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center"/>
        <w:rPr>
          <w:rFonts w:ascii="Times New Roman" w:hAnsi="Times New Roman" w:cs="Times New Roman"/>
          <w:color w:val="auto"/>
          <w:szCs w:val="30"/>
        </w:rPr>
      </w:pPr>
      <w:bookmarkStart w:id="0" w:name="_Toc20253_WPSOffice_Level1"/>
      <w:bookmarkStart w:id="1" w:name="_Toc17052389"/>
      <w:bookmarkStart w:id="2" w:name="_Toc17052624"/>
      <w:bookmarkStart w:id="3" w:name="_Toc6328"/>
      <w:bookmarkStart w:id="4" w:name="_Toc17052293"/>
      <w:bookmarkStart w:id="5" w:name="_Toc4889"/>
      <w:r>
        <w:rPr>
          <w:rFonts w:ascii="Times New Roman" w:hAnsi="Times New Roman" w:cs="Times New Roman"/>
          <w:color w:val="auto"/>
          <w:szCs w:val="30"/>
        </w:rPr>
        <w:t>第一章  基本情况</w:t>
      </w:r>
      <w:bookmarkEnd w:id="0"/>
      <w:bookmarkEnd w:id="1"/>
      <w:bookmarkEnd w:id="2"/>
      <w:bookmarkEnd w:id="3"/>
      <w:bookmarkEnd w:id="4"/>
      <w:bookmarkEnd w:id="5"/>
    </w:p>
    <w:p>
      <w:pPr>
        <w:pStyle w:val="3"/>
        <w:rPr>
          <w:color w:val="auto"/>
        </w:rPr>
      </w:pPr>
      <w:bookmarkStart w:id="6" w:name="_Toc25565"/>
      <w:bookmarkStart w:id="7" w:name="_Toc18260_WPSOffice_Level2"/>
      <w:bookmarkStart w:id="8" w:name="_Toc17052390"/>
      <w:bookmarkStart w:id="9" w:name="_Toc19042"/>
      <w:bookmarkStart w:id="10" w:name="_Toc17052625"/>
      <w:bookmarkStart w:id="11" w:name="_Toc17052294"/>
      <w:r>
        <w:rPr>
          <w:color w:val="auto"/>
        </w:rPr>
        <w:t>1.1 自然地理条件</w:t>
      </w:r>
      <w:bookmarkEnd w:id="6"/>
      <w:bookmarkEnd w:id="7"/>
      <w:bookmarkEnd w:id="8"/>
      <w:bookmarkEnd w:id="9"/>
      <w:bookmarkEnd w:id="10"/>
      <w:bookmarkEnd w:id="11"/>
    </w:p>
    <w:p>
      <w:pPr>
        <w:pStyle w:val="4"/>
        <w:rPr>
          <w:rFonts w:ascii="Times New Roman" w:hAnsi="Times New Roman" w:cs="Times New Roman"/>
          <w:bCs/>
          <w:color w:val="auto"/>
        </w:rPr>
      </w:pPr>
      <w:bookmarkStart w:id="12" w:name="_Toc18303"/>
      <w:bookmarkStart w:id="13" w:name="_Toc17052391"/>
      <w:r>
        <w:rPr>
          <w:rFonts w:ascii="Times New Roman" w:hAnsi="Times New Roman" w:cs="Times New Roman"/>
          <w:bCs/>
          <w:color w:val="auto"/>
        </w:rPr>
        <w:t>1.1.1 地理位置</w:t>
      </w:r>
      <w:bookmarkEnd w:id="12"/>
      <w:bookmarkEnd w:id="13"/>
    </w:p>
    <w:p>
      <w:pPr>
        <w:ind w:firstLine="480" w:firstLineChars="200"/>
        <w:rPr>
          <w:rFonts w:ascii="Times New Roman" w:hAnsi="Times New Roman" w:cs="Times New Roman"/>
          <w:color w:val="auto"/>
        </w:rPr>
      </w:pPr>
      <w:r>
        <w:rPr>
          <w:rFonts w:ascii="Times New Roman" w:hAnsi="Times New Roman" w:cs="Times New Roman"/>
          <w:color w:val="auto"/>
        </w:rPr>
        <w:t>湖南金洞国家森林公园（以下简称</w:t>
      </w:r>
      <w:r>
        <w:rPr>
          <w:rFonts w:hint="eastAsia" w:ascii="Times New Roman" w:hAnsi="Times New Roman" w:cs="Times New Roman"/>
          <w:color w:val="auto"/>
        </w:rPr>
        <w:t>“</w:t>
      </w:r>
      <w:r>
        <w:rPr>
          <w:rFonts w:ascii="Times New Roman" w:hAnsi="Times New Roman" w:cs="Times New Roman"/>
          <w:color w:val="auto"/>
        </w:rPr>
        <w:t>公园</w:t>
      </w:r>
      <w:r>
        <w:rPr>
          <w:rFonts w:hint="eastAsia" w:ascii="Times New Roman" w:hAnsi="Times New Roman" w:cs="Times New Roman"/>
          <w:color w:val="auto"/>
        </w:rPr>
        <w:t>”</w:t>
      </w:r>
      <w:r>
        <w:rPr>
          <w:rFonts w:ascii="Times New Roman" w:hAnsi="Times New Roman" w:cs="Times New Roman"/>
          <w:color w:val="auto"/>
        </w:rPr>
        <w:t>）位于湖南省永州市金洞管理区金洞国有林场内，</w:t>
      </w:r>
      <w:r>
        <w:rPr>
          <w:rFonts w:hint="eastAsia" w:ascii="Times New Roman" w:hAnsi="Times New Roman" w:cs="Times New Roman"/>
          <w:color w:val="auto"/>
        </w:rPr>
        <w:t>经营总面积为2500</w:t>
      </w:r>
      <w:r>
        <w:rPr>
          <w:rFonts w:hint="eastAsia" w:ascii="Times New Roman" w:hAnsi="Times New Roman" w:cs="Times New Roman"/>
          <w:color w:val="auto"/>
          <w:lang w:val="en-US" w:eastAsia="zh-CN"/>
        </w:rPr>
        <w:t>.53</w:t>
      </w:r>
      <w:r>
        <w:rPr>
          <w:rFonts w:hint="eastAsia" w:ascii="Times New Roman" w:hAnsi="Times New Roman" w:cs="Times New Roman"/>
          <w:color w:val="auto"/>
        </w:rPr>
        <w:t>公顷，</w:t>
      </w:r>
      <w:r>
        <w:rPr>
          <w:rFonts w:ascii="Times New Roman" w:hAnsi="Times New Roman" w:cs="Times New Roman"/>
          <w:color w:val="auto"/>
          <w:szCs w:val="32"/>
        </w:rPr>
        <w:t>地理坐标为东经112°02′</w:t>
      </w:r>
      <w:r>
        <w:rPr>
          <w:rFonts w:hint="eastAsia" w:ascii="Times New Roman" w:hAnsi="Times New Roman" w:cs="Times New Roman"/>
          <w:color w:val="auto"/>
          <w:szCs w:val="32"/>
          <w:lang w:val="en-US" w:eastAsia="zh-CN"/>
        </w:rPr>
        <w:t>31</w:t>
      </w:r>
      <w:r>
        <w:rPr>
          <w:rFonts w:ascii="Times New Roman" w:hAnsi="Times New Roman" w:cs="Times New Roman"/>
          <w:color w:val="auto"/>
          <w:szCs w:val="32"/>
        </w:rPr>
        <w:t>″～112°0</w:t>
      </w:r>
      <w:r>
        <w:rPr>
          <w:rFonts w:hint="eastAsia" w:ascii="Times New Roman" w:hAnsi="Times New Roman" w:cs="Times New Roman"/>
          <w:color w:val="auto"/>
          <w:szCs w:val="32"/>
          <w:lang w:val="en-US" w:eastAsia="zh-CN"/>
        </w:rPr>
        <w:t>7</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03</w:t>
      </w:r>
      <w:r>
        <w:rPr>
          <w:rFonts w:ascii="Times New Roman" w:hAnsi="Times New Roman" w:cs="Times New Roman"/>
          <w:color w:val="auto"/>
          <w:szCs w:val="32"/>
        </w:rPr>
        <w:t>″、北纬26°8′</w:t>
      </w:r>
      <w:r>
        <w:rPr>
          <w:rFonts w:hint="eastAsia" w:ascii="Times New Roman" w:hAnsi="Times New Roman" w:cs="Times New Roman"/>
          <w:color w:val="auto"/>
          <w:szCs w:val="32"/>
        </w:rPr>
        <w:t>3</w:t>
      </w:r>
      <w:r>
        <w:rPr>
          <w:rFonts w:hint="eastAsia" w:ascii="Times New Roman" w:hAnsi="Times New Roman" w:cs="Times New Roman"/>
          <w:color w:val="auto"/>
          <w:szCs w:val="32"/>
          <w:lang w:val="en-US" w:eastAsia="zh-CN"/>
        </w:rPr>
        <w:t>6</w:t>
      </w:r>
      <w:r>
        <w:rPr>
          <w:rFonts w:ascii="Times New Roman" w:hAnsi="Times New Roman" w:cs="Times New Roman"/>
          <w:color w:val="auto"/>
          <w:szCs w:val="32"/>
        </w:rPr>
        <w:t>″～26°12′27″，</w:t>
      </w:r>
      <w:r>
        <w:rPr>
          <w:rFonts w:ascii="Times New Roman" w:hAnsi="Times New Roman" w:cs="Times New Roman"/>
          <w:color w:val="auto"/>
        </w:rPr>
        <w:t>公园东接小金洞分场，南靠晒北滩分场，西邻白果市分场，北抵万宝山分场。</w:t>
      </w:r>
    </w:p>
    <w:p>
      <w:pPr>
        <w:pStyle w:val="4"/>
        <w:rPr>
          <w:rFonts w:ascii="Times New Roman" w:hAnsi="Times New Roman" w:cs="Times New Roman"/>
          <w:bCs/>
          <w:color w:val="auto"/>
        </w:rPr>
      </w:pPr>
      <w:bookmarkStart w:id="14" w:name="_Toc17052392"/>
      <w:bookmarkStart w:id="15" w:name="_Toc16151"/>
      <w:r>
        <w:rPr>
          <w:rFonts w:ascii="Times New Roman" w:hAnsi="Times New Roman" w:cs="Times New Roman"/>
          <w:bCs/>
          <w:color w:val="auto"/>
        </w:rPr>
        <w:t>1.1.2 地质地貌</w:t>
      </w:r>
      <w:bookmarkEnd w:id="14"/>
      <w:bookmarkEnd w:id="15"/>
    </w:p>
    <w:p>
      <w:pPr>
        <w:ind w:firstLine="480" w:firstLineChars="200"/>
        <w:rPr>
          <w:rFonts w:ascii="Times New Roman" w:hAnsi="Times New Roman" w:cs="Times New Roman"/>
          <w:color w:val="auto"/>
        </w:rPr>
      </w:pPr>
      <w:r>
        <w:rPr>
          <w:rFonts w:ascii="Times New Roman" w:hAnsi="Times New Roman" w:cs="Times New Roman"/>
          <w:color w:val="auto"/>
        </w:rPr>
        <w:t>公园属南岭山系的阳明山山脉，公园山脉走向复杂，山峦狭窄，峰岭争奇，沟壑溪流纵横，地形错综复杂。地势西南高，东北低。公园最高海拔1232.6米，最低海拔183.5米，相对高差1049.1米。境内海拔1000米以上的山头有30余座，为中低山地貌。</w:t>
      </w:r>
    </w:p>
    <w:p>
      <w:pPr>
        <w:ind w:firstLine="480" w:firstLineChars="200"/>
        <w:rPr>
          <w:rFonts w:ascii="Times New Roman" w:hAnsi="Times New Roman" w:cs="Times New Roman"/>
          <w:bCs/>
          <w:color w:val="auto"/>
        </w:rPr>
      </w:pPr>
      <w:r>
        <w:rPr>
          <w:rFonts w:ascii="Times New Roman" w:hAnsi="Times New Roman" w:cs="Times New Roman"/>
          <w:bCs/>
          <w:color w:val="auto"/>
        </w:rPr>
        <w:t>公园地质变化复杂，境内广泛分布志留系地层，经历多次地质构造运动及区域性浅变质，岩层产生变化大。受印支期花岗岩侵入的影响，接触变化质明显，围岩、硅化、角岩化及绿化石强烈，其次还有奥陶系（为浅变质砂岩板岩、碳质板岩及黑色板岩组成）以及以印支期白云母花岗岩、后期石英等组成。</w:t>
      </w:r>
    </w:p>
    <w:p>
      <w:pPr>
        <w:ind w:firstLine="480" w:firstLineChars="200"/>
        <w:rPr>
          <w:rFonts w:ascii="Times New Roman" w:hAnsi="Times New Roman" w:cs="Times New Roman"/>
          <w:color w:val="auto"/>
        </w:rPr>
      </w:pPr>
      <w:r>
        <w:rPr>
          <w:rFonts w:ascii="Times New Roman" w:hAnsi="Times New Roman" w:cs="Times New Roman"/>
          <w:color w:val="auto"/>
        </w:rPr>
        <w:t>公园内成土母岩以砂岩、页岩、花岗岩、碳质板岩为主。由于受海拔不同和岩层复杂地形的影响，土壤垂直分布明显。红壤处于300米以下，山地黄壤分布在300～800米之间，山地黄棕壤则在800～1200米之间。土层深厚（一般土层在80厘米以上）肥沃，枯枝落叶与腐殖质层一般都在20厘米以上。土壤有机质含量高，适合林木的生长。</w:t>
      </w:r>
      <w:bookmarkStart w:id="16" w:name="_Toc23494"/>
    </w:p>
    <w:p>
      <w:pPr>
        <w:pStyle w:val="4"/>
        <w:rPr>
          <w:rFonts w:ascii="Times New Roman" w:hAnsi="Times New Roman" w:cs="Times New Roman"/>
          <w:bCs/>
          <w:color w:val="auto"/>
        </w:rPr>
      </w:pPr>
      <w:bookmarkStart w:id="17" w:name="_Toc17052393"/>
      <w:r>
        <w:rPr>
          <w:rFonts w:ascii="Times New Roman" w:hAnsi="Times New Roman" w:cs="Times New Roman"/>
          <w:bCs/>
          <w:color w:val="auto"/>
        </w:rPr>
        <w:t>1.1.3 水系水文</w:t>
      </w:r>
      <w:bookmarkEnd w:id="16"/>
      <w:bookmarkEnd w:id="17"/>
    </w:p>
    <w:p>
      <w:pPr>
        <w:ind w:firstLine="480" w:firstLineChars="200"/>
        <w:rPr>
          <w:rFonts w:ascii="Times New Roman" w:hAnsi="Times New Roman" w:cs="Times New Roman"/>
          <w:color w:val="auto"/>
        </w:rPr>
      </w:pPr>
      <w:r>
        <w:rPr>
          <w:rFonts w:ascii="Times New Roman" w:hAnsi="Times New Roman" w:cs="Times New Roman"/>
          <w:color w:val="auto"/>
        </w:rPr>
        <w:t>金洞管理区境内溪河纵横，水资源丰富，水域面积3335.5公顷，主要河流16条，境内主干河流白水河（湘江一级支流）横贯管理区南北，流经1乡1镇4分场，蜿蜒95千米，流域面积72平方千米。年平均流量251立方米/秒，最大流量2400立方米/秒，最小流量为3.15立方米/秒。湘江二级支流大江河发源于管理区的白果市乡，大黄司河发源于晒北滩、宁远县洋塘并流经小金洞，流域面积37平方千米。</w:t>
      </w:r>
    </w:p>
    <w:p>
      <w:pPr>
        <w:ind w:firstLine="480" w:firstLineChars="200"/>
        <w:rPr>
          <w:rFonts w:ascii="Times New Roman" w:hAnsi="Times New Roman" w:cs="Times New Roman"/>
          <w:color w:val="auto"/>
        </w:rPr>
      </w:pPr>
      <w:r>
        <w:rPr>
          <w:rFonts w:ascii="Times New Roman" w:hAnsi="Times New Roman" w:cs="Times New Roman"/>
          <w:color w:val="auto"/>
        </w:rPr>
        <w:t>公园内溪流纵横，大小溪流达20余条，主要有小黄司河和大黄司河。大黄司河、小黄司河均由大大小小的峡谷溪流汇集而成，流入白水河，注入湘江。小黄司河水量充足，从西到东北纵贯公园全境，全长近30千米，落差达200余米，平均流量3立方米/s，水质清澈。大黄司河伴依公园而过，为白水主源流，经晒北滩、小金洞两乡；公园内瀑布众多，大小瀑布分布于山涧溪谷。公园水文条件优良，水力资源十分丰富。</w:t>
      </w:r>
    </w:p>
    <w:p>
      <w:pPr>
        <w:pStyle w:val="4"/>
        <w:rPr>
          <w:rFonts w:ascii="Times New Roman" w:hAnsi="Times New Roman" w:cs="Times New Roman"/>
          <w:bCs/>
          <w:color w:val="auto"/>
        </w:rPr>
      </w:pPr>
      <w:bookmarkStart w:id="18" w:name="_Toc31365"/>
      <w:bookmarkStart w:id="19" w:name="_Toc17052394"/>
      <w:r>
        <w:rPr>
          <w:rFonts w:ascii="Times New Roman" w:hAnsi="Times New Roman" w:cs="Times New Roman"/>
          <w:bCs/>
          <w:color w:val="auto"/>
        </w:rPr>
        <w:t>1.1.4 气候</w:t>
      </w:r>
      <w:bookmarkEnd w:id="18"/>
      <w:bookmarkEnd w:id="19"/>
    </w:p>
    <w:p>
      <w:pPr>
        <w:ind w:firstLine="480" w:firstLineChars="200"/>
        <w:rPr>
          <w:rFonts w:ascii="Times New Roman" w:hAnsi="Times New Roman" w:cs="Times New Roman"/>
          <w:bCs/>
          <w:color w:val="auto"/>
        </w:rPr>
      </w:pPr>
      <w:r>
        <w:rPr>
          <w:rFonts w:ascii="Times New Roman" w:hAnsi="Times New Roman" w:cs="Times New Roman"/>
          <w:bCs/>
          <w:color w:val="auto"/>
        </w:rPr>
        <w:t>公园地处中亚热带东南季风湿润气候区，年平气温16.3～17.7℃，极端最高气温40℃（2003年8月3日），极端最低气温-8.4℃（1991年12月24日）。一年中气温以7月份最热，月平均温度29.7℃，1月份最冷，月平均温度6.6℃。年平均日照为1591.9h，1～2月日照最少，7～8月最多；公园内日照比祁阳县城内及平地、丘陵区域少20％，年总日照少300h左右，再加上云雾和阴雨的时间，日照比平地、丘陵区少得更多。公园内年平均降水量1600～1900毫米，比县城多350毫米，降水时间具有明显的季节性，多在4～9月，占全年的64％，春夏多雨，秋冬干旱。年降水天数（包括雨雪日），1978～2004年中年平为158.9日，2000年最多为189日，1995年最少为135日，降水多以3～5月为多，占全年的34％，3～4月份平均雨日分别为19.5日和17.9日，5月雨日为16.5天，9月、12月最少，平均为8.8天。公园内年平均蒸发量为1330.5毫米，7月为最大平均为235.9毫米，1月为最少，只有38.1毫米。年平均蒸发量略少于降水量。公园内年总积温（≥0℃）为6711.1℃，积温随着海拔的上升逐渐减少，尤其是活动积温。年平相对湿度为75～82％。公园内初霜最早出现11月12日（1979年），终霜期3月16日（1963年），年平无霜期260～344天，历史上曾有霜冻灾害现象。公园内雪期常年12月25日初见。最早雪期是11月28日（1998～1999年），最迟降雪在1月25日（出现于1999～2000年），终雪平均日期在2月25日，最迟为3月25日，历年平均降雪日7天，最多年份为18天（1983年），最少年份1982年没有下雪，一般降雪厚度为7～8厘米，最多达20厘米。</w:t>
      </w:r>
    </w:p>
    <w:p>
      <w:pPr>
        <w:pStyle w:val="4"/>
        <w:rPr>
          <w:rFonts w:ascii="Times New Roman" w:hAnsi="Times New Roman" w:cs="Times New Roman"/>
          <w:bCs/>
          <w:color w:val="auto"/>
        </w:rPr>
      </w:pPr>
      <w:bookmarkStart w:id="20" w:name="_Toc592"/>
      <w:bookmarkStart w:id="21" w:name="_Toc17052395"/>
      <w:r>
        <w:rPr>
          <w:rFonts w:ascii="Times New Roman" w:hAnsi="Times New Roman" w:cs="Times New Roman"/>
          <w:bCs/>
          <w:color w:val="auto"/>
        </w:rPr>
        <w:t>1.1.5 土壤</w:t>
      </w:r>
      <w:bookmarkEnd w:id="20"/>
      <w:bookmarkEnd w:id="21"/>
    </w:p>
    <w:p>
      <w:pPr>
        <w:ind w:firstLine="480" w:firstLineChars="200"/>
        <w:rPr>
          <w:rFonts w:ascii="Times New Roman" w:hAnsi="Times New Roman" w:cs="Times New Roman"/>
          <w:color w:val="auto"/>
        </w:rPr>
      </w:pPr>
      <w:r>
        <w:rPr>
          <w:rFonts w:ascii="Times New Roman" w:hAnsi="Times New Roman" w:cs="Times New Roman"/>
          <w:color w:val="auto"/>
        </w:rPr>
        <w:t>金洞国家森林公园成土母岩主要是古生代的志留系和泥盆系的浅变质砂岩、板页岩以及印支早期的花岗岩。花岗岩主要分布在将军岩、三公垒等区域，海拔较低的地方为砂岩、板岩、页岩，此外还有少量的坡积母质及河流冲积母质。公园土壤以黄红壤和黄壤为主，海拔1000米以上为黄棕壤，丘陵地区以红壤为主，土层厚度一般在60厘米以上，土壤较疏松，通气良好，质地轻至中壤，石砾含量一般在20－30%，土壤有机质含量平均在2%以上，最高达11%。土壤微生物小循环非常明显，有利于形成树木生长所需的养分。</w:t>
      </w:r>
    </w:p>
    <w:p>
      <w:pPr>
        <w:pStyle w:val="4"/>
        <w:rPr>
          <w:rFonts w:ascii="Times New Roman" w:hAnsi="Times New Roman" w:cs="Times New Roman"/>
          <w:bCs/>
          <w:color w:val="auto"/>
        </w:rPr>
      </w:pPr>
      <w:bookmarkStart w:id="22" w:name="_Toc14220"/>
      <w:bookmarkStart w:id="23" w:name="_Toc17052396"/>
      <w:r>
        <w:rPr>
          <w:rFonts w:ascii="Times New Roman" w:hAnsi="Times New Roman" w:cs="Times New Roman"/>
          <w:bCs/>
          <w:color w:val="auto"/>
        </w:rPr>
        <w:t xml:space="preserve">1.1.6 </w:t>
      </w:r>
      <w:bookmarkEnd w:id="22"/>
      <w:r>
        <w:rPr>
          <w:rFonts w:ascii="Times New Roman" w:hAnsi="Times New Roman" w:cs="Times New Roman"/>
          <w:bCs/>
          <w:color w:val="auto"/>
        </w:rPr>
        <w:t>植物及植被资源</w:t>
      </w:r>
      <w:bookmarkEnd w:id="23"/>
    </w:p>
    <w:p>
      <w:pPr>
        <w:numPr>
          <w:ilvl w:val="0"/>
          <w:numId w:val="1"/>
        </w:numPr>
        <w:ind w:firstLine="482" w:firstLineChars="200"/>
        <w:rPr>
          <w:rFonts w:ascii="Times New Roman" w:hAnsi="Times New Roman" w:cs="Times New Roman"/>
          <w:b/>
          <w:bCs/>
          <w:color w:val="auto"/>
        </w:rPr>
      </w:pPr>
      <w:r>
        <w:rPr>
          <w:rFonts w:ascii="Times New Roman" w:hAnsi="Times New Roman" w:cs="Times New Roman"/>
          <w:b/>
          <w:bCs/>
          <w:color w:val="auto"/>
        </w:rPr>
        <w:t>植物资源</w:t>
      </w:r>
    </w:p>
    <w:p>
      <w:pPr>
        <w:ind w:firstLine="480" w:firstLineChars="200"/>
        <w:rPr>
          <w:rFonts w:ascii="Times New Roman" w:hAnsi="Times New Roman" w:cs="Times New Roman"/>
          <w:bCs/>
          <w:color w:val="auto"/>
        </w:rPr>
      </w:pPr>
      <w:r>
        <w:rPr>
          <w:rFonts w:ascii="Times New Roman" w:hAnsi="Times New Roman" w:cs="Times New Roman"/>
          <w:bCs/>
          <w:color w:val="auto"/>
        </w:rPr>
        <w:t>根据吴征镒和祁承经教授对湖南植物区系的区划，森林公园的植物区系属于</w:t>
      </w:r>
      <w:r>
        <w:rPr>
          <w:rFonts w:ascii="Times New Roman" w:hAnsi="Times New Roman" w:cs="Times New Roman"/>
          <w:color w:val="auto"/>
        </w:rPr>
        <w:t>华南植物区的南岭山地植物区系，</w:t>
      </w:r>
      <w:r>
        <w:rPr>
          <w:rFonts w:ascii="Times New Roman" w:hAnsi="Times New Roman" w:cs="Times New Roman"/>
          <w:bCs/>
          <w:color w:val="auto"/>
        </w:rPr>
        <w:t>热带和亚热带成分的植物资源丰富。公园内的植物资源在2005年植物资源调查的基础上，经过金洞管理局工程师刘坤及其他植物学专家经过多年的调查，森林公园已发现维管束植物210科1639种，包括蕨类植物43科193种；裸子植物7科15种；被子植物160科1431种。其中毛茛叶报春、金线兰、多叶斑叶兰、瘤唇卷瓣兰、大序隔距兰、篦子三尖杉等82种植物为近10余年在森林公园新发现的植物种类（见表1-1）。</w:t>
      </w:r>
    </w:p>
    <w:p>
      <w:pPr>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表1-1 金洞国家森林公园新近发现植物种类</w:t>
      </w:r>
    </w:p>
    <w:tbl>
      <w:tblPr>
        <w:tblStyle w:val="17"/>
        <w:tblW w:w="82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3427"/>
        <w:gridCol w:w="729"/>
        <w:gridCol w:w="3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序号</w:t>
            </w:r>
          </w:p>
        </w:tc>
        <w:tc>
          <w:tcPr>
            <w:tcW w:w="3427"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种名</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序号</w:t>
            </w:r>
          </w:p>
        </w:tc>
        <w:tc>
          <w:tcPr>
            <w:tcW w:w="3424"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种名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华南五针松*</w:t>
            </w:r>
            <w:r>
              <w:rPr>
                <w:rFonts w:ascii="Times New Roman" w:hAnsi="Times New Roman" w:eastAsia="宋体" w:cs="Times New Roman"/>
                <w:i/>
                <w:color w:val="auto"/>
                <w:sz w:val="18"/>
                <w:szCs w:val="18"/>
              </w:rPr>
              <w:t>Pinus kwangtungensis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42</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银果牛奶子Elaeagnus magna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篦子三尖杉</w:t>
            </w:r>
            <w:r>
              <w:rPr>
                <w:rFonts w:ascii="Times New Roman" w:hAnsi="Times New Roman" w:eastAsia="宋体" w:cs="Times New Roman"/>
                <w:i/>
                <w:color w:val="auto"/>
                <w:sz w:val="18"/>
                <w:szCs w:val="18"/>
              </w:rPr>
              <w:t>Cephalotaxus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oliveri</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43</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毛叶崖爬藤Tetrastigma obtectum var. pilosum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穗花杉</w:t>
            </w:r>
            <w:r>
              <w:rPr>
                <w:rFonts w:ascii="Times New Roman" w:hAnsi="Times New Roman" w:eastAsia="宋体" w:cs="Times New Roman"/>
                <w:i/>
                <w:color w:val="auto"/>
                <w:sz w:val="18"/>
                <w:szCs w:val="18"/>
              </w:rPr>
              <w:t>Amentotaxus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argotaenia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44</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东南葡萄Vitis chunganensis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榧树</w:t>
            </w:r>
            <w:r>
              <w:rPr>
                <w:rFonts w:ascii="Times New Roman" w:hAnsi="Times New Roman" w:eastAsia="宋体" w:cs="Times New Roman"/>
                <w:i/>
                <w:color w:val="auto"/>
                <w:sz w:val="18"/>
                <w:szCs w:val="18"/>
              </w:rPr>
              <w:t>Torreya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grandis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45</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闽赣葡萄Vitis chungii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乐昌含笑</w:t>
            </w:r>
            <w:r>
              <w:rPr>
                <w:rFonts w:ascii="Times New Roman" w:hAnsi="Times New Roman" w:eastAsia="宋体" w:cs="Times New Roman"/>
                <w:i/>
                <w:color w:val="auto"/>
                <w:sz w:val="18"/>
                <w:szCs w:val="18"/>
              </w:rPr>
              <w:t>Michelia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chapensis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46</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椿叶花椒Zanthoxylum ailanthoides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 xml:space="preserve">红毒茴Illicium </w:t>
            </w:r>
            <w:r>
              <w:rPr>
                <w:rFonts w:ascii="Times New Roman" w:hAnsi="Times New Roman" w:eastAsia="宋体" w:cs="Times New Roman"/>
                <w:i/>
                <w:color w:val="auto"/>
                <w:sz w:val="18"/>
                <w:szCs w:val="18"/>
              </w:rPr>
              <w:t>lanceolatum</w:t>
            </w:r>
            <w:r>
              <w:rPr>
                <w:rFonts w:ascii="Times New Roman" w:hAnsi="Times New Roman" w:eastAsia="宋体" w:cs="Times New Roman"/>
                <w:color w:val="auto"/>
                <w:sz w:val="18"/>
                <w:szCs w:val="18"/>
              </w:rPr>
              <w:t xml:space="preserve">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47</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短梗大参Macropanax rosthornii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绿叶五味子</w:t>
            </w:r>
            <w:r>
              <w:rPr>
                <w:rFonts w:ascii="Times New Roman" w:hAnsi="Times New Roman" w:eastAsia="宋体" w:cs="Times New Roman"/>
                <w:i/>
                <w:color w:val="auto"/>
                <w:sz w:val="18"/>
                <w:szCs w:val="18"/>
              </w:rPr>
              <w:t>Schisandra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arisanensis</w:t>
            </w:r>
            <w:r>
              <w:rPr>
                <w:rFonts w:ascii="Times New Roman" w:hAnsi="Times New Roman" w:eastAsia="宋体" w:cs="Times New Roman"/>
                <w:color w:val="auto"/>
                <w:sz w:val="18"/>
                <w:szCs w:val="18"/>
              </w:rPr>
              <w:t xml:space="preserve"> subsp. </w:t>
            </w:r>
            <w:r>
              <w:rPr>
                <w:rFonts w:ascii="Times New Roman" w:hAnsi="Times New Roman" w:eastAsia="宋体" w:cs="Times New Roman"/>
                <w:i/>
                <w:color w:val="auto"/>
                <w:sz w:val="18"/>
                <w:szCs w:val="18"/>
              </w:rPr>
              <w:t>viridis</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48</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城口桤叶树Clethra fargesii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8</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毛蕊铁线莲</w:t>
            </w:r>
            <w:r>
              <w:rPr>
                <w:rFonts w:ascii="Times New Roman" w:hAnsi="Times New Roman" w:eastAsia="宋体" w:cs="Times New Roman"/>
                <w:i/>
                <w:color w:val="auto"/>
                <w:sz w:val="18"/>
                <w:szCs w:val="18"/>
              </w:rPr>
              <w:t>Clematis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lasiandra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49</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罗浮柿Diospyros morrisiana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9</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锈毛铁线莲</w:t>
            </w:r>
            <w:r>
              <w:rPr>
                <w:rFonts w:ascii="Times New Roman" w:hAnsi="Times New Roman" w:eastAsia="宋体" w:cs="Times New Roman"/>
                <w:i/>
                <w:color w:val="auto"/>
                <w:sz w:val="18"/>
                <w:szCs w:val="18"/>
              </w:rPr>
              <w:t>Clematis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leschenaultiana</w:t>
            </w:r>
            <w:r>
              <w:rPr>
                <w:rFonts w:ascii="Times New Roman" w:hAnsi="Times New Roman" w:eastAsia="宋体" w:cs="Times New Roman"/>
                <w:color w:val="auto"/>
                <w:sz w:val="18"/>
                <w:szCs w:val="18"/>
              </w:rPr>
              <w:t xml:space="preserve">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50</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少年红Ardisia alyxiaefolia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10</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两广铁线莲</w:t>
            </w:r>
            <w:r>
              <w:rPr>
                <w:rFonts w:ascii="Times New Roman" w:hAnsi="Times New Roman" w:eastAsia="宋体" w:cs="Times New Roman"/>
                <w:i/>
                <w:color w:val="auto"/>
                <w:sz w:val="18"/>
                <w:szCs w:val="18"/>
              </w:rPr>
              <w:t>Clematis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chingii</w:t>
            </w:r>
            <w:r>
              <w:rPr>
                <w:rFonts w:ascii="Times New Roman" w:hAnsi="Times New Roman" w:eastAsia="宋体" w:cs="Times New Roman"/>
                <w:color w:val="auto"/>
                <w:sz w:val="18"/>
                <w:szCs w:val="18"/>
              </w:rPr>
              <w:t xml:space="preserve">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51</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九节龙Ardisia pusilla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11</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厚叶铁线莲</w:t>
            </w:r>
            <w:r>
              <w:rPr>
                <w:rFonts w:ascii="Times New Roman" w:hAnsi="Times New Roman" w:eastAsia="宋体" w:cs="Times New Roman"/>
                <w:i/>
                <w:color w:val="auto"/>
                <w:sz w:val="18"/>
                <w:szCs w:val="18"/>
              </w:rPr>
              <w:t>Clematis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crassifolia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52</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九管血Ardisia brevicaulis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12</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牛藤果</w:t>
            </w:r>
            <w:r>
              <w:rPr>
                <w:rFonts w:ascii="Times New Roman" w:hAnsi="Times New Roman" w:eastAsia="宋体" w:cs="Times New Roman"/>
                <w:i/>
                <w:color w:val="auto"/>
                <w:sz w:val="18"/>
                <w:szCs w:val="18"/>
              </w:rPr>
              <w:t>Parvatia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 xml:space="preserve">brunoniana </w:t>
            </w:r>
            <w:r>
              <w:rPr>
                <w:rFonts w:ascii="Times New Roman" w:hAnsi="Times New Roman" w:eastAsia="宋体" w:cs="Times New Roman"/>
                <w:color w:val="auto"/>
                <w:sz w:val="18"/>
                <w:szCs w:val="18"/>
              </w:rPr>
              <w:t>subsp. elliptica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53</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网脉木犀Osmanthus reticulatus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13</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倒卵叶野木瓜</w:t>
            </w:r>
            <w:r>
              <w:rPr>
                <w:rFonts w:ascii="Times New Roman" w:hAnsi="Times New Roman" w:eastAsia="宋体" w:cs="Times New Roman"/>
                <w:i/>
                <w:color w:val="auto"/>
                <w:sz w:val="18"/>
                <w:szCs w:val="18"/>
              </w:rPr>
              <w:t>Stauntonia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obovata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54</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海南链珠藤Alyxia odorata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14</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牛姆瓜</w:t>
            </w:r>
            <w:r>
              <w:rPr>
                <w:rFonts w:ascii="Times New Roman" w:hAnsi="Times New Roman" w:eastAsia="宋体" w:cs="Times New Roman"/>
                <w:i/>
                <w:color w:val="auto"/>
                <w:sz w:val="18"/>
                <w:szCs w:val="18"/>
              </w:rPr>
              <w:t>Holboellia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grandiflora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55</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大花帘子藤Pottsia grandiflora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15</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鹰爪枫</w:t>
            </w:r>
            <w:r>
              <w:rPr>
                <w:rFonts w:ascii="Times New Roman" w:hAnsi="Times New Roman" w:eastAsia="宋体" w:cs="Times New Roman"/>
                <w:i/>
                <w:color w:val="auto"/>
                <w:sz w:val="18"/>
                <w:szCs w:val="18"/>
              </w:rPr>
              <w:t>Holboellia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coriacea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56</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贵州络石Trachelospermum bodinieri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16</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毛叶轮环藤</w:t>
            </w:r>
            <w:r>
              <w:rPr>
                <w:rFonts w:ascii="Times New Roman" w:hAnsi="Times New Roman" w:eastAsia="宋体" w:cs="Times New Roman"/>
                <w:i/>
                <w:color w:val="auto"/>
                <w:sz w:val="18"/>
                <w:szCs w:val="18"/>
              </w:rPr>
              <w:t>Cyclea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barbata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57</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毛白前Cynanchum mooreanum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17</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粉叶轮环藤</w:t>
            </w:r>
            <w:r>
              <w:rPr>
                <w:rFonts w:ascii="Times New Roman" w:hAnsi="Times New Roman" w:eastAsia="宋体" w:cs="Times New Roman"/>
                <w:i/>
                <w:color w:val="auto"/>
                <w:sz w:val="18"/>
                <w:szCs w:val="18"/>
              </w:rPr>
              <w:t>Cyclea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hypoglauca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58</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黑鳗藤Jasminanthes mucronata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18</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管茎凤仙花</w:t>
            </w:r>
            <w:r>
              <w:rPr>
                <w:rFonts w:ascii="Times New Roman" w:hAnsi="Times New Roman" w:eastAsia="宋体" w:cs="Times New Roman"/>
                <w:i/>
                <w:color w:val="auto"/>
                <w:sz w:val="18"/>
                <w:szCs w:val="18"/>
              </w:rPr>
              <w:t>Impatiens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tubulosa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59</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 xml:space="preserve">东南茜草Rubia argyi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19</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绿萼凤仙花</w:t>
            </w:r>
            <w:r>
              <w:rPr>
                <w:rFonts w:ascii="Times New Roman" w:hAnsi="Times New Roman" w:eastAsia="宋体" w:cs="Times New Roman"/>
                <w:i/>
                <w:color w:val="auto"/>
                <w:sz w:val="18"/>
                <w:szCs w:val="18"/>
              </w:rPr>
              <w:t>Impatiens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chlorosepala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60</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金剑草</w:t>
            </w:r>
            <w:r>
              <w:rPr>
                <w:rFonts w:ascii="Times New Roman" w:hAnsi="Times New Roman" w:eastAsia="宋体" w:cs="Times New Roman"/>
                <w:i/>
                <w:color w:val="auto"/>
                <w:sz w:val="18"/>
                <w:szCs w:val="18"/>
              </w:rPr>
              <w:t>Rubia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alata</w:t>
            </w:r>
            <w:r>
              <w:rPr>
                <w:rFonts w:ascii="Times New Roman" w:hAnsi="Times New Roman" w:eastAsia="宋体" w:cs="Times New Roman"/>
                <w:color w:val="auto"/>
                <w:sz w:val="18"/>
                <w:szCs w:val="18"/>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瑶山凤仙花</w:t>
            </w:r>
            <w:r>
              <w:rPr>
                <w:rFonts w:ascii="Times New Roman" w:hAnsi="Times New Roman" w:eastAsia="宋体" w:cs="Times New Roman"/>
                <w:i/>
                <w:color w:val="auto"/>
                <w:sz w:val="18"/>
                <w:szCs w:val="18"/>
              </w:rPr>
              <w:t>Impatiens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macrovexilla</w:t>
            </w:r>
            <w:r>
              <w:rPr>
                <w:rFonts w:ascii="Times New Roman" w:hAnsi="Times New Roman" w:eastAsia="宋体" w:cs="Times New Roman"/>
                <w:color w:val="auto"/>
                <w:sz w:val="18"/>
                <w:szCs w:val="18"/>
              </w:rPr>
              <w:t xml:space="preserve"> var. </w:t>
            </w:r>
            <w:r>
              <w:rPr>
                <w:rFonts w:ascii="Times New Roman" w:hAnsi="Times New Roman" w:eastAsia="宋体" w:cs="Times New Roman"/>
                <w:i/>
                <w:color w:val="auto"/>
                <w:sz w:val="18"/>
                <w:szCs w:val="18"/>
              </w:rPr>
              <w:t>yaoshanensis</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61</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菰腺忍冬</w:t>
            </w:r>
            <w:r>
              <w:rPr>
                <w:rFonts w:ascii="Times New Roman" w:hAnsi="Times New Roman" w:eastAsia="宋体" w:cs="Times New Roman"/>
                <w:i/>
                <w:color w:val="auto"/>
                <w:sz w:val="18"/>
                <w:szCs w:val="18"/>
              </w:rPr>
              <w:t>Lonicera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hypoglauca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21</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蓝花凤仙花</w:t>
            </w:r>
            <w:r>
              <w:rPr>
                <w:rFonts w:ascii="Times New Roman" w:hAnsi="Times New Roman" w:eastAsia="宋体" w:cs="Times New Roman"/>
                <w:i/>
                <w:color w:val="auto"/>
                <w:sz w:val="18"/>
                <w:szCs w:val="18"/>
              </w:rPr>
              <w:t>Impatiens</w:t>
            </w:r>
            <w:r>
              <w:rPr>
                <w:rFonts w:ascii="Times New Roman" w:hAnsi="Times New Roman" w:eastAsia="宋体" w:cs="Times New Roman"/>
                <w:color w:val="auto"/>
                <w:sz w:val="18"/>
                <w:szCs w:val="18"/>
              </w:rPr>
              <w:t> </w:t>
            </w:r>
            <w:r>
              <w:rPr>
                <w:rFonts w:ascii="Times New Roman" w:hAnsi="Times New Roman" w:eastAsia="宋体" w:cs="Times New Roman"/>
                <w:i/>
                <w:color w:val="auto"/>
                <w:sz w:val="18"/>
                <w:szCs w:val="18"/>
              </w:rPr>
              <w:t>cyanantha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62</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毛茛叶报春</w:t>
            </w:r>
            <w:r>
              <w:rPr>
                <w:rFonts w:ascii="Times New Roman" w:hAnsi="Times New Roman" w:eastAsia="宋体" w:cs="Times New Roman"/>
                <w:i/>
                <w:color w:val="auto"/>
                <w:sz w:val="18"/>
                <w:szCs w:val="18"/>
              </w:rPr>
              <w:t>Primula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cicutariifolia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22</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钮子瓜</w:t>
            </w:r>
            <w:r>
              <w:rPr>
                <w:rFonts w:ascii="Times New Roman" w:hAnsi="Times New Roman" w:eastAsia="宋体" w:cs="Times New Roman"/>
                <w:i/>
                <w:color w:val="auto"/>
                <w:sz w:val="18"/>
                <w:szCs w:val="18"/>
              </w:rPr>
              <w:t>Zehneria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bodinieri</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63</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粗壮腹水草</w:t>
            </w:r>
            <w:r>
              <w:rPr>
                <w:rFonts w:ascii="Times New Roman" w:hAnsi="Times New Roman" w:eastAsia="宋体" w:cs="Times New Roman"/>
                <w:i/>
                <w:color w:val="auto"/>
                <w:sz w:val="18"/>
                <w:szCs w:val="18"/>
              </w:rPr>
              <w:t>Veronicastrum</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robustum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23</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斑赤瓟</w:t>
            </w:r>
            <w:r>
              <w:rPr>
                <w:rFonts w:ascii="Times New Roman" w:hAnsi="Times New Roman" w:eastAsia="宋体" w:cs="Times New Roman"/>
                <w:i/>
                <w:color w:val="auto"/>
                <w:sz w:val="18"/>
                <w:szCs w:val="18"/>
              </w:rPr>
              <w:t>Thladiantha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maculata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64</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大叶腹水草</w:t>
            </w:r>
            <w:r>
              <w:rPr>
                <w:rFonts w:ascii="Times New Roman" w:hAnsi="Times New Roman" w:eastAsia="宋体" w:cs="Times New Roman"/>
                <w:i/>
                <w:color w:val="auto"/>
                <w:sz w:val="18"/>
                <w:szCs w:val="18"/>
              </w:rPr>
              <w:t>Veronicastrum</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robustum</w:t>
            </w:r>
            <w:r>
              <w:rPr>
                <w:rFonts w:ascii="Times New Roman" w:hAnsi="Times New Roman" w:eastAsia="宋体" w:cs="Times New Roman"/>
                <w:color w:val="auto"/>
                <w:sz w:val="18"/>
                <w:szCs w:val="18"/>
              </w:rPr>
              <w:t xml:space="preserve"> subsp. </w:t>
            </w:r>
            <w:r>
              <w:rPr>
                <w:rFonts w:ascii="Times New Roman" w:hAnsi="Times New Roman" w:eastAsia="宋体" w:cs="Times New Roman"/>
                <w:i/>
                <w:color w:val="auto"/>
                <w:sz w:val="18"/>
                <w:szCs w:val="18"/>
              </w:rPr>
              <w:t>grandifolium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长萼栝楼</w:t>
            </w:r>
            <w:r>
              <w:rPr>
                <w:rFonts w:ascii="Times New Roman" w:hAnsi="Times New Roman" w:eastAsia="宋体" w:cs="Times New Roman"/>
                <w:i/>
                <w:color w:val="auto"/>
                <w:sz w:val="18"/>
                <w:szCs w:val="18"/>
              </w:rPr>
              <w:t>Trichosanthes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laceribractea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65</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贵州半蒴苣苔</w:t>
            </w:r>
            <w:r>
              <w:rPr>
                <w:rFonts w:ascii="Times New Roman" w:hAnsi="Times New Roman" w:eastAsia="宋体" w:cs="Times New Roman"/>
                <w:i/>
                <w:color w:val="auto"/>
                <w:sz w:val="18"/>
                <w:szCs w:val="18"/>
              </w:rPr>
              <w:t>Hemiboea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cavaleriei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25</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轮叶蒲桃</w:t>
            </w:r>
            <w:r>
              <w:rPr>
                <w:rFonts w:ascii="Times New Roman" w:hAnsi="Times New Roman" w:eastAsia="宋体" w:cs="Times New Roman"/>
                <w:i/>
                <w:color w:val="auto"/>
                <w:sz w:val="18"/>
                <w:szCs w:val="18"/>
              </w:rPr>
              <w:t>Syzygium</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grijsii</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66</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圆苞杜根藤</w:t>
            </w:r>
            <w:r>
              <w:rPr>
                <w:rFonts w:ascii="Times New Roman" w:hAnsi="Times New Roman" w:eastAsia="宋体" w:cs="Times New Roman"/>
                <w:i/>
                <w:color w:val="auto"/>
                <w:sz w:val="18"/>
                <w:szCs w:val="18"/>
              </w:rPr>
              <w:t>Justicia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championii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26</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对萼猕猴桃</w:t>
            </w:r>
            <w:r>
              <w:rPr>
                <w:rFonts w:ascii="Times New Roman" w:hAnsi="Times New Roman" w:eastAsia="宋体" w:cs="Times New Roman"/>
                <w:i/>
                <w:color w:val="auto"/>
                <w:sz w:val="18"/>
                <w:szCs w:val="18"/>
              </w:rPr>
              <w:t>Actinidia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valvata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67</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山牡荆</w:t>
            </w:r>
            <w:r>
              <w:rPr>
                <w:rFonts w:ascii="Times New Roman" w:hAnsi="Times New Roman" w:eastAsia="宋体" w:cs="Times New Roman"/>
                <w:i/>
                <w:color w:val="auto"/>
                <w:sz w:val="18"/>
                <w:szCs w:val="18"/>
              </w:rPr>
              <w:t>Vitex</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quinata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27</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中华杜英</w:t>
            </w:r>
            <w:r>
              <w:rPr>
                <w:rFonts w:ascii="Times New Roman" w:hAnsi="Times New Roman" w:eastAsia="宋体" w:cs="Times New Roman"/>
                <w:i/>
                <w:color w:val="auto"/>
                <w:sz w:val="18"/>
                <w:szCs w:val="18"/>
              </w:rPr>
              <w:t>Elaeocarpus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chinensis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68</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中华锥花</w:t>
            </w:r>
            <w:r>
              <w:rPr>
                <w:rFonts w:ascii="Times New Roman" w:hAnsi="Times New Roman" w:eastAsia="宋体" w:cs="Times New Roman"/>
                <w:i/>
                <w:color w:val="auto"/>
                <w:sz w:val="18"/>
                <w:szCs w:val="18"/>
              </w:rPr>
              <w:t>Gomphostemma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chinense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28</w:t>
            </w:r>
          </w:p>
        </w:tc>
        <w:tc>
          <w:tcPr>
            <w:tcW w:w="3427" w:type="dxa"/>
            <w:vAlign w:val="center"/>
          </w:tcPr>
          <w:p>
            <w:pPr>
              <w:spacing w:line="200" w:lineRule="exact"/>
              <w:rPr>
                <w:rFonts w:ascii="Times New Roman" w:hAnsi="Times New Roman" w:eastAsia="宋体" w:cs="Times New Roman"/>
                <w:color w:val="auto"/>
                <w:sz w:val="18"/>
                <w:szCs w:val="18"/>
              </w:rPr>
            </w:pPr>
            <w:r>
              <w:rPr>
                <w:color w:val="auto"/>
              </w:rPr>
              <w:fldChar w:fldCharType="begin"/>
            </w:r>
            <w:r>
              <w:rPr>
                <w:color w:val="auto"/>
              </w:rPr>
              <w:instrText xml:space="preserve"> HYPERLINK "http://www.cfh.ac.cn/14360.sp" \t "_blank" </w:instrText>
            </w:r>
            <w:r>
              <w:rPr>
                <w:color w:val="auto"/>
              </w:rPr>
              <w:fldChar w:fldCharType="separate"/>
            </w:r>
            <w:r>
              <w:rPr>
                <w:rFonts w:ascii="Times New Roman" w:hAnsi="Times New Roman" w:eastAsia="宋体" w:cs="Times New Roman"/>
                <w:color w:val="auto"/>
                <w:sz w:val="18"/>
                <w:szCs w:val="18"/>
              </w:rPr>
              <w:t>薄果猴欢喜</w:t>
            </w:r>
            <w:r>
              <w:rPr>
                <w:rFonts w:ascii="Times New Roman" w:hAnsi="Times New Roman" w:eastAsia="宋体" w:cs="Times New Roman"/>
                <w:color w:val="auto"/>
                <w:sz w:val="18"/>
                <w:szCs w:val="18"/>
              </w:rPr>
              <w:fldChar w:fldCharType="end"/>
            </w:r>
            <w:r>
              <w:rPr>
                <w:rFonts w:ascii="Times New Roman" w:hAnsi="Times New Roman" w:eastAsia="宋体" w:cs="Times New Roman"/>
                <w:i/>
                <w:color w:val="auto"/>
                <w:sz w:val="18"/>
                <w:szCs w:val="18"/>
              </w:rPr>
              <w:t>Sloanea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leptocarpa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69</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聚花草</w:t>
            </w:r>
            <w:r>
              <w:rPr>
                <w:rFonts w:ascii="Times New Roman" w:hAnsi="Times New Roman" w:eastAsia="宋体" w:cs="Times New Roman"/>
                <w:i/>
                <w:color w:val="auto"/>
                <w:sz w:val="18"/>
                <w:szCs w:val="18"/>
              </w:rPr>
              <w:t>Floscopa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scandens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29</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星毛冠盖藤</w:t>
            </w:r>
            <w:r>
              <w:rPr>
                <w:rFonts w:ascii="Times New Roman" w:hAnsi="Times New Roman" w:eastAsia="宋体" w:cs="Times New Roman"/>
                <w:i/>
                <w:color w:val="auto"/>
                <w:sz w:val="18"/>
                <w:szCs w:val="18"/>
              </w:rPr>
              <w:t>Pileostegia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tomentella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70</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三叶豆蔻</w:t>
            </w:r>
            <w:r>
              <w:rPr>
                <w:rFonts w:ascii="Times New Roman" w:hAnsi="Times New Roman" w:eastAsia="宋体" w:cs="Times New Roman"/>
                <w:i/>
                <w:color w:val="auto"/>
                <w:sz w:val="18"/>
                <w:szCs w:val="18"/>
              </w:rPr>
              <w:t>Amomum</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austrosinensis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30</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钟花樱桃</w:t>
            </w:r>
            <w:r>
              <w:rPr>
                <w:rFonts w:ascii="Times New Roman" w:hAnsi="Times New Roman" w:eastAsia="宋体" w:cs="Times New Roman"/>
                <w:i/>
                <w:color w:val="auto"/>
                <w:sz w:val="18"/>
                <w:szCs w:val="18"/>
              </w:rPr>
              <w:t>Cerasus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campanulata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71</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万年青</w:t>
            </w:r>
            <w:r>
              <w:rPr>
                <w:rFonts w:ascii="Times New Roman" w:hAnsi="Times New Roman" w:eastAsia="宋体" w:cs="Times New Roman"/>
                <w:i/>
                <w:color w:val="auto"/>
                <w:sz w:val="18"/>
                <w:szCs w:val="18"/>
              </w:rPr>
              <w:t>Rohdea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japonica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31</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华中樱桃</w:t>
            </w:r>
            <w:r>
              <w:rPr>
                <w:rFonts w:ascii="Times New Roman" w:hAnsi="Times New Roman" w:eastAsia="宋体" w:cs="Times New Roman"/>
                <w:i/>
                <w:color w:val="auto"/>
                <w:sz w:val="18"/>
                <w:szCs w:val="18"/>
              </w:rPr>
              <w:t>Cerasus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conradinae</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72</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暗色菝葜</w:t>
            </w:r>
            <w:r>
              <w:rPr>
                <w:rFonts w:ascii="Times New Roman" w:hAnsi="Times New Roman" w:eastAsia="宋体" w:cs="Times New Roman"/>
                <w:i/>
                <w:color w:val="auto"/>
                <w:sz w:val="18"/>
                <w:szCs w:val="18"/>
              </w:rPr>
              <w:t>Smilax</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lanceifolia</w:t>
            </w:r>
            <w:r>
              <w:rPr>
                <w:rFonts w:ascii="Times New Roman" w:hAnsi="Times New Roman" w:eastAsia="宋体" w:cs="Times New Roman"/>
                <w:color w:val="auto"/>
                <w:sz w:val="18"/>
                <w:szCs w:val="18"/>
              </w:rPr>
              <w:t xml:space="preserve"> var. </w:t>
            </w:r>
            <w:r>
              <w:rPr>
                <w:rFonts w:ascii="Times New Roman" w:hAnsi="Times New Roman" w:eastAsia="宋体" w:cs="Times New Roman"/>
                <w:i/>
                <w:color w:val="auto"/>
                <w:sz w:val="18"/>
                <w:szCs w:val="18"/>
              </w:rPr>
              <w:t>opaca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32</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亮叶崖豆藤</w:t>
            </w:r>
            <w:r>
              <w:rPr>
                <w:rFonts w:ascii="Times New Roman" w:hAnsi="Times New Roman" w:eastAsia="宋体" w:cs="Times New Roman"/>
                <w:i/>
                <w:color w:val="auto"/>
                <w:sz w:val="18"/>
                <w:szCs w:val="18"/>
              </w:rPr>
              <w:t>Callerya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nitida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73</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白背牛尾菜</w:t>
            </w:r>
            <w:r>
              <w:rPr>
                <w:rFonts w:ascii="Times New Roman" w:hAnsi="Times New Roman" w:eastAsia="宋体" w:cs="Times New Roman"/>
                <w:i/>
                <w:color w:val="auto"/>
                <w:sz w:val="18"/>
                <w:szCs w:val="18"/>
              </w:rPr>
              <w:t>Smilax</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nipponica</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33</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滑皮柯</w:t>
            </w:r>
            <w:r>
              <w:rPr>
                <w:rFonts w:ascii="Times New Roman" w:hAnsi="Times New Roman" w:eastAsia="宋体" w:cs="Times New Roman"/>
                <w:i/>
                <w:color w:val="auto"/>
                <w:sz w:val="18"/>
                <w:szCs w:val="18"/>
              </w:rPr>
              <w:t>Lithocarpus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skanianus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74</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黑果菝葜</w:t>
            </w:r>
            <w:r>
              <w:rPr>
                <w:rFonts w:ascii="Times New Roman" w:hAnsi="Times New Roman" w:eastAsia="宋体" w:cs="Times New Roman"/>
                <w:i/>
                <w:color w:val="auto"/>
                <w:sz w:val="18"/>
                <w:szCs w:val="18"/>
              </w:rPr>
              <w:t>Smilax</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glauco</w:t>
            </w:r>
            <w:r>
              <w:rPr>
                <w:rFonts w:ascii="Times New Roman" w:hAnsi="Times New Roman" w:eastAsia="宋体" w:cs="Times New Roman"/>
                <w:color w:val="auto"/>
                <w:sz w:val="18"/>
                <w:szCs w:val="18"/>
              </w:rPr>
              <w:t>-</w:t>
            </w:r>
            <w:r>
              <w:rPr>
                <w:rFonts w:ascii="Times New Roman" w:hAnsi="Times New Roman" w:eastAsia="宋体" w:cs="Times New Roman"/>
                <w:i/>
                <w:color w:val="auto"/>
                <w:sz w:val="18"/>
                <w:szCs w:val="18"/>
              </w:rPr>
              <w:t>china</w:t>
            </w:r>
            <w:r>
              <w:rPr>
                <w:rFonts w:ascii="Times New Roman" w:hAnsi="Times New Roman" w:eastAsia="宋体" w:cs="Times New Roman"/>
                <w:color w:val="auto"/>
                <w:sz w:val="18"/>
                <w:szCs w:val="18"/>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34</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木姜叶柯</w:t>
            </w:r>
            <w:r>
              <w:rPr>
                <w:rFonts w:ascii="Times New Roman" w:hAnsi="Times New Roman" w:eastAsia="宋体" w:cs="Times New Roman"/>
                <w:i/>
                <w:color w:val="auto"/>
                <w:sz w:val="18"/>
                <w:szCs w:val="18"/>
              </w:rPr>
              <w:t>Lithocarpus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litseifolius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75</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褐苞薯蓣</w:t>
            </w:r>
            <w:r>
              <w:rPr>
                <w:rFonts w:ascii="Times New Roman" w:hAnsi="Times New Roman" w:eastAsia="宋体" w:cs="Times New Roman"/>
                <w:i/>
                <w:color w:val="auto"/>
                <w:sz w:val="18"/>
                <w:szCs w:val="18"/>
              </w:rPr>
              <w:t>Dioscorea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persimilis</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35</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西川朴</w:t>
            </w:r>
            <w:r>
              <w:rPr>
                <w:rFonts w:ascii="Times New Roman" w:hAnsi="Times New Roman" w:eastAsia="宋体" w:cs="Times New Roman"/>
                <w:i/>
                <w:color w:val="auto"/>
                <w:sz w:val="18"/>
                <w:szCs w:val="18"/>
              </w:rPr>
              <w:t>Celtis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vandervoetiana</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76</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短茎萼脊兰</w:t>
            </w:r>
            <w:r>
              <w:rPr>
                <w:rFonts w:ascii="Times New Roman" w:hAnsi="Times New Roman" w:eastAsia="宋体" w:cs="Times New Roman"/>
                <w:i/>
                <w:color w:val="auto"/>
                <w:sz w:val="18"/>
                <w:szCs w:val="18"/>
              </w:rPr>
              <w:t>Sedirea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subparishii</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36</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华南青皮木</w:t>
            </w:r>
            <w:r>
              <w:rPr>
                <w:rFonts w:ascii="Times New Roman" w:hAnsi="Times New Roman" w:eastAsia="宋体" w:cs="Times New Roman"/>
                <w:i/>
                <w:color w:val="auto"/>
                <w:sz w:val="18"/>
                <w:szCs w:val="18"/>
              </w:rPr>
              <w:t>Schoepfia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chinensis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77</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大序隔距兰</w:t>
            </w:r>
            <w:r>
              <w:rPr>
                <w:rFonts w:ascii="Times New Roman" w:hAnsi="Times New Roman" w:eastAsia="宋体" w:cs="Times New Roman"/>
                <w:i/>
                <w:color w:val="auto"/>
                <w:sz w:val="18"/>
                <w:szCs w:val="18"/>
              </w:rPr>
              <w:t>Cleisostoma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paniculatum</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37</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青江藤</w:t>
            </w:r>
            <w:r>
              <w:rPr>
                <w:rFonts w:ascii="Times New Roman" w:hAnsi="Times New Roman" w:eastAsia="宋体" w:cs="Times New Roman"/>
                <w:i/>
                <w:color w:val="auto"/>
                <w:sz w:val="18"/>
                <w:szCs w:val="18"/>
              </w:rPr>
              <w:t>Celastrus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hindsii</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78</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瘤唇卷瓣兰</w:t>
            </w:r>
            <w:r>
              <w:rPr>
                <w:rFonts w:ascii="Times New Roman" w:hAnsi="Times New Roman" w:eastAsia="宋体" w:cs="Times New Roman"/>
                <w:i/>
                <w:color w:val="auto"/>
                <w:sz w:val="18"/>
                <w:szCs w:val="18"/>
              </w:rPr>
              <w:t>Bulbophyllum</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japonicum</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38</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过山枫</w:t>
            </w:r>
            <w:r>
              <w:rPr>
                <w:rFonts w:ascii="Times New Roman" w:hAnsi="Times New Roman" w:eastAsia="宋体" w:cs="Times New Roman"/>
                <w:i/>
                <w:color w:val="auto"/>
                <w:sz w:val="18"/>
                <w:szCs w:val="18"/>
              </w:rPr>
              <w:t>Celastrus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aculeatus</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79</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见血清</w:t>
            </w:r>
            <w:r>
              <w:rPr>
                <w:rFonts w:ascii="Times New Roman" w:hAnsi="Times New Roman" w:eastAsia="宋体" w:cs="Times New Roman"/>
                <w:i/>
                <w:color w:val="auto"/>
                <w:sz w:val="18"/>
                <w:szCs w:val="18"/>
              </w:rPr>
              <w:t>Liparis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nervosa</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39</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薄叶南蛇藤</w:t>
            </w:r>
            <w:r>
              <w:rPr>
                <w:rFonts w:ascii="Times New Roman" w:hAnsi="Times New Roman" w:eastAsia="宋体" w:cs="Times New Roman"/>
                <w:i/>
                <w:color w:val="auto"/>
                <w:sz w:val="18"/>
                <w:szCs w:val="18"/>
              </w:rPr>
              <w:t>Celastrus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hypoleucoides</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80</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多叶斑叶兰</w:t>
            </w:r>
            <w:r>
              <w:rPr>
                <w:rFonts w:ascii="Times New Roman" w:hAnsi="Times New Roman" w:eastAsia="宋体" w:cs="Times New Roman"/>
                <w:i/>
                <w:color w:val="auto"/>
                <w:sz w:val="18"/>
                <w:szCs w:val="18"/>
              </w:rPr>
              <w:t>Goodyera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foliosa</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40</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灰叶南蛇藤</w:t>
            </w:r>
            <w:r>
              <w:rPr>
                <w:rFonts w:ascii="Times New Roman" w:hAnsi="Times New Roman" w:eastAsia="宋体" w:cs="Times New Roman"/>
                <w:i/>
                <w:color w:val="auto"/>
                <w:sz w:val="18"/>
                <w:szCs w:val="18"/>
              </w:rPr>
              <w:t>Celastrus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glaucophyllus</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81</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金线兰</w:t>
            </w:r>
            <w:r>
              <w:rPr>
                <w:rFonts w:ascii="Times New Roman" w:hAnsi="Times New Roman" w:eastAsia="宋体" w:cs="Times New Roman"/>
                <w:i/>
                <w:color w:val="auto"/>
                <w:sz w:val="18"/>
                <w:szCs w:val="18"/>
              </w:rPr>
              <w:t>Anoectochilus</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roxburghii</w:t>
            </w:r>
            <w:r>
              <w:rPr>
                <w:rFonts w:ascii="Times New Roman" w:hAnsi="Times New Roman" w:eastAsia="宋体" w:cs="Times New Roman"/>
                <w:color w:val="auto"/>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75"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41</w:t>
            </w:r>
          </w:p>
        </w:tc>
        <w:tc>
          <w:tcPr>
            <w:tcW w:w="3427"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刺藤子</w:t>
            </w:r>
            <w:r>
              <w:rPr>
                <w:rFonts w:ascii="Times New Roman" w:hAnsi="Times New Roman" w:eastAsia="宋体" w:cs="Times New Roman"/>
                <w:i/>
                <w:color w:val="auto"/>
                <w:sz w:val="18"/>
                <w:szCs w:val="18"/>
              </w:rPr>
              <w:t>Sageretia</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melliana</w:t>
            </w:r>
            <w:r>
              <w:rPr>
                <w:rFonts w:ascii="Times New Roman" w:hAnsi="Times New Roman" w:eastAsia="宋体" w:cs="Times New Roman"/>
                <w:color w:val="auto"/>
                <w:sz w:val="18"/>
                <w:szCs w:val="18"/>
              </w:rPr>
              <w:t> </w:t>
            </w:r>
          </w:p>
        </w:tc>
        <w:tc>
          <w:tcPr>
            <w:tcW w:w="729" w:type="dxa"/>
            <w:vAlign w:val="center"/>
          </w:tcPr>
          <w:p>
            <w:pPr>
              <w:spacing w:line="20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82</w:t>
            </w:r>
          </w:p>
        </w:tc>
        <w:tc>
          <w:tcPr>
            <w:tcW w:w="3424" w:type="dxa"/>
            <w:vAlign w:val="center"/>
          </w:tcPr>
          <w:p>
            <w:pPr>
              <w:spacing w:line="200" w:lineRule="exac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玉山针蔺</w:t>
            </w:r>
            <w:r>
              <w:rPr>
                <w:rFonts w:ascii="Times New Roman" w:hAnsi="Times New Roman" w:eastAsia="宋体" w:cs="Times New Roman"/>
                <w:i/>
                <w:color w:val="auto"/>
                <w:sz w:val="18"/>
                <w:szCs w:val="18"/>
              </w:rPr>
              <w:t>Trichophorum</w:t>
            </w:r>
            <w:r>
              <w:rPr>
                <w:rFonts w:ascii="Times New Roman" w:hAnsi="Times New Roman" w:eastAsia="宋体" w:cs="Times New Roman"/>
                <w:color w:val="auto"/>
                <w:sz w:val="18"/>
                <w:szCs w:val="18"/>
              </w:rPr>
              <w:t xml:space="preserve"> </w:t>
            </w:r>
            <w:r>
              <w:rPr>
                <w:rFonts w:ascii="Times New Roman" w:hAnsi="Times New Roman" w:eastAsia="宋体" w:cs="Times New Roman"/>
                <w:i/>
                <w:color w:val="auto"/>
                <w:sz w:val="18"/>
                <w:szCs w:val="18"/>
              </w:rPr>
              <w:t>subcapitatum</w:t>
            </w:r>
          </w:p>
        </w:tc>
      </w:tr>
    </w:tbl>
    <w:p>
      <w:pPr>
        <w:jc w:val="center"/>
        <w:rPr>
          <w:rFonts w:ascii="Times New Roman" w:hAnsi="Times New Roman" w:cs="Times New Roman"/>
          <w:bCs/>
          <w:color w:val="auto"/>
        </w:rPr>
      </w:pPr>
      <w:r>
        <w:rPr>
          <w:rFonts w:ascii="Times New Roman" w:hAnsi="Times New Roman" w:cs="Times New Roman"/>
          <w:bCs/>
          <w:color w:val="auto"/>
        </w:rPr>
        <w:drawing>
          <wp:inline distT="0" distB="0" distL="0" distR="0">
            <wp:extent cx="2566670" cy="1710690"/>
            <wp:effectExtent l="0" t="0" r="5080" b="3810"/>
            <wp:docPr id="34" name="图片 1" descr="C:\Users\admin\Desktop\毛莨叶报春 (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C:\Users\admin\Desktop\毛莨叶报春 (2)_副本.jpg"/>
                    <pic:cNvPicPr>
                      <a:picLocks noChangeAspect="1" noChangeArrowheads="1"/>
                    </pic:cNvPicPr>
                  </pic:nvPicPr>
                  <pic:blipFill>
                    <a:blip r:embed="rId8"/>
                    <a:srcRect/>
                    <a:stretch>
                      <a:fillRect/>
                    </a:stretch>
                  </pic:blipFill>
                  <pic:spPr>
                    <a:xfrm>
                      <a:off x="0" y="0"/>
                      <a:ext cx="2571488" cy="1714360"/>
                    </a:xfrm>
                    <a:prstGeom prst="rect">
                      <a:avLst/>
                    </a:prstGeom>
                    <a:noFill/>
                    <a:ln w="9525">
                      <a:noFill/>
                      <a:miter lim="800000"/>
                      <a:headEnd/>
                      <a:tailEnd/>
                    </a:ln>
                  </pic:spPr>
                </pic:pic>
              </a:graphicData>
            </a:graphic>
          </wp:inline>
        </w:drawing>
      </w:r>
      <w:r>
        <w:rPr>
          <w:rFonts w:ascii="Times New Roman" w:hAnsi="Times New Roman" w:cs="Times New Roman"/>
          <w:bCs/>
          <w:color w:val="auto"/>
        </w:rPr>
        <w:drawing>
          <wp:inline distT="0" distB="0" distL="0" distR="0">
            <wp:extent cx="1316355" cy="1709420"/>
            <wp:effectExtent l="0" t="0" r="17145" b="5080"/>
            <wp:docPr id="33" name="图片 4" descr="C:\Users\admin\Desktop\金线兰 (4)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descr="C:\Users\admin\Desktop\金线兰 (4)_副本.jpg"/>
                    <pic:cNvPicPr>
                      <a:picLocks noChangeAspect="1" noChangeArrowheads="1"/>
                    </pic:cNvPicPr>
                  </pic:nvPicPr>
                  <pic:blipFill>
                    <a:blip r:embed="rId9"/>
                    <a:srcRect/>
                    <a:stretch>
                      <a:fillRect/>
                    </a:stretch>
                  </pic:blipFill>
                  <pic:spPr>
                    <a:xfrm>
                      <a:off x="0" y="0"/>
                      <a:ext cx="1316769" cy="1709530"/>
                    </a:xfrm>
                    <a:prstGeom prst="rect">
                      <a:avLst/>
                    </a:prstGeom>
                    <a:noFill/>
                    <a:ln w="9525">
                      <a:noFill/>
                      <a:miter lim="800000"/>
                      <a:headEnd/>
                      <a:tailEnd/>
                    </a:ln>
                  </pic:spPr>
                </pic:pic>
              </a:graphicData>
            </a:graphic>
          </wp:inline>
        </w:drawing>
      </w:r>
      <w:r>
        <w:rPr>
          <w:rFonts w:ascii="Times New Roman" w:hAnsi="Times New Roman" w:cs="Times New Roman"/>
          <w:bCs/>
          <w:color w:val="auto"/>
        </w:rPr>
        <w:drawing>
          <wp:inline distT="0" distB="0" distL="0" distR="0">
            <wp:extent cx="1229360" cy="1709420"/>
            <wp:effectExtent l="0" t="0" r="8890" b="5080"/>
            <wp:docPr id="38" name="图片 5" descr="C:\Users\admin\Desktop\金线莲 (5)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descr="C:\Users\admin\Desktop\金线莲 (5)_副本.jpg"/>
                    <pic:cNvPicPr>
                      <a:picLocks noChangeAspect="1" noChangeArrowheads="1"/>
                    </pic:cNvPicPr>
                  </pic:nvPicPr>
                  <pic:blipFill>
                    <a:blip r:embed="rId10"/>
                    <a:srcRect/>
                    <a:stretch>
                      <a:fillRect/>
                    </a:stretch>
                  </pic:blipFill>
                  <pic:spPr>
                    <a:xfrm>
                      <a:off x="0" y="0"/>
                      <a:ext cx="1229636" cy="1709530"/>
                    </a:xfrm>
                    <a:prstGeom prst="rect">
                      <a:avLst/>
                    </a:prstGeom>
                    <a:noFill/>
                    <a:ln w="9525">
                      <a:noFill/>
                      <a:miter lim="800000"/>
                      <a:headEnd/>
                      <a:tailEnd/>
                    </a:ln>
                  </pic:spPr>
                </pic:pic>
              </a:graphicData>
            </a:graphic>
          </wp:inline>
        </w:drawing>
      </w:r>
    </w:p>
    <w:p>
      <w:pPr>
        <w:spacing w:line="240" w:lineRule="auto"/>
        <w:ind w:firstLine="840" w:firstLineChars="400"/>
        <w:jc w:val="left"/>
        <w:rPr>
          <w:rFonts w:ascii="Times New Roman" w:hAnsi="Times New Roman" w:cs="Times New Roman"/>
          <w:bCs/>
          <w:color w:val="auto"/>
          <w:sz w:val="21"/>
          <w:szCs w:val="21"/>
        </w:rPr>
      </w:pPr>
      <w:r>
        <w:rPr>
          <w:rFonts w:ascii="Times New Roman" w:hAnsi="Times New Roman" w:cs="Times New Roman"/>
          <w:bCs/>
          <w:color w:val="auto"/>
          <w:sz w:val="21"/>
          <w:szCs w:val="21"/>
        </w:rPr>
        <w:t>毛茛叶报春（报春花科）                      金线兰（兰科）</w:t>
      </w:r>
    </w:p>
    <w:p>
      <w:pPr>
        <w:spacing w:line="336" w:lineRule="auto"/>
        <w:jc w:val="center"/>
        <w:rPr>
          <w:rFonts w:ascii="Times New Roman" w:hAnsi="Times New Roman" w:cs="Times New Roman"/>
          <w:bCs/>
          <w:color w:val="auto"/>
        </w:rPr>
      </w:pPr>
      <w:r>
        <w:rPr>
          <w:rFonts w:ascii="Times New Roman" w:hAnsi="Times New Roman" w:cs="Times New Roman"/>
          <w:bCs/>
          <w:color w:val="auto"/>
        </w:rPr>
        <w:drawing>
          <wp:inline distT="0" distB="0" distL="0" distR="0">
            <wp:extent cx="2564765" cy="1710055"/>
            <wp:effectExtent l="0" t="0" r="6985" b="4445"/>
            <wp:docPr id="40" name="图片 2" descr="C:\Users\admin\Desktop\多叶斑叶兰 (8)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C:\Users\admin\Desktop\多叶斑叶兰 (8)_副本.jpg"/>
                    <pic:cNvPicPr>
                      <a:picLocks noChangeAspect="1" noChangeArrowheads="1"/>
                    </pic:cNvPicPr>
                  </pic:nvPicPr>
                  <pic:blipFill>
                    <a:blip r:embed="rId11"/>
                    <a:srcRect/>
                    <a:stretch>
                      <a:fillRect/>
                    </a:stretch>
                  </pic:blipFill>
                  <pic:spPr>
                    <a:xfrm>
                      <a:off x="0" y="0"/>
                      <a:ext cx="2577995" cy="1718700"/>
                    </a:xfrm>
                    <a:prstGeom prst="rect">
                      <a:avLst/>
                    </a:prstGeom>
                    <a:noFill/>
                    <a:ln w="9525">
                      <a:noFill/>
                      <a:miter lim="800000"/>
                      <a:headEnd/>
                      <a:tailEnd/>
                    </a:ln>
                  </pic:spPr>
                </pic:pic>
              </a:graphicData>
            </a:graphic>
          </wp:inline>
        </w:drawing>
      </w:r>
      <w:r>
        <w:rPr>
          <w:rFonts w:ascii="Times New Roman" w:hAnsi="Times New Roman" w:cs="Times New Roman"/>
          <w:bCs/>
          <w:color w:val="auto"/>
        </w:rPr>
        <w:drawing>
          <wp:inline distT="0" distB="0" distL="0" distR="0">
            <wp:extent cx="2564765" cy="1709420"/>
            <wp:effectExtent l="0" t="0" r="6985" b="5080"/>
            <wp:docPr id="45" name="图片 7" descr="C:\Users\admin\Desktop\瘤唇卷瓣兰 (13)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descr="C:\Users\admin\Desktop\瘤唇卷瓣兰 (13)_副本.jpg"/>
                    <pic:cNvPicPr>
                      <a:picLocks noChangeAspect="1" noChangeArrowheads="1"/>
                    </pic:cNvPicPr>
                  </pic:nvPicPr>
                  <pic:blipFill>
                    <a:blip r:embed="rId12"/>
                    <a:srcRect/>
                    <a:stretch>
                      <a:fillRect/>
                    </a:stretch>
                  </pic:blipFill>
                  <pic:spPr>
                    <a:xfrm>
                      <a:off x="0" y="0"/>
                      <a:ext cx="2567171" cy="1711484"/>
                    </a:xfrm>
                    <a:prstGeom prst="rect">
                      <a:avLst/>
                    </a:prstGeom>
                    <a:noFill/>
                    <a:ln w="9525">
                      <a:noFill/>
                      <a:miter lim="800000"/>
                      <a:headEnd/>
                      <a:tailEnd/>
                    </a:ln>
                  </pic:spPr>
                </pic:pic>
              </a:graphicData>
            </a:graphic>
          </wp:inline>
        </w:drawing>
      </w:r>
    </w:p>
    <w:p>
      <w:pPr>
        <w:spacing w:line="240" w:lineRule="auto"/>
        <w:ind w:firstLine="1050" w:firstLineChars="500"/>
        <w:jc w:val="left"/>
        <w:rPr>
          <w:rFonts w:ascii="Times New Roman" w:hAnsi="Times New Roman" w:cs="Times New Roman"/>
          <w:bCs/>
          <w:color w:val="auto"/>
          <w:sz w:val="21"/>
          <w:szCs w:val="21"/>
        </w:rPr>
      </w:pPr>
      <w:r>
        <w:rPr>
          <w:rFonts w:ascii="Times New Roman" w:hAnsi="Times New Roman" w:cs="Times New Roman"/>
          <w:bCs/>
          <w:color w:val="auto"/>
          <w:sz w:val="21"/>
          <w:szCs w:val="21"/>
        </w:rPr>
        <w:t>多叶斑叶兰（兰科）                      瘤唇卷瓣兰（兰科）</w:t>
      </w:r>
    </w:p>
    <w:p>
      <w:pPr>
        <w:jc w:val="center"/>
        <w:rPr>
          <w:rFonts w:ascii="Times New Roman" w:hAnsi="Times New Roman" w:cs="Times New Roman"/>
          <w:bCs/>
          <w:color w:val="auto"/>
        </w:rPr>
      </w:pPr>
      <w:r>
        <w:rPr>
          <w:rFonts w:ascii="Times New Roman" w:hAnsi="Times New Roman" w:cs="Times New Roman"/>
          <w:bCs/>
          <w:color w:val="auto"/>
        </w:rPr>
        <w:drawing>
          <wp:inline distT="0" distB="0" distL="0" distR="0">
            <wp:extent cx="2564765" cy="1709420"/>
            <wp:effectExtent l="0" t="0" r="6985" b="5080"/>
            <wp:docPr id="50" name="图片 6" descr="C:\Users\admin\Desktop\用\短茎萼脊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descr="C:\Users\admin\Desktop\用\短茎萼脊兰 (3).JPG"/>
                    <pic:cNvPicPr>
                      <a:picLocks noChangeAspect="1" noChangeArrowheads="1"/>
                    </pic:cNvPicPr>
                  </pic:nvPicPr>
                  <pic:blipFill>
                    <a:blip r:embed="rId13"/>
                    <a:srcRect/>
                    <a:stretch>
                      <a:fillRect/>
                    </a:stretch>
                  </pic:blipFill>
                  <pic:spPr>
                    <a:xfrm>
                      <a:off x="0" y="0"/>
                      <a:ext cx="2566515" cy="1711011"/>
                    </a:xfrm>
                    <a:prstGeom prst="rect">
                      <a:avLst/>
                    </a:prstGeom>
                    <a:noFill/>
                    <a:ln w="9525">
                      <a:noFill/>
                      <a:miter lim="800000"/>
                      <a:headEnd/>
                      <a:tailEnd/>
                    </a:ln>
                  </pic:spPr>
                </pic:pic>
              </a:graphicData>
            </a:graphic>
          </wp:inline>
        </w:drawing>
      </w:r>
      <w:r>
        <w:rPr>
          <w:rFonts w:ascii="Times New Roman" w:hAnsi="Times New Roman" w:cs="Times New Roman"/>
          <w:bCs/>
          <w:color w:val="auto"/>
        </w:rPr>
        <w:drawing>
          <wp:inline distT="0" distB="0" distL="0" distR="0">
            <wp:extent cx="2564765" cy="1710055"/>
            <wp:effectExtent l="0" t="0" r="6985" b="4445"/>
            <wp:docPr id="11" name="图片 3" descr="C:\Users\admin\Desktop\大序隔距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C:\Users\admin\Desktop\大序隔距兰 (3).jpg"/>
                    <pic:cNvPicPr>
                      <a:picLocks noChangeAspect="1" noChangeArrowheads="1"/>
                    </pic:cNvPicPr>
                  </pic:nvPicPr>
                  <pic:blipFill>
                    <a:blip r:embed="rId14"/>
                    <a:srcRect/>
                    <a:stretch>
                      <a:fillRect/>
                    </a:stretch>
                  </pic:blipFill>
                  <pic:spPr>
                    <a:xfrm>
                      <a:off x="0" y="0"/>
                      <a:ext cx="2564991" cy="1710030"/>
                    </a:xfrm>
                    <a:prstGeom prst="rect">
                      <a:avLst/>
                    </a:prstGeom>
                    <a:noFill/>
                    <a:ln w="9525">
                      <a:noFill/>
                      <a:miter lim="800000"/>
                      <a:headEnd/>
                      <a:tailEnd/>
                    </a:ln>
                  </pic:spPr>
                </pic:pic>
              </a:graphicData>
            </a:graphic>
          </wp:inline>
        </w:drawing>
      </w:r>
    </w:p>
    <w:p>
      <w:pPr>
        <w:spacing w:line="240" w:lineRule="auto"/>
        <w:ind w:firstLine="960" w:firstLineChars="400"/>
        <w:jc w:val="left"/>
        <w:rPr>
          <w:rFonts w:ascii="Times New Roman" w:hAnsi="Times New Roman" w:cs="Times New Roman"/>
          <w:bCs/>
          <w:color w:val="auto"/>
        </w:rPr>
      </w:pPr>
      <w:r>
        <w:rPr>
          <w:rFonts w:ascii="Times New Roman" w:hAnsi="Times New Roman" w:cs="Times New Roman"/>
          <w:bCs/>
          <w:color w:val="auto"/>
        </w:rPr>
        <w:t xml:space="preserve">  </w:t>
      </w:r>
      <w:r>
        <w:rPr>
          <w:rFonts w:ascii="Times New Roman" w:hAnsi="Times New Roman" w:cs="Times New Roman"/>
          <w:bCs/>
          <w:color w:val="auto"/>
          <w:sz w:val="21"/>
          <w:szCs w:val="21"/>
        </w:rPr>
        <w:t xml:space="preserve">短茎萼脊兰（兰科）                      大序隔距兰（兰科） </w:t>
      </w:r>
    </w:p>
    <w:p>
      <w:pPr>
        <w:ind w:firstLine="480" w:firstLineChars="200"/>
        <w:rPr>
          <w:rFonts w:ascii="Times New Roman" w:hAnsi="Times New Roman" w:cs="Times New Roman"/>
          <w:color w:val="auto"/>
        </w:rPr>
      </w:pPr>
      <w:r>
        <w:rPr>
          <w:rFonts w:ascii="Times New Roman" w:hAnsi="Times New Roman" w:cs="Times New Roman"/>
          <w:bCs/>
          <w:color w:val="auto"/>
        </w:rPr>
        <w:t>根据国务院1999年8月4日发布的《国家重点保护野生植物名录（第一批）》，森林公园的国家重点保护野生植物共有16种，其中国家Ⅰ级重点</w:t>
      </w:r>
      <w:r>
        <w:rPr>
          <w:rFonts w:ascii="Times New Roman" w:hAnsi="Times New Roman" w:eastAsia="宋体" w:cs="Times New Roman"/>
          <w:color w:val="auto"/>
        </w:rPr>
        <w:t>保护野生植物</w:t>
      </w:r>
      <w:r>
        <w:rPr>
          <w:rFonts w:ascii="Times New Roman" w:hAnsi="Times New Roman" w:cs="Times New Roman"/>
          <w:color w:val="auto"/>
        </w:rPr>
        <w:t>有南方红豆杉、伯乐树</w:t>
      </w:r>
      <w:r>
        <w:rPr>
          <w:rFonts w:ascii="Times New Roman" w:hAnsi="Times New Roman" w:eastAsia="宋体" w:cs="Times New Roman"/>
          <w:color w:val="auto"/>
        </w:rPr>
        <w:t>2种，国家</w:t>
      </w:r>
      <w:r>
        <w:rPr>
          <w:rFonts w:ascii="Times New Roman" w:hAnsi="Times New Roman" w:cs="Times New Roman"/>
          <w:color w:val="auto"/>
        </w:rPr>
        <w:t>Ⅱ</w:t>
      </w:r>
      <w:r>
        <w:rPr>
          <w:rFonts w:ascii="Times New Roman" w:hAnsi="Times New Roman" w:eastAsia="宋体" w:cs="Times New Roman"/>
          <w:color w:val="auto"/>
        </w:rPr>
        <w:t>级重点保护野生植物</w:t>
      </w:r>
      <w:r>
        <w:rPr>
          <w:rFonts w:ascii="Times New Roman" w:hAnsi="Times New Roman" w:cs="Times New Roman"/>
          <w:color w:val="auto"/>
        </w:rPr>
        <w:t>有金毛狗、篦子三尖杉、榧树、樟树、闽楠、黄连、金荞麦、榉树、花榈木、野大豆、红椿、香果树、伞花木、喜树等</w:t>
      </w:r>
      <w:r>
        <w:rPr>
          <w:rFonts w:ascii="Times New Roman" w:hAnsi="Times New Roman" w:eastAsia="宋体" w:cs="Times New Roman"/>
          <w:color w:val="auto"/>
        </w:rPr>
        <w:t>1</w:t>
      </w:r>
      <w:r>
        <w:rPr>
          <w:rFonts w:ascii="Times New Roman" w:hAnsi="Times New Roman" w:cs="Times New Roman"/>
          <w:color w:val="auto"/>
        </w:rPr>
        <w:t>4</w:t>
      </w:r>
      <w:r>
        <w:rPr>
          <w:rFonts w:ascii="Times New Roman" w:hAnsi="Times New Roman" w:eastAsia="宋体" w:cs="Times New Roman"/>
          <w:color w:val="auto"/>
        </w:rPr>
        <w:t>种</w:t>
      </w:r>
      <w:r>
        <w:rPr>
          <w:rFonts w:ascii="Times New Roman" w:hAnsi="Times New Roman" w:cs="Times New Roman"/>
          <w:color w:val="auto"/>
        </w:rPr>
        <w:t>。</w:t>
      </w:r>
    </w:p>
    <w:p>
      <w:pPr>
        <w:numPr>
          <w:ilvl w:val="0"/>
          <w:numId w:val="1"/>
        </w:numPr>
        <w:ind w:firstLine="482" w:firstLineChars="200"/>
        <w:rPr>
          <w:rFonts w:ascii="Times New Roman" w:hAnsi="Times New Roman" w:cs="Times New Roman"/>
          <w:b/>
          <w:bCs/>
          <w:color w:val="auto"/>
        </w:rPr>
      </w:pPr>
      <w:r>
        <w:rPr>
          <w:rFonts w:ascii="Times New Roman" w:hAnsi="Times New Roman" w:cs="Times New Roman"/>
          <w:b/>
          <w:bCs/>
          <w:color w:val="auto"/>
        </w:rPr>
        <w:t>植被资源</w:t>
      </w:r>
    </w:p>
    <w:p>
      <w:pPr>
        <w:ind w:firstLine="480" w:firstLineChars="200"/>
        <w:rPr>
          <w:rFonts w:ascii="Times New Roman" w:hAnsi="Times New Roman" w:eastAsia="宋体" w:cs="Times New Roman"/>
          <w:color w:val="auto"/>
        </w:rPr>
      </w:pPr>
      <w:r>
        <w:rPr>
          <w:rFonts w:ascii="Times New Roman" w:hAnsi="Times New Roman" w:cs="Times New Roman"/>
          <w:bCs/>
          <w:color w:val="auto"/>
        </w:rPr>
        <w:t>在《湖南植被区划》中，金洞国家森林公园的植被属于</w:t>
      </w:r>
      <w:r>
        <w:rPr>
          <w:rFonts w:hint="eastAsia" w:ascii="Times New Roman" w:hAnsi="Times New Roman" w:cs="Times New Roman"/>
          <w:bCs/>
          <w:color w:val="auto"/>
        </w:rPr>
        <w:t>“</w:t>
      </w:r>
      <w:r>
        <w:rPr>
          <w:rFonts w:ascii="Times New Roman" w:hAnsi="Times New Roman" w:cs="Times New Roman"/>
          <w:bCs/>
          <w:color w:val="auto"/>
        </w:rPr>
        <w:t>中亚热带典型常绿阔叶林北部植被亚地带，湘中、湘东植被区，阳明山山地植被小区</w:t>
      </w:r>
      <w:r>
        <w:rPr>
          <w:rFonts w:hint="eastAsia" w:ascii="Times New Roman" w:hAnsi="Times New Roman" w:cs="Times New Roman"/>
          <w:bCs/>
          <w:color w:val="auto"/>
        </w:rPr>
        <w:t>”</w:t>
      </w:r>
      <w:r>
        <w:rPr>
          <w:rFonts w:ascii="Times New Roman" w:hAnsi="Times New Roman" w:cs="Times New Roman"/>
          <w:bCs/>
          <w:color w:val="auto"/>
        </w:rPr>
        <w:t>。根据《中国植被》和《湖南植被》的分类原则和分类单位。采用</w:t>
      </w:r>
      <w:r>
        <w:rPr>
          <w:rFonts w:hint="eastAsia" w:ascii="Times New Roman" w:hAnsi="Times New Roman" w:cs="Times New Roman"/>
          <w:bCs/>
          <w:color w:val="auto"/>
        </w:rPr>
        <w:t>“</w:t>
      </w:r>
      <w:r>
        <w:rPr>
          <w:rFonts w:ascii="Times New Roman" w:hAnsi="Times New Roman" w:cs="Times New Roman"/>
          <w:bCs/>
          <w:color w:val="auto"/>
        </w:rPr>
        <w:t>群落学——生态学</w:t>
      </w:r>
      <w:r>
        <w:rPr>
          <w:rFonts w:hint="eastAsia" w:ascii="Times New Roman" w:hAnsi="Times New Roman" w:cs="Times New Roman"/>
          <w:bCs/>
          <w:color w:val="auto"/>
        </w:rPr>
        <w:t>”</w:t>
      </w:r>
      <w:r>
        <w:rPr>
          <w:rFonts w:ascii="Times New Roman" w:hAnsi="Times New Roman" w:cs="Times New Roman"/>
          <w:bCs/>
          <w:color w:val="auto"/>
        </w:rPr>
        <w:t>原则，依据对森林公园植被的群落种类组成、外貌结构、生活型、建群种类、生态地理特征和动态特征调查统计分析，森林公园的植被可划分为</w:t>
      </w:r>
      <w:r>
        <w:rPr>
          <w:rFonts w:ascii="Times New Roman" w:hAnsi="Times New Roman" w:eastAsia="宋体" w:cs="Times New Roman"/>
          <w:color w:val="auto"/>
        </w:rPr>
        <w:t>8个植被型、33个群系。具体植被类型见</w:t>
      </w:r>
      <w:r>
        <w:rPr>
          <w:rFonts w:ascii="Times New Roman" w:hAnsi="Times New Roman" w:cs="Times New Roman"/>
          <w:color w:val="auto"/>
        </w:rPr>
        <w:t>表1-2</w:t>
      </w:r>
      <w:r>
        <w:rPr>
          <w:rFonts w:ascii="Times New Roman" w:hAnsi="Times New Roman" w:eastAsia="宋体" w:cs="Times New Roman"/>
          <w:color w:val="auto"/>
        </w:rPr>
        <w:t>。</w:t>
      </w:r>
    </w:p>
    <w:p>
      <w:pPr>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表1-2 金洞国家森林公园植被类型表</w:t>
      </w:r>
    </w:p>
    <w:tbl>
      <w:tblPr>
        <w:tblStyle w:val="17"/>
        <w:tblW w:w="807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196"/>
        <w:gridCol w:w="1487"/>
        <w:gridCol w:w="539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植被分类</w:t>
            </w:r>
          </w:p>
        </w:tc>
        <w:tc>
          <w:tcPr>
            <w:tcW w:w="1487" w:type="dxa"/>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植被型</w:t>
            </w:r>
          </w:p>
        </w:tc>
        <w:tc>
          <w:tcPr>
            <w:tcW w:w="5394" w:type="dxa"/>
            <w:vAlign w:val="center"/>
          </w:tcPr>
          <w:p>
            <w:pPr>
              <w:spacing w:line="240" w:lineRule="auto"/>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群系（主要分布区）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restar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自</w:t>
            </w:r>
          </w:p>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然</w:t>
            </w:r>
          </w:p>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植</w:t>
            </w:r>
          </w:p>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被</w:t>
            </w:r>
          </w:p>
        </w:tc>
        <w:tc>
          <w:tcPr>
            <w:tcW w:w="1487"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Ⅰ常绿阔叶林</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1．甜槠林（广泛分布近山顶，如葫芦岐、</w:t>
            </w:r>
            <w:r>
              <w:rPr>
                <w:rFonts w:ascii="Times New Roman" w:hAnsi="Times New Roman" w:cs="Times New Roman"/>
                <w:color w:val="auto"/>
                <w:sz w:val="21"/>
                <w:szCs w:val="21"/>
              </w:rPr>
              <w:t>麻拐漕、</w:t>
            </w:r>
            <w:r>
              <w:rPr>
                <w:rFonts w:ascii="Times New Roman" w:hAnsi="Times New Roman" w:eastAsia="宋体" w:cs="Times New Roman"/>
                <w:color w:val="auto"/>
                <w:sz w:val="21"/>
                <w:szCs w:val="21"/>
              </w:rPr>
              <w:t>冷水沅、葫芦岐、</w:t>
            </w:r>
            <w:r>
              <w:rPr>
                <w:rFonts w:ascii="Times New Roman" w:hAnsi="Times New Roman" w:cs="Times New Roman"/>
                <w:color w:val="auto"/>
                <w:sz w:val="21"/>
                <w:szCs w:val="21"/>
              </w:rPr>
              <w:t>麻拐漕、</w:t>
            </w:r>
            <w:r>
              <w:rPr>
                <w:rFonts w:ascii="Times New Roman" w:hAnsi="Times New Roman" w:eastAsia="宋体" w:cs="Times New Roman"/>
                <w:color w:val="auto"/>
                <w:sz w:val="21"/>
                <w:szCs w:val="21"/>
              </w:rPr>
              <w:t>三公垒等）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2．银木荷+甜槠林（将军岐、冷水沅）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3．蕈树+甜槠林（大木沅、将军岩、将军岐、高桥）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4．蕈树林（冷水沅）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5．栲树林（将军岐）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6．青冈栎林（冷水沅、李宗堂、将军岐、高桥）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7．深山含笑+细叶青冈林（大木沅、将军岐）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8．猴欢喜+蕈树林（将军岩）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58"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9．紫楠林（下冷水沅）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58"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10. 蕈树+甜槠+深山含笑林（三公垒）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57"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11. 深山含笑+日本杜英林（小河里）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Ⅱ常绿、落叶阔  叶林</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12．红翅槭+西川朴+拟赤杨林（三公垒、葫芦岐）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13．杜英+南酸枣林（三公垒、小黄司河两岸）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03"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14．蕈树+枫香林（三公垒、冷水沅）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Ⅲ落叶阔叶林</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15．拟赤杨林（下冷水沅、李宗堂、大木沅等）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16．越南安息香+拟赤杨林（下冷水沅）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17．陀螺果+南酸枣+拟赤杨林（三公垒）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58"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18．东南野桐林（三公垒、冷水沅）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2"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19．海通林（冷水沅、葫芦岐、绵羊沅）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44"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Ⅳ针阔混交林</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20．杉阔混交林（广泛分布，如冷水沅、李宗堂、葫芦岐、将军岐、小黄司河两岸、柏家岭、撬排凼等）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79"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Ⅴ竹林</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21．毛竹林（广泛分布，冷水沅、小瑶山、上三公垒、桐子山、桐车湾等）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 xml:space="preserve">Ⅵ灌木林   </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22．杜鹃花灌丛（冷水沅、将军岐）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 xml:space="preserve">23．黄丹木姜子+红果钓樟灌丛（冷水沅、将军岐）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24．盐肤木灌丛（李宗堂）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47"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 xml:space="preserve">25．檵木灌丛（将军岐）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Ⅶ灌草丛</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26．芒灌草丛（将军岐、冷水沅、大木沅等）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2"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27．五节芒灌草丛（三公垒山顶）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1"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28．玉山针蔺灌草丛（龙须凼）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人工植被</w:t>
            </w:r>
          </w:p>
        </w:tc>
        <w:tc>
          <w:tcPr>
            <w:tcW w:w="1487" w:type="dxa"/>
            <w:vMerge w:val="restart"/>
            <w:vAlign w:val="center"/>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Ⅷ人工植被</w:t>
            </w: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29．杉木林（公园广布，如李宗堂、冷水沅、大木沅、万古凼、上三公垒等）</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30．闽楠林（桐车湾、葫芦岐）</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1"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31．木荷林（桐车湾）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1"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32．板栗林（桐子山）</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61" w:hRule="atLeast"/>
          <w:jc w:val="center"/>
        </w:trPr>
        <w:tc>
          <w:tcPr>
            <w:tcW w:w="1196" w:type="dxa"/>
            <w:vMerge w:val="continue"/>
            <w:vAlign w:val="center"/>
          </w:tcPr>
          <w:p>
            <w:pPr>
              <w:spacing w:line="240" w:lineRule="auto"/>
              <w:rPr>
                <w:rFonts w:ascii="Times New Roman" w:hAnsi="Times New Roman" w:eastAsia="宋体" w:cs="Times New Roman"/>
                <w:color w:val="auto"/>
                <w:sz w:val="21"/>
                <w:szCs w:val="21"/>
              </w:rPr>
            </w:pPr>
          </w:p>
        </w:tc>
        <w:tc>
          <w:tcPr>
            <w:tcW w:w="1487" w:type="dxa"/>
            <w:vMerge w:val="continue"/>
            <w:vAlign w:val="center"/>
          </w:tcPr>
          <w:p>
            <w:pPr>
              <w:spacing w:line="240" w:lineRule="auto"/>
              <w:rPr>
                <w:rFonts w:ascii="Times New Roman" w:hAnsi="Times New Roman" w:eastAsia="宋体" w:cs="Times New Roman"/>
                <w:color w:val="auto"/>
                <w:sz w:val="21"/>
                <w:szCs w:val="21"/>
              </w:rPr>
            </w:pPr>
          </w:p>
        </w:tc>
        <w:tc>
          <w:tcPr>
            <w:tcW w:w="5394" w:type="dxa"/>
            <w:vAlign w:val="center"/>
          </w:tcPr>
          <w:p>
            <w:pPr>
              <w:spacing w:line="240" w:lineRule="auto"/>
              <w:ind w:firstLine="39" w:firstLineChars="19"/>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33．农田（冷水沅、桐子山）</w:t>
            </w:r>
          </w:p>
        </w:tc>
      </w:tr>
    </w:tbl>
    <w:p>
      <w:pPr>
        <w:pStyle w:val="4"/>
        <w:rPr>
          <w:rFonts w:ascii="Times New Roman" w:hAnsi="Times New Roman" w:cs="Times New Roman"/>
          <w:bCs/>
          <w:color w:val="auto"/>
        </w:rPr>
      </w:pPr>
      <w:bookmarkStart w:id="24" w:name="_Toc17052397"/>
      <w:r>
        <w:rPr>
          <w:rFonts w:ascii="Times New Roman" w:hAnsi="Times New Roman" w:cs="Times New Roman"/>
          <w:bCs/>
          <w:color w:val="auto"/>
        </w:rPr>
        <w:t>1.1.7动物资源</w:t>
      </w:r>
      <w:bookmarkEnd w:id="24"/>
    </w:p>
    <w:p>
      <w:pPr>
        <w:ind w:firstLine="480" w:firstLineChars="200"/>
        <w:rPr>
          <w:rFonts w:ascii="Times New Roman" w:hAnsi="Times New Roman" w:cs="Times New Roman"/>
          <w:bCs/>
          <w:color w:val="auto"/>
        </w:rPr>
      </w:pPr>
      <w:r>
        <w:rPr>
          <w:rFonts w:ascii="Times New Roman" w:hAnsi="Times New Roman" w:cs="Times New Roman"/>
          <w:bCs/>
          <w:color w:val="auto"/>
        </w:rPr>
        <w:t>公园已发现陆生脊椎动物190种，隶属4纲25目67科。其中两栖纲、爬行纲、鸟纲和哺乳纲分别有1目6科21种、3目9科34种、14目36科100种和7目16科35种。动物地理区划属东洋界华中区东部丘陵平原亚区。动物区系组成以东洋界种类明显占优势，占总物种数的60.00%，古北界种类占5.26%，广布种占34.74%。两栖纲和爬行纲的东洋界种类分别占90.47%和79.41%。整个动物区系表现为以东洋界华中区与华南区共有物种为主、南北成分混杂的区系特征。公园现已发现国家重点保护动物31种，占森林公园内190种陆生脊椎动物的16.32%。其中白颈长尾雉、</w:t>
      </w:r>
      <w:r>
        <w:rPr>
          <w:rFonts w:hint="eastAsia" w:ascii="Times New Roman" w:hAnsi="Times New Roman" w:cs="Times New Roman"/>
          <w:bCs/>
          <w:color w:val="auto"/>
        </w:rPr>
        <w:t>穿山甲、水獭、大灵猫、小灵猫、</w:t>
      </w:r>
      <w:r>
        <w:rPr>
          <w:rFonts w:ascii="Times New Roman" w:hAnsi="Times New Roman" w:cs="Times New Roman"/>
          <w:bCs/>
          <w:color w:val="auto"/>
        </w:rPr>
        <w:t>林麝</w:t>
      </w:r>
      <w:r>
        <w:rPr>
          <w:rFonts w:hint="eastAsia" w:ascii="Times New Roman" w:hAnsi="Times New Roman" w:cs="Times New Roman"/>
          <w:bCs/>
          <w:color w:val="auto"/>
        </w:rPr>
        <w:t>、和</w:t>
      </w:r>
      <w:r>
        <w:rPr>
          <w:rFonts w:ascii="Times New Roman" w:hAnsi="Times New Roman" w:cs="Times New Roman"/>
          <w:bCs/>
          <w:color w:val="auto"/>
        </w:rPr>
        <w:t>云豹属国家一级保护动物；虎纹蛙、红腹锦鸡、勺鸡、草鸮、斑头鸺鹠、领角鸮、雕鸮、长耳鸮、短耳鸮、鸢、赤腹鹰、松雀鹰、苍鹰、燕隼共24种属国家二级保护动物。这31种国家重点保护动物中，以红腹锦鸡、斑头鸺鹠、白颈长尾雉、松雀鹰和小灵猫资源相对丰富一些。其中白颈长尾雉和林麝属于我国六大重点建设工程中的</w:t>
      </w:r>
      <w:r>
        <w:rPr>
          <w:rFonts w:hint="eastAsia" w:ascii="Times New Roman" w:hAnsi="Times New Roman" w:cs="Times New Roman"/>
          <w:bCs/>
          <w:color w:val="auto"/>
        </w:rPr>
        <w:t>“</w:t>
      </w:r>
      <w:r>
        <w:rPr>
          <w:rFonts w:ascii="Times New Roman" w:hAnsi="Times New Roman" w:cs="Times New Roman"/>
          <w:bCs/>
          <w:color w:val="auto"/>
        </w:rPr>
        <w:t>野生动植物保护和自然保护区建设工程</w:t>
      </w:r>
      <w:r>
        <w:rPr>
          <w:rFonts w:hint="eastAsia" w:ascii="Times New Roman" w:hAnsi="Times New Roman" w:cs="Times New Roman"/>
          <w:bCs/>
          <w:color w:val="auto"/>
        </w:rPr>
        <w:t>”</w:t>
      </w:r>
      <w:r>
        <w:rPr>
          <w:rFonts w:ascii="Times New Roman" w:hAnsi="Times New Roman" w:cs="Times New Roman"/>
          <w:bCs/>
          <w:color w:val="auto"/>
        </w:rPr>
        <w:t>确定的十五类重点保护物种中的物种。另有159种陆生脊椎动物属于</w:t>
      </w:r>
      <w:r>
        <w:rPr>
          <w:rFonts w:hint="eastAsia" w:ascii="Times New Roman" w:hAnsi="Times New Roman" w:cs="Times New Roman"/>
          <w:bCs/>
          <w:color w:val="auto"/>
        </w:rPr>
        <w:t>“</w:t>
      </w:r>
      <w:r>
        <w:rPr>
          <w:rFonts w:ascii="Times New Roman" w:hAnsi="Times New Roman" w:cs="Times New Roman"/>
          <w:bCs/>
          <w:color w:val="auto"/>
        </w:rPr>
        <w:t>国家保护的有益的或者有重要经济、科学研究价值的陆生脊椎动物</w:t>
      </w:r>
      <w:r>
        <w:rPr>
          <w:rFonts w:hint="eastAsia" w:ascii="Times New Roman" w:hAnsi="Times New Roman" w:cs="Times New Roman"/>
          <w:bCs/>
          <w:color w:val="auto"/>
        </w:rPr>
        <w:t>”</w:t>
      </w:r>
      <w:r>
        <w:rPr>
          <w:rFonts w:ascii="Times New Roman" w:hAnsi="Times New Roman" w:cs="Times New Roman"/>
          <w:bCs/>
          <w:color w:val="auto"/>
        </w:rPr>
        <w:t>，其中两栖类22种，爬行类39种，鸟类80种和兽类18种，分别占森林公园内两栖类、爬行类、鸟类和兽类物种总数的95.65%、100.00%、65.57%和50.00%。</w:t>
      </w:r>
    </w:p>
    <w:p>
      <w:pPr>
        <w:pStyle w:val="10"/>
        <w:ind w:firstLine="422" w:firstLineChars="200"/>
        <w:jc w:val="center"/>
        <w:rPr>
          <w:rFonts w:ascii="Times New Roman" w:hAnsi="Times New Roman" w:cs="Times New Roman"/>
          <w:b/>
          <w:bCs/>
          <w:color w:val="000000"/>
          <w:sz w:val="21"/>
          <w:szCs w:val="21"/>
        </w:rPr>
      </w:pPr>
      <w:r>
        <w:rPr>
          <w:rFonts w:ascii="Times New Roman" w:hAnsi="Times New Roman" w:cs="Times New Roman"/>
          <w:b/>
          <w:bCs/>
          <w:color w:val="000000"/>
          <w:sz w:val="21"/>
          <w:szCs w:val="21"/>
        </w:rPr>
        <w:t>表</w:t>
      </w:r>
      <w:r>
        <w:rPr>
          <w:rFonts w:hint="eastAsia" w:ascii="Times New Roman" w:hAnsi="Times New Roman" w:cs="Times New Roman"/>
          <w:b/>
          <w:bCs/>
          <w:color w:val="000000"/>
          <w:sz w:val="21"/>
          <w:szCs w:val="21"/>
          <w:lang w:val="en-US" w:eastAsia="zh-CN"/>
        </w:rPr>
        <w:t>1-3</w:t>
      </w:r>
      <w:r>
        <w:rPr>
          <w:rFonts w:ascii="Times New Roman" w:hAnsi="Times New Roman" w:cs="Times New Roman"/>
          <w:b/>
          <w:bCs/>
          <w:color w:val="000000"/>
          <w:sz w:val="21"/>
          <w:szCs w:val="21"/>
        </w:rPr>
        <w:t xml:space="preserve">  金洞国家森林公园国家重点保护动物名录及资源状况</w:t>
      </w:r>
    </w:p>
    <w:tbl>
      <w:tblPr>
        <w:tblStyle w:val="18"/>
        <w:tblpPr w:leftFromText="180" w:rightFromText="180" w:vertAnchor="text" w:horzAnchor="page" w:tblpX="1787" w:tblpY="456"/>
        <w:tblOverlap w:val="never"/>
        <w:tblW w:w="496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1"/>
        <w:gridCol w:w="1471"/>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物种名称</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资源量</w:t>
            </w:r>
          </w:p>
        </w:tc>
        <w:tc>
          <w:tcPr>
            <w:tcW w:w="714"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（1）虎纹蛙Rana ruglosa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（2）</w:t>
            </w:r>
            <w:r>
              <w:rPr>
                <w:rFonts w:hint="eastAsia" w:ascii="Times New Roman" w:hAnsi="Times New Roman" w:cs="Times New Roman"/>
                <w:color w:val="000000"/>
                <w:sz w:val="21"/>
                <w:szCs w:val="21"/>
              </w:rPr>
              <w:t>黑鸢</w:t>
            </w:r>
            <w:r>
              <w:rPr>
                <w:rFonts w:ascii="Times New Roman" w:hAnsi="Times New Roman" w:cs="Times New Roman"/>
                <w:color w:val="000000"/>
                <w:sz w:val="21"/>
                <w:szCs w:val="21"/>
              </w:rPr>
              <w:t>Milvus korschun lineeatus</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（3）苍鹰Accipiter gentilis</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（4）松雀鹰Accipiter vigatus affinis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（5）赤腹鹰Accipiter soloensis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（6）普通鵟Buteo buteo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（7）大鵟 Buteo hemilasius</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（8）</w:t>
            </w:r>
            <w:r>
              <w:rPr>
                <w:rFonts w:hint="eastAsia" w:ascii="Times New Roman" w:hAnsi="Times New Roman" w:cs="Times New Roman"/>
                <w:sz w:val="21"/>
                <w:szCs w:val="21"/>
              </w:rPr>
              <w:t>黑冠鹃隼</w:t>
            </w:r>
            <w:r>
              <w:rPr>
                <w:rFonts w:ascii="Times New Roman" w:hAnsi="Times New Roman" w:cs="Times New Roman"/>
                <w:color w:val="000000"/>
                <w:sz w:val="21"/>
                <w:szCs w:val="21"/>
              </w:rPr>
              <w:t xml:space="preserve">Aviceda leuphotes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（9）燕隼Falco peregrinus streichi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（10）游隼Falco peregrinus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（11）红隼Falco tinnunculus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（12）草鸮Tyto capensis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（13）斑头鸺鹠Glaucidium cuculoides whiteleyi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（14）领鸺鹠Glaucidium brodiei</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（15）领角鸮Otus bakkamoena erythrocampe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（16）红角鸮Otus scops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（17）雕鸮Bubo bubo kiautschensis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（18）短耳鸮Asio flammeus flammeus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（19）红腹锦鸡 Chrysolophus pictus</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（20）白颈长尾雉Syrmaticus ellioti</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（21）勺鸡Pucrasia macrolopha darwini</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（22）白鹇Lophura n. nycthemera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（23）穿山甲Manis pentadactyla aurita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（24）水獭Lutra lutra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（25）小灵猫Viverricula indica pallida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数量较多</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（26）大灵猫Viverra zibetha ashtoni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（27）云豹Neofiles nebulosa nebulosa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（28）金猫 Felis temmincki</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（29）</w:t>
            </w:r>
            <w:r>
              <w:rPr>
                <w:rFonts w:hint="eastAsia" w:ascii="Times New Roman" w:hAnsi="Times New Roman" w:cs="Times New Roman"/>
                <w:color w:val="000000"/>
                <w:sz w:val="21"/>
                <w:szCs w:val="21"/>
              </w:rPr>
              <w:t>黄喉貂</w:t>
            </w:r>
            <w:r>
              <w:rPr>
                <w:rFonts w:ascii="Times New Roman" w:hAnsi="Times New Roman" w:cs="Times New Roman"/>
                <w:color w:val="000000"/>
                <w:sz w:val="21"/>
                <w:szCs w:val="21"/>
              </w:rPr>
              <w:t xml:space="preserve">Martes flavigula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（30）林麝 Moschus berzoskii</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数量稀少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3415"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（31）</w:t>
            </w:r>
            <w:r>
              <w:rPr>
                <w:rFonts w:hint="eastAsia" w:ascii="Times New Roman" w:hAnsi="Times New Roman" w:cs="Times New Roman"/>
                <w:color w:val="000000"/>
                <w:sz w:val="21"/>
                <w:szCs w:val="21"/>
              </w:rPr>
              <w:t>中华</w:t>
            </w:r>
            <w:r>
              <w:rPr>
                <w:rFonts w:ascii="Times New Roman" w:hAnsi="Times New Roman" w:cs="Times New Roman"/>
                <w:color w:val="000000"/>
                <w:sz w:val="21"/>
                <w:szCs w:val="21"/>
              </w:rPr>
              <w:t xml:space="preserve">鬣羚Capricornis sumatraensis </w:t>
            </w:r>
          </w:p>
        </w:tc>
        <w:tc>
          <w:tcPr>
            <w:tcW w:w="869" w:type="pct"/>
          </w:tcPr>
          <w:p>
            <w:pPr>
              <w:pStyle w:val="10"/>
              <w:spacing w:line="260" w:lineRule="exact"/>
              <w:rPr>
                <w:rFonts w:ascii="Times New Roman" w:hAnsi="Times New Roman" w:cs="Times New Roman"/>
                <w:color w:val="000000"/>
                <w:sz w:val="21"/>
                <w:szCs w:val="21"/>
              </w:rPr>
            </w:pPr>
            <w:r>
              <w:rPr>
                <w:rFonts w:ascii="Times New Roman" w:hAnsi="Times New Roman" w:cs="Times New Roman"/>
                <w:color w:val="000000"/>
                <w:sz w:val="21"/>
                <w:szCs w:val="21"/>
              </w:rPr>
              <w:t>数量较少</w:t>
            </w:r>
          </w:p>
        </w:tc>
        <w:tc>
          <w:tcPr>
            <w:tcW w:w="714" w:type="pct"/>
          </w:tcPr>
          <w:p>
            <w:pPr>
              <w:pStyle w:val="10"/>
              <w:spacing w:line="260" w:lineRule="exact"/>
              <w:rPr>
                <w:rFonts w:ascii="Batang" w:hAnsi="Batang" w:eastAsia="Batang" w:cs="Batang"/>
                <w:color w:val="000000"/>
                <w:sz w:val="21"/>
                <w:szCs w:val="21"/>
              </w:rPr>
            </w:pPr>
            <w:r>
              <w:rPr>
                <w:rFonts w:hint="eastAsia" w:hAnsi="宋体" w:cs="宋体"/>
                <w:color w:val="000000"/>
                <w:sz w:val="21"/>
                <w:szCs w:val="21"/>
              </w:rPr>
              <w:t>Ⅱ</w:t>
            </w:r>
          </w:p>
        </w:tc>
      </w:tr>
    </w:tbl>
    <w:p>
      <w:pPr>
        <w:pStyle w:val="10"/>
        <w:ind w:firstLine="964" w:firstLineChars="400"/>
        <w:rPr>
          <w:rFonts w:ascii="Times New Roman" w:hAnsi="Times New Roman" w:eastAsia="楷体_GB2312" w:cs="Times New Roman"/>
          <w:b/>
          <w:color w:val="000000"/>
        </w:rPr>
      </w:pPr>
      <w:r>
        <w:rPr>
          <w:rFonts w:ascii="Times New Roman" w:hAnsi="Times New Roman" w:eastAsia="楷体_GB2312" w:cs="Times New Roman"/>
          <w:b/>
          <w:color w:val="000000"/>
        </w:rPr>
        <w:t>注: 保护级别: Ⅰ- 国家一级保护动物，Ⅱ- 国家二级保护动物.</w:t>
      </w:r>
    </w:p>
    <w:p>
      <w:pPr>
        <w:pStyle w:val="3"/>
        <w:rPr>
          <w:color w:val="auto"/>
        </w:rPr>
      </w:pPr>
      <w:bookmarkStart w:id="25" w:name="_Toc17052626"/>
      <w:bookmarkStart w:id="26" w:name="_Toc17052398"/>
      <w:bookmarkStart w:id="27" w:name="_Toc2032"/>
      <w:bookmarkStart w:id="28" w:name="_Toc23053"/>
      <w:bookmarkStart w:id="29" w:name="_Toc17052295"/>
      <w:bookmarkStart w:id="30" w:name="_Toc20882_WPSOffice_Level2"/>
      <w:r>
        <w:rPr>
          <w:color w:val="auto"/>
        </w:rPr>
        <w:t>1.2 社会经济条件</w:t>
      </w:r>
      <w:bookmarkEnd w:id="25"/>
      <w:bookmarkEnd w:id="26"/>
      <w:bookmarkEnd w:id="27"/>
      <w:bookmarkEnd w:id="28"/>
      <w:bookmarkEnd w:id="29"/>
      <w:bookmarkEnd w:id="30"/>
    </w:p>
    <w:p>
      <w:pPr>
        <w:pStyle w:val="4"/>
        <w:rPr>
          <w:rFonts w:ascii="Times New Roman" w:hAnsi="Times New Roman" w:cs="Times New Roman"/>
          <w:bCs/>
          <w:color w:val="auto"/>
        </w:rPr>
      </w:pPr>
      <w:bookmarkStart w:id="31" w:name="_Toc17052399"/>
      <w:bookmarkStart w:id="32" w:name="_Toc1192"/>
      <w:r>
        <w:rPr>
          <w:rFonts w:ascii="Times New Roman" w:hAnsi="Times New Roman" w:cs="Times New Roman"/>
          <w:bCs/>
          <w:color w:val="auto"/>
        </w:rPr>
        <w:t>1.2.1 永州市经济概况</w:t>
      </w:r>
      <w:bookmarkEnd w:id="31"/>
      <w:bookmarkEnd w:id="32"/>
    </w:p>
    <w:p>
      <w:pPr>
        <w:spacing w:line="360" w:lineRule="auto"/>
        <w:ind w:firstLine="480" w:firstLineChars="200"/>
        <w:rPr>
          <w:bCs/>
          <w:color w:val="auto"/>
          <w:sz w:val="24"/>
        </w:rPr>
      </w:pPr>
      <w:r>
        <w:rPr>
          <w:bCs/>
          <w:color w:val="auto"/>
          <w:sz w:val="24"/>
        </w:rPr>
        <w:t>2021年，</w:t>
      </w:r>
      <w:r>
        <w:rPr>
          <w:rFonts w:hint="eastAsia"/>
          <w:bCs/>
          <w:color w:val="auto"/>
          <w:sz w:val="24"/>
        </w:rPr>
        <w:t>永州全市</w:t>
      </w:r>
      <w:r>
        <w:rPr>
          <w:bCs/>
          <w:color w:val="auto"/>
          <w:sz w:val="24"/>
        </w:rPr>
        <w:t>综合实力实现新提升</w:t>
      </w:r>
      <w:r>
        <w:rPr>
          <w:rFonts w:hint="eastAsia"/>
          <w:bCs/>
          <w:color w:val="auto"/>
          <w:sz w:val="24"/>
          <w:lang w:val="en-US" w:eastAsia="zh-CN"/>
        </w:rPr>
        <w:t>,预计全市</w:t>
      </w:r>
      <w:r>
        <w:rPr>
          <w:bCs/>
          <w:color w:val="auto"/>
          <w:sz w:val="24"/>
        </w:rPr>
        <w:t>地区生产总值达到2300亿元，</w:t>
      </w:r>
      <w:r>
        <w:rPr>
          <w:rFonts w:hint="eastAsia" w:ascii="Times New Roman" w:hAnsi="Times New Roman" w:cs="Times New Roman"/>
          <w:bCs/>
          <w:color w:val="auto"/>
        </w:rPr>
        <w:t>比上年增长</w:t>
      </w:r>
      <w:r>
        <w:rPr>
          <w:rFonts w:ascii="宋体" w:hAnsi="宋体" w:eastAsia="宋体" w:cs="宋体"/>
          <w:color w:val="auto"/>
          <w:sz w:val="24"/>
          <w:szCs w:val="24"/>
        </w:rPr>
        <w:t>8%，</w:t>
      </w:r>
      <w:r>
        <w:rPr>
          <w:bCs/>
          <w:color w:val="auto"/>
          <w:sz w:val="24"/>
        </w:rPr>
        <w:t>是2016年的1.48倍，年均增长7%。地方财政收入达到144.25亿元，是2016年的1.4倍，年均增长7.1%，地方财政收入中非税收入占比下降9.5个百分点。全体居民人均可支配收入达到25910元，是2016年的1.55倍，年均增长9.1%。固定资产投资、规模工业增加值、社会消费品零售总额分别年均增长9.8%、7.7%、8.6%。2010年到2020年全市常住人口增加10.96万，增量居全省第2位</w:t>
      </w:r>
      <w:r>
        <w:rPr>
          <w:rFonts w:hint="eastAsia"/>
          <w:bCs/>
          <w:color w:val="auto"/>
          <w:sz w:val="24"/>
          <w:lang w:eastAsia="zh-CN"/>
        </w:rPr>
        <w:t>，</w:t>
      </w:r>
      <w:r>
        <w:rPr>
          <w:bCs/>
          <w:color w:val="auto"/>
          <w:sz w:val="24"/>
        </w:rPr>
        <w:t>城镇建成区面积扩大到1.6倍。</w:t>
      </w:r>
    </w:p>
    <w:p>
      <w:pPr>
        <w:spacing w:line="336" w:lineRule="auto"/>
        <w:ind w:firstLine="480" w:firstLineChars="200"/>
        <w:rPr>
          <w:rFonts w:hint="eastAsia" w:ascii="Times New Roman" w:hAnsi="Times New Roman" w:eastAsia="宋体" w:cs="Times New Roman"/>
          <w:bCs/>
          <w:color w:val="auto"/>
          <w:lang w:eastAsia="zh-CN"/>
        </w:rPr>
      </w:pPr>
      <w:r>
        <w:rPr>
          <w:rFonts w:ascii="宋体" w:hAnsi="宋体" w:eastAsia="宋体" w:cs="宋体"/>
          <w:color w:val="auto"/>
          <w:sz w:val="24"/>
          <w:szCs w:val="24"/>
        </w:rPr>
        <w:t>2017年以来，永州市旅游产业不断转型升级，旅游品牌创建成效显著，涌现了一批水平高、质量优的文化旅游单位。为全面推动永州旅游升温，推进永州市旅游产业高质量发展，打造千亿文旅产业做出新的更大贡献。</w:t>
      </w:r>
      <w:r>
        <w:rPr>
          <w:rFonts w:ascii="Times New Roman" w:hAnsi="Times New Roman" w:cs="Times New Roman"/>
          <w:bCs/>
          <w:color w:val="auto"/>
        </w:rPr>
        <w:t>永州市按照“以文促旅，以旅彰文”的发展思路，以“产业项目建设年”为契机，深化供给侧结构性改革，突出抓重点、补短板、强弱项，全市文化旅游重点项目建设取得明显成效，</w:t>
      </w:r>
      <w:r>
        <w:rPr>
          <w:rFonts w:hint="eastAsia" w:ascii="Times New Roman" w:hAnsi="Times New Roman" w:cs="Times New Roman"/>
          <w:bCs/>
          <w:color w:val="auto"/>
          <w:lang w:val="en-US" w:eastAsia="zh-CN"/>
        </w:rPr>
        <w:t>截至2021年底，</w:t>
      </w:r>
      <w:r>
        <w:rPr>
          <w:rFonts w:ascii="宋体" w:hAnsi="宋体" w:eastAsia="宋体" w:cs="宋体"/>
          <w:color w:val="auto"/>
          <w:sz w:val="24"/>
          <w:szCs w:val="24"/>
        </w:rPr>
        <w:t>永州市等级景区共51家，其中4A级景区12家，3A级景区39家</w:t>
      </w:r>
      <w:r>
        <w:rPr>
          <w:rFonts w:hint="eastAsia" w:ascii="宋体" w:hAnsi="宋体" w:eastAsia="宋体" w:cs="宋体"/>
          <w:color w:val="auto"/>
          <w:sz w:val="24"/>
          <w:szCs w:val="24"/>
          <w:lang w:eastAsia="zh-CN"/>
        </w:rPr>
        <w:t>，</w:t>
      </w:r>
      <w:r>
        <w:rPr>
          <w:rFonts w:ascii="宋体" w:hAnsi="宋体" w:eastAsia="宋体" w:cs="宋体"/>
          <w:color w:val="auto"/>
          <w:sz w:val="24"/>
          <w:szCs w:val="24"/>
        </w:rPr>
        <w:t>A级景区遍布全市12个县市区</w:t>
      </w:r>
      <w:r>
        <w:rPr>
          <w:rFonts w:hint="eastAsia" w:ascii="宋体" w:hAnsi="宋体" w:eastAsia="宋体" w:cs="宋体"/>
          <w:color w:val="auto"/>
          <w:sz w:val="24"/>
          <w:szCs w:val="24"/>
          <w:lang w:eastAsia="zh-CN"/>
        </w:rPr>
        <w:t>，</w:t>
      </w:r>
      <w:r>
        <w:rPr>
          <w:rFonts w:ascii="宋体" w:hAnsi="宋体" w:eastAsia="宋体" w:cs="宋体"/>
          <w:color w:val="auto"/>
          <w:sz w:val="24"/>
          <w:szCs w:val="24"/>
        </w:rPr>
        <w:t>2020年，永州共接待国内外游客总人数5943.6万人次，与2019年同比恢复至93.9%，在全省排名第2；实现旅游综合收入519.5亿元，与2019年同比恢复至95.8%，在全省排名第1。2021年，全市预计共接待游客总人数7100万人次，实现旅游综合收入630亿元，同比分别增长约20%。</w:t>
      </w:r>
    </w:p>
    <w:p>
      <w:pPr>
        <w:pStyle w:val="4"/>
        <w:rPr>
          <w:rFonts w:ascii="Times New Roman" w:hAnsi="Times New Roman" w:cs="Times New Roman"/>
          <w:bCs/>
          <w:color w:val="auto"/>
        </w:rPr>
      </w:pPr>
      <w:bookmarkStart w:id="33" w:name="_Toc19016"/>
      <w:bookmarkStart w:id="34" w:name="_Toc17052400"/>
      <w:r>
        <w:rPr>
          <w:rFonts w:ascii="Times New Roman" w:hAnsi="Times New Roman" w:cs="Times New Roman"/>
          <w:bCs/>
          <w:color w:val="auto"/>
        </w:rPr>
        <w:t>1.2.2 金洞管理区经济概况</w:t>
      </w:r>
      <w:bookmarkEnd w:id="33"/>
      <w:bookmarkEnd w:id="34"/>
    </w:p>
    <w:p>
      <w:pPr>
        <w:pStyle w:val="10"/>
        <w:ind w:firstLine="480" w:firstLineChars="200"/>
        <w:rPr>
          <w:rFonts w:hint="default"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近年来，金洞管理区党委、管委会立足生态良好的优势和自身资源禀赋，积极践行“绿水青山就是金山银山”理念，结合全市十大产业链布局和高质量发展要求，着力在农业（林业）、旅游业、清洁能源等产业上强链、补链，加速建设现代化新金洞。</w:t>
      </w:r>
      <w:r>
        <w:rPr>
          <w:rFonts w:ascii="宋体" w:hAnsi="宋体" w:eastAsia="宋体" w:cs="宋体"/>
          <w:color w:val="auto"/>
          <w:kern w:val="2"/>
          <w:sz w:val="24"/>
          <w:szCs w:val="24"/>
          <w:lang w:val="en-US" w:eastAsia="zh-CN" w:bidi="ar-SA"/>
        </w:rPr>
        <w:t>2020年，</w:t>
      </w:r>
      <w:r>
        <w:rPr>
          <w:rFonts w:hint="eastAsia" w:ascii="宋体" w:hAnsi="宋体" w:eastAsia="宋体" w:cs="宋体"/>
          <w:color w:val="auto"/>
          <w:kern w:val="2"/>
          <w:sz w:val="24"/>
          <w:szCs w:val="24"/>
          <w:lang w:val="en-US" w:eastAsia="zh-CN" w:bidi="ar-SA"/>
        </w:rPr>
        <w:t>全区</w:t>
      </w:r>
      <w:r>
        <w:rPr>
          <w:rFonts w:ascii="宋体" w:hAnsi="宋体" w:eastAsia="宋体" w:cs="宋体"/>
          <w:color w:val="auto"/>
          <w:kern w:val="2"/>
          <w:sz w:val="24"/>
          <w:szCs w:val="24"/>
          <w:lang w:val="en-US" w:eastAsia="zh-CN" w:bidi="ar-SA"/>
        </w:rPr>
        <w:t>实</w:t>
      </w:r>
      <w:r>
        <w:rPr>
          <w:rFonts w:hint="eastAsia" w:ascii="宋体" w:hAnsi="宋体" w:eastAsia="宋体" w:cs="宋体"/>
          <w:color w:val="auto"/>
          <w:kern w:val="2"/>
          <w:sz w:val="24"/>
          <w:szCs w:val="24"/>
          <w:lang w:val="en-US" w:eastAsia="zh-CN" w:bidi="ar-SA"/>
        </w:rPr>
        <w:t>现国内生产总值15.18亿元，同比增长8.5%；一般财政预算收入6715万元，同比增长3.9%；社会消费品零售总额6.87亿元，同比增长9.46%；固定资产投资19.41亿元，同比增长11%；规模工业增加值1.44亿元，同比增长7.8%；城镇居民人均可支配收入和农民人均纯收入分别达到37345元、12689元，分别同比增长9.5%。</w:t>
      </w:r>
    </w:p>
    <w:p>
      <w:pPr>
        <w:ind w:firstLine="480" w:firstLineChars="200"/>
        <w:rPr>
          <w:rFonts w:ascii="Times New Roman" w:hAnsi="Times New Roman" w:cs="Times New Roman"/>
          <w:color w:val="auto"/>
        </w:rPr>
      </w:pPr>
      <w:r>
        <w:rPr>
          <w:rFonts w:hint="eastAsia" w:ascii="宋体" w:hAnsi="宋体" w:eastAsia="宋体" w:cs="宋体"/>
          <w:color w:val="auto"/>
          <w:kern w:val="2"/>
          <w:sz w:val="24"/>
          <w:szCs w:val="24"/>
          <w:lang w:val="en-US" w:eastAsia="zh-CN" w:bidi="ar-SA"/>
        </w:rPr>
        <w:t>金洞管理区历年来坚定不移走人弱我强，人无我有的特色生态旅游之路，</w:t>
      </w:r>
      <w:r>
        <w:rPr>
          <w:rFonts w:hint="eastAsia" w:hAnsi="宋体" w:eastAsia="宋体" w:cs="宋体"/>
          <w:color w:val="auto"/>
          <w:kern w:val="2"/>
          <w:sz w:val="24"/>
          <w:szCs w:val="24"/>
          <w:lang w:val="en-US" w:eastAsia="zh-CN" w:bidi="ar-SA"/>
        </w:rPr>
        <w:t>近年来，</w:t>
      </w:r>
      <w:r>
        <w:rPr>
          <w:rFonts w:hint="eastAsia" w:ascii="Times New Roman" w:hAnsi="Times New Roman" w:cs="Times New Roman"/>
          <w:color w:val="auto"/>
          <w:szCs w:val="24"/>
        </w:rPr>
        <w:t>全面提质改造金洞楠木主题公园、滨河风光带、知青文化馆等景点，将国家森林公园、睿击俱乐部、金洞漂流、小金洞美丽乡村等特色景点连串成“黄金生态旅游线路”</w:t>
      </w: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rPr>
        <w:t>全力打造“楠木工艺品工作室”“金洞全素宴”“特色瑶家十大碗”等民宿、餐饮文化品牌，努力营造金洞花海，重点绿化、亮化二级公路沿线</w:t>
      </w: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rPr>
        <w:t>先后获评“全国首批国家森林小镇建设试点单位”“国家水利风景区”。20</w:t>
      </w:r>
      <w:r>
        <w:rPr>
          <w:rFonts w:hint="eastAsia" w:ascii="Times New Roman" w:hAnsi="Times New Roman" w:cs="Times New Roman"/>
          <w:color w:val="auto"/>
          <w:szCs w:val="24"/>
          <w:lang w:val="en-US" w:eastAsia="zh-CN"/>
        </w:rPr>
        <w:t>21</w:t>
      </w:r>
      <w:r>
        <w:rPr>
          <w:rFonts w:hint="eastAsia" w:ascii="Times New Roman" w:hAnsi="Times New Roman" w:cs="Times New Roman"/>
          <w:color w:val="auto"/>
          <w:szCs w:val="24"/>
        </w:rPr>
        <w:t>年共接待旅游人数</w:t>
      </w:r>
      <w:r>
        <w:rPr>
          <w:rFonts w:hint="eastAsia" w:ascii="Times New Roman" w:hAnsi="Times New Roman" w:cs="Times New Roman"/>
          <w:color w:val="auto"/>
          <w:szCs w:val="24"/>
          <w:lang w:val="en-US" w:eastAsia="zh-CN"/>
        </w:rPr>
        <w:t>82.33</w:t>
      </w:r>
      <w:r>
        <w:rPr>
          <w:rFonts w:hint="eastAsia" w:ascii="Times New Roman" w:hAnsi="Times New Roman" w:cs="Times New Roman"/>
          <w:color w:val="auto"/>
          <w:szCs w:val="24"/>
        </w:rPr>
        <w:t>万人/次，与去年相比增长</w:t>
      </w:r>
      <w:r>
        <w:rPr>
          <w:rFonts w:hint="eastAsia" w:ascii="Times New Roman" w:hAnsi="Times New Roman" w:cs="Times New Roman"/>
          <w:color w:val="auto"/>
          <w:szCs w:val="24"/>
          <w:lang w:val="en-US" w:eastAsia="zh-CN"/>
        </w:rPr>
        <w:t>7.5</w:t>
      </w:r>
      <w:r>
        <w:rPr>
          <w:rFonts w:hint="eastAsia" w:ascii="Times New Roman" w:hAnsi="Times New Roman" w:cs="Times New Roman"/>
          <w:color w:val="auto"/>
          <w:szCs w:val="24"/>
        </w:rPr>
        <w:t>％</w:t>
      </w: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lang w:val="en-US" w:eastAsia="zh-CN"/>
        </w:rPr>
        <w:t>旅游总收入5.51亿元，</w:t>
      </w:r>
      <w:r>
        <w:rPr>
          <w:rFonts w:hint="eastAsia" w:ascii="Times New Roman" w:hAnsi="Times New Roman" w:cs="Times New Roman"/>
          <w:color w:val="auto"/>
          <w:szCs w:val="24"/>
        </w:rPr>
        <w:t>与去年相比增长</w:t>
      </w:r>
      <w:r>
        <w:rPr>
          <w:rFonts w:hint="eastAsia" w:ascii="Times New Roman" w:hAnsi="Times New Roman" w:cs="Times New Roman"/>
          <w:color w:val="auto"/>
          <w:szCs w:val="24"/>
          <w:lang w:val="en-US" w:eastAsia="zh-CN"/>
        </w:rPr>
        <w:t>4.5</w:t>
      </w:r>
      <w:r>
        <w:rPr>
          <w:rFonts w:hint="eastAsia" w:ascii="Times New Roman" w:hAnsi="Times New Roman" w:cs="Times New Roman"/>
          <w:color w:val="auto"/>
          <w:szCs w:val="24"/>
        </w:rPr>
        <w:t>％</w:t>
      </w: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lang w:val="en-US" w:eastAsia="zh-CN"/>
        </w:rPr>
        <w:t>三公垒瀑布群景区成功创建3A景区</w:t>
      </w:r>
      <w:bookmarkStart w:id="35" w:name="_Toc30144"/>
      <w:r>
        <w:rPr>
          <w:rFonts w:hint="eastAsia" w:ascii="Times New Roman" w:hAnsi="Times New Roman" w:cs="Times New Roman"/>
          <w:color w:val="auto"/>
          <w:szCs w:val="24"/>
          <w:lang w:val="en-US" w:eastAsia="zh-CN"/>
        </w:rPr>
        <w:t>。</w:t>
      </w:r>
    </w:p>
    <w:p>
      <w:pPr>
        <w:pStyle w:val="3"/>
        <w:rPr>
          <w:color w:val="auto"/>
        </w:rPr>
      </w:pPr>
      <w:bookmarkStart w:id="36" w:name="_Toc17052296"/>
      <w:bookmarkStart w:id="37" w:name="_Toc8167"/>
      <w:bookmarkStart w:id="38" w:name="_Toc17052401"/>
      <w:bookmarkStart w:id="39" w:name="_Toc17052627"/>
      <w:bookmarkStart w:id="40" w:name="_Toc2028_WPSOffice_Level2"/>
      <w:r>
        <w:rPr>
          <w:color w:val="auto"/>
        </w:rPr>
        <w:t>1.3 历史沿革</w:t>
      </w:r>
      <w:bookmarkEnd w:id="35"/>
      <w:bookmarkEnd w:id="36"/>
      <w:bookmarkEnd w:id="37"/>
      <w:bookmarkEnd w:id="38"/>
      <w:bookmarkEnd w:id="39"/>
      <w:bookmarkEnd w:id="40"/>
    </w:p>
    <w:p>
      <w:pPr>
        <w:pStyle w:val="10"/>
        <w:ind w:firstLine="482" w:firstLineChars="200"/>
        <w:rPr>
          <w:rFonts w:ascii="Times New Roman" w:hAnsi="Times New Roman" w:cs="Times New Roman"/>
          <w:b/>
          <w:bCs/>
          <w:color w:val="auto"/>
        </w:rPr>
      </w:pPr>
      <w:r>
        <w:rPr>
          <w:rFonts w:ascii="Times New Roman" w:hAnsi="Times New Roman" w:cs="Times New Roman"/>
          <w:b/>
          <w:bCs/>
          <w:color w:val="auto"/>
          <w:szCs w:val="24"/>
        </w:rPr>
        <w:t>湖南金洞国家森林公园位于永州市金洞管理区的金洞国有林场内</w:t>
      </w:r>
      <w:r>
        <w:rPr>
          <w:rFonts w:hint="eastAsia" w:ascii="Times New Roman" w:hAnsi="Times New Roman" w:cs="Times New Roman"/>
          <w:b/>
          <w:bCs/>
          <w:color w:val="auto"/>
          <w:szCs w:val="24"/>
          <w:lang w:eastAsia="zh-CN"/>
        </w:rPr>
        <w:t>，</w:t>
      </w:r>
      <w:r>
        <w:rPr>
          <w:rFonts w:ascii="Times New Roman" w:hAnsi="Times New Roman" w:cs="Times New Roman"/>
          <w:b/>
          <w:bCs/>
          <w:color w:val="auto"/>
        </w:rPr>
        <w:t>公园的前身是金洞国有林场</w:t>
      </w:r>
      <w:r>
        <w:rPr>
          <w:rFonts w:hint="eastAsia" w:ascii="Times New Roman" w:hAnsi="Times New Roman" w:cs="Times New Roman"/>
          <w:b/>
          <w:bCs/>
          <w:color w:val="auto"/>
          <w:lang w:val="en-US" w:eastAsia="zh-CN"/>
        </w:rPr>
        <w:t>的一部分</w:t>
      </w:r>
      <w:r>
        <w:rPr>
          <w:rFonts w:ascii="Times New Roman" w:hAnsi="Times New Roman" w:cs="Times New Roman"/>
          <w:b/>
          <w:bCs/>
          <w:color w:val="auto"/>
        </w:rPr>
        <w:t>。</w:t>
      </w:r>
      <w:r>
        <w:rPr>
          <w:rFonts w:ascii="Times New Roman" w:hAnsi="Times New Roman" w:cs="Times New Roman"/>
          <w:bCs/>
          <w:color w:val="auto"/>
        </w:rPr>
        <w:t>金洞国有林场建立于1954年8月1日，根据湖南省人民政府六个主要林区县（江华、宁远、安化、会同、源陵、洞口）设立森林经营局的精神，成立</w:t>
      </w:r>
      <w:r>
        <w:rPr>
          <w:rFonts w:hint="eastAsia" w:ascii="Times New Roman" w:hAnsi="Times New Roman" w:cs="Times New Roman"/>
          <w:bCs/>
          <w:color w:val="auto"/>
        </w:rPr>
        <w:t>“</w:t>
      </w:r>
      <w:r>
        <w:rPr>
          <w:rFonts w:ascii="Times New Roman" w:hAnsi="Times New Roman" w:cs="Times New Roman"/>
          <w:bCs/>
          <w:color w:val="auto"/>
        </w:rPr>
        <w:t>金洞林区经营管理局</w:t>
      </w:r>
      <w:r>
        <w:rPr>
          <w:rFonts w:hint="eastAsia" w:ascii="Times New Roman" w:hAnsi="Times New Roman" w:cs="Times New Roman"/>
          <w:bCs/>
          <w:color w:val="auto"/>
        </w:rPr>
        <w:t>”</w:t>
      </w:r>
      <w:r>
        <w:rPr>
          <w:rFonts w:ascii="Times New Roman" w:hAnsi="Times New Roman" w:cs="Times New Roman"/>
          <w:bCs/>
          <w:color w:val="auto"/>
        </w:rPr>
        <w:t>，机构直属省厅领导；1957年7月，省林业厅根据林业部的指示，对场（所）进行再整顿，将经营所改为国有林场，明确由省县双重领导，县负责党政管理和劳力、生活物资供应，省负责计划、财务和技术指导，并于1958年元月改</w:t>
      </w:r>
      <w:r>
        <w:rPr>
          <w:rFonts w:hint="eastAsia" w:ascii="Times New Roman" w:hAnsi="Times New Roman" w:cs="Times New Roman"/>
          <w:bCs/>
          <w:color w:val="auto"/>
        </w:rPr>
        <w:t>“</w:t>
      </w:r>
      <w:r>
        <w:rPr>
          <w:rFonts w:ascii="Times New Roman" w:hAnsi="Times New Roman" w:cs="Times New Roman"/>
          <w:bCs/>
          <w:color w:val="auto"/>
        </w:rPr>
        <w:t>祁阳森林经营科</w:t>
      </w:r>
      <w:r>
        <w:rPr>
          <w:rFonts w:hint="eastAsia" w:ascii="Times New Roman" w:hAnsi="Times New Roman" w:cs="Times New Roman"/>
          <w:bCs/>
          <w:color w:val="auto"/>
        </w:rPr>
        <w:t>”</w:t>
      </w:r>
      <w:r>
        <w:rPr>
          <w:rFonts w:ascii="Times New Roman" w:hAnsi="Times New Roman" w:cs="Times New Roman"/>
          <w:bCs/>
          <w:color w:val="auto"/>
        </w:rPr>
        <w:t>为</w:t>
      </w:r>
      <w:r>
        <w:rPr>
          <w:rFonts w:hint="eastAsia" w:ascii="Times New Roman" w:hAnsi="Times New Roman" w:cs="Times New Roman"/>
          <w:bCs/>
          <w:color w:val="auto"/>
        </w:rPr>
        <w:t>“</w:t>
      </w:r>
      <w:r>
        <w:rPr>
          <w:rFonts w:ascii="Times New Roman" w:hAnsi="Times New Roman" w:cs="Times New Roman"/>
          <w:bCs/>
          <w:color w:val="auto"/>
        </w:rPr>
        <w:t>祁阳金洞林场</w:t>
      </w:r>
      <w:r>
        <w:rPr>
          <w:rFonts w:hint="eastAsia" w:ascii="Times New Roman" w:hAnsi="Times New Roman" w:cs="Times New Roman"/>
          <w:bCs/>
          <w:color w:val="auto"/>
        </w:rPr>
        <w:t>”</w:t>
      </w:r>
      <w:r>
        <w:rPr>
          <w:rFonts w:ascii="Times New Roman" w:hAnsi="Times New Roman" w:cs="Times New Roman"/>
          <w:bCs/>
          <w:color w:val="auto"/>
        </w:rPr>
        <w:t>。1969年底，省厅</w:t>
      </w:r>
      <w:r>
        <w:rPr>
          <w:rFonts w:hint="eastAsia" w:ascii="Times New Roman" w:hAnsi="Times New Roman" w:cs="Times New Roman"/>
          <w:bCs/>
          <w:color w:val="auto"/>
        </w:rPr>
        <w:t>“</w:t>
      </w:r>
      <w:r>
        <w:rPr>
          <w:rFonts w:ascii="Times New Roman" w:hAnsi="Times New Roman" w:cs="Times New Roman"/>
          <w:bCs/>
          <w:color w:val="auto"/>
        </w:rPr>
        <w:t>革委会</w:t>
      </w:r>
      <w:r>
        <w:rPr>
          <w:rFonts w:hint="eastAsia" w:ascii="Times New Roman" w:hAnsi="Times New Roman" w:cs="Times New Roman"/>
          <w:bCs/>
          <w:color w:val="auto"/>
        </w:rPr>
        <w:t>”</w:t>
      </w:r>
      <w:r>
        <w:rPr>
          <w:rFonts w:ascii="Times New Roman" w:hAnsi="Times New Roman" w:cs="Times New Roman"/>
          <w:bCs/>
          <w:color w:val="auto"/>
        </w:rPr>
        <w:t>将金洞林场下放衡阳地区管辖，后归永州市管辖。1984年，机构改革，祁阳县金洞区被撤消，所属6个乡1个镇由林场代管，乡镇与林场合并，是一个典型的以场带乡的国有林场。1986年林业部把金洞国有林场列为全国首批建设示范林场之一。1991年林业部命名金洞国有林场为全国科技兴林示范场。2007年经湖南省人民政府批准，正式设立</w:t>
      </w:r>
      <w:r>
        <w:rPr>
          <w:rFonts w:hint="eastAsia" w:ascii="Times New Roman" w:hAnsi="Times New Roman" w:cs="Times New Roman"/>
          <w:bCs/>
          <w:color w:val="auto"/>
        </w:rPr>
        <w:t>“</w:t>
      </w:r>
      <w:r>
        <w:rPr>
          <w:rFonts w:ascii="Times New Roman" w:hAnsi="Times New Roman" w:cs="Times New Roman"/>
          <w:bCs/>
          <w:color w:val="auto"/>
        </w:rPr>
        <w:t>金洞管理区</w:t>
      </w:r>
      <w:r>
        <w:rPr>
          <w:rFonts w:hint="eastAsia" w:ascii="Times New Roman" w:hAnsi="Times New Roman" w:cs="Times New Roman"/>
          <w:bCs/>
          <w:color w:val="auto"/>
        </w:rPr>
        <w:t>”</w:t>
      </w:r>
      <w:r>
        <w:rPr>
          <w:rFonts w:ascii="Times New Roman" w:hAnsi="Times New Roman" w:cs="Times New Roman"/>
          <w:bCs/>
          <w:color w:val="auto"/>
        </w:rPr>
        <w:t>，同时保留</w:t>
      </w:r>
      <w:r>
        <w:rPr>
          <w:rFonts w:hint="eastAsia" w:ascii="Times New Roman" w:hAnsi="Times New Roman" w:cs="Times New Roman"/>
          <w:bCs/>
          <w:color w:val="auto"/>
        </w:rPr>
        <w:t>“</w:t>
      </w:r>
      <w:r>
        <w:rPr>
          <w:rFonts w:ascii="Times New Roman" w:hAnsi="Times New Roman" w:cs="Times New Roman"/>
          <w:bCs/>
          <w:color w:val="auto"/>
        </w:rPr>
        <w:t>金洞国有林场</w:t>
      </w:r>
      <w:r>
        <w:rPr>
          <w:rFonts w:hint="eastAsia" w:ascii="Times New Roman" w:hAnsi="Times New Roman" w:cs="Times New Roman"/>
          <w:bCs/>
          <w:color w:val="auto"/>
        </w:rPr>
        <w:t>”</w:t>
      </w:r>
      <w:r>
        <w:rPr>
          <w:rFonts w:ascii="Times New Roman" w:hAnsi="Times New Roman" w:cs="Times New Roman"/>
          <w:bCs/>
          <w:color w:val="auto"/>
        </w:rPr>
        <w:t>牌子，直辖5个分场3个工区和6个乡镇。</w:t>
      </w:r>
      <w:r>
        <w:rPr>
          <w:rFonts w:ascii="Times New Roman" w:hAnsi="Times New Roman" w:cs="Times New Roman"/>
          <w:color w:val="auto"/>
        </w:rPr>
        <w:t>为了更好地保护和发展林场林业，开拓林业新的经济增长点，</w:t>
      </w:r>
      <w:r>
        <w:rPr>
          <w:rFonts w:ascii="Times New Roman" w:hAnsi="Times New Roman" w:cs="Times New Roman"/>
          <w:b/>
          <w:bCs/>
          <w:color w:val="auto"/>
        </w:rPr>
        <w:t>2005年5月林场决定将金洞国有林场内的2500公顷国有林区拟申报国家森林公园</w:t>
      </w:r>
      <w:r>
        <w:rPr>
          <w:rFonts w:ascii="Times New Roman" w:hAnsi="Times New Roman" w:cs="Times New Roman"/>
          <w:color w:val="auto"/>
        </w:rPr>
        <w:t>。</w:t>
      </w:r>
      <w:r>
        <w:rPr>
          <w:rFonts w:ascii="Times New Roman" w:hAnsi="Times New Roman" w:cs="Times New Roman"/>
          <w:bCs/>
          <w:color w:val="auto"/>
        </w:rPr>
        <w:t>2005年12月23日国家林业局以《林场许准[2005]951号文件正式决定》</w:t>
      </w:r>
      <w:r>
        <w:rPr>
          <w:rFonts w:hint="eastAsia" w:ascii="Times New Roman" w:hAnsi="Times New Roman" w:cs="Times New Roman"/>
          <w:bCs/>
          <w:color w:val="auto"/>
        </w:rPr>
        <w:t>“</w:t>
      </w:r>
      <w:r>
        <w:rPr>
          <w:rFonts w:ascii="Times New Roman" w:hAnsi="Times New Roman" w:cs="Times New Roman"/>
          <w:bCs/>
          <w:color w:val="auto"/>
        </w:rPr>
        <w:t>准予设立金洞国家级森林公园</w:t>
      </w:r>
      <w:r>
        <w:rPr>
          <w:rFonts w:hint="eastAsia" w:ascii="Times New Roman" w:hAnsi="Times New Roman" w:cs="Times New Roman"/>
          <w:bCs/>
          <w:color w:val="auto"/>
        </w:rPr>
        <w:t>”</w:t>
      </w:r>
      <w:r>
        <w:rPr>
          <w:rFonts w:ascii="Times New Roman" w:hAnsi="Times New Roman" w:cs="Times New Roman"/>
          <w:bCs/>
          <w:color w:val="auto"/>
        </w:rPr>
        <w:t>，定名为</w:t>
      </w:r>
      <w:r>
        <w:rPr>
          <w:rFonts w:hint="eastAsia" w:ascii="Times New Roman" w:hAnsi="Times New Roman" w:cs="Times New Roman"/>
          <w:bCs/>
          <w:color w:val="auto"/>
        </w:rPr>
        <w:t>“</w:t>
      </w:r>
      <w:r>
        <w:rPr>
          <w:rFonts w:ascii="Times New Roman" w:hAnsi="Times New Roman" w:cs="Times New Roman"/>
          <w:bCs/>
          <w:color w:val="auto"/>
        </w:rPr>
        <w:t>湖南金洞国家森林公园</w:t>
      </w:r>
      <w:r>
        <w:rPr>
          <w:rFonts w:hint="eastAsia" w:ascii="Times New Roman" w:hAnsi="Times New Roman" w:cs="Times New Roman"/>
          <w:bCs/>
          <w:color w:val="auto"/>
        </w:rPr>
        <w:t>”</w:t>
      </w:r>
      <w:r>
        <w:rPr>
          <w:rFonts w:ascii="Times New Roman" w:hAnsi="Times New Roman" w:cs="Times New Roman"/>
          <w:bCs/>
          <w:color w:val="auto"/>
        </w:rPr>
        <w:t>，</w:t>
      </w:r>
      <w:r>
        <w:rPr>
          <w:rFonts w:ascii="Times New Roman" w:hAnsi="Times New Roman" w:cs="Times New Roman"/>
          <w:b/>
          <w:bCs/>
          <w:color w:val="auto"/>
        </w:rPr>
        <w:t>2007年金洞国家森林公园总体规划中新增桐车湾区域，</w:t>
      </w:r>
      <w:r>
        <w:rPr>
          <w:rFonts w:hint="eastAsia" w:ascii="Times New Roman" w:hAnsi="Times New Roman" w:cs="Times New Roman"/>
          <w:b/>
          <w:bCs/>
          <w:color w:val="auto"/>
        </w:rPr>
        <w:t>但</w:t>
      </w:r>
      <w:r>
        <w:rPr>
          <w:rFonts w:ascii="Times New Roman" w:hAnsi="Times New Roman" w:cs="Times New Roman"/>
          <w:b/>
          <w:bCs/>
          <w:color w:val="auto"/>
        </w:rPr>
        <w:t>未有具体</w:t>
      </w:r>
      <w:r>
        <w:rPr>
          <w:rFonts w:hint="eastAsia" w:ascii="Times New Roman" w:hAnsi="Times New Roman" w:cs="Times New Roman"/>
          <w:b/>
          <w:bCs/>
          <w:color w:val="auto"/>
        </w:rPr>
        <w:t>边界</w:t>
      </w:r>
      <w:r>
        <w:rPr>
          <w:rFonts w:ascii="Times New Roman" w:hAnsi="Times New Roman" w:cs="Times New Roman"/>
          <w:b/>
          <w:bCs/>
          <w:color w:val="auto"/>
        </w:rPr>
        <w:t>批复意见</w:t>
      </w:r>
      <w:r>
        <w:rPr>
          <w:rFonts w:hint="eastAsia" w:ascii="Times New Roman" w:hAnsi="Times New Roman" w:cs="Times New Roman"/>
          <w:b/>
          <w:bCs/>
          <w:color w:val="auto"/>
        </w:rPr>
        <w:t>，</w:t>
      </w:r>
      <w:r>
        <w:rPr>
          <w:rFonts w:ascii="Times New Roman" w:hAnsi="Times New Roman" w:cs="Times New Roman"/>
          <w:b/>
          <w:bCs/>
          <w:color w:val="auto"/>
        </w:rPr>
        <w:t>因此此次方案</w:t>
      </w:r>
      <w:r>
        <w:rPr>
          <w:rFonts w:hint="eastAsia" w:ascii="Times New Roman" w:hAnsi="Times New Roman" w:cs="Times New Roman"/>
          <w:b/>
          <w:bCs/>
          <w:color w:val="auto"/>
          <w:lang w:val="en-US" w:eastAsia="zh-CN"/>
        </w:rPr>
        <w:t>不包括</w:t>
      </w:r>
      <w:r>
        <w:rPr>
          <w:rFonts w:ascii="Times New Roman" w:hAnsi="Times New Roman" w:cs="Times New Roman"/>
          <w:b/>
          <w:bCs/>
          <w:color w:val="auto"/>
        </w:rPr>
        <w:t>桐车湾</w:t>
      </w:r>
      <w:r>
        <w:rPr>
          <w:rFonts w:hint="eastAsia" w:ascii="Times New Roman" w:hAnsi="Times New Roman" w:cs="Times New Roman"/>
          <w:b/>
          <w:bCs/>
          <w:color w:val="auto"/>
        </w:rPr>
        <w:t>和</w:t>
      </w:r>
      <w:r>
        <w:rPr>
          <w:rFonts w:ascii="Times New Roman" w:hAnsi="Times New Roman" w:cs="Times New Roman"/>
          <w:b/>
          <w:bCs/>
          <w:color w:val="auto"/>
        </w:rPr>
        <w:t>牛头山区域。</w:t>
      </w:r>
    </w:p>
    <w:p>
      <w:pPr>
        <w:pStyle w:val="3"/>
        <w:rPr>
          <w:color w:val="auto"/>
        </w:rPr>
      </w:pPr>
      <w:bookmarkStart w:id="41" w:name="_Toc32465_WPSOffice_Level2"/>
      <w:bookmarkStart w:id="42" w:name="_Toc17052402"/>
      <w:bookmarkStart w:id="43" w:name="_Toc17052628"/>
      <w:bookmarkStart w:id="44" w:name="_Toc12098"/>
      <w:bookmarkStart w:id="45" w:name="_Toc17052297"/>
      <w:bookmarkStart w:id="46" w:name="_Toc28532"/>
      <w:r>
        <w:rPr>
          <w:color w:val="auto"/>
        </w:rPr>
        <w:t>1.4 森林公园建设与旅游现状</w:t>
      </w:r>
      <w:bookmarkEnd w:id="41"/>
      <w:bookmarkEnd w:id="42"/>
      <w:bookmarkEnd w:id="43"/>
      <w:bookmarkEnd w:id="44"/>
      <w:bookmarkEnd w:id="45"/>
      <w:bookmarkEnd w:id="46"/>
    </w:p>
    <w:p>
      <w:pPr>
        <w:pStyle w:val="4"/>
        <w:rPr>
          <w:rFonts w:ascii="Times New Roman" w:hAnsi="Times New Roman" w:cs="Times New Roman"/>
          <w:bCs/>
          <w:color w:val="auto"/>
        </w:rPr>
      </w:pPr>
      <w:bookmarkStart w:id="47" w:name="_Toc17052403"/>
      <w:bookmarkStart w:id="48" w:name="_Toc31792"/>
      <w:r>
        <w:rPr>
          <w:rFonts w:ascii="Times New Roman" w:hAnsi="Times New Roman" w:cs="Times New Roman"/>
          <w:bCs/>
          <w:color w:val="auto"/>
        </w:rPr>
        <w:t>1.4.1 基础设施与旅游服务设施条件</w:t>
      </w:r>
      <w:bookmarkEnd w:id="47"/>
      <w:bookmarkEnd w:id="48"/>
    </w:p>
    <w:p>
      <w:pPr>
        <w:ind w:firstLine="482" w:firstLineChars="200"/>
        <w:rPr>
          <w:rFonts w:ascii="Times New Roman" w:hAnsi="Times New Roman" w:cs="Times New Roman"/>
          <w:b/>
          <w:bCs/>
          <w:color w:val="auto"/>
        </w:rPr>
      </w:pPr>
      <w:r>
        <w:rPr>
          <w:rFonts w:ascii="Times New Roman" w:hAnsi="Times New Roman" w:cs="Times New Roman"/>
          <w:b/>
          <w:bCs/>
          <w:color w:val="auto"/>
        </w:rPr>
        <w:t>（1）森林公园外部交通条件</w:t>
      </w:r>
    </w:p>
    <w:p>
      <w:pPr>
        <w:ind w:firstLine="482" w:firstLineChars="200"/>
        <w:rPr>
          <w:rFonts w:ascii="Times New Roman" w:hAnsi="Times New Roman" w:cs="Times New Roman"/>
          <w:b/>
          <w:bCs/>
          <w:color w:val="auto"/>
        </w:rPr>
      </w:pPr>
      <w:r>
        <w:rPr>
          <w:rFonts w:ascii="Times New Roman" w:hAnsi="Times New Roman" w:cs="Times New Roman"/>
          <w:b/>
          <w:bCs/>
          <w:color w:val="auto"/>
        </w:rPr>
        <w:sym w:font="Wingdings" w:char="F081"/>
      </w:r>
      <w:r>
        <w:rPr>
          <w:rFonts w:ascii="Times New Roman" w:hAnsi="Times New Roman" w:cs="Times New Roman"/>
          <w:b/>
          <w:bCs/>
          <w:color w:val="auto"/>
        </w:rPr>
        <w:t>公路</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所在地永州市外部交通良好，金洞至衡昆高速公路交接处25千米，至湘桂铁路祁阳站65千米，至永州市88千米，至零陵机场75千米，至衡阳市110千米，至长沙市240千米，至桂林180千米；G322和G207在永州市区交汇而过，连接全国各省区；永（州）连（州）二级公路大大缩短永州至广州的距离，G72衡（阳）昆（明）高速公路永州段穿越市区直通大西南，G55二广高速(</w:t>
      </w:r>
      <w:r>
        <w:rPr>
          <w:color w:val="auto"/>
        </w:rPr>
        <w:fldChar w:fldCharType="begin"/>
      </w:r>
      <w:r>
        <w:rPr>
          <w:color w:val="auto"/>
        </w:rPr>
        <w:instrText xml:space="preserve"> HYPERLINK "https://baike.so.com/doc/1529279-1616763.html" \t "https://baike.so.com/doc/_blank" </w:instrText>
      </w:r>
      <w:r>
        <w:rPr>
          <w:color w:val="auto"/>
        </w:rPr>
        <w:fldChar w:fldCharType="separate"/>
      </w:r>
      <w:r>
        <w:rPr>
          <w:rFonts w:ascii="Times New Roman" w:hAnsi="Times New Roman" w:cs="Times New Roman"/>
          <w:color w:val="auto"/>
        </w:rPr>
        <w:t>二连浩特</w:t>
      </w:r>
      <w:r>
        <w:rPr>
          <w:rFonts w:ascii="Times New Roman" w:hAnsi="Times New Roman" w:cs="Times New Roman"/>
          <w:color w:val="auto"/>
        </w:rPr>
        <w:fldChar w:fldCharType="end"/>
      </w:r>
      <w:r>
        <w:rPr>
          <w:rFonts w:ascii="Times New Roman" w:hAnsi="Times New Roman" w:cs="Times New Roman"/>
          <w:color w:val="auto"/>
        </w:rPr>
        <w:t>至广州市)由北至南贯穿永州市，还有多条省道连接全省各地市。</w:t>
      </w:r>
    </w:p>
    <w:p>
      <w:pPr>
        <w:ind w:firstLine="482" w:firstLineChars="200"/>
        <w:rPr>
          <w:rFonts w:ascii="Times New Roman" w:hAnsi="Times New Roman" w:cs="Times New Roman"/>
          <w:b/>
          <w:bCs/>
          <w:color w:val="auto"/>
        </w:rPr>
      </w:pPr>
      <w:r>
        <w:rPr>
          <w:rFonts w:ascii="Times New Roman" w:hAnsi="Times New Roman" w:cs="Times New Roman"/>
          <w:b/>
          <w:bCs/>
          <w:color w:val="auto"/>
        </w:rPr>
        <w:sym w:font="Wingdings" w:char="F082"/>
      </w:r>
      <w:r>
        <w:rPr>
          <w:rFonts w:ascii="Times New Roman" w:hAnsi="Times New Roman" w:cs="Times New Roman"/>
          <w:b/>
          <w:bCs/>
          <w:color w:val="auto"/>
        </w:rPr>
        <w:t>铁路</w:t>
      </w:r>
    </w:p>
    <w:p>
      <w:pPr>
        <w:ind w:firstLine="480" w:firstLineChars="200"/>
        <w:rPr>
          <w:rFonts w:ascii="Times New Roman" w:hAnsi="Times New Roman" w:eastAsia="宋体" w:cs="Times New Roman"/>
          <w:color w:val="auto"/>
          <w:shd w:val="clear" w:color="auto" w:fill="FFFFFF"/>
        </w:rPr>
      </w:pPr>
      <w:r>
        <w:rPr>
          <w:rFonts w:ascii="Times New Roman" w:hAnsi="Times New Roman" w:cs="Times New Roman"/>
          <w:color w:val="auto"/>
        </w:rPr>
        <w:t>永州未来将形成七条铁路干线，极大地扩展了森林公园的客源市场。其中湘桂铁路由东至西穿越市区，洛湛铁路已</w:t>
      </w:r>
      <w:r>
        <w:rPr>
          <w:rFonts w:hint="eastAsia" w:ascii="Times New Roman" w:hAnsi="Times New Roman" w:cs="Times New Roman"/>
          <w:color w:val="auto"/>
        </w:rPr>
        <w:t>通车并与</w:t>
      </w:r>
      <w:r>
        <w:rPr>
          <w:rFonts w:ascii="Times New Roman" w:hAnsi="Times New Roman" w:cs="Times New Roman"/>
          <w:color w:val="auto"/>
        </w:rPr>
        <w:t>湘桂铁路在冷水滩区形成新的铁路枢纽；2017年5月，兴永郴铁路已纳入国家</w:t>
      </w:r>
      <w:r>
        <w:rPr>
          <w:rFonts w:hint="eastAsia" w:ascii="Times New Roman" w:hAnsi="Times New Roman" w:cs="Times New Roman"/>
          <w:color w:val="auto"/>
        </w:rPr>
        <w:t>“</w:t>
      </w:r>
      <w:r>
        <w:rPr>
          <w:rFonts w:ascii="Times New Roman" w:hAnsi="Times New Roman" w:cs="Times New Roman"/>
          <w:color w:val="auto"/>
        </w:rPr>
        <w:t>十三五</w:t>
      </w:r>
      <w:r>
        <w:rPr>
          <w:rFonts w:hint="eastAsia" w:ascii="Times New Roman" w:hAnsi="Times New Roman" w:cs="Times New Roman"/>
          <w:color w:val="auto"/>
        </w:rPr>
        <w:t>”</w:t>
      </w:r>
      <w:r>
        <w:rPr>
          <w:rFonts w:ascii="Times New Roman" w:hAnsi="Times New Roman" w:cs="Times New Roman"/>
          <w:color w:val="auto"/>
        </w:rPr>
        <w:t>规划，西起贵州省</w:t>
      </w:r>
      <w:r>
        <w:rPr>
          <w:color w:val="auto"/>
        </w:rPr>
        <w:fldChar w:fldCharType="begin"/>
      </w:r>
      <w:r>
        <w:rPr>
          <w:color w:val="auto"/>
        </w:rPr>
        <w:instrText xml:space="preserve"> HYPERLINK "https://baike.so.com/doc/2752921-2905389.html" \t "https://baike.so.com/doc/_blank" </w:instrText>
      </w:r>
      <w:r>
        <w:rPr>
          <w:color w:val="auto"/>
        </w:rPr>
        <w:fldChar w:fldCharType="separate"/>
      </w:r>
      <w:r>
        <w:rPr>
          <w:rFonts w:ascii="Times New Roman" w:hAnsi="Times New Roman" w:cs="Times New Roman"/>
          <w:color w:val="auto"/>
        </w:rPr>
        <w:t>兴义</w:t>
      </w:r>
      <w:r>
        <w:rPr>
          <w:rFonts w:ascii="Times New Roman" w:hAnsi="Times New Roman" w:cs="Times New Roman"/>
          <w:color w:val="auto"/>
        </w:rPr>
        <w:fldChar w:fldCharType="end"/>
      </w:r>
      <w:r>
        <w:rPr>
          <w:rFonts w:ascii="Times New Roman" w:hAnsi="Times New Roman" w:cs="Times New Roman"/>
          <w:color w:val="auto"/>
        </w:rPr>
        <w:t>、东至湖南</w:t>
      </w:r>
      <w:r>
        <w:rPr>
          <w:color w:val="auto"/>
        </w:rPr>
        <w:fldChar w:fldCharType="begin"/>
      </w:r>
      <w:r>
        <w:rPr>
          <w:color w:val="auto"/>
        </w:rPr>
        <w:instrText xml:space="preserve"> HYPERLINK "https://baike.so.com/doc/5329865-5565039.html" \t "https://baike.so.com/doc/_blank" </w:instrText>
      </w:r>
      <w:r>
        <w:rPr>
          <w:color w:val="auto"/>
        </w:rPr>
        <w:fldChar w:fldCharType="separate"/>
      </w:r>
      <w:r>
        <w:rPr>
          <w:rFonts w:ascii="Times New Roman" w:hAnsi="Times New Roman" w:cs="Times New Roman"/>
          <w:color w:val="auto"/>
        </w:rPr>
        <w:t>郴州</w:t>
      </w:r>
      <w:r>
        <w:rPr>
          <w:rFonts w:ascii="Times New Roman" w:hAnsi="Times New Roman" w:cs="Times New Roman"/>
          <w:color w:val="auto"/>
        </w:rPr>
        <w:fldChar w:fldCharType="end"/>
      </w:r>
      <w:r>
        <w:rPr>
          <w:rFonts w:ascii="Times New Roman" w:hAnsi="Times New Roman" w:cs="Times New Roman"/>
          <w:color w:val="auto"/>
        </w:rPr>
        <w:t>，连接湖南与贵州</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目前正在开展</w:t>
      </w:r>
      <w:r>
        <w:rPr>
          <w:rFonts w:ascii="宋体" w:hAnsi="宋体" w:eastAsia="宋体" w:cs="宋体"/>
          <w:color w:val="auto"/>
          <w:sz w:val="24"/>
          <w:szCs w:val="24"/>
        </w:rPr>
        <w:t>铁路项目建设</w:t>
      </w:r>
      <w:r>
        <w:rPr>
          <w:rFonts w:hint="eastAsia" w:ascii="宋体" w:hAnsi="宋体" w:eastAsia="宋体" w:cs="宋体"/>
          <w:color w:val="auto"/>
          <w:sz w:val="24"/>
          <w:szCs w:val="24"/>
          <w:lang w:val="en-US" w:eastAsia="zh-CN"/>
        </w:rPr>
        <w:t>的</w:t>
      </w:r>
      <w:r>
        <w:rPr>
          <w:rFonts w:ascii="宋体" w:hAnsi="宋体" w:eastAsia="宋体" w:cs="宋体"/>
          <w:color w:val="auto"/>
          <w:sz w:val="24"/>
          <w:szCs w:val="24"/>
        </w:rPr>
        <w:t>前期工作</w:t>
      </w:r>
      <w:r>
        <w:rPr>
          <w:rFonts w:ascii="Times New Roman" w:hAnsi="Times New Roman" w:cs="Times New Roman"/>
          <w:color w:val="auto"/>
        </w:rPr>
        <w:t>；呼南高铁路经永州段</w:t>
      </w:r>
      <w:r>
        <w:rPr>
          <w:rFonts w:hint="eastAsia" w:ascii="Times New Roman" w:hAnsi="Times New Roman" w:cs="Times New Roman"/>
          <w:color w:val="auto"/>
          <w:lang w:eastAsia="zh-CN"/>
        </w:rPr>
        <w:t>，</w:t>
      </w:r>
      <w:r>
        <w:rPr>
          <w:rFonts w:ascii="Times New Roman" w:hAnsi="Times New Roman" w:cs="Times New Roman"/>
          <w:color w:val="auto"/>
        </w:rPr>
        <w:t>系国家十三五规划的纵向高铁干线通道</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2017年已经启动建设</w:t>
      </w:r>
      <w:r>
        <w:rPr>
          <w:rFonts w:ascii="Times New Roman" w:hAnsi="Times New Roman" w:cs="Times New Roman"/>
          <w:color w:val="auto"/>
        </w:rPr>
        <w:t>；广清怀高铁起于</w:t>
      </w:r>
      <w:r>
        <w:rPr>
          <w:color w:val="auto"/>
        </w:rPr>
        <w:fldChar w:fldCharType="begin"/>
      </w:r>
      <w:r>
        <w:rPr>
          <w:color w:val="auto"/>
        </w:rPr>
        <w:instrText xml:space="preserve"> HYPERLINK "https://baike.so.com/doc/4241058-4443176.html" \t "https://baike.so.com/doc/_blank" </w:instrText>
      </w:r>
      <w:r>
        <w:rPr>
          <w:color w:val="auto"/>
        </w:rPr>
        <w:fldChar w:fldCharType="separate"/>
      </w:r>
      <w:r>
        <w:rPr>
          <w:rFonts w:ascii="Times New Roman" w:hAnsi="Times New Roman" w:cs="Times New Roman"/>
          <w:color w:val="auto"/>
        </w:rPr>
        <w:t>广州北站</w:t>
      </w:r>
      <w:r>
        <w:rPr>
          <w:rFonts w:ascii="Times New Roman" w:hAnsi="Times New Roman" w:cs="Times New Roman"/>
          <w:color w:val="auto"/>
        </w:rPr>
        <w:fldChar w:fldCharType="end"/>
      </w:r>
      <w:r>
        <w:rPr>
          <w:rFonts w:ascii="Times New Roman" w:hAnsi="Times New Roman" w:cs="Times New Roman"/>
          <w:color w:val="auto"/>
        </w:rPr>
        <w:t>，经过连州市、永州市区等，终于沪昆高铁怀化南站；邵永铁路和永玉铁路指洛湛铁路进行扩能改造将提升。</w:t>
      </w:r>
    </w:p>
    <w:p>
      <w:pPr>
        <w:ind w:firstLine="482" w:firstLineChars="200"/>
        <w:rPr>
          <w:rFonts w:ascii="Times New Roman" w:hAnsi="Times New Roman" w:cs="Times New Roman"/>
          <w:b/>
          <w:bCs/>
          <w:color w:val="auto"/>
        </w:rPr>
      </w:pPr>
      <w:r>
        <w:rPr>
          <w:rFonts w:ascii="Times New Roman" w:hAnsi="Times New Roman" w:cs="Times New Roman"/>
          <w:b/>
          <w:bCs/>
          <w:color w:val="auto"/>
        </w:rPr>
        <w:sym w:font="Wingdings" w:char="F083"/>
      </w:r>
      <w:r>
        <w:rPr>
          <w:rFonts w:ascii="Times New Roman" w:hAnsi="Times New Roman" w:cs="Times New Roman"/>
          <w:b/>
          <w:bCs/>
          <w:color w:val="auto"/>
        </w:rPr>
        <w:t>航空</w:t>
      </w:r>
    </w:p>
    <w:p>
      <w:pPr>
        <w:ind w:firstLine="480" w:firstLineChars="200"/>
        <w:rPr>
          <w:rFonts w:ascii="Times New Roman" w:hAnsi="Times New Roman" w:cs="Times New Roman"/>
          <w:color w:val="auto"/>
        </w:rPr>
      </w:pPr>
      <w:r>
        <w:rPr>
          <w:rFonts w:ascii="Times New Roman" w:hAnsi="Times New Roman" w:cs="Times New Roman"/>
          <w:color w:val="auto"/>
        </w:rPr>
        <w:t>永州市境内目前已开通零陵机场，已开通深圳、湛江、长沙、张家界等航线；《永州市潇湘城市群协调发展规划（2015-2040年）》中提出在永州冷水滩、祁阳金洞布局二类通用机场，承担区域的空中旅游、空中表演、空中航拍、空中测绘、农林喷洒等特殊飞行任务规；以及邻近的南岳机场距离森林公园仅1.5小时车程，发达的航空交通为各地游客进入永州和</w:t>
      </w:r>
      <w:r>
        <w:rPr>
          <w:rFonts w:hint="eastAsia" w:ascii="Times New Roman" w:hAnsi="Times New Roman" w:cs="Times New Roman"/>
          <w:color w:val="auto"/>
        </w:rPr>
        <w:t>金洞</w:t>
      </w:r>
      <w:r>
        <w:rPr>
          <w:rFonts w:ascii="Times New Roman" w:hAnsi="Times New Roman" w:cs="Times New Roman"/>
          <w:color w:val="auto"/>
        </w:rPr>
        <w:t>森林公园提供方便，并对永州和</w:t>
      </w:r>
      <w:r>
        <w:rPr>
          <w:rFonts w:hint="eastAsia" w:ascii="Times New Roman" w:hAnsi="Times New Roman" w:cs="Times New Roman"/>
          <w:color w:val="auto"/>
        </w:rPr>
        <w:t>金洞</w:t>
      </w:r>
      <w:r>
        <w:rPr>
          <w:rFonts w:ascii="Times New Roman" w:hAnsi="Times New Roman" w:cs="Times New Roman"/>
          <w:color w:val="auto"/>
        </w:rPr>
        <w:t>森林公园旅游业发展具有重要的作用。</w:t>
      </w:r>
    </w:p>
    <w:p>
      <w:pPr>
        <w:ind w:firstLine="482" w:firstLineChars="20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rPr>
        <w:t>2</w:t>
      </w:r>
      <w:r>
        <w:rPr>
          <w:rFonts w:ascii="Times New Roman" w:hAnsi="Times New Roman" w:cs="Times New Roman"/>
          <w:b/>
          <w:bCs/>
          <w:color w:val="auto"/>
        </w:rPr>
        <w:t>）森林公园内部交通条件</w:t>
      </w:r>
    </w:p>
    <w:p>
      <w:pPr>
        <w:pStyle w:val="10"/>
        <w:ind w:firstLine="480" w:firstLineChars="200"/>
        <w:rPr>
          <w:rFonts w:ascii="Times New Roman" w:hAnsi="Times New Roman" w:cs="Times New Roman"/>
          <w:color w:val="auto"/>
          <w:szCs w:val="24"/>
        </w:rPr>
      </w:pPr>
      <w:bookmarkStart w:id="49" w:name="_Toc148175148"/>
      <w:bookmarkStart w:id="50" w:name="_Toc148174182"/>
      <w:r>
        <w:rPr>
          <w:rFonts w:ascii="Times New Roman" w:hAnsi="Times New Roman" w:cs="Times New Roman"/>
          <w:color w:val="auto"/>
        </w:rPr>
        <w:t>2016年12月27日，湖南永州木金二级公路金洞管理区城区段建成通车</w:t>
      </w:r>
      <w:r>
        <w:rPr>
          <w:rFonts w:hint="eastAsia" w:ascii="Times New Roman" w:hAnsi="Times New Roman" w:cs="Times New Roman"/>
          <w:color w:val="auto"/>
        </w:rPr>
        <w:t>，2018年</w:t>
      </w:r>
      <w:r>
        <w:rPr>
          <w:rFonts w:ascii="Times New Roman" w:hAnsi="Times New Roman" w:cs="Times New Roman"/>
          <w:color w:val="auto"/>
        </w:rPr>
        <w:t>S231“木-牛”二级公路全线试行通车，金洞中心汽车站</w:t>
      </w:r>
      <w:r>
        <w:rPr>
          <w:rFonts w:hint="eastAsia" w:ascii="Times New Roman" w:hAnsi="Times New Roman" w:cs="Times New Roman"/>
          <w:color w:val="auto"/>
        </w:rPr>
        <w:t>已</w:t>
      </w:r>
      <w:r>
        <w:rPr>
          <w:rFonts w:ascii="Times New Roman" w:hAnsi="Times New Roman" w:cs="Times New Roman"/>
          <w:color w:val="auto"/>
        </w:rPr>
        <w:t>投入使用。木金(祁阳木梓圩—金洞牛头山)二级公路设计总里程35.7公里，连通祁阳、金洞、新田两县一区，是永州市交通规划建设的一条重要公路干线</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2021年，</w:t>
      </w:r>
      <w:r>
        <w:rPr>
          <w:rFonts w:ascii="Times New Roman" w:hAnsi="Times New Roman" w:cs="Times New Roman"/>
          <w:color w:val="auto"/>
        </w:rPr>
        <w:t>牛头山至桐子山</w:t>
      </w:r>
      <w:r>
        <w:rPr>
          <w:rFonts w:hint="eastAsia" w:ascii="Times New Roman" w:hAnsi="Times New Roman" w:cs="Times New Roman"/>
          <w:color w:val="auto"/>
          <w:lang w:val="en-US" w:eastAsia="zh-CN"/>
        </w:rPr>
        <w:t>公路已经将原有路基拓宽2米，根据</w:t>
      </w:r>
      <w:r>
        <w:rPr>
          <w:rFonts w:ascii="Times New Roman" w:hAnsi="Times New Roman" w:cs="Times New Roman"/>
          <w:color w:val="auto"/>
          <w:lang w:val="en-US" w:eastAsia="zh-CN"/>
        </w:rPr>
        <w:t>S343金洞牛头山至双牌阳明山公路</w:t>
      </w:r>
      <w:r>
        <w:rPr>
          <w:rFonts w:hint="eastAsia" w:ascii="Times New Roman" w:hAnsi="Times New Roman" w:cs="Times New Roman"/>
          <w:color w:val="auto"/>
          <w:lang w:val="en-US" w:eastAsia="zh-CN"/>
        </w:rPr>
        <w:t>规划，牛头山—桐子山—白果市公路将打通，并将现有老路拓宽至7.5米，</w:t>
      </w:r>
      <w:r>
        <w:rPr>
          <w:rFonts w:hint="eastAsia" w:ascii="Times New Roman" w:hAnsi="Times New Roman" w:cs="Times New Roman"/>
          <w:b/>
          <w:bCs/>
          <w:color w:val="auto"/>
          <w:szCs w:val="24"/>
        </w:rPr>
        <w:t>未来</w:t>
      </w:r>
      <w:r>
        <w:rPr>
          <w:rFonts w:ascii="Times New Roman" w:hAnsi="Times New Roman" w:cs="Times New Roman"/>
          <w:b/>
          <w:bCs/>
          <w:color w:val="auto"/>
          <w:szCs w:val="24"/>
        </w:rPr>
        <w:t>力争完善牛头山至晒北滩公路，将其打造成旅游景区公路。</w:t>
      </w:r>
    </w:p>
    <w:p>
      <w:pPr>
        <w:pStyle w:val="10"/>
        <w:ind w:firstLine="480" w:firstLineChars="200"/>
        <w:rPr>
          <w:rFonts w:ascii="Times New Roman" w:hAnsi="Times New Roman" w:cs="Times New Roman"/>
          <w:color w:val="auto"/>
        </w:rPr>
      </w:pPr>
      <w:r>
        <w:rPr>
          <w:rFonts w:ascii="Times New Roman" w:hAnsi="Times New Roman" w:cs="Times New Roman"/>
          <w:color w:val="auto"/>
          <w:szCs w:val="24"/>
        </w:rPr>
        <w:t>森林公园内水泥路面公路有三条，一条从双河口沿小黄司河至漂流起点，水泥路面，长6千米，路面宽5米；一条公路从小黄司河（将军岐山脚下）至三公垒及小架木沅，水泥路面，长15千米，路面宽3-3.5米</w:t>
      </w:r>
      <w:bookmarkEnd w:id="49"/>
      <w:bookmarkEnd w:id="50"/>
      <w:r>
        <w:rPr>
          <w:rFonts w:ascii="Times New Roman" w:hAnsi="Times New Roman" w:cs="Times New Roman"/>
          <w:color w:val="auto"/>
          <w:szCs w:val="24"/>
        </w:rPr>
        <w:t>，一条从</w:t>
      </w:r>
      <w:r>
        <w:rPr>
          <w:rFonts w:ascii="Times New Roman" w:hAnsi="Times New Roman" w:cs="Times New Roman"/>
          <w:color w:val="auto"/>
        </w:rPr>
        <w:t>靛兰坪至将军岐土路面，长3千米，路面宽4米。</w:t>
      </w:r>
    </w:p>
    <w:p>
      <w:pPr>
        <w:pStyle w:val="10"/>
        <w:ind w:firstLine="480" w:firstLineChars="200"/>
        <w:rPr>
          <w:rFonts w:ascii="Times New Roman" w:hAnsi="Times New Roman" w:cs="Times New Roman"/>
          <w:color w:val="auto"/>
        </w:rPr>
      </w:pPr>
      <w:r>
        <w:rPr>
          <w:rFonts w:ascii="Times New Roman" w:hAnsi="Times New Roman" w:cs="Times New Roman"/>
          <w:color w:val="auto"/>
        </w:rPr>
        <w:t>此外，公园还有两条砂石路面公路，一条是漂流起点至大木沅，长约5千米，</w:t>
      </w:r>
      <w:r>
        <w:rPr>
          <w:rFonts w:ascii="Times New Roman" w:hAnsi="Times New Roman" w:cs="Times New Roman"/>
          <w:color w:val="auto"/>
          <w:szCs w:val="24"/>
        </w:rPr>
        <w:t>路面</w:t>
      </w:r>
      <w:r>
        <w:rPr>
          <w:rFonts w:ascii="Times New Roman" w:hAnsi="Times New Roman" w:cs="Times New Roman"/>
          <w:color w:val="auto"/>
        </w:rPr>
        <w:t>宽约3.5米；一条是靛兰坪至葫芦岐，长约6千米，</w:t>
      </w:r>
      <w:r>
        <w:rPr>
          <w:rFonts w:ascii="Times New Roman" w:hAnsi="Times New Roman" w:cs="Times New Roman"/>
          <w:color w:val="auto"/>
          <w:szCs w:val="24"/>
        </w:rPr>
        <w:t>路面</w:t>
      </w:r>
      <w:r>
        <w:rPr>
          <w:rFonts w:ascii="Times New Roman" w:hAnsi="Times New Roman" w:cs="Times New Roman"/>
          <w:color w:val="auto"/>
        </w:rPr>
        <w:t>宽约3.5-4米。</w:t>
      </w:r>
    </w:p>
    <w:p>
      <w:pPr>
        <w:pStyle w:val="10"/>
        <w:ind w:firstLine="480" w:firstLineChars="200"/>
        <w:rPr>
          <w:rFonts w:ascii="Times New Roman" w:hAnsi="Times New Roman" w:cs="Times New Roman"/>
          <w:color w:val="auto"/>
        </w:rPr>
      </w:pPr>
      <w:r>
        <w:rPr>
          <w:rFonts w:ascii="Times New Roman" w:hAnsi="Times New Roman" w:cs="Times New Roman"/>
          <w:color w:val="auto"/>
        </w:rPr>
        <w:t>森林公园内部有较为完善的交通网络，与公园外部交通实现良好的对接，为森林公园的管理和旅游提供了便利的条件。</w:t>
      </w:r>
    </w:p>
    <w:p>
      <w:pPr>
        <w:ind w:firstLine="482" w:firstLineChars="200"/>
        <w:rPr>
          <w:rFonts w:ascii="Times New Roman" w:hAnsi="Times New Roman" w:cs="Times New Roman"/>
          <w:color w:val="auto"/>
        </w:rPr>
      </w:pPr>
      <w:r>
        <w:rPr>
          <w:rFonts w:ascii="Times New Roman" w:hAnsi="Times New Roman" w:cs="Times New Roman"/>
          <w:b/>
          <w:bCs/>
          <w:color w:val="auto"/>
        </w:rPr>
        <w:t>（</w:t>
      </w:r>
      <w:r>
        <w:rPr>
          <w:rFonts w:hint="eastAsia" w:ascii="Times New Roman" w:hAnsi="Times New Roman" w:cs="Times New Roman"/>
          <w:b/>
          <w:bCs/>
          <w:color w:val="auto"/>
        </w:rPr>
        <w:t>3</w:t>
      </w:r>
      <w:r>
        <w:rPr>
          <w:rFonts w:ascii="Times New Roman" w:hAnsi="Times New Roman" w:cs="Times New Roman"/>
          <w:b/>
          <w:bCs/>
          <w:color w:val="auto"/>
        </w:rPr>
        <w:t>）森林公园内水电条件</w:t>
      </w:r>
    </w:p>
    <w:p>
      <w:pPr>
        <w:ind w:firstLine="480" w:firstLineChars="200"/>
        <w:rPr>
          <w:rFonts w:ascii="Times New Roman" w:hAnsi="Times New Roman" w:cs="Times New Roman"/>
          <w:color w:val="auto"/>
        </w:rPr>
      </w:pPr>
      <w:r>
        <w:rPr>
          <w:rFonts w:ascii="Times New Roman" w:hAnsi="Times New Roman" w:cs="Times New Roman"/>
          <w:color w:val="auto"/>
        </w:rPr>
        <w:t>森林公园境内森林茂密，地面溪河众多，溪泉涌突，流水潺潺；常年水量十分丰沛，溪水清冽，其水质均达到国家地面水环境质量I类标准。金洞管理区内建有大型电站两个，为晒北滩电站和将军岩水电站</w:t>
      </w:r>
      <w:r>
        <w:rPr>
          <w:rFonts w:hint="eastAsia" w:ascii="Times New Roman" w:hAnsi="Times New Roman" w:cs="Times New Roman"/>
          <w:color w:val="auto"/>
        </w:rPr>
        <w:t>（即团结二级附属电站）</w:t>
      </w:r>
      <w:r>
        <w:rPr>
          <w:rFonts w:ascii="Times New Roman" w:hAnsi="Times New Roman" w:cs="Times New Roman"/>
          <w:color w:val="auto"/>
        </w:rPr>
        <w:t>，晒北滩电站库容9900万立方米，装机3万kw，将军岩水电站集雨面积155平方千米，年产水量1.95亿立方米。水库坝高76米，宽8米，正常蓄水位470米，主要为内下梯级水电站、白水流域提供水利资源；小型水电站9个，总装机6923kw，还建立了45个微型电站。另外，公园供电来自土坳内下二级发电站（祁阳县境内），装机3台，总发电量2.5万kw。公园直接从10KV输电线接电，变电站220V。</w:t>
      </w:r>
    </w:p>
    <w:p>
      <w:pPr>
        <w:ind w:firstLine="482" w:firstLineChars="20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rPr>
        <w:t>4</w:t>
      </w:r>
      <w:r>
        <w:rPr>
          <w:rFonts w:ascii="Times New Roman" w:hAnsi="Times New Roman" w:cs="Times New Roman"/>
          <w:b/>
          <w:bCs/>
          <w:color w:val="auto"/>
        </w:rPr>
        <w:t>）森林公园内通讯条件</w:t>
      </w:r>
    </w:p>
    <w:p>
      <w:pPr>
        <w:ind w:firstLine="480" w:firstLineChars="200"/>
        <w:rPr>
          <w:rFonts w:ascii="Times New Roman" w:hAnsi="Times New Roman" w:cs="Times New Roman"/>
          <w:color w:val="auto"/>
        </w:rPr>
      </w:pPr>
      <w:r>
        <w:rPr>
          <w:rFonts w:ascii="Times New Roman" w:hAnsi="Times New Roman" w:cs="Times New Roman"/>
          <w:color w:val="auto"/>
        </w:rPr>
        <w:t>公园内建设有信号塔三处地方，通讯信号基本覆盖，但是由于地理位置偏僻，公园内部的信号相对较弱，建议在开发时，重视公园内的通讯设备条件的建设。</w:t>
      </w:r>
    </w:p>
    <w:p>
      <w:pPr>
        <w:ind w:firstLine="482" w:firstLineChars="20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rPr>
        <w:t>5</w:t>
      </w:r>
      <w:r>
        <w:rPr>
          <w:rFonts w:ascii="Times New Roman" w:hAnsi="Times New Roman" w:cs="Times New Roman"/>
          <w:b/>
          <w:bCs/>
          <w:color w:val="auto"/>
        </w:rPr>
        <w:t>）森林公园及周边食宿条件</w:t>
      </w:r>
    </w:p>
    <w:p>
      <w:pPr>
        <w:ind w:firstLine="480" w:firstLineChars="200"/>
        <w:rPr>
          <w:rFonts w:ascii="Times New Roman" w:hAnsi="Times New Roman" w:cs="Times New Roman"/>
          <w:color w:val="auto"/>
        </w:rPr>
      </w:pPr>
      <w:r>
        <w:rPr>
          <w:rFonts w:ascii="Times New Roman" w:hAnsi="Times New Roman" w:cs="Times New Roman"/>
          <w:color w:val="auto"/>
        </w:rPr>
        <w:t>由于金洞漂流的开发和建设，公园</w:t>
      </w:r>
      <w:r>
        <w:rPr>
          <w:rFonts w:hint="eastAsia" w:ascii="Times New Roman" w:hAnsi="Times New Roman" w:cs="Times New Roman"/>
          <w:color w:val="auto"/>
        </w:rPr>
        <w:t>周边</w:t>
      </w:r>
      <w:r>
        <w:rPr>
          <w:rFonts w:ascii="Times New Roman" w:hAnsi="Times New Roman" w:cs="Times New Roman"/>
          <w:color w:val="auto"/>
        </w:rPr>
        <w:t>的基本食宿条件</w:t>
      </w:r>
      <w:r>
        <w:rPr>
          <w:rFonts w:hint="eastAsia" w:ascii="Times New Roman" w:hAnsi="Times New Roman" w:cs="Times New Roman"/>
          <w:color w:val="auto"/>
        </w:rPr>
        <w:t>有一定基础</w:t>
      </w:r>
      <w:r>
        <w:rPr>
          <w:rFonts w:ascii="Times New Roman" w:hAnsi="Times New Roman" w:cs="Times New Roman"/>
          <w:color w:val="auto"/>
        </w:rPr>
        <w:t>。距离公园约半小时车程的金洞镇拥有</w:t>
      </w:r>
      <w:r>
        <w:rPr>
          <w:rFonts w:hint="eastAsia" w:ascii="Times New Roman" w:hAnsi="Times New Roman" w:cs="Times New Roman"/>
          <w:color w:val="auto"/>
        </w:rPr>
        <w:t>一家准四宾馆金洞生态酒店（原金洞宾馆），</w:t>
      </w:r>
      <w:r>
        <w:rPr>
          <w:rFonts w:ascii="Times New Roman" w:hAnsi="Times New Roman" w:cs="Times New Roman"/>
          <w:color w:val="auto"/>
        </w:rPr>
        <w:t>一家三星级宾馆（金园宾馆），并建有几家大型餐饮饭店。公园入口</w:t>
      </w:r>
      <w:r>
        <w:rPr>
          <w:rFonts w:hint="eastAsia" w:ascii="Times New Roman" w:hAnsi="Times New Roman" w:cs="Times New Roman"/>
          <w:color w:val="auto"/>
        </w:rPr>
        <w:t>牛头山处</w:t>
      </w:r>
      <w:r>
        <w:rPr>
          <w:rFonts w:ascii="Times New Roman" w:hAnsi="Times New Roman" w:cs="Times New Roman"/>
          <w:color w:val="auto"/>
        </w:rPr>
        <w:t>建有</w:t>
      </w:r>
      <w:r>
        <w:rPr>
          <w:rFonts w:hint="eastAsia" w:ascii="Times New Roman" w:hAnsi="Times New Roman" w:cs="Times New Roman"/>
          <w:color w:val="auto"/>
        </w:rPr>
        <w:t>金洞漂流宾馆以及</w:t>
      </w:r>
      <w:r>
        <w:rPr>
          <w:rFonts w:ascii="Times New Roman" w:hAnsi="Times New Roman" w:cs="Times New Roman"/>
          <w:color w:val="auto"/>
        </w:rPr>
        <w:t>农家乐形式的餐饮及民宿，床位约</w:t>
      </w:r>
      <w:r>
        <w:rPr>
          <w:rFonts w:hint="eastAsia" w:ascii="Times New Roman" w:hAnsi="Times New Roman" w:cs="Times New Roman"/>
          <w:color w:val="auto"/>
        </w:rPr>
        <w:t>50</w:t>
      </w:r>
      <w:r>
        <w:rPr>
          <w:rFonts w:ascii="Times New Roman" w:hAnsi="Times New Roman" w:cs="Times New Roman"/>
          <w:color w:val="auto"/>
        </w:rPr>
        <w:t>个</w:t>
      </w:r>
      <w:r>
        <w:rPr>
          <w:rFonts w:hint="eastAsia" w:ascii="Times New Roman" w:hAnsi="Times New Roman" w:cs="Times New Roman"/>
          <w:color w:val="auto"/>
        </w:rPr>
        <w:t>，餐位约500个</w:t>
      </w:r>
      <w:r>
        <w:rPr>
          <w:rFonts w:ascii="Times New Roman" w:hAnsi="Times New Roman" w:cs="Times New Roman"/>
          <w:color w:val="auto"/>
        </w:rPr>
        <w:t>。</w:t>
      </w:r>
    </w:p>
    <w:p>
      <w:pPr>
        <w:ind w:firstLine="482" w:firstLineChars="20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rPr>
        <w:t>6</w:t>
      </w:r>
      <w:r>
        <w:rPr>
          <w:rFonts w:ascii="Times New Roman" w:hAnsi="Times New Roman" w:cs="Times New Roman"/>
          <w:b/>
          <w:bCs/>
          <w:color w:val="auto"/>
        </w:rPr>
        <w:t>）森林公园及周边医疗条件</w:t>
      </w:r>
    </w:p>
    <w:p>
      <w:pPr>
        <w:autoSpaceDE w:val="0"/>
        <w:autoSpaceDN w:val="0"/>
        <w:adjustRightInd w:val="0"/>
        <w:ind w:firstLine="480" w:firstLineChars="200"/>
        <w:jc w:val="left"/>
        <w:rPr>
          <w:rFonts w:ascii="Times New Roman" w:hAnsi="Times New Roman" w:cs="Times New Roman"/>
          <w:color w:val="auto"/>
        </w:rPr>
      </w:pPr>
      <w:r>
        <w:rPr>
          <w:rFonts w:ascii="Times New Roman" w:hAnsi="Times New Roman" w:cs="Times New Roman"/>
          <w:color w:val="auto"/>
        </w:rPr>
        <w:t>森林公园内部医疗机构严重匮乏，目前无成型的诊所、医院等机构；森林公园所处的金洞镇有卫生院1所，医疗机构10所，距离公园内部相对较近。</w:t>
      </w:r>
    </w:p>
    <w:p>
      <w:pPr>
        <w:ind w:firstLine="482" w:firstLineChars="20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rPr>
        <w:t>7</w:t>
      </w:r>
      <w:r>
        <w:rPr>
          <w:rFonts w:ascii="Times New Roman" w:hAnsi="Times New Roman" w:cs="Times New Roman"/>
          <w:b/>
          <w:bCs/>
          <w:color w:val="auto"/>
        </w:rPr>
        <w:t>）森林公园及周边商业条件</w:t>
      </w:r>
    </w:p>
    <w:p>
      <w:pPr>
        <w:ind w:firstLine="480" w:firstLineChars="200"/>
        <w:rPr>
          <w:rFonts w:ascii="Times New Roman" w:hAnsi="Times New Roman" w:cs="Times New Roman"/>
          <w:color w:val="auto"/>
        </w:rPr>
      </w:pPr>
      <w:r>
        <w:rPr>
          <w:rFonts w:ascii="Times New Roman" w:hAnsi="Times New Roman" w:cs="Times New Roman"/>
          <w:color w:val="auto"/>
        </w:rPr>
        <w:t>森林公园内部的目前无专门供游客购物的场所，但是森林公园入口处及其周边村落均有小规模的个体户商店，出售简单的食品饮料和生活用品等。</w:t>
      </w:r>
    </w:p>
    <w:p>
      <w:pPr>
        <w:pStyle w:val="4"/>
        <w:rPr>
          <w:rFonts w:ascii="Times New Roman" w:hAnsi="Times New Roman" w:cs="Times New Roman"/>
          <w:bCs/>
          <w:color w:val="auto"/>
        </w:rPr>
      </w:pPr>
      <w:bookmarkStart w:id="51" w:name="_Toc17052404"/>
      <w:bookmarkStart w:id="52" w:name="_Toc24955"/>
      <w:r>
        <w:rPr>
          <w:rFonts w:ascii="Times New Roman" w:hAnsi="Times New Roman" w:cs="Times New Roman"/>
          <w:bCs/>
          <w:color w:val="auto"/>
        </w:rPr>
        <w:t>1.4.2 景区景点建设现状</w:t>
      </w:r>
      <w:bookmarkEnd w:id="51"/>
      <w:bookmarkEnd w:id="52"/>
    </w:p>
    <w:p>
      <w:pPr>
        <w:spacing w:line="336" w:lineRule="auto"/>
        <w:ind w:firstLine="480" w:firstLineChars="200"/>
        <w:rPr>
          <w:rFonts w:ascii="Times New Roman" w:hAnsi="Times New Roman" w:cs="Times New Roman"/>
          <w:color w:val="auto"/>
        </w:rPr>
      </w:pPr>
      <w:r>
        <w:rPr>
          <w:rFonts w:ascii="Times New Roman" w:hAnsi="Times New Roman" w:cs="Times New Roman"/>
          <w:color w:val="auto"/>
        </w:rPr>
        <w:t>金洞国家森林公园正处于开发</w:t>
      </w:r>
      <w:r>
        <w:rPr>
          <w:rFonts w:hint="eastAsia" w:ascii="Times New Roman" w:hAnsi="Times New Roman" w:cs="Times New Roman"/>
          <w:color w:val="auto"/>
          <w:lang w:val="en-US" w:eastAsia="zh-CN"/>
        </w:rPr>
        <w:t>初</w:t>
      </w:r>
      <w:r>
        <w:rPr>
          <w:rFonts w:ascii="Times New Roman" w:hAnsi="Times New Roman" w:cs="Times New Roman"/>
          <w:color w:val="auto"/>
        </w:rPr>
        <w:t>期，公园内的景区景点建设相对较少，目前仅有金洞漂流在运营，其他景点基础设施目前</w:t>
      </w:r>
      <w:r>
        <w:rPr>
          <w:rFonts w:hint="eastAsia" w:ascii="Times New Roman" w:hAnsi="Times New Roman" w:cs="Times New Roman"/>
          <w:color w:val="auto"/>
          <w:lang w:val="en-US" w:eastAsia="zh-CN"/>
        </w:rPr>
        <w:t>仍处在</w:t>
      </w:r>
      <w:r>
        <w:rPr>
          <w:rFonts w:ascii="Times New Roman" w:hAnsi="Times New Roman" w:cs="Times New Roman"/>
          <w:color w:val="auto"/>
        </w:rPr>
        <w:t>建设</w:t>
      </w:r>
      <w:r>
        <w:rPr>
          <w:rFonts w:hint="eastAsia" w:ascii="Times New Roman" w:hAnsi="Times New Roman" w:cs="Times New Roman"/>
          <w:color w:val="auto"/>
          <w:lang w:val="en-US" w:eastAsia="zh-CN"/>
        </w:rPr>
        <w:t>前期阶段</w:t>
      </w:r>
      <w:r>
        <w:rPr>
          <w:rFonts w:ascii="Times New Roman" w:hAnsi="Times New Roman" w:cs="Times New Roman"/>
          <w:color w:val="auto"/>
        </w:rPr>
        <w:t>。</w:t>
      </w:r>
    </w:p>
    <w:p>
      <w:pPr>
        <w:spacing w:line="336" w:lineRule="auto"/>
        <w:ind w:firstLine="480" w:firstLineChars="200"/>
        <w:rPr>
          <w:rFonts w:ascii="Times New Roman" w:hAnsi="Times New Roman" w:cs="Times New Roman"/>
          <w:color w:val="auto"/>
        </w:rPr>
      </w:pPr>
      <w:r>
        <w:rPr>
          <w:rFonts w:ascii="Times New Roman" w:hAnsi="Times New Roman" w:cs="Times New Roman"/>
          <w:color w:val="auto"/>
        </w:rPr>
        <w:t>金洞漂流：金洞河漂流河段起漂点为桐子山，终漂点为牛头山，全长12.1公里，落差76.4米，共有河湾28个，险滩16个，碧潭11个。河湾处九曲回肠，别有洞天；河滩上水流湍急，浪花飞舞；深潭处，碧水悠悠，游鱼如织，倒影如画；两岸地势险峻，风景秀丽；各类林木花草或郁郁葱葱、遮荫蔽日，或婀娜多姿，随风摇曳，河床两岸怪石嶙峋，拟人状物，莫不逼真，飞来石、留客石、狮山更具传奇色彩。一线瀑，白沙飞瀑、篁竹蔓瀑、吊脚楼散布于林间河畔。在金洞河漂流，既可领略到鬼斧神工的大自然风光，让您有返璞归真，回归自然之感；又可体验到金洞漂流的惊、险、幽、奇的乐趣。漂流途中，不断有游客发出惊奇的尖叫声和对自然风光无限喜爱的赞叹声。更为独有的是融高科技灯光音响于一体的580米长的时光隧道和激情浪漫的夜光情调漂，令游客叹为观止、流连忘返。</w:t>
      </w:r>
    </w:p>
    <w:p>
      <w:pPr>
        <w:pStyle w:val="4"/>
        <w:rPr>
          <w:rFonts w:ascii="Times New Roman" w:hAnsi="Times New Roman" w:cs="Times New Roman"/>
          <w:bCs/>
          <w:color w:val="auto"/>
        </w:rPr>
      </w:pPr>
      <w:bookmarkStart w:id="53" w:name="_Toc25608"/>
      <w:bookmarkStart w:id="54" w:name="_Toc17052405"/>
      <w:r>
        <w:rPr>
          <w:rFonts w:ascii="Times New Roman" w:hAnsi="Times New Roman" w:cs="Times New Roman"/>
          <w:bCs/>
          <w:color w:val="auto"/>
        </w:rPr>
        <w:t>1.4.3 旅游现状</w:t>
      </w:r>
      <w:bookmarkEnd w:id="53"/>
      <w:bookmarkEnd w:id="54"/>
    </w:p>
    <w:p>
      <w:pPr>
        <w:ind w:firstLine="480" w:firstLineChars="200"/>
        <w:rPr>
          <w:rFonts w:ascii="Times New Roman" w:hAnsi="Times New Roman" w:cs="Times New Roman"/>
          <w:color w:val="auto"/>
        </w:rPr>
      </w:pPr>
      <w:r>
        <w:rPr>
          <w:rFonts w:ascii="Times New Roman" w:hAnsi="Times New Roman" w:cs="Times New Roman"/>
          <w:color w:val="auto"/>
        </w:rPr>
        <w:t>金洞国家森林公园整体旅游市场影响力较小，以来此避暑度假和体验金洞漂流的游客群体为主要客源，客源市场以祁阳县、永州市本地及周边地区为主，经过近年的努力，不断加大景点建设，完善交通、通讯和旅游服务设施，游客数量持续稳定增长，旅游业已逐渐成为金洞国家森林公园的主导产业。</w:t>
      </w:r>
    </w:p>
    <w:p>
      <w:pPr>
        <w:ind w:firstLine="480" w:firstLineChars="200"/>
        <w:rPr>
          <w:rFonts w:ascii="Times New Roman" w:hAnsi="Times New Roman" w:cs="Times New Roman"/>
          <w:color w:val="auto"/>
        </w:rPr>
      </w:pPr>
      <w:r>
        <w:rPr>
          <w:rFonts w:ascii="Times New Roman" w:hAnsi="Times New Roman" w:cs="Times New Roman"/>
          <w:color w:val="auto"/>
        </w:rPr>
        <w:t>2016年金洞国家森林公园共接待游客达7.14万人次，比上年增长13.5%</w:t>
      </w:r>
      <w:r>
        <w:rPr>
          <w:rFonts w:hint="eastAsia" w:ascii="Times New Roman" w:hAnsi="Times New Roman" w:cs="Times New Roman"/>
          <w:color w:val="auto"/>
        </w:rPr>
        <w:t>，2017年接待游客量8.10万人次，同比增长15.0%，2018年接待游客量约9.25万人次，同比增长14.0%，</w:t>
      </w:r>
      <w:r>
        <w:rPr>
          <w:rFonts w:hint="eastAsia" w:ascii="Times New Roman" w:hAnsi="Times New Roman" w:cs="Times New Roman"/>
          <w:color w:val="auto"/>
          <w:lang w:val="en-US" w:eastAsia="zh-CN"/>
        </w:rPr>
        <w:t>2019年接待</w:t>
      </w:r>
      <w:r>
        <w:rPr>
          <w:rFonts w:hint="eastAsia" w:ascii="Times New Roman" w:hAnsi="Times New Roman" w:cs="Times New Roman"/>
          <w:color w:val="auto"/>
        </w:rPr>
        <w:t>游客量约</w:t>
      </w:r>
      <w:r>
        <w:rPr>
          <w:rFonts w:hint="eastAsia" w:ascii="Times New Roman" w:hAnsi="Times New Roman" w:cs="Times New Roman"/>
          <w:color w:val="auto"/>
          <w:lang w:val="en-US" w:eastAsia="zh-CN"/>
        </w:rPr>
        <w:t>15.2</w:t>
      </w:r>
      <w:r>
        <w:rPr>
          <w:rFonts w:hint="eastAsia" w:ascii="Times New Roman" w:hAnsi="Times New Roman" w:cs="Times New Roman"/>
          <w:color w:val="auto"/>
        </w:rPr>
        <w:t>万人次，同比增长</w:t>
      </w:r>
      <w:r>
        <w:rPr>
          <w:rFonts w:hint="eastAsia" w:ascii="Times New Roman" w:hAnsi="Times New Roman" w:cs="Times New Roman"/>
          <w:color w:val="auto"/>
          <w:lang w:val="en-US" w:eastAsia="zh-CN"/>
        </w:rPr>
        <w:t>64.3</w:t>
      </w:r>
      <w:r>
        <w:rPr>
          <w:rFonts w:hint="eastAsia" w:ascii="Times New Roman" w:hAnsi="Times New Roman" w:cs="Times New Roman"/>
          <w:color w:val="auto"/>
        </w:rPr>
        <w:t>%，</w:t>
      </w:r>
      <w:r>
        <w:rPr>
          <w:rFonts w:hint="eastAsia" w:ascii="Times New Roman" w:hAnsi="Times New Roman" w:cs="Times New Roman"/>
          <w:color w:val="auto"/>
          <w:lang w:val="en-US" w:eastAsia="zh-CN"/>
        </w:rPr>
        <w:t>2020年受到疫情影响，接待</w:t>
      </w:r>
      <w:r>
        <w:rPr>
          <w:rFonts w:hint="eastAsia" w:ascii="Times New Roman" w:hAnsi="Times New Roman" w:cs="Times New Roman"/>
          <w:color w:val="auto"/>
        </w:rPr>
        <w:t>游客量约</w:t>
      </w:r>
      <w:r>
        <w:rPr>
          <w:rFonts w:hint="eastAsia" w:ascii="Times New Roman" w:hAnsi="Times New Roman" w:cs="Times New Roman"/>
          <w:color w:val="auto"/>
          <w:lang w:val="en-US" w:eastAsia="zh-CN"/>
        </w:rPr>
        <w:t>11</w:t>
      </w:r>
      <w:r>
        <w:rPr>
          <w:rFonts w:hint="eastAsia" w:ascii="Times New Roman" w:hAnsi="Times New Roman" w:cs="Times New Roman"/>
          <w:color w:val="auto"/>
        </w:rPr>
        <w:t>万人次，</w:t>
      </w:r>
      <w:r>
        <w:rPr>
          <w:rFonts w:hint="eastAsia" w:ascii="Times New Roman" w:hAnsi="Times New Roman" w:cs="Times New Roman"/>
          <w:color w:val="auto"/>
          <w:lang w:val="en-US" w:eastAsia="zh-CN"/>
        </w:rPr>
        <w:t>2021年旅游恢复较好，接待</w:t>
      </w:r>
      <w:r>
        <w:rPr>
          <w:rFonts w:hint="eastAsia" w:ascii="Times New Roman" w:hAnsi="Times New Roman" w:cs="Times New Roman"/>
          <w:color w:val="auto"/>
        </w:rPr>
        <w:t>游客量约</w:t>
      </w:r>
      <w:r>
        <w:rPr>
          <w:rFonts w:hint="eastAsia" w:ascii="Times New Roman" w:hAnsi="Times New Roman" w:cs="Times New Roman"/>
          <w:color w:val="auto"/>
          <w:lang w:val="en-US" w:eastAsia="zh-CN"/>
        </w:rPr>
        <w:t>16.8</w:t>
      </w:r>
      <w:r>
        <w:rPr>
          <w:rFonts w:hint="eastAsia" w:ascii="Times New Roman" w:hAnsi="Times New Roman" w:cs="Times New Roman"/>
          <w:color w:val="auto"/>
        </w:rPr>
        <w:t>万人次，同比增长</w:t>
      </w:r>
      <w:r>
        <w:rPr>
          <w:rFonts w:hint="eastAsia" w:ascii="Times New Roman" w:hAnsi="Times New Roman" w:cs="Times New Roman"/>
          <w:color w:val="auto"/>
          <w:lang w:val="en-US" w:eastAsia="zh-CN"/>
        </w:rPr>
        <w:t>52.7</w:t>
      </w:r>
      <w:r>
        <w:rPr>
          <w:rFonts w:hint="eastAsia" w:ascii="Times New Roman" w:hAnsi="Times New Roman" w:cs="Times New Roman"/>
          <w:color w:val="auto"/>
        </w:rPr>
        <w:t>%，</w:t>
      </w:r>
      <w:r>
        <w:rPr>
          <w:rFonts w:hint="eastAsia" w:ascii="Times New Roman" w:hAnsi="Times New Roman" w:cs="Times New Roman"/>
          <w:color w:val="auto"/>
          <w:lang w:val="en-US" w:eastAsia="zh-CN"/>
        </w:rPr>
        <w:t>超过了2019年的游客数。</w:t>
      </w:r>
      <w:r>
        <w:rPr>
          <w:rFonts w:hint="eastAsia" w:ascii="Times New Roman" w:hAnsi="Times New Roman" w:cs="Times New Roman"/>
          <w:color w:val="auto"/>
        </w:rPr>
        <w:t>说明森林公园旅游业持续稳步增长，发展潜力较大。</w:t>
      </w:r>
    </w:p>
    <w:p>
      <w:pPr>
        <w:pStyle w:val="4"/>
        <w:ind w:firstLine="480"/>
        <w:rPr>
          <w:rFonts w:ascii="Times New Roman" w:hAnsi="Times New Roman" w:cs="Times New Roman"/>
          <w:bCs/>
          <w:color w:val="auto"/>
        </w:rPr>
      </w:pPr>
      <w:r>
        <w:rPr>
          <w:rFonts w:ascii="Times New Roman" w:hAnsi="Times New Roman" w:cs="Times New Roman"/>
          <w:bCs/>
          <w:color w:val="auto"/>
        </w:rPr>
        <w:t>1.4.</w:t>
      </w:r>
      <w:r>
        <w:rPr>
          <w:rFonts w:hint="eastAsia" w:ascii="Times New Roman" w:hAnsi="Times New Roman" w:cs="Times New Roman"/>
          <w:bCs/>
          <w:color w:val="auto"/>
        </w:rPr>
        <w:t>4</w:t>
      </w:r>
      <w:r>
        <w:rPr>
          <w:rFonts w:ascii="Times New Roman" w:hAnsi="Times New Roman" w:cs="Times New Roman"/>
          <w:bCs/>
          <w:color w:val="auto"/>
        </w:rPr>
        <w:t xml:space="preserve"> </w:t>
      </w:r>
      <w:r>
        <w:rPr>
          <w:rFonts w:hint="eastAsia" w:ascii="Times New Roman" w:hAnsi="Times New Roman" w:cs="Times New Roman"/>
          <w:bCs/>
          <w:color w:val="auto"/>
        </w:rPr>
        <w:t>公园上期规划项目建设情况</w:t>
      </w:r>
    </w:p>
    <w:tbl>
      <w:tblPr>
        <w:tblStyle w:val="18"/>
        <w:tblpPr w:leftFromText="180" w:rightFromText="180" w:vertAnchor="page" w:horzAnchor="page" w:tblpX="1898" w:tblpY="659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2825"/>
        <w:gridCol w:w="1322"/>
        <w:gridCol w:w="2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4"/>
            <w:tcBorders>
              <w:top w:val="nil"/>
              <w:left w:val="nil"/>
              <w:right w:val="nil"/>
            </w:tcBorders>
          </w:tcPr>
          <w:p>
            <w:pPr>
              <w:jc w:val="center"/>
              <w:rPr>
                <w:rFonts w:ascii="Times New Roman" w:hAnsi="Times New Roman" w:cs="Times New Roman"/>
                <w:color w:val="auto"/>
              </w:rPr>
            </w:pPr>
            <w:r>
              <w:rPr>
                <w:rFonts w:hint="eastAsia" w:ascii="Times New Roman" w:hAnsi="Times New Roman" w:cs="Times New Roman"/>
                <w:b/>
                <w:bCs/>
                <w:color w:val="auto"/>
              </w:rPr>
              <w:t>表1-</w:t>
            </w:r>
            <w:r>
              <w:rPr>
                <w:rFonts w:hint="eastAsia" w:ascii="Times New Roman" w:hAnsi="Times New Roman" w:cs="Times New Roman"/>
                <w:b/>
                <w:bCs/>
                <w:color w:val="auto"/>
                <w:lang w:val="en-US" w:eastAsia="zh-CN"/>
              </w:rPr>
              <w:t>4</w:t>
            </w:r>
            <w:r>
              <w:rPr>
                <w:rFonts w:hint="eastAsia" w:ascii="Times New Roman" w:hAnsi="Times New Roman" w:cs="Times New Roman"/>
                <w:b/>
                <w:bCs/>
                <w:color w:val="auto"/>
              </w:rPr>
              <w:t>金洞国家森林公园</w:t>
            </w:r>
            <w:r>
              <w:rPr>
                <w:rFonts w:hint="eastAsia" w:ascii="Times New Roman" w:hAnsi="Times New Roman" w:cs="Times New Roman"/>
                <w:b/>
                <w:bCs/>
                <w:color w:val="auto"/>
                <w:lang w:val="en-US" w:eastAsia="zh-CN"/>
              </w:rPr>
              <w:t>批复范围内</w:t>
            </w:r>
            <w:r>
              <w:rPr>
                <w:rFonts w:hint="eastAsia" w:ascii="Times New Roman" w:hAnsi="Times New Roman" w:cs="Times New Roman"/>
                <w:b/>
                <w:bCs/>
                <w:color w:val="auto"/>
              </w:rPr>
              <w:t>上期规划项目建设情况一览表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jc w:val="center"/>
              <w:rPr>
                <w:rFonts w:ascii="Times New Roman" w:hAnsi="Times New Roman" w:cs="Times New Roman"/>
                <w:color w:val="auto"/>
              </w:rPr>
            </w:pPr>
            <w:r>
              <w:rPr>
                <w:rFonts w:hint="eastAsia" w:ascii="Times New Roman" w:hAnsi="Times New Roman" w:cs="Times New Roman"/>
                <w:color w:val="auto"/>
              </w:rPr>
              <w:t>类别</w:t>
            </w:r>
          </w:p>
        </w:tc>
        <w:tc>
          <w:tcPr>
            <w:tcW w:w="2825" w:type="dxa"/>
          </w:tcPr>
          <w:p>
            <w:pPr>
              <w:jc w:val="center"/>
              <w:rPr>
                <w:rFonts w:ascii="Times New Roman" w:hAnsi="Times New Roman" w:cs="Times New Roman"/>
                <w:color w:val="auto"/>
              </w:rPr>
            </w:pPr>
            <w:r>
              <w:rPr>
                <w:rFonts w:hint="eastAsia" w:ascii="Times New Roman" w:hAnsi="Times New Roman" w:cs="Times New Roman"/>
                <w:color w:val="auto"/>
              </w:rPr>
              <w:t>项目</w:t>
            </w:r>
          </w:p>
        </w:tc>
        <w:tc>
          <w:tcPr>
            <w:tcW w:w="1322" w:type="dxa"/>
          </w:tcPr>
          <w:p>
            <w:pPr>
              <w:jc w:val="center"/>
              <w:rPr>
                <w:rFonts w:ascii="Times New Roman" w:hAnsi="Times New Roman" w:cs="Times New Roman"/>
                <w:color w:val="auto"/>
              </w:rPr>
            </w:pPr>
            <w:r>
              <w:rPr>
                <w:rFonts w:hint="eastAsia" w:ascii="Times New Roman" w:hAnsi="Times New Roman" w:cs="Times New Roman"/>
                <w:color w:val="auto"/>
              </w:rPr>
              <w:t>实施情况</w:t>
            </w:r>
          </w:p>
        </w:tc>
        <w:tc>
          <w:tcPr>
            <w:tcW w:w="2940" w:type="dxa"/>
          </w:tcPr>
          <w:p>
            <w:pPr>
              <w:jc w:val="center"/>
              <w:rPr>
                <w:rFonts w:ascii="Times New Roman" w:hAnsi="Times New Roman" w:cs="Times New Roman"/>
                <w:color w:val="auto"/>
              </w:rPr>
            </w:pPr>
            <w:r>
              <w:rPr>
                <w:rFonts w:hint="eastAsia" w:ascii="Times New Roman" w:hAnsi="Times New Roman"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rPr>
                <w:rFonts w:ascii="Times New Roman" w:hAnsi="Times New Roman" w:cs="Times New Roman"/>
                <w:color w:val="auto"/>
              </w:rPr>
            </w:pPr>
            <w:r>
              <w:rPr>
                <w:rFonts w:hint="eastAsia" w:ascii="Times New Roman" w:hAnsi="Times New Roman" w:cs="Times New Roman"/>
                <w:color w:val="auto"/>
              </w:rPr>
              <w:t>公园大门及门票站</w:t>
            </w:r>
          </w:p>
        </w:tc>
        <w:tc>
          <w:tcPr>
            <w:tcW w:w="1322" w:type="dxa"/>
          </w:tcPr>
          <w:p>
            <w:pPr>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rPr>
                <w:rFonts w:ascii="Times New Roman" w:hAnsi="Times New Roman" w:cs="Times New Roman"/>
                <w:color w:val="auto"/>
              </w:rPr>
            </w:pPr>
            <w:r>
              <w:rPr>
                <w:rFonts w:hint="eastAsia" w:ascii="Times New Roman" w:hAnsi="Times New Roman" w:cs="Times New Roman"/>
                <w:color w:val="auto"/>
              </w:rPr>
              <w:t>桐子山旅游新村</w:t>
            </w:r>
          </w:p>
        </w:tc>
        <w:tc>
          <w:tcPr>
            <w:tcW w:w="1322" w:type="dxa"/>
          </w:tcPr>
          <w:p>
            <w:pPr>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部分居民经营农家乐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rPr>
                <w:rFonts w:ascii="Times New Roman" w:hAnsi="Times New Roman" w:cs="Times New Roman"/>
                <w:color w:val="auto"/>
              </w:rPr>
            </w:pPr>
            <w:r>
              <w:rPr>
                <w:rFonts w:hint="eastAsia" w:ascii="Times New Roman" w:hAnsi="Times New Roman" w:cs="Times New Roman"/>
                <w:color w:val="auto"/>
              </w:rPr>
              <w:t>靛兰坪避暑度假村</w:t>
            </w:r>
          </w:p>
        </w:tc>
        <w:tc>
          <w:tcPr>
            <w:tcW w:w="1322" w:type="dxa"/>
          </w:tcPr>
          <w:p>
            <w:pPr>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rPr>
                <w:rFonts w:ascii="Times New Roman" w:hAnsi="Times New Roman" w:cs="Times New Roman"/>
                <w:color w:val="auto"/>
              </w:rPr>
            </w:pPr>
            <w:r>
              <w:rPr>
                <w:rFonts w:hint="eastAsia" w:ascii="Times New Roman" w:hAnsi="Times New Roman" w:cs="Times New Roman"/>
                <w:color w:val="auto"/>
              </w:rPr>
              <w:t>桐子山休闲度假村</w:t>
            </w:r>
          </w:p>
        </w:tc>
        <w:tc>
          <w:tcPr>
            <w:tcW w:w="1322" w:type="dxa"/>
          </w:tcPr>
          <w:p>
            <w:pPr>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小瑶山瑶族吊脚楼</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lang w:val="en-US" w:eastAsia="zh-CN"/>
              </w:rPr>
              <w:t>瑶族居民已完成易地扶贫搬迁，原设施空置，</w:t>
            </w:r>
            <w:r>
              <w:rPr>
                <w:rFonts w:hint="eastAsia" w:ascii="Times New Roman" w:hAnsi="Times New Roman" w:cs="Times New Roman"/>
                <w:color w:val="auto"/>
              </w:rPr>
              <w:t>本期规划为道教音律养生主题民宿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葫芦岐、田边、棉羊园乡村旅馆</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rPr>
              <w:t>本期规划为康养基地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接待设施</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葫芦岐、田边、棉羊园农家风味餐馆</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rPr>
              <w:t>本期规划为森林美食馆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b/>
                <w:bCs/>
                <w:color w:val="auto"/>
              </w:rPr>
            </w:pPr>
            <w:r>
              <w:rPr>
                <w:rFonts w:hint="eastAsia" w:ascii="Times New Roman" w:hAnsi="Times New Roman" w:cs="Times New Roman"/>
                <w:b/>
                <w:bCs/>
                <w:color w:val="auto"/>
              </w:rPr>
              <w:t>景点建设</w:t>
            </w:r>
          </w:p>
        </w:tc>
        <w:tc>
          <w:tcPr>
            <w:tcW w:w="2825" w:type="dxa"/>
          </w:tcPr>
          <w:p>
            <w:pPr>
              <w:spacing w:line="240" w:lineRule="auto"/>
              <w:rPr>
                <w:rFonts w:ascii="Times New Roman" w:hAnsi="Times New Roman" w:cs="Times New Roman"/>
                <w:b/>
                <w:bCs/>
                <w:color w:val="auto"/>
              </w:rPr>
            </w:pPr>
            <w:r>
              <w:rPr>
                <w:rFonts w:hint="eastAsia" w:ascii="Times New Roman" w:hAnsi="Times New Roman" w:cs="Times New Roman"/>
                <w:b/>
                <w:bCs/>
                <w:color w:val="auto"/>
              </w:rPr>
              <w:t>金洞漂流</w:t>
            </w:r>
          </w:p>
        </w:tc>
        <w:tc>
          <w:tcPr>
            <w:tcW w:w="1322" w:type="dxa"/>
          </w:tcPr>
          <w:p>
            <w:pPr>
              <w:spacing w:line="240" w:lineRule="auto"/>
              <w:rPr>
                <w:rFonts w:ascii="Times New Roman" w:hAnsi="Times New Roman" w:cs="Times New Roman"/>
                <w:b/>
                <w:bCs/>
                <w:color w:val="auto"/>
              </w:rPr>
            </w:pPr>
            <w:r>
              <w:rPr>
                <w:rFonts w:hint="eastAsia" w:ascii="Times New Roman" w:hAnsi="Times New Roman" w:cs="Times New Roman"/>
                <w:b/>
                <w:bCs/>
                <w:color w:val="auto"/>
              </w:rPr>
              <w:t>已实施</w:t>
            </w:r>
          </w:p>
        </w:tc>
        <w:tc>
          <w:tcPr>
            <w:tcW w:w="2940" w:type="dxa"/>
          </w:tcPr>
          <w:p>
            <w:pPr>
              <w:spacing w:line="240" w:lineRule="auto"/>
              <w:rPr>
                <w:rFonts w:ascii="Times New Roman" w:hAnsi="Times New Roman" w:cs="Times New Roman"/>
                <w:b/>
                <w:bCs/>
                <w:color w:val="auto"/>
              </w:rPr>
            </w:pPr>
            <w:r>
              <w:rPr>
                <w:rFonts w:hint="eastAsia" w:ascii="Times New Roman" w:hAnsi="Times New Roman" w:cs="Times New Roman"/>
                <w:b/>
                <w:bCs/>
                <w:color w:val="auto"/>
              </w:rPr>
              <w:t>目前已外包给企业经营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景点建设</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小黄司河景点建设</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rPr>
              <w:t>包括凉亭、游道、</w:t>
            </w:r>
            <w:r>
              <w:rPr>
                <w:rFonts w:hint="eastAsia" w:ascii="Times New Roman" w:hAnsi="Times New Roman" w:cs="Times New Roman"/>
                <w:color w:val="auto"/>
                <w:lang w:val="en-US" w:eastAsia="zh-CN"/>
              </w:rPr>
              <w:t>将军庙、将军桥、</w:t>
            </w:r>
            <w:r>
              <w:rPr>
                <w:rFonts w:hint="eastAsia" w:ascii="Times New Roman" w:hAnsi="Times New Roman" w:cs="Times New Roman"/>
                <w:color w:val="auto"/>
              </w:rPr>
              <w:t>森林浴场、钢索桥等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景点建设</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葫芦岐、田边景点建设</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rPr>
              <w:t>包括氧吧、凉亭等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景点建设</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下冷水源和小瑶山景点建设</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rPr>
              <w:t>包括猕猴观赏区、民俗风情园、氧吧、凉亭、茶室、游步道等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5" w:type="dxa"/>
          </w:tcPr>
          <w:p>
            <w:pPr>
              <w:spacing w:line="240" w:lineRule="auto"/>
              <w:rPr>
                <w:rFonts w:ascii="Times New Roman" w:hAnsi="Times New Roman" w:cs="Times New Roman"/>
                <w:color w:val="auto"/>
              </w:rPr>
            </w:pPr>
            <w:r>
              <w:rPr>
                <w:rFonts w:hint="eastAsia" w:ascii="Times New Roman" w:hAnsi="Times New Roman" w:cs="Times New Roman"/>
                <w:color w:val="auto"/>
              </w:rPr>
              <w:t>景点建设</w:t>
            </w:r>
          </w:p>
        </w:tc>
        <w:tc>
          <w:tcPr>
            <w:tcW w:w="2825" w:type="dxa"/>
          </w:tcPr>
          <w:p>
            <w:pPr>
              <w:spacing w:line="240" w:lineRule="auto"/>
              <w:rPr>
                <w:rFonts w:ascii="Times New Roman" w:hAnsi="Times New Roman" w:cs="Times New Roman"/>
                <w:color w:val="auto"/>
              </w:rPr>
            </w:pPr>
            <w:r>
              <w:rPr>
                <w:rFonts w:hint="eastAsia" w:ascii="Times New Roman" w:hAnsi="Times New Roman" w:cs="Times New Roman"/>
                <w:color w:val="auto"/>
              </w:rPr>
              <w:t>葫芦岐、田边景点建设</w:t>
            </w:r>
          </w:p>
        </w:tc>
        <w:tc>
          <w:tcPr>
            <w:tcW w:w="1322" w:type="dxa"/>
          </w:tcPr>
          <w:p>
            <w:pPr>
              <w:spacing w:line="240" w:lineRule="auto"/>
              <w:rPr>
                <w:rFonts w:ascii="Times New Roman" w:hAnsi="Times New Roman" w:cs="Times New Roman"/>
                <w:color w:val="auto"/>
              </w:rPr>
            </w:pPr>
            <w:r>
              <w:rPr>
                <w:rFonts w:hint="eastAsia" w:ascii="Times New Roman" w:hAnsi="Times New Roman" w:cs="Times New Roman"/>
                <w:color w:val="auto"/>
              </w:rPr>
              <w:t>未实施</w:t>
            </w:r>
          </w:p>
        </w:tc>
        <w:tc>
          <w:tcPr>
            <w:tcW w:w="2940" w:type="dxa"/>
          </w:tcPr>
          <w:p>
            <w:pPr>
              <w:spacing w:line="240" w:lineRule="auto"/>
              <w:rPr>
                <w:rFonts w:ascii="Times New Roman" w:hAnsi="Times New Roman" w:cs="Times New Roman"/>
                <w:color w:val="auto"/>
              </w:rPr>
            </w:pPr>
            <w:r>
              <w:rPr>
                <w:rFonts w:hint="eastAsia" w:ascii="Times New Roman" w:hAnsi="Times New Roman" w:cs="Times New Roman"/>
                <w:color w:val="auto"/>
              </w:rPr>
              <w:t>包括游步道、氧吧、凉亭等</w:t>
            </w:r>
          </w:p>
        </w:tc>
      </w:tr>
    </w:tbl>
    <w:p>
      <w:pPr>
        <w:rPr>
          <w:rFonts w:ascii="Times New Roman" w:hAnsi="Times New Roman" w:cs="Times New Roman"/>
          <w:color w:val="auto"/>
        </w:rPr>
      </w:pPr>
      <w:r>
        <w:rPr>
          <w:rFonts w:hint="eastAsia" w:ascii="Times New Roman" w:hAnsi="Times New Roman" w:cs="Times New Roman"/>
          <w:color w:val="auto"/>
        </w:rPr>
        <w:t xml:space="preserve">    森林公园上期规划项目</w:t>
      </w:r>
      <w:r>
        <w:rPr>
          <w:rFonts w:hint="eastAsia" w:ascii="Times New Roman" w:hAnsi="Times New Roman" w:cs="Times New Roman"/>
          <w:color w:val="auto"/>
          <w:lang w:val="en-US" w:eastAsia="zh-CN"/>
        </w:rPr>
        <w:t>中</w:t>
      </w:r>
      <w:r>
        <w:rPr>
          <w:rFonts w:hint="eastAsia" w:ascii="Times New Roman" w:hAnsi="Times New Roman" w:cs="Times New Roman"/>
          <w:color w:val="auto"/>
        </w:rPr>
        <w:t>金洞漂流已完成建设，桐车湾人工沙滩浴场</w:t>
      </w:r>
      <w:r>
        <w:rPr>
          <w:rFonts w:hint="eastAsia" w:ascii="Times New Roman" w:hAnsi="Times New Roman" w:cs="Times New Roman"/>
          <w:color w:val="auto"/>
          <w:lang w:eastAsia="zh-CN"/>
        </w:rPr>
        <w:t>、</w:t>
      </w:r>
      <w:r>
        <w:rPr>
          <w:rFonts w:hint="eastAsia" w:ascii="Times New Roman" w:hAnsi="Times New Roman" w:cs="Times New Roman"/>
          <w:color w:val="auto"/>
        </w:rPr>
        <w:t>桐车湾垂钓园</w:t>
      </w:r>
      <w:r>
        <w:rPr>
          <w:rFonts w:hint="eastAsia" w:ascii="Times New Roman" w:hAnsi="Times New Roman" w:cs="Times New Roman"/>
          <w:color w:val="auto"/>
          <w:lang w:eastAsia="zh-CN"/>
        </w:rPr>
        <w:t>、</w:t>
      </w:r>
      <w:r>
        <w:rPr>
          <w:rFonts w:hint="eastAsia" w:ascii="Times New Roman" w:hAnsi="Times New Roman" w:cs="Times New Roman"/>
          <w:color w:val="auto"/>
        </w:rPr>
        <w:t>桐车湾温泉生态度假村</w:t>
      </w:r>
      <w:r>
        <w:rPr>
          <w:rFonts w:hint="eastAsia" w:ascii="Times New Roman" w:hAnsi="Times New Roman" w:cs="Times New Roman"/>
          <w:color w:val="auto"/>
          <w:lang w:val="en-US" w:eastAsia="zh-CN"/>
        </w:rPr>
        <w:t>等已建成3A级旅游景区楠木主题公园，桐子山旅游新村中有部分居民自行开展农家乐接待，</w:t>
      </w:r>
      <w:r>
        <w:rPr>
          <w:rFonts w:hint="eastAsia" w:ascii="Times New Roman" w:hAnsi="Times New Roman" w:cs="Times New Roman"/>
          <w:color w:val="auto"/>
        </w:rPr>
        <w:t>其余项目</w:t>
      </w:r>
      <w:r>
        <w:rPr>
          <w:rFonts w:hint="eastAsia" w:ascii="Times New Roman" w:hAnsi="Times New Roman" w:cs="Times New Roman"/>
          <w:color w:val="auto"/>
          <w:lang w:val="en-US" w:eastAsia="zh-CN"/>
        </w:rPr>
        <w:t>大部分处在招商引资阶段，进展较为缓慢</w:t>
      </w:r>
      <w:r>
        <w:rPr>
          <w:rFonts w:hint="eastAsia" w:ascii="Times New Roman" w:hAnsi="Times New Roman" w:cs="Times New Roman"/>
          <w:color w:val="auto"/>
        </w:rPr>
        <w:t>，详见表1-</w:t>
      </w:r>
      <w:r>
        <w:rPr>
          <w:rFonts w:hint="eastAsia" w:ascii="Times New Roman" w:hAnsi="Times New Roman" w:cs="Times New Roman"/>
          <w:color w:val="auto"/>
          <w:lang w:val="en-US" w:eastAsia="zh-CN"/>
        </w:rPr>
        <w:t>4</w:t>
      </w:r>
      <w:r>
        <w:rPr>
          <w:rFonts w:hint="eastAsia" w:ascii="Times New Roman" w:hAnsi="Times New Roman" w:cs="Times New Roman"/>
          <w:color w:val="auto"/>
        </w:rPr>
        <w:t>。</w:t>
      </w:r>
    </w:p>
    <w:p>
      <w:pPr>
        <w:pStyle w:val="2"/>
        <w:jc w:val="center"/>
        <w:rPr>
          <w:rFonts w:ascii="Times New Roman" w:hAnsi="Times New Roman" w:cs="Times New Roman"/>
          <w:color w:val="auto"/>
          <w:szCs w:val="30"/>
        </w:rPr>
      </w:pPr>
      <w:bookmarkStart w:id="55" w:name="_Toc16645"/>
      <w:bookmarkStart w:id="56" w:name="_Toc24171"/>
      <w:bookmarkStart w:id="57" w:name="_Toc17052629"/>
      <w:bookmarkStart w:id="58" w:name="_Toc18260_WPSOffice_Level1"/>
      <w:bookmarkStart w:id="59" w:name="_Toc17052298"/>
      <w:bookmarkStart w:id="60" w:name="_Toc17052406"/>
      <w:r>
        <w:rPr>
          <w:rFonts w:ascii="Times New Roman" w:hAnsi="Times New Roman" w:cs="Times New Roman"/>
          <w:color w:val="auto"/>
          <w:szCs w:val="30"/>
        </w:rPr>
        <w:t>第二章  生态环境及森林风景资源</w:t>
      </w:r>
      <w:bookmarkEnd w:id="55"/>
      <w:bookmarkEnd w:id="56"/>
      <w:bookmarkEnd w:id="57"/>
      <w:bookmarkEnd w:id="58"/>
      <w:bookmarkEnd w:id="59"/>
      <w:bookmarkEnd w:id="60"/>
    </w:p>
    <w:p>
      <w:pPr>
        <w:pStyle w:val="3"/>
        <w:rPr>
          <w:color w:val="auto"/>
        </w:rPr>
      </w:pPr>
      <w:bookmarkStart w:id="61" w:name="_Toc16570_WPSOffice_Level2"/>
      <w:bookmarkStart w:id="62" w:name="_Toc17052299"/>
      <w:bookmarkStart w:id="63" w:name="_Toc17052407"/>
      <w:bookmarkStart w:id="64" w:name="_Toc18510"/>
      <w:bookmarkStart w:id="65" w:name="_Toc30173"/>
      <w:bookmarkStart w:id="66" w:name="_Toc17052630"/>
      <w:r>
        <w:rPr>
          <w:color w:val="auto"/>
        </w:rPr>
        <w:t>2.1 生态环境本底调查与评价</w:t>
      </w:r>
      <w:bookmarkEnd w:id="61"/>
      <w:bookmarkEnd w:id="62"/>
      <w:bookmarkEnd w:id="63"/>
      <w:bookmarkEnd w:id="64"/>
      <w:bookmarkEnd w:id="65"/>
      <w:bookmarkEnd w:id="66"/>
    </w:p>
    <w:p>
      <w:pPr>
        <w:pStyle w:val="4"/>
        <w:rPr>
          <w:rFonts w:ascii="Times New Roman" w:hAnsi="Times New Roman" w:cs="Times New Roman"/>
          <w:color w:val="auto"/>
        </w:rPr>
      </w:pPr>
      <w:bookmarkStart w:id="67" w:name="_Toc17052408"/>
      <w:bookmarkStart w:id="68" w:name="_Toc13090"/>
      <w:r>
        <w:rPr>
          <w:rFonts w:ascii="Times New Roman" w:hAnsi="Times New Roman" w:cs="Times New Roman"/>
          <w:color w:val="auto"/>
        </w:rPr>
        <w:t>2.1.1 生态环境本地调查</w:t>
      </w:r>
      <w:bookmarkEnd w:id="67"/>
      <w:bookmarkEnd w:id="68"/>
    </w:p>
    <w:p>
      <w:pPr>
        <w:ind w:firstLine="422" w:firstLineChars="200"/>
        <w:rPr>
          <w:rFonts w:ascii="Times New Roman" w:hAnsi="Times New Roman" w:cs="Times New Roman"/>
          <w:b/>
          <w:bCs/>
          <w:color w:val="auto"/>
          <w:sz w:val="21"/>
          <w:szCs w:val="21"/>
        </w:rPr>
      </w:pPr>
      <w:r>
        <w:rPr>
          <w:rFonts w:ascii="Times New Roman" w:hAnsi="Times New Roman" w:cs="Times New Roman"/>
          <w:b/>
          <w:bCs/>
          <w:color w:val="auto"/>
          <w:sz w:val="21"/>
          <w:szCs w:val="21"/>
        </w:rPr>
        <w:t>（1）大气质量</w:t>
      </w:r>
    </w:p>
    <w:p>
      <w:pPr>
        <w:ind w:firstLine="480" w:firstLineChars="200"/>
        <w:rPr>
          <w:rFonts w:ascii="Times New Roman" w:hAnsi="Times New Roman" w:cs="Times New Roman"/>
          <w:color w:val="auto"/>
        </w:rPr>
      </w:pPr>
      <w:r>
        <w:rPr>
          <w:rFonts w:ascii="Times New Roman" w:hAnsi="Times New Roman" w:cs="Times New Roman"/>
          <w:color w:val="auto"/>
        </w:rPr>
        <w:t>通过规划组对金洞国家森林公园内四方土、皮河铺、三公垒、将军岐等地进行的大气质量监测数据表明，金洞国家森林公园内的SO2的日平均值范围0.004-0.009毫克/立方米，NO2的日平均值范围0.004-0.008毫克/立方米，PM10的日平均值范围0.005-0.016毫克/立方米。（监测结果详见表2-</w:t>
      </w:r>
      <w:r>
        <w:rPr>
          <w:rFonts w:hint="eastAsia" w:ascii="Times New Roman" w:hAnsi="Times New Roman" w:cs="Times New Roman"/>
          <w:color w:val="auto"/>
          <w:lang w:val="en-US" w:eastAsia="zh-CN"/>
        </w:rPr>
        <w:t>1</w:t>
      </w:r>
      <w:r>
        <w:rPr>
          <w:rFonts w:ascii="Times New Roman" w:hAnsi="Times New Roman" w:cs="Times New Roman"/>
          <w:color w:val="auto"/>
        </w:rPr>
        <w:t>）</w:t>
      </w:r>
    </w:p>
    <w:p>
      <w:pPr>
        <w:ind w:firstLine="480" w:firstLineChars="200"/>
        <w:rPr>
          <w:rFonts w:ascii="Times New Roman" w:hAnsi="Times New Roman" w:cs="Times New Roman"/>
          <w:color w:val="auto"/>
        </w:rPr>
      </w:pPr>
      <w:r>
        <w:rPr>
          <w:rFonts w:ascii="Times New Roman" w:hAnsi="Times New Roman" w:cs="Times New Roman"/>
          <w:color w:val="auto"/>
        </w:rPr>
        <w:t>根据《环境空气质量标准》（GB3095-2012）中关于环境空气污染物基本项目浓度限值日均值的划分标准，SO2、NO2、PM10的超标率均为0，超标倍数为0。由此可知金洞国家森林公园环境空气质量等级为一级，环境空气质量为优。</w:t>
      </w:r>
    </w:p>
    <w:p>
      <w:pPr>
        <w:ind w:firstLine="422" w:firstLineChars="200"/>
        <w:jc w:val="center"/>
        <w:rPr>
          <w:rFonts w:ascii="Times New Roman" w:hAnsi="Times New Roman" w:cs="Times New Roman"/>
          <w:color w:val="auto"/>
          <w:sz w:val="21"/>
          <w:szCs w:val="21"/>
        </w:rPr>
      </w:pPr>
      <w:r>
        <w:rPr>
          <w:rFonts w:ascii="Times New Roman" w:hAnsi="Times New Roman" w:cs="Times New Roman"/>
          <w:b/>
          <w:bCs/>
          <w:color w:val="auto"/>
          <w:sz w:val="21"/>
          <w:szCs w:val="21"/>
        </w:rPr>
        <w:t>表2-1 大气质量监测结果统计表（单位：mg/m³）</w:t>
      </w:r>
    </w:p>
    <w:tbl>
      <w:tblPr>
        <w:tblStyle w:val="17"/>
        <w:tblW w:w="844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117"/>
        <w:gridCol w:w="2033"/>
        <w:gridCol w:w="2033"/>
        <w:gridCol w:w="226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09" w:hRule="atLeast"/>
          <w:jc w:val="center"/>
        </w:trPr>
        <w:tc>
          <w:tcPr>
            <w:tcW w:w="2117" w:type="dxa"/>
            <w:vMerge w:val="restart"/>
            <w:tcBorders>
              <w:tl2br w:val="single" w:color="auto" w:sz="4" w:space="0"/>
            </w:tcBorders>
            <w:vAlign w:val="center"/>
          </w:tcPr>
          <w:p>
            <w:pPr>
              <w:widowControl/>
              <w:spacing w:line="240" w:lineRule="auto"/>
              <w:ind w:right="200"/>
              <w:jc w:val="right"/>
              <w:rPr>
                <w:rFonts w:ascii="Times New Roman" w:hAnsi="Times New Roman" w:cs="Times New Roman"/>
                <w:color w:val="auto"/>
                <w:kern w:val="0"/>
                <w:sz w:val="21"/>
                <w:szCs w:val="21"/>
              </w:rPr>
            </w:pPr>
            <w:r>
              <w:rPr>
                <w:rFonts w:ascii="Times New Roman" w:hAnsi="Times New Roman" w:cs="Times New Roman"/>
                <w:color w:val="auto"/>
                <w:kern w:val="0"/>
                <w:sz w:val="21"/>
                <w:szCs w:val="21"/>
              </w:rPr>
              <w:t>分析结果</w:t>
            </w:r>
          </w:p>
          <w:p>
            <w:pPr>
              <w:spacing w:line="240" w:lineRule="auto"/>
              <w:ind w:firstLine="210" w:firstLineChars="100"/>
              <w:jc w:val="left"/>
              <w:rPr>
                <w:rFonts w:ascii="Times New Roman" w:hAnsi="Times New Roman" w:cs="Times New Roman"/>
                <w:color w:val="auto"/>
                <w:kern w:val="0"/>
                <w:sz w:val="21"/>
                <w:szCs w:val="21"/>
              </w:rPr>
            </w:pPr>
            <w:r>
              <w:rPr>
                <w:rFonts w:ascii="Times New Roman" w:hAnsi="Times New Roman" w:cs="Times New Roman"/>
                <w:caps/>
                <w:color w:val="auto"/>
                <w:sz w:val="21"/>
                <w:szCs w:val="21"/>
              </w:rPr>
              <w:t>取样地点</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SO</w:t>
            </w:r>
            <w:r>
              <w:rPr>
                <w:rFonts w:ascii="Times New Roman" w:hAnsi="Times New Roman" w:cs="Times New Roman"/>
                <w:color w:val="auto"/>
                <w:kern w:val="0"/>
                <w:sz w:val="21"/>
                <w:szCs w:val="21"/>
                <w:vertAlign w:val="subscript"/>
              </w:rPr>
              <w:t>2</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NO</w:t>
            </w:r>
            <w:r>
              <w:rPr>
                <w:rFonts w:ascii="Times New Roman" w:hAnsi="Times New Roman" w:cs="Times New Roman"/>
                <w:color w:val="auto"/>
                <w:kern w:val="0"/>
                <w:sz w:val="21"/>
                <w:szCs w:val="21"/>
                <w:vertAlign w:val="subscript"/>
              </w:rPr>
              <w:t>2</w:t>
            </w:r>
          </w:p>
        </w:tc>
        <w:tc>
          <w:tcPr>
            <w:tcW w:w="2266"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PM</w:t>
            </w:r>
            <w:r>
              <w:rPr>
                <w:rFonts w:ascii="Times New Roman" w:hAnsi="Times New Roman" w:cs="Times New Roman"/>
                <w:color w:val="auto"/>
                <w:kern w:val="0"/>
                <w:sz w:val="21"/>
                <w:szCs w:val="21"/>
                <w:vertAlign w:val="subscript"/>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09" w:hRule="atLeast"/>
          <w:jc w:val="center"/>
        </w:trPr>
        <w:tc>
          <w:tcPr>
            <w:tcW w:w="2117" w:type="dxa"/>
            <w:vMerge w:val="continue"/>
            <w:tcBorders>
              <w:tl2br w:val="single" w:color="auto" w:sz="4" w:space="0"/>
            </w:tcBorders>
            <w:vAlign w:val="center"/>
          </w:tcPr>
          <w:p>
            <w:pPr>
              <w:widowControl/>
              <w:spacing w:line="240" w:lineRule="auto"/>
              <w:jc w:val="center"/>
              <w:rPr>
                <w:rFonts w:ascii="Times New Roman" w:hAnsi="Times New Roman" w:cs="Times New Roman"/>
                <w:color w:val="auto"/>
              </w:rPr>
            </w:pP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日平均值范围</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日平均值范围</w:t>
            </w:r>
          </w:p>
        </w:tc>
        <w:tc>
          <w:tcPr>
            <w:tcW w:w="2266"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日平均值范围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52" w:hRule="atLeast"/>
          <w:jc w:val="center"/>
        </w:trPr>
        <w:tc>
          <w:tcPr>
            <w:tcW w:w="2117"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sz w:val="21"/>
                <w:szCs w:val="21"/>
              </w:rPr>
              <w:t>四方土</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0.006-0.008</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0.005-0.007</w:t>
            </w:r>
          </w:p>
        </w:tc>
        <w:tc>
          <w:tcPr>
            <w:tcW w:w="2266"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0.010-0.016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2" w:hRule="atLeast"/>
          <w:jc w:val="center"/>
        </w:trPr>
        <w:tc>
          <w:tcPr>
            <w:tcW w:w="2117"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sz w:val="21"/>
                <w:szCs w:val="21"/>
              </w:rPr>
              <w:t>皮河铺</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0.005-0.009</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0.006-0.008</w:t>
            </w:r>
          </w:p>
        </w:tc>
        <w:tc>
          <w:tcPr>
            <w:tcW w:w="2266"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0.008-0.012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67" w:hRule="atLeast"/>
          <w:jc w:val="center"/>
        </w:trPr>
        <w:tc>
          <w:tcPr>
            <w:tcW w:w="2117"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三公垒</w:t>
            </w:r>
          </w:p>
        </w:tc>
        <w:tc>
          <w:tcPr>
            <w:tcW w:w="2033"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0.004-0.006</w:t>
            </w:r>
          </w:p>
        </w:tc>
        <w:tc>
          <w:tcPr>
            <w:tcW w:w="2033"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0.004-0.006</w:t>
            </w:r>
          </w:p>
        </w:tc>
        <w:tc>
          <w:tcPr>
            <w:tcW w:w="2266"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0.005-0.008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90" w:hRule="atLeast"/>
          <w:jc w:val="center"/>
        </w:trPr>
        <w:tc>
          <w:tcPr>
            <w:tcW w:w="2117"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sz w:val="21"/>
                <w:szCs w:val="21"/>
              </w:rPr>
              <w:t>将军岐</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0.006-0.009</w:t>
            </w:r>
          </w:p>
        </w:tc>
        <w:tc>
          <w:tcPr>
            <w:tcW w:w="2033"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0.005-0.008</w:t>
            </w:r>
          </w:p>
        </w:tc>
        <w:tc>
          <w:tcPr>
            <w:tcW w:w="2266" w:type="dxa"/>
            <w:vAlign w:val="center"/>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0.006-0.009</w:t>
            </w:r>
          </w:p>
        </w:tc>
      </w:tr>
    </w:tbl>
    <w:p>
      <w:pPr>
        <w:ind w:firstLine="482" w:firstLineChars="200"/>
        <w:rPr>
          <w:rFonts w:ascii="Times New Roman" w:hAnsi="Times New Roman" w:cs="Times New Roman"/>
          <w:b/>
          <w:bCs/>
          <w:color w:val="auto"/>
        </w:rPr>
      </w:pPr>
      <w:r>
        <w:rPr>
          <w:rFonts w:ascii="Times New Roman" w:hAnsi="Times New Roman" w:cs="Times New Roman"/>
          <w:b/>
          <w:bCs/>
          <w:color w:val="auto"/>
        </w:rPr>
        <w:t>（2）地表水水质</w:t>
      </w:r>
    </w:p>
    <w:p>
      <w:pPr>
        <w:ind w:firstLine="480" w:firstLineChars="200"/>
        <w:rPr>
          <w:rFonts w:ascii="Times New Roman" w:hAnsi="Times New Roman" w:cs="Times New Roman"/>
          <w:color w:val="auto"/>
        </w:rPr>
      </w:pPr>
      <w:r>
        <w:rPr>
          <w:rFonts w:ascii="Times New Roman" w:hAnsi="Times New Roman" w:cs="Times New Roman"/>
          <w:color w:val="auto"/>
        </w:rPr>
        <w:t>本次监测选取公园内地表水进行分析测试，并严格按《环境监测技术规范》执行，监测项目27项，参与评价27项，评价标准采用GB3838-2002的一类标准评价（见表2-2），使用意大利哈纳公司的多功能水质速测仪进行分析测定，分析结果比对见表2-3。</w:t>
      </w:r>
    </w:p>
    <w:p>
      <w:pPr>
        <w:jc w:val="center"/>
        <w:rPr>
          <w:rFonts w:ascii="Times New Roman" w:hAnsi="Times New Roman" w:cs="Times New Roman"/>
          <w:color w:val="auto"/>
          <w:sz w:val="22"/>
          <w:szCs w:val="22"/>
        </w:rPr>
      </w:pPr>
      <w:bookmarkStart w:id="69" w:name="_Toc147372568"/>
      <w:r>
        <w:rPr>
          <w:rFonts w:ascii="Times New Roman" w:hAnsi="Times New Roman" w:cs="Times New Roman"/>
          <w:b/>
          <w:color w:val="auto"/>
          <w:sz w:val="22"/>
          <w:szCs w:val="22"/>
        </w:rPr>
        <w:t>表2-2 《地表水环境质量标准》（GB3838—2002）中主项目标准限值（单位：mg/L</w:t>
      </w:r>
      <w:bookmarkEnd w:id="69"/>
      <w:r>
        <w:rPr>
          <w:rFonts w:ascii="Times New Roman" w:hAnsi="Times New Roman" w:cs="Times New Roman"/>
          <w:b/>
          <w:color w:val="auto"/>
          <w:sz w:val="22"/>
          <w:szCs w:val="22"/>
        </w:rPr>
        <w:t>）</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19"/>
        <w:gridCol w:w="2138"/>
        <w:gridCol w:w="1968"/>
        <w:gridCol w:w="660"/>
        <w:gridCol w:w="617"/>
        <w:gridCol w:w="695"/>
        <w:gridCol w:w="661"/>
        <w:gridCol w:w="86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9"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序号</w:t>
            </w:r>
          </w:p>
        </w:tc>
        <w:tc>
          <w:tcPr>
            <w:tcW w:w="2138" w:type="dxa"/>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color w:val="auto"/>
                <w:sz w:val="21"/>
                <w:szCs w:val="21"/>
              </w:rPr>
              <mc:AlternateContent>
                <mc:Choice Requires="wpg">
                  <w:drawing>
                    <wp:anchor distT="0" distB="0" distL="114300" distR="114300" simplePos="0" relativeHeight="251659264" behindDoc="0" locked="0" layoutInCell="1" allowOverlap="1">
                      <wp:simplePos x="0" y="0"/>
                      <wp:positionH relativeFrom="column">
                        <wp:posOffset>-68580</wp:posOffset>
                      </wp:positionH>
                      <wp:positionV relativeFrom="paragraph">
                        <wp:posOffset>-6350</wp:posOffset>
                      </wp:positionV>
                      <wp:extent cx="1313815" cy="591820"/>
                      <wp:effectExtent l="1270" t="4445" r="18415" b="13335"/>
                      <wp:wrapNone/>
                      <wp:docPr id="1" name="组合 4"/>
                      <wp:cNvGraphicFramePr/>
                      <a:graphic xmlns:a="http://schemas.openxmlformats.org/drawingml/2006/main">
                        <a:graphicData uri="http://schemas.microsoft.com/office/word/2010/wordprocessingGroup">
                          <wpg:wgp>
                            <wpg:cNvGrpSpPr/>
                            <wpg:grpSpPr>
                              <a:xfrm>
                                <a:off x="0" y="0"/>
                                <a:ext cx="1313815" cy="591820"/>
                                <a:chOff x="2431" y="1715"/>
                                <a:chExt cx="2369" cy="1441"/>
                              </a:xfrm>
                            </wpg:grpSpPr>
                            <wps:wsp>
                              <wps:cNvPr id="4" name="__TH_L9"/>
                              <wps:cNvSpPr/>
                              <wps:spPr>
                                <a:xfrm>
                                  <a:off x="2431" y="1715"/>
                                  <a:ext cx="2369" cy="805"/>
                                </a:xfrm>
                                <a:custGeom>
                                  <a:avLst/>
                                  <a:gdLst/>
                                  <a:ahLst/>
                                  <a:cxnLst/>
                                  <a:rect l="0" t="0" r="0" b="0"/>
                                  <a:pathLst>
                                    <a:path w="2250" h="285">
                                      <a:moveTo>
                                        <a:pt x="0" y="0"/>
                                      </a:moveTo>
                                      <a:lnTo>
                                        <a:pt x="2250" y="285"/>
                                      </a:lnTo>
                                    </a:path>
                                  </a:pathLst>
                                </a:custGeom>
                                <a:solidFill>
                                  <a:srgbClr val="FFFFFF"/>
                                </a:solidFill>
                                <a:ln w="9525" cap="flat" cmpd="sng">
                                  <a:solidFill>
                                    <a:srgbClr val="000000"/>
                                  </a:solidFill>
                                  <a:prstDash val="solid"/>
                                  <a:headEnd type="none" w="med" len="med"/>
                                  <a:tailEnd type="none" w="med" len="med"/>
                                </a:ln>
                              </wps:spPr>
                              <wps:bodyPr upright="1"/>
                            </wps:wsp>
                            <wps:wsp>
                              <wps:cNvPr id="5" name="__TH_L10"/>
                              <wps:cNvSpPr/>
                              <wps:spPr>
                                <a:xfrm>
                                  <a:off x="2436" y="1721"/>
                                  <a:ext cx="1245" cy="1435"/>
                                </a:xfrm>
                                <a:custGeom>
                                  <a:avLst/>
                                  <a:gdLst/>
                                  <a:ahLst/>
                                  <a:cxnLst/>
                                  <a:rect l="0" t="0" r="0" b="0"/>
                                  <a:pathLst>
                                    <a:path w="1350" h="840">
                                      <a:moveTo>
                                        <a:pt x="0" y="0"/>
                                      </a:moveTo>
                                      <a:lnTo>
                                        <a:pt x="1350" y="840"/>
                                      </a:lnTo>
                                    </a:path>
                                  </a:pathLst>
                                </a:custGeom>
                                <a:solidFill>
                                  <a:srgbClr val="FFFFFF"/>
                                </a:solidFill>
                                <a:ln w="9525" cap="flat" cmpd="sng">
                                  <a:solidFill>
                                    <a:srgbClr val="000000"/>
                                  </a:solidFill>
                                  <a:prstDash val="solid"/>
                                  <a:headEnd type="none" w="med" len="med"/>
                                  <a:tailEnd type="none" w="med" len="med"/>
                                </a:ln>
                              </wps:spPr>
                              <wps:bodyPr upright="1"/>
                            </wps:wsp>
                          </wpg:wgp>
                        </a:graphicData>
                      </a:graphic>
                    </wp:anchor>
                  </w:drawing>
                </mc:Choice>
                <mc:Fallback>
                  <w:pict>
                    <v:group id="组合 4" o:spid="_x0000_s1026" o:spt="203" style="position:absolute;left:0pt;margin-left:-5.4pt;margin-top:-0.5pt;height:46.6pt;width:103.45pt;z-index:251659264;mso-width-relative:page;mso-height-relative:page;" coordorigin="2431,1715" coordsize="2369,1441" o:gfxdata="UEsDBAoAAAAAAIdO4kAAAAAAAAAAAAAAAAAEAAAAZHJzL1BLAwQUAAAACACHTuJAPr1929gAAAAJ&#10;AQAADwAAAGRycy9kb3ducmV2LnhtbE2PQWvCQBCF74X+h2WE3nSzKZUas5EibU9SqBZKb2N2TILZ&#10;2ZBdE/33XXupt3nM473v5auzbcVAvW8ca1CzBARx6UzDlYav3dv0GYQPyAZbx6ThQh5Wxf1djplx&#10;I3/SsA2ViCHsM9RQh9BlUvqyJot+5jri+Du43mKIsq+k6XGM4baVaZLMpcWGY0ONHa1rKo/bk9Xw&#10;PuL48qheh83xsL787J4+vjeKtH6YqGQJItA5/Jvhih/RoYhMe3di40WrYaqSiB7+DhBXw2KuQOw1&#10;LNIUZJHL2wXFL1BLAwQUAAAACACHTuJANLqezucCAAD2CAAADgAAAGRycy9lMm9Eb2MueG1s7Va9&#10;btswEN4L9B0I7o1+LKe2EDtDnaRD0AZIOgcMRf0AFEmQtGXvHTr2ffo8RV6jR1KyHTcojAbpVA3y&#10;STx+vPvuu5PPztctRyumTSPFDCcnMUZMUFk0oprhL3eX7yYYGUtEQbgUbIY3zODz+ds3Z53KWSpr&#10;yQumEYAIk3dqhmtrVR5FhtasJeZEKiZgsZS6JRYedRUVmnSA3vIojePTqJO6UFpSZgy8XYRF3CPq&#10;YwBlWTaULSRdtkzYgKoZJxZSMnWjDJ77aMuSUfu5LA2ziM8wZGr9HQ4B+8Hdo/kZyStNVN3QPgRy&#10;TAgHObWkEXDoFmpBLEFL3fwG1TZUSyNLe0JlG4VEPCOQRRIfcHOl5VL5XKq8q9SWdCjUAet/DUs/&#10;rW40agpQAkaCtFDwxx9ff37/hjLHTaeqHFyutLpVN7p/UYUnl+661K37hUTQ2rO62bLK1hZReJmM&#10;ktEkGWNEYW08TSZpTzutoTZuW5qN4HRYTd6Dny8JrS/67enodBr2JlmWuNVoODdy4W2j6RQI0uxY&#10;Mi9j6bYminnyjaOgZykbWLq/v/t4fz0NJHmPLUMmN0DWM/Q8k+dA0i7LSewp2CZJcro09opJTzRZ&#10;XRvrGaqKwSL1YNG1GEwN0v+j6BWxbp8L05mogzqkY+iLGozJ2Ku5lSt2J72LPagvxLdb5WLfK8BA&#10;OR1MqFdwgD3uKF/B7fHwcj9BI3lTXDacu1ONrh4+cI1WBNr30l894BM3Llz003HqREZgJpUwC8Bs&#10;FejaiMrn8mTHE+DYX88BK23sgpg6BOARnBvJa0aKC1Egu1HQMQIGJXYhtKzAiDOYq87ynpY0/BhP&#10;oIELYMapOMjHWQ+y2IDylko3VQ3DK+i/V7prz38geSA1DIYg+cR3rzsZuuIozZ/2vZ366Ek+aD5J&#10;s34qJNloUMowUfY18aqiT0a96CdZ/ALRBxgQvYP5L/pXFL2f+vA59GOk/3S77+3+s2+k3d+V+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A+vX3b2AAAAAkBAAAPAAAAAAAAAAEAIAAAACIAAABkcnMv&#10;ZG93bnJldi54bWxQSwECFAAUAAAACACHTuJANLqezucCAAD2CAAADgAAAAAAAAABACAAAAAnAQAA&#10;ZHJzL2Uyb0RvYy54bWxQSwUGAAAAAAYABgBZAQAAgAYAAAAA&#10;">
                      <o:lock v:ext="edit" aspectratio="f"/>
                      <v:shape id="__TH_L9" o:spid="_x0000_s1026" o:spt="100" style="position:absolute;left:2431;top:1715;height:805;width:2369;" fillcolor="#FFFFFF" filled="t" stroked="t" coordsize="2250,285" o:gfxdata="UEsDBAoAAAAAAIdO4kAAAAAAAAAAAAAAAAAEAAAAZHJzL1BLAwQUAAAACACHTuJAZDBVF7sAAADa&#10;AAAADwAAAGRycy9kb3ducmV2LnhtbEWPy4oCMRRE94L/EK7gRuy0jxFpjS4EYRaOOuoHXDq3H9i5&#10;aZKMj783A4LLoqpOUcv1wzTiRs7XlhWMkhQEcW51zaWCy3k7nIPwAVljY5kUPMnDetXtLDHT9s6/&#10;dDuFUkQI+wwVVCG0mZQ+r8igT2xLHL3COoMhSldK7fAe4aaR4zSdSYM1x4UKW9pUlF9Pf0bB7mtQ&#10;TMofvT9Mjsdp7qj27vxUqt8bpQsQgR7hE363v7WCKfxfiTdAr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DBVF7sAAADa&#10;AAAADwAAAAAAAAABACAAAAAiAAAAZHJzL2Rvd25yZXYueG1sUEsBAhQAFAAAAAgAh07iQDMvBZ47&#10;AAAAOQAAABAAAAAAAAAAAQAgAAAACgEAAGRycy9zaGFwZXhtbC54bWxQSwUGAAAAAAYABgBbAQAA&#10;tAMAAAAA&#10;" path="m0,0l2250,285e">
                        <v:fill on="t" focussize="0,0"/>
                        <v:stroke color="#000000" joinstyle="round"/>
                        <v:imagedata o:title=""/>
                        <o:lock v:ext="edit" aspectratio="f"/>
                      </v:shape>
                      <v:shape id="__TH_L10" o:spid="_x0000_s1026" o:spt="100" style="position:absolute;left:2436;top:1721;height:1435;width:1245;" fillcolor="#FFFFFF" filled="t" stroked="t" coordsize="1350,840" o:gfxdata="UEsDBAoAAAAAAIdO4kAAAAAAAAAAAAAAAAAEAAAAZHJzL1BLAwQUAAAACACHTuJAjq4+cr8AAADa&#10;AAAADwAAAGRycy9kb3ducmV2LnhtbEWPzWvCQBTE70L/h+UVvOnG0EqJrh7apgr14geIt2f2NYnJ&#10;vg2760f/+64g9DjMzG+Y6fxmWnEh52vLCkbDBARxYXXNpYLdNh+8gfABWWNrmRT8kof57Kk3xUzb&#10;K6/psgmliBD2GSqoQugyKX1RkUE/tB1x9H6sMxiidKXUDq8RblqZJslYGqw5LlTY0XtFRbM5GwWf&#10;5xf3sUpP37uvxemI+2WTbw+NUv3nUTIBEegW/sOP9lIreIX7lXgD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6uPnK/&#10;AAAA2gAAAA8AAAAAAAAAAQAgAAAAIgAAAGRycy9kb3ducmV2LnhtbFBLAQIUABQAAAAIAIdO4kAz&#10;LwWeOwAAADkAAAAQAAAAAAAAAAEAIAAAAA4BAABkcnMvc2hhcGV4bWwueG1sUEsFBgAAAAAGAAYA&#10;WwEAALgDAAAAAA==&#10;" path="m0,0l1350,840e">
                        <v:fill on="t" focussize="0,0"/>
                        <v:stroke color="#000000" joinstyle="round"/>
                        <v:imagedata o:title=""/>
                        <o:lock v:ext="edit" aspectratio="f"/>
                      </v:shape>
                    </v:group>
                  </w:pict>
                </mc:Fallback>
              </mc:AlternateContent>
            </w:r>
            <w:r>
              <w:rPr>
                <w:rFonts w:ascii="Times New Roman" w:hAnsi="Times New Roman" w:cs="Times New Roman"/>
                <w:b/>
                <w:bCs/>
                <w:color w:val="auto"/>
                <w:kern w:val="0"/>
                <w:sz w:val="21"/>
                <w:szCs w:val="21"/>
              </w:rPr>
              <w:t xml:space="preserve">           分类</w:t>
            </w:r>
          </w:p>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标准值</w:t>
            </w:r>
          </w:p>
          <w:p>
            <w:pPr>
              <w:widowControl/>
              <w:spacing w:line="240" w:lineRule="auto"/>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项目</w:t>
            </w:r>
          </w:p>
        </w:tc>
        <w:tc>
          <w:tcPr>
            <w:tcW w:w="1968"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Ⅰ类</w:t>
            </w:r>
          </w:p>
        </w:tc>
        <w:tc>
          <w:tcPr>
            <w:tcW w:w="660"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Ⅱ类</w:t>
            </w:r>
          </w:p>
        </w:tc>
        <w:tc>
          <w:tcPr>
            <w:tcW w:w="617"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Ⅲ类</w:t>
            </w:r>
          </w:p>
        </w:tc>
        <w:tc>
          <w:tcPr>
            <w:tcW w:w="695"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Ⅳ类</w:t>
            </w:r>
          </w:p>
        </w:tc>
        <w:tc>
          <w:tcPr>
            <w:tcW w:w="661"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Ⅴ类</w:t>
            </w:r>
          </w:p>
        </w:tc>
        <w:tc>
          <w:tcPr>
            <w:tcW w:w="864" w:type="dxa"/>
            <w:vAlign w:val="center"/>
          </w:tcPr>
          <w:p>
            <w:pPr>
              <w:widowControl/>
              <w:spacing w:line="240" w:lineRule="auto"/>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劣Ⅴ类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9" w:type="dxa"/>
          </w:tcPr>
          <w:p>
            <w:pPr>
              <w:widowControl/>
              <w:spacing w:line="240" w:lineRule="auto"/>
              <w:jc w:val="center"/>
              <w:rPr>
                <w:rFonts w:ascii="Times New Roman" w:hAnsi="Times New Roman" w:cs="Times New Roman"/>
                <w:bCs/>
                <w:color w:val="auto"/>
                <w:kern w:val="0"/>
                <w:sz w:val="21"/>
                <w:szCs w:val="21"/>
              </w:rPr>
            </w:pPr>
            <w:r>
              <w:rPr>
                <w:rFonts w:ascii="Times New Roman" w:hAnsi="Times New Roman" w:cs="Times New Roman"/>
                <w:bCs/>
                <w:color w:val="auto"/>
                <w:kern w:val="0"/>
                <w:sz w:val="21"/>
                <w:szCs w:val="21"/>
              </w:rPr>
              <w:t>1</w:t>
            </w:r>
          </w:p>
        </w:tc>
        <w:tc>
          <w:tcPr>
            <w:tcW w:w="2138" w:type="dxa"/>
          </w:tcPr>
          <w:p>
            <w:pPr>
              <w:widowControl/>
              <w:spacing w:line="240" w:lineRule="auto"/>
              <w:jc w:val="left"/>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溶解氧（DO）≥ </w:t>
            </w:r>
          </w:p>
        </w:tc>
        <w:tc>
          <w:tcPr>
            <w:tcW w:w="1968"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7.5（或饱和率90%） </w:t>
            </w:r>
          </w:p>
        </w:tc>
        <w:tc>
          <w:tcPr>
            <w:tcW w:w="660"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6</w:t>
            </w:r>
          </w:p>
        </w:tc>
        <w:tc>
          <w:tcPr>
            <w:tcW w:w="617"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5</w:t>
            </w:r>
          </w:p>
        </w:tc>
        <w:tc>
          <w:tcPr>
            <w:tcW w:w="695"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3</w:t>
            </w:r>
          </w:p>
        </w:tc>
        <w:tc>
          <w:tcPr>
            <w:tcW w:w="661"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2</w:t>
            </w:r>
          </w:p>
        </w:tc>
        <w:tc>
          <w:tcPr>
            <w:tcW w:w="864"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exact"/>
        </w:trPr>
        <w:tc>
          <w:tcPr>
            <w:tcW w:w="919" w:type="dxa"/>
          </w:tcPr>
          <w:p>
            <w:pPr>
              <w:widowControl/>
              <w:spacing w:line="240" w:lineRule="auto"/>
              <w:jc w:val="center"/>
              <w:rPr>
                <w:rFonts w:ascii="Times New Roman" w:hAnsi="Times New Roman" w:cs="Times New Roman"/>
                <w:bCs/>
                <w:color w:val="auto"/>
                <w:kern w:val="0"/>
                <w:sz w:val="21"/>
                <w:szCs w:val="21"/>
              </w:rPr>
            </w:pPr>
            <w:r>
              <w:rPr>
                <w:rFonts w:ascii="Times New Roman" w:hAnsi="Times New Roman" w:cs="Times New Roman"/>
                <w:bCs/>
                <w:color w:val="auto"/>
                <w:kern w:val="0"/>
                <w:sz w:val="21"/>
                <w:szCs w:val="21"/>
              </w:rPr>
              <w:t>2</w:t>
            </w:r>
          </w:p>
        </w:tc>
        <w:tc>
          <w:tcPr>
            <w:tcW w:w="2138" w:type="dxa"/>
          </w:tcPr>
          <w:p>
            <w:pPr>
              <w:widowControl/>
              <w:spacing w:line="240" w:lineRule="auto"/>
              <w:jc w:val="left"/>
              <w:rPr>
                <w:rFonts w:ascii="Times New Roman" w:hAnsi="Times New Roman" w:cs="Times New Roman"/>
                <w:color w:val="auto"/>
                <w:kern w:val="0"/>
                <w:sz w:val="21"/>
                <w:szCs w:val="21"/>
              </w:rPr>
            </w:pPr>
            <w:r>
              <w:rPr>
                <w:rFonts w:ascii="Times New Roman" w:hAnsi="Times New Roman" w:cs="Times New Roman"/>
                <w:color w:val="auto"/>
                <w:kern w:val="0"/>
                <w:sz w:val="21"/>
                <w:szCs w:val="21"/>
              </w:rPr>
              <w:t>高锰酸盐指数（CODMn）≤</w:t>
            </w:r>
          </w:p>
        </w:tc>
        <w:tc>
          <w:tcPr>
            <w:tcW w:w="1968"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2 </w:t>
            </w:r>
          </w:p>
        </w:tc>
        <w:tc>
          <w:tcPr>
            <w:tcW w:w="660"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4</w:t>
            </w:r>
          </w:p>
        </w:tc>
        <w:tc>
          <w:tcPr>
            <w:tcW w:w="617"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6</w:t>
            </w:r>
          </w:p>
        </w:tc>
        <w:tc>
          <w:tcPr>
            <w:tcW w:w="695"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10</w:t>
            </w:r>
          </w:p>
        </w:tc>
        <w:tc>
          <w:tcPr>
            <w:tcW w:w="661"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15</w:t>
            </w:r>
          </w:p>
        </w:tc>
        <w:tc>
          <w:tcPr>
            <w:tcW w:w="864"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7" w:hRule="exact"/>
        </w:trPr>
        <w:tc>
          <w:tcPr>
            <w:tcW w:w="919" w:type="dxa"/>
          </w:tcPr>
          <w:p>
            <w:pPr>
              <w:widowControl/>
              <w:spacing w:line="240" w:lineRule="auto"/>
              <w:jc w:val="center"/>
              <w:rPr>
                <w:rFonts w:ascii="Times New Roman" w:hAnsi="Times New Roman" w:cs="Times New Roman"/>
                <w:bCs/>
                <w:color w:val="auto"/>
                <w:kern w:val="0"/>
                <w:sz w:val="21"/>
                <w:szCs w:val="21"/>
              </w:rPr>
            </w:pPr>
            <w:r>
              <w:rPr>
                <w:rFonts w:ascii="Times New Roman" w:hAnsi="Times New Roman" w:cs="Times New Roman"/>
                <w:bCs/>
                <w:color w:val="auto"/>
                <w:kern w:val="0"/>
                <w:sz w:val="21"/>
                <w:szCs w:val="21"/>
              </w:rPr>
              <w:t>3</w:t>
            </w:r>
          </w:p>
        </w:tc>
        <w:tc>
          <w:tcPr>
            <w:tcW w:w="2138" w:type="dxa"/>
          </w:tcPr>
          <w:p>
            <w:pPr>
              <w:widowControl/>
              <w:spacing w:line="240" w:lineRule="auto"/>
              <w:jc w:val="left"/>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氨氮（NH3-N≤ </w:t>
            </w:r>
          </w:p>
        </w:tc>
        <w:tc>
          <w:tcPr>
            <w:tcW w:w="1968"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0.15 </w:t>
            </w:r>
          </w:p>
        </w:tc>
        <w:tc>
          <w:tcPr>
            <w:tcW w:w="660"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0.5</w:t>
            </w:r>
          </w:p>
        </w:tc>
        <w:tc>
          <w:tcPr>
            <w:tcW w:w="617"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1.0</w:t>
            </w:r>
          </w:p>
        </w:tc>
        <w:tc>
          <w:tcPr>
            <w:tcW w:w="695"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1.5</w:t>
            </w:r>
          </w:p>
        </w:tc>
        <w:tc>
          <w:tcPr>
            <w:tcW w:w="661"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2.0</w:t>
            </w:r>
          </w:p>
        </w:tc>
        <w:tc>
          <w:tcPr>
            <w:tcW w:w="864"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0" w:hRule="exact"/>
        </w:trPr>
        <w:tc>
          <w:tcPr>
            <w:tcW w:w="919" w:type="dxa"/>
          </w:tcPr>
          <w:p>
            <w:pPr>
              <w:widowControl/>
              <w:spacing w:line="240" w:lineRule="auto"/>
              <w:jc w:val="center"/>
              <w:rPr>
                <w:rFonts w:ascii="Times New Roman" w:hAnsi="Times New Roman" w:cs="Times New Roman"/>
                <w:bCs/>
                <w:color w:val="auto"/>
                <w:kern w:val="0"/>
                <w:sz w:val="21"/>
                <w:szCs w:val="21"/>
              </w:rPr>
            </w:pPr>
            <w:r>
              <w:rPr>
                <w:rFonts w:ascii="Times New Roman" w:hAnsi="Times New Roman" w:cs="Times New Roman"/>
                <w:bCs/>
                <w:color w:val="auto"/>
                <w:kern w:val="0"/>
                <w:sz w:val="21"/>
                <w:szCs w:val="21"/>
              </w:rPr>
              <w:t>4</w:t>
            </w:r>
          </w:p>
        </w:tc>
        <w:tc>
          <w:tcPr>
            <w:tcW w:w="2138" w:type="dxa"/>
          </w:tcPr>
          <w:p>
            <w:pPr>
              <w:widowControl/>
              <w:spacing w:line="240" w:lineRule="auto"/>
              <w:jc w:val="left"/>
              <w:rPr>
                <w:rFonts w:ascii="Times New Roman" w:hAnsi="Times New Roman" w:cs="Times New Roman"/>
                <w:color w:val="auto"/>
                <w:kern w:val="0"/>
                <w:sz w:val="21"/>
                <w:szCs w:val="21"/>
              </w:rPr>
            </w:pPr>
            <w:r>
              <w:rPr>
                <w:rFonts w:ascii="Times New Roman" w:hAnsi="Times New Roman" w:cs="Times New Roman"/>
                <w:color w:val="auto"/>
                <w:kern w:val="0"/>
                <w:sz w:val="21"/>
                <w:szCs w:val="21"/>
              </w:rPr>
              <w:t>PH值（无量纲）</w:t>
            </w:r>
          </w:p>
        </w:tc>
        <w:tc>
          <w:tcPr>
            <w:tcW w:w="4601" w:type="dxa"/>
            <w:gridSpan w:val="5"/>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6—9 </w:t>
            </w:r>
          </w:p>
        </w:tc>
        <w:tc>
          <w:tcPr>
            <w:tcW w:w="864" w:type="dxa"/>
          </w:tcPr>
          <w:p>
            <w:pPr>
              <w:widowControl/>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 xml:space="preserve">  </w:t>
            </w:r>
          </w:p>
        </w:tc>
      </w:tr>
    </w:tbl>
    <w:p>
      <w:pPr>
        <w:jc w:val="center"/>
        <w:rPr>
          <w:rFonts w:ascii="Times New Roman" w:hAnsi="Times New Roman" w:cs="Times New Roman"/>
          <w:b/>
          <w:color w:val="auto"/>
        </w:rPr>
      </w:pPr>
      <w:bookmarkStart w:id="70" w:name="_Toc147372569"/>
      <w:bookmarkStart w:id="71" w:name="_Toc147030118"/>
    </w:p>
    <w:p>
      <w:pPr>
        <w:jc w:val="center"/>
        <w:rPr>
          <w:rFonts w:ascii="Times New Roman" w:hAnsi="Times New Roman" w:cs="Times New Roman"/>
          <w:b/>
          <w:color w:val="auto"/>
        </w:rPr>
      </w:pPr>
      <w:r>
        <w:rPr>
          <w:rFonts w:ascii="Times New Roman" w:hAnsi="Times New Roman" w:cs="Times New Roman"/>
          <w:b/>
          <w:color w:val="auto"/>
        </w:rPr>
        <w:t>表2-3 地表水水质综合评价表</w:t>
      </w:r>
      <w:bookmarkEnd w:id="70"/>
      <w:bookmarkEnd w:id="71"/>
      <w:r>
        <w:rPr>
          <w:rFonts w:ascii="Times New Roman" w:hAnsi="Times New Roman" w:cs="Times New Roman"/>
          <w:b/>
          <w:color w:val="auto"/>
        </w:rPr>
        <w:t>（</w:t>
      </w:r>
      <w:r>
        <w:rPr>
          <w:rFonts w:ascii="Times New Roman" w:hAnsi="Times New Roman" w:cs="Times New Roman"/>
          <w:b/>
          <w:bCs/>
          <w:color w:val="auto"/>
          <w:sz w:val="21"/>
          <w:szCs w:val="21"/>
        </w:rPr>
        <w:t>单位：</w:t>
      </w:r>
      <w:r>
        <w:rPr>
          <w:rFonts w:ascii="Times New Roman" w:hAnsi="Times New Roman" w:cs="Times New Roman"/>
          <w:b/>
          <w:color w:val="auto"/>
        </w:rPr>
        <w:t>mg/l，ph除外、个/升）</w:t>
      </w:r>
    </w:p>
    <w:tbl>
      <w:tblPr>
        <w:tblStyle w:val="17"/>
        <w:tblW w:w="8681" w:type="dxa"/>
        <w:tblInd w:w="-159"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99"/>
        <w:gridCol w:w="1029"/>
        <w:gridCol w:w="1050"/>
        <w:gridCol w:w="1305"/>
        <w:gridCol w:w="1140"/>
        <w:gridCol w:w="1125"/>
        <w:gridCol w:w="113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vMerge w:val="restart"/>
          </w:tcPr>
          <w:p>
            <w:pPr>
              <w:spacing w:line="240" w:lineRule="auto"/>
              <w:ind w:firstLine="336"/>
              <w:rPr>
                <w:rFonts w:ascii="Times New Roman" w:hAnsi="Times New Roman" w:cs="Times New Roman"/>
                <w:caps/>
                <w:color w:val="auto"/>
                <w:spacing w:val="-6"/>
                <w:sz w:val="21"/>
                <w:szCs w:val="21"/>
              </w:rPr>
            </w:pPr>
            <w:r>
              <w:rPr>
                <w:rFonts w:ascii="Times New Roman" w:hAnsi="Times New Roman" w:cs="Times New Roman"/>
                <w:caps/>
                <w:color w:val="auto"/>
                <w:spacing w:val="-6"/>
                <w:sz w:val="21"/>
                <w:szCs w:val="21"/>
              </w:rPr>
              <mc:AlternateContent>
                <mc:Choice Requires="wps">
                  <w:drawing>
                    <wp:anchor distT="0" distB="0" distL="114300" distR="114300" simplePos="0" relativeHeight="251660288" behindDoc="0" locked="0" layoutInCell="1" allowOverlap="1">
                      <wp:simplePos x="0" y="0"/>
                      <wp:positionH relativeFrom="column">
                        <wp:posOffset>-76835</wp:posOffset>
                      </wp:positionH>
                      <wp:positionV relativeFrom="paragraph">
                        <wp:posOffset>22225</wp:posOffset>
                      </wp:positionV>
                      <wp:extent cx="1123315" cy="381000"/>
                      <wp:effectExtent l="1270" t="4445" r="18415" b="14605"/>
                      <wp:wrapNone/>
                      <wp:docPr id="3" name="__TH_L111"/>
                      <wp:cNvGraphicFramePr/>
                      <a:graphic xmlns:a="http://schemas.openxmlformats.org/drawingml/2006/main">
                        <a:graphicData uri="http://schemas.microsoft.com/office/word/2010/wordprocessingShape">
                          <wps:wsp>
                            <wps:cNvSpPr/>
                            <wps:spPr>
                              <a:xfrm>
                                <a:off x="0" y="0"/>
                                <a:ext cx="1123315" cy="381000"/>
                              </a:xfrm>
                              <a:custGeom>
                                <a:avLst/>
                                <a:gdLst/>
                                <a:ahLst/>
                                <a:cxnLst/>
                                <a:rect l="0" t="0" r="0" b="0"/>
                                <a:pathLst>
                                  <a:path w="1890" h="525">
                                    <a:moveTo>
                                      <a:pt x="0" y="0"/>
                                    </a:moveTo>
                                    <a:lnTo>
                                      <a:pt x="1860" y="525"/>
                                    </a:lnTo>
                                    <a:lnTo>
                                      <a:pt x="1890" y="510"/>
                                    </a:lnTo>
                                  </a:path>
                                </a:pathLst>
                              </a:cu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__TH_L111" o:spid="_x0000_s1026" o:spt="100" style="position:absolute;left:0pt;margin-left:-6.05pt;margin-top:1.75pt;height:30pt;width:88.45pt;z-index:251660288;mso-width-relative:page;mso-height-relative:page;" fillcolor="#FFFFFF" filled="t" stroked="t" coordsize="1890,525" o:gfxdata="UEsDBAoAAAAAAIdO4kAAAAAAAAAAAAAAAAAEAAAAZHJzL1BLAwQUAAAACACHTuJAt7SsktYAAAAI&#10;AQAADwAAAGRycy9kb3ducmV2LnhtbE2PzU7DMBCE70i8g7VI3FonDbFQyKYSlZBy4FDaPsA2NkmE&#10;f6LY/YGnZ3uC486MZr+p11dnxdnMcQweIV9mIIzvgh59j3DYvy2eQcREXpMN3iB8mwjr5v6upkqH&#10;i/8w513qBZf4WBHCkNJUSRm7wTiKyzAZz95nmB0lPude6pkuXO6sXGWZko5Gzx8GmsxmMN3X7uQQ&#10;2ve2LdQUytefpA5UlFuymy3i40OevYBI5pr+wnDDZ3RomOkYTl5HYREW+SrnKEJRgrj56omnHBEU&#10;C7Kp5f8BzS9QSwMEFAAAAAgAh07iQPFxT2Y7AgAA/AQAAA4AAABkcnMvZTJvRG9jLnhtbK1UTY/a&#10;MBC9V+p/sHwvSUCs2Iiwh2VpD6t2paVnZGwnseQv2YbAv+/YIXxVqjg0h2Qcj5/fe+Px/OWgJNpz&#10;54XRFS5GOUZcU8OEbir8e736NsPIB6IZkUbzCh+5xy+Lr1/mnS352LRGMu4QgGhfdrbCbQi2zDJP&#10;W66IHxnLNUzWxikSYOiajDnSAbqS2TjPn7LOOGadodx7+LvsJ/EJ0T0CaOpaUL40dKe4Dj2q45IE&#10;kORbYT1eJLZ1zWn4VdeeByQrDEpDesMmEG/jO1vMSdk4YltBTxTIIxTuNCkiNGx6hlqSQNDOib+g&#10;lKDOeFOHETUq64UkR0BFkd9589kSy5MWsNrbs+n+/8HSn/sPhwSr8AQjTRQUfLNZ/9i8F0URzems&#10;LyHn036408hDGJUeaqfiFzSgQzL0eDaUHwKi8LMoxpNJMcWIwtxkVuR5cjy7rKY7H75zk5DI/t2H&#10;viBsiEg7RPSgh9BBWf9ZUEtCXBfpxRB1QGX2DDVvKzwdT1OllNnztUkp4U4A8LvMSn2dVcyeAAbU&#10;RBjgCqlDwvC1Ca7fLyYWg+Y+AVZETmnpmSf8vHbCGynYSkgZ6XnXbF+lQ3sCZ3iVntPON2lSR5nP&#10;kReiBBqzhoaAUFkortdNEn2z4gYYSnOpzk2adT4siW97Amkq7k/KlhP2phkKRwvHRsNtgSMFxRlG&#10;ksPlEqOUGYiQj2QmN8GZeOr6cxajrWFHOKQ760TTQgeng5lyoCmSj6cGjl13PU5Il0tr8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3tKyS1gAAAAgBAAAPAAAAAAAAAAEAIAAAACIAAABkcnMvZG93&#10;bnJldi54bWxQSwECFAAUAAAACACHTuJA8XFPZjsCAAD8BAAADgAAAAAAAAABACAAAAAlAQAAZHJz&#10;L2Uyb0RvYy54bWxQSwUGAAAAAAYABgBZAQAA0gUAAAAA&#10;" path="m0,0l1860,525,1890,510e">
                      <v:fill on="t" focussize="0,0"/>
                      <v:stroke color="#000000" joinstyle="round"/>
                      <v:imagedata o:title=""/>
                      <o:lock v:ext="edit" aspectratio="f"/>
                    </v:shape>
                  </w:pict>
                </mc:Fallback>
              </mc:AlternateContent>
            </w:r>
            <w:r>
              <w:rPr>
                <w:rFonts w:ascii="Times New Roman" w:hAnsi="Times New Roman" w:cs="Times New Roman"/>
                <w:caps/>
                <w:color w:val="auto"/>
                <w:spacing w:val="-6"/>
                <w:sz w:val="21"/>
                <w:szCs w:val="21"/>
              </w:rPr>
              <w:t xml:space="preserve">       指数</w:t>
            </w:r>
          </w:p>
          <w:p>
            <w:pPr>
              <w:spacing w:line="240" w:lineRule="auto"/>
              <w:rPr>
                <w:rFonts w:ascii="Times New Roman" w:hAnsi="Times New Roman" w:cs="Times New Roman"/>
                <w:caps/>
                <w:color w:val="auto"/>
                <w:spacing w:val="-6"/>
                <w:sz w:val="21"/>
                <w:szCs w:val="21"/>
              </w:rPr>
            </w:pPr>
            <w:r>
              <w:rPr>
                <w:rFonts w:ascii="Times New Roman" w:hAnsi="Times New Roman" w:cs="Times New Roman"/>
                <w:caps/>
                <w:color w:val="auto"/>
                <w:spacing w:val="-6"/>
                <w:sz w:val="21"/>
                <w:szCs w:val="21"/>
              </w:rPr>
              <w:t>项目</w:t>
            </w:r>
          </w:p>
        </w:tc>
        <w:tc>
          <w:tcPr>
            <w:tcW w:w="2079" w:type="dxa"/>
            <w:gridSpan w:val="2"/>
          </w:tcPr>
          <w:p>
            <w:pPr>
              <w:spacing w:line="240" w:lineRule="auto"/>
              <w:jc w:val="center"/>
              <w:rPr>
                <w:rFonts w:ascii="Times New Roman" w:hAnsi="Times New Roman" w:cs="Times New Roman"/>
                <w:caps/>
                <w:color w:val="auto"/>
                <w:spacing w:val="-6"/>
                <w:sz w:val="21"/>
                <w:szCs w:val="21"/>
              </w:rPr>
            </w:pPr>
            <w:r>
              <w:rPr>
                <w:rFonts w:ascii="Times New Roman" w:hAnsi="Times New Roman" w:cs="Times New Roman"/>
                <w:caps/>
                <w:color w:val="auto"/>
                <w:sz w:val="21"/>
                <w:szCs w:val="21"/>
              </w:rPr>
              <w:t>A处三公垒瀑布</w:t>
            </w:r>
          </w:p>
        </w:tc>
        <w:tc>
          <w:tcPr>
            <w:tcW w:w="2445" w:type="dxa"/>
            <w:gridSpan w:val="2"/>
          </w:tcPr>
          <w:p>
            <w:pPr>
              <w:spacing w:line="240" w:lineRule="auto"/>
              <w:jc w:val="center"/>
              <w:rPr>
                <w:rFonts w:ascii="Times New Roman" w:hAnsi="Times New Roman" w:cs="Times New Roman"/>
                <w:caps/>
                <w:color w:val="auto"/>
                <w:spacing w:val="-6"/>
                <w:sz w:val="21"/>
                <w:szCs w:val="21"/>
              </w:rPr>
            </w:pPr>
            <w:r>
              <w:rPr>
                <w:rFonts w:ascii="Times New Roman" w:hAnsi="Times New Roman" w:cs="Times New Roman"/>
                <w:caps/>
                <w:color w:val="auto"/>
                <w:sz w:val="21"/>
                <w:szCs w:val="21"/>
              </w:rPr>
              <w:t>B处小黄司河</w:t>
            </w:r>
          </w:p>
        </w:tc>
        <w:tc>
          <w:tcPr>
            <w:tcW w:w="2258" w:type="dxa"/>
            <w:gridSpan w:val="2"/>
          </w:tcPr>
          <w:p>
            <w:pPr>
              <w:spacing w:line="240" w:lineRule="auto"/>
              <w:ind w:firstLine="420"/>
              <w:jc w:val="center"/>
              <w:rPr>
                <w:rFonts w:ascii="Times New Roman" w:hAnsi="Times New Roman" w:cs="Times New Roman"/>
                <w:caps/>
                <w:color w:val="auto"/>
                <w:spacing w:val="-6"/>
                <w:sz w:val="21"/>
                <w:szCs w:val="21"/>
              </w:rPr>
            </w:pPr>
            <w:r>
              <w:rPr>
                <w:rFonts w:ascii="Times New Roman" w:hAnsi="Times New Roman" w:cs="Times New Roman"/>
                <w:caps/>
                <w:color w:val="auto"/>
                <w:sz w:val="21"/>
                <w:szCs w:val="21"/>
              </w:rPr>
              <w:t>C处大黄司河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vMerge w:val="continue"/>
          </w:tcPr>
          <w:p>
            <w:pPr>
              <w:spacing w:line="240" w:lineRule="auto"/>
              <w:ind w:firstLine="336"/>
              <w:rPr>
                <w:rFonts w:ascii="Times New Roman" w:hAnsi="Times New Roman" w:cs="Times New Roman"/>
                <w:color w:val="auto"/>
                <w:spacing w:val="-6"/>
                <w:sz w:val="21"/>
                <w:szCs w:val="21"/>
              </w:rPr>
            </w:pPr>
          </w:p>
        </w:tc>
        <w:tc>
          <w:tcPr>
            <w:tcW w:w="102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平均值</w:t>
            </w:r>
          </w:p>
        </w:tc>
        <w:tc>
          <w:tcPr>
            <w:tcW w:w="1050" w:type="dxa"/>
          </w:tcPr>
          <w:p>
            <w:pPr>
              <w:tabs>
                <w:tab w:val="left" w:pos="93"/>
              </w:tabs>
              <w:spacing w:line="240" w:lineRule="auto"/>
              <w:ind w:left="80"/>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平均Pi</w:t>
            </w:r>
          </w:p>
        </w:tc>
        <w:tc>
          <w:tcPr>
            <w:tcW w:w="1305" w:type="dxa"/>
          </w:tcPr>
          <w:p>
            <w:pPr>
              <w:tabs>
                <w:tab w:val="left" w:pos="93"/>
              </w:tabs>
              <w:spacing w:line="240" w:lineRule="auto"/>
              <w:ind w:left="-234" w:firstLine="336"/>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平均值</w:t>
            </w:r>
          </w:p>
        </w:tc>
        <w:tc>
          <w:tcPr>
            <w:tcW w:w="1140" w:type="dxa"/>
          </w:tcPr>
          <w:p>
            <w:pPr>
              <w:tabs>
                <w:tab w:val="left" w:pos="93"/>
              </w:tabs>
              <w:spacing w:line="240" w:lineRule="auto"/>
              <w:ind w:left="-234" w:firstLine="336"/>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平均Pi</w:t>
            </w:r>
          </w:p>
        </w:tc>
        <w:tc>
          <w:tcPr>
            <w:tcW w:w="1125" w:type="dxa"/>
          </w:tcPr>
          <w:p>
            <w:pPr>
              <w:spacing w:line="240" w:lineRule="auto"/>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平均值</w:t>
            </w:r>
          </w:p>
        </w:tc>
        <w:tc>
          <w:tcPr>
            <w:tcW w:w="1133" w:type="dxa"/>
          </w:tcPr>
          <w:p>
            <w:pPr>
              <w:tabs>
                <w:tab w:val="left" w:pos="93"/>
              </w:tabs>
              <w:spacing w:line="240" w:lineRule="auto"/>
              <w:ind w:left="-266" w:leftChars="-111" w:firstLine="334" w:firstLineChars="169"/>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平均Pi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PH</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6.5</w:t>
            </w:r>
          </w:p>
        </w:tc>
        <w:tc>
          <w:tcPr>
            <w:tcW w:w="105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6.65</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125" w:type="dxa"/>
          </w:tcPr>
          <w:p>
            <w:pPr>
              <w:spacing w:line="240" w:lineRule="auto"/>
              <w:ind w:right="340"/>
              <w:jc w:val="center"/>
              <w:rPr>
                <w:rFonts w:ascii="Times New Roman" w:hAnsi="Times New Roman" w:cs="Times New Roman"/>
                <w:color w:val="auto"/>
                <w:sz w:val="21"/>
                <w:szCs w:val="21"/>
              </w:rPr>
            </w:pPr>
            <w:r>
              <w:rPr>
                <w:rFonts w:ascii="Times New Roman" w:hAnsi="Times New Roman" w:cs="Times New Roman"/>
                <w:color w:val="auto"/>
                <w:sz w:val="21"/>
                <w:szCs w:val="21"/>
              </w:rPr>
              <w:t xml:space="preserve"> 6.70</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COD</w:t>
            </w:r>
            <w:r>
              <w:rPr>
                <w:rFonts w:ascii="Times New Roman" w:hAnsi="Times New Roman" w:cs="Times New Roman"/>
                <w:color w:val="auto"/>
                <w:spacing w:val="-10"/>
                <w:w w:val="90"/>
                <w:sz w:val="21"/>
                <w:szCs w:val="21"/>
                <w:vertAlign w:val="subscript"/>
              </w:rPr>
              <w:t>Mn</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1.63</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0.81</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1.57</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0.79</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1.71</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BOD</w:t>
            </w:r>
            <w:r>
              <w:rPr>
                <w:rFonts w:ascii="Times New Roman" w:hAnsi="Times New Roman" w:cs="Times New Roman"/>
                <w:color w:val="auto"/>
                <w:spacing w:val="-10"/>
                <w:w w:val="90"/>
                <w:sz w:val="21"/>
                <w:szCs w:val="21"/>
                <w:vertAlign w:val="subscript"/>
              </w:rPr>
              <w:t>5</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0.60</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1.82</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0.61</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1.83</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0.61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SS</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0.13</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25</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0.17</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vertAlign w:val="subscript"/>
              </w:rPr>
            </w:pPr>
            <w:r>
              <w:rPr>
                <w:rFonts w:ascii="Times New Roman" w:hAnsi="Times New Roman" w:cs="Times New Roman"/>
                <w:color w:val="auto"/>
                <w:spacing w:val="-10"/>
                <w:w w:val="90"/>
                <w:sz w:val="21"/>
                <w:szCs w:val="21"/>
              </w:rPr>
              <w:t>ΣP</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0.010</w:t>
            </w:r>
          </w:p>
        </w:tc>
        <w:tc>
          <w:tcPr>
            <w:tcW w:w="1050" w:type="dxa"/>
          </w:tcPr>
          <w:p>
            <w:pPr>
              <w:spacing w:line="240" w:lineRule="auto"/>
              <w:ind w:right="297"/>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0.015</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0.75</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0.015</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ΣN</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0.161</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0.81</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0.177</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0.86</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0.180</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0.90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Cr</w:t>
            </w:r>
            <w:r>
              <w:rPr>
                <w:rFonts w:ascii="Times New Roman" w:hAnsi="Times New Roman" w:cs="Times New Roman"/>
                <w:color w:val="auto"/>
                <w:spacing w:val="-10"/>
                <w:w w:val="90"/>
                <w:sz w:val="21"/>
                <w:szCs w:val="21"/>
                <w:vertAlign w:val="superscript"/>
              </w:rPr>
              <w:t>+6</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0.40</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0.40</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Hg</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0.00001</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0.20</w:t>
            </w:r>
          </w:p>
        </w:tc>
        <w:tc>
          <w:tcPr>
            <w:tcW w:w="1305" w:type="dxa"/>
          </w:tcPr>
          <w:p>
            <w:pPr>
              <w:spacing w:line="240" w:lineRule="auto"/>
              <w:ind w:right="336"/>
              <w:jc w:val="center"/>
              <w:rPr>
                <w:rFonts w:ascii="Times New Roman" w:hAnsi="Times New Roman" w:cs="Times New Roman"/>
                <w:color w:val="auto"/>
                <w:sz w:val="21"/>
                <w:szCs w:val="21"/>
              </w:rPr>
            </w:pPr>
            <w:r>
              <w:rPr>
                <w:rFonts w:ascii="Times New Roman" w:hAnsi="Times New Roman" w:cs="Times New Roman"/>
                <w:color w:val="auto"/>
                <w:sz w:val="21"/>
                <w:szCs w:val="21"/>
              </w:rPr>
              <w:t>0.00001</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0.20</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0.00001</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pStyle w:val="13"/>
              <w:pBdr>
                <w:bottom w:val="none" w:color="auto" w:sz="0" w:space="0"/>
              </w:pBdr>
              <w:tabs>
                <w:tab w:val="clear" w:pos="4153"/>
                <w:tab w:val="clear" w:pos="8306"/>
              </w:tabs>
              <w:snapToGrid/>
              <w:spacing w:line="240" w:lineRule="auto"/>
              <w:rPr>
                <w:rFonts w:ascii="Times New Roman" w:hAnsi="Times New Roman" w:cs="Times New Roman"/>
                <w:color w:val="auto"/>
                <w:spacing w:val="-20"/>
                <w:sz w:val="21"/>
                <w:szCs w:val="21"/>
              </w:rPr>
            </w:pPr>
            <w:r>
              <w:rPr>
                <w:rFonts w:ascii="Times New Roman" w:hAnsi="Times New Roman" w:cs="Times New Roman"/>
                <w:color w:val="auto"/>
                <w:sz w:val="21"/>
                <w:szCs w:val="21"/>
              </w:rPr>
              <w:t>阴离子表面活性剂</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050" w:type="dxa"/>
          </w:tcPr>
          <w:p>
            <w:pPr>
              <w:spacing w:line="240" w:lineRule="auto"/>
              <w:ind w:right="198"/>
              <w:jc w:val="center"/>
              <w:rPr>
                <w:rFonts w:ascii="Times New Roman" w:hAnsi="Times New Roman" w:cs="Times New Roman"/>
                <w:color w:val="auto"/>
                <w:sz w:val="21"/>
                <w:szCs w:val="21"/>
              </w:rPr>
            </w:pPr>
            <w:r>
              <w:rPr>
                <w:rFonts w:ascii="Times New Roman" w:hAnsi="Times New Roman" w:cs="Times New Roman"/>
                <w:color w:val="auto"/>
                <w:sz w:val="21"/>
                <w:szCs w:val="21"/>
              </w:rPr>
              <w:t>0.25</w:t>
            </w:r>
          </w:p>
        </w:tc>
        <w:tc>
          <w:tcPr>
            <w:tcW w:w="1305"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140" w:type="dxa"/>
          </w:tcPr>
          <w:p>
            <w:pPr>
              <w:spacing w:line="240" w:lineRule="auto"/>
              <w:ind w:right="396"/>
              <w:jc w:val="center"/>
              <w:rPr>
                <w:rFonts w:ascii="Times New Roman" w:hAnsi="Times New Roman" w:cs="Times New Roman"/>
                <w:color w:val="auto"/>
                <w:sz w:val="21"/>
                <w:szCs w:val="21"/>
              </w:rPr>
            </w:pPr>
            <w:r>
              <w:rPr>
                <w:rFonts w:ascii="Times New Roman" w:hAnsi="Times New Roman" w:cs="Times New Roman"/>
                <w:color w:val="auto"/>
                <w:sz w:val="21"/>
                <w:szCs w:val="21"/>
              </w:rPr>
              <w:t>0.25</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Cu</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0.00044</w:t>
            </w:r>
          </w:p>
        </w:tc>
        <w:tc>
          <w:tcPr>
            <w:tcW w:w="1050" w:type="dxa"/>
          </w:tcPr>
          <w:p>
            <w:pPr>
              <w:spacing w:line="240" w:lineRule="auto"/>
              <w:ind w:right="99"/>
              <w:jc w:val="center"/>
              <w:rPr>
                <w:rFonts w:ascii="Times New Roman" w:hAnsi="Times New Roman" w:cs="Times New Roman"/>
                <w:color w:val="auto"/>
                <w:sz w:val="21"/>
                <w:szCs w:val="21"/>
              </w:rPr>
            </w:pPr>
            <w:r>
              <w:rPr>
                <w:rFonts w:ascii="Times New Roman" w:hAnsi="Times New Roman" w:cs="Times New Roman"/>
                <w:color w:val="auto"/>
                <w:sz w:val="21"/>
                <w:szCs w:val="21"/>
              </w:rPr>
              <w:t>0.044</w:t>
            </w:r>
          </w:p>
        </w:tc>
        <w:tc>
          <w:tcPr>
            <w:tcW w:w="1305" w:type="dxa"/>
          </w:tcPr>
          <w:p>
            <w:pPr>
              <w:spacing w:line="240" w:lineRule="auto"/>
              <w:ind w:right="336"/>
              <w:jc w:val="center"/>
              <w:rPr>
                <w:rFonts w:ascii="Times New Roman" w:hAnsi="Times New Roman" w:cs="Times New Roman"/>
                <w:color w:val="auto"/>
                <w:sz w:val="21"/>
                <w:szCs w:val="21"/>
              </w:rPr>
            </w:pPr>
            <w:r>
              <w:rPr>
                <w:rFonts w:ascii="Times New Roman" w:hAnsi="Times New Roman" w:cs="Times New Roman"/>
                <w:color w:val="auto"/>
                <w:sz w:val="21"/>
                <w:szCs w:val="21"/>
              </w:rPr>
              <w:t>0.00061</w:t>
            </w:r>
          </w:p>
        </w:tc>
        <w:tc>
          <w:tcPr>
            <w:tcW w:w="1140" w:type="dxa"/>
          </w:tcPr>
          <w:p>
            <w:pPr>
              <w:spacing w:line="240" w:lineRule="auto"/>
              <w:ind w:right="297"/>
              <w:jc w:val="center"/>
              <w:rPr>
                <w:rFonts w:ascii="Times New Roman" w:hAnsi="Times New Roman" w:cs="Times New Roman"/>
                <w:color w:val="auto"/>
                <w:sz w:val="21"/>
                <w:szCs w:val="21"/>
              </w:rPr>
            </w:pPr>
            <w:r>
              <w:rPr>
                <w:rFonts w:ascii="Times New Roman" w:hAnsi="Times New Roman" w:cs="Times New Roman"/>
                <w:color w:val="auto"/>
                <w:sz w:val="21"/>
                <w:szCs w:val="21"/>
              </w:rPr>
              <w:t>0.061</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0.0007</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0.072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Pb</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0.00007</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0.007</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0.00010</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0.010</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0.00010</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Zn</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0.0140</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0.28</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0.0229</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0.46</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0.0222</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0.044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Cd</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0.00000</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0.00000</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0.00000</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As</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0.007</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0.14</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0.007</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0.14</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0.007</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F</w:t>
            </w:r>
            <w:r>
              <w:rPr>
                <w:rFonts w:ascii="Times New Roman" w:hAnsi="Times New Roman" w:cs="Times New Roman"/>
                <w:color w:val="auto"/>
                <w:spacing w:val="-10"/>
                <w:w w:val="90"/>
                <w:sz w:val="21"/>
                <w:szCs w:val="21"/>
                <w:vertAlign w:val="superscript"/>
              </w:rPr>
              <w:t>-</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0.105</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0.105</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0.098</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0.098</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0.122</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0.122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SO4</w:t>
            </w:r>
            <w:r>
              <w:rPr>
                <w:rFonts w:ascii="Times New Roman" w:hAnsi="Times New Roman" w:cs="Times New Roman"/>
                <w:color w:val="auto"/>
                <w:spacing w:val="-10"/>
                <w:w w:val="90"/>
                <w:sz w:val="21"/>
                <w:szCs w:val="21"/>
                <w:vertAlign w:val="superscript"/>
              </w:rPr>
              <w:t>2－</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4.077</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5.444</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5.464</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Cl</w:t>
            </w:r>
            <w:r>
              <w:rPr>
                <w:rFonts w:ascii="Times New Roman" w:hAnsi="Times New Roman" w:cs="Times New Roman"/>
                <w:color w:val="auto"/>
                <w:spacing w:val="-10"/>
                <w:w w:val="90"/>
                <w:sz w:val="21"/>
                <w:szCs w:val="21"/>
                <w:vertAlign w:val="superscript"/>
              </w:rPr>
              <w:t>-</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0.898</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0.003</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0.813</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0.003</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1.122</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TCN</w:t>
            </w:r>
            <w:r>
              <w:rPr>
                <w:rFonts w:ascii="Times New Roman" w:hAnsi="Times New Roman" w:cs="Times New Roman"/>
                <w:color w:val="auto"/>
                <w:spacing w:val="-10"/>
                <w:w w:val="90"/>
                <w:sz w:val="21"/>
                <w:szCs w:val="21"/>
                <w:vertAlign w:val="superscript"/>
              </w:rPr>
              <w:t>-</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0.80</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0.80</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0.004</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酚</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0.0014</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0.70</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0.0017</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0.85</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0.0018</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0.90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S</w:t>
            </w:r>
            <w:r>
              <w:rPr>
                <w:rFonts w:ascii="Times New Roman" w:hAnsi="Times New Roman" w:cs="Times New Roman"/>
                <w:color w:val="auto"/>
                <w:spacing w:val="-10"/>
                <w:w w:val="90"/>
                <w:sz w:val="21"/>
                <w:szCs w:val="21"/>
                <w:vertAlign w:val="superscript"/>
              </w:rPr>
              <w:t>2-</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0.024</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0.48</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0.028</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0.56</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0.028</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NO</w:t>
            </w:r>
            <w:r>
              <w:rPr>
                <w:rFonts w:ascii="Times New Roman" w:hAnsi="Times New Roman" w:cs="Times New Roman"/>
                <w:color w:val="auto"/>
                <w:spacing w:val="-10"/>
                <w:w w:val="90"/>
                <w:sz w:val="21"/>
                <w:szCs w:val="21"/>
                <w:vertAlign w:val="subscript"/>
              </w:rPr>
              <w:t>3</w:t>
            </w:r>
            <w:r>
              <w:rPr>
                <w:rFonts w:ascii="Times New Roman" w:hAnsi="Times New Roman" w:cs="Times New Roman"/>
                <w:color w:val="auto"/>
                <w:spacing w:val="-10"/>
                <w:w w:val="90"/>
                <w:sz w:val="21"/>
                <w:szCs w:val="21"/>
                <w:vertAlign w:val="superscript"/>
              </w:rPr>
              <w:t>-</w:t>
            </w:r>
            <w:r>
              <w:rPr>
                <w:rFonts w:ascii="Times New Roman" w:hAnsi="Times New Roman" w:cs="Times New Roman"/>
                <w:color w:val="auto"/>
                <w:spacing w:val="-10"/>
                <w:w w:val="90"/>
                <w:sz w:val="21"/>
                <w:szCs w:val="21"/>
              </w:rPr>
              <w:t>－N</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0.213</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0.200</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0.245</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Fe</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0.17</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0.17</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0.03</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Do</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7.83</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0.12</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7.80</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0.09</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7.80</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Mn</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0.014</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0.14</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0.016</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0.16</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0.017</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spacing w:line="240" w:lineRule="auto"/>
              <w:rPr>
                <w:rFonts w:ascii="Times New Roman" w:hAnsi="Times New Roman" w:cs="Times New Roman"/>
                <w:color w:val="auto"/>
                <w:spacing w:val="-6"/>
                <w:sz w:val="21"/>
                <w:szCs w:val="21"/>
              </w:rPr>
            </w:pPr>
            <w:r>
              <w:rPr>
                <w:rFonts w:ascii="Times New Roman" w:hAnsi="Times New Roman" w:cs="Times New Roman"/>
                <w:color w:val="auto"/>
                <w:spacing w:val="-10"/>
                <w:w w:val="90"/>
                <w:sz w:val="21"/>
                <w:szCs w:val="21"/>
              </w:rPr>
              <w:t>NH</w:t>
            </w:r>
            <w:r>
              <w:rPr>
                <w:rFonts w:ascii="Times New Roman" w:hAnsi="Times New Roman" w:cs="Times New Roman"/>
                <w:color w:val="auto"/>
                <w:spacing w:val="-10"/>
                <w:w w:val="90"/>
                <w:sz w:val="21"/>
                <w:szCs w:val="21"/>
                <w:vertAlign w:val="subscript"/>
              </w:rPr>
              <w:t>3</w:t>
            </w:r>
            <w:r>
              <w:rPr>
                <w:rFonts w:ascii="Times New Roman" w:hAnsi="Times New Roman" w:cs="Times New Roman"/>
                <w:color w:val="auto"/>
                <w:spacing w:val="-10"/>
                <w:w w:val="90"/>
                <w:sz w:val="21"/>
                <w:szCs w:val="21"/>
                <w:vertAlign w:val="superscript"/>
              </w:rPr>
              <w:t>-</w:t>
            </w:r>
            <w:r>
              <w:rPr>
                <w:rFonts w:ascii="Times New Roman" w:hAnsi="Times New Roman" w:cs="Times New Roman"/>
                <w:color w:val="auto"/>
                <w:spacing w:val="-10"/>
                <w:w w:val="90"/>
                <w:sz w:val="21"/>
                <w:szCs w:val="21"/>
              </w:rPr>
              <w:t>－N</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0.038</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0.25</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0.047</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0.31</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0.139</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pStyle w:val="13"/>
              <w:pBdr>
                <w:bottom w:val="none" w:color="auto" w:sz="0" w:space="0"/>
              </w:pBdr>
              <w:tabs>
                <w:tab w:val="clear" w:pos="4153"/>
                <w:tab w:val="clear" w:pos="8306"/>
              </w:tabs>
              <w:snapToGrid/>
              <w:spacing w:line="24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非离子氨</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pStyle w:val="13"/>
              <w:pBdr>
                <w:bottom w:val="none" w:color="auto" w:sz="0" w:space="0"/>
              </w:pBdr>
              <w:tabs>
                <w:tab w:val="clear" w:pos="4153"/>
                <w:tab w:val="clear" w:pos="8306"/>
              </w:tabs>
              <w:snapToGrid/>
              <w:spacing w:line="24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石油类</w:t>
            </w:r>
          </w:p>
        </w:tc>
        <w:tc>
          <w:tcPr>
            <w:tcW w:w="1029"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0.40</w:t>
            </w:r>
          </w:p>
        </w:tc>
        <w:tc>
          <w:tcPr>
            <w:tcW w:w="130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0.40</w:t>
            </w:r>
          </w:p>
        </w:tc>
        <w:tc>
          <w:tcPr>
            <w:tcW w:w="112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w:t>
            </w: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899" w:type="dxa"/>
          </w:tcPr>
          <w:p>
            <w:pPr>
              <w:pStyle w:val="13"/>
              <w:pBdr>
                <w:bottom w:val="none" w:color="auto" w:sz="0" w:space="0"/>
              </w:pBdr>
              <w:tabs>
                <w:tab w:val="clear" w:pos="4153"/>
                <w:tab w:val="clear" w:pos="8306"/>
              </w:tabs>
              <w:snapToGrid/>
              <w:spacing w:line="240" w:lineRule="auto"/>
              <w:jc w:val="both"/>
              <w:rPr>
                <w:rFonts w:ascii="Times New Roman" w:hAnsi="Times New Roman" w:cs="Times New Roman"/>
                <w:color w:val="auto"/>
                <w:sz w:val="21"/>
                <w:szCs w:val="21"/>
              </w:rPr>
            </w:pPr>
            <w:r>
              <w:rPr>
                <w:rFonts w:ascii="Times New Roman" w:hAnsi="Times New Roman" w:cs="Times New Roman"/>
                <w:color w:val="auto"/>
                <w:sz w:val="21"/>
                <w:szCs w:val="21"/>
              </w:rPr>
              <w:t>综合Pi</w:t>
            </w:r>
          </w:p>
        </w:tc>
        <w:tc>
          <w:tcPr>
            <w:tcW w:w="1029" w:type="dxa"/>
          </w:tcPr>
          <w:p>
            <w:pPr>
              <w:spacing w:line="240" w:lineRule="auto"/>
              <w:jc w:val="center"/>
              <w:rPr>
                <w:rFonts w:ascii="Times New Roman" w:hAnsi="Times New Roman" w:cs="Times New Roman"/>
                <w:color w:val="auto"/>
                <w:sz w:val="21"/>
                <w:szCs w:val="21"/>
              </w:rPr>
            </w:pPr>
          </w:p>
        </w:tc>
        <w:tc>
          <w:tcPr>
            <w:tcW w:w="105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0.275</w:t>
            </w:r>
          </w:p>
        </w:tc>
        <w:tc>
          <w:tcPr>
            <w:tcW w:w="1305" w:type="dxa"/>
          </w:tcPr>
          <w:p>
            <w:pPr>
              <w:spacing w:line="240" w:lineRule="auto"/>
              <w:ind w:firstLine="396"/>
              <w:jc w:val="center"/>
              <w:rPr>
                <w:rFonts w:ascii="Times New Roman" w:hAnsi="Times New Roman" w:cs="Times New Roman"/>
                <w:color w:val="auto"/>
                <w:sz w:val="21"/>
                <w:szCs w:val="21"/>
              </w:rPr>
            </w:pPr>
          </w:p>
        </w:tc>
        <w:tc>
          <w:tcPr>
            <w:tcW w:w="1140"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0.305</w:t>
            </w:r>
          </w:p>
        </w:tc>
        <w:tc>
          <w:tcPr>
            <w:tcW w:w="1125" w:type="dxa"/>
          </w:tcPr>
          <w:p>
            <w:pPr>
              <w:spacing w:line="240" w:lineRule="auto"/>
              <w:ind w:firstLine="340"/>
              <w:jc w:val="center"/>
              <w:rPr>
                <w:rFonts w:ascii="Times New Roman" w:hAnsi="Times New Roman" w:cs="Times New Roman"/>
                <w:color w:val="auto"/>
                <w:sz w:val="21"/>
                <w:szCs w:val="21"/>
              </w:rPr>
            </w:pPr>
          </w:p>
        </w:tc>
        <w:tc>
          <w:tcPr>
            <w:tcW w:w="113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0.332</w:t>
            </w:r>
          </w:p>
        </w:tc>
      </w:tr>
    </w:tbl>
    <w:p>
      <w:pPr>
        <w:ind w:firstLine="480" w:firstLineChars="200"/>
        <w:rPr>
          <w:rFonts w:ascii="Times New Roman" w:hAnsi="Times New Roman" w:cs="Times New Roman"/>
          <w:b/>
          <w:bCs/>
          <w:color w:val="auto"/>
        </w:rPr>
      </w:pPr>
      <w:r>
        <w:rPr>
          <w:rFonts w:ascii="Times New Roman" w:hAnsi="Times New Roman" w:cs="Times New Roman"/>
          <w:color w:val="auto"/>
        </w:rPr>
        <w:t>测定结果与标准值比对，公园地表水水质达到国家地表水一类标准。从表2-3可以看出公园测得的数据全部达标，水质完全符合国家地表水一类标准限值要求。</w:t>
      </w:r>
    </w:p>
    <w:p>
      <w:pPr>
        <w:ind w:left="480" w:leftChars="200"/>
        <w:rPr>
          <w:rFonts w:ascii="Times New Roman" w:hAnsi="Times New Roman" w:cs="Times New Roman"/>
          <w:b/>
          <w:bCs/>
          <w:color w:val="auto"/>
        </w:rPr>
      </w:pPr>
      <w:r>
        <w:rPr>
          <w:rFonts w:ascii="Times New Roman" w:hAnsi="Times New Roman" w:cs="Times New Roman"/>
          <w:b/>
          <w:bCs/>
          <w:color w:val="auto"/>
        </w:rPr>
        <w:t>（3）土壤质量</w:t>
      </w:r>
    </w:p>
    <w:p>
      <w:pPr>
        <w:ind w:firstLine="480" w:firstLineChars="200"/>
        <w:rPr>
          <w:rFonts w:ascii="Times New Roman" w:hAnsi="Times New Roman" w:cs="Times New Roman"/>
          <w:color w:val="auto"/>
        </w:rPr>
      </w:pPr>
      <w:r>
        <w:rPr>
          <w:rFonts w:ascii="Times New Roman" w:hAnsi="Times New Roman" w:cs="Times New Roman"/>
          <w:color w:val="auto"/>
        </w:rPr>
        <w:t>公园内大部分地段被森林所覆盖，土壤有机物质含量高，酸碱度始终，无放射性污染物和重金属、农药污染物，土壤质量保持较好自然水平值。经测定，公园内土壤质量达到国家土壤环境质量(GBl5618-1995)一类标准。</w:t>
      </w:r>
    </w:p>
    <w:p>
      <w:pPr>
        <w:ind w:firstLine="480" w:firstLineChars="200"/>
        <w:rPr>
          <w:rFonts w:ascii="Times New Roman" w:hAnsi="Times New Roman" w:cs="Times New Roman"/>
          <w:color w:val="auto"/>
        </w:rPr>
      </w:pPr>
    </w:p>
    <w:p>
      <w:pPr>
        <w:ind w:firstLine="482" w:firstLineChars="200"/>
        <w:jc w:val="center"/>
        <w:rPr>
          <w:rFonts w:ascii="Times New Roman" w:hAnsi="Times New Roman" w:cs="Times New Roman"/>
          <w:b/>
          <w:bCs/>
          <w:color w:val="auto"/>
        </w:rPr>
      </w:pPr>
      <w:r>
        <w:rPr>
          <w:rFonts w:ascii="Times New Roman" w:hAnsi="Times New Roman" w:cs="Times New Roman"/>
          <w:b/>
          <w:bCs/>
          <w:color w:val="auto"/>
        </w:rPr>
        <w:t>表2-4  土壤环境质量监测结果（单位：mg/kg,ph除外）</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04"/>
        <w:gridCol w:w="824"/>
        <w:gridCol w:w="824"/>
        <w:gridCol w:w="824"/>
        <w:gridCol w:w="824"/>
        <w:gridCol w:w="824"/>
        <w:gridCol w:w="824"/>
        <w:gridCol w:w="824"/>
        <w:gridCol w:w="824"/>
        <w:gridCol w:w="82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0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监测点位</w:t>
            </w:r>
          </w:p>
        </w:tc>
        <w:tc>
          <w:tcPr>
            <w:tcW w:w="7418" w:type="dxa"/>
            <w:gridSpan w:val="9"/>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监测因子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04" w:type="dxa"/>
            <w:vMerge w:val="continue"/>
            <w:vAlign w:val="center"/>
          </w:tcPr>
          <w:p>
            <w:pPr>
              <w:spacing w:line="240" w:lineRule="auto"/>
              <w:jc w:val="center"/>
              <w:rPr>
                <w:rFonts w:ascii="Times New Roman" w:hAnsi="Times New Roman" w:cs="Times New Roman"/>
                <w:color w:val="auto"/>
                <w:sz w:val="21"/>
                <w:szCs w:val="21"/>
              </w:rPr>
            </w:pP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PH</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铜</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锌</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铅</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镉</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铬</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汞</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砷</w:t>
            </w:r>
          </w:p>
        </w:tc>
        <w:tc>
          <w:tcPr>
            <w:tcW w:w="82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0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三公垒</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4.92</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10.1</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17.60</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0.12</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47.15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0.04</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5.24</w:t>
            </w:r>
          </w:p>
        </w:tc>
        <w:tc>
          <w:tcPr>
            <w:tcW w:w="82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0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将军岐</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5.38</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12.2</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10.02</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15.25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0.08</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23.16</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9.83</w:t>
            </w:r>
          </w:p>
        </w:tc>
        <w:tc>
          <w:tcPr>
            <w:tcW w:w="82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7.63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110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7.20</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8.25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10.56</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14.68</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15.67</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0.06</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5.35</w:t>
            </w:r>
          </w:p>
        </w:tc>
        <w:tc>
          <w:tcPr>
            <w:tcW w:w="82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10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大木沅</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5.95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16.25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20.11</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11.23</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0.06</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18.20</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w:t>
            </w:r>
          </w:p>
        </w:tc>
        <w:tc>
          <w:tcPr>
            <w:tcW w:w="82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10.56</w:t>
            </w:r>
          </w:p>
        </w:tc>
        <w:tc>
          <w:tcPr>
            <w:tcW w:w="82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7.23</w:t>
            </w:r>
          </w:p>
        </w:tc>
      </w:tr>
    </w:tbl>
    <w:p>
      <w:pPr>
        <w:ind w:firstLine="482" w:firstLineChars="200"/>
        <w:rPr>
          <w:rFonts w:ascii="Times New Roman" w:hAnsi="Times New Roman" w:cs="Times New Roman"/>
          <w:b/>
          <w:bCs/>
          <w:color w:val="auto"/>
        </w:rPr>
      </w:pPr>
      <w:r>
        <w:rPr>
          <w:rFonts w:ascii="Times New Roman" w:hAnsi="Times New Roman" w:cs="Times New Roman"/>
          <w:b/>
          <w:bCs/>
          <w:color w:val="auto"/>
        </w:rPr>
        <w:t>（4）空气负离子含量</w:t>
      </w:r>
    </w:p>
    <w:p>
      <w:pPr>
        <w:ind w:firstLine="480" w:firstLineChars="200"/>
        <w:rPr>
          <w:rFonts w:ascii="Times New Roman" w:hAnsi="Times New Roman" w:cs="Times New Roman"/>
          <w:color w:val="auto"/>
        </w:rPr>
      </w:pPr>
      <w:r>
        <w:rPr>
          <w:rFonts w:ascii="Times New Roman" w:hAnsi="Times New Roman" w:cs="Times New Roman"/>
          <w:color w:val="auto"/>
        </w:rPr>
        <w:t>公园森林茂密，沟谷纵横，溪流众多，空气负离子资源十分丰富，平均11579个/cm</w:t>
      </w:r>
      <w:r>
        <w:rPr>
          <w:rFonts w:ascii="Times New Roman" w:hAnsi="Times New Roman" w:cs="Times New Roman"/>
          <w:color w:val="auto"/>
          <w:vertAlign w:val="superscript"/>
        </w:rPr>
        <w:t>3</w:t>
      </w:r>
      <w:r>
        <w:rPr>
          <w:rFonts w:ascii="Times New Roman" w:hAnsi="Times New Roman" w:cs="Times New Roman"/>
          <w:color w:val="auto"/>
        </w:rPr>
        <w:t>，最高值为93400个/cm</w:t>
      </w:r>
      <w:r>
        <w:rPr>
          <w:rFonts w:ascii="Times New Roman" w:hAnsi="Times New Roman" w:cs="Times New Roman"/>
          <w:color w:val="auto"/>
          <w:vertAlign w:val="superscript"/>
        </w:rPr>
        <w:t>3</w:t>
      </w:r>
      <w:r>
        <w:rPr>
          <w:rFonts w:ascii="Times New Roman" w:hAnsi="Times New Roman" w:cs="Times New Roman"/>
          <w:color w:val="auto"/>
        </w:rPr>
        <w:t>。其中负离子浓度超过10000个/cm</w:t>
      </w:r>
      <w:r>
        <w:rPr>
          <w:rFonts w:ascii="Times New Roman" w:hAnsi="Times New Roman" w:cs="Times New Roman"/>
          <w:color w:val="auto"/>
          <w:vertAlign w:val="superscript"/>
        </w:rPr>
        <w:t>3</w:t>
      </w:r>
      <w:r>
        <w:rPr>
          <w:rFonts w:ascii="Times New Roman" w:hAnsi="Times New Roman" w:cs="Times New Roman"/>
          <w:color w:val="auto"/>
        </w:rPr>
        <w:t>的测点有11个，负离子浓度在2000-10000个/cm</w:t>
      </w:r>
      <w:r>
        <w:rPr>
          <w:rFonts w:ascii="Times New Roman" w:hAnsi="Times New Roman" w:cs="Times New Roman"/>
          <w:color w:val="auto"/>
          <w:vertAlign w:val="superscript"/>
        </w:rPr>
        <w:t>3</w:t>
      </w:r>
      <w:r>
        <w:rPr>
          <w:rFonts w:ascii="Times New Roman" w:hAnsi="Times New Roman" w:cs="Times New Roman"/>
          <w:color w:val="auto"/>
        </w:rPr>
        <w:t>的测点有20个，在1000-2000个/cm</w:t>
      </w:r>
      <w:r>
        <w:rPr>
          <w:rFonts w:ascii="Times New Roman" w:hAnsi="Times New Roman" w:cs="Times New Roman"/>
          <w:color w:val="auto"/>
          <w:vertAlign w:val="superscript"/>
        </w:rPr>
        <w:t>3</w:t>
      </w:r>
      <w:r>
        <w:rPr>
          <w:rFonts w:ascii="Times New Roman" w:hAnsi="Times New Roman" w:cs="Times New Roman"/>
          <w:color w:val="auto"/>
        </w:rPr>
        <w:t>的测点有11个。说明整个公园内空气清洁，于人体健康十分有益。</w:t>
      </w:r>
    </w:p>
    <w:p>
      <w:pPr>
        <w:ind w:firstLine="480" w:firstLineChars="200"/>
        <w:rPr>
          <w:rFonts w:ascii="Times New Roman" w:hAnsi="Times New Roman" w:cs="Times New Roman"/>
          <w:color w:val="auto"/>
        </w:rPr>
      </w:pPr>
      <w:r>
        <w:rPr>
          <w:rFonts w:ascii="Times New Roman" w:hAnsi="Times New Roman" w:cs="Times New Roman"/>
          <w:color w:val="auto"/>
        </w:rPr>
        <w:t>公园空气负离子资源含量以瀑布、跌水为最高；溪流、沟谷、森林、空旷地次之。瀑布、跌水环境下的16个测点的平均值为26989个/cm</w:t>
      </w:r>
      <w:r>
        <w:rPr>
          <w:rFonts w:ascii="Times New Roman" w:hAnsi="Times New Roman" w:cs="Times New Roman"/>
          <w:color w:val="auto"/>
          <w:vertAlign w:val="superscript"/>
        </w:rPr>
        <w:t>3</w:t>
      </w:r>
      <w:r>
        <w:rPr>
          <w:rFonts w:ascii="Times New Roman" w:hAnsi="Times New Roman" w:cs="Times New Roman"/>
          <w:color w:val="auto"/>
        </w:rPr>
        <w:t>，最高值为93400个/cm</w:t>
      </w:r>
      <w:r>
        <w:rPr>
          <w:rFonts w:ascii="Times New Roman" w:hAnsi="Times New Roman" w:cs="Times New Roman"/>
          <w:color w:val="auto"/>
          <w:vertAlign w:val="superscript"/>
        </w:rPr>
        <w:t>3</w:t>
      </w:r>
      <w:r>
        <w:rPr>
          <w:rFonts w:ascii="Times New Roman" w:hAnsi="Times New Roman" w:cs="Times New Roman"/>
          <w:color w:val="auto"/>
        </w:rPr>
        <w:t>；溪流、沟谷、森林、空旷地环境下的31个侧点的平均值为3107个/cm</w:t>
      </w:r>
      <w:r>
        <w:rPr>
          <w:rFonts w:ascii="Times New Roman" w:hAnsi="Times New Roman" w:cs="Times New Roman"/>
          <w:color w:val="auto"/>
          <w:vertAlign w:val="superscript"/>
        </w:rPr>
        <w:t>3</w:t>
      </w:r>
      <w:r>
        <w:rPr>
          <w:rFonts w:ascii="Times New Roman" w:hAnsi="Times New Roman" w:cs="Times New Roman"/>
          <w:color w:val="auto"/>
        </w:rPr>
        <w:t>，最高值为6500个/cm</w:t>
      </w:r>
      <w:r>
        <w:rPr>
          <w:rFonts w:ascii="Times New Roman" w:hAnsi="Times New Roman" w:cs="Times New Roman"/>
          <w:color w:val="auto"/>
          <w:vertAlign w:val="superscript"/>
        </w:rPr>
        <w:t>3</w:t>
      </w:r>
      <w:r>
        <w:rPr>
          <w:rFonts w:ascii="Times New Roman" w:hAnsi="Times New Roman" w:cs="Times New Roman"/>
          <w:color w:val="auto"/>
        </w:rPr>
        <w:t>，其中森林环境下的15个测点的平均值为2656个/cm</w:t>
      </w:r>
      <w:r>
        <w:rPr>
          <w:rFonts w:ascii="Times New Roman" w:hAnsi="Times New Roman" w:cs="Times New Roman"/>
          <w:color w:val="auto"/>
          <w:vertAlign w:val="superscript"/>
        </w:rPr>
        <w:t>3</w:t>
      </w:r>
      <w:r>
        <w:rPr>
          <w:rFonts w:ascii="Times New Roman" w:hAnsi="Times New Roman" w:cs="Times New Roman"/>
          <w:color w:val="auto"/>
        </w:rPr>
        <w:t>。</w:t>
      </w:r>
    </w:p>
    <w:p>
      <w:pPr>
        <w:ind w:firstLine="480" w:firstLineChars="200"/>
        <w:rPr>
          <w:rFonts w:ascii="Times New Roman" w:hAnsi="Times New Roman" w:cs="Times New Roman"/>
          <w:color w:val="auto"/>
        </w:rPr>
      </w:pPr>
      <w:r>
        <w:rPr>
          <w:rFonts w:ascii="Times New Roman" w:hAnsi="Times New Roman" w:cs="Times New Roman"/>
          <w:color w:val="auto"/>
        </w:rPr>
        <w:t>在公园42个测点所有测点中的CI值（空气清洁度指标）都大于1，说明公园空气非常清洁。</w:t>
      </w:r>
    </w:p>
    <w:p>
      <w:pPr>
        <w:jc w:val="center"/>
        <w:rPr>
          <w:rFonts w:ascii="Times New Roman" w:hAnsi="Times New Roman" w:cs="Times New Roman"/>
          <w:bCs/>
          <w:color w:val="auto"/>
          <w:sz w:val="21"/>
          <w:szCs w:val="21"/>
        </w:rPr>
      </w:pPr>
      <w:r>
        <w:rPr>
          <w:rFonts w:ascii="Times New Roman" w:hAnsi="Times New Roman" w:cs="Times New Roman"/>
          <w:b/>
          <w:color w:val="auto"/>
          <w:sz w:val="21"/>
          <w:szCs w:val="21"/>
        </w:rPr>
        <w:t xml:space="preserve"> 表2-5  公园内空气负离子测定结果（单位：个/cm</w:t>
      </w:r>
      <w:r>
        <w:rPr>
          <w:rFonts w:ascii="Times New Roman" w:hAnsi="Times New Roman" w:cs="Times New Roman"/>
          <w:b/>
          <w:color w:val="auto"/>
          <w:sz w:val="21"/>
          <w:szCs w:val="21"/>
          <w:vertAlign w:val="superscript"/>
        </w:rPr>
        <w:t>3</w:t>
      </w:r>
      <w:r>
        <w:rPr>
          <w:rFonts w:ascii="Times New Roman" w:hAnsi="Times New Roman" w:cs="Times New Roman"/>
          <w:b/>
          <w:color w:val="auto"/>
          <w:sz w:val="21"/>
          <w:szCs w:val="21"/>
        </w:rPr>
        <w:t>）</w:t>
      </w:r>
    </w:p>
    <w:tbl>
      <w:tblPr>
        <w:tblStyle w:val="17"/>
        <w:tblW w:w="96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40"/>
        <w:gridCol w:w="2373"/>
        <w:gridCol w:w="889"/>
        <w:gridCol w:w="654"/>
        <w:gridCol w:w="716"/>
        <w:gridCol w:w="710"/>
        <w:gridCol w:w="712"/>
        <w:gridCol w:w="712"/>
        <w:gridCol w:w="714"/>
        <w:gridCol w:w="710"/>
        <w:gridCol w:w="8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tblHeader/>
          <w:jc w:val="center"/>
        </w:trPr>
        <w:tc>
          <w:tcPr>
            <w:tcW w:w="540" w:type="dxa"/>
            <w:vMerge w:val="restart"/>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序号</w:t>
            </w:r>
          </w:p>
        </w:tc>
        <w:tc>
          <w:tcPr>
            <w:tcW w:w="2373" w:type="dxa"/>
            <w:vMerge w:val="restart"/>
            <w:tcMar>
              <w:left w:w="57" w:type="dxa"/>
              <w:right w:w="57" w:type="dxa"/>
            </w:tcMar>
            <w:vAlign w:val="center"/>
          </w:tcPr>
          <w:p>
            <w:pPr>
              <w:spacing w:line="240" w:lineRule="auto"/>
              <w:ind w:firstLine="711" w:firstLineChars="339"/>
              <w:jc w:val="center"/>
              <w:rPr>
                <w:rFonts w:ascii="Times New Roman" w:hAnsi="Times New Roman" w:cs="Times New Roman"/>
                <w:color w:val="auto"/>
                <w:sz w:val="21"/>
                <w:szCs w:val="21"/>
              </w:rPr>
            </w:pPr>
            <w:r>
              <w:rPr>
                <w:rFonts w:ascii="Times New Roman" w:hAnsi="Times New Roman" w:cs="Times New Roman"/>
                <w:color w:val="auto"/>
                <w:sz w:val="21"/>
                <w:szCs w:val="21"/>
              </w:rPr>
              <w:t>地点</w:t>
            </w:r>
          </w:p>
        </w:tc>
        <w:tc>
          <w:tcPr>
            <w:tcW w:w="889" w:type="dxa"/>
            <w:vMerge w:val="restart"/>
            <w:tcMar>
              <w:left w:w="57" w:type="dxa"/>
              <w:right w:w="57" w:type="dxa"/>
            </w:tcMar>
            <w:vAlign w:val="center"/>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环境</w:t>
            </w:r>
          </w:p>
        </w:tc>
        <w:tc>
          <w:tcPr>
            <w:tcW w:w="654" w:type="dxa"/>
            <w:vMerge w:val="restart"/>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日期</w:t>
            </w:r>
          </w:p>
        </w:tc>
        <w:tc>
          <w:tcPr>
            <w:tcW w:w="716" w:type="dxa"/>
            <w:vMerge w:val="restart"/>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时间</w:t>
            </w:r>
          </w:p>
        </w:tc>
        <w:tc>
          <w:tcPr>
            <w:tcW w:w="1422" w:type="dxa"/>
            <w:gridSpan w:val="2"/>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r>
              <w:rPr>
                <w:rFonts w:ascii="Times New Roman" w:hAnsi="Times New Roman" w:cs="Times New Roman"/>
                <w:color w:val="auto"/>
                <w:sz w:val="21"/>
                <w:szCs w:val="21"/>
              </w:rPr>
              <w:t>正离子</w:t>
            </w:r>
          </w:p>
        </w:tc>
        <w:tc>
          <w:tcPr>
            <w:tcW w:w="1426" w:type="dxa"/>
            <w:gridSpan w:val="2"/>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r>
              <w:rPr>
                <w:rFonts w:ascii="Times New Roman" w:hAnsi="Times New Roman" w:cs="Times New Roman"/>
                <w:color w:val="auto"/>
                <w:sz w:val="21"/>
                <w:szCs w:val="21"/>
              </w:rPr>
              <w:t>负离子</w:t>
            </w:r>
          </w:p>
        </w:tc>
        <w:tc>
          <w:tcPr>
            <w:tcW w:w="710" w:type="dxa"/>
            <w:vMerge w:val="restart"/>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q</w:t>
            </w:r>
          </w:p>
        </w:tc>
        <w:tc>
          <w:tcPr>
            <w:tcW w:w="889" w:type="dxa"/>
            <w:vMerge w:val="restart"/>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r>
              <w:rPr>
                <w:rFonts w:ascii="Times New Roman" w:hAnsi="Times New Roman" w:cs="Times New Roman"/>
                <w:color w:val="auto"/>
                <w:sz w:val="21"/>
                <w:szCs w:val="21"/>
              </w:rPr>
              <w:t>CI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540"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c>
          <w:tcPr>
            <w:tcW w:w="2373"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c>
          <w:tcPr>
            <w:tcW w:w="889"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c>
          <w:tcPr>
            <w:tcW w:w="654"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c>
          <w:tcPr>
            <w:tcW w:w="716"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c>
          <w:tcPr>
            <w:tcW w:w="710" w:type="dxa"/>
            <w:tcMar>
              <w:left w:w="57" w:type="dxa"/>
              <w:right w:w="57" w:type="dxa"/>
            </w:tcMar>
            <w:vAlign w:val="center"/>
          </w:tcPr>
          <w:p>
            <w:pPr>
              <w:spacing w:line="240" w:lineRule="auto"/>
              <w:jc w:val="center"/>
              <w:rPr>
                <w:rFonts w:ascii="Times New Roman" w:hAnsi="Times New Roman" w:cs="Times New Roman"/>
                <w:color w:val="auto"/>
                <w:spacing w:val="-10"/>
                <w:sz w:val="21"/>
                <w:szCs w:val="21"/>
              </w:rPr>
            </w:pPr>
            <w:r>
              <w:rPr>
                <w:rFonts w:ascii="Times New Roman" w:hAnsi="Times New Roman" w:cs="Times New Roman"/>
                <w:color w:val="auto"/>
                <w:spacing w:val="-10"/>
                <w:sz w:val="21"/>
                <w:szCs w:val="21"/>
              </w:rPr>
              <w:t>平均值</w:t>
            </w:r>
          </w:p>
        </w:tc>
        <w:tc>
          <w:tcPr>
            <w:tcW w:w="712" w:type="dxa"/>
            <w:tcMar>
              <w:left w:w="57" w:type="dxa"/>
              <w:right w:w="57" w:type="dxa"/>
            </w:tcMar>
            <w:vAlign w:val="center"/>
          </w:tcPr>
          <w:p>
            <w:pPr>
              <w:spacing w:line="240" w:lineRule="auto"/>
              <w:jc w:val="center"/>
              <w:rPr>
                <w:rFonts w:ascii="Times New Roman" w:hAnsi="Times New Roman" w:cs="Times New Roman"/>
                <w:color w:val="auto"/>
                <w:spacing w:val="-10"/>
                <w:sz w:val="21"/>
                <w:szCs w:val="21"/>
              </w:rPr>
            </w:pPr>
            <w:r>
              <w:rPr>
                <w:rFonts w:ascii="Times New Roman" w:hAnsi="Times New Roman" w:cs="Times New Roman"/>
                <w:color w:val="auto"/>
                <w:spacing w:val="-10"/>
                <w:sz w:val="21"/>
                <w:szCs w:val="21"/>
              </w:rPr>
              <w:t>最大值</w:t>
            </w:r>
          </w:p>
        </w:tc>
        <w:tc>
          <w:tcPr>
            <w:tcW w:w="712" w:type="dxa"/>
            <w:tcMar>
              <w:left w:w="57" w:type="dxa"/>
              <w:right w:w="57" w:type="dxa"/>
            </w:tcMar>
            <w:vAlign w:val="center"/>
          </w:tcPr>
          <w:p>
            <w:pPr>
              <w:spacing w:line="240" w:lineRule="auto"/>
              <w:jc w:val="center"/>
              <w:rPr>
                <w:rFonts w:ascii="Times New Roman" w:hAnsi="Times New Roman" w:cs="Times New Roman"/>
                <w:color w:val="auto"/>
                <w:spacing w:val="-10"/>
                <w:sz w:val="21"/>
                <w:szCs w:val="21"/>
              </w:rPr>
            </w:pPr>
            <w:r>
              <w:rPr>
                <w:rFonts w:ascii="Times New Roman" w:hAnsi="Times New Roman" w:cs="Times New Roman"/>
                <w:color w:val="auto"/>
                <w:spacing w:val="-10"/>
                <w:sz w:val="21"/>
                <w:szCs w:val="21"/>
              </w:rPr>
              <w:t>平均值</w:t>
            </w:r>
          </w:p>
        </w:tc>
        <w:tc>
          <w:tcPr>
            <w:tcW w:w="714" w:type="dxa"/>
            <w:tcMar>
              <w:left w:w="57" w:type="dxa"/>
              <w:right w:w="57" w:type="dxa"/>
            </w:tcMar>
            <w:vAlign w:val="center"/>
          </w:tcPr>
          <w:p>
            <w:pPr>
              <w:spacing w:line="240" w:lineRule="auto"/>
              <w:jc w:val="center"/>
              <w:rPr>
                <w:rFonts w:ascii="Times New Roman" w:hAnsi="Times New Roman" w:cs="Times New Roman"/>
                <w:color w:val="auto"/>
                <w:spacing w:val="-10"/>
                <w:sz w:val="21"/>
                <w:szCs w:val="21"/>
              </w:rPr>
            </w:pPr>
            <w:r>
              <w:rPr>
                <w:rFonts w:ascii="Times New Roman" w:hAnsi="Times New Roman" w:cs="Times New Roman"/>
                <w:color w:val="auto"/>
                <w:spacing w:val="-10"/>
                <w:sz w:val="21"/>
                <w:szCs w:val="21"/>
              </w:rPr>
              <w:t>最大值</w:t>
            </w:r>
          </w:p>
        </w:tc>
        <w:tc>
          <w:tcPr>
            <w:tcW w:w="710"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c>
          <w:tcPr>
            <w:tcW w:w="889" w:type="dxa"/>
            <w:vMerge w:val="continue"/>
            <w:tcMar>
              <w:left w:w="57" w:type="dxa"/>
              <w:right w:w="57" w:type="dxa"/>
            </w:tcMar>
            <w:vAlign w:val="center"/>
          </w:tcPr>
          <w:p>
            <w:pPr>
              <w:spacing w:line="240" w:lineRule="auto"/>
              <w:ind w:firstLine="360"/>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三公垒小溪</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溪沟</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163</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w:t>
            </w:r>
          </w:p>
        </w:tc>
        <w:tc>
          <w:tcPr>
            <w:tcW w:w="712"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3550</w:t>
            </w:r>
          </w:p>
        </w:tc>
        <w:tc>
          <w:tcPr>
            <w:tcW w:w="714"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3600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0.046</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77.32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三公垒小溪</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120</w:t>
            </w:r>
          </w:p>
        </w:tc>
        <w:tc>
          <w:tcPr>
            <w:tcW w:w="712"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22167</w:t>
            </w:r>
          </w:p>
        </w:tc>
        <w:tc>
          <w:tcPr>
            <w:tcW w:w="714"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23000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0.005</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4467.05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三公垒瀑布下瀑</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瀑布</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8:25</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110</w:t>
            </w:r>
          </w:p>
        </w:tc>
        <w:tc>
          <w:tcPr>
            <w:tcW w:w="712"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62800</w:t>
            </w:r>
          </w:p>
        </w:tc>
        <w:tc>
          <w:tcPr>
            <w:tcW w:w="714"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63500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0.002</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39438.4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三公垒瀑布中瀑</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瀑布</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8:39</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w:t>
            </w:r>
          </w:p>
        </w:tc>
        <w:tc>
          <w:tcPr>
            <w:tcW w:w="712"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55233</w:t>
            </w:r>
          </w:p>
        </w:tc>
        <w:tc>
          <w:tcPr>
            <w:tcW w:w="714"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56700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21790.6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2"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三公垒瀑布上瀑</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瀑布</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8:46</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70</w:t>
            </w:r>
          </w:p>
        </w:tc>
        <w:tc>
          <w:tcPr>
            <w:tcW w:w="712"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40667</w:t>
            </w:r>
          </w:p>
        </w:tc>
        <w:tc>
          <w:tcPr>
            <w:tcW w:w="714" w:type="dxa"/>
            <w:tcMar>
              <w:left w:w="57" w:type="dxa"/>
              <w:right w:w="57" w:type="dxa"/>
            </w:tcMar>
            <w:vAlign w:val="center"/>
          </w:tcPr>
          <w:p>
            <w:pPr>
              <w:spacing w:line="240" w:lineRule="auto"/>
              <w:jc w:val="center"/>
              <w:rPr>
                <w:rFonts w:ascii="Times New Roman" w:hAnsi="Times New Roman" w:cs="Times New Roman"/>
                <w:b/>
                <w:color w:val="auto"/>
                <w:sz w:val="21"/>
                <w:szCs w:val="21"/>
              </w:rPr>
            </w:pPr>
            <w:r>
              <w:rPr>
                <w:rFonts w:ascii="Times New Roman" w:hAnsi="Times New Roman" w:cs="Times New Roman"/>
                <w:b/>
                <w:color w:val="auto"/>
                <w:sz w:val="21"/>
                <w:szCs w:val="21"/>
              </w:rPr>
              <w:t>41500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27563.4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白沙湾沙子滩边</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杉木林内</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9:10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3367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0.056</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59.67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白沙湾龙须滩边</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竹林内</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9:20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2400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0.071</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龙须滩</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9:46</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236</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15800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15900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0.015</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1057.8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龙须滩</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溪边</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9:50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3600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3700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0.058</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61.71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龙须潭</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水潭</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10:04</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2367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0.114</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撬排凼</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水潭</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13:25</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0.153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撬排凼</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溪流</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13:32</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0.173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8.652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撬排凼</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樟树下</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13:41</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0.238</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5.452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撬排凼</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沙滩上</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13:51</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1027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0.243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4.22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木橼桥边</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杉木林内</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14:20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350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2067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0.169</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木橼桥边</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杉木林内</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14:32</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0.103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28.03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木橼桥</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瀑布</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8.11</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14:46</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34300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49500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0.006</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6192.05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桐子山北边杉木林3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杉木林内</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8:01</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0.172</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10.450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桐子山北边沟谷1</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8:37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10100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0.007</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1457.29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桐子山北边沟谷2</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杉木林内</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8:48</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167</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0.064</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40.470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桐子山北边沟谷3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阔叶林</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9:17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0.044</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64.69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小黄司河中游</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跌水1</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10:05</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12033</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12300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0.008</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1447.93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23</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小黄司河中游</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跌水2</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10:17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8500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0.009</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903.130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24</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小黄司河中游</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水潭</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10:33</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1503</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1560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0.100</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15.060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小黄司河中游</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溪流</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10:53</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1443</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0.137</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10.410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小黄司河中游河</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杂木林1</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11:11</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227</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240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1710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1750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0.133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12.880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小黄司河中游河</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杂木林2</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11:23</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1450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0.110</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28</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冷水沅溪与小黄司河交汇处</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跌水1</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11:33</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25833</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0.005</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5561.20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冷水沅溪与小黄司河交汇处</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跌水2</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11:42</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17767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0.009</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1972.91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冷水沅溪</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0.067</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冷水沅溪</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杂木林</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13:40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1750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0.148</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猴子岩瀑布下方</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（大雨后放水）</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瀑布</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8.12</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17:06</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92900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93400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0.001</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66430.12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桐子山杉木林1</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9:20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240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37837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3900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0.006</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5965.16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34</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桐子山杉木林2</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9:27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223</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240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2930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0.076</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38.50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35</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桐子山杉木林3</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杉木林</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9:35</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193</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0.060</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53.06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36</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桐子山旁溪沟</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948</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307</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2560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0.120</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21.347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37</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桐子山旁溪沟</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跌水</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9:56</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4667</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4800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0.036</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128.12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38</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桐子山旁溪沟</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沟谷</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6000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6500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0.027</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39</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桐子山桥</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桥上</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10:19</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3500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3600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0.034</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102.08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40</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桐子山小黄司河</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溪流</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10:27</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0.045</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44.44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41</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桐子山小黄司河</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溪流</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10:43</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2200</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2300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0.059</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37.23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54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42</w:t>
            </w:r>
          </w:p>
        </w:tc>
        <w:tc>
          <w:tcPr>
            <w:tcW w:w="2373"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桐子山公路边</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空旷地</w:t>
            </w:r>
          </w:p>
        </w:tc>
        <w:tc>
          <w:tcPr>
            <w:tcW w:w="65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8.13</w:t>
            </w:r>
          </w:p>
        </w:tc>
        <w:tc>
          <w:tcPr>
            <w:tcW w:w="716"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10:56</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110</w:t>
            </w:r>
          </w:p>
        </w:tc>
        <w:tc>
          <w:tcPr>
            <w:tcW w:w="712"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1836</w:t>
            </w:r>
          </w:p>
        </w:tc>
        <w:tc>
          <w:tcPr>
            <w:tcW w:w="714"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1860</w:t>
            </w:r>
          </w:p>
        </w:tc>
        <w:tc>
          <w:tcPr>
            <w:tcW w:w="710"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0.054</w:t>
            </w:r>
          </w:p>
        </w:tc>
        <w:tc>
          <w:tcPr>
            <w:tcW w:w="889" w:type="dxa"/>
            <w:tcMar>
              <w:left w:w="57" w:type="dxa"/>
              <w:right w:w="57"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33.71</w:t>
            </w:r>
          </w:p>
        </w:tc>
      </w:tr>
    </w:tbl>
    <w:p>
      <w:pPr>
        <w:rPr>
          <w:rFonts w:ascii="Times New Roman" w:hAnsi="Times New Roman" w:cs="Times New Roman"/>
          <w:b/>
          <w:bCs/>
          <w:color w:val="auto"/>
        </w:rPr>
      </w:pPr>
      <w:r>
        <w:rPr>
          <w:rFonts w:ascii="Times New Roman" w:hAnsi="Times New Roman" w:cs="Times New Roman"/>
          <w:b/>
          <w:bCs/>
          <w:color w:val="auto"/>
        </w:rPr>
        <w:t>（5）空气微生物含量</w:t>
      </w:r>
    </w:p>
    <w:p>
      <w:pPr>
        <w:ind w:firstLine="480" w:firstLineChars="200"/>
        <w:rPr>
          <w:rFonts w:ascii="Times New Roman" w:hAnsi="Times New Roman" w:eastAsia="楷体_GB2312" w:cs="Times New Roman"/>
          <w:b/>
          <w:bCs/>
          <w:color w:val="auto"/>
        </w:rPr>
      </w:pPr>
      <w:r>
        <w:rPr>
          <w:rFonts w:ascii="Times New Roman" w:hAnsi="Times New Roman" w:cs="Times New Roman"/>
          <w:color w:val="auto"/>
        </w:rPr>
        <w:t>空气中单位含量（m</w:t>
      </w:r>
      <w:r>
        <w:rPr>
          <w:rFonts w:ascii="Times New Roman" w:hAnsi="Times New Roman" w:cs="Times New Roman"/>
          <w:color w:val="auto"/>
          <w:vertAlign w:val="superscript"/>
        </w:rPr>
        <w:t>3</w:t>
      </w:r>
      <w:r>
        <w:rPr>
          <w:rFonts w:ascii="Times New Roman" w:hAnsi="Times New Roman" w:cs="Times New Roman"/>
          <w:color w:val="auto"/>
        </w:rPr>
        <w:t>）的微生物数量（主要指细菌数量）的多少，是衡量一个地方空气质量好坏的重要指标之一。空气中的细菌数量多，说明空气质量差；细菌含量少，则空气质量好。通过在祁阳汽车站、金洞</w:t>
      </w:r>
      <w:r>
        <w:rPr>
          <w:rFonts w:hint="eastAsia" w:ascii="Times New Roman" w:hAnsi="Times New Roman" w:cs="Times New Roman"/>
          <w:color w:val="auto"/>
        </w:rPr>
        <w:t>镇</w:t>
      </w:r>
      <w:r>
        <w:rPr>
          <w:rFonts w:ascii="Times New Roman" w:hAnsi="Times New Roman" w:cs="Times New Roman"/>
          <w:color w:val="auto"/>
        </w:rPr>
        <w:t>、</w:t>
      </w:r>
      <w:r>
        <w:rPr>
          <w:rFonts w:hint="eastAsia" w:ascii="Times New Roman" w:hAnsi="Times New Roman" w:cs="Times New Roman"/>
          <w:color w:val="auto"/>
          <w:lang w:val="en-US" w:eastAsia="zh-CN"/>
        </w:rPr>
        <w:t>葫芦岐杉</w:t>
      </w:r>
      <w:r>
        <w:rPr>
          <w:rFonts w:ascii="Times New Roman" w:hAnsi="Times New Roman" w:cs="Times New Roman"/>
          <w:color w:val="auto"/>
        </w:rPr>
        <w:t>木林地、</w:t>
      </w:r>
      <w:r>
        <w:rPr>
          <w:rFonts w:hint="eastAsia" w:ascii="Times New Roman" w:hAnsi="Times New Roman" w:cs="Times New Roman"/>
          <w:color w:val="auto"/>
          <w:lang w:val="en-US" w:eastAsia="zh-CN"/>
        </w:rPr>
        <w:t>冷水沅</w:t>
      </w:r>
      <w:r>
        <w:rPr>
          <w:rFonts w:ascii="Times New Roman" w:hAnsi="Times New Roman" w:cs="Times New Roman"/>
          <w:color w:val="auto"/>
        </w:rPr>
        <w:t>竹林地、将军岐土坳、三公垒</w:t>
      </w:r>
      <w:r>
        <w:rPr>
          <w:rFonts w:hint="eastAsia" w:ascii="Times New Roman" w:hAnsi="Times New Roman" w:cs="Times New Roman"/>
          <w:color w:val="auto"/>
          <w:lang w:val="en-US" w:eastAsia="zh-CN"/>
        </w:rPr>
        <w:t>溪</w:t>
      </w:r>
      <w:r>
        <w:rPr>
          <w:rFonts w:ascii="Times New Roman" w:hAnsi="Times New Roman" w:cs="Times New Roman"/>
          <w:color w:val="auto"/>
        </w:rPr>
        <w:t>口等地进行测定，结果见表2-6。</w:t>
      </w:r>
    </w:p>
    <w:p>
      <w:pPr>
        <w:ind w:firstLine="482" w:firstLineChars="200"/>
        <w:jc w:val="center"/>
        <w:rPr>
          <w:rFonts w:ascii="Times New Roman" w:hAnsi="Times New Roman" w:cs="Times New Roman"/>
          <w:b/>
          <w:bCs/>
          <w:color w:val="auto"/>
        </w:rPr>
      </w:pPr>
      <w:bookmarkStart w:id="72" w:name="_Toc147030117"/>
      <w:bookmarkStart w:id="73" w:name="_Toc147372567"/>
      <w:r>
        <w:rPr>
          <w:rFonts w:ascii="Times New Roman" w:hAnsi="Times New Roman" w:cs="Times New Roman"/>
          <w:b/>
          <w:bCs/>
          <w:color w:val="auto"/>
        </w:rPr>
        <w:t xml:space="preserve">表2-6  </w:t>
      </w:r>
      <w:bookmarkEnd w:id="72"/>
      <w:bookmarkEnd w:id="73"/>
      <w:r>
        <w:rPr>
          <w:rFonts w:ascii="Times New Roman" w:hAnsi="Times New Roman" w:cs="Times New Roman"/>
          <w:b/>
          <w:bCs/>
          <w:color w:val="auto"/>
        </w:rPr>
        <w:t>空气细菌含量测定结果（单位：个/立方米）</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11"/>
        <w:gridCol w:w="1183"/>
        <w:gridCol w:w="1106"/>
        <w:gridCol w:w="1107"/>
        <w:gridCol w:w="1106"/>
        <w:gridCol w:w="1106"/>
        <w:gridCol w:w="110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17" w:hRule="atLeast"/>
        </w:trPr>
        <w:tc>
          <w:tcPr>
            <w:tcW w:w="1811" w:type="dxa"/>
            <w:vAlign w:val="center"/>
          </w:tcPr>
          <w:p>
            <w:pPr>
              <w:spacing w:line="240" w:lineRule="auto"/>
              <w:jc w:val="left"/>
              <w:rPr>
                <w:rFonts w:ascii="Times New Roman" w:hAnsi="Times New Roman" w:cs="Times New Roman"/>
                <w:caps/>
                <w:color w:val="auto"/>
                <w:sz w:val="21"/>
                <w:szCs w:val="21"/>
              </w:rPr>
            </w:pPr>
            <w:r>
              <w:rPr>
                <w:rFonts w:ascii="Times New Roman" w:hAnsi="Times New Roman" w:cs="Times New Roman"/>
                <w:caps/>
                <w:color w:val="auto"/>
                <w:sz w:val="21"/>
                <w:szCs w:val="21"/>
              </w:rPr>
              <w:t>取样地点</w:t>
            </w:r>
          </w:p>
        </w:tc>
        <w:tc>
          <w:tcPr>
            <w:tcW w:w="1183" w:type="dxa"/>
            <w:vAlign w:val="center"/>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细菌</w:t>
            </w:r>
          </w:p>
        </w:tc>
        <w:tc>
          <w:tcPr>
            <w:tcW w:w="1106" w:type="dxa"/>
            <w:vAlign w:val="center"/>
          </w:tcPr>
          <w:p>
            <w:pPr>
              <w:pStyle w:val="30"/>
              <w:widowControl w:val="0"/>
              <w:spacing w:before="0" w:beforeAutospacing="0" w:after="0" w:afterAutospacing="0" w:line="240" w:lineRule="auto"/>
              <w:ind w:left="-113"/>
              <w:rPr>
                <w:rFonts w:ascii="Times New Roman" w:hAnsi="Times New Roman" w:cs="Times New Roman" w:eastAsiaTheme="minorEastAsia"/>
                <w:bCs w:val="0"/>
                <w:caps/>
                <w:color w:val="auto"/>
                <w:sz w:val="21"/>
              </w:rPr>
            </w:pPr>
            <w:r>
              <w:rPr>
                <w:rFonts w:ascii="Times New Roman" w:hAnsi="Times New Roman" w:cs="Times New Roman" w:eastAsiaTheme="minorEastAsia"/>
                <w:bCs w:val="0"/>
                <w:caps/>
                <w:color w:val="auto"/>
                <w:sz w:val="21"/>
              </w:rPr>
              <w:t>放线菌</w:t>
            </w:r>
          </w:p>
        </w:tc>
        <w:tc>
          <w:tcPr>
            <w:tcW w:w="1107" w:type="dxa"/>
            <w:vAlign w:val="center"/>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酵母菌</w:t>
            </w:r>
          </w:p>
        </w:tc>
        <w:tc>
          <w:tcPr>
            <w:tcW w:w="1106" w:type="dxa"/>
            <w:vAlign w:val="center"/>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霉菌</w:t>
            </w:r>
          </w:p>
        </w:tc>
        <w:tc>
          <w:tcPr>
            <w:tcW w:w="1106" w:type="dxa"/>
            <w:vAlign w:val="center"/>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总菌数</w:t>
            </w:r>
          </w:p>
        </w:tc>
        <w:tc>
          <w:tcPr>
            <w:tcW w:w="1103" w:type="dxa"/>
            <w:vAlign w:val="center"/>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对照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4" w:hRule="exact"/>
        </w:trPr>
        <w:tc>
          <w:tcPr>
            <w:tcW w:w="1811"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祁阳汽车站</w:t>
            </w:r>
          </w:p>
        </w:tc>
        <w:tc>
          <w:tcPr>
            <w:tcW w:w="118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6667</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1107"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764</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305</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7752</w:t>
            </w:r>
          </w:p>
        </w:tc>
        <w:tc>
          <w:tcPr>
            <w:tcW w:w="110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8" w:hRule="exact"/>
        </w:trPr>
        <w:tc>
          <w:tcPr>
            <w:tcW w:w="1811"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金洞</w:t>
            </w:r>
            <w:r>
              <w:rPr>
                <w:rFonts w:hint="eastAsia" w:ascii="Times New Roman" w:hAnsi="Times New Roman" w:cs="Times New Roman"/>
                <w:color w:val="auto"/>
                <w:sz w:val="21"/>
                <w:szCs w:val="21"/>
              </w:rPr>
              <w:t>镇</w:t>
            </w:r>
          </w:p>
        </w:tc>
        <w:tc>
          <w:tcPr>
            <w:tcW w:w="118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879</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68</w:t>
            </w:r>
          </w:p>
        </w:tc>
        <w:tc>
          <w:tcPr>
            <w:tcW w:w="1107"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131</w:t>
            </w:r>
          </w:p>
        </w:tc>
        <w:tc>
          <w:tcPr>
            <w:tcW w:w="1106" w:type="dxa"/>
            <w:vAlign w:val="center"/>
          </w:tcPr>
          <w:p>
            <w:pPr>
              <w:pStyle w:val="13"/>
              <w:pBdr>
                <w:bottom w:val="none" w:color="auto" w:sz="0" w:space="0"/>
              </w:pBdr>
              <w:tabs>
                <w:tab w:val="clear" w:pos="4153"/>
                <w:tab w:val="clear" w:pos="8306"/>
              </w:tabs>
              <w:snapToGrid/>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2460</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3538</w:t>
            </w:r>
          </w:p>
        </w:tc>
        <w:tc>
          <w:tcPr>
            <w:tcW w:w="110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0" w:hRule="exact"/>
        </w:trPr>
        <w:tc>
          <w:tcPr>
            <w:tcW w:w="1811"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lang w:val="en-US" w:eastAsia="zh-CN"/>
              </w:rPr>
              <w:t>葫芦岐</w:t>
            </w:r>
            <w:r>
              <w:rPr>
                <w:rFonts w:hint="eastAsia" w:ascii="Times New Roman" w:hAnsi="Times New Roman" w:cs="Times New Roman"/>
                <w:color w:val="auto"/>
                <w:sz w:val="21"/>
                <w:szCs w:val="21"/>
                <w:lang w:val="en-US" w:eastAsia="zh-CN"/>
              </w:rPr>
              <w:t>杉</w:t>
            </w:r>
            <w:r>
              <w:rPr>
                <w:rFonts w:ascii="Times New Roman" w:hAnsi="Times New Roman" w:cs="Times New Roman"/>
                <w:color w:val="auto"/>
                <w:sz w:val="21"/>
                <w:szCs w:val="21"/>
              </w:rPr>
              <w:t>木林地</w:t>
            </w:r>
          </w:p>
        </w:tc>
        <w:tc>
          <w:tcPr>
            <w:tcW w:w="118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52</w:t>
            </w:r>
          </w:p>
        </w:tc>
        <w:tc>
          <w:tcPr>
            <w:tcW w:w="1107"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2735</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2803</w:t>
            </w:r>
          </w:p>
        </w:tc>
        <w:tc>
          <w:tcPr>
            <w:tcW w:w="110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 w:hRule="exact"/>
        </w:trPr>
        <w:tc>
          <w:tcPr>
            <w:tcW w:w="1811"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冷水沅</w:t>
            </w:r>
            <w:r>
              <w:rPr>
                <w:rFonts w:ascii="Times New Roman" w:hAnsi="Times New Roman" w:cs="Times New Roman"/>
                <w:color w:val="auto"/>
                <w:sz w:val="21"/>
                <w:szCs w:val="21"/>
              </w:rPr>
              <w:t>竹林地</w:t>
            </w:r>
          </w:p>
        </w:tc>
        <w:tc>
          <w:tcPr>
            <w:tcW w:w="118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1107"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2661</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2708</w:t>
            </w:r>
          </w:p>
        </w:tc>
        <w:tc>
          <w:tcPr>
            <w:tcW w:w="110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exact"/>
        </w:trPr>
        <w:tc>
          <w:tcPr>
            <w:tcW w:w="1811"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将军岐土坳</w:t>
            </w:r>
          </w:p>
        </w:tc>
        <w:tc>
          <w:tcPr>
            <w:tcW w:w="118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52</w:t>
            </w:r>
          </w:p>
        </w:tc>
        <w:tc>
          <w:tcPr>
            <w:tcW w:w="1107"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2700</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2768</w:t>
            </w:r>
          </w:p>
        </w:tc>
        <w:tc>
          <w:tcPr>
            <w:tcW w:w="110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89" w:hRule="exact"/>
        </w:trPr>
        <w:tc>
          <w:tcPr>
            <w:tcW w:w="1811"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w:t>
            </w:r>
            <w:r>
              <w:rPr>
                <w:rFonts w:hint="eastAsia" w:ascii="Times New Roman" w:hAnsi="Times New Roman" w:cs="Times New Roman"/>
                <w:color w:val="auto"/>
                <w:sz w:val="21"/>
                <w:szCs w:val="21"/>
                <w:lang w:val="en-US" w:eastAsia="zh-CN"/>
              </w:rPr>
              <w:t>溪</w:t>
            </w:r>
            <w:r>
              <w:rPr>
                <w:rFonts w:ascii="Times New Roman" w:hAnsi="Times New Roman" w:cs="Times New Roman"/>
                <w:color w:val="auto"/>
                <w:sz w:val="21"/>
                <w:szCs w:val="21"/>
              </w:rPr>
              <w:t>口</w:t>
            </w:r>
          </w:p>
        </w:tc>
        <w:tc>
          <w:tcPr>
            <w:tcW w:w="118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68</w:t>
            </w:r>
          </w:p>
        </w:tc>
        <w:tc>
          <w:tcPr>
            <w:tcW w:w="1107"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2198</w:t>
            </w:r>
          </w:p>
        </w:tc>
        <w:tc>
          <w:tcPr>
            <w:tcW w:w="110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2282</w:t>
            </w:r>
          </w:p>
        </w:tc>
        <w:tc>
          <w:tcPr>
            <w:tcW w:w="110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bl>
    <w:p>
      <w:pPr>
        <w:ind w:firstLine="480" w:firstLineChars="200"/>
        <w:rPr>
          <w:rFonts w:ascii="Times New Roman" w:hAnsi="Times New Roman" w:cs="Times New Roman"/>
          <w:color w:val="auto"/>
        </w:rPr>
      </w:pPr>
      <w:r>
        <w:rPr>
          <w:rFonts w:ascii="Times New Roman" w:hAnsi="Times New Roman" w:cs="Times New Roman"/>
          <w:color w:val="auto"/>
        </w:rPr>
        <w:t>通过测定结果表明：金洞国家森林公园内空气的清洁度很高，尤其是三公垒</w:t>
      </w:r>
      <w:r>
        <w:rPr>
          <w:rFonts w:hint="eastAsia" w:ascii="Times New Roman" w:hAnsi="Times New Roman" w:cs="Times New Roman"/>
          <w:color w:val="auto"/>
          <w:lang w:val="en-US" w:eastAsia="zh-CN"/>
        </w:rPr>
        <w:t>溪</w:t>
      </w:r>
      <w:r>
        <w:rPr>
          <w:rFonts w:ascii="Times New Roman" w:hAnsi="Times New Roman" w:cs="Times New Roman"/>
          <w:color w:val="auto"/>
        </w:rPr>
        <w:t>口，5分钟内没有检测到1个细菌，微生物总数也是很少的，国家标准为3768个/立方米。公园内4个测点（</w:t>
      </w:r>
      <w:r>
        <w:rPr>
          <w:rFonts w:hint="eastAsia" w:ascii="Times New Roman" w:hAnsi="Times New Roman" w:cs="Times New Roman"/>
          <w:color w:val="auto"/>
          <w:lang w:val="en-US" w:eastAsia="zh-CN"/>
        </w:rPr>
        <w:t>葫芦岐杉</w:t>
      </w:r>
      <w:r>
        <w:rPr>
          <w:rFonts w:ascii="Times New Roman" w:hAnsi="Times New Roman" w:cs="Times New Roman"/>
          <w:color w:val="auto"/>
        </w:rPr>
        <w:t>木林地、</w:t>
      </w:r>
      <w:r>
        <w:rPr>
          <w:rFonts w:hint="eastAsia" w:ascii="Times New Roman" w:hAnsi="Times New Roman" w:cs="Times New Roman"/>
          <w:color w:val="auto"/>
          <w:lang w:val="en-US" w:eastAsia="zh-CN"/>
        </w:rPr>
        <w:t>冷水沅</w:t>
      </w:r>
      <w:r>
        <w:rPr>
          <w:rFonts w:ascii="Times New Roman" w:hAnsi="Times New Roman" w:cs="Times New Roman"/>
          <w:color w:val="auto"/>
        </w:rPr>
        <w:t>竹林地、将军岐土坳、三公垒</w:t>
      </w:r>
      <w:r>
        <w:rPr>
          <w:rFonts w:hint="eastAsia" w:ascii="Times New Roman" w:hAnsi="Times New Roman" w:cs="Times New Roman"/>
          <w:color w:val="auto"/>
          <w:lang w:val="en-US" w:eastAsia="zh-CN"/>
        </w:rPr>
        <w:t>溪</w:t>
      </w:r>
      <w:r>
        <w:rPr>
          <w:rFonts w:ascii="Times New Roman" w:hAnsi="Times New Roman" w:cs="Times New Roman"/>
          <w:color w:val="auto"/>
        </w:rPr>
        <w:t>口）的平均细菌含量，每立方米空气中只有14个，四个测点每立方米空气中的细菌平均数只是祁阳汽车站的1/476，说明公园内空气质量极好。</w:t>
      </w:r>
    </w:p>
    <w:p>
      <w:pPr>
        <w:rPr>
          <w:rFonts w:ascii="Times New Roman" w:hAnsi="Times New Roman" w:cs="Times New Roman"/>
          <w:b/>
          <w:bCs/>
          <w:color w:val="auto"/>
        </w:rPr>
      </w:pPr>
      <w:r>
        <w:rPr>
          <w:rFonts w:ascii="Times New Roman" w:hAnsi="Times New Roman" w:cs="Times New Roman"/>
          <w:b/>
          <w:bCs/>
          <w:color w:val="auto"/>
        </w:rPr>
        <w:t>（6）声环境质量</w:t>
      </w:r>
    </w:p>
    <w:p>
      <w:pPr>
        <w:ind w:firstLine="480" w:firstLineChars="200"/>
        <w:rPr>
          <w:rFonts w:ascii="Times New Roman" w:hAnsi="Times New Roman" w:cs="Times New Roman"/>
          <w:color w:val="auto"/>
        </w:rPr>
      </w:pPr>
      <w:r>
        <w:rPr>
          <w:rFonts w:ascii="Times New Roman" w:hAnsi="Times New Roman" w:cs="Times New Roman"/>
          <w:color w:val="auto"/>
        </w:rPr>
        <w:t>据永州市环境监测站的资料，因森林公园远离城市喧嚣，森林公园内的声环境质量的昼间范围是37.2-43.3，夜间范围是29.4-33.1。昼间声环境质量和夜间声环境质量的超标率为0%。森林公园内的声环境质量非常适合开展生态旅游活动。</w:t>
      </w:r>
    </w:p>
    <w:p>
      <w:pPr>
        <w:rPr>
          <w:rFonts w:ascii="Times New Roman" w:hAnsi="Times New Roman" w:cs="Times New Roman"/>
          <w:b/>
          <w:bCs/>
          <w:color w:val="auto"/>
        </w:rPr>
      </w:pPr>
      <w:r>
        <w:rPr>
          <w:rFonts w:ascii="Times New Roman" w:hAnsi="Times New Roman" w:cs="Times New Roman"/>
          <w:b/>
          <w:bCs/>
          <w:color w:val="auto"/>
        </w:rPr>
        <w:t>（7）天然照射辐射剂量贯穿水平</w:t>
      </w:r>
    </w:p>
    <w:p>
      <w:pPr>
        <w:ind w:firstLine="480" w:firstLineChars="200"/>
        <w:rPr>
          <w:rFonts w:ascii="Times New Roman" w:hAnsi="Times New Roman" w:cs="Times New Roman"/>
          <w:color w:val="auto"/>
        </w:rPr>
      </w:pPr>
      <w:r>
        <w:rPr>
          <w:rFonts w:ascii="Times New Roman" w:hAnsi="Times New Roman" w:cs="Times New Roman"/>
          <w:color w:val="auto"/>
        </w:rPr>
        <w:t>测点主要布设在拟建开发区域及主要旅游景区，拟开发区域内网格布点，浏览线路等距离布点，在特殊地段人为布设。测量仪器采用北京核仪器厂生产的34#FT－620环境x－r照射量率仪。由中国原子能科学院进行刻度与修正。其测量结果（室外测点</w:t>
      </w:r>
      <w:r>
        <w:rPr>
          <w:rFonts w:hint="eastAsia" w:ascii="Times New Roman" w:hAnsi="Times New Roman" w:cs="Times New Roman"/>
          <w:color w:val="auto"/>
          <w:lang w:val="en-US" w:eastAsia="zh-CN"/>
        </w:rPr>
        <w:t>29</w:t>
      </w:r>
      <w:r>
        <w:rPr>
          <w:rFonts w:ascii="Times New Roman" w:hAnsi="Times New Roman" w:cs="Times New Roman"/>
          <w:color w:val="auto"/>
        </w:rPr>
        <w:t>个、室内18个）。如表2-7和表2-8。监测数据表明，与中华人民共和国《辐射防护规定》（GB8703-88）中对个人剂量的限制值比较，公园天然放射性水平属于正常。</w:t>
      </w:r>
    </w:p>
    <w:p>
      <w:pPr>
        <w:jc w:val="center"/>
        <w:rPr>
          <w:rFonts w:ascii="Times New Roman" w:hAnsi="Times New Roman" w:cs="Times New Roman"/>
          <w:b/>
          <w:color w:val="auto"/>
        </w:rPr>
      </w:pPr>
      <w:r>
        <w:rPr>
          <w:rFonts w:ascii="Times New Roman" w:hAnsi="Times New Roman" w:cs="Times New Roman"/>
          <w:b/>
          <w:color w:val="auto"/>
        </w:rPr>
        <w:t xml:space="preserve"> 表2-7  天然外照射贯穿辐射剂量水平监测结果（单位：uR.h</w:t>
      </w:r>
      <w:r>
        <w:rPr>
          <w:rFonts w:ascii="Times New Roman" w:hAnsi="Times New Roman" w:cs="Times New Roman"/>
          <w:b/>
          <w:color w:val="auto"/>
          <w:vertAlign w:val="superscript"/>
        </w:rPr>
        <w:t>-1</w:t>
      </w:r>
      <w:r>
        <w:rPr>
          <w:rFonts w:ascii="Times New Roman" w:hAnsi="Times New Roman" w:cs="Times New Roman"/>
          <w:b/>
          <w:color w:val="auto"/>
        </w:rPr>
        <w:t>）</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07"/>
        <w:gridCol w:w="2085"/>
        <w:gridCol w:w="1117"/>
        <w:gridCol w:w="1125"/>
        <w:gridCol w:w="1905"/>
        <w:gridCol w:w="12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序号</w:t>
            </w:r>
          </w:p>
        </w:tc>
        <w:tc>
          <w:tcPr>
            <w:tcW w:w="2085" w:type="dxa"/>
          </w:tcPr>
          <w:p>
            <w:pPr>
              <w:spacing w:line="240" w:lineRule="auto"/>
              <w:ind w:firstLine="387"/>
              <w:rPr>
                <w:rFonts w:ascii="Times New Roman" w:hAnsi="Times New Roman" w:cs="Times New Roman"/>
                <w:caps/>
                <w:color w:val="auto"/>
                <w:sz w:val="21"/>
                <w:szCs w:val="21"/>
              </w:rPr>
            </w:pPr>
            <w:r>
              <w:rPr>
                <w:rFonts w:ascii="Times New Roman" w:hAnsi="Times New Roman" w:cs="Times New Roman"/>
                <w:caps/>
                <w:color w:val="auto"/>
                <w:sz w:val="21"/>
                <w:szCs w:val="21"/>
              </w:rPr>
              <w:t>地点</w:t>
            </w:r>
          </w:p>
        </w:tc>
        <w:tc>
          <w:tcPr>
            <w:tcW w:w="1117" w:type="dxa"/>
          </w:tcPr>
          <w:p>
            <w:pPr>
              <w:spacing w:line="240" w:lineRule="auto"/>
              <w:rPr>
                <w:rFonts w:ascii="Times New Roman" w:hAnsi="Times New Roman" w:cs="Times New Roman"/>
                <w:caps/>
                <w:color w:val="auto"/>
                <w:sz w:val="21"/>
                <w:szCs w:val="21"/>
              </w:rPr>
            </w:pPr>
            <w:r>
              <w:rPr>
                <w:rFonts w:ascii="Times New Roman" w:hAnsi="Times New Roman" w:cs="Times New Roman"/>
                <w:caps/>
                <w:color w:val="auto"/>
                <w:sz w:val="21"/>
                <w:szCs w:val="21"/>
              </w:rPr>
              <w:t>测量值</w:t>
            </w:r>
          </w:p>
        </w:tc>
        <w:tc>
          <w:tcPr>
            <w:tcW w:w="1125" w:type="dxa"/>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序号</w:t>
            </w:r>
          </w:p>
        </w:tc>
        <w:tc>
          <w:tcPr>
            <w:tcW w:w="1905" w:type="dxa"/>
          </w:tcPr>
          <w:p>
            <w:pPr>
              <w:spacing w:line="240" w:lineRule="auto"/>
              <w:ind w:firstLine="387"/>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地点</w:t>
            </w:r>
          </w:p>
        </w:tc>
        <w:tc>
          <w:tcPr>
            <w:tcW w:w="1283" w:type="dxa"/>
          </w:tcPr>
          <w:p>
            <w:pPr>
              <w:spacing w:line="240" w:lineRule="auto"/>
              <w:rPr>
                <w:rFonts w:ascii="Times New Roman" w:hAnsi="Times New Roman" w:cs="Times New Roman"/>
                <w:caps/>
                <w:color w:val="auto"/>
                <w:sz w:val="21"/>
                <w:szCs w:val="21"/>
              </w:rPr>
            </w:pPr>
            <w:r>
              <w:rPr>
                <w:rFonts w:ascii="Times New Roman" w:hAnsi="Times New Roman" w:cs="Times New Roman"/>
                <w:caps/>
                <w:color w:val="auto"/>
                <w:sz w:val="21"/>
                <w:szCs w:val="21"/>
              </w:rPr>
              <w:t>测量值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aps/>
                <w:color w:val="auto"/>
                <w:sz w:val="21"/>
                <w:szCs w:val="21"/>
              </w:rPr>
            </w:pPr>
            <w:r>
              <w:rPr>
                <w:rFonts w:ascii="Times New Roman" w:hAnsi="Times New Roman" w:cs="Times New Roman"/>
                <w:caps/>
                <w:color w:val="auto"/>
                <w:sz w:val="21"/>
                <w:szCs w:val="21"/>
              </w:rPr>
              <w:t>1</w:t>
            </w:r>
          </w:p>
        </w:tc>
        <w:tc>
          <w:tcPr>
            <w:tcW w:w="2085" w:type="dxa"/>
          </w:tcPr>
          <w:p>
            <w:pPr>
              <w:spacing w:line="240" w:lineRule="auto"/>
              <w:rPr>
                <w:rFonts w:ascii="Times New Roman" w:hAnsi="Times New Roman" w:cs="Times New Roman"/>
                <w:caps/>
                <w:color w:val="auto"/>
                <w:sz w:val="21"/>
                <w:szCs w:val="21"/>
              </w:rPr>
            </w:pPr>
            <w:r>
              <w:rPr>
                <w:rFonts w:hint="eastAsia" w:ascii="Times New Roman" w:hAnsi="Times New Roman" w:cs="Times New Roman"/>
                <w:caps/>
                <w:color w:val="auto"/>
                <w:sz w:val="21"/>
                <w:szCs w:val="21"/>
                <w:lang w:val="en-US" w:eastAsia="zh-CN"/>
              </w:rPr>
              <w:t>管理区</w:t>
            </w:r>
            <w:r>
              <w:rPr>
                <w:rFonts w:ascii="Times New Roman" w:hAnsi="Times New Roman" w:cs="Times New Roman"/>
                <w:caps/>
                <w:color w:val="auto"/>
                <w:sz w:val="21"/>
                <w:szCs w:val="21"/>
              </w:rPr>
              <w:t>二楼办公室</w:t>
            </w:r>
          </w:p>
        </w:tc>
        <w:tc>
          <w:tcPr>
            <w:tcW w:w="1117" w:type="dxa"/>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13.8</w:t>
            </w:r>
          </w:p>
        </w:tc>
        <w:tc>
          <w:tcPr>
            <w:tcW w:w="1125" w:type="dxa"/>
          </w:tcPr>
          <w:p>
            <w:pPr>
              <w:spacing w:line="240" w:lineRule="auto"/>
              <w:jc w:val="center"/>
              <w:rPr>
                <w:rFonts w:ascii="Times New Roman" w:hAnsi="Times New Roman" w:cs="Times New Roman"/>
                <w:caps/>
                <w:color w:val="auto"/>
                <w:sz w:val="21"/>
                <w:szCs w:val="21"/>
              </w:rPr>
            </w:pPr>
            <w:r>
              <w:rPr>
                <w:rFonts w:ascii="Times New Roman" w:hAnsi="Times New Roman" w:cs="Times New Roman"/>
                <w:color w:val="auto"/>
                <w:sz w:val="21"/>
                <w:szCs w:val="21"/>
              </w:rPr>
              <w:t>25</w:t>
            </w:r>
          </w:p>
        </w:tc>
        <w:tc>
          <w:tcPr>
            <w:tcW w:w="1905" w:type="dxa"/>
          </w:tcPr>
          <w:p>
            <w:pPr>
              <w:spacing w:line="240" w:lineRule="auto"/>
              <w:rPr>
                <w:rFonts w:ascii="Times New Roman" w:hAnsi="Times New Roman" w:cs="Times New Roman"/>
                <w:caps/>
                <w:color w:val="auto"/>
                <w:sz w:val="21"/>
                <w:szCs w:val="21"/>
              </w:rPr>
            </w:pPr>
            <w:r>
              <w:rPr>
                <w:rFonts w:ascii="Times New Roman" w:hAnsi="Times New Roman" w:cs="Times New Roman"/>
                <w:caps/>
                <w:color w:val="auto"/>
                <w:sz w:val="21"/>
                <w:szCs w:val="21"/>
              </w:rPr>
              <w:t>内下引水渠</w:t>
            </w:r>
          </w:p>
        </w:tc>
        <w:tc>
          <w:tcPr>
            <w:tcW w:w="1283" w:type="dxa"/>
          </w:tcPr>
          <w:p>
            <w:pPr>
              <w:spacing w:line="240" w:lineRule="auto"/>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14.8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2085" w:type="dxa"/>
          </w:tcPr>
          <w:p>
            <w:pPr>
              <w:spacing w:line="240" w:lineRule="auto"/>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管理区</w:t>
            </w:r>
            <w:r>
              <w:rPr>
                <w:rFonts w:ascii="Times New Roman" w:hAnsi="Times New Roman" w:cs="Times New Roman"/>
                <w:color w:val="auto"/>
                <w:sz w:val="21"/>
                <w:szCs w:val="21"/>
              </w:rPr>
              <w:t>池塘</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12.0</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aps/>
                <w:color w:val="auto"/>
                <w:sz w:val="21"/>
                <w:szCs w:val="21"/>
              </w:rPr>
              <w:t>26</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天桥东褐岭</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牛头山</w:t>
            </w:r>
            <w:r>
              <w:rPr>
                <w:rFonts w:hint="eastAsia" w:ascii="Times New Roman" w:hAnsi="Times New Roman" w:cs="Times New Roman"/>
                <w:color w:val="auto"/>
                <w:sz w:val="21"/>
                <w:szCs w:val="21"/>
                <w:lang w:val="en-US" w:eastAsia="zh-CN"/>
              </w:rPr>
              <w:t>漂流中心</w:t>
            </w:r>
            <w:r>
              <w:rPr>
                <w:rFonts w:ascii="Times New Roman" w:hAnsi="Times New Roman" w:cs="Times New Roman"/>
                <w:color w:val="auto"/>
                <w:sz w:val="21"/>
                <w:szCs w:val="21"/>
              </w:rPr>
              <w:t>前</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10.3</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27</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天桥西黄岭</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牛头山</w:t>
            </w:r>
            <w:r>
              <w:rPr>
                <w:rFonts w:hint="eastAsia" w:ascii="Times New Roman" w:hAnsi="Times New Roman" w:cs="Times New Roman"/>
                <w:color w:val="auto"/>
                <w:sz w:val="21"/>
                <w:szCs w:val="21"/>
                <w:lang w:val="en-US" w:eastAsia="zh-CN"/>
              </w:rPr>
              <w:t>漂流中心</w:t>
            </w:r>
            <w:r>
              <w:rPr>
                <w:rFonts w:ascii="Times New Roman" w:hAnsi="Times New Roman" w:cs="Times New Roman"/>
                <w:color w:val="auto"/>
                <w:sz w:val="21"/>
                <w:szCs w:val="21"/>
              </w:rPr>
              <w:t>二楼</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11.8</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28</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桐子山</w:t>
            </w:r>
            <w:r>
              <w:rPr>
                <w:rFonts w:hint="eastAsia" w:ascii="Times New Roman" w:hAnsi="Times New Roman" w:cs="Times New Roman"/>
                <w:color w:val="auto"/>
                <w:sz w:val="21"/>
                <w:szCs w:val="21"/>
                <w:lang w:val="en-US" w:eastAsia="zh-CN"/>
              </w:rPr>
              <w:t>小路</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停车场</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10.5</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白花岗岩</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旅游公司小卖部</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13.9</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30</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红花岗岩</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7</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鸿兴酒楼石路</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10.7</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31</w:t>
            </w:r>
          </w:p>
        </w:tc>
        <w:tc>
          <w:tcPr>
            <w:tcW w:w="1905" w:type="dxa"/>
          </w:tcPr>
          <w:p>
            <w:pPr>
              <w:spacing w:line="240" w:lineRule="auto"/>
              <w:rPr>
                <w:rFonts w:ascii="Times New Roman" w:hAnsi="Times New Roman" w:cs="Times New Roman"/>
                <w:color w:val="auto"/>
                <w:spacing w:val="-20"/>
                <w:sz w:val="21"/>
                <w:szCs w:val="21"/>
              </w:rPr>
            </w:pPr>
            <w:r>
              <w:rPr>
                <w:rFonts w:ascii="Times New Roman" w:hAnsi="Times New Roman" w:cs="Times New Roman"/>
                <w:color w:val="auto"/>
                <w:spacing w:val="-20"/>
                <w:sz w:val="21"/>
                <w:szCs w:val="21"/>
              </w:rPr>
              <w:t>褐花岗岩</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鸿兴酒楼一楼</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13.2</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李坤山家</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9</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三和塘电站拌石场</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12.5</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白沙组郭继明家</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2085" w:type="dxa"/>
            <w:vAlign w:val="top"/>
          </w:tcPr>
          <w:p>
            <w:pPr>
              <w:spacing w:line="240" w:lineRule="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 w:val="21"/>
                <w:szCs w:val="21"/>
              </w:rPr>
              <w:t>将军岩下</w:t>
            </w:r>
          </w:p>
        </w:tc>
        <w:tc>
          <w:tcPr>
            <w:tcW w:w="1117" w:type="dxa"/>
            <w:vAlign w:val="top"/>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 w:val="21"/>
                <w:szCs w:val="21"/>
              </w:rPr>
              <w:t>17.7</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34</w:t>
            </w:r>
          </w:p>
        </w:tc>
        <w:tc>
          <w:tcPr>
            <w:tcW w:w="1905" w:type="dxa"/>
            <w:vAlign w:val="top"/>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桐子山村菜地</w:t>
            </w:r>
          </w:p>
        </w:tc>
        <w:tc>
          <w:tcPr>
            <w:tcW w:w="1283"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11</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休息厅</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13.6</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35</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老君庵</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12</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豹虎龙电站大坝</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10.6</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36</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睦源村稻田</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13</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电站停车场</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10.8</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37</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冷水源大瀑布</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14</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发电站一楼</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14.0</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38</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邓家村邓海清房</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大同村9号</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14.5</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39</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村中小路</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大同村127号</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13.9</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40</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罗家院子罗桂发房</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17</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土坳村19号</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13.7</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41</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罗桂发房前</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18</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土坳村53号</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14.0</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42</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大同村马路</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19</w:t>
            </w:r>
          </w:p>
        </w:tc>
        <w:tc>
          <w:tcPr>
            <w:tcW w:w="2085" w:type="dxa"/>
          </w:tcPr>
          <w:p>
            <w:pPr>
              <w:spacing w:line="240" w:lineRule="auto"/>
              <w:rPr>
                <w:rFonts w:ascii="Times New Roman" w:hAnsi="Times New Roman" w:cs="Times New Roman"/>
                <w:color w:val="auto"/>
                <w:spacing w:val="-20"/>
                <w:sz w:val="21"/>
                <w:szCs w:val="21"/>
              </w:rPr>
            </w:pPr>
            <w:r>
              <w:rPr>
                <w:rFonts w:ascii="Times New Roman" w:hAnsi="Times New Roman" w:cs="Times New Roman"/>
                <w:color w:val="auto"/>
                <w:spacing w:val="-20"/>
                <w:sz w:val="21"/>
                <w:szCs w:val="21"/>
              </w:rPr>
              <w:t>桐子山村88号</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14.9</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43</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土坳村马路</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20</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将军桥</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14.6</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44</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樟木村碎石路A</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21</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桐子山小黄司河</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14.2</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45</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樟木村碎石路B</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22</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下三公垒</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12.2</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46</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将军桥溪上大石</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23</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桐子山村80号</w:t>
            </w:r>
          </w:p>
        </w:tc>
        <w:tc>
          <w:tcPr>
            <w:tcW w:w="1117"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14.3</w:t>
            </w:r>
          </w:p>
        </w:tc>
        <w:tc>
          <w:tcPr>
            <w:tcW w:w="1125" w:type="dxa"/>
            <w:vAlign w:val="top"/>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47</w:t>
            </w:r>
          </w:p>
        </w:tc>
        <w:tc>
          <w:tcPr>
            <w:tcW w:w="190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伐木滑车山脚</w:t>
            </w:r>
          </w:p>
        </w:tc>
        <w:tc>
          <w:tcPr>
            <w:tcW w:w="1283"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1" w:hRule="atLeast"/>
        </w:trPr>
        <w:tc>
          <w:tcPr>
            <w:tcW w:w="1007"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24</w:t>
            </w:r>
          </w:p>
        </w:tc>
        <w:tc>
          <w:tcPr>
            <w:tcW w:w="2085"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木源村李良桂家</w:t>
            </w:r>
          </w:p>
        </w:tc>
        <w:tc>
          <w:tcPr>
            <w:tcW w:w="1117" w:type="dxa"/>
            <w:vAlign w:val="top"/>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color w:val="auto"/>
                <w:sz w:val="21"/>
                <w:szCs w:val="21"/>
              </w:rPr>
              <w:t>16.2</w:t>
            </w:r>
          </w:p>
        </w:tc>
        <w:tc>
          <w:tcPr>
            <w:tcW w:w="1125" w:type="dxa"/>
            <w:vAlign w:val="top"/>
          </w:tcPr>
          <w:p>
            <w:pPr>
              <w:spacing w:line="240" w:lineRule="auto"/>
              <w:jc w:val="center"/>
              <w:rPr>
                <w:rFonts w:ascii="Times New Roman" w:hAnsi="Times New Roman" w:cs="Times New Roman"/>
                <w:color w:val="auto"/>
                <w:sz w:val="21"/>
                <w:szCs w:val="21"/>
              </w:rPr>
            </w:pPr>
          </w:p>
        </w:tc>
        <w:tc>
          <w:tcPr>
            <w:tcW w:w="1905" w:type="dxa"/>
          </w:tcPr>
          <w:p>
            <w:pPr>
              <w:spacing w:line="240" w:lineRule="auto"/>
              <w:rPr>
                <w:rFonts w:ascii="Times New Roman" w:hAnsi="Times New Roman" w:cs="Times New Roman"/>
                <w:color w:val="auto"/>
                <w:sz w:val="21"/>
                <w:szCs w:val="21"/>
              </w:rPr>
            </w:pPr>
          </w:p>
        </w:tc>
        <w:tc>
          <w:tcPr>
            <w:tcW w:w="1283" w:type="dxa"/>
          </w:tcPr>
          <w:p>
            <w:pPr>
              <w:spacing w:line="240" w:lineRule="auto"/>
              <w:jc w:val="center"/>
              <w:rPr>
                <w:rFonts w:ascii="Times New Roman" w:hAnsi="Times New Roman" w:cs="Times New Roman"/>
                <w:color w:val="auto"/>
                <w:sz w:val="21"/>
                <w:szCs w:val="21"/>
              </w:rPr>
            </w:pPr>
          </w:p>
        </w:tc>
      </w:tr>
    </w:tbl>
    <w:p>
      <w:pPr>
        <w:jc w:val="center"/>
        <w:rPr>
          <w:rFonts w:ascii="Times New Roman" w:hAnsi="Times New Roman" w:cs="Times New Roman"/>
          <w:b/>
          <w:color w:val="auto"/>
        </w:rPr>
      </w:pPr>
      <w:bookmarkStart w:id="74" w:name="_Toc147372574"/>
      <w:bookmarkStart w:id="75" w:name="_Toc147030123"/>
      <w:r>
        <w:rPr>
          <w:rFonts w:ascii="Times New Roman" w:hAnsi="Times New Roman" w:cs="Times New Roman"/>
          <w:b/>
          <w:color w:val="auto"/>
        </w:rPr>
        <w:t>表2-8  室外、室内、宇宙射线γ辐射剂量率（单位：10</w:t>
      </w:r>
      <w:r>
        <w:rPr>
          <w:rFonts w:ascii="Times New Roman" w:hAnsi="Times New Roman" w:cs="Times New Roman"/>
          <w:b/>
          <w:color w:val="auto"/>
          <w:vertAlign w:val="superscript"/>
        </w:rPr>
        <w:t>-8</w:t>
      </w:r>
      <w:r>
        <w:rPr>
          <w:rFonts w:ascii="Times New Roman" w:hAnsi="Times New Roman" w:cs="Times New Roman"/>
          <w:b/>
          <w:color w:val="auto"/>
        </w:rPr>
        <w:t>GY.h</w:t>
      </w:r>
      <w:r>
        <w:rPr>
          <w:rFonts w:ascii="Times New Roman" w:hAnsi="Times New Roman" w:cs="Times New Roman"/>
          <w:b/>
          <w:color w:val="auto"/>
          <w:vertAlign w:val="superscript"/>
        </w:rPr>
        <w:t>-1</w:t>
      </w:r>
      <w:bookmarkEnd w:id="74"/>
      <w:bookmarkEnd w:id="75"/>
      <w:r>
        <w:rPr>
          <w:rFonts w:ascii="Times New Roman" w:hAnsi="Times New Roman" w:cs="Times New Roman"/>
          <w:b/>
          <w:color w:val="auto"/>
        </w:rPr>
        <w:t>）</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684"/>
        <w:gridCol w:w="1784"/>
        <w:gridCol w:w="1785"/>
        <w:gridCol w:w="1585"/>
        <w:gridCol w:w="168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8" w:hRule="atLeast"/>
        </w:trPr>
        <w:tc>
          <w:tcPr>
            <w:tcW w:w="1684" w:type="dxa"/>
          </w:tcPr>
          <w:p>
            <w:pPr>
              <w:spacing w:line="240" w:lineRule="auto"/>
              <w:ind w:firstLine="447"/>
              <w:rPr>
                <w:rFonts w:ascii="Times New Roman" w:hAnsi="Times New Roman" w:cs="Times New Roman"/>
                <w:caps/>
                <w:color w:val="auto"/>
                <w:sz w:val="21"/>
                <w:szCs w:val="21"/>
              </w:rPr>
            </w:pPr>
            <w:r>
              <w:rPr>
                <w:rFonts w:ascii="Times New Roman" w:hAnsi="Times New Roman" w:cs="Times New Roman"/>
                <w:caps/>
                <w:color w:val="auto"/>
                <w:sz w:val="21"/>
                <w:szCs w:val="21"/>
              </w:rPr>
              <w:t>D值</w:t>
            </w:r>
          </w:p>
        </w:tc>
        <w:tc>
          <w:tcPr>
            <w:tcW w:w="1784" w:type="dxa"/>
          </w:tcPr>
          <w:p>
            <w:pPr>
              <w:spacing w:line="240" w:lineRule="auto"/>
              <w:ind w:firstLine="447"/>
              <w:rPr>
                <w:rFonts w:ascii="Times New Roman" w:hAnsi="Times New Roman" w:cs="Times New Roman"/>
                <w:caps/>
                <w:color w:val="auto"/>
                <w:sz w:val="21"/>
                <w:szCs w:val="21"/>
              </w:rPr>
            </w:pPr>
            <w:r>
              <w:rPr>
                <w:rFonts w:ascii="Times New Roman" w:hAnsi="Times New Roman" w:cs="Times New Roman"/>
                <w:caps/>
                <w:color w:val="auto"/>
                <w:sz w:val="21"/>
                <w:szCs w:val="21"/>
              </w:rPr>
              <w:t>D</w:t>
            </w:r>
            <w:r>
              <w:rPr>
                <w:rFonts w:ascii="Times New Roman" w:hAnsi="Times New Roman" w:cs="Times New Roman"/>
                <w:caps/>
                <w:color w:val="auto"/>
                <w:sz w:val="21"/>
                <w:szCs w:val="21"/>
                <w:vertAlign w:val="subscript"/>
              </w:rPr>
              <w:t>室外</w:t>
            </w:r>
          </w:p>
        </w:tc>
        <w:tc>
          <w:tcPr>
            <w:tcW w:w="1785" w:type="dxa"/>
          </w:tcPr>
          <w:p>
            <w:pPr>
              <w:spacing w:line="240" w:lineRule="auto"/>
              <w:ind w:firstLine="447"/>
              <w:rPr>
                <w:rFonts w:ascii="Times New Roman" w:hAnsi="Times New Roman" w:cs="Times New Roman"/>
                <w:caps/>
                <w:color w:val="auto"/>
                <w:sz w:val="21"/>
                <w:szCs w:val="21"/>
              </w:rPr>
            </w:pPr>
            <w:r>
              <w:rPr>
                <w:rFonts w:ascii="Times New Roman" w:hAnsi="Times New Roman" w:cs="Times New Roman"/>
                <w:caps/>
                <w:color w:val="auto"/>
                <w:sz w:val="21"/>
                <w:szCs w:val="21"/>
              </w:rPr>
              <w:t>D</w:t>
            </w:r>
            <w:r>
              <w:rPr>
                <w:rFonts w:ascii="Times New Roman" w:hAnsi="Times New Roman" w:cs="Times New Roman"/>
                <w:caps/>
                <w:color w:val="auto"/>
                <w:sz w:val="21"/>
                <w:szCs w:val="21"/>
                <w:vertAlign w:val="subscript"/>
              </w:rPr>
              <w:t>室内</w:t>
            </w:r>
          </w:p>
        </w:tc>
        <w:tc>
          <w:tcPr>
            <w:tcW w:w="1585" w:type="dxa"/>
          </w:tcPr>
          <w:p>
            <w:pPr>
              <w:spacing w:line="240" w:lineRule="auto"/>
              <w:ind w:firstLine="447"/>
              <w:rPr>
                <w:rFonts w:ascii="Times New Roman" w:hAnsi="Times New Roman" w:cs="Times New Roman"/>
                <w:caps/>
                <w:color w:val="auto"/>
                <w:sz w:val="21"/>
                <w:szCs w:val="21"/>
              </w:rPr>
            </w:pPr>
            <w:r>
              <w:rPr>
                <w:rFonts w:ascii="Times New Roman" w:hAnsi="Times New Roman" w:cs="Times New Roman"/>
                <w:caps/>
                <w:color w:val="auto"/>
                <w:sz w:val="21"/>
                <w:szCs w:val="21"/>
              </w:rPr>
              <w:t>D</w:t>
            </w:r>
            <w:r>
              <w:rPr>
                <w:rFonts w:ascii="Times New Roman" w:hAnsi="Times New Roman" w:cs="Times New Roman"/>
                <w:caps/>
                <w:color w:val="auto"/>
                <w:sz w:val="21"/>
                <w:szCs w:val="21"/>
                <w:vertAlign w:val="subscript"/>
              </w:rPr>
              <w:t>宇外</w:t>
            </w:r>
          </w:p>
        </w:tc>
        <w:tc>
          <w:tcPr>
            <w:tcW w:w="1684" w:type="dxa"/>
          </w:tcPr>
          <w:p>
            <w:pPr>
              <w:spacing w:line="240" w:lineRule="auto"/>
              <w:ind w:firstLine="136" w:firstLineChars="65"/>
              <w:jc w:val="center"/>
              <w:rPr>
                <w:rFonts w:ascii="Times New Roman" w:hAnsi="Times New Roman" w:cs="Times New Roman"/>
                <w:caps/>
                <w:color w:val="auto"/>
                <w:sz w:val="21"/>
                <w:szCs w:val="21"/>
              </w:rPr>
            </w:pPr>
            <w:r>
              <w:rPr>
                <w:rFonts w:ascii="Times New Roman" w:hAnsi="Times New Roman" w:cs="Times New Roman"/>
                <w:caps/>
                <w:color w:val="auto"/>
                <w:sz w:val="21"/>
                <w:szCs w:val="21"/>
              </w:rPr>
              <w:t>D</w:t>
            </w:r>
            <w:r>
              <w:rPr>
                <w:rFonts w:ascii="Times New Roman" w:hAnsi="Times New Roman" w:cs="Times New Roman"/>
                <w:caps/>
                <w:color w:val="auto"/>
                <w:sz w:val="21"/>
                <w:szCs w:val="21"/>
                <w:vertAlign w:val="subscript"/>
              </w:rPr>
              <w:t>宇内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trPr>
        <w:tc>
          <w:tcPr>
            <w:tcW w:w="1684" w:type="dxa"/>
          </w:tcPr>
          <w:p>
            <w:pPr>
              <w:spacing w:line="240" w:lineRule="auto"/>
              <w:ind w:firstLine="387"/>
              <w:rPr>
                <w:rFonts w:ascii="Times New Roman" w:hAnsi="Times New Roman" w:cs="Times New Roman"/>
                <w:color w:val="auto"/>
                <w:sz w:val="21"/>
                <w:szCs w:val="21"/>
              </w:rPr>
            </w:pPr>
            <w:r>
              <w:rPr>
                <w:rFonts w:ascii="Times New Roman" w:hAnsi="Times New Roman" w:cs="Times New Roman"/>
                <w:color w:val="auto"/>
                <w:sz w:val="21"/>
                <w:szCs w:val="21"/>
              </w:rPr>
              <w:t>范围</w:t>
            </w:r>
          </w:p>
        </w:tc>
        <w:tc>
          <w:tcPr>
            <w:tcW w:w="1784"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6.43-12.72</w:t>
            </w:r>
          </w:p>
        </w:tc>
        <w:tc>
          <w:tcPr>
            <w:tcW w:w="1785" w:type="dxa"/>
          </w:tcPr>
          <w:p>
            <w:pPr>
              <w:spacing w:line="240" w:lineRule="auto"/>
              <w:jc w:val="center"/>
              <w:rPr>
                <w:rFonts w:ascii="Times New Roman" w:hAnsi="Times New Roman" w:cs="Times New Roman"/>
                <w:b/>
                <w:bCs/>
                <w:color w:val="auto"/>
                <w:sz w:val="21"/>
                <w:szCs w:val="21"/>
              </w:rPr>
            </w:pPr>
            <w:r>
              <w:rPr>
                <w:rFonts w:ascii="Times New Roman" w:hAnsi="Times New Roman" w:cs="Times New Roman"/>
                <w:color w:val="auto"/>
                <w:sz w:val="21"/>
                <w:szCs w:val="21"/>
              </w:rPr>
              <w:t>7.74-11.84</w:t>
            </w:r>
          </w:p>
        </w:tc>
        <w:tc>
          <w:tcPr>
            <w:tcW w:w="1585" w:type="dxa"/>
          </w:tcPr>
          <w:p>
            <w:pPr>
              <w:spacing w:line="240" w:lineRule="auto"/>
              <w:ind w:firstLine="216" w:firstLineChars="103"/>
              <w:jc w:val="center"/>
              <w:rPr>
                <w:rFonts w:ascii="Times New Roman" w:hAnsi="Times New Roman" w:cs="Times New Roman"/>
                <w:color w:val="auto"/>
                <w:sz w:val="21"/>
                <w:szCs w:val="21"/>
              </w:rPr>
            </w:pPr>
            <w:r>
              <w:rPr>
                <w:rFonts w:ascii="Times New Roman" w:hAnsi="Times New Roman" w:cs="Times New Roman"/>
                <w:color w:val="auto"/>
                <w:sz w:val="21"/>
                <w:szCs w:val="21"/>
              </w:rPr>
              <w:t>3.25</w:t>
            </w:r>
          </w:p>
        </w:tc>
        <w:tc>
          <w:tcPr>
            <w:tcW w:w="1684"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trPr>
        <w:tc>
          <w:tcPr>
            <w:tcW w:w="1684" w:type="dxa"/>
          </w:tcPr>
          <w:p>
            <w:pPr>
              <w:spacing w:line="240" w:lineRule="auto"/>
              <w:rPr>
                <w:rFonts w:ascii="Times New Roman" w:hAnsi="Times New Roman" w:cs="Times New Roman"/>
                <w:color w:val="auto"/>
                <w:sz w:val="21"/>
                <w:szCs w:val="21"/>
              </w:rPr>
            </w:pPr>
            <w:r>
              <w:rPr>
                <w:rFonts w:ascii="Times New Roman" w:hAnsi="Times New Roman" w:cs="Times New Roman"/>
                <w:color w:val="auto"/>
                <w:sz w:val="21"/>
                <w:szCs w:val="21"/>
              </w:rPr>
              <w:t>均值±标准差</w:t>
            </w:r>
          </w:p>
        </w:tc>
        <w:tc>
          <w:tcPr>
            <w:tcW w:w="1784"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8.70±2.32</w:t>
            </w:r>
          </w:p>
        </w:tc>
        <w:tc>
          <w:tcPr>
            <w:tcW w:w="178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9.83±0.94</w:t>
            </w:r>
          </w:p>
        </w:tc>
        <w:tc>
          <w:tcPr>
            <w:tcW w:w="1585" w:type="dxa"/>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3.25±0.00</w:t>
            </w:r>
          </w:p>
        </w:tc>
        <w:tc>
          <w:tcPr>
            <w:tcW w:w="1684" w:type="dxa"/>
          </w:tcPr>
          <w:p>
            <w:pPr>
              <w:spacing w:line="240" w:lineRule="auto"/>
              <w:ind w:firstLine="102" w:firstLineChars="49"/>
              <w:jc w:val="center"/>
              <w:rPr>
                <w:rFonts w:ascii="Times New Roman" w:hAnsi="Times New Roman" w:cs="Times New Roman"/>
                <w:color w:val="auto"/>
                <w:sz w:val="21"/>
                <w:szCs w:val="21"/>
              </w:rPr>
            </w:pPr>
            <w:r>
              <w:rPr>
                <w:rFonts w:ascii="Times New Roman" w:hAnsi="Times New Roman" w:cs="Times New Roman"/>
                <w:color w:val="auto"/>
                <w:sz w:val="21"/>
                <w:szCs w:val="21"/>
              </w:rPr>
              <w:t>2.93±0.00</w:t>
            </w:r>
          </w:p>
        </w:tc>
      </w:tr>
    </w:tbl>
    <w:p>
      <w:pPr>
        <w:pStyle w:val="3"/>
        <w:rPr>
          <w:color w:val="auto"/>
        </w:rPr>
      </w:pPr>
      <w:bookmarkStart w:id="76" w:name="_Toc17052631"/>
      <w:bookmarkStart w:id="77" w:name="_Toc27107_WPSOffice_Level2"/>
      <w:bookmarkStart w:id="78" w:name="_Toc14354"/>
      <w:bookmarkStart w:id="79" w:name="_Toc17052300"/>
      <w:bookmarkStart w:id="80" w:name="_Toc19185"/>
      <w:bookmarkStart w:id="81" w:name="_Toc17052409"/>
      <w:bookmarkStart w:id="82" w:name="_Toc4326"/>
      <w:r>
        <w:rPr>
          <w:color w:val="auto"/>
        </w:rPr>
        <w:t>2.2 森林风景资源调查与评价</w:t>
      </w:r>
      <w:bookmarkEnd w:id="76"/>
      <w:bookmarkEnd w:id="77"/>
      <w:bookmarkEnd w:id="78"/>
      <w:bookmarkEnd w:id="79"/>
      <w:bookmarkEnd w:id="80"/>
      <w:bookmarkEnd w:id="81"/>
    </w:p>
    <w:p>
      <w:pPr>
        <w:pStyle w:val="4"/>
        <w:rPr>
          <w:rFonts w:ascii="Times New Roman" w:hAnsi="Times New Roman" w:cs="Times New Roman"/>
          <w:bCs/>
          <w:color w:val="auto"/>
        </w:rPr>
      </w:pPr>
      <w:bookmarkStart w:id="83" w:name="_Toc17052410"/>
      <w:bookmarkStart w:id="84" w:name="_Toc13284"/>
      <w:r>
        <w:rPr>
          <w:rFonts w:ascii="Times New Roman" w:hAnsi="Times New Roman" w:cs="Times New Roman"/>
          <w:bCs/>
          <w:color w:val="auto"/>
        </w:rPr>
        <w:t>2.2.1 森林风景资源调查</w:t>
      </w:r>
      <w:bookmarkEnd w:id="83"/>
      <w:bookmarkEnd w:id="84"/>
    </w:p>
    <w:p>
      <w:pPr>
        <w:numPr>
          <w:ilvl w:val="0"/>
          <w:numId w:val="2"/>
        </w:numPr>
        <w:ind w:firstLine="482" w:firstLineChars="200"/>
        <w:rPr>
          <w:rFonts w:ascii="Times New Roman" w:hAnsi="Times New Roman" w:cs="Times New Roman"/>
          <w:b/>
          <w:color w:val="auto"/>
        </w:rPr>
      </w:pPr>
      <w:r>
        <w:rPr>
          <w:rFonts w:ascii="Times New Roman" w:hAnsi="Times New Roman" w:cs="Times New Roman"/>
          <w:b/>
          <w:color w:val="auto"/>
        </w:rPr>
        <w:t>生物景观资源调查</w:t>
      </w:r>
    </w:p>
    <w:p>
      <w:pPr>
        <w:ind w:firstLine="472" w:firstLineChars="196"/>
        <w:rPr>
          <w:rFonts w:ascii="Times New Roman" w:hAnsi="Times New Roman" w:cs="Times New Roman"/>
          <w:color w:val="auto"/>
        </w:rPr>
      </w:pPr>
      <w:r>
        <w:rPr>
          <w:rFonts w:ascii="Times New Roman" w:hAnsi="Times New Roman" w:cs="Times New Roman"/>
          <w:b/>
          <w:bCs/>
          <w:color w:val="auto"/>
        </w:rPr>
        <w:t>①森林植被景观</w:t>
      </w:r>
    </w:p>
    <w:p>
      <w:pPr>
        <w:ind w:firstLine="470" w:firstLineChars="196"/>
        <w:rPr>
          <w:rFonts w:ascii="Times New Roman" w:hAnsi="Times New Roman" w:cs="Times New Roman"/>
          <w:b/>
          <w:bCs/>
          <w:color w:val="auto"/>
        </w:rPr>
      </w:pPr>
      <w:r>
        <w:rPr>
          <w:color w:val="auto"/>
          <w:sz w:val="24"/>
        </w:rPr>
        <mc:AlternateContent>
          <mc:Choice Requires="wpg">
            <w:drawing>
              <wp:anchor distT="0" distB="0" distL="114300" distR="114300" simplePos="0" relativeHeight="251685888" behindDoc="1" locked="0" layoutInCell="1" allowOverlap="1">
                <wp:simplePos x="0" y="0"/>
                <wp:positionH relativeFrom="column">
                  <wp:posOffset>2137410</wp:posOffset>
                </wp:positionH>
                <wp:positionV relativeFrom="paragraph">
                  <wp:posOffset>137795</wp:posOffset>
                </wp:positionV>
                <wp:extent cx="3250565" cy="1839595"/>
                <wp:effectExtent l="0" t="0" r="10795" b="0"/>
                <wp:wrapTight wrapText="bothSides">
                  <wp:wrapPolygon>
                    <wp:start x="0" y="0"/>
                    <wp:lineTo x="0" y="19147"/>
                    <wp:lineTo x="738" y="19147"/>
                    <wp:lineTo x="738" y="21525"/>
                    <wp:lineTo x="20954" y="21525"/>
                    <wp:lineTo x="20954" y="19147"/>
                    <wp:lineTo x="21469" y="19147"/>
                    <wp:lineTo x="21469" y="0"/>
                    <wp:lineTo x="0" y="0"/>
                  </wp:wrapPolygon>
                </wp:wrapTight>
                <wp:docPr id="23" name="组合 23"/>
                <wp:cNvGraphicFramePr/>
                <a:graphic xmlns:a="http://schemas.openxmlformats.org/drawingml/2006/main">
                  <a:graphicData uri="http://schemas.microsoft.com/office/word/2010/wordprocessingGroup">
                    <wpg:wgp>
                      <wpg:cNvGrpSpPr/>
                      <wpg:grpSpPr>
                        <a:xfrm>
                          <a:off x="0" y="0"/>
                          <a:ext cx="3250565" cy="1839595"/>
                          <a:chOff x="5849" y="303791"/>
                          <a:chExt cx="5119" cy="2897"/>
                        </a:xfrm>
                      </wpg:grpSpPr>
                      <pic:pic xmlns:pic="http://schemas.openxmlformats.org/drawingml/2006/picture">
                        <pic:nvPicPr>
                          <pic:cNvPr id="58" name="图片 58" descr="图片1"/>
                          <pic:cNvPicPr>
                            <a:picLocks noChangeAspect="1"/>
                          </pic:cNvPicPr>
                        </pic:nvPicPr>
                        <pic:blipFill>
                          <a:blip r:embed="rId15"/>
                          <a:stretch>
                            <a:fillRect/>
                          </a:stretch>
                        </pic:blipFill>
                        <pic:spPr>
                          <a:xfrm>
                            <a:off x="5849" y="303791"/>
                            <a:ext cx="5112" cy="2543"/>
                          </a:xfrm>
                          <a:prstGeom prst="rect">
                            <a:avLst/>
                          </a:prstGeom>
                        </pic:spPr>
                      </pic:pic>
                      <wps:wsp>
                        <wps:cNvPr id="12" name="矩形 12"/>
                        <wps:cNvSpPr/>
                        <wps:spPr>
                          <a:xfrm>
                            <a:off x="5870" y="306340"/>
                            <a:ext cx="5099"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天然常绿阔叶林景观</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168.3pt;margin-top:10.85pt;height:144.85pt;width:255.95pt;mso-wrap-distance-left:9pt;mso-wrap-distance-right:9pt;z-index:-251630592;mso-width-relative:page;mso-height-relative:page;" coordorigin="5849,303791" coordsize="5119,2897" wrapcoords="0 0 0 19147 738 19147 738 21525 20954 21525 20954 19147 21469 19147 21469 0 0 0" o:gfxdata="UEsDBAoAAAAAAIdO4kAAAAAAAAAAAAAAAAAEAAAAZHJzL1BLAwQUAAAACACHTuJA+wp/VtoAAAAK&#10;AQAADwAAAGRycy9kb3ducmV2LnhtbE2PQUvDQBCF74L/YRnBm91s08YQsylS1FMRbIXS2zaZJqHZ&#10;2ZDdJu2/dzzpcXgf732Tr662EyMOvnWkQc0iEEilq1qqNXzv3p9SED4YqkznCDXc0MOquL/LTVa5&#10;ib5w3IZacAn5zGhoQugzKX3ZoDV+5nokzk5usCbwOdSyGszE5baT8yhKpDUt8UJjelw3WJ63F6vh&#10;YzLTa6zexs35tL4ddsvP/Uah1o8PKnoBEfAa/mD41Wd1KNjp6C5UedFpiOMkYVTDXD2DYCBdpEsQ&#10;R06UWoAscvn/heIHUEsDBBQAAAAIAIdO4kAP6ax+ggMAAPcHAAAOAAAAZHJzL2Uyb0RvYy54bWyt&#10;Vc1u3DYQvhfoOxC815L2x94VvA4Wdm0EMJpF3CJnLkVJRCWSJbk/7jlA21vvORTorc9QtG9j5DXy&#10;kdLu+i9IUtSAtcMZcuabb2bI0xfbtiFrYZ3Uakazo5QSobgupKpm9IfvL7+ZUOI8UwVrtBIzeisc&#10;fXH29VenG5OLga51UwhL4ES5fGNmtPbe5EnieC1a5o60EQrGUtuWeSxtlRSWbeC9bZJBmh4nG20L&#10;YzUXzkF70Rlp79F+jkNdlpKLC81XrVC+82pFwzxScrU0jp5FtGUpuH9Vlk540swoMvXxiyCQl+Gb&#10;nJ2yvLLM1JL3ENjnQHiUU8ukQtC9qwvmGVlZ+cRVK7nVTpf+iOs26RKJjCCLLH3EzZXVKxNzqfJN&#10;Zfako1CPWP/Pbvl364UlspjRwZASxVpU/P3fb+9+/5VAAXY2psqx6cqaG7OwvaLqViHhbWnb8ItU&#10;yDbyervnVWw94VAOB+N0fDymhMOWTYbT8XTcMc9rlCecG09GU0pgHqbDk2m2s37bexhnGczh+GAy&#10;PQnWZBc6CQj3gIzkOf57qiA9oerTDYpTfmUFiA/e1Hoh+cJ2iwNdY4xJR9fdu3/f//YLCYpCOI7m&#10;6jQxieAhHOpcsIDtWvMfHVH6vGaqEnNn0KSgJSb1cHsSlg/iLxtpLmXTBMaD/P9ODbG5aJcCzWBf&#10;Fn0NnLfC8zoELBH4NcB27O8NEeUBWMDs0CrPNMezRd41CUo86Es8HsXW25cYtFnnr4RuSRAADyhQ&#10;Hpaz9bXr8ey2oDUOEKKIZehjXFduRxhWTxrji2bopmYmdEhwe2iKkEE/Q3/8dffPnwSKODJx036A&#10;3McJOsHFFKfgeDjqb6c9Qem0n4HhaPJgBL6QH5YrHZoIyFjeKLJB9w1OUkTmDBd6iYsUYmvQB05V&#10;lLCmwkvBvY2U3zsbKL9griZrhuvV6UYWARfLW+nxRjSyndFJGv56uI1CdQJlXYMEyW+X256ipS5u&#10;cRlZjQoDjDP8UiLCNXN+wSyuZSjxcPlX+JSNBmzdS5TU2v78nD7sR6VhpWSDax4wf1oxDDdpXir0&#10;wDQbgWfi4wKCva9d7rRq1Z5rpJhFVFEMe32zE0ur2zd41+YhGkxMccTsSOsX5757dvAycjGfx214&#10;Awzz1+rG4J7KenrnK69LGbs6ENSx0vOGDo5SfA8gPXhw7q/jrsN7ffYBUEsDBAoAAAAAAIdO4kAA&#10;AAAAAAAAAAAAAAAKAAAAZHJzL21lZGlhL1BLAwQUAAAACACHTuJAt1tYgrn+AABQ/wAAFQAAAGRy&#10;cy9tZWRpYS9pbWFnZTEuanBlZ5z9ZVBb7xfHiwaCQ3FavECCSyFYcJfg7lAgQHEJVrRIoUBDgODu&#10;LsWlQAvFgjtFAqVo0bZoKW1/h/85Z86Zua/uvTuTV9mT2Wtn8jx7re93fdZ/q/9tAyi11GHqABwc&#10;HADm4QX4bwOgAiAiICAkwCciJCQkJiYiIaN9REZKSsZATUNBy8L4lJWFkZmZDSzEzcYhAGJm5pHk&#10;FRAWERMTe8otJQeFyAqJikH+9yU4xMTEZKRk9I8e0UPYmdkh/z8f/w0AqIhwooB4QBwOAC4VDpAK&#10;579hwFMAAAf/4Wr/d8H/94GDC8TDJyAkIiYhfTihgxKAiwME4uIB8fHx8B7Ojnj4HIBHhU/NLqJE&#10;QGPoQMjhRwuJTislAim3DNIZzf8AizoiYohJHj+hZ2Dk5OLm4eUTE5eQhEpJq6iqqWtowrSMTUzN&#10;zC0sreBOzi4vXN3c/QMCg4JfhoTGvo6Lf5OQmIROz8jMys7JzSsrr6isqq6prWtta+/o7Oruef9p&#10;aHhkdAwzPrGwuLS88nl1bf3rzu7e/sHht6PjnxeXV9c3t7/ufv8vLhwA8P8K6/+J7P8jLqqHuHDx&#10;8IB4hP+LCwc3+OENpMLDZxchoFYyJHTwo+GARBPRKqeVtgwSg0SNftA5IuZJHoPFvnL+/F9o/2dk&#10;/98FFvP/V2T/T2D/b1zrADIgzsOPB6QCKAB27CdHp4ZroYPwtDuz8O/7mDq09z/TEJunmTZCgHXY&#10;3tITYmYU58zKUcFhYBjV/HHII3C8de2dUwLz9iGqb6f96qhK5UDm9YwGKM0SdijLw0GYvVGwu/VO&#10;m2zQ1JnD6CVJn/1ft2kb3dVWjknZM75zBIx42tzSFEfRtme7KGNpyqDwlw2rCfOSV4jrtjeTFqvU&#10;yXVtx+RNtjW1bDS3EYI06KbmzxfBSWHvO5/QINNlW0qnIpEZXvZ7FRkNsRAyBGuDLrbQd0xkVHK3&#10;is/VgP+xTw6K6EizNcE0fGxw1gp17DXdT3wYa7gn7gSTHdRC+8qFLTlPcF0oJiCGmnYNBVdRIObY&#10;fdby4koBc8rJx36T/l3VdGYepbyWSTawoAZSPi8Ma6b9YCcEnlpwOVDDiZZQg5JsqBOdKmBqzzhN&#10;RNBrd4mzejxhNpV4yKPdPLUQMpvaMY5Ykj4Gk0gCf1THx5uaFGWITMuJ6e4HiHByZrA/huVD+9IX&#10;h26Q/HiWaEo2O0JSQsTYBvzs6fdDF5UBvlAT9OqQfwfylQiz/bIKKb7rMkxqYERsMZimOkhRy7qX&#10;6DcccFvqTaL26UD5JYPsQoNgX18JklVkxn2wHWXbCkBUy/ibrXOn9ePFMFTl+zvbEmg110M+yVZk&#10;5sYGsN3+Bzgx0hqx8TTDya8KXczTPdnDmPvtyncU5DPGvSkHf7BConu+L1R2dqDAUqmJFsUXPEni&#10;HW95fDX8F9IKzvD9PtKPNfLfiBl9GxP6iqAUATKMy/GWQVDg9d7oQeBKISsly0C8HBGdZN48jyVk&#10;SIqQVo40830iUBR0IOt1ooIFUmKD5EXTZ+l4i6iDXzBABxp6TxzYqdXJRaI+ZIqYh6YutkRy0Dqx&#10;bA5ylfU4pELWCJMrongdXJIeDYZyy/4HsGoKpPgSgvC5+xhbW3U7N+q9TlPqaiI281yu84f7ilcs&#10;oUiNfQ/Qxe8bL2rQyVismynSIASYVEm3F+LHbGkUgvNxxl1gtV196omINk6S5tKfNcI5IxgjpvjE&#10;3M/GnhHzhTm6LDa0Wwon5chgI6J0P62CpKGYB/j7n6ls3tb2wXy/Tw2f2v6EpbDiXe9S87GB3kzd&#10;ru/1dwtJ9kPVEL+0McyyaawywWLWSVFGGHjQFD13cv5h6pxpZojsBZ1JJnbkyQGYLH3ps8LjenCw&#10;X0N3agtTdr/nuPSEoiJuymWSnhBTHu9ldlpZF1MXekNTXOtA8xxsTOPl6d+9S7vx2lSNwYn09udx&#10;2L9MU6UkxSEI2Z4J/7mURGLfXUPaDULD6JET9vnE9oc1SZrPS2aLd0bDF9C7n11uDaPROj3rBji3&#10;/R5WQZu54zJ0yLZ8vw+i7emxKD/jV67pjAnEAL/oaBOutBUJxRmYrP+IYJ/et4XxZvBLzOxTmxVs&#10;baNO5soYzEO6gtVp6lxzAHA2djdt2dXiAT9Q/KbEMGacdGC0z4RQPVbcK37lPt8WTIJnn1yPJp6R&#10;z3x9JOZFLJhb7h8oPlWd1hUE4bOVdvAHp72TeZVwW7dgqy54877zAMRdRe42L6A5AU/9U13Yzy9k&#10;zV5rpY7M+vICmYmTYOBLwdXawVSfeC77rk3AvRBztPF7qdrkIgf5Z/hsBioucNE/TDLOZg5Gr9KP&#10;8IyMWdLxfnHkdTElSj7DsPBOIhjI3EdGfSOtJnJC0HcOPw7ZikO1icFtGVn8IJoofp8XlfO82HnJ&#10;R/20uObRsz4+K43rbr5bevd6trQtpFslZFOKPtl+g6AOu/hNBxTMPuOJ4WXz9r1jS7qHw4jlsVqE&#10;kyCH+d4sd+RqncHQ+yMCre1dVyNR8yiIRsveJM4gRwGHvz+T2OuzpxJhhgziPf7Jm6caIS4XWHB+&#10;iIEwRPr3dR2pgNGEvYvFgIIwd7qVzouXU4Y5y+MKkgb8XMcMgvlTq8ih+Iju+qrzBkxN5vlbdEIm&#10;tfirjNBLPZRvBZ+IgTrDm+pKp9kI7iwGDbtiwcdnYkMHTNafn4YdWd3LCY3MruZdfJ7CeTMR3VqN&#10;d1XdVNU59xrpHI2NcHezvzjdISuCN48b+F3VZUnshKV+Zjd+lLmOcF3QNgIXOAVKtMpN5/AztvAW&#10;7u01hcgaOjuQz4qMjjHzSrFI1fFCVvlfT7U+7R2FVih7Z/6bR0xy7UwQOnyL8EjPrN+AV1Eob460&#10;MCa8BIOLM5qERbbqNr/RiIQMqsEvgamIsOUUCWgMdw5EcdzmoKH/kxITR1sGW/oXvAXjArs4zic9&#10;47OVO4oV556UEOkIvsoGN68D1YYtB69e/zGr4ypXS1wCLnVmZMBtw5PmLELBaB5CYAHNdNCnLkib&#10;cAF8jjPGr/+1dlsQdFe+e9piq+zlme7HTAbmJgor8/4gJjtJnYg9l++LlcaFTaDcSuP9LOi4rCFT&#10;/4hTh3rSBg1iwQFPU4m3ly3d6ubmxxvX8tRHX0T+A7iiCj4/O5z0riMr/cx9juL30M+oo1xlYICe&#10;GZoJCk676XrOu9lnPTEBcf7ePkzynFPIsuAd9MmWo6CtcnJlcFS2JIdY19RdYHdGFCLa1Z5NUXg/&#10;cmry4FVTLVrLwh3VzXGIw0MCT/n64oy5w14ET/8HWLlqWHraLxpSmolSrK2cjLcfkBCWe+Rau4Y9&#10;QHwY/nQ4lc3egsK5qluAHUoJ8noW5beYkKWrcI3Z4BKDTW7uORN6S4BlP/OWjVt7mLJf11CyNBZc&#10;s4iafvpbIbGF3Ssqag9JZkSrQPwuzjD1hJMWryIVveer6Ug3aU5N4LQeTCET6iEk+o3gM7HkC3XF&#10;b73qmr/zujt/0G7uO9Vst73AzVv59gS0RxjVc2JS9R69KHpWXhhMTHxYUupNd7huml30ElNfz3yh&#10;h4fgjfZHv5oVtz09QB+eUTa//DnzEvSNb2kxNC5v1RM9MU/FHJYhQacLfiadzliig/KLTjd/Cxkm&#10;s1jH2fsPkGzmtqNOZlF3s4tc0PtL2Nb9bTckc1ekJoF1TKpm5sRyldC2Ou5aIVnTyYwsPyYac9Dm&#10;zZzpYnx0G7K7UMv/uvPZSI2jBMzcVbBwiPmfeKA4jphaZuqpgeZ35GdZIMe7XGKeMSnZSLpIekH4&#10;I1A5wbr6smxkIKSaGs6VW5Z9oSI9STuFJGS7vR6xEq1oiFvla92jsPPb6rmJVsl1Si0+x8Ga5U1Z&#10;sZQq8W/QFZR0qanr1watW7+0c6GihOCeHe9U5k2/84a/rFCkxx38nJZyaBnUNekWSfuoIro7DtO4&#10;8bfVjled6Qc5LVz2xe8Vf12YxRcY+0qotNvUVPJBQ7lAxQvX38XGanNrr1/zmBlUqinRfaPKxqPW&#10;/3GBryS30UwABuMiNOgkvDbzbHm+ea9NTHqXCsbyfLPsKWsRPN9b/fLR4TJgAPrnW01AvnOEQxA0&#10;7K32S3OcJG85Uqek2ixFY9/7PmajM8bYcwFgkJyb2dqKmk346tiUv+2k7hSjuSCpfZ7Wh+85UO6l&#10;gzanwszlBXWGs7ylx2Uy1vEITaOcMWDttFkG5/obtAjjMxxz5L8AtSoJtDn+ByqVFhNh+MxWSI3u&#10;u3WTNml+1NvNurCwe5PEUs1ObrYPCM26hSnamq5HByKycDD5l2TxyPjwTnD7FA19JRYi/aLfUpJs&#10;CmNQw4xyJ6I7dxp+41EyCyIULxkozqjxR4muJ8I4dNb23eKVw8trCQo9oHzqp3Tf8DV/apC04js8&#10;A6dtofm9BupUVaLHOYohjJes9veaAvVZoy/3GJtuFt5Gd1jvHxkBfo5OnSqnuPcyz0dk6IOROAOE&#10;VS8rDuYWeW3ukl699IU+Da62avFmAfmWvzQiOey3pASBEb2EwMK1GfcJWSZpAvsQfuMzMf7c3DSZ&#10;OxRKJG2hoiNTdYdrOybyttEui4eTb5vyr0hvoxFPyyYd+JzwPM2s0k+mqSrGYQ0xSEMPNv3Ct8Bj&#10;OhSPUCeHzvY7CSTVVXP7GRdO+MrV8Yf0rRl8OFB4+W6hzc+Tdj1Y7LAn5aUhI3qoUoWJQdGrVL/S&#10;zLdt/EC13FeKjQxHLznXCTsFGAQDdTkdl87PLdla99IWEoLKMgNsN0MP6WirReIVrUElNTsRqGJe&#10;8M/Y77DS6TVsF9ier9keyHNI+6m0ggQZjOphcR9pN8QCbslAKUGA6yr3FB/3n2+DwSJsmUd/6ox7&#10;WyjMfe1/Jgx5kUxYs4yYX7JqyBQ71p6s5HBTcGl6FULCTG5prDW8TXD1laLNw1wHpzTPJqn3x2oZ&#10;jmC+x2mP+YLI34jL9eGq4Uo+QksH/V7yd3uS6EvtW0ksW0v41MpmXM4SceB3a0iyqb6gcSC/LEeb&#10;1Axa1B1KbTpLyWmpqy8X63qZHD9suwr2T0o654RhtSzGi3PYT/TGT6c8f6d8eOter36fOLA+xlXe&#10;1eHMaoVu7Qz22zjR8tZtUK2T/rPK1LPTULnWndruCgOifQkP1dbNaBvUW9qtPziWlwJr/rgzBHJa&#10;amk1dqV1s1LsG9jAeNWUmHBh39PulqUc159MmxmEZh7pqsmNi5tZFAbHDEtW4+j3u4ghs7dMevhe&#10;kpW1e5mf/jgM2nOmxwszmWLPpu6D88jfSFXOlJ2KMzGcqxpxnB4yC8udWG0OKZN0Pq0iqnsn1/jp&#10;afaUj97Dc622lD247pwTob67ajK+6Sl2OpnOFEsKQSJR+rv/xDo/C9I6O0FBG40mWT8TN5g6v7i7&#10;Yxq0u31L4D46eTCJ2GJjSxdq1dNhGhSgeiPR2R68tl8EMZdqeOlNHeBLt4j3oji0gyzZydL3l2zy&#10;8NV15aSTFfrYy50x8L0iPJ7zRTaLvv6PhtrTyqRVFeka9e0qfKlA0jdxSZ4GA4fIfx3UuhAHbQZm&#10;lPVCmew8FuEKd7uZU2EmpSTDnrO8kkavr3lRpawTMXz6mW4wLZmFnL14hC0KqfPVFttLaOVg2+5S&#10;OTH/LvaCyWalMHJZKmKDlgdfETML/1NHvVAh2JGlLqf43Vg1BezFsN5nsnJZmww3ZCTbxYcebaXZ&#10;dKWZCiJntLtNgaA8bqM5TzNHcwYiYUCtN/uz/jy1dXJhcsKHm1fLvf6nMP3RGHR7NyXUvJdmrrvz&#10;Z8JukNn4oZ+4bcNukp8Mtb53KGML3YZ6DEfdZJTIZzq6qWMQqwGO4h7NiBGiP+nAplNI8LQuXlWW&#10;WjTuoI6rnSO1nB+cvNh1eGbi2AeOGlHXV3S7Naie5fm7W/wVVFKNeVeb73Xstbo5G8gL4WPFYQpb&#10;Steb5UttgHG73zY8kjjXnFMDGLYzn8nuyj3ytviiIbt/mAKlN/xuOfM4WOJ1U8NqsZvFHuAQvBuN&#10;EWuVuJs3DVYtz/I+qLQolYRMvPE7S4v6sMwEK9xgYCnf294ppcisMFwqCwaRsFjEGRBV9RfcpAzh&#10;VkRgb37/Cyyt1mAq/yhbJLp6W3uuwkFrar5Lz50a4WfFh/pTMWZrabZwAKP0QcIGmBDq7kw5e/GC&#10;F8yPvvAQ5jWjQ1SzCX3pTR8tnmj91EDUTnoRcrO23zh3b7qrAcEfJb52hN3PfWZVcYZN+vqZfufg&#10;219um52iC11QY055rHkHOPssZml1YOjlaokyJWNucTrFt9Mu5XB+SHNwKUInE8Tf1wtwLscLhy1P&#10;CxFvD8EYdIdTKRyMwVlVGXuDB6nTHb7WQSbRf903HPfE9IZT/TKOH0EQaZtc+wKKp65C+6S87FKO&#10;hFZR5npTjYK1MY6DraIxUxBXN3hqRi5duSzr2Hrjpw/uSJxZqdl+cyoN5uRNPSbuDqvMK+dNKpiP&#10;d4MtwEBd3/cVSY8H493bQx7b7pMZvr7DqXXKM9LVyGIr8/dObFp71CE2P/wW3oTwU2e+NadWYb1J&#10;jIkeXWZRe4GdalPGJAE2u2/qzC/7ggVGJIVwTElRcq6dWRQ8ml8v1AFmx8taj80hGe+pR60sDbVE&#10;1v2RpifJBTHFEpEGUPFCwb00qOZymj57isqvZf8wP5k+12N1KbaA+n0vLGzt8Q2xcgvGN9Qkn0Md&#10;m9/5zmvT/b0aCFFBCPzB8a5KcyPmWDptoHRi/ZF7fMWIEiFPebl9+BJlK3SCB36r558X49DxCel5&#10;FruQ+2hRV5TjT74+3oLW8a7ZsXSIc7Rm6s+i2JW3BlPhAyPZrDnVeskg/GBsfw4nZHdaOaslfKbi&#10;nA/yyip8Yvgjh/rH6KBHY8EKPPTfF9KFsrnULyMdioh2F9rS9V/uvciu2Sv8MlPofuYXsU9MbCDa&#10;5cdQsfNh/EkYIxqKfmKkjStv/6pQzO34GxC3VHMocFpuMPFNTsKwJPQoz+z95Uvw4VJQw1KlF+li&#10;rd3OurjMwAAQQDO7UvZ4Z+eZEAT3EE/yqrbK0aTz01d1y+LFI8t0rAzmrefJFelCx+tKsHaL48GI&#10;bE1WyAeH5PHFvLf7bozQf2bGGDt3ie4sdQrpwK+a9EfmjVkSgyD8N2Bf/ZX2/qwyre+K2VMXUy6U&#10;HP+4vhd7GpfE7UL6dvfXAaCoV5/edFJjrBjA6orWwF9vQtFikU3DZ8CgyzsTyZIllmtwzmg9pSxU&#10;IYy1v17d7HJ3ndix5klKCUMdLkbrlKXYF0R/1ZgwX85p2iUEIFF4HeFBPDH6460ak4wlKUbF2dC3&#10;vOf3UrwF+joJ4vDWS68vr/kTZ5DtAD9SxMC3Q0uTvRWpmdpQGQ+kmdYXvxXkhlstKjX3RulcPNor&#10;xN7++VbLptHVmUBFvxU98GzmEd3bjO/lYgaJu/VcK2SNsV/olixmvRBJX3j8kJcoj4I8sEENp809&#10;SYtLMs+dPqiW5eU7ZY9c5nmP2rri7mAzF/vp7oPa5965N0I7okjWZXdK2+BcgM61fIbmz7u3zV5f&#10;0mfNbhsW91nXGSYdi8z8LwPc+53JXnumllGlkhNE9NQDaBOEGRw1tpiXmsuekP9J+cra4e1Vbqd6&#10;wxdRuL8kIcPy+s+Gfuhiz+Ju1ubuGx6/IZql3UpeTSEuTAKhHaLP37LtbRUiYWpQH6tvNb6lS7xo&#10;eMlmnkezd+iHF+OHqfvokcUlDw8fTyVsDOhl04z2ndlX/jNW8JdfSNtCp0xqOVFw6Vloh/jq9GIr&#10;G9rCW5l46btDcUbaiDYLUlQrWltMSwrvivagOfnA9Hk3wRahOGRDvMIrJghiXyLFkY/ujEkC9fJP&#10;+XY7A4kIxWmFPlgk1F7CoQrPQquDyta/gte/NfTZX9d6NeXOnn8GMkdPi7MQt3l/EpOU9+wiT/o1&#10;8OnqaZyEPu8AKX9by9nS0tdd1G7g6HZv28VtPa6XvBjK1Ljviv6g6YYp2mSrwWwkBHI2uGkoiKFU&#10;t6hLS9Wkk5scSG1v9H6aFg9GRrhFw7OwWWqECsLASpLh1e7ZDwKfemnJaFA9v03F1C3JTS63KrQ1&#10;VBioHyckY1k/WvX+zediWFGeItAPtZmQyXw0yCqhrjwdJcPK157vnKkqmGoNuPJp1OZjgnVqDgkR&#10;09dbBeNNzIeXROymXPDaChqWZ16JnjdWrg9jY2i/Gtw8XSld/CppROfiVbzFHWtLdsNfc7TQR63+&#10;GUg4kdasSdhyfVj5Qok5y61lVR1niKI/r9itKj+N80UpYkHGQ6jS8iLS+2MUrQ5Hz99tm+gvzKam&#10;efzJM187eTl9+4DfkzyDs3G/antd2PgqDtAVNWLz8x7jmHpXud6y2eAc/RPbX7oViYLHz+xulaJF&#10;uX7SvMGwPHqh4cbbpzPeoiQbXL+vb+Yz64SW5IgJcZwuxYuNpz9sNMuaVpEt5+fFcCbLkVqqWkmR&#10;JX8GIiPcM96/XsA89pQIObLc/It+AYbRNbhq60wcSxcfGeoLiIztNzjQMNBX968LXwTHorSi9Pgl&#10;tIkr80Mn/IpEV+oE+6eeOmlVxu4TcTd90uBCbzOVtUzS059+XCh7nC5if8HPDA9mS9KAGT/yboVc&#10;yWzgtqOPcyU6XzeA3/JjkEIvpTjqJ4OY6aiLCCSKOrw5kwwW6LwJvyg0mvR1tmfcxeVKvgqqtPqN&#10;+rRuPcQrSDlE0RcGPHWPGJE36hkcnCWk057Rdv3TG0Jfc3Lnr/3erMtTC8AchxDVWwhNyC0zhBAz&#10;BQcCkSt5A03ywQbVnefujZ3FB8oNAwXkY8jQ+RC8twnleRJAQiBajeu3TXinGMc9RzG/N30TgHlJ&#10;lD3wbuiM8DsOWtiD3Kf9k8VZKs8h8tKs0TvPNfcg7bW7sL5dewHj0iPjEC+wey49EIDgaxz5/MWC&#10;EPRB2C2aIxMvoQl+1BUTarLSokQ2BU+HeGIezcjVWgpauE/81LIT5pTy9W8PNc6tSh2d5y9T9/8M&#10;SOrxXQjh0iB5g4zprmt+kmdbnvymgJWvab37WrUN2wOzI3QMjUb+a1e88DTn8y9SlDqoTjf08GQQ&#10;/LpRnCVus5Pow2HP8OP15T5qbL3sTDCpyzrNBhZ61i4goq4H4768rbT0hrvhYegPbz37fprQ9R2u&#10;D0BEwA+lgKKr5ACG9HC9J6Vp+XF/PpK4c3hmvZKgOmyY0KaUuDS+88WO0PsOdBlU/15y3CTBs4x0&#10;DH2nUGgVT/DW3r4BB8M/4hYhwMO55CQhbD1sIWQp16qr9bmuZmo+Zuwdi98G7ZpE4dRZ3NExX3cu&#10;wxv2DEAJDjLvre0mSlsXL7k0OyB1sFN/Z2O9YQPzz09om25w5osWSv/aQoTWINIT/q4fRvsJfOdk&#10;prKs+2iThtaNwXCO5SOUG8zaAfOGo4z7JXzwXrC4mwS4JgAQ/ouVhlmAxgPM8J9VejmeJFvdintG&#10;ft72KI3H9C+45f66pdmmif4paT4NOVmvmWrVxBjpxRYULV20Ev34+JIq/exEg4+9zQhKHSCwxzt+&#10;cqJ78SeqVYNt1jOQq2Y2dO5THRE3cslP7yJ8nH51jEwDbjz5LE0rguoVxqMWlKfO3havF/XXrU1g&#10;ATta387XqXUZa6yovEEpGV6SvFVVlnsQP9e3gDfOhHvhLlU4xi+o7WfdOgXGsYkeJQfc1jeLIU+n&#10;ppiOiUBJo50oZ5QlcXjrXlun6Ck+q1Myg72OF0rx2B3cRFmTFmzK6pfIgVPsPY+StC/iowcVsb9X&#10;yh5dEYAQaOgfmgpWZ5TSlCoxIduC8IL/1Nu+K0vjMDjkLjEcMfbmBakvFYuyMGrfhFdt/gLbO9Y3&#10;RLriwkhYpWZg4qDekjVwLIKMnxWnZsu1r1LIv/kFnxu31xuunGzfBnL8vlGdRzOa238VpGN2Fs/M&#10;PPi9V8N206YVnw0INT6dkE6fdtPgCGGHj36SIuyw8uY3VOOV00l0iKHP3BPMvK9McXfujtned1J1&#10;ljv+V+r62QBQHyOKkS12f8fStba9Ok+OoEpgGAtdh/SFYwpMr9jzqC3hl2+kdtIEHM2wKETY5a/l&#10;bi+8ya4o/5i1SmFSRbhOcfgC4lsu+bNaXS8s9o64J9M86+xuuT4iSe+IJaighQVQZaPjlU7a6x/6&#10;Ktn8cv2rhC/RHjLieyP/JYfZ68UDt9daT5haKQyN++SNgINpH18Hji3UD/lweJEQjc/avWL0n+Ss&#10;ZcCflWK7VFnHiB/revB0akAec9cSlvzhq3hfNi4iDPcnQ1eX3NYKgcLqwwlRbCLtVLHXNcanP5uW&#10;ROK+bSjN7rjCvG9pQi1pxmS2VLW9nGYIDYsbTbNOLdmp1IFF5DL/xLrM/dQoSbTjnn7CLqvU9hVH&#10;iuzTdIFvR4xieyQfyynDuB7xQZE33GyMqN8PqvVaX4c3iuLpX/fkszIXBZeMc/6JJl3zpEnP4ZlB&#10;LftUdX9rTkrsfNe9a7vLE5zJv5u7BfcvOuwWaVVnOWcntvqjaxq5urCyA5AnKdUdmqzzS6rjXBrs&#10;idPO3O/5ZDaz83jOyb9IcxHWAsEmMo4aVCFSY5sORe4NWfch0bnBBT3TIpWoR3XaYv206QN/eDkP&#10;rM/tJDnkNkBHad3AaT4ms3T/LLzCKYiCVtwzzNMj8tpjX+FXJPUyLL07r8QtdtngV6UaRjaNtT20&#10;raS+hjuOMDCKnFevbL7trtrzJY7id0tKWKtsLR8hXhdDpVsaQmJfEXhwMtvhfPq9+295aDbewrTv&#10;OG0DzlHaxkUjZyASjMA11RCQCVsxeUJBZTZ40baEM+L+t1LHOde0+65l5tUsnbjY/BM9WNbKBLH6&#10;pYjU7ZGaCu2oKrZzCK/4a1nr0vpP6PPTVR33W9CvlkyfQx1pfyUmGNkb98AB8DKXDw9vThu1ElS8&#10;9TNC6SUBweZH36KOlfPEpLdqYRYt5LZayGvvTPIfzJA6TFSRdc1BdZ6lEIreMzlkQC6koTfnnLNA&#10;w4sJ7x7rF3tdJtGTbpXH8WNiLfzCP6Wazl5KbQCMIVcc8+ZrrMwcqdAVHzQNvi+vNzaC7b83z2Sx&#10;Tg0qKieojojNL/UmrbA0kRpiRoVGirtITXmCFcubYHTJOIJsyTiDxzPSpokHd+FV4/Dv0brDkfOV&#10;jh713w66yQYECoXJ1d2yJQ1lFOcfE4ivhx3UaTALTFhPURSVVxqndhdoRh7tppuU6W5IG8oaK9Yz&#10;exbzpY41hc3RF5F0nl7fXDcsf0wWNBBA9RVIbGWo1byn1pYp96XQWbqApO+7vC2zGYVno9ZGlNef&#10;n1+SQkRY7gjyvSJwJ3CzuFTiD6HiYWdCNUxuJPoPm4okT149zDY3/tP9S0fKTOZLZIpWqR8gUZN9&#10;6T9AwH8A6Q3G/CcvP7WcZJ3L1XKR+jaCottqDaTqkOuh5QSLc5+64g9nFIlFRK6PZVY2D4rUWnXd&#10;mAj+ifz9Hpq0At0yolKSPzxfHgd144TV0Mu/SeKW6XAY5OrgHaKxKm9TywYVXNGF6RfP+E6sppca&#10;z67kMiNmiSGFHxJEC57uGxYKNio6Q+Hxhr1Sv5ck8j/7aUSQMmZG5wiUag7er9GPdWjcREWD4sBB&#10;vFGi42J7/jzC4xfnu1LVYl7A715n0RjjAZaeyjB+SBVyqbs36afBu3Rki6MMhXvxNEyrobXW5anE&#10;7qgbx3POzRKcIm/fTZPQyA6z77pRX1+P8obVF1E0182n9hKHCdRVWM7GbcZrjmoYT6t4+AtUQ15Q&#10;xUjy/QupTBJU1CzVaj3jFozi2xn0p3QDv5xLi18VvQsz3eR0gJyqeXutWAeu8d5p9QxAS3Rl8dqb&#10;3rixB5MrViRpJOlo8E0MvHCTwzdcKXKz10jiGFRnaBn1/3Mi3h+LuHC3/mAZVPj3CXTEPNsAJXyc&#10;gMNdEBMclndYce9EXXEJfiN7yxzhbh1id25m1KpZXXKuwPfRpYspxVjLumzNOQGfMItFgaRGvDrh&#10;R3K/ntQpnysbFQi38Ra1PKtkqtBmk5XFG3/eq19pYuJTK9Jx/YyrzFv+PwBOdk1V32eCV21RhkHx&#10;m0VEV3SoY3g2ztsXc8H1WZ+p+9QlsWts5O7rZnPeEkJvPIWpPclCnoaJHarmRjpTdFXpKQgYe+9b&#10;2BNzCOO92K8h32+hHmH6WiETegUIbsCGkWami7+H3Xfw1RdO4d5Wemib8hEHAWNG6horV/GG17b0&#10;g86MxgWUeem7gHjesum//LQW+mMxi0lHZlSP9RmAsj+PDFosiYkhxKJx4yA6swmXPn20BHQ7GkXO&#10;r7c+8imRc+0ADT02S28PJCg2Skg/EJHpnVxMi/I300UGYcxlcdBy/wEaLYs9EYnaNG0l3lV1lZg8&#10;vSA49/c8VNCnFQYfINUhw5ssLKXMcr7r1uZtPf8bENrvtxED20Yzu0FRgalLEIrTFQHj1L/7w9e0&#10;ev6WMXkIy56YmztDPm8W8A09Jz9H9vKue5yrbm2UUx5eXMzulzef0djA5BDAgJ9CB8nsX5L5YphN&#10;OZG0V3czuIHZqbNpc2YaN+MjwmJjePHvM/aEROaTRWix0pNicY6bn87OirpPeTq6+BGk9bMgkQZr&#10;4ZeA/wB8CfTieAYoFf9UPXx5D2uPw8yyLOO2orC/fBXGQ05KqmR7lAhdD5Z29rs8s6z0T02tNQLy&#10;J+T+RgNtzhfEV+PbJn76VF3UIyCf2U3uSoj1my4eM1lCmZzzaZVeB1rI5ZmQZgLVJa7G1/V3bj90&#10;mQXFOv/Bn/3uuJabplQopuRh0EZAZ8UdD6fbiR+rpqD8x76qZBVUdmNra8ZZL7ZUSuCXfIeA25rX&#10;r7U08qmUXzL5jUhf7xcJ/vhR4cVWwNpR/BJteUwWZ6YZfRf0c9VUWdKM67O5BEcRVS+ZVvTEbxN1&#10;fXHcalvsi5WawYBEhmx7eui6+9+m8p7NzjhlKD2Lq59HSRfRjktPslYmOyJk96PYu/A6K3EGlhM1&#10;7uSGz4DCIbfrEResivtsfxdHUcHC274OFXQLWYpYSeQe/a8/btPBLPXgMNzYVeNHA2SmShcDs9z4&#10;HzJ1tsbEV1NHKaORBQ8WoMTnpfkvlLzCmNSBWXi+0F3a/e7nULpkIsPCi0DWTz1jwW4WoPD+0OVv&#10;u6lCzvSbMSKzh5bvtf1qu8o5l96B+ebKYQLIYGaXysVKjx4OUf6K1Hf0sk8bpYzUvUYyaphroQpa&#10;xbjYslETUVyLlm+RHYL8lo/U93vfZqWrFXuqFU+lxI/qET/FLFP5gdM1GLk46XeZjaeHz3ImDkH7&#10;bD8/N0qB1uMtFj2cDqF7S+uTxpaCdEnSDRejOM6c+SUsj2wfL1opkV3UGJkAqY6lau2mubvj3cDr&#10;A99NDReTXn3/txo+31tKpmHFye2Uxty5ZO87xglQ1phE8bn5gJQj9RQPk+JDdCQVY0haoDYBv5eZ&#10;asliVKJZv6ukRvAY9pK7pErUVKnzBPMXlhKG5m0YkphyEvqey/vMNHNEwyf7x7L+pALGaxu/A6XU&#10;HMurYOPymR/bzObipLgCfSfg5N9iV00JskxhTPiwuzdyfEwyueBdbh+V71ZPSKk3otMP6WZEFlfN&#10;BC96Rc1lMs5kN/ZybcnqAHzjBT/cLc7wi3YDc4YiNk/Gr2rF7q+0ZWqSILD2uDGf0Vq7iQPo8m6I&#10;9RzNWOUTr2R1QZvH3/R54yln9ooeF3uQr2VZ0s38w0XGUFSq+QCtaARCyLYjvv6jKycfHW6l6SUE&#10;MFYtrBomeRgVnmXnSuxNCEux+W/VFnLdhKX6UrNj7ENXClDUXhuT0TNP7oz389wMxhm/amwxHCnn&#10;K7vLaXmVPmEv8+srKPyr8Pvq44+UAQbZcYteSgve72dH+h6JnCR0A9D7Or8RqAYPe0EL8EuqKyLb&#10;1y1A9ahKjRRfEONtqQ6rxlpbxe4nPHmoDdUM99L+GbFGHpR29+TGLxtEp5BRcK+3hX/uMWq1Jg7z&#10;LlUZ0MjeJBA12AAbPwFHtzu9uPhzDOIYO3DSevogU+g+s2Tyh7NddpvN65Zzc0Ykw7zByD3KJyzd&#10;mDrXgx0zs3TCsmXLZ6o1ExxYv4u9qxp4D8Od4+C3R2707a8P1urlahHDu/YsgIZrSH2LssR/AGLw&#10;XuhOw2j4VDr7OD2APKNq3QhzH6wae2AvVR3QxVsxLyt4KJzQ6chfPCY3rU1X4KKIOBBT+BTibiEE&#10;ep46ao5FuZPWV8bpGGr2JjAQ1jRYeX3j56xtrvXaj1P/dLZdRHRTNeRP02stOpq/4S38UjxpUc8U&#10;LwcMd/umIS5LxKpuAFZj7o2N4bOVXE6WC1D/vrGXmMvhyVGAU/DKihdkMYFLoOGoRpfCJ7603bgg&#10;U//6LsHeP/7I7NzrEhr+Bip70BZw7ZklBfBbrG3MpSODg5ZSCR55b+jUnCFkvGqZ+CU+hVK/nLZ8&#10;gbIEGNT21s6KZx/kvmCnxBeQbp5WC6zxytxN4Ev16+3nZkrSOygYZOuw+Dzl/CALMN+b8lsncvYn&#10;mqAtmM/OxkLj3oGpcjbDBzSkpOoZxcjTvzt0WPws2j1RTuHrZedvzel92QuX738kzZ9ZWOGRK4Fz&#10;+agcXKxkbp+0tZ8/S1aqT1q80vg3b0ZuK0Dkzv5F0Jb/hrgNppJ2q5L+RZJzWuYGGvfcLvaP++yN&#10;DmKEKj5wy++jHOymrlYhF/T9E/ePTpF/agKIUzb+R8PbxsGbj3sMq/2rVdktOnkBToVlNTO4EyJE&#10;40+FNHzclxLH24V+thAWoKrq3k5qUHTXBBm3PwOTrWh5zugGsFlYCZ4edURtR29lfGn3atFnBq5H&#10;881yra62jGJZOwhXwW8NTFzw9eVCX12fqC5in1W9zhaaKC29S/DJoRkUt+VOw4FFp1lcxg7QnrTR&#10;6O+NHaCZuJmNHeOs9BC5T4Ohm1f1Zh1Tb83mKfN3yeqkW8Qj179q2m97cTPN6n+qw6VDyhABkTQD&#10;9TJaG4/Q5PKOEkkzZq4LxCJmvzlY2RCTA4DruvMLgZE9cioUbVqaMlYAtW/i4JcNij1T/CKVSOo5&#10;RJN5/zFTy4waG46Agf+aUF1k0tlv9fCBkHs/BlIBrO2VHJCvJl+j2c4BeQ4vJSTRFeElIg4jXIvM&#10;uXhd/rmscvO1gF0W61XHlupYAwXxsRw6dZPAPyeGKljt1wnD5g0oAODpKzs+rIQ5rg5uk3UWiUix&#10;VvdkRrq0SIifU5Q1GUq7SPQs5XKhKm/BY/5A1TTf5VN9GtL0zr5v8sP+6hQBzp7fqvHidDSOy10L&#10;enXsaKu68ItSzbGDpdVbmEJo3OYbpjeb4u2cVKPNMr4mQX+O+4cYnk9TA4gxxGPyVzHrwYlbLuwt&#10;F+lzy7BLQa10bQfvd6+dKzLTUrc9dy9qKj+giCbVjaj1DbrxzLTd0rX57tCPKvtf0slmUVCn5viW&#10;o4ek6lrnbaZXW25yvMGmjsn8lASEhjr/Jl5r2k5VhwygJEbxnS1XdW51Of6MkGvVzIovoEdNjbQ8&#10;n+eOj0bURJ7MMXZOVTObdRrUq8at9faMA49OjMcdOoyMkFLY6u7f80TxDHuQQ25Ohmxf4OpNLUeG&#10;tq8d1yze3pVCnL5oD4y7hyi62riPVXo7qApbcblGBFLDYJheDlzX2w/yIiw/B3/BRZtYDIRx9DYT&#10;UBjxSW3A32seMun1dASmbhdNF89kBkz2HHolfKeX/Vjp1jbLXNdaUXI99JCgXJtFF6g/YWB6zwul&#10;q69bmNOyOtZ2cGVvo0q4kfwpMiD43dBmnLNvvBnEHSQ4rXjbQHz3xRXDVnTNljD5tiLiYpdedner&#10;+SD4Nj5zze7MzrDnYLVil77ui7MbkU4X8zZZ/IgrjFTespzLecZcNsK9J2lf2Fddw7us3TZNiALR&#10;9wVE57rniXxU9do2Lfz0q4ahGV0ufZvwxiLY/6runHwXkkp7GMW3u5Y677I4kaVKcs5cVF3aSEXd&#10;18gkDWG2j53V88BdWHGjawIpxZ1cwk+sfmAajoPOTZne0NcUmJ7bPPGHtdeYca5K7XL3NNzX+ER+&#10;ph+gwgzF09P/4QsRp6w+RBDtyscX/62biYFQ3s7IrETeHKA94ARbKy+FBmXKyULGdCLFER5M2rkq&#10;uUxVEnuhpm1+L2JKOn9Ixw6Kv+HNMv1yEGec2gNcaRIcv4G8Z6huOAlyZMb5DOpqdNW+aZ4kIs2S&#10;FWGo07q4s8VDkRPbdTyUxaYiHUiezK1My41EaFedh1HWwC5xb22ca1nhAWu5X/xkokiP1Ibfin94&#10;fsCHILmuHgAl02MsaGa2dlrfW+dLOlnGjO/EWT3PoZpF6Jp3t/Mt6AycCWYSltApFIwqsefU3pdz&#10;R/8ycfNjbr0znv7ITZ/y+USL3LyHxMwMguclKsWNGtSgvSRVk2DoYSEQMbeidwxhhAwqjorOLR25&#10;3IqAxvk8Was6A+niy0j51LxLNF9HR8fO3S9L4fZV6vSwKM4y7DQ1IilIRzjevwNDZWlMQM2aBQzk&#10;muOEUrNfLUe1bh/3ay5suLdp88o64X+/qptXe5JnaTFeJAGvdJuxU+kwwLs+ijZZGO/brPUtKbJA&#10;fUl2YwhJ42x6PUnL7Uauvnjp6190x5rpOqVT4qUo08Ki0WEmHTCNSQu+lUvW9aFIJXIR+HLW6W6b&#10;o6E76Q1i4G8n7/N1a9Z9vxFaBUsnnbE++b0sxem869jleV6xzCHUzPE1PHMSHot5+jfUEHZuFdam&#10;bl2myHTRT0A0YpW4gxLE0gxM+5utDFYYobRw/qgmrT4BK89fn0JPtHy1VaHaPeDbBBcZWCSU7brm&#10;8a/wn11GFHS4AwCb1PIa45XqpDXZFaYLJTyyPdOwesVshzlR9Yagqm2Nfs20+m6mzPz3vyP4YHhm&#10;VbppTYcno7oS4ictCQIQTZa6gDBiNS74cahHRPeHHdqUnMsUB6OhSgGDR8eWH7P7bWCkOhMYlYuH&#10;Ar2k0yDrirpIy9cUrQ5eLz89Fs3lLaZMo6CxRVRVOw5ag5ofB2nfMojberYbY67zgh8zq+huXuRq&#10;bR8A/kGL4NWTDKUsfDuIRIBSh4WHKPm1WBTZNYdJvhgWKcx48K3fBliiJQyxVLfJck0sVW4Gyb2+&#10;1fQNlazxiatd4gPaOX9GiPwyFaEnxbOVcknTQEx9jPqDYdQwkyza9g17MjibD/oWT1Jxq4M19oAX&#10;JsX5JoeuN7y7wq06XtxcJjdeXfpVUaajhX2PD0SHx6735aMz0wNrg392n68wcvyu455qV2DkcPVU&#10;4odwBIXY+Hkwv0g+nv0LWZoj02Eq1b27bgMpx1daZu87MKauQy8I3f0W6sZbtFsEG0edOGCSzUww&#10;YLQWp6EY0lkD7EQZYlUaKKB3zw6M2+x5Eu+joovSCHR6Ge0IkO+w6TJ/3NkSgimSXN/IuT7sN+lq&#10;STu8i2ITUjwztG6vlUFRmSxlZ4vu65uyEB2ZtM/jv6sVny66w0GrGi+Hl6IjO2SfebygSuJyQugd&#10;OOP9C5iEZam6TP4QJhcOqVugEHouJMypMDyC2uZj2UpO/GY77A9pTjO0uL6ux4G8jrevx1JYxXlm&#10;uQ54emIUXl7Xw9z/WXS9RUtjQh6W3hVEtmPmhGQtgqTP58GFOMzXnw6TG0Q8DxWKPI/MrDinNiMF&#10;iTnok3fPdnVYCyR7NkdRem1mpLyL/JCxdEYJuxZ1cglxdsKemkcNcYs/yskbFfHjS3/CFk+/+5Gu&#10;Hs4sMsxoMDF9SxdPtH1dU9nZlff8+t3++V1mPveR6dnjUXRLJNPnPOFJIOQGRGtCuTnGHEZNuF4R&#10;3YIQUdN4liY72zOrbBrlGxVBIPIdFiKPQaZ5u3CzUOxqgzVpy7zHZ/WW3WUUOyswlgj1uVD40lIP&#10;Z+28Y5LbLal7qz16AE1oaDmka90p9FTgY1iRmlc8RMdA9A8Wl1yYF955jxORjJ7syQ8KKdUtMzp2&#10;rspB1vcV3EptJ612dMZTU+TmLLGUsGrQ5QlVGG25WADMGaZdh4KZfamH/CXkDZHI60p5Fx5v5axv&#10;zjK5F9CdwsBbhtgYuRDZ5bBaDstbjb6fF7VSwK168Q02ognhUIDU72XwVnm6LT4Oi1J41EsbcvkO&#10;sW90c8w+DkgKd4F53PaKRA5CvvIacXAjIteQug/pW9918PugFvO2k3OrbAcHz09MOwpov1OvYR+v&#10;82ZNZGCdAPdfoK+FMD84m4TzQVqyiz0x6k9e7ktmI/s2JEBhr5CpL95JnWh8aiT+KZ1fNK0gfaEj&#10;zWprh9Nz2nue0mn9pY/Okq9YPU2LGgPe1+7fkVKlHSGCp1tbM2Jmr3JwYRt/RQ2wFcYthf6yVLzJ&#10;8pYUjz6mhtTgcnDY+s4MXyQX4ROHMN/65X92AlPv1UBPYggbFYyX4X1xbC1GZmKjOyU0ZyNej69U&#10;a54baR4mvcp5uoVzYtQwwi4Q6TCPgDbQg19uZAyMhX5YEN2osojukjqzggrFjbjqih9rDjOzKXyS&#10;ZkTPfJsma0ADRYUNqpGmmiBzpr0BtaurenyvZYuNeHXvkLHD69qg1Uzqs/11NSDBy/E9kNcEWjrW&#10;VHDLep/h7xreo9hSgFnoxkMGnSrZLIcgxw+YmbRPKB5BSkxdbvSrJKESbPonDNen8ZIWpgh2C9/O&#10;yGdsJHAjW5IcB5vNH8XC/AMPcI+W/XpZ1JRnwjP4iAfZ7he161kaW+Q6Nucz0/wymePHATvt5hRk&#10;7hdZ4fb7voQLbbupRBMVTlq7Wd5frN6LMJNxosVByGC4JWzzG4mqyxrIOBVCAWqhM5m4KM+hVu4h&#10;HZPjyQtRoaQtKACup0/2xrFqmuBEZ5rJ3i9bXrMfEydGhUSTFOLQg+elsKp+mVLbTo71Y/68yVmu&#10;GO9cKbynlcLFYLGoPwP2MaFA/aYywX1HlFpcVLhDs/Qyg7cTkjbIU5KeG1qzm8H7Yp/4T7Jp2MYb&#10;B6Khy0UW910qTn+XTXb0FziDnrqiywBBeU9GhRIt5AN2jzznPwBj/PrmMl0lWYUIhhtpctH+R3qq&#10;N9SeCulYub7vaqxd5abMsv8fIIGn/oN7q0gnk9+oImbg8Eed97t0MCdp5qCjJujIFM8YFOKi2HN3&#10;eWKy4Njquq79RQx3CN2994ovzYq/aoMsjkWJycZZ/5fZC4j2xYzJ023DsX1t2qotm8lb/S2SEPlr&#10;IbnXNq4uwqJirhWUmqcRL2s9W5v3bKBI5KmRgpbTO+YfEbc4lkFokcEZpaqRSAaL4RgJO6JrYL9y&#10;79zCOnrLDrafZZ5sQoOhV9BCPm9PqrOhjqCANhxtaacU5onZXNmJmuEqR7EMfCyR81DDyyo7llcX&#10;Ge+fnZACLHl+ehlzlx/peU4oGwpfaVJFWZpZZDSFPNJiJ/Un005O+7PR8tslG9Kdd+yqWJMF82EG&#10;I73BP3u5G416ulFiAShmuu1iG7i4984ZWI0cwLBNztfWxxm/P/l4/YukkiEd4obvveh3eyIgS3+/&#10;e/yRISI66rdZwS3fi5el49AhnEVxPQf/woRqPH9rLpdbztYeFG6i2Eu8c8z96m19vEzYn7Jo6pLR&#10;+T/Prab0hfd0ysG7wHf/AeraGx0e8/dJT8AGSRd/NBygl8x46Y2esEHJqmumLSw4MnG/5o7qs+Br&#10;3c63f2WcndD/KiBytzRqghQJolcY0l4XazAxR+CIuR6XcW8ugv8DaEWfkwzvSacjKZ+ka2XrBtYM&#10;AdTwug1oESFnBmup6Qp5iJLbE5PMW941T13CYgGZfb7cbYJjOT4LtT6R9vg9NYVSO4o7ca6NkE4t&#10;E2QQmGK0lRVxXv/aEXaCqbf7wdXgse5OHPpPtdTEe+bPTmdFwpi78CQH8zbvAN00nghbFhUDw6CM&#10;h7JMVOdkn4jnGT39NNxI+hvPeON41oWlvWf0xeHBjJ8Jw97mPzQmQWk99FL/5VnRM+zDKgo13woN&#10;SzMYh4d7EaEZuAUxJDD6a9qFBO9EezeC770clL6D3X/qqgv3bE794+wh3fstRzrtT8xO4V5Dbvdv&#10;Wq5GXAVTbmJVXwAUECU/r+vnPeZQlerLmqT3JQ9CNMXXWngfNXqe6+vJVnu+elfMlm7J+AaolPUa&#10;j2rEi8jC0GRXJuWVO+plfyrW0s7tMfR1q0amJ6vS9HOFFz1d1F4YkJ/tpxK07gADDk9o7L9Q01ft&#10;aoeRB8o9x3UQBcaw+OHm8b1u3v1mbiTqoSIQ+ddy8TtryOEXOgMZwgGcHOaswfFpKWeLFcXhXEnK&#10;iJ5r8cpEnV4xgxZCP3wNvKLMR221/cnERsy7oKYwU/PeIE8xHRlft5XO09+FHzNgTJ+JBgouf8+V&#10;l8I283DtP3vhxXoPFaRNC/1944qgDBS3GMs98Bru8e+B3X9Yot8ft9jHafmelA+WksHta8HciqAT&#10;5xEiI5SbctOTiRQ5UcHer3B+mZQaB2eDrunHr2scF6pVQJ8QYVJyauKcXspn5UqN5QGp34mskcwu&#10;Nf0Vyviak23eX9swwDlDjj7Nlv6JXM3RxQE6U8fu5hydVgaYAgRf4fP66/xjbedbpBaeB2RYkUHA&#10;V7P2VQgeE1swn0IC1fWMB4OLRyKrM6Az0hbrWGl9GPcTVFcLtQ+R+m2wPYK42NxRJ9DdI4sZws1r&#10;oA2J63pm20ChoGK6LyLLWd7lBI4427s03BA7YX/xdwdO+qCu8sDoWIIF8wf3vB50jP3nSFNLp6wg&#10;KiUmUXa8VlaFv6aOFoyuy4UE/oMPDY/N1o81ZHKYLzQPj0bEnSSZTqWHeePWkqZUIoYwBPG996ou&#10;lLg6PaBJm1S5qPo5t7R8BlCyKgIqeHBLZynG05hriU1H1a3WGiV6F2Ymibzd8IilhsoMbIGBV42E&#10;ndrWDqL8YmgJrcO7pR8jLO+hJra//q453EZmxPA2SWiAvKQws/3atX5qARDumK+ySyLhxwjln9FH&#10;MHhGnoSjJOrt1nuNLmsXiD5iJGEWgw2oo4ZRcTgpn+sBmWlM6jZdyUlAQrF9WuqSNztvof9m8dKh&#10;FPxN2KtRd8ucrixsYX0MhVbM/k6nUa8k7y5CBFob7P4p9eGZQp1TEUB+mP57qVlb1rctFSTw0uUf&#10;1bGaQVzMv3PRxe9P//VDjpnqRy6SJ0rkVALEEDaoqoZsqkkmELOC0YR02IIqSCQrrdiVmQ3TFGF2&#10;Pr6XmJiW+LRfWatIhrGDtnqCMqSSiz8LKzrOUL62UbPh0vcbKVraZT+4eii1ZxoAk2gx3/zmLsND&#10;4+Ligi3POsprvlRHE6wjy6Nwvp8ZNbJEt5TOI+huLjGkW0lR4PDCWXTIesWDl5rvPLEXQnaa0Nh9&#10;oUm/l/dBnFg2hZvZmzCtYCU8bM+1PMOT4ha2i7raWFMGwMk3QggfrLKcEeT53dmTj/J30/H+ZT4a&#10;vhDTa3kfPybgwcG/y9f3Yh8b6XO5XhEvU1pY8vioiFyjgziYs1Ozi3oSGAI/kNOkzSo7ctH81Gwm&#10;Bd7bNv1mBE3iJqEtMkfmPRrX7lwffoEkjy+WVCU1ehJEEZtc/0eV1U3IyzBaxtrPm9zd9GWxZ7wa&#10;XhEp8E+dx7eD9+z2RAgcR3LR77raRhnecc2kTtvhM8hIB+zTd5UWEZZn+25m0FWECEqjidfTa7cj&#10;yeQl8haIJ7UHrzRAL2v7pOWED5xxg1j/ZbT7GPZTUWwAYQfl9nC0rp64SyDR2NGZZZcuo46ZAD4D&#10;c0D1WolDwTl4F+9HREgjs2mT07l1YUW6L8yJf4n5UH7ZyI2Mr6Y1HaXf6b4026L8Jx/nvmfauVu9&#10;oCtrCPp9bCXDrKxjGuptFObT1kpREH5q4kTRKHoPodVNgwpiY8d2TdZP43gpR6FSx5/aHULA7WpG&#10;wagkwGjE0cdg+88OnTet0u2t3kzN5Y/WGwulVJPAjgM8A3Y49YxOzuPxDvHfEL7SprNtDRSdakI0&#10;nQg1lfye1rcdU1zWPXRlSXLNKJEC0+WO9egKIHQQt+nB6ZWSY+0dWjt2UQNPENvQSW4vSDHUXhc2&#10;fGatfgAwLL98lZB1dGRg530ZnQpiA3ZZZZlSFW+SRUH8P/9seJu/C2KV9+6uTRErHAEvLHX/M7ON&#10;/5KrMaG4S6dLXIRIfLx66yRcc2qknZgzwWAYau9fXGnDzyQKUZcdpgeHmlZPIsxKXF7STEJPJoPH&#10;+s0/pGo/VjwsMZztos1umaaNhzD0ZtnFJnkXvGPBrP8JnCrYKZMOG5YfecsvkHo+Jn9WVLTsyccr&#10;lS5ATkEH6I3Z1KEqPI28dCxBCW7sXQaXHrIADgo3eINojIf0FFDq/+jk8F8oJoM6dztlb489bAWz&#10;Ii45CHLNf7k3JJ0Jq7Burs2o8256qthq4tc9Xm0VlazuIHVjfIwnah8jLDy09a6MaBcFnbczIHY5&#10;5avIzgfSDbH0delE8OjpK1kNo05IcrK5HBHkp4fvCFor3hfxkmrTPPTWHpk9hfNc7PjaIDbevypy&#10;Q3Ja5Itk6Tg9PkoJ7T7qXonlmFrELclZ/YOFczSJ+bJjqf0FIiS+xhk/qfeefqLGPwhM+VQglCPy&#10;clPTuyQQN183LtdRwnIuEW8ui15Ag6CQtZDMtZWB/F/fVVV+fVlFpu3bRb9xcTJ0+XaL11hrEb6g&#10;Wks9JQrbdE2GlIT/UvoPIFWdC7TF2S8xO2QR5oupzZ2nFRljqz0o9pNpaErPUCacwLlffuRuLtqR&#10;6H01iWA15Po8+j23+7DDtKM1iT9FuBUCLz28qHH6YBCtjq0dvHNrPuFMGnVUjG2aH6/XM2s+X2uo&#10;gm24OQ9AHxW5P84Y3csmZKYy6MtRz9ps6aPIQANYy2r5x1gvTpUL7FH+RiWwcsEpBKwdowQCLR6Z&#10;lsZVmT8X9TsOkcNXfnvzH+D9kKuc5kH7KUNjBYmhsmYcMJj1oafCrcVsqVJudPKogMfiwgTeJO3S&#10;oBQwA2zPN8wGApwuV9p8HHI2pbl2gqkW6l6jgeODM3w9JqkFhpVibfEcJs7qcgYFjgW0dfUbX5oU&#10;MWYsGv2c9aKw9plBQpu/2AWsWlWupPahsgZ7mUxspHj+KVEm2WecxABVw+xxUMp/ANsnSBaqrAA3&#10;wDjJGqau1tHbCWJtkxX34eZ7n9+ZcQh6YCxAa4ClpIhpo1KcRembtv3+s+3cmDfm+O7ghFyyt3yi&#10;vAImSJozs0ZD3SlH4YaRN+O9YMZasFtwwClJGfdk9Di0unGoNKRp9bXJ89zuT4jIDjsZThjDpAiL&#10;8i5eZKCL1E7im4w6RcNeEEHRgM4U7l3P/RQFtqKwkyUzSTPOBBJP9PRA48jKdb617sN07Yzf2KHR&#10;qxfjzsQvZJYu0TK7HU5YnQ8+2TF1voCT67I/X1siLUsp7uOGJMn8b1MaKb9MkxRoTZTYX35eqUpu&#10;2I4LZgM36ctGmmYGoSeO53jXv3ySIZnm5HaA9WIXXGgcLXa/F+7263oLDV4mDD//9LSn7ndwUTSw&#10;eoLAV+NpskVPD/ZAcDZG+AkzI3gL4+O41NgyN7yjiGCUvaiqsRs+QlBZxqQXlvhru8M7M/RwhCqo&#10;0guK9Xgnw5/NCgCd9hWlZht1TGOXyv0OMDFgIDhiwf9uSXgdK7Y7SYoNhR+ZcSqWrvmeNrajRWJN&#10;0S7kitkHzF4bX9Y79FvSBcsSEvlKmL92hS61Cb6PuWhNQ+Ewp19f1U36UQ74H3gfaxj+B/hc9zm1&#10;xxRX3UdRz62m91jsbZMj/SafGsNeXXT6r0XPM5ItDfATNR0EodQ/KsONoyYQlxnV7/KknKcCnoma&#10;nsxUV6UfEjPKFnoqbuYHP6goTItSw0B5U15K1RE1dLhFm2P9sDqYSKdNiYwGXtJQjFQFFlOd0geo&#10;JPqCsKtCTp2xO0MIWHAeKusjhVNfXFzQOjzeRCzHHegfX+MtkICtTM9VDY5T6oQhBHZ5MpMfVw32&#10;3fEy3isWQyFAQUcbc3ZDNP/PW13qL7/aWWNpt2dUjR4OSKqxkEjACvkMD5bpcAlX+Fdnt8Dr+nbv&#10;s7HQZ/2ui0tZ72yGyRfRd6Yy02AcfnXDaNkWOYXR3n69devJI7S2BRrbdLH3dV7j48dKR/k0PC6P&#10;GjtYiTkbwXdL9XfGGnr3zB39d4qpnTeEMeQiVjfN3l1u9IF79gg+j3xoJbKdJ615L6r7oA0u2gCh&#10;tuje/hmd1MUpZyg/XhaAMmZLE35yHjeKiMwsp572Yg2KN5BkdqldO/o8X1pQj++ZAT2W2elq/+Yi&#10;nNLBUUdzCxsELSZNVJwGGJRtdCDTfcNrJaS/xqvLkFQ861LdfTUlU5S5tOXmJ+Y9P1CzS0i4+Psz&#10;L2dukZupwWgls5C0E9m8ll+u6ZGuqMy95cgA++WMcCiV9e/Ah/pfTu1Dxl0JH/y6BuY5QsvUXDdq&#10;fvUwbOn+tJuOaayeWImneosqfxbIsmYxutOIYc2YDOvvRlkMgA8r5dVT2J8T+m4MlFlD1zJf70iy&#10;iE4zghn/6PSLVq9uOPAfqpPs+X6UBF2CzQK8aG26yKHAYDoBtMaNOISfGAQj0MD54Mz2ryPN3y/e&#10;dhtfziTUOIajcjK9tgBIO8l4SCh3lDZqpDvZF7fdHhv/mySwMrVbX5ameBv8Van+0X4+IjuYp1U1&#10;NNVfJWhu5rMz8TswdmBmHvmD1tedXrZWCOidkfoy6OlKvnhbeHG/0MdPQygFRiH8YXYQNQE9Bg/h&#10;3rjKbDvusuQEEcOBMceuUpnuLL1+4VGl9TSjSN1dxvpNNzuYfKBIk6FRxYdGnU3kTcr9r3ErQfpv&#10;w2kCwfp8hDTa9HJ0+rSmGI6YFRHqPwMBnAjXymlAy8zGrJ/clYtYEJBp6BWgPrSsHb2NT1ICdzsx&#10;tBpemQ9Bd8vE6xGPV/ZkscTNaJMFbZs9Mw8I7BUVPTVm8GedO1tLeYBGtOZxSR1DCX0H68y+H2xm&#10;XiaV0p9YG25aQy22SRpCb85WEm09XRZcBIfLHnPpaSjNuLv6PHYlzC4iYtJkOeJuQXYyF953s/38&#10;tawjQHNKRb8ZwpRCuF5rNby62KXfFnOvmFqkdHVTnwZJ62ZBB+xd/gc4bnC17/uQ7aqYRIBQJ5Cr&#10;g/sgSEdYSQ45vFaPDFbet34tbfxbzdlujivc6qMsDD1cb2H0SHw+/hIr83dzoPhTIVWmbZKCnErQ&#10;U2Oz6hUhJ5LWBtXodqie/q/lSq+kgnQ1mV4peTMSPQSxXvFf9ybDMgFh2JiOGZbycaftuWRslhzh&#10;4latO2A016jBf8Bmz1TdPEjkgs9a8wT9s0VpKXrEjkuSJNpId1O4h/+q5qwVQ58FIZ96+TTOqgMl&#10;wg75CmZrTe7eXc8oKu/ATEe5Bd99fFb63UokmpmsGd/Tf9qkSDXuDlwfyKIL2dqLwkTaQcdrgsOy&#10;WUh/6DEBD8hkGJthqkEZPYbjbP5nliK2wu/BURt6Gh1WfR+ss/mS40FoAmJxoaOs47BO+mfUYCLU&#10;qfS2cH0nasG63Ju4v9M+afyisjABm1BXHpC8sUqlj5R9PNHwl1xf6vt33aZRX+9bl77zmqnjIS75&#10;KKefY1cNteVbX+fSRoUJrTrED7PxTjHB4YOazPb2Dw3+Tq9c7+ZrFIO3A1n+1sS4LpT31NrfGm0m&#10;lPM9cAO28+acLaLhYDYUZAxvWds5zMOPX4Pr5nluS/JDS1V5/m0Cw1rKlOTu012jhXQX8hPl1csM&#10;LYY2mvBhmsHfv00lOt87uSRCyNWn0G63Wr8oK6ZsmD3tXt6KDcr+5I+8DOb0K+owVNHuUdu0R0iG&#10;D30HmgnuvecZES797QP9447lZRluuJWYGgRw2xMqWLXUjbnf/MxZNjh0R14iA27qENYWLHJCGmRd&#10;mHw4Wph2B0Z5XSM0lZ6qOp9rHSNpn1Kp+qNC4ttP7Mcs6BqS5l/IiW4XBwS3CcbsbYMW0eDDpoq0&#10;C7fDOnJSCocKGJM0t6nqQhACm74VTydp0X3ZKQIinkZjTHt4kabeTEA4a/jcQtqMTOx6vjuoJeqz&#10;/xj/9SEqdKeS8XUru7raKpaSEFpvdMcawmpVf373xh1hZU2MsMZ5z8ucNA9dDbZF3mfIqKDpFOKU&#10;Zh+qXeglaQz5goaiPvPisGb2J9Es21XM75WCM+oZYwz4meJQo6QM/6Px9WHNBULOCinZw5WC+vRD&#10;LQshXwq44QiiNbxEwrIzjnTgplomxF7lgHAcQOH/l1/QMF8npAfFvV4nWuR3ZDQsv3Q8yvmliDQy&#10;VuyyfGTfxSOmtfg8+M+9ab4MQ8OBTauv1JDTkkSXSktiqHN8BHqM8RAKIlRIqBpI9Qwex4oiUXzX&#10;12VYLJ4QXdsgEJjXHhCRFW1cgIJBDxfpqtth/FmZK/E2kmT2F4MAlBJBg42Gz988hhti4gGnvUXO&#10;he8Cm87JFocxetIr/Y39fXOeBZCJXR4wc4SoajXLvKBlhtgv/Nmp9MLaKJgNY5GCkMyIs8CIxWMs&#10;guKr2ce2vE+YqeMY0ZRrn97i8IAqy9GubOsyg+qoXR8fq+mZ87/4SzWp/ZtXOyEJrvmgTjXrYtjL&#10;A3ACUmpcIJRxoUA2WFSwOsukxX4jRP5LnMvm84k0PLTtcHKDX9Gr8aqKjblqqtZJt+rh5j4OR5P9&#10;cm98k7xvk4+Hvz7HefI0qCTFyNUZMHLwrgr7dIyu1Etip8lRTbaNasS0INDp1LTz0qucb9WUsGbb&#10;/7t+8scFbbV9zPZ/AOq9SFPEi7ek++qzTC+CzIP/A9jVDbeo+e1bd+PH20QnVy8kTPx+a4RByhDv&#10;Pv45npbWBUiBmzZeJaMuZGtqhqr71UIgo196U2FFa0fG63qLwwTftFHRKVbBbq5yVMw/Jr0gzama&#10;vaHAaZsWN8M8x5ROpdhRYMA0d87Ra7SwmTKQZW2gdhhlodHLU80guLFQnXc85RGWVWxEFY+kCyT8&#10;u+1eXvHE89xQp/vrGzq987VGbJ0TzoziMYW7+5g0wP4RNUqrGVO7r22fvtTBnc+s4lh7eKB+yFHd&#10;korJ9aoDwl2ZSSrmiQbC4jFSw4mp8pkCRm2q5VOmNnCU6FFe0FzGtXgfJtU3tICST0Kz0ms/2lnu&#10;EXwcvMO1XpExKnEllqZX8ufCK4jlkdEbo7v3T1ZHxN4ha5jTDFRBea/EcVT/cQiLpmiRlWYm8tQj&#10;86pc4i1xeQTOxgfWRZRtqSiM7WRcd7rQ4k4ujvTIw6e7hqTWKpMt1HBZX41d0yLrnF3IOZGBvVNQ&#10;nf+W6DWTJrPwd1UHjsIG9411kFZdryaf0qxehPuGhSK6BAZQxHGSI+Bn3PLItqGkRYoAF+nKPZ4V&#10;wNxIWnejpJNy/XFbQpockZoMRFfpT3dN3g6JeW9QsfSQPVgi46xE1W71pzSMpP/yxe2xKT8WYP1L&#10;4G7/+po+nQaaXOEyfr4mLjZRacFBFGHjS9FvSFkHZj9Q8ywYn0Mu7nch1eLSsKxyIlar+Smpn0oS&#10;CjeC5aBgYysqz72QIh/HJyXi4v1oT6aD9FJOJfq6E9rE5lLz5JRNbjAJ5eis/z7mcbgY/ABID/xR&#10;v5JdKmSmSb4C9qUgKM3aIk6NJ6mu2765qlJyw/NmhGj+Xmy3YslfxWYdnOqpopApk5T3b+4OOsTu&#10;nOIJ0UrMSaCB5GzgxXUDnhq8HRLz8qCxwqNdgxi74D8Jp8tPamnw7hAD4QhpTdPjKAkcIyz90FJX&#10;dc7sS4GPLRxJSZh/FghfzTZ6tYsw0aODdOhXo+fi5d/8KGMaYrsXMFBtepvlpLMdjNuS0diyRl+V&#10;uRY6L2g1pyYEuhjj7w0ipDMFySy4XNx4M1HYXB5ZBGcjQqrEMuyREvNRX6zqycu8ihMhJttATENE&#10;Rl53hIO62bfAM1p/3f31SZq2gsfP4tl+jkhosnfG7V6swOhsN2fIobvXdKiuztaJthKLCujks1fV&#10;leY9S44d2eOmRsK+W4dN7g5a5i1GjUw471UjtvmyZnylSaa682TeJk9GnQ0SVkqboN3GkYW9Sp+Q&#10;e6Zn8p9ogkE6PRn+jDx3YQ8Ws1pxfH9Bp4aV+Fc3homqrWhDlLq0iVXsQK+hksGQ93bYvdlMLU88&#10;5zO2rcnkj5tN6tbjLi44KkJ6zCg1N1iP+xRfRbt6f8x/gDJtlsVSR/oaAIKI5RW75m8nSA0YDkJJ&#10;U7hb4x65pHDwezGz/qrq3xUBIwhDG31K3vO/DfRhlphQRTJI21/fNnw8zSryE1ssflZjtxfBdzXT&#10;CphSYTtJ8pil+vQGo4Sk0Krvdet5JIhRdWRgoNPaC+/Z5rmuxqqxnLLa/dH6GBzs7p/WzuD8KfBT&#10;weFC7d8CsbizPRepIeCfI66NpTe1LH1GqzrzEV+jvjxrdF+L+jkuseA0QDqjVIewETM6Td0tgkiJ&#10;O22pudHfacv4knTh1gWH0XkRaM0yx+m08l6t5fE59eM9hch2hs5bXrR6Ik37YZQCSTizdn2LupOE&#10;rhtuZKGUj1wkc8HlMUz9j8TSvirtXc9qNWl7egpMAUP8opQOk9ALkN6LoNYiuchMlxViHZ+AEmra&#10;OL2ME4vVN1lKbwjxyMsyb5+k0XU0LsVNasGTEUpcDZzR5I1SeLtsh1J0gu8FWjNdoLP/g9N1tmwQ&#10;02YBUEHxtRmJxxqcX5MeNcfQPtPrKL45taJUZENrAhmu6291fYTmogSqUaELQnlvvRXv2pDN28Bi&#10;q9efDTwrvR9N5jIhhhZd6ekI0Zx9TuZMtD/RrwotepLgF6ofe+16pBRmqrtQW7j1Ml/Hx4DQRqk3&#10;T4JrERY7ReNmx8pvGX/QbsP/6BpY6Oe8pRetezDYXdcvjKKH9iV59LZN4NWhJfD3rzPpqV4ImHfX&#10;WJGHypFy4BeumBjTPJMJPa/MZDWjhrSM4bRgzkx3ezVpXNHqYFamArPKKPPk5/IWsji9UgpazI31&#10;tFbHBhJkTyIJzLM4e2rA0UpDoiJjwCr+EsoGv8ifpin6mW8+NrroPmqcYOkdLvkPEFZ7plyPqJyc&#10;q/bxbs6SGaLuizVsSIV7HleGAsiJ6rkW/KAC8oof+vISVtnC0RLpqxd8hUWn2Y9dR6qU/KmyNjMN&#10;zVGw2Q7D1PBhHgw3euxd16Euar6Kf9+mOL1UQE5OgSRg5bzTQyQS5YuDkb8q994fxSzHDXS5TrH9&#10;LC5m/XO/YLU6jBTSbaNOTh0r+b0Skfl7dA+2qcng7aFua2o2P8DtdrJaHJrIVZhWuYj9cGv9GWdm&#10;YSMp+k9d7BT+ZC4bdQ0935g3xbt+5/8AHpE/4FKE0OdWmzEH4E6Ub/17nZg4X6XveXqy0c5cDrOB&#10;eD4fwygf/moJ/wEUKk1Q20xzxQPY5OKJd3YqdFNkaWOdygNZZgB4wYNIOBRtt7Wn+m3gzff196CJ&#10;eeoYI2ky1TTqxczn/e00lh/durvzXfkMCk6P0vVertkOyciE4u+0ewZ80ybtSSGeGXrYZtXqaVdi&#10;1KqyHG9bcR8ya4UHP6AV3JKBHmLTLEWPFfn9AAR51kitL6iUVnB56Z8X1tjgiwxJ0tjcPNlqO8ic&#10;QvfyjHb56u34ImPPW6AHWRpoZeZanpcM35WxxHRpppZK2y2DYuIYbEkb79PUurAkNakzZ1MBU9xQ&#10;clj1wNwMiRbBNoRI7ug21zVDhUP077a0SdbNRV/CLBE5YFzWlLvE6sFWUOAmlvuqmEnxcKGYdDyQ&#10;hyhfhRoxVHLdKCHMsb/ELzK6b4N8lWzGvrKnRh3+ayCyOLHmsLvYUbWnoyv581RyGoQIVM96VyWY&#10;N3Pk510GIVdyuntFYTXb15LZ9AnOF+Ij4HS/k5eXXk8kmKWhqC4ZVJ5dxx/gviXW6fs9LSHtjRow&#10;Hbu70KrXwXtnczuL+66vnjNd7pufCDeZIphCaxRNhBHI9Ssq9Uvy03bhB1ktmGZmVO2mf37orXJ7&#10;mxi+cLCxrzLp2PPgGEWx3RfHXjX2sjhKFY+/ytQc3H23UuUXhhIshwVCK3KDodj+YJLur96Nua+C&#10;qvG1Wekj+BqyVoLZpLmYms4HSFrcCA5DLD7RRnxR9iD0jrPsdF6z1nghlsaG3ndiL5xlg1fxTSUl&#10;0Q/sEUIRelbV3UgNb8lqcIxW10OBnPdZY+FrkWF1k6+wOr3f6EWdJEntsIRNizcqt0yZPu6eNz/1&#10;CbPeMU4gEOYMN8ymbz3C2JQnwcj6S8ry4pmim3gDPBKt2plT+y5xmxv7cyR+4lnalrj9wOU/cfw9&#10;UUG0pmWCy0yEfMd8ayk2VRW58MN/1VTmLaw0o2I2QTgYgJDPvW7M1G6RI/PQ7jktN59MTz+xejxz&#10;yw8Sr0ZzckPgDFf1lCN0M1hMUDVUltmkbfqAslS4/tYf85uR02hKUrRIJsx/L0Env+dZwaKK9UCR&#10;YzmkS12W0n3KX4U2Jeqj1Gjo2U2FaMdUPVPZKSvWoGrk2E47DUxE94QeAz3SQumUPhaDiGynaNXK&#10;PL22B7ydMUA8IoWSTNGzYlFL1sqZqbf32jpG25KE7G2p+LYhXvZtREHaaGAg3osfdTh/zpDORE8K&#10;yEWNHyrm93SGQ4chsv/srqnNlUOPjf7Ndb4Q+bGZafnyqdb7Gsu3cXzSXkoXBy3nJSiZ1z2Jyxkf&#10;N8eUjqw6uwz5495MExcRy5oVFBr0wEhD7J/lZoLoNwbE1Y9onQ17QDIpVh3+HAIYIhdH6RgRAxVq&#10;mNBPtlHIS7y/fOVVn/gqa7O9D52537361BBRRL9aH76G0fn5YAmzjFBUlXj8XCnty0p5GMgXnj7t&#10;PChlCgQsHnSvM+H3oHGb6A+b9LUKjsJaJbeRZDeGumlTmr3m/ijJw1S5ur/t9fsCh4eCg093jWd+&#10;P9GbXst1HvbX8HSU+fMx92H1kXUsUvE0tyHgX/RlDlu+z0qSIqsJljrWUDKRn5Xc6PvJJ/AiC+wr&#10;V9M/ApY84/iCmCKfi/y2nYfi3Q9iIqdD6UtVa06KilENC0faLnVmsWpJY6zx/GJXit9nVXAs3rVS&#10;1igaDzUflHql8cI4Q3CktobOU37UIkXAnEPM8Cq/XySYLwKX+a7LnWkxj6AezWKW5paP9Qs7OVga&#10;ZH67lKJe2Hg54haJbFUyBswhu2c02MiiryvviZL7ZosnxxRFTfKaBd9SalVBbJWwIkmZ9pRnG/R3&#10;KWZ/3Rvkn+dV0vDEgiUb3fML5+u8oJ5kVA+0mghcgbjKAQ1VU+amHX+0TGSH98Q/phDZ3kr7XxgZ&#10;BF/yDKb8ohwvFUFY5fePjjgJRisjtLcrWPRGbNFsabFo7Hk/NwoUKPTN5DyZeJB1O6mmyKsemgQj&#10;P/33Mx76ewWs4BqwtnqFB78Qd4RDu1xXjOiUsNLpFt2dp+btnrHGmSZP8Id4BwcepJWGdx199F9Z&#10;6PdEWTPLg/cFOL+QYwO9Fes4SGUyN9O7oI3bmQ3zBbn1HuyrbW0poCqFt/LLlfvqN0necLIZ/dni&#10;XHX5zBnrge88XR4xP883v6MyV6qQs4+60PPxfn08cho6LeKF1mrYrcytuF/ULKK6SQEyq1FMvgzX&#10;A3WGNm/yfAFBPJq7H2QWZss3x4WcewwqbzneGSjMXlaPOf7UBqcPCuOKJvfFvMI5Wu+R+xzkeVf0&#10;RiYwEHGrMYvkuxD5Rzsudv+q7eAhY1OQ/350Yv1ZxNp2nSrmNeALt4HGSkvWy7M9T5a+gtgZjzI6&#10;sVYNOc3uc10XcMxqPY9f9NwVa6byV9txi4l45le/j74jbPrS3r/hFqAAMIa2G+KAmxpmsf4oOffF&#10;4B7mzypUjPzUG9rCA86nirPihhybopPNniCpaW1+2VaISs/cQ9tLZnuclaYeAYFF931/vUXy3WMh&#10;ShkY6247s9C8gQ9aQNRBgjn673FEX6Wj88CMPnfBcjiPI8SGVU8Dt1bowChNYB3dHldAQIijyFJn&#10;bnGAFHOwiCLHOrYxCl+EJJn2ZrK4vxIbqH0grA2bipe4WxI//dNemNmLnDdIMPPZerTNmlNW4UyK&#10;WRH8JOl5DS7qyPqsdazEmYMkW8kq9eAbOgQon03GMWxspNvc85OHkeR4BhjHrVRtIqeeZA/Uxp3W&#10;nFDiyHu2xRasBOXivE9lCyfzP7FeyQsX1o4fivdkvhpRcefwa+NsX3LIEVPnaNKY2T1f1l6jqgpO&#10;YtuD09uQheblfm1vTdKgSJ4Kik1PKunxjYT3xz+RJSlkes+hbXgCRTtetpajRIv4rvv/eBZZynuG&#10;DI7JebBay2pOnDays1ZQNLkf5LuwMWTmg9Dduxt5CK3PLJlNz4XHWHUo94kH8e9q+hq06ve6zfa8&#10;x0cI1k39ZT0bHhBh7017Gb7Y00gnCmtU6g1krknIJhhJURawVvxM8moRIHKdBK76j7xwF+1rravx&#10;fIF3mORuA6PVqWfHbkqdGFyv6mY1OXW0e752Ey3OIF9+ejPMR6cqb8x8Bh0ArtS/DtEMxqTInn03&#10;y9aEIZwc2pFnXzVZr8Teoz4vCb4D5WmYYwcuu1mLlb6rLnhtChhRSiOvFTKNe5I0lS7gaoq+rcCx&#10;HTl3uvijg7sqtppxe2GRqzIR64QjQW9QFv1+noLwLltR7EUjD/UMbBdOq/Q8lzalH3l5ZtHc0xXH&#10;wSdxfVtb3d1eOL8vSJt28W5G+ooj3Tz0yWP9gJiVLdOu+E1h+eeCGlMU8CJYQ6+tuozFfvwFN+gX&#10;aCw8+C9P95IKhsoWHeTX68Mz9Jm1/S5gF5Jrn+0noGnmNyoXZlqz5s77vGQjPz9Z6zKgZr6ulgjX&#10;QfGGdvzfwojqfItBN8OY0kL76U9aO2uM7c+sGaI/fDZWldXFjHzEegvkSsCNlWy5mL9khXwOXq8O&#10;YPuUNcH8VLPMOL92yor+A5wFawss8O2SFry4rBc9ehyM/p5cQU6uR2hVsUKfaGjDF8+WYhe6XP34&#10;/FZQa76Vy5Bf6UCDnU90jOH3TjFzWkVqvPLXBCEUhUpKXkmHiyUelcMPeSMC0ROrqE+cqJD4kVXA&#10;YbxcMq+Mt05RtuCYA7ElMYlvpBkI5c5rtjIf1Bqv/o/SP920gzRnhq6a6O3s+GAdoSlK3GL2Oz1u&#10;MDz9yNJK543Mqa2xj8d7ta1W4QF8BL5RTi4icr6fAj7KBwoPhLAFrNPuSVYK86uOiqewh+WtUHXu&#10;9L9FJdLqOLwJi759v6I7ZDuzxjMoepSy8E6Dps8z0ncvijaIztHDI9HSBpzSHFUCl31IM9fiim5E&#10;vTaBXtRPlUYfuSpfis3UoR/b8O1d1zRcHZWitTcq/J/JgPiX7pcxHaS/1sjqytS5kTgPVovKiOj6&#10;R2Ee9YEuqV7/BEtb/Q3HZBhser+7DDIzk+QF530dAm2jichfinG2X4zqtCp2c++fR9TRfNiz+p1Z&#10;BeFBIOlyWAYCxVm6L+BfiEiIGFj8H3TDWocOiG14mbJ/WvzYVyuQ/sOjaIg9q4l/yr8OKRn2Cvvx&#10;cNPx/AO81CfiFDcFaChKJOrlbKXHMaNmGk4cInc7YLBhabHJ3miu6QAcG71eJ9v4OCu2iV1/c/Sk&#10;a/+psGd6XpeXp8CatrAfMo6FcKU0Rbt3y8nU4MnB2oFTIwxPkgJB5tMdAN5Nstl8nf4h/jQYQd3K&#10;F03jh/QCymfKTQ9EG0FBNmfYUr/id+Km55zxnChliWCHMWjdomZ6pknGV6Wjcw8h6948C3RYIutj&#10;CnblD9XiBm/h7GYAZlyL0KVGZheAnfLH067PYtC2nkxNxajgpyMm7aLp5vQjOBOiNfTbvnwc3pay&#10;OZk6Ol9ECbl9fplWGgxoWmQSMoxC8MHpHe0kMc/AgeDS/bYHz76U2BXnF8TLg5f5kTTsfr2yxY0q&#10;vroXvS33siEkyrExEb0mwlp1jDtqONZVxKMRbhezvWRJNpKkyOY//sYeIudKN/keL29USeuZCdlY&#10;vtjx3hpujXgvsAPsKZNE08zwfqo2paoX2c+YpMr7XB4ZrmOfs3zaYY7RdDRx0Gg0+24fSn+U+3SG&#10;geSl/RBIHISfDE29XBQvGZ3C0OAEpc2RxDWCsk6EnPPYoKc4dUbHwyuVPEKk1PVCJsV9L8VDBLO2&#10;qBco/7noLXgYHTziY3Kd2yDaI001Tr/iaoN39WSIgtkH7pOfORifmXTOkZgbDWuKSH35O91nWggR&#10;bOXPpWxW8C+g8Dd9135ogZwsopAJef6pXo1rX0Q0xOgxiSJL795K3UJCT0DPvM3dIwSwzkGDjACH&#10;9t61jOqQs58A8mCLFmX2ZQqUh7//alpxX90hmDzRBMqBaJLPUbLqX9E9DhIi6/H32+tcsr2DPn2m&#10;VeadBSMpzoyCfrpQYIzAvmX+lbZ2AVGU+vP7ofg1LiIfhC3CsfO7pvNTRpvPdYKT1P/+znKit2G2&#10;X0p9no0BA9ORN6wZnb+Dix/r/ekCloyfe2geSTzWppcKUZwlfNdIbmhF4YiMcRujTI72H9xbWpnD&#10;pDoV5vvq7f7lA4m3U0swLDJ7KfCUyXRmu1kCwPC0IfJr6f4E62yqXReSASejSd6McfKFJD3ik7zo&#10;EqH5nI29AQywwwK1JZFcrvF3l3r1KMWd8djLMYwHznPUorhR8PTEVMgH3onJqAVWEb6qFOFGtImB&#10;DkyGWAtepdnsfYYwVfl3fPDONHwjuqQLsrymZMGNo2o5+vyz1kCJSW7YxdKafp3gFY3FSUD4HEhP&#10;nz1oz+ws492FuvIoffJw9Oc54wITw8yOJefMvVbNVNkwAzR90RcrLFGa6giioolOv9GpbIykK6du&#10;qnGIarCK84LQBFGZ+sPkAebg0/w8o7lg4oIOHpv8gF3YuWN3sjS4f2pV7V8LaR6CF7ld2G3Zqso2&#10;N0UFAivlzZfEuD3yYcLmXDpwsEvm+QpYwOHRDJQuxRvdgJb4zIYQll5+g+BC8obbUxI/GMir8fB7&#10;nukYJPfVyPfXmsitg9iHgOiKazpmA9VTnddo/wvUaGPFD0VE5dtnZHL3JpucpX66ub+j1PySe9/g&#10;a6zUEg86MHqZHg+TvVjvJZaFBCY89nBdpud1k/fRt1lRdoX5SE4F42qOQM2Su7gM3LDLPzYznihV&#10;GTiKCJ2mFx5WyWe2vWi3U5875460RsaiNL6aCjRmTRsm8Q37ZcxaffSByE32ueMoQ400WDPHpKRg&#10;N9JHYtaF1Ne2fUhyJeZY1N5uF12hXxOk3rriixQ9sBSzU0H9NrAv+ZwUJkmuKLUeFtnPT/5Pk6E0&#10;0eAdek3lC3YxThxRrxNZXWsjIBJluceb4n/d5K75rCKqrQbwZyOYYqW9ukhF+OI9OTmh1Ts/cC3N&#10;GD8x1V/G9+znBUbhG7k/bULmiR6zg/M7o/Rf2ZCEZ/3K5WDvW1CHfUW4NboLsiTBLgPkPxZC+Kd/&#10;pextFhDIf7jueFfHmYfgjSpJOodwMHhH/cXXTPT04vTHcTv4D2BGiFf8aqXWwnpCaLc7Ey+qk4CQ&#10;/rqpV5dqUsKOZ+aTxO8Hae8Lb6X41Klf40P7+t0oYsIkZXO3p+HOztoaSc5M/iYN0/QfwOLCqc+Q&#10;o/ukoGi0uUnAcngxgWZCtuXf94UmOvGlngXYGvP+e7HG/n/bULbA+lP2zJhPNQ8IlIpd8chl2Rrs&#10;nbOpugr8j3vDjV6k62qPnBJzwbJUfa7YWEhLCU4C4dOhhaQmf1L6CarYxTS1J6praVis7GN9j+RR&#10;tSERmZ7/AGxmxO0BMgkTKXruV35YvfqcfIe9ZjyUzNJNVrakJFgljeGp5I8YOQ86fhbmqWz9Nl5P&#10;8PEshkQK952aB9NrUR2E+T6okw/7uA6tBoS8ZtFk+HPMn2Mfr9IdjRLu16905rXNQmOTdjTZUk7P&#10;7zF7hDbwL2kWt0T/QifJ0k4NMf8B5NyXh7KS11W3CHVQijV9nXlPxTnkQoALBUId7B9GXhZuxqBl&#10;O2Wb7YqWe8mi1kIAyK6aut/h/B60r7m40s/Pz4w2VC9q0zDU9VRjDHXpOjVZJcnlr2tTJVYw+KHL&#10;IViHLUWQJx0hHdj74Gv5A6pkpTh8at7rkz2CeO9+CYYytCULINDRpNUsTKQH0pI+k22TgUTPNrmd&#10;SBbSx7uuxu3hzP3lG2mypoYGqBG6wfOEVkbNqLdWznn+9AYJnT8wUB9MAOPg8WLh5ENgNWi9g+O9&#10;dZAbCAd7LXVm0rR/aTGBJEP6d/RU9c2dlWpP0eAZP5t5VyCol/fyGUgLHWOTqsFA5zhBD+6DsQTT&#10;7mf4mXt/X1Hl2KTShDrDl4y9TmMm1nOnFtjUXezf/KK9/LVow3cYqfdzQHanYS1drIyXBRJidvwk&#10;afPfsGaJeWaWTcQBEiVHNK2dh0J2j37bN/sUqJrFk+aUhlom5E5xX7QVmbt7JlosRmA2iqVagiu8&#10;63BjMgwdP5CnLQDXPQxRkf+Uulm9bjHcRpxOtmWPt/tztt+4NuIRLdmiz6MCACy9CEaYNeve/Dv1&#10;pWyGbRScCaWn8LTSuCdVh1il5w2nbB+BnJ+J0SMtS9M88UMBSAiwi6W2pvp/yCigiRFe0Dcn5sI6&#10;KEPdz/7lpbp7k1E9kQLmZSgrkwqjMNnehQWc+V8HYnqqWACqIOIZauynbQjOjdhmDEhIyxyKTSX3&#10;desKJpkrzyA/GdgVLxRo0q6C/b6qiN+XzcBafwT8NPZAby7HS4wETZFbzyFjIni9dnKbVP1VyAEb&#10;BRe8H791Efoz4LA8kaowQeNTa74pilUIMO1/Xe41zd8o8m/GDMjYZcTsxZ+ib/XucfY+4MyvOL9K&#10;xoTr5igoXejiLwPqVaGbyiGEEGrgXwStOUBLVJRcuboPYCrQFkXaAbSjaNfZPNFmX/1XoxU9fQmq&#10;+/mycPq/HgpnLkRY0ewv42QyBovOJq1miS9mIbjpvfWwuXcOJ981V+65lcD3O4Cvyg/8qAa0Kvyp&#10;qCgrHaFS0e5C5UsuswDDdr+soFnWJeuWWe/yJgaw4N54R3oB/GmmSdbf5aUPOyeD9tLLUo1NpQUf&#10;p9R9KRqfJ3HHq4YM1UWnMvih+U5TGxbnMoWyxCF6Wq0/Sq5rd5ckmlZgJKmajnxI0be9/wG4XobP&#10;F5FKkn63yuaURepKP81u/tYh9JkB+j5hlPnxnn2sQX6m3/6p1EMdsEb3JoTji/cpzp11yOgrkuJz&#10;xaZ33fZXJ7pg4lauTuG21vh0hQjTHqjckZVJHP4wiREkhEHKiq7rWcHpEDOP6d7Sj5Cp/Nfephv/&#10;rCiOYGsiVXLVHvl0l/SXM5rHfOfFLzwnTKYZXPZwCg//8LXPx8gj6KK++q80urX9LZyKkcMy2/9c&#10;7GnY22wXku5NfS5AhSWayJK7XzKXDpshQqklm3jbFBH94UVPIy4Y8vfNZ/ZB7xbXG/pa/ibD7qzd&#10;o8ICx2gXQmkmg/3lR/fLNGik+JFe4u4RhgReWZyp1ARMD+h2hrPX0Atge/IkzeJTqzhq1al0jtZr&#10;tqBGKXivaLAVo9eNH7E+lF8zlGohrRItzGGabm8nEfzUarr9tXbgHgY1JU21avb+SZ4C71MQ/brG&#10;QyUIYRZKbLevmsT/mckZsPcnefbQzGXxvMLVMW6olNMyeuYViaOAIYe31CFYCAdae97EKUr1GLBe&#10;kbmNRObVf4jPstWxLpS/YJrSjFP37yYnuqmFL8tPCs0F88WQsPobadeKD9fT/gcQcIdi/S0lzfar&#10;N94MshEAa36bVuw1sltCjpbObFrQU6nCvvTbYcuHS6DuhFFWcfVv0ql8za3qUdbr3vgffsLHn2ql&#10;iTENSk7LGv6MaujBM0PsKQfRSeocm5lQcsRJyX3IiF/YmvCRej6VpDoGTA29NBr6eoGmaLdVpnuP&#10;B6b5ZSyUuv4wKmBLD6IHGOsnrv/GQVzRFVfkk5qqvjymkPYvsMWLLYt+SpteAEIj+3CdvtZ65lzq&#10;qcXZHa5rLW0tpmyPCYEopd/LuvW4Qfy6Xl60iMc8nNxQYObhnen8CzdK6hxYtjdsRuXFet58xa8i&#10;+yo1lv8An8pxL5T3LZVx0r78qO1t3oq9HYOSWzuopKRXqsma4/rxiUpHt0sIE9Y2HIEfMATUL+zf&#10;pG/IXlqJHOfKW1M8Y8OH/uXrsTKnXvL87ThChtDmzhdF3Emt8xkK48Md4Sq3irgN6QIVlMZVtFQp&#10;jeboeTMDM/tqevtqkNgu95K7HKysW6TFMCYWWHRVLW+fAZD6g/+iXZfsNTt8fNoS2aJqlurF/bGR&#10;fCNZu9TFWs2V8wJDKor7VaH/6DfjUG9HGoh7guohwTux7npCNeiDB/ORAHqHiA5K7TIbSq5tarJN&#10;MCAkX/GBJDoJa2c+sXW5LjoEbaSnFTAuPAHU4Gs/syPU4xsm9gBvDOOwqC+mr7R1EKn6M7CR1aKQ&#10;ocuXta7jrgXqeRm11ARE0rXMpvxviRu85U3AsTHmBctrFmqevci08aXXsvCFqs60vcSK7jTZZr3F&#10;3uIFdLpqxTvHOqvGqXrQn+j3yF3x0C2oF6cnHfiaoVJd5ymnryKGu1I5W5TQae9cDkAQvzEXCtI4&#10;01lQpzJMl0UG1OUVFq1cphLgXdCFsF7dMVrsTnmbGUnjzDmiib2FmG4rmoH4bUiTRpYJq2/Gi4dZ&#10;HhXJS83wAWZ/254Fz9LWe6WE+sxzhN9fj8z5nXg5E1CWyCFe5kaK34kt6MPnPHYRec8w42B29TAz&#10;8e+8VtJMc/swLHrGoDXkp3XbExn62IvDJdTVZDJYs2RiogcvqvpBNIuzWdhzDbj0ES0ckhH9snGi&#10;5yFl344OzAQHMSWRl2/IL09z8mCOk6EyXM7PN6Ax4nGFeeKzelWFzn7+ztQwsPtgdi10VE39wqah&#10;QQj+iY4tNtby9n3h4uA+YJYR2BEKwPeg3covWGap9lf//WMS2OeX4Te7eZJ2YlFB0xseO3WsWANf&#10;qnDdWle7UNpLQ/v90zXI8izcd3L9LJt1P7TwvpSgXQrbk1tJN+zDxGY2KNssnu9fS3/el3PZTjW7&#10;q/Vsvhw7EumN++5HitZrXfdVU51m2e0LfjXWvXPOq2JPvBcTzjbbKf26i16Nn3EtnITGvgfRhU7g&#10;aUf981vfNB0Am3z3ugnP2SD9nHWAcsqMq1Ny41erSUBp2ac9fgn9xv9KUxPFeUnS8lzU/YKw5c9J&#10;sSZrULJlkKY1w3pohIcx5n1rb9pXnmCMSa0sVcGLq9p0M4lK59oQgy19rht+cqwPCPnbpaVDDK1p&#10;Bt11IhtU2hzyn/bc1PZjeHwAHhgjEVm8y6vQz1D/wUwTJUMyojW6zBjGARVoPLO+XbhLQQIUZmkv&#10;Vn42Z5YqwmXh3OlHunmBhJytOEOSfgbSNvR2rlXU3fSaqz+vKxbD2opOURfrM9rZL7oNNke3hV/x&#10;8eEvrihaHey/Hv6zYYyc18+eym9telsjX7yPTqAEMilw156YC4G7UCpgstKQb/K3C63j1taBeLgw&#10;rMzSzM9W3iAs/eH+tVyLsUdvHjjNxUtR4AWU7YffiBH65Z7RAnUTAPDiY7+5qw2moNt2zUzWiNcM&#10;UcEL/JUS6aFG32hYOXw5VID7swTqfR3IfXE2gb8LZdIwNJjEeR/gnJzw9GXo/dJbN47RCW3vzcKt&#10;JVuRkdIUUeEt4hOUjElJO+ITapCWoi+Cb+qxjuDkVGlqccYLvDztfKI54oepQEwf4EUiCyinK6bY&#10;jhHYn8r1Ehi7rNfVbV0wWq96ticOLnjJF8aI2jrH9389Ztd3mOQ8spSuBI4LBlSay73hKq3S6eCz&#10;2drxyefMRta/KlgZQUKeW49GPuf/+87qky7fr86frntes3pSjZpV6C+TURLydnA594rMdm7Hq5WW&#10;yl2CjFqqXc6wouviYKc5rgMZjBT9rIJVcL6sFwfGOlHYcJTpjzus2kACd3yMs1U5RWfBXNmL1KV5&#10;Ksq5NL3W9Jv75foIK11Q8hdewdj12iHhJEmq5nCeyWKtUtkU3juCAzlfv4X4DadOt43B1iCy+S7j&#10;ltDDDosY07fTd5WcTPVkUR+tPiXBlLijTP4enHrYLRrFwOBPbLavmIGnETzBx1BYgKRnIM/B2wBR&#10;AU0NItFfeTBuyrsuqqjz/wBCp/CkxCYvTh+BujpMH9FSYG3BhmC6BnXTwMAeTkHwv8y3yYXT150H&#10;nuZJ3gBX/3b7Zrs+x7KsUejXe912tM6pr0rsl65DY23HNPScbk4KPXMLYa2CVmOwl6wwhOJ9SeBe&#10;7J966+MGONd8NsO9hwAngM8vRjT2u7FCtqMBvygdN96N+ON0J+8X6BBiINipwKXRzs0F3voEqTWW&#10;ubnR4b73ztHb+MkrN69q11m/MdoWJU9IzVe97ztSs82lAjsdtmhIbxFmjaD+MclgECh2PixJKlvZ&#10;rqFFjBOs/WZd8Zjm9+JDIsSPpy4lpyv+Oq7L/mxz7rcJrpjDxRkTAiY3Ipam9S3NcoY4kERq1H1+&#10;iWnCJOuhLdDf1KvByIg7t5AmmDSlT74jeKI9GDJASjWu4wdbtX4saPZlguzOn/2fxOh6zDn7AXVd&#10;Q0VxaBoXJNuxGxj7rfrPTi7egtolgWXhGyAwpVJ384pQKObJEB+H/TYzVXSx5+LWztfsifDHs2wm&#10;LgcwRUsO294uXAq2lNBwieNL4r0XNlcsrteMVuSJ6dObIo6Em8DoXwuzspMdznAw89nmxgOJhyXR&#10;zabh/EktWfdvk4sKftbRVMmaMY7MBbjWMJVu57L2aKU1lA1B8Eor6TePEElRdChwVE3e2gWeRpOz&#10;BN+HjohttIIakJU21LQ4aXdGunY7a8cSTBZbm6p+XmbgN0EMs5WWMfjDfu01/gOglcpWiX06F6bd&#10;p4FaFxR0CNVoHXX6iRCN80Mp+fZNvTg3jzIlRg2O6tz2mpm5ntld3aIDzc8htpPHREdJr+3apMyd&#10;zViY8HbSzzq9aEbPc+VM9rwVtAa3bl2sWoE1Ghy8LyXk5Y00FCYKvPVXsbwyGG465lFCDjbcF9Gx&#10;n35HuOfCTjEwFpxjoj1xH9oGNwYxyKGRa3kynn30WptVWk6xqlqGrDeXlD10FOfkc5N73Ew9pXJS&#10;3c+0lNzI21+mJyeJZc1xpobAmMnoAirk5Z0hd0fM34RDTecuagYcvPBofe5jPqidnt4nCXu6Uw2H&#10;76bUfwbdGzAMq2mzsi8qZbcchTcQ5R8rZSR7mNrUYejnIvbKXY++9R/zR8iOMU5HiBIrDZjS49ZZ&#10;bOaSYsBE5lW7UfrXFXlXML409s0CSgqCdF0ZjisxVhFIi+JTYO3ZacRx5fRw0AUmqDg/xb3FI+QB&#10;QiPT/AXSFRqza2jSLeU12XdmpgPPM/SSoZ6Ymu8ZatJGSY3TPVpu/+FQSui697A3F5iOimhDU9Vb&#10;duMBcK786sqxdU6U6D8UtnAs6YMHMYSJCy3zXPLQDPxnOHasw65jyURGfaSSU5vc3e3UURNAwUVu&#10;Eaes8b+BPm+dY9jBGhTfPpUdWyWW8Xa4OScQjbFdlMCfWsUodGLl50r35JiaHiZ+2HdZVpkIv8ub&#10;wuVxQLsPG9D7gI0Y2cqDc6N8I0SwYQsHhmZKCIbdrBHTytctwCxQ9HfL5q1x33u8N2yHqyv/7oYj&#10;4QrrwbgEhBNhnxVC3MDkL0hKsRd1oU+16oKydrGLluBY34wXwVh7NVW27oK2as07BQmIe0awkVxt&#10;vIF6qJNLZTx33tM24LjUdpE7Vil5yVvLi3o4OH3pgmIX1rkf05rlApQRKR4tWg/HADIlcY5D6jvR&#10;TAatTz7thfcHw+8MpydeSy87Zz2DqEOhQJb1uOTMydRcEKHDfYfd+eEUEjLeBv5qgvI32V56bSx5&#10;Puo/R7ZTaXvMPLOi1vgfQEbKyBQ6++6r0WytGg0+5XbznQ1yd6s8btGo5+8DzHp05U7jgDfwkTzP&#10;oYiX+fd+faaIkLr3x/w0GoECc6LSfbUDBmGog3xwmKO5coOGDPH4iArT2h5Yo2RA6s/Rl7V4Mw7Q&#10;xX2BkZm+gW6alU07sk4SWARRsOp8kWg+kXkbjFX41PD2Kb8HpuUDFOCf0qgWkKZ9ObGjXM3Gvo6v&#10;D/Gk5rPD4a82G/ymb5Xl2/ljNKlJkYX26vdKQ1BeZMVjNyABCZ2vInPoitdvUo9Oshn/B0CDUW8L&#10;Ij5bjSakm2jHqFo2xu3oWZZ5qP27p5JPG/Wy/O5KMr70IrMebIhjmT5BVsQScYbdlCG/SebHQWJx&#10;Sf/o4eZkwV30hI2at75YjUvNJ8H23SOG9wKa1eM9E+pSMiHMi2eOnYip6b5dhpOkt4KTutgND84w&#10;pzQw9j4U/sDkuF48o1qQ7Y3N+lQvCToycju1mz+rkIWXFdA1tHdyHULakxkvJhcV/rqP2epWoWHl&#10;ba0dubCwRMVLKbLI2wMPLcszxzXP0wVvIxxglL7/iU2FVaxwQNxbcI4RuS/h5x+1D7a6bkjVwXoO&#10;UH4s6TDDWSps9Lhuv1WtN78i2rQIL1FRAcp9IN8tx//AyqUJbzBo/kc49tHGXJvzYsu6z4cYBaYH&#10;If/6fan0pxn8oBEoZKJAWGlLm7400/Z+Lo4LpnxXVw1Eq28OLdR8IeZ6IDfdaBTU1f0IM37xoQhL&#10;t/nRZ3rg/kPmq6FQf3f3z0+oIc3cDiCp/wAkZ3bHB1I7TVOxcDFu/2dSLNIrlQ2UfR4HVdhgs++2&#10;ZDiC+BN6A6Mw/AzgBkrfffBDPJwj34/WtbzGW1ej42CuR3kyB//9eltOoZ3EP+a9w5+VgpSgRwWH&#10;Mf6/TczcZKXcbLz+/Zi1+1TZ06ZdQw7mh97l7w+Q5kkfO52vNtvE9aBUXeTt6N/VHXQGkibIrww8&#10;8dbXI5cJaNgk1Xt8vjhRZWpyv/l+JXP1foHjQgN6ZjkD6wVZjNQca794sKnOM0w6t0rZ9Ytc1QRS&#10;yV2f0DeSqPbVMAfUS9vW2U1UuWxEBR0WFWVWilG9ybHGTpDgvJeQ038Afli1Itqbko30g/ykY2ye&#10;zFwbzyj/cEfdNZ5Tm+N8QuILxj4IfE3onZmwxCGpi1XmH4QKmVLtKtC0IlOsHPmrv6at9bQdojd6&#10;+psiFX3pvl+8icdC+ZXaAQ2KlvqRD45Had4wLad7hoLpjqlWsbggojEF4aMk58mW8PLvqWlFD/zk&#10;s/7X8xshHi3a4YMFSRFxqPF9dEBiNB6AuSjMCKFtdMpoivzcKj3zlB9DRKDYiFkZ2HhrFj3cOcY3&#10;VuCcCI7+Ur1vtMGnOjWCZ9S6j5FR+v3qYYxsoiCXUWe0U5r14Yuz2I2V5gxsboNRi7Onqm6/syET&#10;lEMVyBakUKgRRiZi1TeSti7fI0v9Suudv2+a+lN7DR18Q4zxdUP92yPuqKzUZtnm0S35DGVIKFYo&#10;6/VnyScILjL3uDeTY8ym1m4raxVu8QeBW7XIJkIrQe1Hl9LU3UAfbqnvxt6JoAxpurscOllauXgP&#10;j6un4isH4Z99sbAekClgj7w4nrfIdnldo2PR8QeN3KURzk182lQN4NCfAuNn4vMCIpaDK9eNAe5f&#10;/cvUbhVumXub6+WoIUrM6X8JnJXPpPmbPAEZo8wIHp/xKLZ0ck3LshEKpSrwM2xvk/tjyC60ET9H&#10;AHG9iXSWKEqYy/upu8g/cf+WKgY6TV1d6DnGBe8tk8A+5GtGH9GKls6qwFcg5oPKxf2guIxmHD2N&#10;hdqqTIzf8fOojsakETaz8fHraSW6kW5IWuqUMIG+VjxR1ce4CWpcVkKEK/fp/Jv8W+RHnrv3Rq2c&#10;ZTJHE3QGf/Ur5RekQMmbVQ8K5vnVVwHytIl5Xva2wT1GSyGvc5KmCzDg/F8mLIDlPWNQi6whNbKi&#10;DVcGZ9RNdXEcccJEXfKC6aN0uRdHBVjXf9Dbb275bYS6tk1DmJbMj9D/AL/fz82XiQdtqa8J75Hv&#10;plsu6AaSzUslH6iH871gUNB6f7tfLqD4ZSbSk2R2Q24QNI0vckmzcWTQT5yndgfOIhW8fE18G/Pu&#10;x+FK29m1SY606qcn3nEadmHLmIYtXWnTYAhGnSpxALiYd1CNgpIQc/ixP0yi/PyjTMSou8HzecOt&#10;FM8Tj0Ds5jEPe76nBxsgCNh9XdPoBH5fJqo+BB1jS3rfiX4+DWyIM2OP6h+RsbCpsu+/pC/rCn+0&#10;q9Bom/SJwUtyErrZFaen0a/rV1kXDXgj82aajYFtkbvVS2igtXDiMEqfo3Y8gHfkmpWzK57Tpq0M&#10;FVmUCX3frspAZBJ0lPKzAWZ1clr3PJT3vpvFPV+Jr0fDnkHd70g57nfahNc432jKjdeaL4wwLd3Q&#10;6jkpLc9APPchiKD+2zx21n+vnKZ3n+2V9Gr/nGzia6M4lOJL+v03novh9erkEuqmQ5rhPWTWu4KZ&#10;Y3T9tISnzdiJ+TqR0fmVstb2l5NOLtR+XXi4hP0WvcbuoIsnIvbUPeO16TodTzxyfzYHZoy+2yd7&#10;YPEa7yZkUPQRjm2OfX53pP86xPP/CI59cYLyO0e0Y3qQQT+FNmmJQ4JSNhhQO9KyWiBK495pHYIc&#10;hQOinqe9V7hrpLsWrq0hcZbcOx6VJbxRM/UlQMjPWnz3DRKPnOegDHtSenQl9iFHWOSTzkyFbgd6&#10;3bZY5oElWRYt3ygEc/hWD56fZyMqWHJOeatQXsYgHOAB8p/wqJptaEsszRR2Ec3lFnnkJBZhxWKJ&#10;3tpv33Ac5z1NXW1G3MY8yQvt6ipEvA0CyuE4bIX2pxutybjLJIPOD3BLMVPHOMYqy91ZSxAbcsPu&#10;5U4X396ozrDcAPLL5ZYgD/8AVUItSrfaIrrKrkcCna7C+pat49PduVLMRgtyPfp1rTNzaLa+a8zs&#10;qAgGTgCsbTLt45nlnR2XG0EpwKXUZ0uH8uOLIxkhjgDPoKGtbMpeZMfENu8RKW6hAcYAGT74okvI&#10;p4Vd0UKTgccn2NcxcuYnVGjwV/WrMN2jhPLQK4J3A8g5rb2aWqKasrm5JLAYDGoRYef3YABJqAxx&#10;3ciQAYVemMZ/WnQ2cVzE0ZVlkZcpztUGplszp8ZeSRZMDGdv3fwrO6QbK40W1pZFpXj2ynoS3ArP&#10;ljLhnOwnqQxOfqKjkW9u2/dgS55bHRaqu378K8pVhx8q5xTS1u2Ta5dt7uFWCySE44GOlalteZjb&#10;AKjoq9Aaw49NcwtcCVWQenXNSQTsH8szHbngVTjF7BtsbIuJWQxSTqM9QOMfjUMYFgAwHmxt8xKr&#10;kimXJSO2XaAGbq2M/rVcT+Spbcdqj7qvtJpKKaG5J6WLPnJvLOXQP/AoxVuCa2UOrXrI+c7ex/E1&#10;gy6nHM+QhyewNPsgLiYRMxiCncTjPFHs7rUXKbtw1x9nM1uu9TnfjC8+vHWuejuZVuJElaQA8H5s&#10;celbk94BuhQ/u9u3b3rnprbyboBn/dOQd1KlpoOxopbXFykfloVTPUnmr/7uxiPmMCR0BH8VOhnj&#10;WYQokLqoClgT0xUc8NqQWA83HOA/Q+2elHO3oKyJFt02rI5lLsoIjK/e9Peorq3kJST5NmOgHTHb&#10;FZf2vE7fvHVeoXrzVr7QAFO/zIyduGyCfwo5GtQtoZ08boDgHGchaRJJxmRhjHGGGDWnNZxKyuEM&#10;bAgkA55qNZYxLILt2I6AL3NaKStYlMhS7JcMMgjkgccVYkvZppcW4yAMr0x71lAyW8jCMq4J4YDr&#10;WhYI+5mbZvI+VT/TFNxSVxtWHSSSxL++jVmYZyp7enFaFjcvDHnDEuc8noOvFNmUoH3I6kLg4XkD&#10;v9aS3KuiylACCcNz+tZtqSEtzQubkSQNJJGcEfLgn9PSsqGMSTB9m1WOHOf51pG4JKK6r5ZXrnBH&#10;0quiXCyFxGxhkPOR7VEfdK3Z1cVjb2en243gMY8vk7s5P6cVj3cUUq7okcHp82AKJZndAbaUbkGS&#10;vt9KvfaoksFTyN8xGX3Lkcnnnt2rPmcXc1XvehgrJLDJg8kg4OOlIP3lu0WcsxAGDt5+tbi2cKXE&#10;ruACAAoHOOAapX91Em1ILRN3X1Na86btYiUUupjhDbO8bK6ui9G5FV4tVNufLRAxY8hVwc1dmupZ&#10;nG7KluBleBUd1Z2dvi4kmIuCuQiYPbitlJdTNLUtWmqKM7vlY4DFjiugW1gvdLSe2kZWJKspbP41&#10;wpXzRmGM5xg4JJroLC/n0tYhvXEkYJRh1BzWdSn1RcJW3JbhvsDecpJZQeM+lMi1S6nCsY9oPXJq&#10;P7XbzvsmUOQTjnlaesTS7mXlDwMdajZaoG+xbW+mePEuC3OMHkCqeoXbiBUB2R8cA1Huhtx5ZyJC&#10;c7M5rPu2uGAicBR6+lOMVe4uZkDobiUAtuXpknnrXomnLbwmO0jG5Yo9u8/xkjBFcPb6dNOqeRCX&#10;mXAUL398V3eg2zafZM91byC8IOS/OPwpYiokrJmlBXlqDxutjGtiIxO53CKQZ3ewz9DXEXss4uBa&#10;TRNGWcnbnGPY16GxF7p+YU/eKCUIfac5xwT2qvqdnNJcWjXESzSBArMiZPHvWMKygtToqUnNXRyK&#10;SvGAqxFpf4VBxWvpsAkmMtzCsaryAcktitOLTk0+E3E6lPMHCg42+9Y9z9o85hHHIy5wH6bvej2n&#10;PojP2bp6sv32rW0cRihiyh79APpiubuZJWcyjOCR8pPWieN1vMSINpHTPOaLp1MuzYSoGSuM7fxq&#10;4RUTKpJy3J7PVGtkZpYwoOT71Pb6wvzFh87H5ef196xL+aOVFIGBgAA/55qFN0cKtI3GeBjgGrVN&#10;PUy5mdqGW5s45E2o/O5ieajtrlBbGONAoXuTwa52J7okRqMQ46kY/KpjcIG8tjj2HNR7HozeNSS1&#10;R3NnPG9qm5ZY2AwVQYA/WiuIl1K5jfbGN6AcHeKKx+rsv20jEN55dsVLZzgGiJEKq1vcHOPnGdp9&#10;a2p/CpuLQGNhE3UCRxn8RiuNSWS3mdJQ8eOMDuadOUZ7GlWjKG5uNqUas8KSvJ5qruDMBtx/OnQX&#10;Ba5RkDRJJwSpyc/Xsa5xneFyVA49RU9lK0dyTEWRDjIbkV0clkZHQXzec7QEltq8vjkHHNPjt0h8&#10;lsu4C9Fxis+W88yJGiBcZ+fHr6VJLPMW3KgRuGHbFKzE+5fkmS0lWeJg+RgKeAtZOp6m8k++QjLc&#10;gK279abPdPNCUdlU9OFrLSOFZCrc+vNChrdiuWYrsNkN8x9PWm3DRGXKE/MBlcVFBZu87BR+7xnc&#10;BkAVM9vHIQNzbUGCw7itdNgukT7kMTbwrEEFcHpS2LpNrFq4XbiVc/mOaWKyjeFhjCg53HmptHgQ&#10;6zbIVDL5i8EZwM1N7Ji5WV7628zUJj5ibBI2GIJzzUyRpDGgGx9hyQvFJPbM8snlzKCDkjBGeelU&#10;PMMZaNmGwMeVoTurCszSW6jjWVMbWcnp71Sm05pYxLGxC9Pm6moU+ViVwydcd624ruARBNgCEbdp&#10;PT3ol7uqC+pzc9pJahSHDD27VHGjSlivB+tdbc6ZavaILYymWR9uWkBXHf3rDudEubcNsw+GxuVu&#10;lXCrpqa301JLLdbORcKp44XOc0sb+U2QwXJzjrgVSjimEmyTcZM8D34rSS3CEhuFzyepptozaNRz&#10;a3VsimJxIOm1vvVVhtLhSAoLYz8xNNhCs7SoRuXgE5AzVm3mypjuGJYgg7TmsW+wSCa7dXK28g34&#10;+bB4/Wo9RjOoxJcFdrKo+7wQabeJarsVIjGW43AZNMu7kQWyxDeqdCeATmlFdUJaMZbw7JAGywK8&#10;k963Gj8mBHSUIOrEHk5rEsY2inkk8zzIgPlyehq6968iHLFguMYA/SlUdwbsWP7RSEwSRMWcZ+Vu&#10;gFPGqpdTxq4Qqp78nNYcxLKQziPJyAeM1XNyqlATtZTxRyXFzM3nupEldZIQ6OTgdefy4qH7Kbhw&#10;r25LSZO4DpRZagkcgdmDuRkjgHOOtaa3sd/D56nY8fGAPzNGsWO1ze8NaVY2Vq85TzJuDG2BkYHP&#10;FY3iK4+13bXe91k5XaT1HbtxVA3s0M5jgEobH3ux4pyXCyWkq3LncG+/j7xHQZqWm5czNYuNrWGR&#10;Tq0JYkkA5GDnJP8A+qo7u4l/djYIxjA4wT9abYybbpvlC45PPIPamPIHuZHm3F174JBz0rTS4m1b&#10;VjUeQO/nNwav6bEk0yhlOxSCVHVgOmKz7loY4FDgZcE4K9KdZSiSZfLO1eMgH0//AFU3qTGyZclt&#10;na4cuPLVuU6HGc1k3ytBIoMi7+oynFasrW8LyKryM3Y+oz61Vubm0lV4uTIBgts4XH1pJsiVmZUG&#10;+QkeUWYg4yeKvWxjihfdHtZR8xPNWbGymyskz/ugPkGOppb2CK5mVzI0CA7TtXgnNEpJuxNitNPp&#10;85jijILEgEn5aqPB9ml8uR365DHpj0qzJptktymAzE84VuTipLmWS0iYoi7AchSB97vRe2wabIoi&#10;4tBIGcSZHQHnJ9fpTFuh5SxwABuAff3qdNUE21QsaELtwUyQfYVW1K3WGeMRMZJD97AGM+2KtWvq&#10;O3RmvaCU2qYYR85YMPvU03cNujeZ88gOFOOTVaO4u4YIlkDGWQnYNvKj/ParMumJPAJNuycnJYtw&#10;R+PSoaVxW1KkthLqEZuFBk77cDgZq3ZaOtpi4kZHjB+6TjJ9K0Xt1sLZRGTwOTnJ5qhHfLINjyx4&#10;U/Q0c0ug07bmi4tplBZQu3B+XtTboLE4VWAY9CzYH4VnG6txMpiIKjqXGcU6Z5b4DC7MH7x4walr&#10;UG0OumOxMziLvk85/Kq7zxzbUjgjZm4LAdv51DPFPIzK8wlVQPkBzmkj064MB8iOaJi3KmtLLuTY&#10;lFm0OWuLlEXjKqOmexFVJbZY2Lgu4xlWwagnmdMxPGAwJ5z3FPtLxo4yXJZD15zVK61HZ2Ltvf7I&#10;SgL4YdwME0rWsVxHGZCUJ+8c9eagH77a0ZCo4IOR933qeTy1WKR5fMVRgYPWlYLPoTxabYoVmjzu&#10;U8B+jVZkNg7I7XEaSkkfu06/Udqi8v8AtBVXe64AO0LyKhaNFOGiwsZwuFG4+7HtWb1B3LLGQbiU&#10;SZA2BIq4x2rNuLRTMplR03n5AvOT70438luAu7ZnjB5qW2v3a8QyxqyHjI5IP4U4ppDLYK2Vs7Ro&#10;ok2/vA1VMw3KbzGynjJzgVauLtnUZXYjHDHA5qkQu0uoYLk5zzn1/Cqh5k6D/sQubmOR2Ty1wBgd&#10;RWgFtiRG2xFUHZu6k1kJdRxtsjIbHPtRHMl3MSVBb1yVqpJsNTQKy2B3unmB24b7wFRyxw3p5iCk&#10;feJGCPXI/CpJriS1gPlTxRSYxjbwR7VnLqPnbi8w83HBXjI9KUYthZoujR7FlV/MndQwxj0/LrVu&#10;00+0jkJiErHBKqwyy+/vVK11TybfZHEsrsxzu7Vr2hMzbmkZBGoLEN8pGexrOfMh7j45AqAREk9W&#10;3/w+1ZV3LdQuSFXyyw3EYJFVtQ1eWHfBabQrcF8ct69apJeTKFmkYcjABPWnCm9xW0Ogt7hZoSsw&#10;K+UQcrzQl8JGdY8AggeY3Gfr60mnN5lnczTBFiG0O+3BBPT+tRzRRQRo0R3KRuHOcc9Kbir2KtoX&#10;HXbIGhXLEc7eh46VOk0q4LJLEz8cdMVkfa5IULbgCB2FWI9Sk+zGQybkPGAcGpcXawJlt7traYxv&#10;yZMnjHNPmSNVS4ZTufjA56VzzzzR3HlyNu7465qwLqW5jZ5HaKL+HHcVXs2K5cmLXaMGdVK/dPGQ&#10;e1YupWVzF+9kZnUj7684PuasRtECbaHEjsc5bOM1ea2uZYktd5CbMsAcjOaqL5RLVlC2hjtohuDF&#10;3HLDtT5bhpCECBwBgFjzVu9sZ7cqJHUQ4GHXnHFUXmNog8sIUH9771XFp6oHFosx2+ZIlVQBn8va&#10;tyNxaxhNoUDoBXO29zKCWQgR4ycdq0xP58KuGyAM+/SpnF9RxsPnht5n85X27c7gw61LCsLbS04c&#10;KykRkDgj0NUZEUFpNxbHGB0BqvJGJkKg7QPmyv8AKoautxt6nXwava2JXZaJFICCTktu+p7Cr9pf&#10;PrDySQqoLA7iQMYx+Fc5p2h6jeWDQySfZ41AYFj0989/pXWaVZxadYBInDnpuwBnjrXDVUV11Ouh&#10;TcvQurK0NisEYDADgA+//wBeqUWom3dzcHGWIAzTnuEt4yFO8g+h/oaqXAN+hCoin0IrKMb6s6qj&#10;5VZMTWNRlkt0IJcH7uBXP219MGPmNu9Dz8tX9W88xxJxGrY4UYNYM11sURQjqeABy1dlKC5Tz60m&#10;5aljUJklvQTwx5AAPP8AhVRr5YQ6iMtkYIP86kFl8i+ZKAdvXgkDuKxtQSfz1VF2jsR/FitowT0M&#10;ZXuWRPHNjbM0Q7rs/lmqGoIVkSSJ/MX3GKRvtJj893LE5ztHI+tWysbWjIQEKqGz3NapcrIuUobu&#10;VCRKxCdSB39qt207rHvAwjH+tQW1tJNcxMYyVHLE9xW+39n2sPkyow5JGTkrVSkkUnYppqE+35Yu&#10;M/3QaKnjntgmIkLoOjHOTRS5l2K9ozOW/Hl+YxleUnqM49qqNdPJNudfm6hpO1UUufKtIyOZGYnF&#10;KsyzkPcIQu0lQD831rkjTUXc7KlRyWpDdMu/hvn747VWil/ekDPPUD6VOVmXOx2wV5I6EVFaQO0r&#10;ShDtUEk/hXREzVrF+CYQxyBAPmK52jJ/CpZppJXkCtlcnap64qraIzRoknH74fMCcj/61WZlVryV&#10;2OCSe/Q+lS7XIkiu7OUPIyB8o9TVaNGujsJ2yg9AMcVc+yGRwysMirsMsdoArgksMkjv+NLmsSnZ&#10;FdZJY4lhVtirwT3NSecFm8ptrKP7vfNR3KxPImPkHX60y3WNbpQZXQbuvrSvfUSZZE0jSmGMcZ/K&#10;r1hbxwXcVxLMVkL859PWswMqSEK427yAAOTS/wBoLGTiIliSC2OlU9tB3bRpS+TH9yBnYDkjOOPe&#10;s2e2gmbCEQofmIzkj2q3bGBgTN5mD2Reeh55/CoxBZT3JSSbyY1QnzSM5Ppis72JSKQs44ePO3ZH&#10;0wf605rKcqrO6OoHY4OKJRbhSJGaQKflMfRh6/yqjLIbdUkjLBm5BB7VtFtlJNs3oSqxlGjWJTgN&#10;83Bq2DazGK3hmUxhC0jqCceg571g2SfbH3LuLBcMSepJ6/lVmS2liQJKxUM2GwOCamUVfUGmhFnz&#10;ud8CRDwSM0omMztE4JB6leDUCIzvmQLsXkEdD+VJLLglkORnoKSFdkwm2AQxq2N3INa1ikFtE26L&#10;9638bnp7VRtbOe7BliYCRAGwRUtwL2SBfN+Ynk/Lx9KJNCd2NupmlkXYp4OQPQ1qx2CLGGll85gc&#10;qrDofaudkR1C79ytncWArRtpEUKWaRN5zlj+tTJNLQFpqaN0tu8TJBGoYDllJOT6Gsa5DLDGhBjx&#10;klzVqW5t5JUS2lC45yFPJ96khgYRSy3WH7jng5FQrx3Bu+pjZEjhVHmFeVYjmmSxmYuZmJYD5Qo4&#10;NTy3sMhZEXr0PAOatQXCxxFDFIhGQApyCTWydtQsyCDRp3UNvEe4ZUNkE/hWzBbyWcSsXD5HUeo7&#10;GqcEm2UIxkYgY34wfpWhkjy4klwFwFY0nLuUvMrSaorxtGEJdVI3+2PSl02QR6lAlwTLHkHGcYqd&#10;4bdLgRz5KtyW9TUzWlubszmPZGByo+nBpKSSGxl6IoJ3HljLBWDAYLD0qpJdht9qRtMrB9w6nA6Z&#10;q3d3sE+2RI8kfLyM9qZDFFcSPLcRR/J0BGKlPuS9StBaBkL+U7kHAIyetXY9LkjZtgQbxuHBODSL&#10;qXlHYowq+mABUD6g00gAnXJ4ZRyOvWpcpEIZLDNAmw4LE5BC5z9Krx6fJvkdy+DztJwT61pwXDXD&#10;OqIVA4y6dvWpWuFjhWKQ7JB0I6cVSm9kWlcoNOqoAUBx93rkDpSI4mZsrsAHDf8A1qkkVLk7hsUo&#10;NzDH3vSmxwNJLKywAlVzgmnpYOS5DAsctw0pkVsLgoerGpltA7eZKrKeTsUnB96S5hS38tmhP2qT&#10;nO08Vmvqctt56yzLIudpVTzQlfVE2LhtLeJPtIijD43YGR+PWqImWImSOJ3fduJbgL6YqQLBOmVl&#10;Adx90HJP5Vo2kBWb905eKIchR1Y+tO9txeoWtpJ5LSXkgnZuUxJ9we9WJXVW25JQAfMeP8imeW0Z&#10;xIZW3HoO9VrmZIMOD84PzIRwBSTHcZPIiSFEOAfvY5FZmyFZJVjkCrjJz/KtpZoJYtxVEyOenFUp&#10;NPt7tvJtUZHPG7sT2BrRSQX1KMdwbUgKQzZIJPO7862LFmvYCt0CY++04Gab/ZDxW6i8CERAjjr1&#10;qSL7Kkaxq+w447596U2mtB2L8UCWzAwt8h6AqODVC7kmuUaHz2APbb1qW5Vvs8YWbLIuBhuAKr2h&#10;MqsDnPbcOc1CTEthkkFsEETqpcjBwMk8dv8AGs+bT41QywMVJOArGtIlrWQSlNy5ILgdBUM11Fc4&#10;ZgsKg4BK9jVRbTDYgsrMKm65jaKMt1buBVmW0s7xlFvIUOOhPanRWE72zlAfLPAdm6n2zTv7Lkt4&#10;vNiYsVXLCm5LcCyttDBEIluJFYnBz0IqhexXHKxSM8agEj6+tWbZXngOd5k37ec8ZFUTezW7+ShY&#10;MyBc4/xos9x26ma9s0gLA5Cnt3NX9MSITIWcB+tNkPnTF2JDscHB6+5qcwR20ZlOJMjAQHpVNu1h&#10;alm+uUkI2mUlRgHGOe4+lQvE/wBnjLT4RmAEYQnj1z3qvJaq5EqxyIP4h6VoQxbbYxCUwOwDfMPl&#10;wf61Oy0DQrz6MkBbMy/N93g7h9arIUgkjWaMFh90kcH0rRms4IYsszyTJ13A4xUJs0vFzvIfkgDv&#10;VKV1qFtCAyywROZkSSOQEKSucH69qrwaVM8AuljXaWwoLYJq4+nXKEwFZAxx8p6HnrWxLZ28Aje4&#10;Yqy4CBT+tKU+XYNbGGLYi5WNlw2e5qyt1KH8lhsWLIzjOT2FbMcVsnzC2jkyMiQ9h2qLUixi/dqp&#10;dQdvlio57vVE6IxruG8mEUTwbyTkOFwD7VXu7K6jtg09t5MQPPPf2rVgunjhj86I529ST61L/aJW&#10;URl8BfTkgmr52tEULNaLB4bicblFxKZG+iKqrx9Was+K4VI9infvHf8Awrf1MyNZ2ghJk2W6rjOT&#10;ncxP86yI9Pa5lEn3EBw3ykEH0qIyTV2VUs9iCG7SaQRbUUBsEH0q8bCKFzM6B4s5VSfu/gKjttPS&#10;0v5rl3JxkrgdM1oWUquzvONw7bupolK2xFrFV7WCSYyrGEKDAcGnz2qG1aPzGjB6EnjmpZ7mBm8q&#10;KFdjEl+elZ01zPCqqjeYpOVbHOPeknJoLi2tqbEsVaOR84A9fatRYJpYUnc+VIedg7jNZaCQSJIx&#10;xKTkrjbipp7l18p5ZPlXggk+vFN3YJ2NC7Uz2WJVQbsqATjgd6wLjFnEohUSk8HdyfritKGaN13A&#10;N0LbOD154FRXUMTOpj2+cRn5u/HpVU9HZlPUx5C9vEvlsMP1UdRmtbS7qOz09jKfvNjAHPvzUKWz&#10;yxEGHJADYA49/wBKlkshcWiBN/mv1CjgfWtKjVrE20Ib67geMR2xKKeT7U/Tt7MzojMVAAxxUEtr&#10;DESJUaTHy/uuMmp0bDpFBIOQBjvntUaJWQludVb6k/lMjho2XBwx6int4gQymIRrtxjI4ya5xWE0&#10;m1n3SM2BzjGfWtabRhFErO6mLblTHnJPTrXNOnBPU6YTkloyeTxBJbxsdgMh4V/7tZ/2y4jIbzXB&#10;kAIIBP8AnrUDLsk2QpIxD9M8YqOe7ui+ySNlkXgY4xVRgkZSlJ6tlm51Vo45Od8h52MOcAVRjlnn&#10;ZSrKjlem3gDFH2eW8jDSsrSA8nJHHoaWYiYNHbuRJGMbegrVJLREXvuJcPCkLRnKvjBbdz74rBhB&#10;MrFmbYON+c4rUgiklV0mQMpIz65rSjsoI7QiG2YMnLZGc+n86tPkQ2tDIeyP2eTyhMSw5cjG72FS&#10;6faLPpshn8wO5wCDxVp5rtJg8fzop+6fWn3V5LIdqFAOrKRgD6VDk9kQNjg2bWRhxwQeKzNRmBlO&#10;2QA5wVNSPPOyeY2fQk8YFWYLSyubXzX+Rd3BHJB9apOzuw3IIILlogzAjPTHTFFT/Y5ZMtDdL5Z6&#10;ZOKKv2iHyGI1nHDt2Nv6nJHXn9KeoEjCRhuGMY28DHapIJgIzuCs7cBGFCqrIynA57c1jfudkl2I&#10;bhLmRPNyFyCqx/1FV7eOaZZ90RX5D82MZNWWVjMirIXHTGMAVde1mQuG27HQhAM+lK5CM7TZkERj&#10;ZkyjGQ7h3CnHNVrmNnO8yphhvyDmrVtZxx7jcRh8/KAP51Yljt9qxNGOFPAP3T9aL2dhNpGHHesk&#10;m4knIwacLtRPlQdhHTPerUunRhAyfeY4Vc5zWe1u9vIxcDA61aUWUuVllr4qzMVB44PpUH9oSM4w&#10;cDI681O8W/STcrExQTbd/bp0rMWmoq41BW1NcTsWDCQ4HOTTo41lnaR5Rt2sxHuO1VoLOZ03Ywp7&#10;twK0ILRYWV2G/ruAP8qG0lYjYsy3INuoD87QgXPP/wCqs69OFXAIVh0yOtXJrRCxHmqjt9xSen4/&#10;SoJrYxjbgcDqOQTUJEaIl06K22M9xJgryoIJX3q9eXFhdAg24jKY2/3TmsNnyeCF/vH1qxbIJz87&#10;DkYUdcGq5erKexdE408sLUGKNzkEnJxUh1NJIHhlY+WTuG3nHviqbiWCdVncHPKgng/T0qvPLHJJ&#10;5Y8tWHVkBwfaptcmzZLcTxhPJhf5nPOOnNJDA9vcDcR5h+5g8Vo6dFEIT5fl+YFxvK7ufan29sIV&#10;WeeMtI2SAv8ACffNDklogewts08Uh3swPpnkUkmrSee0ZiJVDjntUqqiXSyTMoTkkg5JNTJpcEty&#10;tx542E/dPHT1qNNxWdis1tNNi6iAO7jYV4JqdLGCa2gS7YpJ1fbx+FWxcJIxhVhktnerZA6jnFUb&#10;64ZWba5YjOX4I+tPViY19M23bPE8UVt0ZGbp9PWrcxikt5ljdikagkpwB68HtWXazxPbOF3vOW5j&#10;dsceoq5YrKPOeVk2EELEeSPT60rO+oLTcr2NlC585yixs/yh1+Ynn8q1FKJeGEwjai5XI6980ill&#10;0zfMwMxbLcDAHb6VB5cTGNkJYg87m4x9KLthq2WpVC4ld4xEWxyOainkjQpglmI4APFR3lzbhFhM&#10;gK5JYUzT3t4y8rKzr0GW4FKz3G9Cx5s4vE+0WqsEGQQT8uPWtiELq8HzWkkTEMVdcbTz3P4ViGeU&#10;S7gFdWPCA/oambWmiIkfzyThUjQ8E1Du1oOMl1Ln9lwjdCJE87AJbPXPp71VNjDamVftat8uWMh7&#10;+nFYt5cv9pea5MsT5+6MZzULyJNDIJtyyKMqR3HvVKMiWS3TQKcrJtbJzk55+lUWuZoQACCOxA5p&#10;3ko0QZkbe3OVH3asLbKiJO1wZdvRAvP61v7q0YaBDqN3L/rJjuA43AnOBV+ST90WZs7eWA7UyMn7&#10;L57GJnLf6vIzirFnbg4wiHzAcoT3x0NHNHoNEIkWKNI8q3m/NISCSvp/n3qeO6kQsqrnHOW69ade&#10;WcjbWiRRKBukA6H6VQE7CUBkO8Hg9AaV1Id7GqdUF2+xrbB7j1/wrLu/C9xc+bNA0eM52s/KjrU1&#10;u02DwV+pGTU9v9oW5BZSFPq386nWPwk3d7o56wkS0aRJ2Mcin5cLnn654rVgu5ZIQkIKDdyf8T3+&#10;lXLnSrT7Q7lcszjG44XmiUtaQLaqmwMRjAzn3GKcpJjl3KslxJAoPmZVRyMYNVjcSyASIDnj7o9a&#10;sG6lt4R8iku38S+nSmzXMmwt5Cqx7AY5+lJehAyOG6mjOHAI429OOtWdNhm+1qnmjySckA4I70lp&#10;FKxDMBk9AW6e2KuSwrI4cHymHRO5pX6DRLqk0eTG6SRqq7iRxkZx+NYE8flMgjYMvUZODXRkPPHG&#10;J2BCIQCy5P0qpFoxW8iuGmXy0YEhl5ApxmkrFNOb0Ml5VEaNLJIDj1zmrK3EYO1pmQkZDFetJcWK&#10;/bHkXdJHkncw4H0FOtbW3aNWk5DHGDz34qm00S4tFpYwzod7kHk/LkGqrpNeXLGSMFVJDlVOSP8A&#10;61TSXv2crGCI1xxn+tTwTkxEj53K5+Xp9KnVK4DbiaZwuzywiDG30FQid/KyN/8AtID1pJZAsQRg&#10;AxJJVVx+Gah8+GEpuZlMh5AGTRYSVzVtmLDbGiD597Z55xjisW/iu5JoVihPlhQDheM1ofbonbyo&#10;5gTnkY61aW4JUCJSAB3PINHM4mmyObvFdr8xRlDgheOOau2tg0rKZDKp3bWZRn8cVNdI8u37MFU7&#10;iXA6t700vPDMQ7vD3APetOfQlsdGTZXZiZnlUsRnoDipL+EPIDGCozuI6hTVLZMsq+Y5Ys2QDz/k&#10;1qJIxVUE+OckAVMtHcS8xbaG5mGxwrxdGJbpzV6CCOJJLmVDmIEhUUAMaoiYx3KFGyGJBJHSmTXa&#10;zyNjzAOmM9frSd2tC9Ei4l5JcL5jPtYDIPUmqxuYD85JxnLr1zVK4MStiR/lX7q78HJqs9zH5YZH&#10;Ax/CO1JQM2XZ53kWVo1ByOFB+6PpWZYXxt7jbNyvoTVpbhJY0LMUkxnk4B9M1Xk0ubcHgHmkg7yD&#10;wD7e1aRSWjA6JL9Z7FYPLUqQSoB5X8qybYk3vyxK2087mxTbMuiBWZo9vTjIzUm2V5YpywYFirNj&#10;B6EUlDluilE6iCxjmhVjcWom252PJjC+5qtax3VwWVHhjRXwWBBx+H4frWGkogEcTMh+XJA+tXYp&#10;CjPsc+SW5HqPWsPZtGqUOxpXQjAdjL8wOUXgBvqfWsmS7R5CqhX2/KytkbT/AFp9wksyOzqmc5VR&#10;yeK5ySWRA2/IJY5xwOtaUodLkTs9jVaeQMI4XjDA5AxUK37FjE4KSBuWrGPmiTdsbHrjpWstxOUa&#10;3+UpgDcU7Vu4pGfLY1VuXREYxpJjPJqO4230kahFiCtubsWHoKrrbyWqqGYSq4zu/un05oJaaYOn&#10;yquM5J9KzstwHLarbXTSiSQJj6ZFathqEGxcxIzdOgJP41hpcyIzwyZ5+VjnIFaWn2XmlSsqmMEs&#10;T02qBkn9Kck7aije500ukW/2HzInl82QFkQHg+3061mXltNZ2s8u0vMQFxyff86p2urTmVpBnYp+&#10;UE8itvT9SiMJRwHlZvn/AIjz6Vzyclqzo92WhyMEMqzIZUPmA5AfjIqcRrM4QDY4P3hW/f3lmzKp&#10;g8yYN1YdBjtWbcC2tlR3f94Tn5FyB9a0VRtaomcFF7lV2lTCEAyK2N2O/WrLveXFoC0h2oPlTdyB&#10;VcKbk+ZD9/OSuP1xV425KqrzESMeF246Um0RdrYrRSXFq+/ymCkHDNxx61lnUJ7i+kLzt5WeqYre&#10;vWeOMLLFuLDHD9eOpFZttZWq3AxlGYDK5/nVRkt2DuwgnZZC0IMmVz2496sxPAs7ZtlaQ/eKnkVT&#10;i0uS3umaGbKeueMUXKXCSkrICiHkDvTaT2Ja0NBZ5DOUcHrxgA8U+7SXP7iUJGDk7TVWw8uMqskb&#10;b37rkgUanD5cLIs4lJO47T83tis3LWwm9Cnf3EqYRAm08bhVSV98Ko4d2DZ+QVHAs0zlFTzDGuVX&#10;qCKvzi7GmOyQMvTkIeRzxWrsrILFdLuBoyjB9ucAN61dhihRfKG53k5wDhcVz6ebKSx5QHJI7Vo2&#10;UgRWgklDFuBuUcfjTlFBY3YWsliANrj8c0Vjm2MmGjkULju9FRZC1MgStHPmUcr3H8NPSdvNVFZS&#10;p+Y96znf/RvmYsx461JbqxRGX8QKZ1ms86HA2urAHGP61JbXSx5LsfbeazZZRGuScSEfdz3pGlSW&#10;BOgO7oe9TYV2a0rr5WAN7detY/lvHeRsfmQDOF6/jTly7nDkA56HrUslyBIkAUfdwC3FCVgbZXN3&#10;K9xGMnYCdvy81HcF5wyN2OSQvA+tMeOcSFhGyoTncPStW3iENrslDAffZccsO1N6C2sN05PO8NXV&#10;q1wojMwZUxls45NU47OKFmKqXYf3ug+tLGSZNiKyDdlj7Vom2kGFD/u855GSSfWhuw5yZWDs42Nh&#10;QB8wx0oZmCAo6ls9/wClSTr5R3tKWj6EKentWXcXSyuxEbEZ/KkrsiMbjrtpGlDuSSf4hTo538vL&#10;vgDjrzTIJRKAi546KeafcWUhQOEYevy4BrRNaJleTJ7O0E8jAPuZu/YCtmLT7W13EEmTG5Wx938a&#10;zNPRkgPmIAW6qBzitCKdgAQAFzzkHAqKrb0REiOS2W5eRMl5CPl3c+9Up7KGM/Ko3r0Hb3yKnlv3&#10;trpGZsLnPyN1/Knlbczee8uXY7toP6VMb2BXGadBOtqxuW8uLJZQeMfSnNcKkbMz7skALmprm6hu&#10;yIwzKCchSMj8KzjaRbwkYbeeOT0NO3cT1epce9ihCy7PMTkcDbg+gpy6kJ3AI8uPBxz09aosJWj8&#10;uZ0jQMwBxyTSR2jIdr7cgfMevNWorqVsjSN1bRaa6QR7SV5YNgn86yY/PO6UZKE4O7nNNlDq6oNz&#10;AnhccfhW5BNDJZeSIhHIoznPOfelfl2E33MlMKyiCJwx5YnoMfzq5ES6SSCPbKuFO4Y4+laOnRxx&#10;blZWLbcg44GfapTEiwIbspG7fLz1XmplIltGd5t03HlFMdQFyKUW7vdJtZ9p9RwT7U4R/Z5ihuWK&#10;r8zZbO6rUczDbIoBCn5lzkmk32GNm0za5j89HmUZMff2GaihzbRKyxknP3AnU/U1JLdySTRYGwtz&#10;hu3PNPnlkuyoLK0Mf3goJNS27aibIN4ZzNdoQenHB9icVNC6QOuOZpDlXkPQemM00xhYzHbbTIwy&#10;qng4xVy1KWsRa5ijecjg9SopPbQVtDNAt5Lp7kBWbpgHjPrRNIYkB8oA90IHFSM1hPIDbkQydcAj&#10;nHPIqhewSSNuEgwT/E3FWtQJHuPNjYxjygMZwQDR5LTKEjlBOMsT1qW3so7yBHkjEZQHPzfe+gpC&#10;8UblkBXafukcn8KPQLWKaia3dshWwcE4JNP+1Ok21UK5A2hu9TJqDK2+LC9z3469KuXU1nd28Zdj&#10;5pAO7AwKblbdALDqpNuVnbDghQR15/yKPMU4O85jP3SM/lUNrDbQpJKWEpIIAYZx+FQy6hGCI3iw&#10;o+6OwNTs9ATJpbooAThc8hQeTT4boEl1MvtwODWZJekpseJWTnHFZ0NzJFJvUMQD8oyeK0ULlKLZ&#10;10c+9w53SMnAHbHSpJ3CqXzjjGT2rBtrn7RPl45FbGWOe1WBcrICplDKThTtJ4qHHUTv1LMmnxXS&#10;q5nWRsZ2g4OazLiyvPPClGIAB689O1aIt4R++hk+bgfOCoP0qxeBknLMAWX7wPfAoUrM0ilbUbZ6&#10;d5dmJnkAuGHG48AVS1d743C+SzvCvQIMdat20wmRbh0KKxOfnxjFWbwxTJK0ZESg5UZ59qSbTuxt&#10;LoZVvd3EShGDqTjG489e5rYMjsGeYhHC8AEc1ghJZZXWd1BQ5yT/ACFXvskyJI5PD/xOewqmk9SY&#10;aM0GCBCGU/MM8HPP0rKtLkNcMkbFypBxjGOaZJdywXTpGwK55I70sbEX8SgN8wJLdxx/LNNK2420&#10;2WJVgvSXkXDKuAR3qrBLJACsOS/TkZ4pbySaCUwoyLg9N3Wm293uG9yMr1qktCXZsrMZXkIWQPL0&#10;4B+WqxWY3CEurkEAgdRWzbx21xvdYyrn+M8D8qgihhtbovOhCKoPXOTTUrC2LNraRwMY0IeR+XOz&#10;JT9aivL94nWGF/3ZXrjtUP2yI3Eh858Y4VB6+9U5mSXcY2+QfwsfmH+NK13diZb06eHzf30jEt1G&#10;OMVNIflkEvmuFJIH8qzbWEEbgcY6n0rYmukaFVEZO4fe25JFOWjDTYZaQN5STSAOx5RM5YD1qG6n&#10;kikUorJk4y38qZO7IY1Xyw+AQCDkVNIk120azSJIE5O09BRy63ZJLaXO1jIQcrGck4xknFTrH5sh&#10;lSQqQOVAxv8AaptOjhInEUZJ8puG5NRGB4QGlKMpOSV7VLdy0Ry6OJ7hmef5y2UyeCKdLpds6sXI&#10;3jjcD0561Mt8i3IjKjaOrqOaS5tEu9rRXQjTngd6n3hND4rXTowpuQtwduA24rn8vaphBZedDFaT&#10;GOJhmQnO5fb3471lT6ZKixiEiZgOEzVaA3FqfMnR42HK5/wp28ybsv6kA92pESiNF2LgYJ+vrV7S&#10;HSWRIUQKoOGD8Y+pOazo78PiG4bdubOSO9a9vEls5kibmRTmk21E1jLW5R1C0lR9oY5xgtuGDTXI&#10;trIEcnO0nrnH+RVC9nnWQoUKHI+X1qW0fzrWQzq5y4KgDAHHr+FUk+XUUmX1a5aRd5VFOMlu+fSm&#10;XllFdAyqMJuwcDO4+ntUkTK7KRE746buVFS3mqDT4UVUV2zyFPAPes3Jp6ENlFYVikRFIZAfmQLw&#10;R6f/AK6uPqNrBcKwhTdjJJXOKyRcvJd/aY8KudxKj7lT7A4eaRkfccjDZ49DVu73C9yaUvNvMIjl&#10;ErDbjqv5dqRYmimkiZcPxluymrNvADC0gSBWDZ+VsE0ebEfmZss5+YrzQpdBqwyz0tQrySyLh2A2&#10;7cH8PSrEUzROIjGACdi7Rn86WG7AdUMQRc4yRz7VZluktZCDEGdsZ8tc9fQUm2GxHcWcCuBLKqls&#10;4PY+3FVhZS28yeSxwerg7ePQ06e4brHbAqhyFlyGz6gGnwamflZIyVbrgE4NTrYpNdTQFrCmnSyI&#10;yyO2CwzkjHfmuYN5NLdNFIygK2V2gcV1LGC8gSF38lQ4Lt90gVk39hbW1zcMsoaMjKNjJx+FFKV3&#10;Zl1Kd9UQWFq73asLkyOTj5R+gpbi9RLoxurnPAckbsc9Kjtpi15AscZfDbmLVav7AzRvdCMNKvbr&#10;kU5LXUxatoQSvLdSExSsyr1yew/lTIy0rMhPmSD7wB4x/jVqwso7SzaKbLTTDeyBclRSrbfZELht&#10;4zgYXB5o5lsIdFMtpCzuibjwAe4qFLiGdg7xrzwwJwD6ZFZ1xKxTfJtkA46dPxqOzcvMMHBPAGP5&#10;1Shpcm5vSCS3VpoGLoxxs7D6YqjMhe5SJo181jhcnH61oyW8505Tl4m6g9Mj6VQs1Mlw8cV8wYqR&#10;hwCazXcuVuhN5TaLCwMSvuGS/wDFnsM4pxu5po45EuRh8HyiRkfX1p89j+5xePJNvyqHftCjPoaj&#10;uYYrdB5FzbwbO5G8gnjr2NRe+rEZ+raXPPH5ls0KMgJZEPLf5FYDmYsqHKqK6WTT7gy4iXekg+ac&#10;uDu9/as17ZF4mIwpxkdzXVSelikRRxHYP9WfdmGf1oqGcyeZ8kLFcdVFFalWRQuUKRggFQT8vuKW&#10;N2iZI0zwNx96svIuyCIxrlRhi31pl5PEY/L8srLuIzjggVy8zNltoMns32+ayuGY5JPApjKBbH5i&#10;HU849K0Y5P8AQURgzr1P1qEoDNhokjToeeoNJS7k3KUMhyB5gUH1HWrwMSShnY+YF4DCqp8oZW3G&#10;4j1GaDe7nYzRgOOFOOlNyvsGvQt3TEIksTHaeDGRxmoDORCBJwMYAUcmoUuXEwAbKg9OtNnZZpPl&#10;bcy8kUILFlLhQjNGfopHNXY7uORPnOccsM8msQygkkDbzyKnhJeVAAO9Xa4WL8F5GGbYrCP+6RnN&#10;U7yQxltqqGz93virUUhYko3KjjbxzVO4ul3h2G5+Bhh+uKlbglqTWIjC+e8fltjAJH51I9/GhG+S&#10;QDgDb3FR3N2EjKNsGACBWcLmN1PmIvHTHei12Llu7myLpXjEkQXaBkknpVWKUzy7HY4OcZ71WsnS&#10;Usuzcuc4rTjt7ZtrBsNtxgnpT0QmktCh9hnmZhDj6bsipbXzrZzvQhwMZIzimXkD22Hin3KOcYIq&#10;SwcXL75m3EDGCcZpp6DexYe9UjfubewwT1H/ANaq3nyk5ysjdj6UvlFzJJEwjZWxtdsZ+lMhu3j3&#10;lo1ZjzwKEibF1ltrjAnIWYtyEGMYqb7RahwEhfyk6EnBJqhFfJcMwkUIc9QvSmvfLvYNHuYDALHF&#10;JxbCz2LrsZlRpUWNA3BQZyarzOQwEasCO5HWmpdvNtjXYMfdz2z3q5Lht73avHCANnGD+HtRtoyb&#10;Gjp8yS7RsAfvhsEn/ParuqW8cNr+6V/nXjYR19h1rn7G7aRtsI43DLdwOa34ZLlAskwCLwxJPrzj&#10;FZzTTuLYo6bbMtuXuwreYuCuTuU1LIEgKtb5QucBG6dOpP4VJPeqZAzbTjOQp6n6UhlWQR/IZAoI&#10;APTJ9ai8m7sLlK4uhv2OkjDBG6MYyaYHkhgCIwjWTJB3ZI+uKtTBDahB8pYnIbqT7VReK5sRl48o&#10;6/IQeg9603DQcrlgrRM24cc8EirDeY6BZI1jXGfmOSfxrPt7jzMA7EAP3narAnlRV80hgcsrEfli&#10;ny23BofJbWeNiKgnYY3HO3/9dQRyPbSeUdsyDndt4qGe6LEmSJWO7BboakN9CzIpiUqnKqvJb61S&#10;XcEmaEt15YKy+XJg9e4JHSqMqh9zSEAknYVPNWYGDI2+IRQsdyttHPrmnSxq8HlQu54O3C5x7CpW&#10;jBkdpotrPE0jT4fuCwUfhVqSJIrfbBFbs6YG1T8w985rLEi2qMC7heuCe9QyB2lWaCQ+Y2Gxmm4u&#10;Q9yTzpZmPm5jQt1C5NUZmYzY2nZnqwxXSRS+ZC0kkMeYxnCjkn1NNt0s5285o85P3TjFCdh7FVYL&#10;dLbZId5IHIHIJ5oaxWMRwxgsWGd2Pu+1WbgKjMwQKgPAx09qheTzYnERYsATj1+lHM2QOktXkZ1+&#10;zkgLsDE8+5qtHod20Esm6PbGM7S3zY/Kpra9uvNEbOMqRjnr+NaEtxepF/pLKijlVB3Z/Gk24juZ&#10;ELSLGsUtosXPDlRj861ruQJcrIdjCQKwYYAPyjIqkNQeRGS4dCjA8qcmtH/Rbi0VWIQIoXaMc0m/&#10;ItSFVYjbuZFiYbflwAT1rPvYVkCyRyEggcEdatkwLaoiFdy5XcBjIPrWbJeMsyw7ULr6cihJt6Cb&#10;0sTM8YtAk0L4J+8eSfakQIZVL7gm3nPcelU7iWWMpkHLA/e5x7ioQ0gILF8jkMTxVxRKuaCNbGR3&#10;jPU9HOafDdw20xZs+YeFIGQB6A1ihQHIilDn0PGKfBdyxyBVCAg8bhVuF0NmtdRRTAuwK5xy/U1Q&#10;e1UTLEpYK/fPFSSy3EybWONwzvPPNMEIhXM0wMh5XBqVdCL6C3htSs+VXnBP8VRreLIPJVU8v0PP&#10;4mqN3cZHBZlXopPSq4niYq+3ac8heP0pqLeoWNLUI44LY7YYl342lTkn39hWZGVdwJGC464Fai3S&#10;yBViAIIx8w71QeylFwyyKRu6HPGTVQb6jSLMEIhdmScdM4bvVu0WQypchRLHkjy17e9VrbT7m5GF&#10;hIfou0dR71u6LoV3HMbiaWPIGEROcn3qJzS3Y4wbehi6qUjk89o9xk4C7jlapWksKyGSQtgnBDZN&#10;dnqOnRB1edEYRkZbBHPpiskvY2jPdpEgl6AKNwz649aUKicRzjZ2ZSimhWOSRC8OMRgjvznJFTW9&#10;ks9qhWfIL/vCWzgYz+VU7zUVvIVAiKMZBzjr+VXreNrLTgrLtmkkJI4+7jjnrnJNU7JakpIazSb5&#10;JnXbFghABjAPqahJKJFwwDAncD0FSyW080RDuwI5CjmqlzDdQRxN5bFHJwMHJHqaE13BxLEpuLWM&#10;yIdwPVu4otrkzwmK4VixI++ecVUeS8QhmWReM4xxiqz3ZY4LNu7kVTSZNjWNiJMuz4PRcmtrS4ki&#10;RXmY+czFcHg/UGubWMMhmll8uMgfezz+VXtIlDqFl2EbuHfOV96zmm0C3NW5htryRvM3Mw+XcvVs&#10;1UlK2zYkEqhWHbjNTxLl5WDScfNvK4/AVUZJNQCJFIphHdjyce1RG5Uis2pBHMhbIz9wf4UWV3bT&#10;s7yv86qSNzYBHvVS/wBMm87aCA2cEE9fpVeWzSMbfmVx1yOta8qaJtbc0IJrQl/KjmZJG9Bj8q05&#10;bXEZIZNuMjcvzfQ1j28YEJeKN2cfdA6A1Wvru+t5yXdlDjGM+lTy3dkCVzTuiYQFiBRGIyUz1qTT&#10;EZmlM7gDOFJ5OayLWZ5mD5xzg+5rZuhsti0bknuFPT8KdrKwtmaM8tv5CASE44Ow4zz14qGUXH2q&#10;OaEuIsjLbiM/WsFHDyrGszBR/GDjBrdsJ2kDRs5bAwuTz9alx5UUiWaS43szRiZl6DBJx3xUSXyh&#10;hFJGBG2OFYcHHpU7KS4DMm4YCKOSwBqhLY20Eold2b+LCAcH/Papi0I2RMiIGkCn5Rgn0qiu25iu&#10;CVG7BwwPQZqBrlWjxtZuOA3GKjtJ3iWdnAI2fKPcnjgVSXUrmdySSw27pAx+58u09frVu2S68uE7&#10;v3ZPIducVFHcFptgI3N1GcrUzw3LOeVQDphutDd9ytGi05Co8rpjA++w5IHpWXLcbiBl2ifp1yaa&#10;dRaKYhiHDDpnmlMcN3N5pRsgYKKcAVKjbclpFCU75trwkR9sHKj/AOvRbwr9tDIhdVYADH3/AMK0&#10;CY0YW7BRGCABzVm2WJ7lPKU5HALHgVfNZaCsiS6l2Qukk4BYYXjleO9YtistlFPcmVAykqpYbgT1&#10;rQ1mwv5ZgkGyQH7xJ4H/ANeqA0aWJGlaZ5QBh4wMn9azja2omrCwveahbJLNJAoDHa07EZ9xxx1q&#10;xbiXc4lihxIMlo3yD9D3NNuJLa3RIr6FxtGFRVwuP9njjJ9aiW+tbv5FtntIicbol+Ycev51PXQC&#10;dFtIUJlvJQp58rAP4571SeyR7pJLcv8AZ25G/nFJc6TcS3ZnjzLFIdwJBHHcEDpVyCxmtQSjo4Jy&#10;Y1bdjHvWsXy6oNEaEdmhQBiOOOeKKVS4HIKn0bg0Vd2VdHCrtjJZ3Djtk0iSxb181dx7Y5qvcPkk&#10;MgUjoAelV0lYY2nBHTNZW7m6g2b0c6K3zAhf+eR6CqstxGWLGMyHPrWWsjq5O8huuSaA7liWOD60&#10;uUfIbIFu7ZQskhUDPSlkSGRGV0+UDGQc/jWZLJtQcgnqGxg05454HUzMyqACR35osSovcke3iiQl&#10;XfcO+KoqJFfdznPNWhLHKwRmYoCT6HnvTJYxGpK7ipPHtVRZSdtGOiCSqQxb1O0dKt20YMiIA+wn&#10;kn0/xqnFcpGp+UA/SpU1FyecYHf2qm30E0+hqXEUFthlJ2v0yRVCZ4J4/vBVX0HOartcmdi0nP1F&#10;SyrCzE7AFIAwvAqNbkpW3IY7RpI2dwzk/dxzmqssYQjG73Bq8UkhjzHkKOcg9RUDzRzowkOGAyOO&#10;prRMuLY7T5khkOccjFXJZmMm1VOCN3HFY6jPArShKSKq+Yy5HLY/SnJLcU4q9yTzizbQx2nqM8Yq&#10;9bWaNAHV0jZh0JqKDT7dAkklwoUjnFWDatNK0iyPGnRQR1/Cs2+xk+yIbjT2dyzrIoX5cg8H6VRm&#10;jktw2wkLgcE9fetZ550DK7ggDG0jPFQBbZ8ooEhPc9vamm1uNNmKZpGHAAJ5JxU6p5nzyNknjjmr&#10;MlgyzsERmUc5xV/TbCZJEnhK7i+wo3vWkpJK5blfYbplt87zSMiiJN37xOKt6ncNJZxxpIpjKlt/&#10;r2x7Voax4XmNugt42MjAl1LcKc9P0NYDWl3ZolrcB1VupB4FYxkpaohwtqw0KBxOJmyVB+6Aevsa&#10;05rmYOw8z5GHy5GTmnW0dzcIkduN0SDkgkGqN7JPA7xBFx6sf6+lEnzMh+8xSJj8zMXYnrGelMN5&#10;Ms6jLAZGcnmm2rXD228v1+6CKda3LxP5rnCKOoAINPyFYsvJsG6Il3J4Zk6e9RS3Ur/63L84BHGa&#10;W81MtA8Cps3EZI5/KsvzSnPmZj7jPeklcaiy/HYQu3nN/e6HoKkmuYG2pHhSOCWH6Vjy3LL8hXOe&#10;Qe/41q6b4euLq2+0ySoqkZCE8/iO1W7LWQ+VpXZSk2q7AnHJw3ODVYALMMyBW/hZT0rbntprHb5v&#10;lyoxwFcZAWq0scTj7PG2EJGOjfhkDNNSXyHFov2SW5s99wxlJ4BVhkY9aimtrq3d57OSSaDbuB+9&#10;jtzUkcbWsKx4VRj+DOM9M0sFzcQXCKj7omULtzxj1NZa3uiNmZc2oyywCMRKDkqSRmriadKLNJnZ&#10;VGMEk5+X2qyltZxyCXAaRfu5ONxzU8iq0g3MEYdVUkKatz2G32G6cPOgugMsnksQ+3OduD/SqUcb&#10;bF2urFRkbl6DNbWnWgkV4/kBOQu09cqQR/KsaSF4thLhmxgrn+lCd2U72RJFcGWR4XYBeQV6Z/Gs&#10;2dZbW7YfNFjkdeK0LGMRRpcOrF2YqoJA9PX61dktreSUM6AOfvKQeKOaz2IvZnPafLKtym4M+W5w&#10;efrXRahDtQPcSDGMbQTUatY2ZdlI8wcKCMdKbdO9zIspBlG3LLngZpSlzML3Me62iQtFnYD1NLaP&#10;ISYzznnJ7Vae2klXEu2FB2FO/s5kt2kWZShOM9Pzq+aNh9Br3LFRFmPYB90jimlJRMJDhUA3Mcfp&#10;SmN45GiCxSFzwIznOPpToYbiBiXiPIPPZfrmlcSIvPVM79inPAIJNTTyFbRAUVlPIP8AjVWWF1Jf&#10;zUeQjLHrj8ahNztVUR8sOoDVVuo7XFlj8sFmQkdQacJEjwfK3r3J7fTim+ebjKqVXtyeK6u10oG1&#10;jW48uRAokYovTPv3xTcrIqKvoYscmbcCOBiB/ETVRoJ8maOItGnUHnFdTZ6ZGDiK4RRI2EY9/qO1&#10;OWM2AfzIVLsdskYXIpKaKnDlOSwJlPlR7dvLVQUHLYXJBrqItHLXEtw4eKBgfLkxgA1attLsQVje&#10;PMp5MnY0SqxhoKMWU9A0Oe9iEsqbFVvk3HG4/St+TRZ7uHBChxx5h6DFWXjMYUeY6DbwTyOB25qV&#10;ry78gC3n+QqVJAwfrXE605S0Z0KMYaSKEFuba5MSqp+XG5eOexrT828ij2MkYG0AYPf14qnbPDZz&#10;hmLuHYF3bk5rSfVIoyVt1Zd42ByODntUTbbHC1m0UdVFrcwPG9wPMOCGXufQ9hXLGzu5Y5LdYWET&#10;PklVyykdq2y5S5VEiCsCAcjgnP6npUl/erFnb+8mY4bJ2kGt4tw0RhO0tTFtdPhsBvlZiAd3TOPw&#10;7GoI7+S6vJVmjLpnOE4wOvetC1vWkdYI4pGYvgcZX3zWpLpUF0WklhMLyKQ0YOSSPQ9qcqn8woU+&#10;dGS86SqIkiMZK5ODwaZFeXUaGIsTGT8vHP06VPd6Y1hZRwwbJJRjr1x7npV6GL7RZi5uI4iQMD5u&#10;M/QUKUbXG1Z2Obu7+SRik7jk9D2qCO0jllWQKqxkElj2/CtSaGLyTst5VZjlsjJHuDUVvEsEzmY4&#10;UjGG5yK2UlbQxdyoYLKceUytH12sM7T9atRQWdmsSb3kznJJ4HpVe6eBZEnRSyrxs56+9VZ9TmCo&#10;XAJByQVp2fQFqb1sFfa88pdYxhF39PyqO5CyKDGGBUbU8rgCsOHUDPIRvKouT6ZNalsyrbiSdiwP&#10;RWHT3FQ4NO4NMpXdxNv4nZQM7gRyOahtzcTzeZHcElTycEEVvyLYzKsnl75CvzAdD781CXiSNoYW&#10;jiwQzMoGeOgNVd22AbGtukn7ydgGPVeN30qgdPa5nYnmBmO0lsEUw2D7y3mMW69eKhSQ28hRJCWD&#10;DAAyKrke6A0zpFuqb7SUjBwwcgk/TioJYMAlQAM5K5Iz+FRM00xUqdjMcnJxgfWr9oGjQ+dtkAHX&#10;dmlZiMqFZBOEijIBOCM/erobVIrWJvMP73IJOeMHNEb2oi8wLhh3OOBVZ4vPDNFIVJ+YIDgDFKb5&#10;lYZaIiYNKJPnUHao/kKrQu18rJIqZLEAEYzVRVdQyeayO/AfFaVpbeVCIjcqR94ndzmk4pIEU0t5&#10;Um2uUQE7Svr9KvyQNHasqMFJXaR05znrSXUlvGRtYO2ASynt/kVWny6boTyFzyckGhXe4WIrWeTy&#10;5VMahwMKe59KtxSXDWqMISshBBKH/PFUUlZGVkhJP3nYZz9DTVuXSGRYgyhmzy3T9fenKN9QVy5J&#10;b7IwZoyH/vKM4Huag+0DDRhwmDy2Mmqb30k4QOj+aXIyGwp/CrqWE5+eXBHVVbng0lf7QndlcyXD&#10;Mdkvm+gHWtPR5P8ASULq5CnGH4H51VS0a0KZJIJzhefz9K0tOZJrpMnYS2cAcU5NWGl3Eu9RG6Qs&#10;zxRjPJHGRWXbX01xJtQbfc1r6i8J+40V0M8AtkLmsa5uh5myQBAuCFj7/Wpik1sEkX44NxAug0rk&#10;YDyHcPXgflVO9u/9KFqFt4UXnzXTGT9BxisqXVbm4BjCBeeCM5qxbwb1aWTbKVGT3x9aajbViaBr&#10;qWAFEmXGcgqx2tzTvPAUXEdyyyEhZowMZHtVWS6B+aCKNVUjIZck/hUsE0txvdbMSOCMsqcDP0+l&#10;aNLewIuyE+YxR3ZSeCTzRUSSxsDuR1YHBBFFTdDujGnuY7h8MiYXrxiqrwCabedqp2xWjcW6XI8w&#10;YEh7EYzVFi0Xy7AozjNYJm8fIja2DuTwMY6UJAyvkqCxHGeKZJM5ICMfT0q7bCF0y8jCQD6g07lN&#10;u2o+C0aS0EssYIJ79hUv2Nb+Rp5JW8mIfvODwBwPwpYISf3SMJNvTaDnNV2u533WsLELINrEDBx1&#10;x7ilZvYkux6RbyKm3Mbt0I5GKYLaWKQrAYpQh7jOPXiq9jfSWV1GpckD5SpPar10FIP2IsoZfnOe&#10;c55+lGq0BmVNA0rkz3ADMc4C8DP8qpSWssY7FfbvVoNu3kAhBxk9zTXeeQYRxx09a0uyk2R20cpj&#10;MmBtU596cZnEqsDuIOelQSyzowV2OV4GOlSCZCVyMsB94UDae46S4mI3sCFJqBVWQszcDsBV8zR3&#10;IMbkYOGzjk4qlPEI2zGTt96tME1sQk4xgYIq5ZumCshxxxxmq0ab2GenerARlxtwT6d6troOVtjQ&#10;jERZchvlHT19quwzTtAwODIB8nPH0rMChGBkVkPbFTR3EYOV529jxWbic7RVmlKuRIrBz1zV6wC+&#10;WjkcbjnJwDTZtt2xclUkUc+4q1aQC5s/Ljf519SB/OhvSxTs1oSyOYoiyOCOpGeav6bfwRlGAAOD&#10;jcOtYSxywybXxzwQelBWa3XP3F7e9Q430J2OqvNZku5NrM5HPQ9e+azZpA82HJKOMBSOgrMtiWyz&#10;yk9wvrV1ZTxHIuCc7SeAPrUcijsJtskk1htNDRwIYUC46Z59c+9UrR/tpZZy5B5+QfWoLlpJJMvH&#10;vhUYJx6VoQywmN97rKGzgp8rAD2ot1W4W0I5dMeKMrHLmL+8DnPfFZrmePDRqj88ZAPH0rQkvoEt&#10;p1jaTO35Pn6ZplhCI7f7Q3zv9cFatOyGu4s1pNJbJcTR7SQAVTAH5dqo/wBnziQ7dpGOg5yK0Zj9&#10;pkUeYemduetRtqMkDbowWC9Ae1NXBMSDSP3sEksbMjdgDnGepFbtxKLNsRrG0CkcbifzrOi1CO9m&#10;UPK3mNz3I+lQ3jy2x3SRIImb5VB5P1qJJyepMrvRl8ul9JGRCv2fOcAZOaa2mxSzSztIItpwhHy8&#10;4qK3uJniafyhyMq2MbSOlQtezYLSRFkHYL1PrQk1sStCcRu7PCJXYH7zLn8OajFvJDOjOyiNBj5R&#10;976+5ql/aTO/ys0Z9McU+O4nik3bgxbkknINUkx2fU0w6RIszIFZs7GIIpkl3DLvjVNr/eOOmajg&#10;ld2WUymQjICluOPWkubyKKJ2f5pH4JGOB6UWBIltplspIpA2Xzkk5/GqF3cQrKsoVllzwF4H1qKG&#10;WKZWkmmLKmMKOTj2qWGFL2VCAV+bqT0AprR3K2JRKrbbnzGiKg/LgZziprKWK43TNIzMGwSerVZk&#10;iMrFCipGAOepX3pstrbxIsVs7pIvO7Zx9RWbmJ67kk8KyRfvCVUdC3X6VkTNNbOEiXMTnJGc/nVm&#10;NWTLF2kY9T7/AEqFpJ4rpVXGX43HqfWiLEiBpBMJGuGdWGMEHPFOS7TCxLLvXHzDGKssrTMIHhA4&#10;yXz1/Gs+SzeG6xDAzZI+Xnr7HvWisykrmtZ2tykDS2UcKk9GZvmGPr0qGLUZo0Mc6pJliGDVLJdG&#10;aHdNI0CsoBGTwaYJreVF3Tb485w2M5qfVEmBfI0M3mqrBWznI4HoKgtkMz43BcdTWveiDyfLjLj5&#10;snng/hWVmJGJRiCPXvXRB6G0ZXWhr2VuI7oRyPHvwNrcc16TYW0YgV/tUe7ywCMgDB7V5MLlnjXO&#10;W5ya7nw/qX9rW8dmsMQlQ/K5bBHpWNZStoELJ3ZcvLARvJIsMqKTnA7Ed/zrJub28a68zcGV/mXI&#10;/OuuuZZrBd9yBJbDhWznjuf51zkrw67eb9OHk2+SgLrgMcc89hWNOTejNajUopouaXrQeER3VtG6&#10;MRlj7d8VozJAJFkRUj3nhv4MfWuA86TT7t4riMvzgPkkEZ7Gu7sZobyxieJmjY/K4zwfYDsaitDl&#10;95FUanSQsmoKsrRXEAMCn5JMcMfTNVLYJbzSNDExifjLE/LnuCKXUFWwsxsVp41JYLIx6k9qzrDV&#10;po2W2RDiRizZUkgE9xWcVpdEzfNOzEtLoLfvHIygByVYjt7Vb1K+vJLR2ijVooj/AKxVHOP1pNe0&#10;8RTxzIExsHUEZrFGuRwQGyubfGWy2eBW8UpK6Ja5W0aNrNE0IkaYNMPmzjIX/wCvVG9gmjuvNt23&#10;xOu7eFwGJ7GoJtWtkceXGqq3VFXH61bTXMQbMYB48s8mtOVp3RCd1ZlrQ1e0STz5Fj8xtpRjx9aS&#10;4tGjumnjvnmjB4G8gZzx+FZct41zM25CsajJGOTTmvkktEghikLDnJH9alwd7h7Sy5UT3Vwis1vL&#10;J8p5Zu+arR6hHvaKBWRVwEz0ziqF0qytE8busznDKxJPXqMU02vlK266VW6BHXqPatFFWIs+5uwa&#10;hm2bz5FkG/LDA6VHe3qXcWYowJFIbk/pWRBHLFibfGVHGAc/pVhdTCzGMLFHGoPO371DhroLVksi&#10;D7PuUKG3gkA4B4/nWLLvSRwwYDPQ9a6BLqG4aPYAcN82OCavvZKsgDWrSQzD5XdeB6/0p+05dwSZ&#10;zukWn2qYrHFhgMkt90VduyHfy45GDRrgDsauzaU2mu80YG1zwu7oP61nLZTTHchVSozuzjk0KXM+&#10;YlspyLIXXg8ZDAdc0KpMm6UsigcAD/GtJyYhunG6TO3O/ke+akl2CNw7r5e3JL8HPp71TqBqQQ38&#10;Cr5ULNM7dFxzVYwR+e85YA7TlF9ajS2kN4s9lFtBGfmPX1xUj2l89wJJWRTj5QD1qk0Oxa823kAV&#10;nIZcfMF71QclYmCuroerDqo96tS6ZPGuI5wVyCxz04PNM/4RqdLb7VK+IyTtI6NSuluxqNxLVvOc&#10;wxsTu7txWnbw3CzqgAMRwCR1BzRZ6VCiFzGWcL8rbv1q1aiQQZjYA++anmuFht4j2zIAnm+ue/tV&#10;TEMsjM8ZhOOma2EkfJaWIqmMNnkAms7ULQSZkiZQGAGDTUlsJox7iWQ3HlQgiItgHNXbe3vAGYqQ&#10;oyBuPXiqUCsZtxABHfHHHrVqS8zgNJlQevTFU07aCRY8yM20cO2RbhQTyBz9ayA8jTvb4ZDuyGI2&#10;kVfMqGHzkmUuepI5PvRA3nuu995X5lHvnFQny7hcuwlbZYs/vZRwGCfdP1q8LorGHlTBOcsapzSx&#10;RSKs8EO5iD68+uaie5QTuqhXjPLN5hP+RWN2xKTvcLoOHLI5CE84PUU21nCXSqZME54A5NIZhOQ0&#10;bqUXj6fSqgaJJX+UO+7G72I/nW8GnoVzX1K4ubgu5gG2PknPA61Lcx/aLcPGgEnBJA6/lVV3cBly&#10;p9Ax6VHDdujoRGNo4I7GqkrMncl+3yoQkuAyDAKryKePPkiUid1DfMeOn/1q0ksYJ1Ejr5akfMTg&#10;5NCQxwsI4ZgyLnORUua6Be5Qjlht5SbiNWAOWIXOfwrT+1xvbsIIjCAQxVcANx6fSoZrJJpQYwNj&#10;j5iWyWPFQw2g+z73LJI8hUKoy2M//qpNp6iaHmSZiSkcir2CrRViSzWKRla7lY+u4UVnzIWnc5VY&#10;pHY7pSpz8uTTYYkEmLh2bJ6KM4pZJ1iOFiDn65xTJLi6MOfLVUHAO3moOpXY6VLct5iygqOAjLzV&#10;mG4tRlo4mAAwCe/1qjDCJlDgAevzZ/SpZ8RxKsbgIvBAPJPrTeuhT7DhdyEFchcnAIJBAq7/AGha&#10;JJhI/mUYJK/erNie43KqoWyOCBVhbUxWjyTsoLybQT1p2JaSHvLZIGVowGJPODkfSpbOSG4ZYRuw&#10;CWYFhVOVvObMe0BO5GeMVAIVSTejbsdQODTHyqxoay6OFjSDywn+3x+XrWJuboD0rR2SXLBZZNqJ&#10;z93pSxaRJLKBCRKp5JHpmiLS0ZcdFqUMSSAgAkDn1oihLgkEA+lbq6eYInZsITtIGcnrWe9iyzFQ&#10;uWILVakugNtaFZYZI13d88DPWp7eVGJjZBtIxjuKrEOr5OSOxHSnQNuuFGBmnqxNXRdSyVpcQNjH&#10;XeQKYwCTMmd0mcLt7VLlImIkUuSOWHb6VKkYmnRoYCUUcY5OfelzWepndrctRxsYMeUrELySelZb&#10;2M0blwCF7mrj3D28pIQhslTuPWnG4jupoImcorSKGPbBNNvdjizd8TR6XpU1nb2GxwbeN5JFwcsV&#10;GR78/wA6y7cI0Unklk3dQw4q54n0mHTvEE9okhMSviFuPu+47VQfNkiKcGPrn3qE9BT3K100gJdi&#10;xUcDPFRGe5dVj6o3TircWrrl42VGQ8jIzUcsgRvOiIIA+YR9Kq/dCJ10+6Dgxuuzv7Usd01tMLeX&#10;YSCfmY5p32opB5pmjBJ+6DnAqFLeO5DtB88hySD3FTe+4nYiuchspKGifOEz0/CpoY7ERlXkzIV7&#10;qcD8e1UUhuGmMsakbSc9hkdqsQS+eg2KispwSw4P1p2sh27FeW1XzVKSEoxHbpTrq4eJkjJzt6Ad&#10;K04pJc/PbCR05AAGDUbWj2xaeSOFJjyI2+YKPXmmpLqF+5Ve7mdl3J94D5iP1qwtnJK8csTgZPRu&#10;Aagu7mZ5ChkUKeDs6GtSxsdsQZiXlOcZ6Ae1DdldEvQpwaVNJcPLNMISTnA5/StAloYiwkWQDjDA&#10;Aj3qORJo5tssmCVxz2HNV2tHwUiVsA/PLt/pWblcTdyaa5MkDEK2CuMgfKKzoJr21YrIQoblSRTn&#10;lSJwqOzBeCGbgn6VBLHLK0bjdvJ4AOBiqSGkaKwwXhMjhUQYJYvj8BUOYXYJEF24Jy1WY7NZLEo6&#10;K0o+YjHH59zVNrGS8dZIkCYwpQcfjTTAf532cF5AGHOSvFUZZIJjkTMqMcYPatG9sGaFYkCq4Qsw&#10;znis+3tY7iUJJtHHQcVSasNW3Hgr5ewEbF4BU4J+taWjQTwTPK+dpGAOvFRrDFaK0fkFzu6elW47&#10;yaOPy54WWMABcCok+gPcmutU8vcCDk8/Wqb6674zCjEDjBJIH1qG+t2YLIkwjyMAP3rNgs2kZleU&#10;rt/ujOaFCNrsLLqabz3TjMMQZ8HkSZIFV4gxYG/kYsFyoDc5NRyRNZIcOTJj5Oe1RMFeKKWRnZjn&#10;cDwPwpxikImXUhbPtUB+wz/Oui06aSS3YsGQNgqxUnn1z2rm7byxNGxiVlJ7810UjPGyoswCgclS&#10;OTU1XbRCemxT1q1aSIkYDIckDnNYEFyYVZDCrEkHJ7VtTyqyN57qvPBwScfWs7Y00o8oKUY7Vz3q&#10;qTsrMaehrabp6anGArRiUKzMrHr0/wAax76yFldOko2g9OK0bOO60+7jljkIcZIIHHuMVp6lpM+u&#10;XJumliiKhQ3YH/Cr5rO/QcDkYwoYYPHeu+8MvDZ2kUv2dHDEYfGCDu5GaxZtDS1hUpIZGHLcdfpX&#10;URWtrH4UE8RYTsWEiuMd+MfhUzqxcdA1bLGpXdzcXSwRrI9oylnDx5HXHUfU1XjgWMRwxuiguA6J&#10;wDzg/Q9KztO16706SVJeYHyo3NkL9TWpbC3MButwM7vh2GcN9Kwl7qv0NIu9zEiSaVp/MtZJoM7I&#10;MrkBcnNbWkQ28dxNAEkit8DBY4Oe+K047+1tFV4tpmI2yKRgDPTHv1qSPUobvfvSBJv720EAVhVq&#10;OS0RcFGOtzImt4GmljbfGhIKNI+QoB71YstPijeUxXCvOiZaMqOR1yDUzPGZJJ9TVRIUAVgo2kdu&#10;KzLnWrNIrgWUYaRFJztx+GfSoTk1ZDlJJ3Zt2dtd3Uk7y2kcKhP3LyHII9vzrnLrTR85lgOQT95c&#10;7jVnQvE8+pvFDIREiqV2rnlq25rlYZC0iEk8Zx1pqUoOzRolGors4+HwncX18sr7UiY5KEkAfnW1&#10;ceFbXyViigLzgcnGD9avvcF5VMZZVDBQo4Lf59q2QZQ24MGJTkN970/GlUrzLhCm1ZHEXPhzUWUx&#10;WqLEqgkB+uPc/hWQ8V3a7VaAuRwJEGR+NegaleTWcPmRIjOq5YseAK5O81c3URdoxnaTw2AF/wA5&#10;rWjVqS3OWrCEdEZd3LOqxsGOByy7cbeP5Vl3DrcgptjQ9AQvJ9s1fknM88EghGxcrhmwGplxdx3Q&#10;2RRRxOucgc11xXU52Q2xa0XKrC5HPzjnPtV6e5gubQvexiOcDiWNAVPpkdagjjllhESghuQwCjP5&#10;1HLppABhV0DDEkbHd+XFN76mkVpcbpkka3UbybASQFH3RXRvflrlEMxEIX5VB/zmudgs0a5jAbEY&#10;PzseSRVuSSMSlVTcocKWHH41MkpMi9noa99tWQGWZJM52oB69DmqhSMBECNvOAfm4p8QtpHxJwRn&#10;IB4NQn7KZVI8yMgnarHAPv8ASp2QpDXuoZJfsywsHVsBm4JqpcqL1zDJnC/6skZP51elZGkMglYg&#10;rjAGf161mLAzoNkr+YuDt6Af/Xppk3IHjurQ4Q5Uj5tvYVbt7sCMCcswH3QeoqnFve5MZkI3A7x0&#10;IFXEto3+RJCSoOXbgfQVo2rajuasFwMhtsbZIG3uKtanLfXcxtiy/wBnD7gixwoPX3PrXLvO1pKp&#10;VgWU8qw5x9a3bPNwUZZwSAcAcZ9uKzkrPmNISIkt/IlZ45ZWRyFAK/w+lTNKkaBbabexyfmPTFS2&#10;0Ml/eLAyEOc9DkKO9aKeFPtPm3FqyOIFJeJ0O4DPXNLmSepXK2rozBeGezO1iCU+b0+n1rIsJL2a&#10;5WKVd0bnjI6VuppYll8sqykDBwcAnt1qzaW621+6i4ERGNueAfWtLqJFrnN31pNbSEAbVJznNUV8&#10;9TtHzt344/A132q2qzWT+cyuoAJIIz+dcbc2UyIWWUMpOVUjp9DThVuJwsUYW+fbOhCsecHmtGO7&#10;t4dq20W9uPujpWR5bqxO0R7jg7+q+9azR2bWTET+RMMZCj5W46+tFVktEF9L5r+WpLvn5gDiqUky&#10;wMI5LVgcdzwamjeG0VpGnWU8kcf406DUUnAjNuCM/KWApJdgStqRxOQOWj2sMBMnIP0p9tGyyJjY&#10;w3jcOw9qiunj8wMyrGTxlf58VaswZSkjOmyM+nX3qk7K4bbD2tlluZPM2Bc8qOvWq4inM22NFIUn&#10;DHgVYlBk1CYK+drcgjOa0baYvGsTKiBOrDo1E3YDKubm6IWOV1GRyU6EVGssiy43jyh2YYrXj0q0&#10;WGbcWDSHO4tnHpxVez0ssjzHn/nmJD6e1RzRsJjY544QjeYUccgdfpVqG88yJlwgz3PT8KyLnT2n&#10;uyVxGg4A7k1Itp9laGOdWeRgSq9B+NDSY7DJpbpZWCKXXswoq1FKfLBGnPMD0dWwDRRYOU51JA4B&#10;LoBnsMbvxqOSKd53WFyQo3bmPJFLJtfaioseGOcc4p0NhIiLJLOsaucDJ5NZnUtBkdqkSM8shA4+&#10;UDrT0jiEG91ZgSdgzjFPFmXBVSGQNnODipGecR4mjXaSVUFePzovqTzX6k+nzMZhMAoEX8OeMUt0&#10;l3dyyKVQoVBHoo/xqextofKEjsj7emWxjioZb5WuvKXARhgtnoKL6me70KZE0Fwiqg3EfIijOfrU&#10;LJeSSSTPE/nMcZC4Fb0MZnWSVNr+UmQxwDjpx+dJEqTmVSWRhjYIz375qfaWK9o+xS06+LN5M8YP&#10;8JJHOK6SxEMREgjjWHds3jjFLYW9ok2y4EbuQARsKnJ9+lXH06O3SOUxs8O4rsxu+brmuapUTdja&#10;F9wuLaKCJHWMSRngbVz64J/Kufe5iN4HFjH5LLlmGT9etdWZDbS2sRRo4A4aVCD17jn2NU7rSrKS&#10;6NxBI6RkEmIHoOTx+lEJpLU1abWhx+pWtl9l82N2iYDgf3s9sdqwcFGB5GehrubrT9Mt5jm42mRd&#10;wZl3ED0xWFd2d7cR/InnRIMLJwMDrgfnXTSqaGb0I9OcRYkZQ5H3RmtiOZ4YfMWAb35IAwB9PWsC&#10;2m2MYwnzA87jyKstLLjdtcqeBu6A+tXLU55p3IrmUpeMpO5MZ/3c1at7cXd5aptVY3lUHB9TUDwN&#10;xK0SlR/d7mruiHzNRjYhcxsMZPvTbtErtYs+IIobfW71GeRtshAZmyTis+W//ciERhweuau60ba4&#10;1e8aVQszNv8AlPB9qmtoLaSyUIiHaDuLUk7RB7mFIIVXAgIJH3ucZpbdEeNlZygB5x1Irclt72ce&#10;RHZn7nBHQcetYNw95aTNG6BWBx8wBINWpc2g2mWpdPgaJZEn2p/tfyFSWrzxSrFbltrdWVcZo02a&#10;JFeO5ti+0Zzu4FP+1SNO8cTLszkqc8CpfZmbuW3S4YIu1SobLYHA59K27aO0jjWOONAjAncV71zS&#10;3U4z5YKrnGR1BrU0q5mt4285G2k8Eqc5qZKyKi7IiuJRAZ0gJUBhliOvpV60NrPHElynmE9XK5I4&#10;6VFfpBMrNCFWRztJf0xSaLYw/am8yZhCqb8ckEjtxWcmnEmKuzP1q0nur1Ira28qOMBRuUKeffvW&#10;ptgsoInZz54UYU85ror9LXybVzESqNwOjDj1rBubsowZ4mVOhyBxnmpU21YqtG2hnyXMLublmPHD&#10;RlcgfQ1XuLoi23B1+c5JPJNSXbrcROgDqpOcFf8APFVLayPlyKxyo5AI7f0reKVtTNeY2K0NzdbJ&#10;huGM7lNW5Y4UEaYJjzhTk4H1qFrnZIkSRuG6YFQq8dxMFdzGoz3/AEp9QepeAdpFELho0XlV4AxV&#10;h5IVjTzplD9zu5/SmL9m8lQj7WCfdJ5qnMiS5BgATHJXrRuKxbWaLcQSXz0kQ8gGs5EQ3gEZBJyG&#10;JGMirMMdtbqU8x1U9cGpbeONElkLiQA4XI/rTukNOw9p5I48xxAKT97HT6VSu9Tl2Kin5we61bEo&#10;KktIUTGACcUzNorDywDKv8RHFTy3d2CM6U3V24Mu5m7VagSaBC6gM+MBd3T3qxEN42ssYYtnI4Jq&#10;267VRTEACOGzgHn1qrrYq19zKk3TyBZ4XmkIxkA8ewqxd2dxIm+1RSkY2iMn168VcheCESY29PmG&#10;7gmsy6nvnbMShQD8oU44pX10JDTYJ0uR5kG0Fdy5zj0qzcuInJaQ7cnCjgZ96hg1m7JBEZyBwSev&#10;4/56UlxeJKB5ioXK4OD/AFokm3dg7lGa7XgM5cY2+WVwF960tPsYTGlyJ0DR84Bzj8KxLhRJcqeQ&#10;pP4AVv2FhJa2ZlZVjUjLSFs71z09qcvdjZFNaCzSYjZJmMnIy0fUGtHR57eSGWLz8uSCAw6H+dRP&#10;qETf6uGPtlk7/hSPDa4MsjKsjDgg8Dp6Vm07WYrcpqWsbSOTHLmRCD5TDgjvUt1JDE4glA8p2JCk&#10;9D6j0rAtVuI5NsVwDFKDyvNX78SSwBULNEDjdj8+KzcHc05lbQqSQARnE4QtwEznvXUQ20UGgrI5&#10;Bl6Y/iJPf9K4xlP2gpA7bR0LDHeti1cFd0kockYIQ5JxWk07WuTF6u5Ve6jWdVklcMByRUtrFifz&#10;HuAm8gBd/J98VUGmmaaVp/lHbJ24qBrGW2vM70WLHyuWzn8T1p2WxDdje1HUTfwm2ClkhXA3nGfX&#10;HrXL3xlX7rKFUhfLHAqy91LJIVdxhONxbbyfany6dI8Lfv0uCzqco3aqpwUQWo7TLppArwp5cqjg&#10;xIBk+9at1rE0sCQtMCynoTz+dZD2j6YZPmYjjAB4BrKa4cz5mcgD7opumpSuO7Wxu2mqtNdrDOGY&#10;KSQFat2bXjGsBfiWM8fN95R2rkrbVcHakSg+p/nT5rlnkO4AblwAAfz5qZUk3qgU5RLt7q1xeztI&#10;EcqwwY1bhs84+lU5tQW4kmZY2hbaQEQ/KQexz2qtPc/YGXbjf6jtUO5JyrtOqZYkYHIzVxgkO8pb&#10;lY30skhiZ/kPOf7v0qW2u4nmQOqYB5bpVS4iWG4kTg4I5HpUCIXORgYrdRVinBM61dSg+1jDbmHT&#10;Ax/+qrU94JMqrHHGVPJrjY2eKQFhnnjvmtWO9jlfe6ADtgcispU+pDbWhcdWjlVolEuT3b9TV+S1&#10;SRovJwxDKzrGc9Kz4TGHDhiAzfe/pV8OsTs4l2DqE4x+lQ73EhL3UBDd+XCgV/4nCgfyqP7Wwje4&#10;vAHcfKM4yB7fnVZr+C5lYuCCB0HeqM2+YOsZODwT2GaFFA7EcmqNHORa5SMdwea0YNVjbY3ks0g5&#10;znbn1ziojpFqYlZC5k5G4dM1BFAI22xpvkyOnOD9Kp8rVhNRexvCcXyq7mKJyPujBJNQXCPAd+4H&#10;PZuMipYrEY81w5lQBgnTJrMuJ5L/ADHOCAGzuPHI9qyS1sg8ht1DJcqZUTfsxvI6Va0qAw3EbQEt&#10;/eQnI9zStJbKNghCJtAPJAb3IqW2W3kTyoCQucDcc4PrWl9LDWjN3TNQjhZ3z+/IJbGMsenI7cVr&#10;aTePDM0kLOi3OUJMeRivPbZTZX52vguMZJ616RpVy0FuLW5D/OQ6FOMcfrUzUUrmikwtLMyoXuI1&#10;OOAenesjVY4La9VpHyrHChh1HbmuvESiKPy1JXbyD6+tVrvSFliSWVVCjIHzetZuolqW4X1OfmeG&#10;6tkiAChcYAOCSD/9aqUlpOsDILfzkzlSvUN7cUk1tdG7cJgIJNikSA4rpLTTLsxxi6aMKQcLjqPr&#10;Wcp8uolByZxOoWzx20d3JaSKrEANg8EmsG8jwyqq7VIyV9K9D8Q+VBpa2nzGKQ7vlfGWHb6VwF5P&#10;EX3Or+YnyqnauinNSSaMpK0rFM20DqIxMoweS9Plngto2SJty/wgHqPeqVxvZjI/BPYVHGm7O0F2&#10;7AVvy9WO2mpbzJqUiphVbGFHQVsQaDrEMa7YWZMFgRyCByay9Phu4J4pY4Q3OV3dDjtXpug6/KLG&#10;WyuEZGIJ8s/cxUVKllZBo3Y4Ga3Zr+UICGVQCOxP9Ks211JBIvnMViHoP51uJfW8JuDJaxRBfmLx&#10;qDySB+uTUd5/Zd5abbZ5TJ1A2jGfesZVHs0Jq5TutQJnDxIwj4w23n3qWO686cJGrqScbyAM0yC1&#10;nw5RkcIMEg5Bz2+uBToxGoJljJtxgCT+FTnr70PlSJsX2nt0Kq7hZOQCpGfwqkVs2bzJsPjgKDz9&#10;azr++uEjaCPyhzkeXznnsaz4tQvJSZJn3Kg2jeO3oKI021cbNYalFbgQ/ZzhOBuUH9c0VHHqMqoA&#10;iRgY74orQi7ON2TyINzMcdFzWg6PLCpV13AYO7rS28BdlcZkc+g7Vce2WBN+N2/ryOv0rBs6ZSK9&#10;uJbJvLlhyrfxEgipJZROuHZMB+CT/IVV2SkBtwAU/ICRVrS7WS6kH71CwPJfgAfWh7XIa6k3kyR8&#10;Qp52zhgWGOnY1CdO2xieNC0j53oM/L+Na6zJa70FzEikbRiPPPbmnNqBldY8AlcBSqYB+tTztdAj&#10;oVNElMMMm6NUY/dGfvLzn+Qqz5ltD5jrETJkFzkEj3xUt5pksWyZN07EB2SMkDkdM4qrai4s5n+1&#10;RLDDg/fOTu9h3rOVnqi7G9a3Vq9pG0k+Zs4EjLwV9T6fXBqS5vbqC12WcbzFnJAwSA3r78c1m7hd&#10;QRxZWQpgYUgAg9h3NTzXP2ZCkBkEAPyhyMg4wee3esHFXLUtDT825aJZJJFMvlGQxsMeWAOpz6is&#10;PMrAXMbbtmQ4z8v4Zq1D9nuZF8+Z0hdTuPbgcDj6UtmsErOjQO6RgqkYcjnH3s46dODVxSRSbuUt&#10;SCrBG7ohc9QBn/I5FZ32xYkCeWwABIBXoa1poLX7MEDFZFxnJzyfT6VRlt0WWTdK5wclj0x6V0Qc&#10;bA46mBelDcKxiCnGMx9GPrUYuAx8t+FAxkA9fer1xCJJ1ZXUndnGfumnusMKeWdwcZPmFcd62Wxl&#10;LQrW80qBo495jcYYYxirdoViDMA2EOR9arPP5cDyMwLsSOufyqmszzHci9eDjNVa5KTZcuII2CsT&#10;hjzjPQZqaSZI7dCh2q/3VDHP1NQx2Esjq+9QvGf9mpLvTmtg00dxvZD9wj+XrSdtg9TobS4m0+CE&#10;3jeZFMMZBB20+70dL9XkVhgk8nt71hadqN95qwuFkjcZZRg49/rXRIsLWLH95lwflPUelc0k4yuj&#10;R66GZ9iSG38uEI52ku2M8+uaoQrPB50WBHLkZZs8D/Jq0bi3iuViZnxwQQcc+9OleK6byyjuM5O5&#10;iK1jJp6mN9TOtVvIAz5Dw+YFYjpzXSXpTyAkMjZXl8fMd3TApots2QS1+UuCuN3bnr7UxtPmsmuL&#10;qTIyNqheSTgelTOd2VfRmddO7xyJkI0YJxnOSe1Lpp+zriVlR2Iw2TQYYEjWaeRoywJCsMbj9KrS&#10;T2tyVw67+Bz3NVDUhXN19RkMKSOyvtbnnBz2/CsqbUhJIUwcEFiD61PbiJIWFyDNgcALwD9apvcw&#10;RSZjiIdR84pxirmkrtamcbwbwev5itaBXjtUwWUH5vmPHNVLQC6uBLLbsw3cBR1+tal5AlxbhPK2&#10;ScFQX4X8KqUrOxm9DHZpHmeSbHt8vX8qt2thM7K8MSMv3lZlIGarz219Eg8jd1wqgcEVorqM8dmk&#10;Vwy7gBuA4x7UpNpaA+6IGtPNkcS5icD5mxVMWzwSkBy5PQ+lT3RknPn25dozxgnHNETyLbqyTZcL&#10;naRnFNSdhO42VC8LwuN5zngdKsWUEVrGpLHIG7LHqfpVaK4YSEyxhyGOW6YP0rRgjknXDsrCTkED&#10;JH+FDegb6Gdfy/aA7wkNtHKr0rPt5JkDMyDaxAIJ5NdTPaW1vbtGq7Xfq2O1YyQ2kTbZGMjdMYqo&#10;TVitlqadjYvLHFOVHOOGOCeelXNWULphuEVQwcRjrwcEn+nNZsi3F0AbdAiIuQC3p2qw968/hSOO&#10;WJmdLl0WTGM8Dv36/rUNNu44y0MGOVxksoZSOc9TVpgrW6yNhSoGMkciquJWl2xbty8gBal8liQJ&#10;htbvxxitLk2JneOJN6yLsxtKA1SkgWRgU+XIzg//AFqnkns1jKKMnsR61BJBEInmWR1xwqgdaQ7W&#10;J7ez2keYeCcdcbTV7Ud1xEsIn469PvE+p71m2dyrXCCUsRn5lC8j8as6jZTEyyW+5oFG47uMcUt3&#10;qNJlaNrm1jOzaY84HvVu1v0O1jFIWHG7sazLaUIpDAknuOgrTMsAAQo5GOeePrVyelmEm9i9JfNa&#10;suE/dnoQMAcetMi1ZVhUYBL/AHwT1HtVDBlQRG4JiBwqhf51Yn0yKOOMtOIw/Cgrkg+9Q1FEEyR+&#10;bcCUJ8p5wDyPapoJba0ZnIZX7t0pbdWtlOMYCfw9GrHubqSW5LHHp0pfFoCOgF1HIqxoxBbhXJzg&#10;0k+lvMBK95nPdTz9Kw7W7VDuYHfyDxkYI9KsW19IsxiiUhP4mJ7etTyNC6k0umtFaeashk+fJ46/&#10;1rTtLeMwLGkmCTucKMdqrRCPUUO2faxO1dx61aYLbuys+FAwzEZDcYpOVtGO5BrllJcBntUYRE7u&#10;Oe2KwYdPwhM4IYnPUEYropsqoEcmIscH0rOuH2SqpyUPXaOaqnNpWQOTI7XT4Cu1BznJPU1Zl2Mh&#10;UxtzwGHf8aotIpRyA+xm4+U8/lVdbto32EStEo6Hjmr1kxLUS4tvs6MgXzNxz0rOjLxyYPGD3rY+&#10;0IYHaQfMRjI5xmoRZxyLveYKx+6OvHar5rblJmdIrtJNgZyM9P1FVwSvQkV0llpEwSaS5cEPCyq+&#10;eB6Vnf2JdqyhFWRT/EGGKtVI9zRSRTeF1i84lecYANLHIQQHXB45z0q/NpwtPlljLMOSUPA9qpSw&#10;tK5aNcexNJT5ibp6F6KNZ2VAD83Ocfd9auQQ2zPti++p6yZ5rMtZDC37xyo6HAyal/0m4kk8lyY1&#10;PyqOOamUSLO5oSw29vI8IXDlQd2eCfQVBIJLZCqqADyxAqSMBBtnQIB/E3PPerBNttEhmViR3XHH&#10;oeelZqTsKz3KtuyWxw8u7ceAOxq79otlEZjXGBztNVL21jjfzdyKjfdCNms1rowsHKkoTxt4NPlv&#10;qCV9janvpBsdWBIOdg6j60y4nS+txhQspIDcenpWZJcTlllChE7HoK0dJkR5lmuOYBywQ4J+lPl5&#10;VcNhisr/ALryRkdHLHJ+tadqLaE/K6rJg7sNwTVLxHqVnPfxz6XE9usaBCd2dzDqegrLVyxeXzV3&#10;jkgnBP4UnByVyrHc22l2pjLMIz8hBJXGM9cGn6rqot2g8hg6+WC6jPH4mue0y/FzEYJMlgMhd2Mm&#10;q+qzzvFEpQRopK7s5JHYVlGnLm1LcvdtY9G0TW/7SsmRiRs6cdq2Gv4ra0iJjMm0hWc9Oe1eceGN&#10;TljDQQDLueA/GPUiu8s/Kki2swBQ/OOSAe/NTWjpYujzGZ9sFnqkwaNUjOQrCMfLxng57Vbt76S/&#10;8s2D7YR+7Ly9uOcep61YudCM4+0JMImVivzdORz7nrTo7K00jSobfbiVSWZxxuY//WrFxilc0he9&#10;jD1jTJ9XuG0+1Vy0Y3ibHGOBnniuKXwvqUOpvCyifa5jyGzzXq9ldXLTvEGWbYNrl1xgHjH6iqDf&#10;LqDyLHmYn5jkDOOvFOFVwjZBOnzM8+u/D/2QmCdNrgc8E9ulUY0tLAvIFV5APlBHSvSvEafaYosw&#10;+QsjEoWGSDwDk159qOmRqWVNxljO5ht4I9a6qc29JGEoWegltqls6sxhzgcq3eoRqMpG5TjLAqCe&#10;3vWfJc3Eq+WFVVHGQvNSl48IkmGYdFUEE+1W4oyaszo0Zbiw8mORZDIefKGCMD9ay472GAzQrAiv&#10;uPzyKeMU3TfMiad4GdPkxkPyp7f1qpK0Uk/k72knHG4Hgn60lEZpRNAYCoLBu5Uc8d/YUxLy78uK&#10;0DlohwhJ6ewqpapLbu2fmY8OCeMe1XHjZI98brKjDhcjg0cqW4iJDNI+BG2wdRn/AOtU8ccccckk&#10;sZ2HgAAdO/H5UPZX6R74plbcpOzOMf41S/tF4WVJG8sjgg9s9f8APvRvohblmWXS3fLPMTgfcUAU&#10;VCbu1BI8+UeyHj+VFKzFYzDHJZqCqE+oY4Ip6GaUZKCR5OFVuKja6ku2LzNtVfmGRU9o0lyocxMw&#10;U4R1O3FYJ2Wps0+pAsLM7NKXVgRkEZqz5VzDGrwSDG4cLjBBpji4nu1RHBwM8/xetQXogSQqTOFJ&#10;xvxjj6U/iKjG+5ZeOOSedWligTcNoIJ/I81bsblxG8bxlplkDRSIACvTr7Vm2Mdk92PLlcoh4Uqd&#10;zjsB6ZzXUW0lhDY+cHjRWXBVgS/HQ57dKmbsrFxWtizNcTLbeVGCrZ4IOCcewrC1O4uPKS3lRGbG&#10;Ap6gHnvWrb31vPsmeX50bPlkE898Gs66tllnnYOnyE9DyR9axgknqKRHpqKt2uAEPDBQOjdxnNaw&#10;lM12yTuEXnhhv+Unpz/OseKxknZPImiikVRtB4389M+vPetK30udF3TOuUOcKS3uDmqly9ydUi0I&#10;7SJ8oeHYgZ6D1OOtNuLuO0uoVR/OBZSQgwAPTNZ9xZLBCLoBnZsZweoPfrVCTzJpWiDbOCybuoHX&#10;FEYJ6jjN7I3rvyWmSbzVkVgB8h6Z5APuKqqkj7lYfK7nczD0osrOI2plnbePuIucEMRwaWSG8l8p&#10;IoxGFBJbJy4z3960vFG2u9iQ6LDLaEhyJiTtI7j0/wDr1harpL2d6IHkcueUUnIb8a6S2hlRB++3&#10;bXwqY5J71S1Y3kyqhjWMjBY7txyOxNEJvms3oElpqYDW3mrG6wDIU7gW5z61cttPjt2WRpXG0jco&#10;XOTVhZsKQyktyfqKSG8byj5vC7uCP5Vu5N6IxLE72EZZQfmznODWJb6l5csgPzRMcfdrTk013t1m&#10;vXWME71weSKyZ7FjAz2hBQY4z831pRcQ0eheukWCLfDIJC44J4KH2NNsw9wfLlvngVsDdjdnmqUC&#10;stodi9OcluDUzz3lpbh0UbH/AIz1BptXVieppzeHHtg0xuEuAp6q2Dz3wasQ3sMKBWVEOMDPf8uh&#10;rIs9RYwhWmKyMcLwTkehHcU2/s5RaNM5G5fmOOg5qORvRg43Zuq0e8FYxu5B5+6OvFKb8tGxSd22&#10;E/IvPGe/FY2k36ywMkpwF4LZ/XFWYrjdK5hi8vbxwc7gOOTUOnZ6k2syxdSf2gyxCNN8Y+U5yAO+&#10;RWJcy2fTaG2n+EYJNX2jluZgrKEUg/MpxVObw/cQzO0R82IAHzB0AOOv51pBJFwjcntZxcRqVdo1&#10;JwxHcelWn0uG1ljcSea0vzbZG5A9KpPpEiGEQ3Bw4JHYZ71JBaMsp3HbsXBYtuJ96rToxt9C3FJ5&#10;m0grGsQI2Lz9OKy7m9VGy4Y/7wxitSKBoomkLDI5UscYrM1UTTRqkjCV+o2H7vsaUdzNJN6kDas6&#10;oEjkJB7HtV6NZ7nE1wygYyPl4b3OKzrKyuEuUiEQ3uP4uw79a2rjzbdEEIR9q5DKcDiqmtrDkorR&#10;BZzLvI80Mo64XipJ5vLUOY9wzhAAPTrWImohZy7QgdiOcE981ppcFbUbo1C4z3ORn0+lQ1Zkyjbc&#10;ja9tmYrJC4Tdyo43H19qu2lzHk7BtjQE4yeAfessxW4uDL5g2A8Z5J98GrwjijVFiRjv4IU4ye9U&#10;7WDbYkmlZ2G90CYOF9BWZLJCkxZCGBJ5GePwq1LaBEEryN8gyw6kVAk9kwIktyik/wCs5z9aaHua&#10;Ony3KW+TGFgYD53Iz+HPFTyWoW1jXeP3TFiu3PJ71UR4oYSxPmRFdvToO3NRvqsgi2xqoToOOBS1&#10;bJuTSaighZAqs+7BOMc1n7PNk+XO09QBxU5ht74AYCPwSRnnNV76xGmqXSYtuI2nGOKtWKS7Ed1D&#10;CUXDAOp6cCpreEJGrTSPg/cTA5NZYYTSDByTWoLQR2qPIx3uQCDzRJDdyrPE8MyymJkjbv1yK05b&#10;xprdoAcpgE546DjtVO5fzUSMsMcAYOau6VbR3DiJzgoCWbceaV1a8gRm2MRmumUKDGvAL8A1pNZN&#10;HbsJZwvOflH+eKvPZoiFIioiHXPOfxqjPBJHu3xtLE/Afd8q+v1pc/M7oV7sgzZwtGI8DGCWOTmo&#10;b++jmulkWUMQcjjPSnFoYiDb8szDBZQasrZfaVbzNsMhzvmzgfitDaWrBLuVZLxkVnSYs7Dk9Ova&#10;q0SAxmUYdgMkFq3bTwq91blxd27k9W3dAPaq+s6S+kojqUkiwAXC4B9qlVYXsmGmxQjkzMPKwDkc&#10;A9/xrThWZ53WQ4IPzPkYHt71mI8KAeQqhn9Ru2ircKzRybBmSNxgZPTPerYnGxblkgtx/o2whRja&#10;SRz/ADpLiaWFAs8WS/IySf6cUyCwa3mZyBIh7n+HH/6qnW63oJLh9yL93cOnPaoaJATSx26llYrj&#10;cdhwM/TFVy0krPsiZlY9z0qefUY2UqmwSLwpqex1Ty4SJdxKZO4jAbpxRtqgK8drfW1tuji42nId&#10;sDH9az5LiC4kMUuVdTnDDGT71qHVFkm8pk8xy3zDpgduajYW1zbz7UzNvA5YfLjvmiL7jT11Micq&#10;8kccUQKA5B7cda1Y3gaPCAHI+7jikXTpJFEs6jYOAAwBI+tQXaWqKWZJgVwMFj1qptS2G1cspqVr&#10;GGVvNVSMAdhVVrowDzQ6uhPA6HH51TEMVzbv5UcnnKMnniobdBdKEkbaB0bHNCgh8pZF9KCzQnqR&#10;weQfzqdLWaeQSxmJGIwwyKovZhpxbxIwlBwyk1bNpdWrDgrjkcVbSS0B2Q260tlkXy9xYnnIrR+y&#10;CytUeSHc4YEkZ4z61bid44IvtJPmH7pJyCPQVSnvo4rr7zbGJGG7VHM3oRdlbWGmQoUwgwV2k5Jr&#10;LhVowJZQ6q3Ax3rTFvBLMpneUKRlMjjmpZ5reIOU3BivyO+CR61SdlYu/QqxAC1M6pIkWQASMj86&#10;WEYYFxFIm7JBbg/4VVSadt1oZWCk8dl555FTanZttVkt0CxqFZo+dx7k07BazJLy6hYNBDtjjJ5H&#10;XH41UW8eMosPyqODUBtGdXlRSqJjIJ55rQhgSKJdzKzHB6cCq92KsN2IL62diWSNlXghRk5puwG2&#10;R2hdW/vg9a13u2TywzDIIyGxwKbc28bujqsnlYwf8MUKXcV9LGZaKUlEgdR+PIrbm0y5kaMCR3G0&#10;FiQMZI9u1UIdNZ5P3LqzE8L0I9a6bQrafzpbkzF0t05BU/OfSlUlbVBFOTsUrC4h0+/SS7cu6lQX&#10;XgAe34V6Wmo2k2nvNpzxtEq73Urz0rzpfDF6+qSXT+UsBySN/IH0qvbm/WSb7IT9n2kS9iQeDisZ&#10;pVDRc9PQ9Z0eKG73Xd3GJN0bC3zyV3DOSP61XaWO5lWGMPdtGx3xohIXHf6f4VWs9a+3WcUFurRM&#10;iKhQrzwMKo/StZ7abTY47zD+X5Zi3qBznGBx/XmuOW9rnWnoOkjSzjiYXTRvcDcWXAULn0796R4L&#10;SMrN5UbyliUPQ49TWXNbE2VvBNIylFYoR8wKg9Af84p8N01zGjW8SSP8qKm7GWJx/hVqLaIVtw8Q&#10;Os0UbSHds+XjjnNY6aFFdShboeXIR8zYLEemcfSt3UR9tlt4xGscdu3zu4wGI6UFrqIzNbXBERBM&#10;knGG7ACs5yadky4Rvq0ef61pCW8m4x7ZByNoIB+uK4bUmAvWERYZbvxg16rrlj5sDEXL5hUl2x1P&#10;oW9a4Gaw+1kTjZERzwOW9c114edtzmqxUZbGZppnS/ReZN/yEHPfjNaUulXGlXly0gVmDEBFGcj1&#10;q/b29sATJEzAEAgZBH+8fTirF/NFMWUyAAKqkLxnI/WtZTb2Mea6MmOS2u3USofO7+Wcg+1XvLhg&#10;QRrMsAJBP8WazorNWfzkUbFO3CnG49aW7WVdpMZK4xtUce1J6mZs3TJCgeGJ5VT7wYZ2g9TWHeRJ&#10;qN20glhjQnO3njp3q5ZNmErK+WUEnI5z6YNUIIfs18ZzFvibO0hetTCNmNF5dE0tFAN65/4CKKhN&#10;s837z7PuJ7lyv6Yoqry7hzM//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cBgEAW0NvbnRlbnRfVHlwZXNdLnht&#10;bFBLAQIUAAoAAAAAAIdO4kAAAAAAAAAAAAAAAAAGAAAAAAAAAAAAEAAAAOsDAQBfcmVscy9QSwEC&#10;FAAUAAAACACHTuJAihRmPNEAAACUAQAACwAAAAAAAAABACAAAAAPBAEAX3JlbHMvLnJlbHNQSwEC&#10;FAAKAAAAAACHTuJAAAAAAAAAAAAAAAAABAAAAAAAAAAAABAAAAAAAAAAZHJzL1BLAQIUAAoAAAAA&#10;AIdO4kAAAAAAAAAAAAAAAAAKAAAAAAAAAAAAEAAAAAkFAQBkcnMvX3JlbHMvUEsBAhQAFAAAAAgA&#10;h07iQFhgsxu0AAAAIgEAABkAAAAAAAAAAQAgAAAAMQUBAGRycy9fcmVscy9lMm9Eb2MueG1sLnJl&#10;bHNQSwECFAAUAAAACACHTuJA+wp/VtoAAAAKAQAADwAAAAAAAAABACAAAAAiAAAAZHJzL2Rvd25y&#10;ZXYueG1sUEsBAhQAFAAAAAgAh07iQA/prH6CAwAA9wcAAA4AAAAAAAAAAQAgAAAAKQEAAGRycy9l&#10;Mm9Eb2MueG1sUEsBAhQACgAAAAAAh07iQAAAAAAAAAAAAAAAAAoAAAAAAAAAAAAQAAAA1wQAAGRy&#10;cy9tZWRpYS9QSwECFAAUAAAACACHTuJAt1tYgrn+AABQ/wAAFQAAAAAAAAABACAAAAD/BAAAZHJz&#10;L21lZGlhL2ltYWdlMS5qcGVnUEsFBgAAAAAKAAoAUwIAAGAHAQAAAA==&#10;">
                <o:lock v:ext="edit" aspectratio="f"/>
                <v:shape id="_x0000_s1026" o:spid="_x0000_s1026" o:spt="75" alt="图片1" type="#_x0000_t75" style="position:absolute;left:5849;top:303791;height:2543;width:5112;" filled="f" o:preferrelative="t" stroked="f" coordsize="21600,21600" o:gfxdata="UEsDBAoAAAAAAIdO4kAAAAAAAAAAAAAAAAAEAAAAZHJzL1BLAwQUAAAACACHTuJAJUeG17sAAADb&#10;AAAADwAAAGRycy9kb3ducmV2LnhtbEVPTYvCMBC9L/gfwgjeNFXcRapRVOwiCIJVdvE2NGNbbCa1&#10;iVb//eYg7PHxvmeLp6nEgxpXWlYwHEQgiDOrS84VnI5JfwLCeWSNlWVS8CIHi3nnY4axti0f6JH6&#10;XIQQdjEqKLyvYyldVpBBN7A1ceAutjHoA2xyqRtsQ7ip5CiKvqTBkkNDgTWtC8qu6d0owLFdnb5/&#10;9/XP5ozJdndbJvtRq1SvO4ymIDw9/b/47d5qBZ9hbPgSfoC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eG17sAAADb&#10;AAAADwAAAAAAAAABACAAAAAiAAAAZHJzL2Rvd25yZXYueG1sUEsBAhQAFAAAAAgAh07iQDMvBZ47&#10;AAAAOQAAABAAAAAAAAAAAQAgAAAACgEAAGRycy9zaGFwZXhtbC54bWxQSwUGAAAAAAYABgBbAQAA&#10;tAMAAAAA&#10;">
                  <v:fill on="f" focussize="0,0"/>
                  <v:stroke on="f"/>
                  <v:imagedata r:id="rId15" o:title=""/>
                  <o:lock v:ext="edit" aspectratio="t"/>
                </v:shape>
                <v:rect id="_x0000_s1026" o:spid="_x0000_s1026" o:spt="1" style="position:absolute;left:5870;top:306340;height:348;width:5099;v-text-anchor:middle;" filled="f" stroked="f" coordsize="21600,21600" o:gfxdata="UEsDBAoAAAAAAIdO4kAAAAAAAAAAAAAAAAAEAAAAZHJzL1BLAwQUAAAACACHTuJAnqstIbwAAADb&#10;AAAADwAAAGRycy9kb3ducmV2LnhtbEVPTWvCQBC9C/0PyxR6042CtY3ZeGgRhNKDMaXXMTtmQ7Oz&#10;aXY1tr/eFQRv83ifk63OthUn6n3jWMF0koAgrpxuuFZQ7tbjFxA+IGtsHZOCP/Kwyh9GGabaDbyl&#10;UxFqEUPYp6jAhNClUvrKkEU/cR1x5A6utxgi7GupexxiuG3lLEmepcWGY4PBjt4MVT/F0Sr4daZo&#10;hu/6c//Vvv/PX6ncLz5KpZ4ep8kSRKBzuItv7o2O82dw/SUeIP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6rLSG8AAAA&#10;2wAAAA8AAAAAAAAAAQAgAAAAIgAAAGRycy9kb3ducmV2LnhtbFBLAQIUABQAAAAIAIdO4kAzLwWe&#10;OwAAADkAAAAQAAAAAAAAAAEAIAAAAAsBAABkcnMvc2hhcGV4bWwueG1sUEsFBgAAAAAGAAYAWwEA&#10;ALUDAAAAAA==&#10;">
                  <v:fill on="f" focussize="0,0"/>
                  <v:stroke on="f" weight="1pt" miterlimit="8" joinstyle="miter"/>
                  <v:imagedata o:title=""/>
                  <o:lock v:ext="edit" aspectratio="f"/>
                  <v:textbox inset="2.54mm,0mm,2.54mm,0mm">
                    <w:txbxContent>
                      <w:p>
                        <w:pPr>
                          <w:spacing w:line="240" w:lineRule="auto"/>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天然常绿阔叶林景观</w:t>
                        </w:r>
                      </w:p>
                    </w:txbxContent>
                  </v:textbox>
                </v:rect>
                <w10:wrap type="tight"/>
              </v:group>
            </w:pict>
          </mc:Fallback>
        </mc:AlternateContent>
      </w:r>
      <w:r>
        <w:rPr>
          <w:rFonts w:ascii="Times New Roman" w:hAnsi="Times New Roman" w:cs="Times New Roman"/>
          <w:b/>
          <w:bCs/>
          <w:color w:val="auto"/>
        </w:rPr>
        <w:t>A.天然常绿阔叶林景观</w:t>
      </w:r>
    </w:p>
    <w:p>
      <w:pPr>
        <w:ind w:firstLine="480" w:firstLineChars="200"/>
        <w:rPr>
          <w:rFonts w:ascii="Times New Roman" w:hAnsi="Times New Roman" w:cs="Times New Roman"/>
          <w:color w:val="auto"/>
        </w:rPr>
      </w:pPr>
      <w:r>
        <w:rPr>
          <w:rFonts w:ascii="Times New Roman" w:hAnsi="Times New Roman" w:cs="Times New Roman"/>
          <w:color w:val="auto"/>
        </w:rPr>
        <w:t>森林公园的天然常绿阔叶林主要分布于公园的葫芦岐景区、三公垒景区和冷水源景区的陡峭山坡或山脊，共包括甜槠林、银木荷+甜槠林、蕈树+甜槠林、蕈树林、栲树林、青冈栎林、深山含笑+细叶青冈林、猴欢喜+蕈树林、紫楠林、蕈树+甜槠+深山含笑林、深山含笑+日本杜英林等11个群系，其中分布最为广泛为甜槠林。天然常绿阔叶林的林内结构复杂，生物多样性丰富，树冠浑圆，林相整齐，树形高大，郁郁葱葱，景观优美，四季均可游赏。</w:t>
      </w:r>
    </w:p>
    <w:p>
      <w:pPr>
        <w:ind w:left="482"/>
        <w:rPr>
          <w:rFonts w:ascii="Times New Roman" w:hAnsi="Times New Roman" w:cs="Times New Roman"/>
          <w:color w:val="auto"/>
        </w:rPr>
      </w:pPr>
      <w:r>
        <w:rPr>
          <w:rFonts w:ascii="Times New Roman" w:hAnsi="Times New Roman" w:cs="Times New Roman"/>
          <w:b/>
          <w:bCs/>
          <w:color w:val="auto"/>
        </w:rPr>
        <w:t>B.沟谷次生阔叶林景观</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686912" behindDoc="1" locked="0" layoutInCell="1" allowOverlap="1">
                <wp:simplePos x="0" y="0"/>
                <wp:positionH relativeFrom="column">
                  <wp:posOffset>2670175</wp:posOffset>
                </wp:positionH>
                <wp:positionV relativeFrom="paragraph">
                  <wp:posOffset>165735</wp:posOffset>
                </wp:positionV>
                <wp:extent cx="2586990" cy="3629025"/>
                <wp:effectExtent l="0" t="0" r="3810" b="0"/>
                <wp:wrapTight wrapText="bothSides">
                  <wp:wrapPolygon>
                    <wp:start x="0" y="0"/>
                    <wp:lineTo x="0" y="20409"/>
                    <wp:lineTo x="870" y="20409"/>
                    <wp:lineTo x="870" y="21562"/>
                    <wp:lineTo x="20741" y="21562"/>
                    <wp:lineTo x="20741" y="20409"/>
                    <wp:lineTo x="21505" y="20409"/>
                    <wp:lineTo x="21505" y="0"/>
                    <wp:lineTo x="0" y="0"/>
                  </wp:wrapPolygon>
                </wp:wrapTight>
                <wp:docPr id="26" name="组合 26"/>
                <wp:cNvGraphicFramePr/>
                <a:graphic xmlns:a="http://schemas.openxmlformats.org/drawingml/2006/main">
                  <a:graphicData uri="http://schemas.microsoft.com/office/word/2010/wordprocessingGroup">
                    <wpg:wgp>
                      <wpg:cNvGrpSpPr/>
                      <wpg:grpSpPr>
                        <a:xfrm>
                          <a:off x="0" y="0"/>
                          <a:ext cx="2586990" cy="3629025"/>
                          <a:chOff x="6616" y="313258"/>
                          <a:chExt cx="4074" cy="5715"/>
                        </a:xfrm>
                      </wpg:grpSpPr>
                      <pic:pic xmlns:pic="http://schemas.openxmlformats.org/drawingml/2006/picture">
                        <pic:nvPicPr>
                          <pic:cNvPr id="67" name="图片 67" descr="图片2"/>
                          <pic:cNvPicPr>
                            <a:picLocks noChangeAspect="1"/>
                          </pic:cNvPicPr>
                        </pic:nvPicPr>
                        <pic:blipFill>
                          <a:blip r:embed="rId16"/>
                          <a:stretch>
                            <a:fillRect/>
                          </a:stretch>
                        </pic:blipFill>
                        <pic:spPr>
                          <a:xfrm>
                            <a:off x="6616" y="313258"/>
                            <a:ext cx="4068" cy="2736"/>
                          </a:xfrm>
                          <a:prstGeom prst="rect">
                            <a:avLst/>
                          </a:prstGeom>
                        </pic:spPr>
                      </pic:pic>
                      <pic:pic xmlns:pic="http://schemas.openxmlformats.org/drawingml/2006/picture">
                        <pic:nvPicPr>
                          <pic:cNvPr id="68" name="图片 68" descr="图片1"/>
                          <pic:cNvPicPr>
                            <a:picLocks noChangeAspect="1"/>
                          </pic:cNvPicPr>
                        </pic:nvPicPr>
                        <pic:blipFill>
                          <a:blip r:embed="rId17"/>
                          <a:stretch>
                            <a:fillRect/>
                          </a:stretch>
                        </pic:blipFill>
                        <pic:spPr>
                          <a:xfrm>
                            <a:off x="6620" y="315974"/>
                            <a:ext cx="4071" cy="2662"/>
                          </a:xfrm>
                          <a:prstGeom prst="rect">
                            <a:avLst/>
                          </a:prstGeom>
                        </pic:spPr>
                      </pic:pic>
                      <wps:wsp>
                        <wps:cNvPr id="25" name="矩形 25"/>
                        <wps:cNvSpPr/>
                        <wps:spPr>
                          <a:xfrm>
                            <a:off x="6626" y="318625"/>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沟谷次生阔叶林景观</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210.25pt;margin-top:13.05pt;height:285.75pt;width:203.7pt;mso-wrap-distance-left:9pt;mso-wrap-distance-right:9pt;z-index:-251629568;mso-width-relative:page;mso-height-relative:page;" coordorigin="6616,313258" coordsize="4074,5715" wrapcoords="0 0 0 20409 870 20409 870 21562 20741 21562 20741 20409 21505 20409 21505 0 0 0" o:gfxdata="UEsDBAoAAAAAAIdO4kAAAAAAAAAAAAAAAAAEAAAAZHJzL1BLAwQUAAAACACHTuJAuXeSsNsAAAAK&#10;AQAADwAAAGRycy9kb3ducmV2LnhtbE2PwU7DMBBE70j8g7VI3KjtQNI2ZFOhCjhVlWiREDc33iZR&#10;YzuK3aT9e8wJjqt5mnlbrC6mYyMNvnUWQc4EMLKV062tET73bw8LYD4oq1XnLCFcycOqvL0pVK7d&#10;ZD9o3IWaxRLrc4XQhNDnnPuqIaP8zPVkY3Z0g1EhnkPN9aCmWG46ngiRcaNaGxca1dO6oeq0OxuE&#10;90lNL4/yddycjuvr9z7dfm0kId7fSfEMLNAl/MHwqx/VoYxOB3e22rMO4SkRaUQRkkwCi8AimS+B&#10;HRDS5TwDXhb8/wvlD1BLAwQUAAAACACHTuJAfHL0tr0DAAAQCgAADgAAAGRycy9lMm9Eb2MueG1s&#10;1VbLbuM2FN0X6D8Q2jeSFVuOhTgDI2mCAYKOMWnRNU1RD1QiWZK2nK4LtN1138UA3fUbivZvgvmN&#10;HlKSH0mKTgdBgQaIfPm6j3PPveT5q21Tkw3XppJiHoxOooBwwWRWiWIefPXl9WdnATGWiozWUvB5&#10;cM9N8Ori00/OW5XyWJayzrgmUCJM2qp5UFqr0jA0rOQNNSdScYHFXOqGWgx1EWaattDe1GEcRUnY&#10;Sp0pLRk3BrNX3WLQa9QfolDmecX4lWTrhgvbadW8phYhmbJSJrjw3uY5Z/ZNnhtuST0PEKn1XxiB&#10;vHLf8OKcpoWmqqxY7wL9EBcexdTQSsDoTtUVtZSsdfVEVVMxLY3M7QmTTdgF4hFBFKPoETY3Wq6V&#10;j6VI20LtQEeiHqH+0WrZF5ulJlU2D+IkIII2yPj7379/+PlHggmg06oixaYbre7UUvcTRTdyAW9z&#10;3bhfhEK2Htf7Ha58awnDZDw5S2YzQM6wdprEsyiedMizEulx55JkBPtueXSK7cPq572GcTQdd8cn&#10;05E/Gw6mQ+fhziFVsRT/PVSQnkD1zwTFKbvWHMA7bWKzrNhSd4M9XMl0gOvhlz/f//QDcRMZNwzk&#10;6mZiF4TT4A51Kqjz7VaybwwR8rKkouALo0BSFKLbHR5v98Mj+6u6UtdVXTvEnfyyVUN0ypsVBxn0&#10;68w7RFNjNbesdAZzGH4LZ52jBwvey71jLgQDqjxDjmeTPJBkHCXoPI4h8fTUU2+XYsCmjb3hsiFO&#10;gHvwAumhKd3cmt6fYUuPYueC9w0edYmA8B8QA1F0dTQQAxNHxPDIHmf6/0QMz+uD/L8IMWJ0B1/9&#10;kxkqHQyj6Z4Y01FPjCTxxl+UGK3CPWaGSsLoScf4V831rqTKtQ6ndt8t0O+G5vrut4c/fiVdA+w3&#10;7Tqr+fvKce3ZA3SWDM1zD9AEi763jn3n/Fh8aCqk6y4e/lqQFm0pnkaucVPc9DluWIiNQoMwoggI&#10;rQs8IZjVvhYPzrpavKKmJBuKe9fIusq6nDaVxeOhrpp5cBa5P9/1aFoLlK1DoytbJ9ntagtHnLiS&#10;2T1uKS1R+nDGKHZdwcItNXZJNe5rTOJFY9/gk9cSbsteCkgp9XfPzbv9yDRWA9Li/oeb364puj6p&#10;XwtwYDYaj6HW+gEEfTi7GmbFurmUCBEEhVdedHttPYi5ls3XePAsnDUsUcFgswOtH1za7j2CJxPj&#10;i4XfhseBovZW3ClcYKMe3sXayrzy7W6PSo8bGOwl/1CAdPQSORz7XfuH3MVfUEsDBAoAAAAAAIdO&#10;4kAAAAAAAAAAAAAAAAAKAAAAZHJzL21lZGlhL1BLAwQUAAAACACHTuJAujePux3VAABq1gAAFQAA&#10;AGRycy9tZWRpYS9pbWFnZTEuanBlZ6S9ZVQcX/AFOLgGd5fBJbi7D+5OgrsNLoHgwWEGJ7h7cA0E&#10;dwsWXAcmePAg4bf8d/fsnrNf1nrO+zR9err69bxXdevWrf9W/9sF4KkqgZQACAgIgM23D+C/DYA8&#10;AB0VFQ0VBR0NDQ0DAx0Tm+gdNhYWNjkBIS4RNQUtDTUFFRUdkJuFjoGTkYqKVZiNk4dXQECAlkVU&#10;UoRPgptfgO9/LoKAgYGBjYVN9u4dGR89FT3f/+vjv34APjpCCaI7EgIDABEfAQkf4b9hAC0AgIDy&#10;drf/c8P/+4GAiISMgoqGjoGJ9XZCGx4AEQEJCREZCQUFGfnt7JC37wHI+CgE9LyyqIQ6VmgMYCK+&#10;cEgxOqNc0wCx7s8/QH5rrwgMTBJSMnIKJmYWVjZ2AUEhYRFRMXkFRSVlFZCqnr6BoZGxiamNrZ29&#10;g6OTs7ePr59/QGBQZFR0zJfYuHhoWnpGZlZ2Tm5JaVl5RWVVdU1zS2tbe0dnV/fg0PDI6Nj4xOTC&#10;4tLyyq/VtfW9/QPY4RH89/HJ1fXN7d39w9/Hp/+xCwGA9L+Z9X9Y9n+xC//NLkRkZCRktP+xCwHR&#10;/20g4SOj0POiEsjqoFmBCRn4wtGJ5CDFTQMYjPy6f4itvX5ikgAF9piu/se0/9Wy/2eGRfx/suz/&#10;MOz/tGsdgI2E8DZ5SPgAacBVgm+BL2ZT18Dt7iuxt5SC+iyPCLKNeMts0N2/wLrO99yIzY8Xwu86&#10;WRjaYdkf1tSOqrwpkqooM+ksDxrAryHsTN4kbbyHAznfU8u9+xkL+jKI4sdVm/HgkQVgnYl2UnMR&#10;e2rw6tKlN1zq0NxOxvVBqq2GOsHUdra42B3tT+oq3aL7nrfQr7Axjs8kF5SnBjpZoX9MKDskOXRX&#10;7tWK3Gyx/XEhzRgzahpSttjT+OqJsoZkd/UBloHnJDLT5SISiBhPd3WPdD7ZGBLTTXAnJEHy927C&#10;k2MnGh/qHeWNhBEy1wzK3BJ+XX5Wndf4sJUe2Am5Gt3JuhGcVQuyTdIOc4IwTjwQgu9P1aCn2/zg&#10;rhUzZ6gyK5TU9bNv8sFf+w4u34D3DoqdKstzTPNuNo++DfgEhzyqIozFY6qLzVmTn3ljN9FQK/St&#10;x8GS+EijBZY6QNodlqqX4OU4rpumYqbiE6ULoz+Xxt3MjSz6UcMX8FLC/B/qdw3J4gm2+fg29Ddt&#10;jSrEM+SaefU2QkkWJGbiaq0Oq7A7kHfu7YaooZrx+rrIIE2xJuAlOjBKjiXDoh1DHy9R/+ZMpeE/&#10;wFAWLlNudbSBMgIkHO3pl15uusafi9nR3zNcRLriiPGsRf//BxvZrn0YKVFM6Y1kAFE9HYDqrmT4&#10;hn54vzRQHzcoAoQJ3eis+Sa8zTXLoTJ4RFjvFnfYZas3qmG3aU6CnLfI/R6cQYVkcr3Jn4hk4XNs&#10;pgf1pYrO9HTGZ7MZqAKmUQk7x9kOZrLEr5VbGx7mNNxTl8Gelk24vcpgBqINwoQFkiiG/Hien/Pl&#10;KuKPuECikjP6UL85bqkM5JbkNWLEH9lDQEtvoylbNTvo84Y327oke/7WFJ7cSw1bBylTshp4HmyS&#10;pnLtP1cObECy7fT3MklWPtCAXk5FhSGwdBFTVb3qfALwJy5KZLBiHRZ2SOhlRIyQq0Ob+icEyRPl&#10;ZLMjz3Cl86UCFQJ1O2k/sEct1tURy461sTQZcm1p0QDQ8vzquuB+bkWwELazIWSbStWqvfgu8+el&#10;Mt04Ni/I69m/ANgyuZ1Npn//LTW7L+4hKdev9ZaKdKgMC20+j4pSfscFZtfdxnrdhmmO28tYSI47&#10;YuLV45Jhe5oWK43ZmaQmu1PZtXWyoPJjiKKdrgXm/CE8Ww18FBhM9G8eV3ZWtF48u7w9BoMC+6Yj&#10;gGxrh+aFYlgvZoD8fi5oMfdVh0DBvDt7MFr0Ucl77Ifpzbq4KT+TgR5kXJKtOEeMgP1pihAl2Xji&#10;Q1GHc/z1Nmv7d75LpTm0iDZVea1iTNU1QF7iQ60O21Yv0QVVIkV5+LKGSsPpfKGOKUapogPEDpQv&#10;L+QpC7NubaPk9bajHlY3xiEjDCvUMh0ibJzVBF28c1z9EJV0gJuYko7zjrmHvHVS3K+PKEbkhH3a&#10;akXyNy41WIOAU5jpD1lwyqHhMO90TrJ2FyzcwMuEq/wq8WUGGpx7LHCa4LTPM0eBIjqklC04RQmi&#10;p8xUtHtJMmt2yZKzMm/w9Cs81gOWxTpRX3ytYAo3YczB2bu+oKK1KWDf7Nj4BsrkSebBURG5YyRW&#10;ViJr2eCl0T4pyovU6mpjPn0Ao2JNpDaK3g80qHo8tEOy9MobISa6oI8PohI0ZcFGDnshmoPrhL12&#10;0SmU+c24e69Bv7LWN7+7W0OIPvu7ua/OeFYIQxpXH5VcetLUkG33L4IVHAKwyfgK9OOhTbeUa+71&#10;Quo1QHVbXNVfdSY75BbmvkQ6srKKRNoI/2+GbEnqPIKiQCfRaIbMDAYBDMLF7Px18yijYhDH+ZE8&#10;qz1htUuDk710rsVdS0c7Ia/rglV/g7AhwVtVFqCn/kg721KWfSkioffpGs10WXd+ZMWfq7Un/WlR&#10;o38VyYGhOgfjt4YyEA6wBZuyG83PrRu3P8guVYvWkBJCyOHkFZe7qS5iF7s9bmgMrYlcxTgaidBP&#10;eYjO5NxC2Di9MzIXsqLnBmpf0t/bTNSf+8hxkjqhIeaeMotIhwnYi1KGGQRdsJQb9vSSTOJTcm2u&#10;uGv0MMSo9yvhaHrPOMx4ghPnH0YmbkRZeh1mxJKT0kwVpYrUgH3f/wOIObc4cF3TXyjq3cS5IkED&#10;6hVYGRHu//AOHGWYeIWb7iuYfxmgDhPEYz3ugkTgpD/H6nSR0+GU1usEKuARDBcqzpmO5f7GKLOD&#10;hOqjKF/ZlGtnfiyMOVjJ4Tp2fLVqU7Zs04Bv4sx33jHkdoGIPWD0cWgMRYlD2HJKruNB78uFru23&#10;DqsnBM1rZPgZ0aQi8tq5cHL1eLaVlu8qZtgZUJRQemsIjowGX6p3JNlFmeK8iBw2l5ogIPEmYEeH&#10;KReB6AXEjNIoDZK3xMWKdFEtKFTIY5KTOEE76cW7pL0dDXQ135Kn7qSx+UIV9QHh9kNbhkTLpub0&#10;DR11oOtRSV8X38S1Z3EsoOD7imtzllUBOtl+kzYWWXngY+ClrtKZreEcY3J6FNkhKxV49FBAMQxm&#10;2eZFHZ1qEpaYP3X+i9pxiV7ND/+SWR1RuYiRUTq8gvM/AN8Bez+M54zVeGRr3ryGTWRrHlNNCRhf&#10;AwvSDw//DQ7f/gayQvYWYNaNNrqkMUixlqz53s4n93VCWf3OsFZXvpuB3HCAkdpZUyxCzDvXFpIx&#10;gHVdcBvPx2sYZ3tKtxERUG391SaGCudO+73U7Z3Ebm4JhdBKgEPCw9eIgypBpoxhPzh+KZ7WtIbd&#10;BqTHaiPy1AxiJi80jOOprH6N2ybfTP/bNwXMvjomWTeiChjLi6G5s6d2Jt9SU8ISBbRLmT+vYLfr&#10;yTr0kkeZgY8jDevo7Fo/8rjHy/ejkTXYFi3a+4lRphNaKHrKnXm3iqVkMbS3Fh9lfJlCiZs9+7c4&#10;YrXB6ojSR65X/QH9bV/c25IOGfyWFjWZxjYnVdHNpt99SM+lpfqTiyFijZo4MmOIcH6l17DD11Fp&#10;dDIl3da6UmMVpSlXy7uPfTyESEelqCSeFfD/bLwDoEJT8/S9VIlBxYRsTJ33rpgRoPYOJIZSUkDE&#10;OwOHObqVpsgT76Xa1SamcctgirCJrqAlApF+eG7YRGSqS8CiskDFNuxwQuA+HYAgaDQzh1YvPHM/&#10;85FemAkyzpDbACLGT6UpFSTPIh8jdhbDfMq0H+QRHZc8Qc1qFLSotBYVHVGwnzF36ivxUkzjpbLP&#10;fgBg1iwg7AiSM6W2XzifQbg2fTqQq7EMbD9hN5GXQ7W4ghIhJqRvrh1UC67j0otkPdz8JxB4X1Wi&#10;O02Wx/obLaj66NKTL+j2rvpliIwbdtA4QvjTuIxra0oRZ8SVcNXQfDFT1FKrV9Hfv1t3iOy2xs27&#10;k5juRhPvhM9ErWuyekQ/ZKM9PO1cNv8JtZ8aRdA+T72hvjW+Z8OSa8NMrunxl1nY76re4+vNAXIO&#10;iqbx38YGwSmCYQRTkb81NfQy9+k8I4sGGuwfC0oVw72ae1A/uVHP6PSkzVo+0iFcx8cHbnlabUSI&#10;MtS2hqf5HRQcZaSeCYHSEVG1auKLFjLmXPUvJiKCV0KGa2rDDRMU/LkRkAnHa/o+23MaZpp0UEEM&#10;LL6UowCNAwepxlJR3hwL10XQeFX2n9DWBBW/89VqS/Uua/7f7Jw1iTht+F58sgOCXOFeRxaF76k5&#10;JAtZerEf6W7ybOrZ2RgvcjPsOo0TzTjnxRGeZ2rHyai7n3yrXiebGGuhKR2MN/8BTheaCpDYEZo6&#10;3OzQJNnSNqfEsG8SEea2vkmanyxBztCYQagjdKRIqbzHBvECWF3Muvzzvk/7lR2+njaQeykpQ/ec&#10;W0H3FXzPKJWvxtjFSNWVwe4crTY5FjELYzQZdpCiOJNflF+QaTI4/X4/FJiHWV4VLNvotPoqqOTk&#10;A273vwBzZX2mDzM+Yvbv+qOWC11lcAJhfiOKXD1DHWCqxOWE4JIo7vmh7YYnRxaYXHEcHR5Ybelq&#10;xmnEw4OfBFBLs7r/FVxZ54q79aRDkbtqlp6ejAOO73WexcxwzbuaMSKpMWZlAd8d6wbyMRDX+yt0&#10;5h+leXa043r4p1xVj9S1t//CbrpUeO5bHnbqznsKJkjIuzO8NMNz0Z08tMGJ34p0KPzmDMsn/7jF&#10;B3bKJ8nxaQKRce8rS/svdA/3FbK2Hw5ReeeRNDDgXfLP4PNC5iRgvxTf/QzYSxOPFbEMcWYqS2Mq&#10;KN/7OgS2k1AyDFSelh0XpXNIu7T4ZHL9ixFt8T/Arw9me5KGIr4EDv1hbANIXWOm5+cvehXfj2hb&#10;R8GL7ywwNVW28xZM81GIVd8pYVWtnW+CIhNxTduj4yP6kY5z36Wpv60BMoP/t940G64qgK1hQD9N&#10;A6r4oU13f1cgAC3vtibRjC9fkUjzF1aLoN40zrT3iCHBjcaNjMfX3G2BM6/J0tT9uZ4Kdv4b7zw9&#10;CldBhes74u4EftdgKRxcQcJxSXak9wIx2qgcBgRkN/T9goQqzozMWm3UgVyGEM6suUewTo6Wqb3M&#10;K3vdDd6Wo9lvBgfr0MugZDltL6XgJTn5vCUNugknPlTnhvkcsXFKqHPbyAZnIWs/ErHu0V0gxnWK&#10;agx9pgmTBE7YkpoOCXeDxSInriagRlMYgZE2HSdDoMMyBpjo82TA6HkzWSyLLp4LMrb9k260fTqn&#10;o//tm0VOZ/95vMnRBoa58MypvoNtDAGWh82cZE1QEtG6nHdnnoF/Oj9ATM8+nfjE2yAyHBq00oul&#10;OAoh7LtJmSx0b5Go+t055q3PCClQ90Qzz128qYAoATF7AdSn7M2ONtw/H7n9UpxnOz9zHCKJUqXp&#10;qc/25K92zdXrdnLu7sVKRa2oqrdGgpMZ0JGeltykL7Ic0U61NV/1zUy81u5KmUo2TxDvR8RPkPVs&#10;lUw2cLQQmw9FgISF4IU6i8m5OQls+1qlGE9NlRF+hVYOfhpFOWNYQVuQcQmj9cRNUKHpN6bS0S4c&#10;8l4UbquS7tKOaTSi8/gvi1fVwo2ykFEx/XfcCCziPQh6XXLi2D4DNdcEQfiqsvaDEd6nhgxt6waN&#10;3pAbmojyHsBqXX4Jt/evb+VmnpBobDTNsEXubwoOU3LqNkWS/06F1HLypwj4TUya1g8aqGH55hWj&#10;E8Dqcderf2xZ2nWy5KjKYG0kujw2UcwAlgpJpzlRA9dz1wPPOdPDpnnVzOvJCsUU/PApkt3glfK8&#10;fWQ9+sQfCDKio5Kf54Km0vSUOoxLv1gN4ChfBelDzIeYOmZ5WXfxgq76R9iY1dSZIcDvOel1ll1u&#10;veG3xOXvJktc02HNL8Vh0q8108FGri0sLKn6d7X4/VTDFzKYooNwwTyoo0JufaQmZArgSnwcP+lC&#10;meD7ntOOd1HytCTGcbiEtzOanDL049CxRk93hIuRHgJOUWJad6w+dL42m+RB0Q4ZTlzxy7ZImUxv&#10;y4UOMOw2CtqvRMd8mWtMFhWcX7B2/NTfuqGdSbaX4tzmTmk/eqhcBL+pwkaADXOLPOzVaq74JSln&#10;HgT9O2Skr8mri5osQcu5zvumnrbQIDPnHvp7U1JRnmlaR32OojkGVhv0rO/i9QvHHI9Xy0dNvJdG&#10;RwDzIwI4xty/JvVjnT+BWU9hOlSS38C14Iiaa5vY9W7OPH7abDRQvapIdC+GA9PzIeersp1TjRpy&#10;hbE5L+17uJHrBTBwCKp2rYnrPLB4zl3UHH9hTG018fgMNsvkrLT9aRPknfdsuACN4HO89cA5+eyQ&#10;ST1FhonZgnTyuZD4N944U5K5VyXkA6NLLZZLZ8JYNx8sLSVL9D/AndE3Y+fMG1MFuKvswPV8QUmx&#10;eGlJYje/YXwl075SvJ84Uqpf4i15DVcNeX0ZxIaDrN/QJmm0ZnQWRClgQC2212B1g+UOX0T6U7sU&#10;k7888uaikOkoEgH+r0M7SEf2WOYdC5KgQcNg+zuxE7tkxjmpDAiwy13MsPX4hmrZ+boXi38T1Tu+&#10;nuMwKL7Bbj3kmEb2xdy++0BzjDHNff+xBkXwaBARVxCpEQnpV4EzaVqb02Sca4FaJCPSImJxIOhS&#10;WyKnKrGgzQmoMaH+Q1Bwhxj1WkMIhMP7tIwJe7U8Xynhy1+teXXHYavQy1skd5vC8R6RZd50kFhC&#10;tTlVqWtuN98zrDhHSd2jO8iNOJGp6XR91k/xAk4CbajRiPODtjosb8fU9W8skoeDTf3HUZT9JKzz&#10;GZDotsTSqVtWqueAsRFMwIuzd0pyzDuCzf0+LOXv+qIymSEkSkYsUwDq2h2BndYBOgMl9mDWo9rN&#10;rdC9GFJkP+J8V9o5AjhCEBj0YaYp1197huOLTf/BN1mTrLNR88hOa+iNNsSd3MCvAhX9Ut/0EDYx&#10;KylTIrxpw/yJij3x2YdY52hjNLBS9c3TjhKdMfKFI+ONrTcclpz3IGDYjHsE5XJkMk7FWgZjNuAl&#10;QRDRkXJ7u3SE2BML3lnpqq6QFwZcxHZxFTqXPMgaUWXdSTr/m1KfnC5XufM4Nu7gnEXVkmrLM1HJ&#10;B/0HMD7jCbavNdckj6gWkYyW9uYxIOsnQ140UKJueQhx7PypqbuzLUJT8fV7HRXSxKlmekv1Y4wk&#10;r0G4tI8Ny22lV+qOxMXGwMCss2ilX2refnmwny6GO6657leRIXu5fpqhejU7R7m66WwuaJB9LuN2&#10;TwLrlHVc1iSl7PFCiZL9BLdQeK7RCe+IobBej8ipzoTns1+tp5astngLzctSk1yiJxn810J5bfJQ&#10;cZsT6bRN+E/l6npKagbhpIKbafnRN2/97TWPd4OS5JfRZVvPesoAb0VKtTuhZmGM6eOI4dfVCOBV&#10;Q02NRl6iBD/ezdJam+LTtz17Wd03TIVCFCv5B0/5En1Aw47fTdrD14LQNgPZ2WAcF6BP1l5sYF54&#10;DBUBf7yyQvhG/uqAkWzKbK0yfyLrnSCvXF7jJhvBhWYHn4Cc5DSqV5G/gGKvyeiZsOWWVAZFMeE5&#10;uhmShLeRVbt93tdSOir8sY+qSfjipG5Sa+4G2Oh7MfJFc2RHbVy7LbmojgyJ/Gw7PYmhRMMR2+uC&#10;UpZ0FZ/6cqTDa4T4QgqOMbBVUNSkqUNqhRq4bajPHMKPBrASDzxEiQswuL02n3+5eVNyTsq960eU&#10;t7x4OE1cVtsS2z5WqHVscgBmiIq+/lBdERRP0upKcmZwIgWjMaYEZXA9TDRK4erMEXVH1+HVabmX&#10;U90l5t2cJi8Xu2BuH0Mnn0kcX/+yOI04Tdd7bo5pCbKEGjffRJMf65b0fq8BkkmqJreOFNo+R37G&#10;m+uTPHkawF7IKbOWp+0Ow1x4wvgqJlSKB5HywxTZOJFk/XGtpx3SUEOZcRa0OFPHQza+Fcf/BQva&#10;+Vv52PzfzBC5H4jla4yICGyFN+nQx6FrU7lm6l86l3d2AmI/VWTi/ctnVa/tEQTFqAuyXVzTw3Nu&#10;IfnDag7I8Ygqdx43hnnkdarYQrpZEPTnstmWyoJl9xj+by3Rh7E2P7+gyA/HDVmEYSt7tolsozfH&#10;fx1uiQ8zjbjorGGp4vttiv8BxkvBOCIWlVX/AUTKSlaGW4M7Yr4rvPfJA+GbHNAjQh6aRQ4en5cq&#10;wJ/qEc0S7LQK9LN6bMKk55xvfrwLqNf4cu/zpy7x2powj58EjfHmqMPdA6VguC+1G3SDRBP6YVW6&#10;+LZ+gaNQjXo2k2Yr6Ud2jIB52PeDwo9F9cZb5ohleEFGkuVqiMcV+j6KqR3TSnyyjN/2XmrtZ13s&#10;aTS+h0f4oUno2t9uR0+ylpQtsZbEA/7PkXr7BrkqWdamLVTPBRGrfOhrXTJbjdNQ9lqzlGQve4iP&#10;l+sQLOQ6oMEyEMprOrXAK948qv7YJJGFDa83hCpSn6Bl5TkQY6nN+wqukQFbRfO+bjaip4mKjMic&#10;gST7K8gRPuY0zRgFyuWhshBNcPJ6or65PE3eaa2LyGUNCGOhraP+VuH9l6pn8oVhovBeJXMbtHJ+&#10;v20+sA45zhlhuOae9WBN81Xesv9ODzKtqv96Yw/RH3Y292QeFZFiYc/5wFjUKRHid4MSNl5JU6fa&#10;bXvIbkRJQSqw0NbgIQYclV0CraB8ckPGH5HHpwbbp0heNpv6upvu6uNoAqAelAQ3PzmCpugxdZqM&#10;zIeBzcAhliap1tF86UjPuW+Ccsf9yDHI/zhEijjV3mMfLkm7Uky6ZnKqkUjegDjj9Vi+BdU4ePTQ&#10;BN7WE+CXdwZaSw5J3mznAOMQeW+Imo7nVGdAwECA1UTNgwRVJjlL0bE8G8PSDbkOiJxuvzYnKriZ&#10;z3she/HRcEN2YM5GP1ePHg48EC1vMhRgmK7vcE68GbNSxWaj953KOPD2LixXxjxrvgFtmntK1kRu&#10;ZXzMaJrl1V41XjURUrA1D0yahxgw9RmXTVGvUrOLlv+bDt6M4cj/sVWX8OVdBEjillrDHgKicBP4&#10;pWpCFE095zyTp3qxdlLadapnMcPQn0DDGIsdTf3apuheAWSje841czblHEyOy1HC+O2tuhDe5d2l&#10;VS7PoU7oaBf6QmVd09P9qRP5YUTzQG5yJPw3O/rm8Eb3q6DDFLcwnqIijK/wK5UfUXqdNgMGP2ca&#10;CvlvscVyPtD1WI/jKwO7J8mKINQAZ/hQ38DJI38J7ky4QyzWLqDng9wUiEa0uuiKc6a0CdYZHwpd&#10;potc+ikwPuTIghSubl1Tc/iVZT11WiEEVZKdC4aDS3OUSQbrAhPJJtD0Da2kcTHsrN/YEcnJGfNy&#10;do6KWVd/gWx9DXaQumMKV7xJYG9BGGA53ejFYpQyQg7fqOAQ4iCUmOEHuQXSCIcM/VtchS/kg8ux&#10;fNtA3PJxSLYMt/fjp3POdVwfOOyyL7jJkFrzwuc+Tt3Ven7/5jywFqeXnUNaPb41K3YrOBc6egKM&#10;ceQ8ZH3y/HeN8pieiiun/Om2XkQge31gm47Z12JUGOjK0nm8QawwF8I/Zj8fUgJEVdjk8eIDzTib&#10;7Qwgq8beKHvqua8R8TBKIpzwX5rM9IXtK3tUAhdLN0uVoj716duAb0/XSwMPctpVZVRmt+pEb1/Y&#10;+3szss3iQPrI1ZK9Shjw/wD1+hSDwV9I+dQ/0IFEkPH/Bul7dHqVONpEiK4q8+dVr0/3ZdAMf0/6&#10;EaBr7YnByKW9D5s9g/LVJF7YHSTnO6s5WkO+Tvcx692w10DmKiskbwxjDzs3BHq19eGMF1mvMXWP&#10;v0guDwPLar3036Kgsvh9/TbfDBjbEpV/1S6ur4hFzyJV/maoz7dqie4T76f0GTCrNcDgYLvV52uA&#10;OvYvPdz3jXOA+4lLUM3x0eJDHHuq1haLSAWdY+tfuE/iiLgbZ9hL5abPjHMueH5hhaGrpR1H4ot5&#10;Eyzm8TNmSEJsQ8QUzS1Llatutk1icbLip2SZERGkxgxfjTG03J+uakkzgQ35zQiWjMfjLMQ5Va78&#10;tS9FjXuxr75E3q3sslmJ3pCV5sPuQLLDOPJdA0Vnh8lFIYKDKZ0elG7f/YY69kmgeueJTB2HE1F3&#10;XaH/SvteZzyGlNwg/5LvjHqaGUbJQJcVktDd7i2Su/f56dyp4e3dsyX2RVFJGFKQLfzR8NOhvQ7z&#10;zlcJyBJFNdEDqhY7AUi+oC8vVFBNXzF5f9SoZQdsrz9BcdhRmAdQQqdOEpoyKXyW0eDnhdNrWQee&#10;m4jZTLnxBmdiXeOtXeDKLj6txNdhVbgFmIKm8vh+yPYDbNLCC81/kjrYTzjeUWMZdC9fkmAlpQ5F&#10;EOPfx7BUSM+V+67wfLbb5FTs4AcUWUJDK18evnHOvyeZPeJrd4eAC6XJDWl+TPamgQLgzTFWZEZ2&#10;E8heYrnVAklstbmYXqKnWmVEhg4qrTqKSJisJWGYuKpsZfthmPWC80n9SMlHOeCA6i7Sb/W2al4m&#10;fTZPK29g+5vbXV7CPRfSw9jmMAXOuzEoy8utu3lZfTltJ1rSBM00+xcylPAlL1sUcnoGVAgckjpK&#10;GGYyehl+QtRkJ00FODN/lfwPQPEN2J93cXquIsT5GMYMgi1pMJ+lbcTXd639EQtxFvLCQM2PMiPY&#10;C5gTJLQgAOc22AIijHHr5WZiROBSS8ZYfZ5cExX8NXdHNYnNd1Q0GdjNzXlUN6rjWARUwlPjNdeq&#10;IEEa29/444KGJn7QOhXJk9S4vp8RMoxXlQ3LiRP80o3UJ5ljaZREkNNct2PbBOeJzNffv9ntn1Cm&#10;pqrWo9erfy0tU56mk3FE/uYgGx9UxA6ck1jOsTWJBVysi4yZmpe65hxhBr3FyV0VTpSHd8d66sdU&#10;llQX/wFc6h0mvIgSb2cwhxSjE2ZC4jVlpgjXW+vPimOJtnLQp8ALzfXfZJVVBrADrdm432s0WkHJ&#10;x8yXQE25pLxmw0k359ZSf4gj6Sz+A/AjilMt9XkL0F3LnphWb57b0ZgRnsczhpYDLwhU6gEYhX+J&#10;DbjXyP6xazEN2jVSLmTj0e3QA/2JzVdYMy7KcoiFLen6x1QjuKbE0hLts5kN0/HDSpuqz0sCmW4w&#10;EJRlcE1jziKGKjsKtG3Z1YS3AHc1mfc3gmOZu6yvDP9QHLVEopB1PcWR9IG9TmQ1YcK+kifCigxq&#10;A0fjn5qik8AFPzIM23nj+A8vPXRXKwR6GNnJUrUEnbGskLmOOAQS+fgq42fNiOKh7cfq0VE2z0X6&#10;Viy2weGUrYADP5EZvl13a30HtLz4jjJnDNcZogPeponX9wvlPRyZ8Ze9/esbnynoI0x2UnLQOj7X&#10;e5ibO910OtU9jCoh1Z5bvQrEsaxFICeQREqL7X39D/DNOFhpINtfe6IV2hxNTfZHKqNQQjPuOyRC&#10;BF7u6mLkT6pEoC/4QwE8/89TbPFoYeFopDzqBzXp1CC8C5jbJqXfIOA9BWAny5D4tx607i7e6BU4&#10;ynZz2WangAzz+tz7tFJnCs5fOdk+8KqaQrGcrqT+0nGsD4u3mCZqCY771CauGdTuySGv3JLh7o70&#10;forItoteE1W5Gq3D3Rnmz7Ougnw/3JNqDKLF4fHyfiUOfZX3xZxwcboX2Bd2a/iOFJ42f5DchlMp&#10;u3kEbM0UhWVu+SskKx0eeCzZHlxVW3ZAdyWq/LhljvNe2+ptiOtI+z5xL/4wPKC/5g0r8n5R/jPn&#10;vITidsDOaRNF8ihb6MKKVDxRd2iCqT7Rpt8e/zSrHKV5IjV7yXALpysISw1+1he/8lxoGWsWWdbP&#10;bo+QAQihkYuMBp7OqIFdvB38MjstYvGawlVJdcVwYL7wDUGWNYZMFmNdtegOuQNLJhxyWeS70Z+F&#10;U+Xe3tS6TYK9/X1QNp19/7WbYs6AUf6dl3gW48T7YTVEbDd7lIxO0THGqvO7usOmAuIYR6Pp2EhG&#10;bs8AiVtRJGSfh+pttR9c4472UaAbQjpx4wjvTHg7//lt+eSlz7stEnfOfZOfUIX88HVro4Exi/7C&#10;01O9Vf4pT7v1lePBsBqvykpA3n8A1Wr/GmXuPAom8i+HbAzYPK/3F30Zuet5WhK67HWOcTHo3/m9&#10;506f9OLdnB38ktvduEHxlMu+6vmH3k+QEZtNp5/K7NnGj5YEtRxJf+/vagy7q1BgfOPGKRn+t09w&#10;UeJSmmInPqVDygA6vAO6f+jVrSV31BeOJtvFbWZ+ulZn5jEDTzhOP+xTPoEzZIr+3c4Bb2fZyyBy&#10;i5nbwyl5yoMUtsJW1GmhSxJVlqrVDyMcfAkdK1Pe6BHWwpHRll1ImyuBCybF0HVKR1u373m407Z3&#10;tcKk7kz4mTI93r20kXrKQGj/1xx33tmFftsgQjmv2C4cfoYFo/ZsvsKecTK0u6rUSWigCz1nkJuk&#10;82sPx7a5QIFZWC8jOV0Iv86qSfO+YtSkphAM0rHd/di7kWbN0cncjgFXBbmD42v0xQnqOFzMI2QR&#10;ezZcffbmvpV7F8e3y4wYiHozBH7UdRXr+GuweikdhPCoxPN5tMpDZOBSFVfqrqrObcqroe/Dgy08&#10;ZazeAOoQr7/qqTWNG2T7Pp0FW9wWU2XCb1Npf4zqbWYySulOOS+suyJYNzGAb4nOWJjP+ZwH3HQq&#10;YOXespbOD8je7FDw920DgFkOLyjDMrGlHhmhQX84iuNVNOoMU9Vt0zvXz3p4wBHSUo/nlyYgjs1Z&#10;lYvvFFwNR5FzXT6Qwn+6rKKnc5KdgmdBNtklzxJQlQVGt6n3ImchHPBajit7uGsFhg19LKcmDpoc&#10;R+OihFuIB2ZsJTTQO0bpMWGX6tMw/Fcbxok+sCSYX2RgnOVYQ+75WmVj1SZ3X0CaxHzThC0/o3Kc&#10;q6cBd/HJyOLdeHZqQuSocW55dXOu3dnCoj5C+NJCQToFCr0gVdoYLfYubb2DxUe8LzbJ35eVvmaO&#10;eteSXZjl3jGIB+WWSq6lIuVZN5d1vWfe30l2zvulDB54bVujEtOg0mvYHnlsAJ2x13WQ7frXxMA6&#10;rqwh+SoThlKPDVFdOhkXHDMjykeI33f1OWFpq2/7IUSGvTJSn8E+lRvAUOLECIwIvKsii+jJWixg&#10;R9yhHyOm01wIA6/U9DR+wpNL/rKSGnndfoFxfKzwqq1bnvOljdQMgX/yCwKI5rHGS+W5MejpKLvp&#10;e3I1RYdkf+V0gewAZdMAUMcnirckI1lJqAC2SIWe/T6nJ9nT6cOezDjgvkZ3si9gyPehomGVbzWj&#10;1PWcjiZHoMD9Ybz/MlK/wPKF92CjXpFpPaKmzns7P9pbfZOfl3z93VvS0AR3GovWNEqzZ3bfbL00&#10;tSGoIAj7trzx4qNa1cLmJWd552PgjI4fSHP1gHErxTRdIAFxuDwdLjL7jk2H4oIj744xfmCCDSVx&#10;rfSarIPyi2rEtkyJCdJeL9tiBuTPjv9GvZJtnBVv5dbDpdFc0WQWKRezrKh7hpIc6eHHnN6TQEw6&#10;tzLYLfmITGPLnw15muduzE8rbCS3fxjbA22RbfOwd5c5Jtb3vQLRqGidMx9c8etAdONUeXdVXJzw&#10;XLp/jO51mu8cmDNLGyfsbCgO/9T2P9RYyywikqXihrZZ3/OnJ9ONyI6eYWYuDOArNN9O9FuN9Tl6&#10;qZTJH4G8no3Akug0bQKZ3FyQbQMc0CTkUW+t/nwJRMkhhMEUXHiTG2Fy2CVxRYbEqWWaxTyq74OO&#10;czjWeXdpSmJnGauq03eMoFJ3wOZ33dGw7wk6N9reguKVaP891NRkE+Ire3jH3xKNlWtskzGXRuBh&#10;iaoJThmNMYjznC7/ClVmoa4p02DYLGQJNQsLwtc9tOW35hIjI5rjp+UV9yF/EVtWq90Pi05tvAUs&#10;bCJC0gma3OsLNF1ofLM/DQqPfZB9OWWqZaO363T7O4VwrEah1qmiFzkbbKBo/7k3Ecn0D0tu8UBc&#10;VhEuwzfpfFFxnOF5s4ji1chNRHaXUWNrhYQpgjsA72P1fKn4vq+tK/j4pTqrHfvmPJBCmM7Ngcrh&#10;psFJkBScfn5YMOlExEZjOaczwtG2G9Zt2loje8Q3TXrifDhS4bqyQpfE+UkivH33n2idftjq5nmu&#10;3sBuhczcUuIyG7Nuk/3gyEWDiiNMBcJPLzL3zdvsSTCjN2NtLajCfrJkONur80RT7NV3hlPx0OVL&#10;pzchTZUwfCMPe+UwuYsIrHZodhYXABi7oZFMDlrS9wpGhtR6KfRZzxDxAXoYOiHa47i7AWOddcMk&#10;KyvNysH4EIsED06Zjx94eE/DT00eTMvw32c3iWW9XqFtfupiuapZtMCKkltshMp4QprI5n49GYLU&#10;qoBTOluyYHYyqxjJ88Gb6/BFlipqqZyHqveZYM/99YPpgcf4CNI//5T3DBK9ld0w9FVWYXGoSuCx&#10;v/rz6g9asMcyZMpGHmldRdN5PyrulWBQ1HN2e3+lKHukRFBB4O7BqVE98xcdCH0skT24m5WBbPTn&#10;OPwb8kEy2BifrDQ6rvMaRomhi5lWeAGBhC/BaVNUm6z8MflbrV5GmHWEFnv8trPJyWYD39BNQ3cK&#10;StDmD2/3BE+UIRWJHxnNj5biQW9/mAMJg1559VYo6/eicp1BckoRGGJpDPwHUmW9tUYV+Z4DVAmi&#10;MxSoC7ougGPNffxaGLrFxuXrsH6FTqSAYJcsbEncNESVtpBsYqwKl+WK0nFycWHM8C7wd3u3inTj&#10;cHtbF4mMiu+Ap31ksQMc+6bOIxGC+7Fey9o6NyAJFh8/5HWB4x3ej6D0dovMrW3UQHNgywZtmiMD&#10;I4Z8K04vYDaEnSh3E7x5dCmQlDxCIcjxkDZNFVrJcgyqCJzfQi8w/oku4oQ+BnN6wC9RjSPUwqOr&#10;fsQhg6/+B9AzNBxcfyd66JStkTq5xtFTIPMfgNB0R42nu0si86yH1CfhKOSXAW3OfUWCiZVDdEO+&#10;QRd9t/Djk8Hv7YAt9wpIxFWbcbF4SLK37pYyyr/vupXrH/aM9+we00ORcr8wt7Jxj7q1VGk01/Cg&#10;IeTlDz1Zt9VXGBvzGFz3pIoZ6k/RpkaIlIL88RkYCecWRYhue/HMHml8vn59NYkRlVbXdd4LxvIG&#10;V2wGpgoRpRVm43ymMONpnIYos63jyOg9/BAbLGDpzi9Tos/660egtVKRHIiFPrdNRsZI/Kn7ncop&#10;PIC5Y80Xw94qAgN2dT4GN4/pqjQzBXqZ5ZensGtJF9VXIXrZahwqvb0lr5/H63rtyjqTyaz1GEQ5&#10;ybWvtdyXqrlNHPXLcpfgCBJQJWfFCUYqw1xHfxUGp/RwFsfRI9qPqtuRQ79dqcgkRg08cpmBUB4v&#10;JcAH/p1yn+44MqFkm5lVdI/vyqpQssTNMJmPoW1+LlhmLuAjxjiivT7LNZYXMZ8X5/uMSmqlVSCr&#10;vGKmDVQ4MhH74A0vj7wrZ4/jgPjoRGzWNhxLNIIe9R1oCx/3G0bo2z7FITkkfo4l7s5F5t1G33fI&#10;OsQZmZ0X8/VokL0nxph3gNolZRDnK43/7PAM3t19rfyhOrZRoXih7IG9Xhq2QSzGbXz/SrM24nO1&#10;/g5xZfvcTph10jhGJ/EP5gF4K+WTb0PQNu3Z4CVFT3ffZrflW7ruybAgP1h8Jq4otRax+hDSWqAE&#10;kvgPwO5evtWNUW5TvuAr3NWrsSiBCW7S79A6/FBbMuFLEWZREWcU4Xf76nv0SrNQd35Rf7gMU1EQ&#10;jxva2/RD4fGeOJ8T/GkeUL72gUtMIGYmZgmSXmuzIVLPNqpx2pieLuhQ8q8CryiHKJiAPe+pjoH5&#10;+tqsaCSw1TQvTpgvB+NO0sXl/D1QNvtgvbta93vdRAF9W3G54JWDxJ2khgH0MMFGwkD7MNSd/XsH&#10;ShxSofMFiMnWq31jqQV4IOmMV8+tYoliOCQ8rbmp2zuYHJE/wOBg+eWwn5o/10bTKMz7VH/b7/ca&#10;/C2JL7Uv486/lGsa7tbA1/k8WOKEfpJeENQfhUr+luRuA5hwy16PkR3nFrjJDSWN9qu4Rq7nwKHD&#10;3yoXCilc4zpYWBIL/9QUWKlXidwVg/jqNKhG0h8LhZQpf+TLXaeW+4OTo27LAjVHLBEAuyHs35u9&#10;zJALtdki5ls7CgyVt8Zhyey9ZzdERoabnXfn+gW7IfMqLCs51GPUPAhHyWbOzBPzwtMfU5UUjZz0&#10;ZsQD+8ugPqKrvOfx1RxZQ427d0dVmZoPouS6aGRVxMuFXIlB+xBLXWFhqj/ii7DusYt7KhyAs7+M&#10;opffJGZe5HZZhGg4X1rHc8+X7TKsPgVPBKSaxmp4tizJY/PMEmIQ5qT37xgIhTlT7V6ZYc5Tk+iG&#10;Whp/o1O7TXclcYp3IL9KuYEcjWd1bmaI4gX9kMfgH4SD22Nj1p6t9ARSkhm8HaLwUknviX8c7K+7&#10;I7GpETsjajSVXE22QL4OmbX+FzTTmKPjTxWQdVHyH+EBG3+t21Qci67Vd6FC4b/FDPN7h/38miY4&#10;ZQ/dPYMx50AXyME/Izhowixpfz3phAD7I65hkH7qKvdDY9f14lw4M1CfJbV2Rk2o7KIcO1jfb+6m&#10;bvzVQQaBKeXPv8vBhs1BeogfsU7KwV2Vnx2Hqyz1euvO90QRTr7A/YSpkqm0dBZGZ4RwDS8kPLyW&#10;hkC9EcM8gjV7QHKRzwuKls5qOIgFkEe4ZPA1f1vXw11m97NpbZ+QW1kq2gOaAHztCG0CP3JcgqQS&#10;XDKaL6HzAYEVB/3S8MI9Jw4r2pNHLpkdqjnKiI3RSrLJJ+oh4/2LGJiazeXld8HClVx6W+WWYS3y&#10;c/sTzRD3aD1nHJHZPRvdLtK8gQsrzYkh67NRaVOlFm3mIOur3XFvyvWIwgbNsH8W9ph3I7eWuJbW&#10;oiCS+rWVf2qYpeVhzW6jxii/eA7671jjZfK6d13cZzCcENwD3VwUKwWhw4iGe8CNoalivKLxvJK4&#10;B4zwllgXQzcQE6ssqgAtB4p7sHESUF3R3BdxztiTZK18aI8JVKYZtqUdTONS6LbNZSshPPxix2nw&#10;mSpxBTrh5zZd70YwGnadCJTWm3WOWoEk2NzH0ZM9x0cC/inxPy6Ly1l388nUhSGNWxUemgiUkSj1&#10;/yhQmI4wSuLBmHhjBBy1tq6U63Cdxa8x2bDSYl14gR8NJUjbK66A7MgDKdkzN0iX8T2VWu9GNjOn&#10;gHbmDoGxyndIkZF6f5JXlpayFJLxItDiDFQ2mXxZpHZYRZ4IDbhTTUfYKRlIS+ZaE19Daqb/zLzr&#10;22CDkGGTm3wFSw1z2Wn5tP+JY6a/QJWnHka68AS/CqT1TX/tyfiwDLThUPlKBM5Ehh/rggQa03ON&#10;7To9cfBjlmn+UkvlPz3U1Hp7VynfBwc7puVlroILXeG00WJmcubygQLh2udcL3SvBt/4TgxLQP/K&#10;q8Tn+AGRcPHV8I0wac23VFE90Ks11Ab5Q1hE5wvuXW2Wu6lxdPOnmuL24ZkUucDLV+Kc93m03qgW&#10;m2GyNFvsuuplH2PW/SJIRPUO85jR2APQsD+v3z7pN1uMnqz4rWzWkLVXD4AzLc2ep7FsKq3iCw0y&#10;97dvx7xd6B3n6XD8cd+jUfNC+X+t1yp++g3U/tZnwLqhovvv8Y58QLSO0MuIez1nhnKAIIchzTVe&#10;juSVQJJdwSBaLbDOCHINBzw5/DhUExxqdSEq9VQSD3MXC0r+8c85nhbSb0cr/IdH5L62p728dnOz&#10;pduhPQ5J4We/MBogAlc31JUwxXne6fspREKYLmZ89xxwK87/RkqIIlATMQsJY4W5ZcORpGIqMqiU&#10;FgSmCGMQbIx03+KL11471sqq3N9mwgSr2zIeB5vxY4gHR59oojDnuwu47MmnNQ5ZAax6YTIXyt8W&#10;BWdVmsqKyH8O7vIYGZ7+Dpi7rQ+hPgqcZOD4Y+S+139P/mpCBPIl0j1x4EyOLr05xE/53sXEf7v/&#10;7S3vw/M+k/xHt16e/q9uZ04NTjVOZh7M0oaD2zk04tSsLBrr6RoMCems67d9zXlBTj1ttjt41Ph8&#10;3cQM+i3jzVUs94NPm9AGTWqin0lFUawXnCBgeELrxgBsGmtPuR3low+P8UciiY58QHaeqAcrrdwt&#10;hDWqaUQl5VTU9exNfjOSzBIn/zpkSx/cRNzJb1MVpsBRkEJTo0WfI9KUzb9dQD2lbTLxv43q6FFh&#10;ur3eOee4uUZF829OHi5EdNNJHDGM2JrSW+OCVP6sn6pLjFUshsa9Qj8WHT8aHGCqF9jyiW5MrD+O&#10;wV9qEU8Wjg1B1pvPmgYfn+LpFjEGzTKV6klUOtuT5bz0AUbUc5if5fVn+/TAk+ciCJh54SmVjFcz&#10;NmzZW4fLsnNAPMD9ftuiWlt+RN5IKoK+7qrI0yv1l5X2w3i+ZrOvpBSvkMAys/qRmta4IR6yARFR&#10;crTEN473eJZFYpzUJAUGZYS/9188NBmV879LTcepiogjZE5YjcgF6DYbtPA2hw9OVwNC1BmkTmyJ&#10;PshXd+Vkw/nvHF8UfXkd8jPCsLp02i+QfknP0UY7r56aJr2kYsXo1l/HGFI2pWiLwpceGmjIDckB&#10;rHVllufkSIzfVtrOuGMbFZ7NtSV03ZOo0SdEXumkq2oyRJo6S7taezq69VzAHhwolKbKB9QBsyE/&#10;npb5TcY8vAk3PHkHHIZwp8qtnNJyNuWOyA71R8/PumA34WPHFoJ1XmPsIKZNPb78xMmaL7Sx8Jf4&#10;w7xAE6bfthsMbdNQcvT1GnPb5B+quRYfmBV1J3lH572U4a/E4TUuah68b8ACjBv98DNm/+uKlBML&#10;3S8D8hku9HT3Ofn2vuYEJEfOwH51/L8r0A91B6w773sDe5PLc5DSIAVf6v0MjX4m8Bw4sVRo4p6a&#10;cSoWflfYs3UR/EmO/Eo0wGaTd2UQvTCNqVIidBZA+9odB2cd4F3sbHgSPNBxtLNPaNaY96v6AIMn&#10;GpiYzKOyIOZ0dojzFwZtyLlrPgC+sZQzNI3+4UPhtYJ8PdTlXcrtoVIPV2WAPd3TqsZp0NerSPnb&#10;2R9I3B19M309RNhEPwEIappj8C2wiR4qGmQ+bluRaaX7CqbvSMUGUwh3xD/L8wILMnIkB23DSqnn&#10;guIqgr/6TTwnvvH6yo+Y/VUwWBKDDOSEaHmDz2UGZUWlF4o5LcjgEqFtWrMIgxVaaLkyr2Z2X5M3&#10;XGTNQd7kenMVIWw/VSRmvr9sHaepDFtFurrLB+nrsPF9+hqHlJbr9luNJZAUm7f/4FQ9tvow6/Bc&#10;HfNIDmqlf7OSkLLFqn2w4eGcxdRIAtqiIRCSKrt/w87qfpvBkn35kmu3azm2VP3kM9GWfGm6aqc8&#10;uPo2R+v+Tr0B+oaan3plGRTlsZ2bO6aSTcoujZ8SODQg7OlniGn/2HLrH6H2yYK6YQ8XLlwHnasL&#10;buuSKKw7fpMqbUdqXs9WbsXKgCvDstgx97KSTIlGo1mptiSUoTExH8rOWlL/6WTCYBuaNkVjn5aN&#10;aPJYwsWMEUX8pvVJ5UvKi1of1BqpY6Pij17s350YN1Fi3cGz3vGYTY0PGOjGg4hof97olOa1cE3e&#10;TH8JunOjvcUKe1wezmHb8OT059qA8+Xv6ZByVq3JyPiZCWaBGNMNZedXFz5ealQ+/WWO2mr3o09i&#10;4CXCyORlAU7rsGHt/DE0Vi8UWwv1OHrjV9k88Iyqv42aLsgBf6SxE5Z37lxPzgfVAelcGmy77bDR&#10;JomJguSK2MN3umrsVlsO+f4D1M5qmb+Blp2cTBF81xVwibPT+IgR7ZkjlTHnd6tzotTslBu/ILEo&#10;4VS02YW/rqrcwmLksSPFvfgnE+3rKLNy9dpClWjZvcdfOCQNyhL7LryTM/zm+xCwMZCvBxOIILTZ&#10;9814UoaSGLQHRkiTDzoghqQiT97EUOOqbV5W6xHezbQZAnVGBP1o+sAhms/1Dmw+CB2/EPlOMbEn&#10;lhpALzfG15ozGZtrkormwl+OcPThm8smNje0vGFoumslTIp4fMQDtnQ0haqbCwy5wfaBJdAjFBGF&#10;m1isy/AZmyGxsfcZzB9QpXnQaJNcTY4JQxql8nlygZTZj7WPVsZLE78t4rjPdbFIHGl4evo8gQh9&#10;2SI22gnjO5oB9Dr4jLVC3nciNb+GZjsDqRFr/mzi8R8vChJDx6PG3dZKqVc/la7CKBJ+A7tTY7d/&#10;uUJrYLfw3Cb4CBaGdc516PU3qte2CsaFCysOLDI7iUa/flr5udP40tDU8uaEYC8pV4G15x3Npa+d&#10;l14LIVU1qg/vqdwesL9HSCopqh32fAzsKfHbiFjoU/4VbgKSGCDGnSH7DaB2nkkHDycJbn4B7lkN&#10;AP8FlB1YCSRAVUloOTdqx5WQPFh+fCilVQVuN5ENidExMu1PPCWmrFSrAfmaDBjY0B7KdpFOgpen&#10;XKLiDWPw7+MQ5mbX3o1Z7Vy/vFPJpYKoBXbz8gPNYvaPW1IuLT+/h2t2LhAbqKhkSaohBt7T5aVM&#10;vS1OJRAbCCwtZj1QietXE8sjvNeROcebkTdH5UvNmS9VYdF93SGH++Ao6Htn5zIoPhCDz005FUc/&#10;ZH71/lzlSeNGwEsRfQqGsAjALujtqr3P9FzjsxhhyZ53yCB7cpD6Ad9xtkJOBTG1jBBy1hlY6UqF&#10;lErc0hT9B+jVmc0cbXJAt84ElbkC8Bw8qm4Pfgj8db0wleWkvI9sFeKdQN7vHiqub6vTJSTKYrCY&#10;I5y6PkCiHnsUjAMD/Tzafs5/YZKhrQh69S2pDglvFyzJyFXozt1tVfsxha5ESU712dSngPZHQNSx&#10;6yuI8mWQp1QyScvGgy1bXdfiWx5rGvLVokhDllZ7/PE05ARTxTzQ4xf4LBj/743JpN+q415SY4Ri&#10;jIkOWV4cQBTtdNMgO2+Ef/xamT42As3+I9zi/Qvj1Uh1Vq+DHza68esp2+24SK3339DBa1mmeFZk&#10;u8Vp8djj07k9jeUE05RxrjYrz7ABHl6EG5mm/KHk1QZnB6UCEA1zWNOe8c3fPxyOv+GgZ8WtakhZ&#10;dIdlAwJNNrYKzWOD38WRhdw9yH1c6XVXu/M/gFQbj5oZ3v5Pp4b6TEIsfk1cRs+Jj+W85Tf4By0R&#10;JvrhWXYTSPNIi6fapjuCfYwIMpIyJy7qH2U96F0yOTeEaspcYuYalAVDFIwijo5E0IXqZCwRDjyO&#10;VTo8gD+jZ4mba/pxQiPK2nNF8L770wSkeuM/qkgtLRs7yB1Js415btLWk5hlkVM0arFmDJ6RUwvd&#10;pBQRB+KpsSuLj+8hrJPhoZHPcrBjdW1MWU8i4qFN4igfmrl5/VwDweniRnEOxtGO/xrydQv+sCm4&#10;IuIdcYUO+o/lvayOi77tLQlWn+YjbCFpWNeNaNJa5b7CCiemLmOH1GfFzZCwRO+N4pOdfG+/XL/T&#10;HF2DzmtGygwhu9j/AGsuFV8fXGf97V2ctumhu715l33kTR0VshfetyM6S8WO3NPiYbH86DcbInPU&#10;3aGtE24o+cOkQk1qsLocDIbbC4S73ZTZb85Gg04VFj8FdFPEREBbrTTxKrf9VD7FJuIlXKtHXw+9&#10;f4bPIetfjWNzUoOQLuANUj/CqsqdgN2hyK7G+T8GS6+k7hgGTdqTNlLmI2dcvBIMUzx/aQcGmggD&#10;yIRE/gME9erOioKp5pvHIyShCvoOYCSWN4JAfuBRSvkEMBFaBKxGV7NBDjLSKj0hJUlqSgvcarVN&#10;BjwgvWV/zZfzbxVaSIdJhWnX35Mb4te6fUyjjXHhVStClRmSbPkQXkV2wUDKuxFt92hLLwt7ADwc&#10;NVcsuM7ax3vVptryK6GCbo+NMKs5jCMLopsm4dfHFiiJ51TO08M8EjbVFc4kfk3oGq1N6dZ+Fx+z&#10;XztHuJLWWtx+y1j9kmSbdFahqTrhqsg0QYZyz5dGKAsWeeBO21luXo3YmriAzfuY0glCL1BVBCUP&#10;JwhYsXEu9wdmPCKrLwV+zhlyUdA6aewChgtiKgIZOqb4XsaWVjg0KCy/cP67Xq2y7bVh2zybVCY/&#10;6iVtGBXL3dnAPewpRmp8N6+vfULrFLcSOAuaLLiLa3f5wkbgA4P3GitcC0WETW2B87T36wS91U2/&#10;JzxX/4JAxZeEce55eQg5MiXybuuev+71OHNT/o2/0rfr2UHX6FFumv08CE044f+w/kft/ewa0Kac&#10;cYO6LIZyDCHERYjMPhq5DiS/XZdQZkJqI3Sx6VPj95uBdDvKTlXYomwpVe17GG9BRUVXV+4JC7aM&#10;5fcu2Rl7s8CrmaNAj6XEgtuPnTOt+hl+El/A8MqucshurBt+xFCtTZp+7h25X2JB0C5YW03qgox6&#10;6G8N2Qyp8eFk5fTfWVznCrcI+hvY+EUNOD4Z49CECo7kYeo2/VOZdh1IGdCPfFNoOqlVgtLlJT5A&#10;hg9OvEoeTDcv5bBXT36zj/BTYnnG6o+GgMqQPsUvR8d6rJt+tIG215NMm0LJMsQUpXNs+nR0VLBb&#10;gVOXrKwj3kzR59nVES1wlYDjVZksAlVz3psPNMKandUoYETJgGh4j1oTQ7CJbNl/K1JPmhloueZy&#10;xEYbgLBSbCZqqNE4+EHdLgW4Em/qrGfIsQmi6Fsa1xkDejmrIcde9DhgdEQb7KbpVzZ/zyh3PD90&#10;KwxIvNJaPKcws75uXzY8NPatWKduFZLa4lU0vh5QQtjKrQd7nhPyzuXcjQg2oHMKVaBtbazXZKKg&#10;5TDaSCR6SmV8pVB0OrSl3JrdDb1kEZS7UAC6aYLg8VB7Zhh0yOPTk4GJMR66dIxT8wIDXQw8calY&#10;7oDqqOQDLgvUWReE1WoXxIVCel6+rXn/b716HGnTgG2+NVFG4ll/PiaZj48YXRRppRLEEE8y7TxG&#10;Z3uzkfu1GGjUkVSOjfm2XI2ZdhDFIQp4FjuMAYMMvL0JhqIHoUEICgTZduJyFxLu/Zc6zHxgfnRK&#10;3gyWruO7ujXhBhC41We/XvOZqArpm3luhfF4aQRYJziJgUAL+eZYdQE7PJHC8R3nd5z0MRY/3hlT&#10;9l80DHJ8MyutrkckP7sVMON4UzX5jftJUpGB7S4WnDCS37NTiw17uTmCS27cZdBNWY6aCQIFmX7X&#10;tDQQThaw66aBMZHGxloTd3GhrOmnOnw6Y7D6LJDlplaLT+Fok3l8yaZIOu6hjoV7eHsD39TYgmsA&#10;9Yoo+nkqckTKLGGuReMm51NT2MJhY2uqGYnuGue32f3eXrYWs4nD5li41xAiHw7Cy7G3S9UiNU0T&#10;hQl6zN81mdX+i4nLZJEa99FPqtxfmVI4plifFrjzqKKyHwkiI8nRcnvw4slyt8mMxyuZptz6j5cw&#10;K6Tlyto3zskzpTkd3tEfgF+c7jU5U9ZLTIDGf+q0NieosP1/h7Zhdyco0nNaQ8AZ/UYDL87BLrG2&#10;z9vONNSA5+ImKHixsXxRpzZfo+zAUJNTIiY9qa7SEhuclrylDNeKOF5Riz1YtQZhKLClIsAZF6UK&#10;7iBSPRIeh2W6lsz8BZr6t9LfDvQRd2Yy2/lUK5FbJhbfJqfcW+zTryNks++LFwcFjgkV80gEM2EY&#10;Yyc8zhj17nQplj1xZQ5DrkCkMbK7gx+9jnMSfg/YxwRoKoscPBPYaBK0QcXvho1w6ozAH+IY/Xdt&#10;bmkzFGzPDKOn7Py7kxkZ1HWo5zXCM0c9g+8ENrYEEdoyGpA2xbE3JpWtJtCuAcHLlD0lvhhUgyu/&#10;0dlzHpd8dq8KX9vsp4I5v5JfL8D24h5O4xfwLWd/aPvHbAt3xBFhVxuYU/0DF4jMSrpgctRuVHBy&#10;r5AYPhd7FgU9xeeivKfy/Fc1XkYwWZo9pxnirX1iqric6CTgDgR1GiY6FPSonLwTKWvFdz0hnLK9&#10;0hL1+2AoJ+zwr0BLq6iWQn/Hg8ZueYBGdizzC7npULuJKesuT2aq0EEnVfi5YdKmYTLBGtCaMnsV&#10;oHWoUFQQ5pvVPqZ/PdP93TMaUcFa6MkhcsbubxqoDWoWrJ9wdlOSONPjaXWBJvD8zmsl2C7Gcash&#10;Eq8T2U3qbkGprjuoRSmNGWcFPNlRbnmJmkR02XWUtq7mQOguN5yHythRVROlImNPH3s8x9Cz9XFa&#10;aKZvXZ5Kmp9YvP01Y1BNgM+DtyVmrsLoinhR03xydz/WJp3eHL9HIrmt0o3yxyXxkhv5gPSBAT3J&#10;KLarQ3pedeLtf4AAinwue4jBimXNJnZeasjJmpDKQsxhlmPqOQulPo00+7HPjNKsbNwFgZI7crD3&#10;rPgfl+gcYMIhk5cYDEYbBF1/Hn8+uSDXFEJI3dkz6XaK7F49BSZ9/ZSZpUEVuFmFyntji4gq5v13&#10;RWI9adhfr1EP+AXnLFuU+ste3u5yPTt8mq15XaffJut56N9OuZ1LoXNHr188L+k43jlMZAys4N+U&#10;G2mXpPG6aEW0oIqwaZwBy3sL2/8FwY8KH3qoI2sKMyJujD7qdxZqRFOsEYh0sGTXJq0BvB/fHxpY&#10;L3LbBdtlqKt5T7tu4X7884/DuBbRkE5jQXV2OO851KCk/dWGFDe10gnpqubaeNOUJXtSBRk3FYaD&#10;8B+AoWEtwpijGHsz7y17/hTJrDb+wGnDR38yjP0foADFJwgMfR5P0sJUASZvl+6EGyMykaL0T7Z4&#10;It5JFEhjHte9kf1+orfRm/CoBl1BXomjlX24ZtZ8Mnrb8SnT8H8LW4n50Xm5cG+A1AiuNjc3AaF6&#10;hTkhTWl6QkU0gHNyfuJxjnFrXAl9fz1O7QGfxLXsl71x2spyO5L5PPdW/NZTgxTbn+OHKrb9dEJB&#10;B4I0xSUbkrVqlY+F70XsJVIq/wN8+JZQKpzzbqZ0hIafEKoU8sV5rH1JsW2IrdOVMCwpZsQ8sEGj&#10;TrZ8hmASr9gE1zyycLC9LOdqClr0b0c1+X6WnsEiZoPBOzFReJe9d2ayrRr83G6NpnoyNLdNtOCo&#10;w/KVXnSimsHHvIfD52C75Rdd7JsKDR5xMTl+mMWo0V9JjkVdP1EYRLIb5PF8b1n8hVYQt7bYugft&#10;Q+2sC58TsEBrW4qIRgmsDY1ujiyUc6r3Z0kvMElcJOFGDY7ULZWHkL+VIF+cmkBzKAFsp+vl4S9F&#10;I2neyWJ/nGG3hEqb/nLyMMRysXejNRkB5VY904xL1+xlXpyn0SoHA+Pk8GNNfw7pbdhNZx5uuQM1&#10;4mj8ViuYqmI76KCe9xI7Cg0YjMNe59XDEXEyRIXTWcOncUMF6nz/zVtu008g6qd8DzXopUb0fYYx&#10;8W74sUnj+Adwx8Udo+Q7KbNoZHsBjuTe4+gk1m+j/yopVQZMp5bcR4Z3vj/XDjaILc0rTScJSY6V&#10;O7RqBfrUlHkF3RNnLNg0/iaR59bB0PxLDN6jMQbkFXgelNN3dcZBN6X+hSFOerJXO3Fzr4uW0yFA&#10;wbmaRuwjq+7kpFP23JLH4/8B2LZVJg6IjYI4XZsaiPxZpJMM+b8AObBxKgVxdZMIPX9iD4fqbKUE&#10;dXbQWnc4RW+68SfynffTqg6DFoFq38PHt9YrWLPed5Gxw/8qklAn1H/2i608D5adeMtaqk739tq4&#10;IqCD3PrD411qWhqBPFQIBa1TXyDWawT8n/udymIgpttG2huzm17EyfzaU5wpVFFCy3OY4ktCRW1/&#10;CbxCcJ19t3am50uQB8YWCg7xbljGR/yTc4pYlTx4ZbSDWCWWDez9xymTP4vljYjbCRUohaaPxoAO&#10;xfYF3V67KsImf1bPyUYeG1m24Yv+2yDlGKBa4jdT/Xad6t8g8w/8V5+NJO7cWvzAHE10FDcoBFaV&#10;aJ1ExK0pcuLYIk+lq0IFLU28oznY6DjQ2QSc8XITa271jj3OaOlyVWOOLrITx62l38wR06MFHcpY&#10;9j4bJl8hsxpnHjyH2fyp64nLKJxOapaRwF0pMU0BG7Lkf5XmFjlNXJlpz81sB2pCMDZfynNbfJae&#10;A1U++iEAIaNSbRKN9v/kUn8Wo1nDjhrzCgZgah7Fb0F4eYrfRVFo2OKGbDyz41Jnfvjq2XfDaXYk&#10;tkBkhMDrMPIZs97leoKfsn6EVYdZAPzfKA7ntq0KNwKzQYsDM5TVPUD82d8bDS5az6hbjJ9UFrkD&#10;uQHXrwWtSfsqe3H9gVj41wirK4Kj1cESZJBJpbH8Sidp0/eiKdvBuf5KixPJKwu246fc6AMPp+Zb&#10;oyXq/VlTlVNdMo+9f4nUiAaFFRwnC7NrOkVq3hHwjqoAPL1XavAtTOqs3UbA3tLoXQgBjCL/2B4U&#10;l4VBX+gDuMaJv7qhTEZjcIwmLeLq5NAGc7RbJGPY5L0KLBlccNC7bu/Jq1bp4/iHyZYEwl0MDVPP&#10;Zz1VJl7ABqWBbmth5KOyt5XiIC+h7KnULotq/UlHV8P9vfgSpFSx9nduJk5+u6pAr0qROTuyXduH&#10;/wCYxQ7Eg6rVRNxRL+Xxef8+m847acQF6wktoK5sRuX5vqkKhBK1Yd0KINOr43pI8PUAFnASex+R&#10;rRsroY/5MItdcXdx5TdGSXFlzERkf01DfxyFupDKQaGqb3Sdv2fP5okS65CV0qvxw4Ek2l1ZsZtS&#10;mlhtbOniZUalWX6x/vQlzYu7bMFnKkPfUQj18olgxwURrxEwDANJPL2gIGNppnqOYsjWX0BXiXYK&#10;6ZOuLdKvKrrwvCck84befWC+dbyISfaFE1LDZnuAawjv0y9qKftf7O/dRqesUKa1GNQ4oWz06oVC&#10;pFSI3gOn5qeT12KPsXGdeNPKsv+kn+6Apr2Do8dHj1aptVU6X+5rHkj5pmIPLcVskw/q/eS43HFG&#10;tqQCzhuifm6WdFMP8z4a+47BLThJmY9WDveUfMgglP6i1N7JhXvm/Ap1oUrUIg/14u+UHHeF4FHk&#10;lx1Swz9FPupqlqz8Oq8g9EzCnuz5QiVdafpF++f37Fw/A1KqjOuJj/8BLBzkA3uzJqEq87jpouOJ&#10;zxQtviTV3mABzSvVJlbr8SBsQy6B4fjMabUawPw47jYLStx/AEmX7pa40pYYjtXhRVVRxtTtL6eX&#10;5kdZiKpXOW4x+99VNdEWC9qcMY4WPK4IAxN6uBrhtPImS5/WsReC/d4k6b7OFDD/tpKh9HxxieoL&#10;A0Lzf3y3CSM9pAsOX+ll1OlzsjKxToSetpZ6yry2jbiMWiRwCl1thHmGmhNeXqpGrftRz/opC9U1&#10;c/A17SZ1Vi/cH+0RiFJ9D8lyRMwROFKJV80OHfav2hOn94FSH1TZSsSfbSEtdXjOwkqZhd4D9sta&#10;sedblE5Ep5SUGWkXc2up+sx/9iRNBmHfPS3BFL2o013Fu1H7j1WMhFz9zCeQAr+SGyFFbuRdrRZw&#10;2AdyzlQFYnuIZVp0Pa82eI1uG6AoHaAjf2H8Ro1RZd2YMTxdNzZFmWOW6v3rtq6caJUN6FMHEWzm&#10;p4tYywIS7/XTBuCszZ1qK4MritV82RNcKInTkiYDkQr/UtuqNA8QjAHrrh4/sxdEQV4/s1fonZNi&#10;AmIE6Np/HSdrvVFfVipK5I2E1upLeggvneh9J357+YV34va/ZuQHXCsHNZc34ndukpKNnxZO1o7w&#10;tKdnn3d0mccozS7+qiw6/qu/cEIwxN7cGHU+iiabcjx3rJX+1bjXqmrMmSG65A3WpjinDGCB/PU2&#10;zUodXEzYCHzp/U0M6Zo4jz+Ub2onUOQ9UepHVQpkvKlsr6fyBOHLMwIQoSJvLpcmaRCuXkNjj7C7&#10;W6idvogfWlU9WyuZjfaEVzNNCVMaJ1pHeeBrWtBMcP4F/tf0D10jvpnrianm7YM4Z6hA7zGPoBzl&#10;dI3VDfzNTTdjVB2ASBoS0E9w5qPphHcVIWewsa0bVuSt4I93V9Bd8tVzd1LcsDYzk57OjjCurrjr&#10;NetAulBBHvf9zak1II3xu2yzxjkdI4aumN1Hfm48qjcFnDvV9b8f+Bgj6r7bUmGvTK0KGE5eoa8W&#10;ylBKLxk2puku5ayPoNgcCWdci4yjpLz9sEkllGV9VeJag0BgXo3xQ8RXLarXnJIjM44MgoRoJcbi&#10;o16RCeOREgx7/1Q8pQVPzyC9JVGItvtj10SNBnsPiEri20MKsT15FNjNYaJ/CrP2ntz1rD261AnD&#10;2vt65VMzMRUvY6OghD++qoVJetrkfq1gtZOwQB7S5l2N5kbqT0xzvo5JFallZ7Vq4ADf/S6hPFfL&#10;u+QibBi+gjYfLwpSqVfl+hcgcsKRWMNiKhrjQipjy+dqa6PGKpSxNF5dETSI4X+ANtXxr3hsY7No&#10;n1WNyP4DQBh/I1ygH7U0wNB374jtA9VbmifRHQ5DoqVmyVa2Eiepm2VY2jg2tJuws7y0CKLF/d/V&#10;8Btax53T22dECnlOxetHiO4EJtlgiifCnvV11SFdTlJ2Y1to5E8ruoW8IHMtnpfpuupO/6pCbeP9&#10;AUUnyggVOLFq8LfWvvn4+B++ygLE/9Z2CAHiaSsRXQoEAlG7u7oYjEmxltvDOK1/Lbm/pkaRH59q&#10;Col65MQ+JbO6MdTR3zR4Tna558w5d1A34UVh46foaukZKJxTFSNYo6k/1JPpYjB47QCjfNHiv0hF&#10;5QqBN9ZlygnF07hnEezvzRcmAolbmXYVTMy9YyZGHObA73rbV9L8pPYzp0I07Hv/AIgnWKpmgA1S&#10;ZrmH9e/tHvPxooeofwh6Z61Ys2E3ZtjR+oNhr0R7Qu5EBYXDJGW5e26/rBPzYEGYwbjWaYrtnHXG&#10;nnzDnwvYS6Y8uzDPlH2rUaaPrFVYCjyd/X0cb8jpJ+CINYcldp0BB9i7gVGfus41SOuuWCaJmIPA&#10;f5coY7Sy+aQTtkv4GZAODxx/hzgbn5kla8yfb7XxeCIM3I2yQVTwKQIW26m1tLX+A9QUu2QGpKel&#10;JeNayTjgUSeTEc6y2zUa5x4dN+hnAWmi4O1B+tr9TAgr+gQeG63/AZL0suiw25XNbcpdf+vWicPT&#10;aEyTDwQJP1VpUJK0822YBta3jv/Vix5H+vWGghrud3S0JE3zsXV5Z9L/0RT37t+v2XIBcyWM4Jwl&#10;snpDCt6u522UdcwJ1WDeh+3pATDhOul31olmwh5ScyTc3w+dgDbZX+iCCU2aVfsCdsJx31zIfy4o&#10;DoEfHelwNbNr8RhyOgTC5XyZ22FNJeE94UBKuqnxSnJXvB9JDtNQ4FfZG2otBJWBhxnz9u6IYH+Z&#10;n3FfozidRenaWzpuuLlNKqWH5m7L6htLe2O2th79yk2NE6el7BSpQplbzreIiOwwta5o3qpdA2/4&#10;E2EFUYv5TWG2c7eVkxZJwlAFLUiW4/GYaXQpv0qoITA5zEDPTxUFOfcTgco0o3xE4AwTCRMliXQL&#10;N0KoiiaPWN7ysYOZCxAX6/IDUqkPTYZpoKEg07ZwVkoO5eMSeO65t3wqEY7WRnH3LiiTUDt7WL3B&#10;HJWWMS/VmTLfXQk/HDs4TdTVd0YXEmZtswnajXn1+X2QMKtx1vnKoIWaG79ZBqHUfFAvnhjTLQ2P&#10;T8oVAAYGkh/kGkEiQ89lzFOFkkuKXC9gBxsLVWVBrdDa498rCtAahQBxJkwRqwtPJamYzq9VBHCd&#10;a6ucLZnHw8+9swBD6lgW4o0tau4hAxUotrnSbrQ/G8UfJNuU3h7yF+fM2sr1nQ/mWvex9Q3cdo8H&#10;rPqEid80C01vfi/B/Cw9O9Z9RzOqBIQh2atePN4Zkuh3xB+UTIDYZ4EiW8nbbT+qNma51bZLVGbw&#10;9amayJCTe5/tm5mbhkazH3O8AHDi9Yps7Gg3hT3ybYU5ZGz7urHKmRD++nR+FQCnskVRUG49lbaZ&#10;ZgyMvyHwTUFqUTjZAzq96lSNWuiMhoX9qenBZqLE6DcHd2ndsLaJBN/BpKWwnae8z4h5hAE+V29r&#10;M4h7AaTzi7rZhWDbpTbpXFyNW2ua8BI3aLu5xSEb5OBN7zg+LS4HFU92KVDTdTVK0NbPsHFc4ZFF&#10;oW5KCXrDHq0SpiDLwiSu0tc1TyPVdlnaH3n9QM2yLSjKPwTlRi/sxi7NUrr9dhEu5WKy2Kijy74F&#10;MPKmX49pjH3b0/rRHjXEkBVXvnFdW4A+5jw9n584hk9O1g5ijG74ov+TzsybQYMiyxzZPdTD1afB&#10;gVLNq947sak92cwLiu9OKp5YKhH89qSaeTZVGBKb4RLcIrWkmWmt9Hb2m7SYk0HB3gvFWZpLhARj&#10;3Z9sjrbGG1Z7hdEIGJHOddJSumXJN0x5fi+kruJnGIjCUxV11Gp7urq0yfBKqaUJdbmL7wNhseNT&#10;N5+mf4ycvoac5NoK2lQ1QULHofKYRYlWEVDNix/wY53vPJcTeZZWlI7Pq7Q80tF2sp+a5BxMqDX9&#10;sk7EHm7L23K43N9Nr0GZRULyB05C/rgIE7655r8LBk2UzkYIraX5q09kxuaXsTh+Cg7HcuUUuH6j&#10;OjOHh5/Hd9UIZxeEtCYxCMj7HSTekr3U0qzsym1bcwPNAUbHr5/FWhvif/vIq3en8q9nr9Chg+Ke&#10;d+jGGX+PXTf4bu9F9puL1VqGBa9cpARytUUlI7kOmDPCj6RHUsZDiQ3q9Tk09Ue17Rp5x6zfsfbw&#10;kjcp/ST4RuklnFyavFSB28rmP9lIBe/9ELtuMdzlRDy41xxkUyDZVZPEFr9LMJSSbtP5UKt5xg1E&#10;VCGPR0H+g/4m0unmzpTY8VUK1av4c3wThQNX01dMXJHqqKb07fLI6n4BkLmGkF9uaFmLwkl/c1rW&#10;rvsLh6kGdRtWwPBnIbRNZHck4qOmDxMerD5puAXwbys9IQxPF6+zRHHWStzyfCnZuOpBQYZ8lZMX&#10;sWDH4Vz+smkCOzvxPr3CYwv3pDp5TgYMcn/hLa5XwTkXTeg2pVoTf6tLODDKfW5vvZqrbaRZFohS&#10;ZoKDTgejVe0gWl4FWVBrVge6a2PQg5k9efyRXomzZdJ5VeSv5v3uS7Vz1b4xMGskJ8TQeTmj+N/c&#10;j9EpUCFKujTnPqiPQNdgIsahoZ0VEshVIBMbadOlTo/mjRhCDikpt8rcidVfXvzU8J2FVl3bTLok&#10;t/0dKqvVP8N+5c+SPUIOkIlZuZL/AKaKScWayaSnOnP+nJ4pTNd9ZSE7zrWbUF+SRYK4Hq+CpO0S&#10;KYOm4SpTLZmQE5LOjGJQqEy/F/rppU6SHIjSFRJRGQ6Z25M5U10YvUaVjxgqhvdKqYXMHCk/r8xS&#10;IoXf1i3U9dmkGsiOGi/3BG/kkBfH/RUBBGH6N54pc56FF3mWNQResA97IRFhRk212qVYnetf7DGN&#10;iyJ13f0HEK2+/W0Rz5r2YHk7orA1f2be2T2plCY1FOZX9Ju9LFWeh4lb9pZrvW6mAkTvkPHZT3l8&#10;PFBaR2d9DYuezsdhfI7xYoXbIokRT4ObNUMdym/rpciyTheVvZ/i/6xL4bY8kYQZO7osMrquvf3J&#10;6ZobHe26LC04w0cNOGm9QbEvOzdlwNwJJetPhUv9YwOFk/Faf78X1Dzao7Ac8eraPcqHEjfIS8zC&#10;eCx7guzrBqpFEovtGBvA+vaZbLTuPFK9zjioMuNSGYayk2YFz8FWrz5zEro1Y+LCqat2Z3e5ww7U&#10;/571oodTQxZEa1b9BNXrbQhbqt6tdog+GdouaPCTynkFnmqDONSYgX5S2eXCKHg19NQtsqqMJvmU&#10;Lodaenrr05C+XS/29gl3Kd/HGuNinssbBustWWoU5idiaxN3CpMEYkqV384kITWeouc6DmCJm/NT&#10;w5kyy6RrN2th4jPJGoVWBt0F5pWN6/sZDTfK6WcQPR9aURUeq5d+6kBjQPWCiXGNm0RTPxWSquYe&#10;Y5BJ69rCDAaqitJWCW76K1KaaZHMOlinMrrVVfhiACVWMkQ56OBsP90Z0whRwW2VJRHzzMYnnu5n&#10;bbsoOi2gAJx7VFucB5EfxnIVWE1XqBnkIfLOePpFgiROtuyl9clwtreacgPSeo7eKXJpLNPc7iV7&#10;X89WAakXWGDCR7Yky3AO1QvFQ2Xp2q8dTb62CiqALafGIRG5m1GlBhDbNd5sI7MzagzbeEosG2Zs&#10;Xg8fFAs8+MwKOVBLOceEF4+0bLCsfE07VeWNZ0XARU3npWYTX4hH5T6jVW3xoBfP7gNQSzoXS1xp&#10;omQfkO+Hk8z8XO9HARyg9cqA/J4rlxaXVav0CElGPRU1k8RG2mTNU2VG2dBrdj69g+FsL+OLAq9D&#10;jq9hLSSHcfBTnX+4RJPK9Vpg7O7gkDp0D9dVVpO0o3cZdATiNozHdzViFYLiM2mD7ReE7Giu2LtB&#10;/wHw51bqP1psyk1yn9t870jyG59JnA73/HYB7oBsGir+6+/oSsa65V3vBNF3xX6a6hKDd856SSYF&#10;pmqaEZRMi6/CWnrZgJd8KJtQ/GT0UeeM0WtbKBu6Ijl153Gy+I3ZU++S8ApEUSBVkak1UZiNhbXf&#10;u/84Ff0pd9AhSR7dns+NHLkaudDDPWPjXRtrLQlTCkH1+C7FkmFbx6KhUBKJ3Evjp0J3dja3hjpg&#10;hFkVEz4Pdp317kHBnfsa1x1lZWrVLAi96FP/fwBGTYUmPa3eXATfyrrysMct7xtcLdWlP0OtQY03&#10;ChWnIhuig+EppiNbki2x+/zci126wiJIO8RvWY7l0Bl2c3k7CY7nlc43gt2c+ZJkHUr6QnKx4Jn1&#10;vT7Ilt1gQrwXrfPFhYTS9yc3vP37TUdkUsMPDlx3FyWTmfxN9IfMCcT815AS0svN4Cf7tjYuI4Ve&#10;hYgT/wwSTQqR+DtqT/DLsXPYEXCZebGSYCOFnsrB4+FLn0h9wjs/1AKWnggb+lGejbAHpKYaGqAF&#10;UINg8Bef9IOFn6VNMpyh2kmv/wfnrDDv6KBodR5h0pmpWL1S/45ZizLmhf3sBClK028XErVaUD23&#10;23CzPNDGkpwKt+rciNmJqdGK0hIHdUHN8tnQrSK+w714k80ShDVFmCxSVdHN+0SOCjtWKWHC5cah&#10;KgBIRTQfdRKqU8h0sfxFRTFfKr7eHHmfT1XlyZgWhjYfXyIM1MBPwnmhhtl+O1jvIRkU5PpAqZvM&#10;YhTVONmn9LPAU3wlKWka14+AHHM0kr4pWcNrhtGzLAKtMujngo0eGx8abwEfJZV/dZ57bFN1g7k8&#10;wnX7biOasyVCP/zRSJzS3iO9STcoaOWitnwq9kJf4E/jwGol4+nxjDUZ8IuLWHfkvA3yTyxjnaa2&#10;ioTq3bf4bR4HzRNt+jOkHv2Ccb3eTzgyfapDe3sn3+r4lxHe9xphRKUFv9u5j8WnRkDf1zl8C03k&#10;yPw6KXfRt0SSxNKksG0rnxGJv8wgI5QO4bwgmGLuO6TAHkGVXhQrEUHN35vqsEy9lOrTFxaWXwLh&#10;dnmu4zaJBxLxZXVfXJyVMYwM382pfucySBWwISen/1Gu6FHZ0/3o9W6siKEgDuh1lpVWICPtF3Oh&#10;FhK3vzgyvJc/9V4vGn7dUKsaxiln5rvaVPjVCX4lmFU5hCkCgc3OdQPeUIFyf/ZGestNczQfvcS3&#10;ikGqr36E/kqo3/x9qW/TPLijm+uMDbYo9ZJDUgmBbvljLg65ibVz/jBK45K4L2iX2K9vfADjswak&#10;OAacL1xdTZAzXlOheiuh5A6DBbfKcHf6XFk2AMn53/gj00kXsx3OLteCobS/Rsp2gcSLJXEGOrHr&#10;swEeszmBXtKtTLnEH/lw07mvZe9gmGwr0PnZUexzz7AG1J/n4+VmU8F2ADU6Vy/MPxpmfQWwYgin&#10;DV7HtIquZsiM90OLuhF9HFIV40p30WZm2epaggE/AVlY32sbwMEe6LY+dgSPNG40R897KU9Pdh78&#10;kV22IXPgb17AoQCljO3Ab/VKmkaERAMeyozyZSA/A8S9Cxx5JhBwebYrv80sVPQ25jOY/DRWgEvs&#10;pvJuf82SaVyd1CQBAbkS3Wna6AvIdo2LWUKl/tze/nORYg3HeaQPwgz5AbWl33G+L+I0H8gptfhy&#10;nJbbPijOOpY3c0QQqrOx8fKkV2+wb+eoRqAldTv1W6GZXyXYZ0zeZNJonhPk4k88M8ReTfbhTJNt&#10;O7R/ZLOjU9IZAS8ZkWHcj3qM+MMusaXS4vXNXV1r5xQpv3IGZ/kfcVy4gf0PFneVrVWEfmKLchsi&#10;G//tCRGRYw18DWBP6aq+p9dbsd7pcn2CSvt02qfpn6No6nczdls9jOd7Rg0hTsl2Ubx0MWjfPv8H&#10;MNDNyMuf9id5qPhCpDLdq/PZNJ0lt+gLU0+kQcZgIr4u4wTZVoejVIaicYzB+l+YXiwX5kGbGmeB&#10;ixujhH77pjl7xjqaKgIEqOdqbzCLqinJlkMoRJ7j/G9kkRedCQEBntym6Z+CrByBG2SEPCW0MkVR&#10;GxhPVYAgWWNvC2XRE0fYxFUtmR0UHIfhHOWysJFfL7lLkJTdYQmZxGzR+UHQUxEgBcsoS9GHE9K8&#10;8G+q4e7UNuwmjUGJenI9nWMdzKlnU1c1agMc33Fnc4BQEkvUrSLU0QDGxIXB0NnqzushUWKpQtbu&#10;3uvDjzxwVpwAuMh+8Q7YdLQhxyp2PytAS4SqtdN6R9bo4htjF4OEqyKlP8PL0PGTPpQ+YOUkIJV7&#10;U4iIoJTKU8z38k2PuA3iNkuFvE1unsgPNrYAQXpEJ9a3OWLwaQVlny88ncun37RN3nQ8b2txbe4D&#10;zeasos/QTJEhw0Q1eQX9K//eZdTJu7lfdx94wX8UleUF8uHVF8qfGmGOK88xsLlPq4jUqMdPG6h4&#10;6CmO5k8+TpT2isZQks+yieuRURGOvXUMWPmqrPemTos+UDlCOLlhozvzmxUhQ4IvNTCklBqsx5U2&#10;RGdWtS45lHhfOeTiaveZz22yFzHZNGPE89kdfVXo3NwWR0OBegc3E/iHlLoapU8NhRxt/rYSyE0k&#10;5qEtpTdnilKMxE2bl5cbPFocS34SwHhEa5rpmEPNxwMvgXpJHisQjGqau0vKTFT0n5T8cl2dctzI&#10;XNvDQrfkp8wkp3uypEgxXGJccnNjUBEOVAg7OKQjERk/k7qQFK2+00A8NYxZeRU9zzu7tvPEvOD4&#10;GQuAQVJCOSgedLes3lXzxiBkDFtGDtk6vJHb7qy7rMg6ZhBYQhJ+FSiV8iTtZzKpLJtkGPl/KEtE&#10;5D/hN0WSX9j7ETYSRDNTNw0FFdShbc2i62rRxtZtYH1NWMYbQyIz/jSs+D1Men1ABPbZ9PuK4ZPB&#10;7GmS+bApzz6vOyWd5e7eF7hB/SjHZW+rbRvS2ZFGn9Vj2Tq4/25O0FBNTYSlsz1zXe/6JVm79II6&#10;QNo/PnNDh2QFTwuzbIby9W41Y2cOudA9L9iw1kLFvmOJyxpvUx3klGt9GiGKBrx5GZF35zRqmipu&#10;jVfWB5EhtK0VQi7QgqD7m6J4o7AmarvZs6C3VN2yh6EKwYWVF/E3wFY386OYJ6p0PlagP7gcVT9i&#10;n0xJPZE0KCixQOUf+7fyMSL341CchTtJca+TszSR9WpgsJKyTUxDgMJ985bxpkqfucK/NVQcSYxX&#10;/WcLp9zl4ighWWDT76Hj3CmX1OvvKeQEnzHeNiJd819LP8t+MmTk1aKvlSKFwb1pX9tATN17QLKJ&#10;VxKRtcflkEQmSuOiy5hTIzfyclx29gnP7zyewrTlQgPco7PJ8j3j9gGrDqg8mp8JR8wJZB0/nJh8&#10;dC1DBMEQfoUbuHIv7P92tyEnm4SnhkR/WHnPYLwpOPD8A3w1K439S8wjuzUjUSNYtwV6eY7PSz9/&#10;noG+eYYjOuIlLNy8Kerg8bVLYqV35GemkEqZbnkz/cbO9aVx8+BGhpzV6oHjm1bXskXrPpQ+lQA0&#10;IVqbeTNEpSDg+rHF4eXZwIS4hFlYl4wmJpVXm3ehvkSjR1JzL/ANXxWKTKm8rm1xJrl0xd6biiKD&#10;fSoqUJaKSvv7660Wx6vrxXnfnG/DdS6zYahD51VRPoJh5PQ4UyMNzYqRhf2EJ/jqMrfaG6g7Rlt4&#10;xLbquSEq8fRAxLSTQShHZNWl/Ik67442Q1ny3/BGgkqi0ONnn09Tc5Ls0EagLhILmqDXOnnZ3KQn&#10;GhqxIcv6bir6q4GfePa6NnUZ0r9cptBIu/FzmLinIZvI6NEA41Kw/tVG7/dniHW2ryuPq4HZLxwG&#10;YySEjr8/5k51j+8XVQ7cl3FfZPv0THoTz1ycMr3U/LuJGYREGStvak3v+sqySG5C8gtQKJXeuDhj&#10;iKWZR2/V2SO+7s1S52N/A57i53vyzPko/biwi4gJ6HeDInNHz0G8wJVys9/URfEXPKnsexQkn14Z&#10;F48NEqs9BKbYZo3CjJ7i15ZIWAViV3aV5lbYcnWxcP4DvDdfwekBIw65r1yL83zwK0AxvJTlmsFC&#10;dPfJwVOKn2/fXYWlVJpGBE9YZxzegLT58NMPTn/V688fdcWfNzBY8nVO7t7dzTi5iNjcj8Xop4Zn&#10;YmIW/kopF3exEqzWufilswh8/9opRJwrV1ronqGJTrdq02VJhaPE/7Q8Jc1uG2BRjCTN7woIUe7V&#10;W6qvL2pTjtHYyL72IjtY8qmv7ouqHy9v7wiMoPc5qKaLX2pN5tCoWqCCZEr/cx5t0xM4IQa9uOgr&#10;NPG5W/bboqKljG13BNHZ9z0bPurHWP1iBNDcruWN0U9FpPQj+42V21MaXcc9Kzh7p2LQwhegTDnp&#10;/FLXlU5D+qtfsaqMN9L5lJkXYFRuuw5thq3NxtNuAqqYLyMTuzDc09wce+MytOkDWp4TsOoD5mXs&#10;JKfWUuNj3C1Lr24QrnWA+9K0MWKsJlpRJYhIBzbFqct2gNDnLr6s55MEJu5mo+Oh1DBYKvT2qu1E&#10;LJU2nbkA5gSBrAxMSMzpH+Xu6IKX7bqTtXWECnCBhqBuKANaOpkDuZUpmz/yQLGtvquv7IOGuHGf&#10;LmmHHrp7Iq65gV16++HWA1HeUWXOp2gRSNnQW3sQKHFEAMw2rJIKBtvPUTJ3v5HWy7OF3ZVdTzAC&#10;DqRH1lspRPa96M1Tpa6oUobaFIFlHO6KGSleQTqebK0p5Nf95Pfldoaxu3v/3hknLUfk0I3TVNYb&#10;Q1VgWn/vtbXkx8fmfUre2jsJauwZR4zVayrgw9DHwYvgU3UVvWAMRq+tRl7t8Q+cBWR+47Nsyb/o&#10;ISaF5LACGUm2gSgWOtsU05RpWBO5IKGoe4ijQItd10VG3wVO6D2K3AKJ4sZGR7lC3h8XudlVLVaZ&#10;zyTV7gMlHPLIHaLrfGimbchMsfrsRA9zzi0+PxU+kP3UoaQ1jX8nI9esfFiBzi6M432q5ze8Zvgi&#10;nI3OFAbwuHvS9/sGFMbv5n1XwKs7zJhzj8K+hTAxUItgEy1lp9F1YkT1sy9sO5Oz9+w6m6soI9sN&#10;cM7CGXRbsTXDmWa31qE8xXpXgkE0Kjcu5Q3pSPR0bmzv7Hpk3PS7Zy5ZsU3N2T56A5XX0XepVqJb&#10;De+1H6+/a+K6Xoc0mSyYqcE5qQIjk8lolwxqs3OsN0Q36HarJDX02FbVEmpdvveMEj8hkEm8tq4S&#10;sFJ/X4KYZEXbHl9qhwPJfNyaPzfzpowW8U0ctZC4dmzDRWsoGifQJzBR+VdKJcXnwX/1+idvx4sq&#10;i6mR4tMcDxqcFFzXBn1guYgw+29DgdhCteRxWLD81aNqImv+X1K3+SKSTuHS62Xvu9ZSlhaEDmIk&#10;OPyr3qmQ5/jVUvel10WMhJUTRafijygxQY1WQVZr3gqqOhPrzQCpC2fF63I7fUTmUYQ5vX9s6AV4&#10;kNFR7Z5nwrRwgwIlAn6MoCeHcgIleTe/+3E4y+l2bJmxnjhR2gBO2AFNOkryNoirvBWKYdmZS5Y3&#10;1UwuVCWHgRKjxdg0VyW639TmJq31b24V3v7Fx/mZQvdi9xoLTyjyRNxIzbvK0V+NeK07gwXcZirA&#10;akNHmJjSO+8Lzy2uXQ1wFjGfY1r4GAa0IcE8F5H2R3Ji6gYnBzRQ6HUoMVGSB/lBwBL+nkeydEmw&#10;NhUYPGi3MJ0qr4ouKM9AYQnpGGqyo9wd7LeFxTOEUJiD284/Zi3V9tNMcsNU/p7LSB0qrMXZaEMF&#10;ee91mriLU+Z+afyQm5TIm59J8ssL1PMpSmR9S0Q8zmrx2+F2d8mObiKHeEzS/ZeNngjegYaKSRcM&#10;gTjXBvL97EKevCQorWYe2Hxf6DD1O3r4xKEyY/LQvN65x2CrnBV9BPf4Do/U2rHCwbS4M4jCNE/D&#10;m2a+8p+OParOWVDoxwzOTD/XWrATBwo2curMwItkX5uDboF4T4DpNmVIKaWxrUrlzdjNC/vAn4dY&#10;eNTWBNKcq6d5/aA0UoW+0GdVf/YRUYYk89627hKbt65U/Lf3L05NMcYmuah5HewgaZZFtMLJikz9&#10;XCOVEnkyMixWwNhfh5cn/RU+5l+G+SWWn6PVkM776zaccOeruOO+eClT5L1MS7niflr6D+BkABXC&#10;b34a75qoFDURFtPAzMMPL/wqrTi263yzLudKjp/zEUFtkNY+BIfo5m+8KeYZw5eZ94yMjB1TXWDo&#10;Z9VPR1i1ugkS0BmKGw/W07+7hgIPDyReDIH7hpplSHNHHKW5b08Q1tvCF1KsifMo9R+gCbV4pNKr&#10;g8euNX3TTBlZPS3jP4AhjleI2H5TJcg6PS7jahyh8/XD3fJEsADu/eoyA5TzjyyQAH1M5B/H18w/&#10;XXbp7nIi42Oidw2xQuqt9v6iv70vdTmZYkBjvTjk6CHZegvps6rEIqK/3/oHJCmplGtivDidKKd7&#10;aWnzhKYfMEiI2NOH7dqIVh1Y4rIVDgkAigi6OHFEBm5rC8ztZ8JYIqTsR9FfM4CGTeZrYD6sDHt7&#10;I0uA+v9gXqdjfxf9VE6qaoA2iURzlYcKaWZxTY1OXhaTBCyJTeSjznd9cQGYCK722CNmlixONJ01&#10;FUf7TkQz/c9lVYCU0VZY/OU0iJM5i/sH38Vhyn+AKkMv18w1BifDiZZzvu9Iqcp08KsPPAGj7Fct&#10;7e3G9PGwns6tIQDuD0lpsRkztYny6HIsNjRUbu+/YEOP3Z7go2vL1EeXxMQOmi8NvH8NuS/VoE4f&#10;TNXcGNSAbuKRs2/Z5gpZmJ5tZ3vXOyqrIsculEURlubkDKT1qar+MnUSuwP3V7LPhd4GG4Zpat+f&#10;OTOrqUpFXUlYjudD09ONl6fc4PUlwOkPqO5m1nsh/UiPBl9/c22AvNzs87+iN/NZFr9IhpyI3Pl0&#10;x2ZDGD8Io6WxSBV5x6/nBn5ukVizWL7f5eFaXHVzNvLHHzHpz/Ru/hDHMEALjpVOQe1+p/tbraK+&#10;EWIqNKBLBaf5AjE/PxzmEEfp9KI6zGZDk87/sPhtt1uhPccoKKnKONX77+ck5+dIBW1gteMC1hd9&#10;JHFZquerV+I0rumbisGz35WJT7nb39s647etsMtqqSTkZCpPRI+ab7MT3X/hFLH/wfpGXl/d1kXp&#10;bNbYVIDur/Kz4iLAKu2vfVknhPQQhEU4QSQvYUSKCc3fhAHAubk6du5HZiGTsieaL7Razl75HSQw&#10;3pgug80N8CBULFiP0YNbsk5GdIL6y4dlqqwU4AgjPZpueDPCvaAhaNxzmOog8lT/q00Tx0X+almA&#10;7Ozh79CIYpcuIj6OkIP5XBV73cAPGHCPehByHPH4vzWI/qfvnuyDQ/tdIk44ZAdISMihgob+24fZ&#10;Ge6lLG2Sd8Rrndzna7s0+ZI1teYSdqb0TfERgTDat4CfAUrzjV53lq+gk3b2K9HPx2E2xzGPr29F&#10;ucEbkERzUAFMiO3UX7wBntqFBDUSiG/6HDzjaIs1bpW2aV++eATZzeNJRPl49wWwLOJhdqbH6pWs&#10;gvyNnCb9OVBoXatlydY61TgQkn7BjwgOG/58l8QsPCjPx194cFQTeCg7u/wUrjPinUx9XfbKkLnf&#10;5DFpNwi5W+XXMReA8EVvopWCdf+VOr6tqFR5DvGlQvs9HfB562zjHuqJXGluufh8XJvHZZC1ry4R&#10;jHA5CDOGrX/2cDPkCbN1sd9q1Mz/SJq9BOo4Z9l/kGuJnKf/Bo0wRj7ph+Nrev/VZb+nxOauowXE&#10;L0NPJ9qQm5uoUEzHAjHAyWjlEvwSEmlhQfZpRoQaab2Tm5/rzDtFsXEFP3jwtJuAV8E6kBQP5xaC&#10;HiGT+6eIQAEzmdXcERK+5nGVgX5q0eqjd4zWCpQI42+iLvXmW4iPvAqTHy+gu+D5N1IpCBkFkvdY&#10;SSs2VoAjqUX1bKhpaO+/cmRtSs40rZjyE5c2JahFwtt0EzkpRx7bRmTu8S3/Uzu/aTwqr5IXPga0&#10;fU6+I/qlefV6wm0GDfR4mzoW5jG/ySZldo1eiLDDF/td2lAn7k+/y6Vs2BwOvItGJWswKEBqAs5m&#10;kirnOpMzg1PXkLnp77lVm0743+PJotfXJLWIEVgK3tRkpiVGKUPErHO9NNGI7eOMZZTV9ePJv2xj&#10;imMalxipO8Cf3hb37jgvshacSMTsr2QkKoPNn4aoZ534Dr0Pw/gjwLqMLxtDw1oVPMrweNtmZiW/&#10;H9WjvE+LJEWHSHZp7OLY2EsExPaTibiyunHi6ZuR7SIVSWUkFkVPFIroiWGQG0BwpCaICNEM23vT&#10;t8o4coY96Hy8DBnmbmdeAw3NrpjmpZ8qDX9REXk5XmTPQEGMCAp/Q7MEcR42Gnk3jlUwSrnwdihV&#10;KJ8nRZB6Od3ayNKw3KVH+ZyJQ2rbYpSCF0uuQVLuf8RdK9CqTf9F33WxqCmRpJAc5pKp1lC9e05P&#10;9uQje0/3cCCoYz9futRgXjeL1KxAsZuKGVb7EGyZ90ZnB0yMWMqLgyh2+OfIx28oeOSYf15HKPeh&#10;wTUZVgKsAki0izLSq7e9V3fDT0fA7J9KbeeKNjYHpFcZSN/hj6o1QhJweMJoeCfu0QpuZ8SHrozj&#10;3gtiJPL3ywM/mDBKevanyOYRSCPMOG6afPwowKfKXZFLTG+6q0xJXYZYmQezC736rcnO5ivU0vTd&#10;DEJ7H9ncIpB0RNCfGCF6ptWxSOwP/UmQxjNz1nG0D8KknBmDo+EMUSPCqXu854KmoXs6/STx9R0u&#10;fz5L0HzZ7g4xfEdxP6zJFd02z55suVkNFRH/2HQ/4jXZp5dKFqOXtHrUlqCUm/kfoKUhOYt64A3i&#10;mnqTxibw3PlSVc8l9PofABRjbJP6Lduvhvf4P0AyJGXY0O77DLKZTU+6yrT8WCLuW+B70cbTDUUM&#10;Rxwi+5j+aruQ2c2XOexyJJEChNR65wGDQS9gPcRveGlBSGmFWWi0k6UxB2eKZhPMwuQ49Y/XHCqf&#10;y0anIbIMNQ7iyz+wMSeN5DZnUDcvk8Ztqb7R8jwgG/SYrA/uRX93AbvjNVF2h3jxSLNX2vvbkyKk&#10;dwBsaONmNMBYskJTWRv40v3EjdJblwZ2LThmJZtZY/q2HNj0Nqf0MFxrv5SVsoTxdoiew7RmqCFZ&#10;jZhn/LabnGIGMHHQL7XIu4CPf8RIOIvLK4ZOHiGijg/9iYZNZEeWyTrEwCqafNmYX0i+lKqweow4&#10;kmuzudOe/g/vDe5N7omgYH69bFIs4NPPS2ThXbFf73mNChkEY/3NV1rbMYjjWJK3l8TECMhVC3bj&#10;zalhVeNoEnqwQHc451qgrfsWSLJWV8VpS1m1YN2jeYtzhkBUTnMCYTRkRC4YZlmwnY4gWHKZL08j&#10;CqRYSrImOWlSjeIONcfTWnweK7xZaKE3igp8o04y3oxIfBRwrKWo6RTdBqAJnFSWMJ02lfraeDVi&#10;2H3kD2TCOSsQkcCdLW7rciK3YRQ3QvK+lYa3gRwCvX0+kHbacXsnPXt9LjcowHDbypM2ZF+7u7yr&#10;0/09XDIzI7YrA1NxQx19FzN6ObSz0j1lsrfsRnyUiLrtWTw2zfsYqvT9cZfkpyJj0lX3xaM57dz8&#10;UqoL38YoXUdnwD51nMQrcfrxjStzzk9nEvyNvudAMvnWmGSWx5bXeebGgwLEVfyXve7xzfALFNPl&#10;C3dKtbZOE5BXmcrp+JN33sq73s3yX6xMA7O4aLRfBD0T2osnz3yKrSIu+IiZ3iXiYVZJvb2Z0R5z&#10;VRJinxKYutvnAbqrH6s4S7pALE256JMzn2ku08dSBz6PtjIE6M4UkyIcfPD27Bx4woxTrmXiwAos&#10;jXTkNsCP9DLzOte5O3Oh2IB5TpJOJ11jRgz82JWrVDGw8iUoa9BScG2Q/hDapi/ZSp/oJfXmX3/H&#10;tXlbh2pBZXrKGl72hIpgfJ7A2kxdEalOZMxiMNm//YtH8Gs9auBbUfWtbK28ryV95xfuQm7tz1K3&#10;p5/5WFc0igAqTFdQduJFJo4cJ2B7skHJUOcBIzJm+st0k0a60QdyZcDy1GlSiyK/Muk6En6Ua2II&#10;P0Tf7iucW1cSLvqo4byxmVWsicwzCefcMKMMk0gZtq/owugJgkGFdp/SXmlny/yThlodSeQjhq8M&#10;th68Pi/D/tQPIH37HLTA5yqMXs5bVhYBgkFFyC/nHvdLoEaG9GRunoGjmymmLNe2WIdE1Gps4k4x&#10;DFeIaryGoutKgKdXX382jlTOWKrAqDyazaUY7YOiddQAhloxwBgcAC86Y9tQCRNPi/BEQRGI4npT&#10;kAgV5AZ9zJVCkcHVZBtV7/jkV8Rp2qH7R6vVEzXos2mL9XPrY0L7MrI7vXduvePAVNhhdjEZQ93q&#10;GYm3MmctJmhWhSX8XPdNNxks4c7ThJCMQGWrT/5Gk//nbK8C82LwTnlyGpCGL6QD8aunWn54iiBG&#10;8TJmdNrcuJ2wnQu9xOiiedzEe2R/d5Wh3DzKFFmLOfv0o5yXeM2vA3wZbx9y4gSgcgDqW/NtodMm&#10;kbLxXnVDkVj7b0+cBycohWeuU2TXS1TQ5UbMkK4rRDfXTsdk1xPi1qBKvxONx9KWTVLe2i9h8M9Q&#10;wkgesArf9mJtvY5GqWUxjTZeyENLiipCSdde7KlRSYCBkrXbX7Kjan67ZrHc1UVurgy/8Vq4beph&#10;cmgGnx9aE4NZ/cFoUwtwbXWaFGYOLmC/60uzQZ6BW3Rt5BfbiIa+IM0dvJyqTTuW4A/fjNCAdvCo&#10;RU/TUr1wAl+erSwmmMeYtCcKjDumvRfJ3gpX7mpxHFhsbfxDMCo7Mj2PX2sE3QmM1od9DqQKVcv/&#10;5YPhRHxnyntxQPCtxJJT1WzNxiHnWCJhRGjnwD+n9osw4cy53nAWrE6EvytxAgmgNNUkDyTmw7VF&#10;Py+tz5WHJq7aXe6Bx7m9EgsqiIiYsGtwmgEQE3UeZxvuOOu8PGlE5055aDUG1rQuAnxvOvHW6UAt&#10;i6oI9fJ79q3QYf6VhHNER7PUBC3ryNVP/kJe4c05YJkYuYoDqi5pz1lLrLSufkzIo7A0tOfKtOlM&#10;26muhqLYvmtX+vCs5ALaa8SPo7uejhfVHYbvQOLrbjYaEYpTJFcJUxbjUbyqlT6VCmcCxo3QpIuq&#10;Yi2L8Mdck9uKD79G4aJU6INbCdQMTGyg5KEBuQzilleP86QclvByLSQ5dJwy/AmbuWMVoUyEdIAW&#10;i6+JN4FYGbnt+GQ7n9Zbd6OkZpZAO0iOfl7K3odlDOuohm3+casZs67vnW4/65KrFy1dl0mA144y&#10;X9zE5VP90pJFanU20BDSS2IALwsNn7NrAoGf2X/YvLttamqz00eDztam3Uk6JeUr9jUxlUfKNc0x&#10;PB7ZYR4aKl7mwVnQ0Ogi2Dhtpa36IhiZvmOXR2ngpXqBI96aa6KRiVKzNdgsnQE7O7Ra0DwbqN51&#10;kv0mBpDdXRqd+2bftsZQS/VL/rQo0YZ9se93e+v9yljB+2vJiDEEoTaXAjWxO7OQQLqQB90mulQa&#10;3Bww9P5XmJbEVeIv8ZA9DdX1IwcdiWokXN6dCD7UN/HLjW/Oa2oTdQqYJAHc8DwIBa+BNjhzQlKL&#10;OshImSiuZi0xrjJy0nHNgOjTqoTQ4g715wxbOGtPPOf1XJMaXLWlMc7G6jsJQspuUKFzq2s9XRav&#10;9Vlnv9KkjaSY78s77voKIOmCWd1ertCh3K7v8eUdlT7fRUdYiwjB2IOy4A+hFUEFr5F7l6JB1mRN&#10;oUxyvVeimMtgdnKiSlFKgLQcePGq5i+fOecir8UO71h9EEpFSvl/AJuyprWhYIHqQfRZ77/+lWys&#10;9fLeX/gfHbsGLIYBCWNHzq+FiCD2VvUd3kNE2MFvDoP6s73GWO4CmyWGTxKWpEgFu9ccTT+5322X&#10;ci0MNsLCNkpHLyQ5KDI443VcD1Ahvt4h/KZrKuN5F6uyjI/6eKaT2PEEa/NIU3RefaXrvfI6wrzN&#10;GpXy71onxwKTQLhjnmIhHDhr5T6QO7KRISF/NgD2Z9W5DcePbPD2exTTQ4aAxZmxSdDAwHmy4ses&#10;c/8bxu86cQdanKyifPijgfDyIJz8UhMNzwpqKbK5bc5xM9ochm4nn39yK0SZaIfSESLpSBciRCEO&#10;X2Vg3RL2WtguaXI3YxXbxB/MXN0nQ7PJ6mLm31t2t2XeaHbGb8Eo37SGGSUSISt9YQnavc1t0ItX&#10;GZuPe76UKZUShiRNkme/dDUbh69m0BmEEzYtb88hr4qCseDfdqyrN6KhtM5Z3hP3rAcqGJOXaeSw&#10;d0WFvR0SBXmGVHgdX9p+8D2xlmXOXybT/S8Bt1NIrOHR3HTJGcgH88Yr26bTLlbXfayyS3lv5btH&#10;EGCFM8qUPfGRyenYZrz/AMRaOmq3pK2gtXjZiRGAFY5HKqeg6nj9K1hif5jNKXVHNi2k1hrnUoNq&#10;zzSFZYpSHOGGS4G3gZzz2z1rn54mjd1JztOM89Pxr0C0tdX8RX0Fla28i20EKRiPGxREPuln/iJB&#10;POPoAOnYad8M9K83OpeZe3JAUqX2oMDpxz69+a09sk9XoFtTxJS32cYGRnHTPcGmKjeZtDAk+n+f&#10;0r6ntdA0Dw5pc4ttNt4VZQvCBmbPTlsn+leXXvwnum1Oe7eeCztHYtEGl5Hft0rSWITauUoM81tn&#10;JjeBVLMCGUgfhV1oR5glnUrGx2lt/t6c16T4Z8Gw2WspbPdL93MhePIcZ4A7c+ntXqNnpehwoUXT&#10;rJmU8M9uhI/HGf1rF1VuO1kfMX2Se4ia20+2mmVyNwSIt0/Cqt1pd7aIDcWVxCv96SJgD+lfWEup&#10;WenxZRo4FHQKNq/his1dVk1lpIWWObTXUqwkUkOfpUxxKvaxNj5djtEchTKyjrwua2NP0e1fG65U&#10;k9GKnH5ZqfxlpsWjeKbi1hUJCrblTOCFPoTTIESOcGG4RkK7gpkGB+PetpSbjdEMnPg/UZ51eymj&#10;kI6biFI/U1Jb6TqlrO6X1r5iKCTK2SP++q09OjnJE0Ik85OoQ8EetY2reILy9kexn+RFPygAg/iS&#10;azUpS0J30GSrukc2gaM4wyZDDP1HWs+7iZpfOERyB8wPGSO+MVpQWkkECLGWO8ZY44/Om3QjttR8&#10;qeTC7PrzVJdi9itDOm6M+WF/vg9/61tSzW8NmAAI8/eC9T9cf41zjh2uEeKPaM9ev6da7DRbWI25&#10;huyBJINq9QBn+I8damfcUVqc5eQ28SCWPLAgEOWz/Lp9KquyvGj5wfb0q7rFrLp95NaEhyTjzBzu&#10;FUCrRwMhPJIyG7VotjN7iyTNhUByMcHsKY1uu3eXDL3IPOagZ8jAHJ44Ga6jQ9Et7w20EzyRSSvg&#10;Ep19TzV/CriM7SPB+pa5E00LQW9uOFmncqrH0UAHNb1p8NtQ+xyG31OylMsZSWMOwIOAw5Iwef5V&#10;2t4Lay09bW0i3DaI0iGBtU/5PbvWLfXNwkf2cM0aNngDYRkYxx1rNVXJmyi7HA3fhTVdKjE2o2bC&#10;3/56xnzEOf8AaUkVj3D7iNiBYxwAP8e9em2l6wjugboG3bKybwGRs8Yb268mrmlaJoNqq3iWCXME&#10;gz++JYxk+wxn61rzWIk+XVnky2czQ+akZIPcdqQ21zPhjHIxxgYXrXoer6PY2evzTWwWKzcBjGqd&#10;D6LwfrViz1Gw0+weLT7TdeHB8xxg/wCffFS6tirO10cLZ6BrKzrnSr751+XEDcj24qK8sLyztJku&#10;YJ4ZA4ykqbTj6V26a5Kl2k0164G7LIS2B6V11hrtrqUJtdZgS5hYcGVQ2M+lPnuJto8FVfUhfrVn&#10;y98Y5y3bivZdS+FOiar+90y7azkbkKPnQ/nyP1rzfxJ4Q1HwveLHc+XLCx+SWM5B9j0xT5kF7mPH&#10;GkQzs3NUxhkC5PyDrjpmpJ2FxCzRxRxFcEog4+pyakjtVkt9258DkjHA/KpctSWUnhURliE+hNUn&#10;JD9R+FWSGMzLEu9VPVc1WlVlclhgntVxLQPO78FiVHQZqPPpSd6fHFJK+2ONnY9AoyaY7CjaRkk5&#10;pneul0nwVq2pP+8hNrCOskwI/Id66c+CdA05MXdxPM+3O4MFH5cmhu25LkkeZgc1radZnYLkyKq5&#10;IA3DnH41r6h4f0vzGezuJ1TsjDd+RwKoT21vYYhVi5PzeZt2k+2M8c5pT2CTTRePlpbJsfJKfMu0&#10;dPXp+H4dqy55W+ZEjKqv3nbjNQN5k7MyK0gj5IPQCoZC7R5KkA5wDk49xUKNiVEhmKliAc44zng0&#10;+CcRRyKIwzPxknoKgIwcH9KQ+1XY0sWiZCoZmATsP/rVAeSfmzTN3GCeKfnMYHPWgLDGOfwoXHcU&#10;qHnHJ9h3pOjelMZZtpvJ3NjcxGBlQ2PzpGndk2Fm2+nWmLt2434HU+9DvGY8KpB9c5oEOjm2xuhG&#10;Qeg96mtbRJYZJZJxGVHyDjLH8xVMYqTzh5Owgk+pPSgCxcXdztWNpywx6/1qoZHPVzg0znvQKAsS&#10;KSzAOxA9cUu/Eh2c9gcdqYAWOAMk8Yq0sE1rKDIHhbgjPBoGMkL7AjKFA5x0J96akb7WxGWOM59B&#10;Ul2/mOZFBwfTOPzyaWGJkTzBMFJ7DOfpxSEQiZvL2E5UZ2gjgZq6bnyoI0VwUGfkU4wc9aouRgrs&#10;AOevepxCIVXzlDb1DqBzgH8aAOrsbGOS0mQXZRWYHaeUfHTB7H3q21pCYITaSRRyQ/K32Zsnfx1z&#10;yMYzn3rP0/U3YwwXeXVUdY1hXBPHf1q/efZ5UM9rbuiSKIpWTOEwACpHOCcZyeua4vevqON0Z+pa&#10;hdX13Es0JcHLKGbJ4ABycck4/lXSaTOliirDMqLJEC8YDsxbnKnb0PA596zZLJxbfaXniEIcRwsW&#10;+cnuAOo4H+c1s6JZXBSKSOOOZ4ufnbDbeQTn0qJyTQ9C/Hplqlvb6lO6QXcz7UUwDeSOdzZZgPTN&#10;c7qGlWl3Lc3LpeM8bnzHRVdHboO4I9+K29RN5A011OzOVCFEONqjoQPr3FcnrGsalqTuUiS0eEZL&#10;wkRlhk4zjGaVJuTumaK1iC28OGa8JZ1zux5fOeenb+deo6TrUumadFp4igRUGzexYDP1VSK888MP&#10;fDUUmuJpVMnQsPv+mfau/tppo7eS2FusqhslpQCR7jjkVliZS5kg5ktjQm0qKW6TUrdVe5c/OYdz&#10;qR/tE4rUtrye0lBWzcM3JGwNux71l2F5d2kcTtNE8bHaY42Bxz6cV0kFw0kqMVdQpz8/+FcyqN6G&#10;qakirqD6lqlqrTw3EMO77iAKce7MR+WDXLeIdG8kfaGuHt1kAUKAWUfUgV6P9uS6tCGiG0nGM4yf&#10;WuQvdWistQli+cJ38xdwH0/+vW3N3JTsyloWr6faS+RPdCOVVCj5GUyD25rrLXV1vC32c8EEruBz&#10;muQF+19deYIIWIHEoiXCCtLSb9okkluLj5GYhcen17Vm5K+iNFqaV9DbeSYbxvOlI80qGJH0/wDr&#10;Vx0+o6idct7V0kgiRlTaM4CY9T1PJ4960o9U046pcXNyvmEqVzuOGGOAf1rNtJJpoYLqSHdGrmKO&#10;QHlz/dGewA61VyXFs6+wu0tIJIoVLThSc4J6DIJIGR6/hXPalYJoU7TXhZ1uyWDOMg99pPX8K6rS&#10;Eh0ywBllQghhjb7nJzUXjMQah4ec+csIC5BMeckjAxmtFFONmS00zz2/8bxxWduttHFDIgwUgXHG&#10;AuB+h+mai0PxjelWMYXAIZVkI46j5j2HP6VzEGlyXMV55UL3MQRCm9Au5tucDHTA9K7fwd4OtTY3&#10;TXl9bedcqVKwksyj5WxnuQQDj3rWVOHLqyOVs6E3Or6nbbJYoS2/dtcjY2CRknIwPbvVttO85o2v&#10;SZxjiFHITp155NW4NOCWaxwpJ8x2EsMZPOTz75rQi02GNxKHLyYA5GQKqnHQUnZWRm3e2OwlBSG2&#10;Kx4RyMYOBjkgfzrz+9udbjumma4KxFhkID09MnivWYYZZNwmRXSQYZGGQR9K43xbpkOm3jpp5kjk&#10;kj8xoywKjnqAen4etVUTjG6Jg1J2Y29RpLG2ify8yjc0kuflGOelT2+sWCrHbG9ZCoCBY14z+Ncr&#10;/aVz9jKz/vT91fm5X16dK5+zdvPJhkcyZz8zn8q56S57jmlEs/FfSJBJaamEIV/3RdjkHuO1cC1p&#10;LaaelwzbSz7eD2r2DxHbtq3g5baTEjqRICD0I9BXmus2ksdgdp3IhGR3Fd8Jq3KRa47SNURQYJ3x&#10;kgh9+MfhVjX0uLySJU09ZHVcx3Eblgw/KuTs5Ct8p688ZrUZru41KBLi4MbDBjDDgD0xVciTuSom&#10;1b30qCSOdDbhocfdOSfYe9SWlrJqFvGstgRt6yS7VZvwOM1eYTSaglydol2AKWGf8muk/s2Oy0+O&#10;7vHO1+ZTjcfp7VhOfQ2Ubas46/tTp8cXlpteReqg4IH15/Wq6ebJA2w5O05y5B/Ku4sNT0a8YwAx&#10;sEjJ3SMATn078CuV1G1so9SkaxlZbVudjH9c/hTj5kSs3oZ0EcurzQC3MRaJOUklCn8S2M1Umihh&#10;keOaUkk8hB0/I10Gi+GL/UkmNtCixFs+dIQAR7d6t3vw+vNNeGae6S4hbl47ZWLj25Xj9a1XLvcy&#10;kjjo7CJf34kJRT90rVhNUun1CG4yQ0bAKFyB1xgVqa+bWxmhsLS0kt43jDu0pJdyM9zjpWVaaHqF&#10;6jTKRHBuwC7hS/07mtI2tqTytHWtrM15OxaIxlE5bjg8cf575qC+leRcSmQBVBw45wMd/TmjTdEU&#10;zOC7RTQqCcOTkdjVqSzR3RPMEhGcjfnA7H3/AMio5EtjeEubQzrW3m8p4omQiXgkHnH+FdXpcEn2&#10;RbQRMpMY5HQ46/1rBsLZmvmkVlwp2qduPl//AF1ry3s1rOdgOO2DnNKUlsjKqtSK5njumlsGtVuJ&#10;MY4UCQduDj0rEt/D1xDdIbueCNFbG0OWIH0B4qfV7y7t5INQjSIec2yV8HII/wAf6VraPHbXkUs1&#10;5O3y9VdfmJ/z6Vndrc0u1HQfb+FbG6lCxXcpXqR5OWP61R1PQrCzUyreXUEgO0hlyVPrjil1K+dH&#10;xFHIFA+9grWTLdEvGNSnljtWOFZFyc9qabEm92Xo9avrGFVNwJ4f4HWTDD/eGCatzahb6zZSSoiS&#10;vj5lkx/XioH0zTpwot9TkRyP404+vBqrb+FdSaf/AIl99BcsmTtMhjz/AN9dabTa1E+V7GA8j29y&#10;7/Z1TJwwKAKw9KiJnkcmK1JHQKpx+Wa6efw0cs2utcW7MuFKgFCfXOaTQre0guZEmjtmiQ7VaRuS&#10;PpU83clxZycEAF2/nMbYhSWTuRWJqW37USsiuuOCCP1xXvE03h6K2jaBLM7mHmsIlKqPfIJrIum8&#10;B3CO8v8AZnH9wYz+RFVGrboOKZ4kK9c8OLaaT4Xsp7JFjupkDzSnBJJ7Z7VymvaRodxcJ/wj0jMc&#10;EyISSoHtWE15dWJEK3Eiqo6K/FbKfMtBtX0PS9S8SG2UtcMofOckj/JridX8SG/kIgVnc/xgYFYc&#10;032vLzXTF/R8k/4VXZXJ+UHAHYU7dWCika41mSMsqRBRxnLZqm9ybi7DXAKqR0DdRVe1VmuY1255&#10;yRSXDF2LDOAc/TrVBZGp5FukMjRM4YAHBOMH39qyZJCQR3JyTxT7aOV5F2wvKD/CO9JcWs0LkSIy&#10;HGcMOcUgSK/NFBo70ygp1NooAcAM9aAcGm54pwI6kGgBQ+Dmgtx0x9BSbge35UueMc0ANOM8ZxSU&#10;7jHIpooAKUDNIaVThgaALEcMiru8t8DkntU1wW2r5kgJUcLu3YH1pEv9sCx+WD1ySarMMJk9+lIk&#10;dJOWbKLs46CmrK2wgueOlRUUyhSSTk0pYscmm05Xx2B+tAG7pTiaFrYqB8ysHOOAPrWvp9rdvdpb&#10;JEX84bQGOd4B7e2K7fxH8OpYr1tT8PRxjL5ksp8YB67l9vauRutU1/w3eTfbrELdMu2ORk4QHqVx&#10;x0Fccve+E0UY9TV1CFLW7NpbygRQR5k3f6tjtOTwM5G4DPvVa21KWazgsbRZfPQAq8Z2jJ/nVK1v&#10;4vszwXBZ8KHaR2wcngjHfmuqstJTVbKBoyluuPu5O4jHTjoOKwk+VWZPKpO5Pp6RWDNdzyhzIoGZ&#10;cth/RcZB6Vgalvimk1JLUTrL97PUnGOnWtT+y1QtbGa3ZBiTYxZWjPQEHFaFveu/lwxoZf3Rjf8A&#10;hVmHU/oOajmSDlsjk9JuI7pil4hi8tgo253Y+neuiv8AVo9PFvCsJCuABleSPx6VmajotxdR/a7E&#10;7b2PDNGj5O09iD39Kmup5bu2jknidbi3ZXDOOo9Pc0pKMtSXHU7XQrzTLp9ksUYXZncp+634963V&#10;YLOkxO6DGfMZwM+gx3rzmC8+13MUojWGIjLKTjPufQV3NlqFlJHA7yKohiO3Y+QD7Vz+zSep1U/h&#10;H6rrTGFwgRAIyd49TwK4U6kFjcqjyTEZkydwI9aj1HWJZbyeYGRIXfAY8qVHt3qtq1vG0tt9nkA3&#10;4YOi7evYg1pGnbQCylyU8pFulUN3dfuk+lSxi7aO4t5Jjhj+7ZD90fT361DBAgto5LhkMsLbdx/w&#10;710VrbWNtbi7lnMhdPujhaiTUVoaRjdHPLYM8QtY2Ziv3mk6OfStXy5Gls7OGN1aPJBY8Dn/APXU&#10;islyhRAIo0ZiMdP15/KmpHctcorb9rKNy5OB6Ef57VCqGsUkdXZCXTrS2eAvLK7Zl3Hjb7dqh1zT&#10;tU1pBa2UpF2qtNGzcBiBwrfU9/atLS70LCobjYMBj+PrV+F7iaZLgFIrdVOSBhugrspzi7HPO97H&#10;henXlzZyXdndxeTerJjy5DjBz9326fpXd+D9bmvL9LaKxaRI02LKiYjVTyzlvUnH5VpavaaDqHic&#10;SskMk6x7LiUjj/ZH+9jv6AVv3Bkgt1+yRwx2+wkFcDaOMEDv1q3y3ujJXLUt9DHkKAHGViLdCQOA&#10;PWsS08Vx6rcSW5tJoxExXcy7CCDjgdxVi4dbrTGgEbMu3AcMDgjoSexzXm2r+ILvRNTnM+0yRblY&#10;r/y0XPBI7ZAH61pFkM9YTUnNo08UQmZQcRq2CceleYa9Hqmv6u11bpLHlcZIxjOOP5VY0Lx4XlS3&#10;kUQRyjkr/CT9a6TTL/yYiMFgZGMgYZ5z6/lRU7Ch3MPRNE1DTIXivdPllifBaRhkfnXTf2f4dgsm&#10;87TIssudwTBJ+pqPVvGEDwSWFuAH24dtvGPSuU8OahHKZIL2VnhBLp5j4I9hWElyP3TVNS0Zu3Ed&#10;k9sbW1t2VRGSct97NeZahbW8mkvGkcmTJyoPzV6gk+lSRv8AZ4nI7OTlcmuXmvBocF2tooWSRzhi&#10;obB9KqEve1ItZnnulmSa4lV7QT3K/u1RIsn2/Gtuy+Hfia81KC4GlyW2BuYzkJnH1r1HwjfzTfNd&#10;C0gmb7uwKpP1wK6a+t5RD5zzJBIpzuZshhW/tLtktPoeYf8ACOX9m0M93Ysp3clsYGKtSXeqXyy6&#10;fDpssto4Kuedw+mK6yW3k1+GWys9TgmueC+UJVB+Heuk0jQZtOsvJNwC/dwuTj8axjFuRUtrM8MT&#10;wnqOiEJcraqLh9iFn3SjPYKK77R/C+iWenxQXySTup5YjHJ9e9eh3Ph7StQaOWSBFuU+7NEAGX86&#10;4/W/BWthS9tqC6hAH8z7PMAjN7bsYNdNtDOxU1PQNQFq50V1n2/dXhAB79jXNmG408G1127soZZV&#10;+bfOpGPapfEGp/EmzuVFto4+ylAqRRASBDjHVa5K3+HXxA8V60kuoWklsSNxuLlcKPw9aapXFoVt&#10;ZuLXWbqSzitXC2KHyJIuSzZHVvQ9eKwZ7q60xlaVWAU7cZ6ZFd1c/BPxpZzhra5s7pDjcRJt4HHc&#10;ehNY+o/DXxNZTeXe6RLOjlR5kEm9VHfOOarla3JcmivpPjG2Ee77Nh8gtz6elamjanZ6lO1vEjBm&#10;dsDodpJwPfoaxLnSLDQ5YP7S0a9WaRsrGfk3p646961B4uFhC9poegrFsB/eJEwZsE8lsbufSly3&#10;2RUZHWX+h20UIiuI5Yd+Au3IK/jXO3fhS6tHV01K4YOwVUZdzNk4AFaOi+P9QvrSS21vRp2snX93&#10;cFWJjbJOc9T14rbjGpTahNLYW722mY2WokQmVsDljnpycVDhNA9dzO1HQH0zSo3nvAJWQMYriHDE&#10;g9gepFZGlalDFKJUPzu+fuDOfY9B9MVesPGtm+ovp3iGTcY3/e/akyAw9P8APNXL3V9Gh8QbNGks&#10;3jMW5ldVKDr93PGfasnGV9i1oUb7XHvNOliuzcbwSwG7cOD6VXE/hq60+O4u4pPtCYwWOQx9MdhW&#10;tG194kMqWNpbM+0csACPwAxWpH8OdNuUM2pXbNOoxth+VVx/OpXN1E9tDEvLrT7q0t8Q20aoflkC&#10;gH6ZGM1Qn0uS6nRbS6WJJOQ4bn8u1Fx4C1qe/lh0qM3dqnzeYjY/DHrS+HLVP7Za1v4pxPA2Ps0h&#10;2kfSn761uRa3Qhl0rxNAsmnFbi5VmG2Qj5CvbGaxrzw1qhcRS2k8Lk4TcpAb6GvdbfQY54s22pTQ&#10;Y52cNt9qqXzWMEc1rcX0Uk4ByNwUscfoaabb1Hytni8XgrxBCBmW2t1Y4JlnAYfh1q7F8I3vdOe6&#10;h1VY50JLLIh2t6kEVt6d4Kl1qZL6LWALUOdxmckgg9B2avS7bw5bQ2+Em3ptAKJIVTj2B/rWzcug&#10;JWPIPA3w/wBH1EXx1G8mkMLmMiH5QPzGak8U+BNHtIBa2eoWizyH929yx3/Tjj9K6/xHYtp8MjaD&#10;5du7jbMmeX56gnP61meEb/R76W6t9YtbOOSNtuZ3Mjsfqw4/DFNSluDR5Nf+CNYsCoZYZdxwvlSh&#10;v5Vr2vw9la3tp5LotvbEyxADyx26969qmu9LtWSKGGzEP3R8iuMfiKhufDeka1IZYHSH5S0kUcPf&#10;GARXTTamtNyHKSdjx7/hC7axvQ13cXE0Kt8zwpwR2Gc1rjQrWxdVstIjm3EHfMGdl/Doa3rvwcIb&#10;0afNdSTJIreafI246dCDgV1dvpsNjYwRQ6bLNsiUCVl3eYMDkkHqeprWMLrUhzszyvxJNd/aYra0&#10;tgIVT53t1VPm9Tj+GuLv7W/iIfUA67+VZhkkf4ele26toNhPpbz22nRGQKDsiZl5zyAeP5V5t4is&#10;reLMy289rtGzyy28scHBz+FT7FR1LUmziGXChgRjpQYz5e8HI+lXhaq9k07tsIbqw4/D9aqkL5ew&#10;EZBx1PNZ7F3K9FXUtFJAdtvHUcg1H9mxyHVgDyc0BcrUVYkjDPiMdOuKWO1Z1OSoxzycUrjK1Xbe&#10;xllhMqIdo/ibgVp6Pp9qqNcXQWRuiI3T6mrN1cSCIhABGOynipc1shXMCWzliTdJtGenI5qtxg1a&#10;uJfNbk89hUiacxi8x2C+2KpOwalDmnqgKFsnI7ClchWIA4+lODqICmCD6jv9aYxFbAACg89SKWaQ&#10;yNyAuOw7U0MoQgrz60RqhyXzj2oER0U+RUVvkJI9xQANhJX6UDGUUUUAfTFvdvfyA+YOAMp3z3zU&#10;2t29kNPUXduJohng4wDjrz0/+vVOaJzKywTeXMVB3gdCDxVfWL68XSWg+RppIJDG+OGYKSOD9K8z&#10;l5lYqN27nLz+BYtRtFNtMsM7fMEPIYdvwFMtPtvhYR204805A4O1VU8E5/pVnwNr7XMTW2qmSW4w&#10;Vh8mMsynOOQOveusn0q4u2kfVLDyYQf3bt06df8APSoqRqQVnqjWDizmo4l1GSe6ivfL2j5VPBJB&#10;OBn09qrw28sU32mQLG5PXOQOuTV3ypHiNpCY1BJ2PnGecjn0ogjkukdQ43xkCQSP0PI49fSuW7ZX&#10;szKa5S3k+0tJJgHYSvC+31qa1v7WZY4yI1Ma4yTksc9DUOqwRExRqgUMSMEFT74HelmtrZLFZ7d5&#10;pBH13AZPqeOwrWMNBSpu5r6vcxnTzbSIrPIo4C42isNNUfToTbyuQwH7sPg8f1+lVZLrZaiaMu+4&#10;9lLMvuT/ACFZculS3t2l1GZLhWPAfPP51rCml8QSbSOghmiuLqCeMy+apK/vU+Qj0AFX73RkuJY7&#10;4HbbxIC6o3OfaoNH0GCd4ZrlZrZoxyqSAbvavVtHvLHyBZmyiEW3AGwHd9c1fs+bVMltp2PLdPkU&#10;tJJCGWItgREAnPY5q7cW88p8ho2UryVQ8etb+vw6PFfTrbW4trgIWBThSw9QK5mHUJ4ZoyqYZuXJ&#10;OAMVyVIvm0N4y900cxgqrb0XaFbI6nirN5ObVJGdyCBgMp6//WrKt9dWG5llmkzufcGOOTU9iftl&#10;0zC3aWN15KrnaT3NRytCdVvQuabeSKiMw85c7RHnBGec4rpLXxFG9pcRxxb4F+Vsg856iuURns42&#10;lwFKDDSOcs2OgApEv5IYHjEYjSRgxJbJ57n8q0jJL4Qadjq/D2k2+TcqfmkbJyBnGTxz2rT1iySW&#10;9tf9IMQB2HK5JJGRn2x196o6FI6R28YCgeWoMjDknjiqniHVbmy8SWML2rTQMDITnDKGIXOO45zn&#10;tmtlK8bdTNRaY7UPDUNsw1ODUJ0k4LQIf3TjHcV5v40iuPthD20sjzxqQVTIZgTxxXriXFpqlhNF&#10;GyncpUKTwCa5zSYty+VdF1dZOFxkgg44qvaWaY3Tvc8OM9zbzYMbId3Qgg/Suv0DUL++hlslgEvm&#10;LlEJI5z3/P8AlXpup6DpF3J5ZZVfBZiMA9e1cza2trp2pyJDdbSW+TuCuP8A61a1KsZLYyhTknoc&#10;zrN9BpF60TxIJ9oMhTI61b0mTTp5iyS4QrjJ6luuKofEWFTPHMibXBLEnuPT8646DV5bWIsgHzfe&#10;UDHaj2fPG6ZSaie2Ws0N9EiW7fLCvzAAYH4VzXijQZtVj8y1maCWB9zAHse9Y/gvxjbW9+lm1skE&#10;VwcNIxyxNepaMbSTULxZoTO0qjaq9MfWokpU5ISXNseT+H/D95Zawt/c3R8lGyX3klvwr0/+0CdO&#10;ZMpKpXgS/OP/AK1ZusaBPI4FlHbacit9ya5DF/fiqFx4Y1eKVWa7gZZBy63AAH4U05yYSkooLfxN&#10;caLrazCVEgKbPLgiC/8A6/qa9H0PxzZXKbZ0uQ2M7nHH6V5y+l+HLUiLU9QDy45CEtj8RW3Yan4F&#10;tIwRrcieX/yzdiRWqhLpuQpp9D0aXXrKcqIfNO4feC4po1cqpzBkDu7CuG/4WD4TgTAvCcHjZFn9&#10;az9Q+JNhqOLXRvPNweNqWrH+VXy33Byt0O9tPEk7zyD+zWC4+WQnj6U6TxHfp/yxix1BzWFoOnXc&#10;aLdXVrqN1LIAf32ERfYLXXwm2xiaJYn/ALgwcVXMloCUnqUoNevZnjRrZVBOWYk1rR3Uc8MgdQqE&#10;FTg4pgUSyDaoOPu57VJHYuiFfl55/HOauEkRJSOW1rwho0kEl+wuZbiJS0bNLkjA6fSs+00DUoL1&#10;kkVmjbPllMYK5OPmH+zj867mS1kCclSveqytJ5MqQSKGRQUCjgVpz2IcGynJ4bxAgR5AwHQnIFYG&#10;qadOikSWjcEbZVYkg/TPH/1q76KfzLaOZk2lkDEenAOKx764muGe3tbRXn2kgsPlH1NaKTe5nKKW&#10;x47rOnmCd5/szzyZy3nIHz7ngGsqSK73q8UVvEXGMGAAH3yRXpt1oerXV0/l6fZmYAGUPKf59quj&#10;RpltWS4t4lZBnEUpJ6eveplGLJXMeJrqHiLSr+1js/MWHzMyCAqd4z0969ntotQ1uxBeOTTYGT5i&#10;6DzWP07CsVRpNtMZbYLFMDy7nLfhXWaNDdTj7TPM5TGVDY596xnTXQ2hN2sy5pWmxabaiG1hYp/E&#10;xJJY+prn/Fvhz7Wx1ays0a6hXBbdscfQjrXXxHLZB6VbWRQuWAO7rxmkoGnNoeS6Hq9ykJhintRN&#10;jMivLmQn8qz/ABNbWHii1jlGnJJfo+PPgboPevRdX8A6PqMr3UKyWlxIOZbc7fxxXB3nwzvdGikm&#10;guLq+j5YiOQo35d6fKkKUmij4asdF8Ov9lvNXlmvJDlbbBESf41Je6zbtK0MDu0O7G6HIAP0FUba&#10;40L7TGl9LPaSrkSR3Me1j+fWpYND0+WQXdprYuIA25bVZBDz6ZqU0tSHd9DNvNMvd4nia+kQkFSH&#10;6fr+lXYb2MQvDIfIcjMiSQIwLevFdI2uWF1pzxvEUx8hDzAflXK6Po11q2qyJDdslvHkBkjOcdtz&#10;Hg1rCouqJcWM1CZHlQXGrLGmF2rbjGe3Qjiohb2cczm01OeSVsKoEpyCegwD3rXuPh/qTNhPEmwe&#10;jQg4/SlX4Z3htg8OrWouwQfNaMqMg9cAdap1qaDkkzIn17WLMmOzmvSFIDKyDDDp1Iz+vetTS/Ee&#10;sQPDJdrFKwQQpEkgEeOoJzzn3rG8QyeM/CxjS6itbqB1ISZfmDDHU+lcXdeKZrq4Lm3iikbh/nyB&#10;x29KvmUloxJNbnr19r1i8QW605xyMrHIWHfGce9Y0mp6XNFOt1pE3lSKpR0cOwOegz0HNcnbarba&#10;jFFFJeX9myncSqBsAtkEjuMUqXUOkCdYtYnE7rhmJLZxnnb26j8q0jJ2sFrmVqUtkbhSnh6RkR9z&#10;FmYGQe46e9I2j6ZrcsS6RYX8ZOMoEzyevJ7Vb0+Gxl8Qsde137Tbqm+NRJs8w9ME9q9Ntte0qC3W&#10;O2hAAGF8tlC49656tSS+FGsUeZ33w2vol823uY41xxHIxLD8uK5+fw3LZzeXc3S+Y3PlopYn8a9Z&#10;1TUjduIrW8tEdh/E44ri9Z0vX13ShY7uLH3omB2j+lctOtNytJFyVkcyNMWUhbbds6cqQSe9WG8J&#10;XaAOZo489E5yKdp66jPcRSSSLBFG2cTtt6e3eur1N47yICC+TIGfLIwQa0qSaasSkef3cNxbStE7&#10;YZOMetC3ypbGORc596frcEiOsjSAv0ODWSqySNtVWY+laRV1cZdsbdLq5Zhwq87ScVO022RhLMAg&#10;/hznmqctsIrUP5uHPVelVDTtcB87K0pZDwaXb+6yrA+oqKn+XIF3BG2+uKoBnOferKQkW3nbsfNj&#10;FViO9TIxUKp6DnFACGPCAnvQ+MDJJHtUksiF8lD071DuYdelIQjY3nAx7U09a0YtNeWBZnIAPIGe&#10;arPAUcrtyR70wPo9XQ3WwLgbuWx1OKo+J5beFNJL7flucNnsDE2R+lXIWVZJOS2GySf8965/xROv&#10;2e2ChncXAkPGegK15qbVjWK0Of8ACXi1/DusGB0yMsAQuSwz/PFegal4ifUwsrkrbfZS4z6kcZ96&#10;8gk8P31zrsotZBEFl/1pPQNlhxXfpb2+n6fbW17fNNHt8omRSMHrxnr3+lbzmuTlJS1uLpUB1jZd&#10;JLnbgMqDnA6gD9Kknmca0I4/mkbCLx7Dg1NZ2unaG8a2bSCNhyzPk9azdaurbT5Bc2ud7tuLb8/N&#10;0ziuGdOz0OmElcleJLjUAzyHzIVIDMvJPpxU8qvbwFtiCU8yDb8pHv6VT0u9inlKLuaUANwe/cVu&#10;Hw2kjmWe9kyRkgYzz29hU01NuxrKaSuzI0vT7a8ma5a4khTuQAFb6CuhGixS2JisIbjzCCVkdDgf&#10;59q6XTbXTtOtVMUS7Noy8nzGiz1O71i8IgPk2kJwJsgFvpXX7Ky1Od1LnFaXompW6gTQPK7HnavP&#10;5VvXlpqGnwrNK8VszYEaMfnb8K6Gafy5wUuQ9wncpyBWRrkw1VIljmUyIcMx5xT5kvdIcG3zHk/i&#10;TX7mHVNrMDKF+ZjzS2Wpx6gpXeRJjaJD+v1rA8d6Te6f4hd3ORJ8ykNV/wAIadPrk3lgRrDGAXYt&#10;gHP9acqceTmKjJ7GpbW66lPLCifdIY5BxXoVlb2uh6OUtZgZyBJKcYJHoK4+7sIvD7xrFM0zTOcj&#10;B+X2z1rZhsrrUbc3WSY0ILDODxxXFUupeRSV9TIu7sXOqS20G50klL+Wp7ZA/A0mnLJdanItzlHJ&#10;27W5C89/zqC1s5bbxHcS9C7Yj7jac5J/P9K7xfDUep2cjRubUkDDp/EPWocEnZFLQ0dLhtPOEhl3&#10;RhiAd3AAz/8AW/Wq2q6Z/b3iSG7hiJtI4jEkm/AJJ5Yei9vxrz7WdUv/AAx4jFvfSTRwHEkDx8Kx&#10;yAf8K9j8NSJNbK7SqWcjAzyoxkcduO1aKEoq7HdPVHMv4bm0q4aeS5thbqplDLkMxAGeO9Y51SG3&#10;10iTakki7jtORjoT9cg1u+M0jgurWRWMiuT8ueApAGMfTP6V5vq0Up1/T7133iWBVYL1fHp6ZOaq&#10;0W7E8z3Z08uq2lnFfXBl82+K7Yt2CEzjHH41S0XwnretwQ3SyxxwRfekk+Uue/8AU1mpoF+dVDPL&#10;GyuwdckcgDv9K9X0V5BbJAxj27MMVPU/Sqp27indK6PGPHcSGVYWk81gNoAyc9K87MkFtLJFKjYI&#10;446eleu+M7e3E7mYOrJIQrIO3avNtWtFuYi4h2vGvzN7V2UmloYO7MLTLwWOoRXDRiRUbJVu9eyz&#10;65LZaXaanZhts0eCEONteLrb+XchSflBHWvXdMlgu/DLWkbLceSNyfJwPbFLE2diou0Wc5L4j1O5&#10;uJHEUchJyWkXfirQuNbvLHi5IjfgJHhSfp7VkXtzcGUJIhhU/wAKJtqW11q90sh4ZlC91KZz9aiM&#10;rGTTZBJamDcpime4YdBuJ/Kojp10Iwz206uf4XhIA/OuqsPHiROGntEQH7zQNtY/iahuNb0XUb0X&#10;FxJfsN2THJKCDVSloEab6mPb6PqE0O5NMncf30iY/wAq9c+G9lNoul/aJrP7FMzYJlibc/6cUuj/&#10;ABJ0O2hithPPaxgAfN91f8a6OHxZpeozRx2mspKzZOPMIOB7Yojqacti9f6lNJ8xE8xP8EAIx+lc&#10;vql4Ladnl064hYjh3kPNad1KdRv0NrrVwo+6yohIH1OK5PW7S/t9QZZrzMRPBfcykeoFJq7Kc+VH&#10;XaVqtqkKP9oZSRkhSTzWpb+Zqro41OaO3VvnXkFj2APp1rlrXUbPSrfZPDJcyuiuxjgKgAk966TS&#10;72C7XzILefy2I5bG3+dawpNmTrrqaN/r1vYo0UaO+z32g+2a4SfWdRl+0LCJokct5a2zZwmSASe/&#10;Irs5RCVkL7QgXowFZFzq+iQztFJcrDLt/hUjAyOc4xWsaOuplKq+hDZ+Ir59Kt7Z77y5o4QG3x5Z&#10;scdfXj1rQ0DUNQkvpzf3ETRADyyq7Seucj16ViXWpeGpXCBhMz8AAscY6dB/nFY9y+n27rJAJGZi&#10;VCRu+M8e4zVTSasEJuOrPTZNY8suWyFJ4IXNUJrkzL58E0ZHcscYrzvT7vXbu++zDMQHygKwYAep&#10;5ru7KyWG1RZAk0pHzPtwCfpXPJ23NVJSHiKyMUl7fxwukQ3ZVM5/DvV+0vIb6zS5tyVicfKChU4+&#10;lQbyiBIwCAMEYprzvGF3ZUHhcd6lzdtBJammmXBw233q1HFL5fUEetZtgok2yyuxK9UB4q4tyFZ9&#10;p69q0hqtRN9jRQsi4JUjHSlBRwTg1ni5B69qcbldyoJkVj0Vm5q+dIFqU9Z8N6Nr8TRX9kkhxgP0&#10;YfQ1wt18EdKmR1ttVvYC/ThTj8+tejF5VblM/Q1Ish2jqDQmmBxmi/C+00rTPsc8yX65zvmTn9K0&#10;Z9DlsIFitLbZGg48voK6AXQUhc/NVnz9oBLZ9aJQU9BppHnrTMhKvxIvoOaWW+mjt1aONy/c+tdf&#10;qek6dq8RE8e1yMCVDhl/GuK1bw3f6TEsunySXiJgSDjdyeoX261hKlKOxtGojC8V3kureH3sL6GN&#10;Jg4a2cvg7+mPxzj8a8r1Cz1fS7pBdvC7NkiNYw46kc+1T+J9P8QR+Iz/AGnHduiuD5yxEhUzkEAd&#10;x1q1NPBfxMIVujLGpIK5DA7ehB79eK6aUWlqc1WSvoZ1rfXTzNcrvE4XeDHBkY6YHpV+XVINQvvt&#10;H2eJVZSrJKnLEjrn6kVe0/w7NdStCJZic8wAfvAD1JH49a6C1+HqWW17zUZhsGXjCruAz0J7Vrey&#10;M467HPWPhe2v4hHc6O9tK5O2SLDAHA/xqT/hXHiSKUzWFs0sbk4UNtIHbINem6JdWtpI1tBbpCqY&#10;BY5JPp171rS37gHLkADPXqKiUl2K1W7PILD4XeLridTPFbW0fczSAmujm+Hsun2oZ5LiY9/s8wUf&#10;gK09Q8RXDTyLFN8g4HvVeLXLo/I0z+gBPSspNPQtSOU1vwNPMFuLPTtQEyjIzIHz9RWWngDU7mFZ&#10;tV1W300dRGx3SY98Gu4vPFbJAUikjBztO5eSfrWLNcWGspJb6ipaRh8km7BT6GhrlsNSuUbPwN4d&#10;hYPPfNfyDn5mCqfwzU91BpVgrfZLOCM/7NcfrHhTV7AtcWUs1xbdd6E5A+lc+0mpbT5k0xTv1pey&#10;cupXMrE/iIRPqRdF8sN1rG2n5sHOO9PlaWQ4dicetOt0M8yRBNzMwUYGc1qlyqwr9Tv/AIa+FLbU&#10;LyK+v4VuF3fu7du/ua98mtbFbQwx6ZZEhceX5S4rz3Q/EGl+DdAtrK3iS5vFQCViMHJ9+1dd4e14&#10;+IbSSWS2S3CnAKnk1nJNahFpmRq/gDwrq8DtcWMdrcEcyW3y4NeX+IfhPq1mrT6R/wATC3X0wJMf&#10;Svd3t0V920ZH941LA6AghGA9QCalSktS2kfI9zZ3NpMYb2KW3cdpEINV1G5wo7nFfY+p6NpPiC28&#10;vUbKC5UjB3KMj+teW+J/gvHua60AoCp3C3cYGBzwetaKZLPLfK2QBVyXHBB6YrM+zlpXDdQc5BrU&#10;1a2vNIkljvbd7aUNgxvnP/6qwZLqR3ypIHtRuTY9s8Q36WFsZ1meK5zwV5zj1FcfY6nJr2qHzWjE&#10;TO3JYjGTnj+VdxHHa6xIyzQB0DbWXkkNj+RBqjd6ZbWJkkgnCqihQMcelcltNToSVzOsyx1b7Ksp&#10;jhcY8wjnjjP6V10Oi2RbbIPOPALznIrk1NsLn7TDIy7VLA4yOeeh96lh16/MUsktxGeP3btEuR7A&#10;DqTUuJL1Z1WqRxxRoIId7gEAcdfYVzeseHrnUNMNxPMIPL+fGAen0rpNHhN1AJglw7EHG6QJ19e/&#10;4VmeI9L1nUrF4be8hhjwQwHzH86Sg73Dm5dDhvDOoq98XiQLISOScDjqcGvT7S7jRAzuhY9y/BNe&#10;aeGdCt7OW4W9uJGfdt2Rvw31x2r0KxS2toFht4gkY6Ekk/ma0cUpXQSndamhcXaT2otoonYTyBWZ&#10;R0HfmtJpkW3kSFFijVQAMZ6emKw0mL3kdvZBpZxxkJkLnuTXQQeEdQmtx9o1uMZ5MIiAA/EUvekE&#10;WkU1umLY8ksHT7wz8oqjciGOQrbTt820YPetK/sb6y+1i8t1+yxwEpLHJlTj1HWuG0C4+0XD3Ty5&#10;SEb8EnH15Nc83JPY2iroveIfC0Es/mSZ4GOSctn1Fc6M6HClvZqRcSPiMxHIP1zXc/aTrE5VduOC&#10;WZuPz7U6aDSNIljuZDFKIidr5VsHqKFOXUi1nocsuh313dK2pHB4IQEkoxPSu2LJZWy28KspHytz&#10;z0zWdZatNq2oqYlDopZ2AI6dulSa3Z3SSxTEuFZSG55zyST+C4rncnOXkWk0jO8O6BNf3k7zXEkU&#10;SSb17hsYxkV1zXcujWnnGRr4qA0jIoAAwcDA/lXO2NwdPsUgLtLPOhVEDZ3HuT6cfzre0yaCx0Se&#10;CSPzd4LOZB/rnb1Hp7f4VpBx2ZLPPfFOoX3iOxv3naJLWNYpYEKDcCWxgH25Oak0vxtJpNgEMXmS&#10;rM+NnVWC7QfyH6mq/izTptO0+QqqTfPtTbJjOWHHXnGBjHY81z9lZXd2Z90DxGRchiwIUfcJP/fX&#10;862krwJTserQqniLR0nub+JrmNBtijGRGMDAPuQM1g3ekTxi1MTkXMcm9Y2Xtyc5/GovDsa6fcXA&#10;leZ5CNzN5YAJHbPp+XevRLTT9PnEF3PHMxTJVk3FTyfTtXDGEua0QSsrnPtbn+z83CMHOCHYYxn0&#10;zUNrfPoGnzEMbhmPyuP4RXYiXTLlUeOSSYnJSNkztP5ZFcrqJsVvTbTo8srqZMInykZraKcNzRu6&#10;0OWvGGqxzSq+WGG2/wB7H/66yLTSLOe6u47iKZ7h4irBDgL6Z/Sty9ubdLQyabaqrsShRwRgevYD&#10;NcufEdxppAkvpV3nbm3AZkxx+NbxcnpE5ppo5y58PynVPnt5BEG+Zmzj8xXXeHjBbaVcTAELtdER&#10;OOB6nGa5i48S3ljfFUmmvreRslpMru/DoKr/AG241G+eVhJDAeWgV/lrolGTWo09LsiuZBI/mLwD&#10;/Dkmo3jd4wSSVx3qdzvLYBC+3OKik8vcFTc64HLCkkTcLdRBIJUkKyDoVp887XMwluXeUjsaaoYr&#10;8qcCmkSE5OD9apXFdFj7UhTasZwD0Fdl4V8ZeHNFtyb7Q4pLtT8swGSf8K4MxS/xOQPanCBVG44p&#10;pJD5r6Hrr/FfQxN5kWnXZyeUUgA1oWfxS0aWFhLp8lsWPy7mGP5V4srrjAxn6VMjvJhEyT0A9ar2&#10;jQuW577oPiGx1iMs08KEkgRhy/Hr92t2SeKIfJOghQZK9Dn2ryjwZ4h0vSgkN8jGfH3pWwo5PGfx&#10;/U139leaLeo893LZxtwyobtcN9eefyrVVtBOjc5y58SazqE/laRpdx5hJLJsPTOOuMc8muXuLbxW&#10;+tr9r0K7a8BBBVCQy56H+Ef/AFzXtc3iPTrK2Qpe2ESFc/uzvP5L2qCw8TLfylrS/t7kAbvLAAbH&#10;rtPNT7Rti+r+Z5ffeHPG0mlTTDS/IwCchlSTbgZ4Xj1HPY1z1npk19p7pbrfNe7Mu5OUIHXJzjiv&#10;b9f8XC2065S2tJJLkoyom04LdOwPrXluoXEehacQiXdvNIPmXzxIrPjnqckd8YGM0pSFOHKit4C1&#10;+K31iTSpvlut21mAHJX3/wA9K9cN1G6hS6gjoue9fK0mptN4il1BXKuZc7uBgV7NoHiHStQ0sG4v&#10;oo50HUv39ayleOo1seh4z0xu/lWT4r1KXT9G862jaWdGVtqjJI74qCDxVoyQpCupwvxjJJy1cf45&#10;8eWto0dhZgvPkSM54AHapi3IrQveH/iShaVLiJ1EjEpvbb07fWrNz43SGA3Vvv8AJfgg4JB9q8W1&#10;LxFLcSs0dssYOSdpPX19PyqhZeIri1kVkbYq87R0Nb+zbQrs9+sfEt1NdB0l3o3DIw5X3rmdf8Lx&#10;3esJf3Oo6kkkj5xHJlfpz0rzmx8WXK3rGNnG9s8t0rsbbxeLkpDqCgyocxsGFRyuL0CL7ntHh7XY&#10;Gs4rVmASNQoYscjHrnrXQnDRDJDqfusteHxeJ1tFYNHE/wDEpXjr+NdVo3i2e5hUWtygB7Ou4D+t&#10;Cm0NtHek4yGUVFJc7CMIxxWfZai10u2W7gZjwNgK4P51Q1Ka4gYuS21OTjuPWqVREtF+bV1hulif&#10;Ks3QHvU39oqWA65681xdz4gjWLMhJCnILLgipNP1OCWUI0xDH7uO9P2grM6ud4LkbLiFZVzkK65F&#10;ctefDrw7qFwsypNb9S4R/lzz+VbkU25M5GM9CanNxEItxZQO59PenGYWuZ9lpp0KyWGCB95X5ppO&#10;XYe5qr9nuLhnLxjYT8xPc4HX26/pW7pGoedPNCSSoO5N3of8/rWmywupUxrkjqODVwqK+o+Tsee+&#10;W0eovcSJs2NtJJxnGef8+lRateuLGdkOMKSNpyDXSeILSG30qWcOpReDu4IJOB+tcDd3Ki0k891E&#10;JOGPQ4/yKic1GPu9RKHUbcR2zRibdtAHrXK6jrwR2iR0Cr94j+L6Vma14hmRDa2bAQHgN/Ew9/eu&#10;fLyAFjI3TkNUQi92OyZ0cd6l6xtW3MXH7shtpyfWrAlfS4fm2Eo3dsj65FcoL028ituRwuODVhNQ&#10;E0rF1Eafwqq5H5d62b0Fynomj+ICkC7UEXOSM53Ke4B61Le+F7PxGPtFkHtLonPI2o59wP6VwEGq&#10;yxzKsjYUdGVecV1+l+IBtXfglRwRkH+VZuTjsUkYl94U8QQXASayhFuMjcQu0/j1rb8GeAorvWo7&#10;mSMqsLZ2kHBPbA9K6ax1+XU5RaInmMxAMZAI+prurUwaPaBkRXkXlhuP6Yq411LR7icWcp4s8Aab&#10;JEl0HSydBmTbwreuRVrwhHpN201vZ3wlMRA2wlgFx71Fres3txdM6aVJqCt92F02xRj/AGuMmuZn&#10;8Ww6HfpPO6S3bHDQ2+EhjHoAvU/Wib50UkonqUw2sFRCzd2bI49ajGCMbiMfgKydI8X6fqcavDJg&#10;kYKtjg1pTXVuzsA6q4GfrWV11LWolteSQajAgQuhJ3M3AXitf7dCz7AcsegBrmBqkLyGN8ZCk8c1&#10;kjWCwEluGCvnZ2PNJSQmdR4i8NaT4hsWh1O3im44J4YH2PavBPFHwwv9Muy+jk3dqzYAJAdPr6j3&#10;r1KfVb8rNI5O6Ik4XkHt19ay77UpbcoC7RluQAPz5/Kn7Rx2EYsV1qBtzsWG1V3Jfa/7zpjj8qSN&#10;bmOxd7aFjIvCidl/Emn3D297qLSQI0e0ZmwcfMeB/ketNe7W3Y4fG3jp0FZdDaxz088xtn81zC5b&#10;ayAEYXGDz+Va3h7SjqTfZ1unijA+Yx4yR9TWdqVwlxKDGwZcc49a1PDFw03mWYDRkKSZFbb+o5zV&#10;JaEy0O/trLwf4eskW9igfPzN57lyx9eTVPd4W1KecadpSSRqm8NEoTjv0wa5u68OW2oTK8kkxkVc&#10;FHlJUj0yAefxrSbT59A8OSyJYWcA6hEZg8vvubn9K054tWM0mZ+o6T/Y9zDPp+joiXQPy+cSFx0J&#10;7VYgnZYilzcRu/dBKFB9uBmsLWvGFn4i8OpGYZkuLU5MZYrkYxkECsuHVJ18Mm1sQpuppgVJG51X&#10;HPUcVHI+oXTZ1lv4/t7ISQRIkLZIQIuQQPpzUtv481O7ilAUw9cMcAkfTPFcF4f8PXWpahJZfags&#10;6gsmVY7j6V1GgaFqs95Lb3ECxpFlGlY5GfQY6mqcorS4KDex0V9fXGo+GJJd8ou3iMUiknBI5BH1&#10;qf4a6Wk9k8t/CGIG3D8CsU2k9tJLa3N5t2ZwqDLS+gUf/WrY0PV3g0ZbGzlMly7Bf3h2tjPaues1&#10;Jo1g2lY62OKytJJEgt4ogTyUHeuW8Twpq1otnGm6aNs8YyB34rZ1G7dLQQwxGS5c7dqAlm9cD+tR&#10;NoSwwpO6bLpH37Q+c/XP9BUbq4dTmdAt5dE1WeBpCkCso3YIIBA7H61t+MdYs7ayQRXjrMSBJFuO&#10;CDzn+n41B4nlWxty84VSNp3ggYPHU15fq+rte6g7vM8fmuSGTBO38DnHXt3rJU3ORpzu1jstCupL&#10;7Uvt7xPEqqRGrA/vAQef0P5e9dNNcvcRQvxggEgdB3ya5/Q9Ku7nTlvJgPs6H5TuQF1A7A4Pb8qs&#10;XNxMsmYossM5XqTz0x09eKzqJp2iU1oUdfgSaxt2maSNFn3KG4GQrdfSsSCcJKws5TNCAp/55tjd&#10;zkAkkdec1u+IZS+gtcbggMv7vLZwrZwW/DNc9pu9pJLiYYe3BzswV+YcKMcdj+dbJe7qSo2Z6V4f&#10;uL65VDZRWr2bHE4Z8MhIA4UZz+hrbXU9U1TbpuhkR2seUmvCP/HY/XHTd0ritDur/V2jEqpa2YbE&#10;vl4RpkGeB7V6VoVyG0yNLOCL92xVx5m3Zyfr9KcLReopXJpbCPTNOiRQxYn5iD37/WvJ/G7svizS&#10;ykwiDxMjY6EEjk17XLAdQsdpcDnKkc9PrXjnxHheLUtPnt42MkW8HkYUY9auatJWJizPbX5dFvLg&#10;yWEEoQ5DzA4Cn0AP1964fxP4kOu6m00MItolQoEByW9cgDpn1rLub2/mjmgafzA7Eu2OTyeM1Tgi&#10;MZG/ccc8mtKcFDXqS5Nk6SSSzKZVAVegUcVqK8Udo25mJPpxmsaY4YbScmr0UMrwgE9eeap3epk3&#10;YamZHwoJ+gyanW0cwvMR8g44kUEH6ZyaZGrYbFvLJtGTtU8D37VdTSdQbaXgSFWXcoklRM/XLDH4&#10;1SRk2xI7GVrfKqNx5VjMijHf5TzmoXieRlVIcHodu75j6nrz7VbnihiRTsdJwPmZJVK5+gX+tOXV&#10;bsxPGJCwbBIZc5xRsGrIY9Lu5Lfz1izHnaTvUc/Q8/pUDW5VsSgrjjA5q5HNqDhUWVmEgI2eZ/T1&#10;pkrSYCydV49aUnoaRiymFiLAAsoHfbk1bZFiINm80xbgHygoB7jqf6VEsErEsoX8adFNHb/eQux/&#10;vdKnmLSIpNQfzAs6BgD8wGAcfXBqs93KzHy0bZzjPJ/Hpz71eLwyHPkhcelPSYKSBEo98UlJdiry&#10;KC3N6mNrMoI9Kkt7qa1mE6zSJIOQVcj+VWptlwm4soboMVnSiSP5SvFWtRcx1KfETUra1WJri5Lo&#10;CFkEvzfrWJrPiw6i0V1Lcz3Eigjy5CMgnvnHrWA/m+YzNC+31Fa3hPw9D4l8Q2VnPN5dtLMqygHD&#10;7Seo9a2jBLVk83NoU7Cwudbgb7NavI6NunmRWIQHuTUN3o2oWK4bBVnKgq+d2O/rX0D/AGIPBkiW&#10;mjQM9mQdwAyW9SeOTXlPjjVoLfUmj0+MweaMzKeinJ4U+ntWaqNytEfKrGToVtDZss1/qUkcPVkg&#10;PzH25BFYGq3y3OqTyRM7Q7sR78Z2++O9Vpbh3c/Mcemar9+a3imtWSTGdymwsSPrUQPpQaQAnpVg&#10;PVgOR1qZLhlkVtxyKrgdulPGAwwdxo3A6LS9aKXCpN8yls5ziumtdUVJmXe+9jwQcAj8DXmwdlfc&#10;Dgg1dTUZ0KlJCpHcGs5QTM3HU9UbxcNOuosfMpOCy8iuvtfG1pOBFK7NE397ggV4ab1LuAi4IY9e&#10;O9aFlfsIwsbZA+7knIrCVMpNo9lutFj1G0zp1wjp94Kr4bFcdMlzpN8olUkqcIoyD749frTvCVyr&#10;vIJpZAvH3TV/xes+lrb6m9wt1bLNtkSVM4Ujv1/nUrexVrklv4unG0W8dxcEkbYEI6/Un61Y0nVb&#10;2+vxa3lle2yyqdofBVTj1xipdLTQ3AvrW3RJiBvHzYUfT+Zralhsyiy2bqZchwin7xHPf2zVaPcX&#10;kbWiwiytWeabzZGGCVyNo7gZ5P4+1Svf3DX+1GC2yABh3Zj2+g4H1zWFNqOLVpYgPmXICYwT0xnv&#10;0/DpWbbXs0NrOPOPnzMJGcckZA5x71PtFZlLQt/EbVJLfw6sVvKVklmVTt6jGSf5V5jPqEtzpqxI&#10;6s6DPXOP85re1fV5NWJtWdXaJsZxyfQr/h71yc+jXsDi5iVAB3ZtvXHY8/nQp3CRzF0ZG5Yk444H&#10;eoS0sSg44HUMa09YtYbZd8Uj+YWwyhgfx4/KsgSyTcDI7E4rpjqhIjl3M5OOCeQKRpmTjOD2qxFa&#10;ymaIsAYmPZsZApJFiEjny2LE/IO2KZSQkF1IByfoc1sRau8MARigyPvGsB5mJ2k7fbHAqIvkgZzz&#10;ycUONxNHrHg9zp9g+qu2XnyqduPrWhL8SrKx8xJllnul4wp+Qj8644axIuhtsYrFbw+WPQk1xTXD&#10;sxZmPJrGFPVsbZ6Xq/xVlv8ATGtra3aJmOHLOBx7YFcP/arF1kf5n3ZO7J/Wskvzn9MU0sc5HFbp&#10;JCtc6Ox8QT2d4Z4ZijhwQoXg+1ejWXim41S2SZbiMYGGj6HPv614tuPrWno+pSWF0sit8m4blPPF&#10;RUpp6hex63Z37u9wkkQEhQlSzDAJ4HXtViC+jS2QsIs7eo4De4PIrI0i/icSTJC28pkEccEGugSL&#10;TdW08QfbAsqrmI7T8vufWuRtLRjL9teWF+S6NIGB+fy8BS2Bjt1wRU99p6vDC+UcHJyx/wAPpWbY&#10;+H7yO2t/Lf7WYXOVDKI/p0yPU962ZrC6sXAeRgzKMj735E9ueKu+mhLPMNc1SEMk9mincPndOC3s&#10;R0xV2w1Bbm3jcxA565GQO2M5+tcgj27wl0byznhCCR9c54/GtWwuXsI13IwhZwBIh46dR69+M10c&#10;qSLdQteJDFZGFoo9pYEvkEAYx6/WrPheLU0EmqWcck0UeA6RpknOT9McVj6zq8l7bRLNHHgZCyKD&#10;g+nXOKraZ4lvNKD20F0yLICW2j7x9D7VHK1sHMnud3F46MbkiwKzZyDIpwP14rXvddl1iyltFVZL&#10;gx92yE4z2rytLl3MayzvKP4EUHj2wcA/UH3rqjN/Zc63DOIGwrbyCw6DjaTQ4ozTZlzWrS6Vcxef&#10;IkUe0xtLlfm6FRgHOfwqs2iX9lbRzvBIseOQ5zjPQsB0rf1aWF/D1xKXl+0A+bFlAGA68Y6fSsRr&#10;68v1WHeJZFj3CRxtbnsSOPxOazlKXQ0hFMt+Er+Tw/qs9zJIHVFJERzgsemP/rVPd3+oPKQlxMZ5&#10;WLrErbVXPtxisGeG9iZBJBsz/wAtBKrAsOgOCf6VGYrm0C3E7ks7fO64wPbIquVWux36I9B8IafP&#10;Nqge7nEk5UuWkbdtP41q+EZAl7qE00wneDdgoBt5PvXFad4kitklZ7hOUKYPQfjXU+DrO4vEF4w8&#10;m0Y7ljOBv+vOfwwK5pJ31NNkd1p8fl/6RNEjSzn7w7D0JNWZ4VmuNyhWUDCp1wPwqKcxfZzMzhQo&#10;xiobW8mkjaOUMFGfn6HFKOqIOW8U2outNubba3AwDXicrJp+p7Xk87Yvl/d4yO2D7ivcfE7PFqkC&#10;DzTb3S7S5/hYeteS+KtGddY3xxN5W4byoyRnv/OtKMuV2YbanQeHTcNd2Ul3KAkj7WXghh2wB6ED&#10;07da7OOzks9UklnXbDLGPLIbOT375HQfnWf4T0pH03zJnCz/AHk2kA5HA6V2l2UjsklmTfGmAeM8&#10;E46D8K55TTmayk+UyPEdjFB4cuZ0+ZAVY4boARWBpFpb3nkpNGkyRAlwFG1pMAHJ6dMcD0PHGK3v&#10;Feqxp4enhhjDKEGWdhhmyO/Tjv2zxTtC0ddP0xWWxN00y7vITY2ST13MdoAORuHHSnZvYcHbcpaW&#10;1pd6zPeWcbokalWXcfLAAzgA4Hb/ADmtnwjqUkttJC0VzFIspQySnIk5+8pqgmm3ehWryvDCgusy&#10;SeSpClySSPqOnbj15pPDerfarmWPMaLCx+RW3bjng/kRSnGxk23I9DgvXiCRBJNsn+rwCc/iP881&#10;5p8XLeewuLWZ4fMhuYim4k5R+CR/n0NenWl0y2jSE9AXHscV4H408azeIbuS1eVXt42BVcg7SOvP&#10;+FaqziLqcZ5AiUjqDz9apvK5dgDntnHSrrzBWwsO8HON3GPQ8H+dRrISxJhTJ4JMYx/hW0F1ZlOR&#10;WG0vGdh3dya01e6hZTAZIwFzu5Xj8O1adrB59gFOm2C+WP8Aj4kVlUk92Y8Z/ED2qWKwWaKMQ3Mb&#10;vHw3kQEg+mWXr9SBWjRnd2KkcGoXVwGsopVlk4dsFdwPYEnn6DFPudMexjUTsiy5w0O4bvxODg/W&#10;p7yyeLbMCtnEx2O7XGTnv8oXcB9RWjb6W1nILi3s5J4/L2mVN4Q5H3gcH8jj6UWbFYzIF0/7HJIZ&#10;JUuAflHBCj345/Sq6tLEDKYYXDcfwNx9OorXktUFmXk1ieCeQ5kt0iARlHT7hAP6Gs2WwhSCRotV&#10;t5fmBEcbMevswBzScSkZ73cYkwcquenAOKSSWESEwGTaf7/JP5CtixFwls/lS6nGy5wy3CwRLnrk&#10;nIOfQEVlsFimLSMsjd9yhgfy/nmpcVY0TIA0mchiR6YzUoy4+YAe/SlAJGUQAD8P1q5FZwSWjym+&#10;iimHSJlfLj2IXH5mp5R8xTCY6P8AqKDgHIYbu/NSEMgyeOOo6H8qYbm3jGWlOT/DjinYlyELkAFj&#10;8o6cZqG8IYDc3GMjir9ndxfb7cfbGsQXH+kKCdh/hbAIOB7c+nNPLyw3iTLJp+oGRWChXwenJZDg&#10;g+5GD1Bya0jFkNmVb6te20QtrZ2Kb96RkE4bsRium8G6jpOl6nFcanPGusxS5Eco2L7liF+/yfvU&#10;3+0NDkQ/bdP0+zupAMZifYO+cAOwJz3GCO3esHXbfSLqDzLSOEXRbrbOCh56kYXH5H8OK3cbqwQ0&#10;Z7Z4q8dWGiyQTvbTOWjDK52sDn6fzxXgPjHW7bX9fmv7SB4UkHzKzZ59a0bK4W2t/wCzrpmaNxks&#10;qZb2HJHFZd9b2E8ipZxLC6na2+Rv3nvjBx+f4VlThyM2clJaGLGu4n1ApoBJ6Hmtq48M6hbWwuS1&#10;udxwI1mHmDPTK9efpWQ6yQSGORCrKcEMMEVtcmwwqVOMGnDgehpCwJ+7zQcdMj60xCHr3oBAJpSv&#10;GQc0oQj6fWgYilRnI59+lOV9pB447YpNjBQcEqehpOF4I5pAWogkoOPkPqTxV+JXtSGlYqD0K9DW&#10;XESpBBI+lbMFyJbMw+TuB688fWs5Csa+ka5Lp94disVYD5emT2rq57y+1rSZbd57QJIhJj2sCCOR&#10;g5xnIrzKN5LKYtwUPHbgfiK6zRcwTxyxl2jbBZk5wOvIyKynFLVAWNJ1eWwYK8cilQCATzj+Rror&#10;W6GpS28cERBZlfchIxjk8A4plz5KahDPsBAYRrIM9O+e3+FbWjWsMclxer+5hwTk4C4GefT3/wD1&#10;Vg5X0LcbF7ULqKxtoxI2xAuPlA7YAwP1NYt1rlsTZ3BKpA6+W4BUkMM4zjkg/MP+A1yHjHxWLq6E&#10;FpJKERQS6vz74/8Ar9ea5fTb2T7eiwLIWL4ygOADweKaoNq4aHa6hpxtj51m6uwyzOCW+XrlSAPy&#10;HSoU1u0O1MJqDuuCjDy19STjof598VdtvAfiaWzNxFPuUEhIZLZ1BU91BAI+pA61yGtaJfaM/wDp&#10;lkbTP3XbBDkHkqcVpGHcTiZly48ydWJRiSMbsgDPrUdtPDbhhNb+ccfKQ2AD26U/7WTPHmOFwV2k&#10;eSGJHrTLq1L3DG2RpYgOGVNoI+gJroS0FpsRyySyoN2MDkAYOK07PStReBLuI+Yo4MeMkD124NZc&#10;d2qOAIEBX+8TVq21x7aYvEphJ4JjYjP4VMlK2g5PTQ0tW8NSLbpdWo8zcOVVDkH396wYLJJdQht9&#10;5wSN5YY2+tdHD4mVisv2jypFHOV3bv6VFNPpuo27zuym+IOEU+WD7529ainKotJohNlS81C1WyFl&#10;bx4iVizZGdxrIaASZaNcKOpJqPcUkIZcn3qTzEMZ5ZWHA54rdaFEX2dtwVcNnpzTpbK4hUGSPaD0&#10;5p0Eqb2Ey7wRwR60x5WKbRvwOuT0qhERUjrirOnuY7lWMZkX+7jP6VX+Zzjr6U7ypUXfgqM4z70D&#10;PT/BL297NNEu9pNpzGyYx9T0rrdA+H3InufEVzJnIEVttAXnpkgnivDba9kS5SY3DRt6rn9farl9&#10;rV3d3v2g3TkouAUJXj0ArN0ldsR9B6mLbRrIJDdXmm2+7eSFjcyHqTuOeT1I9qqS38S2sHl3clwD&#10;u+eVskjOR29CB+AryDSvEWp393DZ/v7oOeYI03MzDgMMDOR7dK3ta8QXGhwQqI4ZnYAnM4GM5/hz&#10;uHTv06elZSjK1kFnuc5p0EJgdjEhYE8lRnvVmYAwPkZwRRRWrJKbMxgOWJ4bqazFA+yM2Bu9fxoo&#10;pIfQ6SyjTybb5F6DtWfIzSa9LA7FoRtxGxyo/Ciikwib9+zLYyKpIXyhwDUWvIsV1YvGoRzbpllG&#10;DRRWUjSlszNt/wDUTDsZDn3qONmFguGI5Peiin0Etzs/BVvDN4J1tpYY5DleWUHvXaaQSmm2qqdq&#10;7V4HAoorCe5s9jevT8if74/lVOzJOkrk/wAZoorOBPRi6p/x5f8AAv6VnaHFHL4ji8xFf5G+8M+l&#10;FFRL4kHQuQRRp4hvwsaKPP7KB2q9fop03UVKjBibIx7GiisV8RrPY5G7RVgiVVABfBAH+2ldH4DJ&#10;FvAo4X7DHx27UUV109xdDpNWVW8OatuAO1CRkdPlryPwP/x+33/Xf/CiioqbMzXxo9YdmOmzAk42&#10;evtXy5pxI1G4IJB81un1NFFa0vgYpbmrHzptz/vrWZGBvTgdqKK1Wxzy3Ll9I8d6ro7KwAwynBHF&#10;dr8OYIr3XYmu4kuGBODKoc/rRRWiJ6HVtaWz6zeBreJgsmFygOBz0rnvDjvINYd2LMkcgQsclfp6&#10;UUVYzV0mxtLvwvPPc2sE0xgyZJIwzfmea4SSNFtNyoobdjIHOKKKliMmX/WVseGuNbgA4DHB9+KK&#10;KzLINSRF1S6RVUKsh2gDgc9qrwKrMoKgjHcUUUluBf0wDrgZEseD6cmsbUADq1xkZ/etRRV09xMg&#10;1a7uTDp0JuJfK+zqNm87cAEjirOnSyQ29+8UjRvFGkkbKcFH3D5h6H3ooroZJ0ksEJudSzEh8q+V&#10;Y/lHyDf0HoOT+Zrgempso4XeeB+NFFPoBehmlGrW7CRwQwwdx9K6WKR9Ssrz7c7XXkyAReed+wbh&#10;0z0/CiionsaROYu4IV+1bYkGOmFHFczIzOxLMScdzRRSpmkiOg0UVoSHpUy9EoopMC3BzBcZpk6j&#10;HQfdFFFSA2EA44rWswPQdaKKzmMs3IH26TgfcFbXhOGKW5t0kjR1L8qygg80UVEtgZ6JfRRo8Kqi&#10;qqsAoAwANp6Vi3IH9k2SYG0yKCO2MNxRRXH9o0qfCjoPhzo2l3Vzfy3Gm2c0kax7HkgVivA6Ejiv&#10;RmtLazhUW1vFAGznykC5/KiivQhsjmZHESSeTXJeO7eC40u7E8McoWNmAdQ2D680UUplRPn61AXX&#10;URRhScEDoRiodejjiv5ljRUGBwoxRRTRSMdfummtRRWqENPQfSnxffH1oopsC/qCqNhAAOPSs/8A&#10;haiipjsOOwwfeFXrRQwmyAfl70UVQERAGcCmMSYRknrRRQIiNSR/foopMZ33gOR7fw/rc0DtFLmF&#10;N6Ha205yMjsfSuU8QgLqc4UYHmtwPrRRQav4T//ZUEsDBBQAAAAIAIdO4kDpNVowTZYAADiZAAAV&#10;AAAAZHJzL21lZGlhL2ltYWdlMi5qcGVnxP1lVFxv8AYINu4OCa6NS3B3gjQQvHEI7hDoxiEJHmia&#10;RhuH4A7BnQR3t+DBXYIHSX7Df2bP7JzZL7t7Zndun/rU99y+dfuet6qeeup5/1v6bxNArK4CUgGg&#10;oKAA1l4+gP9WAUoAbExMLEwMbCwsLBwcbFx8cgJ8PDx8KlIyInI6agZ6OmpaWkYgHzsjMw8LLS2H&#10;GCcPv4CwsDADu4SMuKA0n5Cw4P9cBAUHBwcfD5+SgIBSkImWSfD/4+O/bgAJNkoaqgcaCjMAlQQF&#10;jQTlv34AAwCAgvFyt/9zw/+PAwUVDR0DEwsbBxfv5YQmYgAqChoaKjoaBgY6+svZH1++B6CTYJAy&#10;CShgkulaYzF7kQuGJuZjsyjW9VDozfwGCtlAwnBwX72mpKJmZWPn4OQSFhEVE5eQVHqrrKKqBlLX&#10;NwAbGhmbmNra2Ts4Ojm7QL19fP38AwLDIyKjvkTHwJKSU5CpaekZmQWFRcUlpWXlFfUNjU3NLa1t&#10;7b19/QODQ8Mjo7Nz8wuLP5eWV7a2d3b39g8Oj44vr65vbu/u/zw8/o9fKAC0/82t/92z/5NfJC9+&#10;oaKjo6Fj/Y9fKKh+L4ZGgo7BJIBJqqCLZe1FxiwYik2umJhf14PDIqT3m8IGMoP7Cii8xXr5P679&#10;r579v+dY2P9Xnv3vjv0//VoB4KOhvPx5aCQAOcD9YzyQGPXy5EhPV54kAUR1KGWQoiuPQf5/v6EU&#10;FZc5ZDDR5IS8N5VBSTL8uF+Ij+WYXbHccwEr9KlBhdehCs1UZuZsOOPYaNDfzmng797y5xg0qr4v&#10;c3F2d0MVd1bbwWyzUDnzcBAiuSY5A498bHWQ01z4VPqBLugnmAs3qy1i/yDfUl7r4L4Mj5zWR3r+&#10;Hh9Tr0IIMOSrEmjTrpusWjejrDJJATpBLGzlpj9yY+6YZ74RSAIMf0FPNuQRaX1jYbNnzyIuTDZe&#10;4zqjTE5OrqsM+L/FqJV0QYIqKndoMhwUI87FYbfMZb+OSVZUPn34Sou7v/89o02QPuBktrlUeX5p&#10;0odc67uJqIo5yZD0T6HP5V2LonF5dgyBeSsRG7r0ttBBIbBdys2hgIVw7VrN6ahPQDP9FaY5obYC&#10;eEVeXNomq3UnXDf7M8l+exI/VhZ0x0/d4Vai+6CtxM4Ori/zkTMynb/Pyire9FtjKiP+Qip4UFth&#10;JZ+ocUvur8E5N305dB/7/m234O719E/uz9smZ9WlqgIZsD35Q6Fpx8XqVdfF9t5elo6ropFREviT&#10;oWyLszNmqcesvF3CyOSsmsTIpJzkpVWyo3eWq1LqO+V9P/l63iFPM4mpwPnaBbumXJHEYa8QEG2o&#10;Rim/iYgwzMA1Iiss8QoFjeWZI+iz4F5hkO5eJZFQ0NXHE99kQ/49pxsavNrDCgfSXTv6bMNUz7aq&#10;CUEaL2uGlPK4wtJiZw6AlXeNR6ne0of0IgGsUnM9BcZUVq8E7Avd9Xx+IRYMK4HkIz35UCblG/J2&#10;eCaMowJQAOP4/4MpyeOpuXDsm9CWHTfeiR/MhpAUgUfYKU8yp9rm1UFNqvRN6sdHObvYywfxxTqd&#10;yG6MojXt/O12zpmO+V5wEPUXQzuM5nP5wEWLhdMWvTSJ7iPEAqDVPnqwb0+Gq2ZbATfwrqZMF25x&#10;anMsqiEyNsF2INE9YOgnF0nKaYkzIkI1/Gh4ZGYrIPa8MR/OE3CkpsaWtY+xuZ9bwMBcRusF9iNY&#10;y4aZsE5RANDJ1ApsKNrQKADAOj3OIS/KKfLZPzt0HFSUwzza6/dl6z1UaFQyFXrxzAfFKpfiLAiZ&#10;slZ4rKiVYsDE34t0K4Srw09wZ2O6W4qaKkCO8S/0tsb6zU5ne5IKk524lHx35d29O2XiL2fKXq/c&#10;QKPY6tF31bF1rq+pwaezD06k10nYmySDKtxQrYWzJu6lvrgG9Tzi0riNpjGL9JLmuD9JBiOM8OCu&#10;Cm6TgtD8DIokH0+1yc8kZt8C3pfNr09ZSWq2RQ/4zjRPVJF7qs42uRc4beucaqBMuqbOScu3PA40&#10;BqPs7QBvRZZQBRZrJQuBd5wukzNHs/WhuXLplTH/qj+FlR8Xq2SIBpLEL1YP9HPILZP78CTBOEpQ&#10;lMl1/n9sUSFoJyYrkTMR7gyT3zow9ECbRtxlFsI/8RV28qqd5g4SkSZXhYqrujj8pID89if9c5+3&#10;3suvTg+oqlBPA6+cq5moAD/fL+wEpQcZJvI05PRlIrZ1ubnKuivO1aSzZx2xqj0K4OdLB8HZAkAE&#10;hmoH7uccvLCHIj6q6Ao3RSl+vGTdVCbJ+SRR/URdfAHATbFXYpi29HZl2xh1866jy+/GWVu4e/ez&#10;0z5qvnnCRy6wPfl+Ehsld3yxyihcfBvZ26+pIcD9oE90ol/RjOPGcXRbcWUjBN/NnT9Hs1iihcLM&#10;z9wnBXK7Z8PMgB9nfgonC7u93Fj3gEYie7Yme5QOTIEpGiNo8Twx0L4lyFeVZ2gX4MgeOlLlVCj0&#10;5YrF0UdR5bWMZObyzHlRC4KzPnRmIb7sm0iT+7vAxOOkgg8KjCyML7/B1AlXt4V/Wb03XyyNPTvz&#10;4OOxaxnK8i4aL+u0+0wBaWjvHXLCwKJ/qM5LSSimoXvXXL/IB8QSLB8e8G7/DLsoafUiWLLrdrB9&#10;jnKddOMt7UIqfOCGJFFrCSEWmpuhWZF+9vohEYxD9I3qKToql6oVzR30+Vub/f9uc0jSfmYe658T&#10;FQdofZEyO2mehoNI+TFwNqlvP61R7yU1SJaPZRAV5BMqZl9BYSZArtdOu9l67cKsBQn0nM4husrk&#10;gP/rjerloirOOGjl3bd5gAWNk68N8uOSdwX7d+JGe1LpvwUmrH+9l+mPROklbKqW1NIcLTqN4fOR&#10;0IwNE6XYNXxbbx9z9HY2yUWmOF7kUL8kD6KupYjF46VR21JW1B0vfjEbmdJoR9jkfkf8jVhPcHm7&#10;ssEWFiD98dzlFUY0pURR+sCbFvpbGnH03KiilBqB6XnWepwTTQuFYtYAEfo1guWhHfk1TPXLTNdh&#10;qmFpXCyvsTQPbfIRxagHEK96fvZWIK7eVzmGvpVkZ/yQ4deIm5u4ohFL2cYLYN21+B0FfsuAxyuR&#10;wc/R8xLvreFJVCaXrZt+wj0khiNWgyWpu2zQkYpvEl5tgX7dhRvWowkPq7skN/qLqWuDWbH8ByUu&#10;yeaVpJLxgU5SWUyUNRx7JBMKZSZjzsK6deCMEGThVgrRv7rngAqI8YTDwensCFeu7seGwUDDV18D&#10;m41Q9vGH+60D/wNIHvV9LBGxomdh3rkIbtqfaJUiP4+llq0JsdDm4mhzfsWa6jjKeC6AcOU2aIP6&#10;7fWDE9Q+OSW4234tNqmHuTqd4+uLdmsPb2ld9CU+6nuAEAPpivnRIx/O/1EUlCWDMCb+AxABV2b7&#10;PEY7CqbG/R+6JPfb3fWuNsbkWxs1VF1LmfwKATjSRFBzrS8+Xh4TQAe5HFmHQTmkx4qL14Z2qZJw&#10;1ux6D2sorteU7tTR2+JydbWjG15mXm51hcpVwcluTXaW7P8AfsInv2hHkytMia1V1vw+nn1HyraU&#10;9dbTRPsYvOvxUyFXK6WLFhlwCYRpe7/hhQsIyMnu5BwcIbgkPG6x5PZkFFf7m1/brKUm1D2k257/&#10;dTXEq3Q+p0tySxHvkYZacn+ANuwTnrQe+ELjXQ5v4tRFjAJsnVV1e8TvZVPa3Axc/WTeM+qHVtGx&#10;GzfPMxnEjFhJYDE3h4eG6tvacyfpqjjl1f5fEpbh8aZC8hjkDgnZOigKJSC2ft5DrmxqOCSJZm+o&#10;/OSdclcMRK1BpN8zgfIqSC8GXLiBPeBoroE/OR4wJG8Mq/by/eFgnIwrlWiqkpyYVW6z7eJ6QB5s&#10;5Ueedh+7G05liFU2Yd0Jex2efAJTzoJs3lDM3HpnpDW5k4Gg7SK691/0wQxcRckjwh+ALW5zJpT4&#10;LWh0rj4UZGznKt1iVCUCTA2ri9mEWJTsi+nmXNc/Zyu2a7k/bN4UPxjQ/YhTBYYQCuhQYWPlfk8x&#10;th0mmKOaCtQbIJRniDSy6fZAj68WVezDYqcs6JZU5dEuDTSeTmz1Ket3G0Hq/sltshEffSuW870g&#10;pSipNtouoZTH/2bgra2jVD1mkEGDcms2PsehC8EqXioLXdn+NM4iME7D7vJnZpjZgAnqoBhpkD77&#10;x0t0Uiv60sUyKi/GQRxaQi4/uo2BrNi0jSCOXajJdW0AOkxbRhk4EMu3/fFSNzsKV8xDRpBrhzwk&#10;U9V2dDfeFAayj3YH7FRLaMivmghdqJ+2AJIIVS+J1P3obrgpaIm1diY5Z9eFxXUCA6lZpPZstHT9&#10;yzw2Nqjk+QxIciNgGQZwP7Sw1DdcDqryuqro8IUnqfoyLQcuyXI0PONe16zVtCR0Ris7tFMhI/cV&#10;AyZ1Ym2ejYX9MXB5ofD5t53EBmKS2j0Y3OtCZyCAySr/h682ZfFV9a+DRLRX4uwb+U9SZsMHnlxE&#10;qCmkdaJvJ6o0PN5aq4xfD7r0UxdiN/cv6UAkxPfr9jvQd8bQZquMLc/EnRZC//F4VweAI7Y/EKgb&#10;L0C5UtmTAg0EB+9RllDC17VNxzIPNSR4RGugodpBBQOadnwbHYEGg6+WzEsGCoXftzscC9zeTTgd&#10;/YTyDALOam9RQgesljuTNHH6DhKENmq0/fxcPXuFwegQr8Vy1zxhX9GfYovJRScQUUIUoP2nTu+a&#10;XxqX5NednhpY6SCAxis1uZwArYzKAOwki4r680Nt05Uvuqm86maVrhm8m4wkTfcMefRI0cN77HeF&#10;ywZPuKZ7z1JVMWanycODtpM/KVlOMo/CP4GzDKWYuAvUOdsK/bqYh3RBmebT/685DlVBCC7H/9Em&#10;/ieuOE38byWTngN8GnUmM27v7VM/LtjHC8kY78LzmgGkLJJFjrtTDj/Oe3lI7p4x2c3YZ8YtYm+A&#10;VUqXufyuavoQB2i5e1z6eUHiHefBmsFuiOA7KyWBmL7zSS6j+eCl0d3wzFKFNaTZO4201/lmONmB&#10;80QVZ+bMe3UbDcCE3WvdD8PiJ2aDYccOx2P5vhYqziwrE/BH3JKrs4dIFQbaXC/dhjS5N/orLXAW&#10;Onh2lt2FlNoyncBKni87AnRDjmWnf+xiz00dJc4L6nB7RclsE874SXgfvNyCJluQ6QGw/aq1gDeJ&#10;s7ldumFFONxJ2ISeJLqWejCbfq6xp+JcXN9P/PHStAh9pnlhrfugpZi7HyE4hP5oYDZfM/d1MGuf&#10;g0qCsizJSpXLXZqsZTFvs3mjaCEqAfDpQ8o8qClALsfiNKyv6Mse+tlOM/SdoxG9zuA7VMXl7glD&#10;w/fi5+JYpV1KyWSnFjGfJvmNeM+dJ8fHQgqxFis6I1SvvvZG5twRpeXeJnfYHwURtSWoEmK9tzWB&#10;qOm3rmkvlrZn1w6bZxbZ+kkAUUyVxoGRqQ+DKLgfu4viRyfvRtjS/6ln72QbMCsMs2M1OSUd4hD6&#10;cDMx+hxp+mV46rEzfiY5U+vYTeEYkV3gXst+eDdXzHYKIouNQU2kdLtnK/Rng4HH+Ih0uiouVjpb&#10;n5uoKE9gZew2PWojbEludkIazUK06iZ11/zbDeOh5jh49ZGDtAdfq120XSj+GQJz1XcXbKKz2cbv&#10;CYarXFh5u6+zPEniebKhsPZ6LmntfQGFnwikuow8BTeP1bk0xg6MJQloxHNK6evhisxscHGydDLc&#10;X4hlVywp1Gi2BMJ3f7twf+BXxPmcGKWGWWk+zozOTNx9naxP4UW6XhXUWyEoQIW1mF3hvrM8JCfq&#10;0r4uDLvOFuICYBUr/hSU1eyKeo3ZZIQG0rQXI9ba0o7CSHYlSkheO2CuP001S7M3ktLxYAQPZAsx&#10;+nbrrnaJ7WIuJEqNcnOsrFH7dLelqjgbE+SIwgrptgVQxe92/tQ9LoZ8z0loMy9VMmmea8OfzNy3&#10;9wQOYlmbUbNolKnPPGRpCRYtUPEWdmTQgdCWPiELrQaHoJ0Kvruc7E1mqWnMQ2bOtpIWhR/LM7ew&#10;WWM/Xp66zk78nruJyPzcWT7nC7X02aqstLChq1+NUovaT5ZSzH78B7btN7Iy7yHOVCJWpACdIYiu&#10;nstaRIsHWgs+agzdG947OkxxkFwhChob/wMw9Hh5Ftgt1XQTSgbud9b8pRyebYSrie8FIn6Mlgdc&#10;Z0Tojqv1SF8alrPXBpmwfWR1D8KY1wAKVlZ6H1SbUJ69lz00ndh9nagyOwyr+iHYIv4tqDGDrVnV&#10;iABJxVybLWGBgPlIxArrQ1VcCDwkYZozmZh0h9uZZhsZHWw5Me7MLkrv8PklSoRHCQWF1Lt3E3Z+&#10;VovTcyEnphLEqK3md1hK3RbKRFUbVeIoDKWW1iIncaiKxGbs4paY07i5c14dVsh9iDHz2IZupLjw&#10;J4dpLyJUaA/bCSjw1phr/HBjvtkilBUDPG7ajKEFM+J5tLDwKSMsZ1p9+s2CkHCvQmRd0FvT4RIN&#10;rv6srGKbiSDuOoxalDM9DakpSgBDtVPZ9yLJsfyyBm6+082gOYLdoN7zquZkYjce6EalOAuGUGbr&#10;rOYXcKHp/tMoUnEzfLFauMd2Iwi2/w/Sx/41MBe0DwZDh5oMynh5OBYDY30gV8MQT6xi4vURt1El&#10;0tK6shiCkSEK9HDpazMOlUWH4NmuySS8ply6TauDYsGg4rdMkzS0hjLVc91qK+rb+a3tzkUjFLDC&#10;C2r1SqfMbfeLVoH7MhyGKCdlwi/smfAkHDovC07W/NSdtec9wxTOQeiESoU8MJtaJRggqdOtuqYF&#10;nVBNkjygYMSYwix0yw6TBJuj77V7l1aeynk7LqZ/YS9FTYe8Dx0gWHsbxyToyUmZCxO4LVtuvtsv&#10;MBKcaMzlcs8bEuJ38xoQ8W1IWOfyI2E+ZcdarCy/SrmS28jXegTkk9v3yC6YycmxJ+tnRUpc6NQq&#10;dpdRlWQR76GEih9t5Ht2pzo8eHWXxzgLwsRpM0PTJqHUCGX1smZU1uBac6gRq24tM1ws8Bv5G/yi&#10;FnnJOdn58SGZSaG3exVqfnW2uCG5gsqK9YWksDzbtjL7VFUgI+8q90qFuy3Tw+XthcngxPEtXloJ&#10;k8KeX+Bd1VPMugFgSOZSz4IbaEU2DR1wiHJGA5ReV1uTCx6bi6Uh4WI1Lm+VGhvDnWUwuZo6B9co&#10;DtUOYMjzaBRfLHS/Ylb3sD0Q+ZCAwvwNWxaQVDBtCYTFYNpyIBAdGbt/L8OZqPXvPe9cXUlR7y6J&#10;2PKOFIKuK0jn3lpe6vXa47x68jsmFBzgb7Vyh9l9nLSEjxi0o4/w0HP8foqnwmYu9kRknxsaHSc1&#10;RUw0FuUB45x9qiZcdFPVtDKPh+YLySvHwaAFTqMzTXVxeblO51lxYiT06na/TEKxv21oBzYwt2/t&#10;HVDrPtXTfWTETPiUmFBOe0A1IeM9PNFRBcVh2wnzCj26GNC2dvXmt7bx38PwfHo7U+lHR26FvnIu&#10;/hBp7GQbarcRPLyEH68eNCD6OxJVyjancaiFeaGOme4LELGfP56VsGoWVt+Oz3fqTuf1VvSET6m+&#10;HGsP6HMngk5qjleKRrW7FbRwyGLwWdCzG6U1asJ5yr0nQX3MSZHSaLyH4Q1DNXPFQ1A8d27Agcgn&#10;kcb2lK5BX6L2iH+NNErciehOM457+WANz0PBX0L4Kn+0/p6oCKsqhiQ3+oqzNXjwOjYMG9gpjHQP&#10;mNSt1zkKWtHLDEiAcFJJQe62K6MTR9PztS70UPc0rGyrRZFrydGdTzu5jWav1vIwWaSzDWMsSGd+&#10;Lru4O6PfaXASi0/ODNMvuAR1QGmNSB8ahP2V4WLvPxRDj6A8esS6uLlUMQcrRa/ZVEkqwlQUbmSO&#10;XFjebVABst/VFQ07/eLtoUj0RHEwYfJN4CNJzns+ZmgCLEvT7gC8TAM/5cEHJRCqmrYP1GUtJMLg&#10;sIAzj3G9/oPQEMmfnf6Cj1IXhKv1tawqi7fPrj0e9M4fLIoJ9rntkueNiv7QnzqnQso/Z2rJszdR&#10;kCYaHIxO6W0UlpO31Whp/ISwXgfmAkQgfQa+rbKutNRpoJWjLK6jLP01bH32TIRUvxUaMc1svQjN&#10;JZutYTdWmNRiQHbd09B1ZSReZT2r6fhc5j8FCNgOBWq006EyNI5T462e4wt/3Eey01tNKlAUFlU5&#10;VEgde7/2c6Csl1zE25BI5jnLviu4OpjKEme0pbCIHwsN09Y30srU0FX32Ht4A79ktM72K7NLqP+N&#10;taXLt956kx+AhRavb5D0tnlZ2I+V/PxsQPr7ORRsnDdcqsqBq4CGVuLkZYHhq3a11X5zU1JVXXud&#10;6/R3tdbGU3VPScX3leGBDAa1D33RVyeH3jB/+sYL8R2vvYrmNVFopnH3mp+o8wqHCA9vj1LC0pTL&#10;5xXz0PDZCowxK5/StO4BdsqNnXdLQXZwRJMDZ4YtC3fyiUFEKZ2X+hTyZEKMJkZwFxL6r8FDJk5V&#10;uOrs6u8vlzI7VqgWyBiCTSGdylm3rxSC+Zna09OIB4dlsTA1+IwK63dJZx5fQIVa4h5CEEN4OOgf&#10;GFez4pcpVYsdzBljJCIciy2jY38dwRkznSRe5MhOSTnkwiOoxKaiIDzDfqAr4dFa3IOXJKCtsJY2&#10;caY7/EB/M7FLbFaslmWenctpwdjVy85EIN2818OIawcn4W8tm7GIZ0f7JiLVEcqog6nkpUaT0xFd&#10;knC+RIfBf+VJiF2wR5TioZ2WfJIZxszEozZF33hrOMIjflMigb8qP0TeVu0lo5AtSDyg+HVbplLk&#10;PAlHgDuZQfmz/pG+dhuZy/mnIO+Ky/6GOoRTSg0/RFz2doBzKOPYJTUyKkfT7htfAAXqSOoID4DK&#10;Qw6pm9CFXPN9+DuDrsoux71L/7Eus8nds1hjhAv+kq+wJ5qMkehxI1/lvy4XGRhXIzVuQWPExZGr&#10;5q16kj4VtcNCf1yEjLCsaUcSRq8a5caeGMr50L4JE1zumbB4dZdIqpFvY1aSyuOIRbuAmTamYjus&#10;u1iQk61YhT3GuSI0UnXS9s8uJob53Wq0NMaR6RiZOteMn13Fu466X6txFFerGIw4YXVTGLi7tH+9&#10;TK2Gr4UEHgJ2YXv9ID8v+iUQHjMncJMPhWHG689PfRs5T4optLB/JQ19oDYJDah6DLBK0ER6p1GW&#10;SL3qcEa2f8xrCVxeFMXJr5/8rNplFFQkyAlmPEDLvNAa7ulIUiYrM0wWl5GpGBdAKnFDCkvpnI9P&#10;siVGHw2MBFfbsKvGECEksJHmIRu8LLgsiQLBmZ4ppW8APMSmoShLKBrZsnt7U5xp36h/zcHSpP+O&#10;OTCzuixAt4U73oMr/NffAkHygxOTCf/68jWQ3GRlV1/hq2jbY1exV03Ca7PXYWpFXGK0YRyZZ6zR&#10;31LrWo+uYFOwTck0TRyBjdKAWfGoT9Axu8fthpTdG6V6pqzxDPz4WlQA+9feyix9DpDJ/Lkl3GVx&#10;mW+Li05t6LET7H8WkhgB+Y6lo610pEWaNBMz4C0eC6pOJWpIAQ4LMjAMzIlAJPIbkBF8T5fz17C+&#10;eB1r0m5+ckf6ZeHFTPcNG04mf/bFNgsppG2+2IYNlSD5Tuk3dTU+sjGnDH2C+adFIFlaqjQg74B9&#10;tgqddSlMTX/+s2QaebqxjRDeXZxx+Zo8c412EDCSNzupDDIx39LkoCz2aBcicJDgtdFE0L7CrGlv&#10;QvUYrw4B1dpt6AgGJNP6gQfMTVgFkmnc7rAYisG5YDvSGDQURHixYbIunG7zeWOnWgqKB81v6Yjc&#10;GdidVKAcFJ8wUPsV9O9U2ELnjrn+02JSe0MdABHW+OpssJ9QusqTQCNcXqF8reBtsfWBNLXdaxxG&#10;DDojICZlT6X20x98Fpp4dHpkGm/7yvAoeZI4e5O3Xmqq3dIGiASwpNu9FUvv0nQ7QxYPJB9mcXlB&#10;7kbj0BNJ662/6ARSZ0qgmXvwJhWivLNomjakoTvtie62Z2dnyVxrQnBHIuyOsbQDBztWR8ztfNBm&#10;G6vM7nFtEwCd29l30yr3ydJfxlHAxsGD2W/WjVymmuSHAfdVLOUg3mmVhAj91fxKP879Xlu8plpK&#10;WkP1N5XoiO9Dlm/IbccJEHlfXU5skb/b0BJzuQfd2TNxxvhEaXepT2/+Gluqx7KOqUTLHl5MiG9k&#10;zemK2Dbz4Ix9Ip+l5JTArOzjSBTjXON8AO5eWkwjZ9CjadC3i7BYjjYKCQUQKTe95W673vnNr+ix&#10;8cLV+LW0yaOstAAjxeAkeRMj1DSRsF678FAtvomfLdbv7Fa6PnmkwERF32cGyqjwLQLxIc7jIezm&#10;iRr35M3n74TF9p32KUI1dvaYS3QAY7lBBgoLIACuUxqPGvk3r2Q6mB9t4lEm8Clr3oq6zG61A4F0&#10;kAhV6kBI6gVi7mZFyy8fcwkwklpBXF4Hh5A/t+aJo/scqQrWjvyinHTuqN/5pm6V5dmznQD3O3nr&#10;wp4ng/VqiLLw84mmbSuASz4PoCJ+W+n2NgY31/j6XY5nhp5ayQd7y05qQ/cZJGapWXw+zhhhurCK&#10;qmJA6YMd50N5HR+hFoHFyNviEBoV5xxax9LABHfKHbbCX9eZEaN10ohif9p55RA06cyYPaqyvnP0&#10;BSCzV5RNY2yf+4RyJHfO2lf1THENjpH9lJyoCAeSr5ZOvuxYiZlQglKMzyS6Y9c70wbsXrH7FDsS&#10;9I0TJ4knmXHrFL6l2y7Eq/US21+KPETa/Cb6rlTVv7FUbpLA6QsyZc3rzPMohAnIyq3aund/otf9&#10;jpyP64oNIsnwhBRFDujkXonxZcFaz8Wndgw9ZkUnGRivQ8HSZcgeXK9fFPx7/dylVsHTvk4T81R7&#10;MSkC/tPn6LdyppOzpSDhZfM2cMwq7lApMH6OIccbaioz5x6nMqVkXlPowOP+gVUHkhxlv76gRvvJ&#10;ppyVgPbLeNbSdLNfuKZfFptJ2p5uz8HXE13ypctKWdqt5uR5cHwbDqRjDxfF9llOffRHyoDXXRuR&#10;8tGvQy7ubRYCEp3IubbSQD20f0lbfhz2YDk/tnrLq8VtXZxgio95/wGCcr2OTFr0zF28qhDBjYy7&#10;AocYDg9kHwsFmOwSQwilUH4eWQZzrretzQwf8TiaFKOEuzFuolzT4n/de1zcTFhVJeU7cLD64Zcv&#10;MjW0NyCsBicc4Jn4tyjwT7jQsC1XxeJUnwpFhX+jSbfakm9afp76HpEb5LX3ADfwlahQqwsIlefp&#10;a5O2KTO2lN25a96LmkHI31fWTuDriYNHBhVkuFvw9EqF7r5ZDskYkXdNB5cYYeV+aeaK7LtSE2cp&#10;qxSyWFMn7Ob3B+AW1I0AN8z4KCFQy05wk4MY9nvaXVgddVXIwzhWSUDlzFEW0rzee5IrZ3+4aGUk&#10;TGoWquk7rV2nuvsq7npKdoF0VanDbnZrSpOw8TC91poe5Za92iCjhJSMiyxe6za3hZPYXHHxnmlI&#10;oc/q5r4YBqFKudvdz7vG1Vz9E/dF32Ci+0mfg4GbpNb3vlxrwHgxzN6m2H9K6bZ0jdPzuzH64xNY&#10;u7GflhgwZCXDJToPd7+y8x3kqA/Kq9v/Z6JHmX0uDY7m22CptQpDOcgMdSCIBLOvzVbxlFFu+q2b&#10;f9NXiWMV0KA3c2k9GpD9uPg7Qyw78WHB2E4v3G/UazHp3IsJwSgOdKRIXgsLklJmHO1OtSJUNhZi&#10;lNW1GCcK/Ai/VrkKie6DY1JtF8yjTvGdM6cgFG/YIi54Fe/tTWo0OONUMIN8K/JeB5MlG+41vI2m&#10;3OdlchP8cU1Bpckkz7955erfKPCHMS4k26d8ZpcM0w1OiCQoGB7XRau7o7B+C1/NMKuRoNVzF8Ws&#10;YzgsMA6wHtO33JaKXlaH7+wDr3VVu5i5KDGGxjGMVirGZ76jnMVPFvN6OIibFTiSumPJqVeNJ1rQ&#10;ygZMGP/a5+r9D8Cc5Cl/ov1Vmw2sNmhcg/kPUG2QRMPMNzNCHZqkSlXJvDv4lWMwcEFiK0gVTxx9&#10;k3gUgn1XHOU+ZPVU+nOx3IXNsvlz4yhYoLV8czGF4FNqZJF5QU7RPWp9IeisiJSo74Ppal2ms4HQ&#10;6AMLhipt0OMiNFkz9ZbDnLSbMhtOClH9rL44e/2Rse/hHbwZ69MtTtjovkq4J35RLVN79mJchOcK&#10;i7sPGOuD+XaBj3BtVtv60exg8xit+rJulO3awniDr3jNZ9UuENAd4ZUNcXVvorS2phnGDKyl41YX&#10;MTAsWkphIYN7GfrFdSjaosFG4k1qk3zjzyhZ2ionL+tRv7XmRlAvg+EbW67M/bh5YYRqIm4jjYQ5&#10;roQae036P1JlBAw8mgbM+YFidM5aXt/3VG2LMsHWSapb4JyWN1hf1Qf+LSHURhzxbikcNkCO9E6M&#10;pQpaZLHHGpqLkUqQoWJRPRbrqQNdxQM0v/fVvHPcQ1+3j24qIUoUDopni4kZ6uLm4bcVGPYRX6w8&#10;CYWWYIHDuHb8jF49Jc3tePmxLHhJhBDJ+G5w214cC282v3jVQLqSp9pDbHb42fDQLhdeVkHCcJen&#10;oNBa4PQtVSD3oqenQHh3ObCjBzcwNyRwUfg1vTEfRFs9w4PedX6ZHjU+I15dawTlGx6FUuvzaeBC&#10;V0+0+U0VMnG9hVOCIYil2CRsn50GonCRuZudFIi5H87AE9z1TrUNAZqinz+kM5O6HCDV7sHFJPCe&#10;/SoaRl2fCZaKGT4CR/lR59gND+VVF0VgfLlvOOXSDPkelo9Llu0o3FEbwAiTlzGGhidqNCn0yW3p&#10;MmIsPxKpe9JM7g9TPh+5CZOecnfvV3LIhVbiGxB1DFmD164EQiQXlJtD0wrCRJT5IB+5TIA6qJEA&#10;Q39kzF67frhQcs5gfYpFj+DxqII0vvd+ubqFHSNt+ZFWojEHxg809cqE6myO/KBCZv4tyNA3FwV6&#10;Ex0/EccxfGxCIV2h6vYwzJ2TI43c474WPYvostGhMAETwbd3/Y1+n/S+KR8TLdZIb/32PZUZqRDz&#10;innvxPSyDPu4SbPdmmb1+gogqmWyi8bCIg6wJed/H1fK9LKvO7hFfkJ5dtZjjY0MeTXJ/0w0WbXW&#10;s68iPVy4jFARNCyh5NTz0+Nc0AdCIUsYSCzd8I22Ls81nv1ZPSBiS+w1GoPgdfjjYuHqO1dS0Aev&#10;NrWhNPbxkra/ev8Bxtpgzrzp7j48sr+7gfQ5bSKN68LfOshtzi06OjLxVJOUcanI4S/9pbasrNjK&#10;dGp7PR16FEr625IPWtUuJEoBvjuubgf5g3JMqrylGvjjWcETZcYfvSy9M7ObRJyL8+EY/TPA0WN+&#10;hRVJWshn+c+SP3AC2FMxHEhG/6xVrv7Yd0lGI3dDWUMPFfuGYhyGdQJbbkxdmfKp/TgyaAzRwE+e&#10;2nr8qcmUj55owVzHN/OVV5GydwdINv9PpNCfEZO9BSwIujrTCrGVXtTUN7NcG6PlIH491qY/DMA3&#10;KJsp5AiTL5QO+xxLOVI6xuVxaKQNVRyzLYQDlo8XnDVRDJmu6b/qG5ieMcua21vUjaHkLLB2stmw&#10;OyyF/5HKPC9qSxNOLaHwq+dTdbHCP+1jycMqZk/H4w7+7qj5CIOZ5Xfyqc/zkay5rw1NG6l8g0oZ&#10;d7BupxqxuBLKmhZ/5hpfDYP7jAgvhvOZfFf4Ozc/L8RVyHHgXJJE7ccE8UoIOOaslJPKSsBiEV7a&#10;IlVTucIMyjSLZcPyJoo4CguaS/n61lSJohA5NobUym1S3MfWXQF/8GYpNkWyraCB4D6UFWNkOcNK&#10;gmJWt+F69lAg2Cx6vqAj6r3u0tNCaRjkbG8oMbcUVh5ULMiEZOnF6Hv+w14qXtp1nu+Kuzkk6Ig9&#10;MUR5d6KdCcKEb+20CA1X1HNSTprBGdQhlfn+I3rkv4luSgaPxbb82VmYc/8DdD7M4Z7ArXZgu6l7&#10;iIQIOBI35BY/6MnAsE7gg3DO+Gd1qAZt6nme+2clPcX06OA/Vj8i1WewFM+q4js8NnEeFMq+uZcg&#10;dHZLtH9Hrf3662IzbLvK8fJC3lbqkLUVAR/ggkr66uM5USuMSIMxNtqP/ezx5SIOZmyJ86PDIX+3&#10;q7PniWiZoORWpJDl2wojsvFJ1ITXMgaXRo7TJG2OMrk5fCR2fEPlFJ/86R/53ZdYHFmFHn8KFjiL&#10;XiRYeT8aInN2BhV7I3x5c11Ysdp4pZK40veWRVF0w/S7zJtawoJAhvx+oSOr13qSLyteel0KRKC7&#10;6DUBPsxWdx8FbltNvYRrjwuvlWMafUWLWPis1RzcNTGHRn1DWWY3b3hKnHiaCO1ACIDcIVMeKJ9a&#10;u2Ub11c4X/m8k8U5Q/8dEGUwqJPwmr5z0UC0ilj9vAKlZ0rXjNedYL0qZFKpBs/KB22lwUM4LZSq&#10;Px4oJdSmAoFqpSQZumnrMmZyHCQHw//Q0n+NQw36yplRxM3wm/8CXBK9+i31VKMWPUxQ9Y/ex9Yh&#10;gPwXlpCi39zuVK/emGhaWzPbhzyNrrsGTuTP/xqLRqoeG1U8/aRnI0U6sDLkix9zu2rZRe7wq6lo&#10;af37GuloKIbIiimsawmjMeDELxqOIJ2Yjy/WatkPsEMIFgKe+4ptzDbSWk3WWycFflI4HyAGlViI&#10;la4jKXoouI+VM7Q03FXPHKOSpJ+rCtEeFsvni+pbDFIVBySkzIoNOhZ5cuT85FK9lhj2TDzX+4ZT&#10;wSdTVBO+yqBv/g4NLvVa2SyjRecPWc5/AxdwPM7ZEtR00C0VswEukX2aWicfi7EgfcxJAndNvlbn&#10;8ntmedUGuiDqxRZUZw16tR2EfLXrR7B1LL2DKCLwyjWRcEPh7doXOsPqj9EpKmRhfwXgsOBEGyl3&#10;ITOzUpKoFakkf4oPuj+uVFOTdhBmFL1D0ndD1kvdtydmd8l/60URukwJg4oSh9wS3NyimP++lkvP&#10;pOeA3Hxu6ZtcnHS3gKrJYYKl6IayGZxqJOxArddNFrnO1AudX7iHXlr7FpLZ5VewAZOW1XVl2nTG&#10;Ej1tr2f2X9VCLwsr+IBzT8kWHp9/V+Yu8r6xYWU9kksLhzkjeICHj7c/rx6QFz6iv7aYWP1x0Cho&#10;ALGsCCkm3yknODJ0K1bLG3GwCcC4EjrnZp9kH51bFo1G3IkfSzEUu/G28nSAkj23Oj5ycb3rIqY2&#10;nDQRa7D/6KJL3/0cnvtlpSBsxWn6tTLJTolTq0+8a8u4JMClfE7f8re5T9dTobBbm6cnt+Kil7SS&#10;P6rCPBlsfzdVOWt8Lxyq/kasuRvOH8C4yKue1U4mmUzsAW67KYt6my5XrOygwWilIUC7XVXIJcB+&#10;YfSOusZVV1g6uFBiZ47ivT8PdDbG/prSh7yc+uIBQe69U+2W00L8B7K8IgRiqec3HGrmgvSNjQdB&#10;j3QysDWHC2Ep50OeS+ph46oyBPL9WHKj2Y7O2DQQIk29rrb3GfVCq7PlUoCnYFHQauiJfqdrzuiq&#10;dpMK6hBpyFpuW37xaOJLKAV1rDkpNSQZN2+ULiK/ZBEDNx1ZMh3TdTEBB98o8NaT5HxL43UHNDrs&#10;l4CZ4tH26/HbLtW8i5fNAheZYT4Qjd3NbGTZ1zPGxmiAoujmbxcXgzgpNvHB3WPLLbWVAPpGkQ5m&#10;DHiqzMORzopamCOf+q5n2372KbPv1aoX7U6XPfWx1nApHpP0gA64/n0e7SfvscpU4+aLq68evm1o&#10;n/8DmFZqJq25JxNQKc0L/EPirfemGyusxKWmc8oV20a/4wWfg7mxW4ZHGW2qDr8ykXroBd1cGLfc&#10;zf06iqetwzZVg8c0aamahx/NZ/r8PYtJZ/5+BA5VHVwEPiXPJW/ksM69SlJpS+BgfR/ANZRbWEff&#10;+k0QyVbctiDjK1G219YYZd+kN8HMncKeU6yi9lzJtnh87g9sMXK6T4xM/C0I2l2czEJPsFQQ1uN+&#10;6NnpYeAz2CT8jqwsdtbR5qkTtnWDgcC7qERy2v+afCtc/jkIuu2zZ1TZRHFibtqTig5u7ojUP4b8&#10;SGIiTgHI+Xt9TVu63qg8ToUQeMiJAFoQCiTom82qpitzZ4ypUsPbIArb+FF0+n8F7c59aRDaqihV&#10;3CgCZvW3GW7lm1+DP8m4mi6Sw66Wn0OOT5WeuyN3vl2X85x+n0J3p03nC9SYk1P36Vd+f8E5xbWR&#10;fQ03RDIX07DI2gSlb2vn6PqR+oYO62o6rSe8dDwlOWRcisdheXz27Az9kvroq2kH0NMg2AbMty7L&#10;QhkZtov4VFDa7BtMsdOiCfZHHe5vY8Uq1gaW07LailsWNKbZaJC9HST97tKwkzgPG2xNVVOLC52U&#10;ygz2E8QBSTtmht16nrCLe+xX4K7GkZkGz5z79CJu/gMIhLWkiAWB/ffBejgvuHh2HxPl7h1qjJnn&#10;QoLa5NyZnb3ss0HUejf7+PpX9cSt17jffhDKuDQ0JtYhtLo8JXUn2wmYRU3Wn8sWci7nmrkS6zrj&#10;ZfUKof+qs5CPQYYTrSQhD4y3a6V5ZUVdfy+vls6HxrWB8xIWy6mN0sNjQ+IsdEGzWLjQ1gVPvyTo&#10;AIYaJUGrEWtcrBBXowpYQuLZxd9CzfwvF8JsVOJI7+1uxeMjLLUmHAoqUuKbas/zLjfhR08c6ZCG&#10;BFCYXLL0ExP86ZmQ2gf5JmHKfHThmeEB8YnK/hJ7M72TX16dLr0nir8TJVPeYFrerLqCCWKN1z0z&#10;2IAYvIX3BKbSuYJrjRfCXhrs/qrsuX8onMmZ3SNjGS5sLwzf+jELo6B597B3OR+FmWUg1SnghBWB&#10;ix6XRja2uykDjDTqpBISEyCM5TQABVpLl4vy1g53pQc+odb0H6D+e6Wmd72iSEd23Jpnh9LVbj54&#10;M5vMn+4RFpZsGAx7d4O/8yl3fkJFakJQm8/k9biHZ3y2gdwK2ciIG1lcv892M6I9P0e5uBFWOgqp&#10;x5Bj8XbxbPUjjdFaOAi8mWqtef+kpSvt5uiI6xXmZeag60eMG/JqBzivLmonM25WmXMtxbWZHGZ+&#10;W1F1mUClxI0oyuW2MjNdZYlhuWYdxGEXL+0pUj54mJEUxqhrWkWHLRiAcPcN2JyjpiNDDhi9q9/J&#10;4oVyiaVqugglCMEWorbxjE00GfGvEdCpapOWLhilXeoKD9et1o84e676UyUHYMucmTmFIorHl2nD&#10;hvH7VOy3ylkMwWJKOsftwWKGJVezbNeBCUjTQROWEJYkbQUGzUxTkAWv4mG1kNlQy9PfvwRvPxh/&#10;HqtHtw6NfGHWj0jgV4TQfykGsbYpK+zTvtFfpahPombWSF8hLium9enzKT+7DX09BlTFClPYr9DA&#10;dySgTb+vxOlSlLDnCtqFGghZLheInv6O23kqrVYskaBKHyYhadNN1M3YGB68YsRjf1fkkEVKQpss&#10;iMPCex80X4Ixwhcca7N4GRMFnWIrrV04zxg8vCMohduUVY/r4DOfJeQS31E4yKi6RWACdlqgyslr&#10;VNNpmR+YEsN2kkYDFyuEBsPkBwptw8+MSUDRs0EZopch5Ivn6cHDI+YYQzTxuidveRpJYsr6bdNB&#10;NKiEaj3PXE0LI+/ZbDrmPbXLz0xNu1qSktQJdVV2hzfpt8stlEhNq5JocUi+Wh1iWxJdV0uQ+aHz&#10;peFZmmv7TsprMt7TI+dMopeJkwfF6ZGJeUzxWjHR650ejIGLVZRxlqrDmo/6KaT3ERMMksLxdGp0&#10;DxRIFunrDBpMjsdw8DeRt+gD14Syek3gc5JC631r+RGJp8E0aVM8agHFNHmITosikYi923Ob0AIU&#10;EbRAIKYfJvFaSp4FLXu7kb2LjHh4ExC4yFXhPgDv+sD4diW2haVJLoA3ZOmZW4JvQYUGeUvnssZD&#10;fj5lud9cCGxkTfbovdKmD8s5CMve/dbF9tzCJXEINSTFLwH20vd7VxedtcIUVR17d8O7Kd6kMZfz&#10;bX1eLid5RQUda9thKQYxf8DCi3fRciJljoGrYzM+zVmCIGpUt3n9M/kHDKZ29rnKetpt5KItfL2v&#10;/JiuEZIGA8u2I2iYxVIGFAaWUvsVU5yjfJLZBlC2VywZG3oU2syJ7vv2aP64ktdKL6CQRsJBgkLZ&#10;bttVukohIgJx8xeQJOUTpc8iq2qdme/lJd1AiVz1OP9kuWB9wMY0TCUcs4cUlLYPpQT61phrcl5d&#10;G/BlFwexyPqvl4CvcHTEIeq1cqahEYfAv8fw+9VUuTiXcmdsgfj1AyrrcA0eT9PBSewRcam2Afsv&#10;pcrcPQhI5kyGwEAnR+rer2nGoevSv1EbCvW23HwQNHo5PiHdzj+tD5552fiETR4gpDt+QyHVa3Fg&#10;iEz5jgBuikcTnbjFsY0LtXvnYn0PIIrdl8pOXpL2porTtr3FDhy6QYqdmG33TfZ7Dncg970JlYet&#10;sp6niSpz1a9P+0sVEtzsI7mlmZlgZ4O4jUgRji5C0lmqUW1S/vjTOSpbjDZatKFvpuvTt6Crn5zE&#10;OHxow0TrBwmqDycGVUzRQ5UmFgJOhYm+o2v8Oz9PTB7tN2f4ZmdPuY01f3X+WnC5QB9ymHA9svn6&#10;NvXdj++ph63WX9P2dx5gC78neodKUnGpurHEj4fKn6+N70hN1w+NPFUiCxFboiNw1CgFuGHal2Tf&#10;rDrP0Tz86yHUlvBYodxEh5SW6YbPRYD34rT3skhuEGn01tu1sUFnq1qYkaH3AzKaKVLne6I7nynQ&#10;Tcr+u/UcRfFsF3y2A2+s526LvBQCIJz5lWmyG1FIDh8kv8Gs5y0K2AuKKUSBZxjyvgDR8/zvgl6n&#10;PpCE33+hqnoveP/NViW1z9I9wR5PjEpOPXp0C62e+Eu+iNWDAzhsQ5QuS/pSf7y2Hp0R8JpGKHMj&#10;x2CxBGLooKR+2s0IzA37pkw29mok/XN3+d3dKoJJofup/19KgU9cesDnTvpS8Wqa/SUQxbmNAEFs&#10;Y+hGWQMXHAfz7igcbpgl3hp6v4l/JWlAtmJi7ek5Lhlv+mU5pQpMKlI6tv8l2BFy8+xCVQMyHMaS&#10;TtadeApvMvK8uS1gaHxHcnW2XPcLtTR1JS1vBsKbTB9A02ZV+selKG24QXi6Qe2Hd9jSlOfnnPcH&#10;w9wiyTzHhNiWYWWra6aDZ/gVkV5tfnAS/QAipanv2bm3PMbsrmTx1priL001maNhFQAWVdUEHvYx&#10;zo7nFNWFIqchNEEGQwXa6PVnjjhFQoK5SK2VLhGZCBlarBZAdvtGyNUMVnhWmtv/0w2dhE6A3KH1&#10;mqSqMkQUpB8jlk5iSjMF+cEKPea3ZZsoKOtwBOyd5D82ZOfwr/CRA8py79osNR/CzTAcr8fp4uLe&#10;R7Llt/WpuDgsF1ZGSqWtUdjzvYi2l0gm25T2gW3E/j2fTMSVUehXzYUOMTxurlVxFt6+38r2EhLc&#10;VC2Qm8xwvrxEtVE41uhMLr/zHNWs4lFbNm2Z9WJd503Y5nh38FCEdZgcdWt7hwWA4Z/Jt1EidIN2&#10;DW9uik7VD17AxA2BuIS4uIYy2dtYJCDyaWEeRPv6MbgCZKTbMX4y28aMnZgCWNqBXBF1fVA0MhRG&#10;lKUytrGGpdKGm3quv26S8NEzJjEe+S6d8yOUgjEZcsZCeUC/0DFP1XQXkSq4d8l8hyZVUXWfrkzS&#10;LDFJRKGpxAMY9jcNXAfG7A1jSjmkcTEVTHSdwinVQZQ7s9Vm6/XvEmJra3zPBxwzzFXQXeQtd+dn&#10;3g6ijfB9sg/04BCWpBQR8qBoaPU5Wazmq3RkXNt9LFsNKT1ZbHtS1eTSoAdJbN5Xo5QOAGm2fHWz&#10;W+1HGCLttshHpt0nO0iwxuJJHb+mUZVV33JnfDcpiNthr/SteMNVBQfi9tNT4hu4clkhfbGmM2eA&#10;UjRe62bjUzSqpGUniYvZvJutNtPufDnkhNy0vwISHjS9wufxDRYF3856bAxvIuJ+Xhem8NoctTt8&#10;GU1iFR9mvCtR/cxjrIO5vtwXqDOxN06t1m1EOTJkmmg6uaEbiTF1KXF0UxQKIxMMCBE1y9VWn44f&#10;9lfZwwTv2nYJTFTdTe718u8SFmUWoqoBSc5XE7PpCYRvSOrceYjbR6T7kz7t3KC2G/OdbevczZ0P&#10;T2JpF0Nssb/4lEFU0JIIZZt42PaJcp1wh8Ibw0PkGHojWCrnk8zW5Ub6P3u39jyVtiy2/UHTti1b&#10;N88W9kpfUHsq/fB+/KeubbnJiOPr7BJpQj/am/uaoAHfTxqsE41ViRZiaYKEcYgvj4YV8t6SzDyB&#10;yrmvU+AQZ5HYAcRE89CI9HY0NmJZ5zNu5In5eeGnn6/jKNdQs/GhWs5N1hSsyL0EN8Puk/ATMMF8&#10;uECzqjjjnYiwwqzDx6o+mT8VLX4EPEO1k6CBt3qm5DF5iTN91hl+Volmph/HIeN1ASHlJ2fm837M&#10;EqHBOzLx6rl48WyqSaJgIO3nSM3C6mmhzpfHLZjQmoxuh1iAsAkoosPM6C7NcxMrPubaa7+x8hqR&#10;OamC7VPNYcyjyriyg8uLmU0c1g2VWtveq0+TAto81sCUsuADZ4XphT42aNNnrsPsb83dCdMDP52k&#10;ETnlGnQVWl4nWktaanqEkvNWHW8uaOgXaH/ymhA8KX7Ah6iJ9xSlKr+1adU/Wyyrg4qaQGBDmd7j&#10;33XX+4IMU8lsiv6ZkgZMBZLqnFLCCoaC7UGMiKiqIXLF1TBTFfourgc3DdsaajbGKA8iBYPd9hbB&#10;M/tgAzJR4r1a7SMQQb51h4RlR1o2uChpPgeEP/hW1py3LmiWt69KMwK1q+eAQhB4OWjJafsQRVk3&#10;KHBmclTWc9BZsDt6yH8cQlB67DrVvxDWXk5T6KL7wUB2++p4AT0LpcUBF2XToXLdVUCVpqqSMeU3&#10;C+V+ucXxY9Qpzu+IJGNI61mIqml5qfqgBMGujS6nrL7gZ9MrFtXc9+2GlqVmaVwNRnT8ibdorNW/&#10;kOwMwXa2Dw5FybZje++kHsq6Aa0Y12dHOn/j9u0E1jj0r7HJ8Ztljp+Kix7ljb7Y9/QeiPfcyTYV&#10;HZmpKD+RrIsUI3ZoHtIE6XJNrOTFd3FHoqe41WaUPZPdBZlFvVrmrivZtWB3h+RTqeU/vKRT2X/O&#10;e5lyORCeX/K7d3tgUaI1BxqmHK2TTNkm/j6bs3CV7PxZ3+mVlJfQhvKIqlDWJGXL1umOyUdC/I4z&#10;2POlk2rask0jweORZhS2Fr306Z/MEikf9GtvvXBbjWPq8SPdsCMkUu1B8ZGh2HtU1BkZVE04ZhJj&#10;pv0uscr38DLFwMPYA91Tyuf5SJq3XAEzi67j775tV2Bw587NgEMf94azn6ifum2QAb6sRx7JoyG5&#10;35/GLMGSw6UIZXFGT6yf5dvZwFm3iWoRGVERp+SgZjb5t4lkk6qf+6HGP+v6ZHoQSkJn+85YKAr/&#10;iF3puVcDhNdne5O0ipHqu3Wsrej3ctMLEyKsLWszF2jlAZ/ckj5y2VRctbDnfzpeptZxvovDvHFW&#10;z0Xx3TlS/p47oFsSQM0MWiJaR01U/hPhkclEmlNRIo36GU2T+1N/Id3SDvaqQbw6r+43nzWyuFse&#10;3n7UzR6nmrz4rpZkHa38+NF+Odv4AwOLi08zbfODxLbJ0+Bom5xYgQ6dKsFuWofqFnVO5YTZ1OLT&#10;ltRoC4VB0FHmcJuUhx8ma+Dtkd4EVw0AIrB2xUXUqGihAfqygzyzEF7brhnf2HI74+1WhaeP7M7P&#10;9Yeuyr25F830vWB7nclDJUkY+NdVdPv4s/CHkSEGjgvT6/c61A5JG1bU/BtTSr8sBIkjST5iyVUr&#10;eXEKhoyOhQ6vaJ/oivQCCKkMPvt7Zc6O5NHeC44hHRNg8YEF/27b76wIOZMsOMY8dCYuwJHDNhDV&#10;ncUv5FjMoX7WvWQIjl4mSuufJVxojOwABlstz6kwwFRL4I6YMIuBD41o6tHImc4YoZ3xva1csRKJ&#10;9S8CPeAgZ/hofnwxsAp7rr7J+L2rBIs0qT+55ep5+9Lp5n8AHIDVP+YkPGQ6txXGIflN+Te+/vft&#10;ca10AImqqnP5kllva2zFgS+605nenF4exYzwg0px8aGH+zLeN2wmLNF1LBK095Vi6Qg9QtHE5Ja2&#10;fOe8ztgZ1TIadkcMZBvYdjHLfT+gtowFkk0hfVbBooP8OZosq0s5BvYxeS0F9JCYPIUaFHrTlipB&#10;aRhEGS+/rE7KRX8iT+jF/6SZyHyuR9E2LJdjK29/HZazmlVp05hdzxXxQYwn4Kbcudj6KtX9bCBi&#10;rF3To5ul9nbC3tKswoWMGEbZAj6ECGV/dFUoCNg2QSs7rKKpgf4HOC7RKO6ktx2u5KbX//BwV17K&#10;SsWvPujW7EdGgSQfNg5R9eScda5bHUckYXpCdC7jB79xprins6iEwx1nK0dEnx15f+yziG+3k9ew&#10;6S3w2afa+01NAtxwy6QbP2eA0O1QDN+IScOlG/YQYRUjfIJgAEvriSlveN5Bqx1jcDda96SAIe9W&#10;qh9Ba5HJ0/K/JnIjJwOPPtsLO59i/OHC0f8AhmsJ6xgC1HEEKTQxrTx9t5W+j9Vd9Xm4k19qjHeN&#10;xFhGv1gPlZWz2DK7iwOgt+UuW7a++3hSmxu6V3se0KUnQ2z8BsocNSsvU1FNVpsOpPEnm4IFZu+2&#10;tSHoTlnxa0cb9StVrlGm3eRJGU4W5HZCGeBMes5wt2sqfV1+gFldTMp75MyU/L1ZFHuqTY7RS8U4&#10;67QI+A/AOPIQunuwUue+6hkvA/EfcDY1VafU+BEmpHdD9vYkkAnKnnaVG+I9tWPEK8KW5L9cwHiA&#10;lzzo3Fy727zvvjwMdCgyezdpBiV8Rtx+FRlxBDkSGyowRcRkncMr8Q2Lb7OhCbZyLGJcldmwne1m&#10;+wzj0X6yWbnL6hPXB3f3VUKzD74HlGeKOTF7wtXuW9ENlYL57nniw1MSZbcSZ5rMVHaTZnmHL6SL&#10;otk+mtBUfPFBrsp1k7b1Fu/YEfT7suw99nzzZjGMZ4gi7rD62eo1w4nxz2qCoqAcZA5CsBQYpKfs&#10;8yGAcEme8rjoRnYh39EeT4XVq3X3crmiXEvL0K4gBRruJGo8Sk4aPPgPObYBksv8q0IYIFHz+EDH&#10;44/X6EMxYFl+7UX+mRv6U0Kksdh5yancbYRn0v6pQlDezSDsmPQkkktu5Uxv1axfbMSL/pVCZM8g&#10;geKdPBO9p5Vk0Jxe68h7HcKtK8yNrMCfrlvL32dwG7KT52RcJ0g5X+2WY0nUDGl0BPnCU3UbrTIH&#10;O/XnUwPR20hqcHeOtDTCIjwJ7AfKqspE3Wm9B11GzR9CDTh4c/vI9dIEa9m0RcbDoVjS9JiB+sqb&#10;Ti0CPSxNRl02WgsAwn8LOTRqheLsWNKwdQVjGhH7dpJ8Zi2jsiHTSmC1p98guO2pdYBM9WB1UGuB&#10;8fpCK0qtMDbodEP8RDvjrbYe1duKZbTQVXLhIq4GKCLECzY1/21ZO70U4OnSnPX54Fw/bL1Bp1J0&#10;cCbvmP7z18iTbHDCU7Ta2isPgTl0sE48xwqmSuDCiZSyWp87mw70lOtYI1NSYEhFcstwe/2fnnSn&#10;h5XXBCQz6ivFwkaP5wzcKlI//PYl+UnQwAsuk2dnh4d9Qn7xElnR8oyuaFshf/wZa2GY0pk4R6iE&#10;+U76yK3YIyWPkusoAXRDVc7iAMNhC7UVtNotTIwPhspn7KXtNW0F7oFO5u8pBMeAAXahqhWtg5+5&#10;VrjfThfd1o5hvVNyg0rihCUYe5p/svmm7EyF557x1nXyDlNedU4knZe9zTHVn1mvus0EpAtDipSf&#10;7ores1oyinG/FdTeOTExzNmI9tJoY60eOxrx8Vi8EgxPX3XuwSqBzhU7r77vMH7eMElU2epD9Vqd&#10;y9xfPJf4lojeoLGPKkgEQHxGflgZ/03E9MsPbYQHU/3xo7IBbU4j+WmzoLQS0Uq1KWkkMEnMa9rO&#10;tpQh0vGPrZaatxp7rpzIGF3Z+o9Jrv8Asd/iuurHTUzCUnjhFOifHyveEPy7V25I/LmHqxV4X7NQ&#10;U89i0Mjt3+L9CuRHEwCRFAYy9QxhXZ08GIltTQHXH/TDzphTuATFZf5cDJkePxvXrR02qCl+iRFD&#10;fb1mKJucI3qsEYKdYW3dUCexczvwtupGmd2+vJmX55uIBDp/HYyVVBxIUBNI1E34r8nGQsXYvTOa&#10;Ec4pfk2hFTjvaTaAy+mAXBr47mB7nwW8uxexcXCtfJWIok+PTblT7XTETqc5fwoW8yMFNY7jogp2&#10;/Q/u76R4fPeNbXH4w8Mx9MEgcjPIO8Fs0IEL58El0/yDnu8VIYCioKSqTQ1Ca+jMssZq77H7CA7A&#10;bbysimtEuZbMPrgpB7Yl2ohPav9eEHXmoxlj5JMALsLgZh2Efu54k9MFHtEXQ/J9mRX1RfUvNXg7&#10;LYqOBIfCFP1g+gnXvk6p06HLWvAA5PmyNQT4ooI0Mlwlwcr1J/hsSubK1WUENS/V8Nc+tPaKK/JR&#10;GePfboz6Dyns7QIxTmEjMroQfLtAfIYhOufi7Bqh+UeDS1bkCNew7pAmKVf24pWZJpTpKuY4YMD5&#10;tXVzLL8S7U9NNhti/J2nBV88jc/CnXZsMy1YP7r0/26qsCYmcKwoy9ePVvluHmRq67pYD+SlJaIA&#10;3AAkiJKiZEUsVtVUKFL85MzI0JmuD60Wn2RC/R51WxO+i5/r/8zd43MADTqE3ktq1jI5rKB58240&#10;SJf4cQUM+NzfK7jDaZTOqUaOudM0HKmstE2P88ETLro8/jqvsQC+Ze/5R9YREK7JofjsBBlloyQ9&#10;s8iVjyf5ZO4aqclcKoMKbUOavvelOGkBju5Lh+90UO04RoVyiwx21YgxD4P09+Z5NDhRUPSKteW5&#10;RLBqfsvElCe9kaQVzlcRJL+viEOPiPvKL1cszKLCXUI5uYaQvK0U/Xn0QbDBMXxY/8Q4iScxgZIk&#10;M/FHBJ8Y/36yERpUt8NmaxMd4NXRQBJGdPISYeISu1lxf3Fu3q5nThrfOR8itMzDsA8wK6ugChJC&#10;jL2bsEEQllkO2tDBM3woAVKY92goPTNoXLKN+5yXK155SBI2Ql5MSwg6J1D2KcmHC0BoNlLYR0+J&#10;dMM4/nVfVmJCn986VKw490porMF7C9llG2tTm31ZMLQpZY6uNoaYKffxw2fb+Yadkx9MAzWx46hi&#10;MXso8c5MVqKeQIoA9ACe0hoXFRK1rUKq9+pv3Of7kzEdVheIfhQLP/ihJmklNZtgbk2CSuiBw2j0&#10;SBpFeQeUNml8/YTrCYtBswbgRGs4YlPXc8NuNwPHMiR3PnWSJVk6FGbUAkjeJyi6EZHx0FirOK7L&#10;JXSGaUEwXS6WrXvWNhlccpjDRAxVqc6xJyxGuQqfT5ICEdw2mP1M0CY0H97FiljjEhZXDKYK0S/B&#10;VUUJWOtDzMnz1KIsnXHqg/BJVa+NRsP9LUrMULiH+LkylFOghTIO5Zb3p4jLKjjlPwAVlnSQwShz&#10;3YKZYv2gEHtq/29t9aoWZkqHGHIhLPezXKFcrpTXgsmkIEY/iNpZY+DsZN2QUEXrQ/w4yrHXYoP6&#10;aVLnY2RveTBx0aX+0rHL+Q/n6FfS+LQOlaqudylrdnbmj9N1ZqalSGBIKzvRn8UcHqE8BCZhDays&#10;uB336JQ1hhe7x5w+4ieAj8/99Pk/QHbIJ/0T0xWj6OcpngBxfM/VtjJYcD8dfSHkpwCFA+7rr9XQ&#10;WotuIMdMyNjJmpES0BVIMJ285j1gC7ImrxXt3vCA4F5nzhaR+aFhGTLZarMp7Z1PUlodCNeeCqQv&#10;f3egTQhajJiufPhkJ2vLcbDyVdIUqGRjvbpSD3/wRhM6bYGKuhfaGP2oNmnONbQmh+k+7YLHXlgh&#10;9QkIHUJtLc6ZwdlyuX6c1QF37+mMYusguga2XakseOZhHpI4oA3rB11lJmxtXZUW8oJBRFHU4UNK&#10;z2PG6DGDFj3D91tjZzUZoEL4JFNdInZs65fhuVBwUZRa2AVKwyBKJclw7eByfCRLfLX30TSWEJdi&#10;PUM6kvIM1v891zFF2itE50pGu9p1bRgYe2DeEhxoxFsx9CYXqMr1eqOubG4aY+FDjhu2lMXIoeSi&#10;fdycWXsDy5XqaOO9vnS5AC3779kyqVgmTXoknk3iT9N39AOC4nq/fIIWw0iNRa9gkiGusIagqPk8&#10;Z0FykuR5kszzeqA8OSDHC6HdpFiWmsY1jtj51Pvd9qVyFzN8iENmhIcixat1O/eGHyIVvLgHacbj&#10;L2hf3VWzVkyDjqF3rPRb1Ca+SDfbkk9N+Z8/eFwRpaOfB/4j73EhaZEc9PS3koRVQ100I3eSPbTR&#10;mqBz4Q1cevNuiUAQEI8ZKcex1npiIDtYYggzeKC0BeB/dNlsbjNrEpI9HB5hoZowMZMK++5G1j+U&#10;3KyeUohx4SG11utqXaCZP/lkLXrJJqGjgi1SWtGaYZuKgx5KuMe99PgJjLGyLjlCXiB27ccmNMUY&#10;f2KSaLyOh+1RkCKvtnScfSUu8VxRXs5egQNZcoSpTxSeM4ielV5XblBR/u7E5EnrwXgHlXzBuM0a&#10;X1NmknZzo4RxTUVcxC99n9iPBE/pj9TEON0SWgiL3R6xJPfdOzeQBrAzmI7w8GEmTMLolqQYrK8Z&#10;FgsuKR5a5oBweBtlz7FEBbVlxUrYSnsv1J0hFeVwXPuPgZaXaX4vbyUd3dkwdYRn2YOJBl0XkSLW&#10;CehVNZWq/CrIfGft7h84Yc7ybwmvcj4a33I0UbtAyw2FWMYHbhDkitxeGiCrf2Z+QcF2szS3rFr+&#10;jeIYdIWp92fAdG7bOFObPxL9yjU9KD57jPTf9WoJ11nXcqt88XJrzymG92hhXXJJO80HzKfsIb7X&#10;dGrbWX6uKAZMMw6WedkeFbD7KOJSlzJKygMRZuf713YjfHbmtrmii6Q1Z5dOeqW7eO54tYJl6PSo&#10;mfbXUkS8l9Qk3XSRonjG1o4q7YyYcpFqfGeglUvpIlKg+KahQWXrvOn6aw42mMO22gIF9or446yF&#10;6J/wJDkS8IbFrBjyHjpUe6Y7wf0foDLByncg8NJvaa8pA+UXNZUoscHBiT7vWdFlxQjHWh/SY773&#10;dKyW4Jdp2TTB6YbxVDDM3TxfeVxHfbrq2Jo7herwI+eIeI9O3zEXJ+/Wk/gv4jWZCuHmuPQtE6nf&#10;/sLVfKHndUe7agbSoS8qE+eGK8wjOTvwwDlT8d34cU98F6+wT9Z/FjT/fpeHDTnJuPboGnWIqFWl&#10;fXZN6AguCrwvpxSOQDdPgnaXX1TFVUmodU72DJmWk8+yodF9aXatSI41fWVxxcxonZ7cg1nRnD4L&#10;yjlBZIj4GNejpVgeyLhY+8NRuTyodl+wno7Gd+Plm0/clPcfaK1g8na2jWgtxS6jiw88tryDglgK&#10;ema833+jNtRIyABKz3iaOMnlGrZcrTY8WM+ObioQ7I2eSWF5N+InFu6LaQxIhmUUp393WOZz21GL&#10;xv1+umFLEg4yXBR+M2TQRHOp3Vrrr6NFWaP+15Q9+lNd3kRbT84szjwOHEsSqozlsoO1RSBmQ5ha&#10;Bs13ZVdqmNobiJmR8pfxvlSVtUJp6tah8Rhw8oEjQW4HFu0nMILtapkcXqMSUCk6p8GyRetYs3Dy&#10;MD8qPcBSHDW5sf48QpkyqKJKftKvceJZTpxwtkZL3Zd5T4yh4gugkN1Aok0FoBDg55rW7yQ+Uo/o&#10;+nUNeDXI76HZtb3fUq9JPYNGrQWPb5afcpG3+gMNCZWItJCfaLJeP6xDOS/mMk9h9UxrCMpimB5F&#10;1IUi1+MQc8HDMYD2yoUsOLF5ifnK7p4xXFsZufsLCHs+31iXk4wasXemy1TBC0EZ9DLIrhg3QBB9&#10;apoFUbq+X1OEH+SMTS/i9Z/wg2z7yKZ1qXDfyMeTqtflrQ0VW1iIfkRcDS7pJgnMJi11xS3Zx9B4&#10;Pph8WRfxcH3w4AMXJdRgAvQHSJO1FavsLSJi9zmOBTYKYIcscKvwtcXIh7eshQkdN/a2udw8g0IJ&#10;GQfiU+qLfDsqcP3Ea0YaVX2Yk43dBgOiFTXHpZ4tB/jdiOopz/c2/01eNPKqReAIMW8B+IjcTRiW&#10;sOw0jBAVYMFhp6GIMvp1oqPqW7Ar+5uYcKe8PEsXSSyWXtU2iDrfEerAwc7bWuHG4dW4a+BRJ1Tu&#10;x9mSlPEXCp7TZaUDh6VO0XHFqv1h06Ey9rkpSahyajzPC/nFIc3g4lyXUyKkUmKg2xpvWsC3Cz/T&#10;f+r0mXAzseh5/SvloltK50rVlNI40MJS5a2YwKezHgy1M9O7V83bAntkIV0oVcNNQj4calFnXThU&#10;21Wrv74k5vGwBFuhCph03LAWfqL08BuMFRImuLj/1BToJ/qNeKWaFEHpuVRjyN1RCQqxUR3H4u2p&#10;lCxqueLjH/+CtL8puHDgHSnojD4mPTfH9BAysoOxvftnjN8Jp28art4hpKQNz83+qfTB1wKMM3mZ&#10;TT1aZLqAZhFDcHM19NSE7tFHHxEE7nirz8nb90a5ailjdtv4vQfuARfR+0DY4sVo69V+GpX4sET1&#10;0ZiiyawwDEHB77VYFYMXmeynMCe9YJxKxYxHaPKj60TPrAc4m957hlZJvcJrpitkuq67g/Ld1+MT&#10;0nInUDjxO1gg+3G7mIxHM7EMPTQ+ePFTi5dnYkPklsHNiUmbMLNPZ0PmpF716L3MJ+TExhR5Gru1&#10;jdcV3CtzJOl810N0/CA7BQ19v9Q3x902VSdPbOM/gOOJyVXHWkF172TdHrJ+YnDD2brprbx9q0/w&#10;gdPR/8wCv3VKKB/zrAANqIpNMJ+jQ2ez3sFPvMciwoCqVImQZbo/Z0a2HR1ZBDTNWlqLJ8aZdtPm&#10;gxT1+eRxfV1uZmuhTsPHRJSU0vGDnQFzX5vquyajJzlpdNc5Q1VUM57VpcDsmaqGEDHG06Fi/ZRz&#10;qc2PSaCrtAPGT+Rz7pBx6aGNwLCFxh0TmcFiPHOE656gCraVUPiAJBPtTyo9iITIV2jpGs5o46R5&#10;bn6ggSJDw/DbExqKW3G2jt83BxSV/FnatoauReZDzK/wPUX1zCQHZqlMXiMC98ve5gamil7v0uPK&#10;UVbcBy7XeiNe2xLpthHR5y2KVE6SNrJAjuba1zokNdrODbGO1ZM+nenNfWBuFXs1F2Ignih/Y/11&#10;n8AZD9keaskfxaaLCPr6wfTAvsmV105sYrfDDT3QR+nPFafuYK/HYgOW+sAHYgY+sEURo3u3IWaG&#10;3XtthH+L2IW6nWdAdZcHE04clVide0fLb///ACcLcoRYjdGKGlGEZh5CcMOr7NI2EEfewp5TY1as&#10;2Y8NCR2bxH+/ew5dGHCwC5ucS3eLMoY08QldJr8naRSOXrEZ8/vYfLow/w+gXppvZvY9d0xIaty+&#10;N+9Dov+xizlvESx2dr9qpVKzY146SZAcb9qWuVKk/h296bu9/wAhXi8KHYn65kdJg69Hciy+mPu+&#10;EEj6mDPu/BoQwm2s9o6jSUvoZC8pTNngYnTNaG04DSXygQ7nwjCsuXsV8yOC86R41GPZJFVoqW7n&#10;ukQtSbH7+6wkamm4xc0DrZsjn315sX0ljRHGzkbrnjE4usak+h6nt2YnZQ2CYV/d1Z/4RS2W6YAl&#10;swZIwAx0UuJnyulgUN+rVEwWhpc49QThzw7PctWjtEhfg0SLLjGME1RqllloSd66xTiFoAPqzEPh&#10;iYv5nZ9T+Ue1SymKpXmlDh254suF1vtBCapNMQx84hUtCNrKXY6bsgy/MNH6p8x0HkzmGpCnXPRP&#10;c+YC+GoHk2E3o0byEcxiTMjd4VmhAlbvIWWQOD23gRXtcfZrJWea9MPSKcO+5XJJnyfdEv8oIny2&#10;MsMCWw+N83DpSNP5S0ZYuvix+MRrahVNG2egTVGZ9F9XR+1IJgcWZzdHzIrofHCivXUrksXRpcEN&#10;W8Wbo1fkfO1nqIzhF32L2NX89FakGmU3rZFEhYlM8bCnQsy/I4rmrBK3uiER/F+tEU39iv4LDXFL&#10;4jcFEdlAYNN8H+a2JlJiJxvA+Xtd+G3wL3GJuwHBs63cs/2m6B4qCQPDo3d21yp3ieBHAJa+ZVQW&#10;bHgBdlbsYx/rTEubzVmNzQqy4/jNhaTN3vxEEeP2jSVFnrIcK/O70avTrNhRQjME4K7KTonhY0VT&#10;17QTAhefGHRwYpB7HGBnFIcNPKD6D0Bt/db3DddryuGR7gmTljYyQJJZFNgGQgQAA9MUmL6VSwKq&#10;qNRk4gOXYnWaW8Mk+KLJ2IhTz4vuq8pPbXxBvjayRWizsavG+bVCRRmsEljfXahjl2h+yge9CBY6&#10;lwietTk/lyGNwgADCra4yuIPaf5Tn13m5tzNV4gvcaTLesBTEuzAf2gU+IF0a4FFcRzgOGzrMK/w&#10;lRqhdcEaC9iieCFP1Y9OKvMr6EY+bIFtgzWZateXsuyc3mlvY3jL4LnKKPSmLHcfpBFXdDlMV14Z&#10;vlYa4BAHOaHZUl3fzqKAe1R3Ne9+vPhcbJh6eXcqsZNfgHe/VqG/lLzRTnHKJnEWXMKdKv7v7N0H&#10;z5mhvfbRk6Np/VynQkGPHvZ2WQGDNL02hqtpJFvudoPDbdHMKD/LSuFT1/fGS4qG5qNXmigvcpjh&#10;GsjzX7sW1TOtmwuVYx83mzerSkvOb6d4qTjR61Q2NfCrkYc4+xWav4c6/AzpVKtldMSYhn1OtBAz&#10;bBazshcOImbk2h8c3aW5WdrPuYeoDqYXgx95alVY3/yYR5n9RsMe59f/R2lS0vayONNJdrLg7Rjn&#10;pIKcCCtbboijNncqCU+k0dhD69CWFsnKuvPA71qN1y1E/wF+VthHJAnh105Kzl+O0Cq3EI/B7W4m&#10;XF5xNpwz8qlIUvsnKWZRvgwiDZrTVuywh3H6tVrhIV7YKI0Y0ax2TITaxZrn8HE1dO8hlzCJedT1&#10;98VsWmjEhO8AwO4qu2+AS8QCLZkwxENRgRYcUs5ozeeLwY5WV1Z19tyPPyl6gDx3/iXPu2qe8pXr&#10;tLij2nU8SV3PeBVKEmZW7DCACqclaDtaM1jda2ZNhFL+5eLTEOb9oPkDOM159dhqqbpjxln2DuhU&#10;a86e+iMAcEC/36bchh3HAzkbfe6+ET7BS3LAjgvZ2Z8iL6Y51pg+ahLHjmMLTTTOFhUvs3GMIrtL&#10;vXqq/Maor5xsTpLhlycdKcM1z41x1mE62k0yJ231ZEjkirtLYjHCO2kQhrsD+Q/wukvWGLzl/eb6&#10;lupYFmmsxJpr+nYYiwqzNL2PUcXGiHux4s6le4KA1CxZlgGqgokaCjstYOy3xUichwiYi2ZhrFft&#10;DYxWSRO/4Pw/ztBXvxhtqA1uCmTWuHYNuNbTIP2LTah6iQMOvgUO/vhJalH2H0AQ+aAVSP3l/Tx7&#10;TNpYgtCwpwEUwZ3qmjdbmJgmQ+x9KldtkbVG+sb0HfP6mgMTewc9hmb3WgfPWOSU8tnLuMLBRUXo&#10;aiV1GZ+Hey4Ycrr7XOU/tKUc5aRh7+ghPW/ER6heLWh2YpbSV5XfHpznZXi2/9ozkoz4gOYPnUtz&#10;ZQ4PfkTCLdYH5oKVY/RpYRKVaERfLnFu07TpyMFKcJ8t0dZdDa0LkRcJk7w06Z9dI1CJC7Na2idw&#10;9853F4dsmV0COpEEbY7hqzPd3hAJEYqNYsoPPGFmtMgLtXoq3nlRAF27Q15byHP9CxW3SflvUVvW&#10;dNkHO2WRHZXiOyz2/P8A9C4R0Fcd/Z4PiACp6O6/LidKrq+ewqj+vW8doryvwHya+jhCOoSAy8gc&#10;bVVcNxfEZrtX8phbCpsFD8POJKTaGPLLzHTDTpAYrb3PGc8CqsvfVwABK6CRByNa3LD9jeNxVTL5&#10;DKADeEROcxH5xvsx8RU89dp7ZMXu3fTmc3UP1d3j3HnN+QVvlkCUHoxfNPRnGGGQQWZcU7/1+zMa&#10;WHb7ZSvKX25xxSOXVXN+Fl7Kw0+5yKQ+7sM48jgGknVTULGKDj9GD9cQT+m39+qp02xjpK2s8gz8&#10;Jx2LbXhZaTnV7rGeFYJB2XfP3KW5Ipq1noYiNIrJ8HiXlleFdvjSaoxmKq+GNfjZ1J74xKs+E1Xi&#10;OW/qMBC0Jq4WO6+vDfmVvP/1u6qbq0bK7+87R3/3t9HXWGje6Toqgfi7T+CSh3D/htKWpnCbh2Qb&#10;EUo+8d07BqRhJvZ+5v77TEM9Ci1BLJbcT0iuQaYvrNLLJKEIw5cMd+qlMizTKJtgEbgmLqNcfb40&#10;PyeEulPQAC0b04JAtIV4IUKt9NBpqJYTT9FnpkX9N+M4ipLxbotu2NcbCad1RTCJwdeI24YP7lRY&#10;YgI738YSPksbUtiP8Z5+wCopG25paXNuVqRj/nXN3Sxk9LmBJTFzvt9QfBiC5pX9uLAsImVcsHpQ&#10;VQRH101+yPz2quiuV1UhEnptr6yUo1pPBHlEOvLHbMeVKgm4h8pvOuTn8hcVfkZh5AfO+9m/aQHx&#10;ODWcr1UVMqgbJgxRxhTHWaR8FVCQIioOFA+Y5DawFh+oJ77CAVwTYZU2OQ3wtr5IVgSdX5g4A906&#10;RtZew2/YN7IdSW3Rw/x7agYvyuPiqN6cFSlRwhlpLzfKJoT17Af3Rw4LQziTzLC4xj1VdU80/dSI&#10;uThtgnwpeM2s8y/NinYO1ljsgTthXMh+EHOltSqQGGXzr8vIaJlBSrnHBvIrD7RQiImvBgIJmoU0&#10;Fxfpv88VRUclv9roNFDxbfQF8usF3knPF2eSjjUE7tJ1bxpAN3pZlBPFxPRkuCdhHUsr+3HVs42W&#10;1qxGdEcjfrThwErCCDITm32eelLFFkbbl2jFsAPT5DzGKSqzWDPkMwdC1X84xjsEdMtwLebYFfjm&#10;XspHyWq/lAWZiITIlIT+317ThjkdMfl+Pg9qg0JDzdxaKshIoGlA42EYiPoVQRJk/VAjlog/IJn/&#10;DqvJvvGz5FsQrqzH8sA7L1u8VZyzHPM3GJSb8YF0wtFO06kry80Pfta27PlHesqlLCwvgmB4reql&#10;4eZPWrtIezSW/COjxi7lQhAYKNdBM8RQOotQWQx1x90qdv3KCxmNazi5rZRM0VOzblpu+MyIpg+s&#10;XXMB1g5lhY1jKZ1opzJBq0Z/a/WQYKWO/wgsdVe1bz0Bpo6gC4nH3dulYiWaTY+3pKFY4SpuYoxI&#10;SF8br+R09YuqgHZj4rX1h1wKiVao/Z+HUlGHOGCily9N+rKk9jYi/cD91Vf1NHB+gutykXCvIB6z&#10;MM6rEUorgcyVqN4Ve6zxXMVfQYLEyg7H1N6eE0/NAQmQvGaXI+1C9Jk09kdDHO2v30S4TEdIcdS5&#10;w1cq6y3FuUbBSo4eAg8GlxIIeYckBYTgR9fSLMWa6II6Ihbh9D5a6IlhyWwKuaxNkW3k8O58wT4O&#10;7vMqYg4ev31f0WB+7nO9K+39klkZudkfWsPQmuykskqkFlLlYw4+6Mn3sGdOkWLEsQJJuwT0NT6S&#10;X9aS4N8xQriAkTY26AkXehTttHoVKU3DyZR7cY7dQECUKtXRhCIwRW0Hy9FLAxmdaTb0IVGDn5bQ&#10;xW2EIisFMl4oI4mmu4UKvz9WliMFVH3BVsCS3s80Rey7eAAqdpOnKOzd8YkvAvQpD122zVTi24AP&#10;d4FgvISal0nJxGyiLTxTXuMsoHxyPoIULdeTyLRkce99KuCRTA87jSYJC2u9Tm+kaZPeJZE5t0Io&#10;syPajTggsQFT/8/cFx/LJqDhrw4UFDfEF1gis1WkQZ69+EF5wRYEh92u6Wpqw+3yTLfvTVo4ostl&#10;g1kQsCOI8iuvcJwXOYo8Rb2WN1bzyPq0iSIjYAQ2NQCIohzLuBSsjBYGlo4G3lUaHjGL88Hlj8Jf&#10;iAPTdrFUtqRn6LYSFJAJ6yZZKGDNKl49Z5EKFjxGdai1NvuuyDynEi0gennXt3i8PUkSb/+asrf7&#10;ze9ykUKX+oba9L66P0CGDuOoadNzhPyRmHnuzpF+bcwdMqcZLXX0SntLbza112Vwb404yxp37GcN&#10;IVSnc5iRxFweaECJTq9sGFTUKKDaFybHBR23/8oUXGyd073L4DIxOKwcx/WEb228oqyfQKTDrWG+&#10;wBfXkuVxHI2F3aVKMWUZMDNaUzMaARkDY+wIVxX3ceNbZXoiWkhZWpw/sNG7/QeQhqOMHIpTzKw6&#10;Nesf7eWElaWjQ8Rpd6juh465CQkY/1bbmsGFUP3cj84s8LdvTL/jc+JasbTtZkNeJGEuzc++OZx6&#10;66cYHg53Td/ScKb0NNuzV9CDJsWf/SuM/Ej+Fg1BsDIYzHOhR0bWC+dndglSUtz2CkB77bq/zh9q&#10;TvkMeCciKnZraD/uy/6I0+Q2jEo2otFNnq60v8tahCuGYp42EPo/Gul7udvyZrvym8UIvgYSq75E&#10;lLb8j3S5ha1mGq5IAO1m8l+uY4fTaPiV5moUmEHuW7VjdMrehao8XI/NHbP32KY5KVKFctMWa26j&#10;bMReNGk5pQ5O60OFtWYYdpxottH5weO3ioKyDfaK/El24PbXD7zNRclUtFTxKC2EWNX2+MpmJ3Va&#10;OAWN1Fkd6UsjtT5SoAFXZe9vrvtD0vEcclyh3fRNsVC/IEqB0ULAnj+VtG2TfktHKACcg2yYx6c+&#10;2vXxMaUSLztGJJpS9YF8TRZAm16Z34QXe4gSfOtuTzlXoEr+6kIjLR1ks6Wtc7wksN4rqkc43KG9&#10;7GrAxMmebaOYmyY2snWVXLM710y80s+PSFrQLID7ZOw6s0Y7EfjJu9DPDuvraJ6/vQl+8qcLRuSa&#10;p6vZQJ3xFJFMfxY+YX9uwCTXLvGyspRJ7RvufKcs8ReKjG/hU7BhXDL9HYsz5/OJlMGideai2iuZ&#10;A8YhRnF75vocw5zEIlto1g+7xtarNQo7374gx1C9mhoP3VxDq9d/wLUuqyOlayYuEo0E3JECbdL5&#10;QxPKXU0ZfggaH76ROpzbIbZ8qLC3iZt++7ztv7FXM+q+mJNSTw4tjR+lTY1V+PxeRjnlLFFz5Wv4&#10;NgRXsr0E5E4AcjmBcTlrRsluucAl4jRcgeR35WyZ8zErHJWiGfj7ryKb6f4D8DsCUc652o9KNDIY&#10;38U3wL8pXBjdovZix7Up0wwDPANo/yEN50ecadTXNJ4HxDfOklbq1dwWa3lcqV8Jcu7WbT7O60+Q&#10;+06kJeJd5d3flbNlMC4zjsMPzncp6PfzWtv8fce4gB3xE4lzS3re84/oDnPzH5H9znbnthhpf9JD&#10;XBoDE1y/ENCQf9o9EAEVsQW8joTnjLYdGW6zsank+A3mIXUC5yUN/Ryyf5Krj5vnjBPhnRnmrseV&#10;jtpcaxs47FdyJq6n4ZFm8wM2wQHFCII+m+GhhOV/jQsmkEOHxeLhm1uYyLWF8Q8poyQuZRwyDRRK&#10;/XszD+0DY0dThCD6e85hnjyfyphKYvhoXaR+AiJAIn/yA6Tael95RXdqnAjQIoLfgrHGbFVGV/H1&#10;LtpZ6W1ZfHZSXzV77gtcjIvQwjasgBd/VHZNlZ72DKAPS9RQ69DAJwyZt4+nQg+fo91GMkGWz257&#10;aiLawm1lVQJQC6Ko0G1XnzMrrJNEx+xTEge5Tuc4spEQBTQsBvXMNTuh4aoeBIClpdqLE0LDujZG&#10;PMJyobaKvsMe+gf8h4debQkU5gV3LO1SW0wULlJqZYOgZhsMT+HAc7U7EJxtLbUP6q98+errfF5w&#10;j7rKa7NOrdBafq85StlbydokQU+lz/70AjdlL4yOZHzzR1Gs+f3SnC8cZwqKtq4ekPCkz9LUU1r+&#10;9oboO+Gw4Ou3ezbDsnoA4+zgjflK/AjusuVB+fWvJ6Y38xPVIJPuGJO70I4ko2IV0TGeclx8iuMv&#10;1TwJ5tiFpAwJ8N0QoefjhUY8bO5WzEkoQkAjw0xhacxBdI7DRuEf0mZuSlAtQbO7lnKq2PQz06/R&#10;RCM6jYNi3YSBA44wQ3kiiROYkabhnO7VkACTQ3ozZVL/rmOTZeo/R7VUPyY0/PrfRj9elqpKYHPS&#10;OMnk4hSh9k3pO89Ec6TdL9Jvo/L3+ZUxPcYbLfM8RU77AsMSPdZscvxc+3XWzh9dKQby3yLF+1Bx&#10;XqTU3FnrBP4DlBO+z+8elBlUcfktYNpen0FFa5U3KHAzARVvHd03b+Y3VW0CO/OJ2Z7XcPl8b+mI&#10;tbsEVGGzf78w/VZucuqXkUApdPVVu69Jz2x4h4slVtoq5+DmP8CtkZ6f6WsbOLycc8WYUdoA+m6/&#10;WdHupvyDdeIB6SbS46OAoXuVDcfqHsYg4esyumvTl90FzJzTqq/denOLaBdCqaIlUScmCb0GxC3W&#10;FLMpl9UGpeumjjQdOlII9lZXAVZ6dS+DUOLNqeIeQke6xJdqhyYQ1cUkkEEC7SesYlEH8MP2evI8&#10;obIAcx+jqxcT+ubm2ZGhFUIB+y26bXKrI4Xehvmg+pb8Aa5AZq4UEsGP7cADvYJ92UVvRbgNXib9&#10;a2XcWazPXOrzqrNbMb9h/KlANzYJ01ObPkCDXGEAY7FWNOG6xdzT+KSfGgtFcwscZJrTpDowseiE&#10;cjlIWLNIx0GWAis16ldU2M7reJ7yBxQK45UsfdwJbVt1i01a26/PtEAf2yzDV5In4yGcNiCJERku&#10;KnwrgrjG8DG0nhIbwRc9yR/VxqemiRbZH1LQkuG1I+Sh0+FX2Xf2FYfy1rQhZAtqMhKVR17EisVG&#10;ttB47ct8uIKXZCkNDJEfbwpupzJcG0N0bhqMFuy+IizFOg9RkU0ZamjxGR0f+AJ80aR/40UKLOc+&#10;QxhOPUlnNoqwkAZocAvDIKUJyvpP5KTZ/ay6iE6S5wFRTA1oXSIiqG07KqHqQ0fXCuvaZWMNWYh/&#10;ld1rOSc3JrgYOnTA2bizWLFfe5p/QA6M8J8fDac6acz9/lA111CHEfTjwYEBe9QT+x9XqtQPZpnD&#10;VdxcCErVS6NpG4xUMUpYgMxpmz1EMNurSF8JylE3I5toVJ79Lt+55Reii/cAET/UJ7tU8Ek3ZsWs&#10;VIz5sKvNZDKhsc6kK0rwNLyhzY/Os+srK/v+YTjGpLb4alVkXoFktqjL3+x4777Y4y5/uHMKMhvs&#10;r7XgmX5Ix2XFHv28aRFoWHX3qkWgqV9Z6M34Dns4Ys0QvF7d70tALUeSdJpnW6q0+rgICx4YqExY&#10;dr5/LHJnLgQytddO7hzKvGN9/LXa06xmquEUg/qeN+1bjYry+xmfsY9CWpyQrB2p2u2Pe59iQo+y&#10;kw1ndSuW2hpDRpi4088p3dGk/aieJX+yqi/YygU4eatwFlJjmxlknWrjDu6hR6nqDSGyr0ONqmUX&#10;XH3uaMoEhwkpsjcDadEyZ+bOqu1zilthJnybNJas5pw30ohfMWXnIvbxwQy2zVfPk4qvSDHvJmW6&#10;Kt+4HD+VE8yp4ZprY07VUdEbMfIkklbGn+86yuma+A0nqkXPRjjxR0N7bEfey2PVuOz13wsO/wc4&#10;8kowIqTK2hs52sh99Da8P57u9dBTxj8ub9ONp8L2/+t/Wx6uyzdSmPr6/GxsmE4by0ctngVEc7Us&#10;g6Vr+hj/Zct/ry30tw7q4ZK80JLddXz1K1+y4YQHw6hlcusiwauPlwmu38Wjyw5tuQIzM23bdDpg&#10;DbTu3GGuxmsYoWj8pG9oxtlvqi7Ylt1jxBQcFK5RXrRLyML/4JYGcMvCXgV4zia3ONOM/sXZ+f1c&#10;+dryQlEmPXMZZEFFteHUY5uc/Rewa+DrV3ss+t19bbZSRfQ3ROhP4AKeOFzpc+Yp8RlwGHAwh1at&#10;2rwy6RAH3kXYeNZ0af/8D1ANpmocsAMvfEt1/dJCCY7OyaP/fhs9eWnuGLhLn+dXTae+/jIr7hvz&#10;yUMdIptNuKC+sl7Diu3ZNSKNH7hYqZc0/c07jbglU4FkbPpb4MmzmH0O54fJXhYpY4FdWthwwiDP&#10;ysLScBUeC8ocg2m5a8WIY+m6vFC9PNZ/AMvykeovrWNOSdpkxHlu18aXtyILq2qkO37j3YiFsT/u&#10;VLds7atIeQP6ZZGfq/0lDrydpOIoKtxOUswuzIoFKoPa5z8/a16Dz7+BkNYxUJbgPrTStnIPPowi&#10;j3773rjY3KJcDAO1ojCd2bZfXFa1m29qb8jnw1Osja1G+Y2MxB2sBAnEhpP2Pk2heyUQapBico23&#10;ONUGfHakmaIJ9xGudJemtAcLIFco4VaPtDbFE29zZtJkkrsHKDk9lva/ohMwc2MOHxqJV7YYEVc5&#10;zRYSdz53Cd3uV66sRcBT5VEkNG/lph4MJit4efGiyPCxv3x4Qai0CmlB2NFDddpMFm3sJ6Y/nIT2&#10;13f02WaNWCgfrV4UJXvduRyhXFJqasPiL7Xk0Aon4aDrCF19XPPBpHSq9M4vCtDyQUrCeH8uyoXp&#10;mBMtgyxqeBuPaVVJmmuXqUQv3BMc+NH1bcK59aClzPATsmFY9qv6d/y6ClTEdK4fSuJ/gMVKoaMr&#10;Jp2tVP5PVyTJj2C/DN5FtSRnu7jv+omN36YdM0sSYnXUjN1Cm4dyXlqL/yraWZ0MuNs7iLaGuB8M&#10;3Uu+3hXxfmDE/eEtQPUciGKwn+nER//KkacU6+vv8n0nHre3i3NqFbq2+nAPaaLrCWW55L2kqk+X&#10;AJJBDEPSwdeEEUgqi9JwTblOplirO6oz8yOpFFkJzf4SSrILWJqNwEoF9FlTWz2mAMmy3g3chGrj&#10;8HZWt8WiYnpKzgVSlPO4snPT4ACOcsXLxdrcZ6110z6MTesz4WvN63iNsMXspagMANCzd5r47CFz&#10;59Kqbj+pSIQG+Ts6HMmPXuYPv0Mquh33GfgrLkGcMVqKodf8WBein3NMo1bwFh0DqBCC2sGz7qVe&#10;GdDRNMG9F+QbS3gZmMKHu4kCz11wz4+e2uumsscCLATFJtLyIFp9ZL68D5wV/KFIZchtksvChq0j&#10;wd6lTNA40Dkrq7uO4Hpu6LxERVlSNa0gNYENhuyswlpb5nOGWiNauQRBk0ID5v4xIa3D2AryWNLx&#10;eyazBUpXXHUslQ5VH6sLUcR2belv1P9ilBdTU/EuFCUUhl5dDmil1eGJxll07rqVD9gGzNaXKWIf&#10;TbgWZ2u470vDaK9GP0c1BMbOe4de8IonnOomtwWwL91WRRfA39WWThy/+2C2psazgG/1TfOrtins&#10;eGM9XS4Ti84lvyR8Lj/Ly2OKUl5QRV7iTIc/dUPkmqIWEw/lEXz2NIyQlizVPzE44Jkjy+aDkGcu&#10;C3hzC4/wvWLzGYIulti/od/x/DfQWmRjO2LAILAj26TuvPsyVRd6ZoCaoLEzPmEZpqxQb468Ex9w&#10;aCweUvijS1Of+yNSNMIlfSdKod79X57eeEUWnfSs8RVNGFen3ule/NjaIpxsU8X4XH7tckJjOlmW&#10;uxQGgfgeyPY27XaSahZaMd4wV4EIqpKAMzWzr/fNf/fGxqpR4SmQxHWPXmc/Luo5x9RLZeHQtZi9&#10;7d98JU0Cq1kUfAgZXyKYJmxiLSndHfaN6t4MCyiZCnzYqEBh//P0NBebKJl+L3rySj07O8E5N+Bq&#10;kR9SuFItezTfUEs50n1h0lFrRjHdzOvmASQeQw/2QduntV3MucNQSnNjg0gcc9GIgAq+TGbZhIcB&#10;zgw9TpfPw1QeIgi5RW/rMCqDyrazqzQrjG1XKt+P1665M6m3SOjDvtFF1MudL9mKs1MEL2GASQfp&#10;QgZfZC/S2fRaOonekGCKd4/sfxtgXi/sE1bw3ww3wUGPZQlwe/31hX7Mw6e189V8AXJLV+OmjJ/a&#10;LTj8jR4bje54jJuZ7YFwVtZ+5D8AW31VTYQd58fu66lqDyU/ut5Tz5lzSj2JFzHm6dQqh/dmIfjl&#10;CaI7TtXuOLuI7vFtNsMtMTjJTUm7PLV4pjmndBrtX86WC67+2kF9l5ubiv12wPw3xwRBOwosdKKt&#10;glGnZv5E6WIZKu0NEfiVBgrfw0O8xC64S9BJpaDaBxDkUXQ31KT5s/VUvLKhvFlUd7mictQY/+La&#10;nxee8BkfLOGd1tnZimQjGdbNFEnZ8g0/1qY6oKosLs0ecGnWNTMTbAie+TtwjCNx0HJgcL4jaDqA&#10;nxYKK0HRndyGhv8xytECS8StwCQ6TgJ4qT7N4AepDa/07QMWVrm36EfyE5ndtlINzW2PXajcI2al&#10;SdVWSXxD+oB+FOkmpL5GSqcCcy+xzuIOEpnBuZzV4GLkZfkhvbR89SrNcu3R4C6T9p40a/mehZRe&#10;VgxTJiro64u0lOVUOD16BRbuWPbBrznYr7kmJe+wRcZa5Eh0B0noRptruSJv/yKvjEkbtt17zupf&#10;p8c4CYzmdScIV66txFKTzQ4Pmnt1wbaeQ22Ad3EHaGAeSsWeJIip6Xp1eXSW+Y13bbGFkKrl3EY3&#10;B0vb2jzFecOoa4KVddQyVdePsy2VnHFUEOhhcC9+U87mxfvU38DjVQHAvXEZFTNqcfrRFQ0MCavs&#10;eZGFcBsD4g5kn9sYQFsoZsuprgkl4QLr/PZxgwE2AuG3ZR5NrDlFfmCTbhrcXbtPaOE6Zngg9+x1&#10;UjtF0UGpx4WsyifX1j0zsPEy2a6NjNRHV2WKjzFCv/RyQS/7lNkgIAPRU10aH1jHaxuv3LBpPDa9&#10;HgxlZnjGWOJzfkrrrW7mFCXneq207JqFq3V5BQEXe8lS15YdJ6Gn/mWn+3y90pvEWOafTbUb+WZe&#10;YT/muthFq9IUVWRRPtdIsMB4bfDekPO8fSvsBm1MIPz85nrC1gVbF8xv4Hh9X2oOAuq58yZJhcLA&#10;Ya7Rfm3DaBJssT6c1LkU14AkfkE8j54axPKPALYjIoK4701DznONRthjVwkfXWvkp1cspeOaHjkG&#10;/QTQKAtEeG5pkaPH/3zrKE9onbSgg1uhj/oHkMqr5jsP0JDWOxVG0e1pNWwLeFHZJOjgEZyeyfp0&#10;tgf//c6ptJzX+NtdUiU1rWDyP/+SsY98R8wICm8ZyFrmF51UhqYKxYdgssQXBH+LVULZHphq/ZPB&#10;NOO7e0QSz/ovRgJXNkjlfeiFyZX5O3rCTa9pBIHJPFtkSoBO+ahd3blz2ANLqMmWCk86vipzoWGU&#10;zBsPEzS+Pcr1JMmXjQteBxc8V8I9ALiTQbdf4UJWVr77mXSfo0VR2KmKRzGrB/OJ0vb2/CT/jtvh&#10;TryRltLUE/11fgBzrVCDjYU9+aOmowVY1SMIiaTnQHl1PnquJcptWQhPii4XMXpzZjLRv3FXbGvx&#10;n7pcUqpGQuLCJLazJ5MUfkzIeh5Qblcfc9OkBtmh8KGOrgvVWmMY5S6Ov6fQk73gI1SQDlxwYhNN&#10;zdrzVbGe+XiFoUMgHe7kIai2rlfzir2pvRuvLuD2wog3lZ8k66s54h9S3aGFt5NtNhxAeEtjjkSn&#10;V5B41B2DWpbAL1jCiCOpJkQ5TbJ54H6+L90nP49vyddv3BZCKCb3g0Uh32/a3DQ+xr534RjAFLOC&#10;Jy8WCmn6Y3HflAZ8cpy6IsWin9+zvxoeHgrMIpBKMgOMDqM4TClyWi7uEwyxYooRBs6ntkf4zmIy&#10;qZ2En+m4SB58JQEPmiGkdBLOl2WTKeZwgMoEuVV/Md6xFtefOyskadq1numsvKdoNghA99ph9Vqs&#10;eFch0392TW4Zjqdf3fuTvV5NdopbOjLw5U3T2njQtW9h37PtoXNhI0CL8pU1y9XibPYdNEt1WlaR&#10;oGmdcEL2L8Q4xuCbRXaGoC3EgRFiCa8A+PRRTR4epg/Vp3m6THgj9KXPXO0rFa9BQDZlBh8tAcWP&#10;wx591bs+zUu2qlMsCOV3HFByMSnMWcV2xI/oikPD9SS1ezuISiDsB13OZNnxJrZuAIt0pvY7EzEj&#10;BvwCw/6vQDdZc3BQfMOevAODKKHzzFK7+XBDqz18S+VUP6/JmlutGERHMagsa6f3Vre3tm6V3fym&#10;ZJTF+D+A/w8xc1idZBHuBBCN55MhwWDQC+33HLg+uQBIev0SyUvnfQV3TUxg4Ve3U3kVc9Ks0U9/&#10;KNnaHSPUNkzz3kp7NoV72ZVDhs0Qy5sLvcVLuVEBXESjAmpt7KEP4Aa3upGcnu9NOHxEo31Hpuso&#10;4nG+UY7PBBKsSA1GFrxJZSVyXu4QhZeej16BOzIsSf4MlGTWPK9eqMxEcPiOxIVMisJx9AARaOik&#10;yzqJhZdZ54iVwSZ0/Zkw0KCJojWjGJioAVEPYaAxf5oPoYpHMlEOCsHK7pJWSYAVxzhTWgRaaSS9&#10;efVR6FcKZXN5LVR+js4eFb16ROvd+/VqmomzzcWZP78K4IUPKtuZ8+iJP4kHO6JTzxK1zshU1ZWR&#10;jEO+hOYu+EoUrqlPtdCinBifdqLkBuHr8WSZk4pRl7SHq7V5+UkKKHBbZV9qN83n4jckbb5k/3QN&#10;/FalR5mpNMobwb1GuRiEPfnW36xS5V8JhiC0guaHKQcBDzsy2sWO5m+nm0V39c/2lmlQ10hgZqev&#10;Tl1igxytG6N30aiwut7HsGnYTI5S0UhcmD+tmeVEibh3W7edmIr+5IXQShFjl6cEJZ0703SYNV5Z&#10;hNjOJw6LYBb7MoNj6IxRhgd0c0detr0L6UsOfxdFxqZZtBWgp2qakvSaiylg/OQLkHAD6bCCgz7T&#10;kv4KJarPGxikn7tNhTqYT/6qB+hdSXrUsG4nH8d49FQ3tJiyW13uIgqcb8rAt9S1qd+S79kBoMCi&#10;ZgM2xHzc82sxiT4NljT+Tq2T/KIRzH4plfv1gLmx5PduqgB5sk7kW9e2DCzL/wDTPwWrVQh/zpdi&#10;8Wr5SsXGN9dPghw+ZCbr6tlb/BW4j7Rsn2EzGYnS5zBOAknsvqLj/GnKelkXY9xfCd/7mv1opPiN&#10;cHvXaWTuIq41gYdrco1bYPcjt+po5qxwO65ahI3SvOjn4SprD91dxW7BbJLcW47WNpw738RR/m7z&#10;GT3alYLkumlj1/srj4B7kcxyDGIrcBtPqazBT6sHjB++qw1XvlVlTXjec3eK1bSbzz2TCiwvZBoN&#10;58oNS8ym5AMVRUzV9e5N2J733mc/JS17W4Vqd3fTTQW+IxM8TmuETGXuPHvmEdoI8w6NPJ2yhvT1&#10;aF1cf0Lr6O/Pf8HZo5UsX+T88oZMWxVKfcc3di1tla8J04dMWbr6Czk644r+OkdX7Q4gPmqrK7jM&#10;tDpI+7LkV59GJRxRhQNQnwudHvVY6jy94ITzD6miXH2sq3CD4N0DPBggY09tKYoKIi5efsbgpadm&#10;WfTqkCvUKSfK+LfEBAeT/6QBLg9+7umI2AVlDPawePkmgpWG/eMPvq3wzCqENbdgdkiAuafL6PJU&#10;AHentfzgWUGyLyljeqwjAaGWquny9C1e7AyQDNRm21fRYju9+G52HyiFm223O9dYHiGZ7bbGklOl&#10;WqzUvHcjmTWSKVXpC4gEgetyiR4mjNuQbJA/GNijl6ttFZIZsBdEfd8YHlKBKMWS+/thMGljZ4xv&#10;MwkCfi2BS/RhNDlN10RmXCXuoIvNWXzyNVqezPFRfbPxcp9VRZLA5I6pbr1SkJeQsM4FjUoAGmy4&#10;dY2qOEpHFSKpc8FGDXTg9mCf6E3u1hPQvAofrHohpwxI55xqdoTcDggNwyzaePLwdzMXDxUV3cPK&#10;rSampG/LNd13Bdi9LAEUWmbusC/jo2SKnaMQhKc2+fSpJPEm1q4fZhVFgK2jHTAw95a1sSwa9gKm&#10;LCT6ssbl6eDmfqHMb0xkk+IWWweirdSo5DOhLLyQ7Crf8NgYmNgaYUt5GZwv/LpP5Ju37T1I1A0K&#10;2fG2l+tS7r54mE/9SVPAw6TiFqLlkmna+Yujewi4XxJj+Mvb45MeRGBKxLB2hLU1LmraKDQXqTZc&#10;BhiELuYeA3gniVSE5633EmtRjp1TWeop0D0/cqmtb8jk2b1oWS1QAYg9sUoINNlY5bl+mM/Z1AE9&#10;VMdGE3uE64cTy/oOWM7nBdXhHUZRFedfAEnQzFgCJrr05iCH6KkLvxDKN+Zzi2I+UtGoRU2h+O77&#10;pDh7L9W1S/ebTHbbDn+sPPI/QIGxeUKXU8OyGYL/ABxH8GsthhexVZZIk+6niY2CQxHGrqzJ5pdp&#10;9LzcLyJ0P0QH+XKW7svOKcUJ5dFkMERJ6Q3itMhzA14YAeozrCVOzrOxOKQ2EVLZ5XSKC+uKKxsg&#10;jIVGmPT4B/iLKL1N3Wg1Cq58Mu7RJJYbGBklzqwvHFGPxFUbejgz6RpO8RHaN0HixNMEUrAUuxz5&#10;Ca44gGg3N925JDM11mWoyVtBurY7ng4PaSfv5KMoWjAy3+0QFsa77ZdoHfcfuroYjklrS5pZrz3X&#10;dA3YDeEf46tSyfWbFb9z/gylm1UC2vBHXHGdF2JmwtgdfNhrNkoK0DjNFWOdwvTq0SXWSpJe97fS&#10;dBaIi5+A2X5os1ojQPj+h72VIJG+wVf8xpzPym55PaLeBAEOO4JCjvlKv36JhJdniRryN1QVHfBI&#10;PoEj5iISeUo2VcYlMBvesCdPOrXEqL7rttJFT+a7pyL/wuS7+7hf/TH3TcNFxhzj5ZR4VQmrGeN8&#10;nX0USCpocZuPDEV/t2Za6nFWUQ2iBqTvdKSwj7BWUvFc9ae/1ftfAhUV6uoLmdHbOVzkEipuSOeA&#10;rukUcnog6NRBNIse3aoTdkZ4NT28pRBmQctjBHTFOubR3J2oWI6YHalJibNC2uZ4kWGciS3cZJl6&#10;Y9Km2288Jjt0Cqx+6U6fjWWkOF+zyl1kA4VuhrW0+O9s7ctcs/2U8Ephx/8AWrCd07ohooR6f5jO&#10;ivFlT91jg0lzaOkQGI0I5DKcA+1WNU1KFYdtnBIuRgucHIrJN4wRMMroRyjVrCTlqNXKEkuXYEc5&#10;61EGIOQamuvIZ1aFWXI+ZSc4qAeldC2NLE0BbzVAbGT3rWjnnU4RY3U9Qe9YqnaQxGRU8LuZPMjU&#10;ACh6iaOgEAaMsIg3GSoOcVj6hKrSKDB5WB271Gk8iTEszgn04pt3KZnDkseMc0khJWZCXGQQMVct&#10;LqSHO0HDcVnhtpzjNWknRYuSA30qmrjaubsd6IgolBZWGMntST6kfOG04T0B4NZ0F1E6sjpvzxmq&#10;zKiykAFlHSs+UjlNfyIrn97ExBByVArTs72/gQQQMiRgZlJOMj61z9vKoJ813jjxztNWRPAYzjLo&#10;DwSeayqU1JWKT5WehnVkFsYHlCzMDkj5SowMce+RWDqEO+zVLrUwYpsMRGpZtuRyT09axluoruFh&#10;5cbMF28tjHPY0tzd3MNsYo02RRqG/vHaOoPqMkGuBYXkldGyq30NSON9LsLrbqMEjE8qCDnYeBmm&#10;X+qzX1qT5DIHG0Fk4zx0NYQRJoEmjK85EgU9/pV2eG4it1iknJwAUQNnAPI+hxWyo2d29RSbMiWF&#10;2Jc5wT1FLGx85e+0E81ajEQiCykrITkDGat2llbXbSH7WibY9zBh0IPSuvnsTZmMxbziG5B5xVyx&#10;cxk7CA2CAfr2qOfyEhL7SxDcHsRVnZYvsNtJMzKMsFGefal7SyCxVZbqecm1j+6DuCjp61WkEksu&#10;2cBOMniujsLm1TfMJWikZwJAV4VcdcetZmoXcF1K7wyq2M5OMHHbisVNuVrF8tkZGWVCEYAZ696Z&#10;JKxAySaDhiwXLHrwKWSMIqszMuOR8vWthIJd4gV+4OM+lRx4B3k7s9ciniTdGQzfIG3URzoW2xxK&#10;oJwWbmjUdiuU2ybuxPbtUm0rGWI+mamnWSBQSI5Iz904pkMsLMNylccHPIoAi3MRgAj2rQsbv7FK&#10;dxc9s5xTCfKbzY5fMQn7oHQVYUJdWe/coZB83y9fah6k9RjTiXy0yOQQSRVMSeTL90HHBB9KumBU&#10;2Z2sEAJP9KjvrcyzKyLwRjA4paDTOgsp4r6xh3AFl3BuOpI70TrDDbx3SAsZFDMEyMCsbS7xLAuj&#10;hpWJ+UR+vfNTC4vJrTbGihehyeeDjpU8ominJcfaIJFCMW3ZJz2qQtOsaxsPlIzhetRi1nSR2RgV&#10;cfPgdKmliMcifMW6EDPaqVkGhLbzeRaGNoo5d2QC3Vc0yC1hkiZVJdkXJPQCkuJgZldFUdztGADV&#10;OSZ1R8fNuPJFQ02y7q1iVo0MW0kHaeAO1VzgH5onHYZ6CpFmCSKcbORkkdKXzWuLyQI5lwcg9Mir&#10;SaYrFYRyNJtRS474q5DAyurNn6YIxT7N8zlUKR8ncQa1biKDyysRkYsOW6AU5WJuc3I0nmMd2BTI&#10;zzvkY5HarDxoZB/dA+bBoZY2HBI/CnZIBglxgR/dxzTGmRgNwB78etSyWhjTKHce+KhFpKxO5GHp&#10;xinYCNZnbO85HYUsjrxhsn0qEPxg9O1NBHPrTsWTjbwSTimmTHA4FRbiTjPFKuWOKQD36jByakVD&#10;t3MQQO1SxxIygjAPTOaFVYzjPJ/WkK5By43DgZxxV23jIBA5x71XtypkYsAFWnsGYuwJTPQDvSYF&#10;jc28M7ke1SBopcrnjoKopORCYymSTnPertpbeeBvk8vHXdxmk0hXaKtzsU+SCeTzT4FNufNA3MOM&#10;EdKdJDF5u1Gyc5Jpz2kiqJpP9VnseafQGya3keDLZX5ugI6HtirNsftbsxZsrjYzH8/6VnNMp34h&#10;4xgE/wA6swXKb4QcAjCn6VMldXJeqNIWgMTIWIfPIx2z0NPtCILpoyNy479M02O4fzlZH3l1wAwx&#10;ntUk0Hkzbowx6bkY96527XMmrGmI0miWN0Uo3B+XkVU1HS4gYjGJCjA9+FFX7DypYAXVip5INWdQ&#10;FtJBsuHeKPbhmToBWUKjUhpnHS2pkjZURyy9Mc5pi2F6oQOu0MeMnFbot/scYks5RKGHXPQViahq&#10;Esy/Pt3jgY6iu6LuMsKzqjNAplkjIJRhkAVUfVZI5mLWsW1hjay9Kzo7y4hn82JyrZ6Cpb29e7ZW&#10;l2jH92q5bMrYqdWPGMntVi2iZyxODj1qP9394H61Mrxom5S2+tGDLUMZMhxyyjoeKieJmUlM/Ke5&#10;601J8A4xubv3qaOclSpwSDkA1AlcZbjJCOcD1POK0Vv3jQAzblXjjjIrIdnR8KSM9aDGCwKMWHcC&#10;hq4NHTzFtQtVltWAuMYweQw9Kis7LUI4CY4yrngr2J+lUbKcQoFG4Lnue9WEv5YpS6OQO4Dd6xlE&#10;iw8XN0sckUsm1sFSmwVzrsEkKnPfk11Fx5Nzb+f5qpORkjOM1g31u7KJCuSB1XpWlLsOJSkOVABJ&#10;GOtTWVskrlpiQg/u1BGQxC9j1q+T5KfJw9bN6FGlIllcQeXGoBA/GufkDQuy4K4NX1kC/NGcNjpV&#10;p0tr2NftAMcijhl5zWabTFcxkkdxtyeal48ognJHrUqxCJyVwR2z3pJVjZvlxkjmtLjuUT972ox7&#10;06SJkOCPpSK2OvSqTQxY5HhYMhwRT/tEjNz36gUiqpPFTeSUG4KcUXFcakckrBUByTjGamS3n80o&#10;R5e3hj2FOjO4fIcMOgqWSa4eFLaVv3YYnjv9aiV+gJrqWrGzc2txNK37uLA3AdQT/wDWrZtvsN0S&#10;jLvAU4Ktyuc4B9eQK52eRhEqeezIeCvarOnTi0kymAZEIBIzjnrXPUhJrcq6LiCSFBaR2atHHOWE&#10;68FwM8Z/EVltfTxjDEEB9xPvTb2/lmldRMxVm3HHABPXFQxusmUkOB/CaqnSdryDmNWDbeujeeh3&#10;8HPBT3NZ8oe1uHVXDKWIJHINENvJKrbF2Ff4g2CasiCWSLOzzSO69aGtRqSGWkD36s0hVVT5tp4B&#10;FaSSNB81uCioDkqOSMVWtWt1YRFnDMOAR3qjLNMrS5ZlwecfxCpdmw1LE+opOXZlXGwAH6VWlzcv&#10;tQKC7Z4AGP8A61VWMbuBuODQkTpKMnkHGc9qqyHuWbyzntshVDCPBd4zkD61WuiXt48849O1JcTS&#10;RyMgII7r2NQicGFlAGCeR6U7MYkCKySdeBSIeODg9xTopVRjtHGPzoZWkYlEIqhEj288kAkCOYx/&#10;ER8uO5quqMrsMgEZrZa+kk0i3sYQR5as0x3feHJAHoKEj/tWcrHbpGyKeVGB9ahytuO3YyUaWM7o&#10;zg98VYVpUj80jKvySvBzVueCa2YSP5YQYHUVDFdRQjmbPXKhaLp7BqOWTdmZ3Ajz0pbiUSKQZVSM&#10;ncFzzVaRNPblJpATzgjgVFtgxgtvJ70rBYdBcCK6Dqe+K6C2VDa3avuDq5ww5HrXKAYJ64Fbcd9c&#10;ywrGAEiKBfl43EdzTaJki6Ht7e36s0hG4risy4nMb70XG71qdBOY8eWEzxk9ajuCYp2S5RQyj5do&#10;zmpQkU967Dhm3k1EFYyFeelWl2yglsqeo7AVXkyrkg8ngGrRSJI5hNKqTbcBccimzx/Z7nbCw+Ze&#10;xqEqUYHHXvTW4lAPcUxgrMG44IPWtG33uEmunfywcYJ5NV9Pjf7YAFBIPQ96kvpWaZy4IxwB6VLE&#10;9yZ0sRLvRmK46A96SS1lO6SMHyz0JrMD8grxWnbagBtRtxGMY7U7WdxNNElghL4fdweRit2AwTFl&#10;mTgevrVeJ7OBFmE3lu2QVXnmor4I7BUkIc/M+KUp62Is2cjyacpAGMc0mDjORSd60Nx38XFOX5Wp&#10;NhAB7ntRx360hEvmsMDPGam3iVQUB3DrVZTjnAP1pTIwPB249KGgsOB2uyuDtJ5p4lIOCc46VGzt&#10;IvTJp0fzBtwwT0NFhMmlUs6uR5eehp6rNM28yEhB2oi8tgEmLYHTirUk8CQtFA8ecdehqWwK8brh&#10;2wRjue9Omu1cFCpwMYwKgKS+VkgH1O4VKoRhvbIXt70BoMMygIDuK4G7j9Ks20MuGuI4CyHIBPY0&#10;9vIdov3W18jdg9qfNdtEWiiYqgODj+dLm0BsuwyXUjF5I4zhRtyOVxWi2phdjbEfBySODWDHdzOF&#10;3FlU8BiOavxwKyCZ2JQn58dvQ1hNXepm/M1l1i2liCmLaw6Z65qdEguInMzsyhcDJ4rFlEbuyxyR&#10;tMp+UbvvCrME80ZKsgUYHXBrNwS2Ia0uguNOW1j85WKYAKlG+Vwf8mqVxpn26PfbOpYc4bgmtV7k&#10;/aHhli3QuhAViOGx19qwJ4jbyAiZg5JBUZ4ram2LUyDHslMbghgcH2pXj8tMgg5/Oty48plVpAhu&#10;MYIWM5PuahaAQ2oAhDsc/P6V0KRrcwsE1OsuQAqgEdTUj2ku3eEPPoKt22lGWNXlkMQf7mR1NU5I&#10;CooKpkqWXPJxQC6S5deCMgdqmurZ7JzCX+bjseRSF1dgjFeBgMKQhAyv8zEAd6c6sDvXG3vio2hY&#10;D5iMZ6jnNKIwAV3kg9KAL0awywhNwBbpkcZppjeBkACsVPJXvVTYwIDAgetJcxujgK7FcZyKkRPe&#10;O5kVm+UEYx2qAX0qxmIkED1pSHMYBII96qFfnwenriqSQJFiSdZlAWFEfuR3qy8scsK9Ny9TVM+W&#10;APUUgIDBh1zVMC0m3PzHAz3q005SFigUkDBNVVfedxG72xU5LY4RFBHU1EhepmySPIQT0q5bKqqQ&#10;2Pm7nrVXKq52qSc1IclkIIqnqhtGnAkMgEco4PAPpWZcWbxsQBlQeD7VYilHmDJOc+narkhVIWMm&#10;WXGAVqU3Fkq6MMKy5IHSpVuXU/MSQKdkBw3lts9xTZoskunQ1pcq4jTjduRcE9aVJpi3C9PWm+Xw&#10;CTVny3RlG8HIzt60MB6yxsAZAdw7Yq9aSo0iqcJ/dOPxrPkyTtMbDH8WKiinaNzuyw6elTuJ6kt7&#10;bxw3WBJlWxk46VsWOlQtbh/Ohk5yHz0+orOuQNQkRYSFKoNxNSWlk8HzvNtU8AilJaA1dG61vb4Z&#10;sozkchKzIzLZFm8pzk4ABximxXMFo2Y8l88k9DWlbXsMkhldEMhU4OMjPbisbNEqLRnTWzSOy7Bv&#10;IG056H1qhKJo1ZJcSKDgjPP51avJ5lnUHCvzu2txiq0t2ssYBjVQo655JoTNFco4hbJVsEfwt/jT&#10;5A5VC6sMjg9jTWMaKQVXB6nvVq3mhjjyrMpxjEnKn/CqNEVbmMbg6EFWXOaqqkjEsq8CtWZIyR5u&#10;6DAzgDcpHtVKVJUi3KpaEnhhyP8A61Uh2GJ5e3GNr+h707dIhG3JHfFVcFwT1PXinrJL5eASFNML&#10;E7SFFG4gEgjAp32m4ZiImKKeDt4qtkKM4JYd6mSdSAMUrCuPSNWdRO8hXrgVejtLd7dlSLa+cgty&#10;cVBDMoZWYKcAge1QvcGNmG8nP4ZpEXbGtAqhidnXGM5NRm1YJvTn1A7UqylOEUHI9M1OsVz5D4jf&#10;yu7AcU7jTKYYbeAPerVtLmSJQCSD0AqqVEb85wRxU1rI0VwkiDLKcgUmU9jX+05EcT7gzSDhl7VU&#10;1p2/tm6VegcqB7VoSu0826Xysrtb5e9Ra1Db/wBpyuDtZiGYk+opLcFsYjGTIDdKeB5injkVJJHG&#10;WwsoJp0aRLG5aT6Yq3Ykj2vsYEnbj0qSxi+038IbAGcHPapkj3xABj1zg0tnbO8zojqWLEbWOB+d&#10;RzDRr3cGnWYlaJ3Ejcg5rnLmfzE6Y55PrWpeRuhPmFcBRny+QD9axmXhmwMZ/GmtRIhHUD+dWVzG&#10;/AAqDBbOO3enRybW+c8VTKZfiKvu3Ku3Bc57dKdbmaZ3ZpCu7nAps+63sVJ2iWYiTHovQfnVX7VJ&#10;5jEH8qmwWtoUqcnBzRRVlEqhjkkjmkwmOWP4CiigQAoONpP40hbacgD8aKKAE8xj3oVyASKKKAH5&#10;ZlJJz7UqjIoopiJkKLhTGDmrcMSTQyHoF5CE5/Wiis5FWEmLRAbT8p9hULSbndSSQRkgcc0UUkSP&#10;aSSJIg6hkGCATW9BF5EcbzRshkQYVSCCD360UVlVM5kdxpcVpsuIpWI64I6VLJMZIyxUSBfvbjgg&#10;e1FFRHVakx2Jobm3umSJTIZF5y+CWHueKvPp0TlFaRy8i8AdvxoooTBmPe6a8LEsAMcHFZwDXT+U&#10;nyiPqaKK2i9Bo0MpDGn3ii88cA/hVO7vVun3KpQKei9vpRRUrcYLJFI21g0smBh5CTj8KikgaOJm&#10;ibczEhsgDFFFa9RIzhOyAgDk9zTop33DmiitWi7F2KcNlJMnPSpGuXkhMUiISOFf+IUUVn1IKxBL&#10;BSckVDKdkm1j+Qooq0MWMpkN0P0zQz84wM5oopgiRd4YYbANblurXMASOMZAxndjP6UUVnMmW5k3&#10;+nz2LK0uAHPY5qorHzNo6HoaKKuOxSJPPIU8ZxwTVpJgbV1cYJHB60UUWEzPjJc7Mkj61fkwLbO0&#10;fJ0oopsT3K1qdk5lKK2OxrUMXmhJMY2+mBxRRUyGy0UYwg8L2qrNZl0VyMqe47UUVnHchFCEbpWK&#10;HoeM0TySAlTnP16UUVqaIiDbgCe1WbeYxuJNwyPaiihoZHeNI4DnaVOTtxVWUtt69OgoorOwEioU&#10;i+ZQyt6014dqZMYCduc0UUFIa8zFdg5j9+tJHN9kcSxTyK3+zx+dFFMpDJbszkmTG49XCgE/WrNv&#10;HbiPzponeFAQQr7SSenaiihgyj8uepx6VKVRSGX8jRRQSG7DZA69qlTaykbF3HvRRQxDRuiUnPJ4&#10;47VftlmktWVXf1PzccjPT8KKKSEZ00TofmORuwDmkgJWVep5wecUUUM06F3O2SHd7dDWh4hV5NVc&#10;LwrIhwPcUUVK3EYfl+XNtzk+lSGbaGhCAbjz3ooqmItXNu9pbp58hEzjcoTpj3q94bsZ76dpYYi6&#10;IPn+fbk+p5B/KiiptoNjNbs5rCUh87ZOQQ3BH86wnySDx60UVUdhIQNhSOmeuKesIERmLEqDgUUV&#10;RSFlmmu5i8hBYgL+AHAqLc6dMfhRRQNn/9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GZS7yb0AAACnAQAAGQAAAGRycy9fcmVscy9lMm9Eb2Mu&#10;eG1sLnJlbHO9kMsKwjAQRfeC/xBmb9N2ISKmbkRwK/oBQzJNo82DJIr+vQFBFAR3LmeGe+5hVuub&#10;HdmVYjLeCWiqGhg56ZVxWsDxsJ0tgKWMTuHoHQm4U4J1N52s9jRiLqE0mJBYobgkYMg5LDlPciCL&#10;qfKBXLn0PlrMZYyaB5Rn1MTbup7z+M6A7oPJdkpA3KkW2OEeSvNvtu97I2nj5cWSy18quLGluwAx&#10;asoCLCmDz2VbnQJp4N8lmv9INC8J/vHe7gF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BFcwEAW0Nv&#10;bnRlbnRfVHlwZXNdLnhtbFBLAQIUAAoAAAAAAIdO4kAAAAAAAAAAAAAAAAAGAAAAAAAAAAAAEAAA&#10;AAtxAQBfcmVscy9QSwECFAAUAAAACACHTuJAihRmPNEAAACUAQAACwAAAAAAAAABACAAAAAvcQEA&#10;X3JlbHMvLnJlbHNQSwECFAAKAAAAAACHTuJAAAAAAAAAAAAAAAAABAAAAAAAAAAAABAAAAAAAAAA&#10;ZHJzL1BLAQIUAAoAAAAAAIdO4kAAAAAAAAAAAAAAAAAKAAAAAAAAAAAAEAAAAClyAQBkcnMvX3Jl&#10;bHMvUEsBAhQAFAAAAAgAh07iQBmUu8m9AAAApwEAABkAAAAAAAAAAQAgAAAAUXIBAGRycy9fcmVs&#10;cy9lMm9Eb2MueG1sLnJlbHNQSwECFAAUAAAACACHTuJAuXeSsNsAAAAKAQAADwAAAAAAAAABACAA&#10;AAAiAAAAZHJzL2Rvd25yZXYueG1sUEsBAhQAFAAAAAgAh07iQHxy9La9AwAAEAoAAA4AAAAAAAAA&#10;AQAgAAAAKgEAAGRycy9lMm9Eb2MueG1sUEsBAhQACgAAAAAAh07iQAAAAAAAAAAAAAAAAAoAAAAA&#10;AAAAAAAQAAAAEwUAAGRycy9tZWRpYS9QSwECFAAUAAAACACHTuJAujePux3VAABq1gAAFQAAAAAA&#10;AAABACAAAAA7BQAAZHJzL21lZGlhL2ltYWdlMS5qcGVnUEsBAhQAFAAAAAgAh07iQOk1WjBNlgAA&#10;OJkAABUAAAAAAAAAAQAgAAAAi9oAAGRycy9tZWRpYS9pbWFnZTIuanBlZ1BLBQYAAAAACwALAJYC&#10;AACJdAEAAAA=&#10;">
                <o:lock v:ext="edit" aspectratio="f"/>
                <v:shape id="_x0000_s1026" o:spid="_x0000_s1026" o:spt="75" alt="图片2" type="#_x0000_t75" style="position:absolute;left:6616;top:313258;height:2736;width:4068;" filled="f" o:preferrelative="t" stroked="f" coordsize="21600,21600" o:gfxdata="UEsDBAoAAAAAAIdO4kAAAAAAAAAAAAAAAAAEAAAAZHJzL1BLAwQUAAAACACHTuJADXMEcb0AAADb&#10;AAAADwAAAGRycy9kb3ducmV2LnhtbEWPS4vCQBCE74L/YeiFvelEia/o6EFc8eKCDzDHJtObZDfT&#10;EzKj0X/vLAgei6r6ilqs7qYSN2pcaVnBoB+BIM6sLjlXcD599aYgnEfWWFkmBQ9ysFp2OwtMtG35&#10;QLejz0WAsEtQQeF9nUjpsoIMur6tiYP3YxuDPsgml7rBNsBNJYdRNJYGSw4LBda0Lij7O16Ngvix&#10;aUezlLYm/mUn3Xea7i+xUp8fg2gOwtPdv8Ov9k4rGE/g/0v4AXL5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cwRxvQAA&#10;ANsAAAAPAAAAAAAAAAEAIAAAACIAAABkcnMvZG93bnJldi54bWxQSwECFAAUAAAACACHTuJAMy8F&#10;njsAAAA5AAAAEAAAAAAAAAABACAAAAAMAQAAZHJzL3NoYXBleG1sLnhtbFBLBQYAAAAABgAGAFsB&#10;AAC2AwAAAAA=&#10;">
                  <v:fill on="f" focussize="0,0"/>
                  <v:stroke on="f"/>
                  <v:imagedata r:id="rId16" o:title=""/>
                  <o:lock v:ext="edit" aspectratio="t"/>
                </v:shape>
                <v:shape id="_x0000_s1026" o:spid="_x0000_s1026" o:spt="75" alt="图片1" type="#_x0000_t75" style="position:absolute;left:6620;top:315974;height:2662;width:4071;" filled="f" o:preferrelative="t" stroked="f" coordsize="21600,21600" o:gfxdata="UEsDBAoAAAAAAIdO4kAAAAAAAAAAAAAAAAAEAAAAZHJzL1BLAwQUAAAACACHTuJAf2Yji78AAADb&#10;AAAADwAAAGRycy9kb3ducmV2LnhtbEWPPW/CMBCGd6T+B+sqdUHFgSFCKYYBgdQOFWoKA9sRH3FE&#10;fA6x+eqv7w2VOp7ee5+7Z7a4+1ZdqY9NYAPjUQaKuAq24drA9nv9OgUVE7LFNjAZeFCExfxpMMPC&#10;hht/0bVMtRIIxwINuJS6QutYOfIYR6EjluwYeo9Jxr7WtsebwH2rJ1mWa48NywWHHS0dVafy4oWy&#10;t+fh5Ge4u7jP3ar8OBw15RtjXp7H2RuoRPf0v/zXfrcGcnlWXMQD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mI4u/&#10;AAAA2wAAAA8AAAAAAAAAAQAgAAAAIgAAAGRycy9kb3ducmV2LnhtbFBLAQIUABQAAAAIAIdO4kAz&#10;LwWeOwAAADkAAAAQAAAAAAAAAAEAIAAAAA4BAABkcnMvc2hhcGV4bWwueG1sUEsFBgAAAAAGAAYA&#10;WwEAALgDAAAAAA==&#10;">
                  <v:fill on="f" focussize="0,0"/>
                  <v:stroke on="f"/>
                  <v:imagedata r:id="rId17" o:title=""/>
                  <o:lock v:ext="edit" aspectratio="t"/>
                </v:shape>
                <v:rect id="_x0000_s1026" o:spid="_x0000_s1026" o:spt="1" style="position:absolute;left:6626;top:318625;height:348;width:4056;v-text-anchor:middle;" filled="f" stroked="f" coordsize="21600,21600" o:gfxdata="UEsDBAoAAAAAAIdO4kAAAAAAAAAAAAAAAAAEAAAAZHJzL1BLAwQUAAAACACHTuJA3y5/6L4AAADb&#10;AAAADwAAAGRycy9kb3ducmV2LnhtbEWPQWvCQBSE74X+h+UVvOlGwbbGbDwogiA9mKb0+sy+ZkOz&#10;b2N2Nba/3i0IPQ4z8w2Tra62FRfqfeNYwXSSgCCunG64VlC+b8evIHxA1tg6JgU/5GGVPz5kmGo3&#10;8IEuRahFhLBPUYEJoUul9JUhi37iOuLofbneYoiyr6XucYhw28pZkjxLiw3HBYMdrQ1V38XZKjg5&#10;UzTDZ/12/Gg3v/MFlceXfanU6GmaLEEEuob/8L290wpmc/j7En+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y5/6L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沟谷次生阔叶林景观</w:t>
                        </w:r>
                      </w:p>
                    </w:txbxContent>
                  </v:textbox>
                </v:rect>
                <w10:wrap type="tight"/>
              </v:group>
            </w:pict>
          </mc:Fallback>
        </mc:AlternateContent>
      </w:r>
      <w:r>
        <w:rPr>
          <w:rFonts w:ascii="Times New Roman" w:hAnsi="Times New Roman" w:cs="Times New Roman"/>
          <w:bCs/>
          <w:color w:val="auto"/>
        </w:rPr>
        <w:t>公园内的沟谷次生阔叶林景观为天然常绿阔叶林经人为采伐后逐步恢复的次生阔叶林，并且主要分布于沟谷两岸及偏远山坡，如小黄司河两岸、三公垒瀑布群溪沟两岸、高桥附近溪沟两岸及葫芦岐、麻拐漕等偏远山坡。沟谷次生阔叶林主要由先锋落叶树种拟赤杨、南酸枣、越南安息香、枫香、东南野桐、野漆、海通、山樱花、灯台树、刺楸、山乌桕等组成的次生落叶阔叶林，或和亚热带典型常绿树种蕈树、甜槠、红翅槭、深山含笑、黑壳楠、杜英、日本杜英、猴欢喜、栲树、青冈栎等混生组成的常绿落叶阔叶混交林。不论是落叶阔叶林，还是常绿落叶阔叶混交林，其林冠波浪起伏，林相整齐美观，季相变化明显，夏季绿色，秋季变成黄色、红色、黄绿相间或红绿相间，极富有观赏价值。其次，沟谷次生阔叶林，植被的郁闭度高，演替的前景非常好，只要继续封禁，终将演替为地带性顶极群落—常绿阔叶林，</w:t>
      </w:r>
      <w:r>
        <w:rPr>
          <w:rFonts w:ascii="Times New Roman" w:hAnsi="Times New Roman" w:cs="Times New Roman"/>
          <w:color w:val="auto"/>
        </w:rPr>
        <w:t>森</w:t>
      </w:r>
      <w:r>
        <w:rPr>
          <w:rFonts w:ascii="Times New Roman" w:hAnsi="Times New Roman" w:cs="Times New Roman"/>
          <w:bCs/>
          <w:color w:val="auto"/>
        </w:rPr>
        <w:t>林公园内的生物多样性也会大幅度增加，森林公园内的生态系统亦更加稳定。</w:t>
      </w:r>
    </w:p>
    <w:p>
      <w:pPr>
        <w:ind w:firstLine="472" w:firstLineChars="196"/>
        <w:rPr>
          <w:rFonts w:ascii="Times New Roman" w:hAnsi="Times New Roman" w:cs="Times New Roman"/>
          <w:b/>
          <w:bCs/>
          <w:color w:val="auto"/>
        </w:rPr>
      </w:pPr>
      <w:r>
        <w:rPr>
          <w:rFonts w:ascii="Times New Roman" w:hAnsi="Times New Roman" w:cs="Times New Roman"/>
          <w:b/>
          <w:bCs/>
          <w:color w:val="auto"/>
        </w:rPr>
        <w:t>C.针阔混交林景观</w:t>
      </w:r>
    </w:p>
    <w:p>
      <w:pPr>
        <w:ind w:firstLine="480" w:firstLineChars="200"/>
        <w:rPr>
          <w:rFonts w:ascii="Times New Roman" w:hAnsi="Times New Roman" w:cs="Times New Roman"/>
          <w:color w:val="auto"/>
        </w:rPr>
      </w:pPr>
      <w:r>
        <w:rPr>
          <w:rFonts w:ascii="Times New Roman" w:hAnsi="Times New Roman" w:cs="Times New Roman"/>
          <w:bCs/>
          <w:color w:val="auto"/>
        </w:rPr>
        <w:t>森林公园分布有大面积的杉木与阔叶树组成的针阔混交林景观。由于森林公园前身为林场，社区居民过去长期进行林业经营，大部分低缓山坡的原生森林植被曾遭到破坏后，以种植大量杉木，但自2005年建立国家级级森林公园以来，经过10年余的自然生态演替和人工经营管理，原有大面积人工杉木林，由于长</w:t>
      </w:r>
      <w:r>
        <w:rPr>
          <w:color w:val="auto"/>
          <w:sz w:val="24"/>
        </w:rPr>
        <mc:AlternateContent>
          <mc:Choice Requires="wpg">
            <w:drawing>
              <wp:anchor distT="0" distB="0" distL="114300" distR="114300" simplePos="0" relativeHeight="251687936" behindDoc="1" locked="0" layoutInCell="1" allowOverlap="1">
                <wp:simplePos x="0" y="0"/>
                <wp:positionH relativeFrom="column">
                  <wp:posOffset>0</wp:posOffset>
                </wp:positionH>
                <wp:positionV relativeFrom="paragraph">
                  <wp:posOffset>875030</wp:posOffset>
                </wp:positionV>
                <wp:extent cx="5210810" cy="2767330"/>
                <wp:effectExtent l="0" t="0" r="1270" b="0"/>
                <wp:wrapTight wrapText="bothSides">
                  <wp:wrapPolygon>
                    <wp:start x="0" y="0"/>
                    <wp:lineTo x="0" y="20103"/>
                    <wp:lineTo x="6099" y="20103"/>
                    <wp:lineTo x="6099" y="21550"/>
                    <wp:lineTo x="15964" y="21550"/>
                    <wp:lineTo x="15964" y="20103"/>
                    <wp:lineTo x="21542" y="20103"/>
                    <wp:lineTo x="21542" y="0"/>
                    <wp:lineTo x="0" y="0"/>
                  </wp:wrapPolygon>
                </wp:wrapTight>
                <wp:docPr id="28" name="组合 28"/>
                <wp:cNvGraphicFramePr/>
                <a:graphic xmlns:a="http://schemas.openxmlformats.org/drawingml/2006/main">
                  <a:graphicData uri="http://schemas.microsoft.com/office/word/2010/wordprocessingGroup">
                    <wpg:wgp>
                      <wpg:cNvGrpSpPr/>
                      <wpg:grpSpPr>
                        <a:xfrm>
                          <a:off x="0" y="0"/>
                          <a:ext cx="5210810" cy="2767330"/>
                          <a:chOff x="2435" y="328400"/>
                          <a:chExt cx="8206" cy="4358"/>
                        </a:xfrm>
                      </wpg:grpSpPr>
                      <pic:pic xmlns:pic="http://schemas.openxmlformats.org/drawingml/2006/picture">
                        <pic:nvPicPr>
                          <pic:cNvPr id="66" name="图片 66" descr="图片1"/>
                          <pic:cNvPicPr>
                            <a:picLocks noChangeAspect="1"/>
                          </pic:cNvPicPr>
                        </pic:nvPicPr>
                        <pic:blipFill>
                          <a:blip r:embed="rId18"/>
                          <a:stretch>
                            <a:fillRect/>
                          </a:stretch>
                        </pic:blipFill>
                        <pic:spPr>
                          <a:xfrm>
                            <a:off x="2435" y="328400"/>
                            <a:ext cx="8206" cy="4036"/>
                          </a:xfrm>
                          <a:prstGeom prst="rect">
                            <a:avLst/>
                          </a:prstGeom>
                        </pic:spPr>
                      </pic:pic>
                      <wps:wsp>
                        <wps:cNvPr id="27" name="矩形 27"/>
                        <wps:cNvSpPr/>
                        <wps:spPr>
                          <a:xfrm>
                            <a:off x="4598" y="332410"/>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针阔混交林景观</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0pt;margin-top:68.9pt;height:217.9pt;width:410.3pt;mso-wrap-distance-left:9pt;mso-wrap-distance-right:9pt;z-index:-251628544;mso-width-relative:page;mso-height-relative:page;" coordorigin="2435,328400" coordsize="8206,4358" wrapcoords="0 0 0 20103 6099 20103 6099 21550 15964 21550 15964 20103 21542 20103 21542 0 0 0" o:gfxdata="UEsDBAoAAAAAAIdO4kAAAAAAAAAAAAAAAAAEAAAAZHJzL1BLAwQUAAAACACHTuJAgZAvSdgAAAAI&#10;AQAADwAAAGRycy9kb3ducmV2LnhtbE2PwWrDMAyG74O9g9Fgt9VOQ9OSxSmjbDuVwdrB2M2N1SQ0&#10;lkPsJu3bTzutR+kXv76vWF9cJ0YcQutJQzJTIJAqb1uqNXzt355WIEI0ZE3nCTVcMcC6vL8rTG79&#10;RJ847mItuIRCbjQ0Mfa5lKFq0Jkw8z0SZ0c/OBN5HGppBzNxuevkXKlMOtMSf2hMj5sGq9Pu7DS8&#10;T2Z6SZPXcXs6bq4/+8XH9zZBrR8fEvUMIuIl/h/DHz6jQ8lMB38mG0SngUUib9MlC3C8mqsMxEHD&#10;YplmIMtC3gqUv1BLAwQUAAAACACHTuJAbhBf14ADAAD3BwAADgAAAGRycy9lMm9Eb2MueG1srVXN&#10;buM2EL4X6DsQujeSZcfxCnEWRtIECwRdY9OiZ5qiJKIUyZL0T3peoO2t9z0U6K3PULRvE+Q1+pGS&#10;HOen6G7RAJGHw+Hwm29mOKevd60kG26d0GqejI6yhHDFdClUPU+++fryi1lCnKeqpFIrPk9uuUte&#10;n33+2enWFDzXjZYltwROlCu2Zp403psiTR1reEvdkTZcYbPStqUeS1unpaVbeG9lmmfZNN1qWxqr&#10;GXcO2otuM+k92o9xqKtKMH6h2brlyndeLZfUIyTXCOOSs4i2qjjzb6vKcU/kPEGkPn5xCeRV+KZn&#10;p7SoLTWNYD0E+jEQnsTUUqFw6d7VBfWUrK145qoVzGqnK3/EdJt2gURGEMUoe8LNldVrE2Opi21t&#10;9qQjUU9Y/89u2VebpSWinCc58q5oi4zf//H+7pefCBRgZ2vqAkZX1tyYpe0VdbcKAe8q24ZfhEJ2&#10;kdfbPa985wmD8jgfZbMRKGfYy0+mJ+NxzzxrkJ5wLp+MjxOC7XE+m2T73S97D7M8m3bHYRdxpcPV&#10;aUC4B2QEK/DfUwXpGVX/XqA45deWg/jgTW2Wgi1tt3igawo8HV13H/66//lHEhQldwzF1WlGgb7g&#10;IRzqXNCA7Vqz7xxR+ryhquYLZ1CkaMRgnT42j8tH96+kMJdCysB4kP/friG24O2KoxjsmzICooXz&#10;lnvWhAsrXPwOYAPQg42I8gFYCMGhVF4ojheTPBTJQYqz8TSyMaQYtFnnr7huSRAADyiQHlrQzbXr&#10;8QwmPYsdhIgNiEId47lyA2FYPSuMT+qhm4aaUCHB7UNR5CdDUdz/+vvdn78RKGLLRKN9A7l/Imhy&#10;/ApdGLpgnE/QMDhLi4GgSXbc98B48rgFPpEfWigdiih6l4psUX35CZqOMIoHvcJDCrE1qAOn6oRQ&#10;WWNSMG8j5QdnA+UX1DVkQ/G8Oi1F2UFuhceMkKKdJ7Ms/PXplArZCZR12QmS3612PUUrXd7iMbIa&#10;GQYYZ9ilwA3X1PkltXiWocTg8m/xqaQGbN1LCWm0/eElfbBHprGbkC2eecD8fk3R3ES+UaiBV6PJ&#10;BG59XECwh9rVoFXr9lwjxFFEFcVg6+UgVla332KuLcJt2KKK4c6OtH5x7ruxg8nI+GIRzTADDPXX&#10;6sbgnRr19C7WXlciVnUgqGOl5w0VHKU4DyA9GjiH62j1MK/P/gZQSwMECgAAAAAAh07iQAAAAAAA&#10;AAAAAAAAAAoAAABkcnMvbWVkaWEvUEsDBBQAAAAIAIdO4kBwmX0QJt8AAOffAAAVAAAAZHJzL21l&#10;ZGlhL2ltYWdlMS5qcGVnnL13ONt/+P8bo3YpRanYUVuNIrH3rr1XbbVFbLVLVSOEGiWCovbeo0qL&#10;2BS1VxvEVrvm5/j+zrl+57rOX+ecd678lfeVvO/kyv2+X8/7cT9f/839twZ4pKWmqQbAw8MD2N0/&#10;AP8tApQBJERExEQPSIiJiUlJScgoaB9SkJNTMNI8pqJlfsrKwvwUCGQDCXGzcQhwAoE8krwCwiIv&#10;Xrxg5YbIgkVlhMReiP7Pm+CRkpJSkFMwPHzIIMoOZBf9/3z81w2gJsGjxOciwOMA4FPjEVDj/dcL&#10;YAUA8B7cX+3/XPD/deDhExA+ICImISUjvz+h6REAH4+AAJ+Q4MEDQsL7s8PvXwcQUj+gYRdRJHps&#10;YE/MAaUVjUYWkHAq1fXQGf78CxJz8IshJaN/wsD4lOsZNw8v3wtxCUkwREpZRVVNXUNTy8jYxNTM&#10;3MLS0cnZxfW1mzvMPyAwKDgkNPZtXPy7hPeJqWkf0zMysz5lfy4sKv5SUlpWXt/Q2NTc0trW/v1H&#10;b18/ZmBwaHJq+tfM7Nz8wu8/2PWNTdzW9s7R8cnp2fnFv8ur/4kLD0Dwf4b1vyP7f8RFfR8XPiEh&#10;ASHx/8SFhx90/ySgJnzALkJEo2hAbA99zCEaTUKrhCyo6yHlFDP8S+fg95OMHvTiN9fR/4T2vyL7&#10;fxdYzP+vyP53YP93XAsACgK8+x+PgBogD/izZlUxOS7wSUb0wCfiU8WfZ00JIuzFzIp3rIroL400&#10;4F+zr5VegQGuzMdhgV8aVbuCn8UbFh2yHxtH7/8zDHi+ZR/g0P74heLf7f3WqP8A7/4D2H5JXTah&#10;UQ/yOdf2lZdrrBuN0SocwBUY3IVvR0x/8HROEzlYo9PrlGcJuUt/2LFlCdU2TDqbXGzf4xy2/SyS&#10;9M0STb65INNw8khjT29i+to+B5cUzaUrM7J2C+3TvwauLj7KwH8hGKUckzWGx1ChK2gef3DgH6q6&#10;ntb9l9eE3Y8CDiC+NM4wslEusSbyWSkDiECWxPbc0xtdxkf8CTvfvr2UdD0+K2FWnKhvp8j7yGN/&#10;aUrJ2+Lknlv56RO7y8d8B9ZUPGaxxcXJkkSILsWR5OAQWupUtnzNfH7+j0P9Lfbj2OpJYmKwLfum&#10;0r6wY0zRKavlIvqKZtbY+JrTRmd7kzZR8TgqZHnukZ78uyp1rvo+F1v/Vn346i7rQwQEsq1399O0&#10;OeWzBuvBb1+SfdR/AEUT2zHtD9+aXh11M7VTSj+eWmh8uWokLXoGn0mLFVL2fOCnAQI61libfDog&#10;TCl1tUcBHsOvKPlizBc14hkcnWmOheWvVseKtWGe+CkbhWDW76SDGPeMz8v9uYktQfXmPV/Vs9aP&#10;Nbjh/qX+15dC62kjBiwQLJjgKvKsvKt0NKhU1cVlCJfaSYH+V5bB2vBKsJ4nhE7BoaIFsj0bE0r1&#10;ZqY5MTmH48LlbXZxcc2AFRXKiffm2D34S0enxgpPb7fkynXrXcksq/JkfrLGL/lG9tbUZZd3gZKP&#10;O15zs0r8hh/LF/tYDZ1j97rVWOWPR3V/zhLUMUeOa22UGYr8C3BJlOTDnGdkCX+M48yac3Q7/Gds&#10;OsPYHmwbAhxOV5x2umty39p35Bv6edLISCKT7Bmwn1gsk1rJYZpgRx3DylJ4FcE6LhQ4E8flYOHp&#10;9GpJY5AtgBC4d6nJ2bYdpWf914PuN3olhJraVjzAVyVsjEpaQdaPZPsftpird9JKJmGWCeum+AOA&#10;jb6RzzuuGuYv42pELoidqzIpGFzoyVCKElEZ9Wn7IWqMVD4b1nfImSPWYtkH+YxZZxfR6HTnQ2oh&#10;ThERfQxud7yEJVfqP8DVgfgwqBKO59jtKi/JDdkJvqAz18qsT9BxT61dMn5GCbnuhcH/A2i9e3b1&#10;oKo01Z3me71nAEnJw1XC0Dv/lByPigDk0gOy0ab/AO/1XkVa5lblr49y8KfCUvWIS1jvygvCgtw8&#10;GB5JHgYbbEqyi8CvKS6uJk3DaHOYwkp+PKY1U4Gn+3zkpYK7Jp8MHCq5U5E1YZAcSZ84xA8n/oo1&#10;+rZBGNdgibVj37lOkDYJRKrcTAogalQAG4uaiLGPi01D5XMa0BbDj2+Ak4uvYhehVLZSvwT97SN6&#10;g1bYeN9/Sc/3hzP85txwORE2B8J2kyPAfQ7l86svxYRbsvBHP1l5PCIKNhiC42ps+aw+PPnq1BIn&#10;sx3E9/YhMjWYYReh8R9AZnrKa1U71b/tk4NFzoaLrgIjJ+HRgCy//+eMZCPJrr7d4Cp7/NcLPPtF&#10;nJ72WTTCehHgtbMx6KEJotjDNfRkQZfLlZOPuVbuLdX4aVnxrLFGwm+hDJl2gUTRH617xHqR6/ws&#10;/PNNjMuEFClrdkoiTV/V//B+F1yuByGbWCoEBzmOBes4DuD2MdhfAxCsj3uxAGm4e4VbaQLnw6bC&#10;j9VLJzHCwQciM18aUD31EFcwIz7v0dfodcp/hNjZbU2ut/XDL2KGhqiFKWyKB0wZeqypEaRYIK7G&#10;PfSZWjT3uyYCn/bH5HqUlpAf3txp6Z5oylBgmJOx6d9XVQtWwgEag6JDxvkrbUPeWF/skbxWBn3b&#10;FNsbq0H/KS3zeqFp7globLKP1lSqR5KCQJpVwjI0FyM48UhYl4pBvprPOs/mg6EbVUunajK/94rV&#10;oQ2SecMcNvvPDHQyflbULpHmdY3EMFHwDIjGwimCZM4GyzP1F3/4iFcGiRYV0fSrm5IUos28oVF6&#10;BC+WJY6HHMaP+9gd2pY64xkEhojZgDDM9Iy3lA3ZzUJGAHF9o7abYiSE9j9AhQrDoMwjPV2N8Rpv&#10;NXfrnXrVOku3pE94n6X9zB9Px/b7qqnaTFe9olF98ZgN7mRf+L2G8AxXKp8L83lBs5rl+gSfkmj8&#10;o5cJ9tAfWw0dNeEpaX359JEiZYkPcFDgb5xXvdYRkWk/ADymx+1NFGbySW6eU4CndMPpUifqHcTz&#10;PwC9aBHdrdj0r3/O8SsM2ESzRDqTXqdHPxCk3iTcNyLbL9EH34P11Z5q0kGzcsAM4+TR26hIBK9N&#10;S+2CmXZdbFm6VeADmTYSOZeTVD0gla5f5FNMIklxh7zbIql9qoL887b98cuLrYXJX3MaUw3731vT&#10;ydYRalCUK5vrpSnse/+Oz1Lnw1Siu0Rpu6D93ewV0Xo+kYdUe0ibukhepJlvqsrSGgsxI8ZX+kwW&#10;itHzTbA5SHDo8hlhcEpqu/Ulbn4JmxCzXtXIwYpmkQjsFMXjfMAM69HjNZNNz1fMGj9qh4IUTx6t&#10;ObkSIxEh+zcVkBvNWBuygyrZxscvRAcKN48/2yxOXCyP/YTHhH+teG3ZaQrFcBVFKLNRFrdxM5MH&#10;9vRDzrCz8prTXAgIZ8ZgKnf/s8Bu6CIjECf7VXb7fZiHh3M8eVs3pa9Whizg9LpkFZHrwcsraXdh&#10;GpcvyNlJBXbBkp6gKTUYwXtULWcVtcsgvGx9xzfVp3qfYC0xJGtBnMRXSENewUCvj6qgToYLtm7w&#10;2BQKP0TGtbTcyy0A5sPV2ELE2RKmRnss1h/cA+ZGiOyO8c7LDnTUtTu1tLamkmcEe1FY6Zc6PPEF&#10;sFDposKmYybnD5YzcH74ZFpOIDosBDKuZ5Aitm9xLvp1xE62XcaO4YNKdx1kGUU9S4xc5YyeqdQG&#10;kTxxT1hgT5ECinQTV0tD9zy4w+afKgoVcnt4uG1YudpMPWLGA6KXnFwLWJbDpslDHzYibVRMih9u&#10;vGMyRg4Qb8qc7qLsjoyL/gO8RH76Y9iLzJrgQ1zKhqwdy6cbm2ZrN/C1U/EiLO1/cPs+kYUwt7Pa&#10;59LJigsaq4zbQ8Mo+haC7T5sPjAmhKLSl3QlHV+zhh1t6zVMzqmff1Cts6v5DyDo/VQNfjTI9ohq&#10;inM3McVDsv19vDQ5FYrXxE3Sbh2fZEEN0INbguo+kRSxSp/eSHTyZD0Nun7rJykyJksJmyBjSq90&#10;pRs5e2Gln/iC+0LHKgZZQoCOzQdDTrcNuSbYsp7Kv0AhWfnyAwSIlVe/EbWpfXLuSMpPNTazjuWL&#10;bV13oqEMvpEyngkz3Fzhcbg9TXrHv6VLSvg4BY94+6zU36A5vrqi7NuIaGnhxjAFLk+v+4yhXxU6&#10;dZC6F0VQlPfsT0kZtoY118MjtDFN7G49JHGD7hxHkAqNnkKa99pY77C6pR8dlyn0pojBCaax8nkz&#10;LcWUJn5Ow4HUomqlFxRI3Drx5nKeA3j/TvV1/0GXg8bf3Lde1g+2V2XB++MM5Q7y9UjRuyuOCCVz&#10;ohVhqhIgdKVqaErPOw70etjb6BFeMkEtd36fTu78B686xLESIR58yLrN+RI2R4HXDzu8o8NOlZi6&#10;bYpyDvV9tngiEzjuuYa65c3QvdDjV2QLEUkq4nHp1yXZn/qqKbi6QPh6QIGT7fEgpD/4sAe4nvw9&#10;N/snbdEVAj+omeNodtjnN3n0eB2Q8uM8F1WO3aRo/gOQUTeWQSZ6LqLp4aDHBzdTSbRSWVthemDK&#10;E2DL7mGfuXDlgqdBsnBRlt9vcj+5VwUY+dtQ053RQBUJNy+6Xr9+b5kBCzMBM07U+n126FMZlLYe&#10;GH4x2nrA9413LSYwbS9SKqDxr7LngMmvoIQf7cekoHV0N+zSqOhE0Gmev5/8GcCow+9oe9w7PveM&#10;vYVZi+lFh0Hz2fPeqjGJ0jt/06hUknaSBDtKp2SI7FH6s0RIXt6KnL9/vc1LN5dh5o/HRKzSqX69&#10;aSmkN1Jkg1MB1IQ1tEgpqTqwyfoRHHgdyVfr8/Ogs22+CkTMVbg9JZMKGXM/nC/s8m/VvPPtCCLC&#10;As7ubKg2Ztp/fW5Sl7TR1Imzj3wmCsemNSDCpYwNKhFB2nwDS0RpUKbw0HOMj3vKYp+X1GftVi1S&#10;hxEi9Yiv7kbMlYoaFIiI85+oO9aZz7v5A1oNmkwytRWPj1N0X03YBdAVu5dy8B17zfV8EBKWl4+I&#10;JAvILU3lqH8RYQ9RMHdCLAHDTAZ+/n7/OcmIE0KGN05c7My77fDHuCvkEweCmIAA6tUTIuvOL5vm&#10;+yEqLwR1e1iyYXFsDTpmfaEyVhRTHmEn12n0ZnAe+4r3j2lE1Dp2tcq9sPi9V7PnKIdKB56DuiFk&#10;gOXbb8Pu739GCFP2BleeAGLRuRFNauGSFwfURXzzAiZ/qS77LNHH0i8SfxFZqPnq6ukZ/Zt+UZkq&#10;/g1a81pI0UqjX+Km/AkjZEv2X1F8Dy6acArsLO/vShj69GvxqlKLb8c6n58GIEVWPt2iXSJFG8rV&#10;paar3P5Xz+iONU5P2pL2c4uYi7PCDn6Ng1hU5FO9phS5sPDfIQw9i5ewyxnxfx/HphgNsLblOxG5&#10;0pMfkEC+2sq+nFtz4/5IqZ9Gk7gXucs/yzkb0fYiUU8MctfXw32lYAZeal1zILgmMOwvtnQLsH/5&#10;S8NhWkio6ubfAuCwkUZXJHaQDeh488BG24CoaMPA2YCRVVi6FgbfqJsO+7vylcMns3Syg+n2izNC&#10;AUnvMtTwLFCYWbStBwzwkw1370MXSpSxayAdyfyUb3/C1/NsV9d/SbhmWL22I95MExX9rYUuepzs&#10;iIhC/5o0VydfTNhIN1974qRfKqzIABm//NNW4tQsUdv/iUXT0Vizms0TH4aQQqAin880CL1JqZOp&#10;T12jSQAzwVa/nY7reihtWQnJ1JZ34zxV7E5SSA6g6K53dOjz5qmlx6CpIQvKzcD+0aUH3YDzXfSP&#10;xITtMnWJTFGb5YHy7Y0MGXrc6+0eGWj0HbjqOoStZZVGyc9sI23U10L6Jh9B9HPuDvi0jSXXs2Jj&#10;fs7Kk5De9Zky21bI+OVZT1HG2II/QvL5Y9UUfMkRGLxsTGMLvPfA+ktWm+Ev2rWc/djhkGeGlTWP&#10;aQUb/e1RR3MI9/BUt5kRr/XnrFnxhn5keEjU0U5knlbjT6XoTQPaMMTsiejSlSNiBVfy9SWnxsyj&#10;hI14HzFiroQ1li0NTuI5ll95wtjHpM3h7RCCDFVdziVFBzUiNTVhsZddErPPLFAP8/hISUV9CEoJ&#10;UuW+vQoV8vLqGnD6pK3k4rUY3B+KDTLYni0rP7auvCQpLUfgp6yKWKfFjtvqhf4StaozhTxnMZMk&#10;UhUSfg8XAaaEQ2MxuzocjqI5biJPcX6P0dKOsv/E7TC+LsN7bkRanNVEwqFwoP9teJ1JQZtEyzMl&#10;xwCdS+cWV+4JIMFiS7HNNWPJs8G+quWm7o8xA2qbpn5PhfVaTBgdF0t3pGbbkk2nLTfspwqyn9lv&#10;SuW2WbsC6gjmLirQXtPRB7hIgdrFpgkEdEvVMNzYSqeyjKDNbhFPsNEp6WY9YB81mbT4tUmw+T3H&#10;381iTrX913Xp+l3WaXyNVU3KVPoi6K7WQ8MdS5Uv0qqNyXvlsVTvg/bHIdyM6+eMrNGjZpm9T+PQ&#10;BZwh2imlFrp/pPBDgUG7yaHhYxWy0/T7or/NH2nY90OnOLnhTyM7230cnJ+lLOpR7hTYZbipz/+6&#10;s298OIxWC8Uybu9AZ3N/ryt7CQ4kfI6jrhclMmVq9Yzxk4JmD8df3a0OCJNyxSUWYaQXX/eryUqd&#10;4ri3+E6FBxxZ3vzUlF/yQrWSiXVDiP+1yfwH4PskcccRao0g/zjtkE4/Ti0t4NOWmNs6sCAVO4Bl&#10;vuWb/mlFbGG4URgkHasVDPQHJuvhzkqL0Av9097NvvuMmTTlhc+IOQny/sjlXo4664UB0PKrL32e&#10;1j17xt+sspvKRCDbOs4spjUbSnru8lbb4+llgk6ykGKGiWLr4xRKYk6BEOYduOlCSNenGK/cC/qQ&#10;NoqiVAVCJCL8BCEaUuZVs79f6NSS6iZE8h9A3Y2LQzJSQRiPbX9MmiU8X1LMdhhoRtMpQD19ervo&#10;hCaLTaUEyPi9tHyJr7tRYRUsSA+j3M1I+qBGZJEehYMDsYQRLP2l/avf3NjSRt7sOaf8zdVjw26B&#10;GeUabTKmTk8RLmhjCruoKIAzmx0F0PXSCTo4GtRC3x6qm1inzUcqU59/maCLJ5iqAEDI2/IWT//a&#10;GhQytMpcFv+hjnKOTalclgKGSyfWsBiGOOrXdcrzLMBOAjm7pFMphWV5punXt6NsRMmjM5VbhXlj&#10;iERQJ4ljJwH8JDMEeMh1xvfNjm6cnMRfwv6U8+0MePHvKDKPFcDeDD76yLMUFLAC4QQdIaD/AXar&#10;EeT87wV/x/McCfcfaD/MQRCFdBMivibjPnhenD/usFn8NNwyMNAX880uZHeaqmSmHRng5SE/utmb&#10;uPOO/HZzTFcPvKcOjHhhkrb13rD5gwOTzbNFnVa8ddNUP/ObyiVsPpaY4WzfaEHmvEWeazpCJ9WJ&#10;H/zyW6+aZCg1ZjqwRBOC/j0y0jwFqiyQSdEd63j/cHBJDxgBqfzqOHT9sNe00O5lue3Ljth4AoZB&#10;tqPpwIe7/RJ+gc4rPAGjv8aKzJcY+gGEBwL4TinartGDOOZbt+QvCoIt3dTOrF+NIzt48aIIIafy&#10;NVWuC25X8GzfgG+JxB9FNl+2Gt2Aorfht2Gm6TFDLS3CrwaBiyRKnMmUxZR0ChhGAiBBv6rtAned&#10;oJvfSs5v/kGvoo7ObEBV01uqNoRi93baarHl14niV3y/l31LaDSjo1NJpSn9QgkQAGKC6Yy7zWPD&#10;KU3xqlKlI1AUhWsZBriGjsJ+CzVpz/7DKLC+SzrP+ziATdJQdHlMCiGyUNDWEmgyaapmmz+Q9ol5&#10;SaWSmfYmXkl6Hws+PL4LKW8JmpRRUen4LABSTuqApcH9+zU4Ga5Mu62knUP+JBmMOEL5oNEDPdux&#10;s3+3tw2vSKpXIHRCUkSXRNoUeLmFzAoYuZXGS6SEq4zXAZbFqzVRbyVpHfJAF7uI+AERpzgU77tS&#10;508Ggw0X9UCpIlEQ+bXQmbJGZ2SG+Mp1QsCCLpG6bejRFWVbOb8dxlRilgce9SKagPdSjXTBTwSz&#10;nT2vKavuwRk69P13pcXTF0L4jb5OaexLJT6c8++YRaUDWqAUvn1EIi+6HaSdTTmhy2gAMd63PJ3p&#10;wDrxhqFFTg3UIwMngEohypFTBpsi1oObVdMuQq+wriivqwzMm7ew6mVBo0hvZUOPm5eq3Ri2XOpt&#10;ll/wNY/8rhV9B2uTAUjSqEHAF+dYCQvbR4biYzOETo90pZ1OB1hyKwJ37o5+i3Ef2DjjK0oCgagD&#10;zhRSe7gdDpEezdXLdTA91oa3vL4Y59j0DnIKgu6eVWh2xYq+0bK2FuMRyUersFEAugFS13Z3Eem2&#10;JJtP/R1oHQd/PCI1jMy8xFhOo/pAs/ApJZVj0LdOW0X+tOSRiAAlC/hj+u6EfcL6eCIFGDINU8LZ&#10;5M9djPyYu/wBf+VqTryrN/fnHbTVjgJ7eXVipRaQy8JNnYAFEjLh9QwukCz2DPRH5rp2/50THas8&#10;AmE936PY2JIN0pB7kD7NABdBTbT49xFyHgrKCbWDvGHmd1r9unucNB0LTGHfZ+po3+YJJyBgv9rO&#10;+169fGpmxM7Qqkr56PYP2TqQkogKeB1QVsWeGvynNYY728KRrP4BEMhyiUXBVpnbfw0zHHxsbNB7&#10;5CLAyKLY1s04aOerIKAmL2Os68Wp0T1cO7W/qvdRr1mCQPB6JGMAwj3hBz7Uf+8laOC1qZgQdbwg&#10;Kf1e3toxDR1e4W6jRTt/3iSnJYFna5USYQR/PCb1KLLau5jCzWFyaML6wctyLkg3Fk9UTU2KJfTi&#10;T7FmSykYKVhc3PfRoBfZ/bs3WsOMm2BW5vQ/wNkv7WUp7cU8yLAImbo8L3aVgVkq3A25qLrBlKBg&#10;IAKofPca7gRLvQ8AUmoflMEpVZvxwPFpitJb2dBU6dSQqsdhX1TSP1i6ZyRd6FaryfmIEbCsrGJV&#10;nbUFkGNbTs5kvkQntzzl/oszm+p2XU/bQpziNZA5bYSpvmG4kmLzZNU83RBGsad2wAGy9dCo8N2u&#10;pnhS2qFKElAGG9XQhw6nthBqZ7x0SS/wAjFHya5R2J7P3gtwjhWkSYKaiExvnNFlZwmxFOpfBqqb&#10;1havfL6pzjjMoEh8fEo343YlQ18y+qk3Ov6o0asfCqc6mSlurU/SvQ6zP8Yy6U6GnB1uJ+o9rs6h&#10;KXuB4OMZ/boos78xgN1wGSBkmfsPILtz+ngks/uFs9Hr+/yN/kTn2Dv87F9xxq8MmUeP8Id0w1tx&#10;NcUmU4eOjTz31YNmclrKkxrl7F+SYBhI+cLZ0eqabNwod2Xlj8YBlzXFX5Ed3tW/8IXXV9DUEPLl&#10;AAbG/THwXUALfaHDJq99tsjjo+N+yXDZCgLrzmghHQ+B2Nfkqb3IO7pxXRNnIat5pgUySTXn3oPS&#10;bk7qvJk6H5dAF1Y/kdkReYnw6Io0W0VP+MUTFbUiL5DvyifcpTGx+ZS3EOO0ukBpmwAmWXezg5OL&#10;2RJy80HKLmCh18eMYSgWM4GbbDzjBXmQftTKrwO74l73/Ad4OmQ1cGChNNhm4vuESZ0AMv4fwDKn&#10;fGXwAXo9gKLzt97u6rMkVy4H2mxTMWyDucG7heN/XNNll63bW/K5r7dnJl9ZlWU8Ay+VD8Nj5BNY&#10;lh/ag1quEkW5M6JgmyL80chV8a8lq1aqQesCNN6JAg2PFLwxhLhq2L+Aqh0b7iWNX25ejVvz3K1J&#10;Nikg7YtVZKqm7DtOiPioO30q07CjjxQG1OMAEpa9M0JGzY/nX0FND5+1hzzqX/Eo47rp+17XAzjW&#10;swtvu+Hr3PZu0JgSEFsPQZYaWsEcufM68caIwv/18ycKrux1ZNjy+M/b7jW+F619lNLJMuej+x8g&#10;aO5px8NFm4XHAUwCwwKFvAymQFfwFimFlGMJpDrMSKne8sM3KY1h9R/4aIdUcwoC5ByLHiy7rUQV&#10;pL+0vMrz8Mnh++WxGxoiGBxLXMot+5e3qXje71n8AQxKi4w4GST8ZJ5i4yeGgeBaOJHZ/pld7uzv&#10;B5CxvPbHD3ouNXfRn9YCMcx1Xj6g46GBEdbUfKE+gxQYcjZ2kdn91DQoO64lKyohf6WabF06ANd1&#10;WCMTpv8no9KsLlQ2dLPftcnsdjLj2atOYWENW1xNRKSWdrhZRAmHcrNm4ZjFLKN0vazYPkYLt5EN&#10;JUyRieSJXOZlEi1qpsKOszQVlnRgg9BHrQSpbYArgn516820RK0NSKD4PldnawtK3Ydd1f6TsC8R&#10;6ToMvZJ1zswVf3D84w0v9YLyE6rYCV9F5nC3BfH1n43bL4bZqH0YfkSPTWiw2sLgodMZzUdMSLEl&#10;Aedo/qdfqMp6fKqJpB+fVjrtLf80sKRjOd8Mc+UM/A/AP6JxVU49eCt2ZdwvJuCZKUSNRAz8CN/z&#10;B49zkt/RATJWxs5ipBudokGKmk6EvxEkjDuhEV9fhnhzZEeiX2JGAkhCFnR9FXFoKehu39PTp5pV&#10;AzXO2q0A7TRGHm2vbheZVNLDaDS/3PCFmCrIHetgJ5achVZ+JBWddhBqnOamDfoS/MUfUBp8NK4v&#10;Nps3dTm56/v1a1XjCVuA3TBbonw2UAK/bj3QewXd1OhVL5ZRvtU8E5TM2G4ayaXhqqlBMAViiRTq&#10;PLHYHFofIMl4xfcCLyalgodiTzjMrxd5eVrSPzX+KMiCUT/1i91g2sAOcQHBV90WB1UxGvNSnies&#10;fCcX8eryr4qpPnm6juwJFdBnhoVsapmQc+xTFz67wacM2UVeOpRBOj2yCqkra7Vjyg+T8h2lEb9R&#10;rjd8SznFDQGiz3M5Q7yHWk8xnCc3bl8k4gkb0/f/5v9G61bBqREkW6Khp7tKgUq6f8RUXYFqTs5K&#10;ip44nxIlXzXYaj52sso9KCilSA38nJ1mIHZERRVXi02JZI1AmcblFtciwEVRjZ6kqcB4/c5Hit3c&#10;hGfcTTZN0Y0Vbl6aj63ivRJ6xbx2YGnRGBb0bTnkp/czrn50pkjxL9SaHsseqYb+vbxJuSaBLdvD&#10;G7gSkKLQ7TjYSB/6PFAtnLgWnb5lFYteWXJpJxTu6GB4HEXyCY8TcBTHjOEs/Q9Algm1XgJB1f0n&#10;LaNbowKFvSkVt7enj8bE5ozC+1ynMVOT2xuLYhhgmFac49ADmYD1NcolR5ZG9wimDrenyiDYQiwQ&#10;Wucr8dw6qTNsfabv8/cxzRZS4ZSSrKh6LwwjdxmmjvW5zmPD5Q9W8wDhrz1M6Zbi4O7va2lbUijc&#10;VXXQKLSi8GNbw7XNqUH4t6xPFmo/GgGy3YtTNS0R5zna711YnMj532TZXCut2VFSEaDOcd+AOznh&#10;EtzJHsKcQoYWfislaTFU1q6yoUfmaa8crOsT1HzzhQFhdsD7LlxZmZYlu+acc1Wn6VXUSWAdJ+nY&#10;3/xzvIZuXBf4ok/ztbjmfpfFH+0Q3ZkA+G894utOPEQ49N/0AYdHVsnHfhcRnLcfw9n5+DJrvLvq&#10;VxqrWk2YpDw0ph6e1y52oG4d/tr7977UI8vtP2F+zkm44OkyZFZ5BfQXRlc38rlltpHQ258hF+QB&#10;oHyGKUcvQypYdFKnIwHQpcG1s41+/OGHQWrld8h/iqtp+4tXM/5Heg8nrV8+R3eIte6zSegp4Z2e&#10;smLdBQ/6myeWv7IfUGQ+GhT+ZFxmulAIBxApymP/zbjkf2r2ba7ul9PLNo8dV5y7Y1mFv4+kG6lV&#10;pbjulhY+8iXdwZOVOqvIaNfemfiE1k/i4VFQIscygi4IoVOLK6kX4vbepTHDaneLyWHzfJevqbIX&#10;a3HoaA0ARSjiW5LRtzrHP09IZTyFuLhDXpbn5EC4WSrFVlua/E23/BetgjdSyf3NehJl3mC4iVHA&#10;oG3j540kw0mqz9zSW7xaFCL9Max9yH41UbFEdsnRionJlzwZqwMZvOx5gjJ1hycEtYTofMB8vwLD&#10;tolQ4/WHrNzHbjaLhW7qS5zMGqAWyFi4HtDOXvDXsQ3xe0ETxe8H3cQIMHc+MMxMnUljh6z3y8uC&#10;eYNoJZFB3L8wNE9mx/QoL13LbRPLxLPBGRPlDYqj2c0bvPEp2QqNFasextghTUqJOJGYKmTP+O1f&#10;P2nXXRX1fXxGQWwciEY4Q11hSAmvG8ct3Y5AZXeE8C1wavLR5+pLCwEoZf0A4J4xqTuXuhw9bSb+&#10;VeW8b4A+YGLrEi7kLeIJZxkhHBmLYpEiy6WoICen/+MKutz96acnIJU7j6F7HxZ8YVm1AMg4KKGo&#10;FL0krh2DDK4R9Eekhwg60OePBn5/PdSAxk+biAF7nrHkX10spg5ah2WQjQIxIUzzb37EME4jM7gR&#10;0Ik82BTK6vXTcPkR09eB6RATr2JzuOtf8G4PbYapLx3ij4bL85hCwD4bcI0C16UrbRrX9x8gx5/e&#10;jUK7tlDzsaM9NwC3o17yTcfUa9fJZMDMTmNFRU+UBtl8B2thA15fwa9gsRZPBl/vSgNilppXeVwD&#10;IVyxrG8IxplLg75Ornk4sy8506nYISzIcF0h3ui7podfO5+tDue8ESWVaJT+9ZF6UTaIGuELW5Xl&#10;++hVNZATTpZqae5OVvSYFE639E2k+yrtcrOBhoQ7N98NBE9nf7ZAqTcReoo9q9pNj2ZLSedz9Psm&#10;go3ypfVTo4QiVi372jwqyrI1uD6tcLswxbxT0A2xbcOloc8qmUemvdoiMFpT6Gllweka6EDkMpb5&#10;3/IUcn/1C0zLkAGUYm2rYE6hUvSoFcMw0H24+q3JmXEBr+5CY0jtkhPWzeYKCOoGXpukcQhQf7Cr&#10;72APDGLvAdUjSAZkCKbPb4x0r7OXQf6+L31AwqSmko+1OOU0jYCusScUsNka5kiyQuD5h5D1D85+&#10;WxH+1g+42W6JxFJkZXdFuVP5udtDGLmif05z8FrHKLBBF+Vz1SlKhWJIVscplfCLQ3DVlCJT4sAP&#10;hjXTbWLUzrAACh+2bH8e6ADYMW0PsHtowlaPFPyc7cZ1Qkr11UI9M3brpbWzh1Kpk4uak6eGwupx&#10;imiY499Dgx/rI6BrQ9HSobtTXIzIlhTeuOz2yrAS18hyxltkt5aWt6XkyRNZsaTOuG4sMDQiQGth&#10;U7tYWJGcprLNj86AmJOzVSbCcVtXUiAVRG2lVhaTjDsmO7jvHrLeFbxsy2Z0YTHiUQVRP+Ij9hZT&#10;0iujvK7/seAdoaJD+4DCJAtFZTB79DmHVsC4BHVEJxNFqYftD/updecSip51A+rzxNMzAdYjg69i&#10;/zn+Lb8QDc+1VUmSGYuq28icmj4/nCkTX6K2ahOoeOSZQgLARhFf3uyybO6OoaI2f9fFYUuv/Dfr&#10;kqQbqk1oTNX13FNfaUsnFctZp6UShEbkdjX5gWekXVNFYn5skhHh4U62LdodNfRLMrb5KZqJW2UC&#10;Dy39kF7k6S7O9lF9sNhkx12tl4LEdOE6gmEW2fNszQkPpM29vUo4F3etK73fNA3oK8pw63be19gt&#10;f0gsPUqyF9bFPlevQ7AE1WGuaP68GBW0sKHSlGuKmXSk3rRrafXViz8FBcMmLYIvt3wsfyXoyzmm&#10;dISGrqM/53LtLL11MrGbu8zC3tx6PBv629mxQONi/fl3l32yrnyxt2BLbtuMMEMeSgdMXKM8u6sy&#10;+WH644KaWufMbC15iIsznyQ8xaTtEB76dKy9dgpL6uZZ/Vu/a62Xtof4Gyx79iuv64se4/fCGoDb&#10;AzWNm5304XGgQA1j1KHpddQ+ELdxI2+J8O7jP+OsD6DW7FqyOhaeZE0/DkXgZud+ZXFq50jAaz9q&#10;yM8UsEPH5Fpv3NMnTkrwSU1Dbr6h2vikjk6Z+bVf5vblt1AvCC+YSMhJIlEI9H+AsThpdxq1uE4S&#10;e3rkb0cAT+THiBL4NLWFu7xXazAHqTOtlb1d5XCnr9i0k5+ezlpoYnsGzTCHtPWzibbXGmwFQNca&#10;TjTVccXR9wxRTY6hI8WkqsFBBvsxETQMIV/saPhNYwc8Fa4bOjNzdZQxtPAk2NGo/vf0wx8VQYep&#10;IltuycXiRTQqLQnOGj/u1moB1LEZN4q4e5io+Yx/scGltOJ60FyZch30jRhgR9NJoxYaZmJe473P&#10;9S6ryEJpE/zxmSbkwXtGTA3r7ZvLkrY3yKbEssKl7yxbKvXS6ulLBIDrNk+8CSzBjtiu8dDSktuT&#10;iXKtY+slh0cY8DqNaMSn/vCwmd6Kc7vm5Ih3UBciFb5uGsWFcHXs4iydIXmP588eH5Ze1e99rW/y&#10;NxoGxgswTdbOz1Sy1d48lfF7m2ZAgSg3ViKxxkXDUZSFNS1V/tpuD+t78B71UWgfk0rcdMJRjrGr&#10;eVPfpCkuMkNT25cEdo5L57+ng7sHxqADQEcC8VBVZeJUh7fcGYbqhgy8OIDQRCi6KIIgno5rOa1i&#10;Wlw7XHxdO1POvn/deFAfimn5Pf571HGX/lijP9jk2VB9iLMGJ2f+IQq4djIL1E9yiZfmf+8tyTMn&#10;N8ZEA0W33YSeb49atmT3ZagjjLPFf+BGwDjOLqoSht0xYlp+zEhe6E2vJfRbrJ5xayoHnXCR8Aoe&#10;ZJAzbVBWsyzDxNhHTi+93vBlPj4YTHHf+kZLT+tev+k1YKMgEI0iikBn3QWo9ES4JuEPngcGmOVa&#10;+WIiqIwuYXp+3usH1qsgo31Vo3i+bQYXh84AyHBAT5+uwPQLI60uY4oglcrA9Shl4Vup0/Fq98rM&#10;mb/Woq3I78/HEnUnhUPGiDSvKHNDp2v8Mi7IyR5msfJpLUKR0xR2/6PpFh1OlLq1P29ftGQQ3EvV&#10;QK3tpdRZsHI+GGANYnO6RrtvdI5XWGkTGhbBisgzlNtfgIAbmjiIHVg2WTwtyLuFgx1Uz1n+jEwi&#10;CFDIp3h1KzvOuBhzhiY1XFgSotZSZXoLio2d/l8fhEsIc2vzS+36IjuT8mLRR9g2Zu7Bu1RRdev4&#10;gQFcjd5QPbYzbgNyScIVcb5JeL4Vci/tEMxKOja3zvi/XjgqQpgXI1cgVu9F/e5TDOhoLPSifCaT&#10;/pFWmXcM7/vvA3ukuzGknAQby9MzuU9D64EBrO5I80GQnzZ761I5xoXAyTfyvtD0sARUSmQVIRSU&#10;ylytWaSFwTJUNTrToqvmvYxz6qDJEiJ9DTupoN2J0L8iCL7oGacO5H4BLw3AibKiG7KbN2DqBXGn&#10;1yuQnW4RsW3AsKZG/sqJ06c+2lGH7HdjcGac7W4fxVKO2fhzMeSx40b7s9smHJKSzZkcR28dbIXN&#10;Y6A3/wEyj8uP3M6/LzhU77dSMjjC4SnSgRCMd5PWomhO/dJW0nElvjIbT8lDVLqO4+yOvJR/fZma&#10;Ji5JkoImWv2VUVoe5lsxLOV9UfuIQv0DRuWTGLGpByHyeqHpTSQrSvVLRYrRykw0VMQT/netN7zg&#10;+S2uZ8OZliiRPs/P6300z2aXWW5/MBCiKI6mHVtZ0ulzKzQjWkTmwjfsAktXzJ0OwBhDYeHwfzLU&#10;eaWL6sHC5mvJ7dEmmju+4bID9/JKhft5u2kBrXRLFIlIbu962eluXs2a+7QD9svGs6ts2FKf+Nsc&#10;9tt/TAyObfuH3YPjcre7cmF13qVKIqZ2hInf/EMJMLbf3kU0Wit7ePlayr4dbPyduan7D8DiGx5O&#10;rDVm9Y5kX6ZBSv0iPTPZ2s718qwCbiD6K7O6+rNFUG9iZZ/iMx3RFhlKOdtbsDiIxWipMivTE5lx&#10;QsFl0rYwTxiAPd01sLS0dM53oSmq2BTa4BvKP+UOXnet5juorswOy3o0kNIPjFMYGkTlofyEKWH7&#10;/ya9POMYKj5dXFm+yXNvV4nSGH96GaZJCJs+777Xt/bV8kqKAs0YHXnjOesKf7xzCPwrNv5qqkXL&#10;+evPpqlCZJV1v5kAlTQTlJkELP9O2ZLVTaM4ySVteIXRvLVf+D7b5mEvHw7NCEnqGT3XaLB4ztWC&#10;XtGsNnYdBrvwyX3j2d+1SSVqIZUaB4qGvH6bNRIH7RdJEVWjksXoZo1M7Qv6775PivXO1lAnECqK&#10;8fuBYrUfny22Jmei3hx8yh/LCKASS1W8DCFoefUm9H3Opt1KNqkXV/F3jcllprdCZqLNitzVUnbY&#10;b+K258EHXuu1xllv+VsbrxHqs9wyAdt9FtcyEhlrVj1U879iZezf27Mza8he2eGY3b/Wq3FT891d&#10;fuT38w27KYah36Gip6qccps4NAqIsp7Sx1ikL3A5S2eh2B/UB/ORrEDHq8NMkz7ew7iDUFdGczsT&#10;C8bEylhu5lrw+Cvdaase6R1BpnHaASZGfVhHFMQeHn22HUUlnh5YH1KrzNQgTJhbRCVAkDS3FiOG&#10;Qp2Ohf5qGm0rcv35pOiIotZSFb8s6UecyAGYEE2G/A8wy3A2KP6usul2f5dTq3z3uo1dKLD612In&#10;LgqMeTVgGld5/lM1pItLxfGrjZmQBhjotPY7ardfz/asU8975up2hMVznKBqKnnlcR7a5GydXiH8&#10;pTWtcfOLZQYpzz9hI1lVw3YbliByeChL56xeiXnIjFi7tXIbCZ6TirF9DIRgEX515yj5I/tRu6k/&#10;n8KCi3Q/neaWxjpLXkL1DkZnyktlYk9Uu7FOqGdYmAW3geMEnqiG1iES4kbm0T9XFcpjgjcE0zb6&#10;maO6mQeuAmSge3xPGiQzDMEcdlhOGRpjaFqK1RfS3WlXhBRDX1Xjwzgar49AqRTSgX4S7gL7/WTL&#10;zQB+RQ/RcY+Qp6OcToTsWGnNtZtOtK6sSPeh9d/cZWSZbKWoUr31Uv1A9XtuFImv+bpjjd6nhK3w&#10;YIBJDow2SFT1/I30kx5fMDCSWubiJgJ1QuOBz98mOLPmIEqmkp+iK9YCusLCWaJMKsIVq1e4Tb2G&#10;RkbUwd09zKF/SfYnq43Xz+zylP3+iW0fZxm/lOjJyn4WPjqdqmf9+L4aHB1FRk9uGgB9GaLsSo2p&#10;/0FTPdQeajkjxEUB65JZ+LEnvLYQ3PV85a0lg/00/AOZTDD4Ibv0pYydnxgqbQ+ayFvyZKiPq7i/&#10;s9g+cXMF8LcjxF2BABWwjpuOeKWVdy20+UfUylMdgveI5xxwNEt8hKmCRS48oS4kJfqRNvQ3zPTu&#10;Xem4aKMkSderzBireG6Z9RbLSehHk0GDDy6/knIrrFK9mgdbNgcW0ercqyDY+KuI16+GfW6LbM1/&#10;6frtxjldl8//iETzqzGukDop7NTtO7PBEO+6/ORZ+J/+edCKEO1fjxqCl8aSATjR/xgxcrE7oiWV&#10;1e4LcJWv304uGJFvmk34ALybbIQEyFOWJnyMwNFAw8AhzeMNkY/NqzU6J+Na49N/ApAGTzXZ35tR&#10;GK8/GABDLpgpidxmxpK7eK0Xe0lselHAPJ27+6JpKcOSYcjM8ik171Pf5HEikWeXDGuoGGGt/S0q&#10;RsyboC/k92BVBiMdsL9Dpk+H1hqGloKtclTZvFIvmasWAlgE8an94PLVXNLcRWFbHAcZaKtuWlNl&#10;HiRN5Y4Fn97FJg8VL/Mjg6a1s7wFlh3c0o28jV94/zsjYIZ8rhz0eXj83gJkp4kZraVEUcp9NDRM&#10;thkykgVa8R2q51K4Eqq38OnpOF7OaA1Uhcsk0/e+E+zIv+fnL6FnVfxmogvsYlafHH4UttO9ToYw&#10;h4Dldd0n6rMWiu48dUbUs33loLOc11WX15MfDJYzJsPwUPUqkwP9EvZxrCHQLakgcaGmMG//Q6En&#10;x0NSbQ4iyENEeqz43nclxpwYCeD+eB0Axyz9K7JxaRAq2Gvae7fHV1htkpx/E5luWOKlEQAy7Lib&#10;yJi/KS2y02RY0GomLpFDt1YuPpQ6MAuLJmkxQCVdK56tzexXNgxsNBmstw6rVRAFn57emWSWuotp&#10;B1bCzSlFGMbu20zILdi/p1smTy8MPviUVTkTZpzEpxQ2pADgvIv9ev+ujl52Da94pZqOeLRSI1E4&#10;AoK/ZZVnwV8m32twtqSrzfgzLKMC5G5MVddPlhq6KZ8QvIHLWTvFfBuq33wz67wsS/1gY90tGKn9&#10;IoQEkcwwDgqDobCJILR0eponTBuUazFwWesbsn+KKx1VEvAvNV3ZUZIPYpTzf9nacTtBsieGEOY3&#10;Xeg7Yov5XSSa+2GjKzBFQToT0Q3dUzj7bKgswqr40eqFxMxxQ1y/AhCtVyZzde0PqViw+forHa7H&#10;MSp9ONTPxJfUvU4ZqTxZMum/G0s3u0AfpsCAB3xrVzomKoI6ZW6tKj4+rQBncPK6OpjgE3NpytDL&#10;iiCkcCz/RPiSvYbct3425oyZZv8O1OgUISCQeycTewU74HWdttMOyg4gp3DXDAQvwdK6WS4xBdvj&#10;Mk2NJ+78UHLNOmyOUE4O1KiHR2yWYew+AcGNM4MyjjXs3sqnkzm/xUC934F3Bxi48wfWTW2HbZRz&#10;FwammzubujppFmXqOSg5VV3lRjTGQhF4sqEBX1ZsPlsckD7VZGQ3Vx9K8SOArvIvJv1IxO1VgZpS&#10;QRZCzlHMCYQF6voaDDIUqNM9WZgV0fnvmoKmML8j19g2RR8HsVQ1Ym6EOlaXV5Z0SyDjlfvru+m5&#10;1uCLGOMX7j/SAamUumF2kVKjX+umheiqsanm1mo/X7zs1/OVDSbcgHXvjrqv7kxqlWb8FUHqkttF&#10;zzIQA08w2H8mT8JmowaBSXgnEPhAIB5GWj2C+A9Mxekn2azY6W7k3jy1baBdgmS6tX1d2gnlzZlc&#10;E11/yWskbapZvHj4ECyT+8vh8A0uu2X9pdybNgO23ZNmRTCOYSx48J4mefKU9vEg7cU4RdbY1oyO&#10;EwLlWKKYXFLzZKQmhKg+QjWMYZLXYZq9/VrFU9sqt1Ki1TvsCC0bCkOk47e64S+Kdv9MleD30req&#10;w7F0UllahasNmX/RrDzPcuJ4NMewHWeCwf2DWgb1P9QeVqdRhh/g7JZCY0hZluWBLh8az9SS+Gl1&#10;CBus72FsTq+68pN4MEWQK4gi8myHsWqtFfk5RiXuj3TCez1bGEZxAJu2uPApyJl5t3BuQ+vhZ9V0&#10;reh5TeZ74fiuKdB6oWdjFEbSqi8Wv16LAdT8vgspiegVn0M8QEC8yb9OR8fEvFnRneohRucS/weo&#10;LrfNkfb4B0LwFiP7J/bZwT66YVggcLp2pS/y+vgLN9W314ZKNQaHKH/5JG2o5yxZQ6WoMvRxBVGO&#10;G+H9ujlC7BDNy+3mLuTaIGA+eH5NJ/B+83PaRYJ03QlzG8HxlrxURn+I51pYrADNUP4lFNN4wPKJ&#10;LRDgF1JZUXHdEfatUYf8AFX/sChKGEwAR0UidduOjE0nQyRCQ5X5hZc3U4RhY+HfhG6lUUl7iR5G&#10;L28UNjW9XBXsREKWEBJ0zEGuD1Gnh3CHOkSmqwf+0NHiMr5OjKKI0o+Jh8v3X8Yvl+MDEfIBJNfZ&#10;Xl3SnhmZ/rq9niFEBieus3mwQrreFPwZ2cwWyFQ358p4RvBFQdzA9NdrWe26JYXn/wEiPZqm34qq&#10;U9sp4hhkpdCoNdfsmDDC4BKJCD9t9x4bov09ADc85knB/adXL7qdz1aPBKc+EBgBLTz+Ikoqs37G&#10;iAltCILS+loxAbVZUXRhYizwleh4KbTsTkjTPYu/XJ8tPpAruJ6oCYK1lnqNTjxODcOtNM6+bGuF&#10;W0sTAlNzMCM/8q/QTYhsqlyOOlElK1BFG6ePbeGWHsgUXeA72UfGw+6Qtinzd9X6bBBTevWUy2PL&#10;JbVNdjO9eEnAgGTOWqWIXvn7HYNsvyw/mcaLnMWiZu1mt/T546WkKERWDzcKhxb1eKX2w/Ylv1Z9&#10;UZQP5UiHGXLaV8r/nG7MXW0IY/p+H4/mcJif5W15SgiuDHi0gnrsPes8tWqoWfNWLYx/Or3w3bom&#10;uzN5Uq/T0cBWGDB216yRnHxQqLjzsZbj+8DewtRQ+vk0eDSCiGr8rPJW2fRbR1fblM6XVxLPBfoH&#10;GOKNLoJcIVhG2Yf+gdQa/jM2G4IrAlLxc0P54TPOlxZdrWPqa/dKqUm19fKpqvwjZeYvX+LVFpwZ&#10;TAIeXiAUB7dRpyzxFU1wex1Dyax63k29zBbbwnu5jHOmsXrPq8YRscBf83wYLxog9oDTd3APuiqb&#10;5LrsdkE/U0m//5TLRxgv98CPSFeTuFqvDtOkFcoFA6Utvy9xa7AQ/LHY8FLmGsYppEXBIvlIYS/8&#10;rzxTkrS2exUUBFPzi2HEr5dBl6CEdME9OPB5R4FgEezg8d2ZcRk/gwkx3N4sJRjCDdkeAL7K1GvK&#10;OBnNgGQ9LInA2WoA1llu8XBAlpBS1PIZ17MxlynjnJGAMIhKrG+vW+tg7Ph1K9tdxK8KyfjKA08b&#10;QRtBoWhXRWGKecFBzqn8ces7yC+R7nrZH8sDbJxuTJqLgxjvd6B7ZM+DWD/d1aexoSI8V6y1wPl1&#10;G/EXyDoQSB0Nd6T9c5nXUfC5TibUY8Eix+1CZ/uElEaYQgEPjrdaopw9ZnFw6vH6hyKo9otiesNH&#10;bm7ycQYZV3TbgXAGC4fUR6jVOEn6dL3oR3k+Ogib3T2vQnJz0rsfEiyAXDsp/vgwH3g/FSUr9Tg1&#10;XOxfTsMrappAU2bm70s/NjthVu8BIH6fyE7hUN972jdsetU9Vj8pvzWEgzXoALBOSayLIUB3mprl&#10;wQQkn8MgyW+y3vBwUQZzc4OcFXHJ3vyip3pugUjxkfqhEZDmD6DInRAYw3mE3VX6wn3InLtEP443&#10;OqW2R1tRgY3D4vmCIdbrxwq4xPyKEvVSc8UAaa19aBN2/odzvfEpho0CD+5abFI7efZYNPzzH+Gi&#10;Y8BSpSRAA4xrO8UhOld+VU1RN+pLWzP3Du3Q0q2Xscb63tN6xpJDl97GjsWzypQMBbG22ZP/SqM/&#10;X86CCQH1j6RdyWTLI2ktVlY94jcEtfvZ/bLYFQ1H1qL09FB+YrPT01OWlSwczWEDf0IeDiBc1UC/&#10;uw2hGAZwhWXu5Ie4WjT4J5qk+YmpANPQh6hlddBfkTHN8o5NQ5uktE61eVWGljn8/qIHx59NTCHc&#10;aSmQdVgyru/k9Uzf9wFWNoT148az9ZPVoxt+lpmHhgt/B8rXAUFiwP1zxisnOyjctHgg8ff+m46E&#10;Yb/qxXM4gpR4Kkq+dNdCL/w75fCIarZG50XwX1q2qHd3zz2p/23Wu7ZE/weYenN5IKekE6Nk7L+c&#10;YgbexmhNdiSSp3HVBmOF+vUEg95UpBpTb8eIbd9PgKpzI73c6LoDAfuvM0Gpwduz5We7U9lsZ8CM&#10;OOn92SD3c9JNsaIQ31WR79FjoberG/tWT50/CoNczjLU9UXzXKW7vYU15d7Cpq+Cyhr3ny4srO5H&#10;LnAOrw4MFci8WXLlTC0hZvVltW8A/cVEZNKosWgMUByyLf1uGx89RkVRXW6WyNe/XzTV95LU6zBu&#10;vxaBnmyKLiqLwfpJ1m9DNuvP5MmHKeqZGAyF9dvL7MhYSHCoE/Qa9J+Zqg9X6hcvBiQnqvqPjiYq&#10;Hu8rMeTWvbPFULCbsXu+1VufnLpfERh6L4BdVn7coDfJUZfoetL0FXng1CogUTNQ5ycyvca6bRBC&#10;9eCc24waQa/AZTBFQHjOhofx9JeZiV2yqvoJw1eh8RR2oa6TFRZBwZG3L0EtCMFPb1PZQMOgHDy2&#10;tVMffeEwU4SfU9FAtUKO54m2sBk2cIVWiHT9GpeHM35e1Jo0r/SwvhUIXowhEoOj4OcVk/159hqF&#10;nG/+ZrqOydR+HYpO1RX5d+tOzvClw821voWm7eXIQL59q/c72VCqHwR0xnvpGJ5ml6XObM8vTANa&#10;1Lz6lSVAPwXumgeR8sNy1+YWVqPR4IQ9+ODJgbUjmJMBgPdvpuBnfmuQRe7nBXK6tPVBGTz0W1fZ&#10;DkdE4+t2GQPS5PlJC00mlQae72kD/LFoKCqAkXnX6U/6PL1Gb8bvw80WGtVP4yOFzWI31hFy6d5W&#10;f+3kXqvx/WNgjVxku75Lf5YGNHsixrhvxbaPR8o0JtYIhE7VMatbNkhkTX1ycnlOlrtIS6MfCMAy&#10;k4zrftQy0B0JbHtsYTMO9FNl1FejiAxyu2LxfV3SV40p6U6JFRgefICC+8FWZ18Yy0Uk5DBbLmFH&#10;luOcgejusM3qxR28QPxxJnkmc1fwXbj7W6Eus1UaOjCgX+yfycdgrEjlICMjvgzPnSO46qma+8VE&#10;46ZVTnFrP/GSwxL+fc9td7FJx2pIhUa72zpZwBG8f/aF1EH0tzL/85E5b8zR3Ruo/niIj+TzNrXf&#10;/cFA7JWp3spUwWfTaYvncDaS5UQJYWiHDGzq5si8JbDs/PuWDWEJ1NgQD8M4rgPdnd01XTS8nEeJ&#10;RqmNZ6ahWKQv5NMtv8u2X2byk+eOMdAUEsj1IqbT1udA1fYqT2cE04Y7RiFzo909GHlsnpYmyOK7&#10;wMh+a4indlz3AUA2lOVys8n7dNfj8zC7GjwXMwyi0ZVtY8Wlafjb+3COErC1MGkYapKo+2TWGCRj&#10;ZrNxelCeRhOpNy+9kM0Mfzz3fZkRB1H44IPgA/ViuT9q8c8ztJOKx1jks5xYP6LlrQNlrpzdA5+2&#10;TTs2xE2qZeW+82WU6+sIl0v/qfh5frtZm3k6bXTzzbGAZyDrG5YwuyBcywtZmo7W/V9pqi88PMcD&#10;xELCEj8R0C0t90OP12LABPmD5ReZ72n6m382Nu+zDq24aIIHASwh3CURZ6jZXeAjdR/3QcKQyHQN&#10;g1RNzjT0Uti1MfLy8Cm5WqqDfFSMMiW0ES3KF+JVRqnnpJBKkqoUZ6jGsLB+s9MGSusek32o58U8&#10;U+hb10OjzmMtAy+iYP2Nm4tIB7dobDAx/uqm4rEWxSBIIbLyCmFQwzlra7dyFdIXd/aUbwqRUWG8&#10;26kaY8KSLP++rNrzfDnjt7ZcUhUQ6Wuq3yF4wqUHBlHGtlS90jZpgmtcc8mHdNYqewOit9GtuJbJ&#10;8lHfi8dDihrVPYN+Q4uwH1T3SNqM6kqR6e1aWMIPBFkcGHAMWAdQhgcXpWUkWDeHkoaXvlK4c2Jj&#10;sB/wN3/rB7mu1GDEQcZ9PhpVBkRK/L4b4XIh//iAoUUHSLcGQ6zGeVjRtnYhGG3lpYKPaaPAMsyt&#10;axROayy5sJetU43XYY0er+F+95i4IxUaQsyNpioG/pyv0q73MFz/Q5Mnxjl8fDjAxjMmDI2du05s&#10;4Gtcw1w3p+v2ETNYsxpSRZ50V/vd3XaNAkU5Qz5MOnGKUqNwzKLBrHHm7/Sf0J+fFKyyGYq04mvY&#10;vuOGQy+vp4+ln73uYL84p3nJo5TYoSjnUCcNkFXCxUZBDjFaiJs+qA8hzFkitcsqOgPEIhrx9ZtU&#10;10+ZkRHG+VA1IIBq+CKZEEW1bVx9L0qe0GhQQANSagcH16JkfdXEbl6oWYU8+nNgapWlYiD4nTYJ&#10;EUjPBiB+oLF/Lz2W7q1qqykZP0kI35SmDNeD9EPz/gPYKAY40yaxLEk9H2IE+kAgPbK1xvc65e6L&#10;ujl17z+OwiLqGSuLikzxgHHr9Vt+16GJNq82P1m3Z5qGPMvcjHgqwWSh2MWo0DuG8t22P+Qw3qTB&#10;pa1yTQDVm8QGwiSXDzD2awXieFMLkoHrRcWdUP/DUYHMlNYuJe/PGulF6hpjflTLnMQ+97O+dOmV&#10;eyk8J4LkEmZmQZI/u00f2LQiXFmFFUQ1sJyno3Lrbr7LJOL82iKgSkMO49xuf/ZkQkcC4pJtC94a&#10;xs8SGSRHxPDyCpEx2ITjEi5tsUnGUtdwzKNN2yvW0dsa5e04uKfhvUYROuXbMKu4S2sz3Z/itPxY&#10;9/jHsYDpbzUAc7+03RoF7F92BeV919M+XruMm0ZjW+j4Rr0/lOVdlKy7lYk2CM2D/1bBxlfOWy3i&#10;gvkI8VU2uLwipFQvi6vBLT3qUt+bLZBgO60fNvM2+yfZn0+WTPgVvjWczRY5ZObp92M/Tmdnf3LD&#10;oV5uQCNCChtfFUXdWYyCSPddXu7rrgK5PtEeCuqWgahWKmQTAjBIEBWCnQKXck+TqlslqEzGKKxE&#10;6IN7QJTgq1Nam1WHjzWFz8LV/jDok2K3GvhTia+H89r1dPzX7kBN5sUICTwah7gBkieIW1lFYN7U&#10;C8XS/JNHEOE6o9wlvOjo8VbORQRMfwkvsq5qo5emdcXaT5FZQQZld8rcHx63pdIs4T/MxBQcq0av&#10;YIKctwoMhixJBwChM+XuXU9jLswkpQOrH1OU696QnHQwAOk4Ee6jWRoLDzPZHrWlax0ItLIBb8UQ&#10;EHHBAjd6Ihi1YxRZja0vDCMbqTcuPai1naP8u45s+zxlZVkD2dqaFnZoTEYihEmF9Zz3uyXBBOsJ&#10;P4w4/EgViwpdg+bpfhxVC8tqkn+hzdhi8zMtt1eSoR86OA4et/1X/sRsV+jMfFiJ4XDghzb6VpSY&#10;kYG4xHvmY261zqQlMqtr6AvWESXc88ENdNLDfH1aFKMnx7OZq+Nbd+mEpwi+XuUP2JG6DndTmVjW&#10;qiNafuHnraCpTwL0fwXD3IONIT7UC+zkAlHl/JrpJmuUxIpTyT7uXh1zY3yCHq3NqepuUN/mSZmo&#10;1o+gRPN8NkpfkvtmR3WSd8agCUXNi+InpE8YCX3VZaKTMWfV9Eb8qudlaY4A2lrAESqG9GLZqnbR&#10;YkFhSnD/++gLNmk6hoD7YREsciJgd8Ll41px6+FQk8RzQbTvT01gmtKQfABNOvlsoBUIrxtMGHRK&#10;F8dVVfWX/uVjPPbnQM9KRZshsP2NconR4GbRcbXKnaXU8iIFjfJnLGftFfpL5mhLEynD+09139zI&#10;m6wqHoWxOuaVaGV9eY87MLgbTtboSH39O6KEVcJPA0/R+x0yBW+cuzo45vg/wN75sFjNJ45Ui3cM&#10;h7EYgtI+D5vR+59GrKJAOeEkE8cGf9wDRN829EGzk34V91a0/3FjRCyXylvjbnCLuZ/b7tg0B3Nm&#10;MkrMWqwakzoHCVRbHUm6KXWpZBwBJym6VGExhI3Ho9/VhgpaliT/suRenl9GXxcWrP+Z/xezMgRu&#10;/NYgouLYFawUzxljtbRGSYrr4ru2sVotf/9YZCnKXEUT44zjTPpBzCwyMfXR5mxOT1mVMFO43OpN&#10;YqsfchBVth3PiXhXUkMXqCa29P3PX+aSx5rD9veE549uBuA1zERg3zWaXgRYz5f6aMjCwjh2jsoW&#10;CzmvOLBP4ozhWDGKEyALgbIo8iP+9WtejAPNZA7rheiVxflJUl8fekpWSDvvb37oEvvhD8HoKYVs&#10;63TG+ZwpCx6kjHI+oBYd0MKDwxBfAQwY5enExotIr0TxhlxsOpQyBETds4x4ezQl+7WB5qC+xaeJ&#10;7nj6kaUqGAiLhh9FI2cXm5TStJZfVq4f3HswrEC+pG+QUycDGJXZDBXWwv1CsVewCzKZY4d2scUS&#10;LhO/pfz7dvo35ts+r09/spexJ2LAilawvjHsdNyU8bSyQ5DvmL/X+VK/YJmzPDqOcC1uF3U/elDx&#10;rj1PTBBjpOXF6fllZ0Z2iI5D9MFvjVe2ABD87Lzysjr7OY3s16aczugg3adcdgUJ63AgQk2+2H+7&#10;bJ47jTe41/A9m7+DogOkuxvCwF0DvMqOOxQoaRv9WEGEN3ek2cOlwc1oIpgafstnL7RlKOLj0taW&#10;AV5gOEDxLI3UP4HF5pbr4gtRAY+SQ786e4CQWpt/GEgGFoajfjAScwOwMo55AybvOshocHt/PxVK&#10;6w9gg0F+VoTAI/TSn3K5Mv9e3bqin7hP9nAiwgPCvD8ETPWRtqpmYkj616kPRRmqQRkhbwZBAIyb&#10;d1UGGMN8DYyeOELBSYQO10NmNjjcQO8ueKo/cwD2FAcOFMflvvLdIj6X3/sjfBjkGPh2v86eY2B6&#10;R1zCRj1+b0206zyy+eJVgyh1s1EDIw581k+psT1w1Xc2XbSwNPhBKlGZl5BhnZ3T9y3k0pesmZQZ&#10;ZlSNTuhwaBENSTrp2SwbjgwG3o6R9tzfP3/xnu6+FsJX9BN6L3hB+XPcuacfvBO6P+qmir/o6hbE&#10;ySGqG4g6w83Kimyr5DlkfB744LpR2BBNJloJOOmBOFBBejC+VI6Tpa9WwAix12N7xSxqY78ogneE&#10;O9Om79KJSve9NnQ4euEFVs2KW36yfqEp7htVOUXsv/lFO9KiIi6AyTonU2cFr9McwnYU5dI26Rbm&#10;M0RH/gNI4Blc+AYB9Aid0KG4yY9XMLdUrS+Mk9IJVjA1kgW9l4sNKept/wGYH38Zf1HsPE+5yfnG&#10;U850J+JcuJU5LG2hPPitO/2VE7RHyjmrUMY92No1hpT4m27X5agbo8Rk29NC0iZwYc5gg4DOWzqA&#10;I0svbBvxK/Ja9xe7Rkl6YavrsIY6oWsBBLJ2T/ufbNbqZjWfFJyA/CjfFP9RxkT4UjX5i5gvrJrX&#10;vn4qsdD3ypuKoFqDcZ11uDpYahzprvXyK5mh2yuPtIuf+UgTze+PUQgq3VOj9eZvk1Z7WcsteXmb&#10;QESvE+v3RLNM9fzbT18F0/s+llz8pIUlffWdJ0i7VS8WeLZFRCSfk1LIdj/1nfdKq6NUGzjT5bTP&#10;/2An6vZw/G91hHi2Ur1Fi3QOo2fs9uxxRQd02jBRT+k0GzXBUfy9EWFOCPCNKArc1Yk3CvA1T3or&#10;VZeCEOknuTgTx6PR9nZuY+WgIQOzL8ZmEAADMZG9xpGvH+sgLcQKu02Oxa77iJFpS67As5tymj3p&#10;oBcZYWGadRxFDSTpxmfUKBhyaqpGV8p4wXS3Iu0pvqbNyIAigHr6ei2UrNQhXnuDPd1Z9M3AUHf4&#10;kn3rOTb752Tz4vITIhAs5s1nq+gJGDwAN0f2/kWKpoff3qa01efLVcJgQupBTyxoneUfIFy2fFgp&#10;Zfs3DtkPoW6PXo2dZRa7MmxMAXmQp4ukaIK7QcAAjME4AdB1woHp/V5xTuhYh4mfUsH3tAMqP82L&#10;fpGZ+laJlM9W5m/qvNarmskbaIdjYNurSMxJKfvUzIEF6lVI1aYzioeT1foMxyi3Mo0NL+5Pdn3w&#10;o4cPYgqn18GbtnsuS9Jztt0ndRwp4abYgSD5RBBNFnGGoDryU+inDBlnic+dp7IZEBLw9Pr8Wrt8&#10;CUIocIIIHv97+7MH8+oIMYvXrehF2xKi6pQlZ3bdTX28j+MGXF1wPK7aflQb7J8G85Of2WTurZVP&#10;GGc7raKSYvoCg709jj+Vc0gqRMjpU32BzSIowUEe/oZqD+avWT5J9fiNBT1u+lR34vR3ScgXgm07&#10;NLQKmbmi+56VW0LGTCMuz77gC71deXvGLOt+3FdsvS20AB/ZKQnjcQFD5IUNfoat501lZ+5LWUft&#10;oyHsHQ9Aysd/vwljGfcgzPdckfibBcv+OkQLJFi34PGwJyhKxttizk4Kx9gtHwUMqjL3V+06KWp7&#10;v/85iZw+VdWhN3bw1RsgK2bCdOnc8sWF/oonjS0wdsNZVwKL7mjdPStvuDT6fjwoosTwYKkNzKzJ&#10;BociZ6tDJwOYFpWYCyvUxX2I8kpebn7MdeHm+V1PqbB296WRghoJrBJI2IqwIILICqvpyV4Fls9a&#10;qr41i7kfoV0086i1C16MKnIEY2D6IeU+zh6qc1tFfA1JUf6DjL9rpWby6MtSU0MzmHQSVUM+s1d/&#10;jI2HDjIM3ER+qqibU5rxUxUQQjtKJ72l8qYUQf+7T3cOSfWaEl9Gfgo4KDwZGc8ghw2hbpbu7azm&#10;kriDhYy16gbeEnkvHXXLXkWYiHq5+U1q0uHekqs0IqyiYv3484nRBboQ66NVOvEN+J9+K+uhyh+i&#10;JL731AAES3h2Oq68wihURB9Ev2l+nzdYfumToVJCwGfYxWxBb0HsVNEf8/1jqpFLVh4A0LFEvsQ9&#10;LwzqbYCYKE611GZoQVKNlb1zU7TVVVeOkd3u1+jVYzt5prTY3MxAEEWyFgH8NYxLDcZ2wh+mpjzV&#10;JJKzPg6sHRy3xyhIJ1ZBwx7W0fTEgYTOup3f/NUl3kj2sSxaFM29rPKrzg0XH60so2l8+wciuQZY&#10;+hvcL3WNpYMNhNuKuHh/5/8Y0szDNO2rpqankyIvJTexD4z+tX5JUN6mPzzO6R3CgKsJrRH47obf&#10;auXHIIzW0CclLtg+w1aLvdwVfD/r/6pjSmBPfWHfxKD3rVZ9m3O6ruKePPvi9IzYDovx0IQmy9mb&#10;SvdVdm7G03V/5lCTisUKpooAhOEa9Yk2efTYzBpWLhd6JmMq2NPYNBXxi4lrRMkh5U1n/AKEG36E&#10;WN75TX8nqK27axRhnrO3sxcY4npQuLd2BbRvI/5mZPz715+G6cJmYeFkX38+pXphRmzpJQKPmCO/&#10;VjDoyzsLU3kJsYSh9bqHU+AzCONdOrA50MsHFxJhXD7UD8EDHU34Rl79B0gnBS2kmLeVYWjrybM2&#10;fOHXDNj7qhHvPaEjdwxEvML7qba9z2N+ObkgJ2p0Nz4GmYZeVnUC6Qm2F3nvjGgOowiitCWWXNkI&#10;JgiMLD4kGEeLMipKa2Vwo824IXu6kDFIWepFOOGp1mJ25PxRZ3l7evebdP2cwIaakpWr8NAjU87E&#10;fhOi+ZkXxyGUhUKotb/SNBC5dGRameWjL5osEmQaQ/G7Y7qKnidTMiYfnsv9+m1hqbGij6eUnw5g&#10;ISIeksYuGbrNmbb59Q+tkP6Km82jeCtaX8qIQ6jrhoX95Or9EAkUoRLo372uxTOsXDrWI067X1vv&#10;u/k80vkrkMeD5VLylw3zP8REnA4PhyirQ+Ge3EMmY9oiy9P+ryJQ4Q9U986EeDU/pe4IvPjHRv0i&#10;FV9u9z/AsA4S/RU6Dtnde6AKFdM1+eX84CO6nNQ6/DCnxmD1W7GT9SvbxSXaTHfeS7/3x/BAln90&#10;fO4+YoRNcZxQektTO9KtYOyEIyFydiopRLBWz9StT3rR2qrf0c1vaNI73VcMQTQh1i1zNPtVYwGu&#10;1A/jqNxuMgkCd0d+TAdRhiExnlBj+ONVq3HmXwvKqUzuN4vj1jhul0iq71+0FWmez+tcpPnR6f4c&#10;2E1rATnCzysXbLTuu/g5Hh8YvdTyz1ugJMMCBTl+Wj988gfkOv2JEQ9hx68+MBust6t29LaquoCt&#10;QxEic4H94PL3t1/ELfaLEIFgz/66Oq+S64L4sKOzUf+nARtfl993Zeql7gRbv/BreDR32sPAJsn6&#10;E2ZV6le9rq3ud54LK1F/umKtyTEo9R7Iy0wKwIEI0v4dh1RcF5DF85qYhhe+UfEnLjkCCGuOfwn3&#10;83vu0IY2EJDybKj86SWyxON0v3x6OEZEFM5rL5U3N8QE9kojY48xZf9IQXGPpkQclh5IT/sFiKW+&#10;XGoSmFTb92LuZOQDqSWkkHASe3ixoRyPL7BP9kybMw131JY0aX1qhUSYNPT09e4tG3ysE3/FH5pR&#10;NE8qRf1IFkknZRLWJZVV08MmG1kErYAQQfSTmgyDDmirmM6aoapWR0ZMpPUvVel5/PbQhzb4/X+O&#10;DS8eW92DiXx84HXqMU0MMXcps1pYdBm0oEhiExSeCFq8/kVdv88coa9sx/oVObFu6vxunjtBmzHB&#10;JjqV06a7mRRol6IAPGMEhBm6S2UvVHXrrWhUk46oEK3FQYhTgmWORRAK5W9G51orDsxaPN5vqmRf&#10;sT+sfb75nKwI7sWGRUgTpI2LfyNj4NCU/HaQEs0ZY/2w5PPJYDdz15lRuzbEVPxrq7rDneeHprrW&#10;/wDB0DHFM9mOP4XqGaYuPD3aBMepBK6ly/20NGpiV0/fd+Sbdb1TyKTI5ObTimdUHVwpwsrg8jC1&#10;F+IEjfU/aAaArMLw+EF7+MX2eAvHJ0AGfUqCSfYzjhcUeG/WTuX1piNeBKQFuLluvnXqLeRHfxrY&#10;Pl2A7ccejjOsWDLzWT60gaT0PyVyZJL6qAKq94VFT59iv+n+mlJ2ACTBk+kVflzaiTBw39+Dgayh&#10;vXWdVh/0jxsGfmMJ6darmWI0AFfr5wzjoe0LlcO87+M3XDUuSMFL2hROZ6enoy9VeaUpeZ+c5UC4&#10;ojgGDKBtTOSN6ywMVyiWrN19jIBjQ22K9ZI158BuvUbiO0I7X5MOLAPb9VnVYsf8y0QkEyMoWZQN&#10;GHdC9RdXOr47Bh5z3jjPDfI+Evwo2HoZVc9qSMpd4wAbt13KLrcetNjTmXVYXsl1DfdwE0SlLjZg&#10;WjlVhqr1BGT6uwcohEOwi3SfHhTvLPd2RaZmcY65dCfV3diADxHreAh3clfRV+3KtO44rqJknveL&#10;AGFsC8P4afivkV2+Qmtl7mUAX8rvrwky6F9fyuYsn9ZZhOeMtmdf/ayiPFNvsvnnIGw2ca9RpUpP&#10;HQRIu60hpqAZ0xvfi8IC2QaJU+6ZKWPc11SNz/5CO2sCngBQc8T24iG683TXYkLTizunW0+YwovQ&#10;6aJ7kGB396qvvZ6l/enRklCB05G5ZhY2SePkMyHvVoT9FFMtmPnrrhxRR8am1QtnbHl07lcIc1f6&#10;w1+Yhc+IfvG0YTsGtaI9whRd8KBsaFqypduvDCb+uLgelHo0H7wOMoCrjmSRlZrSnyjaM+zIOPi+&#10;aeIMiE2YUVBqPzs/P6+qktTX3BBJsFvkW2sMN0YEn+JaCapgz31/4KuIjEiKflN7Ze26ewc1TdNH&#10;LzukkGTzvoKAXJkjWiHbE2EzqXG/3usZ5beSAqX1VYHqCDymwIP1mPvi6FbVfjf7x38AF6sf7lxq&#10;r9JR6FdkxN5z3nKd02lM4WoPd0XgHAdDtTY4Tpm0cfDZqNMqKEkS+SH1CG3NjAP5r9mFOqSDL/j0&#10;DGreNAx7Cj1+rfpbk08DY41+V4BR3rcRysok96+CPRg56EtdIPQlgCatPz4BYpN10H9ar61eyOmM&#10;0RgypJHTgwCRHwiibbxmyo8sinxH3vsOELo/irMpxy/tOb1nCXfH3Msrruv46Fv3DdkjBiZXeuyl&#10;xN7T6nHSQ3DyvIxj2H685W5akwevvQs1GfH8iLBiTrgd2JXBPVJUckk7P6fJMhA0ZMLJn2LRvnYs&#10;18k6VFfTPMxUFYWQYAAb0qadMYx6LelUEZq/gxEtRGceoGNjoLvWI0gVb0sL88FUZRqNw1UU1X8A&#10;E2ObC9HSnyR3sx6/HCn6AL+JpjC60Klicw+PFg5tFQMxx8CfbXWo0wOx06vs6SbEuO6U09dsI65e&#10;5F7SWyce+e9RlLH5sur34uTM2+XmUq7E3/fw2s/vRCTjdnrK98ugFjpdHf0mzBKpY4cb1zumpXrP&#10;nnE7TMlUjHuHbdVnmRoZAVJ2C7F4+eVxn+LXO5m+2iJJjoykPVu/MQao0FDTFycFpJRsIu0ZAuVB&#10;z1ltS274OO6diLRNh7FGGWGvW8rek2tu7u0wQxFUPlmh54cKU13TY/3SOf6ct07l3ZSUCmQQguTq&#10;EPGsTEHnL6QPJhB6sjNsn/yKSgFUA8n9pf8BPJ8vWGrjpg+ElN7ycZDRJpcNyhCgCEzLWuoEmeXP&#10;Pc8fadTZwJ+POQUrvF5y5PSmXFP/ZjD7VTHE1S2cM6vG++ECe1xUgms8hEsf2i99heUsFBAQh3im&#10;F7YLO0en0sOpBLWOO0K8W1klZP+VFvwMYLDcPD6+C656lCHy7robuJ7iG0o1EmbQ0GH3WlXyPLSq&#10;UxQ0qUARNYCf0osAX5dsHoTgZunIw5vJY6YG8YVfiYI+kHVHdiw2ifJXRApmgAeUJIUpFew01l0Z&#10;10/HjaJUDX+5II5FvJmLTT66EkC5Wuzw4NGNzyPfbKYmzbvNu3uM1ywuWS5RdK74DOyK/rZGkxA6&#10;4dKSrU3F5tTGTl5Mcj4skUkR9pVi+drhyFzWbHpSZHo0SNfXSRBKJbxPosbQRmiHyEt3t+Kz7U/J&#10;vFx4GWfhR2WABjB/o3DI1npSmyfWILjIG4/HnDu2qYTH5txCEQTGEJ5ii006kubT9p9s3aMNky+c&#10;gyAHYou0P52DSnbg60TvFZL5/Bw5AamwlPuOiW3o9M85t3rrT94UX5z1J/r9fOdA6O7ztXsLl9Kf&#10;7g9PlZ0baiOFlofe07+8tPY25Z5NHmDpOrO8I12BTC4LggAHcq7Dl8l/OLnzME1uXxv9xpt5qrqZ&#10;igOTAt8TwWKoDGmTYcb2zY115AKjX5f2RR9wGaPWfHWJWUt03Y3fDfO7G4R4e05SC/YC8rrWgOi1&#10;oyXYpQnSzSMIH8M1Xf0Et+Y1iKFQExvf0AY9smmvNCg6VpAzjbAqAbYwYMCAW94qp5k6jlH66QTv&#10;ZXpfsUEQD4CSSAyR/mbWJqto/zOL3fHnT159HVrMWo2jMblqmtzg/X/nPWUB5JHNC2+FOAPSIjOq&#10;et+x+YVR4GG+KvqACDsN0juShyiU9x3zhKn+EE+jsLNdfCH50tmBMY78z0Uw3+sGesatT6ZKXlVJ&#10;Sy990k6nxjxon9f0gL3W/bnZStoDcN1Y0vsmd7szWmSqz8Oz7a5hzW4fJ/8OgmMOF9mb4w5yNTXy&#10;/LSg3dsbT1yja9byyvoUUiNbLyOwk/jopkOb7sHXj5ShoWsuHzNhtBuCJAtjN6tNI6KqUG/NXoU4&#10;O+n4S93gw1X5OHX699CS5fDKl96TdeMZTBuK8LS01dLDWdR0xvFAnAMph7rQfuJBkatvNzCCJV0N&#10;qze9sj07mtWLJWEeHCMGxPjiYRdZtYrDqz9s1kXu/Xx5+/m7ytwWnbIwkxqDc0OU3LkweLNW8LQw&#10;4PenL9lrAl9815pJIMQQtvW/0tezikVam/zDYR3ppvFzUtUAQzyDf3AcNwL1y8D7Shxep059nHvx&#10;LiXtKYqFKJSqOuTArQx8Xbabf5mbeG6WsmDFL7ThmLfEYZcPQo6JRr6bLHzp8udqXzCuQaBiqBGU&#10;oRwbRRm8ft4nunA4qkQ/wYSTB5XT4g3sBHcv6EGwyVVWdYk/9Ga9yVtP/iw5L33rgEfJbcmqg2++&#10;uuemLzcJ8u+8VkBk1OYMWzzrUHEK4fiRYRqpeMP2KPLx3E/3z5IewSwm8ZAskQVaLHS3P8wReAu1&#10;5DbMOAaPZCrJ85DSq7AJREUoT8Mm1sgKQkgyDtywwSNenKJFhKxfUzWXp/7KD9UZ+v1MHMJydcVL&#10;Z76u+nROz1WIZ8Yccl+eXDuuZAm9GRd5K1RAorGc9RAL6dd7EyFjHJgRWP+j8XvPdEqeyOWYGgPC&#10;j5ijCS48VEpY2xFZQfGPlFv26DI2OgY8alUv6tfAk94UILZG1OPI1r2ksB07JjLLDXy6SLwfGpxo&#10;MSks5SUrKn0u24Z5VWUQq6mxhuZFAIXoFBYAAz1MCVehYcceUjZGlD/rTHmGbCUHe8iTv06cyt+V&#10;j9neJczQfx2pcliRbOVLBpVHEX1axfsKxuhT1bgPah8+c8587ZY8tBQF2EYln0y2S3+VvDY8g7rv&#10;dFmWOn4kiTgQViNhzSPIruCOE/I/CxlWmSUz0WHXJslav1muiwNfzapw01Y9s04f1qT79gk3yNb+&#10;SdEv+gelAlbmfhqPMIIjY31UtkFGV2fknQfHzcB8D+difn/o41lCk3sytrD2mofnuwSNd7K0bohX&#10;L/xoFnETUFGndOxlmmjQ2KC0PfQYoyZ7BQ8LLG1f6tdc2boXtm5PJS8MVrX561k7858wcCHuHQtQ&#10;/nvQ7NnpM4XPzxusCbPXCBjZFflE8bD3LsZv/qrLmLoUlI6Vet1hpCzp7LRPvpVxRu/qNfO9G8he&#10;4Y9rIQhhqm1dA16hpc8vKn5ez5A+W54XL17v5/nt0RxWFaMLMjOKnt1kAFFKnWFAR1b6Czrnx8W9&#10;fzR9t1wAXZSyPT0Yk8NoeEBlXF1D5+vJGT0OjaBM08u7Lcwb1+ip1RJrT1UosGGQrF5Xay9zeFj0&#10;keLgmOZ1YeyVnxos/N1wgXjvq/lRjqz1uFc0L6riWEqI0260j6/QbaOw9nfvKg820BoW+ebm0HRG&#10;Zj/oVOt4jS2k6j9Ay1LR34TPCGCrnU6BFt6YInD/vksz+R/AbSBTYMWTyWHEjtGChJE1Xmws8uqX&#10;CKqwnLJExPmRYtMBF6HVcQU9hZXew1U2pzWcLJ/Zr5pXqm6dM8ZCT4KtK2rYageAcP8t3ZDLOhuy&#10;FXX/VZcEgT/6Y/Z2ltZYNlQN9xLukJL4jayVYhti7EBMgut1ZlJVUsds7twwLO8H0pL3y5mg0KaO&#10;yH+Az6Tsn1iEdxha+48VOQE4hp7d6fCHnttiGInNlk9PX0fZU5S3Dtxtydy7Bj1d1W2b8nz6suMc&#10;2f7ahaIC/gg8xpSnnDzWUrXe0tJiFSKI5VMgZwvvQfxMmw1idIydQKAT7+t0wbJQj48UIyM/yAia&#10;AeTHpw8HmEn3p745o2cWjhlND3ZUVpDE+gUaPcQsXW3jp+VmTySV/Oe2zjuM01rfFIWxwqZWt19a&#10;rGx4ZRO6UFAY0W/D7VLEEG+hq8QyM6Ti5eJMXmG09PucjX54oLD3xBs9MiwQ4J+WF9uNh3sXSZ7f&#10;2yXoVj1CYoHM+Xata2e7p5XSHtI+gokLUv1rIQlVUb2OMmi9ib8iC417jdfLgk6oJQVB80aByvXf&#10;XX8HevYbb0N2+2gaWAWQwlKedw5PXFdSiWySmmhRdGMHT0q423akcQOCvx6MCHcaFf6h11f7OUEv&#10;e42HuqMrfDHrKFqBoV33Qip/ggwyhyWPV8EmF1/ZLLZX9Vg8amAoGqONAD7en6NWMQvU1j3ne3Xv&#10;EPT6mZuDHiQq0AFv3DodiMTYSuFQUwQHUSLpqaYAASthBopwYfCu6XM26hCOcERp3Mf1MttYN05C&#10;hBQwoFy00gqPht6E077n0vjsVc12mtWzbKWJVJWOzLFEyCu/PPEfFOh8R+b2ddxkeR/4XQJHGhrk&#10;jxfEEnb3yjCS/8rhNmPDKVvSLOuFE3CdH7/gXYnRapPrylCGmdZ3JWvUA/t+YfxazBv4HcvpVEet&#10;LF4JjSXI1Q+HoFS8YMuLWIn94t4XV2mwY7hgs1yg6eiCsNnIRCLv7TxlHqOXgyu1G8Q3MMjHMnEo&#10;PtzGeD4GezUT9+W9+Oi0Qb/vD7+lEGT8cbywFXHZrR94s6pCPYzGfNrrTSubwM4rMOfDRrsUUlkI&#10;pga42bAe9TWb2LD+y4ZGNwSQhpDPCPvTvixDSO6wmAFlSHy2gN+vKC/GAubqSNa9iV+4TfwOOfjS&#10;GG/hNaCeCo4aU7/PdMjFyQYTwfzJ6c39U8Yz7dPGE8OVJb6SrO6uSdESaT8FkKTBUpgJrl5bzcrl&#10;k5ASqnGdRpP1u3pE69o5jrkJ0QQtHaWgbx4p78k2L0yW57uAcPpKh4wRz9SeVUg3tz+h3nn0woez&#10;JAPx6PlFHYIJSnxw/+et4X19Sv5MdGyB0Sl7cuF1htKdlcgAyJuRzf8MK75ldv48vKS0sWVqX7XC&#10;RXOZDAd41EcLdHI8yCBEHS0O76kVlKjKJHmxa15YNSbK6cRUqt1TOn/DIWdbB1xZL98LZZNWwX3f&#10;AWK68YtwUcGGfnqhibXemkuTovV1ZZX//A6tpkHTp7vpkY11IelDNDXoEGxX5LhhvdAZb2xDwSvB&#10;dZeX74YNO+2iF7cXaY2fv06vFjJ+1TZdhPxp6IXIewYZ/B/1+4Oy5wUvMMdS04pwz4WAWZGRWO6W&#10;mPFAhf7qTdrQ5PDjB8gcO9wmhhF4rFlF8Pt0SijDkW8AIdOctEgI6yg7359Cw0y46QrGDs543S3h&#10;aeoP25reCxa8Wt7363UE4pgULi52TTzPYmlofSUp6tNWF3fHIslSr0BtyqCU5kErF1h6QnK7KCVg&#10;P23aREPmg3MGl5JMYVvRgwhDqjJMZIllsUuVXdDPgl0orJLd3Iy6sqjOoEk/kFF+mPaDR5CPsIG/&#10;0cgAubQ/5t7FqaR11xB0stxLP0PRd7Fg96OUsV9N4Wz9alLZtUx3UnsTMvetk0MUGjvujZW3fryQ&#10;7Sb0Y9NBvF2HzluIQihNJIg6koVoBdbPwJqzdHYYSurcgqR1F42iZeghK4Q7+cjznWJrpl0+J+t9&#10;tLw00km9zSfB2tE+yj+4rBtcf86d94aspsLt2eZzNsmxwgcNnTxrcFQ0+iUXT4tH7Kzpq+ztQ4E3&#10;/zbT57NEQQJl0U0JFL1/8Y8m/OYO+CU2LcRJQU2NrfQ7jB+oGht4iasVb8TMHfW+1tW14dvFjuiU&#10;eoZ8OCFAQxG54aqBT2VHi+srNPC/znONBVH4r687lq6bDPJUYAyr24Gdonqu56XFi+zwtwNr2ECN&#10;M2Di6tTo19EOUe6PUVHfudiO5ayj1MFy36qeldBVnl8Yuc0M9f1Ru9+CYo7/O1pxP8/PbQHc+N4p&#10;dWEeVfoKYqHsiABYv8HwBZ8yfjbs9Jk2NFNt2/eqLqTRDJDx/XLKNP2I8WOUn9RJ8nCLVplrCZPk&#10;qo/0UFWGTVmnhl4NmJB6leXWPagt3gpT5/Hys7gr3zGgNEhCge1YrPtCbvqIHi2oRSXxxPdnw4vo&#10;LO/uJTzIQRg2enfMetKSPtsq3co0LGyra9q643sONIqEAYC+NQOenNFVPCxqeZJxrHJU6bfoY8oA&#10;4U+53+Pg9JRuzPZ7io2q984+aQCHhRnODIRv1WYYfBuKyuXXvnwQlfjaXMrZke8tglL5HuylQYdH&#10;fEYVFP8Rd/HgTeIkgaPdwGmbO2te29tIhFxXOldUhjT/h1yd5puYt0REcjdXgevQ5CqX8PKZSTbB&#10;Qxphbv3jQfo9p7QO5vvhM9kw47o+3A8Y1YKOj4x0r1OUQn+QyBUFcsuDmxkvsyb7u5V2oKQLqZP8&#10;brNTG3BdghLMUMlQzYZYXn3ZmqFhn+Y0ZHzgmfz1cCrveyqE8LeJ/g3c9+c7MDDFV01ex1cEbnyi&#10;6neEEYQj45N6Mpw9Ua7elNJ+Unk7/Kp0dC7O0wW/O95ouvleiBY+3PIa8nqQrAO8fl7iXhxZre0V&#10;8XexvhyD7Kye9KUCUN6GXFTltFY7dDRpenOkZ/+eD+Rd/uGtDwbGSF0nY+R7Q7W/FBDM/+AaPJ6r&#10;S9J+9GaWAXyITJ5s/mCYUei+aySK6TWDWSdsfkqVWB4Y5JYljpCt8Js8DE97MYeghChJwP9S4jEQ&#10;bzJLZ3ulp2d8cGy+1sr16dfpcidoIfxLJcOCoqqSHuvJ0W9JFSgl7B+qNvsSzHB1y5P24Rsfe4Us&#10;OdJ2+9DJlvf4x8awPBssg6CNQO7mrCSroImkeNVzbaSEMC/rqHvsZ89uXnso9GP8nfblpJjXJigx&#10;cHA9xKKb0Zuc4r7k/RfRuNGJANFUShxUm8sYlHIlcKIckbNoqRn6136W5rXsMWEQm1ztJauPosD4&#10;AJAEDA4gIXSdatKva7XKFQ2z4ofXguz7MXJRsH6xm53lDkWhfLRxXQXbMtDJFyKbgPvGhpysfEBd&#10;2M+VoDHPJoq36ZhXHXZ20z4Z1PQJ3VwX77/oETyXIrO+RDRNyGl3HLLmfzomHeTcV1x1V51J3fvO&#10;796qjN0g8agVx/J1XK+/0dYcFZ7/YvKFq5uosEHywQE3wE9XT956ehJDmzDS4iAi1LOpEi3JqhMP&#10;uhWV728rbivi9mJMK7dZ/JLnAVh5ypACiq0B3Nt01MyydIrnt49+X+ztcrD2ofBTVpPGlyZAzN8r&#10;qn7SJAZvBgXt28wRflwY5dmYMIqT3VGnnQW4nP8Hpy5DTVQXNkWkG6M3TNxkTbf82eq15xOzIxsv&#10;NM/8hkM9yyFi+R0AVw3Ztbzy+uFpYgGiriUbZ1rD91MzAxJEj1F5hpo9x6lwElZ+VxAd/nYYwVoN&#10;s8x+c7yYhbrZvPfg7EjEDHAzX1OcdrPGpyXW0SSdS3WQp3/ziHuNkhzhFL3pq+0+w3FG92yBB/tM&#10;cr6nfaomfIZHMVJs/KhD4961CO0ncsD3ki59M/t0lCr1CI8KxRjhiYWjUqCHMy0f84Q0Vlb3qqkl&#10;xb4sV4pSgWhgO6JiCA8EbD1iG6pTUPAvEKe5RK5gqc41bx7/PtkOwIYlILwYI7Z0KR32ceFEVYwM&#10;4PdH4tIcY0JTyX5VdAxXsHFpf4gwZiikzgwhgqJDH/TI+BLbNo3bWmJCZIS1w5oWcw/yU8XGwgii&#10;T893jYjWL4sw/Hvv9MheLWSkqr4cPhEt20ZT+omMPTRGfz+XTwW9f3RTJVrrsL1FFHY/T7DroC1e&#10;3xaspZJShK9qbHCCiPPTZSqTcQVQZrE5DONUQ46rFr7nM3xsAdCIoWHw9Ft+c61rTyF12j+Dngub&#10;Hu8XrELMUhkahNUYIOsskVShsxqCq+utLe/NHgx8imEHM5J8xZPBCo7J+hIxj5U9GxlADpIx19tT&#10;ru9QGUyErv1aJB8OFlx0mUcqGLUKJHbNcwOdKAIq0i+Em9tzgjKfcBCLCEQXkHVLlSOImRPWS89w&#10;zL6KI58mf6Fs7HV6o49TCIIYZIltg8f01tzFFBnmfiZoMva606r5QbhbIGdA/0qPnDJ6Y/ST7D9r&#10;tSapyjFP/mk7xu6Oy/OM6pj8bFDNqZit/xjCC6pT0ZNuscOljxErIppYcoCZs7otyBVVAjaQCiTL&#10;27YwKphPV++bLC+atS3x2rhV0vtNPrnE99KiY1K2o6WItuq+Im19Froku4HjXoP9FKr0BBAQu8H9&#10;994yEHUpu+hu7AhjYSbbWc5iEFrjUOZDxYOI+JQdD+B2FwM35XuPZTuGKcZZMxmvj+lovJgU7zvW&#10;qNN7VBLmt3n2G0k/vW9oEq3cMw7u3sZ4f673PuMySWnqKB7RTk91U44i5W7dRuHPb1G592nBllqY&#10;KB71e834tyP8zYzWSYz7/fRs8ySJS0qZk5w5FkfSHvAQ4EVzCpEMDP3WY/7HCIAbugu+3mc4qZ8S&#10;SUElP5crlMFWS08/ssaA4KbLv4616fCMAYsJMqfYbauiPS5mVY1PMWos7C0AOyxygJH13TfLnz8L&#10;El/qqrUmvNAWmnkPbc1YbgFguWuKYUa3yGfGzZ/QhiSEZWSkGBlYf/hu29+ik6X5vodTzq6eXsaa&#10;Kmt+sCi9EuLVbV33n22a7p4kjf88s82rONIXycrrMzzTloCuhPeiEWVIefbSsdVC1tRw8ggoRzk5&#10;7X7wd2Bge+kUUiE5U2thnRFlvdhRkKCZ+f0/AKMt5c8xcHe/rtpLUw/w03UZAj+4xPE8Z4n1KRZ+&#10;lHZWSZ+d3ThSljg/Jpkp/NEIY9u2FXJWnCYXjF4hkGqHcQovtGFG1O13D/f7bOipl9QYGJY/+LDV&#10;DVON3zf7EcXnb00SFJJIwjs08QKvaUIDz8dLaGX9ad60ow7KeNoweb5BYOsiRoesLb/w0Mg0nbqm&#10;6ElDlcraLyrVko9I+/GYpa4CxZ8VcA5ZTtI5DM0/0CNgO+qXxm1n1y6Erbjpva5P2IBzMhpL+I2o&#10;LeEI7bvQWLr2wEQrRstjMbaT5T/BRYkBLgvF0aB1FB5c0vqc5UzyPRuBaV+n9vUEyJjgy+8LRWaR&#10;GHmyb3x99vmfvIqa3ApR9DQc73gRnQicz67O9BePr5RjdwAHYzEVe7s+X007NRjqdDy89fxLjp/e&#10;l+5Z7awZCq66dsGQp4OcYgzFb+u4EYqcsWn3Y1SW57PjIUG0olYpdp6f4PA+PADdKdu+rFk0xta9&#10;qqrvbaCfJg2e0B9WtpsEWMvmOIQQtm9W+ewaoprqCHKKgmuyhbmyOc75Y7dVNrpi3xotTaAXjl8D&#10;B/1+joywXggAvHWDnAj2V0tsm1QPVDIb+ii82D9SA6t7Po3jRQHQEd4hW9KOdGUhER9cff9opCr9&#10;oHoW5AVKheBOiL9ZVj0sQjSf/GA4dsKL0VAO6F9TZxNSZ/mR2E852EYHrthyzkmocsnxqpdqf5gq&#10;erMaJMBghw8b/20pLd8kwKn9BKFpa/pw4159Ozy5H22X+7dm/LRTkhTqm/mokgzD3vymZlkBc+EX&#10;6tqk3/LLu/HbM2mGGOXHPgHDopLKsWl5RnMnJt5eppt+6cgOx9+mzYlhiyWt2ssjnCIaZFj5kATC&#10;+N2rcP7HVtmQQLVJ0mp46juAX44iOVpUU+YCO5U9b6P00HB2X3iQq/xQZJCgLsdX+v4eduwrHHlr&#10;gQY90/5nyuXQIEK206EOfji4n3a/H950/sb4ISFT0zzqxWLO3/E33vRrkuMfuSEmPTvSDokTH8xt&#10;5A4CMkjYM935+XKX8e52Hb/ZnpoeGG7x5z7deegjkuGqv+6lstyCHJAVW7wyFiy3didUouX7ROK5&#10;JkZ1ELsaezXD09wVf/QlbyAgkIE9mgmBt3jKnVdCq/qGRrKtw4XvG4/9OBjw3GBHKuw6u2/Kqkqt&#10;aeJX9uFAtCAWMTsUxeOq3JiBUVKjFA3ZHX9lkFDBveCcervGoVP+OQjXxhbBWD7TcmLrTlPc+B0c&#10;6+32KgOIS5U2XJFSZQ/vm3b9d6wbyXqyb8ZgpczbjI6bqzYck+cjd5m7zuOKqfANi1D+D1Bl8vkX&#10;riF9ZoE39Z74f3TvvsjM5/G6a5n8xSjJYlQhW/yA7JUjKCJd96D/3Kh9VmDIbyjC1jdkPZQKt6+3&#10;HCrC/1WbKnjFeVJYYE/4M/f3AhYUbCKxxeFYs0R0kP2xCI9yGX+j4/2CwFjo2YZBPkwYQB9BIEwg&#10;LxGylnzsfvAp8vVU/529+QTdHJGFGPIi7OwqKnjbosn58xODC3aQE3ryhVe5spoVsyK2Ofh83zRT&#10;j77ZLSCY+y1COOhNZ9z6o9DUb6+KNYHngVoNvYMg5y6NT0cNBWveg+PWqaHGVdXlKxXFjfydecK9&#10;OfFiE2hfeYGJ4meVH6zLbNJUix5E96G26kbbTNaZdLTnePtJrltvREyqGqV3mb6ESao/FqaRwkaJ&#10;jXui9Xy6T0wDrH66qy84n6whB/ufEFKaKDK3YWyXTyyM3I/lvrCpyLlHgY6d7BQugKHRu5g1kjJx&#10;aFNQQRk98t6N7dE3M2eFeg0jJoT5SeNf4dU4o09ciRCy0vs9E2mf599RI8cJCORtofpfPi+8fkKj&#10;ynO7KTa1sZ8Hw1yOWrY/Uxpo//RhZGH3qYaG8ixB6xhVC8v01/WzF5riZZQlJYOl5CF/uv2hIDgV&#10;mNALV/P3FLxrUjB54BL9uS09ViH1I3J8OCbxEUFaGuay71XKUrfp+WOKjCRQ4ooLWQxptwz8/Gbn&#10;SwVMQEk7zrQpbpH3xBXqmUKbhpyq2d41+NhF+yx7ztPUL1fOOJWeRrO2N/GfHSlfb4xY9xhJf8iV&#10;UeNbxAOaosJBsh/2XsXp0bbEsnWDu3n2ZoJWRh0NZhofQ47EmGtaa/iCXLmBNFKuM41yUw8/km0/&#10;aFgRTUe67CRShvrBTqDb/wz9QvObM12kF4sz8mftP9N7fjFNOPjutRFtm6uIWYNsGypyVSyIKeEv&#10;7vMIt3Xvj0EOZ+URoo4dNK8w1Ik8hF2haPOUDyfe39fx1RQJvp0gdvYTdVNfpFR2iDxE2atYBbF+&#10;DCJs1vs9rqwXUPYh3FuPLh9us0P0h8dYhK0/6tAFcBKjB8YhoP9MkpTOfnvwsKxYPOxrXfjL00Ok&#10;3h2Bh0s75Z6p2IbK9vLZ/8Evy1pfG0bhHqIC9IlncsL+EDh7uEh8uRAQHnuqss4SteYXlmzLY+bX&#10;jE2dsKL3GL5kd0E6x8XPUt+govvJCRChgbtnrYKCpp4ChsMtfPE6HwldORnHILcimAi/H71BQUky&#10;irkKaj+E1Ihl9q4L/yni/oJmikLbNQPt2wPjlUQL3g9u6QqrSQWe3rs8gz6l6dVeBvCXPkgUr22f&#10;D0glu+l5D4wKc9a8IZbZTJIa9b98OczfnoIheG1GSLRFshijHrEcZ9w5zV3/NZEXFMKiKVzDAltM&#10;znLk3hj4H9aEa+9CQqgDu6K0PxakEwIxQreOT3G2lQyWlGl/+ixdkWOVs82Z/bKKhJKEAPCmqBx3&#10;v30hBDhdJ17k9+J8TczL6BrDKEP5hPGHoxwWzSeoi9kvWDdGHnxOfjimft+vsYaf3rQyVnW8FFr2&#10;T3i4rvSMWNoq3jq5Xa/m3sZCedT12edKY8fwxHfmeuLZDgZOmIOhaPi5XMk33dsTgxevWf0rh9NQ&#10;SeW9lJfrp8yQ/X0rWI8zCLqAcQQND4qUchMQV0PYWF8p9rlLvqv05lCDgUQz2J2Tmrs07ufsXOdS&#10;dGVhKBtz5YFizcFlIEs9MgGu/UKxmCmLZa67e2A9aPDQvO51iz6GadRL6jLWXzoTD3PRhT5bfvnZ&#10;TcKIczT04nihFvk7icQUsIYvgYJ7LaPl071Umbswovyqr3cifxbDGWajT3j4oP3hmVGALXHzdIbr&#10;4utnK5XHsg6QFV8beD2qVPriMaK1R8ZVfMLNdLdQUSDTecVFEckBZGfYTYUNApFzoTNdX9de00iH&#10;JREmHJgqjHJax1vTjQ9JIIiJZaB5Wt+n9mq8UOMhfrR5naBIISVhTba1NQpKvDt2y/KfZQ9ZL9N4&#10;xAtmFAM2VagnlfCgdY7X5cauDEN5ncHnjLjP1YX1o5vH6+opf9/GsoRRorEtxMx8xaP7v4q/Nkqc&#10;J5+7UZtFbJ5wgY4lmido9znTuZGDuxaSTy7Elquq5oKFGCPUKM2YwYxjoVehp5ttHyFNzuI8/YPu&#10;jxe/3myGFGYoDCnw7ajBLkIwOgH4X+IXrCosHJ9GNcc1rFc0/6lo9SVh5AZS+L5uPmkiBdDv+o2g&#10;yvfdmKJEn5ThOFdbmG39pVup8nwIKUzgY2n9wxvVeD5Z6OA9CHZWvDDVUtLBnlHSw1NqRdttwfxL&#10;xisp6bTazAcfeLbHCSAENWBmPmnyoieZwhi/QC9TdseF9bTvaRNB+7N51fPtt70u4vU0mEcrIPgT&#10;pK+Gg8ieVCD3QttLtePNldM+L++Gob2K5wxvHAlkKMngV8aGFzk65e+LKrWLLiVNW+gvaoeQn+OU&#10;G0nxNlrPx+Vy1bXCm/MYY1j3KjQXbGo2X8qUVvR098v5dEeEv27o1FjLYAQhJnrhrse/NAVCeYnL&#10;9vfUdYNzxjW/fIt5DBSxGtKqbxVYldDjRk4xy5avbwSKOzPrLCttkjiesOxANiiMP7fqfztIQ+dF&#10;Y4sdR4Mn+qsYKPLhzD/ydLCJ8xLIYb+DkRZGz3LdaAv1WgLC0+2b0vqfJq4pPh8hrB1iPGwxij0g&#10;XyhCGof41ejMUKUz/RH9NtTkpsUb5komYuo1sRYPcHwAix3cChb/mfPeOWlGM9/ZSbB1AL9ho5VY&#10;JpBZ+ilO6HS4iuVAs5h1a+MHIxubD3hgmeFiK7zB6qeVzLn+siaFLuIHRb2XGQiewVISO1VaWX7c&#10;IV5X3tWX0Xpc5VsZMaFPrwpZvugy2J+VORl1Spa60OtIFB8mouEx7Z/Bsf4F1l5C+/kV8+kz3a2o&#10;C1j9eQcNZrlRpz56ESHlU70ptrqJ0ayDyL+JGAB+d4t10vD29rg4SqCZ98D5JfTcyiTpd5SIUmVx&#10;bYQ1hSPrK131UnFeiRPFZotiTRI2qSFKdTbEUsCf2s0OE7S/q0XuOhsyOkY39Kj7lDXvWbqlm3eu&#10;Qyv5I2uOIvvaNuwsMXFNWTVat6jEa5TpllatwveEe/4DSWYw2+1kr7Mixmeo+bTMdHLB3vXZLfKj&#10;0zDe0zqd1DnGwcW0feTWa+K8PXIgvpMSWWO8zQhTjB6xLKbFMkftWrWpcnJFxeWgCvSOPTRFLZSi&#10;rIcYzFwutDBNmzY341FGP0SyPv/s93B57QqmdoABiBC5UcoSYlikM3xPESaHMxVcwhJEhYYZCRaK&#10;qrznT33PQO3FsCAshpb9lvmFr2pl7iCV1IyE2iKmZEiRkGo6RtrU7dkokxtTAVbBhFKPEwy8GG+5&#10;N/ipOxt0spJMJxFa5cAR5I3V9Dg/tcp/x2X2hSEqFG/w/DYiXdvczHxGo5uE1d5gmPWNY8uLjC2W&#10;0g1Jgcx+MV/ccASt/MpN8C246oNGtbPm+SWUOamzspwc8VVYLfSvrgfZ1XcnmqZpaP9EC3A/kBv4&#10;XAcrX/VaVUbRwS5VBMC/odDTjzdeo4f56iUeUJBU1UaJac5wzqVeZmKKuv4avEQC3kbw9WeGetMc&#10;MCUo9Tro8ZoFsTsTH11qG1WdhQXOobVJ335I4Vz9hp7H1W6FS818TS9S+jN/1PIassoqBJu7xu8q&#10;OQaVaS4aGztWbxJl/t4W8rHkWPyjiBxb7oOi53b4A4e/m32APf30aOFyeLMmi4HPm9HOTO4WalXX&#10;aeh2rEcbGDfYYyz9Zux+U+1kWyj6TI2JP1eWfvPAH28ZXgaM5AE9IouCrZae4mYaApz5k10LTHGq&#10;zc2p8nJr2rRg6Xu7rNsQxv5QxKcK6BKkA1458DOfewO6pYEpwZp8IRt5R6NV3itG9fFZmBMKFxNK&#10;mYVrZLMa2FnXPC7lRZsH4FBn2PvC26h9+tfjHUmfc02KOo428InIGDFrEOP9t+5B1le1OVXjY96Y&#10;TIr3s2EMGlMyKz+70rQerOOnLoLQAZCr/0xgHOeWlf9U7Tej6Ylt1VgdMfMmoo2N8qWqO5f/ROeb&#10;uOHGYJIs0mLPOr95N2n1qnZxj8VdumUM2w4HQG4axi2NNgbB9Nd+Di4s9tJZ62XssbAhL+wUS2Nf&#10;zNZi33lO1HeVB44uhL7B675SVK92tQM5s2cG9gWOwreJuFyVNmrVRKaR+wPFxWe8njBSv+aRiT6f&#10;B9+rSf+Pis6zke23DcNRalVtbdSsRLVWbYlNa8SsPdsi9o7YozVK0QhiE1G199601IhNUZtqg9Su&#10;Xar9P3m+QPIiyS/3fV3neRwBxqTg5D2hxoQZlRnnDIa9Ba+FmytHqw3HkAMAyXPKdTnO9mpRMfjl&#10;2clNvQtxgtG8zMXD+w6ihZsAFBEMry3o3U7ZtpxvWIKVjpKvjNRkeaL2Y3d7CWVUZ+fVInImCS4Y&#10;ls10c3bd9NfJ67gQ0sk1Zo9lByA66mArBqdwIJtK3yOZn73OXP8sxXtYNUStyWtljFMzJE5UN2E0&#10;gVyvyye7TawtNoMdkiRsY55pjSS9WFvdngtU+0FOK/O56PLtn7afmkCShMUNt7HODhdjBXDF0oc6&#10;Rygrj+DKd+wEAhxWRur7pxwXc1O283XPT8vt2gOjh28Yyt1gjBUuo5kkLv86L6/yJF9RyMTwpB5S&#10;2sQqYZPcmkW6JwroAlzpENTWIRIYNbTqGYUz19U/KW3t85sLk813iR6WvhU6DrzyWoQMRbJD6wvz&#10;O8duz75tz7kK19LGU3Noa0FBnPRBl5F7+m6prolgDfm07AexnhhNdkDZoD6VLicd067ev0nmJ+CA&#10;maFcbeLrZz4+HOTRf+WPxsbVO9Nm0J+708dYRhFsBWbKr8fSxCd9GF695nzl7wYWvuf8LjCNdnBI&#10;4wk6+Pni9v72oYGLR1GTY1fgH6ub4mPViV2n5PO1VkXnSUhH8Be9zMU6jdEmQBdzKLGcJPBI+3DQ&#10;zG8p37AbjbjXF/1Apo5Y37ujekac8iewZd7Todun+9WHALvgxzVWW6MQeJs/p+NWCSNQD53gE3XO&#10;lIciwzfjtg9XGMJMppZvKwGEa6h9R7ckHys41+3IhVMRTPKaHkmzyup0nVQV+UfmSKc/OxC4H9pK&#10;rgBAzh5rhtSXVm5tgx2yQWmSwRG+rEypgyq9hPkjqSHp25r6dR2hfeJGFV9YItQS8ZsAtITma4Ni&#10;mWWrP6rHoBYNVDmcV54W4wvo7VGEUOVkhns0SX9ZzJV9d756j8lburtTa93ej4qTe4H375fJYlXp&#10;rp8XzHg/NDsqptU2AtE7oUFJxRlO0OtE21yKCAa7HzfsQYwxlGvUk5uk9/9wbNLVmI3e7CUFZDYc&#10;WCIMIPiZ8q008w64kV4nKGDSJN7zPN7OIgIkjvKc5H7vfx1q5jgjPXvcwW7s2ifmuU63zk0toPDP&#10;ZvY2/3BDwg/ok6KsE3KZcxsiCrECx32aLIh9ZudSzY4KVX3+9j4ycuqXUkTI1azU+4OoY7d5aD3n&#10;3FB9XbpJHe0eDfdvxXjiLtZ0oerfDFPH8MlCBDm2InqlVU1R8nTbymhRs6J/GCQIsTup440m5ZJU&#10;EJaGmu4O9x60Z+8XPh/rzNCXDxDwViS7dj1Bisjyg/OyQ9iJsbO9slkpj8i0+CTMlW3YKNCaVqNf&#10;072aRRovJQYDWRCN99NukmOCNtuvIdUPtxo7mtskJtDYf2epgoGMahsAxER4uLuy4df72ei8QG/P&#10;R6g7TnGcwnaqZLFITNByyjBPQukrT6ZCrRGdbmW9LoSzMrbmxqD2f4C79ooasB35uXaHj2iZjsRX&#10;M/ckGm8ug4MB6zwdwQKo6BO/B2VL4e9M5u6cc32x/pz/0MKXqYPgFXISQSnnd9YcWOVjBlbdHD93&#10;ejagG+MTIuClxRXid/rNuuhp4WwGqwmOA8YyHiUyZPcMmO5BAHACJF4/DvlUuMa3QH2O59RF0mq1&#10;rXU5wBWOJpVfyM0LlXzLzFILmyW8EhhewzJh2iaVCnGKMS6v3VaX9fibUvFiVG6XWk+QPTfxqmjx&#10;b1zlI3enAtw1AniWZMpd4P3iUlVOmaNgLyI7/juGyieoly39b6nUwL1VrVRXddsNxDKJCZ800kgC&#10;ubYcCQvrPqvljeo7dCDWyP25l7MUbHi9nOs6o3dC4fhVbX391y26gPOawNvLMho1+ZV4ao0MfrOY&#10;IYl+XxpwMjXPi+zt5fpG7iK9VD24/IQ9Rb3uPhQkDyPlLuGtBlaMrucX+sw0mCVNWlTj9Rs60kAR&#10;xagR4is3e57D2WEDDw6Ni79/4wbYDq1CwShh8Io+qMp5b+ZkTxppdNtKfjaGiKY0ApyYqahRAmn7&#10;jxbI0RunPzBzIw+32mV8gK2V3gFOi0z/mLv8QeDyU+BFtSvt88F3nDU/Sy9Gjjzupw8Z4qlKfJUf&#10;G/34Pv2y0aq7P7Wn6oKskPO6HcTpcN12fr3L4UZgJqwWau7LSox+vO11MzHYD70CEE9WsjfwkUfk&#10;v3DLm8sstYn986LEi3xds+6mCbCHyA5GTAJ7q/LgL97pReKmhbRQCeCbJneIWB+ySa7QH42EI87A&#10;uxJqHMN5RUvrEWScUawoAkYuil7IwjB3Ti68zzfmTAYzrzETeRyZO+oo/qRpA0sfkoIzUPCvdpH+&#10;7eWbYiPhqHmwaTuiabv2lvvv38rUhthgR4t1O8Cb1PYVqezv2nsA+FHPlV/595mm8mazViOrozbB&#10;iQCDU652rk8Mz4jaj394ZhStDXbN19pvw0uv48GkxE1Tpi0QOeMFPSNOYzsGZneGBfdhOkJSdglR&#10;gElblZ7dpFfpE9/cclBy2IyWcq4xpgK0Yz5ETbKJGUrFi6XPvi5zDdy/vTr77h6bYFjb17jne6YG&#10;5dspOChounLh+fMUwXjF8T9/chVbTkCaLjTLXU9vDS/frzNgv44EVuXu2vEVsTxX7FqvioRnBvSo&#10;LDAAT/EK3IKJmytfdhj7yGEcwEGtzcLtNrpUdAj2bGiSdeCLqD8V5vhHILNzaJa+aaYAEG/8Gbdw&#10;aPVZoVxmrOgyfkajqbMx45wmMS1luJ5ivKsruvxFxEn+aC2bu0XXc/2ruQcx/cXUGeqe5e2+EgaI&#10;b/m/2BhnBVJ1cyCgW/E0lmBUoxh5hJYCA/zQyBLS3tTe2hVjmeZN5fsRBtk45TzlybSZOjxSevMy&#10;+1gkTrj631cmNJtnrBLzXTILFCflcK9iI76VzWlep0t+Y1ogirczw6UUnh2wjpFBkzTgjUuF9W3N&#10;rRkqdVnwuDLmeDJaKl5usdeZkB13L/esDRg3jdHjRxyIJ81R/wEYIcPkkWjJw12JtNQGalWbcdzf&#10;vYHGtadzx+NZ12cRHQ8ntPqwqVchTg1+f92gj7N0oA97+OIyR0UZWiC9nOT4uQ6tB2hJTkw9c5kZ&#10;4Hud6vCgeFQQsQaxa9FqtGgQyq7jZ8HVZt8GiDAg2bMiJ7lce6tN33kWuWt8chEStgY/J2zZXI8g&#10;cQvKSYh9kx9MnerBfimDyeWJ0TyZo8g6NNWf1T9XZ8vNUXPTg/yJJvE2Ta442CADFe79v27xAdip&#10;+7vkoyd/hjZ9GzqSx0ozn1Hpc7QiDNnBe0ZLWw6v2NHQT19y9V1IDU6adINnMIHkV+/pGYrde9/D&#10;bghVwRC+NzIj6549vkDOtCk4AxXFjZd+fsEzjk6C+4n2soaTFNwIbCqKiPKrDPwidf6ZvVCsgfFG&#10;1VvRiMjBLyiWhSuUf1m6pWybuvqBunR6VVWKlCMgMc80rERNjHLKp4gT7QsB1QJMMJeyNGD3P/Uc&#10;nkzrAAbD/DC6f5wESNmDl3z/ATZ7ElaYO4sAjR7wVKyDH+EYCpLyEs1R5e+vYnklI5gSiV8FEoCg&#10;pMkc0F3+gNGAjzHxycLWsXMedvWTn0o/ws7Z9KbXNvDSYw+TgOYnZPdjV0isJZJ0XUK+HQPl4nk8&#10;sXfKexU9UzpTWmw6+xinI2R+mb6q8DGi7DJJgah4FchVqX43lM/hKhPz13PkzjtfB0/bkA16/BTJ&#10;5JG7SFHBl7tv2E5xk/Mt8ICMZ8PUOqjwFstEqlQMWb+b0oVh0ouuo4WQr4naN0UPveUH1w8sJnwY&#10;nuTPfwNNFy+t27sF1D0fGj5PbmBk9R5eRFOGKx0avC42q/+y2dFokeOdt4HEkuW9Z8ofO9m2lrl3&#10;i6PlU1sGn9OTZq54js4jLM93whGe9ahYsJ9NlNrRd/Sa3TeYvO0nyRRlVgFuN2ZuhPN+EQF/ozt6&#10;Z/FGHlU/GqFvnldFAolHots5/UMuP/xY1s8TlVoArXZpTyDFbGK+oQmc9EUpVjKZDz3TKfNvzn5/&#10;O7Go3MneJ7riQCzjJZa4dti63sTnewngnlfVHH8Xq8SvsdO99wkCnpcTG2Z9E4d0nWFvWB78xKnp&#10;BDtEYrS4359E6AdLC2ewdFc3XyOapmwYQbRkWfVqARL0b2lX/CaRU0o671KB8blhqWENPQ0O2IpT&#10;g24MNTv3W2DVzzfuwsfL/wiCVlJxnigtKHB3Yd1HQovIXvC8sv7hQlhktTA8NE6rpQeYIXFXmMZ4&#10;FhkDXg8hNkvc97JHyrdlJr+7F7NSjWImI5QrMAu21P0HcJ8R6Z/GXurq+moNPInqQoVEz8wrfWgs&#10;ftMn0viEa7EVdj9u9N53Mq8eFPr9ES7kr6B4h+BW82lHiDp5lt5nvthHYAdn0t6Oqkar96f8V/ns&#10;sXNVe5VpyTcm5LHkgPCQ9XBKNz1ljfYMxnfS05x16nGUnsswvdGLiKFeD1vkCuKta/ADnLVHLCPK&#10;YoyzMqoNTNYWS0FoQaKjpd3yTttFvhn9rTIbm5bCE5doqUt4HoHPXnyKVd1gmStSAv/hTN0+scIH&#10;eisdMev2xGW3mZNoQkKTrUSYaEHxc20vR1HWg8RpKDkl0EkgAPJnRHIIWPXttgFr611SQopWVubv&#10;gOq/C1uGtY3U+YIBzsxODEemoCzGuimGT+4ptxHqwzC7bxHaxzJy8HU1W9KDUiQrOuN4GOy24UD/&#10;NikTjI1cXkqwSWrdUl8WsljJ/BQpIkKn1Q/Wfoa6uDhVavY6npxIlvJVQGTTpKtcdmse49288nnr&#10;Y4rihpjepkE2Y1UhhF8bxJMBl6obWjITO6axOmLwNjh24whFnKkl+AYEanjpX7EzizSBq5gkuvJ3&#10;ZQ/uH+GCldIyLm5z1gzfI3ELnQxJoWx9yO72TM5cDodrtRX1cLYWFRMKzhsh1v2pf86sAO6RScM8&#10;jKT4DyD68zsF6QwjtPy7AxGl1DRj9CV1dLZY6YMn2/6PNwdPulGJQ4oSgtaOmLUBUZEDhcHhVXYI&#10;Z2QK6nxfhzI+JFOkP5TGMTP0xvCg3DQ/NoiJv9eo9D2Vq2Lb6a7pwV7stLRHM4w/5k3Zz31uOVw0&#10;Vep2hOZ/gIoM94UXNHS8J3+Kk2GxP3u4F5WJ1fYDCNH8EBQAxzjaSr6Fp7pEbOc0eFrRkLy2I8Ho&#10;+88YEKlY+t+Tf8+M1mt9MY7urv2YgePBUbqIymSJHm4Y74WionvNnSmd91JfCpyokawp38kE8mvB&#10;WPg8ZNu0aZncTSHr3wQsNchJt4Vmklxp7Zo4I+32A/JxYTu0DJI2OM4kThimuD2eigtB/AeYmzB9&#10;ULTXcecDOsQpBvEa/BbZIvYu4q2X0oHqEFXpcbErf8KD9Dzwm47knU5alh1l8V7QT7f9r+NVrTf4&#10;g0oFlczQNg4Xyo9r51EEqfql4dgnPJmefPu2055G74mKNBSB13Lnizp6ug7pw3sZQssws6fMKl/u&#10;pOc8IUHSnRVOLw7NXvuYsVqAUH0PZm9x/yDbQPwOCbioWrRYrtTkdLMb2feCsx+mopU+vZUqNU6s&#10;KWxxz/qKdbh7Py1gxyf0b8jRUqNr6/sHSw18QaDWT8lNegoNDpUZfwqxLZIoYouBV1A5IMCvo41Z&#10;K8K2MqKAY3azIeSCS97sVaGnSJZ1g+6zv+MptSMraF8GcsjGye+vifJGTh12FK26WTZjAP/rerzh&#10;WnNLplpn9/jDpiGBmYXiaNXu+EDGZBlOUjrMvICK86sW7Wc6twP+t5We998KytF/sjm5zmVtTTaQ&#10;XKn+Ot2+3OiDEkJnA35R49dDcsplc6UCY2KHSTcNzeQqshR9KgIudBZ81imlNf+47PkLoc8lJrm8&#10;jzhUbqUOTwB6JsHcXWdDFLc/rhYyNWoM8ckDZQy46JXfRinbHMHgWOriGI59UdRQN83uSjQ6/O8j&#10;YX8acJqmz8ntCsf7lKY+BhR0OLzyS/3ivKb7i3uxljrhwbe2rxyYLIMFPzuAW46117kZZr5R5ta4&#10;jjsiWL4tbfXZnugG0dNrAfLeE0lRuzLCPfN7w2lD5hyzgHf0ICNKSkksd/bwFqmrUPRtu74TWBoP&#10;Is98yBpFJtxHgUFM2WdKGukv3RM46GRVUPQsfa7pk6GaQ12nlRZV6kN+kLqjuRFqGrrh0gwVqa46&#10;tGtqyxwTtbN3AJChmCIKv4FtCdUuP1s6kANES9ATWlAwEkIqPPHHr9dS1RZsNfHiFr341JNtbMbw&#10;Ey8hm/pkfXREXrpAAYFSNWxOqtuP6Tnon7hMs+4WrFQkr3c7L7juUvvg9rwP+fH+stJXnPXnhB5N&#10;VnW4hk9u7o6Br+SEAeH5171gNBvavqF26GldZjAVO0m+hz2tqpaESbxclRC2vmcqcp96klrxlRne&#10;Pvj8fCPRJLXdzNdRmcoCHx6scBehK1PRcLv9ZhzJbGobPammGH7F9H154UEbmsk9kAKlZeOx1E4U&#10;mm3VR/RCtxOKvb9b/z5YWOjQc6sKUGyqYoN5ONzQBGEkXrMk/BRhCcawb4nfvN9ORIZP89RyEnkZ&#10;kZdIs8pDpJrGUUlOU0pUh41b7Zt2FA0y7lnJMSunuMJjI/3gHvBZdZCw1RxwLVzfPzH1DTk/Dbw1&#10;fbWHHbqdgv06OtfU0BhUU8osFHXn8SNqGxz2hsoOdB0ZOYAw3mUacP84PWIgkiUZ9inQm4JRZfgn&#10;8kAQPmnuvXtIb0pe+8c0zd6lFYYQ+nUcEWiLOBEHua6H+HMNarAtuTVQb0R00rDqbj80tdmEkU2+&#10;gFEwTRBmpG/mrAHftzk/8sQ0NrfAnsne7oFHJyMHIUolqTaz8OPC0JvJKmw/0rz72v8UAomkF/wP&#10;ADK/F9bQMKu3jUydE57m0tAyfenjT/vexxdGQPvoK6er2rldGL89ecorZuuwDpDP97rpd9dKtLSi&#10;O/FzDBPwoitVizUac0vsjJBfbY0Zf99wLGILc7Q0RRXfuGOIYfijQBeu4V49Z9YQkl3WMjKze9sL&#10;FCsPteFs9w8AnEHUYJ//2f6ZwuibenPLOL3z4gLWG3arUnE64z4dhprBV3bUbFP5qALsC2jbd4fx&#10;iv/SX01vLX0+Z4O9+qrQCDz37I9jR+T1nf1U1ibFKt3hDw7V8mqUZrxGpgVp6HQwAXCMyiRX+Me8&#10;/ZsOycIaFo5LOHe+C1AMwBnLhJ+rzTp8uRdSXGFTJMG2UtGZdfzEAXm8acAzlvMle21kR6+F23Mq&#10;7d/5sgBilLyLFBOl4vQnJ9P26rc26sAThcUnhr1p1Ea7aQ8EsRsEdqDAMuiXxWk496JDgnytmM69&#10;TiE6tj8rB3iBLaU8efvccndZsTspArEPN084gyMylizK8RVn+JfwuTrTALyf0sJHhxGyZEqyNrDM&#10;IeL00BA4Xr1nOv0T5h/u7Ar9w+kGTuxqpPNY9HrTQj0IAaWkkEhhSzvHCsf1cf1vA4fvsQGVeo5h&#10;+8ZWrkl084ES/cM3hMiEuKHr4huym0mvtXeKZqr3qwqtVaWnR6yjRW3Wf1nGUvca+cgh5qvdH6nJ&#10;eanFR2VmTMANKYZmHnCImqKD+OUiJxUIO8iBSnn1ZljRXcPYpw/Z8r759Azx+n1PdNErGfY6H5zj&#10;A+P4nft8xQJioNvzNaFb79unDzy8nntW33Ma9em5LorQYNCXzO8rDRnFPXZySdXCODSq68S90ES9&#10;1xjZYxfBMhvopl63DbhZWS7GsxW3P2GJ2r1HCexRYJpCrBApG6We8w+sDha8DuTTSP47oAZQOFbt&#10;GRKEnF2ZdY9v5lVRn8h7Jx1E3v224UBau/wNI9xLstZ8ZnXAsn2UidbR4jY6/Gx7ozJ5dNKQdD3C&#10;OpXmGnbHHsEzJERGYs0uNXhqLxo0eRGWt4OlLsDeQfWpXQ6i4skGYdefJndNtqxHR7+2WWCfftvZ&#10;sPxojHvziPgpzD5Gr9mVpgld+MdlmQ08BOoR7tUw8JE7JXyEKG01Hm5lbMNzlp/B7N65LNGwi7wh&#10;ApckfEJey21s4iwOaHX/GfoMUI45pH7VYvd61S2kPzLA2zyWcZJt06A9UvzWEGVLAPP8q9vxXigL&#10;/bz1MTZBaHuGIxpJVNBfjstMXCl/2UXToxbqT2xWKfu0JC8qO9rxvD9iRBvVohHKlG/cc2imn3V+&#10;UPOlYlkFCFqPFtXYS6d6L99OhJIDOYUZlZfI7meYswu+f2O2moq3lfwX8mW8+MDEbwqzM7K09CD9&#10;G1LudhXsUvVcqSe/j01TbeyKxP995eoTUMkpo+8riQvmJX7aNmu+GSWiwBHPf8LecyvZZ5VqFpFf&#10;rhg6WbxNvjc3eiuFOR9KDthABwOBZ1f+e4LeB/ULlcJflgZfzTDFmNxcjHW8b15jwMVgq/liJUNV&#10;6KU80N4I7Mv0rFyp32/D9hcJrzO9sqg79+VT2q6gRDpMrcDRPlgXY0DY/nlTnavpTks8W4nICrNO&#10;diCbMOC+ynrA/u/ZR/7uz+pHrJaaWk5sbr95Eg9eCSBsAVhmcCGhzsUG0kPReiJgiwQ17TLAo+Vk&#10;BOqVEnZ6lCLf0xoIHHJEZSdHmMZRhCPRoYFX04qJXSHPW1OFY6EPTGzXSalbAJZYAyNwX9+b20af&#10;C/90pJsWtAJXGCqHSOg6//2O4gw9P7Riht16wuoDPvps7PbIKGwamdfex5Rs0Fp9j/Ge6cyAyMC7&#10;ZZUq3hTjCsk7q6JiNMQSgxI5sz7F5soxeBQE+VlXspnaY1PMt62H896g9xqzJ+f+KrbBcjjUU7Hp&#10;/H2mfEL/Op3/sAJJryNwXKXzbtNRns0xsU/CNsMQHUEsBZVNWu09iHu5OMmJnmnCHAZfv0fvzm9S&#10;JMudRCBw4Sei1VKVu/i7xjbvyhIkqqoK4LdQAPMIjlQ0MXJ4wAbc8VZ8El+u410F7ojJvulIlzIW&#10;aR2gZPOISqEGOrR+Q8O1w/NUH9PTitnv9Lmgn35Ex4qhAfYMIocVlZXWLNhKV0nVDc8Grf64VkYe&#10;JV5Vihsqh51bVMqPN3OR31dlDkZGdia+26Hl64Gmratbdzz2PNY3kb3DQ5Pslef1ISzjnhPaW9bx&#10;XvA7bptfadVyAzPA4QdUp+u2AVU6+2pbxyNaRclNTpppNT9YxiDDqit5n4pD5NVLloJj12Ce2WnN&#10;fWFlpmxJQzFJ5DH4WeSKSHVLvmuxxlzJd64V/aSActDj8Yg7Cgc97PvokNNK0zSz/nbQ0B4ofCZf&#10;1MkC7uykPmR44bsWDWYYaZK6fDXssQue1pRXvg4dgcHIdiMgk1Dir+rOVbdQkVDDSCdZI6bG8bSH&#10;/CoTQHShAElyjQtxMKgy8GfUU+EfW44WbhDjCDpM9oWQUIPVfidQv9v3OBwRbnVZNXQTZa/UOMip&#10;aq0EU1sP4GqLJitkpuwCUPBR6nw3K8TG3BnONbonnOn7BKvZPBOZOp9MM8n1ewDSz6illxOhKigZ&#10;66MR6AB3wSu1X83pNV83WKsM30p7NsqBio5Q8go94yEsVXUl1zu0pxSms0WCMb1aigyl3kSLEXDf&#10;mGf1fsXySi+dO2tYvpGSkT7hN8NJQqNnGYxuksLAJ6I/9a6R7F1HKv4OUqIN8qNh304sbG6MA/lw&#10;ggFERwPdnf81GVI3f848sZ41hwSS7GeAAO4+nr9uvgkfY5BCt3jbcl0zfDl/dX7cWafH/ba7PDEG&#10;y2zdkZzAaM4y3g3z7l0JZqeg869gdpOZir3F+ZgluSBszO/6Ux44xydb1Bs9uMroQCFuL0HFKwsd&#10;V7IW/YzysGqTUNFKvbA24RuReB9AnpquYEvCGYVvlGjZx9r25ih0pSj90A/Y4PGhNCCulVm9sFZS&#10;H9EW6+oo2S8tX2GAXAdXj0rX2blK3fe1/ICSyKCZoaoJWmH4PZ26ySMy5tyI6RdP8m3faMMbLvMk&#10;edsY/UxWyLxgNgj7sb2/4SDqS2kayf/Ox5dqXmlle5jPShsD47N5QNsh5LAPnFRAzp4e5rR7y+Qs&#10;RWas9cbRpGUNo8oF5N/6qgB7rn8X73O13EtMGV/scWigkYqiXFEO60pJ0qUPV4RcmS7w+cX8mz1+&#10;XhXH7kDvWzqLLoxMGi1WlQPvjbPGgJI2aalG5+uJ127eDYpYPpfvj//PIVth8jWYcv7Gpbiz3I6u&#10;XviYUvVllLW/QTtGC3CDjJv4kzQdLzq+8zPYzFB6LoDF/wLA6fiOW47UaPgL1nupH7VZT0NfVSL9&#10;KKr6kme0jSBdevvzqEtNJ50ojavCtE6SD5QbS6zt1qj/KVVlv/hSPhxHmajQIvA6E7iLhYNQ3HLE&#10;ZhdPLfhKXfoLk4c+St5mE5Lb3y4dL06st8vpOsLcOSf+A+zAKbDraRMGymI8f73SzeTrEb4ffoyY&#10;5jXWt5neRhcuBOzmBG5dYDiS7E52AsVXNHLeGFktXaqJfb5RYhilCq59f43YhrFNZHvMrGj8B/AW&#10;agx508Mjy2GgQvU7lGizcJskVlv98XBtmDOhyIfkn+ig//tJSZC66TmLTlsO48X9DaP9ZGpaygPJ&#10;n2QD2liZ60TTRdQ/3sQDmz6vf07/AVYloM/0IWac4cp0ftULtYErXqtu05zC75V+LQytM2oeyYK4&#10;9BXrmuV5mvUn4bfu5Og2qJM/AuASl0Hbk5Tvp73UUUxNLe/EBUbI4HRqXqNE0CGyd5In3fqNjd99&#10;ET1rLcpcj23Bhw90hV2K9kltaoHW96UrS/z/4kbJn1CojqY7qmb0Dq1v8JRPfk/A3bbYMUfcrw/1&#10;sxFyDAKVw1Mi3PZkQKTiq9GzkvMAo8hhpbYeguJth62ZzhUdS/acO+13Mp2lDCiYW9O+PSSLBYA3&#10;TpJ9u8hRzu1S+8rPmk7s/GD7ngSqYHaO3E2Cz+7nFrK/Wlubb2M8GMcD3YMDHqAaYlxeOSrltRO/&#10;1VezfuGrl1zBhwJz/PwdHSggIMRIdOSX4O0hxfKRZ53uAS7pX+NQ5nX7nbGkK0iRJTeUITOZPhBj&#10;MLbQ58m+E/J1229jJtlAKu5YDvNrQyh2HeVhq/yOCgrxSNJ2YLaxatJqZe7kKwzWHvhKxhFMfN/z&#10;M5hcwfh6tCEf+mZTS3DFgbxV4SQV+1r7s3GqYxl/u/oTq7z/AKS4X4CzRZqYDRMaIl+/PPPJyq/j&#10;lAHJyvTqFzdrrCKrL4diyFeh1taWDk81S1mDrfql2uTl+uSexy2QoYutfLcrBSGR7zNw97ccku0N&#10;qMWVYnrKHzR4/TxJk/X8rq+Dq6spjdKRbXXxBzUywcKqnzdiPKJyQyTJZnDUituZOF4LO53ncptF&#10;6X1PH3TxCD3a8Q2CCFKBkjVJS6pTpJusxOf7Mrsi7fwbShb2XCGBz1i56RFD48azb3Ic7IOcm2Io&#10;YrI/sCdj0a/s5lHnPLLGuPtPckb0D+vNG6a6Zna8Sw4sFbITgr2RElnX4yNyqEAAtwoRhHWq3F7K&#10;SPQv11McM7pshd4vTk6eTDYWPwVwdW0QgTtu7fOOsU4t1iVCUr7aNg7izztbbVNPbB0IUSrEbqRs&#10;4Dkikqu5Ay8h+DBFIphKAIyTnFeO8aTVW5X2VnMEJ+ZpbOlUkoo+li8MxQMv2x3IC65VAH8uqlKr&#10;vo1gXuhIjDTE2JOtMyKGSPkMktjeaukNgr95umQgHiRYQW2rEpSrKPZ6jo476Ea9PXp+2Pc/QFfC&#10;92CdYKiZvD4MdGsG147Xl3zOiPKsv/1xQ6hS8XjAywkj/UbyPkyNoJBMbuucOugbvls242f9sERy&#10;bRxJVHlaFTOjSEZKt5Mu5K1s7lozd3XQX++35hy90MPZR4ywfiI128+vcMsErYy1Q6H2Vy+xrQ90&#10;1+G86CCuJBX5o3SrcpcmZt1SkYxiaqMPrj/Q5IAnHLeHbknggBt2DZBJBaeq7aWwO14NbWoOHvuv&#10;1MivNUV6uT8WXR0V0iFrgLroLygv8YfLqSlNUSrrFxOI5U4r6nWWy77xEyBPFhK9SnKa/K7RNNoZ&#10;gCTvyiSv9tRNeswzRrffjW4lx6iCIL29Q0PSQ32lUneNFOYOg70ahpm0CICoYJtfVArrx+LRc51B&#10;B2Y/lgy9GXI3D0x3ZHEkc4HcBZekZcO31Qnz8VS6AM/EtEcqDNCedTqiUk9gqb4vrGCR/VxOOq/K&#10;bV6GEkKIE2Pg9WyXb+8VAKVgQ2yR1hJ3QsE54y9Hjdo5EipiIGDEXle4UnO2TOP9DJdWvNjLrKyj&#10;t4SaEIYXfwW/ZtSIioyFfpxsVpXP4nTAZe1Obtx8hFRUD/1pdfLiB1iWH8nHXIpgSPZB4OTocaVr&#10;FQaBLDSo+v6Kdp9qLPao58XixT+nYjHhluPeW3fQfHc0vSL1JVOmOP8DpJg83uMP6n/m2Uun9VRZ&#10;DOwcqPQ3aL+3CmOzlOl5U3actfrGSkWDQG7vkPrNxqTMj5oG5ZxzvNa5f7Yy6XYq8WmdsuU9BJ/B&#10;NTniUTW7sHNTY9yDnyMRPx0Jo0ZQOioI+6R+BK40oajXtQQY9j1Q1FRhqGApwI8z0DstcMPsyDUM&#10;DFuIj15c/vYc7Mimay9F+8oDIyvOWU8hscGzbTHp5eWRSPgmYYNKrKt/hiRpm3FtNRMjyzAXeEtH&#10;G4tUtDcGDwpUcHz9DgvHiO8+2/m0mKLdUm3n0bLLIcNOIi6LEznp0m04jzrna+rLnd2BJ+XyoHex&#10;lve7mpzbmGye0vKsVGLXo8aoiSAIGItAweP5TNu+kmBl/UhuzieMNmLAmyogAQC3+G+zvL9oHK2m&#10;Vzxdg/gqx/d3zBDqvp8hBIo/ZurNRS1XA1V3gtH7gWzJMf5wdLs9FXx+ZV4Nk9Fn6AwTWV0rupDQ&#10;YRH8D1CpTr4JOPj3a0hZlDK48uiF4Ni7blotiaHElAlKDUq5cDlTpsAtJ7sbmAnD5zRgLMCaijZ4&#10;Unmfniq46vDF6LMWF4K/kJiTpXaSODKqOrXpipBkEELEWFt8FWJcCZYcufOTyXsrnpO9JWydhNUy&#10;EKil8Anm2v+2vKpjnysgihH/7H3TBA044WBnJzGDWpndxKpnpxXf/1GQsL35bYsAHaJgZIDiFQhr&#10;TSIiAhkPMVtCcRsONz+kRAzdnhyDkuIz+tcEytT05D3nZY5wxQ2MJTioH753opCw8IqGLNh4uUwB&#10;vtT0arist0Un62KQf6NNsBLXXztfth6BmK5a/OnreqHmHiPrzic7LFduHEGLjU5WHYJy0Rxa+3QF&#10;nB9KvC6+AVl+EHBMeVcBMcyuuMv+dSe2depHra1fp8UWE4zO62lunL8AhYNdIxr2jzsq7XbGridf&#10;k7vQofjg+5g+8jYoOxx97ayc6BcSW+rpB3pZx8LhFV9HCSPgyLhYcepmnS2tsszPu6aDE2KSma5F&#10;llvD++qkuRer70mZzOyYYh7EDrK1ZECsqL5nbWbZOsi1Ai6UDTyyRA5FBdqtXUuXQD4yLQEPJ2bm&#10;f0LPd4107nh0xYkSnJAdxvfvpx2AyjmTMudPqizPguFmWjlqrDzZWut0G7YnV+jYCoY8KQGKVpmB&#10;JU0fcVquSdJ6GCvk/HoV/564EEJuXlPckLOI/bAkbNvkwv6ODXSzlTuYACpYttlP3M3M9NA1DpV5&#10;WvEmr303eifoYkD+Wd7Bwb+pRo0njPgtOlP0wW98iebuUmV6Cdxh7a2aQz3aGunNaB2D6hPqpEvz&#10;0oGnYACDSh4ozlg2y5r30yVoPfmJxB9K9peR+qQfhYKDJ+cNufp1hKVsR1Im62NyGGeCQvsNFA1V&#10;+UEwl/jp9lNfVamW4+fstOzke+BHXCpebwAQReituZg78sGJsZ8PYR0M5TC3ExhrTWYLEYmSuLBL&#10;TVYMPRuuCEzBh1K8K7M1uN0p7IEpRx2aDWpH0dxs0CJCudQtZ4kwOGb6+AAqw6r79qHWEukuPEht&#10;mG+MxTXn8f8HyHNEuks94qsDN70UN3nWjz3AK5JEyfRvsNukDbkU0okwmTmGWcRZxzB5mYPb9jEw&#10;ro4/pOH2rYcx3xu7W1L6lO6Z8eu6iQ9xdRKhQGKz34VZi/mDNWqwelB1v6Oz6j2ty0ng4Aq9BBJ7&#10;Q3PcSm3J0u/c+m99k3tMnsOQvDkE/i0lggGEa26qfMhYWJ7vIHya66AT7CUgrOQUb0IPGUSkTuiH&#10;IAfYqgg6d35dRvEFEMV7Zh5dMSJR8Nrv0wm9c/NO8pzYuYwP/6AK85kM2Va89PLYVv38iUqbQbVo&#10;zgamem0hkpAlYHIz3+3TzbjE6z9RY/VtVL7rQnT0IfAy4LhqWWnOq0W3SEMfDf0f7QLkLZSayLUO&#10;EH+ozYOaBKbgGlTPlpaPDfnp5whJ7NHMUdlLXdcSzfaBjiEtw1bc7yG2YLNz9kAJia6UzQ3URiqW&#10;DssIWyey/gfATKxJtztrpjekSBz+B4h0Ttpwu9yvT01s4fOUY3LaracnMxY2ouPO/j8xiTv3gR3O&#10;IW+Jt+LO3Q2ebCS+VLrebUtK78tn+9fZyTd60NGgpBoN6FZ97YemKJ0CTw7B0XvJt6LIveiCFSXR&#10;eaGG7MjnEgR3LzfyDoG8McNeQUxcmY+Sh11W0swnpdmyF7ce3ZGJesSbVS4fZ1RMbgvH+YTYl2n6&#10;I/jTIIjGDOr6R4QSuQ0Crrk63F9BfHWiolxupM5XbkOGsL8/EXS9uepiKfFCymwX/M1RK6s1g3Ej&#10;ipIavA5XOLne6bqHNbKxBiOS39TfNCFrCxzieVvaLDvchHjXaSAVnX4wRlW2QzNZ+yPk62J1gUXh&#10;Me3g2FtKKV4Qt5xzKdffq4skf7/749Zq9c0JQT3JUh6EG5ry+t9nSo3nl79hvyKL3L6og1NWej2Z&#10;lDvTN9kdJ2C9xFbldNNPze3dswWw+JhlDrUokyuCcuKLVsvTNoGT7+FTBaMnETRcBj8+kr7apktW&#10;yskPqy+4/B3d5sapVS4Qy0UffrAuZy53krv9A4J4iduWAXIu7tIdLMNMSS4YWY7nkwoPDz7+wy/L&#10;z1OnGGx9Nk0vQJum1Wz6qn7GHncj8+c+sOycE4O6GvU2Np7CHvVMUgC0Jl8p/jQKaLD95meUoLXJ&#10;1Blv5DKZeSIaUMt+QaL1K4YE4I4N6p/QBt9Q4Rn1/SJxB3wUpRS9a/Zxav+1/Frl8rJgja4LMD8t&#10;kJNnNAEz8kj0wO/D7i2h55Xa9WhECsrhDFTr8eOtaFUW/rnMw4VdlqKGqtywxry9mEy0wYj4JI9x&#10;z/ZcSYLlof8tb4nFgTr+QAW4SMoU3RlU4WSusfDL49ukY0cggk4nr0yWFB1RoM97DbI+b/GxVidf&#10;4ZFmXmc8qjcqioFAuSMQy3Np2DtlX58XXDkeSx1Rv4cD/V+KPmLJmIByqW6c/we4F76KzgdZr1oL&#10;0iwHGaQUMnf83TuK0IAqvtZenfHwG1fSiaaQ2ZdsdzToKAhw2JcPIc4Az/Csf958kea0XgEZSLl2&#10;OvgmB9gGUrURyXEf04d2Rd2L9sz551CbSssBJ5pczdjWiNSBIvlBMQnVnp6b9VNIUuSj0LC1LnYr&#10;CDO3ZhTWjPMWaXjiScCyRAUT6yZUahKE/oBnlrQEGPsjeAGeyo85IkR6LwMdQlA5Y+/+8Bg35IFb&#10;Y4ihMY9P2ClVFIeGCAJo/XBKXbmVb8726azpB0ZtHYyafjPZRUyPR2I11pKw9QLsk/MNp1v1Hv6u&#10;jnmJ7SlvxhYjfr33HzqFKNiSXZr1t5y/eGK93uQYKKzeeqMHy5KKvx+LzO854ap5X10uMpYjLLOR&#10;JAhLVe7s4bWlB2wGAwJ3o61LPrRI6oRKanPc0irg+wH5IsBOg76coKQZGqJiv5qVrMhGjcuoQgV7&#10;PJ/dBZyu+2//vWnyqdvaX0RYtDz5exaGb1gRQOr21BrpC+blXbEGfRDvxD319ZVBBxPYe3dUJoSk&#10;2WFIvssOifSvb0Z9h71ZG/t7uqLJwf6H3xQBRHS6rlW8kTXU2uOuYINjgoYmoJJNgQjlUVP30qG4&#10;0MV0dLF48nriR7J7zKiWUSHEVuk86bq2VsxnPYWhW4cacfBRXkaxvtmjSU7iLHec3t6wKyuhuyud&#10;zsjAh/6pzladZym5gMDCv/dXpjrvKv+Etn8/iRJsHWWyu49CJXUgJ1/lKWtK50p3yWdYghJ/xWAd&#10;brcpwBW4I1Drp2yBpjPsNRuf1r7IAwIdyFIiAFxX/jzpnkElunmtQl2SsIonvol/FoSXA82Ax5aN&#10;hynXuxJzc9Bm6u+4mygtH1ZR5Gl1Oyhj7Qy8Mk7XIhzpS0kdJ0aCOt1U2bY433K27BcniQ91vXbG&#10;e/aoVFZy+JbVAj6WagrGSw0TV4EYsQXNZz6U00F4lRv0uMJm2yA34BM3yTWr+LmHPXoLt9qIn3QJ&#10;kN0dObP/ALEe3up5q10VZU6oKiEfmV890RGvF6GnEB4rr7zvmTOlWWsvU0BJWWBLDeCEkgdL5DL5&#10;rk6eutSiWYiUX0BHWqILm/BXTa3Z9KX3jwAxpxBFlUljmNTxsD34WfUWKTtw7CumHwzGvcpPdCxn&#10;0SNqBtCS7htJuZ+gXGj5U0LOVAfa5WvR2sh7us24UTo4pwN98Om1uI33j0cyprE71qF3ckPKJYIR&#10;W7oxnHReipPkir7B5+Ot885dX/laAo2y+jOONsVRGwRORlIr55WkFYuK05Rja1fiLajEjeFkakdy&#10;krqOimeiPXRU0vVVgHVR/VsAcLayDEqoFVoWSCrV/llSKFTaliu3mxu/Hyb3IG34fOiAdt8c0HbZ&#10;WQpeT40KRVreuSX9r8CzzNpmiDngm4JoL7XpxvVAR8CpAn23QBfsrJba5k0Av6h9ik9/Yjc9VRm4&#10;1iv9xeD2v6V6de+7i4DlDq3+hqdtpFuB8sYX4NLjLeaQd9lhnYnZaf1vx5bIhrgASlkkEGpOrr51&#10;/BtENJj+P8CDYY1BAd71DQKQCnA69CNzKIHjXTbX+0Qj/tud1KxckW/Bd4hXX6sFVMPf73Dx2S9S&#10;BWyr2IfgAB6PPNZtCbP0K613irO8awautW4JY5QUSni6QNEYAOmxMuWMPu2IuW6ZxnNWf3xgr5tb&#10;J3tDRQRdit1wLnbT9MLIZiWxtBs9KYx5VgpK7InEg/8i59qrQ37oBO2PHYKkrHvtO2UBwezDVNwr&#10;x/rUW3Wo4GIH07HObo2D0EUeRPJDfu12ozZ5/R+hjrEh6/4DbkGvJuQ5OuPnnvgfp7Q1RJT5mDD3&#10;HJug1hE9EwgLcfzt/YZhCrJASeG3sQ8VxZMZNuRDtjoeqad/ykbakeX8MKENW9cSZhWsgRpfkn/j&#10;6wBjkvjEyk6lRMEzP77aRVjtdyt301UOsffukibfCuEhpuqNmG/GLMK+o+DSi5rKXjqDtWcWdNEz&#10;gFc2GxYvVrs7ngTdZ6ak/22vZPf3+4yC8y/Ijribp/7NlmQNkKXJFuPlZSz0MulF+18hUc27nmPf&#10;RTXLpTowTboPsjLiA3kFS6eu265SDihD5x+HhtMFNvCugOyGbQA916t//nW7ISCOol80ZDnJ2hgy&#10;OYmcF39vm+cbNUVJx/DZd/7+f+k06jWz0AfGzRDQa1fkc/+7mXqoLhycueyJOEEoWSYJf53gl7PB&#10;hI8aZ7eFj4b1CWBTojGI7RW/qtzQaP680WDv1mCPsj4xTkw4A9s8fx66uOTS17o8+8GIjUTVU6bU&#10;YUAscIky1I+8WjfN/i9BL4TVr9vlflu49i8Nxx60SbwV7yuP9XKK49dvCJEpS53Lz7XXU+SXLpFD&#10;ON0vNpQ+GkCvoUnD1k1Fek2gNFHvg8ZJ3P7yuCwA+EHrc+NR3+tAdCH77lKrZ6Z5i3VQcaD167SG&#10;YXFfixshp+znZ1xyZtImL3pS27/AqvQUjPobgFlEe7ITLIP+OsMLpbYqju2XrgbQ72v5UPMh4NCm&#10;JnADkbJgXIQJPZewdpM5//28KlV84q5CGSD/xyiz6va2ZZTzEt08rZl3VuvonzEsuovsNw7XLJ74&#10;Tj1spzrEDPbcSOmZYIkNJZBHX/VwKtwdVuLK71JzTyyABhQsAYxS2kJctG3nv2p+su/KLHy+TVdl&#10;cj+MqJB6uU623auASDSXvbv1aDWd6HIMvG6QHQtenrSnlJyQ3E3AFVqxSzzJLWTrqqB5LdLKOHL3&#10;PjIqPJQwX20/UesZ9pz/RAZ7nFCxi0qm1wgBUL2u9nRPmIjaLvRPjA1c9xJoWyeLQEyeKJhpW1/e&#10;ScaXhecsDXOEjE2mCmbLtIzdgJG0k+yVsfMPdGfemX9zbReZiuIYc5kZXY3haJwQY9AlmwpNKImX&#10;o3Kx3wpcYTsGMvtSIj8nzWUsnUrdkAxiC3gb4E9x0OeoASPw+soHsA+Y53HrPFFsns8evWEOeTJh&#10;QDV1Zeguz9jK86BAOFPIFXk/hY4whmrXjYG8wPJkkg6DOZ84BufUXDwz1jQ4shN74JPvSRqbK7+t&#10;hpqcWydQ1eM9SxDN4EpK8uvDwt/G/EEbWQqxGne+G4dE9aoAqeq8iCS9iMnXqe5bISuGZWg78MUD&#10;9ePJVZrf2AMFFCHybNtEty7uBZT3MW1Zv/CNJriiKh6imKTwT5oqb2Ns76kzFiSR0lnKgTxc3jbz&#10;PBS5o5WzrbA69qnNJSnNnDQqEgPNvtZ2lapSS/1Y4v6S8u8vBY3L43ksDj8feYrnNHvTuCPzQ1G9&#10;VlcCz2vylEM2rJCC0PqdtFgx/g/gPPBaKkXdl2lh3wQ5COX1BnG9Nf4218g/c+B58CH2B/R785+C&#10;z5dZP2FDlwZEk+I7xoFcvlP9IInBsTGJl+wC82A4yQ1xTPu1gSkrLCPmgUs8uymoHf9EXbPpmO2L&#10;mp6a9VCOOS1cORwC9PC/2L4y2ZWSSe4/Jjokv4vSJlLUAydLAUeRlrKGtWkO7jFJKVlzT2J2e7m7&#10;KYOJu1YBI/mLcylv43NCnePyhbllG8NKj9kvKhGwO83kFZfnu8K+QoBsR7+JKXkG71ffqp1L40Rf&#10;BF1/T1sPa6PAnoJPEhoyxIcas0w07sZ6HJCzf/57IBmhXCxzi0MVmLh/oaWv4quhRfoU0UpNfwem&#10;RmAPrGPPvLzuEIbQlsjWUWaZZ4Fe+uJ4g2JX8Nzu7X6v+8wd4ZeZdNS2PsHAdZblHLy7Y5upFq26&#10;sEiG6hsKO7QqeCPxvd+4qxWHzjtMJksnabXSKT/rrAgbQXfBS141Y6fVrKwGXOg84R5mvZZgW25E&#10;MmiJJB3iCjobt8jZ/pBqFLPuOz1BB0nj9FTCz9RvG7mlaCoADB6SOY4Mjlg8Amz6SqIlQug82TA1&#10;czNuwiM33jrRAW+88hUnQWhDEhBN6ePgg6bHVitDiRuHyyTsrfPW2YTkDJCwvFSAka9st5DeyDiM&#10;KOuUKcLiqnGUEg9nCM3tphhNl2VAy+zKDhlVsvg8ZOjs+tF2gMiDBA5rjCfPpo+KCDZ1WCHEsHHG&#10;F85teKJZ5iYZHjd5t9LDVuXJLLxGEm3AS+82UN28WnxsNcxI/UTi45hMCBlOh7yJCN2ey799VpIT&#10;49R6vDWZNrKjOZ5f4gvg5dk0mz7y9vb8HrvA2G4m8WhCh+4NhNzn1rwSLl3UwN1F0btg0k0OXaiI&#10;avlk35k471Dda8T6i4yqHvwqTxDoeUhofjgX+sBexfXjCZ3yKmTdvuPlPod8aHFrZ/pw0KCVkzAU&#10;QkdFCuidTbKliJylj6FEahaB+7a91CIRPgAByHk1SKAh/nEoffPcmLmRVWNDBd/+rRMv3rD/APrI&#10;5bnWpj/f/Tzft8c6unJWxvBT9z4vBdsm5c6/h1ZR8J08Y348dsjNrxphI0iACtAFGb0qKcYEWwG9&#10;LEGaMIXYh92sSZm7PeC/gs6sp0+SkI11OmCm0fYvpXo7jbUA7tLyMwXn0+pcTyHd9P3ZPpZjjECG&#10;DMhXg3JmmYv62kfcRj/9PobDPGF8zVeHJse2O0i/Gw1RcMB1V8zmFI/hXD5lQIrjfY0k29o4iaBP&#10;L/Lnui6nc73GdlAYq8JazLJBQ9oHGxLwMgLuSDei1cufVEbSqFDVuN+7EpHR4jpUmvqT/gGWz5FG&#10;t1FCfzd6fnc+h5D77EQUvjSzd0Ib6wuknGSffKmdbzhrY8fXQh7xg/1DjxNekcHmCo1IaPu+eaf5&#10;/leDp4nPZXRcvZnlrf3b+91klWTy+mj1GUaPCUCuBiog182aeHAiaxSHQ4LImls1fnUkELxBD6U4&#10;x+u7Z+RatM0wb92SdziB+z11RJUZJEeMqE6o9JwSVohyBCOcfeqa7ppHId06T/cy2B86aaDdbpwb&#10;iM6PO2Rtlrq3pRN60dIcu2jKlvZUvENGUV8fkZQbPdM+rhy+wlR94vZAHei8mGGxTKX0/lgCicP6&#10;V72GCni38D3GbhZ5Vl5EQsHEjxpBFS/dcIEWDiaIIZGtm7Y0PKJUNn/o0ztKx9QQe/4wGXvGMeo3&#10;jGtIMcfV5NJDOlKbvwOeYJXe8DReQSt10LDwhaUq1cdNBcBr+pA52QOR9MCVLmatJ1tPSEhSLMMk&#10;pPJIj2PoKpQvEsmiPfKAw7qAw0frRTYh8HggVMncDwqTtne/rSaUqAjXWrS8D44KG1qmWJcJjXmx&#10;gYgIQbgtm3ambLgUkA9fWsJ6uNoEcO/9rq7gEnMjc5CY0aSWIvUCmUMmo8uHSk7bWM4DErB2hlBv&#10;6O/JVlmJF7W77zsRDZxUnYmeLFc6hWkaSde/n9m61P2SlqfCsBE53AM4QrHgETMrs/P3wuann35e&#10;wVOSDF98xtGRvYKhJ/vTJY1NrbHPJwRoEwBrOg2Eek7boxmcoCUfepGNkKFxO0Kh36lnktf/bPef&#10;wjrxC/OBeTt66buXLZo1MUOGyufZ3prJu2gUffbphfSo5faBJ9si0xOdeEAyQ4eymiyBbX5o/29B&#10;unOCIoo8JeoWXABnEr6GWDkyFfVb2Ih9FKwJ0/m3LVHQNjSoYTDyHnE4buI03erjrqfx81zIvWxw&#10;bs98JHyk4B0lhJMEg7hyTt023Am8zVqi6wmFyiNXbPM9WL4168nk5Nsl7MjXrnmN1ExoDREDEUP7&#10;10pnbqvVn5BiLiskL4wip+ftn5J7ytojRo1bIRnNUyN1bcGFsKymh9UjaFXu/ouJcCiXu9eE0a8G&#10;4JvhNlvm/wCyXnGaW4qujdYLY1UiX6PaqMQ1L7IyBGqBACzDk+kcELWxw/5HvgDJ8FkbJuz5Xggi&#10;cq7E2Gih+U52gUhz+tjDW+L+zxifyqDg+WXrAdcV9TN7vO1/niBBURyvnxVF48QnaKCHV5yhu/E/&#10;3B1Ck1ZG8GSqRKxd3ISJp6IkTrD0PKOczrHHibQNEigF/gw+oBe/LjMp9QS7FN/aQc/snXf4N9Xn&#10;BjkabQiHmtdWOrNfJtVNqk5X2nyzZp6iYTJVSWEFdNNLYtayLohL7as8hp24nxbPYWC72CkAALVO&#10;x110XXpc0RrQaODj2NblLfVgNSGCLWyDDk11yVVRqP5tzWFEp2DqG5Br0ExCWwmkdakay0t2EZKK&#10;LpqV81BziekT/tIoUZc49LhVwbkEprDhgBziOvb7eaAx9I5mXSAwE1RAe8v278rr8E/pz6dKPZUG&#10;Sto6nSXrk9XvbabABg3Y8QA6OvroaKulL67yWbNhFVt5YydWk2Ad5D114Ip95iuZs++Z5B8l5yOo&#10;jB6dfPbXQtk7O7oAm1S/+KoCwqd0yGZ4f0HxAtIHop6ithbsaJ+nHjZvzQdVbp0KlOqG5IyhzWOV&#10;G8fCOk3sfzMfpMRDyCGngBAHvwH+VqenTtUByIYnSG+/8ZA13RhtIpC+WzLymFS/vNpqKYqdewgy&#10;y7gPfLkmP9whRrbiA70gV8J9lV3Y72pGv/ymoKXW1U/CZdzlOsLrQ7k/lK1ZvwzHrY8z30ykPmaK&#10;/qjj76VKvjn5ukToheOD9LGV2bzExftN7g6WLyflLT5/tLCvouK3Bufjp06rPM0+67wLbXZlX2WE&#10;3arv1Vsh8HJrp+bbBFS0SBhQJLzjyaRYWFoX8hpUK6cLgijASf/PrG45MV3Hy0/B2IdPk2v2MLkS&#10;r8Ku+zgiubsvS4GQUY3bQpzXfRfWT3OpX5jzBKHOFD/RtsILpefms6hJcT2OV55tu5M8hGdLGsf6&#10;fA1og8ebMJ8nd+2uVXzFZ9qv5g0di1usVlazRVe+/woUDudIUmPYRPlPSJcLsJpCdsuRT6dxMgzu&#10;UlMFHOivS/3OfxaH//T7wBQcfG57jpb08P+9SAW8zI4EM00RNweR+fAhRXXXAbmnPY52x0VAw3oO&#10;kHx240zpLDdy3I6wP/3BQ7zSLsXiQKQtciH/5dRZDbu2caDTCOzOCyELNvi70SX9W7bEWoDtK9Ip&#10;ke1d+XO8Z8fa8XFo7oeeJCG3iMovAaQu9CTvaeX8wRXnLWFZGqmCr5R9mc9gB4qzKDiX3BHOvxrc&#10;nl3ahNFIbg8TajlKGR4GXJweDrhSL5updSWk7t4NHGeF0TMm55pIYP1oZQgCqVezxv0z1lWI7JgF&#10;87GHbZ9RsrwIFMOLlfOJGUsLy37HruxpJwgvM1Epi4eYU+FfyeH9aF2D0yeE8nTS5/W9rzqXhsUY&#10;UF0C0tMXtigVz6G5BUA0oY6G2Nl3t5NqulpkaR1oh7eWtaxD75s8709Z5n3ELgj9Q7qnbku3b6aG&#10;GWswpdWLAuxQR8tJr+RPLM+9FVpPrLXBqA4p8ZZ/FgRBzVJeBO60aq2wQ/rB/P1pS1B7K/OKWqdh&#10;X1SbICUQOY+Eb+OQg1y/uj7lfYi198wO/HeuruJDthylbwAkB5/ii42/1vDL8G85JR/GRe1j+uBw&#10;5YjDZbY8tq8DLWeJjBTkga9zy8in0PmkfEOA+VPoS6TZraCCl8IGW5RJiB6A94rKqB85BbJng3v2&#10;Dwc+McKilya5RyJm3eF67WNe8Pa2qSddZibZEj97TCZVzGqUr0xkJBaxe1bm5TUr3AtX5XEQptcI&#10;6uV6Vdgty/Hz7swT7dXx5ZFcNfHEUUyu6jXirzyDdm3pfmJJYAe98W/T3/frGGa4xA8NXWYY9jmQ&#10;6TdUNILkg0CRA7CAuXJoBhsi2bfH2YdU0t81dlcyFFhZirCQjhpWbE902G7/6PhClTeQyP1tpFDc&#10;9Y+F9ciyeFtXRB3F6TpcsTPfbTTjt44vrRZ5RxQ8zK6T0Zq0Fx2QepbKUsgO4dCgIYcokPLv4cq0&#10;aI10fAd3jl/yCg3zugKIzjGZO5j9M241/D+AHI6heUl7xroNswJhoIh4g+gMnIyeOUArNVNYNar7&#10;s4LjrQOmllsdiBHUnGfnbGaKLtKzGTVxhu9u/+ZFEalqZ66eza79CKh3PKzl72wPekOTTW8kFmOO&#10;iw7kfX1WVrXZmSFgK3K9so4r9d5QZ12RZ9wDPaH8qlVC/4Zx6CilEbR79VexwlpGJ5wLt+Y5zric&#10;Pkn/MnoI4Khp8K+befujlRRGotNbPp2D52KeJ+m7KauC61awb9wdvYaHRoEhrbrhkGqWLbN214WO&#10;lnkffuw/V4eO4Lu46qaNk2+1n0Ly8lTdfRlyjOWNFLBnJMlu/kTJwHBja+K0YkpXSkMBF+B5qbD4&#10;QXjw1axwy9FYqnbDSLHWcZbXIPU6IHhHjlCtcWgMXezkO0tp0voUfneJx1m8yTEr9Oj3f4BUcxF/&#10;vSj1qC8FEVE3qAPWL8BJeChx5SvVx5hVCvgwitkyc9OUhHjEKN9zMHr+vK1J0/huansemdEfMtAM&#10;O4hq+7eZl2z3CEpqZTXhauLEj2VFEwTi+vCkDRWdgqMPxgN3XtMpC44ZBApSvRZfYOaKN8YeRU8R&#10;PimdYmwuM2mt2HIlmEv5Awi8Yas+ipDttYrm1Y2lN1NPe0toR4kOslQnZ5zHQdxpBMqYnzZfH0ud&#10;YVZLEvuXXwfBLrMDGTVUiKh/FmUf2lozpDKWxhejiEBwjE0yfRAIlfPB76++3jQ5xwgK8QjiDGSH&#10;KmowzOdk7GnCWc1pHDklOgm2wzYhfwk7QUpfPyQsimf61TY8X+nG59/PNmnZhtGiXz0fn62fYLi+&#10;1SJkeADXaSuS/JvXalcobEGvZOMrg8sTn0GdVpm3dGd/1vJYjBhGpTvZ0PmqrKIhPNpT7bIyMDLc&#10;V7FNtQx7MmVR+m+69Ndn10iMucjzD/g4T6lt4T2vwjcGQSklX+4AkrOpl8yB5GTdvTzYPs0Zkucd&#10;veZ6YX3gkvNAdKSfQIVGYp3nPyH1g0va0XOfOahHLiUeCQdvTtzy/3dn/6/Qk6f/hqyDSEKv2MMx&#10;cYUXto5DQ5wMRot7vnIIy+ERsdV01metv3BFH5YeeX2XwLdpF9c3CpBvgZGToNb5hLmmX2e/W9rr&#10;M5YWosbg9nsDC3T0b/YhHn/lyKdLYJrLpg7dbZL7Q8cbE4QI8cmXHfKkwGRlyq7EEp+kvG5RGrM3&#10;+GiCUvMF7FrP0ajavN5NTJ0LqdndFiVvYQG6tONjwmcdl4LDKkLQPoiTwIpPC0dSdU+97Rei+Yz+&#10;FGHrez+z/BvivEKFcOng0QdCpv+mYoUCzMS/X3g+IwNEJnnjkxWD5f/kwqKgzSipYLqfr3Y2iPnl&#10;F3/dyqGQxTdLVgvz4bdt29paYqG3O7QcMZZtz7IVaXEqXH87TS+mX9xafjf6/s8dTf6WzdRAQU1F&#10;KBXWF1DB5G5ozWFZNXYy4KOdL0nNetrjE6SwESXHtJvwPOTv2vfb1Q2qrGU1YR8CKSc54hWwDtzf&#10;im/rjYzpDc4/6GjGDUL5U8DcHrlsRbbv6ZIl2Bq6w32U6RGO2D5vzoADfglRdjMZijpFidBIg9Ba&#10;uUW4ScoCAGdE5wmaPds//ZF3c0WsyOziGuq0/HAiGD/Tenr1VUPEy0B65JBrRWZc8g5FGchnxRiF&#10;uUuCptteDDjtxEsAiTmGMlp/Fwh1e3I+6n6ftmW+pHDj42P3x9vfsoMDeiCn/1hm5xRXDMo/pzBI&#10;1zy5s5Gf4iNPf81gg7BW079KLIaz21tv3VgEs+xf9kF2EFNHeIP/AOZ6ebSWHpYJgwLGCk+b3qQw&#10;Ttwimyk3xHVFyM8G5DydUZvWtDcUWzxxhIbVbC69J7/urZxjYKuq6wzWelabdSt8j+4fFehbbY3g&#10;JvhUI1wnZU3Tt8Y+ZQMF2yQnnYQAqHpFZMrh0JVJS8PzRfVH6MW+t0Bw1OLkWDsX9crCacW8pChu&#10;144RoHnfkV+Dx/dYmySk8n318fR5plxTEtfX3sSsujHSiomMvCT0/PT62FW8ZNw6+BCEle4xYeZa&#10;drqFdRa4Gb+CSNIvPQpxq/YXvW/u0hglQ4ZeoCXr3f4PEE47yCDyjv3jV8nbI+R8mxMaNIq/fPTD&#10;d9wtrUJjZb5g8Rf9kSovf/xZi74mktyj0uUfRZVmbvUFs5uiDtTFj/bzXyAnjajPxp21vxTpjvLx&#10;8jZgvcgV30JJ8JUy8Cy8s939oTM1/03To+ONpCnkoNyGKZj5A6hK90vhjT1qMgObSJwmZaNhXR46&#10;8kNL11s/sq7SxDdl+MS/klE0xpELISGmLv5CriJwHgcXHRJHH70WnYL+i5yJXCvINWoTj5p5IxG2&#10;qDyQOsnrt38K4BbieNZmISDzc7mrBbLU1oMXKOWMCLoYf+r6TcNtLbY0/yGC9sOlV7tufndUUA/x&#10;/5ZcY6GRE8kRJh2lz+z6rOh2pd/KaCHKb4/BKRpFpTdb7FpQhPLD69+V51/wXM0bcXsT1L1CUfky&#10;EK7X7z7Km6FzrBiLrLu/UgxzCvEmj7ZAzJ5gNmQAg5DTiSBoxfnFyyOJ4CVem/b0wuX0JQ3KoB68&#10;PhFsGie17c9CnbvZmBQiOcAkrMNyEYqTQf8+rTxZsu7jhrsHHlszNZVW/GJQRff/VQUd0rpqPNRr&#10;sChobU8dS5hDBDKu1n8BGWMkyJ1TjuvxXLtUprG3XIninOCxZ2OHra6caFWlhPATa1fw0DyZoysT&#10;7eUzjbfuzq6TNtE4zRfR34BWw20dbRk/+PY+3//TnLplN+hLScOlaRsE2aq59bxXBgb/l/SDqpUF&#10;pMIUuXQ5QW/CHV1L3sq1m2cXyHaKKGiTj3wW1nM4g9YwoDjvxRdUV9+A5ltHwYwdvAa4nqowHa9v&#10;7E8+mWxT1k4g8T47E8410m0fwtJiUzS+Cigg873yi61yUFWPKj+MV0n+ByhSB/sGU/8pIYPo2oYf&#10;RNSvYl9fDRfFWmwwy8w0gtzSTeVf2UqE+Bh8n2V2fzH+QuhWVHJTy14CGzCGSQJ1TNaHbSAovoVU&#10;QZ9xwZ66vaMTVgOM0ZBX3rkO/SWOo7ytd7A4bij0U2eLt5WBxSBWKJ7zKHW3lTNw0iawQPqOe/Hx&#10;mNebvB5GDdoDEoIgFf1X68f7bi04EtwggaG2NKQih7KDCfMR9Iil9uUYrLgk+Q2AZHofgZMgsCN3&#10;tmsKfETxqHvi86FR0OjgBPNKyyI/6IHsXmlL0IT8q/SRnapX8699iONxbWkA6sWuTQ0YJ9P+pWku&#10;Y0Zco7AnUTNzyAeWFPFaSXwvJLB0zVXim6u1rRlH2oqWzTEba8yLrvy0/wDYuTrDaBnD2a0Z0w6Y&#10;hXD1vTZBNbqNELOPuRVu4g2vrlTeXURA6D9u2JKamC8EbzPA7t71rV340RVvGZi3V8u4gWEVU6RS&#10;1PCRn1elab5bP0yubj8Xd8MDdXsBz5Cs5EMDxUN215py0XP3pJac2z+1xK4WWWx4i5qv2EB8nzDr&#10;IwblfjG8SK+Gnyvy7SyNjrpaSPJp9cvTk0pdC/tJT0hP0qJWlrXwds8PKRtKtjaOsmRYTKEXzT6K&#10;7uxHlfu91lzfZ4s2Hx4utPv0eO5HDv3Bf4RezXOYBzwaUKS9O//dC4QLiopXseAMK9tt/+hZOBvl&#10;G24A17Uezh9LLAqKhdHyAXgpyCNnkxFYZ+yVqUB7SqvGkaX8+0vKk3SFdUK+F6TywdEZ+SOfBnZK&#10;cFgKBga9365UusBj9fE5rZXL01FX4RuQGlYoRSMjtcIBVARfqsBJh9SqKHH5OOLJSZZhKCCMGFaI&#10;jo7Ge4XMODVn7zs0+B+vckY3UXJI6JNxNSBnmh2GWetfRIzhzG8n9y2DBAoONJshlXs6Th3blrfF&#10;3+4zi54v5ftHUvzS8A05mkKclr54UrYIu1PAh3F41GzZ6+i/3CdDaaCMCyKwmQ1+n7suoqvkjOx3&#10;sWGZ+veS+Gvq33Q6N2S9k1KPmDEJQEV0Mc0f7cPaH9x9Uvold7I71uWdkFaq9YfWkYUTMehuj2HP&#10;MNVRjf3VsNEWLC9zVCEiEQuFKnDDSNI0vPTspN9Fi8HHo5vDC9WbeUUVmD7vJzOgb0dVnmpA/ujx&#10;mIiUrJiVAl8JH8Q8hMh9ZrLJ37akwTd5b22wJUrTbPlErBdM4gMrSmhdCynCc1zZWLZ8fZTclppa&#10;rfVeLDmLTyQMg2DsEF1G61qv5tsDtYuOqlKW5sKmmbxy5YI+4XXuBTA/SQexhZcWbjTgFMKIo3Nf&#10;LMCfSMUlpBZ49+6ubQkkqh4FuRm0OviaDkka/5Uuj1IdjGFGyoECo8IqAlxKWPqbHvoZEjv2PNIg&#10;Z1vLonfykYCNX69eYEPQWdJpJYcV3KjRT9NV9r46bMv30vFkaDKC8jO37uZRbasv9llPffuJESqT&#10;vHT0VGeKgn8Haxumnoa1fU89IAmtb0RGLnNyEnf3E2KXDZ+ai0mgXu014gK4X4sqX61WwCcyu6wx&#10;0/0BzKrnA1n9z1QsWxgtVcgDyK5QCY5zuU6t4tIDow1Ntm1Mno7eBqX6r7WnG9rEx4VW1GYKKx9A&#10;OfBhhIKrwCtkdrDHl8/8jRkW+8dsPXqd+q+Nh0haiEerK3rnd//IwIq9BfgBxolF6yn7CY+cZoqT&#10;C/6Eyew3UVpaPBxa3z9jp8p5ON9+7+7A1675CxHh4uT+Ch8f1Z6Jb8TfX5mkPvhSDaM763zkGax8&#10;s9c7swOjNDh2tIkzS0V5FAeDMi5FXjBOFLpPscJPDdch4VrSIjGY0lHyPXPjDRWElMPxuy6nLHUE&#10;XwR8fmoqSsGh6gGAkvLl/8JMofsDs8W3bmywro1iFK/+A1yVp7i2JG4k25SBLjwgryRg0KE9+YuS&#10;Qg63gbv249X7zWMsyxkpSAZRDpK3E/hiQeHvo20E+B62GvzKzuUoaiUdCI6eqf/rFoNNVvwSLNIo&#10;5X7smbp5RuS9+uNXXf2ru2tefBDuYDqyIa7w8Hvc0C6O6rhUKrUV6VhuyB+I0wmumn4+zZM7ZmtD&#10;vkLfLW/SuLKm7g+u76XNZhXWhnOQVnxaf+XgrLBgtsGCjSo19lGZRVYvPPgYMrn5e3afM2prdcnp&#10;4afP7+lhIMUd75qSwHmj2qXHDzrs6+7vBUKMdMTYKXzIHhQbC1kCQUo22X+/27WrbpDSfj5ySFPn&#10;HHk7TnfuufBvJIUPgB6xjXstFztv2HVPvcltxHAjy9tJ+Jvgo59Bh1d/BdutzZ8euN7SyyRD3fky&#10;Rgj2qWJT6SE9WOZLXw5W7Yq76RpqYI+Wspmw9Ze/fCCT+rj8PNflbWRJ8mO9weXk2rvDyUpmvFgi&#10;dgMVepJTKT1W7YxEBvV+BwwxC1eyLGOvatzpA8dLWqRDHht11/8budNgY9003fJ7eXTC8GnWMPcn&#10;WeB+klV92r95mG3HSqY+VplsgWUYSEEas5ZfVFjNxt+MQcVNSExLpJNxEPtsU2bh0WeHCcWONTCE&#10;P4VArCW57Xu75JCT/BdZPQMvQZld4L0XH2dFvYtub/CN37v5fKRoqPR30sus664zXpOkAMvzlRW7&#10;79B4TixjMDlVUr8tCjttZQODxK6m0Gv1MaTF0GpA8D4M+p/jT1tyruRdMh5LH0Xfl9e8+dagx/BD&#10;WFVgKOaFF2aEH4aoP9cAJwvWg0Bb6wGgZYUZ0Bdwh7msZHGyqE7eyMLnKPHoyZfEfRNPf3YRD91M&#10;8klYDZ9g0slNJ73+kxmMXEjgYSs0Q0+6JmxOvKJAayW1QfpbG/ksSwyesONWfJeLSXvczfGJdMyb&#10;x97n8Q4J6wKH1m/o5eqo5KOIVALJBt81rs53ps/BkRkvG3uUAxuFZpDO9RQ5OkfgEXbnFLv4hWAb&#10;O5odc+AOlb7yve2CWMmy1eBk0I1lpvhhmxoAvtTKs6yyW939J/Kt4TKr7C2vp1VFtyNi4IM+oT6u&#10;qTZ6918288qUuuVLJxlvo7jl5y2Db2NlmKTOU7oS9ujiCiwIK3DFt98P3G4rCcyWQB0WMTHsZEaF&#10;oJPJkHHThK9892ALxZ6Vf1Naxj0sVRg4ol59GsCeExVey1uFV80M83/t+gBx5M+SyKD2FSMnUDiX&#10;vjZM+JrwmI8dYCq+2TcY4gMxxK+el/68KNl6RP9ls8Ao2pvXdj1wTzndWTBHlvWlXVuWftWRrD7g&#10;Gf0KmqF2nUpV7yWfp/odi0KtvDSuPhSWfAhKdVJhNViWIenhLTtGOnfQ0+LET8gn9SGKFeFyBkrz&#10;E8LfOpTcOEnr2m+Qjf8ASukKNSt9HY9WmrvmM29+SV96siWedrp3tw7gtxPME/OuyaWAW7erXnDg&#10;G/+EYggz1evSamv7BxJ69yrixdpJgxY6IjbEzDrYyEZTonyR/L4tAnPLwZYQvWt6d2xPZwrGM/Z3&#10;ZPO58YXnvNBUyAVVy03V293LlMaIEzpJMV4KASrIUC8PseZRnRZF6DSYCmEG2hwG7qJXToGVn21F&#10;UnBia/ZSiQv5+LnyVi7GTN9RfGm/es9SVZYjyWyt9OyVId5ek6vbrXlXFdwwCv6gQQd/6CMb1hNA&#10;gUPM1FVtX+++c4euzsp3HNqSLZ+k82vI/XqU0Mov4m0+yjjZIskI2RBdC9rOr2Yq/dqtLQXqwrhb&#10;eNHJfFYWG+BjDCJP540+nF/O1zbt9hmaoYzb9PWl9AnqIcFe0JLjprGaLcmwGyDr4aYszuRCCDtX&#10;Y+/+PzanDZl8BYp2vueVPRM0iio/IVzl0tWxwgFRvCntDxR4slVvNvbsX50s1XSjk0oUAjKdtrfS&#10;2J5VsWlnDIGjVjZVyXGlkd9EpIG2s/c7VPneBVN8l4mlM06mN6irnp+xl2VaYSflHO6vwpbIALZH&#10;s6dQRdL877FjAM2drUhR2xbMrTc8TryMKFMwEot1iNCa5A8lR9EWhkOZ9BxfB2aDLqc88H80sf69&#10;G5wpJ/68phgj9rx/r2U241yfJJuDa8JDnNsqTqz/lgBrSz1/tehoLArTIyLClewmPXwUHaVn2dma&#10;u0+9/LbNRyWa3m3IbXjaq8BxCOyx5qaZRlpYr0CWnSVr/B1eYEp0dGT0LH1Ikp1ptYaM6A+4XVs5&#10;Ma/9P8CiCvGoopWDt/PYyJJdc/ykDPrTRyN49/pnRhX3Ekct28c8r4lk4GgFxoE/rYVebLMupI4E&#10;9UNYir5YPWT2ndYdKl4E0ZaiZBV8oFxQImfCUDMOVuuN+2GWcTaCZ31jKxrMJUfPUMuT1ehPkzqG&#10;ZkUrZ7VM6d9F8HoqIo+xJ+NGMa1OEh5oPcSBo7ULgYaU0cu+YDMF4YpwKjxE7Frj1IEne43Vlllw&#10;BA2TkW87gDHoZhL7JHd7mV+locckGJj+PUW1LZNP3V7yGK3pVdL0H6CJTdTTPhvnaoOBqVCKSUhi&#10;gidV8QK72kawpQf02hcgPWkn9ahQX++JgMGh5zD8EXwTQppbVOF/jWXKimSLvkn4no6yNKeiIAnD&#10;f79ln1DcdXWAjVAPwdiytYJM09jYhzY4T2avQn8t5/6JumMgVj/4o3oqEQ9SDDlZvubXdodb6GV/&#10;cTlkrVV4pvE8DTt8zLaBYpmljwbnhO0zr1VJRJ7becTFJWJvV2gfXbRTcSme4Bw+pjiioXYoyvT/&#10;AEk4qrW94En9FVy6WbhlU0Zrmobu8i3hdyCqmyo8oQrOyfoSmlzjJvyP6I8NjJVsPUU3LPoxy87u&#10;HRrmpPJFVGEG+37kzFaJZjAEpZbxZRQIzZahE/IlIy9Fno4beJevqP7LRig0DN2XgDoJt4Nr1FIT&#10;Fw7x0lWj5EtWY57zoy4ZGuSA743o1TauENo53/qiu/AH/7ZCpY5BM2ZfOoC/NPSR2KSeo4WErRqH&#10;/LEgUc+NDEPMOkvaBrEkqGZap8yrVItbJFXjE9gNEAdQBaE44crxO3Jzhs2hGzd4y0eZYZvxCsRo&#10;ffpV2pA95FwBXQm0MF3kD7AdsUc2GAzgDJ2rktFYMkmHJ5PHuPZRaEwqOEeEHF2X5XwpsHQQraj3&#10;txiU5Qw5/+vG+vFEqjQdfuutqTon9VHqMeHTp1pp38DZtL3nTupM2V5PkzjIjlMxlAZgQv72FbGL&#10;JphkeQDjsUwPVvsglw3U/0wVJDUDxVOis318915dqJHhdeFlFebmo3QjKQXHGys+PYjlK5bfR8as&#10;V15Om0i1hwRUzDtm7ffvuX0oSEb2mUnviUKn7H1Cxs6a6mZeygc/AF0sJwmTAJpuiC0AS4wzV7wJ&#10;uLzCZQPJlf7u/MaqOsxLKDTQ3N3URdH5kIgzr/z1Rdzueny6k4P57AX/LlOFGlC5vAj1A5IkmXKb&#10;hc0DA1/as7ml6NnMAdeFQr3r9NfIfISxq0FohVbdYhM1hScomzXqtx4R7FzX8w/71fListibvdQV&#10;KKExputG6oBJ+KjTwHTMlBwUvWqKmpLGYp5CRnqq39giUna/zbeIm3tVwTuUwoQ2JMvN0o7bhw7x&#10;Lz5ZTfq7W6yClviU5UUlIFzil4Rd7cwTansMFPh0mu0YP5oaA52E7ISYNM/xI11MMlSdJXp9k/UT&#10;FhiwjcyUDDXiSSczVv9M3KvFv8bZeZHRKnn40rCzT3JVJO4X+fQ8NmJd+/lJXv6OGTFlho3ivGHS&#10;rrhLt2LN5I2k+ATZeUVDeg69z6dOrenQoA9x1grrbzN4jwWgEwelUxsnxsJCYYM/dMpieuK8IkU+&#10;20ZGtHEyq1AJzF5U7Wo5fmzEWYBvCat0vjVsKvUg2QOxsz7DRDWPrXhu+MWDSX3xaPzMceVGg0B2&#10;Y+Fx08/9ZzSvZ0j8c/4VA4qkEjGNV6Sr73Qe33N1MPauZZ21bc+1HFliIfnKlWkquzUCnIAav4VB&#10;pGIKOQnofx8XKmTk2hNGXPttFTrxujFAQGQ+nvstdzqNYn/Oylh7xp4BiHrO0VkeHHThGIS3IaAM&#10;n3MKBI8ybqYpsVPeJcmFvDMSal7zNSv/t/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Fhgsxu0AAAAIgEAABkAAABkcnMvX3JlbHMvZTJvRG9j&#10;LnhtbC5yZWxzhY/LCsIwEEX3gv8QZm/TuhCRpm5EcCv1A4ZkmkabB0kU+/cG3CgILude7jlMu3/a&#10;iT0oJuOdgKaqgZGTXhmnBVz642oLLGV0CifvSMBMCfbdctGeacJcRmk0IbFCcUnAmHPYcZ7kSBZT&#10;5QO50gw+WszljJoHlDfUxNd1veHxkwHdF5OdlIB4Ug2wfg7F/J/th8FIOnh5t+TyDwU3trgLEKOm&#10;LMCSMvgOm+oaSAPvWv71WfcC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heYAAFtDb250ZW50X1R5&#10;cGVzXS54bWxQSwECFAAKAAAAAACHTuJAAAAAAAAAAAAAAAAABgAAAAAAAAAAABAAAABU5AAAX3Jl&#10;bHMvUEsBAhQAFAAAAAgAh07iQIoUZjzRAAAAlAEAAAsAAAAAAAAAAQAgAAAAeOQAAF9yZWxzLy5y&#10;ZWxzUEsBAhQACgAAAAAAh07iQAAAAAAAAAAAAAAAAAQAAAAAAAAAAAAQAAAAAAAAAGRycy9QSwEC&#10;FAAKAAAAAACHTuJAAAAAAAAAAAAAAAAACgAAAAAAAAAAABAAAABy5QAAZHJzL19yZWxzL1BLAQIU&#10;ABQAAAAIAIdO4kBYYLMbtAAAACIBAAAZAAAAAAAAAAEAIAAAAJrlAABkcnMvX3JlbHMvZTJvRG9j&#10;LnhtbC5yZWxzUEsBAhQAFAAAAAgAh07iQIGQL0nYAAAACAEAAA8AAAAAAAAAAQAgAAAAIgAAAGRy&#10;cy9kb3ducmV2LnhtbFBLAQIUABQAAAAIAIdO4kBuEF/XgAMAAPcHAAAOAAAAAAAAAAEAIAAAACcB&#10;AABkcnMvZTJvRG9jLnhtbFBLAQIUAAoAAAAAAIdO4kAAAAAAAAAAAAAAAAAKAAAAAAAAAAAAEAAA&#10;ANMEAABkcnMvbWVkaWEvUEsBAhQAFAAAAAgAh07iQHCZfRAm3wAA598AABUAAAAAAAAAAQAgAAAA&#10;+wQAAGRycy9tZWRpYS9pbWFnZTEuanBlZ1BLBQYAAAAACgAKAFMCAADJ5wAAAAA=&#10;">
                <o:lock v:ext="edit" aspectratio="f"/>
                <v:shape id="_x0000_s1026" o:spid="_x0000_s1026" o:spt="75" alt="图片1" type="#_x0000_t75" style="position:absolute;left:2435;top:328400;height:4036;width:8206;" filled="f" o:preferrelative="t" stroked="f" coordsize="21600,21600" o:gfxdata="UEsDBAoAAAAAAIdO4kAAAAAAAAAAAAAAAAAEAAAAZHJzL1BLAwQUAAAACACHTuJAldB56bgAAADb&#10;AAAADwAAAGRycy9kb3ducmV2LnhtbEWPzQrCMBCE74LvEFbwpqkeilSjiCB60IM/eF6atS02m5pE&#10;q29vBMHjMDPfMLPFy9TiSc5XlhWMhgkI4tzqigsF59N6MAHhA7LG2jIpeJOHxbzbmWGmbcsHeh5D&#10;ISKEfYYKyhCaTEqfl2TQD21DHL2rdQZDlK6Q2mEb4aaW4yRJpcGK40KJDa1Kym/Hh1Gw2UzY7S/t&#10;sr2nPKbV2e3uN6dUvzdKpiACvcI//GtvtYI0he+X+APk/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dB56bgAAADbAAAA&#10;DwAAAAAAAAABACAAAAAiAAAAZHJzL2Rvd25yZXYueG1sUEsBAhQAFAAAAAgAh07iQDMvBZ47AAAA&#10;OQAAABAAAAAAAAAAAQAgAAAABwEAAGRycy9zaGFwZXhtbC54bWxQSwUGAAAAAAYABgBbAQAAsQMA&#10;AAAA&#10;">
                  <v:fill on="f" focussize="0,0"/>
                  <v:stroke on="f"/>
                  <v:imagedata r:id="rId18" o:title=""/>
                  <o:lock v:ext="edit" aspectratio="t"/>
                </v:shape>
                <v:rect id="_x0000_s1026" o:spid="_x0000_s1026" o:spt="1" style="position:absolute;left:4598;top:332410;height:348;width:4056;v-text-anchor:middle;" filled="f" stroked="f" coordsize="21600,21600" o:gfxdata="UEsDBAoAAAAAAIdO4kAAAAAAAAAAAAAAAAAEAAAAZHJzL1BLAwQUAAAACACHTuJAQLBEBL4AAADb&#10;AAAADwAAAGRycy9kb3ducmV2LnhtbEWPT2vCQBTE74V+h+UVvOlGwX/R1YOlIBQPxpRen9nXbGj2&#10;bcyuxvrpXUHocZiZ3zDL9dXW4kKtrxwrGA4SEMSF0xWXCvLDR38GwgdkjbVjUvBHHtar15clptp1&#10;vKdLFkoRIexTVGBCaFIpfWHIoh+4hjh6P661GKJsS6lb7CLc1nKUJBNpseK4YLChjaHiNztbBSdn&#10;sqr7LnfHr/r9Np5Tfpx+5kr13obJAkSga/gPP9tbrWA0hceX+APk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LBEBL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针阔混交林景观</w:t>
                        </w:r>
                      </w:p>
                    </w:txbxContent>
                  </v:textbox>
                </v:rect>
                <w10:wrap type="tight"/>
              </v:group>
            </w:pict>
          </mc:Fallback>
        </mc:AlternateContent>
      </w:r>
      <w:r>
        <w:rPr>
          <w:rFonts w:ascii="Times New Roman" w:hAnsi="Times New Roman" w:cs="Times New Roman"/>
          <w:bCs/>
          <w:color w:val="auto"/>
        </w:rPr>
        <w:t>期无人抚育，杉木长势开始衰弱，大量先锋阔叶树种，如拟赤杨、越南安息香、南酸枣、东南野桐、枫香、海通、野漆等乔木已大量侵入到乔木层，形成了目前的杉阔混交林景观。</w:t>
      </w:r>
    </w:p>
    <w:p>
      <w:pPr>
        <w:ind w:firstLine="472" w:firstLineChars="196"/>
        <w:rPr>
          <w:rFonts w:ascii="Times New Roman" w:hAnsi="Times New Roman" w:cs="Times New Roman"/>
          <w:b/>
          <w:bCs/>
          <w:color w:val="auto"/>
        </w:rPr>
      </w:pPr>
      <w:r>
        <w:rPr>
          <w:rFonts w:ascii="Times New Roman" w:hAnsi="Times New Roman" w:cs="Times New Roman"/>
          <w:b/>
          <w:bCs/>
          <w:color w:val="auto"/>
        </w:rPr>
        <w:t>D.</w:t>
      </w:r>
      <w:bookmarkStart w:id="85" w:name="OLE_LINK3"/>
      <w:r>
        <w:rPr>
          <w:rFonts w:ascii="Times New Roman" w:hAnsi="Times New Roman" w:cs="Times New Roman"/>
          <w:b/>
          <w:bCs/>
          <w:color w:val="auto"/>
        </w:rPr>
        <w:t>崖壁灌木林景观</w:t>
      </w:r>
    </w:p>
    <w:bookmarkEnd w:id="85"/>
    <w:p>
      <w:pPr>
        <w:ind w:firstLine="480" w:firstLineChars="200"/>
        <w:rPr>
          <w:rFonts w:ascii="Times New Roman" w:hAnsi="Times New Roman" w:cs="Times New Roman"/>
          <w:bCs/>
          <w:color w:val="auto"/>
        </w:rPr>
      </w:pPr>
      <w:r>
        <w:rPr>
          <w:rFonts w:ascii="Times New Roman" w:hAnsi="Times New Roman" w:cs="Times New Roman"/>
          <w:bCs/>
          <w:color w:val="auto"/>
        </w:rPr>
        <w:t>崖壁灌木林主要分布哈巴口瀑布附近的悬崖峭壁之上，陡峭崖壁之上生长与分布了一大批耐干旱、耐瘠薄的植物及植物群落，如杜鹃花、赤楠、檵木、紫果槭、黄丹木姜子、鹿角杜鹃、马银花、了哥王、大果卫矛、胡枝子、盐肤木、野菊花、苔草、芒等。崖壁灌木林的组成植物生命力顽强，个体形态奇特，有些开花艳丽漂亮，如杜鹃花、鹿角杜鹃、马银花、野菊花等，有些秋叶红艳或金黄，如紫果槭、盐肤木、胡枝子等，它们点缀陡峭崖壁之间，如锦上添花，美丽壮观，极具观赏性。</w:t>
      </w:r>
    </w:p>
    <w:p>
      <w:pPr>
        <w:rPr>
          <w:rFonts w:ascii="Times New Roman" w:hAnsi="Times New Roman" w:cs="Times New Roman"/>
          <w:b/>
          <w:bCs/>
          <w:color w:val="auto"/>
        </w:rPr>
      </w:pPr>
      <w:r>
        <w:rPr>
          <w:color w:val="auto"/>
          <w:sz w:val="24"/>
        </w:rPr>
        <mc:AlternateContent>
          <mc:Choice Requires="wpg">
            <w:drawing>
              <wp:anchor distT="0" distB="0" distL="114300" distR="114300" simplePos="0" relativeHeight="251688960" behindDoc="1" locked="0" layoutInCell="1" allowOverlap="1">
                <wp:simplePos x="0" y="0"/>
                <wp:positionH relativeFrom="column">
                  <wp:posOffset>0</wp:posOffset>
                </wp:positionH>
                <wp:positionV relativeFrom="paragraph">
                  <wp:posOffset>7620</wp:posOffset>
                </wp:positionV>
                <wp:extent cx="5172710" cy="1584325"/>
                <wp:effectExtent l="0" t="0" r="8890" b="0"/>
                <wp:wrapTight wrapText="bothSides">
                  <wp:wrapPolygon>
                    <wp:start x="0" y="0"/>
                    <wp:lineTo x="0" y="18492"/>
                    <wp:lineTo x="6176" y="18734"/>
                    <wp:lineTo x="6176" y="21513"/>
                    <wp:lineTo x="16114" y="21513"/>
                    <wp:lineTo x="16114" y="18908"/>
                    <wp:lineTo x="21510" y="18908"/>
                    <wp:lineTo x="21510" y="0"/>
                    <wp:lineTo x="0" y="0"/>
                  </wp:wrapPolygon>
                </wp:wrapTight>
                <wp:docPr id="30" name="组合 30"/>
                <wp:cNvGraphicFramePr/>
                <a:graphic xmlns:a="http://schemas.openxmlformats.org/drawingml/2006/main">
                  <a:graphicData uri="http://schemas.microsoft.com/office/word/2010/wordprocessingGroup">
                    <wpg:wgp>
                      <wpg:cNvGrpSpPr/>
                      <wpg:grpSpPr>
                        <a:xfrm>
                          <a:off x="0" y="0"/>
                          <a:ext cx="5172710" cy="1584325"/>
                          <a:chOff x="2435" y="336467"/>
                          <a:chExt cx="8146" cy="2495"/>
                        </a:xfrm>
                      </wpg:grpSpPr>
                      <pic:pic xmlns:pic="http://schemas.openxmlformats.org/drawingml/2006/picture">
                        <pic:nvPicPr>
                          <pic:cNvPr id="7" name="图片 2" descr="C:\Users\admin\Desktop\（祁阳金洞国家森林公园）DSC_3145.JPG"/>
                          <pic:cNvPicPr>
                            <a:picLocks noChangeAspect="1" noChangeArrowheads="1"/>
                          </pic:cNvPicPr>
                        </pic:nvPicPr>
                        <pic:blipFill>
                          <a:blip r:embed="rId19" cstate="print"/>
                          <a:srcRect/>
                          <a:stretch>
                            <a:fillRect/>
                          </a:stretch>
                        </pic:blipFill>
                        <pic:spPr>
                          <a:xfrm>
                            <a:off x="6515" y="336479"/>
                            <a:ext cx="4067" cy="2132"/>
                          </a:xfrm>
                          <a:prstGeom prst="rect">
                            <a:avLst/>
                          </a:prstGeom>
                          <a:noFill/>
                          <a:ln w="9525">
                            <a:noFill/>
                            <a:miter lim="800000"/>
                            <a:headEnd/>
                            <a:tailEnd/>
                          </a:ln>
                        </pic:spPr>
                      </pic:pic>
                      <wps:wsp>
                        <wps:cNvPr id="29" name="矩形 29"/>
                        <wps:cNvSpPr/>
                        <wps:spPr>
                          <a:xfrm>
                            <a:off x="4610" y="338614"/>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崖壁灌木林景观</w:t>
                              </w:r>
                            </w:p>
                          </w:txbxContent>
                        </wps:txbx>
                        <wps:bodyPr rot="0" spcFirstLastPara="0" vertOverflow="overflow" horzOverflow="overflow" vert="horz" wrap="square" lIns="91440" tIns="0" rIns="91440" bIns="0" numCol="1" spcCol="0" rtlCol="0" fromWordArt="0" anchor="ctr" anchorCtr="0" forceAA="0" compatLnSpc="1">
                          <a:noAutofit/>
                        </wps:bodyPr>
                      </wps:wsp>
                      <pic:pic xmlns:pic="http://schemas.openxmlformats.org/drawingml/2006/picture">
                        <pic:nvPicPr>
                          <pic:cNvPr id="8" name="图片 1" descr="C:\Users\admin\Desktop\（祁阳金洞国家森林公园）DSC_3144.JPG"/>
                          <pic:cNvPicPr>
                            <a:picLocks noChangeAspect="1" noChangeArrowheads="1"/>
                          </pic:cNvPicPr>
                        </pic:nvPicPr>
                        <pic:blipFill>
                          <a:blip r:embed="rId20" cstate="print"/>
                          <a:srcRect/>
                          <a:stretch>
                            <a:fillRect/>
                          </a:stretch>
                        </pic:blipFill>
                        <pic:spPr>
                          <a:xfrm>
                            <a:off x="2435" y="336467"/>
                            <a:ext cx="4059" cy="2142"/>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0pt;margin-top:0.6pt;height:124.75pt;width:407.3pt;mso-wrap-distance-left:9pt;mso-wrap-distance-right:9pt;z-index:-251627520;mso-width-relative:page;mso-height-relative:page;" coordorigin="2435,336467" coordsize="8146,2495" wrapcoords="0 0 0 18492 6176 18734 6176 21513 16114 21513 16114 18908 21510 18908 21510 0 0 0" o:gfxdata="UEsDBAoAAAAAAIdO4kAAAAAAAAAAAAAAAAAEAAAAZHJzL1BLAwQUAAAACACHTuJAI38/GtcAAAAG&#10;AQAADwAAAGRycy9kb3ducmV2LnhtbE2PwU7DMBBE70j8g7VI3KjtQEsV4lSoAk4VEi0S4ubG2yRq&#10;vI5iN2n/nuUEx50ZzbwtVmffiRGH2AYyoGcKBFIVXEu1gc/d690SREyWnO0CoYELRliV11eFzV2Y&#10;6APHbaoFl1DMrYEmpT6XMlYNehtnoUdi7xAGbxOfQy3dYCcu953MlFpIb1vihcb2uG6wOm5P3sDb&#10;ZKfne/0ybo6H9eV7N3//2mg05vZGqycQCc/pLwy/+IwOJTPtw4lcFJ0BfiSxmoFgc6kfFiD2BrK5&#10;egRZFvI/fvkDUEsDBBQAAAAIAIdO4kB4XjzYQgQAAKYLAAAOAAAAZHJzL2Uyb0RvYy54bWzdVs9v&#10;HDUUviPxP1hzJ7szO/sjo2yqKNtERVG7IlRcIiGvx7Mz6oxtbG92ww0J1PYGJ5AiFQnEAQl6AXGh&#10;5b/ZRD31X+Dz/NhtN0EUFJAgUmafn+3n9773+T3v3FoUOTnl2mRSDD1/q+0RLpiMMzEdevffP3hn&#10;4BFjqYhpLgUfemfceLd2335rZ64iHshU5jHXBEaEieZq6KXWqqjVMizlBTVbUnGByUTqgloM9bQV&#10;azqH9SJvBe12rzWXOlZaMm4MtKNq0qst6jcxKJMkY3wk2azgwlZWNc+pRUgmzZTxdktvk4Qzey9J&#10;DLckH3qI1JZfHAJ54r6t3R0aTTVVacZqF+ibuLARU0EzgUNXpkbUUjLT2RVTRca0NDKxW0wWrSqQ&#10;EhFE4bc3sDnUcqbKWKbRfKpWoCNRG6j/bbPs7ulYkyweeh1AImiBjF/++uny80cECqAzV9MIiw61&#10;OlZjXSum1cgFvEh04X4RClmUuJ6tcOULSxiUXb8f9H3YZ5jzu4OwE3Qr5FmK9Lh9QdjpegTTnU4v&#10;7PWb2du1hYEf9qrtQbhd7m01R7echyuHVMYi/NdQQboC1Z8TFLvsTHMA76yJ03HGxroarOHqN2gt&#10;z3+7fPyQBB6JuWGg1n50ct/gfp3QuMjEyYibB1aqk5fPHl1+98mLr3568fCLi5+fLM+fL5/+cvHt&#10;04snXy4/+2F5/uPLZ49Hx/sfdvywu/Xu+NBB4M53R1YOUBfZkWQPDBFyP6ViyveMAsUBKrxpVFrL&#10;ecppbJwaRlqvWymHrwU1yTN1kOW5S6OTb/YqEh3xYsLBMH0nhp8MxcWCZUpnwlZ5Npq9hzDgK42M&#10;1dyy1IkJfKr1yPZqogxg7bOLzoCabscGGXtdf02q/nZ1WEPKsA2alYwM/E5QArU2oLSxh1wWxAnw&#10;HN6BDjSip0fG+Ql/miVOLaTDr/Q/F2Q+9La7YPjGTJFZFM48K4beoO3+Kn9cqm6LuNxsaZZXMg7I&#10;RZ27KroybATrriQqr2nShNEVjv+lcnCcUuXI7syu+R1sNwS//Pr75fNvCBTwsV60qgXmj7APe+7C&#10;lxd60PPDTey79XXuhIMbht4P+oCWMIrelKAnQCwU2GfE1CM0n6LpMas3k+OyOaImJacUncLIPIsr&#10;l6/NWpMdh0aVHSfZxWRRQzSR8RnqqpYgD5wxih1kOOGIGjumGh0GSvRgew+fJJdgjKwlj6RSf3yd&#10;3q1HpjHrkTk6Ftz8aEZRp0h+R4AD234YwqwtBxD0q9pJoxWzYl8iRNxEeFWKbq3NGzHRsvgALXrP&#10;nYYpKhjOrECrB/u26qBo8ozv7ZXL0M4UtUfiWKHk+jW8ezMrk6y8MA6gChWw2g3A4KrAgdP/fLnG&#10;o6ZqbnW5Rvg3Vq7D/225RlP7F8v1tW+AdbnuoiK5B0Tgh/+pcl0+UPB8K7tG/dR078NXx+WdWD+v&#10;d38HUEsDBAoAAAAAAIdO4kAAAAAAAAAAAAAAAAAKAAAAZHJzL21lZGlhL1BLAwQUAAAACACHTuJA&#10;jlQKiG/qAADo6gAAFQAAAGRycy9tZWRpYS9pbWFnZTEuanBlZ5z9ZVBcXRsFiDbBPWhwbVyCu7u7&#10;W3B3l+CBoI27BdfGXQIEd7fGtXGCB32Hb2Zqpur+uveerv7Vp7rOqlN770fWWs9/q//tAD4ryMjL&#10;AGBgYAAbHx/Af+sASQASAgIiAjwSIiIiMjISChouOhoqKhohNg4mLikRORkpEQkJBZCVjoKKmZqE&#10;hJ6XgZmNnYuLi5yOX5iPQ4iVk4vjf38Cg4yMjIaKRoCOTsBBSULJ8f/z9V8fAAsJRuaTEywMFeAT&#10;FgwsFsx/gwByAAAG/uNp//fA//cF8wkWDh4BEQkZBfXjhpbPgE8wsLCf4GDh4eHgPu4O/PgdAIcF&#10;j03JLo6Ao26GSOWGyxGaVIhELdHQj6cx9xfIae4ehoyC/4WAkIiGlo6egZGLm4eXj19AUkpaRlZO&#10;XkFTS1tHV0/fwMLSytrG1s7ew9PL28fXzz/8R0Tkz6jomOSU1LT0jMys7KLiktKy8orKqsam5pbW&#10;tvaOzj8Dg0PDI6Nj4/MLi0vLK6trkN29/YPDI+jxyen1ze3d/cPjv6fn/+GCAcD+X7D+H2T/H7iw&#10;PnB9goODhUP8Hy6YTz4fX1gsOHhKdgRscXVEMzccKo5QJFyJpMKGfmRqTo2/eObucyj4QK5dmuv/&#10;Qfs/kf1/Byzs/y9k/w+w/xcXBIAGC/Px8mCxAKKA/bKFBbVoCtsiwxBXC9SwAbrsyRQpB3EPNF1i&#10;yDxNu2pGhbBsA3id1quzvT19zaLTVd87f6B+ph26wh37Vi4MXnQ+HeMX7Y4vHm/EmQ7s0mHhaiay&#10;Ox2lXFRDWsfkOkcT/1aJWDESZJ/Ky0v7tUm2xbsJsyDZ71gWbKtoY+Xh1iHqLfZkxCMBXQb3l5/E&#10;uN6Et/hZGq+K7qrPwLUSawSgN3/laP4Cx6OLEoium8pSREidGAY9IhgmsMnVzrqIs78xCNFLnEhG&#10;2F3gq9jWagXhfkEBUz4ACype2dUKTH04aWySvZMFUzXAXeHvvmA9ks6ScYSlb5n0QNgzJT/Hg8Ez&#10;oJkRYLvrpWPmprKoVZ4lm8khy0K/E+C/V6vMVRulvqKp8OcU4m6hv2fXR223v/EussQxvCJjfjxY&#10;ZAUw51DFG23JG8pv4iTknf4BcJdI75sR0jlsbWL/iQZS4dCqo/gP8HzCp8B67SPuqdURs2OMvXwF&#10;rPHTEHj+HDxjIFO/JLLKzfRTD74TPp6cTiQ2Jj9Qgpd9tCmFinSSl8TmZL5T0RidW5hDsEfBykq0&#10;ZyMLDYAI6kGsBxfzlnNgxzZMo15I7I+aw8oS/Il72xGb6VUL0N7kebY9vHG2QCv5O+0uuxDzRyDl&#10;hGiSV+fUmeVRZCnx3ijpn08lq1Nx+oVNgww+OF2yC618vraUr+eORh6MUT4Zo3YqNI057mNBlSPc&#10;zFFA344xQEHiLpIWAX+QHkzbJz4sWetQ2tYVZqiVO5T2fs035DbNmtOhoGuBI8b2I02icz/RlzH4&#10;T0XsNoN1uA3ks5wCA8H6hcGVj4u9xq52QZi+TyLmPx2aq5SK7ZxYXdvl/apnNF0lF23jIgP780Dw&#10;golqLzTWPW11ICTAq9o/e0PWxwa9CyntC3SY/7HqM9OaIPPC4HiVvKzQ3T55mspXogNxlu6kRh62&#10;qdzKEUYPjX16hYOyZyKIStf3lcb1CSZyYIQOHyHcbTZNK7bRU5OgfErTkQnOq70wC9GeJEKpI4z3&#10;ntybrArj+PoU/HFL2LFy+8XNOkXoSpjdQrWdrUZsw8zW5ohTDaqPdLsMcSY7tQ/5dOuFDlMX0oYA&#10;wqprjOqkQEigm9Yl1zpyC7ULc20GOFUjfpS/Gj/9C5E7SxW+o3wXrdDf4Bn784eklEPDxD0HX4mz&#10;CU0X1x+DeKAjUQ7TO+iZTki+YXqiofncDSw8o+89XpadGfq5hiJz4QHGurgg4GFkuc7OYwJ3tzRr&#10;yaM9kiLhb00ppl+zXTlrmeUOZIMQvM9BFd78pU9UfKuZxfrWaRXVPXnslR+IthxZ7AB/zrE1xPeJ&#10;Znqej6+G6cRQ0TB6ELTlLFSqDUz25Xu/cF8sph1TWcevKU9f/97oJ2KkpIkYV2Ck4wnRWuEQniUm&#10;XIcn9IVtw6NNlSm8iYAdf3p37pi5BZ9Zt3WGTwdnqw3m9UFFjZYTc82KTArxoV8Kp+3xI/kzVHMy&#10;VQg35aYD2U9UFOXAOZ5faIoZxVWZrVR3l+ti+Us6k0qlfNN+v7iNVN5X8f7xPWhxoI2RIMkYG/4y&#10;30nJz8Nkyyk+b54uWGli4y7vdK6Kl8K9kub+L6k81nsZZbMn8Mz+8s/pFpPfTqrMNIfW7RF2QHCE&#10;tBfjE8tbYSm/7yqtBYxPwMvyXKVPgFEOFSo7/Fg6PpWhUiQy48En+7LKcn1DCL6cniD5ve0AXIDO&#10;EijH+2F4b0UpmBJ3p/Ls/q4qw0AE7EFsLGlDGYfNg09ohFGUH31JAs71gBitjxYRKMj8B9jmq60N&#10;0OD6RwU5r+UZo3zpjbAZADYOt1648lKOpLBK1i13ogusOTvyGLFZy4yTgIRhirO2Nbz5iWPbL2qH&#10;wBNsEUHarhjwcguGstYz8ANW/mG/Uv4DLIPXWkh5fVvaF5KKZBi3HKUsn6HcOjcDktEmjjS/r29k&#10;Yb9oPt0+L1cynQtPwr8I731PTk9SkbPkE02qplZpaw2f5FTuzkfYAAQLyHHlrVCshxz7vZTzVRKN&#10;gk9iLzBJSqzZ2/HorstZ8A9pNrro2deLlYUcdTcOf6eJk0hxoI4r2vDtYCr0ON8YrdfQ0n5jaRjH&#10;CHQwuRwe545TaWTEg2+1KBgk8ayI69D5Nb8xYQWip87nRxl71DM1b3bkJvYbH95/DCdJiVtsE/Aq&#10;H3ea7TYDTMghr782aRpDDIbsXISw2rKj5BOE7k8WwvUWU+YHW1YXUwevDgcBfVAhkuclOwI94xG0&#10;oUmMrthqZ7XAN3Tx0m3JYCwdOwuGx1gv3Ce66LL/ALJpho9ZrtRQkMBjza6Oe7dTFRmkce534w2/&#10;tLshST0BXo4nZUeX714ihSVT6C3O85KwgXTy/bygdIqotwyN2LOH6vw5a1k6XdzXFwVVPrL7ktLz&#10;fT+OtJj64xUBx2SVtT4+8TDJF+sWywirlCmePv7+W8K/GP7v3HRRLvvZ9Du6ZtxNgaPT7phgkVGh&#10;5fFQPTZqyuUmTXcFjVl3eUd1IiAV4ebaUuihHKXcxdhrZWsiM1ppr59LPOiHO+cCIfjl2AOp5ZZ8&#10;WuhyHzrjoiLMBCRonaJ0yZrWipyZMhDonmvw3KsxmyjbiWxOVx7KkgvqKDMEPz+lnwASU5JvZFYR&#10;Vxcf1Vg2eoU3crEl7saeF5fbkmXC+C0ZG0JK0qG4++olMsne+Ezx0mnJp8ts7M08e+AFcp8eHvOH&#10;v+iXQw0/R8Zl/wNUNTu38DvuqC2fuEf0b/gJyt7XjNVJD/1tj9w+1FxSpb4t4qahaw1v1tjIVVpR&#10;alIg4WrYVWRDkX3CHW6SJMgmlDIMXqY02j8OZGyOYylFwtbVcUyiJ3j1ADGxOsmItjguFG9StQlh&#10;E9jw919AmtW9FyTUe2z8ULpnN1SjyjSbsUJ683Rz5EAImiQhI3RwFX1DmmHkzX+sk3T4gdOLpIjC&#10;9kPdDMBYGx/3GnFIIeA0wPKuIo4o7dKwSyrYSVGxNMawHajGk/r+dbpW1dZL3kC+JiRejAlYXiZS&#10;nHKhwRrvHDeaJLABm5qUARMlUlbevlTujh1AHbIK5/l4paLN/aiuJi/ImfI+DGIR17CNoTArMDj5&#10;ynVBQx1JCWcYAteumhOe//upAjI5JdQkECHTz+e8VVQ1Y+9Mm07JszqOIM+mejarkac3ZtfJyN7a&#10;StUxV9yRrhjrpab/j/5TaD4it//0n73Jxo6n1b8+UNjlkoZ5S86nYHt0ArFSdySR95FSBaf4Ysbh&#10;y11xRI9PJbcXmgrV7k0Wrs2GrCLRzsvzfm2Y9Gnu3ST1tV9UozUu9FMByKNmJ8apmqro3XacYXju&#10;ME7ldHUiaRn+6XVU+KGSUDeG6aD22orRqcE/nXFwduKohw0awrJPeHGPR5jMMJ0c7v+EsrcXd3Xi&#10;S6KjJSfoD0LP9HBWhX49udWr8ZruI16DcedydGa7yuyK1dAFJjVwcuO7/wPkd89vGayt96ZxJT/Z&#10;JOR1vGunoN/f1/OMHuLkUuLVGBGcl+br9afQrCZ0hYmfbScsp51zxa3nRH0/wHdDKuDbbrMVjdCR&#10;twDpx51Onv+Q2f9nuA2pNZG3t2aHhLtqR2NUh9gD1MbV/xkFbpZE8D08vnt2pJBGKZ1xoRMNPzkr&#10;RfSWGrZ0rDkQvHjOsREw9vQqmLZ2Nkn0Oco+rfggklYJhpxqTyoUiXeTeM2s1FfaKpOlPDCUNcsk&#10;y6Id0AuzIW6KbP78tyJcYbegMAbUYJ7cQAzehZYFeF0Zo8hyD5IpcThT/snLoiY4Oed88qqojfuS&#10;/UPAL17o3+7TnC4K+8ZzvqrI/Z48V/OxfcvGn8jha16qJ7ujBHr8pw7YhMFFb2+D3GmdRXhTccoo&#10;iNvJVidSURhTToBg9GDKOE98fnGi2z9txTwzrrNVx0FlVoIIxJASt/6aXQZeByK9/tblujhU84cz&#10;tNmC31/qoQglnWFHb3MX473UPoT85BN19q6d7QGVqJNCOcnf4H0c4e5Pzkb2DcjI0qeX+S+lThXG&#10;WuVGhw/f/4Jpc4UPopYNCJNmOJgrPaNxbMZdUgovMUlvtaf2141hcBWgfHRCvAuzy8stZdzLJY86&#10;F5SRuxn26QBLT1Ej66a6Gtb0sbJbWAlimpidwrsdr7Jc4nu4qbQbFyenuUS/LDLr/TCYU2UdEHE1&#10;gyX+OZhQDdXi6GVJUbFd13fYkgMg1g8l+/nKJF/HCl6Eb2DBbgIgwtpdnKnT0HexSMhzFyqMzxO/&#10;DEXo1eSsdvEBAjACjlqz0RW2FT4PEw5gtyOmrFCTx2uHPU9f7k4mMiu59REAgvPv68O+JoEtdVz2&#10;aSXHyFda6PQrmQohE5JxvfP7zfQa+rVGViU6BNrQRP4zRSsvZorivusLYMh+nMXrs67voz+JznH2&#10;D3m4Xwg6rn4ib5XpK89BhYw9SzW6WMVWpjLaE2S8bEL72WcPMUWrwwYkm83pnXGxTl7kae7UrL+w&#10;bkOnxe8fwLGCdpRYNS9kHGsS/AgN3UbLjf+GJ+2IteRR0GTnjJLZn8zB3DX1UeadnSz0Gju0u/Ue&#10;/eec+otFG84/CR0qWypkjH62RROqjsv+OtM23t/+sra/LkjCR3FHetzaafsfwM/zELDjI7IozXMh&#10;w7/rEI3rVp+86XE266Eu4/1oQJx9tFjn4WBFsy40LXWOx+M+4LLDz51RMfNW4K1Bv0Rps3NwPWLf&#10;4efAPV+UlY/A0o177tfHTbqZ2rha/W1cY00ei8RL+N+Q50316SXm6Oz8/eb+aL4QRz3gtsDZwety&#10;6Wth7i8/mCeF8KTVayPWrE/ywbRriJl50esjYm6Gn27O5DPGibO0/vbZiOZ5aBcVCg4W2M7NKZYS&#10;Nwi/XIDuM9PMRf4DFE67YuLlubEWeUJj+Aids8WJOo7ZYISeY9qcKt7KILRJWRK3kRTQmPm5gxtT&#10;Kxy/RGx9LQyPf0t/Wtok4zqSNCCLYkQSek11k+RJuVqd6PfNOONt5F3WxDxksqQn81voBtOWkRvM&#10;pQ8jQJf1DZThGH3zThDklLSR4ckKkDbzC6grZc+AN1G4brTZj5cjQxMjp4C/qirSg8k9eJay/m1T&#10;on7DMf4LRbm7bBCTv+j2atNgwxgbpbG+LIUXwX2tpcEItZ/CHLKPjceOK6YCDTFT1u8hMBVeDG80&#10;x40NIQGU2+aCxVGHAeYbSyMuA2Ldmfav+T8zUKV+7RtxnX1Q6t6K96P6jFCVWlwc+nqE2/rW3EbF&#10;REahi8YK3LPjj/SotnFDF2bMFqu1C8V/cjqWpjDWdIT3Q7ZbEJb33AXDuivMSYkwd8Rg+95fdvWb&#10;azQbfc5jKDAnI3RnxmzZP/SrDpNpeJM2OqmdLFCdxPODmjNcIQxh+nubrjtRhHq7qu0n2l+ZIUwD&#10;B/E142yqtfxTLhDDdUUb3KbOmlhCiEeyCoPHmu1YKvbiRKZv2LTTskBSvMTbohqu27Q4QU0XOZZv&#10;Xm1Ja3sMcQlENYPIEbrcIgPm+dXllLevymnDZ7RfZ5+53m0QswGsz8qI9Nyn/lsdt/CvyPoc5B0g&#10;6NB7l1Pq2WVO/Eh4AFqr5jSWPaCPHNPB46cGkvgA/VckgYZOdMkOHtQNgqWa49C5gHftAtpolrBQ&#10;C+revD+gCEO8qkrcC0r6W8JGRbNKg8aWX/qAPueg4LpSj0c2u14GdQ9i2UUSNrJNmNrpW8me0B9x&#10;E2jzFdsksSHC/SQeepy2vEkZbmi67LyCy5Y7j7CI3DV0qAa7ZvUECzhScAGyW2J+ZHtNV6w1tfvx&#10;zjRUbpSMx4Xe/wHi5VrTH5OdsqcPaTRD/pJAyRdaePblQ03zrbK/MSBmznbGVd5zrceZ7NwLzKCd&#10;xHsVg1cT5f52MTnDHsH5m4MFw8Hrq1t2L7B02wQMzY/7PR4mRL9vjtiFIvkMAQqNWCnr7jb3Q47/&#10;QHvLN6fE7axEX9pQDzeooCwbREfZKRWztlqL2esyebgcUXE76NC2fyi9lWIZaqPLbYlXyMkWB2Si&#10;X5crtk8QDZMF56hS3fHC6WF+p8nMqBrqoblafaPDAvmQi3noBrJuVSjb67TleR4/pm8e0Y5slLoG&#10;qtLWKDTJNEyjmQEJWXDiy2/Asbaea7nAubHPjFgTYXLPi7d2BsbhMI2cxBh47rAoR88bFkzrmvIL&#10;TrbuLyZ2QpEwufSUivt0JwYQ19/N3bbOuwkWWLflguIEO49VC5v2+Bm3Rm8pj+58estcfdp4G6ur&#10;a2f+Llf7N2XIPai1PC9Qbm77W0XtYqTh0aOjBZbsZ82GvHrejj66cm6dSwaWOjNbKy80DAtWngRX&#10;ezsnIhaFPeQjtfxv2yQIeGgOKD/SUY881bRcjOpU8hd38fNraK+qgJzywqlojQzagafyxOGeI0Z7&#10;DXWOl2W/dUHKv/XpDoRS8pm0Cz8b0az/2IoR0csBBfYwCZy+W3biyGL5fnqd5GALRjlOm39EW7CV&#10;TT+X7rjwVhgpSDV9+SygRfItjPXih1jw5yBpY4e0nmbmRw5E6n+qnyrkH6pHpXBmCFBDj0A1gjrs&#10;sf6QvntWyKi2UHPmeGxCUr3bhdZGadcGnhVa0I5LKmvgadfgQ0bFdUZgMZ1QggmTg1prS1eoZcSC&#10;wzAqU6Ks0OOV7tR5ae2knd7R+ZV5T2/6vLZ+akrLY+C84P2JLnUygfMgzvr7Mat23Pf6g4cLjbHy&#10;WK1PW3PbjDJiL8V/y1Hx8Pe0smV3cK0TD1V/4TWBkUs05Mz9PIaFDlaD9gQo4WCmAysbDHOqy9JS&#10;WH/+SsQe2NgPV3QhebjhKnBg6XVj6qOmyL9bxDwadGKV3OgK+d4fMSLsJqkRv6F36G6z5LwfnyoO&#10;nEQcDT9iFrsjefeSWdHo6mGlCxN0zFfsONhf+PtmvyjP3Xzh2cQ4jdz/A1u2jWvQIcuczFLK+WB0&#10;XPzNwXaKu/aAZjEow8PHvI1dmTKdlzjMXfb27kLX89ZO5A5OZgIf5TcvtsD+3yEryLa8g+vBAO66&#10;+AZp1M4b44aL6UOQ+3qRkZz8DhRxpcB+2C1BZP2BJ9a70cLQrF05BYZgjDn8iMRtOc/Dfdc7EaUa&#10;Gwh7aLEa6EB3IWKUVDV6YHG545Zfsl8n0rzvBX8e4IptfJA+onllwPey0U9Y7Z7N9scGydJd75N3&#10;G0Ucidv9kDaOxZTqJvVIBFqvd57wnatAiKIjjBEU9CZsHzcfWwErcxpD0OS0s18mYLrgrpQBjB4U&#10;3+ZQooLxr4K61hyl4cKp3VyM6mgfYN6eabOWu//TL6NnjyCxuLlQl670U4wcRh6F89xf2SqS71E6&#10;pKEpIhbykMTOXIQZ1dAEamnY3cxYUE+5r8XCfQLAkTu3VLtUrAed1xtvxFmEJqmKm/Z3R+GK+ji2&#10;2jGCBLg+O1Rmoee15JW4T1Gzp9ajAIYRPZ5i9J00EBJmUuzZofbQhF/PRLqhELZ2ryj3gKUemWsr&#10;SZrOT2ZiKXgU+3EoawFDxoSQJmkPqidezCN6FC3JFjFYWMQeLfatKWymUZ4yiTDOmHazrxjHYpNG&#10;cpiaasA2LGeQ3Dr/Bq8/Uc8P72zDWEO+0qgKwPdDYoqUXChd+MVr1WaO4Uwg3p7EKM4P6txIOv6R&#10;Y0Ed5eVCv/IJrnx1+h1ztRKY/vGkfEyoyvxXIsjGDNrc3zJ5LRAu9BdsGIB/5lcdkXqybnSRrn+2&#10;6GoR4Wy/UDKXI6nx75tEVcm7ISsTBWfloVvxLzNMIm8dVnD/ASJFGVcaOMYs43Ea5b0yKEJWWVIS&#10;ZU2KqaocKjnE5tbpXWixgO3Dehg/76lFDXruWyK+2DhkQtIqYk4hq5/HH8are3OTZTDxyrLFW5oS&#10;znUZhJjlkhmQ4fUwXJGvpiyEvmDZzsq74aqn/3mKWzPblG1TOGnmL9TfAV1wTBLiTEIpKuhEQ8/0&#10;x290VCVlli8IHR+yc35MD4lHeB7AnMQ4DjMFyk5w4MsoH9AqNFyKzpQah80vK050ebO4YDdoUrik&#10;hi6Aupea8MLksQNL3gqp4FX2fEc89Hj2zgdT+Ell5W3DJvAXMVTmDdue7quXl9vgqUMUqZv/A1Ba&#10;JcKEDxMEea2edCoRpToeeerE7bK58sIkcn5kLzUq6XG0T5RpHFvW51fkf0QVIDhpyvjHJMwtNHme&#10;b4y6zZ5Jir80JvnHSJKyPQWUXKc6gONkP3J3FvF546tUcbPj1E0/HUk/hczAimwrND4iOxyMoG15&#10;Mv8H6NZxtEAMkV3UQVe0xP9GranSGFGnIdiYIk39PUl+1HlD+yuhr9SG0VqwlX7JFwIR90FfinxR&#10;ohWZ+B2xWRI0ORQMrfBFsqVKvN3OeDRs+cyHlCNaZP6LGdz621yboDA3YwxM/b9T58imzHcOFS6F&#10;KPptldhu/QT8M3jwXd8mXKMrJQ/lG5JieenC41bKTg0WjOyXebDE1mcmbwp2/wNQEO3ey3ov091Y&#10;GHUXEh9B+e9e/wMw3vEf7I9bWNtsSAp2ikJIGGuRXWWCiZYWkrkSJnFGG/dftlnZT7Suko5yJtzx&#10;OXNDXLUw1VWa9SlTpYmrK0+OHZJURmnBlfa8t/rJW7pmOFY+ZDX+e1lVtjenPGcU4thlcoGrKFvt&#10;ZM11nyFk1Ifj8cnt+zHf21S4XrnKiUMg/NC6O3CxodbIlFdDTDqOn3SiXwZjiV/lY2bQp2YbfV1V&#10;0J6hd7xbQ/fw6HOomsEZAoNlIpMlbMsM2UBMr0uFov8ZdOQ3GpQQjuRxyKjK5HV0IsdYydDvK5Z1&#10;JJ21TD8StCzod0tD4b/44k8M5mhqSZEUnwP2Cnvn6bYe8VeY/w76no8LhgUyiaAG6LRNb7Yx9v0d&#10;EP1WqvRk5MzP5Ojdqhvk+NtVJnbCBCUOLf+pGmfAC28tW/91NSZdLvOvsEPBgjNNzDWLiVNrE3ku&#10;+/DCCokP9xJX1IqJ2idbSwC2it9/AKKDI3ujcmlCQ32sgZJPNOnErVqW6Fm45jwkB2R7HcrS2ZuK&#10;fg0dOn3UIU8Hlj610w+w6CmZmGn2ak8gFbFnjKWoFXzsonXUBXu9T0hRbDNlgcL1DnOl+jR2hFPG&#10;m4QG3pXm8wTOZkmUEADjJnHvwpmhrjvl/AMQ7YyQiqM69xlHt/ZO7tKzZxacY/0106nPYoavb9h/&#10;WSSPYQ4MbMNRkEgTtCRgKAjKrGGS5p6Cr1iumgwsGUUR+4VMA8ATMg1YevHO/oPMXGwZ91NEM+mm&#10;NiCQMaTZewl9H5cSdLE6LFrqMnj2wEniiiz/NGZNTvn8iOdco2XOR4c/7WTZ1Z3r7G0tTwy1We8i&#10;BYyAHU4vb20rmckseYn/ymxniV3k7zUdLv7u96R+n4nU4n/KaeP2P7q022+m1DaxSINv3X+1G6Nd&#10;aA1PcTLYs8Pq+Z2f717ckciv3FNtYlwTURh3JRiW7C7L94puvS482NYkTjUMin4Uf1LtrQdHRBT7&#10;gqES7WIquAnf5/grTn8UbuQPo4k32ohYA6wcc/cqxky5Ju59tw737L4vxZdswdokzYiCPaOdmKo2&#10;ZX7s+tEd9t0DZ/+u57SX5uk1vNMQp+qw1nG0aeyT6bplxLF+RW30oyxWk6pOlC31IMpPdKoF3lxg&#10;y/H+hGFPWO5C/dGWRHZEP4Dm6CyQ4Kb1bUzPkjgxPosfCqf1x1nAE0NrbsB+xYfHo2jKzoHsD8CV&#10;B2u7DS7Q7hESHzc5vBVg60wThxj/kKjq6PUab++bod6oFz6BWdATmvQlEuJPPt3xAuYZMJiP9t1t&#10;yY0v7KwXXdR1NCLSsM0gts36pjznKKWh6gOTLxctCixkw1yoqHrWMDCR90GTOKTS2dCePoQVli21&#10;sWPmGkretoFQejO4Ybv3YexoPy6ysLBYxmx7MBfbeo/u6NTJlmsK8sSvB6B22eJdXGr4zrJjcWIt&#10;/nX1hdMmHvVCjSI1i+6XELH63viSoBBBAXrvQ6pN4iM03mYbkYDnWb5V15eiKXbrcoikVBEOfr7P&#10;7djrijl9wbHH72yOayMzofFcnSCYlq3cx0PfeFTnOn23yUAz02J7ylxe9KE9+fHFXY7QcpN8og92&#10;I2D+lJfc3gfukwUfRwT8c1BLZBVvsvSmcFwC2sa3zc0aJvJLP2L2ZKbq7jSrhvzRzffrFUTTMYLT&#10;jioDkq8uFVQXN8V8gq9N04GyeBjVzDqidj2KlkhAKo4szYRSM3UZDRXaJG8dK3Ruw/FsHjPW8xBL&#10;Qgp/jwvFaju3sjBqGk1WpBQSFrXWJRagOb6N1PC3qfPAruzZ7FN0b3qlw52YVRctI6eUfJEepkah&#10;uWVjJWLlY4+HxDG3o0JvXw5sGQ6SepNi2BVuH3V2Q6Q9DoQfYRbxIsbNbZzNHhxFfxoiN3i+qgZ1&#10;a13r/fRJ11saMyoA8y+p+yTpKBM+K8hSrH0WMaNztYh7CViq9qXs7NKNlryDV7QgOAtVj17gkLUi&#10;T/MlgDdLzvoP4DC7qIPl9HvNg+4qgZnACbqIpcc/oU8pw8JlrMx4v6WvNlrRlxhPK8w5MqvN2wwv&#10;yfaUICiJlQB2lrsmKET1Teynfh0hhHvhtS+tWDWQdNXjnjwg/eNUnvtQqV0qTOgRmSE91NuKX7S1&#10;aynrLLR03Gu0yNPpwZEpPe83Z9Xd8h2f8FRaM90W2Kh3RF+Fe2nq6pG/T7akzTWUztPV2sEoOxY1&#10;LL+/HKWp7GL9ZUHLKKnmsIO92Tm5HlhSgdLW6q/NtxMo4rs6gpctP70Eix7TUW7UEMp8qTmZTj1m&#10;NUZBdqBZWp9gnGSTqQgj3siWGxe6uMQIwkw3xC8tNNjbrbOMc8GW+PH9mG2J65sd1li66drbRMbI&#10;bswET531kILcMA+h2D+Wk/D5uqeTBx6paBmM14aNwX1IJy41Vw1T62XMF1ZnIvfkukycIgzOjaAW&#10;YydoDL7c5Z4nCZIxm6uMDwLpSfrPSZDL5qiluZoEAmYbbVVglythm/JOmjnBw36p82JRMyLQuG3O&#10;eK2Wp2l44wcwDmsl/+1MxPcHZ3x8fXjeeLfFK8MMfzquiGVMdZzzwVeRrGo0odUt/m3m2BXSCrW8&#10;2rWc5I4MEufH4MGPBphSeMoQvw7QmswOzoZeBkEUBUTbygv8AdFuSh70ORcMan45kR5ADKN3X0vK&#10;cVb9dl3p057TOYdduvmxLijsUj06vgACggXaWOJbxp+icGs5KkR/tnHn2eAmVzNf/jvLIMG5Bwd4&#10;aqftyUtAD6w1kEhsbmfmSydStkjM5z76zZxyQ5JUCFDEUiN8ZgoW3K7MXJJn7a5/r5Fet9oHmzfN&#10;FiHCZzwy7ZIdr39yecfLyXfsPDpOo+3KRPjRUzgI8VI6odyWQ59j9n9+khrmP4tL+FOp7JiBTcLc&#10;QZJGV2dud5O1E06YYc4OLzc20namVbJ3x5Q+6D1s2sQqaVMB8Hjn1lCc/ChwyumLEbiqbNu3W4Vp&#10;wdHSkHj0H1Vt4NlFc8oMhuYLIzBpa7yAzgohPRtEfp2Re1+ySdDHKBDRdK8w/gN8A1vLmz34hq/z&#10;JeESWEerbhOcjAj7lf9uwmF+yP7h3rIQhtYNiEKAZRW8e46ZCtf4wlMIhk7WK6AO9reTHEYfkPX0&#10;+OvmsDppfJWarpaTbp9f8OculFBZAw5jCnPwiU4XOAgKRZSZJjAHaGHuqU/YiJow5i6sK5qb6nx1&#10;jaGhJMDeHH330lhQS1H/tvWnITU6jCycAkP066HefFfs0WpZcpJolFlLR09rsz4pWuWfxoMGWGq6&#10;Ov+ZOWinLc7E8DWfcqMlyWdZwP0r42WD00OzQCgLyXXFqlZIb4TlSfBxhjzN0h+kbwepCOjN5J1n&#10;H43N2kxpaX1hZJesL55vJrAfBU7pZavVi/zAaUYHQbYzls2hvki7WcafUNASRsJuC7lz8vQNwzKH&#10;zGJiaBgmHNaMs4MKU0UNuPinmowOM5y5Nqy9R36w6Hg9mL43Ir14I1ZxjpvvAtCWJo5dsC0zFG2y&#10;auR1odr0d6i7M1zeLfClfvUWkyXOI/cv+11tjCFB60hgyfgUcUgZzfe4/wDJTAJ7pMnAAptsGVgW&#10;TDEMt/WKvaZSE6c1kNuhQcJS82pvPVTRvCG3jFSVkTM5KBP2tjaIycFBHjyZJPxn2vvrmxcp531t&#10;/rG4nxsuKsoA0CVC+qWDFO/nLPl0EyulS+M4Saw3NtMIOeEGsujiioQBl6SxsrKUbLnErRjxjOeu&#10;EdRFDfFIWu9vy9GLHPxBkZ0lXPKGJ93CfIWAsXF/zg/dLQ5QuRCZtPa8i4aw+74yyDKJWkyTOilp&#10;ygw/TdCbJPtIsFqe9WvtEdvIS2lcjWUIsrDHzB7T6KtKBtvpHh9rqxy4PRJG5lLweaUactrGLi3E&#10;sY7dLyePtBOHlSwcPNz+Fe943ggy4efSdECxz2eRjEgeOuSplt2TxZFgkROrt+ilWEySVA2AQYsN&#10;KyeY2QvOc7JrUvYrVXbtE0p8jRNgowOJpOU7HTR/rvVR5ENt0YWqVtyNVtxNVI86X5qyJsD1nuGG&#10;KCSF3yMKH9cpu28xaXylK6x28bdAYPDpjgjZQry9UO3sbP/p8izA8x8g7RNIN798uajD21M3RlrX&#10;49aG8JWRXvXZSGOGDRmTn2BG6e5KD5hf5rYgARmc/G0+bNyVzE9utHCxw0DZnsDE6qpZ+az977Ch&#10;I04V5/NP0L+qK+7GQqxWI5xkRPVze60DfhlheMXR/XY0C2+MVYrwqW+N+Lw+KhVbiiQN0T+xYYZk&#10;wmRgLEPD6kdtYGO8SsPGKhifJi1HMDgYjEVp+YZYxu4DMS6QO5qjctzIvtmnpJyycbDHTDQuHbXI&#10;8GK4UfKZI4uCvSNPT4c3N2mw/1Cb9pGVWHcYHsvUlzHxzeIa1bu6l/wHMGgPmEgP9tOIMSSGONc9&#10;TMhT6sClDRN4kasaVHER+90j1Uqty00IWe7HuWUfUn0xYC19qTTz4gNiPcp6hM53dvmZLdYUBxiG&#10;d4/DaPOtfyyuSp9ypvJiEoPWsvyaRukiDnqakj4PlNyv9bU0zrSpE7AiL46pjEbIXxaoK+okV1xW&#10;ZOYow7wT+NSm+Z+6XDm3OgTNbHzQapd5rnwe8y3Rfm7zX10Ya53y4p/z00xYytuhX/Q0UY+9RHzb&#10;jF/jRijiJqDmgBiV7XUZ5cf8/qVJuajkg+UsbbljmpTrXc0hjnfK9TByIDOA/etrr8GRu91p3JPl&#10;cqQS78zhoHPsGONfQren4Puq87bkqGRd8o5pgEkvSECjZTnPtpS1FnSdiyuG9PpTNI3Zh0h59FvT&#10;BkDVBFlDtLDKwxliSyNjPZzknsyWvbm59oEaaxqxfLlL0Xq7YvDQBKsNrTx5gBS5FlZykdmpzjKM&#10;7VSuz9K4D/qsc/5OlUbLgCp9RFVV1UZIeDZjMK7N3SSAM3vs/F38AbXBTggdu3ccNVH2m8WUBxnb&#10;tSfEa1IeRryDQy9we74kCjy1bvwNKatejubl3SsePHkrmnPI+ufJiN5p4hjdTjbdoETp4NxWzzf9&#10;9BkumS/fd/zTu6al29lWnWzNQIDn38lI2hGxEsy/te7zitL6tE2eUu5oVaVpqW+I9h1WNMsNXt5N&#10;YtXYFWJVAm+cr8e+XqL+rIOV7Zff2hd23acPy8S6EUzk7kb8+7rhiSRJHKEUePSyGcd2H7FUN+aD&#10;QxheEWHcnRdpk1JrR2daMnE4yZazHzOs2+x+PZgSJXXz4JJfWV4f/5zSwo5x03E7N4vHu9bFcOHg&#10;BXHN6Ct6p5BbUj67MUsn9epb6eVedBH/4W3SSag+Ebhn6lXRzdmH2YK4qQ/KVxvBPeUeeBAnTCzZ&#10;GxVtla8VGvq22v/KX1suG4iAfMl8SKY9mjA1gZnKiiGjKiy313g38lsx5Yj1HvZf6IHW8pTDRwpM&#10;lxgX5N7VlbJqA7ab3nzqheWurHjEQq4ZdEtxnlS3jCXnP4WpsZt/YAnSCsntzoLj40P8p8LQmjwR&#10;4Oxk4dWyRpmooCKKIZrn2emcZff5291c1Kh13r+NwK77Ul6CobSOxWY3u3x0v9z36+L+7eEPaoXC&#10;bawFa3V1h42bDXEc+lAs2x1YFf+MvXn2BHuDsXAw3xT+dzhskqYd7fThfrt+JheKVv5nm62mYnl3&#10;D+FVKO0dOWta2URQke8Pdy7L99sQVTX5YeQHvBwhH/wV9n5meKdiiVG18HayN/8Vi0pVP5fdGS4k&#10;A++4ZFBg8LSbSUDphvEGQmuWeipZkIlagL+6nztP9KlzYCUryzUKrcTh3Mi3ilqZK+PO+EnbMmQY&#10;FO/HkRvwdoM9j1s1ApmK3uGTMN8JpGIA/lcqNZc7V0n66Ah3Gi9cTnpx3lYpmFzNbrPE96Hj9Gl9&#10;SraaS0WpUabmBTSymWtT+q1p7qMzKZX3MIjM2AfN1aZ/ZcKVcy4PGFFKObiEvSesKjvx2NrFnW/I&#10;ru9pPbZhQukAXE7Py6reMClf0bbVg1xx8ZV/UWMTQNsvhrgvar4mWRlmmbXLo1R1ffmzXy4ar5Rt&#10;tS4XxhNn2Pl+MTNOECxp/D0xpUO+WUvxJbiJyyA+fb/d2jVHfsYowT55/HkOGGDIX2rbZilQubF6&#10;AGDsWKRq9G7N8zGSUTmkSFl/vdbFRmj/1hKV2ETyaexRtrcNDwMrvFNs847pLTugei3tkohqmpQK&#10;MWml/L7Sc1OZmUjR7sBKsF7/J3FCXYsiF+3pvvsIDt4ANavW1/aR+arttd/lDxFxyCbUIarX2AJB&#10;eKm/SnreIjN6LB2UmFv4li2opb793iJ4rmtRAw3vTWUVJkN06ShVfF899PKdC8s+A0EaUVoVQFP/&#10;d7w65lbNX13JMqD1QnpXH16+1xGDiXTXR/M76xid2dKqEX7zkEKfAySQK/uGjtrC4cLwLjWCUCWF&#10;acpWpyjj8Ikkc2aWJpWKQkId2GPFwGpqolpost1ZIv4XuXj2cYQytj+Wpqy3gJxS/VNc16hjq6q6&#10;mqHMlbcGdSojAvIMHrFksP0fch4+M09KiARhQ+71lXbabvS+oJUfzBi2fBv1Koa017A9hHDrPPkS&#10;VSpTbL5Khdj5/J7so9+Fn4EMv9nsiLpzgfEjzmNh61ePPrDbMBqbrcv1s1sfKf9RgZlfOWR8znjQ&#10;n7SdAOKRm/tQkcr/gD271mOdThfDkFr4UiU/7TuNqeQajDK98XBqbEPnjZdI8lidcT3Ak4ezbizL&#10;/LShjUkOEoa3knbjGJZZ7dF6dN6L8XyysNa+n+1gaXaecEN7N0qIsM0NgbmYz6I5uN6ISnGejgjw&#10;WExQsUct87PQHR5OIMGKy2eIrQAQcPzc7DMPnOYbwshuLa0U3Jj1K0zfLHHfcuCjyGfjnFL283OU&#10;ss1g/y2jmBQm+Nmtn1uTQAp0kioFI5gmoyL8oiWQ1+w6hpvY5MiU3PPsUyFvTHX5JO/cXEHDIaCc&#10;rj6LRpbn6kB5d4tM4HngQwjWTeVgztkIJ4Rc+losxszoDa1tFOrC5o306DJxpHTMffvnvQfVSjR4&#10;8njLgzMX66M/jIZ7Q/rUxOyprKnaLc5dqNr8Jd7QBYhWSXiyGOd/bWgCzL+VWyhqBTFwUuMnaw97&#10;25B2ujqoLOi0Xjvl+ntqdLNGeONCJ9ZnyMoP/wPcr2AKJd+w6jgeWgz1lN52BPOrp9ab3TSm8Y04&#10;cxoQCQ/1LMhU4cvsuyfdfpZ1+Tuku2KysX26PNtsm8DA+DRKtyKShaeDSmjene6F1k+FCZVCif/g&#10;XAkHTzsQVcp7Ww7RnntGYjGOYfTFIokYsvE95yYoQK2bLLPH6S95R6ObRyiOKPM7jsVHXFTSFlcV&#10;nQLKB4ARvzae7OCyNsQObFZWb6dMT89c7Kr7KAQJhzfaNsxyQYIB9zW22mlP+tUxDTPfVP2sKo0M&#10;O/SWVp2tBLVAgxaEJMs975vu9IO6jd07AGqLm49D1Gjha7qwxLhsLkL6RohC+K3pPkgQVt6mXJJl&#10;T4UuEe+pvs8jP/dA1zDVqnYy9o4bTASVbFFUTNRBnu228aOmsKDLBbUstQyBI3Pw4ldyqLHZqIMz&#10;rxdT1lOMlF9bm5QeNJEnW8ci/oQnVNKtkEcy/N1+C/tn8I2uIHN4BRiJmuB491HOHNY6aDEMS1vK&#10;Wj/VFVCyc3auhW++YWOIoAFh8ENTpnR7k5mEOQwnLKCK2JxZ8v2wrYgn/5aQLzSH/A2lnWe7f7gQ&#10;muth5JINWtyX2SVurp3oemd8ceKP4TxE/nyIuTIbaFvWocvpn77t9PPfN13QQ9+q8aBFPkkqjdw4&#10;dOX6REN+N2BCKkW3dWIShqkeduS37zAjw2WJnGn+id4IBVodwbtXMW1pRbwAA/Ohtm0uafLb8quA&#10;DmO15oK1Ul1DW/lIzUBZHeQcm/7Tpf4EyJ1znXt0iGVqaAICweSRK7Vkasq1oRMVn1nB8yb/8u2s&#10;Hr43idrWmn6PmxKJJAzm4J2buLvhuK3RgA905sp8NkLcznd/YqweU+7CzuAhSGAQC7Hz4HtxbPxm&#10;JWnF2VYnuXGrf4MI2qX5+UnWaXq/bmUBr5oUnF9CZsdBZ4pwO6zie6J2+jmHmMurLRV+1IZAMLDp&#10;32ORF955G626tfJk8icLj5clIKbSm2+l0xB4kpiV0CILuX+EmfGGmL8mYqDw1jDRG6QKFuvU4m14&#10;Sr/l8+JHTej59/BmxzBS+8Odo4Y3Fr7/x8aFthD2BvmfFosboJZ3mq+Qx3PMZOd87kiHU0immV77&#10;lE6oM0sxxcyM1/c47d/6TGVW49NHEG/8K1ycJhHOlhnE+6P8r0QbIxxyFYMX7LmwCar20LtyVI7R&#10;NXOEo0tRxg2Hx15By9Yol6f66mZM+8Ncv29JbmlL8VMcl+RCkh36NIiup8gP1fhlfFf5+nHqKuUo&#10;SBBLk6WUMmLufAaeblXi8OZc2JjlrhjUnIJtdgcJxDTGtili771cEssnfTUXtzaIElEG5GvSpw04&#10;hhYZnkSP7L72+ctzsBN0vnZpaX0yndcUJdf77llXtWJCGFziPkI0JiCQ2g8USJl90bH6A9naYH1d&#10;neTJ0BfZf8MEO8+vObJ8qzR8kecO8NW5wOJJFgvCy/Qau9BirVlmKs9aodVQGUrK5iGXHDlUkzed&#10;Eiqy1ot88FJTnUQkAa1VUCxeauA4sN2ytO070PPdUc83HaYGrjryrEtPZF0QqvxTR9mHQ/M8iZE/&#10;YLHN4Dncl/j0mTj8PdDuIbG/QRfqRVFH7Q2vnpRNDI6Bjs9sGsWptdXX7tXG6LIN+LDh4EdKFmzx&#10;ysC2aIDmn7ljbMP9ZJna3WFO5rsM/YoCvkSVwD1shnH+W2IiOGzp9vvh2tIxdtM3itBZsWgE5tjH&#10;X44baMVeb5R3Pp4f5IP/K0+W1kNWib6Uy9E2Q7mnbdZl9nyPV1i+bgcZTCm5Bn6BaTcNJ7hHrHXA&#10;fGEwXb4EU/lhNbULsqKi+fu8MjIxuq9U0cqP6DhsM3NKhay/lWG3r7XHkX+r29diucwfnjrHmY6v&#10;lwA2pPWL/Cyzv9PoSRvEd+4Kz5ez6Cf1vWSA5G22Fjo2sLR/b8MAwIuk5RGBclpqY+xfcodzqiAD&#10;7liH339RiedafiRsd4rIpM2e3S1JxdoQOA2zZPF/YbJQI63fhAXn8/8BrHN0sfep1CPVV8IYOw2/&#10;ra0JZFrFS36aINjsOvaPOdMsVW/7Usn41UJy8Mu8ZDAj43+AUoGwCMtRpoJMrHfupCb1MK905ghv&#10;GLkg3EfEM+XFmAnWF/rvHbjh9ePf+/N/hb9z+ws6KbyxrNiC2MRnCGdUpG2heKR62a1R+YS7OfgN&#10;suOJHAchBI+PeO507V9s/GAMqd35BUPuTMJ+LtAssNAk++rImv2gV7kUfCGqKz5z7YvH+5slT/DJ&#10;amQ/f4nsvPjSns5TEX41j5XVlF/9ZichM1BaewEMCdg5rvwRnKwj9NmX2vbYQ/0U/vxS6IwrmHL6&#10;5nPYoP9nu/QVVUfCQlq2ETcdYeFrdX73Ok8Fo/KAsuNs7yzzOs+Y219AwRAx4LO2LRn9boF6V3dE&#10;Gd2jUrdpfq42sWGhjwPRWyGqDR11AtRoJtrFtCGJIsbPKqnDd1KhqlfFr4aBQXnt8hsHb60QDfya&#10;sgpTaWIbrWQ+ZjleYeG6hPODwh5PtmpXGC/WjEpQy5Dt76/4WODS201i0sFut1H+GXfBFbtf/+qk&#10;Fr+KabXrZ4RSS/6g8Dz2fa2u/FOinV/ceWx0ndJSlv+HIZawpI9wePOXZy2vgh1rXFJNXAazOPrb&#10;/nb+UsOe3fxTWkmyfgMTHoUVlmq5/0hzd8wqp7xdhxq8tSwUzl8dmVUnuT2Za7GVlUjnkxJuOu1T&#10;ZKBvDeqbyEEqkFXRdeez2LMN7mrdl4uvlLcahMhmt3+RTgyfrQYzGFGr5Hb2uJn5RU0iO85PZkbn&#10;IHJFwMWLojAJUU8EwDtVwHtaafnZhZ+DB2ykvDqyiUDBoFbGV6BurfMyFWWSN1U+bmh4yuwbY95Q&#10;5D1RHBJcjE+zrUdXyhBj6s4zBskY9p/6bqy3hswpzsvEfXgZvmN2g9aH41aNGo0LptRh37Er/bJ3&#10;iOGoD0S4yYKl/aCNNCiNywH3IeGQkz4+1uvwrbqM3VujJ4nlriGF2U1MericxJ1w207I5pQ4QXU+&#10;9+92cpKeEcs0O6Wan/qlByjN3RDpEg1rCslPDC1MGiPzDrbcoNqjKuriCISLhfdExJ1gqrK6VyWK&#10;06Ai8DmwR2TFzYW7AoLjGNEuN1PhYl8CSWU/xSSRIpA4DDELv9Klwq+NlLGziPS9pqBzB60NWZIS&#10;8Tm+zxHYweK0C0QQPIyIvlcRx/ays7hXl31rZvIhCvz15Oy+3gmd1eKUdHCBNeS5yDqJA/18zq7J&#10;YJw7v0EyZR/rL1NpZDeOO9inUUF694rT1OCEpliYaDdJNBgRAhA9lbpbJLwq63ClWsdzMBABvKrL&#10;FZsbM7CkfxP9nekolrqYFrN+JOfmdbyE4CQZtIO3ipo6hHTcjUXTqA+RRoG5+wul3wJIabcfG36z&#10;jjcyJqqo1gkz/vDPllHIXIsmsbRwOdT540w8YVqBbdNBcCahE5AjzgLyvpzW55Wbicaqn1ggj7eJ&#10;jMLevC7I+A+wZPy9bflR1mES6iIFS/0qSlTSim/NbTuH0jBACAMXyPhWZZg1kXoEPkxVKJ9KlAL/&#10;XB00Uy01SPZz3LRYp2YNkhfIJVronadqifNjIdQlALYpVKwsgJvWp81t10J0NkYIoIdQ7hr7D27t&#10;0+e3Irmdr74wxoPwxx5XFwt4QAnet70IIWzcu6rH9BnRK5+aZLZR6tALSJXdo7uBPXv0oYimQE14&#10;K+d/gLPqngdUvW07osvJYjGfug32hj5CKDXJkt2hHUsyA3B6W3OmhU2VdJ1L53BpT2N6H7RjUYeH&#10;N1W9/oc2/ZIKkxJmI5jElRFXIPWApXoIWEgjexM1fLGJ+R+gNoEVqdS2RH6VlT10oQ5PY+sSsrk0&#10;OZUmWI+IZ31lEl2CjiFGTQe6z83RWDCVuyPHQUzHlW3SiVhhGycW3BfWw1ovh+rnk4QRuFg2JvPt&#10;3f68rNVlPO1zJvngtbvpcvtat0U4/eo0Nf7QdL1Wxx1gqr63uKfzJm2eXDnfdOsGyOsIE9yOcEN5&#10;5hfMbu0vI9cHgJC4RGa6w6R6guD8oLReqzoj/SkqJBPZm1FIblwk6e9crWwps4OGZiuNLsyrtUZJ&#10;kH+Q9nfjIu4DzjCgFkFSKmCQ5OH5P8BXhWGNuLyDmJjWytzu57X2dJpUpO9tNOYqiOIpI09DDjXe&#10;K5lJ5jrIt3zqua+//INziaAuQGVJLd/BpBJ67+JxkZNpOYT0W+VkhqTidjpqO6+Uj56bde4ucbWt&#10;ZKWFmRN4fRJkY/qlkJDgPwA1tzULGsF+tmCHUGEzAgrytCy/aLwFTxL6IDsHIWUm/4Y8GuZypxOi&#10;Zue8FcpkBtZXTLhfeBTPOtxW9MN/fXANHJuCy+Fakvd24Re7DLhkSCgI+UXK6/z72htbOxuyzdz/&#10;A9i2QHaz1QyFRU4OLBZyY66cDhoWCxnPk5pzElCQYJ/eW0JrfVWIeXo6XgKb3WpMnfstZt92/8Vs&#10;gSj1aR3GawT/cI453pQuqpOepTHy1ModQMswPAwEWhrBh8OFOFw2Y4T9fXQkCQcOSYueY81gAfz0&#10;w/jeTQ0MPmA+opHnByW+0+ltcyqx+TNlKK4LB0762VipfrvDXHLJhbWt3piDj3m1kNuRzM2g2bvx&#10;CN/Bw140+JI6049PL0kpTtF10HtaQOuBXZoTKKLwxBR+SJL7WfZsq8aeJpk4QNCLfmgMeBshrCLr&#10;zJSeo/G9R9FFsYnj+XmeCTbwsDyLmN6iiXiGruJKXbbWwN7g+23C1wsf5GhKk8xpRJHcRWxjSYTf&#10;jmBKuwtCgDew0KaPhOwN+dWeRWZEVTEcW4xF3XUNUbBp8f37ihbtr7ccpbEeZ4FtuRgIdfuVvpx2&#10;vEfCDSM5ll5PT0m3yHIfZeqORejCokWP03pP1yClYdi5vHoTAYpubcCH1gblP4BWR0dbjhw7Nadi&#10;h8dI+i80kseT5/nY5LRHJkWCbMfRxCEMc5ec0PDFN/u9U2U7TzO1E1rvEKRhN90LsxjRTT61bS/C&#10;dkyQ4FLweUTHEjRZHmH1AMj+0j4tsCJFSbg5yh0deO/ndBkzOUDDcSz2sXxVDRKUOLaKI5L5qTTc&#10;a2DQRNp35rxQ5QMBIP64hkI/DFRLmJu4gBSNLUgsKePeX6nCqL5xp6euT4I6GsU2lpIVW3st3RoS&#10;j+kEchmHgT8OBUliQCOaZl4/GegBHDzzHe9pBtO+CqMH5IxWbweO6+5uus4GM07d6WfYNYwa8qg+&#10;jxVuLftUxIpqvTESeL8mY4ZiyzcpgptWSg3/bs5PEaOfD/igUr6xK0Ru2UZ0bsjGRwwwnBX45zNp&#10;1bMJoRNVirLtJNsbFY9NLNrPaNbNXZR+ns6MlyqJWsoheEbp72p08354VKMWZLjZBqbdCbPZQ7aa&#10;n+WsEqlJftxvvnObKOvjj1nkxUzi1r66Dv4HiNBmrH2wkmeNJL1zoxlZA3Z7eaHIHD5J5LPpuTLW&#10;NwYLDSB9bf2AzajCGdPrU3EyKwHxWwAbtbFwD/oyB+z+vK954Y1ZFJD5A49GKPU9TFYJm6lw7RQo&#10;wqDk0uTwB6eC/+zuEp16vXwdb9DsdeDVKPSUsVmGKV7CboL1uJ8m1iZYKIzxYvCapZER5sFaMnEg&#10;0WMasw0Pp7PlZ9DQzxci+E9S6kktyH0zLSYy0eDWopEO9okQGVGBA8juxSWV+7t90k3uX+Ge6qL6&#10;HsOkjrCaU7aSRHcmfgZpY7hv3SYLXMeW6X46Nw5216lM49ZNV1Llai/62cx9NcUpGfu9pU40k7Ps&#10;QMT3v8xuMaO90WXRl5r0hdH0skLBCp5lnemQlmizAMEzm2x8q3xclt9igLEdtILhCnmHQKvyw+1J&#10;tE32Wf+AIK/KcgNJngj3lLKhtNlL9EQA/0iLxSnvzeZ2I8JQCR3AEw7jZ6knHQ6dZ+1P6WCaZgXv&#10;Ci84rLH9rVrpaq5G1BLHSAKr8+A/9V+/Xux8L4TPfHRae+Ur555qbkUnGlfPSYQ5FjwqaIxLH1Zx&#10;V/Xw25rfO7S2DbIetYhD+yiVUaIejME3m7MNMLFRf7DQ54wnuxSaTXRh0bfJ3luKmjorUug5P7Jp&#10;HfdfK3+mKPW/RhMNX1xITAif0eK+1nJ0jIipwt7UHHOj2l2SWVBkRROnq/he6RiqxxyNUWVz1HQX&#10;4/WxqInj/RlHOdeMX0dFnwz0Q3xa/hek/aWsOKeL/wp74/2GoeZwnH3QPjxR8FZt7ZRj0xlkfOyW&#10;13fwxh7T4VVeelkyhtckefAbOC3H7DcdXGqkSPA4RpP4dlPH/jeY3H9ep6VGleYPxLut+Vbze7gP&#10;sZ5lfl+Cwmjv7GUdHe8X7EYlqKAWAPBQGzND6iyuiTSKvIIn+pFXRYPvgexyrpSexLP5q0J7eYJD&#10;0TKTR+dCTI76Jkfy5G7vlH3g0StdqZzzSquX6OE5ej7YE5A4OCLA99xCbXIFHqQ10naDpxKgSPB9&#10;DL7mhiPviDMdZQt8YsDfes/VstAwbrSpauM7vHyyhW+OAg2VKeSbN8eSC81XzawEWggLeuiw1t4r&#10;Vq7KsPz+g6ElVYykahpoHzGJLelzpOxq6anKnmMWPBCqrM+hRSi3NeZp3ubl2++07u108ALNXlsQ&#10;Ot7zpcyWs0lInsorpyOccdTC59i2n+Ni0zNijnFfkECcZN8WVVj6hvltQ0iG+KL22HXSdWTRNNig&#10;0p2mYv73iGKVEU2YXhasPFRGqgbngBlBkZ2UiWz+36A8E7A6bGBMMGP9uvLX37c79QFcSG++5fSq&#10;1ffvfTf8JwY6BtrD+UeyEaX60RbpHwes8BlhO5eGRnSCRZmxsYpNkgl9qjMyNfogmbKT0UdKWNo9&#10;J0ueHJfjm8KIECyp7XLQvgTnBuEhVVdrbOcfllVydTOadFO1nu/38oy5BLdYPTWp4x/VZPLsebb+&#10;OWFv9AHBE2voAg9lTd3OmQo6032vWOnSdZPonhRBCgWVBMLVGpy8q2YRm3E0rt65aI/cMvIQaTZk&#10;Odv1w76XrftUq/OD5UOP9iIcH0+qT7tY/X8iCfoQfn0BzWcWZ7FhPjf6Dn3NvYAdEUhLGl4M7Ma6&#10;Um1sbE1/EPT7ZJWKlutVBknuWs2zvKSWfE9gSpOL/oiossFH6319mYaT9ByKbvcjpfaFHWGC7Za2&#10;VnqSTmHSTPk9mHWlFqXptY9sE1TMblJ9lQcH/tZRXWXhGcqyp5+b1vEs49DQhBzZT6btnpXjWHX9&#10;W78cOu3VDacYbTBXOwOVWvd63n/fGxy+dm0epnOnXH1yS9B8D2S0onM2KUrLlroqBTe7MLs9neWy&#10;jRKQR1cUqOQ/YQv6buKFGF3tgDa0/0G2bjiUFKOml72BiKSNnAb0Fjd4LCVIEqEEiIzC1fnaJQVZ&#10;9si5hwWRXyk65cqRI6cJPEC9uyqLxen9EEJWuBiS1xw/su35Nm6m6oSmIewRRgU2vcFXNrpaJqRq&#10;IyM5Wq0k1S0oGoZAuKGms2K+dXqc3D2/eU+92nIoaCNd6ZNKwLMO6bx+NJVhgD4hnsw+JQnJcu6U&#10;a0NI4w4d0KlfuPK4QTYy3baItW+3E5R1ttz6EIM1h8Vv1MdhJP85dtIGcMnOQBEohkieYKBu4SIw&#10;XLSRRdj7k38E7GiPtbrRkL0ojzc+KpfOwZP2QFrNkLabqOBOcOceXLfcUq6Zz7sqT6vZueCsKJSI&#10;p+2yS4LNeaK/gt8WzKjYEcmHWP+sa+xo3ouUnNZmTd41486+1Xj5o2HqJugOYTfT69W+WONR1fXw&#10;VJuMuENv2UZJRuR6SowyDMEK5Vy0pwlsX1bo5uKr4xtHP5ULmxTeP1JHUL55Mm+iZBPfxuTxv3Vw&#10;pjXs9F3avdqWaOnwPm6YzDqGh9LKbZ0uDtSdPRlrgCBHpmjo7fvEr4RwFReEN2fPK5B2+Ess8lBm&#10;1kzv3RrRDQh9g8SsyzV2RzGuTVgxUX/BkZmU+w9gCZOw3LEgbx/t7bxnaJJZa5YN0Zv8gs1Jb8LD&#10;i/gOG/ehVtpqaw2U8bGlzADyZsKiVy8A/ePe08J9HvQOFAMMrdK3RLdIK8M4ENUXym+rWw26/WVK&#10;scE1Sc3slyx9TypuBSZL/QYc/gsbVGnno/fG+IqGmax/GiVz8eRGnMsTwOrGMp8i+X7ZYaj4uCXc&#10;nkx5uZ4lG2eWLjzMONdqONhAkB4By9LnN2v2IeKWVHEFPLwzaMRtqkaLmrnvRLFqaTSd1l6tTSQf&#10;LPdcM9VRw8WH12rn9enuH0YGnLhw6UjFSSD/lwT/vs4Ay/Ywi0Pe3IujobjPwT8prqfRPZHLZwol&#10;TjPCbGkl9L8AMHZc+RHL7TuTOo26MtA/vyEa4D9qsMzJpakiU44sCPcIM6lqt/cWqKc/8CUHMBc3&#10;24XR7K/8rZUwVgjIMYPxui10d2O0rD/nQHQJtj/5zlsDmTjoP+psJ46TvYwzxQqfL63U6J4n8llL&#10;fdUOdvOzw53VS/PUMJKPY8zPJet+fBiSLtmcwI9GazBWxk0gvMWxJbTID39pH3LxXVbk91wVkUBN&#10;jLFQcTv2DyD/00Ez/7qJDo3Zs6OOUU2FwlVchUOay2l08g6ikw/9iaL3UNu//uq1A36jd7JU+xSe&#10;jLhoQQht8eF55MmnbsNe54BMIA00G0XDnMXdYEi7PTvHOnmUjp7Koag/4uS7+z/HFPxpzDF8ibZO&#10;Slu7Hr+IA60OmWnEscyQEjGiXE6uEOkUcE/Syv8HCIT9opoZX94rUrIsGl2j/mccGWncfWwMiJEJ&#10;7rj40RYxGD6F/ijL+D8dfD3r1/FTzHK4T2x673+ddWbE0HENU1NAe5UOhBDc4kMHvhKkNfi2+w9q&#10;pD+Td/4TME6+iY+5HPak4L1FsXSNSpJzhCCa2uLPV6H/2bwkZUQ+61km8/60s8oAsu2D7pdYjOey&#10;7Q93Yr069FP827XXFz/INWDFMluPIdKljR/t7F08V0HBrMqWdj4Y1KjuL3/klAIQtgaT5c+W236t&#10;gK+aOSiUqmuXdV6GeC3Kz/4tnygwSTylNtPM7YHUaSYt/SKlYa4fP6Qet6KlHiYs+l7xKiuy804l&#10;vvsiTnPxHhlCNuuhBcOdhugSC/ILtcU/RrgiOQ4B/XFkPx6mHTgHem0bF0VWky+z2i09ljBd+swz&#10;WtR9LG84OZVnRaZ8WNIWh1W5vndHMIUu0PUosuZaNObj5Vi679QDLHP/lhRMt9VZcxgruiZK9PIx&#10;Tr7WrbQJLTs9/KKzAt1MqQ3LzhB/RnoONqDW4PA/tV7omDCx+yIQOB+VbaMjvFhRmz2jFeqYvq32&#10;lalXfC7j2P4wv6gtg+ZnuiqNer3s/vZ1lf/0T6/KTWWBIRRmvVULasqG8aTtU3gbbZniplnDrxzn&#10;tKIXSKURQHwoOSX8Tzy1Gk15ejt9iVF9thHAIlGA0dpHUYdPx1xmGQ723wPXevtevGruMBdd0PG0&#10;q/AZDW5mbv7QDNMkJGW4SfzDV4IblRiLJG7EWQWX/Sl4Zh68Huun5cfRgAXfRzBGrpBty0LbZmcR&#10;aqKDiDJQeLVSyuqded8Q8SB0dVMKY1hLkuhgRYFaSjA7PBmHhKbodqL3zSF7Af/GkEoihm0geWTj&#10;eanLcCVnGrXbUWzQFINzuTk5RSJ2sQ0vTpej2TV1A+efP8MzWZrMOORh3miTUSAx+OdyaYI2qwUC&#10;nTyvae9H+ed5cc86hT9f+BfJX+SP7Xb+KK1mikvZiNX5K0sRDe8o0q5gwnSOReU3hVlJAQILU0Wu&#10;ngjt3nZ2cSKex0twW7YjUXwHOkn87a9d5H2yxX24/QbOirrCuWlcu1Ki/Ymoeld5WNdnHWXI+iBa&#10;HQ681UsxXEEtE9nNX6FQpZzUO5XMZ4x7E8WDMB4Eeb+XX7lLEqnzSxvRyryFXx9+L2/i5X4lyk3U&#10;zPXm5rtx+aBgEFiSZIYSPt8avSb7lXsoVPlYOLBTX48YdKEvtu5x8k4WF6pwvjmAhyGD6bFhfH8A&#10;89VlbunnwaW20gH25xVQ98GgY769RpuMC8culcGzhFSsN2VFK84hzlAkbw2BR/J49N8azA7KzFgK&#10;gzC3JPCwFEEiLU1la6tGyNbZaoUWVBp9JJgWp0xkCKBTp3dx0G4BkCOO/mFK0c+HcdwCpT04rb0P&#10;9kyvQyRBU2+MmvbS2xefJ1kXRS5GboSZc/E5e7F13mTqD085Y04UTBryBGsASTBjr5NpU1TpE0Cy&#10;i3Dn5a76r533jd0BIqexEpSD2dTpga7MTZdo45loeJwXe7qfSr8sctd6qyoG6eRM5+JOry6GS6pk&#10;DnpoljiwChKvuOS6Lu2rAmCxE89IiM606KYba8Kt29dDDt5PdLg3ZF+GI4SfsjTSI2Nto1ipHEL+&#10;DmNgbPdkZ2iG1uBrtyVm5m9P6tAd0QkzpV/jF++xEMH5cf/MJROztbCGe0S0q7XfHjKhWirEn29I&#10;58O4YouvQSwngAuU1jhKhirDX5TEM3l2/07fVnHD5TnVv/kPsCXs7qD4QoQqTzyez39ou8rHlDly&#10;olfJqIpwVhkXZLYDJXjFYJJVyZVJgLnFxkZmodrpLaeO+WmiTiOfbNhPH1+CE0VE3ebta3aSMF+L&#10;GqBf3urr/MMdZGyYPdZ18yvaEnSdd9s24Rs1srJyJg+/SJz4+VoJh+JDKOVXkaavumUIZ31lUZi9&#10;RNOZMN2hZeU0DtgXgb4K209sd44nVpvybgr7e+FNitcgOUd09/VOtHPWHgIepx3E68D1wNsFfhqx&#10;aQRpy6eryuLkNZxRLNahQRagy60ZYGR3xGAKNC6sQM1cXxOPGyGVkC4qJuhVeWmVjGpGtYnARCbl&#10;3EsPvFHEyMQ90+2MoeRObT0Cmj9BXD0WD/KDWhYLmIXWRLG+FAQ/RDvRNrQmb1jYknzmh/JPWRmt&#10;jsH9GK7tUjm3EYXGrLWwsPSbj3Wk8mP9lsG84VZUf5HuGRByopZh++KfjHmoV+m+aAeXnmHJizVo&#10;EbpBwvE6OTPX6Pta1e0dp9ekUOoT/oPPVCA4Vye+JW8jqZC9eohiBH3jXUiL95lrNGcXrSv4R/vI&#10;bdVD1YNEc3ZPzN7DHj2EcGB86C9vHM6/dzwuSG566wkdC9xPM1klUN5JozMCQR31zcYvikJEOA+N&#10;wOhY52xpdjn+g/v7moP9QGk7YT19k+4Fqj8WanJAbARRzFLFiiHSfb+52j+/ao1cVY20lb9OLrTg&#10;UMaTYa9iw4S2negc/vYcp0Jo8RivgtoQTgcT2aOrHC9jeS9lqn3LsXvYMGIzHsGqI7w7MWxtq7He&#10;MOcblsQK2fB6uNCnUwrXyrdBm3DNXPVnsR1IEiiS/ZpF9HrW7hTs75XqUrbn2sVqNIEjV8lnvRWa&#10;lkKHJ7WGkCzpPEMt9wsBDZmA9FSGfSM9mYOavsqjq7f9rmZN+/b39qQ1YuKv+N46qsYPyajp0nIX&#10;MomLDWPsKGHmAZejDKKKjMDjG717CrBwWRMJOOgdItsmGuEk8f0iUtFoVIv2/iAAOl91iv8wL6W+&#10;2nfOAXCGIYDelZTl1jzSpQGtxVbSH8BoOrPjyBsHBTl20A8XF9Kg5jE86zZsgp/oydSC7XfQGHkW&#10;XmYNSp8kxPHD6xmjRIGHveLE3ZJkxSJjmW8Mof/8l+8gym2L8lz8ppE+HLKEYjCrgl7DwpUmtD+e&#10;lEIo4SJPy8ne75bU5uExCKMhtbLi03LlfvPrii8nJsolWKHtZP4v1wbC3hgOx5OCHVYxliloaM6I&#10;Qhd3Zxp6p7zXyEKNoXoH+I5HdZtbA8wKdQQ2VkKOI8KuDqTFoQeUS1TU/+Spn7RHtKtwnL9KKgR/&#10;tu9EPwbt8dXuxmhY+OFQE95XOLc0XogU2tQ45Zo+UX6DTngdmJp3xtsox46xC8X0kWeL7GD11X7R&#10;nLeZdz7IXviKjaFI4fTrOXxkX/0Lvu2+hczmcEl6xhWrJfrhxi++8TqJwLMgPgRwzWAskbLwwOfP&#10;cggS+fmr5KVWxxlljwr5NxePgXneQvKftUeAZIjfk/5pB5IFTHx+TFcBxdXkO5BwQAnXNz4DSulP&#10;PFk+h+Epq+x5fWPCOEyhCyH+Jfy8fLg8pTHnBPvkgoIQ1XH4k4RV4L7kS9G2QvbdBHPKp1808whw&#10;wU0FJydazF7sdn5E24OzEnqJ4FuYpJlZ6w77hZTHzl+xvyPieaVj1e3KA5OmCJjHqC7X22IWFsCl&#10;Vl1ZbTN2WHrTG5HSsBSswURNcDzxWB2dKR6deSCEc0z1adE0g1ke6XLuSdAUmhJoApU8s3UHFxom&#10;+ryoWTn5obhzJ19b+XR2oTDDOHrAxjee7/tmf/8746HCeWtrszCfF8AG/On875XTgPeLA/wExAjy&#10;llcL5KSGHR3mKXAJHi5pikEIeMnU+cZeLGLOcPAfoFUYk1vl4pSmqL2fythwwMK9tK4ovp1V9wiW&#10;bI3vvUWCRWrI4ZAYoVWtConalRGx3G3mmz+3oCCYSpC/e3jNVURnWqFtoVyhreRkhmrMg3QsmZ/P&#10;d4wyrSl3zrZivX2/ukPouRn+k10v0wdbtE9tgIBO5IfmXhOOnd+LJD16O67zDzKPf8/agm+s7CTY&#10;l0+Kfo7HuUn5HIhBDioEC47edSiZQr+kLHM/CcYYxUBwN9uY9TaSnakyKzpbX0AFg+zbK3UnRsvF&#10;Pl8hWUer5GGxuUSQeS/a5s5IptVQeT7rYbkDtDdGF1xfp6/OdL3Ne3LFKHiY6CAPvf5hnBVrHBX1&#10;2erSzXqnhXvAF2Zf2Babs0+qzbssWoIU1nBY7WQdsK8OunLRKXKGaZ6J8b9N+QRl7BlqpTc3B6ar&#10;xr/Yh/U9v7eYLOjMxWfrUC6g1TnPbUSrq/2dGyYABMD8T3TQ9EL1h8mlucaNc982sJ/Y7r7WgP/3&#10;WAIzDjEZ+MMOMkcwesvqG0MarRGTE1RkSa0rbfxYVGOBhWph64ieJBHASHxkdg+bXc3aOIEy4lKm&#10;aO8dgaYvb/EfYKU2whPaEVWeOV6z/5hc60v+0bUzqT71HrpyuqgrbbPACTq1dbslW/+5cKYiz+tG&#10;R/1V90Uo26CzJMyutQh2GPksfzgyZnrcA33DeR4odkUdFsh3X/mVnH7OBGku5TEx1aKPxDRgL8ex&#10;cbufSAD5AANgTYFzcV+Ue36+MknirL5kLmA5q+jETFMCEBJ7nShYIVk+7BnUsKtMfbspYPnw1PuI&#10;E1cowb50Jp297Z2R2ike8COT7Xff3PQ7gyNf5a08GmpqhRolFHCdR4XPwH84Io+8mzoF8jRsdcYP&#10;iT06XT9cYT8WoeDpmAe2TDVJE14/HACBrx8s+G/8hAOo7qeKddO3IQa8f85dtopd3xYH8vJFSgui&#10;hZha3j2vMCUwdh0znJldZ7RF6v+L+quvBSVX8qwCg11S0+Wx5KC+w4H/qrNBWYHlfXNy53/bKY0R&#10;t76Zi6ZZDZhennSyjFYPQO1gb4swOHQ5vTvslZVEcP1AgskIoga2HSxww9yW0Q/F6O2j0/IfJ2nr&#10;NSEvZVIUZRs8H3maCboDHLuMxFgcF0iVZTt8MbvcspnE6YsHx561YTFjqicwbI0UUbUcr7h8q2We&#10;oi3CPNWtY/hiYB1S88FcyQqHsTygq9uhb22O2vhccS0f38H0mPrwrOGhs0QsoetdfzYA9wVryC2D&#10;MrgnriDYfqxT41EjMCvHDfYSgCDMh1deoV81vAv7xRHOuSTgRUfCIOjqwBciLSpYK07ysrRgvyKj&#10;0TNazotKuNnsdOqOIcyp//jlWzdqKK0foVhwqb2JwQbjpaWz7FYcbHZVNIlcGauRJyLJipR1jQJt&#10;qIbeQ6yVWtA/QJBXoUgB8dpPjuTyvPLwuynrEjHAPM/C4oVzsMJCc2IJx9ARQnjdpB/idU3ZYcBQ&#10;NtBGEuaLXnzmYDFxRjb+wxF/zlirjdn036I8G68jhkEJug1xU1+Se7w2hjBBnYD0t39qeIgyVe4+&#10;LT/mGU5WbkymjhqI1Uz3O561rlzJZHUHSC6NXL3nT8ZsHDjaraLLhCqELI7t95nRXVPExOhVdjBg&#10;iaLHp5fhcVu4mh9lYoFPpqaWr+X5S234ZUl2+04NrnFSjqRiM+2jM7vZh06vPRK3E+0dL+WCemTB&#10;b9pOJdGvQ82IKH0uY08zDSN4n+MPC1VObO2Mvg2xZLpRE4oLhhBrq97XnPlmlalZ3ka6lrDKIc4m&#10;qZWkiH+f3Sz6msjLvoGEkOVSyTL5lDVoGt6Cey8aoXXS9SlwYgV/2KG3ceNnGuYnsQ6tbx5qRhIQ&#10;y/kcPfWLiauNGl6YdVDHmbyvjSE/fHVjIhLNKP/zsy499e8ffk2wnWJBThuYM2D6hYxA1NTlo+rB&#10;Nh5VYEa+YqWIgej3R1iwspPTUe2/mE5eVol9uACiifo4VPdtu2QvizQOjzifIYePLukYfDWVPImE&#10;Zoja93FZN21GZ165zBZatd4kp8eoIhotC0Q42PXrmhdljSN5DVqjQvLB7pj1tNE2mGLQfvkU5alw&#10;MEo1aYmmIklcEZtotNstUWfQQzxcUWLGtk09+5iA0PiA7c1PoL9H3BKYb92orw5XtUWtlfQn7MaL&#10;1o3f8pzsYRRkw10PBDNTKl+a2DQ5RiJ+HY5EUs+P+PeDJpmnk74ayBrjdury0k6DFXIq6lvyWSZ4&#10;5tAwg8d1w47qhMfPCgXPpOMizrPW31hgRC5f6AqVyUrMyBFoGT5f83RTE+DknDa3TeN28e9WU/CW&#10;VXz4e40iAWSadMt6jSdv1ST8uhwywzlCb5l76VTxs1z4lLAo+9L4EUBliehJUvE4slwOOgn7/XBr&#10;sQHnDnWhXlg4M2YtEDmeU5S4+KF5sidnLda/4mY8EhYQoAO/ObD7dzqknljv5faNyVywHN/arnzU&#10;2pQtyNTtP8BpjV02U+UWEjKAEjGAFfmBb4psGqu7RpVzLb6rR/5ia9vj6WQ8wpTNnpjQ2pQy6+Ab&#10;86dPbSyn6IzHYLLNoQPr6ccZybh5WZZBR4sUWqvj/qYCx2UO11QnbL+cjdUIkz2GufMf1uxpENWP&#10;LXT58ZEHs1NvWdExjcILkfybf5cNtfBYsv6aKqIrua95K2sN9n+AN3R183RpbGS54UBl0/LxJ7Kh&#10;P5eQNEdY/knOYak4lUnYf0uGXT2MkAfxACa/Crcb2GHGvKnKBVq2iiTWLzCgS+KTIStxoMZBqoZ8&#10;/+hTdRGB1uVVR0nz7LbAVrqLuvZSspeoyBauRe9yUVLy3oP+j5jvpYyfYNd/M2Ef0YQRQCWqx4jl&#10;ztZf3+zSBcLpCrAHs4J4SS5nnG3T8Wh8UXMMOU2nOAQZFRsiMUfLc324dZ6fXs83FeaRMbf4iP0t&#10;32VqBrxcPTsminEId7MAwKQpqUaD06INmTmFbwwUTD/vCGd6TAvtjAsVeKV9573DGTxQEZ/SMg8s&#10;3UbwcB3chOrQIilvbvM/TmAhLd3lppPWp7ja0Wli2/uHmkru+T9CQ+2/XvrM2+JFrHyzTkx/t3fX&#10;d9rW+1BSC06JjL+VJxXlu7CEXc/CvgeXGkTeDF+yPSL5wM4Qvtn/+DM7SYTINCOxCsbLT19UWQYm&#10;O50CN+Jw6/fzN+1DO8Xj1zeeG47KRLSATEyX+4nSgCuamIy7PzHN58pzJ6IOjYuU+s5AFg8n1qOv&#10;FBNoNhXDwYwTndqLVh3py2zm2esTgRvnY0gedwfvuL+Ju9oUbZpT5draWEcchvqOv4isDYnKoD+c&#10;9AYVwtmRTqKJPLrKtguRq5sEcu0vHsfVggSWB9TnuVGnhAaoxbmsFOGAMIs4oII3/9EfU2XGbL5Z&#10;VvFRo8KiWCaVVsFObk4eR0WBVWuEhWOMk7BolcIc4tRtPe5kwMjb702lTdKupJA9Nh8LOmH2R1mF&#10;s7j8yUl5bt4lzy7fkjhOVrzpjf38jnshXWmHUsiQg/PXfClEd2q59YKO9wKw39JWudBP9qkmV0K9&#10;FPN37aYi3/lniByL84ORmCVMtno6IF/ZRiMneQ50QXxSnYBx2rS+sd4z1fqnSwEe4hYe/mHOYnAq&#10;74K3bpeBVq9MKNua+DZpWW3T/nAvqnDKsvfzm5/n31Hgjw5rywE/pxDOS5T3lgzeSIrZD+7dkUzO&#10;tDTB8N+OnQSwFSJBaydoeoVhjfhsor3W+SHsM1UHkAlmmzzei0cgMq+8y6/NnCkU66BWnlTu8UTr&#10;q8bWgnyMZbKM7QHlZBXbfwDx9cKjjjxzvSvPdeJMSkDeqEJ4LrSu1v7XW/mvlhZQ8ZCu+xR3T20W&#10;EcE4vpYS+wSAA1FMRf41Xv9v90prJcVvO2C7iZRz7sVIi8c72e+0dCbd6GXxl9Z2rFaJvzDvaRCj&#10;NeJAb0IdfnxAFW6VZT6SYA8C4k0pX2BkWK5Xu727wZRp04edEIgETgiKOuP4dhoj2s5KKXZ9/gYh&#10;c8WkI1eYbcHqBpP0a4WhJvKA3DmEZb9N6gg97M0f1DRehuINz2bS64UEY7wFzI2VZpVKl0U6vXe6&#10;ETeT6ZF30Vc3e9PdA5bLCvb+AzQZdI4hr32Faeqy64N7eV6h8zJl/RHvQq2IXZcpTh3cG3ybvbWA&#10;vbWiHHZ0r98aCWdRYG5PRyDPlMXAdWfV1ruw06nvTCEjb7n6InboMSNcRaqwLMzxxgLHWN95Fb3k&#10;Y4UpeZbtYTd32tCtLuAO80l8JV/EeaRUuULPntPujLKb5tckPwVpFT/13X8A/lqd5Pw45/NIPSk3&#10;2SNKVPrpAyDs1ZA95KSuFPLppWQyZpCrNITwYoQER8uTMFYvijXz3FmcVFxY2la45EGza32UNnqx&#10;N31Thn2+Kk12ZnyI/sRDvtaKP3eNdVZEbzYSceFMH7Oc/MN119alNttmsy149McdCVoM9XKt0qh5&#10;7IGRyN998sWC8SyXWhORNtISD3nnpg74qHGvMQryOoOLnKbZcSYZ45aG5IC0BI22hO9RU0RoiZnP&#10;npWeXYE8XOkElxO45oaOISLvHHJFl8/GrKhd64kLk8Tjk271Jkin/CO1gWeYEp9NTh9PzRK+YwDM&#10;+aHPC1opuqSbCeI3BzxzMm2aUdMkpnHvXioBE7Hx3174JQBqabnsG78sKOJMcfJbJrf1//0Z9gD6&#10;vFvVykkeRFqShptqNoNlbjat27vSKEOL6NwbaCxJ+UUncN290LFa9mJ/zJ8XtbUwNR+CblMW4I7a&#10;j9F7zs/RAorXbysAKTNmqotDQwvMj3PGYyisBh6EaynhK78+2i1nAjI5OC6J8m6UggskAe6y9lH9&#10;Y+GrP7VjHAQjQlr6f+DctL+UPJwNaXRgJSd3UUXsPyrfYoGgXBm/abt6eiCN0lxijv2m3/inpGmW&#10;Wg4IOziry8cl4jDHU34yNaAwnBq3dOiJZ5mihPqZbo+XWlhRMDsdWFvtwyYMxIy2xVN//ZyWzmsi&#10;VU5N1sPkodqWraeHvOP7CzFawKJXIZrJPqbljiidxQ27+QsNlRAjVhvZJn+VT/03g6pRfWK4zwfh&#10;I+XLBT6u5Kpo1hSVlFqcDDPOS/DpFfgU89WvT+Pj7ugonAaNyYdzXw5sWVkiiTmcxqDh//x1ggsc&#10;b+FsSUiCUWxSThkFK7H51da7CGYE5ccTzJRaU6YK4JOs+CnFRna1ii1x1F2UJ3Q/G4uJziWMC4QF&#10;aQi7ZccQK1bWkslIkVkjXBaM57H+erAWdKj81HRTKnM1nWrPq3NTVY8jCyJEFLYrp5k1mWJZky9K&#10;8Kx2J0Mwihj/a/ewLHF4cwCQhZcTDCqqPdVVBCqsG3/YJLHn/f5XURTGr3mUpel7gMGLCXZA7jKO&#10;eZitPgxMPpSPa6fHk5VAdzSApGClH4T0iwu+/yV/sy+FG1BclNig79BH+iRNh3VrEupSanAKmCD6&#10;Iptg4eQqLpJVldLA09E3QRwI1oT1z63GH28NwOATjTdus+JJgC0KwfAABf1a7tl+MD9JMZCx4E1H&#10;22iHKfn2zZyJTqHnC88cZDwUpXZ+0Aa4zM26NKEDiirkvlvWEPLdTHTrcFeFGuBLX+Aj12btR0uM&#10;Ra2EiPxu0XjS9e9nrFIywg/8D8AEc7F+W7mTMdkp/1tFRBvuABbUm+4gN1Van+Xu9dXGg4tdzizj&#10;iodDAeQPXU4nXP7wFQrjW0uFB9gAfabkPSpGWLM9V5PW3Dqso1Vw6ApH8KZJzfnqpORhbhNDktlh&#10;VAT2hR3kAjZRnnKeawsdXETXDM28AReyT6G1Bg8BXbHlYlOHI6Hxm0zWN+eszuBCEYfvgwIR/Ffh&#10;y7+aeto6ti6QZHeuYPnfGLYYTAb5DT1wVc6E7PABJLuJWP901e1aL7mMY9Yc/7LX5/f4VZrOg6+K&#10;sJOIDiyIQ6ANM9S469voQY8zoOMrZ61iMsy6+aY83zann8TCjgI3dixNcLHYM58JlNz3RQoUfqja&#10;NyBD5TJGzRLnnUbvqOpyEHkcHkbXZ0bR+QinBYJwzwLxaXtwiDPLYsRfZlJ3/DHsWmtqHhiqCRMd&#10;3Lb1N8RdHLr9SoNMAIhJr/GOkAkXjIyXojEKx7Hw8AVQIOPSRX6WC67rEJBNYRIv5uvECr/wR1Do&#10;JaszV+u0ZxgrX6MPRGB54VgVDkr7PufRMrg3DkmbSq8rw6T9KzTHeoSCIEsOtvT15+XVWOeKeFeq&#10;Dg29GFHYbKgHGQtrKeM612hv0YfoztTtvp6RXatkfn/RKM0bR1BvE/1LtlgGZpVC5q3sfJgTKgIm&#10;5t4C/Y7dZna1qdoivdK5I6S2+6pUgsk2Fg46fWmxDz0OPiGTIp+K5smWbxhF/pEJjcZw5Z+x38r+&#10;3mo9PbZhgWbXpdRrk8iOwJ8AZ5Prr+NYLw0Ucx/EGo/vl21rkQ9gblQEOp8fjhHDPFYb2Da1/rhq&#10;ty2BRWui/zYg0hLvQ8+ClJzaLN1hcbsLCrD7NS5eX5RLxn+yVU+dLf81jZVXKi4Lggyo3+tkIp6A&#10;4UepPnIaHT0Ln1FBl7s2tLedl6K43ddxZLLcX8EbQUmOcUsmZ85enG7d5M4t+rLOSAkZfNsvcFPK&#10;f76Zhm/vizn0/jUtZpZwcqK2pkg6QFA6kvsrkXqU+WMBzPaToJcQ0qaOct5kaSEo3WmqbTMttpdZ&#10;9HOcYeC/s+MmvR0ZOfEJY57pd+blGjgeRz8Ss6SsEO7ovOqkGE6r4Dq/TM3ArgYy1vZ4AT0G8Ia6&#10;v5L4Qvq+1zAVpekzrDmtluXoWptkPSjOMX8RpfRIG6Uju3f+D/Dn72CZg65HCwLCbti2Qfy9g++c&#10;VXMrRCuspvqxC6//ZAWs17RCZo1M8+PYxnz0hoQBkDAdk1JVIOQJl8JW29yjApnLzRKq5yUt56v6&#10;zFIk1hSROB0/jMFuPHR/fzOKL+i+0zqGCCcAbZH2KFr79ocqBouo8e2fHN/VaFUk4/iCZKpAcUHn&#10;0gV0Vh67cZPyTyEh0OY/AFgfR9F5jkK9pQC+jRWzfcrza4n++iDLOrY88StIfvx24UT78qKQsy6H&#10;kREKT610fepXxG3+G4efdhIhTP76sKoYJzd05ERt68Q/vvIWGlpMQOBaApufKdLS4Aa7NnVkWGmJ&#10;6K3C9lEqHWDZnN+tjU6S01HalbsYqftUDVF4dpSIDqdS0tZvqsfmgCbl/6sYVL/t9IYL9kQLFthc&#10;tYwO79N9SxZ4ztVx7DTNlrCwVAf9uBjZcZDmImkVzKPWXKjzyqkOQ+MFVMSldAk5EZDXcQPnqM5Y&#10;RFfHOW+G9BxTgLkfB+ahfj5V20+lzrYcBeY2B8r1zOFzS6+zRL8TUP59ZdnZ5zMBp6W2CYxCJO14&#10;McooIAI19ca10TRq+qHM42yBuqL+3QLpABX/10iNwgYQzPNfjkCmTytqHZHG0k75/JYSWCWIX5us&#10;AVerFtdVWxTZAS6fWbrjJCaIapeftNAsnuaPscCtLZ51KLTF2O45kRh8fFBnB71qqvy4yY6/G9dS&#10;f5CpE/E2DwUSV88S3fSubX0aE7W15eFC9Kx7EPU/7Jsa4Mav/1gT53O//CxjXw2D/8gJFgbdh/zg&#10;EpibGNJ1tSBsHzzCd227tg76My4c4dbsjDZ0KiNZytuH0C6ABaJohI1vgVpyoAUVzxqQnv9URp7g&#10;I7MlKmM9WmhOAxHnvX+nZs/Pve0S6Wm40LXwbQlU/lorrkF+FKGC9CQRWlBRA5HfTMiREASrKIus&#10;T6alyyWkl7KpHELd8/tuz+azWYEtHeSmoSUN5sAfvDQq/K/BfzoVSYnQTQTjOaZxrUcZvS/hU2/4&#10;K3/+xJ4Qc2jf00sjiaa2EVS0gaUWMk2YL5VngSfIas3eeP65Br7oXyiRpdzMjEglE8kiDUZZzL8x&#10;dGjWg0up5kQGesPmoo+0IXLHFp/p8rjXFoDtAs5L3VptVy4/SkY+bob1ay5dHe3Z/NQtHwU/X34o&#10;te1Mqc56Wtle7GhdXRkfYz8+ZUsHWQmaaRxJELfz1qDRWk/Pulko+/B6SN9IcBDioX6whRP72MLA&#10;BJMCJxmiBD9sPmZdGZM5v/65bBKKi0vOIeAn2dolE4Nig6qWe5sBMJvLfSNqgufcQli8f3r7T5vj&#10;/rZjkjw7SH4BiUw01W0bsP8foE7HmbB2Dt8Niot4JPW0FOB2NwLVw1nfPMUZcWz7+tmaz9T7ov9/&#10;jCnRAA+uLtB8yQqY9bKOIsIZW58Yy+NPrZ9oYrV3510kaptc/+37TcN4tRf0L4WufNlUxdoAl06/&#10;Fbt0m59qLjT3JTdFizvFouyfxxTP9A01IIvYO/10jXy8fG3Y6aQi75nE+L040K5ymAWW5vcsSr6Y&#10;8/2s7RYwLmpogcMoNAwlr/3DhmJX6NpcrTCL35yfXF1/RX3SeY+D9sgaRmIfsUVQ5kFhcBzqHTT8&#10;aYJxIK6aCcQ5Q31zoQNOWK2lTjbUaFB95I0jWzsxOjf0gou2TB1hqfhTKMEvqlpucFGXuWXrnQgR&#10;GONS6cDoI/MFvgdWFQO3iu5w9Jvep2frNMi3/JIPik2vtwsU9j1fFN+IFCvfpxK4haZe+uHCBCzK&#10;Te7Be6gnOi5NXMmSuJk6GJjTurk284UtHYmGXArYcgW/RhwD3uyt9BcSz+OZlJ0fxrf0Ifw6X562&#10;JwcK4fxDeLJBl4aGWfsvWvZSoXlmsjB6IHf2leuqIjnsaUWmLOuYcXoD8UMewobVg8+ywkyRDSsX&#10;YOtkfqcBSAaNUPtM5u9i/pML48+HyZ00xYuXzkVL30XdbPBfNEkoY+V+AXwwODDQ/f4DRDl5uu59&#10;beSY2NwHHuyfxbSzHi06lqnzh82m3YBXL1jer0kdBOgkGWXpN49w2tATMVfCX89EgnQWpWkFlec8&#10;r52O9GvCbPtcuP0c3zC//SnF/6IbsLdLOCqYJfac3Jzt/pZ/v9vl8AObwdZKx7Q33vNZ4IO4qlQb&#10;eySDzPH13wqLQkps12L7iJQHVCLfkDgiRlY/zIWcwbgvSHS6Uaay0sB27icm9Qzr8p9gwKWrwFEX&#10;k5OE2KOM1tvyEgHLulCCPdRi8SBBs8N2L49lCTRmflxchwj21shxMGv+0SJOln8jRz6OgexIEvJR&#10;y9ZSLjcG9zuEfcJWazLND3iY0l8w7wp46Ey50OVJthRIltnNv6ctdjEr704aArRZEw+aK0VqnvsT&#10;Qb6D9dl5HqlypcCfY+SAsc6K1Qe3p4j+s02tL9qdT24FAvi7rffk8WZ29dED8NGkABrxaZmgtPJS&#10;Y6MoGoz+TZVFaSOeK9VSj3FMq9nU+y78I4ayXuv1I8ZgXyew58LQJNt464i718THtB5zb/bUNjbO&#10;XyIWHUCsRawxbmcWy6GiiSzEXAwYFGLRn/byrc2Mynr9S7W4m6rYg0ZQQvVZ8/K58THH1oU1TFGa&#10;tOs4zL9l0j5oYTsgViBF42th5vPtG8Pee4DWy7/csIo40Z+9CgsyYAtWL/fBdPbB83WhWfGk8A9f&#10;UcblaPc2nXlSZmW08RIhYmQ4HFD7Xst3IdY69e8rKAdW8u/a5Q5uZOkrHG9ZUiVWOTaikegWF8ZP&#10;BlwxnXwfgQSohabmb6Og1KSFOUr+K9GPkzMH4g1ZEWpq98SdnWfz2rGcHqda1kfCbI3jJ2rzB9hW&#10;xuGKdG+dEGXUS3OxuE96L8uN3+fnkrOXoaKVRiWPBCBOQYFaLNyD3Ns47TdBpc7o7q6o11/bPDse&#10;ibIdlc1nT4W/OWWdx1KRftBPb6sON0+yCKBm6kZY9KhS9jToL4JHU9VJxhoFX1aTKCOByMRVZX85&#10;LAmhMaV+pD09Y2Zo9gl/Lvv5RccbLw+S7sUiqT9VMhf+5WBsTmqmLJW51SO5cQeIhLUEveUPMZQW&#10;c9ftR/VVfOirmWTERw715pB2JF+g8jgJWb5mqna7mGRwvfxQB1dlI1/1kVQ9+WZnuH3RqOpwef3o&#10;NqqO7rTPuGp4HDKGFeAJwYk8Gbxk7P6VyDi3JK3CmM3xLnhy1k/QmK5oluS1wnR24g6YDPIoUQUS&#10;ivFYy3NIXEDNXhQ52xWVzjEiHVx23YdrvDGXTtdMPhI5H0TwNnslee3reYkfclIYm6xmMoH3CFjS&#10;Bh58kZTAgj6ImDyC9qVjRHOklK/0iwPupRb+wrdVRZgUh+pP059FRIm8ajQp01yQszlv4n/Ckv1e&#10;0pn3aUw/xD4Yr+VDyyXx6a9yqUIqQ8IzjoJMJTOME7UK0savuzSMCNWXmFln4qFxDiPIBtsP4a9o&#10;CE243UY47XIAmNbzl8y3jsQ5ntzKdoIp37kZvEDLe0JdSiTFPILe0NsqaE82XFdaMRMwohwdWzYk&#10;dIauYLmAZtHFDbdyEovtyRvk/4xZKmmdflzr/Gc3ynj6H9OZst2FxgXz5KlmLpdvv3BHbVQzTwsx&#10;U0FLsUTtvMtmc1zKiFJMnd/DqOXN1YWV3vsNPqlsh/DpUaUHfLG4ECpjt433oVt/xWXLSQs6/07i&#10;U5HRZ4X8ooZKnpK0Zgtnhpz0b2sDin57cuZdEWLUcGGYLsMVRrUn2A5yOhSAPfyJz6rfl7XjN2YY&#10;DSYVPjj1fTfsBqiOTnvptF1ODe6/wiP5TzGEBYnG5tV8Nr4GIr1WaOpGCsa2zzV0MoD4RH7OPgw5&#10;0nTKNWbWUqXKD1g+3g+5P344+buYg0pLdg7995dbmy/YZhyvpYmjLQDIqPu+d1Dyg2W8eZWT1XlG&#10;CEZH2CVxZnHkPuCCPODDcUNkyUMzH7WR5RBi8xORYCToh64wW74EhfGk5IWXEMkD3Xob2C6w4HxO&#10;ro1ZByoaOOaSIcyZ/ZOgJO+e6FzNj8Wp7qCNp9SXvHs44CYozU5KgjaGYTBp+DDEKLkc5KZm1B5P&#10;mz5nPRloHNK3/8qElbQmVc0KJNkTiksIDmLSW0gTN5ZaU7bRauy1lUPvCK+phf0kjNniMFE5qYek&#10;pDBCwhgCMyJuVJvnRQ4pi6GiziBn+B5H1ufvEWPZaDzgb3J0QGnOgSm6sH5fWSlvMuQh6Oy4vWE0&#10;RKkjlSEUhqES+Pa8DDcjELXtwBSicm7RdqZYOSGwieXEwQmvMcI/U8bw4NNIEN0lrY8ToucWPp9L&#10;PV4bV3I/G5+1GokOLLYd309m5Kdpi098yxbjY8pFIz+yj/nmki4VeABKyC8AO6xLu7hHsZLChfZJ&#10;5gY/xxsVLe/Lt/3i/g+QYddFH0MMCp5mzDsVHqxmpsfTs/l5prLY/KvhCKZHDxqe6EABXirGtd2U&#10;deQfua0uxwsoYzDmrOtd5A7oGvM8i4wRjJIo0aiV4N9oh5KCmBguWpiEHYWnqXoTjvhMCHyG/W84&#10;2I0XOz07wXmd7OIHww2cn3mjZfgJhMLchqS9ivI0LoeJn5LK5K9TxzP7Ryh7OZ907N0MWGJa861F&#10;Y6/MFvdafxvqvFj6MVCx4oFk4VU137kTKvWbVxrOvG+qJpj8YrDECTVg9ue7RHFsnw0lcWMmE6Ve&#10;aq1+hCeDT1bfhKvzFs4vX3kfHCplIVxrqGMurlmWakP+0HLxO24FhRXxgGNZ7tLfdbhHDg1wmvTu&#10;+FTDPCYHXhTQWiZDZWNsTPQhEp/rLbnrei96HzTYfNEZPOM4NSNpzpBGOZFH4+67WkOVBdaLe4ZQ&#10;V5bR722/ZqhXr2PsNo2TX+PuXYE3bd8rc2X24TDaZ3aNedLs2zr9RiYonQbvhDyebMjTPKznItaT&#10;ORRxTlV3n3WlzQJZurEkP+tuECTqomH4AR6FGRmFPWlXeLu5wdu+3ww4hVOdMyhGunkmQxdCMBBc&#10;A6zBqkFCkrhqxp9HPnyAK+YvJEoTHD3OzrRquHNeFCsvL5vPdMKwsoDRD41QknoobfUQeKr8FJtl&#10;UZG7ZRAkpj1e7CIsjCAsbG/gorFw7D2xuynwTCyHx5oqIbKTc2hxEYbBGNm0y+TQGsnkW9qW1Si5&#10;Lic28iJZ5qqs6FBFnyyrgbVH7YcaXw3KL8nfVoDMehkqFtMnkfGbIboyiput1fsHtWRwGqLnKh98&#10;YpFPXj6S7hTKWuscL6a4zu8YgSor3treIkZF6jwlcyb+bp9yPMMnd14s72o1jqFe71hAyaTj6/9g&#10;Lfro4Op6Q777wF+aJ/vp7fGrENSJ9QU1L7RfWTrZ4YBfdTlYlc7Pcev7E4R5Ldbxsk07wvQv6hCv&#10;9o2YG+JC5HZA/wHGG5s3JZanH2BceHa0CGNyD6BCy/nlVcX2HMbVVuJGTG653q/HPj01Ms852cwZ&#10;rSsPTXA6rZ4wB4C/fVj3Fxqnz5Ya65tTn/gc+lsKkyU0vYP+EvYJ6XwvO3LA5UkZTuSM5o0zTZBA&#10;cLXr7L5WtiFNz13tIs42w8BNFocmlDnQCJ/zFs6wpwv+tNTbl1ssn97AeT6q8tNsfrlUERdlLGRG&#10;fphy/Pc9toFZ07LpUx01WugHIeWh7KQzou7hb0syP93n1plMC7oV3KfS2rBDYjuPVr0Su1J5Mw3g&#10;KOzhPd1v4bOy+nxO7Lo8NvRbKznKvjdBHedK7palwfQEx08dnjqEYirsYydGJbz++eFVpTUZiFg7&#10;8Naj/ScJf5oenBWuvc2sPH5fu3Usea4eYo90YiPtE+4T7nVYrtA0tTfF7IY4Xpj+BMlqMFkvQy8E&#10;PKvhfpsXdBNXiPQlaRXVN73P83LUNI62T2CF/8NI3VtM0ZTmW7fQHBQvb2l54ZQyEO949Lf0vH/W&#10;0Y+naImgavshB04+RRfV6c6ePpCr702LL/ewcQ4gV/0PYGxrO2v3nGvrLCU+s8XYd+n8746rmA6p&#10;1inu4HBSrWfWuvtj7lxFW5wzs4rfHV6Eix2xYVZZu5faBs6ih3Fkh5CBcVyrmhFz1UZV3PfY42Ci&#10;fcsQYp5vPNppvy2p4YOxTOJpCKX1MpR79GdH643s5qdc2AVbfxI3RJItLfq6S2GVPQlVTlq28Z0M&#10;+R4YlIFtb2RxZJlt5gBT9mU9Na3p3IKRWp/HsTSJfaAgZenvHNmMX9OOvR9mg+23jA1LF5npBMfx&#10;/lycxC3lfESzlsnbKvFH+fR/zeIj+UTSoAJWf+t78//lTVZ/DClmDkBZX7h/AuyJ48gFOZL3blcc&#10;NcUzaKZdFZbFE2meLbAc3nkgtLmX0IuyKmssmzd2NIAUG4FmSLbZ7GPCqiqpnXkNmUyTRVZpAe4T&#10;J/d4JtfgcUjLnwbbDACXDcCz+iFpk2AMcgoVRmgQiSW8MZWnTnXa3IZd2Gr2nNIhrtTeRCNez0Ik&#10;WeqHcy9oqv85QcHRNBABrZ8JLtUW8C51bBxDbmUcoJEdD+zSfKjPP7J3MD/378oTx7dNW2GmRtr2&#10;fTlYuCfHslvQ7/wYn5dKO7xGAP8hhIfqQZzSnpkzcJRRMhx3V0k+vLGqNEma7BmO/oRx97H+dDUN&#10;bK/03CnJZsqDDMlxo1J7m/FcxowcOq1Cgjqq5/tWKNJzHND8LJNVoflMVt2caJUk13/YKSnoKN69&#10;WJbiiKzAjQ2DL8MWon29Bhp5v7G1NH04m5FZqQssUxw9x0HlIltLNc4ulIv42zNJSxnUAaYebxBj&#10;5z0meYvOtiwrGZj2BDTiXrpXe36rL97sm4rUAPBEHTym8xtTnpbqloP7RWmUafY7UyTMknn89J81&#10;a+rrvdY6YGsq44Ysk5wmo0SIvzf3FM81VTP2AG1/slKmy3JtFJ1OtDOvzBAMDEZQJvmbm1TyxlB/&#10;V+JGSXpcHe6AmVm7qTP5t/8A2oYF6jF+hczrGJL4CXEF5UrveAV+pYibHo43DAwTSrxBiLRVT7of&#10;JrjntLhouIh023DBjKUEUyxKEAeLonYeg6HiwbkSXXZLBAjC7t2QW0K5kQHLeHdjVSXwQk2cfPoj&#10;tG5jbhhxaw5tHg42cUeXUb+kTv5KZa09fcQqRn2yVZvs6uTJ1WVbam3uG9agfYtkLiXu+3ilRioM&#10;vtc/imtOqhwjC1/gdl7aiYIzKsaareQjj1fkalyvf5GdaIdJLIbzz15S3pZI/6FwE8VRQjoYVney&#10;nt14xlnCaKHNzmAe3TfNzzXTAvj0ZK8Wx0T/kUk0g3f1qT8LZoYH7janC4cKmQZxNxu3MMi1FG4J&#10;g2vcYYhr71lh+kl7wfa+0bsxgtHdvd2/koN7QSr+MUfFfwdduGLt9thpjpA/F+Umi/7k76t+tgKB&#10;PawfHiePeEWDfKB8x4AZqMFN2QJJaaUChJLLfpv16ACb39Q/MbA6d7Eoe9lbNz6sgcbQbgBzvHPo&#10;73KhE+u/r07aYjuczT8R6whwoY34Fa26Pq4mX9CpGMW0RgokC07kN+3DHvn/A2ASV+f8bazdqeG1&#10;dA8WOClqbEtiBVv9EM0Ul4zDc3G2L4stF47tHL1sTNgi42f07aMrrLDpJgsYcvKg2pBS/KyKIfK7&#10;hymPd8oznmKedpGZkGuUInl87TDygC67A7Nte9HmSQdvs7mymtVce5Pqhwo/6bWBD1Hp5qRSQivk&#10;Kmi+z3mmxzqz9oJ14SKrC+iigZsM867d+Gjza83+jc6DmYmAoi1ImZmHA0gW4JgoxZsqhjTNGedd&#10;9cibFCkI/D7KId4Pfdai1mhvTWcoU2v4DHsuVP+Ix/2UV8PQ0r4+Btk7gsEl9q4YrxgW9vuQItFH&#10;84oR0E97xOW6fRCpBXryfzXQdNthMXMSJiTU2t0MYGHiujtmUgTWBmlwzgYsvtiMg7E2BbPYFRsl&#10;1tGkQXg3QSaBDu54XTEQO8wcKvSSKlH0e9H5+t4WlgE/zj45WGIjnPATY7qf9wTSuWeo6z2/edgY&#10;JRn+AwB18HBLrkzDDVtxbNeZTU6ZsnTkPyNKsqoE7FPl4cZaORF1hx0CCT4mlR41KvF+yc6h3niS&#10;oe7kho3k4+O/qz46ZQqsb8p7+2DwXUlGtvZM7V0d2NiT2wfYEdKoMuRgU0ci8gu/xExJujmhVHFh&#10;hY+uUzhth5BPdzJVH9MtGGuRlsbg9H2MwCBUEP+eL/vRQsJJ+pjFaVUKbsAOM5Zzxj9aouzGPOie&#10;VEcaEQodO4lplTSW9SBdyLKJpPIo+M3B4XFhkJFe7VYO7hKnsBwskqWOnFEKWPZs++IvofixEa5d&#10;c5jB2cM8X97XLC5uZ+Y6Has3L9i06R1tk1zRozVUu8vuJ8x3GqtsIXNVEG1t8GmgJfOOn6rWBrWM&#10;FRdNYKVbUhrC6Pf2LQ81h/QDHWnysQ8aDxJFZ+paBFIttzmxkw0IHyEKXPOpSV/QE7WgBRPz1Qk8&#10;cyZYt1S5YQFo7sF5RokEhCROSSQFZk/axCvw2FyOn9yRz0YMjiMhcGkPX+WGtKlByjValg+IomC9&#10;Bts6KqsOuQPfaVislde9xtcTmlDFiI2Ol4E6bvc5yi47k11qGTQAikJMdpKqIapmAMyt4OYEDEhj&#10;7k/Jbr/QV8d9PG5oFLD990Jxum6MXjGCet4vfLqPJ/QPWMxgQV/E8mNt8NPwy+sgFVyCj3SITeDR&#10;L8oWqj3EAAg9zhyaWNThhxnYxufIpV9qrZMdJ2THNdLqHqlp93LBnmQ32NUqO5UJF2ca8KHKzdoQ&#10;i8MKf0xVXAYXtoTjUGEx90s6nqXc5HOuQq9rpkzgFu7Wq888YGeElLTYNxP9E4XZ2J+1JdzSIanu&#10;j3N+23Y3S1GRau4Y/n8BFeeWIN+rfOnb72N6eb+gAM/9NnKwg/L3tr/Mw3w7N6mIWnD0zpwrbUZB&#10;2hJ0IMiRXrEEVqJf+O/gKMz/IyBp35ZuAa3crxsSc7PD9l1NZDgupJJUcAHkfzrbtAv2SV5JkjXq&#10;y7cblx0FZN1JGb4NkuowPl9vWkuxcSIhtJN0UQO1c4IyOR7/ANaz1bJvoa5vbPU54LW7hfykUqrp&#10;97accE98EZ56U65t7rT9SjSBWnducGQl1yPQe4OR9KwY5mt7MowxIOcgEYz6/hXR6atvDf2UxkDe&#10;ahYENnDcEfjVSVhwLllFdzPFJGQYYhmRYzht3JJfjPtj2roDfXM90klm2Tu6lg3BPY856CsvW4ba&#10;/gc2yBLtNpSaN/LYnPOSMds1n2Gralaana6W9kZg5UpPnpySSf55qY6q6Lvd6nUWFrcTa3NbSzL5&#10;EiBYwfvFgOQT6cniqOoeDdP8sTQKBIA0ikZYIVHQj0qzHA8UUBluGlvIs/PuwJM9dw78H9M1oWWp&#10;QR25Sc7jgqgJ65PI9+gqb21iU1pY87h0p4LnYl1BblASTIceYuTgc9fStFpUmu57RFcgqQBtJ2Nj&#10;n9RnJrR1GBoIS8NvEDHNvSWQZK5HCjI71kad4gdnuZZlTa27LBOre5qnJtXtczZr6TiGCSKONCXG&#10;/GcDHPH1xTEtYkaTUYXeFpgUYHncO5U/hjFZ9hrK/ZXjjjZnX51Iz8g7getacl+ZdNisZFjcsXYB&#10;FzjOPu/41xuMlK/cEZVnrMVjcNB5ILOpLM3VBjByMdc0tvHbTQx3guFt8AMXIG+TB9OmOvPtUFrp&#10;F7eMkSwJbxoSuSvzOOc7j6Vr2lra2LvBrEMUaqg2sr8MvPr+HeuiVWCegld7EIkXV0uFknlkDoWh&#10;dH2MHHQ46EfpWYulXSFpLwNlGw7kBhj1q9PeaRbP9o0qdkkXgBjvTHcHpS6d4mE+sBZIVVWQLIrZ&#10;Kvz254zUSdTlvBBJFrS7W5sJlmeb/RSMfe65rRvIXmvQGBRt3AUEMSOR7U7xC1sI7awt7MJHKd4k&#10;GSFK8t3+lGn6uIY2S1uFlDLkq/OSOOc1inK6mwk1HQpXl5FdTTW7zQh5iAYWAyrAdweecdRU+j3k&#10;2nz/AGEMipIVB3Dbg+3Y1T1bw9pmozxzwmWOWQHJSTBQ+wNU7nwrqVyHKTSn7MBgM2Scdz74rR+z&#10;qRte1yU9bo1tfXTmvLuSO4VlKrlGfaUP5e3SuVkn2lSku4r2J7+1bdvpVxPZGMSoruvmAzZA3HjO&#10;c+1InhvVLWaOW4j+0wswDMgyF/DI/nW+HqRguRy1LUtSDSNPiu4LgywOLpyoiKjOcnrinSeGQls1&#10;jrF7I6BfNQQ/KF/AjJxWzPHFod4k2yeN4VMa9DkH+vPrWW2p6ZfzqfOlWQbg6lSRz1X69810TnbU&#10;lu49tJ0Gy0Yw2d1JP5igglM/NjuO34H8Kz1t7V4GhW5toJgwOyVypHbuBWnYfZvtRs7aVpIWOcHt&#10;9ararEIJlUGMmTPl+b/MVye1k3y3Jb5vQh1O1mi1GbEjYTZt2NwcKM4qok0zSJA11LGW7O2CKs30&#10;0UV5LBLOyS4UbwcryoNMF/GbiFnshuAxvC8kj3pu/YTjcrXkVxCjOJQXTrv6/h61pLfC40Y3scR3&#10;xKI2BAG8Hrx3q2Yop9JmmjdGYDKI/wAxUj34rj7a5mm3LG6Q9Tux94+g5ojD2kb9iORRdzcim025&#10;3yzOUZR0A5H4GnafPDiWWJmJ3EkdQPqK56Z3MYkPl8feCDkEeuajN/KrlFZlRuPLIHOe9a+zbWjD&#10;Q6yTXpYI2kjBLKNpWPkL78nisy6F5qLiUTBey+pP1qa20hX0sTxIDGDnBbJqEPIsjRMrqBym1SQa&#10;mMo/Z6A9NTRignXT90sLOyrh2b5hTNN1JbZmgmAazk4aJoydv+fWrVlqEv2dbJgdvII5DfTNVWtp&#10;f7Q8i0QhsHAOMkisn714zQR0V4iQiB7nyopljI/1ZJyOvStpbctBI1zNtkxjdsKH6g1QtgVTdNB5&#10;c6jByMZ59MVY066e7WS1LISAcOATz6HNZyvLYuKcdZLcgE/lFntZVmRsbg/Bz6kDr+dUvtxZXBjD&#10;KT/D0z7c8Vn30n9n321ITsY7shuhHtnpUwmjuA8yT+WyDdkbTux9c11Rp6XOdx1J2soJZDukPmqn&#10;yBlGVPUYNIDdBN0bnZn94pBP45FZLtGyRjezOpLZA+8SeuKvR3U0UZyuVYYYbOR703Fo05b6EjPI&#10;HHyKgJyHyBvHoPeoPOe7Kv8AaAQnA3vg1pQWMOsIirIRcMhySh4x9K56+099PvZIZGUhBk4PJFOE&#10;otuPUOVmzJBCdP3xlvlPzFG3HHr1q3p063DpGgZJAq5PTI9Bis2wuo49scTMqHqDyM+wq1ZRyW1y&#10;tykzbACzED06cmtoStdMcN7M6iTW7bT5YlsLeRXJDSO3OT6E+lVpdUEeoLLGGQebvRevH0rHe/je&#10;GZ2CjPI3cY79KqLP9ojUeYAEThgO57HFauPcptdDdklkuNRiu4FlYoB5iFsgj2p2pxXJuBcBfKdf&#10;udCayNPimmcRoSUJyG7D8q1Gi1C6t4IzHhnLeWJOCwX3quWNtR87Tsaul6m01upuD5kXllJN4HI5&#10;4rJFrbJGzOBDHnKsXAPtnj+VNu5vIsYbSWzntpPvK5Jw7E8jB6AU68EOpaSyvIS+7a3I45GDWVNK&#10;MrWNI66mdrZht2t5XZDchxhQ6ncM4/DpV/V7iQ6bFMjoj7tuExwM8YPessWMoVy9v9oaNeU64B7/&#10;AKVahv4NR8Pw6e9qIpc743LcttPSiqrSjMpLRoyRNawRCOOGaWRGBMrsP++auxra6nexSiIIp+Vo&#10;ll6YXqDiqR0cXk0oDrjdw2eCfwpskF3ooD7GBXAHHB+n1FE3CU7X1MmmaGn2fmag8LG16nyGc/Mx&#10;7AVsQ2fSW6BjkxuDEEBsfw5PfNYumSrPprv5PmzmbMbY+6PTNXfOvY2LoH8okuIxyoY9cfWplTkn&#10;o9DSNuWzK+qiC3vEllti6MpG4DJzSx2shjaa1izGoJEg4LHHoPQVLPcJb3MP2tHMTL821N2Cf89q&#10;mntZoJEl06aR9Pc/fA+Ud+B2rGcn7RWJjD3XcdpZu7UCWVW8kAb8dhyatFLbVY5nuIP49qSKNxz7&#10;YHrWeEu7e1ml+14LBUGD/COelQJq5ttORsuskpy/zZG4HqPSs505N8yNoyWxHcWM2m3NzCFd4JX4&#10;VVJKZGc8f55rHu7YQ3cct9BMIiCQAduTmuv0/UZNQjEcig3A/wBbx26g5zVPxEkuoaHIzw58p12M&#10;inGOO9VTqyUrSLaujBF+iWkTJO4jMv3S3QA9/px+dLqAk1q42RTwb1QpuP3ZFAznnoaxZS6RKixk&#10;KASSOea0YQgsIoLzT7gSuv7mZJMAjjHtXTKCi1bcyT0syrpWladdRTQ3lzFbzj/Vbm/i/wAKv2V9&#10;c6XALAmOMx7nWYMCD2yCcVE+nQ2bQ36oTGwYbWOWVumKrTHy9ShZS0pwf3bpkr/jWsfW9yWuxfcQ&#10;/bRG8uEOEEir8v1+nX9KzbpYBJ5ePuyY3FuCDxwKcb6J5FWZypU87geO5H506WykmBuFG+DI+Ycj&#10;r604pRer3BaqxPBFZSW9w1wjLNCfkA4BII6/WqMztC7KYsAsWUKcjBqzFfQIXFwgw4CcLnIHf61n&#10;Sho1TGxlI+UHt3/rRZp3K2R2V4F+yIzIku5kEMjlioVV5G7qCSc44HAp+nvGAYlVYJGADIwOB64P&#10;61VuA0Wgm3dpTKVLRtCMq2DyMZ4PJOMdMVjwXl2Zm3yrIEJwS3X26Z//AFV4apScWJnof2eOJY7q&#10;P5XRQSAfvLgg8eo9ay9Q8qNVt44dh8sR7SSSDznHcbtwB/GsLT/FV04NtlDt6lufw9604o5JJhdx&#10;uA77XO0lj8pyBjtgjt6UJyhpMUpKJX+xTXcElrKPKjlOzyyMFO456H+dVb63FnK8SqPPjTHm7uCO&#10;wwe3QZrWLCad7l+RGd5jzkNyDgY9fr/KspXja8V9rBMBUJGcAKOv51vGr1T0EpKxjJaQpMgmnjSJ&#10;iMuwLHPq2Og4qwLqNpFQZXIIGMcL7j6VrW+mTSXQAjWeJl2+Uny7vqe+P61UFittOpkljABwY3YF&#10;ox15GM9MfrVKom9zOV90amoWET6CrZjJ8vKZOGY56fXp/kVztvcul0qSoEWGUyg4x2HFdDcuTayN&#10;JJEUVQ6BSQc8ZI7dxx71zV1diW4yy/MxJVtoHAHp69KulJSVi43TOhN8iwSGe7hJ2kcnHOPTnpx0&#10;rRE9rq2ky2zyhJWKvFNEdpRvb2qhZaNYyQJJbKyXDnbvmbhjtPHuCQBjNWLaSSKcQSwiN1IQo7hR&#10;z6H0pq3QvdjtGe902Qvqt6txaqQkRCAnOcfMw6D612BvVstOJt1AcguUC4yADnntkGszUpYBai2g&#10;kLiRfMICAg8nKn1yMc+9ZWpareaOLK+e282ExndEr8svTIyOnWhq7KexqRa1BcjZcwRw2zMNxJBO&#10;4cdRzx6fWuZurN7t7s2xU2pcyRwsgHzA/wD16jsL/StZ2PDb3aSxOS6OcqqkHGMdT+VdDokeLWCS&#10;CFpNytuVx84Yg/gPT8qi0omcrW0OXspbvTIUhntxG0m4Ix2k5J/lgHrW3FBJLpibJVneIHYE4KNw&#10;fTvV7W7S4kiMsMCP5bBiCuC+eAAOvrWHYeakrPBJtMjZCMcsren0/WomubUeiJxrF0im3a3O6J9p&#10;+b72K24J7XVhDHPZBldQC2enTsfpTtI02O+LyzugnJZNrDpk9PesvUdLudO1e6+4rQsrYU4BQjqK&#10;ylSSWmhSnpyi3uj2VrfNbwWm9XyNwbODj5c5OOv40k3hmwtViuAzpcAcKysFVvU9eB7VPLezw2yn&#10;bHIGbbIqvhgAKdYJLqtveW9xdmILCREJH+83UD61rTnK1jOauLqHlTaLC1ygllt2OZQNm3PbI7dO&#10;1ZmkQyXlyUJVI2GEOBz+vXin3NtNpVjJbnUowJNpl8zLuQTwM1yzTTw3qww8hD8jqfvY96bpuadh&#10;WXU9CERt4GL2+FUgLLjNVdP124ttSmgVxJOmcAnCuuOh/wAabo+sG90e4ivXczDgIzc5PvxWDdXk&#10;sKzLPvRz8rSqCxx9c5rCnBu8Z7lSairolstUkHiGeHUXlitsnyx8u0Y7Enr1rodUstVitYW0m++0&#10;pKNyFf4h1x9RXM2qwarvgmudpIyjSAD6fjV+wm1JEFnK8kbQsfL7KR9euMVNWLUlKOlt0ZJ825qW&#10;uoRzxvDqUa+Zt+cOMAnt0qZLe1nAW2tAsjcAxnIIrKuNJu96zB/NifBYqAWx6Z6nntUkEE9hIMRP&#10;NEGz5yc49OKTk3H3WbRTG3NnPp0EubGZZnPyFep+oNU7ia4mihE0DIwIwWAYqPyq54h8Q3oRY5Ym&#10;KyEASdHTHbPUfSufg1CRQss0Z6kYOcgeta0PaOF5rUzd72JItPkuryWZ2RSGO3egHHbI6/nWqiCV&#10;IbbajuxAYqW+Ttx/hWXLdCciSItvU4Y7hurQs3eNC7NLtKh1zxjHcnrWk5OyuSpSTE1LyrCI2UE2&#10;6RHJYkZwMccj+tZ1vYJK8UyrCuRyzEKPrWwIYXBvLcK4ZsSO5LDn361aS3tRIYrhXw2BtVs7RQ6u&#10;mhKTk9jkbs27C4IDxyAgLt+6RVdNOWUrcJI4bcBiU8Z+tdveaOt7BJDbS28RRxneDgj09jWc+nXs&#10;am2W3RzEcuSQVz1JJHQVpTqp6JluFtikILqzj3phw5VsLgg+3tVjbJ5GXjlRnzjcwx/9atNYPtcB&#10;xECTGAFjIwMelKonlgS1lgDEH5S/B9f85qHJJglcz9MDrdtCSQG+YlgADx60mqyzWrCW3ZnZOVaI&#10;bsfWtB4rG6sbiNQI70EBfT/61YTs8M7I0eyQDOcnDexoSi5X/AdrEl/q5vl+0HzllVdkjBSoPHBw&#10;ehqfw5crblZFkDAfK3Hc++KnkZLnT5NylZ8DKM2Q47Gn6GklmubiFRyDGw6j8O9JtOHLHQepmatp&#10;H2/VClv90t90nHX8akj0eTSmIVQzKdrAjJwe4/8A11oXsMjaxJOgdVkXJCsBz3wvapbe1ELBlFxI&#10;XbJA4ZP8aJVJpWuYyu2VprCeR1ZY7donGMNlSpHXrzmrNpYBQylt7SDptxhT6VY1eym+WSKSQchs&#10;4Jye9SWtwZ9mX2kHAYDYwI7YNRGo2k+hrGK5THuNIu8u8UuxIWACnuPWrtxpb3NqzSiJZEQFWDHD&#10;A+tawjjtbi4lVmczBclhx7k9hVeSWN3aAHzHZeAowgGOcE1vFXBrTzOTeyjsUjmO2RSPmVTwtWLW&#10;5tZ12JOUZT82e3496s3lksyJE4VJcYB38P74xVexsRpc5+2omJGONi47dDx0p82nmTfoWb3Trg2r&#10;eVPHcE4ZUx94e2e9VNPjxcEHccKN0ZAwD69etdqIc20TWgWMRLkpv3HH5fpXLXEV/DczS4ikNwo+&#10;YDG3minWqzjexo4xRZjeRI2ijjijVTk5Byfypoea8EiKRJNHlow4Ocd15NIl3JsxdY84NyevAHH4&#10;Va0toZtTSSRT5JwzsoJxmu2nUbhdkuKucza69NNOsF2jC3hbaIzHwh9z1zW/MfL04OiIInkPAGO3&#10;T1pJntbqLVigRoFujMjkfNtycfpiopruS70kqmfKc4SSMcZx0I9awdS9TQ0puysZ8mpRw74x5zSy&#10;x/eiOAQfrj+VZZv1ZDu8x44zwoHHvimTTQsY5T1Tup6/4fSnRt5xLW7YAYlyTjA9K6qjViZOxq6V&#10;fGSYKsZUAc7sgk9Poa2bqdNRKQl/KDEjLYGeg2/WqOl2Z+wi6EymMHG7AOKZe6RdajaR3FshkePI&#10;CjOcg4zXEoQl717WHGTWljR0vw69pGsLXibRk446H61XnMNrfGMyb/LBXn7oGc5ArZM1rZaasrxl&#10;jt8tkVcsT0rj7mX7RdxQchSfnOOT9TXRSjK95O5PtE00lY1rt7lWt2s3WMopOGXIx1xzUttNe3Gn&#10;Orzwo7Eq67Nuccgg9M9qSCESXISOcS4GThThV9yabdQImpeUAWZTuKEZB/z7UToxesRQm1oROWhR&#10;reRwGdfTvWNcSCVhHK3mhWxtBHOK1LUtOPMbL4lK5A+XGMYz/Sse+SJJCN6xjee/P6ZrRRLubEGs&#10;W4upUjtmZE5VkbawA/vDP8qpTapBdWs1rB9ohmkbDDfuV/qKdpN1AUuFKALIuOBy31/+vVFpLdLy&#10;2XeY0aTny05X3PrWUqEY3l1CNRt2HQ+G7z7VbJPI32eQBiSABj3BPetHWraA6VEIoJW+fho5MrjH&#10;tWjc3620i6dLALpT0YgFWQng49RmsSUT2l1cfY2NvGrBdkmNu09xzyawjOUpJvobtJIxoXjt4Rlv&#10;vAk5fPPQf1q2LyOMJN5cRuEDEuqYBzxgjv2q1LY6bNKA91tcMVkOeCc9QD/L1qnqWl/2cPtCMl1b&#10;K5X5CQR6ZHpXZ7SEml1MkmjOit5Lq8dmjBEhLZHAH+Fb+m2MVjG8DTmXzBh0BwB9Pwqrpd3HaKJP&#10;MhbfuxGQWHY7eeh5p0mpRXsR3OSHBRsgD6dK5qspN2WxSSWpU1fSYo4o54fNXexGyTHy/lWaRJJI&#10;zG0Ei9FJYjirk9zJ9mAeQSlOBjJ4/wAelZxv7knO9h9a0hOXLbczlq9D0e9sIPsDX8cwEcDtG+D0&#10;Of7v6ViFYzqCagvlxbDsdiucEgndtHPGD09qtR28U0N1cRlvmIUxk8nnk/8A1/rUCW4CyLHjLKAD&#10;Kd2fT8RjH0rkpr3dSmrO6KiaBd2etCWWRntpzveSEZHJHYj3qyvyXckcEkkkRywaRMbcEds+tdPb&#10;i3niAe3MIWPgRHnlT065Fc1rOglWW8siYw+VbcmVYkkjr04H6Vm1zvUl66M0/I3W6SebFBOg5lx8&#10;rr3BX+v0qlHpzMLiOG/lFyB8hMhK57fyNUrm0uIII7Zrgy2jfPlQCyDpyOcHPUe1PuYNY0a+R7cS&#10;OUXY+0Y2OGPyk1kqUlezGkluR2Wp3VnPIJ5Ghnjd+GcgjjJI/Kk1WeO4uZGtY4M4MbFWL7sDHy/L&#10;wD1/Gr2pWsmr2kd0YfIu2OyWMjgnHGG7ZJrGstLuLe7WVDIGUKSAeV9vbpVxcfivqDSWiJtInFzb&#10;LFcg5hYBkHQg+vrVu40aWXUVa0DNtjLg5HXk8j6VkXmwagZZF8uZTuf5dqSY/r2ro9MvGDxPb3qy&#10;EgAgoRjPUD3HNVJuPvIWz0NGe2mtY4raUx2yh/PjRlDhgMEHHOMnPStCeL7dp3nRtGXVg+SPvqeu&#10;QelUJYzMgmi2Fk3MXdcknB4GTx2q/aPJeGSVkRZAMPjgYHQj9KzjVWha0ZatSX/s/wAyMOsrYaYE&#10;YHOO3+elVL7w0ZIJIVkkZUdiqk5GxjkY9OlS28sa3L2vnlZN5YogwAMYPPQ9/wA6vzRXMSSyWsZE&#10;S4Z8scsOmR+fvW6ld6Dbdzkms5LMQ/2eqghsXCk8EYGGOPqRWjo+tW1rPJZyPgSE7nB+62OPwpkU&#10;sbX6xsmYppgm3HG7ggA9c4qLX7WLT7mbUbCyicRy7Gwoyo4AA9etaVE5WM76nQyzNb3lxc3JEqRI&#10;fJOcgZUDcMcE1xmmpK08lpHcq8nmF0YHjj6/WrDakY9GaOLEkkyMxQKF2g9B9cehrNs9IvvtEjQ5&#10;MmDtUDHUA554PWs0tGFkbcD6jeRXGmeYsF/EyMFDnleu7IrQF1f28h8+5sCYjguY/OL+inHTn1rI&#10;kt7+yMUV3ZfIVC74ZNpYkd8nk/4U+0JSC5WBkM6RlzbTREOPfjr9c03FqOiuTfUS31SASG21YgzO&#10;4wiEkjn27UX1/a6aIUjd55ZlKh5AUMYzwQR1x71oQeGrQRjWpir3jJvRVXKl8cD2+tRaU9r9oa11&#10;CK0a7kPmNFcYLAk8hSBz14+lKMYp8yGZ8t+rWTIunC5uDndLINxc46/1qiG0m5WSSWaaCRUJW1jQ&#10;n5j9e1arXEM2qXsWmCSKONsKznICjgj0POcVamtrSDyxciJ8kK5UbTyeAcdal1eV2G7vY5awj1LT&#10;5HmDZd8Bw3p+NbMSDyglykZJb+A7MH196rajcQxTqioigkDYzBcr6j9Klk1GEQeRGpIJCEmTn3x/&#10;+us5SlLWxKp9WVWezs52SUqgJPlTbMHPfpV9Y5ktxcC7lWLGS2cH8MVRYQXtuITGm9Oh3fN7HFTa&#10;XPBbOIfNVSPvb/8APT2pzvbQjkszVtdUtgGj5V2G4lwTuOOvtTLrUbcAGPNu7nO5SRuI61BqOox3&#10;VovlpGLhGz8vQisyF/tEnmFCI88jPJ96inTTV7WNPaNKxNfvIzQeajAqQVI5yO9W5ApceZl4W5Dj&#10;grTH8iRI1ZgrKcA44/MGnpAIHj8qYqzdckBc98dap7CU7srC33tMWiKMuNrRpjj2/wAKhcOi4S54&#10;BDBs5/Ag/wCNaVwJyRJGodPugZ6+pqqlkl+rwrOYZ1+YxsflOPb1qk0Nx7IpW988d0XjvBJEzYkR&#10;l4OfbpW6dU+1Rq0TDzYwVYoQc8+lcxDZyJvLIzHcScA9av6fb28cm8O6yydVHQH6dauSiSn0N9hd&#10;WvlSuu8M27eVwGB7HuaWaZp1kaG6UbmG+IE/Lj1FVBey200cWwkRE7eDgnvUEjR3qq/lTQyF/wDl&#10;lwf1xWUVb4i7tF+z3CTe7OCrBlCnajev/wCqp1uGvfMlmjAXzPkjDA/r2qV7OGTT3tfMlWeMZJDZ&#10;JHXoKw7Zp7K4C7GLByxIyfl9eSKj4rvqDS6mjOrWssqgpKzH5Y1bJX9KoXVlJNC0gaSNU+/G7EkH&#10;6elSR211fSG88xl/eYlyo3H0PWtC0vTctJYMQVC5LFup9sVXPyu5Li9zDtLqKG4kS6PmxgABeMEe&#10;uDW7JKiRReX5O5lHlxspAx3Iyf0qur6fe232S8dRMrAu8YwSoPA9+KuSR2c8H2ZLgOI1DLv4BUen&#10;oambXNzAtNbmZdaTPezy3NuRuTACBsgj0qrY/wBp219HJcKXh34GGKkAH261PcwXFtbtPaXTJI/H&#10;3hzjnkYOastq8s+jxs8JeYcNhckEfxLx/SnOcnotUxJJu5Nr1/d2zrOI5MNznOVxVCzvBqksaShL&#10;aXs/GBVV9U1I2QmSQujfcLYIODyCMVYlnW8ghmFukUrcOyY4I/CmockbGdRK90bs9g/mLEL9AWAK&#10;kp8rD61Tgaa3u91zPCIUByqAnI6YGOKoX0F+tmAqzPEBuDseVqhod5LDqkYuSXGSM7eQa0o83Lve&#10;xo/It6nPG8iS27yoFYsPQj05rSi1W2utPigmhIcjPmrjP51ADDI8gll/ebztKg9KJ9PZY5Ps8O5n&#10;UllOOeOtOclJpmbdnYf/AGTYXU5uLiW+hZ1A3QyED0pkmlSaPP5C3zXG4bysqneAewyeax7W51G2&#10;RBMm5c4UkAjOf89q3obl5w2/cp44C5/n0q3KcdExwmnpIp20qmSdAFYEY2Nzg5wCAehzUekS3UbT&#10;2zo7BWLL3B/CtK6kgkRNsUnmdcldpIz35qs/k2mZmkMJj+UgEEL79eK0bly3RsmloUZbmK385orU&#10;COVQGdySV9setLa3i2kdykDx+Wx6BT8v4UXc5aVlJSVXcMySdSAMCqAufIv582QlLHLAIeQfQ1n8&#10;S1IenUhgttPad4pwf3jDy8fdyW9aPsqRTfuY0CIwEhBz8p449eKJXCRs6tKmQCN+STipLLNxCyxl&#10;RK33iVOSOv8ASteZ7gvesLp5UuYVmkMTMN4zwPTjtWjciexniljuZojGzHO7b8vUfhXPw3MmnS3O&#10;9Cr8qdy9c9MYrWS5+3TQOLRpHABG4ADn6muiMVoU9TUgv5rmG5uob5JIZIiHiY55xjP9c1kJPZhM&#10;Ab1UA5Y8Mc5/KojLMlxMr2REbNtZdx4XpkH1rMv1VLry7JpDbEYbnnPv/jV3USTrIdSlNiXNum0K&#10;HBUYJA/pWOmqmPVGlnUfKSxw2NpP8utUI/tTt8m9lTBbPVV/A10NtNZPbmK708Tn+GTIBY+n8qx9&#10;pyuyQldvUwrO+tldmNxguzHZ6EnGffpUlxBa3pAspVwiDcSMljjt+NN1OSazvLhHto1SRw8YzuMY&#10;znr+XesjyhcSKtsheRm+ZlPDA9MDrW3M2rlpamxZI0GQ1xH5zJtUAkFfrVi9mtzYCGcCOYYO9cZc&#10;Dg8n8K5uwufsd3JFcJtIyCGFWWnXdtkEjxep4J46/nTmk7Ngrpmi0DtJFdyXaS2ygpGTJ8y46Lkd&#10;+f5VkavJdSX0ztvcKAxbk7fqaW2s5HBbZI8CuflUgnIxzjrj3q7NpV7K5KSIkTjACN94elTzRgtW&#10;h2bfkUEka8sIIGdjIshxgf1+ta8OnatLpzQrGPJfCln6jHFaEEM1lZtbWVkjFgdzyleG6bue3/1q&#10;itLua9JilvXSZjiXbwFwOnv0Nc0qra91Gqjbcx7vQb6yUlTEybhnDciqc1mYrdHjd3eQ/dXArpXt&#10;vMgeFrkSuuUOJMFufr61y2oKlvN5eCpXI3Bt2QRVQqSnoyJxtqPW3m87HzIjfMdvO3j0qGa1ZG+d&#10;MseeTUjSXLBQXLZ5EgPJ/wAKjnZ7dtsvmv6Egir5WRc9dk0rEjCTCq4LAA4AP1rnL6ExS4CsFHdu&#10;f896l0vUyNPbfI8k8ZTYFbcWz2APU9ajn1/T9Uba0yxSA58soQfTH9a86mpx3RtNxRZJcwwCKSRJ&#10;V+VDGM9T6d62YRHqLICRt2/vBHwFYg4ODnjg/nVHT7cKF8lt5Uktu4IB7VVtIpdMa3lZv9GlnYTJ&#10;FluAOhPX0orU3LWLJhJLc00itY12wrG0sTsFZsoT3Kk5x9KsXdmPEbXE0V0tvcPCH8rOEdlGMZPT&#10;gd60JTYXtjJ9mLJIfm3qQSR3HSsqNMWKyROizx4AjUHnnGR7fXvUQu1qN2uY1hHPHK0DxkDBWSEu&#10;OCD/AAnH04+lZjxut75qzzxFs7g5JyeONoGTXV3+nwaxb2l/aELfvMsUm4eX1yRwOPp+FZ1pHcS3&#10;ypJa3cRyclnHyHJBJ56Z9fes5rkvLoZuLeiMs2tjPG1zcQzb0B3lQQMY64OMd/8A69VoJoYrh4LC&#10;XMZYmLcd2eOuPWugvClpO9vOzZfMZU5MZxySDjI9a4vUILSO5kSC3kPzc7eMDJ7+uMU6N56MJJpH&#10;WQ6o32nbOyu5O6XC7MAY5wfTFTKZopZRabjFKRknnaMcdP8AJrh7S6nUMkZujMBjBbqO31HtXR2G&#10;q3sJEDuzK2GZjH2oqUnDWJKbe5tNA9vPHLwZDIGkXfyCMdR2rp4LqG8hWGaYl9xjG3ACkk4HTvWL&#10;FPHcQu0QG9sL5hUDBx1Iz0/wqjqVvey2SorRhjKDM6DaHx3HOc445zRQrc2ktGW7o0bbw/HA0t0Y&#10;m35wxPOHHAOPTtWffxGxtZLaFZZY7gbEIUY8089/oa3tM1OCW0VdSlaObygm3khlU8E4HXn9KztU&#10;eK+0w52QXMTmaCKR/vFWGGGPUHp1FdcJ3YtzB1KB7aS1aztTDGq/el6MQOfxxUF5qN5ZyWl+lu7Q&#10;O2JCikgHvz3PFaLXM99YiCeArtiLmTYNgPRQPXv781QN3La3UUUErpCdvykAjAwc4oTSkDdizf3d&#10;xd/ZrSzGYn2ssnAy2fc5Fb7+F5rxnmJjtpoEMomXI2kdSPXseveuK1C5lc2quxlEbHJ3EHJ7DPP9&#10;K7vStWd9IghuNoYrlm5J25H/ANetW3bTYbSsVLO8/syS3FzaxPI7FVI+XeM8nGcZrG13SrbWvFV5&#10;dLO0LLtaMnPICgYz65BrqfFVhLe+U9lbu0sR80SKAT0HP04rAS3j1O3gvnuQt9GwVoSCMkHI4rlm&#10;3Buz0Glf1LkX9mx6S9zLD9njBMc3zA7GzjkjsfWsm5tIdRsZ4/MLMIv3UoY8+h/Srs2nXdzp09vF&#10;teObJmRVxz75rm2tJdFMkkdwILdojuWRi2CB0HfmopwTu4vUuWi0RhGG4BUMkrjGCJF+96Y9vxqC&#10;OOVGK4lUc/K3IH410emz21/AVSbLY/1b549OaypUngub0KC74IPfP+RXdFtvU5+boNt5Ui+dWDIA&#10;AeRkH61N50RRir+XJjJLAHNY8TW0qyJMxikbnIGBxTsGa1+988bYTA6iq9mmxNGhLeCLy2iliIP3&#10;h6f5+lTxS3ZnXyQHBHLEbR+vesMIu5gzlSDxxzWnDP5gRYmVR3B9aUoWRNrHTiFZLdo5VDA8BVOC&#10;fesaXS54bg7IzGm4CPYSxH19qms71UKxtMeO+ScGtTzheEKz+YpHOBhl9653eLKjbqSaOZVDxFzg&#10;nIkC8g/Sq+pXknCyQB5c/wDHyuBz2ziq1jM+lO6mRGwc7GJBHoaf5kfEqLIU3ZdG4Iz17YxUcq5r&#10;mjqprlQ+31NZMQ3cUibvlaRGw34Y/qKdaovmSLBIWCtgEqSx/Ij+VQ3N3BYOsrKBEwHlnbuBbH5V&#10;UTV4ZYsPcvkn/WRxgAH0xQovVpGSjY3xYS3UiMJHGB8xK449qiWe4haUvaZBOInaTDHB/irGTVme&#10;bYrGJXBCliRuxW7Z7ryJjcyZIOditu/OplFx1kaatGglze3skVzbwhZYV2yFThSPf/GmG+tpJZQ8&#10;NzHPu5fJOD+XSrNuDYaY5tCd7P8AMpP61X02+vJ7wWd6kDljy+ApHt2NY6WdlsUlpYdd6bfo0t2z&#10;HypQrrsBwCO+arzw7NPuJ7mFkkkwFcYwT+da2r382m2zRWshaMN8sZO4H1Hr/hVN9aiutH+yvaxw&#10;MFInbeWY/mKz5puzSBo5QXMtvIlzGFIyRlsKPp6Ae9bsNxBc26MkKLjIXaSzD1XIOCPwrO0+W21L&#10;Vls4UBHJz5ZYtj25+la0MkdnDcTSQNAGBJJYbSw9j0rqk+ZqNtSbJGfNp9wARbKUZTuOXxwfrinQ&#10;T6nZI0aT4k27ghXkj696gtNTkutwkk2W+CQCP5Z6Cqt9fXlq/ktAPKb5lePpjsau0m+XQm/Y0IGX&#10;USCtsgVW+aSP5Wz3znr9KZHal9QZ7dnijICgMhA3fXGDn2rHtb66sHyoOxvnKtn88Ct228QWUhVp&#10;bWWM4AXZgKx65zUzhOF7LQLJ7nQQ3ot1jt7iICNhhyccEevesbU7GE3gniYBXb5MY20rCx1WSPEj&#10;QyD5mxJzjPTNasVppsMcIa4VoAeS+SQc8dO9c0ZKjK/VlJJrQ40SPZXwlkcsI2O4seMen+TW7a6x&#10;pZklVZMEKFO3nINQ6nYx3WsyK2BFKSVYgjjuRXO3GhmC8LxrNgnoSAT+Fd3uT1uQ42R0s0Mxbda7&#10;iHkJJbkBR3x/hRFb3MVwGjdXjkySduMfzqnbObtI7VJ5YWOFACZ69c4NOt/t9ud3miZCcDd1dfbm&#10;od9rmXI97G2l5bF/LuC6Soc5KDbjHY1Abezv2CQOrbhgopC7znOSfasy5uo9qysjLEmcgLzu9x9O&#10;9WIt0iqILYMiHd5oByPy5xRqle5qm9jMubMyxyRFAjgkJz0Of/rVgX0eqxzsI/N2kHIU5Brv4b0I&#10;TCQqy8lyB17YrndWupWvHZYmjTAG1B8px3rSnUd7NDsrXRkW17eBlWZmicABh0BHuOua0kuRMZyq&#10;yGXZt2D5d/HP41FDE1yjLcL5bjGyTvmp7WzWCUM1zGZVbhmbJ/IVrJpmV0nczrX7PczAKJgoyziQ&#10;kgHHfAqzHPdC9WJd4CgFVwOwyP1p80iRXjRIyLKxwCI2AP0Oai3gxzFpAjhQM9QefWqjUaLTfQu2&#10;13e3BlgkhVyW3KxJLj1GaS08OahcRENbgBGDHecbgff8qntEhMcSvktNghwSueOfQVrXklxaaX9q&#10;tpAvlr5Z/efMMDuO/BpPnv7q0LjyvdmZBpCNf/Z5jKAoAbaeq/pWzFb2ixS7zKkafKjPEW4PcAcd&#10;Oc1j6DffaLkEsS7ONwzycd/Wuj1B4odJnl+0eWGUjJBIB+np2z0rolCyuZ9bHG6mlnePdyxzOvl4&#10;EbYJDr7jqKwbYvbtGYhIjbssSRsA9Mduldjo2h7ITOZoJPNiPloynk/ljpWHYrLBqTNPZqHb5FTa&#10;cE5HP5VhGqrNbnTy2sWrGw0u8lea7utsjkEBuAPw6/5FGsar9htVsViinMfywziPGABjH/16uXX7&#10;/Ud0GnKBkgv2OPf/ABp+qpNceXB9kWSNG3By3T/Gsfae9dldNDi476UBnDldrDaxJJXHv/npWlZ6&#10;vK8TrM8hMisW4GBgZz09qdfeH7qC5lMITy0RWJDcKrdc/TNYpdUvPmcyQ9C8ffPpmutclRaGeqNh&#10;db829EDM8ke0jc2VI+n6VTkFu1w0m5myrHDP/F29K0ZdL0SGz+1W9zI0hUsoYZz9RWUsdvdo5eOQ&#10;u3CbAAo9OP8APWnBws7IJKV9WMguGS438sDzgHABpxuE+0JJIiupb5w3dScVpaZoNxPBK8DSbQCE&#10;43Anocjt1rFvbeSyuvIn2llfkDPOKFOMm4hZo0JngncQ2aEqP4gOuPxqu2mvIoaefY4YgRuxGBxz&#10;+v6UyzuRDIx8kyI3UrkbSR2/HFT/AG5pQJJEZlI+UDnB7/0qWmtEF1uWrTTZbywXyr5SFywKsT5X&#10;HTIHWoLr7DZzqlsZLiUYJySAMfw461V0e7nixHbrIriRZFYOQvGRgqOucjmtSSXTtV82OWQRag5E&#10;kZCbVHynK5z146VDWoNGvo+tz3V1thbZKQQqum3nHHf/ADiusW3muIjkpDdoysGRuOgHIrzmWG9j&#10;mglhaeUxAKX27S49j3rRsfGQgBhlLh1JALc5XA4z35B/SsXTk5XjsJ2s+51VxNqmmW0kcTRCTG0H&#10;IGT3yPf/AAq5b7XEyXAG5YFk+UbTG3OQc9sjt7etZMepC7CXtxIgdX5h27klyPlHvyBVWz1Oa71T&#10;7VMg+zyyGFFX5c7R2H93IqHF3vYS0VmdFo7SPc+ddRMGRSBxkdfvfliki0kXN7cXlrfNbXMnViQf&#10;lyScjnipV09JFGoWN6bWRNyvazElH5z6+9MtFI1YwBD5hXO4nJbnnHtzXM1K7bNG1bQw/FWl3lpH&#10;YXRYSTFt+CvDoR7/AJfXNQi1t5V85wI0lyWG77o6Af0ro9aie805vN3bYDlQpOeMgkc8dT+Vchc2&#10;TXKsYbhPLUfOOvP+fwolZWV7E3bWqHNochbzreN2VCdrB8Ag9c5qeK21GMKzhURQFBDA7fTI61Xj&#10;iu4YfIjvDCzncHydrkg9PTtXTQ6FItqHlu4pmlj8wAqc57A+tZym1o3cqEbqxlf2sbdJYnRS6/Kx&#10;K/Ke/wCvPWq0HiNGukVxExQ/IVckp7Gs/wAR3LttjW0O7BjLLJlDjsR2I/rWVbbGi3GFI5UBAAXG&#10;/wCprWNGLjzNain2O5YzzRo8EoRXJfbtAyO/5U5Lk/YXs5Y1O+b9yZGH3u/v05qvp00d5pK7TJBI&#10;ExtU8g9se3H86fqe8xQyO6shyrhVwVPOHPt0zSjrfuJJrQjh1O5sdSliuoEktmcKuxcAH6fXNaHi&#10;CGIPbyxqAWVSzIPu9TWQ08ulzN5sau+QPM3ZHXJz+HPFaN3evdXEcunvBIygBcqWHb8BUNPmTKum&#10;rGQbeNokW82rGTuEyr8oOehFdFLZzWGmRTvJ50bsVDL0CYXHI6Dg1hlLtLYyPwJA3mxHOeDjBB96&#10;veH9TvGtLq1nnZYsbQykEgAYx71tzSjqiVpodPZ+LdI0u2uZ5pw2/hI3OSx7cn2FZkseh3mpyy2h&#10;lkeeIyFlOBEccDI/CuC1a01NpFxcC58pdqsgy20jHJxk1f8ACdy9hDcC5jjdp5EjjdVwV7Y46cVv&#10;JKUbxFoa+qagtp4cBgv5be+jGdky8ufQY74rzu8ilneOe5k3l1DYQ+/p6102ukXMXnXbyWzwsVg2&#10;oVLY4JPJB7VlPaIVBguGmXuhOcH29qKaUEKciOG8ggtVKlgytyrdT+Iq2Lhbl03NG4x82eW6+9Vp&#10;LVksZA9qyu/+rO3gDvVdFkQKQ+yUAFOgB9qu6eqMnDqiaaC3+aR4/wB30HHU/Uf1qK2ltolzbOck&#10;ElSucfnUjagoiSG4j+V/9Y2cZNQrNbRO/krGM9c1cW+pKbtZllUtGg3ytKrO3O3rUMVqsty6RyhF&#10;B+XeOSKrXEshRQ24AnIUcfiBU1iWDBpLgwjOS7LngVTTtcpXL3CJs24AONyHIzVm1u1WZF37wfvc&#10;YIquEivJAFlVCTksWIB7A/jWpDp891AbfyUkmjY4ZG5bHv3rCTSWpSi+o+dbB5FeSV/MB6Nkj+VW&#10;JGiuEd/NyB1Vv5En/GqkNm1zA0NzFxngKenvTbPS2jEsyys7bthVxngdv/r1k7PqUrXK0qW8sX2d&#10;E2hTuCv835Zqml/pkWnPCYCtyXzkHnOa6CFFlRreSKSCdvuuwDqR7f8A66gufC4mV5Y5I45FAIJz&#10;vxjrVRnFaSY7aixWAuraC5JiWJAC8gGcfXNRagZba3F1Z3SoCxVijDDD1wKpPptwLJLbzSS0nzRr&#10;np0z71pad4WmlCQX1vEscaNt8psO+O+CMH+tacq3b0BPQsf2hHc2VvFES77AHkBP3u3vUoWdJYo5&#10;vMNwo48oglvqKo29p5DmZ5W+zRkgKuFIPpx1/Gt+5Notrp2q24xKTtJJ6c/exjkj8K5avuOy6g9d&#10;THv78xSIZIX3bssS2SCfbPBP0qO21RJLkKyyXEeP4eCD6E1NqUj6pc3M0tuwk3grJs4YD2HIPep9&#10;NtLILGpQIzngOCuT25xzQ5RULyWortsyriOOCSS8s5zGqOAjKfmDdTn+VXpHefR5ru8dHUOqspkI&#10;G49MqO/v0qabQvtEtwBGXZHVQGYE7sZyKZeyT2mnxafcWg3LIZOExvGOM8fyrSM4u1twbdyWxSyW&#10;2toZRGfOjbOxQVT0GetVBa3MqNZvIxSPIhDOBn8O9Wo7+x1GNmlhis5449oQg4kHr6fkKzHuzCWa&#10;FN/lnIjJwcex71MYvmYS0NQWCXVksrh98bbWOepx0rHuNMjjughWWHKc4Of19avRX0LHzVlkj3H5&#10;lU4H4+tW5ljl8yVZhKnlhxyeO3NbKTQ1ZrYzNN0q4aRhDKs0sfOzODj0rahkt5Y1gvrXDSKcMxII&#10;bvWTFqjWFwZJU3iNgFcHBYfh1rYl1G31SC5ZoixC7lJH3PxrGUZSlqhXjEzYbqGzu8YKorkIHy3P&#10;bHHer4vjqF4l2YEVwrCNRk/dPfjvzWMFiD+a22XYBw3b0xzVx7iKVRNbtNDjoFyowTz36VpyxfQS&#10;noaEcS+dcOPl83q6NtZcj07Vk38k9m0McdwXsohtyRlh35P9a0LSCOSHzopnZxneRyD9faq95Ypd&#10;EHypCrNtJxkEev0/CojFX1LlqiDUYfNso545S4YhgwycfhUtpfXkU0s1nIpAAMkT4wRjng01I0tA&#10;IACYlfIdOQGHekUxeeZI4w7rkSKuQG+npVLVWJg3ca12YCWnZmklDFHU9Oc8VC1ib62+0eaHCqWb&#10;LsCp7cZxzUV/fK8scgR41AwEjbBTPpj6Va0W/tnuZWlCpJwU8w4+p96qSlFXQSWtmYRVYZ2SVpVK&#10;84J6+2KnaygvgCm2CYfd2MAW/TNXde0pRCPLSQzRMxPy/eQ8j3POayre5MMGMukgIBB7kf57YrWL&#10;uk0RKm90OMc8ahmWNQePMZckfSr1lBCLaRZ7hWk2kKu3/WHtzjg1STVJrnchgUpwxycjI9ATweae&#10;86T2vnG1Td03GMcD1yB1pS5uokmi3bKxtdi5kUOGVJSABxzn07Vr3qyS6QN8SsNuTGvTgdc8Vydl&#10;fSPqA80qyI3Xcc4/E5rfeWCZk8u6nhJOFJ+YDsQcn39K2VXlaTHy3epNoduVk85osJImQwIyn0x2&#10;7VL4v1DyrFLcTMC+CfL9Oep+hqtNLHZB4bJp3aMANIyqNw74I5xURtrm8hYTzhQwDEleEH41rzXV&#10;0U42dzAsry6hGLWeRkByBu5B9qkn1O4nVZULbo+Dzzn1p8EKQyPsG/YMn5eoqG0kVLtmxsjZurrk&#10;Z9KwlDd2LT7s3LbXFRriORDIJlDgr69fzpq31+96yWSNCWTKh0ByB1HNJpyQzvcSRBHdcAJnoO5G&#10;Ku/2hFBBEl3GtvMCxWZRkOMcAVzPR6I1V7FXbc3+lSQzXARxkFXO0vg/y5rEs9CaT/XFUVD85zwo&#10;/CumhBluWhheGSCYMwVwOD04PrxUN3ZzyWr/AOkrD5Q2SL6j/Dmrp1JRdkNxurszvsunafBCT/pC&#10;y5YSqcgcZHB7dKas1skluLbytkpy0YbkH0z2pItPfUVa2jVYTGAwEuV9sZ96oXc4hu4rdoWEi8Eq&#10;uOB/nvW8aalo5ambk+iNfU72SE28sG6JY5csiSYBHbisa7vFi1AyMhltXJLh1Geff9atCeQ2U0bk&#10;BSwKndkjB/Xoaoea2xkAUpk5B71fskgjJvcls5rWP7QLckxN9wSjkE1RjnZWkAAPOc+tQsDbyloY&#10;ty5zzz9Kat40ZZWKnB/uKf5itopIl6s1rIRRQzzO6rkiNOex5JqbV/DskUcTQqZLjYHJU5yo/iPX&#10;rUml+K2swiG1SSJNx27Bkk4744ruNN1a0ltkaaxKwzpuDovJUZ5GPTB61zOTj0Ktc5LQZ5bhE0m4&#10;ElndqCsE4H3juyB+eOnNazeDTrV9ORHbRXSsEuFZwm1yOCvbk810Wsapp9rp4CzBPvPKFxvT0H1r&#10;mb3VtRgijttVdTZeaJortYiXAPI4BAIGDjPrUtuS0IW5lSade6NHNueWcw5HIOY25UisiDVLrTwL&#10;ZpH8vBKqrevPH19K6D+0IhrzXkTzNHJJsIk+cyfXnqc8iq+qy+HLqeTMj28sg3IyxfKjZ5B7j8qU&#10;Zu/K0U0jrNE1c6xou6NQsoOHAG4/LyDgdQelJObmWa0u4mWIxSAMgbGzOMjrzXnOl6i+l6mrQ3Hy&#10;pJxwdrr3H0NeheFNWju2vTqMjP8A2oxdFblIwoz1PfB/SoqU7axJbsdTq02LRnnGGHBI6FMfN+GM&#10;150kqRSRvEwVZwGVgfmZc89T1zXaanHdw28k42FEiLRHg7z0A/P/AArz5rO6h0hrq2tvMSAfvGPJ&#10;XJHOM8dKwaTshpM6yyYylSMTROcFWwuT/kimXsGqtYG5gmj4OHEb9MHGCD6Dv3rG8O69sidGkHyL&#10;uVieg6HmugutYtDLaLcQqkc/DFh8o+uPfoa5XGcJWsaJnM+ILqWW3ha2iMiozxzcAEEEfMcdzz+V&#10;S2Emn+TDPGomMuAyNxg9z7VtXWk2kNzKLVYzFKPM3scjPYA9+mayxo8DvGbWVVLNucHjHrjtWiqx&#10;astBOm2zQ05pLm/jNtHDsJ2yqhOR6f5961L22SxvJDLClyjwvhWONuR1HPHQVn2AXSlV0aJW3/MX&#10;O0KMevetCTUYbiTbd7hEyggKQdy59fr296qmtbrYWttShHp/2zSba4Lr50c4yhPX0J9Dz/Kq8DNY&#10;SpArotrMdxI6p+vrWS915IljjkO4ADB4BHGSPToKjhsUln2NMwbcDzyCM/pTcH1M21fQ6jVUSR44&#10;opWRHVBF5nBJxyQQe/HHtUdpC9lfAOoErpuVWBKuB154Gf8ACpuLeS5t3jWaxCbmm4Xyzj17DjHv&#10;VFUup7JJhNKfK+eCXZ8p59ep71zucpaMbUrl144pk86S3aGF8khv4ecc4x+dU5H+wyZitfMjkG5J&#10;Au9QR0PB9ulVLq6u7m2YXYYOVyyK33h6mk0ydXupbUlEjjfDl+fm7Y9a0ipxXM2HLoJfzLq8Ksbg&#10;y3UfSJlxx7e1Zdj9gjvxBewIqyMUJQ5ww+lT39hHHK1xHK0Nw5IKAkCTkZI9sGj7NBb3KKsMksLJ&#10;5ihgOOOcHtitrq2+4cq6mnqui2dvE9nb3pnDEGPk4Geo9u9czPaNbTvDcyyNGrnadpO0/Wt6SCR7&#10;R5reN2j2fMobLZxx+AxXLS3jySjzWZcdQOBmnRu+oSZVvGR5UVWWQ7shsYJ+tFrt85jKg25zwvIP&#10;tRJJCzAszB/UDOalg1CVGIRWlDYBLdsfyrs1SsRLyL1/HEdPN3Ay7t20q6YOe/epbNkljhleLEce&#10;PnBxg+/ByKlWCK6gV5WZnk5O1OD79abPorGTyPPkt93O0jr9KzVRLRhCL2LF/c6UulieFlN4zltw&#10;k3Lx68ZH0qr4Z1WyhlVr2W4S4D5Rlb5SD696huNNNpZFCcIh5G04YmqUCWUMdvczyiX58GIHIUe9&#10;ElGpBo0tY9GuFa21Jb+1KlMblJBYEe/HeqVxK1+hkQpbrNlGRRgIf8Kw5tVsLOGE2F2xV2UyRbjl&#10;f8a3dVNpd6XHcWUh3Mfn3Lxkeh/xrh5XBq6+ZM1b4SvHppkigtpX822clTIhJ2ir2lWUllcPZvLI&#10;y8eXtfO76AkVf06ygeztxiT5kDLIFwA3cZHOarXmnXM0F0Xd9x6M56Y7Y9feiUnO8S4ppXY2fZEu&#10;JIlLZIbLhSPcA/4006naO0INs8k6YUv9w8e/Tmsz7I2qW7ia4+dQMbm7jvVd4tQtUa0uJ0cDDgSz&#10;A59gc4q6at7t9SeZr0L2q6cLtxJG/kTK2ZArfIeMgk8/rWc9/FbwrAPJEqL1B5LdyMcUkV3cC5ib&#10;7NItqMK8cjZPufYf5zW02mafO0ZhhLLKuRJAuSo77v8AGtZPlVpaoHrqilb+IA6xhoZHmGcMj7Tt&#10;9DxStqcl5II5ZTHcQglY5GIXHbtwayLjTrq2upGsHjuY4iec8kHsagtb2WS6MVwqFh1J6j8zS9hH&#10;4kTqbMOo3oikdnPmEtgqvXHHbt+VWbIC9hPnTzDB2nkHAPpnPHtmqGpQLJb2aLJsdY2cbBjvUVjM&#10;lne7Xk+d15VlJGfcUmk1eK1J+1Y1po3ghM1rdM2F8tiRj5R04/OsgpJaWa3dxbLKpbh8kZX8q3I9&#10;QuFbzLKMvG5w8eNpB7kelZl5dKuBHbzOkbF9rHlR3Oe9TCUtmV0K9tNawzLNCXZHJG0IwUH/AD6V&#10;uwxCBZGeEqk/EqnuPYYHH51mi5ElpFKgZQDuBT1J6GktoGurzZcDY7nJdWJDj0Oe9Ve77AmWtU0o&#10;WsUaLtihk/e5DEAN7VWtlKxSRedxjHIBPPtTGa6W2aKN/PgjYp5RxkY/XNQRalbR24WRFYkYz3XH&#10;6005LRag0nqaNrPbW0YtLqTgNuXK/cNWVMQna7MsbBYiAd2QTxg/zrmJbpLoAP8ALk8vjOTUscsi&#10;S+S5jYH+M8fmKtQ6kOepppKqXckkXEcq8leQ34VYSK7jtPtUTxpa9CrPlvwGappDPOFMEv7xTkES&#10;D8vpTEvfLhjS8UNxnJOGDj6UblJq1y/HLMJSJt0iBMqQePyqySbu2VTCHK5HytgqOpyOtULVJ7q5&#10;xEg2PwrEHBHfOKngik09Rc3AlRjlG5xj3H+NZN9ggm2FlpyXF09sqlN8fmBmXIOCR+GOtQ3Phwvq&#10;scRuI0cKDtUbcj6e9TWV2JoXKYMyE7ChCkk5qndXEl48cN3Iwkj+VX/iT2prnb3NmklrudH9geCC&#10;GQSTP5mEG/qvsaxdU0QXUZdExNnlc4OR3rU04SRWccE5ecJ8pkXkDng59a0rvTTeR/aIJJJGUcp0&#10;J9x71gp8ktx8qktDgvsLJuRAWlPuMH33fpVdY54zMCY/JIJAjfeM9v6VZ1USG+WOPeoTO3d1U+hq&#10;tYWzTmZ2VckbWweP613KT5btmMk9il9lkhPm52kn7qcH3q9DdzwtuigE4CAk7sgD6dqhjjms7mSF&#10;5WzjgAZyO3apbePzL54vMCxTn7w4/D2obvuNabmnbm1mVLmNHWSRtqxgEjd/kVt363VxFdRXFysU&#10;cxG5NuSvpVGLToNOtHedmSQbti9RuGCpH1Geta95q8bW7TNDHJH5YBzwAeBk4Fa01eDaKk7M4J7e&#10;eCaa3hkUNHF15G/noPerEser3JQNAjCMbirAKoA6njtV1Fll1EpFKkUG35TIcrJ7ZrTkktRb7bq7&#10;jVQgAKngg/Tr19atSurA0cpNlNUW6tImt1mG6IITyQOT9OtaqXZubERzbt0bckjOGwTjpTZdX0a4&#10;hjW6uWLwnbHsQtlf0rnLu9tMyfZbi7w7EkFQo9B0NTCKl8SHK62Zu6TFqTXkv9n25aGJmLoSOT7e&#10;+Kt3Wp3NvDcx3dtGqzblDvnOPQ4rn7PUx5pEBkRnwGRT8pPTPPelDTyK6tJuIYHa+Duz2PvRKleV&#10;0NTsrFi0upY386N18sptKg5BIIwRnvnFNuZPt873LpKboEKdi8Hjq3+e1SRap5dtLAlvEo2k5PUH&#10;29qWbUG/s8IuI42GCFPU4600pJ3S1H01ZDeO01ntWFElB25D4J5yeD0rOlklj2ggL/D97OK1ZHil&#10;0tvOjQyhxskjcEtwBg/lWXJZ3BAzE4A6FhjPf+tbRnfcTVtiGJsSbJp9kZ64GeK05tHt0WOaG9AS&#10;UZ+ZOv8AnNZaRtI3Yke9W9QCgwR4ZGSMZQ8gfT071FW91ZhG3UhvY1WJYwiI+SdxYEkULbzxohhm&#10;wCueG4Jro9Q8DyWcZuba4RooyVkZl+7yR/SueZJIHjiRAXHy5AwrA8fU8+tJTTE1Y1dMilvtLeAh&#10;jcgEKZDtGzdng/XNWPEsl3aXFqF3M4jxIqjcoGfun8c1Da63Lb2wjhtIzHCOrv8AMCT2HGRzWk2o&#10;Q3OpwsqgxKAz84YFiS3PseMfWonOMVoJIyra71S1fNlfLbsSWSIrkt9MjGeuO9Q3Gh6ygW5e0Nws&#10;hMxYMrBvf159K6+G5trm+aK9t1tyVKROnQLjg456etaWlWcmqWMFlbQfao4CVlaKYgZ9uR+v9ayd&#10;VrVIpRueeyvHeiKG2jEd5jY8QUgg596do9rqllqsNqlyYFkkAZGbbuGcEgHg11es+BLe3uri4eWW&#10;1ZnGElcEFiOWBHOBz2qmfDr6Q1qZ5RdOjNs2FWO0g8Y71ammSdlPBp1m0NrJK13LNvRGPIQ4yFx0&#10;wef0rgrq6n0p7qCzkea4u52UswIDrz/jWnpOrwy6j56BxDaw4RWQ5cnnIA/Gq9glhfanNd3jxxKf&#10;9TuYkAgDkZ981jOUYXurlRTuZ8dpbpaQSwmQNKjFsr8oxjrjsTn8qfqck7XunWx2GPoMr1yetaHi&#10;vCixghnTyJI9iqo2gkjOeP5VySazcw38UkkqskTbVBXIA/wpxi5+8h2tudBrOrM919iiff5HHB5I&#10;wOKLLUZPtiWcowykqf3e7HXvWDp0yXF5unYhsli455zmt/TNbhXT4zOi+egYq7ADdyRzUzppLYOd&#10;m+DFqDLawIzRIBsAY5Zu+e+Kgt9iyYnfyLiKQxlfvZAODkZ47VkW8Laldy3dvdwwqWDpGrhdrZ6D&#10;PTtzTJr+a1v55mciQsYmk3by+ODjoBUxhZWRLdyMzReZcLLIm1myFx0Oe3ftV3z7cBf3rMznBx+n&#10;NZbWH2q3+0ox8wsWbjlup+lNiugkLKsbl/4Axzk/lVSipbGTTudJd2qalFH5LEGMeW6Fskr/APrN&#10;TWc/2azRYxKzTMYvLL4Hy45A96xLXUFnt1kcBWVfm2k4OT0IFad8kk1lEkEkJODJgg9Rnjn61g6S&#10;+GWwKprYtxWkV9BG0kxSVD5aqRjK9wT06ZrKk0+6iVjGE8tpSQwGSewB/AVXivbqCVWG1Uxl+c5P&#10;Q9K3rq6M+nRyqjuqsSGI5x7Dv071m+aDstjRNPQisRK7smxOPuyY4XPela53sAZIQFPzlVJIHpj/&#10;ABqxZWF3fyAWFzxsIKttUnvgr0POKydQtGim8xPPjkTKOoJ5+uMU0lJ6slU7e9cvmwjv9FuDZ7lO&#10;cBzxxnjHpWSPD8UtquFme43NuCgHgf5NWrfUL63tplhhKZQbeMqMdPzrV07ddW4achJNg43gEe9H&#10;NKmjVRi+hwd7ojQzlSSZDjhR09803T7W3hEonuAMHIUngn61117pLtcB8FtjZZkxmqGk6Bb3+uS6&#10;bLcbBKofcQcDnpjtW8a6cdWKUexDaxGceZazbAnX5uMfyrciso75fMT5pzzkEjPGBirCaFZrq0kG&#10;hs2yOPa8oYkFx1XjtUusSwafqdoIlMLbR50QUkK3pn9aycnN2iEVZ6kaadPFOTN5bxzJtZCTlRjH&#10;Q1h6x4eitY5byxiZljUMNvTIPIOfatXT7iS/1C4SO5DmTOEYDcuOgFN1xJIdIiCqVaeQop3gZB65&#10;ArSPNGSKk1YztN0mLUNDl86zjiWb95HJFyevSsxre7tboWqwSyR5+VVbGfQ1rWGpalo+nRxi3MqJ&#10;8jFDkL74qLVBez3K3CrFHMEDrIrNhvQY7VUefmd7WM3sMj1vUtOkfzonSIEEpjlPSryeLFlZYjI3&#10;+2xBUMDUU1vqU1vu1OySKO6QfOZd27HcHOAfaqraZHaIYoJFM3lgoA2WGex4puNNvXcaTSJInlme&#10;4ksHDgHncoGR+VW9G1e0nd7bUHEUm7CMQcH/AOsKj0ax+zWUkMkqxh8tKYmLOvfkHiube3YGTySJ&#10;o2YsgYfMPcU5U4u6JT0Omms5o5pTAhmV8nZBIFGOn0pljeXGl6lBcmzuCg+TypGDBvr2/CsrTryW&#10;3eNncxll/j5PH1GMV2LWVne6d57zJ5MfO1XA3ZHNROfKuSWqCKe4b/OupJLG3jXdkDavAPpjt6Vy&#10;l14YivrY38Nw0Eqlt6u5OSPTvWil/HCw+zSyhHXA6ZQfUYyfrTY4zcNObiZoT5ZfcXwzfQevtVwb&#10;jsDMWe3hliSGC4dlgU5J6de1T2CTTRsfODqw+UEqSD6HPWmaWWky5Ba3ClS2ACT3rQLw2SeWYN0Z&#10;QGNxglTnv6mnOWtibXIYIli3Fn8mYMANvOR6+laEUl3EsM8dzHOqOScpyo98dR9aqT38rzRXBit9&#10;h/dghSckdzzkfhWo0WnxRvM0EcMbxDbLG54b3HHB9656knpdArssT6naJH5PnIiTDduAbCv3GM8i&#10;s2VlCxSQOkjKxHLEq34dR+NRSXFsLR3M9sQFBgCxeYG55B7D8ay5L+GQs4twHLYPlgKp/AcflSp0&#10;rbBewl40trfM6u0eOcocEfj3p7kzDzS0beYRkEgEn1rNlvVVJFjhG1e5PSs1pgjlw+1uoI5/Su1Q&#10;5tSdy+5FvdMhZMEDKt0qZo0mKyRy7HALYHH61SiuftJ3SIN3X5cdfpUwuo5I9rf6wchsY/QVTTIa&#10;LlteSwTDJCjp8x5Of89a6WBrdrZpJrcyyMMxleAv0Ncrp12Zmfz0yqDHK88//qrR+2xt5a28jK0X&#10;Y9eO9Y1ItsqLsdaluqiNYmkUSDlVAJX3rNueBJHG5ZxgfvW5I78VBD4guYjEWbzNg64GTVM7Li5e&#10;QSuCSc7uvPasYU2nqXzJapk8720amBkdmIzvTjbU8llHPp5uIpSJlHGT82azrgxLE6tbj5MHeoIz&#10;/jVZb+ZIcQSJKiDJjYbsj2zWnI+gc6TOr0a/AsVCHJx/E2QpHatWOOeWdyHCRtGXCA98fp1rhtLv&#10;Lm7uRH5PlxoD90EEflXc6ZqttLdiMSxu5XBYAjJ7Dn2rlqwcJXRtTlz6HJxSNqdwIS7mZSd+RyW9&#10;KivdHmtZU/ftaBmzhwdp+mOOtdFq2k/ZbldTs5ViDKXkDZxnp+dZl5ftqFiIZpY12DuM7unQ9c1t&#10;Gd7OOwpRUdzmL2STy84/etwGBI4/lT7KYYCP87EZIIBx7/zqvKjRZWRFZSc5Ze39KTzJI5UkgYSR&#10;PwAFAK46cntXTZONkY3Omvb2f7F5cITyjtMiMoJBHuenWoZtWsbi0woWInhhEoGT9TkD8qxrfUGa&#10;9djvYtjPz9OPQnFPxEk6lDHsJ5U9c/5NKLcNGF29yvLDaz3aGae5RBwFgUucfXAH5VbNjpkaHzLW&#10;dcgDM3Lk9+O1QxX0tneh7hJHQHAKtjHp26Uuu6jFc3SzRxOoZdxEhzyRzW6k27WNLaXZA9vYNNIz&#10;I+zHyFQFwT3IHaq15YeXZ+aEUKrAbs8keuOtJlnh3Bxj+5nFPR+NyoN23+IZz+fFD3uTzFIy2cem&#10;RGNGF2sh3nPBH+cfrWjp8ZkjSYqoR+FJOTWYXMZYAFlPVe1algYIYkt3j27xu8wEnnP14rRTUFqE&#10;mrFW4EttGFVk27iSGPP4UkkJhiBuARuXMZB4wat3OnymF3JXYDnJ4zWTJlWzyyDjdV3T1Q09DZit&#10;7W105LlLhJS/Oz+JDn9aga8uvIlE8zOjEMgIHUCiSUxQwtsBJUDcAOKqkyNE+4jA5AHep9mluPmu&#10;R20wRpWkDBWXBIqB5wWwwLgdOTxUkrOynk4PUY6Yp8F9Fbx5CFmY4OcHGOnWplvcGj3P+zFazvIG&#10;US+fESjJyckZDH1PHP0rzi60yKDUJI51UqoOGTOSMj+VdnH4stVit3g5drhwG2nAzhsfhkVS1q3S&#10;WJdXtYNqqw3p/dzxj+dciqJLlZotXZnNQ6QZonms7f5znerjBPBzj65qfw/pyXd81rM4j7SOMjIP&#10;P9BWlaajcRxpLBGgAdQD1A6Ej2JJ5+tbNnqGmWs0MVzbCKeRwjOACwBGN305A/ClOSasgadypqxt&#10;Ly5+xtF9nmQbI2nUAZ2nkHuOPSuQubbU7HUVubd4RNE3Kb9oyozkc4I610BEGo36qod4l3MSflKq&#10;Ceg9cH86W+kWVZDHGsoaQHMQJbGe/XHQd6XM4bBZbMyLSK/nvY55dRMkS5kc8/Kxwcfj04rrEaDX&#10;023TxxWFtGQtxIq7g/Qbe/4CuPv9WtrK5a3t4QsTqCG3YHuD+P8AKtq3jsYtHhlv5/LiFwkhaLgs&#10;cHAz9DmlHmesmKSXQfaWsdrLbBEYm03wzeZj5xg4cD0xt6+lUdU1KymsYLKdN7yYw0abQefTtxWh&#10;DvN0l3pcURsJCMrK3zHJPHrjtz61FrOnpY64L2GKRkRi6N5edgPQZ7jr9PeiVOPNd7ijN2OLW6ut&#10;S1k2ttHlRhYo2IyMY7/gK1tO8NW1g6XWpeXPGcoVIYqG98VoXOhFb6yurKAiYtvBfCFh3PoeorAu&#10;da1Jr29srSQ/ZZGwUkIKr689BzWinzfCPS2pX1GJtPuJpY7ZYo2O1FjIYAEZ6+vNUbeRChc/6zP3&#10;ccH1qe8fOovG8gRo9isg6M6jBP8AOnwy2zKHZZPtWcqAchj/AFrRt2M35ALpouEJi3cjbwCD2xUv&#10;9oNdotomAM5yOBWVd3D3V7iKIcYRVUZPAwP5VahhuIHz5Dhz1O3OKTikTqarajJDatFGuNsgJC5w&#10;Rz2rOuZZbtfLCqrDCrgY9+a07fR724g821DnJDMvBGfWoZdNlkePKTCTcTKuwg/hWcZQTHdvcr6c&#10;ixKyTzGOTttXP5+tdZbtFLp7kM0oxwcdPwrnJ459On/e5mRhwWHI9qdaah9ldnhnZHPAQknFRUi5&#10;O6MJpp3Qyd7n+0G8yOQA8bQMjGeOK6CLUobuCO0WR4ypwWYYxj/9dRRX/wBrQhkHmMMB5EGf0qGa&#10;EQkNGIzIW2tuQ8Z9jUSs9Gio1L6M6Wzmj06Y3Nu8TIhALKPmP+INRy6nbStPcvHPvlbJ39OT6UsF&#10;mhW1jeeErINmBjG73J/xrLGnTxrcLLBDJHEwDOuMgk4AzmuZOMtLm9+aJDrLzWdtDLbDEZzwH+6M&#10;dh2qhaXMllDHdgvIIznlwcj0rQv3mWyW4twksEeFkIfnOPQ/0rU8OWEV/AjySojyAjyd3K9uhrRT&#10;ShqXFPZFjSNag1FRKoQOVPDDHNcob2KW8uIruWWCVZf3bgfezx1HOK6q08OTxrKjRBApxGI+pIPG&#10;D71n654dnj2SzRtEWkA2qm45+pwPyqYSpxm0nuNqVtTP0qbUdHnkVJgLduBsfLAZ5IHGTW7eeIGu&#10;b42ly8UgKqRMFCnHue5qjaxXJuJP9GRWQYDSfL+dNaza4klme1CCIYJY7gOe2K0U05XaMm21oUZt&#10;Oul1ISsgjWIsFcEbWycjnqayNf1i5v4okgBjtrUlAozkk9630t5LhNwvnkj3/d3ZXHpUcmnBVndn&#10;j2HCDcoP4g1uqyuCu9WY2k+IZLTR7uzeIOTgqz4yo/E8/ka6JNZgbRri2uUlDKQYZ/L+XPYfMKyt&#10;Qk07yJlOn7mZAFlX5SxAxn0PSq+i37xxxpucgH7j/dx9KbUX71huVlc6GGZbqJLa8ulljSPdtHPH&#10;rkVSP2ZYD9mlk8zdj1OzsQTz+tV59EW8vJbiC/EERGdyDGPbAPIpBpLpbNHJNDKQQqSkcEn15otF&#10;O6ZHtLkd1I9zbT39pPMmHxLFITtk+tRWbie2WPy0iJ/izkZz+lWYPDUi3U1q9+rR4Bfe+AvcgH/C&#10;rlp4V0yS7l8vWIgsYySv69zVTqRirD5XLYz70PFpYDcuHIygzx7dq6HQVtL7w8FDiOQhmLOclSPQ&#10;DNVimmxyE2d2yeWu7eGyr9sEVQ0nWobO8mG2NXY8BnyT2704pSjoFzQ0d9Mhe7nunNxHHhFcfKQ3&#10;bjHIq1q8ulajpnlRSCG+aUSHLY3Ej61W1S1MVr58VsWUPtf5cFc85xWVeSW7m0WeNUZMkMgO456Z&#10;I6fSoT1C9tWUdP8AOsopyrSSWsjFWIjPDDsM1sTPJJlIfLP7sSgkjoO3bNRDWpZ7VbRJB5SKARtJ&#10;6d/rVC8Z/MRU+RGQZHYk0m+Z6oTmhBdlJCZ1Cy5DB+wFT3OpW7yheu7jcFGT7dKovai9bn7gxna2&#10;cj0qA2MjuBCAPmJ37s8fjVKMWwdzQeKKK4dF2ohPzBmHQjsKoNBLC+FuImVTkcgfTORipRpsv2Y3&#10;IfPzAMhaopbdkVdropfkEyZNVonoydUNSAzqXAGWHIU5NUby2WOQ4DKD046GtG2uY4pFBQIQMFkB&#10;yTUwWO6EsskiSSp8wXrn+tCk4sFchg0hY/LadmUEdsZNOlsPMGN4DD7oBwTWnhZopo45k+cDhuSr&#10;Y5qhbW0iMFkcH+H93nP1pKbfUJWRT+zTW8hdF5C8lzjpUK3U0UuWUbyOCDVufdHOUEztuO0AHJHt&#10;STW8jxLIYzndhmA/nV37k37lVdQm88u+dwOB0H51prLM672kIOe1ZN1C0JLOOvsf1pI9QkjdUBGM&#10;9etVa60BxvqjXEjeY0W4E5ClX7j2pk0B3KYxhgOQq4yKq3fmXcqMqBJD1I4zSxrLA2ZcsVGV+alb&#10;Qmxr2d08UTIxJCj7ikjdmn3E3l3Mc9uZIWcZZZFwpx2qm7RSW5ntpBGwO0hsEY71XnuQPIhNwQFO&#10;4kNxn+lZ8qbuaQk1odKdZkvrGRJ5VRdh2oOa56zafz2+curEjrzz7Hp3qQzW8aoYhKWcEsVP61Eb&#10;l9Pcy/OUPzbh069Px96lQSWnUbbe5pzLBPas7DIQhDgdDWIqypK5SHKrzjHWtHd9qUPAqRqSOQeC&#10;fcVA8solVZ4RtJIZgORQtAumViQ4ctGRJv5xgED+tRzPFABKFDknGeMGrpikt52UlT38xTnPpzWd&#10;ey+TJLBIEbPcHhcnORWkddhrVFmWUXFqhEm0+lVJJY9qxytkjHHU1T8wFwscgA9TTUBaUkEZ69a2&#10;SsDLhulXGxsAdsVIt4ZF6DA6nGcdKztznO5OR3qa2uGEuw42spUr0HtSa6isWZXRozhcNjg4qqL2&#10;aLKjhMY2uM4+npVgsFiJeQ7lIG3HGKpSgmRmGWB9ae61Ktfc0fOiurJopZZQQMqRzz6YqCGAOCS7&#10;eXkcHv681WhAAB6498ZqxFILa6YtwpOdp5WpV1ogirLQ0rgR28B2IGKqBuB5HHrx34rKSVxLFIAI&#10;2UbvnGQ3+NXor2N12xgn592HOB71Ru8MQUbnjIA/rWiaejGmOu51kuTMBtZgGZQMDP4VAZRGxK/x&#10;emKUhjwF3ED1qPcMAYwR1yKelirnZATWFwl2vmCBWUzBYskDI55GDyDit6+8SpKsKlRI88I3Mx4Y&#10;k5wBnjnHFUNO1K3k8PXVlcs5kj3MFkUbH5GBkHpWOLi2s7Ny1v5wfIGcEIOeR7joO1ePGLlLVar8&#10;Rp2WhqwMk9uVwow24Rhex75ovpYhYwAxZ2KQFHUHd2Pr1qG3jglX7ZD88AQJkE/KR2x1onn82L5W&#10;QMgzw3aumEk3Yd7ksWprqQEAtpYpAFxK7cgDIrX06X7NenzSsUBQ+YzL17hh9RUVi1ugTzIC21C3&#10;yDPB9j7iqfiB/LjnW2aSRZTGnmBshA3AGe2cHr7VUUr2JbexRtbqG5upWj/fROWeWGUZ3Ic9OOuK&#10;6W20jSL+CyiRzbwqxYGJsfNjAJ/KsfSVSDV3jMK+bEArksCABxkH8Km1kyWP2mW1/dxFjkxHuwBw&#10;K5Zc0qnLHQ0VrG1oun3emrPbvKk0ds5A4wdpOT/jS6pfpe6XDq+nq8tuH3tG44HHIB/Gqfhq6vbb&#10;SfNaEOzugLOSGIIxk9uK0fGEkkWjKLOFQOBOkfQJ/Ecfj1ppvm5Z/eDirXiVtcNtq+jWccTSQuoY&#10;whXyQSOg/MDtxXmjXFtZzRgLKHVwJVDYyOc++a7J4tOmuxDbzC0mQiWGWInYeMEenbrWFdvBFCdP&#10;1XdFEOYbiCIESHPUkjNdkYOPumLd7hqdtZ3tm91bEC5XC5/ve5Hrx+dYpiexKMh5I3I2eeeOn+el&#10;bQt7WK3MKSoCwOy4ycFMd/Qg1Ug0xJLM3CzFiPlZ15x+FSpcis2EVpoZV1FGHRQhQgcknrWhaTCG&#10;JSjY3EDHY1HeWs0F6EukYGQZDP0Ipm+MIVL9M5xzgmrb5kQ7pm7/AG1fWzJsiDHO3vwP8960I/EE&#10;skh3SxK/A2YLY7Vy9nqc0f7lQnXhiO2O+anmuxFciO6wTgMnlMCMHtx0/wDrVk6SfQtS0Or+1WGp&#10;gxSTLFckY3KuBXLz6Vew6s0Uq7Cw+SVBgEe1TJLYmaHaVV14Yse+fXpWrcWTTxymK688AEqinBPf&#10;j15qE/ZuwSV0Ura1kj8zzbryzGhY7hhf8/SrSotxGEYHySAwI4BPrVRZrlCy3BeNSMFXU8r6c/Wn&#10;Wd+0V+lsqM4BOd+ANv61LUtzNRR0thpkl2rvAy+YnG0nn8KvRWiyWTGUIJdmzbKcnn3+tcbPqtza&#10;30stk21UbAAUn/61a0GvwzR+dcXr28pXAPmDc2evbH6VjUoVHqmaRsjO1FntYHt5ElUZ4KPkE8c4&#10;xwRUuma5ZQSxgQmR04MrDnr14rdn0hNS0qO9sJC43bZFfDHHrwOOlcjFpRjvGiDh9zAZOQQc9KuL&#10;jKLUuhbfLqd5b6/aW8qia52Ftp54IJ7CoNTvoL2CeOO5NwnVAX2tuz1wfSuQ1+x+x3tuk90xAUkE&#10;DJDHtx1rJurqZVlRNshKYJXOR/hShhYu0ospza0Oqt9T02O4SOZzuBMbNI3z/mOtdTfxtfaMRHd+&#10;XhdqFTgyD0JxXjkNnNcScswYNyrKc12EN5dppsKebvMbqYyO3r+lOth0pJxeoc2hHaWpQyW8skZx&#10;kR7sZ4PBP/1q3Jk3NHDeonkvEULg4BOOCOKzoIriXWkaRGMYY7ZMcKD1II/lWx4g0lpNFmvLOZnC&#10;kb1GQVwewNTKXvpPqRGLOUjgtt0oa7OY3A8p06Cor26lS4ZCyuGAAIx0q9eWy3QV3k3SvGCTt5bj&#10;Ocjv1rLu4Z7Fl6SFV3KwX5sfTjiulfFZ7kTTtYjiuGhGxNhOeVY/rxUst2S7QrGomkIIxjH1zxQk&#10;aX8vRVVQMkMVPvxWjb6XA25kja4kBJXcTwMdPSm2lqyFBlG1RJQfN3eaWPzN0JqjcWs9szTTloyz&#10;YYxtkEVqPppnD7f3Tbt/Lc/QdjStYltPWNY4ZroHJ2MSxH0qlNLUpLWxVOo3VlAVjGQhByWxuX6f&#10;4U+z0628RRecgKvGGLqDls1r6faKmg6mq20J2xgnzDyp9R71Xsba0FtGJLOJnKg+Ysg3g9eo4x+G&#10;auEkk2irWQkoZ7IQq0roj7Y2EhyoA5yuM/rWcl+sRYGMvIh25K5B/wAK00ulXVmVF+by8K0Zxx36&#10;55rCufJhvp/J3sg/hzyTUX5mRJXJLi6cFnRYlJ7oMH8Kddyq9zCz5bKKAAOenaqrXyXFq0b53gcA&#10;Dp+daVmn2vUPODDEcAbngLgYptcq1HGJJshVlh3COUfMeuenHFLP5EcLPGUWVcbo37+vFJa4uXu5&#10;pHEUoU7Q4zuHtjrUbGf7BKFxuK5JODkfzqVZsd+hZ1CdZdLV4sxbFwwC8H0rBjvIlyLiFXI5RQME&#10;59a07a1laOVLhjGnk7k2DIJ7VlzwFYwp/wBaPmwozWkbbA4l1LNbh/LhRYEkA2iU45PvRHbm3keO&#10;4YB1GDsPT3qtG81xY+ZKyquQvPB4780+e9uCgSZgeODsAzSad7Il9iyAkUTiDeXPLKFBzVCOb965&#10;I5OAMjgVC887AFpjzx96okmdEPP7zOeR1q4xJSvuann2yW+3gqp3YAySf8KlF/ahvvEFjuIJ4rIa&#10;bzVDsPnzzgUiTO8oDAsOw4yKOVCcLm5exyXFv5ttIGXadyKcYH9awmk+Up5Sbh/EBzWhDMLcnyYZ&#10;GUr83UDn1pj6fHcbWt2CMeGQnIB+tCdtwjpozPNxK5CPIzEdMtV+KXdEMcFenPGazZ4HtpcTIQfp&#10;1qaN49qkllGcdKqWq0KkuxODK5DHh/U8irxuY5rUQyhUkUfLzgE1BHHtHmbcgNyQRn8qkluLUSES&#10;o24Dcrf41DdxIt2Ebo0jv8qsvUnIBrTgctcBJot0JAwE6c96y4HimVXgnVpBwwxyR9K049RlitHR&#10;kDBWB3becemc1hUjcqHmRC3+wXcvkyMtuDwrMMj2/wAiqEezEp2qy7i52nJHp9KW/uCxDI7sBwQB&#10;g1lys25ojvUr1IB6VpCF1qJ76Fwv5yu0MrDjJDAbfSqN2kxUISTvwSQP60qxypG0keX9Qwo+3TlC&#10;h2hfQitUrbCV1qURZuFZiCSvUDtULP2QfKParqSzPLuLZUds801UWOR2LH5uhOP1q0zRPuVUY/Me&#10;M9ORU0ZfeoEeTnjAqy/lqQ0RBXOTjkZFQhwJEypGB6UXugvcmnWRcmRSpPYjvVYyZ4MhwR6d6upO&#10;2wq2SpOAWOMf5/rVd4doXG1mcZIA6f8A16UX0YJke9SMspwRxjsakUqtvJkndkFT0qFlKqN0bBfU&#10;DvSsVAC5I9s07Idx++PO8uQ5HUfSolYqPv8AB4wO9Ro5VuPzp4lbymBb8CKGBG0jAkA5FIsrpnaS&#10;M05xHs4Y57UzGB1wDTQ0egabm/ju4gkYViGwQflHPTH06UwxFozHKkYypf5R2x09utFFeYnaTSGt&#10;g0iEWWtWsTIrRTKfMUHgjBxwe4zXRvpmmys9teWxkjcArtOOeef5UUVnUk1WTXUuKXKZEmmJbzwW&#10;ttd3MdxMg2sxDJuwTzkZA/Or+sabbPBvMQKNEkzxljhnA6n1oorrk2TFXZy82lG1vPO0+ZreOURu&#10;kfXGexz+NaljpXzXTfbrkyxuyopb5cg4GaKKIybkKR1ALRrDCHOzaWlU8gjaCQKqXEn9oRXHmIBb&#10;yfLgMdwPIyP0ooqKySppoUH77HQ2KeGrRYEd5vMAfc/O3rwBXO+NGxewQGKILOhI2r3zjn0AHpRR&#10;WtL3opsm9ps5RZHt0ms1IA5DMOTjPIGfpUs9wLK0YQM6sxH078fpRRWj1auWuo2e7uLm1hMkrOcc&#10;7u30qNRFGNkyb9/UjqD2oopW6GMm72HeTAPLZw/lnPAIyTVxYLGRTHFC0cuwspJ3D1P0oopNu1xw&#10;ZfGnlY96CNlJx8/Uf5xVqO5uIItskgdVfbtCgCiisG76MtiPrsMguLO7t2nROAS3PtzVSzkySB3P&#10;yk8kD+tFFW4qK0MJtk2o2DG0OyTyioPC9DnrWHDafNGzuWDDGPSiilSk7GsXc3dC1q/8N6zDDbzG&#10;SOdhuhcnYc4/xrdura5utVu3d44yHOwR54xRRU1tI83U030KS6XbXkgSZ5ZZJASGfHyGuNv4Y7K8&#10;kj28biCAxx14ooow0m5WYn0L1tqJt7eO6EYLo5UgcDHtXTWF/A9iWKOy+YpVW5C5/GiiqrQRcXqa&#10;15NbaXNBcW8TAyjaytggfSn/AGvzbeSV9x8wkMoOBgCiiuNxVrjnonYxJLWaO6la3m2oACqsOQvX&#10;GR3rK1a5kLK7Da/l8FXPB9c/0oorpp+87s5oSclqZtofMZ1UsDgHluDXTWzSWQUs5eJ03FPQ0UVV&#10;XcuL3RFfX729nL8ifPg4A7U611EWs4eGINGVDjeBuUgc4NFFEoqxVyOa4zdWzO7hbgfNtA4zwfrW&#10;gfDo0xgFmLxydc9SOv4UUVlOTjZIEk1qU7+MJaD7L8ofg+YASfXmuVeY22otHtUspwTRRXRR1RNi&#10;a4iLRxwMFO4l8getW02WWmcLkMQH9SoPSiinJu6RnzO5ZlmVJfKYFl254wD68n0quNRaa3ljA272&#10;29AcD0zRRVU0rldEXre5jjsmkeLzHJ2Ak/dHQVmT3c4mdWEbK/cjkfSiim0r3Ju9SOSzdrWNhLwp&#10;PBHU1UkuHji8tzvIGeR0HpRRTWo1qRB7aSHc0TK+f4TwaRR5sIAwPfHNFFUMgGXywOAOcZpLaUK4&#10;GCM9xRRVPYdjYaElsM5OVwR2/SoTbvErSK/+r/xoorC7HFKw66f7Tbl5eWDbQcdBiqt3EEtkVOAP&#10;vH1ooq4jsauj2dtNPH5yu2OGwcZB6fTFXr3Q0jt7mQFCsHqOTRRXPKTUzSMU0YETqLiKNV2PkDK9&#10;DWxNZySws6sqgkcZPc4oorabs0zG1jHupWt5WHG9WwxA4JqFJTPI5LuCFJPTFFFara4SH20xiyQS&#10;QeMkc/nUkwh8wyCEDIBPP60UUE9StI4dGIHyjk1nljmiiqRcSxbMGlVNverLxGLdz7g56UUVMtxS&#10;3GXDhdqfMSFznNRpdSxqQTn0ooppDSFF0zEZ+YEchuhNCrHKcbdrHoQKKKHpsD0K0sflyFc5xxUk&#10;LYRztUjGDnrRRT6DewwqrPxkCmZI4BOBRRQNbn//2VBLAwQUAAAACACHTuJAxlEOfvbJAACMygAA&#10;FQAAAGRycy9tZWRpYS9pbWFnZTIuanBlZ5y9ZVAcXfg9OEhwCQR3mMElOAzu7q4Jwd2d4BJkkBkY&#10;3N3dLbhLcCc4wYMHAnmX38p/q/bT7vZUf5quqX6mq+899zznnPvf6n87gPdKcopyAAQEBMDm2wfw&#10;3wZAGoCGgoKK8g4NFRUVHR0NA4sAGwsTE4sU/wMuASUZNRUlGQUFDYiDkYaODUhBwSTAzMbJxcvL&#10;S80IFhXkFuHg4eX+nx9BQEdHx8LEIsHGJuGmpaDl/v98/NcHwENDkEd0REKgAyDiISDhIfw3BKAG&#10;ABDevd3t/9zw/3kgICIhv0NBRUPHwHy7oOU9ABEBCQkRGendO2Tkt6sD374HIOO9w6flkkT5oPkF&#10;lc6NgDsUWoAGlGroJ9Sa+w3iMXcPQ8cgIiYhJaNnYGRiZuHl4xcQBAtJy8jKySsoKmnr6OrpGxga&#10;WVhaWdvY2tl7eHp5+/j6+YdHREZ9i46JhSWnwFPT0jMyC4uKS0rLyisqG5uaW1rb2js6BwaHhkdG&#10;x8Yn5hcWl5ZXVtfWd/f2Dw6Pjn+dnF7f3N7dPzz+eXr+n7oQAEj/R1n/q7L/R114b3UhIiMjIaP+&#10;T10IiD5vJxIe8jtaLhR8SU3UL24f6LhD0QikoAUN/ehAHq3fhObucxhEIN5d+uv/Ke1/r+z/XWFh&#10;/78q+1+F/d91rQOwkBDeHh4SHkAc8Bvq/rfRrwrPVKXPyXpTyGO5PDQTxt8/+t3opAE/ln/PoE4z&#10;nQPECkMYCX6+A9k/ouU3QCiSNi19Kh9U5tRqN53OElh+Zn0gSkMFHZOX66uMmrNO5zmwhL+T0EKt&#10;J6T4WH8YelxwEuvQOHNQ6OSuOHZ1odhdbblz3E7XrK6MxEdn83dq2G31vgrlVYfNXm5ujMa6IXJE&#10;EgGTJ8g8hyLxCH9MH0gB8dBa8WDIWDRWx5Oax0cwuR4JghNMNSr3MrinDwq/J6DwmtZoMxRJms9O&#10;3EVzf2eQzss1AcMXmYHIUy3CFvFp8NN1UbYuJj+s9IC72262zGm7In6pCrgXwkax8n36T6TaAOUb&#10;CcWPNXujDln+gedJE6BIiEflS3EbMGHrJGSqcfxjupEPqAF71uVfj5U0y4SuwrrOgdCN/2NJpx3k&#10;mITmzkrUHn4pmxDmZO97d9eAB3/95dO32y4arD5R0NyNTxhlG2pySUOFrRuD9fAjRNFM7RqyL9j/&#10;chL6taI1Bglv03/JdsLtx4nnBtMVn2XqjZ6DbTp+rMLYHYEDmbJkVR6LYGHMRmcSoULfPuPKWeZM&#10;y2LuDC/6e5is05NHUmD0i4PaxZXLXVy8kY/pmKZu9/Clv9OIv3XEQQY7Kf+D45xI08A/FQjdJgqi&#10;4CsP5NqUKm+3xkGrldNwmE6SlK2aIN8tl3xz+efAGfEyh3XmmWeSsSAU+CWC2/9VLtjogQ9jvBl5&#10;bLc1N6qpItbVW2GewA++dtDJGOJl+rvksJ1/I+Zr7/JeV1Yw2smywNz2utEkVn7ivZZZEN93N9fU&#10;8U6NDXcxM27U5egrmsA+hWzsTc6TM5OmOvCpA5lGzLR8+afeJr6cgltD3CnSGDQ1NdKGvofagBEy&#10;06H1MGWK6huOObovYZBst9zNhPtg6WW2kYLqU241SF1gA8HXrpkf+X/vxGvsfNNMmwL4otD1FGG2&#10;qwXaCSRUvlXhKaDqGHtuo6aUhYSeMvSDNj8ujKgkASnRqsY5EYuyU1qaTE3CUaSjHa7KTMerikH3&#10;GyF550mKBEstbs6gT70/azQTB/WMUpKqMZG5NixnJtDYRkvFwirdI/7RWzNVSO8K/5b8ZR8/g3zz&#10;UpROfnSlexeXLgsbfIiw0dIlmCCtF/KsFDrQvyJwwPk6DkKr5bqp+Nv316LEvfzMwocdu4Yfz6XM&#10;eIRnyAL0yrIl7UjJPme1TiqHsw2nheq6G5g9VlixR19a2tYUe2kNy7kKrzDvbvkHXKg9b/tYYm0U&#10;GPrXOVqEm8okttqOXJKL3R/zN6F99fBccU0akG47Enw46mTqV+JWJVmEZ9p4oaZnDs9XwUKlG3Pd&#10;1cvKlNrcmN6HkLB+B1hXxVgoulgCSeIVR0uxLYwcWGbaYGZDxPZIK6JnfMR02TChFHId3GO1C90a&#10;F2BXm+GCsIGbaueiUw2tHQgq8al70fDcdCmmtD12S0DptGhzmcc3gb4Hr5aMw10qO7GuRHfZ65Vr&#10;5Txhd7V+s6OPOv7L+mkrwLQZKrfQHUqAKEfgU7Mrr9xsIZS5xvPDAmoFETpGXS+uphT/VO+ghRyp&#10;xxU245+ZuWES6/6dFTAK2Nlr9DxcndOJaZDl5ZflsMd+VxjLBPi/ztJU0w13AX+tJeEjvMIxQajB&#10;l4ZTV8l81TTh+SW7BBVkqkbcA/thJKJYlVC5U4ARc1eFACITwhpBBmITH/lfB09zF7roEe4JA8u/&#10;+ri1vr9MpGibfOKXEgw86VrLpLz4ueG6H+Zsutva/gOY8toqjGH1kY0svhiXrRmR0sA5QOJeBCvJ&#10;mw7aW/x/v9mhkyBnljpn9GFU4x6wNpIQ9DKYX+MWLNt/EvzexTiB8t7f7O6oo4LjgDlnYyYg952e&#10;0xT3dGztRpEgB4pDI8EuJR3EJGspMfNBJcR39ItGzy5etiXVv3sK2PtVTVhgk6qyn8lOgroZOl+h&#10;QkQMXvdcey7PQntpS4c49/Ul+JV50uUgZ2aT+Tjb5kQ901eHewBh1hX3tvglTrmDghOG5BeQJUiy&#10;z8f7OzA79CgqSG3ogF3nlhFCATd4ZVEo4S5QQSx+Pfd8OSULlCcYFSmPJn1IhliUKcU7rw2+izRM&#10;lAqwzqOTq/bBVwTm5pVIsk/kI1gg47SLZMZwRMWY0Mc8uaFRWFfyTTI5SyAttNjFMKQTTThtDLRp&#10;/llkab2u3cP5fHXgik0fYI/NEUnreh7iYg2+H58GYw0hzqCqYC1MpCQfuKIBLqiHRO1zNjcMqNlT&#10;ctX2l5PPhY21jqYPqswsQgLtq8f0XNhGqnt8sCD/eFtrGwkDEyY3H6bFNLYtUvQ2FmOjzs9Nkxcj&#10;GvuQrdyg/zw0I2JuRtR6782/4CaTQg5uSN2yg/gI1Fu46qkrY/Vpi6aL4nOi5p4Xr4cioLRMHo/R&#10;e/mSMFyxo1p5jgOuzudyhvashjnWCK7mam934nzGmk9tkb0T89/epRXigw9wxMXn82NtL8YQYkT5&#10;LRJrA5aqbPRdFZ4Qk4Q9whNPFLkpFH4+stUC8fCWPJbhczkJKIQhY1eKwhXIbL4Pw5ybXbUzDQ/3&#10;BAuWqbSW8f/UlCA44CpcTxEYqU5y39i0DfcFQj+j6Kj9V4mxYP9V7U3IXkTyYlTtZOsCiS+5x8uZ&#10;kvCRbWtnlN4prtKUQWFoujD2yeZxrv0dZgNwPZx0/FlXGJWZ8hG2gcGxGbi3Jdqg6Td7GKkdiSpY&#10;JWCM5wpNJn+v+GWB0DA5qSHwMoJqoDmukWUZn9+FF2FhuUY8iy68nb9/YB8Zo5Jw4UhOEPVKr/ld&#10;cQSR9hFLNpjiP8BzZdapsqmcIc+T2nuKxnuq8Ox/KY+sbG4h3twQi+XsBHa2o3TXc5FuHF/RYGip&#10;cUrOPGWx8M5/gEjhexSpyEGrzccR+0UfrDk/P+FAnuXc1rCAbxCK9KSuNjPUYP/KhcFlXm+xY0K7&#10;zVztqt910Ve8mDZhlLMUdUcKoQ3tFgDPvc4MMWb7MT2Fi/wYrkccNWw/2/YvdClO6SQiy8XaoH0s&#10;eRG8bD33MOfzXOtmYUr5UaHSujJp+4VzK/qcH9CubMgrC+bH96ZGm6+1cnaWCPCRiw4trthDulYX&#10;QZYxdzUCi3C9SfBB6yEShUaKXrRPoKJFl7VWH7QDkg6CwgJZNjNrFlNLvt52KABXbqsXkIoRZeVY&#10;9POHqVw2VdsZYTxGpektQgoi8sGUhfntzIeFhaE/Qi/+LC7nAheptfxskrrxzRSm0PtOfSnIjt87&#10;IwGWChjodNghrcEYaqz190I1Upc8Pk6BDjSxck7DeqIlKL7Pz//45kx996bZ8mUVM3Vd1c49wlf4&#10;+vqDsKBVydAFZ5ahSEiJUgEqjARjQFEUFJVlTKnaFn+lm92VRj4OSJwvSRvlv5VQXWRQxEUE5hT9&#10;vjIhP2SwZOmzqSuRp/oP0NzObeXRj1KhGbVzyPGteNV3BOELYVcUVsRBryBlpKW9f03GUvyL89M6&#10;Il4/steFiffVdgPQ7lyyQs+PAntGgcJmuZYX5iPl1DNT+x9gpDG4mL5Q8NbMAJ5Y5/Gk1RYN7Jzb&#10;rf+LcRkBKPgMwPLI0zZJtwidVbMzXItmGg45gOqeF7Zi9pYpfkz4eJFPlCRPBtcoeTjY0VOdaSq3&#10;p58cu+j2FK1MzBYZcSVo5UotX//FirWTsOQG0ZvUIg9UjuG9MRP+uvVIsZSlZ9roHJ1NnRFa/bMl&#10;xj9EVCkTzqHp+gHD96hS3x+dx3ZGJPKmeLNqXMtf06l8E8TAaTBC7SPaCzdodo5yuXeU394apqNJ&#10;4tJSEL8IjjfPbMnQc8ohLIu50lOR5dpvujUFBXG3Kux/KCL+MjPPGhYLSKrFnRqt9Su0VTaJRD7A&#10;nWjyPBnPLGPKHSYYsE2V+VvNzaJ0u8UzLMCPwuQM4MQRNMkO0NfKZZzPeR9X8i4BI7fqvlZRC+ZP&#10;PlLooG0fay7ohVWNkRtBZjroanJrmInzNr8hsAobyvwlgc4guwPdVyllbZeDajWbu4qtqU/HXzrK&#10;KIceQN05mjX+SbcAtJMfSxN79y74/fhro3hbh3CfUdHyvFG3UWuZ9yJN+6RAJL6y+iwjoLjDh/Lc&#10;f9uozMKRwDLUzD2+RGKS4vYQtT7WpCiG/tFeh6zupbp7UlCqX06CO6E/u42QNC3b/GHi71DTlPrr&#10;hMbFEY+UZnlFq33lPxeWMXEqV1CYH7VS1PGIUVKrAdFnep0viXri8R64Ikkvc2G4bSUyC34HpDho&#10;57Iu5/lb51Yzk4/+4dtg6KGN9enamaG7z1Zy8nrYFPkB+bf8kgP+Pa48o3UhR+VFfznEEF/U7A/T&#10;nF2Xohh1/jZr64r1hlF+4krfibLzEbnHcATaqOE4emSyfHpJeexxSBexjq3EGFHyGHGv+6+scj7G&#10;ZlLyR/gB1/OVXeQnCJ1uZPljkrNixfNap2Ia9a1yMRmzs3M8/wiBfjFUBBU+Oyy3ySoO5XMYLG21&#10;O9xuSv/00zpWSEW+rvIy8EaLNJJUCKffm3iWG6P5SpWt5yZfQcPKNU9ZDOgUQVR6R9aXmwsemvrM&#10;sq3avtyuhuTZ+z+0W+XEF0eUc6WOY2EBPtFdLE2UW5JjladzUj7TmEnqlCMOYs5O8ewT0l6sY5sy&#10;pxcjuGeaxsJGqDH1Y4NJ/vdnmd/ZZzEUKf5ihd5X+qjN0k3QbpGQUotrng1j6M2Fxz/g031Jj//b&#10;hT10rcUJk7MmGZHo48vw8hHRZ2742tI/wqXiJHdee/P01UopoWg7S/U0orrZ+ucaXRSvD3Y3xGO7&#10;3J5pwUqKpn9E8UTT6NQ9A5Ar5+priYEqiq3y6DrZycDeIL81qu64THXjY917ZkSw06ls6A3WhoRx&#10;DQbxecywhtRXsR7gWwEJc9ycr6CY6NxuLZUku72pXJgv4+NgUiDVYGZp8mLKOq+eH3uahRx/vbAO&#10;lV0FS6uiMLc/F2DJwsXvcJS89Xf7ukI/wFvwSo+IpO9omuKR8T9ArYOAJW8nldcHGNpEuYgnQDcu&#10;oD3JybbeI7vK6764PYpuGqTaoP7bogQT2Ve1KhfHWMS6vZn91ChMoSiFmtWdithHxOd5oXBzwXLE&#10;iE49bYSbpZ1BhBZj80OSUPD96XBEE99A/D5GkMamh+oHc3SBmAaypO+DuVEZFO4Xgp/KAM+6m/uP&#10;7sxjIoR8zlv5rSq420SkTHIKV9A/up8GbKc3ifDV3MVz7cyn5tHRnhSv+p6XwzdkgWZc5NFjj+XO&#10;bLlorhADpoMPI3alynrAVPAs8xjSIsVezTr+hE/D7Ge1Jb1VBRNisOYikrYsXYwP0yb6ybTuVftc&#10;jUAK7ea53DbuVx0qI9ghw+bFz41nbexJbi6NPhuoGv7XkAtkzydXLtlV0VG2UlS8TpnxxTCwePyn&#10;EGne6NYVOsYgLPV+amkDbpVpDj8M8Ayri0oC+iVQ3nq7P+wY0oBK8Wrrby9bOwaSi59SW2MaBR98&#10;2K4uHn/Xl4mC6syVZ/YOlKmzgks3cvpXEfkelWovywULh9h/p2IUpUKVKyGgLNd8uiVIAvAJoW9Y&#10;+5bQtUuCdanByKcVOmx3xEzb1E+jJyjN1sf5JNlP41UVx6DPIR9pOtFh7jGtjtQ1253E/7o0qq1L&#10;/Wq9aO7KjXFPUrV8GeWGPaRVRBURHIljGsO3k0Ky/gmvyGRnkeVPrPr2jQEHaoku1LIpuoqVu2sH&#10;X1Bs8SyYQ55pysLRk8LtvtzInj1eXIyykIdZ0MQMQWMaLbr6goZ2ltxB0HgimcBFdWL0x2L+mNXN&#10;Br2OJU73XVXc+Yhhwsm8RF82jjEjoZ+OyqlFilWj9x1ffD1643Hdd6W2D47JrsELsW0HrGR2RCDt&#10;3OylWzpSJBTz4zr/kb/B0/WQMF9gDbVtLiMKxTuR68VF3u39Tv4EQ8z4BP1yj5UNQsVceXNNLEd1&#10;mmWfDY5342bvnUUx3wcb9aYZ57/nJ2nYOYrI9sKHWfDQHSig7thpgdGEfSkb7ZDdK/5WDm7nTom0&#10;zOCeOnwys/V0vs4WEGsnpOM2a6z7SkGWLyXsjKGTEOGW2YLjndNnsej1ypTM8BrztQ/iMwq90sWa&#10;BJVBGNtP9I0YbqI/+fg/lEcWPUHcp0d8P70THMeZWYeTQhVJd3KX7IG0n5O8xOMVlv/OIEJCx4E1&#10;6sgMfOOqm/90nY3QaQeIUvysbk47RtyST+6riIadQyM4EyQ3WvA3unCFfeWBYTjBkloycyxy8x8Z&#10;K0ZQdw0mVJr5HQwLNDRjWAQPFnY7s+V8FHT2s2Mt28xlrRLUsxbDVCWd3BeUuBFEwk90OxfJG2oo&#10;R1bDWb0uQsMcxOzojcPbKXKLPaeVkoX2U5w2I1HpgzHM1TiSJy2aj5EYSsX223Pio1+0K+RLMXnT&#10;K3FguD2JKvPDe6Jq/IaqQ7XtfaDj2KH2Ft/CzelmT4CHxtDxJNp0thfynK1okgevj+aLhBWyIhp7&#10;Ylqm/vXL3AD1ed9z2NKQIplilNyO91VmuMd7c6uxGZ7cN2LxL1IFr7fNqH6yzGUW8MACSFffoo7/&#10;ySRsRR+nP4E/gfimusyONqKKOk2wjw/Ntiwe3pmrz1hiR+ZqVMys2FJe5U46WRyB7+5XZVdB8oOZ&#10;tv/UzfBXPN6E5EbaGB/792RQurWVo4Xb59RmeBhzqsq2Y/jYJl4HTe07ldRtD3hgZU/0mSpet7sl&#10;fp83UvhdscOTxcyZrIrnz3HGE83eYaONhNxhS8fihGiCIC+9ADNoikcS17ijdYmkl6ucmHR2qxzg&#10;WUdASpwry322oaEnAf0/ANkHn5bRyZJxoGmheONoc163P8wWtiTS394uHkDf9OxZ+lr06KtRldBh&#10;4qFVnBvkx6HdZjJ3xIrtKHVY5GpC0XRB8coCZkwpWH+pA+Y2KyJvNB2ez9J4vVSSivREjFUbP/0j&#10;VIyM+OK6PO4e1/6RlDFUN+iHH75lmOBTwMKk/C1zCtP+oePbCqEiq2Zv/Z+jzQKSyHxPG2u+3I3g&#10;QAiqVDslMwedjxm+yjsRyzvexQjAAmuUWMiOdSby9RgHtUNp0MmYxSWTxzmI06ixwPoLLWpI2dND&#10;mbT/rwNCEHhcVxBIWckaVxXSa2lf2Qs3xV6cS4MqQV7vduaqNn2afizZXdC3ar/XZeKWmGX83qPV&#10;bkepGGk4hvqoxgm4P4qGM6gLvZce+c619fhtX/mhA4g69Ybh9EQDK4OICxxMSZXku77Kc8b7Phl8&#10;SHQGVNz9jUj03xxDQVHcgWg7w6kFfRi/T/lWF37tkBakZj5mbHWQS4HHqM0c5SzqeXytEkY4z0Bp&#10;PE62rKHORDPBXr3Q/5LBGMVVj1hch1TxWDFgPIJlX6hI4s7VRch+Q5DGPyLbTKfI3eT0KL5cG5hT&#10;mJGhfoVGzWkuZ+c8qViPBoQwI8NNyPyMdcMtOO0Gst8r0izxHzDUdOjtHmkNq+EGlmVC7NMcS3RL&#10;NSGu3YuKrGzHOO+dZ9T57DGLDjtHpk4Hs48pg5+XIGlQzSAL2HV8t9/P9jrhEddgjFibPFcLuvgJ&#10;tP6NZ12b9pv9mz6nb2FjgtTxYsSYJLe0kOTZ2RUCwXtqAemk9njlGOAM6KnjJDb1B4VCZT9nV6hI&#10;+Ix4jWOwOdvyiIxGCf/dv4/aifbTpkJmP4XMENrN7pHA4jPdv1qcJm3dJ+brktGE/yDEJmZ9/zxT&#10;GIHnW2iuUzCJNKKqQMlOfyMTQ1chbCge7ZZ4e6XXL2cKe1ntl0fCKnpeWGXThMkJyoBZb23WcwjW&#10;opOTjMPDF3VqHA6FJumsPhdoh8iCftFYqUIIICGT4bpuTgVCKPHqaQzSbsmLC9NDVc66GO3Ufhge&#10;GsO+cROhK9n3NTRzCu9rCb+Z5ntWuNum1mr4aFVGto7hSonX8FFPuqKJ7CQnfFdadGEOsTOnlRdE&#10;xlrWSXbOm9Q+8rg5yF6A1LLaqjxHxLS8Z8k9SDzWu6jVk51kFJVEIlS9+w/Apzz0Av0hcFvaz2o0&#10;Q0C7iQJgFKz5IK3SxaTCYT75AFrsDNzfGPv56+/s72x3XLUW3shUwsDISSwo2Z24UTybs+JU1qCF&#10;cPqxuBI4mZj9ARlK14Ej8qsx+DBrB2O+J4ouxpuiPClEkiL1vrwgVrAM0TapjFSsJdDpP8A8WkRb&#10;UnHr/up+i/IWuuRmKcMtDSgS4Dn7xi1W9eNP9ZpUf5LsQsadaC6I2FT63TYZQSk4W3dbqugIFaoc&#10;yf8PQAQWdTMaUXpAl6krUxSaGqHHWL3szrOfz7w5nV62CQMXOzqtc7rdV8KG6VP6ClaRYPJacgHL&#10;4fSHm85OVmqSdPyq7Xsldf4HN5kem4p+pQpt/JOkOlj4UgLOs21qLdPjdMamcNbwbMgc7kNkBedW&#10;MYTCyRDs/MqjX1uzC0eGDf4dukjo1ktt4GdtcIfoWCBlL9keeOBcpM9SULkp87pLDcVgyrli3NjN&#10;DdxMVFdOFEEEPFQNyMiMH+VZBn/gLRfLXzUDXJkvq2d+K5X4jtHcE+aefsk7lmqwEWSs0ToH6o7F&#10;ylnK0SSHFYWqwlS4n5TGjLPD/MrvNiJhKhGgYwqyDha5mQ1FzReaJA+l57XYFXY/vPQPUx60gkCk&#10;vKl5tvcjA4x6lDcs77LGptwVVCxtADaoZzICcXSHfezZH4bZ5QrjCeL7trKZqOOxKZKVugguBX9x&#10;Mo+cWDRgd7mBqQU0dYt6ZAIr/9aXeeB0VERkkZyVI7ZNuKONAXu4vo7tD6bqXeQp+WUrE22GiaUP&#10;y8HeIOwBXOyphuOigp/DeGsc80MiZ3CLHpnebMbhS/z4+F6jbimHyjfSzylaNfvFsVkKlKLlh6co&#10;e1vrLASsHWgjqNRwqbilmoNNXBlGlEbZdYWdCOH+E+2azfBL1grKb0bO2I78L3FzIoW/XOhRr91g&#10;LOP4Gybv6zr5AUmTYR7bjUWLxTBdfXPUKi++hXT8ox9iPyzRwADPcudZTXmtCCg6ghczg2ifYHlx&#10;Gx7ahgOTs4yZa1CLkPBGr0h9bY5xK7bSw/UTnQH5FCP4XTvqdu1HU7m53CqRm0PtCRNAMUBQtHJK&#10;j9UF5HAM3nRXKZcTJ3Nort1QChH1GDaIKeYo2UCQA5zbTW/ZYhMV5yJOYzUIWvVvhlCPEioF+JYm&#10;BWZK9Pf4AlcXW1ec0xCAXp6o7wwgeWb2wikKHF9HNLoaKXBvlzv2SojsSpLYqyu7lEYmhBoEi2mL&#10;XGAK0UBhBVF7AsCespePY8gQFZeW35yz+RBiN9Eon/89JkcENsUgPgXaN1Ak9UwFGihXa4cw4g7k&#10;VbNj3hFRipcGxuh2IQi2uZI1+1G4f7iuymfKPjzuQcsOYrTlIBYUJJ0Wsx1ytMDw9lcAv1ROZsDd&#10;sCezbZghQc1LW27N+GXUAaJVsgJd5LEtUAIVPbquVibBMVJquJEbL6xAm0Rhdgrx9r68tLWlVUvG&#10;gXf0j8JeATfdmI4TKsU+Y6ZLQKG+uV9JvE5XEgg7Z/JE1xKdlXnC0vIwCkBIPvoQxj826vLSpJ1g&#10;T+Bj4ygZ3005mKlaUn8ve93z4eu2gd7I3FKwkJYe09ZPGiwzOZZ8P4voIbVDkZDCPMJFO7LKXctR&#10;Uoo8+/RW3do4Lq5MRk/5LBcQfpBRZCp3QUy8HC4J43Vl/Sc2fCUteTkopzfWY3m+jBXXaxm3DZv3&#10;Tt5gi16YEXTs95P6Ucq7BAGqmgvDeekGvAOnuLwbVp/xBGaopV7GpCU+z7OuccHhlEosyg+FmDek&#10;Zc/6i1ly/QBv+8n7Gm3/4wtN8rD4QaewjlX0QXCkTK/HAGhGKhgAYHr+H6axOA0F75ZAQp0R6Y7S&#10;vkN76d1Fh3eANPHYKuk5Gn37XaUA8lDBVpZ10AkJUsJASSuuj6MBz5NtkEmCOI6HVOnd6hUkTHIG&#10;28Rz0/hcggMBbTeEBIjhKqtiLhkTumngjPOZL3d5Eu8jyQYd5ZNFCGpbj6gXwaAQD8Wji1GN0LsM&#10;a788188fAfeCO4k1NmrsB2YMdhazperUKrqH7fRK7XreWhPFf591wZfWMWFNH9M3Qxd+F2AFFicN&#10;ko9imtWTYoHFJSVg+xcJc4UsH0Lf5kZquHbYKW+mlNQloJXg+LuFPv4la8RHsmLjKBLn8bOfdxV5&#10;BZqS7DOcmMQYPznZswOe74sT7oTfKfh8dK1oo070T1V0+tpYZJk4BoLlCOPpMizSD4zo0WP4m3lc&#10;ZUaPueud2mxV+TWyOYYaHCPBgslgM+TjcC1B11g5dXNR0dPnuowY14zkIgvBqgd9N+Oh90kKIsyC&#10;7Jldv5SYFR21OUPKv13tBHg9L4HPdU0QSNwSqv1qMAdZQY5lTNO3DYL9d886ak/OiNRTiQMlm0X0&#10;HPyGnbI0evciB3/1UohUA0p+/wc40awiBM/oBKtkDqWKs9g67aUQOFMmSmqbTtB+ez+dprsL7cQP&#10;DGa5wV8elYEqBci48p8nSMI0cNT3Xx1EKTrW3XXVg8+0NrebJkQONw9dL3sU78trlpSsxjdZZQty&#10;R+pyH1kPL+U0R3Dd1DoWPDDGyVE1eOoFWDcyC5xcgCpZBvXOJAkODmpP9GCpsjI+DkW0CWO37ktB&#10;kGfhtlkj/2YXtBl7M3GgtDcDa55NQU9XBOJqX80DmhiqS1XfZmKVDcqf5k/v5JAQJHcfJa00X5nu&#10;+IjRGUnNjeNX5T01wtNdXZ9bRmI1rNZ6BXJ3TyChsKh/Yf40ZQzf+3ZEIi6gYumvW0F5DOqpNQwy&#10;CY8a7Sj5gTJOBi58f+my1fS6ncOjx1GdMiNmAhhkZMzWOtJfNOlROfMQ4TBidN9MqkYbdjT6pOpZ&#10;CUJ1o9ivqJjbbYMoqagvIqLY/VB/N5W1F6/DtBM6SW00vdjbSmFRG1nkaBlvKj9VVj6GurqYWmrp&#10;foimSBBW7IprD6Pm0Ntg3ELNvk5USkkfuJBHIK8RXFQ1zCqpmRpzNj20ZOEkdxnzSPRvrc8o5a4V&#10;aUfFhlj+9V9kJtAcb6HHa6K4EQSK9rY40bZsvz1REqeNDJ6V7bxmxV823lvRDIagxbeG+znBh+8i&#10;eSbL2bQXczJx8YOMLib/AZRCi8NsNvmbkELWDshChGNAyROHnATU6cm5zU8bcvoKa7m3ROoEE1R8&#10;AGdgwWyLjSyWfpLig3c8588BLo1T/DxQ2AzagUV2QGaJi3/rL904YWq4JAlKjemo20fuLwjWFhwD&#10;PgBC4cB3dvJ29eP2fdmhUWbyfBk2gT0pJlIlkgfZ5agby52Yrm1NY+cDnApr0JFAcbIy7TS3my1b&#10;D271B7+SqKOfx58QjkG6qtfFjX6hmejCZFe1d6ymml8rqGRy5LG4xv4D0LWfbfErzMvgJUmfa0mC&#10;nxM29ZKyjTqy9OZS2I14A6/j839zO8ixtlOQrIboWJD8su88wR/GSIqlrtveS1+e0Pe4pbtOsqtg&#10;rDSXyxyZiY+HtI8NBkcCXQJcQwBVtxY9Wuve+eQRTkujKs9k39+nrkupzfd7JIxEbVA2k7T+iU4D&#10;fURGVEBJB0psKCXhap9oizQqoAcWASOQALomzdDseIicqH3harVR/N7NhGufq3AQnPUDYec4RQS/&#10;3+fPJVaEvn121HZU3dZlikuL/Mt9lyMVoUWE18IhslibFGEef7TXLo5MVMnw5be13mkqCOBuCcz+&#10;GqwxaYubioT0VZXPzM3ua61LNbzrNOqbJjchYExyS87z32hIIoo5yFat37e/zRxovxlnZNr/k+a9&#10;oOhYMyjrOlFWu70o4Mmuzc9BSP9dP1JqEsLFkMe+wSR+wt7+tQylPNUOaGUX55aLqlRFNzZvFh9x&#10;h+P/V5PSh+Vw3AuJFZk99exmr3b1M7lpXzaiqAP2F9edJhbLuzJ8C/qvUwnZur/uCKfjJl+vKWty&#10;htwudLWOvNU/TiF4rPwHqNEBfWApcjxwL148C5sAgbAsQ+x+JbXxEmoCqSzjEzoIRfTnRPy+dMgj&#10;fxiv7rPwZKq5OY4NmUgS1Ez9skCBkVqre+5kamocnVFTi+yUEKUS/HxGRp5RshWF3X7DsxwXjTwH&#10;IJBvt+SiiI1Cfg9Ns0jc02LuZ0WfzMh6mCVjeV8XOg4ewbblsd4UzTpIUDpm5AujwnJqZ5xwnlAQ&#10;rBIKHCLyUWwYj4kiTP+N69wC2fXxMGgxN+47fEzcSk6ISwi81k3VxhqKNjxASvJF3U41Vdk27Xbt&#10;6+PQUei5vlogRPo8+6FTxL0x/DE7jOvCqPgB8573Mqc4kr88Jiy8/aXvH0rTJprcPv/wLGqpPc38&#10;J+UU2g8Vm+AqOVsiavq5TK+Tll4tYcs5G0rEFTrY7gip+1nCJ56ofzr9ntdqFGyRxklTCBUHHsQ8&#10;0gRmdXJJzi75ZyoMOwrIcgASrFQt+5QPH5LJ2nDmnXQ4puTJccVrGJNvueDzHNUS4LONzLk1+pwu&#10;E9E9l5OkfIAYPORxAV0hZq7Nonz2OHdxL3VMFYZsYJJGMobM+RXv7r446bVQ6xT0JZsHN40arkoR&#10;pA3QVA6FSQjrn+TCTT9rxlsyVZrRHFjk1TKvfjBVLlR8RHaBEZGwVeMEoolHSt0oEk5Ifogh4fBJ&#10;bn+vfmKYyHY9iRAaY4P8Ll6N4JHiWlvRhVdQQHOcnAhAg+T2OMyhLIo666noh6n0dWxLbTOV3P/6&#10;TKcHS7Oy8X5TzPE1YHE+1Pb0YTnBcuvHTQsve8darqz+l3Gk0IvYOW5NY7WWHI6DVBntCPO+sHyq&#10;LbsxS90nSRAFvh8fwaOsczqKXR8FUiSmDDG30GEhrceoSAtrW4eRJ6Uw3nucgmyukwWqpdTrTlSu&#10;6HHR9Os/es0JQSOj5jHgJ0VSqnvJ7IzkC9nYJE4uyNtoWTyPWKm2nPrLsnXtlnr743TXKsW1uvGG&#10;Q1KVF6JQiFQ7CV1pgmxTq+s3b2M3HBTxWaMCT7pe+Gq5PmN8GUB3C73Q+K9CfLP6Bxfk/wCAi0tW&#10;viNWsbE+XUYsoVstbFFMNWDOIqOa/7NuwJnilybVnQwBd3e/x9J7otLIqbmdygrzlxBcTdXWdL8M&#10;XXyV9vUCX5Fj5DyXQ938XOMAObw+TEh2nUrA83JqhrNlo8Do5MajYczIJgQLa9m9kZmuLsfDy2v2&#10;ktCYPuQXruNSXCCnn5j7J6b1nxwoR2LbS4S/rJhiTdMAfumiHmd/FuvZ9OYoKhxv2h2xPDbqTHS6&#10;UhCACeB8rH/GrQoW0Iu76pMdVgaBGTVhsh8QRRFHgVL/C1G3V/s7ooVxqn0MaF4aTQKL36Kno3dH&#10;xII0Gz5B3GNBK6JQ6Jk+b5exX4jfzwh6CjMLYHLe7Xqqsowl/bKBJdRPoxsfte7EcMaImmP5XMTt&#10;tw9k30dd7X6vR7OlC+7FqwMf+hKb+57r0Ld6SVGlUABLBweNcK4X7ozYoAlkApMnsp6tlJc0RP2g&#10;haF/8fFoc1wbe9atnFhHr2piYYShykL5Ibi7/TVE2bxiluypnwqT+imM0mMP9Y4YVZJw0CpnujBZ&#10;5Jz2v0zkxsvFJ9M7oe91vyMZprKk2d1oqIxzTqPmnoijGcgpIi1jHSC23oq4o1c3ylxLZcCQ4vJ+&#10;asj+D8Cykjmmf6lsgwSq+hBflatwfBbbDmqN4DQc2RpiplTzpy4xcqGliz2o1zMJJznl+rlJNsE/&#10;ImOl2Y6XhAmQF+s5JddapIru4Vtc0cuVzk9l2oAzJv9ZPPGX7WqARKIR253illev5lzsT05dww9X&#10;nHcCwTWTfo61A+njyBUg7h1qtzNNRqck+0emDe7L7Q2ouqzVrFFjasKKJQgCRK0Mnc/8TRAxhtHp&#10;NIY9frae42zF8v5rMVYYNodNlVRPHGR+Y2b2sAISmjpKE5urfWRUlmRxK5QkuKXdz9dz3zuqIsY5&#10;5BZ+dZY5mGTKPpTU74wRvnidmR4w28Sh3MBdHE8L2V3NZhlxazu1v9PjGWVBJ8zUEvu1j3Tqxxdv&#10;y2GxPlb8smop4nZ2X1s6YXdxCU1YSz5EcMX0ObB50pe2ZJgQKglZUMAnlPPoUKL6LH5cok+s/17K&#10;lDgAR+6e8b7mVbGmjnb1IqN/yAIVlPtO1sJK4MGzQYzMzG0UWRe0qTsnZG/52ik8ZQErcpC7gOhw&#10;jZPjsu99mSUnFq2SY2dYc4oc+uY5DyN3PVQ4F1dKVArbDkhX7JBksRGcyE4YBcZqmUQrXSS0LjhZ&#10;pKIfwOR1ge7QbEhCXqQP0bpXzlbq2IFZV0y/yP1eR7/5/DsdFsMY9lsIltuPW2MynVtjVmaNivDb&#10;JqzQEXGhCV3HFg6uDvopYk4j7nER43F08n0sBdJa90u0q7sn1FzzdiS2pxHcgto4zaifxp0QJSW5&#10;Ikct1q99uWWUrFntc1fnLoCxbq6Cm0M/NHKeX6LiZMspKamJWjYoLeDh3vaG0IupPqG2KRQc0VvN&#10;kh0eFLjApQhchHqg1WYBGnO78Gotud6DW2tfvC41sIEzZfYF/uf4zJQ4Vp+nTdK5ON4MZU0D6TEl&#10;M9TwIG7KL/YYDLjh0iWFqExA+C0TshfjMEUCdBVRt7MJQ1mJnY49mPBHKAldi3OxVYFWPkxY6t7U&#10;E0273hA/dzNCcZbw6U8JDzKqvyqL3aJICR78sQmL9by3aJ96u8k83aUPoUQjdxbrTbVXuYobvjpf&#10;r3/ZJZFnWJvFup0L1rAX4NtIvjvXfh/RqFYEKB8JKoS7fK0gYcv6/Oeb/TSgMvSI1ms3ys8ok08i&#10;K5X7HMxNJVl9jrE/vciNPwW98Q+FLEWXJfBaQ3KqhSxKpClbytPjp5NndNy00Wh2GARw3RFeTmuj&#10;YooyCIgSwS5uiSNpf3W/Dkfuq6tJCJZrvhcU+0KBw6U9WTbscVs22Vban2sHlnUmJgffShhM1Dki&#10;TGsl7EauwCzXQ9z9SEvihwRUqdwlB6kGqrY2mrvWTKCPaSu/q/ToMxXmeaP4tOR8gxTsM7aQ0z0H&#10;LZA9pz1aVxYq1jFZyk8gsYthLs2bVSS370lA83YFdN7vDpg2mQ+g67nsrSHXMvOlQjYUi8kyE7mO&#10;CpDsxJ7wJ+0a6xTsCQkpwVn73IAaTJmZjZWvJl8LTPzxTjTpK7ickY5RSyUrsp0g9Ry730QwckhB&#10;80Mx6HIz6Iyp/wGQVJWmCeYi3Sj31XSUADMEOEV3Vc9O8J/rBpsozCSgiv7xCheQ+/I1r1Wx5k2S&#10;36zjMoR/BQqb6ZcJr0O2rvXSMkqpeGBW5ttWlts2yQYQWLxBNW22BRFJRl18C5oQnFPY5fQcakr/&#10;T4rKcOjTkmFb4ciKuJ+6xUwgi9muuB/udkJEHBZsAllbxNl3FoZG8sj7oBxn5Tu9Q4OIFbXBeALV&#10;7d0OM4UWIYsavA2VQgzdEMW4gLCZ/LR9EpL7adtLVlIfnlEGHtbW7Wo6kQAMg8v036Xm3RyPSW5/&#10;cFI6I/c3xVT8HJ361YoD/Jf4eCQaYi5S+aCNJPttjtbNcT9UyZfrhR2NY/JvtmJm9oYsFjFilXko&#10;N/wwO2mCniuON9aLF+jb/rKKlFj2H9iEzjrqrtZEdhPzVHxmkcFuC/LO9upnKLzg8qwfsRObmY8L&#10;7CK+4vHa/6FH/xIxEKZnCQ3b4xVnwG3z7/YCqfI10TD1hwSpO+94vjjkdi+zTxJI3X6RMMEojvlk&#10;Vb7LNUa2+vG5cdQFGefPtGMR/bkL/12as4K5K3qtyBmH0hhQTpRMNH1dyIJPRXTxqpUQRuD8BBTX&#10;Vh32wczxfIw5YIImhQ4yMQrOPl3oWgZgVkuSeB2HkcT2x+8vWK65kv6swNjPG02yt+WotfZ48AO2&#10;aD9Kuwe2l4wvcafc8VGrMmh0OCV0s0mjimtrNrtJTOAZvOdqWA1zO9NZ/nc5o7Fg4teXCE+y1P6p&#10;25rRui113eVKL503kuwurchJHCLECsOkzgJCAqxznWzaIU9qygIsqEoJqrcSeRy0yHB3FAP/5/nq&#10;plf48rYmGasF+8ptGWPJD/gIeUAKslqH4Kn4SA5RDiutKxKu6iofSW5ABj5hRrGGqJpPkG5h7G91&#10;ki46mv8ATKjJeZ9YSXVs20cOiNbB7Dwx/IKkmoP4dlcOWZyfH9OBroKbbv1vfbE5ZcK2+FKMeXfX&#10;KUGqJSV56R6k8lGsCHcew4XajSbeFHx9OR4j9uwoZW897f5P7W9T47J1/LcxnPPsUFOWYvdBUEDK&#10;zm3qvmB1Vrpu2iS5BOZG7M8saX5p0cWP9oSG6xqSmosBoXpfetdLPmGN/0gq+r5cYTp8yI8YpeUL&#10;/P50FO4W3ksyR/D3IJMgS6J7WtgvJ708RhpfXcTtJE8peOPg3y9gK7dgNVGqX+IkF8CtuZVLzQqa&#10;oDvbu+O/7Iwj67F66pX1x+bHYku3tmL82ARiO8hV8DWYbDRBv3dek4MuGZBk+o2m4pfHRmb6MH0x&#10;yp7l1NRwGmsXWORG9MxZcC9NQtlY96/IzYHCJQ8EChN+/tey/4mdXDj9vfhl5tLvajWdRphULtqz&#10;bvpdDv/8Hk9P7CiJG8hvB3L/+PbfFVUZN4vRqIzRG1iQx3LMLT6Iij/f2084LH9ukmjoZEl1euEf&#10;/Pl7GAdf7aw8JU0z0cJ6ln29LcM9j0sX+ZKSle4QlHvMiqc7ipbzzptnTW45Stka8VwGFK9hVfxZ&#10;SlhPtUI5euP9SCPRoKWZ59m5h04J06UA+SnErHB9c5aviXmrBfWTvH+5k01Az5vI+eobY40T3zl7&#10;BDvZOQmLG+Tfp+ZxRwEj9iFuTubHfVDoPUkNodqRM26B0fIhyKyx9foFPCNZpew6D8XnQLyXWJvd&#10;Xy+M9f2Ey8Ywqub3Sb3X3thBGx+pJyLCeUY4WbXli9FYl4dF5yl7DZe1hve7/YWVxUV+Lvl3a22d&#10;bZnMADDG0MUd8Cy2xWyijsxkaucSvH90spod2+ZMPuXwC0N9jJzejCIhJ+Cx5IL30Krq/fqF72H4&#10;rIKN/Cyc6VyU5bBPcS++IFQldMRUYex+v8d2a5xw6FopdfyQO+jWW0BuiyezBkujImIoyLWPNXwM&#10;6fuBA46DqLJtT1mfM03KyFMmwwbDbttibFkgUwiniDBWTjFOYLxixdgcpmfY2QehL+luIx7hT0uB&#10;cmNbTziVA7ZpWNIWPmXqZ4r0AfE1bFK3zRrNP6xCngyYZtR7Prf2EBNNxA2yBO6+MC4GWBcsLEy2&#10;uIEAvZzo/ePiE2WNsQjm0xj5XDlTgH6a5NDEvuUcLKfaYqGa5g1gR1tnjpEIKZ4kTZ7LmwomPkuF&#10;aE+6J5sBYUZeXW3JffCj/Qa9tY4jIWpvsBhcWTvUqdaiC07GS9sW4g/ztSatjSU0bjZQY0pTlutu&#10;AKgCuRUzvDm8H690JFgrNv2+TaAeWrHw5A5RX1etEy6m7tZY2O6/m+RyLhPFsSe5kL3Ymp85dnNF&#10;bBjrP6D2n//84WhVSUAf5AXlAEaRvPxeFbP/rXCW6MwSkKHa/O4Au9nsnT54JBgY268qp0r0e9CN&#10;XJHAUXebawLprrZyRuGrxEO91EdQs8ZwmQzA+SRMEZU6x0LI6fQBv/OHsnzrtyOMXav1iaHrPAkH&#10;uSuFOM1mb7+oexW5/gnCxxk/Pky779aRdHi1M0WMl6/iH5dLYm0PW/o1pGoxLmaDnqp3OfSL2Msc&#10;eN0efv8cZGv14WiSKmPlFBXrbfEmrRlip/hlxCho/SW+d3ugzkTVztyZBq/9Vky7R4JF1D5Fc2MW&#10;I4be5iaKgAplwbRSX04rHqJqtIT/p1jCj5tDkhBLma5RHu1TutP0D++Kj/lc31iG6bB0SWCr/wEw&#10;iti0jRgzOZBYr5PAn83t91fDHKKLHc89DV0lgKSjLapoGxigua5WMTsEkVcHfrtbxPMJ5l9DHk9L&#10;xT1UEnjJcGph6Ix9cdbch8UadnjLlLWyCych45VHnn0UQWeLnpfOuj9S9jI0U5wL0VIk7hY+Nv7s&#10;v2Dly7//WMp7etzxrB3njS/78QITfJPGf2gNeJnMDSZjL/agArqkUOQ6yEjbeSFOEIwpAKmH0P7B&#10;sxqKUlxCII9IFN6lpbnhTXypB8gmI+gilKPPCzFJiAPvLS7C5yvi4jzfYVykPL69y6kwOVfYxwk1&#10;BGQ3wzYnuTs64ygYd8nihQhV+G1FTS0HMM937DiEnDCvfKNaaxzLstnRd8a33Gmd3NMa1PH5ikr2&#10;E8wIPSsTakhJUcQKfop9pLoL2yQRGUuYF0Sqtc/JLW7jQZt7oEJRmAmCV/FB5t6ljPXHbAwmofhr&#10;qY7K8dZaFbvRFWtBqlyncFjVaCkAaGbuRUn7Zf8BPlXYz6z7wAmg1lqYqSOSL3apnZDH8jrqKYmh&#10;kIqBZyr75M5OTMPVX7LVq1mOBnAUCVG0+2c99nLvTlZWRuQboSBCCp8jAXTydoubw0TBKm/+v5cI&#10;OGEMXwHEsOD8Ess2RG+7Qk/O7OPyE/2aRxNZtoCi6IQgt+2KbWk3IqDVUI57D4o4Tkr9TyY8y9bX&#10;dot/AXo+7n+UN9x9/NjnZNd+MgpbYnAX1rDPjGUSWoMB5WrfNQKWPUMNWJVOJ7ZWoCs9JlEKBXkT&#10;/BMapQdf4LRd9/clTFUM07QMrUC7WvS487/rUh5dvrP7Em0B41M3E0QSEn0nCzVKqWFWTl3GrhaQ&#10;u1ERV5Zs7fgCTYPkJI3dqGCyeX4XSeFhck1jWYogA3QxYtqw120wn9KFU77GnBpFt2OH5AKjaHnn&#10;otY2SizTS8aBCZfmS+JddVYZHI5FtAP+pOiIKJwbGAS3Z/8mTC+gQASuL1RLF9zJU7s31vwpEutB&#10;aoe7hf8fIFEp1pbx9g1jJppBeCKomZ6hmuSmUjK3YnO2Mdmu4qn2T1ofkgPQkR/fVuhaIkldOQ/h&#10;m5b7iLXhFXHB7GZtSG7kQxtheZ/esUj6YOxcdUJbYTiLiYDjOtJyq2vspWrNodTWpMHv3GgoRy5D&#10;10/aXQEfzJk97fatiPXJ02qHDqjrSoTY8Rk6EPn6JMTcXirvOiMMExQ50UmxhsxiExQJpB9JiMRZ&#10;P2rmBRVrd52qJgOT5TO39+0LdN16DFfafiwcL7jhd3tcWtw0CuHYd6/Hj+vJJXzeykUHAqgHwVUP&#10;TSkxkNN5YTw4eghqkKqyEzZIo+f3nSqnJ1Q3NhsBgih0qx42gtv09TS/DFBH+oJt7JBuCZWSdc6n&#10;fUIM/fNqD3WIsXT93cj8a0sgiBCnOPnQap2/k/Oq+eZWjj1XhnyGABIpblSYmubtSJnUKXBtQdcm&#10;Q55hPK1IDAbldaktikRfFKrzbc0AvMxR5FsdrIDCJFf0SyuXe+kKXJEYBb5lRlPm+CV9WP4Iv+yc&#10;LTvskF1HW4jFhaG3bvMl9XId0LYxzYZxzfWCWVXlQ6BxBa1rATLTJmriFfVI7iw9fGIzezKMP5V0&#10;tNZBav0ddF3wh2IT0M+k1Z50XjFVQtx/2DtEEPP+xOCvzFqh2vDKd4F6v++2tnFYFYKkF+EJS3q+&#10;5g7WSfUKg1hmHn+o/WdaYx1Y2+k6Y0gB+9mQhZaKlM18WWF90GhIvkCPAHJLdI7cndUXB9cmVGK8&#10;IZIddISj0s4myaavkTdgYOiV7m4bcf2eYhEWuSDq0WgL/WHaGoKBpQt7VJBHcmbq1iOtrZjDHfRr&#10;A4E85qAXTcCyy8dWXqQyQsbkbJ6L2SqxOZ0tKrA30KYcGaN9zZH/0uQvOQ0rs65gH80BGYzeRiXq&#10;S4LQ/AA9XrlrIwe3wYe835WVt8xmTdXSPlsimR++/GiHmkS1s92cQ5J09l3agljuHj+6BZs7WXC2&#10;KvHjbgsif7iAPi+t5hqyw7yTL9BBlumjyPj5IerB/3oUeZ2+jG9DSfYAd09t7rjtm8X6WZOEHXMW&#10;uT3t6b6x11abc8o3Nl8ESZ7UWO0nWDM4zh8ukt40Gv/Yu7Pfv7HypJWZIiv+jDFWuXtrpfGNhfJO&#10;vW/I71nftu2hcyAwjOnAMCPk9oB0H/wyKyFqD9qT68GiMXJIP944UGnkHHTWkKDw+uX3z0teS7H6&#10;shCRrQrQKCicYmkjSLgg2iykUzq/x+hLzc2amOUt9Pr2evQMH7jaIc24WnZsvReWuFlBBf6ePdbQ&#10;sVo9BrW0LJpxRX/LrkZA4ErwO37W0dgb9HTiVWrogNRyKpxLUi05/+Nb1DE1Vj/oKo+VUDsEueWp&#10;yXKvSKZN31pyySmMy42ICj/Pdyrr6eaevFcua0TwQKq+zh0yO65R9QBpbgDlgXUiCTt46zXFUUup&#10;zEhO0Bic70zIPuXWLWF6KcNeHYPOVk+Bgb+0Lhkp+UH1OViKDK+Hf/QYkwKOfxK2Wbk4kXhbvq4N&#10;yoehiPreVTPRwARL8PzcLz8nuSChtilFTRp0t3Z2RP2hpuE0rVnmDlS3Z7vyTbZMLU1tpA+QPhhz&#10;WlXAOKcQRP0PUHe3V15amoqN3pE0Rk/H8x4YCaybb2Hoau5sM4DrOH3i/ulzTdCpl7lS397QHMsa&#10;QWK35o4g2nEyCq6K0/qTdP9L1SPQjg1vABQrJc0peGDxcq1XbfCa4mLVHtMueHD7UpWRoKzspHv3&#10;twk/FQuYjj0xI/iup0vL+NOmcTOUm2WEHBVDQrBQx7EGT64k4wdfR5yb7leEgezr2HGitsQghrYh&#10;gOenkP3aQDkH84kjzF8blsMk79WR6FqQr+Uxqm9kD25vnejTtktz5PJYUa9Yi7iJrXwvge2vP+lD&#10;BMG/5HB7uFZmFS9L4du06ONJZm/shb+e6XR3jXCxwzGd2KHZsbC6+qERnZepaM0B5GWyvQpggHX/&#10;SFjcUWCuUz1JRdmYIKDhZTrXGULD8rPrEm3sRIuaz6W2OFbKAvR12I+ECo6SR+FxSirxcIuMVqj7&#10;pDAmWqWYu88NlNGT0fKpujTxmS0xYSljl7pcJ103QA+kX5mkcfUhNnNfGyd51lcv2S65WGx1IE7t&#10;OyS+DOndftGnLTMwPUnTnGgc+X0pvGUMzd1c3iqcFr3uaNU1lIpiG/UBj0put2RqLb3PmuPeOux+&#10;ciMYmorvGAl6XKH8FfYgL080XAhPZ7VB3u9FOHvWeXZJ8wLF8SrBKMI5BZ17bu8qiTO112fmq1kM&#10;sOd2XnehuYEOqZ6HnUZpnj3oziTqwSLaNb2WGtBWBaDYKPC+Gp19e1AXjgkLD3n/UnMe6KDohXbc&#10;a+s0QapDgPylMSBXsMaAPXniVt9as3FiE9bnU8Os4/bpYc/9SBWINvFb7XsHt3xzc6icFPXX2Jn2&#10;JshPidTtL7dRF7FiGoFn7iQgu5IOiIjjbHIIivpy1ca06+WKxiBQEQHocOfsNuwpV/Iox8E0S9Qw&#10;ZNkKRzmmkG+DLJHnMCiyA4lSfxngMxzbzfibLeccr12tleXuKfvdoBsS0wZyhWAbtE33VAVXJ1FJ&#10;88pj/YTbl5T8qHb/gLnBCsePhyacZwDXW8wkxTJvCgsSQ+PzfGOVo1Md1vAv5zIVEYQN4CI+AIhe&#10;K9zWppF/kkT9I1ZEgvhHo69b7xxINPPbkhSdyUUXcTsD5lzz87K7xlBR3wR2pLwBwlnjZAsGMOFC&#10;nHudTZJnVw/DzNQcP6zYad86lgRd8ryJCnq3jAEwQ3AqAw3FJWbyXQ1/G8a2u/oNfIbADBLgUyTg&#10;gE/z+b7HfVhRbMkd8SOMBL6Fcy626WqbvFhCiQb95EeYyecRmtAV/ey/HNmb4+AZ3+LqMXYq8WKv&#10;wOudcCQfe0Qzhg4EJV+pfVNKnoQdOqP5plupU1B163nAEsr12Id3q4T1FCFgFm4CLN2jBYtuje/d&#10;N38mjgF8DHn+HPBPYM1YV/ctrvt/uhQRcisf0EW6sc91o9Dv+6qXnANTiza0hF+ZZEluw3jN/Oxn&#10;kDwMvE9X9BmWHWXyQzDy+14Eq+a2N2f+xG9L4OxIETI0t+i1hc0w6sqm19+2uSpc3B8lOOtPOo0U&#10;5lYf50n62vhZT8XlwXUQ2gNujSq8eJHlCbs1WPapzC2DfMdqAgRhgSVAcgPL+os/9+W18OLuA44R&#10;QSw5SROv0krTgI3Y91r+JCtk8QdkYXHRDzJ5zJrZAu28Eg9aHJ8sw6f1JhEFPlxlBm7MWG7gj/RR&#10;5Fxk/yP4K3h+hFW4yh/02xosrkSrSR9AtLQVPT+yvk6L3+6+6rrl+8KypiuhgrwTP0ViU0bC9+Zn&#10;4pJlWefS026zgV/8Yml2H0U3LXZy58+tySuoIeiI2J+IQ/GWiu6TuX5500uvEKIUYVZfb8qhpjFh&#10;KTG808szALymTFn20/BKX+ZJTxuFBUx63eRxy5zNKAwk3xdtq/LyORjA1ncf2Ry4GS4Bbsl/bF4c&#10;xPUTnrev1wWdLtkX7xyfPUeC4Z9hEzeGxF6rGgDLBE4Et/thU58F72YNWv0vUTgRqeJGQXNy0rEu&#10;cu7e/EKthY0k4h5k92h9uNMVN6ubG/L4jepRTzPWWJKPfbP2WzHHDS1JZWPVKIcUQXz0nZ+nmQyd&#10;lpZiAMlJqDUs8OrLFmmdq95DVmWgB3lzLZZ8WHVxx/7mEqWNCpG7zPXGhf441l5neXHqjMS2Eltc&#10;GLIFUp24kqrTB70E/pRua+6pb6Rnq8spx4sxUjOjqH6FTcgfedgscQgbwRW8N50us+TNEO4N0lnM&#10;+ZYrpJoqQa/gZAe89Q7yVSt9/ArrtaUV4O/aBIdflksJsXuvdbpWYWuhqKlmbn92/JdoPSqwJgNF&#10;GgbUMFFIPv9BJzRf+CSUYr4sSEZTrgA6LhN/DR5oakGTksZqMuXcRGJpCgtmUZqUvPmptajvFgGt&#10;qflRyakJzAeb8ySIwRnXnQ97DTg4MgEfXG8WW7f9EV5Z8QoNBZ7cHc2RLLwFgqjjjVsQN1nlmiS5&#10;ORRRQdfTyhEu3rpb8ZRSnG50YD0Zk3EIqlhZrz1zmX7IABVFHRBDglrdKPbS+MDKz4wJUobdFRTw&#10;j5BgnpUJGSdjE1fdKPdT9EcfbyVnfBx+51k9R5sn3ayAdkhItz0JlYoFEtW/lngsdx4i1RliRsEn&#10;O1izC/coHsZx2Mb3pOpD5DXFlorVUV4tESeCqQ8kTkWkfMipv9EmMUOaeHbuwc8rHx+kkfG5TXsl&#10;Z7bK6pab2YuzPJ2OYVPc5sEu/sMLrVNzim3epnkqHynURf6GQepnUBZOHbht2UrhFqn6WMaHUHmk&#10;00B1gicn2AUe7EhWbnxU1P/6RPdgwWKDjBTZXLp/Rp2qY7TFAW0yTU8ls4NwuloRVOnsDadOEMUG&#10;CXCJpqU2TkyhThi6IlRQbW7wZh3gF2VzAOh7QipXrgi4CSNE3Bpv8Uhov5k8PxbOPHzJV3aedS61&#10;Q7wEUh8EsoTLP9ithvQxiySwXP6ZfycvRbHb1JU4uZzPbwcyxE7eRJrWPVc2jQa20xqxNQAOPFZe&#10;bO2oiC0RonBVlux4yAnX5Smu5bb+A/Cr7/Dot1OF0XY09kT1jcXj72q2wtm6LUTbkQi1TZfYrly2&#10;l8FWkHJQMyusWogs/vLyfouKtR3LtV1YgVE4m8Lsto/SgeV0wpg8usQ6YhNRIOrLz7qViv8AIvpp&#10;9L45+IEY+rnSs0dA3sEgNHA/pXsgbo3Ln6DLgGhte6kwOk0TigN/t40XB351Fm3mAMN2wXdqul37&#10;uS+6G06yjhcZbHS6XPkZurdppOQNJ6Nl4kzlCVUpaUUCIyUeblWixcdBI+Q47uXbr99fvQK0G4OZ&#10;Cz9cbHNOhoYnefwjrVZWVRJuaesJY9ahZfUgyz6Awk89ViAr0reDVuxb7TbteH7WdK6AUfAdhU67&#10;4S8O52NmpzLVD08hMv24Eh59p1xPeQO5mc6lRl8whqajAPVPliO+RiuZsk0JRAZkyt/iQVbOBFh5&#10;KzX6S5cu7B9N2aaCrSVvuZMUJ8I4xcmiKzrs4+E1Rdz6Orm+8Dp2rTXvc+GVK85fcvbI9Z0Lawyp&#10;6x8IElxPhdyyccsJRrERHNzIp/A1AKCksoqxNyE6xq/adeFXvh1f8bk9s9/nwmNiue2EWiaJY2mB&#10;azPkK81QUFucOxf2YuWb+MBo07OtFyIoZpLFfbHZMPrZZNmkM7B7uYvOTgZSZH6He39X7nhPGJLO&#10;ISA17F3l+LzQsrRHbKr8qNEpiWEqDdcOMf8UcM/35qv2KFsXbGyX46iUigJcXhk6eARZoyNPu9ZE&#10;eXFdYN7X8PUqHPwVaZ1JzE7TAIsNxSbYyQAdKB4KimYJxuvVvZhnNMoRFEWJKd8M4QLvGTaqGJ+I&#10;uVmx3refmZr45xaISK0PjHMYygmE4RWJ5Vs8Lwf8yfUzW2xWPz/Zvt/1TGWM90EZ3Wbf9Bz2ZP4r&#10;2xCn50NTH4Ucd8HfFI4cjc7muvkfIBde5uEMk30fBbLqm3hONDps1m0ik3GcmjchQvtlEBICwyU5&#10;fgPkRpqnmmsXgCifHaCl00P1qZQGfM4tN1UuNIHrKHr3Zvfm99NOmLykoQDRb6ON5gfbeUUi989X&#10;Tm80WASNCDcVnaKBs6wUpkX7Q2Xw2sM1aAUV9HXqDG886QGZ2mgrYAxeO9js9BUfqhAXhiCHPVYL&#10;Y46bFjYeqV2Q06j/+z3eNdW9z/nlFmcVQHMB5sqTzjNahPk1P0XEADFdPZorTp6WdZndJ66JmwMo&#10;WVbFsjwoe3LpY2aMaFYd78WN2Gk7tB/ipscOsj9KttWDr3QuvJSNq9o1FIrzsgUDizPX2tvbU3fz&#10;oT+MJ0IBu533om9kXbyD7Uj1yK8V767DqGu1I3GO3XaAcLgeX47eDMltyjYenPTdl1Gk9a1uzU30&#10;fYglh9rhK4q9qdqecJYtvSL3KJScCp30IGD5Wf2LKl8V191PDvIheC0JTJA9NNyY2Y+9eQfZpv/n&#10;zctGb29LjhN281Q1vrwVuL8f+ZGqsFrR+aH/o4UhQRNewwa5OMYh7LEFrYs1f4mPvzuVKUXEjNmp&#10;6uwyQLdH7MJiIUIb935Nbla8RtoNy33TcBNSNoMvuRDmx1dW1ZMULQOJvb5tkFMTx3gTJCk0F/G5&#10;OdO+cVhvjQ0bR/sa+OfHb26yd/9oGlugToetMEKaYhcUiWcfQvqWw96soqfGCkvw+uxqblTBQkTb&#10;JOXwIDE7Od4hv/COlrZLoEKKljfz5nhAnYHEc0t2kOY4/hD6JK7kekEIfbfc9vZWMVTQ2+Zp7BkH&#10;PmckBZ1qcLZyhKGa2CSWHevWOrFvuzAYHCScbDBYQS68GCn93WLXVOW9CjBEZkbeHXjr8//zMBwn&#10;iP7JT4789zWwigG5UTmG+mPUQUY0yYv8H32/qj/mJKT7UzC45pGTa8mfs3CoyZntDRa5cnZl4pOv&#10;DiBRcpavmqW/ZtSBVOAxNVlOS8uE6Z1ltHv3/dheZx72qqxbSc0EL7dKrU6VGdElbt2+Ib5t7JcE&#10;Q6cLxJxVqFxfNar0tOTu2VkWqSXcsbgzgWccglguX3CmDfaQ3/riQImaZudFeTg4RNPemoX9DTXh&#10;CZhf2SoUGflaEG0yTDjf8c5Qze1sWp/493SQdSZ+jCcXK9wKRDWkSV8Cb4wxe1e0Bm0/2D8bVlJl&#10;lznXStC2OEoTfpmKIf8C8Bh0y2WxtpH98oGVhjxqRo7lsLfKyQ6k/BEu4hhSgdn21tEz4qOUmjc4&#10;ak2QxFLzbir7PJo5ujEuHtGhreosbePih6DcEiNSfRiOj7vSyqq0tz3jUCeax6HBw+XK8jPycb2L&#10;b3hKu2+zEg48/A9wr0seF0eeI7XnwGQyFOtB8A2ZbFjM+6fWuqYenlXq+sXAxAj+5CWxuNoSSj7M&#10;ZKNLmg4w5d15R3qWaJ8Q8ItNRS7AJ8KEI9hdkcJbrAV5RWoPJQr/S4QFjrxw545/5gnEsfaLd86w&#10;rbN5hEsoZQqAYv+IqrSgT5HI8MeGUhkLwf0LrpElMTv3JPI16ih5+hs/uSQRKebCD7a8kew3N0C4&#10;ODMs3vChfMqwN0uu9oiv7u/wQsqrsQ62xYyXP5+B/KYIG6SRC2pxH/BsjpKxui1Mcs23sJvtMY4a&#10;2l4XSfpABXYsPRrtsa0KEPeWPuzIQ4vaKtFtluhDhAAGA7J1mmRK32Mkwd6TJI8uet2XxSlw0Mgq&#10;yBnDCCioP8nK7Z/3o65Jy5WReP/9XqtqYlnyu0epqTVysau9Gd0Oy1xL/nLBhy3AvDKwTKMrQbYj&#10;hp1hHKnK7E2z5rNWELtkaQipCQHYoR+vmrlJGaeGO5iEIbD+CMEt+0rWvhjfs+sunJyVv/xwdCFN&#10;aJprHsIdFF5j0OGr5+pUCnJVZhqlWkomKl3mlmncDPqFr+COEVsT8NWqm1xHeMwHRRP6R5PM/koq&#10;O6dudT33+mVY1q0dRnAMUy+/UHT1lv+eQZqFhaP4Im40YqqYqtFmizGi+Pk41uZhQ5gI88b5KeRC&#10;1xMO5c70z8TSkmcz1eQJk7rbL5i2UcErtN3Ttzz5HrlXNUm8/s8AaPJxSsCrHKQqN5X0gQarlWeY&#10;4amVO/nolzx9d73qY1EYR+SSxIy8SPIKSlHbAnvNUXuqopE620u75ps84sy8ZuNsvhcQlyRJahL6&#10;9Fg2zUucDLdeVycFQp614xUZ7Qgy66Eb8g4e2INIifcZa3kFIonHusomPbeTTmCrr3VXSTaodaR8&#10;3vdHmWttzLJtGEWQqM/BQxglrlBFkg7DWDB5AgG03fNZ73p9r2fMog1uzewmrFTCtfi1sOkqVdl0&#10;4qyTAWyCIyekl/xTjn5AsZfPtCj0X3COzfZWKMOPs7Bum5+Z4BZsPDxH+fiJkgTES14/TbZiWRL3&#10;bi7tYZnz+R1nqqxZEkI2NzYYGzYDJYrcpnsgU889smGC8TidMA20DStKV/CZeqb2ZAV4fnU80ldl&#10;cUSBdF/pUD6lPxmaSyemN7qFChZXLzFQ9jMcVLSXyQp7+SVVf5yk7q+6Bp/0VHXdUYifUorlln/s&#10;mFZ8GFE2p6iYrePLCHSXzseYfBPpU+zkHa4XdXOLKNOoEPavKognCM0FFTjgPwX8B/A9YxWqX8f8&#10;HQR3K4mS6vXEhIO5Q3MDb196KlNaMbGbBXzYecbO2nFicT+fKXhhuoG0FGri89saThZEWZkNzzx0&#10;LgoszsXtOwO+UZlYyWFwIOFq6rqwf02K1Me8mlb0qAqZdkaRsbHf7RgRSlhSmInH6AR/EuJ6ZSG8&#10;8saWL6CIzQL46KLWoihUZpk5Q3Q8AZmWt/jHMPSDg7vyqDWUPY//AAg1ulMbfHStnfMFik61bRcp&#10;MXRWE9fZYagabkY+ZJFRbwzlfoAZhY3FdbbHlQ5DJ8REaEvWzRpkWsyhoEcRRfX91T9XLnaJ/Qp/&#10;qc7JItlhwtUHbzGAQp9iadrZ6aSXsqedXRQ+pY4eY8S3dcsWiiCI+kvV0XR9Y7ys+Z+UvJ/jBOWm&#10;GdM/kxXxYgV8lJ4mnygwiLkjnXLY79AD2k9xV3a20sZu3RY5WRxSPKHO1oFM/fnzcqOmvZWxVABT&#10;Khg05fA+z/nARPDnOK18GVWL172Cje277sj0sPnCAwAAlNsxdndUYSfYweWHng6XM9SnR/u8UPFy&#10;6pDu5FIas4OCOWwiHLhk7v9emAobXLxdvD71S+tF7Z8epizJ5OVuOH6Av754TcpCvgDWt2nv2xDg&#10;5X+AxmBJvWZD+lQHeHaz2oZhTvSqeuXxib5kwoONcn6ZLwCRp53VC2kFpKcBX0ptpaxhfXNsziUa&#10;O0QgPa553PzOGKW432u+pxTpF80aZNMsXqMHkks6Zu/8002sULFYBuWit0UfvCfsF0TN9cjzb2Eo&#10;r99ek2T7Cuyio0UFuhFsiVm5Z7c0eDsJXdrRpepx8X4JZ8GDiX+0V+TF5XH6K0cEItlqpgpUEycr&#10;r3x075ldx9K8sN3BD8g+ftZdpVtekTfIvLCAlE0NfZu0EXEbUa+rsSFYaLKq8mYuOWyp6RnOgO5n&#10;yrE15pujUS/weWGlev9qi1CQQ5xcAT0vdn7+xg4cShPA5BuEthOJ4AbP/vCsLg2F6QVkHPq+bEXS&#10;7dsyHr76TuucMNytRs10qXuG7YKwP7Da+NePePw4+Bv7I1xhzvljXW1tETMrs4UriCVQKPzC5KGM&#10;a6EGLdER1rrJVkSL2k4ZsCKL/EMsdy5a5Fi8a211UesbQ88ofSCb23prXOFqXMAk08RTh3Xg1EaH&#10;IFDsP8BE5ZYNUwMtd26Qc24xxtKfiKZVeed6gogne2joD5xXXOp4d+Waz5/G9M+LPBVTbWex5FET&#10;pU25y5hBc7GKtjOprBk2LTdfR+JHKcWVUtcN2oRMjJ1Z0MxwkfW+tMMdadpVHNNdHD36zkY17GZ9&#10;yfjh5ta6Mz4UFAH+//giLJ/RPz1QUA0YZxC5EqIJQ33FI5XZ+NuukRuRSfTh7FO5a3x5FKyct0HT&#10;t5ykaulU/7p1q8x/yClYW355dIPBy5odrGUz/TPktrXdCJSp1w61XKfc2v3NO7HpXmGWhuFNbWPV&#10;8dCuMj6K5HWTEOehMIUxKgtmGp8DvfiRGNb1UfYwvyzuGX1RoYMgvuyD4osGzbieubYDlw5dLehM&#10;gYJY+5Xq4uZmRBstng7sUuIp3aOfb2rtT5iDSmD57viTovbCQonzz26ji2KnI+QnjKfcPPj75LKO&#10;4pLZgjzqqEuDcS+CNDTNm6z3nGIRhPvrOY7TfrYn5Ve43V/Hfga0Klzc1cRzLN1Ns3xmflkxuFE6&#10;gAXloLAmBkzGxRyEprtsfu/eUcDxGLt7rDnoKfahmxHOejbvHrHKxuJa74rCSKwoO01aG2VpbpMY&#10;6CBv/ZD9fD1LaPrpbEKTdZjcnbs3p+nKUICs5C6ZVyCLit6EOTH5vlyXHCoywXTCmDpvymcWv65g&#10;mUTBAn0LVtPNYoyHE70fENwwWy828xmrteJjTCBZ0yl2a/U9xa1lLf99OAadgoazKN92AVCMqf4t&#10;gtcMyukZHA2NYzCnqX/+w8cVvNLncOxdpcX4K3dpkE09EH1ZNN/8H6CFRNqJ0U0DBdXxeVkg+sUo&#10;1d9TgP83KnerH/L+2YlhGWMhvz3X4gmHGafiYBVKn8aa4/N9tfI02YiCFVaBcm3AjtmtobcYc+7D&#10;HD3RBQgJ+XwEKZjrblj0Mlmr5cnS0x2NZRCV+riHadHzgM8OiG7eqaxIN3+PZsmkTNLds/YgGmlj&#10;eKr/YXXaxh1qtKkwas1dBCyf8V+On0L80ba2NCNpAXn51y7KInj3q6whfRLL3AeMg3A831Wkq2gy&#10;oKmkR2nh82BQc0GbpLKDvzFznv2buXF7gIPi08lfBDACwoH/Philo0Zu4M+pLdvPCagEDsKueo+z&#10;4dN7k/Uc61Nra1ruPB+xfdG3TrjxqXQgXsO7kviVFOhGiIWrAdG6G+QA97r67yvLsqGUzOVcFZH4&#10;iliLp7ozx+5fsSOp81z77JzVGRx1QuIoYFfPcgQxMl9nx6Sr/7MeDneEc2xnKmQD80GUbmo9j97k&#10;ve+M24yvCMZo7CkpR4nvgTzOW9ym25vnxWV4JZ6q3pF3BaMqwjzESTMxS8RN9z/ALmXDkJzCYZw7&#10;RS9G1KhHAuq+Nob/rXL5MTtYI7OPLIGMmNpC4bepBNv0L1T7WUUkid/GHH2uuJM/gihPR64dwAl7&#10;FFLtumj94Vhee5X2bUXq6Ow9nZHJRcyjahmEaqq9OkpzJsBIx2KYfPp0gorBYW9uaen8tjJsT0aq&#10;DNKmea5QafSp5KFjOaCdQAFFZABAcNbT+MYlFWYrf3ykBuznbp2C6Rkn3nr0Rln6ejPXPINOFMzE&#10;kz3RSDeU9tW085vnKcWVm46MduJGZVY8PZMVSaQYu6GO7sK3/bylJ5Qlf2VT4skRCYueFJ4T7l5T&#10;lg8FiCvZ+V7vOBUsW2OVvYFYeczaP1Fr1E6cnTbwn84lb5C7d/L8K2y8MOTpq1GkCCh77c1a5b9L&#10;agws9ONvxkSEMZDvy/wKPJnANqwhWVxH/evUHPoRy+ktz4EC4g/R7YpLt1jYtvQUHzJgBrbiqPs3&#10;PWxQ6tEJwJl42nFylwzZXwonjyQ5LSBgIGI2S11rC2vq8+bUX/2UJBFYKBA3JbQ9YedaEftFoVFI&#10;HgsSQIV6qLFtNOm6rePOMko6jjGInDhSFCUuyGtvYY6AoQ/Iq6vzP2m2PLdiBCm79/qT6vg5ok6h&#10;7+gK62g7/wfo0QW/I5WcJZ1FKY32a2qmMsNrdHraAJk3GRiNuspovQ5GxX/TTnDTZ9qwEG5UOE49&#10;0o2E5PgKtx4svzCzpR5ty3JzmQB8GV+OKtaUCVIxTkOpkfnvkCEBexkUjX0eRy6gkLH8D09vC6oz&#10;dqsg3UpmUPQB3XCIgVQ9KY0XtVEd74WITP8h6yWY8l+La+EgqDYZXYE8rP0pTbTnTT2o7Ke58vg7&#10;so+RqxR8HliuGdDAxHqp/1dvUpzDlTtIz2zT/06UBX0PZXOU/GonxXYG7V9Ui9HejAFNSL11EDlX&#10;rvhI0xVvOtx4op2l+KYsRByj/VamjNzRXJjJLBmxe9+NYpHHaJT7Ut+8shjfr6Ikfrefu3A0G9AB&#10;+juvSqA9IoX/jYIfl3G5Ln3i0Nywpsh1nxHyYRmm/BlskTIx6sNI8qReosSOmBpKHvD4ZUTUTduR&#10;v54IdCHlC6y4f6yxoP9RLINva+0Z/ZHcHUjx1kKim0+3ML38ZXxI34YiPt/xaGcUzMtJcQUWrMmi&#10;h4mzm/zb07WWhIYEShbqsX9aJy4IUSdeK8UnenPp1o/vQ8MXddE+vgHHm5Lwr/m7yq19hdWTnAJ4&#10;jRXY7YQs4LF/gWfcF3reHGOxCCK34y8OrEYn58Jbjg69rbdsSSRwC0Z7OFJZAerZcuNLCYSak9Zi&#10;LvpigQA2Ym7uK3EMyr7WHD9URqxUWFASgmbj/gf4TMgK/0pzsH0AM9oQViCTgBS57lDkviwwckKi&#10;P0CQkjfE4DIT30JKSH67zWeTSIfMJqHqHmU66v8ySBWUGNf70hamn73kGQHfp3oiOb4tk3e7xUdH&#10;WlwqDlER4BvBrdd7tfPgZfC6PnGoUINyauSgAZO4Nvhm7JcTd7PSZdQ+re97jDsBvxZ7XvzM64vd&#10;/vFV8d1m1h7qNE1ZypQAQkIvPHlfgbDGqTCEiEUZ0X//+22tYOtWxhxDbnlNWVSrgrQ6hrw7EmAU&#10;ApMQpFaf7yTvilPA/6nSmQgaJideResf8fhjc1OLMXK/A1sH72LF0PR/GeH5saKOH9fAfj9U5JNO&#10;ZxByUH6wk5vnX+t9qsNhb7CG/VEFJkyaOEt7c7gpH5SnbjTWvrLukGVoNFaLDqmWRwXsQ44Z68T+&#10;LS2ciFn1pIw1DIs2tV3OKK5tCN5NS7oU/gnW7sycNhxqjSVQaLQJ2EdC+mHxctTU+b2bucaT2dB0&#10;1AXJYEpkxWwjr7GcFDXRPkst93plKutdMpWxXEcflvjsrm5dTZ6q6QA/pKfqC8nLlA58RhTtn5ex&#10;zPdUZogAKROeRBBB/GA7X0oanTOo9OB8nK+LSXa9YTNrnHtnh8cs98ACsqiRw3G5r/62DJ2RiycT&#10;F7khQUhSQKVZPrwvHrfGkKYopRe0Q7MCU4L3OpQn0T56/vo3g7EpmwbMS6caPUmcqM2x0hL6Jeye&#10;NV1t9OtaZurEDWu2R4Ii8uomz+iXyLTYwbCb5V/8Y/ICM3mxbM9Lh8hGAY9qojSiIKd20r/tgNCz&#10;aceS9RP/vAzCLnKqAoGDIrODf17ZJ5+1ltS+qVPWTNf0TFHJcGQgLCIqoFYwXl/oZC5ZR1f7+a7z&#10;abzfd5G+pXY50V47XfEhulXiKPIzVYzOy9Cu+zL7lv1WaXC6cNppelgy9dFFSG6o220XDfDSl3hg&#10;N6D6UxX5oYFH9rsqsQCOdXTtb7fwPJVX+2AMe2J9PY2INKtVc4zxGb+rRKOCwkqDjSz+DocsObMh&#10;oX0nJ1Zf/b9mcTGMYboSDYOkrG8MGTDRaFpRYKKN8PxSfi89WZdH2odhXMas9oeg4JP8EWuUsTj9&#10;u273+In2jLavRbUAsQ7CFXvld/f/AfLCUhsGhheq4LMkFnevDrmLxZ3d0E/TeGz6WJUTBf8BduQ6&#10;C1jlpmGvF0pCVkNQY7SyjHU+l1Qw2kT4CtUawUouGPl7d8bizQSKb5mifW/AaBK9K/9uO/Wrf7XT&#10;R8daLCjDkz4Y4PXCyjexNZesstWyzM4IYR3BS7owed1jntsuTi5kwsO9okp/YU1tz9ylvjC20AW+&#10;e3MCEfqvGAhKma+/hn5qFlL2ZAR7CVXkY8UdwaEhpzU30Cvjh1CLaFkb1hhCHyfUqP18vmljdcLh&#10;73m8FQRlh+v6tD1/9mpPVD1hQ+9HfiWgr2/1RtV/l/vM1yLJn+hWPTbOG6QDDZEqIAk2IRtfYMxT&#10;zPnSYWi0Ot7M+r7E1S175XPLblcqGlwpvNMkMYdnM0BrW+SjW31gxqWWGPCrua5Y7rfYDX3KTxGt&#10;yT+8Su6Igig7M2ek2RJGmQDAih2PlcxjsfUp2IaJVOlxFGmix8Edeb1osFLpJEOG67uWLvkjRBnk&#10;bNdAbPzPxpsFqyJVJY7NBrs9/RdadcgLi05btgZhl3vMoCgD5ajjXE5RD03Tz+sGFTCa27pHaQqL&#10;TbKY+EX7tnerdNnwWcG7UknbzJSpSWGJmlTA7R+LHvQ3Lxyz5yn/RzxD5aHU3M+MSS/716diLS27&#10;F8EuWQR2FLJBlmDgyQiXAWaJ0fTXOXUWINF2IxMt1yaeHv2Py72Wv1654xHy/spE8uqaJ8ZqERSe&#10;1DxGqycjFaID8I5UdWZXb0IscYy6cnu8Uwc276k5PxIU5g+TNF7T5qumY3/XdwhjJdMsFn7z2R+N&#10;Tjbf7nVPEo7Lu/TiOu7zwQVHuB/TN9yN8FftxfzfRpPYr2/5yLOqg5DlyKWaITIVfcQD8uj2pFJ0&#10;0MNJ4pT+B4r1KLhABlsk976jlQF2T9DvvU5K+c9k8K4nV1mCOPx/1yVvTnbun0ZnOvsLOtJdqzEt&#10;yFG/g4sbL/s2lgKfl+66Qzac0XmUQHT85DoWoq9V0FhlcPXmGGkt5h0qbOvs0093qdupYPcQBIIM&#10;EqrFLd6cpI70v5NIbDUehON6IvUHb9ygUaqfCsoq163hm0oefcTu5s12gQ91c2CJ3CSd63iS/1yj&#10;8de0Z3jRw+JRGmxyg6s+USZbhXlqt7a2bZ/GUz3XnbptZ3HIqYH7te1L7M+oowXVetipYIaKWWWK&#10;Y6IZwt/F1Mx2J9CwDZpucMpLxywVPMZv79uCc02NVWus4D5Ns5XEJm5QLzyNp6IkVk/Gn/3v9sS8&#10;yfrBpuLf+Rn/BH99i2BXpxdRV+QbicsOSs5KX8QmGgd2KZ2Oel8aHPXU6rPks2yq3rCy65yF1szU&#10;2JAkfQ/X/OsfOGVPetPbK3oN2BQtEZ+c6uBe7oYIwtzuvpdM3QYXSybdaRjuc6k01BNZDiANu9so&#10;GDPaIRL4nfrThZpyVqCkholch1uL9+20lbaiqaOJl55VjpCp0MEwWzuTMTYpwHIpgzcAk1yuozVq&#10;Ywq8OeMOvptx+6MbfN7FtKvw/kit1xpNB3A7WyPvgrkBbs0MXNYSO4QnAID5vHm8XpAwZr5KdnkL&#10;rAVCY+tmPwJ8Ddj3tB7pQIplYmXKpNutleNNOZ3EY6PlK8aMI3QL6NeZooL9tuWqzzHO8YPy+LKe&#10;brdURcjelOqHpswTA4r8ks79qWAql7swBRYcdF4lkXasfPzZEanfABGY2+w87It9/bf2Nbadd/ro&#10;TdinCqC8kcZap3u08zDJND+K6sj0D6ecHs+aE9+s2ZfCQDXsJf3jT/XakOAoe48K8zmb3I2vkxFm&#10;/m85UDbrU78nTA904a4Ac3XEPK8KxaRBlp4gLTS+OH14bsEFe+NHlYf1FCleTfLk1PVVZO+tK4N5&#10;Q+N+KPLNMA1YGAed2iRbV7HWvDvNwYQTvD9J8vJs3Vyz2xYtB7Iaf2rso9CtGr6UdlbXKnbdLK68&#10;NvazRQgGpzFSHTYlG96oQTeVNHN+CjfKuTtUO1SUfaY3CEz/3S/RT22ip/oPRq9DNJWfgMTPLetY&#10;9jKsxLKO7rLHhN0lH+wYPZWFREsTqIBUoxvliGpwaTyJHaImJ/pEiPRLH9mvdkChiFpgIhhPxbbm&#10;UPY217MjkTIah2ehzMSnBijYE93g7Ucld7vndADheVscWE+XtetD1yYtIj8J4ObXBl36sVMqyUxi&#10;vC4hJb9hTmHFvfZW5YYWXNYoQTDJ/n0ZvSfv39SrkrbMedbofR0oOlb4CwtrVeHclcLYuyi1TYRR&#10;ad0Sv4neDX08m2RI6J/5kxJCS8Pim2VZkTSKzKgOoHtz8o/qB/yW+WbbaXLs4c8JLOQ1k2KDmM6Y&#10;MIQZlgn7OVnWYUyejoEYimMzlAp7I/hiG3tqEqezz0fqMqOog+2h9iRVH+5Lg5TSXcg9Q9znZpPy&#10;trwp5ETom9VAba/MYHGEHpHfnbuPIiglyvcwlDaMGKcMx+Ola2nA6Bcez+XFQTOV2sXObZLgQ9X6&#10;55lKGKIScx8jEulbtg1CQ/eTkuXXouRwVeM6+u5eqSIzThGyee4OVdvPHdA9mqcgo2Nbs6e9ClDC&#10;FEl3Qkhelrf3X50YtuR6PDrl3EqP5n8MeTwbw60kP4prwTqCb1PphNqUnel70cUFOd3sZtX/AGyr&#10;x7lCOn43l+qXGWmQd0iJJSrAG6SMhpbg9YO8E41xXtsn5NC2d+gzqMfav4S9GDPBB4n2Mvw2h/uC&#10;D9WPlNzDKblhzRcch9EfoRjwIEQqsRajIzBkSgWFFrbhsQ5z3gXFNhQkcl3g8LRBJ970Go3yJNjk&#10;+H77mTVsjUA2Sx4nk/j9FoU2n/yvMfh1Zm7DzAI/YIfbsGescQ+K4vUMAkVSkXtgolu4qe50RWf0&#10;BAFRAk2B4s5h+jOV2judFlig8mBWHX8Dc0upHo4g0hXO9MaJ7pee3r8s47xridYL7wUdcSASx6i5&#10;DtiGS4WgDu7tmu5MR/582ch36Yg1kIPrGRZs/JkHOwbjklwmYzf3v4aKSKJos2fGDH9MpZH1iK5L&#10;Cr9W47WmmeO6i3aShevACJubGgyGgjyr0DdWkCF5Y0EtAgGIrYd579RAufsBjYrN5kvJR0k4vhf/&#10;AU6rq7pYFe5/tow0jaIl+cWma8+CxXrzIr3RbRxsbFA4RFr9eEi1pD13IJ61PFqLoEQd5W+3Nm1M&#10;0pX30qfq3z+PlLTey7n7n6ruKdrkDRVuldi54aNNff2aPrt/poW5xcdeZvwGzD8nHSpuCyX2/Alq&#10;fqXXvmAmSJiq4T/iYcaJlZ+QNerskWnt1MZ51H9SUUIPEt7vDawiWvBP4DcqhAg1nuIro6c5qgEM&#10;+ilcucW+Lxepijptg/DxImmIJi1EoIkjDdUX+50JhlQWFNPZlQWA3G7oP0JrTARenDRcno6RcaQG&#10;FvlFsx97hVsZOCV3/NW8XemWEQO/RaxCQOGzolzq3fMFC5tiUiJDDVg+dMwkI+pBvSE6z5Qvz1Ln&#10;en9laNW0ZMdEvJAaKPTlHjK920oVKJqNgaB21cGyMuqZwhzr4sVeOWis7X5zl51njtUXa+guMh4d&#10;GMnBHYHq++6FqXeLC3XOQzsAr9nRUkvomUqIKljp+LNE7Oq2ulMgUwLawCVzi/F3EkaR/RPVH7W1&#10;Zc0Bn1Nkw+bROywuVsr8l5urO5KSmxrKCOG9BcgfWIPuiQ9JSPv2k3PfgGhb7IPMm3bKynHA3R3j&#10;OjvQQVqtxTBn70bbUwEN4iURKPysy24tt+bldujc8fFfIsnI+/DbD09kRyX0orkl46uxKxoLln75&#10;hkqTAN+DN4XFmSSyWSCKfXxUHu9X3lV8MQ0AuljHMP1JU5Z6W1fqNr3fykcWG7dny8w2m2A7D7Nx&#10;+6lhgp2OPgos3Cl96axsTx61dZ6sFcKaewdvL1krRnoJ05/7owR59rGIbSI3aopg1Juq2kej7jOR&#10;fsy+LIAI0T3jQg/9VjFxsPU3YQEwiojZwxvLsIyZOZ44jS86nfWOx2gkTIZRFJcS96bcqZq9rM2w&#10;+DMLp9sRKNumjOah6qK0+5Ho4bfU9CEzmJHCE0Nyv+6mUmhSsjTO+OvHqzieiidXIX//xU4nYQZp&#10;WEChPF1fsQAeqwVSaj/Syo/YDg83uspZmxUEtZ8994+V3o/8N6FIQ6Bche5ma+R9UeH5/kq7X9jd&#10;TQRf4Y61nPIqek4OFULseD2F9h4/JSiPP4IsI1k4HXx0Fh5PqtydpBXGYwzMoD/FVmutqT+q3Vi3&#10;IVngxHZ/uK8x9AqhT9gDd4/1njGLs2YHP5/qXLDzU7PYTi8SKRTqC4iAh9T5ffz3gS0WLckx0cAp&#10;s404RtGmfsIat+qiqk1ZC8J+V50MDcXD8v3Q/3lX05311iy5imSKLxF511F3c1mLAmOUC4SgfF1y&#10;8S3RT2pg8Rp2CDOB8NAITy736ktgZWmWaGcjPgJMX5xJcD2AukY+8DjNsTiOhkSQBMfeaHlQCO1r&#10;WZtF+9i/rufEGoOGttSfKh0u3KRfvGl3v4SHn8xgW9h1hlrfHEpQyk9IHdQ4tZz8BUcrwIBu46OM&#10;13sFE4prqXmd1kZ+Dmj17Uky1MLeX4fCfKlWC/e2j3CbwTGgSM645uMkQBW/d69eByaXfjT/xVSw&#10;UlGlyeH89oq7UdjMKun20MFyxXBGi1OM+VIEJ4ta1g8Idy8Os6mjs7kVjFAxOMpgZHl016BpUljQ&#10;9rzYdpbNTVPVs04ofVJuw/sw8Uynoqw1AjzOE7TOGvA5k8Yw2+ylqK5C9HRpeKKn/N8Pommyui2o&#10;f96BA8q6Hyg0J+sNemyEBWPM/f3aZFTNPXpL+2Q5ujXroQytYLjn1dZKiHB9jSI3pNqWoAxdJRzT&#10;CuQy2eotDfoxdn1jEnLaEzzSCS76aHZaYs22KgPFCJN/VA82mm5urY+HoaR+5MsTbrOwe5NwnaT2&#10;YC0qpxIvrA9c1s6Gh1TlqpcZDXfOe5FXrcAPdPzUFNaDPtufsGkuy48ZJ7KrxDS0/mtx31ore4qc&#10;ZJBOL/7Sf4cdnsn8t/prDQm/P2VvZuHlL0VvjcMizVcWJ2N9eK1uETNfc4g5IynXs77c3HC5koHR&#10;G2vL0nTB+uz5WBuso3zLVpnM3tOMhbcXL2ny0E+RfKXa60TifmHB/e/2PIDdCuc28AVnrfy8jj6g&#10;wLWukX21T0tCtJw/jfYodfbrTIlOFzQh0MOo/mRWhJ3vcNEtzYTXlUhYvYASddeIj9yeovZYKblh&#10;DtjZSzsxfpD4ERQpij4qnVncVvtQQ7UGor6ZtXfpn6VY9H7mg9e059wLHxmijYIqUBctPWu6Aj6e&#10;//oU4Lds+hM8JhyD2sY3C5ZaJygCaS04QjQzXDaHlJ11VVwDR+xtUuW73DDZrl22biHRf90dgNot&#10;f30dZlsIzI4fWXN73JZzSqsXBnlGKU7aIVW1JDsWFBZ83M6aPf2mwgY1wcCsyW+2hVbwf6ZxkZui&#10;gTyquf8BJun0482hfu8S5N98fkWpx1PWoSa1Czf4/jpa71c/JGZyBpkJmgc8lM0clkQdrLF83KC/&#10;zSDIVfQ6+bNo/wuSlSnnTYL0x/++ajlXm9w7TC4+ZGiuAPDq6r+IXrI57vYwGJAU3y1VSXxXrmWM&#10;mTTT0xB/WeRG1P9iLOEy0qItF6tgIe4XMi69+M/LXtjwE7rxV0cT966gL7qOlzDxLZUPFoH7HELe&#10;ffcVKQfLiV9uTsGOZR1tBo5zKRSlxsi4IzlWu2ftFvAyg6Uk50l3bEfjbieSBD7mvE4dBN17fW+w&#10;HTFGpDsBZH+jxAYDlnxoHYvHs5MpIIDHjT9aAIFenJm8LhWzkjFwWLoOddYDPpbtGnNzv1P/mXTO&#10;aXyJj1vXQ1fRmuj56/xUAgj05tnU256TtI124rM0E3RIhCYfAFBuniHPCzgJMkFWpb7J7m8DDNfs&#10;Tc1GlXT50Ee6FoNGhe2IsLd55P3VfIVEmh5srFRk5LuvRfIv0apCwo4irw6R8oEesknZQ7XzsdkF&#10;b7+yPGyTUeocYf4pL2qu2R96hxcFGYOGKDGu6Dges201klgLbwFXqtzjH5jHPydTf7urfGhbtecy&#10;Tk9qxrgg0AB7jqidf8izzyX9ejx4qYX2lCHkYaT966F+6NHOLVfAycQmF67K+LkpMIdUEMw2CBOG&#10;ZIL36fM7HM/l6TNasUEuWKtf8dXF0/Y1p5F2HM1K+h3LRxzkz+tBbiHK6Dj6raj+RV7UYz/k3Hlm&#10;xZdh3iwabvrcB/Ais9Np2tkpWx+BxJz/ADxUiqNUI9nLteV6bxv1CDcpIyhAum4q9Q8/n/0HWK5J&#10;gUdvdlnfsJXSQwfpYCUf6BPErubTZ49RRnb+kHy9vZq2mXTVTJEF7riTX+YFwa0nFNxrjhrFwBjH&#10;jMAWFfg9s13+UozMDFbpJ1TwjKxc66+bJsVsi/huy6WqO08oJX+35f0nNLHjl/viNo1P0jTUHhCK&#10;27zPAzB9SUbz6e7LSHOtEKLNvrw0EpFXN0UvV5Du8KSlzZsYSBZk/gcFVECDhRUM1R4PBmy9h7QK&#10;44VrCzh9c4DlB0TDqPlMmE/lcIRDdU0NKcp1aHwYauVFm7tEyiOHivElnLrc9Er5B1QwvZMB7mgk&#10;D1cGt3w/TEoODKvvClO/WMsarJvUfULyuApPHKgc5FxC7Jxkc2e1mfr2H0DSZbbEELC6/tNICfOw&#10;tTjEbAydZLb9X8os9/zM1obz+Kazp5q0mbdgcW7UjT6Z4/aKgF7t7QgYTqgmT+kqrG296NjCLmeS&#10;yGqPmPhLEhX4E7HOSES/s9aUZIDYV6T2ttkM7+SPeXOLOt2+KldgNqhLzCF9H3CJTIH7Wb1E5mA8&#10;SDYg0nhLaKuuNsUlulrtrBmLumehflT01sTDbr0sh6sp5/KLSRRcfTLhTSB1clXTO0y9nj3ugUWi&#10;L/uV16JU3uK+ktmtdJOwY96pOPP8+5Wke87tGWRfZJ/Cs1CIHc350MGq+30/7wTW2K5GTJCNerpn&#10;bZGqbLci1U7nFMF7NBKRR/FtiqCWqemvXhUFHTIM1DwTXtAbC8b2UfvUy4XJ1IejbTtaja40UhCA&#10;E7VV1WO58NSrQbPxl2nP/KfVcTE43/ckK5YnVKbAV1YW756WTLB5zy1muYiAdC4Cpf19/MBP42mq&#10;Egow1DtVl6bhF3kC+lhluHpvB0xVjAbo5ZLLieILNrG5fqlk3hIz9KRm85H9K6/cBd4+b/bROEam&#10;BS6A+TxUFnM3hLSVQIpFh/vm5A5I4WFCCyDurTURfaby1Osn+1ckCktIQsT1sMecJKdqEzhMIXr9&#10;OKfoBVz5YKp0tDzqxQF1z5Sdf8s8fuAu9gN9HVwhvTJxipxd8xwvtLVMiVHcOjyA7NiIPgcRzhlu&#10;fwpMPVbrCIy0wIBlv6ztX4vEzkTW0IbtTRiHgyB/DQTBKhRYH87FjZhvQYv3BLCFFK+c5YISEf8U&#10;q8LdNmFEntBRYMerQxPs2vnuT91wZ1YMihVWd5M/1ORia8rBstNTJfmbiELPjJzk3YnexaUzO6WT&#10;1RMNvZ7A32EcIX6/6kpJYUV25biWOYYKXmLvMAaZOGHDt07WASQIHlk67IavcNtKKgB4b+X2R+f5&#10;dYB8NWEZX4Kn3fPx+aj6pE2zpbtLMlEcDCwX5KsmLPJg7hqrIRyu6WkcP/54ZYK9EfUjIIE1WK2+&#10;tbOTWJ+LZAKmFlQGfdanpf9hXIR56TtUkrC4MeOWecI7zWB34BDN4b3jZIZz3UyRHfpjuaK8ilP1&#10;jpe3LtueR6UyjJ8DiYJYQ5Fk9lPL7Iad3j/6rkU+hzPIxAc8idO35BRkd5bXV8hypwePKYJDfHWW&#10;2gfGutoALWPV0qcKOxd3q58jD6b5bgvIGqeCsXMBWAkjqE0Kq/1HQzgECmJfNqi/9Vht2hI9Nkjp&#10;jLqAwWbEIKzcYu+qFf5Jvukh924pkthwpk9IVD8/3Y2f/1TY8E24Nf62rgR9k55HaqV0eJ5az3fI&#10;3pPnoHyxrCOX+HbkSUo64vdyep5ctgo3dz29QaWBeLw6GNmyly1ApzQb0mD8IZKU8m+kn0i9sanf&#10;JztLGHef5fvvKsvciqLhxiZfZTatpZGhSavkcgJBBGfD3bGkIOYP8o9xXOvq9dV/HSqAGZmk9L4r&#10;YD0Ki4317OcDjtJNIW4qpYYx1IVMVeFfHFZOiuzb28wysWNT4CdqGt0jGJjBD0+O5NubsRi63jFO&#10;NtVEkmfTmIte/D0raZJ6E0ENvIOQN7uyXgfbD+9ooW/JfOM2O6y86RvyTnQvi+RgnI2KJIIWzcFc&#10;uuctuHzeVV3jj0oABOqYsq0BmNrfTXTCoJ3ngGtVhrcVVXO1nfEnhhwiK62XVJyg6zd9mS5oSQba&#10;SmebBWsHlBNGOdOvNUASACOH4H9wJYechgvhZBHXzaWR2J6pjqwfrSs3JSP7bnS9QTfXRmLu6sTp&#10;Ujy43Wu7PaP+422hlsyN8mDRkXeqXg583aUqAK45v5cqfYc1jOENhzWRYV2mcPHh7Va0XMOlthHd&#10;6KmQY76pjPmPzCVvrDtg9q5GVeiZMY1TvgHxpe8OJaWuE//HVk8nsZ7m6ggdtwvWJQr6qIqOkHfm&#10;Dao04qzIt6CHT0BdscGKSr0mxvWhDDTj8r7a3hGdW7Scn29spxz6S191x6YnH6Szsadgg/TWCZ9u&#10;VZeFU2HaNE5/viDRasBknGZH8V2XwI4apz3rxp+yJquYJBYKFiryswsd9rqPhpOuw8SvhjR1b92i&#10;rJxa4VvbT8Ekvn40mW8dOsJeSwu8tw1ZGVdejjoEOlu7F4fP3Xr6Nj9PMNYGaF/yYjqcGGtb2dU/&#10;+S7Ufae0J6UxDPrhOPcF/ZvZdHOis29RDn1+5i8HkRMvx+kHyQ91VErM7+Qr7vko9I+Yo2PX8FXT&#10;v9CAXWrt46vdQTIjf3Vehn9AAnGEl50On+n77ZAmpnAUGe9K/JSlnJfLjAlfDGKByJqCo9ufU6v5&#10;BtG/9sO6FJ4CA8w7iJnZm/VVhs3lxtjc5Z03l/4adq+KLHbAPCGWrnLBQnk2i99tLyz09qzsgO+2&#10;uUFYQVLF5adyzGlcBpvKSEOz3fhq6Fq9229cuzJp0aLLEpICrG6CoJU7cJjfzYOo+gwU18CplI3j&#10;b97i3nVo+r4w9TzsRZJyBHT7toe0xay4kaKHV5ouPtJkkf/f4EhlYNxyCq/STDEyC47i81IHA2y7&#10;L03WOFLYIAKVj+q1xry6riOBlJGNmFOZGkG9B7yfqbAMYqP/JI33FIt9M8GgnMgu/VIQtp8ZO6vZ&#10;GbzZizKvYF4Gf/MoT+ND2hjhPryefiKTfqXclRPZXuBR/3DdNvxz2BgbLPkmrB30OBOwUAIyythV&#10;1A0nNNtBfMtGuDiIOpX5DyB/UxbfRCfsRPo8R1R0BZR1cI8r6z5iOsjJVnCvRgcgXbKcL0zAOtQz&#10;0EaIj0hfmNuslzEjYKe+F1nOQS5Zro/lkTPpRwZ6uyYWU0jByIEORFnLw0y1++8l/ZXgts4aZjzi&#10;FAtHTbkk6zrwQyvVfKQEURZkDxeS5EdHY5jvgc0bUnW+J8aj8ZLRHPl1gxOgtfyMvwRVhRPJbjlO&#10;KDwpuKsF8j9WZOpbYwFTRe611HhOfUvRnbHbWRrGc+XWUN8U7EJl7rfD1hwwYIMcRtSMqGBNgVdB&#10;Tk1DWS+zqWQ8/DanD4I3e2zwXJpBosltwkzxuiNPWrn8vL+lSPGBRe67l/Lds5aJGv/VOzENnffu&#10;PHlKy1x2sPvNGPPkSSnogfxI39PYP7je80RAOGz7c2FXrGMajAGZQ6pND/ykXv7CMuW2tblRh/9h&#10;xcOCcYGwqnMxjltYeJzNwK++PkN+4uBe+5WZI2z61lyb5LBhPcPdKmaibWw6tKNj/3fhtuy6rmn6&#10;41sJUOlAVZOsuVh8PhqG/wDpHgsA6hqNzigJSounpUSjVAv67hJonPM/hre8e6L0TuxZMhsR6HKF&#10;sL1aMbmlsQ+Aaf8I2eOPTqq9VKNQ0PnLUPlTw5ufiBLnJ3TyRu6dEPccgPxo1HmpEj6h8sOhjB+F&#10;vTKEosqi4T8AQ75hq+AggJq862JYARSmgLL6o95kJxeudwSS4A/xwR46TswvzskJG0qGXaOGkoR4&#10;v55nJ9pnDqiu4uLBrJGZkUBBLSbWgt5VB9TpThej0ho1561X0TMEien+c+zpy0cziRRsbVoTFwTh&#10;9O/5t+UFgdTHhOaY/DDRC6EuHoo9FYtc+IxxZ/f3bow18KR1S3y4krK0h2NM30b3dV91ScClHbnY&#10;N9Nq01GcbOfi9+Ms5xrB3aM00MQSGztN057DjptUK7P2+GgsSdHAZ+2EtKNfPpwmjfJMeilMoAtg&#10;Wavg6L6u51mOJLuTVYueDR4YY4xTKvvA875af+DH0VobUcm77QqenuakYiZirvd+Ih9CZR4/9HY/&#10;PBLjtXRLroOQ37EgWUVT/qEMIJv84ey0yZgtrRA5Faazjjb6Oagswb41iz/f6IgyllIzVcBKS2KG&#10;xPL+yZ2V+el998yMIPslb5tBMVZW91FSRR9V+qj671pcw9/XHCtE9mTqvLXD1MxiPyc6Ffjszm0S&#10;VsYhcJYuAIuyMxA1N9D+8AwhADtZnrKRNFXGfLIflE1BXSMLHhfmNVK2SJrjAKZOXB9FMfVORXQO&#10;U5E2beY5BrVYKPZ2KYPN4mG2l/WUi6jeGor92iM8enkD+nkuqQ6K4h6u1cmIuNui8ipedB1dvi7N&#10;PRJohrr7TvtJ6EjZtxuxJ/NKI85H/4q4JT0OjDaqwwioLCLX1fyjPq+8ucSz6GuO0zwbhZ7siQ+R&#10;xc49cl/fxsOxOavGnsXigLh0rCkxXdERXEAuq9I/4QuxPUpp1Uigb8htEYehJDDhD3jYQyeh09Y2&#10;Jz6QdleId4pEnVy5WQ5tUBipzduPZLTOfsyu5liuzfcgphATM8IxG+KOW17rTj5+RZepoFlDJo+w&#10;zj9AhAp843WXDyHY5vMueu15aV8GLkE2v6vclN21F+eWzp1L2mAHwtzGUjAni8f+08Hbyk6vkpHS&#10;T36WPzu8m52zHw7cpoXU8eI9VDInZhjDNDTeqynVSc9+ubuvaGY1bM4KybO9tWw3HTvIKYZch68n&#10;q7Ii80Hfzy9TqhFueivwtLgj0OznHcc2ud/AY93Qki4YdMFAFl/Bi+3mj5nShybNTOX51d9IgYxh&#10;uE8nhka1pU50CnsZETikStAkVz9w6UJA2kevTLJSKFFPWT97uW+ZxMyYUPKC3Yt9arbeiprioS2k&#10;XAJqHPYt26tSiKqtkpDdoaWY0Xqr5036flqDvKhiFMHshU/u9/ktBzsn/06s23+v46CM8IsAqcNi&#10;MRWzRBJEZcrgQgRf1d7g86bleRzccSx/B+9qWkP7/eL2snL0Tw49Ru1+SgTgdjPbxUV+O8MBy1ar&#10;Fj8Gf95I9PhnLSergjl5S2c6PNGBkeI6NpS5p2CjmQxzoexZcqOsFI18+Tz2ev+/1PYtvbv7Ghxz&#10;1swNAgiRlcwWVg1668/LaA//nrRElNS1uP2P19tS9D0EJ8eKKCdEN2SplhX/2dE5vr74vzV+7Lfx&#10;V/hIClIHrAzM1T64jSie5RmtdKRuj3s+pv6YZYV8UUDG+rufbcFXmtkbR/FJ5abfidaxm2NDgdKP&#10;9L4yLIWfHP4gGIeL65s7oad8B63RP/qqAn71CL9QrDEWIf7RvGxVYEUO/3Ho8ce79mbjfwuySE23&#10;UrWa8nubq6RrKLbsjfnaffjOPQE1xutapLfaxMLdXeJn2ICOPwolJtitdWKjWJS2e5sblGjB2tEx&#10;AaM/Q9R9Kx0tBkGUgBQSCXw35d66TWNPSK0jLSW8dxkfKWwWHbocHPtWBdyGOONivmMOmBkD6cVE&#10;VKLsyGm9tggt41m81hIYB3xwT/SrKNZzBm8v96pySATweKjgviwjAdSshOfMUAA1cGyTJulj2bcj&#10;ywQTj0x1pSk+o+V9COGCFboMB5RYcMCMe/Gah1O3TeCJCMnLPnJI9KHtba5XNlLKrDkK/wAv6kU2&#10;a83AYVVlQd+PrnNOLd7ovlvHQriF2UpFKuOqqW/lVI25jkO+NvNJyAQOa04GS4iKTtGrnoQP8imw&#10;2kJlAa7LbeAM84rRTsRyMoptUgPIVJ6hTVm6uxJFBnZK4OGxwQPWlu7U25ZcpIrNlX5BUUwi2W32&#10;MpDnI3Y/TIqlaWo9i/aPA0IkufufwhRls9hTrH7Hbyl5BsaXJZQCRVrTtGuwizTIXJO35cAD6mo7&#10;nSrpYhdyRGO23MpJIBVh19zSdrMSvfQkDx24kltyQJBkKRk/hV+CS2iRMSSPPICzlztCj6VmTQSf&#10;ZI0dg5x8hU89Mj8aq2quoma5Z2ZCEVM5Gffmog09ymtDdd2guMSmN0WMytjnHpmls7sz7/MEik4I&#10;CgqAKjlill0u4upWjQxgLtjHUe+eTTLO7cylpC7MEJHIG8gdK1aUiUrFbWftk06mO5HlIudu7aR6&#10;c1lwSiSSRpbh3PTYTxn1FS3qXN/HsZk8wv8A6tWGQPqcZqk+lXIVQg3KD/D1ppRS6Cbv1Og+1SeT&#10;FbplEkOTsT9M1DcQBpdslvGBgjdgj86ZaXcUUiwXglUDAMiqSM44OetS3TXVvJ5kgYFcHaGyWHr9&#10;cVKjrdFXdtSxb222yItmDgAFvMXII9vWrGnWy3MNyhiXy5hsZQu0EH0PrUEVvrUrNNHtjsRGVBBD&#10;Ng89MVKb9rPT/IkeAMo3Rs7YLH0wAafLd6EttaFQi20q8a2YyxMpBWQjOatsbu6Q75lIZtwLAA/n&#10;VLXI5L6OKSWCFbgAE+WxIxjgg1pWk8T6fGg2M42pJngqfalZKd+pUbsZFdfZ1ZUZii4Cb/vA+2Km&#10;ubsLZxmQvMWGeDjn0qUGGW4niM6CM/KGBz+QrLu7pGEKRwmWRcpvAxn8OhreXuq9gdupUWwS9DTb&#10;ySgGUJIAPv2p/lz2k21XG0fdJblfbmtWzhdS4eJZElxuUtsI59ahvdJmhu1uI3V4wTlS2dgIrk9q&#10;pNpsfLpsW9MYtIfOZiHPO7G059afd6dBLB/aUYDN3iViNvuMVRgCz26KwdgpyJIjnaPTFSXVjd29&#10;6JhcEBgMBc4YdyQeKzhK07m0dEZTzebct5qb+AA7An/9VQ3KCGJHiTrlWAXgV0OqwRzWSyRvAkgY&#10;DbnGR6/Sm6bHJYNtu3gdGyw7nOM/Suv6wuTmX3E8mrMiw1GVjBmSJAhCleFGP61JLqlq80ltcMCP&#10;MG2QKGUj09q2rjR9Pu5A7YRdmQoIGe+eKxjo1xAJ5dPkimtnHyEfeP4GsoypTd9impJEGpWkthAk&#10;lk++PPAXAyOuay49SvPPJntMxtyygVpGPVrnToYHREVZc7nA3qRnGR3FVJba5eV3Yb0BwWQY4q00&#10;lZ6mUl2Kt9cWThdtuY+fvA55qs00URG0Bs87lb/Cr7WOlPaMWeX7QMkiMEge57dfSqcmmDygyMHb&#10;3OBj6U4zi9CWmNhlhl+Qshz7Zx/nNI897DkRSqQDxzzVRGlSfaI9rr/EoA/pWmtyqxfvYw0nQgDN&#10;WwUSjJeXPms8/LZ5x1q1ZXBleTdaSKABgqCB+VOt9QtmkBeNufl+bI5+tON7BbvK8blm4AAPy/ma&#10;TfSw1uULvy5n2xyHaCSFIxjPWqs1vBEUJOcrljmp5w2JcJiTdk7eSfemCWViuMeg/rVpg3d3IJi8&#10;EYK7drdOMcVTMz7ucfTFXJo5v4iNw5Az+lV5YHCCRlIyen9apagrCxOGjKbgoI6059isFdycDBOO&#10;nPb1qAhQOfTjFBQkruOAeneqY0iS2kzMFZSyHqF7Vb8q1VZgyycH5flBIBHGf0qlHNJbkiNtpJ5N&#10;TtdzKJP35k3ja+RxjtUPe5SI90aAMgBOc8/Sp4TuQ4vFjGeAcj+VUVkK7tvAIwT7VYhmiij2lVJ6&#10;8jNMR2l/p1yutwRRzNCCo3oVOQf8mq+qWmrR3SXOZpIMtGnlgnYAcEY+mfrirMN5cXMymSZvPfJd&#10;gMnGOpH1HFbXnp/ZC6c0nlyMdruHwzNjIIbr1YmuPnva5T3MC+v0/seQRgQSyOqsittOOuSDzgjG&#10;PrWbZTRR2jG7QHf+6QjO5OhJH0A/Wt698PveIq4abUmJLMOy89eeeoNUD4YumuEhSZZryEEldv3u&#10;Oh29CSeM07JkGlexxzTx3dvceXPDFG6BiMO5P/6qvahBPC9jPOYp5Su2dJMAvjOCPXr+lZ1rohu9&#10;D8q9mjS4hckyBxyOuMjPf19Kl0LVrXU0Fjfn/SV3NFKx4kxk5GeQT0x7VPL1TGnZmhN9pgt7yeJx&#10;cRz4EkQO0jGDkN7YrjtYtLW6tftNs8jXQkKRxbd37sEj5s9/pWnrGo3sF9BYDenmRBlVDgluen8q&#10;Xw95Bs3kum8w+cwVnJBjYg8H16nrWsVZXKa1OEmRopMHdu68ggiu38KX8k4g84NLDboI5I2UHdls&#10;qcn0zVfWFFybuS1lgBt8/eBMmOwOQepqppmpz22nTXEyxOJcxlQoViQPbGTyOtOS5kKLsb2talBb&#10;autrawxRBXD/ACKMkkHP644qpqN611dpfpMQIFUzI2NzJkgEev8ASq8UEGqaibsN5MSx4UYG4FQM&#10;Z/I81qw+FTfXVreQbxFKPLZsZywzkEH1rLlincbbbMfTtO07El0NRfKAkxR4DuM9Fz14rtGu4PNt&#10;HlDQv5YRGfALjHcDoMjOPSuWmgs9H1sR3+nStEnyNPbnmFs8kYHb3rdNm9zcu6SP9nCKI7h1J3MQ&#10;OQR7du3NW9dWNOxfbUBFFMgVZYN+3dkMQAB2+v8AWsLXYL6CSKFYUe2bnbn5eufwP+Jq1Zo9jKLW&#10;TMwcEtKvRSTj8z+tbE9ySZFMZ8sjKMx5B9v6is3IctVc5/R4wYLk2RlUscgoMlcdh60+w1WwlNzF&#10;fffVisbSJ99hxx6cmoZkuLZxbWKojlwysyYO45610MNhC+mTW02nRvIxCNcLk7CTksB1FZyinuSt&#10;DD1eWyMcF3GEWSOMtLGOvHHBq1pWu2mrQLAwDlSGxIOQM+9UfEcVpZahFY2iu4aMM4PQKeMevbnP&#10;rWJfWi2qq0MAjAAYMp5HtS9nFWvuJydjsjpo88uk+5VPActwCevp7VY0fSSkV8YpBcSSLjy3wcAH&#10;qKxrGaW5gtovNMZhIMiOTlwcfp1rtrhkg1BLqyjHlG2xI8YHUe341opX3ZNuxx3iRDbeKY0FxI0a&#10;Txu4kONoAxgfn+lbYGgaoMXdsu5BhZ0wWBB6EdcfhWaNWlur+aaURvvOJIgc9PXI61IrQiKeGbES&#10;S7n810DGPAyQOnXHrTjW5nyMTj1J4tLijYW1tNDHaFl82RsKZAD8ox6/WqGu6JJY3yf2XeGNFj80&#10;TXBDAtnBwcHmsK18TRvKUuZbh2HyowG7zB2BHGD71a1PUbu4igSWVFh8sDyYz8qjryPWrlo7vUV2&#10;jGe01bVJC1zLDKE7l8lj7elOEEyK8cDzkFh8hGSPUVYtFW2uYZYtyWz8Fwm7BPqK6TToluhcskAX&#10;yEy+z7rDHp71jUqtPVaFxjc5Zw9h5BnhfZM2AwUEg1dkvIbzUClqqrGimNvkH3h1OK0tRvIW0NWe&#10;3CyrIXjVQOTn0+lYjvMstuNNs1ikxulX7P8AO3rnPBraHK9bA9Ct9muI5ZUgYkj52BfjH8qSeFnu&#10;dszHeAN3BGKl1Cys7MtMpuI2lH3ZMDJ74GePpVKF5XtjP80hjwMudwx70SWt0J9i/Pb+RaSCT53H&#10;CSADjPSli043NmrmYM6MAWPDc/QVoLIbm1AaB2CJuBjxgH0zU2m6gtnHcCdY96puTJz16f5FRd7F&#10;aWMLU2ED7DMS0ZAAPUj+tX/Jea1zE8U4dR/Dynr1qp5sFw8soRWnZ920jOPoD2q7aXv71LWO3gZS&#10;SZMDgE9R0qm7LQyujS8OXsumg2+UuUUBvKJIkHPUc81DfarPqE9/bltkE6Fkj6gEdPcVux6XZ219&#10;bX0lpG7qMqyd/Y//AKqyL921LX/NMbRJt8uNVGBt9Dxz+dTGad2U1ZGTavPBavbzpwQcAnPI5qnD&#10;cM1yFDBxnqF5GfU1q6rHbwzrGUmmkVPuHOFPuauWASWzS3gtlt2x1VAN5HdvWiU1FXYm1ewSwolt&#10;E887+a3CRKcAD1OOv41kx6aYL52WeR5N2QAcfiKdq0k6XMUR3qu7JZmypI9Oaz2uJg6yyTPKCcbw&#10;2Nv0xVRlzK8Q5ktx17HIt8rqy5J67gDn0NXbXV2tS5ZFZ2xkMu7FUUkjl3l3Pyn+PHNWLe2h+62c&#10;A5JzndV2T0ZL72N06nHeRI4t0dMYyVAGfcClk1R15tY2UqmJFcEr7gHmq9k62LReS8QhfcTj2rSu&#10;bbymhuMTPA5JkCElRno1SoKOq2K5nYUaxc3Fu8MAaNDHlNvG72z6ZpBqFzqES295DFFLFjDugJY/&#10;hVa6JsNRgZLsSRKPlQjJA7DNZ82rss5TlmY4OGIA/wDr1XKk7pCWqsbF5czQ6Qp3idlIDqg6Dtnm&#10;suBjBviXAeeQME54/pT4LrdBLgBV4LkHJPPQZouJIzeg7iIEA3Lu28Cri1zXHEsq0dtJGPlZm5kb&#10;0qhLLHHPI7jfgZXyz057YpXnskljijl3JMc7gM49s0+41AaVfpJbRuA67SWAYZrWT924l5k+mNNq&#10;9yE/tBkAAEZx0+prQuJ5bWVnidpASVkR0GB261z8uoStevdx26rgAsAuOR3rSiViDOlyQsq7uF+6&#10;fTIrm9kn73Q0529hbCCdbyWJchVAbYXxsPZh7VrTzXe1pHiD4QbgRxn1Fcs8LXl6JQ7+Yn3irdvS&#10;tm5jmtrWKVJWVGHMZfO3/wCtWNWKUtDSN7WZbnEd9pKeahhmUkpznj2/KsV7WGSV7WS4Lyg52vn0&#10;7nPNXLaGcxh7l2faDsT72w98j0qrf5jhkmSNhghS8qg/l3pxunyxB66ssb4dMt5GW1DQMQXReSo7&#10;kVoWV9ZG0EkEDqhbO0kYJ9R3/lXKStPaweZ5k7QnoFJAHrj2qxdS3BginikVLfsAnP06U50XbXqN&#10;T7GxqN8UdpDFIjEblGMg1inUJWmkDc7h/GcDp0x0qteX800qfZLlZH2gsCOp9Kbe3ksdlmSLZccF&#10;sDk9vypQhbQzk7sfvjQlhKsTDqiocDj6VZD2nlM+3hm5b7oNULK5jutyTE7CvzJySKl1DTYpYc2s&#10;u7J+6Wxj8P8ACrcX1Gtivdko8ieXvAPG8YyKzhcBFUFMN02jOAPUVft47q3YpdRmQAgcvn3GM0l6&#10;iyyMqpEcjaBjBHOa0jvZkbldbcTnZI2wMuVYnjGcc1IlqLZJQLuNzgDaRnJpsKyRqI9rbQpXnoPx&#10;/HNNithdb0kWXd91SqZx6E496fzCyJYdxhcRv+8zyWPGD71UmR4ZGRVEmOd4HY0sazRbrcH52bbn&#10;BGccda1YFUgRMjMV437s7h3qpNRGo30Ml4MMFI3MQAOelVb+NreYRMsgIU5U9ia25wBcuCoRXG0H&#10;GSuBjnFZ14kksm2NmkIHDhaIPqFmjKMK7xgkcZweopRsWQEf8BzzTiGid1fO/OCW55qNH2OWZckg&#10;7SPWrTEEzKwUALuA5I70kbK2RJ064pHLI+7B55BpzpuHCnkAk+lFxkHU8VK8LRttYjPoDnFRFSDz&#10;x3pwlkUYDkCkM6eXUo9Ov40Ea7QqjcvIYkDLAfnxWgkUNysUqzsqM+9Sff8A+uehPtXOvBcXixmD&#10;Eh5AwOAfT9P1q9bSSC807TJwTEjq7L0z3A/OuVQW47m/cahdWz2/lsIrqLGx4/3bcep988V0GnxX&#10;iQfbrURw3DyZmyuFmU4JOR1PPWufFvbXGoSyzMyyAbmBO3a2eVAPXHX8a2NFv5biKVfJCmNsW52H&#10;LDnJ/L+tOMbkTbIr+0vrKCaXSnjmRiwEDruLDcdx56Y/rXMX1jdtZw38lyGtfN+VgMGE5I+Ye5/n&#10;XZXdzHFMtzPC8W9PLk2dRkZIx68Z/Com/suXTftce4JK6oytncCT12j12k0c1io7WZh69qXnwaZd&#10;S28YubXb+9OORweV6HIB5qjBZeRcT3FuXktLhf3zbQQu4Bh175J/Kuv1y5g1CJUhsoQtuG2RzEBN&#10;mVBOeMH56z7jRotHgEtheefp77WMX8cbEcKT3pqStoUmZVk+i6bqX2u9kvC88OV/dqUdxj3z+dc7&#10;rcsTa3ciJdkbSZCjBGeh6dK0r2CPUpYY3ysqSFFIPPTOfpxWXqEKf2oU2FOQOTkL6Z/Sr20I3N3T&#10;rBrrTUdQUmySvy5DHpz610un61rNholvpzQKLeGf5ZEBG/IzjJ6HPqM1yVhG7bEE7IvAHlsR06n/&#10;AOvVq9lnW0+xySXUttHyJmbeN/I4Ppgg81mlfQadjsdL0eyltJopoWDzv87B3Qg56HrmrV94WtLi&#10;WOO0UxtExJeGRlIx/wChHrXLadrU0VvEt1ciYYKnb1OegHv15rrtP1eexWRLmdHEi5jGwjYSAcYO&#10;fWs3zdCmjkZyIZbxULRLGx3Rvkhu579cgGpotRdLu0gu4SsLncNzZDcd+PU9an1FI7y2luLaE3Mv&#10;mnzFACgEdRjPX1rmdQ1K8851uLMQMVxtZs7FBB4ppOQ27Kx1GpW0kN+JGmWWK4UsgHHlnpgHv7Vp&#10;6RJNZbjM6NBNDs8tgQxYAZzx6VyMl5Pc2kLKyErEfKIGOAef5Cta1lS4ghvfI/fRHhS+fm74/wAK&#10;yqPltcSQzxHb28cyR28ke5FMahyWYBjnqeSB2zWFcWty7qruxCYBTbgnp781a1CWXULmK+mTy7xp&#10;T5iY4ToPzqTV5Zkvbd7YoBCqmRl5Lnt9fTFUuZ7CsuoiG401Ue8jlhSNSA27qp7V1Ol61FbgTQ3C&#10;gAbQwk3Abh6GsDUNQaVp5CZpoNmbiMJtIUqATg/4VzFhIbK6kmt1bySflDZPy54zUeybXNsx6X1N&#10;7Wmm0y+u5o5mZJmyFxzk/jWlLM9/oNtGzGK4dhuyB93HSo3Mctol5G2EfGQ/X6AmodSVp7aN1naO&#10;ZI94BGMc4wcCi3NZrcb0uCRhXgRUEaLlGZI+SfrVXWtHt9MuoQ9wztKd7tnAA9K6Tw5eCSw8pxFL&#10;NsKiJslioHTPpXLaldSS3ouJYtg2koo5247Vth5qUnF7ohwbW5PptxYtHLbKHVl3FGLdfUV0el38&#10;Gn6eY55SsjQMVKnrgcCvO5NNbVb3MCguwLvtwCPWiCwlfT2Fnb3FzcLNh9qn5R6Z962qUozVmEfc&#10;2Oz0+70y7sDdPI07QPsWJh3J6g9qn1a9u7ZLZrd4jECrGJHJccdP/wBRrkH07UrCK2SVTEHJYoeM&#10;N3H4VdS6EdjKLiPzCJPLXYcYbGc/pUJKGzuOTTJ764gvNMRpYZLh5GfYrDkHPB7n+VYQk1SytVij&#10;jBt2+Ygr0PvWg14phVFMgOd2DEDmiGa2nufs8kY2ynHzDGKXtLdNDJysMbUHis0UFY5XODgghhjt&#10;6Vbm1u6itFgFpburrhWA+ZTjpmq1zpdotyu23y6HmIyHHtR9i33SI8LQlfmwCSPyPWleErMOZoz4&#10;biVZmWW0CIehCng/pV9dLnnbzYQ2+PBcnAyK3ftOnCFWmySo5dDjf7ZqhF4jD6tKFt1KSR+Uq7Rt&#10;2j/PWiTk1eKErdS8wmFhFNHLIGTAYGTJA+g61HHcOl75qXbeWWyuO578/wD16p2VwkN88U8oCSfK&#10;rAZ2Gmyq32lkuIUZkOGaIn8+Ky68rHJXVza1C9tZ/MEir8nV1yW/z9ay7bUWWCeKNnljfkB+mP6V&#10;bV3i+a3hlKHovUgY75GcfSqE8emvKsihA56EHkH3xUxSejRnONjSi1CG8szaTxZh2/IRyyn2zziu&#10;ZmshaANG7ON/GCRgVcMt3GVUIJYlJJLL0+hppuUeJoy0wcncpLfKBWsI8m2w7uyuNnt1u7NhKCHy&#10;CCWzwKkitpgGEbZ2jAZTUQuYxGxlO8gZVkwMH+tNieaWFpApOzv3rVNjbLzoRbCZ5hiMbQcYzXQa&#10;R4isHia2e7Xa8YVVkHIbPas3S7guYlCRsGG0CTBwffPbP0rWurWxaDbefZTcwMG22yiMYPUZHWtb&#10;aakt9DLu5wNWnEx29ApA6++aytT02aVpLi1kSSNWw4VslPfjtXUXVzpwsY3/ALNhlwcFX7DOMjnm&#10;q19cW0RhEFvCkG3D+TGoJB98U3tdDjdmd4fh26dK08u9n4UH6/nW8rwXG+4inRZNhikCqDkY7g9a&#10;ilhSHRpDZTBACMK+BgH+eKyZbWYJ5rMpuFU7X3ABxjvWdOLbv0NE7aFSWOKS7t1iuRI6bVbYPu85&#10;NTzxxyz83DbAx+UYB/nTRbWjabFejIdT8/lKBz6E1XZXnaMXdzGgcY2l8kY6A/WrT9xg9zR+yTXF&#10;pKLB0aEL+83EAqc9/wD61LYTPaWQQv8AdJP3eDzWTGt3ZIzxzNFCz7Nq5YA+4ratIZVhjt48sw5k&#10;BTAbI9KxUpRVgWpRSOUSb3G+NjltoAK10AsoLa2hnuzFJZshyCoJz3rnLjT5re+ZIrwrxkKcZ69B&#10;Vt7tZbOO2kCMBxvRQMsO9TKN5asqEkjRs5bU+bPY5BY7lZjj8CKr6pZubZrli5O7O1H68+mMZq48&#10;YnhiS1uBHKy5AYdcfSsue4u4/OtrlWVlIZCPukY6UU2r6G7imrMz4o1vZhCrzKqvtYMRu/IdKg06&#10;38m+8mQpG4mKskkmMjtjPels5HS9lmdkOTtx5m1jn0FXLswTWcrpARcK+xHA3EAdQD61vUk+YyUV&#10;YzrdLSG62qJBcGQ7iACOD0xxwa29Tuob2NLoq7RtHtKgABeeOTXNWlvqd08xtowz2/zMrIdxH+P0&#10;rZtpYJLJMNI1wF3SjsuM5BFEoRb5lrYnmaM6S1hj/ewL5ZPzbh34pyTRy2cQzuUnDEtg8/youIH+&#10;ylwwRJCcZ55FR2lg00blZIwyqHcPx8vtW6a5bktaliQb7QF2IkhDBWzuVwCOM+uTWZdXrySIwiVk&#10;GM7c4zVtb8W9o1q0ayRl9xJHQg/1zUd5HGbdLiAgM5AKBuQD0x+VZu0d0U0R/wBpxsruylmB/wBW&#10;zYxx1HrVqC8aS5DJbtBM33Ch5b8O9Z8SoEcXI6NxkD3pBJuh8vchVclSvGPwrPlT2FzWNO8CXsyH&#10;ZtuyN7Anlh7jsRVYXrgBdxOCclRyDWY9ymCWGJP73c1D9pwQyOcjpvHSqUWlZhd7o2reaSV5GeQg&#10;n+InqBVDzpRNsQDJbHHf2qBL5ihBZt5HDKMj9aa10TGwcHcOjAVUbIOZj57dpJS+Oe+T39KrSGSE&#10;lQTg9Pala4LITkt75qFpm4GAaGGpNJI7IqYHTn1piylWHOPYDrULOScjj6Um4kYoHYkkRW3MrZ+v&#10;WoaecAeuaZQwRuWV2sRjjkTMZ5LAENnoQD39s1OLyzjmZgBIJBhmY8r+fvWVLPKT5DPxkE8A84rY&#10;07Tmwr+XJLGU3AumAxHXHrXLNJe8Fm9jbsbeG5cSRkFZPvPuHX1x9RXRahdCxsY4mnlCuvBjIx0x&#10;x6DmuZtbF7eNrjT87Cu4AHO71Ht2qzIk9/py533EKoHw6/MrKcEZ7nrx7CuN80pXUtDVR0uy/wCc&#10;L2O2Mku14BxgYJPt27frWPdGeZYw4nEjP5krZG0tggZ+nP50lh+9kbDmSNVH7tVIYKD82OOuPSpL&#10;GVRITI8mWyAXclW6d8cd6t1JK6Jaujq7LTY/szmaZZPNQ7OefmHPH4fpWRe20cHk2eoTyxyyK+0r&#10;HxtAUgZxx0OPrV8riFHWV2BTaVDZIJz8w9Ov65rE1SR767Z0WSbY5+dvmxk8E/hgcdxWlKo2NqxR&#10;nt1S8juCTGgIBUehGMj/AD3rK1ba14gBwuSQxPqf581qXlu6hriWZiruNqofusB/I4rDkiElyZJp&#10;VVWPzEZ4/AVvzX6kNWJLnUZ4YRaKrBOCSOjH2PpVqzuZRbz2kGJVKFzvy236DpTbHyrq8igA2oWG&#10;QRx3p+q26abqBktowVAw6oxwOelCs9CU1e5vW+nW9vpaTW5hMm3PlSglHOM9jlTijTdZt5JkjmhJ&#10;vcZjg29Rg8A446Vk2F+kVvCjzxgKuME8n/GtJJoryxD20ohv0x5cwHUYOQc84NJLuadTpbK8exJT&#10;y4wkrq/HVT/Fn05/lVTxBawztA8c3y7Mnam4qeSOD1znFRaQ8khji1RA1w5DjYjBSo75PX3xVq91&#10;e0tbrYtjFsILq33VIycnHfv3qHoynqctFeWU+or57zq8achiAN3c4GPyqa3vLU2m0EM7/LtUc8dx&#10;6VFf2VvdXc39mqpjMahsj5iwGeCPyqlbLLZIlrNbpDISCXIJ78/0pTSkiOpf8RTRXFwixSyeURsC&#10;qu5h8vAFQ6Xa3MUqLI8tsZVARmTKgAdj0q5M8ti32mKFZoXOWKcKD6j0qW2v47uHybyAn5wVy+Pp&#10;is1OUY2WxShdu5WMaaXMzXFzFeQsCrAH5vyParmjxabqbOIJFi8pjwFyrr6EZqC68PWUd0YLeJ2R&#10;hkybxhT2z0Hr3qxb6Tb6BqCSRTSYJBk85DjHcD3/ABquVTV76kuSi9h9rPC9xMvyvZiT5Ap2NgDB&#10;+nNQ6vZXTulzplwqw7seTIOc+/19az9RCRau8aKI/n3kSNwobnjP1rbW3MMTShfNjADLKjEgfrzW&#10;bfs3p1DVmKt1rNjdGaG2SNH/AHbOo4yfSmX9lqd0FlSCeZSvLBgfr06960/7buzZ31uEVpRxlhjJ&#10;6gjPeneG7t7+Ew/bng1JVLeWy4D47DHSnKcqfv2QeSZU07TltI4r13wHPzbgQdvRhnHBq3e3q3sw&#10;NreW8XyFF2vgqM8e9OF7eRP5GtbXicllK46H1FNi0+xvW22EEYkfIHzjn8+9azxCtdgk2QkT3kLy&#10;SXDyTx8M3mEjPqPeqcl3cvpu2eQtB54xJKP4tp4yParM9veaTIsCweXtz5n7wbc/41jTwNNGI/8A&#10;VQNIWbpjIHFTBqWtyb2HxtaLNCzSGOUN8wQfKal1m1VNNS7OSu/gKePY46iprezUhbZQjEsBvUEB&#10;R61DqIjLJZ2+6WKJirkrwTn2q18V7ibVjNnvJLh45trIwQBGjIUkD1qvHqbwyGRiZHbhst096vS2&#10;SQxBPKZ2L5Kp95R+VUBZfaDIR5qiM5GRxjPetI8rJXdl/wCyTzWqXMhZ4y2Q4Xp7VPZ3cYmRpI1Z&#10;AcMveljhuraFEjYOkmDtJwP1qSeCWMhSrKVAYgkc/pU76MbT6D7+OOV1uIVYLIcBFyKkt12u0rGV&#10;JY8gxu3H6064lRrFAsyGXH3OmD/LNU76+vbm0RriKRXjTaZAwG4fQHn61mk5JIdurNSeV7rSiYGZ&#10;Nh5A55rFF6Lzh2Jkzj58g59609LLNo88XlyGMpknZ93Hc1m2+hw7PPkuk3M3yrnk/pTg4xumTUV9&#10;WQvcvC2EaON1OMLzx3/Gpo7tNirInVs5zWi9ixgjMnkRnPIdPvA9xircOmL5Dxn72N+WwB+FVzxY&#10;KOlzC1DT7uK3F5DIrwKx5UgYNQ2N2wc+fIHLfKyEcY+tdBaaZOuCbhZIJUBAYfL7gVm3+m29rNLI&#10;smdpG0YOCPc1SbtZhKK2H6c5s7l5Dt8kqeQxGB2qVrqGJkdeS+dwJHNVbG5inyhWZMHkqMireoaV&#10;NGnnjdJGg+YlMEehFaqqtpbhytjLeaVJ0CgPkdAM4rbd7ua0+z/ZGJB2ZVMbhjJ+tUbRXiRHVV3b&#10;QCzLkjP5c1YxcTubct85XMRI4z/TNaxkmtCGmStdJbSQQDegVR5iyxlTn+97iq2ofbDdzJFcO9tJ&#10;hSB26dKo2k+ozXCrqEDMXykbkAgAHGBU+qXX2a4l3qHKYIC8Z/Wpg1zOKNUvduOtpLcafdac4uI5&#10;gwEW/gDviso6ZcTyOYGztbOARlvpUM99LcTO2zKv8+C/Gfqa1dGubgbpDGAFHAB4/OpnzRb5eoXT&#10;tchgvJRcQWFxvClwWJznHtW2lzcoFCI7ovy7pRlsDocjn2qqkNpquoEtPItzCxJVFzVzUVgsXi2+&#10;YzAAuH4A+vr1pJqdk1qHwrRle5+z3N1Ct7+6yvyOVPyn39KmYagreWyxjbxHIy43Ke/8qhkaS4WJ&#10;7WZonCHhQOc9sVKXE0cZe4kLxryCowD6AgetRKD5tRwkreYNfGG+uHmVfkTqg4YHjn3+lT215Dqi&#10;Ay20bSIMj5eAo6GsXUJmzuYPhxyKlsr24KEQ20fkxQjkg9ehwev4c0TodVuXGpbfYh8SWwF3a3kc&#10;LQqwyQvAJFZFgWe5laaG5MSgMxixuQ54PNagQ61NDbTp9l25I2ORnPGcHOKuW9lBo9u0E43TShv3&#10;kqnYeww1NS5Y8j3Ktd3iZRt2Ew1Hz53G7DAnDEkcHA61F9paO7uGYmUBQSwBwo6cjpUciHT5HBjX&#10;eSfuHPb1pJrx5rdoo1ILIFdtvJA7nA9TXSlojLRkkZjvUMNq4MjPkIeCaIp4bM+VcqQAmxiCc8/4&#10;VYsNHWOCO6nGSvKFWAz7/wAqXVYrO8hlfagnVgPlyD75B4rL2yvy9B8rtco27RG7JuEeXKDayru2&#10;+m4fhUDWttPuaKZgSSCuOn4U6CZrV3Zp4vmPQDt6VXa/QFtshbd97bxilKTv7pN7ojmlEMAhdg2w&#10;4wDzVFrnDfKu2pp5Bv3BgWPtmoWnWRf3kQJHQrxVCtcb5zN2BOeP/wBVNkZ+N4+nFPSaPgsgyvTj&#10;IprT5ziOMA+1Fxka5ZgB1NWEiDA7pABVbHcCnKeRxn2ouNiyR7TgHNNXGcEVMkrKOMKD1GetJHGh&#10;yzZxQFyEjBI96SpnRVXcPyzmojQNAAcgYP0qVEYrkD9Kbv2sCDzjBoViB1YfSgRp/ZZFmjyjDqWG&#10;Bkc9ueetaF2b6MwJPLs+YeXETjAz6DpwOaq6ZPPFMkTSOjIxYjb1A5PNaFzEtzqLajayhEhBLjAx&#10;G3JH1rm5vetItRbVzSiW0tri0/ezwqynzQi5IbBIOD2NaCzfYHeO1mZ7SVS7jB4PP3c89hn61g27&#10;SxX0UuoXEe503p5gBBGcD9BXU3WpaNdw+XAnmSIOXQ5B471z1ZpOyWhpCLtdsyDapY3TTIThVztY&#10;AA/j61hSR3UN8gUyCOViYxnIPJ/zzXVtdrbPCGtzPE42OmcMBjH86w3LOzmSNQFy8ZPCg5/XI4rS&#10;laWtiJabFew1u9V5LWWX5YmII4NbUTRLC620jOkn3lUcEDJ4x+PfvSHRkhZ76zhRZGi+ZEw6An65&#10;x/8AWrIsr4Wl2Y54JEeJzuIH+r5xxj3/AJ1E4X1gS1cs3zxbooozEUwGXcwBb6/jmn29vBdXIdbi&#10;Pp8yudy9M9utQvq0Im837MiIX+8FJ3A9/wAxVW9iWwk+2WDCS1lOQM/dYfw+1CUmrPRj5epLEYbC&#10;6KkSqc7CSP4vbPb/ABqHVJ2x+7+YAAOx6MRVJ5G1JppLgtHKOQzEnJHQEk1oWN0Lm1ktriN+gBCj&#10;JHv04rS3LqTZLYm0SCB7OSa5t0O0BvMz82OOF7Vsw289hfRiRhJDuwrgY3Ac9zxUZhsre0j+ypuX&#10;cMmU5U5xxtx7VeUwz2Kx5jkAw6OowM/TtTVTUqxYvJGN4srA28AbYGOWGD0/WuWXUbx7gWk9rBcW&#10;0YZVlkBBQE9Sc812kDrJHO3lOwkVGKyMQFI9D6ZxxWZqSWbykQgCKXKy4/niri03awN6C6LDmWcR&#10;+XGyHcSOhUrgf1NReIbMmGa5EqMkAxKOq7WOMZH8RP8AKqckd7oN5bSrNFHbsowclgcg/KePTNO1&#10;rUUOkMUjCm4feYWBIPX1+hqLO5IzTUj3xRvKWiyA0ZbqpHWtTUrGw1RYJNOnyULpIhIGw9jz78Vy&#10;1tdQPbRiRRDcxnfHK2cYB4GOh/GtcS273AMdhAnBbzQDICx5yR0/Shx0uK+o6c3UUBjWRiY2KyAA&#10;MBx3x0xzT0hsLnTIBdpM86ysVdeRIcfdX36fhVG1gv4ppLy1PlaZtMkkuzO49+D7mpJNOvLuOXVD&#10;eJhY97Rj5GQD07Z+lEY2He5ka5BcrI7mKeM5HzzNu3DHT26GrOg6mbd57OWQMHjON5wFNSxWkyzm&#10;a1unEgAMhkQOpOfUjFVb2zWOYvdMrzynczlsZJ6GiUoyXKw1T0G3C3KxAgGWIE4Y8Y+uO9TJ5eyG&#10;TJtrpDnJORIv4VIzJBCFRkUkYZc9B+FVoXnt7vy22zW/QAHoP61F7ohxadzXWztbyDCyPvXuoO0f&#10;7PPNKIvsDiRH8kZ6MpIY46gio3j8q2eeG7KFRu8kqMbazjeSXEgRZMpjkEcEf0rOEea/Y1Uklqhu&#10;ozXt7flGudyRgEFz0HcA1GRdqpR1DITgHjNWBbyx3JaJSysMBSe3pzUm2PylkYOCjcDI/n3Faqys&#10;kiN7kNrNFApYuu4cHII+nWtCynt72UKkiI/KyRggD6+9ZsiSSI7wJ5qr6dR/U1nQzXJYuCokOQCV&#10;A+lPkvcmyOvSaGMCKVIt4YLtU4bHf61Xm02zQAwzyQxSgscneT6YxVexnCIWvY85XBweAfWntMEg&#10;228kcgK5eN8DB9jUq8WWrWLNvEl2pt2lO8gAMV3dPelfzYEMol8zaRhj93Hoe9Mkhnh0wzRxKd33&#10;0D9PfioodQQWZXahlChEUjIBP1pNtu47WK+qxF5GuVATfy6qMqf04plq73Vq1suZGI4GMMv44/nV&#10;6xNu7BrmN42ckfN0Y/Sm/wBlSkyPazFJ0cJsb5cj1z9KfNpbqLUs2sMlhaNAZCyBTnOCeRyBWVbX&#10;VlEoDjGOFDoMg/hWzfRXOUk2BsLs2sc4Pfn+lVVOn3tz9nvbMRTLHncOjEVHP7uv4CcbsvXkFs+l&#10;wiZ13Pzu24x9cdKhtpktpESXZIh6EfMv/wBasy4u7FrQ2rxyFY/uyI3OPp/jUlhINNkilsJhKkg4&#10;V1x/OiKlGIno7LY05b+JI9imMbBkBjtUc+mearaiAtuLh9zpKATtXKn/APVVPUdfkDmNoAybsjcA&#10;Sh9AfSrMoN7FDtnciSPPJAUe2K3i/d1FIW0077IiX1iQ8bsN4PJH0FTajfQXMLfaNNv1BO1pAnyt&#10;6HIrPaKXT7dnDMwAOACTn64q3pviAEFcSRllI254B9etSt+bcSlbQqxQrFIjwzMxb5QWPAFaGm3n&#10;k6mXLp51schSCQab9mjlPmGYIyjI+Zfm+oqGO2Vbn7TtQ7gVb5sZFaqejaKt3GXE1x9mYuFEqzsd&#10;pf8AhPJxjp+NU9Y3F4ZIZPOMg2nHUZ6ZouAgcsnmRvhiGU53enNVmlSeGPbclpP4geD9RSjJp3QX&#10;sVfJuY22XUe1AcAZArbsJ4jaeWtsy3Ck5O3Ix6is+KQzyFW+cxrtA4JPvmjTr5La4lM5bhgoBPTs&#10;Qa0XvO7JsdJZ3FhBeTXiJNHKow6MuQw9R3qpqxmvrttsqyIMEMF2jHULz3+tUproKz3MU7rtcbQi&#10;ZB9iar6lfSP/AKasu8E7fLI2kH1xWqVnditdnSWUkCESyNb7UGCqnkH1JrMnuxJbyzKAwWZeB9ay&#10;IL+QxpCYlYN948/Xk1en060awkmgubgygbvJVDktn19KXtFezBIlv3aS03xwkoByW46+1VNLvXVp&#10;STtAQ5G3p7CqEt46EeRcSgKc4kOdx9Mf1pltqs/2wpPIUUjcABjk1ohtaG5G7WF2LiRFlt5YyG8t&#10;OVA759arS6pv0zzrlpJMy7gGIIPbnjis2e/lbLxzeW6crt6E+1SyteXkMnmRmVyQfKC42isnBXvI&#10;tSaVkSQa1ttCYIUKxMv7sgnPvmm6jc291FHcW8QjnJ/eQpnaw68//Wp+naXFGks11BKXblIYQflP&#10;bnnitS1uWkgxa2tvGy5JVvvKPQn1qHNR+E0SbWpg/wBqXEjKsKcqTmNF7VBJeNMTlMM425HUmtfV&#10;VmU/aQVUBeSievrWHHcsIeIY2weGA7+9CtJXSIldPUpSIUbkEjsSeaiZ/MwNoB7npV+6cEj7Sqqw&#10;GQFB5qmyoQWUDHb/AArReZJDnJA7CmkDPFKeDxwD1pAcGgYbc80YwaUEkEAZp+zgZ69+aAGhyDlR&#10;ig5Zs4OT6VN5SMA2fqKeZtkIVGwF+7kcipuK5XZMZIJI69KjBI6GpmZ2BAOVHIzxmoe9MY7LY5Bw&#10;aQ4ycdO1Keg5/Ck2ntigYqgHr09aesjKuNwGPakUERuf0zTWJyNxBOPWgDoDcNH5fmGPBX70nBIx&#10;0yPpUc4s5bRpNrwPgHEZyjH+hqEXEzZiltjKhGBgc57HNWYHEMaC809haSEhWbj6n35x+Fc6jY0b&#10;JLDTdUOnteIpmiZCoz82F6HsSKqxrJlxbq0f2f53IzgYHOc1updFI7e0hab7KQjZHy5HUj/Iq7rN&#10;mllHNdrNcPHPHxGgP91RtJ6HqfyrSSXYjmaNEQPqAtdSSNopNgyVOEPuKy723axnK5G7kcD86paJ&#10;qctrcmGS8f7McFkOVEZI54xgAHj0q3c67ZXeLaYmOUY5K53flXPGMoO3Q0lKLVzRgnCGGLAMcgAc&#10;BsMCO49R04+tTSaeklw1zvWJHJifb1wR2zwfXrUC2pk0+VYX3HZgseCDn2zWhpTxwmS0v0eZEZRC&#10;wHykBQePfrU1FJO8RRcdnuQJodrdaelhaQpJcmU5WU7EcEcEHPXIyPrWPbW3lCe0ntRFtzvQoRtY&#10;ddw7jnrXRzW8UV9Ook8vjdGxGCOuF4/nUFzaf2lHb3MDeVqIfy3TO1ZAAcEeucDk+tKV3EWnQ5RU&#10;VhLHKkXltwHXg/rjPaoRp4051f7cHAIDRruXIP8ASuisYjPFcTbSnljk7wckc7cjoawtXa1ukQiN&#10;nljby8rgE447cVEJycuXoLlstTTtr2NfLEiFGxtDF9xPvjt1NW7eZrWSSCFQ25hsZRxjFcVDcXUc&#10;oXMwI4RS+Qp9Oa6PTL+9j2RyqzRcMSEHPHairTcNUSm2dBozC3uZILkF1IA/eHA5Prz+VT6xpUt9&#10;fRvFIPLdSWKx9R0P4iqo2TJGECIp5ZCv3+f0xinaLfXFpdTfa5XlhmkMoaPk8Ht7Y61VOrzK/Uck&#10;ypqsRFnLBdMkqyRqsO0ZKleAOB1P9axpo0t9QWIrJPEqqFkZcYOMD8K6fVJ4bqxn8rcixyK0J+Yg&#10;sOQGx0PBrIuBPeQwyS25LxY2lcHPGT9B0rbmTWpNmRWGqQLDd28trHvhyCjoCzr2HIyecVa0rSL2&#10;+ihms4WhnZmClcAOvYN0yO1ZP227MTmR33YKAFevGBk1r+EdTnttPkRiWQnYuSTtPc1omraBZM0d&#10;PuYUENjqQeOMkhUXBUY7g9SK52C1nnluYp7x/wCzJ5yFjU52HdwPYdK6vXtOuNQt7e70uIFrWPeW&#10;BGeQOMfh0rnkgtJpN8Mx3SgGRGX7rDk4B96xk2r22Kik9x9wggc2cFxhcBWAHKH3FcfeyXkdw8Er&#10;s3lsVBUYyPr3rc1u0MF0bue8RJ2IIkDZJx2IrOtbyG7klEjucscOw+U+/tV042V9xzdjKS5uCSGc&#10;j3Iq19pLxJHLKwx36/rUNzFLEsyj5wXznGciqisgZMBgejDrW3KmZ3uaT3siA5l3FeMB+1PtbiUy&#10;hY4xtbkle1ZEkJR8MrAEZHrirMM+QBuK4/Wk4JIVjoLhJ/J8y3aRZMfdXBz9aisbi8EyrOxdMkFc&#10;c89ajtNQKDBaQZGOD1FPnKRyRXQfay9cd/wrG3Rji0i3eTrayGSONkmxhWi+6R/tA1XE1pPbsNog&#10;kVd3zJkE+gPaiSV5gLhowCeevDD6dqrz6gtuMxIWV+QyAfKO/UUlG+iHJ8zuaMMTyW5RQpVhnnJp&#10;/km0ZRLAz/LlmRQMegOetY5vp2yI4XD4ycnPHrir9jc+YVNxI/lsDgPwM+5zSlGSBdjdiu3uNssd&#10;o7II9s6nkexHNRQQxXoMdim6dgSBKm07h3GKBOlvpu21mWBnfO7PB+lT6bqAMcwvJUM8eNjKMNn1&#10;4rB3SukaJXI2tLiW7xdxyL5Z3s6j7vH1rAkvJFuzOwaQbtrE8ZroINdvYbm5YmORHBVXkXLp/hWL&#10;DcRy60sEqLFCTnexGM/X61VPmTfMhNX6mgX+0W4Nq0q78E4JOSO/TH86plL5LnzpFRwOQX549yOa&#10;mvrpray+zwwxtM7/APLIE49SfSq7vcvEF80pdBSweU/eA7AnpWiVkT1JQRczSwC3WOVsF/KJC47H&#10;GMU+0gkF7iB2MSnKqwPbrisIfbEb7UGAbdg4atGHxHJGMTwRbgPvYII/DpTnTlb3Rb7nQ3/2PUrd&#10;4njVLiM4U5yW7+uK5q5E9skRWQ+WM4/CtbTp9MurlrhrZi5OMJ29xT9VmtrmGK3SFopImJIdMF/f&#10;pj9aypS5H7Np2KcVJXGWmtWEilHuGBKAbeo59Kb9mlZ/lKgFflkI5z6cdqoXnh0pexeVGFMg3ID0&#10;NTCD7RDmctE5cRxsZOCf8K1dvssylDXQ1YJfJhAvU4b5f3Yz/hRKtlet5Mc5yflweM+3JwKzt7xx&#10;PEJ/MQcZJ5H5dqk052u9sYkgh384Yj58dKFda3CKexSubS52s8W5XUkE5OCPrWQsupQH97GSgGBw&#10;OPeuu+3OsciiQAJ8quTwTXMSPJHPl5tozn7p5/OtISb3HJJE9tcqXjyoWQ5IZEAyfSo4l+0XTFxL&#10;uTkiTnnNSeZZxA3HkylSeSoGKSe5SSRnjz5J53kjI+uRzVptPQhPsTw3t6sD7QhBblWwAce1Wf7M&#10;utSukaJIkVlx9/7pPSqUDqrwvIuEyQWzxz0yK6OxMUlvMZF2YBBZAMEjp9f0qnzS1RSaXxFS30Xy&#10;777NLI4AUb/KbORnpzWjfLbWOltK6zxuQUXjA9AMg1maDNN/aLCVTgHdk9QPetDxVeWcKWsFwvyl&#10;97hG5A/rWrjpclayscdewJDco8RkZSuVLYHPse/NaFrbWl5LG2ptKr7AF+Q8+9WdTayura3NldME&#10;txzGxJDY6Vahea/jh23YwibjgcnHWueVT3ToUdTK164NuEt47NF2jicR7S69qzodUuoWT52KdTwO&#10;uPWumuTbzTkXN5tiXgwtgHn0rmtVsreyZYYmaR5FyW7L/jVUpqXutBJNalqTXmE8cal9rNlhnAGf&#10;TFU7i4hSSSRWcMw4DMev9at6ZKGtWgbS45pccSbOfTn3og0+5mbyZY4i7tnDcsfx9K0TjFtMTTdt&#10;SiLmQWux8lGPUnr7elOhmgeBYo4AJicFxwOuK1L3TNPjsHRWcXNuBuwpA5759PwrHgs7pZ4Qrhd/&#10;McoOQfxoUlJA00LeWMixBpJSxzkLnI2+3v7VRSJjHKOFUc4PWrdyZn8xWcOwbDYPX6VXgk+zXTLJ&#10;tAxhty7qNVuSiuygMckMPY0IF3dM96nvRGj7Io8AHO7PWoR2IPJpruAkhXd8pB9SBioyCOvWnOQx&#10;AVTkD86SMnzFOMmmwDa3HB56e9OGAPmAqypWRx5wcqRnk4x+NRXCRB2MJOzA4J5zSsAqvCiqdpyQ&#10;QymmP5TH5AV+pqGg5HBpWGPIA6HIpoJUgqefakpRjbz+BoABnsacse4Z3DPvSKuRnkD1x0pWCg8E&#10;ketAjV0u5cXUYlk2/Nuz/EevA+ua0nCag3mowMi4x5jfKgGR1/LPrXPtY3McbzbG2RthnHY0kEm+&#10;5zMWbOeQe5pciuVcsLqt1byFY3bYONjgHH+FDaxfNk/aJQm7cq7yQD/ntWrq+mxGfzl5jiAEzqf4&#10;vT8v5VBd2dqtrEsQkDMM5dcceoJxn/61Ggitb3EV9fO95LK8jqcvgAevQVLqMK2RRbe3VUXDecTv&#10;yDnHYYqGe0K6lHHEdm5RkI3QYwf609ri6soWxGGtJPlKMo5645oauI2dG1RvtLR3F2Ym4YMrbgfb&#10;murlit3gN2lw0TgLkLgZ7Zx0zxXFLpsV5apcwSuryLtDr91XxnacYx6CorW51GxuUe4V5AuRkD7p&#10;75rNw1vcG7qx2dlM1q8E11O0q3EpKbzkbMEYx6dKlsZza3kqySYlZCUR1K4XOcA1xcmqwvqLPPuE&#10;gVQhQDCnOTx+ldzZ6lBdaKjkQzJvDKXXcYzwTzjIArGpTdik7PUfp+mabd7S0ckL7sF1yAfcgde3&#10;61ycsaWV7eJIcQeaWVSOAfUV1GkzQz313Zy7xnEgkPOfb/69ZXiJTbaiDsRo24kDDuPTHtis7ME9&#10;TJ/4l19G8juINgHVM5Of8/nU1vaxgbobmSTJ2gjgD6Y/lToLaCbZtVYwx4ygKn6/41oXOp2/kx2g&#10;tAu9AgkVAP8AgR/I1m29kXFdzBu9UvYJBbsX8wZ4BxyPc1o6ZdyajaOtzu446469awJ7NZtYkhhZ&#10;mkQ55PXH1rVso206bzxch84DhQema1lGKirbkPV6mnvFpAdkhMM+BgdQo5J+v+NO0JriO+dlnZrV&#10;mLFZDz7YNOvIdy7JDHEqq06ySD7xx93j1rPeG5hmiurVAiyRl14ypycEVLScRp2H3KR/aGl85VJd&#10;gArZK8dx6Vo6ULK4hubdHjhvQMq2SVYdc496gt7a3ureS8jTeUG0k4BJYhcbcds5qnYRtFqa3AjK&#10;dV7kgeoovaOjFpc0W+IMulxeRDHBIXxvYN0VeNuMdTUv9oi8sIr4Q2sKNMZIkKrtxgjk+9ZN/pMF&#10;9NI4eORm58wcZ9/ei0htUgW2eR5MYURRsBgg5zn3rVzhNEp2ZzepzpeXtxN5LQ7sYTJwD+Pr1qrG&#10;8yQttVRtw2ehFacwuFvJI55gpZsOHXpVi80K4tLVi8S/MNysrnDj6VpzxVkG7MyO5En3zglcAkkg&#10;02eN4mARVZAOfrTGR8EGMqF6qW7juKqGUhiAxxmtEuxPLroWxN5Afd5bEjgYzSW7wyzFnVeemOMU&#10;fZDJbGQMGwMtt6gfSpbKJSyeXKV3D5sdfw609wFUs0yoxGeg39M/WtG3mmjUwMFZx03c5+lQXitp&#10;e2J5YZ/NAOcfd5/PtW0bOJ9PjvESBpUO1jC2Qff2NYVJKNrjS7GdHfM5MckGGxgMV6H61Hc21wYg&#10;7csx/dseta1wsILNaK8hdQrK4HytjpVWBbuHcLeBVbbvkhOcEZ6gVKl1SH5GVBeym/BvvnBXb8pH&#10;A9anN1FeRy21vaZyQsagjc3PXFdAUN5FBKwCOB8u3qKS0FlaRgmSBZlYYMqZJHpg8inGrGRVmZNn&#10;9olaKyuEkUR/K0QBG0e+a12smgN2k8vkSQjMasAfM/GqOpRTIxNoqvE7ZO1SrKOvHfFLdalBcTr9&#10;rYurII2wNo4/nUTTbvHYXqUYoL2a4ManBRslscqfrVjUEuXLedF5sm0YkPXHf61YF1YrlLcqZiNq&#10;OJCAPwp41jbLL59orOFCt5g+9jvSU5t3SAPIRrfS4xLb4JLvvkOBzwD6Gi9dyipcIvyuWVkOOPT6&#10;VFJbJqWJxHAgPVPMK9PrnFV737QHhtmEuY+A4fdx6j2qtJMOhetpYhuKxl45Rk7CDhvWq11bJ5rN&#10;tJUKAwcA1nx7BIXS4XYTiRehB9cVtxRmaB42nfD4ETnnGO3pV3sCF061tZrbekgjkj6GM8MD7dqi&#10;1KS7EqxO26SMYDBsqfc1Qns5ba727cbPlbkjJ74q4xD3gafCRlQM7uh9enP0qUkne4m3sTRtLbqs&#10;krSPvBBZDkDgYFWUeUwsDCVDgkZ6MKrR2ccbHDfugpYlW+8e3NRC6kWF4FbcQ2FYrksPT3oavqNM&#10;hsxJbTyI0SrbtkcnlT7VILbYQHw8ZBBycbCe+f60ssk0YKS2gQ5yy/XvgGrMcMLwttV/MXocZwPT&#10;FDdnqQtyjcHyphEk2E25baQQx/PpVi4sTeWMUkKJG78/uzwfc0yPRvtrOg+d0w2D8vBqzpGnXymW&#10;FpIzASVVWOcHPbHQ0pSS1T2Lsc/Z3UoldZQQV4ZSev4ZqVhYFgySIr56EdvSti/0KO4DyQrslGeg&#10;xu/+vWMumyRblKEyEYIA59/wrSMoy2ZDhYmuLzyoUV3QwpyuwYP41p6dcrJbNcpAkjP8pG7n9a5+&#10;4gkkt1QxbWB28dx7kcU62lkiUo4Z8YG1epH+fSqXurQSVzpbTbpoNxNCyBiSmW+bBPpk8Vma40+p&#10;uLmISqo42bcAD1qSB4rtlkLOu3EZidck89M1paxbStZmKKOK3AbcVDHLL6GtFO61K5UcnJF5Ucbb&#10;sEnDLnr+FaNpausiJFO6IqljjggHsarRea8YJskmGz5W5+Xr1xSt9psXgeNZ4Z0+SVHO5een5jtS&#10;nHTQpPXU2Y9OtpYZJBKZi64YMTlGHGefWllgiukhJiOUyoBjwQw9+9UZZRd2qyspjnjDAlAQc+ma&#10;tWV1qA04SS2bvEzBlcNjcPX2PesXGS1NU4t2IZp7lo5LdIjEcgxRqPnGPpVPz2ie3EsoZwDlHGD+&#10;NSXGpGXVDPAAGDbiGbJHGDz1FQXMn228+1CJvMXCsqrw3vntW0EuqM5XfUfeSI7LOm5RIm1+3fGK&#10;y3ke1dWhlfygchG/hNW71w8iGJSEC5Ks4OD+lZzTSbgfl4OCDzW/KuhN9CeHZd3MgEnlsRne3Ax9&#10;BVaaOQESPHuQ8BquPpkTWq3MVyj7sjaQV5HpVBkkkkYZ5UHcQetTzXC1iIIzOVQE89BTOp5+lTKA&#10;sJccsCAeexpJTGVUxJtA4JJySaSGIWCoCqkEcbvWo1YqwYcEdKOwpKGA95pJDlmJNSELJCWJ+cde&#10;etQgZ6ZNJRcB2xsA7Tg9OOtBYkYq5HEVthvbAPzKNwqmWPI7Gm1ZCG0UUVIxcnGM8elJRRQB6FqS&#10;No9tJbTbJ4g4MeVwSjHqffIIzWFfeFruJ454XimWYB+PkxkZoorOLdwbMjz7mFTZzMwj37mXOea2&#10;7a9e6s4reaNZTENsbfdZV789PTtRRVPcllUTWFtqDJOkxG3aCj4Iz1J654rrNPg0XVYUg3ylVXEY&#10;kXPB9cfTFFFKemxS2J76ws/DiyiytVkaSLMscjnDg5PHYHArN1PxAb/SiI3SOFZV8iKSPMigDBBY&#10;cY9euTjgUUVD1SbJiZN1pNlewxSwz+TJJncpBKl/bjp0qvourS6Pcy2dzGsturMZI+vPqPyFFFOm&#10;7rUbO80WQTaRFfDDXcalJlA+Ug8jr3rmPEErvqJ6gtCNwBzuy2R9KKKzaSbSCDb3INA1VDK0boT3&#10;XPt2Nb8pt9TxYJJImYzIo4O38/rRRXPWioybRvFGHPpQLxOsmyVSQJO5I69Kl060ngbzpiT5a5Ch&#10;uDzRRUxm3oyZRSRu313FexNFIPK2I2CBn8K5qTUrtreOKOYjbkKQPu4IooroSWxlN22LOnCaG0nu&#10;5WE0O5dy9NwPX6Grc8pEnkQsCExLAzL8y8ZxmiiuaWsrjS0RRutTlnhQKog+bpGO+expkiLqGnm4&#10;k+XcwXzQPmz60UVsoqKTXcaM2a3fyT9on3iMhcAcMCOv1q7I7/Yt8bu0cK4Ac8p9KKKqT/MDnp7r&#10;7QzM4AJ6gCq6sqHIwwz0IoorqSsSaNuUnhc/6pehCjrTjYyBfJjl2qRuwR1oorObcXoCWpVuIWM0&#10;as4yeMnJxV/TbiG0gm8u5dJE527cq/4Yooq2rx1LaSehrrNb3WhrNBIwusgSDbgH8a2Le3UWSvG7&#10;eYIgVOOCD9c/0oorinG10u41FXuUbxbu0eOJpiI5hyp559aozWl5acmRZIZSVDPyQf50UUc3K0l1&#10;IequRR3ErTqsyubf7jlmBIPqMdqmvdItFilaJjEy4IJ5Vj6eooorefutWBarUx5zc2ojgnjQpnIG&#10;c5rRmiP2GNkYxsznkew6UUVdRWSaE9g0+7SFpIJWZ+5Ujp9Kv3N1MkatLEFKnEciY+Ye4oorKUFz&#10;IaKEEsWyZGg2SDG45DH161Zh867dvNldCF3KUY9hxx2NFFD7iILqeYmK4uSJVIHz45x6EVTn1GOb&#10;KJHtXHT0NFFVBJq4SdkEMrIEQMGiYZ+YdKviOZovOikBUY3D1H5UUU30MYt3FW4N1MUjQCfPzHJw&#10;cVpNazWjG6kbO0Bl2nH1oorKXxWNIasitb95opDASswJw2dvHWm6dLJPqP2hJnSTdl1BwHz/ACNF&#10;FOSSTsbbnTR2wvIjC+6N854bIzXIa7bzwX3l/cC553Z5oorPDttu5VSK5blCK0M2n7hJtOSwIqMs&#10;xijO471O4ZAooroTZg9EdFZWlvbWL3xLSAgFT6H1I+tXdU1lLm0B2IQ+BnacqcUUVpS1g2Et0Y9j&#10;fW9rG73N024ZDL5eR16A1WuPEGnGaSMQTSwt82M4O71yf8KKKtK61K2ehiXGoRPMXggkjG7cVaXc&#10;D+GBUqXjy220ExqhyAGJ/wAiiiqWrsJ6bFm3upbSYGIq24ElmXJxSSai4s1Rn25Y5CjH40UUKK1G&#10;mxzj+0lhSEIZFQlnxtz9az7mye1nEMhBYnBA9aKKmEmnYHtcfdbYrSOLClgWBIGMf41WgkISXkkt&#10;2HFFFVHYCuAWPYdqGyG6D8KKKS3EWEthIqqqkyknIzx7VXz5bYZQcZGDRRVNDEDlcbeCOKcVQoCp&#10;O40UUgE8x9uzORTKKKVwFxxSUUUAFFFFAH//2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ZlLvJvQAAAKcBAAAZAAAAZHJzL19yZWxzL2Uyb0Rv&#10;Yy54bWwucmVsc72QywrCMBBF94L/EGZv03YhIqZuRHAr+gFDMk2jzYMkiv69AUEUBHcuZ4Z77mFW&#10;65sd2ZViMt4JaKoaGDnplXFawPGwnS2ApYxO4egdCbhTgnU3naz2NGIuoTSYkFihuCRgyDksOU9y&#10;IIup8oFcufQ+WsxljJoHlGfUxNu6nvP4zoDug8l2SkDcqRbY4R5K82+273sjaePlxZLLXyq4saW7&#10;ADFqygIsKYPPZVudAmng3yWa/0g0Lwn+8d7uAV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MG8AQBb&#10;Q29udGVudF9UeXBlc10ueG1sUEsBAhQACgAAAAAAh07iQAAAAAAAAAAAAAAAAAYAAAAAAAAAAAAQ&#10;AAAAh7oBAF9yZWxzL1BLAQIUABQAAAAIAIdO4kCKFGY80QAAAJQBAAALAAAAAAAAAAEAIAAAAKu6&#10;AQBfcmVscy8ucmVsc1BLAQIUAAoAAAAAAIdO4kAAAAAAAAAAAAAAAAAEAAAAAAAAAAAAEAAAAAAA&#10;AABkcnMvUEsBAhQACgAAAAAAh07iQAAAAAAAAAAAAAAAAAoAAAAAAAAAAAAQAAAApbsBAGRycy9f&#10;cmVscy9QSwECFAAUAAAACACHTuJAGZS7yb0AAACnAQAAGQAAAAAAAAABACAAAADNuwEAZHJzL19y&#10;ZWxzL2Uyb0RvYy54bWwucmVsc1BLAQIUABQAAAAIAIdO4kAjfz8a1wAAAAYBAAAPAAAAAAAAAAEA&#10;IAAAACIAAABkcnMvZG93bnJldi54bWxQSwECFAAUAAAACACHTuJAeF482EIEAACmCwAADgAAAAAA&#10;AAABACAAAAAmAQAAZHJzL2Uyb0RvYy54bWxQSwECFAAKAAAAAACHTuJAAAAAAAAAAAAAAAAACgAA&#10;AAAAAAAAABAAAACUBQAAZHJzL21lZGlhL1BLAQIUABQAAAAIAIdO4kCOVAqIb+oAAOjqAAAVAAAA&#10;AAAAAAEAIAAAALwFAABkcnMvbWVkaWEvaW1hZ2UxLmpwZWdQSwECFAAUAAAACACHTuJAxlEOfvbJ&#10;AACMygAAFQAAAAAAAAABACAAAABe8AAAZHJzL21lZGlhL2ltYWdlMi5qcGVnUEsFBgAAAAALAAsA&#10;lgIAAAW+AQAAAA==&#10;">
                <o:lock v:ext="edit" aspectratio="f"/>
                <v:shape id="图片 2" o:spid="_x0000_s1026" o:spt="75" alt="C:\Users\admin\Desktop\（祁阳金洞国家森林公园）DSC_3145.JPG" type="#_x0000_t75" style="position:absolute;left:6515;top:336479;height:2132;width:4067;" filled="f" o:preferrelative="t" stroked="f" coordsize="21600,21600" o:gfxdata="UEsDBAoAAAAAAIdO4kAAAAAAAAAAAAAAAAAEAAAAZHJzL1BLAwQUAAAACACHTuJAxPZhTrsAAADa&#10;AAAADwAAAGRycy9kb3ducmV2LnhtbEWPy2rDMBBF94H+g5hCd7GcLJrgRsnCkBJKKdgJdDtY4wex&#10;RkZSbddfXxUKXV7u43APp9n0YiTnO8sKNkkKgriyuuNGwe16Xu9B+ICssbdMCr7Jw+n4sDpgpu3E&#10;BY1laEQcYZ+hgjaEIZPSVy0Z9IkdiKNXW2cwROkaqR1Ocdz0cpumz9Jgx5HQ4kB5S9W9/DIRUudV&#10;WdT89ppPnx/s3xe3Gxalnh436QuIQHP4D/+1L1rBDn6vxBsgj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PZhTrsAAADa&#10;AAAADwAAAAAAAAABACAAAAAiAAAAZHJzL2Rvd25yZXYueG1sUEsBAhQAFAAAAAgAh07iQDMvBZ47&#10;AAAAOQAAABAAAAAAAAAAAQAgAAAACgEAAGRycy9zaGFwZXhtbC54bWxQSwUGAAAAAAYABgBbAQAA&#10;tAMAAAAA&#10;">
                  <v:fill on="f" focussize="0,0"/>
                  <v:stroke on="f" miterlimit="8" joinstyle="miter"/>
                  <v:imagedata r:id="rId19" o:title=""/>
                  <o:lock v:ext="edit" aspectratio="t"/>
                </v:shape>
                <v:rect id="_x0000_s1026" o:spid="_x0000_s1026" o:spt="1" style="position:absolute;left:4610;top:338614;height:348;width:4056;v-text-anchor:middle;" filled="f" stroked="f" coordsize="21600,21600" o:gfxdata="UEsDBAoAAAAAAIdO4kAAAAAAAAAAAAAAAAAEAAAAZHJzL1BLAwQUAAAACACHTuJAXmN17b4AAADb&#10;AAAADwAAAGRycy9kb3ducmV2LnhtbEWPQWvCQBSE7wX/w/KE3nSjoK3R1YOlIBQPphGvz+wzG8y+&#10;TbNbo/56tyD0OMzMN8xidbW1uFDrK8cKRsMEBHHhdMWlgvz7c/AOwgdkjbVjUnAjD6tl72WBqXYd&#10;7+iShVJECPsUFZgQmlRKXxiy6IeuIY7eybUWQ5RtKXWLXYTbWo6TZCotVhwXDDa0NlScs1+r4MeZ&#10;rOoO5fa4rz/ukxnlx7evXKnX/iiZgwh0Df/hZ3ujFYxn8Pcl/gC5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mN17b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崖壁灌木林景观</w:t>
                        </w:r>
                      </w:p>
                    </w:txbxContent>
                  </v:textbox>
                </v:rect>
                <v:shape id="图片 1" o:spid="_x0000_s1026" o:spt="75" alt="C:\Users\admin\Desktop\（祁阳金洞国家森林公园）DSC_3144.JPG" type="#_x0000_t75" style="position:absolute;left:2435;top:336467;height:2142;width:4059;" filled="f" o:preferrelative="t" stroked="f" coordsize="21600,21600" o:gfxdata="UEsDBAoAAAAAAIdO4kAAAAAAAAAAAAAAAAAEAAAAZHJzL1BLAwQUAAAACACHTuJAqWRejbkAAADa&#10;AAAADwAAAGRycy9kb3ducmV2LnhtbEVPy4rCMBTdC/MP4Q6407SOylBNhRGkLlz4GNDlpbk2xeam&#10;02R8/L1ZCC4P5z1f3G0jrtT52rGCdJiAIC6drrlS8HtYDb5B+ICssXFMCh7kYZF/9OaYaXfjHV33&#10;oRIxhH2GCkwIbSalLw1Z9EPXEkfu7DqLIcKukrrDWwy3jRwlyVRarDk2GGxpaai87P+tAjZbW3Ax&#10;3hybn9NRLydffztfKNX/TJMZiED38Ba/3GutIG6NV+INkP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kXo25AAAA2gAA&#10;AA8AAAAAAAAAAQAgAAAAIgAAAGRycy9kb3ducmV2LnhtbFBLAQIUABQAAAAIAIdO4kAzLwWeOwAA&#10;ADkAAAAQAAAAAAAAAAEAIAAAAAgBAABkcnMvc2hhcGV4bWwueG1sUEsFBgAAAAAGAAYAWwEAALID&#10;AAAAAA==&#10;">
                  <v:fill on="f" focussize="0,0"/>
                  <v:stroke on="f" miterlimit="8" joinstyle="miter"/>
                  <v:imagedata r:id="rId20" o:title=""/>
                  <o:lock v:ext="edit" aspectratio="t"/>
                </v:shape>
                <w10:wrap type="tight"/>
              </v:group>
            </w:pict>
          </mc:Fallback>
        </mc:AlternateContent>
      </w:r>
      <w:r>
        <w:rPr>
          <w:rFonts w:hint="eastAsia"/>
          <w:color w:val="auto"/>
          <w:sz w:val="24"/>
          <w:lang w:val="en-US" w:eastAsia="zh-CN"/>
        </w:rPr>
        <w:t xml:space="preserve">    </w:t>
      </w:r>
      <w:r>
        <w:rPr>
          <w:rFonts w:ascii="Times New Roman" w:hAnsi="Times New Roman" w:cs="Times New Roman"/>
          <w:b/>
          <w:bCs/>
          <w:color w:val="auto"/>
        </w:rPr>
        <w:t>E.人工林景观</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由于森林公园前身为国有林场，社区人员过去以林业经营为主要收入，树木砍伐较为严重，但经过园区管理人员和社区居民的共同努力，通过植树造林，精心抚育，目前人工林景观已颇具规模。森林公园内的人工林以杉木林为主。主要分布于公园的中、北部山坡上，其中大木沅、冷水沅、靛兰坪等地分布较多。杉木林树干挺拔，林相整齐，景观效果与观赏价值较好，给人一种整齐对称、威武壮观、庄严肃穆的美感。 </w:t>
      </w:r>
    </w:p>
    <w:p>
      <w:pPr>
        <w:ind w:firstLine="480" w:firstLineChars="200"/>
        <w:rPr>
          <w:rFonts w:ascii="Times New Roman" w:hAnsi="Times New Roman" w:cs="Times New Roman"/>
          <w:color w:val="auto"/>
        </w:rPr>
      </w:pPr>
      <w:r>
        <w:rPr>
          <w:rFonts w:ascii="Times New Roman" w:hAnsi="Times New Roman" w:cs="Times New Roman"/>
          <w:bCs/>
          <w:color w:val="auto"/>
        </w:rPr>
        <w:t>其它人工林中，较有地方特色的为闽楠林。闽楠林分布于桐车湾和葫芦岐，种植面积达2公顷，林相外貌四季葱绿，林间结构整齐，树皮灰黄色，极具观赏价值。</w:t>
      </w:r>
    </w:p>
    <w:p>
      <w:pPr>
        <w:rPr>
          <w:rFonts w:ascii="Times New Roman" w:hAnsi="Times New Roman" w:cs="Times New Roman"/>
          <w:color w:val="auto"/>
        </w:rPr>
      </w:pPr>
      <w:r>
        <w:rPr>
          <w:color w:val="auto"/>
          <w:sz w:val="24"/>
        </w:rPr>
        <mc:AlternateContent>
          <mc:Choice Requires="wpg">
            <w:drawing>
              <wp:anchor distT="0" distB="0" distL="114300" distR="114300" simplePos="0" relativeHeight="251689984" behindDoc="1" locked="0" layoutInCell="1" allowOverlap="1">
                <wp:simplePos x="0" y="0"/>
                <wp:positionH relativeFrom="column">
                  <wp:posOffset>0</wp:posOffset>
                </wp:positionH>
                <wp:positionV relativeFrom="paragraph">
                  <wp:posOffset>95250</wp:posOffset>
                </wp:positionV>
                <wp:extent cx="5284470" cy="1992630"/>
                <wp:effectExtent l="0" t="0" r="3810" b="0"/>
                <wp:wrapTight wrapText="bothSides">
                  <wp:wrapPolygon>
                    <wp:start x="0" y="0"/>
                    <wp:lineTo x="0" y="19494"/>
                    <wp:lineTo x="5734" y="19494"/>
                    <wp:lineTo x="5734" y="21531"/>
                    <wp:lineTo x="15462" y="21531"/>
                    <wp:lineTo x="15462" y="19494"/>
                    <wp:lineTo x="21553" y="19494"/>
                    <wp:lineTo x="21553" y="0"/>
                    <wp:lineTo x="0" y="0"/>
                  </wp:wrapPolygon>
                </wp:wrapTight>
                <wp:docPr id="32" name="组合 32"/>
                <wp:cNvGraphicFramePr/>
                <a:graphic xmlns:a="http://schemas.openxmlformats.org/drawingml/2006/main">
                  <a:graphicData uri="http://schemas.microsoft.com/office/word/2010/wordprocessingGroup">
                    <wpg:wgp>
                      <wpg:cNvGrpSpPr/>
                      <wpg:grpSpPr>
                        <a:xfrm>
                          <a:off x="0" y="0"/>
                          <a:ext cx="5284470" cy="1992630"/>
                          <a:chOff x="2435" y="347101"/>
                          <a:chExt cx="8322" cy="3138"/>
                        </a:xfrm>
                      </wpg:grpSpPr>
                      <wps:wsp>
                        <wps:cNvPr id="31" name="矩形 31"/>
                        <wps:cNvSpPr/>
                        <wps:spPr>
                          <a:xfrm>
                            <a:off x="4490" y="349891"/>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杉木人工林景观</w:t>
                              </w:r>
                            </w:p>
                          </w:txbxContent>
                        </wps:txbx>
                        <wps:bodyPr rot="0" spcFirstLastPara="0" vertOverflow="overflow" horzOverflow="overflow" vert="horz" wrap="square" lIns="91440" tIns="0" rIns="91440" bIns="0" numCol="1" spcCol="0" rtlCol="0" fromWordArt="0" anchor="ctr" anchorCtr="0" forceAA="0" compatLnSpc="1">
                          <a:noAutofit/>
                        </wps:bodyPr>
                      </wps:wsp>
                      <pic:pic xmlns:pic="http://schemas.openxmlformats.org/drawingml/2006/picture">
                        <pic:nvPicPr>
                          <pic:cNvPr id="43" name="图片 18" descr="C:\Users\admin\Desktop\大河弯弯21.jpg"/>
                          <pic:cNvPicPr>
                            <a:picLocks noChangeAspect="1" noChangeArrowheads="1"/>
                          </pic:cNvPicPr>
                        </pic:nvPicPr>
                        <pic:blipFill>
                          <a:blip r:embed="rId21"/>
                          <a:srcRect l="8610" r="2720"/>
                          <a:stretch>
                            <a:fillRect/>
                          </a:stretch>
                        </pic:blipFill>
                        <pic:spPr>
                          <a:xfrm>
                            <a:off x="2435" y="347101"/>
                            <a:ext cx="8322" cy="2816"/>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0pt;margin-top:7.5pt;height:156.9pt;width:416.1pt;mso-wrap-distance-left:9pt;mso-wrap-distance-right:9pt;z-index:-251626496;mso-width-relative:page;mso-height-relative:page;" coordorigin="2435,347101" coordsize="8322,3138" wrapcoords="0 0 0 19494 5734 19494 5734 21531 15462 21531 15462 19494 21553 19494 21553 0 0 0" o:gfxdata="UEsDBAoAAAAAAIdO4kAAAAAAAAAAAAAAAAAEAAAAZHJzL1BLAwQUAAAACACHTuJA3yACnNcAAAAH&#10;AQAADwAAAGRycy9kb3ducmV2LnhtbE2PT0vDQBDF74LfYZmCN7v5QyXEbEop6qkItoJ4mybTJDQ7&#10;G7LbpP32jic9DW/e8N5vivXV9mqi0XeODcTLCBRx5eqOGwOfh9fHDJQPyDX2jsnAjTysy/u7AvPa&#10;zfxB0z40SkLY52igDWHItfZVSxb90g3E4p3caDGIHBtdjzhLuO11EkVP2mLH0tDiQNuWqvP+Yg28&#10;zThv0vhl2p1P29v3YfX+tYvJmIdFHD2DCnQNf8fwiy/oUArT0V249qo3II8E2a5kipulSQLqaCBN&#10;sgx0Wej//OUPUEsDBBQAAAAIAIdO4kADYoyq3wMAAKkIAAAOAAAAZHJzL2Uyb0RvYy54bWytVk1v&#10;4zYQvRfofyB0b2zJsmMLsRdGvAkWCLrBpotecqEpSmJXIlmSjp2eC7R7672HAkWBoqcC7bEf/8bd&#10;v9FHSraTbIouujViZTikZua9+aBPnmyamtxwY4WS0yg+6keES6ZyIctp9PKTs4/GEbGOypzWSvJp&#10;dMtt9GT24Qcna53xRFWqzrkhMCJtttbTqHJOZ72eZRVvqD1SmktsFso01GFpyl5u6BrWm7qX9Puj&#10;3lqZXBvFuLXQLtrNqLNo3sWgKgrB+EKxVcOla60aXlMHSLYS2kazEG1RcOaeF4XljtTTCEhdeMIJ&#10;5KV/9mYnNCsN1ZVgXQj0XUJ4gKmhQsLp3tSCOkpWRrxlqhHMKKsKd8RU02uBBEaAIu4/4ObcqJUO&#10;WMpsXeo96UjUA9b/s1n28c2lISKfRoMkIpI2yPib377cfvM1gQLsrHWZ4dC50Vf60nSKsl15wJvC&#10;NP4/oJBN4PV2zyvfOMKgHCbjND0G5Qx78WSSjAYd86xCevx7SToYRgTbg/Q47sdtXlj1tLMwHiQI&#10;z78+iAdjv9vbue75CPcBrTWq0h6osu9H1VVFNQ8ZsJ6FHVXxnqrvftr+8T0ZhIC9bxza82QzC8oe&#10;ISlNJyAjgJ2MJx3YHVlpfzjqoKb3kdJMG+vOuWqIF6aRQXmHqqM3F9a1pOyOeLdSnYm6hp5mtSRr&#10;cJ8c930aKPq2QL9AbDRyb2UZEVqXGAjMmWDyzrve5ILaitxQdJFVtcjb/DTCYRTUoplG477/dImp&#10;JfLj2Wjxe8ltlptQPDZbqvwWRBrVNqPV7EzAwwW17pIadB8ixHxyz/EoaoWwVSdFpFLmi8f0/jwy&#10;jd2IrNHNCPPzFTU8IvUziRqYxGkKsy4sIJi72uVOK1fNqQJEpBdRBdGfdfVOLIxqPsX4mntv2KKS&#10;wWdLWrc4de10wQBkfD4Px9DqmroLeaWZN96mZr5yqhAha56glpWON1Tw7EQLluHbdT2kt0r532ct&#10;3nIr0NBakzeXgvmKhPpOOaeDXTlvv/3zzeuvSIwrIOeWAclpdv3S4rK4pnkj5PWC21dO6evtDz/+&#10;9cuv299/xl8SH32mS5/6ndnWCcpVsAvFXlki1WlFZcnnVqNkA8F7lTFqXXGaI0uhE3r3rYTlvcCX&#10;tdC+rj2NXv5/bw5iMt4seY7uepZ3rWkNe4G4/R0yHsW+JDCwjpNuhllnuGOVD6dAWP5k24r7jYDh&#10;ELYH+A+T4dExuJsMhyGYjOPRvSH4/qNhMkyGDxv/0f6mmc/WU5mHueKoqFsZAzn0/QFdgI1lKOpw&#10;g4Wx3d22/oq8uw6nDr8wZn8DUEsDBAoAAAAAAIdO4kAAAAAAAAAAAAAAAAAKAAAAZHJzL21lZGlh&#10;L1BLAwQUAAAACACHTuJA3kYOzXd+AgBKhgIAFQAAAGRycy9tZWRpYS9pbWFnZTEuanBlZ9z9ZVQc&#10;T9s3ig7uwd3dIXjwAMFDcB0kuEyA4A7BHQIECBAsuAcb3AcI7hAGHxIIPkMSGDRn/vd9P89+9jr7&#10;w3vOetc+e51iVddviuru6+qu7qq6rP9++7sLINFS01QDoKGSAJoAAPB3D2NTNdDVCQDQ1OQD4AIA&#10;AGIAAA0DgIZCwQQo+B8cgv4EgI7CGKj64X9aoaEDyFDlV1QmQWF8VAlFZbL/tEcDaL6k/A9G7fOO&#10;Dg3rX8f8jmpD/x98isI8/2mDDoAriqCOw4Cq+43KoihMgSpJUISQo/+bHnSAE5FrPOa/jsOBqudM&#10;+Dce/ocoVML9198rTW3dVywqugZ6ugZKRpq6rwD/rnkh/RQwOCYIIOEG/Hep5OBp58ii5+Lp6+nj&#10;4vmWRcVQgsXU1cPBM8AHIPpURFJGRFRGRIxF9KmMmIiMmCiAF5Af9W8+qFDnLPwPZkJhtoR/0wgA&#10;oAO4/4NL/iHqPQ4AE1U8FRUVwXj/b564UO0x/4NlUBgt499t0FB8omf8+/iv/qnPxP8XryYojJ75&#10;73rrf/b9T70TCmP9p94DhbH/g/1RGCfz3/Rgoc6N+x/8Dzl4/8E0KIz/n/bhqPZxmTgAVHcAxKHw&#10;+0z0f93np08BgIz/gTP/BwaU/IcvkadP0Ur+fa5/+gx6yb/vyT99B+M/OAQdAKD+/F/3ENWoDOdf&#10;fGGgOhDaf/C/9kXhf3pgC4oGtPL/up6oY/4PjPE/MGb5v69JN6o91n/qmVB9BPu/2zgS4fwPjPvf&#10;uM4c779xrTn+f2MMAOF/Y1VeFCn/6tcQPABA7z8Y1SvEZJ5KyIhKsaC6h6ikjIT4Pz3l/63un3v+&#10;D09mKUGA58rEAOz//EYV/8KcqPKfZ4YORbsDqvznOfrnt5KhiqYmqmT5X0ioroaOekzQ/jnP/5H/&#10;OTM66or/k/5uAFRQbf5J/2zR/0mYGP9ssTAxMTCxsbCx/5Vx8HCxcfBwsLFxCXDx8P9JKERIgE/4&#10;z49/DvLvXdGxMDCw8HGwcf7V5P+jzd9BACkuGgbmFww0NgA6KRoGKdpfCIAZRTjWv8j7h/5/JdRD&#10;gImFjYMigwDVoJ3kn7cOBopoLBTFqNZh/zwkmKRYZKwiStjk+rY4bF4UopEZpbjsys1DlAYLcA4x&#10;O+8oPHwqahpaOk4ubh5ePnEJSaln0jIqL1TV1DU0tQyNjE1Mzcwt7B0cnZxdXN18fP38AwKDgqNj&#10;YuPiExKTMrM+ZOfkfszL/1xWXlFZVV1T29La1g7u6OzqHh6BjI6Nf52YXFxaXlld+7YO3YPtf/9x&#10;cPjz6Bhx+ev3n6tr5M3tP3yhATD+zRZq+3/JF+k/t+6fe4DzD19o6AGojEGKicUqgk2mpI9j60XO&#10;JhqJS6GcUdo8hMcuZgCntPNewKfiEN/jRPzD2r84+19jLOr/K87+m7H/gy8ogBADDXXzMEgBioCH&#10;+89JPID/X+VqgfO9/g5gnbM9fUqNA5/u7nMJea5tn6znBKoUemj/GzNATY2IK2jonteVxkGP+0vs&#10;za6BB+GPoFkeTPKjOYr9Qa6i6sj6smcYFSyyr7R9Z3gEZjKWTlSYqmh/V1XXd6hoMhVt8djhDsot&#10;7rtM0PyBvf/Cjrm/Jv4iN/zz6yj/dC1sDNIe7sV3eLQTTF1VWPYXutWZdCXknX9+/y7hwUhz1WBv&#10;eoxVIf6wn2QH6lyjh4cRY6yWqb6liRyS1zgzyEbzluc53qy5LhV5Bj5nGcJkihaPedc1poiPj+6T&#10;krXjxztBH7IPmCdl35y5rMFsKikp8yYN//Dd8DoprVBMu/PyafC+OPlUZZm+jQfuWMjizeu3NPuM&#10;NxTwcqa+GsAgLbviS6/n3pT7zyGsmNGzp14G5Kzupc8YknLtoiT/MNagv5fcj77Q6UnOyBCXfq+w&#10;uhtsIPCmNyjo1ug7iajZvNgnUuQiFpZXhejHoaMj/Vj3HR+EOKJwsGbXj6IRJjbrdaZ6KpnF4qI/&#10;EDhOg0N7zvsDo3AouKiz6lUXWsLXcUraNDvlz7thbk3egs6fGVlCedkj16Afm5g2ccY7+l5RiL9m&#10;+D0jcrY/h69bgp3pT5+8mWRqGEtcbJhEqvz16QhTO2+U4Ih/0HXlB/yBHjn7/AATztHt0zcJQxuu&#10;38FveeuTqlwmFLJ5RtRkbw0tsNU2X/ls59t59UOC6HF/H/0FnJQrDXEw9RZrfYQ4vEEXyTJuJ+iR&#10;51oEPmgdPxMsSS0vggWhc7igceZ9fAcAZOpqkXcJCbo9U4uc8p3z0eUbz1bYXOVOkwvZ24nfJuhB&#10;XCc45OhITqKJNzkz50/HpFDqhXt07Vcf5V8mKu6W/QU0l4Bz9hSejh68GH1BfrRGIvZF+U4pX1x/&#10;yQOmHDfIQcexaOosr4UMfrLCVRZ+Pt4pUy1LXyOH70H7ZFFaXvrEhjA06C8gagopurS7D9rBu6eE&#10;EfFbDOSDQOprbfNjZNVaWkXKm6yb35R6356iKYuqj5pGwPV1N5yHrAkRQlWN9yFtJp1SGYHRI9t8&#10;q6+5X0XwrtvbtLR1YKtfLmC8aB7tN0hZEGENrPq4x3JaXnC5fImgXcVPOaOe+RkO3dw2g26OOMp/&#10;5xX/0ZtgbUzMtd1j9AksKuM74/UXwNwvfy/48EmB3jpUHdm0P8M+cqX3eDC7b9ZN2jC6hPFjMPn9&#10;4teZQdWbdLd7JaT7neV9BDwu2hPB90tvYMkvFXsVONq/HF90q5rSxNjxrd4htpH2nAM6tKjiNoR+&#10;dqPEXfNQougRkWjTph7VGMqNWNrDjpfsKD9SE1Qcl2ImKAUiGJIeDeVHT1q+j03S8VA6uE8/Hcw3&#10;+mXJLFEryxCxsWzJGdg5CfVTiF2L2O23VojeU6jhSoaPD0M7ElmW2dMIGrjNSaJB/E8JwaMHjnlK&#10;erTfL6cY9pGgqQHHdKRQ8RkjfGmYe5iZ1leQHHLtM138TeqRd/Viv9tGZu8vYB8W+IaR64U1cW7X&#10;e272tR/Z8PERXWw5Zub7kH3gkfBuGv2D/RA1E3ZrgpvqhENQzjbDBjDjICiybNAYv8I/w1zmL2C8&#10;Z47B1XsrMGKI+pFvoVHC6UtgqPzehAHXnsW2tEO2hfpz7cyfSfuvoaSmEuMKbFUGZXF0xeKeddBt&#10;rcO5KfFpxhc3G2Co8CizQ/jODtxojjhUFS4VH0pfUSg1np/68EHkpIn66kdcfJ0Oe8ctgwVvXuid&#10;XUPPGTVnSkKPP8Y7BS5kZisU+enerI0Jd7FqhSuhIvu+9UjyqoVnvZ/exVjwNIj+hZapPeBtrTbF&#10;atuWodadaYLvg67mkke7RtSWGzmo8uRVEc/HOuVrXG0lfA30IM8DMRI06UG50fP2/aulMzmruqMD&#10;evMzC3PfC1xrC3MdX/ZpVwZmUOo2jeNbb7ZIo3c0aIPyFD7rRpWwXCHwmoqAGjtpan6hJudNRN6D&#10;vr4q5Wr4IIW+KuD/L/JHwHnF53f4Kr8IMZ7/BYSIP719UAWwEKVFPOGRHZ/W4R1kVOSjIXsmTrIS&#10;M7iR1lk5gAkreqKGHd42TV588upUx4WBtNg6Ro9U6UZ97xV9+APXvCKzm9Dgq3vf8ifB9uluXnrA&#10;H4y8FP7sl1VlnFVhALhMuq3m4JvDBp7DCl5MPwofvLpjLjT0gkyaxsDxYC+DV0r7FJsODiK12PVP&#10;dB0vllajStPUcTooWAVEvYnfulYk+PxiQPtkF+W76cURuaRoIRZ98ihe8laNlwBrzn5DHEdHxUua&#10;Xp3pd2jJmZxD8MLx5E4F7Y0S+4Ab+teX7zZrTtYomnpo9D/dfjJo2SUpj3rlgr8uV/Sh4MvZ/Ash&#10;NTN7aBRAmvkdxa6u0vb72iL/ojY/7LZ5j+eyiQC035VRiyLKH/UCWf7UMGIQMsFS+AjRIs9U5z+p&#10;ddfsMolAc2loMBTaXjvL6rCLjE/Kz4kLRp6yejPbA9QbePSXRU5Gw8PDV5g7dCGe6+xXgx0I51Hl&#10;1WAx4EPBHfqcMehXUHmiWVj5xshfAFNtyxfHgtPLV4fXslHFWacX0QNt1EMXUIyR+cCC3b8AiLsw&#10;sCOflF/F1RsTjv7WxAVIpjwIN14xY8JtOLY91OLtyxtRYY6HGGeLP/z8fezf8wR7f+lPOY+Vlqf0&#10;H7audQXhe57ocW04eB8WEL+PkKvrknt2O43+EDdzQ+L5C3f9l+/RnFZXbeDasIVCuXiYzyhdWOEU&#10;8Aa2DfvD7kO1W+REE93hRVBsgBM8OX3iXdmd/4z/yQE7uzz/QUS6ItwoYr1jN2CMwDNWJhdiRWZz&#10;OjUWP/ZLvIMQ+soeW1yXj1qTc3PSWtIR2nXoT3FZDDdmRvIIFdyJI9WI4xSfhJrKFydLyH5cPD/f&#10;0ck0+QJ+/Vwki5wjs4fS+AXnGucXwEy4jgs1kwiCO9EM2aTVVnQQWPHJCtk6xOwW50irp6TMkQ9T&#10;Fbybrsox87nEsKJYZSI9rH+gPg4F+xXOYRmu629ZXERk3D3AQ/ZNR4TT+7Hbkdnw5FG8epeO0di+&#10;XXAOmVbmE/ts/bWMLTV1dpaDfmPUKNf5uBzOgTTem5HdjcurcCNV2X/mkGaltqTTwzMfYyuu85b6&#10;q7IKz7fvh4EcJLiK+f3YD12hIXeiSH7Lh+Jw2tDA5TZBDGCbC2zpVOJM+g/m8rZXQfVBEBTkyBdr&#10;5hDNEEjjAZp45Lg3Qmyd9R1UNYXqr0gIeurlrILSKba3rN2uaQjaxPCMF8VfU/DZcRK04kOyLHVp&#10;lVNVp+pCIvLGk+YqEoZCno0tZa61XByESCUMeEaky9iM+CIFYRGp2yIr7MuSBWH05os6pR0mqpqC&#10;K9OXBcsvBSI7qNQBY+w46WL9q7224R10qenpZ577mY8H620LruLetJI1gRyd/tvnaJYtLVj473hn&#10;QbNy9AipsW3qL8sSwtQnuYZK7lXiazLZQy1LQs497x1tL1+kONiSRdH2n5vyj7lCTaqL2OG+wQ0V&#10;BRuc0z461W4ZoA7iAO/vWQIdpqLDp+jngxpRvPyRy2sZaRCjBsOMk8OlcwULfYhxsbymNTRixLKn&#10;NDQAERB970MSQXlkTZf5Q0hQsMF3g8CIKiUcCap5WU1zqf0mO/c95Omofz4xJFV2kIlm8QfccR1h&#10;3V3R1N7nabIS0VrfEOOdk2LzgoQgNVPBPnl6QxKjG/3Z5QwORN/tyjQ/Ps52SdBXUCAnVaCs+53O&#10;MyKwj+9VSpb0VOQU+MDwkpC8dI+0BllglAxREEA4J/Yq7W1x+RcBX0ia5NQEAi4FD+8s0uXLWNCJ&#10;+RRsmdUaLf2JieTEPpnyAzfqyHULZTdU+hDc4wXXy9zLQr8ZQ0a7J23EJQPoPBNUtMVwdJbENBbl&#10;Et7OgWkI+FSzWIy5Ot3pYa9KoA0rc1EXq7PbV4ua5Uv58FfU07IcHy1fYCYP0GuL5qjKemscyKuM&#10;hZOQzexr/AW4yNo3nEyB/EKcm9RdncWlXgK/owmWu8LMCs0p80zsSsBqoNl23QR/mQsI7s5wBBXh&#10;NlP7sj3Zhq6zq1BF9QTZLh9U1dmpQ5Oj4nmazgTtLHPqyg/bpyI1r7S0gX5dbz8fq/YcD5D3IdKT&#10;5NTrj3VgyTZER9CGh4wozZIYS86cQgb9GI3ewTpB8NhNtBbNl+/7AFPq2qP8hoOO6uNwNgRTASyd&#10;AvhtnF7Fp2LnGEz3Qixni95a6Drf2fCy/quhQInvjK8oku9wn6sBtAfciYHGxe+ZS1wVGK2p5dk6&#10;OvpP1nNFbI8/wd9bZnHmwwjiaN4OIx7baR0/vYM7Pml1hVuekFp156xoHes6u1VHi+QtHmg0vCfO&#10;u8Z7zkfx++tH+6c37jXim0Vgrb+AoAY6V9WTw4578hHfmkeCUIlfb9qYE/Ml/pxt/ynaUMs1TLsc&#10;Nn5T1/pG0pQ4tZQkYXwiTTLKdFRBYU2Cv201FK36SObPacpVd05Xxc+lI9jwc8xYD+dMDn2hcZb+&#10;wEHa02DUVVYEtAcptsnZlK5vaHsKJB4gQao5IRow/8E02Dm//BmLQVMbLYCM106XfeaPLjMyeGo4&#10;68iEiTNOgzsookUcHPT7LmhX7I3Z9uoyrs0Py5sOjjiCzCci1qtES2MVCurT3eKe+G8/LXmFCPc+&#10;Drh8TrpOX0NP4in5vze7jdUMIyYUC2Xe4fOgZg//mzMAsKuvSgFInT/IWDF7vb8jfqxm+fvk5HnR&#10;YENPxuL7KGCT/ihm5OX3Rwpsjt0kbBpaDLn5QKyk+QCPr9bLMfbvAs9FlPAfMIXM7Jm1jAGEKb6D&#10;QxWD69eK+PIfw8UvKmLdXwB+naT95qEZOzWMCwmnCH1ctopSMUp7PiZrABDLSA+dpxCRxjnS/jD2&#10;NOholAW97tP1WZIrfh+2xh+KvaNP+M+9xqva0ecxX4feHDK1YapyVDNKP6t4bfZWVv+9jAOzVoC9&#10;Jm5dURnDYot9Jq8NzWPbKodzkUsPAQc7r23K9Z8q+zQcjw/vHJ/qSp9tF74zTRNVpKO30xrRoGV9&#10;vrvIgyP7RRE/6EZ9+tmM+LteZ4ol7AZW41y0wMPF/FfE1g+8FOzM2fFNlEDjVd8+HO3OVb8CZIOg&#10;oK2rR6Pz2xoynikx8nm0WR3xdnK3NcdKALdH34ks5JEHvhMlJx8Aa6IGXQU7FVQNOvUvSxBUxNEH&#10;jpsGeKNX/+HqLIbKXtUh+e9472XSYQFjEdTJRJKwH+71WH31uWLWLyfNDXhgJs6yRs0srwGag5Q3&#10;7XdqfwFDDnJBd2qhrAjmkQu0UHE6+f5SmCFeMQQq2JUmSKMcEcCScaArUY5/xqvK00hJ0k8j3mUq&#10;3qae+/Gg8yWh/FHI6kK4+jIzseJum2IrdVK/ALJs8JFveW/pt46wCVCRKDBd98742O05ocavcv9d&#10;C6GL7tlR81feAKzOBuZHghDUgof5JOtogLCf6Pg2hm6Ypk22z+R2Tqdl0SFBdHZtLUo7BX1QzulZ&#10;4UeSz5IeA7kyuSmhNrCHsL+ADmvtZFl6jR/LmCJh0TokHw9YMU3xKdRQs+HvTMrfz+qZSZB1NvDs&#10;7eKgkqMi2u5ck1VW1aITi6zT1dWRH+k5GVurkn43CganmviDnwzrlA3aqJrsYRGrLxd1s4ERA19v&#10;R66SkMXud/o/ZebG5jBO1nxcr/CECh3rA4sh77fWLbfF8jiStonUpIVg8XZl9bsQxsIcRU69kl8X&#10;33Kvslb+Ahx1E4PVk8Lp1AOe1MEI6myboEfUuQEm3W1mpHIDtuaZ/PHSXBLuDUxqNN78Q+I2CRa/&#10;z1zypSA2pMc+H88vMo/Hhvk1PDKlLleZs61iaIfjzDRtabhdntXvMAQWwHQKxquQChvWfS3A17cP&#10;5bdas7l8p3pDYiQl4qDLatPndx/fyXoKgLKMxHVrDmU+5sHC+m6ct5g1Q12RU433esiJCETVuAJd&#10;8ij0gHNZoLJvYPEgV/WDVgJn2qJsT3a7mQiDO9ZUS1ZKjZ3kzXXao/jOvd5KBcKkChEuaK8PrxzA&#10;WAequzq6hlTKCaS0hIHfGn5N4wF8g8uU3mWA8RojhhUZekNgqWQjw38B5EXbS9oLp5KuFk+KI7x4&#10;En90kKoQDDFsLNjePCOiRWcdCOcn3leHykVUKsGAqU6z7jInuuQn/hbyzeClc+YZendYZ8H0tGb7&#10;XKHQ1YSH6FTRSzVb3EYNTR9B/FiL1tod2R3EH3mCfakzNAT3flp7CCw9yYbiXqcRqF6efmZDNgHD&#10;e90RxZVuN0T4XrkFbbk5/vRI6HI2bzY034Y8MASSCSJ1eWTMd5Xgqc8QEJfXAm0UpAvJqf2qyeZI&#10;tTfG+I4uyS2rS+uZUGC2xpK2fTui3onAF2h17WbMmgpzdpPBkNUyoTV+KiX2Gg/AQJh/2N4XMJYf&#10;3kwd02aTJCPfW8OjFj/SzwgGTpWlmbVMMchGnTFZm71DG3sCRWS7mmZv9Nh4iaVqZfaWb9zNZq6H&#10;qu7xJ3j8fuAfCfYou8r1xB8L5cVYf8EueGhd3yQql7CRztuXPbEvXf8XQHGyzbvUzvOn7i8gEa4p&#10;M4H5yAJubi7WyRQW4tpryjSyYVf0+4Sn9kpH1343mRH9DtjdsqRv3CgYw261XJYDe1tLQzPNcTn3&#10;i2bCsAM/2GvyePWRdJm9faGp13zvLjXFo1epQptvqjWEAnpqy4/v+e2VXvxXzEPs5iprscbC85zY&#10;Ua7Gv4DdwldVCJm54XDmRU8JZkwdidizLMFk4JHIztZo8Peuzo5Mszwu97niNvIcBt+hRs+XS+5y&#10;SnultYFgh8xBbY6L+pM6xjLrEbzvEg2F+9JKXXFqGKTvShBGxFFtJzNCzAlX2zhr539A7+ehFq4W&#10;maNYo+lQKgxCL9iL56bZ/mgU6EB0cJP4RXKuTOFp92NVKQE944uX3aYxpV96i4bMtRpK8g0pe99Q&#10;eC/0ppR+u3mdv9jLPuH2ava245ZIjciCyPr2pGFB3aDAFKE8t/dAMEInfmtdVOPDleVaubNjNY6r&#10;jOCgarEpNfEnHP34oi4y9Tuh0Xw/hxsT9ppfobYC0UJJGNXdnWTgb6CVDIz3/oOoskcDk10mdjYl&#10;pAXbYND5GU4Bsv729LYxay9M2TyH1i8KmtCx1tDkR0+fqLa7JP7ktX7O8O/vhd9gTT8X0km/bQd6&#10;7l1VhOw/65WvTiiXYmKMMX/xdRohMTo8+PlAn9eE3YsQsKmxYbFSpXs8Y+w2Qz/5iVvtjN+vo2b1&#10;JCecLHfPyKSp5rifCv6bVNOzEuoqY+TqV9cDxBPizPle43K2/k04T+ojmSh1db0n0Qx8Y7cjthwx&#10;nhpqX3Fy6WZw0boq3iD1qtclhfTmBUejo2YSL0NhEp506kdCHdizcDaXz7+RxRbol5dXy0MPuc6C&#10;o79phlstab+mMI5j2aUvn3OgWYP2i3EC7/at/uQhVeA5L5YF/+SZ/LJZ8YU0d2VkvA0oFjsdQjOZ&#10;PCPqqbwETVWclucXahv2X7d0gD4tvz2+r7nr2Pm9Zrj0F+DsmfAXQO9c/EhVnCixQ3hiTbfcil21&#10;H3InHnWok0dSThdezHj1zeOTghhRRQ+DrAcLCb/wKJMYUhZ+Ma4LI8Bd0kQwkEw3F9wsavjxOuUe&#10;zoCLHPKhu4DRcp8f73HTnirH/e6zN4KnD6djBxoOUhVRrpi5XgpluVM+Vri/ydRa+oHg7GuTksKc&#10;6krPxksVo7W7P5yTC4LH747HhqrgJGWNF4nOh5rDiF5DOVMPWisLDZx8Ca/fKokBtauAbfW0TA4Z&#10;5cwB0vsFRECc5PHJMh1VK67uxsd4d061dtMrA5Olxp6j794yuWNztIGgV1ZCczDPONYkYN6Fx2m7&#10;PNAoUELzRc/jTMvPeHAKYxKL4/Mzstw3K8zEgU1D2+yI8Ir9sIBBqEFg45XL5+XX8SOE7sW40RNJ&#10;K5ICgMoxJ1VndvbNo5876P1SSButMNO9+MheoD3sLsEOpOlxr19pBRLTYEzJkug3MbPllKx+k0sI&#10;6cJw/S4hTBJqs/Bj0aOfM5QEUdEv9zxnBpZXn6Vu/lyTCvj0yMM9UjZv66u/LRN97P5Pli9LlQ/J&#10;pn+kauKv3odm7oSIt/0FsN8xf07iX1DU/t89k/y/9Xh8vIdx21z5MOMXxpyFaQCm8qsaymjCmq9/&#10;KPB/KsZnIA3Inoq2T4XaI8fhv3aJR+Rt9olHI0gbs/e2sNfO6CpL4L39Bh74TzPqZJudjPFLmjkA&#10;eBKxd88el4qfRLgxEx4z8SFB9jB6l7Y+/d8PWmuQfvqexXP3cyNskTZTnpS39anvcUciP0Vh6GWl&#10;S7SxrlRWTYXpapS8l8nnKXf5L1kl1+jsKeEtLIrCDz0nCaCM7a2+r/S61y7KtFScpMRbRk97QMkV&#10;l1AxW5D1NfGvEsZ3DCnVFMmZXXOLhRpv1V/Ok7HraR16PJUxTJNXZFcyUCOw6226Sn5oeiR/nKrS&#10;tUmUCUg8fJwvotnPUoE3/PitH5SZ8GFCQP/jco6ces/0G8bqb5Ufyk8zsrU+HClNekz1yL+Umnov&#10;tob+oXrMKyrshHowXBp+DUknAAaODP+yKtDu27bYOcpan401q+Mfepso8AZXkb9aHhHF/zZqS/dI&#10;NX+zc1I0CWSIA6OGCOPc88DVKhDUMOwepoIyl6uxkLsj/Y9q0f3LWB8zn+OXZGoAyJ7XhNLv6xKH&#10;KsOLivdtCLZpT/2sFAg2JDO5UqG0ZebsAmkYrDyDZ69x59j6PVGCn9RQ52U52b1qBeYjQRgRVsPF&#10;6UWTnOXClGtV/cvZ/pfUBF7U0PMJZsH8hhFp/o8cNIaI63vJgXsKnz0B4jvFUGaUzEiYUKXENWdN&#10;5uUj50CLeVxKju738QCOa2UXDzBPRsrVV7TkST1tKsanIzIfbnLOikyExcy0NluS3bYo/yg+HwAJ&#10;b6TvDpzae5Zu31s2IyQmT9ZSKVsCnUdM6bJG6NzJLLW+1PCTeb7cFwggqt3cX/QlTggnQQhH1j+y&#10;HwUvgz67UYlYQ92kkla/zmuUZnz9wM/CkkaDMRMuEGqLYi/tcTGcGylSFSqJnLgDBrKpL0uMFj27&#10;l4VhuML4Y7VjP+mI5xxx9pW7/GRkM4f5aVyJUg+n1Y0WtxVDmFMiAL59xFdflmdKls4EneH9HVX3&#10;rqsCEg0+2n2ZShz7L1uKqU3RcLSXk4QFv1REbhkLyKRQ/j4Pgs8dyWQZ6HA0Ng4AixutFZBT8PQ9&#10;rW9SkKbEfJz42boa1SrXaIuVvfY7481y3N30adt+NQ5bNc2vjR80hjDefB2/rru5guOMecb14yEe&#10;VqO5Y9qtbAwW90IeiPWL9ZNuz2fPJTboNueCzTZ5f9GpqmmWi3J4OGALrC0Xt8TfU9rs68QPzlG6&#10;KFKFc1mCfj3nyNJFSCXsdix+XhCsKuyfOrCsbxC806Cp5VOlByR0ssbEF7XE8vySKi1iToT/4Xs2&#10;4331S2HpoXpgt4a5Vfh0MFfGo7kh1cesdYVjqUm8UOYWytVaaG8yPSOegGlbSNKCw6c5eV/FTIzE&#10;eCQwRfwFjGyztSzd28LcxayCQjUkdkhdgx0zrbWdy16OUD3d5E3aMiaJSgGGn5V+zHFsSu3nvzfL&#10;2Rk1XdOFSaeOtdY2DHUvtXGyfZ/iDUh7tu8pokI2O6zmvo4hJAoqRlD+zn2k74LvxMRlO9y65APv&#10;zkRBsjmL9XlGI5zLmyNP0Bwe5l3tBUotGQAGdXjqqgM+h815j/YJkJD0HN4jj/6+udW/gHhmOPAv&#10;IPb2L+AqN6bXBz4OsWBOqD89PxdMHXt/gnV4UXyaoU71S+GIxeqMvVaZlgP95RMF7ofPqOlcxV9A&#10;G/OZiGM9kv+R3F1hdtxgOf9KXoYe9PFcgNUsfX2BMAD/yzkuY4dYVJDlp/wbFdOHkl6fqoaLaL/i&#10;hO65RPuuLv+0/REmNibl40a9EY6c5mnEZh0p7U5k1uUHGluTe0PqOAW6o/zRlR43utoZ/6trRRdw&#10;zKhY19R7Dg5Vjy5HY7SPUTgSRayzyVoy7p5iDCY+aRADvQ/tVgOGC+02ScykqKEGTQdePKJIKedI&#10;/O48NEcX1xL0xbzepzUoS2NYidecSecvQI7JXOjUv7hAAQRjfPXrkaxPakTKP3jZiUZ1cf0ov9qK&#10;W7v7Drzg8VJiuR5ykVFugEHekZVGAOknXupnOcmXKLwYCVh9k7q2vr+ceQX6eFbC+RTQYhat3qzM&#10;r/W1JLrzL4D05J59zz/o+0oob2VfThaBHJ1/ga0jBr8OCQuBOeXj4w2HIavzG37bhJMcvnY+8Q91&#10;2hGde1XSK+niG2ESP52QVeYrLAii6UehnpX+IVcP9r6lz72uZ1ybsRM51ENOAspjPR9szb771fcU&#10;ir1EJOv4lQeCZ4Mk6L+Vr3xGcH54fGkyK1n/+PJZolbkpdorbbR4hqwGqsimQAMddg0ETtJrcJgC&#10;z/fV8uYFNp2hbiXxGRZXPfHIlwn7pexstb3B2NH1lhHDpKzReh0p6wUXuMhwdpDcNLpyZDaNpQ7t&#10;8bzspaYTDu2vsjyD/HYpp1zd5RWD1DPK7rtUTzG9DnhYSyArdHVNvTvxvtPDNg7YOV0pjm7C9EIv&#10;zsBiVdIc7/krr+ipYyZOcJjfPT18q51IC6Wwk9JiKzrfYs+NIZOzzRLsfYLBYnAXyWJXfWLKTBFq&#10;iOBaGs7dfoagKvWp/VZZ6G9qxdNBrRcHiqSjxVQyfkKbjQEWpVaUMEMI1e0TuJvoxj3SpD+Ht/Ha&#10;fdF8ElkGLvVx55eBgfIE9xWMmui6CB32397MM72tMNb8Naulc/IX8MTXm8eC9CzCADhA52Z65LjX&#10;oGskJRNe5n1wfA6z5/zdWkL/3TzmgnPaDALcdMcJYOpSeIq4GJ7q09Wdb7cibQcedHNYKDTKTUXw&#10;hn67HtuNo/WFzqLXocXCakEYezjDU7LClEjnva0CG13KaTV3pwe6K5OXHp1R3GIvZiFn9Oivd9Gu&#10;UyXuHWFTutRHVNf92F3zjX/GYr6ByNdre7W+Dn9v8zBuAWwdMEYah9XUilcBi3ihW2dNB4r2NON5&#10;dX5di4Fxh6NMXPBP0KqEhlMJ4WY+oM0MVe8CQfI65fKoO9vQVQAaXLv7FEs6aykSoZh+LwL3/wu4&#10;k32JZKzWxfTa+Lq2FBhF0IoxSq7CDfWwjdFSCI2qnqA1oC4qW5Kz8QxSjNlf7KWuGKEg3RJMy2Ma&#10;qFnfGvJjnp7yZdK0Jtn1sBql4KL0GZA4aEGiVMsyj4XOOFGm+msvGg/dD7IIKn5C3s34CpZBAd7G&#10;z38Rs8YNi+hHLdYZC06FNdnVqD2hTqsDV2lXIjMVyZFCS5pLEh9f92dOFMG0QxLyp3T88LpsM60y&#10;Si9vppWVxaICjLbJ00IayO/YpkbfulnkVLGN+jROlWtXb2p+eQO0miybdVkGU3ylRE9pCv4eKgxj&#10;TmQSRrrXID1HHqlXxM9wVJttzojUMDi8N7Ixpk2Gs3DFqKcuw42UKTJdQwXhimOPVPCMNTmlXSIb&#10;/ZwQUwf4n/Jto1YPw8SqWCau8UmpWqo5JttnfL6F+GaBuvlavD0VOwcq5V1h+72I7dS9B5B+JsEZ&#10;s/5yu3Zgma6MX559u6+xfl7BKaKHkpYAHyw6iIczYzmX3Ou4q0MP6XbKhaWjTUisxFULCYZK1LML&#10;Fcu9+QuQhz2XVBv5AVMnU49sc6iRSA/YfQgYDNbpy01SwJmw9Qe/76uscyTXrDSHvpFNz6Oi3Xg7&#10;gi75XWRrteb4kXYpVBOmw2yEiC0s/HHQHPxepT7Q3gLM70Q6+xcgJqZx1qUkZK5Vs4khggWylOcx&#10;WjU4sPoL2Eup2St7ZRX+F3DE+BcQ+btPbA9cr8DuZirDHO9ON6zbYuHydsbXQ9DqKjm+TVMpdfJT&#10;fU+O5LPXT9Ea6febRnUpfl5DsSP3CAqVh1d5CisfB6kWD2DukNZYdYdOnqFE4aE/ANMw5uR2IkVI&#10;hmTH/vwvkEw81I9Is51GcJXFSNXVkW6KfqKH3rKw/m0JXwlLuhjiIvFeBxEBk2iKCcdA9ozSlbQv&#10;76fbFDFK573m0w4rC8VysG13sO/LjvDXOv0pOrTk52W5wh5Yfg3ddmp7ey7RVdQdmm6I5N8lJgjc&#10;VwUjTEcbJNdU4UW54mSzwn7ZRVam+j6s4Fg2VzpQcny2GtI+Br2iZUFNwWMH+NAazoIkV19iQ/rA&#10;P/OE6lOkOts/5DKAu4Xj97ACLMU8u8CFHVqGblr9Bu/HxPdwROCLQGGiwGc6zn6wHoJqoXYCpQa3&#10;n80TTvasVRly7fkvD39gOcU/c4RudJgI7ozK+8AGRult4js6rFkROcmfh2Q3A+21EViNeU9qRw4I&#10;gghb1TDt9Bw+lkX+SK2IxCymC3R7VvuH0myb7woorK9nzGk8BnXzLWLpQ0illq8K3fshfAapc2X6&#10;Rqb2FRNl3Au304M839STmNO+OUz0zJo2NjanNAaH1m5270YM0yIiG68C1cfpdDpixF1SAiykosua&#10;kxCC/q0a9h0FZ2S6Yjl2jmnm7M91p1Mvk3dIQwNg2j2COHsREGa0/h5Yqqm+a2Ov8B59T4g/8Jny&#10;Q5q0weIqCPQ1R7TfXrwpki1WT03XHj4yGMGoIIy801zws8E5gprG1v/hN0Y4rlTFlSICEugwNxGR&#10;Emefga56ZJeA0G+UUtRP+yn5MylF2k4XU17n5kw1N3An1chqQflPc3bW7IfkVBFNL/i5h22I7mWQ&#10;xTVbBRXmbYWe+ks/Mo/149FWCd7wnWPgManhuo+mKt+mnzELplY27RVjWv70p8bPSeZqt7enMBVL&#10;vYP5qqHrSfY4ZoSkOKTuqN3bIcXuqAJj+0fLw6f2h01s3DrTLiAK7It/pnLzf7fZyeKORYLZxT/N&#10;DVx7Nd4HsSrTIWzI7tm6kcZYHSnixHETlUg7+oIpGr+ePpMTQ6CGOcHn0zg9cJ6afmLclYPsp09r&#10;4dT07z4ZpjAAL1qP5hf7+PSTPxhfNAHDI0ofXBZUKa9wjkr/N1oT/u+0TPw/H4uWqW3VNzVA9h2O&#10;gQ6Ah+Wt7pGGf5HP7don0E773OnU3jeJnE7kxR6wboB43cryuNukuAm4aaOcs/lywCl1OnblSyz6&#10;+fZk5wR6b+vexT3l+BUdMr1pI1BtHBZ2lVVnA030vSOmCAy+0JQSzUhvFcj1GicpDvjK7oz1kbHn&#10;HVdh3pScE9WnZUfxgl/qSwKDxHmIs+d8WzQM/k1jO9D0q3Xkw75nosUAREdsP+CeH+iuFpCE6+tJ&#10;O8HZ10sSxDfFpu77fnMOXXC8gLPLcYtrntlOIqgqUtG9Cap9ZYkcLQ/1gzeNHskZY8KHHwWjIY/s&#10;3SHC5OvjRMNBMwEcixzaVOtyHWZbBsrVcz28r0QO/dOqZqaS33qNhnBTo6TAVTW3Dwicq6uH9+FU&#10;oX4ouZSTDXNo0IJAaEhNQ4858rV45maxfJ4tIbsaaS6fxhOjfZxSzAvk2tUHpDP8bl89/hELWamj&#10;RgSEBDuuPKReXIUU4Np1YA4U+lyz2qFBaVLHI2fCJe61Hqr9/gJS/gLo0kcv0C1mSnS8KrbdvDfX&#10;701WBNuntHkEk79m7tzIcnRtCb/PAfcsERqbD78X/Qtw99xoHY9o30mmh/wFkPwWZCJSHOkO7ba6&#10;KqjQ9ao3s6CyW9RGS9r63In1EnjgKaGUTNCWUbhCF6DZX5xwjJDg4fU27ynvXTO8jvXTUQCK1aiH&#10;EABjOWZbot49qZJ/NjS3WHf0yAG/ai7lTvwd5r948SqTXcD0qoOAQyha+vWxBnv0V/k6xGrERsg+&#10;cULE6zOMPXCiz14q897VlzhGakjzhm5FocUimgyjEE1TSaofqCDL8+2iqjt5tsbsA8zR63s/8UOv&#10;ottfQNxfAJFfU2S3MwR0wox2ZGK6KkUndc/2Pmc9jH9zNvQ3m0a5OZ17S5exsXfnLN1nI2mDgGNX&#10;m8QaW6hh9KqU9cD38J57QtQ6+GP4WESbcIoDnDgyXHgUVA8uv7LwKITR07ZNtKtb+rh1aMVZZj7X&#10;kyosP9uIClFMHmhvQimfuSHzgbqwAUgdI9UlkLjjaY8AGb37D8wWBcnaXCy1V5pn73QiFK2JkBX7&#10;7tww+coO+IVJPpHytvNAsmUHAgcqtOufWrZFGsUhLDS8ARRMeedIQ/AS0QRRpEUm/dL5gkyGFXRE&#10;jUEx6I8DUCr+Xpe1Hy8cfQS+vCvVEGblL5J6beLHctNl3/XjL6ChM1aTW3v7IkzwZvMhA8VP3OPK&#10;NvrqI8nmvSBSFzGuBEondbX4EKBbdSwZIBhAaHI4C37XPulZ+CLhDP/crtCUaG5yGw+130hoBJK3&#10;ygqptj8sk9YVVnZU7LTWFM6LnHr5aaiGw2V+FLBQhv4s9PMM/6t+l4wVxixb7n3PKBvqcF7Xgdax&#10;LnjSpLzYMBg61kS5jgiIFZ8C6mgdLOi9zDENkGv/riNQJ2D3HMDLFgc1IrDmWG6nDZUot9lBbs/p&#10;mDXS2hYYLDPBNM/2VX197B1OR5MuhJzzzNp6oIxlXlDDilcMBRtNKrnUxWuFNq6abadNGwvMNQMd&#10;pvcUESiDKdy0ZLgUZADzB0KtojrQgtETspYj8xkI/XnNMsJZ+9whFYrI1zu7i7LmTDV7b6VxuYPk&#10;rLqnGBt5ueRL/O0Q8sgsE7uS0/4kr+K4GJ5TvphsXnZjXvSo7xUhs1k/J7lJs+gyLBAltXFTuhuR&#10;wESYZpI+VCS4dO7cK3sPgc+tTyNG+SAZvSBZ9B8JThu5finYb5/VzxEEXm7sFied9brD9w0R4lJn&#10;tTNXRCaT8+oCl6VBzZgGHulvXp/qDFJifRmrJYspOz29u5+ugJiNJ19NuLb39q7fLdwxhG9AbcYv&#10;SJDJe1Vpf3bwh2CFstYDdJwdce1GXeAVX5eKdazvHhzeZnvZ2WBJ/Y9c0yLXD4bGS7+tJPdNVzxL&#10;we3tsQddXZ0fOLzUSnL87YerUWbDAPxHD5R+MQL6KZQYebMXkXwlVcQfxjxszXYXaicvie3ldKo6&#10;bcdjZwrDY8Q/V2IDxET/Wttmbs+9p7iGzSX3MxyHM63d6zYGmtzKa60ZwcPr4HM6TovtYVQwKC0r&#10;9a8tz6Der5UfbvQFWB1S9fICCev0vmeGsO8MITi5oz+cuKxuO0PzI+4pia80upDr7nBuQ0Tqalat&#10;VUFCad+qwExfli4DQp1CW1qWeU4z08XBwD7w680ISfZ+RIf6PeUkcRwT47IcLRxDG2+fURhyHRze&#10;QZzA9vzWr6Esdc3GyTxHPWn3PmPAmJAxC0slXOTeATkKqnX75cZMKZRrk3YSdn0VXlc55Ua4+FVv&#10;s0c8ZrMjl8ZG4F355zNWJcFGOd165Pn1y2LVL6t+M1on08vfo3b0aaOwL+cnBCo+1FJgnjtvr/O/&#10;BzSwq5EkfcqJT06ApThaeKCMfUIkNu7n1j2RnIr3FOSwiDN6EEw4HiUmS+0VC4EJExxlbI36fHaR&#10;MmnycxgQyF3qaY4/8MdnT9XPtSfrdJQ4/wugifAkXu/ZvR6eUkzO7ZdpXxOf0TWxEtZMHlnL+TUT&#10;FjppBlSje2Ej5tZKMl1qrGmHFaGoQL3cFovgKnYvNzuWMamwl0NJb+w7435UAjVpX7zXQkij5qft&#10;Q29YTW5Unm3LppMEzlkWjHSPv7tnld8aiw5yyIoYFmsomGt28y4T55c/Vnk7b5lyqv/xu78R63ws&#10;5XhiDe7ytUn6OV885WqpFsoE43xu+9fPCKUBAgWBQJx9m5EtRVj8iCeJSo0LtJzJvX1ZZ6mVnXjP&#10;kSXOcD6KPwmpfef7OGHD2M+xFcqGVESsqSKoE97s5bi+EV9n0kGoDTnkSEue5kjYUXSLCWnQTjSN&#10;M69jPOJj3b0MJV5LrWyAMQL14iIIrKBQl+6deM4vC+z5Svh9XzucLx9nsMfYxF1opzLfEpjSwrNg&#10;ufc8Awn58WkKOMgRlIJEUKBiQfzkboCYQ9Scc7KjkEMU2JX0tJZaoGdIqMtlXW9Fc6GKeVtWIT60&#10;swX/qZsizOZ7hNItVU9ZYJZ2tBX8vM4zzNGPJgTUo5mj8cPwXmtSg/3ItDl68MwmzQb+ygbJdw2x&#10;WW8aClB8Es6xzZxsTdbSsizkCyzGrvgk6lLHMHtEPcv26/P7iTh7jiZ6QsJasELGQ7Hibmc/8Vo/&#10;8xZy6uoDXLAqHmItbsUGtSE6JgqSWudMOzDq7lrKUz3LSHn+foKh+Vx04gNWMGl0dUFc9dWXriub&#10;hCpaafO+i4XisAuogsf2H0Pjld8zxDoFZqt+uIKCgvuillaW083jZE+0xSTR38nmI30e8e3/ArAk&#10;ULI8EfcQuNjexuZR/nlrlZlVYMQoHmeruTVwmvbcQFdeN5sm3vOijIxhssSdJQM1qHkieaWSUSNO&#10;+vqDAkNg48EhrC8tMcz//UliXYTTRuNzXsZNPAZQqJ1VnAS3vbhtwbQi7yIFJ7/lCD0kUE7Q3NCi&#10;rd/0zOfaR3P1d2owRtjn45xrvfqUOKDrqiphFWGXgZoSJum3lRnEYTztWdI9/0PawG6ZImmEU6rw&#10;qIxHLmxLFHqhD99aLa0Bbv68LVxbP0++MfFSrq0PHXUt2tv6TMD9MWG6c1QHLnbVj2g6TYdthOzg&#10;nFjzI4RqPe1XJAYIj3fIzRU7uDVoJihiNrLRfhQexPHbIbLXaVN3fBILObH8T31GEn8+U5ql8owQ&#10;Fvt9d5WOGvmSkdpXrx9K5KTgnrD4d0CthV716lHMcMXVXsPKo1sj3NeZmppi0y3izdnPbQm6cp7v&#10;/8AeUIzYLdsBC+y0xUPump7cSyBXquYUClx8N5pwR8IEtyoLgocy1cmVKN7OuH3TpNNkntmseOlV&#10;/7LJ0OChvf9pqNJDmXs/X2BwBM0EzDmZHLrh2oSacdQ3chiBrMRe5g/Sa7A6iKB8O2gy1QCbtubU&#10;s4q7JTbYKEnE3bhFXPP+jLVsMQUy6pmfrGdccHgWUQ8yHOrq9E344glLZGh8oglgUZISjv5O18hV&#10;7amHMJDJA/Rxbex1QfnD6uOPiqaaiwEcxd3WbZYFBVrkr92LkTMyHXXjRT8aFmSET9WEVzDUsWz4&#10;s2fblA9tnMbZOf5nUnZ+PGMRGuOmYGQIql+9hqe136EdR1CE6sMa7M0QlYmVU1XIKn34dfxMm0x4&#10;yS+J7ldOviBZ285EUgtNBb2u7VfEqJlKci9jBZJKGy+UP6Qi0GLxapXn/Hef1sZsL7gtjbjoeQ54&#10;ypNOUy4k6kJWN6e5iyUjYIi5fS2hn+xx2uQvoLXqnce9vadtRNNcBMy8+AV4Wbzv9RtV47RN6Lgk&#10;TZBW3cFkA0fIJ4yl4qLM7IKezf3hw8DOLjWfBbXJrbvbogH4yVVyHyI+lhNpfOd0Ai1Of5P665iK&#10;iQPxISrM8NVH2cEr8Lz4NDRkekz1F6fNU573HKy0kpvzEsRJ/VRIxwDXOzYlr73AXn53waaEUKWA&#10;PSv2uTC7IyaCQEHuAt8vWC/MPDztXAnL+ARNk35ZqVwleyYpknB3JSsvtv/87UkscZ3IiWz38qk3&#10;3xYvtcuhj82x4Vu1e+lQ6o3xci4Wr82rGD+cT1yR1lB/TYJRa0070sPD0qVf3syPQB3/8gVhxrdZ&#10;ivLoN7Ks70UVLcmm2ry+HLSc1IzrUpsYk3l3r1hdOK+0VrYjD/d34lHzoaUhawpke61bbjgzNXwb&#10;GaCH9GQwoUttyxU4oB09MvSuHfoWlJPx4etG1JNQb1dPOcXKoYoT0+CrukMoS2/coe6dRLn/gOzT&#10;NpIXtdECkxwfeG/0yN/x5q+k5qadN6KMczYeWAvvbRgbkpH7ZlJFT/tTk6SyiTqN3n3tt6y5qj6L&#10;9J4N01GCbfkrkgRmXgxfPQoHVaXrdeYaQxoEJMcEkzn0er2pYgQc9SdoBGYiZ7ztEAbZqlgNf5w5&#10;VZ37YFZg5F79zwGi9uLo7sP4Jhb4SlF5bq6/wYaSZ4DA6TczAzOYAHgQnfaHe2wB/hPYyggSAyYT&#10;qtPSveJ7d5dO4BLsV+eacXQbGuSY+XryalFVfLJDTWOzyzX3y4gQli+dEvgLAis+lXXtzHb+d0FI&#10;3oV4Zb8rs1GfkV8Cm6zGV2xtEdLod6IqpJ/SKUN14EKFtebrx7lUV1TBFR9+qX52VWBO+3F+Ni9p&#10;fWBuq523sikCnS6GVDHQzZ3APzDYUm2lcNNoVm/t6KRcRNFBrLkR4I4g2LCgey8/qX6A/Q+LtiTg&#10;VLovInWj4/26wfrlLRZH0ci4pN52oMHj4vguApFTfKXvEyAUGxJQUa/w3IY3ta/em/eD0GDjz8Hs&#10;1xvr8PaGe5XQYnxnK2a14lfRxivusKXyed8tPijspvIdFa9bljgRf3Q76aMfvk1UiRFderqfPIHO&#10;wujhKKPicNbWhNPwytn1140Nh0iHXJFNEZFTzuc69/fJUYFeNJPN1bU8GxWN+H7GIMGcOMURXQy3&#10;WxsIkSzkNiKyfYDw6MwxKMDzEOkIhUH39BLKgpwCL1Pw2OwSOwI2uXpk6YtJf1rMkr1Q72jv6FwS&#10;5FxyZ10apn7huqlFSc+Duzk5HoQSCtLHL4fTBfZYr7LAU4rEHke61oSrPCmAoPzs5Q4TkyNxj2v9&#10;GVLSEV5jvq/Vx+r0iTjO5oqJe3D/VOYYQj2CGRWNNA0hiUJrel6mYQpLqzx2p6BFZZXQWLGiaHpQ&#10;tMgMyCSFmzIgxHVpeZu0rViwIAyvapn9ca7AGHER+bvgZEzjTKipoiVt6IUgfnJN1ASJqTFmbZBI&#10;1PG3zXVK4zVdeDnUpMHH5Uq7eoMeZeL8HsgZPUfAuCiStM0zU+1oZJWG5imSOM7h/ciB4EweZ45/&#10;0x6mrTXfnu3QuvK7UFmDpidnRKWt/nIaGXoz0PMm500K73jRlBI4aUN32RIZPMvv9CWjyc9M6Hsc&#10;O9dKvqnBJZ4VfPrdW7P31c+apKfIkysr9KEPgkv3M7wLbcD2xtk6yA5VuxWNtkR8lLizo0vDHyIF&#10;gjuUmY/5q28bE9kxuPSZpPvv+XaZNOtd7l0RikCEQCuy6FoVRBBE2/Y112jJw5Pbnsk+DQgCpjbL&#10;QH7g5HxNolewfk6pbb4STn4MHe1PlUpsq5uxGAKkXRHjA83lexdivDCXpJndofbqPAslE6HaPX7e&#10;OUxyK388k+h043s1a6zCssuDJDR8Ic/PCMrOu77lqTCrXs4RDDd7KF2M7O5+WdRLLSzckLRslKtx&#10;S3eEfw7VzTVa6aUoYrRiGv2tcZ941sjSxRt8eXYp9+VFsuRW1Wu7p6JAt/divaqo4eBkhCQQZLTW&#10;Js93xW++17vYPscwVCY4s7oLf94clCm++MYxNWfbhidzcrY+UpdRobXiBOwTOLw4MkItw3FGkV9Z&#10;2ODq7XodzrJsr2YMpkbnuuQ0g+vm7PW/rT0djVpEesEvRqjOHCmK8ZvcDfWb87ljq9w1XN9b4pVc&#10;CqoOMjlUhcg0E6K9ycHEsAwMlaBpDPewPiLI/MBVxX9UtfvmXoROsjh4mxvelCzovHyvUmmtUqmz&#10;95URqNEa91qIwdKqpZfGSSQ2NeAr5ExA5nB8PwJHFWZWuSRHxFXMm3lyavo2sP1gWdgom1TXfwmn&#10;c4PHeDoD9zlLpbFxqtTINhrSCl6p46GjDqEGBTWMCFCb0tWpcQWaPNsE8m9gv8hLsT80kEKvHrlw&#10;IrKB5RRWucowx4TKctApxjov/QCvPi5UhDWfW9bVv/06XX3hnZrRrXa5UvCeukldXirJA29CvH2d&#10;XZNn1T/1DMQ2l3xvtSePATG0GhWHHVzoxjmv+c09qfh1TEZLaU3ZmwM7IHAxZZjAlH7PYqD2LH68&#10;SAJ5A1Mk4JBag5rGezRykerAyGExmp+bX4YWOXhx53Tq0fFQYynXKBX53EuHVOnWnYQLZ0HILHEF&#10;yiQDIj/nH4PWE9Q3GDxeeolmfirFOMR/C/qErCqzaL+3GEvdk7fRWZGb0jgYAHeTWQhA0uzVNhcm&#10;B07BAJwfh9y1pBXWvbw9sqAm76MOiixtFd29FpAiRTiH+faJjjOfajWBKUieit6MC0y1eOM9XZqj&#10;nhdafQ/Wm/7I0f1H/kt795dWK4KhHBOoZS776e1sk2QNJtdPiBSf1eaoeIeuW/XM9JsBafzFJ2WT&#10;Cgw7Wz8HyMeKQwTP2nsD9DdOoKH5NV+6VgJmvifcYCkRfp3uUYDfxPGvoNQO3e2fgtXj2v8CGFzp&#10;yFQqM5gKYTP+8qLf9tAAKk6pEhNQmpbPpRObDFIvxSx07PaZHMrcqXVk84WDoA8K6jj7jBG6fwEx&#10;3rpkbuHia+2MYYfxP1p6zAcWIbYJGz8yBHgWanG4paWn3GeCwktRQ/nFO98QxtftQ6vWtiHOVboc&#10;Abgs7zs+XsoBzRnN8UilOLx1ggdGgYL2yvApYH9huZJPXqN4MTnSW889x5FPC43t5kuN1cjUx5v4&#10;C4aUNdo9ZrR7RZRHhmdNYMHoL/PzT5tAHUc3zq6056+Qg9AAoRWOr38BXDBKXYs/LetLFfGHITYO&#10;ssP4F54ncNmd6GBiiPApffIAaSAIIuPXWFpRsEX7pp62tLAiU9z1O+nMR7MXolFGLH9YhPA2kCF7&#10;jGIqa70qezbx1b6gvwAyFVtQjVuRcJxfWwc40jGo/PJ0V188C0eZ/SaJJNxO03bWzZqvZ2A55ZEG&#10;afPGven9li6MmM7KSUgDj7dD9+Oe5MOKAc3hu2er+TBBH3MdAmCIu+Qkvf+KBKOKLkqrrlQwcblq&#10;y4Vc6RAPhEYmyCYQVnF1ihh7PTEoVIz9/RfwLuWCE5x71DUPdXHrp36BdLT1gw0QD4FxK1bl6Nzt&#10;1YAVrkKk5YUw1iSt7dfqGQF8u10c3jakciowyGoVQjFGPDP3CgznID8OZ7RSFvfxjWTvINtIV7A/&#10;EPviKVLA4k6JWuiPEsfnt89m++AktLs7wfgTFVsaiROE3GfSv05Hf3WSy54dN2yjZInCpWzGSQiV&#10;2E0nGZVKLbBOOriEcnxZ8i0AZ9Ky2OyIX7OJp0wIXb0cpCAbFwBiEpOfGNu6Tgpd9mV33OAXao6Y&#10;j4f15Bc/CSfZQPkvb/4FEPcy7kbQHCtwrjpLmT5yd3a2w+9vHetT7+oKehJ+JG0P3VfkuklBwfvY&#10;VF4/1nqOoMKn+46fXf8C0LNgHx55l88aPTYMlv8cHazV24lARivzPmpXle9ZPc8k0BfDTKBMTdu/&#10;7EsfU0yxh5BaIEHj+UypVS2WnVYW2rgW818EzI08ug2OtSgL8fg0MdH5rqMVZDZdTdbgyMphYpLj&#10;cOYM9iLtMOvtuZdp1G9euScNfSEnFxYZP3inQv116FcrnXQcW1RSS3th1trBndCo8dXvI+91Gx3P&#10;CKTjzzBn+PVeeGJtYIgpMtkPUbukC3/YpernQozfcy0cm7yFhn7mN1sMigH/olb6PsJXJj66+gxc&#10;1ryJbIBjXNkhwiM9S8PnwgXg5ERaiwcz7n7I1/ZeaN5EZ5AFXde3GU9MND1QU/DnU4TO3jm7Clz3&#10;bg9V4gN4R93EI87ww8i2Mw1ajzXNxQs53QDZG3R+556cDd2b75d5y1L0AZFMkucK5nWWgfiTq+a9&#10;6rt9wDHodlyiQhlofwdfpzasMeJ9nlwb85sl97Ejc9ZMJ6FmsTfvP5lG6hIl1UnoG4GA5iBwkaoK&#10;6avsMoqCYIUBrwctlFvxncjt63/8Xv4fm1dToueXrF8kEmY+NdbP1BxEf/ft2eBNyApQx167v6dz&#10;6fQPjVPRQrbHXpqjc8yXzdJBacs0teCk+33UAjsmYkhXgd3qJP/6dAdepobgjvLjYTprCDWsPOl+&#10;kWUJBKpfRYfQ9Q2rVZuItEh2xZluxak81twLX2k/tN6H7UXQhVogI/cuiDemYHNUP1ejDdd6n+Zr&#10;rHm2ywaWd8Zo4m8UuOa7hC5LudOmSWUQ8OiNdbPHf/i84Rwtd4fbjP/Bb6XyfuHW8O7V43o/PlIe&#10;PgBj6tjVAb1c6dXe1WGSTX6QVAtIg4IiRaHxeNFi4l9aPrJ5SnVMmmveryFrUOtdNOQdTDF+WwDp&#10;BVNM3RvYE1nezbzcH7ltmO9c/H2UJKNEk/Nsm5cT2yiC3w5Sw2A/7Smpcpk7vkNxdCs1Cmxf9aMv&#10;JjjeZllW2OCgtuZON+/RBVvJJh81sruUSHHGxHwsIRNt9Qjd54d5Umy7dQN3joLllOmJSSfcua82&#10;vcUEcpLJ+VUoWyiMU7N8egvWf5jQ0zAwvQnTrdW7tlirQZjPBnw0rV0Wpmhb6L97GNNN6hcJ9IEd&#10;Jkk8CAMXe00Dguw97X2C6kFSTpdmAvZeHdO9Aa6EaEZBykoMBcXeZxOUa6Fy3a2Ipnfi/J5EfwHD&#10;OjVbyGg9px5wM7w9drYAs9jV/CCHvovUgwXKlkTtwjl0+e41lWnMJcqWaQ1WHNNLJJXaLsg92j2t&#10;N8FUGoHdyiCpPJFvqeLztPkSNa43Rs6/khtFs4cabSBqkNERJWahssvCEg1iBsttLq9q83WmK1fX&#10;V1oV9njVZEPXHLIIT34AaJo3Q+tNnLZwxz5lHize3RYrHL+SkC7wuLVpKoIdW2Ot/MbzlECNQ0G+&#10;Ez/6mJ27euH34EyrDU2OxYZW6y0hzFASuQRzcxORFMeTaYkZsVeZOyaLvdLlgaCRYKuZdaqaPWEa&#10;hQrGdY2Jbxcoj1/aly2MezgI3kEJEWQ2zru2kapAKTUEdqnTbYyNy4qEp8CmDe5OAhMtq9hQFtVp&#10;3tt4++/UbJVr9xGuCPThozZy2+q5uhm/KldeP886N7LdsVTeHGNb9MwGqtWPKKfDHkUemjknc13y&#10;+A+O8nZ/AU2Q0E9HdYp5Q0jyfez0vS0P5id5bB2tzQXY/A9aKgeNf7zVaJW/sJAQ+9yrRJ5uMyNe&#10;NewTx10psMertaxl6bvuNi/7XjypN1ltHuHna/viGXihGDgUmS05Vgr+nOPfhA4fGLFhQhbvK16t&#10;tu/RwBKNm4QuJM5k79S2+TUmdC73lDej9uw1xqQUVjbeDYbopvVqMw4k/Z4iJnGTccPqdfEFI/zO&#10;ZrL7yslUGFKQHfgV2fEf3n3Q+wvgI01Zq8sP4TWKcR27iFAJXMiK7/4zf7XRlN7x+Ozhgxwp/NdL&#10;xGn++fXKm1CroIi6IT/XSterQblmV9MsIOTKv0PsBs/LQxPLNpV02m3CmhfhrLbQq7lrhSdHhMDQ&#10;Ry0UXoN6mp7YpCocHMxk4jimrR5sv6COzDD7OK01WEN4aS8xe6QgihLgjICEGSca2ltB72M7w0zN&#10;Hn6Xe4CNtlDSpXIuKp2KckzCwh1e7nb4XHJoEHxj+HamXtQ12Kpia7SvOPa3i3iuS6PDiw81oJr7&#10;qWQ1V9Pp10nq2TSEgwySIEqDT2dTzWsGDVozvP1TizurVZxw/3Hlgr3E1XJ4++jpdT5lge7rFtzX&#10;/N/HedsJGCbe3an0mpnYkRqBLWpR06ltggUqed3B4BdSFqltzQXtINwGnVOYCl2X83MwjOxZgvOU&#10;EQZR6nh995onUFmHz8pQp2/ZT1Bu8Do/9pOFg+O+MEcWAZdjjnGQObZ/2Wv0DVP03gFY6AAlTpKc&#10;SMWRKNLjlADZP1U9WjsVgnX8vUd2Y0IBwXzxosdCJJMC+7X0jyFTs/qXFYKMW+2X0sdLHw79Pute&#10;yG5pvyg2mucAXXBDguNzGYg5cq/eW7w4oxccYclRM9VLGnG7P00qA5Ba7JCEqsMYDYfgoyH7BTN8&#10;c0pLrHdiFqr0UwHuUZCNsmwvEjvT6cSON5YeqmjqUrBCjJFfrk+lUhyX202jdRyWc0fyRXEbLA+n&#10;uzCF1okFtNA1CDoATp0R5JoI7pe9OX/+oFSQ12Dw6VTtN9c01Pu+XHVx++4gVQ292dJjaPIDf9LP&#10;WDpj68z1D9ma7fObSFPYXwAlcgDmUVbS+57+7kSj4Y9m25RREpqjwMThyxKS1b0Ph4HOQhCM92Pd&#10;0p5yYcRJvsJxRYxr4TNBT8p3Nqhu/Zvlv8PN+MHrnOskJNgp6FXTxgIQLPw6y/h335fDmaAn3dt9&#10;NaDbwN5L28W9MMp6tnw8oUFNu8RB8x/8bNkJQstkVD9LVmaAsCc11UilfubA4P1xBeY77YqDYldQ&#10;VU/bo+U4eevo9I9sIyxp/uHa966wLc83ffmWYF4rbbP7U7O1cGazh256ednhcOq+5XaraykfkEcH&#10;NLvwXeHL6QPY0Zm7RsqNpkDGTSbppdDV1wt7RFV8Wyr5q8TQsN1vqOg8got7bVYe2hqnbUjO3Kkt&#10;xuHR3lwe9LjUqEz0WqZecLFwohx1tWuGSzjml+YVy4aVsdgwurreZqWr1MzJigSXb82/HARexLu8&#10;vP/MyDwUTIe02xgDK9ACrfQPqclPOkRHObe6X65nPttaAHclOorMNG8ZUfMREPrILB+30845vVh+&#10;8+Hq6C8Acx5uM3SHF6pTF/oC2QO/mU21decAyxjP5nJf+df5cjgmkqkZWJPMHGDqEbClxNCvgosu&#10;hm9N8iJKA6m2YbzC+1EPv5F/mvhUjWXZE9h1Yt+9lBvgpEhRy9uL8/YVfuLiRJC4RzV2DhTr/wtQ&#10;614+Z4nDHJ7qvwqi9q3wf5omQVoZyJ1Dw0zC2YUy78RJ9dVNzrVIjekwPXF3RwuJabGjssqgV/1U&#10;Syw4ztE8eXj+aQoy1mCtOaXaYc9sz20aRrTXEGoMX9oIdG13JzZaa5+x8HLKSUn3tUsdYnXfS7U1&#10;R3MyERyEWmZv5DsnyCk1InFGWgsVRy2s4vrqUXF21M8qyA6QX09rBSN+ZL1JZ9Vg1XZoDHcSP+uV&#10;3d/BQ/roLLXZUCPjtqGXx7qtgWG9igwm0JjMV+acn3R4utHWx59z8tB80XteewZ/nL26nBoG0z1J&#10;rbNxDVYiARaY/SH3PslgV8uPXbZx/LYjtNUgJLnrlT/pdzT72WOGe/7nlaz7gfAIkcns8bhpax98&#10;rIs+0OOcR8CjPQRr5byUrHinNx2ArQHnckIJVFvQadYMS5D7kNt0CJAZ49iatugcqvMkYAl8rMZf&#10;F+I1lSfwA1DytkSdhR4+acqnvSZc0YJEmTZdkVu7QUn6u7KMVwTbCLX8ga1YDv6fRpnOYnsbpncz&#10;RTee16fjBNrDBA8hYREQ+Cbfzy5d8HE4e9aZRWr7h68EZ0ncfB289I4j576Xl0HcMsY18U20E20N&#10;C7+ZV25689aQyfuUF/EcTJz9cAMk0FRtfQ+4cXS2Clt1UPlBs0jxQZX93IlM4y7cPoqYuxnpjLi1&#10;YQjV70XojgpS7cA021ZZw4L3gZlmTivuZcodGuZswMSP1Kzcw2eB8/H7OFPkQ/24875Tc8wbyBPr&#10;DL8707Z59nkJeqcwZalU+yfuf1jvvm6AqJxSVUJPe0zdreE78b5nilphOBp9y55nHn9uhEu7F/e7&#10;vizdX/EwyHnxaFaRsWdQENoZSxPSIicp3/6uVnTmn9JVrlHJMemvebSuWmRGmY+fETSFuiAjy9dD&#10;6ZG6IWVIw2EF2nZ4YVW8b9+rDUhq1Tq5Yublpgbj97CKqVbZcTxTMllRxGBgRaji3hmBXgS5y8A3&#10;mdHTGcplH11Ajj3ZhT6hstwu4RhATwuLt8OLHSLhHqAG70hsKEVmwYAz2tp94DSRpnU3Ms2wSsu2&#10;5JbtSy4i4dz2BKt6S2yO6BlfaPthopw27Ix/+JFUBlxTZj4GTf0RH+ee+8qc6sXDSrImQd4VGfoj&#10;HFufawXjbcOJ3XHIM46z8P7IxD7X7qytnmLDULrF38xUj6NF8j2rcn71P2/lc5oIvVWFU+2NVj08&#10;lPv6P105fZv7bjVKiMgTPDcxS9sncdgGjciB9okJbQLBjydarYviU1sKMLWORbmp2I7m1LLLH3fi&#10;HbKWX36REs6+WskYZLBrDdWF6aYUAVAmxeuBinuOOTHXTMZ3ExXr9QHUX5s5MuRPE+nznN5psqmT&#10;aVjWdWboYW8djAAR8uU+R3Q7kM6mTHvPqy0DQcrGM8fUuN8dOSQLtFLZ67017guZZfg6NHm65JQ0&#10;U4iVQrKHMx71G+MBm84TgXCOvwCHwO9I4OhqfuwmOOeqplyyzi1nVQrcIDxBp+rQ1dORkbdV8ulr&#10;TGsmRjP7T5uUAXIFkXsrpEU387gnc6CnVfxITrxWFDAQ0+trGvWZ5AFsG4/43O5SKaU7iMvsioSx&#10;7tAGF/XQnTQFFo9ZUM4WV45ztlpbKUmkgKWUzz5Y5gk1LliHpGeqcXF4kQkkdl6q2iz9ka1acP8M&#10;34H0yBtq9w94dpipekPli1qDM5hFD5bVyA4espfZbTnTLFnwS7wovZ6kBLFXFieKpppVTf4+m69D&#10;sMMO0yTmqI+tBXqQA2EhbzvC7TbmKoGim5s3LA/pX0n5t/JUCD250UgTj0GpEYnBfnGlAcwpvk1P&#10;LDjj8wizvkE1KS9vNgivmoHxeXiEO7KheZdXhxhT8ukQxQQypDZEMoKgV2y3rqfUtUKTOJerklPb&#10;/u2wpl3c8FYOKCQ72UvtfbxTRN4T5fRP7Q3YYeyWaxI1EkdOQE3JYzI3pZJOcwuVdwvx3i1R5Zkj&#10;GDVMBbtvf58Yhh6v3U1UaUldt/nLtw5bS7Sv+PGHRRgjGA9qBCQbfHOpg3sqWkba7MMyP5d9LfOh&#10;zsLV5kszVoqI75VGkI9TXd92xPx+5rfxUfBAxOwEOpFzp6v6+jOM3yXDoVCPBBjkjHuToVxjO3MP&#10;QEYLRynQ7pyYyBRVeXiygdyBpi6EKcZ/eFF2xHoqu3Ky0fGvZxlNXQ7nd+FfV5lWbSiQZaZAeYVt&#10;k/7cEYvYlvV6liDbVAgYMYloBuRYOkbSzm46JtQxCHHNuNprqiovRAiL2sQz0z5yI6cg1MVEu/A3&#10;3RVF7+c3XcBZfcOQ2VTBZj8z9KYsjwZRcUSO2aCfYW6j2DgUM4BIxhxZOzliuJJiry0Z03D6ZYwk&#10;O5/XAhQf7X9AOtL18YPzK8mmkLLAfRPEw5/93n7yrkVT7TToPBII6c5YHmi1nMF9P8GjQZqYIJVH&#10;93pAqTP/VxOUe+8vIEnOs2yiItDkejiAiyqHgH3vq0MLEERvyrnbm7//w3/CRD2IMLN3Ug0P+uyn&#10;Xc3yeGfVVOWw7wer+uzZJmNEZWrVcQ3MhsqN1LXJr0rt1iO+fOZAl8MLYhabuS/I8T0ngB6cnpsR&#10;naaisfK7KTG4/SLyXgRRe8CobrrCAl4t6WwNZHphGN+u3rbzRvk7cV7aWYqm9FAao8/ItjChnJKL&#10;OIggzJqev4/NndXgQEO1hN9tsNQFFkBDduE9BGRV40eJqaz5uga+wBtzw8pdbzmghb0TZTdKDWeC&#10;9v5+masS+sT508ETkEAhNYroGSC5rrC7JvTV+YM471IVbtXyLHxgWBf/3hBhSycZ7+WzxyhYmqu3&#10;9uai4fzNH+d3Uc2a2QniPa+GyNQkcZ4Zj4j87DX1AvlgF5QVY5hDXR+ZO3IuBbHHR6KOt1gtY6JE&#10;n2aKNpsziBfQfiAqiFWpvTd1N7XsX+iVh4Wg9PkrT2acYcCeaGdCPZ40/mcW7ICMtdzARQkjLKND&#10;j8AHtckrxScgsAiR31muqEqVm09Qbn7yqQn5hPhCtBfTwXC5lolcHLdfkFm9zhtVs1kdng3VNasN&#10;LnFPg+sl74u0cL7GSK+yOa+9gjAyd5sXOTwSwEKqVXfvvSL9721PW/EE97JbChzxtdO7n4/aIZMh&#10;t08yhGIpZLxQ5vyk2ighpo6COxdQvjchh+PThf9Wl8NbVDRjNqyJ2b7lfnGkyLYVs3rnsl/1rpmn&#10;nLpiov1APyiwzJTVcC4g6tmttPEzbhxXVreqyFC0EEeEsMZKr2tQ1TH1TIDgymoi1nR+WhnFz1QO&#10;QY4IAZ28p6V0ymzPzePxicu04ugKsVzfNPbOxtNInoJldEz3KrY64g4RjXWfT/K/t9JP5X3uWbw/&#10;7AGblz0/u8rDTOn5oqJO6oT2BR3dDWIh2bXXx7T9SNtLWSowmfHT/zrLgj5MxpUhKEOJQp9r/fnb&#10;C6EDbgCZZJahC9R9tafC3E0q4slunI9ngPyPq47a2SVL9oGc0c9pxhEcZ2Qks6R5/inZjfYQi7D4&#10;tKZdBKbFk8SK/njCTFXuRDunlsuFcnV+pnU6x+Enpm6jkSipclHdxEqKMPgv4LMSvgSfbMeDL3dX&#10;T/MX+NZY4V4EluUW9Cg/I/MRtQABgkOS8+Q6PLdVpZWfIBfekbaItpxtQzCoh0+KE7Y54Uztjnsa&#10;7g0Hgeyo2EAqDcj+DV2/Lu9FJRAVzCEsKf7pmKg0N05SQ+X9c5mBlIE9OkSZi72elP4ktCleEKs+&#10;WXacLSF2H8jRaC1KqfnVRHW9zWH1oA5BbBj1cC+wTdISQpHR5H6vuHen6b64raEnumf/2ojKgVyr&#10;9OXHMfhoqp8RZLWykKbR6fT6p+HnUs7S0iZXKcl+3kW/HYZ7W4RT59VCr3btCZPdxtYmn0fG2caM&#10;tKrTK/xq1eFquVXsgQaQxWNX9U+8vT5umx7tmVGhXlWx4ahX6NpeZDfT/p89LFM/v0Qv8Slw/IxM&#10;16eG5o424UkWC963bJzkXoVztBbr51AKDE+4xzTJp3ahWSiPh+sBTKvdAn1GFCkc++AoR8JeSsey&#10;QK3tZ6NrV1R1IPKgL5q50OZDQmJWqHI5aWer70EszULdnP6W4FULyv/E3DDFpvfcDqm1A7E4TBV4&#10;3d3ZsXKwdK4LvZexj9droXp0Nfs4JV6bCczcMLAac8RVAnxfi6j5OVEZWCm+ci9d+ZNMlVy1KgMr&#10;ZTJtMmBTsD6XjfeJkvdpCx9RgVYcx1uZgHehYntniqYrbU3xWRMBVOVg97B9XvetyklSxnqTnNOx&#10;AL0yjmqGqPMAdB/O+aW9jtywJz0RZVvH74eoWp2rfqqpR5HElvcXme9l22KOKQtESOMO7oG622We&#10;5SdnmixObunYa2qFTvz0g2/vBEab5ZUh410VMsHfulfcm9wbLxhVsHKkMnGLnpvxk5PJxphgSs7z&#10;E8OkUoTkNEuP5n9SHXF9vPayBkJ7r7mne0mzsV0mAdjLeJdirSIYbxme2NusyKkKp/yOrNnZ0RIU&#10;3NXGkDyT/j7ECZVs/8A1Zj/w1vZTGg5bK86YMFagj2HRvmnHcqOj72Vj/XrRrtXW3tQEQwPLa9p1&#10;r6E3zoQhf+aHtAoM0xpY1YrAcfWb8BlwXtnjamvgG5CYkrtUguK8p/iWdIP5+qcvJOqyIu3crNIR&#10;GUGbKxfBKB1K+wUeMop+jijQf8egb7UsacNwvCi/N8fbR0AZmGOi7M+7genmhG9EVlbMhFSq3tkI&#10;1V5r/MOIzUz4M+f2hRiyANJd0N6+k83hJQodD+BFx+BxxGS7YOeWBS3fE5citfURVjspveKhUnVT&#10;nENSY8OXKpVQS3W2TqeBX+WZR6TSbxv4m70lq8OqZma2TJNivp9mnpXd5KtlF7flgsIOM5Gyo1d0&#10;zrF+PRfMR0J+A2d1/N8Utgs8fyMKqpsfG170JKt+ovhm90rTDscUtDeHioQz6o0cgcgINsWfezgC&#10;IX2ty+dO/V3RP3Az0WOlWmKzy02/iaIJDO4T7Kn+GEgNNd3fITR/tWSzabZuxdlYJg2y5+xvJvgQ&#10;YpXIUNNiykVWYWzUgxbFX7PUPkc6VWeB1B5mEl6RM/dzrM67OOsV3FNLCzz0Njb+Jq4vpoa3eSrJ&#10;8JvFpLO7Rf9HlQPUhtOO31x5ATwQOY0sGOt2ynz/F4B6Ub8E6b8JX3nTLd833ZFZ88z88PlfgORp&#10;o9hlCjp1CxJjpNszxS/V0GhFwDF6BI9B4JGKy5V1+cC+XWWTO+P+Racxyxmmc01DKnAvPemiXZbe&#10;CxSwN9py9+KtUF0ltO06wGnvCyAhu+sNSU+UBn5qSdJP7rSdl3A7JLc2MrEk0GnnpYYv8C+A96B7&#10;2eNCy/Nj+KXR03NrRuXCAS91Bu8pRnUCVSXZifvFX4sHDIhPRiax/O7MI4/sS6f3prvM0TaIsyZt&#10;cTrfSzXbtg9YsRd0hqzZ+8YG9mjF10kUwvTJHvdeZZuBO+bwonbXGqCNy615LkRKgT9pcojch5dk&#10;lDVfTej0zlvU8LUd9it57B0tuFRsr3xY41aohn2Av+DvM0mglQULFTe9nhTUSKUvEbMmbDy9mxpn&#10;5sC3A36LzB0T21DdJ2K60j3tkrN1fQ2WpUCj0xYogDkY2e1+/nDzjvZrE9uzgQZjnw9C4OTV6/A+&#10;QtdZodCW5OB12dai/mW/MLGheB24jOsU1mqiXxBBYLGmcRzMQHH14vK503MrdjKhxY9QDfo6n93D&#10;NIF7+n0CIm1jpGlN4Cpsy7ihoVdxr7OhTbH9TNb6mZDAQuOVO37a6CDHxyxOM9NFvwioFspo4VqB&#10;cr7BY8d8ZKgx0HMk3bNKh4K0jJZ8qiVRMuPjNYl2ZNuu73Hbt9PQlzP2MN2Eq9sYkK2nZBWoRK3D&#10;UObr5MHWt970Nll+MvxYjNdEi9nBlyMLH7hyBdq6PR49dTvPsrKfHWeFPUmGEY+iHCWKyeS8iygQ&#10;c0NbQKW1Ri5Jm/Xr4ASZuBLOKbENgfcP+YubX3Cny3VT1x0mJKaRn6Ebw6sBUP90kOfeVEG7eku6&#10;1opePUjIrL1XJ1juEC2P/hCNgqx688sE/KriTvJecuXPAPbP2/5SpnbK/qkCQY+Dcysm6Uur3jYX&#10;hlGOEPC7QxcnKAG5ZVwhwmAEIsiV6F7pSnIE1qdMu4PkNxU8KRU3KIyDKgrcIA4DhWwNqr+TAWbe&#10;zg/1+345quYo6rPJvpbub+Bd89G/tm68dYuwWdZXDf8cXvJfQS3+n1HqW1puWDy/NvUp9xqrKM9U&#10;QzN6Up41r4fZZsBLKIXxPtggEzBRgp2R5pXxuwJgz39jSl71OF+MI9GEF9g0douTXi9BJDYklbta&#10;xNvV/H7qodjLqaLR7m2Z7D7gO+ElbtNsQ8AjwQxiBxXLLVofaQp3HvTvZ+wDc+sstYd5X51Y5B/O&#10;OKZBjdJ4SpPUdYUs1X5hqd9NK6Hvv/J+88srr5IADYtvsSVC7A+ph+D37hCHIjEOt3pEPNYHht2M&#10;ZYzo9NKajlj3GNgA7j+BIbCeIftgxFBsm3QFZuRZE9LGprmzIxkIXzzO0MUcyndwZ7Wjmr/JeNGa&#10;yJYZGMCRyjoV+0sX5eREErFb0U+J0D2L31WEYqjBIyDJVgTDRUy9i34JdiulaZOXsMdtqkTHjiTT&#10;XyZ4AbScIvEGlAscz7u6DPQzdc4bg77ALAnPwa024rfFpo/zO3DDgfWeKwf46kD9vWZ/X9IvdYTc&#10;LRY4l4wXtPGtpP1jJD8pBZ/BJXkerSbme5oo/n3mDe1H/B2vO71QlGIlfuiB3gB+b3r7kgw5AuxY&#10;KUsT8zXC8/3GSNPzoqUX+N3vRbYU6415JLLqqgPZUDJRB8rZluxY7NWOYE7+0bPqh9KsH3U7XMvE&#10;+OhQFEz/HCxQz8ZLdEilM+ac3Xm6PxcqErLXoD6UXnnPP58pT26xGIrAdyPiquH/LP6W9v35i5Sv&#10;jckk3Hgk7p0suVM0dQ2M1wqeojABRw8339/Ji38BcPVA59EiEWRETaCPxvy5OD89aQ0wyNv1dqg3&#10;8eBJCkfms/MsxWdTfLG4yu+i0buLqUB08Sl+VjZKOuyQsUNI/o+V7ZbHJ12Z8xMSsyOCkBnxS1LM&#10;ZGyaVpn7WIx3NMXyBSM7FD8Qd8h4yG3omkV2KxUqytYJS9ZzCI9pajRLW1j1c030Wm//7zw0wUXt&#10;9YzCBkt+PbLydpM0qyF9IZYLHP3aYr/UWjQD6D5KlWei0ZOVvqzCEbQytquzEAG5h+nmVWCXLwag&#10;fA7EVp0R6hCbxEe5rJF+rBXPpsYm38Pldq44dTJX/+aqTA6yV4Sp/NOS7OKnrzRwXEfNEDHFJL0S&#10;VDW28IEXcNEXkOE0OaUnedVWX02nzIsOtBMgi+fpB8YFfGorr2nqTJHS1ajnQ5HoN/0WzujSUFg1&#10;98apXWumy6LJyDD+2AWGJpvwNK4ru8kUtpNy3UzgX4AxsmxXUPEVwr1psHKgCHHW6HmvBrewVI6k&#10;dN/VeEGK63GeEmdgIiZX5mGGPZWeAFlp+Oj0JHUpRbz1+O4+KcXNOEsTtPqgI3waJgXJzQIVCa/K&#10;FUz5a+e1rbQ+BcrNvJ04sNShyCXweSryTNsoFhe38XvcjhV2QWj3WG4tSHKHUGJGUpc0LqTPCSMY&#10;scXwEQrDO3QpzdekNY9ReO3/WitR5AsinAZuXVE2BNq3SVKk+LNFbTyQ4REasndCEJe0cGahHD7y&#10;djVXdOfmMib5rT5DRia78Lp3qBV8are3xTJwCvIzlJ3zu8gQU03AfoPW5E25LZsAQsV3yT2RE1rq&#10;sc1Nuo+lgbkPJH5X6PjKe6kCPHBs01KevdkLfmz0s+hlkl9AVc33Y9noUpXaubdr/wVQIcNnoYbu&#10;9AIZBQ1rAGh53pRFb/XTei0P2zTQaA4ViZL8avT+Fv8I+HKc/cMdZ8tRbm7HE9rMRYKQ+PxnwxfM&#10;kn8BH9TWMfjN8m1ifD2JrTfpgT1h7pSmmku5ECaOnKMzrrlb9W+Q98MphLEr9BxwrU8mQg2KsWdA&#10;9QEEZUdc2wrX1mwiV5Ef/8azhemXac0vftWKfFNuZc26yPZWTi8bXooRpNnRPaku0xLSVP0LsBGr&#10;+2d50eYeoARe/NMnZZj0YOu/XL5QmTWTCZ+85EuOE1j82kzln8K70ffM5Lma73v1imMwNCBe0I8A&#10;XehxqdJVUuaD5JpMaATkxWlP+dYBs2yQXA53ztd0WOFvBcx0a/g0+JFrsZFqcstDIv6OA/x9elB+&#10;6rOsDoDPX/xlrebgw7rc0O66r0v7BCBev3nJV98VVGaDjH4F4sw/Vmd16siLyRxhTyTo1YcciJDY&#10;/RQB8hnb8hp5/5blXfBKF7aaysn1AmoUEcAd/+Q01wSaO7Quu9e39ZytunCQkXx1X1z/mvoMgzXB&#10;35hberKtCyFqHeFidq+rCB2TFoLc/mp+XBqazoFrg01iopQC15VbXrwKsCtF+FeFgfZ6QMTkgm3g&#10;p9o0CwK/U8MNw5hzqXNpzCihwA87Ler5DoRPCAO3jf78BWAo0FkFShIpomYGlOKltg3ACcm6VFuC&#10;vppf+nsh6w5v1Oz06ccdvESCzL+900ouYqP4MjP3yOCuJVNuoSDQ27tsgAoPA/MofIJShXk+NH8+&#10;8m+ekm/6ek2tVzEVn0aGaxZQkponSjyT4rPNjYiI/IFgH68JDJ75/bFe2bX7/h6oG0DWMwMoXOb9&#10;pujfDGkR62YKt/ajt2ldETz9k8o/1N1+XljTY7HhRneVwWFiSpa4pPAigEiEXnkiz1p91sydPmgC&#10;oR7T3s4Pa2JERugtlX3JpRMnb0OZOIgMMhnpvmkGHyryvathz8HfU1fwYCI1vhAks8kzePvjOmeD&#10;fpu2K+r4LNSraedrg23FVK17Oxm/AP3jHNlEe7YSawFpCU7gVm82geV4wrn4zKtFK4y94kQ5TQrD&#10;6eOI9jZZaXeOlK8c/q6EyW8JQXFOfjvNceoWPwUFTh+ZBStS1+L3XIVUW5BJKKF4V34gyZesyZAG&#10;SH2ScqsA0C4dTS0YLBRZ33e22uAMepMbHrqmt2Uj0Zdd0V5u7SNV4NWsMzWZ0vBr8pDzOcEvu9rk&#10;HzUGbrdvtH23FFyyQHSqxQlyql7uu3eFhjrzFd2OOb/0mn9R7rX4sOSdO23azBCx87JjRkk2Dqqb&#10;7zVIXmiDl5t6VWpOwLkDb9gmrVQ0W5O4Uis9t6BDXJQOAb6kWlUhlDSs2uSRJbpVSNjoxZlfXpaq&#10;pIJqY7NCLkdASznLhL/KK0x39EaSXAfTrGv76Y3opr0THfqRcOxf7ANdkffa1bohlS4yEH2hmpAf&#10;g7VOwGgKkDtZvCy7XePiy8meBADCZHy54Mprp2UrrxEE9NfxqdlAeuorEMhs9RfXzLF3JAi1ZYK7&#10;25fwWIGMMrx2CXiYsowVLMUiY9d2fLN59o2hGgiDjfUtUs+q44CrBARUs6Z3UR3Tmd7uF1f3x7YC&#10;ens2HhN/rKDGkOeIksX09XvuPZ1iaA5i/SgjOSDkTxwgTs3hTi7mPtPh8VbSWLk4SLNiqVcb7tgr&#10;ja9eJtAdn+QY5PsXgL+zrXEh+tUxUec0zQD3o0NQRh6ezqBY5jMtSorlLuADQYrlTh99dv2fwKbz&#10;JmqzZU+mVS613vaF3+I9ncufP9VNYDYTflEnvbCrG5ZkSDoxNY7Xhz8Utg8kVS39LmQlU2//pGPv&#10;kfPWw9isROPLXrKGgnelVUkUefREYMTYDsE9awDpQm8IF1ioIa7Y3rnCTX9bmUkkOYhLw+QZdxpl&#10;lleSuTE2SiHNYVJ4mP7I4kbVz/qOO144Z+pltP6yR5NfQQiNIObso4PqbiQsM4jy+Z20nX2Cx68n&#10;TzYgyq0drSZ/5gfspVDTGMAgsgnmTjX1Kt5q0WFRvNBgL3Vo2eP3G3URA2sQv4nj+4p5dUvp11VO&#10;2IvrjYrDfwHrjwqI0NXHp/DNTPmtBnBxhbg3R6RtSq7LSkaGdn/EqtAhQME/5YeQn3ah5/jC9lHu&#10;qoValaP35Fy5m8gxVYBwW0xHrLliYL99SsfHsxSBN29FnJWXGnql6t36BVfqt7FyBqHtswWE7u4+&#10;HKN5JlTbSeWqBOxlDImSadoHfcE0gbYojyUY6MCRCnZj56fAh5i+kvT6KQVlXRBPFdqybylQQvSl&#10;2LDVCNOAwZAIFyjBe21RHp13UqZbJ9sMcOfY+t8E3wT8QEF+rh67uQZ9MnpdndlT/DxOUlnqhAYC&#10;1q+f475/N2TKja4IcLN+KmUh/E5OeO/ijKDDuH+poZ1R3l1c22XicgpGnY2ynhw8FH1NFfZNRpFU&#10;6JH5m6s1W/RgPwUyIySQ7vjyClTgsmyjyzkCccBimyaFZExHlv/CeGNVXYvXyOfrIl5Td9KNmh99&#10;nukB+8qkp7RvWa+GRPv4VW2qVqh5OC0JKLZVNpvluikDEhjrayefqnlFZuI1GqyNBhMG31tcJzxy&#10;mE9Vu+kTJO/Ze39rSzV9G2e25Fn0NTWL4F2tvxBMaRhpb4NwTqu/lwY9aWhwA+tbjvkRWUn4lFc0&#10;pzG2ADe06aIya3dlwd8NTsN/vfYKxolu06UFdV+kSxBTWh0ZHpFVFxHZQ1K9Qpuleb6ISF62j2Dp&#10;xxuU7L6OErHYe7rMM6Zf0GLVsTyhRrpynjZ8N0q0d0Y/IvPd4tNtAzhzLqIqMBj05Zc4R6uYhsAh&#10;2XPij1YGJiOxz9cxo1v3bJIeZRDYNY1uOrvIU8PTy/70gM9H1dVrT1tvPgdVCKyJuT8Fqy1c7vnv&#10;p9EPKxAvtA/g2gRG68Lvr3MDxHQFoJ+RObpt2+tfo57dL9D8InNNyiQdLowscMI+PpNjKyY5/70R&#10;JCwXhLEDlFH2gMHv5ycEP7P40E30jlVn1NUmGEvxKtjKaiWOjhOdWridy6Nik9F713DfpvV0oaaD&#10;2bZ1QBeLUN46m4f4O3UI9IPeV5JqJuecRWrwlHieEIZ7orGx2qKr6yN+PzIrwr7KbZt4WbBtgPjz&#10;pi4oqHbz4wuVkMmdXgXXjhvvejT2t4BPST8eWZBTe9t5sIQGBVGzIdiGp4Jm24Puq6g9kvVpdrTP&#10;9AFttsqV2Es5z1g+rZmWasJtrJDmrvtbnrvNXe29/XeU4OxKG51qKw776dRGKt5yc+5PHZkZbc4i&#10;aoVmVLa8l7YfPriH5X/LZgJytrKuytHvCqpArg0C5yCS/sFA4Max3pHJRIQgJDTPjLPmBUvL2Kjy&#10;92o9bzS2PmwdU5jgaGoxKqKi+RG37srexufAEONMxTbB/BeZI2zVeFeiSvZsX80/MtTGyqZxJ/U6&#10;1p5YVJbWbd+/zXmk55Ishqf8lHHPzvpJFhRDE/rH3D5TjFm2lP6aZ3Y/xwN7HEb5WIWwkGeH7BA7&#10;dK/+DtN43tFa2xmFZcjx0cEg51ET2olv+t7sfKgxxE7kCZ+OgtWM6+TTZHnyPeE49ejfD6ajFhdx&#10;p3/C3H5BqK9It45yEUOcDT1qi9vA0TCOSG1sl6W3phr38Io0XCZphKc+Ih3q+SbUa5fx1TD08Iw6&#10;Xz51RG1EN2UO7WNyrNJhNkCNxmOzJbOTgVkfznDdrziweu+KceR/y5WHMstgqoDxzLT3FW6NTnRm&#10;tLS0fdYn45e21ICcAeKezSDQA70R4p7EyHTgisS6p+PLyuwSS+CIH4t/4nmFKF+6AA8BWdS7lJac&#10;Wf5QLi6z4Evv1QdZmi1VH07/Weddjo5HhpX2GaBmka7Mn0wdsjVTH7bCtYp8bT/osLpaIuD9exl0&#10;lacWZQihu33GqjRx1KoStSSTiV1o64xbdHnjjpNNH4RI+OEp+LXQS7Y4yy72JaE3aEmODfh8mbMr&#10;yexNm2wY2URb8lSysZEUuj47G460a7/OQLe5cusXfIhdgZcXjJkCeJT/YlsUfuqvx13oReqreQb7&#10;GB/HSh9WJJ2eR8LuJjn2DeDxnDvhA4Ksdn+pSdneuDtxgj8CSIQ0r3EJzumpcZHxyPKpMHO5XhN1&#10;ywQiVYzTbl0oTaey9UMnnFPBNcabeXreRs+w01rrt5BzehH0ocz/+MWpXB0JtIGz1LKe518NZbCJ&#10;KNMpy2U7TdCaZNxMUfrV7aNsynWITn+fmUKCVw7KmnTBEeTI/oOQnnU7NA+uwN4hkiTRDNx1ksLT&#10;SWzKDp9+EXhADHCUVGJtPNVkzby9OVuCauVcyHPv8kN3e62uZzPmoEhK+I1Z7F9ATiA01MKnQmDY&#10;p2+APahbApgiE2FRmJobJSf12W0tOK6mTH6zEvX6F5NTjjjDiXeN4+mFGLWmmmWTRkFaosZpMYSH&#10;H4WWPe9V/QJ89uhlCx7UVs457ywNZ+1+Wcrpyg2Lx8lyxHhmrDy61zBdEQKO5ZSazFyLqDq64JLF&#10;mAEBdya/XvYv082bmb3gSK0sEr1kLJvG6h2TnqWRbuQaH/bastgJpHs4u6jsU3TCUVkTFmTvjZOO&#10;Cmp5+dls/cUbTnThP9FusTSUMIEXzX58r/prryx+s6VSVQRd3DJSDiQ2+ulSb4w3hJqtiT9r8kVF&#10;g/256n0RIRF18KMMnTeF6tEl8jr6g1JmZdfGDL/patvGBeXPSKesaTz7umNd0AGQPz59OsCbhAwi&#10;5r7LOIhmsc29WtWHjGHpnfeT9x4mKO9YaPrjw/B+61Mit0uJy4o+u0u2/ZOfgfZxm0Tmy85WIL3i&#10;IWbSdkSTW5nhJQf8T2WN75E99zRjVYdO8zNDNg8seMITPA67ChODD3Q/G29/uhp3u3sfB70oEkLo&#10;FE6Fyq19XvS92UsPxfu8MS4gihOWynGa2QYeKhAs7v2GXx76uY9gBOqbHxAv0NCrChKEyIA/z6A8&#10;Q7TNrYW3svkBkZZ4oYey338BnEj5GAdJzYPPs3z2iDzGRyMI+zldFfAyJ6GXswgJgi2J83YN8658&#10;fhoRsY2Lt6S4GWWDfGdxlEAjK+7ny8X6y/0sgZmHerGlXSt2A4sOednKAPaYEUBI4DL/Oat5yyCW&#10;1UbdCkQXWutW3F3Rn3ZxH1fDq4U4mS+F9XlbOSs9RSkSTPLFjqGGE4IjFqqV1kAlcoUhT7o4KESM&#10;d6uNWHw3c3A19iJOjmEbI1KcyH/cYOVPE/FDvsOKBFX8q+aljDy7t0miMTM9+GiER3FfJxiyNn6a&#10;KpLUv1AgXWGjtmhbBQdLNJb/sgLimb3RNC+LnkLLNsMWmYpjyb4bCYHkyoRXOBU/aStkVulqjeUo&#10;Nkii9XAET361kHY2mz0d6wGXZJQ8Gc3eoBWxSBqZJI12tb54JDj1VXPnyGpPnaGas4GrR7MhcNK/&#10;d7SBW4qoe5dZl8/bN04KhiMlu8tB7qxTWj9epOiBt4p5KWdCVeNsKAOXRpiobWKvbzHzr7pbLQPH&#10;LRasR69xk/KMLN50fZMpsatG6QA8u3WCUZ+pQ6nqjOZZEUU9NYXoi7wmnkTHq1ckUG25Cgh+ome1&#10;SAvuULFrmmlhDptcb/+vqeNbBkWiUJNQ072mFJFAlGaPg5rOARoWWXR1/SrTOFOjN9lZ7z3L+ze2&#10;XXDdl69TWHlk+helvFdX+5puqHlH+Rt2Dm+IIgD3hP+s99kQYvcya34ZEQxX+TkdsGKyZPsINkp6&#10;e6MPr6wmVM2uPgw6ea8/izoxXRaq6IS77wzzA1Gq765euk90EqmLZkOkpMV82m1+cSx4KVLZvxzH&#10;1ECye4eQAVzk2MHSmAV2FkyWeuHs8HG2b+2sIv+HY54F74/Ua1L/ZPbDKVrHoTlVSpyENkfEbi+8&#10;KQbl897ndqfnuER2PG0+jgPdOQC52nNypK1c9bbKxUIiWBwMk8zMjIwZvHhvwXc3Lo6a2nl3xqCA&#10;iEWewAAb5FG9jh9OXPHQe/l93atUOriq4EN7HVa8bacXHc5b7FFzqei4Yx8Li/GR9GQZzxHnaN0I&#10;8sYeOWG/z1sjLEU7Oh2pn2gw2mCqBAzFYZAMXveSHGl+P/i+BXw17woDQb7XWCoYl5QT4H8djGka&#10;4MMBoqct80v5wtJIkasI8Y+dqAc1EW0cZ7qZrtJhjbVWuwVz1m0f06VC1qhW3wfVU2ZnUmlzZK9k&#10;mE6LCo1y5/8us5a7Ll/JzWk68CiW/BIc7PdLhjiqmLA3yLVqC1mnCr9KjJD4nbNqYiKi7lyjgok2&#10;vNU+DaJNejqVQ+bYQfUVOi6hAqMetMFy/WUZmLMzohdob5ys75yk4ezCtvQ90/SyxIxz+NQ3U+5j&#10;HOVkrRThq6aUdl3GY2qiRmTunnVrFRL4Ml435NnSi5zTl/aeO+qM888zCGPS3+7yjJ2i85MrIdzT&#10;kx/FA70PPGMe+ecF2aVEjugsi7jbOnKO/a0mExmnteoStyxfXL4h6JpgwK/1Q6xUHnNlut36apf9&#10;tKUjzz6c81SuGiVeRxioIrP3d5IsFJPlxG9DdaqVqugjq128CQKjNlqGSGN/6Jk81S9kdzLOiOfq&#10;IX5XTBpOGzgCbF0s2PNGOqvD00pta9krSxBfV3+OY43tOuZtAbyrMEowuBUKYePpz5camIe3JTIH&#10;LY50/aorHqYlTTu+fiV8GwNO0xjujqgn/Zj9XG1TMxRejLMHf7hIPO9F2dtKww/j2vLOBb8j3KFI&#10;iyvMt5mSX+3vXl4qN7Xo8yiYqT/b1KUcMWWOH9+FFvSBW8H9keokda/WNnSPyJA948E4kcWQRxaU&#10;eBamWukmzD8o3kegm3aM18iVuN+fKcKraWiXjb0nlXpP3pa0jzLmi8B2fWQCR+uhwlMKP5lNc6Sm&#10;WnzRQpUdEbyQPaz1VuuUyRzz/VRayEBCET38/GOmS35Acq+0HNmWVUf82ZvdZa621O8pE5FYw4It&#10;WsaRAZrs8Yf0pjjFpAih7N0HH+vHNWRFXblFqfp71YpvBeNJZvuKv1Ee169WPTnuI2Wy1nKJeUw+&#10;Ad2bBLcL6LvfWp8E/JYxU+Bz3WZoBvsiftx3Z3+qhBKIvJaAZKKbHuQ8O9AVi373Mkkm1lTimIkS&#10;jpPsZxPfrIsAWSLWElj6+kwXOVdgHV9al/aFmISFtkPr+WpJFBjcidppfhWjlocQQeEXyJgOJgpk&#10;S7dTX7VLo+Ief/vihZCBzda790DaCqwfETnPvuWuL/24G6leVniSnrDNaiU7usPQqwt79jtVJD1B&#10;nHqVidfiz9jPXVe29+Zq3wFvs6Y4Yng4yDMaZfBUMrQzZbfXPKe+GruOGnz3zA4AD1QdeISqLqFC&#10;bZ+MPQp3Lj6KI1WM4P3JhO8j7JVKgSdv+Ur4mj8YkwqtCPabfQ8id+XDA6xJ4wzNmAC/yvlRJwkW&#10;DJOa3XSrQ/0KZ+Ssn7PqWY/N32iy6JXXYY/tZc1YI5hjH9lm9t2fHEL68VbvpXfNQqVb9l8idOMy&#10;Pqt1+DuQWAzvMUbyUFbazrfK9a5GQAbiRIQKnfcVE6zZ1rgW9x4gJlf9tDHHOjQ8toFtw0YWY6Oh&#10;7XmfBusGU0fQzMeaWqMqZkBnDgU3N81qxFspVpmXj+3CoNu1IWESi3U3ZtLGP30BEIvu0YcazrSa&#10;tyP6+CPXIN+F2Dx7pa4crs1BlKNhI7/uyG0VhBkT6vYoGr2XfZC5Sn7WlTZ/Y5G6nILzoXXS/7Qj&#10;7SnHk68Ov21TV7IRxDD6oT1+xoChp0iotrvCxp2CtruyrPReu2YiOu82jw1m2HwNXQ1O/Dg2BFqc&#10;MpqAcB6vA8mGKarESYvrkDZVLr5pP1MHNUFZkzRed+dzpPRQP68prLkbfBW6En+1XN+u03b+Z+fz&#10;L3FjtqN2d8mdptJZpOFo4yPrisSGFfUgiMK24dy2Z62pckUINyPF9GmLKCT2ud1MzizNXoKhcTjP&#10;cfAzMHXmz7UcJibwEtmS0QBIECw70jhmpGytpuAkFWd1thY9Z1oZuIMSsJKFCmM3w4jo98pcDeP5&#10;q05MVnmvQrzVFOYoXstlpACkWrQWSXYkRZ95kgfKqiBjBO/95TQrTyw8crEgKJ/7z5pCDX44pgKR&#10;6xyuesTv3/+k8dCD/LJOKsNdjak4r67z67h/ZvjBWcGkwfPkQvGLG8/nfuQDCc/nJMD/SualaVKr&#10;wGRSqvekQ+6PDBCHSgTBdsgtX+VIkt7k6jjbSyyXRqzHYQYx3PFlvdN1w4QCC9irLBf0zGzW3cBe&#10;xzJ+yz5KonFJZht8I6tVJUJx9xB/caKb78ZhylcbOq35t8eoD6TTa5xSNAMIP6FN7C+iJCdbKO1i&#10;D1J774LR5WoAY/8RutB2d6S4Jypznq1QwAnhdnDJ0fW25+fryVFwCNFIqPzBQVc9NGWfRZ428nrR&#10;zyF7rjeZ/FOaPM/X2fkR+a6mDAXciCHLR/x/3BP2PeMiSErTh+E/TaRkOuL86CcSZGYLPLM/4prh&#10;YQ2/a7mxDfctRPfkQd7QDyvC9T1pjnbaNh6XUA7uiUytjhWaTSpchZ7OIDJwhiz3t99Tzp8SP6dY&#10;CX4JqWFXpuN/x2TEat9p8GE7ntPyEOMVaWa+62NBcWM9kj4REJyP+AsgCEex1hKQ8ii8HYoLPxw9&#10;kb7XcXTlnF71BMl5fdzHnDZxTnnxaAaYiJOVajx1MP2O0v3slj5KrD5SgAbQe+33t/x3dBHYzYyL&#10;M7WByfrdRfSg5OR4IH1NoxBGwwdls7I0l+EJnrSnk5TeoY/yzhAZz+TRtRQhQeH8Kd1iTVQgTv99&#10;/eaOhLYnLRsClwK5GRqm129bWt5vOtrLnX5JldX+HtiZxv+5dozCeGmreN4pr8b1drUQu67CRsUH&#10;5Ic/5e7jyRP4I/Ud3/FInAEuSxquhPMzDJem2XQkt+49Jf9wvvrpTciucOIjYWcbGM6Ynl2FMgSa&#10;ckh7MC+/tM3fWuduf9/ycdWQNkq5/Kb0Mvt7kQjK6bP6XrkP5Yimm6JAhiga2Fv/Q4w3Yl8W+PrY&#10;e8dV0I8hLfIsOejLqO/iB8IxtC4WkR/aeTiK7FeNxUbBrXNfxF2Uy3cgTfZ/IJFFppcV+P3tN2Vw&#10;1Fe/4hHC+ohFpOd+05BD0gLLU94F9LzDDGPGRs1fdE+NTdzhjlo5L8UAOp7hI8xwA5AnOoiJE859&#10;ZlUPitZDKCZ6SNjg65Dr1lgItI4eapdvPEsR52nBBnrxP/3Qw9evBjVIb/XPWs6XU81Zq8NVtqG8&#10;Xtyu+hmEUbOrt99puRb5uLAD12uKQkUjuogUCGdRYtjma+9cZk+6XFPqeWe5viHp47sw/TP0i3LK&#10;JyEzxzi1kPR3fwHtUoMXUJVXIU2xTLJty0IlKfJXmU76AU7PUDaGNBxN+nPs3LRzlNx1hCZMDeq4&#10;E5LdTKmoCLC+sRT6z7H+r3PGyX/9J2NJ/P/kMUyGw5XEF59wr1KONFTqR0j2BX03O1r13rKeay6Y&#10;ShIXOovF/MSDsq4MwceEJgnbauIwumzKB5t4xvYafkatBGQ8U+TEQq4KpUya4y6HD6ccfr3Oxig7&#10;e03rXf8EF9P5Pf9guGD4Yr8Eshlmk2LTUjzIHMO8wSQAt46v6LFCheHK0lr0Iz7D4myIfYiWX0kd&#10;Vmv0arYMbewl0eHpkqV9Vc+S5RmW7glGVsBnTyCkSLU1GFe8UIPE8ur8UcbxfPvIDH5OPiuN++iC&#10;kkCJ4/MJ9G5sPoo7/Ht0ZN+eJx6S/Sp+5XeYze5yMXGvkmu1Ss3xtnTsfYPnCLWhJd5AG9fq60WW&#10;zkwSxnJXZ4IAzlZ+MWoD4p9NZ6i+iGWy9kj3agc7nCaUAmESHVbnuvgNKTUe/qxZraUzz4Ml0o8j&#10;fk5s07zcQPzAPBTs8wO9098RWkmnp9lYlacrPTKhW7iRvXEQVlMfODAMxY71goWFQILDigpcaLZs&#10;tqw53qq0gwtR7g5Du9//wDpRpnI77eqDzFCbkQzUJ3vnIH2Kxmma5bGnedPU4MsqQYbVlth8anwV&#10;d18cEH/YKuaj4j8B21hhO+io6Azcp0MRIZXH4fTLTfnCxCAmGfh5rmB/btNctY78zGXjxxbaBsaD&#10;HE8J9hxjFhrvAQlfmy+HZ9fw/avnyGz5ivghSPfCnxllfpA8UG+h3nddfIqccIw/7+JtywvODfJk&#10;V/vNDK3pxTke1rWW1Pz+6u/xJHqFgQ0U1ul9c1UoSWltREcHhHn9+ioV3hEZzhyq3g2/V2CCn4CC&#10;E5bKkjQlgHW5OQQhsgnnZZcKMy14n1o6Cg5oBl2MxLN/K56BEAEjrY/DTJzIhrqwog2N5Xsizun5&#10;41st69RcEjSaTNytfb8dNs+bQvRMb3XuS+2riYfyMuQoIl0fmbgr77JZ6Cco7Cfvz5/TkXR5jvuj&#10;Q0pSb0J8xtVWsNNISeZmmj20PiSpSHssAoyT9Mgf/rUfHalZM152w4xT1Zl34VvzOrZ/KCzoSlZa&#10;I92FdJyhH5jwboIZFZFi9VNG25t29XSBW6+GhGj3nT1tVMjFqPCiQJxHAhH4E0VC4E9rzvk/OkLn&#10;OyMRLvHWy6ykLmveCZ9FOHzSiw924pisf06ejsiydYwroOR3Ud2PG9YCCixIn6bQF/NsSxKJHJny&#10;9iNQwYaG7WyyQcITQD7MUMBLRKiGbdyPRam9bITyBrQ7lyT8pIEvMOcWq91K5tyGcip8xt2jOnLN&#10;5+WXTayeX5RcT6S+xyr2HKh+bwwFBsDvVKI2hoPj4zx3gQ5F5xGE0FaOs7fEUI/y7I8AlbPLqFZs&#10;rLQn5xYxFGfLlyLS5/YmItGF+d2urks1Zzu4A292UEGBW3OjQu22iZDXkvlFLCDa8gGQyz5YBG/y&#10;66K17kHvR3Mt4f8XYef9z+b7/22tqj1rz9p77117pKi9qT1D7dhF7U1FUVTtXSP2FpuqXTETo7UT&#10;ihT1/ubzB9yP+w/wS1y5cr7O1/N5HGD2Essqm14uxIDtnqKriS3pCLkH+JY6TLERKi79wKm5LmhJ&#10;IM4rSpXHzPEq3vFTvGbWgQoP9cwEpjuJ5ItOpL+uyows507bMKMeeLnKkfH9uiKBB94NFun68ITQ&#10;xcmEglKZ61UY4kENxT0elmKDXhqJkkHeJsEXr/ErrJlevOodYA1xteRMdtAuA6ay45eTqL/l//b3&#10;/S/jmhOZUbPekkjdPK+lFP9DwKDBUbEblIUWzW6AmmuKu1dUPM0ZLtsYDgAivHIZhkP9EntzGM6m&#10;k6kPVSk2+XXXPUinCa/tiPTElLHRURsTAzSJYx23j5K5bzwi+J/q1rAl8GiHz8Q6Q9Qt8h6XkVlc&#10;Lix9dIbDmEpXJsoNWsLQj04MvpWW03usDwogHj2COZvR235hjWnP2H1+pTAGeljcNhxpWvQ3hWG4&#10;9Sf3tnoP0XtAl4quRecVnwcahKAZdF6wXZyOHXyIkC3Ujq2xYY1XpcszEsFq0r1uIamP05EEflrM&#10;zRcD7KvssVCgR5YsiqDb3AtOKxXdy3qriUAM9OVne9cS8ANLr1kekcvGzFsx1G7xYkQ610ImUWHH&#10;IAIobO6bbE7vmlft3uo4o7sseObC52hC3uDItc44R2fkYoSFwWrP6bmhCOGJqRCA9QXRvOL1cpqA&#10;MmRjzPWR34mDlLXd47VuKzkjlw6t70yoQ3DzdFCQbJ8ldTyG7Yc3AWVIHGgvsYiYi9aDpFOBX/6w&#10;nslXabmpP3/iTC6zOf3KmMpLT03v7mGW4aPbxVHUgS8NKAGxo09+EkWxCl9shPA6XTm2ZtztvO7M&#10;kEhRu/wqBrUzxWk9v+TLmW7sqIvgRwc0omMQ9OdxX4/DmrpfSCXu1hvgWG3mQTIspLd75viguZPn&#10;cRFF61QGs5pGzaBm39FSpg0Qy1AJ9Q+Iojm01RoKI2lT+Dbv68voCogL4PwqWkoRekU7I1HkTEey&#10;JbGPsk8qhafBzLprPAshlQm1TOlz4EwKj0L16TUKPHYNTIN02tyRacxMlMX+k+K71fGVSj2+8EFF&#10;3Q8u+iReGn+L15KCipVHmbFWGwUjeII+/fnE1trSpiew4ePyUQvoRdb5107LNXtWl+3VgKODpspe&#10;ezTegwoq73sligDDTrAaTPANBLKFciEPSnpFuqxtFypQarQptAuvfQ+jrqt4mW2pTChCM+kxTY5y&#10;/URz5G1mIK0QA4b5KKzXj/xXWbsIzxKGvezo7TPNkFnVFCMssOB3mfTR9qkAzcOj4pC3Ub21O8f+&#10;rkvmkdaAbsxT4iSm2XGBlcPLDdZr/EXnkiQBpO88/+gs/H2lzJ6YTp/a/zMkbPNTreTs9vlWp3hQ&#10;NLMWXCNz3I4crX2DHGOekzZB6W3embxzFClrouD/6dRXULDvYpqibipkwvKZVAlVDfVlQfdCpR+Z&#10;0b4oA0x3UvArpKsd2bWgsA4plePIKyQs+GK63v5Z8xebJIPYO4Mvx7fKdAYpE/EKiigAfCeNAu6c&#10;C+jvR3EO5HOAO+BgfvnAF7FNGy6wxEB3eMxlJbD8VzTVg0c/uhxV+bgAp7Owtppzq/y9MOznG/RO&#10;/4Zs+u7tDo/b35B3r90OOQ4yB3MOPl/1fS1K6QmRrlYNse1h/l1K0T4YFwyjed+4u8i6IsDRC5hs&#10;1+MCxF+VvwdQ9QxUchSVUJtwvn/S+XxctHPswS0AAUZxFSFKn04F1G2km7KulOyNJnMgxQz4tRe1&#10;JALeZ2sJYKIdNgMRrX52xUgMAsZqRm85ijfCqkh34MUE09b3Zofn5SGRsiTW+p2ATrNY+SDyAmzN&#10;S3mKsm8kO+LoMoQi3QDPbzl/0PYe9AYJAFLneZXtjAKBIaAcuZFXH8gZXfKkk4Y5hLSnxiKpmUXS&#10;LTkgHVUfGU0BVhjyUhCzJJq4MT20Eq16N3Is7hWcjS5cMrWOlH7ddeXsdvUSmswNbmLfIkphbNqD&#10;iFEa7PWWUrnf8EtnVK5gqBVjAYrxVY0VMBXBjQm89KrOhEtZIc4EUw5c02RD3NlLHMnevTOaETuG&#10;wQ3EDi6a3aJnRWhF8r5YdfHSa8sxiHSAQbRGTAA1bkLa89pBH8/tjWwkwYTGyqlPn1cQSnIRvz02&#10;9/edfjXn0k8+7o/Vk3FzANAHw4JPvZPxBF+e5VTnlAia68w7n13JC9IKuTVPjiMnxuyZ3Xvcl/4Q&#10;6tmZrVBItrS3oCK3IHPn6EJthLhVqDMvTjk529cmfVzd492im8yVPpX638zMS4edi+2K9LJ/Troh&#10;BUHiVfjOGTJMXMtMj1Pi4zk4ah1+9B2U1P6bNwXweSb0DAD5YS2sKq6CtdurXor+j1xIgfs8wRgb&#10;XpsARZtArGIcrftNzGcW037kRJxb1zd0PFfeF0tAuMKltS3sd5vVsYH7pQZ9zQtKE4YIBN1yT7zr&#10;Nh7sdbA4qSrvuiydbjV3z01kD9UfDGjeY5sEXYqb0ae11/wCVKVMNOp9YwSqOpluzzjn5Ug/b2r6&#10;FoFGUS93GOF5ULYxpviUB0knQ2p8+9SB1auN6gGjfm4IGTvoloQ/rTM16S8A/zjjFGObLgEJlhF+&#10;zXUpFWggvB4jJ6JGPVmyN8oIL7hWo7yrXOk5J4j6wZVNgbcpHoVS4QePhzgQc5v09pcwaY32NFXW&#10;4n67bPcKT3fEa08tWGW9X5v51vnhYUhT5ItQqONshI6CqcH2FOyfgJvEfo6Iy7KCPXU601bnmChl&#10;Z09k/af2dD0bvYAXtM7JHMkdsjC64suyZzH+Vs2bQr27fxUsG06i+CGFsCtDCHg1muB3hQHn54DJ&#10;FE4tsKhEji+3e95P5xZ/Oj+SFsmdNAlAM/7xAGcnhiAFhtlTcUSxW56zDeRgToVCRWY6tKqO2hjV&#10;QfreMEOR6DF5q2fYBJQ0eYdeOJBO4j6hY1Fii0a3q8+LKn+a7gXAV8iC1fvxZBb8CuslmVlxlK+/&#10;LfBHzZvW/UjdQmVodCIzZ+H38ek7+SJF3c0iYj4Kq6cIF212dw7h9Mu8l21AIdsEVFYgHDmBcVfW&#10;esrZjzFg/nUbKkx/6kPeSTonHG9vMfA/nbzUe2bAUZ8pQ2urjmmr6sYRnKSWqwUg5onRD543MK70&#10;Gz3J8wgGX4EfNgApbN1Hx78ZP879iWqOSsFKMvOLDwbltkdhPnEIe2IAznzSdUVXd+yGiZeFJK+K&#10;vZjM15Tn7sAHyJM3sqyfLxnKq1X4MgJvHrToPeXUfQabH+eUpHq7un4E7lCsv1xIo6YYrmbi1ylc&#10;yd4LcFKcTZs9n2UXn/wqlsofygmDRBFJJ6/BXTqhgkJL2i1tzOzWvqTHd4PxmpDIX5p1Z3TUC11p&#10;L19h09r4OPQImcQPIDGGz3/BxNYIwHH+GvnwjXy6El7z4ZJ2XlVQho7d5r8MkRjR+3XniH2gvFfA&#10;MMau3KcBv7elMcFgk3FUyje29dzgmc+O7EngLZ0rHAUH8XqzATr0au6NvMGu6VW5UxxnHJK+5nSq&#10;xZLPzh929qmocg6io32tfUCdUFJ6vVCU2AUUQwSKiERhQ+mX33A/sN/K8al5CSx9rkm3umNb0GIQ&#10;J24Z0hGQevIjTGFnvdXAFzGftI23llAt+a3Umv68mUMKlWXFb+0Y87frcivvtgeomfXWOcb4f+An&#10;+SKGT4Nu/xhGfmxpNWxs6CEApHhzATiDHxnByec+h0T1mVvWXCJ477RVbKOKa0Fxwz2CE3EN13rG&#10;VqumrECzY368VQZ+ndedJHO+zzynxCfwNsdayxYslzhM9lpyP74tY7C/AHRVmumnlzP5XilgYBTL&#10;CvwYRpAOYo5hhDosP6mZDWwhuNcPBsjTUfokSFC/68u1mY4YgxUQ0rL0c+xboziX/8OCZU/s+RJY&#10;H3eK/s2xGGOJd15ivjk/Nm4Bw9yS+nSnnRjycWfoBN6RlH6QuEhWYkQif/TJw8kdMHqHF4T9/HqP&#10;yxa+gmdV2dSwYHKeLhnhhO0FXvEWR03qbxA9qfnRR+zHFVQIlEnoPyzbNQxfNWfNorXz8mUvIFMs&#10;ui2b1YNgMqdeFJdTtZauLqj7qCkkKnnTpFZz1eBhxk40FWGWBw+/wDraVl5hF64lTBL4kwBmlZzt&#10;FywARgzy5m2KxCQP43yqIbQcJPNpbJ9xH2C2R9/9AVWN/8CnmDHJN7LurfcoLk9eKPdKuIerG35L&#10;YwNz/nRtgSja26Nt4b2AM7E1/VTt3ntjz7jRMsznJ8hpYcWZrTqY303Zxu79qixguOl+KHibGlka&#10;Hw13PFEiSVgyXxUso/efK+tPJQygzZABf3/ags+Ys6jTPVOjr8Kxpl6twGhS7RZZuH3w3a+acKZ7&#10;Gt1pjoqOvR48I6UF3Y7Rx98UERkZVKjUjAEdgAFzY3MNhkpHWNowLTOXZ28pYlqpM0d8qeYbfs/V&#10;WlSldfjrhYh0AIMtm2/0hJ5u6r/puhzpeBGoqSEY00W0g1I96VG8/hXHvlK1WKTVnyGzo9EZA+/q&#10;JP/moVcn4prNLGZxIa9GQvDeKxfN7iac0vTgFuq1BwCy4TXtdhlQAwKpWUVCK8jPiumC8644ReoO&#10;QlyKsKnK9S3oTEruT63SbKzDisc6kl2a0F/cEecspP2f3R0XzhXkn/nZALBrpImBOOtgVVajmNkE&#10;DQ4fhVyj7S3bxg93PqVfZwK8esO4Sus8pTWlgfBPqotCIbw87FxvniPUQgD/XE/GwdJXaGOoFdVj&#10;jMfTAic5mLVVjxrdpwbN9a8beAJ0t8DZ3mQzjuw5UMKO/Y8GyUGaTdCeUftAkWb2hSQgUlfx7mPD&#10;W/cFDv+oOcKybMcROjonAb8cg+KE+Neqt9vFBbpCgatg584BVswCFuqbVBhcjfIT+LIooLTgJlRU&#10;tjV1sD5848Ahzle15rx135KeslhcTTsXHA0bEOxEbopi9KdMTeuayR4uDn5V7rtzVS4VT7fNQNiE&#10;BbHJrqZvn/jlPFd7V0KmxNy32idbgy4fh2kcdobXTISWr68PLW5uOrLSrJe8qafXoQ0GTm6oxWoe&#10;4jLQlyZJMHnCLkYfqXu61i6AEt0Xp49QokPC6hzcUAa/AAaJdyKO2D35f9+PGs+6zVhR5gQD9tM2&#10;GSW0TyOM/5WV29odYer75Y0bXm9+jvlJgLWiyj1w82hD2QyEZzph2XBVnL90+ALr80VT9XYdjZJV&#10;+Y3qDsunO4YgCdJOW+tRzxYeQPIeWDrvlilHIqOylTb2uWhzPah0zJ7IG5g5poxzclNCt3zhXDj9&#10;T5KSh41vhqqnHdWtwjaRj5AlxXmznzUn9h+WDTroy9YJtRxJvV+NGqEWTkd9jcU6kxhdlopP78MV&#10;nzrjFH3ESSc+O49gjEmxLqXzSsX2nLe6x7TdMWadV2C9y1Q5hDLPeFArQ3/nvTZbCsyutDumB44O&#10;B17O0Ejje8KNOBWpOjNzJLOY09e8wAMKC1WDKLNOOPpaUMx9G3F+P05T59vkHCv5TIOqoc6xI+cN&#10;lJ1rTaAF3pETKkx8FPYIQfWaLl+XkoLiVHpQ3AmstgzqKbe/uksYfkr3SVMnyuN+tBF/rjeUsC3b&#10;tH9MTTNIJdFP/Uu/rQtzXUX7slPPzvrP0sVLFxqaAGx6Pg2KhH+/hxwZPPPmNPkajhBOkg+dXo/4&#10;EIvvEktA2+jskZ8Rcijz+CZBrQxIpDX0ChDk4A4jKfVp/ZfilcxUETcj6/ZJnbIOBwcgzSI8C1rS&#10;o8k3Z6alt2txQRSbra/pLwbhFX/Qn551KJSl+5W891NXh4GLicXvF/big2KlR89OZj5GzNnR6+Tl&#10;5SeUXJ08E1m8Kfmt+KXObKr4QYlOkkFRvKqSQ6b0KFDsYqwnOrnpgbxCBaHq0NFf9Aazv5hqNp0q&#10;MCO+V/id64l7xTAbIv8RSGzZYLP/+ViquCeKRub38uFqmOTOQ3okw0hhcFlNVW5Ex+Lvcm2zwunH&#10;u0jdYxlTqVHFiXlGF523B2YuDn1PSkSdzNFA1FM9Yol+ZRuLdjwzHiLynQkXFzbcIIAXQyir+4ff&#10;IdO6PDlmLLw+VkVf7EERR/n0uMkDXJv2sG3Vy63Zqzkn5w6RZxR1GmSiWU0mNAXJr/nqc0QiRnWX&#10;BliKCd8gv8fD5+xmoGe1OtSZwAa7Kal0z96+daGGMjBWzWnTEH/UxSF8mbG0ZGSx2E2a63YAxiQB&#10;52bClALa0N2IcD3hUek7zXqP2vVtT9inTvC8RXuoK/UwoMjLnku1fNaSXS2ZEhgSRfvEZqw5KYpz&#10;tMLDnvQlkrnSLbQWIWj3a2RhZJHQVA1P+ejZZAZ5x0Hy9H9Yoe/ZX4zRa1TlcjQ2TzWCMs/kPrxR&#10;kTxp+Garf08p10CykKgKx7jSDba2Fpurqv7Dwg8EzNjjeRSCGyUbjCS/V1e6t6hRFYnKfwnFdELf&#10;A13cinJ0qbjpmj79KEsc9ddU+K5//B/WmpqGDo/G9unv8z4H7pGZpHZMzu6nR5i+W2C++vI1sSp/&#10;xeJt7NMZAc9YvX0sohjLjppjHPUI5V3t82trBltqa217U9B10ZwehezuRx2m4RSENptC7U+mJ1lQ&#10;ToKGgMLI9P7t4nJrDyvpkTZi8NdHt2TJjWIH6mOcbiOTUN3ZLPZdcuahMRvqNyqN/MIEEUqrF5Bw&#10;PdzhQuas1ZDU6nXYiZS4J2EIkGij6lLh6KmVxICN5+JHBlLW9xzCkpIaAfaaf3qu8cMlrk/6B40T&#10;kYOxUS/QE+OFGKhC0oModUPHj9RigB4yoawaU8hIw/r3bzKHrSzNoazTUZV31jknQMGQO+NPfTjA&#10;PmkHv1HINyda+LSw/991XxGVqZl7eYn7NsiZLts1LQvgDy1RBMDvNz2vttAMcN+0rwu+f/42SwqT&#10;e8nZZb7QK9MK+9b2CTb2NMG2Bdqp5O3XRdjO2LMaAiXUsx9aowAF85e+2LGx/Lmh4haOwjqy+nil&#10;O3+5xa6fKdlGvfkVF0dlNOEXbhNYTqj968qmUWv43Y10nklHVCI+7ugFFprix/EOrYIp0ZqYGr/9&#10;fOV2qBkYjPpUuBryM8Fr/V2s2HR2bnHvzqFkLcLWdwiJDo1QqToBSz29N+jUuY7U0gLOvXgtzaHk&#10;cBX8Ph4rx1zzbTmWD7fWSKe59H9YlK4l0SRWJ2Ie2VN+1VrhVTN1bPrTCt9MG6FmvaFvlUM+i5oN&#10;1a32sMRB5pN7MjFltSjKtS8hXYbV7jdZ1ltqHG+e8H6U7zv4+HqoNkmu+qUokUldnq3GnGEnR3O1&#10;W+u3vXn5cIN+6/OWVXTbqD3xH3T7Du0DEJ3q61cHO5JqYznrBRSUx9uzuHW1J3P9G4N6Vqo7gLF0&#10;ssqm6kpJo+g8HmmQaYPkc4e9CELB6NfhBRBbt6F4gfZkV2DGmvHoywzE7mnq7Zv6OvaHzbTlEqq2&#10;RIRSKsLWDT6f9GAAL3az6gakm4/Rbz3W1v4d4cSdBvODjGA8h66mDAgOJ+/X+sTOD9YLwg0P9m4o&#10;t5vY5SjuY+meoAVroDMIfKK91J7qxtJjLdvkPVtzXmMouAMSfCnmN2Vh0VPaGxB23uh2KbgUDzAO&#10;+Gttz162dM2CC0rgwXx5PrCQC0F6OT9YTCh1w0/a3B31qixzcAO8HX829pin7SfgxfS0TbRiEHFE&#10;Eaw1J2bMEounq38m3BxL18+YSrMSsSYE9OcplFamOHXeDu29LHGCmz+wKWEvXA/SYsRm1G0BX0Gx&#10;v/WY4mzXNzc3YGOsV46bTpe/CMW5OD+QDTHyEMxa7yqzPDCgy/d0BkQtbU5aPanJMUWEamg6/boG&#10;84/W6W+JHnQ3LVfke69ImFRkmgQ05JZRLwz938U3nUWG0yooHElttzzM1mY0widpVDuRj7UNXtxa&#10;0j02PfnxPou/bLtCVwBabgpApimLiLYDmmcv2aNAUhHMU6i20Uc2SOKEVUcazlxl/3b2v8LA/SVf&#10;dpLFPsOB6wwdpSC8ufgrum+YQubhWlC/MHQpQrGzf4W9FxU/qVmip2oNgpBV0hbFPZWV+ubc0Mou&#10;zruR9P7w28OLLw/yGIMkUG3EjjiWhdJyk3HD4+567Htl4/eW4k6/yFqFmk+T2hqwHBmOT7dPtXSh&#10;Ix3UZpkcDYXhO/teZ/acy947s4MIa0FsqBIv5sqaJuGBvWGLTa0i+bp3XC6y44c2ReiB+pBWV1/2&#10;+PGp/sqFhR3f6gD9AyWqMh9zcFMm9f7eDQw88SxhXPAF44jVpnOCVvaSi0C5M0mx9GJiAB6r/i8P&#10;nMjM91F8pOQn28KrOdtH0sc9to+pIZWavn259x/dn/5tLW+P2aQiEr9EJRxHcaAzR+4kkxbhSJ9c&#10;RtgHgazNZwk05qwFnZuT/p9wMv7ivwt5anImud8QWGueTmD+0WoVphjymJ1qnLbMXhe+AfjcmaCk&#10;FEGL4oKE1oO0EGM7MU2+cO1ziu+ijAdlzkWeCnYYRJAxrYkZjs5vMZLS/zXVPBMUhXYwaRJaH7rq&#10;q1/St+JT7Aa842tCnDRifERkqYzhUtXTT1wbSBN6zGMfCCuOH5WR/zIqPb1VJ/51foEJLoNTxSV8&#10;mXJFQGD4xlNzgkGetF8MtYHWykygztF07tGNQTLY6zXrfIvV9guI/bYqftasEQX4yFOb/5uDPt16&#10;6xBTMYYTh78E5HRxa/plymdSLih1JfpVLiQ1CP9BHhji51LXmAcNLpHtXRFo+JCyz1ESWU4t1lAl&#10;vZGjW5ebL0AbqvkBIywIMyBAT4x2SssFTPjf+bRVR4JxPEapzD7RINjqCMr49n9hrXntyStTHX87&#10;Sq2KYCy16e8NHa/CyFNh/fuHBoOUgIxu1ysysjKxPud0+4So5wMoswLllEcekC7C2lb1X9mPRgVD&#10;zLt5NVUg/GvuQXe2azcrWJLwBY+yWIZf5tcPNQ7IS/9WW0GvncmVyxG5M3Tx4GnM7l+BBzovlCZh&#10;sdl/WPoLZSUGhJs267abVnQW5JzI5LNc0MbLOO8kFRf/9M8UF5nRVO28h0vsKOZyuNeVd/acxz9I&#10;UEP/dtUQMMWYUqzF3TSuRr7zXW1SgugP0P2N10rQmbQ68iJ5gF8DWbgxYqW9IvBnhxAtF7gk+Hky&#10;jdKAY73k92eliR0RQRYBsZlUhZ22icx2hl5MzNwP9Svt5UArfSrowhgZBtOqTQ0Nlmzss3cHVffq&#10;/RRTuKTkfEMSvDav+XXMHJSsM81/uv67w6DtPKDOs9HcOGjDVnJpEr6LLkY2jdpfPthH1oOC7w73&#10;5gaL1JDA9JxtrHqhcfDRoRgFliGtgPGBPKH0zBKIBoBWhstfnPnGRNGvnUs200wcbnhuv1xxy6F1&#10;DHaJUJPjbyFup3DKx3IJSCuQSMfenR+ec2VQJFgbB4eIta172CO/PYhEJC0ejYyxT7hlQspemSiw&#10;GswkbKy3zmGkcNuM+MhMnbXZkNV3HbVBXvDl7vb+WDaT/nLI7GKd80xSVl3t8PoQVZMoX/tnjy17&#10;vUC90KPWa4lf/v82ffJ/+eYfu4LyEdFjzc8BdVbuhXaliH4Am3XCUmOQnmo41ziRTycDvg9hAZVJ&#10;FcnTNPKZk85mjzpb9K/xMIMUb6DwqITf8QtCUqmDjosUy1vdm6OPL9nq330RdwYzsBBEvGgEYY8O&#10;sKKEx2xJ7g0WgcI/e49pWjf6t/q+xLasa4RgZcf4ANgjKnaxUxrrI8z+ZSOS59+7oJMRAAZAl50i&#10;14RhDp6ASzcrflvC0UEqRffbEe1N9rexQzGGiYEea34fQkvyc6wCF287Z9fh5VyfzTczzKEYdad9&#10;stLzHpTv+7J7+qNOTL7YzZM+uJK45rNa25x7WTJVtbsamfOrlg6EvoHkb2ashdPTwGKKJWiJ/FJZ&#10;GylT8w3bEU1hVPG77xE3JGq8YJ6fv2ZxQlpM4aZ6obfQQcrH+eqxYLnBFIzFcq5ei1A9C1QEBQfY&#10;eLjY80wPulx2JoxDn1C+PY/4RmgwYU8eRJpcQlk4OlyI89jp5FarAQyoB81bvM0/TdAB0zW/mHoh&#10;q/npr85BHi6LbPPXz1TeYh8C9c5/6H+odtc4ijzzirgrXZekNLTXjUT+/xnuWvJiI3PU0jicASev&#10;pJ0DzOxpo2g8Syl8B0gt0P9h6fpSeXScKP5KnEOkQpOzGbXZOMS5OF63xj5H4j+LsRd4XLFHmt5n&#10;rpsjKuhDkh7JrE/siEN9HTqXIySbCOeM3xTSLqRwlnM4Elf6qIl3qzpqkBCiUGbZ9z5oezjG5BiJ&#10;8buRJtmTVS9DeIosINaNamp5YJDSvAD1dKrXO9X6147qsIwBdU2zJ0X8B/b0GGnzLwRUrwF96RcQ&#10;Kdm5rqChCCXnbOzTC87BtFe/8R2w+RPZBV/2Jgv0fjbHCMfEbm/cxvfQGSKVnj6Lvff50cbng2ml&#10;SHPfJGZRdL4TPHM9po/GBb5XZ8EQTYUutdYGXkyZ5Fgz5PI1/+wsMPrZiu+cYpwjAvpbvmdwNoXi&#10;+mWL8hxG2m2MSSnxDmrrl9afSMvljX8Dvz65oWPvgKQ3eVvB1xH+v6fJTXqhr5RlI2xQAy1VVcUI&#10;SzdRzF8Rra39SD6n2CD/YKZTneOPUSntZne8GlOtMSXqXr3w6VMLQQAdb+9f6gTgy33cfulVc5Bc&#10;/PVTPfQI7xOvuhloAyfFRQTgXuuvI+8esc2f1HLNtezSeN6X73Q6mDSINLbV0v1XJBGNFSGuTNEn&#10;32Bx8sYgqJawUfx1LFDebf75x2/QBUFMSsLXJ532yUutAFb5zAXmp5gYwWoEXRvaoerYnvKRAf1V&#10;+cU885GEMKHH4rFnloQvh7jEJd509XSWQs4z0+JMLhEXlk8wZag9/gkzYzsyM1liYuncOyh4+S14&#10;x3ynaqzqwEibM7l841AihXPr8DyEFevVrJZsKAKD8PUcIFjFJPANMm5pStiXJPmDUkc7UeRMY5+z&#10;J+2O8d5Ntg7dY1cXLvK9h3/Hovx2XN9qJpH4wvVdbo7HUd1ppMo98HG7p/rMBcGC1pEkRev0KcL1&#10;hI6XPaKIe5YdLRuDGIKBnWmCHOwBfZvalx/JNfI0t6v68NsvKI9v55sjjFp7H+f7V0q9Q8CENfa6&#10;w1aBySpqzP/OXoRqEU1HHfGIjz/wFMpGUNWCOjbedFlwvZK4aesGh4dTpq8INWlf7jscFrd8MHLj&#10;2wdjJRIiMpPCsG2tf0tlSTZOdQmH+oMXJ+gb6mhrwAezReQfx7Pz+GSGhhv29Btc/8r5gNANrux0&#10;1hsmeRf/3IMH2NohiwLCPtCeoDS5z80e4uhE+yW2ZSHh51PksBWYecff8iwqVW4uWZEaqjj/HfKL&#10;P2cBo4X5N/9hJbnkG35LWbXwuf6UorqY+sGSUNsxgqJiAMPcrrwkxa1YG3QfTIVJx5ShMW+LX0Zt&#10;yPFSGd4yUIB5T54tAiwtrsPYOnXFqAntdoCWifa6X5FSg/ZUWlAkBWElwoX82t4vw4tlPDl9WITs&#10;tJMCWTWxcWyrFa2fXfXTcEo0Ykg/D+nCbsGNLZsP8is7RnoAu97OvhygvVmiZc/K2UHGnGC25Sbw&#10;0u/d6gVfB5TnDTwURklQwtSyFiUFKvFSfvJbJN3XYKkJghc1U7e1rUHJS25Ut4DT+5MwjsOwvOOc&#10;Fu9WZBSJYcjywq35mfRtn9N0dbUGdyw5obC/m3unsd6/4qWf3eMr7XOsYcfi3S1a9Iwmk7DeMKB0&#10;f6Tu6Fp2XHLGWNeEHD1m6nE8Gq0ElSSS1M/Tc/C3T9o7cfTrjH75u6eQV+vXBeg1C5LcmqC+F++R&#10;fhigwEwXhCNyH3qcfmdHDtp3/Dhv5OJsdTUD1MfmyHx+TQR+r3mOQRC6X9nkJyioPvKv+Tb7NCu3&#10;5Rt0ununHxYziltvCSy+kJPXVK0rlx1msuHdd15YsdteU4MsBF4X6UVSr+8nE//tCseztJ5JUWF0&#10;ycaTl8oSe7L5z2vWt8+6fBt9xx+pRFM48kSA0C3ABSpaI2SpB02j8u+WfSu2/lvU8kdKo5HBck9G&#10;0OH+aulKJqANFZ+NQoBCrEpecUO2GAM4kt2icnRL2SbZtPjIC3QpYlJyv5PXAY3+NpE3KrDWtm7x&#10;qbn51W5t6OB3dlj2fTV9kh01aQCu21AvMA+mfTfBPjrAjNpJFLCTL5qjUU9v/jSMUzLItHVeJpDK&#10;73hpHc6Ve3pKBDhoYVU9xy6zhjGXRa1enkivnkTX23i+URFdrhAfwyc4uokEo0L9RV3EmEqD2Z4M&#10;S5iYuCm5NKZdZ9TS9/zCrGGoPEsIlxS4gxBfAi3AfkCHOvexBUayQY9kpo8XYJcpXN5Zl9ZXpnc7&#10;j/gG9z4gwt38TAWV0Htdg7oXDZvDuPEPGoorK3MDRbwf+C0m6+ap2v1bPExqeAgn331xfrCNUtAL&#10;QdzbeiJQ6j2ztRKrHdu85rMkjq/UZnwPsapE9JklTYe3Fjx33l8LJxYSb57A0zVhhL0Mv/dXmySK&#10;Zn4Gdh38Q0wQ/G06Yf+UnMURnnU6ySc3ZqpZLM3gux+8i/qZ9pzTLKEJ9h/WsLLKf1geymiBi7F5&#10;6i+Lym7y/MJEP9X8fNasNr8SHjVRy47aVOh/Z70sFM6SYUie0lJLi6RDFj0STCDFDdG+X46VaYOk&#10;WlE4Ex+8gyLf/r7zXrQSn6OnzsAK4C5M21Xsfq4OnCaKCSkdD1n19Wkn1v0+YdA+2KlDOxUi9RWY&#10;91b9UMp9nP7APJSBboi7eB/RU0w6Eeb2vo9ym2q1z61u0+Z1y1jVvGR5m6UWBfU9W4PMC12Ubtnk&#10;qNSmizlb1/FS7WkzTu0JXKaaiX4xIGLt6Odjovd5WX97xuVWqpYYrqpJWqyYjELKp19fjuyTB3H+&#10;w/KZzyjFkyBmHwmTHvfFaE5gVJCtreoEBbRvY7NgSk7qOyFBeu2vQpeMo4H0ogfPXvPT31XfqGN+&#10;S9rRnntDYZDqlECvv4HNRGipE8Mlt+5BHZdBsCyZmqcvx8cJQei4+54JESNFxdfmOYOfJro3Sr3E&#10;UBkBLb4wqZ7SMqftrM8h//jh0QnKSGsWHND8qBQsP2UA37NQ8yvsD3WnVDAsdkvlhnsEAtOfomVg&#10;yt93sd2VBtug7B0fRNEYM3bawPOlAY4HmTVzox/X7hFncv8cckQVQl+KWFJZ4zI6+8s2bFopvpZS&#10;xk8zr5T4npMygxxM7ePdixS+9x0u4Vm6DheWRNy75oflk9No8h314zPkxTxzexlLTE+a2ieMSKdF&#10;x43acbYsS/yHJeceteEW2KpxqMGvxudrpLmfzUTrxvoxLpZYr2Bt7oVRihipmgY2uT6NRMV72QZh&#10;ygdtdPhupLHmgoLHXiO7Th8GJn9D/HTNaJk9Vk/3xCGaDSf4uaVUPVNq7ntQ49zocvgP/vr0PSTl&#10;oYwCwd/qRwK9e5fjndbB4U++UdQnPd4YIpDks/aFP1fVgBobWdZPH2OFxNS9Yw6c0+R5BHOe7Cm7&#10;76D5fo1eYINIR73gLIToz/Mo0qHgnov4CA1fB6IOVFGsqC9P+oG7zzNHp1zGpEZyhF6lfku5rOWt&#10;DL+rjI184UdISu/fUqd67Cs37sX38ub7Bqf892EPZgvKHkWR/GP2jH32iGbSY2kKmPtd0I9S25x/&#10;0m1c9zEsd+yTzrgHadQi0MFec5jSHxQ3JheqhuA+PUEJI/JPi1C5I3aCKwr4TiHPioLUrS2COJIk&#10;3mlfivHOKLyNGNZ519vqWedQra8r//czWmGPOG1Urh5gr9/DnIlqu8nAGJ2V1CpmUGpjUrBwLwyD&#10;34mybTxtbzads+g2rXwmSbtVeygnOyGCrKrnH2YBTJPyB8PUh0f6LBkunedGNp6lj8wRzeRI85fx&#10;jb68JI5iB2XezKEyx//RBWamYyBEQg/RiLOnl5gAGulo7VFwZ6EoaP+DyqBuzCpMx5BrWVxyWpSN&#10;5+mpsuhtMwHmxRCoJIpW221/4VnappRSuNIL02CUXpr6Cmvw32iZqfuLqqcLbk1yzqK99SH7TLBo&#10;oVPpfvxdzgaQ/z34c0N7RwYGy3AtwZL/0rFNWMEcHk5KDgOp3kPBIsd38e1LR3c2nUmdNKLqbwAc&#10;frndK0TZCW/xbE8++9D9tUa4PVDOm0P+ZbTbw1J3aUaLxccNbY4096Br5nd/5BSrEw9StPc+2UyA&#10;jmSSZn6NHWq2hkbZXTKFPawjMmE7CK0zJ1S5Nkp6eJDeq9pqkIb6Lioerkxht3XUw/yzjNk7/4c7&#10;ssh9dnrQ3cjH8AdpoRLBmIDEr4GiYnTaGrEGv3wnUKHgLpvqrBJ6CbPeUr98NeyW7oyTlZ1FS1Lw&#10;jDmc/jBKKuItsnRIOd7qf+UTJobS0+Knk1t2qTKj02/IRL7k0XHETGGXaDOu7fmmDAKbM6MY/1Uo&#10;2O+xkETYYQpnEX4IYWIVeKP5m5wb2gKht12C/m2ikBRxzvZDUOP5jW6zV/psJaBDeqwZzaM1vpNm&#10;T9ukxAZKHIdVx59dlxLBor1/0+v3RwZVaYmYJM+aXdZkbDlb/DxjLZihEHu30ry86XKhSMpPPkar&#10;a1KUAtyGeV0p6yg7CaN5oyrvVSM0MuEh49HxMIOYIFvXbUAmvvUwoqxGqbwl4qYjMqtBRw6mQEOb&#10;YWm6aNz+eFZ/FE3+oIWO3D1BS8xTgy60Fs+bplOtI7WMUmg+tXnb1p0SugwYZlRnQB4u0FfjdzvJ&#10;D5iqPI17oVTZ87IadF5Qsf2btiLTzhI9HVb5fR3s9t+fzLK1Xl2S05kMNc0gqs+uUaN786frFSDs&#10;vaCEeBSL1QLz8fneOKw0Dnjh+6fdTwBzsLOm9OIHTeEtUYpTA8c+VsFN37XvLyWU2Boo44+1//tY&#10;birN2VH0H1ausuWgdzSa5++//Ec2iwdx5MQoQJjSM//b35wxpX7BxJ/sJqEcXV3CnguNPeMFYuUD&#10;i/5wMppmpbhHQg8M5ppZDsXZPH6R2FMSA+/VSlYQjnZzClHcrr8ildyPdWd1x9LUeZrl34DH7Z/w&#10;0I/MhwonY3Zyxnu+LHbHYXMrc8vTwhB7ivnQGzzjuVAmGIg75Zi/SmyCTCdi6CxnEoMot7PYOIl6&#10;2b/c3kx1cgc8W2QwOPPScwC69KaJ7BzUGrJNULCaBZoaEZQFc3X/ElCU5VH8rqBF6cS4fOTe2da2&#10;5BV2rezVHL1b3aPUzT3KhTZGqpmtJELTo4Bi/ExeFhhIF7Ey9ZyCv2R9fghRzewo/8EXoglh+s65&#10;nY6LB6r63eozdmT4GzTpbikBqBzwDUWZCqw9hh0mKnjfvL5n722n7jRsTxIiK2/IpMNr0BVhtb4y&#10;H4kSXnpg3SPEAKDcxgYEIT2tYPkJoJV182eNrgm/AZgRzaFdsFz3z/qhZyuA/7DSvEJu5A2w0CkI&#10;Yjn55CC687lhh9AA8fZFDrPsch4XXuHXsYk5+JOrItUsYXw3Jz8mqMZoYX+KZcbXHhqi+qJGdjpZ&#10;4gbwMG8dOUmDJAzmEBLOH8k+TJ++nQrvjfSydsfskJbt5U+Lii00GzlmmHpqZD5oBsePRXlHLUXT&#10;B2bSR9j1os57pfJC/PaIjfag9GsxEvO4Q5MuV3RlgI08UPrZdyqnf/vsB/ixvUnMeihsBE0iK+Ym&#10;5EPAeFj/YZFnxxlTVWPNun3D4VnBqwKw2oFoHhX5F1HoM+/ql3VtHkdRCj/yjdoXXHMBq2wQ0Lkr&#10;fWC0V1CPs5ob/wZH+ENHbsNuBz42B8WY7HThL8P+74yaXmljC/FUQdMDt9u/DHA608wNe5CvO6XM&#10;gincpwKarNB3OsLshV6Ra8quUtlxt6lYk6e1GOoQu4JfqNvHHpRyzIN5oxXa//vjzeqqeHAJYwJA&#10;9qKhLNjZ423h5jy9Gq+8rTHDaz8h8cuaudaCa3uqwZjrSDWDznzz2PAk15RHRPAKu5gEs+PIeQ6A&#10;ornwr4CphayQkmnVXBMTya05ChqWURDYKUfb9sMHQMuVQKlB0Qagz8wHdVwaAqh2Xm5LB6R7Lu2b&#10;n76rtjLZ9NS53dzqRn1Y3X5OvzNaVEzmAdMrng2bDWvwAHKmEh8gKP5aerjxfsw+cIlEiNDg99iv&#10;Z+7RpA+QP2ggDcYHKb2kOusdAnCuxzOjHYKi/f4V44M+GG1RZUkkE03dGIja8dhxMAR/aaJ5jTLL&#10;rXvQQ5HGRthynt49T4cX6x+DNCAdjWEq79lav9M5LCmAA127HYkEfr2fMz8PmnpQ/mIBA+GOtLjn&#10;wzKSe8L3JPuL/xhq+THNbM4pjfLPHFS8ovm3XJ4jhdL1WPraHcXtiPxz/CbNuaRzcGvzlhQ2v4cb&#10;MyAL6o4wRObroYRS3a3uFpoerCusrPUClFjzqrpEbCTu8ja/muVtZRwRJaV800zvnX8QRJnrIgdK&#10;64hpAMjvRV4Nx6gjP3TqmCHi5jzcgx5uJ/MlfnuSO/sQu18pKC0d6tqtB4AibG0ibNHxzT9V6j31&#10;V6fqNj0uf0pc9krAK/Fms/oyE/J2HfrfYx880Z1AEVphZj4F8bpt3cAtwPf2Zf2Cr7YYkaRni1FZ&#10;zOcmQ2eNdzZk59nyWetzfmZg1hVd+aBwGquKYktT8EWdHJ2SwMkORZPkVrQFOvXZbdbJiVOQ5Ej7&#10;7VcZdgqF0zXaPJtyvEUueYLECByuvj0ELrSU7CTKLO7rCWGTDSjhtx78jI3QNFoqKNFJRyTF0qbV&#10;zXO81/FnTIyS29wgQpneWkAcBLsyXqb/ZQ9p7/Cy5VrkKs6i6kh44RfM6UHnZJJu6vQ2C8y5/Nmc&#10;pjkC0I1kLnOr04Mn/5lTnZxeRFutsLa0x85qTzqGt1FIrsJpiV9ynHa9k/q2YUD6iOLVsr9iVZWM&#10;DgP/+w/LeKF9h8QGFDCyasVVXg/b8rxdRdqCEgiL4sM3Un86xD/kET3tbzf8xU+9b9uEZ3ZkrNmK&#10;vIBGv8DCIPTMFrmxTXvX2Kl3PHNnuXGZdcfrKmdeYW3TEBlwdWOy9w/Cnaj/sOIxC7gkObsPEsX2&#10;pt2heyuNQoU856YcbAi9pYj650Yyb9hFfAVTP0fkddc9KFEPcKyxjOXohEZGbfwR5IdaJfV0xqLT&#10;+Ebd0tPffasH+jeoZ3bxwPDH69L5GrvbD/5+LMdl4PYiG0itGnZB6PwxiN+mXpo+yt6wskfHnz6O&#10;UuVqN9/XGGnHiiVgUbFp4BSVcTXYoPceX9QLAqxRN/G7J7RCPgTH2R5tdrNc4GdpDTEHbjpfk+mM&#10;ROkp08cPXF1nnCHV8RIXL2D2IPvhDpExx1aYl1wEuFF2odra5ersV6GrKSErT1EhU91B2+XuZ2Vy&#10;0K9X38CLiHu7xfb1Zx1INSmlDapsslrqbDZSIYGp+wV2rrndOvG8uRetuny3+Ua7n7+uDM6etjd6&#10;aawGhpdSbEdoJ0xz9eZiRrdk6skjlK4TP31FSt3pYgV+n5CJQ/KUS1P40MCzVSUO0Jru8gD5DGa3&#10;n2vV3oOJBQg0bvyctH3b3ZfhClb3sDMPxnaly7g2F/1r+g6deFpCvtgQ+M8VYNncRHSD32xpNRcp&#10;WTQ95pI1T1mlLD3jlsFh3IUx+pZ6oB2Qm9Wj1srJ0e3cGZKpekq3Rvf6uV+2PY6BHEnW49SXeOJd&#10;fUVVT19RfSROaQFzKtiMSpSYJ3zuzF0I6jqq5rUVZHPxiBJESyKbTgffBzayfWci8yKunvkH7qQv&#10;39SdwfTsT8yR40oLL7ksiVo5OEvdsajSAhLHmHk7FiT5e8/CJkzXzn2ARgYUevDERG9rzug/OZe5&#10;cq/Oe6lXDXhylJw1+MJ4HkKrHyxQxRcJSjTHPQ13/QNfR3CRh7lOIYJQebJtDWDVzryE9CfX1PDx&#10;7NY22iEGmSvfpCjafzUYCUZ6yMgADzrUqeFYLv5Uzi1RgZUIBvyXRAp67WejRuRA/XKhnL+eJ/1R&#10;h6iuATc1JrE9s72RH6B5EVSF+OhpkilR0nlsiu6lOaPfJmsrXLw3Q7YeizLoaRqQAZ6BxSunAWRv&#10;GpzDQXmW6T0SaQdRb6VbBQPNO5WEeiHLgfUsKT+qSuEWZUsQOm9vpS3XWFpDKz3VEwulSEjX/u5L&#10;MWxWE3ZPyQuKCLY2ZEYxZ2nqo5wHTD/bLYpFvXuxj5+6lDmfnRq2mtOqq4aJ6FOGVqirev8N3ju6&#10;ipDoXo2GDNACqo8XjrIZ0qn5+Y8aJPIKnmRQg2c1WjicKURCnV+wi7oFv+S54XU6QoR6DHvf6mxc&#10;iB7q8gYOgO3rFcrHH8nQDUrMw3679jS/rcbaX+oo0As8qcianri98N6AcZkLhIz/3PfWnt71i4Mr&#10;pykJoL9sgjxYu9tStlhXIUnnu13pJmJtU9LrM3oMF0TNn9JK5dIHJSMZMHk7dbQvfJQmJkJ8N53Q&#10;OCGwBBhwDzATU+oOYJh0ysFrdFWK7PPfDPWimX71Gkxk0ynOnfRn67ky2vROGno/MwMIbwlyCxJq&#10;clwWFKQzxSnU8sV+7fYm9ymZ/G7OopCIUgLYwa5Y1l/Np0OuTCgsnecuWnujswNdgNwbLqz8nlfu&#10;QS9Y3Di3vKhS7pEDCGIP1W7dxKu83KxaZ/Ug0h2w080TOq/f/w+LuU8LpTxy55OKEh5VphAWalqd&#10;sjbqi8VNQUzvCqQdt/bhx7PBS/c5eCPIgl37GQxX29MpbT2Sy+XHnJwUz5oy3ZhQAJPuS3peX+G3&#10;LsWVJS4fcpxHL8YXqdJDBatTonjQKxR7w/QYfnng/2DMYXRLq3vQELhDf7rT83APK1N+VpypeaKn&#10;NVspoUBdiKduQ16+sW7gL3z+sOOQC0R0ivk2UUrk8+31wPoilfAKtO8oMjTXduYxrZHBhlzi0obG&#10;OS+8TYsf+KZakfiw/aLawtbGVoX6c4vFVNnvnuLPZDb2tnp0tl+lmG3i08IrrthZK54NiNXbDCYp&#10;WDaDQoYL7eMfpGt/y0XGwmgvDpH/KkYUW9taLGgdKp4VcDmqpJuQEbpxq2nG6aNwE719BS6Ir9NT&#10;aONLk5sWrXnLOoXp+pepfQXzimMb/NQ1KSkoVNGMeacrfwCFsGd120e/ewujnqP0tov2KHvQDvBG&#10;ivHtIZv+gYofVjqNm7YAVuL9Z3k+bFcEU/R4X01t0qiIKjzQzROrA5SJBqkIkvTd4AEgPWG61dWb&#10;2IAAL5mgbNNnXrzuC5+/7GJKLiWaxAFK+CsRagg9e8MVIYg1cTAAUDSjx62FvA/tMH8dI4x/BcyR&#10;zuF8MzpDoAJM0m64yNxmRuftzifIxce0Dj4uA41YG9Bewx3y7TPBeZY4jUdPdDdDdWlfXrG/sQDj&#10;xLsIKMp1TRoH31/zcvJyrFY1DSIE5aIJ7EAppITHa9Q97cnvvC+atvV4y3EK1dhpy305s2N4ZnW8&#10;E36LxsNllOhsPclLKTxvF45DngIEaQzBQ1peOK2tEwxW6pfK3/86J0u5SHNjNwacSLVF717QeMmt&#10;xgtu3RT4VUj29zfkbBKmhvRl+7CavtIqvoSmYTnGxDDhhHG/945wCpMgTY5i7G5t11Me64kHVzPe&#10;EroVK1bEjNTz1cRPwKqC8Ohu8Vby/Pm9w6rjRuYL7eXP1ilr9fg7Bi7PW++YCg3gvgmwhMz6Yyvi&#10;Vks9N5oE1w0nsVkzrc4+othF4C8l7x3x2++7kDkQEfrWvMSXGGRvBb7XXAI2XSc1nPs0/dmSgiH1&#10;OqSyzzCxEFnhgxdXfzmEniI6MbZe6wljK3u9XSh4cZH3s41GtceZ98sUecdFbIn5+3Xb4vLtL7Eu&#10;8pOKsookV5bL7XOko4Xf80PhXtEUdNba4B9qwWs/xLTTOVJzSMgPXQgI4j5rhsTZ6dubmgxdDVft&#10;mPc4VvLqB8spv7CAcSf+h/UtQtFBwFiN6/PIkkYsVHH/6rljFY1NjWly9GJReF1x5RBV6W4pqacy&#10;Q589c23Ng+yqQODPg0LKtT7D+tQ27vVYmowxU5FbZq+Xz+RVUyyTcGVSR4LbQLkmPWvGxuFMFAiA&#10;ovTImhLtaolsRKUR9zKHGvZg1s/n4mJ8NCRYHFjyVMsCSowgMRbc33Zk7atAGu1s7+tin0hN2DSc&#10;I68yh+dH1c+ZhNwXLILGFDksKccftnjC5bcNmg9t8tkh1zKllJgCdmF0ImtbS8e9iVxHmWip0aqC&#10;gZ9gnRU0ApJnhhfMITSGYPj44qDNJWk7XJj0+Bu6SHdNOEJaXhYZOXETBB6s3d40cGOEW/CNcgz5&#10;8CnHw3fopz/UbuuZRT4XDLexvvgA41lqUFAp03DyDQvs9apM1dPMMQ9MkVmPlXVzdHx1SYU9o5Eb&#10;6f8ojg5ADD63tANxQ7Pcqem/1zZqSpw0E3u6Yv8rGXAyCBdMb8trt+cho6TNeGXcldcUCucxz+Q8&#10;k+n9WwCTZGoyRq0lR3GBFCVD+1TuVTY8lzyCx633kQcz44WO82yZWa/J5KmMwWmihN1iXdM7aOCu&#10;MD66bcxtLKw0GSL44yR41c9Co1w7296TzoPcVZVIPS59epGOTJRA+yWpNHoBwW+PvTOHzBNgzTk8&#10;XG9isO1fXCXW33t5lvGK20VU7MA0OL0WggzIPWMhalYA7pYS/7LuQGoOIhqNTbrWGk+vDZKy2GDW&#10;jS0Zx6Ylsjh9xqIMppadNAJfGPfvIHB6kCnHv1/Vk0B9fMjyFHo0eq/cJfjOHmohGU2xZSWz5i0h&#10;pl9lmVl0qCPhUQSenZ2d3Gd7aCjLEnT8XcK68oADHyQFqektnXkHFREKGtmaTQU9L/RgT8PmeOq4&#10;6KjJHirqYCzzxH9lFp1xoYJpYoTUJyoxdA52d6Xq6RGeCSrO7b9JsPgFIaqdhNr5aOpwcMl6DeL3&#10;icKjKbykB0nOIngRTNxG7blmQOv5ZRcHB28rHgfNS/b/sLSLjTSU+wNtWBk/E/zO45NAZvvDpLx7&#10;yNo5l2oNRkKkdsjWRqTCmHMEApMEIYBkTLeRo6CR+rdCy5hUxMiVNkGX/0YRZ3ANVz+2+eI16E9v&#10;0YYvjUfYQK3Tk4zju0Nj8aMlOYW6q5mAPu1HyyFtqpEK55x3en7UYcrDLAl3swPUyPxxPVdfSv0f&#10;VpvrVXEiPj4mrdU5CwJNhKSfes7k3wvOmFyChBHNyRzLksJJsMNyP870v178R5BJ9s4cMiqLYZyZ&#10;Z2BVjsvb5k/PwvNx6ZqsWtPDFjx11CpvoxKoHM48vTbUb1l2WV6grxAsGVWpo4/P0KHPdJx8i93M&#10;5Sm25VXyRWx1Y9IumyzYibuIP2JRM3sg28aVkcnHdhxL1/zyvfUMM1pdvR1LkuUefnJ/obibITgw&#10;ypLPsc/xHEk7H+SXvfuYkDfHE7pLEt0QQf1jBOxw3LnLkp18lkzjo+h4y183zrhLHZu86VWc781I&#10;t7FSckikPCJ/lKp37RwosHpzpeo1zFxO/wHqb51sJcW/P0ZAq9B/SgDeX9MgiuS0qqQiHIs8K1z6&#10;/KVUwrvH+pGxLRITe5qIoujugyybvlwxOydUZJIIzPn5XeBQBPK9Qt1/8q+LBTyJR19JB5ss1JcF&#10;FD4+8Ayth5vsmmhvWaTXHmfaPzjgGlMN5rK0pHz6Yiapgtlc/h3e+BlkJ0IPXeyBUW/Pj0TjRZgi&#10;BKm5XNuR27lfht2KaEjpGYfJgResbxQWdfDbvWkbSJOYKTFgZ8W5jrYvRx13mOzOD88B9pxF9nDi&#10;32aOz1KkEvJ5CFixqm5yfYgDjKCm5VZCYZoGPpV1OX2hPX9plB1KCQHw+biw+QwJf6SX1YztT4+Q&#10;QsW2mWBkRZRNTgElTgKPfogqyd8Q3EnDlDPhIsP+5D/CMT1m/bg3bf+aofSP2UFMM5K95O+5i26N&#10;1Q65wcE+Kq2ao2/d0tB8j/TtaIPKfJTzAEuqXjt4xnrZeCyTpzRyp3Bbox3PSRvfkirkPK+Cczlv&#10;lBqUqYnBphik54JUrVmoJfLpA3u8yWyOcwFOzXwCaYv5llpgqveGV5NFFTO7NcZjGfoDUhWVghDb&#10;Br08q0WP61OfCJWVQH5564IHA5T16FHlMayd+lI4hXCjKC8FhwKHnwqanb43SzRFSFx9eJRMOnL4&#10;4zpcRkKZeFzwekuhQXT7OET37g0oYka2Mi7QT4dHK5RK58kTraxz2oYZJv6xAYlFLiR0m37hQd7H&#10;BTMmEEsP59hRWjQ9faK4heE5pZdrvhPrTXr5bbhZrcgEuVoc+Cj5I8IgUqi4ViFbcDdn9U72K/jq&#10;Oz+lHl1awuXHaSXE12dEw8lNsoioek2ytP7DP2ZLSAkTU1mN6u1f37dp4+zb0XFVFmj/8PutV/h6&#10;eX86UrGxX14ehEI599PNDApuW57gw1Way/q4EVtSV9DEkUF8JXq1KFjwJwbbtZxFuKBDzM84bO2K&#10;xjI+9uw9l2jRNVqjADvbr7Ow5jTfAe5BqHybfz4NMLRqDn6P43UiTbCu/aVEUu3w6xPaHVp1rOe/&#10;I4M3oFojOg4OfoL9q0VBQMW5+cRr/rxealjauHThuYfgcq+cTyYZ7fdVDZuvKZbjTvrID3l/OoHh&#10;YnyLqXE6278ky7yYcXsSlCnQ9BMIjco2eUvPgZcdsePuTWnyEfW94B4ClEh6JRZ34UKBZagj8bsS&#10;aeRYUzVKlTBorcnmKJw7HyMznwqq3u9O/iFWvMvLfvAWQPppf69ieYD/qJQ5SuQn2lbBvsbe0ose&#10;MktRZE805t+WNJvPttXECTaN3SGHs6crjMmLgbA8PKPbWBL6rJstQIXCiY9C3xLm31xBGqXtO3t6&#10;vcyeuJFtGLDVTTubafBJV+gJvTv8djfxrZpurr3hz86PqjyOz/l6eL8STVYl7n1pfz8yda6+7Myw&#10;bIQIqmLirkxxdW2hqyMvOFq4wbNTYBLVXSQkW6kf98O5RudY0Q6h2oAsK7IS8oHPQUyeRzNlayT+&#10;XWqpRJbpsM2L4aN2W9UJhEGKT5DgC9WV63D8r/cUsFEX4rwPhn1juqmW2N2FPLeh5aw0BCSrY4ao&#10;m1x4uvJ4oX2KAj9yb6iQEBRa/MAe+QxsZuhpzuHQ6NJBXuEvTvtjgscZmlHRFhMzEzsrKOwgWa73&#10;H9ZQpGphasphzwkGtb7XPpiwLbzkljqxLYUiyfSi7q3BAEwQ1l7rTYzYELfSyWQoLSuWq15RsgaP&#10;vsZWuCbysaeH7whc6FPmVXEce75ILD50N2s4L0oE0CYiZE0vNs3HWUg2vHWC+VpgFKfVCAMK9Qi9&#10;vVRF+TeJRptrVpzQtRCpnxaFu6otmk4emCfRmOdyxVqooo5iHvVsWzhutG0dnTpq9VjOm7SlUuVZ&#10;wqdpTcyF38GQfOHqHKv6fSHBlCgEZ7OituFkudbI7zY3X704R3MtiL5V7y/Ng7BvJZr17HoZiV6O&#10;MKzzpPD06x8K+gjNPGDIJV5ic+UF1Fjceqfxyz5psVCSWGsOlE+NxB3BNVxqn+HXXrPK8qCWCs7R&#10;e2dneJNAMXM4015/ykgzgy9HcCSx5Qf5APnRZwkX948wZJqlbzwvI9jYtByl1zSDSXMF2stix+fQ&#10;pKvmZT1sfranfPBGszRaWdn+votqLLP6fbWxRUw6euYmQNPxLo78qbhY0ysu8ZdZU9x5OSSLww6V&#10;PKYH+/75duMB/nGr0t2liEiri7FC4YTADapci+7lc9blmB4U58FHMZtxuBG54NcaTQuYYipkz0Du&#10;VcOHb4yYqZYsGm4Iyjf+cS2IO4ovG5xzzESBrVTgG3yz3zDoktd3ZJnw5PO0k7cz+27ciZIgJq2H&#10;nFBbbgwaTH5kXfqCPIB8JIbPMS8NgZPrBG5ZC7Hd6QjH6NWxQvE/5tS3Z79XkLvQR5b0wwXNoSwE&#10;fU5fj8FW5zXOJaNjVu28NR4ZC+IcVfuAb1Dyd1TTPXKXmrql5kKVljp1LbfRUttrlxKxAaM103L2&#10;B93HpTjXeO07uPMIBvtn7SV8KAEC7nBfCg2mVhVwhldVCg3eKlCgFHVCR8CRdsD+BscZhs7cdZlI&#10;9fF54PXyeCaiVqNVNepXY781UPPtq0Kta5bSnMLkmDT0QOR97GaNAm5MYDMZaGd4gHYZE886wX2z&#10;gKG9AFDEV+Lrr5aoTL8tCjSuHJRofqJ2zfLexCXA35KsjgG2k2Y07oYrU3ve3pjLlVTdfd343fhi&#10;VHK7uBXunClgSqjp5I1V94oPj5ZBoZek/ntArrkB5qqDvXmzOjJYC4AYb0sdC6OJj/BAtOyWNRx5&#10;GkML08+/YEBcMTepIMLRp+PHY8EtRB+wKDuivJtTw5S6fZFXtsi12EeOIyUeJKR/qvTNwGBM5WCv&#10;qSXdQZ4Zl7cqtCJEV/V91/T5hi3p6GDsguBBaZoS++OsMeiDXr2NR4tnYeOfVbBUMPjb+MLmnIA5&#10;XvazyfRCE1yeMn0DTDYxwhwJ3lNpRUtKj9aHJ2EuL9at10H+XsBXRyHGf1O+LrJ0RFadTvHTHTpx&#10;VGT3Og5KpjPaMX+E4/HfhkmeBPCOFhrmKXPdeK11H1IP8CLHIcjgmRFm6iWha3tyjx+vCm03pXKs&#10;LK0VJrxRE0DGIvbc6RnnvdmpzWpcaSWWCPJBJKb+Y4mwfxohugb55wvIOd4e2aInFgfEH0ycB9vQ&#10;bh+V681OvuejejZuDvQFMex2jgs/8Qj7ldAXIEAPXwEKsHX1QHp7tbMdsCjBJk91Pmqx1cYXStqe&#10;VgKe8vehin8Vfd1mR2cc8+wvrZKenlEfyiIWEZeTl18EE+Mr+FqzxixXgt+/mtofd0WOrgZ+m9PR&#10;OX48H/ve99fGyXXjb+jnxIQL33YL7weq3egEq9uxTHJQygTFkVVGfC3mVvVZJvsoo1lbDAPHgGNp&#10;cV630Bsi0/kkFoY+QkSjLulzT2zDH94kZUT0FU5j46KeqxpvVDnUJPjZYye7RmteP3c17gFDUOZ7&#10;zXGPJFMVoISRkTvewKG77801atznbCSHlHnA7EIKtQBCpt1/h9gxIfB9u+d6bCxppcztjSwGKKpV&#10;ziuX2QnjDFXTqBUPp0N2LK3nqg17Cdg+pGw+3xutwqVy9W+jitNcpMpDGP5W3wVLRWhJdVaj79zh&#10;KMslSXmRVI6O7E02W2r7LWi6fw7dy6catmgj+4CzX5mS6NnB538wAauJipM5uC3AKGkyyCtcuru3&#10;eCGLqVZhrHE2kfX7Jvat7jkB5IRZGd2MNIdXJ9JA6V/T49RS6zrS61Xf+LG/1B6XWfLnccGV5wrI&#10;vmyRYZyIiZBFaSGUyrn6kefWOwQggE6RXHWa82CmvmaX+/sCtq7uZNN9jSDXmE/ac6x4SdAnh7tb&#10;Lkk36TKVQZFUmJiiUtzXqsrZP9aMzXEPAOSSGjKvfy2x6Xpd3bDPijmzVuF25y2x0GHK4sqso2o9&#10;WIj9mTPW0HX1nsHzI2aFlnbAzgc7eQugEHfhiWnqGNfGbJaQYSU4WkLCQRVrSFTl/fcnjfWl2KBm&#10;uGDbJnpp7M43+drrBNLRs9ZnW29pNUpV8xZ7Qy2ATzTb2IuKmP8XLQFl7qwVWmkPQZomEHTBCEKM&#10;G1bYbjLJD0uJc6576GbFKJwkelOY9q3gaBIKLfIvx5lgnDlRx+HHF78bl87leFfS+PqjIr8DoI/s&#10;uSOFlCjPHvMxYjFeiZBPXjSw/hGFNb7oFbKFDc2plvzD2QLj8YA45SEDvIhQ9NneDCChFeOk/8QK&#10;6fqIzjTSYb9nzHWiNrtVVZGN6MWAeKZk3taNKiWHwktTega+9DhNwpxXV4kEuW2d5ru7s018/m2U&#10;y2PYCAIwdUvxQY+5wJ1n/0PZDJcS7KK0UvuCguC0ZutsqxL83elzkOLWyUsOTVnCf5+8TQTbkz91&#10;wRpjy3tCiznjPn7NyYXd1UO+mDT8S203Aq7bXUR3Hfep3Ss9qPUt/ylQ4EVeDd1eWp3cB81sGet0&#10;lnAkvIpxLYQL5bF1y/xt3IsVeQLTMvHOpMW0qNv2KvqR4Px7Qfdt9rjRjoDRgAZPsNbrhFWRk0NA&#10;1W8RO/Xml3/B0hajkzXzl3HtSoSlacwi6LXKCA2kfTqErrExQsIMT0Hx66anXPrYaJcv75cWapQI&#10;SRdXKMA7TyfDCEthYkI5cZDO9zxw/ilmyWkwxvPHi0Gzf7WxD/BFKTcgVOAyn+znHKaLHgtlLLO4&#10;eRrTyj8z8ys5rfyMk8HqX+DKNsalzIRnkmYu0RO5E7Ifug1B7Kx36kNibZX3lFMkGSavaf8nN2xE&#10;wkRWp22zG3e7Co8PEYtmLmYEIfVEjLUu7INoJ/gOkd2DeO5e9HBRZOj1SVVvpNCoKtJ25Xsp0WYf&#10;W/in80Wdphy3TCHDvbSnFf46+XDh4flnANTq/Tj9xXioJCmhSvkocUkZwjJ2S8Of+WWWlmTD8Jd3&#10;Jv9hVYwbdr8LnWwkJcd8IL5pjzzbD3LIgd5wRHi60o0TaJv5W+ePU8yhdo/Fs/DfdJ+8rWnf1WFD&#10;OcO3uY5e0U8wKucyzUsP2x3tjbYfq0aJYwb2pYcNaZk0aG6T1YA9+w3CkWArL7T96xfRb0cRqcF9&#10;q9xppzmyjT6/crTnPxE+S1EyIZvAcswbnEhtpJgVHhJ+ig5X90JTiIdty7TR15q/OcRjhXwC5009&#10;m6JIfvWmsc2HtMld7AgcRdsZBx0k+lOkaGy24nR59iddSZhsYyPPUeTKFp88bi80Wx89fmmAzBRF&#10;ryA7R7cF2ztz9wzG+PspzrWd9ZQijYcn8xfeT9sUnB/u0Hun/bU2xK4Kftq3VhQLXWhO2m8kxJD5&#10;+wd0fJt6Cozq6STpGnvtZvZDo5MuooTQSwb9+UN2eMt9urDKvLHGGfvfX8P7eZ1cQpKrc2ASeAej&#10;WaI83k919u9KqvcE7UeiaFvQGvDURiN4e1fjKXEMJB0qjpcfrvw52Oa9jjwVw0qCJj9geG1kYoj6&#10;UXAlwtoL0S2059zVvSKwDbpmKAj+6g1CWr7BG2Z2fMKeDVE99/alfjBC+cQKvEUZjA4TToSLafwr&#10;aAjFUGmhj4BkILSZTSQrD6v1QkB726yZKrM5ufnUQ0USN5IJ8ic6e86sDmqQzfE3aKf2H3BBg+rO&#10;4U7k/9XGSF1i/kj25e0Piyef12ZZ2rUeKC/ga0OYdugL5Ed70mu9gFerXIUGL9DftwNTZkZXyeYF&#10;IWPLdSr+LwvZDxPJ+cabpi/F/rqMC1nTmTTq5/RtZVbf3hHEhm9ol84UHkpEC0wafsZuD/L9ct2c&#10;Gb3bzALR70Su7TLljxrEr0Wxt630BTt4kdKBXP/DOp2q3piQ8G8BVH5f53ri+NopuXM//uUDDor/&#10;Bok+UR7faE5vRAVYL/qYqxdOud6ri2kHQhI4rOWTZpXs5mUA4jqU2mfi4ANDMmrdtfASIadSuNjd&#10;53RpTEFNWX3igQp7aIAWfbGnTPCguxIhTvr+QaEMqGALn9O7xmvYJxw5Doi38D4oeYUcBV5pz7Pg&#10;xMUOkkUtsSCN5zELzQe93UF6NK5G4shaME2bpx1uXyhn9+J5eYaFt08OgpwuqxvMH0P0meLL06ct&#10;LGzHZpgCkdSgB2li+ucGK0L8VbgZYTdwhm64YN/RgpyBEpfi8ZTpi2iju6BW/B9B1Y1XtnZj3lbb&#10;F/faWozfGhadNYmn9eEdmgk6lsnek3JNUhdGIh+Emeazx1HM4lTMFkqma7MYiitTRkGzDqJ2e/VM&#10;ME18+3U6TamAZ+X6+0+RcxWaZM/Ng2SG/uoPNHOUyCP3/rbaH2ep1RhQ3q62aJYhGGWS2ZmdJ5/Y&#10;xuE9LRPszqQVn/GFb/CnFtuPD2Aojr4GYNFmj2CGhtWRQyxmGg9XMb1DXIwvJ6cSf1JZHEH3oAef&#10;GcQEgVwtjqyMPMxW692AHh71Ory5U6x0JuyuYq2hWqEe2AponGBRctmppbS9EP7K/QiEzcX8Hz7Q&#10;4KihF/3Zv+E1iS3u21wGGeV2l1hL4F6eGWeei76SGUvvjFwb+fcn0ucPGvAdUvcsmKc0TdhB80/H&#10;DoxIBfdNCg9nl8jfltLNL+L8mzWual18arFqWeMVsNv0B0Pk/D31nvXCHw+haw8jQaX/sAwTLF5q&#10;JGkoLqPA/tlf0kMEHCrYXgjhM879mgO59Kyen3EB8Cz/iIurXTUcfAUsvZCru3iFJ0TZXEhCI9nb&#10;LHVhaMndyjfHAUVydddaesJ84vZSN/5JLb1BXpc0rEr1dMeatTwXFdd5qcHHZOtCvisFqBeZYHpG&#10;/R/W8z++8XdK5W67M7Z8f9AJf36e0IOrvBElIwsKif+gV9P5T4QWkvkJqJ8p7RWXZy5GRMPnXKNJ&#10;9aowZzy8Z23qPe8WbRs4yVtxvQ34K4zGnxvM3yOe4syYZWYg8o26cwFrX8gAHlVTcjabShMlr//D&#10;qiehl1RXsgFAdjy9uY/rzHNqmYCznrDUHAAg2hbX/vhOwUqBDFSEoO6ssW/MsepfyYZ0uC8GHNar&#10;NkyOs9FRtmsDRJ691+EHF9rl14AWSYnt0fQ3q5a2wkG4i9ez1klO7vu+sgd6F5cSRbH/dqWcZCTT&#10;fevsNkB6EuPoGMn+rYGCm94drkXtio6rpk8N3nAqjdm0D9rwm68xbXz+ofMfMms3j+nzGjPKqFbT&#10;narwtnUkdRxaehguv/FlQbW/c/B0D2MLDD2xVk0xOeAUL25fnfBCZDKCgm/Nv7V15fAYTfNUhhPy&#10;OnZ0uOLYaTvbJn34NH3QwTVkzhDaMM+CxvQYDxrB/Qhh/IlqrVpPTQsGnb5CMVfO114vk9hi2BKf&#10;KEVUz1r7Neq5rpkjG6SCQ6TeeL6fvQ2L8yR1YoKkLeo31AwETOJB4wiClVm/Pf8ha5BUwovqKK7k&#10;zE/N11vyDpKxma86hjX2KiKkRr8JGNKxjcBjsj78bQ0j6CFLR2RX+EDkoqnRM5rInTjNAs7ihpvf&#10;s21HZqsdbVoc8Zq/C5ae68TwWbsiK9520tFGKaA0O4UgX+fKFEKYNYpLPgpJJFeEAh3T32q0XW0b&#10;s4dGnL01oY4AczgfNxU1eEXhLT4F+Q5Tm7VJUKDtVkeGLGcXtp7Bsm3iBqRcRd8zMm0UFPHh2MfB&#10;S2OVmNCQayDAWs9of/wWUGFjVSEV5mGGHfhecZSpwTCvCibDca1hytde0yvfueEvzI18mPMlAwW7&#10;BzFZq+fc7Wgv/XyNHMwOdMU/0HQu9G21RliqVQ2Ds3VYzV+eKalhLIEhYzQl8h2YSTVRuL1RU1EH&#10;2iNV65hO1fGV3tWQUVDklS678CeskW4+MXPsvh8KhtKpPr4KopWSY1fW6xtFBacPapyfQ3yEyWxe&#10;qrAm0M5oc4mRwq/wvGsIeohjUu16MIGfNIFftioXxFW57vnYpwKPFiXURGlmR+aiVZsfOXKzpxlr&#10;zeo/GB96PTIu6uoqTKg1u/ekHndY2aZ3lFJlpyOWJTrS9HxuzOD586EmhN/MJB0Z8MQhgJeS+dX6&#10;iyCjxcvRCXILWOtcSIX7TQlTz1JZykJTp3ZD0cOvzfRDJNZRIsOUVNUaW/vKee6Y3L/PJYKdHZDg&#10;JQn3C7MRproGI0sOjSSd7szpce0YzZdNr2r+1wKTFJSaXrWO1L27NXZnA7IBzedEYp0vK8Jr32Y7&#10;szqGKGnbppLJv/cu4QvylJzh9roWDnT27PkYEiVp/zxCcnC5qVlSmijTz/nHhq2vWXbmp3MrKvxb&#10;AO8rBl+fMGKAeQ/yLM0qOI86r3LbI5sBLtSe/SXWK57PxWLpSelbPpJVmQ2ICd8i2tMrnf7WsD13&#10;/N1rmLNfP8I9rPe00+v90wpfvpcUUmOZ381U8rkHDLjrQBhPK4oRc5MB2ZiaLcwvAFaMebuJ6PFR&#10;2M/9LYEP42keRmHvvheR+3pga6nINnBV8m5xEhKCzB/GSKmm4tRWgYJurctKCw0DKRk504uzQ4eb&#10;5TyG9K+diNvbZDkzRMLSqSTcnZcCvU5ST7YurWBDEqmpNyWHu7Gtm9iuspacQzOHynkJmqor4bYM&#10;ox3B9OCCms3jHvy+1Sbhi/M/GyHvPTsbKjeEPQa/25D1msa+1LpPX9MMnyOYGaORsvoPK+PiT2Xs&#10;d4tziQ2Gp+x4zNrOOV55b1c31r//qJA/o+PbuA0wabZ6h4FlPluR2agOUBspvM6PV9BpOgpL3zQI&#10;bVi3HhHMNY89PnwlfHZQxMua1+iv3kJHrVxAO45l01IrnfJlIYIl0g++Q2HlcdNTeT8peFrt/iGn&#10;3XtDsFBZpLO4i70+Ng2MjH0+akmPc2ILikWMaiHTOkQ9DPvCeqVSwO8AbhzvI1o3AHR9sPp+9ZzB&#10;6TR6kVOdaeRFAnCAx4Nspq6o5pTBMvjHta28ataMXF08OPjKpkH0uYaxVESHK1/3k3pP/0Za/6l1&#10;D78rJQ2v/7BGi1cSx3iUCH+uH52gjFhIBceLcRJmUEr3XQCcPD/6z2otxa+yBvZyprEkYSDpm1J0&#10;we7gU9DMEH1HMyJoUcGwygNsx9Q2gOpHrFvrAEHO/AeNP3O2f45KDMOe8Z0dOFMZMcxYWyBt7Nhy&#10;Tl63tCxD9DQR6h2F6OfajXv8rFuH2IylPK5i48GfeewqzJnqI8ypB7jb8zFgCOS/5p+CzKzRddYM&#10;eI+zlLUJtFTYVdintpWWfwXQY5S/ZaVpqyMf0nkcRWXM556vrAw8Jq4MtpCeNe+R/jQ3XusTRnrO&#10;jyaMTtDv05g9Eg2miApWvJPV7E53Agso3JwWfX0pdirc9s5FsaPg3uVBvejGGr2OLBqjfyxSiq8X&#10;7YN8610Fr7fX8zeqhpTICO5dCXElt3GXsuswNFnwJ1u+QgdfQel9U/7U4/QtBaYCvAhZa2yA/Skh&#10;ubMc4qEBeth9ByZicYenkUMHGUQlrOi1Bs/s4Tq08i7wAzg1nOogc8N7wfd16yStbjfo4Ww49YMt&#10;WuivKS7QVs7U5tquOohxR7TqI2WRjnzEfJeyqy+a5+JMvCxCM3HPrh9FwmSv8aOPPHgOztB9Xq3E&#10;0QKBNVKKneaf3g5vy5Lrgj+qSEnjPm0GqT0SyGJY7E/QnfcWsN8DVOji5h0re+vG7VJkuQbysbDN&#10;k2uLHt6Isznj4+itOcf/t6yE7J59C0I6SW+Q/MIk9gXCNrLk3LqzdaUaslrdbbErhCkWvGbX/Fjf&#10;thddQv6EgJIoAFOm7a2MUEQXVaNnRteimFrDn3eVvl71ltjo1i+AMFWWbAocqshlinG4uHC/n/Dg&#10;DIznNJziCPzx3a/lI7sshPJ6LbzU5cHh31clZRv0oT0FaH685xM9dzrn8nlV7ujhnu2SL0erkcCH&#10;1vUZYMWMDwcvcZ9LsgUsGGeiyC4AvoPmiT5rgQtTA1AEvzD12yQa4x7klYVBLbpwVVrnT/tMBW/r&#10;y0wecKhryi40cwpDdMPR2+uP2oH6+qGq98zayh7U7clOOmh6zJMiuPeeZyifok8ROnDA87y5/pmp&#10;/WRfltkNDj1yOu/SvD49XwRIibcNFGDdlnHJ3yUUpGesQ+yeDPzwKmd6lmnW+xjvSWetX24aMe89&#10;z/Rix9brlr8JcjJFSzWLO9Gz1/b09sNNJ3cXUF/qbXev8PrNjuY6z2a8+IubTXnN85YJ8Q8MnfFX&#10;osVfnHlrFbhR/AYoreGTQdIjO5n+aNKj53CJObFV2KUXdeG7RcBNeAA9qVzoB6XAmA6gh1Qtd5Cf&#10;Ev5ShCUm0Tp6EtZUzdWDspkLqbKfChCMr9OiU2HoE9di/Vvy6tFCy4hc7qmGTj26RPkFyM0WOZ/m&#10;iyHOko3n05vmp/g4JwN121SrQJ/4Jheh6GTabjoPI8WfdOPlpsydCoPApMJc/5WLo4DBfyURtnuC&#10;1qYrZ4KNPg0RhvCi+nVgBF2DO336Yc3N1wXBZjPLl2RW/7JGhjZHQ6SC/76Op3zus/dIHzISTaPs&#10;qqc1xMz5I1DR3EzEA2wFrE54ZPi5bkVIK/xsZBvxe/rkQJ7jBdsGlFLvae7HN/wjSuRRqxhm4yO2&#10;lVf0kyia0SqPR4q1RsfHlUXISb31iYPfjfsXPVX88+TutK/aFqP92eoJYk1xQHNUhCsp8Vz1cKX1&#10;1FtHj+qcx9s3PRkHC3gio75PP1UEUL4bT+oaScSqoVqxezjRu/kjv81rWElr6HPjcbM8ifqV3ida&#10;5TVVe9QhOhaOUefyLp01mwV6MCXbaGrTaf+sNRPoejK9/15253mEFjpmT/iFFVp8mF5w5V/fKopY&#10;lTDVOqgD4pBNAWbHKwjiiJ0fGsLCyD5KSSIsMU8pQWTVxfCqIf7Mv5J7CxQFVOCrJXvwEw5BfvEI&#10;FJ94ezy2lOaP6lpkvSfzE7QTTaLEnOOOWnsL2VRApFyyxbTmX6by53o/XXAiJgSq03jGJUvY0vk8&#10;Gp1DvxcBt8cPLpKuI5X1ln0U7BtLyb2+NahB88M+lGP0fdvfX9a69ZiYp8AU50jB2LimttB9qlF0&#10;5F4z2opGbi0laOe5/bZaxddoDxvY0cxNwLNhI3nH2TK4Uc3oNNELB0HIAHoUubn2KF1oQAI7yX8+&#10;DeLu6+j89mPvCiwDd19mamgU4aCgGpJn0nbU5i5HjmGy0n2tyMr80Uar7xNaxiHVOgHEsyQ6Gjo+&#10;dBwUPF35YmBCgqafsbxPdGR0zYwMzDDiIut63o6t9UrSVCWOxvHiOvumZg79y4rg+mrrzDP84Olv&#10;Y5LDDlkDVrpVEkRf4IRpLb8wCWzt8BNB+u0LE1t9/mHBdh3FseVx1Q3mQ620cry8Uh+o9xfWJBmu&#10;jrMIcwTuskDVqhIrumIimjSXJLXScuxdp6bgl9quHOhrfAbbddsC4/ALAiwqCO+pRNCHo0eqlXZB&#10;brVib0zQ0rfJ1637/fgH2h9tdK3OOZZ2NpoVbBXOuRYKrz3uS93XLCp/bfj2xY3JmaXuCj/XjzC5&#10;K+yHfJQ2o08faAWHfe5U/zStPjvHhmtdHPtyQ/eXEL6RnDiC2Gv0zskDHAKDhvQc7Hzi1NNkKNan&#10;S9PPPDi9hCaQftakszS0zbjUZk9fkNxSM1ySJNYyy2t3/rEK0P6zsUM6/ww/hEe1tSFl0D1H9KBX&#10;QDSmu9hy4zxFQSUEkcngcbM4Bxd0tBkVt+GMT7v18Afg5BhwVmvwtbS2fBSensVijTNn0oXY5V/T&#10;V+w3sjve2qFsqxOLjFBmbXDrRiOeyW+RVo9e3Q5L2QljSmqPd2bBz3496fjFiDwjhUrTx6fo1Fr/&#10;qzbOKuBY3I0Rrgrl8FPsdq9yTqB96F8UQpy9jzu2B/lC6Ts6mePr3Ffv7BOBBbvLg+2nk2B50MPU&#10;e071dAKRaP5gi7hJD6YMPttNe0z+lrPzfQRx+QjMm9pYLaDaMyzcsmBu9nKaUoTAKSvepj0tk/4Z&#10;7kdT5pD2ah9zlBSBWJr144CrW0r7f1gpV+6Go5wHv5IgEpCc0MYgmXOHpBqNHID7Ii97Z1cAR5xw&#10;F4p55fU3XNybsELEvfZHL7nK6/yLc+CXxYS6mQOJn9bJCt2Oge8FDL+cOpNnDcWY9QnWepyU2x3f&#10;3gRsqueb54flXc8CDrSkVjbuL+Rni+T3UoOHKDG1IZPlHubORhiaCZJuN37Oy7UkBNs6Y5Omd6Y2&#10;VBC4am8lspm85HmSSml0WvehXjLMCNplFJizpqa9rdPeE23FOJihxKjiQp0OJyRWYlA+K7bCXar6&#10;tmQqxDX3U4deM5iYo44Zh4KPuDKBMl7Qtgt5MbpBSuNp5ZYQ9NNo5D8srW65xESIrYzNKEf9FUNy&#10;s8s7XwppN9vWPe946/QvQtKjtuKqP3x3Vx6E3eMlD3JOaOSYgcIu5ul9NRlnsd69Et6fnMn/sKJM&#10;+wzdmj2sinYeVNf+yPj8OapK71OW/7m5pb7YVRQ4ssUyTXRBT9ZFMoHTdrliUvRZlrGhcfAvaUkF&#10;JKO09udRZ6edAsoWkxp+YK0CGUDp4yEFRfrIJvCqHKArPZvNMFjd+l1K9I+94BBMG/TtVVhVb230&#10;yErRUA9Ji3d6tAOQuARc2HNM3rAQX+icfGB6mWfGnpQkPGm4luHSPo9WGeD91zEKkOOquMxvy33T&#10;WwxzV3fWkbf0jq98T2Y9b24xHZegSBpUByrXR86nvkV+z2BbbqmZCgsq6uV6ofZu5p1b4bN2BrCb&#10;mDcetYnFSHwgTM9JduSDCXvjmlGd0a3RpViEwy4TlzVAmLhBfMv62FzF5dtiELHQ2J6GJbPeeT3n&#10;bGvuiwOszldUDxOsSfQs5H/S5XZeYQIOR+3y8vVfMCZZBL+MS6fBH1cOnQABsb5OivH6gVdQjgwq&#10;/64JxV38yiKEYmlS+0w4YThLiwZ3knCfToPg397UWZau/pjvy77bMsnvPjh5kd8mqoS7ISRQLuBS&#10;JLX98yPzHpeGbw1WH9I6wXU/xgcVoFJH+ugZcraLj7FFE7gZAfVUhDNA+z+p8We0te4ZLMNWxR2D&#10;4miD4UeSnoX2JYbIfNWeflKlvvMPoW+m37o5Z2HJs50z6G+uVaOlRx85898sNjQoyLq44fV99rxZ&#10;Jei0d0ufKY93yXb0qnJ5Q+OYJ+4Q+37IcGmAAT3ADy8DzdyU96JwVnajzwDhc1welDr7hx4CWzsK&#10;r2i8Gyd52XmOiRv1F6d5OSHLEHsSD18/nLPzYrca+50+vCS6D1PAQ5WDr96Zc3lx8goaVpJEKvvj&#10;TpVGuhJnzba6+p9/TZcempfcjrCQGBuAb4dz3JltR+crto/DiiF9i60H9DKOrSmubir0FUUlHBRP&#10;EoYcTCAGH5REUGaVUs1f3cE3ciY05J1JEOpvi4JBDHiOafJWdRu22m4eV11THJ67SpYgXo2O4iq0&#10;L5SwofQJOgDjSeZP3l8OUlS9ruzs9Yp9qsIYFqgsey+e76r+tkHzzbn3n0cs5FqK20ohQ+b6Kq1g&#10;Azf4/OaXVn94scBx8CV7haiaOAf5F0uXLvckOhEcl20avs/FnGHhkHqMhsg4IttPx6vpEBeazjKa&#10;5Q5zOegfL4KzBiJHqze2PLjNurX3XnxyTiffL1DoQoS+ukzTd3ETzP0WMFM/U4HOIU18NPscxK/I&#10;afTbw478U7qcMpcOh/b7rniaQO/RWZPNw1fQ8aE1v+rf9pRNGBVKNDEoUQupcb1VpsSzHAGoS1dF&#10;VZkICFLg4ycQApu54KywOkbGnPe9Y83IUWg0efsFdWbSAH3H4t63TK37J0tEt/mduet0RItTGHX1&#10;yoCZA03xZxyTV+K2A4vk1a7N/PaHMpzPGutkiwZJPAYYVryjWCNU25F/eOFnPJtb1ps/x4SqgVic&#10;X5J1bfT6p9PkmYaxeUi2vIw118pRLKlS6OAZ+GMDTC4Upre1Mef0r9ghgKiIA6exnCJyygCjjrfU&#10;pjPyegHd5kRuwhq/d2RNUecFBassOpYcIvj/6VtwaH/S8rc8/8kOVfjxvax1SLNMZQSZ1uoJO6yu&#10;2/rXNmLl3DNrln+XUR/FzNHWfVlh0glR+2Uj/tf9IqnCxEQgxTLPa/Yjk2UPhLnFnvPgmOJrXW9F&#10;SO6JGCY+As12VyYZ4JqqiwDkqn34neVe8qLUMO9LypvLreRnbxKfShRnzda367wQGh66+ed247l0&#10;7Zsgvq6CIIy8k8rHKV5LUzAPpVrWXHw2MqogZ+dowZYjS3aat/eRzCInpkheA+n0+P2upNK3DL1j&#10;jApJlojkA/Ktzo/2VH6mvtNo1U4Xq5DOpnMUZFSl85n1+5bMwgcgE4+SeeBEZcb1hTigcPduoXOE&#10;ozfmPdd1M3AmK0FVeJBmCD6hjSq54/znowIrs3QT4Lu6Da+9ABubNiJ11sR8AadGWG/P73wnF5zT&#10;FZkJ4EOpugO62RIpPdSM/XsHB+O4enp3r4d0LeCc2QEpj4D9tzxrJUenaMU3N7QF3aIVADDBFmB6&#10;oWpvReLQ40tk4uhaJ/J2lD9d2rgDACi2uhinhzS239mIFXB8a9FWL5K4dwuP9THDLCOKh+Wd+Qt7&#10;1kYxJgVplHrO1oM7ijTZToJabrtSsRjSCP6M/J4vxkDXUOEVaSWjkLTskzyrojJlkevLijIGYAwR&#10;3hCGi8RHnEXBCHFft5AGO3TKIn+x3e2bQtdOMEaldr4XamrH7xrIPRP/VYBNjP54WEGJdfzD4eb2&#10;WePFj+8kn33pZqJ77RIBKN/RaEKJGbVyDZZRrx3ysXDJU7moXl+ZHz5Cr2KEOMCgJscYp6fs9PkU&#10;HHEzFksOXH31UIw+cAeq6KXf1oHi7D9PdXjenjWQW+W5+uLnmQe7mJ2VYPuPv1KnUe7Dyd//wL5j&#10;PW0zRwgnK1HZechNJD+4VXjCoto8fSTmlLX7u7ID37rI5FEgNrlOfcyyxQi1/6aPOITuPH8IQ25n&#10;NmjUaYQE1B7fffi2aXl0F8iX86/+zFtv7HTbShBagfcp1N+hb/Dz+Uvh5betfXZPc+O5I7d2Di6p&#10;eEyruQndIVpfQdW7zQmCCnaBpMRo0503K74uQM2rkVzMT1Vwj23/tw3apRHrjelTqm1Lqis6ZwEd&#10;x3HJlQelH1DJ/7DiepQTGoGnLgl6Rkdc7SiqveIEgEVFWpuaz9c3GaIHquKQ5VwLq+qkPyxUJ2In&#10;MMSDjrUe+5sM+fv72Bkn99aIVu9L1tDGQpX7LyHTcJOWrcJmZDM0DJM9ITphpkPeFPaYmIXZ57nV&#10;puueA/r137zWXOV2tbg0Du+dxp3eUd6eCxOP93AAcndctPxont5Y3PatXfuNcRYovKgAhZuhzGMe&#10;qEte9n0D84cG2RN73WLGQR1P9s6OFB4fB7eCEcB+Q69B0eVXgfBU8/wHKXRoPQyjjyRHnid+ObbS&#10;uimf86uBndA79AE5OV4Izk3k+b+hzuCM3tFWrbUdS6JVKqtDG2stNkgYkKK5YLaOV9qLe7GXerZl&#10;P0xdUiNSGaXz/aZcOFBJk+6XdLFv6fAnu++VSEk95KR2qCOEfihDVhnqhUlGy3RzZikOlUURyS87&#10;spssZzOKKj0cVH9TkeDXjjo66H74THVRVcYbTitrHT3Yyr2mYN6AuW8dRConPjg0e9InNAaweZCP&#10;hVBMwesZUuMvzTTaR+dFbb44Pn+a3lLmOi+/Z59s9+IHRFDeGCW5bzX2qbs7PPTPjEbK1Ztikr/0&#10;R3sfJXIEmvCmNlWxISFAhsY9+xQ7+VKTcPv4ON3uRea7yx3j/pS9s7WQzoxnaU+2RGDmM0b3VP6M&#10;8URYV6VJLHh9ln4oa/1vK3/WkFXZCGL/TbXgb+PB4iPNgstmiFeYQZsioF08rZdEzyUhnhfB6Bm4&#10;PE35Oedzfv/q6u8gljazZg+h0kYPOZJUfg9wlo3VCbPsQCyAX1FqK45uqkegSvJyQVczvuLKYFYM&#10;R6sOJDxeOP5xm2lRIvWCwn01W0ewqdpBGHzCmure6XFu6QI2jSB+L8Olv8sYSD3AHDuq/i12HGhg&#10;LwWUyiufaPIMHvT+RijQ+WJz3ukmIeXw91SQfGfhoYiViMiTCdK90kQ7vB8PNH4k+YhIM0VTiAxX&#10;pJM58uSnFuEsoxYBg+VBBs/8+s/udBYhEZIVz8+Kuqail4WL59sdD+meXTIw4btjMyRVJrTRLjSK&#10;yevOZbs0tKlAkCSxaZuBH9yt0+T81MMQHkS0bUXjugG5TTtrdltU0PGC92vODFs9i2JZ+nMiqO+a&#10;MK/d0p3jAfGqNBCZUkiz0IxxpDDg+jfl9YEAX3IyggR5k7e7g/HWyHej9BJa6rAbrGFe+RqC29+x&#10;D3StZM9j4+TkYnNb39ezU2o0dcLnOvK+WlqMIX+N0ncmX+u0b3T1sQL3+5ej3d/OyfXO8GRnS/le&#10;jZyRpPfltnhNz7eYtPjnyfDX/F7DABaGpPJ0/RN7/KOp+pSRdYvnq8rkDyZtwl51Wu8CvexJK1yP&#10;Dxic87lgvKoVYucyJF0qGfjeq+/QqfBAdDV8Denk1WZF+sIapoO4//s2VRvHeobFNd5QlSfRdczV&#10;hy4Oh5v7R4RsEyh3lJkdZVaNejH0SNWnR2PWPrB0rac8vCpyNBUSPADo1cHgfLt7iFAjZ+yto5Tx&#10;BeqfCGc8DdEB49EUAhGv1u6iaqOrXr9QTX3T3tuRqBuoBQ5K+oSAfHRWN620eBhPlDd5/9wkMk9y&#10;+lpXmf/nOK/m19TepWg0dhUyMSVIfkt6+CzA/ci14+YCziSmjtmflOe4pp7RJ3XZSwVnO0+T1ZB3&#10;ib2Nqd67eOFVSBN/8aCDYjCLlB+BRXVMlaPDMUsE5jsE3lkf+NLh2TilD3ntqLdF5vkMNW4ByrtE&#10;+oe3kPA1MOT14/q95bKwD7uyWweAVETrxpWTQraST1WHPTSVvps9mHZFOTbnQR1dVg9KnFBiyYSa&#10;9bjm3Vx0HNPbdKA21d6htI1gspZ5TRgilFbMbe3riNRsq91yszemlT4W1wTtm4X+G5NF8NsUbwyZ&#10;Z0sNM7CRCkeJnEibw/RLnVezLOK7Fs8KtuBbwgWM/mzls3UovLi/DplGeQFaC74KgnXHPfnvd9uQ&#10;a4kpWxZz4ShVee2mCm3BZd6EQx47j/UCE4Eo+3MT0SusLEkAct5wRUEcuTYywNKFopoesiNW1vOC&#10;FPLmyAxBg2t5sb6BHZ84u0x30RFmW/ZRNeoKKYQ0gdSGqW/lXI6u1qBhGNGBH2OO9qvLx8D0z6ea&#10;spZiIZp9KLXxzkwPS+6qprNMcGG4x69/rD3UtQHweyZX++doMtCe3arPXqY9hh3/bOJpKu2oR5v9&#10;95qabGgO4MCyQf1vXcMOz2if2UyZOyaxm4IG7DqHHVZXWHAYWh8PMCXc6i2WBWd/SMne0GLQ/63b&#10;vqR9cegk61v4FclVgOqdMKMOE0qvf1BcCiySl08tZhiF5SfRyzRUXlXsSK4UWsuFZnd52H7i/jRD&#10;EPvOqYGnj/zeDC0+HjecjKLfRrDp17i2LFf2JrycepkQip+sQrSQx+mAlZ7c9VT39jJcN122URIy&#10;XfdnIPnuj8xZuPVynyGKBRCCBjJ//LEx5VHrQeNvp+Oz+NxEh1pY9NBsl50v++olIxbWn+ZEZly0&#10;w+7Gz2sNFOHxTLXV1gxiBtkWOv8uu25jo7HPrwVEVutCVLYJPeiSqSthQkcGVEUtwHyhGxfk1p5r&#10;3jizgOr1T7sJiNf13ydd2X4+OZybIU54A/WzsiqFGsTBqpNYoHdhW56d5J6rLXoca2vB4Cv9hdai&#10;dBT43vr9PpiTQu+oD9XTPus5QZ6QLhcC6aHVkF0xsrY25sPYHGDVyV9Q39tQyjorf7aw/hYC07fz&#10;vS++THB4z3t/paPfXv+UNZX/ru6JjDem8+R2r1myeneb+CDfNBzgxTlQVD2efvPzi1EaEQ31HKXh&#10;lDxuPlbHvKCKjfNnYXr07d5hHOXVcfaGe09wUW1/fENPWnAzB+6LvK7PY4w54rR5ps8tg3eFfjxp&#10;GmEgJdlA696OhFiBc2u2pry5IsMurPn9KvtX+l6o8XyYPuNoTfZXI+JTN8FaViOV0XyRV7JqO+C6&#10;GFstbXx+KZNJiO6ckL6PojsaJHNKasoPCfCtPw4ha4SK/a1JPAwSciOYfe926Iqj69jbb7UHj0pG&#10;8p0MF86PyQMuaI7vtFebI17B/sYZpuctvO2InZOGBg9xXGVl/QLDSPDnExGM0aRnfdJl6NSRkGDp&#10;bbaF82uJ5dNV6sF0TOn5UVFb1AljDWLZafm38RaoKJfutIdhQ0hsAR7Jd4jQ09aR9MaK7bCDnYQX&#10;Bi0pEjjxLRlrc5//9n5TnU7NwSYiMh5z5NZviPwsffbovJyumdNRhImtxvrZ00YE+Dp9HS7Tinbg&#10;vOlu2Nh0t9LMr1Asbpdqa20Qp9vKsH06Qd9aoeb571xPD7mEkE6E4F33ZrKgrRYxYFrkWGP/wccR&#10;ur628MNUB8KxAuxscZmrz2JZG5NYAakIA5YHLpR03NrEgDLaF0FXljJ9CCCWgh0burdNw9mzuTs/&#10;fuKyff/pQIAgrXjiae9OQgl+7qg9KVRLfTHXBvUu9DrgRp3CBsY2jhrMk/iiXp/1/cBw217gfUqB&#10;0wujD+8yYRpX9q/0VHMOrW7+w2LNAY3aOpci0uyIMLmUouhmPcFxCNwe13PtxVZLXqMTSBIrdnmm&#10;r803zsNRmmmf7NsDVweKJT2wFjLzz+yOUH0FQizjMW6IIZjgk1HIU+X4O3XrkCdYPi2G1u5+Ziil&#10;zNVbVLAIwuiG4jRiGU5kigx+QAAHkJ4tYD+1gXx0TmrmdkV0nyufdEQ3rvJ4lFKR6pLE2QAL0Mto&#10;sZ0w9M/9s4wNl/ZOkfbs5F880p3gS0CLKDcPFh3W32vuecqjke9Wtn8k9286DNM/rC0hNMCfHumR&#10;viP9biOdhZ+RljO1hA4enH1Sl7TDJZavwPAkQV6NT+L4NpPyJnYifYsSjVywUdOE/7DehOs87Ri4&#10;WYJUxk7qkFtTgzWvJvGexnX6yfxqZocLkzy8RmZCbc3hwJ3kwRZJoJJpf6/2L7eM9dd+f5P2E7Je&#10;O/1DfD5IiWkPsCv6ArKGDmD3FGkX6WD6OFWoZ6JH5s9lYJGEwcy26tY6lJes2hlnv2YsViUFc6dR&#10;e6wAQplxPXmvyovbj+U8A+YY1myiNloeXoo3/UiHngmHD5Lo3/Uei1eVN2gAlfKI3n2FcdRxrXvO&#10;8bdvAEIzngq98DI3DpTYYZkLCXk+AH4k6QbLNvhKMHR12utzvmqCL/lp7tepcwmpN/xiT4umArnB&#10;Nasxai/olT3I2LLbgri4A4JieFNinUlmcDgObwLSlX2wik92SjxFgY/uVwlZG4QJH7xQCWUIHQl7&#10;lge7ReE/hI1s8lvYAKRSITjY7FuB8bsujJwUQCHgY+jGN+CKzyGKO96sX+VAZ/KhmXOhsZ/GTDIx&#10;rYw7pPq6rBLFjhhrLIZsFzkBQ756+Hmy2Xry6zmGA2QLJUwvuSMbzASzedwXQqYOOuYaNuqj4RhO&#10;SqS3cFpfePm2pVJRndV6Rymw3pPsKP5DrkysNuxQx7kzZTO0+VAMCuB4ywQl4ddCLdu9pGZBlj6o&#10;IXcS/9xP7rYif8Vfcz7+CE9iVa0PZ4WoIntlQlQXzj82IahEe8PHbux40TFvBftEkaUjUlEsKKEy&#10;3wCWJBroi6mQaODgjFl2BRe1psNh2+ynyA3K9K+NmoGs9OILjdYPYwBtjrXZTlKoIM2EHTn9Rezj&#10;S3TUL4PuHWCAVDwwNFDgoiCLX4cD9bXqd3b+5HadGln3dy3J+qNHmYX2KaCCdJl7ttbXSdTW8bYo&#10;tdRZKG3gOsHQ9wVrGN9kUp2LDA9WGmNLPSI1E/Nw4kueCIYP2z9z4q8qKDJalehNdVui0ObawN6E&#10;VJ8jnnyzdH43bj5J+0aLpXYedb/n0wMDRAiuSqZjedzmD/D0ROIQQ+6h31HeHlzxHUlprOZz2/N0&#10;IhXVcX0iRrVJRvEfXZqq6om5hTSQF7XHchicJNAPGIK80liOYvGQ7hlrrOgZqK4+Im+YcaOm8Di8&#10;l9gwMnfLdA63Ui7A/5vvV4ZZfH0ooe1fXUMo3DVCLm5yKkLoA8OMviap7NCFJ/3U5pRJ49VwSTct&#10;1KQj6CvFZMJpI2xjYaOayG9LUaNUaRRatSf0r7N3tjSCQFPMh9qFB6vSgWacW+9QOOnWHEGDVAJR&#10;Uh7B1NvsyO+dTgjF4Gi5DbO+byjig49RTLnPkiKOhNhTcAO/r4UWytJiQB7PM2v1S+REjFP+bG1O&#10;ezbKtcR6RMI+K8e1F0drorUCMKvUknrES7BU/J95Eg/wwhaktX9Ii8z24ZYYT4cdh0ys7fyvSf7T&#10;ncQIYuQtoqr/RjjZnhrCLyivd8/aidyQsAoaGy+nx4nhIC7lxbqyTU4nDUgAQqYeFJG+SULNQn1M&#10;TSB+ze5U9UWcs+2yCjWcTfO7HO0Su5MiboqtPIbss7MSS7Xez2SEzQHIOERUJuZ/WxfBujzAYPcT&#10;3WLuWl3mvs3cHivPv05vXuAiLv2ZYypD5F2Z/+ILWD/9QiCVDmZRdN748zSPr0lI7+RSKko8whZF&#10;k3B+Adl5bmPp0fOrGNtixwunqXoZi6hebhyMOFw0KtL9Rj7+Oi2ETMXnxVh021r6gzWi0TDCtBmt&#10;bDyYVstb7lk1jieJv4zZ5YMQZlk4RhYXm7bIiqde64hFBa0K9AtLFDgR3h92a7jmAwsXNAJaHes0&#10;UdaJ6RG5anysb9ptmZyJo/8bHicU4TUaUkKLbkaxG4IVnV5/W5GYCQGDIkKiORuawxboOAsd2t6+&#10;ypbSZ5phq8X9sjviuuKkM45f0RkdlBE0L9ulYSm4s2mClkYWQXvUqfOjqf6ISlZWTiVYG6A1JRnI&#10;fdmgLmaR+qsSm9liE6W8yaYHltIvbDVbcIf/skZToo1+jTLTtEaTavlWe672qIO/Zbb7mLMWGrTb&#10;NP0IhkA1LZ9sVgtAtBAG44LiRqhnGBV74rgvzk89qk+L50tjOTb/UoLib5PZyDUEXEUew5PNfVQI&#10;yNw8ZnI1UVJ5FUKZcINUO/wfUCmPX/ZoPrymprLxCzD39BTr27KKj+T073uDs/yCThxb9F/UbJqU&#10;zHTa920bfi6/4Pf6J5Y5wgLbG2FmWmnuIyh5jgpKc9WpgAyAd49TuNQjEtrJN0J5WV/Gk7x2rgXe&#10;v4tsHrbj70I9z8Xc8Yz286sjl/1qoymUMuG9ETO/xHwsfXxeae/x0ZLl4OqQb8jXHzY/c1em40S2&#10;D7xECY8ohkNpOtOA3pJ/+yyy9HyadlittatTQojBw66X4wDvnH4MmnNNiQwdVDVfD1q92zFHUb9P&#10;YKi3T4z2iNO0UINyp5yZR2Coxi4sEzkcYkGWGfY4knxKp8XgTK3tw9aRCViTSU6Ua0IzIprABu3w&#10;8MRv19ZJvTt839pd4p/mu3yfuhIjgFSZRMnb7GiQtku6NivlGVf3DnOEOtK2o1mqE3GR9MjeghzI&#10;c7jhCbSlsfA9s04mYrVyoirSYjR8yX6Y7wm2z5LL4fcajcaJErNX4epHJe4JjtdTzS1OKRUrfT1V&#10;FUcwpNZ73cY36vZ5L3CkDcphl35yk8fwOQmUXqDD4d8rOh6lkAm9iPDJfVutse2X/YWXx6v4Tibx&#10;7ADQQUyyrOZBknB2ejWjhMcuEp16ZbtjbbcWfPyHkl2fAih/x4yhD5FGcKMyodaN/MP2ZA9ae8Qk&#10;TATypacoIkPdxXx10PnnPGFGXTWJpLRFF/Ms/OYvQdaCAXCNkup7jQhddJvyh6bAM6VfesiM3FpQ&#10;GKD4VpCiQmxXT2LRhnZr3+Z9dhP+uEqzOJoJaUX6DFQQ9RI9OASDzGZbfYFkjB+uTq+XiX4UFpgX&#10;AGAn4uiGJvf7/4zIa/ZAeR3nM3Mvgzf0c42XvU/tvN4vbO9suPtNMUhUbfPSXgQ5E+j6/E2aepMK&#10;EJ/lQC3DNbapV45CmjrOlqzp9XX1j6RKyw4Xdh6YUdIpjUHNNFoIJgMzlFQxgy3oY1WxE2MynQ6R&#10;vEuMrQ89m5GWh9PEzGUbjvAPW9DFGzRKHi0MxQitqtHhgAFrC8k5qUOg5/gBV45O1BDqnNm57kXA&#10;eM7DfYy/8zPzT6CMveEohZX2fuMJZmWU6c/lxfBwJl11oKP2rocZd3d2EK6KNzIGYsSTnaHkNkRq&#10;l7mbSRghjMzId9lttDdevq5GPhazCeX7SebAVGqm5GavtI3Ck/I+uD0XAG+bNEn7MDjuqWiY9B4u&#10;7my17XRmK33/SA+078y/bvm1LdmCZkew05xewEtJQIhjpCcYuT0aUL0x7Fap3fZr2rlwnbPTeMD8&#10;TauTd333TS2n9W71+CAemv5iWOkp5tstuN0pP3v30fxymKTUlzl6wUGMgqmgA+yeFpNngr3dDCrV&#10;QWshAVCr6g+PzKBbhO8HTDK/nGmuKekuLeTFluxzUZpiqobwSzpTU4VZfDycolyn0e1ni4doL4Qw&#10;JjE91MnM+kOiUVOe6Ji+cjymZiwgfd73SaEs1b52hSW9lqndKzqsmHWjIE686dw+207z3r+/0+pN&#10;cjxG4WZbjMDS+DWdVdMo9giHVKhV7m/Ehp4l3FqU+uC5akyxmfmrMsNJ7GcdSiem0QTo2P+wXiMz&#10;mr9aY5pH0bERCsKCVocIJv9HnaB2vFlqbovHeV+28RRC+am09Lo9H7n70tjBNsyC3Zd9uZ2JZnyV&#10;wh3mnW9Vd1IoUBgP+5KsMKg8ly5Y6igbLKr0Kuks7W13L6LRlSW+hGQJ0Y4OcUMA7U3TAC6YqK1i&#10;WkcyL3nlrIiaRIAs72Fa7OTrs5kmcWULk8Myniud/kLd1dUj78C6HN+5v4KKcoyYw0IUU9TqIPXF&#10;AYZ5NZ9mJ4LySYTv6+UXbnf++7wqrp2mOv0YcuGK5UJ7QdK4YDBjdXeRGmF9T29pCWKAJ0IZPkHO&#10;TBQnkrlQZt0K5nsz9tKERD5mz/3tePY4ekWMdFGWNDTK5ANydlr3ysdR3CsKpJUaNQBCjRp3Qkaz&#10;XxGOz3J4tumcyOt9GJazb/NDhxpKM0tb60FxiFnYYEIU63HPReLXpcZrwn4D23vN6vqtyey6JIIG&#10;Q7q0D0wZJFQkq1mtVwt4I/1BjABd+cvKDS9I1T/CdO2OPEthQPB52HZlnRcnEBKpBoj3xUwJTl7/&#10;GjkA4WWwnGe5ldmWRnS02X10o29bWEOpvj+IejWTopkjWXbX0hp9hYFAtePbMEVIQ2fOBtbVX4rI&#10;ijwuHalMIdFvL8YvQ8wVdvD+7CSFdEhHA3/8ySSFrdtEe7r/mrX8P6bOMq7p923DqKBIg3Q3SEoj&#10;IEh3d0vHHEiPVqQ7BKSlc+TolNEpDSM3SnoDgSHI79n/3fOCt3xgfNnu+7rO8zg+VqoEYnurH3Z8&#10;+A+L23XXmbuf25i51dPd5jnmhab7+bfoS9hLkMWoShadvEwY71KrRHtncGpHgLA2X4fVvrry+xzs&#10;LqRuZqzva921+exerlaIumyl2Mvgv91tN+264paMHOi38IsYmESULKfNiURXcoLTuwcp6ujQl2Jq&#10;lKHrNOK4S9kBF3TCF1g1Xxfd0beK/3JkAnfurQMQVIMFhhqAgnecpksfwZDrJmAi+Xp1WmXOyzS8&#10;uxJqtXHtYo2V7Ae5Xz1vkYdD/kUkfe+S6IbCYZQ6LCsy0mV9xVXD/p+iR4l5lOkjM4fnzNvq/R0L&#10;oGuyLKCFYYvcdQykq53kqC3bm5LScFRgsuAY1zJNwAQAymA0c7EedZnAd0Tuwgn41YJfq3eK32U0&#10;69aodbWVG270VZ882h4YIbOaalfdhECacGA7Bg8pVF/S/bi2aDqdu6dRvqU+oYJwI6LzFWK5G1EB&#10;0GmheYvdwoS7UdkRPxYFxMCKRqoL9XUPMium2nRA1dbGRDVZPcUml3YTPbwWErWqspVrL+QWf9CC&#10;+vy2+qXyH4vKBEiO6LoZIoM0sA2Zbt8bujPaLEZt7JmamHtp3qrPMLwYxv5me7V6TaB2h59TTXAn&#10;wmyFZ5wD4tZmVadhrhDhHa+OffHl50rVIQevRL/Jv5AZNfhx2/5Li/vedbnmY+6Sfj05FTzuks//&#10;/4uEfi7KxpXrReHSlURcuOcF8QM3ehT1Sh097BRYDpKAWnw0teAEixdqHkvgTWIvL9+b5SRoKYx0&#10;B1AS6ZCPaKq34LUe6alPr4kcFaVeydulE+/avnP/D6t95WeB7Y3Qopw7zYObBHQVtnwzebolsqBh&#10;+/vvcM+0G/+35XizSRlTDXvHxA574Tqj6IaYEDlMVDUQXVqOxjAenKQn77u7p03w763ZEHuXGmmW&#10;Sp4CTuaVWYZ+zJd1SvpNjnwtlJM8n6+9Kva8EC0fGck2LjetGdcw30L9X3+feMgrdFJJiCAaw3qX&#10;U+1o7Y/etYlwY8u60msGwnffjCXcAPzx0D3qkV8ycMExz+AX8XKts0O6ib+sAGGSi5yaBZaWV4fI&#10;peyY1foCtrEZ5Kqt2vBZe7fma6HTb2qH/E1tTHyo0XgndGnDT++bv22V4g3kErS9B03VvdWdapml&#10;gPGBeEPZV5/BIuIvnTe8R9MumXVfibe6iWeJ6jsvI3A5WhPooIFpk3vqB2qW+3Y0Ji4mfLjMC9UT&#10;R/0u/Pp3W3b5CK/vOZLjVTeX0uEJUtvxfcwwV5hKZZUNjDMKHixHdEQbXeLh4TE/rjTFD1Oxp4GK&#10;ns9nGfvzXn7GqtcdKmTvg2zXcWZWqgJcPuXmz21t3hlsjDS9bleLM6RmjvFfpXN+OcaHI6GJCiuc&#10;c7co66NIR8wMfvw+vyzk4Rn7XHKq+SvfLfsOBLdsryT9B8XHk85HFlDDUDZMLsa+t22B709LOAO4&#10;vESdKpM6M9GQf6M83SVdVS3DM5t9lpr0nE5VnNHY3Tg+FCOKZJvJqzbw8F66y/YF8N7rvnS3EV7s&#10;kcnSs9UlszoSv3WWpso9kAj2kcmzTl79liKsbiRkVf/JOyuLljjmQZyfGdnbGhUxIFhMFXsjTjZx&#10;1uxDa7mR2J+2X39DgPue6HTR5K8/+Klre/rqv0RXkx0rt3YbYBdUtEwVB+KPOifrrirywPBRiWSt&#10;7Lw9HnRa3AvZkbexY0UqyZqfIxD2fYAzFyZXN6tTMvqu/DiqSRYjboo5qdRveyUQi2a+fecEJlJf&#10;QsAQK3SI9qafMxuB37Ebo9Gy4Nvpp7TwVVypRZ3ggl3BLlW8+E7NBC/MoZK/ZcvdPwy3+ZfYOz3L&#10;tRLYbDi7kMXI3BBKdIdFzkUBPu6wNzJdUDty+c9UHTD2y73Lo8WzLrSQZl23aRlsvyaR6kD0H5bj&#10;Fb0SjdMVO7tM/Ns7+cmQt34NJ/5B0e0vIk2VOgDhXKaLDcq/o7dIuOyiuWdfX7Fb4Q65X/Q0/VYV&#10;GZr4lBA/J7y+b6LiCZ0WMZqTZXDvQoc6bxv0Zq7rL3qa8Cq609ATS5Om8KjimD5V3ijFjhQTb3uk&#10;ay/kZdnlpRFbPS0tfJwf1c6yNMWtmzJ4X9TH0hbxgyfpR0rmVxPHLb4vPcpOO4LUv02Dkqbz55WJ&#10;YojKuZuz3PgH/ABxe2mfrQS8IkiZPDeFlp3Li1UdHIId7OC4fyoWzoHadeMUm5s31YdV2BbsYwm0&#10;e6Svxmn4rITYqs4rua9aJWqXXpHv10oXCOBPM5lAFlrzOsUKdLVao0/0OqWE8YG8jo6hyRTqpAaq&#10;LtKar9k77V+O16WQoket507L3wy2ZZl0hSwApEKn5zKfPet99TG4PF1RcPKxfV+mOalVvY8OlPCz&#10;UDLBHFUU++dMA+YaKQj8sQlp6auVSSFf1pg4YxbSphNtuKyNvCOws6S5cn+kLxqgXa5tcBUyOw6w&#10;WDc7+hvW7sUOPgiBR3UpvxaqWMNogKMJJts5vO0MKippNLdCZcPeX0x79lgTj+RexEE0N2VXRroY&#10;C8TKEatun9ybNdnn1SOfv6fyP/tcTcz81ukDFkWTcx8tOhQO0KbdCl43OxMUaKVbF7Iv0TY5ImdO&#10;t3QoaJaUTH6HkKFEvHmJmakp7pxJwKevWx/C2BNtheubbtz4wSr5qA59D66uWHIvmsQ7G5cL7K8+&#10;Hygqfm+97PjVQ15EBGEiXXcnmuPLzg4wYOdLoG/WFVU5JJibfjXRdKfbzNwpHWf/HB1FGz++xnUb&#10;p/y6u1eKdTtGLAUPHSS9KQ21JeFDrIjxBge0ty+cwp7xRaht2DXQKziFbot8rr1vhrJ4v5VjHH1e&#10;jaIlBOisZBj29C4C0+8t8/Ra4+nuU1pVo0RqITxQMhVb76e6MokrDiFZj5TI132Lrb3S0BarOP7i&#10;zo7etO98rhbqAi5+H/BxaN7vq76k5jANSAMsHIs/ikgpQ66Oi2Bv1l96poIHskSkZTxCmu4HAqmt&#10;El/vMPI2YMNNMOmJrq86woc2MT2jDavo9V3ZbAS/xHDCzT82g870bdMFTtpvHDAaCgGK8svdZDG+&#10;UyqfttXGZ14xm0dZK7SfpJyj0xSuuGD1gh8RUTgDmbvp5zunwjp7UdLkD3Xvle9ENAqZ21YeGRPk&#10;0GYL4+RZAfrW0zLNFi3vaZXzvH9s4vTtHCe0+p+H6fjnbjGiIixdaf22o32TPIdyCxpyKNPTj6aW&#10;5+m8Dl/g1k/sic08XJ6WefBIgUBx2ouHunB/AX7psjrt0qQ32+5/3+WGA6xUHVOt1W4uXPwI7Jag&#10;unwaE+PQaBtNDyXJPRPxnBp0JQYQZC6jWGZ2BIua/avBMfMjifDbc+VIVkuVR4sZeStP7CjB1CdY&#10;AMsjC8wlzNwG0BWJ8CQ3V3dfzpaycyMQn9d8A6FEngZa75maP3cgIAkZeGX2SIpsj3sw/vC3cbGO&#10;v7S/2cEfubq+rupG6vn6qzrI0DexbKSJm08jojhmVkeyRoy+c9upwaDzLd/+4nYRfDautUBld+Si&#10;snxoOUvWo6hsa5J3PJA9mS0ZLp/WxqrG6JSU/4KZFWe8ZouwvVeqJ/e824eymiBIdG7Yr9RKl7wI&#10;+F5pmNbUdSCe4fRKo/nJZUlaoVSoD9SGbKk1cA8lkOkkVuefUClezgGhEtGI++hCgpv/5ICswqCK&#10;ylXL0YGLaaS9vQjY31hk5t1ypx1An0uejd+xITNvyYZ9WRr3xPh12pTrBs70hyZZmFVacp7NUFUZ&#10;uFPh76FpigVkWVSQDBSEdifB3+TkpVaePHIT1a8zpJkcpmYlT1dkPIBmTf0ge71Fh/SM/tEVD9Ok&#10;vrYON8YQ9c/89yxnckPyQmKSbFaBTpfmW+bYBeZLXwPtAOK75ssCkNoUKuiute4QT0aaH2Z4uNkL&#10;zrBWMJPmy5BWZ2+MymInEcCjsrf1x/HLJWqqs10bgH3seiws1e1ZKFUDOmBYctFCjdPs3iNR547P&#10;/QmppRVTZ9NNIA0W5dTlxDHOAsbN/s5Ghui8IRvJPLVFj9Z1bSm6T7d/xQs8yZ/vTKTz+Sewcudo&#10;0qv9hyXNEG+1Q49X+BqzCtOvlt8pkBs0yQJ4EjanEB/TKh77UNNENHznp9YYoR4qE42Sv1doe9an&#10;6euy5BdqsONOm1lR7YupCEiZFHmyBB48VZ7izq4nO1PSmh+7FCGp/5qfhKGSBu8yOK4d+XdtdWNL&#10;tGxYlZeComEHdKENzI7JUN02659tw1d1adhD9sJLvhwc+srmv90zS/29McvvB2lkF1Rl+UEZbJu3&#10;yYrLXwfmawUc0Yp+Ow/saaYfinpTWVsXSMPnzeMp9KAOdvPaAEmotWMEsAYrbe2W57KDCVcqxftJ&#10;DG2v9/FeGzv8FMtzQHmaFZkvUI0EiMMKS4nyuKMeV/huBZ94jxPoVIbwUtubqTF8HVlPlqwPRxBH&#10;Pai7XR3l9qUj3ZavrNfybMlUpcZpxY+0TG7xGDrfcopJY1aFX2wSX48v/TvZdijk4bH8/siOylr/&#10;HWJbbj1qF+iET5f3Tozg05BRyUgTlD0jUNXh+TMvvScXl8mjg0FhmYgUEncvUJHWwjVQ7v6p9ElV&#10;aaF08IGdD81Ty8418X15SfMXs9wmbO1F5ugi6CMzprICcYnee5H1mtFEzdo/ae19vAOO6T5DisEL&#10;sWPZJ8ibniLcP0lMQxb/RhIcs7NbjqVCR5KbfwaQEunjTfK8fAla5Lwj/5Byk+S/S+/6y8Q/mJZr&#10;qpVydPCvcxNiU1q96KcNfTOmf7GXceT2apPPhOQlZ8e3CdQUmdqEh+cb9UiBocN9sZ8nGIroNA8K&#10;ktf/AoD6zqyZJNTK8K7nx6dnPBNXwj0sqsazOJofxym21n5nHTkIRpVn6HYj90fiU3uHYPm/3gt+&#10;nTBOY7Z/PvVwcznBRvO5ieezCVUkRJt34JGhFxWS67NpuT5Spi6QzgfcffPWdcFRuDHLwJHjoT9z&#10;ELh1/9NGRsxNWbr7PyzLjHMN0+MkOUZ0wqiUVm7ov4qYGvy8hGAMxu3UZsJZpCUyeTmQ7M3NeEcj&#10;yQVW24sp8gzZYiRsUgkdx9ki0LDTQKJKYEnwamMYQJpaMjLPbKA5U+rzTT5LOiHkjlBz0OZZh6Um&#10;0FJr+XG8ri8NZznz3fWGIJCiPR9PrcTcdMrZzIpa/hungz2xvMRQNzHJqqst8js6YIQMZrHOxnvM&#10;5AzJ8XgWmbj51jpand2YqQ8hhvdeBgH5O0ShjH1LftR2nZmiDLSGMOG7ydIX3kODsnIq3bxtjlhd&#10;PYr7Oju701ULz8rVttzqs7jnqRP1a3DPsnHwsySp/tYFCXz1eofp96dqhvsLevwZI/sdOLu//i+T&#10;1nIo+KgEKzuelTVpTxraKZkx/MifMvTIg6JYuoD+Y4I2PC/M8gGZQmFJP1sFndybMA2FdioDSCqb&#10;jCOreifjHgs/xFQasQveOMn62wwqF52sFnNqnju1X/zB/zEFeINJueo8IWsQ9rASTi3O7xy48hLQ&#10;JSnlcvTk5vIteJhhskGnMDzmMSV7eMAXrs031Egf5Mjwu0Ffw8uycxUPWKvu7Ln2QyhopgNWHrmX&#10;/tQCdAlhbo8suTPsnAehJnY3/AKSNs5m3zoxyXu6TzP6nxM76Z4MO4dIoYMx4BQbflm+jGFY1P5+&#10;WxLr2jDiHRFZn29zp2XHltt0zyy5Oufiy/Q1nzmjhig/ze71Jie5pOt+iPWssIWNNShoU7A4XjyQ&#10;cFCVd5ySVvg00sPUbPX13rPfNRDHBoqSN81oYMOeCdKmoeJoWSK78BUaEPC8osySUAPx97U2uGas&#10;0fPNhjx9gKU4z2fzz3wWWunUvNM7criqNSFKKKbY1j/LF2wZQRuKMlST7jK/E3maJdJ7WJiLmVVO&#10;a56+ygKhnJf57HulGE7xecoLvhnaqjm7Drnbv6aPZfuglnNFdujTE+ngIZShibxeGVKTkXaCv2Xp&#10;SmPYXRA85/dg7QDZuRUDYly2gS/OiQ7fF2cHpWVNG38rklBU1rhpeSdEZ9H0KxUUoxczuDDK1qMp&#10;EQUduJxKiAYoxHFltZ2Ra02cin+lHueDxs9f9wpC27zRlgOm+pP47rYoiQ5kT7II79ipfgmRUwvW&#10;eqJy/uef3k+mHdHZCMpeTE41KPdEf02+yuqnZ9WGfJWqTMYG29jVJC93HOxFupstQV7sW+kvu2zD&#10;YQIozxgxV7+TAld0xARg3aWQpuc14bcAPbVIJh65Td738S2Evx1CHNOpOEvIz9ssTsVe+ohuTz6+&#10;nP/tZWmF9hnSDEWe/QGoE3ZKSC23Ypajwhpl0p1O5o6pn4ZeXCZ8pFMftn8QQ76IE9UlL5CznSPc&#10;jlEYDvRrH/ZI3TpX+LXeY26Swfqeln0q8AN4XNK5FkVnvOg3LQ017ePq6FuM7AraBjlAcxXMW0s1&#10;ecQd/QSSImF11Gda15Lsvn0iK6L9URYim1YPMs0RweF5UOTWnUZbi7ZU9feqQOof7y96qNd9KpZk&#10;xJwMyjW01zj3TNlLBcWVEZ6xQdufe+SrLKxcuxiG/1j49d8Ao0by/JtWe+KLy/ievtT77G34eUil&#10;7megR3H9FpoKekO5vIW31Ar216esrJVmeY7Ks3MB1rBbf2njFsrn479+25ZLmHSb0t840yTbHuwk&#10;Y7u+AhSZuJdQsU9m4+ZhVAnnrrKvYvUfh/GsJGN4jGf2F5ZzHoRNiw38F7R2pZZqt13fdlibTFaj&#10;lZ2UnlDhhUBbmxOhHLidw2IBSwnZRuBS/hBJNHhnm2JN+wdI53CINZRrKNvFuDdQyWRqmjibvIH9&#10;koYGxk0ryOdxmXHIPZRZAbCojAnhqLA+sqXsY3GbG0ckCVlYM/gBclrsi9ugryQN2FNThb+EGfvT&#10;d44q75g9cltAgX672wmpwxRJO20tyNuoszY3fI4SkaYsdQaqybj+AK6MgwtXy9tEXIsDmeAG9zCK&#10;OcLRm+TyMtuwOwfgM9vk5aNdrM8HlCItGZAHMI+d4w7hSA9sNTY0YM1wvRqyU6Bj3H79N/evWNJF&#10;tAyPp5gglSvAZ5dQYZDwxf0rvejgsbOCPrXyK61mZSzQ6HTET4a1tny8XyiuWDHqw9xR9V82Y9Nh&#10;DgsuPZmU8K84vG+iXTf5sfxgn7P8XZx5+oVkA5H3iP4oP1tydMxQrm48AjIbvcV0luSikHxuiFd1&#10;p0lYTA1XFNDZicHDe14bBGxPeAgts3WVmk3xPFxoxUV0LheeaHW2B8fRrIgvZ6hZKdWQmreXHE6d&#10;QCrWqiPjh3y0v0+QtW5PVdfZbOki1E7ZuooG2/7qZW2GiMALfHVuTZ8MT11uaoom4FN/y0pXGxw5&#10;UMaP2vnotsWcNxy0Z8My1/NyV6Tm+IZsIrc8aTOuUw0/kmBGUZXeI3XMwEoxdbt77MP1oS1pTyAy&#10;qR7cuh19q28VWqqYJuibJLzJl1QNwlMWrWAdp4t2Erx6sUktHDJKcVJE+EiM9tFoXJaRA1a4SzCt&#10;otbVGwBSfOxrW+6sBLE9PwX/KlgqesW4LqlmcxIdMDP2GFXNldKc/6VVlzLqrPsPa3LxsBUQgAwr&#10;/lBIgDxbR2ft0HX4qfdw/asFTZEp01vrWLx0wMPXyHurhcPMb7d90qXzZcfVflFG7F/hTRtyls90&#10;fuzmZm6410j1fk81e8rEyaCeXODJjM/yyRZdMvET9RJQ/1AArdXKedi2QA6CY2M+KzCqsT1HYWw6&#10;Qqbx2Q8nptcbRCxtoZ7QTyfbuI5N86QOZnznlVnWb5T3aSi0mkPz+TIo3TrdUrI7Rw7wRyQ/Ksta&#10;+3UvZb/kSdOwxvsPi6ABowmT5U0x7ZqrY0cuSkX1IGdDXVk3QXeKxOc/CYb12wbAjT/47pu1A/r4&#10;VnxrGfyP+fExpVjOBgShnjLAyc3do75hnlPBmszU0vdK3vs4nbVx4uLjG2o5Qr+Xz0srH3iQS1vZ&#10;dZu/A5QfdNoCqFgXrSbZ7TXHi3BTyL4SkAyW8U52ZH/yFv3TT28DyhuR6KNAnmZ1tXkYTOoz0iH3&#10;KBV1WuPapPJiKZwUD6SreNmiuGv7g8Ulm2b8eNsg8RZBlL9VxMgLxz+6oPdDAKXHVUyI5BQngiRa&#10;Pv/lT3dVtbjqZfe8SuMdTTbYeZpCQhUU6qXISvmYs1+YACY6DVGACbm3/gb/2aSl822PDlCKVz/s&#10;HkrH3XXOIeHWnkIJMX84YIpnZEuwWPoPC06ZGPI2XZqiFdJKu9WP2TH5Pokjxc7nmjkWPh1OVTml&#10;J2hqrwS1yyOLoL1c8N3pd/sZJ1TN21toZ+hMe2uHxFOlxEn/kDUzdkv2HPIUwY/uYUclBRZLjZRJ&#10;34r2XIvH6er7035hIkO00vKhbmWg51DtdN6h5Mu/H/5GZutpsqWnqpzwKAxaZl25pC2pCZ2+f74A&#10;3QQ1qNoSteVUoL0PHmfOz7dwW5lI1nTt293jeNVF01V+s/NL8vVpNN6JsCbatz8KgTAEUv8kz2BM&#10;IMI5E+46b37+5/dHUfy2PINohZmmItnXpC/to8pDrpg/1Dwnpis/qnYpgaFXRhlfZChm60DuZWPk&#10;4jwEBGx+7mcyeBhICvBT4pBOdlJ8i5ml7+NB+u7iES7ZKN6oawiWvnNRRN50BsPxi2gBjORdi7u5&#10;B5pq170+NprSvF6iEW/P2XLfN73Vk79crFdopuSiRvWTo4kRYaWcBeWgZ4PTpQnryp2QJcg//Qzt&#10;/mZvAoNRH++Q4aQ4AtLVtIzLRNOyo1zTz+cyeI0hshgne/0xA7dZgazQ020LVZZkWylv0rI23c1T&#10;R4erQdB4CMQifJAYD7TUUIQwSdrRFlTu0JQ7AysarFBqrlIKm3B2pW7HpgeQNvO50lr/YPiB1VpI&#10;2cpjTAdw/os3p3+QrSv46+of5cWAegXsgR/pEtvjiSgisQUXFhCo6PIsm59j2wB7PIpXG/jS2Ic/&#10;f6ozlBH0QVE/+OVZ/4JozpK3FTgAflQU1Ll2LZ1n3fyl/5TCF1qovj7pmBFHwz/RbYckZx6pT4Iz&#10;8MJnMj13GaShXZl//P/2NLp2ZUesG2ctmMcB14Awy6oyNQryCa0M9RwNlXHandx9mdB7VbTh+6bl&#10;ECbGHAS/wOXExtrRp63J58V2DN942aCf4mRI6wdj9lT2nIXhyT4rBj3lokcqR36rXTb/6uqLHoRe&#10;xBZ/bkarDjzS//KrgogCQgGGvVnSOThzvvI4rYNag5qjStK7RsAEenlHbMcgW+gS0vaL4EXDtW50&#10;Q/kk3JPcbVTbWstqnIBqXvmAt8frJVVoN2v+G5rgN1Y8/VOF1P/yDbRV1hH/YZ0p5frKEnaazaTs&#10;MIgYWjIAzPs62iUovbd/Vg4of/My6wTWd6SLq6UFsmN4yWUPZMiktmLk1Y0bcn9Oyu8WVnAqIwTK&#10;CsI2pRRmN+mKiyfh+D5SceCU+sJ86Vs+FmDvKnEkSvn0tY3OCtD3wr8rd6VUJ4mLEejb7ncwK5O3&#10;c1Y0TBw7ZxOii/LIdNhpIC4Tcu+y3j9Me9OeZcyNkieNhamsc3pu875mjvsWjW89mtLHGMKN0k0U&#10;0w5X/uXXQLbpTvuvd3/nF/hjq9/SOaLN9/tsqBtrZIpjn1VNetvBB9mZDr3A2ZfH4cSyDGygBDgG&#10;ugSxZQDlSt8nmdybLIpOSwVjDI6sz8Wp5s3LIZQDsUtshvujN/7Gd986Dh6Md1OSGN/On7GsXF+V&#10;mgGCksrbYyDr0wLL0n6MDlrNPMO80us5Wl5PfFhU8M6bWyRfHLrZNX2fSDNy3MX93RV01H2XL7MB&#10;uWOTcDREuQzZRjNSL31AqlRXP4gvevL/eXaziUlIknRZhsriFCpkHYTwCf1sJdDHYijDIOXWKRBy&#10;ZHKuIysyxpUhqshHcBBCMzgQ3r7UgIGZS9HFzs2r2cztsg/ppYLfkNE3OmFgBoJkgDCsJY0QaRRV&#10;4kd+8LlF4IM2eJi//CAjsGnje0V7e1P0rU6ceWwie2Jki1Q0jfNdgFXjkgcYCBbFlKv3s05O2yTE&#10;U1s0gyF1rk0ln70P3fAmMzqIfqz87mTUjCqleFs7zr994KcP1c83SAiYC+tNcSyCYhBtsizrlqNI&#10;GJB4YKHleeFrMbq8ojYSy1DoyP4Q90t8mn+wJz+fMSdNqw4zEs7Xt27juHbNdPrVcuanm2+qIme1&#10;hMwDQb6dgNH4t8xJk51kA1WjHx0Eu8UOLPJlOf597/Hdeo66iO4R8wnDrGKlwAV1y7TFhatf8kw6&#10;dIUcxibGEmb2f87S3C6hbytCFOeu31b88rWWgx7qNy2YIAaPH6wSHDMF/MHgnc62aMnbNnsOxaQZ&#10;DBb6e2cw9ZWq2d9cnlflskCnSstwrX43pMRIGPMCOIwFFGOIYljKjOrqRhtCl1WUWpO59Rk+pr/C&#10;G4lsJKKJ3g+dZnPIeWD48TuMxlpnUhu5XxlzsAQbZps79ZXkax9ywu77sCigaPlZeF70s0aOgdAV&#10;bh+7NgDR6+1J1T5Udc6xwO/xPO2HGVVHa4rmV4PEHA4RVZrMsv03Su40jZW8Xz6C1pXakY8pFaDS&#10;odytbDvENA/vLFoVkT4C93vWxoqS1BvEsZ7r4hujZU8j5ykYDnm51GCTwlfevebmUGjMo7j5+299&#10;1pHn4hRqKTkPVaoUaqiF/vkcjJELrlvXg6vUwwnrGB0/ItdlUGr89r7Jz11cKSyDatL9TehNpZIq&#10;485l3ooV9MX86y1fVfUX/eevWSU7NC4BY48P5Er9IfR9SZHyctC7ab+2CkU8xERnfhxADD+TkkYf&#10;6o3sXw+1aYtTy6vHr1lB8QQ5fnXJxN53cLF2MFGYbQBov6NkY8rN1i23N0QlpCqqAwn7suuVX1ov&#10;e9Gw+gmIC9w9UxvOAAiNsZU+O5u/8cGoKevdi0SSHqnsKxrqjrZwEqBbJAt9XO5dfuWLjz5iKTE/&#10;uJ4dWBYzOwemZaQqNfOSqNl9fqF7z6sOH/thS2Vri7bUXXRY3IM0F7rWfwi1QEibmDd8r37pgU31&#10;kujT/pbzkLPyBg/G5b1yxoXSHJHyj8MkqJYvBnMpykfX+f2AAgfK8zvpmm+TykqDp7h8bp8qHqjv&#10;QxIgZLhHGGQjRutzAd1mtFl7kF+SkSs/sihoPU6Q1g7W7bVWEEs2BnEZFZ2RCBY1G6XYf5oxN3R9&#10;UUthiE/Pnu6ms+J/6tuhwmMSvjIWM2JxER0iDx/3fcc79Fcu1tGvqxCqWjQI9qzcqHsjV8QBHkrX&#10;KM+ybqDNjEuev8SB15JdDlPtUIwOMRiMAE0tlq3rZeT48y9HAR+W096bTrdmTMa/pan0gw0aO9tm&#10;sF9IMzEB63aQW9WVx4VcS374q34mwdoYpWd2eqH7AJlvpErIt2TV0JqqZyUj3rhWpto7F9Rog/DP&#10;brv9CWFP2poXWEzjPmKOVXQANFeEtBkiUTpmtalDaEMIC8jSLK9VxNnG8eFNI5i63T8rL3+Cx62j&#10;vuRBYLG1wPCnZcjrKrQWuJT4NM9aHB8NPLM5ELbOHyR9uMmiIVKRaT26/ZZfID7xr8ey5HdQUdSf&#10;vPUigXN+m2XL560QSOEmVONSnn38poWaTESmwHwkAEjg+cCLXE5BhOIhRnemk7/fSLym23aHxUTu&#10;x/M+xCWNrlnQFYmxvccyHhzRqMUaiJIIebYzSwgK/2mau5Sd5PAyLLvLqa0y3Nn3dzq8Inc7qO73&#10;BXviAWu6wAbEQ6J6o/TnsMPr+dq3x/m5zW01/0YWjXn5V3a8yY5l36bAN1C2D3SNOX8IbQJVon7w&#10;0QZby/s3NV+YSdSV+/PVy/OQR0y9MWhpDaeergRVjA6kopN3obn5f1vzcz1jrtdB6fgxqaP0psRS&#10;kSClT91nJgEm48yOTfVZ4QnLhS+RBUVQOawHNeTm6Q2Hfe8iF4qRUtpZ1tKmkzT2oWpTow7I1p21&#10;8XJWNrAKiklyhA/hygpXJmKIIGRu8+MBBxuxNtdAtqdbrzig6lhbNB4cqSWl2KQ/Dr0aPAWh/+wj&#10;KyXXNG7O/1xx5lsdA5iKwnv+eJI/yKEldt95eDKALhAcPTDpnFfyrQnqZBcb39Vg6kbs8FLNnAAl&#10;CvvVZPPEGuIfoBdQm5fIPxI3mMCkHLwWQN4XfziYa9U10kRZKd2npIHCVOLKPybVOydzmJVvVHqv&#10;ZMDcYaPJrfyWiG9h9EUWtM4JniQZI7A98d8roz6B/nMyZMWcVJ+H+OdeYSfegmfXPN+H6g7J8qBS&#10;kiHcosHWfDZuvPB/rIN0tpDNf6ky6b3j7SSrsWPvnWLvIrtKifMOr471a1Xxua/6/fhFW/+6duUt&#10;pmBaLg8qslyYpJlkMNNL1794G1ofmUzzbHI+W1a/gAmQIfATqha/0g1kfBzNk07JKLdmpEBnl2P8&#10;fVKHX4r7+udPr9kz5xrgbzEEov2RW2XV3K/YkE/szWMWChpCOIHjrbb4Dx5F+r1oSdHYa3wGoOeD&#10;hC9sKTPfx1qj72PMVHfywtlcVkBiIw+5gviPMf7u3X4GtM/PXHK3e+mjXOPHFniDkPOKH4NBcF5r&#10;N0/Tu83eb8yQGgvTOPNLkdTSOZVMF4PMkm9d29fOYsynxZ7957wPEsjW/7DWxDBdIfHl060jRvbk&#10;mRVTlNxXuTa+4sYnphPtibVM4t7tLxwC07lSv+SPsrjv9PFr12rvOhfJ/7oQI0/3bVvg9015as5g&#10;cj5qh09XXvcUX52EjaSFp4eNLm3dq8EJLY84CzuEZuXKtiNLrOnFpidAXbtGhTeB7L2agdpLBa11&#10;l70DL8lY1j7BqaaU7EhS8ZBydA8aPeiGCmg15i3zerk4oOYoyu8kcHBIzCVhxtJUSIEtax0Qqd8W&#10;SKlkAtvAu2kUqjalMSDT1BVbnX+TLaXtmuMy2se6HJPoS4zt1jVTbcfwr8sCAPaC45sPqR1lr/uR&#10;5dRXBDi7RrMa0Iikday8Lf69xY9UjT+TYUDhay+3qv2pqgP30ACqjznnJ7XMjRNFNms9mLP0sLF4&#10;xu6b5Z9C+GWFBOLKdeH8gu8b5zzsF4C7mra4kmanPyfanP7DMlthvosf29nJnKyfp20r2pEjtgwx&#10;0H16JEuBuim7tbjuT/MLrrW0NtdCqmXYTIvGPY1bn7D6qKOCS/aqwxSIIyWRCHdyubr7IwHItTkf&#10;iZRKiRP7ZyIYj/lPDBGqcddnUDkDfzz3hLdEbXF8E60/+mauNNeUZPaFc0DYK611t9d5HSERWzT6&#10;13qzMKfazUc1tNQ9CNOrhAS2e71v252IJafDq+Hr81AYeeYx5jycMIDRhvRxoW+WD+HLxfVuvBwj&#10;kIVjf62VN7D11qlYcCNQKfLMdUi7UeL7W1hUirGTTx26mc7ynabhAj98wbcRQyswaQKXD8J0qPng&#10;H74ccjq0OpKUsP74GPLDuXEIwaaQ70S4orN9MGbmuLmw8ncjY5AQNavd+nU01yNv57DALlt73m8z&#10;wLJJHd6xje3s2jOctqU9Y55mRD35mkPdQR8UvTBIDLYCxW+rdij94rdYV+pdwuhHMRdPC8O+C0JO&#10;60sd4/im0DqFqqeQkIBdpifoUWjuR9snFyHScEKp/ZGoisnQgGAXn1CPhfKBpI8Rp6vNP1IhSVkb&#10;8h9JXggyZpRg3rgtljOQ2yN/h7It6muQ2rXK5KZtA3fJjzoLjfJkTfzMq1NOWFg/nzTgUdQiGgxK&#10;vEIp6s7CShLfEj3DIOJbU0iHK0Z3+ImQ69vWeXmhCgtDLCHjLM/EL82Hilm+bVB+unzWkc9L8lJ2&#10;twq62332fAS2DSdqxxneKqCIrkYA6Ya4mZs6SHGdnDqpwqzgajj5NdHOThOJjVfaCrMIrhgZo9yf&#10;C89ba9SfPu9NMbDlF7BKz04bssMHNsUL1+W38H5ouu+9HQRzLgw+8i+2SvZRH28JdobqGOUN5xpu&#10;TVPMlMWzR7x8OpMKbv/bBpy4o3HBbjS6PjGOKMahCPbzDDj0GpYfV25QzEQxffXghwS/k1BGjWSi&#10;JJxbQsVTQ5QRAYXXdbuJbCU/cky8E+goYefPmkPqyfEuTAf6OFC3MYJiJynUZbTklJg2b0E9ukHj&#10;ahcSoTcxKJF6F+YLZk5bFfg9L6zh3XpY+A6ZEudri11nI9GCemwIeN6WasmzPbicnT5Nn+zBbOl4&#10;GekKN//JapvnI447ahPCYbezTf3yTJbNtQGRZP/okjAUxon0NSX8ACyeEeUXV7o89M+kmu4FxqON&#10;Y+nT10wzGnBbRcF7Vr87NTZu+hECKchRQ+TskCDNg/lyGAva2hnF8DmagVDAob3rXjEydaLQC58g&#10;2HhK5u2TJZW5VE+Qy4BUNtR3SeyCFBRtTbZttl7VEAMpED8SEPxVv5LIl5i2yaq+n148pZyu+jEa&#10;xucaxjhXB3nHvAnospIIIEs5ReskACpUCReEXlk3W9Rq0p6nNc9LvtfYjWpgQVG0x4hux674/8LQ&#10;Q95dJLby0jkt+L1jGho1EUllSKz2Rqiz5Bg9v8Ku+UJeF/9WDD6fPtVEwWISZDEOgwkMKYjkefwF&#10;i2+NNq2GmMyLhZOcWAhG2XUvi2lyI4I7ZOQIZJ0yO5z/Xc9Uvk38Zn8aR45dZi9M5UpgOfEoGeK1&#10;dC6jyZkh2wQPniXWrZh2Eogqd8cPedpdZUb7yF2WpD6QMemSQpBX0EGDaVieztIfyzJhQqwWhFw/&#10;gw5KXQJo3beYUVlxzytxTu9pA2HqwPL386pkOKxG/052qp4dUJOBSgRjH4X6elD+GcRRH+ZKMBg3&#10;beFt7R5xBXFCejJLEa5MKZLiyUCvulKis25ifJ63oaqGWceyAaENnrIjS1yT5LDLbVTTbMhr5FYT&#10;1RcXZEFWHFeUGOCdFEut7Sq7vkaWtzr1vcL29ha4S4ScvY6bOtqJmshn3apySNv7YGRhOIwLtRFG&#10;E8/Sb9Tj5pj8R17gWu9m0ofx0F9LNfWpByHkShfZPlRANXRrYQu1JTQ7phRf6bLXZSioLQN4unYa&#10;d8QjELAzp0QKs2/MxtQ0dHleC8ut5SjT6I9/el+Y/rq2JejoyDACMo2+Cv1uE9qaalFfeFzh0KUW&#10;U4hq8RCRBI0qnSwOG/kUiGcEmP7uzj8uTZKekBYZbQ01VZh7ZMFMktFuyFvDpXPH5eJITaK6mlQd&#10;uFGdeKrS3AbQQC3L3JJv6jO3TVhy65Jv9UHPXEwC2KlzQUCAzqCnt6Ozu9PBE5vFJTMv2EbndJtn&#10;ODPOTo7nQy6qQAJ+kFTz4IMsiijDgJ3j+G21l8VeX2ASrwkjWfsWKAuYdCd48fsZlDQv8VXkTlCA&#10;LUVIMJz1VurzkmivPGSWtMXieEtsng1kgTAvdRF3j+NY/MVaFynwizrbP5XrGcHwQq1BJvvmfP/u&#10;4u9qfeN8Q5vwPaMlObdt6hMLhvPKnQLak1Fdfw/2Rb9t+iOp+LJH7UWTI0wvF0iVjaf8Rq38k2OA&#10;cPqERjbhkowhylZnSQCSApO+CWqa/wO6lnZ1/OUJqU2gy+704r6Sg9iblbZ+Uvl1nkFwRp2SDeYF&#10;yTKqlh2thFP1CYAuhpZNcsXXzXxfOiMfI2+mJCzXh91TPb5HTFgocw8bb+ZEP5meCxMRj+Jvi9mx&#10;vCBxxZjxDM34BR7E4Fx9rSsUCSJivWe/yKRUCyKz01XTHfWe7pmKot58y//0566swf8cfHWxrigF&#10;gYvfsfaGj02jGs5eEH+VoZOIwCBDvw5tMZpBAB0PIuW/Ycb749HqawaGzlGU3OaNdhIqJPP26mRa&#10;+bmYebnTXBi1IkKOFqQ4nN3iJh7U220FqlF3LBDo6TC6M0mTeXQYY5r0u9f6nM1DGkgRoIXSidtd&#10;FXxQh4e+sCA5DiDbqLM4TaqwmHXBZ8ZrcGbp8jUVwP08CVEh9f55wjbi/x8W0YNEvdtNEWEY7dEj&#10;eS9KhlERQPl3GK7moMrv40927O/xxC1kulpGc+TW+YmvX78Xn7S2huX16ebWPQO/SiGD8m8D9I+u&#10;9mG6vAsY8egv9y0mpHMK/2KQU3v8n9v2LpS0Gocgwy91uGvxREkVwZ7wl9Yv+Aag8JtodIbPvVh9&#10;gWyTXaDzin4CWIpQ/PW5J59Wyt4g4xHVdCxvHR7ckb22oPTFOwwEPMRdRhCeB7YdfHyTc/bwrqKO&#10;ElZ+kbyboJft11XXrKEZ1R7IZGfufJdPWG76QkYnDb75Cu6fU7Z9QvvYVKZYX/YXsy7cqgSEcsUA&#10;8V4aHEiegp/257BlMNKxWM+oKC6T1GqY2ZiSf3Os6163vr+2j9p4BajP9b1+m2AtiDDJqdnYdv27&#10;gvFhblpvDnS13kb9mK9oXTilr1KLzEJ+N9hRYxThTgg7vFxLIDV8UP/l2ceHPtFF9sdxrtAh2IMh&#10;oQwQBkrYuvbCDun4AXHjqNvHui9lSWX5O2cfU0eftot6YqLQ0EcCpKhUwBexbbRaiPoN9XWSCmVX&#10;/DSBuwPJ3c1teiCAJL+e0vqyMxuf6NMgELP2LwfW2pz0U1+fWFrG/Ui/udRM4PXhTPGoosQ37Spg&#10;/XeZxb9vpzYYsQpGBebv30+Euyi1AY/maiH+xvv+eeFeB38FT6uRg57U6/KhqIyR3CH/dKW2LrGk&#10;bppzD7a47Jk447XdL3smSWYjb7o/e0T+xSkaCY9kpEfOlAbupMR0OTWkOaY4t5x4AvyPj9euSmMD&#10;c7bqL5pZIB2cTs4UcVX9UR7nvkmqo1LGw0tLi5N+JQCTMa3oX2dCVseunqn0WXcOiSQDY6ruxZWr&#10;YaMWqnGiOTIsKEvzliX+g/5mlFauczbAT6CBSdagLmAnjp05Xz3dYeNpTaq2k1SRVaJTvLe/6Zwr&#10;eGv5QX0/Sd3CO9gNM7kbLWVK+g/r2fnH0x5CRFFkGO1Ktuo8gff7xu1t8BjfZ+riwMNvE5VTsQxl&#10;YWcBMk6r+LlQwC9LbUHodtTffE7z0+H6AucM0vI3dGxt6bMSjAYj1I7PWIuEMhcyLGASMWE4IFX5&#10;vNFmy2NZwjm75TIAMdF297qNu5PlB+LDjYlLFQMxXGpu9q+MEhFvrX1GuYYLyWLM0A41mzYyW5zp&#10;/MoCvgkAwGSwS+q7TYg6b2ay2a+Rn6uUsa9pxg+nPvVc6Ajv65pynoWerQXmlH0r4l0dRIaCN8Kx&#10;Q9SL0SUAaVsyMDpGbwFy8XyUbe3cU4BXU+0ca1Azdn/rB3B2TC/i+eiQ5gWeIJTf5HDURhYVXe5X&#10;u7W+mcRzs+Z7H+cRu4W0TKj8nqhGk4DbM05fbxVR0iITjtAOV+hZDKMOkUFmf/1jrf0zOLDBE/Hd&#10;wkIYax4MHRxm51Oy270r5YhofBHfCFoYzFANgMvFU+ZuZZTmBeSw65KEu62Dkvcp9MlmNEcz7brU&#10;nxUXaOy8wUkV5+36Zq169jFz8xQc7Nae4Ry3nRUsUGETa0IjxvT8QROdtDvNel3WvijA3wMsWbWw&#10;5ltGBdaKiqh32kdIGsUkZm0Ir1t/tuiHX9CFCCFfDA38xdA10qzcqF7D78GifM0SBaTY56YpZ2Tq&#10;bLVf8M6YsYa+RGwy7ehGXxN66iLPDprgk2Aq9cLwU0zBwD1rj3ptkjr7LADY28KGc2drL+o5GeHD&#10;hSGKPZ8uP17e4l+o4+cT4/6zrli7oVsOoUp4HacH41pzMDAwAD2n4AYnnUENwQmDJg2TU9d9eRzB&#10;luX/gkjFdIAd12+LCKFVIIZwSBjXg4W6WA6jtbRmku+6l1flG3PDmYwzQ5X4dfY7TZUAbFhipOMp&#10;mm6IkQwZHvkn1LgHc2F131Wf96yv95s97Y7tOXnuQN7mnwIQMtNK02yNW/2imcm3wSSGQVN5+jHF&#10;txXyoQfP4DjNWZLnrXn6DI08VVNpFx3ZbgGgVLtl5bvVxr1nZ4+4i+eyrBOiTIRHjOJFQ7DkSD9e&#10;a8WhvwWLucbQARrWOJYI48SheBDo2w/Yp5TPpisNJoWM3wK34myOxwWLPA68W//9A695nqwONzcj&#10;XQaZvoi7jD5Kr9Rj1nXbADhaRp7w4XX2RiprnptDZqZ++7PYmdNX4/WKeijBqIOlgya0GGNRMAKf&#10;23mRFZOPyJre6UhliFA7pxr/PJjDroLRflCwO+QHPVl8ZP0dRpo9LMv+ryhEV7alxD1NLPMxalc6&#10;T20XmGeAcE17g6o5T5QWznz/8/NmBtuDDIplrv48JKBhFdRvs/yR8cbXOZ0uL/iTjl0WyyeuQslf&#10;9Fqnv6KAlW4/G2Spv9cIlO0HSvjVtKxMlrf3RiQuVNbf9t2f7AX2R4S8hWsCuhvwf8OiMB8nD6qe&#10;Mj626n7gAiHT6a/S8Hvp9HVcE0a3NCMWv7UshYt4WwrMcRVtleF6wdhSa/3777uCTPAgAKcic43A&#10;J8+Uo6Ij6SvXlKMTsBNm+sTSswqd6HZjw/ArjCnE4Bf4jPQg4i/sJYUHxRPGoLExLe7OjwLnij6c&#10;vGkdGLLOP0uDjkXMvQNdq7Ziq7f6a+M3QCY3sbkDIelgD3U/d3jtb7Bu6n7INp/47tCkxd99Uqdh&#10;4cch9fQjKsjtUfXHA+tKjyG8w+++/5WrDf/Sn/vgVftfZyaaleOUezQM+do0uOZfZPW1JzTSIl7n&#10;hkNTsGxOViz62ndsqbWr+sAA2jXAC72eVgXjShdWXAdTg5nICJIfON/oV0rQQQtQphdgqGolul2/&#10;JTi8qfcilg+vRZs1jgIu5+SYbJulN9ZdhoVjYMnudcPIio7aFWS0tnK1JSuZE80LyOIFqJ0dgorT&#10;XKwj7IJ86K+epxs54RnLE7YngogpeJaOdXL3TZY2a9cBbj5q2lXtJXQ72xFypCHvEIT4iOzYfheM&#10;NRBkQafa2R0dChSzllbp9BS55TQPkIl6cSFezU0tHJ36pLUaVITgrC1210YUPBsE17uKbOEnWVyo&#10;5l6+tuHwGwoL+eyR2DcPBd3JMzsariCIoQxMiJEGuNxL9MUII/9K3xJvX0HFkQHbWAKktfm8K4u1&#10;lEDN6JMlOz1pLKYzMzscdJGwh077B3b9a1xeZ3iUS2al+K53Kua5JGGdN9bBq8/+lMyH+BHym12X&#10;tcQA7F2gAGzbMuCPvXulXC9jgbnhCG3MUJIuwng28TrNAawrhjmqaywJ2iDNVYholiwdhZomeaLx&#10;YrJoeGfxd3Vfgbr1IhZGpXrS0JqG88/CPx59Qguogb9EPp7OirI3a7MIfQ6BGGZ+OPz8rhJBnNQn&#10;ECKAvHKnfJRsTNDuWgAWGVlLqLXFSxtftX1mYX3rwujGS86SjJctrXE1evwa3hAH2yjkWJQVBiVA&#10;KZHHs3xpVpuxh52LIeWJlkOJJZIKmT+zzJ8JnD+7OR9A7OrwlCE6TbItYJv89lUzvFvp89vzTf/C&#10;9DGCMJYbuDK53hPM11PyF1/UhlywDf4MNEj+qwl797uoxXagNxgx0xnu+aSpjfTo4FLJrKwnNXYn&#10;aW2TlKLMCadg6f04u17mZmz+rg6RwRpjyue3fxpw/jX8h+XWa7mzndhH9yCC5Er8wy9ii/JM4oMX&#10;EpO6Zq9gOFe2OW1HlMG+l2dOzFXqHB+KY+ksJRsyZTwx7+cdyHrwvaTZ7y6X6B67GlC2BZJhvA+l&#10;GvNnrlRGqpn0JWWq7mFzp6ewI/837uqIQfmUmXeeCNUR/ALhi59T7Vusy55AA1hwAyW61ryvL3mI&#10;OmFdlNOvqTVe1TgzMv5sziji8/Li0VvrG1lPpiGQxWuVhIPw5SKRP7OPeH73Hx/nZYmWe5SRLQN9&#10;rC1Iuciogt7W0Vhb3VxtD0P2YppT+whD9vhD3BZspRTC3stjwx3PeEYxDKl7iMFEHegrh4+OuFl2&#10;kgqP8iuQYs7WvJ++mT9q4SllbVT6wp7nCGaWLnf22nsFqj9URnK0fxX9h6/VWUhofBZS60m8NnLj&#10;ry/68SaJzTKwPZxbLkw9u/Q5h7LreLU2/IJQN6DG6meFxbi3xcgIL123pmniy3TRdFF5mcam55KI&#10;RGU2srPuxPmCI8MecPVlTqGbIe1f2O2fSy5MrUBsU1UDaGiLom/XEKnadu1SAojwXw7p1ztn+bDc&#10;GyVAhGI5zd7cPZpQ/AE/M0JxNjxzlwpJKpOIsvh7sLo+LZNWE5he9abaDJ6zjc32hq+pm8S7VYHw&#10;hQ4mjSD4HJ0NvZGKvM0W9O4CJbvygY3DHNVzTUXU7lUQzWPW3oouuQsool47BPky1RAj35LfaCeK&#10;1fxnKahIs0ebUiWQPBZosErarGU5wkljt9+VHn+qK2alYUxvMNcAHbt0mDW4Dfsa4rJb9Py3wUxu&#10;dhzfR8GL4ojXUfdbOdNVWt9Wq2lV1KUjUjq7CR84a0E157r4INoVi3lgNnRsOc7HxXm5cYN/aU6r&#10;MieSbl5t48zpO32E3icf/uuGCNklQDn663AJdzqoUJOQ7NGkJdqM1EBx3zM8zTyeT/ETs9cIggXD&#10;ThVonaXSLAOYNI5jiNy7Z1IqpZ7SdzfBU04w2NLPuDC7L8I8UVaJiWLec5k8OkJRW2fb1ZEWhiHr&#10;pObuhSyLfDuLfprj4RBgyZfklDI34am29+NXo7RdogI/4DZ66onV+7GEBltm7rRLUYdfRPP+zL/v&#10;bNcsSxnOWqF6RQl5oon7UJH8/uUdffZktT3YREYasSqjzFhbbb4dmDZ1yXdUzt52ySqT7lisWf02&#10;o2ayT+YplImZ4tBGpm+BTqXIuBlJr84QVZauCLYQ6ZpIJCkpXxojU3szddxYU4wdgL2iQitcHeuV&#10;tOtTmytS7pvch2DgNUPhnLVHO1tjKT8d8Z1WL1X0oKGVk+KA2Jd/GXOTEKEykePEdc+tTDgLEUNw&#10;2y1evwKWblnO8ANb6aiL2/O/7MvTuGW5sWudXYX8Medwor7TN6kBGerPycjvaNqSn0hZf2VfhhdH&#10;YOw+CSvJmzZi/FJsyu7n9lo51OLk3PfT32X86o+lBON9M+rQYQjqvc4vov/oYwX5IYdJJGWWH/gS&#10;d8bbs3C8xrx1/PQjj6U8bSw39EOqxchGkx7UEQXe4yHGQbCwmIBat7ZfUAcEg/vl2zN+C1a9ev7P&#10;wMvX0FOcy4lX2L2u5uKlcp8RqMqEB3XBGA/BHz6HNuZaTzU7Slo6P5xRQnu9i99LN6oocywtFwQA&#10;5WK4UAz/hnu8rK34RoKrD4HvhbUZhubWhWsDLduxVoUIGEdqZ91qTmA4U31MU/PvUzkWYj1ckuyS&#10;ySy2fZPPJTLHpb95PmN/buBdLimpQiRu+vCCs2BdedKWCZQ1OhQUdJJdqqsZlYygo/kzhsksxHON&#10;ZnCbBNJAR6mfsu0XpwVwcVYd0Wa1YuS802VmlttuJMc+FltWq7X/khXJvTXoplyh3VRjBOLeMXQS&#10;0fWmo1Tzaz/pA7p04ljNh+ZsdXKnW8+ahQiMJL5NM7PJyX0/5Prw+MoaI7jv6MMM6ELWpgPAZScs&#10;Czhl4tX/fsxY4C6TssROkrvXGOPSlVqv5+Otk+IafnMf9iwmTdzrBBZbDsnRX8iI1Aq014B0zqFG&#10;ix9SNeuOJfocwR6nzfUjccksWnB57035AYd8c1kxtMfFYBJCkBr0Rczsebk/c/ThbNY8Op3Ig7/c&#10;exVvD2hPN/Ux4on7QR8PyNJ4ocdXjLwTOb2u6J3VD0QeVLrb59qTcIMk0uP6xE1cxsZ29z+8+AEy&#10;HPyFIfa4Am1HSNDBxlTxMpq1MPd0FqL0aN5XA83wUmJIDWuWfWXj2kJsdWR5dGThBcADoJMbdqqX&#10;JcuCbIgVvcAsef1CGc8X3jd1pM9j0kTmpO/xmryb1q1onjaHVDkKjcH3nrx64jXlThVgw7SA2crI&#10;sro23TWryq3JiDRYTQjOIExceD3a4ritkAy4Bvgs46Ph8GBrS8OFcl2m/6nM824aWlZHb6L7cpXS&#10;ibfuGjdT01Qiq4VJPmHZqyno8DHSoAMQri+7kfVpwqJePbT8FaUu/3LbvTmxkn6Q3hWTi0g/x5vC&#10;gkm+SCFOjK9mX3AjFS+m8HU2Q3uO0npGM4bKKa6IeTFcjhPAZNsrbcA5+ActvZD4ALbELL5yb6qD&#10;ccmdHnnBWP7Wn7tuotPOvIBu7gtf6w+/I8bLItWbVRkV7mQtJkq/sZiyPxWxsJA7XUdMSw93WVlI&#10;fDntUS376UV+LDqIYaJ9qlBz7ADG8OCdO6bW7GcS6ejWK7LDKodeik4KvlT8eNNUJ5FFNnTm2BZ/&#10;wvqFk1I61fGDVqRaXub3QkAn4giel2+9YHpm74KD6bjHiQE9B20okY9x8AZqa1ek6LLJa6cAeLfm&#10;Sa8OhXC094JaSBufYUl/OgeNgU98S3usqByRjWWNZqgf/S1xNewo+5Uq4cToU0X8iQ/GyTT4wufJ&#10;FEw8IgRNYxtt7SidGq7FMBaAicUxBjcTnZVLN+59q+I4NDd6IDU08YPks9IQ2ez+iLxM5bA2nQnK&#10;uUG2yMvvzaLobfRfxLbWoiOtf8Yz6boW7bculln/YRnVGeZDIU/axeCDZYDFfR1UADCXtwO2DEBJ&#10;a+b4vqPlvU+SG/Hvkrlwnlv9UVBMWayVIn4HnpjkcapM+6bzjAfTJP12iQl1v3bLCvomDvNvqLWd&#10;LnV1Zhc2U/Rx4d/CwsxwChW9omMlU/kijBVp4UZAWtqRBud2L9eV/lf8WibippRI2HFXja6wOp9l&#10;ZklT9DOBSzOVak5qZc43mq3io3B2YXTuzL0x0jmDqOmH5buRH8vpG6pABijUO0t/8ElbuhLvc7OI&#10;6m6ut/qFVqLcv4bezuhoFldKSOkE5xcl1vva4q27yXKibOLgQ4sCH/XBMdENjq6lXT54KoISQ/GO&#10;pGc2uLhNmczp5jcef+6BrEsPNBjoeMAKrDU/VtDvHfdL9nj7ylsvujTWoWONxheuPOvj4/W5TDGC&#10;iNqThPDY3K1iNzrzhAJV7Tk/agIq//L/sELZTwLY21mcXN5TTFI8Fa5TqMEYQ9BWD8pOC7L0aDq9&#10;eb6zhnrfP/MPlvAjnVR2Y//c3bPGtTK9iYCx1Z9kfy8GVxp4/nCQl9ws/WEtQJyFX76C+he+hiDL&#10;Hhn6URaWyiFpuk52HAXDS388ecams/WAa+13nG9LXjNKqKngxacMS0X+XS4RCHlbvj354dZfX1ki&#10;duutoqhttxnCPOA5mdJEyL5C7Ly4UMFSpV8D2lQHGZ7g1xCde55HeJZvIqX0tyKhwmp1xsn1O3Xp&#10;FdWUWimdwRtNVsyak483uQcVHYWguysa7qrrmoqrVn03EgdCtmaeFhrg+ylzN/NyJ1OKPKI0ivXA&#10;V7SjxCbGRntzYhQ1XBTV3SXHXSuDcjG0dc0h1B0JBh398by1vazS6ueWU6nKdDwq1JaKFM07Xbs+&#10;nc44nfTbCXa/MDfBTeflkyEDV+GZFBlFE2TiwIDDXWlb/B91ygFj3ek9SmAH8+VgUZxY7zMEUatD&#10;BSjcag4s4Hkd8x0z0NTN8XZgPxexojSOt44aze7wOJ4invANcUA0REnVlwfCh5H8+2cxa/y2+kvA&#10;dNdKZbOYaTqlYbyItdQmInwhPcmZVT8eoIZ+d/DdM//C7bj9RwaUbezZgzxnk0s1zfmZfWrZStDX&#10;pmhTq6/RsxftrxJR46MW1/9zLwWb/ypGLhWmVLuHWfFydI9U0+ZFc/e7JEl8U+tfkvnOsnoo/f5p&#10;5xkGjsCwdKBNq0v820Y5+fOVKIzi7psiOT7XVOpMiSKLsYG9p1Dj1BpOHPif6lDbLQxc2OKD4Eqb&#10;7oVBb+5z2GylnFznycWh7ulTTzg+PZ+iFPttfzxhla5/7HTqIDHtqRjxS5YW0CfUnW2CEkww1F4Q&#10;3QTcy14e6nVepsBo5npi89i1WRKm2NyA/QI69KYVZuu/++g7o7d4J9dP1r0Yi8nHK85ctziScX9e&#10;PSxjv6CDifSMyd4Jxg8uyqgC+Q4H/17EtL6lfKTqjt38ibO4MPhqEgdcAkmNdEUofj5mVTLAkgTj&#10;J4Vrodwro//MvnQndp3dt3ALo1RNh+3eEqTdoShFsDcCEL7swBccqysCXK9iCzqzolPj0xcUc5ZP&#10;W1MIQNnaj8Nt6jInnfwlmmdSji4G2J3B3q9mBDuEM59kTN5l59OlH+dSxfpZa2qjVOPpzD7zfdoe&#10;y6pzSoR8iaQcUm7bYk9zelKJjRHWBDyzlu2RoQHyaReDRAZzR+NKG1XvtffAHDBrGhopmBo1m4ql&#10;yzcmAB8wirMTI4/hGsjd3BzpL3kQcfN7Z+dIFYRTvjmhcYWdtmu2Tx3NoYLfJUGwvjf+AXfUyN2S&#10;aG/316eIA39LjCrQCpRliz8ejLwdam/PgK0pBgfI5pFmT2k1GnqKL6U5JHq8R418GZ3MgoK9r9Ca&#10;I12FSU5VoOTlLfwn78pgkVL7i80bPV6QJip7/x5cJWAkYZxE9OB1/aj1ImYL6SYalDLYKzzxhE9f&#10;HfDDve2NemVs0XTUAxpKVkMwI3zJk36HZ5kctG1irTGCQS3Id7bGGJJOSx8Lfspqc6N378a+mSvL&#10;JmrC/Q8LVFXqG9kk3TnzNb/6iOn7hlXbb7+g6FYUsdGyZw8XXO1BzfZjswKfiaRocdDvQj3j7zU9&#10;wCajcRoGpPywC2a+mcAF/Q52bkS+6yt1cyMJ5Cy6TSjDSdIvbsui3u3z3Wu7+VbrkXrG8zlRLhq2&#10;vxIfog4G/fvYGvgItQcS1VZt6DAHZrmGNNHmUAzFU6vVSvixR8uIM8X3GIOtQyF0fyCNoPR1zfQL&#10;pSQBD5i6fsD56MSwobCaOs9L7VFmgl31WdJJfoPt3tWSb7b8EN4HXZThGmhmVBfyxSJ4/Hlph9Xo&#10;y25hy7yiN+zeat/VlowEDhzZCHTU6pttqdGmA0WEXKjRIeIzTTex+38Z6ADNPlJrsQ5Tefer8VcQ&#10;/L2e2VbyRuHDCGFOpPUtxnWmMgoN0skEygRFdwL8KJbL3w2lbY/BZcbtNF3VTdTW9+JyjCJwYc9c&#10;mBD9ySUo8L86G97504s//3TC000X650Kt2Dm5pta6RWTbhwBqRXj7Kvscl5xDpDyWcn5/X3NhjQT&#10;4MjcQrWDETJpNKnHvUsduRTVc3XUmBBcRLg1HUwIAVIDACrp/qQtuMkS0ufGKg7tFwaKO0UvMWbX&#10;XajUAoiRP9isI5Ow1P32g6rbzUc+r+mnb15nWp911yV2Yj0N+qeoqBtzu0WD1oZv1to5sd8GZX3B&#10;9LwMHZuzYuMc73XzZGYPnTmM4kWiqX0J06AAG9I8g4SPQYcJz8uSUeH2PQcTsKXyr9NxaZUZGONL&#10;oqXA+iozzwC984mGd79YMfq3EZVMnscYEBydUOLeFT7UT3ViIRfDd5jDNvcBA6CnLMbJ91L6UuZq&#10;LZ8xqerEEYdblpY9Xi0TDKw7YcIhikN4UgAsoh7BvBs2nK1VdyNzSC0sF7dERXqCqZp6/LdWT9Xr&#10;S7Vto7PTf//1/1IhXpfrBx4GFzbUWH1si7DHoxBy+Mc/b2Drpc62zZOuUFVDBWuICpEXrxBbvxOT&#10;xu7QDA6VXVG1dDuvdzQmY9VlVivX+6JDQqM5ni7+cD19ffi2nKJ9z0mMpwhvif4PJoPjkeGJCCWG&#10;PvIlqHXmDa8EiotfEgwfsL9/uWlAo7LHaFD/r3j9k/Yare36yU4oJ10DlaXNMSNb7lHr22zT9mSE&#10;SzafXVt7nGKgG0Fyyv658wY+SSeWb5/k4oWoqBpLtlEcsMcoiSiTqPDq6G8wn40GyxWlqDPOUnmm&#10;8XdIDZT5g3dbUUvvY9IuwDrYokcqsV3ku8cf3lD5LWdM19WHAPiFKqexzvucgOQQ9ELMkFSjxMPC&#10;78ppRshza/4es1zLCuGFy8UFLYOrj2nPervXAISlL1mQGxnrk6LRmzYIJ+HotByWxLgwE5d0R6xL&#10;ZT8pj68AeKfzV+3uuY+l6Zcn9yY3+2u7TT2p/d+jlSPcblSpsVXTyzeN+BwzrGKGqv8EMyhqXC3o&#10;N+XOSNs2bqlknC5Q5CB2RqXywlPFn6tLm6W/GWwXPXnHposG2rHDntciqHe7vvLWDs5tD19N6G8I&#10;bL/Fl903sG6jz3lZr3HtLuUeVM7Px5n/I+8+LjlmpzsbWYDxFcnYVfysxNhFvpq7U5F55qlPUH94&#10;iTfZrICdEdHpnOYonMmibDYn2v/cnRGUDoUKEuQetbfOn52SIURbTa9Kr3bdWPFsU9O+l324c7l7&#10;S39TuzutcyHf+zg/f01XIPt3GIPZh4S/NONPOhaWfO+cxTWbRQks58TtM4fJevCFsHUjM0cH/hkc&#10;y5FrpFoeHblVHUsllW/WmXhPQtLnBc8P5Pm4AtJtFPC49fKgl4tQo5R+rj3LBE3MDnvh/H1uRfSj&#10;TDYUU7GKAmfuBZFT6bsHhX11nlPZPcOBvk+DkqQ5fCiBf+GjGFFjxg9Ix0TFt9ji701++SWABbCN&#10;evs601Wv2lLtk+dx1bNAaU9MxvWsv3qD6qYVBhmkzCGzJOEuNRv/YY0FDAmpBhAE+TZ/Jj0ngzeO&#10;keaYyHBbr5ubp/kPsiB1oyq/6iLloECT83XzlvbcGwYFhLUs3RRZY48pFfcvKKmbo1vEKRuNYUTH&#10;ROleNXUvbC7SsDvr5O+xrhOiCI9vJQw/mI7QVi/Nse9xaqmeY74EEJ0lnSI4/aY/38JUbXwiH/4Z&#10;/kU7fPQvU/TDE+IvTJrIs+H9eO068yNZGiT47Cw9h+uj9t6k+E6sBBnD0ywzdTzhZw+8VSCpv0vX&#10;giSAR+r2udPir5YdC6Jqkcje8W7XwssbhKhZSDHvubKbPW8bq564hMXctSceiOiAifZf1xgIattU&#10;IFpgVTYiQfbDG3tiv6EvNJ2KJza+0u5j0uT6CAWQu329vtIg0opKNGijH8F9LvbbFtoM0lTQVrlX&#10;id5SXpKRCH1e5PcRj06V+JXFtBv7ChlkVTlXuyf9PQeoiOqBDEVUIopZlf3+S5nmnqtTjncsy9y1&#10;wkkZVzGzbl0SfzaCzvL/NJVwP0hV+yrpnfDF4Jb0goxi3fEn1y7qZUGGqJWbzEEc3w/NW6JUdlrJ&#10;2MlkqgFrWU/faBsjBaNCOMTrBK/DKbbXVqcrZunFpWJi+SBr56xxE0AzbGGRRJ4uKjv2YHYunMWC&#10;XdvVET0LsfpNjf2Ddv50yyPwJGaD0KtoiqRsKXUfncndOre0PCAG+NOeQrJFNFhcvQ5in9Zbh31Q&#10;N9IqKLC1QhGVwyfz+mNsSDtROq1gbZ93FTluB6M4zcMsV2xmASxtdktl6cov9tZfPce6RB134UR3&#10;1xw/4qBjftDUn5a0NeepLTP+1XRtgVCp5Vh/VfHeN/UQ36mgbkJhCI6dyP4biWhR6RipV5aTQTDu&#10;GM3PKoY+wrildjyQCtMpjrdR7R7PuJLLXGKrcQG12jd3yaLnneFyi4diKXFdldGe164fW7OX6sE9&#10;EjXKGIS3ZrwaW1vqag+AlsSMcyzXUYC8+WvsxofcrdalHgoU3ggTfYhyT++CKFDidGHVzXTu2LQh&#10;nHIgDUbBU7zrz5KDmNnlxollbb7exkO/GpLF75oTZQi37lluEF2vDRVgsB+BJ7eKFzuwQEgH00VJ&#10;YhX5Stxw0xLvvSJ+BP3pJ3xeGyIq+Nxd9vVyhu6iU0sniuOX+kFvruQgXfkV3vpQ7PFEVLgfcSaN&#10;i7PB9KYtTdSgvAL+lpgvHE9Pe+3kUjUntH5Xb5kVggRHtwTXWswsI91Eys96bhXUy7I0lZtyrNg1&#10;8ZXUvrEWccocUjMUtiCjBclmy0AqunhoU/U5fnbxFKKGSrFN2BHmEFiZjLtny+rinOG/YmrErVWJ&#10;bZwn9yqEBBnd5InsGpyXDjUYPNhaMZ1bV83SLPW+72nr6UqWIGt5o87xXDnu/Yeafkl6q9M56xNG&#10;tq4mwDod0EZy23jJDIbRjePjRJJaKRPMlb3/QieYJUxHtJEiQWHTq1EzmWmpMnbj8w2DtZqB7r5I&#10;FsOQq4IN52TJ3Wn9DqN3W/M8CuyAbn5704yrtMfi6nIBbZKmrrmq+QzDzWyGZtskfrpfTeSITeHZ&#10;mOd47MxpwVEclgSZV/Zoz0LdATl6/FFPJLKf+Catpj5k6mNYcuO2Zsi9XI/WHYy4IBeTgHA9Ez1Z&#10;n30FkOXoTqpnS2XPqHMjLJMGItwi9o06pV+6YKX2az8woJ+4oEQGv2KmU8P8fuu6K+BTTMPFi2CZ&#10;TEbq0xebvwY/pllSNTiM2q/4LQg/d8gJYyAhn+78GcVqNMbdz7qdvyEzadMPbjGBx9gHSeTzSuRb&#10;sVnyIhjeFlQ9yqkRMo+Bqzv/9E95Y8Vebp9szpIl83EL+ta+mLZ3Em77k5/4JmLZN/SJjGbF9lEu&#10;Y8bzaq9q9MifjTWQpu6rZkUfibWcLHPODmW8utVclfcJrF+TJw2QnqdNyCuolG5EGFWI9HwDZ+/i&#10;ud/z9n7kaW7PwkCaTGpvL+JfTbAev8wAP4yZnct+BLS+jua9iUB6Dul+6fLP2JmNbiOGA1VNM8I6&#10;d4qIZHOwyZSfT/KaZq0BbcTjGE87ouzTt8xJ5Y0zgh5uJOJcEitp9CJbF3KXbWX/ab/mkznxEf9z&#10;2lXQcAaokd+RI1wze9BqRQEfy50CMZ5imhBlrlVfTAxzS1fktGVSRp7d51PnKw1KyQp5egfAxztF&#10;hODpOOa1jlvYdrcIjwkRKgN9Ds2EaOLLxS7fSnkVROqBr8E9RDROrsVJ1I08I/4f0wOS+jF08T6B&#10;ByFUAaSIKuzpUQK8u/YfD6Enph8W4UcorbciUGICABqO9ySwh+ZP8unhl7e5FZvLwv1lihIfmR+4&#10;5wv5HQZbAD5ufWKogo2V9r8u8UkpF4PvPcgsqWm3DjVysvbgHB25m9H75gVmk1ZmH9upYv6dvXb/&#10;e3FSbHZMD14MDhMXKu1HoyotYCBF28DWLxUjvjcoAoG/Kev1joVqekr2rr+qvDiP8CEJtPRnBgPL&#10;THgXgr5gTWN06Y4n4RFqdQ0fYFgDklKOPzdtjQ+sF8zTMeBwdYgHpgrjWNG80UGwo98ieoN/MnKh&#10;KKN26JZbs1XlCTdHWryqZitiD4SFwYiRaBDVJ1ezc1DaXD/o/tLVvZ/yIQCBiaRZ/mMHCV/yrvmu&#10;J4zLmB66xVpI7hUuAfc643CzhKg3DOT3J4bzvHlWSimSjXc1hNSlxa/7ej8GklZycEw6bhftOiSu&#10;PLC5VIFidJG+snityFpdZygUUIzG129tR5FjOMUr0eoej7+GJi/PPxg9Z34oYz6WZXwQQgORbVuT&#10;w7IcSO3Nwqouw1Gv6mM9c5tN80mSTEFP5oV6LlKdc+sSLaokQ7JQeFfnRUQ/PlEOgtATYRonCPSj&#10;YyJ2p4SFRm1mps5DJsewySh7cdJkho2UlHjIp9l/nLObDBWt0R5GPW8pRmuaICsyA9w4izAuOGXk&#10;dVa5ZJLP63upEbtcOTGCWH3T226VOx9oKH2tkaGvA9dEO+BS+o6zBlI0+/B4eTuEKSYn2CCzOm+2&#10;vy4Lg2RxWTJbwaryzd3pXEqXtDevd+O5WtpiIyNE0wpGbpyk6c9G/hWkDNuSPugnIAIS/5z0sg1g&#10;aL45mLCDl594TuV0oBSrJWydwljkhXBgcx9+pDaYE1Fch6kfzQ5YbscSljwwt6MyoxsqcvwsT4qY&#10;hnEb25Wj2tWa6OTZnUXXebUuq7QoFN5j34aJM/Ihwfl/Y/+njh1y8wvcSdBoRJ4XePHFVig4C6vT&#10;t5Pp7LFW8UzgXumQIwq5qBvP9CL6hedvBcrVhyXBMM2Gne6sHoDnrucTEEa/xTUvy6Tq9/SYtrDW&#10;p3ZNt85dYvLxO5yM3tpqwHqLI2Uar/bK6enO3K+VIS61BESPHBnmCEIKoI3sii6Cg221ItzE6DKw&#10;m//DcreaSCaf+J34ayj2gJO0Ft6MEyg3iql2KKYotKMbPJH9mB9yQct3Utvdk9g8Klot8+tPghLW&#10;N1MNpHz1Xp0v+coES9EOiks96sgTnXZ0mOfZAwcgmLIooOokVwmDNf0m41TSTtlYhzGd5nIlizJa&#10;SswKTPmQlVX/imzoXhk7+EbuZhvcu43A+Aewz+tkhUDhOj2Yp3OXDkwn39nWMZ8+zv5VtUXNSmDo&#10;SWISz9hhlNP6ZNYYvlXMsC4OKGakkGU55G0lupBQ02ypIn7ZmmgQg90SfTMd5/Ra2MMt7E+Jk56a&#10;9VDWyLkqppjYo10BurJA7jdE/ZmW03k16VI71BXitcWjGeSQ/pYjaqpJWng/XYLnzXOsnaDn7XUg&#10;XnhYOQLQ8DIkNNk6aIl9QSWPP2m6Ltsr69u7Yjo8qddRDm6W4zN4zfTw4EMF39p7pdPcOc/bvGDa&#10;RceK7MmwqT/br1ZBPtro3ga39r+lsCQmdYA247ZRR7p5WXf8srR0qP5TVggO9vxHUt7ARAyPvg6Q&#10;hw64ucBxFQ/jWwp5u9Ot2hf9qs725LI8s3dpCp8pzTXN+ivhaRNXHptayLVnKl+s7A3BSqHU18Eu&#10;vw2ph1ew3+Jeg11K2eL+Af4RusK+gND6q1S72LblMcfUNz9t87h2Yka++8ZBzoRChJz5/tSuJGgt&#10;/FErdGNPV0+MHXRbxmwUBSGsn+mjsFOx6AVfGP/6Vlq7lnXIFXwMYUZ/DeXAfFxi+M3I6GKHGssU&#10;4Svrzk47cp05Gf28NftIvjBzggu8kcQxugPTicN50WnbnzAm6KbU4PYu/a0UpNjU9HG6r/O7eaQr&#10;M6VGG5yC1cms6ZB66PPlqmQ91fAjHrq1LkS28195jx+KZNq3693semlvtJqggN29VWqJXYlZedFU&#10;usmbUhE+vavPeowLqrm6sVvYbYsQOXxM/WjQ9oUbTHu5oXxVVIO/tDPaJAs+Zf+qzQxx53+XyPrh&#10;2csnMnfZLdVfKzYaqLulA64uBYTdas/u/qYg/eN2t+PDyfxmiZMooSrzf3L44Uv8QD9QHdhgRGJi&#10;bNsl12rj6cREHFvgKFaMnlctwhcVECv7Gh0ANf16Lw0FI8g7l/wYTI2aU991pKsPaJpy7lc4G9J7&#10;n2FROa8lga21i5L/zBJvtkfKqFagbQeDnMEBHx9ZUF9Z8aPbW40KVbuTyvh5p6xL44zT0mTfRwjl&#10;XoVTWcJOCoUWHsLhnsSacFuC9gRPjHVTV69HSDn007IwtTHYjtOSyzFJPk5PpsrsYryBNh3UNaPz&#10;mh1ysh9uyN124iNWeZefMhzbY4ySQHghO2KUFstXWtfd6ljn019Ot3596fT64zS1b7KoAocb1Z7R&#10;wERyaCmG5Vy+BsLbHrTY6t95+6D+Q+1wxCIrG94PiT2ryMna5OhWjmJNtBzGDmajW2uXJcLxZiKU&#10;IS21egC0oc5aT02zLuDrPTD3gAD/BebwP693cpn4gMJA/8ueqS98H37wt9WBamYtUJwdIYR1aC1X&#10;mHJUHaw+A/5OU6twa8vSjDXQwnSTTfvmCw+UAPA9jTUxcuBKZMHwzbe7N4vlk2MZnsjX5dwdYIIi&#10;WrMQlxR4UYql9aJvqug2yZoIutSgO2dv3c837okL3lhAUuSFA/Nrsr6NU0FM6j5WbAQdWr6B5kVE&#10;FzsBnBCAJIAxwJP8pfX5XhRwv7ejOXocDG//VuXkdBVrUB7Rcg7GXAsxT7nQA+WSKL/pzh6tWD4h&#10;wLPeNYxzhaN34Zpu3N/qNeDtf1iB7Jc9ACl24VfUd1DWTC7inaWLSAgx5fa7mGjZOcT65vOtXZVf&#10;vt3StaPzPbVc0vRbMffSgcERBKl9Bp9/5nbXqBv81DDp1vnrJ649ktnV0HmX69kQNtNHuczXA9i9&#10;iK5FjH/0OFDu6F90aY8/NI25nSTPWp7DtY+ZBlkvkcnsYQW321ahWxDOlTsMPCvWyBfQcDx3ErMe&#10;Wqao6+kg3hN5wo3A7Mn2tC0ETWS4dP3vpQ9OP4XfjOaiE7TQeRUhqnMeMp4N4YPGlZubFtpuFe63&#10;64e64tQE2+xK7+23Fg6Y93MljeMPKTCQs9ftiyG2bjtyOO6w4E3XPqZAW60O5Op03Ut/J0vX6LtK&#10;QVFhp8xP+1gs7/VqD03A1CqEAP6L0P4KB1x1rpU/rEwkCOTh4EmSxMDylUbqBuRStRQHkr5Fwynf&#10;55+rgCoYSx91TTiILTbXzE+Vwb/JzVNEffyb9M0Ds9yDbxMpdZ0nBPrftvMx5zhGm+0xs5OeFhRM&#10;aeH6fzgq1HVDXozICqFTUJhMBlFrTO4W4HAZ+KeXXgnjXXytJMiXUZ0Oe82oeKBxajtJPAAr6bqI&#10;hV18keUEmDISomPqwz/+7rJ6lRCMrx2gOwfpNmMoVl/GZCKDK1hVzcYVHLwnhghnM072JyStdEVM&#10;v2VuFjxelWTz86Qd3P07zHug+lcoKxASiHayQz3VpYeWuJ3Aa9swBk2Ets6SQ/c9x8boaaNnqo6R&#10;kPcCxeXKxCf6fH53mxOLSihTbFYY2UrrLDF67nE4+F12AoSYerYqyXnORMFEzJzdrEIlcYi0dIuq&#10;oE7WYeHhPZIoB3WiuxyiiJj98sgRbC0pb1e+iva/10nQQp5lNis24wdPVk3wpb+etFQlcIgiut/n&#10;8+0jQksxRduwdC73MYDkhk3xK9a3tCtcSdA2M17sl/YczkvMr5mBw22rxXGXlQJjZoy5d984pl93&#10;r1cUxR7SincF57dH8p9zIF0emGUF0f1eldNiPcviFmKZBXtJXuWUm/T4ntTvMZ/rFar5KZtDCnuM&#10;bxCLng+CO9pcRsjKoQRrU51fnibb2qRHz3+epfJStWbc2tFXbV9O2WbtiYsXKUtJpDzIIXiBdD+D&#10;qGJFKVGe8YmmEhISWVvWK/mXTzxucbUiKEBD3PPC0UTeo3yYTDr+xxDjqt9SMXF+30OktvALijtb&#10;O/typZV6hDY8dYUnzFZF+Gp+lOwwcYxJYhfJVojzEFUcra3rDowHu3UPB/dVh2EHcWbshEog+KSY&#10;fhZFXVq5j0wANY1S1Of3TLtNoxh5g/PWByZw3SScyeLue4AsK9Sy7L98i56iB0fWER61Vb8rh9Km&#10;csWTCH/k0r0/ruVo6txqUSFIZ7tLU7nX6J94Px1k8tWz1BpkEY4bIhzc64PxYyVMGw52FbSmX1/u&#10;dWXMtKexthvreyRAO0x4ISRuhYwouaGiyD42ZHi0WH+clgDL0jI1GKJpcnkd3JL53NCPq4CttMzS&#10;kUY/mQ33fQOjZCfPxtnaO75rz6mltyEGlmxDsoINMbIM0+V8jGy9y4JgxCb9jY+1iMXM3GnemYGN&#10;xYjLBn2biai0uYpGG2D+8flJ2KtuNBAOCLU0z5N39Xtb1rLwZxtXqXEgLapTeJT/wVvBheSuueX7&#10;kIAAhelztgRGaWTUQXtA2SyigVQuwYOjpeBCFIOm7PTTtjhiB0R18D+tmx9IDkn3kMTN+zLJTdcn&#10;3bF8rUvsVsiweAqsaG/sbJSK1HO/dbvJW2l+Ak+/1DshtZ9hnLbPS7/PFf/5Dp2vjffNWPQ6NHyH&#10;/lNVgRLYnikhqBL672Vdj1CdOz+iV2443XLd2gJgOrJqraQvUAcLjuIlziLNiY0rHazFHnmabDIJ&#10;z2xtH33bx46BtKcfU/0Vy/f/q5P0IkI7UXydZNST3QfSNCrqBb3/yZ1WOv7e/E5McTCc+JFiHBW0&#10;YLAEUSNb0Yy0Aly2/llZxjQgrZbhrPrM6SagVVVaMrUQKRwC3o55WSF3Wdb2fgjatsR9+atGq3n9&#10;NVOsFH2cGwG/F7u7QzTOc3WL92zxFBPE2y4v/ALFUGJvQJ5OCmfj7ltZnZAymAbeYy/eoyRSFXqB&#10;s9ow1E/9IN4opbycwZ7q2tx9bHo7/XUvs+DrQNo3aU0hT26Kn4NYPS/i/ZgSMGf0EPVwzDSD4nG2&#10;yySt4kR8RhB82Fw4b0bpOm6SFWy2BgsRUFIm/7jrgYs50MPwEbZxvv9hUamXhaiiz4qPHxmX61yC&#10;m+ByhBDk76uJKhqzmHgj7/m+QfwXRtJpi6ne/2G5XOD+/g+LUpYRfaU516MKhFvz8/kmSG96wM60&#10;/kZXtXjE2wr4Pfki1ASMZobimWE9/bPzxrixQ7DOKCDIvBuSEZ6UHE/klZB/ewQbNYZfEPzeJgh7&#10;5ZrL9DmMq0CHWmb9jEm3Dbnxyr1mFqIuQLoEXubEZj/FJ08VzE59X72zaYhoT5F9Iwftf3bsXytW&#10;l97zyGJuovYxrdSZo7IzsYen/BPby6uWRAFt1wfDFIRt/AMN1WdRsPDVSNO2VTh4MU307nqcM/Yi&#10;X5XWw9SWm52XoIW1euDj09FfjwRo2lv4OsCiPm+3Hx8USDa3YLrg276Yip1Z6hd4UXnnmMYgXpZA&#10;EDVRWoKNb0XBM5JJm+m8WHHeej23Rn+9eBh4FFZ0ECgehVwYDWNBbXWi6HYFUvyeF5S6PZok+ZSt&#10;K9gvezDsmpNdHsGzXj6trX2BF0tNWB7SktyPiUlfRAd0nR30I3SJXMVtmIInA6/xY31z6uzi9M1L&#10;1FuzuZd/ZUnGqsQKWGIHRmL1HCY3XF9QoZdt4zBLIQgsJFe8O9TteWew3bs9i4JIK47yOqd5H+wK&#10;Z6vqpJS826/MLxq+DmzhoRXh4+diFxSw34WchdiYgFkfCGLeMPiTcSlYKTjOeo/P9J9V1XtPhKwt&#10;101i9b2EgcUaB3lO6U2LV0bQjSovkg1hHBP98CmMsaK+yya9kLk3A3oMdAQEbu1OJmGvBJB5JDlo&#10;TdI2q/3MaTZ6WMLsqF/eJshY7qZQY3QgnqcLJRhM5jvZUZXmpfOtjTLxWLlgtpmLuB/snbzPL/tM&#10;Vu7PUqRRtmcxAPGYWonPPTjlfRmc1f/AlNkSMcBrIZ8qEdZ/xXABbPa2ecd8dXGzjyHVzzqRVGcv&#10;4R0P/FUnfbKox5wdACGlfW5sjEIE4lIbFUfg799EJUi6j0/1IT7ePDMnyun7/BCvPZvKZRD7+nnd&#10;aWt/2qfE6lYuQtvrX6frw49USCooPgP+QFzx6gZnAXvAiwn13F0dAQSfxncv9gS6+tUhj/ia8uil&#10;hjfhMIcdyn6U/8owI2s/imN6OaNa6QY/bD40Ytnkg7qmG6fartFb5ol6KI3jBxWqn2G8aE+UA4J9&#10;SwJpOkJXe5InmqITo9zeTMtYFu19jK2n6b1eSrA6+33oLnbIhQcEDr7xQAcCUE9PoNCfjOxtlgz6&#10;9sBQGYVa2RaZdD6bEL2NIXbXzI2nJ/nwPB5haPazyOKYWrHYb6Xi9WeHXSs+FVmU/j45v03jUP1D&#10;WUFJ2V9k2dEuBot+CbdSsnFlo/RB5endp8k3B5bBXoQFPaQQ4UCyS+NySeqNQGO0GypllIn+mol0&#10;4q9LnC9Yx9Cl0l1KIu5D6xcW7tRp9kYVxy4Tlj0v7C8hg+Z5U1jxf3QJ0VQ3gZ3LDY6/HiTA6BX9&#10;X15lVvx1Ivzgq2GyUYJPG1Y5zOEiBVsfMwRYHPYJawvZhple0d04FV6HiCENtmYHUduW4UD0AGjl&#10;7DbAR5doPQ7ooKT2w4kg7Tya+gCLjD6GPeibkECDDLeyj6WOk/N5dsE/HO7pEf34lWnPo+qj9i6/&#10;Wyiv9D0Dm2nPr/ryKJFKN1tiux5zDy5dfoF6vj0alnIlla31ZclvH6iGAwkX5ZickMMJoHRinJfO&#10;8ZYNFP9hDTrBw5s0Qz8dDwr3u6iK8LlFbWAsDnmXM1jnD/j370H4ZvP1D0Il46Hwn2In6zbDP0Bh&#10;0oQK0nEO/NjCzescKxMxLt/Je/LKfqZGLE2ELQatfJGRQE5AMY6U64tXoFr9rrarcsjjprg/zO0u&#10;qb/wNHl4sTbyCuTJ56RIQCz9gs+YwAJqFLUeatLt+bs3mNbwIKq4PxgcXmaEti5zpXWJ+IN+eFYG&#10;U0WcHNX3Q2hnpwr9O5KtSst+ZeIDqY05aW4jJJ9Y4Z1AmHBPbF6utGrT9HGubwDa0ycDqty8jpp6&#10;uuwD34sqO/DEiXRXJ92S0bFfjMAu5T4zUiBVU3rUgV7IEwR21+vGZongwuP5kxnlyy1DVkj4CQkO&#10;sNKfWA4afy2Hg5a+CW5Hp4folwAkTKfhZ2pJKpdW65buUlnvScYOXqhTsAmLRpEaec6oirYwuoM6&#10;ldW7eVsng6WPao9+G2rMvAtZHhFMgNzrEh/FwT3jt7AbE5SXYSgxQiuLjXfDGzcT7B+cCOovv2fm&#10;twhQP9dbVxstQgvuRN1CbeNsKFGYP9A/91ujbJvc5eBgS13if8W+kmXWv2bW94WZ+PJTf38Wur+Y&#10;CfZMlmPsebZji78GaoFumcbKKFcBRGSENrbBR9xEvyQgunTkikX8q8i5aqtEUxeAeHE5TBO8im4f&#10;TKhxy3VqXarbkgmm3ltwzGcTFUfKIHCUzCZO8eYzWjhesrYVJwztII9mxA273E6301tC4ytVVyfN&#10;XR/Dv6g+UnAlhr0+8jdNswVsCS4JXl9AjjE7NEGb4aQqT2Ezc779J4580WqLU+DG6tVnF+qi4dhu&#10;MOKoBVsUcWwPvg/PaIB4A4JfagY6ey8tkY27/nHSt278sqV5LNGno03E6mJEjughEJ2NeqG66Bn2&#10;mrOo6vjmFLl5RFRLuJQLNGCL24ddfthf8Qn54bT0SUc4RAT9GnNtHWSk6/JMgrUVVf++aYb6VLh1&#10;CZtvWI8cTmXWe1icU3s8MWiKasuMITg95Ey2aEX2TS9p/L0se8DUkGFUPDy3Cb9a4EWvAFLRXb62&#10;X23I2qRCb7IFxiDaRvK9n5WHodsHklz21AhR5ZB9fSSOMSom5po4NugEJK2OXvvUnGRHO/tz932h&#10;G2aBkl+cs58/cKqWQfc05uXte7zWY1sKWV604k9G4nBCVXit7qk8/oay61/6MI+aE+rL4slatZ+r&#10;1a94ivglCvZwZvPQgCFYw0gKPeY3othpiPa3YcSkhjRrexWhvO+y8rxr6aMDBZy3u8xM3tRQCKtj&#10;40jPeE2izOKbMpV1xjkz/D21Bc4D5xokXgd3BTyMy7KD7gdXcuuL4CfaPtCglSRgw42t+21tleW/&#10;lAmHg5lBvqGGjlS2dRb9ZNzBhevtBJNCmrbmuTxDFFFaubXV80W/6j9vgWf2AaZ3u8YkY04BbMIa&#10;Em+wJbCd++Me3laEaHVKBQy9Yxu67CvKA5Ix4OsUarPSpPlQrc3Dtv0gsjrLr9nos2YUMGvUoVQ3&#10;DB6xe2W/KxGGKR7pboKyoWmiIyijj0kVZHzSuW8YzLjDtwjIntgtGRKqfGPutDw5CduW6ziKUnNz&#10;9CnCe9BHVkIXWq9vokNUEQVWmhLRHmen533D9POT++y36qT6+wLPcPd9SHww2Mwie1R2nMBFK/4z&#10;lCGCM8Xel18cXl80aHCU5EQ+N0ob+yHAego+42xixF0nzNC2kny03cqNDkfU9mr7Li2XoOjZLNs6&#10;5gTkWurrDeYmRx14Bzg/iOc8N3STY3bBoufsLH+QR9+B3W0o+9AlhS+p9PgPanfo3pmEWp99pCeG&#10;aJ2Jox1MnjLlcCgZDwgl2nfZWF9XqRhT8ZmaXDit8bodVuwb/ai1zPEuXwkfOMLUv0q1kJlgyCMh&#10;ugheRO9GZrU+GlozXaPI/leGgM057iKde44hZ+TXZ42QLA6VtwfAR+YQFmRlXIgD/Pc1+g/QmE3Q&#10;519R3Xpo4ZkRRVJ5Z3daWWea/Bgpp8bENk+qT0FJ2FTQohe6Jjzp9hVIznJRTN1x4Zxrjg8+fw2U&#10;4HkfLw3KaW+UhxBizgrRZ1M4gaxIlRjwkS3R9Sz+u6kDEc584GHyxPIR5Rv4IETn2Jba4UCIZmSu&#10;qwVk1ZWkrvAtH9wL0XU5uv2oxA3/fcV+cdB32ZcN94wJf+UrXRvn6dfBl1z4q+h0054X0vl+zY5v&#10;hSQCl/0M9gMVcfqJilch+koBo95dRRcg1jjz5CmXzxz4UjdrRyNIXnIwAjsNrL6tfk2FSs6aoxyG&#10;wzE1UBeAy65nTFDsoljoCrB0/FPGCyN2doHVmWfc/9aE3r5gfzqwtP0SnQK9scGY4GxrH7CXufpS&#10;lJNfCviuzYPqzhy956sVjMvSSBiK9/2MpdXrj6lr0iuR7ZQFWbnr7V6a6xo3QZbaCYVsaKhg9Jlv&#10;wTON+VMxBo2tce1qzaZnCjs76vsZnztpOFYb6Qs6xTLBD0Eo2xgmFRTXEN2miubgRJsUUQpRPgZT&#10;NhNfK3DtRR4DIBWCDUhMrAetr/S79kc2hajnmbc3L6rk0M26FW8f95FbggTyG+8V/pVs7Uee4ofX&#10;yHXrkPNkfDnoE+1P2MVmGwqSixFwoloRcF4S4D/wjTJimGLFGxsQnBgQEU4vXVzhkMEmXygQMLoG&#10;XjTooh2k9PKdM83+HTadbJPKCNaGSC46SvVH1/GdXXw/Fp9bfUI48uNYfABbRPUGs6m84Bb6/JXN&#10;x6Q9wjeF+KjtRkKWC7U/0w4MdR5a+5fGDz6MHUqWSQDhR+MdVzl8w2E+9KS/lHsp8wy5Dn3E1hTE&#10;BVVo22BEaZetwWqijursfJ1mLGqHWwN7d+nNtVhP8J4D6tB3KMBuSqzLwuMz1zChOV/pb633Tptn&#10;+dIOrdzxqRa9QzXlN21vUEnwTQxTskG4jXSxqKliMy+oly/9qHzY+djcmi6MoAndcK+C7ruAwoi/&#10;/ul8EKmb9sidXq5CWVhsmD8njD1QineM8krvlJMbK/XSN9uSaUNj9rb0mw9ScyFCrzYwhR01eDgZ&#10;TQlt0mKyHiRAwpuYnYTOJZMtoly4YwwsGNPHjParfDD4Ci186YlW71FYprrcQEc/0h35YeRcuOxR&#10;ZLvit1jiZ+DPtS1e0l+4RHSQ/fGtltoYzuFGNoyhaF3AozLDINA6vw/+Che8z+hPDVRL/Q8r2DuV&#10;N74SMri877+nbi59fAGAFGwVan4yLZdWdzsINzPSVw6bCUXrK5NjLXEkh772pvsMSECn3b8PoUPr&#10;lp78PUyWCXbBtqFqjTgcyrpxv82W+vgqnTULEOwXqE9faxf/Icoh/zXbXgqaJ/uBPHkdHgAVRb+9&#10;lwKhwA92CLCwBNB5PEIbfh/4HXdLey0dFvgJVYE2K/X+qUbjJj6jZYKZEiVUG6+xbfcDL2DhI9vN&#10;7dAzwdFHCrSXXf26XBzfh5W9pR5Nl3JFQOW4cNnIa4+DOPYuliZy5YimcWe9DrlCubbZs3uEIIwL&#10;SgIyOpLarFyTsfYKh9//DK9oLbWQlMfpSR3gojIcCRmTV8/U/W4lTY+D7IeZ3pyiUfeamGUVZgrZ&#10;QAPywZzTuSNmJGHDQId7TUXq9HCBF5bZbm3qdJmZYXdKapfTNoIY/shx0Ss/QO3rOU9sQuxXoiY/&#10;9VnxArSFCMrx0pnG2mzwn3R8MXwrOXKi6RFiAyzssQoteOHae96T4C9ihl6x7lxpfVYNCMoqKodW&#10;rMFcs/WsL9aZvkVLFirHr3tsdEs6QwWmsLTt138v52LR2iT5hTvx9zhuKNdsrLsXOaZNOHab96fx&#10;bRn8/BardtS5wGP+xVpVZb7BLgMaRtnilGe0yP9j2dPkzgDFd5Cl9yyGzTOT3G5ehhk6ZvQqw+qg&#10;aaeIRjW4zC2c6E9eXhI5lKJ8K8mrymK9t8PbGpFsP5yGS+OHQ/wC9wWb1rsg47clRYKAOyYu0IiE&#10;iMc5/5mgaAruxbKtrraGGiLPsBUoS7P91ETJbD3EoMqJvx37uf5P5qL36PYqtClUqgy23F3qOqf7&#10;BmIZd10l4CCuRRC9NOWVY41LTeqU2Pys4zO1CdPwYf/StTWV9tdR0pee9R9Nbu8NjUCQPFOiPkX8&#10;Nq0y/bTOA6gHadxL9lRDRFG8DLVo1hJ7tjpIUCw478RaZ9QS4I+xOzZrWs/mLIvxTUzZ3Q0CTdYy&#10;Mj1ClKpbW4Dmrr4G+4V/aXOJ8sSLXGWsRMcSLTAxZFqO5Aw3ek1/u8g8hwOSY3h5hCK1sUy62dOl&#10;FkTtP80BCz+IDTtqpici2AkyEjsJuHkP7zPSJxjet+U7456Q9cdR49OVRv49UUHZRhQy8Gou+65b&#10;B9tm8mlP3bQHSC2t+mWdlQbax/NaGiVS5OSUG2+pT7IYlu+CnUPfECpD7gzMPBgprLn00vXdNbjG&#10;90f338sbRrswC3vckSNDQoBuo2JJ3KdZ5TwevKEaJlLtMTIicEsT2sxFcZNc32xa68zDOLu2rkUP&#10;C29NDaGDiyv94j3cOIUXLyj0LyBJ+Ap5wxdV4+WqfpU0fi5d8w5dPb3/dinVKzz7GS/HyD1hjQSJ&#10;dtq1dLPkm7p1oIT3na0LIXKcqVltha97MjD9tWwR+VhHN07vNbwnRvwHBPS5e4I9gRgn13i1WxHx&#10;K0OU39AyIW35ai63b1vcfkAg4f5QhSoos+DLN6VnbST5u81ZjMY84v9hNbCo89IU0qw8EFZtH38C&#10;BUOX+1i6lzyfFUj9c2xTYIvbLH1qKMJOIJ9WZvLC7ZN/8vP+WNFppvdzdS6YU+wffHDYDQeAF399&#10;PfXGf5aV3X4C9jJvsj1ufNJZzBuf+JuT5zR8fYzvYwMtYkF12W+9QHYkeLxHiFxvlNkv0CEeZ4rX&#10;w2GD4Ksg890XfRPRPH4um2z9rgXImE6ReLtnjdUJldemPCA4JJW6OP14a59i0171VYmHk6z+KE19&#10;fGbpmSAh2fb+r2WZtK8ffy1d274CBehI2cb+uZ+kAwpssQRLLn2Ilx6fCn/ryozDD9+4V9CwEDcs&#10;9OowmgsRRDDFBDGcd+SG9mNYFZpRwUZNxhmn6LvIFGyRaty79UtWSqF6a+OIZaIkL/hJ9XUDxZGN&#10;XNaxUEPNtFfx74x1a9uvnYlHfDNYVGSUU03nzkmfVJ5gBFBWLVAAU5zLvENbR+ExQttUj8nZ3H7y&#10;Iz5Hj1dcSDvWmRudlzP2Z2+8ShVjHgHT0o0o6gl+huHHhh1+3WH5P8rLAjRAe/FB9W3jxwVVEzIt&#10;BupAJw4iLjk+aRKIJrf0cFIAFLZmKb7wQEj5Y9sZkCSn29jb2ZSiw0Uo9m9xnPmKUlwLywzHrv1w&#10;4sfBg2AtzE3uZdRFrB+/waYfTk+GdlfnIth3jJNyjGxVgfKtAJfao6MjnzH5bMRAmhllmETjwjWL&#10;QDd8U2SqSIWyzX/lRrd6MpC38YlWA/VWOqXu9zcjl+SMMB4eH3fay20vdYsAF/0SwfjWIqrNY0YR&#10;tF+gyyGUPWulRaHNn7Tk0G9Sl7W2+XnmeyMiaikiofjlBb/olQegU2nnCuOtXtHZ68CGo/GX8b6j&#10;F8BFK3n6qqcx70nSnzq4ctEfftn7Zam3zLX8wGBXeWJBkPqvecFIInvhXyW2KkeLaLOk9K/iiYK8&#10;LwN6aito6Z1tUrQLlMr/L1Gei9e76Qd9d1MmzwiuROEX/ub1pA5P7M3jG63U90eoxdXMh/gZ/rgv&#10;K/0UAJSEAqBbr+b+gEWs0TmI4DNZc4f2e4alvYm5cWHPXLH092DWL100Xt2B48ohZADVoZQK+XJz&#10;eaqUHwvnHqx9ga29dIqd8eop30+rnWeSqbPfY19qxAd82haiyA5HAIiJTwBVlZGIeGkGNYu4a1d+&#10;z01BiptJ/7ky/fE39sMUZOKzOXSeq/2CvAjeeyaqYyTI8/2yGDEpKMvcMd7aBqhC7VDI9aREd/OF&#10;2U5s5D5NHiFmtEJuIgTVaVXz0QSqUt+Lw5y3P4eYYCrIs2R5s/jobJPG5J2JZcMe5Ka7wbRHjISw&#10;5YRzGla7MUtA0pefMzpv/JgIjgQJv1lIRIr1KmLSzW25+rXj7P4w7SMW2NKOuBpNJIDx2eQVDcnz&#10;mSenonkYJo9FEc5RoWzbYnnL/FK2Qrp09/qFLJxc248vzEgfSnnA4kA03aZgJoJT50ljhnExW6I9&#10;B8UXjoOuH5tpPU97FVQhc2th+niwCXszS0eNWenRdp6JSu9X1qLuI4Ws6vw0nvDbdrpKNzlkk4yy&#10;ZzWAdvvmOmlpUcKGPRnIGRzraSVdHS/hgxvPOsuG8Q6rRcYwC77T6UbI0SnX1TVNUkwnqjfDuP+s&#10;Qiap+Sm+aqXhpNkVKscO4aoL14z1C9l4h5FgXEG0zrEhEvQ+5uuEzigBT19J2XmuS9zN+9+O4aIk&#10;UwkZl7GTJCJmNizI+uoygNfRM3gk1aeKIobCzFIZr0AL8iv1jpdmBAM/bZ6wfORJBae+p4gyVyWN&#10;/8aQb0DF86lz9RizNvDtXre0bCBkb4fVN4RjdQAs8WP5z5Zd8Vhc4gI02SCRY580+QCJPGBvWbqF&#10;HsEdAPgFfGn7pvXK3XQsS/yvU2aZePa8hrXS3Dhb2ScM80ymTjgpDZJYpJWhuwTJk2bCcdviSR85&#10;WICeuNNpBXImmX+IyzX3kDWio/Mn9pElUtjxKqSbv+7H/Z2O/g9rlFbarf2qohhIeBqgoLnSdi/F&#10;yl+XyIiblpl86MjnTfQLi//QjtcgkoMxu7Xrjta7alyz+pdbbmFepVWSjavYKyBCOsEVrBt//WM5&#10;aw5SImlB9R3CL5EVI033yVTPP72OCx24S0xhg06wbV1sdb3wgKOwNR3g0xJDQRYQUwFnNxc3fg5W&#10;+LIosyIEW8nY5W7YBfRqNFd5qT7FD2FLZOHe8Ew9NDgAN/dRvcSs4JkKpWhcudAdKQ92UgC3M0HT&#10;niZ8MoUSHX38iFzDT4g70/dsBYCd2ehJP68VSIjUObG6Zj49x206W8sY+eT1NT33z8nifEl8yLRn&#10;cTZOxtEjQSFmpRvug92iWxu5SGYrqKPU/Z5uOuG2vhne1NNyIe2w66MfDpYvA+W03i774QOqRF1z&#10;xRYvPOFkljPbnfIE9eMkamwM2A2939LNKM0P2xdcln1ncY6oKq5Fr1saO2nPE/mnCrVaNPEtN+KA&#10;GyrpTonu9V+DLoMRD/4onYrcEXBA8fqom4P3nOX28dUx0Whg+5MsyRmtD7GZD8PcVlV3IM4u1yvT&#10;+lKAj+DABJDLqbNzh8FBd9lxEVIgOLoiywoAvn5eFGBXagVJxRa4NWDdVJsXEh6n0aMR2U9/z00o&#10;DR+JCncqtUZnwPf+Ft0UVlaRty0L+o2d1fuuv3+bcEg013yuIhz4UfZDB5ufdz9BnV/KyxC5r9op&#10;CpbqD6q1HBATcBCYfzcwtbdmJH2sm21oXoPCuBzY/0b+qzVXjCyhFaH//jVm9eAGO5uwmaHdNu3N&#10;FbtKf0u7tZ9fypIUMhYwoAjcV2P5TihkUBnz7ZvT+e/XPm15b3q8EJrSHZzIlcQQP9naQEEY3y7q&#10;RTyb2znwdCkRwLphUXAa8JrwoIT04GHqBQ7/A+vyFunij7bv2F8OHXx8MK8YrWWsRpv20O9fcRRm&#10;UQoz5CIU3ncWfcxIYmhcwyHy1IZ7IUTwSbDzolKbIYOs8L0xTLjhUpp6KFoikbXuq4c8XSDhqyHY&#10;9mcPyOwT/AJmmWVNjCA7Kz+77YOapRepFXey/QSB7u3i59VxyQZL/EmTyEAOl7UcSU2Ydb5flS0h&#10;5mmDrevHq7QIW9CcCppYulH3Zx2NaKT38Ka+nJXPvZH7Sgs8SIDnhFj/AD21PNlUcGNc8hAAftf0&#10;6C7PslQKJB03TnqmZZS6QfAsrfJ5EYpuyALyCT1zr4iyjf/oAJg8+Kq2AF7bffqMv+dqXZUuFTXO&#10;TGOuRy0ekxQNn5uETxvvpSg33QNPyepa3Ff6aCBqH88RAExn25germVyQv0tWyjL78OzN3cJo7tw&#10;Wg3iAAdjnLltxRn2X37bT0eZks96PMtdxa+ODbRfFYhra9yVRio1k/rbdcbwDHEr4dy2fMhMpN09&#10;x4AIJlUWneYhYNAxLd/8VBow6kdstEGzOvlryEjZ2yfqRMUzuDMvbHfFGOmidwf+ZscIesouVMRI&#10;JdWXUwyl8mrV14QM4POFWdZPoz5w0uj80r4geRBFhiXsaMsNzG2ZuWZTpt+1ADy0Jzdm9mnd+Off&#10;RvbpvycRiY4TJ6vJ+yKhS0qB25XWe/PnTdb4zZtrydPrUKmDy5VTKgvdGL6PiLb+zjlKdZi6WdGG&#10;EoHnI5idZWCjROyF19ta26ei/SRmIXI9nSundXUY6Jr2VBHsdZdmxSVb+vO03WR1bK/PDdQECd0+&#10;EiF3I51+XvBQFX48TDlMTdXxdrmPe+4856GU3kDAwJjOsjYlT04c99mzd9sxvtuvXOWe524dQtv/&#10;ulsfI2dyyyxqJgFVGlk1adFZ2wKfcT95TxHUjb3Qt7CfNwvmQol60pWVJRRyfoVOYR7x+CI9CZLm&#10;jSrkQPrCOPOB/NscLbUWCr39W6JAmkuYZUpMituOmYwLJgQmGLOzkP6pS8QV9m6vbd5SHo/PWwZA&#10;e2q8V4M9Can0eqJtMv8QGI7AFV0TbOU342grZhhozkVrO6N6z7K/Nylj281RSs6weLPJgej3Vkx3&#10;88IZQD4WPSiVflTwaJDYftlt22/BdJcISdLN0vgd5T6ujZ1GnrF12wizh3w/91kCuPKkKTpZdF27&#10;vtwTaxvw64H/cfKrLTIwzxpFT7K57S4+r827pk5vLydk7r9eMAk51ed9IQcSAEz0CYFy13++GYYb&#10;ltmYKVfMAl9p3Kqon7PhZCmyjE4pPgzYiQMlbb/n/vkP6wUoZUhW+Aqy/ltU7pWo9k0ncTzVmQmm&#10;GZiLHaePyDp2+URk1qJK/kGYYaQxRPmT2AV1wkmvoQKKgEBcudjM7dd6plHid4URmSqHu5kFbpbB&#10;Q/ZMzkR+S3v2ip4/b3sTvy12P0SjBeahyktgQf7F/6PoPNzZfrs4rK2qvbei9t6rRqk9Ym9itHZE&#10;pHaQ0mHvURRF7U3tTe29d+xYRZGgpKjfm/cfkEu+1zfPec75nPuGMmoiduarhVwSNJILLJeYcj48&#10;/CoUiFqAsmV8XGozoDvpfjJ7ZUuntXgVfLJbumngU21pV2fRUZei5qE0ftfs95vJ65LAhfNDx8xR&#10;j9sPbAkNhUhaj3TMFEgbbfxtaw2mdcQVThhozNVRAzLpVNQpEFZida7YQ35tEHGQWGFFwmMyL3gK&#10;hdZKbkkYdoCsyIc4sByE+rp3Z638oxzvqKnm+WbD7UAdbr7qOpRNU8tWM5J8wAeqLRq4eALi9yj7&#10;0e37z+oBJEVeHSPz+v17XmyKQE82R0IZ2jdPfeweoVkHt2jvDWZJW0hToQInlF1hAYo00eyzJRc5&#10;urHUqk4JZp1lG/0t2Zwej/p2C1q7GmYtq5cTfZl6KEsypb5Z0AZtpfGvpaQKaoiihxlW+qyYM8fF&#10;+Mu0pRZgQBv0ULZjYDkM3Nv849i6PEGI3H1vVeVSa5ytLQW0Cwobm62oVJyBD699iLEYThBfOChm&#10;2lgNeqJD67kllvW0pM2ryP4k6EPr4tzh9H84+l2zK7YkqUMxDa8QQ7SvKljfGtqPPdXH0///V9Uy&#10;b9qVN5BhEOAVlKvc+jATDTkMa3xTP8gkMTIHP44jE2o9Ux+txlai5t2cPy7/WN2/omjQUh+qFFpY&#10;/sFU+wI4tOnb8AQ20/D70pBk55HexGRCSH9fEF5q8TFj5Ic/Qq52rWjcSkjFifU3Y/5fyd+JJ6+d&#10;nWGcXpyCvwBpxtSUZieJayqJ4g/dF11fArNT2eYUdB7YZpGdGC+/p7mVQhddXZ1xiQrB3wSbx5q9&#10;Av0nVvk3HSXYWhV6Rp6JbUNk9Ns7FxRA5VIbX56YZR1aNIRxTS50OKxQTQ/U9xNK0EyPlbmy8k2P&#10;n9DZscxnaMxhA1UQfgJhxybjZsbq32hWKSd18I8ffP/haKf4mTClGElL/3F5UZujIBcQqV9XtAlG&#10;hEauGX0RPNi1icA/47rUwMxEm6WJ3ahVCshrt0pvpTflx8Tt8q4ZFyx8+WJxT7kcid2fM/o+WU4k&#10;gilt/OWScK4yb3ZmfQH6JN7v3utk+kX8EWccEMyH0EBq1EaLXG2RgOIL3JvlcoZyvisXrZ2kaNit&#10;HxsHihDz+ey3S3WS09iotsVStAWQLCbXYlphhSqopdIdVmb3JX/89Ha9DvlC5Wszbc4OUSTz7DhP&#10;GiMn+rvL6hAeNQiBCZFE/UkoeOBZ5Hx8plUVnv7tLOMm4tFdLDA223su5OqvOkf8Z7G2NXrZtxID&#10;v77lZqyETBkD7DMcI7FTtX587Bg/V48Jad/f8e+Z7twZfCi1H+Fy15wS+OJ1nfjQiLMTzFlEWHr4&#10;MjCku3hXiUEmorHyFeFWf3NQmBzki/Z3ZWSsRmcjIMwquoUE+vXLdNRiaZ9HtosVubbplT3VKgKk&#10;t4P5M2mgN98p8LQAE2naGHN8cAbMsEzb4yz7tAogYNF25jZV6TVT6FqYpgaF0CycR8Z3wpLdcsma&#10;6uIVZMqIEps1/Z5XwCuDAV7v/sPxSFFPkkzOFI+aY+B6qqUI8XCRoIoPXyyvhvyF34ftTs0F+z60&#10;LOxfHd2ToS2QanLq5xE1V/a0QHdsxGfhioxwmnmye/FO0fbM0wlmjr8BX1pleJrv2Nb9xx2utxAi&#10;kM0MBs46oBZOAr2XDY81XJJPq00cHzOqXdDsxbzMJ/yeQpBsw5/k2lyHagBbT3XtEInQ2NgMpWdp&#10;lAfsvhKe61uSznp1Mcy0rkkQViU2ZI6bllnA35Fw446Eg4phQlfB9pSwz0afVWMW9H+sHm0SN4cX&#10;v2X8sJK0P9pLKeshd/pzL+208iWyLsm8Hsjdns0vkMldk6HhhvFB1ibso/hhc7sDcop5RRvr4wHV&#10;oX2At5BA4pTDG2dVa26j2WSH6ABv5mgjE3CIFDYFM90njhlWR5Nmi0Tuz0GiOxeXdt42xfBl4X5V&#10;fqKw5uymxrYyUP6x5YPV29BoLMxPE/Un7V91TVeVjnOG3qzI6duF06tWll1PrRipNcE4fMJiJe8o&#10;3TKxnGlcd6zHHTUMQP1rblSQdyy2bQNWTj4eC6w9o9RMObsGB4QjY1jqCv5W0j+vTFmt9qIo1ZnP&#10;6RbOIeGbi6u5Dv30cusx7PRPpssMG1qQkaTrb7hkKtfvZK5vZBwjNg2Zlo0JmhkMSmL70TiOzR2o&#10;ngEh1l5pbMPogfNXLuMnPTfr9So5G6P9Ja0xa8Qw/aVzRiDl2An7J6cX9YldmYFVNjDFG8vlRqy9&#10;7IF+5qqayTQ4Y97Dc7JQJcP8nmPSo0LoAFbw1SNFtYvzYjbAKWG4nxHaF2/Qj9AcrH1+0uBuXdW+&#10;Xr5TJqnHhRQKZm7zpuUOjv1qekhEJB43UN1IUuE9sFBudKfjPttTU/Dl/RePvJEdSXtSjQtMtlGO&#10;evFh+PkuY9lsbWemoIvzpcIKhzxCxslKVZUx7U0vfFD+kX8Gat6ybeZU6q9goy3lml7PHeQLNrRi&#10;s3WSIWyu7p1yALOmwaV1WzWXJgW7DoTw5xkuNpE9tQUhpiorMf400o46qPDJ7rTvK1Mnot3t4VAc&#10;lwTZD2QvE17eiK17JXUzormj37PGVF/lKJ4PZE1FM5fk5W+B5OAZdXYkYTbTlJWcno+iFDI4v2YT&#10;Yjw+BaJp0Kbld1qa5ssjLfr+nX7+YopUmEKkfh7SFcNRfrLJl2DsRxS5cCYFaMF66xeRlLGybykm&#10;2dsHkuVoHCap3XCen8ESf2L3SmrJYYemmHh/ocY7K8mjghTVgOB3nMnmWrUccE5DjQlWMb6AS2fD&#10;CVsrj3uxrib0+hwsa/PcZt7j3MNTCLIpQoQgUXG1l9M+AAkRxyrUVQ0GSDq6Ej5utty2GX1biklY&#10;fqDowBe65ylDjL+HlMpVR15nyzfEgtgpyttksQiVwHjLU6IkMIEDv4PYckyDtr0eq7fr9KhnpWZz&#10;qdD2qQjWM69HG4lkJTpq6WaaQQavvaKdB7Y3zofMHWjEGM/rh8JciL64qpvhfnP+eFVLxP0RguSd&#10;qt21BfYjus7KRa5BM74AkB+B1SmOqLV8p4NkKG/FdNLjDvG9ncp0jEgZaFMJ/dBSEM8Ne9ES7idQ&#10;S3TULingV/WVwvT1o0Qs/I51khfHD1cMN51Jie5PFwR7esE2d3fI4k+5O3oSxvut0wYnAnw2JL9X&#10;fZobW+NiSC7mazaPGiD8oOUBShzQt1zUq04Jzi+1a9CTt/IIsCcL4cdw7NBFui4pWOzauu9hk+td&#10;XbP/4TRX06J/pwnRbqT7diQ7fK0LzmQV18nrYiPf175JjGIlhxugIub7zbNYe0PJMHYHe2v9OxDX&#10;/ls1A+Fe5/1qrEOHYru1xdjTOeeTvidnWKV2gwAzrDY8hBq2DED7Z/ig1q69l0JewFI1f8x7+sVK&#10;LukNRZb0vb0oSTnA9U8251OtDPwPR+RsPATtTYVQlIJ7LD4Q22L5utPDa1ByEIvsQtXDcgUmsj+E&#10;v/GTwEYQO6pgS1XxMGtQcPVSbqhcvkr5JQXVxcu/qhTRYcaHHZDK6zXA6byJu2FWccDi5j9JRTV0&#10;xqk2CmlPaYOlmLX0C/wjMtXifhhHv6rsWje3mK8Kl3oC8vJMsVv7SK2VvB6YWhVA5bD9VydysceB&#10;NVqReamb5YiV+UEQboq9rO7kfcwqnmiXTt3JIxsv32yuK9cqdbcMxFnrmxbX8mSash2h4Oi/3Du/&#10;U8TEXi9jMovuTbB7/X99p58JLWDZ31hqvf+tXtw4mD/7LtgUtBcIL2N82R8I4RiVYADGD//ClohW&#10;KNZ+e+LmDNS1CBHGmolIPJd1oVGePh9C9X6intN/ii3XT0zjoq9aYdZ1crMqLKzWRHTAecVDSo46&#10;PyhlcVDe+8FfjvPIKM5VgM/fGj4lY46JRmUqUsCq3BEZsQoGOz0UYfOSIlTH5QLMcnO3Y27F3R9L&#10;SH/otqTgH8DmmHyBPyIe8b9VCN6FtEQogLfLpKYfw/7RAVA2dOlGbnaCMSKNlv0kxRVK2SSdDkqb&#10;+OzxLOL7cR7PX0SJ/QrhA27dq89tnvR3MyX2Z9wWNQdYpx4H6SL8mvNBPgedLRYyEkBJjcAcjt4Y&#10;M3rbVse2ypRlRWycfnu4r1K2029nvKwam8kongz9vs7bHcMno0c5SrIA1BGoYdqLG6sPdLEw+fxr&#10;27oU/3JD9hXtfzgZyZPRgz4XQ9CAtUuFmz4lGrY5yWqlgQcuFNefzdy9FW2vnS0qPefKNVzbUy+o&#10;mNVq4fNKzuRGUv/ETr0gnoHQKBSm5ycBMgc4yPIM7dt8U6eYuTMZ3Bvgc5wLFGMBFgw+N9Y6+aHl&#10;mPyx72+wP/ryYgtmr482m468Z/MTmow1OEQ017k+Svmr6jliOhJf9wmH64lwsEU3LHRIkRPFGra/&#10;CGfY2ZCVEu1Dms770jUbNAb6JDYdqHkJIQQPuN5RmGVG7USzAqJ+7qxzGC+BHeUqyPf9F+VrT/JB&#10;V7Yqw0YZ2w9poIpRkKtCy0278+TctAKLSkW7gdT6GbXGrw8FfJZDs3UJ2khhj06RSj2a2igFNu9u&#10;NrR0ydFOl5FfZWsNz8c6ooHkKiNVwQkrAuH/cMT6nuq1vqrJqIILoM6SHmTRLl+lJu0t+Y8fhFBF&#10;kcaNWbJFlwWU0id+akpdvcZrow5xlVZ2nIsPTLD5XsaaSrL+8VgSDqPkF/U/5qHVbyS0k3lzN2oM&#10;o8+ePA57oW5ml2n8LE3FuzQqwELv+H4SNJ5lvWW7lbkbSgIH7JJR3us1zsN1bsNP979trSZSZ1UC&#10;7Zm82Ieu21xt9y2833ygxht54fVH6ubj/2+dqnQxWJpRUHMLC510N93s7z94SbZHxXPsqHGC/3B0&#10;c7Te0I+h898P5mFCHDBSqGxdbBSs6Z6vRLkGxOj/ESxcXjXp4wL98/J7ExFnEufjl+mgnGuSTHXC&#10;KctT3OWFLUpO1HKUH8YP3AUcmLi5Nlpfs+Juok3lzgQxF/RS59okes/mx+yvGg58JxBrPOVunP7m&#10;blpM/yv3WnpAMx2c5uZtT+nUhjnfXhuRshXQberM0EvUa4r5D8euxU3wbEl5/2+DzkrLm+Qx+CjO&#10;owDyvR/V4+9djRbuOb7/YsxL/BNMVEsMC/hNeSK6ST9Akb/h50d6oYekL00mjiGfsIFY9LlOwkV2&#10;STSmBy8xBv1bjbSFOyA/IUXEfB+iJH6nTIrJ6hSpxjvK65Y1m5jMeP66X/ENf36dFYv8Ys09BbrO&#10;ab5TrFokAq7th4PNXdg32trKZLSFSV/QL1Nq3/U+edSy/3Pb/KsHe7iSC6J+MVT34Lby2hMLc+vZ&#10;GQnhhIUaoDL6gRGorpaIFKVTIl4/ZoBeS/rm7e2xdpaBsG+rMq9eAv2jffb6N/nyVkFdIkN2L9EZ&#10;A8HT5Bswid6giFJqbxvtAgyrfpeeLucynhVncr6GNJLrL5HGUV2RGk/6s8xlBSgq5q6fTo4rr68j&#10;j9SyotcH6lNubx3bMRJLEyPLLJRW4sGR0iCPvwEb3QM9TAQ5V9d8Rk7T61VppAddN70q7rAGrk/L&#10;RttyvZvJNzPs9vXktOCW1k1OKumoNDP82Tbq3vz3ltnzYXRoee32L0t8GVyouRMTDAah3W8PjdDC&#10;DfD25nzkyz9RXKl6q6RCvpX49dN8ljk8qcHsbN7iVfiedEjN/sQw65yl1FKYyfAy6xp5Pwi3+lWH&#10;aHe6hsoygfdco1iE4PC4yddIbJro/bOBaCQ2eHfrGV7gjlAT1VPwN8GkC2SkFbHoZnZkClfH/eij&#10;eSEW6+2ATUf6iyso2UBpENaw9uGBXIFP8pXjslIyMXwh4xAv4UEh8aGyXCvYokpeGkBYJ5ckECNj&#10;T0HUnu5+K1y2G8dZcTe3DACevTK4jl+6JxP5oKBX66b4agHqEjskrhjN0labnvk2QqPFsnA+TNnm&#10;QFOcgwbn7IXWU5lr9flOR79tKBVm3GReSkjP06FVmvbcxwuSozqZ8Lt+mAXnp7rgXo1qQThi0qxT&#10;BOUJXor8OQNbVmtevLKntzm2sM5tCXg86sip/LYl6wiSUxq177BZ1OAZIs70Pqjlg4L2jhIhxrtf&#10;A2NfmUeJHVzKVVdPdg1oHJvn5PqJM5+ZrVpF2ODE5WgRKlQtdYq2BefrX0COT+v8mA6N7qYsBkIU&#10;Z5zRpOndXIvZ/SfF7mK2XZ3XFsZ2tuOSj4ojTC/SmBen06e7RPM/kHYyjqOJtidCpEKj8yhqFZx3&#10;9UIBMRc3ys1aLvNFWOCpb7bYBJc6HBAV0SvKwKmBP/kWu0gmD91OfKa5/X+A+7hep0mot0NzU8/F&#10;Noux1lTSyDGnwshoVPTTCAvv8reJ+bDEXZf8HSI9gb7bnuhGiOI4ICa4hxpM5636JlF6hXJyXOVR&#10;jKQ4ez/t6Zk3wd9JehtJfsO4fIGQJ77fc5BBN1EPfHDDOTizH5KVGsZjgMqtLF3tRLnLyC0OHqb6&#10;CJ7lU9JJ9Htxmk+SZXLOAce4Wt/IjCAl8lB1DFc5SshvWwRXTCNn7K0Lhe3zfpXZ8cabzuG/543J&#10;EUMTQjx8Cm+dTS3Yvpa9dETaU4QISJeXYD73MWZEYwfAGxt//bMS2krHy8dZMyiIHTeC5jjDKDom&#10;Xj/BI2kNJ7KbRRXuSPfcaa3k+CBJDiOuTmXeYzXbfVx3wtXelFL4PeCYzUCFNhYr4uQGXuehLYEX&#10;S1/jeojCPleaz/bY1f7hNyrGW5vvwF6IRDvF0PxQJpgcFA/Ls12yDo9ILdVmiS89Bjfv5DJDAcDM&#10;WjXdqUTWvEPFl27YKflTv5pS61wDchAJqmVHJvo3Z+Ns49HVCUnQ9ZHHWXG7FQFodWskRfVdTVxv&#10;WHHW6+Ln/zZEqE42yVDOX1FXIZQo2lSfYjce7fYvx6MlmacWv8/9mIsAHupXjy03Nl2Yirm8T3P+&#10;sGQXIk6Cnp7HK9DXEh5nn87bzd8bHnleanrQFKbtO3EO9gqw416K9llprdlpyDNMFDJ6uTOz+l8t&#10;ZFb4fNI54rDr77cO6UJD7ZYkWcm5Nks2meYlc1j15XzpaOvcxY6ub8RtVGmO2TWiHPJwSzPbdfcc&#10;s/JQDX7n+NOV9rDPr+eL0OprnAFyft9Qm9qhCsLsIs8l1C49lV+wSs7t8eIWRAxnYneC6JXcDPDu&#10;udECmAzkq+5ySECZjSD3vGpLT6KRfYM+7WmWGVtVmiO3ND0/MGxt5FSRZXPtXhpVpMTQCUSW+eVR&#10;gGnngJZbG+4h0NWquUM68q+ZWVqGdio25D+/qtRMfn2mYI5n+qvFWruasuX96dxQheEeaNjcEp0Y&#10;5UsEjXjnxkpJUz2QLmptUOqWFV+SHVw4/c450NNuc+frpNJEvpIfYT91EbbHCe7tDN4Gn9PDzqCE&#10;cBLU+JEhyCvaD2/uXmPNwXaWf31sXjefmVP3cUV2obMvjqjRaZZSDNzRNR9oDxdFFdmJzp42SXDn&#10;kyVm3V4gQIeZpVFS4xrmNG92Hfg0XDSYvn1YxCrBGVht0TXFuA80KL2pvHJLUHKO+Nm4isirwaKk&#10;RDm+HMKmn3serqRjiq+VX9b6cPoU81Bn1P4teF5QXJJXWn7MQo6aKkZd7jR242GxYHp2F3fGXzAR&#10;B+dGCWespzwfdac5s606v96oxbM9EwaQ3NWpMdJFdxJVbYBY5P8VwQn84AiAjocfqOa0eBbxFN/p&#10;TpRFtQ6k6/7aao9Sa6yikOc7Cu8zCClChsDE9lsnxghLVlMj+qHV7kHfQASa/Z3ig+KC3hNOAVZU&#10;gcmPXlvSX7dQoH2MFjqBMMktSpi3EFBv7lS4VvCP5AztzIDDWiy02eDuJ7pm0YV4FpskdNBXmJCy&#10;chC7LBWQXOvO2sqPf1k6cX5SapSMSReiQzbH7goBLFHwLKKjB/Xc1O/Ytm77+/aGduDou+NqRRYP&#10;Stw6PmdKDVKJvJ33dPqLpDleilGSJ8GxPQ2b4EKdlF/V6C868ZyE8CSA3FPd8Be51G8sDFAdfZsi&#10;DbN/9HxUUWmdoWvm5V5VQE1XKOtKi6hY32+1uJ99RF+iiRPOeviRbdOMsGVlVMgHBbFK2LMBDr2I&#10;202I1PcOsJ+o06v5hjZtYxc2HPWLj6upEXhdmLflbcG8lV21pX/yJwV1S814a1uPHrjvwRijil8I&#10;kUiREOqjgVFBaUD5UQBF08jbNG6fzvrW5KQKaZ0PFo67CWOhZLC8fkrtKljkIONnu0kfMATk6Eq0&#10;Jlj3XS2akB/nIjyWnxU7XvN+KXU5PbS8dM+G5unrFoFGhHChNgbT2jdWELCPusvVZHkPiYKJogNR&#10;Zqngp0+St7g7aolXYFSDIcJ5gyxMy1VFS+ztYiPtjfVuzf5GRe660HctJJxlMjr+w0QKq4YTBILr&#10;mBrmYv04d6NUgP8Nlh0q11ZhJSU02lTZQw9z1U5YWtq80afN9RvsOjl6t2br7kGcoWjVEaPw1fFJ&#10;sPYBpWU4s39MLleiJSYemY1djbtRea+z1S9jJK9e4k5lCWrWMhylCqxvl3/mQTmezqk01gMzioO1&#10;GKBrGpdCyRVGSptmRdg6O5vA+WXro/RaOxZQIWSzIdfbAz6uFCk/x892oag7HawnI2Sm2Y6sKeKv&#10;5KS+xqdbAaY6twz8j5+7JsK+tCSoUI+K4fK+kqU52qm/F/zlA4JVbpXx+O8vLb/SGN7ZLN5xBAfk&#10;N5WDLcN/Ns7PZAcLIBXaqA2ED1P4PlOz2JuvK+9kdSTSYKMFQ/6KLPOdbAUwH42H8ZhnEXeA3AMC&#10;2qvGsCiEuVnyKtKoyZGzPDMtL6exWxBF17uWXXb+h6PY8hcLnVPTXJVvl6xDxOF4JEwzkGd9+jB6&#10;DUQm8JSY4JKOBMUaq2BVto6AHS8DUHteNicgoZJsZ1ehxmhit8mUePpQ6Vd1j3tjzkYoz0wSE4aN&#10;ri/MPHOa25vu6FXajXv+lB+EiP/LVdDbLXxLN4B9y0J7r28FH5/dDWR1xY+vVqfNdV818lsdOr+9&#10;QBQ8ojA3/BXu04I8xGjfCd2To84+SnfRNBc+nTBxlw6S6U8VvL1K7jB4uvEb8cG8gXeextTIi+Fi&#10;asiG8ZenK1oDW72AGk4kwEGD31I2gfZH6bf1OQ0KlZxz6wQZDjm/6Eu2CfCtFvV82u3Dhf/EG29h&#10;67z2kFgIKIizEc39cWcfTzYpU2EZ3KbQkcohKtJJnFM4Tr9q181Sw93MbFKN0izYOHpwdQIj+PSO&#10;1sp7UCpWClbgsoeF2/iSHFk08Tl2JoQEyoYvuKejEYNUI9S1aXwsDn8pChqYS8zMHLgaMO/RVNod&#10;rdgkuWbLolTU1ULigFA5rFDTBCTZYSQ04N/G7mzl+mQ6y/sxtyPTa4Ytmm6uzentv3l9LAT1i6fE&#10;n4CyUqdyr1yIym+eUGRpvGDw/2RZ6EQRn69JjUW4MLrbPWtHGyTUSHaQBBh/Y7ZGjpl4o3TK9zkL&#10;6NMcXpupnG6uvsZR8NlG8u5Scxkpc/E45R7zL6kDKCZBGktB8ORsVLAaOrccbb7Wx0qhAPTZ+YWs&#10;z+obNs9+HRy5+MItyx929p2ICl4T4uvF56T7dC8q1A3KCFdEbxZCtrE5BtqepYMlCHvz0u97mWJo&#10;x6djHrNI+FHn37GyiQDJTxrJmdkpAsWJAyECaJH+u60whEWMgn3V5KvigaSBI5rqRia0h26I6Rt6&#10;lbKhPmrqdz/TDpbqIOhL7a42rIGy1mDWT1ZY8CvQXaii0+cvUuiXv0eCoEZ+HWE5Md2hY4pAzp22&#10;o6OsOnd6zKlAwNohlMNCzrvcb35q+AO2geOBpouogSrYVvy/wW2Q9u6SO8erMl7ldy9hRpb25mpn&#10;63rLGAdRT9C/RRvK80hWOsUX7t1Eib25VMvV1aXzQkLcMcwGOi2t7Z0RlJNtTlqfRmmPRCkdNFS2&#10;617WJA7fkg0ohftbv0MfDlIh9Xy0E2QlNwSAs+nyQtJaLVooTyoOBn0thGlgjuKbwEvbJ/25UlAi&#10;9wY3hGWGXtb92tezADsAQYpU4EEMJwE1LoQ+ufm+6vtji3e3iOeYKnk/pzxXMNfNsV+f0TcRPh5I&#10;T/W0A4amxK50ECKONbHJLEKaVGtsbeyA7tY4nW6uCbNOMjLiDLhJ9Z90GIijih8JMDz/g110+Ie6&#10;ff/8nhV1EyklxGu73qtg3RKlYDruU80uql3knMblBpwQ+CFK8ddNR4DSrjNyp2XwPxxmmIkh9Bnc&#10;aqYEzRMhZSvkXH9H/W7qOvrlOr1WoRdRqwCvs1f89/thxXKk0pP/cMAnSw9sKKW+rieARb1Waeuh&#10;+iRrVU+1IRFhNvlmWzpQr3FvWnPFx/ZuH4l8/F3qypLFRtBR4cny5fN5n8Wjk/zPaAMTTOqucuE6&#10;M/h1onbTnKsV/Fk+LEVZUHruVBGLOf07pRX4qTJ9P9U/xDq/YPPk9k0LBkL2qfNtwaDUZE1lGXaT&#10;ymDHRGqqMZb/L4S6qrJelhs/T75uCDm3DaERgobWwUP/Ne2KJGCTGxSnDp2PEXrMGqMuH61fX6xC&#10;Kaep364dOBn6k3/si3GOjGrqocFkkTHeG2OGQx2RoVR6CtZKn6H38mXKUHEDthi+34c/eOges4/e&#10;/dJicZmr/paQRW1TbZDmPWj7yrzjqKRH3nJR1kAb6Fi1qPj8ng+TVwFGRGL5GrCGQRYO1MZVij3o&#10;AhZh2Th30XKb16Q7jitWjqPJr9024uyGyk9IqEbxQ0gPANgpEdNOST7NCQM1NkS/a5gLmwDX0wRq&#10;ZxkxbLX7JevLpOHS8AB6WXHhr8pg7kdXrKT3pij/eHAZWZ3gg4BJoYH3x3SNKJtBj3rsAqPl0EWS&#10;zNsvdTS7edQhT0/s8TsBuHkkCkAvSCUm4czI1fW5MIXQR3sBnw4HFUWHqbvXxIR4vU+yihbhBnXh&#10;EGPz9oC1drB+QfYna8DBfzjbTFvk53BtNOuwBeMEIj2xQGioZhZ4wkgSdiQYvLMyA1yfbOYRjKIe&#10;2mvghVRGnXRjJaP3EnP3zGUGNTC/lKVToaL5Qte3ioWS0uNK2QERa6zTHf/cf3skd8RZfOt/X7kC&#10;V8rTQ7NGqcTD1J9u1vwYfE6lRedUt63NH4H7A6RlkfTmcevjDqcZBWY/1BhRx9YzrD9zqU4lCSSa&#10;yL8JDo9XHaWUjFKRT3qnsndIuCqVLpfOkU7S4nRaatvU82uKF0mZ0t3+7z8ciSiUa1g3DWZsWQud&#10;m7bznkhvGR/if67S2pF+QPsh0shHYOjX7AjzB4AvT+BP78KS/X/Fy4PV0kokcG/0Q2QFLIQn5VAP&#10;BY2AIqOLU3Bfr375ITZCZpIn9vFFOn4Fz1IIIUbeGvMO+/7Fu5aB5PQrhkfr587eiB2Zj3JftyYV&#10;+bx02Yz5IZfOKk3m5foaLdLLujrc/y6REMaytLT0r3M8x2cAERbwCalVujJbL4CkHNuuefuMQuxi&#10;7QVhjtviTdmmibU6FJq9tl8+z/+Hh3O76aj02AyV0ZuHi5HvG8W+lSsnD7TAf+L+rS0LtVyuMWJ7&#10;eqxM/iOcX37jaIxV9AdLaylaVCiWolmHbiNj/ri2ZOuHM4tAWI5hpzvMXM4Ja3vG2/s/zCzP5DU3&#10;ar8Dr3MiX6PxmsqVi38JRrvS5IQXY0kb4Ki9S4ZVzlZVUdmhnxTvBlgFm8lB4JvbxIFqQqCtz0+f&#10;1z+KAKD3ZcB+XAsqcTyxomc3xd4ME4dj9LyEz5ElEeLdtMa57KRniObGi2Uf/jQxwhuFG9Omlmy7&#10;yEGTe72sZfX3/JwPM4seeP9U8OGNtEsfD6PD1MgfB4a1xl0UmYYwtaJIm8rAWAPm5aAiT2PnnOCO&#10;HuFYH9E42CY8gUNkNUOcX03GA99Wq+9+S2wHC8VwHWbszofsyFe/cM8Sn2QsKeZqXotII69BzTeq&#10;m72TRcQ8fkwgy7PQybob+hjj05/ejIDnSqFzc/KtLeVsQIrsTg31XZlK8Iu/VGwGQjm7Zl8ntCxw&#10;yl7UOsmKYkx3q++AkJuza7GYfYvNO8RWXmZA3y1zQjWa1R79m4VzuTF7krbvFY9Fq9z6dQvjtySc&#10;T6pQ/s6613Wn8XT8WgRhuBQ2eqfLfeesWPb4jhA7RN33V41LR6z9B6ufBK7eyPORx7uhspeRTNeU&#10;Pll/9Oz7lKgbyaIo3eRK+y398kjX++MVgSLk60fivRRhjVrOIE63kjc66RZObN03L/Kku34sHADA&#10;k6F97c3ZJUfz73Pg4rcDel5gHO/pA1s7MQp41WdHEYHkb8vEXixY2H6A/pg02IBn6T+cgHJYYH9m&#10;TSIktAQ4i13/Bg6Vk0Ur8oGt6SL3UFMN7oIKUjuOb2n2//IOqtW/5rqz8X7zQj1JMBjo9bqvPZEm&#10;ZFYJRxFvxT2XBEX2sVO+SNO5SCqho/rI/NZ2/1+7rVyFdZHI81iJ9OjidwlWDNQNIlL7efXpHaHo&#10;0MHb8+hO7ZITufTi79MOCmzFR+3UBK5Qd09LhTXkBTLBcuFDx1i+RVL8VFlkLSZ5+/SZ6exh29JW&#10;r6HqTiiF5K12lhsLtpbbwlzLeVFksMp1TLJx3g9++0DtPxXHZxEH1tfnA1FfWdzbT7Tn7oNNU1vU&#10;eqp1Hp6jD6MeJK3OZ0PY3B9egOXnr/3bUmzlSBRXHueaNp94pJ9wJIqtDwHux+gOxrKwRt2qK3T5&#10;URDZAJRMJNZzImU8337kThKzLvoV2zr8D2epvlxW4+Wud81LBS6e/hyq4Vx69LNoO3khTdOo6aIt&#10;678BF9oCKVZmxEdQ2td8BxJ4cc3b73nvrdH7EQ2uPlXHm9LRYe3FA+2JWLLUFsgJmrTOBChx8RAV&#10;ooJSin9rJgXjtwGozjTTRcaxH8bcGRMnpT/J7eye/vCiHd3VEnWP9Sz8ClheSnY8DUjWlmqsU+dV&#10;cXFb5GhVsVL5qtrwzSmpKAI8Aw6lUNAr/bVF4UfdVheDohc5PS0iH5eEduwBo6xfqHwoJg2xY3qB&#10;rHYLpfNVC/6nc3EIEK8y7sDk2aMg8VX+2RHmRGDODQ7ZFw66yaw2xAsInmERCtjmhQCAqK17IZ43&#10;64DJhCZrzdH7w9hjza5oxwuOujNVl3b39yB9dEynfxAoBEFlgdA0w/qo/R3V0eRomdVukXtgQ+Os&#10;sK7e+xIQxWu0eCVDOnuzoGPLW9Ih0hMitbsPKu8MyNCFyOG+RCqMqnne9nLfKuTqhAlz36VzrPzu&#10;AyCn1ofXo2oAb0BXR4bn3Jx8thFQeUJGcpSC6d4duE0vu7FgfB+X+j4LQdX+6q+WWmfEfziWNUbe&#10;quhUu5aqptOt3vFEUthh7zJ/upx3I+A9xBUmXAhK57KAOSd/qR3rYWcVmHBZL33U+M1hn7AJ6HkC&#10;WH2/obs/TmTqfucRKPO7F01KIvLT+iaqVoGv6D8cl5U1qfyWPGvLKrUjijW/V8kHB95W1LKbEkNT&#10;DJGBqIYhxs2ecuDRJgEqPr44N49xnGpbgSIw7u5A07iSUOwZkxbnO/qrMs8//579zMiyse6OLTtq&#10;nrccLO7OEeoqaqb95fNkkNgDzaHV2yKZwjEewcrvA4zfibfeFNK0RA0EpUXl9nE+JhLDG7dUfo17&#10;YN/Fk6W4m/ToCegJx/M1isi0jerJBqieJDcUseAD0GzuihNhuQfPdCpVbvxSIu1UDXZGalerf6OV&#10;af9E9EQmfc3ZoiNBNfVAWov3OXPHXcLwTsvP7MRYCj0sFgaaCNld/AN++T3lULXtTiNXWu3Eh2Oc&#10;dVxeeEAvqXKoXsxMMOjd5M4v37azs1IMW6Ft9WnOZHo+qMyddt6dskhnYspsb4Pq8w2zhv5kiQrB&#10;sA9q6MQu9NlRyCtMU2DNScqx9Am08Fc3W3e95nyVYR67dCQ8wdGZ8LgqtoNphAOk6Ck9zu8ZkWJu&#10;MzXZw3XjJ1l9bqQH9TsOteLcjTh/bbLAAh7BPgwyxH84Ozen6jtQakxDX/qcNRBjMXCTpTc/YVk0&#10;SsooHx6ghqPNJPBbSdwV/CYGm5Ci+w+n1w5OsWP/mUUJ8zF0+wTfr4vIiBYr1f69ydNwKVV2sCJU&#10;9CVaaXbdUxxAJs7pphMpddsw73Ny7PijcbuUr/KV0bXF144wl9eWe+HTnKEpAv1XeRheMqxDuCJk&#10;efk/nDqf4wwxWAXi54aVbW2GVNrZCHw134rdXwxAebZeX/G+/5P+o/tKDAjrqFT+V6y0EzyJHrfH&#10;VFa712UseFZJMpU/bf7S4t3neEfLqNSoXbomockb8fxvPaeL9mceRSGkPeLmOqUBkywSddUTL5fT&#10;3VZl+x+Om0J7g0EJAiA0Lt6uB2USJEzxfI3HgS/L46kn505ZPvreA0bzspBw7hp0XpNDVhzCGzLX&#10;zYkOGNqKsqcPocC0b74XXxvISF39FXRQTPN5awil9bYn5mwKrC3MMNmZVNx4oRvtyk5FHRZukB0K&#10;Moh5EMZ01SCOaZcuracD3j8Nk253sggqa8/c54JUYSngwOiiN04emhxPnV0d8iPYMP1oJqTBgAip&#10;YiEaigyfjttHTSUS/ax3qxLyXTa1USWpbu9n/DkV83179IUp/xyOpcNxu1lt+OFSky3lg2zxnK98&#10;MC/cQiq/rb2ntaNBLccx2Zm891E0CwcjTx5rVp5vnc8hUqwix4/+StGVOSFdGtWdAbUrVFzEy6G2&#10;Lo67Tcgm+RO+Jzjk2tBVn86XETIeTd7YuxgWYbz2WMPUj73uNzbAA3/EEwOnKJjkbWvTPq3FNVa6&#10;jh36Xb/+lkG6Q5RNms92IEkOyYQ56EQptJtHbo+/MtFv+bSsGbFsscykTzWCftxspEzSv0FjWzzl&#10;TIz3cwDnMRpRkkgysSSzyYtR3bUVX9OhRcCTiyfSpeUco/oVzokPgtO5DuSFRoTHTMDCXmbh/VMd&#10;XyoAptfYUnbC0LhFQOaKvgDVHLEpjhb629oOSy4Ab8TSpIp8TVBz5bYap7OXYKCoe9rLnVNl88t6&#10;+HM6N0omUljwdzVDVdqZi1vjtbxykrWVyLdDNzYZ8TKBlLuPNKxRfifFrdn6dU/0mid7ckqVSysD&#10;caesjA/QgPBARyNhzo28bFxvvIDo0z95DLZbGBWDmNTxkCX8LI2MGhCqo31kv1n9+q1Ag2AohzBx&#10;r51Y+GljSsVCqXPteozpgjHUuwKujgoYoMnWWLAbOtBT0mWxbS5yjnm5yBGPK0ovPs8v6E4/PkXe&#10;LSv5z9gXE4s6M8CoCEuxUgEKYPC1zE6qHZ7WhnQLyoLh5rdtmXvEjFqRX0sk37yU+nmvjJqK3DlS&#10;yyNzjjmWf0Vgtd+wUAzs9Vcz6ty0iSoFy7dazrjy44WY10LQ4psEjedPjjbpl858q4WHtgxikGd7&#10;TK90nEDGZ1AhQk6fQXZt9tJsgdHr+OqkknavRcfw4mfq5y3HZi+lBOpztsJFHmh/LbNQz0kZNJ7c&#10;IExpM9q/HHHEWgICl6VnInJSlqhBXOIjZcWfaD3x+FuGmEMu+0NI5j2lpim0vQQpgHriklrpEMne&#10;VSex1K+z9428/unvCmE4n5wsIBYDFssWtOYtdOaX/d28UOMpGeLZoTmdZVKFsltU/qYqE+7UtkAO&#10;pnRXAJjIsuJGdcKontycdlpd2jj/Jv3d1FG3Sim8rI8j/u5LxPrGI57hPh0/tLuxdhcwdPl1+eSr&#10;1bpimEh/UHrOq4j87TxyWKhhw4xjZ/uSgnZhUZbLN3jV14KWO/VuFjOHkxeUdcSPvyOsf3SyFWOr&#10;olkF9e9RngcNKWeBjMws036Fm4/9z9KSM5UTDKVHIt2g2bl4/4Zjr4pQtjU5OzmKevzvQ42tqgsW&#10;uReg51Ikepqjki1WhCccmuSPtPyoqJoCaaBWcw8sv7C5KKXXqMlv/gEG70ttNo8ZqycHuyZCTzxt&#10;nensOVNozEZb3g96A8jVoQpBpZPPaP9mrRW3OJoejtSMhBCriv+SCaUsmWXS+TRu0f5Zp7WxIxhW&#10;XU3IS5zP4JCMlPjrBY/r0vyiQtkRQo4FAXDdGayWLOrFpxXaustFRAZ7kqtMVNlZmT+RFDSi0cYf&#10;vfi6oEEqQDo8uEV8mrKlwdg/+jQiElIMEtWunYZSL32klQ3xi2fXp47gxY1P3z7jnEFVn/dFS45y&#10;189WCWfZ6g1Ofn+vfOYUP1Y5/FhlpJiGPEx41VE4gHuuKWzhuNwXUt38g09Dz5YC0zGcS4Pubocr&#10;7QjEW2gs6h5sr2HiWQQqr7SJ373P3VbTpeDUImJoXZ8o9JxhSkUf9m+YKC/7BszoHRSW2a8DedYk&#10;s2UCmjrTCvFYX2mmsSm6qMU5PHvDpvGoCL1fGwsPDiyF8VjGDCEBI47dzT/qsyQEzX0qRuglIPwF&#10;VK0ZO9ltnK4zxbP3BGWwrm6ONZiMVfo+1CVpVSZW8LygNdKjQnFB/+0nSVPQl78T/mu7zCRBVBU/&#10;bJITWgym7SJiniN+m6KfxkdGiDQZ4P8K+mynXLwx0fxOOo+7VNKcf04i2lPYe0S3Q0tMev46U5Tc&#10;kT4EbwYOxq7qQweIsHKqMOnx0ulyCSaiVSGGolBhvkK1RLiGiAR+XOtb3pUJDVD6Ay+2Z0pmOO/X&#10;Q3O8xMhcH11bIudZkkGl03zx1+hnPKMuTVFy/w/YTVIVhzmx9G+4ZerwMmoV1uwGDyZ25sg+RaRX&#10;tHskCnrmmoxkUEZ/jxt742fE4v83LG5HwzDcOuR3S8pivPLkRgHTOTEsuA+xMRyvEPpWbm31VzV1&#10;exjFxlRyVQz7xRm3AyXC4BtVUgr/+e47Ylnsdi+tCcaf7Pmv2/2umtz69LYlc4HK/cDkPryWVG5z&#10;zaRUen7Tj+NvUm23EoThJkphvpN2Q2OG14+FjEObjm70mIumOooSrGr66yz1F128exQ+pLwr+OGb&#10;xwD3Qn+RCWiHRjg0ur2bPTHsZW6qycDVNdoHTY8R/E12wGkemJavl8o3Lyovl67KafrtsHCeTxf1&#10;pzpAD9XJeN5fS3okBko9Tt4aeDPD4bz4XH1fcC5kD9jPcuLHHzfO0fXTtupxVtM2gJlu0E4hFck6&#10;MOn5Cu8/HBPU3uR/OPjHbs21AQJVDnNsLmH1gsH02u1aI49k6igWZmEi2t2z91zbOSan6WSu76m0&#10;8WJdGVVroNHF7FTPz2rJPw7E8xn+bH1TvF5/hSUqZYIKhBOfxfjWEsS+13nW/Vmt4SPlwcKPLQi5&#10;Cz6DSuG4yPm335DBoac+SDHfXb2hbCwW3F+ODV82eGQyr4/xoRgqXVg1/S9nR0hTGQARPjfsFq7D&#10;KoGNBWQVUDdGFZX14hrNLh7hL99YCOx0pUfnu9txo4eOfL82QvnJiMeRL2d3jTg9J4MoDG7Vwh1W&#10;GZGWVsWjU7PREKk1Asd5OHRng9Ugd+qV+Ynu/CGqJqlPGbT3JmrPVERQ4ACnXp1l0fGhlSp1mvX5&#10;r9qyY+ueWLgGy8aSnvIcoDmdz9MOFjPkQEkT65U4jlPnbMEhD4x794ColrU9AitWZfLyKTr5PkH6&#10;V+72UHaVRtMjrG3d6Ar1HoY7UjZNY15yKh1JNNTjo3Ccw82IkqJUIsgcgRgf1LBe64Ii6y87brM5&#10;3w2Jmx5ECIdaikAcg/Xx7o3zIgub5KdN9QTNdEsLF20B6bQdpi6eYcOTUOrqxg2dcdNZT6incK1U&#10;cFievirTSPOp58XTCB7KJ51vvwrP71Oa7aFOl4dF4hS5F7vZLGERW4C6T0vqwdnj4el9U6tOuNZV&#10;7kW4A8lxoi4/XTa1eoea3CUPJ/VtyoXgK1uCxu0zvyUr2/zICP59fo2iLYYW2YJM9Jgnsu4ZbeQq&#10;DQ6GB5sGIAF7lbpRiZzuid8+r18qiuQhMz4vsVK5K5GpWGkWMlHb2vG0xmheJEkM0rOYcu7uvzOy&#10;VUmlN5bxRGy4B7FGnP8RIbRV9QoIDHBpoQ0yVq8kAo0XFRyflhgx5nFzu5A8lBPwAkiaclxRAX18&#10;O11PBhDJaJZkaj4FkxNABWiJzjoKlLUvlCLrlPw2KvNbV3+mVQqNUGsB724/dh5YPiogg0l7WT4o&#10;k1+IWjNCXdftND2sJpz9cZ7P70I/qru4GpiPFlco9/Lypwk4dLsA6FQ2/Xz5k5E2iDunwk0ma79n&#10;TcpWDVNDjwUGbhVs5qgbKzU2FReshpx7QKj5tZ4Qa432Vv1Tufx56TZjjYkdYLyJ/pN5ha5o2rin&#10;s+NoslX+3Av1/9HU6P+rPMLy0F4oRCsx47NNT7/W1VdFVtUq4Ir1sHSxq9ReUq/Lanvr4w0RFes1&#10;vcdJe3LyzNsFzQtDT/kuhEHVzMO/U1Pc5nqguO4s0sCvnU+w4hAJm75b4Y87RJUnvg2+8Snaegsj&#10;HD3pb/aLDEQh/LOVETTTbqxkfv/hUMMK1bM1UEvhT4cykG77oJo3jL7zR+lojuQgT+7Ym9luTjbL&#10;+viVN41Y5DKWXX/wz/vQsuXT4qlw9Zkfs5DIBKOEbgM+YhOJj5OMHxk/Us/zevrSMQ4tkyDVhW38&#10;Wk/3n8Qr7mosCCHm+qYNv0xDmOvPE6R9OBSSAU2jb1+qwAQFln8+3Bpfe966bSGdeSAGBvNOaPM6&#10;dMqdAbqkwYu0aM4dr29uNc8oYbueQ/DYyjlmsvP72fzQ2FlU/ztj8XYPhH62l1+5DaZ72jdurP3p&#10;UjLnshKCT0KbuActDHpccWqTaej9E3fjAwzybKhbDmOx01bQjfLd7U/3t0jtCo8vN+/6D0cNGOuc&#10;/lph1n3kGCneDfw647lddpVHZA8OUorFxtj+vog1SdRbKojp159FAIMDRRgUrp0Mp+UlRNKtaL44&#10;Z3bbvLk4oF6g2ciqX9kk98zyuOxhOsllRjVNhPDOzyEebBVvmQIheb1kT7hGtLkzfG+MuPrEtnL2&#10;lR9djF8KQ05YJFGuAz3hRhvg5ZulPFSKvYFri2GMleDpYYTWV8TQDmA9g/gicEx6iNmIzrt+WRV5&#10;hRYuLdnALtqHw+WhRdZrWyT841bdHR3hakBnCRuGUD8CkLZ52ldyZTXjYRrAoKJCz0Mv4G6SWwio&#10;UR8ME9bLiBGm7DdM2V894F6XTBagDDugXWN0fWdOlBAnzYZNQPbaDt78cjTirexJLi5AbMBKkc/l&#10;wsPoGL9ZIJ43/8iGlQKJVqgVLAiTv34ZSKL/VvtVc0NwrUO5HObw8g9AiQR0ex3tUzpYJrJm/CAN&#10;wMrGn930OAb0mn9czXXh1jtWtnnusYZxNFzsfFV8dLuZ4Sq1uHecBQ/SL1tOn1kl2FuV/Liu+e54&#10;MHVcPA0RAPFYMsVmzyKvW4IUFAnRtJlya40+w9J1LCdhX0L2i1brRfj9oxM4nrGLxsHeBKbBlqrm&#10;FqsFXbkXaBJkhnLlpRU5YzWD3XyHswTsT4Vc+0+8PF7YdsOxOHjnnOVpx+i+h6uR/tJJ3XRM/44p&#10;OvHjvV9R5aTUvM2xDKPE8PvQA9G3jtRztZmEP/iL65UFTWlxlhQrSzAGAxlxWIMCFCLl+y2z8W6g&#10;uT2wyHvs9DrtzUh2NBO1TqshTFB7fjmE1h2N4dHF+G0HV/MVtcVoLhgjj/fND5B8tnF4oB1yOk65&#10;Inzq76Z/sxWC7xfKh74BGyh1jA5kz4niHQf/LpZiIO+ROeJaxQ3hVVD19l5P/b5eQ40INfwRLgf/&#10;Zu/SuIBc2daFe1ZXcDUmVIMSaAUUzqZ084cEcqXufFG7oWxvHMEVd8SffKH7KXNkD862W0sEtta7&#10;TzmS00/Gy37rszdldUD7GLD+vj+9NYkBCN5+6oqbm6b40WuHBKrXDLR1GKNutiRJ2x9MGwBBy/Cp&#10;O8Ja0nTa4gIF5D9SrE9ovWCcpqxV9G9MVNYgaILEWE9HKnJg5C6N0SyJfhVur63UktwNu+8iU8yb&#10;v4VbrtdBpRh0jSllcMS9Bdoxh167wU3NaI3EgmM6ufRvB1gCg3YKuoa9Pupjk+uFlaM2YY0VtSgu&#10;RZqCKYs45iNoe22Se3ynp++vFInW1nDgm+sWvB3IQLLWW3E5/okGimZ7XgkBnEGUeRs01u7lDLZv&#10;86JnTjJeXnf26q61sLWN/CgR+ur3nB5HplPOeJvthONaEt76rneyTdJ164Qavw6f9fUVn46/u7XN&#10;KsoixgPazYfVWSa/fQzaZNc6XDyD+GJKOmZrLL8O5UJtnmn1l8yntqlN7NURggutJA2oYOOGS66Y&#10;V9JpXm+S1V0rjvGAy52CTzzdhGvU3pp+8RO8y3Ohd30Bi+zrsrCcE/asudrwBACKG40R8QmcEevQ&#10;RxtAEBEbvcCLv8sVhy35GI4BO4XInXFMeKeIz6vqiWTuiGipAsl9zxIJQS22F0lltZw1qpD4oQDp&#10;ZxoiBPxmzOoCtly3afrrnR2h/RmNOZ4Hw4YZQ+3N4VCf0JJjOaeWjisB+SeyjZ92/KeSUHntqU+X&#10;/Z/EF6H45Z/Osi1CQ6jg4hlWSxAsH/1U4E5m8QDvfIIiujBcWa9A9bmn7ejaQfjYqWykKiYAzaTb&#10;1rooouDluFPNoYmeOPVC+n36pTO3ZssU+kXlq7hcK+8jBieBEWKLWTjzzsaz3v9wKO+N0FT9l9VI&#10;MOub9vplBSskYKgtwQhHgic3Ow4tLn0dSAMvjY/wL9k9QFbOx++HuKQlfSvZQz6cK8M182EdusHj&#10;etzDRgvVL1okjuXkEJAfMi9dxV8NpxBEK3yKXVz5zaRSz3jZpsh2THnS0s2F5gn/k0MKE8l9xWL1&#10;2Z4pzdfp3WzipiavCf3fx49NvQMnlZ4fNV/+60YoUdmvny9uLlsLlQ1AajxxCZ1aGr+Msqy+BTjF&#10;q3a4TjiQIgvasRswYFuU4kdX0PbX4euGQU5FKXRCmiS7qzYVJdD6mPCiEcBo+7rjOvJLx4eB9vBD&#10;n1INii//DoXokqlK8YfOLwRgCeAtMpg+FRQZRWDpuChSXZoFBJ+6bxe5bOS8TZH+tLl146mBmljl&#10;hLdWk0VQHNvJ1EHJqx6vKaefkaic3Blziru3fw3XG4hAb02ZdEvFb76w95wLFBx/FgUn22alw8zN&#10;hdKtbGDH6oD9Ij23kJF63Bi1d9GXgeRPNZKL01/7/Eh4zcOLmdtC4qUFlp7c/lvIos3ZueOl8Z18&#10;OXFpNX5X0kKV8kiYnenscZhg4g/tLA45KbeL4uo/MinZcY7MHVmI4RhfIi2pUHKYq3L9guJSnXVo&#10;n7pzbeChqZiusdaEYN6vk2dfJ6bsfVrSC+VHC0RIYD59M5PQnRzCsXmTBWHuvJC60MfAftBztapZ&#10;a0hfQUUGv470gYaKNnIoA4WEKBkslC7lzzS90hf4tXHlsnAohhgmNw0bosZPPHc0p0zTWkWKFbQO&#10;2qAtwiVj75iBVku+TJPeEKjtezmZxavIeMHOFWutc07/BE3v2FZuapmvI9Q183bvrVGFdqKf/aHn&#10;woZx1Y9Lw7HOrzzqe7bPgyzPAXfVIrptejzABd8dqDPt9xPBKPYmYnTjT9rPE5ax23zEayWcVhx9&#10;LPgoQWxlBA/YydEA5ihuPlxscNfJ+S4dn+6PpaN7/WupU55d/FSVptQYPQb59UTTyaVNh3VSbdtH&#10;tzS3h906iYMMMclMgLmdXPrYVtMmEHvsFPFFo5eaCnNepz9p6UQ318q91I/5ZWx6ZO4KMITlFyxb&#10;p7dVNMBgGhyUHpYv4h7f6IlpFwuT/ix5eZMkdYvFPwvZggNqVcpVhM3XDmfO2NHSTWjNPvOgnrgH&#10;LsVo6C54ECteCTr7o9v87iwYaM7iJv40aYDzneFA1JSy7a/Kn9ih/9PrWi/SapS9ejMjMR49Nm1q&#10;CQOM1geyYSUnBmIHWfIpSUMPTl73+cnY83ht41c3Prah/REuhbRnwpwbwnaafuT9zKUBAASyT80v&#10;3LRBLirk5JxcYVE1T9gpDwk1s0OW5HyAW5Zkkd3PF343kZAeXB9f2cAKhKz7rKrPMldNo3W9dOve&#10;jNP7SDSk9RJHdIjOF/8p1hO++w3RCZM9B4NLoZmzx9YykZLvJczQFgNkEQbPU2EFu0ZN2MSQXNy+&#10;k9iOU2NSYLJG88RgQKeVuUrINlEfJqT/gbYlttq3ixZ7fHyzVriw2mqfWPqhEpbpLMBrGiEZI/u4&#10;kjkzPk17hGcRrvksCrGs2/ID1bX58Xq1pLNjpriR8Nq83uZvyt/k+sDquxbot5SKqC2xV29RaYkf&#10;BDvZSDN9oH7FykgNEPuc5wswUNb3Kl3zTni1Vxqt/eJr+eUeCwD6hDNmKN5TU3pxb0275lNnVyHk&#10;OP4UbPrZCPXnIPJfeO0R4/vOoJijx/vfshcb3sf74NKih1yncwkl3TnoCbkVfux1M25uYSJtZjtf&#10;tEv6N9d6N7fnfGvX7XFraRLhC8iE0rtoLX5/5PhXfIuzlVivlhRTF8Juabv2C+FS6SWhSZK2FXWV&#10;x2A9TpwMtOEf5OokYdeIpciUbvypqJ0kgD+2/GqntdOkBLEFCkDUtFW/9nzzCZxj9L1zvortzgTa&#10;2NIao02yN0kNE6YuF/auIHEUfKVlnCddq1lTasDJQcdba6pZ+GuL5OyB2WD3lGokl0Rnce5g872R&#10;J+Nk9qQfIEJcmZgSfzfDi0LHQdFu2Z/TQgx1p46usqdsOicG3Q7lFWsWFFnIlUa7oJ+ny/n65+/G&#10;z8nmBxC2MHVPc8/t3w++Fid9DxyW6wn7Ew3sz2VHfVNVj3lUbcMAjcMbW/tdONpIjksB39OMekts&#10;tpL64oVFEhOQlRH+ujnL6g8ZGez12k+/NellRxOFZi8GOxFFvVjhjdhL2XXi7x8GvYMuYs6KOPdD&#10;c9sZ+HgUXYsnR+F+SMA08Wg+JvE1hKhv+TZuvPoYFdjgLhejeWATaOzJuUHvwxli+YZeO+KVxO9u&#10;+pmmSf3N5b7hPuvwrpIMMCh017Lx64TxcVb83juurtJVO1lHgBsbyHZxEQtwrCDOfu0p0W9tl43c&#10;IIVQ7dQOJlIdNctJxRF5lQGt483xl666JqQpyggtJUZUdTps454u2nwzM1j9vEM2cAQHVsNUB6pr&#10;YQHmHQtXX/14S5eYn60UfpsS9vyYJSYX+5Gw/JJA+PDFh5VLtElxVP9CaoaIwOXqn7oCX+Q3u7gr&#10;IWJAiZ0NRu7OAFUaLvJ99uwPsw9g3u9CRAiZsmTy/HAiZdXCW8eyr5eNxT257kfT1MqvLfzGzJLG&#10;uQdWbNghV7gjge/tAvD0JD99pQQLs+W+8CR2UMpSGG2L9vj3p+ZTaLi/HFY/KaXsioo1zwPoiR5Z&#10;T+WXgZcDXA4kaCqLli3I1RkBAgock5+eS+MkETDIuvbn4bt1c1LeP0K1fP7DSmVd04X3teFkKUDc&#10;nW45tN24+RbcPJAMAY5G33jGUxQLMip3jFcaf+O904H8mg8BdzylH1vP7S4J/QSRlKf3e9kkQg0z&#10;Ucvd6q2UOkgsOUrtiohm8FIIqL0uUY+Gty5xRnsyxOri4Ig9W+vkuJPA5oLqDBLaa38vV4FvryPG&#10;XbczOy2QtA2Pg32ktq7DFww9AweSO7UqfRj5i/j29xmcq84//IfTcDOQGMXyEk0Wi91OZCXGnmTt&#10;SjG+K4KdCpKm6YCOjxx/LQgoGlOWjT5tQBZxvZ9eIvwfFb78GsRzKiQT1xn6fbziV7dST/rx9cUc&#10;wp5k64Sg2O0WNzqvUdv/lDXzfT3v4l4gZ3z6xibv+ogKKxEW41zDp0FlkeJ+Mys8WdNtIfzu3ecv&#10;WcYBzVvR+z3UPW61dBgT026UTC/oCtilab6w19o1cy/gSIf4I+vv8VZoOvu5aHX3VsOT/b8u3NCN&#10;hsAwW6w7iOwZ7PyntXQ5OlQHNZW3C7gbd0RuEf6ijVaKETFTGEEumO9QgqzVKamdKQXLhJBe+1X6&#10;FqNS5+H2NL9PnTGplWQkrI/HgMZPfrY3TUak1UaHgMOI3tFeHGiKfe1sc97CqsyGJ/CR3TRgVhIp&#10;t+9zkoAcsn5aOc9CkoM0xcyHz8EBXtSVUuu6LXLhA/4JzQXCnu+eN6izTtiw3HObROSy5obVvjwX&#10;8rsIlcj94oKcW9oIYtWFnfzseVaryAjz6fW5N+9BYTdR5QNDy2CZnRxldseqRkvcyQgmN/V5W9s0&#10;/B8CeFZP5EeU9ks0E+5hmI9o7Eg5Iv48ppsNq+J6W2idDcPm1QJuzFtuxLfOLLqpbDjt3Tipwf6J&#10;E2GvaYwl+/Hhr9BEA9abeRAkKz3ceN6vo4ubqIwHew0xzX3eOquG1CZpmlw3kmwYcbDc3YA8JBjB&#10;f/QLH2aimWujpaCPVrbg7xpmzu95HVIAUrmbvE2VbUVpPcFSu+ft7eK6qZrP0W1PGaJWmGgCXWir&#10;BVXTQOUdx1U9JCKYlTxQoJSJrT9g1AOmX7i74YsZgj4Hb77oalsSzgVUBqZIqUko/rEcyWERw9/4&#10;yFhRZobjWM3dtPOVGxU+HCW0PGDt5G317weJcnWqfnK0t8rPBGdfR6qnTq+xvYfXOAlrvUokvtBo&#10;aAVcDc3zcYlEwKA5CYHxH9ZvxUa6uNyYmTyu5yutej2HSC7EHAAkG1o1UvcMO2ADIvdhbcyga5U2&#10;6LuNZmDpEcquQlPpy1lUvdwj72rJtwSPVKDPDnAZ/xGG68qIx8xWwhPGTM/mgx/wRzHaOyuKbJh9&#10;BR7X7X8GFrlAPuHa/JmaFzJDL5OLXD7uMTnIa5BafXnnL9aXB19wwgBRxyaVtitu0svvhpLdbokz&#10;0Nq1+ncyTQsX1UXoNZxis7h6AbFNR+WRGgPs7kgcHIqSufZXpOuZbWKWpm85blnKyGVMoZfiuSyI&#10;YVi8UFyJKnlhvI1/sY0LafqV+2xeQWk38THITgY9/ZEt2S+Ks6e7M1Frbn4iQrvhOWD/SwK2Qg4Q&#10;QO6SsbcNeD9uGs80L+eZFGLveDVWVgi+4pj988qgr13vuscPTbmrmzLYueH/LwzguUxMMtIM3qqf&#10;uoAYWzn+Xb05xC+NA8TmUVnV5KHzdqfjpYAbr0ESnOYsTN1ixW1fvjZrZfvX/Br7ZPR5IODJwXXX&#10;rn141kP3tWu/TLd4Q8RMXUuiKdjS987ngIbAlVpU3ZObn/aNDn/FG1qHd6CTrTVpg0C/MkyOX+Af&#10;QGz0i0RAU3ShZUud9LRAXzK2N/XyRiWW3ng4hb4JdnU4yUU/amdgd/2XvqzWZd35wZ97JoTTrYdi&#10;G8vy8BmC+Dn/yyl+1RlUqezJFdPnHWEpXLxgZTa7p7fVYfWkLvlHnl/qcEYuHoouRkG9CKZk3t6B&#10;ZukBPW1fg/nP2NgcLXmpSnar2FgPP5maV/BSu2OCe5UTA90Lth8mM0JeoNKWGpC1Ue22vylhXld/&#10;6meEm/bnH5ZfXRWpS4ycj2kSe1Ju4Shld8DMXvzZ5MeGWn/JpGI6du5FT5700V0CKkFzGDzgmsP+&#10;iA/NTep1rJX1a7pJnw8lEkxPzc2XafQrhjTEFoF6oWJz3mF/zbeWIpPsxsvd5MIjY/xCqdzMpbMy&#10;tZtILNQb3F7EPBbrpolTEzrg1bqg8pR+P2cW778UIox6SNzZsECK9DFrQIRn/dJamh820dQpg+VT&#10;LfyOAREEjytqJydynbK/hqsUr1jNdKr9h8MawvvLfBbGatU5eyrFK3KIWrjtzPIoNIq2XLMefbVX&#10;7fEjTenEMUr3Z0V9ksWrliHW8BBasTVbEJ11bvWr8PX5rRxNM/VoPwKOBIQ9325TczgH5UsDRdkw&#10;9QKHo8WMimZ2yXW+Zf/UX8118IUCRHB3Xv7AcZZ0C5p07uISuZBL97BY36F9laOqgbqSg/RNE44f&#10;rK6/zxWNieaPmqhX+OwbJfY5fD+EdbzynnU2sh98/sxGvRLM2LcpXEkWvXxHKxPsK9rXN/e+pt8L&#10;ZBYt0Lf9QXkG3dIrwnr08GJOkRxkEIA0oJ0sG7wWYifYJBIwHBdswRu65SNpvC4K/Pp+doTz40rl&#10;00OR7VdL0T7Ikzt7Ggz/5B/LcSCo3TUq/XSyqRePg3mIXlLj6cg6Zn3lpbf/smMcC6n5kvxKq49J&#10;j4R56McFuPryAz8Mu3eui/lcieFQ29qJnkb4vRI+/11bJve2qFmIUV18IH+IAz8Kb6aNQwp72pJ2&#10;OqK7g5VoYYC+1GOvDet1vYCyY/G11aFKyQMJomnBKN3c0Bx6DcGVR72QPcIHDhQ0VqkODuCOrXpf&#10;ZnVU4/e16Z+f65Kwa9uFYaO+xaGr5n845vj+ppzlhCRBndYt4U3yr0R2ctITS7VBoALEeJlbv15j&#10;+5zHm4RZh+725hQ+WvlMuumUA23Ob2OXFd/xBz4OCuqKwmBTWXo3v6N8/6aGRu9v8i3kKc9AsUdT&#10;ChOg4z2PaYZe56JQkoGLf3iSoIxXmbk5lxyr2JpnyDbNsVIDdMD+MfaxyGFx7VAvR9aIU6e2WPV2&#10;f1v2s2NUhUQHq4D/Y0+BnP1iwkou55OgaNRm2q4SkZvdkxbsOxtqgKZPUCLqWo8GhVRTL0eztWbO&#10;IPiLAOEWlzRmP1bgTEp1W3HQe3usuTDCltRKshUOLGu83vKob2puAkQ58n4ClDOCCl8P1rVCzPTv&#10;vvrsFmt0m8he/Jtub5vYXviWB/CTY42X/g+H0G8aZwOuO6PAcrmmjpvqtvxOWzr5VUfna6ACbYG2&#10;aRqsJEYKKjgiVBMAPyZA9xByVyNJnlgu1YpYE22RwIKEjIlCaTDRJNUT55IQQXvXZN2UYcUj0TGz&#10;z6LyP9fJeuAe0MfaaJr5vk2sGcp2AHHvBUq1BRPWV68PqTLQuZVdrERtO1s+by+xVk5zEOi9UiIZ&#10;hxbZYxYw5nNnD0giK7XlBr3nYuFZZq1hNOtcX8aMvAmHDCuF8X/uj+51l6S265XUdsVzjE9OLEVK&#10;oM4H80hOFVwhFZiGnZDkHs2u5gX22VMhBrbs3wMjbCIKqZBP/vTp0qQdVBRhxODfWGMEHG0flTfE&#10;OB31wH5SB8rA1uaLcUvt1CqINUBbhPYebDQ1GMBJ5sFITqDS9u8AR4kEA99Q3i2r7QyoVS8+Momt&#10;DP6sEFzYbM/+ljE8zPNdIrtPhGwvRwTNuX1DegfawOzT1s79TO01d3mJJtHJ7OSrqmZvTadkYHiu&#10;CodluuXij5iX6sbv1sAdUT++HL/tqgCrLx5BhPkuDKzAPp624KEeujef+7F356u1sivaGKwIm+qk&#10;mlPOOY6OW+JVo7eac52G6bjNwJN6v5HBgFxhbJ68U2IbI9lhHy63VLhD79iStAULMMkzzTNszJVO&#10;O/N81F2XMZHGsgnbjn352ae9lFcAM/QwZIB3hM0RbIR3lxcDAa54PV7BO8Nd3Qu5CC1nN7bPvmCo&#10;2/MOXY5HmRqiTh4JUORhdCcX8q9UYky3uHRQUWX1QLtZYqRf20310M8nWvHvKh9Z7mol0zi5xQVf&#10;1/LZc4R/q5P4ZASvC+lKubul0SfXPykphkYimprjt8f1NH+yvGxpqYOYH0meMgGS94JHOJlomUwD&#10;GVo4QYwClIO5GrZ7tcxYj9j9+4ZIg4UHOswLtxDmebbgtUQyDN6k5xpVpm5ima12s0bmKFuKNmfs&#10;hDF5+utnU//hrD08Qrd8kHofMPDAu6xfkDURFD5UGryD3cVpIaKwNCt5U8UUKHZGCVEQw5qPmu4p&#10;UdTd5DNXSs+PQ151YzcXatz8934l2YGaqwuHZgm+SzAcQuJZtkeKqekcjr9yLpu70oUXHcv47xeA&#10;jk9vcHeU4qkV5CsxJzuhkVUOmKZy2GwIDybVuh3Ie/DhmOpX8w8KKM3yCsKAH5CiVgd9Pc/moKrx&#10;M+tAUcgWzvofTnh08dEcjGxA8emiMOOyXpjLKLIzZjsweRPwNEs3/2Hm2H7iWzNTJJd0BjiPRUqg&#10;mkgjFB8WoBfb175+U+2Z4lYpNSCu/I4N9HRigvPb3sgQg3RiknjNOuGFfZxrr7VV6/I90Q6Drz3Z&#10;icycUFrjjQaS/pOCM0dLh3Ftq7jWXGEkr6nIS/o/9W5mA5o3dftfahvuhWaKaXhljBXRV+o1LT4s&#10;sc9iPOGqO8EkzPtyil+F8N+/8ixY/yT/0vwRp4rqgS4b4qfW6q+BRE6UQVjT/xHtRhAlZF64mV+A&#10;NrSJgNyaY2CMUQvBQMNhwUkyu43HO/iVVGBBydk+YlN0CS5VfGLP+EdI5dwIDzBNpv7m6UI7c7vG&#10;TMdo+IsKNUp1y1Wrzp94pF7JaKWd+qPNZ3WzjaHEMM3BOvclgF+N1ElggJyTBS/9NL0VrvkFj3IG&#10;iDR0cdfHIvPTwM6PtipUjPZk162bzxjhN9/gM+8HfvR5XFVTjohuDCupAlGN9rVtiJDimglEEQbg&#10;h8eYepoa+9P6RKreswGwjbv3qqaYZKhIXDW0pqaqmiv9T7FxC6W6J47Wt42hOgYtWUhxBg46Fxz8&#10;+mEJlffZ9/85kF6L6weNL0d+LJnVI84NcQLjXnK2ST+q+/leR4gSCI9/omx7FTzcg4qDFZqhWVeE&#10;paoVhwiKMgzQEkyVk3IHaso/Nrhtd5xXfL4QapNGfgppIS3lnZJ0SG1oOD5f2Asz04JAQi5dd20j&#10;e6FRhtOuyC4Zk5lTjdqn1S0xkiexDHFcPpSvVZNS1lIUhhW9vjS6a+/Gx9Pt3PSdPwJlYXWZBLC5&#10;fvtlnkAJ7qaniwOMfl9j3+XKO4WVDxgLD2a9U3R6f+iGp0SAYbLCRO4SdZDF2jF/mu99YG5KNElZ&#10;IpItWTxLfXPBTqEn6nu5dUCJZ5uPz2CfXrSsIBS43UPuzkKClvno0NYYa7OQqptq1hqpH8FLucpp&#10;WfRB98l0294lvNnBih1byH15VSwoUlf+qsWia6zDvJTZ+KGnWvc/HDzMNlguFvGv0ODHXJWT+nwN&#10;nEKw2eWMfYLTqihF2nCc4dnNWwZxlT3vl1thduSddZjFWtvYHI25hzvlrsTXWr4BC1ARO9fp1fUO&#10;Tq8JjieTWcbUwsr9ok+x3t627XgZrbmzJWYNxEu/dLmA1dPdZIjtSr5zDORUenh6uuvrs9G1nNI5&#10;v55ncGYUyVReMRAGGAja2EwL9ftXXKOOzNaTJnA2el4LkWwxGYVMxDO4fSqKWt9jMQeZVmpUff++&#10;4FQVb+rOvRCUAndtXa7uFH7gRssMCkn035ZU+9BERp5lq+DhcGTJaB2wfQPmryQMAvnFpUfkDBfu&#10;Xb1KTrzcH8QX7jV3wZPGQwLLHYyTzTml1RnpuDH1hWqjFA6WSUw4aVP7b61arGsj/8Rbj/e2+3/M&#10;r0Js5CC0QdIFPFp+ZMk2dra9GUm0fQQWYbjc+wzPvi9LQZ/BdG7HtdDXjc037xDA9e5UVwhJbp4z&#10;SWeuUwGN1iYgiqhRFfw87fId6e8EhpCzL9SF2KMH8h8OzruQSe9R8NE/8eXPVwBWfLcZt+tlUYzd&#10;rJ98bANtWnXmix4KakAgo/8Gh1p+wsB4pCyuU8zBg7B7D5lfLcnmSTdTC2qq4/rNUvX3Y7FxmhUT&#10;BWdc7362lTnyOW/j1zgvPokBsfq66s3u28REOJglo+hXvI8gbUZLkDuwSCyanueWQ3jv/Sk3qXiv&#10;+Fr7QntGQjcX2No3hA4jRbZaffp7cjMfrivib+YIly8kT4ow70tNyV8D8XC3eVnGzNXSMcvC5+xF&#10;i90WvZOn7wWXE4qRR3B1YrmQ8Er3B/X0jztMWBZIYIaFkda++sDMw43rF/LwdDOLVExMJWVQIj2s&#10;AWuPUpD/V7hzTmcLy9Dt7krRteaK/xJEU+Qxe+rcGGNZ6lHwt6pKV2eXMARVvCPy+UbOIPa3Ij/c&#10;sLN1XsGEJUtxsgoT0mfpsPJIA/C9WgThlMLDT1jFwyl+JlsDRmp0VWG8uRd8c0xMcm/XDJv1aIXg&#10;va82xsXJUyigH933KMLc+lM/Taxp1ehqcOdy0BYyyRcHn164/MlhCk4PkANOU2ECdtKzFVtKMf7B&#10;qwlZN7fNXa4OP7SfZ/InWzPUx0R1EBZ5B3ZkZjN9oKmGoi16NdVijdCa8b6vlIyXGitXX0RaMoaf&#10;Zo1fe/z0PAQVSdf9fjfEScgdaPHuzXdzkcQeVygiPITG0l0MlgvzE+jQyLBqXAqbUy/qs8zb6pr7&#10;l0452xrIrFP/N+r7DwcLjQ241E4eft4zmN3tls4sW9YQAPjP+pqouCXegl2Zc2rpt8LQm2jWzOhH&#10;Lw0/JFiL/lwdMz7IOe26Ev1cUlBM538leq9dBAMbzu0ueEhukAFbG2RE19cxxuccPqALB/lgVx/O&#10;651cLuOKVrHU8GckszCOPjtKLO4J/LpzsZOgEgGm2Jz2tTDpbmrMWkzYzzZqz2FUF+NLEnwnXiNO&#10;c7PLkY6G5BxGNMVTDeRSou7WMBXTAwUHdwMZQcShnp1tudIKUxxOHclpsXyx3uTbnwZc2kWo7jWW&#10;r2rDUVgjbElsAHc+cfoteLL65ycAb2GanZOXoDZ1fYNCeLLKNwnmooSA4YqHPoqCf2sn1Y2XF4wp&#10;EJPY1dtQrZ/dc4os2L/TZEtliF6O8uT6YSJUEl68Vhxe/KcqkVJgVPKyKLXcj1N6UCgu/JE+aHT7&#10;nHVDGwxFnfTdDl/H8c5+lSx8EYNc3570us5cdeTvsPxgKfH1ckS21r4ebZ/YGMpge6/37zsStfTX&#10;dy1zt3nmfrwr643lTIUuip8uUOXby0ccUR8e4bRk3PthDkthjlrYIQjlvVIZpmLcrjVqxWa6nSnw&#10;ujxx/DKbxDuG6LcxIXwCNiUwZvlbn4O6rI/fa94lqwfo4acjfv2tLqApQVMZhb3Zzr6FltzLoKUG&#10;Go7pUjbdl1l4W+IHjJqXNWC2j8Uoa/afrpxdzNp+fNLYhlFFzevOFKUOhZIK+cnL1FNxTEWIf3x7&#10;+bTSnbTAmIjG/KO5UPQ3eUotl2S0vA7a/uNVNtkzTA9W6vkdBjZNd81dUUD1c1BTfD0VYjfNdTiw&#10;YcAT/dmZibMssTuNC0sdYlR4YGn6912wuomM8vhapBAU9K2Gq6upRUMM8A7SPQeBetp+IP++ckA5&#10;8WwEPLdfbjfrvdd8txV6IWMSSnJ6WI44slAkRr+e77QN4In0jVcdMF9CuGSX2I36BbhCnbtoEZuI&#10;+VHx5nPecEOZdzJaq4dMA3nEcKHqe92Fs06LMsvXkPRFYT+Bv8IFbveDimatLbDCGI+cCtzgH89U&#10;Y5Yx73ciMKHbTQsKgZUgax27l9GkkZVFIj7PIZTiAzfi7wuQ53h+658/s/Fg1K3Qy2HYPQoSzaHm&#10;5U2GHkwsOP/Xren1UvNtbjXEx004IFA7GMqyjo+DUEn9OqEKpmUCj+bL+Yr53Jy2GwcHsbO5f9kP&#10;uPzllS4KJ1yiu3NEHibuzzuj/lWluktD65kYSsRF0qOJtOq7TV6wc75Jm1I+qQ1GXQ6xPFk6lZIP&#10;pV9FHPHObiKAR7dHKce3p2lWQmietOceqpWi6umSBI3jHTG7V/Hua715tI1l3WJwy9l7M6+ifj+y&#10;POkw37VYgRIN5+yzyLQHj9OvfLs8By9rsnY1UDmbn6G7/+FEhVIWox4+sxTjXvunUypTL6fWTlj9&#10;rtZfBL2Giqk+tcl/kUH/e8i8XINfPNsrIxVsNzZu4u7LQf9SpLMLOelyfqdp0LMsdRSyCnZLcV/O&#10;GgAEgH2dOfy+CSg8ZTnN+cHCPmhKimPdZ0/1MGlPJnjqZx9rT/SbjULTC6IU3rjWAc703VF4uaEw&#10;q87EIfmJ2+UnxzNHSitwfnczWuj0IQ05STXo4mvZmdHe3dOi+ra//WfKjxTeOEjbE6VMjm+fMEYJ&#10;rOaY96jhXUyeZsf8vebz9Fu3RT9b/fVhqcHTvsm9qPvFKFTl8/jPBE9Nyen8j/ufGpAWFOztMh3P&#10;N9ijpMSNs785Bjjd2C8NF4ZMx6JOzDDvC2XCFJkxMbva854IghAOWCHQal5LazuV3Pp9wTqTk03i&#10;hnqK1UcHHBILBT80005Navka7MmOdDhSqrFx4Yx22qSp7U5u0v+XZga/jRr9p0wOj1xLK7kzZGvi&#10;J2wZq16FMelfzpWtXxb+7Vs5/hHiShe9/V7IVHrBKp3zxbj383whzmCVFK0nCeM7033B9rjgKC40&#10;NOI3dw9wUl+AFaPp0DbnWcC1RF/7sz1qgjxiZWCk0Dt1ZmTQHWZfpb1QdrB4Wgm2uzvOyO9m02G5&#10;ys3L3KcThUlPDyzd/oczUO5X7QpoalHL023/kWTHm6tu9JzeQtD/jNeENPKtuZHdKFlC51ulfgiW&#10;MjZ3L7SzoaaQy4paePcv26y+KQ7/8xbR/mV8uxxeoJ0VQ0tqQxrHVAgv3LYNAwS9RRP2nei32RPb&#10;Fi+mJwaWrq1p+lYdUx4viYh+bY7witMi7U332HPGZO/aFe9Oyo0tQbxZI9s1coKv8TttZWL+EOWo&#10;mooLjBiuDbKOto71yK+GcXgPHeOR2RIz60Jw96pqu66sr8y3Jr7O+YG4xktDMc8Ca8F5xEJc7faR&#10;SsynfsxAg8zqNyjPugDmq6yymOdlWi8+fEzfiBQ/RdAFrstenvRE5VLMY6+tw5uiKPuIP7FRTaz1&#10;7hbmCcvxrr7OvpQaNeOEwqT/Cvc5y3+OlnH+S3lg196d5FMI9KuCFfabp2yOI7u859Z0Yy76LTJ7&#10;HSVEs96IUWsekP5qQ+AhPxve82B0bjVKtw2oYZX9S3NN6FCMzuQX9mPt5zvWlM5GHf6b5TeBhBJD&#10;9DEM5qRF1C5rQR3CWdWQBwsJX9RK4JHAxvstr1Qk0/h0dNDiYdQ9F3Y7yIrf0Sp1yPpLAxBsB+Rl&#10;MVZ3nz29NH18PNnivcusrsfR6wMycmPhwWQUDSG+zU353gW/NEfOaThDN6f3Pa3wX5o+Slh8rbPn&#10;s3KvgkpPLfpFmxHCh8msOrZ+Gv9NvfG9w/h0c1emxmKbf0yAD5MoSer+S/kp0qe+ds/n78VQ5z/l&#10;IuOnEz3+lGukul1fYlps5q0XxWtcI3Vjzmh8xX5fdP48W1X+2OoEJdYFG+tE6jUGhFi0bEoZ6Sue&#10;7/1/SakYpR+ejwGfhlIqPPOpMBCDTVgrSF/+5FYhUrOGFWmNeRKPU3IkeQOr/RCZWE4rahvGtB0Q&#10;1rgW2a7SYAtwFloHFju/653hp32GIRiLH+ZuVWIMWQw6y3j156YPXfYr3ZzRI7kohAf1opuOcmP9&#10;CfRRQIrp5qzE6KGceutwn9gL06DTrYEAdOMtT8y9CHRn/J+rAXb6OXeMkNd8x+Pvql0AFQIevtbS&#10;sFx8guvQWkiRvvvc0bwqRXtzee72VWe3q5qjXU5bc4hzucIjtGu/w18R3xyV9+p/2EixP/xul85O&#10;pjgjdZUvo/BG2L4J+PG/pm5mJBtIJMDYbWMeiFwWaP9BbX9LcYWfmg5Q5G6HVnJJl693/Jgy8DAN&#10;6gkLYX+fYTC7PHgT5FeSSEC7C+kw8GPzJKI/c+JXySkqpCGEDUuNKYOQHVCqTbcQOZRdt7CD9pLA&#10;X9/DCPqCF+neFpH0nJ7eA7R/hmTCjpfavROyOqAXF3cT4M0gkbz8o6zc7hYZ2iU7BjR3qXNw9Spw&#10;w11useuKjhYVCx8ZiX5SGG44EE3/MQkYl2xjMGgfzUK4CH/qgzrZUYpoUl+UmjQcrfyX0Kdmq8fh&#10;kiIdripv8ORxjSNhVXX6poXsAkqoJH8nVh5KftTNlXUDCC9paWkAULc2fRCoxcmkGafUWByrNZki&#10;8cSEDjyIovHq27EthmDAiVuBapWbItNsle+k4kLI1Ze27q9F3m3yqnI6RIlJvtRHKuQpqTbr7dXW&#10;yw0PVXqcKefQ5F44A0QEmfMza00brX4HWkYdW8QWrYzMABVk3RbwzC+UnZQGU7Gl05u77vwya4x3&#10;3+6ATCh5EwVLDqcFHd2SAG4io+M/a4Vs6gz7JF7b0mep5kIKtgXHLGxLnSzYWwXcqsIupT1nY/3W&#10;tibt+eFZIXAt/Cs9Klth+I3/Gxps7FeIqQ+RGBmyiHzl+ltN13KNK75poeXpnNacZIxYeOq4vNEF&#10;tSjxMzQZkeSAggabBqhswwraM2Izqi1Vl4NXePdqQyqitvZ4Uw5Ng1jXA5cKf6xcdXNZsoq4H5u3&#10;dnVw5PSNq+tn0YNgOckPlCyktsG6aY3xj/zXhl19Ctaky9+/iJNQSK1y4FPh3jngHackOOQuwgJy&#10;EpGJkbf64ajlXUlFguauDtXAwIAS26pTakONigI+I/jfZB28d9TN99A3sF3KS63oM7gEspbRAAkc&#10;v9Oa2/ds8u/KOkKm7udQbuTKm/WVvbkYO02IEedrbZud8/eCbmwgHqLZG7+YHPzR3LLH6/EQerKz&#10;3E9GA3+FcS7dUIpt6vJ+L2/Z2TXn6bkT2z+n1ZJq0+9ZtcQnOP8b6JIiK8xOwEEO/xm7302NlkmE&#10;W/zLKIZr08rMYYKmXgpW13BFmDdQjlTua9kGaNKrrx8DfRQ63uGM7fy8XVMORubRgtNJsPyIZ/NX&#10;zQAgifiIfD0bUO8l/icaDbPUCXbHgyT6g7ZJgFk7dtTnaIaWzryWP4rp9UXY/shyYMhUgs0MYZd9&#10;DYS5PMQ2rdJgNjH/zPUta/3cqhJzq6PKzSk+BxjNBnJUpQ7dbpZXYGIH7cRmJKNZaFN/uzD9YjZX&#10;eomT/HUGb5UxXaCxgZaVzRggY8kodd53B2qsJdOkjpccZe4/8tLyvSga+FjUqtdcVUHABG/bcNh+&#10;+sJcF72WbTrPA6Vs2l8xaABajbVQrSD+Mjknn/E4JeBUzUmwv21oyoPp4ndaXYswwEKCgQLaf+Rf&#10;Jk3dLj403pAfjZMTb6qNVH10sTLDXavXJaZ+lPTyuJd/FrRqC96vS2wwKkFIdfO459c6o7mrbuye&#10;z25eELU6tURQtcMWH2uUvzt4mUFG7aJvw6BM1CIoAE4VtLZ54La1P/XReXBKUqe4ey4GiaMB0T6+&#10;qODN/EpMNTU/MsXT97I2hBkWYh+TKzwjqbno1NrVgmrOrNkamlFI+nlwYiKdUsk1r86xpkk5piLR&#10;QINLvDhNe9zNvtgIobJBc1aTVnrGet8cGgOV6qds79e/EO0/xWf1elpvJTpcrJNVGhXnWGWyPiVF&#10;nV9zhNW+mXSjn0VA4Erf3XVaGOMnF27QJMrs7WEG7hBHF23Dnuy60kwOi80KUU1OU5P/I8MURTvR&#10;i/PHN3Yc8/RpPcuUAjDuDme3NxSdfM8DxIYJD8XKkzexNh7TrMvh7XPCezmIST+H7iJPyiLiWBOr&#10;eAQ7/V2y5BDVKWYGfOw2ZEBfEotXv92wx4T2KdG51M9ujuv+mIE466ksMeNYra32fClAGsfKOvEP&#10;PMZbYhglipDqkuFP4+EPEpDQ6lXnKEMfRqf2PbDOeaz1Z+UMBAXmXl9qMRrk4KaMPv544DQy/tJK&#10;tEYZUWHm/+FrHwYk96/+Tq9zHiKZvWb/bDDw2qw5+XAl1QGU318wZFUUI1S1ltSe1OlZc2KJ2qNY&#10;UaVtQfrsTFN2t/A2L/veNM+lHy984MB64kbQm1/UE5nMHiGK7ld9lPpzePpYiQYHI5JDy6tueLPS&#10;G68z3G6yituj1IywHDsALyXlPo7ZFje+vLr30rBJgi2XwWaGr73C+wrznj3vXHYMGdKe3K5qk8P1&#10;B1iJY2QWLi80Zw2q59OWDoyniHh1TA2Nk3/mk7KC4MZ8pg4Rj1VdUlwGc8pIe48cACw106Rqnkx7&#10;XCRLeNuaEH5/tr4yTYkp6604lrFmLgmvRNhsyCvFngk2+iecCc0yWIyZalO+XNztb7ZqziU9/Fla&#10;Cbq1y9wevQdUHd26VBKnKJf8+g8HkWW9ivdmacQlIN5aa99sg63fe06DEKW1D4tTtxZN01saDcwa&#10;Eo+BnPkGmWfUurXb1GFtEG1pTQxCO+JHu1MQuS3KaGfxqqjopowXmhxt41pafw1n5hvBkGd9ejvZ&#10;ZKeQZ4AFwV0wFv/kBhHoD/XhxJEkT88s8gt/UN8Q+X/W1eGgtAf9kI20pVAwq+r18cFtMe+bE2J7&#10;0Vh/93Zlbq1wysz0dcQjdkEXrY2/vSMK1xkeucyLnZpoJW3UnwURyRvaPEj97Au5oG3JSb/rcsc0&#10;c+YCmuQVT64VsszWuCe1UrILNrWXFxJ50jG8SyiXDKSQngfUabaJ6S5a2M5qKtJnz2rtZ9En4qip&#10;veRuzYuE31Vvv33OGpkxMWlEE4fwxva3q72zxtrzAr3o22M2X+289qJ34PIbH0CXCas0/DBpNPru&#10;zgNAmRcXgBWp56slc3Q2pMwa5u0eaIVeGAq16Cu+WQto+3zArb4RR1KHMVYi/WXHknDAJFvLvSj0&#10;fS0oji3+RsdBoNnfRtZQnxOy8Sg5geA0UdwnFWgV2iv8bj/GoNxlWLsFTRc9rxJxbr1U25gjt7lr&#10;PNv4C9kSOxofptwcqQyi5NPgCPlNKZZiXryYu6yySKc2/8CCCRoK7FRmBC0zstRdZ8IzHZwjtHI2&#10;zPZBTE5ttsnhrMGBlfMavtgZJhnpUd1Jqja0dFjqIPtfGmcfpvGcU6c+GhmX1JvNrfbE0zLtCcVx&#10;+2JEOdG9RvuC0B8ioBUt4uROpk/J04LJVIc9TVihwZOWd/hr/UsNc8Nt4lwtpNNx+av0dH7RlKXB&#10;f9pXicRweWxINKINt91H6CgFwFfagQXeKppGy61SXxpTOnFmimabfgL8qBHozxWdNwaHkvXj5RWC&#10;2nXNsbMoMZCczhGSIEumOYUYvkwJNRBTFSwwx9PcBFABNwU+IW705q6ESLdUQUMZ8NsXrblA84ao&#10;4cuRF9hJLwdxdsCYPnKA8zNeYWP2T0XSz8bY4bCMyWynRa26q6tr9jkjUJt9lf+zz3OSa2etLPOk&#10;St5LVjC8NvyF71uXHOmDb0Wb4dpHvr+9f2BkgHOdmjuJMSzPGCMjeN673gkjgERWkJoXvm6FCade&#10;L1SYWRuLLhgtjDrkQigXFdiEi7AtcfeMXL6FrGs3g2gFV+jdKZ2B+bOpxnjcwdmS9T6N0M3HycI4&#10;nC73NrFm6MgIyVccfYoc4JdnjxpmnDuW0vWEV1mQ5kmBv5JHn6uOIa3YxcWcSEYPf2QPS9uTmWjP&#10;dLruxlvYLpxLMQHH492vEUzod82npCtCRgrjX3/3R745FRCsH07nq/vwe8giq2+w6y6QUeU5GvJ8&#10;OqZJCdcW5rA2rCjfg1afbFqcXLPczKO3Lh63/Zv077uye/oksZeDljejYajvSVMQS+WOS2blBkZn&#10;2HzO786WqP+GykYVwnydDS3fBM8PbXfekCfz55uZv+CEhxNT0NT7cmKAFfev0c6HEVLnYfO/buEU&#10;9EwWaGgM2+w2EOilhHAWU/VM0Ui1GT1gUPK3peLf5VxSGnhl/3MTd97jzyuGq/dvkeKb/xoMg//q&#10;5TRmGt++7iI70OIUuLux0H6XrWVGM2jcnssi6dB18IB0KJz2/9wXZNfkGNQ/mMs/L9RY/UTtAUEE&#10;3uH7/bY1wYLXv1dOleaTOgcB/cg+vVblyNFoTQ93TiUWh7ZpT7Z5ZM1LcVQ36khzvGJDQK+BnJJl&#10;cHV5pzMkwXpu2rbSKo4p1InY7Wthpauprfotcq97BCp2yxposffImsJ1W3XOrLtgvvao+q4GX+kj&#10;X5y61519oD+iy7IrLoc9CAUxCxhpdSpDIHTXcDrpT7veq0fTkqTnckO/DgL3oVmGOI/APSTPOcub&#10;H3hKNswPkjuLaw0Gru3pZOLgz7ZDyY7r7l8tzNstCXHWLYlsyuJe31ziu8C4k3TiPI1yNQEAk321&#10;n88Mx6i9GWNhIr15lE3A/3Bwx3eOnOu7U/R0Dm0XSgGvuB0e01wchgG8fH93pNPK/rT5VifQVWqw&#10;Ha8y3xdUk7wNMfqj539a6yF4b4bM9DgM5pAAcBTaNDt9FR+XvXiWbjTwoT7NZACzew1dWEYq3QuJ&#10;ENltYub7KTakDsokhRgKU2a324h8qKHYH5EeAYVca91BOxUCZ9s4gYlxWznvHNnRkvMeW5VGf4jl&#10;707Iv8/b70lZSTB5OzVpVUdZscDujqDbwbQviEUEUP3lhIyoTrQni7pQW7pqW1/E2rAV+oktWmq4&#10;Dwb1C40M8s8Agx2kmM2H5oZkTwuFcKHMVZ/MIvDpX5ubBWpZzgxJ5/yHIyOPVu21Z/DNzEeTJu4y&#10;CehpAEjaF4uW0xtAXMSxnP7+SJhuwpkmWd1be3YrMoLWqwdJjFnxePlaInn/TiWscSPo4e53UNrn&#10;9eyvnpQIMfkdnarz50x92oyVpVsu44zIAQDxrr5eyfy9Oq/ymi0xr8IzUMm9BGozb3crspsnoW/X&#10;KJl7vrGWfLVl9VQlQ3waa18RhuzHmI7zEkYliz3yR7KyHiOYmztKMEpD7bqOJujnqdPVtmCXQI/f&#10;WRZppxM/1uSKvma4jHyDeHwONxT4hnaNqFWa9RNhdZcbsOOOQWhEzBuikKDrWZVPnG0tTE72Ch+b&#10;dL3CSX+Wcb3Tn+7f4H6l2ZtlEIc1WfdYiVBZ1XUvSmVn/+LOrEH0yVsKGctoWz+94OQ2+Lu3p804&#10;3Aq+a63FPv+1i7vwl81zupXbIpSYluFfnlckjpbZGrPcn6aI8CUBrNwX29ZfgGABDvFEcXpaTZHW&#10;r7uW4486GU+a1OY8ro72qd43mLY3mHZBxJeWkKC9llEt9QFvwUA+3lg3bcKwtZTxrMMm1sgQhgUP&#10;xWnsrcL2l7m1bv0mqK6XFCpS4kM9dcMe7PaWAh+yn+yYAIqr2iHuVRYauTde8ssx2Dm8bo7ciYWw&#10;Knc3XXK22BJUcXVChWFpNUuvK+Vdp7zqFFW3MAlmO//y7Sg+1zu8i5e3tk5EDw9aevoBmVXNUKHx&#10;V3/P0zjnT0/PXTqaYySt8mO0HGDz40llTENDhlYtApDqUBIYYKfl+l5R+LNWnlasTktza3uHIj/5&#10;hn1nzM+1dbz1MhoAA7HXUJkKf8vEgI89kSIVT6wgy+HQphXgr665uXVC55uuXLd0S1RF+BnjupyC&#10;/gdhpCgB4VDjqW8xxmyHExWWR6wXXtjPfGEHqzWp73pYTee+dGr5hJs0VIufZkYDKN1Y/zhaay0l&#10;irVagLQvhRavHIz0LdwHcukwmSJxTYBTh7NDm0WTqRSlH11VEv8yudRjRPiIsaVb+78y2qRk+jgd&#10;3bDPFvfKSAMimX6CewHUic2yr0vWv4LGxrZ1l6Y2K64oYPW6jC5A4SeASTff1vRTq9QgrH8Hmzrx&#10;9JRqkakODYZwzakja4nFgKOHr43x4fEjnJqXTyrDTTnvB2rICk8QMgOsYXlEV/a4MMfBahdhhnkT&#10;NHaxuZS+liA5lyt9E8M5D2wA8GugEyXGP8kcvnhC9wdUdiF/+aod1Joe3bEaf8HVVQestjCMwadc&#10;vtNY1l0wh2hItsT6+rSssH8VnHwes+PUyhs3/cViv/LD0j2JUqRvdiDnbCebZH1qwNNYmzVl4XzC&#10;DQC93w/lgz7iu+QBkx++cfs0VpVza2qYngqYJ/LugULgHxu8XIita65x9Iwz97FjFhKotblqZ0yP&#10;v6QXV1YvKzSjxIUmwl5KyWsg1v29uRKAqBqjasVJsJ9QO3v88CmeNvtHZ5G7ASYGK/8vFBC8NpTi&#10;ZjqXhrSFS7yG4cFDDdgWroVaHOp6bseBqQwssbayFEobvmcvd2Y8DvAequSqtMVL9WGu/fr2TYej&#10;+ma2xgMREq996ZovfxyJ/UxbUFZcHiJEP59ofWNF8l0YnnZRgAV/KkT8cSv/Xwbc7FASqdarRAKC&#10;q9DTXe7qqv6nxRnhCnxgAYRmXi491PPw8dpk7suNHLzLxoQQG385aLiCSI1bBmIjfBKh5yQiyRCy&#10;tnMF4HKxF8vczhtP4/JGfzDKKVI4tRe1CLrtJqJds1aaGCsKLLf3GcRWhZubl2Yt83Crt5CQZnbZ&#10;U/2vBdxWyaEBsomskjo9YkxaXOIhaI4qNPNiUUYLbXUZTWtj3UdPaN5UXEetkltyNadFquBPCl4H&#10;S7JMi3e1cp2z+yjN+O35N8uCUgSTcaOkxVCYOe9uOh85/YGKDnPtpYaGKmWPXfvc2PzAA1nPQqfs&#10;bi1pn+SJgzCkijOL6USKdGqPJ6ODvjnQCU5js/eDJOaPF/WvMcNKH9wvNAU1QJRSvOQ/HqMlBWXk&#10;OABw10BMVpLZPckAG9y8/zRCa6xslNa37ZOOw9Ky09TgfnudiCaBk323yjExDB/8HRtwXXmUa0Vp&#10;5UpviW+YnJds9uyR7Qf21p7PPaRVCq471QG26Jx/CRk7Xye8jhFdNflO4TXIFFn1nDbQ46kpM3rx&#10;JwlfefDa82hALPw/UEGwUvMfnwF189/nG//xWMyee2AppGMWltx3Wm4p+HsUmT99QQQpFi/ipLyQ&#10;FcbXS3FNx7bCtum1FVT2GUCDZxgRA7R0obcU1xwShkUpkQE5W6h0o9k58L51qu/mmEXjGeSBcHIK&#10;nmxvPcdiGgk6uxd66t8A3sudaW39Tmxq1lFf7PvksFknvXEg+XQlfOQNFo0Gl0X1RBXNet5rloGo&#10;TgynqW8nm3IxwiJvEn10FeYS6qVNm39rjJV2U8fnuJyrLPgBltDcnVxuh4//eZY4lnw9iN4EWO4Y&#10;1+5pnOCysY67+q7/rA5EVb60Mgn6DwdI59beXs1SyrANjUCoRyRCi0G0iMXBP9Vpg0ulJbZHkCYO&#10;6eWITSen9Zqi4Qut1+v0u5yPrB+U5pvISOC0qMHuLnCZ1UZJCqT6O3bA6A9c68gTv9V0CWdAxmzs&#10;rFT4fEFMpnG3ieDca8/eU+y29tTdW7czV5/umRsXFwk9njwY56UTgDTNvhbn22hxv1+ZwsfyUhOm&#10;xg06FvKsVSvdzdNnC2x7gwP8ApgLrTMybgzFh6JWWZzm1D9+49FZo7Grlu2jkQ7aupKJ1ecXS4jO&#10;tmcJ4YEpARb/CEwTwdUWTp3E7TaO2rV/pOwXa7tucZYsonBFhy7ePOcY5oxQxLq2dt6n/YcTfw8J&#10;KIJtDdCFsM7BZT1uLIJM5aLAgZ7Fn0cj6I0sHM5wK75rEFaMDUC4O6DRDyzafwIVmHawRf7mTcrR&#10;TSyEXjs/gVPRJHBOh/kxHeG54Fib/kv21n/gvk2aGUVGzLQdWmRIrcM8YRYq6Dv+If0XuuERzfrs&#10;+3y90fX4+if7iRKHqenPCP3eXYkmnFgpWZS1WcgbbbXNu1HC9OWJyChg1gKVbyvBRhtHy8shNMGZ&#10;jcE+RLgJfLEUL/xJZL/wRjXTO45XysyC7T3qMHC/eAHrhZnm4vKVVdBnk2Cw7H0yiNNb67EqsTlS&#10;1CRYQl58mz/LngJDeKiFcgqwE0DpF1bGs/ZLzyLcGOO/SS+1VLPnUzBACreeqxumkwnQqBToErMt&#10;oKbD7zmwGfnwZca0lt54id/mt96TZUdP2bst94n3hZ1yYZ9tW9f4+2gWHXopzn5yDJRbx/HbdnSs&#10;5euLfT7oOm8xyUHtPbCk7lRjF91fuNMqMs9W7eew9mVxpU3Gn5U/+bwnNdMMMt7gTBMfSYCvCx88&#10;as78IxRstJw/d9rJ52HSf0p3bf5x+5+Ijq00wkrIXGti66iYLJV4XuvRl8a43/flI0whjG1o58Gl&#10;jOLjdjbURAzljTHtbaexuGrDKai7D9x2Ros0IWy1sPzE/yR9X8M1rBNQcq+9sLP4wIyVN/tvMqGW&#10;st4sNOq59tdbjXqfnQjGBkh6i3zdKaLkXbHWpv/GJlt+O3A0ZXzUdSu8/IcwdzkVffGQmYG67GvP&#10;baOJaw+LrXYX7xo8jIRLBDpDAr3c30bvfIYbQZvfJeuIu6aZc7akEtLvd4gwHNM1t5c0uFZgOAa7&#10;+Xoao72qt4599Fyv18otR37wjzNXF4RrWwQNzJEJbawuJoO/odLzQMxX1k3YISKEMVggexXSiKlu&#10;UqZm4Ux/EXCWxpYxGkPfOfc2uV+hWFzReHEeE6myeC+DWoJGsWAHAR2BJVXNWRPW1bObQvmZ7ETP&#10;39UMJfg2+aatbhgpzHR8PauB654sVJRct+z6SnGeVf9ze8e4HK3Ie9T+5yB7Z6GuCxxcnw4B87Zc&#10;CK3e57ELRDOnyGrm7UdaLmaQ9BIS/oKDUM8+Cwued/J9vxeqXxIWqnrbhLqJMXbtmB88/1op9Gc2&#10;6W+qc75W32nKS/Vej7OfFT5Ww6WIYznm8IMvGZsvFmtEhNPXAFnBQw3Gp0+jAYHE2txL6ZrYhgoj&#10;zYvtrL1ulnsqTMZuKEO8CJI2Fgl5YfNr1PlgHeTNMJjTKMJX35hjrbUdjxRTtHVSY+Bk/ghcKDTJ&#10;9Gm7GJJf8ycNM104BzPnRZw1spLClVHtMOigHKd4bboUIB5bGN7+SmwAEKP6yg+6ijiIyKkoopoD&#10;1em9xk4c+x74MV2F9xwzLA8T/dXRTgtN4DbGuQ2OdE6Btx7OsG4zOtdp3kuFT7IB5dv26Now31AS&#10;DDtQaXV5RyT2av49lHbSxJJPYZOz0USoenA9QEYwny3C2wjXfOZvzNTUdxG6exLkVnQ7Tz8rOXh4&#10;EMsxSP1uN/iWeaA5HZFQBq0RVPPZGJQUZ2VfpAoYazMVT9IW+egTrj5p/aXWz6lzy6RE8lhFeKIY&#10;rfFKxmBJqPbF3P1rzeh7W5INLMtaRNx9nmDRGVBmLXoRtch1UbCpzE8/1KslxgSlw97n2l2yA7EG&#10;+Ruf7GmaycpX8Z0y4hnNgcYgksbPN16bawUM+Or2EnvG3xPkDXvQXxDLEcN9p/oXY0NK1KAfWP84&#10;eLpprGjjd0trcKazX4trpmPy4qfHCjPelc0dtZRK/YlEv85lPsCBOx2THvahru8TlZdFhF3bNVM2&#10;mZHP1HhjTIJFnS0k0plUim04f3yFaXhe9Pzxai7U4+lYuWCNZjwdiRg2SOzPMs8yngNBv89z+Cik&#10;V/KccaWrFNfkZ3JthlU6VZJr4GD5IdhhjAJd7cYa5lDf9pn6DI/2QePc2/RjYEacQKzhpFxBpg1/&#10;Z5EHPtPnVr7zTnXUuT4qcFFEqqNVKvYfj0HnBMKlmD5lY+I6Za3jMUPWywLgB/Tboi/wytazt4fd&#10;8mil6MbQqOUQ6TaUUPFic+rOnZDOK1Y71B6t/7jnHEcqc4cztjLyf5yx1fqj9xnLIv9XuI2NY0Vd&#10;18shQKZALhZNRQNbQ/6bnD9iJbrH8nbxb8F8T3ce5sGzFUBgS4bP0+R0LpUdgxzBcM0UeEMc+eIe&#10;Y0tUVRGmFFqLcdVINdA6K4iXXPG4x1Ak/dYr3jRRSIwLjJ/aH6EfDNrqP+UZUGKAS7FGJ+QhYVIg&#10;c6YcTSvUv/VYz3pJcQOptPZHZKtZNE50pA3wcx/GcLYfm1Y1MNedh0K0iTbqWW8txQnjwO3gVP6b&#10;dvP8YqnvEvQbLwxvJHq+na0zj8VeCMt47k72TpNEVhqntdmY/LWvlEiTHy2rxbBK/MqLVqRcPpyT&#10;nCb75c9YxMKQOLg0785YvPIjZddCTFwzJbkzda+fe5To6V9zBapWLu8s2mRkbWQeLXZl0VYcSqeJ&#10;BJZ5OjQ0xiCZsoVka5HpQFncpLpohUYn8nxERdxA2dhiLcvJ1or/bWI4PBBZLTLZVd8Sa7hYkFa9&#10;/UMbackjnd58rFbpya7bQU4f6CBW91oqhPFY8UnjksdpNy12qTUMgJdYBv5Yw63ItsBoluz4rUG0&#10;7mOMs8rft8lJYtsWieP8lnzjyNie6cVvMZ5TiNqT8nVQaMNDBrqn33yTyRghlNMSW9v0Xlo+O7io&#10;I6qzTmgv2oOT0j0ggJ/99eCA/0xFyghDVhcWjWL/qZs0ZHgTd/ZPLSk2Arxkot+d6dmEX626Ac6w&#10;SKcsb+0cHCghMgKJw/vHFVBEw9OPUMi7PlZ8RSogmAU3+2dQ5IAIBaYe5Y5oaqqaNYAW0GomgN+y&#10;d3qp0i4FMuKqCVd2amm4Hw5uUd4L/Mvt5Prej0wkwdTu1FTV2U3VDSKJ5LuUhc+Qw4izCWcUIS/e&#10;opEucT5R/I7BYWa6AFNs3uIud/nmGEL69u8qo36xm+p6kEDQxkMYa1PG4DQLlmRAl4YqvC6Y9XCd&#10;9w1+vUmNLewWhCfK2MHyGpbsX1y4/S6YGZ5X1qU8mYSf7PSs0SGdssIXB4trwxVIfJi//IB9Nu4M&#10;boMI71gOJFsqWJD5XtfLhlXwjzg4fPewcel6NtAtMn8lwrhCFiWDENg8RqgPToQooOInZtytUwwU&#10;d0grIGpkgj7UWdzJWnkuzOtezLCeaAVb9MtNm42BTZKFxvFM1yYoKfBkqUUmHZDB63qRJR/dAn3D&#10;lcSA79DTEZrencc5LtqIgpKZExRXI5bPTy4ljP3oBJYQzUGetbuhEdha2aMEk6tAVovJGGjfqzvO&#10;So/fyVE1oVjRBNNiDpg89yKWVF+2pYjWO5YsMjjZDe/U/sQmsRS5gbUIViTRUe6Tmd9wIeaSSrAA&#10;mLy7BvcNIiNFwNwJ/LVPMCGDODb90p5VwM0tlPz+0Z0oEObYF1+AkR43nmskMlvg+jFbc1bS3WmZ&#10;OtGZBZax4nRpM6OIbTbM1DAfOyXBGmlegYfPd3qITxDL4Wxt6Cehfa+F/BIjlsml9ugoJa1Ajol4&#10;asQfqJ/OYP8Hx0MHL8zoZD+J/sLGv4NbIUmgL1M5gXRLz8gQWr90F+Oa93r+gWIV3E1VV2cLUE8/&#10;tAglz/TU+xEzPPIjE9DwdxlX83kykTP+hajvo+mke7OZ34rPMblKjJsY1/52oYPEcqnceK+S/1V0&#10;Fm5NvX0YB4PubqSRlE5BQFq6W2kYnUMGCNIdAtIi3TlygLR018iNkGYDgSHxe/f+BbuunXOe5xv3&#10;/bmVsLK9ZW3Xnc6nuoWyX+ZNBUYxTwVirseuzIHsAPCaJNeToW3iXk6Au289exv56iiAfUVCOiQn&#10;mYt0cliAbKrfdnl3IoBMrj8y1eTLkTVDL9LzTAJmE/N5JA02YYELUghg0PL3x8o6aiQX1cdSzxLq&#10;evOjOQv45ESf/LY2Lwsi+Jr9ZwP/hcO+7wex1xrqZw7bf9+yQpkjnxgQG9ZY4AyjrPuRwCZV3zKX&#10;No8FcObQWvr6eLf95SWM4wUDLuX3epUFk+E+IrFHES0mqsU/846LfH+yJlQ6u6nabqV9ecdep5UJ&#10;DSyINjXpvVHUHSoO4reOCgbs6GBA6xsQK7CAuErXNmhcOtyCX/HmVn2p2Ew8JEdAwEmEb91b4jmr&#10;UrsvAR78DCSIlICr9PnvJlkMh9K25Q3eOvrPy4q2bSlHkrWw5a9lZYkrpXOmjmW/oKKpq9QhpZua&#10;z9vbbK8JSb+UtlxqDWaygQvGEDaoiXpiAv61kmyMlOhbbBoDVgvvaD+0Y/6MluWp/eSjJMQdGeb3&#10;mSv8UxPKe6dSVqjalWr2mGSixhpVuKrs4HKTFG7X5tiRbjtbAsN0MHlHk02/jj9xPAtSa0NHauGH&#10;4ViuQbfao41P9BfBVtIHS6f6gYbx829sM9Nd2A0dvFvVu3mT6466rMvgjEwjjNJi3ZDEfgBBSqW1&#10;FXZXkKGIbOVP7BzFenYy0ivCYlXO3q+U5gC8qm6ZtRxDH/XXb4klkarx12HY/Z+Q2L+6UmIeZKpd&#10;a/k9W+MePp62WAgH5RTODu9/ZW12NExlnOjgyaqcrqhaB9B5xj1owR5VDt7aAuxT3oE3Kyd88tpH&#10;P+FLpZWoaNXdikQ/9xa9IP0Pw+1Y/LaIvA7CXGohnsc6lKoVUvErY7ToFeZzEerYj4kqAfWhxtiS&#10;CyiAvz/chvloi3sZvdFGZ2PkWbh4ATNDNx1cpGu9RZH8eTWTxfg/0eQSerLxO2vxEjrdgavLOomQ&#10;EFwPAfEstBdWC/bWzgzSuCCruWuDPVO+OVGtRRiVSKddQr8+TDFtOoU3hpvK6yl49ULXcKfoGzpo&#10;e6iPBAUwSQOx7XQ+fJz7PT/hM2oA9Wj/DfnCpE4nuLmjMi/yA09THE+wYg2Y0Q+tTfFG/JzRmPvz&#10;H0YKTStL8abFTJWlepO5kl/3kv3HQjvR+Ok8QxlKWlm0L8wCbiUyIIz6qo2OC6rz/xrswlQcVO16&#10;k6Ejf756/nEVuO36xcqb2avmq7U7Hpgr4SDS46+6RHtDOstYSLonJlDMb1N8eXzgXjXfpT1wZTbM&#10;wxUKyp5XF2tWZqzp92b78H3kuToT7v6v8ZIAa2Itk4FChvZe5FZ4KTD6RGsh3RQiUXmkiW/mmiGs&#10;TifbncvSvEk5xn1YJ4jX/a42LMI8aY+JZNtzd2KKzWhxJ0uLWXNeLAh6E2zHM8p/mqbYaxD9eDDC&#10;3oHf8YVWS74/lBJRFAPm7RHYHgiEvqFW58gqg2tOSe+p00dUEdad5rF6cxoKBWX266vgpXqNjLRx&#10;kXPPqERNdtIF54k/saF06oDNWlJPBMD7wTZjiRUhC1TV3xcd0QMHqH2q16Q5GAEyhe+aeVui9Wh0&#10;iWXsdj3XwtAw5Xb5L6LM1EXkW8cSqcBA8+U/nXn3Cjm76+F4g97kGgNOQxbvgfRLT7odvdJLTwKH&#10;oZgdcxfU1oBD/0XIwtyFocttQG2vrtqkWVDgc87tbQTpu98vk50GQ+hhYtmRYtuUrtYvEJvJJTD+&#10;t1sju8a5VraAk7JkdQfNJGl1O9N0lk67MC63V2SBf8QWGAQbB8Z9M9rixzb9FpdTWs7WnXxXPc6f&#10;XqOcYD2toQJIrd6UsuPcvUYbF/0Zor6K4zi2IE3HNCs1x7ZWenvCP1Sf4mQbpy5T5BHKRfGyNP8q&#10;ETOD24SaDkw9vhVrrjdd3k1dwWqv0l8CTO0M2MZfZNPQS3jEmesvdkXnPwkgNz63PAjOPqjWyq+5&#10;iX4XBXeB2+f3v9GHUzROcEC8HdkoTtp5hHiz+jm7k2xgQ8ZQ62zsBL8knoWzNl9V8QZ4A8WoA+G/&#10;6SiuQnHSN5mKL33fWPXJrZbaes3hGZfC+IO6XpRJm4cNMnkju+ECJXA0sCFmvnROlqflLpSOtJ/e&#10;shUZO+Tp02uspNn27oBjxJSspGqvlxb4H4bqnCxxNeozI97TrZFpRc658cCKXgs4p5B7YSrCGfOy&#10;MQdvusLbzY7dJGSniPDoc8WQ6QOH+w59gtpf+/j/MGwW/TG6vrWJxznxpT+dq8tZBCQxqMC+CY7X&#10;UkTUoSUMz0D+iJGRGUuEQM7PWiaaeTEF8ZJq57blRkZlUBy7eoVnlqIvF0Gk4Hg1Tr3bQA+onfeb&#10;i56PxvTKoR1d0x/LuZYwX0n5l2YPus2ok7L/MDyBtpw9S+DuCs8484Gp8hxGa4tAUyqX+W23vE7T&#10;QAGB0JNUjM7KKcS6Zsv8w+uyB865ugf+IH+qDIm4st6urN/g4clLxfAXq93R8mIZkykTBKd2uqRE&#10;0ve0D047mzY2SOwkkEmQXbGS/2MK7MTMg2XxoNUpZ7B57Dnr3RGuLkNtabRdukHh+9C5XMI/yX83&#10;yQfbb8lWNcstVcvAS7tQDjAU94ceJUQodoLt9FPqpL3Arsc7BkmQFcjKeUxxjD/zDG0GT6qeOrF3&#10;BbbDsAessHXa50MZUDwzGr3o6I3pqhrXm11dqQCzLYrcQ8UV0tcZn18wGQhg+dQSytwHDxbSz4Fo&#10;mTLCsKLsyDe2TqBLs8T4ZHQMiu385C1o3cCImVcni8rplQ0iB+hxYpH7xDuhpWlmpeJbuYbK0wDy&#10;c/RAz3jU2D6SkbOJ33AfaqTu+1zPrqKfEYmsESLK7y3TCNWbLcujefXHn2kj7iz0soc475KTWO+E&#10;Rsk8QqrjqScpt+Pzt5h4yqvAwX87R5VloFb/8i9ie2VRCZqa/ORDxvMWm7bnUC0JvVw/s2In05/c&#10;yN+/HaWMPsoZpXZwSRmYDBW+7Ii30uyXDmmPMdbcFB84Mca3o5DQ3aj1/WDIF0lT8Y6GKtyIkTq1&#10;O5ZxO+LpGTAM1jfMyDVi3pAiqw5Hg5+Oax11CKwHfdy/v6NsGN/Q9JRhiPMlw/5o94tvU6JXxlVc&#10;jr5wXxzYqxVibEWyfYwwf/zpsm/82pN/UHTsVSJzDpXfAJYxcW7nDLaKUDSj5wqguTyf85ufzr9r&#10;uWBkSEzCg0XV78ncWvORJncKfj4oqHkwk5BBl3AIZ+9Ficpxv65q4lXrP/mB+z5akDRCCYg2kZTd&#10;Jskq+bK3f26VNoliMoyYh0uebbGxvXQpDxjiCwzioU8don5rE8Ha2QduXWkNw5TLhK0n6EhozV3z&#10;S5zC2NTpHWAQM1p2QBy1r5SjV+x4eDsZpDcG3YRm1bjD3AHDgmXAMK0VKviKVTp8rC4ml0ozx5o6&#10;Q84y/VUEN3SH5iDDM5vu9cvicdP1+RrKCUbzns2JmxZ1JXR2nPD2TQ7iS+cKDCWPhs8NBmY8lsME&#10;T201DfzM5OdZZUrjMSxxfuJ1x1f3npJbzsSGMqK24VwDap7rsChwCw//5L/GTix3BQEKEaqo25cy&#10;Oe++vXQS2Ht90JMAL3jqo44YTi7bGVo4FyPUkPFrByMfzzaHjG+m5caA8zRUUCgt/QQmLSzwFcFr&#10;4wa5ZlRRGeprf+52LEgJPkOg6etcgzYfZHXK6o7y2P8mHOIeOIumuOPJU+hklvFZOoUdwGISKihL&#10;LCwLza8dztfEjmfUEKf/BGN6qQ+7KLP6PnmsSOjW5TfbQBTN4JlzidiucVjIpLghN4pU8eaVAmAf&#10;nB2q3edQvwkMAVmhW4TyDi3jP9q5y5/4BNLiyixw0957j0yBJb4Yvk71jodDjOB9jDY2R32kgq06&#10;xMNU3eVQqPkgMOmz7FuSdJu/iRT8WNcb4xM5z/zxJkXmoKh/66qIpwTEPaytQraKY6irLjtOjJ8p&#10;OPAb5TPNuRehH5PZHTDI9ju33k1T50pxMtE01LHn5608MeiltJj03GeH0m1sA+9nkKEtMHU+P5pd&#10;eSizQ+SGpRVxywR3BzAv1MZNOEjzS9k3Cbd5YMagDdHfAl/TBZDvD1d3NKR7UEKi0cIK2vo50the&#10;iYTLPo3wSNJrN/Z3hqyfyKGxPAG/HP06yund02yI665e9M3NOSOnqRhp6I3IY5bzwme+xhpNKRXh&#10;Z4MuutoKNQD/3RDsd8ty5MdFxGL82vT3pAAQ1P4A/sfwuV9zyE/TZ3E0anqkZhYHVj0SdH/XS7Q9&#10;9Ob4ZchplWfez1vJ/95cFN2O6cqKfOJDEpXA6JPIZFpuCnhOzHteWAhYYrVYzWn8EtI/YXu64vu6&#10;L2OLKq5+4EcyBBYyFo4qI1qlnxKYyjw/psb5NbR8I7XQfBVnBXfbu8i5jTnG8jWW1SkBeggSi9UV&#10;fRETxBqjdZcYpJMr/jH28nqyVPWP9RT7r7PpmyR1ZcPV1TEv3vzO+V5qkBy4p3DgGDiSR89/U4NO&#10;bYJKZKgY/l6wNINsmdEveVnZrzZkfL1cSVAxLIvzycjICND0f1IOZrJP9wyNYsYAcaPca0AfwAjP&#10;ryCdmhM6leh5K/VggFip/t096MiNks3FWA2tpNSmd7On+uj99bCtbWGm8oSZJJQBJNeSYtO3OLX5&#10;O87W5J5cLd3qW3CltaSdI/de2hVmIgMc8h/GjSfq6w/5QTRLB7h9lvsWPPzYPRYEKFNlCNyy9yH3&#10;oLkw23umtqoYLz6aBe3ctKrWRAbCtX50IQrGUSm/zCH665po365h+U/ZPPfqHaG7drVxiiopoWzu&#10;SIy3BOZDi0OXV2Yq28U+UTouU1yei0WDywG9uJBliIFvaZeruLHHguvtjc+qphPH3nZvukxktLyQ&#10;VfQQe41wO5Lc8vrP0H8YDJgM6H4MnPMgVGx2ZwLdWJ4RK5gsJrodKjkjgtTjStIrEUH0UGZ2nwA7&#10;wUUER7kGozdJruP4lSD9Jvx1qY+2oUtUO5T0Ez4sscX+aXv9jmx0aGce+pn4LUGonRC7/cxEFerZ&#10;w8xQcaih3Ov4vVZNjPYM39aE/e9b5Aev6emneBu/X1l7sAr9G7Sc0K47jWJ2mBnjqrIbaAaZIa3B&#10;xdauocxJn8ghn/jqpoYiMIu2Y38SC22UFdAqkvfIRABKe2ZfoXMCuR8Ed5KUDJoRbSXwhJTTEBnF&#10;tcf2GlfvpthNa7G9g81X+vRANm9DZXrFFiN5WudeEU+6NaBq/z//pd4iu9pft9Iui3ZtrZl0mGS9&#10;R823zP6rshZq73Eosl942li7LBcazcTXg2S7ogu8sv5FLRcEE2U7lbSqNbBr+QPAdQ8dQznt7WnW&#10;VmN/ZEDjIFnlz70nUbXbyiFF+kccXA7FkwDBBtBzpEpTHdq6QdVUbTMBQq+ceZHUCQL1bFEMmBQ3&#10;jYofUit9C5q//uY9eLg3nomTNdhRewAEB4UQ5Xi+XC5gXvXHFT0c37Js0cIf6gV8mOgS3/jxZaqg&#10;+4ud6RP3HAhzN0n8whQRE3Mmphk0oRoIp2kFLLfH06x+oBRgd8k5cOJotBb2Ho8ISNS8oEPJmF6C&#10;+VXN5iEOlVZW0of/ZAspIRG8tByrzTUS+YGi76p5h+ndA9zv3Ei7fi0MDYhV+N0E9Gwt38cYW/7j&#10;qN6ePO99fSKdXFLpYkPE9zcJHd8lhvNjuRak5chH6WYXNTAlW3r34UvMnT4GboDt9Lta4sheRpRm&#10;ibkqfJsRlXt8rzQXH5Nh0dQYb3Zx4NBBurYxXpbUVfCrBEtxJhLPtM5xFSS1gC7dVGGPxLpL5zlm&#10;9WUtydQ6rXEmeM+mrSqSxFscNCImhZJdbxqQPwf7E6qOBN2rNeu2zBMsut19JO17kh04LZxXvxhL&#10;3v5u5lzYj4YS+QAYtPEMG88+WbicL2VPn45HqeL38xNsx/2H0doQDqGFe6JUHuR3eec+32qKHbRU&#10;W8fuLnxnTWlWbCtD4dEIM6Z1SkGxeGh6ZQ6pe9nmZiJAgYHs5vrKFAO36lFyEy9Gb1v40tYvoOEz&#10;E7cGstT1+p7h8uRPPONPLOhh5SZ5/wq1BKvmo6Z+kKA/fcend+xZMty0JYLgoCwFus5UjNX6YF3k&#10;ng2xrCrAYYfQ+t6kI2tZ6eVZ9ffSFmJxMxa1frN96yiT4oGzXbGV6EHYn2jDj3fly12b/DJ1RGOf&#10;jjRh1rfXq9cNCeiou17KCQfBcHBeSvzK8n8YLhELpkjTORYt9g0N2ky2uJ/3qhlN7Lw0Qk28HSV2&#10;WBUJD1wIwL3Ih6XTv/hartBxlEuWdEJCnP57dcq1SVN10gnxF6bukw/pFHhXCYSCw3ISSP72WDQP&#10;uR4g/fmY15txP7qk7WDs3JeXIporXc2qg29QJvB1ALNP2/UMKdCzX44W8dTEHMN0eaI1z9lxLxF/&#10;ATOenx3fEQo2IjzoNIL2K6XveilN+dZiMePyeJf5LZ1nW0lIO1Bqp++bn3VuH+WGhWc9tsbJMZ+0&#10;+26cCJspwwqodITP7CzvFjqEBmZHs4yEckp+6Qetm2+Trr+b/4vj/oCP6INFStcXyIr3MjUhtdY1&#10;CQL1J63hgW3hWdMSikJkkiE7tM/fYBRKqKGigtGkZumRdlgfo3L54WeIT4GN+dOvvq7Ol8lD7TRB&#10;Qh2/0xppxuvhjNGAJETDlwfPnUqLISZm1CfqBC7EUq0XY7DG0sv82fdvnt1Rk5VeWUUJc62tCj+U&#10;kDZO+c5FboYGaUwLvt9KfmSE2iD2Z0tefGto8IgJ2tGBeu5ipcA1h5FcX/3jPP8mmfnd/z+VwEKr&#10;M3lq154Vii3UlC7JqjhNonicaPLl3ecj7BQ5XFcyqwcH5PVymccNlXB/oNhWF+FIg1fdvvtVu2ie&#10;qVrFrQuNvg+dwsJMrnxMNl1onhPydkCOE5ncVA+M+rPQCm6/d7g+G2qqDSS709WkDQY+NPC6Tiab&#10;imAUq0nnVvTPPAPxLQrwi/ZRA8kHpP0LJnUqXArZVSBLAm2J6gQrHCCwoScsKkEGAx+jtWlVltGB&#10;1qdjwqot2Hq971eF9psIby3+EOYKu98XICMYo9NwV3k9un5tfWTxUPx1UTYW/Cra6rIE11GdSVBq&#10;2lS90+jGR2RhlW50h3qwIQZKp1Pp2suRYa02Gu0m0BC53Eg7+30VPL2YZPTL9m47H0Pb6xWSs3jX&#10;ineQSo4SEdrj3Oyam1SDPdfaOFM5Rlf7+uqDge0XjVofD1saxl9CYpkITzRTL8rCpkizs7M9JFi3&#10;UMpTvi2NjcSi7LdwqbEm9blP58R7Jr5olvHE7MQaTdLoxIV0vWCuntYVzQZ9y11AzX8YRXeMBRcp&#10;YU59MVeHvVhZ//rdRM0EIqVDFrOfudR/sCdZ/8MS+PsURjMKVhKuulPYC8UGaa6EygzDac/PBPua&#10;RdcXbXAt1qn90tU5P45oMmY/C8BoTczB7SBb79DIgGMnyVEQx5MceqFMVJgYYrSL9Jf1d3XurX9k&#10;s/rFQTqKA5IErEik09e9cB0MhjXt7BxgcfwPzJ+Q1TpYLnhN6iFibdnk1lQFSb+aO9LZiW5laOLo&#10;PjzTqNQlP/iTROc9sDWloe563dZ12n4tbV9lEKF1UjyLWhldZhLMsES5f7o3PzTvLXD32HKK5i9P&#10;nqZWg7PUwc1exdjnfWsy7bVWPKOcf0LPaGW5dtQLL4bp9m8qb80tti0srF3dGWuw/EhLl6/eocNQ&#10;1VMJYXZy5gJnowkocoTmTtHoDJPmT2e0YF0AjOL3u7smtBgmOzo4MfpGcL6Nb3kAN3vH06mOd+7E&#10;4oVz1Br81hM2GrXfAkGgq0AnPhJ0V68VVNq3xudh9wVLxaLq2etVUi/xXguGL+A/B3irTjGD6lcy&#10;1kdcqMCrxUHS2J9VrhfH8rsSQyHEcPRuBoUWopNcF71wvqFOB2cVw2n0l1aj2qGsyeq76ZqObLb4&#10;X2kMTRefiUT3z0Jc7oVBDAjxHOwvEEL0e0JqY/1iQdSij8raDLKSZ6XW4ZhO7RctPAwZSabYiNxB&#10;qGY+KKByKlFfb6LQGcJ1rsykLkw0iwJn8u1/+4jNjy430i/JovSXvIqCRMjTj0uRBeBt1DIzWc95&#10;9k4KIYgv+UAmgbZWjJHOPo6ACsAXRWoV+ImUMWDw4DVhilCgx2id6nM+OaJvrlOVPebaY+DNp2wh&#10;rypnOSenuqRHkREmIVQ/nFBntFAUSdUXXLJpNlHTHlVrVStQnlZGUpvEERWuw5F8yz0ooK0oriYl&#10;Ejovh4vy5LqRiyp23pIio1/ftN2asWluzj6dXRMwmkR6RhmpG5C//2mir9HJxuSwA7hIEt8SXwzF&#10;OZLjQBbmYWVW05bOPnAFk2+Cv1UTGF/sTze1fro5fzwRLnYj0g6Rs1mT/5UbM0jjJicJkp4LpUMT&#10;usmcZ7d0as2sts1HibNlTTq7u6JVyDJeYdoRrNOcuwX5b/NxYn37edJ60YzWGGmaXIr6cfc/3dpo&#10;PdrYdMBFBalc0EOxgl7wzu9zdCl1yp5wT+mfwW4ulaTXpvYjzkFrzefXF1A/2MRTtBf3aYpJcEVW&#10;XWTV7JCaqsthcaoEvdiKMG7H9XreeoNUBA2yu/3gztekvqD3wezq1qEE/IeBfyorRBSOd9jL5v5s&#10;gNcUYlHusqDwdvjnM72fYDV4XOxH7UuNlv12cXrJPmKQC7wgSEAQZIf0GNVq7OrUDOEyydNtv3TQ&#10;I9KgMdeLo/lCPTVek+JtmdpgnVu0ZDfetgToPfIMph0wiLR0Of0cNqSFD6uICKV3eaJ9/Ol5Ecq2&#10;NpJtN2zSRRztUXdq7FwvP/fB12Lmhfjqu0qdbxJqkXI7mAzyQzNx0J6KaAEQG2XeaPmq8j70MLv3&#10;VRv0Uyr3XcVXl0JlqT9BmGmYXJgp2S50Ekmyyrs9irv9NuTJBUQpYhBpq+j0aFIfJaczE8ySy1x9&#10;Bb6HrAAC4WrelQecrvxQjO4VQbb0UcuIS455/wIe+iRlgtMDyf2sndqmMba0V3gJVMtsQRmS5EmR&#10;r4p50v+ku6wDbOr6ZCi5rw9WwvjD6mMwf7hu0aM+OT1mwhPOXA+ejvZ7wRZasrity6mvo+rZze6S&#10;vnh+J73C6LcQKy0UQvlWHv7Tak++biCx4q1RXG48IektwpORcf+iSvYbnegZdGAX7RPWRTMTghQc&#10;8nEVOTRvK/FbWa6Nz93oxbYosNDLBjnsvk9631aJc2DQqn7Fbd2atmbqrFeE//AONX3L6cJkUcCl&#10;Navmn1nKIBsVSy7c+K7j2ds+4T1f/yrFjY06KX+b8oK4Kvzg7ZXff/z5VdVX/k4kyew0fEUXjwQT&#10;DkHlmq+x3MuFk2uaynwofLBk0jddtsnrH1TF83tpUwyXas/s46jMIA7e3k4O/jzh/2Ew8QwniHtN&#10;NWUKtUf9kd56gQIgrrRXwN2H4D7SEb+pMaqCm4JZZa/VjwQHr+ar973wXm2o7VYdgN7u6HyRY+3u&#10;Wg5lQ10Zd4tHfCKKT6ziNBoU+ibkySkyNi28dtyj3XoyW8KZ66Onfrruvu7jfKnyaHyQEnUqpkWt&#10;GgQxg7/lPqZrS8FtXhSjN4mAQkXIg7yjYv/DKJWxoxU6e3HOJim2Dvj6fk6W/2VDjKf+iXHykCpj&#10;7auS/u704/fhsbpDFa9AG3/KvP6tRP7dpujNw/7iz1vHrN6kSPb2Urv5B9/OOm+HGS4XDZ+RgnU+&#10;vx8S9PrrsARuFfog6GxpSQ/y8H8r/VCa8Ez4/K5cj92JL8aHj39gl0uq1vtb42qyRks2f+Hyw6mv&#10;dLyRVPaMVooQCoDUhAdEIWkh6AZSvRadTV3RdSwl5rLf2RFJmkCzJpkQEOQ3ojBDr8D8jpkOFYEO&#10;S/hr0cCgVAEwCXj9av5vCJFFMD1FIusogzvf1zNb8fFzIx41vo0vOrEPDMhIa1JUXg1KVXsZ/JaK&#10;5m9ba1KruwLtBYdLSarSgQXPB9JfRsxShuzPIO4NOsjQAngPG1yoY2W3pRlY+96cH1xY8iZFJ9wq&#10;W2QaqebAMfIGx9FhP3yKL0TaSAiPSgPZ86+nr2HxeGh6Xr8ZnFIKUaDsC5cVAsBCHG8NF9w9yorM&#10;l1+l07jj52WmsccDREHrSh60AUXZvpgtHr6WMf+3G4a+Wiqfl9VDUhvlcmSfmWflwe7HyO9NR+xe&#10;VryJ2Hqn3/8fBrC6tGEy6OP6FN4tPLLtc3Y4KKjYwnQgTaCuZvU356sxHmEL4QsyNYPJqw/Bm8lb&#10;gemVzkkCK4PSBxWI7Q+LdSyzdSUuEK2q7QnHFMK0zrjzj5B7+p4ubfhSGj+apznh+JtgKKWnjBsi&#10;UqZtfd1wkDmTdeMTcXCBogslW4FQVz28n7sOoRqZMV30D87haI8+D8bJ2tR/bcZ/VhK54TGULncw&#10;fnEfq5kRiUSrTjhE84gJzcbKXWJvb8WhyTk/XLyh/QR5H1lY3292DnTVay9Nwp47SY2gGD1Lj+V4&#10;OlH5IAk7yse6pIOSinVzHP6S8MjiT+3xnC/fo/BGFNftLCvpk4lVa1Q/ecObYMAGUVxjuFDYrgt4&#10;TrYa6qZPTdX4mKOWqEpFQb3W+WSrjrGCxQog/q7A4U9Zd58nqaGn/vaDPBFaBHZrTT/n5+76H4al&#10;RQHTQ0ghobhfoVbxfxgBLGpxtA76e83PL4ulHIbVq5xUljzBb+WVlzlS1JYoVr/3N6eVZCnQa6yR&#10;qbFn+yTda9I8TIuEm5uPJriJecYs54aWwHrEZQIiD6Y8yOa56ySK1d1h8fsJnSYEJcSpkQ7q7Ajx&#10;27QT84MyBAqVotYR50G1rZ0uo5wEt2kdCF3jnJygcOa/YfzxUe1hp85dEez2vkz/574GmsD8QAZT&#10;yTU2ZxyJqdncPuIa+nwRKysv9gcNZM9qN24e9vwE4/7hS9f9Yeex3P0Wc+MLs2/DtOUbyxBF+BDI&#10;oWlhb5bpnLcy/epeRxHclvpC3dybFvgjybHdCQ/7O2OElKPTW2nTBztEw2Cg/gNPB1LDIiRfK4R1&#10;mCmHx1W/lDSyAJZF5fx9gi+K1Y43XULoLuigQRYQUr16+Bm88tVv0/zGivNo23geJJu2XUrIl0bM&#10;7wZ9nSWcox9f5v2FUvilA+445QG8oLTuo/dBUnIfXAUcsstLaGfT07zwZ8lTIOvg1nAxl6Otqf2q&#10;JBYSKJAsO/W7duF9oJDxi6RSY5W4eucbOuskwE4fgZUraa2PzWrZ9LfDNJUWdp1gNrkjOhf8qqtt&#10;+rQ9OfMfY39C2Y4l/nlG7ARvk4fZ9ntduEubAuU4DLxs2Qe9asRxOcyEhy3vVL1HXnv48wcO62qV&#10;oux+hb7pac+V4rvwFMsTT3fXNkpxo6py5MTaYFWpN5UbIpNDfsH4UxKV73UkGP3oJxrJgrN+zYUs&#10;mBniN6bMhFgS5ZTXjBKY2ydwFlFCQLIXDN7DTIGRlh4CSvWz5LRNNc7ZuU6D/HIIYLKpWIHB2PL7&#10;+WNiPr44wTwGIVUS4XPgkhPHyp9ElcShYvP0MIKjLWIwHYPXMKDmiCqgEfB5+JfLi3/p40k3n/Yx&#10;rjo7nCM4qd2cE5WSaoxaZ2hP6Cqi5dtBNnbO0Knh46Ou0wxUFhz2A299C9CYdPnatvhsTtOWyu2V&#10;+ZaRlRq3gTp3Xx4De+0/y+76NSAATpXDFXHm6TcBCOGk9TywIQcQsofvZ57Pq7S9fl75XQvHxZJP&#10;w7LWhS2CV267vxE1JnqBb+pafqKuXq9V+zm0kE90l+/j+ieqy8MNdbJOPgZWO7t94aHkiK0DHWLg&#10;G5vDrtBMhq7kkjYthboGuq0DSdbM97dCEww+40Y+WKc/ZQZ81CjtBntfI1YiQ5lcCtmQU70ln94u&#10;trh8dmnt1nTZa3qVk1hrKR3Uwomh4uSn2y8ptVMS34Ar9uJ2LuiWTVWGo1hHERWyk2QCW0oZ7m6I&#10;h65kuFPGu0o/tCf+A1gqwp3dICXP7mDwN9lCbdbq2JtQADb69mYtfLodsmbrWDr7u02wabVx/POt&#10;nCmFaDzMXYD2exQe02vawOi1V9hMjoBKhGqiXxjNjB11ihhnX4bKooC/Fdmu0eKfLpf6P+/m8R27&#10;reLI8PXPXr9MpbHTKrdaKkA7ASesEdMlANjEmQCOv8xFq5lSneUobWtXlulk/z7Qx0Miz+nNN45I&#10;exESlfH8K5r5Aq7giYb3UWP6JUuHDU4oanDkwvX2c4A1C1IlxqEE5Xg8oPndRHfRQCl+vyzddM58&#10;/SxdqeeA9E2u7qjt13Z2Y8cqznoQ5Qv0ada5yO+HQ/s09ZgNYMz3eS8fSPZ2avbN2TYpPT5Jc2J1&#10;dK1novltrF9fuHj2v55NdCx4Yrb0kZbxv63zbV3NhGgoMqiS3UGPR/K7gIJkYme/pg3xEz1QHr7V&#10;SVRRYw2sZ5TRnjX/5XKTYVpt9i5+XoYrn31jxUfFLvb38d5v9kC3KFqY13gBtn5tfcb8JtmD9veR&#10;m4Q34O5i5iFCQV1kRf+jiPICv1NEEFb262Ra9oHO/zCMWOLh+vfCw8QvUkRop4gpbFAApS6n9MsQ&#10;1oMnfVl1u5I16IYaMzOfAQ6LSnvi+QZGuonT3hfD59RDMmh3ks6Qie368Gfw9Bo6tjngNjna/TXc&#10;zyFaPS39le5r0rdtJoHfvu9yhvAsmDDxgMGIsEH6BJwLgdIlKvjF8DZSqDs1Ux3NKtWVrgV0rulG&#10;DqqJZ30E//27hOcVBVizuLifpMtIiFPqNy853Hq74G+CTLmRTXusOwM3t3R8fx/1volBbXyYEzOg&#10;1l6EyDD3FMJFVARriJl37YoqbGdQMhAxT3B3vByh/wNk1WNVeuE9E/D7i/ToQb5bqJwtUdiwDTEq&#10;en3I8REiFVTKURahGgw3ai9gjXi9TDjzx9NbmP2TN35190sM7mPpIM/0hQGoYwGi3bB57nSvWejo&#10;daWrcN69Jm/soEAV1xrCEdL1/eKSTYlBKBxXcoO46LutnbSu970Wi36ShuvtrE6Med1UW3fVg97c&#10;VzMz6OrmB/e6XFoqzTjdH0lnawRX2coi4REq88/JM0zNT63lWxDWGbto12aMfW79z9ykRbqKeC34&#10;hvofcE91SIYrRHuYTW2CtZrbCiWbFBYTypinh8TKQ3KZoeJ+HkFDi22z27pK2839TJAionGy8/2s&#10;kcnOkVFz8d6drHg2jsJPr1eBwcPWhPdhkQ1Ynd6MiEv/GoCzJyt6p9Uh39ebTpHrzBb1KfHOde5u&#10;XJHEsGkk8qjWJ9G/p4c6rSvSkvFWQvS73/029lFWbrUlFBj4LkEHSVVV+vZgIkTVgKTn98Law8Zm&#10;7HfijZo0umEG5/V8O+Jhm1aBuN2UuGXdsqXpGlC7nmqxa6FQoWjLwmQztpKLB+kzHtG0L/Nk76tN&#10;G/F+1gB5PE9nsMyObru040o++DvE6PjnETRRA4LAIgz6QcuVJJO1JK8DhfaSJT47tGU45wq0Oza2&#10;Lkvnr3wO6IQLkoll1uqzFJpIO7Ri7X1TwyvmZXG/l6ByMKLUS5IV57SeszFBS4t4tGf1mwbRTU0f&#10;nispexidrELtNlrE0uy59KCRxLfwPfoIdJD9UaZYzvqOaIjG0QuDt+5BqQ+VAS94/sGdfiiXEJzV&#10;4OJSMVPHMVZoymjMmfXeQZCVp6VVQSedSSWpxKkg368X76l/4e+EZ+wWE9LQ3Dp1IiiwcqxiQ3Vv&#10;RwnMQhfxnrP7dUf1OIO7RaSx/91Vtju8zvw/jGHqbTJZByTR9M2BUCDJrF8RjQI6PmRFv5l33epD&#10;Su+ZiXvtBK4dDalvJMEoDdxF23c/CapjsmGS4LHHTPrwFj2dawv3h8uceFIPdLGPYSV4Nsy4V2hc&#10;FeVMTJK0tghrCRhvuykEvA8kPPa/uEYrFgZ3PFEKfL2vrM2cxak+HbQ3z9su/O2s6CLl89LpFXeh&#10;TcZ0q0203HUeiM9NGdh+hiKTlOWGYsdcXNc8hk5fWOQNrhxc3bNiEiz02vMhlEmk1sDITqhthe2u&#10;yYigL5IaDfG+a00wk1WuUZUNWJHjSl7WEtFpz/PPn9PiK8UtC9CnZVCD2frzEfGOF7gKfxMoyOjb&#10;XKOkPGO7cPPeImlB0yjRsKQQiRHppLLu42hcDkjMmQEOu18a/6ylKhmkWVpD3e4yolbBdGP5qaQS&#10;JIgKqXJNRfn259b1lvmys28BpA1rCAeVqb/B6WPtyFigbJhLVJyPu9kTQvRCwFHNJsBbwcF5wC0S&#10;qBed4Q1PyHvUgLnPlXV4vyxRpc4WGcMElhWkfv0St19vz+tZ/4AdAyssQUqY9kTTExroZqvO7SEp&#10;GippS3OXpYjsopdddjDpFO73jTEok4XA5gUuS8Na6sOX7uV5PcPY47mfbyR7VOFcg1aqA9DMm3xo&#10;waLEmPDbWjq3IocmsBmdSz1LzOm8QwS1gTf7fn6k3Mcx83YnxDpM/Ct2VKt8rLT7403VDyX+4etz&#10;cJhrqtlAk6WVuQvrlteTj6Vohpo9DuZ79+LIqGjDJ5pZ/ofXQeUP4gvudX83VTWTXyAFY8QKHFc0&#10;F/+El1rE2YELN8s5bHO5170+DqiwvPNO7tNFoD0LbDB+/A/RglijH7sipiTnnxi03N9OQYzLoWTt&#10;ulkd+mSSt/LntInNKXl9xThzJZQ06hfu16sMAus9BckRnpQougv1JiT/1EU0P195nG2GPp3WWBek&#10;+7toHUUjZNZsPDJpp7Q5dlmxeOxOh0bWruq4l7oLSZSJjDjefefccGZNXyC+VrwMqRWB9rstvGlv&#10;/yRMDbztJAfNZOlLCxKhgmF/Ep8IR8tQOvqz14/igxrd0hWx1x2e9W78sPT9D7ckHJOFH3y/MvCE&#10;P5sgK3biKNUX3p178N25iG5ylsOWfp8LaelnuKGSIDGHHjYTKF7eZfvSR2c5+ZlkfmuyV07CF87d&#10;r+CT5XHu2ecF9XwokOrkPQ+6Re9PSY6gfyWgTxlBZUfZuR4xOED3+h/3Wt/gb15oJMmmTzWqDUWZ&#10;YHxswdq5DmOEyAOq18yAcszkzK0uUJU4fOf0so0JXz5dcwG71CGyAwMaSVsTHFz81iYmh2JU7q3J&#10;UoOfYGzz1oZLqPJiywAdr+bqNP+EaPvLQCHTG24XmRccsYTWMcgM9GoC6XGmM2gDaFqsbT3RcwdQ&#10;Fd3cZsk4puOYTrknOPqSReK3Owl2M1JvDBlk4i4saFkN6EMEl0QAsNFIiNLumY41Umy6kzg2ugn+&#10;+k9XR3dThiGdSr5xYAs632MUf1u7fzJAH9s0a7YpkYiYGtn9CwqR1sqKskOqWiM5MwGVqgSpJ1kS&#10;AcbmfkRvBIwt+SGaN9F2EFbqq8BieUlGxpWvD/5ExZ6w+754CenSG6jWIjQ0snlL+e0gbpbYG1UK&#10;flHntiPhMeGod7FsG3d8oAm4e2/ZD+cYveUz/7e8Vp3I94ksi8xu7m9bPdLXg7jwap5L04CGbZ+9&#10;3MwIL2TSrYk/0FfM8DX5HMSo/eOJGL0H9eeXHwwlyX6/sJO7ot6L5MjqCbvZ1Fh2iKvfv6yP1KOx&#10;6tdqslVRJ0W939QDGgxJoGFzbhD2Le4manPHR000a2lI/5dT7n7WR7pLBhoCjUblgiGGRr5ub8ub&#10;gkrgrh7qDbQoFqIaeoAsDdEIvvPYzwIETSp4kFiymFn2NGTcxObtG62lviEOq0Lnn6CwDoL85KnU&#10;xYsZ2Mw7+aVmCjttWqekfCkAOWwEdh/ZiRSFG12FDErwKwQc9ztr07334+8KAYiVEZMukwR/Zjxz&#10;IEAt98RwcSdvpq/n0r12XsIRqDXIm0bvYNjMHbjhm4hpNTPQF2ciR9q9JCqTxLmtkDU/fXzzcKSL&#10;c25hb3suxZFrRz6N9UKZLVsymsRuzFFKDhMhCoCH2FhDZkUvyFzR/pAIXsp2YK3piNGXdMkSu9fO&#10;v4V+KbzoJAwHR2cPABqIDvsowBabIoO9XHkWPeTr4MyyurZed6dkVnRWzkDBUQz/TQ6d5Nrn34Zi&#10;fnBv0WqFSi6/rCGVjOD1f04yEiOeRA+mvW3oDbF7uSkqbV+oefvQRCLM8R1ib6Qzl2+iV1mQwhoo&#10;9GKUZcbtPwziB5NKa1TKCDODLHpCJC6tXRBIQaedUryp6cR/OncAiI6GAg3xA/1jZc9oM1wTM+Nq&#10;5AeY6LsWQ9nRIje4fELrBJpZV1+KJtB2zJ3Dgh9td8dSXFLNwp8RlhnpjWuwf+umohHtI+vlRnnq&#10;IHldqHB9y2zWpgJE1ag0O8ku9SjaLjyBY19JJPDScFm8rxhCBnhnGuL8ASoFhHU1p3+PpQTMC4//&#10;w/hij+ozTf63zK+khHgwHwrMTSmEGopY1BfFRuyBm9nOHQhO73KNPnxK9lr67g+Q4VfVKQyR13GX&#10;1+0Aiwhk3Hfn/R5zb+x9p1pASxLD/c5BnybRLnvxITi4UvWHS6hkY/qJQWQWOHn62l3AHe5TLuOQ&#10;y66SpBFFcG6tqLifzc7Yl+DbluPyciYaZFUFsFkj0bDtWHRo77gXNZHBb8ylJpTSlkDD2ZQHhV4U&#10;6UfRzGqQnywW2ny+leJo71vplUTbI2FhpzUjK+4c6VwdycqXBONzv8dYrPaqK2c2fXwLO//hw0V7&#10;8RHlKbXQNVcoV+TU/u8Ii5o85i0R2WG19IPt/cz21iE+N0rMF6l9QoPowCu2IXPBcOoRd3gxU2Wa&#10;6YkcS3MrGNwtnhucenMXFK/14pL1N6PdRlNVYhM2ZjmytJcPGRYjRk92G6CnWuOqE1ihytekPcfH&#10;K+ud6cdhKiPrkrUBK7GHGtYFmRXy2wq9SbTpJByl6Q01BjPWoYLECqjvdSyRAQXu1HFL56I9zy0W&#10;7dTEuMPjRXxjfb1fqI7pe2m2tE8GNFG6rAyUmMYMif+HQbN1szvYTZRff2UxjBn7Sp//hfhFNnAO&#10;+xzZo0umPS9+nYINjHd+EKsCfjVqaQQnqNoj/UhR+eY6FXwCV9NsEG9J74PWxnEjom0hxfoDY8p6&#10;Px0KZ3G66Gy4/HPNYi0+6uVcxwqBHoIu91L9etsOi5x5qVwDv7kq5xIye4E3Q6+RPPCFzJK3Futa&#10;DU8ql3rx+8djIA5feB+Fln8p6vjeCIn9LaFyVK7GhWGl3ZhUxSkKu+BNYrRfqqfBgZpE24jkc5HB&#10;z5Sjcb3cq6js4Qvf0BOKOlgPy3WI4nuz5ecEui+iTfe+VOUqzotfSLgY0W4oe+KjJrS6EI8VkSCJ&#10;qkPxz5nJX4i6GzasZmQx8APSzJbPdqKN/VIVwPtKdPUX3x1U0G/0gx5cAslREdvwcbZWQFBAuTcB&#10;1oBvaSa7LKRKz55N3S6kySDEqSiYazlOEI/P9NLHJEpNOpON3kZH5imbQqpucikR/TerI1WHcuuL&#10;YJVi64LEKMUDruyhLaGiEZLBYCe6jeigl7UTL+qkn67ecBfga9RkjrFeJ6e51G9bnzyRLF9c+y/9&#10;0FyoPs66Oas2M/+WIrIpl4vKXXed4fOhVA0Y+Nm0aj6E3kjklaGcNBZAnkjmASHrur2ECgurwywq&#10;37cdaleu1bbuU0SWNSIvf+llZbYtK898AfkCSplfgmSX/oI7Fjx/JJ+/FVHLlG8tdFFoT9Zcx9oC&#10;NVNJPsyrTkVgStVXwr2+NcpNu6uchBbWtpZIQjk9Y8FLi7KasCS6/zCU5x80Yevd91rEOrPo3Kv0&#10;EOWKwgPR9lV7fgbsg2zgN5FG6FCbkM5NFCoNiT/4HwY5SMdul5jQWVp510ahfLM3UwyyTBeV+TuO&#10;JSLwHtBTYsHWOxqb9jqeRbh8w6QM6LFwU73A92oZZIIIHshOcxmYR+/+uqbBLqKCDPwiltZawV07&#10;BAwjjSMSFqPk3+doRIhlFt3Ros1zdBZse9NjkcCFZ905/+mDFMDu57YFyuPM3T6zYT/euMPeAvgV&#10;e/PgW5o3m8UjdEFg5JO3wNiIBs9MZoXHyumE4T4NVO8/jOhHbKDm4Oe6g6hA5qi/wSePauy5DhGu&#10;5kldaDEsq+hN49oY1Urymzs+TfE/E9jsy9apXU6DYbEVQ2FkctLOE6XrwpZWh4G97MFTKiaFuFk4&#10;Eaq4ahGt55OxsepGmO8OurQE++VYETGRrSnRY7Apan0kVgn8Lfq1U10khFqxA0QV8XOo9o0KaRLV&#10;6dJJ8SW9My7/yA9Zv0KCmAjyRp6ku5ZE1SA6vhzJGU47Exzxu2PiRwyvAXjrzAJCPZv7L841gbqp&#10;U18nawyrYv3gF1Rn8/9hpJY5Obd3joMAy+h47jpqk4UHFk8Hd8oS1fId8zuT5S67QYoE1u33dPQ5&#10;BOkS33FN/NOmZ/N4c1Gfdg6fWKwqotDJFcMJSrMOuQBCXr3WTA/HzPNS8sggYqNUisztSZ91w9e/&#10;KNNgnsmhfIiDcLggYVHCGeUQNL5boAZ2hIuksHlFApkQpjfV5XyHzR754ksJU84OMTPIASkxSIEq&#10;FCXGKU/7IduGBibq/5uHQl2slUS2LJVYXC7Ykgbl10YI0rU6C9rIQo4GKaP6JQegPfSfz54cG03U&#10;uRquUfkXX2TlYfzYN+FLrQ34NqYAc92WbLou1hIXE48MnrJmUY4PCUJvuPHUHQlMU71XXG0vRweF&#10;UOa3cOWD4uqeK856v0ceURdB2d85jp3xZJWfoJVNNe5OH+0drH4UYt3CRdGjz23z2daaYPqDhfcm&#10;5o9ZXchNKC8bGxWIv9O27rJSOOL7ne4u48xgGLHzFi9iJtEfvWF9OtFe+CG0JW3eX9UHZWLVB8QI&#10;Y4pW9bwjUozJ1DNhe55BrwF5Xb2QAU4HdFMswQCujqvAr8NVMHc9WanSNWCoJq/+v9KVJ+rocy1z&#10;nE3HDXvnIrdmmfcG+17FM1M0HDUzECPPEDgzOSpjiEr61ZKB2bzoPa/m3SkZjO88iz7QJBajkoQP&#10;2zlZDMrOu7HcN2RFd7k18m/wXYv9HIgmm8R1xRGxLtmTk2Cp3Ll6UQAjfaE2EfUOa+mQGRGjs/Lg&#10;DcsRZY5mXVdJ5xaoq/u2ZjUmSiiYwTq+r5ZMte5OF5VkVubwUfyCci0yk4+TyugnGvn9LwNXg5D9&#10;FC3wNChFYSIx/frw0XA89oh5d17NJK2yxGXttmbZLI8M/BwP0qH4RPIJlZf9PEAatkPi6DBMiERY&#10;KWpwZBQdY4FKYir2rlpz/ZwdBQ/OM6MQXDMWfsZR/Yrsyz3RHxcMWl2LfjQNawXmlkvUAKvpsbDs&#10;nZPlqh0sAQYcjyMpzQ+OuQIyS5xTZ8hLCS4pOXSZJEQIPmtdxO8thlK4IF23yOO3VoyW/SaKyIBZ&#10;f0xZ50cAlZCjCgXWl0B4hLy4aBLuxnixz3renm++nHRrFhuxgHVAxtnVimN8lLqCa/tT7+4kCbAB&#10;HpKc91NiUPJUVsap5pcn5C1Rywtrv/1SanJltqHkyzv+OJoL0hEF3XcUpquuhcwr2yYLT/SAf7od&#10;mnnvlzNMore1wESxDvcMl5SJss4J+LRmOUpS/ex4Rx4gKbhNfHZXe+TfR15LxOVR+THu+ylntF7A&#10;WoXN5RznnfYNMCWVwPbNoPerNOWzrbJaLbgnwcMrRGICmpTqNyXxoXdRiA36QSEajnzXIVQ72/gt&#10;2wEj+xdpldj29WG1UGSuBq9RiBi6YPsdmQfIZHSKfiIGLKO1AQKyb3cboPRqswdtxh1I0K52FhwB&#10;5VNRcD8wH6XtDdDMeb5xV1ZKlBAO1vAPlV6BCLm4lICEl0Ut6Detdpz92hGhcW+Hh7PPUxlLDN+z&#10;LFGfj7RjNhqr05y7eg4yR+lZgnjQ4aR+ISZGS0w7FqaAXOuYUqhyUJlqRaqgQ+diQl5wUD3+Ots3&#10;R/8rLwp3NxhIB+XV1QauBNGvyOL+OFQnLMzxDK4PKbRYJlEVbrbgH6o58DT7+O6KW8ppQ31LCCnS&#10;oEqavF/FW8Zbw2vmUg19rPVdqX6sYAdr/TUvGX96c8SE30kX0EScKODPTHVy5uFBboKoqy8SRWQ5&#10;231XeDuYFvmyvSKHnC3k+iNhUGFaNSoFfWGR8v9BJM3EtJ7xai9m8W7a6LR1kAq/r0wRHjK9C57t&#10;douKNtdXGfmoWlnx5YG6GKg/ce8Jn4mxQ+xvTl33xbjXT+qJbTR9qAq46ZRKGQfuGacV2KEr3enj&#10;ucfs0OerD7ZIjakdLUGtljnRR48dN+pCh4K6tsJXuUH1nnC+hZ9lQ24mmAdO70dwZjY+HY9iR+Uf&#10;rKfktu3rDY518rqsFftZySH964zpG2jbKvyrJqgyHRx+AHnOTeMtufVekFKHiTsKe5DTckGr1+8k&#10;bRyRqqfU5Q88iNJeaeTFA1vW583rPYTlhkXpiiI+kK3dVDwvNkFG1scLUcTfxq3+vEn56An3abJr&#10;+9dNH2rhXgOk2D1/jbrYzVBbcMxaHt8a1dCk8mwb9bvia0vPS42KV7MzXRw6eZOZKfL0RmLgP4x4&#10;g/aEB/wgd4fa8hp3wXhZk7LVMLdtaKuds5Wg/QF0yTwQa4uCyZRMPlf855s7S2PpaNbWTxqgxkBI&#10;eoBO8+zabIUGVddBmM99V6FPEQ298qz/mBxdSKTzrfHlL/8+crEH8w9UN8knXHwtkHP2lHAmiud0&#10;TXa/Lmvq7N4j5WOLUV9LH/SL3hcZNAG0PK3m6tLxeWPbi7dpOj9eSgLh9PkYWxoMex83URnlKINf&#10;0ntFNGDBBC9gg1W8KVECURPaT3Fz1YWt6ZKDC25zSG15Tvc9mjb54JUJo3sZMGX4X32me20b2i9Q&#10;A+BSmYN39rSDNV1sU4jZtBEK9Jy3CtG/fAreSTWUjTc/EHKH2CZdz7UV9Vw6evnznd4cB3QdZCB5&#10;0S8X8dm5PzoM65gaF9ZHvPVYYtE1B+YCLwmU97ron3xKlgcT1kamjm9EO6y3SmSD3i2dG9gsiPWQ&#10;j3q6w/PeWZh3z0Mo4kFg5ct5zdh9dMWT8gJrq+T89aszy3vxnp0ptv4tJkPUpwZVgNeHgLYVic+M&#10;re2cf7hCZqAPnfZfivImXiZ7Z47s8+4T7zQwD9eqw4kpUD+1tG94v2XSoulJQdZGUI6YrFgh/frP&#10;fx1n2P+tEjgylTm97WJfSvokZj/bS7AEUt0hFDgDccBX/5YbMNXUrh3d2ti2XO3p3e++kIUof7Bn&#10;2ffOTPRtX5JjdrYWYaL+OtwVCQ1t4SsPmpcJcptaKmskoAprtTabkZ8p+MnGZ48rbufM2vFajhol&#10;qIGwdTW/d31yX67I+QsQ7+jJOmJLlXqmzg9XjuQlm8Y/w09VhwWKooX6roWiCP+RGjhhoMHChYNy&#10;pCWgfZlaWt30k3G6y8fVFZlnrc6lcvsMVbSsLaNLVbFac64rJgF3pvra+gcfrhroXLq240HK7hWj&#10;iAyNOf463HsC4UGZX4bjVvlxwk1tFgK0GG8Vf+z83SJHNAwTk5hPVT7IrwiI1ryl1+Lk5WjpAGua&#10;7RuJTC54quHw0z7u+BgRqWBpOaJm4P5tKeUWZhsP1vMZBsknbtCQrGzZCFO6jU+XxemGMgPRzOIU&#10;iflo8wc5OkCrCHGw5cngUrlC3WWVVcK/tJQvDnUHZ/xW7in17V3j4HuBucA9nBPh9Mn1pErWgY/M&#10;lWc9rH/R1eOtBPUvuvICmDz+5pE1BXIC8Bl8lk9qFea8pRloi6faCweWJJLZenOh1RruxatEVB3y&#10;8f84/iTImt8WvkLJw6boRrae1PgnrV+5BLJmsX/1MqIUz9Qt5eXG/93/vBbxH0YyRNDpRS9B6yJI&#10;xuXlcjmzZspAYOCUp69oDdgB+Fxm/Uxru8uBGy+KpQ1Ltje71lmc6RVi+yv40fFKb2Em1gOOZD00&#10;npA9GCtgTRZLNlk9HnnP3/r6mUr/zi4BA49BzZnB0u32Q5z6uFZJHRgVUncsj733VQuZV/DWj3Kh&#10;dXGJZVH0hB4QJj/tK7owgSGFBrApu0996Q83dAth/TOYKxF3Vj4HwYfdN6BUwSzsgf+08/1lYBQe&#10;DBpzuLMi9g72KjJKz579rb+CKwEDzQD4xDQPDJ2I6eKq8bblW2jWV4Ei0Zs5FijyRZthrmTygZBo&#10;pQ17eAR4wOw4DP+JCSCEeiumxUoRLBq9a7TyritiXjyt/QNrOJ1hEN7zqMGXDvSaZC6waoiWi3Rc&#10;lczNUWem+uUwr6sM3LoKVkSLwm2g2jaY8zvpnF+z1sQfAfTTyBnqvztMa+mFr5G14WxgOEpVyY/q&#10;xBbhh9IehRFfazFbzlPih5R5iO53NKW2TrG2rX29g2VXjdu/wgRO+TG9QbQnygqVrbpaE6yUL4HX&#10;djMFIZ8Cy0u0GNu/y815HI9P6r5neSbmjsTCxGGfQ0gYoxJ25KOht3GiVvqAEOtdONloyeGCC6dh&#10;yr0cVc5S7j4HFcJWa0KA9qfk+peyk7mEgRnsaogB9FHxa3K9TFBmPTvSoWc5BT5hE134uqdtua7w&#10;fNAoC5D3raUZkizWmb4PV5xNxVGnjWiKGy9ea10pRa3DjBNg+3PgkLD+XuqFuusEfKB/e4bxpeJd&#10;W1lFewTtrmm6ZCZoY/xD7XwmzeXAihSSetiaP2bUB6VpigrfpV8npH7X3OmuODp0172Y5xYNcIp9&#10;urxz6rx71rvTFPTBDoNgGXVSi4oZYMJpWcGOEbPCChHQLGgzH2rgGPl5ROPybfAzHSU4iW4DB7Zl&#10;/yIKM0Z2NiJTw4WD/l+PNJ3ht/L0hKXHEZvT63qgCnGchBwR0upBOuqwzQJgpQ29fi/eZW/cjB1e&#10;0THOXtvMwjax8azjN9R39iSMqJcKCnqnQ64KT9CsibPeWr4cl6e7gz/dmCSqv+x4IxXFRtjR+JEy&#10;Vq/1ozHX6VwFav6PQR8yOd1h1u1TI6BOEx1Z9j4XLvmAWrVA0o3gFgUJMlFSqlhk6AJT0NnTzxuY&#10;Sc2BriOCVADz7+H+PXQ4vVMvuH/3O8bjmGMLUGD5dwp4dy4y5efEyF69Nojc7NQHlITa34s5riiB&#10;WxHW3egQPrkwAlOUMfTp6l5v3kp76+Dc+MtI4nj1i+bRfaGPxR3vfn0do9smhbxsQBVZr9UoVK+b&#10;rbkYtz1RiWfdM3LFb77bsucaD2fA2iLa/u7E8b3NowouT42S+dCMvE3mE/y40uAukK0TfzHAs5LV&#10;tg9fo1N2+xnYPsk3cdlCs0oF6pPFTobwdTX0F+Ec9/KiNL29BeMa9nqWIttNfMVqTSQczn5gcsoI&#10;cLxm/w78RlDdTc5EHBc9AOexY3Mxk3CX7u2LYLnXqCn8xy8PS9jiXYDY7ApGtX/ejhR968hPU7ry&#10;GRJ4z1/WEQ9l4xg6JfeKFakpdX12l6i6Ne2a1J4AooZtP1877CMGJ/EMGoMtnNOd3az/w9DtyvF4&#10;6OydZpxZmzMdEzJdlrKgR36pZUNXXDjHRbT2fcjtBDl619zoKF+7SjQZFpW/XgaGC7XF918IGP1Q&#10;NPa5fGPkxUqvmC7SAoCtPVECtxW6F3opcH8sX3deOHUgrodMsuP8mmLZ7NNM7zzsfDDS7OQcD7A+&#10;JIaImX50sY4ITG8B3wYcTyRVQck+/xXxbBB4EIM/yu8IDmy/BDboLJ831J3WuflLMb3IsuFr9WTX&#10;//DbDoM3ZiD1jWIqUcgC/OVT0c46MzHKfAGO9ZMlb6I5RnteUHCnUdiyn+CUv2gyvOFGlppIzllT&#10;tJqx7SFpt49YEOLvi4yHuwMGpq/QR92KgJ8V3i66voBeWpcM8rdejTEOb+jyeR2w1k9fnjtgmuZj&#10;WQA9dGKh7tkpTzyuxgF0w8npWanAjIF/9j+frtET8fe5Yc3rsdOnsq9xCCxBxQqyHbWiVhpo9gVP&#10;X2CAkWnl/dRh731hOEJGcQlE71kF2OJBytXYBdt58xfG8onSZKG5E74YK54+qROslNyl587bEwK1&#10;H5p9XhK/ePBDeMaHcr+T9S0Bxk//GXjT/1jYLg2iK6+qG59iUGevY4S0k1riyrb1pw7A7DCtskWd&#10;pdv7E7pPPGPoZEAaqKQarhhKeRjHSq1Hw9+J1x77fIX65jocQ0wWEK/XSgIHUBWKpqq/hFZ+xLH6&#10;rtIr4WIpuIScvGhLk/mJNWvbFZuda1u2dH5GKacataRKWqGO+McXKm9HSSkV8/L3qSeXC+R3vleO&#10;nGs537CgTnb7Yl6TAcOGcPySNO+fbZtZmPJHTX512wuirgEQuLZNS3y41BDA4YeMJA7rpKHs4H2R&#10;6LRzuW0HuJTovXFT0tnFObx91i8Clq/QDMV5nt8Z96F650/g5Es/G4oHp2IUfMW0qyWLG11C2rcj&#10;9oy3qKnylud31G6ENKWSfmB/MiLN4MpK+TKIb02GloQ3xD4YNACZhz/HH6evieSxHvHvD2cJFIfx&#10;LKuhES7PIDEYHvd9wOA1K8rYiU7H3LtTP/2v8e4h6MXfzJC+fAzZfxgKqOISNOsnoOvBePmfKcJt&#10;4kV6BIcEtfCv+mR0ZFZTi8wzEbDClKRrzGDos9ZFCPmuSQekE50o0Jb71cWB6pj0bbcipYDIjahP&#10;9R+fxGjCW0ND6MqgIJR5py08rOrBFWUT/AlW6enYbuWrOn8qxuIU9LZLuHZBRjJauGG/073TjdtW&#10;gTJQHSlQBRekOKLzjK79eU9QSGxBnW0a8To6hkCTcWubXXP/t0MSKYYXK2F7gFBXq4tBxQS2H7hP&#10;p8inhGbMrOH311/QpL1QokWxlLhc40xGiLRydEnFxqG5r5YYlHyfKz/+POuSjZT1J03O2loeBsZb&#10;pf5e3BbEQUZQYIN8PER+14ZszbIfdkHo0t7IqE3jiPFYuqaxXhJk2ZUt8Gxk1LZEHJCAVB4deVSC&#10;g2diZc0qXeimhgLQvsEaG9rKp37vTLJ+SsgI/x9Me7cuMtN04kmhB0FYw0tUi+JiKC/wdkjin3hZ&#10;aWvbv+utvED3Cvyby7WSrP0sjivIL7zvOxNtcnZsb8TgB6Jl8TEyBRktCzaZ3RSdnHdhbI42BA+q&#10;SMGEXaRqokcfjHiB2bCb/PD3d5fMPdU358kql+rerLg0Y1/SpfZMGBugwFzUsTVrK5rkzUAoU1bY&#10;A+vw9PwJiVf8aap9hxv9inId9KMY+o7hoItfZ7ALOC+a0BDT5Q5OzKUq2D9eUZw+fis+gLswlXnm&#10;aB/gU1u6r5tlaNe6VKDU/8RfNHAbytuKFCjyLa7LJ3u7VehO2OrzsbRZ2fd10nm8MPHGKXHPBgmR&#10;sjZZ7afxnXlNHR2UjwM1JS8/HhMOEjydgo5A2I4GadYBDQZy/a5GRbuY0xhvSoSSJQpZOX1pY0VS&#10;tl44XC4ZKfAFXDworogS0wG31a3wRwuZF1vPdLSkLYAZZgtafz9HnW1Eq4ATxlJXBxuDnK3ixRGo&#10;CUmxpHtxVIwhknhoU8xd7O+SP34wru0c+K2SCcDqrQeeHOcbbXY7bxbHROGkfvsgHKv8YLrjJ/Ew&#10;gnUrNNnmQ0f0lhQTPvAa96A3TbdngD36qPFXfxZP2itnxGa08Iijnxc4I2MFfB+f0Oy6fRDE3H8/&#10;w3hCYgqQI0ONehL2RDfngroeyL7WbMTyP7nzajfni8wIZ+HTk0zgep0rnnG1zvGD7BoAYR/liLRY&#10;tjYFzkTvi+LpCquChXKgxumod9oeJfon34A/MZsPvS1Nhro1N1UHV8KIQ59p3fxBRv886fpjaiEK&#10;TpQkWzX9lUB/J8BI2r9l8/G4mubiyJp4gRXhUDFYhAeMMeld9JuSdPEElL00XCzk77UN6TV976Ap&#10;wzpC259k4FNsmQwaZYzJotTm55Lnbe3u/bXhQPUzvXemKhup/ccMkRIZBqPUic+9iPbDzyDQB+ii&#10;AuhXz7NnLsuC6tNh56Q0xTb8ss3i5wReA9VAurAXD4q58KsRqmU5XsRWSrWye/GxCuC7QFhrAlc2&#10;RXZZAcc7zFSNSdnGH90f03RRF3DqX0XEzn9+UQVAZ+I83D2+ui7fmp8NodffW7qsUmZNxOP332vt&#10;5OwTJb68+Sy4dgtrGLWhBSm3I4sGnf3vZ4hN36PJyf2fIc1mSaxHrXecZMoMZJrk79OG2Vp6R3jG&#10;97V5pSlLdPjT88Bg7WXPhfoKZWnybyYCJ+PD8rTABthtrOerblTxDjOpVp3rCpl6cX0dUvxEr7M3&#10;yszQUoEjFyI0onBnR59zVbAf6toOf/uZGM/cpZcEjAbO8P9dN3WywOU/W57QSeAYlGkU3rBqoaTX&#10;RUz7+Ob+ASkjg41X6jz5qX8FWnM3IQ6jPD1EN7XEuL58LOXzKBKW/XKB9wmXRakVi7ZBHFWB7B4w&#10;YaLqiDFAEn0tdqWr+7pB+CakSqCeVe22nz3GfUjtfHc/9k5A0taQBMDDtEDOXcn589akr6JwBB9f&#10;VtkmQNBm9q8gyZHc62W/+xQm4FfYcnH50a25YbaIBXRb45YuP56kJkiTvdBk/Ed1BhOmLXonAQdh&#10;V2pVosp3lVE6OzJJwiOUV/vRB3saaJFsWGDHRvQlaNLTT86VODN6If8j0GZ3M/9fTxJaMcWred/j&#10;KLnEV5ZimL6o+TzI7WSvOSKOUynlG5GCvkKDVdtK0ZA0eP+8B6kwuGn6y3YejY44/AhuzdlMdkzs&#10;ov8S/g5DAhnxgFnkmqnjoG3IECI6y6HhV8S+cuDTNRohVhSXLR2T2PsK9Gm5ju/0r7IqGOH2pJw/&#10;PU8BPIBw/RbkHaUdr8GCdhiZXlmrIrFNF2W1akzXzHvvaa4pizQ1u6W+HdWJRmtGeT9T4XLDuZU+&#10;vzMKaOwX+6s8E7uLNM6r7Ev0kBXyrSwShtsvQt6SmP40MlQ3S/357XLknarbl94Omid8lMMOf6Cu&#10;uH55jtj13qW15YbZu1Tzo+VE4RbBIoHf7YRVWdutVGwv4msJBT/halio2memPxDFwpcoN/lb5YIl&#10;+qivrVR1kfKRDzbelMs5GMGaqA8BDYFuyW0nFHpDePt2Pvv47Xh/OJp15uQw/r9pj7em702wQfmX&#10;r58ImdN4WN/VZfrjpi9NenYZbf147bsf3hoRy/zVBGK30xelNMS81oxS1aKasiPsKQXAbiHBNO1U&#10;aX/SXwAjeuGBHmmZycKZQ4fWlOig2RAt0bCYLb6E03Y+xLG3jQVWDqXdxoJqti4rjb0he6qKNi5F&#10;E9DZ8Xtw5eWYawH44SUfyIlyimxmBM3HkNbOcw7lCJ2nlsZd5HD++5ZadcFjQSN5sdyemgzfu90l&#10;LSC2xOtYG2f6KioIjhbQw6zYBnCZ+soe3rYvXPgX+DATHy/fzLuSeDgPD2kJqMvckqU3ID6p8Qll&#10;7l6E97Is0yi5UEALC9xd2Nsa/GXzXjjg0TxZneI9nRLF4rzK999E8SIkBsNwW9eTPEf68EpWPEvT&#10;nBoLQ/T0T4eaWlqgv9Two19KjNcL939z8JHcjSqOLqaW8tWWLnNYaXh4O91h63WeXmRQjFIuBgmh&#10;SkpVPRG3sIKixNpnZV2WqDgY4rykfNXiJ3dHxmlurfdI5G+Fwvc2b35v8yWlmctTytE88LW0QZhI&#10;tahmdOYvcLuTt82onxT8OT6RaVI4cv9epfZQsov4vALYYfT8ZS3XWvRrZRsXwgtjpDaLVl3OM0AH&#10;JFsZ6BlnZsx0UOtIqS2rPbPoyuRL/N20Q1eyK48BVCSkde9lBw4O9bI2NTZF/XijcgTw9zPTn8dh&#10;9Rtv0u/PnFDvh/p+kXXtOFoa9RlW9+mpC2GGbeQu7cCv/6qmgPhQTnCvBUC7HE9wgfRZrgy/NPyI&#10;bPkTwY8WSaGmy9/PnV+QDWZ8jT+DYPoSx8m6VGn5U04NL1eyXdWLcV0qxw+zNkvmKg800b6PF4rG&#10;xsOmOeFEEOWV84+u1oHV5wf9IcYGzs/g89DTVwImfnlmS/Z4lEriu0mwWIP9PuJXCOsGJJE7sULL&#10;MliJcNHVraJdLWuTnpfFeXqMpIbkOcObPdL85+eDmKq0Kv483WZ+c+uTlxxxVRKv5WKq0MN0yJJg&#10;dF/phos12RxLN+k6gPdzW/OxCTspdxxUjP6bO2GM40hA1it4UXIoFTqhMx9Q+eCO6vzkVFXWSOcm&#10;EZgEEiDd9xQ8I1sfZbOImBwNHWYJgAX6hKja3NNZrAE1h7Kpt4gaweEcC6d/H+kOONuMFBjaDaav&#10;aldM9DkXutzWWd2VExN3J/4eQngR60NPHMjsaFkDb6wK7zd0bZ275AzQhCn2qFX4Bibe2eXS2rP8&#10;s92FwUQXRTzLm9Oss6AWaf/jlahbcNt/GEJ++A3PH0gXPUAkIB1YeXNna+IJtD4BrhmwYGSUWPjO&#10;uTT9322onVO0Z4tIWvsepdM7pHjPrg2FayFPiPWFUZZ+yiesMljNuruMjsPLASjP9NGzMwxxZt7w&#10;rLF6Xxh6MBtrY6l58eJopeu6y0a00UW97KdCiFcn4etMEJqSGYafyaORHkTZV6yKpNefOyteAhm5&#10;wwVxpio21o5z7Y3Tf7RBPn2pP6LLcdr4DyNE8XT7F82Ur101rFp5JLcluLcv21OpWtTqLndhKl91&#10;+IJgE/gfxkCuMKHYw1vvkhm+z+xdIYlzFhuWsp3pZk8z5BglPDQRpt9Gpdj10SbfOhEVG5zN43mF&#10;6sdmMzH8AqJ/vDIcMlaggWyY7pedZ4N2RNiWu82I9v4ZqOvWwTosOwY7WTaFak05pLQvJq0CHM6W&#10;Zut8QVumRKF5RS5EeOtDiWLTVH/MANnB7bx3kozHPU8fVZSt3P2CjeJn+Xxaqvj3cc/NBrLuxK/A&#10;AX/ESGp0iGMSnfQkK/yXjmdU8stooMbtin2Dnsmf862prARhKwMJVjIfZv+GA4D/rK5bOKuAzaKO&#10;kk4FpGRvRqTsBXuyg6QwvzELI4uGGqDEw/+m0C736xTctROcLJ1guOoKQWAWMq7UPpkXd1mIXX3/&#10;ZaJa1Jj7Kc1rSigQzoyP4uoXl8NfacU/4Xb3y6lL+gr8LGOQIjGpwJdMECup1OG+8e4Kc72rYEcn&#10;8t9FrN+myFAh79KZLFexK7Xxcg2cmMSmZ3Nq7+xVGn/dorRGr/k1L/5wRJ+Mx7NubqPBeYPaH/U3&#10;Pj1PNnuJr3u1HUvCbFBeiKwcT6Sgcu/ig5ZnlUJQhcWdnVYHpAvcVqDrdJoqs6HuzZOJqSRcqvT0&#10;2eNXrQ2NJdoj8KEGPhPZlgagkgaMeVasoYqji5wA+TE555hOLE2X2GSdvwko4D20EJGde5wHPZjD&#10;LEh11136AOgIXmRWKTw/53BjLC5gjoaaabj/h2H8i2AfW7AaSA+zbn7VjQiIKt+0ep+u4XcEJuaA&#10;tLqXA77v4TT9rmADTrzcK55h8pcN4w9S3+SqPmuH9U7Gwlkrqn6jeAfkmDo73T+CyOZ2W1oLvT9V&#10;lbccKFJgGD2rHVHHP2cf46W05LaONI4MI+6VyylGlFhZWK0ed8Vbmvc3DL4d+vwZVDykscK6ueKs&#10;b5UtpSsybNyLwtz9OwdHznwF/a7n46T2OXqi7cnWEyoS2f8+Xtv0+oWDnkG5+itMi14u1D1Mh3ZT&#10;NdDu5xqA9eASUJVtAXHhhODT3cWzRXNDsjb0jFgkHWkZzsWWXttWyLtoTLmDz277fh8Z7KOM7vNN&#10;hpPwtebBYywLcuJWG9Oz2mjYBGcQiy5cKdO2+hDziTI1FXOU0TW6CWZaghCriNlFfvtnldQR0Dr3&#10;A6wSzsADaWDjzboKh5p9Uf6oQEM7oxCIbmaBEf+0AodCSRay7q0WOEicAYHsPi4/JNc62VN/6DVm&#10;qfLtCU3rPHcaaGNuRQuJ/urgA3PHPGznYR3fALmZWzXPFNz02mjq1k+PcJ7z0PBG/76LfWXyHmA8&#10;OGe97Dq31LYCu6NkQrf9E78PHt7kMrQVISIOn2TToeeXfyfKN3QYJLI/J3iNmHg/p4i8Ais5yabF&#10;zyJtvv7lNw4uInKFnsfQKb9KlhS9V04P9KUdz/ljrH8fzje5qhuqB0U7WGI/i9fBwqgsURphKc8u&#10;cQ8iZBIYWRF8zVS6xN9fFNo1MQMvfvfv/qj+XJZcV4kqUpllR8URpfkTNEKP2gI+O6UuN73hoeVy&#10;mlwjUidLDaJHwRsyTb65jpRlmKzbWMX6dZIvLoK7Flq1WPh+LucZJ76fW4PqOI+bzX9wFO6kH/2A&#10;6BPEBlsjiHJ2UwhMTxYaIsSCzyTNoYOlZtgg0XUHgfWhPBu7N/RLeHu7XiPqxP15nrTOaUdpNqh6&#10;/Me3oO5gK2YliUCJD14Uk2wEHeudOV8GCD4ypL+VZsY6ZMb5S0kn+BWiYUf1E4rWAw1Rs5rkmqUK&#10;YEJrCODKBpkqPDRJo1IMqHwtBjHObMh6i3Foe+8IRQlNO/f1Uz1oHTGOxrTQojYdah5MFhwlxnz/&#10;9JeZWb7PmpOj6eiSwDs9DajCBHIl7q2UPbggpwoWzwQjzy+ogJ4w1i0zsgMSAYfE8jGm13L2W6HK&#10;ll8sn4/w3CQgLvqz6bCKYTO0EzvA84aGn2jf6t/gOP9gIJ7w90szI8YNL4nwjnRtoYQibDnarfVj&#10;k8Dc9pHM9qZGn9Q1szViCa4YYaqQuEYSHAPOU2IIkXND0kBX2tDi537zTbrL2S4wxbHyzeHngyL4&#10;o68OKsXJoWLM3dPTqc56dd1C4RPe+1S0/lOJ5O7ZSwGSTDLSHlUVyph7IxmQPLp1+w+DAIhepjkd&#10;wY81M1tjzvnmeWTGMacZGvdjJNn92Mni7x9aHv88bco59g2ZopT9xRoGppxG9Cif5noK4Vtw2Owb&#10;oQSLoIBqEiPhy99DlS8TfAt5DQakD6pgKQntW9iz55Akzgl0xLobBOwQO/oivRz/mVcz6JcTxt+f&#10;8TNCaDtw0e95bBbEwb8LQ0RA5+6mOaxBLI/XeX5br+fx74+3OxumvYFNIxLi2ri0/a/+xcT6F3i+&#10;R3nubpOiEx7+WR35lNUXsNmonXjiRIzrxicOv9sa+ntziPEzfn807CWoT3F5/qkrX+eMehctgwXi&#10;K2WdDJjMQtU9q6Du3nb4ORL8Lcwin5klckrv75u6n3/BWEWVeDKhfbHOYfiiKsGMZBdDuYw9w+DE&#10;OoIkxrM9dR/ZPVa9Hgfv1J1K+deWBBR68/IrSqZuyRk3u6ignaII44DsPiKICMBdGBBAteXwEObp&#10;GDNlvDpyMrmBe5K/5+UjWW8A34clwB9C8eNHxvwmshujgx0WYPTpiKB23m6PHcYxWeZsSUsi7p/V&#10;WXN38ej10J4nyB8p0L4j/C8w4iKs+az4e7X56kjT0Bag+rcZBvR0guzZJO5uA5ecb9WDIrLvgSWU&#10;BKnzwCHR57nkdi1zpuIpC4cHdNqaZZ+nXVauJ/0gwMBkjefNI0ZoLsUHK/079i8iOL9Ap2DkDRZy&#10;IrX+3nZlJ/BTbQ+ZJy60FwXjnei9Y3XB3GC77FWMV0zVVhir00kO5Vz5y0g+NucfdOZ+cT2hEOzw&#10;/KztO33HV4/I0NN9q28PkKr+HUxlyizix/1/BWFuy4+Fsi9hygi5vN1YdEpyDWHBBsmWki+rqDdc&#10;BVpsiiGhRItOEeyc+R46F2D8RIJycIHzY4MCt1gRBcNbTf6idSIbltQHlr8tADtpnV5e3gvx3A0q&#10;8hfpUlm/f6G275VAHxGL6Mxwjzj48FfDJsR5NmNh8WOeGzqEFD8KWj+XjoH3RppIrZ+9SBFBCOnl&#10;QcyEh4qhEowXG2R16l0VV4yWnJacOOGEXXk48Z6rJGIQdm5drGmMsTFlLx2nKxl964GihsOgvkj7&#10;4KJkObq2bl9JCGo42CngqkjoIFqyFR6+2TypkDYND3SImwYchiUELD/RL5Qvy8rgrbpSbzEu1Ddc&#10;W7DsW1tNwsnMAVFDzY8HGDIkP1IxGPSUVXy276UvbYpnDHZTine3W/9E/xWMDmir2+kR4FVZNjFw&#10;19oEHXTw8c9mCZ/L+ycLzeYnMgHaFh7oYdsUIHUratMmxzYb7J6xZPw4lm0emjX872uaX+bVFJvY&#10;+LS5f7bXtMrXRxqgppihbAO52F/6HM5C7wcCOOctuM9+tHpK7ZHy79/+U8cco9/ufkSuxiMY6YdD&#10;uVFfd1DXRdSo5H+Xfz7MudHrfNvsCsK8YItLUyR5EUz6LuX8eToGe7qe1Zq5JfLaSYUNZY/GC84+&#10;AJf9uOsL3K3ft/oZRL/hHR94ux3sYcjglE/wh/JUjn+utcfkxgMBWzy16+CHEzJhu4xczoVUq2uQ&#10;BfFYu+A/H/To/43xLH5dapOhwyZlz/d2i28FZIb4AVwZbic5XhmrH/6hkltXaiI+d/TklIsml1EW&#10;W3axCJBIQTFtJetS1gLV50DouPI+ypPPWAUCP6FTDdl+uSA9cFfZVFe1UtO7cPF8ihTXtH6seN5R&#10;9H7kd29FiUTWnHRfvBztrD8zPogN+XIrh7YbaZJ8XSdo5TfOP1XK7CSkQurVdHbU+awJ45kahknT&#10;01wfPogQ9vhsF36eUgKRY51zdwwR0aNuIccUgn6NFNBNsS3VUwYaPIkRq/BYiOxrSQxKq8aFOX5C&#10;4tskB095vOa3b1+sF+RwcV+zwBjSDD2J/hjg/ntnD9NQ1ELTpeGs95UWXltdIKBW5+0EQVUWTeB7&#10;uHxHbd1vnh9flSmvJQXD/8OwijLYkemLlT7ohhGv+fYzk7VqBaAA7U9c83LbVVZb6r4cswMjVDaS&#10;jWmKKvGU4RjcGHhIm5hQrpXQVyhNFaRTIhirb0nMiurSXUkvk0JHZNQTZJiti7NP/YqESGpai8JE&#10;dr7lWvxHNnuIji4qYZc/GJ5VxxwZyqoOqD0aHZ41V3APq3gHnycVdW/b+DbVptn2QRn/eYQahqG4&#10;dL408Rk5MmzgM3E0SP5TBUpz4CMwFJ+YYE3pxvZfFNqAmU4y36niIMji2H+iTJnyMCh/Ui0g/6KH&#10;+SA5DF4U/sBcAdKeE63jHTQ2Nv6XVN5+g3JzX8b0otZSfxcmSB+NwMX+msiQzGuw4x5xEoYPsoDz&#10;5p0cCkLEEP9u/sNQ7FoA09YxzcPfOnKnLf46ymdhw36Vrv4i3flnz7//MM5594L++oet+KL7Loew&#10;GCZKVBwicOBfewK8t6sHGRbp4S9PYVPe5E84UuVLUGnrsp+sHESpM0lSEB7n3h0nFoimm/htx3xm&#10;YaJULzFo4Iy1g3Sln8n1i3osKLQFeMc4vEyWEJfijOfdc5E42z+ebNomu3ZKRbWggUy0IOwwl/8w&#10;cP2PVXKVIaTs+qek7xHTSXTuI0PrFB95djC+YpiUg+Qs0naDifGUa46FXP7Atgp83H8scSXSGi8O&#10;lWZ6qeE+SI2EunkcxPNKtZ+yPbFZSiDMDvrauSJk+RH/YYxAA77u9LCIrvOjFdL7Udfg2sQq/lah&#10;NWUK0xm8SjWa0S27pTghkBFiOgqG3gwODsk/Fw15+wmRb5I2IPpuaGgOxlBCpimdhZE69DXZV5ny&#10;L4qwr4Gtrffb7mOAlE7ClhwyOmpnihk2HVOv7vCz74ubZ+7IFNUrD7nV0JDx534YdpKjNKOUp12G&#10;t+bygz3YOnMX9W5n53LMR+2BJOaWEHX+4aU5swMH/ecyL22+X5Yp6OOgP8LpmlKTGqEUBPqX9rU0&#10;LZYiJT7nLHK4/Im4mElbD8zZH2ezWtt5qPxa2K0gJbtScuJtcdT3sryrtfWLWihtfxWv+rO+7MCb&#10;ODYRzp0AISPdgF3JsTH0/wMdCesa/Xfo2nbXMHtvc5OIUkWMX+2oo3EH4X8PFpfp32XbbmDpiOgk&#10;74+HD2RlGsVhkIMVdjBknW7IEIExciI2QJ4LuHWhvzq4L9Y4ANo6IzNyq/uYoMvBWOLAobP240Ug&#10;KbcU+uQGyQnoP41WX8yhh6l0chU/mGO2cBbCXOWJUSYfED2Z9QVYBeVW/U7uOMmS5Z1ZIjKvLN23&#10;/6h3EDzvrnjOpHQvhyoyQV0hb0cL8VEd7uAeQY20U78TzQQcXYv16peG+rGldhhf86PpwzenKEym&#10;dt4ell+DEv7D0OAiR8z8O3Z6mkOfjpDn8AKlX0/U3WqtVRD5GnVvB293xoHJOcKqA9rMxC9Eb4a+&#10;ZqT6+AbvGA0C6W8sY4YL6aJxPKe/nHMUbnIZvXaRPYr8JozRXP0bg4ZAWOpn/L8PwWG6/2G0//yk&#10;8zj3kGCD4dfNzIgeQj8woTE0JQaIg7KQyjFeUo7Jk5dTs05eSm/uVS80Mlo7+RTYV94iLOASSSCD&#10;OuDCkPlBD/tKIdGy352shLBK2mOyOruyy7t3zyfi9oeSaRczeRTe8+hZB7g87Ro8yFfLvLHI2266&#10;HSmKZxJyN54Y2hLIPWNfuNhLK41+c8Y63sgXNRAt0KQS31AwEaHwMk6O4973IQzVj2jY7W1B7MLC&#10;kioQywnulUpkq6hQnNrI6kPGyTo83g+Tu94u+EKyGcqUO17f7IheD6HXCJtEd6VIuptHwjMZ4y70&#10;JQ0SdNfgNcmCz50L1OuPs+cGsaIb8pTJTEPZ+MZBuihbQ8rNpKGmPXlnHXLg11/braJ0NtFiebH8&#10;p24xq2zpBoJrYbP8e0PWjrs022xt1M+53kbj8V4g4kJsbUTCQfp3+eDr039JowkQ1cq7QIl0ZU/a&#10;LDhl6svvpJyU4UZ8GHsYwF3Kw+2msMGwlw9o3QjW190eEmu0j64LK5/UKZ3Kwike1cz7fnxc/fnB&#10;C3HJaUn0E3JTvc/9a1PcRr8TGh0Y/kQNJDZDSSHJh6BFMfOATZYKLWnjwncs+HKl1QHRUFN8Uyw4&#10;7p30w1RBytq9yRLECfHVqgnJWeXtTRX3GemCx+X8NCLRWlbCrWAiMJSDPT2IkY6B8RPCd6D/NFnY&#10;Y3Lotxas+ugn4xkrRz4LEeETD2UGp8+/bGlKVXg5mUAT0BbbcraZNOp815TvnU/G63ujjLjJqd4a&#10;ht1FItZdbVe36enH3Mu+1f+ICgvG500kXYuiMBnSrrOplA8678q3cSlSAKmiB8QN/XRiRVGizC/W&#10;CtAOB45Fd3C3+zuxne5kCibrXS/L8xfPISRDiek6YpeBA6ohgoYJp+6RYWQujqb2d/BvdeD1etQ6&#10;D8qBZoMI49duPHc9A795A7b5ZfAtB9pysheiuSsfKU/Q6ryt2YTQilk7B4kQbi6KKB3UDV2Qa8yr&#10;Mct9EsC8a1lglGzAfywGKVSCmFHu5agamJ+4OeH+n/i61vuG0ylxnJ9Zc8WLmOHFuPvfHqEk3V44&#10;7B/T1ZW99/UzNbS0NgF9k8clD6bMZofWdIg/caFMZoefn8IdAgGy6rJzWq4xk+nGYKJT73Rv0e/s&#10;D5303mDvAybyedFNLjhzLOitp3Pz2mGoeCudpUTpxp1ZhxF7TiC1ZMD+mFT/MeZLystOA9DFg03V&#10;XsPt3b9C/Jojc5vYj4jer/UuWSsBzQ/2bXOKM89alCp43/U5xP3eJFCdycxh46HdDnb49emmLbz8&#10;KAzvXPAvMcaRcW5IQ/gDrS92VImFYeoam6j3m81XjqnNDEKpTW7PhlJxuBsa4fGZVEY6W8G3f98K&#10;3sWk1MgpPbZ6gBmV0F3i4D3+lJNucIiqknTmUsNN5E/BtmE6t873hG2vvfv98CYlbVUpd3NjRrbj&#10;CwXpVHLqUeMw+JLo/UmP6imylNBbVndM1qflffXwsgofvdShNAa6Pp34WWgV04UG7nMqy8NKihb9&#10;zzSHzoq16iESZMfSD7rb2stNcVxKLAbolG0uDNDaDO10UP0zQUrAv74kzMXr5/IFtVs5L9KqXmb5&#10;6W5KurE+DGaMsaf76Nn4ZoW9LHjzRH8tV4VE57lRu++ExUBHCmB5MvRJHjdr/jELn6gG7hxzlhWE&#10;h1vVcIxg4f20NLIruQ+aTQnKyNA+rDyxAULxeTg9Z3AnY4nyl+b6A1s17HL1Ue18PeUgSfWZE5+V&#10;kv8w5hMrkCJlKGRw0E6BkwHiT5RAaVPrQuuQhSTMt0vMPu67p7wQwUaq+rT259yzJyb0ypHqMfUC&#10;ZFDq3BXU1zFrYtjZAVko7hTZTKj5oPkqx1RNBQMzHMPr/42BZ7y73sJdGkUoVRBRATcqBjlyMDq8&#10;jLD8ZXevEM1rH0WQOM9LxoqH8xELNpeMLnIA+ObLHmcQfn++N+ZYnmSHXUpCjZEZ9sv3kHSNS8zn&#10;LscdmGoYeNwNZXlhRjETf0X+w8gu8l4togVmjf4y2WJrWpyU6FIGz9z4zb1P2Lt+jkHAgOVmz+CU&#10;aKKDJEbXDF+vCQkOV/6xankKRp420DqkrUX+IbAUkvm2l9H/PJe7gcgnu+3ztc0PTRTvEiUIAKsj&#10;h81Eyz6TpbblC2urOzvzZ2wWuYgZM+buHrvst1Vfa5f6I2YwxCSAJGwYfSuMH6Jky/84kkcXa3Br&#10;nEazLGmQkmak/txDek4Z6JPf29SnHuokIOhTNJxkoYt8exG7s+J0r2gGPOaXmzPDuKzbniD4iuHj&#10;m74d/Iph77k1zBdW8HzIfKsTMWM2/6lIoXGOf7qoLHPIOLFpLCaSIEj7vRrtAsHOp7gXEXrW+1RP&#10;FcQ2lyJliJD/MNIlp7AET2eSc63j7GSR65tAH5dyPa99yPJiJCFPp0y6EkNir23qJpFPtaoRsv0m&#10;GCVTHDpNtnnUixfnFJeTdaBZVZoZfyyeWukUyLejypYoxJbqjf6qagGLlU1eS3kLKJOfUjrUD1KI&#10;gAZEMJw62aM1S8tGI++DuHRU3UajOq3fZRGnuNV96kuZllSp+hodBHNk+fLpqXZyFQB7mFB1oine&#10;RNN7f+ZZ5aVhJBug8VU9fdIa9I2epWR1ppRDzfZf0bKnU4cHP6RTHL8cu2vbDXTysAiRabOuhnbO&#10;S/7sAA4VXa0AVCKpx8aTAVO9Ir9eofhhZ8qOOeeCbs+sZsQGf1+Gk0/ji5CpXzHmBVruFmLh8co2&#10;6z9u9ejNxDzRHjNhtLYWjfyj/nrhBuuab03BXD82dywKwpsiBC/1ZIjq8/zGefGGQFVVttFODySM&#10;xGqHMyf9i0qJA0uBnVnBHUtsMSae4OrN+sf0cPEdPHd67Pd/nGlF9ayt5ep0PE22wsJyWp/kO67C&#10;Ev4x5f14mt2S/qoWtWODMguoFp+80/MWW1x4yb4fKC9rx4iFTflXNaaXBiQHQSTHwbv7cNbUq12Z&#10;aDq6uxYLGTZEL6E4e6nqt5k5cvqGyf+/N3nAPFKfzrf/JtVckE8/vTyS9s9FtfR3+VdDXYoQsRau&#10;YfbNnC/vLWwU3BwmgVKXFZnvpjFDfmFhJM/sCg6kxDwRInqrAmENxAlmIHmY2blfjvJk7Zwm4RTE&#10;m8wsLpU77bfJhgQjajP6Z/wK2fby9sQlp7o1Z9jAxdciQjmxB3rkEFr2xU/V2maN565P6i9bJIaY&#10;/fPNagwckyfp/0LjPt8Hc5AExLUjPAOziWaml5ME2uhBFkA2RO2lh1RPrAsXZdHH2zpFWrkuxXFz&#10;4bHd6+8+xMWwiJ9DJ3GVQ8QNt29APXqHn9b3iiauVHHv5Y63OFCbyP4HMSRglIlt5dSTf3+h/sci&#10;SB345PBzmNZU/cq3kcIg8Vo32KT74SMqcKfg+W5MlBy58xNDe/us+b+t5WBR7JBJPU+cFq0icRAG&#10;lr2jJAb5MIWJNpeafnvR3icLeNiKonycHO7/S2YWubIfKBPt1ozBfz29RaXs4s6sEZulgywp9Az5&#10;6WaDQlxSM2JbD6GPRb1EKOr+MDwxQQIU0xYV0mYYv9vq81ZQWeEWnKZegDVZiKB2bqi6iJu0GoH9&#10;42c84ljitKh4NBKlQ4ekTn4wg9uQoIgHpJ8aVz47tnt6E1U4iDrbZXFY4vwa/f2da9/y+YYxx8kq&#10;Sme3sApGSDyYy/fZ74kWKTa0fOVs3OKZPn8Q1pI+rzIVudphubNjT8fdwIv58Bq9NSospBVQPpwR&#10;RjAVcyWFudYwPh8yzvJZs3IVNhNrFScZaFJUIlDe57nj/8WyC915+PV1KkQEHTGNdgXohIPl8dbK&#10;c3z6KP8WUNaLIvcgWRJuVd74zR/HIJhX4qakqQroliSBtM5V/Wzc5UXfpXHQfxijm55PlA1DDVQu&#10;TPiI7ZhaOBg5b6bEBrQeMYtkCqAlaEa7lnfeDDUJ4GOxC818M0PVDIWS5T2REROekJtZWR2TrUuF&#10;N6YNXG6qjFGE+ZDuf/k6gR9FQ4O+NLSJtwY0/sNYjt2Jgf79D4Pt0HNV81cX9RC6Q0F/Ti+R/tPV&#10;fiFcOyLArBntBbGTCZy+1vVTPcg8vpndVWZqpnPpJjlRJeCkD8VK/WsmqlcCjTI2RPUNalWip0Ey&#10;8Kg/sbkXuh2+gXJFIWWmZmMZnHZC5uocHWvtQp1Kqd7KlBe26U/jNjCbtOvv7L0NzIgiyqfF25Ui&#10;gl4JoIkign/i6J9n7DV+cI+NulLvtEUK5/TOh7aL7z9TNc77d40+dXx5J9kQH+Y8QwkwH41DU8M4&#10;w/e/DplnDbR5sxZkVJfvG2H+MsKTeP5rVIO7VtLOiOp23yY/maFH0O1RfnLv+qRTtJuQ9d+AZEnu&#10;5ZSA07d3UYmF9gn9bPv0RipLA8j53hoULuICTQFnYk8ZkvZr73NAsosHXPgGi7R64VyyEdi8si/8&#10;q2djZGL3YU3wo96SbBh85iXKRP3roHnuunLtcdc3ulp5h7j5Y1GHJKWaKmzcX5IzoZCV2gcahEQM&#10;f5jDmS+cEEL9uobQ0AXg05V4bzxXnJRo+/Yee1KdgNpr5gW6blhcvyG7Vv1tG7Y5PTP6RDXH90S/&#10;gUregip83uIEqBbU27sjXpu+d8MnGWfD9FI4/5wO0LjaCRsoANwEzUICq4ECUHd71xV0v++CxngN&#10;MjXcGEY2un2PZG/IClVajNiYU6ZReWr1hUlYx4SHznQt18H7EpbFQ1kXObqj4bQQlINn2pAPMx8l&#10;wycfL2mipRN5ijP+MnQycffYD5NstZa2EKE9+qSW38+66z8LGSRtqtpy/4Tkj4GTjM/+FUwU/0ZT&#10;ZBbBL5P8CVXgO+pVd/p3Vy0Xeh6mHmMysR4KsskjDcAAMQQ6+2V4toX2aWMAUutoj8nBBlDvaJCL&#10;1FMGRD69VD20+w9D8ENRXNdNAzovRguBUL4/8pHLo7jwdYjMh0Sr+B6kFL3s5O1mKJRCLySeH4qb&#10;mwzeF5EdSUgsZ992nWd5nNeJScGDNM83LACJGR1XF8qUx/r/YfhmX8+unGquPKRoIg6KfQX6ao9o&#10;4vj7Ws8llAhwaUAaGPythEMebuT5TvEwNqROrKwmEhNCDHfXun4rIEgy5UJYX/pyNBvHp9io9GV2&#10;og+OFMafV+jjIbEG8ogz8MC3jJqxc9mxwUBVmCHquqCWZxYUXhKxO/ResQ2pBerjX3ynfafMF2TF&#10;iiWSwVrB98JCQbAzrGE/l0USd9AJm2xtx063mqanlIcXEfom2hsMK9pLXkOPg4pkgDq71EPbpKiD&#10;lfcrsg6B/q4LGr2Ww9qLFpnQeO9MhYzIF9wzGv90btKRWGDE6EDhM5TCToiGhSAxwARTTIYMtFwU&#10;GiiUpTWPfZfM8MbhVOUlhUkAZ4FYXGm68X8YMdJcD5L/Sn6D5cmBMRqIDX6nuk1bd3Gkg7qjMBuf&#10;76kC+PIN5Xc7hnOpaUDgjeqSB1omtO4LYkT+Fe/qi6rjry9vnxU8/Zm+ZG8Uy0szvpNWWCH75fMX&#10;BWV3dc7j7VIrSHKuus/EXOEEnFEFrTooIoE1zzVwkMzAVyGHHpYb7OGSSWYOG3g/uGyLMoUDwnOR&#10;CXlXcHRGWUqcWJ2MTtaZQJG2sZYwzqwFfsCdbOu7HK701Q0d9gz0tCMlGsVxGCQqv6UH32Jd8W+x&#10;83TgbPHnaEKF8xe35MIKiV9FhgmO2xp4BNtVoNu2Ev+w6CeMee0muDtzf65D5kXMX6B2Nn9muiKb&#10;THa2IaYDGxfWu+Fg23jeI8B9h5HH9t5no5u4MRBzvDzl6tbJFqtCYPAngrS1zYmnZg55yK9PM9t3&#10;McVH8adyZGylQscNvrLt5JbKfM2WlpDuvAnfuTGaGY/CRT0blrz2U67DPrYc/+u3Db+28Z4YUNFi&#10;kKUH2ooJnrNMS4solt6w890Uj8KlP4WsqLCdJIDyIsisBmg8An/CX0rGLWvXZ7M6DDW8r/bdILif&#10;UwZpm1n3LZdcvF0x2Tgsum+R9IyxZmq0UjIWv9pa7/lLzrG4nJuP+H3SONUO8qAR/F69+oIg3FiO&#10;RAhpc7pWikoYwj6TyLqZrxWRpxfvxPjyRuKTigUtV7o6+5xyaHbi07PrlD0fgyfyu1DVsrCBRoQw&#10;imp0GFC8q5utuVCatYeGWCQuXwnxSXzqdcBO658WykCb6qVViuSj/xIGqBFDPQVp6xntP9b+EsfR&#10;Dai6xUAPwKbdtm/e99DsI1X3wv5b+x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A0hgIAW0NvbnRlbnRfVHlwZXNd&#10;LnhtbFBLAQIUAAoAAAAAAIdO4kAAAAAAAAAAAAAAAAAGAAAAAAAAAAAAEAAAAAOEAgBfcmVscy9Q&#10;SwECFAAUAAAACACHTuJAihRmPNEAAACUAQAACwAAAAAAAAABACAAAAAnhAIAX3JlbHMvLnJlbHNQ&#10;SwECFAAKAAAAAACHTuJAAAAAAAAAAAAAAAAABAAAAAAAAAAAABAAAAAAAAAAZHJzL1BLAQIUAAoA&#10;AAAAAIdO4kAAAAAAAAAAAAAAAAAKAAAAAAAAAAAAEAAAACGFAgBkcnMvX3JlbHMvUEsBAhQAFAAA&#10;AAgAh07iQFhgsxu0AAAAIgEAABkAAAAAAAAAAQAgAAAASYUCAGRycy9fcmVscy9lMm9Eb2MueG1s&#10;LnJlbHNQSwECFAAUAAAACACHTuJA3yACnNcAAAAHAQAADwAAAAAAAAABACAAAAAiAAAAZHJzL2Rv&#10;d25yZXYueG1sUEsBAhQAFAAAAAgAh07iQANijKrfAwAAqQgAAA4AAAAAAAAAAQAgAAAAJgEAAGRy&#10;cy9lMm9Eb2MueG1sUEsBAhQACgAAAAAAh07iQAAAAAAAAAAAAAAAAAoAAAAAAAAAAAAQAAAAMQUA&#10;AGRycy9tZWRpYS9QSwECFAAUAAAACACHTuJA3kYOzXd+AgBKhgIAFQAAAAAAAAABACAAAABZBQAA&#10;ZHJzL21lZGlhL2ltYWdlMS5qcGVnUEsFBgAAAAAKAAoAUwIAAHiHAgAAAA==&#10;">
                <o:lock v:ext="edit" aspectratio="f"/>
                <v:rect id="_x0000_s1026" o:spid="_x0000_s1026" o:spt="1" style="position:absolute;left:4490;top:349891;height:348;width:4056;v-text-anchor:middle;" filled="f" stroked="f" coordsize="21600,21600" o:gfxdata="UEsDBAoAAAAAAIdO4kAAAAAAAAAAAAAAAAAEAAAAZHJzL1BLAwQUAAAACACHTuJAJczvNr4AAADb&#10;AAAADwAAAGRycy9kb3ducmV2LnhtbEWPQWvCQBSE74X+h+UVvOkmirZNXT1UBEE8NE3p9Zl9zYZm&#10;38bsatRf7xaEHoeZ+YaZL8+2ESfqfO1YQTpKQBCXTtdcKSg+18MXED4ga2wck4ILeVguHh/mmGnX&#10;8wed8lCJCGGfoQITQptJ6UtDFv3ItcTR+3GdxRBlV0ndYR/htpHjJJlJizXHBYMtvRsqf/OjVXBw&#10;Jq/772q3/2pW1+krFfvnbaHU4ClN3kAEOof/8L290QomKfx9iT9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czvNr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杉木人工林景观</w:t>
                        </w:r>
                      </w:p>
                    </w:txbxContent>
                  </v:textbox>
                </v:rect>
                <v:shape id="图片 18" o:spid="_x0000_s1026" o:spt="75" alt="C:\Users\admin\Desktop\大河弯弯21.jpg" type="#_x0000_t75" style="position:absolute;left:2435;top:347101;height:2816;width:8322;" filled="f" o:preferrelative="t" stroked="f" coordsize="21600,21600" o:gfxdata="UEsDBAoAAAAAAIdO4kAAAAAAAAAAAAAAAAAEAAAAZHJzL1BLAwQUAAAACACHTuJACh1+TbwAAADb&#10;AAAADwAAAGRycy9kb3ducmV2LnhtbEWPQWvCQBSE74X+h+UVvDUbjZSSugotCuaWaqDXR/Y1iWbf&#10;C9lV03/fFQo9DjPzDbPaTK5XVxp9J2xgnqSgiGuxHTcGquPu+RWUD8gWe2Ey8EMeNuvHhxXmVm78&#10;SddDaFSEsM/RQBvCkGvt65Yc+kQG4uh9y+gwRDk22o54i3DX60WavmiHHceFFgf6aKk+Hy7OQCcL&#10;W5SFVOHrlG1FKt69l2zM7GmevoEKNIX/8F97bw0sM7h/iT9Ar3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dfk28AAAA&#10;2wAAAA8AAAAAAAAAAQAgAAAAIgAAAGRycy9kb3ducmV2LnhtbFBLAQIUABQAAAAIAIdO4kAzLwWe&#10;OwAAADkAAAAQAAAAAAAAAAEAIAAAAAsBAABkcnMvc2hhcGV4bWwueG1sUEsFBgAAAAAGAAYAWwEA&#10;ALUDAAAAAA==&#10;">
                  <v:fill on="f" focussize="0,0"/>
                  <v:stroke on="f" miterlimit="8" joinstyle="miter"/>
                  <v:imagedata r:id="rId21" cropleft="5643f" cropright="1783f" o:title=""/>
                  <o:lock v:ext="edit" aspectratio="t"/>
                </v:shape>
                <w10:wrap type="tight"/>
              </v:group>
            </w:pict>
          </mc:Fallback>
        </mc:AlternateContent>
      </w:r>
    </w:p>
    <w:p>
      <w:pPr>
        <w:ind w:firstLine="482" w:firstLineChars="200"/>
        <w:rPr>
          <w:rFonts w:ascii="Times New Roman" w:hAnsi="Times New Roman" w:cs="Times New Roman"/>
          <w:b/>
          <w:bCs/>
          <w:color w:val="auto"/>
        </w:rPr>
      </w:pPr>
      <w:r>
        <w:rPr>
          <w:rFonts w:ascii="Times New Roman" w:hAnsi="Times New Roman" w:eastAsia="宋体" w:cs="Times New Roman"/>
          <w:b/>
          <w:bCs/>
          <w:color w:val="auto"/>
        </w:rPr>
        <w:t>②</w:t>
      </w:r>
      <w:r>
        <w:rPr>
          <w:rFonts w:ascii="Times New Roman" w:hAnsi="Times New Roman" w:cs="Times New Roman"/>
          <w:b/>
          <w:bCs/>
          <w:color w:val="auto"/>
        </w:rPr>
        <w:t>森林植物景观</w:t>
      </w:r>
    </w:p>
    <w:p>
      <w:pPr>
        <w:ind w:firstLine="472" w:firstLineChars="196"/>
        <w:rPr>
          <w:rFonts w:ascii="Times New Roman" w:hAnsi="Times New Roman" w:cs="Times New Roman"/>
          <w:b/>
          <w:bCs/>
          <w:color w:val="auto"/>
        </w:rPr>
      </w:pPr>
      <w:r>
        <w:rPr>
          <w:rFonts w:ascii="Times New Roman" w:hAnsi="Times New Roman" w:cs="Times New Roman"/>
          <w:b/>
          <w:bCs/>
          <w:color w:val="auto"/>
        </w:rPr>
        <w:t>A.</w:t>
      </w:r>
      <w:bookmarkStart w:id="86" w:name="OLE_LINK1"/>
      <w:r>
        <w:rPr>
          <w:rFonts w:ascii="Times New Roman" w:hAnsi="Times New Roman" w:cs="Times New Roman"/>
          <w:b/>
          <w:bCs/>
          <w:color w:val="auto"/>
        </w:rPr>
        <w:t>甜槠林景观</w:t>
      </w:r>
      <w:bookmarkEnd w:id="86"/>
    </w:p>
    <w:p>
      <w:pPr>
        <w:ind w:firstLine="480" w:firstLineChars="200"/>
        <w:rPr>
          <w:rFonts w:ascii="Times New Roman" w:hAnsi="Times New Roman" w:cs="Times New Roman"/>
          <w:bCs/>
          <w:color w:val="auto"/>
        </w:rPr>
      </w:pPr>
      <w:r>
        <w:rPr>
          <w:rFonts w:ascii="Times New Roman" w:hAnsi="Times New Roman" w:cs="Times New Roman"/>
          <w:bCs/>
          <w:color w:val="auto"/>
        </w:rPr>
        <w:t>甜槠林为亚热带地带性顶级植物群落，广泛分布于海拔600-1200米的山坡上部至山脊，如葫芦岐、麻拐漕、冷水沅、葫芦岐、麻拐漕、三公垒等地段。甜槠林外貌终年常绿，林冠呈波状起伏，群落稳定性好，生态效益高，更富于观赏价值。</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691008" behindDoc="0" locked="0" layoutInCell="1" allowOverlap="1">
                <wp:simplePos x="0" y="0"/>
                <wp:positionH relativeFrom="column">
                  <wp:posOffset>0</wp:posOffset>
                </wp:positionH>
                <wp:positionV relativeFrom="paragraph">
                  <wp:posOffset>11430</wp:posOffset>
                </wp:positionV>
                <wp:extent cx="5285740" cy="2138045"/>
                <wp:effectExtent l="0" t="0" r="2540" b="0"/>
                <wp:wrapTopAndBottom/>
                <wp:docPr id="61" name="组合 61"/>
                <wp:cNvGraphicFramePr/>
                <a:graphic xmlns:a="http://schemas.openxmlformats.org/drawingml/2006/main">
                  <a:graphicData uri="http://schemas.microsoft.com/office/word/2010/wordprocessingGroup">
                    <wpg:wgp>
                      <wpg:cNvGrpSpPr/>
                      <wpg:grpSpPr>
                        <a:xfrm>
                          <a:off x="0" y="0"/>
                          <a:ext cx="5285740" cy="2138045"/>
                          <a:chOff x="2435" y="353256"/>
                          <a:chExt cx="8324" cy="3367"/>
                        </a:xfrm>
                      </wpg:grpSpPr>
                      <pic:pic xmlns:pic="http://schemas.openxmlformats.org/drawingml/2006/picture">
                        <pic:nvPicPr>
                          <pic:cNvPr id="9" name="图片 3" descr="C:\Users\admin\Desktop\（祁阳金洞国家森林公园）DSC_3169.JPG"/>
                          <pic:cNvPicPr>
                            <a:picLocks noChangeAspect="1" noChangeArrowheads="1"/>
                          </pic:cNvPicPr>
                        </pic:nvPicPr>
                        <pic:blipFill>
                          <a:blip r:embed="rId22"/>
                          <a:srcRect t="26148"/>
                          <a:stretch>
                            <a:fillRect/>
                          </a:stretch>
                        </pic:blipFill>
                        <pic:spPr>
                          <a:xfrm>
                            <a:off x="2435" y="353256"/>
                            <a:ext cx="8324" cy="3056"/>
                          </a:xfrm>
                          <a:prstGeom prst="rect">
                            <a:avLst/>
                          </a:prstGeom>
                          <a:noFill/>
                          <a:ln w="9525">
                            <a:noFill/>
                            <a:miter lim="800000"/>
                            <a:headEnd/>
                            <a:tailEnd/>
                          </a:ln>
                        </pic:spPr>
                      </pic:pic>
                      <wps:wsp>
                        <wps:cNvPr id="37" name="矩形 37"/>
                        <wps:cNvSpPr/>
                        <wps:spPr>
                          <a:xfrm>
                            <a:off x="4550" y="356275"/>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甜槠林景观</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0pt;margin-top:0.9pt;height:168.35pt;width:416.2pt;mso-wrap-distance-bottom:0pt;mso-wrap-distance-top:0pt;z-index:251691008;mso-width-relative:page;mso-height-relative:page;" coordorigin="2435,353256" coordsize="8324,3367" o:gfxdata="UEsDBAoAAAAAAIdO4kAAAAAAAAAAAAAAAAAEAAAAZHJzL1BLAwQUAAAACACHTuJA1Ke5/tYAAAAG&#10;AQAADwAAAGRycy9kb3ducmV2LnhtbE2PQUvDQBCF74L/YZmCN7tJYyWk2RQp6qkItoJ4mybTJDQ7&#10;G7LbpP33jid7nPce732Try+2UyMNvnVsIJ5HoIhLV7VcG/javz2moHxArrBzTAau5GFd3N/lmFVu&#10;4k8ad6FWUsI+QwNNCH2mtS8bsujnricW7+gGi0HOodbVgJOU204vouhZW2xZFhrsadNQedqdrYH3&#10;CaeXJH4dt6fj5vqzX358b2My5mEWRytQgS7hPwx/+IIOhTAd3JkrrzoD8kgQVfDFTJPFE6iDgSRJ&#10;l6CLXN/iF79QSwMEFAAAAAgAh07iQC7yJX8EBAAAvQgAAA4AAABkcnMvZTJvRG9jLnhtbK1WTW8b&#10;NxC9F+h/IPZeS9rVSvLCciBIsZHCSIS4QS8GCorL1S6yS7IkZcm9FWiR5JaeWsBACrTooUCbS4te&#10;mvTfyEZO+Qt93A/5s2haxIDXwyE5fPPmkeOdO6siJ8dcm0yKodfZanuECybjTMyH3qNP9j4aeMRY&#10;KmKaS8GH3gk33p3dDz/YWaqI+zKVecw1QRBhoqUaeqm1Kmq1DEt5Qc2WVFxgMpG6oBZDPW/Fmi4R&#10;vchbfrvday2ljpWWjBsD76Sa9OqI+l0CyiTJGJ9Itii4sFVUzXNqkZJJM2W83RJtknBmHySJ4Zbk&#10;Qw+Z2vKLQ2DP3Le1u0OjuaYqzVgNgb4LhGs5FTQTOHQTakItJQud3QhVZExLIxO7xWTRqhIpGUEW&#10;nfY1bva1XKgyl3m0nKsN6SjUNdb/d1h2/3iqSRYPvV7HI4IWqPj5n1+tnz8lcICdpZpHWLSv1aGa&#10;6toxr0Yu4VWiC/cXqZBVyevJhle+soTBGfqDsN8F5QxzficYtLthxTxLUR63z+8GoUcwHYSBH/aa&#10;2bt1hEHgd6vtQdDru9lWc3TLIdwAUhmL8FtTBesGVf8uUOyyC81BvIsmjqcZm+pqcEHXdsPW+vSv&#10;82dPSOCRmBsGaY2jo0cG9+uIxkUmjibcPLZSHb199fT8py/ffPfbmyffnP3+Yn36ev3yj7MfX569&#10;+Hb99S/r01/fvno2ORx/FnR621sfT/ddku58d2QFgLrMDiR7bIiQ45SKOR8ZBYnjGgNN49JaLlNO&#10;Y+PcjqmrUcrhlaRmeab2sjx3ZXT2+72KREe8mHEoTN+LS0A0Mpo9BG53Hf1epzuoym2s5palDkYC&#10;OG5FVejNRIn9Aq5LzECVt+jwVj01erykpnaltY2awLE2dp/LgjgDoIECSqARPT4wNZ5miXML6agD&#10;ThrlgiyH3nboh+WGSzNFZvFm5lkx9AZt91Ml7Kp0V8TlZkuzvLKBJRd12arsyrSRrLuNeHRNUyGM&#10;bsj7P70EhylVTucu7IW0g36j7fPvf16//oHAAYz1os0zYP6J+24Y4q6Xd7nn9+ub3nDfdYyXD0FQ&#10;1f09Ut/x+6CWMIq2lKAdwCwUhGfE3CM0n6PfMauvF8dVc0JNSo4pmoSReRZX5bm1ak11HBtVdZxl&#10;V7NVTdFMxid4UrWEeADGKLaX4YQDauyUajQXONF+7QN8klxCMbK2PJJK/cVtfrcelcasR5ZoVoD5&#10;+YLiiSL5PQENbHe67nm15QCGvuydNV6xKMYSKeKxAKrSdGtt3piJlsWn6M4jdxqmqGA4syKtHoxt&#10;1TzR3xkfjcpl6GSK2gNxqPDadmp6Rwsrk6y8MI6gihWo2g2g4NIquxqsK23z8rhcdfFfx+7fUEsD&#10;BAoAAAAAAIdO4kAAAAAAAAAAAAAAAAAKAAAAZHJzL21lZGlhL1BLAwQUAAAACACHTuJAaVnpI4M5&#10;AQD3OwEAFQAAAGRycy9tZWRpYS9pbWFnZTEuanBlZ5z9d1QT3Rc/jCb0LmhAehcSmpTQOxgg9ISO&#10;iHQIChKQLkgXI70b6SR0FKWLKCChKKEERKSJVBEB6YLlueP3977vXev+de+FlZWQhJk5Ofvs/Sl7&#10;Jv/N/rcMYjc1QhqBwGAwaAH4Bf03DzIEMdDR0dPRMtDT0zMyMjCxQFhZmJlZeC5eugAR4BUSFODl&#10;5xcWl5MUFpUR4+eHqsJk5BXgcLiQpLq2mqKWnBJc8d9GwIyMjCzMLNysrNyKIvwiiv8///zXC+Jg&#10;oIqg+UkNFgVRcYCpOcD/DYCEQCAwLXC0/w74//oBU1HT0NLRMzAyMQNvaGMHUYGpqaloqGlpaWiA&#10;d8cAr4NoOGgviijo011CudOLYiGK8dkVDGIGz/s40ZM/xJU8ghMYmbguc/PwXpGQhMKk4Moqqmrq&#10;GobXEEbGJkhTG1s7ewdHJ2dPL28fXz+Mf8jd0LDwiMioxKTklAepD3E5uXn5BYVFj/GVVQRidU1t&#10;Xf2Llta29o7Orpf9bwdIg0PDI+8oU9MfZj7Ofpr7srK6tr6x+XXr2/7B4dHxyenPs/N/4wKDqP/P&#10;sP6fkf1/jIsDGBcVDQ01Df2/cYGpwoEbNQcNrYgC3UV9FL079pKoYjwDxCC74nkfo5gS+genR/Ak&#10;E5c4/MuV/X9D+9/I/r8bWML/XyP7fwb2/x7XHIiFGgxMHjUHSBc0hagrhH9wjam3VifFqJO8mLSl&#10;9KDMaGi5vQHIH0GXx+av9wrNzEpFYDalb9OSFW6OC68D7egJ5ZsmdkGeCCTZ9W2haUZqaDeXSml9&#10;1jRZmclaF5ytYbO1t8Mu8aMy/YP4KfFL+f39IEwUJa00j8mguQgeShQrbbUWhnRu4i2PuiBx0Cp4&#10;HmgZa7WqNR1ZQ72HrLjATewjq8K76sB+/OHVf+E+cZfhKXgrfyXLfq60jSd4lDktkX/SjJIVh9om&#10;QcII8jSTHyEoHMjl0ChiJY8FL49hCBBcrJsd9zf3KAJtmRjDO6vo4hlAVYKt5Tbpl8GdG8VQIjVO&#10;jxofjNNE48w9KBQUWgEDrSxiJfMQtErzPIqS94yMTTHatefW1Oc4GL2pS4iJBwtleQLmx8yYNpnp&#10;76wxwQU2Q5qZ0FIVZPE664F8cFABP9CQWhXkFcWaipehPMTUD5zsNwebtulkZYKS1FCIXncQxROH&#10;JaiTFVhE4+fK5rKWbTob4ThvrQxM1xBkQoFVAvY5ma4oJaAKcq4xGcTTnt56zlD5xUNUvVpxuroI&#10;gXYzchDY6qzjwRRtNCmASNBligcOFPYt/E6Ut+ZSFpPSTKF6da7xTBap/DlZxD/w+6SboIUEpruW&#10;rAmqaYJPteAxFSAU0pRVnmWyNArtkzbpBhHEhODMJ6zgoJ1P1fgAGuAZvPtGHt58CqxJ4Q2D6bT2&#10;Ygg1HrkC9UkSMILNVtKhHqtolRgua0r9t9RE6nC1qnPW1IWoVhojvJG/AayzwUDM3aJvD81hIcxE&#10;6M2EpAD78VR2oEn9EWLhjs7ObFKFTDFzcP7BMNQxkFQ5kfEcriEWsC2SuVG0DW+d/HOwc3pBI+e4&#10;v7uNfRHc3qv23UmDjNoW6sXaUdMlCZLH66P+Gu4GFrWNKjFODI4URsOBcxdybn4/pFabyqnvcVFj&#10;H5Vf9+7QXFqPXU2Zg9PrmauUYnWR49P3qCz/t1fPOC8xefglP3BOrSM5SuPdXSa4pDnI8olb9jiP&#10;Kr+/rf0kNJtfg87NJk5VZsGEBpJ5w7ZJAy6PaX9sRphT2BlEMqGHx0FC0FACFYEqCyQAW0l2zrem&#10;3Ka1G/8PVE+w1kCDx02zmMjP4yDLML2a5E1cyiAca2aWAcPaBLEzuRzqnRCp8QaXIRfM0fEI4UtN&#10;IgJbWDMcDXwfaTVP5ousCVrwhhw8aJPoh3Y2qmQc7dQIQIcgLjQjVUAAY8oNAomseOu8nST0BB0v&#10;iAyDdJYbePIQSXKskDh9SgkO9kk4xBCsgDf31PIpKWZrLdk3cc9IKMlAgGz2TQyx+ltWQ5AnGNAk&#10;EhcqYKHAiFOwpMI5MLP2EQcxvR4FjzLeyvtRlRipVX5xVzAzM8M5gKHEyixGvOVPYP4hvQZQIgnq&#10;QulkEStrAoXVqUy2P0pOWSkE9s+9g+gNgLR6xF3EOZu6QcKrltImqCb/rY3K3B45NiioMg29kjWw&#10;Z0YGoSdEOoEDhpmU06FmCiEecbwYBSuSBGyBLt5Iaa4kDYWTE9VufQJEkoLlF/cnGIWMDxIwBUT/&#10;gBcq41jSGcNdg3UMVEBmHNVs61VTBQxXc9axwqfMebi06xjqYG0OHIJz5jbjkMF6g4t5vPrGUW6a&#10;WpSLtJKmBn4giVw4B17BHIR3bZ0L2qLEQdB4emcsD6eYIasqnBBF4bCl8m2CoPA0V9UJizjGcuq0&#10;03Jq+JOeOlbhbctezUS9LSNa6JbeWzgFs+g31CbM7VfjkYVriOuHpW+jpxx9ifD+AYk0wbwdQhiR&#10;OdsO65iUiLsl0qAJY7pkVSRj662bDMe12kDeCmlL5SWQPKCflhrPjCnpeWf9JIuU3ECpmXcWcR9C&#10;aHFERVhyTP2qEajWKWrflsAlzalG6G2gZcMQ6Yk35R2fGpdX5+nk+waq7xjN3evzqIIdVUN6G5Jh&#10;RCXbai4Y969VfFqFJG7yoBASeSuRhK7lr3ZKLZ2thouHclZPxill+F92wbdZu1RjDXOkVDKVQ3Nz&#10;t61fCJl+MCnAecOSpeaNj1cqYTsOQdKcR7XvsmcaX+xTit5bfvFouBAoJeES1oCwMHKYK+lttNGu&#10;S0Y4eh9vFKHj2QPom+QmcU/ej8P32QXqr8NEq+Q0UfbOCmN+xLuSXGHfFGYIIBtaE9pISRt+KTvI&#10;B/5pnHpFXLltfES5rMllXEEvJAr3GKHsUC1lxw+sn3JmsglXkg0aPGRKfp5O/RqGJWsxWbepgrsR&#10;3Dr5EpNmuCfx3BDbJFQH3IUOjI+46W/nHAF5An5CC3PO5T+qCRhX1urzYM/rRph1zKW/omxwpj43&#10;miuC7hhNGss7Jvr6G+T7Ck5zVhW5EN3yfnTWhf1CdeDUEwaux8DCpp9g5jHAPGwomK3vU6rF8Aok&#10;fmBbQFDetomy6UxtD6EUBhoTdXmqAjTjeVzVytkW613QHo9S9YD1lIZeBQ4DulJIM4kzvAQpqvEo&#10;hLgYRlMmcQp6jGZInDMIWpnHMkGFjjflKumQyO8NhM5vo8HxllT5/QPXMWG23TG182ZFYaLzZrjc&#10;AO4TYlDzKAqXCwmoXL6GUA0wR3DXBD1nvGlqbtsdSZgfh+yKyqA9qj9ZwIAJ0gLe6M3n15myAxwZ&#10;pBvj4qlHJOlCPOfye33mFKxEcx7FLaApKxl/oJ1J23r8Ns+NoNwLqMyxEhzDyqPUAAnYdLENuJNA&#10;ghHgvTAYBsqeFGKCmc7rDbgiS1fEOr+UhjWb8EjbNzc0WcFH1PjgLTFxU9sW8NUtc2UTQyRhW78a&#10;3yqCJV+RwCJLpwdo8EA5HdCG0sPDKuOYUHpbpjBQuW8TTLuuhw3GWNkLIxCAtDYIsbaQQFBRm2Ai&#10;jsvxoEAoVUk2zsWmk5F0FYLVh6Rc5a5KQ4PNMqNAhmQJWNhKIYQl/YHONBh9+7QqECiRzy8x6UkZ&#10;tHryT3WyiGbZJltIaPt1OgbOWbRBaSj5q0uPMgZogCUyHlVcB7ktUafgWO8gUFfdxN1iocByVI/W&#10;9+iR6PcffjRX+I67qoQWZ6SBMbd7y31UPijVNeRRMFqaV63r37butm/uvVKm5tjUfLe6iGRuTBTh&#10;4cQ8ZIeQ4BkatusWqnfa0G5674cspbj08S9tlJkRpQl1JmEwDTClHFsW9XL/R5AUl+sF/pnJbBVY&#10;3tBMpVip/7akmxT1pVBSAM8ljwaWfZSiYP/TM3FBBJie6CDfOLphuBAbymPonM6gzNxHZvJcV/r9&#10;WiPEEOFgbiy+b+K5jeOPv1YrSoK5+g+nnaOL/tTz456bDH2G2LUICUCJo0o1zOh4EtjKOdv+1aEb&#10;qmyMaHdSga6+toeejbfORdPsWNnVUfm8CIaJxMO+RE/1T8fZB+q717PBlm0SpuJqb3vq1dACoK5G&#10;arqd2oCS9PubXteWKb2ynJ5xC7xSCX2BqCYr5/ac29zm+Y7VvFnHUk2RjDxT2BKs16P4MuSponZr&#10;N+ZnVYB0vODcjTaJOZVDxIAxjmm6qMoPADPandtGc7kBfBGVy8Y4BqCOZPrL0UScVAWYXMYzTWI5&#10;ICOEefQOgaSZnNqODlCWUzKak7NIxVGS6sIm28vkHTPvtGkGmHAVAjWaI6AXeO9KequLDKI9vU1O&#10;u1b0EW4AEVMH7AvYQOqjAKghGgTTA/Yq27rzevo3OrlyWdj5Ruty6/ewus7vSpDvNnFEknSaDwxr&#10;SeImYtOHiNw1qDRUELcRDEvS5J/QAB7S8vmbA3WJJtpv3grIBv/GAtQY1zybTpYheFIIAHX6tGw6&#10;FZ5ElrPBflZPiGiiJtAUXg/2UhgseoIWJIDBGtFCQEV9RDi6GFj5Qk2yElA6+X19eGtKrYEPTsEI&#10;lmrVj4Pu6DFgHswRSMAKF9uEgK1IIi54OWoLEcgBjBBiAXprLkEkyX8QYQHQFz5vyjHqg6gTpwhd&#10;cUQ5bwVHNpJCVKuWry5i2SgohBTVgxkrc+cyWkFVTbLCOpVANd7AW0Il8BaMoK5yZZU4/8bLglaQ&#10;vMdVOEMWPAyGNTewiYc/wazkclNvmxlBt0w89nEAQrEcpJXOxOZVbQEVeqE0z4UGhHexybdqUqut&#10;6xx+WerXW7OS0brLxdeBUzm0IkGeKnRWQX4Dn5RCETArHmkhiN7MAIkJfw+16h0AIQCP57JgZD7Y&#10;ghcCTJiVCsjrVqsqknH4RFaoEsz3qmkSMfXX98h+MIGOdPnw4jEBNmT6GutY78FdHSmmTnL5hMO4&#10;8Pp7PrceUOitnZN6aR0L6S/G2ldzQVuvTV+lKv1AsJmp8mqwoxq00U/cQhVZRtk/MVKgVHkN+X+w&#10;lcwj+52UJlT5jUU0XbrcYZq+2jvMWVlUbP7nwa/WmbTSwaec4/rI9X38a3fHSo895NpGU6vTOepF&#10;hkejHccqziiTZqUxT6Lo/RmlkyLF/bOyRjqRgpOTFiPYDikLu/pZ+3vd9F++PU0Vgq4PIUll5Ivi&#10;yM9nOdVraknQc5u4Pad2eWpcEKTcpxgyrSLMbIUyAZNNaM08WaLRyRt5TEE8tbdlhAGu1QqEY91t&#10;umRiDdhIyXSVBR1vBvzbU+owSryZGQUoFupVkO8Az/GD/A9EudBN4sKgpMvsEzAsMG2djuZoj7IM&#10;4Alw0f+ZCJGijdwAZIYf6TKVdmtnzUr6K1QQT8a0R1l7GgrLMogJm9pH4uS4+NqzmnQhsRAXex4c&#10;hn+6szoXmC2IR1kiMgO2YKhgSqvGhumLOKlc4WsvwbmgV3I9+f7dZRylQDzyLji7APwQgHRY4AgY&#10;EXJQEti9tWfLjwSSgJI0IUUkkAiwFCEeRaxDkDibVIJoPCMSF6b9tZyOY8tiHm1jUhPkCWPVhSTZ&#10;uRhaQAgeOXEXM6YBdliJg4IIJKDysBD+3l1FmhugzI6IWsDxJxopWQ36MePkqBXM2kvagfrKsI9M&#10;s01Cc/yDiT5ZuFiYgh2WQ16ZL8SG3UK+4qje3PwBpGi4rt2n0BvIrfotokU2nLfucPLJKgs/d0lD&#10;ZVMI7igF0EqTAqtada6pMZwS822EZRJv2fo92hpsjDKli0a7TSgo4DA1grBqPLgyD83rYsPuU1hH&#10;ZLScxzkIPBUW+KqTUAjxxDvw8nyGHNtsWdmO+5d4EtbdicHKhrjItOk+4FhfBMuRYl5NJWwQP5ka&#10;QTeoZPOeKKD/Av8lxyU2H6/PM8QpoV4VSG/qIJCKO4UnYSnEeRP7kv4BR4k024qY2k/4cCp5qFqd&#10;SgieCt3p6EYPKY+2OTmpggB1nixHq8bkgu6y52lF3+aUmAMQ81sVdECdAjAnw++mTKOmO1fn8Jhq&#10;muswppM6BoKYaP3Kcw6XKaaVmqEv5tIWClnZ2xa9dbgpJnxr/wDCX8WFqRkBxxFIHnWm7i78H1JQ&#10;qBfHTZCkd6MAF1PMKGqQU6s1aRIdcICNm1MgJyvVsKXs+CY5xa6bpmlNjmL7tcM7tkWpDCe1s1ib&#10;5o0qb7I1e/Y3aA17CIJKw/vmW05FFl7QBtHu3KH4U1uS3UidXvkVLSZyc3NRTbwevbIw9471LMNl&#10;+I9/oXfBP6VXr6tmtRRgQj+k+LjjbOIg5egV4nMGOlgv1pQWCuQdEMBMuIkEKjQADPUkYNFoHGrI&#10;2QEMIg4CCyPedFkV4lFMh/H7l/A9Z0rp/a2hnan7Zu3F9PBOYhAPTh7zC4u4zN63BxC12aoAYPmQ&#10;/pfHqIHUPGBND98VabVp3zeCucio4MJgDNUirehJvSTSFVnuamo/IgHOoGCW+Q6AdqY3myCdBCqP&#10;NJtOYuXqxQKcsx6wBmQhLOZYhKxQMkilAKdpDZ7LKUECi0OdIFqA87iYNVUrGsdnBC1Ps6ZCexQk&#10;UopSSmEPctG8GE4TQ9YrsOriKfbXRx7xZAjIo7CNukkWpNoksmVJkIjjoaTtm0ZRmCqY1HiI5UDF&#10;AcGwegC9/LdPtWPCv3VX45FmTc2UaGJPnNd3lqPRjCBIo7ORmf7hHFwACczDBWrTAlX23bR5Z4O4&#10;7e2uenMLTobaT/7vJaMe5uJmZApwjWyA0tCoyI/3LXSutkjtrWGD/b2hZmyYw8xAK+KcJwEznXbx&#10;olWaebK+0njmNZUkAYCkmvZiMcm26wdKlgfPzeYu5DW8yJT5UCVApXMEQKrO1NLpfU5HRksGILxH&#10;/cWRbOp76J0aKdv4aFt1SLbguLMBwbYbwzS9ECYqmssptwSd/znV6fgoQEIKXZpHeQU89oGSkO1x&#10;XQBLBegheiWuin8SO5smyxcJRLsmsDB85lTWbPbNcHKaHLc3Cv0ABIzCzvr0mXXgQiWADNWK9qQq&#10;Oa6M4/sJpB68wQV/P08FC9HSSIIYp54SZCHKNulfSuKZyUrDYWnQdiDyqxDzXk4Yv40JCc4lpsxT&#10;Z1I73KB3Ta86+98cYVLj82wtX3/wfqDMJ+tXhBsIq35pu35fA+Pc2ttozM3J45rv/TqvX3MfB4gL&#10;Pqaeso7eG5Xu9kWpYSg0ygoloFF7VAciMH+G77te93mbF05kgg6pQY4F/PnowBE1OFANGD0bxzLV&#10;uxEHe6vMmgYiaRQAwAcMMI34bUsBKT09WP+/KNOkxJvSXoU8pQLoRk+dXi8xiJ0NumM1xI/2yO9V&#10;IIEAdENd03OZ+wkGa4YQZr9LpCpINKGpLOQHiompgtk/coK4agplz0uyqS2nW0kLgk0XAeRChA3g&#10;/HKsl9nnFIAU7rn/P8RWs5ILfOIsfSQVIknEOZyK1zk3QDVAM9e9BzNbzhQBcfHTg5J0+VFpvE/i&#10;FqImceGUnPiHOBiANwaEnE1RJn4gMohi7QeOnkRAQKg5HBSsgXc21Zzibs2zhrKjeZ3NAfnM8mjV&#10;BKHACn9ABEoImUoMPpf1DEKubmK4E+WKMcAHQVSoPHHOYbBX5xRwdS5k98htCtx5DFTH/xEx7ToM&#10;1pKaH905MPTl35oGqpOLjCr//6mW3J/7AYzkkcWIM4BNe8Tx4AxogeoDCHHyGTCC7YMlvDF8l1qF&#10;woGPBD69+uVrI6i8cf8XRhiVKfQlhNhleKlTQzKms2GTE9evtJRemu8ZIDEJEHz9ZnxQmgeR2cpu&#10;JTeLIuZ4VnObijCoRiQZZn1X8uZTr4NhXMJED0iCjnXPyQLQDYHUflyQc5BQiZwaQPIWX08H1FDC&#10;AQRKgk/t63NDdmnuepToAbQmxSOrSQtnGg4GwNU3XV45BaD0g4Cw/1eCJ/UGSCLAmHlB5h44Z3Ps&#10;TBEjgocAZ9HNv8JDkChKyMIbYJhjbb9TleblJe2bWGiCCBRe831kKSyNFU6h2BhcxGOmk+xY3Ldn&#10;qrzrrAzNxbQ+CIuIQfJWYDUZ/hMpHLkk+UQ0HrNsJ0EjoyilqIB/XK/Cf+gsIUrFpmFjoiyNJV/7&#10;vDaTyjDuislQO67j08ak71GaGJIy/Go4zlD2yOnalVIYaBMfdPLsSgk1SYvJA5fFlCKNqyymBUXb&#10;JBt60NKVqhGoStCzJEjVlgmsP4uJVhZiG4fONDUNOq6IW675D/TMbAYIbpOBf3AchgEBA3VVMqEB&#10;0PqOHkGeJFTyLyeKVLXJcpfTrOEUzNLwLtYABMeFCkPi04n/lCsXmiG452sYxo99gReALXEAsUUB&#10;H97Ko7g5BUsSBESBKVhVAlqWR/rr1t8oBMk9ySZsumQLwFM+sCjKCpDNGyWgwIb4J6ixCDklZKIe&#10;mFDjCYSzKg+hZsoEzhLAfVyDXili3TKC+ZGoWGJtPQoA8ewfBkODLVf5cLABtEcck6mzizU11gg2&#10;nRLPKpqFC/dXMJdRAhSCFSB8pVl7qyCtrQyBMNgsmbucLnvcFDg07kqgcnUC6pxfJyDWmVlWrl6C&#10;YM2QJlTxJH6gAFXmZSPNqXIKAKGBHp5SgjOPtmFfQHviAfxjTsdh8VvK3AZrucKHtBTNKWK08D6q&#10;oXj2KMxmBoD9zX1yAy5zpngU06rJcleuNue1lmP1IHGuIWaU3KUSE8IVaBWRGwJC8yrhDPWY9Suz&#10;zq3BiCs8K0UurtNF5XglEkhArfoP8OFYg/XPAQKPifPE0Zsq7Rj50fBUiWbhfb6FMWeSaaZU+dF3&#10;yJq0Q5szOY9fpk9/vywwh7cQ8cfAKXRDXCtF19tEtKaYQ3CEZOx8CwV/nepJroVEnXDnn9+UOzuo&#10;PzClbTu3LolzVZ8Kspoyf/ljOb8xTNxGiSlJQg7DCin2iOsswTSq1VzUyVuCpaUlWpC0VptUm5zZ&#10;R20stKZ462iHZ09qySaR51N8TX5J14yipr1sq/EIZyoq9Wp5snkvoBLjJhXYVyk4LLc2tJ5jmi3v&#10;ByyRiuDatq7kvmxT+BRTWdrGQs8URIWn948QkOJmUjJVX8Gh0FS4IAKkBwZqRQGaRmUek0I8WdaE&#10;eR5SRclicj1K0cDBMCwwvSq4bymGwRlaGf8gCkokgGghrdZUQGRA2VFADgakUiioHGUG5F+YXzkV&#10;DqqNYVBA/AviPYQshAFIykbQf0segPvh4FaPEgDIsZD+/SUnAvz1D9IDASY4/fsfMfXGyPubKuxY&#10;LiNw8iEAPOfeAoIYIMBI4J8c3aogu3mAiAPg+8dDzm70W0j948oiOj9CFZGKCUospwECzyeODwnA&#10;ZmCHx/9qAoC1LYd6JKDMjEawWUI5DQBhANiCg2laiwAeSRwTlFBOW5mTNgEG5F6XaAC3TCJAV/6X&#10;h+iAGecNg/ZWA9BpAR8GsOplpTv+CpZ7iH+mSy7k73TRSDn3AnolLwMD2ohj8QSYdB2r/KWKcjzD&#10;ZpOkUDqI57i8GO3bJlAX54NTIkmu6rGRJfwIK3GXO5zNJ5Hm1HCfXPjCVPODjSy8uxqBzMWcKWux&#10;uGchOYO3sEtYIyZL7B7zwBcm3ToPFqYYq1vcbKNf+FM4R8LRgbWHZJFAzEHyv8ecXBjkeJSMZk7g&#10;Cv46ZOF8CrlSkrBSUL22CaeE6NU3P6QVKacG5CcJWvlftiWwBzN4cB5Ali2paulZTogEevq5hIg6&#10;7q4Tgk7r41PiOITFkPJkqRC+UObsJtlFqInxE0vMaDPkjqzmIFlkwJLYpqeY2ZtrhzcaPaq8G8wZ&#10;THTyFmwJQDy6faimZgBAMnoTPrhnm+TgZuwPWwv2a5JDTmZI6fkrbOMjlDeUfEw0pvpq+2pwKSJH&#10;++b80VND69a9QRvFsKomDWKac+iVq5QsZlMYLAqLpjoh7iAtCeC59N67hMC80jzQj081uHR65SsS&#10;8l/9ytHTcZU4U2c6YNWnAZXT7595RgXUYQboDlCM/zePspAYDPDITI/RlFZgCyHCiHNmBTHR0aWh&#10;EFTNaPQkDmSOwjmrldNUZqQUxDMigNDAQeE2oMp4IGAV9IlAQp2DYfX5rbn4gJyFUwfQctK/OeZJ&#10;o/DeB3T9hWsRVQBDMfds0wRSbgLsJ0lCCTGgmLluCdgAcbFwFAIE4aUFkAFOe8sPDCBtYIVARyrj&#10;aelwpiBAloTFoZAUHA3API+A0FzdJxK0UEfVVBuAL2hWOu1Ij7IQcg7nIYCNoKdVauXuwEYx/wyI&#10;jazjajAFp4TUoxWpgvsUJeSKEeFlUUqAsq/djRaEdcG74I6go5FqYHqrwTM4U8ZqsNnvra7KOIPN&#10;Ngk/+GNgF1mlGCXk0iNQV3UOJgpgU1SXjDCMG7k91gmJpKv+mK+YNCPAAzgiiuECYRXg6tXDmpWi&#10;iHoD9qPqjcJnM1lT7D4ZQF2BpYX59RJAgJcoP79nNuSPIUJA+yb6JDntusijOu4FLFlVMF8ShXxR&#10;MmikNwbIULp3miTm5Lh4LGr4ceaXbKlCTC+EUNKr01/nUfFaSKIsRR+n2ehBlmPeaLhrf120fGse&#10;oixfOs2Lqc7apZmygEk8KZXKcvEU9BdDX8rFu3P6XfPBY9Z8cvntykWlsAi1SVtZ1mXM8hStmkMp&#10;mdF26mNNjxEdbNupWRC28nip+EKbGXh56qUNbIUY93vfbO6JKasJ8z/jkx49FWJm4lnLpEFhCoLH&#10;uWCHTENVM6bL98nA6yYMxBOCPKR1yUIWJCurineZoKIAgacnC8lrjVMyQyJA0KptIz8CYKHiAAyq&#10;OQFkIuoeWYHaLRPaqjbhqi09ZhOMXzlNOYBXQVcgPjiQxqSpBtonju0opZAIAVKl0LvcJhBdYRsQ&#10;f0ggD4GgxG0kUBML0gANG0BK5qig5gUUQNcUzA08AMaFA1lOF9WgcG7yGTF1DDUUFNbRHSi+HCb+&#10;SYOTCJ5TYLYtyHJ+IBIERRKhhaBtQEDXQK4ekCfHMEo4D65ceJ4NO2ESb6qgx4yklCABwAyxARHJ&#10;qj0Q0PdJfKCfRH6KJvySxaKFjIUm02qLGf6RzivKbo1b53dKYPUG4LTyI6s3ISk5JSlyfmR5PGBl&#10;d/6eNGHlKffYSLQg8wAZNSGiOhcPYgXSXbUIoLzr/QeSSDT3DEEulSwl6qWckkR0WnfzknyKBidn&#10;SgBnGGCl6JX/SZUICSkD9eoVvDuAXLgvSt22MZ0yZ9BgAq0QAbnN/ymX2JwmBdACTBCXqZQsqdKr&#10;i7lS+t+abuRdBQDK0Y7pqokPDIPBIgYl/vl9E0XlQGkCJ2O6segV/PsFG/MwnswoFyaY3kpJrztk&#10;BoXLwmEgU1TPnc3Zo+wSXudRSj/4X5tNSJwhwJaeJEg9VVRUQrYT5/GBCzad341scO6GNhwmCHg/&#10;Keb1NGBsxcRROOs3mDlx0SibncqGInt4sjYCzoa1QrncrljdthLogf1rMWicZbaETFoKYNG9ETVM&#10;fjXUaOp4Il1OWgiauq/yiZkeG5GskucJT1HjDVWCf98g0FPvmeWaE8nCggr/JhLDtjIBU9KDs9iY&#10;IfFApe4iVMYJmCHPKJt4vasQtE9BFq3sFWC6xyFo9ARQfUlyMRgG11YgwGJgLC7oNBQeYCGb/0tG&#10;KDz0nxEax86CnsAo6NFCwqp6qFh+oZYSZwBhlYKdS0NNTIAznRWADJrXmtcDBW0h6IlXQBAgYQJV&#10;3tRNKF0AAckD5aHwsFRT01CRaupoG+yepQQ+svohO4XDFEhpAFbsrCyKQ9+tsTEpB+HNJy2qRYIx&#10;NXiXKWQ1CxSogNUifgTgDjzt86QsCtp8gQyZNDOhysGZT4F2jFFIQB6bxJuvJAISspJpiMWQ1hSI&#10;DC3/x/ou5pQAiRcgef8EbZASvzWtBgAoYP+YD7ffRqkRjGBNbazlUfiD0EdcBXwfBUsCiRpoV7ii&#10;QAvxxWtOKKgBGXQ6yRrIp+UTVChjZwA9o+8S4XmDIsDyiVGrLOkNVPofxGQdgruhJ83pllEZAKIB&#10;AQY3CM1dtJEWPfWcBP0nUv3GYElq4C0EILdrQwc1pvZNjCUexb1Nm7TshSRh8eFAt8QOsHeFdKAv&#10;QEK7TsFyhQd3B4XOtpjDLHh5xcIpanVBGIJPSW9aBiwZa/PPfI1nm8NwqqgTpC2XDTvwBlJoXSl3&#10;fjtAENwC8ppdEJzql820Zxqasopfu+0BmGxZHiXoXteaJqjgdEJJMdoNShTAaEzAGCLgrZO9RE5h&#10;NTSFid5UTw3okYCxhGEQqnCfLCDS4LwoPWZ80Gk1eiOLbRy+F+W3UYIelBXw20GIPDJuAwIJjEUI&#10;OcMYUFNEKHwOypwJhCiQyCDoCflKHPC0qRoByPKtaDQFBEFTwsrdgah0poGEEiDW8nA2aBWeBkiM&#10;vhBQV1UbsMu4zlYUUo/JQgCmYLYUd4lIFQcD7OscQBCtzDi6W64PZB4wjFUjJ+4SPwWIyVRTw38J&#10;iZUEBzAcA1lBUWcaPblUCwimS4lDFEBuNUMCcdFTN4jHxKXgMVYzeKxtEiSJcglZemwvsQIgKfNN&#10;oN+jmXmmGPakTr+yVydtAw9QMVrAqkRzJ9lgyTqAyEoHSAvf0cuAXMzTMVfk8FrKxeef72JED/8W&#10;BoN2DmxRcgMxPwn/cClVWpTN8L9HSWiPUj/qHs3Uf8I0oDQragDGP5MbwJuk0fmDGAVEr6+/aSws&#10;bKqTwyONtzAADmxdTDSHMI9sL+n1ltW8A/d4FLc0DezZI+4SJBbeSSBTswDyDMWG/fNgWti2Gc7K&#10;GRQAqU409+AAau4iDBY3B3hSCAXGpWINtM0DU3M/OgxGrapHtJ16Ji4atZTROiCrUvgsSmNCQXNy&#10;qQAHCpw0mosFFHMewTkFfMy/UQKCOc4QF87Dw4/HuGpLGcAYdgDhVRSmgM42F/2XASltIssU3gag&#10;cQXT+DpfDsZQb86gclxJEAXC8W7IXDEt3OaB/6anAM6Zni6PKZ45A4PVG8RgTbi9VuIBHR9nwIaZ&#10;LqkzdgahzJBz8Wjq2sqCOCaY5qQJPZMLUFHx9FhMlA1CI4sN8joFf8HfGgAFbrpwX4knxR55aPA0&#10;E3THxGOjAK9GLKclEiqzksfhrXPOdHIwDBhQQAEsx+JsHVFN2fjfCwsUCjiSUAW3ppo08tvTo9P2&#10;A/IgBOB1AMhCIRSAHEiVxYyQdIZy1+BBhB3czcE4FhRZgJVmAoxEcJcb4GDQcncg3NhR/5Lbv4SW&#10;iID0mhpoTmVgWEFKgGd8BLBjJeoeuhJkZhTV2wvOppHVp/VX0uApZThMtYQRprq4v2pcW2qiKIli&#10;jZEaYTlEGkdZQ0EktauQzhNg9bl4xJsheOq4O4l7SLwrqzAEPQWMvT+3SVYSDmrtJBDJoCtX5EKM&#10;owAUSKhWYKzGY/+VOnY2CzWwHsS6D4AJFiIEaisb5ExJ2qQ5zRBVWnhNNJpDbxDAXFEKenRFtNyA&#10;KKpg4hm2j2Oo4VUAwjLeb95yEw44V2JD/gathxbaGMDlQFrqmpoLtvYGUOXhaBVor8iKnJTTiEEe&#10;VNPCIHmDkqaG+DBWVaI8YE4AmXrgfNLYXz5ELzEHWrUUr0c6R9/dNv3HaFiXWitzzygTDIBwBsEx&#10;OZu6QsGakzOJZnPxDz8DzTxNQs4XIKAFD3zU1BlBtGjQ2ricSNB1djOKqJ6axXk7g2FNlgRlA7E9&#10;BAxgaY+qmrTY/KjyfLVvlbxILreGIUTYhAAUpWQGeOJHBCDF0wJPAiQTOFxhLhzG7VUOLfrN9MqL&#10;loLlC6rveLwMlHD+st3CVydddSP3cTc74PYztdmwb7/bAr++4WwlG3gl7Ep0eA7+XkfWQNW+Dqxl&#10;GpKpGvTv3wpOrujMQAiYNqtVKDM75LqVqN4d9L/d/7Vdw6bbBuhxCiKbkIgQIBw/1VCTFQuJ1Pyw&#10;T9VUtFBRAj0KuZR2qDfkUwgfnZzLT1LjdZ2es/ZrZoO0jk61mAAv410o3K1ooCmAq1DLBkCQhi3G&#10;ECCAZeUwUILwHhmC0qP9v24At75LKAehELKgKwJfd/QAqJSD07AGA5wDsIcAIoC4ApK98r8/AK+o&#10;8h9RqJ4CT+fl+RQxL+WkUXxxNLOh1TbdFF4/c1NMDZrXQwxOoTVFwDP8n4pymU+Z2v7xmycDlpCe&#10;GHw5X27OuhPwI41xLh5lFvCnmgwYgGykAoCpKMSSLs6wFlhGAHQDMNwlRMJqC7IU01UFd3QQAjKn&#10;PqTHr5m0rb+GRpFBEA+ca14vtBJnyIQhqhNI8iwTSnpA/mL6Z5CBoZBOuCdAbhCQFEheiH41yK+y&#10;EAKaQgIlbbZKMM+FYViyCbLyz8BydOep4rdJJUlow4C2DY8S3M3+R2ne3CuAzmMDTrq7kVOGs3g1&#10;xT6GUcAX3oEv9nztHCBdge1ZbJtTpaHIkF7XaZQeD0EB5lcJYOYuArHc3QgDhYPeNEn2/Cs6vKau&#10;CXHsFF4bSk7RIIXXmWGIKM9tdL8fHzVdNFw763ZcrwefsgLQSj0HT2UJTirulYKZnW921djSwhHZ&#10;4fqgF23ksTIu0RP+Qsks20nJH2sohB+liZndx31RzsRt3QoR543BLzD8B1pvQPb9rvslIVmpbc4b&#10;GmE3RGoKc+fP1r9D5dssKTmlXFN970ZPJJfmvGPGBXKzZ6bzQ4OBELHZTiL3U/TqilDKjqzY470P&#10;jz8GpdNtnGOdGPcT3/al5svZTK2TraTb3m0YV/gU6uZHtp0OCohA0nUYA4Uybq4Lrbropr6WuaXa&#10;8sLJg0IlD2EpPt8odo+tDDbuurntHFbIp72+gAq4MaAEwh49U9gXIjGEE+YQ2+266wX9Vd9CXC0i&#10;Gxe/KUV+LFQki6wqKijfKPaiTswek3asHSKOBH+/++LnuEt3gf0TdKfUpqZWPySG1nvh22nu6AZy&#10;Q7NTclRdtIX6Xi91ZhNyPb0XnhhgFrVwzfLLdbG6uoAav3UWApWGkGmRvt8A66hViM0TbiYfYf0h&#10;Q8Pal4lX5245PEzvyGBTiBugPrPZDY0+ExAvcJp9Zvhq31EW0n5wsUfbfyAqVzRArPSs7rTDQFP2&#10;wgpdDVFRskz8/eC1NCT1XM9HxAexD0edd8R6l8rz6SueFegsvtSbFfztQPgpRpK0ao9A77gvBaum&#10;lZ9Pv9Ok3anbOSOSPb+WCr+Y+eIZAA0zfLAcZ9V2K9GpzfPaLhTeCmCAby7nUyFGGNBvii9kYbJU&#10;CREXG0kc5+RZRpVCm3cBKJMm5ByGcTT8RdkoYiRCGqkPzSzoCpWF1UIQEn7Aqi14gnfW08jjDQAS&#10;FpFAJPxbwf/3jYqCQogkQ4B8wHYEFBgmZw0mUzqgmReQyYBSA6wjkCkrpBWUB4jdAOXipbkCEHpY&#10;XBKgRBQzucFxsBCyZA/VxSdLJXhTr4dGSmaJpuqQXsw/XTXrH5qQNsOFQnapsUAn0xSAglKKLVSb&#10;0OwlgD9NFU8HcEbjNpBwOR4GKA1FGyWAnJoG1Fc9OsBJAzo4WQIBAWsQQAeAvy0LWNj5g1e4iUQI&#10;S+CceRQuAgL4zW9VAHl4n8wNmFGdVQG6kO5odOfwvpF2vTk2Iy9g5VFy6sk/5kUGjCcWkoQ80KlU&#10;BLAoHyhRbA7gqQpLuf/sjXIagmgJTgGQyp75W3TWqVA8ADHaE3AnfgHZSTNeUEnPOfcOPOCf4YWQ&#10;mEQHAIZXEODzAttFIgav2cA/X52rBkQ+0QtX53J9OXVgTBtAl0xiADfJ3B5vXzLkoWGa6wdfBPgi&#10;oIo722zrDaIp2aQrIMmoC86skEEACJ4SACmOwnszCoBPpjZkkS1zDzSHGRIQkcnwqcyb/oa2ce4Q&#10;9KStmMbBr5BNNkL4oHT2vtCj5Ykb9sHi2X+/VfQN1T2NHvgPxNFUoDaWrrkrvHsWFRu6wZtSE163&#10;EHka/Fj8uH4jzVol7Hxo4PExlNCWwsFv3rngsvtUfvRs8U3ZTWfC08vqKCu2Jkpz3tqwZI5P/mtf&#10;yTcS+eJ+kQt82v5VRp/UbM6shbMyICv5Ty5dO3DhkLDeEZyu7zfazLU+k8S895ydcnoe10r5zgWv&#10;uH2fKfPedLoidYp1zEf86CeJhbrfsO5PVvyCx/yF36R56ydGSuaR/4H87BJSt1uNGrURbnfUR7Q+&#10;PIn0opfi/gPTuNN5mdB6L+59Z5h6Le+HaTprxyjb7UgRHrEfJLnjXDDSaJf2Cky218RjiVkUZHxj&#10;EF/oev2229JZzRlHysJUlraUldzi9MWzzbSJtZfx9j45lno0YaIFUD1aYp+uq5RTB8HLoCF+1j4i&#10;O5NHyz473JmJ9Kd9e7zARPvQPsD7wHj3x/afqZnnM+aqTZZy7NA5E+2veXCeHV1mZY+WhetqyZ6x&#10;4fAisR/PbH7ZevdLUw213XvMVj7x5gl/WmMPw0rbpYGXabtPT3OeC/we5CwUu550I7MW7bcucxER&#10;UENPr6YsEfmM7UfNQPc8o/3MD/ETwrKCmvf4vdNn3s+nm9r4QvEzXtkXQtWJHnmPuuuUzGVgzBlH&#10;juHisnr+mUHbyJePmNa6a+UgXsXgbZePD39fD/jSaXPPx6lst3w1E31r7J7h/sWV8z3ee4UceiNt&#10;qx7ysfn+T9pmXU7co28l/wcyycwdGoV5vGkt/bKM25B8rHMgnfD2m/RGx7Q3C9+91Mvl4tMnc+uL&#10;TXMu182He/8sR9YF3aAdjZEtZinNq/+2KtX7R3rwyUpgxwlVnUBVM38LbOR3evBJGbuy2lX0l6dP&#10;Favob/35skVmJ46WFKmXmaBc/gMlvTIpvULh+oFY1zW6Md8Q3ePxoQRnudpHrMY5G3IVQkq2MKAe&#10;TAhA+EBd/3IT1SQAoaErOBiAzwHFURPIQiA2v0rc/3ISqAretZITx5ULgISsQz1aoNi7CdSWo0z0&#10;/09GswH/S5igvJI6P9GiFLTNCcWjKOUQoQnhSAQ0zlz4qoUYZCJRrQroIVb1KImLDVlKm/auU7Vp&#10;don0N5gmTydNNT9V64Akd9UemgEC0QpGJy8R7+x2tQ2ycGiG18fGtuYB8AgGT8ibAOtDqBEgCRiw&#10;Y6qVgiwbkgQcgl4FfC2oOXAHmI00vVXcgKfk4gl4TrNV/7zhNB+ASMWnQKkKe2SB7pw+IvCsJutQ&#10;mwTsJ5A/qBlWcjlFeKp3Nh6l+sCAPPTX1hMfzsyxc0IgmRhDio5r/vWipk09NwK6tVdw4W0AWwKy&#10;H5DdLoNbbbq+Q8vpViFhxD0A5RBsMBtZODfVXCTQxVZNrUmZBNBaXhEgonAb+xv21uAxkAlWkkpZ&#10;BozhqL6Tdc9is00D58lHSYtGl7aC9RgzoENEOeg2otcci0xjCqOVUMTEUWCvj4BOOBtDbgug/4EE&#10;36gF0pPI1p6pBfyDCCNC4Gs1/QiPvZoYHrRgMjgXpS9d855xKMSG2GzpFVCXlvKN8aixS8iAaZtd&#10;XZImnKztJmU0NdOYy7RcmJ5iZHryW+rD/Fzq6bxBmKDq7t5RdfnAu4t3MqWQLBqbbbdmv25h3U4v&#10;Ku3Sg65qzcSecVQYeAj6vb0YHf3L7lFDSXqzCeHZ70M1TiRCc9a8KtRH1FtazKtYsXmNd+LmhQUC&#10;IruywI4vzb2rtuIlq5TJrExZeNDweM/NXLuu0uDTq8wK3MNpVLpSRI07WM2idYL93FfrTf6Moy1P&#10;VMlX+mf+WzIFshbt5inGns20vZ67t66iJ9YT1vNK6UGAKGLHalwO47npEz+dDaNvMxiR4U88yFgh&#10;RsMqPPQ16fejbOKTBj0jeR42nhxC3V7nG7Pdl6L91bE0GJvvbMswb7uG4jf/DR1paHV0LHLhL85F&#10;G2vcv8QfZWuFgXsqGvXFIJTejQvv7xkgUyeQ02reHjo9UpgmWgqjuxR/zHf7e2bd6+I7Rw0pC1Jc&#10;OAOVDCOTWv+xr0w7t5+3C4zF1POIzL/L+eAdIOjznv/SttUv1mn1P5NSxta3LL063KxpH4Drr4UL&#10;kM1leTLMynXyVvn09KFsUfwfDiWbHwy8aIDO6mmzRhe+bTK4FSN8nS88mG5POYNOmzbyzoOdja6C&#10;OVVrsewhFzfcqYDKR4sU8VacZBztCFZloew20MG26FJaY5Ri0ZX1TPuB/+rvm0/f17i7l3keu6z+&#10;xhcOnO+d3BZd4svL0HuSX1ywQO+yf/RMbOaemcqzMNaDqrP72FwxIdOXQahTgk2YxqLuSsCHpoOn&#10;FYcGsfZuNdzH1DMveQA3GdXumeLkISacwf2Xc+VjTs/xzM9TCOhC8doKIVzHeRCpSXdZsg1hTEOq&#10;m/z5kfTiZ85RzBNyyrSEVheIXn2z5otLOVIjZQEh/+4LUnhXsqLC/FkctbBga/ET53xsx2UlOrob&#10;A0c82vRE8fC0pin4a8TbPc80tqHiKd5P8xtM+ieV+9Gp3bS/n6t8d1utWFVWzb9zt7ddLDhy7pZ0&#10;tFTyXRl6lInknL6B3mlVYaPe0R5NRHarNKnN4KH/d60Z91Lp1o+xks6z7ya3fjSNjV4SU+F88Eun&#10;+pUK5QDhPT6qEXPLUdTSzrZQwIn7b356TuGb2qeT3zXuZBJmfHCaER7pTwpsJK4Llju4nvcQX6Fa&#10;D7JuZr681Xv3IeH5BzG/nTV6MTeE+H+g9ChEIe7KrTpZZebb5onr6S4sf2JYb0mhciZq33ctDjU4&#10;avd2XB++t6IoJkcdaxeuvNbvp4VqFMdazqjWRvicfNe+9UG2Kkfaj+KkNcKp5zNk43JcV6v97lGX&#10;PJHT0H76CwX+6Y6EmD8bXVSZ6cH2M1xUzZzhdX3e8l+TLzYzm65h3iFb2ZCCAwqI4FiefVL1y/4l&#10;71/aS4q2pRcmPjo5wdGY7//cCBYowI2oMqZ9crKYy5wTzLZNPjjtelgPgQr58YcXHi7JfpDZNcqv&#10;Hn1u5KBknp4i9P2XQ75ZvUaBTah4F7976tDmDeu3qnztvlLtYcaT+Mz0e7rERe22pSpe88QrepI/&#10;Vnt4jdOOtDHtzq4XlH7lsBI+juaY+oSF57UIrm1CZvd2bz+9ljqapqFY2nbfPjM4pkrnuQYRtxhT&#10;tKQn+R+oNNZt8cz2710flOAykodb+SDy465vp2Jr08alnE8bL0v4hvDpydOKZ6R3rGVqCwy1BbzD&#10;sdPnivGUV3NDK74l2q2K4p5Bgp4d78lRDK86/OxvaminqVJ3enKOQ5W7KvHRl3BSuq2GQ3tVI1uH&#10;bJgviSwJF3pMSOWTgNziQgmvzJuQ30YCdDYP9K8KAjcGGMyv+l8Tg1+5ASCcR1ZT81ZJEHTyeThN&#10;CowGptTJ5ggjB3zrSPPjlThMEAyWamAhAgfOPMP50ZBlaWxCzA0BYyQQo6jt1+wSZkH1BK+0h4gL&#10;81vBX4hirOzDftoAzl9DJyLiYiCPiQQFDBZP3yYrgqPVyEk7JJkMURthdHk1Kdy7reVottbWONh0&#10;4paZiR8MC1RsBaCpFKag9xYCOOx6V/6djHQJgKx6jEtAXwygljLUAI2lgFzKYUnQmgKnZOGw50Bp&#10;TiIjtPavGxya94npF3jOOlxZvQ/pqzY84d7l1XyoMZz+99nB0ytakfXjd67gXenR8rwReQWo0xcR&#10;TV8QIy4PLcQ+ieVfuTHcVzhts90nq+XQ6Lji3fnyuvzZLDlZ8jW9S7RD/VYpFLeJbC2Flm5s3D8L&#10;d3KI+M0IsQROtUqb0ri9j9AXeAdHaZX3U9guGlD7Tm3bnDaaXkqjcJBlhdKpeaMmzYwAb4AA79n6&#10;dydakLsNCFyQvF2Y5hR73pwNgprPxHjTciMH6JElaR0T6tnLkgW+wltZLEtgSlvnFLy5T/xDI+gg&#10;TBEWd8kc/n3KAk5lYzWTt/Jk3Lmc+20PAO6dMZx+BsDEDtz7xUpMCqcMsVhAi7xV3ulYuVrdfNfU&#10;ns5KGgibOeAuDx37rBri26Xd8MjpXevNe1LZY9EOdjWtLz4TTv6Gkl/WaXqemejGNdhBXrLPy/qX&#10;sk3BF1WkM5fMNE3oFG09dTeJvrfOr0Vde25p0hn/kY717d3I072fM9Udja/m7F6MBITziScGnmqC&#10;T8eV39/073DoN9m1V/XAbgj1nE3l4hYwPKpyggH7Cc8zOJFjUA9SOK04G8Ha40YnRp0+7W7dpw8i&#10;81zyxqOMY1ZNISE3vrE8IN8opz237fuUskq2E1cY9dMb1DhtsDYWSfv9NlAbiyjEqjhlnJtUSZXJ&#10;RZU5f7Bamn1U+7ijWvVL1B//9HQ8/4i4p29d4HGM69xwV2ZE8P34TqoyqfZnBjezAd4Q8enu6LUD&#10;JbKP2R2hsl/NRqsHdUdP20WIS0UehuIiipThZdahKaoXoTd0rDTEmxelcg9KemKL0Um3W2lGvdtz&#10;1FUj+YZqnHm/WNpeE9Xet5fzfPW82DCcJRs57Y21bnrPH4lTKDNFo69XPnBeMuWX2xn5uvDh086X&#10;lw8V2i/bTLC1mes9k1g7o6/dQw8x143kCd2e1t5tZd9oyZBRy2rXwEUtDtYwgY5pQuuYZdw2ozXZ&#10;cP4wppHW1Pzr1UiydEfngxGhssyW5zT32fyVu+7SqbMZWxFFW8t/dBvHtMa/OlMh3DtdbUJnBnVu&#10;thpoDRP7dgnHTVfZrASe1lxy6c0Vuc2JzT6z40vXms+nM080f3/dVBytlB3HV9Z0U7zy8sRJQwDd&#10;e/O2nH2Ph/p/lhcYhOJ2nBz+iiaMXZSzmvd6stvaeSPxT7GDku7DzVcTOUuRghIMVNnD9z2i7VnJ&#10;C3dqNLIGA1XaQ3Bb6PTCYBuVq8pmvyZlVxd4qnj0U8Rrj54GIifehYtWuCol2ufo+2UPP+tJPYvn&#10;5tRfUtz9TlWgPoQ6s0Vu7QUKIK4/YMzvRY1BL/u9le0VKrHPcfzENtWaOVOf811z5l5d2uStdUme&#10;4S1K9h2qi4YXNalt7T8thlMplEbWJWe/jT0UZ/kBXcdRG0i/al//7aDewHf6Je/4u1pjtmcv7KpE&#10;CTOZbllfOJyTTeE+M0+sk0KWvuSWQa94Jlt89DJTg8CuU1CsRxSHw5eiwHc5/KEuGw/uxmXMSB62&#10;LydzRt2KzvfOWTzk5k87tOVFas1QSax2rjTKHFC3mhipb1QsnXKE/3KTltuqPrQNYHuhmH/u9vFO&#10;1c+PhpNH+hDsovZ7lq7CC53nvs3PFLsknFQh70MXpLi98ovKUVtbzoMntBVf8a7PThbNfiFdNd0v&#10;Bao9EqGv5Zzy/8y5sbCPkacqB0kWueVut7+KlX7YZDjUvRfUx5d4Zou+acJGcolG1xaXVloOlbtG&#10;rDp9uF3d9uZlckXWJh9o/ki0Kz5k3eWh/U5PnhyosWd3WIsCEZqpik6tUpMy/Q8U3WS6YTryKKSm&#10;pcfxquhLnM+haMDCkURP4VsdzQd2BwGBVQe715mY/kzt7dzU7ot1E652uoDCTXbMPJXdzXH0go3T&#10;CCI8oaqdN2oqjrVlIx8kxYog1o0xdSYq4Hj1EfFfH7HRKzdE+zkLogfesvZKjs4e9268WA/4xAer&#10;Tpd+lLpTgfG+LZqWaytzz5jo7yAbgInkf/HMTmjV1WnlDXdf48Kio2FdV9v8wRl23fjp9+W1aIdL&#10;AbVLX9erp+6sUVdgD3LLiHdlVLujvxnWPX3QHNEypKrDN2MQiX0fKLa4Tnc23rUaT+l8/x8oLYrY&#10;69XWngDBpi0X3BzsWtS9mXNrQk645aLZAc9TxXnjZ7pjXfO1CS7vsvOlnoa9LE7QbrDypUkNvh26&#10;c7hkJn6qhJR5OtCSm3NL4zr2LSzsRKB+NFsiWE3ncS/BsUjj7LbS9PKHull7pZJ8JINL1EbKy7AO&#10;hXxxX3XlOoknJwk7rc94hv3TtsDsdTGbT60PtNOd65j96byC3m13XRabaZUVeey4gQAJphDu9XIy&#10;ZXPvFU9de4dtyV0AmqtUZePymj7OMcM0L8R8anhr97LD8a2VxFjihpZ9tDlEKWEpyZcI7aSmLmCd&#10;xRU8ZZmOcfb29sbbq33pEJS+abw/1lKR9jb6V8tpVd4e/Q9t6fyCL3YGSWDjL3Zmg7shfcRhPKuV&#10;dcfPrkaZC3xwxW7+B3f7UD/tyJdWUioEtuXKN+5m0VrlsdbofFj965e+n/nzsn9rYd2CfO93v7uV&#10;7YgQpYW2+0I3MTssHOTbU/+B3rtAhX07nOd+vEkvdO72k3RcFWd9oDay17f2cZz9W1rjBZaYwVvt&#10;PwpTm2S9ctQ97LN/WA+vQYcmLpW9e4hOTG+qncZHlemHVjbDb3Jholr964Kek0/vtWNzj5Rfa99K&#10;QGHDfE47UQhOYcAGk2eCAk1tgMrImIpRJ1YWpWTFwDprLuHuQAYGAE8VHUGQBE5wDJsynTrUr5Zm&#10;p9gmeR1VF9u52ItJ4KNsyEaL/llFPmm/ppRwBv6N0pnjRJ7aU2tWTaa1xyS+uuQ4mtw4jamLfutC&#10;3dk3/0zhZWiWNwqVBeQspFnyeCPql4un4+udeb3KKbu1h0ZIovtCFm9QbTjYVDA/5bE2lGTUZElX&#10;/VbIFNb6fTrN+V//dIVfFVEACsYoIWQB3fT/dkvuVvX8s/QAWl+ZSIm7mHVUr4ofK/MYk5OrSq/i&#10;e4xcYzoc5/xtzdWwtqVpuWI7aiW9K+04ldd+7R1GEP+9lvg4IX5EfKWrjP1nwZgA24mZrOknyfQg&#10;Vfm1c5b/QKYHNxwGg785h8y7vBcR1S1Arz9+Iyj9MNc6klEP6VqM/5ohON+iqvmkkHd+0dnlgvhZ&#10;S8ee3I2HakfURO+FSD7RW7dybgrpfGndaHH2eN+GFPxU+9BtlC9x70ZYl4qyzuLVxy+MZBPnia4v&#10;Pu7K+DpV5OeYjA9vDU5t29p/kN2Zi34UOaeomJlepZvpf53YYsZ8R9js5DEYYwhuZZsVJU61V3g+&#10;m3yFCRcs71ANz12AnD0maD7/ThuGv5MG4LYYI81xVdP0uDtaoDPdftDR8TP5yXnLthC2Gozs4LGg&#10;Q8683niwxV2uUx0eiuCcn6DmlPR3/JLJgQfPdvEqPFiyfEo7+bdN1dtmq4js7vKYBzngc3tiz4BD&#10;2JYWm6Aqj73ANvku682+y8+wiltfJJJ2R9cUPKLlrJTnvvIOPq6b75zKr+LoIF+SoFR3bloVepFt&#10;VO6XXIGkvADa3R9vZE2BY1unEJx6kLx/nfhAHF7Cm1MoHOY0y38AO6wafFSZMZ03eNXZCrBKWRVS&#10;o1YySr5WtVFdAk7mGXxiG4fZttBWMrVQTkeDq7Mmoih2/3Ryc2NyVEBBiXJqzmpkUQ5D+gPBVeWa&#10;qpsS+RhsYM4NxkfeKuzUFwwdueamDP1n9o1qyL8oGulvt2zvfSo/yy9iD+bmTRZvtEi3sEJN33mK&#10;erZb7WAvIiYGpm/zdRHtjz0YjsrByO4WbHyx+J5zW/8gSxFhcWVUJINkfYFa4D4vX3A4nc/or6J8&#10;bvo24ULqwAhRQhmrGKcRdTO8j7rofTF2vseQu08EFYd18Hj1iW7A6kk37/hRHQ2BBQSdteBtll5s&#10;p05fpcYA4PAhxdvWNyPCBFW4sKjdMjFj194UwtnxqSrXo7QIlf3zw1DKN2mMSUnYIHXRbAbj37ZG&#10;W9fz7NrZQ8HgpM0cpRsq6aG3orFMSEhYtNHshqvi2+oQl5KUBogcy/xkS5n8vc8prHfnBP68eXjc&#10;3T5zh7aVVZADpTfCT53mkYNyLvfbemV07z8Q0/DUW9Zv2QliN/F0AjzY4WcSbrjvAzkhW7jdVwhf&#10;nSf+nz8VbtxCyztrDd78Rk/zUYSA2fd/iZ9TetFKCJBSSjxqkvqedc6ZRILc6908qn44XqQY6/xm&#10;RVt0G/ESx5wpU2fzPDct835UpsHU0vlftQHv94J0iqye0INdrm8Ob0dgTAtRpfnhVlNye0+5oNPx&#10;HVgPtaEmuVrS1bnFN+vZc2FpsQK0N1v2Wc7DC7LMB+76rUneAa5EUT9pOVpievpSp8Kbfk48xW9n&#10;pDe/EIQfxelf2suVueDCz/tNfNoOXlfV2XUZqRR44I496OjU+ihKuYpfZPJN+2Aq9TFVlLIQGPQd&#10;OfSjeKX1qMdZE+nYVtLWi838LBH2CzeUztyu188WqRxQgRSELi92nf8u0cnnXTBf6poWm7Y1Omk/&#10;oNF2N2g6apwUqGjJgV0ETqONc+CP8uJ9hr00q1WwYbGZwGBQo5uOVlwxHx5Frp2SMTDl1yuIOvcu&#10;kWs4lfo4pguWxy4BfehG8pa9R9eFPJbLOgtTczOYaamLLkf9grf4RroVcXVw/+4bEM922Pf9zjOq&#10;THf0fyDvRZI0T6VCkttTQrCiolpT9A2uGfHFu0zwOK1r7RNv34AEb3kjmrtGvfbmXv2yjfdmfp+/&#10;U/xRf0VW0qrNcSPli0v+CnQ2R3tEtGvvRedcvJnJULLrMbrGvWJLun8291Dgm9+GQY2cyXaafbT0&#10;WYKWyg9souVbEeHSxGppVdDzSK8k6mTUMSefJUdfeqp4CMlWMV/csyzKLms5pHcHqSfjcvk26P3m&#10;UrWieLmSuiQ/y8z1HEts/Fx1B/V94Swo1sT8ZfzGYnO7/3SQ/A1y8Sr3cX1pUNLvHljl1ucExTfv&#10;Kha/axbEvlenTUimLmVVfV8YuGE0jrIuuVY7Bx4/JPwKSWDw0N/ZMqVIkJKflKuLvcyBcX3hfGcS&#10;B9uOt8XCM0YJIPVtHFIiP++O6yeac7t6t9sGX2dnHWZhDZbuEb3389+8MpJ+cihB6wSpE5j2VG6g&#10;WkAywbN3BZ9q/FUu3vq0tOL9RaEt95YSR9oDm76mHan/QFbGvq+Mc8kGxPz+ZKH04MOxbXDCNb2Q&#10;rN61D1wl2Q8kBVpI0JroCsetBLERLGdLRSIP7XxxjJG04IoP2zCb3mru0KbTyvqUZH328Lgzu1JC&#10;X4RA+u1jvWyNxez+lIUINWWxyCdmKsuxxXZheT+CLgvQSdm9RIDNVHUjwmpjE0VpH155G3BSw5cW&#10;3BjxVQHNl8qTsTMEdKbrta+nGPxhrAn9AJruKfKlz4lRQj/5BAnwEdPGzqTReNR6go4kyiPeKynp&#10;YGetuxwv269zquSxEe5zKnBz6diDjkTrjbr4f0jZ3Q6n8U2IorS1U1m3GJdMsihsZ7T+lqb7zG5e&#10;yuhio9TzYO9dvJVYVNr7V9SDfrf11kbYWQg1PpDpF5l1MiG9I5XyT5n2NON7XUIrba+kDIrorfn2&#10;wD8bKRbPrwQ/EPaNt0grmf397bAh2frTp0+4aUF9Fh1sQmRvk5h0vDaxrDSNuvL0fZaU/q9yTsfC&#10;MR3XYyol51G+n1a19Mo9tJkn8ejmYTEPlRfNI7rOU0ZJ7wUFXnelnF0ek4/71W5iYrHYgjvVZf2m&#10;yJUsd5y6i7/7DtGRZeyiGrW/qNv/Mpl8OPccz5z6UbF7mBB9V7vBxrJU+/IA18xM1IO5tYfN1zpn&#10;uY/7FvHviFegs7XdgnsIwwAYoLu6UXOMafj2WLh62mtQJf5rwQA6VslUXP8aLiADsldEtH7ZIDce&#10;0Q7xusMDqy/ZZqvSiRYhdU35muAfCCLhNi3mornw79QjkCkToM9I5ILpwwzYwBR3Ms3zXgFkg4Gn&#10;42ljz3WXqSO/pMKPVPKxXweRv6XxP+NXpilHx23PX0pHwlhf6oQ9+7j0Crfp0vPhDk2h0isKOH0s&#10;hORfRfzEWtoXui+JiH9QMH5VgOrAv+oeqsWR5mENWSwki5+F94CvfIwx3cjqi+3rj/CANtu6vTEL&#10;Z2QTu2BJ42+Tzukc6I5ItDmVF+0BcifTv/vL+EXMCS6UeYvJhd3wfvt9tvwNidBQQ/EHQUec4jZ6&#10;YrpbbBesuyPgZ8V2L8E7XLoX4Y8e2D72Sn/cTGBJ8+U/xH9/S2fd+yPyGZ72ixkhvzcrh8FNidJD&#10;9XGlZOEWv6IjIaOGhZQ63LjOOSEX9Rpj6FBqvG86tfOIv50t6yLdvoTJb4Ubj25F3Q3jWBoJ5Q87&#10;SKvqGvz2hG2jNhBm5sZ72HR9JaattVpWZ3rMKESs/fJRfYEQp6BZXGGBQqPXwWTXsJB5iFn2A4Wt&#10;6BeYbxbeWxrkjDY+pKcq/jLfa7SCcz0ITiyfIdRZ0Wf6pwlKlXyYzm74XS5pnt1biwr2rlxZul4g&#10;NsrD6e50ndZE+OPVkMB7a+axu0bf1O7c73/m9A2rX+vyaSEgFWqPMw6iiTsemhJqst0iPOOoCoGX&#10;H9p5dGfoF2d0cu/Z3+Jq6iSR1Wyij2ps86iJQMcO0M9YS+hK4OFSv3ItbMROkmYlfdDMzIkjosqw&#10;ACl2Az2tFdCWTwBt7jdBd92f6NjW/txuiyep4BdpRzBQsvctHbEpOF94wfnWJb+x3uChrzDx+Qk5&#10;f7ySK1D8mB8gNXufdy1/0XE/vJ/s2PKzrco8bOH6gl50MR1n7NiNh5vGsbfy9n1x31tLdDY+VEfs&#10;eaWeQa1/L2YwVOiIRgTssPa9Zh7TeiXwOT/4Jflz0j3fxusuFvXkwIkGyRvxKdpWgDNw2rNejlz0&#10;i7yx0GEZO/FMOrJsYNcx+7uFgc6UIE9VikPv/MGuctMK34XmUdG2guvddpKeq8JXa/uaUld+tD0t&#10;rQ0MBd+1Zf9Be1Om9FXGwsf7cPRLHy415Jxq1l4keKuDm4S4xdm9EPsXac/x8d2N0dhEYijvYMmX&#10;vRd0lMCngXKpZ6c1BVUCZ2O3pI3MavfmvnJzVIEfmdKBtILodPl9txzY7E+p8pOTOsLl2oPT3w+z&#10;aNqE0rx0KlXnV6LiyY8EZWjOzLwJp36BoCsQffmAacq4C/KXrsX+cLT5VrhR5mmKcW6s2TlLtF0H&#10;JIVOPTDg0r24Wk2jDZaFKJZNiEVNWxKWLJMmHKuap04/te2AniO7/TLjjIyfzWrW9NIhZuhKVX48&#10;T4qbgz9iYXIqEPvbFNJH/UxypmZlAclpt/FYSfDUlr/4LmcMa1t7iUw4U+wHCZYAvjToqQDZpYMi&#10;20RUuIVvLQinYZ1kcPqUl5a4df4h+pG0NOYa3nu6kO3CUoF8WbWVsgrKs9lohLUmh/Rq9olUtXAV&#10;zzhqLLZt8afkYNns7sxpEFJ0FGyP6aKf1/J49W7l1mPvQ/G0huaROY1fU3MrflX6ceynWhvVyB7Z&#10;8im/c96pQZXTqNGCTLjK+4veA2kMukb0nBRSCOuo+5fH4jYTDb7Kh6yNOQjxcI7k2/e+p/eeO5iV&#10;Rzyzby2wa3dcBRstM9ALJqo3lkBOJohym68p9hdS7l1Tntfrp3wTTWQVf5js+Zm+5/b7UBr62y1G&#10;D3jOitik6S9f9vEzQ4SEv9b48SdXg289/+NPD76Wn0d1jb+9K26aZ729L1S03X0LG7+Hv/es+Wn6&#10;N1j2cE55xOKNC0Y2WZgPYtRI4DpvEyAs0hj+oDSvF7iGVU+dVBxMk7KJs/wEZzE8Q18i01B43a5G&#10;WVbjMPBeG4sqnaMp2zhWoyH8fXjSRSULsACks4rT4CIOWq20ljTLt6F+AlkZvUCPa/TqW6ZoNf4c&#10;Wem6ZiounWMbe/e132I+/X7971BJvKqNvsfByze0B1b++jJu2W3JtksY1dwRuKP9lexwlbXxTriU&#10;5l2038VVHhSl+jqRST6OY4E34LmikJzVruq66aHJ19qh5C2SpZxL87u1+xol3OZhr0xfJ+FcyGA9&#10;9vdjdFInZdGyhNdebr4Vw2Q1zH8gXXqaIxJTfb2DJz9qR06WfMPQpfN1CpzO7trmndt/aA2/NBnM&#10;W+1TLS1W+E0rsQWFe9SVGzB6ipa5Tl95qaCWpyCZtm9YFzPgF9HgkOmE5xF79A4xzoL0OT2ieuwZ&#10;NhOFiVibFxNU+IgbfvlwtVBSTaf1pPOq/3NaaqEBqW9mc87rotMHN/xPiYcbyA6ZXpbV8w+YRp+k&#10;B2H02lLi2dbLgQ2f5zoueJ8oLg+90mgRtD36axf+eu0R6zQ2yUn43fOzT0/UdT40YSXSZuTn4LRP&#10;hURY5CApO8UZ+fGBX+U4iYh8yIEmbyHql/Arp+/lfhVidCoxszqDxT5TzKIRTbJuQeKa77yQKctl&#10;nmYnw5VdF+cHbTCr9DSxypZuWxdb4iBH6mP+L4d/ntnGxGBUPqkoy91ZWuNSbLlNz/R7pS4wrfbw&#10;0rPYPPJPj09SMVKq2WvCXMtRJ0QvTS5Pv5B8F46vt55O3IFvw+M3ZWWahN/FsU1uu0Ddal5He3S0&#10;wo76QkHThAJu/bMlufv8vKL4cAO/Y+B6SRYGFhhP6aBCPpP8KvD4+9PIrQxa/aqflmMn77DRbSoS&#10;A2nPwXw9ISeCklMBuypbHy0u7l5ZsgcXe63yrJbzr7Q23XMnDBZiN1AXTbwVN7G582LlTxvezec1&#10;BZhr+/aFYKZuWNV8Y0Bz90kNySG/Vf0+fcoVSbj0IE9H/yyRX+hvWxjqZ/2BJtnQ7kXBHLN9EI05&#10;3a4RHb2rxgzNCfu3p4Fu2UkZQ9j8XharIMZlG/9fjLMD+Gv45Q6pRuN7WVKRc7Szverui4BSPO1Q&#10;kOPs2qr4fam4TDbxAqVwXL6hwbhnITTIiL658SRwVbpDzlL+gn/Q/cX8WY3NoO3/QN9qx13bPBiY&#10;VU5oar9BDnFPUtPFwkP1FIdqlL0+3Rj4GXEjYlyLSjsE/cqa55COVyuYUZJTvBopSxEe69OgCmlF&#10;5+UsmDeKeoQrbM0R5AdODtSyCOX7gksM59PPr6vfALwFtgZ8ltKAkezCBWslp2gzsKXmjVHGKxmK&#10;+is1qUWZ56nT4QuYnCWTsd44htXSNqo3Y2beme747pFvLBQ6inxYDX3t4rXBj1HDz2vU+IzVGh+E&#10;S5aCt+wbKYaKELXb6YRiqtg2rczOy/jj7ARhJqgq+iFIxkQnpcECCw3ml+b/PaQu/sdfTF59OTOq&#10;0HIUsSn/fGHn+VANnD49ZTCm9zwjv3goaBunZybfq+t8r9RDosTguTUS0icyqMmWSDTn4Qwyihkh&#10;jF7H9t1xxsTfjGYjZGFU3dYSS6dfVM/wcZc1yXOiVflnHg17Plo+2shP1cpO3EFpsn+ib4Lebh4D&#10;XMEHe2Jv6AjG1ow8p7WxaCwezRnkgLcQln3MXU2JqKbiiDo8t7uvGrR1PjXwmHtoC5EwgNvd5F5p&#10;FM62pFqO3rfzLPRVlhodOOk7Vq/L4mq/Q42dC5kr8D6w2XA/plfmjvkNoovKRRvpTPKk7XfMVZ6A&#10;9xfEqj+qu/YemjZmmMpdruNWtts5CaRpuXo7FNIA/lX7CZiTVXzY9QVmRMJgeHy3tj+551zaiJu1&#10;bnj+o05boRiSm+oak7aFQa7Eiv5cjD8lbDJ+yS/gdmDsxJ3kbtiWaODweQKrn0oX28PGJ4sqUF+P&#10;MqXXYQXHfUfPdDK2Oq6SSRhEGFrucd/w7eINfC2lNe7cpn9uZKbVLLqQxsT6jmT6UJfgp6bGj+N4&#10;3QzlX7KKDAGSKZp+44WHtOPPag6fef942h66w8Q86KLOd72U4CDgLKdzMPvBcuNYFs7L2GjK9aS7&#10;jWcVKADCkH0LsgSmq94kOwToNt948rK+X9AC3maIVeyjyVWwriU+9Iw/+1h46yZXnthbYn/l7TTT&#10;oeAyFzZdjc6p4FmL2WMDTALC+4qjijbbrf6anzXPXonK7mcweIiCOn7aIwozlBu85a9/HmFx22Wo&#10;19jU3rbyGNnQ3ng7wKVK6em6L7rOuEhDoOPec3i18pFDKkDhZW73Fu5s5aMrfu6bWf/kiMynQ+aQ&#10;4uOnVYifJdot80PhDHjoazspPRGruj1D3FemG+PepGBBmf28lzSDM8y2ikWnDyXuwc7Zql/I/ZV1&#10;YnYqWCLPrF1Y3HPv+HZrXHkPsnhrovZNKAY87FYeIJhQotawdJ06Jr3utdS2B10cA01asAQsZWiK&#10;GDJXmHkcve0egI0UeaQrT78Xg3X5MMLB/2CJG1ta2fKkYLvM/2ua6In41BO0j5qQ4n+gtqXsUH4J&#10;LvmamZZJ5k47/tLiD9NTCzsyX5Vm+af8mbGzWa4ta4KMtQTxkvm//tGzpnx+fWJLlRHeD38Mf/p9&#10;iFQ7AqcNBYaU+RdoT3HEGXOPN8m/VZILc4ueqrzKMKT+ndZBsfmRVI5Usu/BdPTah7xpLSK0TGEr&#10;d4Tk9V7aly3IZM/6LBnZtzlTU/ArvllZoKn7zmjEeJT3RhU8e5DXXjj4cpheY4VY3WInzmDtcH4G&#10;n6DvsTfPLCev0/Nt+jLN4JWlcE8e+iYvOunt3KXGuYcEowxFHONaaZu9oc8rXtLfTI1XqkYquiqi&#10;hWcr7VU/Hzx9zEM+KtNF0McPSuf/JdPsq4nbuJIgdUuzu5p/Q2X1v4vVZw6cP+koUjbLd/8PZGHF&#10;Wf4fiD10/YXKdvRrRfkbcbJnH2nF0zn6n8NmBau2DRa9TZvPYuq1S6s0U19FN7b1m15V3fnayXcr&#10;an7I5tvHGdWLjyKutNjTzlKJ25wm+pZvUV7lJfIsZKiUFk9PurxkWxOsfBI39fxosDCy+vPWzTsv&#10;CtSIWhrXzkC/2D5MOu0dOES3uIW6J/78OCbI+LGC8kr/juygK+ust2T83k+HyaiwZzXfamPfhkJ+&#10;KXSKUSGCZx7hlB91hf+7phBuAwpVo34G8ei0euicfpLryUqqKIVy5+Mdm6ODGE7rkyLXKi9c8/9Z&#10;NYi//6B1ZMPpS84W/QjzpcOy/leXBmLlp7X062PafRVg66L2Mg3fpTYehhLhDiHfxvmJnvMQ9HP0&#10;5mf+/UGN8KfuvOp7jOn2aqeCqndv3v5ItEzCnD9WV7+IPKn9IBnqCSl/8SJDrek+W0TOod5rsyfI&#10;QimF9eZ3ZU2eN24206mtecTdRv8J2ySiLt9O1XMLmf5gccPpUsh0qO4jPHkhWsQx4ENWVaShZOmZ&#10;NivWYe7JN1W66O6HvK5gH3WJZppxmOMqPfa3lEoOKitYoa9xFSn7oGFhOse6Uajzq79Q21ncvd/U&#10;27a84dIdusnG2aX+05rJ6SZP48RHEujNlR2vf4AyqdNg+7Yd4xmXqXP8d3LYnQiawLk1j/UD6Vo1&#10;1n7IfchbLSc7/51K+SuBs3huYnSvV43s3ppaFhqsNBbZgDKjZg8CU3dwP42cTNnyp7oxONN0+ngy&#10;ToxScrLFBf2SlOpQd39FctuGr2gx7FKnEHCmxoJKQNg3feqOioa0x1ceHl/fpJBzxw7edj7vXSsL&#10;sRPpam9PPqULz2bidO8dj7KzKN87tGNQm5/AJSOevMwZvVDT5Lc2P62qKatyatYTL3fnqTOGV148&#10;3XpvNa5LC6Rdn5lqP8c33HTb3Ur6HZvXob6k5DPJtpAOxfr3Lz+FiXxnw7T/aCKP5wXe61kFj5uf&#10;81IuBnzVnN3bu/z2VMmJ1WiXsrvq86mUr2BhZ35DjOc3dsh58ONdk7vS2doNvWLU6zj3nv1vDlML&#10;WJc4mRfcB4w2by+RQnklCum6Gq/reb4snX368cBrzuz+C77y8337/IlTpdsyM7cwcl7TXEsGX1A3&#10;TAw0f39a5WSmPll4tS+f5H7zzrveaMG2T/5/Gcos7BkCL4JqQpQ7mejVBJ/0HLq0bO3olM4HrF3m&#10;GEmYD+aOQajWv0JML+JWjXsma+Yvf1pPNlTX088qM4iOmqGJeju79PB24YgR9/uQziheM3PDdkxN&#10;mx9Yel13NCRTf8J3psUr51Px8CjdBQZp9WFf23vhz7i/4GZ+zKeey+hBtc7tdSoaP/tfehzKNyIw&#10;LqSgxTR0ud53CczN7zbl/H1Y4X3MLU2VoeAfpaJnNNmfQy3uYLmz+IKtSxl8Vl7cvOsiL53dq8xe&#10;YkTHoFOZYU9fG3FzqDBKlMxMU6JUkjYUv7Pl+tBzX+jaq3RDk/eqhRsayWqCn3ZvbUJeSj1muc/W&#10;pqV6cK1pvfR6HfHdk9MHo+N1Rzv+Q3bjnyScuEGObGGbM62s9z5X/OxpvSWZ8MErI/L17+5fYUPE&#10;UOfLpJPWdrwAemFBo2zhzJheMM3qsK5EvO2RdNGJjYXyqup9nkBCbmhbGrZ8WbrdagXhrjsQEIsc&#10;fR/7Djls96tqrqpg/oHC3h7cL6wV15S2nG09FIORl9AscqFObOsDCjv++Cbk21xr4k7hi2HwMF+n&#10;UL6PcQz0XiRR6c9U2kRWiJA9vdGvRrYYVtl7fd5N/iroh7JP19MfgBpOzh1s7uyrDqDEsU9SGb+Y&#10;vYpc/bhtIX6esfmS4gCuuGc5FfipctrXzAfB7TPGf/p0yOLD99Bod+38ftMHE4dndmqtil+0bDSm&#10;fljwIYR5ECag6lXgZN9XaHQ2WWTH3INde6u6ZGLfJMoG3Gqv0/hja8IsWvk0r3ML/sRBJ+6ksunK&#10;QqF4Zj4rvLhU6qbs85IeTLdK6a2shvS+PVOFMcyixhp6WZXqUfLghWeQnVcrJWvtS/niQRfV5+hn&#10;SiaeGrcIWCAvF3Qt1b9dKt2vb9bskFMH2cpcrt8UPHJdkWkauHVqpGB5mCkjznNEsmHRho6vG0tx&#10;3L3xnHsx0eZRihT3vdmTxtH9eErcd028Sy2rSknRrjetlT/GPSd8Z/w21pbLx6aYcpb88qgqj/WC&#10;tpPKn2OBcCaso5OeLUPN5x7fTbVZyxiY0ZecgeXYPDWG53ArNgZr/V1ae/EMdcHBarMUcTnk0Qbx&#10;um1WzmF9WRRROlA6P0uBJpGSIjLGHEQf1X4eLUynetGXUuHHn945qFvChGzmgaR9tX66LkCmM48f&#10;oq5RFryBtFNbnLbJEXV49sWhko8/KXxEp7XxkvaIdm26QQf580zxcu7BSk1RjvYDrYvG1dDF2TSm&#10;EqFAsDXjHjp262coTTRq3EfxBf3iQWL2Qljdl5T168EqSiP/gY5tKpj5sgUttWOkjPJSJMVjYBqZ&#10;5Y4PmHnNNkTCYtMi+o4bTjVyO3E2SjxUyb0CoL92TjUZCOtVsTbHNjMrOOPKRWlszoDnQZOIUxM3&#10;XiRn7YZl4UWvlqDgGKnpH6Ro8RwriU9B8twHn/Ut3nS0mb1yNs1kd61PNopNqSuaEbR7sdTmsqVa&#10;O7vXnJS7+S5jIbTmPb9/1S2QQgKrg6piPad4h/Y31lFyjnGn9rZuZPdCzgrc75XiaichelLQQAJw&#10;IhiCZ62jfeGld6X7UjlP65opYrfaZfM9WE2vXkllQ95pMtrjTwJV/eAUVFWzG4tyw08ilJt52cn8&#10;m4pG3xeHXVYedcE/iRuyBA+8TbnSUtb/sufS2zkX+/Erf757uHVnX/R4sP/9VsGHHY8YAyfZx3MS&#10;d/I4xqeOmmzRDhwIWWLeWsCshk8jg7lWZJf4XS07g8P5XJ4rMXXfdsR9kIrveiJ5au+R4xr5/yyD&#10;zqfCJRd5zilFj1dl10fiF+5CjtI99a4HWgUeaateErNbLNbd8NdjyNy7qE1vKifHa/8rFcQNduBk&#10;eqwUZ6ldpxwkochaJMxiY6C+boumqg92CH8OT0EbQTiHiILxHjdlh0HBMUppqLX9rp9CzskuaYfj&#10;PUg++AO56Q8THC+ezoCylKZxmfFDN/sbR5PMVXV+vOUhG7fkJg6qSdQvw6Ha6jr5inOmi3Hn+AbB&#10;5YWLF5qu35RXe7/GFlEXkJyKF01vG/wc29WA5WRQYcd+FK16cpF2XPjcJva7uxFddHhdQKvoewLi&#10;9W1QJPyNNxPYiCaMbLekGjj0ERdZYgqqDyndxNn7eZeLzyIZc+dnSi55R7H2Ho1J4U3frrGA7wyW&#10;UhS97roPi+aaM26MiAHtVpBHWqZvmaw4XW4o6KotxZCuPuH6a8OzbZU/i/iyNtbIFhQTbWf03PZe&#10;VYH+RzGiBt2jMNvmI05/FSlGgT8IK6WMRCnItfUg+lplGaWiFNvc3cjqRZWpUZGiw+42u1uFWy13&#10;KG1mj8HPTqo6rqSulj+z/CGU0fqHWV/l4y2lN4+zapXit0ee8SDHYrRNGtpPdeVdskuPFR90A+cN&#10;en59f/NhrODLoOovK9xX8HaDC/e1fjnouz/F4Ivdv++V50XR8wihph3ee3WbPuILlAmChNe0rZPT&#10;Guudtf7sNI1vOv4SPxFS0mle/BoM42nYfHbh5y/nqVdZcqVmXm5aXV3cu7TRPslP+1ZY1e8IOyC0&#10;AoKUrLc60zXxa1PM/FOqKV/9yFzggUP8LTVUzix1DwIrn7CEDGu5jQ6rHdE1PQgIWfFcmLvx6U/W&#10;4FhnWkO+2EfdLw7cKhLfQ5dU9i9iXvp83fW4G/J8xeXi2U5usUPywvXBjywiPjjRgfpi1S94p6cF&#10;txW7jIGumvo3flms30ljkeTAMqkXIt80zNBX/kx/AoVkj/l35kk3uzL8PTYT32WqSwsMNOaEhyCe&#10;h1AV0GsOseLvfR6lvapAFFHomMaViHKdunuJ2tJcal3OdkD/9cqImPkSNkb1otV0SAit1vi5ZYR/&#10;1G5IoG8Q0yUXZ6ZKzmksF3xMFhd09+D29ftGb/pU7sq6GRW9fylfbxJVeenf/Kv4t1I35jo9lteR&#10;9a+dWKixe/i5x9krfNMcs7y1zQOG3NMsmSvaUhU2FnrV7PUFv9PBG9YMkvg28a/fDNm5BdnoWDVM&#10;ChTZ33HnL+avxXK+cGB+BA43FM/Z0Z/tEJ+ujvjB9gN7TLYOEY9/5BkWdVR9p3ecp7GYs7dDe1Ux&#10;hyr5ZNsOMUSjakVUvf/4IPl3srYs0o1x9U0bPEdPxSG9V62PkHI5bzlI28L115UXtePip2SF1a9i&#10;uYIJyTq9Kmrl5meJkYK/0aayCRvKId0/gYZBa0+2sIZLO1YcSBhTOFuvR6Zm/CXRBIXEnVL/9dam&#10;gMNacLcqWqc0n3luOL31KcO28xIvu/bK/KKTLMXEWGhAO9k5nM6us1viSvb1iEBHYHLU5DgfXXZJ&#10;7BNfFTL92vaGeQEz43DZgePJ3SUucW/t8cXhvePGW2UXbs5dHwqRJez3L7PfMBk+Pkdj9VILHN/m&#10;ST1tlOc+OZ9m9fkp15BVI6NEaVv+QT5er1y4fh0pfr19l/nzmy/W1x3fnT66/WSg5uf1tMzBfPys&#10;isJJLsxOjHquOmJC6rsH9/Gia3yVn8bNuS8ZJxKlG5bi8WCLxF+92YmZ/u8+tj4KuHD94O/oBkxs&#10;1MeDbSJiXGB/fNUWHmLfyDFo+V2w9Hi7lGt/LYozue15c9vsZ5kc6YDgGKvA/PWTAix8bHjTIy3u&#10;J80fTVucePpbrsPLHRWAjyUrSPweg6zeVtEgvrQIUBPplp/TP+qr+YZvK033+lg4xVCOBnsojTwT&#10;1+UgTmnp+tb0ER9MF8g/24AxCpULF+emhbgUPFsV8LTv4HqZv/f4Tjc2QYvqwrrLe5aFtknIRmN0&#10;bsTq2y3tUYtaxN8M3Pd34XT0vzq3XW5m/vasvFXKH20mq++yfvNOgdFvwbjVpojvuWLITq10HqG7&#10;pVblys6YdeqoBtpj7QaTibQrd600o7ie+QAXu0pNffxWyj1Vssch3VO8gc5bzC9U4JeN/foGfbjk&#10;UfXZaychBW71s1sVFk2TVDfmXwm9zBYQAmd8IaNk6OxAwqV//BdJH/Hr81fm94Scnx4weimqqEZj&#10;LYbpsltBVlvofs5mcbRtaRu7hCWjlt3wY7SwCqDpFxxx79+5XcXygGc5l2xy95d34cawgDHZ+r3o&#10;6oO+MaNo2ytOD2TMojZaPnamm0U0Ca/pBEfSTPk4MvaK5Rb7cmZ4+Y0xXzLbvJQRbNwkZ9wzmA4O&#10;4PeFgulrWfGOX5KUFAxCFkrz7eQMOYeHXvt/G3WkMqm7NxwuKv8q0FlL/u8e0SKQFIu5kQVjbWbZ&#10;iBcODMseN59e8mh3YAhnCYDn4aMquO7sXbKOIDd1G/P9AAnERH9gFGn31rl9DbJX7FMuLTqSEsY4&#10;e2HL/PqoAmtOD9NKvQt5kWlg5oA+rdpKCHqOvrH1kQtbOOxFLZvAiNozecRP4aR/P27kmdlPyF9O&#10;Tm9s6jyFSdiWLsxk3XCMq2i+kZFKVqQyj9N1NdLW1vgw/MpQtpHxIimwU0vj2Sh9uTbC7nXC1Zb5&#10;MwemX1kX9de19YHOMimTA3m9m3dq1OtfFTkexUgPnjrI3/f97EI4D6kpGH5nBj0eD/nLaeUwpf+8&#10;64lV6UmEV+wjEM1qV99yLCdpriLcJN+4yCoMOIFD+is+43HNUO0IHPPq8HIx4/w3PfW+Gh5NRznP&#10;RczlKiuz9xEl5bF8NOwMp5xJIxKrXZa39BZbg4f33xSMxn4DvkbA8pM4R67p+Ve0PnW+j67wapVc&#10;iOmNa+JhklpsxxxXX3nrS5bhiUnyxvZqrPNtaE9uSuvo9eKrelE2aEYJtN31eVyXLz9KWpOH5p0S&#10;hwu71Wt/tS+PgZNCGMdBkxHHPKiOcvAL+s6ayIGnIO6Gi9cfmIMMn3miRvx7v9wvQUxRgWECZIuL&#10;42K11zxMVvIM2L3Sh96UNyh03uheKGZTmCO+65UJy45/8rBIaBe6qevc+GP4ChPb5ecNEn7xG+Z/&#10;ECoG/Bczx3usNGNAVjJsT5eOilKruOzVdlkdIvlV5dSPqxktLb1+P4AEP89tGvzArQX0ByXF/PSY&#10;N36qZGebRWDnRsvUOwoPE1YYmr8kbCgiOSd/0g8YGuxDbBZNRm5/lnlQzHJKChFdhs2XUYpJ4mvu&#10;JlsZR0aWwq3T5zZm+2PxDUuPNM36p8peNiaHxyjduEz32hT31ww5uXxFwrBMwTGBNep+go7YwrUl&#10;yw7lgR8JXJK2/Pd7Fj4E3/wiq1k6irlgehstMylea/mRh+eokXxngEtQqN1pjwB9GlYrQEbEd3OF&#10;Mv+Eb6vL+QbVl5fVPVNr/VksOQ25sWB4C8MnpJDktSvQue3oCt//dSvnSvuTS09MYjGWB9R/HZ/p&#10;vnyjqqTVWBUSxUbrfK+7ElIyXns7lNnCckazAUbx4/d2svD62S79vonN8e6WQpDJl5v8DvFbS6Iz&#10;jVVc+Bs7/dLBaCXr6pZaRNhBz/cRFTajw4JxT0OMImH39q1C/HQzq8bGfR21eX9oSI7xvfDK58+0&#10;9O9jfWaqbQ+MhWldMisG7ztLSUI7nnPJa70tvfB+C81lRJOlq+P/elkhbXnKqcVxdoZE9Itf4xJy&#10;jjgY1LlNbcfxsWTxD6wvKyrXtN+v9Ts1e06O9q8paveHC1ICIxkPDgly6r0reBN7GaTEMY2KwsfS&#10;1vE8SW7JbdRVbUsFYxTe3U1SIm6pNclrsrcaZAH1nMlaJWpHY/UYLHcr8+mWHSoEpAxbPYVjaFWZ&#10;IoGLluYgkvq0Y7bSNrGgTQmCTTalws3uTX+cpONf64FkXefsDHl9nePrMmssxVPXpcLwMqJH4SyM&#10;KEnJ6SkJJxvaMvWj+nLBV7Hw7vlyeHDcC/6dzWKbjiw6SshSlexgBFnbUo8/J0aqY4H7z7eBMJ02&#10;0ef8XkL98UzujzTqUMWqPLWvJtS5yWYGz68WHkKFE4+JPvNjIdvWkU25nRsEtnjLL8WTPjSPujHQ&#10;2XHnWO7M7m6Bb/Au7jk1SPc89uz5dxi8N0hXTVRxiELEABeLAcfm3wi2dAjvgYV6SS1jgW/8MXVi&#10;HEPWdEpWbG3biebn/Yi9STT1QSUDwmtKSW/Wu7A4Bu5aCc15dU4xyMgC9u/OtX6H/swnlKRGE9GW&#10;dkX66Q/zZmLB1zdtr/0aHUr74//wYXZvkH7davjNvBzbsCb1HConHTJYVO204/SRR8HQbVUUWcb1&#10;vu63+biYFuv6x9y7oAumzzOqdeLubuH4p2jCcyIeGL5svqH5S/W7aXC4VArjH4vg6hnKfyB0Mnw+&#10;caOAiTj2tluLg+zW/WrMTIF+qs35xfNkIqv2N73eQDRb5KkYEcNz00gCESFxqwb3PTJ4wLR9/a2v&#10;9p+tmbor3TxfOq/d5UEbIc+xyOiT8J68t2Ivub4UX7R6AxdRYyoX0kdJ+iiOdmhWMDcHcvNNu2Xb&#10;Oj0SzHvtSRWkeD//arYWAcQ4bqq9cczBuJqxUtzo8B/oIyo7PndkV1uq3+pi77BD7jcl24nhA+3I&#10;6oJN3F1PGb7AZY2pds12qmW8jEii4FFNFtMRwc1IKUt/EMOJDNYUumetiFDPjqDG3825AE+vosal&#10;pqQn/sBa+jrE9K5qRxB6BXA5YfFlhqZyrlrs6oPqRxVJ0V1aYWrV7y6/s7fn1m4x/WoS/ji3dHaV&#10;H62A1pzWxuJcraLCpr2exFMLIKC5S1W9EC/fbHPDt/zrelSN1TPqPuon9Q2lH1QoEHY2bYQEdY5E&#10;dgYjKFQngYgbQ6bYJmZ0ieFkd6+ZSXxFG3nPaY0WR+NyJoYk1rpYKlKoG4Iu1Al8y2+qfexS4SQf&#10;ITz9JfWvmOmPPsi8aD4hLS0F1lFG1EbZNa/VdPKQfVXiYo8eg6AR38KDLXzGvo835w55OqP7m0n8&#10;2cMCBMk10Np9U8/eDiXaL17aqj90ebGn+hCTzPfc4u3qR9UDpJvVFpoj7hL8pzuG18Jj9gZbX/KE&#10;vVsvPf+cJf9Ne1y5Sitsp9b0xRsqw6zI3w1stBFPK0K1+TnOZlLqXsq6hkjoX8WntE1oXLxhdrsD&#10;IYKkkU7vzrA64JyO0BxUFRTsYXrhM2Mv6M85dr+/C7rn6aPZkvGYGv/GK4svL0eCnu3CGJsuxxKx&#10;e1dsy0x6oKcjZYWOlSVRqr+mwKKYl/Rjp98Fw2EGSXD8EHcICeBZTQvjrFHdM6+3LaWLWGnBuPRM&#10;FL5Mb0uuKN06GdDZn7PUldq/I3jjJzoiCwMmU7rGPohgXd9HCyR8eninQCXjalFkidKR8vISrHRm&#10;26GryKmyqkvKw/vM6l6W5S1npNML8RBpCCmlV32TZxt9jVNV5hPb57cZ9sU+OFXUespeV6Z67dKK&#10;LnyE98vIGHLrqNLCeVhfHAHhnn6RPRaFS7L0FLsDdEG2aNKDT4M11GqvzO3GeqHV+7jrLH9l9Mpx&#10;qxgL1kD2Rd9LmMUPMm6jYOkONAnIX734sG0v7GFL6euiinKeK0lPDhl9hXanFQ3Q2qSDd0G9PxB+&#10;JHEs6+hOW/d/oGRjmSAzLQwoewmtkji2WpqPyqWGj/5hVCs3LXfvO1ptbtJMl/tqJe5NpVjSmCjp&#10;vstqFf7lF1nuHcy3NZhSlp3Lwh0tWP7Lox31krlILmzYoc0xwbg9N9XwuXCtN1njW79tO/JVh62H&#10;6Sb3auLeDLGj6/A2CzMv4+Tbh8zsC1Fs+UhHuCg+9NXLQz6OujPCbCfPuB6ot9ZF6lKrQNcysLrg&#10;Le/6ukIKtFXR8XwgvrjoVXHbHoMBnTunepBDEY7MJ2X+adeQbo2g07prLJzcO1IxW06gbJ0tEGNn&#10;WR3ZcZT5PdXQVJtZgKd4wV44GG3N5c1zdjk+95iMuEW9aE7ITsCSJeIey6HGSCxVNAmQ4BidfFjO&#10;3RWTYQ/NIxLmT87gnOPr0fFgCosax7pxM2jz8OmH38JZc8SvE8dgzzhPRI4680XNhN8huxg1RCCz&#10;zehfJIPH72Ppue5Hd6i3oyQyLz9c7UjPkW/RbhB68v6YJtr29DPLbyTbw5CoAnxUv9AO1UKXUn38&#10;lNqQZZXy9G+Ngr2Bv3zZn288phHqisby5jNngIfXOKw3ck5dU3AypP0H6TJteyxzc1v2Oyfo/bbR&#10;DHnR2z/euJw+rUG/vCOgp6Vb0StkkZ4feKx6Mytg6P3l08yeSIeHRzxHsv6npkDaM8ouCGVgSnHZ&#10;B2TgylfqNCpLQs0Jc/PDycIWVUzgd4mlF2Lb0u0rcxHi9i0/Mh57enIWM4vqc3Pri4DK9oRsjhsD&#10;7nwhJ//5Hn7i7fbS2P69nP5gcITw5j4p7Mieo0Ht+5BXZNte3GA25DwpPMXHcfhz6AOOp4pDWVau&#10;/a9KxirCIX8dneiCqf+suUaCu0CJ+HOfE4rmtros4VeG/K3he4gvj5okjq9Ez0dQuYt2q18VDckL&#10;ugxy8OHtUMlZeGg0VzV+1NpxvW5S795FduMcvq1SzO7Jtxax67Th9KzdajoPlFs8acL+CmfLVuOs&#10;9wMzTKZpT5fv/r6FEZ1sgp/iN64bamWZOOywexXQYNN+WGlN1PjnIDqXGEtDIsNleuHZDwK6Ve9f&#10;5qe6z1Td+LWLOcGIvscqOlL8u+Pgo3l/FrAd17otna/U23Zpy8DBa298/lDgmSPa9P4ZZiGtKwZ/&#10;Bx9vDL5PHwjR87X5YHJS96rjgn61OgPTZUBctE7Q9/yJa79RlPOC5RQypJlKG4XNtlAZsJ2N+z2k&#10;to1Lj3PVX2nUyHdzMqT+iKnlXhUL1FZyvgt2f/sfSJBNycpXr0Jf+eL+adRpuZj6mfFHZWGx97lp&#10;sbYHo8PlzYNS0662mFGncVcl048cDL03ynZfTB+GGYolf8Tc6P4TjEF5BIcNHfpmW5ilPRMxUh+E&#10;jWg9hIq7M66tFJTrft9XSi//ow3zyht8o5HPs7yKa716+5osxAn5OP7Q8eRopbLQFumOZ1jtf3Oa&#10;sVuSEhXj36X5nHPmWOdmIXBJffstgdivPNovP9BlKFxSy2XpSTj+jak1MjIKmcutxqnkrFemQfR6&#10;T9zxVXC+DZkqJqOoI8JlELj5y0t2C61hj9xbIP7QPeu8gn6ZeVOZRBOWYDn54VX13ySbgEyR7Bt6&#10;kuUCUndayfzpcEFHzTC3QTb69pDxHvtozIpXpFjAs3ctcqp2c+cLMre37NsdHBTOco25Wagbk1jf&#10;ahs/O2xwFemgfA814jUzecRDf7VY/mT8uJH18Vkf37il0f3zD957z+TwKrQbnaiE3fAcektWZ8xd&#10;zoSNr2MbjkbMvuHvpzoOIBb1piPrXFRatFLq9PtaH6Ibzna9aNfYZoeoqbds40b6FkuX0Rt33D9x&#10;iXci4z7z7vdKddaG9QfzMUX71FyLM0vo1hs677fSfWB674Qw/yrRo5L/DrW6TkLOo6+KXba/lG4P&#10;6q/31AvbpL3ZgJ08v/HuXrffadfasleanZNYxJp3bPlyaZWyhU6VnEw9ex51kG4EHlPyjieIgf6O&#10;a4gDcL3Jzp6DFdyH6QoW7h3uIa0TZZPUVblnKW7Rd4nAd4BG7gnzbG7NFJuw9t1m635Jiefmm+Ac&#10;J0LdPwVH5y61BN8AZSDzC++IVkhnHzzX+YDZGQH3U3FHHdVPaurDvN1qqv0r43iXHPdfSvBslR7R&#10;htI+wZ4zTf0SWMCjpkdYb/O5yczKxCRbK5V2SZcOPgh9SUPK3NCbdfH9WUfUX4PqdNbOXQt0Mjnn&#10;vYRRMxb+Na08HSZxs+Xy+8dcOl8YxretX77zQotpWjEPMkL67oh4Apccuf6QaCQARLxU1/cUXI2E&#10;Zz5U6dRYrQEGko37fLWOfEGaR8e7Txt2r9CzeH/hEgqm2skIR3nFhexKt/2MrDR75t9rEcB/Yr92&#10;WSh8y8UKSjK4qJO/dZ8h1OzRDcvr1GCVA1hYVvHtJmj7M3fSrbodXDwnig7CApJ+sD/TVO6y5aCi&#10;enF+YcFwpOOwXV7X+dnKXipetmTgpdH77sdOQXv+b5lLezdzXQXqFw1l54ua8CK5pxmOf6yaTG84&#10;yX42MPsZsJZ33zcllPElYpzZqf6bldVbOGWNpQJ6QSBq2rtrDLguTp/0JcZ7lWFBMcYoE1/aF71l&#10;NvinVlroS9soj0aLDarP4TgpYZMdhDRtCvTdRXpTzNp0Aw9TZO1wrdyKJ2QVSYbyQEC+7bCvaW/j&#10;7kv5P9P2n1Oq0U4WTOCV5a59D7LyvxJfOYT9BsU8nq+j1sIVm5pHm5a0+kvYiEHevWrKYErQVkAt&#10;GHds6CcfDZlenWCqUt+ypP8Mubs8jatf+AF7mLagVHp0lMfGtG+2pnmXmlO4ZXz/7+PKr3CeN1fz&#10;XWQlTsSy3uSrl/tl8Mtz8oEuAN88JJ0bSai2XNKuV/x0lh/bs0WnqIl/0cKQVX6j++VkNNgpx6Li&#10;3TJvsHF3gRqnOjaBmde3SPtrt5vFSUTC+s3SL3VNYPdkVJZGot1oIx2YZPIi37xzfBVRxHrwMOCF&#10;DsPOUkqbWyyagbAkaN688eACX1qC0lJpudr1xLcmdBqUVB2XB/SzE+DHCWkFQ/yh1ZzZ+u9KoVQG&#10;PJGznYLFlIRR5rt3/B96CXOkbRS3sOyIUZX2XNMcC3p1cloDz35NjbNa2FmzNUd1UtPDpeUlkWKo&#10;pNuxPCRl1CaNr/B9DjUIc9igXUF+VT5d2O7NE8ynu3TO19od9QJIv4r3z2yzz9jjDDXlItV27C6G&#10;cp8FL6UQLl98N1AfP6TWuHBdlPR1PcGDhB0yeJuN9mAPbpYz+WZl4zi+kVhgk2lXI7b+44p76WPi&#10;99/9pIaHprrj3DbzArCHL03W7dR7xwXqVhx/2Bt9zoy6rZCGXEvMURipz0hEcIjQ50TUIKAONLVu&#10;F4RPa+d5pNvzL0lKKje/RzgbLfYK5PHeghqt5WZMc0nHl8J47cZQKvsLGzVohGJJFXPuns2fut89&#10;9d8vlCub51yXKHZZXec+rTfgeLgmiFSXFMBUPTNVhyftm3ulzgoM9Tg5vao2Mrii/qtGt8nGHtzy&#10;+5t9XrHUcuIsKhrsE0kaFgxjTyzLszVeR+vd9FzKmhvvfAoSDpTubrsWJLY9soNz6GZPG7NOiCCm&#10;htOEbi09LlWwjE/gLxby97xqcbsOYqOU5Zjd+jRCKB2V7fRQhME1X0spIN/VXN6mpAbf0+C/ad2t&#10;FBkk5UaLg4Otoz0exeeAv9LD3RJ7x3ssORkWanLPmDq719u8PB7R3Ga4uTLyzc8C/GQXiw+bcRuA&#10;qX2LkY7+JTfZmtR9mcPkHdvXt6C332BXpr/vtpJauNAkuNuXtwk6Rb1/2+5VyhtXs5o0hu2M0ar1&#10;bkvMGLBKD/ayvguZawlggWScNZgYSL1UGNbWluIWSTV/gwk36S7qlWh0fXWpq2BwsWnng8GLx8ze&#10;PTEtW4bpA2IuUV3q6uVjdcPvqWfxBEaxO++kQpPqvfKF0+K470uVWj+/bckPS2O58EVZXJbrjGfF&#10;3qPGTUaP/iOOeGktmbnYjmRg2zUf/3HaVrMiu/HSDRf6LMNkF36Wu7t6dU13HwbKOK9LmKf0PqIX&#10;j8Ldeixg1neouOaWISUduaTmooVYC3wsKbZ13QDZdG343itd/awI5aanRpes+3gu8HZQzz0Xf/wC&#10;6WAnWbFzHU+oE3XSSADHUUUX25oZFAx63eqsBXmVqvdxTmDac+eGc4zsOF4IFG70CkQKUWrnDTeN&#10;YsdeCNQ6ndSOC1HqE76tG3b8MuT+G+o/00U/4crV9TyAo+KFn57LpfXSCzWuwZgl6HQoc4Dogdmt&#10;IBNvhne9uUMVpIjY7BCaqORXNbQdydChZM6vPyKqNc2SOmbWHy6306iOlGz+jKm17t4w3KAMXcGu&#10;lKB/J03LSnS2PXpckROQtLr15xa1SwAMuJw7rzi2awap2Fu6SM/ZvfKGr/154Il9wcykM/2IwjNF&#10;tvmGxMg5B/E69erP2SpU85b69B2QD2PGQVamevNWo7ostnFauDCj3lP4M/ecgXc5HFCfm6cvbVKu&#10;oJUOMiK4q/ceZqU82hQ4JBncgPxgOCFb7JVfSu4w300vEnwQxlCx4qQnj4if2NWdqTBwjFPlP6Ej&#10;XjQZZVaXUjvLNFWZZry4pHb99EtRVAX5Zspw6772K0K+9fwDvti8WfFRN4NwFaUOnj9Q3FbVSxlK&#10;pHia4g5wuafwHOfksfFrP3abYlgS5r78HWl9UKBHdzx+O0YTn2NhJHvxZAPy0bOr0/EE5hYMEgAP&#10;0tdwWsq67r/SlTGLlqLpHQjOe1dazDbbCIXfbLs+rv2BMsR/b5Cfo/N0a3zlVgXyuZjTceo9hGou&#10;V/GjcKmiPhkUcgwpeR4CfFNyDdkbFmoXEZK+n2ArZJ4l7Qy7Stv8IhHV4Ud9xxj1TkjPkuG3tLT1&#10;9DPf9gjJ3OCUTZ3X/bnzS2C8bNb0syWuoJp3YS5ZYGEvtjYUjnBd/m/wc9Yp4Hui8/0pxsr9LteN&#10;PEDfi31DrRUDH5fE0QN2dWkym94oo5hanZi0BHVC3c5MAXQt8ncnW/gJveCxaO83Q/fnpTo245Qs&#10;gavJy+2dr9vaC9/Ju+jmi75cpp5dC75veqTN98XyTDzj3J1JJrnSZL7AZqHsxzOFH99PkHWX37DU&#10;V0H/Ay26b29v/fxYH3FrUMU+3EZ7cYGiR7oGrupbiOhfbTLfXY1IeD679Zp2Et5Ekk0aT7ugtNG7&#10;e1kbvHf9oU9pFDmI87HuB+F1z/PoXzOh4w/v/pyxWpLz7L1SBGWJYjvTeavsKhtiv3joRyzkuRj5&#10;hfE/UFzz8H8gLaZVf0KHsr2Gg0hVIJiGd/9OUtnXWLE3D711fbsOuWsQ794c0b18xh7xDP3CyfDT&#10;jbnI7Gy+qsFhPgHH0vy1Je4ZudvvOPHyFx0MRa600wP5Zt+BF406pptcumef8UH5hjQqQX+j3SNI&#10;3d61sudSf3jYRx3eqRlGDtz1cm/7MQqdLvHeTn3bSHP+0p8rBz5z7GbFv2qPniF/2tQaBpRbREfC&#10;JxsD36d581UMD6nXaLjuFOobhWsHFnQ9EeLFnKcQCrI11h+Ayopioj33m4bb+NSrIzxeJq+n0d1l&#10;Y7SOzp7rWmc0vovG5A4HVXda8c8t+HNRzTn6qHzr6zBSvCnJh51/GoLbFe5K2WLu/zJ9UVHDp6zz&#10;op5wdh9JI+QkuCe+oQx+s/5niKPJaoLfU3BApWGcQ4dgm9HGyuH1TpZlrcR1u2EBq23XqX3RyWe/&#10;Fe6NYzjYwaLmVXKdWodzr/4D9ePt82PEnwn0DLSkht9OqxNP0DY23U6rgtW1ykYGhLDNv2WsHVHO&#10;fQ8Pr8u341h3zHiTHDyXkYkl3jQLUPlkbnxa6hqky3us7TF3srvcX+Bqt1gniMzvbxbP7bM5/6gU&#10;Wf/NLFxcz+V65CjtAOU+AZyxKbTJ+dHrREmdeYf3YMiibfoK88mtV2e3m4qXD8tMy+tJZmxvZ17e&#10;5Px6mfdGrwTGx5g6cB9AJvmCZXFPA9TWnhpb5rOApxmykyoe+UI1nh01ZTJ/UwlzbrW4T//4zvS6&#10;oduvxOlo+5j81sKPsAAWvZZ2sCQoxsq/Q6X47o7n9/BMhvnTF5+stVMrAmn3OL7NhHfoBLSVtJrb&#10;1h04MA3pRtPXULq6vCPVfcbdd2wWHmHhCewrCqdm2d1H/B98BieMnev8qSvcmjrL8kLhZzUswZ1C&#10;llLt2OxtSybTwGWWlcqPAg8er4nxjU/Be3uLN+LU+wT8ej9PUVMegSqKVGxzt6ycShz2OErL0feq&#10;wkfp6IyMnTnsMkJ+ot3kqXbipPxWDw43DIYWbFM5L0vJx4RYXZZ5FJ9FOACvEEd64qKMabKTxdPO&#10;BdvU2tuv30U3dd0M2/15VH9Rd9+IKXs6EdX4guvXEP6JWRVN4NJCH9YXQrUkPNxtN+0GtBiN97hD&#10;/Igibz0/zjQSJ2H/L4rOMqDJ923DoztlyKRhgoyQhtHdzUajdAnI6JYWcAw2ukFylHQIKN0lJQIi&#10;ktLSP0D9v3s/85E9z3Pf13Wex5Gycs3hp4/YF5X2WoFKy+VV8EmdUXKi7bPfQIZ8QumsfNxDs0pd&#10;5RclF9b7yU9dIVrKR3kBw9ffdwusSxIkIhk1bMYG/27JmLWheitW3Hn6TyoKxkh9Jz7zyWv1jY8u&#10;txrrYnmeZqHDuFvH7W7pBrSDFwTvoudg9RW68l+0erqhkjvlHzrcrw5sFZI8JDqd/vU9OLHpxVea&#10;5WAGMTQTeKB9ZIGZYbKg0EndVli9vMAamPiSqZvdZ31JgtaV1+cDcLBM2MWMo7ld+Y97pWYfkQYR&#10;PSeRBb70OO4zKm/wikdU+6loIzPM7g3psHXCnoXAE17KL5Nf/KLk/x7JMt3F+4dK5HRaxMk4dYhF&#10;3ORkkX6ucCcKFI0Zps/MIvBjYabJWWuMkA2skeLSWlGZ7TI/3bxpyDbriNnlFpMdlm2SDkdH/xtj&#10;iXj1yKg1QiLvex5f2gVYtXii4P1cVrmYjYZ9snQZROlu7NQDpLy5DUBBTgpPCgIxg/LVGA2SV+lz&#10;N8MWy1cPboKClS0ZMkAKTiZFBTy55FyNo5zXGs4jhjZpYWFL/wM06WAEfBu+sTgT/4w900816byg&#10;Z+FOHAFOIKOv62UjoKet89tGUbUFEUWcn0yvmHC4Am7CIeNcriS0Y1quYgrZzI+RxJTVf6e4BBFt&#10;9WNw7IwmK3/k5OAjmxDd0GarsQIB4z7d49Mh6srqw1X5jezqOqNxHzvnie4hR89Hc6kzxS3uPzof&#10;Ddf+GK8adXJMtF6LAfiDQDXnbuaPV/WyY26AcK9kpr9n9j+Qi29cOzs+IleZwpf1HklKzyJm3sgs&#10;ZVt/ES+mmqy0ORBT6JgYVywKvPBLi5Bv0v/2PMz4rmD4Jv1pZqu5r3cweIySeM6wPXTZgWjGwG8F&#10;dmGrH9w3C8UDUKT3EcyXCTj5Hg8qVDbnG8JECMtZno0uF/GME7AU60iO+Fi2nOg2U7q+ilCuK0zQ&#10;Sw+xC+8rCDrR3aPpLYBD0QzEyIKg8eq4GWq/u8WLStkn30xvQ6/uv1bgRt0fGXMrJl9Xux9QjuWI&#10;qjJNlc0VXH/gNtKgyXmDS+wR7uktvPNhnRkczjbasJn1q8z5maQ05P4EifoRJPew1+zZA9qi0pj2&#10;TinYUKWamEa9odxrDRfc+nGMh6BY6xcQo66LhbKKah2YHfv/oP/vnflD2CE+mFzP+9JL6VPMx8yq&#10;mpV3Fj8/ePG0dL0KUbKk3az2Wv8HNI6lfv8xwvJU/AEr8GE7eWu73LuOFPlo0bHew+MFa/Pvf0mE&#10;96hSoumhpj1+uIG5wuayd953kaqKGeZJIobaBovt1wiTU0bkr7GGHZ9/xTpa39472JJqjI2/KNZ5&#10;i8DoMf7R1z9pcmmIxVquvKI1DPIEJwV7h7p+FjdTjWKKh7K1wjV63tfb/5JnSrP21qwX3oeOQMIY&#10;3MH+tiUZimHJdb78iQJa6KxTwK3E8299IFHyeGDxgQlkGypHLsBl2JKJOyzvwOKlkDE1Cm146RyU&#10;5yacq9I7prQMMCi4uILPbnLhvLKFlswJ8v9/lj+IFqV9y+p3ZqaLJIL00W1g+SmRS4WDkyRQ8ZzE&#10;3cSSnTQaA4gEiRxy8dMr4rtU/Fz+Wi2d3/LYaGFf3JPFlinTTUsOHI30aBXhRuHKFIhESBoBG87j&#10;QieXfCq567OE12pXRk3tzmhuQiySrCkwlDb6upf8L8CUVmPFKItlh42KzyG0EvAefKjrULT/Ovwf&#10;Q59S4nrBVlkGl1M179w97MfHgH3oTRWk2rTInK31xQCfp8teTIUBE3yQPk4Wj9yjtUaVcputDWdr&#10;HqEk+AsJ3iz6KUYuhveVZcHY0XmS5Un4Y8NXQr9YkNe3lT/sydETmwlyH1h+q1vHcCguK+ycnRjp&#10;hvM67AKd5LVq6naKoMSZ+QSWmx2YuQ9FXd/77TH8CrqPVRBcwGvi/Necpinfw2DDzJOy2rOeRg1R&#10;UZozkpiIFO1LL87s6Dm21qWct3gfF3ZNU4Z2wp7U3lIgKTKZNRX2cvd1cpkT741QE8EATKhJ/FRc&#10;h/GKKQBGpMq4PlqNZXwpEJOsIf9xMdJaZGYhtV73iShl51PtEr00nTMMHvenhWn1j1xvz14fGyqb&#10;4oF4wc/nYL4/NSdqJmST0RbxfTZAuwiEmed6l7Mg8rnNEofSDgu7HrwWfOktkvpTQp96iKjZwB2v&#10;f0x8+WfibRWEXgxJXs7Ipu1tqEPhWCEeU8bwfd2In6J7NRt8rr9f8nIEKSkWq2QRSY3IU+2r3G+T&#10;lT7la2Seu6o40ATHPIPyyvmpgDjCq0zRG2U88bgbr7mn4MmuAI+LOSuJS/mqztazgm1paWxpR94L&#10;YzK2ttobkSFBDpFHBc922HXantS52VoOsJHyz7dkvvLkzzGkREtrMzSEFWU6UIhxQkYJ/aY93jmh&#10;Nc8cBy6XayabrAMHr4mrViUJ9MuVKMcLihCr6HpORY7caJbL5ZLLmy4QRyBQXNnJ7tsgW5m8W0+2&#10;EZ4zR1JPh2lsgWu9JL9UVvB2QLoQorBrdmG5QUSkka7AtUFTQufU92UYiACFR1LhblBxS0GnM/3o&#10;BMocjJfAN8lhh3dwYOzM7m2z/5mBaHt3RxBWj8DUL+CQ6vx/PhcKxMkwgmzur6vj7BrBBddjoCpa&#10;c0A6qvWDPeWKDqa0HYmP6MNyJXZ7fUv/RWLFTCnt6VJu2y/tGDvoiFzYU+qfIU/QLz4jR78b+o+S&#10;pHOHXMNQRKlf8Gw1Z2xNQe8cB+Rp62u+HKtRhgxdD0vK5nJ6kkCqql9cm4n7ig5tL5cHq5bwdxle&#10;vh8nbT9OHx5Ao3r/B3jS69/Ynm43tjmBZ8ZKelXnLKrRRWrIGgb7xdLPTEQCPdNOkSXF0w7vm2VJ&#10;9gVZM0kEvlrw42oiZaHJbZqMlDA/q1LuiVQpcV5f7yDorGI8JqpkZU1mWyfX5s1yXmXNjYC0EOKp&#10;nHn6XT5xwng9lOGjPpLaiH0i1j5YLguu1Lwz0D5q3cuz1FjYKOxGgIXZlqxKaFrWnbJeYnkK3odQ&#10;91nEfkG56zXEPh0EQPELXyO46WahY1cMtqeEDt+23+RfiU8nN9P3PThWWNHLYYACZLM2LsWs7/R5&#10;vmYTgAiRrism+xFK8fjRmZSkZ0WZ9sA/laPnPsNNY1WcH+NVUrrl759k7qSNDJMyEZ68UBeyo2mZ&#10;5Kom2BuRvF+kszTcj3ezIRgD+7if20yobKI5tqWxLyznv38OQ3/9oKM/FihgOYt4JUuFivutxVqr&#10;//zJPH/SdvHfpxlEojoAwDURYhY4w3xXEDUzhJKi0fFayyUlFutuOL4G+mS8H0cIDlYcXAiLebyA&#10;DWFAjgJlCz+Wm71Lv/lvzzyiPOf4B3nZKu5IcHGmL3bG5P3KIPAen9VbZ8Roh1+Kd7X+qJ1xOShR&#10;YCqFeYR5/5C5sya6c0XhANp3ZOANDXJx3iQ+StYxY53u5TVYMIi/eTcObs/TtGf5HAy1Ce9kSf0w&#10;39DbVufl/bv8jELogLKkcvCQycmhkUOVxToXHusr5bpba1SXLRor9P78fQPF6x2aKoQ+zJp+erLq&#10;Y/qY4fF/jkjasRhJ54zAcfmwgq/yYdXTnME+cGBL607BP4kPkr/qTWd6xNSYn9HusrMyE1Rtw4av&#10;y1FTBzkDP6NZYk9O8hqcSBd/v00y1VjkTjfS7Iy2YUWJdRT39FwD67feJIr+8PC89w/jUKcAZT9N&#10;/dzm81zAdzxTBXBMZfhIAxXvBMjalJ5YDlre7pY8lTOvP2SkIJr67JZiUyz4lpf7awM/ja4xy5YG&#10;+j37cHQ/cCUkEH0g4PggN3+yPkAvwt7FKqrQluJ4Y/mcecYJT1j5GR73Ok0FkNlYiAwKbJtUjzWx&#10;yLCvwFXBZ/zW781aO27ZQGEBMfwhPQ+eWi08m71+segj41dfPW6N9eZazSnLHO1Ss78WZXzijd6c&#10;98eukfg7h5xtdGXkIfTzdCAXTY5656yV6PZX0uQvJJUvRifibknk3+BDtIvhWXtnsI5lTnrGl62i&#10;2q1Eo29e6pnTsXR5Il3lCDbq3uUnmlikJQ5KqYOIPy4Y4sqUr0n/O+lRrNL6GL8YJLzPOUg/ESGP&#10;OyQWPWwT/5rKotNm/kxZH4OrHqz8VQbuREZMGRWmpGy/8hF+IyO4wxyrVQ3XELYG0sdZf2QX06x4&#10;+UevZ9G/Np8/x1FYF5RSwb3nl2rc9wcbyfxd3THgdVDEM/U9BQ18fFLQzWy9j5+1+k1A8GnpxY99&#10;J8Km7R8sEfwGP8xhX8oTtBUCmch733q/gjS583OHmlh1sSvxrjzf73Kvzxh+/dB7MhPxhvzyjPnV&#10;P9asyWPGNC+66d5v5m7gAJbf2sBY9y19jwPHfzMYw+YdnPEoKEv61KorRSOsNq7YMI9ZK3DMshLO&#10;GX2Id2JtGl+4JubblVurS/kxljkCS8OsFwKgDPsHh4GhfAWUjuDrymnv5ZKk5ghWv7f3LpW2UjPq&#10;/nnifeC7FFSsdG2Q5yNubXD7U8EdNcLYvt3UXmXEp8OIC8OPpiN78pCTrNy/VRKtiO8amKkH4b6d&#10;sLyNLz38zm+23a+yuvGXv2uHlG9LHyGNGrLqZApOPr89fQ2+KLHkycAGOqu2PhuVRfEr3IDqTtnI&#10;tvEWdnmB1wbFP6e5H8gFoXFBae/TUrkoowzeDF58oDx3jbp+Z/tij0JWt/adZ2vj2BdkM3XPQ6jx&#10;k6bC+Tkv8ZCf9VCB197+P6tH7RyaUunuSsIr3nYdvlK03wB2Qkfla6sX9+YdX3mJjk6Fyfqb9QRX&#10;OAiBzzrkSTy36vGmPhBAFeMlJmWzfLWv6211DufNnJOh9KKaWSUAYMRvqMK1irArgj6TpICFpY0n&#10;icuHPIYax4rlZ9xkWWxPSzrNAj21yCh4bN+HJSQ03E16/K3bhNmB1Nl5Bm/0hZuWVHrXTbGqGWdL&#10;T+YLLTt3M2Fdhn23a/EDAaHISdaj8JuzkSufNcOy0EgJQW0aFZrmy5hfEQAJrtXaUGRAzSzbvPBu&#10;76FWOYDuknF0vvRHGQU9swq1rCnHwn6+UcIq/nttJiKhn7AI7U3YOx+MEBkAtXOFfZ/L/TTa0skZ&#10;8u7QkOH992uCIJPfy5+dn1h7CHN0dOCNTGZ6ldwa5418buxpyX0RFlZhSWz8TYrkaidgGobaOLw5&#10;sLuE237lns5262MrX3p4SXvE+GXt4OYrJocjQ84tNtDGf/SDxEcrUpeM1bonOa/sfq+7IqjL+dZm&#10;OR5C5191BGXfx9r8WAfXfSdvINkkCrhpfiWTnfH1BXzKj/FRIyJt5aHgArAtXUflYCHw+vFxf9bh&#10;8+6mwRrhv4rkX4afVqNC/THS277nJ4hMdZ8Vtu2OuUW//icqmKcDWtY1AOWXDR7XQ5/dCxt4n+7l&#10;eDvQ8tDMwXla5dIMG+vynzkeeyWD5aFgH/naz7i3pHgKu6fU5L6SEV6UBfFZpsSEeySbrc78qyQJ&#10;5jB7iqjzMTIfGg1AAK4YvjF/BWteXJ6dalkULIi45OnHyFzGmlOcrGs2HEkFmt+I6Nq/eh0g/vtE&#10;RRjPdHT7ajr4ptsxOOsrPlxT6+ueFgPd48oI/s+8ul+2kkXCvcaQ3sl8GkqsiH7wTZ8Eess63/rB&#10;4vagg06Nrn2cn1S1wCfiyADO9I3szG9CLgXN/0myc+IEdyFvXHyeUPZ7fpprlXHmtZDalWfAn1eY&#10;Vx+ueNqcFLl3qUNDF0z+bckrvCIKV+Z/GzBqQgJMfgVf77Y5C3+6uXZG606rD6Zb/VaLSW3hCbz2&#10;DiW/nqYZfFU1CrLYTmGgZEr9cc07X/Of89hvFwzYnp4U5khQ8BXuQKsGF7ko8Ak1NinP8Exuy2Vd&#10;LqQ66dITN1DYqREei1D32eD+Df9X6rJ3MryDvRhWGB4z6OL+sPsCA60JwmhNt9N1ImNRgXkDQHBh&#10;3NIs5VI4pb8t88ly+tPFDzH2aoLFJswpbUMGBzwlB08LknV+lmUgsdes/Kt/DH+uJXqVvD2RMn8e&#10;IulExuSifBjlSHD5QXHpD2eE14fKI808Rv0p70ER4zlviHRDRle70/GsopM62BV5ri9ALF/b8Xle&#10;/MhL0kK96IDJyYbxDt4d3/cvYMSmn0X0WJuiQQYdazlDLeBeqcDsgpaa5lalI6xtpme6pzSJyLKb&#10;3BUd70G07l/WC7JMCk65KeeJKx7m6u6vkP+69hXvLOlIhnXQY/qZKLFXv0T+W64p8PLx3HZZ2OCo&#10;SG7klk4t7tuqmfT+QmvhRSkKbUi+Odx79bz1ndo4Ufgs32fVBYXrmUaBtdxo3uWWApPAJ04vhach&#10;jbPQYb3jS0eyi+oRBh++vS/tJPvupyTAwg+NZ+sehtGNPK/CBoOsA/LdfkSOyloqzb5Uhgleaeex&#10;K7iqI+kyNgiKSyRcYU1hwqkEktLc9uPsplYq+bF7wKXjQJmsdz+peCZeHb3tzdpMsCgFU0phCYpn&#10;ejZtEvID9+4MNKx6NQc/PWla+vM4iE9U25e2+3WOyIz0JmXq0Nci2/8C90YNH3dQPeEvxsj/gP6B&#10;1PAUxXz7hgzb7Wx8UPhWnrGbD7aLgGTW/V6zLW9Rco5jM/rtMfTE64hLj7av/A9GKzDhjz55u5G6&#10;dBHUpfg9baRRxOFLyeOK0q/BfkNsdAulaYdWprrgBp1PBMAX68YvIjqRv6HvK5a6zLoCJ9ReoQtr&#10;GNi0RzxKVbnpLQD6Br8pGQns7udHmjLWgxhZa2NznHRq8Ex8wkziFd6XOwB9H0FvDkz6H8n8jLy9&#10;RSyjwrz5gR1qTN4k67ABrZaHRpyOTcyi680GPo0nTLBKz2kg+r8nFdKfSu18UeRSJCySwTUHFNrP&#10;UjS0pYEBrbfJzyWDSMuQGDEt3vaolFQeTY21GT6sULz48o6YlURvf/xEFquWHCwawQYnY2v9H6C9&#10;/JZwrJPIhyb8hqeYpaFLw7TgqrSZHW27JdCdtD//nm/s6rZeDSm9fqj4jfC6wk203Mv031jFTNQs&#10;nBadRMq7WoVyUQcLv7ZqutFaofr+Nwym6BRvUTvZGvrE/N0jiM6GvUDtj3qtCmMo+H4H9sPRtgvl&#10;bP8LwtPaCcMpRi9r9EnF0jNZTMGciaDRXjHPZGFl/NzW2DQfyDzrO7LGgEN5iKroZezY9Rl8iSV9&#10;/A9EmTR4hMn7aprXnr4cOXqKZNdJPjDwa42CKApp3ZvGpYKdLZv+VHfYNZEIrlYmKUEFkYHDXLqN&#10;/mzXoiHeFI4EXdOSfWiTxeJ83oNhyT2wujH9+aG+itHru5fBvLHzVSFxboBVw15+2fjkIwofg8Cl&#10;+ACK6IVetRFNAAZxMh9v17WTDuPhDnFu7sIvNxu48G2jaMrGaKjjzlVeTH3XlTy67fL9MZmmR2Yi&#10;BFE+fdTfId0GKid+3XOhcJeM7BmDZ20j73w/jvzgCriuFN9BRS3q7X7l2KSxsoPKI2Bp9KUunj4l&#10;t1xvE5Sgsy/eZ2g9Bjmoa71EMI2TdDK86IOLNLIsfReJCwJ/1i83ySmOHd3eQJvT0wdeVYQl77og&#10;vV3WZa7KgpjKN8QSGOZ9w5Y4WLuXM30MwkyhElzU0AOlhOwqV9/rqkxmkfayZ5NjMwoZNsQFW1nS&#10;UyiGgDJClL42Y5+2HY6xUtoo9MZ1qFpMBHzLSmTZ3t4cnxQ81Qkal4f00Ly96vulhF39t57ATOYd&#10;i/qcac/LWyJ6/8Nqoju8+os5EkgiIUe8LrTXgXxuhGOsUL/K7xIBEWiQ3wdWM4YwFBc2/SDObvr4&#10;JXnUUHD9Fe9p+buicsR/pgpfaTKGKbQPqfwGNNMBlKke6AYbzY6SK4a/KR9RI2g6LZQxm9zvsH+Z&#10;BZaLtM3hbzdyhFQJ0MUv3CsyW5B4C/XuTCskI9tTtkfd8ggzRjJQtLpdKN58rTqHuqyP4YNKle74&#10;IN8aesWY/wo/AKPlRMHhiOqq3jcU9l5Vupm21m1L55fj5akf3FkXmov2IeO4BWbLvlvR4EPGmZB6&#10;9aYSGnU+DDdGQMLegbJl8SAhLEvsQnBF0XZ+dSHvUt91P8d4EvD8NNPsxh91M+aWUZK5xSQhaU8a&#10;q0AKJDnpTHAtXUo5rfY/ON7qdJo0WwZW6AvOaQ9y+zNjqTSKMHDP8Js5P/SDT72bwes/MMaCmFju&#10;YRcpWXrvFhFFwjIw9qDT/WSQKcflwddecSwUsBmwV0+GETh5kmY4oVkhTyFadTqB/aUJqkzEs2nc&#10;pIYeqQ33GXWRy7qkNyaJ9tEabkY8g/eD/5SgYuvNmSfQSJpQ5GsTvz+/GuMzOqRxNB6CR0Ueb0R0&#10;TjwTeNugcbq0eEqel3mtx6Kc1I/BafqQkJcXC9I3lc4oA+3RenlYQXZS6k993LdgwAKDpqdR8ZjN&#10;ZTB61FMWgGdWo8kBX6XAO4UMiarospY2ak6N3puJdlK3Bb8wmUIeKpyTeENUwV/G9Hzp/QaKEMag&#10;Qu2Lr6SGRm0eHPE0+V3ryJjHhE+y+mBZwWPJ++42p6ukEo8M5L5CuoEJYqiMQZ5BDPJvIi/LYs2X&#10;aW+Nn2zSdx9xq49fL6IgH2csiwJUNDe4Sl9BdaIHNW9jQxf1GUQkw0d8ZU6YagckRJ6tT6I7WfvQ&#10;qoFLeKR9qfhLttlnQPv/nsTrxdiIlxOsgWoRo8DapPcRw6ExYnd7lbklPhZrf86iv1Z9kjXdp8g1&#10;HX+c+1ZpShYFYaRrGqOs+vJ55IOtOoOfN3REmuRzrwyUllbNnZPgv5q71jnK/35mpIrANp8U0I/S&#10;FPyVgacKU3WXkUc34+h6CWCSMfIw+tA8AxUuN5uTwIx4lvDviKsrbGXWM1sl2wnzjnoVtKxzz4ic&#10;Y+YoQ+n2wCiHwje5+XWBZ70uGkorNCOAarkGEZSfqV7a3Zg9odS5004kw8mw05SSrCMJC5yfg9Oe&#10;q9OhwLGxqpY4zonHb7ZeHySYzmcfPTZ7VaJJNyMaFDT9hAED2s8Z+a8CMmQX5wCxFZmSybMZk9Ko&#10;EhraD2pT3a3jDcTdE1XG+VaZuNn20jOX4gpzuz4cHtRsqIuuxVks2Bl9rxE0NO3sbepo7xocfvys&#10;czeyTeWUMJjbLaYuUTgQ6bq+ZHcZoqFXWIaXdJA3Ib6F6VDukjxDNFsPDYYWflrB/syMI39Ljidr&#10;sQ+tuZjtIHzUeT0tYNghquUrL+vS8c7NTHDEkcAu0EcsShO/MlkiQMHGLt7EokGUJHQGE8JM5ENS&#10;spXXYRLPzc2WYbmx3VRja9dhUg2Qb1quIYuVXHpHSC1fg+1KiwrZ3qhIsL2Iwrv79Pv9d42Ulb2Y&#10;faeT8AMh4U0sHmIu/ccvvuxHdxdM79P0HwE3AgvSVy7/SaSCt0ywI+p8edKdvIhfSjV+Cw423m7a&#10;vMXeX2yy2Sw46RLICwpQHnXdRUD1bCamVcSfw/j1Dz2+EznbchiFVk2F76V4vEtdw6p738m4XzJm&#10;vXTNIxPxqc2lYIkxZCqfb9gYuHB/YgpK8zmkCNvGb3leVvQdvpbhEFjYeQDH7K5cHPudmU/zVq9G&#10;GFrPRfIwuz/9txBtsMn4/GlgHOs4LuJX6P3yj/GCepk9AdTm+XRaxH/sFcH5jcLI9M+VhggdB2Om&#10;AE/U2PrW+9sgu3yQT1KAQDOQudzFs4olvSjz4AdVj1SFsmOhycp3w1Cpmuw7IIkBCfQv/5SeAPeY&#10;yuw6jc5C86KQnda2NvkJ04rf3dKI+4tjnEglOZLtPxtr7Zq2RbP2Abv5xDEjWIA6Tiv1Bt76Ja5Z&#10;t3JDjOMB7bnjq8l7kDqTX73+YqMb3GEqTOKDbHpG01hntt7M8vf02gfT9gGRZU4eHzV+qg/p4gax&#10;W1mHE64PGXPzHRYLX2HDMgT81lWYRsXfddqdhCP0Hmx+OEt+ckzU9YbQEN4XW9mPhCUThv07Ay/s&#10;8Vb/d/JnHE6w2aE/khWmXe/shD4/Ss7MtODYdPxcL19iDqXChMK6+C0qTS5AvhpMbEtYR4meQCqq&#10;4bpXijyyuarCFKkfAacR+vBVBw4pj9wKnm+lov/OQLNXVWQrWbDWNaJ1fXHn95SgKAeKD1Vt/qHT&#10;G7lVP6xeuAWKrmHt+ZID1xlQfWxLM9WpXRvfcxAmL2xsdCa5pywaAOPjtXB6pQApqVeS71x5V3VF&#10;nu7yU4+MPwxJMffKSzd4n5/Izbe/Ek5tcOGgjwiueS2HiX8R5c/wWnqtyK3g9FRUG5Q07rlpdzmf&#10;11ykzbtiirca8XBuQIbu7kAcWTalg7e5saznuA7jeqeZI/J+KaJfa1VYoRUUvU6+cz9P8STwPqmj&#10;k37kmCliuwBhi1ND2x7EGrxu1qovrNZlITg4u/ogL0Bp57WP9VBLn8h1muR8EWfWWOvswhPX2ZJ+&#10;0iEyUqCezV8Ue16TnKCdaeQ7il+VJutt52txoS76jcEmVSqT5e/J53rwQigVW3HZi0P+KutvFQOY&#10;skyL/wGW0N+TNvFeZP+cpFKRCoutGfTFdAaS+sr4X7F+NI9z70i31HC+zH0vICz1M78oZ5+r25Aq&#10;GNuaYrJHjOaIJdjJkh9uWfE8sBW7LXOLe/GxaFcZcA1q8J4c+Qj+nSakkzPKga2b9hv6Wi+f7/5l&#10;Y01p0E9njqo5zG+O5gV/7DeDmyb9CuxK7/RHg7SepiTrTBUNwzkY/UHaZGiH3oUz7EN29w70VBPn&#10;/605+krm97re1tDt65z2QyenyQv12XalhslBNoX2c/hOmqrLb9J0UVC5kfIVxY8j+PEua/xjvyDT&#10;pqa8hbGP8U9o7vY7ks+Lk7ZVw3TdWlNbSjveFIm/c7S7nUW86H56mhTkH/iSs9BgcHd6oljPpSd/&#10;C5hSX5nve++8NWPb36n/WRj08E0OJ15o7f3uzeP4nyb8ncF8JZ316NON7YKP2LX/ruv0DU06liRY&#10;xA0YCAraDSJ74x3XvsshxO2jzB+GkP96PXTd/3TN8zlNd0rb9TixR7a1uoZxTpp5TPohdpkNr969&#10;C84mUhWB3QLY+NkoKHpVDgSPt91BSWRsIQ23Kr0Lju2v+MwI2wgC2XcC73FYOZGwOtuDvPVUV7AR&#10;YKhWTTYUDjPW98NfX2/8DVxkHBM65Y65Hv/u+Z/0SxMxM3HSrfm9pR7Z6jsn/UdyJuI2Hay9/Jhs&#10;m+58I+uDqru37Bzb12d6yxJr9Q4H3jnNIdweQAD7FKxrZBVfqlViIYAhhuxkF8m5Bh7bttuv9ZYG&#10;trypqK+oWlNYeC1R2M2aroofqeeXbnObEK7q7Fr1qTiksn42Z3cotnr2gwR1G4K+cpIZ/bTjlmwz&#10;kq0t/N9pDGZ5rLvivxtbxj3X1rYUDAzyPUnxp+WT7KSnvX4g2IMsS+YzUcUnM55WH2m7y5mk7Ud3&#10;UR7IZnGMGC2eY3p08n6hNufqXlYVdjwEbBEUzKUUzYIi+Wn5wecElMja5MoZwVcQrc8NzKj85k7E&#10;QOmYngyRAAWPF+wQ6NGxJCjjVpRPvYm1gVDSL/sCn1WXuwIZh9QawZIq+3mE8yN9tWjUVn4UKWBf&#10;obfGzLbkEZLGoM0MxLvm6jzotya9l9Mig/SWDVskhvPurtMsF/b2rx9aFGX4lvD8D2DbPz4qfaIj&#10;WJb+tDDpJNq4vCJyK81wA1p5V3+rxX9v7DrHdNY0USyKtZNdRDIQ/uDcb5A1GeVuWmGO/SEhU+m4&#10;kppenCNKzhyhJiOhBtDYjT7VN2huxlT4kqjCLESlpAH+1Ru7iz8tHjbnd7skxctzooCNYyEHxs3W&#10;40v423PXNewe0g9TChkCD0lMhEX79RKMjIKc/D3P4CcXt9gy5ox0TraR6qFjlPJqZb3A8WNPZA6r&#10;7zP3pPd88CBai6ZqtkedaEznkfmfX5WyMD6CObulIKNicajc33lIGY9oj/dkbAdHUK2s6s8ylqL3&#10;5Qny+4KMhqaxOt50T1dz2OIoTfc+9ZkHpbUDA++XtPFIiNusxCBZ63is3Xk1X3pKP9lsYcVlGdqX&#10;cnbUCZhuCXrpVuXezlEvOciL0ypE+s3nuxFTxWssMV2f6czxC/lN692EBYNsAkqsRdO2wbh0f+RA&#10;C6dwazK+MADm9oKYQ3Tn3LxiABxyuBFTOxX1p4+YpHpUfIGCTgYLdez6eD5f9jq7KKO50YaqhqZN&#10;abSoB14uZOTCkyczv4nWoWsqoDRlTaJ9xi7MsphE3yE7AqGV74iAOLM/r2rDB0vaIKX/BfAsxwOD&#10;KCP4Hvko4VPLuGRp5HuTY7GLqrFX4PhR4KOWBu3U2LkFIBNLE/cK6hnGlcARL9WIb62xTjnmmkvz&#10;j2ZeuBNw5690ZQclCbeEkqzPOAUTznn8Gc+U53HaRISmlXk+bwbTtXgDYydaZ6wXt5C9w3IM8o1+&#10;0Hm9Ab2Yw9MXcvJ0Asg6ZL514KViDp+MCjWVvAVhyzdegsDkdqbFOfBKTrU1DSjvJ3cKESgBkDeb&#10;yciQZDVvCIAYw36kY26Su8xTl/uznapD9qJvXkhsfQEk50eKumaVMdEaGpKJcNtmZWbXyePK9xkj&#10;/QfLB06M4aH9xngJybPCXBLMyCk45KTaDNhYfkfr02t1zkBnoRJyM/eUiTorJB6pAxkTK7siqISK&#10;hF1t8onyoLFpy2StuFzSziuS6P9MvL8Twqy/AvikX1boddQzC2tLER9/V7d8kPnYeTHaNOzc23qu&#10;P3Aya+CWKhC1pNthV5IyurL4P4BHfPrkVHT/piJ7vetp5qIIDuZZofYVNJb2aPalR7FLzEhnMlmC&#10;U5JazkFyzb0vOpOD/TQdrn5RRlWSpkEqD1HvHsSA++UcGbqc2oEJ8jnGnQp+Xxn+B2hJMOpOvB2W&#10;2frJ7kD1ae89tSa5gexSFT+lT1xt7BKEP/9NDtP4Xfc9bNwHCAXMC6yV3xky+Gl7EEre+ImxF3vT&#10;QGuTGDwMyEDb8lgKep0EaVyPVcfR0T61urS9PyVLU7mRViOYXGYpcMOc00B+WHEKvi1rwSbqzra7&#10;ImQjzF5hogLKDUzTIAlfNCnLGDs4Mu3p0juxuQGb1O76KvGyojzSG4/hqXYAugT24bzGlgSTuhq/&#10;7zWgmOqxlx8kCITFVzvfGTWPPvOKil6TkPs6zziyN86yuezrKue03w7Rg95NsLYWBLAmPflZcecT&#10;fMXwn7IKzFkzPNnJ7GLsTaBk6lko7BSzth15ofmdJ3N5APyYojWaO9SRfbmweX+S0unhcxAvcc3d&#10;vmyuhqZyMkq7PK1w+izZLAIwd0lmM57wGpFu3PkInQAiwPGejU2LpLywWVoM/i6vTY+uKibtMeKe&#10;2CzHogmiZ5ljEBx5EjzOacw1VrU7TtEHtHouqh1Twpx0b9RG5+XMCfeVormc1ilyc0xfg7JP1JB+&#10;F0GKyEfgSqhbj8kbSt7IZHUDHpIeT6oKvN5zJcqvVMi0+IQTpX2GLKJ8Jmr9OA66wX5XQIYD4FCJ&#10;t8X4QfyRSmFrI6i7Kp+XmwD5yFSz67Gv7+DDJm44+C1Z/I6Rdt23b68IPfIl3jj7Su4fw/pynwiv&#10;KOvUrg6q2x2MIr4bd/fxKzYcyBkXZgq++PvWBubVxS0QBFiHfeB4/m6sDzL5hOBLu+/neDMaAcoF&#10;bpDmOZ8NAm4ih2/5pV8acF1Lav0mJwWsHJrpTSRPS+9cRX70eOobCW+FuKVhlO7oZ3kK/9o4EfjQ&#10;oSlo50Lf3JeyUyDUl4Sh64fy+4ytn1omb/dOe+aZmWMqVZj8FpPnYkwp9bgvmYMIuKWr8151WvuR&#10;cFweDZukA5PHZmkVXLQI6iX2PU+R9obG5rR1Y6dA3aJR8QSJPNYvfcqsPtKVeb3fzJ5pi01omEuf&#10;qSRIE+4EYfNWfzr+2P3p0b5r/Pfr7IuRVn35OB3Tmqyd0AVDzzw1oW1v6LGHirXLZgkA8TFF096E&#10;D0zIdXk2jyYYlWmfFw7d54pHB6LKkH5GSdIc0NE28p8ORnHQPsL7ZE3fFpbYPAwxvbj7Xvho7LBI&#10;uXPhFmUf8cixESOj8yXX+hQNi1BItRmvkcVPTbuwRRQu0JAFcN27rgQPcU7Zf2ptOOZFLLR+eLIv&#10;qwlwycOIqmmsTNyO7cWKHcvCiM6KDP8HsMoD5gv2jW7D62PNbLTrv2SM5WezplppPyWvSJelsV9t&#10;ucdfR9+ZqqUWZyv8u5aLaXo/T5ga7GD9WQIc9PDxhJJYmvWViOVcDMnik9Qph51HsZotnRZLEUqA&#10;UOwsIXk8RhaXuyE+Vq52VBf5M4q4wppZ9I2IXDPUZQ1qPSFRIUjD+6UOsdSbnf0u3181hRdFMBJC&#10;AmSQIhai3vuXYducMOv2W+ErIXaHbaQoax9ACfhOVjsOWR9saqR5UE32D8T2v8Tio7x/Oj5//oh2&#10;skvdQpPXHcY9t19hkfct6GcHh0JGjDQM6DXkiPKwSUuebzROYmoJ6D/RC9nyneImiAKwOBSC6aWn&#10;7DJP/eaxlLmkESs3NcZ6IGdvFWSrHd6C+E9xvdHTgkUNsMgmjzYUN9kjTjH+9Ht/IS9QSf7ffxBS&#10;ttZlB1E+pAV1F9vVAC6dgaWiL185WS7co5fc+Qv5BN3ZymhiPVhx6joNna8VEwEs4lyBFfxdBAvi&#10;OeM5JwR7isrGWYGORZmPOfANX2SQXG8avyIt5o1SLNSwYMHQMHzf6ZjU3WXtoplFaPRRQE1It4EO&#10;zMsop7QWKFU34bXiizZDqh/imynINKVr3E/Ymgi95PZPqGhmx/upg8s4SnJVkf3lyMfcSK6NNR2u&#10;mDDLzfTiFgOGOleWGKV/8N1Zgpq3ztLypJV1ej6IYdPaqbphR8chma83FXdFctyPZnFviRuAP9Bs&#10;1KSr2exB7gNh/f8AgsbJxaWjxvAogihl8YpgcKd09b77L0YZVv4hnpnHoq/DUOFdKgStRftyeTOL&#10;ASFnXrOrMK2dvxc+byBTRB9vbkrTg6a0V/k+YkJFVlIA3zpp6sWFn3desaYY4FePGkVACECCUcJi&#10;RrlmgoUaAQGXpGglWXgXBbx84/CpC6/8gfrHxpFtHEpgaxX/ws3v00+HLsfleBe5wKtpvpTZ33mP&#10;/e3QmQqt/MICmrTBgyGTjCThlyfD2q/EjV5wH1sCZaU3i21gED/3NAPlYbUPCbtBpqaIUBLTsJdf&#10;G16vCtwZ11QCkADDrmE/nLQpBLszWEoYvtFZjXzegjgw5vthRmZh72BoJen6P0C9oQ1ASX/jX4ZA&#10;twGJYeg7pPcSuyCQz2eU060y59RQJjPDXvlfTK4ogGEkeFSCe2zBRhf87iJLnlrERGDOEY/slqdL&#10;AjiBHhh+S7KWXFjK/1X27Qu+DR96e2vpE1PwbIHMLk1o+JS5MyAqBm8nzLQPEGWB+OWxk/Vbp2/f&#10;9aHtkdVAnQgfYWgyNJ11DMxpYE51ZOw1O0XtsZM23k3ibtBlPK20XPfy1hlxXaNHypQJBSTj6JE4&#10;KkUtlaPoB0KRfydKczofElQgmXHcetaxBaZSjTNUFmvs9x1GiqtXle88LzHmXxlO09zAejP9GvIP&#10;xlwnPmSED7CxAc7dO7vLr8tlbpFeu42fMmxILds/e8vz6aVwgniKebMibcsRXyXYsyZElQmWa5Ux&#10;o5yqRQN1T5e/3uGth+WVmnnlApu/3d+buGWlsE7BMN0vWWt4NKSfAjxhUSODt4ZreSbIbeZUnfiS&#10;LwweYyHSV3uVonJecaBRhHFN1IpctCGRLmVehJKhqMooeC+zytluWPp6mnu9mpAQQF10TZJjcUEl&#10;i+epc0GLN3tVy7whPZBEwnoO244MPlpAQWw/uexR+5JEZtQxCjWl2JvDqQ0DQTWP3o9p02DCqDOu&#10;kl/z/vWGFeyLXxKqK4PTUSNxx7eseaI7yJCo16zQYfUdkXHTbmDNMgD9LICg88ykog5CPKBxqjWr&#10;s1BI8M46l4Jik17B9MdGlUUsFok36/vKbG8VDKfrfG2vB6fKucAWG/912//YWV5nomtRxr1HGD1N&#10;HAxLa+K7lYiUZaD+eV4QgFNPrIZGMWmjfyRrV3XxZYIzgBx0/5GHe47lIrG8RYYSfAs5sdHoqyrr&#10;FcKM7lof6VHl68qd6Obqy33wsQvBhwpNOSoW+xwsSSWzRE1DHOmY3b40RATOq46RtNhms/O27iV3&#10;yuByTCNW129l+zxTSatR3b2zvhET611F9Zi7E6E/jQdPZ7JTfumBBqpSsvbdnJiSbqVDRJlCA6vq&#10;G+YVHAx93PYIZZ+VUPqGweix/LdK16NWjTe+m+gJVOdeGT3Yxr5FJSJhlX+YQpbWgMRzcY1BE4mv&#10;WaEusP7ncxZfzbyU5rBZnUrORYiDyC8+QpBj5/mJQbJPStsdq5jp2CeHXa3R5fQ5AbNnQB8fdV2m&#10;OBYx1zk840kmXLLwARamIS3e17s38C46Hb0I8+TwpdHD2UNLpaWp9Pfl2JfjaVlF48Px9cVJ5LZT&#10;QwNvZ9a3Dwwe5A67B1irOmvWEInvVb9oD0PGfrYjBbm0jteYSQ4hEyGyT6SQ+wcL51gHQWuoU38G&#10;ZSjs08sc3bP1x2v3i8Jq7wXPo74n5+XKrRgsmSifFfHzLJ1GJX0yn9Fiyxj0TGHbPBkfEZmvM2BK&#10;0+IOUNLlNKqAhV7jY0Uw9W3VAIW92wPjDYtRFi6Lp65GovDsqm192HrKHnp8e6M8RK5Tz2NmsHpU&#10;GV4/7BDTDpV7ZLaAL4c8X2P1KO3IXAFUyevrfAroXFXiuCapgHpQPSL7KlD+j6mcWiQt8K86HONK&#10;lX4Ru2JKNXlK8J+m55cxoj8EMTQE1RIspUjnGMk+RPEbnXfTQyHMgfvnQO+No39PHwfueK/Do+Ub&#10;3VrotMbYCdgrxKupxkfnsxGmaYo6JqeDbmcb9aSid312ZqnS2B20ctJN0d77p1EEn0vLVN7KdWd/&#10;+KlP2q1sBpXHbvHsADmuK1ZJpsqq6h+rgFOcKLpJXutvZAr4Qgqihm55Ss2DbLzApsUehd9mZJIT&#10;iJpCawZDmxRaU4PYTkMII7Rq6hGP2T8KyINqHqNfGI0/eX+1VjBv3I1/la0tZ0e65BMhs6jT0v2Y&#10;2/cKIKj1RA35U+PL4jbauO4YIMg38PeLNj/e80IGx/wAF4VeIq6MtLtSbhNSJtbINjNt7p3KMysP&#10;4R+dp5sRGxl3Sj2zYtoX/GmKEASZTGHil+bUHLzlmt5TlZT61jdtJoOKBUqTkB1fbbnFi1aRgVcB&#10;+hXU2z/ERz6mCNPiy4+KH2zhOgxgNmUJ2znGhxy2JW1O6qBHeraaWb1K4LxcsIJDrSJ7ocm4iqb0&#10;FdY816ck/Uz/mOh6tSopp0M2mqkccnA5ys0fiisMwV29vo+XizUChLfeT1Gk6cv1DTE/Deuwaopl&#10;INS+LD1+XLUN/5kTXqUozIFCmKFKaMfoJE+ZOC6Tsz/10enmJAqPON4C2EeKGZBf7hDv8YqUQNVG&#10;Y+d33aIyPut/ERs5uGDHylD1ldwbSD5pbxNrDFXZ144j/dcc9rbc4DeMWjWxgUabdMUvPEgEFs7Z&#10;vpzKzKVZzImFKDV5VVMzYGfcOTOd7Ns1viPDp0cg1R0BPn9NK0XSIF86oqyzSPaOolHPvhC9vUMZ&#10;0KVThnAjTU0nKTp1HkNJ8rA3iZdtHXS/gsUbPgsdY43kFU5kKT+BqehrhuZF/gnc3MPdT+i39Ni/&#10;I9kHsJqKZ5JvSTWx2OFvTLIEfjM0pup5K2YcmG9ldqapBh5Q7qAOd7I+TcA/xX81XyyNJpTf7eGo&#10;EWZaTt8f20WkeFTeZyEDzceYpO9NMXQFaYpPWl0cAKvCsq4VxkUhap/59lfgVT4CSu9lV3J1Eqhl&#10;rio+K6ivN0URM11Qe2Bm/tkJhYydmAdoS/3oxpqv483gmukDfD3zjw7+My11Fytwol5cFhVruOzm&#10;Rt5U1dE/GrRb+Kh6zYBBikWV/4PbUXWOSJqAFYXN7YbuTfJ9HSekvUPxTKdidrIqN7zG+ghOgyu1&#10;PWd2HZCUoVIk5+UP8v2KXHRnybmC383pZbmCuPPe8suu56cIZ8YJYKMLnALL/80mFZ8FHOQxU7DZ&#10;5Xyi4UcitHgJcJ1631BT/SvWq6e6T1Pad7LYYsovHOUfIVh+dpsGJuZaaGmfhi4m+Kf+tT6ddWGa&#10;5l8v/2r89O1UH9yrBKDhp5OViI4x9VEc0le9eRtESFe0LQ3ktjlFEu0HeQSyxeYJlnGKrfgZoNnH&#10;AHaOvbRjhpQKCeXO6xUt6QUs8yC9XPwEB8u3BCyLTyel10VFxoZtVys6XNHw79SDb3kROzcl+dSi&#10;+P3MPgSd1S+PN8/Hrg/MONr8MJfPrlibDF6p2Q3pifwgp9IUtVVVlXOMVHWCmdO99TpYawT6iPZf&#10;IFkQ86Xu8GYt7gNY0fumAt2mVcOfZhwtWXDBsVHl9blfX7RICdmt0K7FUDXe3/XMC8p0+aAMRt/a&#10;49G86qFauyjEgZXGhdGbMNB2O59TR8ye2LOApPNb0mmdfMMNtl69q5XDMDpDT/ourHOrhRJuojUL&#10;UbcInr3x1W+V3EamWnnr+otP0Hv7DWBIdFLRg5QRHq9bZoZzqIv+K/e3b5Uev2L1aCDU7mxcM3uf&#10;KLzG7bfGMPAUfmV6YpiM172PyMsaSei+c/RA/lVn8x8RJh3Yr9AzdgTjG3ZJ4DAIofjyI+6CapPC&#10;ox8lHRCnhkDLJIGQ+zkMsWcTrr55VeH+eIqZ2rCSj79SFN+CrceEZH+j3J7TRFP1wMiRBafihpeo&#10;9Rd/QhxphJ5AxfuGE0FjV1hiOApgpfpUZTAmv0XPxWKG/B9x3nx7CJRhxO6vOyWi0/NPiZ8JuIsj&#10;667mE1Pgdps8N64Url9OuLUjRBDpr2WC6CcuG7KLmB0pwBBtvoGkKjHK11TKdzki8XC6mujxfuDz&#10;/Ek2aFWS9ln6L3eoSGYuasn2T6pV6Ngn44nYX9pVWtV30P5qJWnmjyahsapL4y8Y4k/V1YXwxvTI&#10;MVBWrdXHoFEJu6ETkJD0qJGHdWMyfycySkRdixySKTAobupLrMPS8RxZ1LqcSPevye8r0Ab6R17f&#10;kAWNlwDl7QSiyjyG0AN1CIFuv7nk5iamdT7P7V64CB9zZipJtJlDpwP+FMnkAu6h+U4v459GNfHj&#10;eZsoX/gwd8xgF7YI0WhvjvsJPhpHX5AYdElPk92qdtb7KEFWCL4ul4SYM2msyIYtLVrsRZpKb0YF&#10;l6x5+/abu/0q2WdYxODH+XXaEfitp5vKyL2lVpZvMQtPnDsTOf8KJOjqd/CbVe0Huv+wt0iqz1UW&#10;0GS7dqCVLPDarp61ipvE4HEVVfj6IE7dv2cijh83rP99JtQ55H6qXXPyXPqvOkcuMNIz/e8Xg6/K&#10;pfYYEENLteCRiZdS1OsJuoklPpZO9gF5IrHAKU9H1F1ZRpZB+2/60NgiIt0b0m/NH1qDgJZOzC3I&#10;4nqDZkY7dT4/rrrcZx3qVLvS0iyovdpRMMpKIbeW2jaJ/xYx4yEsl4lHbXG5UCE+1qI2wEtQ8IHV&#10;HahCUCDVjtC+SdKQKvxhWmCSxQsFxM7dG38werL5cZuiaOnxVBXTXj0Qz4fGKnG0CAp4QyfvkZF2&#10;KgPF5+czzN9IXMGotIut5qCie3qH9nsVXbP8ujlQ7m7iw/RjX342pXmoZ/tGj7LXq4BUMg+1Zrb1&#10;9S7wcBSNtLt3Xhxg/BW2JUkHGNOglGNeiTNhwf11BT1EyjT1g7gFw0fR+TtUv2q84/p5cqjajGEu&#10;lzDvGR1sqsaUG++t37gE/xilSKZJFUvRSGb+o6Dn2s+2JADbnd4Zv3/aM+HRPGimWxxxpj+1LioW&#10;qWphsHk0dpRumF1amELkoCqCjmYl8Uhp4IlUsMGbgZSbq0mLEpyYP3VC473bPfVbfltyQ6/SfAJO&#10;27TDweoZhl7u4s6aG9V3a9ZUaR6GEtb/rB4NMzKr/3T3eOwHsGbaei85x0YgfLUP1Pa2kCQwEtKK&#10;7CrLTLc/8zZiLyaRBxzBZ36ts2yicrG3YpsBlR+daXL77wNrXzi2xxJNDUnukhys1oqd8gaelWLN&#10;eFEmIMkdV8Jr4HM0ywofV210Yflvj4a05Bk8237EyV8PQZTWQEFRTj0wJdDTQfuQyDLJ0UZ0pLa9&#10;WD5qkjY9w98udCfZV1ZN8mRiP43fcjcImqaBt+PkmJxs7RPpbDS7grdalbf1DCgKJfwpMqzxG93H&#10;sRzfyi0AVrK4Au2Yftuyc4TNPuj0kEPrZJmaB77Q5RUtP4c2pZEepSfPufUds0Z4dOPRrb+LMZTQ&#10;CVKy9hKSBOj6lmqNrSoWWnUw3jRloseUF6ugEgViO6f0rPvvY41zhd7dObqNkrS/UjC7dWgq813+&#10;8JYD+T+APzUkVh/SGYBkOChwVLSix+ta9Q3e3xVvGmUv7g6cMwg50Ae/tT+R86URgrm1jEFEdHe0&#10;aij9/rxNk/LTDnO7ffz0vX/APyBNQRgebLHHqxF5cn2ir+4PTKHa/eKI0aNbh2ck2UrqTKNKG/l5&#10;NgIvlVjF0OaE3RXSlAoFJu6lWQpDzY+y9QI5Ft1fgykfUEo7LllSRjDvcYWyCosQuoXXZrMvrWym&#10;iSZeS5ve+oRt5eyzpEGvK7I2NAt8O6/KPyYO9cMwiEU/K57k3gmMVdb/3yJyb0x8yuot3yKMpgzw&#10;ZuU9QljstDkA1Dlbhau0K55lpAyVWxH3sC8WY8VuCcLluqCjNZYF7kLW/5gUEupGw+eEMy3OXkQh&#10;k7O+D02ptWUmfk+r6jUk1Kc+bt5muZ22yZLMei4iSmLbpp6B2xb+8shoIDxR+PnwOT25zojvO4fg&#10;v2X3SQ74UIFjJ8scemzCBg/5m+kiMuOGLYvlk9n3b9BbORM2bbg8rrNmSCEpGUOM6J+WJ69iDmEd&#10;tWKLa6WcERtnVzbCLImnFuGNLmcxrYxMd5M0DpPSWVBNjwke8/0cyFzNgZ5pPWSjSLAMfdvSjnem&#10;63SRlkYjTyRWR2O6cPTr79FHyIXw6S621oifefSNdZCCAkqjl3vQexMINVMRxO73o/iX+Qd55qwJ&#10;PKBoFvQMlWXI95Mdc4qF+fydjxosz+56iYTzE4aC79xfbEpC8au9dcPycI02ZPuXtTYt+wQwCKSw&#10;V9Bv69fkd+z2kY4YzA0RpWnjXE8pWGxm1MswqQk1EVhLnMUBSIT6GHRe+nJSfBWcr6Qt+zM/GbtG&#10;0VehUleiK7kRTFAQ4T7pJZ7rxiaZuthOcmSyQto4oABLO585zUjl9qQoQC8g001G7WYQAo0a8trv&#10;pblppnqoaaZTlzPnaMlyAJaoUJrXHi10pkzmAb6jHNRalbZ6aU1qzuFsk+i7Ja/f3AJRY+XIdun+&#10;q/dfCbQNpx+qy/vkUD0LthYEmM1r8HOC85q9C62vt5RKJB8qyN5wXUAdQsY3F33HSDdcTPCbNu8X&#10;0zT5HNtSSTJnecrFVIyy2mk4fylzGNP9YJKlEw7hL9jC9kritQh84JEpWl+oaMtQqb9kKXBkPVwA&#10;cSN7KD9ZsgBBHGH38OAPLuvjPZdfUfpCLoQ0jqKirVGUV4DrquHElcKe59LTeqpJ1Nsjoc1X2LXj&#10;frEup4gVwqA/z3wjlOq8yezbtBQyxTX0UaAL0jHwfpVH4iiIsImzN3GvPIHo0PlFSZTbRxCtEx56&#10;m/OtPAQ5bKXXxP27XrJDLZ/oHUGRJlONiVrdEACP9cii1YSDjj/96mqvYdKzjlZre095bKs09WkY&#10;YmXxa8vnb5uArL4RWTz9dfITJzzp8DRhIqiDUjcBbeg/8eHiXcL9CIk98E7MGx2rpKbDE7rdaPkW&#10;0zOAq49KWCwszyY6OrVeGo9jH4B6K54Hbv7qrGDKh0Dik4gv5Zzujm9jr6qd3nkLr70NfT1dpPRH&#10;naVa0OFNi3YH3yXxZuZVOe0AXcIegfxBkX8NSHml3O6kMtd2SVWE/6rKRVbUNpGb8yWO7/qWgOTh&#10;feb73MfBRhPB3/OUwCKUyIcloD2j5Ig1B7tHIbdpHPU6dZvNrmlsVpXaLAYPejJKnDaZCA8RZey7&#10;qgRZI542A060W0UZ+/uODqlUBsFpNC/0OXhRplwpQ/H3AVhQFNOI0r4ENX7KZPovWVOyDILvhnZ8&#10;wjyQC81BFlx0n7yHI4Z07HpYLZvNGolEm07887fzZw1mWey9Bk48h2AHMIZvPDgdOVd9EQfL6cem&#10;rW/tCWlMzRgllSgaSA9hcNunJePLz2Dha+/u6bS5hF9ilGjmc5y4SWLXivgwNqf6PRH8isGSLEmc&#10;L4vgfcfqbB7ceGBX79CSf230s7ELl7XCts84PKm7dqR0vLccvRmllNtWHAu2K5QpBW5EIReqBAWL&#10;HZXEGa3KmaH/JChFmzUmuhvdR+20ctTGmWxi3mRKxAytNev6T6u5gNlEkqN3Z194tDlzHfg730XX&#10;nALXdo9O4IMYQ2kG7xXZdMMMMjBljdLsJ4+nGZALMZ1I7x3TmPCcGc0KZjw6qH0mB+wQ/dtnDUs6&#10;sAmILFhI7n6+wRJY2kRNR/tNbUbWJaPUse0rASuRmdDEt/UgI1d6qpmT7tXMHA8DuZJhutAgD/9z&#10;L5yM4rVyOqxD2DN2tt4gGxMdpf3aPk9feLFh1JFu7Eb8ZHAugsodMiyTkGkevM8KIaMXHWoFo4b1&#10;Wfpyzf2kNlhMm3Xt7CPbbGenfLTYEtJECOrlJ3guba338HOc9pn+1Eg6GIrnN60Y27FZB4Gm+e40&#10;3OV+rkpU0e8aGmQKIt0ENE7KnyshdJsSZ4Krpdgy/K5LkemRYn/5avmpCWghYhj3icrKfnuLors/&#10;bhWQYMG5LypEdiz09ejrcjPSjc4zjU0n3kDl6yoIlpeXLSpvdNHpwK9oZdbejNEOSjF7m2pVU41H&#10;6Ch+wxJgM9/MWW4N1ga5mxcNwSDJVR+YqpfhBCQIhr9jP4QJn4fnWZUKkmjyAaJW9qux89r4xITo&#10;qxrsJK2wWcU406gOyH2lsKBL4VUmOED+GVy/Spp78Vyf3FJLoFMhpiyYgnMod9ZmwYzzlK/D5JMD&#10;ywMs0tqvy7BNm+xZNy21BrUHl/OGeaROXisBoZPkaSCqq8LtWwuSPdQyrgSv6FOr+p4o4qoGn5si&#10;QNBYG32Q6tGyW/if0A+dZOWmfwGbC3tMKwn//iR30TcX5zjOLalB6i/2SZbrGDmJQ41GLFbmCRKG&#10;NSbBb57z/nJLGlfYWJIZ0XJwosAFMAacfTB0Y9LY6JUcBBrFN8AIv3Oi+W8rR3vFKEY4ZFq2kkt+&#10;OFVAs1diUkODlLvNAHfXCHnEFgUPhJPrsGl6Xqo00lBWoWM8jO5SFq9GgbawzCuPPCKX9V7p7Y3C&#10;mCHOMQKMqMi0AoNvkK+hJ/ydmnrGa4o0acG5J5/Z02oUPNmqNt6Co6aCLZrYi55ZaI1T4HK5/qOd&#10;E7BrXD5FIhFsSVklfkpZzyHYBrP3eC2cGAioKhKm0n3SwsdN+BfSk2sGxcmd8OnoYKf2MaF+5nRk&#10;pg8lHjmdiSjl2ZKKV1uP3cCpkUuCkpS5JY5duQDofh6ZUhfYdb4md+eZNnRU5+2UqG8oavF4Y/Ol&#10;k+iHsRL0Rs5y3WPObPkxeb4mm6hyWvN1mO9UfxMydv1c20Y1l8FnalB+FlQF5uu+7aI4Dql+4mte&#10;qTlfppuk89Niu5LKSsmtz0FNgEB4lqQUm1w5bBdaVL4sG5LcxX00zSXGnsNCdC1+p+Yvpso6cOIO&#10;V0FSQ0d7zRhHSH2iWQ19xJJnHhsMMXKgfwBlDkl4MXiH8h6eA1OZZSt9MTpbhawfxwZvS0Q2KfOi&#10;G/JUi35MlNPv+vYUI9RzLBZj+vT65H5pbUaRKer4uY2Y428EUBWRjc3+tDy36RFpJ3uaGhlTkQpz&#10;+7h5b+fQ3LrwBbP4jtsghtAxgm9DMZ5a8cX1C/U25J6UQ4TsE81eMYBlo+HvNGEIHwHRRJoSy/l8&#10;HrLD013h/cQLu7Ioku99I3wYFZhTjN/JsICTvTKHhO1byLBUgwUiHQ37ntyFHLuQXltLzlEG2a19&#10;QmzUa9OmjFHG4454oqKNhN6zODzq/C2Ia+jRbaw7tJ/S/cXz53srDXFXFdJ0j01RaxZw1T3u8JkJ&#10;w9LN5Iw24LuE1Q0VMLc7+3cJy1ITMrOxWQ5q9wOeeR1pStkrhuUMfR6btNGUwQpxRi4U/pSe+23I&#10;VS3E2cEAYHz7FlRdZMnhQLxVmM9UeTfxrQ98O3tZesilgdJ/yKDvTXD/dYCE2mkfHKiZhK/PCJOA&#10;cDVzgyDGMW7oXhQv4aORheh+3jyTasl0MnBR+SKXxacjO9f/Pr6BgArfLHW9NvzXph+n6RMD1TY7&#10;Kco0UBYvDpKW2waWgsAXK949yPlmzVYnDG6FMmyV+dZPgt3+J47x/ihDjkf77MAggLO9CyQPcUqy&#10;QHZ88rhaF+CaOsdOPkLfwWhkP3OSVIYtNdEGf1etuX+CHG7ZJYwKLbpyowIusalxg1iHBRBj3M6T&#10;jiCghxmStZKr5DnT2fV75ubaVg7ZztEKIdc58hgNE+F9grv5/f2dzZutD1p2WkGJ5F2bUUu2dC4B&#10;a+mHMuTQqPgJSIzyOHsKRCdeNtU4L7xRjPpxdHG9uUV7gSPvgviCPqUKQdA9+as6JcSkQ4aGxc6f&#10;1nNPbaad20oujq5+sONBXpazOoBbjDLUDEmvStWVUq9Xfi3/dlfP5a00LSrysCiT5awRuaMJxYP+&#10;qVHG7a5c5Yp/vvA4mQrjMoErs+qgPAoHejwwaTApDpe8zIHhTM1VUlPQyaWvey1Eac1Jf1TuUo3u&#10;7ryWv327f5+npDALqmL/jrrHAWOFGtrb4pG2x2z01oBcyVJKTmcJr2q6Ex0Q8xUm5JjJrJNZnQYY&#10;I43wmHIgbnZJtr97oILpGogJixHL8yUkEFjH3aPIA2n/GzgVOByiMbTK/cAG+zbB8esxyqNj5ruo&#10;ZoX4XdQt22K9D48ZATiL4Mgw2Uw0fAIUMaqTLNasxEKsWKhIPdTMqTDYxkN48oxZ5/0/4IsQ1dgo&#10;3zA6fWZ0487+alH7nmomN+jUx80Kj16nz4m6OBg27W/LzaxB64hfm1Puzmrk9OGF+/IBS5N2z2bJ&#10;mISe06QQyMIZcaSyMf6oCbnksEN3cFUlpDRD8p+Jm958wtaG74jv2FrwM2ne39WMKi99U6oWoNVl&#10;L0KkZyt0fj0uQ4U+yQcPyYPtVr5fSmH7sLFaOm+NSPSH7OAc5GN4ng8LU/HN8Tm8uK825RcOLuLE&#10;0nQWjKh7sRu6UZJrG+MD6aFXJOuJZz0cFLpWsEZSh8jl5QdREHbwMoGz5YllkpF1iYOEGff+WHJX&#10;ylHqsssqTdynPCoAHFDTmzaRkrKT4LmIeZ77mmxXZR8xbZnp4PKcbf2eXPPvbnMtovU332VqqfY3&#10;LkWO70X7beYhqo/SFNo8dC3WmK1BbD151b+Bh2SsTRs1giJ0CeOn6i874M98lWc/6MQDX/LvXgEQ&#10;ywXGt+HYaNTWW6EonS90PPg+obQe4vHfDPbvDB3cE3ckSX0iDo6nSnjweLsY+JEWmxbfslR8NAFB&#10;pXh6UZ2jSvoKpLa7sM309RusnrWBAekMlSyyhmcnYRM9X/R0ljmYoI2KTvXyhKQh9FyPdERPIwjf&#10;V0SLKB3Pt7YAtuHkTPiWOepEq3yASbRa/pbNo+AtdOBcF8Fo5uM0Bnb9IL6Xqyx9GrbsHs6WsTmd&#10;FrawS/Uu/i03eqOcWqfwWz8LHBYuveGXh85x5NNyYDTzfiPjk3bcx8t6V70ibFOl8L5WTKvKh5Bc&#10;EGHRDV6zoCdlPTfOLzr6j7zmUlZIDBO2QPxzcSueLrvnwnzvT2IlowkJE7Q6eoxdutyr4tM1I/E4&#10;jFh6M2yxG0aJLwZvLOOQJHFMTtnhAIjdzQfZubX+p19VUilySULS4VHJA+m2Ji5K30bambQo8eOL&#10;jFWn4sw3CFMRQmdp8fkcdqmXVuUjiRQQKebUr73glNhOmowLIuhPh0gTEb21jl2cZ3e5hnWIPi0C&#10;eyYiTZE6kD4BcMpzfM5ClwdAoDuHn6FTfSFPngGTfMsv9exjDcj7nIju99KJUqcL5gAs7B8qLFFb&#10;HBXhxTkXNL1w/g555SqVNSeqxdg+7HpYFnEpitLug96TBN2YH/5eN8R5kxjtvvHqRMCmsRMj8X7B&#10;At+mr697VT3BY6IEgPg5I/HLaLWQURvYGsOzSVTEgSSlXYcpUtHKT0Np5LxYJyVxdDLPLei6nBMF&#10;5fA7U8HyMmGtNAhOk5PKFXXM+eh55rQgTH/dWaOlCdiWyDzwcC6bmMF3BZfqEhmBe8nirGl3ppO+&#10;igJBVUSUSp6UtyVTTtKIou98ca5VOpNGPCmRpkURlzpG27F5Saqun1Yj5wcTZre1VJeiAMLjtxLP&#10;IErkJaEPi/gCyOtRz8Uce+RVJZc/eX4qAK3/8jRhLy2KAT1eHULiM3Mo6CMEzg8GMMrBYtRsCqt4&#10;6+HIhvV25evq4YXTPm8ctf6Ro/IChJzoj8xCpJr0pOvXjSyqUbxyQjbclo3B1aEDurlg0o581ESn&#10;ZHibauNaYZ6p9XqLYLWOidXCL9VUP5PVYPfpX48FdVtgkerIeozsYjTbLsAFTtBVnaf5JlMZyJEB&#10;gWh1I8a5eyX5aZLF8LYUha9I2l6Y+37uTTJFXogNwx4nl3H8+RQFT3yuVsc9sjsauZT/uokbSRc3&#10;I/JLqb+mWTjpJotXPtWjgHFtooAAnZ5+B3dvnGKh9/sqjx2NUKahQdFAq7pPCRDSV9WOK10kxfWU&#10;d+BnDvKvNETO6yw58+u5h+Ki2Q3hQDCnMChHlLqGyCr+pMJEinTsD5WmRLxvAaJZ2ESKuqJJpQll&#10;HCMa4TFU/PFhnmRW7wlKfb1/IA0BK19ZoNu13WEcZ5Uum4HUz3r+9Wg9DiLpA6ASMBubhHZ9rkyg&#10;msZx3k6MuJ4IcwJC/0GbvEKDj03Dji5b4a5CpDDuWFbdLK554sU1YRpiZFVFLSlGazS0fKI7YQ4W&#10;4aG/6zh2GFbk1mEH/BJ0YnY2ChScrq0hRitxYxkmHeLHCmOwrIixesGmdQ64X+ubsF618oVHLsL7&#10;shbbc4sDUNKHqPT1J0W60LkmtacyO4LGyJ5UJBoedszYxT0IZunklj90ysjJYJyRIZebFaSZ3nNs&#10;OFVXoGopLohnizIOzCqREHKGrXQr3ZO/XkW6vs4quJYGuh5D7ji/so2UeinKJRHj7aHcGj/yz0Ka&#10;Jhogz3tnoPXsjdh3js9n/x4vCHrtxLwowVe4EdPX98d/P8ivYWsevbgYlii3XNDIIYv6ExpYrVIy&#10;JlJNcllZSRS85xm/hj4wDVmRcwWyjLd9Mo5G8XVr4VpBv0ibeTZ8LGDIKu8LUVnkkhJglBvoTZOr&#10;YEASPreUAO2MEiZk2ZYfFl7/CKBAHByZSVYbZpN85cKO5e+u9bE2u3OutPXQ5CCdnPyWyzSlXUBs&#10;GSvWbiu/LGUIDlQGjA0sCvLE6bi1o/Bm3nzDcqcJwX4msbBtvU+LI3jN21k9r4ci0cm3oQBDg+ey&#10;IoPHt+rG3elsCO0GY1E+kW3aVUOqkLc/OrFEy1wAEcC8e3p1kcW6cTbTobsz3WMTagCrUmXbl/Rd&#10;Jg7qTAId2q0Ui1MLB5f/ASy7X5dUhRj/qVC2n6s1JYh90tGr1YFHaoJk73YtHsjqJaRTp2wWdeLZ&#10;0GZZ2MYsWZZNYAypkuO+F+6asRD0C4nkYWQDRvTsEw860mh6FY0fidOCGDR98ItEv/VJFIPfQ5XX&#10;SU1TMxwlQsGmzGTQWfVRdtwyLf0ZN3lrxjxwjKNQewCHCv0vmhcoYFJtkjNjeF5vmh142fY/QGDv&#10;W1BF8vlSU6eQx0mE0ehE/kr2KKuImioYSxlBiksqVURtTBraNw0mmJ0qMU1L8DaZ82vvISHUf+X1&#10;NbacKT5xR383FP/AjwV/IGlSnM/LFhokJBiW5EkhjVOwEK3TlNvNOTdqHux6IXXnN3ZgXK7cJ4i+&#10;UpxP3LJd4fW92Xp/QJTEugXZVcI13hYDTx76zgmKI98XR72F7JKd6X+/PCU5v658a388o+0QcpaX&#10;ekt0AUuQ167y1gsfLa6X1iYvMtalJnb3JNCpeQ2aCUObcKTarTOc/0hGvarzaUIVFCyZ5/zuE54l&#10;LqpjFhAvVcUbnVvUUCKZHgkNgxEb+HX8FmeRJOU9r9EyP7a8HD3n417005Ubu+Hh2TllmrWqo94Z&#10;A91UchMXuEobL2y848qqeOeKxrNIBEnzAs18/wdw8/z7c8TDUCQKTDNRBhMEhdNrz+ibnHJx9M6E&#10;3NQK8//+NttUvsEa8h29kMdtibfuI7vQGQPvpyaG7pC7O4EBFuxWQVMKrt5Vn608Yprx8TZvKuZU&#10;b9lzYv+7X/S0aH+Tho0VqGi5/ZyQx/zKy+7T+nwnXZ2J9uVz6aNpy8Rpz8PJWFSZnGkQ2DFmUI7F&#10;Tw1kzhoR2Srb+GSnFflSNlVCXDQTyt8tZ7f0tUfRVQXL+OuycAxKXMvVLzfoyBDuunfq8Xzd045N&#10;f2BdpbvldosbN1tQK70E4VSxqsvtxfRDjmk0Yi3UJcsCY+En9YOxCbe3Ne86b0EX8b/8zErX59DR&#10;nXQoCNDiViRt+6EkSKIm7U7y563meB/JZ6BJIDA5AUojUH81LDtBSbzegXObc22WDHRrfI/a1Vdu&#10;IxXEsCtK0kCr9ZssUjbzJCY5hoU11lqieq6O8j4zZaITB4vWF4k3haTUx662soWpkMIqeq6v56uS&#10;YXZKL0IRqyVCFsS8bIOfl8sv5xr6n5ydhprYWU5yrHXHV2BseMRGfTxILxsdAbgVnzRh2l2ceBR7&#10;bijixNTn0VRcYbcG7uTlRIUB3+MVREBUyWLgYI3zm1mrBN8Tvj7yz8e/+apW3OI02/Wcmg75pgL5&#10;THIcDxUzicrshH/0shrwfbFVM6prIvGOrmkY9U3KJ+Fu8FCWFX42MSpPystVFx/VZP8EMeeQCqU9&#10;Ub6kGxuW/VESl0w6Os3dwV1a4fWFD0BsGPm+dryzaTvV2CBOTFIKoFioENXKg3qT7va88TJG9q/7&#10;E00FD7YCu7A5Cg5PgDLT2M7CNvlvLV3nvjHmkPsnQqZ8KJuYTnvTsxTaBLCUgyyMHBUEdTL+Ctor&#10;TduJ31dovQUOh3Q86kw/dTde8Ba2PjI6FlgBu6TV4o0E1zQT8geAIzOWPS/TjXcSZvT55AiK3JH5&#10;Pn0KGb9+CN42tuGnjBImF6xKw30GX0l+icW5bXJ0xDDCEe7zXsEGMv8DyFQO8a3ivTY1mBQPZv6U&#10;e6Az2PiNK8CTOiGtLEpsvoC2iBnHWZRGIItkyYUYmZSUaOp5tougWJFOI0c+JseNd/GJ/8LvF6g3&#10;3YcKrrcKSrIAdo/Wr0pU8dlCqkZyN/PCtYI6wXYB4lcI5LP/AY7mPUky4PC1YXmfbwAW1Lfy7wm2&#10;EzQV4g1fBSyQ9zDUAMvr1dJevg8UrKO8qCVp59Gx/aDwBaZuegrKMONARsg2RfqdaXhPhx78LcvN&#10;/YIqox0ZU02XGVewYvfsfI6D8w52tN4yosT3R1r18ETVBAP6TFs7PlF3M7z1R86fb3uVgZbCQOlq&#10;W58Vhrk6TgdDOdxUiwFgsZXtRsIwwi/CQrm9gRNwyTws/KaBTkuxBp9pATr5W1ER6uTxXQwncbjy&#10;PpfTTpr5J6rHzFyeVxJgreMqsjSZB5PuajDpV96uyoj5kL2KRpwntlqyEbf9BzzAQ02cRJj/B+Dg&#10;++Qyj7j1UAoxThmye1L310AG9utfGfdGETgRn4mmz+h7VPljnowSAqY/HoPi3JkzHt0sRVT8qOPX&#10;2+rSQ4PtbiVO82nsHj4k9WLeGuZyAbVBy9MEUbaB6XNwtXBJvG2JONvleB1JR/TNBxOI1j9vpfvN&#10;ufGC9OhhjXlHVGXhqX6SwnZUF8c9LB8VeLIOYdohQ0HUlKx3I2k8QOD/AcQ9yQAE/y2a0N55OpT5&#10;GqVZpMmavD6WMeInn447SnP/9e4rKsKDcuc8D23zu01fFs/dEZDAwl5v2CuSYEfjURmHL/rDBjaf&#10;NjloHzGsqrbSclu2pxe9MocMrQSzjni0mlYRxKgrAP3RhUxpIcPPjcWfTmqQDZwoTpQYocx55a5r&#10;uzyz/Enmnrwf0ZCNoZtlApbbzi08fQV34d8DsnZWDbu2FnY5kOjU7000yE3t+K+HwpNOuci7nZ6e&#10;z2wkvJ16gtHooB3vbGC4nZYvQWmCx6NC+oCGJ1V2oBFZY4YLMqnne24tjOUo9ZbY2OTuVyHev8zc&#10;Bgjm7hefU850ZvpUfbaHVzSjYXRvDW/CTANfGcvKjwtlmfJZAANRPm/lYAj9vU5LvO9zae5cuaUu&#10;Jkx0oyQAeHt0A7GlXJdMNkGyuRbI5ZX/BX48nDWn+Mjybah2a9Ood6hZdBweg8G3UTmCaYE9Al6R&#10;qAg3g0Erhp20Hg/yajj4OdDWAb7TuNe6QboqCTEPsofNLxXzgrjnG0RV6TJO7mBPiljnR778KUMM&#10;k2bTYRxtPlTo74rbiRiV35Nn8z/yBaZ4gQW57mLX/UtqprRIYajCzloLJ9uT8VFlo1PL+4bBQyqh&#10;wCcxFa2IP7NZZ+j59HGH3Dji1wYZO7SjHFAqVBfWgNrg+CHUZO+QSpxraksua0Sag9oDm8ESy8QN&#10;ZTEREzfYUKVXNDZRF9Pl+WrUIJMt74Fp/MLw5TSxmC8apz+goyPCFxOjGyNguqmnyEgn+tJn4xgL&#10;f7/ejNxNRZhVlIgA2cS6mRRysXEVaUKB9w55XwWQRlRTb54gNX199Lu9Zpmsio3p/92t7UIZDrgK&#10;s0NZO3GLWfdluxjJWT2An/nyhCuJfym1tP56rKo70RfUV7EA0e12mlBu7f3wYbrXPvwmkzr4Ebfk&#10;Lzv3k7/yaI2clNIiomT+wcXqyn6/d5Zl6UmC6Dn4dCdIk4h3y3UhvYnDNr9qcq/56jyf8YtdzRVH&#10;TDzm4DvGhfutdLq/lfLlbH15wJfGbUdbO3h9a/iFQdIS9q2TUaBvcPMOeY/8QcRrjjeCZVf25icM&#10;rXqfnG4EWknR8WbMa9XyNZ+/aQo8mJ5XtjbrJGs/50F0d2K9tgtziOFQxZB7cqH5bipP6Coh+VE/&#10;AQnLXo3sPtip2M8KM8kC9qbV0h5kzem7Bhrvt+k1l3oWAI6iSJYrRZ9KMrYvrAu7lW1sr8C2tYNS&#10;KkLw2Taf6yiHOXvkx61NUgJTq9lT4MW4lTrf605eG7bFv7ftMUFhVJl2UceiJPITN38Oa+U8vhHs&#10;3NZctJ9i/9vLeZtGAeB3pq9fb09uZlzVkHXJfyIaQ8742nQFZt/zOXy+DjkDKud8s1FJuFnws5Pt&#10;qvzvfB1D0LGHfpFDvAuRoY8HiF5amwAcO+IhhH+yvuIwJbO0crqJosoZjB1ZDah7qhQRlcAiLJdc&#10;7/fqxp0y14zwPBaDi5Z5T1lnE02Q4dE9KsIJtKMCnHc6mE49Sj4r5Vtk8n8xDM0/kYVD12XyzBot&#10;PNuPxOxnHpcALrXEq+Nqkwj49lkPTX1y7kiloSOrdZen31Hy0TX6CbtZrUkgozFRmTQ+cNyAlEB0&#10;9tf52pFm6RCVwtqUKRL8omzPMnfZZnlI3QRd1I90VNhCEN82gG0vzwnfsPtHMk/61NM1wn9wdbqx&#10;fzbBGry8H+qV0oG84Msz1SJD9qhyPRbsy0q3XTXR8YgxGhv/6qTDb5Xh/T6KLCak4y+qfle2PnGM&#10;5i6IPTnSy1IKRSibgb3kyJ3e8oL/AZVG8EP3iizHcF3Y1Qy6tDXEicF6VAIH8KoEIz90O35dVTnl&#10;OxTJEHmSxEGkEFPYAyQgagyZJrJwOf7dtfaj3b1upr6bl1X+YJ+byK81sNRRNL0JJ9+hHlT7zE+J&#10;668o6cSUF4SSN94MMGX+t+7RaTazGbd5zfrsERsqcS1ptk17v/VDWokrqgBmwl1c7FBTrKqPxCDa&#10;E+Is2Kw5RdlzHq3m0q1hxPQtbot78G6xql4GOvQyofO/uB5n+xCgZLfzgnNkoszzbGobJ6jl+fLH&#10;PKv7S/E4TWL9aLI/8fXfDHfug8+Tg3NzARzCCu8xFgVqHzqY2OP5b/HG1D4Lkcg53VTd4XAT6uva&#10;s/O1KjvS46PhT5pbuj9PFMqw65gwnUk6abjYPNcrel/zUnc/g3P8JAZyKTv+KOFp5wy/pCWFDFW0&#10;0kkyYik+YWCN/XmMeYlELYODLVfI4v4kGo9pP+3NQEvcW8ITliJq/iCtqU8sy0kztGrrNH7LmZrO&#10;iPopv0cK1GEmdY80s/s5gqY5Ao0LR92Opm1QWt8ls7glhPTpzTGHFmkNxwS/RIxCKjIK9nutJOO8&#10;zTM1fWTn2s8ZZwyUd4p/l4oTwZ0hoaesTcPabPNaHHmtXnaRDD97QypoCfVIE85HZOZ2YnZ0ByL+&#10;fhq6qjXDbIWf0lP6A/W3fzwjAiofQoYkm0ZFE1K+yjNDsYHtJRad6uj8iYdvs1Zl0s8CyViKq4Dl&#10;TWM1AywyIjsuObyidCCVwGIlhI4oocszByXn3XiO+EzcBc6Qq31SBcWtsQHz0dpc4Gm1TBtng0UX&#10;kMu3FZVOuSqh5t/njM++PK/1HfTMz5My7og9Myq9s3SS3j8LqKLIWdJ7lW0i26Bo5RuRMEK6atxl&#10;lCa7VwjscdZ2AdyTq/tUW/Bdb9Wp7x4LXmDlkA3uUAtzzlda7btObhcK5/JvyOsaO+nxjwp8Bns9&#10;DL3nhV1SRAHg2DlTxmdDrv6uBM1shtv6BoMfmxL70U1zRW2MWrw87ZGzdnjKe94zkS5AldMpq8le&#10;JzPk1b70TT23+Pdo8Yn4STwUrjPUjarC0blU6U0Jw+ZbraM5WEKXY/npsghY3ch1He9g0UojyuxW&#10;oeFVkEKZJ0GQvjTWyRhthSX/E5Si4CcX46/yf/kqNWwY8Qx9iSA7tZ47WBbyhFMi9cTNAj9DOuGX&#10;OdE/jqz4n9S8zoyzOx+rluuLa+/rf/OuXsg+411MeewlDOpNFr65/LY4+mJT5CQ5WY/FG7CHFScS&#10;/RPDfF5VV45PJnhVJa7UTh6dvtbGrdy6GelvSwqzHURHvUlcTJAYCaU7MBbw1HwzUoECubA/u8E6&#10;gyXe/oAo2CAX5p/+TOL+XcVUqa0jSstkt19a+/wVpGSg1rWSRjGTF0wur2UJ/A38TH010HO8D8Wa&#10;SF1Kxt+NwuWeFHIRUN4RdRIA5ZbXESkTUawPsAgfPt4OjHRc8YD+K3VvoyZn8rdIvMIRTBjHoAi6&#10;6HAwOdWjwSrWhRSM9FNpABzldQsmwddJQCOa9RoOTv2j8g8OrSaGDiGWFtxiabiRAaLNxO9jxUp/&#10;xrG0/OHsSp5q4ndrxQpefirlFmE+mg6S3xVoAkmA58NyRVv6KJQeO+qIgqyHhnphNERO5bx4q3p5&#10;rZ5BQbOqxAc+1gQfgJ7fyjRsduz+fLoWWxPsFnFyREWa6tku6KCHu4L814NrfPVsGoSmEgccydm4&#10;xBbkDzXbzQBMN6lW8z2tr/xVxaPHWOz2auR/2ndUtblUTTcFanuYS9qr/NmMXS3DDEcJMHnNKrmf&#10;SXHQpa/m6OUSxpDUy4e906VlcLvsjPSfkaUzbTll+bNxDUL+7otsM+dVES2DQsUrBpB2NDr+JWVC&#10;sChNnbiy8TEWU09VLZdwSsT4sETXWV4OpxFMeH+1TEQBkZxfuo78AKrcBgobUIfOM3A4JZMgSnP8&#10;eRlMk7dZzo/U8cVfcxeMzUIY1n3xgEVcPqN+eLYsovnvpDRtMnceH77icvOtGGj6Bx81iKDaZT5M&#10;/uk35u0hZdMx3XeNxY+zaVe+rbYcn1He69DQtyDFa5aJcP+lvJ2XGL12XVVTgCFG6GXJfUzNcEoN&#10;DVZZfxR7Xa0jZdsTZhI1CJqRPyDNGAGG7vx1Z/AVG5YDvszN5m1kWOAX2a6qEGFksEPhVaAZ1UdV&#10;V/beAxrXLbBXVYU7v0XVVekef/uOa+oizOubiwNaoo2INUYnNGQuzbi+dQDwztQKbx8t5k+Z0k45&#10;J8ptbpWuOqWheYb/nbofqiCdACFH2rgDJOS7/P0iD5pbv/vs0qI8Vp4mVPmJt2K3fs/lgR5fWxI9&#10;mwxyXn5mAGj62sFQwr3pkGuYoeBRW68HIIXhgTnvE6slid59tJH+4Da0b5ynQbQTuJPlE7snq65L&#10;ecGwWrpSZFhhNu4XgzD7YqHaxktkCL+q4qdKz89Nk7R7oQFl+et+kxff54AsI+na/l3TRMfM2vzo&#10;37jcwrspJ34k8hY6LAS7Jx9pwrdkVPd7sr1Xk14Tgyhg2ytr7QyeYZUChM1PnaSKAJ5F8JUvx3Jd&#10;BrLwCRYbmwuWP7XM3t2u0pkltt05lo2If9lqcnTZaBy7nK8lGGT/yf+T5Sr0qhpeED58aTT7ka+d&#10;GHcz/bL3iQK3DWOpDi8/E4YT2b4LApL5WjAA9kq/d2LWQ2Fe/NzX21VAHY6XFta1acJiy1VJf5pJ&#10;7ZH+XC30m9HR6COTUcUpalyRKVe9OV2jDCK93nkp8hVYdNOPFwTGj/wNHbZI3pJSlIzMOCrJFgGA&#10;165/QYDbpQWtoQxFxvQ0gpexkzAKqVlMpOe+QpvMitfrPOPG62FoPSckUIvs6GuF+1SCNtXPtwpW&#10;RKdaLIu12A0DEO0/1QoTyuQe4vubyjtceUY+qnyzWNliPebwn/Oz0yhH0ChPXnsHFaez9vg/rsdQ&#10;CTTwuIaUMvR82t1KNyBYzU1LeYSALm/GGLFEvxRzshcjzMYVqzhkqBivzPPeiOY58tygC/UqhGnC&#10;hkOa+W4cx+KD5y1q07+NxLkc4eoaXx2aBa3VX/MLjJwkBDvJ+50ULTVcrFpHOU5qaSg4Fr0intXN&#10;GWvR63Zk2ekE+ro7CDaOfKH7kvCm3tnYT5ZHrwxbmV5bKqrzmJckpH+7zXX9yG2mqTb8Xb8PXs3A&#10;xqrm5Cw415tY6c9h23LxrrcIz+5RUWupweNFBmOPV+9c8LYyxKN+i8Saghp4X555snzQMxP89FPG&#10;K3WPhLdo6f1XTxMN1dQzx17PbS86fQvHbI5nI36LOIJjQa3eYXjddr2at4In7jmk+goWazOrdaib&#10;lPyyMtKnwOQq2ONfr5VQSMbFGoW+zaeyyLcTqHvKLd9kRv+sPaZTMUUv89apM/u0Iv4xHqPSKBN/&#10;tKWi67vZp+/75LxMbz3mbZh+2LM/L92rB2EssknjYhe/MI8qtWg4qpJP7pYEgN9MGlzVelRulnH7&#10;Cvv4mYHRFAkCojIExn/Lnqf14a1JhE+FJjcOk4vbnF7xJ6O+Obg4+kU3ugKio6+w4JwuQmlw6KI7&#10;udzaihBzjPaBrj+j80IES3Pq80kAJeVtGf1byp+2MifXdWeCdoHkA3pXdtLYn6Kf5qg1D0x+OpfQ&#10;9KA2/C9V4yP7NfyMVV/zZ1j0u3gDWPbKI3pq+fr/Mcj6XVfGq78DOctLoha3/esRQ07t80P/A/Qk&#10;pb820tdnoLoJKuZGJbVemh/Pj5ztdhWscVX9WOsqXlls0rRrOkMxV7HETPnWySMsZabdliuTC29E&#10;lAD7qDByDBDWaVnAm/V5oC/NsOIl4+8XYu8oZBPSP23E/sj7oi+p2ETqig6U4mhXML2bz+J8ijUq&#10;47kSPpPDCmG0BqqzYy+84Io/TTQdWXyhnVwWgJ+Z7am4iP+X122kUyaauJgtfmkf8sPnD96ZRbdf&#10;chnGXWYcSSDlOcN0WD5+ru/88nrjcc/2JwW+7O86iOR51DVzi2ocv7tNtIm+lviA4LZ1nxe8OnjN&#10;o5Y2wPnz7QPYzzIlRLC51Wc6znnQi9D1yJY2H9PWJppBH+TsWXB5B0se7eqrlsL4GWqLBmZSGoZv&#10;A1usQJjmnYCt90pSdtGxi3kh2+xS8k0GFj3DAjuU7L26TjwJcq96WNKKcO7PwxplFeXT0CUMtxEg&#10;7S9puRt8IROKNcWP9pF5fmSgTf0TpVBZkffDfpNg1MNfsvZZv0+dJmDpkqNzt0gz6TcexXpA5SDP&#10;KPtz8F+IxZzV+G53bBET3nyeI90LBg2hstN0lSDxHybuO5yAZ8IGbtqTpUhItbxH28ivvdXB6EWX&#10;NFplOyXu9tC59kfO6eStTnLvro6MwpvYut8quRN8UublCDMBvWvHT1Zr9rcoB1DzRU41j88qQW+q&#10;0QTjl2OPD0whXvt+dDg3cVEMV1hEF8S3jYycxgbHfGqjz3JQlgaB7xc+jaTSOX3fi/Dlw64hbGrA&#10;HHbsIwVOQt0ax3ka8YsRGzQ216WMSn1Ez4v6TOcCSXMd3mxciESjlpyFMhlqKjdxhWOucWY6sOfb&#10;uWS3tA/L72zUR3KqIYhY+I5ziOhoFVNVGf/zWRzMrBVq9Liql3zMzVDeWMXLtuqTmC1NQoPZxg+T&#10;Dmd6iloXeD8BIcte13LcNjnZdd+BLU1cGk9dTUm3uAnPXB8b7DJ9WP/FC1tN1plw/kez0od8h11r&#10;SCHpSRaHhlGGfif6KLhF1JK4AwgmcMyCUmZhCcvLFiR7NobJ+jb+2ua3O6GvJoTMEUw9+nnbalig&#10;zMDic6U+c3kaUXyzWGGbwvykvc17okkhx8SamzvDS6ynMt8zuaZDnFrHWYq5Y5p7Hyed0OWkiB9h&#10;2ilCXEsImVuR7zSgs/ttV3ZoRfTcbjCh96fHfBTeYy79LDumGxK0p5eJLsehizxzNtFO/szpAlXx&#10;TLXo7Cx6E1Fh4RlidZdGDMkvUl7OywJ44u+ZzgzhGYMZdZvlbGaOwFxLVftsOac3RZBg1nf2SUaj&#10;v7E7Saw0GZbav6yBDHzijrc7XofkW1W5Env8mXttGDJWy5ckaWEOhY3NNZsAEpPeV9ptDE/tOaSq&#10;mYix8uvOo9MLlaHkHr5hpVhRAspJsj4CgiCC6uqfnY4XRfw6IHjmwH4kKdh/2CFDwX6yqDcUrn7p&#10;LT/NpfyOOb+oW0OdOfYZ3qTUZd0SVfdOuhtJ11bdyIUQU5oqoljHWxKYFDn7L43iGYG88l5l1ncr&#10;T2dLGt+eJaO6+cKeh1jkUgbMQW4qjQScJ3RWvbzLPPn0xyfabppbj8pxqLp86P3yudYLFSDTORqV&#10;CT/eZu9NsShcORp2B/XmWr1/++0iWnu0I5Q7ntGIOYiX0OWDuKXPvAjBQ+udILcTkUXBzZmmfAef&#10;aP6aWJljSP8o6yFF0BsxD6E9AsIgrtYlGroWQpsreQ/NlvZojNtOht3m+Z8a+fpW+6kGF60XZjzq&#10;TARMB8kYJo3p/0ZZyNdzM0sTm9+mZHNzEEtgGpXFz9o1zUzIOc/g5D2Tji9dVxrsX4pRd8p7WHpt&#10;0VGt8H54kVmKtapb4NfO2eGuxGWdOMsSUqxnBzZ38/OKXzE2TGTyqY076a+VSbPG4/OnrX3xG/VY&#10;ph3epYsL9/d0JS6VDBJ+nocChTVA2XWAbsdOdRt1dZ7PyZOQlGUg2QS+2tCbOH61QfdZnR/K8sPN&#10;IUM9wQM7m/8DFMx/ePu+S+li9tKRiOHv6viyrs5bzZbmHsrggGAnp6RlztYsSybEf4tfprK54JyU&#10;vWZqvEy1n1dCbczWJnRv0oZV9jmWk93N2pdrmasptzkwUKBovQ7/d9UUqDxoRpN57Ts/hNHv70Je&#10;L+JxPlfUYJCJNgu8tpS1OHu3cuZhhGYX7tyRvP2XE8yc+NMaOX9TMK3rcAd1dLJpSzinTBEdhTz3&#10;Z+I+r/7hIMs9VmNowiyhGTGdnJAVKO3p+eKNiBp1BwYzNz4aYBPpUPVN6sz/SVZBr667+wUIHm0U&#10;8tKDd+FkQ8Ip0lCWSlVs3PuBTZJ0ezd8X3zF3veFBvJRwaMi94vxVz6+ibcxxG7bz2AEK+fJwJ8x&#10;B1nPfD/8UfsfAJKrGFxng7wara5ZWMNU/CTYBd3WGpuYeeq/8rdEA3OTmDVVf3m0aNLTm0b+i2WF&#10;MH3gsUjWIl44hPRTyTcVKtj20OSDsLCdwlxtnuQULOnOmpwHPLgfC86aNwIjq/m/KFezj+PUsYVd&#10;PNjxpx+1HzKlT6lecglnGorqHjU9V/8lQ52pRG8gHGHAd0G6WFgXwoKVg9vz84e/9XrFgGkWycjn&#10;vXSkmTkOKt+o0+Yck6dS7wbsk+S5nONAvb+awHVTKLxyenrtf22P6Dd9eiJb17djnjVOagRAShMQ&#10;uFzMuzRfwGiFGgKl8YwFaWdEWPrPOyov8zEC4Cg/baYO2Nkrv8S//csnKWLhyn2Kq6UthrGcr8Bx&#10;sqpiZaOx4eCrUpEUN12fnu16oHBGnR1NRlFlsrlboMSymw4nuqkzFJ4rQDhXq8mVIR8NNGFAWVz6&#10;FD9XNlFqVmOqorg+sRE1+1ZofMlva4nHuE4tzy/vZQ71zqzr+xnzOccvhsoIPeht+DEUYW5g6MCT&#10;tcv7Nj3rzPDlM82Yb689Mts1L5pPb6c1jgjSjKI2MnvPumb6bVjeI/Qy6DWZtgpqu8ENpNuxGn3T&#10;Cd+TCTVKmn1D/bHcFiPQvQqR5896aJbzGnf+NPBd4j2TZwIoZDIMf7l15TcRekw+RTOfxElJRrjf&#10;OA0+HjIfg06Sp9HvRF6lKsNzgN4+Cply3vUpQzGyee3R7+F66Z2N8jPuh3tPAdsklXzII+6d7T8e&#10;Wtt3F6a3rqsVdxhZBP+MvJ+x/iWumy09bY2hbcwin5ANmjYnY34uYFhdAeKtThjl5ph5Q4Sd59rs&#10;jtK0W3rJ7Av7J07MI9DiOl9tt3y4ljguHyVdUxX6CEVk5d7fPqPgLLcJD5xKlIxhKMqtf5wzEjJl&#10;w6YI+RRfngrBJQ61q/rdIXFd7z7DPZ9EnBZwFvTw7aoRa7yEluW+6J/6YC9IfTfxYYP7P+yHJ8Sw&#10;DQvkJt+ZNn2LXh2pxql7RU8XonVHUkzPixFUTiz8LQVxB68emprtdtfvYpJb0szftbn8RYqtp0g5&#10;SyNlweezMHPmL2HaaSIMFJ/TTmkOo8Qz7Oyi1zHBtQVZcAk/R0zO+C+ZJc73DQN/2kWO9CUfeqZc&#10;CZbrXuMC3yD5GRkYvZaBZJP0bSn10NPASga/jbJ+ktjZNivKo2zuD1Yh/EJzNXjXDDb5mbGijZzN&#10;skttmeHvJX9H/LL2Dx6HbihCnHx6vDBrmh6GRk/O0uDvHNvkJO2ZzQ9XfvFdQApeg27LUZvxfSnJ&#10;oXn57+ylNKQdyH5JVw57WmAo/Oa2k/3qPPcpon+s1lupes+LO1gyc/+iMpdIy4f8jTEUPiFWZ+2v&#10;zcLMVo6BYWZjI0wL3wTmjpGNnhdSdjB1bmeXDVOCqLD5z6ItVJOTWP7MRzxXr+9cU19ci2m+JvRu&#10;bLAcRcw35jkyJ2js+Isz55Y/rchNiKAybDafy2YbvkPjV4dFp8mEwkw2pI0SrZQPcQPN2DQc2Is/&#10;k1LUIvmTcrniFMZAq//mxCpt7IsGU4KApomGImRWDCv/0b9S7r8XYqke+jaeq2F2DrPZMQbaNjDd&#10;J87vXVe+R7OwN/AryK6rxwcSyMsfpL4Bv80awxqhWeq6hLJsg0AZXcdtOD25gOqOcG2kexagVHnU&#10;4ZWQys8xj84fWG3RAdEuznFc2Dp91vlNRkEkXN+mQCi4VpsukLAAt9oT/SXIH1Pho8kt4WKujs/h&#10;ixjHrx6SnAg9uakIMZ8GOyl6Lnr3vckCWTYOnteMyMchYw9M7srxqUNO9Kgt//vrMQIlBjN3vdRp&#10;fiK/G+is6cAXXW6AZ2SoAlEnfwgtCDgxGVLYnriTxGqOhOJg6YY5+RbPFJWXK1JoMSy0o5VhMEEx&#10;7o98m2zlAVjdkrfEqkJ3kie/LNgPDDcSoHLtOCfwPXndiADVeQPeLEm90stJVwgubhgVXPUq6mYd&#10;9dSMhET6kF9F3ioE6JCsTN40SShN8lsCzTl+10gt3f9ecKznvDtqUYcOc5vCteqqlneV1TxSEaUS&#10;rw0HoM9g0zvNU/PcxEp+CQepFc5ipN+0QaZzdGbILwIg575Z42E1NxWhA4Yj7V82Un62xJYa9vb9&#10;43gePZe6nkPWJ9k+ILQy000NvSE4x45Jc4Vu2CD7q8iuStqHcT07Ovjx/Df8/FNanWUTinfxNBy7&#10;9BrSo+183rYBsi2+nMFqVeB9n1uFNoavomM6Oe/h4faPCyLFV6ryvvd7Rikcpp7XGj/o+uy/pFhp&#10;RL+jiKnc4P8goWXMlSZyKOMHe8FjaSN6vB9/DJlsbf4oaaC5b4iBVg5hxvfs7B6t5nl5TO16x8Po&#10;OftAs8ZmjCs5qml96fMFpuRk/YrH8z1RAOD9jbj2ej7t34I/K57sKhARTiMNyxrb/GwEbwA+/S/o&#10;pvGhgjFLLlCZJECb/viFj3WDoYe9i+rajzxVoeDt32WVMYzaUp9OQed6SStjoEbosLS0fOq20V20&#10;88gcoDKa0dWtSK+ZcruAHiL8GwXgXn6XMBS1zZkQmUkf71m8xQr5SL0zEuDyUBBqSj0rYiaSoHA1&#10;hNfST7JRV/HJcd3vuvyKjiX5SwHQ1ER8qtH7aYf/wBUDlhjmhy4CyC1NvtJQWkvw+6JdnYGh0yB7&#10;mkNrGbyZRq0u/0ILlO5IdypihbYYis51tmiZVWi97ohX2XJO2wdfplvKNPXGGZs+GiIcDLtm2mZb&#10;ErNRwU98v6L8MIEwf7IKncvg1LnvZKrJbt9aMt6D/LwnwvVMt3kMdnwn0jUmuc4I/Yo+R1c/50hQ&#10;N2ZQftnhEXS6a9bHzbI0LaGG1t5XfChpeCMG+8HVeeJIuTZR882GbgU2d/fuokipvjJaq5+8r2jJ&#10;6BsT6TNhsRlDnQpLUTRhmb+6X1QEn6CupcKvcs/LS7xkDF/uDhqE9xLO+szpO9eH3+cjIVVBjQvu&#10;32mH/ceOmR6bfuWJCdLtsn79cz6pviL5iHvPdBFvDjbusXl6CgUgI+Fm1qWn5urhY2QzRLr2+xF/&#10;MQxmoFWay1p0HUpKynSUFQvcid62/WY6Mrj06VOmqFct/Y3Q34qnz5lTcmxoZUxfSG8sET5NMi5I&#10;rgKbrM+QGj9BGZDWSmIAuyz4/U3oudTzBinDzBc8oe9bVAUMk0DKa+gZdbAf/7PvrZvXozqLiyfl&#10;CsYUoHfNMa8Et9JnbQZwk4WWH7/r+ab1bWMWIxYFbh62YJN+6f11v+jdKlbHx6/qpU05M1h2O02H&#10;9Thw8iLnsV9i860m7paom2eluTuO3DWQhkjH+YTnjTJNuCyGHRl3hrca2m8y6E+NWdI3RX8fpgtS&#10;Vr72x2Jl/u5pjVTpP5Cw+YjsELfxGRlqN7dIF7q0d6kZ0ThPLD4k0OXfPxFVDBP6dfz4C3gUZQjD&#10;PswM4EUtc17wxd9SwyE1iGW/sQYbSmcdrnQzzpKsc9tJgSBvFGJhPK4RdUcr2dCB84WlCQqW4oKd&#10;TFvRRQYyi1Q0ZwQMLldAHfO52pjVifLI36iw8+EXFG2SLdgrpgNYgRyyuq9BxmmvYGysjMD3asbN&#10;TdA3qNienHpeZrvewrztYsyuPz/KL/p6GPfiUvmnBfaRotxZlN3LnesuWRUmln/23VI0/ZWjthVp&#10;4ktBi4DxQ3f9k7YeJwhfRvHWPrtOKXgeUINkSp8JgxGGpLxF0n8eoabBySTFr+2nJqm1eLaDSD48&#10;iCsHfvnTh4yhDjMloBHW2HRkndVJHCK++p45+xu1ZNNh5lQeYLwxiLXMCI5yYg95HHtmiVmNyzRT&#10;AG+ejpDswwUbrDjUfJkeWIJqB851nL9O9d0B9vMmCp4amFmzih89T3AKa7AypxeyKHKyn92HNZQk&#10;i8tWuYzvKo+43z4WY45Y+29WDxkN69nPAfRrHVvX+79agXtUvQexYJlPNDj91pcLTJM4OM9bi8ig&#10;e83vEz3Xd16vayzoXpQyG4+zFdY4pQtfSTnGWHf7PLkct/hPnaKz6I/De63Xnqpg3xbi/aqNuodX&#10;tyq6kgASULXT8lN3kimx4k80EtkCN7+8nkwza0fWOST4lO0B2qEM2aLlj8+AYy5rc9vVNfjWQRZ5&#10;RhZZd1FyjfdfVflXBcteiht39ilFFaSOoCxGYahkeEivXq+BNU7wysjFMILoIOE9r+vOD0tcEpWM&#10;veSb1WkL8MGUaG3RYTnSUe4DCIo7zb2xs5VQs6vNrfo58Ok3j/7jD+JnknuGVznaOyxOb6ySH152&#10;DHe1vds1TvLtBC+222g3CZZmFxRUqmtGvH66E79Byh30yzgw+sQQzRsZk44x06rye0Or4NXyeHaK&#10;TNHnL8RL5te6gUng4FjUPwlt/y5Hzqesht6ZgavD2z3mRgwfNHjFYT7tdfH+16oNWU7tl1vKHyX7&#10;Fa6+FvmWt4YRPJ/yu621d+4yvbF/gr8Pxgjrm36mV+YaOi1HX9L62Xypy99tass6yDHRYYgRVVfx&#10;tqDc2V4Qn8Q6XtpUAmbxq7V5zpc/3kKdea54MbsFGAOSCtW9KB+FgyMjb95YA8LGtb6rqlePHHx+&#10;dpKk6rwi4nazLw5V+gnbTHNvGnEaN17IQ1s44lcxIMlGDQcqRFp8a7QqdAMhhtAqXzQ9iaMOXW47&#10;6lOmAzjdBd+viE9PlPjvVrVCa4OsaKOJFKIgQNzpuY1LXc4XZbz7f3DCRALaKFoZtCnCIrFpXZ+w&#10;gP6NjFGXNKubM56P9rQIyqCLqsC/HL1SUHSF3iRIj13NLPDvGysnoJAimU/WO1VYNBIz08VyRety&#10;3j8yq//QM3zxTWwdPd9SnjbZJuVKMF/RoR/rLpAr59DF6/oIzuvvwaVhmPOYoNf8c0eS4yVXgF0Y&#10;9ZKAkd50UyIg9cWS1RYfpwmUPcWZ9Vb8lX4y5wB7V+d2r0q/lDeLlA/Eq268G0eq5CF9mea36N9Q&#10;/mVma6T1VON7a4US3q0jKqNpbUJV2KQv6IUb/GXga9VVbNucGtqGzwY9zfda+E0t348A1XhCSv8r&#10;7JZDzv6/+4rSpw79NpLaEqE85qbor40VbKZsjiB5xLT4MdJZ9sHE91PUmK0RLT4KAodzeKcSsKDh&#10;5dLpJKhriE1mqjtB6nLDzEBjAxyPgIlhpYJVxrU9uEK0bERZD27ytlp8udZIwsxJWv/bdqXvswDA&#10;Dlf0iSW65fl3lqWVncxFloCtKswq5gvXWsN8pLeHKaWCNbFdjyPP+6kuAJ/C4t6zLz/vb/FTlKrn&#10;ppK3eJ8yV19XA3wkt6sk3tDtRBnuGydqvBQwrAK+d6Zu+4gmNaqhuY3ZWcIuQyewQsyf5Z68Z36F&#10;/ZZGY2xw6YwxKJQ/kFjMekdNyCGaNkTpp/OUxAVAsiDxJB2SuUr2sDjQzGfGzbBc9pzWOksJv4C8&#10;hf49OKX79UTEsEncmYCC1906cWQbWMzpz3Q0SoNP2CXYc2pmHbUEzlZ+D6MoCDrI08USovpKmFhJ&#10;rmt+iaA70k/Mio1TqSUTyEnmrnF4adbsdoj5DhFBJuihVZNsfAcPeanfZJNysQ3A8E2KJMY/85VF&#10;mwnOgykRxaP1OpZFgqV4HAESUo846LX+E8n0xImDnlFxcvvGkG2LLyJb2kXJr6+qd+lZ0iKNQpOt&#10;iCYF2UEuUFwAQZfJlbIaqGnjmDxryeuYVt/KwhJUJYdxpcOazqGuVvEdYngERmNPdOlrtcjbofd5&#10;7yY7MWIFRX/d7VH+Pv3WqB3/MoNN7Wd0xIQks6oodY1/3gw16APDkBmfo/RDt8tZJq/WdDfiOv0n&#10;p4Uh8tAKi/BlctKb7yZ3iZMJ/QqVmStEzBaUxlNc5ehWwrepCp8yamqofy2wm+qK6XKscXoN7ZyW&#10;8PxtSiBYL8p0v6WOE+XPBiPJ/b0dTZjw5Q//yPgP2DZzNZ5kbcKCAikeOfBs/Bgi++W2Z97YABNK&#10;QdJ/WvyjwWDnUlMQm5z3NNCkz4dY31S1yYPhkpRZm7VPbvGkctDnTju8UeYuAbs226w/WXBvFtWJ&#10;TN3wul/2/RhKhu5NaQaQge9RP+I5O3RDGH5O3Be13j11BKEA1GHpY5XVRRJE7Y9O3W2v6fUK1u7q&#10;P/GpfDAsxv6pAQnuIE/RKiWnBu4H0iKFEziQjUhyqC7dy8KoK8I9jBeVTQzYFZwevbJVKqvWKfek&#10;tUOXubCblFVdY5qwMxJHXUgPQ21vD6XGrNxKuEJq+jU0QvqPYBfJa9EkrCIGl7fsn+9NvJLSPzbs&#10;Onv1oWD/A1Bxa6WQmZRf9tccPdtgSL8egej37Qjk2lzzxInHY+TnrgC3JPVmDyLUnUYbZfIeG7sW&#10;gTvspnkptvgFn6xXXIHaTdlcbR0Qp8ALI3x8R79I0InR3yKokqLQ0qYnE+8RfKdblIOog279t8fT&#10;TrdyIup5aPVO0S3fpC7X0Jc4iCRx30wElbJvH5FJaaNY7Gr9Xa3oACxl5+dX1jdP6rZUxZzJqxWD&#10;Ubh/Ibj8oq4ZK5JWlioggp1rnFm2L5LEZdqyOMJHvwKdJSExh+QfqvxgKw1qyqn4ShXdePqZYPj/&#10;Bf4zAcwscbs+tSrKoctgMQep7Uk8hlI3EEdwBU3YrkMRcN83/fQ7VMWZEKBl2+1RySboNgQnnjbU&#10;Lszqq/dI/WmlcCVk28hgaReV5I9OBUCnbnHPqPWnnJBAAAPYVVikSBWQbvmpVlbZkg0iypHak5zI&#10;Gxz6U+GeGY7ZE2H2OBSYNkMih+e/eo2GwDaeB61PJsifaqowPfdSYJYgIOffinfQRCrbEycE570C&#10;YtKo2AD0x1qRrSQkZzg+/FTrbqoDMwyOw5oukOz6kV6HZUjWPAHUjvS2aARvHKBz90mrQHmKWMhw&#10;P4cU1YFccuF7ZxU81xDYIooclgHP1q4EjkiZQR9B2qvFatCdzgNnpzxTeUlJKbW96l6sm5KhaBNp&#10;jyv96lkdtgaOQAHt6VGJGRefxU0wOkjkMCf6UrBceoR4cyTkt3Ap0ZhjUHe7A8YAzioTDEY2MUnI&#10;/hNRCaSNQEJUntRy32EattMiyn73Hcjg1euY2nSN0KOAvHHI/CsBpZGXJYYzyM801ryWNVCyMpXp&#10;ispUW3zIdi5O5hb96hU9MY4pgDnLpJ8oP3elPeZ5LYNKwbP5j8KoyO0MZZAdh7mtIK+jGieWeRCT&#10;kladFfksAfp83Sq8N0CdpYqD1WpJ7Nt4aCNzntjNU0luFi3PdBG+RVXPVlHWqkcbTXG8HAz1NW4L&#10;eTytjREL/edeanFqxXIiiQLxvzgmo50gsyHyroO26QEdqmLTFQWQ5Uc56VXlLxPhpCwY9u1WRIjQ&#10;FN465yeMVd+pXKyMyLtU44J55oBSW/XeGULkKeP84pQLVVG93bnoo4pY/sju6kkAHIPU0rolonCw&#10;lT5mMqeDmoxbwRyrMqlnznknFVZpvLlZEcsByCRjipI7p2TIIXtj1qXDqhNFuS7kRJQXySMgY6Vm&#10;z3NwERlIyRz60jP5rEtg/Q9KJLTzI1ZWOKcYRiA+zuJPJCtKQvbI70vmbXZWLJyCOetVo42dMD7q&#10;9STzTGLZwMlc9SKdkKxpE7zsDAZOTnrSSqXRisrMOhGMVUDZLZ2iQDsetKLseVjhWHWpaYuUjaeW&#10;CUIAx92PWrKytwv3ix6KelMFwoUNgPnkHFVmljLMVJAPYcU7X6FGg6Pk7TlAOh61VntEb5kIGfVu&#10;aijuxHxuPtk1IZYZOWZc49M1NmgsRwptIJK8cEA9avCYtGQBjjp0qorxjIO3k/eHalEgxgnk9M02&#10;r7h1JCxC+aq5A6k0x72PONuMelSGWHyNrHHtUMqr5a5GAe/c00MsfaFWBXBIBPGKjR1kc8f0qAyF&#10;0CqqhVPU9alkEMceAS2OS46k0+VIdiSaNiN8SvtUc4pbdVXLkgkYxxkfrVdi4RWXf83o3WmhGALu&#10;Sqmi2lhWJpomeQvHj1x0pHSaNM7+SM4XtVXz26K+frxUgmVjnG0dOWyc0WYxY5pMZUCRv7p7GrME&#10;xYhmbaehUVXWMzPlHI98UoEseVyHwc5A/wAmh2Yh93IYPn2MATgiqW8SsAqnJPUdquE+fBtYbiT9&#10;0nmoHMUS+VLGI2PcdacRogYbQW3uJFPpxSefIVxvJHoetRvlTjJ2+uaem0KGI+hFW0h2F+0Agb3Y&#10;47YqParuWjbDdhirkUasjKuzcwyS3JH40xI42kCE/MM5zxUXXQQBHRkdmBAOOO3tW6Bbz2bbJ/Lk&#10;XkI3euflikibLZx1yKtwXx2hWQNjuaTvuiouxdS9ggg8q6sAST/rec4+lQXklk0SyxzsXDfp9OtJ&#10;5qyCRpF9MAGojaQncywOuecjmmp9GaczkSSarBlFimfaB8xXPNQy30cg3GSQjPGeCKfDbNGpeIoe&#10;vGOf1qk8CZ/ebjj0HSqVtjSXN1NDT7/FygfLRdDgVfu7tFY7eBnIHQmsVSsIzH8361IksxGfIBI/&#10;ixWNSmnK5hNt6F6O9JIlLOAKzbqaUuWDPtJzk81et9SdIvLcFV6/KBTZLiCcbWYlcfxc4qY+69iE&#10;7GHLliSTmoR3Aq1MFjcqnKk0wW2XA3jaf0rpvoUisc+lOhYhxwCM9xVw2S/3uKaqLAGAw27ueopc&#10;w7kotlkDZC56jB6063jEY3bPl6dahSYRkAEZ65qQ3ZJxjAznAqG2LUfLIUGNuzngYpgmCjnr9KV3&#10;HljJ5PUHpVV2HUYoRcZEzXBUbjnPsage4d+vPHShZBI2wbFwOD61IIOu9lXHXHJNPRFOTKxfI245&#10;pqswOQSMVeY20Hypy3fd/ninS/Zy+Y22gjkH1qeYi9ygXyS2eaaQxG7t9anyNxJIJPtUTcH2NADV&#10;ZMgMv4ipWi3ZIHHaoQhJ44p6EhgpB57UMbIwpLcDNFTOUQjaDu70UXC5NbyhnG//AOvV4BZVKkZP&#10;rjBFZcbhWDjHHGM1P9uPCMi7R6VxtO+hrF23NRTtj27/AJgMjNOEqSWrA49zWQb0sCipxjqaVZSY&#10;juI56CjkK57Fh2DApjGKiChlKu2CegXvVbeBgk55pTINy9we1aWsZylcesjRrtRyoHDbT1quXG8l&#10;dx+tPlCcBdwPvTRHgjg9OtUmiea44P5mAev1p4XDY2YX3pAhLfdxgcmpFX0zmncQqOMkbiRVgICV&#10;XAx1zVfadxIBA7mnCchCqgYzzSd3sAXESg5Ufj61CIZNuR1B6VIJ23YIAHXFOSUE8HP1q1dIWpXa&#10;NyDlTx1oQbfvCrD3DZyyDjim+Y3HC89qpMQ0cDIz9aersoLJyD1NTbwF5H4Y4pu0cGNgAetJu4mP&#10;jZgcH5fekcfOWAAPrQqFstnOPalVhvIcZ/HGKkREJMMSwp5mBjLKQB3FSNEvoSM8E0xolJ4UBqrm&#10;QXIQWYAYGOtOkAHGQOKkACkfMOOuBUborPkt9DVXVyrkcLqGGWIwauSKyrvDkjtVLyTj5nAPoa0I&#10;mRrfDEMfQU2xFcs29X5UFsEilmn8psKN5HU9KssyLGqeXklsg5+lVblo5GBRCrDqQadxsi3z3LM6&#10;lVx2zjP+NLbwuz8sfenWsiK2WJ4GKssIUVmEg9kz1pNibGTttO5QQo/izmo95dflGOOeKc86LGSY&#10;xjtuOearfbWPGDtHTFLmCxcihdfmZNyEVKo2xFcEfjis57xtuRuJz3pyTTFTnBB9exqG2xWZadgh&#10;/wBcd3v0pUlt0OZW3ZHSqgcHIJH1PamNASpIkzzxxxQBrWuqNajbbyRhN27DKDzTLu+lu7h5lKiS&#10;Q5Ix1rCKOrkc5p8byAj58ADj2pcmtyuU0Q5aRg8jBscYXoaYjyg4Ynk5+aq6XQUqTknuae85LbgQ&#10;wPXNFhWZfSVzHmXaw7BajmgErhouvZQKrRXKBRucqR0UdKmiuYXYFnCk8cClqncmzLVlbRq0i3sP&#10;G35cNjHvVh4tPuYhBbx+TMvIlMmQceoqmHUZCYz6DvQsRCs+ShHvzVfFrcaZSUs7ssj9D1Heo3cB&#10;uCSBWg0EW1S44/vetV3tFbJVSD2ArZSAhFxL2Y5HQ96BNJjaWPWnCJ4ztIFQsxBximrAOB+YE4p2&#10;89O3oBUW4+ppeSPemIezgcKMe1SxR7zklR9ajWDcRhue4qSRwowFxj0NJsZe8tgnDrx3pI1jJJZh&#10;gcHtVKJfMjy0oTHTNJIyDpI8hHTjAqbdALksSA5jkwD2HFNS2l3/ADSAjHB61URzI6jdz71PvYOF&#10;JINOzQh8tm24EkAevTNRspi4xn3qZ1LRAsSzD3psbq2QQc9qE3YLDRIuOfzoGzcATgHvTvLY5wE4&#10;9eKhbfnO3j1FMdi0JBwPkPGAR1p6IEJbK5PTAqnsYDJfj6VPAqjd52drKcYOOexoashpX0GvneS3&#10;X1qaCNyu8KQi9TihYZ1UFwAQcKrcFq1Y7iSBGh8oxKy4dSfvVnOpZWjqHK+pllUZvkAJPrUEgKuV&#10;cKOcfL1rf82zngCNbqhQkpj5t3sTVJNFechzdwxEt8yOSNo+tTGul8Wg+S+idynGfL2kA53cA/zr&#10;Ym0yaURedKIA3OWUn8xVO7DROhtJFjwMFlJ+Y+vtUpt719s6MwZ1I3IT83rSnJuzTsUopOz1ZSuI&#10;UTzRG+QjEBwMbh6iqYuSi7QD+fWpJ7WaAAMNxYcbGz+BqzHpO+zWaScq4ODFt5ArXnilqzNp3M57&#10;jcgH8We1JFHcTHEYJIrZt9FWRDMjgtHksD0I/wAfwp6QFEWQ7I8j7uKPax2QmramWkF2q4diqn+9&#10;600WEzHO9fxNXrkFeSwzjgEZqPcxi6IcdRimpCIksbsNvMfmJnHysDSPayKdyqVHp1pTM6NlSUGO&#10;i9KWK4cS7SevfNNthdgVVVDZKnPc0k0sk7MZHZ8DAJ5wKmki3j514PtT1kZeE447gUrhcySCTs2/&#10;MTwauGPymy7AD+7VtZoFYHy0DeoHNSyFbgLlBxQ5gmZwkKj73Bqz5LsimEg5HIPaozb7VYtwM9TS&#10;CXYoCrx6g4o32HcemRkMFB7+9N3bXJX5iO1VpJM+v501g2Ad3emkKxYM0ikdR70z7SxbErHb3OM0&#10;9CxVcAMPc9KZcja+cZBo8h2HyTx53MfN4wOSDVZ5GOCUZQemKmjm2uFIRQR6U595PKkj+9RsxDIy&#10;+CwOMn8aexjBAYn60qjf/GF+veo3hVD5gmBPfjOKBNE32dwN6Zb/AHearOGwWK8Hpmp4bhowVjKq&#10;fUDk1N9oAs/KZcknJKmhXTBIggjlkiI85dpIIq+s1skQWaVTIBwUHf3qkoCgYAKkdKaVZXJIAX2F&#10;Jq5SJbu5gmjCeUpYc+Z3pyajOqII3KgDHFQh0XG4KB64pfMj/wCWQ47GhpW2HfUurcSOfMlYnnnJ&#10;okuDJIHM5IAwBmqjQqbfliCT0NV3g2gbSRj0pKKDmexcJaM71b7x9OtDlVOeAccqKjQmIYOQMZ5P&#10;WhkQ4Ccdyd3SjYV2WPLV1XZIDxnB9agKukxJbbkcCpLYxgMw5kJ4XPWgHbK8boWBGRRzWFchMryR&#10;HMYzuwDipoblYwQUXaBhiRyfWhTsgYMnyk8ZHSs5pB5u0Dj8qu1xmyJLeRFG0nA9MVVac+cQpxHn&#10;jmoCQrbWbtxg0isJGOcbRx9KSihJFwyF8ZCqM/KPUVBeTMUCorKuOfeq4ncNsAAXt7VO0jSFdsgK&#10;kc5pNWAqRsOW3biMdTiratGYz938etVntic8jI5z0FJEX2nn5h702rgWBGpdMswx6dKLi3jVTIm4&#10;LnqetN3EqGlfGOiZyaFlYocn5c9CanUCOJlJCsVxg4NPDp03ZNPeC3f+IliPTHNMjt1R+JM+2MUN&#10;phckbLqCkfHdhUTMwLdvqc1c8xCcHPTFRzQPOf7h96SeuoXGwyFoyVRW29amivVBCyxDk8ZFUohJ&#10;bOjh13bu9PudUL/JgOR/FTer0BlxkWGXzFCyxkfxDpUbzpGMqOG52g/5xVKOaR1O9tqkenJq0ll5&#10;kZeNgCB1PWh2W4FiK9V0Ctgv7rUu792QDhT1Gf6VQFvOoBdkAXkMOtOWULGPl3kdWqXZ7BYeYYpZ&#10;H8skMOgIzVUQurMshKKTyzZxVlbwA58sBfrTlu0mba4YA8rmhOS6BqMhl2LgIVYDg+tTRzPIcOAP&#10;b1qncSPFwp3KehNQJdSB8BvwotcLGsxjJOVXcO6mmO0RIfylY4xk1U+0HB+UKe+O9Q/aGEilhyOn&#10;vU8uoWLL26SRH5gGPODUSRqqsGJ9OBUjTRSnJG36GmCWJSeDj6VSuNCfMiZQYOepp0sTBVk3M/fO&#10;OlBMbuMg7fWpAsbLgFhgdDT5guPA8y2yhXcF5PrUSWTTjMYcnucYqzaJsIjk4jbvVthIhDxXCqF6&#10;A84FS6iWhcVcpraTRko4JK9c9qfayPbO2VYj3NSGZoZ2G8yCQckHrTLuaFVwS2T6c1N29H1CN1qV&#10;5LwLKNi8nqMcCpjMksPzIgcn7yis0FmcuDxn8qklusAKR8vqKtxWg3JvcsmcJG7F03DoAOtQi8bd&#10;lXGcY6VUaQqQ/wB5ff8ArSg7X3ou0988/lTcUQ7Ej72lBZWH0FMTYzsN/Gak+1gEbslR/CPWmxxi&#10;UkqQrE/doV0As0ccOCrKcdCKj89UALZDD9afcKlvlGkUv7c4qnIWJL7eMYpgi01yXO4L9RnNQTzB&#10;xux8x68VXXJPBqRtg9aLIdiPfk81ZLYVenNQbhnkZFLkFRjp3oeoycbAvzAkeuaYQrH5R09KYoLD&#10;AbK/SjbtHX60tg2ImQxvkZB+tLvIOQTnuacT36mmE8ZPei4xTKxAyAfqKfGy7fmx/hUJYY9aTOBS&#10;HYkZtrEbetIeeRTcg9aN4HbmlcB29VGO9NMpI6Cl37gcAA0xg20cg/SkMeHG3kcfrRUO7b9aKaHy&#10;jkbHHal3BTlW/Oozkd6QAd6xsOxJuO7k0PIc4JOKjPHTkUFsjoM1QWHBmU9KesoHUZNRFiepoANK&#10;w7E/mEEEde1O8xnxvJ9Paq4JXtSg7upxTsTylokngMMAdzU0bbkw3JqgAx4qUNswCfm+tS0TYvqV&#10;MewgAA569aUxhmGFwo71Ujclv4qsK77Mg5HpSu0FwMIYsDn2pi7VbGBgdTUkcmWKtwM81JKkaqSj&#10;EA9QapT6MCCRN4G059jTMNnJXO2nqBzg8VIpYfLkH61dxWGxmN+rMre44pwHIAwRULRsTlV5J69q&#10;bIXixknd7UWJsXE5Rucf0pgVVJZuffNJBLvTD/nTtjDgj6Zqeuoh7nKhgfxFVlmdWJPfuanZGXqp&#10;K+1QspI+7gdQDVRYIc53qpUVCzFW6mpFcKgGMH1pgUOCcgD1qgsSLh/vOPrjpVi2cQBiHRgwxwen&#10;4VBsVkIyOPSmLbqSPmPWgZpyS/NEyHcyLkkDuarsTyzKNvX0p6x7TIS24cKAKrXbgN5acleMnmi2&#10;oWI5I2aThQE68Gmy7UO7PPbPSlDsFKuSfpVSTk4PHtTbGkPlmaQY4/CoQjgZApchRjANBlz0GPpS&#10;LSJQ5MfJGaarsRgAH8Kj8zuAKDKeNvB70WDlBg27ac5pyNKuMPx9ajdizZPBpoycCnYdizJKDw64&#10;b1zUBYjgGldNuMsCe+O1M96LAkh278/Wk3HpmkzznFL9aYxQKevpUYIHalBxQJouW77ZP8itASJJ&#10;GVILN1zmsqGVMgMOKtRyRlTzjHQ1m1bUykiwZCU2kZ5456Ux1KDfvIoIOQRgjrmobhT97IGe2c1c&#10;XcSB5iSDli3qTSbyTz6VBk96UnJ/xrRWHYsxeS4/ecfQUbo0OEzn1quvHXNLvVTlQc+uaLCsWArd&#10;UYj2IpHBVMnBqF7iRv4jTQx7jd9aLDJo5wBgopPvUyz+ZxsXbVIk9NuM1ahkhjRcoS3rmm0BZjmi&#10;QDdGMj2pfN8zIEY29snFRG4iBO35T9M1C5YZdCWXHNTYRcVyrbcRc9w1NkLRnOAQfTmqRuicfu0y&#10;O+KBcMTlsY9AKaiGpdeQy4GAp9u9IZpI8ptx2ORVZHHmAirm7eoVm70Bciyjj5iKshIiE+Zgo71E&#10;YwRhSDULEjNJq4GjNMDkmRpB0yxyaQSSOcgb2xyGP8qzQQ5Xc+wEZyanivXt0RtuCD8rA/0qXCy0&#10;LXmbOnXGI9sqoYYzvEe7bvPpmmTXEc0+/wAryXPO1uVFUoXaQk/aFVOuM9fpT2tpnJKyfLjP1rD2&#10;a5m2xueiRf0+3j8+SS9cIqjKnPyg9fSppIrHcJvtGWzkqhwCKxpZZ4oPJLfJnOOoNRW7NDIMnEZO&#10;eQOKHSk3zXK9oktEb8VzbLEWt7Yq4ONzHG0e1UZZowx2szA991QT3bhXWIIyufmZRkn/AAqERGU8&#10;gIAOo5JNVCmo6mUpN6luOUhWRQGbHIJxmiOYDhwAf7vWs/fcI5C4KjjcVpjXM+fn2nHoK05CTYIh&#10;Y7SgzjjBolty6L5bRp25wAaoR321RuUcc8das+ZFJjCEk+oqHFoWxSeKdZQS68dAop4mSJjmPcwP&#10;8S1cbIAOCO2D1qquyO4LNHhvXNWmA43ob5fLKmmKDOx/dt9T0qQqshbeVPcc4qRbgRx+UBtX09fe&#10;jm00RIoTDKxGeMcnGPpUE8jRKUE23JzzTZWy42k4PqcUsoaaMkojMOm30p+oFOWVtytvLg9ajL7e&#10;Dzn3qxsSNTlAT1+lUXJ3gg5BNaRsWh6v82ANo+uatxxrJlTnBqJFUDAwWPWnqoU5Yso9qGUtrlhY&#10;VjbD5C+1SiaB1CHDlem6qkoYLujyx74OeKak8Tj512kDkis7XJbuWJntZFBjPlkenaoY7maBz/HH&#10;6sKXzbcRZCgsOh9atRzRyw4kZR6KaG7IkjUpc5Cxke4HFJ9k2fM0irSO3ktncSOwqHz5S+c8dqFf&#10;oGpN9mkjb5ijof4xxSSI0WD/AAnqc1ClyyNgvge/SpRcqUAwCM4IY0e8g1I2uUQfK2T6HpULXTuS&#10;c8elNnjDSMEjAyeuc4p0UcalRnJHUE1atuUkR71ByRkY6VIzBVDRgAHtnNOCx7iCwI7U0JG2U3DP&#10;+elPQLAZC2Dk8dM9qlaViQobp2FVSwQkbBx3pFdcH1p2AsMd5HzAfjTFba7lsnI4pAqtHnLkjoAM&#10;mkCkgsB8o6nPShAOincuD3rTWUSKAWBwvOKxhw+DnHarKbgRk9BkVMo3CxoLJ8pC4H+9yDUYi8xv&#10;kCZzlgRVWQyNuViAPQURyGON8Md2OBS5RWLM9rJy2U57A0wW8qhUDZkP8JFILhwo+UuT6084K7yp&#10;D9DjnFTzSQtSq0cgzvBGD2p6mMngn3qykscuc49t3SoZLaIqxVwo6gZzg0+foxkoTzo8IgYDpnvV&#10;GRRE33MnuQaGkaMBROSPanFi3UHPqadrAPLrJGvmMMgfKaiil8ttx+YD+9T1kwNpwR6EUhjj5Kk8&#10;9qBkrypIFKAYpzS4A+ck9zioFjXzF3EuvcdKlO2PBUI3PQ8mk0gsI1xJ5mFXcx7FetTK8shJaMKQ&#10;Ogp8bRttwmGz1FNdZVl3RlZD6dMVIg8m2lGTw3pnFIdNt5CGWZ+R3TFCBQxZsmT+76UstybaQEw4&#10;B70m5dAs+hUeMJlNz7lPDCovPl6GQ4q46292chniY9c9KYtgEG8SK47jPNWpLqMb58QTkuTjoOlQ&#10;TzmVi6janpmrIFqshPlnPpniia3t3x5akHHI6U00hleC4l8weUpLfnU/zT5aQbTnoKjjRYX2mUgH&#10;+6KZPI8UuOoPQ4603q9AEl3K2AGwOmabuVsk8N7U6ORmzkpz2zzUciOvzDkZxmi/cCYlcDknj1qR&#10;FR15kCcd6qhnjUbk4PqKl8+JoyrKR6YqWgsTCJSD86njPHWnRxqRlMsg68c1WUIhDBiynoB1qRJQ&#10;hPykZ6UtQJHSRAMKdmePUU8NOJMEA56YFTx7JUOWwR6mnRrsfBkznnjtUc3cVxonZVMRB4zwRVWZ&#10;3JyrtgDkGiVgLgrIpC/3hTAIi+N272NNJbghftGYyhG0j+KmCOZmDfMyk4yaswJEysvl/Nnqe9WB&#10;C6gFG+UDpVcyWw00UZE8qQKO3PWgxpLHndg9x6U+bzWbOBtHpVYOVDYHB4I9ae6L3HKn74YYFfem&#10;XW+OdkLAr2ANNjkCuTg7T79Ke0Q3fOwJPIINMkbGAw5P4+lWIZzbsXUKTjgmqcjMp2ArgelN83gj&#10;vRa47Fr7QNzOyqWPfFLK+5UZwMHtmqPmE9uQaaZSWzmhxHYnKqMkH8QaQsm0AHNEUSyFQ0mC3eoH&#10;RkkK45BpAkWA20Z+U57Ubchgo4qJI5O4OKsKAobdwKluwWIsnqGGfSk8w5wU/KnM6IpCHJNQsGbk&#10;UILD/NK9uPekYq/3sA1A2fejHrRYqw8qM/K2aaB7ilVlHbNOLKegxSuAznBxTc84NSMAScYFIpH8&#10;Q4oGGEA4JzSEt34FSIIyTk49Pao5B/8AWpAhMZHBopo96KBjaM0UVmUKD6UYz0FJTl4OQaBDe/NS&#10;iUAY2jFRn8Kb3phuSZLt9e1PxuXJIBHFQgZqVAP4jQJgrgcEZqQR7gDg0oZTwMKPpmh5ScA447il&#10;fsT6D93lJtGFJphk5yDULyM3JOfTNM3GnYaiWBKVOc/lUhuGZMZ6VTBwKAT60WQ+Us+fhcd6USAs&#10;CMj8ar53D6Uu/GBimKxcjmbON3y+pp867gHU7j3qCNgeH71PEFCkF+D09KLoh2KyyN0zxV6K4kIG&#10;OT6VVf5CR5ePcVEJCp96ppMLXNZmLqAwIPtR5eFO5h+fNUIZJX74A9asBmGCCpJ7VHLYhxsOeIEE&#10;IR75qNrd9o5AHpViNgpG5Bv9OlR3CyfeRTg0Ju9gI1iUEc896shMHKkECs8yMM7hz7HpU9tdbjtY&#10;hT2NU0wszSim3syhQMDOelQOmwFkxjuT1pjN5hJSTHGGPrSSxmOHIk6jp1xRfUe5nTS7nIHr2quz&#10;ljyaWTKt0pmaqxqkLnPU0rDGMdKbQDx0plWCikpaADJ6c0uabSkk9aAsKcepp6Rxsp3ShCOgIJzT&#10;Afak6/WgQ48cdfcUhU0oBXk8GrKXBCAcHHUEUm2hN2IkgyMlgM09YIwT5j5HbFTKUmjK7duOmKhw&#10;EcqynNK7Iu2SosMZ3jlc4ANSeTC3Ibae4FVw+RtKEigB8bQuAT1xSd+4FsZyVDqw7jFV2TJbGeKk&#10;hTaflfP4VM8mFGfl9TiiMrOxJS2PjODj1pvPrUpmJyD0qInFboY7n8KOaA340B/YUxCUu44oHWl2&#10;g96EMUMWGWI/GkOaAB3pQT2piGkc0biBtycelOIz1zSMu0A9zQAFlz92pLcxmVRJgD6dahI596cu&#10;QwwBn3oYGjJsj/1cSbfUmkMwdMkAAelQRs4BVgDngU0oY+GJx6VKQiXzOhVqkTLAlgCPSokDucIo&#10;IqXywq5zljwVFDaGiIoVwxX5AepFKWBYFlBXrj1qRYZXQDcNo6AmnOJFwH+dR0zS5hiJKsQwowO3&#10;GalW7+Ug7hjnjvUTXSlCskYA7bRTFRZCArbRnlj2pWT3EW0vt38Cn602a4JbLLj1AGajgjMbE/K4&#10;JxnFTyImflJVvrmk0k9BDBcNjGw7T3IxUQba+9c/QGk2+Y2AHDd8nrUmEEZK5yPWnoBZVHkh3qDt&#10;7jPSmBZBn5VHv61VS8eE5Un6VPHqMhDNnOO1TZk6gyFJN74x+gqeK9U7lG0eny1S+1KxJbcx647G&#10;oZH3PuSTYP7uKdr7huWpXm3Hc3U8UgTepYHJ7896gZZSgZsMexFV1k2tgKcj3ppDsWCxVgGwfxoI&#10;kRhuYD0PakWVeAy8Hue1RytgEb8gdKaQiy8TbQwIfPoaIbhkOEIH1qCOfA5z9M0TPFuBjdicc8UJ&#10;dALyzQOeYtze561H5iq+OFHsucVWGGhyFOfWmxztBkAEk9j0oURl1o3T5lC89z3pPIuEc5Ax371T&#10;FxNjGTj09KkzOcMzHHQEiizDXYsQ3sdszIUG48H5aSSS2YDbFyagcjZ+8PzY7VCJSGGOnYVPKtxW&#10;LDIki/wqfbgUvlEAfdx65qm87O3PA9qcGAI25z3zV2Yy3IdxAcdutJHDMWIx8vXmmLJEE5T5h2JP&#10;NKbkOML+7x0INLUQ8xQ5AZ8OOoxVyO2tQfmiZTjOTnn6VVkKFE8xl3EZBB5NOt5x5mQM8Y5qXe24&#10;hrqd20hdoPHODVZyEbG04zwcf1rQkQECU7SO5xjFMk+z4wZWwewFCkNMzmx5m7tRvCgFVAz361ZW&#10;a3gYlQX7YIqdWtZwCVVfbFU526FGc5Z+pNRHcDgjmtn7HFIhVGCqfTk1DLphC/Kc9/ehTTFdFKBC&#10;43CUK3Yd6kVFD/vMsR2AquyFXCLnd0rTgtcWnmbnW4B4BHGPSnJ21Bima1UL+5B7EipFmtipzFtJ&#10;Pyipft0fkhWRcD73yDOayGlczsYxgE5GO1QrsSVzQljgmlDYJ9h60vkRhPmba2cDAzVBjIjjD/Ma&#10;tJcNEMyDa2euMjPrTd+4WK04mhJGcoDwR3qOO5OMYYk+hq+9wCn8Mgx0rP3pHcblj+TP3Sc01qtS&#10;iTdEB829lz0x0oSTdNtRRtPY9DSNcyPuEcQAz/DSW+d+CGXPBYjpQFiwyFSziNVC9zzz6VBLezZ2&#10;sAPpVmMKysjyKMHC5PX3qvdqGCsCDjjgULV6iQzzi2DjFNMmO9LKvybiCR/CR0qNE4ywOD2xV6Ds&#10;SGUkA5Oc0qsW5YkfhVZjg9AKeH+XaGx9aLIdi2shXkk/hVmOQhcsvyHjg81k73XODT1uHGBk7e4q&#10;XELEs4ET5Ulc9qhMjuRucnHTJ6U/zd8oyOM9CatmKKXbHv2H0x/Wle24m7EIlULy+Sfak8x0U7Mn&#10;nlSKJIPLbazAjPGKFhIYASEE9hT0AR5NzglSCB0pN8jAsCMg8HPNNEZaQiR9p96n+yxFuJT06470&#10;NpARRyuzgHHPrSSLJtIIUAep5xTntH6Jlsd6Gt7gYVjjPHJ6UXXQZCAhxt7damVzgRtkKTnApv2O&#10;UglcED3qDcQep4pvXYCyyRrwXP4mkMAxuBOOoz3qEZZsgE461YVt6j5Scds8VLugHKkoAdFAwfUG&#10;nMwdcMFLZ59afviCbdoGOuOKZiLOckD261F+4ieCWNgFxyOMd6YZ2D7VboemKSN4vMOz5GP8RqdI&#10;VxvJBYHg561OgDGje4iPyDf6ZqoisuSV57mtHZIrbkw5HXjtVbzMs2Fwc96cWJDoiXAXKgYPXvT1&#10;KgEOwJ9M4qNo2lGQwyOnFQuH2lQpPvTWpRNJNCyAA7W6YHNR7EKDaMt3psFusmCWCnvk9aklh8nk&#10;HCnuDT8guVzG0T53KVPv0pGkAwRjikeQSsBu49xTHBHB6dsVQ9Rsw3ncMD1qEk569KewJ6Cozz60&#10;7lIeil26Ak96l+ziKPe4ByeOaiiBB5YqBT3k3AKBj+tJsGIW5yOaRpAxG7k03H5UlJoQ4zMBgGhX&#10;Y8E1EaOlKysVYlkVgATjHrSCUr1qLNJk0rBYm+Vj0AFRMOTjpSZ96Uc0DsN6U9Sh65FJgjoM570o&#10;I7gUmMQkD396AR36UrKOoOabtPrxSAUkdjSBsH1pOBScZ6UgsKSCaKQ47UUXKQlFFFQAUUUCgBRg&#10;04Ln8KT7uMdaUNQJjwQPu/iDQWIGOCPpTGYDoPzph60CsP3AdM0hbPFNoJpjsOI5weMU3HpRml65&#10;pjE7UvWkxR3oAcq5BOR9KCDxzmkzSjnOTQIdu460+OTB6fjUINOGeSDigTRpp8wC+Zj2AqKSBQQ2&#10;Tz1qGGdwRgnPernn7kYMpUdQwqbtPQztZkCrsOAM/Wp0nGPLEZIx/CKgkbOAWznvUkbeXgpkEjkm&#10;r33Bom2Mm2RMn2aoknl3NuICnqvalkt3YZD85zilW2+UlyAw7Gh2tqIhMYlb5V298ZpDagDKtz6V&#10;ZMZQZ4UepNCA8E4zj0pc47MYsTRxb+h74pGm2r8ynaenNaKRQNFnz13kcAAkVQvbeRYgwwyjuKSq&#10;Juwcr3KNyfMbcM496gFThjjFRcgnitmi4sZRSnPekqShfeijv0pQp9KYCYoqdbVm5DD6ZoNpIOwP&#10;0NK6FzIgWnbcnGcVKltI7YAAPoTQ9tKgJZTinzIV0MRMcnpTWODxTmWRAAQR6U3YSM55pXAlhdly&#10;dxHrinNcEjJIJ6dOar4IpO/NFg5epZSXdkBgufXvSec+cbvrVfHpThnAHalYXKieOT5/vbatpKAN&#10;jEOpOemKpmBhjGDnpjvTAcHntRZMlpMvPFG44+RuuM9RVaSLZ3qQMkvAOPepChUAHDH3pqTQiptO&#10;cUoHPNXERZlPVWAxxUlvZI0gMjYUjjI61rzKwrlLinAAnGDmrc9qE5QjHtzVYKARjrRe41qMA5PH&#10;ApTxyQakztB9fQCmNIWUfL09qAsJyeG6U+QKY1ZSSOmTTd5dcEc+tOjzyjA4PSnsBGVA6ikKk/Wn&#10;s4zjtRwxOKAHKki88gU5SynLKW+lMEoA2kZOKVZ3ic7WPIxxSCyJRI5/1eB+FSee4XG7LdMY5qoJ&#10;3QEAkA0wyuTnJJosKxd89S3PBNOS45O4kkevSs/Oee9PVCRktgU+VAaAkQocoufUmofNQPhlXFVW&#10;YqeDUZJpJAXpb042x/KB+tQCdieTUIVmGccetTxRoB8xyaNEGxKjsVySc1HJPnIGfrUhAxhZFUdO&#10;aatvv3BWUkc0l3EQEseT0p4k8xjk/MfQYpjoyNjacUoZFXG3n2qrgWYyISHIy3YmpN4mOGTiqjNv&#10;H0pquezUrAXVPAwCVHUdKiYQhSysQe4qLAc8uR9OtQsPKk4yQPWhLoCRIMyNhe3oKDhR6/UU3z2D&#10;llAGe2KZh3bOOp7CmOwpO48DFKuQehJo8t0OSPwNW452VgCUUgY4FDdhEQMhTGDj8qj3YJAz+NWZ&#10;Jcr/AKz8KgUoOozQgHBJCCdwFGcJy5LenahpEVSFJz7dKgYMOWHWkgAuc9aN3FJinEGqGIMd81J5&#10;iAcJ81RYx1pVOCDjPrTsApZs96VVd2wqkn2qzEGnGFQZHAqwFkj7hexqHKwik0UkZUEHmpY7O4bG&#10;1Dn61YF0IlwAaezebACkmxj36VLkyWMjSSNGDJJnp1qC4cqMjPXnNXYrZ3UbpwCnIIOaY9sN5+b5&#10;vcdaV0FzJOc5B/KlQMRx17VNLDKZWwj9OcCptPMQlxMm9O4zg1elrl30JLAxsWW4kZSoyoXvW7Z/&#10;Zpi0MaqW2/JIScVkpp6NLIdwjjIzGSefpULRm0J3ytyMjFZySZnLU1biwVbqOZghdT8yHgH3qZ5/&#10;OZhIg3t0xWDLqE84AlmkYjgE84FWba6lKMolkxjDY64/wqeV21DlZZfTCxLQyJuYcLzVKe0aFlLO&#10;p9MGtOCQMwAlcKeMt3+oqK9P3omCllOMrjHHvQm72BN3MtW2HO47qc8jMgAIPtitFBb3Rw0XzEY+&#10;UACs6aIW0uAQ47+1WnrYtO4x1lRASPl/2f60iYcZCYb0I61ZO8rncxXpyMY/CiXcY/3f3gOcAZ/G&#10;nceg+FIVAYNtOOQq8CnKUfcqzsD1PFZbSyqdpPXrVtSsiZUIvHODScepLRZZEniVG5IGFOP8Kriy&#10;2kKu7H8QJpsMrW5ba4wRg9z+FMa6cnKsQexoXMtgVywLFxhTKFQ9uuKYbDaGJmye3XFR287ozEtg&#10;dDntVmSRCG3OeuQF6Um5A7lQ6VKxJEqMMZyD/OkTTHBJ82MqBzg81YaSRsbV3KTj3q5bhI8uyqwX&#10;qp4NDnJBzOxlLHGu5WkAzwc9qilhRCAm9s98YzW5PLCsHmCBUZj8oGCR9aWUBolePekoPz7iCCPy&#10;4oVTuNPS7MOGBy5Vg4H0p8i/Zjh2GPRTyKv3cE8hV4ZG245BPT61SazyTuDO/onIqua4XTI1Tz8h&#10;JTtAyFYVCkskT5XqD6ZrSt7QwlC0Tqx71NLJAA4YLn/Z/iNJzWwcxRTddOHZQG9cYBqyqIUYSEIw&#10;6H19qillGAA2EPb0pmVKsFY7v50m2BKshjYKxwP0qQqkmC3LCq65IwXAP50LCwfcMnngetDQi0/l&#10;ptKEhu/vVSeFJGZgAmOpp0jOrAvHnB6GnNtIIVN2R2NGoyshRGAGOKazgtg8LRMFHJUjPQ5qKOMO&#10;3zNhe5qhk/mrjDYI9qYJCPu8+wps0SoAVfcKi6YwaEkxoteac/dxx3HNPinUA7xgj1qmGcndzx3p&#10;wZ2JHUmhxCxpJOrgbWbHc8imgtGx53KehNRK8iIFJzjsRikaR5R0wKjYRN5rbW5x6EUiFupO4VFG&#10;oJJwcAcmojNgEIxA9Ke4FtowWXjnripXmQRtkZFZnnsPX65oLFgSTx6UuVhYtIkBIIXJ96fLGGG4&#10;DK+lU41wCxYr9KVZFTI3H8KGncB0uzbgDafpTIoHY7iQB2qYSCRR3+opNxRsdKfMWtRJ7Z1XOVx7&#10;VW256fkKsvIBwGOTVNpWU45BoiwsyZVAzkDn1qN1AWmCZyMEnFOEpx7e9MLWI8cZpOR1qQkMc5ph&#10;Vc8HJobsMQ96bTwPXNIQBSuNMaTSUpxSUrlC5PrSe9FFILBmiikoGLRSUUgCiiigAoooqAFB46Cj&#10;rRRQIUgkU0UUUAh64P3hmlZdqg7SM9Ce9FFIXUZ3oyMe9FFMoTFKvB60UUwHEg0vykdaKKRIwjFL&#10;tooqhkyIhUZKg+1LtCg7mGB6c5oooJGeaOoGD605ZjvyTjI5Aoopj5UToQ6Yc/SpEZUyVB4Hc0UU&#10;kZkom2tg9D19qiadcEhSwJ60UUWAj8+V1Ma4C9cUPczRfICdvowoopWSKGpcSB8jj6VbR3ljO5wq&#10;nt60UVMrLoS3oQTWmCWjyV9MVD5TAcg0UVpGTsFwNrIAGZdqnoTUbKAeAT70UU07jTbEG77u2rIR&#10;UVd4GD0NFFDBkMjfvAV3Ae5qQSlHzl8Dse1FFKwWEDNuGGz34qV7lGXHzA/xDPWiilYLJjXmj7fN&#10;9RS742HCgetFFOwmhF8lsBtvrTXjiYkrwvtRRS2DYhkjKHI5U9Ki3EZooq1qWmTw3DxA7Tx79qnR&#10;4HADJ83cjvRRSaE0P8nymz/CT2PNWEkjVgAi59TzRRS3M9yVvLQ5V+ccbeBTVnDLsYkk9D6UUU4a&#10;7kiOzqAX+ZR61RYYbgEUUVqikPG7GeQKYwHQZzRRR1GIA/BJx+NOWQEg4GRRRVMB8yKCrjowzUQK&#10;g5zziiihAM96XIxk45oopgPHC8DP1puS55oopIQ9UATcRTWBOTRRQgG/WlUbmxRRQwLDzMi7cAAe&#10;lRrIQd3VvzoopWAezGQbpAFPbjrTOQRtyfxoooXYRK8rFQJccehpMKFDJtzjoaKKQCEucbQufQVH&#10;IkvAI6+1FFJMEwj3q4TgZ46U8WzkksQPc8UUVVwuMMJJ24wex9aI0KscyFQO49aKKLhce4Zh1BPu&#10;aiwcc0UU0AoXKkk4x2xTeMc0UU0A4MgBGD9aaWZjjk+1FFIpIbtb0NOjJBxnBPrRRTBkxULmNk57&#10;MPSmeTwMNznpRRRfQRYiUwZdpdpH3Vx1pXupS26RyfQelFFQtWKwj5mhVtpL55YGo1kaFuRn2bpR&#10;RQDJftPmEDKxgcgAVpQKxUEvg9iaKKzqO2wmhpaQMWmkbr8uRwarO6/KFXpx04NFFEdRIha4Ygox&#10;bj7vtT5Xd9jndgAcOMk8UUVdhkigSLvby1A4+Uc0BxG2AOCMe9FFJasaHpdMjYJJBp9yZGcJbtlM&#10;cDuKKKTVmJrUjUzwp5UbnJ++e30qVpP3AT7MjMOsvrRRRuCKk0sqAMUZQful+lUd5L7izHJ5Ioor&#10;RbFEssQI3ITjPeoi5UbeKKKEA4SnauVJUcil3q8bDZyOcZoop2Gh0ThlJAOcYIPpVqOLER8xWUdj&#10;nrRRUSfQHuWYhbhPM3bV7gdz6UhkhAyCcnnGaKKztqJxRKVXyVKxRs+e7f0o8wjvGrddm6iiotrY&#10;zGmfcpCKMt1waiE8aLkBt5PJ7CiihJXLQsmou8LI6789MHGKz3m+fhMnvk0UVtGKWw9yJ2LckY9M&#10;U6JuwIX8aKKYErOWAwMkdyaQTOAVw2aKKkCUXDKgBQj3pwl3ApjaTxuxRRQkgsRzRnAGcgd6aI8q&#10;U8rceu7uKKKfQAaIFNmCGPSq01u8RHBxRRSTsxoYM7SMHrzipFiJIK5X3zRRVt2C5PG2xfvqR0AK&#10;5pzsrK20pwO1FFZsRV85tu0Mefeo95z1ooq0ikhAV7jNAfac4JHpmiimOwu5SN2cEn7tKG4we1FF&#10;ILDjJuwBwaC7A4PNFFKw2gYF+S1McBeoye1FFJCGtJgY5+lM3A9RRRTKSEwSOKaMg8daKKQ0P3kn&#10;k80hYsDmiikFhlFFFAxKWiikMKSiikAUUUUgCiiigZ//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GRBAQBbQ29u&#10;dGVudF9UeXBlc10ueG1sUEsBAhQACgAAAAAAh07iQAAAAAAAAAAAAAAAAAYAAAAAAAAAAAAQAAAA&#10;Mz8BAF9yZWxzL1BLAQIUABQAAAAIAIdO4kCKFGY80QAAAJQBAAALAAAAAAAAAAEAIAAAAFc/AQBf&#10;cmVscy8ucmVsc1BLAQIUAAoAAAAAAIdO4kAAAAAAAAAAAAAAAAAEAAAAAAAAAAAAEAAAAAAAAABk&#10;cnMvUEsBAhQACgAAAAAAh07iQAAAAAAAAAAAAAAAAAoAAAAAAAAAAAAQAAAAUUABAGRycy9fcmVs&#10;cy9QSwECFAAUAAAACACHTuJAWGCzG7QAAAAiAQAAGQAAAAAAAAABACAAAAB5QAEAZHJzL19yZWxz&#10;L2Uyb0RvYy54bWwucmVsc1BLAQIUABQAAAAIAIdO4kDUp7n+1gAAAAYBAAAPAAAAAAAAAAEAIAAA&#10;ACIAAABkcnMvZG93bnJldi54bWxQSwECFAAUAAAACACHTuJALvIlfwQEAAC9CAAADgAAAAAAAAAB&#10;ACAAAAAlAQAAZHJzL2Uyb0RvYy54bWxQSwECFAAKAAAAAACHTuJAAAAAAAAAAAAAAAAACgAAAAAA&#10;AAAAABAAAABVBQAAZHJzL21lZGlhL1BLAQIUABQAAAAIAIdO4kBpWekjgzkBAPc7AQAVAAAAAAAA&#10;AAEAIAAAAH0FAABkcnMvbWVkaWEvaW1hZ2UxLmpwZWdQSwUGAAAAAAoACgBTAgAAqEIBAAAA&#10;">
                <o:lock v:ext="edit" aspectratio="f"/>
                <v:shape id="图片 3" o:spid="_x0000_s1026" o:spt="75" alt="C:\Users\admin\Desktop\（祁阳金洞国家森林公园）DSC_3169.JPG" type="#_x0000_t75" style="position:absolute;left:2435;top:353256;height:3056;width:8324;" filled="f" o:preferrelative="t" stroked="f" coordsize="21600,21600" o:gfxdata="UEsDBAoAAAAAAIdO4kAAAAAAAAAAAAAAAAAEAAAAZHJzL1BLAwQUAAAACACHTuJAEHH7u7gAAADa&#10;AAAADwAAAGRycy9kb3ducmV2LnhtbEWPywrCMBBF94L/EEZwp6mCotUoIiqKKx/U7dCMbbGZlCa+&#10;/t4IgsvLfRzudP4ypXhQ7QrLCnrdCARxanXBmYLzad0ZgXAeWWNpmRS8ycF81mxMMdb2yQd6HH0m&#10;wgi7GBXk3lexlC7NyaDr2oo4eFdbG/RB1pnUNT7DuCllP4qG0mDBgZBjRcuc0tvxbgLEyPtqtEgG&#10;/d1lnyXr3aZabROl2q1eNAHh6eX/4V97qxWM4Xsl3AA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HH7u7gAAADaAAAA&#10;DwAAAAAAAAABACAAAAAiAAAAZHJzL2Rvd25yZXYueG1sUEsBAhQAFAAAAAgAh07iQDMvBZ47AAAA&#10;OQAAABAAAAAAAAAAAQAgAAAABwEAAGRycy9zaGFwZXhtbC54bWxQSwUGAAAAAAYABgBbAQAAsQMA&#10;AAAA&#10;">
                  <v:fill on="f" focussize="0,0"/>
                  <v:stroke on="f" miterlimit="8" joinstyle="miter"/>
                  <v:imagedata r:id="rId22" croptop="17136f" o:title=""/>
                  <o:lock v:ext="edit" aspectratio="t"/>
                </v:shape>
                <v:rect id="_x0000_s1026" o:spid="_x0000_s1026" o:spt="1" style="position:absolute;left:4550;top:356275;height:348;width:4056;v-text-anchor:middle;" filled="f" stroked="f" coordsize="21600,21600" o:gfxdata="UEsDBAoAAAAAAIdO4kAAAAAAAAAAAAAAAAAEAAAAZHJzL1BLAwQUAAAACACHTuJAxWnS2b4AAADb&#10;AAAADwAAAGRycy9kb3ducmV2LnhtbEWPQWvCQBSE7wX/w/IEb3WjYq3R1YMiFEoPjZFen9nXbGj2&#10;bcyuRvvruwXB4zAz3zDL9dXW4kKtrxwrGA0TEMSF0xWXCvL97vkVhA/IGmvHpOBGHtar3tMSU+06&#10;/qRLFkoRIexTVGBCaFIpfWHIoh+6hjh63661GKJsS6lb7CLc1nKcJC/SYsVxwWBDG0PFT3a2Ck7O&#10;ZFX3VX4cD/X2dzqn/Dh7z5Ua9EfJAkSga3iE7+03rWAyg/8v8QfI1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nS2b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甜槠林景观</w:t>
                        </w:r>
                      </w:p>
                    </w:txbxContent>
                  </v:textbox>
                </v:rect>
                <w10:wrap type="topAndBottom"/>
              </v:group>
            </w:pict>
          </mc:Fallback>
        </mc:AlternateContent>
      </w:r>
      <w:r>
        <w:rPr>
          <w:rFonts w:ascii="Times New Roman" w:hAnsi="Times New Roman" w:cs="Times New Roman"/>
          <w:b/>
          <w:bCs/>
          <w:color w:val="auto"/>
        </w:rPr>
        <w:t>B.蕈树+甜槠林景观</w:t>
      </w:r>
    </w:p>
    <w:p>
      <w:pPr>
        <w:ind w:firstLine="480" w:firstLineChars="200"/>
        <w:rPr>
          <w:rFonts w:ascii="Times New Roman" w:hAnsi="Times New Roman" w:cs="Times New Roman"/>
          <w:bCs/>
          <w:color w:val="auto"/>
        </w:rPr>
      </w:pPr>
      <w:r>
        <w:rPr>
          <w:rFonts w:ascii="Times New Roman" w:hAnsi="Times New Roman" w:cs="Times New Roman"/>
          <w:bCs/>
          <w:color w:val="auto"/>
        </w:rPr>
        <w:t>蕈树为中亚热带南缘至边缘热带树种，在公园内常与甜槠混生组成常绿阔叶林。其林相外貌终年常绿，林间结构复杂，生物多样性丰富，系中亚热带南缘的地带性常绿阔叶林的顶级群落。该景观主要分布于大木沅、将军岩、将军岐、高桥等山坡。</w:t>
      </w:r>
    </w:p>
    <w:p>
      <w:pPr>
        <w:ind w:firstLine="472" w:firstLineChars="196"/>
        <w:rPr>
          <w:rFonts w:ascii="Times New Roman" w:hAnsi="Times New Roman" w:cs="Times New Roman"/>
          <w:b/>
          <w:bCs/>
          <w:color w:val="auto"/>
        </w:rPr>
      </w:pPr>
      <w:r>
        <w:rPr>
          <w:rFonts w:ascii="Times New Roman" w:hAnsi="Times New Roman" w:cs="Times New Roman"/>
          <w:b/>
          <w:bCs/>
          <w:color w:val="auto"/>
        </w:rPr>
        <w:t>C.深山含笑+日本杜英林</w:t>
      </w:r>
    </w:p>
    <w:p>
      <w:pPr>
        <w:ind w:firstLine="480" w:firstLineChars="200"/>
        <w:rPr>
          <w:rFonts w:ascii="Times New Roman" w:hAnsi="Times New Roman" w:cs="Times New Roman"/>
          <w:bCs/>
          <w:color w:val="auto"/>
        </w:rPr>
      </w:pPr>
      <w:r>
        <w:rPr>
          <w:rFonts w:ascii="Times New Roman" w:hAnsi="Times New Roman" w:cs="Times New Roman"/>
          <w:bCs/>
          <w:color w:val="auto"/>
        </w:rPr>
        <w:t>深山含笑为木兰科常绿乔木，在公园内常与日本杜英、蕈树、黑壳楠、红翅槭、甜槠、细叶青冈等常绿树种组成常绿阔叶林，其中深山含笑与日本杜英混生的植物群落具有较高的观赏价值。深山含笑叶光洁常绿，花大型，纯白美丽。日本杜英四季葱绿，树冠常年间生有红叶，秋季，如黄豆大小的蓝黑色果实缀满枝头，具有较高的观赏性。该景观主要分布于三公垒景区的小河里沟谷山坡。</w:t>
      </w:r>
    </w:p>
    <w:p>
      <w:pPr>
        <w:ind w:firstLine="472" w:firstLineChars="196"/>
        <w:rPr>
          <w:rFonts w:ascii="Times New Roman" w:hAnsi="Times New Roman" w:cs="Times New Roman"/>
          <w:b/>
          <w:bCs/>
          <w:color w:val="auto"/>
        </w:rPr>
      </w:pPr>
      <w:r>
        <w:rPr>
          <w:rFonts w:ascii="Times New Roman" w:hAnsi="Times New Roman" w:cs="Times New Roman"/>
          <w:b/>
          <w:bCs/>
          <w:color w:val="auto"/>
        </w:rPr>
        <w:t>D.陀螺果+南酸枣+拟赤杨林</w:t>
      </w:r>
    </w:p>
    <w:p>
      <w:pPr>
        <w:ind w:firstLine="480" w:firstLineChars="200"/>
        <w:rPr>
          <w:rFonts w:ascii="Times New Roman" w:hAnsi="Times New Roman" w:cs="Times New Roman"/>
          <w:b/>
          <w:bCs/>
          <w:color w:val="auto"/>
        </w:rPr>
      </w:pPr>
      <w:r>
        <w:rPr>
          <w:rFonts w:ascii="Times New Roman" w:hAnsi="Times New Roman" w:cs="Times New Roman"/>
          <w:bCs/>
          <w:color w:val="auto"/>
        </w:rPr>
        <w:t>陀螺果、南酸枣和拟赤杨均为落叶先锋树种，性喜阳光，速生。陀螺果花纯白色，于春季先叶开放，满树白花，犹如满树梨花盛开，秋季，陀螺形的果实挂满枝头，一片丰收景象。陀螺果、南酸枣和拟赤杨于秋季叶色变黄，亦具有观赏价值。该景观主要分布于三公垒景区的三公垒瀑布群沟谷山坡。</w:t>
      </w:r>
    </w:p>
    <w:p>
      <w:pPr>
        <w:ind w:firstLine="472" w:firstLineChars="196"/>
        <w:rPr>
          <w:rFonts w:ascii="Times New Roman" w:hAnsi="Times New Roman" w:cs="Times New Roman"/>
          <w:b/>
          <w:bCs/>
          <w:color w:val="auto"/>
        </w:rPr>
      </w:pPr>
      <w:r>
        <w:rPr>
          <w:rFonts w:hint="eastAsia" w:ascii="Times New Roman" w:hAnsi="Times New Roman" w:cs="Times New Roman"/>
          <w:b/>
          <w:bCs/>
          <w:color w:val="auto"/>
          <w:lang w:val="en-US" w:eastAsia="zh-CN"/>
        </w:rPr>
        <w:t>E</w:t>
      </w:r>
      <w:r>
        <w:rPr>
          <w:rFonts w:ascii="Times New Roman" w:hAnsi="Times New Roman" w:cs="Times New Roman"/>
          <w:b/>
          <w:bCs/>
          <w:color w:val="auto"/>
        </w:rPr>
        <w:t>.</w:t>
      </w:r>
      <w:bookmarkStart w:id="87" w:name="OLE_LINK2"/>
      <w:r>
        <w:rPr>
          <w:rFonts w:ascii="Times New Roman" w:hAnsi="Times New Roman" w:cs="Times New Roman"/>
          <w:b/>
          <w:bCs/>
          <w:color w:val="auto"/>
        </w:rPr>
        <w:t>毛竹林</w:t>
      </w:r>
      <w:bookmarkEnd w:id="87"/>
      <w:r>
        <w:rPr>
          <w:rFonts w:ascii="Times New Roman" w:hAnsi="Times New Roman" w:cs="Times New Roman"/>
          <w:b/>
          <w:bCs/>
          <w:color w:val="auto"/>
        </w:rPr>
        <w:t>景观</w:t>
      </w:r>
    </w:p>
    <w:p>
      <w:pPr>
        <w:ind w:firstLine="480"/>
        <w:rPr>
          <w:rFonts w:ascii="Times New Roman" w:hAnsi="Times New Roman" w:cs="Times New Roman"/>
          <w:color w:val="auto"/>
        </w:rPr>
      </w:pPr>
      <w:r>
        <w:rPr>
          <w:color w:val="auto"/>
          <w:sz w:val="24"/>
        </w:rPr>
        <mc:AlternateContent>
          <mc:Choice Requires="wpg">
            <w:drawing>
              <wp:anchor distT="0" distB="0" distL="114300" distR="114300" simplePos="0" relativeHeight="251692032" behindDoc="0" locked="0" layoutInCell="1" allowOverlap="1">
                <wp:simplePos x="0" y="0"/>
                <wp:positionH relativeFrom="column">
                  <wp:posOffset>0</wp:posOffset>
                </wp:positionH>
                <wp:positionV relativeFrom="paragraph">
                  <wp:posOffset>899160</wp:posOffset>
                </wp:positionV>
                <wp:extent cx="5219700" cy="2575560"/>
                <wp:effectExtent l="0" t="0" r="7620" b="0"/>
                <wp:wrapTopAndBottom/>
                <wp:docPr id="72" name="组合 72"/>
                <wp:cNvGraphicFramePr/>
                <a:graphic xmlns:a="http://schemas.openxmlformats.org/drawingml/2006/main">
                  <a:graphicData uri="http://schemas.microsoft.com/office/word/2010/wordprocessingGroup">
                    <wpg:wgp>
                      <wpg:cNvGrpSpPr/>
                      <wpg:grpSpPr>
                        <a:xfrm>
                          <a:off x="0" y="0"/>
                          <a:ext cx="5219700" cy="2575560"/>
                          <a:chOff x="2435" y="369232"/>
                          <a:chExt cx="8220" cy="4056"/>
                        </a:xfrm>
                      </wpg:grpSpPr>
                      <wps:wsp>
                        <wps:cNvPr id="65" name="矩形 65"/>
                        <wps:cNvSpPr/>
                        <wps:spPr>
                          <a:xfrm>
                            <a:off x="4430" y="372940"/>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毛竹林</w:t>
                              </w:r>
                            </w:p>
                          </w:txbxContent>
                        </wps:txbx>
                        <wps:bodyPr rot="0" spcFirstLastPara="0" vertOverflow="overflow" horzOverflow="overflow" vert="horz" wrap="square" lIns="91440" tIns="0" rIns="91440" bIns="0" numCol="1" spcCol="0" rtlCol="0" fromWordArt="0" anchor="ctr" anchorCtr="0" forceAA="0" compatLnSpc="1">
                          <a:noAutofit/>
                        </wps:bodyPr>
                      </wps:wsp>
                      <pic:pic xmlns:pic="http://schemas.openxmlformats.org/drawingml/2006/picture">
                        <pic:nvPicPr>
                          <pic:cNvPr id="39" name="图片 16" descr="C:\Users\admin\Desktop\（祁阳金洞国家森林公园）DSC_3621.JPG"/>
                          <pic:cNvPicPr>
                            <a:picLocks noChangeAspect="1" noChangeArrowheads="1"/>
                          </pic:cNvPicPr>
                        </pic:nvPicPr>
                        <pic:blipFill>
                          <a:blip r:embed="rId23"/>
                          <a:srcRect b="21978"/>
                          <a:stretch>
                            <a:fillRect/>
                          </a:stretch>
                        </pic:blipFill>
                        <pic:spPr>
                          <a:xfrm>
                            <a:off x="2435" y="369232"/>
                            <a:ext cx="8221" cy="3695"/>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0pt;margin-top:70.8pt;height:202.8pt;width:411pt;mso-wrap-distance-bottom:0pt;mso-wrap-distance-top:0pt;z-index:251692032;mso-width-relative:page;mso-height-relative:page;" coordorigin="2435,369232" coordsize="8220,4056" o:gfxdata="UEsDBAoAAAAAAIdO4kAAAAAAAAAAAAAAAAAEAAAAZHJzL1BLAwQUAAAACACHTuJAsa99l9kAAAAI&#10;AQAADwAAAGRycy9kb3ducmV2LnhtbE2PwW7CMBBE75X6D9ZW6q04ToGiEAdVqO0JVSpUqrgt8ZJE&#10;xHYUmwT+vttTOe7MaPZNvrrYVgzUh8Y7DWqSgCBXetO4SsP37v1pASJEdAZb70jDlQKsivu7HDPj&#10;R/dFwzZWgktcyFBDHWOXSRnKmiyGie/IsXf0vcXIZ19J0+PI5baVaZLMpcXG8YcaO1rXVJ62Z6vh&#10;Y8Tx9Vm9DZvTcX3d72afPxtFWj8+qGQJItIl/ofhD5/RoWCmgz87E0SrgYdEVqdqDoLtRZqyctAw&#10;m76kIItc3g4ofgFQSwMEFAAAAAgAh07iQMC7erEMBAAAvwgAAA4AAABkcnMvZTJvRG9jLnhtbK1W&#10;TY8bNRi+I/EfrLmzSSYfuxltUkWb7qpo1UYsFZeVkOPxZKzO2MZ2NlluSKC2NziBtFKRQByQoBcQ&#10;F1r+TXbVU/8Cjz2T7EcXUVEiZfL6tef9eN73fZzdO8uyICfcWKHkIGptNSPCJVOpkLNB9PDj/Q92&#10;ImIdlSktlOSD6JTb6M7w/fd2FzrhscpVkXJDYETaZKEHUe6cThoNy3JeUrulNJfYzJQpqcPSzBqp&#10;oQtYL4tG3Gz2GgtlUm0U49ZCO642o9qieRuDKssE42PF5iWXrrJqeEEdUrK50DYahmizjDP3IMss&#10;d6QYRMjUhSecQJ76Z2O4S5OZoToXrA6Bvk0IN3IqqZBwujE1po6SuRFvmCoFM8qqzG0xVTaqRAIi&#10;yKLVvIHNgVFzHXKZJYuZ3oCOQt1A/T+bZfdPJoaIdBBtxxGRtETFL/78cvX1EwIF0FnoWYJDB0Yf&#10;6YmpFbNq5RNeZqb0v0iFLAOupxtc+dIRBmU3bvW3m4CcYS/ubne7vRp5lqM8/r240+5GBNvtXj9u&#10;B880Yfnd2sJOHNevd5rdno+rsXbd8BFuAlpodKW9hMq+G1RHOdU8VMB6FGqoegi1hur7n1cvfyBQ&#10;BGTCoQ1ONrGA7BaQOp02svHJbsf9Tg3FGqyQYECq3dm5lilNtLHugKuSeGEQGbR36Dp6cmhdBcr6&#10;iHcr1b4oCuhpUkiywLTHVRko5jbDvKAipUbtrZxFhBYzEAJzJpi88q43OaY2JycUU2RVIVIfF01K&#10;4UAFhSgH0U7Tf+pwC4n6+EpU+XvJLafLGqKpSk8BpFHVMFrN9gU8HFLrJtRg+oAN+Mk9wCMrFMJW&#10;tRSRXJnPb9P786g0diOywDQjzM/m1PCIFPckeqDf6gBn4sICgrmqna61cl7uKaTYAgNqFkR/1hVr&#10;MTOq/AT0NfLesEUlg88KtHqx5yp2AQEyPhqFYxh1Td2hPNLMG69KM5o7lYlQNQ9QhUqNGzp4uKsF&#10;S/Ctpx7SG63871yLt9wcMFTW5MlEMN+RUF9p53Z/3c6rs78unj4mrV5EUm4ZMtlLjh9aXBbHNC2F&#10;PB5z+8gpffz6xZOLn7549d1vrx5/c/77s9XZy9XzP85/fH7+7NvVV7+szn59/eLp+Gjv03Yvbm19&#10;ODnwjbF2WoWAZhbsULFHlki1l1M54yOr0dAB/o3KGLXIOU1Rw1borutWGn55La1pIbTveg+yl//f&#10;e4WYhJdTnmL27qUhIJpYwz5C3P4+8TwXZhZaZ7hjuQ8jQzj+BDAAa202QuyX4fpM/oEvbiXHNV+A&#10;GtGvnllBnYGHNtT47oTR78bdm3Rw69TTxFfprkwDMTgqikpGLIENLrMLaWMZWj3cawGW+g72F+fV&#10;dTh1+b9j+DdQSwMECgAAAAAAh07iQAAAAAAAAAAAAAAAAAoAAABkcnMvbWVkaWEvUEsDBBQAAAAI&#10;AIdO4kCW6Q+AET0EAHA9BAAVAAAAZHJzL21lZGlhL2ltYWdlMS5qcGVnnL1lUBx/9PUJgSABkuDu&#10;7u4WnMHdBncd3IMHHwZ3d3d3d3cY3B2CB0l+y//ZrWer9tXu9tS8mq6pPj3VPf2993PO/W/tv12Y&#10;73LSAGkYWFhYmM2PF8x/GzASMEgICIgIn5EQERGRkZG+oGKhoaKgoOJjYH7DIiYgJSEmICIio2Kh&#10;JaNgoiQiouOlZ2Jj5+LiIqXlF+bjEGLh5OL4ny+BRUZGRkVBxUNDw+MgJyLn+P+8/dcHg470aQn+&#10;FA6WAuYTOiwcOux/QzCkMDCwnz+O9n8O+P/aYD/BwX9GQERC/oLysUPzd5hPsHBwn+DhPn+Gh//Y&#10;2+/jcxh49M8Y5OxiCJiqJogUzlgcQfH5SJTi9f3YavO/qThNXYKRv+Dg4uETUNPQ0tEzcHHz8PLx&#10;C0hISknLyALk1DU0tbR1dPXMzC0sraxtbF3d3D08vbx9Qn6FhoVHREYlJCYlp6SmpWcUFBYVl5SW&#10;lVc0NDY1t7S2tXcMDA4Nj4yOjU8sLC4tr6yurUP39g8Oj45PTs/Ob+/uHx6fnv+8vP6PLlgYuP9T&#10;1v9W9v/Qhf6h6xM8PBw84v/ogv3k+fGGQ4f/TM6OgCGmimjijEnBEYSEJR6fX9+PTMmp9hvb1GX+&#10;Cw4V1x717f9I+1/K/t8JC/7/pex/C/u/dUFhUOFgP348OHQYUZjfVSl82JUkCfNA71WYclE3dJVB&#10;czXZfufuERn8dwbv0h76J0vLtewfB9jT/K1FutP8RpJCcmTRkyoi9kQHGQkw0vNH3w+YuzsyMqBI&#10;1fAuOTo1TtIBet3WLS6d48KT9KhIP4qu3yuzJ7Xis0Drzlxnj9aUQAsdTWlDbeFQteXagzvKVgg8&#10;RDZsRJMo8SLXJ73GArJt1Dg2BxV0aT+VUu1oTVqLjjsq1r8+oCSuV0ecvG54SdLMORTfhkNrs3O6&#10;D9u8Rh4nSbbeGKVKR6V02nF/EZXzy96e5GqHVmk6AQ4yLLIHQj0yuDeYMiNp4c7UaSlpeRulfEM+&#10;9VNx6pVlVnT89mur3oE9jVNaFcjJy89r6jcYBT+Wuf9KwY6Sap6y+KEbF3Yg0vy1eJ8xtSlnAU+x&#10;i4NEWhpwrYRIU4HhEqli5yG2H6PyJ1z3PohihgXbz47B3CaIAdW2KIjURM1m1rodcpbFsgALx8dN&#10;gc8mVZXAJ4Te0tSp58Hg0sns5TPydChr0iaLS5QqbNMaLdw91hgztIA4vv4c8CXxKkcv2tcizV6f&#10;uHJc5H2ZmrfXOhnK/E/v2l041Mzy8PDSdN73atUjxXmDKzP/8y0mjAfmKqnezA7VmoZ4fcj9xLpo&#10;tgKExQEf9gdeMO+dNklYU5WFY8Pf0Gv/cXQ8D+SsWPUrpXNhbgytzXxHoUZCOwzKt/9gKEP7+YVn&#10;fbxdUskPYooOqLUhzle6q/VI1BphexZSoLabqytgC84zPartszKRPYce1efwucVchkbmdWYZ2rBH&#10;4AtFzr+Dy3Eq4C4nu+nFqbAowTwBEwlpzsi5TPCZVerEhgcS2CcRMpCCWb0Fr0r1bKtR3TNQNgS3&#10;aF3VeeHumylvt+gMF0ajU0R1gIePf20nOKHW/IBp8AWa1mh3nACvU0hJRr6Z9wwHbciAc2aDcERM&#10;vys4fbYbN3GkqABuctSZpZoP7Pp6Vi2JSC1wrUwymQVjxRHeXukt+qVRLbKc6fk1Ck/5RMOS/ZiL&#10;W/s2y9VYnBevtiADBpE/P8C1UlYbxImhAOwds8QnilUXvfAPgzb97ET2TVUxj9hHB/ac23wPElX9&#10;rVzMb/JaFK2eWiEX3mpfCkt/+Ck3S1A3buh/jvWVXLfesXkJ/+lzEP9HoyU1bjQS7Mym1R/dTtLs&#10;49h0/suWcK8pjNpSNkg44lTQSnQmp/ycqAMjzaytAdhJCJAHGneGfhZ/3rrRog4Xb+9onnIxTKSy&#10;FCN4ASY9GpVVtLQsWCJn7IrBX5dTgIMeRZrXbQxJcki/I1852B+nYEgw3hOA3ck8+ceqrKixA4Yo&#10;dsRWM0SiOvy6tDxc17zVEbyLFHDUE5shPs7DNuPujvtIzKuKrRnqIAmUiKTSOBk15IuHiumibCXa&#10;nAtVjDRCX5sGHEmmr1+Vyx6qvY67crwIoII/IjrNIMvrMMT9T7UiRQuA7cuSV86MlXfFv8UBNiB4&#10;yMrErNewRhnYU8ULPtZIb2nhXdsRJwYL18PIrCWHqGD4Hld9RzTbpYdm3jhqn5HQ15HjPxjVtHj6&#10;xPhZMvBt7IV0vSNNDqV1NQuZznc6DDZB2QdKMMGKm41SlhqFdtQctKNu8XJhB8MUH+G9d/LuhM/+&#10;kXvGzmlj6FYfuD0qkJmHQfbWQmsocxDViWF0UQm63ykUJ/yEEuwRqxAEjkr4g1wVmvXkDFTE7iOT&#10;LJw0y3EOGnERfCqWm/PpbGCBBGg2t4R54FQJ3TJik+1yeOBdumYEYwcfDyjmT/8Hk4bkIRRyamcM&#10;lS+1dZUh7thmM0WRIBeWMXssq/3JXKbblzrVb+XvlLfri3lhIFdln+gf2jRnU+3wGXKXyY1nHiB4&#10;yA8H9m8vNdyS+00Fofwy2e4RPybSbLjjMvg3b6EqodFbfXirm+9msdpKjlq84pbnmK9ffcRWH6t0&#10;ysrDdv1CvbHfoYuTwj4mFV/ogbbaqDPosC3jWDCmvgcr5J541400V++4ZP5IZuv4U2UYmZNzxk4o&#10;WfMiVaSnFM3VfBtIWUxdVUq3P+lgst1WHh+7wI6aXXaKQwcMC1E01JS3WdB5au4jazyBvd0gPgdr&#10;Y+oFVNlQxcXJ8/31qxgHcDOrREdSxYGDy/plb+L8GBP0Z2XqmaujtRp1bXE9TQ4ii0zb+F5Sv3Bg&#10;PQ1bbqZnXBMLY7GmIVnShkD+g9HXOo41s2Ep9F/RFpMb+0JZkBXY1XKjcFzUHSw+b8gG54yKlZuc&#10;RPKupuirpEGU6sPJ8bQy7rbc+p1LQfow/SsADMkZJQMv/qS1Id6cPZnQmoCK31bCiCVBXi40H+Ex&#10;leaAcg2byiy8ECzQRdDal7UUZlG5MEZffjx+p0CHrXiIbts497yaUpY3ZqcFtwPKKgJtVwoAHRVP&#10;lWaBj7IFzVWvpiBxa8BhngRPXZRtzPSr63soN8vmxsz8wCSFrKecsuYjXDPd76PrahBtoyvDL1EK&#10;FiLIu+dx+5maakoJs50583Who+eRfi9hkEHde3HmqUBstSamPtKqSwSNczPxyL5Mia9Kh3t33dco&#10;CTLyzJ7LZ4RiCv59JEvO78gMJ3CnjPIjAuRciWSmkBL6H/cukoHZa8Iv5Vy+nV6ld3LkFvZx2oe2&#10;arlWahUVc9ibYvZxgsG2oU0LnLmNo3gx0tgbq2uL8umCyLiP/OkonAqB4btkByQ5zaHsbUssI4jx&#10;RLYeOdXgZ25XNXAxdOzOYsnBSZ94dKOZR96mK5fb9cjMY98bkZhdb1EORTzBGlw8nTkUn6L7YzyJ&#10;neqkR0ZC0bFpQ3ZhU5J2EwaeKOTmsbJu1gEGwFyTyX9+ri2qOrdc2q5pH4mhci6PiLfmvArpWTqi&#10;abIm7kiuclyYEwsgKkGWAFF6CLfdLBRmakZuluYsUNZZhOL9QlxaBlbSuAHMNCRNBjzeYS+UFx7+&#10;tEaX56ljsE3ZH8n7fn0ESDG2cJvr/Zv2zRzyHT/6IkbG8LsQf1cjYSIFtZXnfrP4nI19yohhEkzi&#10;56v5FlnY2YtReM0B18OPLMi35+Itsky0ss/3aQTONQUgQCKoRbI8AmB3PbeaagE3sOVYr5ii/gfD&#10;zngxRvJ3mnomFzVxiMnCBn3LDOywpuMc7Ot5caW60X84LTBQHYb/8u/0qfSHObCoRafIzhLP/IAw&#10;trReuNLuQcHTE8OB4xXoTQRVPjwsMwfH6fgut/SuPFrbM4tscP1TJZEE/Vjz+YTmxqMNdQxnAult&#10;v3qDouNwdJTWVuOD218UraA7p1CD7IeWhml3d2ecNQNOghFgGZn766qCaXLV1ea8zsm7cpVtotFE&#10;R1WBbpy3/UzFl/gRNoEVqfa/YwCzTUT+U7vGJSE/4a0pXjOFBgMx3Il7KDmFbKBzsuP+7M+H/Xb+&#10;khxOqkbpKqMcQddXzWkZ685kRjeaxWscmy/0yDjijQJoE5wz32y3cqAow14kWromVFZTn3X+g/EV&#10;OcBOtLOxIfQrgWq9JMWS9/g7a+3lQOE5Igrg32vxiHzjMw4rezskmy2kbZoq44WUbhUq7yYQkGad&#10;/3EbNH+Wz/cksuRRfZvNzXo29jlcmV5axX2aG9s2LcQkUpO/h2tyKlxail+Xdyhfk9sxU6wpnU0Q&#10;kiaEv3Lyujrbbvr1pOBfgopb6dJAicgQEFM0I2O/eNwRBl0bqWeoGYCD8Xld0j5m7IwE4Wh6enAC&#10;jmLKE2dgiNkXSZb1jmd0qaP40jNw9cvRcmxfKI5c2lWpkAWBlTOXZiDco4GT1pWCpeqEGV9LXYwf&#10;Jx79WdIBHa7b2ZbX4RPpcr9MK9bHZheqd/rMvfO9VmxWaX16vJ4eK46dk3P6p5aamfyiXqHrjgQr&#10;yHAt0tpM7O9k6pYdrZuz9B12NjvT0NkmK+JZUbmMUb2uu6sUbsi2HdbdPnseM7mwvBU/d5oppz4A&#10;GdWnRbhvhl19ZarGPwZTp486aDAV9RDb5QXW7ww05ZuAB2Nl1OX5+B/MF4ereliRh0bZwEtUjRG/&#10;v7Z4Ds2MHhMAjInZoyYXOiGfxDPxqMRjeyzvaE/tsHMciMHYbUXEU4uMcOZKZUrMLvS8X+XnDo/3&#10;I5Y+9BxXPRJ0FO2MR/1j14NIA1NvsyrzEyOGE5trBgZkPHKYt93GpJWNo6voUy/9qMQG34UmbafO&#10;EbjWAipTbbiIQ1cT/8jo7qvBT+7vsHYpLS1zINWxASjmADhGLiXosAjEyYgsWSdvFxz1HJGzZoEp&#10;CF1nJwKKFb/ctLyJHDG5uCgJfNOroRa13a7PZ1ojDxio6rfxpLo5Cr7C48Ai+1TBP60Rt8kUaRxZ&#10;c4UqtkBjxeSpsQCFyiZUZaThfoFBD307mQt4vBCwrqHZEOwkM3VBGpbgcknRFUqA/wkaQSY5TjKp&#10;OaLamo6YGEWNq7Mv60dsE9K6CefWuSqIon8KfaskO/ldA7AamhinwU68PqkRsGxuGtv7jpCz29VK&#10;mCAb5YBudh3nd65B5E7Ekr68075Y4iflwMwaMqRuMWSSZJX/GpVf6uUvP83iZ0mo2ZQ5DUixJp28&#10;o1APd1qfxT/TjazY+Q/GKptFZyqY5qVEc5Z063VlJJF587Yk1pk30cTDMtJCUzDPIYSRbJRB5mja&#10;Tb2cxS06qebGTHsICtu4mvzAGBb2jZzSW024yyyFCQaR/+JGvyS0Rn7PT9zFbcMu2mPKlaqKCHAq&#10;Rhl1fvkoXy2hnTgArRpYwSJTdkv4bvkliof+lBeVSJu+8i9YnktLsYNus0yLdEDA/dxOQf3JQY4K&#10;sI7fUVKNvTUftg2MBtIDp98E6+mJ2kaJY4ngzoA+28XY1/GlfRbJyWxTl7pj8D/Xmc9dhzV+P/bk&#10;kmT7OTN36G9+Nm5ZHEybd76bbMs1FPDRHA2RXTJuCl55OLvF490SQ+GsNxeyEsJQFuvD/jILjNQ5&#10;LG3z/mVdCQPBIdeh07aPQ1BW/8uorlafKdaTA/23z9rsLTff3BjG3uIFG67EuVBzrp2gZ+uvuJ1r&#10;5tMYahdYASeCCJdPJ43g8boqkrAp+gRewbFDBaDjAhF+iA/CgGb4+8aOcxn8i10Yre1P9UDxTCzQ&#10;kXzh/CTH1ngsjobXVn5E4Yqt5W5wipxo07VZfATHhsDPBGw+mdkS5McqRQGkG0oIP7XsUBZ7YkxP&#10;skg5e/cSRat8+jVPQWk6K7XHbajo1kPV5sL69x1Jz3/kODnflt3+ms4Ay2ssVQavMJDJs31cfGrx&#10;RDa1+av/9Bq+iZzW0kT9O/FRtI/7fKeSm2oz4v1YBfxD828kZq8jDPDE3wbwf6AjtY0DnAj/+NRw&#10;XdiNw7459qx+Tagm/o3MN8eJMV8zuWnhSErwu+40M/jP2vwYQA0vK1jgdoSxvrEhu8muoCG0Jdau&#10;33oMvwYO8znihIh0oh3o6w3dNBTiZHAi8YYFcY7jX2hfXYZsxROxT36PvpGbChbrDKMU/iugxQKQ&#10;u2yJbLKzdt/hBWxQeY7V/O7w2+Zn2A7ZbswPvp5RZrDeRVBAT94GCn/5Z+B34XJ7XL/4uYnHEtFv&#10;o/hXcJEP/TmCwOsKcU0OifpxO7m0RqSglv+CUCuFmmzrt1ziN+jEKDvYTNQTmoWxr6iBV5yOeV0V&#10;lyP2XBEt3KA8P0cicZL4shSuInvdyn5PwQcPBwY/7Dc0HndIO8tnqje1LmHYAezB3yOKmnmmEfbC&#10;fobdw54CyMCQLG1Cb6vPzXPBWBYR7aLdzl2BsoOwi3iVHlDipVXMTPfh8NehzROnUwSYw/isheaw&#10;rLD1R/5j2dKYIt05hK3xUbj4mwyyJNbJ6mn96gJp0/WtUad6IGd4JrmpxCScAUmcw1EDBMVLBuqQ&#10;Vj0w4VI9m/d8wJ3o7e1KQmUX3iGOvpz7dbLpvU34x1O5218xwyf5SWsWiyTzqSEYUaVAVymde/EL&#10;F+34APUOCGOaQ8YMdZhuiOwEgI846RFupWZHTwinUX9rygErNGMFus3DryRGZgUHcZEysfVsMBhr&#10;wF63cTowcx4nFrEPYDiFuoUP4uLwcHBlZK+xTXJBvmISRui7guH+LKtGqwJSKzcbzapsSX+nepka&#10;WAxFE/dQxhe/FJ27KB8sdARgAa1j9v7KqwZDJ7Z1+yAUVvCNoLe1SyknEiKxSiEcgaoza+Yawng8&#10;lgZUtNzL2EXuJejaHxFird2L70I2KIzeLuxxIMNC4fuVjvJVW/0G4x2xfbtq4CCvHii3ULE9X0dh&#10;Hm3+SvlAYuSyBfnxedi7IUJiFqeaXJkdZcRYdfCAco1UdUm7yuBdbrGmKd3tTZLi/BTgYEdc1qc+&#10;MIR8lbBT7LS4ZvjHdWBgVqsJoHZ3FMxUwYFnolMJEZs10v8CbTJdvpaXnVwE1VwJRe7lyMgYe5a/&#10;NJ4qF+uvuAPDs4QYBTewqQvhQ1mXN59mj4al+Ftafm2sS9Gh3HOSlEbN/+7p/cnMonHWgmLnMkLT&#10;1eGhc7VUggT9Bh80TpSxX9B+eFNAgdyiV3f7LfSmSxyavBwNLPL4D0a4oXcCj4TnoFwkec4rYARq&#10;mVgk97OyctzRoFhe6odQYQ6ssKshUHi3/paJF2dOt6llim0MRYIGUd95tdotB+8WoaxVuwE4/HlT&#10;7p/9glwgBUlQ4Ij0gutKRyEtbn6DFq5+b+KQT8KWMgeAK3xiUqbVzioQy0V2hsOPEUMYCfeuhuJu&#10;lvrYcW9Ubu2WLmJbH1A6yXxdoj2d8W/NQXrWkA1B4Csjh6IBoax7VqNtjTifcxhi3mgLY0pp03EH&#10;fc+QfEVJdilS9VT91sYMqrbqeMyJsFyu0pDmNI/vOteVoYQDVjVokimaXTCpfbe0nZavKFw59rKc&#10;e8jjjgk+P0zBUlyG71WLyPlvorb8hhcUKGuAv5c+y3eI+kiGro0v7cO2nnLtbhcd8TOZQzx9bT6d&#10;DfC48Xijtm1kplUfdbypM26db7kWZE51kOsaZRVRq260QtWRMHrJMR0YJjzET2RGu51CSGlcDGLO&#10;vsHut6QVdJ7zsxHRYYYlvLFcVdE3BF5HS4e+tyWYRBrM4sPV2DJLr6q1zf/ocaTBeNOjKPWQgUkI&#10;+KvJnP04hSFDhfP8zROJU5nqIhTMfo715vaaAe29RYQ6qB1fXP6Qx7eGWme69PDDLWUMTlsPTLxl&#10;ae6ENxXMZzJWDr/IZCWO4BLPoAmqBFGErVcfW5/csb21XIHeYfVem9RGrSywh36PWEnwJ3N2WsHQ&#10;X223d4MOt2zRmVSHMDjMfhSCNaVm1LTNO3VyBlibpC38hBrZqSbCJ2He1C7QynT0NmS4h0eh/CLA&#10;r+jfxAl7vGcXMouaZ0qZtDhmCfrSB9rXkJ8pM5KbXhxpfg17nzDKxGbQQAtbKRNXyyu6iz3k7M/c&#10;FM3M46Azp1NmX5FAPcmr0lo/qGb0nx9rqYJpFovdMzQ9ogwqTpFF1mZtb9yYtWd/VDn1uZRW22ZP&#10;J3UQC6X8tvWwXNhz+cYw+kfZTH/zVfMYoj6ZA7VLNQvtZ8HFn0E0WeigyzJjXMn1RPWsE0grtHlv&#10;kT10Tki/iAKhZzQlD1O7Rr25b/Sh72tGaYkYj1lvELsgH9xWbXyO2n5TAeJbRPFTQIsCgTk+sR3K&#10;rdUOOoPC1V0ZQno/Eza7NseUVNiJzM3KDh/LHd2xF37SdUhUqcoH0McZeudhwey1wo69tZHKnRQD&#10;mCnME9oN7+i43uSBopd7WGEcYZyMFmPnlz6axD/OGxRxiuKE5vSYnFM1STvwD/DOA/Ry1ZdYLOeb&#10;1nb+qrWbJ2WlqAh8E7vShERXbus13W7ifA7S2d2LcNR3/g/mIp9xZh+4OdW7YqTe9aaBLiAGd5uO&#10;gpmYA7hInDZsarArfHogE3Omi+JbMykClRK3PZbnzaXsDK3yVNuLM+wpaWrIaidIKwlmWSajZtCU&#10;E1fProF+2TXrJnppCv9r8uX2dM9z2VDreiqhL+YYmAP24se7ICgbOevJaLQSeM1xpUQBJDt/3dJ/&#10;DoZ0KuNfJPgxyqjdMtqREPgG2Y8fckiBzMTFe5UAwn2nn01PX38+P2u72vC46Atp5QkWXtEdGoNz&#10;ui8qsvOpyi+cz2XsQDcuNF1LVh7RxU3z5iI+yfDof/ajtwTQKIcITCJGplleTjAAaU+BTki7njcq&#10;Su6TmRe/cryGh7t0rdqSlYZJsht1Jx2eYtlFFp6dZDO3ZZcO4/iJ7gMDBMoBRUvx+uPVkIbRYSea&#10;StynBdwo4UZgmYrGnhM+xP/2oNbeDHvNZpsqRN/d2uFAl/Twu/QOR/75Gl+/aLI3KGZv3ALhKk0K&#10;y4qa530GUXVW7vo/mNamNuj2NX3+/caXlbohEhWsAK8H7CaGGagw/CKQuKfbhCjDVcYxgmWANREL&#10;HhQOE+fj/PhUy1X/O6aks9jWU0Kl815Vc+iu5+fJKMOPR5GuZbfepZpH0SY9O23VyTI5k6Rf9+hm&#10;8Caw9olBbVlaPfkB7ns4DZCxYQrA/bjlyh6O1ikRyeylXQG3mTBrXU2ta0w8+QITifxwBvSniaaY&#10;vo8Zd+/ufzAYtv4k8zUsDlDaN/ly8yS/4z3PTwJgs9hqO5uUuz+FKgAhu2IDHPO7quDaCeQTDwSE&#10;6+xKCnzmS26bpui6XeB4tGcKRztxLDdHocUsnFdnzrRdxdlLa9LsU3RlxLj6pcCuBzYVdMk5yYr+&#10;Pq6eoc5UJ+vL724JfaCinmAnNwZzp0lxury4X9tx2aZXhqL8ELs8X6uWpRh+i6WsdhYI9FcQYq2u&#10;teosp6ZHebohv3ZtaR3+umSUmzGOeY4ztpJSV2V7vZYe+EnEx1h9nny+KmVHQd7EmXWKkrV12t78&#10;oIbvsVZo4bFbe4jg8S9YewHKnPTWFYwOttu8EVZeWpmHxIQkyl405+Lon+GurDy1JOzUo+HfSYvF&#10;oR4elCAoV2Nra9yCcjpcy3SvtqiQEj5hTjkaDP5RdqGr1uRa6cAXiC0UcUxY25jFTNjhQ8N37z+J&#10;s51i9ysZsNJNnRL/OWQWQlsnfCGCTNXjRU4D4Ee/Bg0KwRqUJO8xoumNVXdfoBm5RjKbG/OU4SPu&#10;/K4l7u9Gr5Q9QeW534gM7Yt8E5/PydU7/8labgNVyuXgwOmKA22f3b19njZbtza6ZU3YvwxVCXDD&#10;fnldcX8qW5Cep1Nc77v6EwRt1FYaR2O0lXH1AGq2xcd9dpEYkeYNeDyb9eR8NpT+YhYo+K1aHXNK&#10;Q3zha/vmKLdDoW/aggXdQjo2Dnv29MXimeSCfWTR1rxmshpHVB/mkurfciIYKidHMrOTQ6szPaWU&#10;c4hFazwV/wvgc4DAwoKbTmj+MjehrkVjhIUqe8ozPyVFkp6jhhXehVl6e6pGg1RLth5SKeET+y5k&#10;mSUmnRW8KNmwMSAWr+QkJWiwdLDCTRPvFB/7aEYMc0q3YJGywEtPSQl4DtsEayW00kRNzRfbfetN&#10;2HlzLmoK424hC5VIyCOt5aoTHClOTJD+coI/TI7elDeWZ3w7SkX6g8GmpCN6OqaeyOG+EK9utJUk&#10;ObGzAVN7M2X+uOM+ZdoM8B3EPrbD+bq7LP8rmQXe0ZlAMP9boBPfqR+gxJvU6heANe3tRaLtq5+d&#10;uBdNpyp3dcXwUZ4p4Kh7GBdsGAaaFB8NT1RKIbKL4dApSIboFDDXv16922Yg1bDAJBcBpailv01p&#10;b9eOupks5Kx4qZbE5nsj4Yuk4XFHC2k3wNyzq8hMlKWPlStnjiluggpSbuhx+gMlfhmp6nloN/wH&#10;Y1HlCyuW4G9vmZ+onDKDdKxLmehLD+80+LtkM6wlPcVgfpR26ruo68cSuhoAldsI8Zvma05pqg+/&#10;HEcF5bJZeNB6tok0492ylLMUgUpwFuXqmuSq8QaC+U1uRvVGW2OKrSxIGcC5xdZnUOrrQjtX5qbo&#10;t2Z+cSQW4VgJqXyUuuOFozJ3eWpw9RzLGlTNerzvydg1w366hPBH1DRTeCHFbtnlVxna7SrrW4lS&#10;OxeoYvF/MNZjP74YHa3txGJlgKWhj+AOOynyRFPJhnKD7bQb3W4Lc6LV+eTPoVUZA0w29IF58f0W&#10;/Ad5Ij3L5cJR53qN3h6mULrCTUkyK+JGaHvJUs1VPXZnXH+kKOvW0/v5ckm7R+deW+IEJ+bx9Ljl&#10;a1SrkrLqOvaVW7q7sKEjLTown2xssk+4wyej3c/E0zzlSRsVgoesmphIkFMhs9LiNnnFToHU8Eu8&#10;CgJDnSv8VaTwscw0hSvhXPcIQ9k1LXVK8NOIAGb8yI8yd/NtKDmvh1ZPygIx/IDDAWR3b+EH4Cvn&#10;jDBSdQAa8xEklaTZogLYjmgfN0kOHpFRcg35EzXSFlnzcNSss/wErmREoHzdT0CjmFrnnjBgS8D5&#10;xlxZA6sKfj58U/tZg2Pe9CzI6Gd4Vm3e6UuVANynAff1R0HASBeQR3n5W7RfFP/2rzL4u94jYNfE&#10;35i1s+2vmgl19lxBExKOsW+lbSSjZa9qXiE/mrRxMXf+1hxbbCaQw/o8kH1badcU8Cln1CdgOtfL&#10;Lilm7O5gqhmP5eKdguFXKy0jg/jZCotzRUvJ+J6x0CSLOA1htr0F6B1PP6+5013t3e1/4swuShbV&#10;W+C1PJ4i9BqQpfy7DwMMev+xmExLotGCnSmIYi108xVIXfGLvCWUAQUAcQl4XQ73c6mk6ETteC9i&#10;OHB+JFvGc2eMNhAhzPQCaOkjI49LnBeWlWvdoVxIxR9Gmtu3sSALedBurpAMD7f0F0Uys/b0u7Fk&#10;Y5PBIzh0BhLHYq/xlBfbZdgWv8aUUtC34736Rh3tZiqF4VF8o95HfzuNIq7w41W/AiXwmtlZMQqY&#10;Y0Px/KT9epqxyaermw0kgPi8WlGslhZtukgOxcu+cIEyJTYJA78VGcZJs0nYsLKHSN6Xp+3F0c3v&#10;WOD0/X+P5LGPOC+Z9WKLQ7Uz7ieDR9wjsn/NhvbXpPHzbVK6KR7pebOiNEWEIpuW0nrmPRUbcOmf&#10;DeyBcEyO8uM6YBsTYBB/V66qnPO4ytv8TYg+yYNFDQm6yFryQcgl4oecQ+lBVC71IzcTdDCHu7er&#10;IdvJ0OjkkUcpu1PW9yQrXUOYT6AvX4WDynYbvCLbk3PonI/eR2lF/oOZ6BCWUcnww72MtcwvIBST&#10;OZtVYd9u3AJZRh1yNNmbIT6P15vDuEEF35YGHCqFkY+0OR1q+pbyIUgWMm2KoSpxSLQlwmjuejHQ&#10;MwFbG/Cuvsw9yLWN74Ekreovy8qG9FLo30NtSSRXohxpFf5L9lNRvYml66+15UVaC0Khdy7KYtud&#10;ZgAp1ww67vIsEO2/+RQvTyxK1iNww0eD+/HCTGHJGOd+PN2kjf6uCQR70ok5zqVoeWFHFLcrVEYh&#10;O7ebPKt+o910xYGSiduaQqtTQGXJ9TliFl94ttlFsxKnZso8+5Es++q6eoVvPRn58/I/NWV/38Vc&#10;lbbgzzjSOiVNRsl7V7P4sytF3b8XFBlGWpHxNQl/JNpQvmBqPqL4JlksNp2edGrCeZuTsvbICPt5&#10;VZXfjVdyOLhE7SifyI5gUkFcabxJjpvgtTilUGfuHOMa4mDsD+pUvF4zhhPoq51oLdnZCbtKrn1J&#10;GLaq6vrJ2KQ1WJQVDl8JVlSNMDAlIFm1IEcSpHlKQrxPHok5RVbHQkFnGqCEH1/6NCqCFsG+Gomb&#10;Qzzj/yqnqJLh60i6fDNmZSLXrymj6WKC5TGmb/Skmc+paitYXn7rA73VgDJEe70rZYdRHbefbiNU&#10;6tET73lR/Xq/LicK0QC9Pzf1GCtw0hulu978WW5zJ2dC+SQpme/UA/ZTpB9e59JI+eWxijiRxsRQ&#10;SNWw+7Nwg1vt+N+6LglvthEpu2rM4HYttJ/J9sbliDwxRQ1BeaESQKRUhieJOUWoT7Trw1YRzsrW&#10;bo+olOMWeqBOzmexRYNEEqhVFlhRMHQPoHTBglGei73Q/FpH1kKHIXzqETz0AP8gkozWUmSW7izk&#10;+++3G3xyeUI588qvpiHfVbCg/2W9w9ibEwcffK5em9b1Pn8NiyE3hGuTCuZq/FL4gsMSV+tSoV3T&#10;kjkHLiBX2Se+JPsyqqoxzKAYi229zafWn12vTKxbTk5YtnndPOzMIW5z0Llep7BmKliYvk6e4koq&#10;Q4ap39MMnre+vLg5a5sKCjmjZUB2fxkRRH2qTm010Iz7W27asUVk90UqhEaaI88DxnUno6Xw9zBu&#10;ydh4W7wDSwTT/eYEUmIA/+zP54rWC0fE6yvdKftBStCAKGrG6bsEcZZ2joaAy8akfT616ZeX8LcN&#10;5a2qSqBmhk564rQNqW2VnPx3P2FFRqjWprknjrqukOokQfBpw9UYpcmp2GMZqySkChBRpoT/h8rX&#10;J2Pz93aQZ61dos1TfZdWyrNCzs/fLr2XbY+7t7l6qUM5pH5kY78renKA5i7ysdtsb8POI5wb/NXC&#10;4NVuhy+NSif0pShlnlwswaw37qN7anr9rt4BTM4CE2OoYOUvMNc2laCnZzbvRFisKGnY3VfL4ujJ&#10;qMsZkC76XLikPtHJdS4oa2HhKvLGZfrqahGA2f+x7iB6gUmR4jtH5h/PM9zaQkdN/YIdtNWZ499c&#10;X6bs6FYHLHIg+AV7iAFiGu1tXahnaVpt2g4aasCmFkreant7Na2PVt+ylXMIPWyZJa5O+sQdhQcn&#10;5wRg8esjDiQeRShacDDutSkgMbY25UA6GCG8P/1sXt2STyg7i8myTY0ysr3DrUz4N0eVLS7QX+vu&#10;jk/YzpslDJywo5x45SH+o5iV9DtiIvgQLlcuAaGpoT2HcMM48ccRHIJg//hJSAhwhUAylQDDDsfR&#10;7gjKH+u28GlqS/o7GHahXb61vb3d5khT0MhMVuQ64OvS5TZYidHFN0aFTZW4o+TgbRy3/PmpTOuq&#10;JIPPlBpP5Jb83Im+9gQRvW9CMi8YZpb4NGXBznKjPovh8HaaGi+/Wkq3JONJxyIO48DZxfnPSpGA&#10;uV5M+zcO77yfRSKwVx8t3pgA42nbWDz3uJr96X6RpQvte+Z8nbqaEFROiN80RsyBV53tpDigSrF4&#10;Y+PlV5PVjRtCNXG8FNYZyzPitcOupvWVpW9wI9/A3drPf9iM4qYtUsZAM/OccJurG7XH+Tq9FBVH&#10;1JkJJGOP+P4CJBgJ/jYj1in6X0I1gvE7/HlDoAIEpE9U7KTsI8ppghiC/tgIGQ2C8gQSJwPVx2nR&#10;Lj+I3paK1zAVEwx1FeHFdbU2R05gY6m+5u26VcDmN0zVp3gDE3TMzX19tCDFaGVNQWTR9r/gKBHJ&#10;0P+d4c/Oxeu/feNwe5tBfgt0sfOqPE1bvjG31+kX3hwr2RZ+RmRwbvo0WiMAO63R3YJum4rj/aXi&#10;Tf76gxM668e23MsR1NFdbxEAs51K8+FfPRRsUSaba2OkfPF4sfB2fGpcUgNnb5hF+ykENHBsjmIZ&#10;k9GaWGclDC1fSUw1Top5WVkQ3RjUlIpWUyWkmcVAhhL9v4SO2Gp0Bw3x5Mh1XTozVTkZNPZz13Km&#10;dtlmPws6kCzXcOmk0GokfV+PI2J/5G42Z37nrV0790mqpRiq4cSIK5HG+xymJEObcfyQmvJ0m3At&#10;cy9DJkOrd9FM1zNfSA/O5WG/y5VQRfR2pTJ4aa7v+1M69Eyw0ulHmGkC/yynZs5Uia8BR+Z+CJtb&#10;rHKntBZvBdkFH9I6jq5EMjOd3LrVA7eVTJLKvGvIYUPQUwRl7KMS1WSNl7oqeeKzwIpvdZGdy07+&#10;Z88VtbS0NcfqUsoZ29b+a0RMaXBM4lciD3vczdW3KTDzkt+uwdVtJd/gk4kyaHESzqpY8f4WmYtv&#10;zCrtsHK1vCY9pcQhtUh+uqfZPCHm6OmNscLOZw+uZ6n27wDvWGvHX/OZ0Nx5Et3n7MZfaIIKo4Cq&#10;X4bm6maO1SdRHx31fvIoBzh3eyKDEJ4z1Jth3wU1y7jO4HFx6/SBsQ0mVhCZo0min4VtROrd2ani&#10;bzpjQYhp9fQeLiJ7hnhfX4QZllzZwN4Oh1OEz7Zfr9nHZ38I12uxkkyg+GrDdA9iHtccpAjXj34q&#10;G1oMTUDLS8fj/+z98LqffV0jv6juKtGc8B+MSos8EvPCtbxVlPcNnoBopXFs0gGM+5nkM6/e57mF&#10;WpZfK7eVkj8bGuARyyUgaOrB137S53THyarMcSyaMFL4cPHvF0DJ4Glu32ib66uM/h2Pp9hDV0hQ&#10;fbw6AwQayTM+/ThF8GUYVWmFgd1pQVpuBOxvUOiMT2WVd1xmoC9RWrE9bsY9XPIUadw5ZgyDtzk5&#10;umfAHZbpaOfnaoWJcz+nr2eqeDqNPzZ2Lf0V9kI/PILbQNtAO+eaTgvbhAYLC+PpbCdrxe3F/BEz&#10;wTepukYhlS6czRFfPbGVeJTb1qiRcH0Byw1WJmVmsFZ9sf5Mw1HtXF5QvYMTi5+uwt98lpbba5py&#10;E/gjPi8exjWHc/Pn1rf/YAyzUjWkOuLO9Vxo8ii6NuvjvlLY5yRrKy/kC8RLtWuIzZwh/BPJ0sqp&#10;om53y+DrM8RPd3Eerd3TsmhkP2Pb8ov0/Ex9xJywLoSBKJesWXb6zCxfT5vqipN1ZeNK+yoCy9Dv&#10;EtpRJhTyUKHXyLTK6NaK3yc4SEZIeIroM2dgPmrNqzvshHkkfvteHzILT6IsfCFwxSuPNhTZzBmO&#10;moXhG7T5JQqkvaTtgK+2uc7VWb1wZLbxNkdKmNtOkly/V23piAZN18I75JWxYfk2mxWIePB+oS72&#10;uyWm/E/M1UkvWukwaRpNf8REQFuUz/1fO4EJZuGHwtKp1RT1mZuwpMofl+2HmMFV7GDLzoy5BXhP&#10;aPC4A0v2YSGwkisOWD8e7snE9/xY5uYgrYGuC7VxkhMjLLpHsoHhPxBixSfSEAhNnm7K0YgjFSY6&#10;dtjhGopViBMV8EgsAThz3erbSiiKABymMdn5LpHOFqsZQTV6BtNUy+QiH7W+n70NAGeCsblAnqo8&#10;cAI/PJHVbSXNP2HpOwl+X2CkrL74J/rZWzb+v+w6BEI8T6ucEmUSrm3SeN3tqEZCgWKPfLNCWlHW&#10;qw6sUC28f7qI6aQZyKP6sFk5jATx2t3jCYvijzfh1Wp4KYynRe0J53wm32tgmGSU8x+51wcJWpMt&#10;KnQmA+xQK4+V3ZQOyIjozJa+GdN3NEOiaUJKbDlhLk6kjVuDRZkKQJ//XMwgjY/XeL+rHuoDpUyc&#10;hbvExReyN1bIlBCwnlHONpelmu1aFA61b5Vyv4aX6Q3TuXIdjlMh9auaCX+qhz9Zad9Sm0FqxBQc&#10;dj2uTbQf8+iRvcnxuc2xVcY810rNKMTubFtS42zhp3pBNvJ/2PoEJZZX3yoHynPZ2N8BB5AlnFkl&#10;VdZnjZS8qvdIPN2q+IokfI2vz4yDla/OrkkYoyVjkaK+TYZVO6Jwb0cG+FtJBoVfG2E4GD27BnP4&#10;yVZvcfbPE4tZdH000e4wdMgDPnDIY9pK54cL3WdDgra6ZZYHBwnt1qbtgeOZ47309/41E9/X4xqN&#10;zb3rUzX7r4XOpVLER12EFGGSvtY1bIAZb74RbbKc5HTPqpLypx8rT+MeNMZysL2QX7nKI2X6UNtU&#10;gsToEd7v4grie4DvoeNQFwF6fsoLPR//EKtKHenjw7TqfH15gtCpmEkWZVrs6csDlBbNRbo+86Yc&#10;r8Ns6EVyBAWIYXQxy3U74ckuKYiJ5RNWLCHxqh2klxWhamMohSOlrV2SYYdq7BveY9klN9+1u2Da&#10;wjpNhuYQaAg267B9djGv6mbqWsJAt8AqVbduoakgLrmedkL/+13i34PVu5oIG+SSktwA6qHvAKLi&#10;mngx9pG+304++3UfJYoqFuba4YbZzz1YR4Evs2rss8cMDjLqwQeybd4Dg1RV2GZqOnlm95zOkOxG&#10;wIyLta3e2ql7toD8BYquadzWtpGgccelhsGaWvlZK2JOWL2DEGL5ziScvhAkv86JD8adsq6KWcJg&#10;ufqGGWOtSx70dtk6Avdzi0+4p6RTEXPffQIN+vq31IkOY7M2HYVVbf6hX3TYgL1YSW97wP7IHd98&#10;sUsMNHG+MicysCdP69ocDsqKqrQRSXbexy9RJKdqcaLUBMiNEpLu44+Prn4UkYBMTM02NTLrpTye&#10;HC/gOnZLrX+/9Z8/em+y2KF0mYo5txSNaLYNP+snnM5hifz4qtQBd/mMTXo9zVGrKg4i0G2oFnqy&#10;Tfy4AsmhsXmsXr1D6WhRdSNPOcbfYnwjq+mjvBvIVU6y+KRBe/tyfvbnBibjAso8aIVPUO5tuTue&#10;I202i6t92dgCnVESHTxasbSTN2L5xUpYpoQermP1JeiSeX9hj0aayaBIcJPun6j+v+RP2xLFAkw/&#10;hMZ2euNadGPtv0B/x4TGbiiGFQi9rc++UkrQazCeA/P1TptjEZRL1vSbeF8VFDlyhTE4DP5+suLj&#10;rhbASPKuQX4kX7zRsl46KdtvDoRGXa6N9w07t3zXt0Hf+FvVhhm3JbZWdNCqlHay0olnietUTgaD&#10;OIH4g+HAb7pgUdvSKsLtIgh9yYE2B99M/ZjQ422QWLZWuKfl3tkFCqbZ/axMo3EIaT9ohasVWq0D&#10;do5IO4+eM5Jqz9tXUSdqQgb4HcDmXGIvHPVwtD3sa2rJIlZT4BPsDhnMMpvV1hQ2Q3mCoan8/WCs&#10;Fy0OUTbhCtKWA8UcdviIO2eCkUuYp4vFXrntzlijhavSBD856mif/2AKQ8lHSd0wugIFrbDRto6z&#10;bbBeU9IpAD91JSS424mSyZLh71eFBb9MFFPjRHTIHlWl2hfX1BL67KXwSLyNzJL9B6M+TFNgkTuZ&#10;rdje7sF8VEr41edrl5+ijdFpxi8VCUyo6FNSaNpGvYirTKBn8sinp9fjKqTqkqUfRo0b6wWVsvWF&#10;OPq3d+H9Zhltamm1+SDkZoRFcwlLk4bIevjY+Ptdc/rr9fe/zgYkIaW2PqLhjiyOU+xIlBzU+YkT&#10;3tHf5dkPcxW0fIb9n5x1Jd7KFvbQH5FVk0Z0LKSnstv6zl41lS9XOzvb029221v1qRIESdNnzdHG&#10;4dofa3qMLG50bDw5a6p2l1fsLtrfO9PTkK7GUHL1f7OxL1R5iVAk2kdE7OeYwJvocEW5oJDssMBe&#10;bCcAyZ3d6vrLpJjisyiYqCdbTSCBvolRvSZmxEWr7KfPd5V4s1D8OJgidzKioyC+vlG9o2OX1K4Q&#10;CZnhlFePeAwxO+LhrYlgqzjS+NEe4W/EHdrEpR840zTB5jluLG5GsarJ5yyzP352cvvEWjI2Ds10&#10;67Q0NKgDvIIfmH2jVfkfJWvoEx/mFb7XfRiq8NipnScLKBO75cRgt+xkwZ1+eOpLvSLhNGg1CjUz&#10;lQjmKxbRfa7cefO9u7OFA/WlSqRlsi7zlNhzrXPOTrJLnV3LqjhUvknVHQSWVBG5JwOxX/1ZuQ6q&#10;FX5qRNl+aRlYc4DwwO7Y/HsuXbJsLlnymAPROuUXJqBUti3/bNpAlZ8Yjgcnbh7MaXOX29hU6McI&#10;CMr7dson24SME2Jmj1KvZYGtwC52XagVuRTB7HeJ222Zgns0xRXDxEdZ2vMxC3ojYA2z0inntqw7&#10;xGp3cb2vNsyz3LffBmPUB1NQnFLHXY2rx4w9RnOySHoN7VKyU/jzY/KscUW5Rzyt/sEL+qJqN14Q&#10;ZD81ms4b/ij/Ar/uiEN4xWGVBTpFzJ/2PonoIb1I8dDuCE1+bB5OkuyKG+nr8pt4i7+KcqenZ3zE&#10;FWC1MSRvStWOEtZ6Uq6XQUxF2+rFkMrRTW9QUmLP8fus+3s02M3PuXS5itu4vniygQkiL5v3mwoG&#10;DGeo6cxoYCB2pESZ3CM9kMz4iL3m5a/7QEhfXX3AyTRD7XKO7CIIwiPz1ZAujO0kv6ueP3t+bdLe&#10;Jm5fJpVt8GhJry4As7+sOyEsjqr5mHFppwNqzhtGrayKxzgxu4caHchkGDFk8R+wtHL1Y1g9VvkP&#10;H/nRCMabCZPqojiJFvg0CQPHr8bPDCDlWPVb3y7bbi63J0hZpP2KboilZVTsYB8mOxXNgYZDDieB&#10;DDOc2emn68Q+UVvLzdZu2YKXKnVMCJ6x+8+1FDd2xCrLW1k1lfs2zYQav4C/3HeT+E96scOJpB2z&#10;066FThZq9D48C55/i623JarSMOKQCIMuXpdcGeV50xJ+5g59w38XZpSxKKAft6fiOdf4dyvNvzkK&#10;s/IE/q2H6aR+hYIPX8FDwPl3L2dHrk/8srZ5XrtkuY+m1sYZwAzNRDLPOMzu0VpYRwTnOlZbqAlN&#10;jLjcCVA1pKqvsEC3uWS7egU0Qc6jZxmeke7tNQ9JrXW/IlLYqKB8RiNVdhhbfyRkgLKHYcBMCIgU&#10;jxISeJJXg1aU8kic/lQmlCcc8EXjDDpz0MrQjhs3PxL1Jet9uinYzpJQp2jhfc0dSz74TbEMfD1q&#10;ueklKpfvSBuPKRn9lmqsj74UGzC0uCIFQZuSp7dHJUkuyqTuvHSwfmU+epyTrf8mKNnIJ8UMPnA+&#10;oF3IY9ff2sZJ+LGtIioYpxp4iXTxR4N3NbVk2iEEgNbI5kjXi+pLpIoi3eJRUTfDoqXNKcgGHfM/&#10;JQkPeax6AdUu6bcu2c8ZbNamxbFH8MxNcHBeGWDpKRUyDOMn4B19QbonxSMJNG24ugbt9mBCheKG&#10;gC5XQqzt1RvYvX6q1AJJtKiaBiCVOwTAE96NjhJzNXqmXppPcfJ8fFGXG7TUNC1ixIb6TcNpsONU&#10;vvXZlNtJh7XumtGALNyITewTfZsH1bjTG7bzO/8Mu+5VqTcZfDauGTqNiAn+E2WznId8GoAuuWQZ&#10;9dWhOHmqYtKREf2tiw0+wJfoL0MWuBXlaJJNZ7mh3VDJ70JCo74Bcg1FYvnZpyF0WDfbRhzbbLTE&#10;ZH9dm4Biw8MUAatF6gZJH20GZijqEy8yFqwPGyu4BOv+bDVeeyXuVrS34Z1fHz0adNKjS01R+LSz&#10;JRiQbbwGFLNxdufaBsojD0gEe0KObKtS6RpIG7GDFYdDxmQJZd+KtNRKr4Q3QiEN/6AjOsOPjfKc&#10;HfY5nHcJvlmrbE81LTu21L+cZzD4lPDifCEufgyM3jXuQOdPsrrkL5ryD8+Pw4ZL1THJ2U2+61YS&#10;cWkzwv2lSB3+F2ZHbSu+glcUqkQsz4sK4tJRCDMhosUWXF6kFjwnV5k9nvHt8B7E9XoCNLlc0ChW&#10;6MKG8+ZdKyH7jKsWq9ukowBjtOCiq+sxXTweaVbiKndpU9TPMjWGs0VAiSwNTiQjOGV7q36RdE/P&#10;43mFt/JQCZI4SwPrHagJV1AnLNJM0273SecH8wDzSYa2HcuK+iaGV1UanIGBvuHWUCJSoSrDNUyC&#10;DCLxq5aPRiwnSmbDj4i0MErMxHA6f/2vv9iq1muOWzrRaG92R2/M2YN/zJ4LXwCVlo4zpWNY8u48&#10;ZXkUxGDorv3stOQVBd847MYLRHSpNWc4L6V9VlkFQ5qSh5wTbY/PfhH8FLEc7PSfkUbgE/nlwb3t&#10;ZXm8eBnN1WM4Cis+JUDk4uNeoz4ITclKDLDSL7Kd0DXLNuun5Id/zVgBU0WZ1ueI/z6ZTnWCIuYZ&#10;Fl5oRsRyHDZXffYzk27puaVqXJO8DAdtQfK/wjJ5kggzCFONl+hPmjhJdO8StoBfgN2jS1bcSnwn&#10;dc0pUo7sn1I1t+KQH0lPqvUXma6ASmHykWmTrDdsIdlDr3NH1uudBeaPTDreddauet6QSQeXvgLU&#10;l+hLJzvqmkKVfFkIv07JCiI6+03uiUEXLs8TzkJVPzNI1ZUy/qPSeLtB2ewMvZyXEmIfdMUe4pC1&#10;nGAljDj1DXg9t5HPAZ0qm7hNixtQ2FB7DdWDCylapK9Hmg7bM3UgjBEn36f/VUsCwhArfgv4WLZP&#10;EkZH+wI8hoTy3jKFWHwtq/RnhfObMva3kmQlCgtNfrwzHCnddWyqKJwx7UfaV19uy+63M9LmcqVt&#10;NLmu8o8JqelhLLx4MpOcMFVS3RljXoETX9QLwqDASjOsWybwVMxhbFeRGVXukYb7jxToImGSN7Es&#10;0wts0tdwiOiXYwCgUasjEw3trGG9IglWIw1EeQLi/+Jnlx72Z2PbYKOzYmKmLTkpRVQZZFeRqYPT&#10;UrMvq5ke4InCSkkZ8sg9JWGFyWE4E7Qi7S7bvzEGGwn/VBAD/TkxkASyo+I00h9llCWRxl8bStsg&#10;3oQkWyl09Pas5LfS3epLb+tGmQ8k3zTFn01rv3FffrPxs47BaHRYh6UVPp8uHqoVnj58nuu7O6Kc&#10;/Ma5k/ii1WRTkaDq8wu0lc4afbN4WetovEEZ6CB9KazcTtNmwGTAUtTI5SJDw6GSPz4rLuwKJCgc&#10;DyiTKimU/pSbHTgQlPNY7+n+ZGBN3VA8dDtUTsiCv2SWGHU19IESbGqLLZn7+OeS9zQmcN9/USrR&#10;YA6CAEb8k6ugoclgju9afDX6CVGlzlSJgYiUxIwsx1Drg5b2+ljb5AD+lvpExHJKIk98YnqHn+zM&#10;QxcV9Wz5Yq1TfjNKnFmv2snUOO2lzKiOUxGJyl093do6pcFTPcqTCTJ5/PstT9nUFjqXGo2F9uDx&#10;Zw1IZ3hAeamMR0tLA71or1IFhKf98VPFKJc4Y+RRjMLpmwdnChxk/UZHIMHngfysgK2WXD7Tm1Im&#10;3Nk+bEZW5FBLrXifZ0wsxUKUHa62G0Q56oYDCJbBI7r6AeSWcwsGZsfDTGlb2x/QdOQL+hYlpzVX&#10;d0SnOQumwBCRsAkcFLNLZUJHikwaZ+bBatMmHIIppF2qWSkXut+cmXjFOfDq8R+G3cSFLrYsiq7y&#10;GXW8cWudUCJceIk/nCZrHlxxlCMbSE6EyfZOn2lKKX+1ZvBOhGRX+ELaiSsYS1N09bhi1qk2Aguv&#10;nfj/uc+1F2O7ZPaAm8kSTl8c+WI8rVJmd4UZCCMwNhsQrMCuR/Fj3PAqv2zWsxhLtzadc2ertTKO&#10;3ZJ175Bn/GwLEX1p83S7I7F75sTUg3Cnj+Jc5UosXLmcyqker1SlfDSX9YVSv7BneZQTXB1NSP9s&#10;JtqvLulGWFRYCrrhuCLTWSIe/gTxY79QUSwTR62mfV3ug8UNeuRODKDaZYohfwnfmhXVqyaapvDL&#10;PjSjAuMyeX2KmFPW4lvoKQU+8Vku4hyx8I7lIbYqhDH51vCRaWazzNDVmGVIdlpnK2dRiPKRdLm9&#10;2xFT4HxxUNtFFjv8KKRe6dV5NarN21O1NrQlbFH7DZtSuhKZ1ZYwYDxfzWUyrp01vdE/bKS50yxc&#10;1VbDrFOlZiR8J3b5Rgkm6TtuehfkzoZkV56znf1GplYWmJkbo1qfwSOHOxvVuz9Mr8n37UxD2ZQn&#10;c2TPFTXYLlo+7RLzs2EGU+x1VaqZQ6g/a/hi8A87EtwqrXAdN9bPiXlb2TmS5Lym5Js2bKJEn1hs&#10;b5uo3pUrPO+Sap0Um9rxVmN3nvlLDbHLfDhy9Em3ScW9dz/+9gUMjDblAyg3tjip5tJWD5kIaT18&#10;cg62M2uA20YKr02Ng2y6T/IuQyyXHihZOcIVxIYBF/nMm5NLNOFavY1vJFnMCEtGdON3nScpVH/n&#10;bIFjVz/D3GM0UtyldGHXxw9ob8xWspk+6CQb8uSiiLq18za+dwFNlZ3u5PtuF2KE+dVeveHZTNCv&#10;TQixyOv+2Lj9VF2q5uBYu9na1XnAl4WgRaUGE7cSgGnikdddceSjySKpkh3/mBjqxMwdakJan6FX&#10;f7Uwd6Y2sHI8NkOCdZzy+7elV7CzkpqNUb6zfWmF7bFvZyTLYZy+ggegnqfwg/f5Z1k2gjA3QlGs&#10;hPCPr1IdSv3Y5yQugZlkBtGJ9X+0vXAfOoXES6uKB3uhCvKuhHN9HbHKqr+Oskm16xHPH4jKOPeC&#10;bjPaSXkdvzUcBteIXWgRLABLtNTxQoGf1z7xPRQlKjS1ipjEQz1fgtQDRWHlc3hXnUtyasXzWVic&#10;6xhzRD0XqhTMwzgWcNQ4n++QufWebCg7YgqcpuPBj6Sp96X6Qq2NMiBxfczAGqID2s2310Xn7jQ5&#10;umr+Dq8pyC7jz0Hv46oz9nB3Vi70l/CTBPtkI4UPF/08xZX/MgpDjZmFobQMNtpGBLWkDhSJMIkD&#10;btq6ZjmBgbGCOoon+nnfnD+uku7x6g/R0oBVKmMwcRs+aZ7weYfJ9bKZOxlqslDQjWr3IEOdG6XN&#10;XtJ+cWXdUeJaMq2vty6KQBmh3CH4dTmilir8n3ChwdDvg2BYPEpuLZt/a7v3PZowuTcEkWYmggXZ&#10;1fGBo7UHyqnl9LY6bfcsVkYs4pN4I5ydv8sWdK+KWuNVpCI5Eg46VjqAxVXHvIq9nV/xdTBcGHbC&#10;S8LoLRtyHOamclm3+OLiIV1fZXxUM7o7cap98V2puzK8449opGmkVQonUZX5zl6/FDu4RXI5ExWE&#10;TGq+JSUcA9tU/HKoqSqIeg5ydgzbK3qt0Auq4gtlQwRh/7nxtJgmGkh1tzanTuvWUMYseUft4mxd&#10;adqr7bF+vkTKLyR8cg7u2W46o9V/Eefmf8mWZm+d881oLJhJ2BayH/9C5XBUGYdC0uc8bUM4ghBt&#10;eihQOen8dPH5OwBna77Ryvkm6MzAovgBOuQivooJlI/v2BLRZ63xydiDIvJU86nUIKtEfXisbg1K&#10;wCbLzMyO+Dyb4r2MIRAZswsAr9+XUt8tounn8GbZx60WKasEQ3RLpyr/cPBzGVVzm1W8O+DLe+i3&#10;lD2V15hB/mEPEvrwqcaoY877MlQkYTRTqC5w1uRk55wlThK88mJ8vuDjcI7YXpEEtXb1sOItGyZO&#10;KTAGVJeywW9wt27GmYXhn4j0PBJf7aMkqbcn/15APMTcKdZOkB26k+2XpyT6zh6nXMxhZxfdVtSh&#10;MwYRqdJxfnh8Z0joqplqdhEUZpE3+GoMqiloC9bRhU/ZlaPc5NNSH6sCbvyhXjSO2vZGW81Q21Mw&#10;UTceGexsF/qnqUWYLT4xIfhSLRnp9IVppu9GtR9u7uE4/aNargwaJwDyGyzUj8H7xF/buOjpxTpM&#10;DyioS5TLH0ZYSYfhrIep9I5oJ3CqnpoY/kO+ZtHgCp8MFkeB/3mI6k9TdeFPtvhY3nVxYmfZEkMZ&#10;5GC8L7aVSbtQsOQW2NnsloJsnyHF/r5H5Z/lQDzazFAPQO4pWenM6y/Y7qeAzvw2bqjaxaR8Pvvj&#10;XkXM7+iOq7PgZRLMn74mGAh4JjpZLLYZZhTSWnnetqRIGvfl5Dc5ihOqA+bIqPBVrrSyWfN880Tr&#10;0sbhlO8gD3UozZ/xnm028cR7NuvVMgaUylt5Yh17J7/vpNKCH0YQa+XqVmIdnmS5AcXWZo7J6C7o&#10;ysIdWcfVLGWv273mVI08pjQiegxXmz4fnZU3zSvb16cblahhBy1ZlRQLDBYLuPJZopDclIauDVVL&#10;B+Ypr72scwaoqlRrTCucCy6pxMVDGe2Sw8FiYYvbcOvUgpmNcd/BFxkyK1qE9ErDDTF6A/b3CEuV&#10;Ioj+15drkaQN9FKgHc7bkTczpX2oE4Lr1U2QHtWLI7n0pNgKL2+qnoix49ZGj35qv0gufTmpXvgk&#10;hF/PabhubIwHffN2O7sioGA6AAnZEbOFRkWzffY3OrRcd5pBLtIMPcfqRRPP6kik6QOAj/KUlxB/&#10;Pcb6u8mzgeGOwD0jNnoLmyNKMNuefdQJ1m9xypz7LtfaSvKgi5egfd/jl9nKaFb77Lz0Fbn8+qam&#10;pqau3jtuKDAsFq0+4NsFQCb5NLSCSYJ564Amn7rJvsXrHmNrSqHt1HXjsSI1I3koQ19AccipNZtR&#10;yZIMM8w+PvfGimvs66GNI84eZY6SpB8e3Kb7tEH3gr3Vr81+Tm8jzs/MSwHI+Me1UJdO4Wi5Y4fD&#10;+OHDAWJn9K2wamZGVRNMCS70z8lE0kPB+BD23B8Itkn0Zjalss/zyNRuCMjYvcu5T/UrjcZOA7ze&#10;K6SZLnz8/CTLTgZhBfuXnnoeucUye0NL5ugonR7ULfU7Ic8upWWztD22xVvnSgv6Yk6mOZqDfPow&#10;Ak52Ig6AZjhM7zog0hxzP9W1pX3OQbEYiWU88774WN/esksAw0AVMMF86bg7Bjh5koKic5JqznPx&#10;1kV09fwB1mvh5CNl8KGqS5tq3g2OuJxsEL8ecE1m86qgA+2baGw86dWf08BPD6O20XKt7WJ2jPvU&#10;CUdmmIKwdSfEr6ZNpYrV6u0szBg2JBjLj75p08VFnfG/N+YqAgVTKElDfYzCVi6GWp552Mf0JsZN&#10;3buBjkxAeVImLPpJzAS+K4W2huWmG7RNYH8lo056PQ9filrALx+416fKDI8yt7OEE7FW61pUS/6m&#10;olhydG+mbzWwlKvFnuKlzIlcHfxay+9iNvvMYg6P3GgsqAVOQNP7RaGHUez4A0U5BykmgysmAjtj&#10;V2frUYzYp6BT25TeffIyW1dCHWLy7FR/beo69lFS9T+LXN0cfuKftF6xzDiG0Zry0qks+XZh5zRc&#10;NV1axUpWSnZCbpp6GwwGfavGTXx+Y0knw0k0kvK4vuvQEp9XvWYP4aiczlN3UtS5/zQJOpcVeSQF&#10;v9PShjc7skyrAaVbAfKSGy0HX05Eb4j+caM1DJrY2PlSRYpspogjqJzELHNnRh3VjZz7RLZHkkd9&#10;YiMM7PSwqvGzjQ2vHrDVaqVRm8SRj8l+wXsmvqhpbFp4D+3OOF5T2OnOoDtBlaUNagV/F9Qinkko&#10;OL/ztYtImeEw5EKbJcOMBdkhvJiu9PN1WtuNchiFh5kyh4xRcTDEdMrUV+j98rhyh+vqtYrRmYI1&#10;Sk8ikb06t8n4pVVeJPGkC19yiLTW9CvJZPV3BU599/R+UqNvtAKeBlH2FNZ9LqjtqRzMXJZ8KRbw&#10;QRUD9I7Pum4ypxNhrEpJxYLUmNOamttS+DXZkeD5UM3HL23TG9oyJBudOSMaKdDnyClzQb4rwyNJ&#10;BWvm3o6o/sbZSn/XTtkErFaaQStLHg4G2VgC/3Jt636vqBfR45lGFdfff0ty8b5RuEWbX+XCpPJQ&#10;6ak4Qb3tNGe5dM3hsMtYdihsjJskSPffAlFhCDp6rZG4+JLanrv5abHWI7JzeaiyMlBBF76zwXkc&#10;wP/jzkplSqqRb58Anj6v4GTWUtBsSZt/2Wg5Oevjriw4m/MKGQLa73bxoDMSSZBh2CO5wAi5n6yC&#10;v4y1rXLzFyYgo09n8My17SF8xByZPsUz/3oK/mNU2ThxOsQUGR+Kd/i1nbvKoHhq2LXk998q9u74&#10;Zp2SX1vfy5k+l0ARvB8Omq3/5BU/VX4aQD+In7y+A1AnZpeSKlg1O+c6pCw8sTtStTRAKHR6XPTv&#10;7+IvsjSmuDGF/G18fdeC7GcOAZTs5zjlmg2LJg+NAo6YPNnV0C6tzH2G8sOJmU/IjVmfpD9g0FKf&#10;TPmOnKHq5Id4wrQ/zpggoxofgqHfj5e4vBxnPknH1LGuo87B/8EIum/KKOXO1Hol3Fy2bovPMt1j&#10;YSgKToXqB40gnT1UHj97pwPuCuswHFXEZmyvssfwvlb0uaNyiDIcujEb60NLDsJGyZ5qIKRZweEZ&#10;zh6e0plJ77o1O2s6KPKMOtifknVLVf6DoSfKHu1tYZzlwjtqz6G/JktEnzyZuP6WMoY4UUgM4D6D&#10;lqR/bS0FmDnBon5dgf8Uc6Fv0D3SumcXcVUYN6Wpx3fAmBAZ2936uqzxczb90oKvgbd9EcQjb+cc&#10;QFLr2k6dQSNopvB3mMl7tpwMVpsbjXfotSYNY1UhdK9JKvIwypFDC65tlDSZZ8K3sxO/pulCKsrm&#10;GlW21l6fFoYH+SDnX3J+yXlGaZhVy7zIIkrxYO4DFzQR9Zl5DvXpIqpCO3HVVLO2fAZ4vvr8dG8D&#10;/SlpmDbdsTFUhIt4M/YfzHWgi7LQYjMaggHPANA9cJPKWMgzsi08Iqcy6zP+AW2traKn0ZJDlwI0&#10;QbySizA/QZaSDgIzs+BjJprt5vnqUcrck+7q6tE4TV2XcXY0DuEW/kTfRwW39FwNVVMSDjP30h4Q&#10;hRJwvcZsVzqlhHiikxPi+STG7IRaB1gy8ajaaqe2YjY2/o2hjCgI7/tyeGL7W9hr2PWsmhjnGogH&#10;ggPKIkGrkFKFkc/bX7Ui0RUL9asEQpu+Hb7YEcqP20M+uciT+HwZwYiSYxfXq0xz6ffKqKrDq3ci&#10;JRezvJvVh1wN28oLj0ai4qxybCk8rZF4fiSCzIrSkTJbWacq2pSBEtQ/LxhjW7Hn+k35aOXdfhqt&#10;4LqVcbRf/Z6sJU0LH4CzuJSrrjOg15m6MHKVGro4woFS21gTbmGrgJ52qLbIZggYNUyOcS81OE1t&#10;0C0eT9jfjdg1DmOb/Hu/dEDSjFNY251cAunQj0tpiZKJpPg5Bjk8ym1xvrgAfj8n+FdfTt093ZIt&#10;+CJOk4KLIAljHqeMf2jZsSwrv2V63BL64u5byYgCRLmozK2Dxi1Mwl1bwq3mX+jADRN4RO/L1v7r&#10;96TirHzB5TyiSk4PZHFhb3ZeaK7lOqvmyqcpGjQ2VXOBhYGMEv+tzOpsCdM96EiYnIlhP2KeZOff&#10;RDYVZn/nVs4RwDrwU5ZruuWKt+XhYZkzkHD7NSBZYUi+dSiSK+fQG1bY2Cs/GeNuEXxsKSLRppEe&#10;u/Wp3cFx0J8wZ7xZHpfTAF9TZ4NcNlHIpJt+NdrbwcECIZsLfUt3aMfO3iESW1nTEjExftoO+W7g&#10;KuGNIzbyJ2OpLfvflnEH464WQtoE+vCkO7hnn8P4HOVql5XWBaDsk+dnLeuZryuo3/b5uCtNOIYd&#10;nZ1aEn5lRwRKn/ubes/22NGqLkhlPbOdq1N3n9ccsZT+7iciWsWq7EgAQeENmngOola8frnATHhb&#10;nGUwxjfeogyi74Rb6+DA5ZMkaep2R/+s2l6prWJisgijS/JeZ56RfZp2UlEAsYgrGMomlgrFP5bu&#10;dOrrMyDSkCEAoc0Pvd9ECk28vUHgSev89jPIS5X64hLIdoWsN2dmH4WsLjSHyi0+jKfXyc9VM6qs&#10;XobWtfX3VzZ6nj0WPXmkHdSia7O0Pn5BJV+IKMECj9Y0E9s6LodiUCQSTO4P16jIy4jE5iozsU+R&#10;EuyUq1EPRqhQHWucqxp9Dhm32+RgHPvvgnU305ZeyoOtuGr62/po8cB2Taa8mIEGIZsqwnScKSWQ&#10;UA1cq71KYlKMhnsn3UXG8Eh32ThpesTPqawnbqByR+f8I981+cZx/pS9dsjVtISFvcFBtG1jCw/E&#10;E0ckrdITRw3RuvgrNiGqkr/0Q6VLY8NaOOPHQwuGV7hRCp3/uBnzID42/i9nOPAuSYhwqFY2SGtb&#10;Fj4auyucg6JGzOL5sVJAK9a13MbzGb1gzL6PpcrJwydWr5xD3oKx77YBGza4bfykBA0NYBtPb8uD&#10;/PNE1jMYts8bgYdUzY8xQD6bBdQz6004pQtlp4JhTzDaExYIkJtcVGxJraBbYaJqj7VOnIhpsRKK&#10;Ga2r1Ui4UVyuMu8gtWxdMFIWUSy30IKcSXttbO6S+CxLgy3aZHelQ8rOeHFxMQm1gRa4fB6kvMI8&#10;9YgiBa0/SavPar0ol5mq6j15MxYkHNuTI/tUvsH4+q6M1Fdbe25/d3U34e++Eyq1oWTA0STyPFyF&#10;NYPnAELXDG2eUfgZKTpImaOydt/ug9EEouNrDCIFKrNZDpSWQdd5rVEnAEyAo72kYLwEUcMdZxuG&#10;tHKxGE2oO6jkGWDRupaZjZcFOBthnPvJ72niuGdVH62Vbb8f16XsihGZSEV0O34Ynzjt6tNT6ujs&#10;S5vOFLYRMIGX+OeTr682Dbt0ak/2zZxag6cVInHyoV7XLwBBu8E66KgjKlcl6li3MJh7GJqYiC/q&#10;0YHDk5pxaaLARtYUVznmGtN1gDcqBPGzo679RTZuO6Mnw0iiYYHghfJ4MeziOg3V+mopm6hvM058&#10;k0kLJRM0Y+xzhmhEpSxBjci7l+CV+fhjPAI7O+EuAvmnuZS53ox7xevNEsqDv51s17M0wzo4rUTi&#10;bNggb5rakxw4Lr7biMn536gOA05FUHx9kai6I4MytB0CjZ2v5EuLOsLyztyqntXKvHRzQcLSwjYZ&#10;GvTO3ifTeMnfTekan/3+XERtLXFVtrtFRxenA8Ixggtbq234i158evKgp6rL6G47LChpnqypTU3G&#10;CUUkvRD/ZL2Rlf1rAOXiid9RPzKVPR5kpLSuM+7DPXwnw75ZKcZOy9iKj8dd6e5NnL0h2yg9+Bba&#10;TnlxoTvjEqzavMFpUmFtuvOX4582AInUCeNXTmniSkNVUxlFexgwPYcrXjf5vXqQnw9PZKBlQ1dR&#10;nNtIqOoXmwQjglrbIRv3dIC1vJ2FuwkjQmiEYBKIEUwUsuaqLg/lg/7oJOAlgHKFLdC2eh2rtLMf&#10;HP8H4ymkkUogM2k/60YTCflU6LcgXImwqwMfd7Yv9aPdxpIoztfnuGixxkoyY3wQK867YoLjgFjJ&#10;11lvJjmViwtN9cPUP+jcd+PUWJqT20X/Tpu1S/ph290/PFO2s8NaeKkxT2L5AI5AzfMb1RVVqqMu&#10;N854aB27kTwlfHjCFQPDDJJzly0J0pNh4gKkh5+NbzHA9o/I+Ctz4zhp0WV6cudKe4Qzrk1OXiR/&#10;KnBe/calEgCGOqq8nyN/X2T9B8Ow2YNTLxe6IL/e1aJM/9UTg4+SJDnVvdiW3sGuokjlB+9niKBR&#10;z9rjqE+acrpBp36yB1C5Xm8D+REPtZzIIig7vZV1sb7G/59GR3NLF4+DIz7VUFCbSU7Iu60jxsTz&#10;uKMjvlv82rhz+yzeI3GMvV5Xqrylurx6TEq93Dvavx3VID3qcWzhDUJAIcfxkIxDSYoWMsOVsU58&#10;54t7ZQckU4jAhfoB1cHM9DuMS/vhAXeAVl0KEBjtGcM8j8IXQRTnF3GhwezojiY3QHfsGVMQEVGU&#10;+BdIhyjsU1+mlrTKcYpjZ27QGKWxiHFMygIELH3bloRjPxDuJPWZ6A62ijxMkNUosNenQY3O+ffo&#10;KXOLU0ZsfxDkiMGaQBcVOFaYFav8r1lQm1cbl8rg02Z8XZz4SSsxAy4XzbVgURP/venq96H5mSih&#10;gS9mccJ+drZAwBVlK+fIKnsYocF9RJ/QwQaRJgofeQvqXW9GhUcagDLX1eCX5bafiFcNZRT+53IV&#10;E6PU3pONXJ+KZT0b5lB8I/Gj7Lh082ZAIVvZ3z01gNjfPl8towjFLC1LUWahZoOoIueo+YW9f7Pz&#10;lB7qRAnSvDj2uTV+ii7alTTdlcwF4y3fXSkfoYW1+z7+3MvhJWVSMwobu3rJQoIeUO8k5Uzu7JBB&#10;pvkUlmwYfbCxz6qJBUlmmc00ChVGGYhKE9/jWfh8vKGtLvjYZt08Q6el3AVFOjv1P5jl7ToWEHNp&#10;QxI2+iYljFxryqUf3+5fRe9H2yrJG+Kv3oo8+gmWDTqODkwgChSGUAt7ls2cXr25zlvyO4p7tgbp&#10;tgQsSsqc5olzgi5wywXqvVyNgiU+ESOqB7WXqBrnMAedA6sFK1UxTSLpBcIc6drzcXiYVlekzyXA&#10;u2x7bOoITubYO4rnIB5a2NzhW6WIWpEQ58nijcg3utLETay1faKsmbxMFFh75A7vnGPHsIUxse8Z&#10;5bgJCAPIvgSNKjFKJoZVTMWgyV4Z4MekmyW/jOON1tJUAYdSnu4HuZwZsTZTCaONH0cQ9edFyr2p&#10;fun09UgEEvoTL8HOyBKjmRtNPIcS8MTaG91NIzBQFBVXh5GCIAb8ZuzjhOUOQ3UM0xsP0xYVUpiC&#10;SbTOL+wzOzO1tJmm1VwcP2fvkt21iWIlckYaab0kFX5OMXzr+uDDKksyVrcwOgnmAqvgXHwO3Ssq&#10;nV0dnLTt6hyV8jR+N3mmHC2bQ06mVfGYAwd7zv329dBUA7ydj25QQgL7ff81L+KtQ6Xoaoq/bW0m&#10;9v4FKU8nZnkcNFNfL34h6dGFbb/Q1m36kwAAWcaXcjhAQ75oE7te6Grzil+SxXgUsCxCqvwU7bA2&#10;esWKPQxCzQR+NughHy0piSmzOiFDgKJyM1H0FJE0fvNsh+Z+e3o4ClcutA1/Zy5TpH6ysCeU5oTv&#10;VDMvT88UzCFnTkUxVankYMuoVZ4yvHTg+oe5GAxyD2RGZMcriamHAOM3dCddid+w7fx2x/HDjyl7&#10;hO3ITd4wX6aw6mmPLpvE3J193Sqd7saRHNMpHYogu74Ltv/BoMxVCxC04nKGRbFSXzHlSCcgetV3&#10;f1PjO7mvJAhIapy4kzomi1mgESkNdN5YaZS4BtN7m7XGCmrZIAu6zn37XSqkcM32H0wnFGZnLnag&#10;Mbs2P6l67oxLUfwYpd/B3CGF2vQKex6Bhu+kFr8iI2a601CuzliKy1gUxqQjZ9PvswV0wuQb3pdr&#10;QrpD11zX7VqW/IYdk9ZfPPymyPyPVYdQ/Uo1NRsdOy50G8rLV8gZlb0iqB3+Mz/+pZ2cH6t66+JB&#10;R848znIE4T+tzW+lzWYICR4mnA4RbAg/smFr3iTnrlZmXq/3kbjxmA/urq5pkyp2weWqa/evmuIJ&#10;ZZdqMQ/8xMZ+YZ7y5JnMgWVbbXBBccL3mpcOJCuauSrNceSKpzVFjJ4jHwWBKzdHNJZMtJRuby5O&#10;2VUbLGc6DDNafJIqzvhcuWi9Ran1lX/zFVCBjRm57+/j5C+TMF1WNppUsXujtis6vmLj15OHc1Of&#10;/BhErwCFQN3gPYfrq1amqK0XvFfPKl9hHsKz62uaTpx57HtdGAb960OyswxgpZ+2bgYj3TV1Z1u2&#10;BB3v50ZISM7BR94VNGq28KzDR9GV+aigLrnEwlypHeYD4vWcFpdP3IJvmstj2rdeGxFqO9i9duzy&#10;T7qSc2w8u5Vk+4jBhHESjFeFE17uTYanPyojMa/M+WaqbKbUMuQc3tYSsy6iOCVDe7bdrmHwkrbk&#10;G2UcT1QgxZpEfo+wwIErLNOsAbGWvbcgnEBlYDQeU1bKtrWuXtjXiqwxvw/B5vfHllEezIikYJ/y&#10;n7Eka72ecOryeKrGbiGQFF8P3BAuud7N+bbIbbr94kAtGUWG8jPf+flbM8fRDYF0gte83D34t+jr&#10;Q7oE5gx1jK6BHs8MaayYVKZevF1KafJItiDgi0LNFMB1vnFJy69BX/57S5vK6ahPzOZb/KntUXfm&#10;Nj14aiEPQYzESZShpsTaWB79O50lE1g7bvvXsoTkwueCBs7QxpdfVL7xpLC90Z+qmPTsUxKZ6ra4&#10;jzkxRw6MiZ/hlBf9l52FbqWRPD/r1589vFeKq0S7CrFTSIAQZ/EE64Ni1s/904etz/W0uNTqIXMN&#10;Rf6AHTzHjskw9YtR25Tdrn3pZDNdTBj4i8dZnzO3NfKliUH2Vl1J0U4byBJcide5jKEfXc/vB6hM&#10;uGWCTjULBS7c5BI25LcPXtQz8b0c8+Qh7Y2ti8cqL07Ftr2IMS35+Evgw6sWJLN6ow88a02dVCmZ&#10;wDamskkUu993ygDMxnmalA/XbEvAaU0fqEB86XAb/hHnXfVPgZk2JbMvhtfs7825zXg1FHHT4u8S&#10;3TgqrjIbe74rHcNbXz+pEgJDd1fxznNEqfPndsLA11UbtKTIAj1AhYQ5c4mNGn/y0zhWdTCHoHHQ&#10;Yn3Vt0tCnYeLjdomMeb+/2A0hojGAtZHYf7a9ADtiidVIcdCLnzd6Qef8Cw/Qma/4raVgxz2df0X&#10;ragCB1Dj3/NgOBM+7NT17c3RikCZRTNAOptFvKcj/4yAc5YZt9r+xByTE4o6UdZLYIuYyBI9VKzk&#10;1N6nPmoBi/57ItOAFNhiMMB3pUP0qwHFNHV5XGP7VmupsNf7B2w8beWd5PEr5O6gGaRzHmNjXOfw&#10;wyLZjPMrEf256+rGbUUStxJN/Hx2WGcAho2rDAo+PocOHXPrRtQe84lVLNWlwoNo7YFhrJ2rjat1&#10;yz8dMQyHu1dUjxrQv+3lvaQyFMKstLG9LLeTalq+Zkv+tp5SLgrqGlYMSuoGtAZ25Q7CEufF3BM1&#10;eTNn4/miIFnrwZpdpEPf5XJHVqBSqmzomhRnOLt0HrKuz1eB/ZII6uUiNUWXDwpTJ1A2giTK729F&#10;pocWZ4KitUprysKOUsK2rzd1hjQCbC8s/2GcsE3vuosEaNXfjGfxno2fbL+5tukNrykCOBtTyvF+&#10;mXeDcr7VywCdf0RR5BWLFw9biupiOg9MAHPgAzdJ/JMxyq7c79EnNs9ef1ryU7EKTcNxtSd91r50&#10;/cvYsMC1JTIp37ocMsm5p/HvEB7M3g/nadhdmd48r2ZXT+Rh6IJN2No2Ttt2QpoN8PbepzPm4U3F&#10;jbSBuVvh79kleu/59ba05D/vUsLzsLTUukTRaCDuG0Oje3Wc3lUSHwnm2wsyTL8IgTabDnV45JZN&#10;WzkIsTMM1Tse+YkY6R2VhB2vSoVNKTtSelfzUCJ6fEXg3CSCizrlisHV0GUuWdpLrj6ibimabGvh&#10;oxVmP9NZBvvGT/uhbJMviGxYdoQWT0xzl3HoS8+GfGUPynU0Gmx2VRWuqa3wRj8mdyU3z3CCY0Fw&#10;jX+vrI5W7ExqYnRmSjnDzExCjymhGHShHwEII19yavx0PBTkSuk3w2ks/1VhRv5DC+bVOY4unFEW&#10;RO/OphziTlmGHxUWKRpNehGw9Vy2oRx5Da/11jUGOQPeOH88pX9cJsAKg8wYCu45d3oKVWSOfu6R&#10;qymZ3584vvVIacw90IYM8L5WLW6MzY/VHDhtYhHFv/4Hk6XZTP+T5YnWMPwb27YRw0bc4aH5N9tE&#10;hTA0scNoJ7AZyX8wpd2evOhnmNKzpcAfCYbB5wXikpRE76XgXSvucOHklNy9Sd+y8EQXI/vqrwcn&#10;5KLe7S+yTyVFGTYgzRmRvyQzhxS526g4Cm7/wYg0RXoKYYQFSxC2fPkFeiw/Zpym+q0wTbP3Nnq4&#10;6zy7p5Qg6DeKozqGz949AnDUX6koWM9ziRn/2lxmx3MGn2m49/VGMJ9UL8ahZh9gGlMEUcwskjxE&#10;zyl61UhBD7CCCkaHhqaeUCtviyTLoSl0P7ZNyZNR6x7iq30Tt8Xo/Bkt/mpvrcC1znVq3AbxsoSv&#10;9xAX6r9Z+4f9kd9siTuWMg8K54/JPKK8faxJ2T4X9B0W2KrraUba0B0XFe8JgVZJ4txL99iYhszE&#10;f6F5gJtU4ShmE3ibxy+z7Rc54bbyud+eZFKVOmmbGScMJ90af6hpHSihDTrSXSGWQt5CMbc3HCQ+&#10;ZxaYVRYh9bV6w0qMzRFj5LFUg/3aRsRx9024klct9OFtQzt9L8qRzpv3Oz/eh3Fzpfnvhod10aJl&#10;8tV1nvubXYoq8RB5hNI6FYxyieurNg/UPgNSK0R/zxXTa/pzA5m7yN2mtkZkS8iJlBI9TvSo7MPV&#10;S9JsN/g6RPo7U99IqLZUrxcZi/0FLO30/VupT9qis4feF3lgtkdIkT7UxtHPk+qZnSqYn6gdCuZD&#10;C+mHe6gJHmAmVV22BEaTPwmKHVW1DyVgLqclJrAnPiC0VHFVCuNKafe2DzcdXkHcCMXMRvwu4IZE&#10;iHEjdixX1GbmNWS1TLJrBr/wQmQphQhuYvilGEHyWmullXpnjedG0NaJklWZ1jt4VxaKFIW4TmkR&#10;x1TEWL3RcNlMzfacE8ACKrvfw32kzlUg/hjVLubsQulidegNBANN8wSyv6Xm5ZDUdMFpdsNznWV8&#10;v8htNpyqco7bIGb20ZdYvqxEfbqVU+WJ7b6DII24KALlnLuC7NoH/owoBuj2tqY4JOSFjwVu/N0q&#10;5Me/ybLiRupd5BactKFqlcWh62r97kQIVyPcbQc0appT12hr1ErZRtpTTMW51DXnh8PbheFcJO6+&#10;ILN5dQevImMlUhfpDi/8feGF0ZQ9ZQxzUSN+IzYMdy+1MTY8qysa26XeVAjMCvDzE/5rR6q/SNnS&#10;w9EH09Q5ldL/ylv3gDVNFdbcmqw4AcunwJT+jfQW1eeBr/Ly1Si+dH3c3qypzZsi4Vw9XGtGcxBz&#10;I59YQEv7+Jm13vM4cgoxAahug90YQjp1NCNm6oT0VFOq/Pv9aRsjTLdmn6PqLbSLta1GiUP2rTmz&#10;0tbGaj/TRh4vYZu5gD2ODXHyEbFaZf44ZdewnsnT0mMN+UAoGBGvvKz6k0WR9Naoc8mmoTLq1NMM&#10;qsI47YSSGNTvB+19xW/bp8PmThqzBLHUTc9v+ZWteq4zJrJobWgDhfUwVgkArg0Hnu2RiW3vIan3&#10;EUu8GRml7mFqugle02gHHGMIFcYoLay/uacou7CTr48GRj8TgZvWfzB2Me9H9zzozzpZj4+VF2UA&#10;6iWliIL1rxoNVtNPo8Vqy00b3b8N4olorEg0JPcCd0NaF7cbVD2XFD3XPiI9T64Sxn09ZJMlWhCw&#10;x4icFSaLUJxARxgcVyqFf/wY8xYfDjzuNrZNZeyDCPgIc4lIfH01PHhUhGOGMtO8Sf3U4Uyv++GE&#10;SBAvlKH81hIec9PDy8PQhnqQTDbN1rCMfiCCtLCU/QUB9bmYiSMWLmvF+8K1fm86+luRO3fv3pXa&#10;AuML2SITs3EAcz8vWhjjBnOW1SkDUpeEK3cVASjfjrlrQWGupeBXepY7zNcit4Niz7kYXhSRfP8T&#10;Vhuaxj1mW7uSJutrSWpdy1iX7ydwTiJFBK1F21yV7o5lUmjNdXGTLpQmzX8Tzx5rOraJeZWXTWO1&#10;WruWWNjq+n1/rsvOwFUkC5HtLrXc9u8zS+9v+wlAr08rOjYa7CFsfH1kcGDPG72PtZVUMo5WiHJj&#10;z6JZe1Nb7LTUC08WkQeq4O121RnBL8/vjJUJL5SxeydE/pqxB0j581gfd8F+99JzaSnwhmTRYLBz&#10;nA/qokON1va+7HGgzgS4/MnD/vDg2Nhvlq9Ylc63CsopY4SHTtz3XlK01HS0wtQQLNoiWTpmCQOO&#10;n1uWtwkZ4XAp7TYIfS+AEfLgZveYv1Rfuifs3NJW7FAUGVVJZ6XgwJV6UWO1mP3p30zlYxTxU+T3&#10;dnVxE+ffB2+PpoQEQbjxms7hHuJY7ZZElZZY3ttSx32StusftcIL+8tCyhUb/ey+6ZpP3omyG5oy&#10;jqriIWpzJ0n27tski0Ji+5ERS1dDHr8BT4FUJPrWo3/GSL3ei8yKbe06mLeL4WMdyzfx8l2xeqxZ&#10;7uIEav2yA4mcNS5vVgcTzjPsbwU3I1QLITjoTCZ1pfH3nKSjRAsBjhc4HUU+kloN61sTb2CTyRGV&#10;si8Vo3HeTDK216pyPCn7jhISYs2LR3c1zcwiW5/b75kLISTmxmzaxye1/OWgvd5l940WAck4W3Rg&#10;oh38D6R02ZEnk+eIWbgWu+S65eIFbsLeps3pZnlTfKLWjO1wogC5+WhgrnorTguu0XqrIgYO9FAo&#10;ppNc40F5EK7Y6stvw4tN1eQHhrMe3H8Ly8XB20ZcQFnTrk7m9skDWti2vhn6Z5Lv8vy6tfYJWtY7&#10;4xgACOLtp27lZu0U88XHj17z4+WQyXBfK0gFLhhA1C48fmEYu3eFOOjZYbap03RGPfFzEf/b9Mtv&#10;KRYdpSctFl77+9OfjPY9JEFVoEMb/StveKrWzNhHK+IOYw09mkKf5wtQg323HVhpCDyijGcocFBb&#10;bPcn4/fZbFn+Eq0uuikKkYs9YCM+R8AZknYWtX/ZTIf6dM9TQO6lmqHzZCJD9rPInXalrhpveOvr&#10;xEnjn0btBbfpb280R4mc+2w6jgwB3ZCiV+1MnZ1xZw+HdeLd5HW4xJiKLmPI0HO1gcsrmpFiSzvO&#10;+wY4vD2u5hIMd0+UW+296ZNTbcEJ1EWL5flekH1BP6siSEBt0ERL69qBjo4vz06JROqa9vrpm4Ib&#10;TZaQvEWVV+j29emwCQo9ulKI6yTY/JnMxw072TwjNDS9ycylJmBFkGdZzeeE6J9l4WL1ZbV5d2tT&#10;65vUwSFhOuF1MD/+R5A5wYm2wsqEFLM/sM1wf5vQncf+iguzIr6Dwxdzg7sWMawZ7wEh559XYaub&#10;ipFj2mHOD8SXx4+7qHRChwM4I6fQ19dJQ5oZ5wdP2Z6qzgNcLXZsgEuHeYOY5XMrgZmxIvFQHs7T&#10;R+DvQkYMg4d9/1l+qm/hmfYXstbeVn0ylkt4X2X1ax9/Ny2LlaRVz5T9BUTUOwwzsbZkONqLvoKa&#10;bAMuIoOVY4m1aTOXyKdo77v8pEKQ1gFfpZZeVr3c7SzFSHHjUTI18vOnFvc1IfaCs/FS4LCnd43k&#10;obJgWIwpWQ4P+kOVoNSbJhS4uRFJ/PZdwh/e9f0ix0l/JEW6OKUVy1S9zCbeSIrLgUiNrX8TEYZk&#10;MFfhdqXRjVG1TJ5QH+dNSIhjN3ei5XL/vrRlMRkqb10Dvy2OPTMDlogPiVNGxHuoYL8YL7ZJBOr1&#10;N8BxBfPLf/ozPnItqreYugXAxit4jnwXc0CL0jkr0EENcCuMG3q7n3ZuqZd3m7oLvGslZR+2tnFW&#10;LLOluWIxhegE+OSYXTHJlJaTJK/judk4XDs63thbdUWxbhEa3wpdHumwj23Eh+GNci25NZhmvRKZ&#10;r9yNcnwMrLl7bTJ7IVpyPsdNlBCuT/AmMzWChWB3gLjXz+dPcVc8RqUWP8KNShWKWj/LpSIeU53k&#10;9mnTO/pxKM0BaMbWM12lO+Wtgr+1Nku1c9uHejhYQ7t7IlLh5KOcWKpxzRM5biAmzy0k0gK/pWX5&#10;nqu3WPceRyMe5IWlGceKu+Kf5EE3YVKiwzcPFTvf3qktas8dbCrk5jaAY9RgByoF5d8nebuu2iUr&#10;Fr9LIaCDxe/66yMbDntxv/n/4SCW/bXTYayxuVTZQfeCPxMhacFQMF8a3km4Y8H/wgvDw08aY/A7&#10;IGxRaYGFUBOy1Pe2EsD14qrXgJls0Hc9kbWqQhYyemubYPm67espdgLFBgcjOKm0UpE8Hv2jnK9t&#10;ypYdL9+OUWLbyKJac+2D6UHu7yd6Q9cbpxMx/zU/N1vxh8VOPpM77IWVFj8GasRB4/oMhAGTDkaF&#10;wS+zcgM9M5X8pKEolk3W858ynSF4353YZPm5Y23yRkusZ2sNxqICg1BRJbh+PeIJs1+oneVwdDXO&#10;X1dd7trRXavIPCVRRxp7m506j37M5eL5+/eXOlBXccrGZ2osSqXlHaPCx/2xmvFtUrUEWoUzYwX5&#10;2eCdy/B1fZbyvgo++rJVVXqaYpTsc/QB/BupXKt7RVm9nTsYhvDIWOT2qVbA02VRnX/HXN69zPDi&#10;Nbu6e8g5lilt/y4JbpbPbNPPxtGBgJxwsC5moqHCxYz/oepivJaqIYzP2CLVOz6dz1R2dJddb0Gf&#10;EO/KHSViUHI+2luZaNdp+9A0l/FjUAJVuovEkx2ApcYcBcs4NOLvichxO9CqdZnbm2bJs4KNtYWJ&#10;7qBVdCbtfss2o3LSDmXaPqb7wGovsJpR3g64ftDW2RVFY/OVTGfGefVjagkk+WdUksPq2PpoPiZ8&#10;k6t7abukcq5ZnF/9jVaqJkHMq3GF1EDEjNLeDozvvWbNQYvvAQw5gWPHUaszBLF1pYmrUl72odIb&#10;x+vXP6tUcnSLuEQIoOpocnxqHo3iqfoj2626uLEx40dDmNUP3FpjgajJnpzHqABbhuwdJnWsr2vP&#10;QpYtH/0943EibY7uPsJfwI/xFZBR7sQK5uG3YaG8a1K6mK9fReOqrCf06O3lOAlWtreV2eg7owOn&#10;wBr0whVAT4PGcar4AgdoBGYNzGzew7RCpHBRXNEGKhvxPwVz9nflgIGCDp0b8ySgGCfiVKaM5M//&#10;YCgYS54Xjlw9yHWxq/UYvdHnx2hd7sK5i5ni9LelBBOxp1jgc1m25g8QPzU6VJNgdsemYO3C5vg1&#10;Qkt7/fWktC0E5dPDdKw+mpCCvPmsasOXbRAoEuYEVCGS/W1NuHvYet07olAF45tw0jU8TOGS2Q60&#10;wa2XneXnbxQEdSKbxwOKWuuFIt+83Clc9MnmMG+LJ4T6su4Nll+PvO5o4tcbyjFMqDZMa6YXpEJv&#10;J4gXqjpnqaqV3tCu2+Hnoh9Org9XGpCCp2e6bR2dyeugL4fONzmjzQbB8lda+7oHbopVSD+cZv+4&#10;vVfGl0vz6FFUhQr4GHDsGCmglv8rA4wZi3bJ6P9Lusg8I3A4v4/AT1DLc6rCc4D6ul08VKqfpmLs&#10;jDhS3/281vwxABrdere1I6TV6gi+hkq2/LQ3CQnp24BICy75anaaAi4t7dD8yg3JWU7b9g3atq6C&#10;+rmVlWMc8KvzPDg/kPdMPgYZPuIYm+7q6SBoyzR3oogBhz6d8J2AFqiiZSVOhjsr4eMW1zbzdzor&#10;8JstFKPLW2vQx1Y74+l8ZB+6P7EZc/50ggz+7rpKlEUQFxZmZy71JlE6Sxd5ZyQc263fs8K0Cmge&#10;2MQPeQGfd4qZDdbWk/1lo590wB6ENvGg625eocrhqOC2izSDAFI8VZLLEzxx1Me5bh6b3H0u8x/+&#10;GsGY7dKo9Xm3ixh/KfnIGsqWaMGPOPgUkT5P4hHb6enkBjtDyR8yhMCXqrysxMXYmdYqB23ZxY9J&#10;dm0dDpe+v0jdSE/+zIt1NAJYOc5Gt9snvVK8mv78G7bgOkfn/0bujrJBdtzwzusq5CLTQy3B/xWv&#10;Zn/y4RpRX53VAnJjmEA/FIMymY7vTW4H2l5YrynsWnyWo8Qj74PVLsW7mS22AZcVtFMxxIyf67Yt&#10;Z00eyl0RmWNTR/yvYAZdz1kbrknHxp/swdNHZOMimRDZMpqm3AkvkKgLejTL5WGLr3OUX3Lh33ST&#10;DzmebS+RNG2UeGKulCwtUoJlCwCsfgtHVCtqc7EwJZGuf1wXCJGF9J4YyZTsgqgYUkYWrWldCNvU&#10;G/hHy0F8/24cZ8rXt/yiACh6yFcbInqd2fOJpx9Rjx2pHHUL2stRQvwI+Q7HlMWdnH4H5Ccbjo8V&#10;q6/MI5lYTqNUrtDaCatoocQZJGFhvsodaOEYoWuCklm8GKFfxI1izs1MMNTOqxiyz8vBMdIujoBE&#10;S5J1nEWrKaJrG5HyxF5t1QUmrTeYINPnin+Az1mumbas601AbWiHr7f/7hsCaY51RzEwSHegwrmg&#10;p05O+oW4kB/2b4uawosyTJKMLrKueu3waRp0dl9ZUFVd7uP0/HQ4RKkLy9AJGD/pvZhWV+S9qiPl&#10;knCk+iJ7TqCek+2zPOZAfjdJCWAQCAxjIs0kCmbYxNQNlewNdk+fuRdo2ZfmxxMisQa3c/3ommof&#10;iKGWR0TF+y2NSBLebc6Wsn8OUAhNixkuEr5wVQk7xv+Ep4V0qHiq87vvGW6lcmsYdMwH5Y15in2x&#10;xvci+seP+FBtMzFsfT3F3//2EfV+N/RY8VuKEg5V/p7EuzrSPBJLRPq3bNULiYzlmiffSyvdlcH3&#10;RGtKlgiy+EI+9sYE9r6Lx0pU82SlxSPeEk7NIohXvst0isX2Fx4+Ya/ySwyU6LL4a7DH4E1XhfLe&#10;3f00L+F5lPP5J7p15bQp8I+BA7K345ptPV1YqieT3Z95siGOn53v2UH8s/YaDlS8shSyakvSUyM/&#10;dKPh5lx8NZwHKWv2KKdOKgoeRu/LHHZcaaDdYeOMgE8jswmcbScfGRGhenXxmvmQq8VxSUv2VvhS&#10;v+qQWSI14MZkAAWTiiN5MLz6R6TgtJ4XBTlTqXmolhELAM+i8ASR7wQOmsqhxz46BZHVI4xO2oil&#10;97ffqxN04Xu3zVJY4JTtG6scCOPutOBJLrJeRUc/4bppzuqUJkI4sMbfGhVlO+D2/2P9jDMvVqpH&#10;MUiRNc2V5u6Yd/jmVp5d2Kr24rN5eH2UsX87XMAkbhYCb8aIJ5I+XhMi17Nk/1DuFp0Z1io+cUYy&#10;I+8xKyz6Jd/R4kmT95PwptN0Px7f2GOp4HSAr3uA2zPu5x8eP82/9lktxNq4LckmNdWf/iPolOnx&#10;4x2aY2oQsmVWiB4bP9UmQ/ioMjxWsWL+YStqMPJywkiUfatuTNaEiynkv1yfljAzqTCcdij7bJPq&#10;9WWall+1E5HvksGsemR4SsQSP3b9aGTlS2mNADhh/cN4zxuVqXcpan1VMXfiUE3V2B4Y6QB1yDEe&#10;na7/D6bDNSpFFO1czbq1o7ipkyo2nYJBM00U/mFEYImXF5djnDyNQip3bwS4mKG9etITe1nyz9ol&#10;H0EJFm6VuD63+ntSZu+PX9eG9ZCFDQAH8JzlWIedC0AWfTIKc3IDO3uif1mAlflTlM1kol2U/nX5&#10;9KApSqozGFd20MKM0h/mJkHgJCdpkk9xpoa4EKA7o4kML3qH9ZLSQg9AHyTO6JgwKFQRMR4NE+ld&#10;SDk/wsJ0cPmkkN/SS+XPDXqT07nalCce0JOeIdiXnUgRFNPsowKT/GWk5mrKHgAM/ULQoLQxucgJ&#10;zgADO02oPQyCXxkzaSPnhDLvkKkSR0QJPiIi5JIiu4qIYFsdxf5kmOOImmQvZ1gT+R1djC65lXww&#10;OHQpR2QcwBMEI06PA8gBV5LZdB7XPHMW1GFqGrMPjmMPjp9QeUndIkz2INbaKhJgDhMCdp82Td+3&#10;npSB0VaDsdglWIJ4kdUzWImYgXfR1h2VTbQZQKxKeanidm6cco2y/9TkOl/NwAexo68ryTFVGHYY&#10;g0yn9YNf9T8hyF6W/mnUvyBlOKP4eicZwlDjBAtqqum1cg1OTDHY6TAVfyN1Vl7Ps505XWIDcF96&#10;1EnXNdWmFaUPmSD4vmlLlI2l3EqV2Ga4dj1TzgKPM51ShIs+pR/A757ABYE9a0Qvnz3nh6ls9z8L&#10;yqSdm5uB44RliLQ2UxMB3C3ZVg7ch5Zr4nGbudlEdcxNu2Zx7Kdo1oVY1UvVsg+/mmIM/aS3gaGB&#10;ybEYoSprLy7fPkJ4KM/rJj5CSdrtjkgpdcpUOJzDvgjevmhme4x4WwBYKSgY9SUocbdHIUV0+KMK&#10;SwIO769CllK46FWDE2G3OiNf+fthPnj7xCS9xd+0yfE60WXcXgdLDtt2dvyGR1dW/NAs8/g45EN/&#10;TeLis5RjRfEZGqk3sTfqAteka5G0Ct7VVV699ozDSb50WRukl0OJd5kcRTfGPDRcmbC/DjjX9Mgq&#10;VdOkfLOoX50+WmXjo+L7rq9bf0uzau3eHuJl3UyaC34+jRo+QkAKDd7/wbjCWeOPi5xsV2Hr0mwx&#10;wMfaQAeX7vhv9L5DpWxHJ+/W5Ng0vveRVksdfDbRH85ZHg+TtjL4aEeIPHdzH7AX8hv3yeYF+jz/&#10;Sy5mCl6xpszB/VoN/ipB/zHSpMJu8nOipoJeaCR/HCM26mh221XQWUazoGN9kW9GpUeD3sYsvmYq&#10;COgpAdl+yOi0CZFv7YyijbIB2omXxmz9S2YNv2bea4snRtLs0xzRac3Dnjc4a/WMQ9YT5NsSg4Zx&#10;UpptHqL+ZSCH35oWzkipLB8CnjvYPz1bioFWdpEIJz9HEx1c/Hs0WGCSTgetpnr8eDmLoBn96gJw&#10;zQnHnji/cHWolMKeAEFENFzESNKuDI5jas482fWGA1wWgVWEOTQwv/zTPpZ+PIUWS5SfiVEZwz22&#10;42S+Y8RNhKeY5QQ3aU0AvappvKgAy+/pvDW4iNexamJjs8UCgIcNwjWtTSmmAB7jbxM+OC48JxsI&#10;IZ4fAKoHZQJPPOEnQqcf1iPyGDLE7DPCjCmAWrdspKKOtrqc61dvHMTtsvkiMc0IYv9mbZ2V6c0E&#10;5qZYLhcyDKGQkPixUSVBEjSjeXuLFSbQXmdHjmTYgaBGOOCbqevihaptDl64MoDF4cZUkJAGqims&#10;nH82LHO9p7awGe6mWHKBcA8MIqZsjQBSKCxO37WLjSMSwf2dB97ZPgXrPJTDK4JmjyM1vTX/ndK+&#10;rBJW6vLkGoP/yUf+cLg1CQ5wI+EQuNdkfsRvtikIs69kcADg/0Z+5DqRUnStRra59mHO3eDSFVkv&#10;2RHSqo25dD5qrUekhLYDp/WULwMa8PLia4mPmBAMRTMJXU/Z+/AuNFlqQBrMVa5YTVD8JXaGqe6x&#10;f8mUaZ8jLD1ZybZ+gelnS3w11LvUFDchdqdW2/ofTl20qgWBMTZcp0EH4s968he95Jc1tOaSTPBm&#10;cLSrjxV7DvtZ8j1aSVmVcsh8rxmBMsidNoUJ4v6mEkFBZyEvH2fRxgCXqm3pIdOxEW+OKlQnFBbi&#10;vCjs/GdBXxytiBdoccfZYp36xdO976R0TyGSpiNJmnpjdKL7XD6azv6XI9cdwEknJphDDn2R/7EY&#10;lzCK1zcRUCrEIWXFEcFKRYcqKLve9htZ2Ivsw+KWzqW13jUkAsRLYpuR5RM1GiiTKTc81+vkPhqU&#10;XSX8ObrR3meIICyoldTKkjINap2XIkCVbJBqz13KIkGTUry0K1Xn8ZUQYJCnEoc3LSdXQwkwminp&#10;XqBosHakCd6WbUkrhpCHwb2tUb3vHACe2q6K7moN7aIdSl2GwS1+DH4kW1QZuj/T91W+pSwOH8Or&#10;yZIHifLi9R9g688wpncjTpuCbdydjV+lCuS5uxqZ6gXJmPHOUkCbHjUhbwJbZEDr9d27iC1Bnp1y&#10;7lSUzVNtNXxirRUrNR7eCf5zmdKPCPZmYQ5EIxZ+VgvjH1Z84A+QhduCAcIgiNwzov9UL1SLnXl0&#10;MA6gtBwjfn2ihdaxmnRFOTt61QjGvIwIS4EGmYcTRsJEtxXeWgrifhA7+T6VGv5tVQNTBTbwGrGB&#10;o1YwnXwuuX1trf+4qivy8GXswllR2Os6t0m6zveShFXVxHOfOphOaiYbbL44oNqm4Y94HWp9KTzj&#10;OZ7Z1ymOMmeOGQqFeeA79V0JDav0K+RrbOq8f1jZ3yptZSD6QDkhGv/cl5FdradZ564Lfr9DB4BA&#10;OwKIA3rLuMtb9BWckNUR0W2WRqK1k5cLQGtHvbUnSgfCfG34I8GK7yXpIA//49pLzi79KVnf0uyH&#10;adSYbGaxR5msK9OIPoOmaFPj5bU5m3/eWqdsdsTe2N40/sZn+i3F56TlG0jKsUBP+OcUtD6o5Pwf&#10;RdNqjbt0D65AU28bufHHSBF9FyS8URBjURR/NffLY/RkduJQ/Gha4Se+nzPthkX/DGwfR1qLTsOV&#10;cXhz5PTQUu0ptusPnXuthbJcGGMdlE6F/34s6uNtj9L36Qh4IvxWJr8HJAvSjdx5mhpazoeNaulL&#10;wC9Mos15ZFWw+GC2fQi8z0k+IZjixfE5zDGXHFjITRRlJP1duYLLWrr1F3Kh3R5FP28wJzmEOTvh&#10;mwjhELZ1MCSnYtsC5qXgjXHIxh5neV6Mvbo+1hBTMj5zLSaFAP4ty7IMNxnabhR+ryQjd10KCsn6&#10;NlIr9PQa2l3k6aEaoQqrxYE3gkjFEhDZLVsxR1E9dfW5+NLjmAKPEkYn/i7LDU7Y9qFQabmaAiU5&#10;3lR2M3V2OpBzEeLHyD9OkyG5PcpYZoub2gFeqE1nkoIln7kq+/YF+IGeFWVcP3INcnT8WByOVGBC&#10;Qj8IhcOHe83IlF9kymv/vr35PnFF0GXTrfP1UxCYndtIZx4ou1zUIB+WsxX3SSdQhUTu1dxHq5mZ&#10;roRfpjzE+G4Tbz9bvvC7buP4A8kgtOPiop67QjwiFF3Son7ssQ87tBSovx4pP44ll+uuD7pHXPKz&#10;UwSBuO6OlGeAdniQvdYlLWyq2jxpLQm0B3CPVBdbIC4aVdEdosksFleZOxbGEKhYY/Qjl+fHQayq&#10;pqGvW/LGuD0vPOb4bO2eulTZr6RZDNfGr5yTrPVXKw2r+d/ElxKpizurpLpOzpogOY+z60Z+WQAH&#10;qtijqb6GxNUNkWQ/c2cWZovvN2Pkq3zqq1RqQOvraXdf4qVvxE0slzPO/wcAj4Fwfr8cYA9emBV0&#10;4qzXcVm7ssyaddxy3Btne32bQscjjkHnAPU4q/ok+padd29/eSC3WQGNblYxMwx1buQferPhiCfX&#10;NLla7uLW0srZiEeQDfIwwcZ7cVbjOnabp9xd3E6O8lxiOBHBlRccZI+XB+ldMITSuSya+vLmzjt7&#10;i5muJtQkZ3f7SimNkZSAxXPXbjr0yat6MbmKT/hIo7kz3EICmGaQrLswOVUkAj65qpp6weLkuCLt&#10;IpYo2WCKVCfOAGCSc4BBYcVjTXd0NPuLSFomhtn8mWVGEjTMO24n7v8Au8VtByj+8nsPzNXxz4yi&#10;8SaHNaIZrK6aZZBHLFjhOeXB5z2Arm9JWWS1+0XzqzFvlS5BUkEAhs9OprqdCtZNUuQt/BpKCztg&#10;RHMrYaNjzJkYAI6c0ms+IFvhNZaHKnlRNI2Gh2rIo27QqjJBz06ZxzW8oe1gpS36DbuivoWuDzvs&#10;7sMg12UUglTiuDu9M1hdCea/07bqMDCSMRyrGw3f31xl8+3FbvhvVDeW0Ik+SVvlIPY9/wAOtRKl&#10;KK942g76HUQSOCPbvT7u3heCOLTrLT7eaZx9onddo2A5wQvJJ/CoiVYbYiQVOQx6mrAK3EJiuFEi&#10;kYINVSqcrsU0kUdVsIVtNS1LUntr64ljAVbfIaJl4QIckjqSc8VU0rW0tktreOzheUO0kasxuC6n&#10;o4cDOevX2rN8Q2UNldxrZQvY7wFR1YmORe+9uqt1rHZn0C6kl0+G3uI4yYwwJcDA+8vQ459MVvUr&#10;O3umTRs3vh+bVL5ZoNJcy3RLJMl7lFXp90jIA+tW9Q8FWsEml+fFG09zc+U0Nmfk2KhI3E+65J9M&#10;1zWm+I30WE3VvdCaLdtMErsGIznBXPTNdzb3mmak8V9bRo6iNzChlLbWOCeAOMc9aw9tHqtRJK55&#10;pFZ6Q2qlru9NrEFJdYgcZz91cDODXZ/29osehm2e0iuIIsmKKS4aN1XHIByePaqfiOCPVdOtLSGx&#10;traQSOHZY8sMHG9j/CCe3WuWudMfSJh9slgmnQ4DA71A9h6VlOpKmuaJLfVFLUdT0u7vlW1sxFGV&#10;CKs0rFR6k5P8q6GxtdFnkgvYYTHcx43LLjZuA5GwD8q5GVbVtRR5LaLysgFRKcY9Se2a6bTDfaNJ&#10;DcXBWHTxOGMqYaSQn0J6D3rKM3J6jV2aHiJ7zxFYO8Fvi22gGd1CucfwhcE4HtisXTbGKCWA25ZL&#10;mFg8hll+WXPACcZ9a7XUtRtrSC4vNIVJ5QB/rSNmT/Dx1JrPAVtMj1LzQbyUMzrGoCxsvXn27dqz&#10;qy0tEuUVui7HqFrdS3dtfebaI5CNE7ZXdjsoGSfqRXJ6dbvaeJRYXbHyEJdS/wAplHbIqSaG4vvJ&#10;S0ieWfPmeYqHe306/nxWpZ6Nps+pGRJJ5rtFCTi4RgFY+/6dRVwqy5bNaE83vFq/8u5vZoksTNGq&#10;AAswRVyOcE/0ri9UsmFm6RS+YC+0Q7iWjb8uldTe2l54fRdSE/nQzHapUr5gA9jnA9KxNUuprmEa&#10;hZW88aIRJIZireYw6ZC9q6uRVFcp2lqVvDllqWsXtlYql6tmJMXRi+Qg9NofrjH4c9DRVrQJ9Qlu&#10;pInjniuCwlZIlGCGP39xPGOOgNFaxi4qxPNYoLf2WkNqkjLBqS3bxkmeYvI6YOQGAxkHvxWZayzP&#10;q0E2lxyQXQfdb7Dkr+Nb7aEuu+G71NH1P7eulsv2crGIhtYAsDuw2dxNWnVdJ0lbrUXiTUvJCEwj&#10;YQO2cdT71jWi7q7LUW2Ur2K28N20k8khe/uGLyt0yx69K4CFXvGwB8gYk+hyc1Lf6je6ld+WWecE&#10;8E/eAq8NKgkt1lt43GCUeNp13buoOPQimoyUbmsuxKs0NhJ5tpEio8ZjkSba4BIwSB2qHTPObVo7&#10;aGFrtpSFEOCQ57cD0zmqplaOLyBCiIzAszH09eOlWYr1kuDNsEUwHybSR+WOlZ6p3epg49TutX8L&#10;2ukeEpLu7/tFb6KQp5LybI33c7lU8iuZ8O+EdU8Z3P8AoM1vEIcKxuJgCvp8oyce9KLfxJ4ntVlh&#10;tGmhtl8suB90dfmJP61a8Kza3oSyX9lq1tbbzt8gTrvlIOMbef8A69bqzfNbQpWSN62XxL4d8SWh&#10;1HTHnnglWNGtiQsm0bQrbeM4KnJ5wRXUa94Q1vxZdRzrcWEVinIhYkGNj94HjOc1W1Lxbr8WijXp&#10;NJWW7hTyLp7aUssZDcrNH26ghh+dQzeLdQ8S6M6an4f1CKd4vMgmt28sFPXJ5I+lbvl5bCfcr+F7&#10;jU/Ak2ooEtdUs5FaW58i6UrEqkZ6jlsHp6Vy2r6hpeqaDKYILq31SW5Mk/lqPIkhLZUDntx2qbX4&#10;LSWbTdOtWjitnBd1hvfOXftwTgZIzn09aoTrPoNt/ZaSieSeQh5opjteMdFIYDB7gg8gisKk3bTo&#10;F2y74qmbVYrK0g0+9jEEagLcyKSgAwRxzjvzzWPY2sptvMjLeSr7du/PI74ByPrT5NXumnLG1cSc&#10;Ddtyxx6mtG1itNQ0+6Nvcm3u4d00tm8DkMoGcggHBz64HNcM5TqdBPyM2/NrJLEsJdYYUBIk6k9T&#10;VITrczi5VtqoflUjIz346VPqV5a3v2YWkG0rFiQu5OW9fyxxUljbwx2jpJLwibnC8DP+NTGLSt1G&#10;k7WFZLxIjdmNUgRgzEuQXA7Dim3U0utzwec32azP+rVfmA9uO9Vru+utZkCtMwt0UA5+Vc46Dtmr&#10;JvJ1ghtNqwpEcqiLggevNVL3VaO5UvdWhsRLa2Ecfk/OgBOFAH5+n41Q1rT2vvs86qEmbh9i7Rgj&#10;jI71BcK7Ekxy5K5LfdPPqO4qeG4itlS2vZZNzDAKMDxjofQiuZJxfMndkc2mhjWml3d5J5gRmt0f&#10;a8nO1R7kZwK6W6ePaqWSJEvlFWRmASZR2U929DRZxJOslvZzeTGeAA3Bx3P1qpNp9lGCz34llGcQ&#10;KOA/0q3VUpWZCkR6FqfmauXEO+XywkIbjOCSd3qMcVrzTRy7rhrZZZzlfKGQsZ7YHf61z2jTCK9N&#10;085gEYKxDHBPcZ6f/rrYn115rcuB+6k4YL99celRWg3PRBJo1Rpro0MoaNX25YTlVz64B7VnXlob&#10;K5JjiMSS/wCpjBOCenfnHcVSs5oNS3zXs7K8cZ8t3m+6wOcke44rbimW8EGCjTyKUgZzgAe+fpWD&#10;Uqbs9SbWQivLfaaVcF4lH72MqA7MO2QOlZS2obVobK8ljijlkAIyWWMHopOCafdST2Ekwuj5nmyD&#10;eyEjcPbFTrdRmFxBYLbFSHLyn5kx9euaqPuq62YWNCAQ29zfWqyQTywTmSEwdIu+VPQqT29qyLl5&#10;f7ZS+JR5XXMhLg5J78dKWyiik1pBPdJCH3HKuMNnkA+mas6np72rRMCyryzkEH24xzSbSl6jaS1K&#10;d1Z3Ed1G8VqYmlwVeRt3J/uj3rrdLvY7mHS7SNI0kRfOlkxtBYfwcdwaybGbCiFZ/MXbgLJtO3vj&#10;n8ar2WrS2s5093jMMbmS3ZUznJ5GetZzvUTTWqHdrU6PxTFdXBWR7lpHAGI2yoj9+O1W9GupVsra&#10;4eZJZJZNkyId3AUjn05IrN07Zf3U7TJdmOIEh2fAPsTW1b3EUTskSR2wUZdlUsQ2OMn6VwVHaHJb&#10;YhO+xEt+tlBKsN5GIlUqIpVO4MOCOOvtXJa7qdnI9vJb20qTRsCwVCFYevNdbdXliI5p5XUzGM7m&#10;i/v+orkr3SNTmugSXf7THuQk5Yr6fWtsIop3Zor2ItcvbPZiO5V7MlnEcedytjIDZ7g/nmrn9oSz&#10;w2s9qVuJDDtZYwSU789qzP8AhGJN1tfpcxNAFV5RKNpVs42HsTwa0tOvrkabc2ESAGH92jQqNrDr&#10;z7111FDl93WxFrs19Ptpry8013gErgtJMSApC4x19Ks+INfisopzPDLFNN8schwyn2yDxV3TI20j&#10;Rw9wc3VwMyZ/hHoMdq888WX0mpXf2WBWdycKAM/yrtwlPkjdm6SjHU0vD0EcqTS3Cqz3TqFDNj5Q&#10;f1rXvL+HS55BAA0asCVBGMVk6W2raho8sdmlgkVtgGBg2SR/EGxjNaGkz2sPmzatFNHdMMiUxeZG&#10;q468dPqa83E03KbnLXyRjb7RTudU/tLIRDG8YMuyZyA47AEd+tX47g2EsW0ZXygXSQYIJ7Yo1C2N&#10;vM99aSwOsqAQqihgVHf2qqLtEaZ2PmuwDGJlP3vrWTUXGyRL3sik959s1JYx5tqDKBNKRu8sHvj+&#10;lU7t5YljaOQTpuYKV+UkA9SO2avXyw+QkomkWackOCDyM9DVqPwxcQtvm8qaxwXXEgBYY6jvW0ZQ&#10;ikQ1J6HPG48u5jnXbI6nLwyLxj0yK2NOf/j4nWOWO1aN1hQy4IZhjC+vvntWWmnmS4mLPLFz08rf&#10;gf7XoK6LRpbWTTZla1hnjTBkdUIzj+XX2q6skoXQJJGd5RXT5vtM2+UEFFH3SPUY7+1Z9xY25gR7&#10;dEcMcsAM4PoTW9eyaeojeMxwB5CVJJUL2wR3FU7m5UQSW7PHEcgqYoy24+ox7VNOUnqiXtoY1rdL&#10;FayG2jeGfIVgvoe4/Gr0l6stvFDcAtKvKO4ww9fas+QR2F26sCynHlzJn94T9RkVZUh4AkgjYsch&#10;WcAit5x1vYUipIbm6nlkaTzZVXgE8AfjU99NG0MMisiBEEatsYCVhklumOpx+FRCyt1I+03CxRsG&#10;dyp3Mi++cZ+lJrFhqOn6dYQvdRTWcsYuINjghAw6EdQa2jC6LjGyMpZJLmYwxwM8rdAoJz9K0Db3&#10;VtpqXIs5I2nDRrMr43j7rLj8cUugXWoxvINNgf7RCS5liTLBcY/AVYa90uzuoFmW7lRyWu0J2lWw&#10;eB65JBz7Vul2CxgpZveziG3aSW5bKiGJC7HA5xilt9OcyNGWkR0Hzx7CGX14rS0+4sNBeW8ilju7&#10;v7OpgwrbY2Y/Nn3AwOvUnrU9td32t2l9eQpbW7QsJbmVDseRTxtAzzWjj7mho1eOhlzrsg8qOYs2&#10;7Hufwq9aeXYOHQzDgFzE3zYP3sfhSC202e5kc3UkYDFo96gblwcfiSB+dW49Mu4pPOgd4WMRZJUP&#10;yy+qgjiueTto2Y8rsZIhY3bPaTS+RuJTeRuH1x3qUyINwbPnFvlLD5f/AK9KiSSSB4kbz1yWVRnA&#10;HcioVjeRmaQLIxySc4obvuNXveReUK0EYjBlbHUjnPtVe5u3iQeVFslB+QhskN61YEZsZtz79wUF&#10;EbIYcdcelTWVzpkmorLqitsJztjXpx973HtURWoLcm3tNoyWUgNzNGNqJyGWRjk9OuMf+PGtGx0i&#10;0ktmmnvygVNwt4sbtw/h56/hVHR9RaDUZbmKJkDL+7wM+x+mePyrZXzrGxvbprVlhniJRjHgA9uT&#10;/OsKk2nygldmlb6/FHpEgEtxHJ5WHVYlZS4OOQR1xWLcTW9xpkVvbWZiZH3CViAXQ+o68msG2kH2&#10;RWkdkuHY7mLHMg/u4+tdFqxstMsRFbxrNPPEheXzRJ5B7j5ehqHT5ZWQ2nazMGWJX2zqy4Tja4Yi&#10;T3x2p9pZldRhkubaMIGBI7DPtV20eOLSlWDY6eZ84IySfr2qldWztdxNB5rtM4/cZzj0+ua0Um3y&#10;7GbZYW5aG9lSENMDkEKMBgO/PSq07PGReW4MZB4JHT6CobaCSO5eU/Miny380fMGOcYXrnipSx+x&#10;tFEzlsEuoHJ9RT5VFoaVkVWvJb6Yia4kwy5eSQ/KPSnwWx8yOcxh4jztb9avr4cu4tN/tNkk+zb1&#10;3IRgbSQOT9ajNwNNlzDAsolBIzlgAf51bfSJry7MrxXkCzTSSKVgTIjYfePoOOtURJbPfNcyTR7X&#10;OHTLdD3/APrVetIJHgO5jsWQOYx1bntWjb6bJbSyvc6b5yrIxaKRgCQVyOOpxxT54xuVd7HI3UYj&#10;u7lLYHAbO0HJArQ0/wCzahHEssoiQEJ8wHBPTpyanup47bWryS3sxbxlMFFH3fcemazLNbe51ERx&#10;BvKkf+Igbff6103vEtM1jaxaXeot8jXIwfJcP5Y3g5Bychh9cVWl1FXDpcxAXAY42oBkE9yOtWry&#10;8srbUXilheZI9wDofvHGB69KqWrCJZWcoC5+Tee386zu2veJep0Hh3VrKC5K2yCK4kCqgcjhweCD&#10;j+orqZWt4bae+hee5nw6G9fCs7huCORtxzxivM7yLP7/AOUTbfurwD747fjWvY/b7a3mhF75nmqr&#10;MDHlVB5OPRsjHHWspw0vGVgtdbnW/wDCV28+jvpD2sktw21muY5ACrf7XHI9/wA65jWt329bGO+M&#10;mmPL5pGQ3ksRzyBj8BWV9rnsHaVVUxn5JWVeQD2IzUE1/c3NnIMBI5m+QhRwF7gVqoye1rFFuEGa&#10;6kW2Fv5drEeZZRGZBu6jPU9OK6O1SfxF4Kvru5uZ99sojhRpMLx14FcPIyNscpJv2/OGXAz7H0rR&#10;069lTSp7PcY1dt3yfMx9R16VpFcu4JvsKdDv4rSBZUTyribyop1YNk+g74962NQ0WKw0+Fb0yMw+&#10;X9zIBtA7EEZz9al02MSvDaXbi4jWE/Z1D7VBPUHuMetNj1cO8kWsIrqU2BwRnd/ez3z3rkqVJ306&#10;C66mDdzG48mAxHbF8iPt2kj3qCxkZYpmMm4qS2S3Gc44/DFdE8+ixEyRuCNhJEilSeP1rnXnjtli&#10;CpzLGkjIQOCvt6Hj8q2hecWrFKJsafI8GrWlw6gjfgtuyQSOa9HgPyk47YFeSyXtxdxMYY4o8NvA&#10;XG5voBXpOh3ovNOgkJywUAnPQ1UE1ozSk+hzPjjTY4yl4VO5AVJU4+lU9G8J22oRz3+pvsjFqJoi&#10;v3SMd8dK7DxPY/a9HZuTxmsbTTFfabcXF1dfZ/skZ+z2J+USLjk/7QPt6VvF2ZUnZ3Kum2t9o+nR&#10;3Nrcm+tnjMm2OFWKqP8AfGGH0Oaz4rJy0niPSr63EKoPPgIEbCRwdybc/MB+XPFbWleI47HS3llj&#10;VIIxtjhYjczE/wB30qtfxWa2skkCQoskiKyMAZIScFmTHoc1yxrT5nGa+Zk5Ntow9J1nVrPybWwj&#10;iuGWRnVAmSM9QfUV0Nz4qmm0OVLmCa382N9itahkkboeecGpZ9FsdFtUltNQ2RTNl5pVyc47Y5NZ&#10;939ksdD0+XziRdOxuQJBI+c8YT+EH370OEZyvbVEXtKwo0ew1G0LzNdxrJHvZ/KJUvjjGDgDpWcy&#10;CPYuG89I2TalqeT6j8K15dZsLTwVFEJLuC/yUMCjGw/7RPYjnA9ayYLzzbGO6W4/0zcVZXf5mX0H&#10;pURVRfFsLVshSW2jdpFkjk2YHLYyT7HrS2eoQpf/ALxGdD8u2NAT+Ge/vVi10tLq8STzopVkzyWw&#10;V2rkH/PpU+kz3kt3NaW9paXT2kUjtcuMhVOMtnv7fWhRi721E4X1Rejsb2+s70W88LhUxLA7Dz0T&#10;qFXj88dKwbtrOOyjityIXGDgnczk9fwxxUrTsY2tSVIL5UqoUN9T1/XFVbi0tIo/OBiW4iYI67xy&#10;TnoB1HHX6VemiGpJKz1Iwbprn7SnN0WyhdsZ5GAAOh+tN1C6uU1Am7uWndmLSAqVOfQ0kXm28hmu&#10;IT5bKQjMh2565B9f8a3NJs7cwwXl/ILhpH3iJTu2KDyzfypykoq7Q0ynp+gajdWaTWVv5sb7/mDZ&#10;PyjcRRpdub6Roo2jWU5Vt+Rj8AK0/tA0zWpzbSiztQBNJbvcArKB2UrwW56Cqd8Y7zVpJLDTZIrl&#10;yH8qGTIxjvWer1JS6lhUvdO0q4vRmSAK0W3eDjPG7Ht6U65v4rQx+XlYWA5lJLOOw+n0qJZXtI7i&#10;w864XIw6LBvUOf4f8aw72/uLzy1a1lYxNjJBIf29qSpuT1NEXbrUlQ/Zr1SRHxuH8SnoKoWUrW97&#10;5sEQkjY7AJ/4Ae+7pV6ysIpbRb+4j8ve+IYlG/jvn0+lWbu8imhMa5W7V/kVEOJF7ZFaXjG8UhXa&#10;RFaAXmoRs80oMQbkgFUOcfL3xVm5t5LecItyHUtuyw6/h2pIre3t7PfHBcKyjdJIQPnOepH8IzUM&#10;V7M8vnl7YOn3Bt3E/gaxkm5XWyE/MvJ5P9n31pqKhkuYWQFAPMRuqtz2yB+dS6dcya1pZ07VNhjM&#10;Zjs5fljVnUDr/t9PrWbfXt/JCBcxxMJeVKDLZxgHFXbfSktvP02RiBG2ZZEYOeT1HYY9a1pvlh7z&#10;0HF6ai6C1vpE76VqVnD9q6hyA3mexPrWvaQeH5rTUHZIxI6YtxsO3zCcEH0I6/hXIyaNJc69JYXN&#10;xPE0qh4pW58z0yc1FCl1aznT72d7WMyZDbcqWGRn2OK6udTVrmnNfQ7jxHHa2nhqSXT9tvFeFVWP&#10;dkPjjBz19aqaNomoYRNYSb7JDbfNECd3l9d2PT2rJW5jTU9Jit2iubfBBE7b0JPGSDwP/rVrPqt3&#10;pun32kXdq/mRyAzyohfCA8c9hz3qFDlj72pMtFqS+JtPt45bZoWVfJtghmMZcLGzll+YfxgY/Csa&#10;7CpdJYrEILQhY2mA8znv09fSohrckEn2O4uLiKwk3GNJFYKY8YU4PXueKpahcW0mL2HUIEn5EdvG&#10;m0BV4Bb0JrNxlN6ojXY3rXS7tXeGSeR42Gy2Msf+tX1x1wMVRLSafObhLKQRCUCd4vmhyeQR/d+l&#10;U7DWZbu7W882dbiJ1+dWJYR4+bjp+NWtb1K/uJX0yNGDzuI8QrkZHBAxwTz2rNxlz2fUuL7mp4ca&#10;2n0Z7q9meNopC0Ww/LGf/iie2K27iTT77wcv2dZjeW0jSeWVy7MfvM3oCO54rkYGhtdTW3uLlrfZ&#10;gpIoViccfMDwTXQadfXUOoXl06R3dgE2XE0OF3r04X+I/SqjJRl5Mq+tjkRb3LFYJ7hVMKENExwN&#10;wOCM/wBavxyx+Xm1hlXcvlt5h3KvuPWpLS+02+1DEit5Ft+5hViI0dR3YE8EgVbtr5YLPyYbdWMs&#10;pYBX6D29qzre69EQ3ysrSC2trO4jaCOOZwqtIwLEZ/u9vesuOG2SAASSySYxtXC5P41e1rO9nidC&#10;pA4ByxPY/SpLK0t/Kma6jI2HctwuR71CfKrkvc577UTdzoU2b129f0q7GxWwKBZi4XHX5PrV2VrW&#10;9tXDxxkKNzSbhvwD296qCJEl8uVp0jZMjamd7ZGBn371re6vsN9zQ0PT2JiMQSKV1KhLhTtf15PA&#10;PHWtLUZYY/DL+H9I05biR5g8lyBu5zyU4zt7ZNQWc0F4ZBcpMkq7QkXHzN6D0rrvD1rrV1stY9LE&#10;KQMVeUOAxVux7MPbNb4abcnElWvoctewWhsTbTx22nTSTIIIrbBO8KAzM2dyg/Lx9TUVvo+n6Qt/&#10;b32otaSwHgJE0pmb24HHua9XvvDttrEEEK3ML31kdzxuEcs+0qM4wcdD+ArhLfTDbf21Pf8A7u7S&#10;SOGJFQsGBPKj+8Dj9K750b25tR8pP4f1fwtGga+upIJJo0jeIw5L89XIGNp9OapJdTaR4um+zl5I&#10;jJutI7GImOYON2ASRtPHvz9Km1Gy0+818wJcyQaeYRHJOMsz9yoGMDHp2rN1y9is7drHRbT7fbTQ&#10;JDHlW3hgTtcMvUgk/wCRUqreXs30F1sdB4j8U32mTvDrNrM95cxK8AWHaYex2kZzj3qnY+Hf7C8P&#10;LcXDwPqjyLIuyUmRkb+Erz82D0oe91vTdW07Vby3vbhYIvJkWaEJKQeuOoIA6nArpPFMc/iPw82o&#10;wXMltp6N5jyKyKyAD+HB5Oe+R0rtaT0LTsV9Nug8QbOQevtWoCch1PNcJocLaJp8C3OpQSPNIfLt&#10;lYtIi+r/AN3PBwfWuytZgyDDV504NM0i7mh5EGowG2uUDxNyM9j61mrpl/awnS7aa2iiebeJJU3M&#10;ATnBPp/jVuNjFJkHg1cuN13akxjM0Yyo/vD0rSElNWY2k0Zmp+FNJluRLfzWVq6LuRolxEw9G55J&#10;qvc+DzFEb7RZlgVEJTfIVV277SPXng1GtxY6iAklvHO6kbonHIKngH0puuG5TQGuIbhdzSeV9hZ8&#10;JhuMn0HNXU1eiM5RaOQOu6hYnUbG9LM8mOH+WRx2IbHPrzWfHaxX+XkuSb4BVis5UOZfX5ug471a&#10;uPDeraCsmr6jc2sd1FgxRyXAYt2wFPWqcN6t5cCe6t/s6+S2+XyiAW65/wD1Vxy0+JEJLqaEPhW9&#10;e7tL6SwihtSC7K8ilVUeozn0xmr6app1jJqNlfaffGG4jH2aZIld2QdyM4H1rM0u/wBVlC2KLJfQ&#10;4LNGEO4RjHX0yajuYX+1y3cztazRAfZ7afPzL3zntUWd9C/h2JPDWraRHZ3819NcCESkxRPwiccE&#10;453egGarQakdVElrHbKHmbI80kbATgcr19T/AFrOvNBv7u4e6mZShILmFOFB74FWILCTzLWO3mR7&#10;ZD5P23YUQPjO3J6mm4vewrtM6LT4dd8LQtdzBBFDgRuJFbn0A4LVRHiC5/tW3u2t2mWTczxY2h8H&#10;qwHIFVH8V3Cv5FwrzXMGUiTyQ8Z7ZA6g+9b2mTC/1DTF0vQrpIraXfNIx6nbyCQDgE9jmtqdJSdg&#10;la+hoaZoep+IL22e7tZl0y8JkR4GCoF54wMnn3qv4v8AB1xaar52n6dNFYxANLGrb8YP3h6/Suu8&#10;AeILFdRl0db15m27oSIikZ5JIGe+SevWvRJdmxwcElehGa7acY07qxpTheN0zwu3W1uLr7dYviZR&#10;tdSf0orofFnhuDSbeXWrSdbbvJG6HMjE/wAK+vtRXXGhKavDYbsebaTZQ+GIvt19ta9cfKpH+r/+&#10;vXN6tf3Gt3beUCzu+FXPrUGr391d35gt3mlV2+WEsX/LPNbWhppFpYTxXdvL/aewt++VTGD6YJBF&#10;eTyJLmbCdktC94Z1f/hFbW5STSVeUTIlxb3Cq4dlJOc9V9sccVbh16PWrPV0vpItKs7yQypi2LI7&#10;Z+4DjjHqPWsayv57vTLjSIxayI0waKN0/eMx4O1/Tpwa7LwH4s0620iTw54hltRprBkCyIS4J5I4&#10;qoVVJ2ls0Z813Znm19pFzHJdKskUkVthmZJQQQehX1/CnWkRv9Rtobu9XbJiPzrhuIwB8uT6dq09&#10;c0nSr7xc1poM7yWbMqQl/lI9s1ueKvCUPhO3057aDU4tS8wN5kgWVHIGTtwOxx17UlDm22B7WRPo&#10;V9aaTBe2cUP2pLhs28kkvlg4+U4IPByay5tJutK8UBJNOMigqQbpDJHz3LAcis25i1e6vru2ubYJ&#10;dTDzyVXy9nfO1eOc1DLqt9pZRBqsruQN8UTthPTkHGRRJPl22E0F5cnTdaYWE4VN4SXy3LQyZPIP&#10;95cHH0rrNQsdV1jTyltenUf7OlzEYEby44mHY54x6Vk6cmi2Wo2Z1m4L2jbZWAQhyTnGfY4rs/D2&#10;v6pZW99JBFJLp9zKvltbRjcQTjOexxxRTd/dkJPTU4i8sbvwxBY36aky380jeX9jkBCpjkl/XnpV&#10;W4bUbp7a+1VDP9oJtw80u5mboGyc4wa9A+IN3pk1zY6bJaXYky0gsiBhmYYVgR0Pt0rmNY0G78P6&#10;fDDrISW7LrJZ+Y5YJFjkEdDycc8gilUS6bIvbUyZw94LextLHbOqlJGV8+ZjqQTx+VSnUI7Ozihu&#10;kdFlUlGVwGKnA5Zev0NPhltL+AW37tHgGUEcZPPsKzIbuSG8ns5lhVbiMpL58QJRTzlf7rehFciU&#10;Zu2xPLzENraRT6k8mTHZKxzIT/nmmapqklzc/Zrcyta5A2n5j+FOuJRdQ/YbORkt48FUJ+97/Wkn&#10;sjaWO+H5irAyFv6Vo3GDt1NOZR0NnZFaC2iaxkNsoJUDHJI75qRWhms9q2k8irnCeWG/XrUEdxeX&#10;E/mvCWhihOxguccfyz3q9HEVljEpzuAZghwPqMdPpXBN21f5mEtdzJa4t1SULJJbI/HkupBz689q&#10;ddO0s8c1mFl8gDjYMAkc59a2byWOdthtEZgcAAdfQmsG5ihtNYWK53MHCyExArxtPGB74q6clN3B&#10;WaKsJur+cxhxtLbmGcDmtMacIYiJY2Dk4wR8mOx96rzTSm4We1iKQ4UO9wowPf1qT7XeXtxLtKSi&#10;NCu/bkfgKuXM9VogaW5BY216C9pb2wkmWffnGUIwDiphb+VcyCCbZJydjLgBv7tW0NzcxGNJYgFR&#10;Wjjjhz29B345qrb213NFNdSJAynhYvuk++KTnfcCnY2/2y9KyxyeaGPmcHA+uK6tLeKytluPtMM0&#10;NspyFYgu/sB2HTNcraalNpc+5BJG7HkryG9q3D4hRLsi1R7IzJ5dwMhvMQ8k59fpU1ozk9tB2d9j&#10;cu4bu5iimmeyFzHwIHB3lMdcmueu4LWWVXlXY+7DoG/X2rQfULH7OpctJKTsBlUkBfXJrMuzZzuX&#10;N2VGBvyxIwP4RXPTTT2sRdsqX9jE+oAWgeK3zgTu24tx6d+a1LTTZLNiHaXyCucSqMsff0FWlhEE&#10;VrsjhMScvu+bzD2/TtWjbXsUTCeaAEI2WGchQenB7UVK8nGyQ3LoY1zdpFcxJciKWJsFkiIBYf8A&#10;1qjaeO2vhOow0RPDcbgRyPT8a6Oe80i7+0PHBAjPFhXdBlmPp6YrKjjit9QXftvTyJEQZXb2I45x&#10;1qKc79LEo0tMv7W5WOGWT7P5iNxvwp7jntXQae1pLYPIh80MAJGI+UnocEj0rz23sG85mjcw3Ltv&#10;tXVuV5447D2rfsdTeDU44pZjDI+1z5rFNsgPJ9MdvcGsq+GT+Fmhc1bTrZPNngjgidrrMeMscDsR&#10;0AostSE11LJMqTeWu1Y/ufXAPUdqwru9lSFpohm7mmLmXblgM53DPUVXlv7m+ugIleSRSC8gI5NU&#10;qDcdRN3Rs6fLDcLLDNAlnPFcG6ImHyiNsYAPTk561oW1rFD4ia4mWFHNtvESAEMSTye2cVzFnE95&#10;fo95K3+lM0TR7uQU5GR6ZJroW0BbVjcyXU5mZNi7JCqhPTFdNKknU+WpdON9SPX9YcB8nAxgVy2l&#10;JLO7322MRl9gkL4ZMdcemcjn2pNV+0S6hHp6ziQSttVn4KfU96vGxFkwjjZovMhQRuQdu5cg5/Ai&#10;uvESSjyDZtaBdJJBOnmKsS5MyHqMdz2OfWrlkwu5hHCwiSXecA/OTjOcdcUW4jjtbQzRxPfXCbZp&#10;Yzjfj7qle596xvELltaFmsk6W1nEBciFyvnOedpx2HpXnqnGc3Z6C0Wg7VbKSOeO+sGSySK3RYkT&#10;92VXHzbwOpJrEgnuCihbvcTyQQcsfwqTVlnuI7eaO6UwSxjcyHbjuUPv04qW3GYUvraLzIYnCytn&#10;G4+lavmUffM33Y+3keQSRXyGFYxxIcqoI52n2PTNdX52lfYIYRJGqzOSzSSbymBjAYdax7fUDcan&#10;Z288UL2d4+C23zXUHjHsR6+lacOhWN/JdXsd1NbTITHELchcKO59eK5qsYuyloJpWMbVrqwhtEtr&#10;WNWt5WxLJuO5wD371lWl9Jbs8FonmRcERjKbjnjGOTwasxRKzzRtPE25/l3Jgt+VVLh5YJUuBEyg&#10;EbZLd+UIPX2raCVuXcyt3L155V0hMVmIZXK9YyXQ/wD160NG0HUNUWaELEpiAdxIcBxnhSe3NY0F&#10;9H5xQpyOpdirOfU+pqzba61tZ3EKpJDNI4xdK5Uhe6+4Iqqa5ZJNaIV9dTe1C9h1K+hjSCOGazje&#10;WMWrKoaQkEkMfvYUYGOuKxrvTrnzWkWTYbZlcJMPnYduMYrGMxW4EqMwZD8hHGMdCK32ubnU7ea9&#10;n8yK3KbGmg+cGQDgHJ4z3NbSnKb06D577l3UW8PXV/BJtEDOFYJ5e6IkA7t6DuT6Vf1IWLfDS2aK&#10;1geRCd0kYXMYLHgr1C9hXG2VvFp1241NTIyqJY4T91jjOGweAfUVY1W+e+8O25trFI7aNmSSSOQl&#10;myxIUk9h6e+a1UndGlOdm7HTeVp3gi9tr+GSSz1K4hH+hRIZYJR65PODXK6/bNreqahfz6VJp4GC&#10;InCxqrkAdTjjofxroPGHiEQ6RpNlZXYmQQeW82ULOMdDjkAGsa+0iZNM0+91vUbmRMNIkIBJToQN&#10;z8fMB2z0FdlSSfu9Cm76GA0esaHb3Vq8dxbLeMYZoxHhZCuDgHv1zx6iqsUMrXOY1+zMw8p1A2kD&#10;3zV2aTGpXkzC5lQjfbtLOWMZ4wffAAH4Cq8s0t67yyTOZHGWY9z71zzn/LsQ99Ce+0p7I29u0kL+&#10;dF5ihG+77H3pIg1tEXhlzj7ytJ0/CqP2K4dkMWQXQk9ue4rUhuL6xuJPLhitn8tY5FRR26Zznk9c&#10;1lJLa4mtSOZ7eWNfs6eTPGGaWRCXVvTA7UmnvLIolmzjliw4NaLbIoZ7yK/D36oCy28f7tlPVWPr&#10;/OsnFxPG4DnEY7nr9BSntYmV7WGDzzMzCRtwPBB5x6VEttcTyF8MwXlig5UeuB2q4xhDliM4wFCd&#10;D6knrWlb3FjkD5oVRGCPGB8zY7ng4pczj0HHzEtJ7mytZSY2EipglH6q3IIx7A8H1rpZLezN1axv&#10;JKxaAu6O+/y0xkMxB6+1c/pOtLGtw9ws87GIwwvCTlG3ZwcnlTkgj3NVReXTQyrb3Mqx5LbSOeeM&#10;e1ZTp312K0WrGXFzHJMCHCLAcR7PlOc8t9TSi/kntTFy8Syb3Zj94n+dVY7doLrM4Vd2MBun4mrM&#10;U7RiOFyrFsqQoGSp5/pTaVktzO6uPs7x7FjeNIY8ExqYcKzE/wCFSoXubMtEjNKVeSSYHtwP61U1&#10;Kz+zpayI28yrvYkDap7Djvim6QLqF5p0lkt4n/dvKq5Vd38qqUVa/UvRl3Triy+2ySW8YhZJFmR5&#10;F3uoHGB2496Lx4bq/kksX27iPmxtDepIquUmhaK6lngELTeS204fA9V9CPzq/rFvDb61HJZxfYmc&#10;KdpwY9p74HT6Umm3uFrokvNRexiaAXUdycbCoG6MZGOAe/vWLcJcXN67xoYljXzJljXGwE9DWlZ2&#10;9sr3Am/d3G4lJUJK++AKr/bHtHJCLvkO5sDPbo2etKNlew9FqXBciDT3t8MsQwyErgk5702HxJ/Z&#10;wCiVd8qFXkYYZgc9T+PWs2S+kvbv7QjgSKAGG35fyxioroLM4l3RBWI3JjgfhUxpq/vCvZjHktLZ&#10;i6OJA6lWAOfxrMSKGB5LhflJ4Vc8Crl4UuXlKwLEg6IpwAfb/Cm4hkmR2tvKYbQEByHI7ke9dcNF&#10;uVF+YxbeNWW5EpZBjzFTlgCOT7c8VbuZIJxtVIw0nAlj/ujqao6pbpG0bCIRGTP3cgdemO1UrpXV&#10;4kZSqYwDnOfoa0UeazuWtTXtrqO1aT7C0YidCkjS/MSD1OD0NPs7xkuBBHKzQyxkOq98ckHPris9&#10;Xa3gkKRFZoxlZfVenIPXrUlqfOtoYUijErNhGPDA56k+gpSgmtSjQmtrBX85WHJ+5t6ZrOtTHb6m&#10;i6g0gtQT/qwNw/CrEsDSyMklzuaNfvhvvfSnrCI/I+zRZlkU7i/Jb1I9Kzi0tG7krsX7Sc3MM/8A&#10;ZtiZBIMy4O7Yo6DJ/OrcdqLZ4ReWiLG4+Z+CQCODjFVPtF1ptk8MMeLBpQyNj7jd+e4+tR2txJqE&#10;U3mMXl3/ACHk59hWUr/FHYq1th9tLBbTSLLDcXAWMgIjdGzwTnoKs3GnX6tDJNPbXCyxh02D5Y1/&#10;u9uldfHBbR6BEPKEXmR7WVnHzN371yEs6CKCGG13fZCd7l/vfiP6VpJWSaKVkZV6yCX7MYoJFf5j&#10;uypGPxqvHHFcxFYUgt5IxvDyTNzjgjn2qtdSxXWqMR5p+U5Byxz6ZNPtbNiksrjZtHDMwGD9O9bJ&#10;uMUJya2L1jPJHLuRHtbdwFlcLkY7jcBxXV6ZfQw3f2Ow8tI3Xcr7gwUdz7n2rlbDXrm3nZklEcIO&#10;cImVUd8L0qayngPiVJIQfLmX522gAtnrgcCpteV2XTfvXPShpEd1Zvuurp3PczEfoOK4+7h1G2ja&#10;xBkmMDYgO4h2U9U4/pXaaeTJGAilQeCR7Vma8F0+8W+uGlESqciM7ST2GfSm9UazV0cRoghMFxDd&#10;oPtKFljRhkoO/B/nUBs9RtblLVFDJzKj7sEIOpqK8ntdi3CZiJBGEbLliSe/VRwKu6LLc3epmRpS&#10;ZnjOHPzKcEcFTwB7Gommm5vY5pLXUoNqJeGWHBuA7ACUgloxnt6VahmEN5cSRQC9hMBVpJk3+WCM&#10;bhz1HQUxbO9jkur6ErEAxWSQuFBPoAOn4VfWHT78wOhMFvNtjnjtcmRQvViD0BPc/lVxs9hQRkWt&#10;tNe3sQml859iruc8AAYHPrjGK2ofDs8tx5odbaJFI3SAquR29f0rV8VaZp2j2mn6npIuIhC2yaUF&#10;i7owGM9uMe3WopdVd1eR4pGlMYWIGP5Y1P8AGRyCaiqpJpoqouVdzk7hZLW6aOV1derIOB9M9asW&#10;ut3dtJMxkby5goeP++o6D6YqHUreKe4dLGYMsKl2eRgu4Y5x/hVNZFUgR3BaNlCkuo6Y6f0zVJXj&#10;cjUvyTLdyPMW8tF5XauSSegNFtPdy6wgeMvcZKujDBbI6HPTirCXWnWlvG6WcU8+SGWQ5Uj+lUxL&#10;aJaJE0KfaSxJlGSST69sD+lRGzWwrJ7nVavdajAFs7uBTJbgBIWwTtK8eoOPasy6gMOhCdYxaXg+&#10;YlnwZFJxjb3p1tfvpfkJFcC5tixly6nnAxjnPHpUsuqQ3ulFIrdfMBy8sygiIZzhTWLTjJaaAkOf&#10;QS9tboZEmv7hQwXO0Rx9MN2B4pb3wxb2Onf2gk6LcQziIiNiQw7njp9adcX8d7HDeLdWkN5FGURV&#10;cKHTnO7HfGag0zxZKmj6j4ZtzG8eov8AuppONhPUfpVwjOTvc0W5bTT7eNtOjgut1zcT8KzjAz3O&#10;fXmr+s6S5LabHNGsIbEhQ7SvBbJPQkj8hXOWFogvSqeZNJAMG4kBZYyOwB61pWGr3CiaE3Wzy5DI&#10;sc0e+RCOBnPByCTWdSLUuZPYNmZEV/8AZldYpivkIdsflg7jnr/9erCy3CW7zxotrPIu9pXTLN9M&#10;dBU97JY3reXNbt9vRdyiNcO3uT0xUIuo5r9LbUFZyFBcr1xjpVXurpCvcS1lvr/SWnDhIg585gD+&#10;8weNx6YqpYw+dqUb3DxpbfMDIU6fQ9M+laNqLKx05LaSMmIsxkkwRwc4+nbitZbuxawEEa58nGwo&#10;S3X3zgY+lJVFFtpaC2JLZYfsV6y2xtrd9sUPnEZDf3nGM++KoXlulhKCshh243u38Tdeh7Vq3kYF&#10;hGbtYkkbEjl5sGXPTp1HeufvEV7WeZreIlDw7IX69Ac+tYpucrMhtvcdazXXifVpYvtjRKkG2Erg&#10;bjngfnVLXNF1e0kdNVneVJW5uQQUyBnaW7NwSBnmo4LmS3vYIb6JFRUKGLZ8q55B4rrlNhcxRada&#10;qJopMloWbIbIHUf49K6nU9k0raFqVtDiNB0uV5Y2ivniuWQtAAMgexBrRu31WCKGxvjNNIHLEofl&#10;YHsT3/GtS40SfwfdG6EQlsydjyqMmI9SmT1A9aTVdVXUtPzaQyBmI/eMAq/r1rsb546GzSkjQ063&#10;1S78y/YvP9jtWXyi+WiQDAJJyMZ5wPSqW/eBK21ZEB2TLhS+e+TWvBquiXdoz2MOoWF9LFHBPFaq&#10;ERnVc/MG+VgT0HXmsSYXlxcmS7ghvEYBZGiGCh+h7jviuKtHlej1MmkHhifS/wC0UN5ZRhzxEHG5&#10;ZTnncPetZFS+1TT9PitbXT7q3u5R5jR7f3YUeWQPTDAZ7kZo1TTrS2trF/PitpA4VZUjwsaEck47&#10;4rPVYbbxusr3QtVl0/8AcSTzebuGdoyTnB44HtUwqucJcvYIyNK/8MjU5oS00W5AwDY2mbHGM9z7&#10;1kyT3kE1tFqhht0h/dKUQYCj+8B1NbFsbf7ZDaxXUjqdpjk2dD0JBPSsrxBp1xp+qyreSPPZuTlz&#10;zgkHG71NctObb5JEuV9zQ0m8jl1c2MVpDBBI/mH92MqnPH1zj862tZsk1L7TJaXLrc2Y2zwKoAkX&#10;swBFeZS3N1ol3EjTM4QnymY4I/Hr3r0PRrVNb0WC8lvJRfRsxMqnaSrdUPtXowgpR5Xt3NYpNWOB&#10;Aa+vZDEjfZoiTK7HGcDpn8M086xJGhSwuJkjkJVozyCPfsa3ddisA7Wejyyz+WNzLIu7YR1Jqsbv&#10;RWtki8ifAgGPnBxIeWOD+ArKpaPS4pWirFePyLmzWOfyoi6lclMgEdMAd6uRmV9OkjNkbZbaDzMO&#10;MKcEDv1JzwDUOmaX/bFu7Q4t3Uk5U5H+yMf1qa7iaFVtpbeQSy4EkZbbyMj15HuaylJbMiV3qZDy&#10;eZJczO0U0MbLOYs43DONuRXa6d4xe20NjcWczWSOGjcybtkmcr3yQMVxKWUD3DCcFFA58v5Qfb3r&#10;RtbqK2iexhDSTOu0JGOTmt6eIdP4BRvubN34yj1TWJr1kbT7tSo32km3zxnBG7twc0+fUmu/ENub&#10;a4JmtIdiTIu48DufX3rmJZReIzXu4K5wiIoGJMAZ/QU/TvMUrDP5hi83YN4yrED8t3tROrOV3cfq&#10;dNpy6LJY3D6rfSbwQ8aFiCxz8wI9T61YttX1O1vFFnYx2UCbbiPzH2ebGu7buyPmzk9PSsd7xzqc&#10;OnLL9kkZkijQIBlXYAlj24z2rsNRn0nTfD8MYuXvo2aSKZPMMhBCkL83XgKcYOMdq3oVbayVhXsc&#10;r4h8Wa/baxFeXlvLDcGNivnE4VGH3dvTBrnYjrWtW1npEbyD7RPgIrEIQec+nGfwrt107UfE+o6e&#10;zOxsbHG6/l5VxjlQGHJHrXQaFpjT62gcxyW1tuWIRw4LEjGWPpg57Vu6spySFzNsxtI8KXl9p295&#10;3utjMbZPMyko/iZm/wB7HfPFaU+m32iCBp1zFKoIdeQD6ZrttKtrfS76QoscFu5ZkhSEZGerEjsc&#10;cVNq+q6XPpS2iKLh7o7IYYxlifXHYD1rpVKG25tTiluzkIZhKvXrV6GRIpFRmKt15HSsVYrnSb6S&#10;3vY1EinCHrtGOo+v9K0kdZVBzk+tc04uEjbRFPVdDUXsmp2SGOeXBlKH5GPqR2PvTLkzQrHDqEBj&#10;eVcgNyHHse9bcExAweoqlr9smoCJ5TclQACVcYBBPr93r+lae0Si5MiT6mNLpGjyxBp7INJEdyur&#10;4yc5+YmsDUtRiiZ28jdOhJhW6UPGB/sqP5mp9Qvn01gHuA8OduEcbwPU46VImi6TqKo0bMZn+bIc&#10;gMffnmsZWnZxIsnscbLqd6L0b4ALvO3eSUJJ6HjGB/SptRuZYV+zy3DXciIBI0w3bT6L7e9dJqGi&#10;Qzo4eMySb8F9x5PowHQf/WrDg0OSVpIZpQI3bceMFgO2ev4VxyjaWpDgQ6Z/a48vyJY90hBSPfyx&#10;7E+n41FqetXkFw6uhid5NtwkSbWbB5wRwD7itQKYI1g063/1L/eZcYPXLGpf7SvdO1A61qZgNvqI&#10;eBo4ioZABjrglR9Oa3ptvR7FJaFex1nQ7ZnMNtMs3l7kuN/z5PUNnt9K3dE8UwaRfr5FrJexTWu4&#10;26Z2iQHO4+/qTVSfw7oE1pZSjUbezZohMJ97Fp8ngcjjFc5PZXui6zcWTM1ypAKmMHaQecgd67PZ&#10;SilKIk1seoWT+DfElkdbmt0tr26VYPmYpsuAMAJjHOe4rrbG80vwraJYXV5OzxKDJNcM0hPuSc8V&#10;4+uq2d9AGEFusVox3CeMZlJ4Jz1+nYVPqN9JdLBDDYSSEJkyPdF/3Y9M/dFbSrNKz1Lu0tD1Yarb&#10;a5qkf2WSS5hjyTJtxAp988scfhRXkNtrOpQTtFCbpdPVxPb2x5Jbqo3YJwDzRRGtG1myHPXVXOW8&#10;N+GtYudIm8R6YwM1s2Q0cwDoOmdvWpdd0XWrW/ku9Wc30nlpPNKrA4VumcVUsfEWq6Fb3baYii0v&#10;eJVaLjjptPUEZrX8PtD4qkuJ/EfiU2gZPL2yBjnHTOOMVlJRqKyLkrnPPa3UsU+pWduUs4nVZAH3&#10;bM9Pf8aLi/vBpraeChty4kP7pd4Ycfexu/WluLWS0vbiG3nWSEOUEqNgSr2OK63wXoXhXULWafXN&#10;VuBPGhL2yxlQvPDbhnI/KueELysnYmyL/hjT9Ks/BkmqatpmpP8AMd9xEFIcfwjnpz3FQarDqmu6&#10;8p0qWewazszcp50zoSASMgMcBsHovFbfiTVLSfwumk6DKk8EERMsss5jyBzhMYVz+ZriL/xRd63c&#10;QagzCO4s4xFG7/NuQngEEYOPU+tdU5KOgtEbOo2F3baHLq1i10+o3Bdbi+t7vzUlTo24YBAPXNcr&#10;bW4ntWslitLfUrdgyuZMecpHQknHHXpXpFl4xabwfPpvkW7t5XkTG2iVZUJOMbc4OfUVz9/pOkxG&#10;KOHRmFzGQ0q30jIFQKcIWH8Rx6elKXK1zDujOvPFk9/oUum3FtbTTF0drkIEMiKuFRlA6D1rOtEv&#10;LhW+wt9hQ5DPExQE45XPp7VFZ3T2Pm3WweUcx+S6bl2H+E/57Vu6Tc6Pa3WnT3UbyabG+1+CDMSe&#10;cA8EA9ea5E3J7glbVmc1nqmtSxmGaS5nhXZGqwAMSPVl7e5qbxNqGq5SHXCftVu4UKrgqvygj5V4&#10;5GMn1FdFr+q2ei64J9M1M2dvJbyS2k1jHw7ZH7t1HXn1OBmsS4vb3XoI9TltNNRpU2Mluu2Uspzu&#10;Zeeu49MdKupGMY76g9TJ0ywvppo7td0UEmSZMYUr3/GpNfvobkpp0ERcA43HG5j6k1W1DUElEVva&#10;mSGQNtbaxAcnvg1K+jX+iam3nyQXUu0b9j5GCM4z61jpGPP1Kuoq46DTrKy0yQyTyfbYpAjIMEFc&#10;Z3Aj8qt3kjNZ4SOTYyYYS4Ln36cimw3lr5jjH2eZwUcN6HuM8VWF1LOQix7hFnBU4/EmuZuUndox&#10;bb3Q2y1Fbaw+zyuXATcndk9Vz6UiXlzOC0assROVDDJH0qdvD1vZ2ptrycrq0kyn7MyEIIiN27dn&#10;nPTFbVxqFvCghlKREklVI3IF9u/FKvaL0V2ypNX0RH5T+WYFhi81kzudzhj7ms6ye5bU0naEeaiG&#10;Fi65QAnuamMRuoGec+UuNybCcsB356Cq9zJJaoDbTDkAGBlwSfUVjC6vHqxa7ljUFtkLbvMlk25O&#10;MAD6Adqj0y9SBVjERSQgkEryabZ200rSSm5aO5biTB4/XjFVI4ri7v1t0mzJHkl144FPlTTi2G5p&#10;RSxw3hdJP3jkfMCCc/hTbhYp5SGfMgOWOdp/KoJxtnjG5Gjz8gUAH0LH8+lPfyfILsvm4bhmB/Wp&#10;5bNMVjPuI2ttYiAkfySh+WQ9RjkcdM0ptbeWCECQR3Jb7hJIVeeprQk05JlBACkfMihuR+P9Kiud&#10;NjnjYo0wnIAedeVP+yR7eorZVYuyb2Dm6D7fytQRbO2lbzIySzPJlRjso9a1dP0KF7ci7UoCGZHJ&#10;xu45zxyK5/7PFY3HDhgqjaOuD3GauwasY4ZWVGCJyy7+h9PcVnVjJr3GLRPQdqq29sQljNLGpOQU&#10;43++O3NUFxeSpFdXD7mHFwrdvQ8VoPama2a5EiF1XAXqNx79sVHFpckcLR/I6RfNI6EbsGnCcVGz&#10;eoaNGdNJdWkos8CWKNt+5uQFPfitW4m234n07zokUkBlbKH6Y5GasQ20a3wmMEq2iw4csN24+vHa&#10;ren29utq89tcW5S3cALIfmbjpjGcelKVRdEPZWsZ/wBpRryO8jlEbxffUknZnjoTzUt7qTXnnLM3&#10;n+VH5Ss0Ryqk59fXv71nanaPczCNGVxJk78YAP171MEt00gyqXe7iXYVGQQQc546gHHWjlhZMEka&#10;yLBBYJcS/aWaICMI2NqLgEgfU1e0eGwaOSWSAxyO5ZVQBR68+1Z1xcldHTToX8yThnVox8zex65q&#10;ir3uIbiO3eJSxAy+eR1461hKDmnZhtsdJpWm/a9YScDCRPvZynYDsffP5Va8RaoEjdgQABhat6Z9&#10;l03RuZoxPMA7Lv6ZHHHauH8UXrzS+THkljgAV34WHLG7NrWiW9BtZGc61NAJAzGKEt69zjvV62hQ&#10;yQJqPmBoZgD1DBe3FGjR+XYRRWcpE3BZB86xgdWIqK5uLsahLJM0z25OzcqbQwHJPtjNefUlKpUZ&#10;HU1NU11dJiudQt545brzMW0LR7hu7de30rGZJYXhv79dsl1IGu44m3Ek91PIHFa2mpY63qRmW2Rb&#10;e3jC26shK5HUnPU1PdagmkRAwQW7y7vlVxzk+nNZ+2UP3MVr1JctCXQ9Ht7i1RFiWa0MjyRySLh8&#10;Zxzn6Dj8qmVbG2GpadNYKsMgLARNjOO3PSsyznVLSaAsjyYVEuJy2SMZwg/hHbrUNxC99IqxiVUB&#10;JZXk6/h2/Os5puo3KWgt9zZtZIDaJFaW9ukkf/HvDHIXIyOST1z9OKqfYp4ridGZCJDu8k8kjGeC&#10;OmP/ANdYhUWkq3NoqRusgjWJmLNv4GcjGPWtPVbq8SZPtVtJbupJISXOc/xZPIpSg73i9yd9DNih&#10;jluWaSFknGdjjACKfb1rJijNvcy/aHYxSjG4fxn610y6PbT6ZPfNcsJCPlyxbaffGMisuWSCdFtD&#10;JHH5UZbe7/KD34x1PYCt6dTmdlqRKLehRKRXRVVji82JsMzN80i9sg8DHrTo3SxlMyIrSqQUjkw8&#10;eQe4I5H0xTJ9FvLa0trpLm1H2osqr5nK46lvQVBfaXJbQSG3vYbuFArPJH8vJ6gAnkg+ld0YSeqY&#10;uVpl+7ttQ1azv9TNja2y27h5RGGQZbAChegx1/Gruky3drpbNd6RM9kCCxVyBEFPLFB94c961Lu0&#10;1VNFCGGDN5aiS8uUuDK3yMDvIzwcFQevTPasTTru6ubt4J5HvIGKwtc+Z0jH8O44UZx1IrqUIxaY&#10;+VIrNavdWF1qVlC8kS3SlbkMqqUJxsMfY5/lS65qMd5EY4jIlu07yBDtA5x/CvANdloGr+HLC7v7&#10;WR7ZrC4uCEto495j+TG7dx3z0B9q811+0j0u4MttcwzpJM4/dyhgoDcDA9iOadSnonFlpdi9LqCa&#10;dqcGpWsVrFNJES0CINiE8dDn61qw+LERrdJbGO+ihQMIrmcyIrDqVHQfSuY0uL+0dQihf95KwLLu&#10;yRwOnai7sGkhkljnRVD4Ee3BNYu6aTJdy7/benPezSvYGYShswiVlCE9MH2PP4VVtrNCw+03EccZ&#10;TdnPQ+nHes+ytJmujEAYz1bcMgCrjziC2e0K7Sx6r1P+9nqKTSXuoWw/Y8bvbiTK7N64bqCM9frV&#10;qwv7hJEi3xKZOGmKZKDHIzWXbTGwkE/lrIjKU8uXnHHX+eK1Ibq6kiV0+zmMDlApBB9cd/8A61RN&#10;WHf8TTsY4LmSWNnit4YkGWYY3HsMCq+rJb4ZklxLGq5jSPduHGSSOmKmtkt7nTLgz+a9x5gkWQBQ&#10;qjuMY5P44rOmmuYop47ediZPkYrgB13ZAb8QKmLimQpWVtyFrIpeRw3o+zo3Vk5YccH0rVWPTliQ&#10;RWRfy0+aVpTktnuvpUeoXbGOwS5gTy2iMhSKTd8x4yc/dOe1UjJ9ntTO6liw2jbxRNytYHK2iL0N&#10;pLdyGWOOMQ7cy4XjHQH9MVTu3aKIbiFfO0gDgn2NXNOllmtHe3LReWBHJvYLy5xtA7+v51mPKreb&#10;Ht8wRn5d/Qn61nGMr6iTdiu84uGUXTDI+VR/iaQ5tiVcOVcblz6DuKdZT3J1LbbWplZ1KbMb8gjk&#10;V22reAojotpdDNtdzRgrbfaA6IpPMhPOFAIG0c11KHToVy8xwcc0ZY5Zgn8I9TW7psN2ts067Vs8&#10;4lYt90HAOQOSBnNJf6HPpLD7VHG9vCpIMZHU989SPrVzQb8T2l/p9yYY4HgJMypvZV74AI7d+ayk&#10;1LWOwW6GJq1qwvfIto2mEJG2RgdzjqDz2PXnpmnJqUl/K0l7IsbRoqZxnOP610moyW1rcRu9mztI&#10;QI3llO1414yVHrj17CsnW76y1jVy9vpotoREBII+F3/3jjtVx5ZRL5dLMs3ZtpbOZ7Kd109VV5EV&#10;dzLJjggnnBPXHAqykFm+nLbyQB5pmWRbiRsE9eB6VzwmjtpY4FtUVwoHViJM/wAWT0+lbtvAdW1G&#10;xiWNWldtkpMp2vtyWZs9OMdBWUqbbUUR1IpbRobR5lLFM8qAPyz6VzcsjXdy5LYLHAXsB25ruPEm&#10;mvpd2s0epW1zHKcJDCwJT0DcAfjiuZ1S0urO/CXaBbnKs4PI7EEY6jFOClFvm3KmmkVp9FnjiAM6&#10;F25wAc/XNRfPHbwRhwkkbFvMIOc9q1vtEiwCQI3mgjJJ/P8ACsWS/dL5iUAz91jyRTpynLfoJNsJ&#10;ITeTYu7uRNwLYI3fMeuPTNQNZTRzIbYtJLbnJDKOB9O9SPdhWdmEjsy4WQdj/wDqpkWoGLZgL5in&#10;KuAdw/xroi5IuLaJhpN1ep5wKh7iXaiY5Pc4qrFamKWaKS4SCSNSSJF6n+7+da8+pXEtkrRTN8hD&#10;iLowYHquOf1rG1aaW4vC00TpLjhGHIzzznr1pwcnuadSO3uCJVRo0LKeCBw1TNdyJcCWRnRlOVwO&#10;nsM1WS3uIbg7R5TIRnc2ce9XJ3uQTczXMc7E7W+YMVHrircVe4cquXrS8F7Zx6ddzhWLAiVj8qqe&#10;cMB7/wA6dpFtIt9LGl0A8Ss0O3JVm9KofZYZYVmaTbcH7ylOCPXr1pRJNbBZLc7CgIyckGstNVEG&#10;7aHZ6FrGmJHHaXVv+7VfnabEhEnc9OBx2qp4ssxaX0U9vbxNBOoO9G4AHXA/KsazvY5mi814lZwc&#10;gYGT+XFSypM1s/n+faIkZkhWUAGVe3tnPtSgnZxaEr2syzo8VgEvbmZdu4hIkzhiR3JFZl3p0ss1&#10;y0SGUR4aRmOQKuafpE5+ZZml3LkujYUk9Qc1pWmnxWtlMjuyCVzFvYgqzYyVB/x9axlPlm2mD3MC&#10;QRi2RbgJJyQphO0ovo3r9c1Uijma7t2tY1CwSCNpd+QSTxxXQ2lrBdaVJbfJF5Z3s5ODIpP8I9sY&#10;rL0i3ieWXIKBCTEh5JIPFbqpaLbQ02tT1HSZfNRJP4CucDse9HiCW3aybdPEXXkDeDz9KxdGlnvv&#10;NtrqPZHHJvkiQ437uik+gHYdc+1aGq6Rb3ll5awRKFOdoUCnCSa1OqLurnE3ltNdaPPImmEy285P&#10;2qMLsXPOD3xRZX9ytlMYII3upR5krBiAYx2JPGR/s1p+HdNsrK/v11K5c2eAy2zyHYW9SO/0rLuY&#10;zeXlnbxRhLaJ3jXJKlwD3HYY2/WtKsY8t2ZSSIbbT/7QdJLmQtAf9TGPlGf93ritnVFtYoF+zxNF&#10;fQkITbjCqp42nHXOarwRfYblGMO7c+VwM4x+NVrrVY5pJIBPshdioMSYZiT0b05rz3Kc53WxzTbu&#10;XrG/mWzaKUme0yyzxbeIwe30/lWeZLfRZpTPJP5LjNvPGxyB/cPan6c/2S4eF4pllnYZV8FNmfve&#10;uf8AGnakttFqsS8z6ep3EEEqrn1rohO79nLYuDv7sjCTzrqSa5ggZ2RtyyAA7V+nc1FcWhhCqbaR&#10;oWUtC+3GfXNd3faRv05ptJXaZCCfKwD+H+FR6Z4Iia2V9QF810ihiZ5FERc8hQFJJXHU+9aq6dns&#10;NxtozF06RNWNuXjghKIsKyFcRxjPLNxzVnW9Js4L60axLPlis0gGFIzw3PT1z6Gu38P+TpulS339&#10;noPNPlwpGnyrxzgZ5GfUVg+OZfssltNc2vlG4H71YZlIC8DG0dOO2eaicLWa3M3uYupXWnOYJ7qa&#10;Kead0jlWKML5aLxjI4zwMmq0eoWdjLeW8VoqBpM2zZ+YA9OvBH1qG2vNKlhW0ubxGszP55RoiZTx&#10;90sOKbMNP1XU0ECXIs7dPlUgF/oPUfWk0tpXK2epUSaye/db2MBC2xJ4VAXdkZ/TNLfwfYdQFxat&#10;HM7/AOqMK8qR0Ye9X3srGCRLyVLtLeRtscLMPmA75xxk9scYqnd2NzaXT352W8KShDGj/dU9Dx1+&#10;tOMk3oUn1Rf0W11G6uJoVmXz0Q3MsMpJye5Pqe9V9PSaW4jaGcAyF2kYjJYrjOSe3tVVNXii1uaV&#10;FfZPCYQYn5weDgmrtvdwp4kgV0ighC+VhQSMH1HHPSlOLs33Q/Nj7iPfdkW7iRkYlbgcM3sfUVTS&#10;ORjczyDJfhioGRj0rat4LG4uJ1EhDgsdkTgDA+7jI60uiyLayiaeLdHGxUgkAsO/HXj2rHmkkTbW&#10;5DbaXLf2jRi4uGhxukjZxwM/KTn60kEC6Tbyra3sfmsQGKnhB6HjB+op0QttTae6k89BKHKrHkKw&#10;LkAE54AUD60pjitISrRiWJvmBJ5z71Mp8vutkOXQpSXN+lqwkUed/CRHkOv1/pXTJodi2mWxvEaK&#10;SJczgT4E+TwB9BTtIgN5dQxRWayAxliRIIlHryc0yyhGo6mtnNdRqo3bXm+dI1HQGs+dvZWJvcm1&#10;eXRo9GFpY2UU8o2NG4y7E56ZpdOWO0FzMjr57jzJGTnd6KPp6VDoUNppsly8klrdOXxHGzMgT3Ax&#10;1rHuLy5s9Tlkt7X7K0pZtsikAngFeff+Zpum+XlTKidH9tudU024n2t5pQlYo2BRv7wK9RxXIpJe&#10;aFqsc8lqYtNL4aLcXWLI9Tnir9vql7HP/wAS6KK38xcMC2ST9a6G0tnmt5INWtoBFdhgdjZ7dAB3&#10;zWkK8qL20HB8rKF0umWTJds8SxzkNtJ+8fUDvip5TDcWySWxEkEkpLiTABHquMEVyemldL1WXT71&#10;FeVWxbzsd3y9lz9PSut067W1ZxLEhilBz8gJz7Z6V0YikpLnidLSaujWhS5stFnnkktZLYYGZG3F&#10;Oe3f864/VLrSG1a6lSwaIRfZ1VgCCU5Lt6ZYHofau5u9OTULGGa8vbWztlcExxZaR8ehyB+n41ze&#10;jXmlTahrOnXKXB057oiMKBhsAA7m6t06ZwK5KMeS7ZktdzX0sW1i809nbM1gU2KspB47dutYV3o8&#10;1+shL+VDPISHM/yLxwAv9afbtDAkmktdzQ2kMxG8YYyR9VOOntU9zb2kelrI8Vwm5cxzI2fMz2x/&#10;D9D+dZSi6c211IdtupzMtjd39wJ7mWO4lUfZwGUfKAOv19DT4b6884adcz/uI2BBT5i5HQHtWZO1&#10;zAzETtuX7wCHMfPHT+lOtbvbbP5sYxMwBC9XA7k5yPwrvjzW1NYvSx01zpOp2cMd3blLeVdzyCP5&#10;gwzjDdunGO9Udc8MPYtBMjkWci7hJtDAN3BrQsdXufs9pbLM66Y0gUTTJh4s/dB9V3d662yghlsb&#10;iy1IiWGZz5jFRmNj0Ye1aqPNG6LUU0cBp9ldvJ9l05BcAR+YzByoOO/1qndvfw3OyV0kYHLDO4ZA&#10;+6T1/Ct250iXQLqVo5ZgVbGYxwQTxgelU7qaJrqaXyktyHVTDjLBT/EPf1rid1JqxlbUoWSQyTMz&#10;yeUPLOQ/T2x1rXS1sbWKSeVmEvlDYYMnex+vSoLSK2t123bv5bSZA4TKDoQT1z6UzUZklYy29ssS&#10;KpIMkwyx9cf0FKV5OyF5DZYVFvG86PLPOWZggA2AEDH175qpdRuLjbEglto8MFaTIDkYycY5FNXZ&#10;FBcm5LeaUVkOTjcTkhh7j+ValvdW822F7NHuBEBGseDvOONx6YA/+vVJuOqIbu9CtHFJeXdpbRpt&#10;njO8yzjr6/MO1bFnaDUb22ubxbi0swJDJ5J/d7wQiqB7jILdT7Ve8MWz2uY5lhgQqQsbn55Ce59P&#10;wqxcvphC28kzRmAszSRtsj3L79zxWbrWlZEOzOnEctvoLSLPELSSJUgtN2wJ27DJNbVl4otNNszb&#10;Nbt5sXlx+bg7GJ6ZY/1qh4XtWFo891AJYhGDk4di3bbVWPTLbV9SuI7/AE65mmiAZYhKViC88tgY&#10;LCvVoJuCa3ZrFONmmdJ/wlECJM0Q+07X2K23aD68+g5/KsODXwJwNPtYrSSR8GaUZD5PRB/kfWob&#10;20tdfnOnWvmRKhw98WATC4+VFB5HYk+lQXmnWF1efZrU3UV1bYnW4WABGA4wFzk5/CtZRxCej0He&#10;RH4713RU8qdL8yXyMsRjX5ty9yeMDHXNVdPvRKisjAgjis154tN16TUtX0+fUYA/7q4uVxhsEY2K&#10;CNufxyKp/wBoJbyR3ySK0V47O0ccDIkDE525PWnOfOrSeqKjPudqshKhl61YBhuIHhuIxJBKu2RD&#10;3FY1jdiVQVPBq/5uwg447isk+Vmm5514y0qfRLsRQ28P2NzujnO4s49Cc4/Csg6vPZDNsUhwMtA2&#10;XVPcMep9hXsN1Z2Ot6edPv41kiJ3KSOh7GvJPE2nXFnqEWk7drRkiFcfKc9McVM48vvQ2MpR5XoX&#10;tA8V2iSvb3onD3DeZ5z4yrYx0Hb2rrDJbxxyXGUkGz/XA8Af0NcRPBHo5EQtop5pINlw09sxEWfu&#10;lQO/BINUop3tWhie7SSGRAXaPP8A3ywNae7OHLJFaS0Z1lm0sFoxS/gsrdS0xUuHdh1yNw61n6Ut&#10;1qc9zBFbefHfbo4pbgKxU8nqfu8dxVxYbTUlaOVjJGVG1c4C/TFaEdvoljptzFZx/wCl+WmYnO5m&#10;AJ+YehyepPSlGglsK3LsSy+GLm90sWup3KxWluR5kFrCWK47h25/AYFJqOpaPa6TCmmiSK3tRnEw&#10;3SK3rzzz3HSs7UvFq3ukRWrMlxdQnDwwhgSB3LAY4+lVG1HVdQF3baiYNNjlgWUB0IaWMdkznk1p&#10;z88eWOhMrPYtXV5DrC28uoQWkaXa/LIIQpZF74HT0p58MapNGl3ZlJLNRvW3kPzMo6c9/pUtnph1&#10;rVY44ra2bT948k3SfvXyuOAhA2jBPYUsMOqeG7qa2vLq9mVebc2rlouvc9selaRpyit7lqS6iC5+&#10;RoNTt57WNGBKrlVBPTJFFb32y48a6PcWNmZHvYB84yEiJyMM+eWPHSit4UKUle9iXLyOOtdKsdYF&#10;rNZ6XZQ2ttzcGTUgIXZlBA7kMD39sGuN1SwWx1iW307UI71WIy0KnYxP8I9cetP8TXFhdaxcT2Nn&#10;9lVpG3wLKroDn+Ajt/kV1fgCwg0W4i1nX7K5isXGLecxkqrdifSsL+0eiKWhRtPA9/a6dDql6wjk&#10;kZWto5VzG5B5SRs/IRjvxWG0ov8AxLJdTQzQQFj5yWcY3KPQDp/SvePEl34kigh1uwWwvdIhjLzW&#10;5wTKCMb885AHPHPNeba3qA/4SgazpEsUdxD/AMfbWarNCvGQV29VI4ORwc5qp01o0EkVdO05fEOn&#10;3tvp0l2NOV0RYhCryK399kB/DKnPtVa9PiDw7br4dk06C3+0qVL+UJTcjIxg8jIIHTmsyK/vzrj6&#10;5E3k+ZNkGORYlD9jgcD8q9e8CaPb6hbyaneLdTzTlJ4DNKHZX6OwHRfmUH1pQSmrbNEpdjyrWtMS&#10;y8KWF5DBKZTcsXnFsYtjA/dDZwea29C1bV77T3luhdXFvHlbh3kTeUYcAB/5im+PdSuZdSvNGfVf&#10;Ns/tZ+Voyiwn9MnJ54rjr7Ub2a5RJLhpGhQQgrjG1enI6isKradog10OtvLq21u7W0kFlpltZxF7&#10;iaNwu9fQAj7x7D3NU9L0e0vLKee4uyscUQltTIwBXnglQeSe9Zd5CkLWSX2ktbTRcyJKWRroHnJJ&#10;4HBGMUyzSEuxjwxA3+S5G8sTwIx/F71lsrdQ30YpkmutRMBkV5gw2cAhfXaa0dV1RNItTDGi/a2X&#10;EjKeFHoKzPtI0eaV7y0eC9dsx7l4X/69UoI7mSRNUmjbyBL8rumY2Yc4J6enFTyWfNIrlUdWU4rW&#10;7nu4Lhyy+c+FYjJroLnT7g3MIn1RpIXALSqnKdiCDjJFa+ox22s2UM9pbA3YYPthkOAvUkIBwPeq&#10;E9tcRxyXCSLC1um8xkks49axqVG2kZubuTXluhsBpsc6SFUI8x1UPknPpkfTNU7Wxt7dJUW7eIJH&#10;uPmR7yXx0yMYB9eakEz3bCCKB5rg4JRen51atHFhdzre2sM0y8bGPyqe3HesueaXvbE3fU5p57i/&#10;LebGzN8u1i2WCjONvqK0UijESm5laKUAf63Pr2oeYalqaO6IrrtiKBR1ZsACtXUdJmFuY4NQgdyP&#10;mSMFtpHbceKdSorpPQrSwXGoxRxxRobeR5QFZozg4HrnilvBDLq0tzNb3CJJholiUHZjjis7S9Ns&#10;nvBDKCbg8FD1J9c1ce3Nu8iyQxNIh52kNge2OtYtRi7ISaSLEaxSK0DF1aWP75wuPqD3rJj+z2Um&#10;6O5TfGzb5lPLD029/wAKnkskmhd2jJXkllYj9KwlsortDulkV0fsM/L6mqpRjrqXFXNeOzSfEsEy&#10;zRSNneUIBPpg0kzi0iljZZUib5ShAIP5GqLC5snFul7KbfrtYFf0p4uriVHEkHy9Rvbgf41pytu9&#10;9AavsXbTzM26yT5ilPyyL1X2JqzHezNZOzqZG3Eqv90cgfWs2xvXt7OS0ZH2PySqgmlmv4bWAeX5&#10;izRjhmUge3Ws5U23sQ1rY0JngutMTBBlXndtPB/u1QuoIJVRLWFun7wBjx7k9PwqO2uk8hGnTzo8&#10;7nhVtrN7g1u21vFa6eGLYEwEhhIPXOfTBwPWh/ukHKk9CDQbExW0/wBplj80jYEZsHjuM8VPbyRk&#10;lZ9yq33lX+Idjip9Ra2/s57yOWBpCxxGCd2efX29KyLS8jnhgLwsmxjudjxz6VhrUvMa7m1arHmW&#10;BrrZEy7lRT8xq9J9itbMW28x3qDO2NQwkX1Y1n3n2a3jWay8ybaMK4X5WPcH6VmzXtrPbo9xcKkw&#10;65HOe+PT2rOFNyfMKwssnmy+YshSJs9cAKfan2cSR6i1tPfRKksRbhgcngYz64/lUEslq9vGsN7A&#10;SnJHHJpk7qLeC/tsOyNuYhenYiuhLSw42NS9Qw3VqsUiKrDIIOC5HetbRtNknuW+1Rl4ZxnccH7p&#10;z+A7VkxSQ6vqBBkaKSNcRswI6c4rsdLhfT9H/wBII86Qljt6AVFKDk1F/McI6lXXprdInzFGFC4x&#10;tH5V5rp7XE2tsIM7YQZMn5ii966DxPqDOfIjOWJxgdya5+SxurK3jnLNbzqQDgjJB9f8K9KTUVyt&#10;7mjldnXaNdpZCSWGWYFyW2Km5uRjO4dvWrWtzXMWk2ekZzPdKWZwuPLhz1Pua5izlSz828upnaNI&#10;iyzBfvN2GOwzVVZ9X1rUY7nV5JIhMoZJ+hVM4HA7cVyRoJN1GxJWV2d8lvdRyTWVhOLW3jhV0Jxk&#10;8dPUVQuJ7h0msJkSeYHfuZOAMdQ3WobWOeBzDdamCxGBKpGQO2eM1ZiBvmMVvqconKH/AFjBhIy9&#10;unAxXnNRve5k7FaLTmBWea6jkmcFokDEDI6cY/WsyTVLsE+TuMx++X4UnPGKm1WSQNvhlk8zPzrs&#10;Cqp7KPpWU8l1Z7xGwndBuzEM7AfXuK6KcObV6hG1zRhu3muIjf2rMoYtMUJ+Y9iB681s3E26FvNn&#10;i2Rgf6+TcwH/ANeuUt7uWcsZJvLkCFlUuOT+P8utW7CNWkZ7+O6ubhxztA5/CipRT36dB6I1v7Wv&#10;bm2js4bYR27Ha7u+M/Sq13aWQEY3KyjmUK3IPrk9foKrtevesIbZHhSJtvz8bfw9aoXgY3jhIS7l&#10;SMnGMDvRCk0+xEnbY1zp0yXCzNl7fdgOF+UjHSq12sGm6uUt3uJYbiEqI42UMrEd+ox7daz5dP1U&#10;WUEkM9y0MxB2hW2gjjHTk/StSS1vU024W5iW1lt2WVHmTy5GPopOD78CuqlTcXe9yVpqWPDcbXth&#10;qX2uS4S3FqY3miiLqDkbQcdM4IB+tZt9afYbZ1smvEsmUEmXhHk74wSPzqeDXbuB7q5W5jgml2I8&#10;UXyDgYVto4OMHP1rKffNZyIsbM5fPmh8Kv8ASteZWsgclsM0ydLPUbeeVHeJJkZzHKFbGedvbNR+&#10;LLew+2v/AGbBJFAJH2PI4MjjP8QHHXOPapL6BGWC1tbSUSTbAqlg7ljx8uOoJ6VnXkbwNsjfzJF4&#10;ZSpVoyDjBB71rFyRUbrYn0nU2sisgO1whVZAAefxouZluZ9qIkLkjgHHQe9T/wBnWq2fl3Vhcrco&#10;pdyjlSQR8pwR0/nTdFvLSyvHNzpsd9bOm3ErEMo9QV70WT1TE49RDDexeZK4ZCo2EOcE+4z16VCq&#10;+dJJI7Fhj5cnvT764e8leRXaK2gciC3di3lKSTtBxUMV47IqRxqu08sBnP1qHHsSyeRrae1cyzP5&#10;qJ+7UL94+59K1dJvYZI5opIFDvGC2NoY/wC7nqeRwO1ZttpVw0Uly0kIgj2hnLAhc5Kgjrzit2Lw&#10;/qel2d5d3EQs5baTJjchHKtyCinqMGpcE1pqCjdalASXUVz5boHiU/6thtxTpiY7tzJHtOA4VXyO&#10;OaujS3+ypeWZlvcczfuzhG64PduO+KzLaNZJt2DtIP3RyD9KwkrbmbW5evU843GozNHHIw8/agyG&#10;Pp8ucVFa3Vvqd1BHdD7Fb7cB4485PbI9Se9UZZjFIiLKGGMEEdaapnlR7aBCd+BgjoM5qorS7DRl&#10;yS+ufsl/BJ+8t7h48naAcrwpHocfzqszIbNAzZbd1HTjjmm20d3NKQAn7v53XI3AA4OAep9quPcx&#10;OsuIgylAjBAUJ9CR0NNobWm5a0jSbkQyX1s0nnx8woiH94Rzwe1bF/4g1KfUSbDT5o5lhEDxsoIt&#10;+paP029SD1FWYNZvdQtdKtNNt4IjaxkAySKAzkEZIPp1rEsoLqSeexujEty0iBriZjiMHuR0PXOf&#10;elGpJXVyk0luU7u7gtYJbV7VJ7uVP3r+aHCnORtPbjqKy49OSOzS9eRszblCo+059DVzVbV0vbiF&#10;miuWDFftERBBYdenY1b0mzsruQQTx3E5VQI4kcbDISBjHpVX5eoXtsyW8gto/Jm/s7UJbJ08q0SV&#10;wzM4GD0PzANnkVc0TTLaXVbjTrlpbUSL5eHTYd5GQD2+lZ6iXTJ7eWO7kb7K5REJyYlycr6YOT0q&#10;byfs8zGRo5t2HVucLnnAJ71Mpw3B1FYdf+HNQ0ie1fVbZxBPEUQkZO1eccd8ClgmCiVYECqFBj3f&#10;eiPfB960fFGr6lrsMdzbFfs9igjEKfwLwM89ScflXOESG4yVaEoMSDGPpkdKmo03eLFJ63iSXV9e&#10;+Y0Vyxktwd6qD8pf6+tQPercfu7oyROFBRZOQ2OgB7DBNSwTW3nNHc702/MAqjHuR70rWi3KqwUB&#10;A/zbR8/PIyOp45/Ci6XxDi29WVrqaRJ/3ecKcKzDHHv2NULuOWadFaN2ZmwG7kV1LW32zfCZYWRU&#10;Ajdhzn+lVbiC3iljW3mJfA8xpDhUPsRShVS2L0Mw2UJeKGFnCSORuPRT2GfXNGn6fHbzeZgM6x7m&#10;U8+xx70X8/lQ+TMqgswdGH3f84qsZzBdR3UDFkZQGjLg4H4e9bw5pRKizT03R/7Snu5JruCwgjhM&#10;qzsCzYU9sHg1nagZ3lNzD584VjI00icMOmee+McZqGO5mvWl8wBUJZmYHCgjpn0FWbi9udXuvtEr&#10;vBF1WOEc+2B3rVXiacySszEjN2tw7xbiz9XPHH40qLLE+Synbzt6g1tQWW25YXQlidsEJKu5yP6V&#10;n3S/Z7wt0YAhkYdAarnTdkS5ajIJnjJzKQSBswMgj0z7VqqLaSxJubsR3BGFXccH9Kz1t5Lq0jK8&#10;vv2Kx4H0FXNOMa3TJc2LXhiBDpuCkcdRWc0pO6G3d6FefTJFdJYpFkKKXJjHQDvW3qSxTaTpn2Zl&#10;kjluBmV+ZGbjggkkYJqoLRobUebG0TSxkrIpyMHpux0rTtrfR9Vs7Y3V9HbX0cZVm5UDaQF68ZxV&#10;U5N6McXrqNuLq4srh9yo3lNygOwA+lQ/LNbbHV5Jppd6/vCVBI/hHQ8DFV2VJdcjiubmO8gAJ8xG&#10;wG+p9ahvbkW032WMc53RMp4X1Fc7h73KtyOtmdFpsum2NjMjWccvHMrRFmU+xrM8OXAR7l2hJhZy&#10;FKAbn54FI15bJZRWgmV4ghBIXPzk8k9yOtZ1nM3lvBExMcblo2JwAD60uRuDTK2R3GmX0J1doUGw&#10;FNpBHLMOp/XpXUCIsCOAM5JI615RY6obfULV32OVlGSnbcAD/wDqr1+JQ8KucBCvLE4x+NVTi4Kz&#10;N6b0OE1KyX+21Sf5Yt+5SoGSax9ceOG+vVjLCV5lmTdkdUAJ+mR+tdR4kW2kVRa3ds80ZyAsqnPt&#10;1rCvILa5dI2OJJ7Xftc87kbsD1HP6V0x1TQ5xuZtldxxtBM4LFGIkB6j86TUru2eeM29gYpFOWZ3&#10;GHHfOOh9KzziHzSGCyKwyo7j2FLbv5rMsUsMkO8A7+CwI6/SuZQSfMcri0zWsL1LpjFEjfaU7Drg&#10;c8se1XbvXpLyFNKmjdIgpykKhgG9ff8AOsw4heMRSMsmPvKQT9OKq32oO8RwfLljY/PkDj/Gs4xv&#10;LQOZ3NbQ9cm09kgeQm3DhWLfwnPQ/lXZ3TzvH9ps23bo9iNux5fv7j2rza3jFvpIMsJaSY5DlwMZ&#10;4/EVq2WtvYXiabfSSCDaGVVPL56A8/pXWvfTizWKurM0dD8W6hpl/cWkumRXsNwS3lwggqehIH61&#10;n6lBB4hTy7INbMn3kkz+/k6kD+7jjg9Sad4h1OAQQrpJ+zzQbnMkiGJ1B6qM/eJrLtNXhtbRbvS0&#10;YTp8x3MWI/vEj1I70pqSWhMo2dzQ0zS4tPnimmgSOYKQyMMhj9eay9cB027Wa1ZU84jdCj5YH3x0&#10;z6Vfi1dtscrRHDfvclv4fXFUbm3bVbi1YlbWzklIRiOW/wBo+tc1Pn53KpsTbqyvcajPLdcrG8Y2&#10;ZG7hB6Z/maSe4d7aSOK2uYrNxllDCRc+oJ5xWnFo0lhZPJvYxtnLRgfMvqfQVu6T4hS08Kz2B0ke&#10;SY2zdPHyc9Bn0reM4N6bB6mFpGn22oXVvBbQRC7+zyGM9QXCkgn8qo3t5p99bLJIDDdpyX/iZgOQ&#10;3oM9K29Our57W5n0q2ti0YCh2kKujdivY89qoypqFnq2qf2jaWq30gAmV2Xavqw7cn07ihO++6Kb&#10;uXNPS3u9Hj+zwQQ3SrvSQymTzMdQQBx9TXOXWqXjai0jvGJFPVTnIxj8atfYCNOSSYopVvLyr7Tj&#10;PH4fWmJYWcNywuv3eOVIbcD+PeiPIrtEpX1L+lSq8EVsJ02KpYknnA5wc4HHpWncjR3leQXMwgMY&#10;WJcq26TvuI6LXPyyR3sMMayeWq8HA/Lj+tWbW3m8qQwy+XEg5d+5PoKxaindme7LsVyl20/mXKxx&#10;o2VUYKkDpgdfxqeFLNbF7tLx5JXl/wBREp4UfxE/ifyqnaxyyI8EAjjaQBSoIy57Yz0ya0bbSTJd&#10;WynzIbWWXyw8mAODgkEcHnP5Vnyq9kTZJmR9umW8ZY3kl34CMkXI/PpXQfY73VVEC6beXKIchm5J&#10;LDoTngmuxstE8LabqTaVcIidG+1TXGTI2fQfd+hrJ8Xzabo+rxaZo8rCcLskuFmO1S5I+bHAAB61&#10;01MO4q/Q05b7HLaeG0a9t4L2xmDOygRqyFtp6Dk8H+Vbt9Pe3GqTJq2lskhA8m1hZQoUd2OfmP04&#10;rJ1q3sYhJM17NfTmNR9oYjbuHpnnA6Zq/YXkGo2glu2aGSIhkl3dx6E1zTqpRukDaWxmapp6X2jn&#10;yrKeEJcNsPy/uyAOB83PNUdC1dluH0zUYjBdKcDzeN1bep3QtdDnS4vmeWZ2ZNykIcsDkbR1+tcp&#10;LpkV5CGhlknkA3Fj97P+zW+Gqq1pbM1pVO51OpSutjMpLSqVwhPzbB7CqVrEbLSLKWR5Qlx84cLj&#10;aXJPOeozjpXOXPiC9t7NtPnzNMw2o6j5iPf3rrdDSHWUgtrmSe2eNQFtpI8B1wACpJ5Ip4iHs4OS&#10;2LmuVXRnayj3FpaXEbbUUlNxwMoD6dznnFbGpa95OlJYkTOzgbWuI9rY9QD29AK7BdGsI7GOyu44&#10;TGmAjyEbvpWQsK3tvfWEaAz2CskPmENvyDtYfQcV5yxEKitbY5ru5xkWns2b64yiPgJbKG/er6HH&#10;QVJbqouPJhlhjtlGQ6Q52euS3PFdPPbWtxa+ZcreDEcYRYYyFVAo3En65qXSdNs4pVu9LlYRMrb3&#10;nQjdnsN/X6itPrGjNFJmTb6bqFxp5EaRXFsyuCMcMqjHyn3/AJ1Z0WfV7rTYzPBCBEDE8cpbzZIx&#10;x83TBouIZLKRrm2vltUCEiEKcNg9WHTnmmXF7cLMzQzI07thJY23bCc5U/l0PSujC13drozSEl0L&#10;mradeahaCC1vhJbMcJ5hBeMj+Hd3/GsvR9Bt5jdyNNHFJaqNzTHdl1+Y8enFXxqd5o9tHc6jEklp&#10;dIEaONCGDdjUttazW+/zp4Y7lonLsV3B426k+69K6cRByi3HcbWmhgXcUV9LHcGBrhUTLRPKF3A/&#10;xKD29h6Vj3CLbLEbaWR5DJ/qWHCewz1+tb4kt/JSdog4gBgZ9uE29ARnr0rI1KWyWWO3iZlQ5J8p&#10;d3J7D0rkpyd7GW+rN/QtMj1GxlS8WELKSRDEwJDDuSTwelZmlw2cLXVuIdjsxUSB8sD2U/SsaO7v&#10;IXjtbd2aUNuQAcjoc/8A66fbWeo3uosFVxcH523EfzodN6tvRkNM6mzvQFH2uWBZ7Q+WR18z2P1q&#10;9p+oJa2c/mWAmnaSR5IVO5NpBID+mD0rn59KkmmHmzC2WLdKNq/K4A59z9auf2nFYaRujuLSRBkS&#10;wKMEg/561i4K946slR5dWdN4O1dv7NSS3doJmkO6E/xOOwHpiu60rXbm4LpJJawMFDDIxvySMDnj&#10;+deN6Rc29tqS3kF2hmjQKinKEk+/+NWtVv5JmV7i7jYqd7R27cZHQMe5Oa66dbkfUabjI7q+uhBd&#10;vObiNbmYmKKJlAZQD0yDnB+lcYlxqFhfx3ltLHDqalg5V/Ma4z2KHG0D1q1YaA4tm1KZnWGQrJE5&#10;Qk5bJC5b6jmsrxHpVvLfxpBFf2zyJ+9dpw6yHP8Ae9PpVQqVE9ZWIu7lkavD9l+x3DS3UUztNLHG&#10;wUKc9Mk46joPaugubq1vbW0Sy81LWFQky3sWxGTjgtyd30Fcslq+nXqwQWUkulldpJX5w+OVRscM&#10;Tjn8q6+08UPfPHa2ukx3ETqUkZotpOP4VDH9aulKDleb3GnrqZtnKlnO6I37ndgYbcB7Z710VkFu&#10;SNzBU7k9BWLrjaiL+KzFtZgeR5hjhQA4HYydOKi0XU/OsY8vuD5Zuc/NnHBrqklsjrpyvudQDHFJ&#10;hAzKO/Sq+p6KmrrFOhVriFSIy33v++qIZVcYzVqGUxtjOAelKMuj2Lk7nE6O1zpt3Lc3EcdyDK7T&#10;RXcpRgQo25GC3fA4wag1O11TX5YJ2t1tPOYqbdIABGoPG3u3HUnFdxq2h/27LDcQvHFdIw3yMBkA&#10;Z5zWRDqJt7olFb7QrGNZW+VEB7qeuT9KipeF1e0WYOKschPoV1pFtNcC6VWXIRJmGHHtjv7U6yu4&#10;LgR+ehW4UDO4bWFdpqFpHqAk/saI3lwqBpJfNAWJs8nHUn6VzNxoklxeo72spd4/MlwSZYxjOcE8&#10;5Pb07VcFJb6piUnHcoaha2MKNcR3D2byjY7RRliw78CoNJaKDUri1kVbyCWIhGulAYRAZO3LYBPT&#10;rTCBpl7L9oma5t2OEnTcEH+yc9CO9bEX2K4tgixo6Y4HXH0NdCjaV0W0nqjUk8Q2+pS6Xe28N7p8&#10;DhkaK2QHdgYBAXkgcZ+lXZPF3h6GF7FVa9TG0+XGVIx/E2en5Vl6dDPYaeILSee7ly0cMe4gwI3V&#10;VA65PNRJ4ft4yIZpGbU5j5ZtUhKBc8/Ox/pVvmUbrcwd0x2mXk8d7cR6fE9rdMRh15R1J6578e1F&#10;WtN0qG/s5bC6nNlNZyOsUiShVkyOACT90dT1opRjUkrpmynG2pwejeBdR1S70svGYLTUPmjmJByo&#10;6/5969ytNMMGk3eiTywzqyCK2YHKuAOQQc4NYPibTfD9lo8OoppaNKVikRbNSGjGBnLL0BXH15qc&#10;abqEyDV9PvpYrLyNptb1PNRR14K/MB+Oa2SirpDvZnH6hqsvhC4l0WG4gm02aB3lt5J9w3gHKow5&#10;QHnAPcVj+BpI11PUrY3cyRXo8rbZReYjgjv9Pp1NLr+l6jqfjG7sLn+zrOTy1kDiTERVRxkkZLHP&#10;U8+tbdp4a12w8MpfWqG2u7T91ALUeW8qk8ljj5iOx7iiPM5X6AP1zwtpUiJBp1jFBDbo6yz3MboZ&#10;HUZC+mT1zVvSfE2qQ6HZarp/huRbWFUE0yuoM8ajDbV65z3FdDZx+HI9IGj3l/cJdlg063EhVpCw&#10;+Yjse9ecaxd2B1STTdBtLkCaTZbxncCDj+Fc/Lnv9KmrPl0iFjF8ba9/wlOuPqK5jRiFEbKFwB6+&#10;p96y9PvrvQ7lJLZvLZ+FfYGHP1FbNr4W1TUALFII2uppsP5/DxEZ6HPIP41Xn8N65Y3L201i8yQR&#10;tME3blVQeXA9K43GafM0RJyPRLfS/Dev+FydSjv7OWy272unLuNw2/KD0QnB6Vyb6Jp3h03UkrrL&#10;IuRCVbqPXINZ2nXdsyyajq09xJcwSKiwspYbdvy5z0A7Cs3WNZ/tW8j6+QG52cZH+NNvneqsaR0V&#10;yq1m2q+fOG2W8PLktk+w9a3fC0sNte2punllst+54GhaWMSY6bR7D61q3/hi0ig01rKxawimUt9r&#10;vJdwIx1ZO3PfpW98OtEii037fPa3pS6/1N6HBxIrEHbg/KTjGaapNy8iHqzN1m70ptSl1Pw8koVb&#10;VgRGywjceMIp5b3Fc5pcMmqT5vIZZEhUCS2UFORxk9/yq/43gj/4SZ01VQhRCsc1oFDs38PmkYGR&#10;3q0trJY6LYzCIRXYDEXquyrJ2AGDyc9+/eufENLVbiewsup2MWgWuoDe2p2bJHGSVC+WAegxz+NY&#10;Vxf3usXFxfz2c8pH7x3DDlf6/QU9PN1TVVsme3RCckk7VHtn3rUtLa/hubrEYUWRJSQsHCkdgRxm&#10;uWVR8t5IV9DlH3fa7cwW8y5lV3baQVIJOB/ntV86rHbGTzZGAkORlskfWuo0eRLu6uri6uGeQnBZ&#10;lBAGMAZP17VVvoopJARDG0mMZSMfN7/WuedeMnySWhLkjl5w15KIbNzco2GLKMlP/r04vNbOrsTL&#10;Chw7fdOfer66edMu8qzLn5iN2DT54A0SlJfLSXl1bnAq3VjoktBcw2EPHH5mxdvpvDBvfNVlvbeO&#10;RRgrJk5wOBn+lPEcVtGVhnkJZslQcD9KmeO3tWZLu2/eSOGjXqjr/eDetJJatGsdEMubdHUGJxIn&#10;AZV+8mTzn296jvLe3Dq6T+ZJFjahTAwOwqbUGgd1+wpJDjKEcE4/zmqtwyXESlhmQAAZOCfwpxbs&#10;mSrFiHyZ/KMDrE7sQ2SMKcdM1TisU1aWdZCI2jb/AFKcAt6+mKvx6bCxjNsvlSggsrH73FRxLHFc&#10;TWTmUPvzv5yOO3+e1EZpX5XqC1+EtWm1Ve1fybe2ypERUOd475P3c1Nercf2g1qSY7YIJJFjkwjA&#10;DrjPp6VmJNPLPHbXdxK5j/d/MNwA7ZqW++w2qxG5NwJVYjJOAyj+EY6ZpNNy9Ru5RcpP/qvMXIyc&#10;jPNQtLPaTxTr5UwjXJCqcL/vZrZvprWxgtmsQJsq0jRyn5gue5HQ4Pb0rHih8yeORkkiVzhlzxz0&#10;61tDVXY9Ea2jXt+7PJLEz2xUttjTcBnvx0rQtpdJkn3XioGZN6zJlQ3tjHNW9FEmlWzRyRTixugG&#10;SZBsZmPRTjjBwfxqK3hsWuJtPyQS3mDzDgMc9x6+4rlquKbkvwJlfdFSz02C/eaERwcHzEyBuI9M&#10;/wBKlms4Lbz4IISqSKSVbGFz25/Q1Ym0/S7i9jt0ne3B/wBY6HJLfTvTr+SG2tTE53OqmOMsu0sD&#10;gZrH2jlJJNkpmf4dtXEiw3xeNYX3SIFJYdwOOa6TVtetZVZYZtrAfKjqUJ+metW4ENnYF5cefOA0&#10;rEcnjjPviuF8WX0c0TRdVXp65r1aEerOjRLUTSY5b/V3vDCZo7U7ioI+Zuw569zWhrt7bXTvFLp/&#10;loqjPlYPPrxWRojSRWEZhmH2otuKkZOe36VqarEtraG7cNLdTfIqsuCG9RXLNc+I16GS1kZd4Y9U&#10;s4oIZAbS0++QmOT/AHveuo1C2Qadam1zaKbfzESQbvMIIymfQ9cVDosOjQ6I8U9oss/WV5UGGf69&#10;Ks6Fp1lNfmbToGVwMQytlUP95gpPX0rGpUV9b2QnvYLK2i150ne58mRzt2Ii5GK0pbew0hRZ27C5&#10;uVR3SSPBkQEYIPbnPFZNhZSRXdwlzeESQsyiJDtLH696uW9q6pJAohhnc7lXocYPJrkl8TV9CGcn&#10;PHM13HDPFKo6PuO32HPeoLaa3Sco8pRHPzMDgfj60ty1wsjtDG0yFtschUtnHYVSihuLyYp5IU55&#10;Y8Kv1r0Yx90asbN3b2sMhaK6t5fMyJBCuQFOMde/FRSanthQPLvPTd90nP0rP8qSKaU28xCkBUwO&#10;XPbr0GRSR2MlzK4e5w4Bl6gA49D/AEqlTT+Jj0NWGxuLlJpYGLWcSid1WcEqem4jqDSaM9pe6rJZ&#10;XEDTSyriMrLsIYdgMHJPTFVLIS7FYBYoZDgFiBn1yeor08+F7V9KFwIdPsI57VRDJ8r7JGHHTDFi&#10;SCDnI210UaSqS06EWu7nLeD9afRIzBqcQsYFmaPzZYjIJZAclWGeNo9BWn4s1Cz8Q6hG0Fy9xLFH&#10;Ixm8o7SoGcDGfpn3rO1DRzothcRm9JlScTbriDl34DKG5B6A/jVDU9ZuZBF9muZLaPOf3D/NuPU8&#10;Y2A/3RxW06yiuRoTd9Cvb3Sp4tihurdJrdrXyLeOaRHChlLJluBwSfpVjUfEUU+jrYWdjb2col83&#10;90vylu559qh1aZ9wub5k1CeWPCtLIXWEYKlsd2PB9iKyr7UJktYbOM5jhO5QyKDz6kcmsJTulyCf&#10;kRG01aJ5YFgRFu4su6xh8gnIIxkg5HUVDfvZbrc2MbKdi+azEnc+OTzXVWOiXkem2OpQW1xPb3AM&#10;crPHtRCehXB5+prE8V31u2uwCxhthaxQR7TEuAxwCd3vnIqrz2Za5rGj/wAJALuBYrkzXl9LF9mi&#10;jjxGgU9AdvJNYuovHaRQ6eY2iaLi5SRFJEgz0PXHPrRqOswX80JsrRLIxsWCQkld3rgng/Slj1O6&#10;vJ4ZrmOO6ntnMru8e55V7hj0IGKb8xPUy4rxtOVkZFnjlXkSKfwNVvPRJFKnKnkjGMH0retV0u6j&#10;ub29vRYOCfJtkgMikNnhcngDgfrWFcokUsYKqyjnOPvCqsvvGknuXrZ5YmjkcAeYQRvGQy5/lxXS&#10;HXLu5Se8vJyfOmTKqqkvtyNozyABjHauPSYecQkR8tz8ikk7fpWpHe+bELbaqRoxdPlGdx9T17Vn&#10;O8WZSvFnS2WsaHHq7xRWzm3J3pLKn71X/u8HGKzLhxcWq3scF1HEbhlkkZcRhjjaoPrgHIqC2upL&#10;eZWZYpG2FRG6BhzWnp3iW6sNBm0a7keazljZI40IBVz3JxnHsOtSnGSsxp3iylqx0u6021+w2TNq&#10;Iw0zo52jHBBXH0ORWc806qjDCSRjEfl8H/69XNV1OXU7k3BjghcQrGwt12B8DGSB61Qt5FS6imDS&#10;RsvVgOR7r70nroRe4qTb42eVQZepyMAe1TSXTQgB4MMOQMfrWqsGmpaTamu+6RbjyvLmbHnqQxLE&#10;A7lIwP8AJrLu70ySCMooEKBfk5DY7nPWiULA4otRXQb7owo53g7TUcEr6nLgXqRyBGO6cklsD7ue&#10;ufSoBCosLi6muB5xAZY9vy9eRxwK1dFjg1O+06Oxt4o2KM7yShggcg5J55AA49zUxppaocYGVHct&#10;eNPBKJBsTcWSPPT1xU9tqT2W5LVN8gTIfnKeh471DLbxRandww3BmWKQpHLGuFk98elbWm6FNqF1&#10;JFC0ZuI4fMdDIANvqe3pxRJK/KkDWuiM8K+2OacKNxEm0t98Z7ntzmpHQsgkcs6A5Koen09RUmt6&#10;He2tpZ36BPJuv3iRR43FABlgB0HNVor2OaJUZgpPBOc8elZzi0ricV1LEN3brdQwqPMjWQM6ZILj&#10;uue3FXL63nt2ubiMNFaSSbQh52gjgEnrxioFe3juTNdTL8lv8g2AggHGMevem6pDLOVNvIzMo3OS&#10;5+ZQP84rK3vJIqySKtjp8kt6IBKjlsAFuTntWkkN28lySFa6tflYHqQM9McYrN0y6mAmtIFVQ5DM&#10;7Lyo9c9qqSEQwyyGT95nDdR3q5QlJ2YR03NIQapcWTyR24hgkw3mv8oAHXaT1qBYlufKijlJdAWd&#10;uMe2Knute1J9Hij3Rx2y8Lb+XkKD/EM+vtTJrWOJLJ7jyvJlGAyMOn+1jp+NPlcehTStoULt7WW6&#10;iCwS+SowzM2dzYwTn0zioZ7K1CebGCVOACB1bvipr6+8hTFbnAJOHUYB7H61nvDPAojZ3aI8qV6E&#10;n2reF2r7FLyIFkjhlePzHXzDhjjj6EVYjZ5JI9yeXgfIQ2Bn6+lPh0S6vVdoFBbGQmcs59gOtT3F&#10;hDFaq0ZbLt0bKtFjhlYfXNatpq5b1WxkrcTx3W8yMsm/Pmbj/Onzo0oEr/ffOXZvvc11NtpNkmh6&#10;jvtosshe2vJG446gH1rmlRb6S3jlk8uF+SS3T1PtVJp6odtmXtOyQny7ozlcdmbt1/CkaJkkLuVS&#10;VSQAP4qswQS2NqzptltreQMJTxvyMDAJ7dcipLNLa9vkuWmRZRksrrxnsRisJSSbfQLIr/briNYx&#10;MuVMgOGGdmCDwPTiuq8NQy6pJPsZoi+JkMZCDd0yRjnjHFc9qswtEuiqLvkUBl5+XPRgfXrWrouq&#10;iDWLJ1QG3kfyzI3QZ/hH41KV7NDsi/4p0YxaXFK0SzzRsWlKLgyE9zXnyi3SEzrMGKn/AFT9cfWv&#10;XvEdpGthL5y7d6kBkB+X3wO1eXtabNk6rHvjG1kTjJGfmPPPSumXKi7Ibqk8clxG0lq6L5YU7BjL&#10;Y49qb/ZKRW+Jn/fsMrChyR/velPtmtDbM1zM09w/zopyNjA55q7czNayRTLIXjnxI3l/yJqHKysg&#10;bVtDJijeKP7UUR0TKgucZI7D6Zr1Tw/c/wBuaVbS3i5iUbUh6qSOrEdzmvO7WeOG6maJQDIwOCvA&#10;HcAGu58KSkQtEEYcl1JGBg9cY4qHU1tYdN2djodUtUksXhYK0JTATAxXB3arprQqxZhBN8igZIiY&#10;YYfTP869FuPniwQD/COK4vxnaeVYvJsLlhsZTz361UZO5tLY5e8gh1C4lntdvkocAgY/MUw6UiIj&#10;ImGc5wrZx7/Sqsdvcxb5juICYZGb5vyrUCtAYyXjYOqsRkcjHIrOrzRejOV3THq62twWhkHlKvAL&#10;E4q9axNcMbiC2tJrdQWaHeNz8c8HrVaKSznICoUKSMf3ZHy5PvUdxp/2eIXEEzxX8hO1I2xx61hF&#10;rmV9xKWvYzZJpprJLUWhE6x4VmPGCScD3PpVYabIoKpZTiF+HkkwMEDrntg1oWsHkKElMrTlw4+Y&#10;srnP3sVpzXUk8DwWijy8kM0vIz9K2dbkdooHK2hTWW3tY0hlvLy4iMY3Oj/u89wN3B/Cs37M9jrq&#10;wabMEjuog0aSnHB/hJ9euK1nuXmtprESxSbl4CAKAfT6Vly27CKO2llw9yyMJlPEe0dv9oVvTqc9&#10;1I0g3LRivFHdFrFs25jZmZpVwEb+6PY1tabeJeW0azLCPKBQhF+59Kk03T5rC1kgN15ttL8x8xA2&#10;T3+p96pT6RHY+VPCijc+WDFlOD0B7H8qwruLfs3p2IlZPlLmrz26LtglK2pCrkABi3fnkkcdqtX9&#10;4Bo4jsFjkt5UAnAyQWxzjPIHtUF+smoJDGqCVnBDRxhVG3vtxwOnpWHby6dBPLvjuGjXoFnOUP8A&#10;Ws6cVKNgTRp2ekSCCO5sbSSKUfNKC/yOvsPWq3jWG7uRBqV1CsM8rAhI+fl6hic9TzVqHxLEF8uG&#10;/n2mPMgc8g9lH6V2a3VhceCZLeW1/fW6K+5wDg5yWXj1/HpThOcZ3mNPU4e4t79YILqayby50+Qu&#10;oZWAHtVWxtYbYCXaZJVPzKV4I9z2FdTFeXt7pD2yyLJBaAyeY/JKHoR9K5i8vbaGAxKVkYYZuOv5&#10;VPNJuyRm/IpXTW6XoleSRwMFsAgMfb0HpVt7+O7ZUgjZEx8/zAfzp9zLADKBzX4V7bxwoIlZU3HD&#10;Z+gq3pf2aKKIX0flLnlgo5pzlZczWqBsyWhYq8qSqx/iWRsjb9etdZoGiX01oktvMkssQMxt8/6p&#10;Qe5Jx2JpH021mjvbUwR5e2aZLgAOQTgRqP7mWrk9OE94ZYizBgw8yINwxHr681qleF5Era7Oi1fW&#10;ry801ra3uZoUkbD4XAncnnnsBWFPE1lqEsL3CIocKVLZ7fePr3pLq6e2m8kbhGD88ZPIx39quQai&#10;Z7mK72LItsTjeQfMByAMEEYGeSaLtrXYNWQKIVvFEk3nQZC7Vf36j/Cum15f7LuLeGCZSsiLuJQq&#10;oz2GetZljfaRY6oLy4s/tLAL5MQYIN/csR2HYV1niLxTY+ItDltbiVvJDpksQCrdtoA6UeypSheT&#10;Fyq2pzR1KEeYA0ctsyeUwYdSfvYB4H9ahsL2PR7yK4tlhl8s5WTB+T646VG8dhFBCrS/umQEK/Ri&#10;M88dOafZaTPqFrEq2RZZGy7huueg9q51+BorpBeWiXmpza/Bbr9jdlR3XlY5T1A+tblofniuISEn&#10;i5UkcZ6VS/0LSLC602XjdEVWN1OPM9cjqaiWG/0u9W1uz5cqKCoccOp5BrthNTXKzrhJNWZ1UWt4&#10;MZuo4JGxvZyDuU5xWZLfWt54tgd0dIbqMw/MSm8ryD+mPxpjzyRILpF2P0YqN2R/SpNU0O3n0p9V&#10;spVjuYv36CJmkDOvIBGe9edOjGlOz2loc9Sm7+Rqz3rW0kbQrFHOqfNFIBs9hz34qvBcPqNpcx3K&#10;STW6SBsEbQD1JUnp9KitbmObTYr3W9QiZ7lRIgiPyopHZR3xWN/wkMVyshQqtujFYhnDP7kDr9a5&#10;Y0p2cV0M1dKzNPUXeXR5sRszoGjzu5C+h/CuSFtBp8Qu490hRg3zDbuPf3rXvL5xppGdpmG55AoY&#10;8cDJB4zxWPd3TREx6kYyqADGMnaBwB7c11YeMorQqN9z0O0vbfUPDj3MxiaKMZPI/dn8a5lL2WFB&#10;cFPOkt3AR4n3hs9VOPb+Vc/pU8U93DCqqLV5NzRSnEfsSO9dpq2nRxW8ih2m3Ql/LjPlInYZxzg9&#10;snsa9NSfLfqdEXeN+qMy/XSILZ/OlMTS5JjcHzM98L1Az3NZej6Gb0XEjzSxLHwEjbG70ye1WtAt&#10;YbOGWT7X5d1K2HiWEFm+hIzirKam0t+ITbmdpxkHaV2ke3TOK5a6lGLlAymrq5bj0Hdp7JaM8eY8&#10;um7lmx/E3Ujjp0qG28LR28u17rExGcknnPY+1XJdR3QmGGIrclNyx7CWbaeeaytStjHKtw3nxyKQ&#10;zJFK2dvfH069K8+Mqs3ZuxgkM1SUy3Ys0kWFrdCXYrgKewDdwazliXV7y4jubvy2kiO6RBkbsDAP&#10;YD/CmXs9odSjZ7x7hOA5PJYdcE96XVb60uBH9m0qK3L53EL0GQcg+uBj8a7aceW1ik+ozQkbS5vt&#10;l9bJNDbuVWPIIL/3j61e1Sbz4YWyEYuXeFCMIrDB/HHaqFkySRSP/on2dCFEcxy55/hq5YXdpFdy&#10;rJYySqfliJQqgX1+p9aualfmG4tstJrmqXrw21vdzSGJQqLdbSI+cd+vatZLO4+2iPUkVJCNqOPu&#10;7/XOafqFrHJ5K3tjFH5aYRoj90dQvyj+earzajcppUixQgx/wu+M/j6VzVKkpbEOLvoa0Ol6hd3M&#10;FtZahDMJJGxFK4OOPmJxV/TLaG1N2uqxQxxKreYtum4Iwzg5Hauat9bs49JVZ4XtJgwkW6CfMXAO&#10;AHHQk/jUU3iHWrrSY42QR3EltlpdzZlGOGwOhI+vFdlC0YpyWqLU0lY9H06w8Jvp66i839oxqmNp&#10;YusfqNo6fjXNatd6ZLOh02wFrDPMTHcBdkT4GNvuSQMY7msOz1VrHQYxavHCTIFliUF2cEfM2zoa&#10;yrK8061dtP8AtMktu5dofOUHYT9zuAD1PPTPHNdyxMXC6RSnqdlZ3BX5W4I4IPateOQOo55riNNl&#10;8u1EhnLSByGibllXsc98101ncB1HIrJO+qNk0zctbho3HvwRWP4gs3sttxYWkkwlYsxGD5Z7nn26&#10;VcD55B5FaEEqSwtDKNyMMEZrZKNRcshNXOEg1sXepLbw4tbNnWOW6TKnYOSOnU9K6qyfw/qOkubJ&#10;b0yTMVEcQO+NgCACR9Caxbzw5NYam0sUYeGRtybePm9eTwarwW0jW09xm7H2lzI0cnEe4fKH4OSc&#10;fhWMasqUnGSMeWRjX7Wcs40zUCLJHXcshc7W7bmAzyaqz2A05IpLCXJ24eAtksexX61c1PRdOa4M&#10;Udv+/aMKJBIwVeOWOepJ7VtRaPoKabDIXV53ixKRwdw7Angd6ftW22mNXRz1nrXmkFZCsq+hwQa3&#10;INW3QnzcbvMErSMxyzD1NYurnR5LWaKPZb38bFkMa4+Xj5Se4rnIb6Zroi5BMSnahx8je4PQ110q&#10;vtIlq0ju9f8AEFzq+npbSxwzLI4ii8o5wx4GO340VkafeKvKbQWGN2ASPceh96KToye0jOVNtnTL&#10;4gtvDngu6tNVFw+oNM6TLKpU5HC7XA28AD8Ky/Cnjix077Wt0xS1liAFmGZ489yCeVJ/KnX2pXHi&#10;pLy7Nw+n6ZdOgmtZZRI2F4YxAjB5GOCDWtpHg6z1W2kvbRIYQiPGkUsQJcAfxqcjPuMVs1Ju6Lb1&#10;0N7wxe+FZVk1W1hAW7dbd43j3NE54A+jHj8q6q51qxisFunQmwHDSOOI8HGWB5x715nYa4PCng4A&#10;20EdwkjKoktpMXBzkFmxhSD0PPSuW1jxrdQaZ/ZdjrcV7YTrunQ2xR1ZjllBPUZpykki4ytobPj7&#10;xXa3F3C2k3SwW1rzayLEGEr/AMXJ52/lVHw/oLvqYn1fUpLDULmPzYGhXzd0bD7wbBwM8eoqn4P8&#10;Ipru+6mvoIIIyDFbyncHJPII6ivQtT8P3On6nYQWeov9gs1U+QIt8sOW6qygZ64wwIOT6U4R6sT1&#10;MPxnIscemWj2RhlgZfsk9puw4zhmLY4A68/nWXrlslpd3ker6hNcfu0WJrmMF3j6/I4xjmu08QeM&#10;dK0uQfbtEu5ZLNC0TGDakm7uDnj3BFeI6pq0+vamWhkZ1lfZDCCSIwT90egpVNVZbhy63IdXuZtc&#10;1cyW8TtMyhAsfJZQOM/QD9Kn0S0Gi6jFd6jbCUg/vLa4gYhVOCHGGHNeo+C/CWgSWV9pge4bXgPK&#10;uZYZfljGQcow4x0B79asSeB9N8OyXD6jq5ucqqW4ZxGwGPusfQVDhZXiEm7aFHT/ABrctcXM0tlb&#10;XUdwVhW3M5JKdOI29uozioNN8T2aeGJLCx02xjmvZ5n8qWXCwg88A4wPTB61uWGm6eum5kitZLaO&#10;Py0fcPtDSsw5OO3YY6g0zxFp1t4V8PQtPpVrqUUKukM3kGMoW/vjPzDr09BUtSUdWZ62PLdSuL60&#10;nig1FFYqPNClgd2emSOtWm1iG6FuLwTGJFwqI3EY74FYM1gkrGYSOJG5Ubug9Ksxwzz24itmMrs2&#10;DCY/3n13KOn4V5coqTtFk6dDpH0+wiuRLpdy9xbXQ4hztkHIyrevXgitibRZ7FdszyqoGYopogMj&#10;0OOtckYF0y3tL63nubdXbKTBgSJFxkHHYE8HHSul1TWtQvLcpdapDciIBorpTjLnqoYAY+nSoqUu&#10;aPmJ7XG6hBGLFIoY4hJsHBbnnr/k1nXFxcW223WORHQgkDGQD710ega9ok+iyW18iLfwN8shi3bk&#10;PU88HAPeudNy8EcrSWkjpIMI5ODgcVySoOCTepLRRvrpRG9zcqsrn+JiSTVVJk3I+QUfHmKR9w9v&#10;w5rRlntr6yRDBt2nIcHJ4/AVUhiSS5dQTsHBBIAPHNOLXK7od0kTvJpcLB/Ila4zyqNgVBeBipdo&#10;yIlAbZ/dz6Uk0SCFLcumyNtyyE/N+PrUc90I7YxyBnc8htuP8inFdtQcrkl9dSzx29okYRJFGZ+h&#10;KZ6Y9fer0htVtx9k2KIsCUsnzfmaxo5HudoM6hVwCC3GBxU0MhtPMQq7oy4VVIyT696qUNLD2J21&#10;qfc0KmEc8SEAcduR0qjG11K7GKRvtBGRIDnIFTQWMlxHMuFYEdCpBGaswaQRDAZLklgMeVuw2M8U&#10;Xpw2Hewltb6fPZGS4DPPyDuzuLe5zWcb37VZLZSfdR/lZskj2HoK0tRtmidhCdsZUlkBxnHpWKI4&#10;BZuEWRLpSrBSCcjPWtKTUvev/wAAcJ9y8qrM8cG5Fu1YAsQChXGQfr61e1DULhIraC8slZ42JEin&#10;Jb0yB6VmDT7iC/d1u1hVyQrfeBB9fStG1klt9S2RPHPLGmQpAYOe4x605JP4dRuxrPqJbQ/ss0aP&#10;HcANsiOTHzleMDHOazIdQe0MUogATexU7eV9j14qnd3j399ayeV9nDMN7I21FXp74pASbmS3fO8E&#10;/Lxgj3rL2egkjWuNV/eh7ZVkcDlNvysD1HPerui6JFq80F/MXMUb+Ztc+nQficflWN9jaOGFMP5c&#10;3zBN4PH9PpXcQyx6VpCQPFKuEBZ9h4PaiEEpJRLpwbkUNf1DYknIwK4BYv7Tu5ZJS3lRDJwep7D2&#10;rS8QaksxIifeucDHrTbjSf7OjtLK5xIbkJO5X5WXPVPyrvl7sS5XZW0y7m0/VDNYxtcLGDlXAGUI&#10;55/rUj+ILfVr52ntljSNdsMZkIVPfPf6U3Vr6CG3mttPWRWlbEm5cEKOAKpmWOwtLeLyY3SReWHB&#10;J9896z5Va9tWRZJHUWzGG0iitLsS7Tu2o/yhv7wHY+5rVstagWSXZdCKZW2qjRg4Gck57nNefGaJ&#10;ZSUTa54JXoB+FdDpdvv23cF8izEY3OA2frnpXDWoxSvJmezNu5dI2ur990zt8wZXVBn155/Kqtk0&#10;Elo5urlICwOfIBDjjqT34zVDUJ7gAW5uYLrzW/eJFGVkUd8AnFZ9nepBceYsUjO0ghEMyE5T3I4o&#10;hQbjcq13c6Cy1K3tftg064FyRGqrPInzYwQT+HGOlZGrSSwSoxikCuA370BVY/3tnT86v6d4qj02&#10;bUZPsFlLFctsFoIwIjg9cdQAPQ9TUj6pHfWvnnT7PzE+WKaTDCIH1U5zjoK6I0owXM3qSrbFK1sY&#10;5bE36NL9pkkzbKYsh3XBxknBHqMelWZLK8gtpLuWIpEOreWNwPfI7VpaZpSS2C3FvqEa3I+byETa&#10;h9V68E+tTPc3NvaTS3MawxyDCvHk7yP72Sa5KldSlyxE9NyjZ+HI52E+ozkWs8bGBs/efHAA6ZJ4&#10;5q7ojT6AdNv7+dZ0iXbF5YBZDk7o9pH3gT1PTPFbGkeKbU6BJbag8c8A+RSEUNG2Oo9a4rxFqtle&#10;SN9lW5TY3yh+BjA5wO5OT1rrp1+WygQ7LY7zU9Q0nxVYQWNxeX0V6nLIjEorHqr4UcivMrqFYNfF&#10;vFiaFH+ZNx2nHuOais7jVkmElskhGccZIf3Pqa2INQkhmuQZUt5nT5v3fcjBXpxV1a0pO7Qa7sim&#10;sdR0HVop5LcFYZMpKFEiSY/iXPB60+OV9Y1fzIIhulUC6BbZ5vOSTk4yfbFMsLxb6RrS4vJFjUs6&#10;WgO3dyMqrHIGRk/hVQTz2+opHG627RHiVZhx6EnpUa38ibvfobM/iPVbJDpunSNZafK+5LYE8DPY&#10;kkgHvzzXGah5ksoeSLYWy2egYZ9PbFX768imuY5LeIwOgxI3ms/mMD94emfSqs3mTiJ2k83KkBc5&#10;IyTxWyb3uUpFY2mSjRsFduyA4pxZIhsQyGRgVkOcDGeMfr1rVl12ePTW0+R3dFRFjYKqGIg+uMn8&#10;xWve+F2fTDqUKSR6d5IeOV/3vmyd1yowOfXpV2bV9wWqucsiQPNDDIzi2YqGbb8y+vHetvxLFodh&#10;JavpOpPfwxYxazp9w99xwMg+lZrytFCywyAMxX5fK5OOc5z+FUJre4liadFkaQk78HPH07UU5IcS&#10;e61S0vYZJ5VeO9afHkxIFiWLB6Y7g4H0qe5kinla5bYol6xogXYBwOgxz3xWPHbyS2U0iRswhGZD&#10;t+7W/wCHvDE+s2tw/wBqSDCoYPOYBZRnDYPotaOHNoipRuQ27TR4TZncuQHGCR6g96dHsjOWIbuN&#10;3JFaGpQz2k7/AGqWPUokH2SK4iA8vKjIC4war6TYw6vq0ENzc/YrQuEmmOMr8rEHBPtXPKlrZGcq&#10;fmUpoEYM6F9+Mrg8UqsZJAgY4ABB759Kuatpy2V4sVtcCaDyQ5lhO8N78gY+nNVUZBbbhkS55B5I&#10;pSi4rUjk01LNtqVxpkVz9njEUcrLvd4gWBU5GCRx74qCO1u13PsJdf3mTg4HXNT38jSWNqRJOY3i&#10;yyvICCwJGR6DGOKtxGdfDzNHdCKWYhPIVARKnUncTkEHtQr7DSV7GdJFPqc8sgd/ILZd3Uct6cDF&#10;bugX0miCOS3aFlVwXDLnb67W7ZFYX2yS30ySGG5mAmcNLFgbc9j9avaZqL6fLbi/s1uLSJSYkOAD&#10;k53NgZbBHGeKmacutgk79bGzrNzaXmrpFY7LiErldq4ZO5BYjk+hNUPDWpalY6u+q6fHHNPbq2Yp&#10;Vyrx9CAe7fSsy/vxe3s0nliJXbdsjO1cdhgd/wAasTaz9raNGjW2jAVRHAMYC9yfWmnyy5luJNJ6&#10;loau82sNqM8JiRp3kaGPhkBJOwHHQGs668/WLmWaK0aFGlyEiIReewHXNbN7baZJDFa6TeXt3eSL&#10;5lx+7wikc8ZGT1x+tYMZmF+sQbyipG9wTx78UrtN9x3tqS2+nWw83KTlgCioZMnd1JPHYZ4q3ayH&#10;ypJBsARgFlQ/fz0JB6Yx2rVuo7Sz2taTWlwsn31bdkNjk+vzYrEt9MZbyVbiJoS5wkLsRg+pFZuX&#10;Mm2U30J7a0mlv41nkWNZD/rlPBJPRj6VWuooo9VK3U3mRKpG10JA64HH6VPqEK6ffR2s3nMm3OyM&#10;gknt17VGkguyLeK3kE7rtPqW9B6jvTi2rSJvbSxDBZRNo7zTP5zwzeXHGGx8vXJBGcUsV/FDrUEu&#10;mLJarHEQ7SIHBfHJ29MexzWrJtnhjtruQrPawCOIMgIOT6r/AFrAuUvA3kxWrnAJJHcDuK0jPmeh&#10;orjZs+bJvHmFmJV16BjyeKgHKmJ0/enG07sAVetpLOVfs7xvBJGN4aRtp46jJ/lUAt5DdHZH+93g&#10;R5x+vtTT6MpHZeApbuC5eW3tUmezjYSBZdhcNxyTxwfSsXWrnZqd1dJaeYs7tuE3AU55Ix6HI9wK&#10;bZWl3C91/rVsF2m8MJAdSDkEegzisprgy3ckslwZwZmkcsuxpB3I7Z9vWmkpIq7aLZNiln5UweVt&#10;wkXLYU89Avb61c1HSJ7eX7a9vaNDdKZUa3XIUYxt9scdBXNqzXN/iAgR5zGj9T6Cu9S0F54fhuYp&#10;IrVlby3tkDMWYdSxJwPwpVLwiNbHNwWEQCxyJuG1XyGyynuAAcfhVjT7GMSM6IGLHBY5yP1qsIot&#10;yz/a2JeU7kjwpK54PtWvd2QnuIGtYmBbCr85PPr1GTisJye1xKyZgzS3AurwTuZST++B43qMAZFR&#10;QSy2s0MBZltg3mxZ74rVv7G0+zSTu2y9jbCFWYtIR2rF+xG7mYPc8qBtYtkAnnn27V0QkpK5UVbq&#10;evTyf2tFYyRkfZiglc/3sDhfzryTxGs9prV3bxErHLIWUngEH/Jr0bwnfOPD1vBdpsmjypGP4exx&#10;6VxviBrXUb97yKZI7WMFI3YZy45IA9zx+ddF1Yb2MQxG6KrHApO3GedxNXNKAayliunOI0JjjQDL&#10;HsM9agtpAkilXZH2HLDHfirSyiOeBXA80ELjGB7HPcVzyvaxlrYkOkTzhJYwglByYgevHauo8P2r&#10;2ccU1wg8x32GRJiVIPIG3oPwrEa/UyG2uYlhlVskpwGX1FPXUF3NFFcARpKskaqhIk/HsRWMXNu0&#10;jSnJXR6qIg8CscAbeT6CsHXDaXFjtjnhlbsokB6U/TN+rRi6vIw0OB5UBPyoPUjuT61a1LSYJ7Z7&#10;Vo4yrqCg2AEdzyOlbLY6tzgNQ1BLU/PbspGNsiruHI5HpVZktbhIfuiOOPIKnG49fzrXvLCe2tWs&#10;mRpIw+I3LA9ecHP864+d57dpNo2KW4jPr6inUp81mnqc8730Ny51K0WASsYkLgHaE+dj6elGlavF&#10;Df8AmrIu9oGjkZh+7UH+EAA5rmRFIhSecb5JWPykcAcVrrcIb6CEp5gH/LOI7Dk+hAqFTjDbUXKk&#10;79SazZoHbcBucb/O2kZ9sdhVG9v2UloNsbTd17/jVjUbKe1VY2adZkJOxwGVV/3hVCysJJ1MsjK8&#10;KNtXPGe5pKMLubM2tbjdH8yS/ikaNChfa5PIHviuvvobNLRIJFXe52LgfNu7Ed+/asqwtD9sNzbh&#10;N6jBXB/MUf2i1rPLdTTzC6Y7FfG3A7444NZ1LVKia6DWrLWj6wk0bWshyVONxGM1r3t7LDGkpgim&#10;RFOHI+7x3Hf+dc9czM1orfZBFGPmjYSglT+VSWGtJNGYbhFjQD53Y4/L1rp5Y142ktTRLmWpKLlN&#10;Pt4zaJHJcynd8gyFH0/PrWPqCG9jeWePyVXOxUXJJ+vpWxbJb2zMbZJl8wkq7x8Yx6+nfmqN3Dcx&#10;CK3u5Y5YGJMZU/e96wjH2cyXGSZjadbRSXu2OfZDEu9nf1rq9LtpmtblVuJmWaM+XChB3c4+6R6Z&#10;PFY01o9tNHCNirIofPTPt9av2uryWGpQkAu0LDZ2I9h9aucnJpoLWd2Vrz7ToWry2ttqCGLO3bOm&#10;VI9GFYdzb3ouXMigB/mPlYx+Vd14tYnVYrueziR5o9+JeQ3455rHmeAW1o3nRbHJDbYzmPJxz6+3&#10;NUqltkU2trGXZfY0hVJFbcFLE7sEnsMHt1rQtrpr+7jtowDGFw4BwB7knoKq3RW7ujbRosxxt80D&#10;HT0qza6bFbBZHnlTALN5ZG3HvnrUycW7y3MpW6hqmg39g0l3bzPJDGB5s6ghAxzwMHJBxWfpl3Fa&#10;3huJQ8hdSXAf+L16fjitC9uJZXEcd/JKkiqjI4xx2z06Vnw2Er+YI0Vdp5G7GfU81SmpR1Ba7lu5&#10;t4r2FrnPBHzEcFvpUdrZSWLrLCQiSDaCw5yen4U7bKk0ShJTa425jw+714Bqu8m5mhk3xtwVDgqd&#10;vY8+oqeWSVlsDVvhLkUIjDCfL5bLYUEZp9xPbwI8cMPysB5hYfyAqaS2ubBjEygyr1UYIx6mm3Vq&#10;11Ckj5CA7jt/iHpisfte8RrexBp1nDc6guUkEfQlSPlPXg11ljcWmm2K75ZnR1JmUNgqc9Ae4rnv&#10;3EEMcMcMuWYYAYDJ9QKms9Zf7fM90guLaMBG3fIWOPYdBUyjKp6D5ZN3ZbeWbUL0v9jSK2YgRs65&#10;CL/eOOtbt5YS6xp8Z85pLu0iH2clQokjzkn1OP5VzDm98lYJZAlqVLBVOPlJ79yK1oU1WaM3NujC&#10;OBA6tuzlOmM+/pTi3F2ia004ysP0m9Ks/mkKqDEm7tiqOqTWdwxbTbqVIpiPOdA4Qj69KpatbXVu&#10;1rPLGotLkh2RW3bgPU/0rpbKWGW3XYR5bjG3sK7lacLnStdGcJfNd6cw0mWUyLAc7oz9+M4IAx9T&#10;U9hpX2y48tozGmQd8jkKgq/4m0z7JdQX3lxvFHIMqwPIPUcdh1rRmtLcyILOc2cNwm+RI2yrqOeM&#10;5rGr7q06mEoWdjI1pbpIWgimi+z7gB5K/fPHGeBj8Kraar2N4sc8Ez3MiY/eMG46dxkCthryKSwm&#10;jaCBpc7hL8yNlemB0qjLJC8qK7SpdhAxnI53Y6cevvWUZacoWI2SZpmj8mCMxsQFAwufXHeur0C4&#10;urrzoHlg80xpHIzpvJUZwQPxPWuNjF7HDLetMh2ks4QgNVnRdVns71bq0VXZgEdimSAT0Azya0jo&#10;7vYE7M2L/Ro7C8lJlmIkO6IIMNjvz0Fa5skvtCRLMlLiHiJmYlgw9SeaiutTuNY0WRoNLmuYYnKC&#10;737GIz1247VjaDrkVjqDLPJNJI74Kt29zWq92WuqZTsmOku7myuLZriB2IV23E7HBPGcg+vas6eZ&#10;Y7lR9uwzAloldmPI5GeK6jxBBHczReU2GnIe2eNdzM/GUHYAjnPtXL3NosJJlbddZ3Oo6r+nWsJ0&#10;1TeiInFLUpzWMm5JTOsKE42lR8o9SKZfMpEYitpkih4Ys2Rzx1xU8+n3NzI7v5jPGdzopADL6Z9f&#10;wqOO0FyXZ51iSNAzRSyk+YTnG0ADpgD8KuLTV7i0tcmj8QWtsBFb2irECNyyYkDfpUlpdpI8xDO8&#10;jnCNJkhF7kDOBiqFl5SzzC3jUIy4Vp1yQe5UdPzqxpMUyuGaBpivKkdF/CoqJJEOx1FtaPDFDs1B&#10;RLIRwikuxPU4ORVXUo2WSGGW8lmtVBSVdwLMR0PTge1VX1gw2kxiCrKuR5n8XPXp0x7ViDUJxGxV&#10;wWc5PUlvrmsYKb1Jaa3OpupC2gyWomje3c7vJMYOwAdQexrCgE8dlGGkkhkKhAmfvDsM9h+NT2Ak&#10;vLfzSjJCVZdiPzvA4LHHT2FS/aUMO9XKlwEldo88nrg9jTTlHTcz1IWtbrT1hMMfzKuZ3lfehyew&#10;Fa40PThoymSJvtry/JOh6N1+7jjtV/S2s30cWLiS8u4m2+Q8QQvH1G1uoaprlp/scgmW62wudgkR&#10;c9MgEjqRxVVJOKXKzRaalTWYLu5EV1PHbtIyr+9iG18AYI4OKnsLi4thGs0bKrfdY96oWB1Z3itX&#10;bdvJI3jblfUV1Y01Z7KO3nkkZsZjkc/6s98AcEUUarjK0up0QT1bLVkzTDcOQOTj0q+jlXygAUdf&#10;euYsL14omgZhuWRhIQ2QSDj+n61vW86yIMHmu/msa6LY1Xla6h8v7v8AdJ5xXNX/AJ7XgtpkeKQY&#10;WINJhT3Jz0wffpittJCMfrUt3Y22sW6QXLuihgdyYz9Oe1acsanqRLVHGS6nKYzaxWtpNOCR5kas&#10;7Nn1IxxWDqdjqBgLROTtOM/dAY9tvWu2sdLfw3d3TSIZ0mT93slVc8/d6Fsn2FZVpcJLqklzcRSx&#10;WwlK+U6kncBxk/X1rGpRnBXf3HK3JnnMcb2lzJcyyASEFVSdS+/GMnn3ro9IsZ/EGmskl4qwQRbj&#10;9pOBG3YL6Vf13SNOub3zpLqKW+hJknwT5TK3ICkd/pWQVgk1aaHTEX7CAu+GT5QzH2zng+9VH8So&#10;yV7MZPp9zo+0/aYLqPG5jA+7YPeiuj0vRfsl8umGFAsiebchiDlRyeRyF9uTRXVCq2vhK5mtGjlt&#10;Qa+uLmfVLfT5LTT2x5qsGKGQHknPTcRn2rp9C1a8Nr9otrq2tbtyZVt7aykkfHQYYZGD6HFegXWk&#10;6v8A8Iv5Rgs9UudQcyXUbt5YEjD+EjjAxXklnfar4TvbqxSNILifdC22T/VjPX1BFauNpXuW4amv&#10;rPxX1aaNtLl0uzjUxmKZHBYjsTg8A/41W8FaBZeNNVne6mS0toACVyNxJ6AZ9K5rTtGv/EGrzxWc&#10;M95cDMszK2WK55OT3NdSbLR9PsJbRbe80rVkCvDJdBts3tyBgHGeaUYu/NIWt9Sx4utrfQdensNM&#10;SK3aNUnjuPMAJwOQF7mp/D3j3XrnTp45Z9Okuo3/AHv2yN/MmU9DkDAAx+tZs+pQaik2o6zdyXF7&#10;aBENrIoG/B5SNlyMVhatqVj5ZuLSVWuCzNvXjbk/cPsOlKTknp1KW7sP8Q67qus3ohuws07EIiwy&#10;M5b0FdToPhVPCGgTazcRQza/LG0kNlKuSgHPT+93/Sue8G2Nql9HrWtJO0BjaS2EKM+XU9yvTHvW&#10;x4i+I2q6tEbWO1SCEEEOGIcAeh7ZolONOOu7FOSSKWk60unG+1BriTSr+4XMUcaH7OUxuAJBLAkn&#10;jtVY+J9R8Y3S2WpS2yB5Qyu6bERyMDLdv61zG2Z5I5ghFu0mAWPGehP0zXR3ENgt5btFYiQxoTOL&#10;S5Lbjjg56DHpXL7R7N6GV+jOsmsbjwTpmmyXNrLHKs4lWeNvMiY56MOOcdOcVy2veKdU16eY3NzG&#10;El5EEedqdh9ar6r4p1a+0uHT7m4L26DCxsCdwzxn3FRx6He2c8Uk1o7MEZ/KbCsm0gEkHnuOMcg1&#10;lVk5aR2E3bY0BoiS22lWt1p/2W4lQu1zLOVWROzewrXs9B1HRXmfRI7iYyxtF5sLZUjjd7j69Kxp&#10;vEl4BK0kSszLsUSoMKh6hR0FN0e68tBMbu6jtdwjkjjbLOW/hIBzg+tReLZLkrl29061068lhike&#10;SBIkkTzU+Quyg7SMHA5PpmseTSNQnnW8ms5xaoAWFvEQpX2zxW9J4i061u5IJrPfYI5baJMybAeh&#10;Y9ee3tWXqHiGXV5BNayzW0SybBEsgCeWOny5zu96NFd30Gr7kixaiNLS6023e70uxnEjxz+WZF3L&#10;tK45JGD+BAqPVNTmv78zWtukUMJ2C1dSPLx0yO59eBWrcf2PJY3klkAHkMQiIbZIz4wQw5GM89ap&#10;ahBZizW4lDJdMvmNIsgkZiT/AB+hHTBqatRWsDl0IrbTNS1A7ZLV2aQFkFgVYI5OACpI2g1l3IXT&#10;JJrLUrJlud3yZY5TnsehPBH41swC80Zba4LP5gIkCSKQSvb6g1FPeya25uZsmHe2xWT5FOcsB+JF&#10;ZOpDld1qLQwZriGBldQzORwrjG0eue9TxyobZncZRgduOQW9MdqjMNqlxswN7txn7pBqz/YATzWE&#10;jRYAZsMCAD7dfyqW4W1HdFOMxrAJTC7AEjepxt9BjvSQ3W662JIY04yMc5q0un3VujTeYr2ifxjq&#10;fXj/AD2qjm1jnlfkKD3G0n8KatK9hu3Q0LjVHhA8uUmYrtcdmX0PvU2l3W60YAtLLGuck5Iyc85r&#10;PsgJbkkTWyxk8iVgM/Q0y7s2tJXnSeMsWI2xNnYPc9CD7GpdOLXKHJeJoR3y3V3uuGaMouFB7/hU&#10;lvsZ/OMStEW2yOg5OfSuYnupp5SzcFcAFT6e9a0t1p8kEf8ArPLKD5Q2wq+efrVSo2sHK0aMQ8q1&#10;kkmKzQLKV3AfMAD0J78VoaXFo7WNy947ASMFTymwxTP3s98VjWKebALK1IlEj87m5GfT3q5qlgdC&#10;VYpLh0kUArlPkIPr+PFSk29C4xI3Y3919ms4/Kt4iUViMFh6mprfTIpbqYX9xGiQpgSgbgfcEenH&#10;BqZGCNZpp8rmZ1LhZXjyGA+YYzwDnjPWrDCW7tBKLZ4t37pst95xjOR2znNZzvDyElZ2Rd8Madby&#10;uszYkWJuXxt+Yd8elS+I9W+ZwpOBwKviNdK0lYUVUkcZO3iuA1+/yWRG49a66MXY6bcsbGbZLJe+&#10;IEaJQxDAtuIwT2zXWavPcSrNql/JAJ4TsRI1BVmrH0a3A07D+XGd28swJZge4Pt9aZJNBd3cv2q4&#10;mNlCvyOsR5btmlKfNO/RGd3uR2lnqN47Sm2eS8kYuYtvGPp+tO1mJ3nRDDA8wQKY4DkRn/GpXv7h&#10;rMzw3E6XAISNQhKMMc/N0B6fnWZFFqtuguGjdI5gSHUcEZ55pLmb5paGTvuyaKWG1gRt8aTKfmiK&#10;Es59PTFPe+W5vIoZITbW7PtDR9QR0qS78PXkFkL0yRbMqAWOGYnHQHk9etZM9rcRSxxSIA4bHXvT&#10;ioS1HZM6IGLSrza0rTRqpLCJwrn6nB/Kq08cs4nv7JwYQv3Hky6c9+n581QRpLd1+1wSFiQQz5UH&#10;8O9XIfLZpJUAjQqQFAOG9qnWC11BXRYtPJ0+OLUbm4igjuIyqW6IJZMHq2D90e/WqMSW95diGOOL&#10;Mh+R92A316Ypg065vo2e2gjCxLgZfBf2XPU+1Mto5I7WQG2Qsrcu2Mg+wqtLXuDklqaQkkgaC2iu&#10;TznducEIee+O1QXGt3MrmzZ0MKHAJY7c9+nrTLeOaNNjRxq+7O9j03cYH86mtxb6asu+GCWaM7RJ&#10;uLA89fpUcsb3auyFfqKpjubFhLiHyPuBMFjnnn+8PrVo2MU5jjtzOVl5RplKAYGefX0pssaz3S3q&#10;WhhtXA8xFYHjuV9q0m1C+S1WXTo0EEUZkBLgMoJwB9TtNZzlLoJPXVE8811pNjbRLNbAxnKQhDkn&#10;H8TAdax4ytwtxdS2Mm/f8zLLtVfquCce5pUL3CHzGLXAjD4mby9nrjPU+lWbJ/MucymO2gn4Es2C&#10;MgcKxyMA0oxkt9yWjNt9JudQnM4mighGQGkcAkjt+PY1l3HnLL5ERxGDgcjI+p711dzdx3VpJDaI&#10;HhZN0k8kW0wnPIUA8joM1zM91NBC0M0RUEgoSuASPX1ram3ezEl2LtnY2lzDFGPtE9zvPmoi4wuO&#10;Nvrk9eOKy7yAabceWHZ2B/eFOnuBn09av6VeT6XqSzWs+4yKA06oSYweoAPcVW1ja2qSjzWmyxJc&#10;HO4+v/1q2W9i1ZLYuXF7pt5HFI9pKscS+WCrfvJcdCxxjj2qxeeMb+/to7JnWGzRECxYB5UEckY6&#10;1l20BaNXGoRxhG37HB+Q9M47n6ZrQ0zTdQuLue4/suS+EaeY8RiIZ4ySNwXg4z3FXq7pCaEt3gud&#10;MuIJIIPtinesskhVgo4IXnB7cda2NHk0y0mtDcTR3EW3a0ezyZIjn/lo3p6NzUunaNf+LbYC3020&#10;ie1t9huTGyglWGCQo+/jqPTtVPSNFutR1RrS5jdWRHSeScmJVYendsddvWhU3bQaMXX7wIZYrJox&#10;aGRgUGCzNnk7h1GOhq9oV9DJFp0F1dtLZEMJYYxkxqT8wyRgHIB69DVt/Cs0traw2dxZXc8vmHyI&#10;2GV2nAwO5b0qpavqOhyT2BdYkkG+MxjAcH5S3PPIGMGnK6TurCcrrUsa3a2tnJHdQWdzFa+afKlL&#10;Dy5B2247+/NY0UUV1fBpF/dyMF5fBXJ+9n9KffxNcqx8wrHC2BCGJVP93rRby2MWny+bA73IT9w8&#10;T4KMDnL9sVktdiVdvQ1J9M1GztbS9gEz2l2SgDcOVU8r1wwHrx1qnchGvH8xI42iAAidgNwzwBt6&#10;mopXvmsIree5lVFdpIVDEKCfvEfWnWn2WWOW4vJZFuUOxEEWYzx3ORg/gaJWHIt2cF1fXxsEj3uF&#10;aKGCUcx7mBwuT1z396i1LRLqxm2yW8heKRlKghhleo464rZ8MxzW0q3Uen3AXEhS58jcAowWKnuw&#10;AGMdOTWbLrF1JJc3FxCZ5JMiGWX7yjPJyO/sRSUerJsmh0WjR3lpPeW8piESKWjmYbncnHH51nGF&#10;4ZPKdJUlC8l1Py/TPvWjbvquo6fI32cyW9pEWDR9Ywx+8T17Vb1ue9tf7Kaab7ftTzka4YNgsBlc&#10;+2OnUZqVF9QUUc6kIafa8Z3g5JWkMQhkeUFiQSFGAQR781tQCae8R55AvmAlNo2qfXHGDVd7e1L7&#10;Y7qQNuKSq6HKvzgk4wFPTqTUptvQXL1RWsYtRS9hmtG2XE67VRD82OhJ9OhrTh0i4a0OqJaTBQ5R&#10;5SyhWOe3rUF1ATfS3lv59o7gPFJNOPMZCMN06k4P51Z0+PUpNOEqS5iWXaISoYMR1yCe4pzig5R8&#10;sD3NpmKxlkjtozJJLEnIGeST6D1qAylP9ZceY0ed7/eBHt3NbEOoawpmktY2RZmWFWhjYxAnjYwx&#10;07YHeq02nw2d6bSCEalezWwlAtyT5JPLBlGcEelZqldaC5EznXu5Lm4Y/edjgFgS/tVuDRzCzTzT&#10;TW8q8puJUrzzknuRU8KxC8juPO8kQkFZAp5bPStvUJtNk0yK4iunuLwyMZwkTOoU5ALH1z0x60OU&#10;tolO5kq32XT3khu4jFuLBWIMnBxz3warajApvoY7SaQXEmGYxEBFz+ORTLi5N+nlTW8kPnkCJipj&#10;RVBwWyRyK6fw74fl/syQCVYPNikML4wkir/Ex9/fFONOSV+pUU+pzOoeHJmm828lWNTHlcSDcT2J&#10;LGpba1txJHHCZAVj3bioGfrVm63X1va3dxIZ44Ik2oWBz6hhnPGePoazGu8Sm+d4I235W3ZWyw6e&#10;mMUvflGzY7mjHeXZvpEglWOIpho5v3Sz4527gCO3Getc89s0WphLm3e1k3b3iuGOMMcgccjjArvf&#10;Cd/Bc3lzdpHGpggZirEBduOTnBII7VgXkF1rnia/vV2yohXc4UAbSoxkeuOvvmtISUYXehokrGDE&#10;geZ5ADE6N+5XJwFHYE1o3GtgWDWkEcwhJBVWONze/wD+uptQs7RVaW1uBACOQSNpx7VlwXki2D2U&#10;0QME8gbzCOD6imnGp7wJE02m3+nwSC4tUaRgHEm/7qkZGBRZ3VzHEGS6UrEcbXOCM9cV0l1ANZuU&#10;vHZjCtsA6Ic+Xj5VDep4PSsRtOWIhGkd4t5CqBjdUuUW2mDp2YNcXbGaS3ijltY+c55J6ZGeW5NZ&#10;FzJ5hE0bBmkPRBjaaubJwjxMpG0EIQ2No7/UmmT6dOksZSNPL6t1AXHr3qo8qZVtLlrQrK9lu5zF&#10;cGO92bkdjlX9Q3tip/7L+zac1jdWyNIj+Z9ohJzgnnr7Vp6MbsyLeyxKtrCDEdhAVcjrknmtO9MA&#10;jdWlTdypBPJreDclZl3urHCAwwXrgqzQ4CgkfMB7evNLfXi300MSIEcsAxAxjsPpT7iQG6nDtt29&#10;G2npUumW7W12JGKqzocJIu7eP6GsXZavczQ7UYtkey4kDyxgLlFzj2yOK39IvrD/AIRi8tr14jMF&#10;HlqseWz25x6VkxSSx2E1z53lwq/CuRyc/qBmpNG1SOO21CByhluIcJI0e4jHOfaojqtehULJnf8A&#10;hiWKfTFIjcbMIARg4+lbN6WEUMsacA4k+lcN4H1CT7RPZzl2Z49yNnH4e1d+gbyfLIHPJA71S2sd&#10;EXdHI61LHC4laMyISDgHHI6V5zqrslzPI0Jhn3/6ovnavoRXq2vWAAZ1BRVGRwcV5l4hzeTSXIQr&#10;5bBQ4/i9f6VtB3iZ1F2M0mT7LEJJOfNwF/ujrWhafuLlJyuGD53svJ9OKyIYPNtHfzRuBG1AMkn2&#10;FdNZC3vQMTNJIEAIdTw317VlVfLG5g12NHWvMS6gmuWcFkBOYsBgR0rNnDtDE0Fqiwu2yMuOR3/y&#10;a3dfvIb6CwitALiaCApMpONrDpn1GKwkvoZIp7HULe5t5VXdB5aEFj/QYzXPCDeo7J7EEV3Jo9xi&#10;4dZDgjawZVX0JIHNVb25uZ44ZN0ky7ywwoYAkY6/41cju3lsJYzukwNqgpjA9TVdNUWBELwrAc7W&#10;lPPPqFHU1st7pag532Q6C6gtWmFzGUD4+8+3nHuORTL7U/7XW2gsbQO9sdwdU2ggevrRLcPE8ctz&#10;KtyXyUhPIXIxlvfHapLcXNpbSvbyMsWc4RFI54471Ssve6lqTS0N7Tbpb628p/llXqD2NVL22a1t&#10;p0PlhCoUFhkgfXt+FZsYuYZIZkdTIDs2op3Oc8KexP0ro4LmK+hMcy4cfKyMOQfQ+9au1ReZekjm&#10;DqUc8EsN0hkm2hYZ8ElCD1UDrUNgJ5pn82YRR9fMK/M4HGB6d6vanDcaXLKtsJDE5VoXzkoR1HtV&#10;ZbV5IyLO4SVVQh1ZlJ69T7knp3qXHlVkZuDvqdNqcllqHg+OK3iV723l3KzSZZh3z6/SuasbHUb2&#10;yu4omtRGCJX859hOOgHqPatLw6k2nNI1zbHzF+5Fvxub04B/KlV5fD+sLczozOjeZiM/IQeoHY+l&#10;Sp9FqaKxgm2vbe6kZ0ki29YyOR9AO1aFtMYYwYQBvjKSPKQRg+meldD4w0zULe8t9QxHHHeoCscT&#10;kjPoPXisq1gs2juInE3yoSWYAbTjpjvzWcpNmNSm7mbJbRlRNIyNDuwGVsMR7Vd0sJfXEiv5r24i&#10;K7o8DB7Ak8Aepp6W3kxJFI8TIwD/ACkEMT23dM+tUrjZEZYbWcxwycKGbP5AUoPWzIUVc1NKs1S6&#10;leMQyR20PmSfaHMSj6bTk/h1qG/S4n05pb6xuH2FfJuQn7vy8/dJ59eP1p3hrVLK0mk/tKC5uLUR&#10;GPdGwzAf72D2+tdRL4h0EeG/7It455oPO3DzWIUZ5znoewxj3ro91RbuF10OLtzAY1jeIxF1wzDO&#10;QPXr1qM299bDa92y2xBCFNuWH9K07+4muZId1rAFjj2ICNoI7N7msyG1aSFRHMXn34MZ4wK5oytd&#10;pjUn8x6G9FpE6NDIqMCVcY6ds9+tOtbq5trWbzLIziTJBjkAZc+3erthpzy74nu40CYDsPm2AnqB&#10;3xz0ro5HjGkJaaattIU5mCR7Tx0Ys3c+mfwo5kk2w5mkc3pbQTWzQX4e32KE+aA7T3xu7H61rSzm&#10;8t4bTSpFj8keYNjjvxnPQfzNaSxvOwSaMxxlCSC20ex3dSa57UNNsEcyRFYZ4Vy4TKZwccY6nvWK&#10;lGo77fkaR1RBrtuI9Edb/UEeWR18uJZMLG3ckd+O9ReH9YjtLj7I8iunZh0/Cl0+G5vtS+320cM8&#10;MbbIxekYc9+f5Ua5etqVyIYtEa2uIgQBbfOCR7gdv612wnZct7tGkZeZ2EqrdWmw4bIIB7YNcRpM&#10;d/ez32lkqXjPlI56oo5wCTxWxpmqlB9hvm+z3EXaXKEj6HFZ0Mxs/Fl9suli+0jIZHXJ9RWsleDs&#10;XJc0bkLTb5oI5kjt4Yj5c2H4cgnLEip4L61hTaglaeQFVMmMDnrk1OdONus09oyyW+DuUkMwzzyf&#10;rWHemET7pZGwrb1A7k+prhSjNtHOkzelsoYNPkeS3BkmG9RIT+NUrPTL6aCM6dCIWwWDySYyPqf6&#10;U0aghEX2gGdc4EZJK/ga6jTpbe+t5THGFcRFDk8gkenaspTlTWwNu2hN4Xv7+2IhvZ4Tbypn5Ryh&#10;9D61meLNLU3X2yy3IW+RnZCNgPQ4qnNbXenX1okrGMMdwKnJOOOldxZLFrNpN5ikSlArIw5BFdlG&#10;bnGzepcW2rM43S7yT+xlRJTJNZfO6kYZFHofw/pU96sutaLHqcNsEllcrIirksg6HPqB1rF1pprL&#10;UZLM2+1U5R0QgkHqDjr3IrsvAkwG+NmUrCNkQBzkd2/GtI9YzGkvhZyk90lvblbSXcjfK0Lpg57Y&#10;x1+prLRBsifyCkDswL7jn3HtXZeMdANjc/2tp8e6CQ4lQf8ALNj3+lYBmhNgywytlB8qHkqf8Sa5&#10;5p02Yyi4yMsIBKRHG0ceM7QeQKu2csltKAxZyV+UEcY96BEbhU2D98PvAtgt3Oc1XifzpGdJY0ZO&#10;isfvH0FQ7yB7E3zMFiEDhoycHHBHrnvSpbIZD8kkpA3YVQMe9WbOa6O6WMr9oYlMMBg9iB7muksR&#10;MLlbj7ZEZXH71JsI30weoqeZJasi19LnPaffWkAHl2xZ1JZ9xJBHTHHt/OkhmO9nZCgjjZ0QJu3F&#10;uvXoB0/CuhtYLMie68hNgJBAGN3t/WmWMOnGeabfgtnyi43AZ4AA78VCqq/KSkZ/MC2k8d2XZ8SP&#10;KiEeWfTk8/ga1Ir+6ls3bdLL5oK5IA3DPb3NRLGq38kVs0sKx/cWQYbkc8AYqaL7ZZaMUghYwyNt&#10;DmPhm9MnvjtSmk9EX5Bb6q+9hsLsuI0RxzgdvzrpbPWLW4tla6tmhEZwxIBUe4rlbVFWUQtODIFL&#10;N5SZOMetVZJIZ7mKOK4DyKdp6qD/APXqbPoXGTitDbuv7Pke8vra62sWBCMu0H/Emn2N78oIasqC&#10;SVJpIIbQyyEkbwBkj0Un8OallWSKZpQQwXiTHAB/xrroVW9JGik3udbBcBxVyKUqevFc5Y3SkKQ2&#10;a2o5VcV2JtMply6gF00dxtL3Fup2DPLD0FZ9zcWx0eXcPsZJLOvlgk8Y47j361cjmKkAHkdKoa9Z&#10;vcWj3Vuqk42zKVzgetdDnKUPdIlFM5WSLciRwW6yCXaVK9zjg/h6Vmx2MNldmeMPHOyeXucclj1w&#10;Mkk+lbFpJPrTXBs4GjMaAvIo2Rpxjvjk9gKbDbzInlNbqXBO3puPHrXC06erM3FIlsNRmj1aNLmw&#10;uJ2sI1jEsToMA9pACd3bkdKKjslWzEDQQSQHIXzHHDNnp759KKPrU1shcz6na3MkvhWK61JJYb2y&#10;vCQhtZdqxkf3V5GN2SSPWvHpobrxd4x2wE/a7yQKZHORn1OK09a8QXnizUY4tOiaOObEMVnF91AO&#10;gx0/GvRPDGnWXgXTpbfVLZTcuu97mL5goPRWxyo98Yr10+Z8z2N/I0bLwza6L4dtLyyEFpf2LA3V&#10;wFyXA4dSccAg9ccV5x4u1a38YX8TxaRLaXaElrpz/rE6KQOhGO9ddpXxItFt9bsdWuFsX2/6L5+W&#10;ZwwI3c9eMGvMNZ8XahqXlefdmXyY/KViAMgfSiTurDaT1RBqery2dtHYQyAwxdBgcGpdK8B3+uWK&#10;a3dXMVjYMx3tJnzHQYyyLj5utO8C6BF4o8QbNQ3G3Ubtg4Mp/ug17DrxsLfRDpcDrfAyDZbTsPMi&#10;QLk7c4PAHB9+9EeSK8xN2RW8P+C/ENloz2z600NmYDFCkcCq4Hqc9zXnN94c0u3uvKmfV/sYZlnd&#10;lVsEDtg4PNdtonxAupLS3sb2wnugOkrkDzEBxknGMjoQK7vXoY9U0Nne6+yWnG4lAyketTWXNG6J&#10;autDwH+x1vL2C20xnkSVBtjXn5jn5TnjOBWbHcXOmXM0XmIwT5GPpXa+JY9I0SwNlptwl3dSjfLc&#10;KoPGSVOeobnHGOK5Cx0zVDAutDSpLq1gb94WVtjjrg47Vwund6mdjQXwzqV7o76rFAkyoofZBMrM&#10;FzjO3qD/ADpmjRanJd2ks8kVxBMxkEVxMobCnBUljlM46d663w9420yS6xqVnbwWrMoFokIkTHqG&#10;PIx1xUcmlSXF7OfCOlQ3KWt356yzsGyrDO3aeoBzz9K0SgrcjDQ1/GdpZSeFJ7mTwtPY3MTKqyqy&#10;lRnoRg8j8K5nw9oVrqIvVtIbm5u1tR5f+jEorHOd2SORjg1Nqvi3UNf01bPUL0ecZCHsI7ckkg8B&#10;CP8AGtnwvJY+F7iSSS7vI4ZQqySyWjoYpD90Ox7E8VXKpT5ktAdmzhNYtobcW0DWt3bTMhM7XMDA&#10;5zjuOec4I9aoWcFudRS3juMRvwC+Bz9a63VtSl1XVJZL64luxHuUiMkbfQrngDv0qNzfzacs0dla&#10;/YbZDHmSNSG46nux9+1cM3Ft9iOZbFh00vTNAmsy0Ml5LIjXKDaxKA5G1wTtPUVjwwm4uIm8+O2h&#10;L7dk5+Ur23EflUN1ojCyhjguILwyqZHhjT5ocHnPFZdrDEs/kNAZSfkTA53Z4BrOproDNO4uY4p/&#10;nmR1XIVQx4A7CmXF19oty8S7LRiIkZXACsegP4Z59qS4jjmmZZLeFWAx5flgFSPXFZk9uqKQgVto&#10;x/q+mfSsYKLeok0mK9ioutok82RHJ3KSVI9jVqC4ZSjTzKxLY2kcCmRQJ9l2iKMjHDyDbmia0iaM&#10;eT8sinBWJiOKcmpaMbaZakmkEcuGGGIRl/hIHTAqjNILi0XcvBc7gR831zUM9vNborNct5bHaFZs&#10;7f8A61RrLeJuYb9nfK5yKqMLK6Y0+5IY4beFVwrR7hgPg/qKkniEcO5Y4I2IwAGJLD6dKR7WeQCf&#10;y45Y+rYyBj3FWRDcSWrMqLcxq+xfLGFA696bfW4cxhHTLlrpk3qA3zZHp61o2BhtpzDJsmiY8uy/&#10;K+Occ9Kck6RA4AXcCCGHI+lWpXg8u3ZNk2+EK+whdp5xjHf681o5yknccm2jS8JaQupaqkBgZ03e&#10;YHU4+Udge3NWfFiLDqSxT7wkfyp9oYyAn+dWtE0afRtLe9FzLHcAFA0DjDgdQO1YF0k95rzXCOr4&#10;P/LQ8hfes3JKTTKba0JZ7WLUoUigitpLvKJGYG2qxLfxA/XrWt4cthHcSSXLzJb27bWt1Rn2SdDn&#10;GRWRLZxXOq2kdmIQ00g4hbeMe46jFek6k66dpiQFsybcuT/EfU0R97RmlBc2rOS8Q6tbytIkE4Lh&#10;eUIKuB9DzXBiN7+7YlXMacsVXOPSrfia7W7kbcRuU5DDqPpWh4cu/s2iTyvlYEUGYH/lq5ORx7YH&#10;611SvGHu7suWr0MS+dbGGNQ8ks7f8s3Qrs+nrV60O1IhfrNAmMujpjcPcntVawea6v31SUiSRWJR&#10;JATkevpW00rX8kM0Kl3jBZxjKn/Csart7v4mMpLZD9S1e0msYLRVY2kW4hLZ/k3e/pWK9wREbeKa&#10;ZYBzsOSNx7VWka3kuZ2lTLFyxwuM8c1XVhO0hi84eWu5nU8D0zThTVrC5bs099w9t5S3xKdw7cD8&#10;6ryzSRanBcku8w2t/rOQPr24rNgNzNuKrvYcsMc1fhvDpl1I08R3vgHBBBH1qvZuL01K5bFyW8i1&#10;Vk89TEYs7jgufqxPWnx3CvAtnByijdJIeufb2qlcarczTtcRbEV8KVHRgPXPWpjI93freziGBdwH&#10;7kBVGB2FTKOmordWdEuvp/ZSWqfJsHzgwgY78H3q1a6/p0VkyTadHKAu8Suv3iOxrlZLt/P4SGWO&#10;MYUS84Hboalvb+edIhc28RYjIdFwQo6cVzPDxb/4JPLqVL6+vdRnkmmUEvwqKoAUdgAKhs2kjD+Y&#10;NqN8rMwOPy71fWeJjDcMgTyn3Op4ViOgApmoX1peumxVQRg7Y/4eTnNdCf2baA9zR017CaFdkJWY&#10;HG0NlGP97Bommu4Zg97cSw2s0iRuVGQVU9R2OMnp61Rs43kKRpbxsuM7mbjP1Hb2ran1K/vrC20a&#10;UKsULboy+FwQOn+etZtJSE0kS29vLO8kn2gXdtuYCdZE+ZV4GVPI7Va0HQU1bXV020DfZbgbZ2ZQ&#10;XUj5iVz0wRUMOkT6fCj3hltJncxlY1EgcehUdTkV1ehWCRXVrf8A2qYmEeflATz0A2gZHPrRTv7V&#10;cq0H1Mu4to4bbV4L6SOW+uZzGUcEBBGOGO0YyTgYFcYTHfalb6XqjSLDGdiyRjcwJ6de2a73xXen&#10;VtPu767jWzVv3cM8TH966ZzGccdc8nkA15ja28l1eLACvz8ksRkD8a6pQcZkXs9DXnlu9Lkk8P3g&#10;je0s5zK5hQM24DO7nqMdRWHdx3F1qEp2YlznZGOMY9PpzWtqFhc6VavLbW++G4GxJplXepAySCD8&#10;pqr4W+2X93MIobW4lWArsuTyR1yg7sAD+FVZvVFboyraScMFiRjIrg9PukVpPqmuXmpvdRXs6Xkq&#10;+Q7xttLj0OK0NPvL3w/LqQRYwkvyTRyrksBz07H3rUTXhY6tZ6wCJBHAUVCocKW3EfPjAYH8acWr&#10;6Cv2Oq8M3P8Awitqlx4gl+1WepOJRfRyuVVyP4h+H3u9aEPiTRZ7ya0toVu7CRiiMwBRZP7xJ/nm&#10;uY1LxPf3Vgj3Nir288S3DvDCzJEWwOjfKuQDyOORXPJHbRW81ywvII7hvMtyJcIcd2xxn8KuVXl0&#10;QXO28F+CdPmlXVIdWi3fOzLjy/LUAgkZ6gEgbh09ay7nQW8S3g1OweTaq/vYkJleQBthZGPXOM/j&#10;WTpMdzZW13rD6dFJBF+7idpAkPOAV2N98HrjpXY6B4ztPD3h+yik0+5jlZNsqiLy85HDKcfNwRVc&#10;0JJKWwvd6nDeKLRNHkazW6hneNQOIDG8fs4IGW965pGtmkDNHI0TuA6o2CRnLY7ZxXYeONZj12ey&#10;nQY/d7GmZQrbs/xev1NYmsRSS6pANRMiS7UWTI4dBgblwACCAOfasZWTvHYL2INX1Ca8kUmaSVI8&#10;FN5J257ZPXjFIsTNb4hLK+MzB2AyDwcZ4qG/ma5u22TPJHH8sTTnLbBwAfwqaa3a1cRSTBoyAVZG&#10;yjg+n8qze10J9zbbxRcTaY1ibxjGYxHZxSS4SFRuzu4HzY4B96xob6BZIv3aRKFKltxJye5PtVmS&#10;4spIpLmwsRaXKOfL8uRtsaBccZ5LEknPtik0ye/lNrZRwF7WYFREiqGl9cMR1zTk+ZWuJ22Luj3D&#10;aNby6pBvkjl8y1kaQAxSFh8vynk+v4UniHWLfXLm0MERW2tbWOHb1wwHzkD0yTWdeYtGltLiF4Z9&#10;+CJgQ0ftj1xUmn/YpvnnASGMqGQHDOvfA9alzlbl6E3sjs10Cez0aKG6trZUlZGSZ2DPG2OwHUEc&#10;4p+m6Qb+PUNNsLF7YzTJLJd3yGMKF5YAAYHUY9jWXa+JLazu4XsYYVk88st1dnznEYGAjcdPpVi8&#10;8SaneTalYGGNE1AozKjttU4yME44x2NbxdOMbrUtNJG94lubq102ziNhHcyzgRPdzxqRknA2EcKM&#10;qTk4Nc8lnc3N1ZyXNm0Swq0TSAbAGHIbgZx7mmeF5Wk1W/8As7K9tFE77QwUSoAfl2sD1wOPatbU&#10;DpGsabvjOmQmeLcA7/PEw64zgge3T0qZpVVzMm7buUlup7SymtlldrC6jkYxyudhlUbi6n+8OuPx&#10;rNujaxaqRCksSmHzVMbFXAIzwe+c/rWVLp2951hjDiL51EeDGcdTwcAYH41qJpmi3aW4TU5bfbAG&#10;ulYHBkwcBcDtxXLyt6XDmZXl1CCXRIdPtrmZ5TKcxugES5/iLdzWrodja6ffo80C3EfkHz5ZU3LB&#10;zgOR3Xjrjiq2j6ffXGiGa0eB40LJ5VycBvcen1NWr6JLKxeCSQD9ysUnkgO4cY4LHtkDocYyKa5o&#10;tStoETS1KOxktpltNl+iASXM3mbVDMScDpgZ6CpfD+pafdWMlrcxtazbgn21SP3S+gJ7n2rlXsZ1&#10;8RT6cQ0qpEUZY+CqgdWxwa2LZn1TRDbaRpRV7RSjyhwVPrkHuf0q7ycuZGnQ5270q1ttUnhsTc3U&#10;cW5kkx95MA547D5smsy4R7CcLLAEZsMC/wB4g8jmtrUk1bRUVplRJiPLkiZiz7fVc9F5IIB6g5HF&#10;Ylxeh5Y5AqYP3UK8Cpakpaolo3NBRNbMkkohiWBw0zb9pKZ5XHG7PpUcmq2On6newpO2xoxiYRlf&#10;MPXJU9M5P5Ck8LwWsV1Pe3FjDeRxIWMMi7twyBgAfxZPGateIdKSC8mijFoVZRIjktuweQAOoAGB&#10;j2pOMGrPYu11coyJEbZlYAyS5KDdwo65+tV3tWSwjMjgoUzvI5U542+9RaZ9rjuXtoljO5NnzHgj&#10;+v0pJbSJJyhZ7pQ+MqCoHchewxSUbbMJdDoNKTW/EU7WjXMcYEI3xLgM6KPlboeOfzrCurJ2vZ47&#10;UrHtI3ln+79fetzRdQktriJLVHtnGUYjBDRk52n/ABqxrtnNZXNtqse24sL4HckEQ+UD2HGcU91z&#10;RNHqrowbf9xMjzS+YCv7tzngjJBqbVLxYZXS2uLW5RPmLeYCX7/5FD2080bC04t3bcnmnGzByCOw&#10;PH61qXsKXssUrTB5pYQZGwBsboeg6cVk5R3epKbUWczeXN1eW8cjjfxvBHUc+ld3eBL3S7e9WJS/&#10;lB1yvI45rlJLRbO4RI32sDlA4B+b1Oe1dN4ahuL22nnur3dsbBQKNo/qTXRRqLZChK7scrqttbjU&#10;UbK5mUMQ65H51m3+LdIGjfeEbkL93HpXUeIoEt2UywiSI/L5inG3061zl8bKSMQRyMyqPmBYgbvY&#10;U5J8/kW4kjWEVxdwmIMsRbzGRzkEL1HFadp5DR3DNGZMgn/R0JCDtuPask3EeIC0+1VXa6quM9MZ&#10;x17Vdg1L+zLO+tbGNppbkBA4UgKPpWbjzC3exLol01praXA8lY/+Wh3fdFelWr3eoW0E73DW9sVy&#10;FjxvYerMemfQV5Ev+jaeflLNIPmJGCW9K9e0a5W5sYyB8rIrD6Ef401obUX0KurWTbGSOa4jdRnc&#10;0hfP4Hg1xd/byNYzxlFWWAkAqMK2eQcV6JdIzNk5K7ccVy2uRPC2UiDhxg84x6VpB62NJrQ4K3ZI&#10;71XZN5HyrtXAyTT7kW9tNN5E7xyA7lQHp+NQSRFrgpGWVo8lYWIBGOSfT/Gry6jusba3zcTQk+bc&#10;RTDajP8A7w5I/GlydTlW+xNpdlfyWr6s6zwJGAd4ibEgzjOap30ryXzNHK8gCYdpl6e1a2k6tcWa&#10;3lmzLcw3UZTyzISYwBkH6c9KwnuktwQsjMXUELnp/vVPL710NxsQz3TRRxoqg7ujZ4qGeFzdIZJE&#10;JLdR90H2qe3eNyRcMGLEY+UYHsfaqV3GrXxWBgpLZyBhR+HpWkUr2RK1di6XXKqq+YScYPX8Ku3K&#10;o7RQxKVKgbieDn2FVLMQu0X3zLuAfnIJ6ZzWvfWl2XWOWVI441yCOXwe1ZS0kkOxFHaNALZmnEUj&#10;MSFJzgj265NWRa3Wntc6grm5QPmVI1J2DHUn9K52V5FeNyU3AYXjOea0LXUb+S3mjilaC3ZAJ9p+&#10;+PSmlKPvJlKSWptR2p8RWqyXNy6A4KQwnCj6+pqlf2OpWDyNBZq8MaAvLGvJH+1z/KoLO+azvQ1p&#10;G4t9oL8YH4V2STQalYOnmFRKhUspwQD1rZtTVzRSUkcdpuu3cGpW7vbxMQ3yndwue9dZr9hdwX8F&#10;7p0jxpc4Vx1XnqSD2rlrjR/7KuClw5ZOqOo4xXRWslxf2VxCMyRtAWyeCzDov/165ajUXaKMXLl9&#10;1I1Hu4brRLG2li865s8vLICx+XoAvpxXNXn2nMUts8qWUjNlFBOQepIHX610/guX7DfT2c7b4rqL&#10;a5c8bh1A9gDimXtxcwNO9tIsKxNtSSMnp0A9x7VyuryyTbuJybipMyNH0a/1ayuXihkjtoWjEapH&#10;y+5uOvTmsO9SC81GSS1VomWPDg/MDJnk+la19fLPFMpWJpFRPMkEpU8HPAHc1i3NxvMssASFZiSy&#10;qoAXBxj8q6IyTV4qzM73ZkTJcWtw8Ep8svhi5ztIrp7Wdr3S4jcy7gVCoJX9OTx2HGKLDT7a5EUs&#10;kNxdA8IqPneR2x1Ap5t4Le3EUMQLbS5KHPPpxzxRVqKStYT5WzM1Nr25QzToAOOVYE89Mmq6FNin&#10;LI4HGw859aluzLPFbqkKwtuKhgR83fJp8FldG4j8iFZpBy+77pxyfm+naqitBprdhbWsrJcNfRlg&#10;hGBuwOehq5aG4ecRBG+zsMFlGcCr2pR/Z9Psbx4cpcoeGyGwDjOBxjp+lUINPZgzmVHGwECKXkZ7&#10;H3rOd3dsctehr2t82421zcutqv3W5/nVPxQbdLCJVx++cKp8zcTn+LH0/nTrR7exgmupZPPaPIdV&#10;jyU9MmqOn2IuvM1R4EjWVsRooGEHbP65xUQhyvnlsjWEdB1uttBJbixnMkcSl3HAVcdzzXS2E97K&#10;z2qQAuFEokcY4PHAAyc+1YOryGS2AHlRmORd0gIH4AelbFhcC5kgMDO+CFWUn7zDoeewJ+lKUtFO&#10;woWTujn/ABM1/d3we4iDTxQ/uxtzuTHA59Pz4qTw/wCGNJNqlxNAtxM43FnPAPpiu31COfUIlvLe&#10;DzGiDm4KLjDgD5vyJ4965ppvs12suxYorgBtqDhDXVRr8q5ejOiLt6C3Okw2e9oGmigYYeGNvlJ9&#10;89BWPpyRXepyRqzm3kUoGZRk/T8RXZI5nj2y4JPf1HrXJ67p91bXwNqGACbl28BVFOrT3aFVi7XR&#10;YvLTTbGzgiBlnmjJ/iOFz/e9Ky4NVezuo5EaRTGu6Qn5S+TzjPU+9XY5S9vFO88pbG3yxgAn8OtT&#10;Dy70ypeqwCNtMbDCqcDB+vP61yp8q9/U5b9yqNUSa7drqHzd7Bt4OCPTFaega0LG/FtHIkcs0mA8&#10;nI57gd6yZJ7OIpEI2YKMI+PvenBqNrOZohOZFd0+ZRg4Q9qunJRkpbFL3dTqvF2n3EVm+ordvNID&#10;s2MBhy3GOB+P4Vzuma0llaW4s4JkkiIzn265PpXS6XqTa0YLO4XLQQ5KesjcZ/75z/31WPeWJ0zU&#10;JTJGvlO3zL/tV110nFTRrOzVztbbUIdUsdwCSQSrsmU8jnqMVwuu6DH4c1BJlkL2jgiANknjt+FW&#10;9O1Ke2vxtXdA5Al5wM/X2r0CSGy1TTFhZEaCRdysOx9frThJVqdnuSlzrU8fF9EtoztB5jscYYnj&#10;3qaMW2pzpHHCLdm2qgQ5yff61f1LTUs/ECQS2cwTdjCj5X9/pVRbF7fUHkRkjMTkopyM/QVyytHR&#10;6GMuzNG4fSra1adZm+3IojaONOGfOC2PQAdau2lzbaquxUR2EYAypUAj+dVdK0q1mE0l1E8pkj8y&#10;NlOT9cfqa2bJrZ7jyY1MC2uGbDA7vc/4VhOUWrW2JVn0KkF39lspYxE0UpBUKVBXHrntVZbY2zIf&#10;LaRsYUFgTnrV/VNUiknuFlvGkjb5RI68Af7I9az7tlvNRWSdls7fyPlYIR0H6k461nFOT0Fe70RY&#10;tLpZXMd75qNztETYbP1qp5140nlvfSrCh3LGmMhuxOcAn3pslgy2TT2VzEzmPJVslmGeg9/as+1t&#10;7uWURXPyokgDZYBsjtzWyUorfQbuup00FnaJGpkiaZunmltiE9e/f6VKbeWG5ty2njy2+6GXZuHu&#10;aqpp1zDdwSSXTPag5KkbePQGtibUGjnjntV8mNQUUsMjBHSsoyhs3uUpxkMtbS5l+0GQtCAxAVSC&#10;OOfvdhgVWeFJoCYlSEuMfvGBdh689Kxp76e1uoYpjKuAUEY4JBI+9nqD6V0j3BidXiYM6AFoSo4X&#10;2raLUdje+yMeMtZ3CgE+W/3Sf1robWfeFGetYE7RXV0ZHKhySkaN8u33J6GrGlXo89oG+9F8zn27&#10;D8f5V2UZ8ysyo6nTmRYyoAeV/SMZx9T2rQgcA5+RcjBBJNZQ1H7S27IHsBirSnIDDpXRGVnoU2lo&#10;ZOq2NhaRGQ2O3cdodpP3QJOcn04qhfSw2Vuj2LEtKciSPgZ/2e+K6nEUsTwzLuicYZTXOa1b3Vsi&#10;RCOOW1BAgVFC5P4U6ijJczMn5DtLhvisLz4U7xtaVMKh9fc+9FUr7UboI6T27FCmwAgnJA/Ie1Fc&#10;Uo69TJqTM34WaZepqU3iC4jmjsbWNhuUrl36bRn/AOtXUavFZP4pl1LU01PS7W8tNwWC4Ie4I7Eq&#10;eOO1cqr+I9GurWBbaOGW5Xbe/Z3AVwO7jHyP6kdaz9f1BrBWZbuS4PTbO5faPRCen0r1/a62SOmK&#10;0Oc1y6j/ALRaGCFo7aIkIkjh356bj34qTw/4Q1TxA4uLOAmz8zY7A9xzgVueAvBQ8UXMmoajI1tp&#10;UL5kkxzK/wDdH9a9T1HV9N0ixlNpBFZuzhUa2VQTjvsOQf51NWvTpJKT1ZM5aaGDo+leJbS8ibTr&#10;GK1aFMiPBRZVH98HjPvmq154qtRrMFprqiZ3Li5EBAWEMfuccnuCD9RXoEup6lo3hlrySeC6XhgJ&#10;1aNmB/hGO9eX/wBkfabm6vL6yE19qFyLgwxZaS3RckqRjuPXrUW5Ypoykux0+v6rY6fBolzH4fN1&#10;ZRO0ax2+F2FuOg4+Yds1zmu+PNYiT7LZyyWOllDGsRjR2Rc4O4kE/wAqqeIPE0tt4bGmWej/ANno&#10;yiWObzSXYeuCP/riub0+S+1tN1vG0kp+WQ7Scg/3vrSq1W17oc2mgWltLf74oLjdaQ482QgDaCcc&#10;eprcXX9RXwlNo4lMtpE+xNjeWyrn2+8D71FpnhjXhqUukWMEljcCPzmaYgAxngk5GDjsRzV++0Ue&#10;HdFgQ3M811dHaJo1KJH67s5De2MZrD2dWzktjNp7o4pt6zyPb5W3bG+BOvHpmum0rV30S0u3ee6u&#10;rSZB5d3YvgxMQflfI78flWZdS2luHjtLYSkcefO+JN3sBxitFdPMqCVbJtPZ41lQCTKZQ8khuckj&#10;p9aULxXM0C0V2W9I0WR4bjUHu1luFg3PFMjJIuT96Njxn3q9c6dqd5bY8QX1x/ZsJ2pdEs8kbZBA&#10;bacN7E/nUc+qfbr6CbU4ZI7g4BngAVSvuvQ/WtDxKl7N5Tf2pHcxSQlJGCbQvHTb3+tN1YwV0Tdb&#10;kViuoeF4ZvtJe/guAd+yXY8Sk9WwMjIA71g209tdtNG5+Z2LQNJcHEfsRjnNSSXItWWVnCF0WOVE&#10;Vl346g8nPTk+9V9YEX25W0i2kghCjc8oDA+pBA5rCU+dabD3N3SbyOxgks9XskuYZislupXbtbOC&#10;d3YEd/auOv4Y1u55zcJFG8rARDkpg9j6DoK9I0fQNXubO2XUm0+dUz5C3cxUGNv7oX04NYV/oukJ&#10;e21reRlUb57mfzNsikEjCg8bW6881oqUuVcz0GlY56PTjDaNcS3q5ZQ2A2W56cVBDstZc/vTk/MR&#10;yrZFOvFtZ9ZnkSPNqrYh8vhcduTXTSrFL4YWO5hH9o7jJGUUHMQwMvzkDGccc1zOnzN2B6mXe6fp&#10;tvpNtdtdt9onYjyVXCqB15PesmN7WUlWk2uv3MnFbviScXVpp96HgkkZDCY1j2KFU4346Cs+6j0z&#10;T7Se1cwXMv7t/Nt+WweoD9P0qp0VpbYHG6MFpgl+WdQiSZXgZGe/FXbeTZwZCeMoetMe0trhbdB5&#10;n2k8ssnyhlOCCoI69ec88VnSpJDJlJCu0kDAOaHBS0E1c35ory2RLgzgySrhIscBT3IqmI76SPyU&#10;LRxK211JPy554q4hltNPtNUkAlYDfHFcQ/u5Ap5HX5vwrHfXJft01ysEcYlbIRc7FHoMnoKlU5Je&#10;Y+Xoi8tots6Ry3C+aefnPFNFmyLMbb7MIkPmGZwAAQc4DHkZ6cetUZbxbn99O0bEvjyQSD9fpWrZ&#10;WN5qVtewWOPIWMSPHKw+Zs9FJ6GrhFxd5M0irdTdmvRBo8NswuYiyh1jX5wMjOQT161z0VyjGZv3&#10;UrgFt8vyn8Md6tabeand6dBbqFM0AManbkqB2IP86oR6ZdandCJmTcWx8q4xzyTisrK7UhtXdkdv&#10;4VsJLUSXd1IkoUboypBAJHOD+lU/E+su29i3LcAZ7VuXHladpUdrBsPloM7SM15lr1+ZJGGa2pUz&#10;oSUFZGWN15fBCjSAk8D1q1d3jrbx6ZFGY44iXkG77xx3rRt7CbSdFW9MircTDKx7dxI/pQuhtDEs&#10;l+SlzKPMdXOMKegHvW06iirszk0ldjbaeW4Itt32eEY+UNyB6Z7CtmC2istKu5YJY1w2OPvN7daz&#10;xZxQS+Xp5kkklI2x55Pr9RVa+0u6s7jy5TGTjeQM7R7e5rksp6p6GUUtyd7F5NOv7syrBbR7BErI&#10;cXEhwWHPIIHNR6ZplpNp09w0sjSo4BVAdoHrn/Gqt3O16jSNK2V+XB54HTPrxxmkjlENl5LCNGZt&#10;wdQS5HoecY/Wtn8NloDHSwqCwgDLG7hI1bqT/tHtTZLYug3W5eUPt56kCq0lxIZokyucjDMMfnVi&#10;K9uD5kpdUVm+Y5wfwFS4ytoLUbKy2EkhngK+YmEAUMM+9UtkM0bShHVgckL8qirJ1VpZAjOjAOCM&#10;io9RlQOWQq6nn5QeK0jzKyZoojrKWa3laaJo2yQf3i5xV+HVwXlcrHEccyf3vbpWZHC/2QyDAZ+m&#10;9h0zVmW1lhj82a8g7bSoz+HtSlGLeoSSsMn1COS2MUcGwyHMhZi3PqB2plpYSu7NG6l+o38Go/s/&#10;7wb3dd44YKMAVP5N9Kn2l3eRCdoY4OabslZMleRvWoDqLaYhGKE7kixlvT0P1qzNqHl3Mdudkhdl&#10;E8sgVgBjkjjg/jXOzRuqkFZJF6qElIKn/wCtUscT2NqxUi4aVQWUqwZD65rnlST1JaZrxTm512Nr&#10;q+dkMgVsnCv2UjHfpz1r0jRbuwhUWn9l3DiJ/Kubq2YkK3Y5HIz37V5lHNe6fYXE1vcwXkUiJ58b&#10;p93PPGcHIPFb7aX4nuNNu9TTytItJrZPltG2pLk4AYEnn8RXZh42BJbF/wCJUryTWemecFs0clLV&#10;UAdWyBnPfIJ5zySeKwPHVtJZ3C6dYaTBa6fG4EEuzLyMAA3zdxmrNjrE+o+JVTV7uO6lWM2oadF8&#10;pmHBO7jaQvI4OeaoeJIbt7qGO6dbuJgYbRvP/wBQueDwBx9a0qSTbsJoyo5LjSVQ3R86VCwESy4M&#10;RwDuGOORWdp2opZXE0rQmV3jwpBxg55z+GelX7PQ90NzO7uDBu8x1yVOOAB659ayPOSCSJxCJFQn&#10;hiQGHuRWStsgtbQv2mowjUYZZGk8psBlTk+2c8Gtea5+0pEUtGg0vzVM8NvwkpTkswbIVjn8awot&#10;PuJbWH7M+57qTCW8YySaku7m8sHksLt2RtuxkT5QwznDY6/WhaP3RW7HZ2HirS5dVubCCCXTdHvl&#10;xMkkjf6PkcqirxtyOOO9WvF0+mzadcaLocCwW1kYzKwYs06+pJ7D61z3gu2j17VpbK61d7Od1Oxv&#10;sizb1K4bLHpwBzVfVbW3066nt7QSmG3BBndDmT0DA5UVupPlu0GtjuI7jRlsLPQ7WxiuozD5gllX&#10;bcREjJUcDfnkg+grSm1fwmvhuSwu4XeWJjGkFzK7kMR8r4JwvGD7VnTWr+J30qbTNJiF9BDE32qF&#10;zGuR/C46Dp2OeeD2rm/ErW8fiB1vGuopY4hJdJIcsbj+6pA4HTn0FJyerXoJt3OXmSIyYUttzg55&#10;A56itPV9GlsJrWW8lmk044WOZmyQpyR8ucrnB49qSGzW6uobZ/tH75wWWMBmx7H1rodXudEttMt9&#10;Ku4Y2W1kLpdeSVafKnG/025wV78HisYRTumCVzjry1nGy9klSWGctsJYFgoOBuHbpU9vG2pvZWtl&#10;bSfa3by2cvlX9CB2xXVr4H11rSbV1s4rWwQiaMbQrFcjHyEnnHOCat6l4HglltLq11QvJcYJ+0L5&#10;QZye4AG0Dp161qsPJvYHB9TE1DTtI0Zbu2bUPtTtArQEIFdJVfDRuBnGR3zWdeO11a2l2lzb748J&#10;5MKmNw3XJx16/eFaviPw/pem6sNJsr+C6uWj8y4upSEEbDkqvO0k56H0rl7XUpLdGgJiMQcspKrk&#10;N6hqzqKz0Qn2HarcGbUHY2/kSFQrAszEsP4iW5yajsY1adjPIIxsYgjAyQOOtWZrltRaQss80jAg&#10;N5gyXPQnjp7Vn28ZF2Yp32YYoSf4T9fSs9xbmlbSOtuZGghk3HaPMXIHsMd66fRX26Zq1zdwCaOc&#10;xpLDHMyNCNwAIXuOnFYNxBpljJFHban9plQbpF8smIv6KwPI96ht7m7F9OLeaNI7gbZRIcoFznkn&#10;JwMDnrUq8ZErexfeGJL+W1uGXTnhk2POdwlztwy4HHXPvWvpdvZQMllcWVxfm4UrFPgMu0fdZc44&#10;B61j3tssclhqkGoW1z9pjRzuj2mOboVIzyQR171v6RamK/mguNTm+1ENEFYMRNnoq4+6p+tbRtF2&#10;sNKxl+ILXyNTk3WcdrCdqulu4MfPXaR1HfFVLmeaG6mnuci8gIdfM+8c9DjuuKvXGgXzadIz3aLb&#10;wXLLsLjykYRlm5Gfm4A+tZyW2o/Z/wC1doljlBgLyjzCRgYHPTjGCOlYSheQnHUsGzn823spXZJJ&#10;V3r5EzFHDdSRnGR6DFaAkttL0W9i/wBHvhcjyt02RKvJ2lBjIwQSRnnIo0u/vbC8Q6tZPOYFMUMk&#10;UoZ0Y8jackAj6YrW1a/uxLpYNiINRkjC2huCkyFSxLOxbAWQELz657VuqcUrj5SlDHf6DJeQWstv&#10;drcosjXrKCdhHqeQc9RUmh6Zc3tjNqlpbBUjY/vJ7lgiv0zgYB/Hj1rVu9U1S58Ly3aWFnaRyoUn&#10;aKNQxwf4cvyD1zjvWTDdahp3hiOOKHyN7MpjlO9iGHUrjAH689alxUZt9DR2sJqem2tzZC7+1fb3&#10;hnWJXIKhsqXYHPQFvTrk9K5uTTEku2lEkcF02dsOwCNV+pPNSRaruLQsTHg7TidlUDGCT2FXLRLb&#10;XI1+0II443wJYkLl89MgfT6mud8zloJpM3fhvEY9VuHaFGZkAXaBgFSOfasDx1fNJ4qJiuoZjxGy&#10;wqQEVeqnPU1oaLf3GkjUG09Z4gIGBbyw7RkHAPPTnqSDisvXbBINThtIIo7i4jtFeaZWB3yMSWJP&#10;qT378VUfhbZotImTfqohjnSTLYwFJzz7Dt9aZb3GbaYWzATbfuN/EO+KsJp9r9idllkmk67h0I7r&#10;g8iqLR28ckc1kJUnQ/6pxkA/WklFrl7Et23NiHyrmKRk3RRlNkbt147fWu+0stqGmQsS0du6/KkL&#10;AIsg42nHZq4B5Unuba4jtTbXULZuG8zekrc5YA8DPHHNdFo1xLcRixgB33GcfvQhX6Y6GoUlB2vu&#10;VFtbkNzdS3CyC5W2gJkLtIkWASFwF4HA4/M1mWsMckKXDfuwoZduckdfm5PU+2K1PEkV9oWuSQXD&#10;qUugJY51OEfHBO3+969vzrJvr4FLpI445P3x2zE/6v3H978hUck1J369Q5PeK2qW08cFt5v+kNJg&#10;qmwhgD6k1r+D7rbdX1mF8pdqsEZssWHB9umazBpVxPpou5LyHaxOPMkHmN3yecgVHoF20N9G7zlU&#10;8wE7fut1Xdz9TXTC0bOwvhZ0niOBX0643fdKZ6d+1cTC8sVov2m3R41yQxGW/Gu71MrJqENjN8wZ&#10;TMCT1A7Y/GuRv/LtGu4HyuDuRifWrrX5VYud7aGDcSCSRmVAAV+QKMDPuPzrR0LXms457WRS9vKu&#10;HKj5iexOfSs9bZrp5HWVvJjPUHP5U+2gVYbiSJZPtEWGjlDAYHcEVSUWrDV7F+O8tbq4kedztj/1&#10;ef4zXo3gi6D6ckAO94soxx75/KvJfPjgVWEavK3zM79Se/Fdh4Bvpf7Tntg43uglBBz04P8ASsZw&#10;tqth03adj054zlXAKrk9D0rnvEMO6zZwgkAwcHvW39vt5iLeG3nvLgDBWEDav1YkCqWqSTeQyyaZ&#10;NGijDsjK4H1AOacb7o6WtDyDVIJLS8K4+YHIZGJIHbP0qGYXU9v5Qv5GhhHmCNydoPfC/wBa6C5i&#10;iF1NNvXyWURs3uOv45qrqVlbPFFK8ixwrwcHLN9B/Wqc+WVjik7StYoaJNHaXiXM155ew7gqxeYX&#10;Ppjpz6VoahoU9vfym/Cw3rvn7Og+737fWsyDEd5bSW8OzbIkiqTxkHI/lXd+Oryzk1BL+2mljaSB&#10;SS0WC7eqk0pt293cveJy409TZYbeVX5pNrcE/SoLbRjJBLNbkpB0LSNgsOuMen0pRqgRSrxmPcRn&#10;zeSff0/SmNO7S7N+5W4Uk9vQGslzrRma06jlhh8/zYLeR2QgybmGWPsB0H50Xd+8jYkLI5OCD1x6&#10;ZqSSUO6xwrg56mQBhjt9Kq3eZ1yjnz0PIOOnsRR8UrsSk7jREI0yLdpAT8sj5BH9O+avww3YDKHD&#10;IQCwyAo9qowS3JtAxRpYy2VVTjB+la0UN1dxSKbcqcZyMZBHbjtSqN2HJ9WWRa2sdvGzqzPtJJJ6&#10;n0qpb3EmnyfIshtz8z8cIc9varVmduMxvIq/fRgAB7/Wq9wwtlKWqcyAmdnBGBnoM8fjWVKcoyYl&#10;Jp3Omijh1O12vtZcZUnnBqppRtRfS2d3LnacgxsApPtg1zEeotDc29q3mLZ53MGHJPYE9xXYx21j&#10;fQxmOKMMpDKVGOa66lOM1c6LKSFuVXSZpJdi8OGVic8dqg1y9e9SK7MxjkmTJVkG1R7VBqMe+Lz5&#10;90ZRtqxqw6DvgVFFDZ32kXMVzO0UwIMG1S+fUZ9a85U7SaZi78zRzifaVvXitgNrgI5TgsP8+lTH&#10;T5oUn3x7FDYJLZP196nt5rixnMKYXcwG90+fPQCrb+fFKVMw82T5UeU5Yg9se1bucr2RndrYaLua&#10;0sYrfc8aqSFkRsNg98dvrRb/ACx4hRSHGWCDLMTxyT3qPA80Q3aqwjPGWx5lNuLpWvmYvIikFtoH&#10;yqcY49ql3egtig8d3PM0m7yCjFQUwB+AqydQmh0tbKWbzrbzCzDHAf1p1td3MpL7gPKXK8d+xx3p&#10;uoz3WpRkPEWdjlgqgDPsBWql0ZXSzLFvetLYhDJKWVsIzOzAD+7jOMcA/hWhKsUqwxtbw2ZXiTyg&#10;2Wz3P/1q5eytlVWlmdgi4A2nofT24rcs7y1guklSFkhAzIztksfTntUzVnZDd09Foa1vplrZ+HNR&#10;X7VsnmYBGPVs8YArPXT57GNUZkd2T5WIz8q8evGc0/V9Rtbu6tnjhMFuQzRhXOd4HDNnPHtVWLU5&#10;IbR5Y0R5HK73fk5z0x0x7VMlJxt3L02KV1crO6QttURp90Lk5rovDcwuo5mijuJPLH3i+Bken0rJ&#10;so2meeYDbNLJsXCgE/4CtjRmbSitnd3SW0qv2jyJAT13Z4P4VNWKcHBbjsjtNPn+y3kLtcN5M5G6&#10;Egnp681T8RaZBYXklvICmm3nKkZAVvQ1jSasbe8mjZHnt1cIGwG/hBzkHrXTade2/ivw/cW87st3&#10;Hny1dsYH8JxWNGlJx5Jb9Cox05Ti7G6MMz2buSYzjd/eXsa0Gje8lMZYrKsIZXXjIyawNSuo4roF&#10;v3d/GChj5w2Oo989anj1lbKSJwJZmljJiijGSeeQfQe9elRvOFpbmsHdWYs6Ms8cLqnmE7i5AUj6&#10;kdPwpWkjtGmLSSTTy/vC3UEHr7n7oqXUX1Ke1NwdMEQIww80OQPXGKy761jluLRxfSS7hskOBwvY&#10;etcdSlyuzehhOnZksb/arhJAgjlI+ZlQAj0OO34VHd6pBHZyRpsYx5LMoxk1VutQEm+L7rRpsSVU&#10;xnHbis+zsnuroBZzhQHbLdD2HSnCn9qWyISd2zR8Nao1hdZmOFmb94+funoPyruNe046pp4uY4y0&#10;iD5sd/euTjgt4tscoBkfnIUENzwT71uaXBJqU0kF/cyYUAR2yOVRR2JweSfeuqhWU24s0py5nZnD&#10;yXrxskbM4YMQF967Dwprn2cGxux5cDcxk/wnv+BrnvGGh/2XOrwKfKdugOSDVOwWWcMV3OzRbjKG&#10;PyYP/wBenKHsndCcXF3PUNTt01eL7OZPKkQExzKep7D6VwDXFvHemw+xu92CVlMy5BI71s6Tq5t4&#10;ohdOAoYRB2PGexHp71t+I/DiahZtqFuqtqKKM7DkOo9fU1c4Rqx547hKPPG6MuW5aOzWYgRXCgD5&#10;QNozwAPwFZ++CKQLICzPljsbgH1NZlpfW19cKb4SOmQqqvBY9yP5VqtJEisIwgw3y4jJ2r6D3ry5&#10;U3HR7mEosghZZpFjlgCzlwBvAKnPQ88fhU9w895eG6vbhZGU8Mz7SQPboPpTLtZo7tJLiDbs4TzM&#10;KRxkEislJmeZ4xslcE8MAVx6+1WoytZ6EvRGmLn7Q2UPlykjYSemK0BCgUpOSJmU/wAC5Y9eo6Vm&#10;2V3BYW7eUSZQMksAAf8A61VbzV83KqXcJ94lHzz61m6cpOy2DlTOlW+e3SGOe3aTCEiFWyPrz2qv&#10;MY3tSJnLFhvAGQV9s/8A1qq2OoxQ3aSyxtdqsRXy42Pz5HBOO/tT3eFl8yS2bev3SpPy/wC9kc0K&#10;mkrXKSXUsPdutvBFcmN8ngAAuo9T69KsfZppJxGk8iTbN7S79zEH6cfhWDHLe+ZNtVQwOf3nXGet&#10;alnqsyuPIWNHjGdzthZfYnPA+lXCLTNIabmhcRQQTRQXWVdlDYdyRn155qrPC76lJIjxrOseGQAK&#10;No5/P/GqLX0OoXjyMYlcchghIB7gAHmnyXMbW7NFGkmFwXA2t17itFzwe5UW0tGaun3gOPU1vwXO&#10;8AHg1x1pI1wqywmMiNPmI4zjuc962bK83qDmu6D5lc0TujogcHrVhAjDY+dp6MOq+4rPhmDgZNWQ&#10;3GO1bRkDRS1e40vQ4lLq/nAiRdy5DEdCO1FWb3T4dYs/slwQrjmKXup/woo9j/KzPlZwXjHWNPku&#10;bi4sF+xvK27bDIR+P1rz+GS51jVI7WWR5nY4QKpLOfQYHWn2UNxrerQ2aFi0jhScZ2j1rt08KTWd&#10;3La6JuYCRUjmmTlpvRGHAz9a6bW0W7NnKxp2F5rrNZ2WmrfRQWo8tkeCOMSYBypyR9Oec96panrt&#10;wLy2M+jW8St8zGWUYU9gfQ/WvRPDA0G3K2F/cQx+IACZ0BLgA5LBD6YHPpVK+0fRb3UrllMdzZqy&#10;xtJgv8xAOc8AKK461H3ubcykr6mNZ+JZrxrOAwXkUSq2BEhkyQM564P86uWeo2On6ZLqOo3yy37A&#10;m2JjYSZ5IGWIyuPTisrWTovh+eeLT9WtSmAwaIs9xC/YKO6+uOlcfr2sya9NFdMFSCNAsdshLLED&#10;jIGeeTzWkVyxvLcmy6jNQuJtWlYgszSMFGTkn2xXQ6Lp+r+G9Lury285B5qIhUDE+eqjvke1bfgn&#10;wfpybRq1jcw6iT58Lx5cMnYrtyM+oPNb2iWdrq9zdW8kzs9rMD5NwVDOVJJOxTkV0wopLVg10Ret&#10;NZS71m1uJr6Oy1JLcQSWk0H7w/ebPJyV6Yxyapalo8+owuLzW4Ct5yFWA+SvPGDnKkfhWdqXhyPx&#10;Dq8dvbSX8UgfLXXzmJCOqjcAwbkH05NXLHwRrPh+S5uU1F5zFEfKtwR8+D6EfjWttdQWpmax4F8N&#10;6T5Ut9eXUE6W5kkeBS8WR0bpkZ9KztUvv+EhTStPFukWovAFluAuA7AL0I5OeeuKi1nxNrVzpeye&#10;1RWf5XuGZkLL3Vs8EHoQK7TwvJNcpp2u3umpEIrXygsUqu+zJ/eEEZxxxgk1FozVlsTpL0Od1u31&#10;rT47Zm+yK9qvlxwW7q2e2SG559K56yuLRXlt9QjuFDBiZN4LRsBkbQSAew69DXeQeMNM/tS4L263&#10;FtdFjFcm1l3B1P3OU+b8KswRaD4mjkknih+3XAaCKQxEKHUZ2ggD5h16Z4rKeFjLYl077HnVtDLc&#10;RWcggkltYiFmkwSAD97PPBrUFteLcG10+KR7Wdd8HmABtncDJ/St6O3vfDmhEXaxPY3sIgYW0Zd0&#10;mH3WZcZJOMHHcVzU2mzwSWs1tfW00cqmUxmT5yo+8uGx83txXPLC2jawctjfTRY9PsItVurfUTaw&#10;kgxTsokBUZyuM4QkY79R0xWB44N3LqaahDbh47yMFTt5YjjkHoR07ZxmurOsaPp2gy6grSX9oCpm&#10;tZf3c0WcHIBIIXpxjnFZtrq154kv3199LmlsbZWFvHDtQggcnLdcDvit6kE48pTSOMt9G1ZlEsNn&#10;LsMe8yMhCp79OlS3Hh3WbNI53aylRMyxxLcBmulyAduOWUY6HpXpGoF9Q0Kw1LSpjBawKVkeQt5g&#10;z2YJnPPt71zGvzG9sZLaWC4Elpblobe32sIz0LMw5A5ztIB+asJUY09SWranEXWoPNZtLbWSW9rM&#10;PKmMbEjrnHOcU95NEm8PMsUdxZ30OShCb0nHpnPy1qSaXbR6O8drfRC4liV7qKeRI4nC9FUdWb6d&#10;awk1G8e3Fi3kJb7t6r5YyT6Z9Pas9Iq41axVjkbUEWeV5JXRQoy5yMdhT7qOcxKuAjL1Rs1mIGtm&#10;kUp/FkH0zVpHe5kEcj47b2PSs5J3v0HdInSd0MLXRWSLHMbPtyPQHt+FUghurgx71QHJCseAPTNb&#10;k2o7NETTlS3aEkeZ8oZywPVWPIz0xWfaWkLyrM0vlHcBtLDIo5opXRN+qH2cduIibi2E0ZPLjgr9&#10;DXUQjT9L0tzFKv2vaZI0lQtwRxu29O9ZkNqjM9vYkywxkGTBzj3q3dRWsqiIXMsasMOWHUdxiud1&#10;FzXexUZW3MjStWW3upbjc9ukmVlEYBZQfTPBrrfCFiLiC41KdcqWwhYY3Ad8VyEOj2V7dpZ21w7S&#10;lgFIFel3SR6VpUVtFhQigYrRuMnojopLm1OX8TzQbJGCKrdmXg59eK4rTYl1LUzHe3BSKJd5mxkn&#10;0BrQ8RagJZ2UNkLyfrVO0vm0vTZI2QRy3TDfJty6r2/Cu2mrR1LerNW2vJdc1pFmkt0gsxuMoO1G&#10;A6fQ1FqfiSG7vWl2vPKrblYdQR+mKr2FktnBPPC8dxIRgtL9wk+g65qk8kTFkMQWYH5gRyT3xXPN&#10;QnLToYTaZoWt1f4mmjlt4ZMFsyHBYf3RVaS+vLqPdPENhOwZzzntW7qFstp4escwKZSxb5Sd7Z/D&#10;isQTmN4I2IhWKXzFON4H1Hc1MUt7EtWIo7dZpoLdLi2iZVwWbdgEc88Zq1Jpmnozlr5pAW5YcD34&#10;FaF1PY3lzJqEbKkrKwkWRVTJPdQP8iqNhqlml4qSafHNH12kHOfqOaXNKWwrt9CveRRWNv5kEcbI&#10;WC73YM47gEf/AFqmitobiCSeYBZGXCkYIxnJ/SpLW0jvfEOLxU8m4c5G/Hl+hyahvPKhSTyZ3KLk&#10;7Om09B+lDd7JPUbb6FJhCs2+OQLkkiNl4p72Z8mEAMDNgrlerZ6VmxzLjLZPrmt+zQrpcdxJdqyb&#10;vLRG5Kk//WzWsk0UkzNnuFuYkSRUj2fKNo6+tRPcYiUFV4BGcZJFO8iS7ukgtlZ5Qp+Re4Azn8ql&#10;uLZJWj8mSSQBQoVlwc9x1p2SSG2m9RpurhrUFlzH92pbe/Z4FiD+XHECUG3PzepH9ao3Cz28ao8T&#10;IkhyoPfBxU1r5KJIs0W7Iyp7ihxSQntoPmNzHPm4LDI3c5x9ea19JSLVJjFPck+Y0aIMhCwBGQCT&#10;heM8njpWMC9xtDSM/O0IxPA9jW1pljCbq1gePJkuUibAyyq38WOmPxqX2Rm7mw1rCQ0tjpjRxR3R&#10;YRXKh9sajBBO7LepGPxrVv8AxSE8FyaP9lt3s5Rui/e4ZAT2U8/4VQ1OWK1kurHT/IkFuxW4uUkw&#10;ZWHG4ZOfrjis63sbnVpLKzghM21SAokBBUctgk8ADNOMpRluOKZtaD4X0zV47MXFleWc43M0DAhr&#10;gEZVkyQABkcn8jmup0rwTpek3t7FqeqwNO0W+GPIcIp9A3Vqksr2z1PQoNN1eG7hsYblY7OSOTG8&#10;9lLZ5xk85rkNUJXVr2wFoJV/1ML3YICDPBDetaSlTsmlcLroLrlxZ6To5s4LlpFkYlElj8vcM9eB&#10;1rkbCxGqrdLCq4jXe7PKEWPPGcn1q7rNt9hTybxCMDgHJAP+ycn+lVtJsoIbKS/mS4VJAVt/Lj3N&#10;IRndgf3Rxk84qEubVEyjfU1rWwksr20sdO1S2ZXZZI5Vk2hXx3JUbayL/TmmvLr7TOuEu1SVBjf8&#10;xIypPBA+orRv8zaCiTalpl86NlJUmdJEA/hYbRkY6VhXWoXNpZmzmt0W2uWW4jCsGYEZA5Bz68Gt&#10;FCzEou50Onpp3grxFNcu66okcbKIYztXPGCSeo56dfrXV6l4yXxHptzbRixhgdYgVEfLnuM8hR+t&#10;cdprabPaPc30jhhDIqvOo2sQAqqg7n1PUcVb1QafqGr28+nOPszQRPd2pOwMy8bemB9apVHytFJ3&#10;0Z7Z4e06x1K0uGmt4VjKCFRFcbwRt6jAGOCK831DRrnTPEL2t9a3WprNmW5uSm8vCv3Si8EHACnO&#10;RxkGui0mHS2iJsLm4huJJkhkt2l3sncAY4x1wRxzUml6rq6KZwgkH72OGKYhZnRSVDqSSDnGSPbI&#10;zmtKNpR5WipNNI83v71xqayW2kSxgEiC3jkw/PToKraXe2V5qkU2rs8gtjteOR9gB5zg4O3oByCT&#10;7V0enWEWqeJEtbnzmaXcQ0UgRlbr1JH5VrWujmTW/slrpduv2Rv3s9xHmKVWyCu7HDHJIzjkVTpv&#10;mTH0Os8L6RdDTntjcwtaTBZBZFiyxK3IUOcnIGO1X/Ec1rpHhVr2S1OoxQ4Xy5ZPfAPQ5Iq1YWn9&#10;hQmO1SFbJcOI3kOVY8kBv5CvM9f+JepC0uLa0VbVBI8YiCHzFAPU5459q6JPlQ21FanE6tFbXd3m&#10;K4sYnkQ+aRKzqp3Z3EkcZyOBnGOazLFIJtO1OCeG2cxnzVuDncpHGFx1B966XQdMu/EBc6HYu8nk&#10;tHfTXOGAMn90djx15PJNc3PDdWGrTxXSLDOoZJUdOAfp6158ote8upgtCtYy2g8r7R56RGQeYYiN&#10;wXvgHvUtxcWdtqV0unRlrMkiM3SDzMep7ZrU0XRjrdxc28VzpsYgi8zbNLs8zHZW9fWsPy4zOWmY&#10;BJVJCRnJB7Zz2rO1kIcoMpZ42iRQpbaxAJ/3fU1Gryl32A4A+Yj0JxzVprW4FujTRKkOfkJYZUfT&#10;PSq0glAkG7ah+V1z94A5HFQrEo6CXTbY6CmouZoZzIYhbSJkSkHB2MOpHGRitbTriaWx2Q3Nmby0&#10;+4/myGQqB93B49u1ZM99d6JNDp8ZElskZKNsIV/Mw29Nwypxjn2qtDpl1c3iRgjz5PlTfJjr0O7v&#10;RJpaLcdzqdL1ldL8MW0N3brLaTXi+SkKq8kz7hvEgLDoMgcc5HNFlJFdrqOnWWlHy7udhaGb5JIZ&#10;RgbVbkHA65xxVHTtDvYNUgiuVEV9byKYtPkkWQXEmG3Z5+TKr19cVf1S8ksvNl0+c/aJruaA2Tqv&#10;mwKCQM4z6nOM5966Yqy5maW7mPLp7Wd5aQWkizXNiN93PBMGVTu65OAMUviTxA2vXjyXEbNNGNnD&#10;jao6HCjjk8nBP1rnL+5b7cwdg0gyr7MgH3qe18qTTpvMlSKSMhgxYZckjIx14Gelc1Rt7GezuTz3&#10;zw2jILhwznKRn5gce+eMCrK6xqzeH43e8kaJ5dipkfOR6jOSKzbvSR9pt0hl+0eaoby1OCDn7uT3&#10;xg1oacsWn6sunXNzNb2ccySyTmDcyY56c96cYWRSsRTW8ai53CMO5MiPEMLkkgqUbBB9Ovb1rQ0y&#10;eYo01rN8vlq00aRg5C8DHvW9q0aalrVtremiO4uJwZ44HjUYVRgyMBkY+Vsg89OKzrp7uO209baC&#10;1juCryn7MwBIY8hs8cjt1FKpFLdj0vqd1o2n7rWLVpbwRwXUJjYOV3so5GTnjPPFeeara6dpevT2&#10;0ebe3nAaKfcSsQ547nB/nVzRbzTkuL2z1FfsFtNGAY2cSd+i49T6VR8R6fe/2zlZ1uInjXBmyjEA&#10;Y5yBjpmkuVKyNtHC5Zsra1m8OLe2MMqiMhbh5Pulx1K+ufqPpWNdK904MUCjByGLZyMdOlb2mGNd&#10;Eew+1IuSGa1RN7H8cYH51lxTack6s5lhtUnEbRIQ0rLg5IOdvb9azau7xRi0UpLS6tLVDJJG7Tf6&#10;mKJt3HGQT65/hq7FpmpafcRS34mth/rHwAzp6ZUH5fx/Kt6LUrOxkMOoaZILuyK4eKYecqnJUE8j&#10;OMZC9KL7xvbiZTDpIS+WMRF7g/K6/wC0p6t6E10qFO176lxlY6I6fZ67o0d38jTx4aN5Y3cxMBwe&#10;OTjrjgE4rjby2h07TYbeZJf7RnXzbwyyZbbjgqAMYY8jnIxzXTeFdZF5PJao/wC6uGCkOoDfNgHp&#10;6c07V/CxsryO9ivYkkSJ0MTzqGdcEKgQ44PTrmnTaqJqxrzXszl9M32i3SStLG2wD5YwzAnorZHG&#10;frXLxwzLfTW4Kh1A2RSNjIznC/ic16VHDo7Wuj6laWkO9R5dwkk4SORl+8CCclhXHeNLbR7jxm50&#10;y9hS3kCEk5Cox6/NzwOMke/pSlS5b3ZEld3OgubK81KKw1SB44ii/vFkbAORyO5zXLeLIGDxXHlh&#10;crtJzkfgf/rV03hi8+0aNLZSFWe1kK5VtwIPIIPcVFrcAms3QpnI4xVK/KaXVjzdJp44pI4y0cP8&#10;WDkE1paVbtLFdqt9HEDGCyuuRIey1PDbWfktbyyqk20Egk7mOeR6D8fSorPy3W6mLfMuAAAoH6/0&#10;qHK6bRDKP2SaPbOqbgRlgo+7z71s6NcJBdwR2zhJZ/kdyCpXccH9PSksb20ie2SZWljyfM8nh1Pb&#10;k8VFdSxoftSK8MkQG0SIQJeexHAxUtuWjBOzR7rZrDHDAqKqqigFVGMUtym4uHRgr5xjp071j6Hq&#10;b3ekW14VLCaNQAOxx3ro2KSwoQN2V+92pI6zyDxRBFp1zJKVOy59CMbhxnH5VzFnazzAtJIPJB4U&#10;8k/4V6d4s01HsclFYwneDjoK83ZlnQlo2WEtsicZCuw6iqd3E56ytqht5bGC1DhwhAAHTLjPrWhe&#10;XtxeeHbOe/tpZLSE+VBcMRngDK4HOM96glSI+UkknmyKMLGEbB9xgdq6Sxl/tTwddaRDZeasIM0s&#10;wUZiGeig4JPH4VlB3VmZRcpbnDxXCPMXcbhjgHn9Kkkf7RbrEsAR2kHK9ce1U5Ghgz5KO0eceYR1&#10;/Cr9pD9uhVGlZTjIyADj/Z9auSUdSUh07Q2u9I0LMy4DMckUsLS/ZlVYYyACTu6/X61P9nSC3MCb&#10;5t3y79hBPtz0ot7NlBkmV3hQ7dmOprLmVgTW4n7tLR7u2aWNhhNhbPT09PrVqyvLdo/Nha5QsQpT&#10;BPPqTQBvgZB+F1LaQ2wQb/NH/LMgEY9P07U3Sp7u6uTEyFV2/LFCB8vvjrUy96DbKkly3sXILH7P&#10;diVpCZGbgk4BzUq6taG0aRo2xuaN0VhlmB47fjVLBnuZkV3kKgBw3AB9abGEs3kkDB5QxIxyqseC&#10;frxWPKn8Zk25dB0UMs115ctm/lN0QncVB75HGas2N+2m3jWc25UB+Qn0+tRxX5EDwwo+/qSeGz7Z&#10;qvFHLqMVzO0Mm2IAMXyAvPf+dbU5yTbtoawvF3sdcGFzbMocK7fxenpXPxSnTNVjOpRtKiNlYw2c&#10;e6iotJ1GW2lEF0enCk9PpW5f3NuLUvPMqSOP3YVdzn0wBya2lDmV4mrjzK6MfXbT7fImo2QLCbl0&#10;2lWjx0wD1471B5yWlvK99GZZm4R3BJVfU/56VpXV9f3fhsagkyJDBIIpIZRhkJ4yOM4PesCIS3tz&#10;K083GTuCnt2x7Vg1JfFsZSi/tEE3lMm+0ZpVHLyEfKPp3rTKjyXRIwysgO9mwRx0IHv71lXli9nK&#10;HhXcnGVzkN+FXF2RPEW3bXXBAwFHrVTScU4i5LImVpQnlMqIGGflTAX8fSqvmNE5yG3seucYFWS0&#10;ckLqJhtbknOMAfzpsUZmeJmCJkfJ82cn1Oe1QrbsItPVkKtNL5rxOseSVKR8gjscnpVrRbE3F4Hv&#10;IzKAcLGWwCaYLRd7eYTDHGQZGUZUn8O1RX0xt7iP7PIytgHPqPXHandvSJpYt63p6wuJIrf5vMAJ&#10;V+EGcY+lOuLVpLEzeWIo0kDOEGSBngn68imy+fqGkrdIxe4jf51Ug5xypwKkE5GjI53eZNISVDHl&#10;RgjP40veildkuyFF/C8SurKZDyoXjH/16sPcpcWBmkdTcbSvlMoyV9z6+lVRp8s8yLGoVJGyEQZA&#10;P16mnuI7KaUTNKvlDGMBSGPseSKzcVfQRFal4b+KS0UTiRNzRKcbTjGfc44rp4lLNbXMSpGSvzOJ&#10;Cuz6464rCijNrbo9tavl5NxnZCqrgdPXHfpT45blAfNHnxHkKrAKD9KmprJSuDuncg1/RXt9Xa6W&#10;/l1BDtk+2RggBifu+metZlldeRrG6TcsVz+78w9FPH6Zr0rwtu1y1m0ecj7MYztVh8q56gDHXPeu&#10;G1vSPsN9d6dPuL25wvy4PqCP0rqhW2kzdNfEjsbCRvLMU0okz90gdqw9Rt7bTJJXnjd45pANqJkj&#10;8e3tWXouqzqRFJkyoMY/vD/GutYpqVuwYYYKM46jPQ1rVpqpEuaU4nFXFzbiGTyoQFbJR2PKD/Gq&#10;1j9otoRIrxhp/n27csc8DHNLqiiG5Nk0ZU79u7khR1NaFgtlB5xkfzAFygxjnoAD2rndoR5X1OZr&#10;oxkr+XEJAXBwcHGOR94Co7HUbmw1CO7dW2PjJz0WsVvtK3k8Kgl1zlFbI9yK2rWRfsKxmFvl+aV2&#10;UkE9gMdKaj7N3RMUkzrNYhPiLS91u0R8sZcOD8w9ARXnpaS2vs+RJbBGwUiPDAdcZrsPD2puCyOo&#10;UhjhB/d9KqeI7AQ332hMeVNHnp19MV2SfNDmN37y0Mpp4RcM7RTLGihkjc7tzHoT0ru9A1yS+tkE&#10;cJjaLBkZmH8uteeIFlTzJcgg7TjsP8a1dPZoWFxZzqJCux4GJBYdx+VYU6nIzKDtc3PEfh2MTjWt&#10;OAA/5aRKOjk/e9ADWVBaXkVqpnhc2wkLhQevrn0Fbp8S2Nkjo58xABHJDjkZ7N6VS1bURBZbYGuG&#10;gnOBJMuFQf3V4zx+tVXgn70Ry5Xr1OYvHSNmMStOxbDAkt9AKQIBZT3BtpgyFVchuBxnFWLqzaIp&#10;exvM6SPlHQD5SBkkj0pI5o2M0kkcM5DFhI3ygg+1YtWWpEtFZlCSWaYRkFQGwEGaaDDbzgzS5mDf&#10;dx1/wprXXk3K3ESpGEBK4HU+wqNbqa6Es8kUZGcndgFj2HritFG6FZNHR6TO6khpIxGc/wCrGXPt&#10;7D3q/Dcl/NgkkjLH5kIc4GO3Tk1z1vFvtyYPluQeSG4I9BWlZWwewZ5JPMO/ARX+Yf8A1q5Z01e4&#10;vhL12E2rOJs7OXWOL1/vHvUTxxX2nSvBjy0PmMdpXGe3fNRyyyx2iyCaN85XZ3H1qvZ3H2O1iuJA&#10;AyvmMDkOD1p07pXsXGT1bRe0exiktXFm8XnAlv3pwGx2B459queGUkuJ3ea2kkhndsuFwoHTqaqD&#10;UI7mR1+RUkBZlZBsRvWp4ZL21sFv47jeozmOPjKeo7Ae/Wri03sVFptWL/8AYlvBct5kSRGR/wB0&#10;pyA3qc96qz77C4DRsrQMeCmSB9fSpGvJJrGQSXAaOQ7lDqSFPcK3+FU4EsvKWKSaSabILxB8YGec&#10;E+1bKai/IcvddzoLK8L45+WtiKXcM1yGX0y48uT/AFJJ8t/UV0WlS/aJADyoGSeyj1NdFjVK5swg&#10;vyByKKX7SA6iBiApzu9fwoq1JIHFHkelWMVrp0OpReStzCzRbD8jOM9WHUn244rt9F8cXVw8dkz2&#10;trZhGHlFTnOPpmuW177febNQ+xXEUrIHVsFWnjIyenJPesqy0KV4ze3EiCAyDa7SfMfb61hzVL87&#10;dmczbvct3Ws3C+RssSuoW0+VniJMkq5JYN3bPvWm3iIzaRFdWrrBeyFxMVm/dtGSeNnbGelK+iFd&#10;Tub2ew1C3toI0xNHhijf7RB6bTnj0rn7m5jSVoo47dlLebFKEy2D6n8+tWuZLUerMu8uRJeFmBIU&#10;/Jx0NbfhzTrB0m1DVLyFbdcI0AOZDk/eUDuPSn6F4ak8Tag0EMkZVPmkCgA4HXBrRsXvNAvViaSS&#10;1tCDmOHAMvPyhj0brVRkopNk3SRu2/it9Ns5bLT70tKy7rd448o6k4+cE5RvrVSxgvL3WJbtGt9I&#10;KsuLgscM+OSG7g55rqptS8JwaS95pumot5HEVHmpt84Y6n1571F4Z8SS+Jo2WfT7Z7i3P7qxlj2r&#10;sAySjf3q6oKN/dY99EzuNFN49ov2ya2SSGQSySoDtmUjJPI455444rQ1iB72FRHbCZMZWWOTayn2&#10;rjL23vFtZrtbvUYbOd9phU58hSByvXK5/Lmrfhm3j0eGRZdbeWKddweRwMn/AGc8jFbOWpop6crN&#10;S302aytRKsEEbMhUm6kZyATk5PT8K4+Lwfrcd9MIjLcaZNl02ybAjHJwFPQckYrqoLqzl1Cewlee&#10;baU2XBw2N/GOc5HvithjLp+lS29sWvp4iQqs5LcnOGP0NDSYlGMtehwGl+Fbye6hi23kSQShiGbZ&#10;Gq98DPzE11Fh4QjsdSmvtPdbaQyMVJQMu0gAj2PBretkuLiIPeRBHABAQ4wfTNPlku4LNWjgDOSA&#10;U3dOepJpqy0RcaaSuzl9Zi1O5vG1C0eITWcbJNFHKVLA8qSTwfWqx0G38W2NomrxxwXEOJfKZB83&#10;vwcYPtXX3WmQSTpcy+bIUB/dK2Fb6r0P41gaudGaSbUpWe3ltU2YYsoB/wB0EZ/Ci6sKUbbnAePN&#10;GePW7bTNO0xoUuAqxrERl2HGfYfWqviHTbrw7olhFYa3Iy2zGOSEMpWNj1GfrnI56Vp6NPNqOtvf&#10;3Woz2mozqyWEkq/IVXOcbuD6Y681keI9O1C2u3Ej/wBoHLySSspMe49evGR7VyVW4xc11MJSstCv&#10;H491K20n+zxqBRmXBIw35EDio/Cej22sXd093qz2xRSyDaAjEjHLdFH881h2gt5IllltUlkhk3NJ&#10;vOWH93b0x710fhJdKRp4GAM067TC8uyBxno/04I965I1P3iU2KMrvUm1DQNHsbR5rtbWGVIyBbxz&#10;s5L/AMPzcg8Vw00OyATSmJQ7EbIm3FR9B0Fd3q99b2rXlje6PFsLARS2RHlovYkgZ/GsqxljkuY7&#10;KeDz45NscflokeU643YzuJ71VRRlKwLc5zTdOs78FrjU7e2RASY2yzNj2ApRZ29vqMc1mFuI1OQs&#10;pC5x6jP9a24Nei0q4eDUNFie2jaTybeVR8khOCT6jsQehGawLiGxmuW+xvMI+u2QhT747cVnNJL3&#10;WGnQu2xTVXlSGzs4cuGeSR9qRk8DJPRayp7U6XdSwapbSCcjcgztGDyrA9xV5tGeK2+d5UjlCsMj&#10;csnOAQB3GahFta213JFqMNw80cZRIicbSR8pB9OQcUk42KSsT2D3VpbwtLp5RGHySMhG4HuD61Jq&#10;xEohh2uWDsZDJwSCP/rUrXMf9nLbFokCJgKzsWY+voKjsrO/1W+tXSTzfNcxJ5jZKkDOdvoKx5by&#10;5kNRu9Dp/A1in2eTUmhSONMrDnkkdyT+lN8S6mfnYnk10d+8ml2SWUcdtsUfMqZUZry/xBq4lneB&#10;kaKXOME5B+hralTu7nbbkjYzbW3/ALS1PEhxCmZJW9AP/r4FPMh1bVYogRy+0N2Uf4VBDJJbW2yN&#10;C8t1wVB521oWOm+VFd3vk4W2TOSxBBP8zXRN20MG+g7Vr+Kwv/scEizCAbRKB1PfpWYkb3l2qFSW&#10;bnfuyVHsapKr7WufLLRs3APar0DmCMzTQhjKmyMocbcckkd6hQUXoTy+8WBeXvliB3aQDIWQHoPQ&#10;1Ja20ctwqTDy3zzIZMq2ayYbqRywimKbjnrirqwKYYyrL5nLM/fPpUSjbyE9y1GbrT72VYZJFYb4&#10;yQowc8EDPXIrMMjRzeasjK4GBt61fvYDDplvLLYzKzyM0NzkqJFGBhRjsc8+9WLewuZ7d2S3SQyI&#10;GAdwSc9/r9aPhV2NJXMvbcSuCYZP3gyGdDyPUGoruC5SEGUYiJJDDkGtN5ri1eEyySFIQUjDMSFH&#10;cAHoKp3tyszCWQsw6spPU01LXRaA3rYi06wa/vobKFomMjYBY4B9s12mqxRSC10+JR5Fink7IwCx&#10;Y8s3vzWbpstrbRXV/p7mOWNcW4kwCcjnisGa+uG2bpeeSdo5JPXNU25XKQNHHEztIrbg3ysBwwPr&#10;U4aVo0dQVQnHHUVVinBBLAs+ec9MVfska8mCPudRztTAwPqazn5mU3bctXWh28cNtJDeCTzUZ5ty&#10;bfKAPGff2rP1CH+ztRMbs+8KGy6FDyMjg81o3GnrLdZuLxRGUJXccliOAOPWk+xzNvjhgSQiFXke&#10;P52IHfnp6cVMZ33ZPNfczg6uEZY2LdWIHer7Wsl4k87l4QgX5FU/OCepPbtV6bVIorFIZUi8yJNo&#10;CxgFh74HX3pnnDULaG3mEFtGWPypyQSByT7dhU8zve2grlS1tYba+MFzDOwK4IwUYcdwa19O05Yb&#10;h7yAh/J+UxxEg7e5B7kjiizlubSOUagrSo2QtwRl2565PPNa3h6y+0akkdwIbWDPms8z5jZewZR7&#10;0Xk5cqL1N03M3imySztIIof7OUPD5s4QKFwRlVHXrzUdz4s0a38JGC/dJNSkfdIjRlsc/wAL/wD1&#10;653UVv5fE15/Y8iJAYfJ3WysqyRHG4/XIPH5Vo69pWmW9rHHJeSXd/AqwQ2zAAJjqQvZcevWummp&#10;K99SNUcfrd3YXuyW183JGWMpOT+dSeHH1aBprvSIHmFtbv5x3bRGr/X6fjVLWIwl4yA+bhQAQ5ba&#10;PTNWdMtQlmRf3LW9tOC0U8SgncFOFYdcZH0oVrje1yvYPb2c5uLmU7ZNwdFXcTnr7CtGwuLCa1vL&#10;SfTHkMpL200kZyqhTjnjjOOafb28VxJDby3kMj+W8wEy/umYcjkHqavxeJWklhj13yry0eNWi8oc&#10;243AlU/un5cURt8RKYzwX4dfXtXtXuooIULLFAzJ+7lMY+YMo53EYOeM81v+MNBNvPZtY2EMRe68&#10;torWXiYj/Zbj6HNdZp2rR3lsbq1Mi20YUxQhUEipySV5yw5OPpST+IdOvLWNkSUySSR7JghbJDdM&#10;/wB6uxRVkn1NU11NDw7pJgtpJLCCL+0AoUm5JWSNuuCNvuOnBFaGt2qHwusOqvareQp5u8KQC3cq&#10;ByMn0rQsvEUNzdXMDrGtzBgyRZ5Cd/qeB+dch41id9OuNSg1O4tZETK2Xm/eRjjJB5GfQelbxikr&#10;JFaJaHFaDqlxZa68cFnHc3FyrRoZG2mP1INdn4d1gafpesT3ms2UfkOA8rqDuZR90Dv6YHNcRocm&#10;lrHcrd3U8eoSAJBGvKOO4Nd34f8ADEF/ZQD7eVtY3LLbCFWUzLxvwQeBkfj9KjXn8hK/QvxajB4i&#10;t7aeQs0G3zFhNm5Mx7sueg9PSuZ8XeGfDlzBK1uk0V2oGXjRhGuT96Vm4GO5rY8P6zJ4Ym/s7Uc3&#10;aCaTD20m8xAHDF0HQV0fiHVbKVI7CUkx6hGVhlRgc5HTB6cd60fvaEpJxbvqeOX6avoHg5nLW8Uc&#10;+pMrG3kIaRlTAGOm3Az6ng0vi+0s2vNPhCyx3clus1ysiMGTaANoJ6j35+tdRbaE+vWlnYW1xDOm&#10;mPh47j5mWNgV2HA28ev3hzXE6nYSRCb7fC0ccOUt5Y0fa4BwUDHpWVVJK1iNLXaNFxbvDJe6ZY21&#10;1YQWvlmMqAd7Ljdtxk49a57VdNkjgsIZGDSQwmSYQoJFjRnIJLLk9u+MV0ekTWuj2rXVy1/baZIw&#10;SG0mL8scZYMMDjr0pw1HSIrSbU7K1gaWYSC68u65GflyIyOhAyc+tcri3uRrcyrXRLGztdSv5JY9&#10;TitGjCi3mGGQ9Se4Hb2Nc9Lc2t7LcGCGO3BkysJJOFx696v3mlS3Gp3c9rayQ20UXmKsAMm9e/zK&#10;Mfj0pLmwEDRGA25Z4jInkHzOxOG9+KwnG2iQ7aDtYnju1gdroyAwLiNFKmMKoVS2eMkDPBxUWja0&#10;mjXjXEfkTk4EYdGYo394DvRo91bR2l8l9KHWWLAjKHG7Ix36+x9av6re3d9pkAFhaWYh24kSIxko&#10;eASBx+JqV57jVrj4NRbXdZe61eRhGXMxnACynYp+RcnH4USAS6Rba3cSQHzLtlW0Zhti3ZLEgc4y&#10;c1ly2VjHYu0twpKoTGUzmRuOMVteC/D8+rxXNnLP5CXMSzRxOgP2iJW5AbqCOfzrSk3O6sCk2UJd&#10;BtY4I75HlntFk/e34RhEG/uYxng961NCgsNY1hrnXHt/sM0gV5iOGlAwFwvIyD16Eio9ahiW+Ola&#10;XqHl2jrhlkcs3HIVgCQcfTNQWQv7bSwLK4gLS71mgWP5xlcNnjB4PbpzUzbhK4bbkmsTONdnnNhc&#10;RXCvG6AvneoGN2G65GDWbd+TNHPfW7b5BMBtfg4PqvQVPPpeqHW4rNIlubsD5Srhlx/snpis7UFm&#10;s7x4by3RHJOAmCM+oPTFS+Z620BPXYtyxyaRfjUdPvo4jLt2JayMdgxghsjPr+tPh1J1M1uFt3WX&#10;lpHbAjPqG/pRpmiXWqtdFpI4/stt5rSFwAqAdMdyeOlaF3oNrDaWN3PYlJJEKNFJmJd3Zt38XHP4&#10;1DjzPUVtSzoypfHyYNsDxATNdOAAmDnJJH6UeI7Y23iCyTUdQE8UqbZJmj+5xknavJpr6pLb31wu&#10;mSwRsYFMsqIFERUcgKR83vVPXbe6t44BPO8jLDEYpVjGGmb7yZ9AP5Cmo2VjW6UNDR07Vry2tpbj&#10;TboJBFuQztAjRlf9rPKk+hrl5b+a9WS5Hk+eo2gIoXeC2TgYqe/WGV5VkYycr++Q7BwMYI6GoEht&#10;2bfGkgUMOAe3rUuehlzXH2t9LYXUNydOki2kHKrgK3Yg0rWM95PdXcAZmZiYzId7c+471IrTuXeJ&#10;GKpgGQnGCe9T6RqZ0XXFuYwZCeSnJ3Me4qIyvpsCZXFncaYkMQvZ4NUhdZXAA8uMHoS/VTwQQa09&#10;GL6vC2pXdq19LIrKZZrkthlB/hH4EDjpVHUrJ9R1to4EjUvH9plWQ7BgcsoH+TXV+FUg1XUNShms&#10;pU09LKNEiRchyNxBwOpGTXUpJ7GsXfQ4U6i9oJYXhgjtmlDcRhmDDurentRZWZ1G/eVkEiMGOAhZ&#10;gcHkKOTjr+FX7uxW2H24yRSx7niWCRAxjB6FgeN38q59IvsytmNnBXCSBc7SRgA/n1qb8zWupVtD&#10;pvCep2sF/dQ3O5JpwqxsW+UAev510eqPHEihmwZDtTnqT6V5/ZTC11GKeSY+YjjO7qfUV2gsFvpX&#10;vpIgrf8ALOF1yqD1HoT61pGXQaucDPHLaz3AJJMbFdz9vTB9eatWVq+sTCO1iGYYWlZD2A5NW/Ej&#10;SW+pIJEHlTAMwPIyODz3HStrw3d/2Bo2pzvEszSRhY3XkIGHfviplo9RNXdmcVFI0sypAhU5yq5x&#10;g+pNaNuLu6U7183zW3sXO1CAcfzxUNsBaqrqxjEhyzL/ABVHeahHI0cEcMaQwr5YdBy4ySWb1Jz+&#10;gpO0noiW9dD0vwlIp02S3UshtX4QHO3PXHtXoFm26FEAyGG5M9hXkPgO6htdZkgeU+XJHuYk8cc/&#10;yr0qDUbu/kiktVjsbPGBNKu53HbavQA+9ZLSR103eI3W7FpYJTwwdG49q8Q1G3mtJDDIqGJWONvy&#10;kfnXt99Z36h9upys5znzI0Iz6YAGK8n8VQSiaVLqJEmHzoyH5X+mf5VpB3YqsLoxoSHgCqZ1zwMd&#10;T6iut+HF2ZvFdxayqxF3Ay4PQ49a4fEk6I0cRUKcGRc/MT61veF7mbR/FGm3ks2ESXacHOVPFFlf&#10;U5oNxkVdVsorDUbmxlkYIsp424288U2GO6DeTExUIM8f3T0rrfiFbwR+IpLmLzFaTa5V1wSO/XtX&#10;JedIzGY3RiUDaBzlhnnnqe1Zu+w5R94S+ubu2l8ncc8btx5FIuqSpH5ALQW788nJY96guXjSRMu5&#10;JHy85Iz3qWGGykKIZNhBwHxkn6+9FoqOqFZW1Hzxi/jD28290GcEBWz9O9L/AGgtuot5rYrIi483&#10;HzbqdNZRwuYYXZ9nzE7cU5rfadsjSBXwRF/DmknH5EOSsZyTStK1wZGcMOQpOce+KvLEJ4yYj5Ue&#10;Auc8A8d+9TI1rDLNDPH8gXjaec/hSE2fnxkCRUUAKRz9DgfzocubZApJ6ImENtDKyLK6hF53cDPr&#10;k81rabGlvDI8uGjnjICvn5sd8GsBvsn2kytdmVWOSSh596fcCQjzYHLbcEMOFweOnes5wb0vYu1u&#10;pNJdI9xGhHmQcByqkBT6/Wr2nyT6bq7xXzIZpOVmDBgydsHtWf8AYlsvJFu6XTMm9tmSUPofU11d&#10;lYJr+lQSXjxwAZQbhtZSO/v9a0jJw0WxcLpl62trT7fFc3NpHclMsocZDZH8+4rltat00vX5TAEm&#10;glPmJGxwCp5wfTHNXrW5lt7qWxuJFeWBsK6NkEe1SaxYrq0CuCBcIPlYjr7Vco3NJrmWhy6XJluC&#10;gDEHPyRt0z6UJDcpIpTc0YU7kByVHqagcPbyGCSIrn7yjg5qaIeTnym278hy552d+KztbYw1bs0L&#10;5UkckZEkQVzvIJzVq4bfY7fl3KT0AHH1zUUR27t3luJD83OQvpVZ2ALBnyAeMHt9Khq79BuKXQlF&#10;8UtJIwJDHj7gPBNWleC5hWURYdQMM/c46VXS1+0WiykoiCTG49CfersU/lxyRwbJY3TEiquQo9ie&#10;lJ2toTytbGjokNtFEk06xqryYbBJ47n8KqXraYuI1hBb/lmEbJPPBx2z3rOzdAmCO4ESSDa5Xkkd&#10;etW9P0eKS2mn80W7R/cLqf3hHX/9dRy2d2yo3W5ZljuRJEyTRRoqZHkHJH9AakW3hkura5hjb7XE&#10;+/zZW37h7g1W02edQX3JuOVUbchT68Vo26RPdozDou4op+/7n2z2qZSktmPcv3F0DIjTlTC+GKkB&#10;m9zkdqzprtJGcQwbtpzGGGNwrQW7KN5wKx4JA47VUcBibqzlSOYHJCjG7/CuWKWzFy30ZZsL7VbC&#10;aC9XYPL+Yqx2hh3FdJ4tiOs6dHrelKp3x+XI7Y+b3A9uRXHJM9/dskyxzRpGAQ/UEnufwqXR7/Vd&#10;LuDZK4lsp2KmPoIye4/nXXRcU3CRUWk7HOXkEtsjTRyKJF/iHJBq/ouv+VFHBc5M8QzvLcSKetS6&#10;zA9pctEyoPM6gjqT6VzE9tILuGMeYnmP+78vls+wrtotr3ZGkOzOn1uSO9vYnSQIsUXmPuHXPtWH&#10;JHscM5G5sMmDwRnrXR6T4Ov2jS81LVWkmZNir5Ycxj0yaxNQ0g6LJIJyhgd8rKEwFPofSrqU1umO&#10;pFPVEFw8RkViGE4cnK9umOalt9SuPtHnJ8zsNgO3JY/SqLXt1LC4RwV4JOPyzV0KjQIVBJ6vHjHP&#10;ciuaSstTn8kWv7VS0Rmjj3XSkfOVxhvf1ro7bSU1fT2muZpZJ9uRIHIwOuAOgHtXEyyvHM8byCGI&#10;jcN5/KtjQ9QN/FJFMZVCHO5HZSwPU8VtRXKvIqm+hXEEcN2N5dlY56dfYetEsssN0i2k7faVbAQA&#10;bkz0APeta/0G3tTHJZlirjO534J9z2rGvwDc7XCHON0ikk5NZThyy1CUbEFu5gvttwzSKJt0gB5D&#10;Cu+0y2sbvzPtds3lP8iOwzgevPOfeuQgit4dQxG6Rx8CTI6EdMe9dJp+qWhYW0crLGxwoySc+5q6&#10;VZKXKxQKXiDRY7C/DuoeI87V+UMo7cVlXmnDVCwtl8pFjMg3sBgD17Z/Wu8vLa31XT/sU/yMpzDL&#10;1KN6/SvNLz7fp1/Lbz5MiEOVJBBHY4/lTnSkpcy2Cad7mhb6Dpkukm7kmlMyfKyAgD657U0aRb3M&#10;Eem2bEyg4Zw27zMnPAx2FVo2QQKoUYBJbeOmfpV21u1tbU+e881r90JHKQxOOCfasW5LqK9ht3pt&#10;tpMCQWsnn3SkmRxlu/Ax2qxpNjE77r23kijkGwMGCbm+ppttq8UqETWqLay4BchQ2AegNamo3Wn6&#10;jb29lb3S/ZFly3kqd6rjnjoam809QfMUtahtYLhLRy5IUmEMxYKOwHc/Wsi0ika6WT5H8kHKE8n8&#10;q6Wbw8oihkhaSB42BUuwzj13djjPFZ9tCiQSSqhMcpYeZJnrn1704zH5GTdLGkjNN5jBsHEX8Psa&#10;teVLPYiKESlG/wBWvOMkfd+tSiwkAIuZF8tF3fIdxYU2wWaOMTW0rtFESzyMMBc8E46+lPW2guV7&#10;kVk908EunNmGa3ySkrYB9gPWpY7prNXLAeYWAZSAQc98/wBK2dCEX9p/u0SaLI8xmIJGe5B6ineI&#10;beDTtUmtftEciMDIrIBkEjt6ClLcJU7q4+wisJ7KT7ZHeBSoKO/O047Y6DNRaZqxgheEkq28hy3B&#10;Pp+FZtvJbTeVvnO0Bcs7FfMHoD2FWNSt/L2TGaJdynCgksw7Z960hNp6lRm4vXY6uxvg4AzRXNab&#10;cFvlJIYcUVq7ml0dBp8mraHbqZEW1ihciO1uAx8xsclT1Bxxwce1cpdeKY4pRcpYR2t6CR5Yj3JI&#10;M9W6ZPv1r03xPp2rXXh4XN5Oq3ttJ5seC2Ysdj13fUYrzXVdFQwLdtNIblstJgArk/57YrWrCUXy&#10;9DBxexLq/iXUJLWKK7vmmLLu37uW6EBguA2D0zmuQitLu7upri3hll2jMwhT7qnvinxLvl+zqcl+&#10;Bkcqfr6VrRXEduIoAzWjRKVaWLIkZj3Len0qOblfvEuVtC4/kB7FbO1azTasUjKcOW7t15GPUVr6&#10;FbvtvLeawiuJ4rlV/wBIiwvKsY245HPbGDWFpsmo6lOsEEsU96jELNIDvZB2z0A/Wr0Orz6bqUN3&#10;9qE6zxRuYgdw3BiNrZ9Ofzqk7yuKx6K3h/SgpuI2is7yFQS8KN5aN7IwIIB/KqOl6pdR67DJd6mv&#10;zqx3mFSr9twHFZF1q2rX0z2TWywq2YVhV2CREnrkt1/SugsTaKtla3F5aLdWswUQLEHSQ+rOOcn6&#10;4rojKMn7ugLVluPxNqVzfmG1tVkto2bdMw8pJFJwGHTkdDzWXqZgaJlvtKknv0ZnhaCU7Qp7sQeR&#10;XQRThBi1+zfZwQLm0lkdTB8xYsB3wT+PFdTGlhPFNDEAkW3DSIcDnrg1ryXu73NOTme5yGh2N5aX&#10;mn3AtYWttvy+WcSbm6k/7Pbmu4SOCITSwLEC5GSgHOB3rzzWbe9udQitfD2q3TSquAN42queS3A7&#10;46Vq2Wl3ei2FzfXN4DIR5i7JDww4YfNwVOM8jvVQelkODsrJG7dXp0q0UM0t47KWOAG7/UVjX3jR&#10;LiO6so4jbSrDkTz48sMexIyAfrWXeS6nd39tBEttJABvjaQhGY4ycEcfh0rlbHRydSurcai119o3&#10;ym0gmDKZFG4blPDdD+VNvyE6kuh2V749hhsp5p7woCP3L20W/HpnnoeetcZfeJD44kgtv7QNpCTm&#10;Y3BG0H1UAZH61fvkfR/DR06V/ss91LvaOLYuUOSSu0dCeMdsVj2Hgl7rT4ZbPDzSy7H3gqI89Mk9&#10;6id9kQ5Se+p2Wj6ZollDBu1e786CXbl1yik/KflYEAEN196kuPsGtxOLi9AkhkaKRRIyq4yQo4P4&#10;8Cqljp+s3sl7ps07RxRRJumtsb5NmMBSOOc4yRnisJNO0m9iuE+0X39pwEmUFCyvJnIJOOM9D70S&#10;laKVtBS9C5f+G7C/eODR9NgtW87ymkjJYSnH3jnt74rj/EmmS+HdTNuih5oSrKGUcjg8Y/Gu4tvG&#10;FxOkMNhawRTwKRvuHGVx95e3FZuua4moaxY3V1aLZ3YjVAVcESZ+6eRwvPXmuOuqUldbky5bXRzK&#10;eKWtdPeKBN9zfRkXBmXf5XP3QDwfXmufCO0O4jZt6K74JPqBW1q40+NZbdIb+K+icnazI0IOf4T1&#10;P1rLEBuFV7kxxk5xK1c03dpIHIjMspj3XQGACIkEn+qPB3Y96uyjT9Q1SK5tLyWRnXfcI8Bk8kgD&#10;JbAAK5rPguLeLz8W3Dx4V5DvKnHPHHUjj0560PqNuEtltbX7LceTsneOQkTH1weh+nFXG1mUrHRC&#10;5sbq2e20/Q4vtKKZXujOyRuq/Mw2ZwFIFVEsrXNpq51OOd5Q2+2+YmAdFXLe3A+gqvaazJaWv2Ca&#10;yiGG2pcKCsuGHKkg4ZT6EVPOY9FtTZ3EEbLdgSoXj4IPYYPFRKd1a2ozK1AWsV4rWf75yDyxxg+x&#10;rrvAOm+TYS6hcAKxJWJmX5j681zUGix6jcQxwl+CDuBBH/1q7+/mFnYrboeFXtxUXTSSOiiurMrX&#10;NVAMjZ555rzG/JvLvHGSd2fQVs65eyhijP15P+Fc4kuXIBALcHJ6CuyjG0blydzWt7WW4uo5csv9&#10;1emV+v4V0er3ltPoFppVsW8lMvcPuwxPYZ71l6HDPe2832S0TZEh3TyyFQD2Hr+ArFhmeK/CTNtG&#10;7a+DjI9QTWDjOU79jB8xau4GOmoVhdrUMRHKyY3EdRkVSnaMw+QmYiVwwORViLUZ4ma2W4kFvuLB&#10;eAWPscVNYWcmrRzrcXZSRFzB5x4Y/wB3Pb2NaL3dWCdtyosV7JYxwyYa1jYsjAAHJ9+tTw3QsIhD&#10;KyOOpAbO36elTXlvBYM1vJJHLOMEBMgDIz3pv2dp7WKOX51bcVjACFGPfOOR7Um1L4th77luK9hv&#10;F+zySSylAXiLDO3PXg8CoLeGeG1mjaxcsZA4nRyrBfTGdpH6062ktLa2jtYrGSXVDcqFn34URkYK&#10;Y75JPPFQ7r2DzYQzGMsQB0x7UmrK669xPa6K84eabb8yKeNrtnmpR4dv5rea5hjee2iKb3j+6N3T&#10;8ajslb7UhljkeIOC6RNtbHsSDzXQ2NwE028E9vI6BgYzuYbX7k4wN2MU1LlBT6FG606ERyW6Fme3&#10;XOQmNx9zUFpY3SRQS+R5sZyVwOT6gVHJJIgWdJH5OSxOCa62bxR9ot7HTJoYtPuIomH2ssGjIPKl&#10;kAwfTnOOtTGPNdN6Ce10ZC6fpl9LZC0mkkvZEJnhKhhnGTjAHb+VWXknWBJraCfyADCLtUAZOxVi&#10;O31qjbGK3uWghuYo3gQCO6s2IWR153Nuzk9sDFZNzqV+Iprc6hN5Esnmsu7AdvUj1puKlLXoRytl&#10;vX5VguvsMMgkEIAYiLYQe4wefx71btNanltkgSd7dlGzP32cdhzwBmsO41SS5ijhlJcBy5Zh8xYg&#10;Akt1PAHBOKm0+2kubqOGIth2VGfHC5OAT6USpx0SQNJaG0l5ZvLJPdQ2y3TIcLCnyI4HuTyat2N1&#10;NLYGwEZFukn2kkxghJT1yx527e2etSQ+FtPGstZ3uriARv5YMCl2Zu/TsfWpzp9vBc3NrLDfvarF&#10;uhaQhHZsjHmHuoGcYA6ipdNtXXUS12M97j+0XS0uhGIwdw253fQZ6V09rHJHZnTdS0cw2CIXW7YP&#10;JKr4wCNpxnkYHSq2laEf+Eel1+LTY7udGzCHYurLnBDJjkcZ6jrXU2Xiq51vw20KPHpk29YjHbRN&#10;I/oMA/dX3Ga2pUeR+8yndOzZw+n30VhpNtZtciCSO7cnMrLIrDBDlOmR05rTk8IeIE1JtXuxGElf&#10;cJ2IJbPQFTnn2rUX7Jd+JoVuoJlkiiZYb5bcvIGCciUEYOCW5xSv4gvE0mzS4ZGt23OHQ481gcBm&#10;XHy1sqcWncEee+L1a31pI4zkkfMFGATW9aeCry+0FrqLTbpmiyCfMAww+8MY9a5rXLv7ZraSyqFX&#10;zB907sjNexadLc6Zq0NtptzdQ/bV88wMgKJyQxUHIGCORnoT6USpRla45JPc4my+Gl/c6NPeCVI5&#10;YUYmPcr7mH8IIPH41y32GQ39ssSFoZIw4eVCQg7lsfwjnmveD4De/mubx9bvoJLlCkohWMI31UDB&#10;Pv1qm3wps4blhY3M8Nu9k0DSRzFXD9AcDg5BOR09q0dCL2F7N20PO4tPu9Fmhsr63S7hjSRkEgIQ&#10;huvltgEEHPfB9K6Z/BEtnaeGRbTT21zPODKqykx567sf3sUmprdxPY6EY7OO3jGySV5i778DLvwB&#10;xtOBnoRT7jX9Qg8XafY6jcsIbRwyBEAUjHDDHXI96FaLfZBFJbnocs18+ow2lusCAK/2i4ZQ2B2C&#10;jjJ6Z7Cs3xxa20vh2W5ktomuH2J5y8le+M9h1rS0LVrTV7uSe0TzIyCDcFNu7BxtHrWB471SBNOl&#10;sEIEy3C8EgBxsyTx6ZxW0JX1NtLXPNQYm02WIWSPOLtPLmPBUnjGeuK9gu47nSY454Zo9tvYkMqR&#10;A4YYJAPbf/SvJPDckV34iS2ljeWMTqRCqEsxPU/lXq+qWusXdg1vYzPp0bKXE9zKNwHdCoB6eueK&#10;pbk2diC13a34euI7a3tWZZiuYHBDc5YbmHHPer2o6dElul2HgstTeDyIpHwRHx2PHT2xVa206x0b&#10;Ttu61t4JlIa5tJDGp475J/MGvM9Vtr7xHeLY+fFItluZJHkOZE9cnk4Ham3bUhvl0ZuXt3YeGrOX&#10;UotRbUNVugyNLAw2F9u3LkDDAhRhSOOT3zXR6b9j1Pw6+gzWccQWMLiZgAWIzuX8fSuUvdN1We00&#10;rw1PDZm2uH3Wt1DJhWTHJYDqfQ8Yyas2mkXWm6o9hot7O9tDEftEMqOyK3qpIIB/DFPclNrVIvDw&#10;OhZP+Ei1iW4twrrBbrhu38OcngD0qlNpemzR+VoV/DEkpCpIm1mUPn91hlJ2j0BHLdqXUNUkTR9M&#10;l168K2gnIK28RWUcHhiMHJ9VwPaq2o2uoaRplzJfCCVpYIhDMItoWJAGKAg8OM/eI5xUNJdBN9jk&#10;xpy6VrUlrHJeXFz5vkA20hhGT/FwOntnmktr8eE3vbHVdNivLe5Qht4UtkZKkenPWvRrDXfD2saf&#10;MsNhc3oXbJdTygIIwOAcj+Q5rlbrSPDeu+Lo7WGeT7NPDJucEjZgEh8t7jmuSpC2sQtpozz83F3Z&#10;Ww2I0NvLIZI0fJHzDBwT14wPXitOWx1RLO3f+1Fc3Ue7y0lLERjnBB4x7Vbu7O31vXo7ZL9GtowA&#10;kqKdrEZ/hJwpOB3xWPFC8evvIzSraROY8SRhiqnjoDjP41yPrclE1gZLi/3y+bJHErv5ZVRlsYz0&#10;xXXQqy6BYy6Ne/aZ7aNSjykIIiRghF/idehJycYrmZbO7sb2SCFUmWN1dHlGx3UjPK8jODitLT7p&#10;NEF3K9vvutoUx3kQ+Vs/OF46478fSpjUcU7Mq1lqMM1211Z3n2GyF6bhgzGNV84Hj7vH51YsNKuI&#10;hdakdaitJrK72x2MTEfMwAypOcEjjPPQ1Xt/EF0st1Hb6RZpbM37iG4PmPGG6hCeoP04q3ZSX+vw&#10;T2C6OjT3TxgTW4WJYkU8hzt74PPHIBrXmTdr6juibw5b3Nv8QrSe6MblS4ZQwRFc8kZHBq7HZaTr&#10;PiXUr29iv5LNOPPkkAWOQHHb+AexridSumttbvLQq9ukbMuCQ2ccYyowT74r0jStS0BtMt7LeumO&#10;0YLmYbvOI65UHFPnly8thtp6GMvg2S3iluImDPaPh0AADIfn+WTucD+IEY4rYtb+SbTLeK8N6WK7&#10;VuCMRwrz8wCYUkDiuV1Bo9C16/sY5zNYsRuJkYNuxlehwoyemO2K0b7WBexWFhZWbNFbRCaOG0ZX&#10;EbDqzZGfwJrONXkdg0WhlarHtuba2itmu7AMwigkI3nd1IYc8kZ61kapbyyu9xeyRkJtUxNuHk9B&#10;tA6Zx6dai1O+nNwl5Kh8wSFiCSVPOdoA6VeuG0/Urjz0llG+MNECGZvNJ+6vXccfTrU3bdyVsRWs&#10;D3rxrpmmXEysjDyzJnn1TjP4GsZZ7izuw1uHiuYWIIIwVPcHNdjFe3ek3Aijud7Jk+ZtMBLY5XOf&#10;vD2rltR8261A3EUYWTJ3EHO49zz/AFqebXlaJ3dh1xqhaJLX7JbwboyDIy7ixJz9BiqyRzpcq85P&#10;zJ+7Ytn8qgJIAlXHmE7lct0A7YxW5DPFNaRLawCC4ySXkkwz+2OgHuADVOyQ3uQ28ttNG020rO2F&#10;OGGOhzge/rW/4Z1sWerC1MRaF/lk8ltm/H8/0zXLyzPHCsa/LJGTuGcr17ZqONQ08fk7xOGBLE9a&#10;iMVe5cUlqd148eO4tUe18mDTSQERIzuLfTGBiuEMjsk1m07yRTMAWY9QOnXp0Feu30suteAZIra3&#10;hkmWLne3Ix1xx1rx93t44lPzBgpwmM5Nau6ehpNu6aKEKHzylwxbAO3HJPpivXPDd2JfCto7BWl2&#10;bHJHPHavLJkSfyvLmUyAgoFBAB9M12fhS9/0KeAkq+/cVL7uehrRS7gnroHjO2hn057kRjzIWBIX&#10;gEdM1zVjqM39n3RicltqxH5xk57AeldfqmJonjYZSRCprjbNLKO1vBdwl2U7Y3GQd47A9qbUXa5V&#10;1fUr+ZJNLLBA2ZNhLbsEgAcgflUNs8sfmvbrGdybWZlDBQRjjNLaWLIZZ/KdkQ8kNhvy7irJSG5C&#10;rbYQjg4znGO9ZtqOiM5y1sN02RYru3RpWwsgBf2z0HtXtloWe2YR7VeMAhtuefpXirW7xPGm5FZO&#10;TJgkj8Oteu6PcLPp9pcRzeYrAZfldxHHTt9KyqS2kbUJXujo7zb9kG3b5rgbiBz9TXCeKbBbi13y&#10;IN8Zxn09xXfEkIA+3cMqCBisHVbXzobqI4yyk5PWrg9TeSujxmMT2l+YliLjO5VK7Q/4VJ5Mskvm&#10;TKyTN907cbfTaPart5fS2l6wkRXKJ+58wZVTmkW6tRbrh5o50G7zSm5XbHYdV/WnK97nC7pm54tl&#10;ttR8M6LqiuXmjj8uQMxPzD1rhV8y4OMF3c8kdcV6FZJHc/D7UbO4zPcI4uQnJAz3BA4PtXBpO7ea&#10;zICWUbHBIKAHnA6VS2NJXtcnFvEux4nKgYDNnJB9KilEUU4KElVOC2MZq1cXaLJFI7oxUAgDBOfe&#10;qytBcMfM3ecxyq54JNZxu9zKLvuX4HliDyjCByAF3/KAOvfvTXuFKkXEgfjCnOMfT1qCdWnu5Ygi&#10;I0YwIlbCqBwee571Xto45cC4cj5v9Z1Kj2pOC3YSguhcdkisGcMu7P3j94/Sqss5SAgABduAFkPz&#10;flV9ooZle2jYPxxPtORjtiqJsxBIFD72KbpDjgE/4U4WG4pbE9jEtzDGudmVw/zdh0HNO+3vHut0&#10;kKRZwy/e3EdM1GmnTeT5oL7idpAPGf8AGpZtHWPTop7lGiZyT5gOd4HtSbjfVhaxNbXsZhdIFk89&#10;s7lVc7R657V0fgq6jt9XaCWSJ0kXf5cibs/Qmua02EJfjyyYomXays5G4Y9R/wDqq/ar/Zup/a4C&#10;zMh+QFgRj1qHyx2CMlfmNXxhpy6fqC3dqjW8S8ZU5yx5yQOg7VBpmoLNGN24OBhwfWulu9S0/W9O&#10;dLq4YySRHYRHtER9fc5+teeWzTWeoySxYZ0yNjDAb2q6cl1NlLW6Otv7WN4TcxmGKYjG6XA3D8a5&#10;G5lQBI2XzBjDOWyOD0HtWzpVxbXaLNdBZbg9S4zs/wBkDtS6vo4kUXFsinby0XRW/LvVTgk7lSjd&#10;XRhQJm5l8yLy8Ali3GB6Yq1HFa3MFw0US+aEGGzhR64Hc1DNBPfETzcy7gvzHoB0qyZ0AKiRUKHo&#10;qZyfasZPqtzNO5BBp6SxrudnKkn5m6Aeg/rVtZxaxMkTOST3GcfjVSCWYTlLaHcWAyzdv8Ks3lvc&#10;SFY51QOw3Aq3A/xqHdy956Ape80RuyyOkkrEbecHkip7TURb6lbG4IkjDfOFbBx6Y6Y+vWq0sUa2&#10;0KiREZmwWxnb7tUS2CrMrBC0m7JCngj1wepqko7sTOq1lEstSZrdSdOuzvSVPu57j/8AVVY3FvG0&#10;8quQrKF4T+EDqPfmrkEq3mmppt0Y2kAzETu3D2HOBWcVeH91uWModr7zmsJtPUb1JEMIcyWkjkqC&#10;0kkz4AH93nqaigZ5rd82oIX5mduMfhT3eSznW8xEyA7UMgzn3xUM13c3rMywYDHnaMLntWaV1oJ3&#10;sXnii+zfu5l83qVUbm/E9DWKtzctHHcTXLqwbjAA6GlmvTDJ5eXWRTgr1B9earK32mJFjRvMBPzH&#10;jv8A4VrTptK7J6nawaevi7Rt8dytvPDkbUUZc4681wU8T2U6biVubabbtBzux3/Wtix8QX+l3UUi&#10;yMqp8hcKCMe1a+v2EGq2kWqWivc3SRF75tm0YzjOemc8celdilpc0vdGxoF6s9qj7i24cgnoam17&#10;So9RsZoSuFlUjI7H1riPD2orbXKwbnCtk5PQGvR7WYXFqF4JPWtU7q5pGSaPGmtprK6eznBLJguA&#10;cA+h/lT7OQLcLlpH9QBkAV2fi7R5Nn2+2+WSIYdccMp/wrmbSW3NjK6zPDIcHYBncfQmsqhlKNmW&#10;jGZi2y0hBONzOASQPTNVogbO582CLKKSX+U7h6j34qOe7dEjmaUqUTIHQ/h71Na3bose2Ux/J5ih&#10;hnd659jWMeeKIXMtjqrSSK5tVgBMpn+aIAY2/wD1q5m+WXTbqcSW4k3EYaQZC47Vd0u/mspopRCs&#10;kk7fuyRtRB6kelaGp2l1dNHdXksUwLEGNIQgzjtjn8811NKpA1SconPXcQvG82MLE42hUHf6ip7t&#10;DDCkaxmIgByCeQfpTpLe58xpQ0cYiYZABGSfSq08sst6J2eNljwcb8bvrXHHt2Mm4nS6PrMky/Zr&#10;zC3CLuU9Nw/xq5qGkwa9b2+QPtsABjfH31/ut7Vxs9xcCXzY7iMXTHKsew9PTFdn4Z1e4NosdzGi&#10;3LdWA5bPf6V30p80bM1jaRzurTWEITTpLeWJ0JJkICqrHrx1x+NQ6TYM8c0sF2Qn3e+X5zgeldv4&#10;g8PW+sWqzxxgzRcuoH3x7e9clbTwWNrcQh5GiOTsclAGBHAAPPHWuWrBx0RMkQO8Vs8Fzdw27nDI&#10;kZjHyjPXA/rWlp9zaW0W5IZPlBIdhkKT6D1qpY2a3Nu120CRRt+8XL5OB6Z/lTL++smt1+zebJyM&#10;gjaMfnxWDbk+Uhb2ZrXiy3Vg7NOIC4VShG3zT6n+71FcxPqV5azNZJdyIsfyAI2VJ71cGuhxD9lQ&#10;xyHgRwruCnpk7sk5+tR3Vu14wnmeFJE5bEWCfQYHGKuCUNGga7Etsst7bRos8jLgjZkAMP61cM3l&#10;ZtpHYErmIEAc/lzVPy7u0uIsRqIRyzD5N/fj0rMlms7rV2nluZYxzsKfN06LSUfaPcXkX7i3SOZt&#10;08itxuw2BkfSunu7W21jw0l1aqi3US4mZeuPf1rlrhLi1KCXyhJLyBgnPt6mtfRWTURCphaNH3RS&#10;rGxVRxwzYxnntWkYuOppTVmYUylYwPMMyRnAD9EHTgVPM0U0iyxpsVMA+UvB98Guj/sqISXNnJsS&#10;Peq7m/u9gDjvyTUEWnxXl41sqwRG3OVmCkAgdjWcpWephOMk7Db3UbMaRCI7QRzxsAJ1OWlHcMO1&#10;FRyqsN5IVjLyRkAyYwCPpiitFiWklIFNpWZ08PxAabSrqzmuFnuFypmkbadvYAHk8V57qWr3Gp3a&#10;21tndIdmxO5pusWlnbyPFFukfOFyMkH1H1rY0rS10nSIb1N9zrUjhhEI2BhX2YcHPvXope7eRte0&#10;bGV/Yt9pN4I5wIp8EMXYbVOM4znHap9Nt01C5MTF1mdT5Xkxh2ZvTBI4rQlljmtzKlpKt2JQZoZi&#10;NzOvIG3qV6jpXX6Zp/2K+ste0bSrpbMtulaRk2xr3x3A/CsIQc5XZjZtnENpllaWck73M1vfIWUK&#10;wL+Y393GAF/M11Pg7wpBu/tLUY45Io0wQ4ygPLOOOd2MY4IPNdN4p8Mwa3tOmeYj3B82M7QFL9ck&#10;nn9KS18O6xp9gNKS/t1+04nkXBQ5BAKKx7++K3jRkp3a0K5dbiXEmkxPFqc9m0umKPJOH3bhn5WK&#10;4Bz2zWZrl5Z6p4gi02xmhhhjRCsaJsMjnogb6dc1emjsvDdybeeNCyqHlR2LHye/PRm9hSWt1pOs&#10;h30bS7cJE2TcupLp6dAcHt7Vq4PZit0ZNdaVqS67aXdraxwzXClSgc5G37xdiMAsOmK66yijkQQO&#10;gtBtKy2rMOB6gippdN8mx8iykhE7t5w+0SFthwBke36VhWXhjVW1b7XfvGRuYkxvu8wH2PQVSjyv&#10;3epooOPQu32k2GozjTEuRG0AD7IlKlo89C+cYz1xzWjqX9nx6NC2rKsCRHAVPm2nnGMc9B+lcfKk&#10;NxfO+lW9208UbxtBFIMRsD/ED1/+vVC40HxX4wixemDTbDd8ysxaVgOemeOvSqT1skHNukiDTLKx&#10;vNcljs7z7dFcKV8hGKMjf3t2OP613kWgafpGgut1aRzpBHvZoosSEjPvycVzfhQaT4a1qbT4oZ44&#10;Bytxl2Qt3BJAq/458RLNbx6RpTPcXV18uIGycenFUt7DgkotmDBA/i3xIlybRodHtSIkVFw6qPuj&#10;6nrXodvJbrLPEg/dRKBsdSCWHfJH61m6V4as9J0SCxnuHNywLu5k2MzHryPTpVvSrGOFvKf/AEjy&#10;W4YKcRj03H71OyKUZJjYbyK0wkcD7pyVEMcTFdxGcb8cDrz05rg9Z8JzR3E6S3cOjW0/zKY1aVix&#10;/hLZHpn8a9UNukbRlXK4yADyeaz2fSb7UYt7rJdxhvLz1YA4OOxFTKKkgnTvozxmPTrKzuJUE0sF&#10;vDHi7FzhZJQT1Tg/lWPcXVjDG8KzSSQoxMLheT+fI+lbvjJ75temtRbzSRPIfJV4vn9wMDkVyUUD&#10;3EMvlxGQDlieGjA6kDv715WIi3K1jid72GtKs0vn3LxShTjG88++RzVG5t1JXMxb/ZXoKuSyW32o&#10;hI/vj5FAyqn+dNEsdjeBbqCXymHzFF5U9utc9pJ6BsV7LTJRcq81zHHDnaN3PGOvNTPb28SG4mVJ&#10;GztLKcZ/xpi4uCZ2kLryPLIOVx3z6UgvF8xoJVwn3gxGVH5VL52UmXbKynnkiSZJI7TcGdsBmVR6&#10;A9fpS62FvrhFtjLczRKEQyAKAvsK1bFljskjkdJoHjLlAm1lI6YweR7nFZV+r6lrVrBax+S/CHBG&#10;Tn1FXBySdzWJ1/hC0ay0Io0McRLbpHbBZz6bvQVmeIr7ZkgnaDnPY1uXEFpY2K2fkKxQdTyTXnPi&#10;J1jZvs0jxknlQ2VP4V0Uo30Z1pcqMHUrn7ROzKepp9vpJltRcqjSSZwQM/IPwqpa4uJwWTKhvnXP&#10;bvXZrKtus6xzAbVGxgBlk+vrVV6jgrRMJysYV27aZaRwpJ5kvmkPIMhWGBgBuvc5BHWq9jJaSRO9&#10;wsn2tXBjVseWUPXJ659Knl+1zO7vPG0LEsMupOfcdqj2QBtrdM4bb6eo9aXNdEc1x6gIk0oEbbSc&#10;E9h9Km0nVdQubEadDbWkxebzEMkQDg+gb04ziqD2iz3HkWZaUH7ohBYt9RVuz02AtEmoSSQru2yJ&#10;gBlHqAcZ+nFHupalaWLdh9jv7ee5vY5o51YIkirmM56g4HB9O1Ub6GdH8hGwRwi9CR7+9WprG/tL&#10;QiC4meIsGSNDgZHdh6in6TqN7Z6lLqN0qSyMm4tJhi3rjPep93eL+QrruUJLWe0mltbxXinUjepX&#10;lenX86SWfafkw5IIPHH4VYvL6e61qa/jwiyHzG80Eg/Xr9Kjgu1k01rb7Akd6JDIt6GIbb/dx0NW&#10;oKRVrorRxrLdwRWk8jvIAGG3btYnoOea7rV9R/si8trLTJXFxZxGSe5AUmSQjktnIPWsPwhYfZI5&#10;vE96Yfs1qWCIWBcy44yvYe9ctd3sl7dT3bcNM5fGepJ7elW6eo1HQ1/tDajqCm+uUXzHy08hwufU&#10;4HH5VWvI5UO9UjaPnB3Z4z781WtfLuZgkj7V29+5pl1Gy7ZArbM4DE8VKjqJ2vYluJI1tY9k0nnl&#10;jvjK/IB2IOeT1yMUyNNsbXB2SouFbLYPPt1qCOGSc7IkkedMsVAGAoHWljaLbiRHLbhgr0x3q+Wy&#10;E0W4JIXi+zhY45HPMzMcbfQ+n1roLR3S2vrbT7G7SzvVWMB5zuWRRkgkDBHXAI9K5mdYHuXFsXSH&#10;JK7+uMe1bun3RvdLgs0umsrqOVpmneUpHIAOCT/fHQcUbEaFqHXru3vbaWWEpdWu1dgUr5YB7c85&#10;75xVzVdfm166nkDJBfXsioIUUquTgDJbp271y88NxFf4nlaUseJFO7IPfPer1tHbTzTyOrzW0CqG&#10;B+U8nAJz06/yqNrvoOKt7x0Oi6je6czvfO8WIzEXVt8b7TjbtH0xWlHLbXOoG2h1I20Fxtdo7dCz&#10;FuuxXZQQfbGKf4V0fQri1cXcclz5rMqrgARxj+NSTjd+NM1CSPw/HA0Ej3aRXBNhdo2fkPVW4wDR&#10;GPMucz0ep3Oi6ssWuT2s7SbJtsReViJmZQ20qigcEckjvXOa9pn2W6uW06AW0cZ8tPOYuH9dvoPz&#10;qtdaFr3ladrkUUYnnRvs8CSHKMxDEkYwMqD1OOlRX1891odqkDvbiEMHEo3ZbPOeneuu6ULM0vqc&#10;cNOutU8RWtrbWpNy8qjaPmB568dq9H8WPrGmeJ7aO5tlNpdK0dtJGT97jOF4Knpxz3Peue+Gd0w+&#10;JFszhHOyQZAP905IxXoXxGI1LRbmScWUS2x320j3BRg3YjjBY4OB1qlFSgN2auO0DxtHahtMurb7&#10;PMfmjV5cs/8AeySAF+nWut0jVVu9PWcxLBA7N5ZZjlucZIwOtec+GorTV/Cr3erKv9oxnfFPLKMu&#10;f4RgHcB7VW1nxDqmn+HrO5dJrWeWQokcd0W6HkhSp/hzwT3qoyXLdhzuJo38mnCXUdSnsbghHZhP&#10;IfMjYngKdpJHHTI4rlotYOt63o+ow2srXykI+3BV9vAwvbHcmn6KJtfm/s+S+mPnPuvIrlPK3EDh&#10;l28nII5xSH7N4e8bXhsyxWCAsonXK7sc4wM9PXFYWbXMhLV6HodnrOmr5KafKbfdM3nsgyinPPB5&#10;G4jGQKyviC9tNYWMlsiM5kfkjBI4z/8ArrCtNZ0228kGRnmQAw2yj945Zs4OQBgnGOuAfal13Vl1&#10;KKHdayW80UeHRyGBJAOVYEhgfUVKqT5uXoUn0ZJ4EhlXW4rmOQIPOYHcRjAX09a9O1eO4OkT3EHl&#10;pOwyzbvkVR1JyDxjrgc15n4MnRZYzCiyyxOWbc+FiJOAW/wr1S4Fzc6TJCjwGZ1wAuSrL0PTkVvG&#10;eti46poxDpN4mkP9qeymsyodkiQ5bnjHQAe2Pxrk/E2kfYNUj1GLSrgwuuyVpCNkm7jbjJI44HvX&#10;bWV3PgWLqWW3ixKNmQ2OPlJx3Hep73V7caVdSBZYXgTgzRn7x6Adm/A1ve5DhGS7HnPg8Pr1+bm2&#10;snjt9KIhijuJivlHPGGGc8A5B/vV6qLxJmEcCYnIBbIxt+vrXnPw2SO50m7spX883l1NLOiEgoAQ&#10;Mk56E9utdxpyrqti8kiSxhJdsTcAjbxkflTnuVTKviWy03WraKz1GGXdneij5dxBHf8Axrir+WOI&#10;rY6poU1xptm7zpcafKJVkBwRvXjsQCM9vSu216ysNXtYpXufMa0YyoUGckDlSBjP0rgdMP27VdQt&#10;7KMC2mgDF2cpArEcFecnAzwM4PFJGdW/MY58Qvbax5OiWcYafEawSK0UUa44ZlJOW9arS6NPrmqS&#10;rbS289wZBEZUYhGLcEB8cevTPFdlp/gixvLhzqk58woP3zkq7P6qD6eozmqWhafNcah4isbV3e6P&#10;zRrIoXocBgccEZ9qwnTbdmQou2pjS6C1toq209nbXBgvWij8iQAiQDhQSP3gLA53DjoBVEI0FtD5&#10;ERVJVMssMmxju74QDP41r65YDT7e0SIi3ttOu3inuBlmmlVcAnHIL5PtVDSvEK6G93PDIhnXCWyO&#10;A7Nu7c4OK4cUo3UHoJpF2VTNb2CmFp5QDIsjDarhgBsLevGPwqnfXF7balcacIEijRzJJclDy7dQ&#10;N/UEfXHasi916ee9P9tW4Ekcg8yGMYUjIPQHHTPT1q1feI2uriGQSxvDA0nkeaG/e8rsXgdQOOT2&#10;rmsoK0AcloVbzT7nS0t7gQhPPf8A0dd2Sjf7Qx39a29Ce60YGW7ilW2vXkjuJGYfMgQ/JjOV5/i9&#10;DWFrGuT6suZZYDcxsR5SIxKH1B6DFYK3aPqcj6xNcEZJZFYEs23AHJ45xz6Zp0m46rcm+pPe2Bt7&#10;77PBILkbt8FwvCuc553HpUE1wi3cciFYruNsmUKNpJPQjtj15pl1FJMIIILiILkAKku/JA+9nsPa&#10;mo8EMyTX1s9wcsM+bgE9jxzwa0fmDTOn3XOki31VbNo4JkCzyPKJVlcNndnqOQMDHSmy6pcXWpx3&#10;VpHFDNJGz/LhDtHuMfn1qnbBrq0jkuZnji84mS3UDCk8jAzwDgc1ZS0gaYX6oqJMh2yMuVfPbHRT&#10;XNKy1kVayuifStEn1USamqrCYDjfKwYFz0GCeQc1mtYeRHNb3iTQX9rFvVYQrRucjEg5z0zz61p6&#10;brN99lOl2unC7kEuQRtEa5/vHvx0pfFFpdabLazxrbNdFVk3LGFA7cDvjvn1rogvdNEk4nKSKvy7&#10;ZZJFXL7pCTyf89ajkkYoDAvkzKcMMn5gasmWYq6eYqg/6wMv6cVTmWSJfmZlLcjK8N+FRF33MXbo&#10;TJbTxS5Dxysqq+V+6hPOP8cUfaJ7WWXDozBSpw27g+9T2zqlueMzMO/BB9vWqtxMlvGdyb5jy3zc&#10;EfQc5pJuTsCbuMa+fbI+EyoGV2k59/SoBdTRRoyFWLFZDyfl5rV0gJBb3MF9C0kV1GMhWwB3Ge/X&#10;H/16YbC0umkuWYrBEOUQYI7AHoKvmhF2LSsT2/iTW7SVljWXyWGWij4BHuaytS1CG4nuJ4LcW5nc&#10;YhCcJ6AHNWrCNpp0ggZ2LvhEZsIfTJq1rfh2W1V7iaMhw2cRuXzgZYjA4UbhzWikral621OblaVE&#10;CrsK9xjpV7QL1LDW4pZmMcTja5XoM96jhaVUUgAq5I3kcE+lWUg+zsJjtU4+VTg7vYjtVKVtxpve&#10;x3twqyWuchhngjuK52y06x1KTWJJFuXW2h82JY2AUnpuPr6VPNBq1rG1tpVu1xZTBWQ97cHqoJ47&#10;8VPJAtna3URVrVjalMEtkgc4G3g/jxWllbQ1tZXOVFndi88uBsoQCz4JCA+uMmqm3ZKXjfcQxXeh&#10;wevBA/xqzHcSRIoh3QiVRy79ffiohDsGV8pmU/NtcE8/jWN7GL3LcTMyrJclpI+iunUfUV6H4QuF&#10;vNMlt9w3QuHUL2H+RXnunvGspSVZEdh8pB4ArpPB91Fp2uSASNHazI26Rz8oxz/jWE1d2Koy99Hr&#10;8CiXyiecgEEjvVK/t2SZ3C7hUNpcX+q2yTWr/wBn2mMq2wGdx688ID1A64qDUNPuAj41K/8AM25D&#10;NMCPyxVKSW53WPMvEkP2PVDPGqZjYt8/Tp0rNe+gjtTc2yeTIy7GjzuPTknPrXQ+LLO8S1WWXZdK&#10;y7WdV2sG7Bh0/EV5/DKOQFBPQlugrRw5rSOKrC0j0j4XXFxeHU9OaRXW4iyhkboRx061yOoWkNnc&#10;Xlk8TGeDejOHIIIPBxjpjt+tT+F2mg8TWDebHB+8Cu2SFYHscGtbx9bwWniq6ks5oGimRXcq4cZ6&#10;beOpyKbs9hp+7Y4podxUKPlUdh1qaOELGSxVdw4PVs/SmESRzHDfOR27VNErC2fKk9mfGcZ6DHWh&#10;u5ncr26eddwqzgFiQSx4+taZt4xKIFYSRopy6nGD/WqNpFlpGfJdB0C520+BZFbzmRgrn5WHT8qm&#10;WrCzZPFeSLJGkCj7QnBJ4Uj0zToL1Z+JCuE+WQNw30+lJFaIJDGHXMvTHOP8KdcWrQSKkkSuijG5&#10;PlAPY/8A1qm8Hoi9ETNciBRHC4YA7gDyR9DRFNJcTRieRGPYSHjn+VMJGLeNdzqOCGUL+NPk3rMI&#10;hHjjdzgE/wD1qzaRLeuxZVogzHjgkE9SB2A9qbKZZLNJuEjOfm6ACqbSlSVyQ49+i/1q7axfboTZ&#10;rOscZG9SwOC1TyLqK0Xp1L3hvVtNh822uFzcTEJHJknqcY6Y75o8V2jaT4imWL5o2AYMV5De3rWd&#10;psNpaeIrdL1gtqW2GU9EPqfavQPHWkpe+HUnt2Er265WQNnKjsDWqiuhootppmJe6X/amiQa9YiC&#10;OfaBJbr96XHU/X2FM0q6SWILKchl/KrPwr1aEyXOlu+HI3xtj8wKxPEtlN4b8UTx78207eagHHXr&#10;j8a28maJ3iR61osyzNfWrkBeXXt9RWJ9nuZJx+8UIOrA9M12drc+dEFbGSM5B6isvVLF7I/aYI8w&#10;ycMRzsPrj0rOafQzqRuropLbwRrutppGYZDDpkZ6U6LbcqEuWkjni5hixgN6liaqWlwkJldQWRBl&#10;jngn0rTsTa3HmXIE7NGMyyKR8v45rnfNG9zON2xt3bvdWSENu+cA4XCD2FNOlTQuDM5VoT/qwe/p&#10;+NWJ7mayJV4JDA+1gm4fd7HIq3FKhXddQtFwTuaQHaT0xyT0rNuSGopvUpxS3EDCVY1yj52t/Cf8&#10;K375hcW8NzbRIUl/1qjbwR1xWJJLbRTrPG5kSRSpGM7T61raBb6bcxG3u7VHRgcOMq4bsBj86nlT&#10;0Y+tjNDvJfK58nKOGjQDeF9BjNTyhodsXDOxLuqkA/8A6qr286aZcXcLxERRSCLe4O7J/ljr60TX&#10;di/musjup+RMghmPf8KHBrQuLSRn3LwiOQFMsGB3Dkj/AAqGGBH2zTLMF7Kq4Y+4NF3DDDErxjKK&#10;w35Pr9KdI7rN5UE4kZRwBwFH41qtFoZt6lR1ZFkj2A89+vNdv4Curee0n0K/wwC/ulzwV5yD6nJr&#10;llWS2EglVd5bcwIz8tMtLkxXXn2m7zUBdX2kY9cfnWkZteg4vqWPFOjf2DrTiJmFqf3iEZ/I/St/&#10;w3qv2iNMud/fPH41Nqtw/iPw+rW+mm4YKPN/fDK47/8A1s1yFm8tlfrIAIgGw8ZP3BXQmkapJao9&#10;YMMd1CfMUMpyDkV5N4q0M6BqDbCfKm5QnsK7rTFvNbthdvfy2lqTiK3g4Z1/vM3bPYDtVbWfD0tz&#10;p8kYu53fqvmuJAf8Kt7alyjzI4O3s4sNulSbCfLkcDPp6mo57Mxu6JIzxKq7SBgkHnpUcbfZ53iZ&#10;kWVGw3OR+VXWvkvHitIJAwX7u4YY56gn261hJSTOdp3HJbT29nDOLjJZiNvIZcVv2N3clRDGJZjO&#10;CESVgQMDrnqP1rGlBsrRo5nWR1b5gB0+hqzp2rQQ3KtMzxMf9WZBwOPWpptt+QoSd9SK4llFwzTr&#10;Ig2j5WGQD2GKzbq3ezhJmhJ3tkN0ANdbqhiu/s91DH5ir8shPY/571najLDIkNtKpd85GGyAfXPr&#10;SqJ05JJaMKi5XfcxrNbWVnM7SSBVyCo2gGryamdMliYvh48gKP4l9D6VSeRUAjtoiVP3ff1NWRpT&#10;3gRyxZDjkcuzHnj/ABpXSld6EJu92d1p+uCa2iuoCdrdVPUexqjq+mw3dwupWxVRnMsbIGCHB+YD&#10;vzisyJINM2lbpVjYfMud3Pp9a2NPlkldWt13q3aumE414tGvNz6GItrLfSyW8krFV+6EwgJ+lQXW&#10;m27Qpboio+cOwYsPoa3tR0OazumvoII5oGX97HvHyeuKwNWgiRnaN5Y06xI3BB964pU5QnZkKLiy&#10;OWzFtIYE2oFI2eUQecckn8utSSFUiMO6MLn/AFkhGX+mKZZPMpaS42MzEfOgOSTjAb24qW3eVp/L&#10;+yRkSv8AI/Upz/CDilJNse+y1M27lmlUwSSsdpAQFcAD1qbTdOtZoxBLtDCUOXC8j6e1aGp6dqAu&#10;hkxXKElpCnBX6ntVYSfZJIha20cc6Rkyl5Nxbk/5wK2i2loNXTuyzaWkZeQTlJYlJ8ufaVcf7pye&#10;KJ4oElSO0u5FKrl1HAbB9e9JCz3cKfaLaSKBF5ZDncfXrwK2tK0uytoy9y8c0nUKyn5R6e7VFSbS&#10;u3oDvui7cCbXtNjmfYsifumaNgS4Hcjtx0rPewktoWdJ3by2AVWAbdn1I61s2N9p1jK8toC0MgKu&#10;gBONo+9zWJfXsk7RyRt5ccx/dqSMZHU1nJ3SaJq62ki1K8tpbt9pRLjeQXV4+AfTPWimvO91Hbtd&#10;ssnzBAIyQoycZI6mispeRjzMo+F7K2SWDVLthJPHLvW3lU7Cm3O4kcjnpXZJ4kXVNUcaVosDXAXZ&#10;5SkBtp6t/tf0p+qanZ3+myQ2a2c7xOINsKYJH8Gxu+PSrOmeEbOVLfU/D/mR6pafLI87Eq5xyD7f&#10;SvoYpydk9DZK7sck+lWl7qzadfx29i8rKI54pSzW7g845zk8A9fauw0tLXw9MbSXX7G506UEeRMw&#10;IUHo27PQ85zWrrmkpcaasJt4/wC059scjW6qu0kEhQT0A68c1gyeF9NhuoIdSur2Q7FijaJfMQEH&#10;BBb6561tFOOwWaZ29td2ekafZxtMqRynEAO5lJPQA46fWqut6vCGcfYllvIIjIiyQmVGGeQCucE4&#10;rkxqHiKw1WLS5nc6ZHIMSSR7W2A8YIruJJV85vsMDQm4IInhUMH/ANoj9MmqTTNea6PP/EmqNqGm&#10;FZYLWw1KCTm3uGLOwPIKeg9qj0i617QdMngu4Ns16VazVRyWPbOAPrk8Vv69JKLN1+yPbEyhyzxA&#10;xTn+IEjJB9+lW8C5jhjuNNiW0ZWM1tIQxfA4wOw70nFJ8xlZ3uQeG7mHV7u6Gqz2xnkVokha5WR0&#10;TuBjvnPPsK0X8QQ219FpUbFUtow0s0TBuOyj+tPuDHBpFncWtuLaGNwzttVR5ZB3A8dOn5VyXh/U&#10;b231qQtAqaZcgyxkHeYiD1x1C1lUqWaSLvy6HpFtNYNZ/a7WFQk/cR7S314/nVG8ngSxaIMr3Nu4&#10;Vi2TtY89e3WqtwLmU+YbtJoWUKIEQMhJ7kn1rmE0661G7uLi4lkh+ytmRHbdG3dSOc9PwqHWT92O&#10;45zeyRq6xrEtjbmaTZOyxkGJztz6ZPQ81zvw+utPlv7jWNRmiiuSxSFZm2jP8RB6Vgaxf/2teLpi&#10;hII0bc7I24BB1I9fpXWxabb6s1mdOiVbW2iEUDyqQzN3wp/Gim5QhruRzNanbypDrYjPk74V+ZZG&#10;Hy8jqMjmor+/vrGZkhjzbgKoYxkkHPJ4/ritS1hijthbLIz7OCWb5vxrj5tFuNH1yS/uLhn0pgWa&#10;3j3EF+wK85rpjrozaV0ro2b+XVWu7JdMu4ZFOXn3jgp2OR2rOl1oW1+scdvFdXhLLLcW8LMIe/YE&#10;810UZN7p8LQxiEPgjco+VfpWbLZXB1kQIYxZMhZ0VRjf23eoximhST3R5/43kur+6Rba2eQRDJuS&#10;rKSx6gA46fpXJahbXsVxDJfHFrKVijuFj2llA+bavRsHgnPNevauLdmmt54kuZ44CGhZsIyn/ZHO&#10;PcdK8r1JYYZXM1newt/q4LRWyiDHBVj39sd65cRBWcu5yyVjnJYG0y5GIPPViQrunAz+PWrrpFeL&#10;MLt5vtaJ8kruMS8cDB4wKsm91C3i863jh+0qu6OTk+SO64bimWkc8F/bX1zG8siygkooaJyevJ4r&#10;zmnsQtTPUS25SBkltTcRfPvTYZVyMAg9sjqK6DTdLnt9QjsHubFyWYyCMeaBEQCfmH8jRrUi3Wsz&#10;2sTO08kySRyuqGUYGAoZeB16fSrMFpLo9rM9w0qX9xId8shAkwOob1ya0hFKXoaQV2VvE2pG3tx5&#10;VmId3yo/EbEDjGPT61D4Ts1hV76e22Sqx+duST7H07Vlz3H9taubaW9hhMYG1XhMglbPC+1dNOsW&#10;nafDZwYCovzf1pVE2zopx7mbrmpcSSZINec6jdmdzgkk8Vua9f8Amuyg8D0rlWbL5IJ9K3pqyuXK&#10;Ro2Goy2lm1oqrhnyQFGWPuepFV72a6WEMykISdlLEyuhOFQnjI7/AIVqXsC3scaKhzGBHFHGPmd/&#10;TFRdc2qME7u7E0G0W9EsbW8khMJOYo9xVsE5457flmlutImWZj56yYAwBnOCM46dRVjQb2fT7g2i&#10;NcQHcPNUMVIKk9e3HPWrN3exJOFec+UfuljnA9PwrCc5KdkS27mFFvF1st5zbOp45IJP1FaSWN9c&#10;Wj38tzFJFFgOJJ1LhiQPuk7iOnOMVJMsSaSswaKWdJSSVOTt7YqsbqxOsrPa3FxHayL+881MszAZ&#10;2kL1BYCtI++mF3I0LXNuiSFMYGCyHKtn196uoltrWr+VIlpZeVB5ixKSRIV5IHoxrn9RW+3wIs0e&#10;JVLDylKY9j61QSK+aVbSVjH52GJJxlfXPpUwp9WwSRvazHboXaOUgHb8wjKl8jOCDzx0q/DfHStE&#10;k0N4rZbl38xriVA8gU8hVPPPoawI4NSjjimT/j03siXDLlSVAOPyx+ddN4akFy194kvoYh9kXbD5&#10;a7QXI7KOK0inD4S1vyrYw/EuszS20ViXRi4DybSDz2yR3qgdHiXw8L+SR0nZvlTGBir96kN55c01&#10;nLbX0bbmJwpkB5DEHnPT8KpaheGS2SN5I5AmeCMbj3OapyV7IpNGREMnYrge54/WnmVhGFkZm5yA&#10;TkU2MeYW2AcDPXpTYYjNIwdsDuT2qn3ZDLRh+z2VvefbID5pZTDDIfNQD+8OwNV4dry7ijOo5IU4&#10;JFWbu0uVlECRg+WuQUXPB5ySPrUNrbyOzFVLKn32x90epourXHoXIJQls4WKXbnHqCM9PrVu2jtb&#10;if7PHFMQXLYeULhAOc+9X49clmtFs9QkJFow+ztEqrt9OlT6JLpN0051Iszfwxj7zntg4rCU3fYy&#10;bZnW6Q2t5NMQ3lhNyBjz/wDXp8kllcaTEwZBcibfKZON4JAAHqBySPypNVmlk8qO3X5snZGDnAqK&#10;ztrbZL9oEqytgRNkYB759O1UpWWpTbUbM63Rr2WyvbqZ0t9iQsIJZVbyoh03ICOV7ZqzBJaeIrO3&#10;S3a4uNadxuWVtsQx90L/AA4965hLyW6SGw8rzHtyyIZG3bkJzgZ6HOefetiHVNT02/8Aslv55WAA&#10;iJf3nlr3XGKFO2iI2PX/AAzJK+lStJPFFfROHmWJlMKYBRU+U8DjJHWuE8Ysw1C5M1usLuS7x7ww&#10;3Hk811fhC/8AtmjzQWCSloZFfcgySGHMeWAAYbc/lXCeKpEiurmXG6XJDSPyx+prvveCZtHVGD4O&#10;Opvrt4+mxMC8RhkmRAxhDHAI9+3413Mngt7rTZrY6hcyXUkgmB1BgUZepkQA5yQAD6VyPgGHUp9R&#10;mks1YW8rBJQMgSEfMACOQeM8elehWlxPZaE9rqr3cxVzLbTyHIO4ZVT3IzkfSs/aRT97YmRT0TTo&#10;dMWcXxjdbXCQTyLwvPI2459jzWV4/wBXiW5gWC2u5LaRAxWW2KRA8Y28A9j+lS3Piafw9cx3brIq&#10;SEP5Zi+Td3Uk8g1z0mpmeS41CW5v4ZsNJA07EAluNsa9BjJ+b2rBVXytX0Ja0sang7XNBmlafVZL&#10;2bUbcLDAA3z7AoHygY5GPyFc1daja/21qE8STTWco2mCSQs8oJ7kHII/Gl07XbqwvIvK85YYk8i6&#10;KRpt8vopfjB96gvIJr2+vbwXJudzAie2iyq/XA+Wr9p7qSBbGl4cs7PxVZalHfatb6bNEqvCkzgB&#10;ioYA7mPHUA49aWzGoRJJY3zTb4G8pd/RVXgY9q5uz3LPHEIUnulRim0YAGCST6nGfyrctoPJ0xru&#10;1kKRszbVY5DLmp577LUtOxueFtVk0qS9bzbIpJgOkgbJGeDxXrvh2+guLKJnbdNIoYCNWwq9Bgn6&#10;V4RHBqkfh23vrSC3eOaV1DxLmQcc5x2rtNN8YxWhjsysouBHH5dxHGAuQRuyoPf0NTC7m5MFOzPR&#10;9W0y4mvVuo7h1j+XzFReWA7frmub8fQJp+jqbCKX+0NRmWJQTklvYHp+FbFx460yK0XMzC4Ycoqb&#10;nTJxlgOn0NefXWtz614uguJrd7m301ix8tg+Bn7wA9Pxr0YJIqbjuj0Xw34Yn0HREtWvQ0jIzTSE&#10;YIdsZ2+mMfyq/qUUl1pD2enswli27ZG3AAj3x834VlWN7Z2+swWyrcs10jOJ5ZWYbB3GScAk8dOl&#10;bdld2d4zGKRgI2KgmQ5JBweM8iqfcuLTVkcPczap9p8oQJLaF/MLSK0caBeWwg+bqBgnvWpf/YdP&#10;vn07SrOSa/vArSO4JATPL5PBxn171Zu9XT+1zHcxBbQSKqTkeW5bnPXnAHcV5nrsGqLrr6lplxLH&#10;ZyxkwTyTbGkzywwTxnt64BpTnyq5zt8u2p6DfzNb6Q1vcvLdR2zq4MEY87aDw2MYIrifDOrW7eIt&#10;SvCH8tySpDhZW54C4xnt1pLfX9X1KK1ttQg82KQExASY8wEcBipHFV9J0i4l8SaokFslncW8BkTy&#10;0BUkjAGWz37+1c9SbbXKLmu1Yn1fUP7YCQyXDXM/2hWJiA2DBPBYdH9Q3HHWodd0m/0vVro6fDp9&#10;1FJAoltf9ZMFPcgZwffpW0NI1G10zTnN35U8UXMFsoRlBHAJxlsViW0WsWzyzXUVyZZP3Mc0m5fI&#10;Ru4YdOeoNcM6kZtykmDXc5m3mitorTeDB5cuEdkV9pyCwYd8YHareswpZXEthJLaXuyQ7Xjbnnoc&#10;A49M+lO1vTmtoI1yzw2+Vg8w55PLMOOcn1rnr1bqS6Ykky/fE2QDgYAAx3rC6ZElYvyqlt4feAi0&#10;WUMX3Kcvge/oaxre1a4aOS4idVkVjG6rksVGeR6f4VYt7B9TlKDzDI3zAMeGA6ketBSa/kUSswdf&#10;kUZ7AcCiNogUpZomudvlYXn5YmwFJ9D3rdgl8N28FpJHBd3tyymOSOU8Qn+8MdT6Csa7TyPLiibe&#10;QpQ5UHv2q3AttaWAjWOQ3J5+0DIC+wrSUrD22NUx6XqPzo0qPbkq8YjJ/dqfvMBjoCOpzkU+aXyb&#10;jTbX7bbOpGWhWdhGPQv/AHPwpbWxecwW3nWFx5sm+PeuWVmUgjt1ypx6itOwuLi0s7zToYI7yaN1&#10;RAbTLPHgErgDoD60oODW473WoxFutG3/AGYRuGKmWO0bzWZicjJ3enOah8Rao9xFa3NvbXHmwxlk&#10;aaAAFG4JznBGePrVqfxNBa62Ly10z7O7IIpYGfbnjBwi4H5isuz1EP4VslC7ri2uCoJOG+/uwB34&#10;wce1XaOvKaQ1TRkGKWWSKOSZftLHLI/yFs88seKqTxu90MyifDKyBGLAZ/hLeo9KuawZb7VZLmed&#10;Zd5BQ7sn6H/CpLSa4vL+PzrY3IEg/cwjy424xzt6AetZq3zIaSepnzMRMVYbWOQqpz+Z9Kp3EKwT&#10;SBJfNUgAMVxWtcWTxrLI8SeUJOJVBw3XIU+lJNJYWEDhrDfcSDCyOTtAPTC460QktkNbGW1ypGwS&#10;MBjBxyCK0rRXubC4lVU8uNQCJG+bB7gdTS6npsnk2N3nDXJ2IDGFBHQYA9+OaqQQSJFseJ2l3kMY&#10;iCQqnGCKbScboVjpNNsrVbELE3mOwEYB+6WPc9+K7PS5VbSGs508yR1aMurgN15znopIHXvivO5l&#10;jsWRRdyKkwAUD5cj3ruPD155U8EQRJJpth2MflBxnc2PpnH0rOF77m1NXVjhLjSUsL5re8Ahmif5&#10;Lb7zsp5zkcGqqzpYtesUilVyFQPgkfSuv8faZOPENrcJOJXiUB0gTaYwenPqfzxXL3txc21yd1vb&#10;ShsFozHkqfU1u1YGrI6vSrma60WKWNT5SlgYi3zDnr7j2qtrEgbSppF5IGOOoOelR+Fb95YJ7dlU&#10;JGqlcHnPf+lSa6n+hyOpKkYLY/iGa0pvQad0cVcyOZmULGC5AKgYx+HappbFYVldYjlSuGbqD6VL&#10;exRLNmXAUNlCp52nmri3UPkNb3qKW2/K6HDe2TXPNuOiMpdjJ+1SSNH8y+ceFY9hW1ZiNp4vMidY&#10;IWQuxXGRuGc59ea5zyzNdFxztGPl9a07c3axsoQE4OFYZ/yaJpK1iU1E9wspnUsEBYNwW7d6szgC&#10;2aSXBYKM88ZrA8KXjXuk2EzORI0YV8jgsvB/lXQXAjeCSF5PlIycmojtY9JO6uc5rtkLqwljC/Ns&#10;3L7kcivH7nSy88xgYMQc+UB834DuK9rviVuFQ4AxivIvEtm1tqkm0sNp4KnkYPFb037pjWXUpW4E&#10;qRi3BeWLmSPbzgda7f4n2EE+j6Lq1nAkXmKFfykC8lcjgfQ1wsc8NrO0izblfBLsfmz+FemNLNrf&#10;w2mSGGZpLJSVf1AOevptqtnoRHVM8njSQ7hGGO0ck8YFakNj5kUU0E6hk5YZHX+lMtrqV5DLsjCg&#10;EiMLuznr1qeKeX7M7QKFgXBcjggD61E272RlpcYi4vpJmjKK2BIGIyP8gVK8shhOBIIHyFU85+gq&#10;ikn2l5ZEjZpQMoPQVpw6nDb6W32mY+aZdoh2ZOO7E/pUNP5jiZsFtOym4jDyeX1CjoKsxbyEn82M&#10;ux2sjdweh/ChbeB4TcGd18xtsaIOSO5NVZrhVeRVtkyflG4dP89arcTta6RpyRQmN8MWOCSewqss&#10;bukpUIcKPvyUyK5nVNsvlps7Z5xViWUmFXZDtUfeBwSDWOsXYhNp6kNn9hMwjuQZEKHYBxlu31FF&#10;mktrqcTzwyNbI3MZznH0qBpFkkR44x8pxtFWpZJJ2V2WSNR3bOB9K0d0NO7JdVTzdQZbVykM2X2k&#10;dAPUV6f4ZS31nw3CYgEJj2OgGRkcHivNBMVtlK3EhKAhQBng/wAh9a0/AmrzW+q/YIp9qyvvGD1P&#10;f86cPM2g7Mhk0658LeNUa33MY5AwCpwyHrzXWfEa0h1fQ4dTslllMAy0ix/KVPXn2qL4h6TKbNL2&#10;FZUaP/WFHJBB9aveAtUGseGpNLuGDmBfLIxj5T0q20zTRNxfU830rU4bGXy55w0aru3DPH+yK32F&#10;3qkA3XBtVZciJAOR7k9a5zVtK+x6ndWDxktC5G/vjsavaVevbslrPu3E/I2elWpJ+pMXbcr3Olx6&#10;ci7lZ1JwGxxn0NRJcW+nHYkUcm8YIdCV/A11hEc0bRyAMHHasTUbOSGcBYi4Qbgc9BWE9GTUi7XQ&#10;/S7eCbQZnlmfzw4EcbA4A9RV6JreG0jZ7d7gMoCh34znAz+XSsmGVmcbiqs5x8uScU2WVvtK25b/&#10;AFZJDN6euK5pJyZjeysaMlv/AGdiSWOQq4IVduAfaq0F6ySbftEkZ29VHOf/AK1U4A91dss290HK&#10;ANtCj2FWJo4VJCLOpHfkYFDSWjKTZ193dx32n28tjbxM8T77lvvNKW/jJx2PWuQm2i6MxTYdx+U8&#10;IT9e1WbDUFspm8tQ6bPLKP8A4etRSxFXnEgJDRlVEwIPPoKaXVhfQpNANRlATakYBLbOTgdaV5re&#10;AttRgSNuSOSB0zVxruBbaNUDC7YKjAHhgOuazJV81JLyVSQvOBwAD2xVLXToNF68W6u9PhdbcJEp&#10;wZD/ABH0zVS3uLqKIxsN3legzn8algPmaPKAQHRspHtYu4PUjsBVC1mkFw9nJGFbbuGTwM9Ca05X&#10;Zqw29Te0bWZbW7W2kVBFKcMJH+X8af4g0CeAzy+QphwJFaMfLtPv9axEhWR8eYHQZ6dD9K7XQby7&#10;/sTyg0V2yEqts4JdlPUA+mKqDT0HGbk7Iq+CtWBiFtKfugYHtXb7FaNsdCOOOntXld002j6mjFPL&#10;AbcoBzlD6EV6LpWoC9tQAwIYZyDVpt7m0H0Zx3iTRhFdfboiEjJzIBkHcOhGKx51tjbxJNbuCF2Z&#10;AyWPU/zr028skuLZkkUFSCCPWvLdXtJNO1F7eQMcnK4/iXtj8KiSk2Z1VbVFTa6Hylmfy3PQDOPY&#10;Z5pBZXEhykx8pTyQAcfhUTS4YxszLG3QHqKsRtDb24ZQ3m5wG65Pp7U7tbGN2bOn3k9jZ/ZbeFLt&#10;pCVMC5DAd29MCp5ZJbbak1hMvOcAqR9TVCzuvstwrI6vLJ/rS3YjoK34rK6vLb7Q16HcclYx29K0&#10;uqkeWxrzKSsilHb23ks0Tr5Ug3bGIbDe1NaVo/s7BZBK+ChjU4XtT57O2gkJSWSDeoKbDkH2+uay&#10;Tfv5TSu/7tgQAxPX1FcHJK/cwlGS0NG7NtbMovYHLLlpFD53+4qLTdUawn2NM0lo+M4HC59Pp3qg&#10;jTzxlmZpHC8KpzxWvYaZ/aKW8axySPJuaR2GVUAfd9M+9bQl7PUqMux2Nreqi7HIeJxj1BFYvizT&#10;bWLSVubW4aNNwXb9489hWTomoyyvJbyrgKxEYHYDtXRWt60TYPK+/b3ruaVWKNnqjibS9SG/jjne&#10;VYsquFXuD12nqelaOr28em3tiqb5YZ5C0TsQDjPRh/eBrcOiCaWaecfbJWjZrcqAG3Zzzz79apat&#10;c2ltNbwXNjIXt4gUS4OdhJ5P/wBeuKUuWVrGUW1oW9Dtp3knuJrkn7Q5Ro2I+4Pp0qjYy6dHrt/9&#10;rbbbRKI1c5JB55rYa+Nvo73UMsJgKYdOMhvRfasLTruzgVGW3hkSUsrtMv3ST1NZObs9CpN2sSf2&#10;pZ3W222+YI2zuj481Pf0rYuJ43t4RZnYvIWPO4jjvWHb2dtbX4Ek1oyt8xVGIH0z0NO1lpLW6RY4&#10;3AYiRCB8uP5mlOLla2hEotpdC3BItxK9mIyLhwOc/LjOSPStC5huYAJIolkQL8xVBkf/AFqn0k2t&#10;iGe9mEUzk/Iwy3sP1q3Y3dvqVxNYpIJEfoRyT+A7VMbjgrpxOYa7unUxkrNLKjeWmMbew4IoqzdR&#10;fYL6VFgzcxuTh1wGHtRSvNPQycH1Rk3L6jY6iJfOdXUfKysdy46c11uh3GsS6VdXcVxqmyCMv8k+&#10;CHI6kGup8E+GLO7tJrjUbVphMAE89c8dT9Oc11V1YQaa8a6fo8TtMQhKDaFA7k17tCi0lzPU0hSb&#10;VzjfD+leIJHt7u8kury3lUpcxTSEEZHDKTySMmt+x0LUUtLqS6v41nZvklWIIwHTLYOMkYrQlvNZ&#10;t53kNsk9r5ir5cbYeNcHJx/F24qrper2moXty2GjE7ER+a4Ksq8E4PQ54x7V1pWVjTlS3MvW9F8Q&#10;SBriCcTmJMRJJGjFifTaP51j2uqara2yk20098krMYfmDOufnOOwOOh44rrtd1bUPDNitxbWx1GJ&#10;jjy9wUp7gAZIrD0bx9pusakWvdPFs0agGVmyOvHUA9c1jKyd72FJRT3Luj+Ib/WXhQRmxgd/3ayo&#10;C7gdRtHAHvWjqS2Vn5ogSOG6kG1pY4cAE9yelX5r/TINShilaBHwfLJ4I4zXJ+Mtahnc2sMrvnAK&#10;JOY+D36YNOpUUUE2oxbbuatyb2SytI9StTcQDG+O3kyJQO5XuB1I9qxNV8V6DY35gWFZY8FVkXG1&#10;SRyp/wAMVF4dsbTVf3ravKqJhRCWKn22nP1Ge9WNR8AWV/fS3UMQgiGDndhj6kdvzrN3nG6RN5SV&#10;0WPDGnveafHHtSCOKQtsLHLKeQR6f/Wqr40vLfw/mOICSS4QB0xyPcn09qnudROjMkkdqyeWgj3k&#10;bVcgZDZ6Hp+tcTbeb4k1i4vZY5nWOUGX+IEnJAHtxWVOnFN3WwacpseFvBqzPHfkeVNcDdE6kYQf&#10;7pyDXcW1ncWMcObaERJJn5UKnP8AeJzxz1qfRWv2tvOaGCNcDy4VUjFbiTqyJ5g8tn6IxGa6krGk&#10;YJq5Vto1triQhJD57793UdB3qeSO5kkbEqLHj5QFyanLoFzuXH1qnbfb2kkFy8YX+Axr29Oepp+Z&#10;tZLQk3C3Co7Ku7jdnBJ9hXN3NxLAFtLq5ku7S53KtxH/AKwe3yjj/wCtWlHp01tqZmkuLm8JDNGs&#10;oULGfY/p+NWXuIrS1FzMAu4AspI+T37VSM5XfkeX+ILfUdJvU1yG7PmW6eWom+aTb0x8vGPrTNB1&#10;DS9RuVlbT7h9RjjGbnAaR3JyQMdiM/Mefyrtb680fWoNscqPJGxJVMMFOO/qKwLbwodNle6s5bae&#10;BjHuju02OFPUo+MAn0x04zWc1JvTY5nF82mqOQ1WRTHN5WmQRwxL5PkljuUg5JfH3ue/eprDStYG&#10;mul3ZRT21x88LPnKMFJDcdgO3euhu9O0GC6a30i6me9WTBjJ3xhh1DK3BX+Vb1vrWh2sEmkzskjr&#10;F5lwpyUIPXa3TA9BWMaPvNtijHucd4bsrCPw7LJdrbXV2sjNGBnKY4JZ1IbnHA9q5zWrorFI7Sb0&#10;/hUDhR7Vpxm0tbe/l0wSfZbi5byYycIFB6qDyD0Ga5tkk1DWESJZkWKQPM8a7vL9ODx19axutl0N&#10;Ibmr4XtjYWksl9bGKSd/MXepLFexAxwPfvVTWtSj2uizrvY9CdpP0zXYXsgtLEb5S8zjcxY9TXmv&#10;iO6E6MkuHGeM9vpU6SkdFrI5q/mLSlc896dZWUc9rLLLMyFSNo7HnmqKFvtHlj51HIzzVt7J0RF8&#10;t1d3+U5ypFaTslYym+h0KaZaGDFtdxuSMDzFwQBz171j/a3lvDv5jDdI8A/ga6PWrb+xPDENhL/r&#10;3jSQg9QzZJA9un5VyG3yv+WeJB1wc1hGDWrdybcp0K3EUtg5EMaY+R2zliuc5PryaytMtln1OKJ7&#10;lI4pMlpJlLqOO49+lRkSvZySsvzNhR24p+kXcK3iLePJDb4Kl41y3TsTRGDjdomzSuaEul2qo889&#10;39lXy2byk/iI4AUH1qHT4dPVldxJcvGgcxhSvJPOM9wO/wCNXUme1nmaRhdu0X7hmGVweue2cUzS&#10;9Qt5Vjsr6IqFc+WyYTGcZ3cZPTjnvU8zURXsiy03mxSrEwEoj3YDhduOuSep9qr6fpcd3amR9+Tn&#10;ZsIyR/Ot7Sprixmt7t7Wz8iNZI4XaFTu3HPzMeCw7ZqK6eS4nZdPjjjuHja5aUuq4A647Z9gKxei&#10;UYbshIp3Wk3EemwWrMu5GdsOwPk5xkj64A59K3dVmWS1tdL06CDMCLPOsUQ8lm77yMAD3rNZ5ENt&#10;cxlLk2sCT3BmYMrO+fl4xyBjg5IqtplzfaFHcahiGO1vT8yyIZU4/wCWbAcD6EV0UFNO1Q1jotTK&#10;vlYTmWcgyhyTAD0HUHPPHYc1QgtZb+Z/Ilt4iFZmWQgbsc7ee57VNquqrrF3Jdi3hhYjAjgBVFA9&#10;KtDT7SXwel0utW5u7eVmNlJCFchsZ2uOX6dD07Vqopt2KWkTGt7oxsQ6MFLASJGdu8elSwRW1zft&#10;5QEULltqyvnaMZ5OOfyq7DBBPAJZEitwPuMNx/Agc/jTorBzPDLbpJAZAMESggdifX8KhzVjNsjj&#10;mmg228ysB5YdWcYJU8j6jmrcVhMik20qETIRIw7j0I7Ux9Nt7a5ZL6QZUlVZDnIHc/h0qlc3Uccr&#10;LYySohPIds8Vje79wj0FubU7d4wCCSdvG38KZYROZUeQMiA4L9q07Z7RrUvI373aQSTge1Os7dFt&#10;HnklO3ftG3hT+dJTdmmON+pAq/vmdGGQfvA4B+grSti+jagss9vExjJ2pcxhxkrkfKfY8Gqunw2V&#10;rqEc8ksklssgaRIyNxX2B4q7rtreWd3LdahZM0bHK3Ep25LjKfd44HYccEUKPNqhPc27wRXumRy2&#10;ei2KTyXKJ50GcxkeqnqpHOK3/Dtp/Y+oCGFoZZLgMjuq7XjfrkAdB27Vxba7MtvFKiR2ksZPFs5Q&#10;urcgYJwB+taOhJb3t2l3JcXEcQZEZYsgyOT0Zxkj61vTk+ZeQ+h6dYaxHY6gZXE1k9xG5ltZD8iS&#10;ABgVxkEsDnivHvE4AeSXfOS7EktKSPyr0LVtEtrSWeOC7kmisSs8OZArKX3BhgAbxjbg84/GvNPF&#10;bFkXOQG9q66rv7ppFXRreD761i8LzxXF+YD9sWVYomZXkwD1ZecfTmtDS/Fcd6I0mEqXFixWBHw6&#10;FT0LZ/iHPPpiud0q1sLfQ4NRgvZxco224tzEBuBPzFG5GAuc5FW2tIn1aQRXkIltsKqSDmVc9MqA&#10;Cf8Aaxk5zXFiG2rNku9zc1a9mmNt/aTQCSNmdpNpIdT/AAgAY4qvockzX++PyYYjvLeXCDgDGMKT&#10;jB9K0be4R7Gf7QI2gly0cLYaSLHb/wCvWdELi2FtHY2vm+dvV4d5YqWB+ZT1zjHHSubXlSBmjM6C&#10;9ulfT44IsiTDhY4pJMBlMnUc5JwODxxTPDGvNZ6BcWc8MUcclw0888QIVBnhPl5Oewqe0n1e90S6&#10;eK0kuVc4WaZSkbIi/KSB328fhW54Dt9OXwM+oalHsF1K3nnLKrgHA7/yNdlPmtroNLTQ8+0K0i1H&#10;VZtPjsYHW4B8hpEbaCc46HI68c8cVY1mMabps1vuwFBVY8cJ6jPQmuqsY/Dsuq3JtklhxnCQOUhU&#10;DnDYOSTjjJx7Cud8UwtHYXMu8qXf5V6gDNZUdZ3ZVOKevYzNA1ebTLXJyyXKlIGPyRqehyen5UzR&#10;rN9T1VLc28tzeSkmRHJVX2kbipByTgdKoxLe3FhHZCJpI4x+7Yllyvpg8Guv8G2Vppd8NT1a5lgu&#10;rMl0twfvP90A89eeAOvNbQfNOxnL4rHdQeHNF8Mi5u4oFmZIs+RjdtbHIx2rI+HOjm4h1K+WGFJ5&#10;pG8uQwbxGc9Fycd+1XfH3iuFPC2+wvrZrh/llgVOSMc5GcisfwzqNzpvheWR7qVXgImgiQgoXIzj&#10;OMgeor0FJK1i2oo9TBMU0Ma8zSRGMTBMqpU859M56e1WLWzt7WWTy0GXO8kL3PU1yQnvNZ8OPMLq&#10;SG5i+cLZr8itjcPduvqASK5fVdb1y3WK+XV7i4jKlIUjtxE7sOoK44UetTzp7F+0UdbHpmtyafFp&#10;srXogkXBwJACPr36eteaWb6DptsPt6RaqGdo7WeRyYUB/hz0Q5J9zXDXOu3GqX8okdbXefmKSMFI&#10;7k5JNGkX1y8Go2n+kTrI4MluhIEq4A5x0wO/XpXJPE2l5GM6vNLY1r+PS9G1uWX7N9j/AI4XtSJk&#10;JPT73Bx3HNXfD2samdZuJzfW63WqRiFJnh3CNucD0H6ioNFtbe2u7e0uQ1zFD1gmORBu/h5B59xz&#10;V3RorH/hOXgv/KaJ/MaONztCn2x6A1Ea6lJu4op7nWJdReG7WG5me5urhnKSSy5JbA6Y7KRyPx9a&#10;5m5uWXxfdW4jht7LUwJI7l48AEDkZHQn1r0XSru0SBLKVxH5cSrmYqSwHHJ78U2fVtFupZ7WNFkl&#10;tflDBejf7Le1at05R3VjTl0vc8g8UR3dxqEOmwkNERv3CHYCo9CeT1PPtWfLoszX8Omo002E2xSg&#10;5UHucj+HrXZ6pdWmva3FLKjO0SNEYPMxyAemO3fn8akZn0SaSUeYECiKJYyMPuHOeM8dOMV5tWUV&#10;PTYmUTh38HXyJDeF3jSF9u05JYZ5K46fhUtpZmCR45LdCQTLCwXDNjqc9SBXSGQwQ+ebl1nC7Qrg&#10;bQCexauJu9VuEu4Z5w8lvz/q8DzBnkf59K5lOVV2I0b0K2pyxvqYujFHb7MnBXGcnrgVdaSxtgq3&#10;bZSVQWBQAD0YdaxNUnn1KZZp4vKiLHYnQAfWqz3RMiQphhuBjZ+WTHYc8j612Sp81tRtdjrfD19Y&#10;2k89xcSwzJFKjoJR8uR0OB3xn8a1LzWrWy8Tm5hR47O5IIktyF+YjqV6EfhXntxI8ztLIZHlLYAG&#10;MADoPrW5pcLPF9pmPmxP8pPQhuo5qXFQTYLTSxe1iGCbUJpppRtUhnnjwvmqf9k9T75pmgqYLi6a&#10;GCIiWLfaKw5bH3kB7HBz71DcxwxXIW4iSQOoGXYhYx6g85PrWxBaSJZTaW8UM7QKHjmjm2FD1Uqf&#10;XHp2opS6MqG4zQNAtde1RzbzMLlwZQFjxtx/D6Zot7FvMmmvri7s5t0kTiFfm3AcbvY9OKtaFrv9&#10;hXd2kZU6mV5YcLJnvx3plzq66zcvIYZIrlBkOJflZxzn5uP/ANdRVnZ7akTtexdbw3fJZ2Npelkj&#10;YhUSTBjCkZYgn6gCsz/hGIF1x7aW8YWsWCokO4gHt6EfSrB8UXGsTGG5kELRQNGqQgkyL0yOSoPA&#10;9K52dLSXaUiuUfOxQjFVA9SfWs0t0tCrJGh4mjkfWLaexV2tbUAoVB25B4wT/tZ/KqIs2/tC5MUD&#10;yOJBIz78MGI5HHvzU5MsFg9q93dNsbEcW8FWY/hnHSqFjNe6WYbgtuhV2UoG2sW6Yx37VcL8tkLc&#10;r6raOz20kjxo7uAoQEkj+9710Hh6+L79GuVH77lVmJAcDqVxjByBx71kyx6gEMrqbeMT5gD4BQ+x&#10;NNkvJ7ueJLlxJLGcCVZNoiYHhwR6E1tBrRFxbTuejXumacui+aUP2eBWkSBTg7mwOD1zkfrXnt7p&#10;99pmoxXDKXjf58oOc/3SO+K7XStYgt7HdqUoKpgb3/iPUHHeuc1q+SW8A8p7OQt5kTSHIkH+ye1V&#10;LbQ0lFNEVtcLa6zCPNjMZG04iCEZzxjtya2r6Hz7aVG6lSvNcbrWn3NtqDIqvKoj3uQe3rn0rrPD&#10;putU0wllZhCdokI++MZH44p0NEZw3scjIA9xZFj2GcY6A479+KZcWrrdT/ZpwFzwJTg+/Peta+sl&#10;tLO48yPHkXDEkqcYPb+dUYoxd6dIDDO8ULkiRQAEBxnPc+w96dVWlfoEtJGZAjwO6GNCefnB3D61&#10;JLeNCQsUwZ8Y39SM/pU62twtmkscimKX92iLGMt35qntkjhlt1jIccyDaOn+fSlo3qS0nqz0X4cX&#10;4FrPa7y5hcSc+/8A+qu+mQTRsYwrCQEeleO+A5msPEIifcGuF2EHpkcgfXrXqY1ZjI9ppdr9tnRj&#10;ud5NkKexbufYVny+9ZHZRd4DJ4Hlt4lbIZOSDz9a4TxbarHP57w+YCD8uSOfrXa3UXiGNxIbjT4S&#10;5JCR27MBxzyWyea43xTd38lps1O1RCGwl1aE7f8AgSnkD8TWlO2sTSpG6PPZFZir+VGhLY+v1r0r&#10;4WmPUBqmm3oLjylKRlztUcg4XoOo5rz1wjZh2t5gOOud1amh3M1nqcECq0Utx/o4mViHBcgZH04q&#10;+Z7M5FOz1E1W3lttVuVkMcciTFNqAKMA9h2FUJZn3+VB0lbaUA+WtjxZpv2XUFlmuImdkUSCJNmH&#10;HByv9R1rnreSKK9DPvaMEZVCMkfU1CjdkSi76k/2a5t5XWKQhguMxn73/wBah722ubYzTbmus42g&#10;Yx75/pTnvHuGaIqsURbKqucn0BPeo2sGtxMxZY8fdOM59qat9rcAWRZlZQ20Abix4P4VEksQnEku&#10;6RR3Hr71GsLom9lDDpweRTTKiSh449qjgBhn8/WmkFuxrBBdI93GygwgcYycfjUM98GjiCI0rEEM&#10;mOB7+9MtrqMWzo6hm/hGOtRIm92RlKHOTz2qVFdUPyHKQY2uF2DbwAy96UXJaGRptw9CpGAfeo5Z&#10;Yo22rIHUrglRnH0z/OoJZopIQixANnAbv+NUo33E2je0G7sPtAs7tpjFcDDlcrz26cke1Vz/AMS/&#10;VGdC8EqSNsO0fKOlUo5G0+eJ4LsmTg7lXofTAJKBbX6a6PxHotx9ki1nz5Lm2ucFm2qoHHGQowDU&#10;uyZSu0egpPc3Wi7ZES5tJIAoPmqD05Jz3rz7Qr678N+I5IxzLI3k+U7YXBPDFh/Sum+Hv2e70q60&#10;0YhukzidVG4A+564rnPFWhXVpJJcXkn+kxNtdwgCyj+FhjAweh9DSStuXK9kzb+ImlIdSsb7zbcS&#10;MAkg3dTjrjrXDtcBlYZDFT94rg//AFq9C8N6Lo3iDw4JkgjW82bXdlDMGHoe1ee3VvJbXVzbsBG8&#10;bkEE8k02KbbSaN7SNR80m3kdRKB971x0rYmhS9tDsba2MZXgg1w1rJKWDxiVpY+FYEYHf/Gur0fU&#10;XvFLAAdnA9aqyaLjJNWMN7Oe0uAskxwrH7owaLu7N1OkrBUmVdpkTjcOgz61u63FYTw+Ubndcj+C&#10;ME4P1Fcvp0ka37xXMTmPBURscEHHX86ylBrUzlCzujQtYohP5sRYuqA7mJ59fwqV5XCoISzksd2e&#10;cfT2pv2W8V3RcL5YwVP8FKtnOIPNEOIRIEeXBxn0Nc71YFcoYpJXLDcD1+tdHHPb32kx+WjPd2/H&#10;LbiRWFH5l3dpAiRxqPnBP8QH881raDewWWptbzeYtvKpRgnDc+mKfkyfMzo2FtdJdxSEs2VGBnGe&#10;CT+dPaATqq3ALLjMbE7Tx0z61bv9PNlL5NpF5glJYu3BQDqCBnmqUqPNdJG5leNepU9R7VPvJ2TK&#10;S13NC00+JkkaWdbdVhbiWVgrD04NcbPJFDMXjctIV2k9OM102nbn1EpHKd0ylAsnJU+nNYWo6e4k&#10;AYEHOGToetb0Wlo2W7OIWTtKjbgqBULEDj9auaJrEmmapHdhiYoxh1DdQapI4a3WN0ztOMAfzoRI&#10;woyu1WbJx1+lXdJ3JVktD0rxFZxaxYW81ikYjJ3K4IGxj2+h/nXPeHtSksrw29yQjMThfQ1J4Z1L&#10;araZPxE/+r55I9PrWb4jjFhfqPMLXP8AC+fv+59D61ppJcyLTvqel20guEG/73qKwvFWgHUNPaaN&#10;M3EALR44yO4rP0LVb7U1W0s5RbBAPtF1sDMD/dQHjPua6NPD9uIdz3epTTDnzWvHBP4AgfpRymmj&#10;R5G9kYpI12RyP94k+/Y1KIY4iDI/XjYOBmt7xBoT6detMkrywyncC4AYN3BI4rICTqyO8RZDysmB&#10;nH41jO6drnNO6diCKNbmaSNWG1QCuTiuj0yOz4M1qu9eCASv48Gsa4tQsIeJ0UP84i2jcpPUcc9u&#10;lWNMuRLdBWaNCqHKjI3D2HrVU5K90EGr6mvqdq72s1rHJ5YZS8RzxnqRXOqP9FEDRo23B+RCdoPv&#10;XYRRveWpiH+tjO6Pj0qrrloTYx6nbuyI6bJFUYCMOqnHqauvGyui6sdOZGJp8EcTb/I8xVJ/h+Uj&#10;6itrUdZiiWG2EgtoAvMMPHPfPr9KwYdRMhFoyGGHjLK2BkfhWklpp80MfmgNO029TNyXQ4GCR+lc&#10;Ml715HLdle+ac2/9tRxQJ5bBPLTIDAjg/UdK1bKRp7SKXLbmHzBhyKs3yaZJplta+XcRIp2B8Aq5&#10;75H1qnYSgtLZzL5arkZztyvpXVhsRdWsdFOXNodRpkc0A3O6jP3R1I9x6VzXiGCSa6lGpXMhwuY1&#10;CDOO3NdBawi2s47mGbz7WTgSZyQfQ+9Pu401K28jeqSg5RyM8+h9q3qU1UXMtyqlNPVHn+qB7bTY&#10;JX8vEzbAIyQRj1zViCxaQRXjRxuIVAMZQKjY9R3+tW9M07+3fGtvYTp5MED77oEEgHP9a2/EFtd6&#10;ZO1jAGWNJjHtcAqc/dYfhXPOHLHXciUEo3MLVFS4QvJbRJLKMRJGgAA9eOKpNY3EqQyz3rbkYBon&#10;JOQOmP8ACr8On28VyxkuZCBkFOdwqCEW8txFbamJpLbkPslwxHbisITWyZmmm7EM9xHLOyeWTGD+&#10;8KsTj3/+tWrZTw6Xcx3cUQO8fuW24J/Ec1PbQ6VZyQQoIjEwJaVlycHnDepxVaa6SCab7OrtaE4A&#10;IyE+h6ipctbILtbMm1jVJNRZryIOFTAuNoJGO3PSirFpDFcWhtnkSCEpvd5STvGc4xx/Oircr7mj&#10;beqZ634Vvlk06CwKyCa3ytw5BXBB469c10s8S3MZjLEDHDI2CD+FeOaB4p1S3uLia8tGCuuXLSAD&#10;BPDEHkHPau5W6vzp8cUMbuj4BkjcLJjr8o6H8692NRS9S4VFblY+FEt7i7jvYC+Y9rBS7PNzwcHj&#10;p6EmuP8AC5urTU74SWP+hrnEEkIRxjoRubHPevQLbU9OS1nujIHWANIPm3MMD5hjsR6GsHxdMLuO&#10;FLSQTyA/N0YR8ZxxyT7Vcm90TJWVxJtTg1CxdZGMV2fnhSUlowR0GOMfhXNy+ELy5thdW91bRyux&#10;d7YQHbGO+GJ5+neug0TR7BtPmnvZZJgRhmKFCp/2R1/lWM/iFrXWvs+jyPNCVxic5Zcen+NclVuP&#10;x6kSatdmTd3MllpZjlUm4lIjilMYEaqPXPIPb+tW4ZbnWLG3lVrUxJx5TJhMjsSMZ/PvUEF1brqE&#10;17dwB45mP7sgtHu9ST3rSEkyMAliWs8BjHCpZEJ/i47etcM5N7XuZXuWbLSYre0ubu2t4jKVbMbP&#10;gIT0VMZ5GCffPatHTNbsnkSymuZJ9sOWO7DoM/dbtVOcXdjYY3BWZS3ynOxfwFcp9vhlllusDzlP&#10;DhQDkdPr9a2o12mk0UpWlZGz4+18amlvYWEbhQQFXuWPTit7Tra00fw9a2KzW8c6lkmkaXDRz/xA&#10;YByeelcF4euNaGqT6qoszCAY1ubiVUKMeuMnrjjOK9NbVbFbpY5ore3LgSmVl3JIx6kNwAR7816c&#10;WrWNXK6KNp4mnslazEM7tDgEuAit+J5H61Q1jUNQmt7aVIZnRZNwZZNglzxjHXj1rQ1O0nS2E2nS&#10;RSWu7OJVJyT3L9h71z9ppl9farNaIYIA44gDFtqnqUP61jLnWi1MpSl8J0mhi+e9mtDElpCpDuk0&#10;vmOcnqpHGOK62K5iWIlWBjViC2Sx4rm7fw3HFdfYZLiRn8sMJgcPjPr+HStm1t7bSH2Sy7YwuEaS&#10;Tj8vWto3tqdFPmW5oIzSBpEdXRgNg9/r+VQX1nLdokW5dhyJcoDuXHTBqYXkJlVQylXGVKnP+elU&#10;r3Uvsl15dwP3Dr8jR5LZ9CvX8aaubO1tR1to9tbxxMY4hLEu0SRxhMj0wKy/EWrSaZYW91b2z3ts&#10;r4m8kbigwfmI7gHsMHpzWtHcNLEI5GKMy/3SMZ9c1lavBv8ADt3HbQxmV1McKMQoOfl5OfXNBlN+&#10;7oeah08R6j9jt2ju5WvPOEplCxEFfuMAM59cVt6lolxbX72jyWNq13bbNlnGQQo+8Pmz278VS8Ca&#10;DdxX128ht7drJ2QzKVfLZycgjn61peLoo7ZNyX7TXcmWEoH3FPYDpislJ2cmYxu43OZ17xDp+mxT&#10;QWkMSxxqY4PQADAIGOpxk/Wszwnp7Ro+rXL3KXEvOx/ljaPscdSa5zUDJqGpw2YgMsokAOOmO7H2&#10;ru9WvpGhUSMDJtAbaMAADgAVzzldGsEZGt6krF2OPwNed6reGWRmJ+gFbGs32dwHArlwfPnAJIUH&#10;JOM4pQjyq7KkzRtNLPkRyu6oXUvgn7w9OK1tBtRq2uwIY2W0j+eTLkgbewOOM8Cst7qz8tFRmV84&#10;JHGfrnium0+CG38HXFxMzFZHOzDY4HfisfekzKN3K7MTxUxvNduJImC28ZAVS2egrPtovNdFMLNz&#10;1Hc1DGtxJa+cZB853cnnFWtMje51JHQ/d+YlR0NU7vQHduxJdACB7aVWSZGyMAjjuuP1zU9vaNDa&#10;BlhkNu2csY+M9+v4VT1u5mkviGI3jj5TkEfWrza7c3+kR2s8pC2oO11YDC4AA28ZOe/WpcHbcma0&#10;sRmW1sfKnt2E7hwWgZTtA+vfPpirAuY9U1CS0eKDS7a8mEimYkrEADj58Zx1/wAiqrau1tpj22n/&#10;ALmKWLZOrgP5jd2BI+X8K0/CVtDfPcJqNyUhW2kdHYAnzAOF5/PjPSnaystQsrGLNfNb2os44yPK&#10;Zt8kbMVlOfvc8D04q/ZaqLrYJkSRlUqysvBX2Oc1BqdzEo22U9zPabAi+fEFIJ5YcHpnNWPD2nRX&#10;qXN7cxBLW0TPPG5j0FE4RY+VPRDLqS4s9L+yQwt98SXDKMqM/dz6HiqrSG4iiWW6lwsoJg2Hbt/v&#10;Zz1/CtT7TbwWU0VxcXs8V4BJIhHlJFKMhcnnfgdOnWobeC1jtTOsjSHIw2Dz7fSlKShawm7PQz9R&#10;+zzXG21A2noFOB+NZ4t5opJN6Zxx8wz16Vp3NusrPIiNHIGOe6sDz17VDLaymSHy2LCVflf3HWmp&#10;6Cc7sijfeUSXK7ON2eBVi4mjV1MI3DvtNRx25RWDIZApyw+6f1qHzHhmdcbVfggHtSaTZNrsdPce&#10;ckdqi5lLEkkYPPbPpTrK6hs5NsloshxghxxUd85LxywREKy4HHIpsJLSL5+XZT/q+mR9afL7pXQs&#10;xTiK53QwptBJ2vhl5HcGrlxePHZwWoTIIyAU21QVXt7qGWWMPGTvKqMhRnvUmpXUl7qClETco2kR&#10;8hqXLccVZXAMqSGRUVgMboyxG4V1M0SanaQWFra6kbyKBSbfzRJAiseW3EkgFSPTGK5iCKESMlwJ&#10;I1J4IXJrajv9LS2tbRNNMHUXF1FO2XY8c5HA745pxaSaIM2S3it1mSZlaQYQKr5INaVg7iCCxhSW&#10;yvC+4H5h55/hDDOPoauxxaZbazDJxcQwZ8yPPylQOOfXNF/4jn1++8mawF1PGm21lgyskXof9rHp&#10;RGz6g9HY66e3vha2mp3EkjRm3NshcEbsEHcA3IB546ccV5tr1073si9Ru49zXXWuo315p8sl9PPK&#10;6FYf3x5BUc4x25+tcbeb59ZhRAd7SqBjnnNbxs9jWOx1V3oVvD4atFs7m5uJGGJyVMSxbx9wjvyO&#10;ufwrACvZzm5trmAspHmJCGOwgdCT75H4GvfLLR4dQsJ4nhaK5nCCYSptLMo4K+gx6VxWu+HtP0S0&#10;1K0+wnzX27J4m3IpP8LDrnGeazqwd9dmS03qcFD4gkvtQ3LaRJlt0gC5+vOeldlpPiqQ3Uy2cMTG&#10;GEgSlwUt+PvZ6HPTFY2l+FJG0iMQO4u7uQo6FMGOMdWB6Y/EEVf0bR4rLRtTuxqETfYB5ksDR5Sc&#10;j09Rx+tZ8jTVhWZ2d7qNpaeH0e5tp5Y7lTHkzCMwSbeFC8DHY89u+azNNg1GTwRajTp7CeFQS8dx&#10;IURGJ6sCD09iK5rVdXv/ABD4VkSLTbe0sIsz8OxyQQCMn3OcD1rrvAOmXVn4bgN7IVsplLtEBkHP&#10;sev4VrKs2rbjjqc1aeHdRla6iu5Ft5LZ/PYOxZLvAyduMHuMdR04qn4tl8+7hgU7kJ6Drnr/AIV0&#10;11BcJcXVzbTPLZxkxA4PAzjacgdCRxXB6myQ3mwnD26Hnu3p/MVELW2sa00lF2Jb+e8gay3RyySF&#10;UAiIPyrnpz0zWzeXt1c6UWg2262SKzNt3GZ2fIQnHG3DH86pQpqF1CXmWZI9oM0ksirwPTPJFZ6N&#10;G1tepHqk5uI3DfZkHyFPUsD15PFcyveyMJb6Mu232TUtftrnW1K2zsSYwvzHA6Er378CvQrq6maO&#10;ybw9pW+a52Rs11GzJtBwCCcYx9K4Pwd4F1TxBJJO1ytrGn+peQkhyDg4x78Zr2FWXw+sdxeSMrJC&#10;sZ8yZQkpH90ev5V6VKDS02Lt9xm6H4fk0vTng0zUJDq8AZ2iuQVVmPIyuSAOoBHrXI3+heKrzVri&#10;GS6t4EldmEZEiqTj5vmAPHtmum1bxBcXAWa5s7rTo13eXdvEGA7AgA5OQT3x0Nc1Bo9/qN3Jcf2v&#10;OiJuKqSzqxA67iAM/SqqtWskKVnscdBoVpH8t/cY2yMrGAg4x2I6qOOp61saKsV1am4u7Zj5AEIa&#10;GQKckZAypz0I5+tc5qdjfWetNE6tvZwx5A3AjJPBxjHvmuh0i1guvDk7WgUS21ylyYQpUvgngE84&#10;2gj8Oa8urd7mVvI6fw7pGnTWpWVJJbhJT57TryD298D1rnrK5s7LxsyQsZwjSp5vLbDjqfUVpaJr&#10;Ud7c3V4z26QzTkeU0mZFHTJ45X3rC02N7Xx95VkENrPLJ5bMMqwKncgz1PoR61zU+f3kzaLbWiPQ&#10;rrxHZaJDbiWNZkL7GfbuYHrnNZs17Hqsz6ha3bInmmJYxGMMPUDHU1RubWa61NpxBOkEMod1baxi&#10;YKOmGPy9OccVlTamllqhnNhOkwPmM4G5WU/xgjgVzx5nHlTuEpP5FPXbufTIWuTDi6YlVx8pQ4GD&#10;9en1qa11QTWFmiebLcLAFEu7542B5G0HgZ79cVUjvJ9c1W1e4aPysSSmQIW6cD5R74q3e+HbiPTn&#10;vIj5e4l32vy+cZPsfatpOKShLcLmJdteXpa1numlxIfkCYJHqCTzUqS3E1qolRYFHywbsEkYwfYD&#10;FPttWsfI8tGU3EbbFaQHCr/sjFV78rc+VC5KRn7ny8bj6dxn3p2d7WM2knoU7i2SzdJgomRw21Sp&#10;bGfyqjHozmUSXqhDKQY0UgDbnHJ7fjXQXMTRX9so2EJFyF5GMD0p/wBnF4PLCeWxGzptzn09a2qV&#10;eR2QT5k7Io3emLpulXC2JeaIlHYsoVomyRnqTjGaZpunzzxQeUJYoZwVG4HYWHv71p+L9PnsNIUX&#10;Fym8pnyYjhnbA5JHOB19PetDwrfpcWt/p8rRQtbwbxvGdhB7etVSvKN3rccVbcxY/tQLWZUiNCYn&#10;MkfEIJxk4GSParNnaf2NqZit/LuXcsqyJNtRgoGOmeeenapbhtUt2n1RZbg2mQCccl8HB2nnHJqu&#10;k1peGJFKaeYEjkaRpOWkycsQemaUH71kOKtIlurm2/t9JPsyyzeXiRdu0p781V1HzrXzmtVkRWjO&#10;I5MgsG6gDr+NPYXYs5NThNsZwXlWSTuAe3Y5HarWlz6nqUqvcSrGuxlikWPB5GTyeMe2aVWNpczC&#10;SuzE+wC1tY/MKSTyhg6hcBMdwcjPpUQNvZww+VcTl5FIOcYQ+mfStiCzmh86XUJY4GQBnIUENyc7&#10;SeAQSPr1qVNLsLvS7jzcs+xnhliYbXI9fQ1DqJfEyEm9zmYL2UTzPKrssfDypltuehq3HBdzhb+V&#10;kmDkBJSwO1h0yP8AGtuwgsLG2W5t7sNM0LJcWyZUNx8p59DWSNM8zUopbJJRBnM5MgCZ7/McL+Wa&#10;pSjJvl0KWmg681Wa+fZf+X5kWFCRKAhx7g45on0pZJLe4hh+znl8FsnHHJHQfTnpUGoWT6YzmJRM&#10;jtkDbn5vTPHH0zVQ/avKFvK/lhh5nyneY+e+Og56c1aitHFlW7m6IHmvkFzPbyXCr+7wDlj9CcDH&#10;tXTeI9O/tXwwpMcaOqhjK4/1eOpHfPtWBBBbvpNjK0rNM7MreWe49AOfzrd0drCeE2l2nMnQzE/K&#10;fxrpgaqOlzzE3F5fTsfnkTIXaX2k46Y9s84rvPDd5La6fHp89l5E6Z4VwfM75x/WqMel2Qu2WaR2&#10;eG5IRguAVwMAfh+prqLIw+X5QtvKniX5mIyWGTxnNZRrJ1ORIlLUybnZLqF3CeY7mAMQfUcH+Yrn&#10;LVBpayxXkZiQ8RuJCyM3qx459sfjXQauqw6haXa8EsYX9CGGAfzxWRrAUwrueIjo0Mufmz0x9K1r&#10;q8VcJOyuTvbWggt9krqxIUSlRtyfQD+VZ0kZhneCW5dgxwrJHsUkfdJxk9fem2cMtrpBZpmyD/x7&#10;yI3H+63aq2qO1pIGMtxb3T4/0aVBhVIznPcfSuSFNp6O5m49URZkjdZhNILmO52mQHAYHgn64r3H&#10;SFhttPhitUQRLwqg5BH19a8HtryWAEuYrhQScdVBPcepr2Xw5dLc6TazJyrRgYxjBFaTclZHRhm9&#10;UzV1aQpaRsw+6+MgZxWDf2yXlhcQ7Aytu78nIrf1IGa0IXIYDcNvOSKotBGCxiyFIJI9f8inH4tD&#10;ob0PFtRh+yXZbzNqNwVzzkUrSrb3kV1DwY3Vwr88DB4/KtvxVp6xarvMgjXduDbd3X2rlY4WeOQP&#10;FI0isMNzx7GtZLW5xuPvHp3xCsWvND0/V4ZI3OzklAvykdAR/WvJSfLYM65BHTkV61pUx1/4aG0Z&#10;1eS2Gw4HQr0/SvOdVE3y27IrEjOV5wB29qpO2hUrNXKaXGNj28JjnDAiQNkA57A9Kcbl3haZoWkI&#10;OGZhlVPt2pyabLJm3S4i+Vd5G7gDA79z7D0qAt9lO2JiyZ5wep+hp+69DNofAiuPM3SHjlVGP1qS&#10;Bkl4uy6xp0AHIz3/AAqAzykIPlCjsKdNOsi+UM5Bz5h71NmyraEogzOAHVouoK9SPcdqu6iPMEV6&#10;LMJbjEeEfILDoSetZYkcbVxwe46kVr2l0t3FMs7RwxqAdgGA2P1zSdwSRiyW7ktKhwDyVA6Cm+aJ&#10;CI/Kxj+LPWtuS+j+1bZY1njKFNwOCwPQn6VntaNIcxrtIAyAM596fP3JehYjgiaxMyRwrLGfmDtz&#10;g9CMn2rttBlfUdHm0jOFKloowSAFP4c81x09jC1nH5ZRJxw+5sYP1JxTvD2oS6PrsNw7nCt5bg88&#10;Gs3760Y4yaaZq+H7648PeJ0aYjyA5ikx29zXqHiD7HrfhmRA8bRzjy94IOx/4SfSvOvH+mCK+i1G&#10;DiOcDcV6Zrp/DMNhq/h5QY0V5FMZZeCHHQk1UJK2ptFa2OU8C6u+neIW06f5FkbaRngMOKv/ABI0&#10;pbXUo9QRDsmG12UfxdiayPEOkz+HtdE6IrLKNyseqt7V2y20fivwq3nTyPOU4+bCqw9qb1dkTyaO&#10;J5fFL5MEksc0Z/vBuCc1HFdzWQY27MiyYyVPIB60yW2ZWa2fcCjHzFX1BxUgtf3Qliljyo+aMn5q&#10;E7amVnFnbadcWv2JVi24wD8g5PufemalpcNyY7kNiSM/OcdR61zOmXBspNsxPlv29PeuysLhJ4eM&#10;EEc0pLmV0dEWpIoXnk+YPIlZ3KZO2Tc2R3II4qtNeyLoV1YLgmV1lLPndGR1P4/jVvVNL8oSzR8A&#10;4YEZ+9+FUdKW3v78x3FwYXEbqskgDDcR0/pXJyOLMZJpkFmqGLfhGbZtHU49x6U6RFnAcSONoAYk&#10;cN9D2qpFc+VYlHQbgx5DYYrVlWfaGtrgESjG0DANS007i02Ojh1OOXwzLFs3zwSZAVfu+mR6GsSE&#10;SW93GZWc7eeuRyOc+lGj6mdN1aN7pNlvKuGOMhsdCT9a0fEcNub1b2FwbW4TA8s5AbuK0avHmRSW&#10;hjhvJvUlYGMmTcCemKv+KbGTSdUhmMiyR3Ee9W24H0H51mS2wKIUkk5BIJ/UfSuh10HUfCmmaiRu&#10;e3PlEn06f4U0kUk9Uciw+1AOrLDheVAyCe/Paol/1xiJB9f/AK1LJI/lFNi7G5x71XhWKQMyDLep&#10;7VSWhk3bcle4kjljEZMZQ/L1BB7HNd3ottbappG2X7+MPuHOfWuAWVoJ3ilbejYII71v6LqrWGph&#10;XG2I8MpPI+pNaRfK12KjKzJNONx4b1x7aYnyp2ypPf0NekWV0Jo1OckDI+lYuv6THq+lCeFQZQMx&#10;n19qzPDGqu0fk3AZZojhlPWqejN46M6fVNPjurdo2jDo4yCexrh7u3NqwtjEJUU9c7WGO2TXpEbi&#10;aHA5DdPauZ8U6fLHZSXNvGrOnzNuXOQKzqwcloTVjeNzi45IpoyDCZJEOBhsFvTPHanQ/ZILtDcW&#10;8uXI+YEZx9ais7cSym4jbYCM7d25iD7VmXbMZmWLcCOv96sYLXQ5U+VXR08f2i4vpormd1gXHkxx&#10;5TcvqSOTV+10q1kuzbtPPBbzggqkh27+xINcjb6+iz20TQ7HiGwvuPzA+tdhnfbKUbJAyCO1d6vK&#10;NpHVGXMtTlr/AESWyvHikJcoTwWxx6471p6DHp6zTJNDcXCsABGDjb35PYZqzrbtq9lFOY2M0Hyy&#10;bB1FY1rd/Z0fDSqpOdwXBx6ZPWuSrCS0MZU7O6O51nT47e8hujOY41Xe0KJuPtgd/er8S2PiPSQQ&#10;iqR1baVOR+Fc/YvDrelTX5muJntjt8lwQUQd8g1X0E4uDLHfr5DNhIyX3D1xnjNcbpyitWZNNO6N&#10;C21J7e2uLIwNITlduMAMDw1UlvGV8g4I4Iz0PpVLxlcW2ka/ZtEWkt5EG5lkyOpzn3yatQaZDe3D&#10;T2k3liRMiPqGP9K9ahL3VJ9Tq3RuaZdxPJIyqqXEgAdxwXA960XvLK8A3sHeNCMkcv2wO+RiuUsb&#10;Wdbh1kcReUfmZj0/xroUna1aK8tUVvKJMhC8kHr+FLEUub3ok8utznZbJkik8xzFM7M0hxnA7DpV&#10;jSVgjWVI4oLoCMl3YDuO3vWhrUKXenrf2kokjlU5ULuVf9kn1+tc9LaPZWZ8jzBGwDeYzjCj6DPI&#10;rzqkUmQ7J8yRHdXMNzbxKIo1VPlYgY3Y6HJ4zSMzWqxwQAMjHKsp4z6N61JaT20lk9m6SPCqbgVX&#10;POeTVezvojI0EixyM5yu5toTHTPana6uTJX94oXEl4t7IHHnbOSEPC/l2orT+xKkMrXLNHJIfllR&#10;MD269aKbcRclz0rWYrabVIZjB5zorK8YXG4nB4HqPeqt5chIcrcNYGNdokUYeL0JXoR71GNQ0iW7&#10;uNty8DlyoxkeWR256+lWX0pJraOzu2bzGPEmQPMU/wB70rWVVyle4NPoYOhaZNrNxcXmt6gEiRSP&#10;tUcbRM+QRz2YEf0r0fw9fWT3Mpe60wBj+6SPiQ8Y3NnnJ9K5m8jtdNaF0s5TOI/JhMfzBG6bgByW&#10;9Ky11xb7xBaQygo8QCsrjG/jgnPQ1008VKKaWo4z5XqeieJ49NXTnlv0B3AiOQZJBPoR3rzu00zT&#10;xcTxXklwlypHlo0DKSDjDc9uuQfbFelW5uZNNkivY0jTGFLfMMe9YE+iXFvZ7oQiq85fYwyFUg8+&#10;wJA4+lddT3oczQ6i5tbEFpp8Gn7lvLVZ4iRgSDB+uPT6iro1+wGY9OSO3ZVEYLjavJ6ZHFMutSex&#10;SJLh4sygL5a8jPuTzWN9vLTTR4lg3griIZU+5yK4pVnDSK0Ib5dEV7+aa5iuolmREidTCjDJCkZI&#10;HOSM7vauQnjuNR1AW2mwtJIQflQcKO59hV3xATp6yK90HKxj5lbPHXgjtUXhG3nt9P8AtUgdri6Y&#10;4wu4hPT61UVyRc5bhZJNs2YdKnXRobV7ZPPD7VAI+Y461oaXokK6jLGbnYkpUNG33eANynjrxWnZ&#10;6dd3GFhWSBlIZHmbAABzkLitOzs7JtViaOyleRULMxXdlm9W7YH861o09bt2FCFyA2aRag9jGLhY&#10;1iwi78pj3PIxWhpkOqWzNLfQLKIyqxyW5yzqeAcegFa88MMVph0nkEYwAMkt+XWqseoPOkLNJ9nC&#10;cvED86+gK4zjpXopuxuoJPUrlryfV5Dc3KWkXlkQoWG8HON4PTB44NQwRQprby3Qu5nCYEj/ADRM&#10;P9kDjPeuQ8RW17beIY7ifUJbicuBGy/IqEnIGP8Ad61JaLZ3Wqic6hK15YKF2RtjzMnnoB+tTGSv&#10;Ynndzs7u5i066muJrW4eMr8/lxF1EajOcD3NX7bVLK6sBdWrrIMbVOD19OeajRGuNMlSaZ5EDbtw&#10;G07Qc7T+WPcVkzazGk1zHDpnnhSGIjjwzE98HB6d6q1zS/KNl8R3FzeTWB0+YSqmS1uQ5IPRl9Rn&#10;8qy9Ta913TF0mRLiAoyB1UB5DycHI47A5yB1rZ07So/7SGs3FuiS7SA8Z+XZ2BHY1s2tzLcyFXsi&#10;kYJ2yZGDj2qbaWJ5XLfqcd/YjaRopjt5JWDK/wBpu5AC445AUnr19eleW6t4mQSyJO88uE2RS7So&#10;bsMgjg16D8RZ4rfTJrK3uLiK4ncsdspwFJycj3ryWy01tf1q00b7UscaZaSR2wAoGSazqRTsiVHU&#10;0/CDLm7vmE5eT5P3cbMNg55x6n+VM1vVU2t+8ZMnrIhUH8TxW3LJHp9obe1TyogPlTPRewNcTq95&#10;vRkOCO/pXIleRtsjD1G5LNjOffNFpaq9sHJZJCxyWGRjGRx1zWeRtmVP4GPIHb6VoM6IvmENKxAA&#10;BPQYqqjsrIzntZGnIltc2Wm21tBCZmYiRghMjHPQ9selT+L1trO3g0+2+Vo1AbDHr3qfwbZrPdzX&#10;7JxbDdnHfsKzbkrqesXDv+82dIhnL/j29aiLad30FHRambCji3RQS+5fu56V0GjhLLRpJnADvnBP&#10;pWXHolxc3clvxBJCN0iynYcdMgHkn2qbXHeJI7aKY7FULgqAKaSkOOupW0+yF/8AabgSq5jziBQx&#10;Yf7Z4wFHck0txpEttcRRNc2fmu5VkWYHyyDj5j0/ImltQpnkjlgOyG3MbNZvt3jqSx/i/wDrV1vh&#10;7wEdd8MTXkf7q6t7ghVkbiYYBC+gx3qrXegpbmTo8OnRTtJqtqZzGCY1Rvkdh0yR2qpPcy3gkjDr&#10;HAZjMLeFcqrY5x6cV2OvRw+GIr5LqMpdTWypA9p8iKCMNwc5965S1EFtp5uo12gxmMDngjqc+9Yp&#10;PYiEbmfavPeRSrb2zTeUAXz91RnvXS6zcLZwW2j2toEklUSywAkgnHQZ5qn4ZaTTIftttqRe3kj8&#10;65timEDgkKp9fWk0vxLplzq93c6pZyNezkJBdb/3duDwSVIOa29lHY1cUjJunv7EtaOWVLpI5GiT&#10;DKy43KPYjPT3pk97PHEsCqYUXjbjjJ/lWk1jLLqv2VdSkvrGBTKlzzg8AZGenQD8Kxb8TzXXlRl5&#10;XBz8o5P5VDim7dCVG6JZS1krRSRwylmBMytu4x0H+e1KNTeK0NopZoWdX2kA4xn7p6jr2qAr9ok8&#10;yWGOMbMYUkc4680+S0jgjgZZo5hIhJCnlPY/zpOxm7XFmvpLk4Lvs9DVQqgLF927HAPer9s7OywQ&#10;Jl/QDJNVrppjOY8KGjGCMY6VMd7ErcltPs5hfe7lwOMHAFTaddx263A+dS6YygByPx6fWs0pLOCw&#10;GQBk4q5a2Nxdvbx2+DLNleTtA/E8U2l3KSL9pDdCwubqaJXJYYMpPI56Y61d8NT29g6Xt5b+eJmJ&#10;+UZKAZGdvc5561Jqzpp+jx2kYeMkAFd24A9/61WU2dvdlllMERyQhRjsHpz6/wBaUnpoVN2Vkbeo&#10;GbWIJWbZHHLOsMU9xjaueT8yjA/nWVNFowiNuokSSF1EjNKDvYHBx7cHH1q6bzV9RsYobiQ/2b/y&#10;7+d8kYXpnGORVVtCW1Q3Mdwsj7z8hTcqr1yD+FRzLYhIitCv28taAhWBYCRNxz/d5rvPC3he/e4b&#10;U9Rlj09DgLKW2smfu4xwQTxXERw3ctnlIZGmK7YuoJ56KO9dd4W07xNLZ3dlPut7a6A8xXfE2AeW&#10;RW/L+VFFXndoSbvqL4kIW7mRICMsTJIPl3t0LEepxXF6LFcy+MrA20bTukwZVUjJx6Z7103iOVYm&#10;lSOZ5I14V5PvMPU+9QfDCKWfxlLcoHZrW3aTaigk54wPQ12wV2brY9yske7CO9tJDeRLmN5h90ns&#10;cHk1y3jMpcXiIRGk4jCyuSNoP+GTUqanM8t5HDFcWN+fllnlBEScZDsRxk4xxXI6tqF/dT3k1zJb&#10;kyAbPJJbG3GTzz0xTrzSjqTGWho3ZPh3T49OkvR5ErrucuhwD1Kkc4PvVK9s9Mtbi0EsAS3uZDvM&#10;M26Eg8jJB54/hFNNpBrVjBZ2d350fBkjZcBW9FrM1oFNKj+2R+bLBMYGiQ4CqFxuA9ehrznU5ndE&#10;pppmjf6pp+keBb2x3kXEUJjmMcYBYMRgcdMY6n+talpr8k3hnTQ+nPNZrbKys8gGSPUrkj6V5t4i&#10;M8WmzwE3jRMV8zz4yjAYG0txg55x9K9M0G5uLzT4GMMJhEKqXznoMYyO/wBBVzqy5PMFLQV9QS6s&#10;2W3lZbf/AFpgcYIYjg47Dj8a85vGe61p5FDblUAjaTuYZ7DrXd6hf2rCRbN5JjE3lyM+OTjO3I6g&#10;e9cRB/ovikXUWS5kVNplwAcc4JPAOcVpGUnD3jbRQMi9mvpcRuso3qVWNXzx3xz+la2lrp2iWskt&#10;xLIrGNWx5ZIZucg98jgYIroLfQILTVIrrVNNU2zu0kjROGUBvujd0rIa2t/EPxCsbS0tfsWnxkyT&#10;sV3DYnJZ+SMZGM9ORUUoXlyvQwhHU1LbW9U0jSdPuRJPBAkJEKKFUtISfmIYfMPpyK7S21DTPEHh&#10;dYtcu5oXdw8jTwMNp9jggA+ua09T1TShYpp1zb2cspjLrJOAsTEcMc81zNnp1xqFtLe2OrXejtDj&#10;IuDiEqeD5YPVR2+tdsbX3uHXudvo0ugXVvPeW+pR3dtA4yZDnyWC45zz0x1qHxFqGpRWcU1hHbNA&#10;0hV5bl8RIvY5B6GsK3vrHQo9jOs8d1MFuROhLM2NrkkjC8YPvk96dqfiF5GudOsdKkMVxb+XaHAW&#10;NhjrtPBx7VpOcUrNlc11Y8+1O7i1tGR1JubeVpLiSJS0QA7g4yDwBz1rSsdft49O+zGa5tYnieKV&#10;3t03/MTuA74yTxya4+7BtUMObiS83BDMrFVf22+nbFS3cTXMrTIpOwZkkfu/UjHY8ivFq6vVmV2m&#10;b9vql2Lq1l0+xZ5WUw27QR+X5jDqH7EetZ17c3n25I7m0NrcRyMRtOAjjptx71e8LXtpHbs804Mk&#10;LFvIMhVue4HSidbifWoPsXDzSFQ2c8EHJ49s1EZ2umaR+E1tKvC0N5HFd/abgTqhmRgsbMV/izy3&#10;Py4xis4aZNb6vGLqS3CjJkMLtKAfw4UDuOlUdQ/tppTdRWcH2VFETBVHlsgOMe5zVuGx1K+3iDT/&#10;ACk8jaY42wG5754rL3Urp7grNWK86z/aXkhuxbbo2TMeMSfOD69OM8Zrq5SL3R3tJYv9Lba77/uI&#10;pHOD068etc9YJFAxttTjla2SFw8ZcKVIPBBH5cVNZW+olpkuL2YRvDiOAENtUH5Q3pgdz70qiTa1&#10;2H1E0/QrX/XQoheBzukAyfoPWq+sWbo6mVHUMwwZMDcCeoHXPStyezksbQyBpbiaUDluS+R6elYm&#10;p3by61B9oRtkaqpdySFI9PT6VlCbcyUrOxRms4Zb2MYICqfucZ9q09LtLi9v1VU3IjAyeccbV9jW&#10;TczC3v0S2MsjMpyCnVfpXT6XrxFqLPyzHDgjMfJxjJJz/SqxPtOhcnrdlPxIWjlmtzbJic4eSXG4&#10;+g3MePpUOm6NpcF2sWydZbgs8Ko3IGOu70/SqmowQb2ulgiIYEeZIc4UHtv5OT6etUdIluba/hnN&#10;0kST4dt2MbfTFVRTUVZ/8Exb1ui9BeupuLO3klfyiX8wtuO7oBg5J9eKxV1uTU9SjD28M00Kt95g&#10;SGzgYz1xj9a6S4KaeHaDcpUGRZtoDMpycDPr+tY1rYzteT3XlrCLgeaxAz16iuxqMZ3aNdmtRlzP&#10;BHo1sl1exN5aAvboQGH5d6s6W015PDJJMLXT8bvs0zlcLjhvm65x2qzqsC/2Q4V8cDIACjH0FUL7&#10;WNNtb+3n02KOYpAY5jhs5bjK+47fWqqJPTuEkk7MszXE8fhu6d4HG+d5B9okUFhk7cRnk4AHOKrx&#10;21ymiQ/vlazk5YRRBXUnnPfIqzp2nSa756DemzcollbfNNx93k/KAOoHrVvS3XS0Eer2nkKFCLPg&#10;tHj3I6H61zTaWkd+xDSY6DRHj0+EySyyAH7u/BI9COw/HGDVLZetdO0NiYLXO1ZIo+WHbZn+fvXU&#10;Q6xoxJ8t9wIwWQEqRnjcOmOe9SXURuZ5CJRtbBDR5JI4xyOMVxKvOL95A9NjjYtJnujLJqIu2VAP&#10;L2EZU56MT96uhXRYZRbxRWiJ5cZZpCxOC3QOeh9SPYVNqDu260ibZO4DedLKQTj9PzqvC1xawpDe&#10;zbWZjICn8YGOTVVK0ppNaBFtmZe6elrZw2gtJLiSJv8AXK46k9QevrStp1xDdIonKxzjP7wbypx0&#10;B6g1bmn8i4MTRS5dl+YjPIHc1eWNr+OJ9g4bgk4/KvSw83KKudMHdGXfWUlheGS8tne18vMMqMXC&#10;twcnoc8Yyc1r6TfWJ0eZ1kXzn2sZM53g+/6YrUUG40uORl3MnY96p3tjGnh83lkfsUrkGQJ/q25/&#10;iXpVygo1OYlau5yuvTtJZXCKQGUb1JOMFTkfyqnDJ9u8m4YcDMoU44z0470mrC9nimtBbPPcyxsR&#10;5KE5z6jtSCxv7SGLzIJbbcqqCe3A61vL36bswcbxL730918ywwssQICyYAj/AMTWHd2U2pX0UdtI&#10;8l8QqQoG3AZ/2v4fxp95G1tG4mRHkCgkltpz6Y9appqDwRxRibZM+cgYHl4/UmuKlGS1iYXd9Srb&#10;xCzm23u5lPEWRjjPXHavRfBl3Ncwzly4Tf8AuwxySpri9JH2qNredgYiQ7M477e5/Ouj8IwJYaq3&#10;kuDHcqdsZOfy71UpJtrqa0Ze+emBcNGVXAHHPpVKSEw3Jjx+7X5hk9iKush+xtK0iRIBy7sAAPcn&#10;pWTc+JNAaWLbqcE0irtkaLc4+mVBFaRTsdhy3iuDbJDcAMFBwcdcVytlHb6jfXMcVwYXcMsSYLsW&#10;x1OOoPP0rtNTSx1ixurezv4pzjeFR/nX8OorzOJ7rT73eku6VMkExgg8fxAjB71rKN1dHPP3XdnY&#10;+BrltIv9Q0eaMyswLjayhMd2LZwBXMalHAt9dCPJVmPlkNnJ9Ae4+lP0u9S6163kuwTBu2t23A88&#10;47e1dH44sLW21Kzvdj+VLH5aFPXHFJ6onmTRxDX4ELpIu0yKCpA5BB4yfzqu6q0qsjsUIzg9z3FS&#10;SwqFSEFgXkbllGOPemizuWhWVNhw397kfhVaIzaCKWHc7MuccBSOlOF0qNKoXajjBGKUWyIryygo&#10;8f31P8R/pUN0qxzFVO9RghlHWlZNhd2F2yNGzRoQi/e4qQp5cCuXBJ6hT0+tA1B9zGRnaOQZIz1P&#10;vUahpZl2bmXtk9TQ0xMFkkyTGPlQ4DfWr1pITDIkj4cDCnJwR6VVKyfaWY7WZyWZVP3T9KaxMr7V&#10;KxHvnpSkr6A007k9wxS3VUcNznbnNRz280ZQsI1ZwHG1snBpm1iqbQpXnj1xSCFlLOhwAeVz/KhK&#10;yH8j0TSVg8TeEZbMWzieFcmZsfMw/HNUfh3qXk6jdaaxIUjeoI/iHBH5VS8H6pFpss8V4N0MynIU&#10;/Mx9BVHUC+ieILeZCqopWUeQQMRk9Djv2qVq2ka30Uj0TxnY/wBoaE8sQBli+ccc+9c/8P8AVTDe&#10;S6fcMo8z5kGa7y3dL7Tlb5WjlTII5yCK8evIJvDfiNyrfNDJvTjGVNV1Kno1I2PHOmpp+pSTIu1b&#10;r5iQP4h1/pVHw/c6atncw3SJ57KQJTk7Rjr+ddlrlrP4r8MpdIsCkASRLgl8gdM+9ebwwNnBbYWO&#10;0gdvWlLciUXe5GiyGSRS3mr/AHia1NEvXtboQM2AxwCT09qL/SlsDE0c26F0zuYZ+aqhaIwkbsyY&#10;yWx3zUc1mSm4vU9EgkF1E0ci5HQg1zl/YtpN2rwKv2eRsnnHPuR2qXw1qUUloxnlCGEEuzHt61tT&#10;3B1S0aO200tbyL8ss7bM+4HJxWkqfMjRrmRyBhNxK4wjhTj5FwB9PSpxMtshZIow+NpLYP8Ak1Nf&#10;28lsIzHZiFigjGHLBsDk/wBazZpfKhCOxfkESAYwfSuJxd7My5bNpkrmBVkaCeQTBQRxkZ/pW34f&#10;EGreHL2wfDXMRDxxKnOf85rmIkaSdw8jOHGXOOg+vrWjoWqNoniSK448mT93J7A9K3pWUuVlKS6D&#10;5LiOPTp0kSZXBADLHwPY1v6DeJeeC9TtZgUmgIaPcMEAj/61UtXsoZtbhiml2wzSZZRjqTx+FOso&#10;m0rxPNpCxtKLmLaoLc+uSfzqlBp2NbbM5mIsYJHGDkfd2ZJqvC0S5Ji2uRtHGBmtDVgLTVJIUGfL&#10;fLKP4T/Wql5AGKMqlt4ycnrWezszJpXKcu+OTdOVU54XpippZFkjD+ad7YLZHQe5qNkRwsaFnI4P&#10;samgQPZurwvuz98n5fbir03YJLqdr4V15721TTVmRXUE7zySPQf41X1zTpdFvl1SFmkjkP7446H1&#10;rltPmezuEnjf50Ocnp9K9St2h1vSdkiblkjwRirTT0NISUtA0TUlntkIYbWHFa8l1Y7DHJcw5xgo&#10;XGR9RXmkSXWm6t/YvnNFFISfNB5VPb3Nd3odnZ2cPlWtuqRk5YnlmPqT3NUtjRanA+IrOO0vd+mO&#10;k9vIch4XDBcdVOOlYdzK4IJCsQMttGD+Nepa5oFreuQ0QiL4/ewja2M8g46/jXCSadp9reSRTXcg&#10;MbkEH5TjtxWNRKLuctWCTuYtgkKzTyzwgmZfKjATIXPUj3FdFp1yFjEKuSmAVJ6kVkfZZIp1e1Ek&#10;0KHeT904PpVq7ljju4pYt6lkDFJOqnOMenvmtKdS8kKlJ3sdJp00dnqaPKF8qX5XJGcZ71m+MtLm&#10;tpFWMSyLM2YwpJHrRFeRTo0KxyzuOpj+6v1Y8Zrp7KGPxX4cuNNkSWHULZfldzyfQg/pWtaH2joc&#10;eZWOF01HDzGaWVVZfLkboUXI5OPbtXQtFNYSlrSeFrdwGRTERkdAQD61hQaV/Z97KsztLNgIU6Es&#10;eo5/rXQ7hf6SAYryXULY7cuN20AcbccAVxzi2jJwdtTlNZT7bdKsiMxB2ohXYR68euc1c8MagtvK&#10;LeaYp8/y7uwqjNHJPaySXW57g8KwOGAFQ+H7NrzUvssUG+UruXc+MY71rTb5bIKba0PQNUXzpxeq&#10;w2BOeMA4/rUNtfmFwynFNsru3cT2Vw+5oztbHIzVe4twi74pN56kAdvWt4VLPlZqzagaW5X+zYpp&#10;Us7okkLt+V/TJ6ZqvqOmSW9mLCVNswBWR3YcL3I55NZ9nfNC3zHg9a664tLXVdB/tBGSW/gj+cMp&#10;IK+uPUVnXoNq8SGtNDCt9Dt7XQEeK5H3cyhBkk54AI61hyaHC19P5SzGZEDKFUADPc9a09K1iNVM&#10;N1fsNxO5YF4QduD1rTilt5VuILS5e7uZF3OeFO30A7VwR5lJpkQXNdM5No5pJYgbwmRcq+fm2HoB&#10;yMd6KvzaZbht9rcC2iPzOjNufI9aKlz5XZMzUZLodLqOnW9qUjnt3lkLcB3PU9CR1xVma9upYVe/&#10;RC1vgRmLpj3pNVbUJ703EeElYZaL5nOPUNWemoXFykxmhHmQjlRxn6+9dFWMo+hTmkdLAItUtCqz&#10;zRxblC+TxuJ6gnqKtyaFY2TRGwsEW5zvMcoB80+x9R71x+jTzT3RjeWWBJGHlmNScE9/Tj0q5ZXe&#10;p6reSzQF3e3cpviwpIB5JA5wa6sMoqPw3Emmjr7CVprhLaM/cBJWQ7gz9cY7Y9qbrIuIro3Ch/Ol&#10;AhMancGGfveg5PbmtjetppsTXNojOBuIhH3ff1qe0uLXUCl3agSBRsVmHUd8Zr0lTvGzNeS6tc8+&#10;t7KS3unttRuHaWFS4Ikyr8/xZ9Pas6+1FJZGMMBjWE7/ADQHG/2wTXoeracvntNGXjmkBxKQsir7&#10;ENn9K8o8Z6p9pkW3tpHEathETC5Y9cbaweG1snoZOnZ2Zkx2U/irWHtnZo7eFfNuHUZAGeAcdB1/&#10;KuqRI4lt4JXSG1tgQsuzcSOx9a7TwT4STR9Ghed5TdToWuFYAcsBxkDPHSr/APYNnFqHmW9nEYWj&#10;8t2LZ6euc5+ta1KMXZdi5Um0mzl9G1SfN0Cl1e2KpgSxoQB2J5/pXV6Dcyx27pdxssxkxjaM47dK&#10;iWxNvcDTAxaKcF2wdu0Dr079s1txWkVuWaEBN53N33H1z1pxgomkINbDpLkBW8sFmBwQBzWaLe28&#10;yWJnl81mLbiSCMj1GOO1F8CLqFZFUKc4YE9fpWNfQ2FsWaRySMs7NK3OPTJrnq4nkegpy/mEt9Ct&#10;odSM6yBrmLaRHMS2Cc4JOTjj0qW68PnUb63JuFDW0pkMRj+Q5/nUlneJayyAw7/Nxvbfy30FaEl8&#10;I9rW0btkfN83P05op4qjy3vYVkzSkljtLceYdoAxxziuSS6/tPULmKw08faVlUvdlgBIn17/AErf&#10;tdQiuIdl46B8HKZySB69u/SrsCWzhZYEjx0BUcYrphUi/hZbjzMrMY4dIkIgZgqk+Uy5yfTFclYe&#10;O1tbmeyu9OliuFAfy0PyKuOPp9PeutvIru4voEWJPsqHc7l8NntxjpXm3jOeLSEbTrdYxPMxed41&#10;25ySQvHYZ7+tOV9yZ8yaaOG8X6zcajdT6hK4V2OAnbHtUHhXR4ktE1meSOSeYtsjP8Cjv9TWRcwT&#10;a5qyafa52jl37KvcmurkWHTrKK3hUARpjr1rnqSsrDgZus3pG4ZAJJ6VxF/PucjOQOtbOrXOS/Iy&#10;TXNPmaURqRz1JOKmEbK7HJk9jGBvmkRjwcBTg+x/OnhJAzOw3LnLDb0rRs7YwLE5kUcjy2PKH1q/&#10;E4n1NY4JQtzPJteIDcm0fXr/AErmlUbkc7bbLBs0s/C0chL+bNlgFYqMduB3rnbHT5g5uGmeJFzv&#10;bJDYNdJ4sm2GCyiCjOFVR6VzV0ZLIyWqMY3OGCbQSfx6/hVu7VkXK70RvWDO4Jldzbp+8TzAMlsY&#10;J3df1rLkuLK9v1Wd9kQOZGxlj7CrUkUthoqm6Db3+Y54Az2xUGlaLeausakwRR3CsyySSKpIXtzi&#10;hQaWrGo2Wpp3tnC8D2ei332q2MqK0LIVO445H+PtXbeHrbyhb2nixri6SZQtpL5pAUk8FD1Letef&#10;yaXqmnS6c88EUCyc4V8hkBwxbnuK7jXNV0CDTIpvDsTQvEQwiyZFV8YDg54JHp/OlF8rvcVl3OV+&#10;IWnWNj4le3s768vZDLiQXPzEDsAerVg3DNcR/YreKWRlDOURCCAOvHYdea1dOxLfw6jdBROQxEju&#10;SXfPr2p9t5Vrq0zyOfNIAE8cjL5aHJcEDru+7yeKv2kJS7FRkrEdpa21vBZaJdz/AGNLl99zMVyV&#10;X8Kl17SI9LkhutPtWj0uZD5E8jAmUDgtgdPoaxby/W/vZi8YZ5ZAqvkYRfyz+Vd9rWlLpvhS20OS&#10;9e9kMgeAoNixgjODkc/iauSvFkTdzkpLq4OkoJ0Ep2bInU7DGgJIGRjuSeaz9H07UdW+1RWNm88q&#10;4LMJACq/Q/zqaUFIWEs++LdgAdTj/OK0vCOuWOk6pIklteTrcAKFgVSc57gjOPpisqL5nZlX0sc3&#10;JY3ccxgCuXaTYIQ25mPtjr+FLc2H2C7EVwCGQgvHn8cV7lqFh4auJkvUijWN9kiKtyYIPOzxz95W&#10;z2BHI5ryDxc9jL4rmMcbrax7UlIQLI5H3i3JyxOcnPPWumdFx1bM7XG3GoQtLbNp9klsiRGNCYwW&#10;cnqSf4j71mRwvHLslQg5PysK0kubRPktriSGExN8ssIk8snoF7jPrWU0twiK8jSr5mTl8/P9KwaY&#10;rF/zLNygEYxtw4Hy4NS28jG7jjtMKoOBk81nQRm5eOJZUDMcfNxz9a3NH0yON5Lq7WaNE4jIbGW+&#10;tZSihRjqQajd3MF1Gkg3tE24c8H2q3pt3bS5DQNNeEqiIeV69j2rHZZbm4luMkopHBPJqYs6nIRV&#10;iZhyCQDjvUyirWHK1zo44JIZpkJa4G4YsXUlQx6+uDWtpGnX/iC+hjjWF7aFSYo5jhGwMYPQ9f5V&#10;nDXQtqqRXM0rtzJuGAWHTLZycep6V1WnGa9sNOgsfKi86YPczQKQE4H3geCT9OcVm20gSVtDN1DT&#10;dR0S8sbC+vonlklAFu2DCV5xknNb8WqXMEkOmyKZcQszTyIrmEA/wHqV9u1NvdGNhqFpC11vtIGL&#10;q7IZA7nrlTnHHYVHf2UUEaXNr5+wsSdpIQHBHOckdcY6VvB8rutETy2dji/EMuVIB6dav/C2xupZ&#10;9Wu7eHzsRiJlGc4PJIx3rE1mZCnzEKzZz3r0H4Oarp2kaHqP22WKJzcjDsevAxXZBpas6Gl1NnxB&#10;ayW3hiSeO1mCysqKJHOccc4Pf1rA0DQTdalHfbIpW+eE21y5kLkfxD+72x7ZrZ8d+JY9RENraqxj&#10;Q7nkLYUj1461r2mkXlv4SZNJv0Gosis5aMKfm5PQE5xwKmaVWWhnyrocNJpZ0/UohaGeJZJfnhjd&#10;gier5B/SpLiK6jlvb8iFYssg3KSVf1GTwSB1rttM8MWp0iUSy3b3ced0rnbv79MkVBc6bbponmTW&#10;sckUkwyG+bd2B/CuGeHqQd5BGHU8j8Q6jqDJaf2kkk0d2MoXk5bnvnvzXR297LaXTTppMxtZmQG3&#10;XKkkLg8qf/11H4909pJNCdU8zD7BEvpuH88GtK6tbCOeP7PefZZtyrKNxI9+CeeKxlLlStuVKGiR&#10;Z8S3imwjmtIUj/cj7qbOueo9R0/Cuc8A6ZFruoalNdIHWNDuJQMQue2fpWlrKxz2pSGaSO3UZUKF&#10;5HqQR/nNUfAd5Fo2mXVzM5WR5QqssW7cOv0710zqONO5b0jZl/V0EIuDBfGezFpmVHbdhFPGD2/H&#10;OKxtNVdaa9uVn+yxQQ+WI4JD5kwIDMuOuBgZ7UnjD+03Fxdz/LbzZcIAF/MdOag8K2Elsbe6njdb&#10;eQulwUJVskZAOegPTis3U/d8zZmrcvqdLoOl6ao+z6nI0k8FvuMW5lCezc8YqBr+1a9k0iFLZZNu&#10;YLhdzGJvVSfbPTisv7NNbSSx210xiuP9eTnLDJOF3cHgDNbmn3kcbHUo40Vorbyonm24Q55AJBwc&#10;d6iEo3vcghWbTbm7ES3V5elYhFvYGQQj5sFex4wSD6e1Pvjf3FpJp1rI1jbAlmdovKVwB16kjJ9M&#10;CuaS0uTqI+yzvJYu4IQLtDMTsbYe5BI/A12OkeHrGBJbvXJluoJsYO+QbSDjDDPr+FVKTQ1HWyOa&#10;0qGFLgLfSKzKMpG5aISnt8w/nWimizajrEtuvk2EfPmxuzbiw6BiDjnqPan3N2LXXWtraNJoRJuW&#10;2tyWDZ4+beD0/l0IrZvPE5GmzXcemOl1OgjCw7jl1PHIHbn8DiuSV7gorqyex8EWs9goayXzhy77&#10;dpY/7LemKw47WPT/ABXaREOiLK0aMrYYjB4471u2GueIdV0aJo47e2vLdzvRnZVfjj8vSuYtbvUr&#10;nxJBBdmAzEyM0uBtVgpznnGKIKyZraKWhpa5prweU7TTfYgVeW2kmG5B25P51NoN7FdXME1oheOU&#10;OD5g+dGHp2IqW/SGG5MGuW73aIAEkZQ2V/unHPpVLSYJNOtZ5NNt2aQ7g6ZI8gE8Kozzx27VytRc&#10;NdzJRadyPULuW01EQtCksM64mdhtAXfz/QVu6VNaRa2qQl53u8sWUAI5I7tjBwOmK5iLQ4ri8v7i&#10;VdwESyLE2WJ+bJz69K6HSYmbWbS5ilabc/KMOi5x09varqOPNGJf2i09i1vJIol2MWwQjED8znH4&#10;VWvIbOCOKONVRmYbtx3N6n5jznrUeu6jLp+q3FulsssiylYyF+VT69az5p/kWRShllbc65w3Tv6d&#10;O3rWMKc1W17iv79jOk0+3v8AWpzPPCEjTnzMk8ntjHNZOq6NPYSu8Tea5ICShiQFPb1rTgnhk1C8&#10;aeNVQKof5hnb3wSKihknmkY2tn5dsrdWPO2uyrKSm+xMkZBGs3gME8xkWNtoErbABjB54OciqWqP&#10;LCZLWEtKix7sgAAe+B/Wupv4JG+QubdCC0aNg/UE1gX9lOkxMMmY1B3N1VvUKO9XSqqTsZmoupSp&#10;pdtfOjyBIdu8tx8vP5/4Vm2VyxUyMSI/M+8rncwPIG3vmtnStKM3gm9M0zTAKzwxOxxGSDg46ZqH&#10;TfDqTJBLBKXf7Njy1baQ2ME59ua2rOKSky97FSeBtRgdrubyLcD5IEPJ93I/lVDUtPtYbW3uLJmm&#10;l3q0q4+QAV0NqzpZ+Uw+4MVFYac+oQ5AkgjjfMccZy8pJ6nPRaqpLlipLY0mjb0rSTZCaJ1VnVzP&#10;kt8zEjoD7frV+1tl8jfK0+XzkI2MVBLqN3DqospY0kcKvmBVOI8g4+YnrxiqVtqEl3dGN5zCEcjy&#10;CwBH1HOfrXjVIzl7xjKSWxbhsxYpJsVljk/hDdWPfFU7ZhBGzRByu4lcE4HPp9avSzWc5ZyJZW2k&#10;bg+AMYz0rPnnjgYWkbGJ88tjrnuDWabd7kN2FLm5kMhXyFPDYHzN/jWkLWGNC9tH+9kVcl1BCkHk&#10;7T3rPhtTlbiZdyjIUBgSp9aty3RS3Ijl3MB0zjP1NTKTulEuN2UdSjktY497qY2O0hEJLP1qfTpm&#10;FsWZslPvZXABBqybmNZY1TGABy4/ix2PeqOpebb+cYozICQdqEhjn6V6WGm+RX6HQnZXLlvqkUU9&#10;zbmVPIJLK+7hc9s/WnvqtpHok1rJKjusoZUPG4HnjIrnPsyQeVdnhw7OEJycMeCfcf1rVvH+2Wiy&#10;gZ24zwDxXpOTcGJPQmsnE9rNIqKkxkIcgc47DP0qrdoCpBGcghh2Ip2hiGOS4RPN/eDzCJJQxyPY&#10;dKs3CA549xToPmgCbscpIixPslUSIgO3C9Ce59/esyZIkYPKgYzfMrPySf72e2K6CaJkmdo/LJbn&#10;DjIP+NQmON3RJpEfcCWPlAceg4rhm/ZzZm4N6ow5Fna2xBhEUl8uuSwPv+tT6XfJY3NtMHaRoW3s&#10;WyCR6CtO4lWOzlSE9f4QcBQeuRWBctcy4iWIukS53gdqqlPn6Exb5ketWelrrdlb6jq6/aBIN0Fo&#10;3+phXt8v8TepNdBZJDCnkJCiYAACKBn06VzfhfUGv9CtRIuGKLGV/u4OAcfhXRJiO5Q+3OOma6Ob&#10;U9G5zut6dZXDv9ot13IMh4xh0PqGHIryjXLSSznlgkeWTDlVY9WB5BPv1r27W4S0hfHykfMfSvM/&#10;GlkXdJVYFpYx83+0KuO9jOotDmrue+tniXyTDF5aiM8H5e3Nb2oahL4k8M3C3sZF5ZhGiA/iXoSK&#10;5ey067vJ4LWN8mV9oVm+UGvRNI0zTYPDV9HcIkk1srK8hXLD2BP9KFZGCV2eZhJnjFr8u85fYeCp&#10;+vrUXlbHIlkOQuSD61s6ck8N5NZs8IVCxaRk5OOMHHNUZbWZ3yyFmYnYQDj689aq4ON1oQxrG+Y/&#10;NLq3JUHrWk7iOK2kSJEKLtjyv+sHr+HSrmnfZEmjt3lzuX/WlRhCevA6ntVy402E283DwrCoMZ/i&#10;HY8dcEdjWMp62GouxgCOJwWeNc5+YjjPrVUAIzRRoQhOVbuvuK6OO3tpbaOWQLHEDhpE5J9MiqBj&#10;e3JQQMicrufvnoaUajHYz4spPiIMyqfu7eSfU02YMsjSsEIkJBDdeP5VuQ6XIFia2bZJKNmSAQd3&#10;rmpbjRJY7Ka3nVIpIyS2BlsirjUT0QWvoznEHlruwAWHbsPStC3ggiWM7A7SEqQ33R71HHprmxNw&#10;zh/nAC/41NGjCEiPBlPHzHnHXPtUyn2I2dyjJJJaXhVyY8HH1+tdrrlqNf8AD0WoqyyrCAQCgV/9&#10;rkdvY1zV5pytaJM7KXU4ZUO7H1rqfD2rWtwPsUwWGIxY8vbj5unTv+FU31RpFX+ZreA7xZtBFsFd&#10;TbOUw3Xb1BrO8f6L5/2fUI0wyHZJj0NQ6LcvpfiiaGSUmB/3YBBzjqpx+ldlfwpqOnTWzISsiEDJ&#10;oUuxSjdcpzfge+KwyadIThTuQE9qxPFmmQWOoyGNfLE3z5B4Jz6Vk6ffPo+rhnAV4pNj5J9cGuu8&#10;WpFrmgi5s4LiYp8ySIvHvSSbVmSvei11RzslxaXWlpDHAftMJ3CRV49+Kyi7+YrPhiM5BHymqumX&#10;At53ad5whUpiPr9CO9XJ7W4KK+zasiBgCTyPqaUlYzvciliclWUggkMyKOGA7GvQ9C1db2CNVYKy&#10;+vYjtXBWs0trIeEI4BY9MVPDqC2GoGaCQlCcsMY/Sqp1GvdexUZpaHdarZJfLIpADE71I/hNcVJb&#10;tbTP5sbblPykngfQd67i1vftlspBBGNwOe1U9T05LyMOvDpyCO9KrDW6NGkzj8RtC0jbUYckrk5z&#10;61QLMqlImUFDuJYcZ9jWlPc4bymgD7XB2MMBvc+tU7qdZDLIzkGUjJVABn0GOMVlF66mTPQNPceJ&#10;/CMitFF9vgwEdBhsjkHPWsq+vBDPpOobdkiSCOUkZIHcZ+tUvCN/LZauqxy7Y5l2Mr/zqfxPptxZ&#10;m4czJIkh8zBJwf8Ad966Oa8bhZjvE0FudSuXMuWdFeMZ4J71ieU81gbk3WZITsWM9dvtVrVFkTT7&#10;O6XDFVBZnQHJNQ6XcSyST2pkURzoQ+ASB9BnrWU1rdje+pijbJIJVREbr15/GrdvPIXcBFIYdCOh&#10;9RSyWjxl42A4YAMBhqns7Vo5lCyum/g+oqHJE3WxTKOsp+UMp5Kmuq8M6m8NxtfiBgEILc5PSse/&#10;sTZzldpkJwSwqGV3VSyCSNTwCD0NTzNNWM7uMjr/ABWlq0az24ea4t2+UxqWKDuCfSrmgaos8SOj&#10;Zxwwqv4avop9P+ySsm5UwHb+vrVabT20djeQyuyq3zrtABHqMCuxWlqjsjJS1R3ZzcQ4B5xlTXL+&#10;ItFEym8SNTKgw4KZyK1NJv1l2jcCrDKkcfhW3LCtwmAvOO1HKpLlFJcyseX+RBJgsqsw+YgArg+m&#10;R2qu2nKztHId9wxDq2Oqj+EdgBXR6xZnSLreu4WsjdlwFPpVG9tWnt7e4KRyeX83lg/KRmuJRdOf&#10;KznSs7MzrGWKBltkbdEDlBn8xW5Z37aXqcd1Hwp4cZ4KmsfVdPi3NfW0K2owJFjXGD9fQ+1WbKeO&#10;7gMBwWYZr0KcuaPKzaL7m94v0IO0GuWarLn/AFqbRggjr9agsimn6lp7W+bKyux5csgOQRjkHPc1&#10;q+Gb8XFtLpFwAeMKX7rVOfTIALjR7yLKMfMhmVSWUj0rmmuVmlro5Pxjogt7lbKFWV05Lrk+YvY1&#10;h6dFcHXEbThi5ERDuW5RQOTXoXiHF94btdSsflubAi3miZCSV7ZJ54P865vwRZLLd6hNcLtmmAAZ&#10;lwo9cVcWoxM1FJl+xgtoIIWgkG8nc8hbcWPfP+Fbs8mnPbzxSosEhTkp8pBHQ/lWFf6b9gvJElZt&#10;oI24zj6ZFSfY/wB6spQzqgHMspZcnoMZ6Vz88r6heS0ZRmjSONJIpvOjbjcODn6Vq6SLjy2Egf7K&#10;/D4cpuHpkVcvbSR9KUTGINjI8qPAX0FYttd3LELcH5l4Vegx7Cu2jWv7stxLezNXVvD+naJbLeRS&#10;Nc285J3oNvkt/d4/SsmC8eERNawvbM/yh1yd3ua6jSNRiuLabSr3Yba4GMt/A3Y1gappc2k77FXD&#10;FWyrsflwfQelYYqir8yE46lLVLF7eZJ5bklpFJJTALH0Hr+NFTWVnbatp91azSRPPASY2Zien93B&#10;AorDli9yZQvqdfqniSe0lubS9UywOubc24G0DsWY/N+FZYvoGWJyjwgrzvUgOfXPetOHSZ7MXMm2&#10;O5E4GY3w5X8exrPuZDBp8f2iBCFkH7lgWOPfHSuitP2mj3OZ3LUVxDBbm5l3yIjZEUbYU5z15B9D&#10;1rutA03TfDWjvKlxE3mnzGl45J7DmvIrjfJO99CilWbYqHIC/hXS+HLFdd0wW8tzK/BRUVAFTnOQ&#10;fr7V1YWVvcSNITaex1uqSXupX2n39hM0NsPkcFecN/EBnnHoabY2OraTeXX2K8E9oWLxQTDBZz97&#10;nH4jHXpUlnoE1n9nRMOAR56PICoUfxL6flW/qV5a2mlS3kzBUjG4bufm7fjXfey1NlFvVnI+ONYk&#10;ttLt4pxGt2w3MqE/J9DWF8PPDMGs3La5duHSCTEUXX5h/EfpXI6teX/ifxEkEUkks07/ADBT/D34&#10;7YFex6TpS+HtI+xWU3yJH8quAG3HuSOpqenMCabuzZk1C0s42Msm0ZJJrI/tqAXbAhI4GY/vN+dx&#10;9QO9QyWd3eQ27stuly331MnQ+mPWsy405re+Ehikkni4PAWMg/XuPasJzqJ36Cc5PY3LTV4Z9Umk&#10;LPIkcezITtnnP5VrTTReQd77Qw+UpnOO341h6G1zArs7Rokh3NuHK/41rXMcd9AUjlRpFxhh1U//&#10;AKqSq88Pd3NU9DGZSZwd7SPn5GY8j3NRXVmbwPmHzCRgk9M/StCS2gjgRUlDTg7SeuT7+1VtQuZL&#10;aFYtylxjawYKSa86pQnBOUzPrqWrBVt7iOCVBK4QnfswV9utYviG71SC7AslDqThxgHb+HWrsOqJ&#10;lypQTZwT3B/rTLl0vY03OQynO5eMkVhOvCUOTsEuyI4ZLjIMiQi3RSZJ24JGOcDHY1bfX1sbYGFI&#10;nRBnYjEnHpnjmuQv7e7bUI5HumkypVLOHptP3mbPUVqJHbyW6Q28vloctgHAJ75rOGL9knGHXqNS&#10;bZtJ460ye2cxs5mVc7dpwD6E9q8b8Xak0kstzKx8x87c9/pXU63dxWUX2W3+UtzIxOSa8xvzNr2t&#10;R2ETfJnJJP3VHU17FKrKUE5A3zPU2/DVrFp2mG/uXRLm8XeuZcMsXYEd89ar6rfJLxHMjnvhhmtW&#10;YR2cIt0jVI41AA2jJ/GuN12SGZhuRdw7qMEVKfNIvYyb+5Jcg5pNPgZ1dgBmT5VLdKpIjz3cdtvH&#10;7xtqs5xt+p9K621uLHRkhmS+Jdi0bNCFcBcY5RgMH3zVVXZWRnUvaxWeKWzt1njtFaPBjklLFlcn&#10;0B7j8q0fDulRPcTX0D3ES20I8zfwRIew9sd6pDU7S30uXyWi83f8jbSXxnnjOFFdEYf+Ed8HrFMw&#10;NxdfvXKtuByPl5+lYRTJirM427kuLq+uLr7WwWAYHmNk5PYHFGiWcl7qsYUYCjzHLc5A+tV4JYZ0&#10;mWSNiTlgydfx5rZ0aZrGzuJPLceYuFlZcZx2rSV27DabZX1+0uL65kW3ZcqMlM7c49Bmmi7d1tPJ&#10;gS2ltYvL2Fdyt6sc96q2jNeX01yJCHiHyLjIb1z7VoC1uIfEETTiJUl+cpbDcF79Dx+tQ24rlvsJ&#10;p2KciX8kP7y5DtkFFDdeeh/Oon+26dFLw8dwzZK4yPwrrNUbSZoze23krHKgEu9SoMwPzKnXGRj2&#10;zxVJbIahqUcK2oVIUIaRD8zjOcnj8Kjma3RCTuQxu1nZxNfS+WXyxjVQSCR/Om6pavbWttCbgCe9&#10;IG1uAgOMEmpxom7xcm9v9Hh/fSZHAA6CoIp18QfECzE0jRWv2hQZFXdsUHr6Y9+3WtKVOMnzGiSt&#10;cZoenWuleIhZ6/YvI0sJEEeQBvI+Vjk9PetnUbvT5PDsMNvf3TPChilhk+4r55K+v1zWd46iNz42&#10;uDBJ9pjaTyodwzlR8o57/Wp9chh0rS4LKJduxfmwecnrXRPT3QUb6nP2kcs0zlIvNihXljyqZ6Zr&#10;V8PN9kF1ezWFxMls6TG5s5RHLCB2Gex9qh0ezuBo9zNI80drIGdFiiyWdccMewwfzFM0qeINOiFp&#10;JpCqIky5T64yOfYjFZfC72Ezrde8fy6j4cXT7KF7O4hJnkDxg+apz6qecEEnjPNedrbXGqSTyRqZ&#10;GRTNK3AAGevtyav6gNQtmuorqPCO20uwBb5eytzgfStfwPpzvHqGsbLCWztVKz29zKVdhjI2gA5J&#10;6c8Zq3N1CTk4F82ZY/nZiQCAeT9K6hNMgm003E7PdIoaPEkmJIAMHKAH73s3BqleW1r/AGvFe6dZ&#10;lrCaXakRb5ge69c8e9dA2r6dpyNhUlgtpwXtZwqSzK4w4yuQccEc8daxm2n7ojF8L29nPfX8R077&#10;YnlMyTTzeUsCjJDEhTznb0x+tUb3xDfTGVGdBG/ysij5eOmK2E1yC4gl0a0tFEdxP5qzD5WY9ME/&#10;3cVjX+jOdVisoAXlfrtHH0FUmna6KVzV0B5hZXC2pjngMe6cTQ5KnPGMdeT7VA2lyvYlo4mB87yg&#10;Hbl27lV9Pxrq9G8IzafOYgY4yABJukIk5AyNvTBz1PTBrG1LVdRbUbi62YkBMUsqpkfN0GSMA8dc&#10;Vy3fO7EPzK1rot3JdLAkTLMkRO1/4m7AD1rrbOfUdJity6OJdy+dBI3ysRnoQevX0x9M1j6ZBqks&#10;S+Y2xxjEkjZZcd8gZrSXTZp0nW7uFmdS0kWyZgJTjlgSMcd/pWNWV3yopLsXbi71zUfLtUiktrIy&#10;/vLhk+cK2M8g4IGeO9aerTJY6U9jFeXEoXCMCE8tgOhGBnNQ+HI4Ltrd7jVER1t+jdA2fusp68Y5&#10;rI1iabbceeT5hkOCehUdCPatKMmpKNh2VzhNbm3TEc9a7bRlsW8E2FrBHEb+VjJKY/8AWtzxjt07&#10;1wGrSq0uFFdFpt5Nb2VvbCIsEIwwwkgz2B6mums3ypCqbW7ml5sMOrW1xskECToGhkmyzc/xcY/S&#10;vUdE8R2keruraakE88PmO0R3Dy9xC7sdxnBx7V4lqySS3cbXW+LYeDuGDnvn/GrttqV7p06yRu7u&#10;owkqncu3PIyDznHIrONWVNq2xN2noe63l+bQXssNpLMZQzHyFx8v94E8fUVk3+ou/h+1t7RdyvGG&#10;bgbxg53HsBx1qLwvqch0N44pvldGPllADEccgEtzUY1Wz0bTp4LpibaSIRsSnzROVONxHYkjA7V0&#10;yrxlFXe5alc5LV/EsCaroumrbqeRukuSymPGeuAfY9K2JdNt9ajuJLmdZdpBtnIxHkdSAOv4muV1&#10;azi1zxzalp1ghFuHDupbe2FG0Ad+TXZyaBa2tsEt7oyQxQ8ozFcsPT3riqrVcm5U272RzfiFzHbz&#10;sqgAjPyjAA6DAqfwVYW15ockE2oxxoZS7IynIwAB83v6VjeLryZLLMa4jLDfuIz7YHpnrWloFu2m&#10;+FH1FIYpLUHdLIwdSjDoMg89u1azhzQS3HJaHH+N7r7V4sSws3aW1tSqKBwHPU/Sr51uaTVWuJ5F&#10;t0jKuY4htLgcbR1BP19KXTdPh1vWJZbZuhxNLcZIjZv4vlzn6Zre1PQ/Ls5Z7WJh5QDi7KqsbqP4&#10;dpPAPYjrmsqskmqdiJxdrI0bTxHpOu3VmiLDp0dmPMUucs7nsQc5HHrWh4iurDWZUsri9gjCYJjj&#10;QANnpnHPXsK4C30OdlOpXNlcLboSRGkDtwehLnA6/jW0ttJYlL3NrEsZTdczxuroc5AVSM+3f61n&#10;UbSsQm3udnpXhK3l1mC2e6e6tLFC0UUgAVnwB1UAkAlsZ6VttpEN9pkv2WxmtUZvLaOVsd+WXP8A&#10;OuXj8Q3dnaPc2wkU+eS5SFnjIz1LngYBGABWvH4zhusWsYa7dVaUv9wAjoAD0xWtLFUnHlnE0jZH&#10;KyXV34T1y5ge1jiglb5HA3OQMcgjvx0qqEu7vUXluPtVnascoYOX6AqzbjwCD1564rS8QvqutS7t&#10;8BkLBYBEuY3YDJBdiADj0znFQ+HNbuNKtZ9MuWk3IgZvtKDcCRjZHjO4DjB9+lck7XbQnva+heW3&#10;vILiN4ZX+ygKdgUAyMO554H4muWtJHm8R7nkiLyyS5LlkUZUjnHOPatlNU8zVxqenrLAkUYV1niy&#10;rn3APr6ZrFsTeXviW3LTBA8jtKUXHyEHdjuP506VrP0KTTWh3ctyktg8IlilS2URNO4VWY4x8vtz&#10;yawHtr3QYA4mM0M7bmMS5EZ9Bk9PfOa6wwWc0UcNvcRJD5YXyyobIwcYz7Vzt9p4hW5glQm0VMr8&#10;v3s+uOQBXDFrmsxSQyy1OQE+SqOZQiMXXaQDnmr1jbXNi8NxEFcSJGclMFBnqCD7dKxBp/kazapa&#10;Si2Y+Vk4O1gM5z9a6qO4tbTSxM90FWPIZnHv0961xHuT90bdmZPiB/tmsXAW4VIpfmWUJlR659/r&#10;XOrDb2qxi3laV5GIBc9P846V0viK1h1RpJUmWKIxhxGBl5MfThR+ZrDgjFyLeJERpogC7MDtAI4A&#10;75rSKbq6C5feuUrKxjzP9pk3FXAJ3BO3WpbO7iBlitRNMUfvggDPPTrUDLG11cC4TcA4IVSBuP41&#10;J9tispJvITYrD5BJ0HfI2/8A6qVeKlNoidr6klypv1jeGE7wxVWYkZ5/z1pj6bDNIwuI2ZYzncrc&#10;f/qqok880MjsGUlsK6HLAH/Z/rV7SrNTpcmpG4ZbiKVgyucqBnAxg81EYtaolMuaFMsZvokXKyQ7&#10;gg+YnBqGOX7PqTzTxtsAyTHJgL+nPT9au6XJbnUYmiuY1HzLImMEkjGAB9apXlwtvdB2ZUj3DIlB&#10;B3emOa6vjoW7DWxUjYNPKAcjORUkUUr2h8q4kgkLso8ogM2ORyegzUIuIReOsQ3HGdoPA/GptKmB&#10;vJ/OjkRgA6IHBz6kfpWs3+5uava46drrTbSWe0UuY2BlWZi5mXAy+T3znA9Kjh+y6o8C5V55PmV0&#10;x8o+v9Ksi4VJpEuSdhcsed2ePu5p9lb2lgz+VCiq53ZZvXt7V5kqi5bvc5+VFWdvs1w0Ylxt7qeo&#10;78DvTkubiaJZ3UMCf7v86vNZWykuszZJLHPzZyOgHb6mopfOj8xPL+fggJgqB23VjeLWgKFtSWSW&#10;MxLMqBN/QAcAf4+9Uj5ryuxicjnAXv2/rmh7a6laMvNHux8kfqPpUiTNBbmJJGjkzxuj+769aTst&#10;huXQYss0t8sU6TQvEg/gwG9K0NSma1vYSfuTx87vas99WzIRK4lfGAWHC+471Pd6dFe6TZzDJdmw&#10;WJJJ5rtoaxaNoNNNIXUraKbT1AGGZPl2r1INQ6Vv2NbyjDr1UnNXn2fYIo4mLCNmTJpmsLDpk1hN&#10;BEN0q+XsU7QSO5NerTalG5SKFlai31rzGIVhlenL7hjFadwQGHvVG4tr0XcFxvhUO2P3RYbc/XrV&#10;26B3N2I5ope7JoVrGDdI/wBqhZCNofDA+lQvNDbs6u0ksscm3CngL1BxVu/RkQuWKjPJXrVZra1W&#10;0EhibMjBhcjrG3p7g5/SufFQXPd7MTi9yobpBA0UiBmkG5tj889M5HFWLBnkgmtxa7UdCo3HcD+W&#10;KlaK2NksUShCuWwUwePX35pkEkcVxF5YbJAVh2H1rkul8JPLbU6DwQptYPszTeZsl3McAEZHQ49M&#10;V2c3yygjsa4Hw3JHa6zPbOygOxIAHfrXfOuYQ2eQOT712QfNqdcHeKYXQSW22yZORXDeKrRZbAlA&#10;SIjkZ7Cu5dvMtgy43rzg9CK5/U4POt542Cjcp/Diui6HJaHjcs00Fx5CBoxE4khIB6+vvmui0bVB&#10;PLd2UxuHS6TB3Lhveq0Ecsy3MFxIIjGNo2qW3c8ECltbY6fdxXs0wmhib96YF/eL6Aqe3vSbV7GD&#10;Wo/XoPsfiJmji+WSBmUKvU56nB/nUVtJ9rtVE00eHYIOCHU1t+JCYWs9W+wyw24JUkSqz4Ydx0B/&#10;E1zFxFPPqAmt4nTzZAI2bsO544oaXNZlJWZpvbRadPE8PmTSAEqsqEjJ9KuXWtCOSHZbRMZIwrM7&#10;7iWPByT05pxllgdIbuXhwAsoGDkdiearappwayaaBVEMH35C4AbP90dSc5rlfxWYPTYrahaRR2pI&#10;uFYnJYDarKfy/T9agt2e82SLKUKqAPOO4senFOtJxIbk2UOU8rc4kYEjHoWrKDpOpYTtE4GfLVch&#10;a0cWyX3RsQtPZiRogolXmSJsN7VdivoLmzDmQ724kUjG0/XPSuZglwWaRjIwwuCOGH1rQsLaS4Mj&#10;28Doo+ZF3ce/FOMeVkxJZrsqnk2truiXILEg4x3rOUEqsrSF3bOQBkgVoXOmNC6SsVZCuTEPl3fl&#10;1qrBMkDeYME54AxyfpScVHYHHW7NfS2iu7G4gxHE+3KoPvH3JP8AKqulsun3bTNlzE4xlfmAzyf1&#10;p2mXFtBcJdXpc/Md0MXUj1HPX2rQu0ltru2u4zFNHIuQGXbuz3we49PahXtoUnZG7r0dqq2+pymf&#10;Yu3d5J5I9/Wtu0vI7m0jmhOY2GQfWsW2ubTU9HltxM82dyKFj+Yj6DpiqvhK63Ws+nnd5lq5GG64&#10;qoXRo9zC8aaetprwvAP3Nym4ADow4P8ASuh8F6rHPYPp8rZaPgZ9O1WPFmnC/wDDshQr59ufMXB5&#10;x0NcFod1Jpd9HNtOMgMR3HrVt63ZnrGRP4js/wCytWmEQVUlO9SBj8quzKjaJAYDIoj4Lt8+VJz/&#10;ADP61v8AirT01DS475DHvQb1BYDcO9c74dvUVJ9OmjacSKSgUgYH4+hoavoDTvYxjbFiSdzFT0A6&#10;1aaOSKNCEDx/xZwCfUcUNZTSSyQb1imQEhW4LUlkWG6PhQw6yDPT6Vi9rsytbctaVqj2twW2mO2k&#10;fAQtnZ7ZrtLa48yMAYwemK5rSnt3iisb61DwTtuVxgEE/Lkn0qeymXS9QubK6uFWO3yQ7dxWsJcy&#10;sbw2LGtaUJVa6jXDD7wUZz749q5q0e3ecpKT5RYsGAwfb6fSu1N7c3ESNbRpBC/8Uq7pD+HQVz2p&#10;6LOpe6Ro2jY/dCbSv9KiUbDnFvVFFFsmd4JpTHJjKSdcmun0i2a+sI53d5REpKxu2cEdufWuYDxT&#10;Wyp5CCaM/eLYZh/Wuo8KXVmb42M8ckcsyltjPwWH+elOk/esTbTUyo932PUNPdS7q3mRKP4R1xWG&#10;AJmeRFiUoMsoJzXdvE1hr08QhYxTx4DucA49K4uW18u/mg/1QLn5sZAp1UTJXHXNvMjDeSm9Q2GH&#10;UevtVaO+ZGGADtPfrXSX8DTaZbxfPcNbgkygfKw46/hjFc49ukcaHLO5PG4YX/69YcqsJwN/XPOa&#10;C2neZCs8YGFGCB71hrGTKVEilApxuPetd/PutEVWTMMLclQDt/HtVBI45y4LnapwrlcMR71LViJR&#10;WhZtJZbZomATy15YOeT/AI116Ce/hS6t5oTCpBeIJlsd+p5Fcbb2kk80dskoVAcszjjFbSXk2nxM&#10;bTynjlARG3fcPTJH9K0oyS0ZUHbRlWPVodH1CWGB/tcbY8hEJAEh/gz7evpXWWdg+pxpLquoTvJ/&#10;FBbzGOJfbjk1yl5BFHZxQQXK3c4kMnOMxtjkgCtTQNTDvluMHDLXUpm8JXNjUvDdkkTLA9xArcgr&#10;MzjPuGJBrn7hbixuo44bfzF2nau7C4HU13yBLq2Mec5Hymsa/wBK85WMY/fJ69x6VlVg5q63QVIt&#10;q6MO10uXU7V1S4YMvziJSNvvz16ViJbS2Oona+2NeAxIH4YrXTVfss6OGFq8L/PxgOPSqniqxDf8&#10;TO2l/cyMCAOd30+hzWaVmpXMNE1IuLO8bRXkTEyRnBxxmu0jmi1W0gvIciaPBLDFeUWNxe3UAWKb&#10;yoGOFJ5LD1xXS+Gru70rUBaXk/mwSH5D059K6JqUo3sdEJM6xIYYdauLS6Ymx1NclTxiQDkj8gfr&#10;XENpzeE9buYnfzS3AB4G0njAP8673U4Gurbda7WuYP3kW7nI7j61zfj2zOt+H7PXrVAbm3xHNnoB&#10;6n6VjBOXutjlG7uiWBW1XRrguHRCSFR2yc+tYtu83mLa7WK8/Jnk+xp/h3XvMT7Iy/My8lTnkUEt&#10;HfPNjyTncN3Pf1qZ2RMrNJo1dPvhNusp42D8qFJ5qrdWlt5khlM0UqriMdsj1qleMYp4L2BvMctm&#10;Yn+H0rZnnj1SxHAL5wHx90+taJJ2YWTVzAjmZHB6MDW1c3EesaS/mDfeW6YTJPzr6VzEkk0V3LHM&#10;m1lOSTx+lTWl+0EyyIxDA12xtOOpLuncu2MNlBFFPDGkZQbJomXAOT1PPOKKXUTELdLpJAUlYmSI&#10;xnaG9yM9aK4J0ZRlawKpboew3OnR2SfaJbn7PGQFkEaZ3Y4FY91o1hq+nXFxBDdQKWwHCHMgH8W3&#10;uKlk12K5vvsV1IHtRIVZwM7yD0wPetq4tbmUeVDOkNts+SMpjP1x0Fes0pJtIzsnsed3v2XR9JcW&#10;7QT386mKNCnODn5gOzexp9lY/wBg2NrOba3VlbE0vn/P82crgCnXls1k6+ZGkktxIUhnYd84whz3&#10;96nuNInt4yLqOV5MBvKiOQy/y68VyQlUhK9jGzNaPUY7OwZ7FHnhk4mucs3kj37kCuN8XeJJHtPs&#10;ZlBiV2fcMgvnoTnvjipb/T5dFt1uTNNA1wp3wMMDHp7j61y2j6ZL4n17Zceb/Z0DA3Msa5Iz91ce&#10;54rsU5TfLsaROm8DodDsv7YmijnubtQ6KEJkWM5AA9z1rq9I1m81CW7u47XzltsFEnfbKD6YHX8a&#10;jvPD1tpFskmnuYopuCLjcct/Dg4+U/pT9OvJbF7mG5jjS7yrsHTDTcfXj8KmbUXqxa31NbTIJ7+V&#10;NUaAQTAuhjG5OM9SpHXBPJ9qZ4glurmzEttLbzRLJsIQhty98ntirkSR/wBnSXAl8y7bMiRGU5Ri&#10;MhQM+9c1ZvZS3tvp93AQ8UZaVMhQXJ5yvc0qlSKjqyrWN+SIRomW/dYDJiTIYelMDwi7WceYgOWy&#10;pxnNZtw8SztBbAoYx91jjaO3WqP295G+zIrswI+duV29wK+dq1nztw2Q076G6Ls2cTyWzDLNmNGO&#10;OtOub7bCn2hFaVfm3OvBz2H0rOAMIIK7wvOQc4FG95XUvhxk8seBxT+u1NmylFEDzFZWuGEZaY7k&#10;2859iRUsF8rDOzbIeqscj86qi8t3uWgjiXao8xmUYA+lD3luGJjlZCOsbDnn0NYTfNqQpdLlie2V&#10;ZRJFuNwFJDseOnAzWB5eoLPDqV3JHCYVZHSKTIkHbIx1rblvUKoG3AnKlQCSDjNc5q9ykafZh06t&#10;z0rXBwlOfki9LHJeItW2rJIW+dycVB4UsnSyuNScoss/+r3ddoPb6/0rLv4v7Y1yO0gJ8vd83+yv&#10;eulvp4rWJIY0CCMbQB7V7U3ZJIqCtqZuqXiqjKp4HGfU1xl5OzOdx5rU1O7yzAEcGsKONry8jgGR&#10;vbBIBOB3OBVQVlcHudHofhyK50STU7mynvJZ5fKtLeEnc2PvNx+AqxbaVc3tjPC+nlLezIklckl2&#10;X/nmuOC1aVpcRaeLSGHU4FjIeCPFsSVVuMsx45P5ZresvEttp27wzAftjquGndvkbjnp2rnlUbvI&#10;zerOQttC0m9vRDprXbyOxLRMyjyo+Mbj375A56VJ4yvrye8jsF2SAYiRVXbjsAK7Sa0ls7e0mujZ&#10;SNAjtbtBHsKhuoP+NcKywajqd1NczbFgTKnqWc9Bjr69KuNXnXMXsrEWh6X9guGubi/t7a4jHy2z&#10;8sx9x0xS+JtTjW3EMM6O27c5XufYelbcPhuN72C/n+RTCGwhwT7n0+lcn4lmF/q/khsJGOp52gVp&#10;Ts/eYkMvrRbPSrIh5POlj82YFMYBPAz36Vr+GJo4YzbzRHyZ8b5s8qD/AHQQTn6VkXOtXi2v2Wab&#10;zlKqEkZcAoB0x9e/tWza3l3J5BmnSbTbRkLTW9v/AKrPbkDke9TOMmtQumWtVdotMksYtPggFpIL&#10;pJXB3urfIB0wD3NSadJJpei3c8zqLiclSDgnaPf65qhqMH9o380tvqN1Is0jKqSkF5FUZAIB+vsM&#10;UrRnUdVgsUlVrJAJZPlxhBUqLYKKvcmluprPwzHiV5L+7bAQjO1ewr1fw3Z2918NvMOlwWc8kKR+&#10;ZbzJukC9Wz6g7jjvjFeRnUk1HxlbhHhjgikULvl8rgejdq9N06x0PWJXgScQxWsfMd9csUEZBG0Z&#10;wccnP4c11UPc6Ey7EWtW9jFolg0zvcy2kjSpdbVMczEfNg5JHPauT8L6O3jLxvBC7kW8J8+Y+wPS&#10;l8XTW9vcvb6YiWtqo4ijwy5AxnPfPWu7+CVilv4euL/crXV5KVGP4VX1/OtLc07lw2JPiJqc1lo+&#10;oWdsLeLSxGtuxKAP5uckKPQgjnHUV41ofn+Vd3CI/lRtvEzW+9dw6AkDjNewfF7z4PDiQzR+as1x&#10;nznYfLgfdAx0/wAK5vwzPott8LpYLi4it7meV2yAJHlCnoyjkL2pVoqWlyHfU47XNeTXfD9pElvc&#10;Q3NvkSNuAiOTnp6/jWBpit5ivaQST3BYEJ5ZbkZJx+A710HjrV01F9PjS2ltpI7cB4ZIwoA7EEdR&#10;9ai0/TZ49OSW1vBDeRL+9h85Qdp5DY6Yww5+tci92PYlopWCJf3NxuiWB1BknlyMIPYE9c0/Szpd&#10;3utbppgkkm3zWQsB1+YY6Hj3o0+08u5lN09oVkySVcMxPbFILOS2liAglEqIJWTkDHJJ9hiolJbE&#10;OxoWGmy2ktzLbDy7aM5iadNzkds9s/Ssq2vHfVprmYZkiGUdX2gEH8/wFdRrmpZsmdYjCrD5Ynxl&#10;B6cVQ8KaTaXyXUd5ZLO8sBZGeQIY27Ecjdn0p023H3t2bPSNjq9O1271mUyXWpWdvKzKiBYyHZQv&#10;UsR7CpNbVvJa1VFRAhD7Y925j0J/P0rE0+G20u5mm+z3jSWcQYwgh9hzgl/ReRxWtZX8mqXVuZBL&#10;K8rZdmHIA9a5uW0nOTJVtibwtaXqTwSRRSRzOvluJVKK2O4Y8E+1WfEWkzrqNhbpDGUWVmeZiDHM&#10;NvzAjrnsDVyKS/sp1co2oL5uI2BDiNc8hl7fhVyO5l1aeMwoYzC5LKYThyOw5xjANcXPZuZooK2p&#10;BHa6ncaYbKPzDDF+8E0cIBwOinPWuQ8RzsZcyESALzIvGT9K7OPWr6x1yZ7kSJbFSqJ5qqr5HPXq&#10;a868S3e4ylR8rMSB6CuzCtS1e4tFqcrc2xutRjigO4u6oMnHJNemGyjgtpGkgaOVcKxk5PHXHtmv&#10;MtGSS61qJY0LFcuQPbmvQLy6mdUt2X522qSD0J9a6Kus1foS1qXdM0ZNail8+OUKoEjMnJIByFUH&#10;1x1rZTw1JdaYmlwPAYrPEssrnC7zkkEgZz81YtrYXWmefE7p9pC5lySAqH7pHHeo18QasJRZW7rH&#10;avuecTyKHY45Lflxn2rkU7yfNsYt66k1xa3NojNEgt2iG0hW3YP1Bx9P1qpb2d3d2U9vd224SNvM&#10;jXKlh2+73/CiHxDDc6VLa3szRurgR89+5PqDWzqNzfG3S9S3inghiAjnBB+YjAHH3cjpUq7fuolH&#10;H+GtbYakqX0KSfYkEKOqZKjOM+5r0W8ewaMyabeGQMC80chO4E9x7VxfgrRXeG+uW8uGdbrYGlTI&#10;UAc9frXV3mnNawJOJFlTlAxUKc+w64rSd3VskdDTTOP8UOohhUY++Ce/Sprq6t4/CFnZxXNw6tGs&#10;s8RTbEGx0Vv4ue3tWZ4icvcxRgZ5Ix61qeK76W6uV0mN2hlUxxKob5eg9vzrpqSaaQ9N2UfDV5F4&#10;ehWSMGWaZyXSCIu6DHB9PwrsPDupWckOq24KxzyxCSeKZWX7OcHnDDG7PYCqcmkT6I6ahc6eBDbx&#10;F8x/KjEDgsAeufzrnrLWJtS1ifV0nigfZvMc8xzKBxsXd1PPHPFYe9Zz6kO99Td1HU9Xs9NFpLdy&#10;XMEsgklcFcyZ6jOTt7cVl6zeXMt1GksEtxJKo8rdll46Yx1xXX20Vhrzi2DGaZIg+yNf9SuOOnf6&#10;1JNoaXV3En2KQpGPkDooJHv3rkcnpKZagnuZdvcXc1qI4WE8843G4jyzbgMsGjB49MEc4qHT9IdN&#10;Ql1CRbk3ZwZItgTcmcE7frXYww2zh4LG1t4ZYQCszKCcn044qGyvIrvUDNeFontpGVdrnaMcHk8H&#10;OKhTS1Y+RLcz9Vs7eHC2c6LKud5b5QS3baR2rlLazure9R57hjJPKcnzVX91gkNk8YPBxjjaa73U&#10;WMj3huJldpnAjUAbQvuD1NZ0ujafcW6XF/AJpY4iuBlOPU+prN1VzPXQzqRu73MnSJYJTLZLdNC1&#10;jxtzu5/vBumPwrnnt7ltdgSOSWVy7Y2kA984x1NdtZWWkQpM4hhtFmQ/uGTGSB/e7iuK8Pia48TG&#10;Jy3lbJCT3C9MrjoRnj6VvTlHllJCT93U32kkS1he6ldXaN/kyI2ynGePmA+vc1Tswl5MLlZZZYnA&#10;2tKSQT3UD29TXU3miwJHDcM0k06x+UJSuGYDjtXHfbprG5u9Plh+zea65A46+vWuenyyfug4pNXN&#10;6WUfaDDlRPNsSJcgEkDuey5xn8qxHgu7VodOmnAMWQ7E7SzE54z0H6nNaVnpGm/2pLJukilQxopj&#10;cjOT+hz3qO9tJozLFbzSyE5K7pC23Bxk57VpVaVSyHNdie5vW85pDcCW3SFY1mfOeOoHrz3p9i0M&#10;ZE8fJkUk5GDntxVS2tblrN9QuYJY4oQIYY89R3KAj1p0zypPLlsKVGCyjI9QQOnatKatVTKSbZnI&#10;YPOujM4X5yQGOM/Ss3R9Xt/7RuLeWzMsMsi7HkB+RR+uKt/aCtncCWLfC0hyyH5mH0pYRZQoIY7V&#10;4t7AKHXkk/7Q60Ta5paXMpJ82hDf+arPKkRjPO3IxuUdSKrxXdpHYSqYJTNwpbgqufb1rQ1R7Oaz&#10;378zqwVo8kkYPzfn61lzxXRadlsiqGHKCMj5AD1YCopxTIasy1o8VxpupQyxFXEr53H7wA5JwOla&#10;viIi18+SRGZEkLEP6f5Nc7p82xG82Ty5GwAw6kdwD2rr/ENxbSaTEzR73ubdSrg5y2On6V2UHdSU&#10;ioO+hyljcpcgSqiru/umtBDIt1GIyQzfLwO3pWdZJJEBG6IoQgrsXGQauzBmCbMbtwAzzTspUmka&#10;WvFXLwvbmOFrdwqxlt+HGSx6cHFEj/aY8+WVUDLDOfyHarGjiSScoqZ85CgY8qcDJyD0qkQ6owjQ&#10;E8gEN1rypQ0uRbS4ebLEpWGViCcg4BAPoaUakzEtLGFlIwXBz244rME88dwqgh2PJwM4/GkZI5o3&#10;LbtxbAO7BoVPoyLNl+O/TYFk3Bj905HNMku1nQtKGG0kBl6n1Ge/0rOl8xoo1gUsinDsxAH0zQ9s&#10;hdVkl2Kv8O/H1NX7KKBJoXzoJJAsKnKjPUD9a6OxDXPhWQK7FkPB7g1yTruV3tiCCMBVHGPaui8L&#10;rdHSbmGJ4/L+8Qwyc+2OgrrpRWpvTepNpE0jQ3STRBfLlUgkfeByM/pWxrFvHdJYpKwTO4o3+0Bx&#10;WPpMz3DXURkLOIgvIJ2kN71Y8QJPFLpzm5dxG/mFJAMED6V1UZXgXHW42K4+12LIfvKMH61tWUwG&#10;lQPHtMjJh3xzkHGKxdREdpr7eUu23ukE0YHTkcgVoaSMWc0XPyyEj8RWqabuGxHes1xG0cw3pjBB&#10;7VyMgmNle28QnaCPh3QgFc9flPUY7111z82c+nasOyQy6/FbyMVhdXJwcZO09c9qVZXimTd3F06+&#10;+ztJmONkaMRo7jlc8Z5+nX3qa7ktZkglSNRtyrsg+/7msGygneJ1+aXDfPheRjt7VI9uYb7KFisg&#10;yq5zj8q8yS1epLjY1NahNtrsVzalbeIokvmRjcQB7fp+NdpNq8SW8VuYJZ7y4QPFa2/LlSOCSeFH&#10;ua4G+vvIiEpiRGhQKeOpx05rtfB8KHRIrohnu513yyn7xbpj6DgAV10p8yutjopVFLRDxH4rliAh&#10;t9NtAeiyFpXA9yMCqd43iOy2vPFp90pGGQAxN+eSK6hJCJkBOf8AaJqtflZElI/5ZsD06Z6it09m&#10;jXQ8qW7iGrzRtaTJKcZgZQXU54x2I9xUd3HazSXMsI8ufeFMYBVh68Yrd8UW6xXtvfohWSLA+o61&#10;Q1Bre3v47+cSRxXCbiqryD9aVZaXRi10NiSH+1/BsiBcvtIHsR0/lXL6Hquy3kE6D93GY1CgAhvW&#10;ug8GXayfa7QvlTl1yT+ArnbrdpOuXaRxjKv5kY254PUYNJ6xTJe1zVuQl5pscylXYjqp43elY+nz&#10;oRc2Nw7MJITGcJkoQcgD8e9advqDaldlSjMn3EVsKuQPao1jGk65b6i4/wCWgYJGABkdeT7VFrlP&#10;VGFZ2ltbytJLIGhUkMOpHpx3rJktneSYxqDhuMkA/hXai50ifXbiOOOMW0g2lSc7ieeTnk5rnvsr&#10;2d9uYrHbhznJx9RVxlbUhxS2MmFS0JyyqynO1uM+9aGlXuo2l/CifP5pKqAeGB96uXEHmyfahAUh&#10;UEBxz3/iqlHayyags0Dh4VIYt2U+mKFNPcTOk1O2jNrJMSYpoMYYZOPw79awY0iMAlnCJIZCoiAO&#10;Qv49q6u7iS7CiPDRTxbHwOM4xWFf6cWhtiEJaIBWOeMiqmlKHMU9iGK38qQNAVLS9FcdBWy9l/aG&#10;h7Z7hjJDk+So+6PrWWXt5vKMjl2jbG0jjH1q3pF0I9XERBS3kXaygnjPQ1ywlrqZrRm/pN3BFDb/&#10;AGOKQxKPLdscA0y5iGk+KIbv7sN18jkdM9qoaVcLb6ncWewokoJUv8oGK2NT2X+jugJeeMZBiG7B&#10;HTkVtqbrVaG8IoZI2jcKUcYYEdq8r1u2bT9Rnh3KCrkDJ6DtXommXq3mmwXDZDMg3A9mHB/Wud8d&#10;6f5iW+ooowPklP8AI1bVyZ6ol8HG1vtNkhnRJZgfvSAEn865rWLBtE1txB8iud0Zz2P+cU3Qr86f&#10;eRSIBsZsNgnP411niiwXULBLlCFZPmDDjg9RTvdAnzROd1lorpLW7Em3ChJwBlkPbis652MRPaRu&#10;qgAMM961NO01LyynT5TPt5YckkdDmsm1McE/kzNtjL4c45X3qJpdBSjcvWl3PayLhgHx8qsmQT/n&#10;mpNUs7udIr+VVMpcMQfvP6HHpVa+WaC48qaItEFwFBIGD0YfzrqtIiM+hJBfyiGEgrvILE56fSoj&#10;dagrmfpWpSTo7SsBzyO9dAhS4gZJMFWGGFcTbpJY6jIsQEgi3Fh13jvj8K6LSL5bsNgYHTr0rV2k&#10;rmqZkX+ky2l6ZWkcqf8AVsMcGojKlvfW1zG8rXQ/1hZcFSO+fcV181rHf2jQSIM/wt3H0rj5l8me&#10;aKSMCaLjDcAg9TWTi0yXFHYGdr7SlvdwYRnKZOT781x3iNs3yyp91xjjv9a6zT4Wit44S6yEx7lO&#10;crg+1Y+r6ezWjMXEnkMSVHSuiWsNCHpoJod7jTZbdzvMqmMpCpMgPbjo1U7SONzNZXCM7pxEGXG1&#10;vem6RdyaZqlvNFEPODbdwPUHtWvrcEqa8k6YZZ13yEYOD74rlvfQUbvQh01BHHe2O5jGI8uo7e/u&#10;PpWbYI92qMY1dlB6EgsB2/rXS6XK8urJdStHGVHlEAcsPWsy6i+yatclBtVZSVOOoPOKieiHOITa&#10;ZJaIlyGTyWUYZTuJJ7U62s4JWdrwYBA2Y4GfQmnmc3ARDkJgsiM3U0xOVLO6xFOcA5zWTvukZOL6&#10;Fi2t5bm2TTw0VpJkmO58vcXGemc9azP7KvFluJJ7p5Lu1biILt8xB3BHU+1ar3im2imjDvLt4QYC&#10;q2edx7CniG/lRNRIglUcPGmcqPx612U3zRSe5pFJqxbs/FLRxQ29jAby9mGUjDYVB3Zz2FbkVpq9&#10;7EJrnV4YXYZ2W8AKj2yeTXmFzcW+lXt19guVY3C5JR8mMf3T6da77wVqpuNEgjlOWiHl/XHT9K25&#10;7SskWqi5uUztW0to5ZprkwXcTJywTYyn1IFWtN09brw+2nyNlok3xsB2IzWvqdrsYSoMo/WsoNLZ&#10;3sMyMywqcMFOAVNDimNxscbc202jXsW5SgcZwegbuKv31yiwRO8oWXqFzk1oeNEtJ0RoriLzgcvG&#10;rgsT2OK5zRXhldlmUFj0Yjp7VUZO1kS3poei+GvEUV9CkEaTCdBk4jO0e+elb9tDDIZ7OaFfsN6p&#10;Vox0Vv8A6/WvOdMun0m5LoflY52McZrtF1N5rdS720Ux+ZEEmXJHoK51K0rFQndWZxUei/8ACP65&#10;cWrKUTdgcZ47Vq6lYmay8y3YecvIQdCvvWl420xta0e01yzVjcRYD7T2qnoeswzW4huliW4CZ2kg&#10;kD2NU4pam1OMbWZzsMn7nyZ0JkbOx1bGT7itfSrxbeIBATNGSHXGQR/ez7VR1ywXTbsXsW/yycnc&#10;fun0xUWqandW8trqtnElvFKuxwGG1s8En0qoq+xNnF2NvWtO/tG1+2W4UzoOuPvL/jXNWbW6XBkk&#10;Qso4CnoTXZWMd1pk8dpeojCdRJDMjZV1IzwawvEOm/2dcNfWrRCGU4kDpnZ7itYSaJaLcN4r4Uog&#10;iYYZVHFFZNvIBgBsjGQT3FFb8y6kXsezanpOnafoz/ZopV8o7lEZJYZPJprajbae9skQuJ5PL3ln&#10;fdhT1Jqnq8d9q+mtJZrOgQYCuxUzcdSo/wAmqWg6TBLd290bi4SeMCN40gVSn+8e4rpu07JGDlro&#10;X/E0ts8Vgs9rIZBIGgaA7VGSPlJ7Ej+VYlvIuj29wbq8mEqOxCLIGVm9fc81f8a6RDp1g18by4Fu&#10;ZAvkGRiFJ4yvPynnr6V5jqAh09pprZpZVbo0rwCCgX1+8x9Sa5q7bdkD5uazIvFXiO5vZiZpnmkP&#10;ypk16N8Nms9G0aGHynN7cnfcELz7Z9AK4fwN4Ol8VyTaoZ4tsL4jjfn5vUj0r1WCzSzndDp5MyAA&#10;lYx84IxnI75/SrSnFaFtvdFbVtcS4jWezVotxIErN8rY9M8EVXSL+2LWVfJie7YBUljHQ+pYd6Zq&#10;WnQ3F0ZxthjiXZJGAcqwHVR6fSsm31O40q6gktS+JgUYOnyn16VyVZWqNS2Mm/e1NG1McF6kV5b3&#10;AlI2uQSfmB/hNWbNLSaWW48wxtO5YgYHTp254qv4qumOn6MIEka4kfZhGIB3L97HfuahubhtO8lZ&#10;o1bacblX5z7kelc2IlyRsirKKLt7aWO9pvMKMOx6EH1qC1VY1EalSScsDwW9Kzbjz76WOV/nhU5K&#10;ZwG9KsKwWOQF8MDzgdD7V5s9tdxppItSzR27tI0yRqx+bccgH0Bqisksl/IYbkyRkAZjIG36CoVk&#10;nMbM8ZdV6vjPFUbu4igszeW7/NuCMGA4PqRUxi0rhzaG2tpJKR9pkMwU5DSLggfSoZdJLTBkZiPQ&#10;AYqMXwgtTKhl2tg7WORUFlfzz3KzS3QAjJOMAj2Ws4qpKWhKcGyzcFrBJJJ3OFHyc5zXnniHVxFE&#10;7bvnk/lXT+JL5p3YK5KAEk+grzpoZNe1xLUMFjHzMccKor3sNS9nDU05b7Gx4dshb6ZLqE6Eyz/d&#10;GcYXtVXU7zIZQxA71vapbG0hWKPUbgBUwFREVf8A0HP61wWqS3MbMTMs4/2lCn8xWsUpM16FG+uC&#10;zEZNW9Ft7y2ZNURAI1PymRQVc+nPWsu3ik1G7jghBMkjbQPSvVdF8P6dPbLpesYR4MeWwUeWc9Tk&#10;96daahGxnJdDnvE3i3UblJ7Z7KxsXAU/6MwDYOeCRwe3FVtFnNu8GoHTbm2cE/6SIy6Nnpwetafi&#10;XSdO0PTPsVvY+aoyXvAm457cnoOg44rO0S/GsrY6Y8LLLasHE7SuSFH8IAOAKxjyTg7LQiKTeh0m&#10;u65Nb6YWvLfdKwzuVgOo67a4zQWVtUt7mVxGXy4aZcKnOAffNaPi2Z9R1FbaHlmbagzipbDU7m6M&#10;enXhiW0jUEJDEMDbwORyfxqlG1NRiipM3da1D7Np8k7su9xjKjaMfSuKtIRBaf2hd2kc5uX2osrE&#10;Db6+v41b166Os38On2cobe20ZyNv1ro7y2UaNaWkwjjulj/cttDs6KeW3HoowcAVdRqmlBBJ2RQt&#10;X0RbK5iayKyQqEkUyiXzAT0i4ODnnitHTtbs2Go21y89hbbV2w2ijLt0G5DxuHfAqPwbYWmreJNy&#10;S28MdiWkjjBLckDG1c888k5710sULjUZotXe1eQO0sVyEMLRbhg8DBb2GaI3TVxPVHCaJBaWcFzq&#10;awupUmOGWTguO7Y7VRaVtMsLhmjdLi8c7SR/AegFbs0NteasmmW3mCytsu+/P3QemSSfbrVjwyp1&#10;vx0bswRyWtiCR5se6MHtmq5lC8pGkdju/Cfwp8P3Gg293eNLJJPGGLKTG4J6q2DyKz73wdoHh271&#10;TUEu7id/IEKRLIwETNnknPKkL9056fSuxW80hUmvLtp7eQ4JkeZljfHThSBj8K8z8Wa3IlkYLi7W&#10;4kaR5DIjuUIY5AAPAwOOK6I1acldakPXQ5VbW78Sa7DpdiMzTttUt29z7V2vwmtbu08Qaro8s5SK&#10;2O+RgV2h1OASDyRVX4S+Wt/qmqBpPPiRYoxGm44brjnGfrV/wvEkHxR1jTnhV47uJ8LeRB2/vc44&#10;rSEbJMbtsWPjJc38GkadbXN2tw00zy7Y1woVVAGD6Hd0OfrVvw74O0mT4dQta2sZ1e6thIXJOQTy&#10;CW/h/wA8Vw/xTOlWt3Y2mlOyTQRv9pRJGMe4kfdB4A47e3pXXXOnzeF/hjHfae6u80CeZBON6Sse&#10;QyqOMj+lU9ZWZNzy3XprqXWzb30kMt7GfLaZJMhj0ALdOKsm/ufDk9rd6Y6PPsMbySIrBJOhwPUd&#10;m7g1z0hvr67luJleWaRiznqRjrmta61aK/nht7KEx24ZQskpHmsTjO5unXp0riqLW62J2NK0nsbX&#10;TLuS+YvfTOJI2MWck9c9hzSXGptKzW9tcSb54FhdjjcwzyM9h9Kq3F5JeXhW7ZFjHyOG+bAHQk+n&#10;0qTSrFFnluioIUblyc7R2wa5uS7uwSuUdZvLlpRbSRLGgYKFU5wK27CC1S804W4zNAuXL/Lk9vxr&#10;GinSTXfNkVnCgnAGT7V0unb7aTzhsZ5RhsJuCqepPHWliJ2XKipu7sie/wBPuruSG5ngmtZA4Rsk&#10;hpl5IZj36CrOgTfYp7o+fIPOIXGCwBH9DU02pJI8UQRSpwFYE7nbGCxB6Aegrds/DVrJBtjkC3Ct&#10;h/n5J9celc1aXLSsOKfQdbXl6Li4uraWJ5ggJVDztXrkeuKj1a6vXt454dkcD/vDIGbOcYHT1Bpu&#10;r6XcWFoL2LDRW5CS5BGQTjjFUb8wTwKVIjSRcBg+R9CPWuCUetgm5W1IJb1Lp2UF2ZAMFm6YHJxX&#10;I69KWJAPFdlMi22nCJI1lYJueVRlueg5HH4VxerwhY8htzHt3FepgoKKuhRjoReDLdpNXnuBuCRR&#10;ncVOOD/TANdBcwLcTu8XEj/6pV/iJPAOegrH8KFrWwv7iSNjFK4hyCMggZ/rXceGbV7mKS5eJUWX&#10;93GxJD8HB21piJcqcmVy9C0bZBaW41O0ZnjhKFhu+U/XnNZerG2vruO5X946oRGzRAYx6Y9OOa67&#10;Vru4so3iiuElVFG+MvtEYHfIGRXAx+IbaG9neOXdOfkkG3zAw7jBH9a8xOctUTUitinfKZI5HaKN&#10;3I+ZyM/nVqz8QILViLVIpo1UxlYwQzA9CegH4GqsWoWMtw0QVYnZ8li55B7baztRguhcXADEJGpY&#10;ADBA7nI9a7aSaaMoXcjc8ManqWqxXcsrReULjzSFjJbJ9h+FdZPqK3lssSzSSLE2HLrg7q4zwhaE&#10;WrWzyS20rwC4iMZ2l1z90nvXUS3nnwBRGqeXlOO/1q5K9W50NnH660Z1m0jYMsLSrvZeqjIrOuFm&#10;i1lpzKY3VmbzZHJIJPB4q3qTxHXU87mFCCw9QOcVoeGtEh1nTrzVruCN1mn8uKJG2YA4zgf0x0ra&#10;q1GPMw5VJCTS6hqa+T9qkv3wB5bdNx5yBzxXQ+GbtxC9u8M0d9LHtUlDsVFPKr12jgn3P0q5p2hX&#10;NkxOmxW7YkWOOSXIlRe+05Ga6S8eSeCG0SAm2jQiRSMOwzlskDvzkdDXHLllF3djP2crnBmzvYdZ&#10;kjguV8tUVt2GcOnZW2kZArb0Wyk0u3uGmvGU3DeYDE2Ux/dK+ldNcS28EA/0CK3VEEcUitww9yOl&#10;czeR3Ztrq+SMB0OyNYYQWl92A6H/APXXPOWnKmVZR1N2Frm3Z5cpC0jgsh54xgY7AdOlWIAl1cr9&#10;oADu2cO3LEf3e1cWPFWsx21jFcaPPCryBTMQWyAcHAP9a3hC93FbJdSvbXDThVCY3nB4IPNYypNN&#10;JjVRM19Ws1mvZ42k2wuu35lyfoDWbcXS2F1suUkNu8YC44w3uO46VoajqE9tLNb3cLyCM4WdMEMc&#10;cEj1rnnddU05ruVUW4GTIBMXA/3QeA2PyqZ0rSu9glG+w4XnmPcjz5EYIXNuQSOnY+ntXKeG5BF4&#10;kScXH2QLFIVfjBOOnPrXXI2lvYPNC9xIGi2qGclQ349T61ynh9ZG8SxmKRGMMDu3mAKFGOtb0Y/u&#10;5ojZWOjv9eeW3EMamSWLIDqR8n17EGsl7xdYv8IgZlxuBBGSPb2p2p63a29/KbhnliDYcpjG485B&#10;HXrVAX8d0ivA6pIpDeZkrKy5+7kdKilTs02jLmu7M6jTLYC/a8fDbHwI88jjG79anfTRd3kt4kgb&#10;a3BRuQAec/U54rG0m4uI1u4bdMySuUVpG3HBAPBPPHWt6yWOKFYJU2oE2xtnlgB3x396yxLtUbRq&#10;7XHa1Gkel2+W/wBInJEfuR/IVz1zDLHcLDIwdvLG8jp9K6ZhHbW9s62zTEq6IWJIA/u8+tYyJPPP&#10;MZo9kijLbm6e3vXTh/emrFrUxrNsW0xJfc8hVQnHHoadaII5F+0SwTTNlBHs3nB7f/Xq3YSB7KSA&#10;bA8UjEtt5AJ9awNWvoLceVbBlnDby4bJz2PtWcouVRpGElZ3L/iG0+1GJY3Ec4iEbhBy3ONoHf8A&#10;GshHNjevBeRytAIshT8wVj0Of/11DBfNJmZi7XDsd3+2R6k9MdfStWBDqNsXmEduMbTtHLHt16Vs&#10;v3atLYTSepSt1LyNItuHJGCuOg9c/wBa1Z5oJdL0ySOREaEMoIXAkwTjH0BH51SuLAadH+/uGdnX&#10;cvzct7HHNadvJHbaN58EaRJFOD5wAblhnAzzgZGc+taUJJvQEQXlzGYoZGzuc4VNuDUVzvW3aSMI&#10;SMMASc8VbuJkks5NyqXY7twUD/8AV+FUixdCB0xWtDRSibJ6GtYTy6ddJeJK4ZmUpEw6qfVu3XtV&#10;TVSPtEsbsUV5C3lg/d/GojfXH2EoWjl81VADEloyvGR6VUYvPI8skzsF7Scs5/GuJrVoybewLBLN&#10;N5CqwVt23BALegzVP7O8QVVjLkkoQeArVoW8sNiBME8+csCmTgIfaqOoTzsrXAU5d+F3dT3ojq7I&#10;nZFqOO6Nu/7vZHEQGDH72fSsm9YG5J3sTzuTaCqgc1qWcN1JC7GNSEw5Xcct7VJPqtvLepcGArOp&#10;wfLAIz24pp8stEPm2K0zhLeFEjcs5wj54IPrXQeFYnWW+hYcMv3gc5YVStWjuLyaKeCMAHzEkQ4K&#10;A+p+tXdKuUtdX3TSLzlCQxJHpVU52mlY0jbmVipp0l1b+IZYMsLYsQRnOCTxj0rU8QP5l9bxsPuo&#10;ciqLCSTWgYJWMKHEoXO9uRjINW9XDS321BL5iQZxImPxrtorc1S3IryGSXw/FPFIDPZS7SjDO1D1&#10;bH+elaOkBVSQiSSTcBku+ent0FQafFcSeZaiZfLvYtrMicggdhn61U0meWyvns7jhlbZg9SOxqqL&#10;tJxE9C/dn75AHpmsKQzJeW/kK3nFxtdeqn+lb15jeUJAzWNfKqx7mO1Qckj0ronG8GiUVLhZLREb&#10;7MBGrMFIypY5OTkc5+tQl5mhIkZYm7ygZ49/SrE8Z0+/nsxKyQxyEgsS2AQCOvualEsSRieJWuQf&#10;lbeMKD615NR+9YJXuVprNX0qG+uAJHjk4w/Udjt6evNdN4IvIZraezV2Z4GyUII5PNZljCk/h68l&#10;Xma2KyKHXkAHoDVzTVjdGuISRMzh5AFwduckA9//AK1bQsmjWEUnoddv2qwGcKeCf6U64KmGXKfO&#10;4GT6j1pZHjmg86NlK9mU5oeFrm3Do4yikdetdOtjU5XxJamawuAq8gBh9K5wZv8Aw1hQfNi44PXF&#10;dxeWu6Ns8+YhGPWuA0yaa01O4tBHvQklk749RVSV4ESWpDpNzLb3kJiLQsGCM+3OMj06ZqXxjZzW&#10;N9bXhke4jcAMzAbvzAFU7xfJvpzvZ+fkYtgKB7etdNqSDV/CgkHzMEBB9CKzpPRxZC7M46CcXF9J&#10;PACspb5QnCqff1rqL60j1PT2jcJuAywU9G+tcoFma1t5VVlVP3SujEMD1ro9FmbYtsQ8wkG4gLgq&#10;3q3rU9RU7GPPoy2WnWVzb3CyRzMWkiC8owP3ar6rp5bUSySqqmMMR0A9Rium1hBJo89vHE4dZBKD&#10;g9D1ArHurWa60uG7ZmKxApI3YgHpRdg4xMvzEW1+zAt5SgEnPQ0y1SG3dHDMp24Zk5DfWnMWgPkK&#10;oJx8j7c7/wA+lSQl4oWZyu5v4Avf1qLtIm3Y1NPuTJbOu4jY25R/UVTuDONcAdmaGYZwWOFb6dKX&#10;SZHF9GjDMcvykjsT61qahGtsgn2l9pK4GBz2rek/dsON2ZMY2yyMcRMn3s9WqI3Mkdys2CVUdvrk&#10;U77WlzG00YCsx2sFOTn8RUTOgYoVXuH3Hk1zSi4zaZnJ8stTf1OWC4vrHUecGMMwxkc9j9K6TTti&#10;ytGo+SYb19M1zOiyQXNrNpzD7ylkGK0tPkmitY3DAfZXwRjqPrWqfNE3g7o0LctbaxNZSJ+6kAki&#10;I/Jh+eKn1SwmvdLmtH8sxyqdowcg9qZqNzC0kN5Ac+W43HYSCp6gH8q1HfdGGzkdauGiL8jymO2W&#10;INbuh3odqvu7jtXY6LNPq1g9q7JAkeUKMm5mGOc1z3iqwktdXkkh+WOZfMBHb1qbwtPcWkiTsq+W&#10;3Xn7xqY+7LUyg7OzHW8D6DrrWiqGV/ukjAPvVPX9Oli1J32KIZBvO3pnvXSeLLQ3FtFewgl4juAX&#10;uPSqOoeTqvh5JEnC3EPJUHkjuMVclpYtroYCtLqVssEvLwrhCSc7R0HvXQ+Gp5Y9MvbFI5J1K7wV&#10;/hP41z1pcyWNwlxuQspwYznGPQ+1b2kyS2l8uqW8ZFtcMVKIAVQ+ntWFxLuU71CtxHq9qHxA6iVC&#10;O/TPv9KWV47G4FxbhzZXIBPy8I3pUMWpzST3ljKCltNKXwF5HsOataOnn2k2jzp15jJOcZ5H6/zr&#10;WDswT1Ni0uMR8MDgcE9xTdW02PU7f7THFumjX5h3Zax9IupYJmsLkiNkYqpbtW7FqkFtcCG3EtzO&#10;zYIhGQp9z0FacvUtamJoOozWNzFp1wo8tmJjIwWGe2as6xpjWV5N9qlk8qU53qQQpP8ACT9Kh1vT&#10;rpboXcdi8ZRvM8xXU8/h0rWini1TRA14FDtxhm4Lev1ppX90zmrHDSIwk2xs0cf3lJ4z6Gu7vY21&#10;TwbBqC7BJDgkRrj69Otc3qVnPc3SRRJtZUyAMfMB1/Kur8C+Rc2dzZTKQ6nI+Y4IPtWEo8rswhGx&#10;y6X/ANkmt72Nh5iMFYKPuj39a1fE0Ug1G1lTLC5iyemMj/62KzNU0+IatcRRq0MDPhR0DV1Fykc/&#10;huz81VjKFY3IAJB6Dn61DV1YTW6MjToYXZ7QXjCdRvjLIAFbuCaZrTvNbJfRqFyAJlCdD0yPQVQW&#10;3NhcOyMVkjkBycc1008c0lz9rEubW/URTs4+WNuMexqFaWhNtTBtr2G0UAKx8+MiZFXoR93FLBdm&#10;2n8m+keO1YfMikjf7H2purWv9kX0trMySgYMbb+PzFSXkcWr6JFcJ8tzHxIFXgr60Rk4O5N2tnqJ&#10;e6Jpl5bN9hWGEuMq8YH5GsrQNck8Nztb6hCyCMnOeRJzxirmlW13FFcW8RiN1IAYS5Owj1471h6h&#10;o3iHUbyM3BW6l5CpEAMADJ4/Cu2PvK7LTdua2p2d9q2oT2sDnU2SK6G6K0sIwZCP949Kgsrizvop&#10;oJdW1GzuGBQLeTBwc/UcVl+ArhYZZ/P2kfdQsfmjI6j2rrtUutO1m1a3gtra/u4eTFnDle+0jvRK&#10;bWhcm7djnrHwfF/Zs7SXTNdq3ytFjBX1965zVtFu9IuN0gypPyupwT71pQzWlneI2n395pt0DgpI&#10;MgH0NL4wvdTkW0sL+OCS4ZdyzW5PzqegI7VFrnLJLexlJqN1dmO2SXBJ/wBZIRnP1rtvBb2+nyyC&#10;WMCVh800nJI+prhtOsUmdY5pgNrZaNjgZH05zS6nNHZTfZbS5kYEfNlywH05qnC8b3Kp+4uaWp6J&#10;d+Po9PN3pelWwvUkOAxBKrnrgDrXKXRHh3W/Lmtn3PGsjoXACs3OCP4araNexwvDBpU/2SdhifUZ&#10;SRsHcL2H1612FzpWmX+grZWjQ29rKwNxqN5L+8uX65Azkj3PFStNGXGpJ6skW5iudJaO8khVGBwC&#10;3IPoPWsmwhmeyudHuHjWEguolj+YdwFql4f1G307UJba9gE0qttilALFl9vStXU7kq/2m1spGkU8&#10;NIgAB9MGldx0Otvmjc1fDs0Os6M+jyW8v23TwWgkVs4XP+elSwsL+2ktrlOTlWBHWsCy1OfT57HX&#10;hC3lszBvJZSxPQhuOntWp4huEstRtNbtebS8UFgvRTVJtkJtowbvT59LnECq8ijJjI5O3vmiuwuI&#10;rfW9NHl7dxGUf0NFVeXczktdz0LU5JLLTN12guQBlmUcDHOc8YHoK5uD7dfpNc6bOFtNwVcvtYDq&#10;R7/nTL+4s0Qx+b5TQzeXJZ3FyxJyeG91wcj2rWXUrW3tCGaVbGIYaU4QMe23jmvTer9DFu7OX1/x&#10;reyxz2aRi2Ef7uRsiTd/u5HH15615jKZda1m20y3DMZZArbeSB3/AErS8Savbie4ktyArMdi9x7n&#10;3rpvhz4ZubXTpNYuDslucYR15C9sHr+RrBJ35pDs0dxoMmkaBpxs9NENqIl++4z5h9WJxzms6fX9&#10;RsLr7RfXCXUm3KpANoUduM//AF6zrzTI76UXFvEXhhzvgHDM2ewOc1et44niSX7E88jko6kcZ7AK&#10;OR069q5qlWpP4WS5Nl+O+udVBlnJjG1ciINtJ7g56VWbSJdUmFpHbSQwkn96HAVh/EehPTjgip9G&#10;ttWupmjluBAEb5lDnI9iMcGteytrq0vJvPkAtY1ISMnkknrShFyknNFpKSOH1W1EOpWulrd3DHTj&#10;5zTE4A6Kgz2x8x/CqF6lzJeiOed0lc5Mr5YMPr3/ABrr7byPLur6W3WRJp/3Zb5iwXgA/rVTUne9&#10;1EoTGix4Mi7sr7DiuevJcrSQpR1OYh8+KK53Sl94wintj0FW4JvIgjS4QnzAGLn7vPvWzLFaMVKw&#10;tK6jcCgzVea5cxiEISW5G5eAK82Uk9GTbSzMbULFknGwMkZ5wrkgn2pzQLFCWRd+fvc8g+v51Yuf&#10;OuWQRyo7IAGQcAkdvSmPf380reVbQJ5Slivk78nHf2q90tSlFWM25stRuvKBfAC8IjYIyecjvV5r&#10;aG1j+0ybvMQbQDwM+uKowW0c12HkuQsxw/lxtjn1AqHX9SAxAH3bR8x6ZrehT5peSDlS6GJreoeX&#10;bySZwWPWjwpZi2tX1CdMy3Pz89kHT8+tYT7/ABBq8NhGcRZzIR2Uda6+/eO2tRGiBcDGOmAOgr0a&#10;jsrG0I9TJ1m/Zt5J5P6Vw9/cF3NbGq3eWY5rmZC80wVRlnOAKunHS7BnTeCrK4gu31tUIjt/lR9u&#10;fn+legjxLDrcP9m3sbQI7F98MZOT2IPrWLp1jaR6Tb2sd3GjBAu2Njl27/LjB575rdsbS80rT3ET&#10;vPGj8RzxDEee4YVwVqnNO5lJ83U5LWUv5tFmnt9Yhkt7FhEbdARJIoP3zu+vToKTwxqENno99JJD&#10;5BdgFeQFncY7nHFdG2jXWqSiYfZozE2WBBVJFxkqDjgnFYviqaG1shBCPLU87c81vRkpK1ioPQwr&#10;K4WXUrm/drYwxKVCzglXLcYBHQ479q1LSBbGzlm2LDhAMK+7Ppz34PWqHhZIhaTSTvId7ZgTGULd&#10;DkeuDU/iW8W1sVsoeZHOMCuhWcn5D9DO0W/Sy1OfXWXeYm2LGDy2evY9vpWz4r8QWGtW9otmPlUB&#10;QDIMRk9eMZ+uDjisCCy1TT9OzLAwt5Ohzg5Pt1NdJobWHh4wS30drILlX82J7dpGhwMq3T14OPxr&#10;Kbi58y1fQT7HOW89/orxCx1RQtywJa1kAZScBhjr7eldfB5Ilaa5u7+4mtFyBMwZNx6fMOpqIaUN&#10;a8QGaCyhs7y3ZWAhIYAEblYrxyePzrXuIUuboRhSkKfvZ9wwc++OKqUm7aDVjAv7pNK0h1Xd9uvz&#10;kAqc4PAArvPCXg/VdM0wpp5gkkZgLjLkCXgEnn0Jxx6VxujRnxD4vF3PbmXTrFsfeUKHP3c5PQdf&#10;wrpo/HEOnSp5dxcWUcMnkOojaRnVegH8P4571nOSclBq66jutzU1y1vtPNtI9vcQzhh/q2DwoRzk&#10;nHf0xXmfinUzeXjgDczNtUDuSfT616D4m8Vf2rpjPsuIyhwfNcYPHYCuG8IaFJ4k8RSzvHcta2Ke&#10;axt8b95OEAzxknnnsDXTShG/ubELuei+BfBgt/D9pNdacdO1CCXa7C6KmT3Zeh+nSuc1R4PCnxlt&#10;XgLLbMyiQq2S27IbOfr0r0i28Makl5aj7fHPpygtNJNhp3YgAZxxkY615L8R9Kl0vVU1i4cz3El6&#10;w5A2NGoG0cHOfWuuTSQdbsyfiWlqvjq6ghQYQRr+7QLyQCcgdTk98mvTPEmsPf8AhO4gjv8AS4ra&#10;C3Ql3Ri8coHAUEfrgV5Rb3T+LviPaXMscMH2m7RmUuQiBQOM9ei12nxD0+SLSJtSmdblY5DFC0dw&#10;DjPY7eSPTP41mp6uxLTseX2VvqFz5s1ohfYCXkP3T35zwfp3p2nwC6mlnu42kWM4kiQFTuOQOe3T&#10;P4V0Xg26tI/D1/azQXl1cyTxmC2UAQs2eN5yCMnjPbNaRt9S+zpO1jY6a/2pgiKBudQWBw2cEqVb&#10;73qMZrlnPluNLoc49q9xCES4YrHGE2mMbiOuRjt7nmrUcyaXoRH2VmEmf3oYDI+hrrY9FaXSxdzw&#10;CCc8yeYOXHbBHQGuX8UNvEVsh+diBjoMnpWVKfM7stQtqU9GsYLnTmu3kuI555SqlU+Xb7n8/wAq&#10;66xtZoL1GgkglNv+8lIP7tlUdyDnPtVjTrR9AszbKtvM0beWrxjLHA5YKeD1I7VCxgXSpLt5AguJ&#10;WLfJhmUeornbdSo7bEyjZlTRxJd6/HdtPHlS07hVK7ec9fyr02+Fu8Ru5ZY4vlyR7H371yOm2kdv&#10;ZWu7er3UTygsNnyAgYU55GO3Fa7X9lraLYpPJCYvllWcAA46D8feufEJuXkaQjZeZIqWr2LTC8lZ&#10;AuTGzF1b3IPSucktRZX7zgR8vuWTk5Qr09Bz6DIrrotOis4Zza3MSSSD54xyoI/uk1zrxPdXZsJ/&#10;L3x4kUoSAyk85z3rn5rMdXoramS9yfssj42F2JIyc8VwOr3Tm4PORnpXbax/oscsSnKR5VceledX&#10;7Fpz717GGSUUkZJW0Ou0lHTRLViciRmk2nuxwB/KvTdL3QWtpZgRw2iQFmkC7n39wfQV5jZJIyQ2&#10;8SuZlQNtxggKM5B74rrItS1Cz0pmF4iPN1YHJ56jpnmuTGS2j3KUrPUtXNsss9xayCeVZEJWQNt8&#10;32bg8fTmuMl8HT2u+RJRIxY4VMBRtJyMnJzwOtbcN/FYRILe4F1cS/LIJkYFR7NnhRVizhumt1im&#10;dWil3Hz5FDHccHoPcHn3qISVOOjFo2c3No1jaaVHPcc380mG7oo9MjjNUtZ8/TDbWtrIC12mxiuf&#10;4iMZBz/SumvoriSVZowtw1qAqKkO1d56lgOuKytR8O32p3Fh5jSeZNPtPkplwg5LAMeSADgZFdNO&#10;d5rUIqzvYsXGsy2ZS0htLQTR5jinjRj52Pl5BPAxn2rbjwljHjAJXc2BjnvWBpegah50N3NBPead&#10;a7vKWQmMnn0PGfUZrpb7yza4jVo/l+8cEj6iqgo33Czd7nnOryF53xgu8hUAnGa9L8KWCaT4atft&#10;MHzshYeYv3iecD0615ZdLLe6hDasBl5/L3qvUZ649a7/AEC/urjU1g3s9rDJukaZRyR2AzjnHTOK&#10;zx0W4KMQbtodZa6jeStERA8fnNtRiM7V9a6BTPCD5THD5zu4ycVn2jgMk0sKyM33CeM98d60mY3M&#10;e0/6M/fuEOOqjOT9K8vleyZcV95gard2MamC7MojlIYor/K2Tjbxz17VoQG20yyt9jBIgcruBLkH&#10;/Csu7037PJHJbxTG4MgYSOAT15IHXB75x2rVm33Nxl02OMYIXlgO2Txj8KXLZWTIUdytqKTXME0N&#10;u4kSaRSobgpzliW7jHbHeraakkOoxPc2+9WdUjk8vaQfTPemRXyfaFjaPcSesbg7B3yOv49q17WK&#10;K5uYfMVWjJDLuH5cUQcnJXBLXcxtWd5NYvJFmXYp2qsmdqDuR2LH3rKtws0l2saorjAKFRgkcn04&#10;PFbOp2z/AGqVIlU7n+63Q89c8kflVYMphZ538iXaR93Kk5/vD2qa8puTsTJO+5zl+q+RKbiCORnX&#10;EdumAw9wccf55rkdCtoDfK1ykrxxpJlR828L6j/9Vd7fX9ulvK1tGsjiNhhT0B+tcNoF08Wuwx/u&#10;0AikUE5bqO9deFb9lJmSitWg1bToPKilEgiiLbdka7WznsOh475OadosKwuZpi8kUb5UOmHwPUV0&#10;2pRNcrDLBE9zcIwRc/dUY5OPWqOsRLb2Sw3LyMgO5yqDKnH45H8qdKrzJIIpN3Lmh+RqLTT2ssrs&#10;jZ+RsYz1BHYYFbMMgYo9yTFMAMgc4OK53wrpMMWmxXD3Ycy75XWJtgAzgBu/qa6LT44LO32WzlyP&#10;mO89j6Vy4hw9o9TRaatlvUrye70G2NtbyDZc7mLHYGx29ayL+WV76V4TFHG6KxGCxGR+HetryftG&#10;iMyM2/z+d5KiuYu2SHz1gYbAMAucH/Oa68PrJehrzXRj2ctxFbmR5Bsd2G7BCkZ7gHP60WkwZHVI&#10;7fBfLFoyD9N3pUNnDcrZMyl9xJwMZUAmr86iMuCwMUww0nTIA7LWdR+8znk3cfDaafLrLyvC8iMP&#10;kiRsLuK8kn04PAqnLBcNcKvlSmOQ8hWAPtjitC2S3Itpo2JgWLb85wP7ufr7UsTROW+yykXA+VHf&#10;kcGonJ3BpsoOLuK5DSmErCPlBGcfX1NQ6Pp9rqTaiWlk3pMskIONhBHIKtnvVm5WXc/nRnzDndKS&#10;cZ78fSjwq6z3N+AhVGg+QEdcMMj8M104V+/Yhb2Jrm1kWE28irGq/MvUYqnGCoA65FaMkDyzoqgM&#10;i8FG6Y+tUQT84jVBtYqrPls4PoCK6Yx5akkbxW5GLsRQfZymRvOW29O9Mvbaa8FuYI0xnaSPlz7+&#10;9U55zbXZaeFD5gHzJkdD074qy2ZLaVkynl7ckAttHqT61y1KajUbMZJXKYa4tryRCjgJuQMvQkDn&#10;qKaiyIISCjM5JK7vu4Pek86dyWe5aT/pmVJYA+/0qea4K28JJXcVJYY5A56UnboSkW47lJ4Z5hZr&#10;I0Yzv8w9PTaOPzrN89pZS0ibZVX7yL1FN05kCXJ80RrtJ5bk+2KdGYdgkcsgPOWYcn0GD0o5LdCk&#10;tLkbGSKULCWYk53dj9a39GcpeWhjU4L4dic8j0rBuLtCvyA8HJx3rQ0q6xNC6yFGaQBlABDenuKa&#10;TbTCMtUdZLGR4ljCHYCQzf7Qx0/rU2qES6o/YrDimXYdfEtmSpG4H+Qplysja9ce0Q4J967aceVs&#10;6WtNCpbPJ/Z5aKQrLEcqe4IrH1AXFvq1pdruIDor72B+8eOnbmtG3Zobye3VC79dmduAfc1Jf6Yt&#10;xodwBEqSwkqz5JYkjggDqOn41jUTjUU0Jxuk0dBeRWqyDNtHK64G+Qbqzr6GG5gdRGkcij5Coxz7&#10;+1WLR2msbZ5M7jEu7Priq0+A249jiu+LTFzGbrDbtbM9zGFMkEc2U6klRwcmsuZFg5ihkC4BfDbR&#10;j19Kk1K/huL0QLvie2hCMdvXknjnnrTIre6kdG2YgcZBPGfQ4rya65Zu4pvWxqeG3lmh1Cx2gGeF&#10;mVSvJA9TkfypfDx23EVxJcRx7htaIvlm7dO351o6Bp7WWq2k8+3a+YgTkEgg9OxHSuZlJtdblBB4&#10;mJUdl5q1L3U2Xd2O/wBPt5LeeWzXEVvGu+JFAw+7qT9K1rEAKyLnPrXOajrK2UdhdKxlfBP2ZFBk&#10;lGOcegpLe78T3zb4RYaPE4yqyKbiUjqM9FFdkVfU6NzcvoGT5ieoPUdK8z1u3ks/EFvcxuUIfr2w&#10;eoNd5e6T4hlh8wa/HJIP4Xsk2/oc1x3iddVgss6nZQyKpBF3aE7V/wB5DyPqCa0iiZLQh8R6aUuI&#10;723G45xIrHIcf/q71e0G8huYZ4IY2EJJ2o/JX2qvbQ/2jYwyJLJGAnRWJ3MOMnPH4VmRW0T6qJBc&#10;StACFZNm0Of9rHpXPG0Z2Zm7PUsQwwR6bq1jJOYnt5vOiy2OtWdI1GFL63nlgLb2VZBkAKG4zio7&#10;/S7NNXijaHEN1G0bMGwA2MqaoppEk7zyxuzCHy8cgYUjg+pxyOBTqqzuHQ66W1dLmYxMuxWK5zks&#10;O+MVkaU0E2janpu1nlDsy7R1x05Peta3mSOSG2wA5iBIHYj1qrAq6drUsnAhmCuQRnuAf0NR1Kep&#10;yAhW1DOWlwxyuCGYfX0p80L+V5ihGIHBarus20Ol6lO2Hd2cgIOig96xwzys07TFIxxtxisZJ8xm&#10;9B9qFVDcOD5qHccN1+grdvQl7AwORHKgdeOh61jW1nLNGZHVAGHyIc/NW3ZAf2eiyKDJC5Q44wO1&#10;a0XrYLdTDhsFhhkcFQknKhj1YVDKkLQiVUXcT908ucU7U7KaW8kEDFZkcMueAw9KmuQsKrJ5QLsM&#10;7u4Pf2qqqulIJLS5Bp8rQXkM0LvgNlgeuPeuv3iK6kQIfIuBkE9c1yFnItu7PHEJWxz1ro7G8N7p&#10;3mKu17duntUQl71hQkrmxpM6PDJbENmFsAMMHBrRhyYTDncy8ZrISZYL+C7UERSrtcn07GtIyxm5&#10;UJJuVh6HmtFozczvEdol5ph5XfEcnacnHfFcrFp7Mu5LjEWzcCeNvPHHeu8e1QscqCD14rm9bK6T&#10;EwSPl2wrdcDrgCs66lvEymuqNKxvba507yZ5kLjKgAElvwFU9EWC3u5rBo8RsSVDDkg/Wq3hmdIb&#10;lpyGYk/OW4JFa2s2zLcQ3duNpB+/jOFNbRleNy46q5ymq2i2d8Y1jBZW5LdGHuP61LaaqdOka3MX&#10;mWkpBIDZCH2rR8SQzSQQ3qlWJTDtjbgjpxXOouIQGmXeRnY3BH0rBpxYmmmbeu2qxTxzKxJuhlVA&#10;wFOODVSOC7KW9yzgw2rBXIBDMB1BxWk9nPqegwXXmubm2Bwnv6flTLG8gLR+bIwSUYMZGOT2z3q1&#10;dAQ+NdMaBU1PTwQlwgyF6AnvUvhu6totKSGNmV0bBDDknvWraR3Fxplxol7aMpX5oXLDle2MVxnm&#10;mx1J+ApD7Wj5yMHqa0jO2gz0SNvOjGDuXrz3FVNM0eOPVGtvk8pyZEY9BTdLvI7iFXT7pGeO3qK0&#10;mjGQYyQ4+ZDVrRg1dGf4m042txHLGmSvKsD0Hes7RDJYeI4kV1jS4yAyjJHtW7qT/wBo6M5JKSRH&#10;aw9Af/r4rlNNaSa5W2kVY7yGQFHJOGxRWV9RRNXxJo0hv5JVkYEMrJzkn8KsWUU114au4mkMkgyy&#10;huuR2/StXX5praKz1FVTr5UmW4w1Q2ti1jfMA6us4Jds5GT6fhWVlYprU5aL/ie6O5nljjurQcqe&#10;C4/xq74eu2/s2fTJn82CdwCh4OTwME9KyBbXFlqckgCsscmAoOM89K02tbdtYt5XEsem3EirJ5bY&#10;KMemc+9RrcxdyRtLu9Rglsr2BEurRiQGGXZenXuKjilOjsFkt3kkbKNCflx9a3r+aSKBLlXM1/p0&#10;vkT5G4TL2ORz0rK1lF3JqgVniuuMbzlG96JQVrE8vQy55Rajyp0MUy4eJT1IPOABzQ+sG3Eeop5y&#10;GNw3muACD3GOvfrWhcW15fab59tbgXVgu2e4kOD5Z6EActjr2FYF3pAhvIJdTulntpssGI2gN3BF&#10;a03pY0baVzP8Ralp0+rS3ulEKJ0DSr/CW7kVd0TUdRuriyt4oxp9o5wZ4Yjl/wDgXbPrVTWdLsZN&#10;xtpYRGv3drAgfl2rU8L6z9miWxmO0nCJ3XHqPp6Vcrb9SI6zu2bms+FbKWOM2oSWWVwJri4lZ3H0&#10;5xWJqVjd6S1tdbXkW1JCMQDj8T29jW7qfjC10LUI9N+yGRW275AQAmcYI9an8V363Fv9kt9rGUfv&#10;HIz8p9PelHuzRxg22eXPfJNckOSwZySijmr1gsUEEpis7h5ZM7v3eQo7YPWmQ6XDZeJbGC5t3exn&#10;kVCy/eOeOPetm38zTNRltpVdGRipU8ZHY1tGmrXRlGCvYz7W6vo4DZpYebbFgZIsMu76nrXc+ENa&#10;0HTRLpGsWQspJmby7iaPKjPIUOeePesK6eWxm+0KcowAK+tWbnWbhdIY39jZNbEYBuSWZ/QKB/8A&#10;WrCa5ZWD4WbPj/TbfzNL1KKVPlfy2lQDDjtyK2NO0N9dsfNinLEDDKyjH/164vS7bUdYsTFpmh3C&#10;6W5xPDcz/uQ3Zo2PzKfzrpPDVxe+GdRjsL0nLHCNn5SP/rUpa2udVGonoUBoJsL6ewlRvs9yflKZ&#10;G1/QegNM0jypbu58M6i7LbOT9nJfo35V6JrmlTNmaBSQ4Ei46Bq868QW5ubhNSETRTRMBKE+8rju&#10;fY1aZU421H6FcjR7iXSLkMlxBIQWYnDqehHpRWjqMR1iyh1ddpuIFAZUAYnHrg0VnKabMZTSeppa&#10;l4PN1rQbS70+SOWWbjy89t/8X4ZrI8Ry3+myyWuozJJKqjDKxIVccV6frNvp+kWk2rSIS6IFWNm+&#10;XPRVA7fhXhWrT3erah5Fuks9xcPgIuWPJr05U03aPUw9nysoaVp03iDXBO0KyWNo4ed5G2oMngFu&#10;2TXvkOp3AighgjguIgQBIsqkdOn+eKpaD4CtdC0qCOBWMrIGuPWSTHU57D0rTksbXTrQQXgTylPm&#10;DYm1c+gxVNKK30Hyyvdj7aJJ9QuFe0WOZBgy7gRzVG70xNDu/wC0EnYyHLEBBgj29+nHpmjU5xJ5&#10;U9rGHZBgxPkAHsRjrVBpdW1NDcXG6RQw2QomQpHUsPTnFYucZaRV2F1Yu6ZH9tuHnuIpIi5L71YA&#10;fpRr0/2XTpIHuXaOYhFJbB5NS2z3NreCJpRGHx8jEZP0z0FYut3MGseIbfSXjlNvaKbiTBwGPYE/&#10;WsG+WF9mghJWuP1SaK1jEqwsEtUCxAKD8mABnB+8TUNvP9n0/wA662bpG3v5S5I9uKsFUllED7vI&#10;VgY0AJLMM5J+nFSva7F/dxDGeQRnmvFr13zeoKRQN9ExjZFdCM/dX5j6cGmTSvJdBTbyAsNyOo4P&#10;19KnkVUkTdAMnjewzt/wp3OBy5HI3CuCdT7SQ7NmNbLCLiSMlVcH50LZAPtWlHAkBJ+XLDPmA5x7&#10;Cql8Utll8mIzMCDtUfMfxqGG/hu2VpUCTKDmNiSQf5VtG9RXQbaMiv8AZZr57+W0nOGAGQPTNcHr&#10;t7bG3kdso79MVua9qAkkMakBQefpXDhH13XY7ccQg5c9gor6ChTVKGo023Y3fCuntYadJqEg/ezk&#10;bSR0XsPbJqHWr07yGYnPJrdu5YRbKkLJ8i4ADg8dAMVw2rTv5j7sgj1oScnc1eiMe/nLMec0mkR+&#10;bek+U0jKuQo/LOapyF5pQq5JY4Ar1Sx8JPb6LBbRkLdldzSJwVJ55Pt0xV1akacbPqZy2H6BYm3v&#10;Io7iaKN2/wBVvxnH/wBevQ1t0haJLoks4BUK2V+tc34UsrLR7eZNT1i3a4dzt89hkHGMLnr+FSXu&#10;ttY3lrasjPZSSbRMqFkLe390ivMqQk3zRJilY2NZjk063YxS2k0YygKHLEnnp2xivGtaIvvEENrd&#10;OYYXkCu5GcL3Ndp40uYPs3yIoCJgH+8c9a5LwhZS+RqOtzT7IolMKEnJBPsa7qUrU+ZqxdrCWEQ0&#10;ye+jIme1imzEVTIx2PX+VY9vJJqniE3Od0cB3k46c+n9K1tTnFpoYG8737dKl8PaZJBo/wBo+zxy&#10;m4VpJC8gyOygL9Dmtak+WnfqxXL+u+KI1jg+z5VoGyqsNyuPXnp9KyTr1xrN7LbrIy+ZGziUDLoc&#10;fMMKOeM4HvUF3oOoXVy0kdjKIYV3OD8uB9O1RWGlXCXss/ES28ZlkLbl46cYGe9YU1Tir9SE3fUt&#10;eHonN4scchdIZGcS7D+8XGMH0xxxW54gvp9F0c2+RJPdHLEMdwHYYxWhoCRf2Ulwu9IJMzFG4A5P&#10;T61U0K1PinxXJfXLgWdiwCbsbXfsK0c7Xk+hrayKfhO31Kyjcxxs+1GuWEMpEjD7pUjHBwc5PpWx&#10;qqWeu3cs9uUlsFugCDNteQ47Kfm478VryppdvrMaSavewJM7pchC25gFJ2DAIxn0qlJ4b0vw9fzX&#10;trPPIxTAWaPbjjqPWueLVSV+pGpzXieeS2i+zRTbooxgBl/r1rrPAOqJ4L8If2jqEDPBqcu/zbdw&#10;2SowsZx0PU81w91b3niLVk06wiMszZYgeg5NX9OiutKu7BNKEhZpWZxIcRFwMFQG/iHPUZzXZzqC&#10;QOVj1jw94zWTdbjTTB9oVp1JcbIh1Xf6EjB49a4H4kXF/eaMJHghFqJRKrxRg4J4wX6j6VBpuo/Z&#10;ZpIjbTi0ndp5BwRIQOcE9V/wqDxD43tdU8GjTHiZpCfk8uTaqYPG5cfyrP21SpPUhdLnNeB5NDj8&#10;TW8/iCZVs4VZ9rIWV2HQED8T+FTeKfE8GqTlbJ2itAx2wxrtT67cDFVvCOjWWqrqst8xRbdE8sLy&#10;5dicADuOOfQVW1DS0tdTFn5kbyO2A8Zwh9ME9q6W7Kw5I3PDmhNfNDczs4tTGVjx8jl+vGMkgYzk&#10;139hqtnLp1vp6aVFqF8OckZxleoyep4PHvXH29w3hi4ittSs8TIVdDbv8px/s+vI5rq4dZvba6tr&#10;61gKpMo/dxxKdo4HfGMYGfxrzKlSoplWiyDWI7zS4re4v7pnaVMPb28bPux3JOMEVwcWpWtz4shn&#10;m/1ELeYyuMdOnB98V2fi3V1fzp1kZmZcZxgFj1wO1c34U0uC6s7ue5yZbk+XErYAPPXJ7ZwPY1vz&#10;KFJyZctNEdNDqN9a3MBtoyIixdJLlD+QAFc9q2pPc6kAVfJcL90YPPPArpL/AFMJoMdvZsJWto9g&#10;nxkBs8rnp09M81y2lWhvNVR7gSqQSAI0yCfrXPSfLByZn101O51YpdXulPPEttZiMhZQc7emd4H8&#10;J6dKrRLaST3F55zGWUAKzDGfQAD8q0pYoEisEMkICKz7WPHBBxgjjr3qpqmo2l1FcGNkinLBlJCo&#10;S2c5BHUVyTk3obWVrvctESrZbzbNvyAI2yMH6GsNWmhuLhpCcOc5C/cIPTPr/jViTVrh4wZZOWj3&#10;bcjDEd8nvVaCS4MsjzFzFJH8wK4z0PP5VnBXlYzdroxdZd/IYgHaSa4co1zfpGuNzMBzXZa5erCJ&#10;BGNuTk7eMmuWsnjl1NZpCBtySTwK92CshaXOotbpbG7juDnEIEb4Izg9SM9f/r1uyT2sts/2c7Xb&#10;oki5DL6g9iK5vTFa8nXzEbbKSsfyZy3YfjWr9nhtmfzZYhIMjaGPyn3ry8Q+adyJXeqFhnSMSSSR&#10;tKdhA+cDH+fSr2nSPJdr5fyxSx+YqBMgAnbux2ArJ06A3F8YXcLlSwYf8tPYGlvfMsnVbSdM7gjB&#10;cjGRkk+3b8Ky5NbCV0bmsXVza2U6WO6ZYnG2SJ9zAjuQD+uKxJr26HiTRw2pSRNt86WQpux3Ixnn&#10;0rPiSVNYjmZ3S3kO1lhPUnp+Bq7GGfxe8sm22W2jREViGGCeSe1dlNckXLyKjLqaMd3qM/iFZILm&#10;ZY2kZ2ieM+WvsRj0xWhqT/uJWOM89OlLqESfalaCYT3UMmPMiQncM8k44xjtVTWpNlnJjj6VWHlz&#10;aldDnPDNoLrxNHI0W+KBGZ/nC9eOp+td7oFzFPqcMTxK0UaOyLsAK4yDyOtef6A2oPNdx2cI/eKA&#10;03lbiADkgE8A16PY+HhZ2VzMgXaIh5YfrGxIB6fjWeJf7zUcTROo280yiFbg3AJYN5RWJQPrwfwp&#10;1tfyOrSvKuTznacle2KsQ2ZGnpGbpzHDAVSI9cnq1Ure/uraEbtwJJ2oB1T1J6nFcNWK5bplzXYn&#10;LTPOWlRV4+UM3PHc+lWIEg1G0x5hZZUKhw2Cg/xrMv7aaOBrryLeWQ9pBnA/kf51Ttp7yK+tlARo&#10;XU+YkcZwvpz2rGOiuY7M3bHRodEW3hXEoQFd8g5wTnGetbFhLcS3gVwqxRAkEHORjishTLJM73Ez&#10;bBjCgfd7nPuc/pUun3InuZjBOowrKCF4NVTqPnu9ikxbm5jaNnd920EnHFc9d3T3druRXMeQF8sn&#10;8xitEW2/cmZCGXGO2PxqhbQR2906NcNNCMAxY5HHbHSpb5pXYpas577Ebad5UuGRWjZSCuSfbn+d&#10;YVhBCutwmcOVZXXdGM9sZx1ruL+FJLaZofMVEU5GOD/gK5K3CnVolhYO/lvxH8x6egrvoS5qUiVF&#10;crSOmsXFq725maSFlIiZGO7d0O4egqtdM89s7Rt5sCqxyVwWI9jTpGtZIbaGR3zGpbfjayknjB/O&#10;qCXM6RXJREnQIfn3YDD296yoRTkrCh0saGiItxpcSW8qI7Dd0JJUn9O4FbRjWMpuAQL3bgiuY0GZ&#10;XsRJ5TvgeXGm/G0ZOSD7ZPFados8Tt9ruUaJUwmcEyHsc1z1oNzbYHTtsXQzlWk/fDhBnrXKTCPZ&#10;cCMDZkkf/XrYt0n/ALEmk80CMEfIPvGsa8YRWNy4yXNd2GSi0at6GcRG2koJZ3jVPmUL61jPduXV&#10;pwDEOEOASPfFWpmt7yxiUS5k2gsv93HvWU0FxJet9lhfyvu7+ufxPX8KzjG92znbdzatL62WORo5&#10;Q0MYwwYY3fh1qd2urcRSIgUEK2xeTz3qnHatbaeqXCyOqP8AK8RPTvuA7dP1rQuba2uNPieC4Hmo&#10;SXUtjcO2D/Soko3SGn0INSvWN8/mn7LEUHzFcnp0xT/C0sA1ZrZFYK0bqHc+wPSsPUWnv9Tj+1ox&#10;HlhUUqV3Y6cd62NBtpbfV7SV08vflB3zweldFOymmgu2zYktlivbcrdBg0qqQhIPJ7g1m6kRHrd9&#10;Cv3VmxV6aJn1O1ABJW4XgfWsnUZA3iC/cOG3Ttg9MV2z0nc2iUNQm+zDzNoYFSCCM1et1vPsWxi4&#10;V0ywBwD6ZxWZqf7y1fgsVYHaOpp8GofY7jfJlX248snJIPqa5q8feTMno7isE89mTzZsr8wB+bd2&#10;/CqkbNfKDNGwdI8A55Yj19MVGdTljclpB5bdyOp9Minw3sDSNGbmQRMeIY8ccdTnrzWajLVkt6iX&#10;9slvEGSVmDAbyVxz6VDHbTNazzpArwR4DsTwhI4qW7uBdS+ayrDEMAD0x3xSMzyxv5LuygZdiRtO&#10;OMY7/wD16aC6bM9pJJIAyqNp4ADZNalv5EFqRPG8VwwGxicAe/FNtrILHtceXGfmByASf8KdDp7a&#10;i0gW4ZTH/EV4+nvTbi9EOx6AliRLYyC4mL7RmR33MRtqnIjrrd0zXDyqAqguOR+Na1sv7nTwckiL&#10;Jz3IArJkmM2pXqj7wZep9q7IvQ3k7xKdzMYtUGeAVHNayQJeyqhZh5sRAAOAzD1NY+r2DGe2mYnI&#10;JCgc5OPapknRrQxySFehOz7y/l0rGoua6Yo7WNXSgw01Y3bc8LNGx+hqGcbpTmrFmqxibZ/q3IdT&#10;uzkY61HJETJn1UkV0UfhRFraGHc6ULqZ7gQhvs6MXk3Y2ZIx9e9TJDC8Nt9nvpJZDH+8QDhVH+10&#10;P0qHU2kgmjkSUpvOxlJ+VhjuO+MVpwW1n/YH2mKBmuFfazY+XHriuLGK0x2CK5UorgyFjIgDMv3f&#10;mwcEex61V1qyi0rVrqIRNIWk353DOD255rPhd4GuHBHlqBIoPAXn3rV8fyI2o212il0kgVshD35z&#10;n8azir02ir+7oXvDVjBd6ZfPeBxcz7ombPzRoOgHpUuj3sZl/sqRp/Mg/wBU8ybTIgx37kVW8GXB&#10;RJEOwKTuGDzk9iK6HX4JZNO8+1CreQgvCSOjY/keldNOd42ZvTd4mmHd7YMhOD3FZ2pQLNbyxOu5&#10;XXnNR+FS50JI3mMs3JkZhzuJ54+tWrlHcHqAUxn3rpjoOSPO9ADQ/arEEKYHyNx6Dp079BSlWsbq&#10;f5dwdtwCnr7e1Ou1ax8U7mI2zAqSOhPb+lT365jEqgbk9ecVhXWt0ZrYj1i3+26Lk53qN2e4IrLj&#10;WGzhnjmc3ARFjRAQMJ/Cffr0ratJhPayNcNHGDzlmwvp1NYui2sTXd5CpjcK3LiTIwP58HH4U5O8&#10;UwRv6aYbnTDOqSCe3cA7/l//AF8VfeMyIZBhZFyOmQM1zem6mkettbmYGGZDG/BHI7nPStbR7+KS&#10;EW4ZdyZ4HcZ61nslccexl6nAzRRX0o3lwYnYc5ZTWTMYbeEgArL02t82a629Q/2Xe2yLvKETxfj1&#10;FcfJcxXMzEnAkAWRin3SO49KzqK75iXoV4nluLhknaSMKvykjqPat7TY3iae3kcNuUOg746VSQwB&#10;PILSMxT5XY7uKZYvcWerW7ud21tjBQT8p71MH71yLMs6o0kKxyxxBpByCw6YqjOGu4jHI5yoDhVQ&#10;Ae4rpb20mvY3t4iRMT8hA5rkLS7aPV5ILssDE2MbSS3HPFdajdtdy0lYBbSMCRkRg9QeDV3Sbhbb&#10;UY40+WNxsk3e/Q1WlRhIwjLMjHPzcbaY800cqlPLz93gVyWcZGb06HXSWoe0mhldmaFgUHqOvStp&#10;ZkvrKGVRkgYzWLb3Jmt7a9b5jjypce/FTaZOIbqa1YhFHzDc3GPrXTdtJmyd0awfeoPp1rM1vT/7&#10;SsSqkiRB8n1qaO4jWVgJd5boqnmpBMwOTHyw6Bs1as0KzOHsL1bHUALg8N+7YAZOP/112kLG608q&#10;wYSRHBVuuK5bXtPdZReRRoscnUE85rY0x5vItZYSI4pV2TMBk7h2GazguV2GtNC1NGt5pc1v5iiY&#10;cou0nBFcDO0ouSZQSp+UEDJ/+tXpdvFJY3bBpmlSQgjcOlcp4msntdbZUjAgmAkRugB7g0590EkW&#10;PDlzMRPbyjzMYIDHGRUMttBBevbiQlWbzIAASufTPrT9OjnguortpUESHYwA7Grl1b2c9zNHkm4Q&#10;CeIAEZB6islK6Fc0tICRcXChJBja7nkeo+lYfjGwtUvF1GELJBcKVYqQdr+tbel3IeFLkAbCSj55&#10;xVmbR4bywudNEccUbr5kDKvXuD9c1bWhXQ4DRtRazuPLLfKxrubacSpw24/eXmuC/s+W1OJUBZiU&#10;TIIIYH16VraFf7JjA7YYHua1TuiUzrUZElMjKSkimOVMdvX6isTU7KXm9thl4cbgnJI9cVtxBpBu&#10;Rcqaq3ksdtcgrLF93a6GQZIPXjNOWsbMpLUsWdx/wkPhe6twMyKOAR/EORWdptyZoYHaXdJC21xj&#10;kA8D/PvVnwun9j63NZM5aO6XzI89PpVC8t7vQPEMqhcW8rF0OOGQ9R9QayTGyr4stVW/S4PmIr4I&#10;UHqe9VoL+G3b7Jc7lt58E5G7aR0NdLq1umqWcTZHK5G4jCmuKms55DMgK5zwX6AeoFS9yJLQ6TSr&#10;+C2lSZNwcp5dyC+RJ1ww/OrduY0v5tPufMeyuV3ROOzetcxBOdR0y4aGH99ZjDYbqvqa09ON3q9g&#10;EhQJdxLuVsZGP6VVpNmetyTTLq90HxY9tfMGjnX7O4IO1lI4b6VmzaUbm81G1vnaX7J+5hUnALDk&#10;4+ua6m/to/FWgLcKvmajYYWRF4LgVnqiPotpqToBcCRxcyN3YsSG9/TNW9GXa+hykOmWt3C4S3t4&#10;TEpMm7Jb8hWDpf2iGWfUECw20bbljfPzjOPl9cZrs760aPU3uoQhtmQOWHcnqKh1TTX1bTZVidcK&#10;AY0C9CO1aR2sSlbbcvHUbK/0GSa8SJgqcOQC2e2KzLC/1PUZI0stLURgYE13JtB98Dk1x0Mk1ui+&#10;c5SIZ2qejMDjFdba3eoXNqslu8NoigZbG5yKLcpab3sXtU07UWg8mWSxZuGCqGTafUN61i6pPrNx&#10;FFfXdrPLdxZjnnZwwYDp06cY5rZgkS5tnJ1BrqUHkOACvtxSNcSLGypGr5Q71b+IVTnZEz7nPJrm&#10;pT27RvZpJEBycH5R9e1auh3sFwT9teBGtsOiNOpDE8cL3Nc015DIDb3EN2sOchFOBj6d6tQ6NpM8&#10;azRz3AXgsjoVyO4BxihxclZmSTZ7VousQSQbTKrxyLgqhycevFVNXs7KeRJJJSZ4jmMD7x9M+xrG&#10;03wxpWhzW11YSzvb3iB4JDKRn2IHBNamt2j3tktxAzpeWvzIUGSw7jHeuScNdGbtNq50Hh/XhcWb&#10;peOwUDGWyPLPoRVTUrGC4d7qIhlIxKccke+ayrHXInjj+0ovmBwsicIxP94+lb8t/aeVtWFPJfKh&#10;t+QT+FLltG19CXUSVmc7DPZacP3EDRxK/wAwcZaQ/wB4Y7UUXqwSwGBCI2dgEkjGQv4UVhKhGbu/&#10;zMfZ82onxD8W/wBo3JhhlcWkHCgHG5u5P9Km+EGnSo1xrd1CXWXMdux+8B3OPT3rz+LT9Q8U6wml&#10;6dGZSCGlIP3UzyTXulqt5py6Zax2wiRF2LGkmeg78fyNfR007XZo5a3Os8wGLzEUtxkDHNYmqN/a&#10;QNqsSiQDku2CvPp3rSlvlthm4aOMAAncwHWorye1ZN4VZJGX92QM5+hrOpDmVjSTurXOYvopLRtr&#10;puljA2Nu6j+ldHpc8t3b5fy1XGF2H5l9jWdc2ki6eyK6+Y5IfP3hn6c1LYs+n2aQW/70rkylmOR7&#10;nPSuelRdKTfQyi7OxlapsOpTxywIpV9yPvO5wfrVDT1fE93DZ+bdXEu2Jt23Cr6dvf8ACm+LxJbW&#10;X9oJeqLhyEXeu4BW4/MVpJYPaaLZj7Y8sqptTYwXOepweaz9nOU3Jg7WuObVm8iRZECvt2ZXALEd&#10;8jvmsF7z7VctDG7yPjLHPIP1qUWx06dbKZ3eNDlBJyMdh9TRP9ktYWgYbGY7jhdxAP8AOvKxPNUk&#10;79CNJD3lnFtECQCPugj9c1UfUWjJhaNzMXzhVJH1qtfXqwXKW6h5HbHt8pphnaBihkGCpKsSck9M&#10;VwSpKL1Gpcu4579vtDFBtKZ2heN1VtSu5VtstGok2/w8kU37ZcLeRP8AZkG3qSc8exrA13VA9y3K&#10;9c/SvRweHTanYfMmczrN6URyxwzdQeuK3fDOi2lpo322+gVricbvnGcA9BWFaIdf1tIXw1tCfMk4&#10;zx2H411up3ixxhOkadF969GrL7JtTVtTB1qOxMbZs4QwHUIBXCXztFlYJGEef9WTkf8A1q6DVr1n&#10;LHd171yszNLLhRkk4AFa0k0Ns3PBtmLzW47h4iYbchn4yAe2a9ebVUs4XhlRIg/JxIG3j+9+FcR4&#10;e06fRLdYoZf9Ikw8y8jn+7W/dajarMoWHz4kjVWEbYVc/e6859R0rzsW/aT02Rg6ivZMs33g+W1j&#10;e/vL+STzZA9qc5MHOQVHbNbljq1zNab7q4W4gRWIYMCC2McisQa1bC0kktwJcEYMvIC+3uOlZN7q&#10;jm1a9XZEWUqNgzn8+lJNzktSovoc94y1MzzCCIk9gB+lXlmeLRrPQljCJD887YwWPX8q5WOU6hqr&#10;PcgtFEC7MgwR6dPetv8AtCC1sHlmM7SuMB3GePrXeoXaT6A73MbU/M1TWo7ONgBnGSeAK66HXsww&#10;NK6i+tGVUSNcc9BgDrwMGsTwvYy3P2i8dMrO2xeM5A5wPrV6OeCPVYVmiTT57eRlSaTGAc55x14O&#10;KwxDU5cvYLM359QZVSW+gaG5lGMBsBueNw6YrSk1a3v7NUMKxtHiOR4lDr69+2ao6ZfRax9reWDz&#10;ZoPkwvKgeuO9XXt7WJ0uEGGjjwVPQVyU4vm5XoUkc54o1hdO0r7JFFJG78DK4GMcAU/Q7ZNO0VGv&#10;ZpLa2lh84EEb5GP3lIxkCuZ1K+udY8Vr5UsSiJ94aT7q4PUjvzW1bR6hNDcT6u0c1sCQyx8KfQgA&#10;gV21laCjewPa509h4kjh023FhEXtoyYFkKKWQtkAAHnvyaz/ABTqk4hC3MvmTKgDtgDJx7VS0K0e&#10;+WK7upo5LSAHZBGrKqN279fWsDxLMLu8EVsp85iFXZ1PoKKNNJ3EhPDGtyaXqk9zbhzdyLsiK9ff&#10;65qzNqmpz3d4l7aOUlJeWFIwsgOMB9pHIHfFblhp154X0Q3T6ZE19IQNpXcYl9S3ase41GW/uZLW&#10;RJ1ul+R5rSfqDwwOeWJwB1x7VTactDNq7uTaZdCMuItSkWR4mizO/wDq1A4AHOPSpde0xrTwZb3q&#10;G3W3mcRbVYOXPqrdR9KXQ2eDVZ9PNq0qXKrFHBtDFlzkjnp/OoviQ0EWq22l2i/ZbeBA724yFVj6&#10;Z9qKcfeuXbQ1vhF5UY1CWO6WOZZIy0bcZUZ4Dds5Ncfrdy7eL5rlfKldJicIcJkHoOmPwo8NmKK8&#10;uJRdeWQhDRqATIh64B4Pam2MFhc3F3LfG5WJUJUwIOvbcegFVdpsmd2bWm3sZu7W7mtohO1wZBcy&#10;MWXqMg5znite58S3lzDN9msCLSS5H79s7EyeTng8jBzXK6U9hc6v9i1adHtxEVilTgA4yB7Z6Vp6&#10;SqQQvsdgrIpkiwCq9doz1BA61jKmnK7WpUSt4l1KO4VYIJkc5xw3NdIjro+kQwRWqklEjMiA7VyQ&#10;SS3Q81xLub3xHHKqjCOGOQCBjuc9q7nU2Y6bb3F5E/8AZyONpjPyk5y2QO1TildxgKauctrGpz8W&#10;EV2vkxuSscYwM59e/wBa6uPT59HitIo3ZzKqmZ/LI2Mf4gx4zXFX11Be6z59uiKu8YC8gKOg/Ku9&#10;stXu9S09ztEixDad7nZzxjB6ms63uxSBaaHQaxqr21vYLbyhn+aOQ7cBkbqMjjPFco/2YSTKq5kT&#10;IQnBK89Caff2t8WtLNQPJbPlgt1IGecfzqS1hYvGLxdjnhX4ww7cDFcE79xTcmyKU3EwQQxmRYgN&#10;2ep9lFSzvcJbBZnc7vmCnoP84q6J7XTV8xlwATjZw+fr6VhX0q26SkO5By43sWIz2ya1w0OaSYJJ&#10;a9Tl9eudzMM9ap6HDvErsMhiF/DvVXVJzJM2DXQ+F4IfswMqBuMjJ4BP0r1akuSDY1sdVo2nw31t&#10;IMnKoChiHKnPAJqR9PtWjLOoDMMLkZcke1Z0eo3WlzxWYJ8uQlh06f5zRcwX9/fR3I8kocEZP3R9&#10;a8t3GmrbF+TT4mSVQwMwGVXaVIHsexqvezyC3aXczTtFh3i+Ug44zx0xxUzXENnd+asm9JMLLkcD&#10;NLqVuzWQMckjLCAuQx7jAHuPas4zd1fYhs5nVYJrTSzyrspDszEHPpgVF4Wx/ZbzzShXnmOXPQAd&#10;OPQk1d1IWaWc8bJKLkjlT0PvntWBpJitYo1mJkiJMkkaHGQPU13xjzUbdwvaB3+mGJJiLS8YbsAq&#10;DkOo6kH61F4ijRbKTYTwOhqHQEieaGaz3vbpFhyTt2seencUviSQCwbJwTRh48tyo6Ii8IbItBnu&#10;5JpomE+Y9qnGQB36c5xXex6vBHp0EkMuLcMq4PzFm5JBrjvC9hHL4X2TqZEnD7VMmFU5wGI9q3Xt&#10;LZLeF7ZM5JRtmSpAwAfqOa469nVY9bk1xqTwvAA/kvNIXDlsDPoRWl+9kEaXDRvtYsViwAcjqDUO&#10;orEbqCMrDMqRL91QT+dR+coj2lmV1HUr972FcVbmTsGqZpST2RCbf3phxt3H5gfr3NVUhKys+4t5&#10;km8DGOfqKZPHaykOhHyDAVuBnvkVJaBUQxQEtEP7nCg1ldu6J1bIJnnaWO5ywiQlWwuSV5zn8QKw&#10;7l9VkvpzbR+bGSMDkPGc/eB6KPqa6nUUe4gEVvLJsAJzHxn1HvmsY6fPfJeCPUtkq7fOiK4OBzgg&#10;cEV00Lp6g076Fy4N9DHETNE0r8FG54xVN0Au5C4LpkHAGOPqP5UXUpeWCZZBHJja7Dhfr7UstzZw&#10;I0QGZSgKysep9wP0xUN62J1vqZOoTr5z2wlQW+3KoOhPp9frWcCDqlnIjBCmQXA7Y5ApNetzNcLK&#10;d0Bf7xDE59hWToMgh1u3uLqSWQnciLIOAMeld9GL9lJoUW3odQ9jeX0p2yJFAyEKz9wcds5Pt61D&#10;PY/2ZDdguXZYx82cg10Vvplusct3IPMLReYu6PdvXce3b/61c3r1zawWt2kUcke7btTYTU4eMrlx&#10;jboXoIWsLSBgJIysW4ZXgbuTj35qb7O13amZ1Gc5B4A98isjUNQvv7NYxROkq7Nok6545RcVZ0lL&#10;OOeEzXcpRQZQZGyCSOcr0rGVNp3bIktTorDH9gagsEZd1YFljGEz+Ncd4guZ4tGmuJMhmYARxgce&#10;+a7bR5nfw9qjzcRyLuTAwcVxmrM0ujlfXIC13Ye1jVfCU7eCWKBYhAiB4gSScMeO5pLYZk8gXJ2A&#10;HYhbofStnVrQWOpGJGEL7MnGT24FY0kJcpnLZ/hI25P0rkbvJ3Idupo2tzF9i1Czt42RxH8xc5HH&#10;cenIpmlQTT216qPtJjV8Njbx1696d4fhuori/N3Jtge0cRLjgEEZAHfvRbWX2qdI7qW5jt2GWMZ5&#10;z2/Cm3FJO473SYmqOjWtlcK2+Uqyy4XGQPT3qlp90Be6cQzcyrj5skfNjB9KfqKQDSY7BfObypHI&#10;kPcHjrVPS7Vo3KiZEEYBV2PBwc8471pGSumjNybeiO5aK1/tWLLSBlkBycYzXF6giQ69eug3mads&#10;IvABz611d0WW9EgIzuDCuUu2hXUpgWYTM5YfLhSc8gfhXfVeqZrFkd9byvbSiMRgkZxk896y3uLG&#10;GBXK/wCk5BJBzgd63c7lb65rnHZ0jnACGNCQQVGT7etRUimkxSINpupZJYoi0Y6En7vualn0q+Wc&#10;kxHe4Eq4XjB6H8arR4ll/cAqkiEvvwAMdcVfF/PDdRH7W7BkXeoOVyMgDHtUyutEQ0amm+Hbm5iY&#10;uikmMnntj696lhsrK3kLRN9oVB+9G0EA9ufTJ5+lZ76/dwYmWEM7KVZ3GRj2HQUyZpZ7WOa1uH+z&#10;sqLKHODu5yMZ5Ax+tYOMmtQ0taxYLMtsyeR5k5P+tEmQi+hHSpNJttscge6YKRuwMgge59KijvLi&#10;3Xy42WSAYACqAPxqnJqMtuzHzMP6ex9KXK3ohpI9C03UES1tlkDbURtjAFi/ToAKzrCaOfU9QuEc&#10;MHOACMMCB+lWvDMwl02JVcZXJyDnqc4qlZwSHV55lcIhchwcYPFdN2oI1fw6Fi/mItdxJAA7DJqH&#10;SmNtMICx5G45GM55yakuY3a03HkDPfJqu0+fs12qbY2AU8EHI7/zpS0mvMmOjOt0wG5s9kkgLRMU&#10;PH3V7U+VYIiM73A7lsfyrL065eK+Cg/u515Ge471bu8lM9cVvTdkVKWuhj6/CiKlzEgdA2dkgyAe&#10;34VLaywXHhG9+0TSRr5oKDozcc++KdO5ktmTjI/vDIFLpd+lvBcWF1CZ5GT9yEjHPt7Vji4acxO+&#10;pTt7e1lsZsT5MsTKcMMEDn5q1tSt/wC0tD0cxsWyhjXacHKjA/lWdCTKslsIGhQhsMm0HpyAMUlj&#10;cXVnoNjuKYtLnEjPzwT1/I1yUPhaCLutSDS7NtO1RZ3lKk/KUfq1ehAmSxBzzjFeZFxc3k3lyIwE&#10;vyELjnNei6VKJ7dNxPK9Peqot6plUJbo58rFpHiWHUHZo4ZEMUuGwoJ6EiuglngurcmCRGaPIZVP&#10;3TWbr1i91byW4TGVJBXrkcj8Ks6Pm88OW0rIIXC4dQMAMODXbTk+Wx0s4/xVGBbR3YO0xtyew9KI&#10;ZUvIt8Y3oyjOPXFbms2XmWc6MimNlPy4rldBAt4nhzhEcgL6A9qqpG8bmWiZSgnjOp28dwpaWNmH&#10;zKMAf4+9WfssEOu79iJNLHiN+g3KeVOP7wJH4VLqVqTL5qJkHnlscimampn0xZVyJYvmBXqMdawp&#10;u8XFE7DrnTVkUahFIGdJA7xKemDyD61aeWO01SJ44lWK6GQQPun1+lULq6S7ggkLASMq7jjG/wB8&#10;VZubb7Tp1u+EDxMy8HG5eozihaph1OhhjhMyM+cbSnJ7GuMuLE2t3cW/l72WQlFJ6V1OmuZtPiZ1&#10;wwyrAn04rPuoUh1RbkkId3zOOuOlRL4Ryd1c529iHkrMXxIG2kL3FIkkNpdpJau8qEZweFPqOevN&#10;TX+TcTb1YxBtqvGvH1Pfmq8VlFcq20mUoOOST9MVjFPYy96+h1MTvdW0NwhKFxjrgg1ma3p62d55&#10;LSL/AKRGH3A/MS2M/qBWhp0Lx6YgP3SN6Anp6im6tosep6bDd26Mt5FMImKnAYN6/lXVfRSLjfYx&#10;MJ9iVygPktiRSeCPWq37twzrgFj8m3otLLDdRXT29w7qHJUgEjke1Rl5rFowDyAQGXg1NWP2imau&#10;ieXIZbSQho5F3AA8Ej1qxdqFeG42FjA21l6/jWZbbbVo7gEZYg5Q9D3z/hWvqEUU6iRCNsy5x6Gl&#10;Sd/dBM22CzRxXS4LAdfaiXc0Y29jkVB4enF1prQuMywthhVuM/KyZ5BrWJTMq5w7y2k7BVkXfGxO&#10;Meoqnoi3Rgv7W4XYgbdCxPBIrQvoRNGH53wncpXrULyG4+zX8RYtG211B4x3yKqS10Iu+hpwS/at&#10;JWZWG+PgjFVdVsX1axSRp2cwYJTgAj04ptvcx6dqMqTsfs84yuATkn0FXbCaCPUHhaOdfMTjcnX8&#10;qLcyNN0c5a2Mo2rEnlDcdoD4Un1q7qMgWG3vHi3bTsY9Cv8Ak1e1u2LwNdW0eyNRiZmBAQ+v41n2&#10;BS6sp7aSUu6ck+nGcgVywhJN3MkmnqbEEMf2MeS5ZW+YgH7pq7b3KGwZgGMlvk7F4yO4rMsZGuNP&#10;S4gYb428mYY++OzEGpre6SHU0TK5HBHqO4/Ktk9C07mbr1hGk635BMchyUUFgp7muduRYq++2kY3&#10;EbknjCsnrjsfau/ntSy3FiBuKrviz/dPT/CuIiVWuJIr1BA5YASmMHZg980Q0kRJWdybSb6TW186&#10;4lMdmpKx20bY8zj7z9zn0rcWwsJY/LNlbbMcDy1rilg/sXUIyCzQuSwXGMDPyn8etdVBeqkypkcj&#10;J9Oa1mzVMsizit7iCUFgYSGiGSeO61u6zBb6nZxQuB+9GI3zj5sZx+Iqirhowufce1LIsl3oM0Yb&#10;99C25ABggryP0zWXW4FcLJ/YhjMTM1ueVYZIxXOa+kVtBa3MciiC56qoGQe9dra3NpqcEUxjH7xM&#10;Sr0ye/41zl9YW0YaykjQ2s+TauBzG3oTVWTWorXRzNpdvo+qfakcrH91htHzL/WumhubbTroajpr&#10;eWsmN0nO33A965aG2uZpZrSYDdHwd3Yj0rotHghm0+fSp0BeYb0IONrdsURuiLWZsyX83hueO9AD&#10;2l04mllCfMQex/OpjPa3OpNBGrNZX0fBx8sbYyuPeotKgi1fSrrQrkSq8ClURpMAN61S8H3ZMF14&#10;d1BdpUlreT+JWHr9Kp6gnYpzxTG1ntmUsUJypOOR1rFtEjkuRHdSMLZT8sathR/vetdv4isfs89r&#10;d7FIlG2dS2PnHf8AGuE1WM2WpyxmyD28oLjaQA2fr6GiN07ildO6IdVsdCm3LFcW6TZypD8A/QcV&#10;zk9zIYhEjYKtj5TxXQxadHCrrqWlWkOACPmIbnp1rkZlW0vZkkcY3ZQIcgflW8VcUXd6mzZo+nyJ&#10;Or7g55z6+lX0nnnleSJACp6Dnisq1muL9RZWyqZH5Z3+7GPX3Nall4ftorx49QkubuXGVRCQD+VQ&#10;1Z3ky2r6lfUVmto1uY42LhsYJ4A/wrQ0i91S8XyJLmCG2PLDGSR6VZutEtbXTJZpLF7SNVyZjOwI&#10;9OOc1xiXUky+WrsIgeff61XMmroiUrHsHgy/sb4z+GLqdQrEy2bg58uTuBW0skljqBtZ0JuI+GAH&#10;DDsfxryKw1SxsUiktneK6iYMHI6kV7FFqdt4r8PR6rbbPtlsv+kBSMkDrmsqivqVCZz2rzDS7v5b&#10;CIQTjHnGPJAJ5U/T1qvE77tjCO3t9vCgE7h9DXL3uvT6xO0FzdP5cbHybe2j3sT25q3bXmpIkcUO&#10;nGPB2bp5CXOfUCsJwbVjPmUnsdWqpPAU+0o0cJDfOmCfw70Vj2puWuHEhgEwOCMMVP5miuWXNcdm&#10;9kekfDnwMNE8PSS38bRane8zMjYZF7KD24/nXXC1NramOSRpVGQrvgFfTp/OrjXcCAFpFXccKCcZ&#10;PtUUsBucK8gRGHzoMEt+NfTXuaNK2hyV3pOq3NxDd3Fy8kUX3oGK/Pn0KjPT1rWsJGmuEhFr5ccI&#10;ysa8bT7+pqXUvPtLaSCCRXLn5R0ZF7857VetZoAoVZgAqgEMMH6ms2kpaMzjFJiXA+ZHeJSx6tx+&#10;VPkSK43RmMsScPzjI/qKdOFiiMihGbrhiAD71g6nc6il0GFsVVRuVoyDn2pVKigr2uW9Cj4l0y01&#10;zW9P0a5dY7eNDcSoD8zgdFz6VPcoZ4omi8tYYSwjKsEbAGBya5KPVL0+ItU1KO3ZppQtsswH3cdc&#10;emK1A1tPbxW7K8shfDGIZc/n+dcFbGK3KlZkuz0Qvm2ssflTxSCdOYpBuPQ5yc9fSqJKtM7+aibh&#10;8iom05784rTupt1uYTEoKLjkjO3AHFYdzbTbwrIsx42lAQVP5V5NWqpNJGai72M201C2gv5ygdpF&#10;J3TOnQeg96kudXWW6mABeUgmIEZ4/GmJbxrNIjErO4IcqhI+uD/KqMemRQXLTyTiaWLGUyVUg8g4&#10;/wAKSipu1gkuw+fVGaxNzKqpJIMfUetcFrF6SGw2Weuj1mZbtigl2fhwBWLomlm91rzp9ptbX5yc&#10;5DHsP617FOEaULFRjqdB4fsf7E0hfMUfapx5j+oJ6D8BWbq1yDxnpycGtS+vcIZCT3x+NcXq151A&#10;ORWcU5Suzd6IytQut7nnvW98P/D6ajez6veZWx0/B6fflP3VH865CV2llwoyScADvXtU+kp4a8Ka&#10;T4fP/Hwyfa7z5tuXbt+HSumo+WFiOlyheW88ty14tuSknLHdg4+taupWkcWhWTG7gKJktAqjBzyT&#10;kde1UI7+ZJIGjjAkUZCq24Z9SKsRC6uYGE8QUBxIAI8Dk9j+J4rx5VIpNHMuW5QuLa9lt5G0+WDy&#10;GIzuPf0HHWsPxNdrbWwtl4CLjr1PeugvrqXSrdfOifYw3hVdcfXNcFeyt4h1VLazVyzHJV8DAHJ5&#10;rrwsLrmN/NFyx09IdHtiJN1xfsZHVf4Ix0z9aqa3OZJIrGMdWC4HpWxDIsUMl6YxGAgjjQdABWRp&#10;Mc13qEt+bMzxAlFyOM+3vXZfki5MVztLOOKy0eO3tpwiRjGGAY8/SsK/sGuLuYz+UA0Pm73APHTK&#10;/jirFpdg3RAwsZJXywOQfpUd5pV015GrqVjYmNHjdWJbg4NedFtTbuS5N7HP6PdXmj6mY1mMpZ9r&#10;QAHLr9e1df4l1Mabo/kqAkrjJUHpntUtrohs55J7yJI7hDuMgGWI7Y7Vw3ijUZbq+MRmaVQcZYDI&#10;/Ku2m41ZcyRpqX/DFgHSa5vSiRXC7omILO2084A9/XFdC2orZWLW8tiAqsHR2yoYZ/iHapdJmtNA&#10;0+1kisJJ51iQTiE/MG67sHP5cdK0dRWDVNTie4Ef2VlDyFsqdw5AI7fyrmqTU6traEt30RJrV5Ha&#10;aV+6RIzKoYqgwBxwK5Twix/tuTV5YhLFb/KoYZ+Y98e39ad4s1aOcv5ciuo4G09K6Pw3pt0nhG2j&#10;tRGTMPNYqAWZjzwcHH4c1tVfs6VkWlqddObS9tlMhtI7kpxubiVT2IHJNcJeWWlxazF/akdzb2iI&#10;djRxqiuMn5R6A/3jz2963rLSL2OGeZvKjlcnzVZCdg7FT1zWJda19suPsOpWVlbWzxlYpyzgP2BA&#10;/DGa46cmnoQ9CfTNS0ptZsGs7tjbRStOImX/AFQIGQW+8TmuY8dagNV8XXNwp3ZIVd3oKj1q3EOo&#10;paW880l1t2MVRUTHbbjqMVkShTqipI7fKQGLcEfzrtppp819BKT6mxoWo2Vnpms2N1bRvPcRqY3d&#10;Qdu3OR+v6Vp6N4bN34WE6TmMzz/OGIIKjoAuMk1xL3CtNMwiJZmGw55XmvUdAgMOh2caKkd7KHcS&#10;MCwVAO3oaMRPkiWrdTmbjwvqWnwrOqQbLmbyVQnEhJ6DJ4FXbi3m0PSGtbpo3ufmZyjhsE9Oe/Fd&#10;Jb6Lp1g8OqKGuLfy23lpM7JezCvONenBdvkHmsSSc5PPSpoVPaP0BJGt4UsUu1vJXtjc7/3YVJ/L&#10;b3471d1CKfSdJeF7dI1f93lpNz9c9u/at7wxo4h0S0FuVa4EYZ3OFYE8kcHJrl/FF9LLrJtEjaU7&#10;gqru3EMfwqIy56jtsgaW5kw2MsKiZonjt5/uPt+8B1x+JrtdOlnttPtlCSRrISQGUbWx3Jxmorlb&#10;a8vNK0O6hmjFpbfOAdpDE8EE+tdJZvPEvkNC0sMSjYZmyxX64rkxVXuRZplfVJzc2OnK8JWfzSUY&#10;Nhj7c5x/KoHvbkBDIiIFB+cDd+YFb+oqlxpumz27RRXUVwwYsQcccc9652a0n+xyvbqssykiR93B&#10;J7iuNq9rjkihZTXSu1zLLHcIW27D1UdutVdaCJMcsrIfvgDv6AntV1LOe02MJI5EUfvDgY/Cuf1y&#10;4/dkZ5NelhYrWSJj7uhzmowxtJujB5PTPSut0nToBp0JhcLKPmlJ4/DOa4uBzJdorYxnkV3a2QkR&#10;JLaQ3MAwzEQ4AOOhx2rbFytFK4Sk+hfaJJzaxz/ZiozMCwyWPTbgH0qw+qRQ24yHlSP72Pu7fQis&#10;5rKKymgnmjIRzjBl3KOOenPUipRY2sqkNMwSTrtyxHt715t727CTmwN5b3MLXH2dUkZgygAlHGf4&#10;l7/pUw1hpv8ARZVGDch0dcBdoGdgz70fbfsMf2T7FFKsK5WRMjdUVxPZXdhBAiKsi5YmQEHd27c+&#10;1OGjZLutjF8YO7Oz2zERFVQjGD9Can0axtBC+9TK0cO8woOSBzgevrVfUtt9FY2yuwmlcFgyEdPT&#10;jmuq04x2Ms8nlrjycFtn3xnHArpnN04RixzbTVyrpUcltdzxmGCNSPMJh6fNzj+fHas/xVIPsgx3&#10;NdDZWkL3FxNC0aRuBnH97qe9cr4tkRfk545BxwfxrfDrqXGNkWvD148WlWyTYaNC2zttBz3HWuqi&#10;uZreaziaMrH5e9CrfKwJz07H2NcxZWbQ6NaMXWSRkVljUc4z0P19a7CPT7KCeS3z5yRKCJgQcHA6&#10;fj6ZrzKyTk7kWbYl3qMUn3LcRNOSoO3JX/Cowz3SlEJIjHzOp98cZ6UxrcNdtOhBGQAc5/HFX4o4&#10;o45JjBGqEFX3koTnofTj+lYct2WkxLeziRY7n/WSY4Vz1+lX4GG/y9jopBPyEZH41kNd2gtEuLd5&#10;mjQ5crF949wCf51ag1ewvLqVbOVrZlUZ8wcg+opcjSuNcpqrJ5cZMbbX6tv6c54/OsKe+vjDcrBG&#10;4KgZ8mLYBk8Z6mmXV00VjNcrcYELcMRnDE46dPzqxpdvdrpkt/J5ivPJ+8UsBlR0IHataV73Yrtv&#10;QZ5c5srlWTzJAqnLIMnHXpXKeIZp4Zbbz1nV4x5cTgge/IFdnfTXC2eUkjCsRG80oARVP909z9ao&#10;yafBe2bbLiJ4wQW24GPXnrg/WnzqNpMio7rU5eDWd2mTNMWy5A3jbz7cg4qokSrf2T7UZS/ODnB/&#10;wrXvLTTLeN/J3MWXCDHyqfx6msfS4nHiaytreZ3Z5dpG0ELn0HTNdtGScHyhT2PVL6Z4LiSIsI4I&#10;LBUkduhJ9Mc5rzjVJQ7B7eRzF5y7SSWPXmutlu4rvxFfNJKs9uYShj2ldu3jLZ5B9ua53UIBJbOY&#10;RuAcY2nFRBav0NWyW71dHkAgBkmD5LyocKP/ANdPsrOK5ndHtRvbcSVfG0/7PoO9R6fazMQ0lvJ8&#10;rBhuUMjA98ZrbS2SK5VIYGkDclyQAo/GuOUow0OXTqWPD3mJpepwzTeaiRbt7Zzj0PbiuR1WVW0+&#10;McgOQASCAcmuush5Vpq6MVVfs7NtA457VyOpSB7aBJB8oZAfpkV34Zp02zph8FjpZLRr29FzMcFU&#10;ACyKewxg+v1qi2nxJNNczL5kucbV+4Pp3FaU5T+yo9Qill/dyMm1uRjt7CqaTzXVtCVVzE7MWfaM&#10;5rinGUm2+pMo3L2lW80ms25EUbRMCrKw6ZHGPSs3UrmKzu1hLBNr+U+3qRmn2eqyQajAsdqgG4bm&#10;Bwykdz7c0t9pUk15eyk73DZRnUHOfX0pwprks+gJLlsZesQW0E0gjmfCuAhkQjAPpVGz/cT3M8V1&#10;DHBHHn5gcnPHA7mt3V9PuE0y1l1MKskxCI2NxGD0PvWJeaFLfGJzI8uRtKRnHTGa3SUbMJRtZo6S&#10;W4geGBzEJA8SneGIJ4rl9WW0ke0MW8XAZ2dmHDc8Af410MkBisrWIKRthC4Y88VVv9tq9oFMPlzR&#10;EvtTBHXI3HPP5da7q8rQTC5jDIBz3FY9wjJes8cRbnDAJnINbybHiygZ8cf3R+fem6ZfNa6sVliY&#10;IRkKCGVz0PPGKmcvcbLlEy5LEXAg3oYkiRgF2DLL3yO55rMujbNKktsHY4y4CABT7Y4xW5r2ryX9&#10;5bWBt/ISGRlEmeACOBkfzqnNpkERt7W1nidZlLFlbhWJ6HvgVmpWScjMzniunsvtHliSAg7TnofY&#10;etTWVq8unW822JSrFCzg45559cVeNtDp6RkuWkXcpVDkD/a59avWFrNqWkz2lnc+Wi4m8plJLHOO&#10;D680e00sgtdnNsv2CUyPH5ijqw4BPtSw3zW0wmthGS7ZZGG7Ht7fhWvaw2ZQWV5blbxC4KlWO5j9&#10;05BpsmhJbWsUpIefO8goygY6rk9fwrR2S94drHTeCZprw3DzsSmQy56gHtWbPdR22v3UW4GR5AFX&#10;OMD1OeDWh4Re48icwyLDkk/NHuP+FY9zLFNc3i3ccHniTcs+GwMDjCjv+OKcmlAqTskdBJ96QZxx&#10;wKhleZ9DP2YbzFKEEbHOPVvfrTEkeVYpNhbfGCdvY1PpV0sF1co0CbY9suQfnY55IoavZkrcn0tE&#10;cwSGWV3B+8X/AKdK2JF3ROpzWVGyQanKkIcQ7t8e9dp2nkcVrSgg5HetoO5czIf5C2emMU9JmtHS&#10;5SJZBtKsp4yp+lSSxZyT1qpHbxShknkmJ52jzCAPYAVdSPNEmJXtb5p9Rjis084q3y5JwAQQ1aNq&#10;tvPpN/iNQY2R/LPAVhjP51m6YXtPEtpbtKVjcnynC9sZIb1Navh1RPca3atsZDGxUY5OCRXnwi4u&#10;zKjFrcp6xaRadqTo1usa8SLtGRhh+NdB4XmlNt++KgpnJzwB1zWP4inE0elXMLIFa3AcNnO5eOar&#10;aJA+oXTWMk2yzIE0qIeZBnAUn0zyfpUKKjU0CNlUsjfvfEBuZ8aLp0+pSBvmkB8uEf8AAj1/CsdL&#10;/wAUWWqLp7XGkQPfM0iRyI0oU+gIIx+Nd1sWC2RERUTGAF6CsXW9Hg1K0MmxRdQZeCbOCjDpXbTk&#10;k9jpMKW/8VQTzR32mWWoQoQpa1cxM2R2DZH8q5Wwvo31W4REkTJIMTrh0PoRXX6HrV5rtnLfywIk&#10;DMUUJxtcEg49c8VzuvWa22pJexrtYHDEd63vdcrM5pLUsXM8MtnIRIiyL0VzjBqGGWBVljlnj8vO&#10;A5OFYH0zUtn5MyvCyBkZc7WGfrWbcWUdlqizcOGG1I25Cj1FcsUozE+4ujHz3uLKUCdYMiORX+6p&#10;6CtbSEadZoLgqzwSq6MODg8EflWWZY7DXILhlUW848uUDgc9zii3ley1O5tUJZJUbZhuv9ap6SXY&#10;k6KOFrS7mtCrrGW3DnGTjn+lGoQAx+cgQMowdy5478UjSiee1naYm4UASMCDg4xjHar8w+cq3I6f&#10;hUyjYpbHHyJEsG1ZpDLKGVgCRsA6Hp3qOyvWsJFR4QuRsXA45+lWtShj83y2kcBOrDIVcnHJPFZr&#10;2i4kEdwhC9GHr9e9c1rMm2p1dmgtkaxYMdrb1boAp7VdgZYpDDGD+9dVYE8H5hzTYBGdOtLpXWQP&#10;GNwA+ZT6HNIY2nkxEMsp6A11Q2sDvo0Zvie2ggd2uPlyfvBcHcPT1zXP3EFvfwGTy5TKhHpgrXZ6&#10;7phv7GOaRSbtiFKsehH/ANauTsENlqbLIrMoOCvcik23FrqNli1t7g6WtmyxrArnBHH69/SrmkgG&#10;2mtd6PsO5Wx+lNlPmyCaERoFOducAHPTnrUNs11bX5llbehYkhCNpFcVGclK7M4trcngKRXBLpJ+&#10;8cbtr/IR6Edc598Vo3LfZp41jQDzAcnHC474qjdL5dwSQVib5lZuBWgoE9gp3FnAzk9yK7b2kbb6&#10;DCXVtwlOR2KjH8qpIIYrx4p49qSdcMQu41aD5HU56VFf+QLQy3AG0DBz+madRtLmXQym2tUMvE8v&#10;Y8akvF6ntWlCxktY7uNvmQ81mwO19CxSeLdFxtA3Fsjqaj8M6g001xZzDDBiOeBTjK7v0ZcWdYbq&#10;KJVd0ElpdDZMpHAB71y02lzaHrpRFDWsy/u5CeCB0H1Ga1oQZfOsml3KM4UNkYp9oyarbS6VOQtx&#10;bYaA+1KomndD8mU9HtzDqMyyQlkuFZSyk4Huao29vIpuLaWQrJE5AcDmr000MaRmeSaJEbJZFzgi&#10;l8SzIGt9V0+QtHMu+XdwGA/rUxavZELRtFhAGs1udzh4iFkKk5ZPSszxHp+94ZokCxSD5ic4+prQ&#10;sboLdbNo8mZM59jVqby7qyl06YFp4jgYHUdjTasWtTiJbe4ltna5+deAh6lR2H0qG1le0uZLS6Uq&#10;yHByOfrTJL2UTvC+5WVipDDAUg9zVaae4uJ1DFpHLfLITncf8KISvowWp2WnXPnRbScnHBrRguDb&#10;TibBK/dlT1HrXK6VdEsuTtZeDn1regm3SLIOB396bQyCyumtfE81g4xGTujYDgqehrdlsFbdZTrm&#10;OXMsDHue4rntUikjvLS7iw3lNgc4wD1FdjIn2+wjSJwtzGPMgPqR1H41UUgbscfr+jvpIXV7SRnt&#10;WULJGx5Q4xnNc8JJ9Q8QLcwN5Yjwdqn7qivQyqXNs9vcs3k3K8Afwnvn8a4l7VtFuniljQmIlV6j&#10;APf3HtQweuhouJEeHWbQukIO2VSdxI9frS6ukVxcQ6jprfvCfnd2yQ4PBOPUVNo0yRGS1mk+WVCs&#10;LhSUJIrT02zGmWMmnTSQyRzKcFwQevBGKFG6M3CxZMj61pN1ayruuUjD4A5Lj0rhLiw1XW40R7q3&#10;tIoSSoRC8g7da6eyuRpOuJFKAuWCMTwfr71L4h0/+xdaeZQfIuhvQA8D1FEXqy2r6HDal4SuZ9OQ&#10;PqUty0DfMAv8PrnJORXPanomm28afYL24muTyYmQNg/UdK7a4mm027ke1LeWVyXb5sg1QuQ8DpLY&#10;RwhLvJBIyEI6j3NaQqO9mLlXQ4a3vn0uTdEu26GQ5zn8K7/w/qg1WP7YYdsyKEO01yraLPNqEiSK&#10;kMbnLyj155A+tS6HdXWlXTW0yshRvmGOauSUloJaHaeKbSXW/DkdvaSosolUujtjcKox+EoNM0h0&#10;Zg9yOZHHr7fSrw1ONYmYTeapHKxnDCnWmpae67HuZcd9y7m+mcjNZRb2DRu5g2skMcE0V7bofLBO&#10;4qOlctNqDNNK1pm3ifjZG2Mj3rrNVt4J3V47Z3gLEsTIMY+g5pEfS721EFvEuQDgiPg+2a2tdCnF&#10;S2K/hzUtc0uNBY6LAyOCTK0bAuB33ZrVvNfv7+U4txCP+WnlE4X3NLF4iuodOSwht1llVQsRZtoj&#10;xxk1kHStcupAl1eQxJMMktMFU49cVzVI66mU046Iv2mr2EAYTK7zDlJAckntxmiq0Ph63tp1ee/i&#10;BTksmCMeoz1opKMbaI6KV3Hb8T2/T00cWUd2l4JY4mXZNuwxOSB8p6f1p82t3NhqMFsbKSR5GO6f&#10;cG2oemcdK810COSPzXSEFgQTE5BE3qQD/Tmu+a6udZhigjaC1hGGby2OQPQntXZGvzR93RnNGVyZ&#10;dWeG4uXmhy0jbI5UG79COaga+ia3kuS7zXDMQ6gFNnpxXQT6TataId8zxnAXYfu54zmqU/hqC0n8&#10;61iZn2ndG+dp9D9aidOry6luLepmtqZCJczrcNEhHyFgw/L/ABqW/wDFqHQbnUDBLbpbrtbjJYHp&#10;tAzmoJ4nnuVimgEYU85+6frWR40ilujY6XBIzvfyiNkjbP7tRlsDpwBXHh8TPmcWtyopml4e0O/G&#10;hbJb2NfOzIFU7xljksTjg84/CmSILWeRP3s0iqMPCdoBz3yOK6CBrXT9KgsIY9oEYUS8DB96x5Lq&#10;3jkLtcK87ttyoyu4dOelbYpQlJWJk2tUZzM12yzqFjmXKsNxLAj16flVVZnC4ZTLLnLuMgD26ZrU&#10;m06a3kD3ZkiKMWUyDeZSR3x6HpVKV4prVpwZn3fIdx5B9wK8yvBQ3EpWXmUHlAjRN7ec52lXyyjP&#10;uPrWTrV48CeVKU3xjYCvoOn41rfbJ4bdpGkTap6Ecn8K8+13UhLM2W78mtsDSu+djvdGbqN6zZVS&#10;S7nAFdZpa2mi6QkEtzAtxIN0gZ1zk/8A1q5zwppi6zrDSzJvt4egPQt2rqtXS1hbZHBGI04JVAMn&#10;vXfUlrY1hG2pzOsXwcsInjcnujhv5Vxl9OzMVJ6VrayIHdmVFBzwQMVzju3m7SS4PAJ61tSgrDZ2&#10;Hw10JNa8Vwy3KBrOz/0ibdwDt5A/Ou61Wc63qs2oAtIoJwjAHKjpj8Ko6Dat4a8C/PE4uNRfJB/u&#10;gdvzrPinna3eK3dW6HHfHcGuLFT5nZMynroaMep2tr86QIvPU5DfTIqZ9VaS9hnSMCInDAn8s/jW&#10;ct4rRRm5Cx9RxHuz9PerBks4IopJTHG+3kSPg5+lcEaKb1RjCOpkeK9RLhixAY9vSsjw/EsFnLcK&#10;jm/um8u3ZcfKn8R546VBq7zanqS21uPNeRsLsOc1o6bGbcvK5BS2UxoO2e9ezThyxUTch8R3yw2s&#10;djFHJGyrtAcDn6EEitLTL2WDwpBbWMyRujHKyLhix6kGsHSgup+ImnmJaO3zLtJ6kHj8K9D8m3vL&#10;Eu1srJMCXRBhVPdlI7+9Z4qcdItCa0OFt7a486Ql8unLg5yc1o3jzxWtszxt8su9ELFSBzg469cV&#10;lfZ7W3S8ZZLomOb5GIyuO249j/OtPw/qN/e3Mkeo5kht1Dh5RggdlH1PP4VLp3fMiYJPY1dd1q7t&#10;dFijvZlkuynzMBj8K4jQdHuPEWrMq/6uMeZK3t/9epfE+pG91BlByore8EeHpZrI6kssqkuVCDAU&#10;KOrEn/CtXalTb2NTprRv9FhhQgrAGha4UFSwB4DEnnt0FO1GaSxsNs8yyP8AwlRjAq/Z3F+8M0s9&#10;zbToZCobyMEqO+c9ce1cV4p1PdIyoRtXgY71xYeF6jkSjJg0q78U6+LWzQGQAsWI44GQD9eleueH&#10;bK40zQIrgW0SyMoV1gkzsbPQgcD1rB+G+nQ6fpN5d3VtP9rmiZ8+WSAu07cY55NdJpF3byWsUNxe&#10;20VzEArIr4zx6UsXUcvdWyLWhrBsQzTSnzFUYKqo59veuJ8QwtqdzZC2gd47fJG9FVIGPGPmGWzx&#10;7V1C2cxvHaN1uVcfKw6gfSnz6a01vdg/IFUtiUcKMHJHrXLSlLm0CWqPNL3S7qJ72aa3J+yDyPKa&#10;QSBOOoYVg+FNNu9R1hnghjlaEZJlPAJ4H1rf1Jjonhu0g+0swuImZ15ILE9c1i+GNTl0oPc2soS5&#10;8wMVbkOo/hx9a9WL9xtGaSvcqW1iLrxdHYoNwM4Rhj0bmvYbq/tYALZlFmYXKgsh2v6nIH6GvPPB&#10;NxbW/jqe/ufKxHE7hDyGYnt78muj1eU69C0qL5EAYgG5zgj1z61y4tpyUexo3ZFzVdQtdQto5YJ0&#10;kjj+UhBjPHcdq84giGp+LreNyiR+buYuMqAOea1byF9J0oxJemRnYtvj6Eds561meFL1BrU5uZCC&#10;8W1So+YnI4x3rohD2dFuJPQ9Illj0y1mn8uIOkZYsp+X6D3rjPC1hPr3iSa7DsnlAybxztY/d/Wr&#10;viu4S00+KxgnlJkG5t3H6Vo+AbWcaWBbsvmSy7pQy9QOnP51zQXs6LfVgkWjbW1j43vxOYplt7eO&#10;Jctn5sDJ/OtCXUEV8PKuzGTGx4I7Y9fzrn9LsJ9UbUblYGka+mfe8bADaDjOSfY9amWzgSJbN55J&#10;JI+FDDhfbNYV1Fv0FJtLY0tfeSOzsRbLGyxuW3q/zdAcEY6dKTTL9raKUCfzpHk3ZRAQePyFWdYs&#10;riz0LTYngRJjOSZCR8/y96x4maErHC6EuDkAbQD6iocW1dCcZXuxLq+aeB1eJEbdxs4wPQiuL12c&#10;Fmwfbiuqu0woj3pnqSD1NcLrUcySncOM9a9LCwtFCszS8E6WdR1O4nZN0dvEWyTwGPTNdlFczWg8&#10;hUZYl2tKeRnn+tZPw9m8jSbpI445ZJW3Mp+9gcAV1yCwxcs+Ulmh/dqpBBYdie1cWMqXqtPZFaoy&#10;5rG3N2szTQQo8QlMfLMmSePTjil+ySzlHiKo27OEfCkfSq9m6vJcW6+VGwYlfMGCAR0yTg/0q9bG&#10;WZraCBI1jI2l3bgY9D3rnkndJCSRPK1u08ihYmfAAByMY69utRXVjF/awjVRAy2gdDJhix7YwePx&#10;qZbW1+3SRSbG8qTmRCfm9ORWVqWsRwalfGWdzIhWKNkBG5QD8vHc9K2pQWoKzepgXStL4sgyC6W8&#10;eWUPtJrsItISfRrm+O+PZtWFXfPBPPfNcdocgu9RvGaSNppCqj5Tlfau3bTorLQILhpFd3lYKAc4&#10;HTP0rTE6NLsE0r6kdlFJFZZdQNx+VlHDD1z3rk/E6higboWA/WuwgaVtLti3+r2Hy+MfLk/1zXKa&#10;6on1C0gxnfMqn35row3woSWiOx0mOzMP2Kd8SxMMSggAKBnGK0bVUmTzeVjcMfLdcYUnrx0NJb2t&#10;s+vA7FVLZi7NjoFUk5/KpbO+T+yL2YiNslV355GecD2rlqwXO2y2ktWILq10wNHGplbcPILLyzfU&#10;1X1e2umtmklPnTxjzFhRchPc1Wtbq082JMCRt2EJO4L6kepqCXWZLaSaGOTcinO2Rc7hntjnr2rm&#10;3dxXuWIfsE+nq90knngD922Tuz2BHGfrVG20Oymv766nEohjGIo0JG8/1/lWlDdy3BQWmI44/nd1&#10;XOc84x1NUL2+ln1BWeUF2/dvCRjjsy9s4pxTSdiXFFDUrZZjFbWaXVpJcHlZl+R9uec546/yrZj0&#10;/UY9Bt7V7xXtppCS7kruOeRkjIGMVanks5o457SNhI8HlrLIp2bc8gZxk85zWl4hiF7oun2zllkC&#10;ZR1AxnHWtYSVtSoQ6syJ9JlijtwWN5EgLGOMHAboMZ4wKwdNS6sZ7qVrCb95lRGF+WNs8n6f411V&#10;jdT29mFEMqiM7ASRiX3wOeKjTUIrS7ka5KFJSFDBvl3VlJOzW5E6SepkXh8yykJjUygYfIOB7isv&#10;wnZNceONM8rYPKdpn3dwAc/jXV61Gr6ZcNHJGoADAgdf/r1j+EVI8VLKrj5LaVunfFdWEX7pjppW&#10;N7R7ZbvxZdS3KeV50cgBQY3HOOfwrjbywjiGyJzFuuSFkzkjmumi1d55S8RWCQHyzuI6msO7UmeC&#10;KcqF83JJqKVRvmQ+a6aLFi0mlAl5ZLt9mwbEwqpnPc9ff2qZbm9urrEZzv8AufODk+wqjFd274kL&#10;NJ83yk8bucAfjzWwZ0W7j8m2ZUAJHGGI/HtXBOHNK7WpjyIaGlg0rUA7Y3xYOTyxz1rl7whxbhnG&#10;DIo3fjW3dSPJDPKpUIyhMFskfNWfFZG91qxgikLCSblWwexNejhV+6djaHwnQ6ZJHLpWrWDIqqsY&#10;kjXPB4681JpFu6eHHliJ3Jcp0ORz1+tZWkWUD6m1i6sC6sgxnB+v5Vf0yS9t9G1aDywUhmUqS3II&#10;PXHcfrUwQLuVrlEtb9nkA3eaQ5J6Y6Z9K3uX1C6Z0/cbVKuxwM4/z1rnNUSJ9XmkCyYIDPkfkSK0&#10;p55bm1i8kMWlwCXGEb8TUO2qEtLkl1dW2q+GryC4CxzWb+ZHk4JH96sew1WJkeytZyI8bum0Annk&#10;nvV+10nFs73YAMkUkLYbIY9QBVLSoItOl/e7TI3yiPy8gcY796Ju0FcU2+W5pefC2n28ixpJlcZY&#10;GuZ1yzu0aG8jRPsshI2lgMnoefxrpSN1iuXZyrEHcoBHtgViatMqaekbSMdrnagPTOOg+tdsnegn&#10;YlWktTPtGVogFXC54AHH4UR2/nahDFgHe+wZOBk+tTrCLZ2hWUSqCCHVcD8qguZHg/fxEB4zuBPP&#10;Ipxs4m2jiUvEekTWt0LU+VtLg7YXOwN0zlsZrHg+0WwYCRFO4rvUZx9Kv6pqVzevKJMIGUEgjJc9&#10;RTrmxurcW73sSQxTpvDZDF0I4IPbvWa212OeXlsMEcdxbJPJ5s9y65C5xgDua2dAW4vZRabY4ElX&#10;yhuYICGBwM+5AqhG1gCXgWh+EMbeSyOrfKBJycU37RdwtaT2sQV7YZRmbABzweT1rK6bsJSSZu6T&#10;ot1qGt3jzxgXFqvywOPlYDsKm1NpZTJa3DwpGp5ZJQ5OR90Af4VkTi6ltJpLq/hkvZCGBUYkxjoj&#10;d+euKrS3Wqizjt2jjhmx8k8aAO2O2B/k1u5RcbGnMdVpEItmnBByI1IXGMfX/PeuSvbb7TdyufM2&#10;SOVOwdPc10GgyfY7aY3VyvmMBzI+Ccj0NYN9vgYyR7JVcsCc5VeeoxTs/Z6FT+G5q2z+VaWwjm3q&#10;F27hxmnwTWtrrDT3JZXmjMW8AkEehx/OsvT7nzrFsnPlSDtjg1bvDGZLWR8ABwOehBp3bjci7aNC&#10;6vbaPU4obabzp/LCurE/Lj39K62G3E9jHI8vlkrwQMk+pGa8+1G0Ol6vaTyTCTzj97/2Wu+s5xJZ&#10;Q7j0XFbUjVPTUhNtBho3uXLdQWQD88VzdzI0GpG3biUDIGc5HqK6K4bbMFPOa5PxY8sM9pNGxGG2&#10;ORwdvfBra14hc0op7e3uba6meIGCTftLgNjvgfjVvwxMr+OLkZVhNG4UA8N3zWLFHaS2+BBER15U&#10;HP1NHhtv7K8X6eNx8pnYKPqOn0rllFXTG2bes2+PC9tPImxYbuSE45OM/wAqzNDvrWHXbaGIhlkU&#10;x7hxnIz39xXRajB9p8MeJLVhl4LhZgo7A815pMX0nWY5ERlWB0lXBzlTznP0rKdFc/MDjaXMe4x/&#10;NAM59KzNRLDTrlFj8wlD8h/i46VesJxPApB+VlyKztauLWCD7NNOYpZ1YIxB2j3J6Vcb3Ogr6BbI&#10;ng3To4YhGohBZF/hJ5P61j+I7MPYswXkV1OjBZfD1mqMGAhUEqcg4GP5isvUUBiZD/ECK6lqyJLQ&#10;4bS5V6ZAZOT64qfWB/o8cwhDspC5B5UetUUVodTMSJmR22L7VqCI3Nk9tIzBwDhs85rnqRtIzWxm&#10;6pAbrTiOQwAII61j3MoW606+iyjDCyBDzkH/AArahuIVsFiuZ1WYk4Ugljj2HOKwLxVEjiN1ZOWT&#10;096uW1wO4sZvMub22eBQzKGVh1I6g5/HpUqTPdXCMsodEG1lUfzrGt7xraDTbxnDCdPLJHOGFX7f&#10;fHqDTRfMnyudx6joTinLVDQmu2bz2pe2i3zD5NoHUHjp7Vx1pOql/tCn5cg4/hb3r06aLyLmRNxI&#10;ByGHXHY15rrtq1jrFwS0aiclvLUkkZPvWHKmNo6Twpcp589vnzPlDleoX3z6VpmZLa9zG6lJm8vI&#10;/vDkAfrXDaZfpY3SMFQbV5EgJU102r+d/YpntzEQu2ZDGMcg5yKqKs7ITTtZHURQM6uk/l5K/IQ/&#10;zKfpXFXjSR3Lt5rB4eCqjGR6k10Wl3K6pYQ3nnCMOvPUnPcVleII/s1wJIfmSUeW7Y456HmtXHW5&#10;KZl3F1FHbIks5RmJLs6k8ewHWq9rqNtZ7IhKXgb7jyqAef8AZzx+JqXfbXWltC6vI6ZG5U6r7E/S&#10;ubv7UwREeahAGUXufY+9Y+yjdp9RSjrc9EhuItU0csh3GL5TS6dNNI3kI6Rqo7DJz9O1cp4E1Xyr&#10;uWxkXiRdwXOK37uabR9Rikk2rDuxtHv7/SqnBpWLVzU2mKRkPO7kGnGPzV2ypuRuCCKbesZPKkhf&#10;gnlh2BqMwxbcbc7u7Ek1cXdWBoqx3el2U0kdtFLGEfaCUI3eoGeuPWqdxbq9y11CkiwM2WO3aH/H&#10;riq+sC4tb+3lRDNEy4G4/cPcfStS1uUuLNQNpVxwuenqKmMWm0OKsrmoI4IpLa7gjQbQNxQUatK9&#10;pLBqEEBLBxknrj04qvpc/nwyWJ5ZTwBWku670e4tskSRjA9Qe1VNcyG0Z2uMt5bTtEMKy+aMdj3F&#10;Gj3Lah4TcO0L/ZyWGzkhTxjHr1rndHvs6m8FzLuc5Hlsfu1a0rUotJ8UrpbQ/upiV6AAhhlf1rLl&#10;fQjmT1LFpqQMrQyKA9vjaR3U10l1OgFteowJGElI7DsTXJ+QLXUbpZYtrQuchR1U+tdFowF/by2M&#10;hVlZSOO3pVLUpGd4o0+JbhL4hhHJ94gjCn1NcTeav5d06BGZYzlXQYxXp0VlPqemzWsuNyKUUEZV&#10;WB4rzK4gEk0lrP8AI6MQ4YY24ojo9Sos2vLS40qPV7Ri2CBcKOx/vVradOGtTKWURqPmJYACqPgq&#10;WC3lm098NBMCoH8LA9apXunnTfFH2S9Ltp0bLJApyFbPc+uOlb8qauT1sdEdRWVDHDZz3S9CIo/6&#10;nFWTrclvYiQRTwXViwkKyp96Po2CMg4BqZJI49rQ8BuTtHBp9yq3VvIjHHmIV3fWoskNnRB4p1hu&#10;4CskNyN6bP4XxyPbNcx4v02Waz/tGODYUH77c+7j8Kn8GzSLp93odyWE1sd0JYcEdQQf0rp42hv7&#10;Eloi8bja6ZxzTkkC2PKLO/toUjJiV7YD54/MKHJ6MpPRga6y5Z9Y8PJdaXMZmtGBWYjaXweVYdjX&#10;Ma7oMei6m8UqHZK2bfPQAmoLTUo9Lnd7V5radm/eR4yjjPcf1qE7Mbsdn4itFurODU0hAeJR5shb&#10;OG9SPatK/wBniHwhBMsivLGoZD3LL1GPfms/SIor66a1Y3Ecd1GzS2rsGBBH3lYdV+nSsKys7Lw9&#10;cX2n6nN5dzEC9nLEGdi/8ICjr2zVST3J1TKurrLe6PFPZDM9u2WTacEd8VV0a7tr8yabcEKJh8jK&#10;MBJPWoYNb1ae9kitLNLeNziRZ8jbnqMVVbTv7Lv0t5ZbZZUBkBQlSR17jmpbVrgppakmoLLHI0Lh&#10;RcxOIpAc4wejfT/GqWoi4k05yHzLFjcu3G5f/rV0N95+s6c+r2sEcb2qYn5LGRe5wPSsA3EoHnKu&#10;1x9x2B2uP8+taLVXFKzMyyvLmcJaWcStdvyzt92NfU1ImiO9yEvJpXkB5O4hWHtjtVptPnsIhqMD&#10;qYppAsrRjGxj2I9K6GCyhvrbIkk81e+7pQ2/s6CVuhUXRbA2RjELRyBflZGIOe3eqVlDPZuqMm5X&#10;4l8wfMjevHWt6aX7IIraRXk34xIg/pWVqF7aRz/OSuf3ch6EjsfwpwnzaD5lexQ1SL7LcEx3AZJO&#10;ShbBNQ2mnpqWsw29wHaLbu4cDI+tWJrPSLS0aSWVEkwcb2yW+gqlp9tp9wqzPqbWj5+UMu38jQ4O&#10;RnLXdHW6zo/h3RNPiZ41BYhkSNizS+q4Pb3orl/s9yLsXdpdNdm3O5Jj+8Bx2A7mipcWnYlyb2PR&#10;7TUPDTWqym9kF6j78sh2k9AAf/r12+lajZR2iz2qiS4KlmCrkkd/rXnmmwF2/szUoLIrghVf5kLd&#10;Dj0bpzVyPUpNK1BIrVIrKPAUmBhgEdyO9ZUq0Yyu0TrHY7qDxg92zxQ26GOMcs6keYfRRUcmv3a6&#10;iWvdkaRKY3jBBOTyGPpx2rmZbi6vDLcSfKuwo06AfMp6cdvwrInguGkSWN2lltXwx2/M6kfxdaJ4&#10;1tPUpSkzqptQDLMfmx/eHQ/jXHWmrT3/AMRrcoSiafAxLvzktjoPcf1rRtXXe7y3DxKcuY8gdB0N&#10;UPCOnzy2V9qivF595cMYmDcqFJAB9q46d4c07+ha0Oyur+eSQ3M0sLqg+fzDtX2GB1p9xqWmSW8c&#10;rx+cIk3eUgAVW+ormorK6vrgF7krn7xZuSavSWCCdAwh8wDbyg3Ed6hYiaXe5N2O1G8llMsaysIW&#10;QEIzE4HTP4VVZrmLTo9++5CJuKheuemT1qG4sfJ1aa8jMiK8QLrIhPyjpj8qZcajIrvdeflXX5Yi&#10;uAgxx9aUYucrdxbGVqeoC3h2DB7nPGPauG1WWKYfdImY4GDnP4VoavfeY7fN0OTUHhDTn1rxAJnX&#10;dFbnPPQt2H9a9eMVTiVG7Z2nh6wGhaEikfvmGWIHVj1/KsLW7sBeuBXQ67eCMCJDlY125Hc96871&#10;e8L5CtxWEU5S1OjYxNRuPMkb0PQVHpGlTaxfLbwqzc5O1ST+QqpPJuYnrXr3w700aT4ZuNTlVA+N&#10;2e7E9Aa6as/ZwutzMgv7yGBra1SRvItYVihidScsfvE55AzmqAKQiTCPDIzEEsOPz9Ku3jXt+Zd8&#10;asGzvdYQdoHOBx16VUsbu3eNY5YXzt/5aksob156CvMlJyV7GT3sJLYzRWkYeZXiL5McY6n1zVDX&#10;bxobZUXIJUZYn5j9a6I3UVnYmGMqzMMu4wwGewzyK8812+e6ujGmSSdqiujDQcndl2sO8P3Rsbya&#10;8WMPKymKHn7rH+KtHV5hZaUsAYbiMt7k0/T3jNvbo8EvkWSkEqucuetZNwf7b1lIImJQtzx0ruVl&#10;eTFubmgwwaXpcck8jwTXf+syMb4yenPbIBzWrdac10NqzSxKCWSPcTge/ahbKM26G9gSRkOxV6Hb&#10;jgGqZea4e6KKYnjGcuRllH6V5kpupJuL1Fzp6FGXSJ9PLSyXDSW8v/LNRu4HXd6Vcu0t9K0MmREk&#10;llG8ll5wRwD9BUum+dcO7SSAxEDdxyV67T9a53xTqRu7wxKflHXFdVHmk9S9Fsc8Vaa4GxTlm4Ar&#10;1TRN1sLbSml8u68obPLIIAzk59DzXnGlmSC/guFVd8bBgHwQfTg9a9Cso7K91DzbeQPMwDtIi7Cr&#10;d+nani9UotaA+xZV/sWkTuDLukkfOUJX7xHWuPhtX17XYLKFlILZYk8ADrmt/wATasEH2eI7Y4ht&#10;GD1o8D2S20U2tTEB5sxxA9CB1JqG1SpuQXR6Di8ihWdGSNI41jO1h8ycccfSnIj3SuykSEE+W8ig&#10;j3FTWLWk+kFypCNICQq5/wA9aktbq0KywNJtCSEkkYz3BryZKyv1GrXMHUf7QglhisphDdSttdlj&#10;AKDHO0jt702a+t4LG6We+mRpYfJVN+9gzjB4bscZz71Z1Vru/DyWMAYx/cJzz6jHYGs+/s2n0mxF&#10;ykX2u+u13hE+dUQEtlsZHOBxitqPvWWwrbnB+Lrb+zporNJTJsQBS6jcPauhVU0/wRGw09YjJblJ&#10;WUZMhPOST0OOwrn9Ut/7Q8UrZQqGEkoUZOT+ZrsviBbW+naDp1km7cGyAWzjPFers1Am1kcp4BVT&#10;rV24sJ7kpblgsYBK/MOfYVrn+09a1H7Ofs66fExaRIX6DsD71S8EWjT65qAWSWEiDDSQsylBkZPB&#10;H610er3a6GssFnbQC2bG3kFixHJJ5OSea56vK6traha7VzkPFNwF+UNkAYGPaqOnaLqItY3WO3j3&#10;kSJMzgEeg60zUZZNT1GC3WNfNkkC4Q+v1reuZtQtbCX/AEsIi4RUlOW5H8J9gMVvUly2igl2MGVJ&#10;tQ1mO1aUYZgu6SXcF9efSvSreVNC0S6urIqrxWhG5fmDHJUHmuB8MaA2r6jNKzARxY3E5Oa7zxCI&#10;rXwyY4EndJ5lt44wd2T7en0rnqyTmoroEVqZnhmG4i0+MQlTLKMldx5J56ZqWQ3KX8T3T+WSQCSf&#10;u89RUtrqBQrdR26xxH7kMYGVUdyB3NXGvbbWLoraqsqBgWjdvlX2ricZSk2Oxa8X3GdL0x3uEkkW&#10;R34GCwxx0/lXJ2k7SeYsskimRsrgYPPtW14tQwDSbFYVEeDcsB9SDgVj2iMlw7OzYQfLluo7cVry&#10;7R6invuM1u4CKEXACjAwK4e6m3ylAchjjHrW/r9z8xwawNIt/wC0Nbtrdm2q0m5j6Ac16UFyxu+h&#10;KbPStD0i3isYAq+XLCoSURk/McZy3at2xltr3WFie12uqlMKPl6GqGm3pgBjbzxAq/JtXOfr3p8d&#10;wsUytLLzIp2kpkqfyrw5T56l2XzIxp7Szs7pmSfdNkDDH7rN0z1yKVVvLCa3svMxNO4CBPusT7n+&#10;lXbiSGxjCKyyTyqMDocjuD264pNMs/tt1ZXbQ/a7tG/cxhuFPv6CtoL+YzSsxYnW31EwKSZ/OAaN&#10;WwNw6njrWLOZJNR1CSXY8cUryAhcZY8D8q1dO0lhrwnlZSwld2gYnOeSeOmKz9Tv0Hh+5jleGGTz&#10;JPKAzuYE55NdNGK6FQV+hD4Xtlt9LW+yU3yuzNjGR9a7bXriCPQNJglXYrru+XnbnnJrE021Wz0i&#10;zt5EDN5a5UjKkn1ArW8WXFpbzw6XLI7yG3UbnAwhPaueqnKbe42tCNcPbJ5TB06AqDz+FcfqUmfE&#10;9lGhBdZ1yF5KnPpXW2UijRYJM/fTeSP4j6n3rjVuCfGVpKquTG5b5Rk13UkoxG7LQ9MsY5LW71md&#10;pXlZrRmTIAwx44x9aoWlk2naBdvLbObgSqPMQ4BB5wfXGapaukyeReiWQsyAFd2AM8gY/Crm5ZNN&#10;AZsSu4ddxOMY79q560kpIJS1sV5jDA8kCMJZhH5jRxttCsfU/wCFZCJsmMMMqOuAD82cnjP4jrW1&#10;p1h9vkmkdXku0GUCHCqB6tVSexEsLXE2yJomO98AnBPb16d65ptPSxMtdind74HIjLSCIDc8fAJ7&#10;c0W12010PtUm2425WPcTn3J7VR1OR45YDbXPlxMAskpk3ZbueO1WbAWkkDuGD3bZw33s+/PamopK&#10;6IXxaGn9t8yFnuhuUtjOQRH2AI9Tx+tdT4ieOOaxtVCs6QDCLxz+NcrpVmlrf2Edx/pIuZcleMIc&#10;5BPrXT+Jo3uNbjltm2tGqq2MAY981Sj7rNk7RZmSLdJYzu7MoJzxyDx/n2qGyldzF5zQkLIXRlGA&#10;oxycj8RVuO7shpht7iRZJvMYgM3A7Z96kNs9pp87eXEpRw6HALAntn9aSpvmWpk2ubch17yo7S5h&#10;gBuE2KfM24EYPNYnht/L1vcH2gWsuT7YrrNWCS+EruSEfLIyYdur464rjdB+XxJBGyF1eN1YK2OM&#10;c810w92k2ykrK51GlrZr4otY5AzoDwZk4bIPY9Oa5TVJ7tNdVY3iETTsABH0WvQ7a5txrFrBFHuA&#10;bJLDJyfevP8AVpWGqIUUl1uGx35zXPhZuUJXFTd4s1VitrP7DcQWxSO4XBVjwGDcN7d+a0ovIlu0&#10;lkQOVBVfLyeQOB6VkzRvHqkVndT7ojGjlwCu0nnBrX0ZbWK7NmgLwsTKVDk59/pXG220Sr3sYF5H&#10;N9mRpB1chty4IOaz1uTa6vYzLI6NHLncvUcGtjUZoZbBlh+bM/JPJP0rnJGxrFmjozAt93oSO+K9&#10;Ggn7Jlq/Kbtlfx2+rm5jhkXE3zbW469SDV7U7gWdzqqTv5a3Cb0jJJznuAO9ZesWttZavPFa/aVi&#10;Ygu0nf6NWrq8tnd2xaRIXmayKkuAXAHcZrKMdyVqmYeqtlY4luGkMkStnIz0wM1twJcTWWgMCySK&#10;Sp5+XA7471QvLWKXT9HuImkAeEqzsM8A4AA9qsxxyJpWkSvI5AuiS6HGATTilccdzpIcs93E+JMT&#10;5WQgcgiuQ1C6trqY2cHyooJkldSM54wSfQ5rYvZFtPFkmBcfvlA3OMDHrxVHxPotr/Y2nXKmKOR4&#10;2jd2YksQxIJ/WiycXcclzRaLGlmOHSTwsnz9T0/CsnW+XgaMbQDlhnrUPhl2FlfRGQPsdfu8DpUe&#10;tfaTbg2zBW5BGSNwPauxR/cWMulgtN1zZ/a2BRN+1mduPb+VMvowkBOJSCD92M0unQJbab5BJM6O&#10;JJSEOVJyBz2HpVq6fMIOc5HrWVJ9EdFNLk1OYQtc2iWzTrKpPmKDwUI4q7JEZ4Le1kuIYDKwjWW5&#10;BOMDpn05qSwhtxPePMYFTb8xlAzyO1aceiLdaroN7YO8sYYC4MsuY1wmSp9Dj09quFPmnvoc7jZm&#10;XP4duhMFtpoZ8KcPE+A3v7VtaD4Xvk0qC4ZlCu0gZXAwuBzz+HWorvxTZy/2g8do6PEdkEqD5Tzj&#10;0p1l4vey8GLDdQvK8k0hEi/Lk4wRkUcis1Iq0WrF6XRs2NpdxzQtNKSuAu3aB3JHt+dC6WirbTeQ&#10;rq2SJWU7lPoc1m+HdS1XUNCuPs7W6RWz7iWQ5YtxgAH6Vr28V+mjX0ixeS4QExSQ4z2JOeTmsfZq&#10;OoW10QmniQ/bzMixy+ZtJHOQAMfpXNXVok1sqghd0rEn1NdRYKgsX8lFibYu6IfwsBg/iaxE2mJf&#10;OjcxCYg+Wfn59Aa6lrDQ0tco2UX2cz8oTsGRnPSpdUxeWCoQo5BDdMEVeutFnt4Rd2zpcWrgh2Qf&#10;Mnsw7VSC+bZbSFJHZhkULSNiZJo2Ly2tHsLS4uUUqgyGAyckVoaRdLPZIY2yoLLn34qqXEekL5MQ&#10;kWIAhUAA47Cm6FdJOjsibEaXIGeeQR26c0U2+Yt6ovTSEyDqMd/Ss7WrlI7UzPDHMg+UiRc8ev1r&#10;Rnhw3y855rI1mAz6VcRg87TXQ43i0ZWurGNYXK7nRCdgPyn2q+iNHf2F6gP7uYFmHpnmsq0jVPDd&#10;vJFKBeLceXKTy6xkdQPr/OrUVhb3CknzXJGSzSsW+uc1zpaK5pBWWp6HZIJfEmr2eSUvrEkAnuK8&#10;01eOWTQbC9kdgwD2rhRyGQ8Z/A12ehaqo8R+H2lYvOS1rK2OuRgZrnNbs2ivPFOng4NncC9RM8BS&#10;cN+jD8qpLqaO9jsvB16bnRbN3bcwTa2e5HB/lXQ3UEbgbkVhnIB5xXm/w4vy1tdW7Z+STzFz6Hr+&#10;tenFfNgGBnuKzkmnY0jdo5PS7OaXWbuwF00VtbOJFgjGzKtyDx7g/hWjqaDzgSmRWLfX4sviDaq+&#10;pRWVnFb+ZctJKFE3UBffBOcVoXviLQZ3Ii1iyJzj/WgZNaxu0mVJHC6/bSwaklxA+dvOw9GrZuoP&#10;st4MElWUOG24zkZ/nmoNeSOSESxOkiHpIjZB/EVNJcSXnh61vSTNPG/lyEnoO2fy/WlV3TOfaVjK&#10;lhNrqsrxADzwHz396ztVs42geQxgkN83HJB71r3PmyrFKCjBDkqFINFxAJCVJADqRnPHShbAznra&#10;+B0B4BkSWc4kQnqV7jP51rxXrW0aDJk+0cQqQQcHpmqWjIn9o3NjjLXERBJ6MR0qzZRpJYxiVZVm&#10;spCu4/db0q1sUjsj5z6ba3UhBYAxSjOeR0JrB8Q6PFe20t3FEPtcUe5cD7wHWtrRpTqdtdwttTKC&#10;WIE5BPf+lRKsUyGK4jWRD96Nhwfaud3TKPLS8mxlHIYfMGHK13PhyaHU/CE8DZL2p8sg/wBw/wCT&#10;WDrPh6S2tpr21QR24k27HcZ56BaveCSlxqD2U6BRco0Kg/eyAWB/OtJJqNxLUl8LzRwRtpok/eeY&#10;xXj5QPrW3qunLdaZJGkytJjIBB61zU8DaLe3kixAmILNvI5wDggV1lsY72KKZJ1RJFDDPvVw1RDV&#10;jkmgDy28+PlnXY6jjaw4NY+o2JtrtwqM6Jxjrj3rodSX7Dfz6eVUo/8ApEMnXnuPfmqmpSS3VvHM&#10;GUowA+VMZPvUzWg2rowcHS9RtrhYuGww56D2rv8AVEj1XRFk4ZioBPp3FcA0RW4CrKJImbaQvb3r&#10;s9C3i0ks5Ji5Xgt6jtU3ugi1YNLuWbTkhkSRrheCoXGB681eWQqPmHIrPTNhqak5KSfKzMfyq7K3&#10;luRjOemO9KL1H0KmqIbjSZsAlo/3igdwOorN0K7S/t5ojHswdwHSteOYJJtd0XHBDMOlc/EF0vXj&#10;EAqRycoy/wAQNaS0VyU2tDchAtr6CaCTyI2ba7IBkH09vrW2lsbe+iu0uJmjLfMHfcDmuYJlbUWs&#10;t6LHcDcjN13DsK39InLWssDgllyMHsaqMk9Ck7nJeNkuNL8W22pKQbY4UcDA9RW1rWkNqWjx6tac&#10;31gRICg5eP8A+t1q/wCJbddV8KFwiefanIJGTxVLwnqc0+kjy1R5UBUeaPlb6j6VMm7aDRX1W+DT&#10;waiXYQSxhZgf7xFT2JFiU8q4O7dgjPOD0NUdbjmTSp7JQpjibzl2j7ue2faix/0zTILqM75rY7JQ&#10;f4krOOom9TsxLDYzrO+EF6oLSBjnzAOf05/OuP8AFNg0uqR3sMLSrKpVwIz94d+O1dRaxR63oU1g&#10;/l+dGd8ZJ7jocj2pqg3GnywRzt5sIMYYjk+hptWBbnEwwvYm2uoIllCyDcynG31GK9L1G0g8SaQk&#10;EhCsw3Qt/cfH8j0rx65lvEaW3nl2eWST9fpXoXgq/n1HSo42GJl+YA8cVrQfRim+qMaxu57aaWwu&#10;Mq0R2kHsRW9by+YF5GPXNUvG2nuupx36J80i/OF7kd6r6ZcecowwHtUzXLKxSd1c6C3xDfx3Sggo&#10;cMM8YNalrMljrLWyFmgul8xGPQN6ZrCimdG5HPQ+9TzyyzaRNArYniPnWrHsw6rn3FNWY9i94o0+&#10;LxBpckAQi8tDuQH19PoRXl8MsUXmQTR7UDFWX0PvXq0My61o0GowHEoTbNsOCR3/ABFebeJbKa01&#10;CWdHl8vAb7RjcJFPQ+n1rOzb0E7m3pUn9qaYdLWY2t1AfNsZ42OUYdga07OWSbUrTUtQnWDVYP3c&#10;coTbHOO6N/df07GvNdN1u5sbtZ2LSlW+Vu4HtXo9jqN7q0f2yCWC10+8It7hZl80q2OpU4Az0rRX&#10;+Fkp2dmjK8XWrWXjJriNcJdxhyOxPen3OnJqelqSplnh/wBWFOMA/wA6073w1PbQy2mp389zZW4P&#10;lXKIPMhB6HA6g1nQ2GqabIlrNdiCCdMpMkYcuvYgk4FQ1YqWvQh8MXw0u4nMiZhZirR7SfwwfWs2&#10;eMWtzKktu8Gn3BZ4BNgYX39Kv6jby2CXDNObi5QrIJCMZUdCcHB9Ola01hdeL/Db28q2sLkh48sd&#10;wPv9adNpOxMVdWOLsNRisrmSEJLdafONkqbcZU91J9OorQ01pNO1F4D5jwgBo5HUrvjPRsGqzIVQ&#10;2k6tHLB8mGHTH9Kuafcrqdp/ZruPtNvl7R89R1aP6HqPf61q9NQLmtq0yK0cDleu4NiududDFzAJ&#10;Yo8Y4ZD2resL3zpRbygY6D/ClvtX0zSSyPcI83aOPk/jis7O90PlW7OWm0xLMqVAZlG5PN5A9Rz+&#10;lT6npMUyW8yAqrLnO7HHtU0+oyaldbk024uLPZjY6rHz/erJW0E9+beQeWo/1YuP3hx6YzgVstNx&#10;OyWppeH5DpUzlpFZhMCgLYLkjA6cY9aK5q6inXUGRQsPlnaDGu3PvxRWM4XluY+15dEeot/aSyRE&#10;L+9DfJCG+fP+1jsaHj07UHRZtHuLW4RiZ3R2Iz7N2+gretbaC3v7y5gnXLIdr+XjJPZR7euazNdv&#10;DbiCEiSSBSvmFSc57ZzwBXnp8qt1E0rliLUIrEXBhY+WwDBbiTcQw7jP5Uy3luLm5Zo4Wi81dzEE&#10;5B9zxWTFY+fqk7MzSxrHlAY+Nx5+9n/Oa0hPq/mpOWiiBGAo+6fYVzTWu5N7mV4ne5tLGaZXyXxC&#10;xfI68fjW9oqf2foMFrGwaNUO1j1J6nB/GsPWZYtR17TrCVT5QBnmC9yOlaVhcRLuSPHnZIVXGdvu&#10;K0rXUIx+ZpNbIvpaMt7+6upw5PmNuQbee3NSalGIrcIBGJHkGZicn8OeDVW9eWWBGhINwpz8zct6&#10;8U8M72bPOxHl/NvDBQRjp9awWjuwuQ3erJHbzLcMU8mH5Sx3uMnAwfU5JrntWvrl7aMTuzFUxnGK&#10;s3cu3dLJHH5cqLKADk5BIGR261zuo6u4jPUqeuTXr4alf3mDOf1K4YyeUgJdjxjnNekeHrEeHvD4&#10;UEC5cZc99x6/l0rj/CenJrGt/ajEFjtznOOC/b/Guz1eQqWCn5EGPr71tWl9lG0FbU5zW9QIVhuy&#10;TXC305bIB/GtjVrktI2elcxNJvcmtKMLDkzQ0C0W+1mASp5kMZEkif3gD0/GvaNYMGn6ba6Um6FC&#10;3nvgdCeimuQ+G2gRsf7Qnz+5/wBJZCnDIOnzfXmrmqXmo6vrc7mEMsoL7iflRe1cuJk5ysnsYufQ&#10;lmu3kBSF2bccEbeOff1rFgs74XjyW8sxjQHcSC2/8D2rWWdItsn7yfZtwVO1cjj8e9V1u3tRMEZo&#10;4+cnd1H0rnhFrRA1fUxtX1S6t4ChuGZvQouB+GK53TQtzNPdXChvLQ7OSuXPTFO1i7M87AcljWhZ&#10;wL5VrZqoURfvZXOMsx/wr0qa5YWKLdxcHTtFCZG9+WPc0eDoIVjuL6WJ2nZtsbBuAO/H9aydcuGv&#10;LtLeM5GccCulsYobc26QtHAjqIm8xjt39ieOPrU12+TlW7JexsXEtuJkF1MnkSrwi5bB9Cf84rn9&#10;TupIGhltZf8Aj3JMaSANweo9/wAafLei1tLuzkSPzVbKyoRgEdScjn8MVBaafFqVslwJGXacy7jj&#10;d/u1y04cmpK3saU+qCPQ0Z5FEhXcV4BJP0rzyWVp52JGXkOAa6DxPfLcSLbxAbV44FYcEAMMkx6L&#10;hE9zXdRgoxNUkdV4LtjN9pkmWFcgLGZcYyOuM8ZrrpY4tJtjMipvK7QQQST68cVzWjaZOlmEt2jQ&#10;ACRkmw0g9Svp9Ku+INQihhjhHmKFXG50K5Nc0o89Tm6A1c5jUne9vo7aPc7O2PlGSfXivRLKSa1t&#10;4tMt7bzIFQDfOQhAHoMGuI8MRiXUprxlJMQxGwPQk9a9QsbpLtHtp1iV3ARGMfzKfVTWOKnG/I+g&#10;kIiatLAsVw1ssagXC+SxXKg9Pc81BGDdlilmHhcForh3YvkHjntx6Cti7hZZf7OuJY0WziVpGHy+&#10;aW6D9OaoPNdvJLbW/MuA0e2QBVI6muOpKySG7pF7TjtkjSWQwllIdD94++e9YV3ewW2u65N5bKII&#10;Y4UfJ2lyMsPTPSt2xZZ5Ivtsaqdm9nJ+8Ae3pXFavP5mh3l4reWtxdu8YPUAcD2rXB0/evYTehle&#10;CLZtV8atcOCVhUv+PQVpfES7W68QW1tuIEIGR2qX4Y2vzXWottwX2HI7AZJzXOareDVPF13JuOyP&#10;cQRzwK9GGs3Ji7I2vh3NOmt6l5Ee63kRVllbGEAJIzn1waseMZlmvpZ1m3RIBsC4xj+tU/h9c7Y9&#10;aDHakiIGz6DOeKyvEl/FIH2eYijgbkwKxS5q78i0upV8MWxv9ce4b7sKnkkgbjwMkVa8UC0tb9YL&#10;eeaZQn70OSdr5P3c9sYrT8FaWw0U3T3SxxzuWIABJA9+1YNysmseIBGpLebLjkDpn29qblzVX2RL&#10;V9zt/AMVrp9gJvML3dznHBwB6H/GrHiuNzrWkwK7RwQnzcxMG+br6YrW0fTVGoLCkPcIoDcBe5rn&#10;vENzLL4xuovm2wR7UCsOPTtXKm3JzRVtCO9sIbCBvke4dDt3klSh+oOKt6Ii3Lh2t44o4ixkYnG/&#10;jjPfNOgu53gKxxvJbK3JQYK57sx4P1qE3cEdxNFIJnlljKqjTLgse+7+lRyt7PUWi9TS8Z3S2UGk&#10;Xipvk+y5RWH3QOc/nWFcXglhWbgeYA/Ax2rV8bbl1KwsERYylgI8Oc7hx3rBvIGtbSESshcIAykn&#10;K8V004Ju7WoSVzkNYn3ytzWr8Pof+JjfXChDIIDGgkTcuWPXPY1kaqIZHby8jHY10ng2JrDTjcZf&#10;fI2UwwG0dNxB6+x9RXTVko02KKOvtL141l89Fby/l2KCuD3BNTS6uzmGRra3KqPlwnzj2JrnrW9k&#10;t5ZCrGeJzhQ5y2e5Ip0987vHLCJmboTwM/8A1q8V03ztohy1NS+kQ6vqUsqPschhFtyqggEHd0//&#10;AF0ui6fFPqQktnWGNQXfGSV4/SpJCLSMyQsX3qv7rPAJAJB7d6l0VEa9vLlz5BjtXBgjGPm6A+9b&#10;pXerKIdNtYrj7RciadHhR2Zl+X2A9xXnfiOOf7ZZWu9n3YIB6nPJzXpUTOmhXUj7leQpAqufmrig&#10;0F541DL80dqpDMq7hu6AD867KK5Y3Kjtc6vTHv5dZsLAWqJC7IN2R/LrTfGVzBJrF6b23Wc26lGI&#10;U8gdMenat7wstvJ4itR5QaVWLlw+cY9a57XxFfyaoRIHYTMoIG1gS2MHn5h9PyrCKXzHbQmQGHRr&#10;WMn7sCD9BXH2823xPvG7CIfunmux1E+XAydAowK43TEMmvy4PzbOBjOa6W7RbIe521000mgTXM5c&#10;/ZmRiOQpXgnK9zio7cxDT4Lv5p4pGO3LYCjPb3xV24tXPh+4swXIaISEE5ZmIOAfyFZ+rac2l2tr&#10;aXczxurcIMFQTznPTHPasqkU4phJPckm1qK0QwQXMqs3Hl7MZ+vqamjtXffcTBpnZVYxseNvSuZi&#10;e1bWoUZjJlsSEkBWH+znmtq3ea8tRBaxE+VMWkYv/wAs+mfp04rjlBkK7MvWLcNcsLeFxu+URoSU&#10;APv7VHZvJpjIjzqy9sKPkHfk1flezt4tt5IZ3EgLCL7qj0BrA1Ce3utQP2cP5JGBnnH4YreMfdsx&#10;25TqvCl61z4ot7dGM0QkxEH5baOTzx3pfFN7LJ4mvYlnkWMuEO1wCQPal8BRRpr9o0Ak3xws8j7d&#10;i9xtC9/XNYGo34ufGN1LFG06tMQxXO76fSnGK1HK/IWbG0jaaS4QuXX5drchs+n0FaVjcJdSB0eY&#10;hHIZmOA57ADtjn8aSPS737fA0FrvjchiJJVBPrgZrTurdLdUjCR27CMkrKRgZ+Y/Q4IFOp2ijBO2&#10;htXpRfBNsrorK0u4kPkA54BritIm3eK4JQuSiSEBeOx4rY1C4VfDcEPm7WR8mE44B/nWZ4Qmji8S&#10;SSvGHCwMMn+HJAquX90zfeFjuNLw+sRzshaF3DsSo4YDgfhXGT3KzeJ4fJtZJN10cIUIB5rv450X&#10;XoYGvFYJgiGOPGRtzzXARM1z4otlRFJkuWKgkqOveueheMZxY4L3Wka+q6xb2twttLaQy/8APVHB&#10;3HsPmHp6VR8LaubfWLdY4hEqgxzFm8wEdAdvrxTNYcyFoo7Ypdhvm2qCCc45JPvVjwfp8P8AbO27&#10;dA6yKTEWAPKn5cetZUoWV3oQr82hjvLcLqE7SsWUyMY8rtxk+lVL55vt0ZgVXZckA/TmtvxPYLp+&#10;uziIKInO5FU9PwrD86BNUUzhmAQ7cLn5uMZHpXXF/u20N/Cb2qXE1xb2sog8vdCocFdob3HNdNaW&#10;nn6UJXCnzYHTeOTjbkY9+KyLy+sLzwbD5EE5+yvsYc9f97HIpNDa7m0G6LLuMal4FIK8Y6ZrGm9R&#10;Qetg+yyX/gHTgzqGgvjG7Dg4Pbj6irNpCp8NwxRNuNuyjLr905/Wuc0LVtZm0K7s7GyiZYZ45nbP&#10;KHkY5PzdK6XTTPdeH5vtMCxuuCoUnn3x2qpdhRd3oZOo6tcTa1IjsJJGZVVyduB06dKp+ItLBfUL&#10;l72ZBDMsUcQb5TlQen5810Wu2MUuo2jedFD5oRZUCkH6kjpSwxfb/Ed/ZzQJtktA6SHn5xx+PWpo&#10;p6oqMXZpnN+F0gj+1qSHUopwjEVpSi3aaBVQR5kAO47hj1qjosMsV7dQkYjCYxt7jrzS6tGz2jFO&#10;q4Yfgc1301elYlLl0NdNPgGi3txNeKGcbkVEA3kEgbsd8fzrmnfMWPSrccCrb3MYmEUSgOxcgsc8&#10;gY49apIjsjHHy+p4rnp/EzdPoU4bT7RqRQyqiNEdwYZBqxLqdvJpFjp1rCYoA7G8dSQJGJ4HXtiq&#10;F5I8MsZjmVGOVZgwOFPWq0V+U0mKOF43ghnDyRhQDJgnBJ6nritr8rfmYz3Wh6FpXhux8jUYI7vz&#10;ITZpMJHGAmOQMdcVy9pZR3dpNb3s7tKZDHEof5VJAx8nuSBmutsdTubi/iuWtrOMG2MYI5C5HCZH&#10;Un36VyFrFOZ3jgcRFbkAtINx5A5z3II6UTcXG8QjDsdJ4YgltbL7JMxXzpZA5WIY3Lxkce3Xirer&#10;S3F2wtI7uSTeu3ahwRj1qppHiaPR7OW3vbiGW+8xnLyHbkH2yPSlszFda1Y38U4EUlyqttB+YH1x&#10;nFZuN4q5aitiNbuSFpxZQ2wCj96zbsMw44A6dKxv3slq+QqOZ8LtY469RXSX0P2XUtSRIRGCcoo5&#10;GP8AOa5mKYrBNhZSY5c5C5H51tD4AtbQnMd9o95cxzTTKJOHCOGWQEfrUdmkRtnVmIbPpXVPCs1p&#10;LqEgRbcQkhS3LSEcD8/SuSiO2WZGILEc46VMZLVCaaWpr6QytpN0OjRzFD6HjqKm8J7LyO7tsDzY&#10;ZAyEADK56fgaf4bRW0W+wBlZQSDVLQW+yeKbqMoimaNgrAn69PwrSLSaZSkranUz26IhLXKF+4Ef&#10;H5k5NZuoaeHtXeJ0ZdvIAwSKsySs5I4+6eKzdN1Fb2DABVl9TXQmRzeRmeDdLcw6nHOqeTcKVh5+&#10;bABBP+fSshXl06/mspv9bCxQj19D+IrrdGtks74xx8mdmPD8jrxiue8axvFrTaiDmNVUSvngen41&#10;xe097lHGSa0GXIk8qG6tLh4bhHBR0PKNnhsd6ZrN5eeHvH0k3iaaK4N3ZtFNdWifI8bKVBK9iCAa&#10;qQXNxNCTHbYUjhpZNpP0ABq34suZtf03Rb2KDdfWJaCZF+bdtwyt7ggH9a3i1HRmi2MvwhqcWm6w&#10;JZZm+zSxsMg5GR/U/wBa9PgtNU8SQZvLuXTrDaNltbNtmcerv2+grgbnQtO/4SeHUbSQWodkmNu3&#10;MbE8nHYewr1qykGOBkMMis5zi5aFwktTi5fCei2fi3TQbRHg8lyqzZcGQEHOT1PNdNqGjaZLDsex&#10;tip/h8pcfyql4geeHWdOk8qN7YOcnHKseP1/pW1PucIecbanmdtS3ucBrfg+BIXm0l2sZgDgJyh9&#10;mHpVTwZP9pNxptz8j3KFNnbePT8R+tdxdxeZbtGR1615vdyPpOtJcpuBhlWQY9M1rKPNCxhU7mnE&#10;hj8yCTqmQc9arC4uZbMSpbRBUPyh3O44+gwK2/EKRQ62ZoSSlzGJlAGc5rHhBQzh/lB+YA81nBlN&#10;FGZBZaxBcLkKzA+uM/8A66I2MXiW802besF4u9GHHzVPqDJPpsZGTNHwQBzgdD+VZ2r37Rw6fqCL&#10;jawSTI54960j2Eja8PahJa6hGl6xKxSeSpGVXaTjLevaujuAtrdttAZXJOMcf/XrmZFjuLnaVcxM&#10;vm5AyFBHUn8q6a4ke/06y1BVBDJhx7jg1nJFtnMeJ2kt7m1ulcfZ1BHleWGBJ+tcnZa+LLX7W78s&#10;RLFcRny17Lu55Ptmu/1awGpaTLAQC4G5Oe4968vubbiVkiTzN2BtJIUjr170RUXuTzNHeeMrVofE&#10;CrKGe0kLKDjJwwyDj61V8G3zXunyWkr/AL62faC/BK9q2dVlS/8ACmk6m335YEOfR1rhtPuX03xd&#10;K8gKJM3zgDC4PpV0tFZjaujt/Edo9pp8OplkmNo4L7Ouw8NWLNAEhntt48qQb42JxjuK6htPku4J&#10;7dwhjlTadz9c1w5tZLCbMshkmtX8qTdzhe3XtWkrExZzd1c+XJkZXHTHeum8L3TwyCRnP70Y2nHa&#10;s3V4VtLuGZCBHKN6grwD3qmty0E1vcKVb5tw2t78gjtWEl2REtJXSPQ9YgE9ss8a7j1H1FQsZL3S&#10;UuIm27WAk55A7gVPaf6XCNy/Ky5TJ796qWMUUN9NbyDKv8yDsp78UJW1NWEccUIO1EUN2C9ar6vY&#10;hrL7bAuJoeoA6irUuUDIf4TU1nIsisjfdYbTWqV9DKTZh6wGn0iC9jjJeLDbo2+YDvipdJ1ae42S&#10;w/unlX947Luwe+B+tT2dukD3OlusmxM7d3Uo3cfjXM2mpCx1RoZCQCdoU8bSOBmoSadi0elWskiX&#10;QS4lWaOZNrEoB/KuR0mNtE8S3Vg5Kwu++Ik+/FdEjm4tkdD90AiqHiNB/ouqRRjehCyfNjA9cd6u&#10;W1x3IdfuYbUSxOpO75lcnoD/ADrP8JzhdSe3kLGCdMAE9TV7XfLu9CjvWAPk9fl3fKa5i3vIbbVL&#10;aa3QltwO0vj9KximmQ11O20svpGrvAXO2N/l3d1PI/wrQ1SW4sNcjvI1UWVygU5zlX9SKz/ErNFH&#10;ZapDxFkRyqOeD0P51rTqde8LSLG482IB1yM8jmrLjqcl4u02K2mGoBSUnwHK9FP/ANeneDb57G9i&#10;AdPIYbSRnJrZtRFr3h97eUbWP3CxxhxXAJLcWl2YTIY5UbOCOrelTFtaomS00PW/EMJvtHl2MN8P&#10;71T6461xDp9kjg1G2kV7eY8gH/Vt3U13ugyw6hpUNzLJksu10HP1zXFywx2Gs6lol4x8m4O6AgcD&#10;uuK6KqulIVN9DXtZluYQ4bluoz0qymSNhzjoRXM6dcS6ZetbT4AOBk9Dnoa25dWtba4EZLNNjmOI&#10;bj+VZI13LvhuZtF1l7eWUCzuG+VWP8R7Ct/WYIIbpbeZEa3vAQm77ofuPx61xd1Pe3KeYulu6g5X&#10;Mqqw966yxlHirwvJbzoYb5F4VxyrjoaT7hqjyHxVZy6dqzfZ7VVhDYSRVOCe4+tdD4Z1GeC1kt/M&#10;XypQNy4BBPqB6itHVLGXVtMm3wxvqlqv7+LcRvUfxrg9fWuRstV+yq1vHFGXZsB1kYiPscjB4os+&#10;hL1dz2LStUttTtLXfMsjSxGFg2FLAd8V55fXNxp2qy6dNkWtrMdqvyq5/un09ql0xb2xvrO6e3dg&#10;nylzIOmewNa/jpLaC5ivmtGmFxHlWABAYeoJFF2yrN7D7gLqGnvN5UbOU2E88KO5A69c4qr4O1JY&#10;dRmsdyE9VfHX/Cq3hy/85SE5GPnGcVak8LQJeNe6MjFl+eSDzPnHuATyKS13BaDvHVpHbvBqcKkE&#10;nExU8MP8a5C4hVxHeQ5DE7srwwI75r1D7Jb69orQTR5Dc4Xghh2ry2G5gg1Se0RZFTeQElblPY1q&#10;ndWE+6C4kF3dwRQTNA1wCZGB5Ujrg+9XpBoen2v2KECGU4JlZSST7sazLy3NvekHGM5QjtV/T75X&#10;BinjWTb1VgOaTvayFd20L2k2n2jI8zcSeMdGFYXiy2ih1EW4G+XaCwxyn412NtaR2u24tAIkJB2f&#10;wim39lptvbXWsTAmdjmXksAPSohdaCkm4nnMN19nJURxi57NMxwB7f8A16Kg1q7g1WTGmWsyquSW&#10;bGQPw7UV0xgramajb4T32G18lzIsYcrkcvgdewqg1tDLdOZQD5mdyYOOelTGdoyn2lwu/j72Sfeq&#10;OoTKAq2kYMxb74bkD3HpXz7mugnJW0RXu7KUrarbRm5t0JMig7FLdMH6VJKkUMVtbRp5y/M3ynIH&#10;49qIryWz2xShT1kyhJX0Of50axdxwaTczJMqqq/cXB7dc1naTmkSk2znfD8E+s69f31zF5iRkRQ7&#10;eFUD6cmumOlCWR3RjHBKCQqLjP8A9eub8M3C6dZQNtlM07FnyARz/I11E826EzRblWMk5I4H4VeK&#10;qPntYblfRlSXT9PQ+Ss8kcyfeDHBB74OearraxXTrFNM7QRHKqRw3u3NF1Ab9Y7iRG2M3CkBWJ9/&#10;T6VT1PztO3wyCTOAVyOSDV0oe0asPl6oydevY2mk8viMHAriruWS5uEt4/meVgoA96u6pdOZGyce&#10;x4P5VoeAtIa91N9TmXMcB2pnu/8A9avcsqcPQqMW2dTaeHYNJ0uKHzpCTy+HIy3fpXO6yscalIHk&#10;Rj3Eh6V1ur3ABJL4VBivP9Wuy7M2etcsG3K5vsjn766uFJjaTzU/2xyPxqDSrM6pqMVsgPzH58fw&#10;r3P5VHcSbnNdz8NPDKavcyNI6q7su3nBCA5Y/lXbOXLBvqRudqF/4RjwVHbQBBdamd37xsbIhwBX&#10;LyTiJkR3+dTt4HBFXvFupf2n4lkggXFvar5UQzjpxWU1uJdxOEAXAZ228+1eXV00bOWo76DJ76NU&#10;3KxYY2gIehqhqd+lvZiLbKpI5ZgOf1zV9rJba1S6lkGd3TgFsD0rkdZufPnKqSSTwK3w1OLd0awR&#10;Lo0cMl3LfXYLW9uM4H8TdhWib+OCGaaaOVHl+6WQ4x2qw+nQ6dp9lYAMZ5B5sxPr7Vla7e+YVgTq&#10;OMCuqNpSuiy94W0ubUbq41ESrEsBARjjr3wCRmtrXbWa0hmMU8MttsQkSHBkJPYfX6UaPaQWVhbw&#10;R4kkT5myQCSeuKvX0Vvd3ZaSORLbHzNGfu47N71yTrp1NjOavsc/u06ewjkvlYscrstsAgdc5P5V&#10;IGGmaPukY+Y4+UN2XsKqWcKm5aKYeVBGxbDjBK54PP4VS8QX32mYRRMCpOBg5raCcnZhFdTHmkaU&#10;vM2cscLVtQqyWVuFSNhh2LH+LOeaqo6RXcfm/PFGclD3q1ptvNqF+ZVXaZX2qFHAJrqdlG5tbQ9O&#10;sfs0tmupLt8zaRuz1P0rjfEV4Z3MSjLMcAetdRqsyadpsdspHyLg+5rkdHRr7WWumA8q3+Ys3RSe&#10;hPtXOkoRbIOk0zw5PYWn2cuEkjQO7DPQ8/Q1v6ZNcLcW7SRebCzAb0+Voz2yDxz6isQyT2NrdNcz&#10;DzS+Ms3DqemB9K3vB+qWd9fQWyxSukbBpGI+Xjp8xrz3zSbk9RrVkuoazMdakgvFKs82794gVdoX&#10;gKe7dK0mK2kEc1xMjpgshZdpH1x1NYFzBNq+rT3ouF+W4ZY0Rd5bJwTn+tXZNKht3SKQgzKMfKxI&#10;T146VFRRvcd0hY9QeDTtSl8jfHFCWiLODuJ7Y69a5DxlPPa6dZWTqibYVLpGOhIzXTalEJL3RrdV&#10;MPnSNNK6t1RemR71xXiW5fVPEotYSX8yQRhVOc5OK7sNTUY8wpNbHa+GITo3gB7k+WrPFvYbQxbd&#10;yOfp2riNFUXK6vemIbfKKhjxtYmu28UyQaR4EitrfegkOArnkY4rkLOI2ngWaVg4e6kGwg8ED2qo&#10;v3L92Ju7LPhFvsmkatchvnZhEOMjGMnntXLXwlu7pYlJMkzhVB9ziui0h2g8KyKzqglmaRVJAJwA&#10;KzvDMDX/AIsgZ0Zo4CZWABPTp0q1HlcplLY7W6tp/DfhwQSiAbU8tVQHBbuea5Pw07vq8lzMpxGh&#10;IMQ/iPb+dbfje+dvKt2ZmIBZt3qag8NwoNJfOEllYuJD0wPWuaTcaLb3YNXPTfD7stxJdeYB5MWc&#10;bs5+oNeem++03N5qM+yNpLg8ouWKjjHt1rV1K91FfDJj+0eQGG97iONvnXsN3b8M1z9hOlvaqkoi&#10;WKWEiUSBtwPYjjOe9YxhaGglfZG/FdxTWpEMrxMPlO7GGA6ZB7dahFrFrLrbSDMqTxhSn8Iz1FY4&#10;v/IhbzNvm4AQ5BCjHcHkGur8NW6zJpG/BnnuwSccbR2zShC0rspRuxvjBnXxobaWMyNDCi+fgcjk&#10;846Hj9K5HWpuDnqe9dZ4rmMni7VbhZQy/LFsHX1zXBa7OCSmfuiuuEdSJ7nO3TF5wq9zgV7Pp0Fj&#10;Z6RaQSxxkmBYVXHzZ6nn6mvH9GsH1bWYrZOnLMc4wByea7qM3Gl2aF3lZCW8kBdwdvYj+dTi4uaU&#10;UaU1vc6m2sU0u/WcWkRhQjDud2Mjrx1pup2G+Y3NsytNLywPTjuKmsLi2a0gguLuSJZlDTNIAET2&#10;56kVnzatbWc0kELS3CTNtSUpuDe6jtXCqMrW6DdLoXZYGRbd4lLNMMDaQRuzjjnr0qSHStTgee6v&#10;4Xtx9078DIB5HHWic30enWUlvGqPbyFmQpj0O4gjr3rVk1bUdY0qV3jAj2phkbdgnk/jWsaaQciR&#10;x/ivUIrfT0dEQvNIzoV55xgcVy3g63ubk6nc2qShQViAjxkgcn+ldB4n23jsY1Jj06H5OCAWIz3F&#10;VvBmhTLo1jcIlxO907SyQIuflyQDn3C9662uWm+5Dv0O88HpLbX0jzh/NWBpcNEFzkdzmuEv2hvt&#10;Ug2NtEt6gkDA7uWzkDoRxiu58Paq1za66Y4RFDDGQiEcn/gXeuan00JBo8pQedPdmdsEkoiLgD8z&#10;XPS1eolcuavcr5LeXGFY+9cTpN48etXIdYnklXYCRgjnqMV1uqN+6Y9a5bRNKa81OOZAC32tEIJH&#10;AzXS9YNCu2z0nVIA8VzaklWWKIFg3UlTk/WsHXIbWDTtOYubiZoBmNSfTgkn+lb01yLzxVr1nwRE&#10;Iyq98DjNcp4lu4ojaFVO6OMRnPfnpWco+6VLYztLHmTxCRUjuoH3i4R/mHouDwR9K07TUUswo0+6&#10;ieS4BkmVOMc9GzgckZxUBkiS0N4tvAjzECNlXcVbuB7etQ2+nI3hvVdRaSKGaIqyKeFlx94Z7HnO&#10;Kya5hcrtoR6pqQnuZoVWJFkPmyRqMLGx6jP9BWcpWNozGPMBb52iIGPpWU91dsQ05/dL935M5J7Z&#10;qzLd2cNpEyXcjXefnjWM9PY1ToszabPSPB48qfU7pJlkSOHCljgqvoR68CvP1ub1LiW4VVGZMlo8&#10;5HPSu18Fo7eCdV1Ah2eUtHGoXlhjoPzrkorC5fIicRIJArRkZbcOvHeoXu3THKOiO2uL7S77SEuo&#10;JWElttjMcvykMe+COfwqpttLzSWMtxczyCLdJ+6yFOTg561iQ2kyaokTxwwOCrZuSQCPcdga3miX&#10;V1to7SZixk8s7wU3EtgqPTAFUnHsY8utyrcWTWmnQW0khZskpk5O3tnFc0sv2fUpCLkJJGm4R8/v&#10;OeR+VdTq6T2l7c2twys9uQu4E5P1z1rAsYZrnUrh7ZU89ECxu44Uk4rZSSi3I3t7tjc0a6fSNXt3&#10;e/WVYh5m4DJQMCRx1Y845p9pdfZvEljeonmgOzFQOf0qO701tJ8RW1o0CCJ1bG6bb5fHPPbrVS2W&#10;Ox8Q2EscSg7ynyLnOf51je8XbQULpM2tUuoHuhKshEjMd6bOVye38qp6dfIvimGfYFzMi7mbg+36&#10;1f1Caykh8y4t58kkboxt7+1ZckcD3tkLeVsG4TK7ANvI6e9efSi76vUycXzXvqa/jgI2uIY3CK0f&#10;JUd/TmuSt7C6udVkiikVyIS25yFxyM5rqfGlt9i1iOAvuYIMtjn2zXNKWOoPtUEbBuXv17d+1eio&#10;v2djap8J0uj6cJvC16lwziWE+YsY/Q/Suk8M28sujzfMu8DIwdwwaoeFdPkNvcI64W8Q4BzuXA68&#10;9q1vCZigu7y0QLtWANwcknOOlYqm07MilYh0bStMtmuILMpJcPbsZMnksD3HQelRglPtlsiDcIFd&#10;s8DPsag0+KW3+IbSR2srWsgIeZUOF3Dv+IqZwYNdvYmfIEBGSfc0Rp8qvuzVWbug1yxt5LrQ5kA3&#10;TALLz2+neo1kFp4rswV3CXfCp6dOKr6vdSvZaROwYxwSAq0QyzDsPbmquoagYLPTr54hGYrwhgB9&#10;0Z6U472DmTdjPj8608c3dnK5EB3ttUkjB9qu3ItmiYRq4fHRjkN7Vq31m8niiSaC3HlPb+YzlRkD&#10;69awpS0b7h/Cc12UdEyJKzME3Nubya3uRILlk8tMjaqnOASQOmKufYxaSNDI8VwUA2uhyuPataw1&#10;G0uNd1DzLaKS2e0YBXXnPoPQ5rn45pZpHeWOGFs7RFGACoH94DvWEVaTNEtdyjrFtDcMCYwpBBDA&#10;YI6VnwLYSPLpaP5dyZwsdyoODnAwf/1Vt3aCRSvqMVV0eaKJCLezzcpcx3C/KTu29QD2zW11pch6&#10;s7fS/DSaVam3kZzdwIJSHfj/AL5HTPrWPNNHcafq0RKieO6jlUA8cKR+HJ611uvayupaZ5l5jTbj&#10;IZACGeQ46EAnjsM1xFnmfRdclNtLKHmh3vjIj4PU/XFFaCg7x2C7tZHOaj9m1PUj5olncjJRBlc9&#10;9rHn14rudDmNpeJHLbr/AGesQch5CmBjpzjmvPdRjeFIIpLo2zxDKpKMZ5/hI4P411mhzt4pv7K6&#10;u5nuAmIJVkUhtuMKwwMH8qumlKOoldanQ6leQXWo3U8H7tZAAA7D0zmubBxaXOCM+YfepbWzW2Mw&#10;mjZnVTtM3OACeBntWdavDAlwheOMPIcZIA/ClpYo6e8miu9CtnLu82xUWFE+VB3JPqaxIYpJr0hI&#10;yCRjHpU1pe3Daf5URjWFDtDDox9T61GpmKx3MzqTKSBtGMAcYPb8qzhGTbfQUndXZsaPm1e9tpmZ&#10;BIoYDGdx+tV4LWa18Qx6gkLm33LFMytwpbgEj0pumXPl6psbBEkTBc9M1rW0yx3sySxoY5oDuJPK&#10;kfMCPfIqocvNq9CG9C5KRG4yMc81y+lobLWJoGPGWwD3B5FdTP8AvG3DoeRXOaiiQ66lwSQdhGK6&#10;fMSJEfyfEcV1hwoxlx90ZyMH86m8S29vdQiKZCwkhzy2BkHis3Ui+YpVzwwyOx54yKv6wF+yJemQ&#10;IYEHyYBJz2xXJXg1J2L+GLZzdiwaJIz1X5TmrXkN5qKDhJG2YOTyRgHA7jP61mrdI1+zJlVkAcgj&#10;GK01JfcQxBwCpXsexqPiiNO6Ha4IHs4Y5THC8GQNhLZHYEdjXdeFtRS+0SzuASfl2tz3HFcUrxah&#10;ahJmBkUg5ZckEda6vw4iRRSRpsVWbzFCdPr7VjTly6PcdNWepr+ILF9Q0qe3ikaORlwrg4KmqfhW&#10;/uLzSNl2pM0DtCxxwxU4yD3rbnQNDjPPXNcdBqKeGdaWxdGeG/l3xlQfkJ+9x6Zroi9bHQdLOgzX&#10;AeK7TE4fbwy4OK9CuMH5wMg8giuV8SW4mttwwMDNdMNYmU0RvJ/aXgnTr6OIeZa/uZDnJwOKxJrh&#10;YmSUxs5YbAidWJ6dePzrc8FXEd74e1PTd6yLu3JsOev/ANesR/lidHKhkPAY4yQe1c+0rAtiKyml&#10;Z5bW4tfLEyZVlcP8w5wcdOKyryMPpl1aSDIVhIFatYkQXMVwOAGDYz271W1bYl2XWFzG4xzgZB9q&#10;06kMvaHdGVLCVCpSaJ4GB4ye38q6Hw9ci40u4t0BZo/3irxkA9QfxzXD6SZY9JnQMubeYMuG5A9a&#10;7GyH9la/E+8PHcJ8+BjJP/16mSRSIrEnfIJQSdx69vauM1/SUt9VmBcw27fvQ4PI7EAdzXc3UTQz&#10;SOMqFcggj8q5/wAW2a32krcA8wnJ+lZhJXHeHrpdQ8LyacI3lgtJvkduCAeeR6VzXiu3SLUobhZQ&#10;gKAMMHqK2PBNql1cahaTF4laHehU45FVdb0si0Bd9wWTls87TVRdhq6R0OmX8t9YwTwBpZsbXAHc&#10;Vn6tEbXU0ubtGit7tfLlJHAYdDVLwZcywSXVpI33gJIyPbgjP5Vt6rJ9r0y4tGJ3j5kx2YdK6E7o&#10;yTszmdYZJtOZY7eZ2gbKuycD1756e1czEiOWZjncu5ADjnvmu3t080QXSNvimTbKCf4u9cLrthJp&#10;+rzQb9qhtyH1U9KSXMbpJne6Dcu+lRt5iq8Z/vA59qt6jgTJcwAtjDEKDn3rjvBuoCK9Nq5xvG5e&#10;/Nd7HslhktwwMgG4etZyVnZg0Ubx96xzp91h+tVreR4pTkqueQGYCpdk0lvNbxLgryGPb2H61BsX&#10;yg2OV4yRk04kNIv3I86eG8RwcL5UhBHAPT9a4zxHaQ2+ty3D5McyiRdpxhu/611cBVo+AAxBU475&#10;9fWqPiqxN5oUdxEmXif5lA5wapv3r9xR7Id4c1d5rTyreMSuBjdK2FH5da2XWa4tbmxuYod0iFkZ&#10;M4DDkA5rgfD1xPZT4YKsZOB8w6/SvQ4n823S4CnK9Sehoa6FmR4eZLixm06bDblMb+2a5qTT30+R&#10;4pCFaNiMEcn6VoeeNL8SsNziOV84B4ANWvF1kZpLfUoiqh/klOcYPY1C00Jdjd0KQeIPCMtkxw6g&#10;ryMEEdOtM8C6sIb2ayu0IYP5bBh/Suf8F6r9h8RGzkZWjkXgk8E+orU8SW50XxCuoK22K4I4I796&#10;pq2oRL9zGND8XyW4B8iY74j2wewrm/G9iLHUIbwIwiuhklRyGFdZ4tthqHhiDV7fL3Flh/l6471D&#10;eRp4p8GKqRrvKCSJy3JYe34YpLdSLM74e6s0TzaZK3ysPMjyau+PbQ/Z7LVo8/uJPLkKjkeh/pXE&#10;+HbhLTWYnnR/Mi/iDbeAemO9evaisOs6JJbhF2Tx/JjpnqD+ddMbNWMmlGVzhbxTq3h5p4FK30C7&#10;ljIyxXvx7daq6EUtIz5WN5OXdydxHrVfT0vROEjlgivw2VkkOcAcHFJcyT2WoPMy7kLbXYLhS3eu&#10;V6e6ac1nY6+KaV494kB9QBU6ajd6an2iy2CcYJjfo49PrWZYShkMsZHPJG7qKu70MbMylkweAMn8&#10;Km/RjsQ+NrK6sNRs/EekymH7WoSReCFcjoecVzzeGl0eO21JrpZ4JgfMJ5VX6lT7eldjpGrQanBL&#10;4dlyzum6ATOY2VvT61xsOsDR9c1HTNaVns7lCs8B+bBHQr6GqV2jOS6kAN9IXktbtQEYjAJbaO2B&#10;XYa3BPrnw381GH2mzIfJHPHXivPdcFxodrbW8Pnxi6i8071G5l7EEf413Pwna7uLC+sr4HyZRmNy&#10;Mq2RzzWnLpzIuLvqcxoP9o2t8J7qVDBIuFAIGcd8Cu41UXE+m2+qadK0N1a4yyDJK9xjvXDanqLW&#10;mp3GnXMCqkMnlvxhsA9RXX+Grtbm28t5GCt8rL7e9ZNtS1HGTe5Z0LxBBe6kPPhaK5k+8uCqOR3H&#10;v6isf4haVHasmsxyKXZtjQgBdh65z3/GsfxBa3Wh64qwOkMAPmAk4DL6j6V21va6d4q0Bkfa4mTH&#10;mBt2xx0YVpYckuh5Rcand321YoSEAxj+I++adDJLGPNYSb0+9k5BFdDq/h/UtDkWW4lgnCnaTCTn&#10;2JFY2pqgiWYFgZCAwUU9THWOp1+g6nDJEI3IdWHTPSo/FwNvoF1GoyZygI7DniuJS+uLGRjZQOu4&#10;BsMcn8R612Hhy9u9b0m4h1IFo5sqhSPcy/UelS1rcvm5lYov4djtdBng86KP7PEHkkSUDeWGcsPb&#10;GOtFVrg+HdF0660ua8E4nkVpNvLkA/dOOmOoorohbqhNdjuBqF66t9rhiicY3Lvzx7VOs1ndXO9I&#10;MSDuvQj3NZUN5HZIHuk88MMCUcovHb1qxpd9aXMU5kZISTksT8rj2FfOulZ3Rz8tiTUZw9sot4Wb&#10;EwKeURls4BU+2K5nxXJPsttOaT7IlxNtkjdTmMDrWxq90b7/AESJwzFDsXkKvvxXOB7LUvFCmZ3+&#10;yWUWVIOWeTqBn1zXZQjrzvoax7mtDBZ28QLnbs/5bFiN+OlSeTfM/wBpRnW3J3bck7fTOeuakjuP&#10;NmjnmAj8rJVVAwPr71p6hdEaVBJEkbMVJ27TyB3H41zSu9WQ4qW5nC8mWRUWeZIFOXASsbWdXaa5&#10;kdpGYk9ScmrF1db9PS5mJ848AdMfUCuOvpy7k5r0MJR5VcIq2glxNJfXCWkY815WCKDzya9Q0/T4&#10;tD0OG3iIG0YPqW7muR8A6OZ7mTV50yqZSHPr/E39K6nU71UBPTHCjPStK8rvlR0wVkYWs3R5XqB1&#10;+tcHqd0WJwc1uavfDLKCcnv7Vx1zNuc+natKEBSYW0DXl2kK/wAR7171odtD4Z8CSai8YS4uU8uP&#10;I5Cj0+teU+E9Cu7yaCSBEaWZsJ5nIUepFdt4q1qfbZ6Xd3SXUdv8reTA0YBHGMHk896K0uaVlsjJ&#10;ysypHZlUW7lJZpycgj7p+o5pqwxyXTGQ4aP+HORWfB4kB22q2WwZyVztH49/zq3emxVGAkTzyOqt&#10;/wDXrz5wbnZrcxbjJqxl+IbsK2xVwqjt0rG8N2KalrXnzusdvbnezt0z2qnql1lyEGwE4wpPP19a&#10;24LZdN8PRxyqFnuTuOfTt+legkqdNJddDZuw66vA95c3g2ncSFPsKyNIspNX1gsPuxZdjn06VLq0&#10;yxW6xoQQB1Bzmt7wvp7W2kCUxgvM3mFvReg/z70q0/Y0r9egm+VDljl8t2dlYxHGAD+p7ir1rlkk&#10;TyN0jr+8AOOPb1q89zFPAA+EnBwGA4xWdIBJMJAZd+fmYdOPevMU3LoZReuguq3q29uxWPy3CCJR&#10;/sAkj+dcE7mSWW6bjGQMdzWt4ivi7GME5J9ax5AGMNqjZBI3Ec16+Hg4xN0jRt7BYPD8uo3EYLzN&#10;th3Dt3NdX4atYbGBZWhXdEmDJGQwYnnr7Zrlr6Rbq9tdNtppEiiwq+YWIz7Ka626KaTpMVkjZIXL&#10;E9Sx60562TKloYXiXU/NlZA+TnoeK0fDdobezQTSCMSOGKKnzye2TwBWNpemnxDrogMqxpGC5Zvb&#10;t9TXdtp0tuts6RRhgc7xyOPX3rnxNXlXKhEOy1R5Xltw1wxb95IdzZ9OeAKt6Ip0jQru8iYyOiFJ&#10;RuG1dx+9/wDWpSJJ5Tut28o54iTqepapriBovCk0suYzM+0pt4IHTAFcNOT6hHe7LWnXMKWkJt42&#10;JTGAg+Vz/wDrqeUzz3Lzyuys2NwJGR+FZljJJaQZi3RRuoDBY/Uc/jWxppW/kCSy+bawoSHYjLAD&#10;86zau7Be+iMWbU4rnWLu4il3RWNr5IJ4JY+lcFots9/4tV923YxkJ9PT9TXTXzLp/ha4kRVT7XOz&#10;r67c8Uz4Z2Mr3kuo5AQuIemenzH+Ver8NHT0J6knxIvDHJaaa0rOEQZ3Y61X16OOHwbpVsnmCUHo&#10;wxkH0rO8VynVPG+yQMEMgXJ9K6LUYY5LmwjHmNDDufMpycKOOvQVM9HGII5DUWjsdtukUeYIgpJU&#10;HcT1NdN8Noza6XqmpmIjz/3St0AA5NcXrlwrzy7SCWYnivQEJ0XwDa2ryxoZE3ABsE565FaVH7qS&#10;6mhx2pvLqmteWJ9rySBA8j4UZPf2rs7LT508qKNV8q4PlqEw2w8Dt27/AI1zHhazjv8AXled28lD&#10;udkAYn04r0Tw7Yy2t6Lq4dLeK2jwmWOSCc9zwOelc9aevIi4vQd440qzt9CQCNQ4ZI1cDJ4rAsJ/&#10;NvIEmsxI86PbQylwWU4xux246Vs/EAySW+mQ+fIUlYO6Jj9K42TVrS2h+yQ+eG3lfPEuGTJ9B1OB&#10;+dHKVG2pDe6L9m1PUbctLBFBJwXXrjoM+tejeDYF87SgSAUje4IPDdK8+0W9JS5gl3AnCoWXrjvj&#10;1wOtevQRwWltLcyqZJFsgm8/M3PrRL4tRW6nl13OZLi5nbcTNM0h3Ek46D+VcVrE7NITzyTXZatd&#10;pAf3Td8NwMH2HfFcZqM8VwzDhWNdMFqYNai+G7uG0u5JJozIHXZhVyfwrpU1LcPN85olD7lBB2qG&#10;+XnHQYrF0I2ltaPJNC73MbeZE0ZI9tpI7Guh1DULa7ZbmSGK1mCfvRHgoSvCjb3Pp9Kip8Wx0U17&#10;pPdWsdnOGNyqoZjsIBLJ6Ag8U631JJpJvOmV1LjOVBLsO5FV5J/s2qRW7qpFxGHCqeRnpnFWdPtb&#10;SaaX7RbwyeUdpQ/Lu/HrXPJvms0TKdtDrLO7hn0rzoo5Z0ebAc8AsVOTgn2rU8PXZj0i2M0ZhtXk&#10;ZgrdT749DVUtbJok13BBGsSJFL5FuSnl7GI27upPv6VKdQaXQY9Sl2M7mRl4O3gYHWkldoXNc8p8&#10;a+IZ2vZ2tJJYxPI3AJAx0HFdPpklxouk2UMZd5J7ZUeJTnaX5JI7HH6GuGnsHv8AxTZxXLMwmmXc&#10;SMhRnJwK9Pv1T7FcfJElxuJje3Kg47EfgOnatsRKKgokN6GvoNnKvh/VgYtsjlEj3LjP4Vz/AIlu&#10;pLfxvpmkpLhYIgJFT5VyeSMfhXaeF7kad4PlvrwBjFIXbBzkj0ry/wD0jUPHv9oSEHziz8NuwMHA&#10;z2rKjGw18JpapIPKbJrN8EA/8JJCzAsvmkhAOuK0NYt1SBz5hJB6j09aT4bwZ1G7uhKCbaORjEQM&#10;5I4Oa2a9whLUXQ7tdU8a6tDKMSPE8ZQZwwDZyT3x0rM1iBjfNawMYxBll4BAyfetDR7G40rxjZzS&#10;iLZeLKzSDBY/KSR7dq5LxK66prcxglUKDgyFywHPSqjae2xW6JZdXljNvY3fCwSDy3IBI56kCt3x&#10;FOs99BYwXIt7aWFrh3ydssjHIAH97G0Y7Vg6JHBo2qrOI4JbkDaJZHDLEx/iAPBOOnpXT3uqWV9f&#10;S+TMJrbSleeHdEC0zt0cnGWO8qMf0oaSdkVCzRxOr/adMQ2E5RZAxkw3zbvbik0ezkmSS9uMJaBg&#10;JG9/pUuqeLk1PUbPUbq1M80CovlynC8DknHUE84rotM8SIdFutTu9KhmuWZY1EUQSIc5BdRwSO2R&#10;VyTjHYU7dDr9IuYrXwaZoJRDEWOfKboM8Eeh4rnraOJZQRdMXD/KS+Aef8810/2dr/wra2dswNzK&#10;plJIABJOSD0GOeazfD1lZSXbvqLohThXAH4gAH5Rn2rj9nzdSJaWH3+jtqeqzGGWMTQKrmeVjsIx&#10;yCelZ2l3yS+ItNtmuJksvNxKIzsIfHBBBzjGOfrV2+eawvL57S+WGGc7UZB/rR3A9Pc0/wAGWSHW&#10;tRAjVpVs5BGWiyignJyemOP1qqcFFWZNtTK1G5eW9vsyyvErgRrKSSo/HmoPC8E11r7iM4TC7sZz&#10;jPaoUW6MU0MxLAN8rngY9h6Vo+CIUGsXMkkbtImNrKxxjBqqtlTbK5Wd7caBp+o6vaJJvkCTsjMz&#10;HIwgIrjoo4ovENkjRmTErYUNjJ7c9q7Kx1aNtfaCCNGj3PIjxjhCEwQx+uetcBZI1z4ptFluWkG5&#10;yRsGM4PAxUJqUGUrPY0pLy5aVjLEIozkAA7gD7mqt9GzwxMDtZP3ibRgnGMfhxVia2t1jlUh3Xbu&#10;G58A46/L7Z70R2awWVvNJbxmKVM+aQWfB/lXnKDTuc0k7u43xVqH2zUYp5WVWeFDhu3FUvDks93P&#10;qkdpbrOZIFTzF/g5z17Hilu7Z9OvXt3J3A9ScnGOKu+C7W2+1aletcyxSROmI1JCP1OSAeTXo83J&#10;Tua1FdWOn0Caa0uDcMFiLYWRGTLdOuetWLB/7O1m+eFUCSxFy5ByTnoPWqsjkGK7iLGNphuZuPwH&#10;tW7piebrDuAFhMDYVcYzXFCU5u7ZnGLexSurkxXelymNzHOdxIYrhh/P6VDe2rr4xju9pCTWpXB6&#10;/nVm7ijaGC4kyhs5+ckn5SOhx9aW4uIp57TbJulVyCWHQegrRyUeptazG2FiNQ8ORlGEckFyR0HY&#10;8VzF8WufDuuJJndb3xOYuozjpXY6MPs1jfxOQ587d8oxtHvXNWcbibxFb3CDYXEy7ejLyc5rWLXQ&#10;rl2NMS+f/ZEqsCJYCrnHJ4rFmggLOPO+bJ4xxXQaTDElhaLDzHGSV3DoD2rnb1PLuJuO5rroMmor&#10;WuRra+Rd2hjTiWN8nPAI681ly28gEjsmV3587bjAPGD+NbEqtcaPELZo4p0YlXye4Oc57+wrjLG4&#10;1G2hvMhpYpSFk3qdoIPHNYyfvsOeySLU27jAJ7ZrLgcQTXgYsCgJ25wev+FbdxkwgvLI57AMUA+g&#10;XFc/LaZvJUWaXE0TDaTuOR2z1xVWui3ZHpNhPpd5aoJoG220QcgAlJWPQhuvH5Vn6fd27aP4stBD&#10;KfkimDD7qAbuSap215cQfZfkZnnhEW0kfKOwHtmrXhGCO/XxLBc2ga9WBJUxxt2lh19ORkd6VObl&#10;eIrmTceGBqto6wxojhkSC2m++Q3LFRnJI7ZqSysE0K+n0yCaRnCB9v8AdI6gnNM0uxjtrgT3uqtD&#10;JbL5pc5kaT/YweD268Vnx3F5FrCTpH+5DEzhSDv3HAHH16Vrz2ikTFO50L332/KGMh4IyjEnO7JJ&#10;/risOxt0e+nztyvOMc1cCXMFzf8Akxx/vdrbnY4xjBxiqWnRzSXs7ttVzgcNwQKXS42je0a2FxHd&#10;pII1gjYSMxAynPJx347Vs+NLeC2S1jtbeKC3hYhEU/Mc87j9a5i2u57cXyfaDHbMoMsakAtjuDjI&#10;/CqkXiOXU7SKwmiVjAxYuepBJI56txVKro4ENNocbowXkE4zhW5xycVtSTRXKQXDbvJZsHPykjpy&#10;KyrmSOW2CmNFxyrKuCKl029TVNBmcH5oXKt161Dj2FFdjtLXyrnDDMSlBglemOMVQ1TQLO9mFxJc&#10;SjBAHH51X0i6abQ7eQo4KMVXIPzDOc/rVuZ2ktWAJyrVvDbUpvlMbxFp4jtU+YmHeoWdeCp6DIHT&#10;rVLxcpOm2LxlBGyqXI7nFbrlbm2khkzsf5XHtWL4qWSPwxZCQ7dkpibaORtOAayxK1RUfeizD0yx&#10;Opm6hhB+1W8TTKMZMiqOlS2rzXNqrCcxMygqsIHH1J60/wAK6/Bp3iSC4nxFCgeORwmTgjiqn2tf&#10;7ZulRGijeUvGjDGA3NRCNoigrFm0t5UkmWaRpFCF+W2ncO3HWtPwfqif20kUjtE8qlEt3zxjnOah&#10;dVuICvAcrlccHP1rh7HVHsfE0U8wZJredcgsSNueean2PM+YGm2mj6Kg/eJsIA7iub8XRy29i1zb&#10;w+ZcQMHjyM7fU1uacQ5LJyo6fSsbXvFOj2zPbozX91tKGC2XeRn1I4FTFO51LuaNoWl0q0kaRZWa&#10;MMzL0JPes7VImaCRWQ/LWDo3iTVVh/sy28MXTTJ8w3SKm1e2aZfeLdQs3f8AtDwxfxxtwShEgHvx&#10;XXBSTImrlTwvE2n+JiLeUW4nVlkUDhyOlLdqi6rLNn5mkIYkf5xWN/bFpe3pubRuhDNGwwy/UVu3&#10;Uizwh4I1BA3blPWsqqalczXYzGncXMlrHAZGQ8szYUDGQKnk332liRotjxZRhnP0qrds5khmTow2&#10;nHrVzS2YST2jIXEoygHc01qtBMzdEQHUpbfcWE8RLLjoR/k10k3my2GnXBBJA24xyCv/AOqucieW&#10;x1yBykar5mxyTyAeP5102oBhpgAcgxz8r0ABqZaIIo0b5vPSKRAcXEeOnG4VXe2jmtWt5CxDJgnP&#10;Y0tjJv0uSIKS8R8xOM0szhXVlPDfMP8AdPP+NQitji/D7toPiZIp1jkTe0cgOCcHpgVNeXp1Fru1&#10;WMJFGzKD0/D6VW8aRPaXkGo24+aQhXwO4rWumgt54r0xqkF1ApJA6vVeZKMTSWksLqKRpdlu8m0q&#10;/JIPHy+vau6MsQcFYI8dMkda881BZIdTAYKkKHKHnknkV6BaRC4s4J3YiOSMMDjHNXTdnqEos565&#10;L6ddXdtbwxlJf38W8nC+ox3rD16A3mlLqW8SbFCSKqYx6frXYataw2yx6gXSRbY5fI5CnrWe1lE7&#10;XGmlSYLhSUYDopGRWjWpcHoeZaRO1tqlvLkRqrfMzGvS4p/Iube5yWD8OfavOrjRbi2d0Vd6hypz&#10;1yK77R5BdaJDHtzKi4fI+6RU1WnqimbF1+6vFnEeyKT3zVGeMJK8YPynkYq9bIb7T2Qkb4xlSO9Z&#10;0k4MalmAkXjHc1mnqZtaFe2do5Nma1Sv2q3mgOQJQQT9R/jWFMZVlVxhVPckDmtazmLlcSKex2kH&#10;FXJXRC0Zx81hBbzSeWk3moo2ljtBIPJ9xXTadqMcVkUlYkycBVBYg/QVU1gWiXMjTFxNIoaIjofU&#10;VDpdzGLqRoxt3gE44wRWak3I2lsN1tY7p4JI2PmISpO0qcfjWxpbx6voslmz7iylQT/Cwqe7BmhZ&#10;UPLp8px0auP8J3tzaazPZyKFYMS2RzmtOS+pNrjbW5ewuZFRAJ422j5eRg16Dq8P9veE1lhP7+Nd&#10;w3cn3rkPGFk8F9Hqdug8u4HzD/b7/nW38OtTa5WewuSAB0AOODRFMVupp+B70Xtk+nTDflCjhuM1&#10;leHEm0PWNQ8P3LEJFIXgLf3Sf/1Vm2E03hnx/PZylhFI+5CeOD0rovHds8d3pfiO3G1ov3c2V6g9&#10;P60WaXKx26GFrmn6VZaw7X5uo4rj5kMBGA3cEGuo8HXP26xkggkLR2zYWRu47VS8SaZFrfhwTxlj&#10;Ii+YhznnvWD4EludLvfMlZlsrnESk8DdnirptaCnFNXHeLzeaL4tiKSMbWUCSFMZVcn5gPT5ufxq&#10;rqWqCWX7NcAPASGOwYPPaul8YWD6tpsrQ4aWA71Ht3HH4VxFy9tPZROibWUbTxg7h0PFKtHW5i3o&#10;aGm332ecwqW25+QOMHFdLFPuIwMbh+Ga5ew0xdW0s3Md9/pseTscfe9ge5q/pGpeeAjjLdDnsaws&#10;a05XWptrZK9+lzGCsy4KurYIIrL8dtBqv2bUSfLuv9TdRgdX7OD7it2J3Hy4HsTVbULETWzyQ2kb&#10;z/xKeA4+nr71ak0i2c/bQWutaRBocl40/lrmB5Bt8lj1Gam8Ore+GPEVpvheS3VykrKMYHqawpWN&#10;rKTFZggjJKMQYz3BH1rWhkPiKwwspt9WtlxujBHmIOhwOpFKLnt0MYyd7Gt8StOtbvXbW+Algt50&#10;IZhHyGHcn0rF0Ke3068ZrXUFliB2tG3yt9cV08l/Ya54He1uruN9QtuYg3VnHfHvzXC21mHhEr2a&#10;lEXcCwyRTb920i5Jx1ueia9bS6loH2m3TdPAN6tjPHcVzXh2+u4dRuLVP3EU2HjVXyM9/pW14W1b&#10;zrf7NcHY5HCn+VY2v2F7YXZljvCbE5c7l5XPbPpSUvdHOWlzQ8S3l5BG3lvJ5bkC6jZsgr65Fcsz&#10;W6XjW25vI+8gbsOvWtRbi0GnqZ7lppJDgEndsA6cZrE1LUGSxji88HaxcLzhW/kMj0ohK79TKL1E&#10;iKiWTacqz/IT7dKt2CXWs3E9vb3DWMC/LPKh+Z29B7Vn2yLPaq6ttCDc5J/ziix1e3t7h1hdgrcF&#10;j0NdC7o1v0NCbQ4NHtmVo47ht2RMBlh9RRVO81S4nkaysovNncY39lz3ooab1BM6nTdQh1BIYVlY&#10;RxL8keMoCfbufegvbQGbTli3zsQ4lXkoD146H6Grk0sNhBL5CWq3BISMiIcj1OOPxrM0+JZNUnyU&#10;edVBOep9x615N737GXLpY1/sg0ewmyqvNGhlAl+UA/h3rB8JWdqNNkvrnaLqV2KbgduM8Ef41X8V&#10;3dwNMSLJ3Xb7Fc4B4Pf9K6eGwSz062CWsoNtGAWZ+CB7GtJPkpX7ltWQ77TNJcR20lpAyEfIxOFY&#10;+9Wtb1NbF47UQlVSIIhUZETHrgZ/nTZJmurZVjQvFKRiIKF/I+tZ2v34YL5ybZ4jtXt8vqawpRc3&#10;Yz6HL6vcMFI4AHUgYFc/DBNqWpQWNvzJM4XjoK1NR1R2ZkDHbjpW14K0vUWeXVLewilmdSkTyvsV&#10;R3PAya9jSnEuEbuyOvit4tL0yK0t8bIk2fXHf8ea5PWr3BIB7VuX1xqywkTJpoccbYzIBiuB1fUZ&#10;FZhc2wUE8NDJux+B5rmpw5mbvRGPqV0WJ+bJNZlpbSX15HBGpZnPQelLcyLKxdWyK1PD0sFnM9zM&#10;xDYwo2Z4rtf7uDa3MZSsrnoegWXiGO2fUrO6gsLe1j8sMY1duPQEday7p71r83UtyZ0dhuLDG73w&#10;OBVvUPGWky6LFZaZBdxzNgzPjAJHoM81gSayUxG0EixkYy6/4V5so1H0OSV+mptzIjSqCImyM7l6&#10;A/zFc9qz20Ezi3RQ3dgc8+2a0p7r7NZxzKgO9PlKnG4+uf6Vx99db2IOQxPOeavC0ne5pRh1YtiY&#10;ptVhe4OIUcM/0FdDf3cN/fSz7N0QULGHAPA/lVCDTYYNJIuBIlzJhl6YI7e9Mu2FvbAA811e7KV1&#10;00LXvO5ni3N7qaQxpjLcgdMV6PGYzG2HMcKoFQHru9+2K4DSG8syXQP7wnaoPQ+tdKdVVUABBBHI&#10;HBJyOv0xXPjFKTUexFSWtjdhtYXjaGW4jWRQXwDgms/ULr7NZ+SJgQRkKWqH7Y00QeEos2eAWJOP&#10;asHxBd7gw4ye2K58PQvLUKSu+Yynk8++eV/ux8/jUujeYNSa7jiDeUCQT0B96pP+4tQp+853Grks&#10;j2mlQW0Mbxyync7Fj82emBXsJaWOlI2/DVtJf6vPq11IN9ueNo4yaZrt8WLndyenNaVu1vpGgpae&#10;afOf5pW2EAk++K5o7b/VIoWkURM3zNngDvWW7b7CZ1XhTT5oNMkmeGOSSch1jZ8Ej3rpLK7eC+jh&#10;vDFGqqcqjcZPQY71m2cdtHPlg0dvtwsnU4+lbdhZQ3Uctxu+0Io480ZKgen515VaSnJtk9S3ZalH&#10;5jzKSVx5RZgQFY1Z16B4bLTreUoqcvszn8zWZYXUszjTxayDdMcmRc56c/TrUuu+Xe6ipDyAxYCq&#10;oPCr1qU0tCm9CRp42tYkMbyOAT3UKR0HHqKp6k8mm6S9xZyiGST90NqDEhbjkH/9dSQ3cbTSiYki&#10;Qh1dh0Ax+tWNaSKWLQ7XO4zTNdMN2cIOn9KdKL9orbB5nFeN5TFb21lEQRFGAceveum8Cqtl4U81&#10;1AVY3mJJ6k8fyrhPFFy1/r7Ipzl9oH413d640jwPeHAWRwIVUHgADt+dehVXwxMzhdGkfU/FslyV&#10;L+XukAFdF4hcvDHLJLKpYBNobbn1zjtVD4daeZk1G9eMHaAqsxwAepqv4ou5DclUjCLGOSx6/hUS&#10;96vZdComPa241DxPZWwbdGZRu3EcKOTz+FdT43uyXWAuTtGPxrN8B2bm5u9buIgba3UxhsZ+YjPA&#10;+n86pXs39s68kKux82QKcjnrzWk9Z69CjsfA1q1locsyzRo1xlgHUHb6Ee9dhHLcSWM0bqu+5nVF&#10;VecDgbuR35rBGmWVjZPDEZfJXBDM3p7Vq6Jqa6nrmnWcIby7VWkkLcMTz1Arg9optyCMuhV125sr&#10;jxc0FzGTHawhF8zhQT3I71yt9plhcT7ns97KzZdCFJPY5HbpW1fzHUPEmpMCixtJsZ2Gcbaz755k&#10;njhWBVgY/MQdpI65A+lTKTU7RCTTZSTZYXscCy5810DbB93Jx2/ya9R8SOulaPqHlKiNKI4sg84x&#10;zXntsbOfxBapZIRb5RdjKc9Ryc81reM7nbqs8CTM0YYYUnIXitqTTa7lXSizgtYlOCM8muTl3ST4&#10;6nOBW9q02ZW2k8etUtDS3fWomuZHjhT5iy9j257c13w0VzGJ0d14QmtNHW+jvj5coUNBGGJfjv6V&#10;T0tLm5n8iBGmXBCWv905ByM9eQO/rXoGoyWt3otjcm5kkt1lVGjLAMV7sOOfeqEdzp39p39xYW1y&#10;lvYxsLSRRkHJxuJ/P8qx9o+W7Nvh1OWtruGzd0xE9yGG9pI8GMjsM9qs/bJZYbq5itd87EkzI+3j&#10;uMVIYF1O4ihIikeQhRJ5fQ9yauT2+n2Za2muYbyaPCiG2jdgpz3OMfhWa5XqiIu+pc8Ea3NqdprV&#10;o5cOlgzLkZ5B6/Xn9K0LfV3i8FhpbhDJnaoyDx3J96l8KTJPf3NsbZo/MtZQJok2fJgfL6g59a4n&#10;XY4bC+uYbHcY5IxiLByrd+tNrmkVJW2M601W7u/EiyxQNctFllVVAOe3bFdraaVfPaLcXdr5MX33&#10;BkBYnJ4PHGcHpWZ8KNFkurvUb9tu+ICNQ5AX6+5FemNAJFa1mtftMr/KtxDLt3Dpg54HU9KVeUYv&#10;lYnZasqTXFrY/Do2sciJNcDASVuRk15/oN08erSWSMfKjR8gY2/4/rXa6pb2b+M4S0qSQafbhZkG&#10;SAw/SuN0qENr+o3oGFmDMoxjALcUoS+yNvcta1KRatz2q34E3w+F9WuhFHlh5StuOTk859qztb4t&#10;W+lbng2SIeDbdZoY/Ia4YysR98Dsc9aqTShdmcd7lWO2t9ev3sFgRZLeHzhIh270BAZRg+hP5Vy3&#10;jqySzmjW3JiTG0pGMAjsDiu98Ey2MWpa5cLbkRSxLHHjG1VJJz7DgVxnjy8tp7/bHtmjjJDMr4+Y&#10;dh61pSadrFbo4q8MTxRCIeSUA8zc2ct7ZohuLqxmWeyvZhIuH3J2PUVTnZQ6shDheSGGMe2e9XrW&#10;4MsC2unR4u53YSe6dlyeMcE5rpURLTYS2SNZk+1xOskvz79mWB7EA+tXNPunivhZZYCaTZLleWBP&#10;BI9RXXx6NJcaWI72wNxrUMIBLhnCqoyuMNgALjmqek+H47u+srxtQEs7zrmCJcggHnJ7VnKcXe4X&#10;1Os1C1kWXRbdriS3jhcCUq2H25xkH+H8PWpr6y8m7TT4GaSCGbbLPcsDsz6AdqPEN7ayak0FyZYp&#10;o5UCspATG5uCx6Hnp7VbXT0sNejaBnktXYI5B3LIcct7/WuaCvG8tgnqzL0rSlF8fPCOLZztMj7Q&#10;+TwQB0XnnNdX4Us0TSfEQLRyTTt5WyAEgYBGQeM8ntgcVkvaaxZzs8Ng87/aPliPKMnTn86vz6Rq&#10;Fl4Uk1k5s75ZSJIhLwIT1BHPOeaJOyvFCpx96xymv2NzpjLBcsSQg2EjBK9s0ng64eGK/kMgjhEq&#10;hpCM7CQRnFZ+rXk92BNNN5jFflO4thewzT/CSKxJkjkmS4uPLMa54wM561E7umaSSTsj0nRI7+Jt&#10;TuUtLd4cSYlxgk7cknGfyrhNDMsfiFZ42CtFBLJnZnt/nmu30W5MTa9ZDJitbVpAo/i3gnkeoxjr&#10;Xn2l6vFDrr/aEa2DWzqjBg4zjpxTduTQIKyBr6XVTHHezjPn5WcR7nUYwQPY+9dJKLjZGLNFjt12&#10;+XGwBI/DOCeprGtbmLfJNdXghgA4iii+aRjnHOOF+grdmuYZ4rYWySmGFFZWRfvEE8c9Pyrk5mtO&#10;hikru5g+I7gzeIrhiynnsPatzwDYRXGmXconRZZLsowYk4UICCB68muI1CaZryWRYsZJIV5Pm/Hi&#10;u5+HXmyeE7l4I1+0faZAP76jauTn8q7Ypcvcc7mpcx20tvLbWcYTPy+WD9w9SQD0rd0e1t4JlcYW&#10;Roto+Ug4HesOwjMy3hWTMGT5cZJLtJ1znn5ce9aNuzfaLT7TLOFaMkJGwzn19q4+RqzCEbbBmWWf&#10;UYFClWhSWLJ6kE5/lWSupwNcQgoJZDKMPtzj1wRS6RqxvvGUsa3AltjAY0J/hUdAfesnUILpbl5Q&#10;sEEccw2SSP5YIz2PQnFKpT5rNGrSerOt067kt9ZvYYYwdwDtuPX8KyLP7Q2u6qly7D7VCxXJyOnG&#10;PSp31KOO5E8IWcSxAq4cAcdeazdO1c3OsyIlso28M6ybip9CPwqVJqdlqLm1NPSrtksTK+ZdkYwF&#10;6k47AVk3sZn/AHwZU3jO1+CKveHZleyYQLEZ8uCNxAUg9D1rLvPPSCMXG0SMSTt6dTXbhpboVRrc&#10;zLqKaaxvbQWiy+WgdXJyQeegrkdE1V9LtrlJ3ZonYpLCAAynt8xBx+HNdgNabSVnn+R18sjY2Qx5&#10;A46+vSvO7+R7SaWCb5zJJ5jITjBPQ1bV5swktrHXyMGiQj7pUc1kzO8M6Sq2NjZJxnAxV20kE2lw&#10;yZz8oGc1QuxmKTBOQM8UkbvodLYwRz+HbWfyJfMchAyyfNjPUHt9K3vC7GHxfq1lEimSbTGGZG2g&#10;kMP15PSuAbWL+40WwjS4gtI7I5i2K48w/wC0Rxmul8NTTav47DWsqW9xc28qmULvCjaMkA9D1/8A&#10;1VEeZSuaSlHRRNTS4dPnsIzcyRHyjgsqcl/97FSWXhyC7vZlMpW3xuQcZ3f3gRzWtYeGkVIbhvMk&#10;DDB84AqCP4gPer4H2S+Qp8saRndJGAE+mPWuCXNzMcW/tHJ6rbLa6ncRplRtziuaSwjvIZpJeVSc&#10;KVzjqPbtXTeJ7qCDUZJHkCM8e7LZz7da422vUa/MaTK6yYbA6GvQh8FyJbiajYlJlMDCJgDyDhcd&#10;uKqLCYLm2klXZM37t/mBDcEggdq3byRIZonliDRkYKkdRVHXLSGIxyRJJ5nBVcA4Y9j+FDlaSFFX&#10;TJ3fdY7gOo71d8OWFxb2N20iIIbhQ8eDk8ZBqvHHBLaFWmCEDgbc1e0PzwFRmLRqrIc9AeoxWjdr&#10;GcFqyfwybmOwvhOWKi5Jj57YAwPyro2hBt3PQkZrnvD8ckd/qyHHlnbInzdD3+nWunjgmutMWVYs&#10;eYvUsBW8HoNpsx8hiwXuBk1B4oha78H3SEA7dswPpkYP6irkllNEd3ky47nHAxUd5KW8NyvGwKfP&#10;AxxnAPIqK9uVPsy6aaep5lo1zHb6zp8ck8c0ZmRWx8wxnpXVfEKKGw8RQSp8vmJyAPSuEitfJvYJ&#10;lJwsgIwmd3NehfFwQStpDxIPMliEjbR8yLgfzz3osmtC2ihay/ddcHHr0rmvFOnyXNwl3ZjzGznC&#10;EHH4Vc04tOCLpWO0YWNxjaO3HrWg1lCQDEvluOjJwRUp8ruiDq/DDXni2ygiklmttNhjSO7MeUa5&#10;kA5QHso4zjrmu3j0qw02EJY2cVugHIjUc/Wud8CymLSZrZQMxTllOeobkH+ddfLzGB+NZOd9jZbH&#10;Mau8el6xp9+swiErfZ5T/eB5Falw6MhdTlSOtQ61Zi/0i5t/LDu6EKT/AAt2I+lc/oV/LdW8lhdM&#10;yXdjGN4fgnn0xyPce1UnbVD3RzPi/RVGox6jaoI5gQGxwGHcVjwXL2l0Qrh3lb5RM/C+wrv9YiE9&#10;i7+teZ6lGqbZDa/aZA2xVL7cc/rWr95WMr2lqb09vss5YyzOyHeHJ5Prx0FQWupQwTQyidcxsNwB&#10;6CrqbZLC3LKyLJEFYZ5GRg81gwAWrvaAYXkHjrUReomro3fEVuDKWX7sgDKw/MGtybN9orEFWEqK&#10;xGcc49ayDm/0aFo1X92PLJY+npWjo2ZdGaBwNyZUbc9M5pS2Eh/h262zRGTK/wAD859uavzwfN5e&#10;QNkpjyR2PIrn7OFLfUrmLcxjLCVN3TnqK66523VtFMmDJLFtb2ZelQ1Z2L6XOc12x+26NOkYImUb&#10;lB5yR2rmpDdXWg6TfXDHy7aUxSxHovbpXbSODLuPRxk/XvXP29lbRafrmmHJLETJnsD6U+ayEtdC&#10;LWA0OkQXkEMUqCQwOzfMQ2Mjj6Zq/o2pSahpa27yJvtzjZHHtVV7VlWE2/w5LAh80OAw56OnU1n6&#10;Zqf2DVnVCWilx5ihcEVSXvXG37tjs3gEkDoykxyKVPpXPx2q3NkkskrvLZuYjHuwAo9hXWm4Xb8v&#10;3MZA9qwJ4ktfEBkVhHb3cXzqeFDCtZbEQaTsYGu2qwzQtb2waORcDP8ACaXw/cvZ3s9lcMgJUSoB&#10;wMdxV4alE90bcfvogeWVScH61UOmq+tjUfPyI2CeWFyGHfJrnbSlrsbpXiblnJ9lnMa7wsnKsBni&#10;m3losMkgQb3lGVduTmnz23lPE6sCFGdxPY0+5ZJ0HlsodMZGaL9jM58L8oMihpR94sMnP9KvWjRv&#10;hWUAg5VgMEGoLwKJw69HGfoe9V4ZPLmI7dq3jqjKTZd1+J208zcExsGOB2PWuejm8gq2cZYCuzUG&#10;7s3h2eYsq7SM+tcTdsIo2s4Y8NG2GLDkMOuD6Vk4WkaRd0dVZymePKnOBkg9qw/EdhJFef2rb/Is&#10;qgSY6hh0NRacy3f+tkZVDcICQP0610q2kCWbRhDJFIcMu49D3HWtEwTG2U0WseHXhlUPIRlc/wB8&#10;Vzvh69XT/FClJQQTtI29Ku6HFcaRqc1q8qmJHLq2epPTg+1V/Fui/Y72PXLJiglcNKF4AYdT+NON&#10;r7jbVmjf+IVj81jrkK/vY2w/XkdqmvPFNvc+HY7OYLKtyApBGNp61qXTRX/hYNJyJYx3yc+1cBb2&#10;a3EvlWgi89cfeycc8+wxWU3rYzk/d03Ox8M3ZNm9k+GA4Tr09q5XWbD7Nrwga7a1h3CRAwJUEHIw&#10;PXNN07UJtK1uB2kceY+102kKuT2rqvGlkbvTUvrdA9xDhxg4+v8AjShdCg21Zmhq+tMmiR6jbQxv&#10;E0f7yEAYYEcjP5153PFbpAHs1KWrZkKs3zZ9Mium8L32m3GkzabqsyrjlY3YjJPXmsDV7I6e0i2p&#10;Dx7sIM5GK1nJySsZSk1sQvcJEtrFHaZtWO8wRyEs7em4cjrVaK8NtenELQ8ndHjhaowahe6eVvrZ&#10;Vh8tgNwIBJPt3q7Pv1O2GsX0m37RJtVIo8bse/QD86XK9xRlJanbaRfm5jCMdxHKnvWtLewW0YeW&#10;aOMdTubFec2+oXVhKltH8lw5/ds3RR6n1rp9NtrRgYLuVrq5m+cvKOG9QB2xS21Oxaq5Dr0+lXUW&#10;8TNG74L7F+8OxzjFYsWrXYnskWaFjC22KZUxJj0Y9CK7i2jiCGDYpiA4Ujt6VxHifRhY3QurRV8t&#10;uwPQ0JpkVFZXW4um6mml67Ndm3Lu+4MFQcE+nWtqX7Pa6ezXFoJluBuXy/lKr+I4riF1KcvHICpM&#10;WDtA25/KtW71Oa5MDXF1GwYYkUZ49m9anka3MoNtM0NOmzdma0kUMuSEOT+Ge9XtZ1g31pFbFUCI&#10;gaby1yVIPcdweK5c6lcWsiGFyFBwpUABa2NMvk02QTTojqwOGkb7w7rkcGpadgSk9Lmb+/dvPijS&#10;VHziMrhW/AdKrP5qW5EsMI3DDIw3Y9xnpXQX1zDaai8dpEkkLr5imFdqx59OTmsfXAg0+GfzFaV2&#10;42jAH4U09VEnroZSDdM0JLfZQfmVCSue2T3rYc2kcccayR5PylOn6VHcWVuujJ5UgW7Jww7N3ycH&#10;+lR2VpmFDcKGUn/WLjr7HFbwmpItSS0EgDWV2fKIAPIDdDRUl1aFclZJCAcqWNFBodla6bPFG95h&#10;HaYbUhkBbaAeTntWdOLUapFOz7HY7Aqgk5+g5rft7iS5gJimiM+SA28EEetZVxqEekz20k8UUkiy&#10;5LKMsT+FeRCbckjFaPQw9YVNY8S2elRRNEkOSzFsgt13e1dckt1GYreRlnicZ83Dblx6jvXG29x5&#10;t7fa0zEKZdoLEgn2rqNNtjJdLMJpYrPPA3fOPXjqK6MQ0rJ9C5NXNaCZtO0C7uLSczzE4AYY2+vP&#10;auC1fUTLIxYgt7etdfr+tEaW1hbL+6LZ5GCAPavMr2U7ia3wsFbmQnrsOt4X1TUYLOLJeVwufQdz&#10;Xs1tHHpOlrDFgAKI09gOprhfh5o+5pNUlHXMcX07muq1S9D5I+VV4UU689eVdDanGyuYWvX4RcBu&#10;R+teeardGR2JbJNbmtX2+VznpwK5G4kLyE5rWhT6hJkAUyTKq9SccV7V4L0WwuSZZLKA2tpHtlaU&#10;Bgxx6d6888LaVBcQzXk7plfkjQjPPc13d34hh0DQYtKsITJcON0jAfdB9SO/tU4ipzTUF0MJzS3K&#10;FxBYjVrmW2t4oFD/ALsxp933+lT70WNo51WU/eR9ozj/AHewrAtbW+kka+ltQyEHcc44qq2vGS2u&#10;I0ttpPyrLnkD0965HTlOWjuYx1K2q3gkkaKM/uYyQn0zWTYWR1XUltxKkSnku/AFNuZtqle5rd0A&#10;R2Fk1zJEjSEFic849CDXev3ULm791WG3m9Zo7Z8l4Rl29fSsW/mM0yxKeScVoyD9w88kzrJJ8xx0&#10;rM09POvDLKheJOrY4HpmrglGNwS5UaMFhIk8UEak7iADjINXprAyzgQBhzwHADeh/WpLeWW4Oyzi&#10;Ixhs56kelNvFk+0kq0onkcCTc2efXNczk29THfWxLGstgJmnQI6cAf1rm5JGvL1mYFkXkgVpaxde&#10;XH5SNkAY4OazlAtrHJ+/JyfpW9KNlc3jFRViFfMvdRjjiTcxbhT0rf07TZbnxF5t3MJVthuYg5Ge&#10;wFZukWMstvcXWwCPG0SHnnuAPy5roLeE6VpKxg4mmO+Q1pOVtEaXsitreoGWSQ5+XOAM1c8F6Yiw&#10;3GqSmL5gVRHXJIHUiuavHM9wsQOSzYr0DTJHslFoHQgQL5Rf5SgIrmxDap8q6mZdBtgbeeNldFJ3&#10;b1xuzV+LUFj08/ZoIogDtKgn5ueo9KymHm2hhEjibP3ivy49j6VAN8aiOJt7dBkcfUGvO5egk2dZ&#10;4fAm1JWMO3IMnmFsFSAO9Ysk/k391vLkFsKzYyeevFdF4cD2PhjUtQuSSBHsVn5IJ/8A11zElvHc&#10;XEREThfvFm+4/vVcllqW7dS2kRk1GJYxvMw8oJ2+bj+dT6xLCPEmpTRriPT7ZbRCBxuxlv6VLo7r&#10;aX7Xhga4W1HmHawAUDuM/wAq5zUr0r4VN05KyahK9wwPX5jx+ldGFjrcHpE5LT4mv/EybiNu/cTn&#10;GK634iXgs9GsdMQ5O3cx9Sar/DfRoNS1C4uLn7icDJAHqayfiDdC88Q7Y3V1X5RtbNdSd6noQ1od&#10;L4Xj/s/wQ0wYCRyXOW4GfpzXD6zqD3MbHfE4Y5wEKn88122stBpXhqC3QoXMSqD+HrXB/Ypb29gt&#10;Y1+aR1XqM896zoLVyfVlpWOuspv7L+HMEJAQ3TNMxxg88AfoKpeCrE3GqS37lQIQQpb+8aq+KdXh&#10;kkWziDLFbgRKVIK4Xiuo0SyhtvCtpFvT7ROxlK5HHpmlXbVNvuTLY05DLNIIGYE4JYgcDHcVY8CQ&#10;SQwalqcu8yiNsEcHGcDn8KrfPFYTPubf905HJ/8ArVpPKuj+BNTmRSkk4CIF5wcY/rXn0YtRS7sV&#10;JWauZWkKkVi11crJIZxJKXz83XisJ4ryVBNC0swlyqq2Rgj611EkVvbaXYpMCHS1DfMNoBqlDPMs&#10;MN3PJ5qYIjTJwp6DgfnitZ2uynZtkHh+yeHU7eNziXzh5m8YKqOfxqhrkrXWqXUkWSgY4Nb7XkYm&#10;iuvOQttLDBGcYINcdrOogzq8XwBfgaB+IqE9O9bYZX1FJqxy+oF1cls571v+AdLW/upWlJVWZVyS&#10;AvHPPFYd/eJdFsgb24zXo/w7QWdizrBcCdIN2QnGWPUk1015clO6EtDofEcNtJp9sfs4kMO8ssg2&#10;kAf3SOOe1Zl49yujEyNlZVKRpFcD5QOcMuOnNauvCQ6JEi3GZ2k2mMnLDPfHpVK8SwjW3tUbzykA&#10;WUxjcxfI5z7V5tWo7JMmczFhuhEiSCSFZIky0ka5cAj7qj+971a0iSxmuUjn3QrMpY888djjqaqy&#10;iCxvFlG0RSjDRiPnA6fjS6RBKPEMN5FMI7dwcsR/qwf5VsleGpovhVy/aa3qVpNLfR2sd3pkMDQ7&#10;wBFIF5wf9o5IriJ79YhqF9cRrJNO33mY5H6V2+t63psGl3VtbwzAq627ucBFB+bOSf4hmvO/EYZr&#10;aOONAofnAOetdFK2luoRldHf+CrJ18MWxmcpFcuZAFyMDOOemRXdaOB5zvKxMNsm4D0A/SuUsIrq&#10;y0jTisRSJLdVKBs8/wBK6mIu+hwxzSIs+pXKxgKcYiB5/QGuRx9pUcn3HGzdzCFhPa/a541t90sD&#10;TukgJbLnOfwFchoM8tzJdGRixwoVduMD8K7TxI02fEF/FENsUP2dJQ2Rt6YA7fWuM8KpjT3kkJ3B&#10;+B64/nXVGz2HKw7WUc2smUwAO/Fb+h2M1l4M0ySCBbiSaJ5WEh+VMnAzXNeILyTym5yB27VqWOor&#10;/wAItYQXkdxNugAjEDbcLnODzTqJOBmrGnbQz2egagRJEAVd8qAOcEFR+dcX458ltMgNsgRQF4A6&#10;DHSu81ezji8DWkCQojXSFzLuYFQTx159K4bW4I7q3SzDB3wiqudoJx2J4rOjaE+Ucd7HncoIjxtO&#10;48n0q94ZiiudYW3m8sCRSA0j7QCOevuARj3rtdK0my0a6SaaSMuYpBMpiyqgjHBPFcDeW9vDcyNb&#10;OWjHBB7H+tehGakmkUvM9Tm0ufxPqj3Vlq8r2v2YpGtqqxlUXorLngfnmtTwzo7W2r2kLxwW/kDe&#10;Io8sZT3frwa8m0HX73w7frfWrkuBh42PyuvoRXrngXXrbxDrpvYbEQ3KWpFxIT95s8bR2FctanJR&#10;30EtXqTatpWn39rdNLcTxzS3TiQeVu+7yAOeOo5qPwlqE09w5u5mE9gxiKmMDcP4T19OvFZMuq2i&#10;XF48skTSTXDRyIWO/bg/MRggYzV19TszYJrNvaSG7TMOFBP2kemfbr60RUeXzHbU6RPFWqS3UkkU&#10;clvZHEZkKgKSD97GCR9BzXVatbQS+FDHDdRlmQusqneD7Y7jHFeVXniC601rdJI4XZ4DKIw+4R59&#10;h3rf8L34jsb0TyPJcCIySB8LsbPTHbtx71nOUlGzN6UFe9ziL+IJGY0YKq5A2r0H41c+H0BlnuHa&#10;dI/s7+axbOMD0qnqT4DHPXniq/hO+NneGSWMfZpSyO+3JXvx6HjFVL+GzK9pnrNlNFdrr91FcIqP&#10;bbI3B/1gAJyPUf415J5gi1S2y2N5KnHcH6129zrA+yTytJAkUyhY0CEcY65Ix+XcVwWpTK+oW4s5&#10;8ugJBjUls1jSlzJjk01odjcWwtrmDUI4RNCB/q14wo74PSuolcXGnLcQQ+VlBIqKMlcj9azrdVS0&#10;hlun8+QRKso5ySR/9etaSdUsWl8sBdmFy2eAOxrlq1LaJXM+VJ6HmV2++6kJ9+vWuq8GQTW/hqTU&#10;7ZhHJbyS7mdtqlWAH4ng9emK468kPnSkA4HOcV2XhC1MvheLM58uYyZiJGOuM4PWuqpNQhzMWl9T&#10;oLS4tbJQzXRuA0f7sKu5VyM/w8kj1xWVY3jQ61bT3jLFpkLFjcScgDHTB6VsW5W3hMEG1MdXZRkj&#10;3xWVqNlb6/Zy6ZZWyGTOQZCNoPcnHUVxU6ynK3QpSjfQoeHtRTVdY+1W07eXHesVZk2iWMkjt36f&#10;hir3imzR9WuIJ508uQq0Mcj4EZ/vAd65PQtO/sy7lhbVLWQ28g2FXxjB5G0defeuu8ZRrJcWd60Y&#10;mE0OzJXIB/nXTJLVRZVlYh8QWb6fa2d9bNJMyZG0kBAMc8f/AK65K2tPPjP2SUxXkheQxsGQFRn+&#10;Ijluh/Gu1m+1P4VtGghZJUcAK65I59O9XBptjd6DbvJp1xqd6C37pf3boccjPRR0785rPm2TFycy&#10;OK8Galew2d0sSuERmZ2VASCeMliQBz065rWtXurzTwlwWaeCRo2JA+vb61xOkXF9aXt2kTQJbRAy&#10;NbyOoJccDGerCuk8N6st5YXUJJaaJwZD1yT6nua76VNKV0YmlBp8rm8byg0sdo8iIwPzHK9Pyrzz&#10;xErSa3cvqML2tzlQIWXBP5EgfrXfT38lhaXEyTFMRMCwjL/oK5+PTbl/EdjfPZ3F1cXQErm6jbb7&#10;ZyowPzqpu0myopSVkOs7dbW2tbd0kbfGJFViAQvuR2/WmahA6xsIzAGI5ypx+ea7XxfGlxpmm6ok&#10;JRlY28jeUyA5GRjcBkcHmuMnw+NxrCnPmV2bSXLojR0vToNS8GwQsghvIfMaIk5V8dTitLwxIn/C&#10;U+HjGwFxJbSqx9TsPp9K2PBF1azeHrvTJ497xOWCbNx2n2HNc/biXTPH2lSAqLRJSojfKMmVOff8&#10;MdayhL95KJTS5Uzu7ea5fSIo4mZJIS8biQE4IJGKrfYtUV1kklBCkZCDOV/KsKHxzaW+r6xZQm4+&#10;eXfGrxlAoPUtuHHNEnjaO1huSbv7QIkDSrEhkZc/oAKxlSnz2sVzRsTeJXSfW4n8sBjbbSx6nBP5&#10;VwF1bm41wGPESj5WZBg/hXRDWH1y5TUCHEDRbYdygZAJz0J71gy6jFaapJC7Lid1wASCT7dq7YRa&#10;hYxdr6F37LIptjCXlcN8qSMTuNRzLcXE0UP2eRWiDSSZByFAwD/Mc+hp18/l2YkDghWznJAGPes/&#10;QdRudX1meWKY3VzKhj2ktiOMev8Ak9aUk37wRa6l8DEbBeO9W9Cje6kPzhVTIOTx+XrVdo2CsqqS&#10;QcHFV9Jv4NMuZ3e3aaV/kVQOBnuT2xVzXu3Ip259TYsZoRr8tm8ip9pQcFiC3Hb6cGuwFzI1mFZt&#10;zQfIO3SuK8r+zvElhKwWVkJy7dfu4yPzrpbe+iujcNCMZb5x7nqR7VcNGW9YhBqkrXDLuJ/2Sadb&#10;2aXSamikCKeIM0QHAfkbvyx+Vc40j2vidI2LCOZCuD6ium0N9uqGNuVljK1rVV6bM6b1PIZkY3Vw&#10;gjVDFldyZyfc9q7bWtMF/wCDbPVPNkmZrVFLMeflOMfpWF4usIdP1u6h8h3aT50KrjH0NdfoEqT/&#10;AArbzXRFt2eNt3bnP9a54SvE16tHnVhKVmBLhkYYBH6V0UDZj4GTXMi8SOPySrJGrER/KfWtayui&#10;+CCckdKL6kux2Xg+5+zapcWRVF81C6kdSQen616KoWRfTA4xXkmmXDxaxYXB4UPsb1GeOleq2jfI&#10;BnNRazLhsNX/AFxFc/4jtPs2p2WrhY1jUNBMxODtbkH35FdEQFnz6+lUvEWkrrOkyWjMVVsMNpxy&#10;O1XBFmJ5aXOnMisrc5VgeK871y0IuJoMYLfMuOea7LRHVNNMEXmBrc7HWTGQ1YniOBmmjkVTzkYF&#10;bR7GU11RSs45o9CtYmTM0bvEyjopHIyfoaz9Tg2XCTZG9uuBgZq7oUtwsl7bzyAlmEy/L1VgefzG&#10;KTUSBZyysf8AVHOfasbWdhlzw/LuMtow4ddy/UVp6NL5GovBkASetcjp2qGOZLmOCd1Q9QAMj8Tm&#10;t+6jlt7uK4WUMN27AXjBqpInZi6qgs9UspZ3AV5Wt2C8dehNdPp8iRWU8Z3FlIdVHOOxrnPFFo13&#10;pc0yRlDHtuMZ549K1dEvIZjBNC+5ZV2kg5xuHAP41E1omVES5QLeOh+RM7l7k57U2OyV9RjcHKyR&#10;tCwI7HpVnU1ZYo7jBGw7WqGGXbtcdualsE7HG6RE9prF7YS8C3Y/IOPkbvXKb5xqDg+YSrHtk13H&#10;iK3EPi22uAvlR3ibS3qRyK5bWzLbX8ltEVOedoGCc1tB3V7FNHfaDM2oaZFIpBVRsck9D6VL4isZ&#10;TYJNEFcwuA349a5zwLcyQQ3GnzfLn98inrnvXboyXdncwSLlZoyvHY1q+xl8LOYaNbK8trqNfkmX&#10;a23pVGZzaSzW5TKtl1Y9BmoNONy0VzpMh3TwMXjZ25A9KNQFzNpyXAkCrGpD7V5NYThdWN4SSdzo&#10;tNu01TQBMiFprZjHJ7Gq3FteRTPFgyHypO2M9DWN8O7nybi7tJXdftILbSMnPY4rdlsVZ5lYvhjy&#10;S3RhU25XYlu+xU1C1kXzhkAId6qB1B6nNZckb8OoyB3rojJ9qjFwQu1MxuuOfxrGS3jwy3I3tnoT&#10;8oHbFXB9CJJdS9pVwwULkYYdc1h67aGPXDMB5STDee+cDB/GrMXkpIYxEgGeqjBqzql00mkSExhf&#10;JZUQ7wWkBHJx1q5a6kxaRj6WWKzF8s0Lhvu4+U+3rmukEgmtSAdoK5BFclp1+YL2JLnzVE2U8luh&#10;B4yTW9aLOhKLLEDGxGGBJotYrR7FCe3NpZR3HnpJcQkrucjcvOQaoXXiCS93WrjzbU4I3nG1vXjt&#10;U/iu2nt/JuwUYMNpC8AH1rn0LSW5WM5d+DsHYdaSh1M5p7I7a21f7T4Qmiki3yRFowYn2kDHUZ61&#10;zVlf3EOoRPAk0vmtj5U5JGM8DtWjaJHc2KxwPCIcEEyt5a5IwCe5rFhur7Rb6OdDJbujNslUblJ6&#10;EKehqlFExlbc7S90oXtrJcymRZY03Bc4wa3PC93DrmimOfJdcxumao6DrS6jpks7yEyBsNkjLZ9q&#10;g0m/uLDWWincLFIx2sAMn06Vk7fM1W9zj9TjfQNckt2VSImO3zRkMvb9KvatNJd6bHN9lWziZcAJ&#10;lg59R6Cuk8e6VDNHDqrQsoX5X24JIPTNZ2kz/aNBlsAkjSqS0YfH7sDuDVxSbMpR944+1tI5r+CC&#10;W6ijjkH35A2B9ccg119pELzSltI7d7yzsdyxptLM2e4GRj1rm0sZfOZ5zGzA4wFxu/pXRafeHSZx&#10;cWU0ccvlhfJI3CTJ64yPzokruyIVkYTTeWTBeebH5Jyokhww9O+a29Iuo7uSB5mbMfK4GCKyhDda&#10;pqF3K95EZiSZ3mXIX2waQ3kNokEkcm1U+Rg64Zj3/D/GplG2xrTlyu1z0GN0O1geD0Iqlf2aTmZS&#10;24OOQeM/Sq+n6hFdW4ZT8+OmatXchmtHjXlwMkA8isZR5tDdpM4TV9HFrOipDglcr5ZwCPfJ61RY&#10;yzwQIySOLfJACYGOvJ710fnpfQtBfybNwKhiOQR0Oa4+6t5bfUxZXUzhOm9unt+FdVNO25k01oiw&#10;l0khVQ2ACTwoqxHNKFkXyQ+OOR8qj1rJMGy5Nu7bXzhcdD71rzx3BSFFDKgUfeUjnHOR3zRKKVjJ&#10;xd1qJbXMgZvLY8chR0H0pNSvpLqyhhlBIibcDjp606O7thbvDMr28u3iREzlvTBxiq06TSqomjWN&#10;ioKsv8zUKNpXYnF3JhdRSfuoJBKX5B2be3vzULQX8Wnm834gVx8oP3T64ptrp0cd2qTSk4PDjgf4&#10;0XSSWjNG+dxbCnfkEe4q1yp+6PlUdUbEWrwy2JiupI1ZhmNh3Pv6UVj2sC2lwkzFJVf+I0Voml5m&#10;y1PRLiztIZEkjufs0qfKSh2kD8Otc74j1GWGxKMn2hlP7qdW4T8Oua0/7Oku9wDOrysf4sED+lVN&#10;as4vt9jpiFIwg82QtkgketeVhrc95a2MoLq+hl2ksctrb2kxOSBjdwoJOetde8s8awwlACE5bpwO&#10;4/xrFcwXT/NAm1UO4xp098VdnuIIoEeEnbs2g9yPem4+2kkSlfVlTUNQMQeNGIDdawCjanexWqwo&#10;8kzhFwMEfjRf3Ykdj2rpPh/pRuJptUlHAzFCT2/vH8uK9B2pxuaxTbOvggi0rTYraAYVI9ijH5mu&#10;X1y9EURAOD35rd1W+Ck7T8iLtX6V57rF2ZpjtbIFckE5S1Oh6KxjajcFs+9ZUcT3E6QxjLucAVLd&#10;ylnIq14ea2i1IT3WSiDgD1r0V7kGzGTsrnb+DtFl0vVYxcNDOrcGBnAGfxq3qmuJfXz28OxIo5GG&#10;YWBU/ia6DTDptl4YNzKsNxLdKTHGyhhn157gVxFy+2YyGNBu4CgAYrzZNyTct2c02W5JYmh8iF2U&#10;tkFc4z+Fcvq5i+0EJEqqi7fl6Zq3OkcchuDEyyfw/N8uaxb2bOec/wBa2w9Ozuma0lpdken2kmoa&#10;lHApyoO5tx6AV0OouCkQRQqucYHt3qDw2jW9hd3YdFZht+bqfp71X83zC0shyR0refvT8kU1dlfV&#10;JwE2A8dPrVyyiks9FXALNM29o8EcdjWfZWj6xqyW6kBOXdj0Cjk12lrcwaeY4JlilhjG8gISQfQ5&#10;4PbNKtLliohJXRTtQUEVvsifgHzIslo8+vrT5/JtVnJTdHn935i8k+tXbWGB7pprFvJjbDySY2rn&#10;uu0dvasLxFqBllkboOgrminKegox6mBIovNQwoAAOWIHamX0nmziNO5wBUlv5kFu8oVcy9M9cVoe&#10;E7UXuvCeXaI7ZfNOemR0/WvQWiv2NLHReRFaW1lY/aYhFAgeZVU8nr1x61k6rqSzO7LIhxwFB5H4&#10;Vs6nc+XHJJn55zuJzzjtXFXztPKI+rZwO5rOKuxNnQeELVpLie/25ZcJGSM4J7ivQ5otPjVWN0ss&#10;wURmIpg59q5nwvY+RZwpG032kNz0Cn2yelbd7NFc3EUqvIspO0SlPmU+mfYV51eXNN2J80UJZYbe&#10;5SOcv50mRscjb7ZIq6LJLkQmKBQWbaVYYYD2PpVG50ex1Eh1uUDJJkIf+Wn19K6zQ0NzZXBcgTW2&#10;Fg38iQngD/61Yyu2mtybSuamoyM2h6db26RRQTt5nltwWVfX8qzLtTPZQT7sBt+0FdyoB2rU8QW8&#10;M92tmWXFrCsS57HGTx6VkagkUehQrbyt5rOwaNX6+nFOo9lc08ytcxyQeCbn5AtzeSraqy9TkgE/&#10;rXF+OLuMSQ2KkhYEC5HfHFd3q0piu9IsWOY7W3e7lXGMNjA5+pryXWJ31HWD3MkmB+dd2HjaN2KT&#10;6HeeAIRZaX5uCT5bSOSOB6VxHmR3/jBpJjmISl2PoBzXR3qxyeH5ViuvJaABZEjnIZ/+AjjFcpoU&#10;VvPcTm4aRWWM7Ao4Zs9D7U4fC5dyL3ZreINVj2rbmASMMtuLdM+3aszwubeXWJ5Z1ISGB2HOMHGA&#10;aq3q5mllcjOcD6UzSL8WEV6RGkjTR+WCx+6M8mtoRShZGr0J4LdL3WIYSSIy+WJ64616RYBzOqsg&#10;WPbtjbPX8K5Lw3paSadNq5lXKzCFY2GRjgkn1ro9AFxeXrWrMRbxyfKQeAOuK4MT73u9jKWpr6sE&#10;g+xWqoobJdz61J4r22ngzTLY5YzyiRiOScnP8sVRv3SW/mfnao2AcYJ9RVvxyjfbNJsI3b90nMZy&#10;RwoGcVjBe96FR6hdRoYbdgN6fZdzbv4/QGsWc7D5KhlZsbQq/KvtWzqUDhbM7i7CELhflFY892ZI&#10;5jKrCMfKWDdP8aKlmTKxTuiySTs6lWQ+Wo4PA69K5TUpCCR611F6QsSRjBwM8d/euN1Nx5rDPfjF&#10;d2HjaKJRStU8/UIYmzteRVOPQmvpHTBCkd8YduJJERPYBR2rwHwlGkniK2MhICtwcZwe1ew6XOtv&#10;ql5IwY7AWPYkAADINTi5aWL6F3WINul2U4w268VmZTy2TgD2FU7+8tbW7nuGGzyy3BwOVHT34rf1&#10;CZF+HKyApub96ynqcHPb0rmtO0258YILeCMQWmxnuZwATIwAwoHUZ4ya540faWSJkkV7K7g1QI32&#10;BfNWBmZ2bdvz7dAaktri2M5jLLZRRR7lMsJ2F+mCen60sNrLpVw4uSyQcboiAAAemR71curu0uLQ&#10;T/2XHPGkmZULHbEg6MQOo+ldULuSg0Vy+7c4TV1/4p+3si0ZFxcmV2g5B2/KMn6dB25rK1A215q9&#10;pBH5qlXUbeCTjsK0/EOsR3l20ttGPJDsyRL8o3H0H4VmeArZ7nxpHcklfIVpGYdq0aUbvsWlZHpd&#10;jMb+e1jjtzneP3rP8wbOMY/wroI51vfiHDY20atbaTas0jEkDeePx71a0+3trnVbWVBGwiiLSEAf&#10;XBrK8OXInsfFOrIiK7ytFEwGWbjAA9s1xUtXdIIRscz4rvtUsfC8ssRjW0v7lg7lMnGcjFZmgs39&#10;lKztvJG7dir/AI3nmt/C1jpV1BNDcmXedwwrqB19M1U0gxiwMUTA+Wqg47Gt1tYT2M3XmU27gjmn&#10;6VJ5WhWzSmRVmKqpxkED0qDXx/oz+uPzpPDN8+pLp+lCOSadZlVA7ZVVz0A7A0VItwsZN20O8+IU&#10;sVrp1tCjszQW6Bo1BBA4ORXE+MnaO2hdE+WSKOQEY5OP51u/ECc/8JFGHlkTzPkKF9yk+uOw7YrG&#10;8XSWRt9HQ4aRLX5woxyccVMElO5qnY4V7+/uwJGLThVIIPzBR7jtTLVbaQkyMemMKcHNaF4AX2Wd&#10;tLbRquyQrnnPqff3rPk02SKNbkxv5B5Eg4z2I+ua61ZrTQiTutGNufsgmxF5iDHVuc16Z8IUJ07W&#10;r9wv7uMIOPbNeToGjnV2Bdc5INe1+ALd7T4baxeHEZmZ2C9cAClVVoWNIRtueTXepyi6uokjQNJI&#10;Tu6uOex7VqW9zqEtvbIJmeJQWVVDAJ6niuZga6MrXkeQYm3eYDgqc8VvQXF/eTNJ5kszzIA7cDj0&#10;9KqcVFD0TK11qMhuyzYcL8sXXC/TPNa+n61eNbyeWGjjEOxiXJ8wk4zz1NYNxZ3ls7bYnVtxHmdv&#10;pmt2W6jlttMsmSSKbaWYs4IyTwf/AKxrOorpW1Bya1iXr+4xFgDgL2FVdC1BLa2aYniJyScAU7UP&#10;9Wy5bpjJY5qlY2UyWLWk6gR3DBldx0981MlHksyJNHUySpcyPcQussO1dyYzgnvxxVSzgN94kRUj&#10;kkkRCyKpwS3sa6WKCH/hGg9uEW3VVRBGOSR1J9jUXgOz8/xfK8iuxW3LqQMY59ewrlgkotRK5Uth&#10;1/4uuYLYollE7pKsLReZ+8V8HoD29c1ek1a4ubQm8UWsZjIjU/Mc+hA+tZHiNrHw/dXd9cXEct5P&#10;OZFQffQDoAewrlbPxPc6vq4EhVTIw+UZ4GKXsW7cq0RpzSS1LV8EBmwCDjruOa6Hwxqkcfh+3srg&#10;5YH5GB65Y/5xXM6i4DXHucVQvbo2H9mxyLuheHep7gknP9K1lS9pDlMrcz1PQLjXjNdRWoURD75Z&#10;DwfY1aGqSSQlVRHg+60kY2bPrnrXOWbLe+TPElyYVRWblT83uOpA9a1LmGG8WMLfmMEFmG44Ldgf&#10;WuR0Ix6WLUFbQ0pbW1Dm8itopMsFwy7PTLL7dBWn4ha3vfC1ozl4gRxIrbAp/wAK4HUtT1CKRre4&#10;twDhFhZZPlwOoY9ecVoXHjHTb3wzNo01syy7f3TIOhB/Oto07A5RRsQPPb+HGbUdUCgOGhKSlnJ/&#10;Dpx2rNuYfENzrEb2GpC0skUsjS3RX5RwCx68joe+KveCiZrS+hDuUMasGcn3HSm3eqLLEYp2juWT&#10;ANtxyo+nas5Nwe1yZJLU4i/0p5NUeFJopXVd0jhgucdTz1qz4HdhrOoWoXKGDIYLgHBB/Pmul0GA&#10;y6+J47ZoYhDMylThz6KSen5UzT47qDWba41Ce2R5UeK2t0OW28kk9j/9au6jIzsmrk91I0QYByp2&#10;kZB5GRVi6tYV1zSL5MXFvbBGZUXdnI67s8n2pLyXz1dJACrZHQZFYUWpW8Ftd2kWqNBtVcx3Hz5Y&#10;ejdR/SnWXYum0tzvfFWuSan4Ve1m0y7hdZBJHIVDAKhHL4PyZB6HmvPZWG0jvVu5t/EBuFvI7m9K&#10;3cRWdd/mReWRx3JIIz24qp5avGCzbcjjjJP4VjHRGjfMdZ8O71k1e4tNqss8Jb5jxlear6veqnj3&#10;Tbg4ieO8WMuCCOeCf1rA0fV4tF1qxuF8wlJdrKyFdwPGM1o+J7yKW/kuXFvYTWsgdopJVLnBB+XH&#10;XNQ6f7zmGnaNmW/F97c6dqd/dacIbyVdrM11GPMVehwe4rndV/4nOpxXmpwQ2pgtRlbcfJcdwMjv&#10;9a6PXdb0kaqtxLp8l3bahaBJiAueOnK9K5vUbXVIbO4hkkjEVwrNDY7Q4SNR9/Ppj9a2h9xD1Q7S&#10;7u11qy2QQi0W23RlYWIDZ5BP0FcrrcQsr22YO7EMAA7Zwc1seBGiAuxFITEZVwSOenes3xaha6G0&#10;/OhHIraMVGVhbHR/YpJdKm33Ejs/ODgDpXKaM9zaRPdWepTWlzDJ5bIi4yDn5s+nFdlYK508sc42&#10;Dr9K5NZIrOWaSZwjBzxty0gPIPoMdvrUp6MiTfQ6+K5naGP9433QSfU+tZl9dyxCcJGXllX+DOcD&#10;qePSrNtP5lnE3qoPNYGu3jx4WNTvLcMDyKVuZWIu0zq735rXT73zTI67PvcEcYPHatzQixu7uIxs&#10;20D5UBJPP6V5rNqmpatHEmWt4rWJQ3JBkychsetep6TqHliJ4Bt8+JFk3d8dOapK2hpCXNe5DrOn&#10;XbTxSrYSM6tuUqM/XpUltqEVtr9lbXP+jzySbQrAgH6Eip7u/khmLBz69elR6rt1C3MVz82cH6EH&#10;OR6GtbNpoE49it8SLTyRHd7nWL7jbOpqj4SEFx9p0qWPFqyLPGkowGZhtBPrXReJFkuvCvmo29lU&#10;ffPQDv715/4NS5j8S/Z5pWV50O3K9gQ+fb7v61wUUr+htJa3EuPDrwa5Mksi/uySqA4xz1qC/VE1&#10;srAZEt3UE84JbuM11Ou26t4llUyuzMgKb14H8qxtRiW4icXE3lTRAmFAOGPuapyamNx90qLb28br&#10;IkSb8ghiOcg5617Ho90Li0jf++gOa8ctJVkjHQCvSPB92ZtKiVz80bFD/Sql3Ii9bHSzL/FzxzVg&#10;BWRTnHfrSSLuTkVX8y2SLF1cRRqDyHcLmnDSRZzGr2X9na2LmNv9HufllU9j2NYev2qXljMHz93j&#10;nFdH4jvNKl01ltdWtGlQgqpnDEfTnNc7aSyajZT+ZMkig4ULyR6g1r1FJHO+G7SY6vG0xMqqhgRy&#10;exBYBvXvio5m8x5rRhliWDL6Dsa0tDkls9Ykt8ZL8ANx8w6foTVK+xB4ikjJDJMnBHPIqZ7kLYyL&#10;TCI0chxt+Uc+nFdQJVutHhkzkqNhPuK5mdTDqJGflk+bOPwrY0XLRT2nm7R98ADmluJ73NyFvtek&#10;BJJSx5jwfQ9q52xu1tdMjtVlCS2srRF8/Mecjj2x1q9bStZLMpYurdN4yc+1U5ktm1W9M0irHcQr&#10;IocdGX09KznK6cSHLWyOuM0Op2b7SXOwOC3UnvxVC2m8wBWUJt+Uj1rD0m/ls9Ys1ku0likTywoH&#10;Y+9bBRodRniYAAnK0lsXFmd4zD/2RbTI/NtKGUDgkVzfiWMFrW9tpGRJEwzdyOuK67WI/tOiXCgZ&#10;dULBR3x1rmhb/wBseEUEaOZYSRgD0rWDL5nYzNBZrbxFazRudk58sgngZ4r1ZbZrNV3SfM4yD2rx&#10;iGRrcBokPmRncHPBU16+morqGm2M7EE+SDnPrzWtzNu7ON1x5NI8WQzvtVLj5lZRwc8HNaCoN0kD&#10;nEM2SpJ6ZpfG1ul1o0V4qhpLd+AfQ1lae6zWNvd5JdPkfdyVI/pilO244yvoY2n3c1hrv2iQM8sM&#10;mxmQdecc16VKjSQm5diFkAcbTgfjXAeJ4javFdRnbDMCG2jHzDvXS6YZbzwtHe21zIDGvlzRl859&#10;wD0rNq+rCL1sVLCY2/iN7WR2NvqCEgk8BhS3ZCzNExHmIMHH86zL23a6sISqu0kMhfPcAd/ate5n&#10;a7jMxjVTKgbcDkMcdadtbib3RR2gr5gIznmq+tfaG04S2wQSIfnbaM7MEdfTmog0zhkUEk1csJT9&#10;2Rkz0xvGTWqId2cO1xOEUAKcY+cHkYr0CS4jkjsb5HQmeIbwDkhhwa5bWNNtLW7KKMjaCAGzjjpW&#10;/wCF4Rd+HL6zEYE9u3nxdyR3FTNq2hcUzQvoft+mTQMA24fJx36j9cV560rW2xjHuMfynjj3zXbW&#10;+rpFIkYEkoAKsETOK5zX41N1Iq7o47hg+xkIIaqh2ZTVxthDDqauA5iLIWWIcnjknFRrDez/ALyy&#10;tJHtISHkO3cvpuIHSpPDCB9Wic3Jj8k4J3bWI9BWnrkejW+oXEemRyiV/mxuKqpPZR1xTbSdjPk6&#10;kmlXzwhF0y3MeTucsQdx/Ht7VR1q9f8AtNbkXC7YiNyqmCD9Kp2uvvb2klk8e58/IM4APuO9U7zz&#10;5MXpXYGOBnkfhUqOuqC+lj3DS7mx8SeEVE5UrPFtYMe4rya1nn0DxBOru2yFtmN2cDtjNb/w21UQ&#10;30llM4HmHco9D3FWPiV4fxeQ6vGoGSBI2OPrSjpoypK8bjr4R6rYG4bSJLQuNq3VuuAx7ZB61y8P&#10;hq+SWXHm7Qu4gZ3j6ium8P8AiW7V4kDiWw2hJo35Kr6j/CpvFiR6c63tjHmRxuEm35ZAex9cCrd7&#10;GcNXZnMxRoskLzffUEOJePzpL600++tzcLM0Tplgr9GXsBWTe3Rlk+Zjkjkhcde2KkmvTLEkc1wZ&#10;DhVPlJgBfQnvWUYa3LdNdCzpWpfZbgIG4x17V2cVytxAsitgj3rza7vggKLM+1TlE7VuaLqwmi+8&#10;eOopTptLmNY9mdT9iRZfmUNG/PIrM1rSkvYmaEJ9rt+Y+5I7Vu2s8c9qEVdz5/KqGqanHaXkYe1Z&#10;TGvDr/EPSs4yaeg2cdeGXUhbX97EisG8po4I/LY49ccflSXd8qXcqjzxDHgKkjklSBgA1sX0jND/&#10;AGjbINrH5gTgp71zEbCW9lmmDzjd+8AJBwehzW697c5pJ3Gb5pcXN0+1S23PH8q2oYlvBGIEUlDn&#10;5/uEe5NUbexjnmCHYyM+0uQfkFaMqraWawCFjCQfLeUdPXFFR7WFKSSKd9aTW0eJZMqPuYU4+gNJ&#10;NPazSLukZXCjjAZc+lRJcJGqOZGcK2WiC8UXY+1rFJEJODjY5HT2pRXciPmM+xJduPMuGiJ6ME+Q&#10;e1FPaZo3Cs2AvoR/+qijmqdC1VcdLHokN5HBcRvKH8pFMkiiP7x9cVz0DjWtVvNT8p2jDbYw47Vq&#10;ardzWnh17i45eUeXF9PSmaBHdQaZ5MEfmSRgSyqx+VR3Jrhgmqb7s015Sx9qtk0i7iiQrfz4Gwgh&#10;VjHUn1rmNUvtq7AMBa6LUrlJiLlWQbuQAoH+fpXM380chKvsYD1Uf0rrw9OyuK3QyYUlv7yK1hGZ&#10;JWCgCvYoLP8AsjS7eyiwqKm3py3qfzzXLeAvDMF6z6k/mKd2yLa2B7mt/VdO0+N2xEXwMFmkZs/m&#10;ajETu+U6KcUlcw9dkZA4H3vQVwV9KU3ZzWvrcNvDKxty8TjukhrkriaZmIaQyDP8XWtsPTW6YSIm&#10;JY/jXofhaHSY7S0S4eNlckyu/wAoQ/U9a4XTbZ7u6AQqCvzEt0GK6yy0281SK5uPscl39nxu8llS&#10;MD1J9foK0rrmXJc5qkrOxseKNUs/s8dro9xFIItzN5eSPwyePwrnbe61O88x3t2mJGS5G3j+VaHh&#10;zSru7lu5SILWG3Uly6bifbrRcXTojJhPLK8Mpzk+n4VztL4UrkqPNqzFvbqSSMB14QY+9zWISZZw&#10;OSM9KvahMBlRWx4c0pGjaeRSZyNyKR0HrW3MqUOZmsnyrQsDUB/wjH2H7AEkmmLLISAMAVgXc8kc&#10;WxogAO4bNbGpzG41BlDsRENvzDHPfpWFciS7ukt4VLOzbQAM5NOltcI3tqavhiKMpNJLGG84hCT1&#10;CDlse54Fd3eafYiyMgaVraVl2bSF8kAc5GOvvWXFpT2FtDa/Y2jmhj3FT8wLZGW9q0rq+85BIZY5&#10;XUAEGLYOOx5PNcNeq5TuhN66mTdxDT8vCpjhlXKBzguP71cXfu1xdrCp6mtrXbw3EryyncVG1fQf&#10;SsOwiOJbplO0DatddCNlzMqw27k2qFB4UYArqfC9vHb6Mxfest0dxOONg96491ae5SJertgV3jbL&#10;Wzjt/NQbUC/eGcVtLSNu5XmY+t3vmSsARgelV/C9u02oTXhjWQW6FlDngtWfqUrGQr710umWlzYa&#10;EBHPHmU5KheQfc1lUlyQ06kPRHWeH0e404XkjhXw3mqVyNvbA7Uk1tNLcwQB4ZInIkwGYgDGCMnp&#10;UWm6mIdHFnJ5bvcHl2fBQj1xU+gW6SQXlxdrmGIFEkJPJ7HA9a8t8yk2Z3d9CtsEb/v5MhDmMqAE&#10;9hkc1s+GdQn1HW7O0cQw2gl8yVTjkryOalWC1n0OC3nYF5XICxg5Aq3FaabYaXePlpz5SxBRgljn&#10;r7HgUldavcWqdzntZ1G6XVby6tZWQvMzAKchwDgD1zWzpz/aU0pJUjjneQtJ1Bx1we1ZLC3hYEW5&#10;IDcoh5x7g966SS7sk8IPqymQsA4CyoByeBgVcPfd0jaC3Zy+tamWfWNRbndILaMHsq9f1P6VwGlx&#10;/btYzwFUFjk8Ct7xAzWGjWdpuO5l8yRT2ZuTj86z/C1mbu8WPy5Ckz4aRMfKo616L92FkZuWrLXi&#10;qNbLS7aAX8Er7eVgjAIB7M3U0zTnttP8IAsqtcXTmTcigugHAGe2eeKp+Jv7OOofZtOLGIPtw5O4&#10;n1Oam1b7NbJFYwKVWIjfznJA5P50WtFIdNdTB1GXMagbgx6giqtvE07pDFGTIzBQO5JqWdTcTkA/&#10;d5JNXvD9o9zqaHzPLER3lyu4Z7cVq5KELjk+p6neaZBofh2wtLfaIh/rtwyxk2jefpml0JrQz3l3&#10;AH8iNAhLnG5sdeKr3qXEFtaOkge3kVi4Zs/MeDgdhxU+qulj4ahhiVYXu23Sqwxx7V5ifM3JkRva&#10;7KVlbQ3uq20ci73a5DYB6c9/wqfxLqJm8YXDKrqYogu7gj5jU/ge1d9ZR5QgjhjaRcfTA5rNSRJP&#10;Fl+86l4mmUceiio1tJsaT5X5mzqDL9p09XZmVY97jrgelYi3UcrOAColcjPbB7Y6Vt61HENTBtzg&#10;vCELd8H1rO1DS4NLuGSecXKwxh4sfdJar9lzWCS1MO+j83zHLopAyFzziuI1JHV8jlfWui1S+bzW&#10;cgZC7R9K56e5ScFGQegxXpU0khpI6DwRpTXF1bXJjQg3CgMx6YOScV3DarY3N3qlrcTxm4ik+RAh&#10;3bfUHp17Vd8DeHfLsbKN/KOyLzZV3fOGJ4/mKoazo507UIrpdm/U5CysEGcA425rjnecpX+Q46o7&#10;HVxDZfDeIxWqvI0YCrtwcnqa4/wZqsWnSXHnSkKcq0YJXgrzuI7AgcV33ii50ux0zTLfVHxAAC6q&#10;DzheOnTmvGrOJ9Q1KSC2txKbhisaeYFySSRyeuBmqi3TScdzOpJXsdTf6/YX1ysZtLMln27rYsAn&#10;4U6w1Iw67Db2kMEts4ZLlWk3b1I53Mf5VDb+DJLezM0k/lXBfaAp3bBjnPYketZNzZiC4mKNc3Fr&#10;EgPyqce5+g/GoXOp8/UOapZJoS+gsbvWLybzYolijZVAXgZ/yas/DXS4d2rXZZHiDLCjHOMjnp6c&#10;1g3ZeDSmvR5bPe5IKE8KDgdfpWv4R12LR/CM6XVtKGnlLwyDBDueBkegxWrvKLuac1krnqWoGTSv&#10;CdzqErpG6Q7WAHL5zwf0rCjvLfT/AIaaeyySwieTjy1+bg9vfKn86ta/LcHwzomlTBrie9cSTEvt&#10;JUcnntwKwx4Se5SGP+2ruGCC2e9KO6gIecBfrzzWcI+8oxHKTS0RieOXnlbTZftz3CTR7xGzbzFk&#10;9z6mrdgix2hBTC8dBgVjapb6al3YHTBK0MsSvJ5zHLP3bmtiFz9lz2JJAp7OwbIxtbaMQSI+DuyB&#10;hcY/WpvA0UFndQarEPMmtwQYiVQNj68ms7xC37k5qPSIlGlxyvOqkqSuULc56cdKqcpez0MpN2ub&#10;niK4GsasZkaOLOMmPnaT1x9Ky/E08LwaK5Zt7W4LjtgcVWW+htE8xwfMkk5+XGB/nNZerXztMC0j&#10;Sxx4VCR90dhjtWVJSctSVU/mLeoajb2duFtmBYcOvOD7msG61V7xFhMSqq8xhT07c+tD3K3KO6rl&#10;88o38Q/Ck/s1p4o59oiSQkDPdvQV2wSitTaLuWLDSluSBLOBtjL7Tng+ley2IXS/gzI5QsskTscn&#10;rnivLP7Lms4VWVHBZflIUrkV614oaPTvhHBb/L/x7qpGfWsJz5pJGqZ4RJcRoTKtuFQ/wLwOP5ir&#10;+n68Ut2CW8DMn3Bhh+OAcfnWW9yqnaAGQ9A3OKoxGSKbKMQAcjBxXXyKS1E4Jm5f6k1/biWWScz5&#10;O9A2Ex2IHateG2Et/Z3CLhUVQytg84rl3uCtvKGAdZOOvOfWrXh66ne/htyxMSuX57HFTKHu6Dsk&#10;jf1J8h+fWl0FrOfU7GKVv3Dkhyw3At7g9qg1ZmSHcRgMPlz3rH0gN9vVANxDZCHPzZ7cc1nyc0WZ&#10;pX1PX7s6RFot1ZWwjW4BG8RrhlXPOSOmfaszwVPDpuv6jMGfYtmSsbsSDz61lWK2kIuU8vmQkwvH&#10;JuG3uG75+tRW9ybb+1DGo8xrTanPOM81z04OKcS3ocz4ivrjWNeuzLhSjEnA4GBSeHIiNahPLFQT&#10;hR7VnyLKHDsTluWJ7muq8M2UAK3gdhJ5RUqR79a6pNRjYJbalbVZWjWXepySTwQcVqXbRtp2h3Ed&#10;us26ExlivQqcj/PtWPqRErFRnLPivRNK002WnWFrtV5Ef5TJhgQf0xXPKajEUVdlCCJIdOgLLkS4&#10;Upu2gAdCT1P0qvBf3C3zwR2EYkDHndkEgccZ4PvV/U5U0u4UhonLKx8sLuMSk8uOx9KwrdoYr2Wa&#10;1tzJGq7vMnfbISeu329qyTi46ob03M/UYrm8CvPM4LSbRGCoHt/PrU/hC90yxlv21OF90aFUlwCF&#10;P09ap6nanEl2vmyWyEjMh27G64GKk8PeIotKa6tr/wD0KO6UYnFsJHXHcA8ZPrW0IXVkYuPvXNzw&#10;jqNvfapd2nmXirOg5ts7lAYZ56gH1qnqkUFhqF/JDcLG+4R+bLMHk2D+5nkccVT0C802y8Qb3vr2&#10;EOGQTNBh9rDsAD8x7VS1VrNpLqwtIJUhDK3nTg+YSBzuB980OGoTldanb+HdcihiuZEmvL2CGJsM&#10;VVVjU9yTjNVVnW41DRLmBIZIGnKyz7gzqT91fUCuHmuNT1Cyltktp760tkxHMimMRjPJIHB/GrWg&#10;R2tvcWd2byKKETpkOD5jOOqjBxt6cmtYULNNDWx3lwMEnHIzXITXmlx6nNb3FjGrtkF5Iiy49eDn&#10;PvXfXojEjLsIIOCQ1eT+M4pItdZcnY6Aoc1q4KRKWp0vhnWXnTyLi9lSOD5IwjBlVcnqD14PtVi2&#10;+TK7lfDH51GA3P8AnivPdNuIYb8GfbsHRsnaD2NdlpN6LuFpNiowYgqowPyrmnScJNrY0je+pZvO&#10;c46jmrHxBuLG5XTZ/OactbBgcruDcZ3DaD6885xVO5YiQe461jeJL+e4isBNlkt0aOMM+4HnPTt1&#10;pRjdoJSaRtaxqmnT2tk+o2s1vcPbBg1rEkYk4wrbh1HrWTpXirUtGhnit7pCtwvl73iV32/7LHpW&#10;U/iK6dIPMgtmECeXGGjzhfTFZUtwzyFmC/RRjFdEaXRkLmueheFpRqf2yZH+zokmNyRKrycHBbAx&#10;msLxIj21/l99wmCDuAz+grV8DEx2FxkgFpRkeny1T8QX5gunKDPGN2OlTtLQt7G1or3VxpEbifbE&#10;0fyqqDj6k8mudvIHW4mIlhnnlby1UAbo/rnpkd66Pw/cGfSYW2CPKEccD61x/iKZrXXHeMld6A8H&#10;8KmCu2kS/I7K0SGGwiSfdvCgEKQcfjXOeJkWJYnhJYM+OeCK1tPfzdMtnJyNgrI8Qx7YlYMcKwIA&#10;9acN9SGymZrj7AJ1WUE/IxblduOPyHGa9H8I3Bm0nThKVK4wEBwQfXHevNrbUYYbaa3ZXmMoDZV8&#10;BfXtzXpPwzsjqulee0hVLac5ROPMB7Z7YqkvIcFqbGrW77JJFXoQ2PY8VW3yOiMy5GME1va1Y/2n&#10;LbW/2Hy44rhJHeN8bkB5U9yCKg1LTdMdFW1QwyDkkM2PbvVxeuxbglrcp6BfvfG70++ClYHyh7Mp&#10;6flWHHDPp3iC3ure3R54bkHzJHOMZxg+xB/lVDUNdfw5qMhubZmdxtJQgEejAmsq+1UzagL4z3cb&#10;OgLJLKpLYwRkgDj8K4J03Go5dCnVsjrfGF95V9bXHnowf5VZl2gZ69KpwPCrBZWE7kfKFXOD61le&#10;KtWkvnmkVTHaEqsRVAR5gHzc+n8zWXbz3BsFjt0ThvmiCkM3vnNXZbsFUtoPjljTUriKNh5e7Iwe&#10;ldn4X1VNOW7e6fbCFD7vXt+dcBKVtUTavlOjYWJlJK5PO49/Wug0OKC41WwFxmVBKNxY8n0qtGgi&#10;7u56fAms65HueU6dYOvyCM/v2B7k9vwqkngXRIrkNdW8t9Jk7mupWfP4ZxXVWMqsgXuOKjvhhwRy&#10;c54qb2V0bM5698IeFlTa2hWqtgkNFGQQfqK5W28EaJffaJbSW6trtJDmW3mZee3HSvTBIQwLD5SM&#10;HFYcttHYa+jR/KlyjcDoWHNbQk+4jyQXNzpfiBYLi6N2Q5ZZyuGyDyrD1HrU/iUQWOo291buEAbd&#10;JCp4JP8AEv19q3fE+iiPVp7hEIjOHXA43EfN/jXl3iN5v7RLs7DYAFUHtV8nOzKS1sjrNRlhWFZz&#10;8wGGQDqQalsbye0lguRCpBOHAkycd+1ZegXP9paG4fBdX2SH2I4P86faOxRomPKHNZtcrsO2h0Wo&#10;OBK4HQjIrJ1KQpDZ6ijIyQOYpEyTjcOQQa1NkM2npMyB5F+Uluao380EmkXNr5SrK0W4MB12nIHH&#10;8/es0lczkupSnzDZK8GS8Tht6Lxiuq1K7WeO31BSxJjXcM4APesODUlu9Ojj2lpHi2uhwORxxj8K&#10;l0gtqmgyQh5C9k20xHhdp9R3NCiFrao6eLywgL4+ZQeOeorD0tP7N1HUbBXwH/fRk9MGptLuy9ks&#10;EhHmwEoT6jtTdYjiCR30iBliUpIp/iU0r2Virt6nF6pbRRXrsZ1midju28AN6fSuu8NSG70OIKw2&#10;wsY8/qP51yV9aRR3CqgaOKZN8eW6fia2fCc6Ca6sFfh0DY9xwcVpFmfO+ax017G8mmzwoqu5U4BO&#10;Oa4/R7rZNcWbR4eVScE8bh/k11iuzoSp+ZTtI964G8jutN1pphklJN45ycdap66sL2Z0N5by3Whz&#10;W9wiu0XzhQMHjpz9KzfCmsR2/nWgVfJl4PmAsFPrjrXQfbYFvoWyZFmjAIC1xWoWsuj61cvDvWHO&#10;QPY0JKSaZtL+Y6Ka+uJLU2sWwQuG3DZkNj3/AKVm6XcyWcyW8pl8mbOwOeh7EDtUulXFzcx5LxhN&#10;uEGO+eaW/gghlgnlCSPuO6VmIJPbgdKFtZiavqi9GNkrF8EZyg7f/XNNtnSG5bEUYz6KKWVzNFFO&#10;q7InGUGOfxNVZCQwZfxNNbCd0Q+I7OOONJ4YwqSD5sfwsPSo/CuoNaarCFcwmb927jqQf0rYeP7Z&#10;pksAPzEZU1x1qZbd2YkqUbAUjOMVo43QotnbX9oNLvpbSNyqH5kbuVPNVfENob/R/MiJ86L5x/Wr&#10;Wo3Z1XR7O+WNt0ICPIRgc9hzk802yuPMiIc5jI5GKyi7GjOShaayMMiSKJHGdjKDn6itG81kSxob&#10;lHVYgcGMdCazNWtU0zUw5ctG3I5+7+FNlnluVS3whR8FSOn61s4p+8S9CApBJIJo3eUkZ+Zcc06O&#10;QC4xOCyLnOw5BqaXSZ4k/eXCgMOgbGKtaPd/2YMM3DnBYsGXHrtI5qHJNXWpnbqhiyx6fc2tzpw/&#10;eRnLOW+Y89x9OK9heO18ReGNwZ3Msefmc8H0x0rzK+vLC4jHk2ttJc4+dguNvPHA4rZ8Farcp5mm&#10;IyeYvzqZCcD2wOtRfuVFvZmFpRbS9akiu3zDu2Mp64+leqXyJe6G0NvbW8irB8igkHp0x2rzXx5p&#10;M9pdQaqGRhKdkmxdoU9u9dR8PtRlntmadlIZ9pY+v9K2h5hytHmbTXFmJIW2eYWyU2ZI9s1XkuCU&#10;xOAxJzjcQAfYV0HxI0B9G8TNdRsVtLwb0ccgN3FcWi4yzktjqKt00bKStqaiRrduIo45JXf7kaZL&#10;D2qa2sLvT5BKw2KOGVuDVOC6MVwk0IkAxg7Tgj8e1aOlWrajdTKboRqilwZmLD/9dTJO1iJXjsdR&#10;pGoFWVzIFUdWJ6CnaxMddQNp8cjKp5mPCE+3eudlhnWSBpomFmWCuw4WQ84x7V22mzRtarGoVY+w&#10;UYrkklHVFxaaMEaZqlnaqHvYlinO1l8sMB9c+tV20/yUFnc2qvKQSksZ2lwOcH1rt/s8UkDRSgMj&#10;Csm9hAVrediR/wAspccr2p87ZM4cyOZuLiOBPKDbQwD7B1Qjt/8ArrHe9uZXWUy7lVtyiT5gPwpl&#10;8rx3D+cWXBwWL5Y1FC+GEcUXmhuBnIP1rdQsroyVIPLku5vOJKlySWUYGfarC2F00iqJGjB7sCMn&#10;8aej/Yrx8oJAuChPQEeoqDUb+a7kVpLySVT8ww33fw7VS1dgcWMuBLb3j228y89ucmiq0d3JHch1&#10;Xe5YH60VTiFju/Ft61/rdtokMQjjtiQzh8hj647V0t1pUOi6dbRrOGmlTdOefu+mawNAsku59T8Q&#10;3h/0aJyEc9WYc4FQ6rqrOpkeRi8nON2QBXE4XaiuhUtzP1W+ZmYLgKeAB0ArHhin1G+hs4stJKwU&#10;Yplzd+Y+a7j4aaIZ7l9VlT5RlIs/qa6W1CNwirs7vT7eLQ9Cjt4wAQmxf6muW1m9EaNljwOnvW7r&#10;N6ruwTiNeBXnWu6i25lDZFcEVzSOh6Kxgardl2bJ5JrAZiTmrV3KZJDnrVeLa0yBwdmecelenTjy&#10;oybN7w7ZTSHb9hlmEzABl4rvdWs7LwxbxQWoaGa5jAujvJX24PesnS7zT7nTVgi1ZNHjViPMly7F&#10;fRcd/fijTdGt7ma4uJb2S6jI2JLK2S59RXNOTd5vQweuqHq1sVM1tIJbd8RuCSqt9cjB/CsPUHQF&#10;3hjVIVJwq9Aau6/bR2Pk25lleVV+ZWkyq/QdM1yN5KI/kjyv0NKlTTejNIxsXNJsJNa1qK1QLgnc&#10;5Y4GB15ruLy4j0y0nu0hQR7gsSoc7COAM+lZPhK0az0e41CVH3S4CjA5WneJJjJLHptpCFjiAlmL&#10;NgM5Ht9aqfvz5eiDd2OfmnIWRmbczHLN6k9am8LQzNrAv03hbc53qcEN2xWbfuYx5ZC59UORXfaT&#10;pMmjeCba8DqLmWTz2QryF/HrWlR8kPUqxJbaxdf2rd3zSyF0Ta7MM7z2HHSo7y7WPTxMuN8wxgrz&#10;nuea1IUtpLSLy3IJzLMqHHyg55/E1yev6h588rK7EKSFyc1wKClInlu9zn9Qlae4WCPkk4AFF3Gl&#10;tH5CknbwSe571LpMBkM99IDtiG1Dn+I1RvJCZGyeleila0Si94YtFudWMrkCOBSxyM5PYVe1e7Vm&#10;cBFweOlJpC/YdEaRuJLg7v8AgPasi+uNzmh+9ITHaTE1xqsR/wCWcZ3vu5AArsXureSCVmiZlBwh&#10;HHNZnhi1SKCYXIMYkHzPsLYXGe3tVy786C0CRoXjPzb2QrkduCK5q/vSXkRLV2NSbTJDYQMDHEpj&#10;UsH+9ke1adhbO/h95RIxSaQKpY9W+nQ1h2V354YTzo8jhVXd19MA13awG10myjkkWS1VftONoVkJ&#10;OBkZwecVyyi1uhW12KOmxRx3suGW5W3jy+Thc+vT9K17ixuLfSrNfsiv52blyDztHPf8KfpOiTfY&#10;WS5UrLfz72MbYwn0qxdiSPU79YryfyLWFI/3nzj5j0z2GBWbja7KtY53aIoZ71C25MpEoXHJ45zx&#10;61l+Ip76x0vTdNu5o181/OMEEBdsdeTu5/KumjtTdzQxytvhun3mNiBwOhGPxrm9buRJrup6io/d&#10;28Yt4mPTPerw0erB6LQ4bX9Rn1K9d2icYHKtzgf0rU0DXGSwWzs0WKS3jYvK86o5z125U5rmrgz3&#10;l8IIVLSStjC9TUk2jSQWs19KZNmcQu3HmHPP1FejyqSSkQnpqHm+bq5aQSSSF8jfzn3OKsahPaqz&#10;ESs7N/EUIGaztMnW3d7qU5YAhR7mq95Orjrlz1quS8rGsVZAr/Mz5YKeN3au50DRJ4/DX25ck3By&#10;NqZwB6muN2vHpEcZikXzfnBYDB9x3r1PQnkg8OWcO44EfAII6+lYYuSjCxnMS90SeW30mGGRmnmC&#10;mQbshBk84+nNN8TTyT3q2aTK7QAL9wAE+ldJJZ/Y75bpZnH2a1RSgQhQxGc5PU9a5SW1a9u76S6n&#10;VXSPKJg7mJPbArkUVyjkrRN3wlIU0nVLhlX5MRZznB7/AMqxPDOkW+qRtcJeNBc+Y7FWXKkZOOen&#10;SteTd4f8CXSbR5spLncMnJGBWj4StrWz0fEbxTOiKZCoOELDp9elGijp1KSVkjP1+1mlvIZlZd5Y&#10;QmJOOOzbj39qxNekMMzQkneMBsnOMVu6xKqasQZiERw+Aecgdq4vVbsz3E88hLEnkk9a0pQ965DO&#10;d1GcsxBqto1jJqmtW9rGRlmyS3QAUy8fe5+bI9K6TwHZSYv9QEDSBE8pCB0J68/SuyT5INgj13wn&#10;app2m3l7vBaQrGrSHHvj+VV9QlRNZ8NtPG9zFFkyRKm4hSoJ474Jq80MU3gq2Z5GjGTKxfsB2rz7&#10;xHq8dhcWV3JbyjeiyQog2jA4ycHvjtXn0ZSvohKTirHQ/EPUl8R6xZaXYfbQEXLpLbFERf73OCf5&#10;UeDPBos70Xn2W5uWwGhnZhEkR7seue2MVkeH5D4it9Y1nVbmeDeixxTKr5jOfQfw4reub/WdC0xZ&#10;p54vsap+4u7QsDKxGMEEEDPocdK7Iq2rMJO8rs2ry4Glwy3N2odcbj5hAGSeck9sVyOt60t9bXd1&#10;pP2SC2kwhABIb1x6flWNrN5N4gja6eRZtq48ppNgjb3U1x015b2q+T5onfoUUnbUQk5aI259bWNL&#10;XnBtxaW7xxRW4w2Djc+OdvtnNeiaR4UI8OWEEsaPIUjYQ7AgPc5zksee2K8o1bbHaxRDgBAAvWtn&#10;wreXdzfGe41W/t7aBCoNorSOmR2HYe9aJXhoaPzPQfFst7baqt4unSPp2lRCFxDOFIyOeoPHauAv&#10;NXtNa1XzLkSwwu6qXaVv3adwdo5Hvit7S9c0w3NxBqmpNc2TgvFZ3iOrSSDhQz46HrnoO9cNqUFx&#10;BEkztFGkrsfIjYMYhnjnvURp6k1OZvTY6SSHTl15zpBZtPDfuSxLE4HJywBA9q3YDizGCDyelcXo&#10;Vyt7JJC6YSJM9a7OCDy7NQNqr2J4FTJO9mX0Od8QsPJ/OqFneR6fZJHcRyiOUBztbd+PbBrY8Qab&#10;P9mMgRsYzkqR/OuPVGiEUs+XiB5QNgkelaKN0kzKd0jRuLqCPdIzyBQ26HIySO2RWVPKkqAxhtzH&#10;5gec1ZjW3mu2lljxalsbC+Dt9AcfrVOeMWEgRtsyA7kdH4xmqhGKdkRGMb6Db1wzooTymUAA4xkU&#10;/wC23UVq8K3G5CACuMnqDwex4FMu7qO+naRIfKQ9FznFS2DWgnP2lC4XDKgX7xHY+1apaamsXY24&#10;P7ZNqt5JDNJbSsI0nI3DPTAFehfEvU3j8D6bYXFs8UropcMRxgd8cc15va31wus27XhZIJJVCIxK&#10;ovI+bHTpXffFuY3EVlDHPDOiqAVj57dc5rnnGPtE0aQ7s8ZeTc2cDjoKbES/DYxmtNLI7HH2Te0g&#10;/dndymDycDrULGOKIIYCT3f1rr5lsinLsWLjT42tFEDhWQbn3SAhvTAqXw1Zu2q+a67YlRj7ZqOK&#10;9VrXywnQ8EkHH9aueHF33l04k+7FwOmeaz5pKLTM4t9S1q7b4W38gdM9qwNPnkW4a4jyDCQwI4P5&#10;1uanloMY+9xjNY1oVIn8tSp24K560Q+F3LibPh6W4kvrm4/dxLIhLcZA57DvVm3uGGsSvcvmDaFJ&#10;QYJB9qd4eZHWbHlEx2/IRcHr3Pc1j6pO0OokpxwDWb96VkDlodnO/hxZJGS2jmlXHkoXKhhjuCOP&#10;zqOC6lmlu5pIY4FVQqxxcqPoe9cgdYiitmQoxlOOWHat7Qgo8NS3LxqfMZtuR0A4rJ0mveYr3ZlT&#10;3AW7haVcoJAxHqM16Naa9aX8VybeyeGO2Qsk0hG1jt4AAOA2T9K8uuj5VxHIoGVOcHp+Va39uSPp&#10;U1sLoYmTE0YjA2jIxt+vQ05QTSJlLlNbQ766vr1DqkiDe7Yd1zux2z0H0qXVtSne8MJiMabdu9GD&#10;sPTIHSuO+1zxYiinlgRiHfcRwfUYqnPK/nlY5XkLnJcEjJpvDxk7kO71uddDdtPb+UbiFZZQAysC&#10;xP8ATNTyWgPkpfafPfyM2BJEoBi7ADJGT9a4+Oe5jlzLI6BCAcHacV0Y1l57u3guZpiu4KrQxkSB&#10;cep6mhU3Fqw4OWzL41OXT/FNvLqCqsxfYUvACu3GFYlOuPUHrXOa5cI0haQT/aCTlx8qHnjAOSRx&#10;nOec0y8K2WpE28UpjUs0ZvVBbj1HQVl3d/c3tw8t3O8gI4JOSPQV0xgtyrX0JE1G7TTpbRLqWO3d&#10;svGpO1j71WtUhMoaWWQIvOIwN2e2M08S5sXjIQoWB4A3g/X0qmiOXwn161okWo23Pd5LlLi3iuUb&#10;ckkavn6gV5746gEt5Dc7kACEEMeTjsK7rQilz4S0yR87mtlXd6kcf0ri/Htu8VnA5GV34BHIqFe9&#10;jJJ8xx4nLMqIkUQZChLAY+uf61v+FLsH7RC7AkEYIFcn8xHTOe1avhuYRamEOT5g24Xue1OrC8Gb&#10;JHa3ZOwPjNcxrqNvjkBCkggg12oB2AO2zjG2MDj8T1rkvEcMjQE7zIEbOCOf0rlo/EJrU5rzSr5U&#10;8dBxVyGCDcrSnKjnjqTVGMjJG0c9Bmpkn2dsV1tPoTJNbHZ+FonaxvWjuGVUmyQi4ycep5rH1szL&#10;JulmlPYfKMn6mtzwW6x6Ddlud0xyPoorM1xlm85Fxudd4Ge47CsF/EKNnw7HPcabFHFOI0U87Vyx&#10;P49K5vxPCRfo8jZ+Qr+R/wDr1u+HJhBY3L3A8mLzFKZOM8c4rO8aWywm3mXPzkg04K1RktO5q6Ok&#10;r6NbbRwEGaz/ABKWWyDEHBIqHTtYQWEVv5MiyInyjHDn2pmrRSjS5Lidt8u4cHkLz0FNL3iGtTno&#10;5thDFA2Ox6GvWPhXqrrYat5j+V8ykccCvJBO7qq78AHoRXoXw3DCXUIpldImjV95GAcH1rRotq2x&#10;6w1/LGodIhJKfl2dT74HrWRcsyKkwLFZGO7dxir9zaCa3LIlzKGUkNDGSMeu7pWZd2721kqSpKIl&#10;yrNtLBT26fjWVw5W0cn4xjW5sz8ymX+Asf0rnIfEcMVjaaXqWmo/2Z3YXMZ+bDAfKR0IHWuvuZYr&#10;i3dYpY5R0ODn8xXm94m24nttvzA5z0IFE0m7EO6R1us3kR8OQ2duFCRKrKu35z3yfrnrWBFqrW0a&#10;SOqzTnhFHRB6n1NJbzpZ2iyywhiBgFz0pLRy0U9xaR5mjcCOTeO/brWEKejT1I0luPj1ea5hWOaH&#10;zpAz7WL4Jz3PrjtWlot6VdHB5RgfyrMtf7Tns59Oh0+WadZPNjliUkxZ+9kgdDiorG6MNyYym1u+&#10;WySa0lC2xpFdj6P024WSCGYH/WoGH5Veul3LuA7da5LwRqCXmhRBz88JKH2rsZCGiAA6frWTW6Oi&#10;+hUQkwjJJrF8Rx3HlWt7BIFWzk8yVCPvIeDzW1DtYtGefasfW7Oa+G22mZH2lDET8rj0P+NFN9Q6&#10;jdTghv7GRo2B3odprx6+tLNdTm+2ssYeF41Y9n7V6JpM/k217ZTW7xSWspwu4kuh6MK4XxnYoglJ&#10;BZR84HeutNGTWpy3hi4FnrD2ZcGO5QqD23Dkf5962twgv8nHzNzj9a42SdjdCdMIykFCv8JHSuqu&#10;HJitrqAfJKBjcOM46n8c1NWN7Mto6KzmHlzRlhtYZGT6Vi6o07qotEPnq3yjackEc1PEbkeQ5nOC&#10;RnCgCtbVo1SQmIgZXKk+4rDZ3M32ODsr+Syu90gJ2E5Gfzro/DOrpaa5cQsf3N1GdxXJ561zF7EI&#10;roF3C7xkFlwPfNJb3ptL6AhULrIDkjAI/HtWzhfYVrKx2FletD4lcK4lhuRhWwcL3/lXUbFngeJm&#10;yzAj7owPwrkNUksmuTdWt2xb/WKMdT/SuisbwSxxylgdwBPNczeoRe6OZ8RwMY4HL4aImNhjtVXw&#10;4VttYhkEiqNxUk5OQe1bniecafcwXYhSWGY7XDD+Id64u4uLtPnjDGPfvUjoCDng961hFtCcU2em&#10;T+bDdo4QeW52uC2MHsawPEAiju47iaOYBl2nau7JHv0rcbF9pqShjmaMMD6HFRxRQ6laRiWQJIh4&#10;Y4wHHHOacldWJkrmPazxXGmqYzh7Vs/N1xnNTa7HZ3lrb3vmAhflcDGSD0qno0tu2pTCZYwznAAc&#10;AZ+lXp45B5ltuiWFCS+/09qyWhsvhOXtdq6kf3jLCW2gk8Y9P/r1vX9p9ktZrWZQZIjw6nODjIOR&#10;1+tROLCeymhgQv5Z81p1TDe4J9PQ1CLdrqEXEU7tEo2um3kY6U+dtmiWlhNGv2ng+yTsPMydme/r&#10;VlUZnMYByM1mQ6kLe6f7u3phMFs9s1pvOoummPTaCF9DVrRmco2JrOUIxVposr1G7NYepIItT3xy&#10;YhY7vkOcmtVZ2jm3KAA3oMVJqCRTaf5piBkj5O0ckVtFu1jPRMn8NGC50u5t7o5KqxQscYB7+3OK&#10;y0t2aLEkj5U5IVsKPyqfTbuBdTsYZIyVYYyeRjPH8q2vE9r9k1BJkUCG4XPTv3rBt3NVqjk9esQ+&#10;nQ3MbtKiPh957H3rImvEgtEtpVLjfvVQeF7de9dbCI5raS3mAKSZGMdq47VoolvmjijEQQbcA5ya&#10;3ptNWYtOpZgka6BVTjHKs78fSqMszIzKfLYsc8fw0lo4AdXdlQ4yBzmpnFvHMrNExBXkFv1p2SYJ&#10;EAuXiiKDIBOfl5zirmm61NZ6rb3S5yjcj1Bqn9oiVCBErZP3iTxU2l3ECX6m4iidG4YyZwB68d6q&#10;y7DSR6Pq2pWus6dJp75JmTKMB91u3JxXN6Hqz6RM9vkuhAMsbfKQw649as6ZrtgwYTDyGD5SRocj&#10;8e9VfEGmLfTrqdvcQNE2AXD/AC5/nWK7PQicl3Om8UX9p4i8Ni3WEGZCHiKnofr2zXm0qLDAVCiQ&#10;n+8hDIfStdYpY4Mtd5ROCImyTRZTSz6in2G2NzKAflnUFenXFKnOWzdzNTbdjPhE1vaLeRldgONo&#10;7H3FRNNLBcGTeiMRuwDwc9qvNDd6d5sV7B5bv+8WNsY+vHSs9reRyJWj/ePzweta9Xc3jtqPS6ke&#10;QFgXUDoTnafaup0XVCnyMhHQ7SP5VgWlnA5w8ojEvBIGefT2rQt7a/jb7LHZTsYj8+BnHuayqJNW&#10;QXSO+hn8+Lg/Njg1DOn2hMZ5WsfTtQyfKY7HHGD2Na6sTyDkdDjsa5dizi/EGkSN++jwCDgk8is1&#10;FsxDF5lw/nqMZHQfSu8vIQ6sjjhv0riNb03yLkOgwGwD6Z9fpXTGV1y3sZzT3RQul8wExMrtkZIO&#10;C3uRVRLa4RvM8guB+IqdD5U5iIM5YY/dnnNSC2u2UqFYuvDKfSt72FfS5DJi+nVxHFbqq42oMA0V&#10;JbSR20M0d1bh2bG18/doobfQyk5X0PUNUkgsdMstBtmUJZxD7QF53ydST+Oa5HUriOYkfZwGJ+8G&#10;rWvjHYwKquZLmQbpnJzljXP3cuwEk/MfSsKau+Y0vdlKDS577UILS3Kl5nC89vevbrOGHRdEit4M&#10;LhNifTufxrifhzpZnmk1GUH5j5cRx0H8R/pXS63qCtM5XiJPlX6VlXm2+VG0F1MTXNRESEbsse1e&#10;d6jdb2JzWrreoGedhu4Fcrcyl2xWlCmKTIXbJJq5phsFZzeby38AB4/HHNUkUyyJGvLMcAV6bp/g&#10;bTrpreLa7P5Y8wK20FupyTXTUlGCs+pDKFtey3HhZ7JNHs1imkxHPKMO3+7x+Gaqb9PWJbSY3BMR&#10;wyQyfdPfp15qhc2ENjfPYXF4XhgYt5atgFifu5+mOapaldWxSOKCxjgKDBdJC2761k4J7GfL2JL2&#10;8DklN+1eF3nJ/OsyCCS+uxEgLE8n2FQvOWXbjArrPCqRWdq006KWuSFBI5Cg/wBT/Kqm/ZRci2+V&#10;anUTXD2eiWlukQSCNd7hjnp61xk10zNLPIMF2LE+5roPE2qAhdPgULuUea3dvrXIX0uQIgfrWNFX&#10;V31DbUk0iwfXPEFvaqcKzZZj0AHc16/rEEalbSSEM8EQSV4ySuAOuB1Fcx8K9Lt1N1qF1hlJ2KhA&#10;+YKMnk1uRzQHWrqWJ/LHlOGbqMn39KjESvLlXQdlYz7+6tre2uZEjKtJCscfPY8ZBrzbUnXzNsYw&#10;e2D1rtfFOqW721lZ2TH7PBbr5nPDSn7xriLV4n1RGnVmiVslVHJq6MOVsS0RpSS/2dpUVkyHfjzH&#10;2jufU1k20DajqMcCggMcsT2A5NaGtXxvL15jkA8KCegHQVZ0m0jt9JlvJo1Lztsjz2UdT+P9K3i9&#10;LjDUpMHABVFG1R2wKyba2kvr9Y41J5yakv2RCQnyk/3TW54WsH+zm6KMxLjO3qBmpfuR5gZtQRrb&#10;2U63Ec0rLMxDxeoAzkegxitfVJYbjwodTcM7+YsKLtIDDuT6VnW18Ve6QQCXLk5L8AE1Z1SS7t9J&#10;t9Me28uGJTMxB53HoW9K4nrPUxb11MwaR/qxEnlSHaQQeR7fWu+1eNoorWxnEQlKpDlM7QRjqe5r&#10;hvD6TXetja+8uwEjscEqByK7a3vIbrxKL391PHbxltg4UHpkDv16VMn5lR2Ox0+RDfRCaZF8qLy0&#10;UdOOv1rlb27W7hvoYHK3NxecnHBQDAP51JNE7LfXLIqw2+QvlnAYt/eA4zVeDTzBb204CJJbwvMW&#10;zks38IPTHNTPSNirtk11ePp0N5qDMgFlAIImAyMgc/rmvKNY8STLYRWqxzo75klaVdgYn0Hp713W&#10;vh49K0nQ2mU3F5L5s+G5x1NcB4ttGg1NwZA6gDDsST9OTXRhY2jqKRR0O7SPVIp2dEydhZ88BuCe&#10;PTOa0/HGo+fqK2kMkbWtuoSFY+mMdc03wkt/pk0ur28QmEKERpgFSzcc+mBk/hXP6lfS32oSTzBV&#10;kdiWCDAz7V1KK5romxAyfKBuGD14NRs3O3hvpUjF3ypwVHbPFQDDSdOPetEjQ0JZZ5o7dWKFQoCI&#10;Ov4126atc2U+n7pUFnIFikVyP3Z92HArj7k3U93EvlJNM+OEHU+ld/pujLrdjKtzaPp0kn31K5DE&#10;DAKjtXLiOWyctjJ33Ow1a9gsdMhkZU3Xc0eWikMoYdyD3+UdqybWBJlF2rpIbuUyYJ6DPT24rlPD&#10;j6i0gtfPYmyErQ7wSobG3Ht1/Wup0XzL0RxXaPDcQfK8TLwWz/hXJOKSsXzXsix46eOTTLC0L/vb&#10;mVAVAPPNb+mCO201UjtpnmlxvMf3EXPG7nrgfWua8Tr53iLToCrHyssQPYV3bJ9i0KELH3AIHsuS&#10;fzNTJXcUiranFytGE1ecQhpGbyomIyc9yK4G8lgkQw+XKH65OOa6vV9QlttJEbRCPzpHlVt2SVJ/&#10;SvP7q5bzXcnk12UloTddjNvEVfutjPGCMGvTvDNpPZ+EdNtUxBNcublmYZ3A8L+ledMxvWSDZvdi&#10;FUAZJJr0HRZ7uCa0tr8Sg25EOWXAVR2OKeJ+DlE7bHaa3FBa6VcQ/ZTGiW6h5HUkys3pXC+Jlhgt&#10;UmtpZZV3GPAiZMEAHocev6VteK/FFpqMr2mnXMZeSVVVt7chfQ5AzmuI1G4S5BFxcyy327AVwdoX&#10;2JOc5zXJGGxhVfRI6zwtp+l6nBZG/wBVWIKhaWGOXax56e1M8eeIoJWa1iaRrGE+VHHv4fGDn3I9&#10;TyKxtAMlnaXbrYTXDyrtWRYg6qfqe9U9YtBZ2iWcxuPtb/vEE2FVVPX9e1apvboLS1yfTtMvbmWC&#10;a0KYmXcySkFVX39/rT9P0mCzudTkns7G+dcIC0oBRieoHfHtVfw+1xYfar1rHzAihDcJkGM/7ver&#10;0j6WdNN9IzSXchLqrxkYI9DnBH4VTfLsbRiraHJ31q7avDEuJpXlAHzcHn26V0Gp6Tb6ZZzXks5g&#10;v+FiFq+0N9R1+prlbkG7vY0VSzt90AY5qxETpUkMzwCScMeHbIBHpjvWqvZalzdjRGtWM+kzwalb&#10;G7uwP3Vw8rB4/YDp71zm10CzDAweAfWuli0jU5YojJ5MUlxL5iZXM6HPU9wOe9M8SWEh2Xs97ai7&#10;c7ZYkQocjjdj3xz0pxlFPlvqZp9x/htN4uJMYLBQfzrt45vKttqk5zzzXJ6FCRby7cH515/Cul/5&#10;Yggev41hJ+9c2b0Oc1+6lVi27k85zXJNcTpNkN5jMMAH5sewrptebMZzXIRtKrBom2kNkEHmummr&#10;x1Mt0WreP7RMY7mdbYj73mZyPw7/AEq7qMNtZ3C21tMt3FszvZcDJHUDrWfeahcXd69xO4eVhy23&#10;r/nFRsDtVv7/AEPpVOOoWtsKY2UFc/OOSFFXtOubSyXE8LyS7/nww6f40n2OFbGGdp0eV3KtGCQy&#10;Aev1qGd0V8RweWGweTk0paqzFLaxd2s1wyzxu0f8Jxv98VNPJbyWUSW+4N5pLQlOg9jnpT9K1yCx&#10;uRK9ihwTvAyQwx0APT61DquoxXmySHTnsmYksFcsGHbGelQk9gSsjLhnlM4NsdkzHGd3B/E0/wAs&#10;lJXZwCWwUzzSQRRyMquHK7sBYxktURZEdkJcrnv1FaPXYpzvsSiBQWmiDCNR83sfWtbSjGommXy1&#10;LR7cA85z6e9ZsiJDGfQjGM4bn2q/o4ZWuSypvG1SQRx+VTLVXGnd3E1KNyEjkV1LELypH86htrNr&#10;ZLraivHwPMAzt/wq9qbB5VV2+VmGc8jFVLkxpA/llYGVxgcguPXHYVKbtZDnLleho+HXEMd5+7En&#10;yqAoIHGTzWBq87T6g5CFMcEZzWxo2Xtb+RsupVTnoT1rFuSv2tlLHDHoBnNVD4mO94kSWRaKRpJk&#10;hZE3hZQRvHoDjrXcgrZeErOIggmIEj3PNcNAM3CWrSNh2AwORmuz1yOSOzSNpiSoAxgAflRWd7IE&#10;clqLO7EoRhOTzg1Wt7pcFS+04wMj+tPneYTEr34ziotgZBkIGB6gda0iko2YnbqWTK8qxoXZkYjj&#10;GefpUos7qMeebaQRYLlugwKhXHk5BUFF7nGfpStdO0CwhUZc7ywHzZ+tL0Jt0Irh97b2PJOR61sr&#10;4mmu4hHdxh2Q5WRV5HuT1/KsG8kjlKCJX3AYIb19qjUzRloTnOeRVcia1KjDQ1btyrtDITIJTu4U&#10;ZPpWf5SXLZiUKFG0j196lWQo+6F/mx0HBqRJBAo8tCko+8uM596SuloVtsRNZSfZWuIVd41/1jbe&#10;EPpnvVaCaSGbdCzIQCAynmpzcYiIDEhzyAcVUKlDu45/h65rRFK/U9l8KyeZ4L0/B3BN6A+wc1j+&#10;OFaXw8ePuSA81d8Eys/guJEiO9J5MKeMAnPX8ar+KCZvD10ksToQMgnkfnUbSMftHnMVt5UQkYK4&#10;PJHoKvpBBBc2lxCpXdg4znB6HNUInCxld5ZQO/GKjku5d3ysVjB6Cpak2HvNnpURDxKSeM1nahZi&#10;WCTGehqTTLkTWUbA8MoNTOwYFemTXIvdkaPXc82Zl844XbzwKluSxZQEUADJ2jipdRtxHqc0WDkN&#10;lQOnNVZVkhfY2V9q713KO58G2DXWkTb55UTe3EZxngGsTUHaG4jdy5AyuGPOK6nwS4HhSYE4/fPu&#10;P1UVyuvbYBGDGrZYn6Vgr+0YtSLTEFyJkEwA4Ziwz37elTa3LPu8iW6S4VRlcHOM9qraS7XEskau&#10;YUK/O69SB2zRfmyEW20Dbh96Rz94+wqmveIe49bqd7O3hRFxCOGIxj8anmvZLnTZRNMkm3kxgdMV&#10;SguxBYJz5jFiWQnAFWrqWW9syyQpBGqY2jjP4U7a6is7mHuYKMKowfvetd98LL7zPGkMNyzOJY2Q&#10;KTx+VcK0JRgNwYY3EjtW54NvjYeLtOlQdJQPzrSWpo2j6PudQZLiSPeMIudgPAFZJ1aNJhFKzK5O&#10;SFIx9KZNPGfNmZuNpDH0rlLm5Z5Z8k5QhgfQVj1I5mh3iiGC41CK9tEEc6EB3TjzF7givOdeKWuq&#10;CXYQshzleuRXcSmSQNIHIDDBIOR9a5PxB9nvLaR45XkktGG9HULn3HFNrXUF7yZiveq8Qik3fZ8Z&#10;VBxz6mpItRt4SfKi8tTHtZU/jPasuS7M0m9gMgYAA6YpZRIFDBw4xwR2p8vcjl7m1Jrl1dWghRvs&#10;7AKEW2JjB9cgdTS6fYmQNNLwAMF85YmsJLZ1KmbegbBBxnj1q5b3E8F0jyMJQvWMtjIqZxbVkykm&#10;tj1X4aahue4hJwr8qB2xwa9WhkBjKd8V4D4M1E2vie1LKI4rg7ODxk8V7zb8hTnqMGud7m0XdEMk&#10;iR3apvAdxwM8n6VII/4iM+ue9Vr+1jmuI5GX54+VI6irnWLkdRzn1qY72HY4zxVex6TqsM0cTGWZ&#10;NhOPlPpk+1cv4pgaTS47u6KqzJiQryoru9d0eHUrXfIpaWHLJn+E+1c/qES3+jsrBCdnJXpkV1Q1&#10;JlseF3Ni9u/95D0YdPzrptMdp/D7WzcvCxAyOcdRVW9tYbQ+QzgM7529MfjVqJH/AHQWQqW4YEcN&#10;SnO+gJ6FyxnaVAuPcCtieKe6tY3VRhBsLFsdK561uktbvy1Un5yFVev/AOqugsdSDs8ckLoHXjPI&#10;J/D2rNoTXU5fVYPNZ4ZSpZOgxnj61j/ZlO13bcR0G7tXQ6uxa8LQ4ySAeKzYojNNJA4CMmSQOC34&#10;1Sk0vIlt7Ie11PNBlWJSJQoGM4HpW74Yv5JSbZ0HyncCfT0rIisljmVVCssp+VnwCp7irFsZbHUI&#10;7gyL5SNtJ74/wrNpdDJJxaOx1ezj1TT2tmGCMMvHcV5s0cyvNbqQ8SOSoB4BPpXpcMylg2RyNwrk&#10;9Zt1OqXHkMvlMchOgyeo496SqcpU5cmpveG545tDgRZg/lkpz1+lWJPJtnkDgKlwpOSucN7j/PSs&#10;TwtKlpJdwtH5eU356jj0qzNe3V4WktY+YyGB78VUqiTE5qxgMk1tdbnMRlJLER4/Pjt7Vf1CI3Et&#10;tdly8UqYILcA1narcyQ3yg2482UCXK8Zz1xir9okt1pU8G4JtHmIGOWz9PSk77l03fVkjlbHT3tN&#10;vOzlxhdwPbFZdhOfMmgjlYLIm1VxyxHPI9O1V1Nys8bTmRsfKSR2pt5cTRXYIEi9DGuRk4pxjrY0&#10;5pLQfOcXPmpbeTuPIz0rdtR9osnjG4kHcpYc+tc8Lpm+dS0QJyw25LH61qWU0FtdxRJK7F1w7dFy&#10;egFXIHJMmJGzbzkVat5FZQCchuDmomjCyHcSRngAZJpYpdkhj+z9em58VSZnYp3zfY3iRXAmDFYj&#10;noM5Gfat6W2u9Q0Frme4Mskahtu7hSODisTWred445vIIWM8EHIOfpzWl4RvFMVzE77Y16LIM8H0&#10;WlPRXRqndK5kJNM3l+WoXn+I8mq+rxIs0T6jHtjcYSSM859DWtfQrbXEihSADlcjqKe8UOqaY1vN&#10;HvKfOB0yw/xFSpWFJHGCO28zYWxHk4K8k0o8pkZQrlhwrMOcVqy30AhEMCi0jPDqo5x9etZssksR&#10;WSDeqZwHHp9a1TuZ81yuLSXczPGdhGQOhPvinxpaxwnBf7Qr5BI4x9KvWUbXClVnXzCDvXoT+Peq&#10;bW5W+AdvKVTySP8AOafOm7Fpp7GiEmuXWaNBKo64XINR6hLi2SOORHXuqc4q1Z6S7SeZNOTasDh1&#10;43fhWfEgt3ZhKAB265rFON9DKbW6Ytmolt8LIQQfuZwc/SlkxE6sEZyG3bRxz+H8qmh336ORcRQp&#10;H0Hc1GYY7lsb5OP7o4yKq7TuwjpqXLMiC8F35UU7Fso7MdoPofX6VLN9jWeV1BEsh/1RByCfQelJ&#10;FZWUVnDcRX8rXW75othCr64NXzq93FF5azx7XH+sdQSvtzUSmrmkq0VoZREULHKhl6PG+Qd1Kuoj&#10;MVyLyT7RGNqFPl2DsCe9TyyFwtwwFxclj5hk6OO1ULaV7a/SWOFBsfdt2bl/GnHXqZJuTLr6q8k6&#10;yuuX/jbGC1dJpeoCVQxPbBFc5ql7ayzNcC0t0LnAxLwT/u9hUGmag0Mg3Y+g6VEoaXRtBtaM76X9&#10;8pfBI9RWbqFhHd2+xgCQMAkVa068jYBQQY3/AEq1IgdyMADtWSbRozzee2fS7xREhSROUlzznPWn&#10;anqj3gyFCyMPndeMmur1Sxt7iDybk7CpLxyjqPauGuIlknYW0bsoOA785rrg+ZXZg46iw2Ut0SuJ&#10;GIGcBdxNFWLOzMhCuWRj3Azj8qKHUsyHM1r2982V5GPOSayUV7+8it1IBkYLknAFRXUsr5byiq9g&#10;Dmu7+F+hx3ss+o3UAkjBCRB179zTfuRubqJ01jqujaJpsdlb3AeZECYjQtgdzwO5rmta1zT5I2SO&#10;aQY6l4mA/lXe6xLBE58qNF2DGQO/pXmniK8QtsyCT1rki1J6o1dkctePE6l4543LcnB5rCkJ3Env&#10;Vu+MbMSFAPtVAk5wTmvQpxVtDNlqxgknuFCEKc8MTgD8a2f7V1fTNQMq6nMJkG3esu8Yx09DVLTU&#10;eS0ni81Yoj8zM3QkdBVcTMYzCXAQHOD60S1ZlK7ZK93NLNJNOzPv79Mn8KqvMHPzc1HK+DhWJFRV&#10;SiilHqaGl6fJqepQ2kZGZG/Su/u4rLQw7Gxa6hhCxorD5A4HOaf8N9BS0tP7evozwC8ORn5V6n88&#10;U/x1qf2fRbeyVgJ7xvPlAXoDzj+Vc1X35pLoNq+5xUs808slyUQBj93d90egrLkZpbpVztyevWrs&#10;zrHAFUduTVe3hLR/aSyEl9ojz8x98elax0QSdlc9I8LXUC6PJa2hiSTbgeY/zHuTjHH50/TQ0Oma&#10;nPeRCRXBVHdsH2/yKz71PEmjeG0t/sFvbxKol85XXdhh146nHr0rAspLl9JZruaSSPduVGc7R+Fc&#10;rhu2KJX1ifaCv4CtDQpbTS9AvJ542e9uU2wkA4QHuT9O3vXMzEXN8sedqswBIHQfSu28Za5CdH0n&#10;QbRFEdnGXmcxFCZD2xgHgetdKglGwM49I2vLxIR/E2M+3rWzqN3GY0hiG2OJQsY9h3/GqukQOsMt&#10;0yglvkQgfmaqXkm0Ec9fWk97DZDBC1/qCQjJBbn6d67z+1LfTraBogxTO3YGC4x6jvXK+HmFkxvp&#10;rcyQtlPu5wPUZrp5rWw1bTlvI2dnhRpZEJG0Dtn/AAFY1neXL0Mptt2RJ4espdV1yG1gVf3p3M7j&#10;hVGSc+1Jr1xFPrt08mwNny0SAnYccZ5qz4QEljo+r6yzTJMq+RBhc/e+v4Vg4aOLzmlIZjjhc/N9&#10;TXO1ZsU7x13Oh8P6XdJa3FwU2hULKWPHQ/rXZWGjWdj4e+33KKI5kMhDJyCOAM9cZya5awi1V7aw&#10;01ifMv2AAjHIXP3jnpXVeLL62lntNAgunjTesTsgywxikrXuy+ZWHXtrOmhafp1ufJNw4k3MuGbP&#10;P8u1S6sbi0vrKztyuLuVEZQmNqqNzH6GmatqIuPFFjHFI0i2sRB6lt2MfnWTc+ILhL+8ndHlEUZg&#10;jZmxtJ5zwPSpk4ClJRWpxfiDW7u88ZXd9YFcWqmNS6Aqo6GuP1HU5b+8M0hG8jB9Afauql0qwtdM&#10;nmmu4xcTvnLckr1+UdvrXJNbxS3RjiO1WOAa76Ti1oKMlLUdbajqVpDKlpcSLA+FkwPlP1qCEo6z&#10;GVAzEcEnpUcjzRI1sz/KG5UHjNI67Y+nJHOa3saIjLnBA6VJax+dLtKsRgliq5IHrVdhzitCwsp5&#10;4nkhk2FRjjOWHfH4U3ZIbLEOoGC/huYNoaMjAIyB+FeoeENQm1DVLq6uWJt/JzE/KpkdQAeM15to&#10;WmxXl7IJctGi5wK9bs7USaNZaeUWLzMlhwuFA/wrgxEo35UjNfEcnYa8H8QXTBdsSMSAkfUlu/r0&#10;rtNHke51Ke43DEx3qQeSB61zGl6d5d/eSr5SrEAoRRhQDknk8sRXZ6TaW2naU1zGWlcgruYbR+FY&#10;zac7IpX5jBtXk1TxzcNln8hAoDEkZJrvNbvFt9At5bnbC0iO5Gc8k4Fee+E9Wt7bVNRuJhIryyME&#10;2qWUkcDnHH41t+LfE8d2IdNlsWiuAioI3kVyFHJY46Zpv4mEpJI4rxLeLNcAR/cRAqiuPnYbSfU1&#10;uagzuztg1zs4Iflc12U0Qi/4duobLxJZXlwJWt7Z/Nfyl3EY6cfXFXr/AMUX9zrkl/blkBkL5DYO&#10;Pr2rmY5pYlkkjk2gjYyhsbh6fTitjT4TNbxtcXCLB12RgEj6+9FVL4mTN2JpolubgXAFyIpvmV5Q&#10;TlyOQPxwM0t2rmzgLTiVgSgQ/eix79x6VrtPZ3mq29raXUktrnYFlPlc+p6gA1peLXsLiBrlLIWV&#10;yX8gwQuhTAHJyBg/WuVz95JmL16hB4lSDw1sTVEt75F2iJYMh19CccH6Vy15fvfTyXZlVH6hUJGG&#10;7YzVm/t7eTRbFYZYkuFOWj3ElvqMYB/GsS4lZnZmQFjxyuATVRjF6rcqzl1On0y4nfSZUmugj8li&#10;j8v6E+tU1v5b1m+0PEEtodibAABk8/jWZLDPZWz+cqMwAUbXyPrTbCcQ6bcuzHcxCgetXyuzZ0Qu&#10;a/hPSzr3iia2izgIACpA756n6U/xRb2Gh+LZIbGRZCjAlPLACH0HXkVofDqSTStN1zxF9nknEIEC&#10;qke4biCck5GMcc81k6JYrrevzz6mblo9jTO0a5z6Z6fpVtWduw6iutNx+oTS3urvdTTS290yby5b&#10;azNjgnHA+gqlqtrq4txdXEc5t2bmdsMS44wx6g+xoUxWcxuFX7S0jMI43ydgHTd707V9WMuXgdka&#10;WJElDgYYgAE46Z96lKzMPVl/TIhcaYvmF2y5JXdgfp1rpIEWKxiRQAqrwBWFoi+XplqvDEhmJxXW&#10;RtDBaKCiSMVzlxx+VZvdm72OF8Q7sHg4PtXNtG8sI2hFycbF6/Wuv8Q3oKspjjKn0XBFcc6sjqfn&#10;SNx97NdNNaE69BszMkMUZdA6AjI64PY1HudkRCOR932FRzSqMoFJAbKtmnwXGZSSF+c4yela2drl&#10;pOxo2qIYEE0LyKWIA3YXP9adLG1uwjVWdyQAXb+npUrpL/Z+EdNqOV6+oqnNHJHbIWyW/h9Kx3Zn&#10;K1zoPDk9suu281xbGQZO6ONeDx2Aqp4kvorjVRDFA8dtCdqxs2SATk89vp2rDgubq2fzYp3jdeQy&#10;kg/gaQyzXEjSEs8jHc7Z5Puaap2dxJF1jI02bPMbpkgJnKADrms8uySKZVVxnkev1NSXHmJLK6EF&#10;D/EvAIPpUKQtLHJKroqoBkFsH8BWkY2KUbD22O6YUAckruP862fDqFVug5HDKvH41zpBz94Gui0C&#10;RTaSqqNu3qOOQeD+VKppEtIfqp3SDac5bjBqlcPbvE+5UQ7wAGJZvfn0p+syMjABGU571kSSlsbl&#10;6VMItpMmUfeR02l3irpF5GkR8vzAESMZAwOTk+tc7cyN9qLJkYPQ1uaMfL0GVj/FMSD68CseVv8A&#10;THO4KDx0yTRH42W3ZFvTJ3udTgeWIzTK6lAOBxWvrt3K938zHaedtUdF+1G58yKaJFjBYtxnHpRq&#10;0jSTlhsYAdVP+NRLWRMTMmkCB2ZBuYfKSeR9KjtiJpQkh29/rTBLEchkLtnqTwPwqdEiJb59r4+U&#10;9q2eisTLQS4sZYFc7hKuOCKbZXcUAZJoy6MMEKQGH44qYSzRqCJUz0A9ao/Zp5bg4UZY5znApx13&#10;CF3pIkncTSeYirFgDaiEmmSy+bGXfPnbssc9alKs7JlY05x8p/WrS6Yr3DK15bqoOMO3J/KndI1i&#10;mtDMU7iAM5PTHU1qW9pchJJJWMW1ejHBINPk0GCJS66rbEDooDE/yqNbCHzQj6igGRzgnNKUk9mN&#10;+RUnUQ4VX3Z4wpqAllxtXGffmt1NBgu5Cqatbqv3gHUg5/CtX/hH0XTngin0Zio5uJXbfn2zwPyo&#10;U4rS5VmaHhvxdLDo80F8txczeaNrqM4XAGCfwNN1TUZ9XaSO3d4bURHcsq4yar+GNXsPDX2u3uZY&#10;pw2Nr2/z7iM55OBirGq6/p2vQiC3Z4Jc4LOgwFNQ1dnNJPmOGMYYgL1+velWGZIm3xLtboX4x70j&#10;IYZJEBHDFc560xjhfmcN9TVotHW+G5TLYrHx8hIJ7VsGNBGJSzuhPVFzXN+EGU3M0THJxuCngV1M&#10;zjynBz7VyVFaZb21OR1oQHUBOhIYAEhhjOKy7lheSB2baoGMgZrc18MLRZU+8PlbjtXOJePG3y42&#10;46EZreCbV0ZON3c77wppto/heW5dTLiRwFfpwB26Vyvia3igaHyVwj5YDNdR4dvkj8IyDcis7yHa&#10;Tj0rmfEBadrYAggnCkHiiH8QtJ3MvSQXuvLLsquCCB3rppbD7Pp7hIY8OpJdxktx+lYFnF9j1aPL&#10;8K/JPFdXNqVvLYiFiTgEBgpxTqP3rhNamJp9pDPpQlZQzsxGDwBj6VsSw2f9jK5t0RpY3wAoJGOM&#10;g/nUOh2hGnb5j5EAckM3X8Km1B1aCZY+Y0TKey9/xzUv4rIh76HJMqLlY3LLjrtwan0pvs2rWkvy&#10;7klVgG4zzVST5Yl3E5PI9BTI5JFmRweVYEcVskXE+nNN8OwmN5dRkaX7Q3meRnCKD0Bx1NX7rwzo&#10;rwv5dpFG0g+cx8E1Wsr1rixsbl3+/BGfxKgmpG1GGC1I3fvFPI9jWdlcfMcnr3hqXTLdzp0nnqvz&#10;eVJ6exri5rSLULPzQuy4C7ckdfVWHcV6XfiOSPcXIc/MDu6V5tcy3MGq3VpALeRt24ByQdp5J9DU&#10;zWl0JNXOGntYiHNsCJUYh4ieR9PUVV3sUyWZcVe1uOez1d3K+W7fMBnGD7VUdTeBS5CTnoccN9fe&#10;tUrq7G4pmjNqVvNp0UTKpkVMFuQeO1UVAMilTz1+bsapeWEkKOpDA8itKNYHRdjFJPukMaUopbGc&#10;o2LyvcxXNteLKThhIXIHUH2r6S0+7S6tIp1PyuquD7EZr5eN1KI3jBwF4OBXr/hbxRdSeFNLtLCH&#10;7XqUkbRhOioFYjc/oMYrCrFrU0po77WoIZCrzz+XCvLZfaD+NUP+Ex8OWcflyajGSoxiMFvw4rMk&#10;8InUpFn8QXk95KRnyA+2NT6ACt7TNF02ziEUNhboo4ACAn86wg9TW5zknxJ8NpK8TNcqMnLGE1lQ&#10;a9o12Li3ivYUDtuh3nZvU/Wuw8SaLFNpcjwW8AmhIlT5R2/+tmuC1Dw5p+q62hu4I/mh3BQNpz6j&#10;HaumEiWk0cTr9usWpqzoDscg56Y61o2Frb3cbSRMvmBflU9jVPWdDn0S5eHzGe1YZUsclCOaojV4&#10;1lUrEI9h6x5G4e9TNN7Gd0tCfUIDaahAzAKc4P19q1In8qYBmKq/O4f54NY7TrfxXL5LShgyZP3a&#10;vWavcwZUZZeoHpUvZD3RJfWMAlnaN5HXjGXJ6Cuba5jieTnDHkcniuid2gcKql485OASVrnrmINd&#10;SBWY5YEEiqSXULX1IIJ7h7+Npssqe+OKvXMW0+WyEBiCG5JINVYcuLlXOZAy4bHIAyDx6dKfCZJJ&#10;mcPuf/aNXLyE9rI6nSdRnjVLdlLyJgKAOcepqbUrZWt3ukDBhy6n9TWHo2qtFqv752kLDad3Wt66&#10;mubiKQNtt4MfM3U7e9c80r2aM5xUlZmPp8/m6jFFKxETNtYL3/GuukxCyhQI0U4GBwK893xwybYZ&#10;icNwRxWlb3mqyLthe42HnqeaNI6mEXGOljS1Hylv4DMscsBJG7dgxt1xnt6/jWMNQFrqE8yh5AQU&#10;LO2dwqa7W9vIJLe4VnKjeSRkrjvmsAzIkTxfaJDGvKIDxmtY2mjZNPVF9tQxBKkect68n3pGvQYU&#10;jJxtzhQPu+tZiuwAMbL9cVYkkUy+bIYxkYwgzz61XIloW723J1KA/u8kd+MVPaRqjNI5DqGGUY8/&#10;h71STVbiCMwiOKSInO106/iOaYu+aRmhUoxG7YWzinyNBG61sdgW8+1W6B+c4BAAAAqI7QyyDPI7&#10;1S0S78+3e1bIZOx71eUZUqo3N2FJeY9y/BK6quzBGMgHpWTbrJDf+cUYxlzuWN8MD6fSrto75MZA&#10;JXoCahuglreKzAiKXl2B4oaugW9mW9VvVvrVZQixtCSjDdyB2zWTa3klvKJFiZk6AtxzVS/ZLiUO&#10;Mrt6ehx3/wDrVdLLJDnqGHUeorNJJFJ3dmYmsQEagz+WwjkG4Bu30qC1mfy2LMyqg7Mev0rqbmBN&#10;Q0MnaPOgU4yvJFc3HDuhWaNgSTtZRkH8a2TvEpK7I4rlJZBINySA43jt+VaI1N1+VHXnqAoOD7Eg&#10;1mQxyJKSv7tN2G9AaW4nD5RdmC27zNuD9KTimzKUbbE91qExkRZJWkiXoANn8qIryKYStcWxlkbG&#10;1gcY4x06HtVUQNcW7uASY0LNg9h3qKEyW8uQUkYfiDmq5VZ2JUVuXoykcihYpBnnBbA/SrwleXDb&#10;Vt2xhjENu4e/qfeqKwXUTiaRBIc8KDVmPUfJvo7m7jDyI43RFcKV+nris5J20L5W+o25w5MqTGN+&#10;nPGajt7hIGbzP3wPr0H0qO+ukuNRdlQNH/AqjGBUTKcFuEA529afLpZkSi09SwLx1Vlj8zeTkMGx&#10;j8PpTQ9ychSQW6hP6+tRC5iDKJN+O2MCrJuIokHk3HUfNgZIparZENyT0RmTgjJON2cYx0rUi0uZ&#10;7YTW11HKFwXVQQVz61btrWyvLqCAhVeYhV5JOT04qQQyWF0xiikhkibllU8EGlOrpZGjmyfTLtbc&#10;uJ5BGqDLHPStq31W/wBRQLZ2/l2/eSXq3uB6Vz2p3E2q3q3c8dupUAssUewPjuR0zW5puo7wMHpj&#10;5fasnZK6NoyTQtxpM90zfar2QnHyhDjH5VlS+HkjtBcwXErgZLI3P1/GulkYHgkbvWo4ZF85rYYJ&#10;ZdwA6Z704zewSV1Y4EX4jkzEHDAEAhdpFFafiTSGs5DPAjfvD2PC0V0pRa0MORdimscl1cxW0K5k&#10;lYIo+te36NaJoWixwR4Cxpt6febvXnPw50c3moyanIv7uE7Is927n8K9F1a4CIsaH5UHOe5rkxE9&#10;eVHVBdTB1e/Aidi3SvMtVuPMmZietdL4ivgcxpj3rh7ybJNOhC4pMpSvuY1EpG8EjIz0pWNX7awh&#10;ksRNuZp2k2iPGBj1z3Oe1ehokRcZJeSXC/MQB6KMfyqsiFtz4OxfepZ1l89odhV14KgYxUIyi89T&#10;SQkhjrxmrOkaZc6xqlvp9qheadwqgVVYkmvT/hRY/wBmSXPiG6tHeCKMrHMuD5ZPGSPT3FE58kbs&#10;q51dvYppdhHpXmNFbjEBQuGwBy7ZryfxPqw1jxLdXCPugVvLi/3V4H+Ndh411WO3s3kt1IMoMSOr&#10;Y+ZuWP5V5koYKTkfnWFGL+JklkJJe3cVtCC0kjBFA9TXp/hfwjFa+MUsIt8i28e6eRlBXdj5sfQk&#10;CuC8HLN/wkcF1HbyT/Zj5m2PGc9uvHWu7g8Waj4X8RTWtvoryXk6bpkuEBkLHJOGUnjpVVYyastg&#10;Zk+Mb77TrcuhRyl7e3kAV4HyH4GdxPp6Vi61dpDarbQgKqjFTJOZ7271K9lVbm5dmK4xtOcniue1&#10;CY3FyQpByeOahLmkl0QR2uXfDlzpVrqBm1eO9KkZha1VSyyDlT8xAPNLqMs+q6xI8kjSzzyEsxxy&#10;T34pwjkgskiuUIdfmjyOi+o7VLpi+SJr9lbAysZxwPetHIS7jL4fZgIoZZAsY2ld3fvWNI7yOFBL&#10;BjgZ61cupjK5YnJPeoIv3LCYKCDkAt0zThsU9EdjpjQ29l9mKLOvl7YlZsFWPUgDr+dWtKN4uj3F&#10;uyrscbUTP8WeRWZoFgl0I5fKlmuAxyjjZEq47tnOfpXQWdjLqNotnaqiXMs+VCMQFUc5ya4qjadr&#10;mSV9epa1W6Gn6BZWAaOR1BklWMn5Gb+92yOgHsaxbA299cJFdMqIhAVRwWyeTUmrak8mopFcczWw&#10;8qRUT5G29PxyetV9IsppNWsnBBeR96qcj5c1MU9x3b1TO6s47jS7p9XguYZfskRkRLmQ4C9MZA4N&#10;Y2j6XdeI9f8AtF2pt4rkNdguTgKDjA6dT39q1tZdrqOLSIACLiYPLGh2koPUntgVHea7bQ2d7dPp&#10;zR2zAW9ryuI8DHGTk8jJwDUTSWi6kVIxtqUdK1Wyg1a+WSb7HGpKxsk2SCOwzzz61z+o6hJa2ckE&#10;0xMkzk7VfcAp7nH1rPl011khmnwy3HzIEOSfwHNNt7eOTXI7VvmiVthAU9D1HPNONON7mMW5aWIG&#10;MkUW55VML4JPDNj1xWRcRb5d1q7tHjlmXbg+lX9Vt0t9RnECKkRY4XJ+UVSljuIbFZ2AEcpwjZ5O&#10;K7IK2xpFNbEvhvQRruv29hNci2hbc805H+rRQST+QrImI85kUllBOCe4q1DcXVkjz29w8RdTGTG+&#10;CQeqn2IqooGC3FdCN4vQRVMkqqOpOK76TSr7QfCwmhuraSC4bBjeHa2AOob8a5jw1YPeamGVdwj5&#10;Iru/HzfY9Os7AA7IYsbs9T9KxnP31ETdzK8C2JunZmT5ZZQDjrheTXbyM1xfyX6TpHZxuLYI4BYs&#10;fQY4471keBbd7DwpPqM48tQCImJ6571EurjQbZzc3VtdrcHfGqyq+xu+QpJBrkq3c7oTdkXbORrn&#10;V57OIQqgmYlzkZXHJ/DFb8t/bw+FsQzbreIONzDaQf61yeju88klwb5nzA2AE+4WODnPbnr7Vb8T&#10;NJpvhaCzMbuzD5plI2NnsOeaxi/fJjLqiHwyHks40jnDxTzhbi2iHzOpOTknoMDtWnr9vCupzz2V&#10;pa2+nY/cyKh8x8j37Vg+F9Rv9OljEMEQuIY3lj81goIx3B6/zqe51CWbSoDNIZJJctuxgEZOMDtx&#10;2rWmm5u5Klfc56+mkZmAmYIOAMDmsO8iYoXEinvjGKu385+bOMn0rJmlZ3CDPYAV3RVjS5HCimMC&#10;QgA54Ayc1bW7meyjsUtyHVyVZVAJB6g8ZP51o6joc9nBDMLVigO15FYMm7AOAR1PrTdR3wfZZVFx&#10;HP5eT5qBV/4D7Vlzp7GPN3EjWRLTfbRhTER5kqkkjPTPYVLsY2ybxKSeQcggjvVYX0pgmjk2nztu&#10;XI5AB6fSnzag9xbC2BjwG3GTG0/T6e1Yyi2zCSuxlzlYo/KLMDyT1wPSljvGjMbbSTG28CWMct2+&#10;tQzzSxmNFGWUdSMVHFcDduMal1HXcetUo6Fq8UX9U1q51vYLkoqA4MaLgjH6VVuI7f7KPJEmN33T&#10;yR+NQ7lDO0oO49hUsUmISFGduTk9BVa9DanJ31NDS9XEXhCfSEeZHnvPMkMY/gCgc1bgvLUwyRPc&#10;3SpJGFGDkADpx3rmIr3ycuq5YsTg9D6cfnTLi5FyobkOeNq8DFVKm5MbbbLE1wy3nkJK3ln+Mpg4&#10;9cVRDN5sgxv5wJORj8KUzbgM7/MxgsxqfKpCqLuOTy2OCfStbcuyKej0O0sI2js4I+SI4gM5xmt2&#10;VyIVHoorFbTIVWMvI8jYXO5uPwrVm+5hegFcUhy2OO15yWb24rNM9k9gvmQLEUOMrIzFj9OAKva+&#10;xEj+hrnGhGw7JOOu01100raiVupPJfZ3BbG2AY8OUJOPxNM8+42HYkQX1EYH61AshBCSE4pQAQym&#10;QjB4BrUu7L93LIrRSbyqlBwoxz3qFrnCLi4lZie54UVJf3k09tBCsjPaxDbHkAH9KpBAzZXpjJ9q&#10;VhDg7SBvNZsngEd6iIKnAc4pXIJGM4HqaDIBiTF2zh2leMGmCJjcGSIKeAvA6cVEwYgMDlunAqNU&#10;ZuVXIHWrEX3c4bPsaewbFdjtHIOO+K6fw4NmkSueN0/X6LWCtqJFJDgNnnccV0eiKRpgUEECViee&#10;vArKrK8LIcZJ7Gbrj7hkHnPesPLH5TW9fTQG8HmDf1+UHvVKWRC2SirnqVX+lOm7RsDlZ2Ni1H2b&#10;QFiJ8wGRmJQgjoOM1iBEu53RRhj0LHGK20kibQraMMAwZycDGRms2NICCAw3ckknFZqVmyZTVi7o&#10;8Atre62sssg4Ppiqt0+TITwM1rabui0lgLfCsxIcsAWrAupfkckFSSTg00m5XKV7XKzJAMlZCx9c&#10;YquBySHOKQSY6imb+MV0pFqOhIHUFi3P408z+YVQsyqOM9fxqtTsY68U7IdkTMkQkIWRpFHQ4xmp&#10;PIRThWO/Gcg5pluiN8xlCsO1SOyJhYWz6npUsTl0JBEyLHLuLqWxtBwTT7m3hJV0diD6npUcc6gj&#10;aSrA8YqUSSMpXdnJzg96h3Mm30KD/u3IRzj1pvmORgu23uM1fkBeUsY41Y84GAKpTtuY5ULVp3NI&#10;yuafh2ws9Rv5I7ySVEWMuojxliD05rspNJ0Q2UawwiKUHhmkwT9c9a5HwmrPraquP9WxIJxkAV1c&#10;j6dplsLm6jeSV+UZ1PzfTPSpqOzsRUvc4q8tyLqdSuxwx3KOQKoMuO+fpV+/uxPqslyse1ZDkoD2&#10;9KmtNEn1UFraW2DE8QvKFfH49ad1HVjTtqx3h+cw6kuDy4K9a7kjfFu6ZFcL/Zt5pWpQi5gZGDAg&#10;dcj1yK7mEMFVHUq2OhGK5MRZtSQ73MjVIjLp0qgZwc5rijvD7dvIPSvQJEK+bHL8obpnvXFm3SK6&#10;kEtwAQTwg3H/AA/WtKEtGEWdZ4duILHRJIpLeR55CSdseQB25rmtQhZr6RD1LZFdRplxIvhopaWj&#10;OFY7nmYY/wDr1zl1qVxGTuiiVhkEGMUR5nNkWbHQaaLlAzXB81OgAyK6mK2jt9IzMu0BuFH3m/wr&#10;jo9QuYwGjl8kk/wrgGt+3luZrGZnwEDAkEZJ980VE9B2ZTkzqcZV3aNInKqqHgD6VMLJrG3Lxyl4&#10;ypDhz29qzBfNayTRxoG3PkYNX7SXUrgN5qqsKjlWTrntVWZLRzsku6TdjJpGLMN2zgUmArspGGBO&#10;c04LuwM9e1a7F7Hvnh3F5oGj3SkgLbhWw3y8ZHP5VauHs7eQu14hdhsZAc1U+G9nBd+CrR7krMI5&#10;HREB4Xnv7811htNPE4T7LAM9woz+dZO9wsupyF7dxGQxLOrKAACDXH38br4gR4kYTNHzIeU4PRh/&#10;UV6fd6LpN1b3HmRNGf42Hb0ry3xRFJouoW0jTeZaSEiORjj8DTabiTaz0Mfxgz/uHmgCsOo6q3uD&#10;XOypHLBHJau4dB80R+99Qe4q7f6nNqMzW8YeSEHgBi386hs7E3GZISy7O+8ZB+nWiF4x1LuZYlkl&#10;lI5JJ5IGTV2OzB3B5VYMPl2nrVy3uzbTsEVY3YfO5h5H0wabcrAbeF43SV3z5hU4Gfoehq2wd2UX&#10;P2NgdgcfdZS2QQfpXq3wXe3e11JlOLpJUz/uEHH65rywRQsuHbA/h4613PwtuItM8Uy24kPl3NuQ&#10;2R0KnP8ALNZVdYMIytoz26e2aa6SYtgJ90U6IkMeeM8ipoZY7i2WSNsqRwahbKsxK59K4OpoSahJ&#10;Gse2RSysCOFzj615TbzSHWrOCIRGGJ3jJVyXX8DXrj/NECADxyK821rSI4PiBa3C3At1mUyY28Fv&#10;8a6o7i6GX4ttWZthGV2YIPpXj11I6TsgG3adpAr37XYPOlEUi8SKQr+hxXiOvW/2fVJVK4yc1tSa&#10;ItqRaLNsvRvcgMMV0NmT58sHmkgnKgHiuUjTETso5yMEjmumW5xDb3cW0Mq/MB64x/Oiquoye0Ij&#10;vmTHyjhyD3qK9ijW7YqqfOnUjoRV4WYjmTDcNySfWsTU5mgukjklDyqTwpwFHbNZrXYl9SaRbdoE&#10;WCBxdk4lZ24PoB6VSmiJfbujWQYwit1qNZ51Zpyd4Jw3fmojcqLpn8rp1HPFUou5nZtmxbaLLH+8&#10;a6t0kHON2cfWty6vYobDYpEpC4Yjua4qNzc3GVARRySK1DKy2BtkdWychsc/SsqkZcyuxWkuo60e&#10;zgla4lgZ5CflQDha63RrhdRs2l2hCrbcelcG17d2w8sSHGOqmtjwxqUlr58ZjaYycgBuQaJUov3p&#10;CdJXuzso0iYmOR0BdSvJAJBry++sxZXksMyyKAx246kdq9HguX3KtzAy88BwGA/EVyXjaD7HrSSR&#10;gGGeMMoPIHqK3pbWRpHTRGBGAbV+DgHI96ns2WeKSLEYbHAIOTUMEDXM0cSE75Gx/siopB9ku2RG&#10;DGNiNwHWtOW5aJyjmRTFID/vcYNOMcysRKyb85H/AOumLHcNCZQNqnkHcKfatGtyJLhvPGOApxzU&#10;k6otadPNZ6ikjbTu6jPXNdHJFL5rLJhEYBgI2Iz+Nct86Za3ixk4APJrrI5nutJilZf3kXD1nLe5&#10;Sle5H+6hmXbGu33NP1K0iutNfyEKSJ8wCnr61FMQ0YIHIq3bvmLnt/KknqTK9jmImdIUkbzGkD4W&#10;MrkEe5rVkulmlVTCsB2g7VbPP5VSuXW0vHjJPXK49DUUx8qN3e23b8bJC/T8BStdkQk+xsWepQW9&#10;025mKNwQilqqXPlTTSW9tHHEW+bzJGKjjvgjrT1lR7eN4gBjnipdSQ3GnCZF/eKpBI6kULQ2fkZc&#10;5CJsWJpCW3CQDg/h2rLuTKWOEHHPArQiZ5LcCFykjD5kJwH/ABqza2n2ppHlk2FCGIIxz6GqVo6s&#10;hIp6fez6fZS+Zah1mIIZxjjoceoIyKuJbWUiBYF2k5kicnBI7ofcU57hJlPmogg5GGbBH+77VkSM&#10;1rLsiJZUcMDQnzMTu2joNJltbYvFNOQlz8pVsEo3Y5/rWZqd18sltPGPtcbbfN/vL9PX3qOSznll&#10;eZYSEIyVbg/hUd3auQpm3rIR94sGz78VSa7mrSuUo5ABuliD4/unB/OrMs9jLGGhS4QqMEMwwfxq&#10;bSytvMjCJJm3YIcZVvwNS3NjF9rnd4GiDn5Vj5Rfam5RuK6vqZ5sxcMHttzIBliVxt+v+NExkhuk&#10;a1TYqqNrdc+prXsbZLdDNGvmGQGIfOB1HpUSBEutkcIZox86OeD+VSql20aKzZXjuLlLuN9ipKDu&#10;SRQBz1q9d6/czXkl0ZZC0zFpAD8u7vgGr0a29lOl3Hy3ASAKSDnryay9bt0SX7baPvimG7gcA1Ok&#10;nZozqWvyscdRSSIeam3Bz05P1NS217FHMrQFgDWKkbmISmUGQnhMZNXHj86CMRwst0G/5ZnKsPcd&#10;jSdKPclWTO3hd5YS0TjJxyVziq0Uc9rercsUwX+bHoaz9E1Ap+5nDI3+1xWnqDEQKV5RuGYdvSue&#10;zTszU1JUt9StGiOGT7vTmis7TLmVI2QRkofmSXI5/DrRWidjOUdTt/D9jDoWhxQjH7pMZ/vOeprF&#10;1nURGjfNz1zWxqk5iTyARtj6/XvXnmv35w3zdeMVzK8pam70RganfGWZm3VhSyb2NTXMvJ7k1UJr&#10;0qULIyYgBdsAZNX7JgHInillVEJVUPRuxPtVjRLG+Zxf21qJkhfBDJuBP0rT8R3axwwfZrre9xGH&#10;lVYghUgkYPerlLXlRLfQyftHkO14JGMrcbtvGaoTSKy7gSWJ5zTHZ9oUscdcZ4qPmqURxVkSwRma&#10;ZUUE5PSvSbHxzp1hoK6N5NzEHcCYlQQqjsB1rgNLhvTfQmzyJmcIhzjk8V0F9o2paPay6pf3EQnY&#10;+UEyHJJ/Ss6ijJ2YnuZGsXn2/UXEcha2Vj5IAwAPYdqoSnaMCiJgpLd+1Ot45bi5BjXcV+Yg+1Va&#10;wzobOaXStAJhkEUspDGROHU9uagsL+ET3O6S5e9njxHcBssZD2Oe3vVU31wvmCZnCyrtKAYDCpdK&#10;RDI915YUR/Kvfk1EnaLbIWrLWoOltCQu0sBtyB+tc2FklkZ1UnHJx2FX9Tud8hQHiq0DNjahIBGG&#10;APWlSXLG7LbsXPNubjyoQzMThEVjuI+laN751pELcxkRKoUHHU96bpNrvka5ZQVThc9M1T1KYNI2&#10;1VUf7PFLd2EtjPlfc2Onauln0+ObT44rcqbeCEMWY43ueuB9ePwrD0hIJL0m5lWMKpKbk3KW7A1r&#10;W1097CYbm8YOh4DAAAev6CnUuloJvobmn362dmtnMyB2X5J37D3966DSZprC5W8ie3nCQM25ZAvX&#10;gde/tXPXEFr/AMI9HPNCZAWKRzLxnHerOjhdatzZjFvFbxqLifyizKM/e4HQ9MmuLkveS3IcbJtG&#10;Be3KpM6TSlpixZnzg5PJ+tdTo+rWemajYXql0ikjKhEcMVPTJ9vasfX7XTNLvFt4YVnGWOWbcw7L&#10;kjoe+KwZGWGIYcbugX0FaJXsZKcou3U75fE9lqdzflGBv5B5Nu8nyrGCcFs1i65eTwWVppy6xFeW&#10;3liQL5OwK3cAkc89xXJbozbMi/f6kg9fapxq8U2mR21zGztCpSJjIcrk54Hp1496v2d3ccryVjTF&#10;9cmM3VtJMLiFcFgAFRfascvLNI0skuHzkuPWnQ3bi2NsJ90J+bAGOfSqjsxclmIwOM96uMLXQlHW&#10;w+RiMsW3ued3XNLdSCaCJcnKjGDUCSk8HIXPNNkcl8c7fpWiRoa+onT7fw1YWkCBr8u091KOwIwi&#10;fhyfxrCDDZxRO2Oh4PYjpUcMbzSrGikuxwB6mtUtNTZbHXeCryWx1Ly00qS8kkG4BG2sAOc1e8cX&#10;st9qUcQBaRwAF9z0H61seEYFsrCZNQg23QG2E9QSe4I6GsiwVNU+JNjF87QxXAdscnanzf0rnunN&#10;vsR1Or1bw9cLb6P4fuJDInl7njiBHl4HLHH3q5vXZtK8MSQ2tpZJcXKjLm4tmiKjtw3X61qaj4mu&#10;brxrNPZ2sk8g/dRx+ZsLetY3j+fUNbuoL17KeJIVEJVxkqf7ue9ZU027S2BpPUyNMS+1TUFEVuzJ&#10;LIAdnygZ5I/LtXceOdyS6Zp8TPtBUbSc8D2rN8HWU2l/ZftdjJPNO5ZBFIpKoOoK9jxS6rrsU3ji&#10;Ge5t5kitDuEZHzNjtSl8WnQUeVLQnMdpDrktgkMqbYhKTOG+YgdNvBAzVfW50W4ZE2qqLgAdPwp2&#10;ma7PqHinVdW8iOKCVdjh25RewHqazdQPmTyhiA45I9qqEbEpX2MS5cOf61DplvNeavDHbozyKd4V&#10;YzITjn7o69KS6cbvlPHpnmtLwprlroE9/eSyTJdmApb+WAcknkHPtW7uouxVjb1lPEN9BaRXskYM&#10;0jMluVCMpJxkgcdu3SqOs6TqVrIlrLFbrFANplQhACf7zN3rW8N32seNdbEX+hkW6eYIZhgSEds/&#10;U5rF165vbbXbhdRt1iu43zsf5gPofSuVKSlYxcddTFliEKHbdLKAPn2odoPbk9ai3sJI2aHKpglW&#10;7inC6eRgpHyByzACn3LxTuCqYAHYda2vZ7A9DQvdTglhRJNkvQ72yXT/AGcnqBWYzhWymCu7gkdq&#10;TcWiZUjBVTnoM1AZVGQ7ZY9vShRFy3JGmDsdxyxOST61ZuHkWxRNyAAZwv8AWsvaHfcu7jrViWVR&#10;AMMS3fNNx2saRjyvQZFAGUMSfpSBJI5hIGUKOw4pIrltx3YY9MHpSyTQmHasYVyeWznj6VpZ3GlK&#10;7uSyXEbFAqJlRjgdfrUEfmSzwBgRucYP40sUI8nepyzHGCO1W7CQS39tF5YB80fMPQUtthpJbHdS&#10;MzSKnqwAroJPs9vGQsfmHuzH+QrmIbqKXU4YFnTd5mcBs1sX8oWIgHJzXK9C5M5XxRdxzl0EKoBy&#10;CK4lmBPvXQa7Jl3965sNtNddNaCjewpGe9KSo/iyaWLa0h3EKME0hAdsjAFalEguCIPLxznINKY3&#10;RPmUjuDTfkwBtHHegT7ZPl3BSPmBPWpsG5GGYNnOKcPmcbjgE8nHSnyY8wjHJPB9qSWLYPvKcd1P&#10;WmCHMRvPlD5AeM9TVsttTgpux0qsqYQZIJ7Cmyq3bOQeR6VDVyGrskaUeWASv5c10GibZLJELPgh&#10;iFXjnP8A9auWADk7iQa39OuhYW0ZwxdkI4PTNTUXu2RcUo7mZqi+VdkqSR7mo7ZrcAmZmJ9FqfV2&#10;DSqzc5GcCqII27VyQe2eTVxV4oHaSN+XJ0y3CD5QpwS3TJPFZ62VwpBIVN5wCe1aVwpfT7OPb8/k&#10;hmB696xSSl2sbAgBhnJzWUE9SbPY6M2z2NiCZGbcucGsC8faij+ddFqcjyWYlCZQqADurlrkmVgA&#10;CW9KKSbepdiJWU8jhqYduD8pz65qM8GnZJGMV02KsNNA96mSHHzSghc9O9JJGpc+Vnb2z1ouFyMj&#10;H0oBxSYxTlTcCc4xTGOVgOaejsDuByfeoQKeXwuFyPWlYlom3Z56eoFKeVyU49+tENs8iF2IUAdT&#10;TQMOe9RoTpc1PDYiTXrIOx+eTYwzjg8V6VLoVnc3Es8qeeZQBh+dmPSvLbG4WK8t5GGHWRTnuRmv&#10;Z3EcKZXcfl3YAycVMrmc7s8s8Y2VvZayDbxhEeMHaOgIrCtoXupgkJCt6s20D3JrpvGphmeCaI/M&#10;GKsuMEfUVl2V1pNvCPPsJXY8eYJOv0FNtpaK5WvLoVppLqBwv2sOV7o5IruNOvDcWcMpkxnG6aQ5&#10;yfRQf51wt3LZTSZtklQdNrnNb+mQJqGiw7mSN4WKb+47/wBawrRvFNoaulextX7hSQk0m8nAyR/K&#10;uH1MyQ3z5YZbqwGM118NrLDAv2oBpSckkc4rC8QQIk6SFQB0qaEknYE76iWur3lnosVsojELsSDk&#10;Fjz6dhWZeSmRgxGM8/jXQafpiJpn2vfh5YyQNo6fjXOXELB8D5smtotOVw82LBbtdtky9K6HTZX8&#10;m4tc5OAR35Fc6kDtEMHGDg1fsok8w+cxb5eFVsc/WlPXqK+pIS0F24C4dueR0q+92bazBDL0ycnk&#10;/hWXcrJDMpBjcEcbGz+dTR6cZUaa4nO3GQwHH0zSaVrkyMyaRZHLBAC3ekht5G3SKMqnJJ6CpJlR&#10;rlvLUFScKFprtJH8h3IOu3OK09B+SPYfhHeFPDd/Fkkx3Af6ZX/61dfdzskalScsevevOPg9dEz6&#10;raZ+9GjgH2OP612c0qzXckckvlqmSrZwOKmQne5dFxKlw0ZJYMuGFcD8RbLbo6OG3xwyg8npnI/q&#10;K6W6v3B8+Jg5IAO3vWR4mDXfhm9RxljEHA+hz/SqgF2eVW9zHapvXeZc4Kg4UimHY+Xj9yRnkVEJ&#10;NpB280rJKfmZdvPXvTsVYaLllB3OzA+vNCGec+WqEn2FTRRIzDa4kf0YcVOimCOZTG4bowAxtp3R&#10;TZBDGi5WVyrZ64zj61u6Fq8tn4gsJzLEYoZUBdU5Kk4OfzrMtoY/KleZGDAZBHWqflsGdXjKtnOc&#10;cipauJPufVlhBtmnKH5MKFXPA4qSRSQQeawPh9q0ms+HVuZh+8DbCfXAxmuodQD1xmvOcdbGoyI/&#10;uSrdV7CuY8aR20Vjb308QdIZhuIXJINdLCxO5Tjng1S1GFLmzlglAdGU5BraD0AwrtEutOWaFcqE&#10;3IGHIrxzxvbRJqCzLkxnI47jtXq+g6zb6hDc2kbZltCY2z/EPX+lcF43s1aFiAFAO4YHStouzIlu&#10;eeEnYCgdV6nmteycy6e8MK7pNpBPYA1mRPEpxIC/pzjFa2kXEa3QxHy3yKM+xNXP0JvqalvdTS6c&#10;NqKuw4Zjy2awtZJlm89gCx4OBitmDeupyiU7FkBwvbNVb6KJiYidzsPlCjJBrOOkhvuYhaQRIAhA&#10;JOSD1NSLcBInVNuX65PWo5JZi2x2JCjBHYVJcQxtYxzxum4nb5eOfrWtiVvqNgchZZDA3A4ZeAKS&#10;1vj9vQzAsGYBsnrVZjKiIjf6vOQAe9AZVKs+4n0ar5UW0ma9+kRuSsa4XFXNBhez1WKXBaFhtJHv&#10;xWcLhbgDA6feNaafvUiCPgRHcDjnA6isdVoLodlOgQjL47kAE4/KsbxkILvRrWeN0aSB9rAcnB9q&#10;259eFqkKD702NgHOF7mpdXt4dU0G7SSFZJAm+Nscgj3pwfvGaaPK+fKEqlhIGwSPuj2qe3js0jSa&#10;53SO2TsU447VGjtJbeSWCRq3Iz3x6UT24jjhZJ0kLj7vdaovfQnedLkoWkiGzhYsYH51YXy0glAt&#10;UMY4ZtwyCfSq62ZupAqk+Zt4XHpT9gljgtoQpYo29sfxZ4J/lUaMnlvsyobtkYhFOMd629H1QmGW&#10;Gf5gwwNo5JrGWKSNtsqjcv8AEO34Uou1glXBJKHI2ihq+iBO2x0kTqUZWQs4GCgI4pILmWOXaYF/&#10;3S9V7O5WQsdjjcAxL9WNTTk7lZRxSL3KmvQl4hO0Dow4yDlcfWscsyqBncFIIZTxXWKftVq8DH76&#10;4+lcRMjxSyRkkbG2mrjqTbU1bC6OXiYY54IrUs9TiDtDhpc/3ATXKRlg4O7I789a07e4KzIyggZ6&#10;44pTiWi3M0IZ4URgUOVPI49x602K9HlzIwUO4wGyenvWlqGx7d5lhSV3A2nnK+4rAmtmwDMJUI6D&#10;Zj9ahK5Et9WEym4lTa33RjB7Crsdr9v8prchGRNkjY6YHU1nxzNGxWJ8Fhjd7Vf04zTyNaW6M4OS&#10;FQfMTjrVO6WgRfQdCiywtHcTOHT7hTv9aryO+4AyqNowwBzn3qae3njn2AHgZY9x7Gq0I/fbH2Rc&#10;9e/0qUmK0paELu+4lQVx0x3rUTTp5tHN+t5HKoYq0O7DD3x3p8B08TXkBIjD42u7ZwvcZFQmeGBZ&#10;bSzk3WpYHcw5J9qb9C0rPUhsreKeRgcIyruUjPJHatCHzVKx+QI3xhhja5FUFnSIgI20Icr7VJPr&#10;Ujym4eUM/TK8flis2pSE5q9rF1ZDBiKaRo4Q2ArffX3xVDUFEErW9pcCW3lUFio4Vu+KpS6jHeP+&#10;8aVm7dzU7aU0EEVyxIWUblGRnA4P0q1Hleo7t30EtZI4lMaxh5D0J6ipXd9pZRh8cVHvtYstAgVw&#10;eGMnIqtLcuXZvOwT1J5zRy3dzCUbyumWI5pxM0ty8jNj7zcEeldFYX6XVoY3PBGPpXEvPuPzkt75&#10;q7p995Mv3uDxg1U6baudCb6nX6TcO1uY2lDPCxGMYwM0VU0uWJbiUKwzJh6K5pNp6GlrnUatrcWx&#10;m8i8G48kxcVweq39vcTErKwA7OpFdX4l1JnBQNgdgK4K8k4OepqqEU9bDk0U5SC+QwI9qiPNIRzk&#10;VNaQvPOqKhY9wK77WRk+50fhvxHc6AnFmJ4e4OeM+9ZWq6mdT1Oe88sRtI2QPQelWhftFBJaxkrE&#10;5+eIcgkd6ynlAbAFZR1d7ExdyDqeTS4UnuajZssTWxo5W2fzJfKwR0kGQRWknyq5UnbU1/DFjb3t&#10;9H5OZJIo2kkR2K7QOpB9QKp+KfEEurSw2+1RFbgquOrH1NaSxBLJ9diR7dyTslDhUG3sFHJySBzx&#10;xXHM5llaRzlmOSazgrvmYogchcVv6C7WunXM0ZQPJ8rE4yFHpmsGOOSeVY0VnJ6ADmtZ9NmiMcJd&#10;ERwGDs4wQe5qp6qwS2sLduLm0iVOXDnPTJJ/WrErx21ikSqwwMtkd6ZBia7Z9kAjtxgGEHax9c96&#10;qajPuG0HnvWLV2ohBWRnSMJJC2ePWrluBKqhPvk7QMVRI+UDHJ5rb0eFIiZZd5Cj5VRM81tK1gZq&#10;zOtjYpbIRwOT6nvXM3cu9+DWhqFyuWwzA/3XGDWXDE1zLtXJJ9KmMbasW2rLSnyrWNFgjeVzuDqS&#10;WHsecfpVq3gdoT50Evms3ys3GV79fwpLS3n+0RKZNiI3OB0/xrZnvI5JeZ8FAQjEcgfSsqlTWyMp&#10;VI30Kmn2kz6oi+YkECHcfMPygDrx61d1HVfs+rSalpkvlux24C4DjHOV6Y9qxrqeJZysRYqBjdkn&#10;J/GoGmXAy2aXK27ktyuaE87agFmZsNj7q9B68VQlwsR7NnqTVf7Q8ZJU5DdQKgkbd/Fx6VcadmCp&#10;u92M37W4Y5qNsFgegqd0j8osXXd0AqF2JRV4IHtXQjpRYR1GApyRUrMjRgE8/Sqq5wMjn1px45H6&#10;1DRm46jmZlYjNM3HGBinDcDuYA9xmmyhuHIXn07U7FWImzu55+taWgrK2sQNFGJGU52lto/Os8Hd&#10;1q3bSRxo6mJWZiMZByPoRTb0Kbsjtp9dvYLAQR24hnhzJOZeSVPQg+lc3p9zJbXs13FdmKdo2CuF&#10;z97g89uCeahupbW4Vpk+0qz4XY77hgds9ahhAtpLe4QpJtO8xuuV4PQ561iopXsZPe5t3un6lpix&#10;XIupBEx/dsrjLN6ilgS6mvYTOZA4be0hkYk/kRisy81L7XMpihSBd24RRg7QT6DNPmupjE8LSsQ2&#10;N3yFc1m4ysQ79zutB1eO01Jr6UxYSNo0k5IaQDuc575rEttcuItYvdSnkt5JGQpt7NnsBWJawR/2&#10;fPI98kUigbYTn5xnkcVmGVJLhioMa+g7VMKS1HHY9D0aS3axmulgjQA/uwQpKsevI5/Cse6lElyz&#10;MOtXLVFsfD9tEODJmQn1z0rHuHkCszd+K0ghplG+dHiIYA+maqQMtvbeYoDsH5D4Ix9DRdPuP0qm&#10;JQDg5x/WtWitTrdA1WayiutkwskZAFkSEGRSeflfqufWqN3qMep3U11fTNJK3APpjv71hCcnjeT+&#10;NP2xlCWD49R61m6epDTZOJVJ4yxwd2ew9qGmROF+6fWqayBSQN3IxkGmgMcehquRD5S6ZcvndgYw&#10;AhxgVG8MbkBAQeuaiAZRtC/Uio2uJGcfMQB0FNRfQaj2J0jkiJ3NtXvzT7iaJhgcjs1V1lYndtyf&#10;emTFidxK5PYU+W7LQkSb3ABAJPUnAowTIUUA5P50DJVvQ9aTpj2OaoZO10YxtHGBjHpVvQsXWswQ&#10;yRho+SR+FZxUyyF9oGT0rb8MIBqe7GGVGJNTJJJitFHWafbQQ30TRRKgXceBWvPaXNzBuihZu/Aq&#10;h4eeNtVLSrvEcZZUPQn3ra1O/uHQjzMZH3QcAfhXI/MUtGeba9byW15tuUbG7nsTWBIpDEjcFzxz&#10;muj1+5aY+W/zc55rng7LnAG30PauuGw0NmSNY1Ee5ierYxz6VCkTZ7fjW5cXGlXOlQW8EJt7lcvJ&#10;K/O5uyj0B/pWOYwR15q0xp9GKE3Aheo9qcm6Ahz5bH0IDD8qSNHd1DMSvoKGjMUhV/yoEPAEm3I5&#10;HWoZphuIRQF+lSrsVHXks33SDwKhEG44LAGkrArbsdHMpVRISdvT2pJWIbrgdgKR7Z0wccHoajKM&#10;B7CqsirImiKPKBI21fWtSO6aGJRGi7RlckZJHvWOhDECr8cFyqkhQyDruqJq4pIgmlZmI8sEA+lT&#10;C6NnEGihjWVx/rDyR9PStfStSupiYnVJIkX5Y9ijP44qpHFBNdTvNHG3frtVPwFO6RHMkF3NcMtu&#10;rlN7Rr82OSPUmq9tstrncY0mfsGHGaffBV8oRMzKEAy3NN0re9+p27lzgswzis1tcq1zQu7mV7RE&#10;k69a564b96a29SMySlWEbgd0rn5DukJqqUbFpCqgc4B5x3qaMuqusRzuHzHFVgcGnmQk9cD2rVja&#10;Hs+4fMcnGOajxjHP5UmaBg47UBYXYTkjmpYCqSfMAykYPtUeRjAOKTqc0ATkmF8KQQehIzkVJHKj&#10;/K0Cux6YOMVIsRljOFCugyDu4pbmwl0uWLzHhkMse9RFIGwD6471OjJfche5eNPKXaq552io2fYo&#10;2nOetN8pskvkU8MgH3c8UaCsgi2NKDIxUYzuAyQa9G8L+IJbi3uEv9SWIxrlU8sBpAB1Lf0rzTdy&#10;O2PWtq0t4ZIYpNzK/wDESeMVNTYrludtrDWt7JaTXcCXEEqZhBGG3Y6H1Feczyia6fzGYYyFB7eg&#10;rRkla1YeXebwG3qq8hDntVFwbi5JG3c75XIA/wDrUovUV+VWKqoGxgHPWuy8NSiKC4jiODxJxyel&#10;Yb3otW8mCCNVXhipyzH/AHv8K0fD91jVAHGwSIyjd279azrLmjZkN33Ne6U26EsZJN4yGJLMWrG1&#10;rzZLLc4KyLggVv3NvFNGsiAswP8ArfNIUY9B1NYdwZDbyoUM6nO5uQV9ua56TV7grLYqx6jdPZx2&#10;gcGGOMZXHJ/GqU1wV+RFwCOTirgjFvYPsUGRlUsT1H0rKmmYHy2OQPQ5rpSu7ktNsRnCycEZ9qkM&#10;gndEwB2461WKhhmiNd8uNwB7E1pZFcqNOS2eFI38lkAOMnvTY3R5S96ZTCM4RDip5HiezjDzZUEC&#10;QA9DVJbQ3JleORViQ8b26ioiFivK+Ji8RZFHK88ioi7u5Z2JJ6k1Iy8844qJkJPHatU0UjvfhQs8&#10;vimWCCQxmS3bfLjO1QQcgdzxj8a9mOnaNDwNPEjAYMkrFi3514R8M7l7fx7pgDlVlZom56hlIxXv&#10;UkjAHaFx1BI5rOcdRNtbFZ9E0qePelqqA5yE4/lXL+I9NksLOVYEe4jMbBgzZbGO2euK6STUMN5S&#10;kKyn5sd6zJr8SRlZWz8xwaIxV9BOV9z5/IAbBJxn0qzLcCeGNHTzHByz5+YjsM1JqkX2PVLyPcDs&#10;lZQMZ71Sjjcg7WDZGSB2q7FDiqv/ABKqrwo71oyxRyRD5nOO4Oapr/x7hCAMc7vX2qW5d4mbYSok&#10;GVPXNK+otWQqgCllLDnG4Hg095JXcM0xdgMAk/41VUuMn05NSbTK+U45xQ0DVz234PXZPh+6hY8x&#10;3GT9CK9QYAxh+p714b8Irw2+sXenuw2yxbgP9oV7fEW8rGK4p6TZqtiuJPLuweSrn8qbcrgswHX1&#10;9KkkiBIkJOFbNF2Ysf62MMRgBnxSg+gHnOqaZNpevpNpiCI3HLuO+Dkg/hVLxNaC5tZcjbuU4x2N&#10;bOqXlxBdWr3ZhbbLg+UwIIPHP4U3V4PMtmwM8c49K2WxMzwm4tzHKRktz96pcO0UJXCeW3zOvB+t&#10;WdZjEOpywFdoJ3BvSoJmaK42KWIVQGweDxW+thJE8/7i4+0JJI27gO4IzW3AiR2MbeXuc/MXY/er&#10;Gmv/ADbK0g2xZhVsFuhyfQ9619Kn+0WnlOMOgwPpWclpcbRiXkq288rGEAycqOoqtBDLJE90duxe&#10;ozzW5rFiHsBKMF1bI+lYMTHG3gKeoPf6Va20M3qRiFn3SYOxepArZtJ4brw7eWUoZ7mIrJA3A2jP&#10;zc+ntTm1QWcLWRto/JC42sBuJI6k96zLe4MShgiEZPJHPI6UczE2JboYyqlgfXbWxFLAs6Y+WNvl&#10;JPaqby29wu9FMLnqFHB+lV4JdsnkSEFCecms5XkLnb0NPUbmZ5YwsoYW0IUtu7En8+MV1dj4gkji&#10;t7ZbGR98QZmA3fJ3OK85vy5cMxyw+Vvwrb8K6t9h84gSNMwAUjkAehzVuNlzD5V8Rm6xbxw6rP5C&#10;lYt5YD0HoapKCZAduQOpzius8SCS4v47i6tooZbhMZUna3A5xWOlvbeakbHaF6sozn8KSqD5iIXV&#10;wZVkBOR0Y+n1qSXaPJGFd25BHFQ30jy3RYKVRRtTHHFQiclmEmA2OHHYj0o5E9hJdi5Ok0VysDgR&#10;Mc53HvUcltCrbXmPmf3gPlPtUGo38l/dCeViW4JJ7nufzqEz7J8swOOjCrUbIpR6ov2MjRTLJMxx&#10;9wD2rbVsjbk4PSuVNxuZixO84xW7YTvPAHBA7Ennn2FRKL6jS7mjbSAPjGPWsXWbZHvVdRt3n94f&#10;61oPvSXBnlCH0bFV9UtWNsW81pNozhv8aUNGDXVGXNbwRiQxypIq4wRwT+FMDxB1xkcDqeBVaJgX&#10;GAMj16VaeJDEjxJMz5/ecAqB2xitLAa1pqcC2nlTMMDocdqguLtLmMW5Msu0khixbA9h2rKbzXkI&#10;52k9uKmVFjfdgjjsamyQpNLcrSMqvlCfx7Vctbx7e7Wa2kZWUfKRwQfrVcyeW/KKwI54/WopAQ7l&#10;WLKD16fpV2uh2RuXamO3hlnumkWYF/v5Oe+arxTiISPtVlHClvcVlhTK+Bu29gatfbJRbraeY7Rq&#10;25VbkA9+KhwWxWi1Rf0yJLy6McnlMpHAdtoJ+tM1i6siyLaIInQbJIxyoI7g981QZLmQMGLrk7tu&#10;MA+4pGSAgEgjH3vUmnyxTuLmSRFJMJo8K/zDse4qvGjSOBU7IkjYQBAOlSoBEwxtyKu9loDkkjch&#10;lg0yxRYYUWaVDvcgMR+fSqV00MiEorbBzvY9faqfmBpgzqWA7A4qVnhdcDcvPQnisOXqTKoUgsZk&#10;weR609xCmMc/WiQxpnB5qsSrHmt1qJXeooXe37tCatRWzhg0m1R7moBc+WuEGPp3pjyyS8k8Cm02&#10;U+Zm5p10sV5GzHKg7SQe1FY8LsAeMZGCaKxlTTZSdjptXmdrhgTwDXNXDFpDmiipoobIDU0JKKWU&#10;kHpRRXT0Iew8MQS3fFVCetFFERx2HQqGkANdJbQwNp4VoELOwG853DntRRWVbQie50XxGt00zQ9B&#10;tbXckMsHmOuc5P8Ak150OBRRTo/CadDT8PXDW2uWzKqNucKQwzweDXTfESJG16SfAVmTGFGAAOAA&#10;BRRUy/ir0F0MGH91psITjcCx9zWVOS8vJoopU/jY+hEoy/U8dK6q1wunoQBkjNFFaVOhLMDUGLy8&#10;nNXNEt4mstQuGUmWBUMZDEbSSc9KKKF8InsyW4leKIBWPPUnrWXcOwYDcaKKzpIxoq7uyZDugGeT&#10;jrWz4m0u003S9Dntoysl3amWYlidzZx+FFFUviKXxM5tnJQmox3oorTobdCRcFckZqEsS5oopoEX&#10;IvmhwaExkFlDAdjRRWfUy6hGqzXUSsPlZgCB6UajO0s+0qqiMbBtGOPf1ooqluaIqKSrAjqDW1YR&#10;LLtdh8znnHFFFTW0iTV2JLqzihsRIpbLSYIJ4qgyYs94Zs7iMZ4oopR2JiLEg8jeCQyHgirEd44R&#10;3ZI5GZCvzjP4/WiiluxMpq5Az39auRWkYFq+WPmuAwJ4oopgdrqqhZEiA+RUAA/CsG++X5R0Aoop&#10;UwRg3bFelVdvQ880UVoyxGQK3FJvOMdj2oooWo0Pb7qgcDbnih/kjUgnOKKKENags8rIQXOKaXwc&#10;YBzxyKKKbVhdSzcKERCoA3daqt98DNFFSgiSmQtEq7VG0HkDk/WoyciiigRMh2JuHU1reHWJubl+&#10;M+Uen1ooqJbMI7nV6AT9slbuIqv3rkRyt1IHeiiuZjlucNrkjJIsi/ex1rn2Pysfeiiu2GxRGHIz&#10;VmJjG6MOT15oopy2CWxJC5a+DkDJOeKeGJafIB+oooqepmyuVBQfXNMxhmA9M0UVUTSJchXfYz7i&#10;SEClQTwCTVB2IOO3pRRTQluLF80qc4y3at94FWzj+Zz5h+bLUUVMxsxbueTzDGG2opwFXgVEjsjD&#10;B68UUVa2GtjS01FuLwLKNyhS2D04FdD4bRY9KupVVd5Y8kA0UVFtDJ6aGX5asjSON5XIwScfpWDc&#10;yCSQ4ijjHogxRRRT2NI7sr0tFFaFhQaKKAAVYjACg4BJ9aKKmRMtic5TlSRik2gSzLk4jHy/nRRU&#10;xJjsLE5cHdzioLlAjjbxmiilH4yY/GJAAZRuAYYPB+ldH4XiS9lSKdQyDIA9KKKmv8DN4fEM1iJV&#10;D7QFAbACjGKx5FwkLZOWTcfrk0UUqOsRVN2TRKBFkdT1NWrBBJf20bElfMUYz2J5ooqXszlu+ZHY&#10;apGsECTRZRoyAMdCDxg1m3QAldgBkpk0UVz2StY1ejZzMztkgMRVM8hsjn1oorrjsRF6Ee9lJUHi&#10;moMsM+uKKK1NjSWzhazMuDuBI69aobmXChjg0UVEW23cSGFju609SRjHcc0UVoxmv4RlaLxho7J1&#10;F5F/6EK+hpR5anBJz60UVlMzmZV5CiyeaMhmAyR3rnrmRkjmwc4lwM+lFFKO5DPL/FChfEl0B3IP&#10;6VnwRq0nOep6HrRRWjNVsJKcgN09h0p8zlrKJyfmBIB9qKKl9BrYhQZKg87jzWjcWqW9w6oWwu3G&#10;T60UUnuTLc1vBV1NbeK4HichlYID7Gvc/E2u3miaZ9otfLMhYD94ue31oorjr/Gax2PPrbUNT8Ru&#10;wvdUvFVmPywuEH5Yrqofh5pFxZQyz3OoyP6tcf4CiinHYpmX4j8BaPpunz3dq94kioQAZsjkY7iv&#10;Nb291DR5D9m1K7IGBiRwwx+VFFdNLW5LKV5dyapNZ3NwF81/kYoMZApqQpNLNG+SF3Mvtiiim9wW&#10;xQuEWIl1HIVSM9iavaDcSfb1BOQ3BzRRTl8Imbmpt5UQjVQQwyc1y9/8sqsvBI7UUVFMz6lZpGZF&#10;BOdo4pqMc4oorUDTSNfMaLHyGPfjPQ+1UY/3kgDEnqKKKSBL3bj7uJY7O2kBJMqktntgkcflTNPm&#10;khmIRiARyM9aKKfQa2Hz3dxMy+ZKzbPlXJ6CpkY+dySfl79qKKl7DNDT7WK4jJlUuSDyT0+lYrSN&#10;uJODgEdKKKinuyI9SOb7oOAMiiFsSJ8qnPGCKKK2WxotiWRFSMAD+I1r6Y2bdQABzzjvRRWb2JZo&#10;TqHhBPUVMqLJCQwyNgNFFZj6HNy7UkAEaEBuhHWty5tILdhJbp5LNEH+RjgH/CiitlszFvUzEgV0&#10;dyWBDdqps5UzJ1HbPaiipRr0IQcgVMqK6tuUHFFFDMWy1YQRytCGXq+04qbVrWG0u9sUYAZc89vp&#10;RRQtzSK95FGTUbl7NYXfcifdyMkfjVJcySfMc0UVS2GlZMmhUSTxhuhbGKaxInI6hW4zRRVPYaLl&#10;ziJFZQBlazpJXZss2TRRUU9UKO5C7Emm4oorY06D1UFsVKFCgYFFFSxTJDIQBjFFFFSkiYpNan//&#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Y&#10;YLMbtAAAACIBAAAZAAAAZHJzL19yZWxzL2Uyb0RvYy54bWwucmVsc4WPywrCMBBF94L/EGZv07oQ&#10;kaZuRHAr9QOGZJpGmwdJFPv3BtwoCC7nXu45TLt/2ok9KCbjnYCmqoGRk14ZpwVc+uNqCyxldAon&#10;70jATAn23XLRnmnCXEZpNCGxQnFJwJhz2HGe5EgWU+UDudIMPlrM5YyaB5Q31MTXdb3h8ZMB3ReT&#10;nZSAeFINsH4Oxfyf7YfBSDp4ebfk8g8FN7a4CxCjpizAkjL4DpvqGkgD71r+9Vn3Al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P1EBABbQ29udGVudF9UeXBlc10ueG1sUEsBAhQACgAAAAAAh07iQAAA&#10;AAAAAAAAAAAAAAYAAAAAAAAAAAAQAAAAzEIEAF9yZWxzL1BLAQIUABQAAAAIAIdO4kCKFGY80QAA&#10;AJQBAAALAAAAAAAAAAEAIAAAAPBCBABfcmVscy8ucmVsc1BLAQIUAAoAAAAAAIdO4kAAAAAAAAAA&#10;AAAAAAAEAAAAAAAAAAAAEAAAAAAAAABkcnMvUEsBAhQACgAAAAAAh07iQAAAAAAAAAAAAAAAAAoA&#10;AAAAAAAAAAAQAAAA6kMEAGRycy9fcmVscy9QSwECFAAUAAAACACHTuJAWGCzG7QAAAAiAQAAGQAA&#10;AAAAAAABACAAAAASRAQAZHJzL19yZWxzL2Uyb0RvYy54bWwucmVsc1BLAQIUABQAAAAIAIdO4kCx&#10;r32X2QAAAAgBAAAPAAAAAAAAAAEAIAAAACIAAABkcnMvZG93bnJldi54bWxQSwECFAAUAAAACACH&#10;TuJAwLt6sQwEAAC/CAAADgAAAAAAAAABACAAAAAoAQAAZHJzL2Uyb0RvYy54bWxQSwECFAAKAAAA&#10;AACHTuJAAAAAAAAAAAAAAAAACgAAAAAAAAAAABAAAABgBQAAZHJzL21lZGlhL1BLAQIUABQAAAAI&#10;AIdO4kCW6Q+AET0EAHA9BAAVAAAAAAAAAAEAIAAAAIgFAABkcnMvbWVkaWEvaW1hZ2UxLmpwZWdQ&#10;SwUGAAAAAAoACgBTAgAAQUYEAAAA&#10;">
                <o:lock v:ext="edit" aspectratio="f"/>
                <v:rect id="_x0000_s1026" o:spid="_x0000_s1026" o:spt="1" style="position:absolute;left:4430;top:372940;height:348;width:4056;v-text-anchor:middle;" filled="f" stroked="f" coordsize="21600,21600" o:gfxdata="UEsDBAoAAAAAAIdO4kAAAAAAAAAAAAAAAAAEAAAAZHJzL1BLAwQUAAAACACHTuJASUTGKL4AAADb&#10;AAAADwAAAGRycy9kb3ducmV2LnhtbEWPQWvCQBSE7wX/w/KE3nRjQavR1YOlUBAPjRGvz+wzG8y+&#10;jdmtUX99tyD0OMzMN8xidbO1uFLrK8cKRsMEBHHhdMWlgnz3OZiC8AFZY+2YFNzJw2rZe1lgql3H&#10;33TNQikihH2KCkwITSqlLwxZ9EPXEEfv5FqLIcq2lLrFLsJtLd+SZCItVhwXDDa0NlScsx+r4OJM&#10;VnWHcnvc1x+P8Yzy4/smV+q1P0rmIALdwn/42f7SCiZj+PsSf4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UTGKL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毛竹林</w:t>
                        </w:r>
                      </w:p>
                    </w:txbxContent>
                  </v:textbox>
                </v:rect>
                <v:shape id="图片 16" o:spid="_x0000_s1026" o:spt="75" alt="C:\Users\admin\Desktop\（祁阳金洞国家森林公园）DSC_3621.JPG" type="#_x0000_t75" style="position:absolute;left:2435;top:369232;height:3695;width:8221;" filled="f" o:preferrelative="t" stroked="f" coordsize="21600,21600" o:gfxdata="UEsDBAoAAAAAAIdO4kAAAAAAAAAAAAAAAAAEAAAAZHJzL1BLAwQUAAAACACHTuJAcBHZEr0AAADb&#10;AAAADwAAAGRycy9kb3ducmV2LnhtbEWPT2vCQBTE70K/w/IKvYhu0kq10dVDaaDerNqeH7uvSTD7&#10;NmS3+fPtu4LgcZiZ3zCb3WBr0VHrK8cK0nkCglg7U3Gh4HzKZysQPiAbrB2TgpE87LYPkw1mxvX8&#10;Rd0xFCJC2GeooAyhyaT0uiSLfu4a4uj9utZiiLItpGmxj3Bby+ckeZUWK44LJTb0XpK+HP+sAvdD&#10;2uTT5bjaf+jqe2icSQ8LpZ4e02QNItAQ7uFb+9MoeHmD65f4A+T2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EdkSvQAA&#10;ANsAAAAPAAAAAAAAAAEAIAAAACIAAABkcnMvZG93bnJldi54bWxQSwECFAAUAAAACACHTuJAMy8F&#10;njsAAAA5AAAAEAAAAAAAAAABACAAAAAMAQAAZHJzL3NoYXBleG1sLnhtbFBLBQYAAAAABgAGAFsB&#10;AAC2AwAAAAA=&#10;">
                  <v:fill on="f" focussize="0,0"/>
                  <v:stroke on="f" miterlimit="8" joinstyle="miter"/>
                  <v:imagedata r:id="rId23" cropbottom="14404f" o:title=""/>
                  <o:lock v:ext="edit" aspectratio="t"/>
                </v:shape>
                <w10:wrap type="topAndBottom"/>
              </v:group>
            </w:pict>
          </mc:Fallback>
        </mc:AlternateContent>
      </w:r>
      <w:r>
        <w:rPr>
          <w:rFonts w:ascii="Times New Roman" w:hAnsi="Times New Roman" w:cs="Times New Roman"/>
          <w:bCs/>
          <w:color w:val="auto"/>
        </w:rPr>
        <w:t>毛竹林是以毛竹为建群种形成的竹林。主要分布于上冷水沅村的后山，面积达200多公顷，其林相整齐，四季苍翠，大风吹过，竹林翩翩起舞，景色十分壮观。</w:t>
      </w:r>
      <w:r>
        <w:rPr>
          <w:rFonts w:ascii="Times New Roman" w:hAnsi="Times New Roman" w:eastAsia="Times New Roman" w:cs="Times New Roman"/>
          <w:snapToGrid w:val="0"/>
          <w:color w:val="auto"/>
          <w:w w:val="0"/>
          <w:sz w:val="0"/>
          <w:szCs w:val="0"/>
          <w:u w:color="000000"/>
          <w:shd w:val="clear" w:color="000000" w:fill="000000"/>
        </w:rPr>
        <w:t xml:space="preserve"> </w:t>
      </w:r>
    </w:p>
    <w:p>
      <w:pPr>
        <w:numPr>
          <w:ilvl w:val="0"/>
          <w:numId w:val="3"/>
        </w:numPr>
        <w:ind w:firstLine="472" w:firstLineChars="196"/>
        <w:rPr>
          <w:rFonts w:ascii="Times New Roman" w:hAnsi="Times New Roman" w:cs="Times New Roman"/>
          <w:b/>
          <w:bCs/>
          <w:color w:val="auto"/>
        </w:rPr>
      </w:pPr>
      <w:r>
        <w:rPr>
          <w:rFonts w:ascii="Times New Roman" w:hAnsi="Times New Roman" w:cs="Times New Roman"/>
          <w:b/>
          <w:bCs/>
          <w:color w:val="auto"/>
        </w:rPr>
        <w:t>杉木林景观</w:t>
      </w:r>
    </w:p>
    <w:p>
      <w:pPr>
        <w:ind w:firstLine="480" w:firstLineChars="200"/>
        <w:rPr>
          <w:rFonts w:ascii="Times New Roman" w:hAnsi="Times New Roman" w:cs="Times New Roman"/>
          <w:bCs/>
          <w:color w:val="auto"/>
        </w:rPr>
      </w:pPr>
      <w:r>
        <w:rPr>
          <w:rFonts w:ascii="Times New Roman" w:hAnsi="Times New Roman" w:eastAsia="宋体" w:cs="Times New Roman"/>
          <w:bCs/>
          <w:color w:val="auto"/>
        </w:rPr>
        <w:t>杉木是我国中亚热带主要造林用材树种，</w:t>
      </w:r>
      <w:r>
        <w:rPr>
          <w:rFonts w:ascii="Times New Roman" w:hAnsi="Times New Roman" w:cs="Times New Roman"/>
          <w:bCs/>
          <w:color w:val="auto"/>
        </w:rPr>
        <w:t>森林公园盛产杉木，公园内保存有丰富的杉木资源，如李宗堂、冷水沅、大木沅、万古凼、上三公垒等山坡。成熟的杉木林，树干通直，高大挺拔，无抚育的杉木林，林下生有大量的灌木和草本植物，更丰富了林内景观。据中南林业科技大学森林旅游工程技术中心吴楚材教授研究，杉木林中的芳香物质含量较高，空气中细菌极少，是很好的保健林。迈步杉木林，环境优美，空气清新。</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693056" behindDoc="0" locked="0" layoutInCell="1" allowOverlap="1">
                <wp:simplePos x="0" y="0"/>
                <wp:positionH relativeFrom="column">
                  <wp:posOffset>-30480</wp:posOffset>
                </wp:positionH>
                <wp:positionV relativeFrom="paragraph">
                  <wp:posOffset>23495</wp:posOffset>
                </wp:positionV>
                <wp:extent cx="5219700" cy="2651125"/>
                <wp:effectExtent l="0" t="0" r="7620" b="0"/>
                <wp:wrapTopAndBottom/>
                <wp:docPr id="78" name="组合 78"/>
                <wp:cNvGraphicFramePr/>
                <a:graphic xmlns:a="http://schemas.openxmlformats.org/drawingml/2006/main">
                  <a:graphicData uri="http://schemas.microsoft.com/office/word/2010/wordprocessingGroup">
                    <wpg:wgp>
                      <wpg:cNvGrpSpPr/>
                      <wpg:grpSpPr>
                        <a:xfrm>
                          <a:off x="0" y="0"/>
                          <a:ext cx="5219700" cy="2651125"/>
                          <a:chOff x="2423" y="379682"/>
                          <a:chExt cx="8220" cy="4175"/>
                        </a:xfrm>
                      </wpg:grpSpPr>
                      <pic:pic xmlns:pic="http://schemas.openxmlformats.org/drawingml/2006/picture">
                        <pic:nvPicPr>
                          <pic:cNvPr id="46" name="图片 21" descr="C:\Users\admin\Desktop\（祁阳金洞国家森林公园）DSC_3949.JPG"/>
                          <pic:cNvPicPr>
                            <a:picLocks noChangeAspect="1" noChangeArrowheads="1"/>
                          </pic:cNvPicPr>
                        </pic:nvPicPr>
                        <pic:blipFill>
                          <a:blip r:embed="rId24"/>
                          <a:srcRect/>
                          <a:stretch>
                            <a:fillRect/>
                          </a:stretch>
                        </pic:blipFill>
                        <pic:spPr>
                          <a:xfrm>
                            <a:off x="2423" y="379682"/>
                            <a:ext cx="8221" cy="3842"/>
                          </a:xfrm>
                          <a:prstGeom prst="rect">
                            <a:avLst/>
                          </a:prstGeom>
                          <a:noFill/>
                          <a:ln w="9525">
                            <a:noFill/>
                            <a:miter lim="800000"/>
                            <a:headEnd/>
                            <a:tailEnd/>
                          </a:ln>
                        </pic:spPr>
                      </pic:pic>
                      <wps:wsp>
                        <wps:cNvPr id="75" name="矩形 75"/>
                        <wps:cNvSpPr/>
                        <wps:spPr>
                          <a:xfrm>
                            <a:off x="4550" y="383509"/>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杉木林</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2.4pt;margin-top:1.85pt;height:208.75pt;width:411pt;mso-wrap-distance-bottom:0pt;mso-wrap-distance-top:0pt;z-index:251693056;mso-width-relative:page;mso-height-relative:page;" coordorigin="2423,379682" coordsize="8220,4175" o:gfxdata="UEsDBAoAAAAAAIdO4kAAAAAAAAAAAAAAAAAEAAAAZHJzL1BLAwQUAAAACACHTuJAzsTdJtkAAAAI&#10;AQAADwAAAGRycy9kb3ducmV2LnhtbE2PQWvCQBSE74X+h+UVetPNRlsl5kWKtD1JoVoo3tbsMwlm&#10;34bsmui/7/bUHocZZr7J11fbioF63zhGUNMEBHHpTMMVwtf+bbIE4YNmo1vHhHAjD+vi/i7XmXEj&#10;f9KwC5WIJewzjVCH0GVS+rImq/3UdcTRO7ne6hBlX0nT6zGW21amSfIsrW44LtS6o01N5Xl3sQjv&#10;ox5fZup12J5Pm9th//TxvVWE+PigkhWIQNfwF4Zf/IgORWQ6ugsbL1qEyTySB4TZAkS0l2qRgjgi&#10;zFOVgixy+f9A8QNQSwMEFAAAAAgAh07iQOIj39QEBAAAtQgAAA4AAABkcnMvZTJvRG9jLnhtbK1W&#10;QWsbRxS+F/ofhr3XklaSLS2Wg5Bik2ISETf0Yiij2Vntkt2Z6czIknsrtCS5pacWDCm09FBoc2np&#10;pUn/jWxyyl/oN7O7UiK7NC0xeP3mzcyb733vm3nev7UscnLGtcmkGAStnWZAuGAyzsRsEDz45PCj&#10;XkCMpSKmuRR8EJxzE9w6+PCD/YWKeChTmcdcEwQRJlqoQZBaq6JGw7CUF9TsSMUFJhOpC2ox1LNG&#10;rOkC0Yu8ETabu42F1LHSknFj4B2Xk0EVUb9LQJkkGeNjyeYFF7aMqnlOLVIyaaZMcODRJgln9l6S&#10;GG5JPgiQqfVfHAJ76r6Ng30azTRVacYqCPRdIGzlVNBM4NB1qDG1lMx1di1UkTEtjUzsDpNFo0zE&#10;M4IsWs0tbo60nCufyyxazNSadBRqi/X/HZbdPZtoksWDYA91F7RAxa/+/Gr19DGBA+ws1CzCoiOt&#10;TtREV45ZOXIJLxNduL9IhSw9r+drXvnSEgZnN2z195qgnGEu3O22WmG3ZJ6lKI/bF3bCdkAw3d7r&#10;7/bCevZ2FaEXhtX2TmvP723URzccwjUglbEIvxVVsK5R9e8CxS471xzEu2jibJKxiS4HG7o6uzVd&#10;q4u/rp48ImErIDE3DOIaRacPDG7YKY2LTJyOuXlopTp9/eLx1U9fvvrut1ePvrn8/dnq4uXq+R+X&#10;Pz6/fPbt6utfVhe/vn7xZHwy+qzd7/R3Pp4cORIcAndoCYG63I4le2iIkKOUihkfGgWR4yIDTu3S&#10;Wi5STmPj3AjSeDuKH76V1jTP1GGW566Qzn6/l5HoiBdTDo3pO7EHRCOj2X3gBjjYVnPLUmcmAFH5&#10;UeD1hEe8AenSMVCj27Glvxt1VOsQKgJNToTtXsdrbK0iMKuNPeKyIM4AVKCDAmhEz46Nw4ml9RLn&#10;FtIR5vHngiwGQb8LUW/NFJnFW5lnxSDoNd1PqWtXm9si9pstzfLSxgG5qIpVZufTRrLuFuKxNXVd&#10;MLom6//0ApykVDl9u7AbSeNi1S/A9z+vXv5AyptWLVpff/NP3He6XVxSz2672+yXudbcd5pd3BjP&#10;fcc/LO+R+lZYvi4U7ShBG8A5hYLcjJgFhOYz9Dlm9XZxXDXH1KTkjKI5GJlncQn5xqrV1XFslNVx&#10;ll1OlyijM6cyPsdTqiXEAxqMYocZTjimxk6oRlOBE23X3sMnySUUIysrIKnUX9zkd+tRacwGZIEm&#10;BZifzymeJpLfEdBAv9XpIKz1Axj6Te+09op5MZJIEdoHKm+6tTavzUTL4lN05aE7DVNUMJxZklYN&#10;RrZsmujrjA+Hfhk6mKL2WJwovLKtit7h3Mok8xdmwwpU7QZQsLd8N/M3quq8rl2+OfarNv9tHPwN&#10;UEsDBAoAAAAAAIdO4kAAAAAAAAAAAAAAAAAKAAAAZHJzL21lZGlhL1BLAwQUAAAACACHTuJAOZi3&#10;3gSaCABpswgAFQAAAGRycy9tZWRpYS9pbWFnZTEuanBlZ+z9d1RT7dYuDicECGDooIn0DqFI6KEZ&#10;QDrSQZpKbyJSlCoYQBAwht4xgPSmgCAgoqD0Lk2aiPSOSFEQ9beCPvvd7zn7G+Oc3x/fd8Y3TsbO&#10;k8ntnZW11pVrzmvOe97Zvyd+z4HodDS0NUBg4CECFgGBfn9+zK8e4OYMAmlrI0EUIBCIBkQLJgEx&#10;ANYL4EkH2DDgtQt4MoAhIDDwSnyeB5Odvo4CNstfewawBf/OIQFsFPBeKuB1EXhKADYT8LoNPBUA&#10;mw94JQEOxEjy55jE+enhJCBZ4FUQGHd7QHp6fFvA5ov+Y+OyQSDx6P+aD0wF6WvrGuhzqhkYGxoY&#10;q5hqG+j/HbkkixIXB4kA7wb+969XcycfMZSYuAQnSEIcJSOPkpAXl+JESclLScuLy4E4/xceoP+l&#10;Wf/zgUAgAVBm+J97Jg8BgR7/tVUBm/vvNUFAgVCBvzaGeNrxUBAp8CIuISkOif9z/3SA+aR/7WuA&#10;DU74MwcM3EeShD/H9yHOSaQ6vfIgwCZL/DMeDtjQxD/3jwyEvUjx16YEtahS/rXpAJvq7/xYYP7d&#10;RCjodToIBPwzKAqwga8MyBDAIT6RBAQMgWTEQZYJ/2VfTPw3G5T79/wBKMC5/3x3fv8m+Wt7nQOB&#10;IH/tXFoQ6NyTf7DV1gPlQ0/Pn/gZ4L828ZaQADbxW3oXOAdwwZ/5IJAzNcm/bOCYf23ifNKCP9d+&#10;H5hP9necHYQBkf/bfOi/bGdqir828ftI+a9xEIjqX+OVlrD/GqcDpp1+x+OBD5P4a/+n79Z/GiNi&#10;SzxH4oMceBI5QeQLkWvEV323G7c8QSR0/8VNNDD/n+8ECkVEgHieIBAGTApYxPvyEhggA2xqwH4L&#10;2FDAhgL2EGBT/B2fAGxKwCbycRmwz5z+C/AH8IAB7yae1zEwTv33s0BgcsAr/PlcEBgGogdmEM+b&#10;Xw7wCf8aJwcx/tv5nAVs4nHOAwCe+7c58H+zEcBVEo/DDcxhAeYTzxMJ2KyARcSd+LlswHkSr0sO&#10;GGAHRonziU8OYA5xHAOMc/8dB/4E8QDj8sCrFjDOC9jEcygAnB0fYNMAdjgwLgzYdIAdD9gigK0M&#10;XGsuYEsANvGYs2QgkDRgEzFZBmyFv/dkE7AjgE8nfj7xWPf/jsOAiQ/+jgPDoJh/O5/YvzbwEaCH&#10;wDGJ54MB7mECYKuKAZ8PvDcFuEbg0CBPKRAoDRjXAibfBux0wOYCxl/JgEAE4DjE78QsYD/5e//7&#10;kd2g/H/73OK/4/xXQaAS4L0oYP5XYH45cHw6wOYFnGsVME60pQC7+u+5Ec/pBTBOvPZLwHg9YLMD&#10;th5gNwB2BWC7A3YjYBPngn6DQE1/55+VA4He/Nv1tvwdZwfGiQ8NbX11wBuCTMz09S3/ukUQSEVD&#10;1AQY/G++9L//9c9UB+KNA254BvGm/6cnMOx1jug9/nAIBEo+V0tLfBJH5CRkUTIy0iBxogcC3k18&#10;Ndc2175E/Md/e/ynsXfAv5NgH4Rjw8J+//5tCGAGeL7T//45DhhMQvnPIYDjonhAWJIy4hn+38f/&#10;vQP/W3fg9NsJvENcApAs//lb/m/f/FpgCtETBAAug/jK8/dvIuGIf4tLSMg+jEnIzP54RiNhQb32&#10;VaPBVzELIdDi2MjsMeNlHJ1CGpUTW7UFaUeWn4qFmWPtk0/cRW3oqtJuB5qgB1cVD0QF5K/GtlLo&#10;VAkXSQ84Me0m3zK+K6Ft+7ppTzn1x81NDY569/SV9w0VlU3jTIg7bfxPfofz3rekS8RHeM5hQrJD&#10;kZqZejqfXU8e65IH89+A3KexrEzkWGu5n9JCkJl+pAff/dDT+2EXztA30QVmlJ3WMO+cr40j8Trz&#10;kuLLL50WiNTn5ZeNDd9lOcJ3+DP3fXvnLGgY7v6e5jy+8wwMvvSyIuU9z1iaFjiANBHsltu/en//&#10;cqHG2xs9oy/s0pE/L4xbPGwPu77KYyj621LkradLl3iZ0pyf63TO/QGjYisNgsGZd3XZ+MCkmhkx&#10;7fmvXB9UP6+IdBfT6i5KV2PIY3/TRjZGFES+SSL5gi2XP+Js0BV+vMJ6dlysqX3ZRHK/6cy9V26I&#10;tLHNs/dWxeF8E9fP1sL0uEFIskwhhxQ0p8la/3w+s3ZYh6buit3qXbbeKH0esv0vR7QS9jlrmALm&#10;JPYX1tR96d5XdHSueKf3UVu/YE9iLsCs5dhL0B592Sfj0Y/qZbu7arcSdL4zTIv158byNoTPNH7y&#10;QiLJPcrcSwfPQ80VREXkjPzL1mUTvntsBZ997StNOtf95u3wDsIweUntKX+50ky0CnTqZXFeySsA&#10;fzyAvziA/5Prf/Af98xK+n5JhbnM3kVTpOGym4CRhPNKeQPn8EBydUbbAO2bGHllAx6M3HGUB+Xu&#10;q6hiaKce3dFjDXPVi9q29+v2lB3jmvYsHO3uzGKhxZUVamMvJG63cSbshDM8s6AbLQz3dL7h9HCW&#10;+2x48SXpOxB7drLPhbyhovdCa4pZzVq1o3Wy7X8kXzYbQo3OdXojlPHTMu6OagotNzjma3qCvG43&#10;Phkg58eeuDY4HWcycnVlO7o7ew7cH6V7U83wJPb6xTZ/yV/jiaUVDXGHSPcXtAGbnkepyksp922f&#10;XlQ1lmkYYsr8KGZsc0ON4t0DK3l7bkFFu9gOGpoJqSrbfh/uhzFYRz3ja37jmzCLK5SxZ9JQE5ef&#10;L1LyiCJZGoWvPyG/3CiO1VzAD1N+fCX4svjlFFQlekapnP+p2lKyIWJn+O2b7jlSad/XZ4O3PL4n&#10;yK6X+RvJiYgqmIc+T9PIpViErIvRVtfAINvLGz9ZtcI6zwed4j8RZfMv/Fcw5MwJ7OUA/mcB/LUA&#10;/I2pr9dPJv6Df/auISO5PtUA291F25UgcQB/7+We1TlqXrOECbEkSChFnnpdopeFtIgo2tCvfEMm&#10;/uhmpRW8KkSK7HPX63cj23CjlEIi/riZ1Wsj7SJJRSWR7zSc8fN85YtFBl8/XPuD/yGLaBJMLO1M&#10;7NlqC1h/lt81EzNHbOknbp9BdJUUC4amg7ddSaBGQD77XhvFp9c6hRffOTE5ZhDMLkWG+lrUHP4+&#10;WV3de0kjcWd19b1cfuWrDwcSd9rwP36GN0Es6IqLxW4xuw097gJrZuq70N06FrjLzFCArTvvTlXJ&#10;Cdr8tBzLyI6ejr3M+OVDj2PhHnyJa0pmi16O7/mNmoWauECvO5H5ZeS6j0/cXpmDbi2WT+aEAPhH&#10;NI3SW8AYwn7HcNbgcGRCi8YmmsUUk5GYbSjjMKl2O5PO75wXLc2V8c7PNqLF3l8dV83/puRT3E5J&#10;uPLuyW3Ux8SGbgNy8UcfOc39stAFhTGOksdxOramvwMGBHxqFim47gpX/x7PvUpdrbFDVcRq2LjP&#10;rXbl2kQL33dB9vy3ppN2tew6z5bpKpUw5BzlOrjAtfsMSbTr6efUo8WuvB9uK30PQypcP8T+DBni&#10;v1VO+I1AMJG8q78puRRJRTgXsVAbWK14fIaW/Ev/Y9uzb0y0PKq1C75KCuCjk+tjcZ6SNYvanz3W&#10;z78+a/u4/ws5B9Xxx/hAqfkI5hyKB4VNofVlVExstYdTN27xD908wh5e/yS2CS5tGx55sENhQf89&#10;FJzEkLzm0BdrzyGDURKlW467cV5RfdLxLY+f/B2GTr1raibc+9V2sJc3BjWqqK8ujt9jFBLholys&#10;8RV453pwp0/Df0/CMSavoiz2njnoY6V4h4EuCy4EffvJu8dWE/SFAaH1+aqjlmNMmb0X+OMrm1tk&#10;coInYC1upImMD7bd2A4oxK6YGF8SAm/F3vjkBwrZsijaiTBWjGlMDneQ/JVsB8q4mAaxrz2yux0U&#10;ERfldZltLvVilm+fUTevz/PlHK3bMkh8a5IPbzfXtmf3xdRFtsteUXFn3Gekj2rtIWnnHzMvlZzI&#10;OoQnZ8R7WJXvFBluhYD8PqEz++iFLhmbGIhRT6bobT9gTCR1axW1D/6L/4X1KcX3lqOq+XtsAUtj&#10;6bNjRPwnl6hmDTpO8b+XFYuripmT2HO57urU/NNT2bdmkZKvGXn+FP8qjU+TL1llG/efqF0x17nM&#10;953wgeet6XujrfPlF5bpRJUwZzmez+DdSu9LJEU6dzGZRT8tHgHwD9M7jwbw/31ziP9eOeLEMIOJ&#10;ZCHYRm7xER3h7IN5iUBjHrP9vSPY4DqOTqWN6a//9wX8v7l37U8YY5qqh+6S2jmQffyXe4MiZHz6&#10;P3vt1c7moB0X5ULrFqhmAulOph7eIOLfs3j9B5VeWGnb24VU0RJGti5PaJL8/Q0MrucHiwymuTRg&#10;fuEGyyvDSVNjiP/vL3zqFteuQMJrS/9H/3/Ichk3gUqjij33H/jf7kDT8fCqoiCXgLzVg1YKm2bh&#10;IjGA/0MZt4z/8f/E+B9AX++O/PYn/v+SvNPGGfMb8P+WgP+PAPx/SDaR/8cuf+L/QH7kba/AuJp5&#10;DrcW3hTGf8X/HiD+6z2aliEwpvC2uAH+H+D/7cj8ASL/XT+7HGdqgruyQ24A/C8cpbN8xhAO8L/t&#10;DuD/myorGt5/Q7rX0wds3vyRqrxXd99WG/D/tzKGmJzeiRUJN9tQtAL+X4BLUPHqww4ah3apKvSg&#10;D/enUqyjmck1v6x+mEX1uVgqwP/jLrMczo6MLYKErj/5atAoXqu+gNc48/FVSd7/jv8/uJRLeY8k&#10;8cJkvCnf/+j//8+L//9/hH/oX/wL7N28c/Ut44YuOb2F5f87/tTJU/R1NS0v0LQ+nTmn+D/yyxwU&#10;+YO/5MfsP/gvE/GnrrJSfKS+EKG6z6135dolYvxv3IKV8bupcTOlIpCiSjYyHCs9OL+1+8iUblfy&#10;vfQ6BylhLsWryw0zHtFcVyjCRPPmTPlot3duKLFphcrRxX6z/f6P/js4oRVXy9kySmEKh53qPy/N&#10;/67/uj4VGPcc9Zw5PqkODGG7u+eS+O0/6r+1P/rPyd/gj/6r0ol4EyxNLvTtTexYx/JysgzjO4GN&#10;P/qv4f+D/vv/Of4/oj20NlNipxeJ/J865f9oUNpbCc0AgP8PBoKuVbut+cv3ykNFXlWpDOne6r0f&#10;nWTxjDHxdwxXi7TirdGmp0UNIV/K3dPoA3Yof6TJ/KjEeXWdW7cXy8UQ+f+Mu9aG4jPAf14uQeWr&#10;Wh00PO0yf/gvROT/9dt/+E9F8z/w/xjQf4cA/9FnZl6X5Emc07PyipnZHrMYUvKAziTZ2RhJ6NlF&#10;NhzJ3yB32opc1735AYa8ZKzuIMFyfJDUdpPFeVN3Mh4pCtpe7vhuw/+7MeRcBNmqA6D/u8KDH8Em&#10;YR6TH9cu/X9X/1+LbMgoo04e4Xy68mPfp+j6FRx2kH1TNOsWrqh5j+6qGdUERf/Ssbx2urm10E9u&#10;mNrVKinA/y8/fPIubXayvTBA2WTBfdTyfcDU9gWf+IrGoaKcQJ1SlcJRYvx3TRmj8ISafAfif18P&#10;oH9IUZrIoh1hK8v7jUzhDrK/SpzI0i+OQJC1RyiboN5HUa8oDxZTL/a69zvY1fo8L6YRlJYuu7+S&#10;9J23225b64ijFnuVDBUV9zAIXrNGjP/sGZFODb+UNYeSMxJCpm4MphoPKIn7fVKI7aO7mwroPzGK&#10;sRQtz2JGdiD+w3qCI8bfNZcOOV/YyFR+doUV0H/KAZHtE7NXWstuo/eyJWgM2k4eIDjN72WVJeWH&#10;tUnsFeuvOh24G9zyr1mM4RJB6n6b4gdTJ2j06r5EUP7RfzMqAgGEO7RtlyZNXsGFny3XCR6rynD8&#10;6MF132NiSIJ6djGbUTyNGOm5D8R/sRDrxfif7kT9N7WP4oCTLNSHyi1FWhDYwtalvPNmjnVpyQ0r&#10;s0nPvrFe9/h8GdB/LjQldXUlsS6yngW6dh7rDDmjdo2phuS0Z46ValHtgP4jwMOW5Dx/L7xlQtD/&#10;soq6xXlW9bLq4fUmqrbYZ33DI51Po82Yu5xJa+Lvr6ngesrPKWIeszEtP7tx/tVY4Nm3PP6vv/Op&#10;W5lfUbPfb/RmlVjo1ahG2nwd/82CDBF9vA/ovwHXg9ur11YUAP1XWhG756/BE/LIqcOgV/6xtlHj&#10;k3cfZmfaCy2UNz5rAPizZu5c0E+sVYp5kROoi9i9JwHg/0sr5QCENGYRP8Wf5VMtiJTWhIj/3Qcx&#10;qVEA/o1O4KzXKSTORPynevGkPv3GL1IvTrmvoicB/bdyTVBaXKTsIH+Bd9J7U1dXYXyO7fLtJ6wP&#10;h21QP6qI+L+C3fz+i6j/HiYEXL2lWUjUfzLtAat9YKFLqkT8zcYubz6AJJJi2mlUfYWTifrf/k0p&#10;IfS9pY0OgP9d0fajX58A/ae0m63w0eCdHFH/35hu2syLsSXi31V3MDcg4FtTcGZNBMnyKQnQ/1Vq&#10;BjrPWL1P8dd3Vec7fu3P85YOk/DmvPWzZSZA/0mcA/BXOQL0v6Zn15BR8tPOkeGOwrDZM03XD3N/&#10;igL44ydO6AH9D+Df0JoAJzBHzNcGJnw/hnCc/bL1WOVss/W2x+c/+r/soLYM7yL5tcDys8261Zuz&#10;dhyA/uc7c2xTR9T/517DqR3lQp+vkDChUXdnn9+SGLr5Eetn3USjF0PU/wD+fsw9gP5juO+m0jXV&#10;lCODYROlX36mM/WKedKUiP/Jqf5T4/x15E3xUteAqP9zAfxJROwA/e8tMCD4zdtDv3hP4rZ2XlFZ&#10;k78558dH4uPL0+zpu0T9/2F2orM4QPlbvuptSyOKzI2LjkT9X/T4xoRe2B/97/rYjE5MzcSwjYu+&#10;P+ri4DKg/w2f7Ahfu5vyGND/sr8auEjD2M9BbPdH0GdDdeJeEPV/vLC1+6YdoP+rFmg4xaUpaFae&#10;B/Gtcc2tJ11MnWOjlouizbK3QRH1/wf2eDLpV0T8R6NTPE2EdipO9f+RZCwRf3MAf8qPdVpE/X9J&#10;OwyhGvxG+RT/p58Jf/Q/wH/OdovZDwD+VbupQd2Xifof5McyXVKRF+Mot1fs6eFRF4Iv9n65LGzH&#10;i8xqnsm9Tl3rOKArxrqL3udWvcIO1+Q7egHgbzpEn02VmeNM1P8ytD+e4VSI+R/Us+fKLCUR/7el&#10;saSxP9iB/O9mC/+th2UnjIhkkoW6uw2FAP/PRcyzBqJmj6kMyID8z3W8mSX8D/4u+JL6ulP8OXU/&#10;35ojvXiOmP9Bz9DOztQFEPEnsCYvfQmtX1AlRdBvZlLtPB26+RN7eLkJT9T/RPxdNc/1uBPx7yVJ&#10;72nikCLmf9vPNs5XGP3BP6BeO+jaFTXu/Qw3tpdqgxeqqK/PpX46Q0LM/5778g+4Htq5EvF3jMnH&#10;obOcxzlHH4kP02y4Z3sjAPzTZqfa6/KUXfJVhyTfXyfE0pYT8a/9GNxD2upGmsT4YADDPEYipgnk&#10;f2Dwx57zn7iJ+Bc9UNC5m5RxH0vE/xYZgj0FyP82UFetEh5EeV+mnktVntbZtO3n9Wn6RlOC5oNR&#10;rTz3KWzhWrN/dQHAX9v2wcOHnleJ+POkscdHXK4i4h+fmXCiE7zzwvAnkP9tB58h4m9soiFG4Z2i&#10;TcSf17U1WSf4YdJp/n+z9/y/8A9r/07E3w/9OVsm6nongH+u+a2sJxV5Dx3lAf6X+C/pDQjs1Rzc&#10;RLlRZRHzP9Eqjf7gl6yoP/7f0InvNoC/quGakZLVjellOhElLb/z6wMwlbUogP+3VsfMRIj4t5W2&#10;aKn+YB8H8B86+678yi+A/xCi/9+RZiXifxtdNdEAodUg5v8yK1bLf/BfIaw2S7sC/B/Cgj/3zd94&#10;k0jEP5X2TNNMdaCUPRF/lSV4UP0CiY0Q2NTq147YBID/8pWmwb5/+G8mFa0H4I9bxYDwTezKtmzU&#10;dMuP3M+/Mpo0fMvl/1qu8GoAEf87b7zhL9X0r9QS+X+DRYaI/1cHgP9Ld1ZP8S/JY3r62OUKkf+A&#10;/5cAvv+3n0R8mE2PVPpO5H+y5ZhS5sYFdyL+hzkKSBiAPzH+ayeN0QD4W9kKgWdiz3w6PsV/+4L7&#10;3YQMpvAV2ZOSj9QB7ED+/2JVgikok7aDyP9PzdOem27dfD7PXWgETcy+0648l+Atswuwn7gYNccG&#10;8yLv0H0L8L/O/kxaagOWL/dQlic8GZHgYSz8LBXgP4nfm/Nxf/AH/H/rmPZ2KmMiTOszk84/+f/F&#10;jVgi/m95vil/JgPiP4C/P3o3Xf4RkP8PAv7/3rl1Iv9P4/+dn66A/xf3E9JFKrB8Gs+1oa7SG9Rp&#10;+oP/h2vwy2Q/iP6/Ldmo4fy9Zy/obiqpPqE61vqH/130Zl2n+AuFhSIVLFawP7eI+f8bgP+n/l/O&#10;KZKOiL+0SvVMA+Mzkj/1H+tbHnbaBTW+RP7XVuJvSX7Faa+6rlu/YT2t/7goHM9UexP5nw0fW0Lf&#10;LdpQZUrw7poSusU/Cvj/Q+sm5Cn/33c+TV9ijnamSWJYLlFpC29ik9VSoqYreqZrBeBvqgr4/wA+&#10;s8BrmiYkhxne9D8s4wSqqENyx38pcBPxr9oT6BAc8/7D/7g8fBntPQ2vj9QA/tPI7F2F209G2mf3&#10;I7cCifiPemcoZW5fVI2vaH77IueeO6xdBcA/apuC7/1p/ed+KQr2UOHTbdC9LQwx/kslZSSTuAD8&#10;d6TMIOL/6rt0cFDvaf2nAO8/7d5n18rro7BCQyEgLQj4f6+CLr8T1+mLhDlmYv3nYbBN4Gn9h31N&#10;3SmQyP+qjBRFoP4jYNgfIuifppA5ABa+ZDyiKRZ9kHzq/8nd1Cl0fDnE2oD473dhO11xzDKZqP9C&#10;C4n+v/fJbfQuq/y0AZH/QPzPQv7B/5n+at7uzT4g/i9SOPWVsXxKzL0Kq6IZ1P3OuttArP9ZaTlJ&#10;/vH/7+2kzg8+nacTvYgB9J8OgH8b0f+/lTaLxRP5Hximx1Bv8iIM4D+g//7E//n6UHTYfTiA/7qU&#10;F9/a8UOA/+2Pvc6+0V4V+6P/8ET9R4z/ybbVnuvWjUD9r/sLoP9ejp7y34RA9ygZCfh/EiYF5pnp&#10;0lv8LQD/T8yaKPQj1oj+fzuagzmaGP+TV1Uq1vdopTGiogzLBhdeEes/p/HfSR0O8J8kt9Eb/Zr7&#10;tP5XevibhUWEi5pY/9N3P5B2J/LfNiy3oAxxXUPQpl+8Q1c3KHsX7Ujk/9RW5Cn+THeHFCNuXLBP&#10;r8xuiUoLnvqH/5iUViExzRHjJSGV6Fi2HGMKoP735J5w8N2EyfhwF9lQOSeybNYkwP9/R5EC9T+8&#10;Vz/bIqE5axWI/5xE/osaAfG/+LmPdPelVc+9i1UtbJcliPof4P8re0gO+yTvINUvWReg/pcVYCU8&#10;8OQ0/hMUegH+t1kR9Z96PWI7gjER5KrCCvC/6NT/3yrPPPX/AP8DCtvargH895A7IMj33hoQj7vK&#10;aRycUwbg73HK/8mx1QEB75q2MPGKh4g/9T/yDd03rN7Np/VfC/W6u6/9Bd6afjJ6laVWTKz/qb44&#10;+yIGp/0n/q+Z/eH/KKD/SZ5dIcb/ITHPclVA/7GSLDwPbVwLkyDIRszftayaOaY2oDn1/03Wuv/E&#10;/826sVP8C8IEcO5nSseJ/KfRpfwO+H/F9fBzhPORS3JE/GttsN+n5G/NDd0Muf/1OqD/gPg/DsT/&#10;9Cts0Z4RzxmggSoVPeV/6r/rb25YvfKeZGoh6n8udZvT+F/uDZM/eqhC5P+HNxxA/VdoDsAf73p4&#10;p+TU/3fn+pVlhCaf+n/d3lAA/1P9N+mcEhBK5L/RGDrTncM5/tHPliJCsCd1qxsv0f9r1Y3BiPG/&#10;LS8DF6tLYAIpAfH/t5vF3SQEUf/9bnCizmJPO2O/X4pKDEL2Rt0G/H8a2cj3RUD/+T5foJHzbtYC&#10;+C8B5H9t7tPSvwH97xVFGJS3EQ/c9wH0fya106n+37ShD5268Zv7VP9/Cn45QCmkTqz/UrSnuBLj&#10;f+7auz69wDevWh5XYp1pN17yjhHrv98Uj0vG3hP9v1TAQfr5Vs23co/6OTWuZwLx/6//3z8g+v+a&#10;RbCdIJLqtzmx/m81qG1M1P+CQP3fQlM9gOj/TROMXlP0Lned1n/TFjD/+P9NZuZ4ov9feZN7V6zp&#10;+hsi/ny3svb+0f9yn9URBGjEV0fL6uwyYdoHp/7/t5X9X/yf5krXHRH5z6u+5DYf/CzVthnA//KZ&#10;nOxqtNR80rnXFEefifhzk6IRdyeEnUSGrv7EPu1vqvqr//DRM9IdnuRJiQVbQP4XzHGOqP/seW6c&#10;/cf/11xyYbW68g55+8j4ao3qB41qYvwPYREU4UIQ+T9ww+zO+in+lKU0ZUnWGqf4D3bLZ79H3+Ee&#10;+TAzNFR3qv9tLN8rZi7Q6icUVra8aA6KgrUKSWUS8U8B6v9E/ScE6Xso/Mn8NP4PulgA8T85nEf2&#10;1/d2sonT+P9dySaobhb6p/7/6fhU/z9fwQtKS6FpXGp8nqzd2RLLuihBxD+V4+HxH/0P4E/B95Lo&#10;/5liEmoB///UmFj/v6qA/yf+U/mHzRHxh5ZiqHX8/tT/HWV6e/7Rf/K52KtTAP4MQp/vI9X004j+&#10;v9OTpeYP/oX6c96yWj0A/t1nJEWorN+M536krtIYPPMa9i/+Sze+9ud6e3tX+4W8bvF9OlE2jMzZ&#10;EaL/P9X/E2fVmyo694b1+MB6VE33DrEfAf/vcuPXH/xf+MmvhJ0nxn8pucbZH8D6z27/I9vUN9aq&#10;HgvE/A+4/rpC3tP87+aS4C+rF1K2j/u+kLOWSwD8v/0V0H9MD5YyQl8sgM5m0J9kNhucNQT8v7ki&#10;B+flv/qf4jaTDtH/Yx20qdfvsfMT8Xd+cZ2ViD9R/30XwVhcO6f2ZL/6DtNL1bfmX6jZclPfnEH+&#10;Wf+50KM1bNalX7wrsUL5GVfGcs/cFtB/nUAiTuR//rsPJ0NpgP//na86Zvn+1VSvqAtR/6U9DtY9&#10;9f8sUQD+o6f4m5aEdfXkXD9HxJ9/R1hHkYi/w7nD7yEV8afxfxI9c7yXU0TEP+rH9J/8j6j/xKVF&#10;aVYkfaRiuO4GfZAF9P9lb/IHD4Ou/c3/ssmun+Z/yZZVoUHInSLMVgj49qf/wp/C8rHW0wcmiaR2&#10;rTQ6U3Ghp/7/wsZ51tP1n2+KAWRtfbNX3j3xov8yg9wwaKN79JPTL7SJ6P+J+s+z5M6YF8D/l8uU&#10;Aorlhr8PS4D8n3xQH8nqXTpKXP+bHOezAPivajph9IrKnvYBkf+y14n5/1oBYxJ0u4vJtOs1wP/R&#10;xjAbqqbp2bCfIcPOtBe6T+jhTFQL9Z5yeUtarwH8+QLrZ48NLpR96c+2Zf+tXfKH/874kmRi/Gc8&#10;LNBec1u//ibN9vFlL1LaM1MWQPxfjjiXw1q4BCf6f1YEavN8mUHR8M0Q7NdPwVx6kafrf2Il6mZt&#10;p/ivqszMDnPUYxRF6Vae3ZB/ZTR9uwPw/1/4Ls8A/p9zsfHO6EuWwWun+f8JguoP/oD+/yD1R//H&#10;VL+envw9TuT/txu6F0/j/zuTWYtLQP3v22fVUbnJVzUPn2kmAvjX1fvq/BP/LVLG4MqaRsZ6giDP&#10;WPkRRyL+xSvCunfDiPhf/PVqiayR/QPEvuqnt42Pw7Mon8ts80Uc1sjNz4D+A/x/ibS0EOD/fXm7&#10;vft80jjCify/HxfbAPD/BbH+k07uIn5y0T48OyHhrtWzW1ii//fZ+Rf+/BRmKRPbkSyJpDdURAzu&#10;5ZwF8E98ceFH6D/8P+JqnyH6/zvoL9liT2kGiPw3fjZ9sfIU/2f6XU4Hqn18vi/aKPhg5zN+dBDr&#10;P6qdlM2sdn/yPwsVru+vnQD/P2VUG2RdqUEnKo1hUFXowrUC/Gck84xJM9N+2jk83FYedpmKfvAF&#10;0f/z3/jxlsh/EDH/W+mEEfGXsqueOT5z4VT/mxd/eCFyWv9xwkcn1gkWuIh/LdD67HE8ees0/081&#10;EJyeqQLqP0n+BHhKu1zoG0D/Afm/TrEByReA/7vXc/7o/5HOomh/Ni2g/poYtaZyf/3Hxdd/8v8b&#10;E9lG0zZvee68bChUQRD5f0i2y9oQPuhMxH/0DT2g/07Xf7edD+5811/wlXCkzKvYeHbvFiew/rus&#10;q/P8T/yvn/3eXxj0J/97rxj/WaDqtP5z/RYVEX8g/9/uSvlI8RTI//p0wDMPaT+5kwD4FxzyWJ36&#10;f3tA/5ORTXDkQO2ljtAnN8rwRV8A/g9f7A0l+n+v5ys0gkqivAD+wPqvHW5+5E3cafyPS5r4x//H&#10;SztNEP1/Cmu84jXJrdP1X+dfIflE/+9j3EmM/z1E/w9ybWHvsfz2V//l4xWNTuP/6wY+Yv4X8cS0&#10;cfexwjOoAydR/9/NOq3/SOw907dV3HcduEDU/1y8SPhPGyL+Gp90g4jxn4QY/8f4jpuA+G9+BPD/&#10;VpkZkf8Q9o2Hp/4/gdxzIjUE+/QDwP+1+5vI8is+gP8f5XbJe0nM/xkWDjwVl4pP6z+3jaonSxlp&#10;04jxn/3idMc/+q/koLqRxkni66UNYP1/8s3VOcD/n4VA/Ij5P9H/w8mI+q+ciH/IVOktf2L9x2dP&#10;4XT997T+Z8TWtw5NJOFcUsFN36AjJ+J/XPxs6tT/Q/yB6yeu/6qQHDbesfml23mK/9gbxlP+f/U9&#10;N+B+51T/MXA25mXHEu5d45x8JD5AcYwi4l9DrP+1F94F8FcbnxhSivksxg3gn/si7eUp/2sUgPjP&#10;/IHiAsD/S6IqfUD+d5bI/8UVYZ+7CX/rf+pk2UT/X/sZ1Rd0Ju4B4P/nU3/rrv+N/8T6Py3NznMJ&#10;qW7uVZ1WhTQi/pGRpbP/4F9F5gT4f/vYrJGEUKudHRoi//3jGEZO4/+IpggsJUxrHcBf7CZYRCfw&#10;k1Trq8p4TdEbif/wP+igfSbzG1D/azqaeanmMktHxD80C/aP/lu/d+BKjP+Ll3mA+u+vNCL+moPX&#10;Z/7Uf82vGY7zBry8wvPWcIR+5jz/hRUi/jKh33qJ+EskQYD6v8lp/h+VB+3rziL2fwD8134z9P1v&#10;/Vd8IdIGiP/2ioG7M13nLpD+yf85bD2WtAt8JIH8P+WgIcoF9bWge07/mCPHHND/uaTUD8uI+M9H&#10;cBAs2p2qTvO/LPqTKQUHZyL+L8ybDAD9d3945MNTyttsXdvE+l85fV/PDzY/Iv6deRuEV0bdTKf1&#10;f+idu4D/5wHq/4rHugOmX4n67/fVMpE8Iv/59Ev2/9Z/YvJKYx/Kf80F/P+A57QcgL8fUP/9dNQZ&#10;ear/RksB/feRxofI/xcPpicA/sNO6z8pP4n63/CSMHi7h+WTFTbkp2HUtzPX7mZkEfX/rwY+gQZC&#10;GmS+YBVlGpKFJ/Z/rKYqTQcB+Dv6JK2QCyoxKwD4+/BO24m5j8imzgP4d/Q/vDYjfrRvz1hPXP8p&#10;eSHrkJSckXLXPXiH33TrJ8jvAstwH1gUqP9pigl+TNHaLj6XyBv4FqYfnFPbCuT/ty5sTPzlv/Ld&#10;SvWJT4D/vy3kzSTfq/9WHND/5NdzBoj4y+wV65XcWfIYBOL/ojbA/5yfy7lXKas0OnWHmAD+E+N/&#10;gPrNgNd3uN/afDSqPa/7bBME4M/PcRQL4F/LyAjVj042iy4C4v+lR0T9d+0sdunmKK9B+cip/3eo&#10;D6ppxwL5P896bWDVR6QB7Tmv/o9z5s3Wx6frPzwu+OPquhLCiuTX+7ZLHjrWt5hWH295kdOcCQDw&#10;F+8B+H/edEnwFP9pxEnQ2j1uoP8j3tm6/L/4bwad8YQmnr+/potb/8HhpwrgX/TMGvnKyNL0LfeV&#10;V6vA+s+1Kw7O+42+sAaeT/On8f+brliFEOXiE0D/r+5LrwH639ePMu8VMuvCNxCAf5RBr/Kp/3/7&#10;IXNoaUtOHsj/rl197wHU/+wnKytbanKCVQ0A/MMZiwH99xEudt3EWENEpa9L4dM46C7g/zeF7fUS&#10;MkYjAPzTL5M9Bur/9rVolI08Ie5U/40HT9v9w3/OEOlsov+/3b3W5j548VcugD/+0Tox/6+1J0nj&#10;SL/q2AD4/whg/e+n1YWb5ET+LzOy9Jzy31dT9MxYghYx/3/z+/KD32G22puvK+OfiGxkUg9Zjm5d&#10;pWj9NisvYOvh9b/c/8G+/NpgK2RRXfZv/8fet1io6Nys0od37Wq+mYaIsu2WN9UKjtILz88GfwL6&#10;/+6RjPk3ll8ThViGPl9N/0RZfrnvwpvHpnwooP9PB+j/a6EC+v927rKpxP73/s8YKSPrc5+N/lv/&#10;J3vJn/7Ppi/7513uYceuh2zfexHMOtlOc37+5dYqqyd56tHdt6QWOl9VJ+ZvGFK5uSs78Bdt0oz8&#10;cB9Fghu0HKmW97dbR4dNGRIraDY5F+9N4Gl00l8dbK6/bLJSi35IcSgzjnhRIHpTY16JkP1lj6Zr&#10;dnKMFvf7//b//J/V/8NAuvuv/l/lyLdydvUtJBIIqZMf5Qb8+zcnsDPXc6huhYW1HY9sPx0st5ZR&#10;PJra7D1H6xNBZtYFe+e0/dSIe3H/WXxZ5MeLGGD9F4j/wPoPsP77Uve0/kdc//ub/xHXf//l/yvK&#10;su6drv8R13//6L8PswYaGpzEPnKUXNKz3A+Dn4o0f35erfv3PuL/d30kCcblsuu2D3Qq76WQfd2c&#10;2kaZff32oeFDZdsasY/sRszvqH/1kbmzE4xAmllCznmuP3JckF2FET5egdE1FBy3W4RTWP/VR7by&#10;YeZffWTDrtafc/HW3r6RBQNQncc/b8y7HGWrgAcM7go7Oz8snPnTR0aQbbPnXRuvqKtt6C6nkUkS&#10;9X95pzNDeS8u00u7XKfSEzLC5kQQyxWGXVdpDbNilqUQecet0SFov8LbIzTtUDHrGvbpkpm+V9Yv&#10;mr99ZFOEqyyHfSNjyyBBjyc+BmjxWpUM/F2Wj68WijuBPiLedEp0Of8z1aIxhutbw+tv+ub0pAPe&#10;nA3620fsZ4QWEeHRDy3/p49s4IGpBNPR8skSqVbGJ5Kg3//0kasc0B5+USL2kc8xedBrmxL7yBl1&#10;6yzwacQ+8s/Z6+V//Mj3/9ZHznLaR76/vAuRN437tz5yM4ULIvJAH7kB0EfevRV87m8feRvQR26S&#10;vKT6VOCpwmy0JvmfPvJZKmIfue7ev/WR/2f84/mJfcS98qM0rVnrihdQ+/LEPBLY1SD17KGUEPKx&#10;ub9YvmsLa+T+p/xzFDYuoyOfllkuP5oB9iz8zw9gTwSwc+l/5/F3x9A/L6d7ff7T+4m7LYBNFmR0&#10;/+kf/77LBXTzdP/Qf5zyf8wgcb8IsDUJpAjsSroPPIFdc39335ID5/jPDl0ssDHknx260YD97zt0&#10;wSR/dvLFA+Mkf21e2/++K5d4uf/jPtrfE7+nge1vCB5+EX4OCREhEbSMhKJeqLGeurpepudt69D6&#10;vJbm53lVlT0Lvw97xn9PVladAGd6+nj39R/rNxiBRuup6iUbGyf/Hqoa+tf4/7rRAqKnAPuTyEPA&#10;XCASejCEHvy7DfyECC9xhzNxy9efB7A9lpSMHEpBSXWGDth3DIGQkELIyEiB3WzgEOLWWVJ6MgYu&#10;lAo5o5EdlNubSSIsIY+CR7W6ldn4/RdeSXufcEqqs+fgiPN8/AKCQkgpaRlZObS82iV1DU0tbR0T&#10;UzPzKxaWVg6OTs4urm7uvrfv+PkHBAZF3I+MehAdE5uYlJySmpaekfkkv6CwqLiktKzmeW3di/qG&#10;xpdv37W1d3R2dfcMj4yOjX+YmJz6PL+wuLS8srq2vvt1b//g8Nv3o2MwAOw/j//peuiB6yEhJYWQ&#10;QonXAybxB54QelIyLhQ5g4oR1M6bkVsijIJJNSGvupWSR9L4C7O9z3uqs7xSn/l2iZd0ekX/axcU&#10;/v/qiv51Qf+6nt9TIBgEDAAGoQddBH2SLJJsioWV8XR5ZJvQG2m8TwVJ3uneMmeNum0YUMYbjAxr&#10;gkpLEOSN4cdIHaTi3aXQ3eLwrjfiXYeVsjx2kA7tFear8RwvfSQ3tKhC7UxS4GxCiCw5YxZ8ehHZ&#10;xfTSTaFsF4Ib6FXw+Qk8/VK+2FxQNqsz9gIpfMDil/RjkeCac16dvIxTRXM975GevAwGHpnBypMI&#10;35xC+7EJeolq0rM+JEndZQnxT9WeC65SHFQmvYToekLFbNiXnzvJ2covSGc4QTeMQap47wRT7ULn&#10;zbZ8F0+fG/qWKnH0OW+xgr0i0RoHR9VYrbL3O64TLmhFnK8WRRfnnA9UhxTH3Ml6UBGUMHrb53lV&#10;dytryA1TfR3YixBT80KmRRfq2vBzVf2YRw1JXANCyTaC5XDDJos7vKNlg7W4ObwQQ6/3trE/na95&#10;h6YAeYWDbvD5UDecI575svFjL6b9+SSI4kH5eOfK8ShsWAA07pASf5ZHKdIitsni6ZDCSqES9hJV&#10;F3jb17jNhT6qq5yEpy6bzjsCN0xuSc0NfoPMj+tIKKZNcZreWdO7RM9kOLniD2W2W77NxYyxI4Dm&#10;QgRfh5+5fXFDMtUDZ9Lt86OD2ZTO9wNTD1w5ULbiulhQZkaexlFW0Sy00HDgnuvgQMCA0Coi33HG&#10;5+KDi5WcMsZkZ7Chxj5Wz59e0tngdZTY50EsR5Hbhw/ev6Y9Z17gSkLqMvGxn5cMZteDo6O9bpXc&#10;VPI2UXK8gCxBBttUU1ykMFruGqkyG8jxUdqc/lkdnB3zGxTcbK7IWto6qDOqXsCZsByuvX1DjzsM&#10;Sy6EyotuINP3znz0y1BmZToTI9XT9d2DfktfWw0F+ikIbntOQ04te+NO/K4e1RYdZw1BaZ3ZHOI1&#10;oJyiCndQNuKKoDXQwXb5k4NI5IONwdEQSLzmxeDh6Lw9Wdkvzza0zvi0lQpCio1pFc2zHbFMT6Ee&#10;rMPwSTgyFTFYJD9m6sSb+LMpU1XoM+sLisGSMoyU6Ks5fErksbiA5FMTHugzpVK+GEtdx19syDsP&#10;tRxGtwxfp2R3+iZ9N49knt6hC2C256evWYxa+FrOl0n/EoW2QQ1QyJU1Dagx7hlyv61KNZhNNFDE&#10;j925mf7CP/6jjyDC2PWslJKXQsR4TZdC9YfZXOg9unIRGWZ7GmquNKcEKiw2GxZsxql18/WR0npL&#10;c1NfPP2Ho7HvFKKJ4pdJxOgoDgs/4pHYa2Psnz8oj4KG1VDQ+iCnFvarMOczyrQgsy5Wcqg0RLpw&#10;0TYpopM53SDRermH8LHdkoe09TqnkwH501cJzKCv8sYQti+SeHVXwSv1A5ust5mixEu4dL5ozbEv&#10;Z9rx+kD1fmSKaF+OL4XPHaDLU5dwcSeXcMthZ7njbnzWpfl+UE7GcwkNhVZaXkrQIBHqoGBCGS5l&#10;NMCZ4gd8vNjN7boEKo1M6r7B5va/5arX1HR18M1oSIaj9G+nVIaumprgPJfjcbsE1KiJir13Zt8Z&#10;rQp9ncf5DcW3eKhKuzb6xZnZMa2jtMkM0NySV99+bRnlNZDLuoAfPFMzoLeD3BGoqux7yGXtMuC7&#10;RqhzY8Ffdhp9orJjlAg6ioJWolJgdtmPGzHIGF46Mku+qgmjBx4rOToZhyVH2i5KQqC3uEKNX2/i&#10;y2NqcRAtR1GG6ta5Q55mw0yGCsolg3s6oCerpluLwefThdNb+UxpCEVY1kv4dzQcONxYnndVWRdq&#10;bT+Xmg/5DulD7WwT6SOuoQ34sxoOITNmmfp7QY4VhjcTJffML9+4TeYS42VJg2GjlSb1caCaZFtt&#10;7rB2BvuuCiviwEk7qgibu8O34YPocjW71YLlWvobzlwI3lA2dy7KuzX7EMVvuZcOezoM33nZHFQG&#10;2icpLPhmgnrie5jKwzV8TbWdD9nrIKzykISRvHLIEmdcBqa7QCKkZPBxm6NPruOYa8ueOAWIUFxn&#10;+EgiH7wXTsF6u7zxuoh4x7nh9OheOWNaT1+tmpNO0ezbnUH2Am5VYFLf8Syp8qWTYt5Dpg5ehdFH&#10;7xAbhH2bKk5BNHrRVCkKZ5yvXFRgEvsw+ZbQHjd5zQpnUuSiP3MeHwNNMEmI+6ZmL1k2CLOW7YyV&#10;/Ojd6VnnjkpvWfDzPshVL5kTKWuZOx5LvS6KGLCsnhkDk9YIPQx937Br6d3VE8DqnMDf58s/ywLf&#10;VDfXzZW9hSDdf7LQeHU7I7ksrHaU27iBc5GmzfQjds3JjV6NE/rjXbO5jVKTGIhzm/oyKi3xnKN1&#10;nAIpXrtcQpO3KlHLbF0fbaenwTSvGHZ207/f1KgJ5zthbi+C3Q1vpglkepiCYPu56uqAX5YDwY6N&#10;KSxwO6xDRh9qBU8Sjkxe4MguhlXW0wsh4CXhDmg0U5RaA2NCg0MVM2PX4m05aXPe4tRORGdjSQx6&#10;OZ0Kp+bCX9HShjpQrsUOJfg7RHR6GwlXOKUtQz4wRSll8YXuHlMpzoRTMWiSGpPgCuM5khbt4rKy&#10;TdlVpt7Ita6F6V3SoCRZ4VECqm7i8qUTqwrhwcOIJw8pI7//aF6Xm9e2B9s8YNN3JeHx8Lnb7aWp&#10;FjuQxI95qku2725rbVuRy5RwcU7akgecHkXTjBcWqBrqVrrYbOizWHI8rMZpEsXyetvdeC4nJXRH&#10;Z0gj/CjRY4YqT5FBrvL5TYQNbKG+EEXFCfaDdFqlBSGxLbBfplEOBlygCpclAelEAztj0qqnFkIC&#10;zF6YxZqOSb2vWgXcvZd4SIWOwtaR2Os5Co1MsMub302yaVJc/BZhlMth1Lz1Pu6K8d79FIm2uO+Q&#10;Zj2egCNe2D66SMJB7Fx26jWlUmxgU45iWNJU0qhrHlcHbbFVAOd+xWXqdArXoAVo5mD28jXQwvAL&#10;zigzTuDrPeA+Z8TNMNHrv19GUpBNRwuffzoVyYWX0NQhtYqsul/dQTmfvsMY8quohGJ45uziSX6d&#10;ZSpZwGEJ6DBXxB4NinRqYfMeHb1JOeeSGLoTlKhJMWmWQvUCFQ/VwYvjLW0+V3/dnY2nTXDSylS8&#10;m5/obbmR4oE3aMh9cl267wF8I14BchV2jmpXyDd1QLl2m0w3K+Ddg3vJHNuxhjE3vdNHQn+Ro9vF&#10;hXXU+uuu+NLOe44eiWS52r5TuswSZoWApsveWfU1ZsboC9gqpwg6z2th3l2AxBXabFiJI3KuCX1c&#10;A9OrQznjQ0orG3xYeIbTcZ2ReG2wZqUyPMLFm4epW6hqKmjRtO99qQm7D1oKNjkrTlup2irRFrK5&#10;/JxF+ChMX0uOPTmOXwPTyoobvpQQWIlk/hhbYJls68LWooSMUpZlt0/1fIxEv2iqvpZRIFHzYqbc&#10;vzxsZIDXoRCV5VXytSchIen7mOwLbcmvkR5fNK1suRK1KGGNkO8xG6aUxj754MaKRYpCrqNf4eW3&#10;HG1NF+ooHGNx79nTjYUvTQeCPMHPccFBY9ETFlCWX6srngHMF9NjVVd4D4tIdLRtONHKYxhJ2o+c&#10;3dBSKeyVKPMjbTIDq3eJMpYyIQtT8QwauGGQxo1CwULvnoUGKS64sUhCj5GuxI/3DM4YuFfIGsy4&#10;OBCSkE2VrToxGa4Qm6hRRgehSXGGd3wBGtqyaXVc1T/xoaGl0pbv79uZJGTW4PbifSYNNSFSatiZ&#10;/VV3zNMFpe9Mgi0LYTbfpEXfttsQvNR1GxzgAwpjRc5dSzNeFAgIs2hTVCeE0yHJKjp1MbA75XpK&#10;8Fiw39fp2FyRS4tN1BGE0BSPt4hWJdRwOqPE7tfHxeM17P4aXHhNL0FGYT290jfQpZOyCqeO+Qcc&#10;bw2K3MCCHxk9xEAHJkYyYzb5TjEbsQlnJ7IFU7IEdnyHn2uxVI8aO7Bwbx1hWwbVrnDFC9+CH5uQ&#10;BG5njHj20WrsmA6b0zsILC0w87Di15kHUISUmnJJZr5Wm9tlVmH6Ki/M+cwMTCIMA40IXujDoo7b&#10;gbBGJSSKOyGZM2y85NJNFGQJQV65eJN0v6wqiZuB/C74aGQSzJ7CM1MoaPGBdEWJsqz3uZ1h42+Q&#10;e0lC3250y2GHr2m24y0zuQJxBobI4CDnIrzJDKNxy730ik8BNEf80V3OCM44vdEC7nPksj1hR4sm&#10;w0qDeyBd2Bx7ippw7xlYjdAUrVXhoKcgvKF3gYe99mmDT2OXybdmN1wzc191nn3TA/1XsSk7Mo96&#10;EJY/NW+523OlHjhdzaIUiNDrYKm0405QSY+BH0pftbiFXtsvV72ASHVjfFQY148/KF7OtdVYUWkd&#10;lMZIbrl4jinJO5fX4vuesii6KCe3ebSjWqj3GCRbiivep3nEUxRICHmSunASNBEVGYjCRnM4aRjO&#10;L/fMl57qu5URhErjcz8PZc/i/AeDSNV4PJICl6q/uWfTdKi3gpJwx6Zhz5fA7EO0St2LoxVNH259&#10;5E6HWQwlYjo9xizp82wiOp8FgR72zeTjCQdinfbM8PvKD+SKSAfs8ahXjuwHKXSXF+N1gs+Tq85U&#10;d+q/zRlyqfPJJKlP9QcnrJmDzfmyvpTxxWXlendAdcJhCZFsl13rLrGoI+ym0Pw1TFsex+eHzgy9&#10;WLMIi1izwoRLCOFoefB1hPdbxnPbDh/wyff7nkzzghigeSWFlx94/ShmJn0kmrTHnl/JGzADYl3h&#10;JSRjR852eNx95xz0Tdp8m4tldyj2yXtCRhJP1bZb7CtZqPAslo83aS87wfDZLHrA15BrI5FGMqHd&#10;o71GrlXiLE82DcoK1md/3rhPe9A9znv/p5CNi4YNxRdtky1TWbt34l079c1Wkk4l0XITK8pRtRbx&#10;IFLImp6rpzenAFZTWkzNi8YNVrp0y0drSsE0z5A6+9ftlmeHFi28caF1VyDQIsnhvJgUOPncAVs7&#10;Jx8lf3onHcVa944V3RJdisIDL1dw4psdowxy2qfU6hLlOM5juos6toaG1pwyTIf9MnJ9cWHdirAh&#10;8vt0Ha0prWI0ABscNr1Lehlc4R31Wu/keHN/se4fm9vGWJ45a5+7u/8bdF6PVIjh81gWhKB+gXep&#10;KchchMqYFeeQWThki7+hkprL5WRSKz6oZk3xllufiXyRveFEiCKvqpuLCyPwpTxMh2tGIwRpTW+P&#10;Jimd/jBeMoB9fUWKn1SFbXSpBjQIfEcjPpCXOCdM2Nt0GaiEI++JwH02zY5xZhSereFWel3kAavq&#10;V+Ju6NZz2gYZQyyd+HSqWzatCOv6WqHKtW2XGcC4aoFK9OHKtwdxanrOAZSpIuLBtFZNdBgNsAk+&#10;CsuTcNaN5IU+1H1QXPsMh1B9UCUquZfcHtM6yHlYOKAv/GjbVUL/Cv6n25cQA+YyeuHyl4yJSmX9&#10;ZTfjaT5ZjdH1dyBIr4j5k6gbnjt7M0uuFxz3tsjSSobKC7ySqZeI5vd4VIEuxdzsMYrSWlzILaW/&#10;OmYW1580syCtnkMbL3+bmRr7lpm3m9UBe/H+WLJrFEseNN69R8YuVQJLzn6QE9T6RYXUIdZBgodP&#10;G3RQhGq7T7OPJcjhnoIWlH4qletMMb8rxylrdTNrgw2FopZSZsg8fQL70fi1DKMoysWV2FRSuKH2&#10;jNy2PpK65170qEXisg24XcnoOMVWydsq0erhokKYyWbQ2GLaAB/CK0QId9eHbtYar2kQ5D1V7EdS&#10;v5drr8n9nJ6QfES1wF4LS6d7NzGu3kGPn/nxwxgi+9qNsnvVV88Bu79m0tbCirKtpUhz4+FkeF37&#10;jvEmn/YULc/x0P0rCedlQAsJ2fgDErbKhHjNIFt3qfdNQjAHu675LNEhL3IvTShTlCxXPrdeCcdt&#10;fEDFMAtLlSm7hCZ5gUO+QhhbM9Jczlz64XlBSWaF1lY2ZHorWrrkLPfS12DYWJ3ThBorh3sUdxsC&#10;HN16PPLJtxTN9DIymntAsvOar4EAmnQI9nRTJp4SOlwq1BsxVQn2YXxO8N2aqnPK1qbg8o34wLRN&#10;RnazDwpygc4WGr8OVI4YKeQUexnSKVKYRXDXSKG31LHdh69lVtMwJkSEtXS4X5cMRaU5bLWDJJwQ&#10;mqTbparPSZYa93PVvnIbL2wfVKQ2st9woSZA6yDCs/Q8woLtKtgZXMTEuOjEewhNSGCpnR+wTKDr&#10;3S/VmqUiqz70Ra7dGJdyh2e8VsO5hfrndvMjx5mn3ZQQ4Bv48iXrD7NS0wN7i2ezne7hVIHdLQiB&#10;uEL3nenzhHR46QTs49OTw4MS5TXRcM3xXErwND3kjVUsJ8+99PDKT8OVsKGwglYq2TzF+Yf3z5y1&#10;wPYP+ZdjcAZZ6O52m3c121/DyX7Vvnd6pcuaxeXVWUr1ispgNn1y1pyU/V2smHb25tfeNI/D5UK8&#10;yOI2vFPVzVPmpgqrnimIcn2Sjdr1yIjgF1tArlQasiwjZzdmnVeu0MeQ0oo6ZsykZC6I6eVIdiDl&#10;sKpkaSLpJTSX0N/kg7Vm3+R542GMPgcFLbBG6FFQ0svByQaXzB/1wiDsLK8NmLCBIRPvbGm+b5jy&#10;ssTN7oyMFzi5OSA14BxrRmbJFg/BYTxh47VsQ1/Emb516lBSdHz+Gg7/BmXSRkQ72exNlcDGzXkI&#10;ye1nXnkOKMxHcXe1uQhubBmV5Zfu0ZJmi29Z4p5QGKo2kUNBF+4FRZmnxbftDUrBMhmg0PCPSDca&#10;MHS8Zt0ohd9Af78l32sb2VJVHv0w+KC8hLvHlnFj1Y3CSCB1SZ9GgxxpSva8k23XGPWsw++AJ7PM&#10;xnG3814lxSUf+iqHCF04uaLstTE1MU2WKNtiRdvdqaK0xY9wOLwfxXRlmU1y1W0w24XDCvTY5WYY&#10;WEluPobXJHKyNrZKLP+k4WOHQmw9nS/Ou4OaNImiJX6b1T5HkFyZ5pMO+ZX07WhbvCb6aSgGQpKP&#10;83HH1Bi9yiM8dod5xy6nLkcHKP1EWswIu3xvOu89g2jmGCgID2S77Cg+zQWpfvqEuo33mdINmc2v&#10;SAvc1YmNiS83NFQXBPy+hLwcDct59VRCznxhzTz5XFzSp0KQ1PPym54qm2QanxScfoO4jCFnPHk5&#10;346n1KJqciQTgzl03nMlR/a08oiEyLsAZRKX2c5bfQbmDtrRlfGUvVRvmAgel88vvoEbyi80S0n8&#10;fM6Ab6NusT0e45eQrFVrFCB8XKum+lISaePyKbao9P5CjjtWti2Pk1xc04NeM7EzMTdpdFva1sEX&#10;gVyMUfkp1JYKp/4wOkR21+HNZ3MeW9DVPqhJLJn9ZpJEpJlC+K86c3+TtzCXpC09tURNJOWgjTNh&#10;6w12kudLv1bMQhoPT9jOzGirbu5b3HGSijp/5OhSIzSPmaoULTd3pwxxkXdv9mmFGz7YjMHmIWI1&#10;yCw87wF3gpMl94BBKNbMkouU+k1QSWKS+hsFPCKY/eByPgDiia+xhFKWE9Rzcx80NyrhKRoDcQwa&#10;xaWLiWst3i5QSHdqDjKncJIBZzENZtCyhWwYXnB8wgQRcClUYgQ6KumnMxOYWXiyl4u14XcUDUE2&#10;qSsIqQ5jL61c+9cztl6aRka3Cu67dQqXkHp36pnFCGifYwjZ2aHKQ+wyLwb7lXLhuqZ9sUpuuFSL&#10;VKHX5miI4ojvssw3uUXnEo1G+ris+m9a5Vo9nWdG6tmEsJvKv9qChzpJE4XCMsTWKJENmyEb8obk&#10;w1BEuzP5k7JXUNItSGbXrUI70X7DL0E4E20W4H4pDj8cRbzkQzZVwYP8mVM3z6uqdNbdsen6IDHP&#10;bDdzZ78szfhCojxDYD8/OflJ9p3ya75HtiRBvsZksixxzD6S3MU9PprwHT2Hk5bezlnIqju5DxPr&#10;yofYVIiKYWOXwGwhYySOk9QlirtsnpdOw6I+nQUP4hjIvXfBi0XFPoBKrgj19BFr+s3yTSGjDsQD&#10;muIIk1HHvIccaDUvn86h0Z4fRf6thpiVSovogtn34Ra3u1uKQQ6+rG8E7QaUhMDerBqFKjMKLrll&#10;TSOv4nIc9DR80b6NMaIzo29VzxUFFnCrO+6ZzqWwuWtSf8MFm+4zUdw1PslikxULvsNsaREx8ox1&#10;iHRL6G6RzE+hFhBWbJjWOJA7/kw2/7C4Jic+5QlHL8jBS/lBoWGXNkwmT2B6uDCWNnmBNCgT5OHa&#10;/vwKM+VKNh5dRjIHhxcbi+jo3VFaJal4f+tqy8m7Qvs9giv99VTelYTh7Ld6zJ6UiOPYKDAP8mC+&#10;NLV70L0b5jzURj2xkuiuVqNJlQGiCek3pMtAWL6+5Z4q27Kw/a1lzZREnEbyVWIwzdh1gWaQtQ3p&#10;gC9BXEiGQdkoYob9gNPIk0beFOvyQVpVpGRVInAh9srVAmFIV9exISeGOebj1pXKaHK1Dsx8ib1k&#10;Ld4yjgfvPvHZSDWecgX6NVcjPHHyE06Izd1UnXdBydeUDIsyu9qxVRGwpeXk5GnAo3RDzHxGF+bl&#10;g6nI4Evna1PAkCYlZT7Rh+/+Bn0oSS0qebbs8hRap8Tis/BUfljnnSjUZ4L1JxIdwyOwY9bWTWMZ&#10;l8octVRg8a7jY1SwCQn2aiNCapfA5GOgc4W5e5KkiBZax26/ZZKoTKjtMONNlL0t9S4FCsPsD7jN&#10;UNTLKJy3edz8Rv5JzLuu97YhrTv92vBQmPs5nGO9la2BCI6bYu3EUjR7TBp5LxpieEBf+ULraDaS&#10;A8Ib9K0wEuarjeDMpmnuuGEr7WTTBqKg/DZfvfT5VYdj162XFGgm2GOx3C7DAsgH/uILntpHab++&#10;F8Wgt1fCDopvTTVUdIO0VphvWr74OgGtr9SCtUJ4Yh+9Y6BE56phIRwDhYZMS2iBxiKJTUz5UpS+&#10;PHvyWxZvm7k7iDJE4fkEdqoo0Q2jKlROmvDWeIn9YnGf+LvRO+XePRWSQ0NkWBUEVKooQUUdZJhc&#10;r7driuD11BzJpOQGediDHeJs7POvgP2yHRo7uZ87CDbs0ahrfEJmalFy40iaqsxe4haYtsJlPWTm&#10;oFYOwk4aZ0gCl1MCbsWHEQTBml3tYdQROOfMTh4WDGJdkN6HT6SRPnWhziykNcLl4iNOoVS+r4H8&#10;xeYzk1RCVaJtPwKFN2nzijgyqvt52/RLTLPndnVZIpP8JLf0HL9q8QqcCWtdrqQEqbewhHUXcXUY&#10;H33M0Uc6+ZTprDBRNDJFjojijs0CLWQ/6z2hLsxagk5kloqIpi7AEehSVz1dZ1wpAwNqgr3OEq/J&#10;YdWhni9/eXK+6EHYnkkwbPyRhiwJEhHqfLhfScmAatb6Vbv2WlUmLv2LQR3IOGXgRAI7O8Yq+sKr&#10;PzvYNPqloxsL6Z3Vix1lHq6FrR1aXUWcFBZJmXY2rOBMjAbdF++OG6pnvHk4tuPmpV3tQ1LNNGw1&#10;JEea1RBTVPXXdch1z6/ssOYqIbNeaMNXQ5Da9IYMuVWGQZkv39cy7IhYqqzT8pp3OXdseNeDJBbQ&#10;DpnlvO8l75adA+2zrSKycxO9gCJr0RkUKHLuh2l0rJ6gmY2XfOyjNE5GrTBDuhazw3pbMMYajykX&#10;9NGrFBQD/BFbu6Ygb3guaCaWXLX0cafiHWlnqTsOS69HJoJGnxiLCUPaMizPhRGiUobky0q7N1rK&#10;EH7MXPoLe7cLk0vffrkMkZj4fHhYer8pCGao7Slrju5AXtO+lUVSQmrusRBhvN21SI/pqkENSM6W&#10;vxiiMFbZ2kZi+iYjXioyzjigK9aU/d+uQJ66k+uTj5VVML2GZ7vUqSI8mcRUfc417h+P8BsIc+kH&#10;FtvRZkokdMjMLQjgb1z0HApYLsnzTsDdKUoETblfcsXsFlxia8mZZzbLEZvkXHktGBRdhhHR9800&#10;60mE6oCSUR3kQaPY36DjNYokNEvy4Zp+rIyPeMHxGCz9WR+Gd6FQp1FugZdQlP7wmolmF8ghqV+T&#10;Z5M6rDZTDR7Hf4Y7m6aRWV7ieehueEQXezKFmoKgglYHUH7Vc5B6D1n7MFv4Mbr/F2vs1db0si9k&#10;jj8yuTmaO73bFW39K3r5H2HvVWoLe8p1kV7RVKVatUBNac1nCTcxDQoouUXz2geiFyqvIASUkJes&#10;zAW1zTqbVXgk6WbYmtex9QzCT/WwQeDLrkDhSsRAjz3ZgpLH7KuNxNIDNUKK21XmXg25zo/5KhZ3&#10;M2xkTrY5HhkHtLC8eDwJ5G5UR5wODVtrhoJkrz3mU9psIlW6ukCx1b6CAWm9ZBYwdlTm2Fln1TmO&#10;dEf2lAILBQI0d7mEaqlHRvIDbrR1EQTqjCvUorVYsC14nItfaZb4yOMm3sk+OTeWkfa6D+/PNV2/&#10;I8QmrCcz9qNlzjH7Tm6+1LTjLQ/cXsIUYVdmqFDDGzvRUiR50YHnvi16bm/4KbkrnAahaVDIKdKg&#10;ocH1wQ0xNZbG+oieTz9gNWiE3l6oO37pQf+otLWImgefliKJIIJ0lRlLairEqX9UwDVr+zGli9mJ&#10;fzqb8LoWfCG7cQC6cuWsugNu7vg8yJJkUwFbIfQC/FUZNTFE7p/e+tpksGQ+DYnd+1bOL6WzsLjQ&#10;UBZdOA1yHIrytG7nFrqXBu8Cyj2vnUFB++X0pbebYrfQbECRIP0Kwz4vTZ0IxdtzzpNv44IeDT0z&#10;pjgoMIymnaXGIkkE6Rxwh8XAKhhvlBeqXVqz2aKbKdK4QTpo1vzSzeYOapB1XXSGRdVKBG6+QieP&#10;NdAFroTEnjc23GsIMhPivRCP4cUL2TiyzHBhOoFFPosJ+qiFhP7LbV3OlLz3I6mCRzl76ckschzU&#10;21CUons0zT+R9k0W3/ptD5G8ohPHQ8rbAczkESyjfqXMMejukxt3qrnLtxxG2PcXuBMpWPHp5ZcS&#10;lC3x88rhuXKkDO7sC1LmKJEb3zTkBKQSO1OQ6VO5L4JXRqTdXHXPckfykAXhYL5JV4qME4rIyYNG&#10;SPIT6p8J4ExRZDzwRfbmdQ006/aMFuftArdziRmeCofSvMzRitnh7iisLOSAPbnF1SEhokVxvpbX&#10;TIDKl5Ci9aSwjf16H40KkLRoaPh471jBkktZ5+Iw7i3pIGWbYfBnlaMPVYuGeV7TQ3snanVGGbeQ&#10;Gkb6syvSoWcluntPyt8HZ1KJDGhdy7j2s1zeOnWyKgz/fTksuc1z5pny5HJYfa8Amue7VhEYa+Sd&#10;/a1clMWD0we8OB9GX3tPsEvuVx1DPitS9jVtEEibOekB2T3W2BjxZ4kSQrA6ulbOovnQHSVBJKjV&#10;RvapK5ikBAHnPSwdjYILyoYE5lI+bsV5ZR+WPkh1uNqT+2POPgwhsW/Pw+L73dS90ayrwtEYvlX7&#10;w6xJQvYO9dfsOPcC8oLEJ2+1OF0KbYU+yv90v3+9V6o9jZSmzlxTHYZKVVoHDezDSZJIq74tEJLj&#10;t3U0RuGQmVGyxsWfcrkUu9kuxYUX4ddqKVQG3a9BXIA6LGkT3hvvfqnLlulgXciDx+j6hVS7rpVY&#10;gh8ZxqTDt9O9HFfJ1qJPFXVtxtREzm9GrsQeSaLr3Vo4QAthFqQra0nqWihyw02iPWutDauoN7Ws&#10;zOZklcqcql1V5U28v8bfEE6VdGM/KtDXFMWZd0VxXsS4+dMPSGgyPxlN1klXfE5Gal/OTD0Y5PGk&#10;/7VZp6KL3LHZJFUGfCECE5t6wqBQ2lX55BkvbzVUCapTJfgyUl2A9Q5JnocQsHAWiz3fbukljz+A&#10;RCRNBA3zxQsNsua8zand6lrJNAfTLRKQtm09+UoKxybqZ59RGNV7CbyGWnU7oaoGEd/KGx7mCAsg&#10;OB7xv8enPJqUFWOQZcimSiHXH+Ml3/ogPUxadl6Rp0j1cWcs7myiqmGi7wd4LvRMmpnTvSxCcbap&#10;DmbVDZYqcOdmT+N0h5CWmKzE3DfuEnuM15F3CpvW00jxK5yL7Pvga7Y6VVQUB2W3zp7zUgjo6nTA&#10;3Dfkj/Rn2xod93jPxFkyRTEgP0wC5rkgmnBSboV2SORZvnNQICGjbsni4N2qfH+kYKpx7uzhIBP4&#10;OqzPnzbtKXjL/PNXC9vHDQdyBdzC0fGs5Wd5j8c98Bgwubdlcw+Ch0QS7y43IdRFCmnh3C9TE3Hx&#10;080+LJuDH128JkjPmeNG5lP8QemydKFbOoPPR+Xw9Oh0Bi+01Me2OVMKDaXGIkeHTIfzyg3F8Zrk&#10;8R2++obaEAR/yaV1WUhErKfXxA5+DCKaPxcutNmWlDSgYEJvSkABFUpv3GEpHR68fpFeA9WipFSm&#10;IckWZcBm4B7IZQqLq7S0a8QeGzYohC1VW0qYzxmwCTUuFNq7K9JkSNtsfWydO6i0V+NTviZB0S/1&#10;HEWmj1qzzmPUaEpb2iBobxn1RMmiOb/1wxy9lH0UDstxkvVsDYqjm6Sej5hK2huOx/NfetcuafLE&#10;lq86qwlHXfupMMbt40Wjeb1QOAz5Yl67pdPbUGvuKeg4CUPf8Rncs5w3E4Bs2Bh+1HJlprL2oCTM&#10;Vv8yd0zHp5R0F7+AAqcZZbvwAHj5OjeZfUFpOUv0wsVKfuwkgZ7FiYVzZJQixaZ0ZaqeM8KnW1mL&#10;y3tmtOuHIemZD0laDv68eJq3516jl3Ndf3lcCE0Gc0tVaXcpz2cL8Mqt0lo5nbVX/7r3hhRPqH2P&#10;umY69xtEp7QW/f7RWIxd/MTSZf1eAkXPsTEihyFFlTnFS0vRlO+Kp2xqyyKtlaoQmsUvIZu9YXHM&#10;0tBnN7zMgIlJyUm8qpWG4qhKPDQFWVMlilWZw+9jZTust+du8zSz1cgHfQPqo468skGDveHAGlQa&#10;zNq1smtehZxku0XhdW1L90WJR41zw0gEjTZnsDGCM3r7x32HZmtrmYmKfMKCFAP6yY+2FehIbC69&#10;nr5f4sc4O0xsiC8hPN6RnYy7nQf/avjndnEmqaxbp5W33DZqC8OgoUFZABcdhR0Pg1fA3vFu6E5F&#10;b8yZxKBdfU/0DDUJe7FfUJJ2UseNs5g8LLrIkZU9eaxXz7Zr9aM7DJUUEbGO7BHNP6uX86pZHRqv&#10;tf802N2ScyOzYoEUPB1LL8EL4SHUBjooHl/R4b2irgfvdWkgHXMxH9hMLKrEJZBDMUrr856mnVbt&#10;1RJNS0lJ+tqIKFSiUmk8ukDM5+PxD1MRLx+5MrhjySKdUpmA8JvG4yFOWNDx+WpOsjAYalUh2AQB&#10;KTGDog9LqpNmC+zrFeeoUqypNDdMIc6tZjwIZvLfIDvTOozf8M07UO+FImRJOvLNLkNw7ERi+ruu&#10;M17KKZ4K9i0M3j/dYBl2Ad/oWn1nS7fJXntpDyrv39fSUtnzefDC/el7qWIQjCAU5mNtVAuPU2qV&#10;vmx86ci7qZGpQ8+JdnTLVm4hwTy/ccpbqOtimxDY3NIoo3qjI3hUfa/HST8QUsgVy+aXePJmODcE&#10;+IVe4M94ZiXMmvk10XW4nb5cy8ZBARlG5wULz9H5tG+lAO9HcM5JJIIDcLyk4abIUpwOlo0qLW2p&#10;U7muDhIY6oI40w0tkVZF/doJStGyp2ztdE+gnbn/8z1huZgBtejA6R1r2zttOpl29NABWMamF8Rq&#10;tUbvA+sGHlgsDYhNrqxtb2sqvmVPnylKe5r7CUj2emoGX8rbDncZkAyZjqCnnEBDqRoDZRk8vUOo&#10;SyP07i/TGH5WPCrT5FvUNjToIUXKGOZt/OUrCVR01FywjXb0FdKgYdcCTc6p1ib/0itynSUVOT7t&#10;Kt+NJfbWfgpxKUUd3RNU+unu1GXDMVB/KTwRrJjpgUP4gKCsYVa4CuU6N+sniV5B46BDuOpKEj4E&#10;+ZLx1Vw8MlFSjMRKhr3uHEuoZ+3ORF5+KV/DpqQh48zBlilXbiKmFG6LlffLpbxqpTEFFkAM1l3R&#10;i6W6dN9eBlpaeEfQJ5AJi2ls7WS+MLnwG0RoMbv2VkHDJg9SaafN/q7fU5fpkl+4F/hkQ4e7AxUF&#10;Z4/IBFP7Nrd0I+X3LidOBx5ptRSgNkviffLl9nf06qNvzrwjjGIfg1XwFGV7OioQFovbUi3dcn4r&#10;paVtAghjDiWmg1zY5uOJztCUEmhGfEn5kANTy2NuRwXViF/jyPmOLHJNSC7gUp11MAoSIN64QjdS&#10;1TJ4KQRnDBGb5+s+gzcQxpM55chIMMdMTwsUqoHp7ja2cO4S9o9Y3M8/aFTjgsI0NJutUz64OpEy&#10;KHsGjUC4cqQOeGGHZdV8kQ7Z+P2TOcc7pYysbF80AqRv9fRZmt9q6hrwPTLLlZh5MePA84FZOz07&#10;2FvPvrR7uaKcjCtKgiawFCFoa4aZ+0ZSyTyTZYaBL3yaTY915gSTzq0UuQoTgkdh5qoJX30JAUU0&#10;TAvASjSoLQGrqUSmvZSQ/SVEYQRsyoij3zJvnZV5o78yXKBmmsr7JTRZS1fZYFaKyUVmCb1l/lV/&#10;xLjFkuXbVUnCmA4aoUEjTPo0VvQ5LChHRau4j9SRRN73kmEG5600Uh/5kTBSmP9PYTvG3dpw8WD7&#10;MhlKTscxiiem5XQ+yL67Qt0n7mKGWjQ+LOjlJyb4AvP7Z9Xs5E7K6LSWHkALYaqSTi9tg0yz/IUU&#10;F2n1lZO5Unmu86XfvOLQMqiiAzQ4R8YmdAQABSQhmP9NOBt4lcws4W6jzoryfF6yVELKIOue1mAS&#10;oWW/tJp3KZk2rXS/pP436PmxMf2UAiurQ7GvaSyETg69faNKvR2jweo4X0hfwhkWjtQR1oV380Qp&#10;IblEsDenyOX6DWO/wXRpVFoO5isK+rF5KpxBw+D1Yc8pEGKFMHrGLtE6CVAFAhGLR0Yqg1AlQWdh&#10;dt67rF7nYkmvPI+xzEh3Ya+z1717t0t1iKwu6fv1pXs63l5yAswiTkLWPN/uGQeNnKfzraULdoiN&#10;F4zGW6+8o72WYpoI/rg2W4irRHzkkuNcYFr7wkR1VeMySQM43BPdsi8N6wQt2hJmk9uMeFhpRpds&#10;CEhsQ3WVImR/x9iWAdUR4sagY2c7wbr4JeSGvly4UE/N4+YQtzBVTeNYrJ1CmEVN2DLr7Vxoo3Go&#10;WQvTzLCgSkS/jQYrLAG/0CzOy0k/kWOlzqVPBSH4BHQuGEahanq0QRx2hiVycuwpGNYFKKlZw/TT&#10;QDYy1DkxTouWlYOSQ3pPvo7AtYlY0kuWjl4aKttCfEd4A7m1fjXBIo1tlDEeKoAzXidJaAw6WDOk&#10;j5fsrLStFUlio73u7jN3XktPMqXnmdrot4KZ4ql6vkQx1HCBYCluLsI0BqlVxrrJG9EvB/tlluEQ&#10;ejM3m32007ONRigD7KUlAJmguiFjKjjIUWgI4oxI6toyP0MrvIH7McYdxiICblkZKXRlrMug//UF&#10;ckdhgioMY25mh58vN2glhTmaMsU6rrCPcd1KtzWZSRwCgRt+isv/khakxH+qPIuYEKSi9Ty4ptok&#10;x4mf2LJOJDEkl8wJ3T+4+dOafbKItBXz7VteF5VBHVeGVuRkFq9D9jj280vyhZINPRUWyIyjd+zV&#10;uUVIOFJDczlRDn5Qdm7ibdAwvfv7agbcnfLKLvTyQ9wzJCXjLRPLbXb6FyqNSpq3KkXbFBtMjxAy&#10;VXOEMTk/6jQoxzUhWByKEatpMy7aKirOxnS4064LLiPZ39Fh0vUqmeyQ0Cq1Traq15h81PegBL1h&#10;mSbSF2IQNES1W2pP5t55djKY9c5hkXaeEPpCXQBccexq9OaDeO2V4bBz6bS1F1hpOqsqGR8YUyyM&#10;p/dRDjCVGGG1B4S5oq5XYijeLa+iV2KDy76+C1tTBXOZ30s5x1+ZzuHqJUuT7W0KAen7HY9IDoH0&#10;p/phjwslwA0ObNgSEFibCbQc83KTrRFayMV35cYi48jQGHZroEfWMWeHMfNFzS0zXBezbz/oihPF&#10;ZtekIYZ17zJU0XalUA0+frVCs1CqFOmNR8rjXBEg/IlpJxCTupMR1+RNaPUF6cCN6FVBiJvSho86&#10;WF8flaOmr9CB8fiV/J7X8330EGwRxo4Ezd2pmBqtmbDtxoM9U7J7P5wsZ6SXeb16n1nFHuF99AaZ&#10;RUWJ6FrTxn6fuYlo5c5q1mUQFpYAVX3cDsrEq3oPKo7xWgmfz+SfmE72nZ6qFWxeZhXyYN4WFGn8&#10;LFeGqJjX25dqh8PtA/elSzPyKB6lRa7k7Zhf0sYn9/B2ICPfr4KluCRM2W0sOiz2Yiu+SqQ6QZ7p&#10;qLH3vuD6SrK1YbkNsxUXUGotIKt77FWWT3pAXjLz2mkai2rXOh9f35OLV7+28MxKS/2Kj9b00ajY&#10;ksXeYKGarVNXBbw2YKVk0+1twKH4O6gifWYeDqsd7mMoNEAb9PS7w8gLSe1kRRrUbFm8/3MXOPMZ&#10;L+lhc12H5FVUZten+ElIcdBowvhcBpSN5kZZNPc+W0hpLoO6xN1cmD/580N4AaiKS2VjGqiqWxMs&#10;DuYrFZg6zvGVgh96Wcf/PGqpcLGpJ38OHzV5BfM8LNXueXEPaatNBwf7vtrvdCdcSpAV3llJWg2t&#10;bfGUaykBI2ccImbzmPQXv2BAP85jxVQUR+iDJDA/sGGzWV493Y/Kv+KTW3JNi3s6lw72c0uUjoog&#10;eRoik4s0dV4w+d2OoFHUQ84r2fdZ6WfLCRk/kdfm7tsk8xQzozfVnb8J3qcRd6OYfw6fB+s5JsR6&#10;zoiBnyZCS9jbfoz42x4TOkrUHB8ir7PSuL+AkuclW11vIA/cMroJou8qiEaG7TGvGUyH+/Zfe8s3&#10;MHYUOOjuKdddiolGkxOYft3RoxQ3UOk6KC4Fa8sdn394SH/poNS8VkpANLJlbUOHA7KdMxDPMn+5&#10;xy+xSyFBj+GmXYNjkHnB2bmUM9kghcWxAw9C7gj86YSxCqs5zVfr7MwCnqt8YlC9X3cYNWbiVQQy&#10;Ex4KI4AyZJF7ci6N5DSziLp3FQnvmqmd8V7Jx5GkTDWZsWTU4q87uRRz2fhRikcvkr7Ol2pnn7QF&#10;jRsYIlPRHGJMt5Vrxy0y1Hwo2F4uVzhpP74/Ibps63KHm8E3wfCbEMPxnlF7GOx+3KsJJk6+5ASK&#10;fSWFcb+Acr5U+x9z2QuvhZ88Sl8seXtsxsXQ1pIIvVZUlkZW6DCNMwP90KP7NF6ph2lV5LAitzPg&#10;4iHkvxYWKO1eM2xJ5YlpWAwey9BCfQ6PYmtt5yVrWMS1lEza+HcGOVaLSWRN3JFWFWTc8wpgVtRe&#10;Tut1YINW6ojEuUHcFoZGg7VsXHaZKKre2bbyJiTEXs7luvAh97CA1NHWFj+T+TQ3z/wXO/iwTE3a&#10;xHPg9eIo7NMdoDhaYhvV+O4LGoJgW6fNYsW7oeIw4pq3fjXDPmJ+sadkRz0Qo1BudnsUNvjaHd6V&#10;ztbAVma2hNm4SkqF2dQIHjUgiMub0AuhDUFKCpnF4VoHpcGPztrzcuwWo7pLGYW0lO8+vawbl5XT&#10;YhbNsuS9lpketicWIOVBZnnuplaBLfu9x+Iijx8oqAh8KjRFdiqnZPI+/ahyUFzp6mqQgFvMNvPN&#10;PmAawieKCN/kZJ8osYE03fryRWvHiqJMInu51mQZ93iiHQVLmLzi1uE23lLf1/uhkORCdLp2vN/u&#10;FcmEqCPrDWBl9rZRlK1BY8VKApwOrHhYQpKUatZlVP9GcYQbIfIuaTpTTZSkrWwhx6rKMf43yP+r&#10;nBTFQ99s6i7yEEHkoudRwFor0HqkbWFPixoAG00n9GMm92g/LjT8Bh0MkdgmDEgEzKfBDcnsJx2s&#10;ubT3lzO7l9Q4RPd81F2B37SpGoA+Y+qA4nDeR2OUmeZx57cl7mx13Ljl82QxDzJhxq1DzZvBoiHZ&#10;1W7mkKL4bdFQQisb6ShDsek+aYdM9dT08JNqcxzoo6HRYm92f3LS38mcodrW6u+J2DJ3nLiyOBC8&#10;aIgdoqUDnVMwqK8zz/QqYeBfiPce+sXsoc7QwDFee1OVlF+l0fd7bLJEdg35reTsC5hgk8mosW/s&#10;ySB8qB3+N+ix1tKkfhA7GQa7CSJRttswszkp8I3Ne6T3xKVESbO4WS77xVzQUEfkovjBTibGZ2Il&#10;YjYJXvruZieiUDFck3XPoss1mg7+VcJN01g+NuwRFL2QGXxHjkNn9VI4gUbTypddrlSS7qsk7vwD&#10;nGHvpXRQuEJm0s5NRKdcP9BQK0MCtbJPfPdM2p5SEpeZHvW2sZU8vT0t93iUfrczr4C7hZMxorO4&#10;Ug5kAJovCH+Vp/olyK/Mrtr0ESVdqhxpmMnRjZ+/QUtqfrzrqmD4293ppe6KFz73ZWSy99vdSWk/&#10;PLOqZs2jWEWNY5EKR4mESemXkcziFXLs2cN0CQOLVR3zQcGG3rgB3SDbXT1HduP2Pc4Z2nruXL+P&#10;PXPZBxUTzC6eEZzBZrYFYkuKhFGuWF4BUvbHZfs+5GivUEKdKk/Sstyq5mcj4RrxXtoVLYcpcyXv&#10;WNbqDrMgrxA3mAavDyrz6Zm0AS9h5mq9rNQjDRqDoGY/SUHo4/IEq8poSdufB/Oe3SuZIeNL2U8D&#10;rkHrLM6KMvaRaXcEeVvbpic4OMPuFVJoKDaQvb5aXAUtVN2cBtvTyJWQuNq4kGKLEYN6ozXyUcrW&#10;4bQ2ZmGERXbf7i2zZol7yP5t1LlC3cHUtrljmAnm+h5PIujpd7stnKlYLGaqy7u73YQe6PGfr2yJ&#10;7mrNcVO6eHwg6BF+e0ofzqEXZKJGnetSXImioh2QCKJJ4dHOvgAlIEkVv9IEKq3DlpR8hJKVlQ0d&#10;HeIGcjmFjny7d3SsqRnFW80RPFLjG9+HbS9oQpWopcNcv3M6Lhcmx7awr8TpZN995ZtkWR21yTof&#10;L7cXfweKmK/Dt8V58gKdxuiipJSF/XJOP8y1mTEXBPyg9Dw8W0ay3RptKKmierFvOi6o6LHWzobV&#10;bXpJ1lI290v2hoIbGFqkTtQgd3kV0qCORORmFyks9vocp0tSV0kQg5mTh29skVuRMa8+Bbo85xF/&#10;pEPxi4TpRR9Njkf6qwWP20OgvldBtl0qHjTew/liTaghAg2wBGhLhQZl+ysJLQ2qem8KClo4BmQn&#10;xNMyNzIuifemer4a4q5O6/GU0PyQmSfzjvO2fcEPY0T8duczqwTr6jVMm0dpT86vZv1n8Wj4Wqwq&#10;o6K/8gH/wV1gZYTqqUonRuh9apfN/nLSBOW04rfCTu5qwefukj7ZjHiDOom1dwOLt1lvV6a20Vnd&#10;IpsAqVEXS1t2Oy+uzCbZuqsgnwhAvAZ5R/qKtM9swxdwsXnMxfEXQYvs35fLz5IFbI0/t7WJWVAU&#10;BwXHPjJqcdHHbPwGrVeCShsSBt2jVxCd7HVpRjhooT6tzVdQmarogyN9M/0gUzR7er8hc/hJJ0Go&#10;t7XDjau6/5u+viu8pZ9E4DcoNYPzdjuqelmwVSpK/worbr58X78WzM2IpZwv12tzhNmOwJc8kM8U&#10;s0fbGHeM20cf4a9kBt+Mw78rdOzlgTt0LrotetHqmXLFDCVMl5R03F1Snn/xcEiv3gvjY+Bt+sNl&#10;vFaSjHR3Klu7g7aQP0o8oinzOdaBvS5TUIOz7IeZxtsuljorR1pSSKd3vzJjDEU/KjVEpayTQwK/&#10;3yFtsdlpY1ybMWda56P1bm8jtuxjQFnVEHb0M15+SNLJEYV+R64kVy7Rxy7a6cq7gFiu4x3wuRIJ&#10;P+gqy+BdjAWNvzjDXUMn71Ipnf9RyBzZwNbYD7qUDyEl0KBLL1VAe41BD0Q69L4oISkzVN5mA+Wq&#10;/vX5Qt6zIsVfDoq49OUj4qziQHtDsVSwxAC5w1Lx8nqBi/qjFPfSwR9bu5e8sw0fNvF6KWTGeEhZ&#10;giBa1I5GSs8FU+oTyWfHVI7EVBakn6lSMgY8uAW5KOOeIfDGKiHzfRmzTQopTVGpQqQvrma5lBLW&#10;7QQ/KPluGLBh3FLztLeT1IHUvkDyhc85Zntk0uPOxuJNbs5FL31hicgo6dAz4IPilLdffHOWzLUi&#10;w1bh54OFjCUHWRPUEBSG4HbVXNZEN1BxTqGcV0PupZakIW+1n0trWo4RSRs6+cgQN5xKD+yg7GsJ&#10;hLu4lDvy5wRryGUxLUh20BCFhx5LsaG7+XXgd7nkwVs67Tgbodb9UlkaoEdBVdD1ncN43kVhSLav&#10;vgJlWhFLPOthGavffN0lKqXS/qTxLLBWDz6w0KQT2HMZJRUxNEojUTsUadYTBci7l76YmPqTjnT0&#10;3disyC4OrgGFkY+mvg33rKqQe4RsY/F21CNm/pASxI035ISGg8EFMx96pxXz9VeEovI7nVZ5qQuG&#10;hnaUyMDWVmnhARlQQqTTtluYsYzYJ1kIul+bh+SdG6nDU5RhC+x+kRz7gVnnLnstNpKuWoDTeJEL&#10;ARpBMHJkeS1MZV9nAkU+T/QxuOXOlIQbgf8GicYmNr8cq2MxYV05Hjc+z/pOlDCfNP7cQTgwi1du&#10;YbaQl/Sg3xXYwShJWRvy6ZlOSdCwrdh28LCL9+KuOa9Om5NfWFfJoKJpDVaZhbu49yj48HOQS6Ux&#10;b5hmb9IHqT1hj8mcZPaUjEuxBRJbPAKEZiHeGdbtAfduemu2sC19hbhqxSEJ2S7OcLfceBZ4AUyW&#10;8evuRqYxJY9Um96b4GdBdzMk4uyMWzCd0pxzdwalKZI1WG3nsy7ogS8zyXqvouFFZ1t+vLGy5fbq&#10;ZKO2UPlKUEEX+sRYZyg4jD/htTV3etTZZ57rY11pc6m3ob9q0MGMXJuTajTsO8+XAh/f4SRGppzk&#10;WJ5WAf9CVREaMO9QsSKN+51VR0FPWndcQiuieMjhDF1ASS9914ZpPFWfhS9Ws1CXIGlml/KcUFuw&#10;q/OWq107c+i5dp5tYYuC5jOmiXwJR5jL7NO2MMU5fPbtPP2A3DMgiYjumeKw2ITJxypKFguEfVhN&#10;Qnp65PTIs0JhpPiPJq31iVxYGvoIw8zyqIxMiy4cwx1pS9GzfZgLzWaNF1egUo9cNO6hRLSjGG0w&#10;3JAb4QqH6LKyfsZtYzVaFT0y2tpD9GKEearZ/sXPFl21FnId6uqWqOQeEh/fRHffXoeqSljXBH5u&#10;xG/Rkf1iChnIpJs3Ryf556x7PRi191WeSuXY9A7YmmU38hi/P2dBK8JYj27ZMde62NuB3jHrdcGZ&#10;O5018vlIbREfDqLynt4wV+WiEjdQ02uFRhwNWTzLjnV0AQH1Hy4JGUiA08JUQRebqweZseR4ukVU&#10;v/48e8H2IBuSu23cHoM0R7NmYiiu4IZvzhgoyZtjpUjIDSqv6l/M2TB0jf7ER6tEcxFpqKwWsS3E&#10;pPJqJQ86lRCbHTxW2Wajb+u9ZjaWzhrRUknJ6zJoSOPOuO7jq80Fg+au6RttWE7UyNgsjBRKeXlf&#10;RlTTgFe+Fp878pI3W+cq09eQH97qVqSquQ8F4Uxo/CILuDS8cfNYpYAibp7WgiLLUW1P2FvxI96V&#10;n++1eRxJ4iPNNggHjhn4ZVUJ7ePx+36/HLnCluMfCp1RdMFqw+XkTtYf1+q7tLROTozhPqofZfFA&#10;c4H2nPul52ZJab4XQGV22SNSIQLMiG5O1hyreLGUrkGEEmbLnBRFlwur9xJEXC1gQcgs1HHrOxgI&#10;uyLg3VuZpKpG3MiWDJogP+5nLNV1YThbHLv8EDlSzPGgnBLOXROcrPse0ynlBe0faXY0xAE/YKzd&#10;quQuZby4UOnujBrFU6M0FsK0nkwg2HzcOeE+0PEw6o2GETPtOUfgdzzVmOI+njR21nEKcGaPUaTq&#10;N/saxkNgQeZqoitibRCdrYZn5HUMwouLxy7NSmFswPYYj5VKbhwOPODbz3mWODssoZ3/qdZAcj7p&#10;nmUuawuwgqrXISdlobrdThYjBcpdAY38HK+E8beCO++tmLQdmW2MkCeJUuQmaq8kmZ0M4zQxIaV8&#10;3g8TOAd1nMU10KARK3Cgz9WWVXUMpgU0fh/HC3MMNd32W6lDUX6/XfRCpeJlypC3nAk+xXSl0DXG&#10;PoWHdEgDXUYn1IlermRl1wCzlYIhDBrvRyqFLgrKrWHoknZ0KJfTYQXtZCyuA4+Wv/h7dxcpnEU7&#10;85f0YdkexUtalZkik426B/nTzz5J59XTZPPuDIrle1sCShUQYFa7sD35aHKhgWMgxsz5s4FHIjVE&#10;3BpUjx5kmr6tEf98e0oJKUae34LTB9vhG4se+huSbwdD+rUQTjpvUlvIP46OZRhLr1IqmpBYjlmz&#10;W7TywJnl1RnEVgzPACt7LW2k5xKw6wGl3pGLweYXfDqy90sK5B69TuER0tCqXKXhploHK8YFjfYN&#10;pD+eOSi61DgTIixl+SQh8uDYFPYqPgCS+UTHcet6pSJtEroIFatByblSTf7Ej3M301UtIoqpOHUw&#10;qM9pdVHA26kDUDMeuVU8sdXc/KRfNITmsKjsIQjlNlLagzBnjOmm5U7AQPjTYbzBIw3MGTxBxyNa&#10;nb5a5EPyI+YIeWAXtLyxIyGnkouygQlpsGacR8LXaTwz4vqeBsrAelv6uquIe3xnxyvIxGEBT9In&#10;6LHpAYnpXVl0cTg8Z8085jwVsETZrxGEY0BNpXTR1zsUCeXz+hq7xkCF8AdXSOv1U/K4s79C9Wsf&#10;q4ufbxxAZb542Gmkjf2Eis9mdRnOt2Hw9xHCOYBo2YTkv8obaj0ochfJdJCOPuraVAgyZt2drQif&#10;MZIUFKGwma+93nNpaoJ64plVXgJDWyejIIf+QRUddQP8MNehwMmU79hc3D5B8iYpewdWYlDF6lAo&#10;urub7A0yiqzutihehSdpTd/la8dngV58syuEVWO4vPcCsLyWz4nJM8PO0Ei4hT1I1UQv4u/7Fyu9&#10;rVE2dYGz7pciGLwiPmXeK9L3tkhWtSbIU7E60aD7+Rp6Wr3kyp9oUEm8OiyXrLYRZ8NctHqMgfDE&#10;FYK0X4VTOuSMlz0naEgm6JUzZyVCC/VUWveluOhsSw+kWBMIo23I2FC/FwY6fU/eyixffKw1AaS9&#10;7RZRiRTwwYXLCRLgTZqAXKolLXT/mXB5w7C4TpvbO1plcMY147GWy6/3R8JmhrXUknFeXu6Kvvot&#10;YoIcOlmgZn1f/WtvIlHUrPfkg8SWj31jPWr1JkgdlFydEDzF/dpnBUntQtY44p4i5cPAm5PLxWRx&#10;qioH/Td8UTS+8QEFol0HrKYH9JK2iwySuDG7NTVRKrkCLuxgpWH6xwyj2oOf7qx+ndKOSfG5wSNa&#10;kG2X2Sfz9F+DEg2a1YfGuB8sLLOaACthLW4/3VBbRnbnh7VsFrESgS0lo3Fq1tHrZu+QC7CQR+ZN&#10;Ks99SmdoP5uiUnO7NjfRnczVa1pUz8mSFpWiLjvZ5GqYIjrkDclAhemC6/rCXppIbmS2Q7hKia32&#10;EmyBpdnHPbvLiAJQ5o7ftoz3rSgoMjipmJh2ZtNjXrN2kSvQmz0zlCy8XNlxBWgHysbSybWWiiR5&#10;GUpOmHzzZD/asCTrCrPJsXqsE+mxIhCmKljxYIUriObA7QWOwQyvYMbgUr1cUUqV74U+KMCGyopp&#10;aB2ULHJyJ3xoFueEFFrAyL28V924UJJ7xHil4DpNwFINbD5cNzPq5wj4DYqppM8TuYTkMDFhTV28&#10;XcYb9jLzcie8364KvFKIfNy8+928XtDQQGVkPAXUyjlCzyiraOoix9TNdLuotHU5SsL82DRACutf&#10;J2cMhp7pF3Hc7qyUrdaqITd0yfkNuorGCuO+KrkHpQqB2F85cGe+U3KHw67mnkwougwTeAVYVMMI&#10;dc+5Ej1ttkCMM6PGJUbrBoXaZJoK0Vsm7V1SPar0xhyhtQmOItorcEhVyViNPqr/ajS5IuF1HXvg&#10;SqEwg4AU4W2F4wTs9Xy8LRjoHJz2/epIGxS3m0sdU7DHWg3v177Jkd7J63ib9E7lpdvVHTysINqS&#10;IpsXPC3rM4akVZ1L/OCyr12mzIr+/fykCRe6JEezM/tehoywB1wTwk7zfZTZfls/4N1pBSp+1TF5&#10;13fNzEXZoysid8Oy+ixTTVyKBX7hRFhqC4wl00Z3usfotKg35rA0CBQ66+QqD+lv/mJK+SZojkBL&#10;MXaA1owVqFljzXkQg4q72kzykPAVT31xckljfXO1RgnaUJRVjY7NokNOpY1TJ0zZzpD/QlqHhnIK&#10;paE1Yk0NcU6pFLySoJV6Ea/vlv2V5vLlGNVnVjjc/s7l8wwlR/JDmnIf1et4PWnH4xPCOmhcq9o9&#10;X92WioAPBomWnEmkLdRBZQOdd9alxXc4jVVV94DdzA2d380kHjD2S9k656GosuvRy485wQ1rplGc&#10;K7E+9yraBap6r5Kji+WO8FAjrTwshGFvCl+GmjBt7iC9W5z03ZiURZs1YZywbM7J2TE5cFk6Hedo&#10;ZnFJjjdRnqoa3rKxY9qrOizXs9tdqk5nautrRaekCS2UWpyzhQWZgGn1k7+0HOSSmeCzhxMlvIRg&#10;D/zh7fxCia6/Qeekh1rZuYzY/Wn0g8+PUptyJZ/v93JsXIhPhr1snPXRZrZyfaeTD3SiXKpJjO2T&#10;8LvAPKjA0HiwoUXdxETCNrGY2chzcycW3iNmEZd989uGoXWJTc80Xg5ecZyozfsIZ1tysX2QOSeJ&#10;S6FRCX9DSCFM53OMF60nkj4qSTkl5My5+KAv6IL1i4+1VV2Yz2QzqpKMMsAX5iCZGgphAhDl5Ele&#10;KklOKP7G1YBbaQ2d7nTpiS8Oj0YBNWLLI2IQpOdq0dnnZgPyxv0Y/WTMvpB+IRX17XUyyOcyjKJl&#10;btSRrQA/+t5hgXQL5CIgtcKSFWbapqEm1Mk5vIfXKr0CLnAyzyQTtvGgbCn1bthtN4vhtKtrLLdA&#10;yoKoxc9b/PzcCedOp2B1iNDGvhvU8bLB/QYlqMJp5GHDsgJFQjZkNpDRESa6lojZh7gRgXilQI7H&#10;GoMRiV6Tg3W8hkNBiweK3qpA937YfBJCQmz1iwHwe9mj6jKlUxoKY/kS5B3y9DnuCaoRXRsjTG2q&#10;KzBNTDDN/gUIp/dwlJRC9jBts7Fhh413R0gZg7hkuzvGLzebRhA+rOT2IEIPxJgZzD4flrAylRPn&#10;oMLfd6Y5xZsQ+LSMe1rZO1yuEuRR3Ktx50Td5AWMKV75W5CD1Ms7ZeVR1PxeBkdM981exVNU0Yp5&#10;WzzqphICj3QQTJGvdsfLFTyOwroUgY1KTLy2RtmEYPuiSJxXyMlKyb60LPisoXjfxwZmw5eR/CpJ&#10;08yPW3o5PXfGC/QEBXbLRDANNuzujN1zpkDfcUeub+Pr18lD51pRuRrXkOXx/Y8b2JOfAiLYNrAy&#10;4JeTsl0LD9fzWFcxkSg+g+QI/Im5/kX/pJlhB9XSudGCH0bV3C5hSQR3czko1BtoHuEGqWx8YLr/&#10;WZs9RatG64tW96rQw76MQeZLiV3KofKm13vHw6NV0Dx1cg4ENzC9tGOIW7SG8fWpInuSTfZaMJip&#10;Qw6eF+3dAiL8LLGnhEN3S10hmcls74oXNgyxcOp819KEKzdQ69RXoxQUF6byPC3OspKXiATIKcLo&#10;aPX3G4+qJ5ajKJy9v38rctyHX4y04lSVvQP82pAs716i97Q0JgoF+9Q1ejdiK9NB9ABoqQlhyeyH&#10;3WCs3UJAgbX6KoNZnvUb9lqDTDNjMOfAwi0MpTGkQxBce5IThLk97s2KAEGGCCllzN+2YQah7t3I&#10;GT22ca4RpRtqrrhH+UtKzUprYdfWugzz0aFIjcsv2i7wXgjC+DrVVw1+wQtVn3yjouxUzEx4bPy4&#10;2M1jZTzRsMAuzuoqqe/X7NdjNr5Do9ikgcBOndYwvWoEIDXOgU5O5rwP8m2FvvEXsV4C78TWdNQX&#10;Sp00CuyXrpPevSmiMMKzbAYdz4QE2SHq1b6uFFv13lsUjI9mPq/2dT4tXiaFZ9WdkocTP7pdBi2k&#10;cM1gsmUIKKUZyf52WHozXh0PVRLyIfGilM5TCw7ZdhcrPrmBiusYP2pYiHWVY4vZly7JuNAXKEBS&#10;yBOms6AuiXUL3hsutqUL6yATsmWJrdHc7oRI3QS9MJDqYUR4IdUfKjq6NKMgXCqpF8fLE+VHD+jR&#10;8Di5E3dmBxxIubbD0ty4jCZgv0gIJP5tB9M9ujfqUMyEywelrhvM35Bol2OJAfY1M8G8zlXnYQca&#10;flJLsi5Fyy2SuD2xvJCqNQhVBBvGa6OvqbtqszpwhrUeFIEHgkcEayiQ1Bofb3AlpPA6msIPFPET&#10;lYy8uIMOXw0JYUM64yESenXQxeORgAJogMwmFdMcVdUb36QwfG2bk1UY3zvUqrxzfbCvHqyhi3Bz&#10;Zsskst8NNVXYTO6tR6OYvX3LxNjKoc8Z2PAy9hBi9uvX6iBPMdPrQLsYcoptYYUwgpbE2UHuPFXK&#10;lrn3drEKiy6EOhrtg7Iq5iN7zWfMPC9XQNkQlUsK1fFuYFHihq2sMJMpQQnWud0OV4zrVdYvqNYF&#10;Zlx7zOKI7SMW5m7euR8ulSLrYIfIY5rRYwZDZx6kkvxIFu9JcY5OPKM/XO449kzCjlbC0YpyLe3L&#10;0Npjpuh070w3TqqBtyAVxWWC6VNaUpOqB4wzkNblND4sSXlXgamPynxOh0KIYBU5xUpuETZoboyL&#10;VkDgYqUO1YLcSiP/kzkhhWo8NMj87Qtx7zVTUm0ucyVQqZalxhV3woG9MIMpPe5p0PAOOIBNyVUw&#10;1Cc37Ptyvl1SQqLCEGm0qW3EEG50O9QM8qPtfF91f0LSKrr43lmVBZL4Lp+Abwu7JfUgFbuE7B9j&#10;l1IVdTrBQbRG+uY3T57S5i7EjoaVNPno4oPfZ2fndu/sGHYowM6JQJVTjApWYs3heQ+8EwxEsD9H&#10;jt7bU7BRKkKSMLiwRG+rIou5CiGtrgJSa0q2Upnz/qAOwcEfPF+LoLm8juyFD5pNmrI8RMqoktqN&#10;eM3Hn5axZZUMQK3eCNFfajfox0u42qrRfBLUUFkBzuhGY6Yc7vLjzrxNdZDtGxBVvSeK3Xd0JbZ1&#10;U+Jrl0zKoPJ8oiZV+hncrzoSYSGQzNIx1SMzm4ShENdR23wKDS83WTqK/WLv5KTUDf1QcmhQdcqP&#10;L1CldS+5iokOWZ1UmoKEeLmi+70+Cdk06WU+YDVS62iPGDgr60olKsa3a2U8g8yGYYWtoaT37mSB&#10;kcycPi3PjDFbljbpytAIr930iZgkPl2qDAMR4I5CnSEBkaREeRti3T5rBI9hZUo4d9dMuaV5/Hs0&#10;3E4cllqVvrieF6ruLiR27OFbHbBIfdObrDlLxlqFYQMLmSQ7Hs6EObCm4gLJE17CEX8m5tJcKSeO&#10;3tgFdKHSHfWOB4czzI9YMwoOcwRpQhM2jMhsfYF9AFeYf60d7hdf3A0BsjuFHJF4ubnzkdpdLKEZ&#10;0lfJ5VhTjZXaZcm0BWBFmSCV2scFQMXMv9EY4m2VYJfOeacj2GSsC32NWpzffEY/aISVpslHWDkf&#10;mXrRoPCiosN4SaKpKM6l+K7pI66OMyTKyWCQXadN7D2lOA4rJ2olZU+3+0nhUBIst4j2Mu6HGcXm&#10;61GuqxndUIh/obP+siVmO0Bu53I1yxNVh7d3GyoUwnVFgnv9j01n1Fu+P0gbMACN3+6zHCzOWy6a&#10;c178tlyXTFcGFWATEheA+Z0A22KfcYrWmTWw9QvnJeVBy33XYjF+uHDQekjZtSYKZ1mQN/5IGjFZ&#10;HSPgn7uG6TH6uW7S3Q3swLnvIDBk2tpBy6ETZcTCOvoedO4ZuiiGGa+ykhl2fAdQ9T2SSLJONrcO&#10;jIUjuF1CB0t95BC2Zcx4DmyYU5qHLZx41oMFr/saOoz+SvbkmtaXQHcWcl0Drygnp79DsIFKtcEa&#10;aO5EEvY3AftbBiIq82HUinNbJ4/QQRyfdzId4D2d2bZBx0MSr36DkrTO8OLTO/VTuMtqHq9kO5qc&#10;Z1nCuZACrb3xZdigvQFXBOOBE6SITJW7C/qmUOp+ZxXLN/EiyYie3DUVHmslSWB3YVEiucIwW4zF&#10;Iu7CrWu1uAVIpjl/m44/A2rUQRr4lV9CgfFkJvPEc3bJsO5+FLACktutMjV3uOpu7pMNmYbneUIU&#10;32Uj5wwp2K58qQRhEzXlmB4bKJVGx8NYF32NGVtLbE08X5mldwkyiVkr16meN1189CZFA9rMz62u&#10;qj/jcDyMsmuFQ+qM7Mk5WY2hAkqu4MK03YIZoehVsXPBkk+Hz0FiRa7cLnyxwv4TGS0vThLRQtLo&#10;byfd+8aupZ0f9ShZ8WswVYUBdb+zBLzDkcNqeuoKKYmStxrwf70IjVeuu6bYeHcRFCIswAbSUAB+&#10;ZaWk0FGOGq9gZMvxdS47cczKKGxLz0mF4G3M6n9S1sO1StssyAyzDRrLa3OB1I9n8joG8JAubBjJ&#10;IS7K/XRF3FoSwqowW7tNGXiMcLp1zGaPMAI/uyYRg7fOHqGQK+KKpVBq1ze8wJNjFQabAs0dlEzg&#10;qLTIl2rIfZAeXwPKwMrX84ptF5RMTQSdteJAQ/lIayUhWPqC35yPgb28cTnMa25lPzfR+LOG7CIh&#10;yBT0uLNIyfVMmiZbi0D28Rj19+5+cbjNXvYIhjRiZHo8PioFaOhuAOEfTD3uYaue5jNcGJE+O86m&#10;wtSmlbsoc/F4f2EML3++f9uS0u+occMoXBV3m6PwuspZ5a85hZcRsyq8LqzLhUy6tYIdGIFcpiEN&#10;7/ocHc/FKor8VPRgoRRFt4LKiTs2LA1GAaz0xHFyGKmR5MNMoFakShqSJ3v6HVADYK1D26FFWtgF&#10;9Iapg0ttZoFnzdAX2FwFZQYtuA4I/fDumMLoNifIuHA1dha6Wese+oBBqYusv1Ly+HEfInp47I6i&#10;yOwFwZiulUpdsHarckO7qUNLuzPKHpp6glzXebfUqZPazaYgBEEwaUwYJNOFdDK7grGzhROsAGA6&#10;mj1MXzrrdEEdY5w4nBnCInWljpciRtkk0Vcr4HrQkw4x737tqTzcfZnLVgMjg0j3BD5VbQ9cnE6C&#10;oxIFLGTNJrGFFGupOee2zewAkfvpji37qWySoE3Ry3ocaiaPy4Hwlp6sLWJzQ2+3aWAGrTRv5rME&#10;FJCyPF8VaoM5EpRKgaxkPlmIvISUTetipD7qOUF+T89JtM07p9AGBs+mmfgN2hhCwR1zPrOnUHDI&#10;0K5pJaoq+Krw0vhgctUy9W5DFV2k6Y5expNBzncKPHWFc5IEfitraHmh2d91PJrVOmfnbpH+y2bR&#10;J6RUG6nso4w1BDfIIa42rgZlngMf7bTzWxpFsbD1ozQHu+YrPbiH6RM6q5m6vgu8oMa09qJIfyWX&#10;84g4OsJ2rUBLSctwhzgTgz0WBZUuNsEzCakCJYaaJcW4l754WvdLMxUf3V7PF0LYwrXK+WhG6usN&#10;hTFVXd/oIxFSb7etSW2HmR/c72oR6WSLPINjPnPAn6GS4sJinbBhvCNQ5ni8aAh+9AHumdFangSy&#10;YF6VpxPkjfXRUmlCS9s+0fgkcD1IVUjvSK5FuU6zDnKhuJddYbTrTBclqaMpdtJrgMlltmIHRqnI&#10;vpzSYoccJLyrLhn8xMYSHprcxtWbtLVhZkGHLlw0FIRWcvHWq7XDyNlfjfwwZVLDd1Q8lQEnCl/i&#10;uu8lb6ql7EWtQ24tNxH8Y8SCxCwwty/mG4xkovhScdJosKFESAMpIWPNSGbmXqQ4D0wLZJ9u1HQg&#10;hcU0/Hj7uFNFi3yr9w6HTlV+xJ73lv4Cr+lKLvpgPldRhmKjk6nDLJQFji7F8lDXxr3NUmXXdkjt&#10;Ru/nu956JRNn0s4JbxbXNyg0yCbRifjujYnuDYwQbWEm/zzBEeQnSGNQvGSMdEH3g8RAaBBHpQaK&#10;4H4JAq7RluYRt0ukVD64Au/bIxQVcoibEDStHHgEONlPTHPeUrAJIniiZm28u7pKAmGzdaBLEEim&#10;zUkF5eJ4zExWggN5MejmN2jYhinJ56YLy4JkWKWy8+v8UbJWD3lNn8TIZjvgQrwNrgh8YS6JiugS&#10;budskeZhve52S7TLOMStdEDDy7vloIwE3DIYJIl59NDLP61FcQHRbuN2TWDKhHKrH4X4kaqNH1W8&#10;3W758QO6IhOi1IWWay2BCjBjrpPFrMTdNUtJxlMt0gTN3+euQvtoz1eQdrdUPHMmSZui7JDw7ioJ&#10;g4oO5SxZgeHxiwQJoLvbV2fqEVUBODMmPRGFaf84qLS2Ai8RNDX0/USSpOCjVPYe1Ie6jCPp/FCn&#10;KoTn3ULDSylmtKGRzJeYaTQkjdv1HF+thLtNLrCGmvGGH3Iatv0wJmFdJCQ3QKBHJnDwgD5G6sCS&#10;csCLGqRvmezVmWA2kTT2YMnUUm+x/npHgbFBaIrepaw0T1peIJ97HjHIzA3DrTA9hs/tF6B0UXJQ&#10;8iIbrD/q4iPD9lbvxAnIbAaW6QC9g9lUDT0ElXwNcSvQymt2d0KQLnqvu4twq6cq3nSEdyr6CPXk&#10;A0QCllNQeVig/xS7wJRwaXG7Q+Epygiv/W0lM4pUEY+lNUrSiX8eKl1NwrTo264TbY4p2OIvWkoC&#10;PdX6RJD/Js2IwYjAxX+ZtsR8IM+fxnvHK4xKadOTxZGkqCAqyYXAIWtqEe9M6D7A14bTK2uX06NW&#10;eN8n6dEUwWPnxFUIgWU+nt1kL2luiAurgljClgmL8Zb6KmtJGCZ9P9xI/tWdWC2nn+n6tcOf+LUP&#10;cxPoVViCXTKT+CRMD/YLWh/FV7NfA5K8LINdIVK8XJkVmB3DOsq7q5W37qVch1jhL8Rdr5T7OZUQ&#10;Hg4kkSeJ7n1tSuJI14CZe1QJVaENQINLMsfm/qbbRDgJNdrrHO9eJhUfry8OFFI6zRpvpi8UbcdF&#10;Q8sbaorrvMVpn0sR1qn/uo7LY2/0eAjUlBWuL+QfuZYd+yR+N7EFxaHztO3sfDqqLL8PwcO2RnvN&#10;rYrJdjHT1r6RrQT+q7P6oF+2gRX2LQ/M7qUlzcmLA2fmJT0zzC89WNOiIN3uggzHd/w/1L1nVFNf&#10;9C0aBAWk916UJh2kSReQLqAgvURFegmdAIEgSO8goFQVkA7Se2/SO0ioSUCkJwghQMCX3//e9769&#10;O8b7+M4YySEnJCM52Wfvteaac67sAb/eCn+d5y9K/wFqTT4oBrLjYW8asYXecY/pJgPay+ekD7oz&#10;yd9KEhg94Z6XWl57RV7/FdIYtvX3JU04lc2Lwbj7YusD0efKQrQx0fICS5WvRUVCsrMALbUMdDvv&#10;WPa7XLUMHwIfWIb9fee0UUZeoE3kX0lgsYOfofxZyKWevmcX83kfd/5divx12CsKAqWA70SiM96v&#10;7pCs4uOq5+8c3GkmLR9SUogRV3MrrOQhUTfCrBDPSy2hZ7GR9olh9JefJEztosOFeoAl1lEBI3k3&#10;SJMZFheSYVJVq0rutV9HBY0kHXSZKS4su3Mxq21Pd6U/aFnTUmLp+599+Ds/lz9sZh81wu5XpvPF&#10;OfBO6kL9hzuRM68SP9ESG30ti5UfsgSAz0q/wor/AYSeDopYOLF8OedhPi/WifKilEzEi5jrFt6Z&#10;ioa3/a6o/VmIehhURv7ZPR2PtWnpctxUvK1SQL8g4r16byw4ljYp/Xh4eaUXYJ9KIXUifm0b7Fj2&#10;pjHZuzEnbHE/zCbkheLHGSnd01Nt6SgfwTpydvb4tOiTXNUo2TvRgNuPHIWPuG8hxgRsLCJqfaWP&#10;RMO/kF9UMCM551t80oNNIbfSAA95FpZJ7oNE36eUvILyDCxPhoNN7jwlY3wi0EViqDNt9Zw0L12X&#10;47LYztuS3jI8Iqngcwnv6/fT8t+5Y6Vw3Z+35u4oSO7Oz71Pb7ZdzPcqfm3ysn5TluWel1B4zr3B&#10;58XhvdGEMlpOQoP23b6aH9TyqrWCZ7iJc+xi8FpUR2i+FT5emPs0K/Y3L0LbOz6qnkR0eeHiy13H&#10;KVLcPkUhcOwT2xstOR/tLxVEnq2Eza469FsZ0/IVW7gRWPbTZ1pNaeFJTwnjWUTUN4WpJYe9Te3Z&#10;NkF4s4nHVzX0R6O71ZoR9TttT87LWmsIibbf/U1u7F9xv2/7tErrb+LF19vLClECQEp52aQOrWDZ&#10;tFV6gqfWEOf3L8daQQyhJMR9zHgtlkBWL8AIvmfymuPH9jf2gkXLPlNipcXwyaFsT8WFXNky5adf&#10;O2j54YkZm6W+ei+iyIM5M7mFhbWCmOlnBrdofbV674IF5L/gOsP8RQGlX197aZKJMdMtVdV8SB5K&#10;Zst40dC8Rjdi9Vq9lAiRR0l/PU/A+DEPFfLqnDm/fD8ggkrDgASckdbLs2esKxtwxMzwVMvHgi7R&#10;ZCUb8AjnJu+uQVfLTXdlgsF9jXmp9lXn/a8ZrdlJV8K+3t0nZ/RbhRI8qcHG9qIeY4S/2FkT+HSB&#10;w1/epcmubx69/bjriz/pcQiomJdvH4uM7aWIb7KRqyZd1jr5uzwACbJLy5CZYH6ZnlZvVfeP7yZz&#10;hQ9k6P1/7tSPpZ00khdJmaU/GCaMpUt1fKmc+z7IMmzETPj+6ZhYOF5681in9COApoDY6rVtkkSZ&#10;lvz273wRvhTTc5wg/atUIT8bZE+1xu+eJgnVfytqJhq6uni3+v+7IcP/aY9PuvFO/AR3/vPr/+9G&#10;/D97vDs/AO/Njz/yP88DDAG96ncAdwH4Q4DfeQD8/n8d1wT8AxD97+O3+ON38a/4713+2+79zyMA&#10;gDH/fz1mxe/+e47sf+8JKgCAsjcAgNf/fnz3f+/JXgEAo+QAgCkjAHAffwzf70ADb7T/3/bf/Z3/&#10;NiLC/+7xrvuERPfu3rv3PzdiUpJ7xKTE9+6RkOGbDfy34f8iJ7tP/t+D/97kf730zl1Cwrv3ie8R&#10;/8+//H+6+/dfz4M7EkQ/CAke/j89DwBc+K/1/97z4N8goOn/h30P8B+b6//Y++C/7/X/+/4HN6d1&#10;TfqKJB5vHAXp9eKBWdzkvicWUGr/SajeTM0XlEMeU/vBIGW+vciXd1lkXW0/1UYFSgGBQ5BQlPkt&#10;GVcJ7hWabzn8XDyGVSuqbBWmdGoDzh7y3pNdOmQx/5lWQ/1breOJse79zUfDwo1opqPdLeD7Ao42&#10;9HJKpyUIab1aKSesGk27YLXymFYzZ4x3Ij7wDq/8emPaAgGsHqeXeem/LlZ79VciM1gi3iczxa0H&#10;vTtoQIagioRIVWFDBZqXRMTsF7cbNZo30AwsLBaFn+9fttkVAbaXvz3io7rTzXyT07NVCRMfAjIf&#10;2PFgx0tG4fmsow9ZKQtZRZKy3n63lBfRNdsqA1D0JmeeBSaoelCF37LOislYc7GqVdg8nagssZD1&#10;dBCSk11w92ISEAAgq5mrGIXykKQmDW4ONVe3TI+T5cjPds1xRqz/ABGZYTMFFKgxGO7ukqe4Vknl&#10;SsKqoPSSFiNCzuR6x0GAqmnmcapWEBGdXeg12e3UDwgVOnGzKTClmteAahhTSfEpAs24qR/9gtJz&#10;of5r7FbSZB5tp3nsKlYc2YOjz8AULYQJYEHP0ucNsicjKN5aiwuxWTwcG6JLw1P8JPd1d8t7a0sh&#10;oeW3U1Yqcd9vB7sfY5ftv9nZgMNI/EV5XsyfML75tFJM5UvHS6LDwvZxm2JEVSwsIovhNco1IrtH&#10;5kRYFtESLGpu1LpVVUquXztbKdxQgdVEdWhik65fruMCUEtx9hh9sj0aiLZDGXO2qaZ5gl/AfjGD&#10;Gf/j6zEdaolhiRDoaiViDiePZYPaf/9TXu4a/NU6RN8xbwQTIOCzBrJ7mVpzprx+T1n7Y9hQIVMY&#10;we2UCqAD5VE7WMmi9ICycSmHsRRcYHvwLo/F3uz1DPpDPr3wVt1Bzm/o1tf2kQ8qiuDs/mZOumVf&#10;cgoh1wZrvVG5jyW8cfEMl9/cs7QpRn/ydHktlCh8/sCj2Ko1qqic1Z6c5Er/R1Em4PzGsPaWtK0U&#10;24Gn1F4UMjcRipXW2P2YrznR7Iw+1TltIdJnvt6JBYm3p/b6eDche37RmXTNKBmUO9updje1d4XE&#10;/Jjz+2BRBWPML2E81cTZOy6yo9bOfirXDgQsdoZci2h7wN1u5JuE3QTiF2KH6lf1mYX/yr19xT4a&#10;HubT36WHWB5q5qRpmYeIhjrJ4GTLCt0WPm9b3i/bPup7u9GGlO/bexk3shgtZuoiwwgz23Nwg3z+&#10;9VGSfiGnXe+gbWuTBCcIQgkMKTgNqMYpqHyuhrlZ2aTtWQ3C2AMuZNHqcQ+a83X6bKtIL+PWqOw2&#10;TuC1NM7WSNRJzFlubNVRNaPOd9kdbguSy/uS8Pd9zOxJne/TCgvPjwKRmwmQN1/BVAi5qJpGDojd&#10;mmh2rIh4oMuyF/KNNwtv3J08PPfWRwF9xEloEGLUnAvfTYa/t0wrrm+dHx/OpnkHGneKk+MYJPdC&#10;btSNlL/SK9HKK8AEGpXMafNTNiTpqk9nXcldSnUZM98zY8aUPWhoagrii4BJuxT6JcYT+O6HGpjO&#10;u9f4/QN8XIsJ16okD5Hced9LWK5kL6+s3cPK/WDPTn/eMXj/yDW+BdPj1pR+14uMar3hy+tEBXbO&#10;Vh7pST4ZZ+mfb5fFvuYcvSD9HcHDqhgcxYvcyzAP5Pg1wnyQ805OwjB3K9MmuHySKeCHpaDNY33f&#10;RPsI4e3pVeCWXR0aNLLkgyXrn1P5Ibp59Hj1h/Px1vO7TmPhNVV6uwI8gAJAbfWniMeq9yc65vmz&#10;rpTNWGSnQYTFZK0f8OUdvE+Rgzn7u9dXy0UZvzPrE10H57DpARuwi+bfT+IlBjXwBo/53SpYRfQJ&#10;xgtlGpOAM3UhbzfAldNn0drSLs1LvKXjCpbtz8j8+buLCWN0UwYh+7q5pyC6G9tEwfe7I8/Na/PN&#10;0Y6Zxs7PmBPhSncin2LaQae0fTwZ65ZC7docote9IID9YK6O2o4e3GtOe5Ip9pTvVwwf6eUPdkpz&#10;wiZLrNr1PZwMShVTiZ1jg9JSPGWuzjqdEE8jVbWJ2ftLTpMsfIzO0w2feBxnMqEaf97I0LKiuC6b&#10;0fbbpN+s1OqsMaXwfAGzTja4wYUWjXAN41z2AFX/gjTA1kTiN+PzHH/cCuMkZlX4nTFL7cmZLt7K&#10;STAjD0wj3xNuBVp5ggwenq99R3bESNVfAwjz/p8yRnSQu9i85wZtcNRtuVKao0Tb6dIes4R7BIGX&#10;OfOUvMx2DtXR8vUzcIjePESqcrMp6nBWWzm/JdZvSPf4iznLqcNbWjjlfVpSCGdbX+2ngXfGQ6ou&#10;4RUlTkt71YrQtFlzurE2N+0wWKE9RBr7PIxrw5URjf1mazV2qfNuwZf3h4rOamfdGANMNi2vxndK&#10;+Hfhai7GHe359W5M7E5T95JjyDAVX8lhtxYz3c5NfkI3ImiMLrUz/lCFGdqncXvPpSUdCxxW4TAi&#10;tZt610a9ou6QHKRQ97qspmbEe1yM6qLB2o7vphYigwTFoFwLKNCDwaaX3bRa086tBdKvN/Quv37s&#10;eMAbxRe9NNL9KZhlwzYJk/79yrapZzIsRiYwolI7U7mDSwW/ahBjV1QHOAj7OMVQtdFnN1S9sOqq&#10;pQ35xiwp0qZPQjzj1LbjJCLfLe+HP3+duVX3F8h0OxF4VRipCq9S4YGAZs7J3GR/5L5qbpi/Xeqf&#10;rTUoh8XQTNAQ+NmlNNYyj14hRzbvht25nW/f5lTFhiBDPKSGc/4BYpKKr35/lk6U4VASG93yexJv&#10;23FdszPN/dp+x2i1oY+T8CZLhfbP5p1zcVaoqyvMs035JPqsWt+93movnRodcSf8zzLNmJFS6Jp9&#10;xvFO636mzSOTbN7VDpv2VbONlvXzmb8Hs5nCC01LWYE9pVveV44d1/JYupENSmwhShXZ3URRkI1Y&#10;moW8cXrYeGdX75N0nY0mkaulx8arR7OZr1lNfzLv1mL/Aa7BEAC2C75+Z3eg545/QqhGX4FYgnl9&#10;e0/s82wQSOBnkojTxEDN4beb6Y+JRwynN8cpaB4LlFNsGI9c9OsZv0lbo7x7n2bUoKSfaJuRH011&#10;TVX2fvJELpgHXlPfzucYHe66hXogODinX80rafuz+2hUGjzkKx273mBJs9xKM3zFQMQx8GQYvof8&#10;IfFRudLTN6EZE3wSYukfwMlaaXd41vOuW1uj+HbzlhO9PFRL7QLlwnGFOqBGBoPPe+JkVGM22D/a&#10;jIYENI/fW9kGCW6QOiSTlcaiJr7s3o30ATaOHGlc8+PMUV1TGagQzKsGlGeJk7cHe0u7VtGP/MvH&#10;z9yXJJIrtKal5Sh+MstoYyqwi6hKBFcUjqYWp4zlsId/LbFobG8ayoymWDqnthH0npi9myyotcXC&#10;Phqh4di5ism6SfkHcOmJLCCIQZj9uOIs31o9UHTbxOrgOMpFltwwMZIj7sAdkeuP7x49WSNVWubk&#10;wn+shPTtw7aqms5mz42qjSr+vdb95cLfL2fDVDRQQR4QAzgVvX6p26xImuCPT7nF5CWk6jE7Iokv&#10;8s74Wz1MRuweYbuQDAu4B9804JfVPC9gcZlFAeyP8HnSE3bK3fKacTjo0AnR5S39D8AIljNuRrNN&#10;wzvyfV/NQkTLNGWLSqy0JVpAjcVRASoXSRGJWVo/y3FA1OwtJ04TzRSFY0BT6aELY/xiX+JfT2f7&#10;Z241tLyAyJdz/q82r+dU4ZPX5EEnVmVwl8WwafMbqFXafV8XLdkz7ZTSSBn9SRPTJZmE8SOtpY3t&#10;YmNXIY0J3wFqUsLIfbeZMIHbsU3abpI4nCpao596xbUZU+79vbw12tS3Xj7MNjHMo147NdSoxFsC&#10;8gK10fBW+vP5ytFOHCvPvS+BPM0I1SUBgI93qnBIbzcvFuSAZFGyvjYEWw8rXMRkGOStin84386y&#10;zp2JF10K2uG9KdwRGuTYlz0iEhOu0+tY7OCbDcvloPo1nBO/WbPDUI8qTXQsODFB5Ulp3bmMENFU&#10;lBLTKONQ394JZqfSa6nBCm955lLmbt0o6i+PxPoc+Qd9twW1LHjsEHw5RTqsJcqbjBJzNv4D3Ido&#10;oJZKkJNmq3BoFN+ctGhwyId40h3rlB8rJxupjcdyUtyKgV5W1a52MvOduvBPOIHvni7unp9Fapsh&#10;6COPsfetDx6rEtpK5Af7S7fb9aB++3NXzoT4inbOnkNxdB23pHqFjar9KbQQ4FyY8AEnC9owKUi0&#10;MMqD3K2ZJUvCO2ATXCn56GerUHFeYYcVtD67/x8A+wiGs0YL9FFFbNLk9sJqIuuRQ91MC+L2SV8D&#10;HpjhnU0R4DX24so+G9+57hp8LG2IXR7+GzbcbpajpJTzPDA4CmmBrXhHp+kvn5n4HSJ7c+v41Kn/&#10;x3OncKrm25l/gPrqk+FWiCravLdAOKV/k65TMu4MyOgy6+0lK+GmmCwlWhxV/2KX46lSJLp14pru&#10;vL2x0qe1i8cvJwGYExrCZjyg7kopGahvl315IU9Bhnl501hz9tkoEepZbQsSSDLT/DEr2szPxCX4&#10;q8SoPTzkvNqACmN7U1nbKCjdwxG2ktMxxjdo4mLlLtmSfdxn2hKmmhRc2s8V256SKF0uXcv2h7QI&#10;3GCkmWI7Z3r6NeaOs8U/QNV7lJ5c9/xPma7aPc4HbbPHcFRBs8iJI+Fozr7UY/UVltfFf4fDbJAy&#10;f41H3tLnuArfrgOjY4r35hPFvkKFO25FsEAkEEfXcHsf0F5Qik+IVJvfZfts6LNnS+wHXphJ2ZLM&#10;kHzeEN23DYgiQgIIc7C1mEEszbU/RGFB9Dt28VrbJfCvzaqaSG3Zge9Yqq7IMN/dbaNcl+upJ4RK&#10;aGCZKgP3TWmnaNXGwcaD7uhddbWunTkNj2SR9FcVmR8ZFHW4C4LTHwuP45RRAgY3PSosey/czK26&#10;CqM6BQPSYRsGHnSjlVNKfbxmc6MjGaxHsEPmoOLdB8IdxAVveV5qeZvZunemnba2jdPEvfpKzAKq&#10;fTc9DuUKm+5pGYmECELRVCZog+zYs1CyF91z1U22hJbJmBXGoc62wteXReFi9xsA97e2yM2bbgf+&#10;AX5QHakiaz+wah/tuaFztSOEOfCG242dglW/9KpBb0Bio8XmoXWV7vdefLn7iHiKdMgJPIL5jF6O&#10;KlpSIQMbDXazz3TKIcjKayHqP1Y/NWuljTpiAu+te5VsJUspd4ZEjkYzU7r9UV2pRApEKwFRdBo3&#10;BUpUaL5zN1tn2/3sOH/vnTUjhohSmNKQI5+oujbz6SpvIvmppg962NeaOG0hpcH347xZfEeDbQiL&#10;ebkGle6G0pRucVb7qlZAD9ct3zqWCc5YhKiNuaVZULJEsFRZASlcrhwKP1Urii1kFquKeG9H2xc8&#10;3WLdUXXsiVURmVOSLAITYxJRovjzBFLuzFZwijnmsyw4XbHgTe/byeI0Vjl/8OPl02n25QqcPnq3&#10;rycGf2mA4nmwR+3jumjZNBHWgGrnvppj3rFIdhZV+ZQ42YgvFbJy7Mi/5luFR3fRUG3sSilEDcU0&#10;WHlg62gd5JfPuieSmX/Iqw2rpf8a+QBWXLZNe/9UChjtdRHdFuDWP1eZ2OkkMFFQPiSWFUrFdS37&#10;8Y/gdEVPaWbKV1U3rkQoymQcmBwIJfsHeHtDbBvZj20pmDwr98jyMDx6a+kATnj7nKr96ZPXHzgp&#10;ggLxq5UzCCtKhRO5YdoSH1RldTVTQHUl8yaHmi3RNxb4S/LYGBCTRtlHTDylaPWdDCntI0thn/Sn&#10;7KlxTQlFsCm+YWdi+q2DbPqUpzfnoFGZmMfNHqH64XfrNMXtKJCm0wgfOqtgnUIRXXrHeAJkGL+H&#10;mwmapQecmNX8zgjM+TRQpEPn15fAs3s9anBOoTGfJiN+48TSu857AXPWzYE7pi5PQkhxQMfJg4MZ&#10;rAnmM0ruSBCVghyJ5cGWl0jf8jV2F16HHY/tHH/r9nMfF4SEnVv84LviWPubZt7NBDHFrqDxfRQY&#10;UC39HPf6b/9aLz6cP7N+lMebFMID+CEpsP32F0EyAYdBKJ4XfpceRXxEWhG2XMikIgQGIj5yoZIg&#10;itg3MlG78X4rX9odC/aakx4796m8qn7warxsABCcBsxzg9cmQ+u7C+EpycHPmf5k6GMqO8bJj+eP&#10;334Kcp8gPi6h/Nowz1NQbH4oOQEHkudd2isKi8s2K9dW6gWf2o2bHOW7jUBRNlQrVEiKloFq/X5O&#10;yff+xBnmMdqoc5ycrKZDYGxjOo+03sRMHcm2k8trCd3aL1D7nnjVZqMkJXvEERvmE6oltko75ms0&#10;F5VaIEOxFgIR6Ov9IH3z4XOO9xYN5HfAvZVcP1pwjMS2Nz9UHlhgB5D0Gyyoo0QF0ZImHBMsYnUI&#10;8ib9WcFearSooOU7objwyNWcK3PE9CAVfhDT1pxtskDYCp1i+BqjYb+GHFHVo/HadzN1jP/cqZmT&#10;SvWhFD495p9wa/dNhDOXOIQotiyNaBFT6TULynDFvPsHkJm5nMeEY6VqRuB48vwmpVP3PE6N3JhN&#10;oC77nu4re2/CkzZeqtwM4BNwISJlMIXrduKqORJdP68316Qs6Xkk8ot9PGB2NVuOtiipjtGFmYgF&#10;rnssiWlJwZmX7zVXu1RoezZnSyod/glQkHzN06tE9bntKh4rcHsfiC7SwNqjWoZk76EfLIH86Ot/&#10;xIkOFoTOl9Hu1EXB+JiPA5Z3P8mPfRejjujwUNVYHem/L5ecvKREhQnFvqnCqmJk8dHsWZI6G9s0&#10;9U2lceuzF/Nrq+NeS71Z0+Msgr198sSlMjubjYzvv1nC5AaOqAbVDeQMuu+ZJdLsTLxZ28lQzCv/&#10;KVAq04Ja1Vq+ZYHIzsxdGMr5/hEkl2MNlipOMxAifVETZm47VUrY7cY2xGqU1HgEfLHYaRtYAhtQ&#10;Li59GbKmyHvBGxUv8Vj7gdrJZKgNXbRkt9v+yvZL43yk/YT0ECh+gzsGfr5U6u1SuurZBn2MEnGG&#10;a2EgKN9G++578jW5vQqURV8gPEYMK3vPm9trmrxSQjs/jWnI0qcSs/2g59qxAxVpy8VUi3s0xTqk&#10;7z+CmUYxqbxhwSMYZ7XV/wAOVCsD8JPh6ZUOnSZsJDKEinLNyiVQ4XsGgmxSp48q58NY8/Pqjx/1&#10;tgSZBYiOts2r7Up57QOLXMJKGVW8vxJ9P2Jc7ILgkpkQtYO1bCtYqOm8ki58lW2S6mWX/oGimu+u&#10;NhH6I2hd1pAARtB3znBYWDeNo2dCiPeLw0b6gYwqD8H91rke0uu6rzkspF+OEySuZhK6vOgRAyBR&#10;DL+vQIMUqoP/AJQyXCvHJ3D99VHRo0FWxyL4NUh6faLKi2dNriJdocaHAnKDKLwPsUFdxJ40ctFg&#10;Hf8B9Jak3UomO5uPb+02AhmVmd+9Y83xc35LXz5ZNnZh5ra9nCPvPBf9UOzKrR03e0MGPsF8/oEP&#10;ixKdoVRnmzHj5QZ3lxM2r+0H9Ev1xLonyfWGAxPby0m7ttV1Nt//ZGHA1MZ0EzlD7zeCmnB3UZiU&#10;on1zOhFY5IaVKu65ufNdfgfFzGQmSg0G2D2Sn7XTJ1iekwFVWqMtUQHkSPJJU8inTrYtZwFqzTIS&#10;0JsC520VpyyJevH0dCoxjaR6ck9ugn0oIXSrMpjMLXg5WkV436prEaeQNDortgTji8t8bxrtZ/r0&#10;zhuJLR/LhuRzrUYvdGJFl79ul5/1za6fN7N7m6Z5hsfmRjBsfT25FlN3U7yN5ihMUMVfpjAp+FFP&#10;zIlMEgHTgNkseAqGxy9s155zNyTLl5xuC3k+Ja/oSI2iJHFYR3A1QHEM04jq9eQU1DIe6rAsxiYM&#10;TDt4F2NLX6I+UJXZwCai4NR26kC3aFNRHm7hBnItzkpo3zNVVy4KnDGWAw6Nz+ohgPBVYzf7OcXn&#10;pyNkOMKmWJaOd9bhp4i77A/THqR9cY/geSKkXn+aBURpT68+NALstVwFpjSJyu6qzZc0z58x89eT&#10;BfKtFbif1ke9AKStEqxdupyK3SGwRnoL79eVq9l2HOY+r/j8sXKmm0Xe30p1sAU1gNjsLYzgYsDH&#10;uC4gNmzABFjYmklWLhjCWPmoru5TJhWRs3Yqz2vqAkk2au8+rjv/AH3GPVtfChlV3TlAfaokZx7B&#10;HKpwuwQk23fUVKSTa9bPpVFhTQ+Rv3fGfj/hMBfxKkmwr2RTbVIpuTa7nVKlPQeu+GJSsNYuoDIN&#10;hXVroKVtmYdhXx/N44oG7YfNzLIkih8jCBi2gbQyRsw4nXm/BCA5jjtBs7lF/M3rtL4H0Y7ecZz0&#10;/hS/8yh6GfH2/ej6YPAEuwPrD6MCg3U/o1JfkfhMK4/+9s7t1fmS68LSMBr8IE2GmMz1OAmLr2xi&#10;XG5Sz6BMWN9BWFfteyUGwNKhQU2+koL6ZKW2fxzbVKaTlGEuhkfkQxab1yYAnA3fjVDiQ9Kh7Qe4&#10;iD391qWeL6+YTb+4c2Iol1UsUmVbn8HTujam+zKPPNloqeA+9g2qCJFymLEVqr1FdciEJr6lVRZj&#10;4UUbVnWzbVL8ruBx5k+ZeH8hO0y+9Vg46UtwvNGHzft+uSCCEVThSHO7dM7QR6uskhqIypJMyxzI&#10;sfmVky7tEhyQpfyLLRNv0tKKTa4RoM4U8vJ2q1g2MsmQznSy/jXnk7ynK9aTmZJ9npKocDHEoWEV&#10;8zLZ0m81IWpJ9CzpIa8shmm2iDfwwavXD4V/vIKbKz8hcgHzIKjClai2YnHaCEVL/xNOK2yKUa5a&#10;D1pRTSXOhSTDfyFwKYbKr5Y1ihCrvyvc8vtrEOpNJ10ZOGceTrGt4N9dwusWyp6t8YiSXb1C/gEZ&#10;OzLx9d8hHzt+LDvapbJmla3y4GdzZkjEaBcBvwZtYqriu+285e3Mg1cDv5XmIEtmBtWmV6vfS3da&#10;LxJLPve4ru1w0LmZ7oLsShf+AVD607DW23FokyRabmg6gRrr1t/Nfzu3ADEtdsabbdBe8p/upP+s&#10;0qn+8Pr3EyR7BF7fJrPD+fjmu5IuShGT04KeHuCzZdNaPK6VmSb7o2AwkSttHRLRd7jrHdngBujN&#10;L66zoRaeuiXCgvqtlsrLIG6o6LYi5/GtHhpL7Sow1HaJXb8C1i6L9Uh9EMSWVNUH9c9f3NlkgHcu&#10;gJrwkCdOeLnJgEMmdw+DNZ8O6XnI/yATciGfQW54D8CmdgIEfTQbRDzqz7R8NCza5F/puRqg/xUT&#10;xKdkJ0xZbprdnjtf014NKvmM2TySv3aaRI8jPDPQPAPBdpXf3cjg+YpGiw91i1JtgNZf74vaa9ST&#10;fC7m+T3tvlx/Ow1FvUxhwBEuiYc9uYUFFsgvnpGxvUsdgn+jedsVxfAmsTeJOVMW8pWh2SGBgTsv&#10;zO52olsZXdi/zmaHOknslPSoshI4dpe5/sNSANNlsPjyYoBSMvXXk9o2a4R2f27KirgaGvpByRqh&#10;DBq8uPJx2RCd6dT/2rRNrVf/Jc7DxodulOgOGbvQzXzv+RurGjLW7VKmCs9J4WrpzRDObJlg/0X5&#10;0ZBq6bPl8YkbpcLb+zJo/X4o+fQQKOEfoO4kFiLg4vsNH0y7XHEs1d1dKh5lv2M5PuLO+6KCCk9e&#10;fF3/lZe8kAEsPMLVLNAnyjaiSot7AKfwV9Ko6ivfY6K2sQGOftl7XOxTXfxigP3dRN8zX91Obx66&#10;1Iqi36rRqs1cvcraGIM5JRZEYeJVHpTG058slPDVzAnIwqgUG/R9YglTtfX2XuPTah7afdw7DzXL&#10;QLsH2HF0JeZDI9bhmgJ8YY1yirA0HtdY2kpbsoBDtJWKIq+/qA0H9fPcISEKpXiO/DVuUS4o865F&#10;dw+kHKh4YF+pXitSMpHf2D2KaxLAjl6bg5EYocXDbk7Ig+UwTnDinw3ezp4Zv3we7Y6OwgFJG02h&#10;ccc5qRhvwo709CT4J3KxIc2/RrFQ9tsnYMJhq+kj39BrIFZgEMhwy4UNm38RP69j1Khd/udi9LNo&#10;ta6RmHHUgkwrQWbblq9lYSP08E357YiKINqzFT8aS9COCW4BGdgYi1Yz6zinHEnxz13Fb/8y+dzP&#10;HqcrKGX4zaoa3TRNDDbkCDZitdKlrCsa55vMo6vsaH17+F2CkIGZbTm/49NytrVcXmVr41zCrB2s&#10;+sTj0P8Nf8XionA1bQikc8xO+KYlZtiNqh47gKD8imYdBdHe9omHzSeIqn3fcHqw8tRrxDmI9NXL&#10;RuqKuyEtfcCV3QFgk1EyxB7NhQDGgKr9NmM2CBdkqt1eNnWmP6F8+Fbky+mUPkX1Ax9myAeAbw52&#10;YGt9OkZJALHJgSNegvApfy+q0mashle2ffJoSZgyA0OaLu2U6hzkt72BFuBczHf0SK/RSowNVh81&#10;hyHFaaNl+8Upi/iiGeBu0Ro7qYE+6aNsALadMImnMuAgLcu8V7mettbdSTZnPf5RH21M8wrWTc6U&#10;9W9JLvEsidwW9G6UnyqsEPlxg2MJoljjcpEEL6Ry5V3XDuDy+dz8jiTc4a2EPuQLMqfvprTHCUQS&#10;NgGkF+8kQx30UzHFiXyy0w+7ysuwWOkdmUh6Jcf9+B+A9I9kgduvTgNULdIJR4fsV2HFuthfG+5H&#10;DgSokEX/3tSLYhUGUdiIbW2PvUpPHxW5tcJVreq8Vq+RgDonKWqhDJOII7Tje5r9QSx/ZK0K6mrZ&#10;itN087rnU3W1kF/7+s5q8lbpSCa7tS49wuJKSxrXtifqTL8Kviy9h/GoBoWNnsv2vAMls/5U4ZiT&#10;oUps38hVjcPxlDVVZ0X6k6l7fp69M8oO//DAa4pFAsnhZRjKNvwP0MyUAIRnTsVxJRye/wPQu1ZI&#10;XycJ/QNoU3hg/EDn75GvyZOyzq9XAK/pTu0aUGPiMZwPsEEiOZ3Tb/irZmRLvd3fRiM23kT/2o02&#10;6KXKVvbe6P6Mx9RPtiZHwnFSISgkfHFsf0nhzNgtmxaYaaC1wpCj89Q+lWsHZvqqHOBbEOSFnVCv&#10;JGYs4nDPdT2+SUnLh7wTYN7MWq4P7Ag8bE/D2d9UhfHhfFHuG3Rt89LrxNoz9vEIhDKj1sYBe9rg&#10;TFX6zYht3w+6qGMvtz8nKyPIlPedgXDmLx1YNej3cUfRHevwA59evT5a0GN1Fnxv1fs9oW3u5Hle&#10;GyQ3+OTW6YQZC32qQoryz0qoXttYXXNT0DwuAs/TNRXo5Fsx/tKajd56TW2khGHV6tia/nArt9BY&#10;SAU29TRm+/UGdfOesjqk+jnLbrq2A0DDg62PtVt2sGqsKJABw+yCKNUVam6+CiOui0hW+HDTZFnK&#10;WQud1+jArl5bYsW3juuKwSGmzR3JHmYHP3MQboIBlg9Mmh1ftKU6ceEr+kqRtvjTZ7R1wr73EtzR&#10;HybQtJiOFMSsWo5qOf/UPh02HFqTJ4wcsYnEY3fk0lTkble8VkcLL/dPmw6zfVz/coOPj9eIgl6v&#10;pz98odT6E/k28R1g+CKumxGreC1G2vjEU5rF3YEK5A1foJ4g4PEDmz5YbGfgTo5JdGzJ+Dr2LcN4&#10;/0pq/5FCg93sqPS5ft3KnS+eIsKKpnInZDdJ2ffWT4c0PMJkU1svOy5wByMQyy1obA+Dn4HJINMm&#10;cxMX5d4FOGUgx+VV3Le3JRa2j++KdrXzh70IzphVkgy9fmpVXRp1DoyZW7dxYZVOU6ksxeZoRR8H&#10;RqmrnixQIH8r4QmRL03ZRURyckAVMFhgAO5+wYPmovG2g2WFhXatz9Klzzta3cAzwzyJjK0CAIJp&#10;igKSJyN2H/Hn4R/Ak4OPH/1Asyvz8+84EmFG3QcEHAGJ5BfDIcupEFHUP8ARIfwzfySi0QucoTVf&#10;bb/gJ9xhoHGjIDzbqtzZEX+PwDLGe0r+j/L9a0Si/QANtvA5qrn6iWgzOGy07ij5sX40dyYHqcFm&#10;ybM9n/F0UcVztftoq7H9cft6wKPR4ru6W76wthMytwtzWUkuutaWzkyy3KAHku4sSneC8+yVLqo2&#10;GSF2s52qpZP+9kQXxRFZVO70I0ES659mR0lTX0XoAkIKhB/N5e2OMgT4hTj7+EpNQN2vQVTYokEV&#10;Eqw/4slu1tTxMQZzNUX9NOfR62EOFKRxIlJ8Viu0MvumB9rQSQafZDKrn3MAFycvG7Q4v3YkwM3E&#10;Jm4ejxkp38mw83dAZyPMjxSvX1PFLHntwUILcTyBWS2M2YXO8aYN6RY7kkpZ0x9bL986KDZnEvOI&#10;xl+JI7MHjgS0bnJrzti6DEOGZ6qXLMTF3gXxUeSB5HnbYJPjTstK5p5BEZlKRBKLnOW+lirH17gq&#10;r7mygzGf+Ppg4AwOt4iT8SBpiViSDYLMzAfRvv/08un9yUSxQPtfKeU14oiwmJK+KrAVXdnGCtB6&#10;1Dsk+E37A7F6ema8AQ3zT3xjk3uKOWfKjsP6IW5ssbNFHV3zpTSpkqzNNMtgT0q8+ONSB8mP9xHW&#10;ncUpf7XEaebcbBAXeizVlSkoZT+WdLaPIvwHqHyxkzJGD8jvq/1ZaZZTk+PRCLPrYPbRkmyqXvwM&#10;M0sqAoK7pYKqgZYG9uL55A3WWqMPO4JAlHMW7y+sBQiSSaakbE8i7+LLk0om/qXaHhxTcRU2KzZq&#10;4HT6dFISiw1Z4zCf3bTkXN1aykjjpbBlX4Qyp+xCtd/qb9acPcnPtJpOjwiVcukf45IBTwDXiK6M&#10;vheuV1fZjQsyZGSN80unM3UpY+3gVz9ndNi9ArLtSLjLlAKRtZoLVR83kqymi9bmyexMki7dTy6q&#10;U2ZBK837y/gJ+16nYjU20igZcWEUd8SwG/M76ksanLyNS9jjZRbzpL/GUPaSimDrLES/hC+5YE6D&#10;M61CGUHflTYikSngo0P11IedU56ISuEmrtPYfzr6QkHxh/0bvxIbWi3e5xcXRP8AvZWLndrwfKYh&#10;q2ftXLGNP4+PioWGmYijjVksdfrMzACVd+6nknAnLu999tBU4pVvmhXXD1Dmm0BUTTI+CJoMEhg5&#10;iesWQgXGiDVRxeSElVQOingWvmybM5O3+mkdvRmhRVS8TbHyD2Dm9Vj+FzYNPn1/L4ypuwdbilg3&#10;NKJSe2e2b9YDpn1kaogUjHGBnK0vhyv+RWVH49trp8SxXhyxla/hwbDFkWgc6ZuddTU43evqe99G&#10;qeOQQnWK2t5CLA4kpETDLH2PdM5/zH6vGJIXbilZSvxb9zmJXUZnrryzWRdPXNhi5iTA54VgCCda&#10;4NDF49oeXDjCOh2L069pd02v/l3ULs9qHREtLxUxLyzV5qgqzGjD2YQEMijdrfijwi/wbP64qPmH&#10;Dp/bJ3HZCq2aGjrC32bCGR0b3YlYfAalgToFC/cD799yT1a5KJTcfuWvdPCH/+SeF9eLo9+n1r1H&#10;aBcHuB5x41H8SOyiEoQ22jo6Lpey3V+2GkpchoX9OvE4J/R8p/hYgaK2tSKcasbMMr8oJaLiJAR2&#10;MDVq8Rf9wzT949uqbHu52/v212oQ5Ubs9VaSuclNAU4THqJK3dtwMBz0wpUJ5j4RrdhqJm/3aO3x&#10;WALn+dqcJDT3/dDtCBdRJ8W1K86mE6uJ6KLTnylOMA3JdZZRhAqdKvOzsGDU3z1mKbH3iu/V0TlN&#10;8CGQ2VOl6CYJm9ngRRMPAOOBFJ2kX/CFM882h5Di/VOIevpeFYTL6V3JW/0Y49HsVeaU15T1ejpm&#10;dz/5XUDrPFPQTHYoriMK9IHhciMh4oTWFQaNxQl8++NQPNskz+mQaDHKeDoblEakLZxe2Hmp5Z0l&#10;x99n7p0RD9mks67ZCKXYey1hEQ85527LWVxFzXoGC+CH/woZhh0bRJlfio00bW5N6LPj7KmLmNdv&#10;PfVX7LIzS7b2Qaw9Ik9j1AoYRv1hz/9UGwV1qQ1njU6pAIKB6gseTAY9829DRBVffQZZAaofSr/9&#10;zZCS/fpDBBvnG7a6yeCUI5MqO4gstgO6dT19fzS05A8Nf8Ybt2rGx0POpfI5zvFdkyMi5HNS1LqA&#10;rTvgLhOE+fsTCNQ3BO6me4ZH3oZn+T9/s30+94PnIldD/i2PmGTTp4K8v+8vMb6581+TS9U/tL3i&#10;qFq6aQqx+PvIm5E12o2ct7iIucNqUpy3BpKPaoCrfsBx2VeXxpXOespwqOwNJXXONhY+zLwnyB9E&#10;r6PheZ/enYBgbe0+hovGtYcWZ4n6q5sDYl7RLdo7wOi/ap4L1CQHb9bx5Scf5qWdbjl1u6rGNXfT&#10;oaDx37HhMFAUX0djc4ZNl0JJ4zL56ZqOfQQpb1xJ1IrKc4GsO9uVHMMdhSvy3WxA1/aw9+hTs8VO&#10;5Rq3FwJxoOpFUc+zJtguOOCySDOI/iexSF2mKbvZSg1jjYOh6KgWJtB1f3cJbWetLzG6aqBZ4rfe&#10;+A8QDq6N7GRAVDsNAn+9wKYYN6UJCLevqTFlfQGJf0wkt8/LGBZe6mZy6SHzU344dYocZGJqX6zp&#10;4Fi4AsY3uRyfnaLcs/gkSYkeU1xe2uo8aE9Wu1a8JU275sPRAzkhukuNRnEzrt/X9IvA+q9ufrW5&#10;6cfmhq6872OLp4iMULF8fM9LiaxPFWW4yQ7xwF4jNwkgqsvuWaokut5UMJDj6bNT3rlnaYd9Qr5c&#10;8ux4I9IBgQkXuL2C1EXuukvz1EFR3aUKk+iEBJjTWUZQtzGnOV+VjRP+D0D1pKkVm+Ti7et+BM+2&#10;FHmHSso/sF41Eu2PzaSPHVdk0X1CSBjAVKsSd82I88S6IERZL+CqR6LIA1Gx8ef5xbM4cYQDo+zx&#10;XEPH8KQiofd25iVDxJb8k7dfs3+DPuDhDwOjZEwP5e+br8c4828uZPCQ5oXGX03y/XpzK/odk8zk&#10;CXE8ioH2fNrMPE+46FVEwBmYHzcF/kBi7OZWlZ0Quor1fKoSocqVEJt1PLX2c5Qc6PCcxViikpPp&#10;UdrD155vtRuyDWtoOTc5jKftVlVHQjh/E3MpKTNPMxQfwoIVazasft0wd87j441xJGUagitykwHf&#10;BqPuDfykodfjkEH03E3yoUe/UZPTaX/mGsGlw76XJMoIR3+ghk1AJQxv8GP1y/auPEuLsdN2KUPV&#10;NU2djiemn6uHavh0prPp9WMI1CP0jqdIaz9CDBDTSRtCaP1JdNi48YL/o2qeeBd/pgzIj29EKfZc&#10;cFjFF7+XC952q9/DVm4pUReHO4iUSDteVFYRggI45OZy3619/UxUJaZUPT5iislrJ4Jk1b2NmbYw&#10;Ncg+4FOiEyaKFL69YM+HL236rQIHd4Yc3aS+KjAwPcyG2XYx5hRQoTa3OLo24xtVY9NwCpoo/jTE&#10;gaI4876V5l9LozIbRhetvASyytZMe+HWOxLrrdN7ckeTKHH87xgIRf1FHk2lZkFJVCgVbHGGjei7&#10;SUN5CkuJAYouaQ+/NdatfELmL/x++NLeeIoLNLxJ0C0BxHGgMQ1FYRNW5DkbdZXWxe3PrZozQH5v&#10;2lr+AXSv9eK+vZFST+AnDzORepTB+4C4A6t6rQbOxvTeFHWSogKRjTlZX+HiDJMq79FkA5IbkxiD&#10;wCPq9SAfJeefFTTb2ru+d+pVwAClSMks4KPZ3xlAyvJqzuMbWMg9zc8aYjtfircLOyrWN0Nw0/Wd&#10;dGhVPOXFGnV8gNw9TCly2ZC8KTzv8lp3a6eKFEUHwtkyQOSc/lUivbrk6cNJ0uI7nSDBtEDi10q5&#10;uvj1sidsCthgl4sE0e51A5ZlVKnBpUMgaNkQiEjQxYM3Nk1YadjupeH6WPwgw0c8OFFLjD0qxr3G&#10;vzBQA5myot9rXlkEhtp8FJnrt3JaOLvpeK24rXlPg3EhS/OFPrHtoD2X5AqOGduA7CGeRNwI9AUX&#10;FMF3Fh/+WGoiOXRI35gijdMK4nj1AeC0Z/u5WaETPfs1JsHXyHxdugq33p5vmRWYlKXwJJj64hss&#10;2Hl1v1trqc0XzYMpxPYFVrlYOUwu3pwvLD8kidfqY/kU28v87GUHwdNt73S3k00sHzBO6Q1qE6OO&#10;GolUYkAhTjeHC6SWZJRlp0c4HzVaSP/qrD+hZG/5HPjpI8P91gAz25HXxCM9W6lcZJ0MlZDXjaiL&#10;FJxqpWuD9DK15doAc4tq2x0d8e/GfUtMkcyrOM8VzsI3o6gDeCGOnkcX3dPLxQgWHrolj4RPmCkA&#10;o/1Vm5WgDopEabarFc28GZLla1rPwl78dHwyzt9r+nHfiDpDF3bih1nFJT1+3kNn5VsZG1xuqVJp&#10;ZCC9n6DKIXNCAqG7CW8SJ7n91R79uRYIJCur9juhsDVgaevYOOGaZgPd5b3MeQowaYnodYKf/Aq8&#10;vY+vrWMFjhZPIiDe8A4oC1Uca57G8845GZ3hrwxbq+TUQO0H/c/0M/8CRAx//1oZCrYt7J1mAC9j&#10;thI08D9mAUQ/C18FUCH9Eb0M7+uZZzJKGRZ180nVZl39bgefyKicXOiQ1pNkGfLjIld9a/QBWtcy&#10;0BMH5FR5cjvO6tlwd6NUBMYY3fxjc7R42mfKKJ9b5E00r+xY7Tg37/u2qND7A3AUrq487NWZrotb&#10;YGhKMcaNEsliNQuDNVZ3XXPsHuG1d0RTWO2y26llKMOtMjbZwHo4mDyNzSPwuVaztfKTtUpde5A7&#10;r+knXpBiDYJjbTtV5eUWHpf5B3inugIahNKH0WDNMU5Y70q3uDJblaIqN/xYlenz9YaWxD2r9kQN&#10;H9HTjNz/GftHjraXVp9Rha0cXIspv/mm5LAljp+gGcN48BEkY+fecXWV0oPAMPfqrbYc+QfkF1Qx&#10;GU6fSuzULVN/5oZzU9lk35J0XBtgBUYUnJK7Jdzwc7PAh0OcCt0gK7D/Jmxj9YWD81poNPOOZMzT&#10;VYafTwTzv7bR/3kriIC7mtK99LB13oCJpmiTphSZRfoVFwrNTRfdGFXeiuFosaHX4thl25sO/Beq&#10;thow7pmpBh3jnLaG0ZQix7TvnAfH0tLrGp8zV4EJwv2NqQSQhb80bkl/qm4V99CE8UM8bor85f1C&#10;ys59eVP3zGgGDW6WLj/F5j58ssDAbc/7pO8Jf/fPm2TpfHKcfxuqOeH6DngAfhGBmBnOZajp8XAT&#10;bbB7Bg3x9jNDaDr+sk+S7NzqcPrNHUwZU/EHj6mXoxOQnl+Lsbs6LxH5Khv6IKo/PR4GbofNjOhh&#10;Hp23n9fa3sbgHYuTestXTR+NVWVL1yAymjJzu+NOQmzgtR+uznUWq06YzxoaQtl67FFATCsqe6Tn&#10;1yomDm10WLuVksDYLcYqW/9m3rHgJ4ELM2w22+bNu3EAPe1jSim7B1U4ebTR4I31LW1zgXBZSdpR&#10;tZiAF+POOMKlb+utLoHpuc7ycmGz6lbt1W540+aqOTDpJDlSNd6fefJ3ZWCRrcumk5p79FMrf2PH&#10;9W76jPcDTwhf4wtRnI2q0Zwk2MBQeAoVtlK/a17EXXOq0Lt4/Zlm42yFtGdNYoAQzfspvEbF8Ynz&#10;7KCWd4roUYXtXHeB+wALp+s+tU3d3NL8t2WT3yd4FzCiW17c3ZsqaWh0gdgMFx7VWbjvotCdW/E8&#10;a3ju3JSThYzxDvc++sdbLSngq7CpwiboERrVAwfGdQPAucPmdjwogQTR7smgIreW+vXpEiLQkzWr&#10;zmQi9acfqLeHB0SYlCGlmKJlNszWzfsz8dge0m4S5yxVVFHjo200MF70Qwsr3qD7grltofbYaDNx&#10;Std4NVZsAkgkdE11aHStBRFHnxwCS8KmuKj9yvxPmHDqix78qNCRKEfdpmqQbVJU8ucvNlmvRd5Q&#10;nohkyGqns9x2YjuJJE2/WtF6G2nPfu/RgB5O8EpKVAuv8zXgrgtcrrnD8Fg+1Bm06vgXI4UKjJAO&#10;qTYaUaG/1qpGQOkHJFXo5yG/asRl9P3UAa1kO6vqUxyQ0dFhAp4T0C9zjDgq5XD9mhj3DntZvXZA&#10;h63s35BZhAigOgzxME5ywfAci72zyJd0GHidpzXLLevub+7PRGreC2bLONqBreioa4HbTS7Gs0JY&#10;Tag4AjQEZMJWaqHCMpGiQkO3faWFh6adC4emNvl16tnUGkkleYMdEXe8zxZ7Dp1QIEwNNhsuHlnA&#10;eZMvncS2Bewtf7YEEz1vi9g1Q99db3NnYCHlqKIjtVGx0615wfFNdvqrEUXMt4+i31w2u3MOwmo1&#10;2qOUlBnELKptpwlvPkHfUMF4kCdRnTKoSHj20AGUHMzWZ/XMimlQ9C1iSAzU1PFtw/0fwDHDN7LD&#10;9+dcm2IB0usgB8t0S/b5GoAju4lXkQeLw2MOV5FNy7vo2SxxGhcdVgRi1SIqU2s9t5nF2PQeQP/4&#10;qc5lNNQd6iK+eoBRxE/S1mHT6DXc82RblSEZsmrFZzMQuZJvdm4Z6uHyz/h8E8P/psdWv+/4okob&#10;NluIMgb9OsGc3cSK3fLg+G8K8AxMcXYwDahTDXX+dvZLR9ecTFQqX3epp8g25Emm3GcHgqdJ4/cA&#10;rH8l0L0CCh44c/Om9fOG0ED5HRH+h8Xlsh9zVq154FwfuO72bOVsiOM/Tdh+DldsoR1qekSU8ndA&#10;5AjtXmAiT4EgZKSFuvR4Q/ZpnQeEYac9z/ynMTh4fGCSKqEWp+m+Ib0o21pf1/j3W0OzodISJIqW&#10;2rclz4tKyVy9sHFzONIJ8ejtksAcCGcSKIztJ3m7Kr38fOi72VspZie++LIXPoreNuSy7UslQisa&#10;5FO8D2hFR0B2MWjVpW5Xi/ZWy/b7omUtjkvNIJBGPsLZJLsukb36259g29IUP4NAg46WH6gPLUas&#10;jfNuwZ1JmMrDR/jGnLjVT+yUd96HSwgfpWB5xcNvOS2x908wESjzkVCmAShzJ0vlmu5WCsCFiwo4&#10;aDXc4uZNTTsi4jHQOTARzSWSwsuj+ONuLEoVyy+AbyCLPMHRsyEYO+zhVMzWYJOBArJ6/Wo3u07o&#10;4w1B9h/JDOyVOup6aygGUt535ouFDVyDHlS3pAOolgEutjBKnBnWG3kCIxtub5p67wE3MH9u7wTP&#10;f6ibT/cyJ8TppZsUr2RD0OcNMSJnlUuQudi3PKRVQH2IXGlA1VT7acnh1qU9067bzfq05E2ZqnMh&#10;LBIeM2BE4cL5uGBzsDn4tjSoegN7f6C/GYP+kzw/NjNyKkxmMKd4GSNP9DjC6y7Ef2tdvM9KJaMC&#10;ezJk1VwFCQqpys7WqjO/Zhj0kX3+fD/sOWf+KEstDLRSihn8j/P9JteI7nYUX2jQjjin4gAXDmeo&#10;lKK1EY5ppd/Lv2NjXrUOfutn87/Beak7pJMsCGTdZ5pyeKvKo+pZSAehxpZc22D3ehxUoy826FEc&#10;Uw30V6GZR6XZyhUeQAltat5nLBc/nud/eZ9jo2YiPvzio8viTnrw0Mq66vi8/W4D6wKc0sJUd3PD&#10;fPHgQpjz/Ze9QlKcLVpoYIQGZ7bQqVjaB2/WX6nxyLk860AB/vLwUlvwH6rMt/AQvW1PujeCzP7g&#10;gEoZ4RCCMkC0sVAHhMv3jlAhxIYaL3X7pf5Nnl40RTgzexYh+x23SRVaq1WwR+PmXbCUUda+h54W&#10;+Gsq39AATV5QGeUrmuFgcbtvHeJMOCVsFOparTW3v2Wmz0OsHFNYZzGM7vPolnZoSQjhNCTmfZdu&#10;ADFQ0REIKE5v6M42az5wDJmb+pEpwdXhapxoCrsUxShDEZs4JqkRTlJsXw24R28hOQPZpbewN12B&#10;HRnQv/s7xn5HLpuiJAeuo/XgYwdB572+fUgCnKq/ltYKJxLzEquGXmJLSbiD2AVmDzf/sFnf3Ges&#10;/yJ+F1kOeUYW7kPWmDxdCGRIX+1TKB1xvpXAeWEJavZTsR6MHiZGbjxKgXVOXJ3Pk3pldV97x99w&#10;oOQSoG+nYUUYb5Tc4e71vdvJblUUdOiyiOkqJvmWxWWcXeG58e/fe3wFpMw22Qk+2qCHKSKZb82d&#10;qc7Alho0o5q6Zbq2zTW5eqMgKM99vSibh96ZtTXJJ7NXhYXAltIjfXQtoiatNGyqQHkO2diF2vjG&#10;NkT7y5VCuescTfDwqWzE/eMda17FtD6GdXxUKgu1p7oD+S/nKMcG4klfZgll2M3nKMN4mRSGx4Lh&#10;a2v9FfM00XceIdOyeNd6GzJ3fclfYUuvbcA8GE2sW1XYdOF9nCkcmMBaG5c0FLnHyYOFLF1FR0Ix&#10;6chXWSdeIZVnYTy0xzTpQGfe3WMqLE/MEFe0KuEhxH0W2vc4TAzs+xS1PJCkMo4UH5R8PF3pZlU/&#10;KTK//rxfx8FCFTK53dda5ZzCvcpcg+PUnYz5aGPj36CrLHZ9eUvMSCWa+EbwCexibmnzXCUbDerl&#10;SthkEvHsJL7Wx5oMKGTFuZQ3TdUiDcQWyJIc5W1ZFkt0Ej33rznY775W4zggQzId/t2aJnTB4DGo&#10;HhcPveMQD6ABnTNsKsqNnfZb/wCNbgfgucmJIJvPmNqw91zYyGZjQRdc2f4VqifW4/c/QFRYO2TG&#10;Zp/1d8EsaUm6PIGGUkgaUeKXR6l3qEze51yI/yoaKSRWkcZzUzzDlPfNZJev8tcKf92yos2KWEJE&#10;xXQ+vOhq+RwZR2NoaRkrnDTAXDtv6op9JCDzTXeva6NQNBkiw2IO7MwvLLwsBIBbMGKLomHMbpv0&#10;KmS4oASbjAFY+UdwiBWpA+TKbP6hAaHiYWumFg94uT2dSqiUT4Ubp7lkJoVwC2mt/d6c5CFz72fG&#10;h/E7rXfjXqiADLWtrpwwY1g8xKWHqtogQlElSOcbLzFvL0orW613nrdlevH9yB0dU5MA1G+JHU32&#10;csefguKhbCrsEPebPAgjk7oCUzLu0ZzzqDeIt5LoymcYzqpumY8XN239XcQCEkOwulXv6NeClh83&#10;NOWZWHdfFcnElCgkP7aqrl7DUIUDUabiHFjx/r/WlljjceOm+UbcmouuK63zfUC3veGnMcp7thZI&#10;Fv4KrO8WYwmeS0uD7loeEae8nUNZu2UrxEa+nJV5X7+r1wyzEufmLe4Ms28nwjfcU06ZCGbq66HW&#10;rBwUg2h7uPGXv/trtbG6rkhWurctESu5tpvITrhZHcpCNfzzrPB9OxUemt1skOlOQN4IDUvCezj3&#10;DhhypkFs1OlfNEfzAGXo1gf1g5kid80ExK8S822EunQVfS0VBbpT/PcqHpcqNJ6w63uIZnR1n18V&#10;LG9RYfnMB/806ZujpxOlmbfmB715lwR5kx5C6bhfy95QmQBfgRUxdlgneFrJxppLin+ZSxZ6BHNZ&#10;6uP0y4eskrZ1eyuAmCHlmuN25hQShHIbLd9LXQG6zA6mr5LV8SZGeXHEvEynagp5IFR1F3LPIWWC&#10;I1CvQW89s+XsOJSRjiKq3OBVYqASF/Lk8BKRr9h3tb3ZsGa8Mlm9qktZWmxpQK8v4SfcptTXpCOg&#10;RK2tqLNnsfmjZ1g1cUMRJb0EpPG3lbLI1vFrICv9pfQ4MhUQpHuav6jh+fJHhISPodufylXhUPUp&#10;a7aygSFp93TB4+LX8eielVp4dlIYFXh1EM97l+664lvYdJ2XYf72K1m/2fQju2cfIfcd72nXV970&#10;peHlht8M9abEa64O/sjFvKocftFu5Nd8HYdnzwE/9DDfPrJZGdoyorGwdsGgdXet1mi/m7+JYD5S&#10;bpfgLscd0PVjuLgajciAe5wKKKSrEcOPQr2lxq5njVkNQgzU9LZV6kfc9ZS68sTytSFZOkWXBU+7&#10;txGtKWwHnLI9s5uD0Pvf5pxy5szVbup8ec0uSAhBisipe1sAd5rUEDNpb6lMGYMh6455dBsDqnFt&#10;7WP+xtU/gDU7MT5pdQUyuTAFtDsN1ZJYC+lv8w2XfrMNSl3tbPvFS5Ho5DKNd2HyD649CrpWdmFk&#10;Mq/HGcy/C5EVVi5p6u/cioyM7VtbQw9BDhxQWbuYROwyHEp9oPKkLei7dRb6IgbxcENY8IhPg7X4&#10;QbJ96JDGzoB9oLEbF2b/5rOSAOoa8aGQHvdk1MUFEbuhPw7l/eRxjHhhp9YIeb8QPVLRdjJSq0+Q&#10;hZCkLuFHCvKfwfaOakPdJ95YWdgofiydyDhXmUfVDlKRYg8MWUcimypD1Sc/q9vCpmrZJF/0adxR&#10;e8Kjkq+AtpmOv+UH88DFB0M8hG2tPRQ2bZqDCo3TNaI/6xCQjOCdL59gONwQJyv/AMjsIaOYDbpr&#10;uQ8fgh1jZaTx6qbWqLvdp4C3U8HlHF1eaveq8PNCJ4QBaeAzDJvZax86z69qvkrcczwMz2iBvPn1&#10;dSxjPnEb3VvNM/ApFsH+Njey/e/56wZS8+95b+cNPLuvucL226vMghk2qt+W+7xuDjKW+SjUdt9C&#10;7DhSyXdVviKYKqnRA6gz3+TimT55/uit85En751ngQb9j1W7+jixiM5SjBR2EQ9Y4LlT5PaogHz4&#10;dVmu7jwy+sxmhYB8v/cL73bEIX0WcS2vt41c+FkP7I4RLMKy6UZhSpUECx3MiZ3bEbPbkBRR5XVe&#10;f7X1PhGQPAGQHwKjx3PKjTO1x7Zyl/Ux+pMFHyotNWtK36A3EZsJt2QHF5v03SwuMLOOLwP+DKVJ&#10;fl2/5avF6MltLhPyS+21ovRkvbqkcgaxfdcQsLD+vJhHGDvvVVy9RcniuaK8PZmHO3ZcnfdByUep&#10;R79evfYcZbAfVq2/iOlxoV/uBLohdUVkyMarm5dzFIQGGV45wn5LTaTzfl6bbNyqIWbQ/g+iN4pa&#10;5qRtzh1mav+xeFxkvsDi+KJiK53hVTkhe/DZmcz+GzyP7IGeOO1qnp+LQE1CaLBrY8vXiGR+XxdF&#10;zX1tJ2S1L6ZlrsmD9ZSKcS+Mc15cxJMBObMVf+xClankjGYMcB4lGPjysjFpMHE55XYe2jDBKW59&#10;pK+FikkASScI5+7RcujrF47VtdyR521tpopsWg14JZTWEq5FetWjP4tf9eSTwWcH68SDlaILkqud&#10;MzJJo1EM9fU/c2d+AITyw4PPkTHLqiAuinW3Cy5S3IOt0fNpVktX5PNl92pHAYO5T+0PCtz6cyG1&#10;ueEVQJ/6x0WE5hETkhY2QBVawT4/aw/HjbhaW5KqslEfucrTNdyfxVsuaSZv4B+VJy0L7kh1jyqZ&#10;jjbRd0kMZATsxxLFqab3gvAm6bnKZhQe30BURiG8dXr1Nn8yypKRUPl7PNcdKRcZlKHC52yWNwkq&#10;jGA8/eZ7HNpzauOvyXxjZa6iqNksRb2FNg8jUJQ+/JnT3ee5KTYZrbt/LzCxizgaZLXVJsYUywdf&#10;Vxyc+6OAzniOjXMhzgh8mK4PoxINmPr6KUWJo1gok+gv0DsbzSey4ZkR6eF5Vm97UnIVhGnrU2Ib&#10;sDzeGC/nwv/4omTwwATpUL2D3gLupU5VN/oZGwtwoEWICzxHLfK6YUxlS05weAswzSyDn6B6YNqY&#10;IGwlY8YXiAxWI+i7ZpFL8jKh6fzcBm59sg1XbrOzziMmW7CVTorvLm0B7VNSeYil2/L8jO7RQlOs&#10;78ZWiRrWIA1BPMaN3EHhQzzvbB4TdIynQgapFbYu63FaqM3haXbL/Z7m5XDiWHd3v3K/gxRGrK+2&#10;m7LVnPwraTnzgJ/PEu15HmTef/MryjMmAbYzzXww27kglmuw8Q8An7vxqN1wM0uyFNM9b9hz+Lv2&#10;tzZGRQl7gY7BhIEiVQTxc6I4KVZ/gDGRBqLpxroGLG7RFRpwX+E3Mze4fCKkYpMKnr1J7nEofK+i&#10;gMffpmO4mMMkYQbkrO8CYTLnSTiv5i+T/KuZ8cbPnUdP0yUsM2/tPiz/mof2SeKL1QX/ABxhxLBN&#10;iNICp/67BhOmRGnl0O20MYqJuRokjafhzqP7Z5fewE/QxpYBKAnYfGgpB58mAuwssOrH+KyrXnzX&#10;MuDAW/23oNhMt07AEz7t+94mH4ZmJ231LIIUAruWhcxA1SeVwZd5f78qKTt3fK8+wM88wdlHZIh/&#10;gEjVRveZTbC1HpRsP8eheqgTs8S4EoF+COInTZd4NcJ7sFOV1nznx/pP3mVd9CYyJca9ZyuP5nZg&#10;GR/qiJ2psoGpBjF7aAIRP29fj5KBu2MN+49txEztQI8JUg1PZMIVwbW5IHGerpYYYK5tO1NVNFsR&#10;+5egGZIBUhbv6J/DatcbmUa2C53e8Eke85hnaIqhYk7pWaVRXnCEdqCIg+1X/9Gx1HuPgx5RvbFa&#10;Gq9l1ux6eNyyHoRpCKb0z436drxxC51X5sIY36TjDPAi2M2XKODhPwBIIh7Wl3M9FDxUqVyT7/Hj&#10;MrZfQrdA4z1tOZ6jmkhoocoaRrvPRexn0Smj0lGhnZs6Y+kWUOjUFj1bP+bJw3vp8+N6jLRvZK6t&#10;Z6UHIXCkuTXO8gXr/QW76JH+m0ILhRU3SSeZhH2l1n9YO3b6OrUiKOyTcnf2crdQ2OQmeRgROLcP&#10;rwiUi1Dywe8MdmO2o+fmEQZ5qX3s2Tp6BuRDOQKaZgK+GQ9emxPmBbXGLRfF6yoOH3gAc8N0prLb&#10;M7rS1y8Os+23QvUH2iFGLhUWv55NP1QYrj7dSXhjGwO6bQo+OYRek+J8bopuuWEu0Ht+1cbzRiEf&#10;G7vRDLOkTm6+O585LLMVoxcDAPd4xRSWdg91r58cqDZqH5HCe+5gKwfKQ5hWv2Vb5f1ESLpP0fEO&#10;U/0kE+dJ/DFFMBlWZIejRMccjlw/xd3HaqCEhySS+OdWzZJvDdRo2C3KE9wfv79tg0L5eyUQBqVe&#10;LHeRDebRdmNUGw2u1y7lK1ofHMYFKnrCdndBR8TXZGGz0PrAJFEcD3KT0DnnrKU5qdwlOCYq9i8o&#10;neVtskHWkHbOn3mtqY5XRx6rdfrXgpAHNwVQDyDMDNmXjnvWMgN5GQQfdWxB4YLFMR6N7R9MhiNW&#10;9DP+MmuMrT72TW3rIz7bvb2PLzwx46gWutlxwSixjrtdNwUt/l/Y5ItsbAag7u88hiJpE/jyREzN&#10;AwlaAMVc0Sq0OFmU4ftrDQN06fAmkYgAyrG2xg7MhTBsq9SlI2Nbt9PZNOq4P/F9TdvPXqtN664x&#10;3Iug5j5LkytWTn5P2Hn+ILTqeu8fAGCM1z3UmzVccuF5z3XiA1xxXA3LH865VpDDCp55MPGYd7oQ&#10;qQqXOer01TWmgKjMVMl3qfJi+nSd5CjhdeSjwe8bmejdCNU30DhOFu1QNkwGtnDrsnFcEdj4Pbds&#10;qNz5or6YZyKdxJPwp1rAerTpg1SkzCEXsVIIGq8k7DOTsyqZjurmro+Ovrae4TTgW3pH6NPUCB8+&#10;PB/4ToW6f2nznEFXfli3pfvA7iLYbT94ttrJRVwfmrYCMcfa/gOQEesn7+Jn1eG42l8OZx4+P6lk&#10;16dfvZnTyS3SAvMUfKEZwXvqLCMp7M3asEbI6scbI8PtFLWfyyyUf5FVrNI0iXuwEQZLEklwB7k/&#10;VY5rEj8y+erCmgAOGQGS4Xy/7bs9UHPeYGjtTH5LXydp5Fw/9HCLbsAJsE2Z+ZcJx2CNyO5LYcdJ&#10;zslsRm/wLvFgM0uegnBs5c5ezGOeDpYiJ/oAY/kX3fZej81TtUwryWIKHrp+zGhYqcZjqONt03Gu&#10;fquRLjg87SsXyKCiiHPB1r2pwd4ZME1RQ4UVcvSiGTvnHq7bPM1N17dgaX1TmJn/1HdqIG9x8z2e&#10;FL5TYQ2GwuUO0R5wfHHl7l6WxBo4xdyyM9ft0e6GtWEzDdfm1CuprJ802XeTDwUvN7dAR1GoDkwu&#10;SqwaDoT1vPoH+GA/3G5iPeTwZQWWyyFs0hjDJampaAXNMfi5+opIPbJGpecmFRKIojyBRyVucGFT&#10;vg04BEGVq78n2YMf0PyEx2QKRd8gjxLTBAgJCZ+Mxn8SMaSs5Z33sJu2trwN0x6F/zGzjDB9t5Hb&#10;4iHe8A/As22EFSQeECeAPF1qPLkPeYhlKMXKnBGnCx85/Nb5GHQcNpe+qlViqWb65tHbwym8MQai&#10;gPwmLkwEd2/BXckXNT+iYPC73KNE3+n13TTdmof5Njr0z0sCFeSZlf6mqt3pzrwpUXUxCreTwyPu&#10;g4Vs4AG7OY9OmS3FNukkw2uthbBfv/kJHdnpfo+dSq62qOTHVdVG4kntAIjbTb6SMFp4a3nkupDG&#10;9XHnUsGDeZx1WdniVhZFq+7bYQzJfYFPHR9PEo/7ZC6daHZxb7QPaAe+f9UsvkxvzGgI7u6OyUws&#10;4DcV0lWNHBWu5fkrh8nEtqC1rZYbewDYwsGrBVaxD47RBqy3+6b6dmpgXDkl9R2CJywyn6/ZIWCU&#10;jWpjdKQLGqB7L8NFoNDtSeKnrbR7fz7kL7L0Gm8OtHe33jT0vFMlvV3MlsCW9oXx3vahnydt72fL&#10;/RhVkqOm1iEP31ZI/SKxXxw5Yz5dSI/HL5PkMPYo4g+dJvCfNd/Rpr+bm2950PQtjtYhzywc1nf4&#10;74h4Gqp4GQG8J4MvtWNZKKFpI2J5ecIGT1pLKjxcT37t9dn/sMgTKi7sPLu8UNVo6jJcNsLW3YHZ&#10;/urKaqNnnEo1nFaY6Iuffph8h2SBH77sE2yqClvty6lNCmN/XkCGvolOq4a5ZN+Z41B/kbY2+Cpo&#10;UFZDYIxk43ErrwQ3+rLlWjpsBtq01HCt/ueWGksDv95k1Q1VsoLGKEkFVDE+qu4JZXd5cBl5Nyk3&#10;hKMiCjtiULgqdXtfFy2FSUOdT/dOhvQydjPEk5Uf4p63K8+GtOG+T2R1Q36Svzx5LmE6ThPh3Ydb&#10;smNByxoN+nlbCMUNuU0uik0q/4y2jes3S4Rf/APktF2MxHWz3E7PQUhmITxbKVEwg5TYZQO5NNt9&#10;WMK+QtTt18fQqna80K6Al+ciZNn1o3EFCV58PKy6Mo5Z7Eb9boHfsA1ktXBSeej5307MlNAOBfzc&#10;yvwoy/GqZYNjJdh8TrXu5IhsqxBGBrcrrNwLU5gf2qmOt9zPeTX/TLxK5/KOipeO+x28gfLWcqub&#10;CkuHwZ1TpN5sbdN1bUPaveT6sNPjFyoWqWdrIwTa5Qx/G9BciU98Y12Nh8QCBfkc8zPz020Zs6S+&#10;FiJRTTuGxZ6rBxeWYkuq9GEceyrKqNJBRaooVo+u84EDWFWwX7tox6iHcvVCUouzwF3Z7XMkYPlo&#10;N7pWmosKJ446ed+oDM5GFURSFtY/fnet8EXHmlyLJUWAR6C0GtJVBLaHjwxzJXFSoFexngNa6Npo&#10;cdDx+R+rxYlDM/74DcV8rLjIY+qi8BUi9r92Cf5IPAtufUi5wqXeioy34FbLuDZpsB5wb2GaeSrE&#10;fH9NrdB0QuIsDzkuR79dGyIbemxkJvOnfdLqeHo7AHbcUoLT1F6ENmZ6+JVZyjB7LkQ9KpS6Y13Q&#10;qhjD/rZHDs+VpmI1QiNHOIlR/O+/2NnADrq5C03SYdzRLh7VuWzDOmw694PPOIsYMHhGZ7xVNh5G&#10;cEqhP7ByDD8JCbQHebixu6dJpzy5b6ozpUfM17D22rGbvBXNmF+Le4aWG2Q7/LW3cWfW74Tc2ceS&#10;MVUtRJB2UpiSjH3Xm4f9rIY9WczfwTY002HfH+mY8/IyV0V84dAoMbc/7CGaXsKocj+Ozjk4dECR&#10;rTihUtLU1EtvmJnmQpvjYErJDWl0F+uG0EVdJG+gnIMzJ/MLylp+XPr83Lu355RG0PeGt5QdKVRa&#10;yvCn8D43NhShGnv7IDREm25D08FXiTX34TitIkBDqzPLk/QPCeFcJw9mBNWTVLRcDfHw3TpSg0h5&#10;izSbKZwfZWhyfoV0vMsT5mT/4vc8WbbsohbvFnOEZq+3xWcr4UFHIY8Eh/LOTyJlPoOOleS8v+rL&#10;TOREjwt/bP3LE3U/i+azNqWlXsYxhR+0QTWlaRjr2k3R0l5AFiqEhmGO3jvEVqKo/ZhLsU6IsNxA&#10;VKQhfh0N9VnYx7O3NeCjJ1WYoe9Wne4EID6l4U/jY6A1UneU8KpjzC1pD2r6lnS8BAzCh5AMSsGF&#10;HI17D3MHYRSYXLwybrWjfFNKrXW420qNS2sKMUAke5iCz2MVDCWTYC64joIABb1uzklRzrhCo9s+&#10;1Qb/6EK8imWTSykQoU8WYgvCi2aVeFF4hmpIEEVjgfWQNPNkqwtZ2l+KNb+f019vZ3oAUCcjmDUm&#10;Gi37tQznHKk2I21E2nnL4HKIWXODvaf5XH0hRjXm9eVNAh5+v98EEb7mD5u145x5M9MD5//R0aMA&#10;2XwXPf6i7Y5w6ztVEa/mx8m8r58KgHiXGyCi2EqEPhVscxCWktQpXN7ngbqdw63/mXmSfeibKcyu&#10;H5l4Z/Bc/qI2f/i18AAjWtjhm3ng4bmV63T+QKgjS+K7qiKo3DywEw936d4k4Qd2LX6s3vXnWmVT&#10;R0PUYcPDU9tgE82Q8neLZx1vEwVy1kl16R+J1aViXxjOPS7dxct8NTAHWNtrY7Dbq6Vz1XCmsPvo&#10;9dum77Z7sJYYHtZEFfEIUdRapXKd2Q+KruLXbx0DPpBH9l5p35I6XHvcznM1GyYhqCIC/uGt17s5&#10;rLBG/b62f4aNyLUcCiQ2Oz5OPhl8qdGlNMRdZ0MTbs1FHTZtxsXUTXK71C1wUyOdRNVnp9CGDSx3&#10;bT9uYYr3VwO5VDXoC+mGEHIUTTiljrJGif5+HJW463KFE1Wg7SubFChpwlc3QhkfdlOxkBn4lPph&#10;lja01b5g583QxIl+Jx8KBLDrSsEU5bRWVvpes7DiZdJd6ariOwEDjcJ0SafkHtvLq1A6fFbZAfud&#10;hgoZgAX247ntJp2zfXjJs7/1pCWbcYtku9aJE6ku0enPr70uVMfr7x1SKaGyIucgYhtwiC0amCxT&#10;OV7uyZuDICzh/3nk+f2yKKWwzYNanEQjC1a51MSD2vwQxnmwSXkrBlFBf7PdxxSwty0oab+pgj3+&#10;ng/h8yZpyhI5Sn3PXqdz8MGf5SB+O8qoYuFlUh5TWH4HpwzpYpF5Vl7bG7fg2r/KhQY3H6AuUJgv&#10;Mvp9Cc4DC//m0i2FPm/ajcUn8HT6fEe3Kfd+y6auGVHTfHaAtX7wIMvifkekyGp+JHytGTYJJTrq&#10;ZoC8aWxB3VZv9Rwhv+RrD6xGf+VFhRZ4dPup4YshA+DQATdOrHwhypBrNXKQixiP5H7HJqBdOp0Q&#10;ygJmXTm7tk3Rj8SOBdpFebSFGFWl3+oW+8SaiKhx3CmcVSXFPbrJg26VyrFuHvEgewCqyRvLCuxA&#10;SohBxaXs1Z3+vrWHQpV9QTxUebqJ0S/03mdIelb9Lh+H9mOWLmbOUcz+Vt/SMwxUlc1ifgMjxaBu&#10;078IdVDmRxnXAthi4C/slA5c5d5CrbVJ2+Lzsp/LVCC6k5HPH8n/AVQwpuw5uZhy7F38QKfCj4f3&#10;EBOUXd21LgwcoMqy182QfG0wLxMdadiDV1B3ZEka8TIilX5yePnyvpVq0+brMf0HsBdfye23U2xN&#10;wMSjBQaShPszanJgMtlRfitDqy7mjIF3+Not8wnVvL5tMr/EvUsHyyzint/E4YMhMsJqiCu2ElVp&#10;IGdewN22IHbeFXYFL0nG+F/L+0HlvNa8qAWZN0+PjnL7DZmDTPJy3ZygkxhlmfCSR3KCyqvr+x3S&#10;YdIQl5tYqCeeyx2xaoP3o9AeCGNF33am814ld8FvzHTfNsZ9VfvNa1Km+DGL3OL9afzliRWa+Mj8&#10;WqEHxwtlxQlWOM9j097dDrR2t9gz7Ax1iPjKNKtoX4+xuWwtH4R9RkGtbwpFmnrirmQjayHPsRYt&#10;WUusRB4hoqVxTXHq3FkUUS9sVkHm/GbCgiSG7BSLl13fwPN9m3SdJsh8I0RAbbXo92y3MrlICLG3&#10;m3dAM5W333d9cAl3dUJUn4vlK/kUoiwlHAfk7pNhz2rpVZCmW2PV4uoKl0xCP/xHjR0sJyN/I3ev&#10;YvEQTByDk/ItToAyuQIZkC1LoCbSqKMPtw65mr4qO6bpQZJs916w+aTf6aak0NwCMuz7uloNV3vA&#10;MRolq0St0bKbrWMBPIMrN0hAIDsS4NhWyAKRXPTnYt3rplnAWXIMVTdlbHS1r7NFvmNB2X9EdXRF&#10;By+XQqRRnXZcWA0PRGX5+/QT43zPo80okkERjeRr85MQRF0zZxbHQtP20nhJj7HLUmnMwFhJJsxM&#10;D3PU46s4siGGV1qceX/bg2UOfrDSlv12EYCQKVCXYCZIl78Ve1Jrgr3rjaBiAd9NGbA1N7kGZtWK&#10;Rzmm3S3ZhgZKyl0tfGp5wrIm1TsUhM/rG7ebF3dYxbM6Nb29vZkmhVB3IpMBIlTKlb/wvLWTaKuR&#10;+E77KiusKhIajSOuBIv3n2ITdJMPf9wug5kJ3UApXcJ3AALc26igGouXUc58RGsb7Qdzu0XRvVrN&#10;HPrZOQZA49I4v3XbJsUOLiYcx2Lj6oHFT7eQynuPYWVeviwCfp+Jy37irbprfW4SVRjAF5YKhXG3&#10;xLcrrCfhx3w/Ts9ldGn3OFhf1woP90o/+sLIZvgbcCpfnZJcSPgP4E5FhqNpxeLd/tQg9ArJeTmP&#10;bVawF1poGyPQ9870ijg+i+63Ohnjkqn08ty7LfE4Ujykx/WhkL1TCunhakConWz5em7VvLNO1Kls&#10;iOcwzeF0lUZ2hFuPSXCZ3bw8vDS2xCxPyFa351UwM4SBWD/r205hfs4lV1kha49TyqrZPOZBwlZh&#10;dBgTlgmpVVixT1oFxMY8zb5mPL4aY/nW9l4z79Bejip23uc5gc6aO3lvYQbUjQUfm4nHFxKosNuB&#10;TbZ6cEKFie32ePlz8sKvTrklY+3r7Keb+2LpWuQ2ERaUlFQMeIii2QnH8A+AAA1MxxJvMeHogPD1&#10;6tts+LWt7F/rBfdqGGJhLL1jfdV6h15PdXGEN14HlAuSF9ihgjENQxu5hvCLXT4IWRt3tqoMtJBy&#10;TapZqbMV1mnu1bU/RRhlafuZdMjz0voYhKyslc9+WXxUqmi51wLs3J7YN/1K9gbpiOfdZJsQqqcA&#10;USfDJDIp1LfTweZxMsoCzxjRB4wt4p4Zq8Injo6x1NjdHRg7XeJFrW73In7c1DJA+/RUqLHmcHx9&#10;ZH4gK4eyvf1ogjWq783bN+G2sXST/lyd6coVn8l/a76cZhiE2KJGhsR/QfGOVt2U4PGhI99ybPYA&#10;al8WVtL2hjHX5aEmb0ca+nM2xKEB1ja9ghmBl5zE4nTRAgijflEn25756m9t8f8ARlrxO7OkjEwv&#10;R1t8BN2fe6ePtZp0sJyethkmmQKpu/4Up1sBl25LSwwZhLbgZvU2aHMPf/22q8lrHberlCOnrem4&#10;AgZsSpXmlrUBm5H+Ed2AVXMcxtbJLF5YK50/c8OYUZA/8CXn3NhPPG1f1QGU5Noth6rJ/w8Ww/z4&#10;FfqNTFl9v9dGMzDgRT3fTy6R5E5hrtKHTTi6aw/wKTTuAM1kgP1KHKukLj36ZQGiwZiX7bxPY3/z&#10;y5/gPrVsHSAl90G978LtuCqp480XiAlxRKfi972sOZjHtew3D8ujL9ySmxJqF9sP3guwfdoyRfoy&#10;JRaKPmlRbMRTeq6cfREViA2W9hcXJY45fzpXj0NOBlUJwU6Ytpmz2ugNts7mnBPt5IBZ9/f64KN5&#10;n47+Kt8oDiae8C8Bk6EE17Q4PtRyFESSv8EfsYgWjzWjjzRb2GohdaOP+e38ZeRnn1eFpe6oDToH&#10;q91vx4n+LxCJvzoZAMJ4nnd2dyYvGaiM2KKOqupdInYcoulCfGJoQ3P40rVePxl8Rmskc5F9GIo2&#10;6c2B9pa9bUQHfA4q+TMHHHIKdaPtndvD+DCHLaGdvNdesb//mabstjwqYZopJ7TXZrt/VNLON3Na&#10;HzRW/LEuwNdg/+jrn25pbNhBNRcbVt8gfL9/Soe85e/aJItGSsZPc5Je3EA6YMqNDQkacKvlwonF&#10;qKcYRS9b5GhaC6r9yprXKbHJ4Hq5c2zjJ+C8G3/kfm7reHrzLqvvy4+cSTv5HE1a7QcsijMp2YD3&#10;mwVfTJR0vxdrrQ7KMV4wjRiYgY8eJLH89pFgvif0NeYFeETpPVAvQ5c/lM9KutIkvTlFq/kyr6df&#10;GU8Vp5qdzI4TO5YR9JB1Qa1a9df1kb/ML3v5FJBeLCWpBGA6uSM88y7rUVpxWn9FYp1jL+GyzCgW&#10;OSjlImuluZR1Qde0s6/+w6Uu3ZNhMYHW3Nuidzz7hQ5MIoi/zSKMH6eILSlxVQEMl7t4uI8cZUsB&#10;1KjHEscm2SQHuFKzrjcfn6ox2CQHvFMvEREx5T2B3YQ5fbNzzmqB5aXZDbA3LzP+Cgm6p/Z6rXkj&#10;L0Ie8/1PVvtOdfpey1jCdhup1wcJ50jIl2SJVS+ql8OhlVT9KvKsR03FdxQ/nzx7k+70gbvgV/O8&#10;4muPp6uBJH87HQhfZyQP79CGOCV2uPspDQ/KbWnrGRtHNmhrqugVnBmKTQ9JWuC0F/yOgGYUpC0t&#10;BvJvUlvTfvV8YqGmriKxcUonPbKcWwHXDm0y/G7IufKfOfsH4PMUfZP37TLysdixio9PR7jy/V0Z&#10;t8FugTpsKGNmjaWah0uxzb7uvVoQ71v+liz7zNRwyvnOpN489sTgWSi6B16QvZUERFBFi/0DNFVL&#10;H0TIMM4W/aXKzzRmPvs5tpv3ftKF4UnlsFx39t9/AKn0F4n5JcK8J54H59qWCLIOa7cHd6dyQJ2Y&#10;X1lvqD+Hgn3uAUbllYXjsClbeM8CS/Dc7/2js5t7GrwqLC0fmMWOJeyj7BPtKd95Eb+w5pAX4IGn&#10;DBkR47zmTkTcRc7RLk4BkyoNle29Gg27o0kzV5COe/MNLDttpz1Rm42S2IHrt/s59vstgvAUwjUb&#10;i1+hBVMuW90dps4b2g7qqZ8y23fU/tKnGvG4q3A2+Hz02zGH7uyPFQjReuva6mte9aTN4NjxapCU&#10;aCCH339XYnYUX8OikqlHhS22/zdbZtbSkiWrXDwJeox76rFvW7Zy5boKL9ZYnBXLZIJC/hzzPNIb&#10;eehPTuJwldTr/RKsiDB8j3RssxWbfxm+utHUwIf5LE0+BE0kfnnKzi6nEQ9bTOrBmE7DVrLEH+CW&#10;DL8G5KUlY2uUQoObMnfbzS79cFMwiQ/2x4WfuGgaDzrEOTiej9KbsTrmi0YXcoxMMBd9TTdHnkjC&#10;lHtr6Ze6GfYUdgfHN2lwL9DuP5yDAzOcvluOg2eLNpUcEjRI3Rn5foS9jLKhS8w4EziSQoRw3bGY&#10;rPll59JvvmCnrMJiSDms0Zq8Ez4AkCAY1gEs99ci1lVg0ybolmSc1dLVVMVzK/OYQ8dY0Y9Rza0u&#10;nzhOdSLBoauxPgpNYaDwAUTd3/JHio86hIU7WuaNBk/rfEr1SsVubKcD6tBOEWdu5Up0+MWKxeWH&#10;oeNfma4nsLVKmSKtBPJZ/QmdgweA4eBjgVoeo76wx4s4xSAX1DjiS2vnkkDOsx9LfqtmjBdLNV7F&#10;3ahxiaTTX4S7Nu/jsQVUbLiXaNuprxVYpDWIfM/sqr07tt2u4odIoJ5OsiM4QWawVITIIeBoM/VO&#10;ztX4FnAkn22oeemWCZtU8cec9SihlzVUTDhO6n2m4+UdoW6wkl/f6MFq7va5z75EuYOoTNNJWDJm&#10;b2EsE7yQLXq0ikuZKfzFZnfbtzwdYeWyLkPBQfrXt3Uc8IKj77rq53ahsfCeOAv2rzZKJQeW1dhA&#10;ZFGcmUWS8CNZZp1nK8B0+/ZzbRTeMw3IBcNbLauwLS4R7vDXiZb8ehntvOMYqzoRRFDMQSmPqe2s&#10;lbZVNM291rqd9SRtpqmiG2ZznkL2/TEaL7zQDMbJxFskMnUeI2B4zPvXRT5/UZGK2U2LUhCaEGnU&#10;O7gcdhfbPQa86xrgw/9jTjVDKV2DH3lfuPbTxJC6O7DTh+pe9/2lsEdhqz0oI6o4s27hZqxkRU2M&#10;ymeVYphsyVsOj9qkzqzxMt3t1L8iLjy3u4FEBaVpVyqFjaFZMUh8LZRir4eyKfcomDfVuZsmxl1o&#10;jHK3X6I3tLdQigiw/vSgP2wl7B5WAB0zIAEuQmoPh0wTH1h1v/fnfB8UFiU9zvXoOGtJh9Q8aNjG&#10;4cdgxAsv2u5KqkfqYUsvOnQrVVU2f0POyt4cLGQGF9L7dbTrrdc2TavcJIfxQGTnVN+qEu8FM/Un&#10;aSAaw4hnSpfORyEc9vS/PfTgYiRSZBlkkwHjXn1fXwxKZW0LOfEM5minnKvGmLX7X/E2K/hJKr3V&#10;jfX6QFE21EZZnKq2F395gNSOC5PFV4gU3SFM6HmMKXp9Kb/MzYpXbpMBwuZfUb1Y0+nbTvZz8Oug&#10;b1PDSMSdiC/EO97Wsj2ol7bayNL+RWzmtRxYDGm2tNOa5QEdaO/6/PdbhupjhaF+xru/Xr+u5Q6o&#10;QtPz5DyaKuxwqr4w0t+8JehSOJrXz2xczAYZAU32ubACAiPQGE4mND7ScSTLd7p2s0V9oMVGqs/6&#10;reDGv1KMt6/3JnQKK/zk8SHdWtvlkTnqAaiQu+QwDZY1/QMQQow7lpT4ihLKpVMoXfVWGwVr/gGW&#10;NNjuEmTqPbmjPsf9eTmAhBi9tIpwGkyJgjZe3cKA9yGh9wrLbEbAJobJyoM84h8xp5Xkkn2XPqRE&#10;gjw8MlcuKHu8khq1rH6T5jfN0feFb6PHpUjk6nsmxeZkSEAV0T5z0jDCpDP8Fe6QgNfXPCFfhJfH&#10;xVaRf9PXAvEmeicJGqAsVnBDqwzCFN0kKPFdvwLnTEFp6OeZ9MOpWn59a7zgG+WXIwYIbVEbqUqO&#10;2KmK97iDVswHNxtaBkXdBoLD8mVuc78b0WczNQdMoUfYALPHDj/jYrmP3pLustT+6HFPwQpGd6Do&#10;EIyfS/CJrH0ZTuXeEofJwC1/ulEL7IC08zfMUrSBnfThcWJV75PXelsewX9rYUaY9EJM2U3BcZNq&#10;ZIHI7ORyvHRDBUT9WnHIiSO/IN/LIfrX5zi6CX2Cjw5B9onk1Kba446XjFSSxhk2DUklE5kn35eV&#10;nm8+Gv97f8zLUIbNKGcVA0w71R5MAMYWCKMCozvN4RSCjdbZ8ydZ1knqx9OHwc/4Ys2S2cJpBd/R&#10;bOtN/Hp8j013twsPTDhhueC2PUcc/qFoo6EiS1RWXIlrC5NCQJ0IreZvTRL/O6/Vxx+Msx/ff24x&#10;rWYjN4j/kfHcsvnCwQzNLTcSyLWu/zNWjsGr6ML7jK+rf+/YHJ6O5FV3GT+nWA2o/YwvzG4mdAKR&#10;HooD2WE0XYwZ+7NDLkV79Se6/H9Tiwz4LS7VRj4NKKVWFnhbvi5bqGS2WqtrOrkqhFpFGR1mGjZg&#10;3zaFKPK1XYFqwNYDePmSSQl2ekvg8CUR7LY2VOUrPN/cuCGk9rAyyHqKr5+u2xnz7aFn/5F9BwvV&#10;X/MYmVrYKr78b13lgi+ZyoTaq6FBg4odCeOf3S1gvVqSSg+GZaveUq/l95Ifi/hAX4VRQ95hgxAp&#10;EYy3j1AFtR4U3z+/83Bk/bjnKVoSFXD0MeLZU7i16rqX92RY6O1CzkkKHrh624GdLF6ryUSGUHhu&#10;hLCdk2BQJf3h2h91xFnMzCXPHYiJGPmbJiVpBhaLKIJ4Dy8DDA7P/qqwdtven2LPZEtqelmvP21Y&#10;SnitbontwcgtSdd+gNUeMVVgI4EL30FYfRzPdw1v2cI35AWWsYoqtLrvjEcE2J7yoiNcwQFL0/Da&#10;aCaDbvRmxFkhCfgfwKKnu+AWc1PTBLoX5OP+0KGRX529bIU6tLr1HWrxbGQExKGJAsKZPuBC8MDb&#10;dIJKUzk2eVHJqNptmbq5tBoofLcjGrZBsWEjVrGhxeYcK5RpsFo51M19O9HT0I0XLMdyNdfEbXXZ&#10;D5jdSqNMc8FU6oWaqUMOfn916Y+UnCeUlnUIy9doaLWGceaadpwDb9nz0ht0eVcDXb57Qd/Ci4z1&#10;rjqsxK6Bf5XwNQQiLAs6AR4Tdyt0uwxlVXJxqtljTcFABzbJLa1vwjcN7dlYTVgZ/d56zTaUvTKz&#10;T9dSuh4qbOAshxvddeZikF73WW+EUvfbyZ+lUDc2aFU+SOz/U2XFkxp28TIVb5xRryIdNrgh2LWs&#10;Qoi1R5zEdyp/dfYaJddD2QmJtIBI0hFBBS+qeYeSmbCWnwgSl6A4eq4tqv7p6G6x7L7NBuKBdV3N&#10;6qim5WSgkQlfVNHjelgH3aBhn21+3Gq0sfwkFUFsvgyr9463AW9z8D9A2pO17y31ieUn9HMplbMr&#10;oHd4J/XTzREV1nkZvN25PFouTgRX2PKH7mDptGYxApyjnNog/EjUg5vtlCOQViKoJhJDic/6WFA8&#10;mJR5JafQGtcCMSCltc7wLF9szXncNzNLpR+czx4TtqY/9p7SrTW5KVHSRrMZ3RQc4QGFaqmRMPY6&#10;bBB8UgFmsHT6VNy/crxBylrp5bfLHVxzJq/WMCuR42sW+svA3tpf171QEhFpfBUC8hY7UrQ375Yz&#10;EbDcLvMBhPeEd/nyNd0pnlvdXnSA43DguMDboooX9TH3Y05GQ/x8qNj5IfhTnsxz+lxjyNikgBtQ&#10;vyuEgyoe74YlhUm46TnEF2hXGO0EcntVJOs9BPSS+9Gctg8Oc/RjkTTD5TSP+6db+a0jNqUAwmfz&#10;WnOd91TfKRqR3w5vcPegxSKRtuqiD0rrktftxsbU0bZ6ZcYyES8+VCpV6HXPjefgPtwU10gDacFh&#10;thp9mjXEMWKIJekHT2Bsh3PEJFvstZ+p/RyIi2hybmRRxIcXaDLTmzSZ2oRuOvw88eeqJ1FakeyE&#10;wkWF+vHXtqgluaFDqiiaRjdOFMta2QOvkXuneYY8NMyvyom28/Ma9xqO521T7B8MIw6m8/v0rMr1&#10;K5qnbp3wVZyGwEP09QusBiamDe+chtyNqe6B35s5kbnRf8mUZqvp5OZYg/J8qm/Urp0j8shBJCWt&#10;yRdofzsGbF4+eokAMWKJtW7qu7ld7Zgih6zu1sY2ArGa0sKMTYuHvz/wuknPFk+TiEYLfwxdYell&#10;nulEDedv3Yhb3DR3M4VNcpIu+IFnRdebDORFazyPj2CPBDrSfxFfC1w9e85IL6Ku/mm1c7kyrJ/V&#10;PKJT4FrCwk2VBKJwsSGN5i/IOMiZyi75oq+fHatPb6z4RgnfVX2VhDcVzMK7vPCqqoRUjkzxz2F3&#10;oErzxx0+MefT9XWZUPdsoxmUeNxmPdUgF0wYyTF9tLwF5HQ1VyCO9gSZ9V+MFF07nFQVtQkqN+eX&#10;tp5+u6To79c7donYza8GPse9uPl0K4czx4KCtsrCnmBTLGdxukVxkCQzRWGLL5mf6iz7nzlkPCgi&#10;Y6V/JinJu02ID9k6Xco2pf6oyKI0l2PexZitu3ocbmcbZknbbp049/dPBEoSe3IxOyoHFcKYMM0L&#10;qo6TdieDKnJYk/JRuMlXthK0n0KVj4WmT/Rza3qyLo6Pwp48bp6w4rTI8ZfjzOlNhzm20m475YtP&#10;XgzO/w6xWjY3XLft2eJ6cDvc8wOagJO8fo6tfZaNKKlJwPdi2XO9CrIFuMqmj3iTgmTyx2oCuheB&#10;mX1sMesPu8uwd1GKiMyYwVCfXUTKUC3j/oEbiFxCBDaY1l8fHTjF86aHLfIRD7OnGjPDcNgAk510&#10;BxZfbkrIoYxBMKJGkv3Fjww0zNFmqW/kfujlVhU3Z0w68bIQ2Zlw95O3ZD01Oc/KL1lxmfbB/DiS&#10;C7wXEt17uRbeiay9TzxjnmIkWhLt/aLzlXWAEdRkus+B2V3JftQvA6R1OA+7oDMpONCZKW2dr0o6&#10;GupqUMIrfjUU36d2pNy3uFDyBTKGDV7tjoBgkQPtJ4P5/AbCurMyVHSu/LcGhv0hCd9Ox7kKQQSW&#10;H15HmbCOvbh8Yx4jT3gIZca+b9S3NuJ/om8L5BXdHW0kQU0LU9nWFbWUshzZmVzLgFf7oPd73nkI&#10;IIjjreafziTKmWPs3IrD/DuX6QzIv7xRC0r7EB9OGHcH+bArR+qjoO6QnUElJ9LrRQM+VbmLjzc2&#10;XICoD7e9F7cP8bV4aV+8heRK/ThGOmdjAyowumNzz1+IUcK7P1wHYI6X1UIdj6SMUbbZCedt1cmV&#10;tbxJ5RQUkNajlbo64o/qnIbyXGM9NqpbP3pQprUrRUPQhm3VeoG+Qho3OzlsGjLJXC9BtxnVVQXi&#10;aEwKJas34EESOzv3c4voAlLlWLGKCKr+SgqzIxG6gYt2yhbHXHxbj3793WeTHZNG554+9/N/jtQY&#10;aAkufnjA0sJ4XFubmaLKZUWZx0eZ212gPV7AjaI64kKFwJkGxd/fEmNbylxUmJeXxjYHVdjBLzRq&#10;rIVZeNYfkn/Ulr8fkmFnf02EtzjJv+YIm5GD0t4y7Ke5bPDXzYk1XuuPur/N0XnYCstopHiYQTR0&#10;b1bozYLU68ScKzZMLHbS/1phr+gpNsP3O/bTJkzehceoYWP1Kzd9mt5HPi3E/aPdHDQwZfNep/21&#10;GC4U9b0aDYSPxDZKo80i3yAMFJZfNVmUtM/XqDlvj9XdB3NHRpsZkxC9bXMW8dBUMLiuthMFhco5&#10;fX6JOFDXVWadrZ4H/g6thaespvQW1o/g6FoGsiKA1H3ojAE7xeVzcXKsr0XudIrpYlNon0zX0+fP&#10;6jXJaaOSdBU3JIY+SRIW3+SqbrXjQRgYjmYBr5eFsqq9qQSPW81tzZ+Jx12V9OmclelLdvS0h2cx&#10;tdRLObDTczr2ai0MBDEd+l7b4Ey7b6q3sPmoVYzBfLcUzmBBSdXXA1oFHhM8f3iVP7GHCZrj6y/N&#10;cKLtrdt5asnSQr4cjnOduRXEBWE3y4yqsCrLz9H3uqp1tDK+7Dmua67N022rgZjWJpLCI5/s2bTi&#10;bPZexHu+TA9Y1doMxBaEiXPYJT0R4M+Z3fteNt+BBaKRmKmbyhoVerDbsAoferiihU6kfarHn29g&#10;ZaV/YLorN+sU+TzrQXB6BYEj4LYVPI9056ovPLTcAkUDGzw74AYCI5zsM0wD7ZNNIx82HYvemr5a&#10;qdLMCvLk8zc+baDK0Q0It/DAlmLG8ZeADETz5vMtHRjfp+9wHgGMh4XlV4N9pJCiGq+iDkvnz+lp&#10;LuMREukDZD/JHmXwPJJ/cq8LdEvqhlenc+FPrBvVCvIldgdptDowYuVZovKVrznu5r2flTULkqvL&#10;LUNwsyeITb0d1/o27E1s7+vdDzUlgpWjzrCAhnXngu8roayNdaR/Q+bMF/ESJq54WEq8x+1jbMZI&#10;N293HWtyabWhzE+/A4+EUpuTJyp2Fs+YPmG2UwG8aDzrMLKbHydoRHwAgw6evL/oVsgCkdn9AgMH&#10;xsOWZFkDKv2btMqF+5VWNrg70h+qH/cJEDKEYJbw3zYA4oG/94E8XbzlBJ8gSqM79d3K7dZITdS6&#10;9Nu+J3iZpSN/ixMl5R1mkOt4Phn9qxqjIjB71Cl0XCDoFmoTlNrf8KtO8x2fBpMSrRal8sH09KIN&#10;I59p6ZPR77WOBflsClJKIzQRhUrs77IHM6yC1l39eupPRoD43gYt7yEvUcEXiPzf2fBp1tW76Ls1&#10;n0MeWM+SgB7pstJkZL0DbHkIBGgz6MOdjpTtUbnAli40U7jJkBUrsHp9M8afw87NoklOa511CvXW&#10;SNQ6v2K84DPDZ4RReLdyI+oZF51MQmvJvL/wZ+6Gtse4ZVp+Mg+71t0aCR1uH+GppnW55zML37/u&#10;6nv/Zr4dLjO9oByR2WrHJtq0rV905wLb/jb5khuqdLrClmCbBaXNblxNXMkq4mAMEnH7Fc9yhAyE&#10;8i5ZhcXJzFhzrAiV8851plOTAhro5ucaw1ixHb3tzYUIUY1Bj0Dx+No7VBQNzyO9AZcpirL67Pau&#10;7/NOjZhrxLeAfT2MYBgb7YjBHE9Pu4W7wzKPQ/jxR63TLFUholG+vEQkYc4y2vxwBC3ElUD9x8r0&#10;HwDHR21UzisLq/0w8pkw5vO3VwBvOlqWgDr2CIInMqPmZCYMpqOjtn7rq/Plo3ElJkzWBSAHkNQs&#10;1EHnzFrZCqE4TezGKYhW+UqUDtvjpI9GeGi+MVUsFgelPAIY6nv/nHa90sa3wUlUEcK9QGmVIHqY&#10;wD7Xag149mJcafS4Jrr4+KpwddA+DPuj9ML5ZeDjOiJkpE3t4br4EfRaGCw3zGoU1eN5JLyVv5H5&#10;2l2JDy6s+gEFBBcOKuS1qOscsRS3/LXX9SR34U3G3Y3yevW2cxxp1nLtB9ZUUgtCF2HOlpaHg8Xa&#10;lxTOO6lXdb2hZQb871qaPwPFxng47VNp+ZiVxITra4zUXs/tuhq74rs0fJ+uTjEhy4aj0C/LXw4/&#10;Xhyy9ZuV2kvoIh5WJerUh6KuTbEh37EZg5xKzQlaqPi9ZV2OlujdeLOQavXzdzeHM0TOswxPzQNW&#10;Ui3MxeH4orgW/jrA9+/COzejLhCOGeV4mtS7QH2q90f+VM1u3vv6AtlNWwmgj2LbDt6JDz/2Ae4y&#10;nFJGbRlx4SzQZl8RKZw4MLowGV+ufYMxeKj8eN85a+zINN5GaTVbmMblfiLF1NAPBZNuqttBlTvo&#10;0vc4KLoFk3zzHWJdtL9B2dbUMCfCnbTdnXP76jH5uJjOy761LoB9wb1g1Dnqkx4k2XXUalSZS6vg&#10;inOJE6xrHl8U4lyVsXiE5bKF9olBrFGEcFUcQweS64gQfdHffhdPXoN9z4W7+CtGiuZn1Uqadfu9&#10;LeF89nI7ZkprdzUvXfG/Bk7Qo4YiiN7yrXTYkur9JnwJtJnqQxVOuNyF0dwDVNocz6480DSaZnm8&#10;k8qr/gS5Zq/u+wuyB+/BCuwOibNDlGdVHoEFLBbPbY0GgtUy/dbp1IOqlgbrKJQnZnFD4UJD03yf&#10;duMvaweApErAawtccONNDkQQHag/f8ahPdiMdu0WXgBR4JXJjF68Ha2P66Np+DHDPr96h32t3viy&#10;T30XPqAuW5d7N29QLeofdmGu0sz8qCLvb8asdbY+sGN/eiXUx22duFfB6HD8Wgb3pgmdaMeXv73o&#10;DhlsSN7wmLjm7gggk+bhEvGJ+AmAHfxU+gcY+Ad4Lze/z6h6H+pCYXViOGffabJjY/XbVp4dzk/a&#10;B7aoGzVpUTnfCNvAU84p065FbV26H6JaoksXIGxlG0rmjCibxmwrzb5E5iWnHR13KeFdeSJ21Mgs&#10;1OkktoD4pqGxhxgsh4T2j3rO98H4hqq6+eZwJ40ufSY7benvCEkOmEVp1jqylbbib9bfcqPqqzV9&#10;+Vc/VtW+a5z3kNX/qyL08tV+iFxxh59T+O3sJmEjV3iYdIo6CppYDWI6vG+vwpVKAsr0btZo1vLz&#10;aaNky3xT8IH1J0o7UqbLbA08RxXTUvfHqqYUQyKjY0sDNB6LMjjpdRRrIyaI21rcvBM2USCBvjji&#10;geKvZTim8qYNfiM8NOoklyDauJ7aXy9PqkgNSPpMgG88/WTkhfBxD4wQw486iVKhlYtRYRz3r1xd&#10;1SdZgojLTH9aTj6UnaogWX2YucGUGK7DnRxK/Anus+9XPhaYd4hpTl5d9bjKbxQ0fLVW5Cbesz2d&#10;G3YPYrEMtU+JQ4GhiJHDfscWJkd0Ta3fUXZAB6lRo2XLOvffNh9CmlRt+SsNBFWsqiN0tQPuvxl3&#10;vklxEKwaIwra+IX9xp8sOy+GZiOteU0cHP3TYPsxvE1IYqBPhdmlfTnpXHiSC1k7UBgbxjt/6FfH&#10;GTG0IubnzPKpypeJRaKZxFKN9+42u/eZ+eHoNdv0tSzW7cUSnrEok0Q2lMUG0fu+przt9TjTtj6v&#10;crjs0m8Vx1tjRDw05Qovt+ssHTUTtPx+CTT3sM3vqOSoyFbhKHftnPgH+DU+cLV52MTYZo/scAu5&#10;yOFN0V4UOSbVb7UP6H1hLtzxIBafbxwBX+LDWPMoJT+iYNHjvcGQ7fdpmRkL7CnBl9nP5l6jGOOY&#10;Bo6cTG3NhO8yol3LH4Aan5Ve+Ow2HMKYoWA8cfQEeJ8H78AO9nLrZm/67BAhyTH/WKl+u6DVZpuz&#10;jbC0VOaST+SaJs9JhkdQzPTbvLmHWMFIxkdEnTj1nqB2urLCycyZVJ73vIyRSa5xFGOoPONLlokf&#10;R+M6yvTbgLCmqb0C3vkwHkvdWrxzzWT+LwPMhLGRLDPQa81OQo22nBiAjIxQYO1BHQy070bhZHNA&#10;cZCnsJK9HF2BTi+t0wlDgDKAmfko/iK0sMGgpdYxVCg3ryorf5KKenVE5fPDaRfe/R7JaCVPL4Vw&#10;KuJEVPCyIgq2avAZZJhZDuyKy8ZbWX199/Cah3yH6RGZIPECknn6zZzrhVVm/odsVrNszOgym+iH&#10;Ss7boMvc9wdYc4pat8JGCGsxCA4iAttYfmaaNNA2+6TzeMR7wjv1nuQUlTyi6XuJMQV/dqX+34de&#10;drN6q0HsKSNcK0Ol6LuFKd3MFjcJxvoxbrtNrX7pWu7uwolIYp4IyQ5lgto7N5XSIEZt1IlOXQ/a&#10;4K+t3Yjob3xBd74125CkpFBQGERT8D475jLmDdAMDMQkoJTx1IkMODTxPF9KF+3ZO108VE4Wuyrf&#10;q6teJjqy9rp25og7Igy/WEeUYQMRxEMpHFjrrcIPOGKfq6Vyr9M/rNWN+7NA2F3O0M6E8FlpH2l3&#10;i/wOC/ZzwpUxB5ODj3BzfbeJa74L65m/rluPFLqXhC5C/K5TCjvlrtlu5zfZOmlCq3BS854PUfBE&#10;oLo/WVM02znvX48pljB1tSdcn6q4AGDrfhhXDHLBX59M8F3GQ9jz37ocVBNJf9yOpsn2uJpqewt/&#10;/QZFG+N4Z+4uxX0j4VlAoK1TZyRvzqJVxR/9iUpmQKdl/iHAl79v76AFosKoChlhWATbOuEzWg4j&#10;LTBG3yHYJxfpCfn1C6Cxu8zNem1D6WTOuKs7JqS0lCLc4dbh0nV26O3I4GBYJWjSbrYwjzW5NsKp&#10;YSVyYoaoolt0RXKiULPZ+qctSQlxcu/zO3p/EvTBW2tfoi5w9JXWhUPtR5m1A3/OU6jcWghWn3fe&#10;Y1mUJeC+RzFWs5buFQTAkx3ken2wMSMFj5pmlQTfiMNYd6dbnTU4Pj1ZC8jonRbY6L7FSiFSSMJ6&#10;G/q+u9o97ESvuqY+Q2PtB2Sp1xgWvicGpWuKrR92MDnODRCRR+hU/82jtDXM3zHKqbQSXumwrs3+&#10;DDk6FfO0DcTTlAO7/+MGptxOQYnPKeTgMdHdnAesHlFThZjRL1mkmhNM9WO+NHTkU8WQ/hcjTwgL&#10;YBebzXLDyviViQ0e+J7tcNP5o6WNvr3I/8XRWYc1+b5tHBXp7kalpJEumYq0gCIlqYTECOkBYxOQ&#10;bhAQEBBpEJDu7pIGGblR0hsxBgy+7/N7/+IvjuPZE/d93dd1np+zRpWtQ31rmOAQmdpCP6i9DnL8&#10;jyCBu2ZnoCpylRCXtO4O5LIuYSw1HOCMeF2u/OL+iDSRovlXImGptdmVhg4pCTW3TKv/EDshZ2uM&#10;u1M9086yb0Y9vDjLeqaHE7K/iat2+qrry6BxLRAXURIj78Jx4RWtc2tRvW89lY/KE+qcgBifwXEQ&#10;pTInRmXfGCMANB3032CMViMIPSx18hdDGduH1IUOsP9UFZ9luAZ7jlCv8ThhDlVRE91Vwa4o6yiA&#10;2dn2nIPtZYfAk0Ek7qdp/tzPqFiM2/22blYe9s9DAt83KwL9DnevPUCfXW1wgtdK48WQ0IGrnB8i&#10;YgeEkq9cnpPjhe62VquYWq6HAPMJUsY44Kj09yatzhX0YvZWFPq2NtQU8+pCvGiCq5Dl2+44M12f&#10;sdqYZwSfReyO4w5Rq8RJmAhHtWmY3cFX+lonf3P916ZyBj+/8BX4pZtfncv7/0cAnGDoYAid0n9R&#10;7sVALomiaC62qBhJft3M/BrD+IuPvNyCn/BTRPeTAfKWGxRDqkoWumgUaTIIj5Tt5ILyIZ8jo5QZ&#10;i/pp0qaXPIQmtx4ZkvA8eUxRnP0fgZwRu+YpYPAmxZmAr00soPfnb1kg7jpor5czvaX6ENFJC103&#10;z1Hhe1vav8ZKuV7aldHHmtTtKor35C7KIWNux82q+szLM6BvS0QbIjj7y/lGBwMfLUV++cGyOOnG&#10;19RTifrh9Q5Vhiydju7p7x92THdoX20MOq42DUhOfeelo7l7+i9Qdyc0pQ/GPV2XcZSDmEZoiomJ&#10;Vkz++F7Eov5cgPZos1LvE1HAzmCnk3XwGhXsCZDU460fq0KXrh03d9jGuQGn3nO/v+yny6Vbd1Am&#10;uxkyVc6kLhxP2n1FtFiBDwtfrhwa6GI4G2T5VcUFEX6Oi0OC14ghacvjTv607+4+MYkLHhmKVdAw&#10;vpMa8fAr7XSHWzx/IdmIVn1HuQ+suATJ2tt8eYgBDM83BSBbcfolqAFODqXrZVDX9FXNAwUi2h2R&#10;IXTN6kR9eH/vuT8tYk1lUp3ok6bMBsIkEi9a6qzY2OceY3W3HWNcfh+Xxp5NZRI+MhOhE+lWt5Zm&#10;7tpd+5VQuFKfdWJXozuBHdeoh7k/cXCJSTGjg6RoNJyeZRup91btLjUM+koNfv9GLknx+YCd3dRE&#10;F1W1eLp+EVvcNFufEIFwnBV7flpvHmgUvvst+PSy5B7TumeQ8FpezjWxc3VbZ4aTz0zj+eTG1Xeh&#10;1T9reTgwxr1XhaIOU1S7bh1++9hVp5d/pQrPn//JUCz69HnE5Sm92/PWZKIAE0FMfu9VY3id6H3v&#10;LNnWxjTE0xfTmHVIb4Ko5VeeTYJm+7OngQtAJQnEzuAEqKPb2H/Ae1ZxxuUlvUV6pyuWZrt76ZMD&#10;JimCr0hpKPDXnkrnVbI3yWfiHM7cd+smItlAvdnEqPGEiHONmXo4AcJZxTrSplH+MfpXvkuwp+Yz&#10;9U3RiRGPs2Pp4rfkZLOIdB05V+iazmWOqwVDqWGLXyMKWr3OHdchhntZPKBCNV8w87N61sWHMVpy&#10;SawwMsN1R7P7nvBD4WSqSVOq+hHIBDYEN4i5fifHze6TrWOt+9Y0VZTdMGs8WPn0lHabfuvwj2Hl&#10;E5zJD0h6tzVllfmgyv1pPG2lY86jKWXYFMSh9/bB0v017NtRHnLyLKidZusksUYX6SRaXwGzgxwI&#10;W+dFb+eti9og061nCtrm6poPtQH1tJWaUh92jDXGzYhk8YGDAkEIpUG5Wv/wi+kg2E4zTb6eVsGh&#10;KD6h8pbtdryz2uELnu8HAJCyBFg+xevA2nkA5WNDdKSU3BQNOfv+2dYqYGalG/biYh5erk6Ja1bm&#10;lkZH4Jn8sPnVuEZkFSPeAReEnOByzqGIRpHrWmtMI0hfMd+/P+zzwiRQxCMOoMCmyD9IBAPwIjRw&#10;aQhh7AxODXkcxUYc5SpyNq7xJnk+cHenT9AlbxChHS4uHGU4MEQgvFAELr0p7bSBfwH9PlhlxcGv&#10;paEmunBU6pgL1BJcunIo7tbFIFT20uPBk5ava9uc/7S6idoY35LtacvYFYv6mYu1VLyZoVB5yCeo&#10;5c9XuAZX4mrEqN6Sp6DlsMH/i+qYvGVzvnLLcy/bvUBwLg3f78MeM45IaU5JIrUiNbMMa6FjStsA&#10;Zj6nE30xeMs3r0IMheIKwfkQ88GALxerD2brde3rRq2fMrQZyLuEdH22taI6IOiNPnNfEr4lzVhP&#10;QIR20UB9cfcwS70mzPNmHpn/EajVT+VN86Yhbd9KhBmGNJl+vZR0dzl+eNmNmSABRA9yyu8w4PVl&#10;aw64fWdMulljjPK9Mv1AFPUXa9r1z8vKvjVVyTwfEhTlDIMGXvF8HyCr+T4uaF+WbLg1UlV5NFF8&#10;dibV90HYKLks04m7HFRNfEhfgNfBPciUi1TWQ6RHKhOXNYYpG5V2glxaGsiS9ji1TCtRTyx45JzQ&#10;+iO63lxcaLfmAthUwNdbSlPpGzqdD/CqmrWMzJO994xvD3buEhDy4SdNq20kFABHpP+1Bt4brT/Q&#10;fg/IkRu/FlgGsIcm/dZ33v27fThb9247RW22wFoRrNTLwEH6in1mKGXnMcNOfFArVgXY7UshgT0g&#10;2mNvbg5ch65tT8vX+Smn1Uc5n2zrvjBJKhd/SF183lP655MGB9tJ2dZ5/rii826VYa5RsVHpnF4x&#10;SMShWKw9S+UccxwLsHs2LFswH+vm5XIYRJ1/ZbWVZ4NEa0w4uJU5uxtiaRiCUywB+zqeeqNc2NXq&#10;P4KX0+eOVg+wjfSIQcWvLjRGkcpc1JxOq7SYhLC2wB/muJQes7mG4g9ebMP3x+uCv4bkRUyux1Pz&#10;KM8X1te3Fwi7g8k02Ch4HX8IJTy770/39ed0feYlVxhvlmdsZcbpxGHUNTts2JqtjWCVCPMn5ifE&#10;3GxBjKcGvRN5Ni7J29HQbhs59vyZpKe/8cj69w1W7qS1+uL/RSX1cXOI3nLjwZjzP1lEneAH6PS4&#10;um8WuwEF90eGKWc1ssBxTXwMNcmLhPEaR3J9FTxdHVLo+pXbch/bloH5D0T5T7vjlVQfMXw81bgX&#10;u1Mlj60aF18CmdXeNMGe4OBY67k2QVQ7CJmW7eNagkuwmqtLqN5rnFa9F95cr7OwwlkdlvZsmmDM&#10;zoYh9t7hFmTkNzSV9zJgLX/XrTg94SvjyzN9HdCpivJNOmg9HU4LcoHHWD1E6/fksu4b55K/n90I&#10;sto35l4cNEgjuVClbBNvtv/GDP9m/8iYQn/szrXU25sMkB31X2LUy7Xa3N4b8Itps8HeeUQFUOAr&#10;W8MdGGdk5maT/OmXv0NHGNndGEiG5HlSmINvATDTGlqLm3ufmx3oox9TOHNzAH936s1LK+AN08fm&#10;6DZ9ksDyck9DsTnatKQXn4doZOcvyzcnli6wJZMgV/GoFLwuzgh5I4QHcqfil3pb9KJ+anIbzRB+&#10;GMtMuh/bSLbJT08g9P4ukb4YPGUKZUbfawhvTdbXcAiSa2hs9AplDyuM6r1WsbS78rm8zLV2nn+0&#10;C2o8e8uAYbUwc84M/CBGy5k+9kxjgt2Vlyu2iSdEOGPh9g6e8SYPL1XmyF1HHH0+Qb0v+0Qbylzi&#10;9KkN6yk9VedZN48nfpD4aQtmrGSuUJXR+Z6bALYMpLIrs2K4drAumKkF9q4W14rZDur2z1qyNTWk&#10;cwYjKCPHdU2yFKzNyDQVA0Wo6aow8Pl8w7/Heay3GgOR1FJr4n2PXQtqpwvmDgrq3llzd3zvf0TM&#10;fof1ec7iA7Zb3/RwqFpvxsJ8Da4sWtKJf2U6ULatNVeJIpT+c2X522h49EJn3ibsIU4Qs7S+cFi5&#10;RgKjw+WiGG8yIVHSx2SQgV7tpmmmbWajuCLVO4+mPE/4b5bvr0yi2nIN5vKmoR9QlOTInWBR143f&#10;81YTehGmbeD9r82nFHf5v4ZRXV9wP/lMeD5cNeOOEwD463LY2HkVmnHMtQlQAsHJcFauTt67B+7e&#10;36b/BBbesSxIWhqzPMDfT/KjUWB5gILsYAMAOJMuhnkAxAh3ov4SwDHV/nuuPpcOgRh1sfsyNDbR&#10;MLvuguD4PfohlGM98zpWI+obNJ+qZKNUa15XXVuwPkhav/zsKVlzPZvgizduOqia6VvLG+qwNg20&#10;OWoCTw+ANi76brwM0SaR9RMc3crGt5wNOUqLFQ28nr9qX6pPMV0sxe5AXeQPsdbdx4hOVHzUtfi/&#10;jidtmNiA0b2Apy156M2yaZzVLdHS1rgIyf2Kvk5/nsSdx6beMpc71zpQagx391q0XwcfThQjpY4L&#10;RbKLuumqqs9Kuwb5CNTWO2mkYLu+fONsJOzlaL3rYXJLeLtsJY3TBTLPkXGbco2K4tEs1ho/zPeo&#10;3Wnnhk5QTQh1LdZu4liT2sytd3709olVB3ObX1Ocp3XfVaYbP2UzFEQZCpcUzehbygZKnVHrYvgL&#10;Ua0JtLdTCKJ62YoSXN7hofi5Vo//ZmiHY8/PjXHKLUBFmuzVXVmL0q2s5cwyg0RRTBZlbb3CXgU/&#10;eVH+UJCNgAjzHV8MAEr1D+pR4AYcKzJOZcJ6WuzoIM2xzdKhVPtBs66FWyZqhccFurd0N/nJZ3Ze&#10;m9YJDkjawjsc/MffZ6xpyuytQ/g6RzYpAY73kkcEUrQhEiv7J2NzKEFDj5TWmPqrujqNudf56tLZ&#10;6UJ+vuezgCgs1xLt17v2uaUzGvbwmw/jtPewjKaLG5Bj2tS6XPbtXmypm1S3kDBy4o4TDbC0WdVg&#10;fAsDyTrjfWJi4mwNmpo+pui3OHhx/BT58PmZqhsvZddCE7xbS1mNOxYKQroHK8prubdZljkhXJgb&#10;KVs0UZKsfO8Xr79s7CktcGKUephWKep/t2BkC2HerrK329Mnwl705mO7VLO0lQSSkkUkHMjA86rS&#10;oR/oS6j/raDsrY5733rl8tKbJf2mDRgFZMES54CJ6FPk68gt1lx40i9THLkWaG72swcj+YX4PR3x&#10;wGmObyJ4CCYI8UOtJjAFo8RjbnlzLnpT/pIqU/5Y2RcW1nXq0P1V8gv6rTFCRJMiIMCkGDf6Dp0b&#10;jJcrgYQi65dNOpeM3/T/cLpgcqFEFIxs4TtbW8eEWSNPiOS3O6xa5z5m9dEvQ8K3Td0/NntIS/F3&#10;kzPxJfKrPGPJTS8MqrTa3BJKMm7Rme/viS0+avWs2led+p9fOtRK8qYSr1XxDmLSt8qV0q/oHlFZ&#10;/6/O/PB1t39FjJ/a7cTMhhE/uKZYkGBwKNar30/4WhhvizE5vNtZmxAJFRcPa3tuX+JvdrIfbcDJ&#10;98ZosbLZhhCY4CbruFkYUf91x7pX1yycUSPMN6pixZSF0dsLhrOU4RXF1t/E8Ko+jllbM66rUh2c&#10;6wdOml2EwZlX9K9uGuuoY5MtgVp4lS5Cf0a65IHp2VPF7vcOjUvXo5463BKlsZp8oDY/P971x5Vj&#10;VjI9YtKpiJUzK6vCXvEvm1+xcP/tDtH/uWzB7osXWDfrJYc+s2cxPWwacQkR72elA88yA837qKMQ&#10;HDSJTAbByydj+dySKQjY4M5AZkKPNQ0kvdfMrnZ1ba1XZJzDnbclbf6Ua25KfZuykfDekI3SPHHk&#10;rfjtNIjUrY3n+hmQ/XnvDbqiM5o6sj4rO8idHw29iqkbGCAf/TTqzjfrRN/2oaZvMDi7/jzhYByT&#10;Y/0ZyEbCK13b7Fox1aPnC/1KV5yxmUFroy7pzOJCLxxcc4VqNQ+IJstYHncRRFhnFtF9hc1m4q+5&#10;rHjukcksG0z5KC9hcbiddX0aqOs8XgMN6mGbiGjjOrypyv9n7LH0wS5tWjrVLo5q3xs52Z9cHiKh&#10;aBKKOx6Qi0GHULM6XrWEPonGHBQ2rjCMp7DFxSvcuZA9NuSaw5rEt3ECLYNrnMZ6DCimIZdNHCaB&#10;t5sT3WmZq7v2J5iU/msJHTbWgWbw0fqHGZE3+xmQ/Ty7XOhb4/Q+vVaEpK/vBKsQF25XoRi08Poi&#10;suIy/TVLr9yohhIlGqLobWopHpN5LcjsDZILudF6dLSvRp032uZSp799napdYelaeLSmn3SqkoGK&#10;anvu7rbzOnPvdvp6uzrZMu2ixGTLgIjk/abfjnyVOXpn4D+CSBBNHXuUj/jdtRUdZJZdgomjtsZm&#10;b5sq7Z5yj2XDBuUf4b21xaVbkt2NzpjcGpPYW5F3UKWZNg0UNQ0C0NhFuB82mtU1nBJJZcl/4iG/&#10;Y/RW7ECBioDlfocvrgJT3KNCgd6OARqyVvembxd+mGu5LEztopSWhs1erNr3nn+0+Hzn+odNS/lM&#10;75zViMR2kKK4+be5119tuTRg2QmWN1GdTvvHi1kDLfpR4jCumyLzdn09wFWOLl+u6ZVIem9A+rfq&#10;9O7fIXlgQgGfBK3neaqiQwdz5IGTjcjaLiC6LNj/hYvp8nuSZV6eRZ7G56OeKf+OIlx+0y8y9OET&#10;VxHJgltBKCParz/I4QUwZhiE38VL55AD2sdKBbxWdaVYzrMa8ki+NNGI4QjSLSmK4Ca3zWDrKb+w&#10;KihpidPFWp16rt2CgAn6sGX0aX2rjkhDIqmdqbFE8N/jNAuxlb7v770rGUMgSo7ZFzqd4JxwYnLF&#10;N34pJgcwAyjHTWeHDJSsZdJnLRjEiJw7W2o1b11jgQj0efX6Fev7efiJDGGTX6rM2eXxDo79ISVg&#10;dCE7X0tYQ5t2kgK2ROBaIwHQos6bsLpxbcFz5gWf+0FiT7U0aQZbmB7ZW1RfzkvqiBEIJx3/D2Wy&#10;ngW6W58QGlAVAaOAyk61yVXiGt8G2ajPnjXNXzY8/OBEEQpy4HW5D7MfODFR4DnVGexE607Ec7Hg&#10;2CvxJnOAMntRtizt966iRfeRW2V8D0/aGv8L3IBs7MVgAObJOeZ1io4hvmHB0vg/AskcroKgRd2S&#10;85rWS24H6DOguMqBqrXcJJ9bM0If4Cxtq7jJ7aHmlbqsadOTFsohq6YPjanKm4MpYMgXTTzb3N9y&#10;Cbz98V7XumZ7IAblJz5lS5D53rdZfWZPO6NANXxMkwP9R2JkJ7Q6IkhN/ue0XcOVfma45xvWX6Sc&#10;re4Sm6HnAKo/hVn9YUOtXPJkNRVPU7RyaZw52C403ID6Udtx/7zi2G+LpT22n86KbW4CdS2Sifak&#10;iSRQu2T5wXbotq2ZEbjHZEr4qWjVHmQx3Nqq0HD2+48KQCXR6758pGyCXAuF1wJYnAQWgFfXiFKi&#10;ZjZzvOWqm2pTwIj3vK7CyoSNpb8ZmpE2ENuvwByFfVqCjlUrqWs8WhXJ2dtqkyrCRYvq/ek5++VO&#10;8IbQqTZytlJ5uiKZPafNjmwdCi7a42ZXhhfg6Jb0FvInh0KOzcwd7Zpqo9/f0+TrWqILeSb5hOCT&#10;/LgbLquLBmfzGA9Hz+/rp/I1x89fqOX4UHO8DNPKfzu86cMpKV/e10t68IHw12bu2eIZi4UKmyEj&#10;l+WCUe3qoMYGnEGr3DnTKkKmvcCLb9lLmp1oMO4Zb4ceS0qjAF54hnsdW5RDCeiQ7iCXgshfA3ko&#10;ZqevVBjNv62isCTxO4YJn+z/vkjcISsMJ+WvU1ZFii+yo9hwOubNC1Ct9Sg3KMjdvWp1v2F7D2Wp&#10;y4jfjgcQ3+NZ1QaRiy7hAiHC3MiE0DbafKhVLZwNUvZUQ7O6OZp9qdrNUCZE4vI1hSIRpyl0xJwn&#10;yYrhIYWoq31lKxgurjqZp57NX2ig5VRzsms72wYkFqDGcinFgRFmbOZqsdM6pUMfebmlk98obeDT&#10;519TIzsFRh8IknetSj5XXnh+LQYbAJEBuAvdewYAvWxAPLqDV46t7/YBTmeD88Eo8m+F7d3HRzme&#10;gEbvqaWv2wfe9yR/N2RA6z9dr5XB1rTwGqDtU2E2qoaOq4wpXglKRgRmFeYY8MoljaSk+fOr/X0T&#10;vPflrldwFJI6jrsRcNSCB+hw7t0mDQiLW8Upkc144ZIPLbdT9d8k6prq0/nyJZkvn73v/rwsed8P&#10;WfqH5d/c1+WfdXvTgeXeyiJQ9BkmqUpbtxggK8AfNQ5o/gKtZzZmyoW3kV8bWO63wOPxIojkcWSr&#10;AjSBdCSd0Myp0+lbWxwNxUgN5y8Ka0X8iL5yJwOUFJOClA1G67zCtBd/Pv/nSmglnNXXEqpz01h+&#10;WSV9VTj7KxgVPFn6svcxX7hHbFDwehXL7WjptexeLpMb3qcAsoRSry3oRyYwQwUwq6kM7sgbbXY/&#10;x3wAMa/sm3YorHkkmRLx52bpGQJYYz/cAmpW9Cv44r6edQic6APwUYgag+SscgAnT/4Hr80BseTt&#10;K83snAnCyJfOw3RiAz3I8tXNeMlfG29KhgvOA7E2xVE9KGFtRjlA5lw2JT6Ln8GFIb+dJzAs4YRf&#10;4/qBxrtenj/jZPNszlHgdOLPEocvDaZVadE0VOtUBP1ButdKuAhk0DzwkDiB1IfyV2j7+ez141rn&#10;ALmos5MGs42uF2ZOwy6g+fBPEULd+YSYcJmNjgdANy4fUwGThYqjK7NcUZ1041WW+4p2899mvEu2&#10;L1Gh+h/CIBvxxkYfZou0K59xrQG7uBeOeB2+xD4A4wfID47idGrF/xrT6J2vfEMpPNquEqPfx2JP&#10;hqhTHx2pB32uVdd4RSf/e9Kzv0yGWdJk5Rggw5190v4uJOSVrFXc0eKrM3QBj+q81/lxjdoxQODw&#10;IbpmsA+Adq+M7nI9wRzG1rzbXTAp0NjUcbpnS2YnObAe96PKoFcgAaeDUe3Nvd/Btwunhj0Bqwgk&#10;6GCoSjmYzarC67UQqG1SzkzWH8/kRqJfCHatFn77cfkM9AoIjlFA6dPijJewhq7wrlUZHDm4TF/g&#10;8xmgOE1xun049zPEgdm4+tcr2YpfByNhU1rGCV85wgEDDa0K9/L+FbzXPQ5EKiN+H3faq/isE10c&#10;f1DJ0+IqarZnHsg+PWW33E/3s204bpFC4tnwOV/ai2wfqywtYafGtNg2s1Rtg2J1vf2pojSE91Mv&#10;rORNbhs5itK8v5MTylzhLBvgEOUqVmdJrjr3UY7ZzIUMpVCYWiAyLKzFbiN1YeJo0/fdEB3RZc5N&#10;AZt0/QlVQhN2cKNVqjjnk/wEsnlrwOm+OZYoPcLP9QU23i1xBeRbI58+vSp5CaoV78v9zCWFS7ct&#10;goA2bmKtQDNVheg/PzJfUmT6Rb6vV/W5TWDISo0fliOiemf+h+fTZUIFDjXaB2PEYaj7cyPplRGy&#10;2UhwqyuXjtzN3Je+iGT9x9kL9GN00obs0ZeQ135KJpNTzuTW6ZYTgpOxjzUylZ6aLVke/z11J4T9&#10;zWSOgr7PIcbAo5me2iyYzvI3xZj+zhlhFdPdX3QyplW/TNkh5xh0tN+AafGKF0OtMXZsJsE++vfB&#10;iJtC/EXaTP5E+aOnv+gjoTOuPCmEH146fJKUkO9+sMN4yj0AIgJEiQvowS7uuj9VJRCHV2BKye1r&#10;g45pUazOezbvbINPY37kHuzhEQJyFP7Lzxhh5Dh9lMZgFbFqPt4TnbpdThy+3jnHejZc7VOyZh3s&#10;dz9/eWLMdasuOFiY4wPq8s9UVBo/12K3WmNLw8TOpv/0mHD3SLIugOg/dCtug9Bjk9GEuaSHzEi/&#10;yF/nu9u/0wafT1X5sPPZYl8HPHd5LrhVcBg8+ouMeO2tEZT5WgMSAIrNBIXjFX7sK84VR9otFu23&#10;INjN7RMHLHo/hjFJG5SYJ3w73Fsk6jCcAxLUhXKxkDngGCf8Sj+iQ2iGP9cy4s2s/ZxYohpHvKtr&#10;skawaFL3uwfDFO9+esrzxv9HgBUH9Jk44u4rh88wOciqsKu4WXu8q5irGuLd2daTjHnGhLL8xj/T&#10;Q0SH18/sH1RWl2X/POv8s82AOf++OwAY9507BYIqg8orcGvdHQwN4EVv8uHDB2nvsitczDSRcYwv&#10;ax+VbDF0UBFpOQixb1dGLwCwpeWpJfP9tGmln4pCY5JGcxmaV2XVXHlaB+Dt3EUAMG20E9npOO7e&#10;DROcdT/y4abibZifHnatsTT+i3rutbWsySXRnXgQoswt7utLm9HpMkHVUO7WIZwwgNmVzVRYsuVN&#10;5zKqGPwuy6J88JheR5KkIWSL8RvyZVycg5qAq1X65BX1IUOJ9ietOuySuxQC9gDijkwYnKC2wIsu&#10;HMHWPvi5c87N+pqMs9eBH//tTgwxyuD0pFIxvpeTSfuvgwAHQiNFpG+Enso9n3SR46t5aB8tbbWR&#10;vLOnJZCjL7O+VjMIuPOsGNEy5ZAqFJ2FBS7zynDq3OlwET4pmuGy7nQHtUIR2SMftXK9Msg71DvV&#10;6ViFiEAW94Ai0pndKxzNOsp934fqom/my9k4X478y/MKJ4mtuq3uiqWTkyCWIZOx2yBZXViaaC7k&#10;cOPq4ByvK3RvrT516LdeUqEOh9FgNELrQGROoyqNvMZcXDN57AZK6av3+5JCm+4SJH0Pmvzs0+8E&#10;Gw7XX6zZv2VYG8wly5bTCDVVLINEo4hMK937tLWciOkqUaYSQ8NWcxiGTkblD9dvYLMmt7Lo8e+A&#10;2tG2wvI/gh6FggIhPomhVmMBuz830dHM2WVSjWTgA/HIW8KbPBFlYiR1qDWbtLCm64cQ5FJfVZl0&#10;DNiGRFJNgbDAYyDMTxP+5THhnYmPsu0WMgLqT3Trss5bjGfKzHKV9Br4GS1/bo2WBcktXuUG9Lnm&#10;Sr18K3ZHrH3QNrMfF1qm64S+Np07y55RDlDr+01icffgkY1E32dFHwHGCSgVLqgcJ9AzH+OPeXRh&#10;UWNu+ieVoeyn/EPHBfImOvt73IK2XaA4gUEg9lKuAWePekrer3ibtbW86ydrgBj3bt1KXZf/wu9p&#10;Ef62sZKFDbM/cIZw2/kr8vKDrnb+m+bLmWvdpV227ahCXMzB3h9R2Mirt7RJvK4C377bd1nYxTVv&#10;bnfwYECfxaG2eRP5ukjyQHDf7BagsbSRdCNnWuT0ZCf88Kxr6ONw93iQEypm/zgSTuINjtPQlU1a&#10;NkMMexD61pSbX4pM1WgXHBFv66dXMnjs9kIqsQv9aWyr2euuxtOBJdAXtvUSz748p9Hc+nqU+J5B&#10;rCvxRbImK5DKLDl20vHOoPCx0rBWBbZ2cqfvQ+lCZs5wVdtleS+8+ijdtmoJbCWJWW338C/+Owi5&#10;glrZlTo+G9j5+9lN4Y5JsmHwXPO5rhJyMbBdETi1IXawQSv9fZT2HjJdwYRlAwKNShKWy2GIWHU5&#10;KqnMPRXeOLm3U+4+us7+eTNQmZ+jpXsDy10LcijmePnD97qXlkc6rKzPHpIYUOm68Fc7YLh72Ow+&#10;4VR6taxpTNVKdpO07ul48/z9Fa6a9reYTPbIgNhGD1zO2c8aL5l7bL7VnoMw5fmcz1SwUJxxwEUx&#10;6/bL5YBqfizyxzML1p9ZFMlJdVgR9qfR0TcqOA9UOZwTR6+FCWp9yBaey3D4G105Qi6+vsgdBpNb&#10;hKxAZdMyv8st3O1x4k1bXTUXLKRZln4il/4w7l0wn51yzmca4TOTW9KpjSVAOgAxsZjy4WYW7SnA&#10;XmR+jO6TAhRjz5Q0+L149YVqqQgM9AV8if2Ibfk4LEq1VrRk203w94pk6DKjjWVVBDvi1oE0O1zj&#10;xsUX1LwMNe3fnkymDKrcoiivBy8z1m0fkDwSeSv27kVirwJLpf6GycHURmc0nMQmAVUVW5eA06py&#10;cz0uqp/x3qQf9EilBLt79v2OZeIQittRePCkqtAnpvWplL5jwcxmk8gXDTCZu/9TCMhKS34nxZrr&#10;dvr2IS4VLQy4Q2OVQahOht0FtpxfV8oLC0TM0d0FIl288e/yCYqmHlhmDGrfsNPGeOePunIdl2lk&#10;xOQbe2ENkWNbQUxpR/hFzH8EcSp3IOVIq7iNtRiY5MwPDHOwslQFJ93+u+YlRtSqyBCrbX3KDUSL&#10;Ov3Rd49Wt2cP/AWizm+YUcRfZDqX7vWsPorphtP4iH4MBFFa4JT0TG3muPOdFhCfvCLJPnxZvE/k&#10;myO7UAR1mFc231gUx7OiYto1TABb3I3NvulMm045kgm8q36pNjD2q7ZZKY3P5beneaiVAtqZHJSg&#10;WBxbD2deNusv0SA07mD77UiooV0Xbdn/aCmkisdTkyf4n4fp+t4HNPQkttDBwfciKFlmFAerJ2m2&#10;LEC0mZ8u9+A0kHEfQSTgTO6+/BJIoOm0TGllpXer4/ymsqsbv6DTE95Xf1h+E96rW7+ZSVC7+XoG&#10;IoEkICvbKyBy1hj1JOjkiuWgU7lpjzbi4K0bZoT0kXH62Gre3bKShzXgURn4fTCbPnY+qxi3ZPy7&#10;M+2JR7G5pcU9XysZu2WtywxPc+cG9Wl1KnAe2u8gCpOPXIv7payGDgWC6BTq2tAhznA6dxVWVWyT&#10;t+CKFN/Xsq3Ylz4rLCR/bet9kyx9JM5q2eig2K/JNYvWQUq1LqP3dcffpugu6bRDOzYOExYDkQ6h&#10;eOJrdZzta1ycXwVuv7dDGd0fX6i8IJtvUKvCH6h7guhYGSp5Lha983CqdlDm9ALPlI81XGiTutb/&#10;1yGKC1xv1b/n2BL/Pd0sGaf3d/k5y8qWGu9vdR7DprRXA2SJuY+VakhVrq/ZcOQmOL9rijU8eAYA&#10;za8xTLgXgV+3sbl+F2RQlME5otYUdemlo3Ns7Oi3FD//vWy6BKqK3xjHm/z0Pi4VgKphNFFg0Rnx&#10;sW7Ge1x94OmzvQXZt7z5GtHT/TRD/OleEaxL7FL0sRtkUqUaWVSo2cyAJb01/+0gr70Tw2Uf3yVX&#10;6WZkLuf5fwQcjjn0M65QbpSq/QcPjlZD6yiKi8AkvnRPKRiGMFDTc52y+9moxLry/Y0gcaRsqWwu&#10;Ksi2j+tR/NGRebaqcR3tI/PxYUEKAfLN7+eEOYomhZA57zhVrdse9GoUDdAauDIk63tO8unJVo6W&#10;/ITFRnGF4YwK/bu9HG62j5muyA7/DBeB7BDz8pQmkfgVIsPY09h44Z3fTWXetorycbaBKrlyC6r5&#10;sn02T74y2It7iKZFXkWg9A+qUfAvgEexKkJFEd4z2z5Xx83g6Hs1l5NQsKiFHZ8eAKyzUZrs6A0q&#10;EwUDeT6vqA1g9MimnoIyf2qOTIj0oY5k4wTaP/tWDxKzRodHOY9VNkeGTJMiLr8KhU63EyMveqqi&#10;zY4P3n74gffDHaLROCndad6sZ+jw2opXXANHrC+yazR+//r9mcJZp+xy0cJTIxqXsm7dv8Ldy03d&#10;Ibbfybw59xCXUSzTXp99k/8KAE3UXv8VAMs0Swr5J8tl8MvfkdCfmhlGm34XsSRFIIqWnHbzkDPd&#10;3R++oqvStJyPA6s6dbI1DlnX1+IAeKtGHm4NlXtIuKo4V4iGmhXF/cxqzfp2ULEjTsEsQedrKf+K&#10;N8fU60SCcuToAgDXEWM7MXJdgdz3YaMq93HuHzDkBnMfqIv1waX+nuWXdnmZDgYlkT+QkSxqgGFj&#10;sf54cXSAu36iuzOMHu+AFogQsZm0YzZLiBQpTF79Z9bLSlvwxN92SGvIGLnkHFwXu10vDccJeIOo&#10;lV3Lobq4tw7FTjPgDu5A8QMFXp9c7aamz2rKU2tuvimErcjE2jT3bK/M84W5LZLmUcOGf4c/F/L2&#10;e+8Iqsu8X5NJT9f1az4FOlXquJtra9jk/JV4pMvH1hkTcybZ2kF20fiv/xHsM8mP2TcM3WXy/KNz&#10;MEFwv6r6HEQN8M96rOs6ww+hUmRq61p4Sek4s+ltxy9EPuZR7w3jIj/Cv4aY+FF5Phk6BOKiqXtA&#10;pNCHruiEHlqdrX/G/8SKk6dmdUU+V8Ml4io3NxNJhchC44VPTbCnuGAMNYr5kEXmOJqy1Gmj16zy&#10;mNxxlOdli3XaiLHPh5Dp6mf9V7YEHqZqVQGWdIdB2BqGYo5ySqG5pa+FOJWhq1Bs/U0wCncMZCQT&#10;9wl7Z/r8mOVzdRZlQjy+X5ThEvfYXYpgWGpZi24z9HPvPZI+/Ny1MWyw8/4tBZ5jQfk5coJ2bQVX&#10;9QJjjbVfCc8XsRH8mchq85Xx9dqedkoIzCVEvqoST31trQXIsGRUFJ1E7X9BRnuZkpacA1TzQ0VO&#10;xpKSah6YSpe1pjjy8GI+e1xWAQRG3ptKd3dxvdpCnN6Kj6W1YdoRVv5bVqBOKF1prNf1AIuCsl2K&#10;Rf2u4YB69uPn2ga+JjPjtxGpOTYSqb8lvj4oVDiEZYKrvP0veman7HHNP5cg+UhYLYqSUgbUCA5Q&#10;j5E20PL/cFf64r1IHIvw5sutKJ4tyomA6yXs85sakBNAgoXyoI2zCiDGT831pmTG9XvkJCEBmm48&#10;Ta2/23NI3ku9vz0wV6M+bvg8wqY7qAxTBGzrJjE+CZFMOTwYbH6JMxPA19IRNjlZcKmug/yVIEMO&#10;8TTJ7AEuArEKVGc4l+wCnlasNQh587b3atYPm+Jk8M0hyvJFLY8wFezVySe/9U16qxxhHn+Y6YYo&#10;H7vWSfuCYbtiDhGXj4S8BnvdUZaHb4sl9d/jxY4r9m/nMWtL1IMI78zbzo2ndos4hmUe039pPVv4&#10;fF7hxErjpz3++qKShw+/mxTjRYE40vxr5d0A7oMNoEaJauHMaJgZ3Z1fUCxQ23nd9VEL8laYfiry&#10;Y/cDGioVi5vMzvWCtft4PmRMLiH+Jc7yU5K1SEUZ2HeGb2676tPgdtoBo+60PG8axTN5IyML23+u&#10;gnD7fffPiGOgs7S4gdQIV37R0DBjFSO/Hlu7XGAtqW13P99HnTevu1ueW0IgPO1RnM+o34yu3L9F&#10;rMJHp7AKjeXMILPAtdLR28ncuqIcgIcHNJG8UK4YtEb4QXGQeV8jW1o+u1pld+NoQ43+g2p7f462&#10;yGvDAkLZ9U9BCQPc1DCm26lOkvRnkzIx7FXU1j+1HL3/IxALJM8Ve/MoIpJbzLGvutRuXXa6YD3J&#10;OkoK6jf/E3dRBNBJo2BTv8B/rlSq3sdsLmn+4qcUesIvE6d+ELce2bPx3WS2A1B1hGRAzLGQBQA8&#10;zLle2BRh1NocoTfNN1dwOxFm/Jqn85Mkl/+nY6GifpExP3zP74poU6eVumTYvtnaeNXbUMrcnux3&#10;IxXN7DPtCZUyT002QAcK64Hk3HfxSvNACLI7lWRRKzbOWFBM9ABaZ123WNuZcSLhEGiQRQvT1DQy&#10;Kgc0xIc86JrR9VnEzme4Y0ygNR2C5ajtSbEjW3tdQhCUrL1Fn/S9Xegny71+kw8KO64ws9t568bB&#10;QWsEXaA+M/Ql5k3NNHpy98o39RN6UROdujpK60lOZM+3JJB4Z4MRCZOZv33UkeFeZf6vtn6704tX&#10;Uccibtzn8eVWdiONneZsBmcC4SHrKNkpRmF5BaLoPRNkPgWSbVAo93BZgb16Klx5uBiw1Dh2ZQ9y&#10;415SGkSA+jOAuiDo0ZUucXeKTGesd8XDjUadXJplc3JLofFQt7uEI+NPW54Yf/wiKeF0JwSOAOoD&#10;TUCYR/0F/nsBCF5zxZCjqOp/ahSCc+lvH+4z+2Yyh5DfUT4xM1+RfLlAU6BP8fxu6SKdO/xJWptU&#10;j5UkuipY+X4ejtscV0uRdiVb5mNeRbGH6B2qKl3hLWl8IdphMUZooDydw4igYUkra5noXwvv4J70&#10;+YuXQ/t1NSpm337HtujVlzi+1uHPrHhUl2LegmSy/vr462YRSp1UJsxKOk7EwumaVE2pbn7BTFS0&#10;VqyT/kR+JlWuzG3faBOWhUvHvgPeEPAylDIXa4KjLYdYXaDux618bdFrywyrC5gbKFkgjylsfsA6&#10;QmeJShBiuN+zBR4ERkdl8NqFMEApVBVjJh6LJ2U8NQNfec+s1o+V7fHHpY/zZaU5sb108eZWWKcR&#10;RiaE5JDiSkvxH9L7AILS+c40/nmRY7WzmdpY+udV/ZI6x5e+eZ6vwjWWy6R6kgOMLDWwVYCZDI4h&#10;Gu0FYlHE+6zpIZk676zm2S0/ein/fvLg6zP1ZyI/JI7u06EUjPIFHp/KwJXk3Ft68/q8Mcx5xmxK&#10;vPOjrlc5jNfP8cJT9WvRF0BasGvumzTEx7Q5O7gkyVT8cxIYhliZI174sDNyDf0qgRQ2A0LrHsKx&#10;awBZlnPDOgpEWynNziIt0FGf8zGhj8g+Xlfm1XpbdX+76LABzzuDF1T0jpf02IR6IOaBsLfiHyIB&#10;IXPdrm0qIhLNpPVtK6Zmg/0RYfXgD879fcCdxtt5yIzxQl30WYetVVMnwEQ0iHvhYbds81BLrtxv&#10;SFdtLBHRvNLAayuUdFObU9/Lz/3Mvr5k/4aqE/Y9SuVgrmm75ibFOYNVoT9KNpr3lNqTA82HXSBw&#10;PE3gLVkrsOd0q4jAeGETKko48A/nUJPmpgXp8nY/wxht2Zavsh2Gk8uW/p5tMUIAKPBFyfg2nTyV&#10;9mVhAsBxh3HeVEsfL73tHkeO3zNzp7N0vnIPQ06NNbCZc3bTj8C/FvEGfVawF+4U8p1PPyRFq/di&#10;Df5/PeFGwQeCHqmhmeOgGkxVleOcCUNXrxoHlGo53lP+sxUZee1JZaJsclg8wI17OHjghxkcxHLT&#10;4OXTuVinCmvf+uU5Gu9Vj62+IxVx5Yfmj6RZFnC231Go0gd1z1cpvUmOtWopX7mUqY8aP8HbB8QZ&#10;OI8a5uYaXuePguyBmynu3j0Rlxbg1yOOmED2N3y9wliCXs/XzV+rJwmmb951LODXpI0i808yUcpI&#10;fc4z5537N32d+eA+qI8awbSPii9m7r7R7xWXrV93B3m2j4wkP7NJ0vQnIv/5w17EUlWqhAWjRP03&#10;BUsA/E4bqBwueKMTAe9H+MXVWTNriSUgO8mc2UhcbTB5SbHGWJZEeikp2UtaI0MRlwm28o/pB3Bg&#10;KJCK2wUycRTQ2f8RHKphQi0acW6im+1THdz6VRM+Yt9jTQ7Qlfi+H+rTREJEJJY/QpO6Q4sTel5r&#10;180enU3PNxoC6EAREDb2056MwfejS1/jXd+J0Vxga6qBLVnXP7057j7+YowQsQKa9HWTylLIw6eG&#10;L76Z/owzluGyq/hsiUn7aDvDuD1xzYc3Qrt3beIKK3Dkb+um18w6Qw2a2msFseZDAkm8YbNxI6/5&#10;Sd5LeFLCRoDqDkg6MQKu/Qnu0B+zD/xjJN7eHxVowkUw7VrxXvDHT1dmUdG+ShBka87W/sULntCL&#10;qCqgVlwvAaENJhZzsRE33wCnqTVWCwdCZUtZ4TJQH1CWnkHqjwmNn/RVN5Rk2aaOZPDGs5Lb2l7W&#10;dKyrz+zYnLTJ8mTbCIwqSM+YS7cB7QVJBOxPgfDsm++ZvpZpxVu5UW3g8to4pe7GCyb51z81C7aa&#10;/3wCPOCMEQyuH4ixdT90Snp5WLmQY2GbbjpMw8ODet8qQ4IYpXX5USjTL8mFzQ6J3sSTMHlUM4i4&#10;nw6SRqmHlc2UrzTQ2jiVzfgqIZLxYIOHR15+QvuyTU64WIb1+jdeX45Yafqrrbjv08D/CLpkoQJI&#10;eDScxj5tqZdW14etRWaEr2eQLu19VFPtfVYbYpX6f0Cg1trhvWs92KjZUmNPQuwTRxozXLn+XD0n&#10;2y5TIPh6iZW1YjNNhPuprcNHoz+kCgTf2daAhRABm4bTGA+uE3cFsXeXzBPtnerM1D9KG93q56lL&#10;1nliqEYW38VhV0WYYgAlufkG1QXinVU1ce9vQejw9Ptd5EG/1pynlnaNJUigl/aZ/pp33rwJhdPy&#10;OIdoEk/lhZQruv3EWU3rbJUeTBWt8KlUVW0GlV4DB6LuV5u4MJQ+qT4qN1rWF5Eb7sZ2Kx5Djr7x&#10;Hje7lSH12g765nazg+B5+eXgNSnhfd5M/CUGHgdQDz7g0n9Blgyr52XGHd44HYkfHV1Y6GRkQaOP&#10;h/34GrUeXo8f/DABY7KQoL61u3jdCEvcDOG/mp9W77qCeYGf03pw4v94sZFdxS7s9wiLFIEm+TRs&#10;HEgFADmLI+S6EMd9x4tLXbvFjqvsTSEz/Vc3lXmcce2pv8boxBWKPLa1N3NXikw34RBjo905D+8N&#10;AUENncatQJ7WOy9YEPGpTp2+t6f/1vSlZlRYb6c7KZQF1nUFurhJO7idcljnrObFD11NrBrlhGrU&#10;iS4/RZuzdi97fP9MwFi7QR3eAqg7uHvh1HhqjN8tXQI3Xh2zUsBs4mdC826X6YXaX7scvi41w1Em&#10;G1MRCMd3k+DbSbYaiCrKuKoAV1j3eKvx5KzVSVmuJM0pTYL+z3Ko27Ds6R4QgQ1jhprUhHMz4qyR&#10;gdJoXcqBzIVHpDyBhVtyag+VUMYKCBhWYdf6iV4YxDb/zQhmL6cEs15mn1FgVzxOeBZQUA8E5u3l&#10;CN003IoCj0ymzp0T1p9L0OZPlIeyfGvajj64+hMF+VjnmKTuZpOmBnoY9+euLTGPMttlzLpV7jWb&#10;460M2iG404mafg8Los7HCK3h32Hs475Pt6EkJm5SHBgcLZJfDJze1T8mvbfF6DbTs1bHFHf9SoOp&#10;FFUhYIhpjO2qwVAVf+rOUqPfosImqGiBfF58hn+xaY/AOgNLIhRsgNfDhKcjQVEt6tUo93uQn/Le&#10;h8Kvp5IhDxKGTQK/hKy3ZKhyVZJspFhbnn/nYqNUXYnxe9Navxq3V7fQjEWPlfSc8/Ff1u/vXnBP&#10;gkJhRLAZawZlSn+Pa03882lkyAlrmhLtTzXOsddbfbrK1Q0LQmEWlPmUTVzCKFCUNSnIsWqRp/8C&#10;TqVCjyt/E79m2DgY+WjysNiURKmByELi0xB5fukfcuqvpYxXM2XaCXaiyRcHJxbbSk5Gfq6JpQ+C&#10;JzcITwcZ9VXRDhFnOrLRS2q19PoSTe05wkb6dRY+kolKKSmHmTc6d/qMJLxg07RfuRe1+IrXgBhl&#10;S5eObOPMqQsgkRG4Df6mwEKUSytDGbhBHF8vzB7lSsNXbiFfPzsb9LdIXT712QBjjddk9NUSSqNb&#10;12q/p7FDtCZeGAzeV/KZbXviSKbG69RTrXD5jbLz4fr79Z0qH4zXOnfoLf8/zIsGpgbF7K+lsukl&#10;g45f+h/RjLC8d3uhIZw08EnNGp3Q91TK0hBdHI1YXbCM9DcLz+B/JilukNVxwuFmIJUI5jiWiHcX&#10;MIu1MDf2WB02G38nvkt/rqkeUVNysVgBKvJaqz3qWDC27W2U5fGp+O7x4pCLN55lgElWIJkIQjy7&#10;4PMLJ64xd4hginekXaDTcH+olgivyw+9/Fj17t+VfewAarqHZDnWP6nvzuB85d07CAayy32rXN6s&#10;gHdrpTPqoWGMpK25UniD3zg4es3MFTQAE4qeOrKoTFHMV1nsWo5SJHj1oYWY54MC6z/qN2gQyi3d&#10;ie9mImrd1Phk+4G4yA+VF99dLns2+c2zVyRXymfarNdBxLgdpsybsLbTl3moxLLL3xtKphwOrAKh&#10;qSqp46tQLl3uvmPUWkRyRwbsPa0+6df6+IL2PsydE3le5KzH2qdLMBsrjCjM9E/0Vo2f8RTW78h/&#10;XxRrWmicmrzX+r2xd+LLGpMyPUbVdLIN5F/wb5UuB3N86FBdtyIzmHlg9iQ39Z0WbxrlrG3811th&#10;2KyV6E1Wm16LeL84dWV5wdPcXKcK09JorUTZeZO3J/6fkxIlSB7EOtxrwC1tFOL8f6qWyzaXOvmR&#10;TDU1N0wVtjckMUZ8SxZx9MVnRW5LfpKAPGqLsf5f+FRCpNnhzpcOgX2mBFuPYkknRP1cZEu1qcWH&#10;TQfSFsQL35DkzwwDBXIyZ96C8/0yxt7L66nZaS0+nV41Rk4vLKIWczLQudg2IMfdba6y7tDA9YkW&#10;6GOQmTifmMSd9/F68/YTwt/j2+LBDVmDtxwxz7keOrlREC1PbN4k6ysPUJGTVLcFLwTPJGVeTmA/&#10;3/zqtNP/0kGO7vzS9tSHqd23F/6FOixtHmOTKUEfmL3EAF2T+JBM2jXBs9OJ0MEmYz7WVu4mQzUx&#10;ModbtapSSxb/sFLvLiEDPCQZIoMCn4aHLM4qBO1OB1QgagOirQKtja4yUn02DtpfC/Wmqw+4G/8j&#10;CAf4fNH717AlyxRNDO/UMN9mkRSZLoPHptvHV1KyNARUmgobHJfWveI4Qe4oGAVOkZrcCi/fgGFo&#10;uBOei2Kt+ujXGBnrL5ZsPxsaS/i+0FNCcSEa14tqyKgY5MbKNgfBXR3sUiydAvCSP5xkUx8p36AM&#10;Q9riv/FEf8Xbz7gry5RC8rsRdpn8YT95757cRze3ZaJc/yPwDcxgKHA/SW5ifyYvkHn1Staw8LlB&#10;2ffk48LOt+O9G0+kLE61BbHLVxpmwFqQiFvbmAibFg8LcGEzvGMg6nCt/Vj9ZM9YM3ecz4hUwYSC&#10;SpKE8dQvXvkNkjyBSsfuam67olQhw0cJTvlDR0mG/SspaxOs/MJTXmbD7Ow/ArZbUD9/4fraF7OO&#10;wg+2AYm6ROnONMusrNH+SSHKA/cmaZpZB9Q+LkPyUUdhQR5IBRU2Z8TTMxoSu+o51nXHuZ4Wtxjn&#10;lFSh0RwSl/j6PeSJM4tdsfbwKrZlZu7oQxRWqnTcQdC7/T+CggDmg8P1XSjnBqeqVfNU2juVgamX&#10;LpXav8WaR8RLBmdmjVcLr1/I9eTSFiccbICF2x8hrVhFfVSlkzoODhEEZKY++1YayAqNHrbzglO8&#10;IW647K/O5tD8lXqC3Z9GenHNyJhtVgX2qK5+O6db2cbJ+mao3DroTt+jNk+eLJPG1T7J9VY3rpzU&#10;OXmhuayq43cBwgG1yT43+RfTutxG0Ds3ef8R2IAQ+gMqghj3gRWwDs7av3Tv014aNv2ZvrBFP4+2&#10;1eqF8yHV0TVyMY2FTH15PiGu08U6BuuByxFfPB64MLMOdXdI00mgswzlXFk0ISRnFDFbI0/krHln&#10;njo07l988K0FKPHWYkY3KJVeTPq0jqtqBvqEWk5NO/KkPKwmYXEcHlgZ8Xz+YLstYuAU52eFSQPq&#10;aP5F7xTlmmVyJSDcjIKOibeMwDdsqMvqb7/nQDw9ffRXy2U6Y71xYaf6qplyB12h+LIE8UuYwC41&#10;gLfq4iLJ6kkEOtsZ66NLlmbTWj6kyg6o67QEieV7m5Gcf4Y3HvdnmvQSu0WEWn+E+D2fqgtvaZmq&#10;O2vU1d5c+ZP0qKztF9EuiTXK5a6+14QBGOjhIimsZPUXxaip3t1OtRxmb6f4uxfG0ffPp5m0yBYr&#10;2BGxWN4d3xywFmtdshFUYn02uJjDMA9yoqbAWYnj9JSpkeMBe+RqYlDxkqflmt3qbx41W+Y08Rtx&#10;/hZG1mYa8UV6bps1JLtWMDa0p6/kHSO3m11d6awchjvRr60jEDnlmCyruQqoY/j0hHpdy9yjWU+7&#10;hkaxN2krDPTS4MQDIlZo70V5+E0x3h/DsxGeigRFPIEIGNU04HSRjsr6KHCc2Q18Gj8b/D55cS4h&#10;91HXzO1h9HedvftBnBviiJSefE2MRuT5xCKQSaERUf9luvJhhg/1nfrxYoS6jU6o9MPezyNlLE2W&#10;+Q+8MhuRndHWtSYHS9eS5hDxAWa21QjyXU8NOH8xMutaofKYwm4EOhjhdvKc4OjBY45DxpnwfkXa&#10;4utGQQ21U7N2JdF2E9tg5IZewZ6A3fnlmuo0INTnJO4CoBiNVvzo+KgKJ4zl8kPZzJxCDxFPmuB5&#10;73gT16zQ22y9O5VXvX1XTIW/Vh2NFWM9LU1/ufrQ/eaTC20EXQxXxcFtrHGPi7ss5bpa/D53PMBr&#10;o28TlE3IXd0J03U4fCcP70pO17p6airFM9zVeX8v+MwG0ol1mzvXgsKRAG9dhcm8mfeNTwkCEnK3&#10;5oCT49c3XkGeBeJMTC2FjLPRFqQRaDtte88MBGq/+VR/VVy8bHO7yMWGPo5RFija6D9EdjI4MQPm&#10;Ty5aDOHjMWy6Y6dPD8WlpOCTJpAgoYM84wyeFDeZS1fXrCyHGuWdhtrnq9EBWvyTkSJNzq+MGRIw&#10;iB23pPzGdx+ithnsL1zYtfL+Kl2CWStuDWkXpCioPOqNoSDSQil5xkQMu2zEFwtwoNoWNqoOnQCB&#10;emfPJ6jNTc6t2L95OJ0ydVHblUGpP3Kuwpa9eJof0k2VfP+Op5/Gw7gByUVvR6Mq/fTUpfyG8dv0&#10;RyzRiX26I/PTq2D8RD1/PKutfZOa3fvnBpIkVTEq4rBBs2JAU8hpCVuxBsy4v7bnXTP9fdYIhAR/&#10;LzwyGPXibJj65mBTEcbBdN2qTzkPBVxsIb9hE2sMyiS3krN4BVT5Paf3YjIkFXiQzIn5EPNF0lG9&#10;iXDod+lguXtJVrp58G4rb/jhuzPrxVDsC2CKnFD3FDS2wv/NjKFePTHRt0Wy7DOEvUbONtZEj530&#10;24etxyUd40rvKkvXXuzbODYyrtXM+X9LGbymul3urAPCWh2tuSE+fFwi5rmEuMYewGKDWPl3hX/C&#10;HkO5z84b3f+oPcziZGyKigShTH5LpnBNjve/iWwDlUHN0AKH936CO9hn69eqnWDMGPXP6XJpDbqn&#10;qh1Hz/wOyB8l/700UNF58gvYEN3iMBv9bA1ZwMzh7u+br9DnaPuZ1/XJtxfXegoF7Z0h9oHmO5pz&#10;XKuvC/hPQP51FNnN8i0k88ChvYhtfC0K7siNGLSe97YUY74dRxsakPs/bE1ljg2uft1AddMWiUkd&#10;D1S55foqLBgY9a5/H/y0bmbkyjFBif5NT1ZbwOqt+lq3dRywGADRmSMDq6MbFz1K3NRgJrkF3yvK&#10;qngT9bnXS7ETHG65InQ1vz3YDiUd/FiHMZR+2E2cF+o/grudPcCzhDzFi5as7NFYWOwfOqb73XnD&#10;TbpTPF6do+5w1Etwxng+2MeNk4vpDZgIxytVQRz66J2mLZdUAe0nRc6jWS1FyKmJyN2bk+o0eduL&#10;cEmpzNJ1YErmfvB0/eFGjFIckTtTNxLMGLLUv/Y+ZE2XX0c22y5pO2Ni7UXr7S67b7KpiVJFcPae&#10;uujwmRmsgnWm1CzLWFclG1hXE9JEoK4oEDVUQnHws8rDiXJT8YybUuIIuZWlgldtjelp9i7r9PWa&#10;nPvF1cBLNgYAq3Z6zPXDrQhxqvfn5iKZsCoSuXqyLaGLUm6ZA8avLjFDW41um0cTYvfIc4nh60Db&#10;hBHvdZOB6iSDymIYa3HbB/CeJ6ggBfu6GK04/iWZ0bD3ts8k744RvO91cx48rL9mg811Vl/EAC1f&#10;YHJHWYy3rJ9/FB6o3jjFH32yiD8WfXCKIlBiJitP9LRUV9ghM/pUky6UIN12hq/zlSs1oXfQmwhy&#10;Lbo6CtDv7QcuuAQ4VhqCPn7FURP3HhND9LusmMJJeZqbvuQ7+8kW2jfUr74bU9MuJisj4PF4gGrz&#10;2jjG01kPdBICgmdRHuwKGjTg11LdXtvYtABlLXWqcpL5ejKxdflGO1myYVC+t2TYqi3YYiIE5God&#10;CSIomPv/i0alx3XQWWnaNc5K6+otIuYD+2yKoSMq6s9T/0z2skwwzsP6QejX/7svnBj9yI77EMQ8&#10;dZQV/ezycP4uoqFRJA3hkk7PLEc7+DjQM9xJR6td9U7yr4Lv2Kl+lFPR+s+f2csGKz6tC7MDLN/0&#10;lJPj2y2PL9i50XolcHdxpl7/QtgE0EUW7UhCBbK6FuoD+emmRz5gJwJKSMne/ARH4GfPReE17sfu&#10;v1WUoObADTq4Hcmh1ue0hIB7uGnOhnIYmkM1ptXmltXVyeQ07vYc3HkgVZYolfxsuxGqiknp4a7l&#10;Pgxap5TDGjai6wdiMLZWOu4sZhaPGxL00zTzk1T6fKsS40t5kk4rtweWkxIaYbz7mfHpSHBeoWPt&#10;slyKQPanmkE6xIMXAzbTSL1VEo7N83/gCMZYgwpWRQ+PtJYK2A3VCE2YtuSWq8ycLEwYqnDTAXd2&#10;j+2kc5fWEQ/NrIqS0YnzkGFpk78KulL7sa/l7WD+b6NeyeyNAMErssqp20kHPPQmvx5O7Gz1GN14&#10;6FAETuMS7vydJMKz4EMqmsMexUe4EpZq+KeMIczwfSiB7b17/7hxfBMD5Z33AGtvBWbQCKOX7pUP&#10;KR7o6VnQ6+i4luk7uuCRk52MXNwmpXqX/ybxk/zmAgJUz3zggd7AbqP7d3oTENRIo4r27PY2Twi8&#10;n6mKsCUutuf9GI84u//7S0ftk18VIZLyPtXfIAtbqUpqvgFn/6hFwzSBvkBdwF49SP4AWKTq5Kyp&#10;blkh4HXqA598iIGo8Itp4wkr90img+mVZVcVsDr61VSbJ/NKuoH6dPEnl4ToDmG8Bq4TXYWNaLr5&#10;BePYDzCOK1m1rMBWE38Rn6a/fzowNeHjxETQuMzy+bMte21238ISqCECT8MNbLi98xH9OfQL9Tru&#10;ZAiZsBSLXRiT3EVhcWt/3/Tgvbs8IRSd3zTG1KnkJ0phY9xorVwcr1//dTEXCSYi7vxr80wyp+Ko&#10;1Sx/nfnmS/Z6dn1JBidUuoIxaywSG0ulyGN9T1357Ah1MX28PXr1fUPFRMYt65YzgRJ41d7Buy3O&#10;gbkjlLt2fK1XnzKXsPunTsk7SNng6/B+4kXbNPPmKiabIp3F4FhGOgdv+yRuj3tbEzgRBzyDrdlN&#10;G8jxRuhk2EQXbR16tusqXaGymPInMEM7pjm2l2LVIZ3u/r9yblYRLewxTtAPT7eBIsbTK/WnAWcM&#10;uH3rOLjfimLepYrbckYvgTf3LxZNEjPsJa1t+1LFUZDnfrfq91PrO7jOdxjiPkrlvTSVexEDbCJ/&#10;plQ9nPJo/T4o5T75mWiObMQX7LCb3lVX+Cn2tfgwj2G25fxU1++JZynZ9+Q5cSmgcbL+3eo+WgDP&#10;QP9Wf/F6gziG+xlaoJeb2LllHwJ+1Qnhm/chsHonvsDNW9MnGxaFbjVh/7xi/WJPRUz/L/26X28C&#10;jSlsxhdEg+fGuOsxz98yNU9+31+lanTUiscPNrdda+aOxkN4yVobSWokqe8Xw7vtOh0GcT7ItTuW&#10;sN6Ouzh7UPj5IbfJjDiUgWvgHW9Nc/gHilK+DrvGDB7Iil1SN52bUiRRu9XFLRkw1CJcufnZ5iEX&#10;DRMHXMXGoahA3j/BZTgTc2bjyZpl5SWOrWf638UYOSWayNpMBrfxoDTbfyP0P7PXZOqM/dqPwcsb&#10;/a/zhNyEmPUt6zsuXuFPcRXXz7gRJht1wB1vA8QG5P86HgbONWPCKuM+yBRlQCbvv+FRox2KGxGJ&#10;1tP8OMx7+hrC02NFf1MGd1rhuu6VezNYWp8912v2UqfAU41WyPTwDoENibzCA5O9dEDs/NEax0eM&#10;Z4wwnr99DGnFdjSg4VHF6L+16KMkhgYzOSxMjoSvWSRSht/43mMWxrfh3e/BG/qLvbekGxvUizzY&#10;WAzgnQdx7CLWvshMhHus4RUxPnn3fcDmS2kJgRqstuxVi9+lX3neq/IK3nFILk63BxYk+Sb10YYG&#10;46cUkoUHNj+BHRxm3xkBqvWLuL0PfTWrwgcpNss16cSItr6aP/kzPfCdceheyI4DbwqizpubBtwA&#10;qqOHuPdzCbS3ohua6QZyuNpjIDXBiUcn372qU2F2ytzO51WRsDsY2YiymEP9N3Wuj4UqUr9QjG/9&#10;IGvV5pBgZa/e02et4sItlOzl0KDnLuK8Xe35gFDzhphXqZEGtUMcsoNuGkcrTW4r5egxFTn6hP6T&#10;2XSp1LRO4QCu71UsJwdJG1wS896ALGmtIWwzc2vZ+Iq615pM18uNx7VsJpUkWJO4eYi4xrd8oQW4&#10;Kcfc48VQdYw+QlkQ2fTWsHaG4rlNc6ujlpPfe7tawkEbXf+LrhhRr0Es7Cmuk/PnAwxx1I86ncA3&#10;zZHGQgYy1h3NH1K7lpv77fasadpkvFCUcB1cKm/DMXmSWC5dEkOH9VAacuIhtIeKemUpfu6qkpsi&#10;/74uKFzQ/6y5a639787to2zrgRy5KagosOt3ITrqS3S3rfZa7JjGdL+/yZ9QjqRJLmcjeDfB+ubQ&#10;QqNbnBiAFdWvFiOP6Zz8vAZd/bmKyyE55iiB6bMhwk7nePklUuUZplj1d8FUP94fyR8dw9gBhvNO&#10;d2AnIssSLRD9YAqv4Q1VQE6wOC7Qm70bOakGD/FCNE9Jo6UTRqE8GdQiww1t5n2K8ujbQq+qyM0Q&#10;8sAfU0kP73/7sEC+orFl/Ta0WO+7IefcfAI+PlJPer0wKJBbEwdGMkVca0DlQMSdH7ljFsi3rEe5&#10;wpDckUxALdEc4fGltZdXKW9FWMoO30S7laB9DP/YuaixkdAl/pmbpe0hRh85EGdbtdfQUOv4Vv9p&#10;+2oxu9mIsWZFhp2KwQgvIY0U/1RoHdvpBI5PYGAJdBdIQvpkaaPpI6rfc1FerOvlRRcuRgCxkRRc&#10;4gkhIA/5O/Cs4hhBf0vGjXJ12Hg4L235bHfmadxXptO/6oWi9vVRebQ1Tbx3u81D9z6BWXtZMJK9&#10;r6Nra1svpRaK/o3EOsiVHYgfGFXgX80LAPdNP7azTiAaT4u8Ie8HexWaDRaIFRLlfsqxm7IUzd9y&#10;4zWPGEx706Fl/yDhG/dMAnCO3YADp5dgxFhm8YD+HZx4X4tsGFJYtm4Kb4RSolTx7ZA8CtljEfOs&#10;zctUUO75HOM59dt4JBi3hHKPymUS3VBRrH+y6/fa+ZPz2/avORYGNQ10jl1KvIQpiUTq5vLDVc/n&#10;QS7i0atPcOPINQSzPno+WyBaVBSV/IfHdqevVkPsZZGCUWLpe+6RbiuFA+HdEnsjD0anEd86N0Sn&#10;cQuXmKiXoTa1W7t+HkwZiNX1wqiaYyIGO3EadceU+6uSGAa5iGfow1kvLVfKAxGUoJvsj5O5ky+E&#10;xtZtvcomLbDx3Bq5vrXFewNrtGdaPuy5NObPf5jHOQzkUkuzl19T2o7FKxSjK2a7N055Up78SmDi&#10;VHUbfK1sfkvaDZjw/uQ2+Oaj9KmhDphXAcx91nR4nd8RaiEEo1tmy1F2rUkPP5INN9HGawblP+BY&#10;OGN1yoc+vPkKI0T08se5OuRBDPpZDXr1RaZfEbyeUpeT0uVpICCsFo/NPBooeZ9bqzViANx0MKOe&#10;c35tzZu1zjF8Mi70WhvvchPXZtwCP0AW4XJ7rUkeos8HkoogVnsHywgnAz3Uu46xjwnjUX1DB+89&#10;zRg+MZN1a3zBc90AGaXoU2yuflRnnUPXpbIl2c/9q9wwH5ZCeL25BdPJSp+zqQbe/JLV6nk34/UE&#10;HMkdCqp36AGTQl3R2DVT9FHTb+cnuwjsN9tPe6OPlAb+2n0yDMSEJpmCgCxt9wg4Jaj+SLqTyxkm&#10;uACv/Tl17FOhvcUFBkNCWQ5tHv9Qj+SgbLZNvR/lkjJ8vuecpS0mCbxVlspjZeulhqUTRHN47H7e&#10;Kfch30aMeyjgfFeWwhBjP+KEkSBKHYx4r+jPjvKSFX9dtxqCW5cG7KIWK8Tnay2Nlsm9ByaFsLE1&#10;cpCL45mo0kBA7iGn0y/LPRWlpjbMy3LXGFF9rYdWfI1RvTfRz7xoaQlY/d2/uVW9xGmh9bWnxBMi&#10;VET2mHIeNE1XcuA0tJpmDOwn6xZG+rmzthJkX5SejvQlP9v5rAcKbuNDcX8GMcpQk/6DyawgWVx5&#10;5/mmv9whs9DhjRg9tfYlmhXpqnHjfU/ltT3Xp+iKdW9E4eMhZWdlXrN+8THj/vgJe4x7RL0+zb9G&#10;2U+6RaPy989OS3a3X4a8LgYnstCHhg5ISiotDFg3quRf291OrFEW4KoqoOpogezAEmnq8l0zvvFy&#10;p7H5BI5XPMnIya/v7a7VlfuR1EME3No4L2wZ7h2GvIearzj2zJXeKIvpBIAktZvGSv7mLWVPH2NX&#10;pTFc3yjZYe1sII655Wjsbc0N5XqKHrWWiznI0ptm0mHIeej1+AnPfd7fjqPEQxx3use9RizOLDNr&#10;9/yCbCmHx1YWvHYSonOZQeu5IKIOWgh4g/jwzk8wl2RnNfpjer7VrllRFscC7bsVSoz+09pLD84x&#10;vg8PhoPGTOCEMPXbv+lwYuDr+HNsinuS308cAUhO6PT9ivli79IW7lakcJjfedAhr4ztD7TGM8S8&#10;nIfe3/DFPd0Yp1oFUVmJZYZbir8Slvlq7Ptz5X797NGJYudaMsVndhYCAuEtS8EDFa46hFXDBQ3i&#10;27clSyUxMjqJCqCd8yA03r8qewzDAH5d/9hyv3Ih0FfZxUqc1UEooLfY3fptAdq6Lze64y76Tyk6&#10;pjtkqVeFA2Nliwna3uBbzQOzl7PkEpNxO29SEJHd+SMMQJT2mWB0NdaUuMA+ei2ePXWduFfLtJ8w&#10;D1e/PT/pj/1EpM+RuYv3wQT2/YbU3tKukTUitAd+Cir/frdpm6iw5zFTZYZsM0Ifo542xvFjnsZ/&#10;T3nuXlaRVhwoWvSv4oiDlMKlkng8ODQpHtzT86ZKccToIB+8hJ/QF+sbKbCXuw9EWGwGxqdj0ru5&#10;6yK+1OWywW213MsHiwsLz8cutB84xP4eEmDxbBrkWiw5r9DpDUiLuSlEBnEbNc1SInV+7xm+YJQn&#10;07F5FfaHSIIYJiyuNonnRlnTA9PlsAO8FFldnMov100J6ejCkEjU20YvxufBn/V0Yd+AQ7asCj3s&#10;j3Wd+8Gc+0+oE86EY5UdTZUlk4rOQbCznutECeT4+5AcvQzRGfgSifTmY1SfvjP89vXovDijgAZs&#10;/Pif/1epxxsetV6+Wma3OdalmMGDCIwqsIuwgZzcCXe5GVQEd0HU7tLmo4+z+q7iczgUe3QGPn0q&#10;PJHQScyVNf/sVXVtcDtjxYgBQofYjlEJB/soV0lgoCbe1+mE3ltDfAQtC/FO89K7sfO1+vMZ7YY2&#10;ERLeccAW38Tc3un/hbO5wPLj+v1RnfS4htOJSeUHLfpXBuVDD3TUTQGExhjFmB4tz51vweEqKUDh&#10;fAScZfigAUCn0AD6DI542+e7eieha8K1yHrXLOi73KG/zHitFueyu/wTRQmPKEZzMVaI3QerAfI7&#10;MtqGly4zrXvHU2LhTc7S5TacFY9XLxYCOYjD4B/hsdasIFcQDVQSt4E2H1jlx+WWQeWbFs5Gqyj2&#10;2YKitDbjFUT5ZsWKgTQPxP43wwyJLkJ54DsAdueWCzzdyRLK+mDw+g0Qgn1UiJHrbwlo74zCyz1a&#10;2d2eQrqfvRoqmTqgUB//wcwe+SD6qljrJreD7XYEzlABsh1XRW1nFfwL0A+uO0V7WWCyp80bsiAL&#10;nmq8T8ZZo+xa0l58l3dI5A302kqt+t4JPl5UUkM3xomd6cd0CNUuHNffWJln1GcrGZ2emx6r0opQ&#10;scDLXY5W724chTFOZBgWp0+3PbpaaQ+CHQ2ZfhclY9gyo1QTKNc7rk89V3l4k3/URo227kEwR7UJ&#10;IjGFYPLiZTV4XvbbifrMIwzR5XoDYYzvY9nkNvqQZzIIeDfoA44P04pswsVhLlDKt0Dvk8En0NxS&#10;qVfxy3wHz++26ydpI1erDFy2A2OsHKF1Ox+6RM1hXLh7SPcILoEGXGoVLrnXrBO92CRoW/Iu/A0T&#10;AckUbbjHfqKGfGVKj3VtQxjGdn0wXlkLnfWqsQZjZ8XXBua0+vOspjDr+fZIjneBXOqpyp0R/A+7&#10;DZlNpJcZvfNws2hhGSztwMraINtpoMBENiHocMtrBWQPj7euHahG577ENQJWDywnoCILFq+qt76D&#10;15zjSTpwt7cnumWmgDZ0ZlJL0YIEvD9KkiVZK98u59ZX9VPHc9fXrMkNjPYWOZ2oP2qdwbIIGH1M&#10;XnmjbgQzZn2tSTWxUAFJ6DtG6A/mkEwCJ66IgMGQX97yrsrCLo1+AZZjjcaKu3aIqy8NJ0xMF5KV&#10;XeuA8Iwd3ARoYr0w+T2Kcn3iESpiugHwg6XB+TYpQuNJLQaawVwFK/V7d+7Y5FPcXah4yxiTytJD&#10;07JgeOx7bsZuU2ZcajZrOzpenNl4mWu/B6KFcQMKJrPCzvBbFmesijB/r8UUTBQH1pL1Y/LDyD8X&#10;+UO1/MWLdZBQ0zCWSxaqBfRtSXCFQCJQpkMoTFi98Qob6bI1PfZR/o1ArGTWYkZUauHJ9/WBdaId&#10;jkw0UF+hBnsnoi+u1kKhqutAML1VEnKFSfPj9NmuwMkv/lxn/rxHfb5hrwnYI8b+dg8x+m0Qh501&#10;YgbykJZ+3WyN4UdnKw0XDX7J/ukujM+isDQUSikUXsPjnoZjXmQQyKmVUlGFewbyY3KVKtVS1jZi&#10;3AnncxAIOtgArpIgpsvqHgbUC2dyHPYrsvrlB2Mhg078Xh18LCAsMLLbSn8XdhDtSaWuQM0EW+5k&#10;aHN4ejiQVLKEgz9rC9+eeT3lWtGoVlY4PqZuurmSHTn1nFAZ2s30muwyvE2q9+3ghx+WjojVDHL2&#10;d931p6KN6l1ytKM5eRGdZu3lw+uBrpSoxrkHLfVGJuJcjwIVwnX8gzFfiXm2eJQ3vfRYVyAGsXyi&#10;xpnutpt7tuWBjwfe+s29c7expobqp7/CSKsIJ3R/Ahu/2Uu0rmg/0Zzfe/9taPLyec8EOeXUwYOa&#10;2O8naj40sMkWlWYkEKgx2NXQIh7lmqxk2Dx1zJcm/1Ktr5HO/9chb2wcjZHxG7YfLG7Co8omxf3r&#10;SyRulb/4QuaP3zQ1jldWkD+twwglTvVoZLktEpZkvGhJNpQwlhl3RDTk235ST3UoH+dc0uBZ2kPJ&#10;tbckJfG+m9v4aMD6zLpJBSt7QhmkZzJqTTW7s1jebhn3e7xFVyvXeBH/ca7STQAzd9F3aEypHvSQ&#10;r31WjCd5422noBu0NTxjmJwwnm7NMzeRcczecIe9H85Wv2KC3NoB4k6qdnRyXmayK11ILauxJXcY&#10;6IpL5Ludctr8jR3/7hV9kkCGyzVumXMVd63nm5FRr7+dUPzC/Io3yi4YlQStE4C60j5JfZV3GKJZ&#10;mfXqJhfq548UFmfcx5LbFnWkYA8VdWLeSmeOqdsyZ1AI/aUNN+Ay6fnheJr75Pm5kBDi8XDH1V+E&#10;9N5cgJxnTgRmsH+VYTof/SpHcC3felU30J6DLpTmW/8mvVSO3xfd6BvftEERrQPlJxvl1rGZylZs&#10;mIAsdyrE0KCOqR2/OTtnsL3m6BaDVFz3oh/BCtUzS0oeLDWudKOKSKwRIBeYqhXvneq65zui1bbW&#10;1obCqilkyzo+ok2I1BEMBHr3nQBn+htcPdq2rwHIg51ad9XXD0fiMSXfVHRuZTUyqHjI7zH6hzK+&#10;ZqgWapLZ/igf60ohlcap4gf2bQzSKQ0fnCrY0RbPQp8/HcS635R2ABJJLnK0QwiMG8f8Zs7Ne/+D&#10;PYrSWdOW2SRqR9NYstWDN4r90a/g8GeLsd5X5NjZm1KTbi7xGpxSEDqNE6yF0Q/7Oxrkx1taN/rw&#10;WZaRfgbb76iCVyGqdwDt4Vvdm7gOcUgV0q0Zw9ylwosuqnYodqxZ/RuWacqXQ7w8tfySeJRd+uFW&#10;wtif88d/LUfAs5321DjB4144PZ495jluZ3MJbCaWiR04CuJIaDEZjvEwqNHeZ2smaX1+cvpHc2cU&#10;45+qSFVpy8ccxN4Qo4ttdXAjZ47vRW6dj0QLGXs4CQt7X+ZsXUvjX0xD7yAFb6kAXVXCy+lfFW0r&#10;PEazPlMMC3cdfEndGYoDHh0GlQ70k7U+66r6AhC/KuhR3L3/EcT7ccmgcxo5b7LYY/YFzyos692r&#10;f719vPJ0gDptK/IjdUIbwRBj3+2kdR1xb2f0KmjWp91ErXO6/sa6n8tnoMBhyZU/x9b0pKGLLoW7&#10;DWejt0zglfQvU793ApA04j8gqwBxqSwm08r59qmlpcy4l2lO4CfpLNMPmSI9ZT+UNNnv3f/87N3z&#10;65bZ/qk/fIre2alV4z7ljS8FgSFTQ9kvxbQkk9i0w44ojj/ZmABqTjwzhiisaG0lgXZ1zWq4ZL8x&#10;+qeWOH8Oe4bVg+8dxv8I1gnI7xxaga91cQ4vZqGkFWpI3RdrujVzUF7sJAtFks3W8xfTX1ky1S/f&#10;0AQPeeq/Ckq4dsAzoYsP5tbXKKzhdoume3Jc7FH1aTMiOlkxWR9cXb3E1ovHk374iH4mZbquBmQ2&#10;uQOCaCx74BqXo2x6DIpT1Sx+bLAo8YPs0OavmvLPjEaqjOQhY76f/XnQFOOGQ5Dk1ynuq7pPj1ay&#10;V66485C7Wh8+kCrVM2Tj07chct3cCI3+tFwCvFgudQe3xq89LKYyocypETsmatsay2I+kcqT6Fny&#10;S26dIm397tyBp9OMs6JVBvKxjytItaMhRCmB1hoC4z1xc920p9NMHg3XeBD3zaZL2P45ATVQ1Tkc&#10;x4DQpZ0uIC6IQM+Fia0GxqgKm5PtXpneYOrgc/djxlsvdJUYtMaTQIGneH6Vb+6WIoF0PHCDOypp&#10;t8Ha3uls3F0v5pCmYAr9ikNybKSfqueXBreYJLg2cvnfQrG8WsmEkd3KkrlMA1LdfV3/GDGQllTg&#10;3CIeH9cRhlJatK1vi9RnxB/Fsggmk84QUvxePzdmfYvoAF65EPt/ZnPH/brW5i3xukJBSj0nuwMj&#10;MsaET2ftOXVSUlXZ16lU3ALvYeIjgvKgz5uaGycRJPXk75QrzLYqLkZ58HkWd6Pbfi8/HxLpKwzS&#10;BcrXf5iV1aTr11W9Hq4QvsiVQZEUaxFAyrQU9JOJgmhdedT4jjVxKcddYTeaMSGNp8Ws/1bjYMyk&#10;M7qnopVBrhj2jTouZlxpIVR8st5S0dW6P03FONSH9/Cxlq2kOyUDOIRo3mYpvYikZyEMtgIYKK1j&#10;z/WDrR7h8jaO2ZzZ0rEPffWplkJsW+M2DUeS/xocXDd8ftI1wXg2EYOnXH8K6nfFvDVsr6+d/TG1&#10;9GpGXCzWOe3hSkampEeEzTMBhZ51H4VL6lsyThQojs09xPUQqoUalU4T5E3XzRxnpZx2i41c5uB5&#10;IMTOS8cSH2hy6F/JQ02mLaW78rShM+P7k6/obyWN7Rf/2gO5GXCtqIl+OCPEugtQ8QailpKQICow&#10;vcW/K5nCsoLM2K7fi8JMltPq77ApyydqAaBDLdQx0Si6SqcWdwfNrBnPHWGSGVTUiJFkNWCtvP27&#10;1kRvFtcROC4ku8WvymoAU5M5NTq4VcA4DLL6fDssaklQPeVr9v76jCdExrVLVvaH+7frWq/5jm9A&#10;t/Ngx/7aBi/WjgtDj/ZhL4xzaGeYjevbMYXlS6saLo+ID/5MbkpnIXNHU1jWT//oj275p7oEKRis&#10;CNjXL7gPbXZ5qCnPSGTG+hvyTjdaxdVuwRlxUgPEG7IVGC+jdrDu235FMKXs7rowO8k3bhH1XscH&#10;wTiZoONrCcitfhj89y9r9jaBH+a7ihNRLnpRlfvRk7z0q2qBXvQp7skHpSx8HJ9hDkMDwusJsXAu&#10;cR/5M6AFvEZq19iGrkeM2zv4bw/YLVOd8T2novDvEigLRbQnYMEzeAVMnqg9gOWhjuCZq+Btbm9t&#10;ScyLljF+RPMie+CZch3LwDbjOWPRqjlTytspgUDzwrFTZT5/o1QtJQWrce/OXF2q8m7Q74jDh67X&#10;ApCFwVVqXFsjNylX79tZETyb2BFPk9bDpB6t4q+XNdCafXcJx7WxZ/miScwHd4ocrSnxQUgQourl&#10;rIw1nVML/iLT9SJSGkR0ecE0n/jy0fclBMvm/VCUQh9BS37D69QhwO04e0ZpgjVHCwQXYz7mg8ud&#10;sL6Z2mqB9ObmK2rkWRDm7N+am3XanKT3a2c4IAv94p9BzCCbqqg0btZb0n0rMnTFFQRuoiIq55du&#10;sJs51mgQ8WXp2Yht3WzqB0OqEjq4pCr/J4J/BcucexOaBUerFR1xXE81gyxLR18mt3ZUYGcvUzay&#10;q3p0HTbkorwnwlpatZD7MTM+hYV4Z371xHsS5PWvHDzEqmnI3Lo32bZkxKn/qrq6Fq8gSPID3/rY&#10;8y2r8carvHmNTBgfFiOZ0JvTQAlEd7BC38wpg1SCUXHO+pGYdxbFsY8Cn9PGm27xI+yWn3xiI+Ky&#10;lRDSVIIoVJBWuUGfeNyEosQp1DMLb2Z1uX6kB4oeiZmT1FRC1AdX1UE+MIO57YXRDwa1qZmeJjqu&#10;yi1S+YjZCi057t6O4snOGlBXLj3UG8DPCltM78y3KSDb39kEKaIU+K5F3g5lbb0ZCSkW+REvgeNR&#10;qPpxKwIbZ7MOhtu/ydtDuFw0gsjxrr4Io+08iXfq6X5iKExYz2HiSET24OZ7koH7xzje2yKEX6Sy&#10;BlJU9m4aM5ta4X5GCqX0vwF+b4V1Tz/qY9qZ78C+120BUMxq9TER4XjhvL+rGvaivzoR+i4HSVYK&#10;QvNl44kUSUOsqSS7PByn0VevcimHH0+bWcKsrD7+dZZG4/yNzE6d3CImzUwGKbkAb5sxuqN+fY32&#10;ZUt49U32z10qUd2BpXn7Z7xfaEzva/i+ii1R+dn+c8e4bvIM41dp3evO4XFPZrZPg+578LDAPV60&#10;lDU/rPv2Lu6tH3pNFSMQ0wZ4YrKpzf7kOCS/jJ6bfshgPxJMkzTbzKrgimM8AnFBXcudAqyimL9A&#10;NX4G1b5beF837epzr13M/n2v/Nt02oZFvdUcE4UK4RdPyodaa6cKI7fy/lzo2E4AkKAEbPKCivie&#10;by61qwy5pVQvXdv8VUpqQ/g/aUEe3rFNDRFHLSNj1kEF4u2qcEAYQAabyxHB6OVizDfCs1jNy18m&#10;9ALd3MqwAs/FhAytKIRmgSfHk+WuE/l7BLAIiB82snmyzR4lfgcKrZnxJqn7d1o44SXofpgF5ZwR&#10;RNDWSJA9/rOzFK+w3ma04b5ojv2KU1FmROnTOzGZbRo3liJXhPYOXSsPsy2/vJA3jQ2/+7DOTqJr&#10;h8N7Mre6AuyWPGOp9B9BBuqjMHVcTEi5k9J1xa6PW8TORFcVIga10MV5r98KSEcNWd2xwljGdWIF&#10;In2iPs7w14Xwp4rxfn4AEchW7u8tf2i5/z2s3zNtrRbAczlfT+BMchhwXhWi+Kyc/pyHvDDnu54f&#10;X4yU+d//Fl9/wd0P/zvYB+LqYMMz4N4g4axOTC1iqZRjOxa11cIeYAhD65DRmnf01kd1PYZG3rNB&#10;QDh0F0YAoV4XCH80CeUpUBfTbeG7/Wly0aiXnwZaIUx+EU8ELquHihKTVWuNW79cjb++UhnMjRhy&#10;Xqi4rxCYpLO5WjkIiCUS8DS93VfWPbpS/Vyi82+Unby7j12Pekbdi+NwD33pW9TIv9OHLL6NtYMm&#10;XNtBARVbuP1NGU/n/HFehphN81Q9uJWwZ/RRsGjrZ2LC4EbOFt+qVaaTydOTkE8qRR0vgeIgDPgC&#10;nhyAwH1BDt1WfFxcsxsN4OQut3jUlewKucvgiJ6pVIj8IHGmRNN5zACoQntEq/xM6+xpm5vaiwre&#10;UmEd14tXOMDKcsBz/RZvjM4ujmsjR4+gKEFG06jOmUofnciK/lk6CZLXrRT2mol3id4mzToMAd1L&#10;ORS8p/VQHykzEXWuKyLztx5DleRaMswhOfJloMdxqmE0XkOB0HuoghJuhmv9ueuJF8JcJJwv6Tp0&#10;Lbx1Msl8BDa5y/k01IFWo9NmYIOY4M5S/XvoPUDP0AjgwonzIccbub0+mPioIpGijd5TNfbWkdHr&#10;0ohv3eQ8Ye8rPz1/irGCCYvl69PsDsiCy9zdro6DRKD8PKTq8QJ/HzcB24gcXDT57yl1pNyOLkYj&#10;TCBRSUcs35cgQeH9/DR1b16lwEb6ABZ9V0T2wpPTyr4/+7uAU5hHbzXHxiRV/blcr3swze0SIKIJ&#10;Ty+BkCMHSosdzdL7dD48HRlmM3dsiG0U9yPDl/F7sA/QvmX3PRIyjAaWIWfrRb9nN7mdjp1MUEld&#10;ev1ZcZv5dyLH72ybsg56ncIaKQ6Dwp5bSSzVEGufephqm2r2FKqN5QfJuh0/1yFATxoJiTkWu5sf&#10;nqi8xX0ogr7CTMSfrdHj/lyBTevK/1Y+itfhO3mpCr5gh+yp3os/xxb3uwOkwbrORQBrXW/YWceZ&#10;VrGhz/DiDjq1HmGp71Q0dIRmMI2yzzSmTYurbmp5PPhV18+aHBAofN3YSDjIqIJa4JCYXDWca54+&#10;T1DC2/mfFOWu5BItGaGKd2qkv//YrB3wCtvugGE0Dpr9gBplff2mAKC/ZGuY4cByMW7S1vf2yF03&#10;+5ikH4uJvSlwCHcyZDR0+UKQ93CUbJRR2wd91Pa++dd0XIO1707huXZyb+C752Cmr9DGFp3SYBR1&#10;SC61Mql/KWS0v5MWD0IFve3jola3lF0wftxCP+xC9tBdtG2p3J/lOJamcu/5pYaCABZyU65sgqba&#10;QR00yHU8RPsFt4nfA0UOZDhxeLxjLYiWz+MjyDT6hEz1GwrI+bEgVwHG/k6hxk4qyUOm7zKELnHu&#10;n4FvSbo90MA22z1BezsBr+M+5Pzh3MKU5yGAte4hvzSYhvAuZ7TT2XM9W3aJIhf63tzLnb4jWWrz&#10;hCXX3kxUI9CpsEF7b4fIYFWKrcS4zXbLVbThFx6BFu/jhKthxIKR7Lra2P3+Ksd0m6O5bMuC7kQJ&#10;6BFFPpns9/OqeXfE8XrCwWEZnuU/grCKQFukOxPUuB6Nki2sGN+oUAJaY18CdHQ+SAkhuvrtPYPz&#10;acM8l56JEbF1vMKkH1ijpZCA9vHF8SCMd16k7TmYpzt/14zpmwxTtF17U+w7Z33C+LSmaGHfF8dc&#10;503LjA2HIG5cbW+6Co8kXni6zlJ9zzyLdKc5ekHvPVY2CWmFzCayifMrC+chbJAazkMK22V8SSnY&#10;LHN38OmoXI0FsPR/m1Nu1kBK52ZKqysH/hOAkVROHxe1Aa6KZu4QOlX7JW6PvGYP5JBp/5ZYK2EA&#10;w8fKyfqTlUnpXD+ArcCBVmQvN4IMHgEikImR70Q67O4jn+ro6IopRX2sb81+Hs70/pVBK6OBoR1a&#10;vouHbR9rj1P9sKGTNa6DkpkvBtuZjNXMiL11iRswlu0S350keD7cVc52EapCuLhn4oVz6EUUh2+8&#10;TlpC7LVkjgvJ35O8xPwK1JEQeTL53qE9oM7D355Uq0e07ledM8K78+0/ZFzBnuKe6Ml+WUAAz/E4&#10;9S2pCfz6OfQRbhcMuAJrVnAzSFgWIzbLnrf8Sc4Jgm5BYkJ8vIEvioJ2kPWOpZZALPfLmwzg7UdS&#10;I+gH/iOoyQm+FodS4J6CS/AW0zb6VHIxUK2S1NroZbWaJQNal7GTMuocWXuLPotqyoZOSSAfI87k&#10;xVwllLHUmc4JQb47bW3lPFphreVVrv4Znqdu7Br5JXk80Y8i9tTKv9DSyVhFJe595qbp3tArCd0g&#10;sVnbgZnT91defxeqvozxWJPt8vlrrOqW7y5ewNQn5NMk6baMk030C1sDcn8D9FE9avLbPjPfWtQa&#10;QumWjOfacHdVBrNVHBNbbY3Lfav1cZ5OfvAYWrBa5Wxvw9MYQ7vN+adYiPiAKmVDU9lknVNgMJdc&#10;Nz6vcA3x3N+heUzr6fdIVjPZwdGTVB4eQo9+uIgKFbqjFE3ed0XVvnEcRu1h70EzBwUVQcLZm1zq&#10;wTbstE3xmov5xpef1S1Hmv7cqVp1x/GnH7oCAZ8uN2HSljwW6CtHJtkk3Q+Vjn7M6XIS5tJufopj&#10;W99ergk/HlpMzL8jZeXLLWsaa5AvWg/WvV56mys+vjtBt2t48dbEDDCeSAGDwJAYoP8PvGG4x43d&#10;7ZIQH6Xse31XQn+uRPyQt3+u//CG2z1gpK4mSaSoJCakE0bDb8m8ru/eToJ+p0d6JxBCTnt9/7XM&#10;qm88WxC15G9ohZClNb6TYNWkap259zC9pB+uSnO7aMbcDwjkSHIPPMCuG+26ScauXmOQM92H7AG/&#10;FuRYxtoG/kZz/rkO+KFUvqO/1IhlRnNl5JvBZoDNIn0gNypHdLbO3Ong0LWuuD6zVyvt4JGWtKxf&#10;DK/HYLUlFWpMp5iHI+BPPD0t+bzOy4ODo46jmLGjAXuccv+1YdXjiiuntWb8NU4KiW3FxPcsdXcQ&#10;omF5Qb/2XzVgnNDmtTrYEI2jnuA0l/hsCS9TIDLlYyfATwUUu+h91GDIuSi1aZ2QW92N9nheqipF&#10;aP1nJc1Nroh62CWs35oB/oEe6GwbdGL8vvzpgH7AmCDHaJ38YHwzIgcHFeJ1qNKn2T+fMd7va+hQ&#10;xUd7prmGuyRZMgOptFg6dHHcrTzEAbuPCy0xtcC97W4wnu94jMZE5TW1N0T7ZW1lG/22zODZpBB0&#10;keBlw0gsyr4zSNVEOoz/SdF1DRKruMh5KR8Qx6G8ow0dMXbyRexecVTh6UZvSWKuVSAaWGd0+oA7&#10;grmHFlLVn4lnc4iiSikXZGLzuO/2oNFRQvnC8DHHK06/kLvBC12d62UBxAcz19bv9kEMKvdux6+K&#10;2jGgboxY3sYhqFufph4NZZroQ/TvCXy96Hn8KTNAShre5nc/UWL+Jhe03qbC/z+XjTM3DZR0Fv+W&#10;OuyW0XnhFOD8CKNYoOIeXlV/ly4NpCrqmGIe22gc2aYmNbg5mXsI3Qeaj+KHmGtmvOLNN9dbSni3&#10;7O2DvQ6mnP0+YzBqjbx7vXyUXZ/e9GVJLXlWeROdhxTJhnoq+3g6Bfeny4jG9DZZyy+pwnih8SUN&#10;H9/cbOzp0+/ic4+RQV+Zy/ZuqOM7GGBd8Lqnx4fUyKrg/wgY2px+4EQgKb2nuGKNuTa7H0uDhRrs&#10;wx7eBySnBA9D3d5TrQVstAWhlYxxfvm7HaRo8cOHN0COqZLagvJbJ2T5ruhZHP/eo4GVwrjI8C2E&#10;aLLYOUXZOs0d1vMVeB+8/gLP/Bbbjl5J6AWFGUA8j7XRj5xcS1Q9pM1c43OSm5Ptk9XGPKRS2ErF&#10;jkxYBR7AIvFAQRryxAz6fLqiDYRJHbNibaw5aXunoEm3bzXryus4La9d9OH3s2i5lA4vLhSj7E6v&#10;qfsv2Tz2/oLLnDiVhiPbm4z72rrWGYdbezAOXG6/WXq0soNoZXWFhbPH3z88cz7C7BDofsPQ/b8P&#10;LrVsB4iI5BmxAt0rUli52TZhd+4vPgNNmNSKFtJ68psXH3XCBcdI9DGnp4zc4rxJ0VhqRO4t5RHG&#10;pH8CkdAHe3STeiuUC8BE3MO89ytkOdUH2dwjZd7Q0g+kqN8dbGQVyQtxs4hXg/ogyceF32IGIzvu&#10;Qi06a3H+GPperodtDZgXlpbqPDnytLaOvZ9pBr91s8gHLe4oVElJDmHeeWLR2m9qOs1lq8rWtiGp&#10;J20vuZVNZCp85ndmudGvuP+mIxsAZFhUNd7Tldt0rk0L5SguPSg5LNpe+J2g5VAw+7CtxErnPcUG&#10;fzFaLOpaGNAQNe7EKythxC76EUz1GzGs0hOUu4iPOVdBqfVLAydBlVcnqtvKhRcHjeS/w0btXO9l&#10;3CTePoEa1c5LU9NZ4XwHOHmezYlm6bTUzN6OEhWKZ8pqHmlZxnV75cgfPLHWAI4EgcBB5x6m+AAw&#10;9Fz3sd18sWaXPrRiH5f/p2cf8ybY925V8Je4B69VHVSaVwZl9fLj+2YLI6HJzhhX/soWpcp/B6Po&#10;82rTZq3hQR3PJbViv+2gjWtW6EvcvuOVX48+wvdm7W26bjSQOzbLmd+/+ZKy2u15uPACCF7rU1Wi&#10;J8lcAXvr+B8BV6cj/MstxXTbPQzRrngdWCd7lRMYxmS4S8/HbH0gxDT42m51izyZucd4ltszgRP8&#10;mJufDeruZPROXtCp5jZozPqUzPTa4KNAZ1WVxcLBZRXlNqMdhmGDKStAw92wJcDv6Z5CGH8F70Ip&#10;VuwTIM0ixTggmVI3nA7xGm41vWVO+5GVorikjT++oUmn90a+b9IFgUvQndF40MZTNm4aiPvb8KNp&#10;5D01ZToi4qW/18Z5FCbc2dAvDtaUJnXpZzNKiDDT/TJhpxG6AV6KTZKvchnZK0o73+fhscof8iHs&#10;L7L6FK/1GiZpuEca/c151ykeCyQ/m9ADf8cVo9xjrdjnz3rRS90NAe0FeyiscNQrl18K92CfPseu&#10;J/qzDEqvRVgzu8CEltYc30LgryfrYwyXPIrBxh/sWG+lCW8xdzaUvWI3eBTL6D2MuKr3P1a2m7x4&#10;Wra9tXjl6MvFPndYf0O3ZNFYn8nQGqlZvdxfo0ZcSzWIKAHfysxAnz6dtupWMNdR9RBJ6nv3Ij4/&#10;PoLQeC+Y7b3sJ8XMn66HVW68aUEKnHeIBPXmT1Ws8k95crcsUnSHZX52Iv8uriK44NeqUEUMvA90&#10;V8sfCMZoCY8r+QXyVNBI8qG39dSO60lUoGqy56mUFN6MEaeFqt4kwvg7koB0uc2rwbB6HZ9Qg46p&#10;/HcVPppFFkeOm5b9wbySOaRWbdudz3hDBNdlT/mNmnjkJ7YMZdzJcO59b3SImvMQlr/QLPbmkYy9&#10;AwF5Q7sT2tga/CLSSVEqQZovsCJ3tZULJkAqlLwTWtdJ3XTZimwDAdVOVLH+byCFeT2O501T9gM2&#10;19Vczpyff17/iLrH6CXwPHUZMgh7CrZEd/ZYh66y+7vLYKfqzCGbkoWjwL+Yp20beTaTdxFXd+0b&#10;Kftcy95O5AjpONWDPrcwVcuE0rpgFtXYzSUF34Qjg3s5bJU/B3zWoN+A/43oK+6pceSm7JAFSy1J&#10;wYe4ByU5zeafGeaNxb7sDslNHVVZ9t6JvuoXqo3GJkcfnOPh6/Tiv4T0hAQ7RUH3lAY6q5m/3Arj&#10;Ao61gYr/VFVyxemjEqfxUk9ZjeivhO1BeUHJQZHu2us5AlcXV9ad9dzYBnjdeUTkI4x7pArLc9SZ&#10;f3H83tEAU/yagQ7Fy5P2OueybkZgpkfKsdMeZJxDiPHrEo+IQxdv+ACeOukMZc33teiJyLNRQFYN&#10;0msPG1VXLkkf+/zVAkiF9PmzkfqoA4ThT8U4IywNVsXpneXevBu7cjEJkP2xXlP9odaTZqQ40Y9A&#10;71OQ8O6J03yck4CM/JnvzJ9xmEpEVJyPOGH+6JpVsei1Jrz7OUwCNrlKM4knL9tV4UbfphdYiKCX&#10;/skG8oG/GMTI5cDsLqlWyoMHtNwk/iOggSSoAlFg+7mc/xoDCjffOmHnT55X7Cfv+bF5ezxL+moe&#10;QTaW1S3YZG/UgC3MvSVFYjqOsR6dN0Xh2U6uH4qcc+0s775jdRej0f59We1RP/ht6QVaj5R1nS2H&#10;FQ3HP8gcSAIqChhFQvfVykLUFnNLWrW/eLary7+YzVWhkCyeB032FhtPNWQO500F1NqktN+4Sre2&#10;ysHaGxTyNZgN3HOM3cHnh6XTzmtEUFC+af+GqHsvCB0MCTSor2uJsCRpTOklr4616CawDwxzUKcg&#10;Fm7NmdvxzaU5OK9PN2uqjlZ432SuQO8wdGCyleK0pbr+3VeA8QqJnrklvb6WxgV2Ua6vwPVi+tLZ&#10;srO0xAphQ0fkPTb+rulJZKmwmKRk0mEFUC43B+jDjVc3dwN1TAcHngFNVCwQ7B1Eyj97BFUtYXkY&#10;L17DW/W4+b1q9nWs//XYr84eXcg3jkHK2K+l2voZwiuH7sbHF9mMns0zRc0rQBNDfOgEKO6tJH/P&#10;HyqrFjvTBOVrAbrsTMfR7k4OIr2nA8/3p+vbrDFLA1xK6PjsH7jcrluupoaYPjpnuau07B8a99cE&#10;t1heJW142lLWxR4RJHtYWC5mun60lNPuBDeJ2ZseHNm6Ls1wC4exsB5ocCQ43yjeRCm7osn7geOS&#10;JsZhYFSceMIW2e7sKLLVOb1+Ck2NorXcYLUV+TwcL6ku7/IR8P6HfS4oQo6XaSOeao+ubzD7ey51&#10;rDrsuAOjr0hj2N05pouuRuZM43y+Pc3k8U/kL7/YvETADEjvBA9AADpuY1PNfJvHui7/3oIRWKlB&#10;1iQek2bkWciZ9PlBqjK+ufvBvaREOBdoPb9DGGDvwzENowNrtaXVDTPw33N8ddWTXL0jrfHIC9J7&#10;BNyPuyLusVh49cMi4d2KnWBLcVT6wUp+AuPSBGELY+a7PcVmk0BvI5a4oqTa6uh4T+1Yhwcc1AKR&#10;PzHyQqbfNAzP9X3gONul7rlCPr6gibw2J6QrdX8Oe9sk9G37Af+XmyqXX1/KkM1Lsx5D/zQI2Tbg&#10;zq1RuVh/jMyfpGLdQI+bJB6EudlwdbGNvEWiOtUnTwmv+PMpgMspkxAuWsE1wtemGCns8jARhk6U&#10;BTYRhf3XS7iI3k7aW3qz/RzRGkWftMZi9VPEigWBDd2dE2YrqZTYaNwV43dhURhTdqv1LYtR2WRl&#10;sbqoF1/VhKt+qAoNXm4BxgYbcxeIBNwV5a7mfR0Sac+RG17FUfOmdsjUpJRN3S/Vm0xvkgZl/gGH&#10;B7h9AhGwTrI1oP0iO9ghwv3MSRaiA/llq45PwjI1yNYeejSp/yCg2bzbPChz3j/x5exvGzt3mGhF&#10;xOJhhZFoPh3FAOOnsor4lTuD2pcRgzBljMX9M/brUJn2jDdgd2kSOy0j7ZoIA6pVr9CcZ5vela8u&#10;5PtmCjYLpt2uj+ZHh7n5sg3TTLSVk/3+4Rf0VX9hjsrR5X0AVscnlxrA4f4JdeeV7BaZJy3sbrB7&#10;l+/xiODzE6oY4DYRfzcpN93jIsc5oNMu+hs7mGunRUWkS+tBNLyySUKD10WZvj5foH8+aRHYbQYJ&#10;b2YBxiruaYGajoW2a35Jt9ZwxyiSbjTDV+VyCq/Zj60p1zDY2OpDzMfca8VdY5P5qG2tEjAhIqJe&#10;R8n3lMD3MjYHmme7GJsqSd/VHVvOHtU/qVeUNrdf2JpldzlW1vO2b1hQxl3c8penAZQSA0z+mNFr&#10;2jeVnQ7HlK9cjx7dzuBm0IO6CePxV9P+Ziitg9fVtBbvRH5FR75QftzLakTcidPH1K5zD8I5nJhA&#10;1PVK1KTgq8ocn5u7F2qvey1m7GPt1+25XtbcHvjPnwgPMy2nbj59BnfabTOqAgQMjjk8j/i+XxpP&#10;LRen2TwgkE1aKvKwpsCN9ptVHWRjVIDhh+X8QyYQSZsriqQeRAyeRmzrEzofSw6NgiXxU3Y/5Inv&#10;c37m9Np9X+v4kXFLd0XfXGX/vDFXVdt/nEMN/vHn9C6soXHF6zxdbVr5PkYcGQgxt6jWhT9vqwdr&#10;rc8fMBRuPjh8iPIhqGLZ0tAf6GT/X8v0b4IajvnaGQihyz2Y2cgSp7awcvJjAw5lWe/qDR3FNxsd&#10;Z15PipFzjqBej1PdliG1HtBbDVbi3+BWMPqo17jnhVCtBSAVKf6H9775NXg0xr+/xc0o9ZWY5LQ9&#10;H+IT0arHfFs5oE9JUnkA5W+aAzmGow/bE6LPdG2EATCfE7alcBzIz/pY0lh26yVVnXuRwuRr24xJ&#10;fmI5C77RGtZtfZpamfVvbezcI9Ven5JZui0TmApsBrGipW7Jjq9lYNOguz7Uwbn1C11P1ZRtC83r&#10;cxrXlzhFXmXGCEVedAWnJmXxMnL7ldiQVEm33fz6XyTeonl3QESveAicQlkjzzmXVuxDw+z5KBDS&#10;3i28ewXbdnJJFjQNuVv7QPyzTprAA1tgBQTH0WvhLgELhjWjCuk/NpVQ1L4w/NBVqp/N7qCxZczg&#10;cw95+IaKOQH9dQHtgKYycxgcDAiMAn7iQAPzBv0braarPXvzRxQa0iWeO0+NhterUNTOp1wKw16v&#10;w2ZhjxuOcn02/fWflBqn1xWTjyiqxMEzrqSAt6XbAM9YiWO/pT+m/KdY+fMiE+yY6VqUi1KrJ9pe&#10;YTw6Mlv7+M9W9JF6VcjYh/c/qL+dcKN1JqI6mUBOx0uqJpjt1gpwI4wanR5xRP9yWibbYkW1eEIw&#10;WE7Qx/ijLe2DQ/nuf3r6g6sc1bN4jQ1ROWRHvZNDUUNpUfsyc2PjsDuZuSDZPhNaedm+IWyUroC6&#10;BXzYiRMARI6dDtykhRHdWaJe/cbcND6umlkJNH/3qemX1Mj9q/vJ4pWbbSwrC80jbPre27Kx7KUK&#10;1SFHCurO9vzsz5v/IwiyrFuNMtfvbD7dwTPwrKu0I3MR+UZov0FODbXoiYE7eFW+/rD89kr+ZLWg&#10;yMX3IyOGKSFere2wIEguEvDp0uCmN/rhJOfc9e1hY2vONcarHS82jyxucJFDPA1B4HPAbFOOYe6x&#10;Zu50vnanxJn3Y+q42GfCwstlaqPu117G7VR/SEmUzXv9iZXqmUJVItQana4+I329OGPQqTgH5IYj&#10;ph/63DNfcrrL+Tf54XXvp6Mh1Tu/KwOjF6gTIBZ26TL54Dpse4ISNcsvXQ24j5Kon+uZgj7J7QxP&#10;X4tciIqgoxx51b4VDaa+4gLPo3hQs6xqY3OJis33wto+Ck4MSKTOu57AAitmSMrtXCc1yCGQEzyo&#10;wqTC1oiLQi6m6MeDTcVdK7mMhk03Ez+RaYV8sykz+ewJPol5jRaPw5NXOq/RQpliClchbn6uetNX&#10;rzu8zcMZSkFPnn4K2Jk1acUL4LbQvRugYMBL3hnJdV9FuL4evdLe+OXsqeq7wEB38jXeqXHppAfL&#10;r1J+fXiJQdZIdMXnbH4Fq8vQXxh3OO3a/wuYjkX/UXzHt1M1OnYANbqWxR33ABxevdTrZxATbJx9&#10;U9qlODNyu7xolPIgmWVesCD8+difwTwW4zjSP8joq9pb0v5rX+DN1YNJDeZDiYDY8Apuy/TeeYns&#10;QENMYX7kWbn6Wyyk0u1RouaJ5EAXZ/wOx+bmXG7MGpP3Wqh1bW5PQhyMZt7lXJS975atfk5ZLOEj&#10;m+iDrsRzfyIua1kbU0I1XjqThYlOO3FaiPj6NG4U5Z3LbLY2kPNwWqxo/qBOpxbs40Q2EZmPWCcv&#10;tRdjk479fjeAdjAeM+ds9NVex2h+oXlF2aWkZMBJTtixsgKuUvyXixB4HLGwKThHp+PjTnt3CjzB&#10;DGAdIamsJ7f0MpoX35ytENXNOU+zOzGQmKodeCPH/e33H0WT33itm8Qq2AMLtY24eyhgABh2fij3&#10;Mn7tmQodoHICK0UmpSkYK0wbfrrzt6yXLHYf/3Jh6OL2fvVNZj31ojtqZaBxo11KCyP2w6XNIuk5&#10;LdMjUzYPjlXtiMento/9UtVSw1lsOjWllbKF9l/UtaBnfz+N/c2DaOPZdIwcEk54M12X6tTz5Puj&#10;fFjW+T5cN/7YgQjh9h+B/6UqpuqW9AaoFCwiurhpAHqRNXZ1/jxL13fb+pCaas9c5v6cdIXWVjwA&#10;mbIY/Zg/8n6q/+vr40YyXZgDxP3/cWsJt33WTIUYAEPABinWbPs9R5QuFyXifUmULp1O2JfY9uen&#10;ZA3dSCyEL5wKfEV706zyEPoRpwzgylC4O+CilX0rYcz/cXTe8VT+/xuX7D2yV9lbtqxTZCWUvU+F&#10;OGSvg4Mie4VQxEn23nscW3Y2xyZknxOOI8f5/O7v74/+9Tidc9/v92tc1/M6ZpfM567xv2dst/zl&#10;VDLvXrYGqwKvv5b9KbEeOmvrKkpdGEYxDyO/cYHou235lkl+X9y3EB7y+2zk8WmgI0FG6drhQfRL&#10;L9b402gHc9WywrkOSSRnumnQNwGOoKqssuscQD4lP6dOALNB6yRVdurdyNngdLEF97yeOAPxQZV5&#10;G/1IR50xKKtdWv+7j3AZ4ULxYvlrr/lLeL/UUgmefOLGEHpm8UtdEnhOVWAg1NmgvWQDe251Spkm&#10;V9fJ2kcVh5AcpyZH5sp6mX3nDW3z12lmMKMBOEprLWTrrJ86HNNwGwsDb4NocH7YoO0kw/N+FvPA&#10;Mn/n7SP+FwsLP7+aauWtLfJ7cLuNJrVJJ4O3WHDMNZiV25L9uUsQQdhwHgcaBES//zhdgPf/s8CZ&#10;hvEIOkbsbjXlWYQ0nt+hvcf66pF31P0MhtLVMoTg5TTeXNonl60wx60orUH7CsekiCeTR93thVOd&#10;hYniB7wOlUFxcmJmnQgUECdWVmJvSWAMmRcUtNx9mbW2x6SiSyG2X7PEAkzTEwA6tNQz1OIgeWFd&#10;+2Knmfjpudj95ia7uoEA/dHKL+skpBs/j9Ivpfo9seI8wAkVD6aoRrxLYeQhgroqbXf/etfNswot&#10;Zi1alDx24tXFjEcD8p0W+jvvytnNBHynjya6H46UQssh/jU80DaHuWpn/TUfLmWdOGY/KoNGF5+n&#10;r1vNRvqECX5T4BAp3jSsSr8+V67MB7Z47Pm5Kn8pvn6XlSaDl3Nr54nttGOO+wGpg/w6WBQyip4R&#10;WSWNFlSxuyIcVrFMDmFEdkNuq1V1CkqOb2twOnOdJ6qCZarSIhnLBFAkZaDX97TCT4E+2sEWbUnK&#10;7hZ95mF8CaYfsskEG98vH6d60mkXdvqc8n+aIb7/vieTlNjtNy1WeL2Jrhl11uPm1iCnqM7XBGRO&#10;JWs4fX1NYhNn6fytgYiNMwhmsW+lzrLyVm6Hyd0U/mPuqEw5Pcfn8JULO80HVMOmfcLm0PTlo42X&#10;v475F4g0Y7paM4pYhHs8NOKfOnqvdPnw0KlzQawDIr2dywWiBq+W8+y0/4m0jFHV3dljefd38IuT&#10;kUrFDBDA1dDbrRo/279OgVpoKIaE8Sy1m1rDtKQIP4zXiKhoLz6w4E9N/rYYA7NDk8aeMFxqJUY5&#10;N3bkmGe6VUXtduS4fGIceTUdLZTfewAuec33aHFRe23j8o+k5cpXHkecPZrnuOsH8LyT4WnGfoCh&#10;Z0/RRglN7ubbp2IGAUGNIzWV6y+GbLQ/P00dkW7OYHMY/fxG75UibOqGF8aDfYmu8qPlDFvsFl7s&#10;VER9VX1yG7UNYvxjHby2NnDiKV6aOpT/W2BdLsVn4OYpADgl7VcnhmbZzDbW0IlzPwBQrkOfAS39&#10;gsTAHpp7S13fTPTxJyYaS6Zr07++9umbUtS4wNtUTxzxzpdLqLh/kjW0025T/xb0Mj7IndDwqbGc&#10;ZvDQ+htmU/+RYQ0ZsT9Hh7N4fZvZsox38n/KPGa7Y/Kw+puYGuD5ZjiyyMwKVDaIt7fTKhiuwJ9i&#10;dJk1+M5fqh8XqxUmf11D1oRNIAgvjFKAbbfm1hQT7jk3e+esqlpQmctEYIGBX3bGKjHt8i4UsM0i&#10;ZaIKIRui+bREn8SApgsphLG8/a5ODns74xeO5F3nn++0KRzefhDu6SfEAvFvt+JsJj0zi1svpK4M&#10;FTtMQWriqefR9lE3ElipnaxeT0pouec9iP09uBW26HVo6RMV+7FmEfMNo2Yz843a8c5Tkygq8slQ&#10;8RL2ktgs5aaT3ev43OBzc9eRd7C4QmBGzeyvfxMegaDv1FFMwAn8sOmHAEqAgcx/z6eXbK31VJ6f&#10;lTQMpai688nEPKj1ucNJccsAXGduUJUtIxwjhzF6MSbcfeo9JkvGLRBpssxlo6vfpak5U8Rv9CBR&#10;+z+C1sRG34m6yKiVv9IviMHIDsz+jLq8G5i2Wwlq0heQHRODE9mqUoJYO+1WtsNMFJHM2hGWjwVF&#10;CCzzX3PIXGnoMF0Z9UrdAe7OJp1YeZ54eCPiOL8Q6qmLHo5ukuD99wj3BGHcMvM2Ucf93X2oyVgA&#10;8bpO+BeuDgtSyoP2eSERQwMf+wkgW37opb+QRTZ5lYVRJ9YGk/tLFegMiEluOyvxCsAzq4Bw/oqz&#10;ct7MasoaHLnN9gNYv63xkOLz51sFfrI/Kp8taad7nH6Dz9cse+qj33a9Dt/ZYIMZGbjdPNN1akFV&#10;2ts82WJbUKu35CO24ndSlc7ZN6ciMHugDT5mugGugH5BGL9n1F+sosbshlGaioqBs16c1kKNA5kn&#10;r83C3f22O6uyF+9+E09O/8HfQ5V8eItmBBjHd5pibl5bHlqwmw/FmN99IODTKVs2yQkbYCDnK3SQ&#10;Tq3s+sZUwOR45Tn/H0HqH414Y+PM+kNP9Q+v/FNO4DJbTgS0EpJ2b5SIHL+r6PUe6rw+MJfi67RR&#10;THjmwvslZW1E3ClVT+1ZBPk/R+c5C4ltoxQwBUxohxilE4uDOEHCd8++GCn/6P3raZYad4cty1dY&#10;TSN7DXWVCBQtHQqdKESc3+0zonSHCQdoOm+3bONn/ruR34ItvgqbRRinBYS4eLIZ+0DkfRmQs/3c&#10;dxBZQ+F0qlrFgk1hVXddLRgpndIEBIDCTufB4xfkBH+fOCx0y2CB5Tux/qwEyJ3S6EP3XSDLD6Dm&#10;aFXfLSlF+X1y72iPS91OeySwRPVOdSAwIOmlhddb22wMeEV/xzMS2IgmsWxpzSd37KyEWDkoOz4T&#10;yjFsjmsx8uV3TyUUZmN45SmgkbndDW28zZSvieEhPQFBQDxT28Iwt0pX2ZHKQ+mlcv13Ao8lHBxh&#10;D6kGmDNY3dca2EqMK2tRvl57AcsHJak7O25TX/t4qPw98eQnoMb947ZK/LQ9UcwQmP7dBSg6FWui&#10;h2hrSNFN41jThKVypRqo/Ojl1BraSzLXGGd5l3Ducf0GvHS0SXvyyGGLgyd+owk0KMbTDGm2nsLx&#10;hwmir5aLZj++GpFvahd5msRut8JTy/Hpm4UNGqB3mNw81UEZLyzqY+9sxeW3NLQ2ds1dTtiz/U7e&#10;5v8bNssU/7P6t9x082xum9CvZN9NqV4j5AamBUvpBPjl3Xqzq0u+H+BZk0FE0Gjk0LAefor58MG5&#10;k9VPWURWB3Gs+UrHh8zq4GrjfLbewhxrCbZZDdNy471EyZtGuOFgTeIGyih8eaffngEdGF+JM6CB&#10;QxQSPcJ47KANg4rsc3lCHelBKYFwyT8ZKZkxkHX9LH7i/XM+TCNW3x81O6DcB3O+zdlDVQq6NP7p&#10;1NvMNQ5Zk/CnFTbYFW4NuIORYTZVuqs0EZqPPsI8uy2EcaApNbAOW1MxeSLz7+QTpMuwz8j9f8av&#10;9SQPPkX1tj34TMKgW9dATP3t23w4D/DCAv/caOlgoFkJVf/tDbI/2cUNZausqoqVRyuC3pwqhZ3r&#10;gwVitcJ3ZA7ZAvPyYXEvv4nKlbWE2rcEd+8bcidBZ58VWvBdy54jrFB56airwKQTmAlkW1hyx7Rr&#10;bruBLtxJv1bXbMshy+cLhenmt4shUc8o7xXodP6Cqmapga/87xpvt9cSW8kPVGPe+fAHUX56TxNq&#10;YIOdR2luI46T0Lw7m/+LBLibxAhAZljaF3JLYz2MVR72vbAlPGqa9p2Eqib/aO0S3Bm0V2mbb9IP&#10;p16RX8P8OCuSoyqjrjRcIqN79UrkmIDTr5rKgNvVfSPLRuXMIethEbuX6R91M6mE6twUDXTLx7dY&#10;550bLu71R0JdWXotefrhzZo+r1vFt5/E1jNmsJr3O7D95O2eA45qb2wBZh7NVRhOg6c7VOeIX7Sb&#10;kWpcnD69aD2VtH5UCBHM3X7DlzQS5iQEsZyTaV7licXzuPhg9Twkmqgl3bRnbaeCyskT5GKI6viq&#10;t94rhERm3yoBf/ben3DmdzAd0BCcGMc236TGaD6zMztZAwOmjFHWesw6LmsfLMjonElVd75t1/Vt&#10;HQ3TFVHzHrdl1pyqm2cS/hgSHlS3r7L/c4VYZsFoYdWAivtgthovgh3eYkl0QrfNsM/8RzAoe+Bs&#10;2axHsp1ClZlfGK9oF9/vWno/MjFxeMdz5T8Cjdv8ME79ahgdNoo0MkwEK9bXnhIrl1NDP9iO3Nub&#10;19ArsVuJfqJW1fdcW5Mkat7RVlkyrBsbhy7FCdVmvcRmbOknuOmdaVXnhJSMCyVDeFTof97J5yfU&#10;lzlmBSl453liMm7jw+6GLYSRz8L4djbIDsac3EoF9r+SwHm+/TGLHKp+LMrjxf/Jx9TRYtGkm5tc&#10;WwT/7t+Xzd9V7Ca7+gU6e1UtOKYpjNZtLV7moP3qRKAEOmvQ1Jq53LhB3FuMJGt0yzE3kjpRFDS6&#10;+H4uP1BuStjhwLpXFfaLp/HqeGPHKC57KrmT9YqOMioeRKOBKdavECmwleid3IPwp/syGVsQPxlh&#10;Ogdqfw6MLVbvRhqmEzkIb1ioRjanDdr/tUrkdhGdjNZNZBUUeN3iS2CVUffpjiqQMoDkG2B3/ijH&#10;k5BNA9+6aJhtcguxU7GxaUXiH0VktUVvL6ah6bQX370SvpuNkrUFLUBGn4mFhlpo/uimYYwvYhPM&#10;O7mu+uXWfhbXdMaNjTfiXDMqOmJPbEs6zV/hE5nk8PCifV7he/ioGi+WFNbfW7J1Fcv4vDVNhf9J&#10;xcqaWqPiXQLR2LmIcdnRZNmp0upwMEoqOYwXmmWNbUNLGeRh7ez1JXIBtiPzw0LCtEJw6PvNukc1&#10;TYjNz+oP0BNXvVMMODHs/o0kEB6M9aYGKif/KdaVoRS1H9fSP/O3RLq3zDRGqZyDCZeovMT2Hn4N&#10;GXpjen/GzeZ6xRFKP3r0ckCR1KXE7yo4WO0rOnyIJyLYDt7HQ4C9VHUvcPt3NUAZ1HhUQ77Sn6tj&#10;lCdkCWubPZNOjUUuEaQP6cgjYeRYJpQv5g122CG8BMbx67TpREovc9bmlzovpG4MwjWdtPOZNUcp&#10;9S6s9XfqKqN5+CZQDjf8D8caG94CilaVvSFb2bCBCOk0K1ftfr6yqB0Ll0uzjSRMm9GetrFpaAwy&#10;iaa6J7zqfshe3bYtxbHsxq2cp2a9LfF4TdRmGYSUJ78eyHNjhrC1n6d/+4dudnhWbWIsk5jdVZ3e&#10;fq66OvVwcEs0RFc/cNYzY3p/oy6rZ+rOctgMXhx1FuspgAqL2XG4JzPx/XCx3aW+fvVZHIOgprhN&#10;Bj/ZqGl9BBkb3zrC4xr2IBQ9Zdw828lHE1dluaQJgcolvd02OrHiu37T6Zf1JUFzN6LA689gjpf8&#10;s42+MKaZY9I4deE/7TGR/hZ1nfpiU8dWZ5L+y9JUmejXmOMWwpfcpm0ahxOND+XXwPgJpMUgODKL&#10;W+AW7tixIF/FAm62WXG78Zpd7w0hcCHyPRvakKbiva/IKMg2ScwkzZYsCW9I9BxPt9jQqrebUuRI&#10;GXY4KPVZ7gqwCPiTkq0qX+Q64oN5eRRoQXhtq+8ZJMN6jKnTcf/z/hER1VDhX9NvnItFONlGVMp7&#10;QJ0Hig8D1YUGDlgrpHg7bXZxXcynzfz76ygt/YXuJ5NDAEyB7UpMLCaR5IIN4XTG7gZnbUR8XCfB&#10;6oeTxh2fFKXbozA1oVQPCcZnGCnF3n+6fiMOW36jx5ReimPHrhTYu65TdGPfHQgkda1mZW7Gaag1&#10;3/6OekMXxUpl+LAgPfvcq/X5UJ4UcpJiZHkNbMPNJa6uAKTR55+WvN0I4dQ5cUKVbA1/6PT0zIeJ&#10;oA2qW7YuG+rmKi8H286pTtFixF+KzQoTd4OOe+jzviDIwp3/I2DB6aEDYy5oSZchWev30UWTGP1Z&#10;ziQOYZqcOBUHE577iel1yerGYhthfJZQZ6CQ+oijvBHD0fyCPQmtWOqX704AtPON5vpMc/oCYzqc&#10;enuk4kWRDfQf+Z0DSJvwP5nXBW6/hKlZwxSwkZtPW2fs6QPZ5ho/cE1Ff83vn/IwVXj91kyPzCHq&#10;xYYwDe381iNzUUkeyoCZEyEkvqQqOt+wWxBgREIUahxvOEGDtFghR2A/ONxfjO1F2/Rb08ZXVTaG&#10;lHr43QoiVYQvDt6KMeimfJr9+eP5gx7PdFX3fVAPNzXaqTu9GqaLYlyDKfujKoPfftjiYYKcr3VX&#10;OYnXr8tXyuplJMv8qvQuzEl2zNQYab3zjwndsbkedfPkj7Uf9/2u9tZZvypjlRt3KYPWJ1y7A++I&#10;jGQVFIe+vv173viNMe27BaQGqtnPLWLjAtP6vryh4+CXxZzgzRou6mT+YknVUaz2n3RNXcnL2Zad&#10;1Rvo74utl+0e0/Ut4K/XGATKeCOhORCzwG7Uf0LIkZDrAxJE3vTLLNldk8j7aSf+NBtJD1uM24Bq&#10;hL14UvMDLwiQMGmH/pe9BUz4afFCMMP48xfz4jmWc9aUjnqe2ySKN9JxhCl122Z6KUTFv2j2SJq6&#10;VWDkM3hpLK39XBiflqdEXka5XkiRS4Izh0YFIdm3VgprPX5K6UTUyD6Vj1g/wgVEbA1TvM15p67o&#10;1h46P4Dc+/jPtpsAfW/WzgW1ZAtXOSYd5XXx4ouQe5qaFbzjQKgbWCLSvJbRzOtXPr1n0CbY3p2j&#10;Rn9u/2FngztsIgBZ9AWt/b2bES3dPitPS0uiGDC5a42E8mfTlXHtTBBVUOBu3EdbJluF8uqzMAHY&#10;B+iCgWDQYA3lUcqWkvtp9AeXfZZfq7rxC2fS2i8C0kiJHHaF+HhrYSD0zo7QsVFIvuKQVOSvg2za&#10;xMvhrmkPVa0ijlzuGcweE90Ga9y64I04obzkE8ud1ek0yzxSs+nOJzu0bEgsnjx8S3S6aIH56OXs&#10;hZMVb3tLuvtBnMDz7+PiL1J7RriSVSvDwEb0hqr/hq70Kmq0oYw9NxAtQ8mR9Qk7WFJKbAuc3N8o&#10;anrDHlrnz3Ovf1vLRsysO3nT1ZyF4rTekJ5wJSc0jg2p5yuiZFdcih+FN5LGgZzgydZSQ1JEUPDz&#10;Bc/Ncwmh5rlqez5PiCyf7VD1E47fT82saNderzKTttzWdgbdUGDPNZKPMK63GW9R3cXmgh1ovo0J&#10;xt03RCs6HlYFolV8IjCax6KPJrzyWFBnEap3q1yZ4WwnTQYgu/cuQJXj9CedvyaE6Mbpc5u/cKXE&#10;kjsn18kIXzyqjhEI3GBnFRPREmtuXOzqTH5u6hAzWA4NKFACDKZucC+YD3bRHzAVcnoirVe2TiZT&#10;IVusTVzyflwe+LUZlTLe86+/lz99LNemlBbVMSwByWM9B5lPfMvsE3Lc5ptmt7rn87bXYmvpbFTT&#10;lYZks3IoyO5K5UV0vwdWJbSRG00WxyLbVRz9CrXWEGCNtl/n7nt89bIFU9RZjklu8W58dqRq3kGZ&#10;9r2y/Ds9QEcCMXWyoMGAaC2PZNav9Pf85VGZhPwXSedkpFzUWyvmX8oPzU2jCU7EGFvvvyCXvyaN&#10;XWL/DI3+dggZz2yZNTgOS89SriFnvswCK8C00EeDzeE83WJAbK78u+lDTAtoGWmftNUlPX8yV7c0&#10;O0q6/sZn3EitdTB46nglf2THiALxIUwIG9C3JXczfnRQsbJKWaFf8OXLV3KyQE9iy+THF6zVG1ss&#10;vVIkOBEUBD1Z4COwwIee/OmEeHO/oz3VTlqQguHTUFT0E9YRgjTqdy7KNQMgepztnCrT5q2nvhHF&#10;qvaivXC0AZmBwFKHuVnOeLrrSFP9kHi0KVJHg9qhAanUyd43E78bYZ7e3mDejcj62ugiIWCyfZx8&#10;ZYDAsm0Cbp8NVA0uHE3Yrz+vKqG4LNCApiSeu4RcVdjYrch8+ivEYZZh87H3daT1ugz2phQ/AcR5&#10;B57k/LAc8vDL8azFls/z+d3Y57014exdpLBe30zNEvILpHlElNrryszOk9Cpl+/K3C6HsVdE2UWs&#10;WbtaD378QZmrxpWfJviZSo9zOkaCbWxgPNH3Q14KJg9VnbdxB/b6xxL03aT7WeOBZKO/TFXVuY6q&#10;K18YgW6hxl2lHg7DYIprKmaZPFr5AnOGjF0JkxDBhamG6YIffmvWhpj6k99h1StAAKHajRmMug5b&#10;tpVArWgVbaegMkEDPCB7CxfObsCEncrHX42E1gMhfAinCZPHz8I5avD0wCC/48dhYDtJIrLR/sHs&#10;Y3b/tThRc7p4szdeW2bDxeBUy41axcENehw/1qgGJ4TmGbgRG57FmUnmbFGriQ9MQ5oDFZprqASe&#10;cL/Rdnw7FERaTSyV3M0C1cQEo/IydkBUrib6/rt6ctWLYoqYqNEO0rRNngyzIS8yijuA6Sx/4OGA&#10;SZJrKiyudKxoZVquHU4eP2RqWabx0kCCx3DBdeXUC9CvvkQV9Njfn79IYTgkB0B93A9tuO74c8wp&#10;KNd9C9K+e3+Tt6NN5m/HY/lLneOXKE1LrBCqweqXqnylS5gY+vxANNN3kKGqq1DXUesjCevj6r9J&#10;JZmPpohSd9fvA03TeyzPdkmK/K0icCNQNsLpdMILbKojOa29JXwrvqimimc5MjVHy9M2hUTQ+OhW&#10;M26VDKfEwetKhny3rhZVQcHtUVEDsth4ymuh6YK54hWBCcTX94KZIvSsm0kdP985vV8h1aGOHNSu&#10;5g6MTE8/e9tcB32m9Fx1pqBEtjO3Eq+TAV3Yt0UjYjuf1JT0r3jSWrtYN63D3ULEQ06liszpxx6k&#10;nJ6s9X3480StAown+48gf8UaF4T9mg+tsLZzBqOmPrydU1WDZvL6AmpiWfcb0Q+Z/noE0luRzPfv&#10;1i4YItAW24sxnd5BqA1ddBg80FkwXWA4bp/dcPliPohwWKLje89ah9fd09+MMwCAXew23yP8rRFS&#10;8zm2LWRrjLKCi2LjxWyl+/7H0Sv6yUrm42dkj7RZzXsFHHNSO+mv5M5VmZ4ZTPgMSty0tKwHz9bo&#10;34n+fPQMt9B8OtbVAX+Hn4IzhAnj3s3g1Lbs2AXRC7meqLLKS45wxqVBz9dbt4b6GTdaA0mN+iLx&#10;4k/ZZciHTN6Ph0WhpI4Zt0B02BDjhO0f68PbTHNcJDUltqoQ5dh549etudcmkel5CpgJKOmxTjm0&#10;3Wg5YkwLa1aiGVqKXRn0WVvrzLaKctQtchAoVwqNEO78Th6w1qzNmed2PBW9wdJp47Y1NqKufrCg&#10;zjrnvp91PLM6nmo9xfCbMHGmzqd1jFvpfjK1g3YVVag5EiGJdMnyVN9nYl96bptdxjEowWEdejs1&#10;Ho4VRxzzbSM+gigq8erQNyoxCzgFNGQxTzyGClmct+NI/0y2XaFFd0Ges8xkUbBbBGuDVtyBx8mZ&#10;zanfdzE+WmB5mOApeLr2ePdzBZ3uDkFIWkEquAjRFD5IGw9qvOoD34NagJtZ2v2rdq6DuzpTuMo+&#10;1heS37sTFrABOE9sxiS+uU/A4FvhlC54rhaglgwxnXG8Maul9fT1K6zg/XbtSup0F1Fj/Y9K+82B&#10;UzPmGSx5BGP97oYvnTG+SQryjHpIWSprLxTY6RMh0ElT/RsJ9szKyQ3egllBCCPmLBab9elTknnw&#10;w51gUtNrG3Hyn0JFoWs3b2FiqJoBcIQ1bjGMoWmuSdfvXCFvVkVsWPxRquPjzgZhqoAPmZx+NeNT&#10;NK7slrMbL1oshaIkCzIWg3cToa8qSYXZPvv/Pge/wc+AW0oGjajsoPr2gDAIwyohr0JWnep/q9RG&#10;v7ryzPjV4Y4rCUWng+p+5IeRLPOKuG+iej6jt34Xc0d9Dgez/fY/1icXOub2AMIdcioeLwPlsMaG&#10;btLSr1gN50PbxToQJyEsGU5/a2PGSHcfWMtNaXgpv+k44wgbBjE4o4u+IWMGIR72//7tjCYYRAtz&#10;GJ2Pp/A9pYALUJQRp1PnkQQvDgJC0ZPZkBs2CJ4/wRqVuxgP09qxmRbMLN60QdqsfnWEWFvwfZS4&#10;7/k5nHzYHvQk/K1UHJwd5lwMDQTGS0yVjWIV4Hu2q+sJt6JWQPB7FjmF9vUKA0F81bfcqBzipBC2&#10;ZpIiipm86RA1eSSGAcMaW6qyhlARCFVNSQe5wj9kgchx0HXWLrR2UdmXfL0TwfaONBN2vfSkGd9v&#10;kbPX80bLOZs8yd33YVbT8jUUtraapQct+v5upaDJ5i+b41utr+78JC3r4dzurrnNRzhTu+3oDJcW&#10;6H2xMijRkltkYDBm/ZUhql7yqaBa77LGCWuE8uzjIVVVzRaKehce1Bj646TnXJDvmqbVPvKymnUu&#10;mp1zOtA9+DTo81+KpgYdUDR9uGLz8N3tjUgeejkEC9R5iJsHTZLCNVFZO1yxbmtNZMVJaiKVqW5s&#10;qwKraHGTvn9V83S+WxImM935dJ1qvvv+H0zwqE1llXNgcOyWHgGAiSh6z3VdHWPc0tCeaAV+ym/F&#10;Kqxt7BOMObg8AT8Mm92oLS5A0wztDITdRTOugrVl5XNvW608uRSJAz69AtLdTBod/cWDirRmBwy0&#10;Kz+HqHgehho886+d9slnEipOwtwahRglAkf601kb0IABx2RLazxye81feDkziECElW1M1oOA4JGq&#10;P5EFPbofk/ML5LxBNVxyPYNNH2zPXdEsdjH/K5J6yt8vqqD+263r3p3M+9V3gKS6QewtanibeniQ&#10;2qQ34CHWsxf/ABUQw3nFPHOEsoZLvNT/CYd8Dtp7HuPya+dbNTlT+s3/thnaQKfBunjcKbFTE91O&#10;UlK2wpbTH7ze4as21LdxZL4aRxjRT532vFzd3oKkS8SJRo7LUt3NddEmiJuGT2VA0kXJp/tfc8fB&#10;NY9N2Cy8XqcPzIGjmQO5JAkfeGNvtDWrcdpA3WhzNyxahD9vRqPnmtiSIJLtxZdJG/lrke01k37r&#10;s9hTeSliNxaLdq3R0/q5t0nGkMD7qyumtbYKx1Tp72UntUKvNkFJwULDtGyHmA0evy+Sjb/1mjrW&#10;BMEsIz8OFs+1112LJk/GlKXt8nXfKHrJTsCkbjShNhYo+OAUHcweK4bK64EKmcwVfsUJfDfiz2we&#10;ePUTCZus2Hsf5NhDWv5e2har+s5bSSTEaUwOmXTjZ3GTfRzkj5Y755QpEy6dlFxcNNsLBg2lYEXA&#10;w3YWW4YFqJX+rHapyAsE2UTxOtZwo0+Bx7m9oSN6/rVV1NJAjVy+EwNnYkXGwbfbO8BJto11QqUP&#10;8ZB3agFbC7LbSvlz2hiYos9fZJLxZpB115yuoz/DSLpoDPILQdo10a6lxT6nNLDSYG4qPkJ6Jn5X&#10;SAfzs0d9hODTiYcs+xqGVocKTzV0h7YJJl1P1hPQygb6RlidbbdQ+6l+c2Mui36FK/paxpVV29E3&#10;+nYbYjaV2293YnKqAyxAdR/zhcyv4g0OflhLTb0o8HCb72wzDggRANR5a3h12HPsJfD5oLclfk2L&#10;r5un/Wz0wqaLITZJXXkZThS64Bcd614JnJID0r3X0adWL8P2buHhrohl303Fvi6+XnUVtH9yFWql&#10;J5hQf+uEWYJ0SjHw+K92luJ97UDp542vdiQkjxm+p0ThfIEvpPe2OYwZerivjw7sp2VyQwIRT0TJ&#10;eA5ItftEYiWDkpObd23zBcXPVSeVRHn3sJ515lp04NAyngIIh6bBmYUArsSn8/KUEzIkbrrunhKv&#10;g3jP2Zr/6qbJJ3776mhPK3++hAsTO6JPlDvgjgOf/zIZl5Zzay09kmB00wrhDrkxxZ5hfIEISEpP&#10;rJPR+3/4HDqGkbJDdb757ZQTX5UGpuiFh9usFgEsvmdIAqS0JQ/wEzqc8YT9mnbN40sYsOdBBcZ0&#10;yqANgAz0gfX7EQv9Bqk5ZKrDYt22Hq/ZYQMinN7w0m5xfD/gworpNWKG+XUCPnqyTl93xg3Q+06x&#10;mgdNqIy04qGmzyIQwbbE9qB6Tt76WoJ9+VHgTXTqpsFJ3H7134hGkIbdc2Nm+eef0n9zl6up8gDj&#10;lqSVGLtYWPaGqjzC3De9MY2cNJ1WO3ixfDbtT17VQcejgy3R5W1Rq0aMNXjuhuP/hTP1wN9UvAB/&#10;5GH0M0oEMwArwfUVt0UHs9kLOOXq5LowXT/zWwu61AAgu06rg8PB8nMUYedN//+myU03tDg1tFDy&#10;u+57h9YXPFyVDguqBjvUFJPk91GTcb6EhcEw+pH7rXnrxDnvnDKY9QrzNKNsaT+Eb+bimdgVT/Q3&#10;q8I1u2rbOU6d0rYDlr8yk1O1sLp3/BUYzXuykugldkSLpLQD7HdvJvg0G2c6mYBpfmSn0Xa6/7bN&#10;I0FzfD/iHQ7TG1+BtPcQ2Fb5aKLNpstAp6a0p6T3SPslBHlUPqsvBRq/Kt175q1XxVd+dKW+34+X&#10;wII3OeyCL3BK5/4g2oN/6TZLdmvtjSmQziCPE56xCA7Io8PORYEdAz4jG5W2ppyvHvxtDqyNS2X8&#10;sUqrw58SEl9JvRw5AvuG9xriaSHq8qj/1dwrmlvqNYXHaNLoN9qoqO5vmSfur4kINL13+/+KiJoy&#10;qaETk+GMUI4+ZvzDzFDwCzSVVsZXdk48es2SJMn313vfvBhOi749uGVRnIfkdPBGdfvJr70hB3QG&#10;b9mLCEOj7dAOzPMxQA1Pyz1yIzWFQo5tJX9w+g4JTuc5GVO7yxKbrh3b/NcuLdw/NpKop3d1+ZH8&#10;b8Aq0SlUtgwl6bfPnFGxOk75MkK+1uTziN/50eb+evf5LRwvCVO5hctNGG9s10QMx4tLVDHsPEWN&#10;twh/0i9tj/2YdZdU+AHVOJlD1l3OxQhozaZk2fYU4SGcsQomLRTTKelZLeiuod/T3KDPl+b+w+Lm&#10;Rv8VL5Xw3SJD0kdJFL/iOyBrhTnmIWt5As+f16+aCjfv8p+JCc5nLxp7RgaTDp+tpG+dtHxU5dvJ&#10;cHAuW6I23x9AtmR5Fms4WvJ13DwdptciW8sQVyjP/b7PdApv2D+RR1Ni3jQBzFR2CKhR6KO9ESW0&#10;Uj1nJ5xi9DlQYNY2yA4LqeS/tb0zb+Pz+z05dgejhp3e2ogAM1YDbHSZ0TNjVO7cz2xMCvO2J6/5&#10;6peXvaI3NnnfH/6kcjtpwrpvGxEBoVPhw1UOmBDUVIwqB1pB+KJiSfJBSwbcsMtR2aNI+UdrHcgt&#10;/mF5yS4LqdBezz9VQ67pMgGyaoszbTuz+eMufzXXC5ERufy93LXLk5Vft/xAW+YFzF4XPqBKNG5L&#10;3tzWFHtSuD7Pzopt7OgSVHI/8zB7KvOehD+JxUV3MXDypW3+OnFo144RKdRzGxThT0sGnVmyOwiu&#10;qtDxp4p8/XfJGcVXqvbk7gyC1x3x7j+C96A6j5LvOHXs/LZnrJvnlp2/hyNq4lNLjmbmnJgSFLaY&#10;lAeWdniZSUDicBwUjgzE01Bj09HRR8ZYWRSoxwKNxPZdy1WRfdmEMJNrr6oDsi/jwW/N6949pDLn&#10;z9UZYsTC/h6EenZ0Ta4KOmkS6yzb2LhUr3gg12+45W+8jtaFbz93PzgEswHcWUbIv9X/CEhxobdN&#10;WxMeKgLdjSQy07ofb/tvvlrpTr0gu7+5uBxOG75ZFE4IcgNGt4rJF54rWTv/e5VNKlZtn7UbRcCk&#10;+dvDimqGeONDVASjFQS39lIXFCzTx+5k2GbSpoyfIU12rk74tiZ4jG+TaQfXNHVm91tvpOI6pd+k&#10;6juIh0Rmfnr6ntJfnJI3ZV2awvDezmfgu3dfg7Rwk2X2ne/8gLTPcfO6uXFRGs18dzc8RDUM8UdY&#10;3B0xaH2z+x74huizr8cRPGBi0sT4lk5k/LKQm5oax3WCxOCbw+FcLaEJ1JEjPO3WaAYUCWJCOHti&#10;hcJjcQIoIYz+bfolKDG8kTb+YoTPqrpxYPbNjD/Zy7WtZEiB1cLkXbkyQUbi+2O6ZDu7G0ibzZRY&#10;kAtAAAz2TEBApJBZ/UCWL4AnXm0EFECFqIkaeAFMoU6Dwoa3b4Y5132ugXowy3NyWGUqDz+9wQ2D&#10;3AhDedUYe3jYPVLiO90LbTkA+rLXypprwKHVZjabVI8EdUN+wN/pFhDVWkUK8N/3xjpg6rF1aB+j&#10;j8CPg1fZsPyDnIqQD0EwQTLTh0uGQ5zr1TD14ybeDO09iUfnTMblbmtW6YNbj45uyo0KmrPW98tM&#10;KC2WzydtUz2Lc8NNLhgx6tMC2P5yGFCeRNjhKLHT5VMFh9xE7NVJNXZLoTGWv/J6CwyUh6z68smW&#10;k217U6TGs4gaOiwOWo4/oNN7QXSAgv2EUp+bH3Wc3Zy09VMCZ1QEYWjMzJYYcH0TYqU6JJ7Prfhy&#10;T2HfVFLdJBsf+h+BIw9S6sVtRmfQdgoTGKY2z7MjmYk+2KA8vXD5tKIlvrLVxpI8U5n2VoZB/ukr&#10;2NBbVYobWiPgw/nAnLFTW6WXEjrbC00kLWhSLXfPwW4mlFFckZsdqfkrAYYjQhGK8dP3NNqaxUoU&#10;5Cc9b8oscvKfTZQ0XTwbO5cviSt6FLZVpudy2TzWoH4MpJy6wptocrZTlsEYj9ka/xSOA0/vIjto&#10;tN0Ce8BXVeeRtH+vGTMtUxPkvBm/WhHceS+IEEdsNm6gtDyZINzUv2BmqOK+lQG80hxOk6sZse3m&#10;LLxYitof/+qj8V0kgtYoi41ocXajjgfH6ImnoL7hAQYCJH/+mSfVYPkGz16H7tiMXG5Ie3yMGquo&#10;JbGSZDIl2JQRzuIjbqGpwdTc1iE2CxTZdeL9qKUwStMwWtRwv0WdFceES9fcVYTcKpugcXm8RnLq&#10;rvqRgg9phyEAX1dONY7vSoN0mWcLVSWuVLCVN725CFUMs88r6eGpQxwbbU/dgak1okiHrfxjT50R&#10;LBLsrs/Vx/hNqNefRSPLvR6SsXEuLOLuefaHt/Aj8xK2gIK10GDTiNHOlqywpTmkyvd4+ll82LRc&#10;PRPFcNAdDcKySR0jN7gtGpx4YUe7TZvYqaYQUVryQk+8OlO3iYztsdQkGeujERwxGJ3Vw8WBqUNx&#10;bfSBaaCB4AWcWekX/plGNe4DiYWLuv6pIK8B5iReTqqPJmk+hmK9ScJ9IpNi6x4TVSbdBwVp1aLG&#10;NaKfzToEEYb7hyXD4UuLW0bDHDZ+3YB+4NShXU990eWLyr064XuvYCvJwWEZpAlAxZYSE/YAawTZ&#10;1O/gMO+arnI0YLRsqdcVbBHwurdJN6pDxfEAgNBmHwHneOwR5sS/Avvm6PmHHzLWtlNeSVy9m1Em&#10;nzQfvjKl/6nqV0VNQ8sBjcYdcov/rRIHBUrkwd/tfoF3qg4/0OV7b8KqXpIKfmkkPQ7RlsYkCatU&#10;BV/739K+AZlX50R0TZHdZl8CgkI+1OBu0kbc2Tu/tqbm2e8LHvSaTwJiXKIth8wIHhlbur8joSIO&#10;5Sk6nNb3kcsZi9Xa/ywgrY3TZ/uPIDOWlt858o9Rq5DYE6w36qYf/2BB3o5DI4Iy9/VOumkS34CJ&#10;7h1CjZikAS/dow95bp+x6MCdULZKeA9mIa50azIy1JuA/omytr7N6Eo0gymRVIUw14eygQWraCG4&#10;s8TK2a2HKbi2pLr5ODBMIT4QlXv86TCL2ZOKxLG12YkmR92D0vHV+ydTbyDZ+1FynqxLQ/L6gXoa&#10;Hs1tUZ0dCeZ8Zzq8f5MuAMVGstgHFO1QktD2/sfhj7jw15JxFesDtYfWr99066X6fLC9Re2kJl6K&#10;BpF05mwjTnqr8OP/ovb7E0CkPAxLf54369fYukowxlG9nnZ8SU9loaJnLNvSJPooTLLIyIn4LODv&#10;5aOjPSVr0+u9240hfAyQrGyK7d08eXv1fF7+Z6dd4ZIr5b1tCdXBMpvHf6o4mO3qDE3hX4SpW/Z+&#10;5zb9yY5wpSyazGaLkuwsvnmUq5eorrR6h9O5Wmx3avkuoD8qQ4O307CeQ8ihHG+nkNcSf2z0BTYI&#10;TN5XTsPXPvSovzUicE4FW97tvdcgLgCj9jdsNM5In/XE+toSB1uW216sNCNPHaCyAxZ5wiicchc+&#10;Sz5pci/5cMFP1NhUwIbtsI0ocvVN45n4zN7DFP6EaOovv0UNVRhUjNdsV5b7FllMeHmpGhoI7gWn&#10;uY3jeWHeqJqIKkRjp9SOvoHxbfVH98LhsmGFrehJU4afJLKpyV40vrauDDk+8bNnimXWGQKQOnkw&#10;Icx07lJ/iq2y1tLO6jDBv/jAPKtG1L4yJP3qhwafTpr4nRYOQ3I1V9BdbPqO+LoQmohbKZ5L5ems&#10;d1Cx7c9iNo+7JG+j36aPayURbrbThSpVd/SoSyLQ6/Et2WdRnhc5UcgJ4lGZiiuapF6+pc3kHVYh&#10;iwFl038tMWdyUGs29u0Z3QxP+jwF8UKCTTqroN+E5FyDbifwfuHq9WjRtKyz+xslvn2q3gCcXaof&#10;RP8HGHqzJBFXWicUfe1+7Hns92ulMNvxa12T45tfX6Mfu5c/7mEatw6bB9d6Dt86mOF/olSgJbaz&#10;pjZNOViz3+3tsXrn+oyxI/5sknqvvAo/HB3Y895m7qFr+lrD7h3liUTqzrITtCDDYy5um/8y7Glr&#10;McpmpIQt9PCVyE8CWBEjVMrxvHsRNlJrbmrZ7+vzrKvmbFtp29FKsnCZx76755d3VRfLnlUTmyDk&#10;2hbiJzdCWg6DLsPaSEMEaNrtCnbOkGM7E/AUHI8DsKNZPnuOxsdtffU3i3mZZR23/4v3U1vGG9hb&#10;XXY+toznnkkFbjTvoRb9YKQsgPwbHMHLI45ni6BZA+x+9NW5DltGdGOe7gKr71K1vDFWkY2x4/F2&#10;Zm1WtM/jb8Ixrdg62oHrC8/34Q1SiTAR3xJoDdhddoA53WUGYKZ9oSzqM6J/HJVrZpbs++DlOaFp&#10;ELwHTEG7RDv0dxlq089NNwdTKdeUwUaazO9HT5nN7iamvY7bHXdipWLip/rws2dq+rW3qcirNieD&#10;stETIcEc5FXA0SzKOUcUnSyqOjvblYn5E2zKgzIJZ4JRoARzK8NmQfX+ixFS/h2UZY2UIYHSvQ/M&#10;TDipxYROl5oDf4sJC2vIQ2n7aFlx+liAONSxDU5WNQPabIv+7OJqDPurRsRc5t6jqqR+1lNHCrxD&#10;o6BdPuZ1rR7lSE0+ArKRsE592wWT2OZZDtksARKu9VTNtoZnzwoXJeX1+Yoh6h5sHnwdyW8Zm1cL&#10;tN/Dv5zeZYLfcEPhPaAG5w/y4WSwJ1jyMvCaZrU+c922BEffL9sVuZ8ElrCfa4nx+dCVT2yxm3ud&#10;o75FOrQiQ3AJ7YUsI/0166sNPPkf5dRcm2eBUbnw/bq//hvH9Cr4fnvJ2++XnnGKqCM8y5xT5qzR&#10;TD5YMiRIMOFd5fDeq5vc4cf3Ipf2h1WtfuDcbvNw5Ftit5Sa83IJ1PZB1Y3uzi8Sh/zvM+mfWkwy&#10;0rCR372fJjsRenADPgIWMsM3ZN3cQJVI7N+hMhFpnPByurEjl0GnwVFg34vviTjUWOcL2ajjnUh7&#10;AbTiAJzIHzDv5HFjXwahb7aJsrlTy557Xtwa4ofNI9ZXRtOPZ/qyhPk36MU4npaQKDgc2BezPKwy&#10;E55PCAxssBELtDm6/jJGH+Px4tmN1dUpzL8E9xix2PkcmdSgu1jWMd7+6QE529Y0UzT5I6FA9XnM&#10;4vHdm3d2YYP//GM+hj2wkSxAnQ8ov49Ahrj52UzIbNUy7bFdL96FcHLLrpD+hidyM2NNNtW8/dyk&#10;YhHUqlbkSacP5i64nkH5nfwZdJh5RwvjK5k+RzbNx7juLG579huo9M1CsruTKnVCwgMZOI7U9Dx/&#10;JFl8Kv1gmnlK4zsk1sGirbQKEjPKakJwZ9ZJV7DLJEQnlN1I3zjhXsx0c+gVQ/u3zmIbKZ8maLXN&#10;b8428X+yPBLyck5+QvYzo1W6tnfVkjPCbRIoQWtWNrbOTjhuJOSjq74jD/AyqAQDiGCCr1zqIIMO&#10;vnqfSlnuFUEJ/0MltSNAmx8DbyoB2nvSA3pXblk0S8oltkqciJ0/0J7hkyaBbUx6Wn8Qq4aWt/29&#10;2zIcEf7RPM6kqNK7JFbyyh4baPetR+CrjBneTMU0Wfk3/aQWzG0swwjyTLqzseHMI+X360fPqoLj&#10;mRszjzw1L2kxUOzWDihu/c4sXsgNeXKyGN0g3/myt3RAUP9LwpBs43UszczDNajqfg6csZMncNsh&#10;sGakAmL9ArCUPOdylnp/V/Zb6M75nTOwMEz09juMBwVks9oi2FTl/HIo9wzWxaf91hZ9bIcS6Z/b&#10;mJJmaIo5+iwNzyIb4cmR22GRPPGNCgDG4ZCYTv8BceELwis2c9aLn/f3ukkf5cIEdowTv9k0rTe7&#10;jV9XjlYeaGZWchaErrf/w2sTBd9j95sqh2nPnzROsIMe1XhIMrXcYVX5FfCmYE/o13bn/ia4fyM6&#10;Kzug4kYTO6XTlghFmMtCaiujRST8BkeRZRQ+HTvckKNIQRVzQKkVH1cFDRjDgJXNOtOx+BfIwkWi&#10;RqRCFmWcZOFzH3aHerpgrv1ZYBr9Eps+kEfyy2+D2s2ecy7wMMvNrVDc3MiTKoHthTmvCalrfURB&#10;sRsnS3OFtmhCms9GUVp4ulKOP0TbL93CrrnFt2SxUY1k+3T7vJ/9ZW3LhxS4/MSeapPta5K/d3El&#10;jzj3m91GEa4hC9gWVNpNP0uwagu7Vo+NlV2GtmQ3TnZYhP+MSoZ8WEMEZgQ8IfFoqEYfzz2o/++Z&#10;d7trVC86XcsJNDTLSIWowjB3lC5qCuRTkKCt4hpUZH8qlAOjh2id61RhWSYpKMW6C8zy/lwRE0oX&#10;XH6eQ77eT582/IjzVhv8oUb7RU4gZM3979yVD46Ej17/68GYu3vb9QYK4GYOpG7bSJFAW14gGtAW&#10;0ZIBtvY2U+IWJshGG4ZdgZQ98lqCZ39pH9V0VIY9dGPBU8At0Ji4Ur2CwaLrM4mhKPmV1eGe0PrQ&#10;PSpLEiFQSPY1JeYYfdW3cc8Wa4SJuc3BiXhvpbBAIZKCizAVKINc3ozedRSZ7762acR7P2OdLhXg&#10;bUC99ERqGsQAqeNReGFdpMRpGsb6eaAb54/RR/xJvzUSk+oWdKf1aU/v/Mr+x2nI3C1YpFyhhUlD&#10;XqmJO4kevjDumllYg5f1Qd1MUGfvO/XDUSw7zhhAzOCAco4ThGvO8jdLhXgW2da1tTTp5kQZW0ZM&#10;5Ba0uI5jyzY3YhA8F3bg4apNCEwCTThmdV7ZaeP0hR2aKaDrvttsZkpAwDqq/lZITawm9O5wdsyQ&#10;BCmmHL0R2XQb3se+tgS8E4mq5s2eciRW/AB8yLnVy7T2W+zfYR7l6iDC7l0UpgOVPrzOgNqIwj/4&#10;Y54918ye2MzNl3fez0utYQPdjVvwFv/Y9tWadeuVTBXrq+9v23wp7EdpTB0gKnY4zFv/17ElT/6q&#10;CLmzH/kjfuLKgFmVLrRgW/DDa1Q45kfuRW5gfzO9NRY89MLqtrDfk0NWXD+Rnmb/7QManyDON10W&#10;GBAgO5aEMaJt8bJ12BqeOHfzBf2QXIc+32G13+Zn3KsDDUm/6pDfMnZS0+0TbkK1UEebi3GdVlts&#10;Ydyjfl0B5ydv9m4Mks2bmsWndkk+yvQ3Zoj3XLzjfNN9B62esEXpyWQNDpsKPq1yr4hezxy/caCi&#10;CdO7M0qzoxoqpqpGkYHEpO66uTOChWb2tdkbj174HWrVjO43AmmZpyjJLnT4oEJ21BDCP39jxB0T&#10;qmkBXbgMOL159vynF1Xy6XLvux1+i++g5MrjyzED2n6vfofKQ5/yuKRf2dtEf+fKeWsH7otQzXBm&#10;3OXtDkelnBCDYvnm5TzpcLLTnqqetwn+Ts4hIUVaDxBppsJ7L7Spe4wnOBHr3K1TcCjHEJgJSCSX&#10;Dt06oblY6+dPupn4ieqMhPSy9jPtrJewpZsM6s25pem5VlfipmwIa1vBAV5dTYsmy+rK0JKerHUR&#10;GwDIt/Rwei+CqKM+b3/cbaxQwLmNer7g50+qoKP1zj3k6PlW0x9s+ib1M+Y0/SwDzadpsMFA7qBr&#10;Wtbh0cd/gphmYEHAirrE0E7h3LbFQL549i7hu/g4wtvfNCQLr4aJIoJUF1mcX5cd5jE3oGHnve5u&#10;AqM2ltqnyVeMWUO/vv+mqh3j3uuo9Vt9WJcQ7F5iUgzNZl1u01ZWk1cD9agLz+OsiG9b+sS+mLNJ&#10;WB+uaHcnnb6aiUuXouTbJbHxdWblS5/wwvNgB9GKm37tKRH+ErKP0QIZ85WZB/KogOwNL1Hu9adO&#10;jn4ObTZEhLL2szdBYX1wTgA6mcktgPVH2x8NsYduoheSJNYGAqi21yS3/yZiDFoJr5NdJo+pdlHq&#10;9jCTAQQlzOhGhw9ne5vr6ZBgixqszM5r+WG31u/pD3Gn4SoGP4xq1VIjIEr91HNux6rsHaV/Ru4e&#10;+g4zF1+dq/t3JGR6OgCIoV9KwQoCwGoh1CKmD0tdAPO8Le6WtTbwR2XuvhNEDcedFrQ0zcZX6kPK&#10;G57ChjLm7aVk3g0dT5bfdYT/oo1AsEriJYvb/LrZO2ZPGu1eQVLH/N35w99lAMGMVg7rJG9oRRK5&#10;94QwNXuK2zyDZ8gNs9uyphTaI3uOFDDa+qc7zpulz6Z1O9J2tiheRFKC6F/wl+5J9CdyCjNO+DbT&#10;JemxCXCNC2IRmOdYLcW+FA4cacuiXw6dhOpdpqSNVPVcJ86k3SeBfMIsUXyvov2XH4iSm2RX2puI&#10;zHSK7yL/CewC+6jRpODUjN+VTSsmmH3MN2yo5zZtTDsAYqMsdDHYWeN4+rVTtuowAK3rt7y4byUr&#10;RHb3Pj/6KpxiG+QAjwsIb9HpmRDaoR1YqhJKFWifbTojpdRFLhrNuyP13TImrQq12fxpjMZ4Hx6K&#10;bYEjwChLI6zQ1YnsFjAHDh/8d1qA6jBnzqrHVuhnC7j4JyzDx9tmkf/e8KVR1nx5+6bgKr5QUkbZ&#10;c0UIE4uSwjGmbOG61W+T1B9g9Z+gp1I69ST2k/2qpGztPPWb4nVnlKrDxi3JnLidWj77lL3fjKMj&#10;UG177WoSUSLkPN3UMoVLYrI0hE2dgl4kdWVU597Ci5E/qhqfPGhq4X34/k4TAadwz91fFNgpTPlt&#10;tDojdKX/F87oNu6ihhoneZvfyRGiULK5pt1HJlHU1XX9O8eo26xvtdeHsiBrnQT3+/2TaykMYJKL&#10;iMG9BaIpOYGA+40hEHIf4MDLgeLRlB2tOAs0ibCUHNcTyyG8L78Ph98dJjuFStfrHg2aEKMVUjxl&#10;5I3sEo4T64Ze7OWhp4c5V+mKX4bTFiUWhzKvPkvyhblPjf/K1zDW8lyPyNEjfv87rUJrLPWRFXIF&#10;3J2SH/XOLUNohGNERf78zw0crq5WixY6KQAKbrcW4BUL2TKKAtK+InsV0wbRYn3KWtlEs5cSApaN&#10;w6SM11eccVcPkRbiPSTqU2ih7YftC5chXIqDJxWUhU1pmIWZnvaBhpEvj73fx/Y+z/mw9r6N6OFE&#10;ktDOxnHKjR3OGFt38wQAB1M3iVSL8zOzx6Q0uWnbWQwx2o3sj/j6Ez3WufewqtONnd+bnh6Jz0iF&#10;bKq92TCBm9ehqauLSmzXbDn+I+DlWZeDi9x59qlo0YWIZpk7A7sRy1piIp1o283k2HiEWPN1NX9p&#10;VKHG2P/CEprgy/XIIXnGTSxEJ52CR3LKK59WpduM//L3InCDM/urgYB863st9miadGlLVQ4Huuak&#10;IpN9u2cHHvm+n0zZyNV6TLL//Udgls3F0a+3bWB/5dhsnqVIyED0divX51gbiiS8fHT9ZMoaV4sK&#10;HJqKDQRz4TTROVpNr4uwERcTFcg1GxKTN46mL4arLXbv16i8r5ZkKLmMzxCT4DSORwQiNpM4v+W2&#10;n4aSo2O2MDmb4UzDOwiaQ7ddg5IVicvyNZKIQ4vcq9emW1ZEzrs1DOiqHey5xfyF7GapVM3ZRU6I&#10;DX9bpvGC7+bkrDZdFMRrxQwsGpie+ME+Z4cnoZsGG7OtK6fvsm3A0lf/RNm+/mMm/hUH9I2XzuS4&#10;ym8JWFsV7jWaNlrVt8yVnbl4jGmheGbE8wFVIn2s0ex7Hdeb43aAb4xNO3w7r9e/6ro/A6pbPI7c&#10;oY0Fs3RKoBi3tVM9i3g4NZkLIJVaTgLnB8E6n1p0Xno+MDodJfwYTiuuTRzSMmS0nD6EQGl7ruho&#10;zKuGbhmIDQcoM9eUYFM0EPNV1m7U5nMV0aZ6hIKb1loHN21mnM6EncObRkl42bCxjbrFj4jNQnj9&#10;/pAKLTW2pCdMyI2H+cB4PMJdYx3zz6WKQamQqiX+nh1/aviY8ByP9z9VOMoGEY1oTDn29Ue3bF/1&#10;1UT/xe4b/frdMduYQvfH5NAi859W021iYJa9buToJ0N27aSnaGp0Bj+T69Wf17uxkYGNNdeWoobS&#10;xWmehhUIh30wchbA3uSoq4f3PlcVQl/poqvLdjwJVmwh7JmI0qPMvYmT4+wtgZzndHLCdz4w7QgE&#10;ip2xOkQLXR6Eb9aA6ywS5JNo++CEYWIH9qJdC68D3P5w24SKPdWKN9cstWONRzZ0hllrRn9djuZb&#10;yeSJCkdpgCORzkBP5nvgBVnnmMHp/4AE5x43uITJvHDnqxc94Ewhepwlaq1AfqUYZa5i6IYB7Xge&#10;T91w4cc36rlLUOdb3WXFh+zf2lezS2IkJc/y3caC7P0YfkbQdfto3D2hoSig6+SkmEW2y+Rkt4MF&#10;QuhZzBcS0y7Xb/7A2rZByzk7zoNdioP/ETQJ9a/xeTRsqgVIMcNp/3Bzu9WchJrrTQwELPzafB8n&#10;ueAHS+eWTUwDvQS01bRITQCdLtTTdXcbEwPxd5e4RWSUH1wxG/dhFKfr4vdIrEh0smR0v+6fXtZE&#10;gTa/IFAveD5skEmoKx3wsHbzHlh7pG7ehmhnnO06KTJw/LTSXXrf8UP1He2LLx4kQFj2oBFydif8&#10;eBjNshU47Ll0hsmqXQzjhOnWLV5SO/d3C3z1uBhMo36ufrwrFK2Hn+FjiKC54IikzeyoTTWrVcz4&#10;cWVwUl0l6+pv+raqIrD94jAsC+aIhe/Y6HRgIShng4acoTQIaoooe6IneswoGpLN1JoxtD1wL8Ay&#10;1epbKZGwSkwCzgS77Imq0EZLJeOC0OcaWFBo/rNsg8+BsmrrUeV2seZb2UrFuuOJ9m+Sa++nBhBa&#10;NcQDK6fu25LG3DdWACnNpi+MGTAJXZawKJjL6mByUlRei3gdGtoLX1UQePWUDnmJjYa//Y+APmx6&#10;owkMdFCw59PdLCPoLAtseEXCFB30aKgdfSNrG8Tn2k80fle07339ULl0Y50QUzFhEfsvnz+57a4d&#10;R0XJwa1FJ3KBQI1nLieBV1+C6d+2APpeTcx7bFUZdKNXqsqmv9T13+cqQqtBREj/b2e/gJAvJ3wE&#10;v9PXEXYXKuHLzltXSXJ6YUwwudr2+U47CD5K6uMFQp223lGk7euP8Rf955ujS2ujwIIc7+0HYgZM&#10;MhZDKykx4cQbhvMSiQwG1QbfhUP0Xiul6cS2cgSQ3L/zntWhKPQAKBeO0bQDCKp8VHjPWSL78HvQ&#10;Fm+Ly4O2Ob+Npv8IIEyfEhvfJZfxwjZUQ3SJaw3dkJNoVsuZ4usTx4zMhRA7MU6G4X5asxUzQUSV&#10;0VyVJmBlZPEusIcohN2pc/Okd00phaa/iCaRse+b+Ypc0uMgpWdeqmAVILzbq7qgcxJ1w/MH0RjY&#10;P/39INI0ecdRnxzMsNb7jp5MbM/mTETyIRnR3da72XWbG8iQvm6GGT9PUpgWtmHrRP9FY/1yJXTx&#10;+dMUDQjfVwdokV/GwuhmBFmyxr1mjfSIAn1MCva6Akq7NRULUPq2X/vg6Tqa3IOY7+9uZpjlOhC9&#10;XjPW3TgT3YTn8DGdZ+wop7oarHRNGQOS4ISEo4PQdh7hsGF4rU58Nzt0CTqmMwsMKTh+rU+6cRnj&#10;/yPQTNZr0mpNNX08/ZOyUSjfO0Lm4WOixTXken4x1kKrZaZph9Bmw3749d2VQU7p/r3aZP4VPjrD&#10;Z6UEnGnq1r238DApICw4q98GxIrVMZ8rabKgX7N1VegjH996iVR4ARjmInQ4vXT32muYsb5968Kz&#10;xClxx5t5yIW/HE0MzUS+mrxjHPtYXScTOLoapibwLDsF8C7MZ2/90aHV0qY9e5i/gGfEaaBRDRF7&#10;k+c2qH+2/US1U3EnikzJWywQqhjRD+2O7kMhb/G/NhquorpB2Gc3ferCzbOnxufPQ+RiTGbNt/jM&#10;/QIcH6Tpxi19r1eGZ+j2vnDrVdXboY1a5+qaAYo1Mcxgq76B71BKJTR6G8/KPsn6WY+yoU7rRhic&#10;KUe15FXWTzwR5LSBY2bZ5olRv78E/A4b0XJGCcyA2APnrRitfs9tISt8Wcw/8J50hSr64+ccEGji&#10;PwI9W8JPz3roG2liteYCklOmziVZ85wgcrcqPFnhKFM1lgF79ttOdT5s+OA6XyfasK3kkHd83W5K&#10;6tv9tHsPrHbf+t7zrtfi3uP/cXe9+/NtaqcIKhDPqtODoFHnssOa7+8ktcTV1KjK/nD7Z3jT0aWx&#10;u2NpZtbcL1+Sxaqdpi1K9/Mhd7cmFqNqhB7DdKPNzoZp6QRTgSwImzl+tGLspgmVj93j6glCsdC5&#10;O0+lSQ/YhUzss7Y2PsKbS04eofJoY4NfRQ4geaIvxgwkxwasm5ObzZnRpYT8LXkEeQ6SukHamg/3&#10;s1GHRRR/A/YsGro2Jvc5C6ybdJRGRSRTfl79R7CEwHCgaE8+oP+d97FnlvsNTF9yRKO5C/ItS+sW&#10;mCkT7fmfZLmmSM8oeV/xrRoeE4Q/xjPjJ8PJEZs55iiofv+/b+tcWKtStxHfosMGbDZGz6/K4zdZ&#10;tkphwF/qz4MmnqPMInqrD7fSh+R4Vhp6/iOoVfyIByIiNui7OQ9rrQ+U5dezyoG6LtJYgVHH9UtT&#10;81d6B0TG3mYEUwF9Et6B0O0I8T6cHgGchMjwLdt/4R9gmgBjSXoZblG/+Lg175HAWwFnHSIx/zve&#10;76WTpe3zGKmNqHISOkJwl3IfbZJy2/LKjnPbxfx407fxScCMSTEbkQxzL8aOWdgZ8kg3pvCuH1ut&#10;Guz2wL4KLQWwKTAk5s/rETQ/2dy9rVSnxP8CLj05nvqAgh0Di77gmo9C9QunjWovmpKGY4uQU1yf&#10;zK+d4pjyc3dGgu6kUNY+AuXBUeZgagC3ZISNYjm+3sK+E5j2n9BQ0+yjQ+L2n8t4C371GpY8Xnla&#10;5wny0SB9Dm/Bk0FjtuRLjiGi2AaMC9wkpq+ZUjGFD/38xbCMXehnfdWfHqQ5fKKfyt5XksxpeIlB&#10;LYzLN3ec1//8zo8dnBt4xphUwGMOz5i6B7QMpX/g5OocwCuomBAmgZ+YcWO2F5pm7O9mFisVZ67X&#10;/y3L8eX7R9Igcz0zXbUASSX5XR5C0BuWWcQbeCyoEdF7Ru7CDugeJngBuhow+cPH3F2BMBvtDmUF&#10;LNBF3aj9syI7NdfENyWWj+r1HKjzhw1ZZ8Wp0qmDoIgBOBMvWs5c0xTLhoofM7Gz7u9vh9m8TbLe&#10;9plulY4ikU9llzczo+oxByeBNr9nsxynohwGwxk6qbdyaJmx+8MyT9SLdnK5TwRr6eyfDvodjHwy&#10;4lqrj4Yp03c269KYBnX+jQoa/uozonCamVuz2ldl9drV0DfvSCukcQqEXhyEkx+EU/u5Mz5DsCev&#10;EDWwr2IOONOZtOwmdlGVZAfDam6H4Vh+lojOF4g7nc47apo7EgspWxxqvhOtM90jdz4URSNFBFuz&#10;nY3XTXR2K3iZWDXTJ8Jeh03mPcLGiEf3b1P91ftu/2zDcabxj3FQfC2xntAdmieTPoYhFtOIWs9E&#10;dfWwaR76S6AdVYyABYZuwUmgo4ehOsPtQICq8t/16s/NxY/c2Q81mEcVV+5x9HlKgGiTxXp/1sqL&#10;vJX5XPjNbj2XRrXdsm3Oo7Ltc+YIcir/oAowdIBPHgHaW/0BOAleALKuMO9f2sQTqzwUWVSz1OhJ&#10;PaHK/M88w1u8sEFPaZboY5/e54a2+yQEgeGM4U481GF92WcxeMkxdN1lSmxzC/pQBtKe/PUm0vM+&#10;dE86dmhcjIGefC1qygH8HD8Zduc2CajWeJb3/u5jwmYbT57NaqEFAHNKqY1lum9o6YouKkFTRkTm&#10;s3SjypCJqJHtgtBJailOBtu2lSDhNmivnPW8fdZvIbVTuuDAPSREYpYYupUlTBF1v8yWyjHN234d&#10;EpnkLDIYMiImiFn0bWGLKUZ5SE4amW7orAXlDvfdQxmdGKDS9WIGuNkHFE3G8+6zWFtrSuB8+HOa&#10;9dglf51QaX1V+Hbf2G0cuAnpbz8DH7ULPPxvqKgIadsS0yRGXtVYMUi4rTpFVdvU+dV4QJ//Iycu&#10;isTrR5fRZvjJLKpiGETzTt7dQm9OLtf5jU7g9646yIsG97gPZmRPv9F9/+0YoW67kHLieSOkc/Mc&#10;65WrjucSsqpvBC0rpg1U13dwftk3pjFlsuX2svzGndGlCjrdvPBNMS6KTEShvBtLmLo6KngYsSA7&#10;bAPqBpOyCPLkCCfEdrxEaacHynfXOIQ+bGtLgiEaPiYHFdI+MljqWS244yNtx9IvFV+LrbAESs3N&#10;8Cj2+YFu6cZu4GKpK10mXfAP0pMVpxOTGWR3Jx1/9/vbJ9O/6mUxW5n5W7TLWVq3uerSriKloFiq&#10;doHTGgpt9TG5dbd+GeEXrBXEol6tSvzO8ceqdxzCYAaBm24ThEgeWog1J7PyG7u+5MVKFpmfbD5U&#10;TlT8ifviPrLZ5ZZqG/KnK4F2/xFU0Thl3sSzuJ7ZMc2GwO/AHnegSHt4Ytfp0cN9y1WOCz9agk7l&#10;KH86JNuxB2muTDAOtWVyFQRm6jfrwqtZQJqgE75it3ba6DBRXND0WWM4TdVnTR302yy3tlN/Asrr&#10;6djF8SSml72JZXp3FVltOc/iwlGGQJNthx0Np4c6P/3F3zInX5Gr5d4/+oPyKxOuKYgcQihMFgMh&#10;s2rYrRGH6bxEGyWq3ztigTfoDD+a7c/jTpve6jr/mFXbWPH1hc2PbwMCoW0uKfxpa2SVXiiMUgy3&#10;jeaP5qQr1aAXA7vzNp+tI11H3P3n/8EhbhvNMb20USlU6vfRHxWV3SCfpmjyi5EsZAMZ/tDZz6pi&#10;TD18gXxFvnCOcJeN2Dw2bMIWmIyHzmWBPTBBsBUx/cZGv6x47lhiO/5tS5puXw4bm+rsHpPfC4T0&#10;1N0dnsjwxrP3eGas6FlvmDw2cKvK8FwTTZD1POslajUrK5DZghi5bST3s5SdvsHRfWyT5pH8Es7n&#10;tkqdI2x6IZzm8sSkDy+eNYRUzwG0MancH93F/R8F3OHeE9cfvk9Nn0S+ti8TofJv1Du+vcHTcb1Z&#10;PfLOFx1GJjbDiePKk4OrvLYdOFaM9v0FAO2FQFAbvevuJ6cFXu2dUbbL1hppX5BGj1j2+e/59DgT&#10;bTJoq/FZoUl7wElgMl5U0tUQnNDVc6v0O2LeX6eTGuLAF+2yRjjZ/XJos9rG7xXn61qdSZ4G0Mk8&#10;Kmt7IIuHhhHDNielqkWT610MYSeNxkmQ18dNfZnVktU9lIh7wLSWgvq9w4kbuTF0QXr28ySmQ/Vt&#10;sFZlUIjJc/p1l6pKkoeTJo8Ytbpyg7RJ2dTqdOq/gVXTgsX4bxJYzAEHnf15UzakEJ56yTMARoZg&#10;zLE3Oym0S9D3kEB1PlR1kWTCprv0Lnt0XKhqZnnYhsrqMAfZgNYDCT4dfnvHaEWhPaWxG0Fs1nZJ&#10;/xec9w0nTG2mkSvEaDEbvzIkvazpwDRwOEEwc1IAjbe1uc+gmiU72PT3h6DTgywdDAlwhUIh7Zx5&#10;HNgDdPM2dcDsAJ2tjWu7wHxielHVSj2Z2dj7nbQ/W7/coen8KV9uNz3CmHBMqCmMsL7dXd3oV4SF&#10;1EAXrdf4+n3PWC0XlJ9GqTrK2vgqSO5PU1g7x2thi9KuIovRlIEUpBAwYmJR51gNgnPdzz43mH0n&#10;z8HF/5ivJTP0abnuX8EZtB77VKaKnf5QueF4NdRzeRaT0wEACX96XnR4B5aDtZz41qEdfTM/1Wcm&#10;mteFrXV/05j+VBBWUqWia/q3BszqRLHwG9YjnoaYuG5uYJZTHMOFtNH1Gwti61ySuvOikHVo9/or&#10;JYH25uNH1FO7zLnbN1MfeTh/1LV1Jq3PYCYxk/gZbXqr8TQd/vryEm6P3ntvFG4qOsrkzx9FM3yW&#10;5l6ga8yrqpKz15Ydc+lrrJiciW/w+HdQv3qirhL2yxhqAmT6Nd6AE+0JILCXWxUTsi+BRfcJ+bua&#10;i4nHcuYtylX9o6NXi4Z19T/ZYKVrd0W/nSqvC3gy22NzLLvRJQkF7jILQ2IT7Mu8fOPSUTknRsKs&#10;9+tFX3npcysJIh53PtiWWmrBfLjNEkBnDXekkGPTLWdhPGoYRKkbM13R5Wdv/rQxXgXVQTP3Yy6j&#10;icWlMBPcizmYFdDwZqBqohppOdyUPaPx96HKQ/pRLZ/IhCJmtqqNVygQ7eY0FYI0drrUvYNhntva&#10;VlT+wfJ2+kIs7V1VzkXtyP3pV3VyTgbKhgcrRv3AeINTvgMcX4fVH1wnR79C4ZDJ7YvNzMEZBZNF&#10;5rxOqXxm/xHoSIy7i9ULr40QxR90im2G6D+NHFAHejm9s6JwdUgNP53NhqrAywgGghTpj1x/Fbmv&#10;+9t/qer9sMEi+tP6iTNzCovhgpGqukecpw2qf5M6RswthL+nQV88HnvToZJybN4AHxD5vmHAaax6&#10;VKLz4M3xpECgfaxM9VS0EEHA/cXf804C0aZlo9MG13+OL/8jEDv1FLrZDTVEDIPoVCm3QSRWsMc2&#10;ajbuA4rKoNhGLhqWLj+dlNFsS7w5gw5V/L1P6i5LeZF3pzaxNUWQdmKApeKZDKBvuTB1/kVjWxMc&#10;Q7WWJLPyrAIp/vmZ28aJgkZraVy6DmyOqRm1ylwsgzxUeCLs4dVW6FV8ZZNYl4bIpRireHVkc0YQ&#10;f/3tDwJw7HjPsKQy4dRR/B4ANKaBx8MbDOaCn866ZlcVsvsvJMCS6DOqj2uIJjhET+7f5ullvSd5&#10;qXuXpK3+WILCKr7fIuFFZl3GibNbcWdLdxcsaVdi/vI4lBpVsBWdAGSUSEZtP+okFdhr8c5HrunU&#10;LLudHwSyy/dpO0Doq5pjHHZ5vQqZNGiJCM+QmhgXNO3HN7Ov58LEa+JhKsF0li7t57Y2Sq1m59Ly&#10;a/Wpfr8jm5w+enkFv20FfQA3WfTBl/utgFWX5lBwVden5Ml1IzrX+ucaY/InA3UjsF9l3C4mxNW7&#10;VB3a2/l5ZibziARgtz27A44+vlipIpztta6UqAQshzkmc1WjSDVEBtPEYOMg72y/rqCZtvPnZtP3&#10;ZnX/uFnIv+pLmq5WcTu7M6/X2AXL7qO/cgs2WRk0sTbmhJplrlsouQfuFJXq4sms/lhwc/094zdi&#10;hvb3ZRaY1LcYv2/qym+xWw+Yoct8/OaREr/FbDfzfKcAGo55MAMTQqWFU0N1eu1Z0Aw2WoHbEiru&#10;nRYK5+LTIzcL5rY/e7ofy3j6OTR94ZT6wPOm8RYuqapfCMDCQRJZCTuQ+90tf/FTEvVtf5871WU4&#10;9ZOw8qee2OejIjExi/I1kYobJJ0CqMnhQcVi7Zb62nljskqnxMw0B96fvYUvZHRGA7kv19LN++d9&#10;cp+lFef7pYUzGpk5d538wh6azYtrGmXTJy2GdNye7g+/xHafD4VzqQbmQzN3+prbhypg7Z6xQM3b&#10;88nqIKB5eqDbqb5Cccy7lXow2d7qoc+Xmpz/CDwkNPZmMdmzlapq1UaFyy3LlbCvVeZKhGgeToBY&#10;bKR001oTePsDz3nEzYpejFJ/CBNHaec6iju2ptjPnFwUNTUvMgta8c/Y6855iNXqs4UOCpiqsVX0&#10;qMvDtFD7J6RolietDTP8c0MVZaPN/wx+Wu7O9n7N+tnmLMqXpsDRnLSmy29xqApif1TNZki+XGWi&#10;r9NcsZt/tlmuyRO9l9ZpHVK9/vymZYs2GS+IU0VJpgLRNd0P547l1Cgut2fS1p/Gb2ul2nbGLv0U&#10;Hx/vLznTYas+2rlKBmSMgdPqPFiLwXYxm6A3J1U1ux0sgtdEZWQZ09q/nYSfTIkH7chvmoezhz2A&#10;JvRnB0Y1npG5IJ0wMfcggoigcoWj61dLH17yaRC8oiHnjMzrWZwB1e/3gzmhOf1wVMeFml2Yu6Xc&#10;ixVkTq7ePpFYpff4pvowm0CG9vxb7qb9TZljpFJcdaiUG1hfqHvt5V8sTF2mSe+J3nKHlZo43NOA&#10;tkWdA0vZH0aGDX29RS2mEb8wo6KVrG9h5j5QM9H5lzP9W57vRc0oeIWyp2WdGXtQvYG9a1Lv37JY&#10;FE/U/bGrU1TgPpUkRXWg493IRu/BsK+w/znku1lwROqiaPf8OU8JagTmW8D5NaXi5F2Cn+pm6nkx&#10;RHlu5zqY6HQtQAj4HwEj9H9eL2aFBYtFegOnQq4zroL2+2LRKnbJ+swEVG1DxKF4BtXaNI+Dg6Zp&#10;jFKZdia33HZlmpHnAXfgD7ulJ5VLCmU7UP5MNrYSZmvdbKWIPPppmZkH6/2lfMnQmnKcBIp2GBi/&#10;IpxtwpOa/5n+G6zOkVvAdDNlYizz/KPDBQLJNeurA9/IQF9IJ2ecR6cGer4yJu582tySIQg3NEwr&#10;ZtP9SepCMfFeZUf+grZnChlpfpuLp8IZo9QjKw59oRE72u1zOBYnyBtHy9PM+Yx98a3Mh9W1sny0&#10;OWl3RiprsTHG5T+2G8+KLu2qHKaKUU1qhwlruK/b3JxYiZ0UAtwTIEEYssnFpxN614LwcNGqLf2F&#10;Zf2y0BuyX9ULqyTeLSQIm0agIqf75e/GQwexNn1oZw2Bv4mrciBnyejdIqX8eXI0Ca2ZAL2H03WK&#10;oc92CsF0/PpdNtrot/l33cwX2fQEMi3f2MSyMvcQGj30IHqtOzT9Xv0ES76zwYKVMgZS2tEJT0JB&#10;JtFsG33IyENyb+aCkuEH9E8dWUGQZN7yzQhLbbCQYFfn7kJ5AXeddRESeVbRYjLbo5FWJuQu12IT&#10;oPZJk+LZ7DHHskZ6si5bz62BXt0T8XuOl0pFP7q9MEPfQyPH7wY8Gn62V41T2VZz7TvTXoDpyWfL&#10;XxSLJUm+StdzXRaNit9TIK5rC7omIRup/kJMercKOnxiVIALRqdbYTk2p+J//PreWtvWutAEmftu&#10;+eu75cLjyt7kfSVbzrtpJLJFrG1zTTPnoVRuI305AYgs33N9zB8gplzuLNk6pb+KYhfnaGGqK7c3&#10;d5/FZMxr13SA0rGDnPz5lfyQFI5B1gKbi2oY5GHu1ClyCSbEvjm1bAoJyX1SuRd9yJSUqFtXPf9J&#10;/L0HP4Ph9Bzj1UYvEKooaNE/4dv3z2IghR67+BK/NOf+YE7iTHzHLG35m3isGVw1MXHzbl5M/F8E&#10;ErOznVu01nKM8N1OMKDsC2DxHqlyS+qGyIuVeMqfCQVe//7U4LHyS9HYqyNU1d6r1g/ckN5+VPM7&#10;JXJw0zlmf2DBQAhV+K+rZpmHEyaEJb4BQenvo68GaVmPwoQU/tnY2kIVdgbYm/LbtDrizB60Qcwc&#10;U3/o1ZuyznN9eDNw54yHJYwDRnrbYQKUqbSg16A4dX4UcwfELbx0ZBNBZ086M7+ja6pFJXv9K65o&#10;jO61F1ncMnoOjWjS6ZdaHjNAUSGveqZiTYAHGDVZK5cUwGW4M5Zm1p8q90yb9cwEX7OL9F2U3wE1&#10;eEae4hVwOtwcqOpSVZUgBy8q5cb2f0gZIxwvi4BuulAinbZs3jxqKVlgqM/424/de/OL15ItF6os&#10;X3ZQ9X6rpgVidmIKtzy+v1OQwHDAYhhMCl18OR8TUynl38UlJXfr7qfGbhPS8YH8wQDmzzjblp9U&#10;m3TLW92emjKQKzBN3Onh4cFR30jiHmC1NosXYFoFUNHZp0DumGEOu/URzULmFPVnHe/PI/d+jaaR&#10;IKPWlknHNW5qTuI2U5A8m1P9Undxju0IoBiINJsvnFMVer3trk7dUt8fmAktzn74/HyS2ZGR6qfp&#10;yDlsAD5VE81DjtNBrQyzK/akcB8ZbKnxDYY9uPHs+4+AdYrPxgaivFZ5HcKc9yRq5b5BpeHaoEzA&#10;T4Pgz7L7X18HcXJKhQhWIt1Ms8zbuddZ6I2LSA0Gh7/666mowwXDsqA5mBpAGVmztACKAzEj3nGp&#10;9DGzP6cu4iHDSQAarvkVkw8DL5cM5OpPtekr9EULGPLnNiXv4YJQvBt2XbP+GwndUticqgNloWxM&#10;tl3XaYVw/cKZ0aRDe4AXtxLe4t3vLLHZ7Cb0rC52BC27Y3YVo67iosDNic4Y/geOO1mY9rvhcAMC&#10;f1pbnUZ0ibaZXOABI3P52mOsc1g+9OjRNk9/FXjTM6Kb7E97c4L3q2wNhSKlGz9Pf9ETG5CMKbWv&#10;OPaNmR6pJythN4jNgonTISHxm8OPUG7kKtrbpIbqnSeb0vDT9ZYVlLp79+xwtNSZf3716iAmtlDx&#10;6pNheDDHg6Hg7uPUCMPjFOvLlPh1JlRKMoxps7gb7V+dXxbep+LuJAl3LlINyGNv0qLkhu8xPE8f&#10;yYAIDJGvJfKWVp0lg+svk+PKbKHgQWvODap9lPtaZlYp5OqcWoPL8DIP1LhaWSdtOVjJqH1859Xf&#10;tpcRX6qkkCBMxG32RVwnaBOxLLR1r93Pml+3vSXef0Kr2sY+w1QoB/MiIBY7mqmyoiTaur/Qa274&#10;rcCutQkRcoGj1blrnitvrNQ8AzluQuiHlQAQqvqrDyfhDjzLKS/q0LTHE1LJ6rIwzSRnVHLkbR4b&#10;TrFQ/F0mMmmgyMpd8zm/f4oYf48oKj/+OubEF8jhCqdUlQ7fkcKKCMbLp3BhU57cCEWqChD3SWYU&#10;WxKLzmYmEotwXxKDFsRSO85IamDoq+MtT3Qgxjcdk3Bbigcpvld9WWi1oucvrvh3sGg18p7x008D&#10;u6Z6VJ6NlU4548Sk9y3isSsYJcBD5SGFVOwLp1EXxRYMWo8oOzVtRF960j9dd4pOkCVhyRLVe9mu&#10;KvvUMm1AjAFHa0MZU2Een5Dw0nrI5l9zgEmJuem9B6RjGOum0/WqA99+PCF2AzMNYN7twrem2LHn&#10;xmhGS6jP3tPOhWpzMSW/G0sm4yduVK9fNlc+e0iyTVpWo47m6Ut6e/ZUXdRTeOPZ+NCw7oo7xVC5&#10;wvthqfSpR3cf1ax5LgOQYB0UHAPDSgD+rI1JeRA9tnj0xgg+ICgYl9/s77Jl+VkaSbDy4HfuAIYQ&#10;IQysGBHLhzub8Nizbgps9RD5TN9WZUm8iFGmvQiJAnH/618xq6HSJ/bmvhFVhp/rJPX+NmbbdcBN&#10;Mp0ki5kqnxmsXSJvuN1u7rsiCB2wXwtXYXqo5IwKLeIeA02DucoCvfhmX0ZPtoD/CIq/JV/LAbrK&#10;fxv9UvRh4/Y0qJhImLzbvbigkHL77zOpthtGvoLPnsl23zMo7/Ci0X/T2YCJw/pv/VQVCkLzaMy9&#10;mpXP5dQSzAi6tyNB//OvVdz13OZmAEmrVFR4k3rGtgFHHwJI+0ZlDVhPxV2AaaeI/648CPH5+2js&#10;2iVsOzKx7q5gq9eSUGKf8lLA8XF2sM3+wr4k5H1CfwiZxPpRSFDX1KPbfDnKjejwe34T2qbX78HN&#10;jTB32F/ZjcQQiyKjm8dhc2CSTrbtmkh2z4FWmM2mFNuylnd51fT4ggx1jcebT1zTQT6VHve4Cou9&#10;7XhOngAo3rf5Nw910CnbnpF+YCorwa577AbpruphRSHeylmSh5GOLvR3Vlp3kOX4n2AW/B03Excg&#10;+qWtmFod09vZiLbDyvarVkQ1Nv/Fn7TTBI6OLiMrUltTL70+I+rzRXRysnTKPQ3LrrQq2Uui4rPd&#10;Mt5dzayF5O2jYrZJ+6dW0sCUOttA0abjVqwTxo/GNFRvDAj83Y56m7eO5LUcYIvUpB+ePKW9b1EY&#10;thBOpk4d9lOd/leYNH4YT4Bmzlxs+MKb8/KLkXepG00ScCqLJU1RvWTsNibTMl6+vA4HfhbgeaWC&#10;eaNB/Sl39AuhbjbTnTo88ZcIFgj7B2bmTxPO7MPFX5iARHmv5MN7zQY99k1FmzdS8WHy6KGc7Rqk&#10;57ZirHv1vkVD/IkHf7adjODwFwZ5VZa+sx6CE9Pfkm470n4PPlYoVwcmNlnMI0eWtvOzZmwvpUYb&#10;PYz8qurGXPCcC/488c14FXRgXB7mxqor/shuwbH9YfG+j+P11L/SXwwyYX/Y1CYcgeiLqZ6amPCW&#10;mAQYSz50aGXInnQWZ8G34trNlcOLn4Ey7doEfpH6GmFHlBQloO8nf7iujAL1bXzUXVdCFXdUQSv6&#10;g6u/lq4AzZ8Q0wXYNf73AxsrfogFReWN/WMWVgEWNbf9qeVmA9H+nZZ43Ev0zjaji/K3MO7332f9&#10;dD2Zt4PeODEviScQ9JhJqv8hZZMfTh1cSAoyTftsV3nm7Hjjdxz0SPw2w/Uc8+2Xu3x1u/+FmqFB&#10;4AC8OaDkNr3MGuqr6UlRO9sptFUlwx+9W7maZimkHjD3sl1biSg9/gzgHNMmhzHffnJcBGbhFC1I&#10;DNwl2zwLwj1MQvKu0/uZngjfp4IHhkwhjot8qADaaDwXymw4BSb/w1VhXemXP0dHxcrRH9yKfpKo&#10;1t/taNZZcUuqTIlkm18WHCjEIKhhD45+e60OOgheKHLiarAdLoEG/+71hYiVuliZUn/MVLoT23s0&#10;0+762lz9c9m5PVeWVqjZouZB7Uy0Q8aoMWwhBKwvJYtUNav5g2hizqqABSxUwYHqjy7t5oS5m6Mx&#10;WqnyYk1GeDhzQuE/Ahm3NlZmZLn0hyPwDx7Us40Vn6lhugM4wR72yQ8oj9acsTwanuQ/Yf7b7uj0&#10;U+4RQ+xOMte6/cyECEUlVGIi7BW23xoV3t/hIq5+F9JuVrRXUaIX5Ft1mDpV4fpSUeW7noDZUyfb&#10;NLTU+k8q6PAKGGUoheVDDIevOG+JYFduXsCc56U6QTVDRh+rLmnpdP9CbjwIDcQzX+5JP3jqFT8V&#10;hRfYl1/O3L3Mj496xpwi2nx6Inm1ut+zew+yo1538sizRHQB34Kb6sbzhPe+BDkshfFiOzBB2Ax0&#10;eO8//6RECPNXko+OLlKJ1egRNw804aJ4wRhbkvb5AyQZUz8Ah0B4TH0A1S/2/kE46YKaOhUrXZVl&#10;7Vxk7ZEDCwuf3jy+L1MWkKxFrClit8XpFPcObom6Oj64YcCPr7PNdj7Y+R8ifcJhM0GhYxoGqYHU&#10;ucraF3pHZwJFzleq+OtrL43Ne8jvDn+z8BRiqJ0Xty3qD62PuglR1ZEVR1nKSYtxTRI6P23ksgw+&#10;vjNzwfX4YOO808aHhcQNQodboshajAPS5yXE4eFPU0oyrOlczaetD77tA9XwSvh2VgrC2c2TAqrS&#10;q8xcBiinB7Otwa6MYwpz0Uo/KSxLzYiouG3Oa3Rv40Dunklwsu77B+B73az4yWySOgjzTqUlnE7f&#10;3W/0kD71ZYGgIJlP/ECNxmOm86tjty04kVu3OjsTPLEGxzvIHzOQTfMVlCPfMWSLxz6vrCuQvjZi&#10;I6AAI022MwtQfDvcdcBB9xHOnD8n0Ky7N8evSGerJzEXX/4qXEp03JSmR5hPKP6aTcPfAbSuyH9h&#10;0NTRnUv92obc2kA77Ww8MwsYCvJhGjbnS2JVZXfUGAczW7Lz2orWl/gAW7n20J6uV6LZQ0OSGfL9&#10;YqVDscNQoYF/OrFyWvMXHEvF8U8FFah71GN+Rc4F1MSDHIFaWnOrZoByQsAJzZRc5uss/pbtIknT&#10;8dfjVckLAj9Vh0eH1KFG6KzNwA/dilBGU9T8ycnkV++yZTnvQ6RZbzyUI61ehMgxco6bjJ+bOjTK&#10;eUJdp8AIpa4oUiUfA29oCK3ZnYbzhvc+NsFETnf6vwYckJ6D1NYGvNvr/O11qIsrHrSk9P7VzNOP&#10;HkkN+AYuH9p3m2GTPCjzXE27zzgRwHl0X55a+Z9ZU4J943tGMj4XyA4RC3Fz7kg025SaDt/2FDt+&#10;GlhIGfFYrf6BA41SScRlB3MIR0VOYNq6S6DDWB7vyvdPXj6Jd0jzd3XioHATrM3OicfONslXlzwm&#10;RUXBPX0VmbcRDDMejo+9As7/JhfE/3tOrSqHGs1wEZFMswYuf9m9w7dNf97kGAwZHLGUX6tVhvLd&#10;PMVZZg0g2E8NgACfKhw3hpuz2U3sq9+BJKhp/5xJj1/S9PpJfJp0BsG3NLfyaTwDjB0wBW7nCvUB&#10;WBiBQteXYMjVi/Vez3uZWYy2vIxMY0+8M9cNFd+v7vAlLtKiU7ZSejeSkSRJO+EfwhtjonBX09n6&#10;t4oDgcvzSVNE/fc1nkJZzahIx2nYGky7AUxcr6K6EKAZlvdHhwxs0F0E7Te4OKYbNKVG7waYcXD1&#10;UF2/0vgwdZ/BG24cZW16MCRaw2cR3z6PyO7OKwYk7bKl+8Iiva5r/2C5Ka8APCUF8FEx/tidrSk6&#10;t4beGheN38yttYGanAPlP9pTZyU6qmfuJZMT3Pak8ura3SOBefABU1xAEHZzW9ppsM1FswiQ6E/k&#10;7QLwQpNfy7RjD6hbHz/31R3n2N2nerL5IU/sMPwexALPi7pdSHCutDtIf57Dh2hwZBgKPn0ezaXj&#10;PSt/HrTAxxI3qK0UnRNfn3ZYE7J0Q9X0IpkxLz4geKXqpGmKA3uG0txpGUh6eyxY9v3wn+n0z3b3&#10;jJ1Vm9BIAV2lpObxAUJFkOGaN1jaDV7PMgREYOEe12FDy2ysn3pK/UhbGfDWfertsfqdTZvid1nf&#10;K+lX0gvdESj4iRA6cstocMUoEsTFO3sZ1emXzOWme1/V5kv513sEtG/6AeMVxx5JVdhG8MYgmADr&#10;pofNAjKgr6zNOhXjIOXDHEKZZqusv18d9rxfNhlG08zPRg5u184kcVv+HXN254FfpKgw6VPHR1ZB&#10;fLUO2/9xD6Ky+rmlUVkR4he0nND+mwD8mkL3j9dLf2l6265jD1r/Pmbb57987JiSU/LSNrynw5Nh&#10;GSfw6xX67feswB0jI/XDR7j5nOoF2g+tTMgnF9XAavAft9g+mgXzt8Ng7eTHxg/15AjDxHdVP5Q2&#10;knhYGnki1Clzhtovc9eQhWWcCuYvGtOfD5w3EngR7sYpvWBJExsCZCcb6yQzF6EWfdkWEU2B80B/&#10;w5+p4u5p+FBzt56uvvn4LEHNS90jovsjmjZWVXprJUgKpllhvaJDZSDWND5K8Z1HmuA8kWYeEOnf&#10;i9xpiQh3WQNrYAVQzprsa6sNWgILLc4QucCHXzkrA0Yn6YJ8SITEnyn8Fvs5Ebyszp0sRM9qSF1x&#10;eOaYtfbvm9KZ+5iLUaiEwy6IshfdLmFhBVxMt5RWmejq+yFFs8za+gYDrPq1rMYcxJR+O0xz+Alw&#10;g9HQxorJTu5QHNp323iY+VtSaNmErxds7P3wIwpE0Mq3PCUiTE2nKt8NFTRr0NzavggNrH1jj9/t&#10;opq60yv/BLtWfUMmeouRIf8+DaSWIRn6PWxIW+OwObVshAlHkSbJIaisoQ+etodlULooXjGoNoxx&#10;da6s8X+Ncxb9K4I0pPipTUZEG86Uu1lAPhthaF4PsV+YDfTsORf5nWqSWK5SPTyap3z7QaKb4LAl&#10;j26mW+ZPGAMqJb5xuGXef7vSqTn6EVMvNLfZI13woaaD2NEH8H2Y7G17t1DYeJgcmqfXLTxBZ5iH&#10;xr1JBXH8wL8o2hw+7py8txFkJdHf9qbfV2p8QOpRzRI4HlxXcryMLv3SzQeTbZpjnEgzuj8hqtM1&#10;6/Dw6avvF+8+9L/fgL7tNkdP4RgSMF7YuBtnSHMYCQqA8kapquVrrz+clXDPU4FIxu/NDfN5nfB6&#10;nGv8VRBTBFq1zL2gcL5kkVFruzUJieXDs2l21bLBv/1PL9YazsN3hE4Q6MXtwAR/avtHNVyXInxJ&#10;VQWBf4cGxdhFi0k00h6SPuLfF2yXes/TED5EGxemPu0PTqldhawzOrklVOhRlZ8P/flZTcUvk9oa&#10;iOd2u0zex5Pr3zz4U3Fbh7rq2e//N9jw9Z2/rlCaN9XKY5pp3UFb7587KjmpeeoAeghntpkSoy41&#10;q04DE1iQlFcDm9bGCyEaTXn1v3JW6EaRkxXe/cut8+6ybGgfN2fqdW+m+eTMYXT414BTuSS5WvBR&#10;eGpv2Ay8/gzHWDO0QWPP80FZF+URs7mc2L6fSNxZn2vw5c59dYhM95DG9x3iQqVNR1zNJnypf4e7&#10;uh0RhyfBBrvUqEqXJVSo0ZwePqiw69vkmu4jl7wx0mLjTP7RjVuUCzVUozSYaeLg4AhK4wjRjx2M&#10;0EhpVsuxVisQfzzmSGgkv2P/EM0JJwK5UPPscH8o1ctfW9GUyHEVzpkjH6KhISP1IghTb0JjDSUH&#10;b9/6+bvZra3n2TvTgHN0WJIyRDtUrq2qGtVD4Jj62caQKaxZ98OZpiQZS8th/xJ9bgE96XMS6kS6&#10;teC3bRAYfTksHC2/n1KtKsYpZBA5Nitg483elyq4qf6cJQAvvh8JNsIFYqVQV5jUWru728bLOhV2&#10;a/plWtsH/PS2DXTWVkit3Syh1NkiWMdWSjRP41mv/tgJx2YFIvlE0nqXeabvLePTyKhW3W8VChd3&#10;6r9v+tcECgNftMm3MiHyFkxeEtgv2FJJkU30pavF4dUfpE4+cDOq3MhDZ1SkGJnm/dxsQqRz4FSH&#10;5/2YuBHWwOE7v/bFNphWYNDbryDXjeWrLVdYGJb65uVR932URY7vbV2JK/2gxGl0KaWO6mBrmiBB&#10;hDarrNT6yDAtIB7QaJ6p9Kf9GM7YqeJfcojp3W+vXRRPakzgTL47UL4V8FAIKvRoVWxaPpzdbV0c&#10;mwlypjRitbPFyc+cVsnTMoujyhjs+cjdKx0/EU6w4+qVeEIoqH0mq1wciitCftmUvK2arqhaHpG3&#10;zggSbR/0C+EWQIExrbf1chtcK7jHc516W0kqlq36IWRNnkxYVenkedsRjgbFUTpu72F+i0pghgL4&#10;tSMSAGz3fF4GMJyz6OfSdhcMALIHff7UJoSk3ViMWzzf7blLUMsXErxY5oYcPkYU27niydGGTYGl&#10;aii6lSnmhHaO1lwS2+ihmaQMtqnni+PrdLcxfoh4YLtypnp3q+tJp/q6X5oVNjOIyrxZi38kyMzH&#10;5v6J2d0z+jTlRW1GjvcVIud9D81nn14gd7fqWIMPX4Ztg33n/nVstvTUrBRgIrApgnXlB2DKmmqJ&#10;E/M9tLz+zZZH/Djf3Z8vnrwh8f2jvM90xdNPCV5J7w/W/6Mug/UFRrtNLTYhbH5Vrqdr1vcRou4K&#10;E38j85SOsPBPeCL8OLwxBccYMGWEnUCFb3elDNxS2lqeeDYmeYhUnZ7MaPCnjz7hE0E6iH1L6aRZ&#10;b7qk7afFijofT+/4xQ8PpR/mUc7lGn113tZnTlbbZDATsh267h2+D382TG8suT6V+bJ+XoxH62Me&#10;dxITqVhYi7rqbSVMKnxLGx3Yy8MU3ivbtOywIPkdTeHWTZKmZq/C9sTl48/D/J3m1RLmQRM21Tvg&#10;h1CLTZ0UuS6Zqx3mDBTHoBgKbJu97q59ZT5tLHyxMi3YL3f/0eu7afdayNja+Jiupk6mbnywIf3d&#10;VCBWoLENT3j2L7mOERL4Yvih/pgq373PVuPl41+J4oII8mS/mafgGAow1agSYPn1gfZGGec4J14j&#10;Ke6+Pp6w9EIz0O3hg6rdKaqBhkQHIk7/6j+jgF6taTc0u+O6I9COxuXZ5zrjxJWuypzgIB41/Eo4&#10;B17cNmySffF4l/S4A624VdP3tVHp4ow8SaVHusPIL4UINRLOywYr2mDj7+mpcx+sJ+OiBnJ1ZjH2&#10;KM/j2yKsyXbgMXgnf/uDazY48UHjtHuklWvA2K7tdbre/a/8xtHPlUn6A9XC4lGLiTAdVP8wEvjd&#10;EjAf0AE1RQfWp7negE4JvH0vMIR/oZLIISydvyp3caH85vFWcRQTHuN7rYc+AsTCDHgKHGzhPwKX&#10;KVacQcygPTeaNo5f/T7jW/0u9d2YLK7bwdYXlRZjibnf/9Fnm34Wm/XeXTF7CzQ3EUwCwlPLxben&#10;mINZXEoFyDEcKwzHMVKCsUfqXWiLHWjzbNbjzL5JWmBnn8DGHECo++SVg2aU8RTv+9XkLlWgbzTw&#10;/Z9HAbBEp7hfIJaEevB0CzX+J6Kvq92swXEFdlIGmRrdtj3XiZM/8167fCLmETL5pA6+LWtEUGGF&#10;dhhcNmjE5dYCZnQBSUNncLAe93c7MyS0b6ijwLf1RwbNva3u13ZC0SBnHiaYAdahGPoA9NaTevmQ&#10;WxANmWvUv5wRSrFqbfw7fud5cp/w8dPvO9jEvB/lRcpyLI3fss0PL2ZPRXNZRvP9fuSuXF8de9kL&#10;3ebCWJy2JEAD7SyDIVwWw4rpE75vkWFFVOaZn3oGzbx+MzuLten19h7oozCYcHaX/cEwGoBlqJzU&#10;tQS0kcg+Ngef94z4dPafj5GGT3p7QNbnZ8nqjNNhTNgaO6xzOZZ7cnFAWfLHu0vGezkzIizRWhRB&#10;sH2JKfmTf/CIE1UOlMNWyscwzrAReylUy5AsVaBidtRkoeQmNqrQvnDmwc39Me0eInphgtiBDy0M&#10;hc4mtMpz1b/XLu1zW5aOa5SaTq2tbZ5e4jtSYbpYd7QRJgI1uw5NZqbHuhnaGFEeKBeeMOgTFa3G&#10;UnhopXvdlGSKq9A82iC2w71AXcXB+GoOQGQXlpKdQkUS1XHOZSuPGazebNTvbfG/3tNli1s1NMuw&#10;fFVaY3ubDfCsEMsWmOw5nFANVmcIL4+6zW2aC0fVw8Sz1EN/B4JcLZEbRvHyEMLPUue6BaNLgZyb&#10;FocxA4B8GHj1OjaBTEEVBB2wPKrvjoGh+h40K092BE8F+gryJlF2Du8Hvo64c//bh2F67foCJkOb&#10;4zSb0OO9PhGfbvO0FAMjYBMOx/y+LUa4w2O6iVEsJ6RbgFTLZmwzyAP4YC8TrJMV5wfGCKgO2nBf&#10;zd4M/eaX9vHqlIC6l/TVfGAHR/9eAJxmiGNulbo8txTqCXd+A8+A8cMx4pWfh/SEWS95o0eGdnt3&#10;LpZBmxugKG6J2x9+N9RujxGomCinmbdW7nIWNsvWezKwMsfU5QWiTNXfuRudsd+HUG5zTVLYB8M9&#10;nu+B9EyAXBy5QdFIy+ISIOhWw2qJxfXzPoqXqNitey7a3lkAIX65oChE8eTw3xoFvalp+sWztatz&#10;5a6Pe23VTRs6/+BJ4RRZfXAG+TVn3WlV3wqcOjqzzSX7bUPxH8U7cjV0A5J8zjpLo9MlP21/OAto&#10;TxZaLAFUbb4bVSjQLT6OAYJN6vnR6iWoHCB8HAVwYEiPm/tNZvgD9Bfif/cJ0H9863lR0EUyG626&#10;uLrRnIWj78DoYhE3Mof297ECN5wrLgiG/eljCZwiMJTpLuFKXPDVHk2t877f3KNhrcemr1xtCHaH&#10;DW7WYIUm/9dsYtBmi4nhmyU89cMxYZJYwu2FdRZs23eb51fcPKRJi83lveMhcLdnmg+RRZZ/myZU&#10;n5b/bR1zbrpEZLYXPDKpArj2B/Mrp+pMWH3gj50AmO0xTCv4w38ELadNFVD9vm6B2i9Yh4EN2k4T&#10;h7Lir+KJji2ZW9MCVj/o7zIS38lYkuYI9gE3Kx6fbxoRw2wRKKHj0G0gJ5CH+seM3A300ojOpb5p&#10;vSyUlXfPL2KdiVAwtIipRzVvqaYSsVkFQumDlo+2snoqNlYWMVzowjw+rIO/9zsJPzjtYUogd+wV&#10;VW/xuT5X5uEeP9nwuEXGy+hHnGfvEZvx6iIL4Q5TtGELGHDz4HBsY5d237p7YH83W2u4imHqTwYb&#10;8eQBtgcSMRymvzkJHxoJghQw93KtRkf8WtzXoiDnQv4OmyE8RNgNzfqOLOB0JunUr14ZOpGYLAgs&#10;GIEQOJl0SIuMFxKEoU9m2jwTuCkAg1zpsiuIESa/fWTTMUaUNyhPLeokY8PwWNqDICg0WqlmSSoK&#10;hHoC0Do3OHFMW2dMMNbblrD72ICZbZd3QA2Va0iZL7ditQf1KrXw5hF3/5We5juVG7YAQunwJIGp&#10;fgOPGxXCDcSBrXdX9mx44lxqBWCXP0br8v6Fi6Qmk/WAni+OmW+PKxeX10R1CDlXnB/7vvGm65t/&#10;mT3fAdmY0owDLgp7KOVzrNWNgCX0/DHaENDYlQxkuVf1BjnvsknyGT2Q6H2dofUgeesqfmcROFeN&#10;4tpZevVvBJoXT/zkWxfv13akHa79jprjI084tjAl9TbpQ0fYqM6qepfA/G6zQM4pxFDec7tQsEVt&#10;spGsXswzCsfcQgho5u3XuLh+lQhSVU6/CR9u1jlViZuX0GduXUYGi43u5pOCTfMwxao/22tUH2VZ&#10;4s0C9FuX9olO7ifKUEWC0/fp8L+GplhMtoxCqjxuWNirjV2nWsJ/nnZLwIxQ98JJrd3AFweXiCZN&#10;N18INMrg2wuCn1w5FPz8Q/k+w5Demk9h9wEiS6hYP54RJQqo2ZysIIEsLJ/0ONje2I3x9mmvc3q3&#10;pNEYBlssgBn9zmgB8ebVR8CqE9j8zy9LhPpbTelKxcrQAc2+8eMetqTPjJFpbkOeOPetEzED+DDj&#10;kTKVbH+pQREkUxkmY+QZMJgmXECsrdnMNqJ695uXWAtvZIHWJGXgVVe6sqlQ6IW69RzgqwrpVf7A&#10;jOdmWKkfbR7xl5YWj60ZY6DBjJAS7GRfr68Y5AzieVPvRyHNzdNH1+lkJK3qh0u4qINLhvUkM0/P&#10;eijLHjRPNy1/LYq6Ih5r6wsPP/PY+RUffpxRgZNDgRJyhngYKz2qG8XmsnQ7uxtn+PLcdKsLMsmF&#10;ooS4rXLpkaZruVWsSpNkt3ykoIqtXK0O5VIt4RI+OBo8ALgsffuRiv2C6KfI5PftVuRF+nyqzD6d&#10;aWOxf70G7XVeC5/xOXDOU7MMlvlurkzRHib5nGvc+LUx/46K4F0pSrx/s/Ilcuoul+h8TYSqVMVR&#10;3Yr14VmpzcFf1mr3XfPVePI7H45lR7gvkdDAfjz5TPW8Xwi0+gdDJiW/CvmnV99kA5R+BBVxqr5L&#10;9wnujpZ3Iv51NYXlV4zDi8GU0TWJLFv7cWGCLsrAafb+7Ez8kjaGPRAuM/VOs8A2pVuidpI1nzrT&#10;9q59EcoIU7IYxgHtfwrYTRv1sgwWOiHAE2exrRAi/KYp29GKv1XbRNSGnOv3p00lgm+OFq3APLAb&#10;jHpJSbu8v40vu1GaQF3p40fRSU2nFQqlTiv+1PNF39L46d2Na/aJTJeO4ymiiRieAOvrQZ678lLI&#10;twAju4mlT81h2J6tdf60aSLkyWwln8zhiQLmL6yBtzRWpaJVqvFkSY9okZvvYUlshqIQWt9yw7G9&#10;Idt7Dy6vslF2tsEJ2vzEg/oFamwZOJL6gGecVVXcfO3g7A/EBfpPyuWUvY6QUpgJssrTYz1NTf71&#10;0vIbGvw5nGGy5uYRzh1t0c8TByIRnL0MFbCe9LdJyLFJoPyes9U6stV3qnOXQCY1uekGhOrHjGK7&#10;0IoYgQWgMPXEiM00djzyTMx2ikM7Ut4j+DL2ZkYlYPOHspxWVvmngXTwN3CT8wkbAFmuwH5BkKur&#10;ASI6vDz6ub1opDngd9LVv+PgmJm6smq9Og4mFH/aqq0xuENlkya21rv3hYLxc9Ac3CyksNmaybyj&#10;YLQw20AtXHYU8XYDmQbMdOFDrTAnoBpuN4qzl5pVlfblzi1ylW0ayGp5+Oko5FH672T+x9rrULCx&#10;2AxoM1ed9bYE510DvbJBF5dVAdkE6oJxTfoVXFIv3CR4/7oUvdot0Lz5U0Az1pLR20tkkYkTngY5&#10;n7j1s7QgCIFNd07/v4ncjM9h4ui99G09pxStZKs8tt/STHcGombJSri0H8raF0kBm45EBcVsnt6N&#10;SAS9R5MdydRjK48co6gHzOZXjEFOgiNKkgltQ0Gr0raPMj2j88mHPrZ5NHn+sKv60bazfW2nqNSY&#10;ibxoLikGshtRGx9hQqXQsT57ynm5KvODT73hxWDcgaOO+AirMPsbfdrHOpwWHWFjYDb/s2UxvTbE&#10;r8qtuaYDnIrqOsvi2euQqA9gbqfO1OQaNhUsX3Bk3rVzHE5te+ODPVFn3kaf/jZ/68x2nVOyJrt2&#10;kakOc9jRQ1V0mowrvA/OCLFGxMJEhBLFozIzGgWG4BTX9XKlrJ/DSB6p6NMOV4UFY9M57J952P4y&#10;PLLpUlC3TlZvRFOYJHyWal+zeZvyAyDEfAFyJLN6N2JB7GEybniB6TPYa0CvcIBC4PjZL0iEVU3E&#10;h4xOOL5KoOBhb7woTiiTvhB2luApRFD9m4hjtHsBjvA2DeFidG/QvUZPfjEBRx20w1GRqzCKJCQ0&#10;Ev0NRI2bJWrr2UpqvG+rKRIPdwkFbQ5HFC90ipRAMrMYHjf/Cm231WX8Jg7lpHv0R4dpt1sYyxKI&#10;ZsTYzKtLYys0ItyARfeou1BARveqvuFLKy4fJ6qqjr0/d5Rq3IgHZ4e2qpjO3Cba6w1sUOo5xNma&#10;bFoa64eeX1fMylsmV+B8WEY8ZdXNE9z9vKM+pEEf1Gf0yiTp9E3XdEFXqsIPrfblpag03lQadQwt&#10;sREgYDzuBYrVR7d53Q/CFibQbsNg1uPkqMDiieJVLlf9MctTqeI4S4N7Ms1jDnxadZMKZUvlBHsI&#10;VUBl4bl81PdCn2s4QW7CdVLptChiTqJ7aZoxbP9BjvgTUd8Ps0ybMZs8J1JocB8GTg2jrzEodfFd&#10;1ffCLO6yvcxP/NlK2TZ3r4dzMz15/rLVtp88tn/I0PZbc3c76FytU+Cd3LdvNmn6+hfH81PTYKwo&#10;y7BNqOIO1wZOJmvYnfmqr1spk/qZJxlW+VdR1dcoU3ooZz2btZmPuQz9+8npvDA/bOiNNwRE+x+B&#10;J5wc9xobhJo1SenvZpo5lSeTc5tiIk/t1MQ4f3R98ipZeE1Tn5c1gGqQT/L4vc4XGH89GrZBVtVJ&#10;Wo6TU37ZFL1tYPJyVryovbUVGfX+k4iKqTsfH4ds9m4T4t4fYH8Asyh/inyncN773aa3pOd1hvXO&#10;hMAi2WFV0xMeaSC0lf1RkVGVKSYgwECoYHX93pbws2fm3dmSXRv5fwDwj8PtD9zr7bMEOItTpEkb&#10;Oq/LP7DMyjqoVuf/ODrvcKr/948rioxk75GZnb2pZCWE7HEqZHXscXCcY2RvQgjJSlb2nseWZOeY&#10;5wgZh3OM48Th83t/f392XV1XvHuN+3Xfz+fz8TrU/1gD+2KL33Tw5hKrHY/NlTjuaHhScwN0MIvd&#10;wUsSHL/snrjBpH9h3qmZfHOjEx0qWakOXJjg6viXSmVbOZbx4qFe0Ki4HjH7l4YgZBkt0dKACfP4&#10;4mZiPRYgbhXsFExyteL+Oem+N8lo33nt4kapJj3sIfQl8J1ug3iMP0/U2SGXrPfZa36k9W9N8CY7&#10;mnpTh378dKp2YjfBFlfMpt05bgje6cm3w3kMNImK+gTZg/bhsqe2+ByC8aXD9Y/re1F9KpqDGEU0&#10;S7gcD42DR97tTmfPjFVrjtzsZZNcyh8zMrfbFTb+YFLMkiuUNnqdNJcT8fNXWT0Kbuv1R+H+8Fsg&#10;N2bkeSZ5nBOWYBtPb5WHEueZyNUaRJVQWnf9XqFAbGTVPccWEekRwJOSB6NfCVUhSOAMBlUisOuR&#10;n12htn5VK7sdYdMMpZPlHxKDPibtt7rzrH6/q/c64Z+BOcFj05gEejN2M3bIa2ln2IG6HQcakrA5&#10;hDO7rckUHXRkleTyqrx0tx5vk9Yb+LNV9Op++1DgzNBC+UrBjI17ZmuobCsV+3SiW2hljVSoelNY&#10;ajUwH/kFo7762uvmxUMgvaY03vjaw7HLzYL13d20/fW6vZCG30JGrD9IbS86+03j8Pc2Usf7zzP6&#10;5uANRxhL4Maquyp53QwMNB/XEPaNsFPhxdkTiAso/RRPXACH+YPzRYvvaQ1j7Dcfez9KP3f2Fuu+&#10;ioCxQ8mBIjeaKL3YwwLy0GQ4nboLCR1AwrJwjHswQZn+TQlPHQbBzTGpj/t/4vgDXuCOLp9UFdNB&#10;16Wul3qBhwbSDE+Ji0nHCePBV/WnhlKDKjJTXyE242CzA5vS4Ud/F3591sJH8FUml3it1r9S+WQJ&#10;RQkr/ZTSrfIAN3UwwWsEQ6uEyy7cw25c2sKWvhNJgNv5cv334pAi8M7CpcZ6NosV0ULyhKyaxEYp&#10;ItY9agnC4MOGoYwbhn03hGy36qKKGgAVCk98nv1iUnMd9wRjDnLuhmR5nLbTS7Ex32RP41yxetGv&#10;vrdJA9DdDHga4FeFAlwS1Kw8iA22UMSm5rdxR4NrP19+2Zj+t0DIYM4iTmAL2v6r9F5TKofogddD&#10;Gcy+LU8zC1ABDPM0BqU2gbgqEgPsPfqx7sZBDO55z5lrvNSeWdyyTHiullLURcHoeePnbRpIbi0L&#10;k9GzLn97cFDrv5KxkY19nVKxloJrKal0HDA8+QZ1+7WFEwfdUyO7CMx8HSweomoUcXelJ/BeEF3E&#10;6IGOGMaYIGg84gbEbR5RQd9elfsDbylCxGlVfhjPk1ac9lAcWIGqOTdbJ315R1CgMzkwommTLIUG&#10;erl5lLhf4WpZKD1HFMAzs799f24yeFL5NjdrwpNtKzGA7chh7JLjeoynhSex960UBVRkOmAiERRT&#10;KLHYiwJe4y3yZa+php86GPyOEf8V1iCtKiljWGtMKh+srj9XKTrzTD3D0sa2Imjl/tQt0XRDjfhA&#10;4HPChogKhABsUf816bQ/iGLs7YVnvJ/gUPPASlXVqh5oMjdFT/JIPAmO9EuycBmiZTTckEpkZ1pL&#10;3aAIoPCqlhLESVZwumcsIW2HPq7o8wtYnfC4US8hvB/SQNVf4zxQdQfKOHb1oL4euVkiuPQxNG0f&#10;b0NXSDP5nfQBQk3cJCZYVX+T/+sF+eZUSq+bcQoPZfMSgB18O7D5PyaT+qi+QBpVLqbOMSAFLSUR&#10;b82fKvBAWGCnUPpUbm+gKRjpYe9ZCwDhO7JdjJrJuW2NJFybl+uKD655AQkXTyJLEM/t7Y6OBPzO&#10;05b5LYX1jgykUDo0xtoneWsxubO+aYeNDS2niZyZQtXFdmk5XhraLbktXvO0PW2JGcszSH62SEm2&#10;ZvnkspWZQm+EnzTh+O1VIdy1KBWoGqYQy8kGgyzfIUc6s+FF1gvpYFQTRX6x202h3R3Nzld/Fbz1&#10;EQHHoHtAHD35IO0NYJgYBGdq7gY5YM9ja2olvUa9Giahx+MNSFlGIV3tpAymHvs9Y6ZmnWKO2WTM&#10;sUOr7OAmbq4sxNvSQ+fU0LY1/TR2kIeNqIxbHOEiH8mGs/5vIJmRrGsShON8g5x+b/va+dHG8BCu&#10;U+3iwrKCYLBJ29/tN6gwTdAcDlTJOnbNQDB/a/22K+D9LGHv0btD8f4PEbFsvGnlPQxXH3vfTAAK&#10;hev7c4dE4ddlS1a/3XwM8eAQfbbDQyepre+UFQ+JsT5kjhGLSpdSG14HBaUEF9Qndsskf3WFKVt9&#10;m1dIwzY9jItBvGAygi63pZ2MZRTJ5BMxafrC2zcEZH/oYHtVrKyS8WwmaL/X+ff5g6DxzlWFHbK7&#10;/5EkQ9uBkkNppuYPgSfIuXyXm717vtlgMEZJ6rQs4x+GKWgUSL7d8t0rHUviaz+8UedIqMEJXT4B&#10;jlINbpxGeikk79AKU2NpHTb9+H7/W+9eRBM9B+sWZAeYkQpveEVhNKSmvgGdp81bI/FQbT8vstZA&#10;y5Z60RWhoPtJr9IphG8wbm6pNsia35o4+otc4s5W8GzWdKRSOMgPnPmPpPKfdSmUgZD59S/75GEm&#10;dn+wUOK9lTzSnflYpYBaZ+mjwfvBv/xkr7L4lcd2HfqxqfjwZlzrYIEsYr1JKhX6uMKV3TMK7Fyy&#10;3+FfR+qGkzqimxhIOvbtfILf2O4B+iqRMYQqMwLTBkYXDcsMtFk0i5lC1G2kV0i3Lmbvob4EBPP/&#10;K05/Xyr2YAxJ6sRJ+4BAfql8PdnLRTTGXg5z37uenW2a+1VmXVMrwa4AOKtVP7Dgke9lJP+2VBzO&#10;QaMj3t4KJ/vJTyM6l2XrBssLEQr+gJ3tb2W36Jw13yFw3wDyCfMImEsZALX44nqi45PZ3zWB+VIV&#10;zyI0h7In88Wx9ZPEUlNmYw1t7cslsk9MQj2t2IUcLC36PEWDG5DG6CIMfmuIOWTPNyce0a8gnL9p&#10;q1f7GHTpRKsRntZQfuELBwxJ/2y+AI31KLjL7KW2O/tiUhcTipZ6DfJmgTFzwLLnQavV5FyvnGXg&#10;0LPPqgqReqZscX1KwvNNU0sjwLx5E31pnIh0rokpBdc5H3v5T772VGt/8+HOa/0vl9NN+YOjP35w&#10;P0jAIB8glHXyzWyhV/IqD6cD1BcFkGFwhu+4qWiYAqTEFLuYoEaKNlT4eaQX+rUu6Xz2KhKv/Jmy&#10;MY5vKm90Q6b0PZg3/Ldq6qQmFvBXQWxR5wdVTBUjvcl5Sciammot/Wbsan1EgL15YJHGntI56xdS&#10;vwej2rwFQy2UF1VDDfs8t7oYwD4oHqoVDxuNPNCl7bPGZpl1NZqu7NanJAZCeLvK4ZfSP0OIY8AS&#10;J7nKv2aFzQKsXxgXwRIVXV6AAmsNa4h4eBiMnWa3fhx4lWfdNWH/9fiWtKdg/feISNLtjgfPRL/5&#10;Iq8U1UXTQwRLZs67O3jSHJSuuoBJCQ/tXqEgobKSEGoAoMSvghxyTDWRu1yD2R3pyXyKniZaSIMm&#10;SdbXrDpVP8XmNN9IUcOmgJSThdrKsutfBqiJ/Kp2eWU5KbrhBoeJr00+A9/V+29QP9f30uR4ZFh6&#10;Uwe2dVUBpNMVNWCKBrhCZhE9XO09hOKaJy09N6K0JDzTPvxOvAYCbr8MO+VZT5CwEieOa2COkM1r&#10;irrLYAgPGkWAb3jFFkPDnL8Y18Gdf9vr4j3yWVd489achWRFPNU+RVqR3NYzq5WiiRoy9WQ3AIcU&#10;vyy2eOnMulT744qCUAb0Wk/nT3nY91qQLogrSvyRLXZ1Hogpqu56HOzmUel2/WRERrTkBr0+O/Hg&#10;NiozpRl7CpyyL/4joW4C2yIKOVMfz8F49m7OjBgpRuo0RSpmrOmVpfe5PUGkrkVT8Xc5UbMf9m58&#10;XMdaa9525eE+veLHbyw2F4hec7F70a54tE7n1tQgMDQ7yA4GKs9kptXbB96IW9+84rgp5psAAX6i&#10;XZ4VCMGOLwlVjGr+eFDyuvr3buvDN/4v9KWjE3g+bGDvcN6Es+NI75im3JR/N5u4dPoX82c6xW6L&#10;sivZ1qhAwoMJvehVhmuuiz3rlrnYUnOAIUiRfTNxFa3WAgw5G/edUmG++q9UbuSd8sTm2NzN2chf&#10;p4Z02mRzdN8WPllD4YP5pBTH3V6e8L/n0dhszeJu3oYxzBMFvVDLIEZCyuG63iyRoXo8bUKu4ctw&#10;OZuj4OoHSafAYQPwU+cxieN8By5CLPjbHjJ10KCAfnyNjajCl5VBK7r4IkVLOLcdH/PoRey/cF/O&#10;h2xKPO8nf5apCsx3/Fvbx4YUnjS4ncFzTNcxt3w2QckwBWxFEpAEeM0Bp3bveE6/vJf3FCj9ArbE&#10;2P5Q6h8v2W6Jk94Nla7GuC8R1daorbwEmbOv+T3Ug3Rti7IPb1HTeT/EsTi/vEs+PuMoTjGhwYUo&#10;tyeSTu9g8Tk1+VbgzXn0Akb4udvFp3d7MQ9vZt7po9fR8nqiz5teeKKPBSQOqcZNhLoKyKwWkEzp&#10;ggBL5qq3O71sz+PdHPdOwg1niEqnE5IkjQ4i7BuGrlyYyDCHPbbBy0ATX8/kfeH9qUDMBTfwh1tS&#10;i0TyTU22PQcV3GRqbOn8/baWhNdlw9mWimLsQzEFW+OHunr9Vh9i6MS8+1uFD04ujSAu6GepSx0n&#10;gxIlv1fW/l2ohaA5lu57NO78yDH7+phV2Cm9L4MHEF23ZT9DqwV/I2ihvSL8J4rYADnCAlTrXTIY&#10;nQwyTvGY5BvfuKn2+acEyrVrOrz/35M7AgmbMDaCpsEv3u/Y3qRreXf2uyWVDjQaODWFtLL5Usot&#10;GMJDtT2FEVKqz75bwNS6qUgu1Gs+Vl7P6uVogSnPrqxaNqjdB8qeSR23Jx46HUWhIEiUwa8u+S/X&#10;E9f3Zg+ar56E7kp8/j4D/pNcw/rDyY2myX2fUuiR1Um7Qrh5MBOGGcaFvUp9X33NS6h6lmAIMplb&#10;5dPgnl+Yfwe8o5GOXakPr4+fpDfeS7jBJmA5VVS/nV45VgoCsEyNn2D8v5poaUdup1bsj5g1tNmr&#10;msVYeMQxXh/Yif+SieVbn1iLmpBob6zD8aO9UmmHaFQ3FhNP43nnnXoyB5GY6rxMLXDwzqvcnQwN&#10;5q3jkWirPkojK5MCJ2yBIMXImmFzWY6hWc9OjlqVWF1Ckke/UlUrLLV99fq3ZhM+FjsyYOLhIIxL&#10;KQJXuAZ+T6WGOKCHJP7Me7qEZazyP/jxM67Qmr/+na8hzIpgNoRDEgNxd1s9avInWOUX5uoErOIf&#10;cIPX3KPG7qSxGQtQn7FqbF4GQXkIy9+gql4JKjkjYbpDDwmeBJBG7LcVPbD4/OFzi2m34wer7XQN&#10;Dk+0MryV5Xc0KTXfwqlpHkAAtx3z54aVp5Kekg9tFOmhk2zOJLf3fPvuip2tkZRElmUNG0FnpzXF&#10;bLX6hy37K8cLbk2QHXTVlBdW/E09aNVE1CX00GGvK9w00r8VuFjGBPsTDCROpR9NcOY3Hn97zgpW&#10;f2w2m3D1hKCOPUKtI+puunUYI8CiSk2bJNlIx+wM88ydtZ/r0sLKO7ugNCCf3Cg1Zo0KS44RLP6r&#10;IYiLsiFovmwoeNOu+KDSOejhkhdDzniX0YbopqDdt0+3yWA/XS/sU5IrHpdbS/7eiOdPYhaOflFS&#10;950J81bJ9XU97VJvoIVHxbeHE9/Hs6wNdJrECI2IbA0J7NVUbACfYTeSYseE6Jb27NMZmXdYfB0Q&#10;3VnNXhgdsDlJi0C+TXfNlPhssJzFYWMpWcbymfzNyX8kN0fcL9GHYvZPlMWdg1+SKH6033y98jqH&#10;vNURlAXCOhhTAEF8FXH+ADrqWqG7a0Y+rjT9nWRcsNx+tPMtdBpxWW+ETYCnhg18B10vXVqadbl+&#10;quJH6enPbh+kVqQHp/mroAEez/Yog/BFKrwN4s24/K7Ux2XM5N1Shk5N7LlBkIR6acacpTLu+7g+&#10;hETOs1Y2tyenjba94mp5I8tBlyMyervnNXZ9KDUudaOkah87GUoyYBgs9yr7/SsR/A4htfgb0GSN&#10;xrkvbh6m4564/ay7myM5IZK944X3Vn7NB97xLcoXG0U+hNQ9Y+PcTA2wm90y3p6Znfgz9enL1Sc7&#10;9g4NLLbiYKT2eqC3qbroNiA09VCQsXG7uM4MExeiB2IYHjEISLJTc/8OmDIDecN+wxQJofBLWRDx&#10;Rffc3Ux4KRDZn6NY/8/yJobLWq3M02k1YuDPw7ObPepXn4kBqGCNW9dTRcxgNTN1zEKFRyUBtvly&#10;zpOqqf7p5cqkQGzow+OVbOFCI53gX4R/l4EQD3whgRYYUkeBqNWkS/ZTqS0m6yDArPrFw/7SsEJH&#10;bkTW2qy9Tn5JisJUjpBd0nvVN4IWNc8gCflS8TUKgfCwVGvLiugPpQWZCYFXtB1w57okBxHCDhau&#10;T4gASIn2BNjh8QzLQ/usoV+u8z3T98iKBM+dg15tnqi/bazen0Wqj0TfaipHHgz5Cgt4PtJ4E6tE&#10;XbOfFvh9HwQ0Zsnh74Cjk7/waBBOFSChaVZPJ1Qgu8pv9/he0s36KrGbSZ/D+Uc3k7ylT88Pzi9B&#10;hBN0b4znaS8tRFoeY40RknJ2pemuFmtPHD/QFywoM2miS4J+dlocnxt+vXa/jLl2LdtzdHMAR8N+&#10;gpdNTGom0n4WhylBlLveAI5YeQlzx8X7bS899MF/4gsVyUb4nO5tpGoNs34icYMJE/WxsCxU6CXH&#10;BMekfVlTtli3on6TotkIAwyTO33X/IaS8P5fH2zF4FHiOqua+QYo9vYU4mIkVu1xyWPvnDWFzlm2&#10;ks6eiOemN72tTRyULWnTC28/GsN2ei3z4EuxLoO2mrRQKUJ9KJrL0mEOXCvp362om2yBP2gx5WQ9&#10;HzXmaHnFuZk3rHQgOxzKsVdUQGxSdscJfEWrJyZ6GILfZh6HdhZ5rsD7n0BlseSoqUheXF24p5l2&#10;73RJlO48g0l8kUnCmtL0doLcKKXi/fu5MLzqS0AKpnHLA9Q83IyiTS5kj7WelisIYFY3GkDVZGU+&#10;d51I/LEVlxWf/FRL2UJcD0i1HBkA5lEgdpgmlAS7UKrBuAu8dcoJNm63a/lNAiCv8sALM8z/fupS&#10;fmNS5D/kCWzTjAHiVDQ3ikFcmBqgIQIEYvXUoeru3qGXz3/eamD/GCzgHfjYf9TezNFzlUc0/F4f&#10;yV2m+tOSxCz2NGhrQ6aNwoXA8/oze5CLA/0HgRyJGcsQtxXc0XL2LMrloBFAYUyhFhFct+2Njb43&#10;xixMYc5tiVWVfLpZf/gz+nJuwMx+paf06APGQZOrEpgYRHQZzV2D8piihvCbJOxdHA2HJEcl3qcO&#10;LViFrAuvIttY324AFoV1YFP8PtqE9xdRQDIfEyR7GHDrg8meYp00QNJR3LD9M2UmoWzLppQXnE6f&#10;wsoDBddfj9l/6Wrsc7gBvO0yiK4EVceNOjpCpm7sE5xmjMPypXSdS2uoh5LuDwfW/0gCa/VIe7k8&#10;xn6YU76sC2DTX7K3NW/OMRsZei0SqrPFwiL8pTkjjLnOFBRV1HyO0KSG/bjmmbk1ktC0atCfAXcj&#10;KFrjjDq8zCzzZp5ap2krSesMiwimKPH3k0STCwtvGSM3+0GUvV5HKa2aZF00m916hMLjQ6RHsplt&#10;x7FcHUbXjGti6XFT2MfcJz0aL56oJBWUXgpj+nFFhgA9e/NSDXD/CmU+q58eGrCheTP5bgZN4cde&#10;6v0kkS+4attLfORcV1O6TnD6WpYgi7fDjbwPoKWG3N0cduCakwuaIz4uXdGndgsIEE2TFUhHgxtF&#10;MjkjkpjJ0h1ooGvl3JnRYkbueLcadsv1is878SnclJ+2gnWnrY+2vYHkvqDNfK8kBxkC1aXJ7rUA&#10;8MGBxg7EN4xfVwaSA0sP83JTsbOd/Krt3R9AwwZtzbDiUF6jfO9VAC2FzWmhUoeTzTbVo7t7owJs&#10;yTu7se9h3EljXmDx9I4RDxfBvrc3tD7opP2L6ykzT50FkoilbiKvp3vJAXRv1EDRrS4f7OKwAzPA&#10;MZCuHnnbkaTy/ng4g+bBhLv959SJN8+fB450R90oqIkFHicRWMWDVdzCFNoYAUeKoVoifDY/dqkK&#10;JZdCbIf+OobdvtArC5ynJ7efkfahSM6kF6K4FeRZ92UMVyU7MGC+OV53JOZeZFH0csoosizxPef8&#10;l7Wq1iK/UZgckd7r/WIh0/dUtBlh2XZBbreOqFWjJZCBRAQLxFiXRKznUriAZ3i6luPO6rQJ0l92&#10;Ncnf+U8lOWgQwJKdJevu2ZVl7vgG8V/aMs8FIHoriqqiqEfUfukRCwBEvrCHcwk2o0mnQUmUJcRf&#10;vdfgh5gN27TGaAhMOXrmKEgbli01nYAvlW8MDQotoBmSw/X+Tn4QDbkKwmsSpFBSnH817s8QjdIh&#10;xqaEburru7Nnfx2ofmUg7Wt+MA9Ibw1GyrMI+8b4v2onT/hbHFmh9jwL7Lku2l2bA2rbTzGPyJb+&#10;WZqZumR53Nk+B9lE02IUayBBAyP4IkKwozOwzxjXrIAGsCB2u591bXnQZdxA7l1tqs8D5PtKDZtR&#10;c9gbq+sigq+q7STQbQLRKhTJLZjENLdFW7gysN1rWYloyuxTIpc/VjyYrXYHMWi6GfIDpxNbjWdA&#10;tyVqu0BlN6+7OTaf7kRf4QiyyafM/PCSg7L6N/82E14ruLRY/4XkXaylwMWrnVTA3uEbWULx2Jr/&#10;70P/3QEAgMUGlTSnq/6S/FtpvL1PbJ28fuQZEWj9Ra7vtjrcuioHNzN3KypqiM1g3s5uRN7vpld8&#10;2IDSebSZrTTq2UUHqm1YQdB7Zc0/Ijv26dsHpYOwL2nptXBVaIVGnLDWomYzmMgEg4qJv1hStjrY&#10;uTfFmaHE8WnUJdOD+iavkpp8sHV++XeGAAb3Ce2Lf1zfGqL+9DRM83woam5Jk1dnOlVXOEBsP9ds&#10;xBze//3MhdqIlkxaiXOxGN7PA3+7Tgd9gbVM7VJQ09fIFbDsCBiuvCqMO1dM1xd7xM/GG23XmKbv&#10;8MfHqrdZwNEUd4aP8HFmy3oVjTouI59AsM5L7728vflZ7cQc7rxO9xuQXneHBaENknU4AhuEX8SM&#10;X46+eqNsvj7+yVl/I6V7f7AiuYCzc2m2pcVj0h4WW5RslPVn80f2xdLudtjIpQXBq4+9F8HluBG0&#10;DM5bft4MllteX5Vk2yR3Cqft6ts45DK+2UMKfFOQxzUFQfPS+TcCFzgmMI2pCPZMP6BHbR03QMt0&#10;NiW9ZSCkQj3hWGmc1KBmAn6Ni+Dz+tZiwpnYaZRefY92e2jBv2BB4NBxpJAZTDMP5sSB5K5nQoBG&#10;3P1Lq3327uyCsmqcuy/XY6iaOSZr9k/+xOuB8sebzR4f5oYXzV1fNiRlzdc5AfPgQh3mWpkmF5Wc&#10;ppbVJYlMl3qPEJaDnI2i5ULDN1I09rsdMoS31k01krY8LYiy/fNFY7z/cRqbQKqTwEibzIjAxOg/&#10;VwKiDoCutPbwz/YIGbqgLodmnfKQEm9/wN/F36PNPPjap73NeUOgmvKBpqShDw9Jj6q7Blc7rrYi&#10;NJR2SeO+3oVG8Vdtp/Kns3IEE70UCwcq/fYIC5oukZ8+5gFXQYiQoJTaZtpkDQGveJXsMjl67aq/&#10;QW/QHLvPHw05BngzeNg9KVYb7UdwV2TanXnLC8Mg7c9EvOpqsqqDjJKfKbkZEX/qO0g5r2tpokYJ&#10;gMQAZDCvIeVu071dUbP3qIBcX9wpVFtV/14VyWBmG4uSqq7aoiI6NWrmL9A+Mk4mkpcRQg7HJTQN&#10;ZyWblu21S3T18h7iclMe9oo5bc50w9bxz66+9PATyPWuquSA1JklbsZ5edtLMRArIXYwEE/jF+ya&#10;2s0QyiawgtPndOansFEwR/mB9OH9vUX1sQOaqUXNI8PweHizfUou+o6/JuUucz3E2KE9D41K3uso&#10;eOQ1klf5/Ul0xI3SN6WMphYcIpUKKKVjHQ/dsnPLBrUQNqiPxIz3C0PP6sL94k2giPuP5E0vEm40&#10;7y9BNbJwzYtVjOhyx6ePbaq/nQkNE8Lbxi577RgM/HuaNqx7n8k3eFODbI0tEe8JLMY4yH7/d8Km&#10;Pk6ivChMocjLr7RP8p2argxaaYHvxj8ZI9Z7NxzKez8fIXnwMlfFGgpQvjm4S28Ct0pHB8GlFBJs&#10;WJuK6pZcOuPyH9g8wPvqyx7qM/HbdciU0Kv6gMKBb5nTRxOKF7qqa5qUWZjxahr52q+5FFCaslvz&#10;UWHTyzv2fh+/x00jHV0tkK7xg/6t3246CZ3uk6vdzR1ne2EKoA+vZS58KgwBY0fgesFULdH5koNo&#10;OafGoVBZ7Ypn3sUbSo4ao4Qu7WOS/UJIH1dUb8bXJr6njx6jHu+6KYsB40KvKfmBi2w/ex2vQIi4&#10;fGTjGrmOSNvL4/+rwdrcrlhvJ5ufZLeim5WhrJ9aPPEqktFSGvjrvd+BL1NOtLjKCfBK1LyrITyG&#10;KrqhOCiF4aF15QcCbPBe/jn5f0L1CkkW8BPeSin0jDJpbX8sdoiMJxuaSUdAxq2DCuE/EpywLU6o&#10;YgN019aOaI4zG13Ap9nZj045F+9+RzTf67gtXjk1tS0LHWgYRpu/azEpMTwBoEuGHv61EMgf7Mqh&#10;dI5cKLhqd76AZTj1DiQFFNN6sZiouVGKjE1Us7wded4aYpFTLXGWVV5E9jrlU+I7ZuWKrN+6aU94&#10;TX+/WapLgIl7rHPC2CGbuoQRdN29v7i9kNr0O9PXXG4XMvb6OztOCrXF85uc1RmMq5HSURm62uQp&#10;mZvvVHYGjpby8Y/acakJnuKYn8XOqEue5uW/EeVUZJnG3Ba0uR8cIRO0H4lttL80HY+Q0V2qldcz&#10;a9IZYRJE7mmC3yDLhRZ9y721YWbDSa9sk5anyeFHD1a8DSFt4tpQcybM58K9XdVuhkbwYWguTJRn&#10;KcM861NzoyU4+Ezt5iy6btgroUVRxXC7HrzhQWN6Mo4LaE7aaqbRG/hRhY/h9x0M/6DXxqX/089e&#10;eKQ3wkZzoCh2wWYRkUq5TPCc2WV61zNzp3cua3jTR8Mn3JcSq8TfHCKZf6kA5Z4NCLM1w1km+xsy&#10;9Cv8kmO+llo4Xdq29vTt0f5S860zxoWXzfqp+7fBVla1o6FesnWiNe6wAbldTJ50Rnu36aG7yj5h&#10;PMj+qV7FmIjAAROjJKNoeFUr07FSRUpZsnmZMKvCjIGzS2dLNSGkjRgmHpL056poKWFaoKNTtfH0&#10;HB9CiL2kWV4CjCNnq3xwEgjqyfLqnqxrlZfX1ygRJ+5Xvqzhj1dgFiMO4ZZXn2EChBxDXMFU+BHU&#10;S75v9jeFJ3+X9OB070V7ybCGBYnTztf+XdBt2CQwEuZ3baHBzqIFIyGp/V9+1aajDU6tK2YZN/7R&#10;ZrD19fWxHego126v4yPq6xu7G+fVpMohBQ5M9kIemCfbDO4mjYPuiB9kcFK6hKtQOsvbuHS7RS+L&#10;hZ4ce/W7ajqqNLrZcjVvW0HfDkPhSZrul6nkdrSxGoq/5MX+Fms7GSQOQQSULifSfGm1HII27flR&#10;O8OaDMaafVPUU6hOn1LxViSsuLo6Xv246GN/283ieLL7o5wbEeFKR/SwXyxAgkDAlZj54mmBlHZz&#10;w3c9x0T92SV+77s2FqY/g/ACdH2cFhHY7HY0zZMpB4J+qAuawumjnZyCsPMPypKqp9IpgeGIVHf8&#10;Q3Nn/fXy2iupv5B5sflKhdMP0IXe7bce3DcJZViEVat90NPOxk5rRWv7p0PMTypUs05+Xy72QPgB&#10;6jYuwR6EEMO1Gi/IL3tRu+uHvZkGqfQWRlHO3KRIuyUunX6eKr8DUO/zYBJQA+yphrox3f6994Vi&#10;ehLylb5fgkzXTCMiS2JIk4ht6qKaSyPo1nhN59S4kObUwan3ePYuS4veV532L55x9zFzVCR66ZBk&#10;Ziiz8i72YlzfPNyde2boUf4fiVT63xfmbuMaJwlZRSD71N+pS/+RDGtw4RajDgCEDE/sAvJtTjVy&#10;JMDNz4Nd5OOoYicTZfXtbX4B38fqD5//R8IBtQQw6woWhbwErxK3i4KivPQ9i1bmY7lflZ7O9kmK&#10;JLT8nI7qsql8hFCg/3vnKlVNwgWMcl6o9hcbbo1bsV22kgtEjSe9bgnXuat17zZNyDliHcmDWh+M&#10;/5OqP/9ZD0tTnbFScfHkXPQG5spjc0/Dzlg1ejOMoaeqeaoLsYk1yihhr8rFz5qF/9KQJj4gdG5K&#10;qCLW6d91yV18kI2eOcI0m2eYqHrf0/ncZPzplawjb1Bf1f8U4mc1RFfs+J6NUJFCDbx81Was3E3Y&#10;9FLuPtPvFU8yjB9Ay/1n9epV0r013Uun6wmH2zPi8jzIiY2aRjf28igffPLbcdU32ed7bAbPw18N&#10;I5TFu+7d2TgO48frX3Vr8EDhzfXY7Fa+XdiDdMqyqtvSdmmyx8p/vWnHR4TJyRbLzAVZ33gvNgUZ&#10;H/RKCRmKnq5sPWnUn3i56LAu66xxnwjHwt8zX2pfFUrI2dJIPc8OnaCaDHAhG75D9xjvfXCHNHks&#10;9UW3cbYikfHScAFqWU5gccDWVmzoO7ebzzWL/WXeP9jTuhH38T6lvlZXym2YGchmP6Q7Jqqip6zS&#10;7iM6CTooIpz5V1m+nzCBWjw4w5UvXzPQskJkdebrPfFvrvd+B0ewxY5yxHCGP96THZbxiMkWviOi&#10;aMMjd3ZZuN0WZ1k+5zbfaNOE+fbPPQWh3wiMivIIGeO2odN+71j3dJ1i0DI3qDm9X6Y84pFSo0Sp&#10;kWJp+x9Cny5qiO7PltdUuXvRW7NhzOGNYJPAUjq68IkU/RFQmSVWvTcS/tb4diq5mzEkzw6ZlPF7&#10;V1ExWfW31n3BbJlNDYuD76aQlUfqt9SBc4l9H01mA4+BDYEl6xjBwYF8cI0nRqvhdSuqj/rP8dWv&#10;zWc/lDzznDI4wCxl4+akuN+2Z+9PFgJe8NVlttJ5VJLtUBTXfI+et5F0awbFplA7ID8v7PUAAL0v&#10;Zk8JmFvZ3+prrgYj3uPGOMjDef/1eGUW/kgIHgrQoP7lL0XrWmL0S0Ig5lZ6b5BspwJmMMMgw1hY&#10;viS0wmrvAT3+p0imsonc63CNNvV9JkG2tRGnyrkqfUkP9Sm6IvRIsgYtoN5jAOaJXty7Fkjq7Nbb&#10;VLfS+S/FOr1akqc4cjf1GbmDTZWFuhMfzdQcoDLOKGRBY/jESnrTvZ8vaT8UoSi/lbBuUOKmlkNR&#10;w9E4DoQGLTbsOq9tXoPX7R4geRdc4jTV15jhTN6IDqBUXtlc654MRNyLZ3xFQlLjoeL5wZlr9bDD&#10;GgAJDLw8Yj7yyp+bWnBe4EAgIyJJcjReVrny5Qum3EV8oin95PNT3RAGBcqF1MH1CEASyTOU19pv&#10;yHd8YrhQPL/lGMOiOKshkFXWL8b/9MmB3TeFR6R8vVoB3dyztjO1csk6/AIsL5rMdLtqt15Hyijz&#10;mExCQBjaS2FIK5o8GnMqRUG4MClzq++b+Lz38N8A7svHH/1lAtIrT1/dDKlbI1l4+U3fFbCV/ZjE&#10;ZlW1/aS57O4d/QffVBwGsRH9cVm1JWUE37WNxzmtLc3Nx2/Dxm8vUusHkvPyGH2sY75qUvNBS8ji&#10;fTL7NO/5v8dOpSs9tN9r+azeR++vO6LkvFfB1wFK6liMv+Z0p0V1a9n9IoovDI6eGJK2FFeMZUCb&#10;BDYUfH19pVNroPU4ckNs6jDNm+vQ1HgHAB6Bcyu02L+cFfdzZ3trGk5Mr7TjJuEp8HW2NtdOzQpu&#10;7tWGT2ntuG54Sxc170Axq3878+CkUFuUvYdB0bAmC0xwaUl+PumFq85p44Rv3CPzGEE23ob09CTc&#10;p0UgNdZ4A2CRvqs+gzPbu097hHyYQTjWTXnJ5zYiEz+oGpkFrY6ecVXtGEeoiNMGCMdDtTZmq8Ji&#10;zg8uIldX/nm5er9gWh2+8Zf8c53zLIx9T4MeJ1TvUgF1MaZzo/KMfdFaCJJ+nRp00VBtVZogfXL3&#10;S/ez389lhpt/zB7P/qmpP5uXyXvpqmZeuGjhOTE+0T4FDcTho4M2qqSYdHF+9jjuOnCNjpy68GDe&#10;w0Ir56X6oB9/OouRqmk3LUWwBmjANglj3+/YiVLzwgkd3gnIvV66anVm/jOnmDwT/PlPSTbq0e46&#10;a40Xw9+OWz2V/5FQXVrNyekRRUrdY42wKyyUFvZ2V7uHvNE9bubKj1bulnK79d7puoVtRbciLqtm&#10;PyNCFfK/jUtACSzcdklOdmm+rGLcqnQOk26vURHu3r42Dst1Relb6NKdaHzWa7hky2Go+k5iF0eJ&#10;YPRZbe156js/HuQBYqJRNX9rVDgpsJIocflkt4drYXYo/taAXCv1r4FSUvF3jEr+vMT2/rHrrBPJ&#10;4jJCKqo3zhIRGIJpqXeRiwn1CNZKnJQTo+Zr//PHJSJ9RH4Zcgi6q5ddKIS9mqiq/TC9PhTA11Cl&#10;3OdtxvYfif8O1368U9MRc9amYK/5vBBkQjTgtchMUHLdduoiz++izayKQTiFNQFujbvODDk2WpYL&#10;TWQ+KU70NOF/h4E9HuPdoET3erD1sO3xcMmF8bzM1GrDHhZLNNcW03942WKevrD5Q5ssg8Xrh0+r&#10;0kgIQXejGiY820VTBtmeHV7YtnVLwn9ftpcxYP55x4LsdQTbiJ3lfBFL75u6+HNNylPAeAmTICTe&#10;XLNTY8k7FdXvceW6zcyiyT+ub1dM8opTmp9p581DszJB/d2lfxXFNaLzZVpLc6n9NcTs5UI/4AZn&#10;J/Bf0kOWB1RAEZrOIGq3ay7c2+SqSpXafA6J5Ku8kfvZa9ZBdLKerr8ZTkQc2kY15C81iU9xvQP2&#10;QudA32m4l2r5t2sIc65CTbkH+61fLV15V3yQ4sGv78f1cqOqP1qYpMzvcQtocGGHEzpgOWUrK2N0&#10;6UVTzuJlc57aYpmdlVPdkp2XSoTNzfM44HchIagc6cwd+YMlmpNNGEx1vl+q2lbksL0+37ZftnKM&#10;mVro5uSWafrnZmBVs7waIvNwKWrozepZqodteTYH0GODrF9TtqKarj52+eA80cP7OnnrltipRHku&#10;ZeiVrFniD6tp9lvJO+klweYFH4V+IbKRxh8gVajYPloeGCAxYYDRrUx8gbhs5gzUAVG5m/Y6RybZ&#10;W10GYK65eI7d6X9tvwn2O6+PY9cul0CqhCFgQRcdnFSNuKFGAwTzEC8sVAqzOEqzMx/QH1D2qhzs&#10;SPxiEi7zYY8dmEq+uMKXXJpDhHWbExD6na2xLztYvsKmA/x/PPcVa/kH3aY2usHmFXKh9GpToMxI&#10;X/fLLKzyonDSKvSZp39PGBiQZbwkMKDb1VTRR3eJcrit94s+EKlBhC22oHq0AvP8M9s7wdWx5Jzt&#10;F8bkFTYXa8bIEBAH1BZXN3zEY/f41kI9G/edX+L3vqYsUTz2Uh1q5pOOtqZqiLg/xip/wgOYpON6&#10;bgHJgctXgaAIeuGEirYYKzVzagxnB9cK+ZWW9sjajmrEeHrUkM+aBOGj2msURtNuXr5qVVWr2xp8&#10;ZuU/eq7P9De1ZId03LONXNBvWDtY6UdLj6hJYJNDsvq7844zl8JVN0ldMXvrM+UItBQJwXHzdiMO&#10;Pkh9zYcj6yCea5dT4UOVrROB3xy6QzN6fc9nkelCBHgs+/QSQLhe/GT+ZlDcz1jBU4e7zo1NoRH5&#10;9s8N2cWzdwUiIh42Un/LbP9NUxxMHJhRu+W17eBuqdJc1TfzZ6Wmz3yp6GOWY2HuCPf8qTXB8Bts&#10;vEdhWoOXSEeI9UDXiBmFaVr0Rg1oCMIb3b9DAZaJaywNZ2K2BektPb46JooXFQeH8/N1YOZ1n3WD&#10;e1/btDzAvy/88AdXRdeaUAngFV84gbO8vlOMNTafhZo7v+lo6bzKpACrOmT1ZwRTjj59a7G2K2cb&#10;QxQx6dru+XIVDnedWgJMD3dwtMaE9iCWZLn/SHggJoVHL7Fve9EsHbNy+ZiYeeQaW/z98JUbFCml&#10;aSsJF4+gDrPNtOHXtwjNG1N3noObB2cPwXKXHortCl+2bz5pzZ5ovYVn49gy9dWGBV/PFQEDa+Se&#10;13Ko3VUL3BF0tzc2oLOzKsxiWS/PKoNLB8t3ZzStSFLZPqsg41WlkDdrJ/txWVyFzXROB8bpotOt&#10;rnLa9FuJjXRKDeCbtjeeDy1g0LG3hr70h5TO3W8M9e94ye3zPm1Y/PzWB06GpKTFPNh0oSJ2PQnG&#10;tQrlxQKr6IjlBa4wD1+vkfpOqC3mpw6d3fOIrEzfEqUbvYmtt9t4futeU2oBqrlWbPRh1Kae2YAm&#10;HVFcoBXXGnVmuHCMNKZl0Gc3iDnuJ/ctypNFOIED/zniJwhRuAqUMebORoEuimcQoIhesAyu+tle&#10;Ty42SzxT1ZPL/ydhjlz3bQumd3ocxP6JpWDpEUfkotzD2R23KjkLRXaUoagFdPm81WyvKLK3CZ7Q&#10;I+UGwlZpcBEakIYefSHdhenoSZtZI9llkN5X6niGhwOMSSXPJpOUnZ5/Ys/HD1y19TrD32tSn02R&#10;XP+i35Mxrvttt/ud8GQAgWFPafWSkZMEozkZRX9QKb+Iyu7b/1cERodKEYSD+pc0BPaBFvrZleVm&#10;ReoZxuKKSFfrDgwcD6xXt3vnTxdEYb+GblAePnZjPCalvGAYgjcqdF/aXPevkREmL3kgtDrdhFYc&#10;e5imCU5zcDVIL5Suoqo65piVuLmNIM/9aKFkvunMEfcupqpSRzov63T32kmnxqkp63Te69i+Ghak&#10;GNHDDxuG04HwEYRbnwnwwULaJiCvKOuon8sRZG90pNOSSK/T+uxhjiRL5fOONIqfvzwOQEuhaK+D&#10;3Et9gsMRPuYq4vo+EqBozb7uWoCJXv+8VpvfASugpR50D7aIUeYaZJs1PF1nXT15mvSoLq9HAKI7&#10;zFMvPFRFGwViJhqgVrX0sZiBpx05se+I3RoLV6MSAsTsD4eBZDvevJHkz7C0yKANeBz0Fi71mqW1&#10;L1eukq+nVXExLyjG808rw/AxdNa6IW10hyyNlS5zP+HfO4vXOuWiEOhTr7CCmuOwJNEHDyp7o7sv&#10;hHqFQoDDEcO/uZ4CYq7uoSDSEirqiDJANmPYVYkPUH/RL5XV4Q274moE0uhvtCWlOKZxjdSSP7ug&#10;HQTCEpj8pWLZYwenIoHBat0ZiNFN7Fb3L27+tvq8gHg96y/x5BcGYFbxQce5PML+ADcfwf7yBUT1&#10;mgmQtFgcXTNMUekLFaHyqxJ/CWWwXkMwdMc3GxgalVXr02e6XfAChLJLS3cQJdER62VhEoZaJ32M&#10;X/UwX5SD/ECq3fr4lLeLl21bFvPyPfHYZVq/LuOHd/3XdpE1BaRYXV6Y0XP/LaEyI5turplO+1mY&#10;TlB/UeL6PY2HRBdcztD/Qkfu7iw4dvckPp9uFnHQ+9IY1p792POgb9ONfFuibUepzho73xK/6UW3&#10;bLN7PiNjH3+fIY4yLd8p+8mNYT92ztZ3O3n5KFhsGOoo8ryRMPsiUqG5SZF+GelWPzAYr8V0a3T5&#10;wRMGsvAD/fPqOkrXi4pYopu7/38kCj9nkHsGfz9bMV3/yn/GOpHteBz7ytybwiwzXAzl11FbwP2y&#10;3dIyzDOEVcXu0zcxwzOiEQu+AqxqTUBsJItZTJfNi9d0KX/1UMQHtt7NGFQgDsjcoBIivfWGFiYL&#10;ejghwM0MkEea8yeodt+dVt05yy12ofbi8Ru5l5bk4on1W4wCmcOmewR/HUDN/BfXSKOsuvJ1VMLm&#10;G9zdPPETD4PufsqG4ETRD+8Il4tt9iact7KscTdNy6mGLgsk6hWyYkrfDacDrzQfDsWXr5siaTkD&#10;6spQS4qR72FwoZDAc+iZMOF/7dwewsTlWyIdjhYjq5kKJGsa0+xqCBvKoHcGc96OG5peQwpREtUI&#10;mlTp5Dfc1t6PC4ykMzTcgC4oRtYgYRZ1hBCpZUHUW1tNCviR5gaQRV0JFOqpvs1wJgsg4T47Wm8W&#10;6sZRbWiGEw2xncNpTDMwfkO3arcLcHmTS+P0EVraTlfmKef9Nlt9C74trVv5nr4PNfwAsDJK8x5h&#10;no8Q5lelkba+53lm9dRz8DPH6ossC4m2VwzDYqdqsrF8H/K3DLbg/LWfXoq4OxKM1k07snpRrG2Q&#10;Q6/S4z98T8jAcztcqXXdITW9MQEQcWY4i3v66kjrJN0wqqWoI3jvPWdYGGToxYwaC/YclVXiAIkx&#10;b28X636TI5nUlZTkqIZVP9GNJ9pWKCIAvYbo9ss5L+vNNjqaXx9L3ooOnq1GlrBiFrqQ82WpdZdf&#10;L6sMmntL1HbXGs8DNQqAq9Lb7Zp9TtOVaS5/0FLEBfWxtKu77bvpFJuTNImxdxA3rUPI4m4OYn3Z&#10;GO+UiAfUuJfyz9YYQAD3ahuh7drMZUPbZO/W+qxRW5yOYXu0Xk6yOtb9ppEVQwIRKBgjAyCggd47&#10;mk5cQejsLgGDI8Z9WV0vcZ9M5QSK8OTATUGqbNXGVjUndpeDVDBWE591VVFOMMbFIhaOrVrK1Fcz&#10;u/S5flxS3STDNbSrRT5c8fb2AambVnwffFnJ+OfLpxBX5HzpJavlN+xcVvZlrxjP0yUo6Kqsd6NI&#10;kfsBlgWR/FZJTpOr1Bfifrwx2pJ97psjq8tGE5dFFv5lx43fdWwIYhmnxr/hcbS0b4oFEcWVmjAW&#10;C4GdnXG20T043rDlrZMePMony+lnYKSPQ/SlNmyq9x5R2QVtDJiUEwOqpm7bqLfNSAQsn3bfE8n0&#10;Hch8SP+lijs6XuBuiGUa0QB7NHQUA2+WGki9AYXNHASo2oay9jZWzKCDi0ybTpBPahlueeoEfvrE&#10;hAiq4ydNrjDd1fdzBzQ74/+RhOz5mP5AJaV+3+qq6a3wkt2fWspE0UMMULoDRSzLkBerf1t7OFUc&#10;2tXfS3lGWqTHncT9R2I1voT4HzoNX8RApCEoYxn6evgWNXgg95vC3PyL1h8zIfSkeIMVU6WXj5ic&#10;7bhLynyvGYFQbJd1Utv/SF4RLhEOQtMxRRwGZX/zFqN3pLduHzgzZRsVZ5J/OvYQRpNjrrCzdli5&#10;Qu755u4g05TrBzvfp2mjuZ4ft+iFNxLHhFiZWId9VnxOpGPcEuqUyw+O/NeS1TuKbolz+yQM/fxk&#10;ttUZ6IkENcprugJOjNbr+wQWlNTd1f7gUvs13YBqhz0eT1NPTE0ZXekTElluqttvfxo9VMn7Z/0f&#10;CVhCFbUT639Ev6dBsSBVGxDYptfsYa/lkrH8PUPcV3K1y6nW11d5u2M9HqCxEcFlkJSjQeb122ec&#10;QBTRGBhVYznY4Za3rpf0yG6ZNa1Ixpon0ArjkEvOdCKMgAOzbja1sKrH5R49rK2LQCSKJ6buQE2+&#10;xPX3PS1er/wJkxOhDVLS9NkWMczxp4732HGLBJNnuxrdgXuwxIwtObdZuzFBp8Iph1bNx0Ry3Buv&#10;RBD5Uc9DSOYgnh2Mj6p4ujiFjmdmjC/QCyYRcMo8vsV5yDT/t5dezQstFS0Lcu1RXYDKhoIr/rHf&#10;7gwAQo7EkqcHK704MrfHeN9MNOvx+mpDj6phv/LAIxFn3YpoNQeenpkucMXfwmcId9qlavQnY/GH&#10;oryP+e+9rOLapJbxs9cdAXJMWUZ4mJgXTgYcKIv+5wLl1685szedZ1zWofsg3932bkwIYv97uTCW&#10;CW2JEBcM3G36sNaB2V0JzrY3oDE3Q/Q/mFzdy8qz0cwtwnGgAps3exn2CukIuZtivfSa7zNYu4zR&#10;PnRN+vYfxrHjgu/E6pRFHxI2Z7pCZtE9xUDqieFrbJjprE5nD89SXqTt253xgPvWnIUvbyKUWH/S&#10;hCrUoKaikVMIYHa5x/1gTpLBar7Gs+S7x6p+ktmKgIB442CRWNrPl8G5AlEJxyBaoiYQ66OA3eXm&#10;m92ZX/PQURRzTaSuz/75pBFexRPa7SVuIfTy35v2jNmWVeP0QbTY67IH+q0uTjXLgUW23FeXYhDT&#10;E5Rwgm6iEKHms5uizHofQMMa9BXPXhgTrxDHVVwcPBCfxkovJi1OgbDmmlzQ+1fl1w+IboRdFDw+&#10;m+W8Bse+MDuQ2f928cYB+B1va/rnHtXngaj5lgEzD9mCam8PvyEeEucZqBVUekOKxS2nkKHzV/Hi&#10;3S/42RU1htFvORYebbezIUZ3fwWmjyqje8Qzh9YYba38Uxn36HfxlWiDTS8noNBR/x08ypC9ef/J&#10;KzFfKm+xv8d6FhX6A6KHhgoXF9Y8xpn9z8Zluw/Wq45mhp0A4hoY3OQmbyAGJ+S+N+BIFkX/Lmv+&#10;ccPIhTNyJnYL0icOAD3bII74grkzWlqI7SZo0E1qow3bdQlV/mq9+1Bz6frnKA7Bp6eQnmXWlCST&#10;QcF7gjtPki8IHSlUB7BKTpPyQzUI7XI2gRtoc4FNgY2APcNQUIInVLsaNsZNgZVojRS2DzRmZf3z&#10;wSg9v92GZe3zH2ZJSrrChyVc+7tiqOID1GSJ13b2zq83959NypdYuPwN6gcczTlxPHh9QkHwBg+y&#10;xMIw8GKIAaHybsGA8YIuG1Xa7mHdoJbZYfnm9sb47ZV3N5s0yK/HioBsklDU+l1IKj63HjdNCNrQ&#10;ZNzNDszGcCSOdslMP5oULMv7lqPfvuT/7fDxW4G4YQ2pq9Rrdqhs/gY8qZmHGWI8SOeBV8n6njK8&#10;J5Cy4KFeqvJv54N3P26Y8ny71wiILeCA/b4YGT6KBnFosEEW++A8Lu2EQE//MFXExcfZ4eiyx2zR&#10;4MPMc9eGOzb+8eOZ/P1Sj+7KIF52uz0eGxep0+hNn6SWV2Hk27U+AQW1VhSfViSDYbyw8d6bcuvv&#10;exvrDirRNLL91wwzkp7XIjSqJtpdRZPhBg0AJ+Q8Q3vHQCCDTLCr7EUfOyEf/wlIdqaFzI5o0l7L&#10;QmSsu8w2pWg8aIKrPRriD6vPclKehsJXm/Sq6Elu6M3r8Ai4ZF6MYHPwQwTpS13CmzAGFGjQ1oCH&#10;w/BzYjk2pe1WbVW5obj4aKPNONOojsXEAyfVO9QvI+FC12LEF4uwewRys6tY9DSU5Rt8gLQ22UKT&#10;0S3ENuzbmkditmzJiiqtfEk6UvhBJ4SkhaT20zrDwYPanHnb8QVdSdEsEUTBmpHohfqM8FU33KuX&#10;hmh6VQ7jvF7gaTwiisNJIVX92YFYonZzlH6GoapNp2GOinb3oMjDlD26bZBoU6E1n9eHyF4pS6Ct&#10;xXr1tQ4ovkv6gSO7R821UGhafp0eknAfpWqosPw2osYNZ5P7PJ5+UiAGQ9OflMPxncLuK9MfsUuj&#10;sVLYzzUpgnoZUXP2CKqNbsdIlOIMB+KdrcFFP5P5kTBrJgOyV1S86eH7L67HQ2CZl1awubzsKrSB&#10;fJgYijyW25ADEZTxPULy7Q2BdJMcTbGHYp+AJI3tCenK+GJB61aOd02tXrJ35gbesqrOGqrurYfy&#10;aMLWjon+QE5v7BeCMaIDvBgbMLpxqf3BpHGC9sO+0Mh4ZPip+pRyXR0grinSbBasG5yihFSgaGPU&#10;+Gv+cvMuEK0r8oviNdhaEG4LJr8HNfrePhKIk+sfqBxXRHJBHKfuXHoQbJ8vSO3gCivQl5Pq/h8d&#10;8M5NacGq94pyxzhPh1fO64DBX6QzQRVdF6n5Bs7l2ksNY7adwpEatjfixiHNZ3o1f3qT050vRUvu&#10;HcfZkEAbyHRDtlpfsUQNPmlhyKbKWioDcxUeXs2o7Z26P0mMDJrdubI6tXfZSIm4lIFqLkAfXxoQ&#10;Uq1mz/YlHgv8Ok2WMXC5nk4x+egQ4Gs7Pj7a0JEkMuITxVREZCJFW773/90lvAE5ODxFFAsmR0dn&#10;vW9l+BapF8n6RXXNFGZ3V7qPNMErFeqCa8WvYLfjcctagJvOrdqr62FLXmqCZJfAdytrYw691i8P&#10;Nt2csgV46z4Fxoj+5hEhpUJVJPQwwsY1WcTPin4nINc2rQpx4K1fZ4kidULH2l2+diuysjHJpWlj&#10;HKJfB3SSKhbXx8seKBoFNTQXBexXbs0OzJeZLvpYziw374Alw3SxQLPRxQe33n99e0bOGGBzeNjl&#10;DOIXYGIJYZIW8ZiPXaZaTdCFDOqj+3FIR1IlYe5+t82icCDBpMtdTRPLgwhhGKtZWmeTd8bdfPxK&#10;6jVSL52tpSeox+Gh0WOHA8tEgjNuEe9/VdLr7MVMyLeYIUoA7Bw254Uuk4p+Tz5mm6ToP++PoE0x&#10;j+JitIWD35KSb3FPbO7DowB/W66Xmvca60wzDfvmI7DDHPLRN3ZjsR+6SZ8FQYG3dZU3dtIdVg62&#10;PG0lek52iw2/gdtPVB0w7l0pVHhlQipaKsmBrxN3ntDF6xJKowzggQwMG+7ZDCTzN/2S1DNFSCed&#10;DKT3/wztjeRhI8JxDCMXOzHNcGqJrJj0AD+SD6N1D9I9nUgn+2/AHlU1B0H7Uw6AfGgYorcVFov1&#10;Q0kWoDRTethy9KY9N7vnTo0ZbEbf6m9k/GmIDb85HdXe0vbPSuqRr7EZlge/RGDA5i2aznc9wbwr&#10;FFj0kgKZZGOc0vjHxOufTpN+UKVlG95+c1uvuvsD+p/cu4fznA+G2lVBll59F9uaNwnaAWNqz5C3&#10;GtcnUmUOXaP0IKSVu32kqc/+Ae5wjCBa8yYRGoXoobsqUDNGh1k+iTH46PIrD8laK07TIFdc3hZg&#10;VzJa1Mm5KejrZx0CAgQ/Jfg63EEvNfztFJUuapLRWvwiNhmqTRqPsqs94luhO3FuoRn5lN3HNLO3&#10;Tqlx/zfHOoU7nOnAf4q2v3TToqtj7vlia601N373j1/P3LP3JEwfecm8KRfaQnwqhHbeXnpcAHxj&#10;swLV2ZScde26H/9mEWu3r9rhG19gvHNQLUBepIvtRazRzwMMRp79EO+kfNW/whPj39bl597Kkeg5&#10;vbSk7nv4z3KMSH4JJ3RuKCaohWKvbTGKVvULXeZQT9h9B7bcgCz9MjM42RvteMXbFOXSrefufd9J&#10;LJFw6qaiJSBZLhz3PrBkkKXjgF0rosJVBV8hnKnmqu9R4h7+dCz76dPXSWL0Xeiet8A58RE2UnRP&#10;zRA3M2N8myBKVXfHZrfmm61xUEm1DSxL5aYNE+TYiisi8jtFjfTAsaH/eJOoQ/4zkRrxGi+jgz+D&#10;KpkDJyNHRgdLBIPLe4RefHhPPcBCWEdNLENCru/LWZoSSg4UqxuY6KY4fcSKHkZlWTqtPMt43Fdn&#10;jtVNPZN67yCgQQ/c1UdMHjCeaSmGZzhqk8dbWiXLNGvmM+OJ2wYqNBNCjLeTF1Upb2m8vhQn+hIq&#10;P0P5WrtiN+Hh/s1zr2JWBXDyHUPqZSftfl5ivBPiLzD+xjnu7coD4HLAwu8MGDpyRhY7XBC9jGMl&#10;Gl9bTvYKJSMxeQgzCO8/YbcndD4C6V3uVjSY6JVB3uXhryM0TBxHi6Hr7UNPfCqMNMYlxrrBwEdC&#10;pTY0w5GJG7UFqPc4bcDGQIsoXXHzWXMLwfysuDd7aPJHmtfaPAX2OipipIeiLgkK2gBUEvizqxYA&#10;diyIftB0dAdyd994DsqGXvql6nquYSpr8MbRyc2xLUOEQZLC/4nVq1saFZfKUDGs8dBRAjc/VhfD&#10;DywRDJr2lu3jcoLD8IShq4RENV1u0rTQs3/J0itW2ZqrA9k/1m/noHsPouBAgMQw/G51gCbdPriI&#10;Ej6gNhuWPyTDpkM9y8Q3uBz/pPdj2/HxuJ6dpbbGM86VhGOPmpawVE+mby+TnOXLro8GL4oQa3TT&#10;RNnggK/L/2btVw8uzTFz5fqCosW6wodJD/69vPVTj02ox+6qRENw/ff1OjKo/yhO5RyvGylfF5m3&#10;0b7o+FFLsNFA7d3OT1ZpGap35RTC6qN1wf+RRLfW9mNPBjsO60p38XmLscS/ZQ0tcz1LtJ++i9dv&#10;ZZmEv9pPe/kQ0CppZqqMYOyBNK1eIHEdSNDRTJlhvZ1emXuWzL22m7hiM+J7xBnP4OyYOO4l7sjb&#10;4hcJOenuejC/VXiEPZGrSywxmg71JHYbAUv/w9UH+EYuwLzuezsbIHWHEN0j5DomGJOP40d0QDPc&#10;Q7JONHNo5uIF6ptPZVTF0O+YVjScHIx3vAA9F4Bb0NxIWZPgAZSS7sYk+lUEKst1sHMYWKTIoD19&#10;87ZOY1vfw59f9R4EFtKSkXjg94fhLboH/zZ7kTz9lkWkqOkux1r54g7cSxXDL/YgW+tOPmvP+7HZ&#10;GGlBvZVH0REDRMSOFEFCdyA1ulAh3wQwdQOGfw/Hjb9QScAMSvCoXDaQXixnGU0N8CJLomn6XnXC&#10;91UihdYUunKRzUEXkVfH9KDpdJVYBBt27+HeHbDPCPXahvKUw2ZBjYI7A6zQYC8/v2qbfZZp0jKj&#10;hQZ7WztenQTVOEF/IKI8nd9o51bfqMCiM84L3ZIbvCG/EDsIKcZRXwj+WMi56DlYHniDtra8KZhn&#10;tjVC8fw765uvn+sJtBu979VuobwID0AxcrZXQpfG2Kfcmvo1p51nHsMx06wdTekbuZHQ98VkbbeC&#10;5c+zFt/DKAmdlotdwARqRCXgPAHqEgAkv1HJSY/xef0InKk+flZDTcPB9onij7du9s00aUKMI4JN&#10;g4PJ6EXmVsZ2Y0hN0z9b0ODFux7/nZq31U2gbS/Y2Dq2BgovIYQOAIYTAHNrKLmHVK5t2pew4ODA&#10;yI1OkaXpevn+bdCbHQz8SOzPRZCe3LCFU6jpysfGAy0VUts5Fu3uGLaAIuq/MN6WMHWM/7Bg9ojM&#10;vQydpAZJzPCjfhI7kbpMGB9sdI0TKzVkzwRVrnVLeNe0rdjR3b05wZ0w/ZzPbfWLQPbJzU4yksj9&#10;WKYDlcASnMPyJnPs643UuOw1cZxRmtbeOv2ReKneaXDguxQtH5EPEwHpjaNPN6G/Ec8uoe5LGo9V&#10;fsrtKY3bjO/h3SpC9zJ3182mXxQrI8XMfw8TxtBHUYViuCCi8Dmc3lMiIDeAysOKyKA6VJl4aeD6&#10;J0b3ZPtGzZc28KjEAIszpQHD+Ekh5ULAquTmAHvFeyjYYyM+QN2UQ6lLtXbvrrOQmJ98AXF28CjI&#10;iyUNaxs/v+mj+aH+6XAtVMPjgabrbg+b25o8di1iM8zivm+PtEXeYaj+lwRd6WcHlleiW5vizMpM&#10;TyjQ/1j4uhYR7HVxaubeeUERO71zNUQPGUN09zM9VNTL7nsGPrBINvtHLf8cU1ALMvdFXCd6qRIu&#10;P+WQPjASlWdI7l78sotc/2hZ+s20F2msdXT0G9EXCOeB3pGKBtxOYP7BQFOI5aNEy4VrQUjkNEac&#10;/8YnbTJpu+fHH3FcuJPft6FiD17oc/Ec7F/yI6E6iy7AePYSfR5bsShJfGqG0HSKQQWo2xiv6r1p&#10;az6xUAIvzKvt2idFl7oBCNBA0IEh8GJ4B8SSuICWHC2xdSkwFkiIJtv4hXbz71mBY8c5spA3LHO1&#10;b19QITz4WO8NsP353amonJ4DvK3f/EcSX9TYOzTWpY4zMyLQ+bkxfzgxqCPMDD+oblI3DbZq/eSY&#10;/Djj+O2HKj6auBexziSCYYWytLp3nuVVKp0Y6Cz/vajT2jkR9999fJXVjLQ5XwkaBBrRkDeXqLXK&#10;S00PG3BBwWJcwP6qqKEmIs8CbLEjod71q5j60r7n1Y39T68sf2qQ4EAI4CY2hN4PqOKYSKQeCiLd&#10;bYh+oIEV3/CbEHHo8vlkuSs1RLt0jo4dgSNpB7hF5o+aqqRoCGJW9pbP5+XcWn78yL3D+L5yJVDZ&#10;tGJr2Bj3plcdJrSsVUy0IkSgxrqEmZsuAusr8w195M3/I3nm4735c6mRPuwgPLRyhGm6/99TLOQi&#10;FanIpnDWYPNu5t8hNIVebtfi016FwHpnmDrYY9Wjfa+3samXnGezIrbLrILATgM3zFBCgSWHtyQ+&#10;TIqn/fOdoP58h49ESST8Dm9mRN6VyWwzh+Gzn6pVItMlmbx0fIW65hvpaY/JAvvrhnQWuyxRoNtW&#10;hJHn9dIOVp+zbXOloLtHd16KHX9gJfn6L+QG0BKHD1+r1F99BpYO4IF057l1LQSBG+C0f3/vmq6R&#10;HPg4/NncHh5Ycv+LExTl0+xE5sjXc8L1TPaP57NF9/PetRDIO3N2w9IrBnikRlpW9dGPlvoV4m7r&#10;D6s/yIkVpxRtKNA1ulWLNY5Vs8UuIxRp6oYvslrKBKtt/GdLSk3G2NIP1Yq6uyjCqZX6R9jYTlPp&#10;7WDIIgoiueagF7OrjW7ckWCKSfXu2o02yNu7aza6ah6+SQKkrislHg+EPYNrem8tQSUIJ1hTIF/y&#10;WoVgV3inF3f7U/3HgHwGmh+19xjTDB/Seo8/Uo0X13X4gzJiGNC3fP+hBqjhnmM+bFmo1Vg3E3gy&#10;mUG0/lJUu0cottPhjnpF1iSf5igltZTfNGv5HsCwFoHU6XVTazl+uggS3H+mpaNnsRROrmzSlL7C&#10;Y3OkIQ/hmxhYk44U+yrYo3DObRpsZC6YdSNJFoijD97u2hzppTO1t4G/v6bBmS0TCtDJb+KQOcwm&#10;947Zom5MhFe/dPEWDIkCyXJOcNeb+uSDW7a6M3qu9flHstmegbWtOacwk7W2RK5YVAWgr4Zc/0cy&#10;yE0ZxqdJN1Gxthuj5F+1P2bB9WzhzvgN72LMnPSt9+BuJcHoMAZgV2xffZI7JWSikuVWbTQKaiBb&#10;tbW3P5OluVN5UP7kpVC8OfQicDlmZ6bnMVClJkK00JKd5O/9O29U27vZKEbXyl0xD1A9cWwYLHJL&#10;o4nS7Er/42srrI4DPYL91GTseUBUJchvgOLWKaqTy86Sk7zdzt3fBPPl2b5oiE5u7GKkptokVdpP&#10;uLCDwWMqP0zjZbYNkRbNy2s7OR/nXmYEdhjaS5zWY+BYU2Ma196barZ+tZCAI1QzTqhOfq2uxLWH&#10;rRC5hnQUPnSi+C1bBcMG9z85JGelJkFfc10jAdWtBj3wTobREh/iBGCc9jpog8RJo3EKp/aWjnT+&#10;GygZMVH6uApqVt9HJCeGhBpsBT4fAOsegpAs+Oh2nPbZSFwhcn1g0UuA6m36ofjUg7cgIX7uIxHH&#10;R2y5nz45tabXIYzjVIYzayD5A4FitbtrdK22vYwg7fvSNkvHVS3P30m1cVVOKNE0Qdvrkoffyj8Y&#10;hybMhlQsID1bNCwZbOn3f5Y9aBsrX+jYb113XJQHLfsNtYAa7eC3m674TQwuLQG+gMbDOTVj+dXh&#10;8pkVdYRa4FRWuMGOp8SnGICxnLkJIu9RA+wvjSwJi/gkQs7GlenxwNTTuZSIAE8HhZSTgwYBWYSk&#10;QiP/nwBe+tAElIbAXo4CfjEn8atnfaK2R2JNm3IyU4G93/nxQ5JT+e5L+/08qZH/ddbvAA14oF4r&#10;/I/EHGsZ08XvUrmfdztLzVcy39VEKHf0DVNF1vdiv/AKdf3a540PK5KGxbXNJ8BOmC8NxCUryik2&#10;C0DGolQTKtQBnZoBha+REHJrr0fX7l7FgonGlXvSSIiFai8rZPPxvHVesLNOJ/P38XEF5qw5p8yB&#10;jUi26JCgg7Kv1lCVq7wmY2QvmquwGF3EDCkyavWicxhq8PgtEKiXsUDxczCe/xXTl0e9SsLkrFWF&#10;N66+pJRhDRAh55FNNSoTLzqn6dZ+rqFs7lmbm9GTkN6TnuoNwXpFwhQAGYACQWoI1HAe7w9vWfNY&#10;vMiuQRUYI2RK86KrW2WkA/X6BPTJOot+vG50dfiPROSwJP8VDjZj9OVDLTLQwggp0NEUpkP1cOBn&#10;2ZaGm3BJS8L+0xyLFC38xVWzvKHZptD7i9vJXwmuHh0vC7kXS7s+IMeYvq0InPA/iwYJMmvfp73f&#10;Ry7U5Qhge/zdiC6fiU8JIpc6KwSw/9H77+t2Vlro/LjX39vpRfVfU9Fvu23JitAF/Wula+mSQq9j&#10;tDY16SVjN8B+Q9/tpGKaO1eNn8s8eptnaGS47toJPQzK/enXteEXLvZDHkyK1hyGyIMt4DSEQox/&#10;3PqLwlClbR2Kb1bjT+EyvDdS1cnVLHeCW9zU3s3Z+Lqfexl102uEKv0odmhIMsvswQQYB7wBpVqG&#10;lBVFsJjA6ZB28af5abtukOGn/U6DEe3Wd+7jMjTe4X69MvwC3GXzn9cUoz2Lm6bVBMsNfOT7ZVj9&#10;JzUUJHHVNRnBb35zGfC4t18+gwovwuglo1C07B7s3MVoGi8E0j/Hgv1FR8qRfmOb6yEY3SXz5ajQ&#10;wK/TVfnRRqtSbR1eFlt0UIbiYZIaOkLyoH81NGGb99zZFSM9m+IPLQeDeLPv/XzkGt0B5hG70f3J&#10;JcLuA/A+VLnzLPBTAb4b33GmNvTkhY9ZQZlwEKzl71E9kgDH9xG4LlmILIn9RY3XWVKDtOyEWMRB&#10;Tg/vonzlosEvmw0xAzyE6bvzKNmGGLQkFE7jy8MI3yhab+XBeGELp/D4xhyDBtx2RMl/JMVWy9p4&#10;jiPGJTG58O9xD07YWMWdCgb5In11lIwjekmPet1oUxZbYQ+6ZqFSKCDlbT6gW8cqW1X1wfEJq87D&#10;yjTKG30kDMieaWDm6X65SDBhec/bUWRIcKnYJXGre1vjFrop+IqMojRCsCYCCfNpsc7y7eR/BWqk&#10;+bTY90wmqqemBQPD/yv5NYGT/75nLiz2RNHm8BAGNcSposxzYrrIcfsbR4NH97TQVaOC3wnNweol&#10;CJZYxp/84TfuJHgkxj0OG7KK50ujn0huPk3uBXKlNFm7aCpsoEzz4C4/N+ybQy/6x2h1x+cds/Ji&#10;/4R4nJHpXSdsJVZjA/dYRZRHmQAF3DotYXa4lyEAnrR+lyjsJXFYWw3VR9nzG1uB62rCzcU4panv&#10;U5JsBE7Z7ewdEfh1RwyMOYl8hExsiU33rHbBp2waxwA4bwL+5+gon5BJ1smTRlFlszTvQbAyz+fZ&#10;kSuvG5wWXMIPDgtrQOUFalN+VCrByUoLiE5/cI1pGNs6keuq9z+Sd0WUdquE2T5ZYLLl27JY/tOJ&#10;zp3eE62eadvy74Z3CU27FtMGPeDCxLsQ6oHCQqh11rGekHwJqMwGtPxKbK6+nFjmoMEVuQJl0Gn3&#10;tCZbU9OarcKHd0AFj+qmeAgiZL0tkUOlUCZCKBbxrAkYSncqN9fQmmLnEx9Ajg45u47HOmn4RpPD&#10;Pz+0q18x2juTWlK9prKsICoTXqN63xfyXxUV1/e2zGKqm0GMuz0C2dvHh+Yc3HuP5V63qnJN5vKw&#10;8TqRkM3+dJtt2tdX2i0rOFo2ihXw46l8oxmsGTS+u96cNd81VaUhCpQrz3qkXXvEGnCSQHI0pG6g&#10;Qz7JVPurvkaRR5V8dYbufyQSzDNv08Cb4SSjO/Inxpj1SwciIyGhiFZ+kt/kFyrhuL9LHm3/sBof&#10;VL+iSj5b53DHnK3Y+jnOheb7mou6x99eJP0y8AJGgJgc3DWpex5AVBbN59PcHcRn5XMSQtUlf9Kx&#10;6h+yzQZun7C1iDovKPC/F+pS7XcAznVciUMR3oKwid0062nB4YvUP/QIdGLb81QnNfwlbq3GO9NS&#10;Pn2UpkzBQNKqVPPSx2r0GQ6a2eGmuqRe9K+klzR+eIq+TAxpbO/lhGwN5SksYvEPAw1qSILFHmHV&#10;9is1xiT52xu82qY3VUdJkz+SCqTWBMOKyyB/CdNNp4QwNI2CG8vBCWjNOtPz5HD0xor3ezBA2Ob0&#10;rwalgmh7pCFw/KdFGAmhcTCnQwuq2ls4O9gptSzjMLBm5/MUlX/7RZXCjftPY2eAsY1xfECVMZuN&#10;1e6a5EJzt5JK90h+sFp6U7tg2qGyeIXapY8J9bcsDrMP3Vs8nTiN8dIPddzdxjM0QejrqgqoQiR6&#10;ediGdmDihGznRcf029bIwzVhq2LI++WJpgxxz3/UN3Eri0NwDqIUypie0HGCdhmoYQEV9V+8lESW&#10;f89epPttb8eZNsm/5aCLHEpIojde6DbG3yMUA5XZGdZyWIyH+3qlkHOhBKsKjEWN5/inT480zHvT&#10;hsE7dFlu3sXOHCUIzwdGlt517wgV///gSoIDucfsm3hhXG0RmvYOgfwpLiatkBNnnxqLOTyrWlX3&#10;Sv246ONFxSFY+YZePOatufjDf2e+H01NTLfd3AsW1re9DJZE1dIP60K7aW9heQ62Nr3YYVOBmrQH&#10;XRwKFZLxNf2VkByLcDu7KUfnwCddgfg9aAZ0AJN9ayWalMTvTPcgHesLbCDLIbAUXpdAhz2c6geR&#10;As9dvyU799Zwe4f8yqQMQB6wkuPvCJnkGWc496G+6ePAgEpNAdRjPaTEd9jF5B7mXW6xeSnn+Rqn&#10;RC2s+fCkrgVHZBz/1Uqvsm4AGT+jRDpA3duDAKQck0sGaAjOBVNyKQlsFakzr/d5ohC4yfzPrM0a&#10;79URcNmY+MOfkmpLjsFOl4/oS3ngWa/YXkrvVj2B7n0JkTizVaycSqyQdCopywTXfr1SBmpcKJEi&#10;FW184FF7PVTUHBvZBNjfiErYKwwCYoDms27+pCHdGPYE7RrgnG4n0YUKf1OZ1lcS84CgqXENcD+B&#10;7ci6C4A4Rkb2e6mItnNqonmgKDUFoKoiGlIXvsMwHq/JiaPiHOnzXzOQPFYe5V0cSwYeU5TAz/78&#10;zHipVZdgUAeVJgS5+b1qSaZNPPpTaGjjR1YlOvnnDtkDu/Lh+48odtxTKCqxpJsADynzmkrq0oJo&#10;A8Dbt2oJfjqKhVS/YpObwC4vOxqnJSyQoan1Q/doxCMfCyMFnnOVxgbuMNWIe95u1jeLMqzJTpaw&#10;tGy++Phr6JWz5WrjB4vsVfemU813cJc6JGB3Zmvi+I/kBqFhFnGhO9hLue/n1nEe8xZ384mUS6P5&#10;iWDLA64fMvW045nsShZsvEUJwBQNpU6KkgIKyI1PKsIYKqD7LFm3sR6HVKgCK6R6vHYXTBBbzs0Q&#10;KW5rp/iil+Q+IxnYLlr0QJkUpRlXeBf47kewod5mw64dXexCAVo1WsYNJjMLTVxV+TMCptfbFx/3&#10;3ZaIfPSXyq/wtsco8I+UrGPNjggiPBhp7D+N27B5EDeR/9tufKVtd2HyhroGB+TwiP9P0yANppG8&#10;59dIuGhxYjI7xlDgrMHoQv7EkDubvbTMEqnl3OsMiy2H/dDEmhUhZ/HPZ/yLIm14hjmsoTzYi2MD&#10;jNDktv67+X5HfJDoI0hSxtjH48HeB7o2QI8iMgneD4KCgC1Hirubi+3tD9mu2liPPmbMt66ft6Co&#10;a8aY3ExtNuIjexIuWuoTK8p0Q1iYFA2Kzs6bL0oUV9MF+qCpweWPYo7DJCkSGyYb761M/G45aJ38&#10;dfNRyTCgRqwLKOA3wK4mD53tztVth6mtIOUa98haxSOUeLmVUD4r2z1vmkN6ZkrdJssEParcwjBL&#10;hTANsxob94KZhvOmBi9422UrXu3q2zXNNUKR3bkijqhw0RvTrDy5+rPAuW7VDd+RjOUfUxyvftNm&#10;FfEmPUs1kRNnXdTkghlTjNfg1y6Dynxvm1Xj65hca/0G0dWaLVw27gmNfxrFy2kcXnlPXO9RVRKd&#10;gzE2B7UT00Qb28NACMMpIvyYF5pz6YGsDLp/LdkDdMfxNlqdPs4SSXRRSYu7mgc0lxRE3au6Hh5I&#10;0LDNHDfNLJQUZWheUyPXaa/8JcfmeNslWzGbq4bRgK/ieSOzWniJpmr2a79nRi8ZS+cKZgMbD2YP&#10;O0o27+e4PNyuEPFzsDRd27s6n63HnU0RGUHPCAY4EFp7OAI4OYdzBpGtqdA7zBFBKIz5D2YV1e/K&#10;ro5WXF3la+FfncOmK9fuKP07t71K6d2o5MFWg+WNma9/GH/52zGchc8XC9P5oxvsR8/0mO/pTrBf&#10;1z3pT06ndevrJBC/IXiTF8an3B4Si/eeIcqjeN77rFqPqCETVO3cZSiWmHitch6EBycYT2RwCMaI&#10;7UqxE9mwxoOGBs/niX5vLiJmBGWWbMbuWzGl2k/X0ZNGpC2Ru6J7rlnFu2deemjlSthfLlvkaUQ4&#10;e9dpi2grcuVbLNaNErUJHFjFvpDexINmYzKC6AmoAXc3La8sNfJPhr6k6QujS0ihVHeb4jir07c/&#10;/l9rgaY7vDkojij9DapLADySNtc/G+YlX+cgFvN7mzGBBjHcWtFuL1y2nMi+m/VvFPFhFYfgPO6F&#10;moaaG8aDNY4DyKH3PQ5R1CxfRErJk8LKHo7+caJZ8UuKALkRSf9Xd7muRyK384GCAUn+aLEr6Ivr&#10;QYvlIvvBPcmaLxOyTsGK3l+aiudcnNbFwMttDHlWKm3PfrcqzWZtteDtzeBZUykDJn1ogXm9ps7S&#10;mjqHnZ/Af5bmGy+O6xkb86zWgfWEa7Ycq+u5UBozhE12mUR5cbnhNpk9Tp/iJyp7IDO5lBtSV3rN&#10;Ce+/1/tuKrZQNnU4j3xw/c7uYpoIJdZdkbqx9vbf9XuR5te7rEr7v9nxxkgEnmH2PxLPeqBr1f+4&#10;d6NwnR7TJbiJcj+Sy1FosH2M5hGs57QU64/c4mLXlKsku8dx/2VS3W/ja0pF3PXOUE7RDU333M/Y&#10;87imGpi9pv28/K9WE12/pBIxhBCCo+gDGByOUQ0X6sk293o8nJd81uWwf3GqTnBqd6YKNUDaqv6d&#10;4ll8ffX9mgmwUXcopHsEcP1HEnuEg/uph+cbN41XlcYJ2Ge25vA6H8WQnQ2FlKdf+gMlJ4dkzkZv&#10;UlHDr4WAyeAKR3Twn1YPjs4MmEuhdT/zJcKvf/jhbbHT1+CmMBfjtJ9ACWFHe1r+1ELfiuQuMIe+&#10;8RNCYvlzAhuEf3xVLN4MpySy4IZTQ+Goy3gG86bGbtuIO4KLY4X8o6mi4xQjVP3y26aD4/kvnuEM&#10;zMPCPF8e531U1nlZWsYdf3TcfcEjSARd5QPNCThafaEZWzTwC2JzYFV0IJj7C7kycvMW87aeb9e3&#10;jNRfSTc9fvS+8YqDc8HooCH5A9zMv848kh2G3T4vQFnwImWywwlPAUCja4GONxH8SiUqavfisAYr&#10;jH9FUIYCsrIugNMhNcTNOXdrJIaoX7Z3FHC3KnhHWeHYdvT5W3mtpvQYEqnn9yDwWJ6mxUF7L/TD&#10;q69q/CWGLptKFctf3QOlep/PO75jk/BCjXeIhXdaU91yNhu+FYIbmsZ7Mp+b9nSu7tdlqj3D9mvR&#10;selYZB1eLofVeJScaSGYC2kJWdgxZ+zF8zzP+leOeTNo2Sxd+zrG9LGCamULLl8amP31DLBIiSaX&#10;jNCQKK3v8y6Zxp2vw1BXpuTSTa6cGHE/RIkkbe2NIwfcJT+wyLQOT/8jSYDJAFeEWw1seaDDovdd&#10;zjVzSwd9d6Uff6VeqdWY86ZgqllbxBytLTfL1UdgHq1JIyUJ+JCSpUy7PlSB7G0MlDtmDiO81p42&#10;YgKeQF6Mf51IT4HsDJhXxnxdJnDVLcJlfw+F2coh+qcDK7myDg6KvGTngRl6XI8kYRHroYczTu1i&#10;kk+eXI2PucRQfbd7lmRS8GbvK0FcNsmFS7mKHSACadxAemjeOzxwbPyFEZ9cK3uYHtfykqzzm18h&#10;iRLnhUvZa9iYQa1b0Z0tgg/L4MezqjryvRx2tcXzELv6ycsGSvH0zkjKqFblV/2PaaJs1hm7/LCx&#10;w7iiKIf7OHDWQUeXjO2668JzoeyXTg/6swwYSVXb2f6FJXvPJ2Tf/7rLcYo5UXdviBbndFF0jxdT&#10;BIMc+/wBvv3yRgVGBN3ZBmN2z1F5z+7wYVFmaR0ZluckqoOmf85stynoN6sutvMfSYpmq1TcNRsU&#10;0tLUih3JcqEZ1MGdnh8f5lLetnj/6UvWDhursLL8Ce3wUUQvE9xZKtXUNa+2KLRixRokh2Su/NMg&#10;MUeJ2Vq5r8YUAMoN5RoPsfy1pn6VdXYEzFMvpIbqaCCXuq0LapcUR9W1zkiUoFmbpOZWqQvP/cv+&#10;NmVWjRx8IH0W5GVvx6LlYu8o8br5XaAw4xaXQAFy+aL+ghwrhf8wQwRjJ57hLHoy5WzeP9rtiEgS&#10;6X3u/eMTWSanzJ/kvs0Ucr+vkMVheutD7DnCFvBBvuE16GwDz7ryBC+Lm6nHzIR1a5hi4YNA1Bvt&#10;xkJRGVERR46RQ0ZCfF+mLBvnsQm4Cmgj4sl8OJU+yAaKFXRtyp8ZI6SSiu5cS7rVVBGlCVHl+y++&#10;0+uJH0V1PQrXcPr59/r93VDLW5B+w3G6jn+/r6gkRnRqBO/MJWbYCuWrwWYNrr6pOTqjuWTRLNH3&#10;ZdbEt/mqeyzyntHRNYYtyTxAQvt/XkP4mX5fj2ZAnXM2fkY54opAXR0L/lXSHl/t7R9vTfnJvcNl&#10;Kr8+0WDSd0bFTynX0MatN6f28UTDpGP71tQI+eVurSc6VAKLbPek+d+MP+KT6G9QpEujbXGHigPR&#10;SV5UY+hVYbRGvo/vQkhXTqBKEnOpdoAH3+0nbRuObmR3Y+t6Ar61my2ISAnYuaNQDrj8rNqCghkP&#10;+3ch8GXH94YSg/XiJq+8pGYXgyrkgcupZWcYRA/VIGiJQZXpxyod7LXoV23aQfepdu73k8iCRZUP&#10;PX5AHXF1mxo5Ne51WC0EYJT1rlS1tYv7I/3c9tYc50Y7l/KGy82uWXwSTmq4N24hhMxBEZt1NlxD&#10;07T87h0KnKEwyy/DBw9gUR5+RJ6H3frYP5v53tZtya03F/1W7bFoW/BMyR0RcGjw6X795nozS39q&#10;HEyE8AbuSsX1TOKxvOq87e8zsXTGgz/px7GaXX9eARQpcSLTPOBsJpo026siVAyjaxIFP1F5VIhx&#10;lFu+dRNS5tPlzRodfsTKtA7VmlNzqfZgxq9JzjY3lq+JCRWV7yr4yrV+s6XdUqUVx/p0CgDRvEIQ&#10;rxE4dRIPLYzGgUbKQZ8dHcbz9ESerWaW1Utj88ZjUh9w1fv+7Z7MO9azxezu46b2IcH1Tv/M7XSP&#10;vmkPq4S0tK704YzDobdQrPJni2pufmWrcHc7/dcVY+9m9CYjx9m+CFfyktzoGzb062gd6L2310PV&#10;Mt9luTl6eFTeFNE0qWo8l4kJeS9e/ayxkk7nBcraLruWGXTPo4eLkBrquGloRLRTzz5qtR+dVFb6&#10;qdiK3fy+GS42A3cBCFAOIvMBlUUvOwySVQyVT5f16sRNMfRr76q22Iwnf75MYpLfnaCyeM+YaWzb&#10;stDjxvPa9mEJ69efUlli1upyS8GfAGaCyCYPk4dYMC7frMu6yTUDSeEpw9eaRBJPFpb+pAjFufgY&#10;TctNiO1nf9OKyL/iU5Uw3TqUOL0an9VubgnfI+GPnuoRbSne0OSCBFl3zspn9ciWHSO+AJnh8SRS&#10;bQYPzJrzy2m9PUIfYeGIODV7cSBZ5xy5HUEWeQl1TczYECLniJvwG63NeWAkCaJvPmhR8mEwiqr+&#10;ssUdX/UukFtquocWwARFjXSwxIt32aILXiyPeAdQOCg37ZDS29osV07cC6b29faQHeGmw9XM96RW&#10;QWIOhbo/HBT+VCK7qfp28K0iVRoHuRI/78Wi1saEwbIE7GQIfhfGbptsQ+V9zqL5FnjMOakya79D&#10;3d2M/C3g63FWhFe6+kRkwtbhYTOSAVPUbuyHjaHukgESRhSObYqCY943lMnfYj5xB+50+4hDv5/O&#10;ZSxcqi/mePBPDVhm88m8XBddrXrXAW7/J7vR+1sRn4VdxdcA+4zE2O0rxHTE7Wfx17inP+icjnP4&#10;by3B/m6kyToUBFxCr3+FSGYCDDUJiId9w7R/qIlHxVJNWva6UbTlhN24mbjvMmkjzwcMecIVKQCW&#10;gioRaCogFQMgRjUyPFLgonutWPAqSURNsWVWYyOGfCLGfnq54dawtxkJ7ngyB+gLkwJ+t1qgJAVC&#10;U5b8DBsIhmjhlBGbGQv/9kh19XQdfepr0A8DxdHxagc1F5IgFE6+XvTMTcegJNDwQqN6s/J9Jthv&#10;VZ3YDY0HRppeSxUIeLNipGSXwYYm0IDonJOo+ZINpv8JYFNv+1OPqUR13J+7aZltqsQ06wb6Dsew&#10;bSQmfpQP06FRRDyjmJdswhjdVx1Kze0PfHTvZhDz65S7d5Uy8cBPFml0PbWmTqivA2pcqfi1kX7k&#10;nyJXLFdrVPNw3NPk862UV4rVr6JaNB7qj5LcsJvCKGLh+B7cSEptrwtPtGazQutmL40Nb0IYj1lv&#10;pBiK19uBIzvepJZOJta/gswlqlVYBfJcHeoRLVKa0dWeaddpb+8W0NIyZyCCGKbLMM7FuPTm62pf&#10;smoUoIxTVaaSic7oS6pk0aHaphave/sKaDyE5H7FYJcBvagk3kIiqs951cHsEgz7wS58oIWrM776&#10;CnAVTO/03IV0vmhoXOhSfVVvgPf9j0QtnuVTdf3Qw8Q/8A0XUYq7n33Xm1gORi5BsHEH1hZc76CE&#10;kBiGeU3Q6hC8xbC8pPraXIBf9a6t6xTZp5vuU4m9YNqk3ntwFy3A7i3xvevX4eno/eamXjPOcqUi&#10;3tbzf6RHDFnmI/zy+6YTwphN02i9nzLQ2imD4ODaHU/6LHf/Lf2/C61na9e6X+H91hpkUH6c4sHm&#10;F9ga/JYcFY2kfg3GbDDviS2CM2ShyJ+RN8tRUHtF/CV/pBHbh8zokW2mrewoVI251PrPdmxQ/Cvm&#10;VqNSlrg6sftTd+QMxzid/X4vlroVsQHTbYPBiYCN7hC0ocoSHpiKrV1fzLxF0EyRRuaHO8bwZu3d&#10;Da71eIlrUtnu9AsK2IgD+08kWn2ePzVQev/GSxzM8kA6VemuAZwlBP/9n5DwHa1s41yPfc/4iyBl&#10;Mf1njXmgrQpQ7h+gvaRBa7e7JtiKxRD3UgOXwYclYZXiLofjFHulfg7F2Mb+NTGsFGIYl928ydL2&#10;q7g3ZVXu92Mh/KuRrX96yId3dmOOTNcht9VfH0DF8L+3RTynNmrMMxOXfX0XUoz1b/z8FUxG9yvh&#10;DCglgvCWhJpLS3tjrJ/uPPe68WxZ6KSOVLYs66j9n1atzPBHG3n/DlAqLyXXEsPkW9Mzq0wL9PTF&#10;9usHCPybtJj2DSC/N763sRXz2q9id/8+g+u0w4/sI9HhJ49w9xwDtR2TvpKc1llefQRCz3iwdqHr&#10;3B5FtK+x6keDHldmhh6u9zunwe8D36XvYBSOH//5mv7iD4DuCdwyCMgZgTdMHh0UbIJYiJrdZsGO&#10;dcrtzXp3XCLMA3NfYDWcpyb3xFZhd69nrsWuCrpuoZpmoeQuLmA3AVouxLLMCsWH+rTDFYPgKK+P&#10;Rr53taFqjXeeNLx/6cw8X1s9Iz24XZ8tpu28FfrvTEMM2IyJsPUMYiguJXlzV9MlLAgFH16/tfo0&#10;Jw+fz9kvny9gZIEXcdT/0h49T23KI/1Mn68xosmSCSeGr266qru+ZWcFWdSallDzKvPwqHoc5lHO&#10;UFkzCspztfvuRvfxDvtNpcxts4iIU0WM+qU70Z6wf/nCGgonQMFdcvU6eS+RycnfOuSbwOlsJyyy&#10;9DvbjqkfbpHcAJxfgA0Mq7seU4Q15YnWxU9dFcLEViAem3JpwBh/XnDpKuer+z0RC33HJDHb0T+8&#10;DPdFv5FItwp1i7z5qz+cce7U3LE8/Y9rroz9jL6163D+Uoq/T4NiBUAxYS29mIaKPVSSUweMOfZs&#10;zP4iQ61Xy4sV486sUCc9098cVmnV4ikfamuv+L7sVLgVxvFZG+hngQEZNZzrelKlaDCVxj3PajYm&#10;tgzyyZ1sosJB7uE/0NKsDmNXfayOCO8N6QzZtPVcG9qDoY18zRQNIYL6pY01JB/VmyRecwT2BL+r&#10;Tv/SMffrewxa/sO3MarxEgk6RAn580UfrBeKh8iIQK0nvjuEOyVqxvVwdGGXIvF7C9s3v7A9D32b&#10;m+0sbcDwIaz6ZZWQLLKLGCT2zB2s1Ls/h3xm6i5N6AlSPQIG/BtwIuMUvntePjWBh1HjDsES4QBP&#10;+DID473Ko0qEnP6rwYDR17Nd9M6vW9JvjrJZZb/6bZJecISMur4zhJu9vrO7McmBj20kFKG8kjTv&#10;et6fxRTnOjPHKAtaWNANtWdh5tONP7JmVFORPK4TvvrcC+4liN+qQ0x6oFoxqp+BeBnpINjw4bJF&#10;AmNoa+YtqtK7ySqSNwzHzZ+lKNlBJNsvYfaQ1IH/JTCJG35b+e32a8Kj1E3LJAMi5/vsiG5IrOHb&#10;d3PTz7QdXVixwSHU7ps3GG5PzyrDEBb2gN3+mQ/mhR2NXwmN2EVgVqWmcy0AQBNQ61R7zB2qKqtu&#10;eUlCt6zevvJkLI1IvONAYRkDrrbDli76XN6G/EcywkMPNamD3p+F8U76oKqOGt2v5b4fn5cmgjkO&#10;nNOShw2XzSMLg8LEtqRiQ/Cpmx+brzTsZXXnqgtFPE877c1ZHaxXbqHSN0FrX8qPTXJf/uHpug0D&#10;5C2RIb+1caQolziiyetQxhzmQq7GaeBpSzc0m4XJVsg9DCxXjOc4f3zuCRdJfNMDUkFcmdGytctt&#10;NnddElNCCKKQ+Cd+szlOLbAe3Qb3YyDgOurwbJJFD+Ilr26EclF05l6zVXLktv3qYLTB9tDX0u3P&#10;WeU1rVJ9U6eHdemseAW7Hd3YdcODO8E2F4xrMv35LkbevnfFZAdMf17f0eDDOV9NNkgWccVkudNR&#10;K7x69o1xg6SOj2VN0VGiU5lNHHu3CvwFInP5tHnBwQCOCS50k5Ky7pncqqQbeJ/8jWNCVCc0ktaG&#10;OCU9+KTzhQ+hsIh/vtjZLPddOvZ88LKO0/Z6NkiTVc1ZbKLCGB2MnD5AMRgyeldkRxxrSY3eu3dX&#10;A+QeVnYeQ9QtWyO8OVzY2xns+PmproyDdc2ysytlQ747NZspgkFuRHwdEm1yXjWjFuwjHDejyUko&#10;Mu5sVLTxrKkcepd+8/ns6O+kDZIfJe4PSLnUPbaL4nHyizFd9jjm/bE5uQKhvuW/lorMnVxH1D5i&#10;bVo/X0O/tUh3indXHfomOPzhl2/OaF1Jn7/F7enY/z/2Zfw94nNCXd06gGmdQk3RGqBFymfUZAUn&#10;Vg3Khsmz78uOnbRvZE9Z7JDe/A5jf4ymCbUwvr0MGnrNs2yhV+t1+JSutIDJ+mM024FtBObl4nBH&#10;diOaQqoZrLdc+0dRUaE+cvAuStfi+m1zfr/iefXbme125qCGo9ZEk3T64BwlGUbyiE/poDCRJ9lc&#10;TyxsuPZmMvR2XRZOIV0cNVZ7jdqSxXBOt1fDsmIysWNW619uzJ2rizHYzZoNXLP/2miZ2VZEFpRG&#10;p7WK21hokwX+FVuAkV1P9DZe936x3wMmLDAZQoxS2fRR/nOvO7s+E4IxJex0YPz7NucT8I8S+n/W&#10;AaYU23WwUU2KJikuoh3WM7lGHxwkv7rb3tHeQz5O19/+3nuHf7vvjdXNroTjrUQE6uuzF/Niq9C4&#10;P0mlc+btxqVdJqGoIyrY5BoH9iiK6HFV2AGKScn8uoaQYV1zVv7UouO3zfyCRXnIm12ye6MXOLhT&#10;CYkozAdkT2/x1YfdoOkI18JXZC1OYrmZJDFAwtiXWtgcjJQQheZJVWEZAOTYMDIcS5wL7m61/xUP&#10;gt2dKmPRgOXjttIbUyuZGE+C+VulurJraqCZxHutDpvuuJu6cRQT4sRe2P5Fi2yNd/4o4P7dgmK5&#10;Yqdjeu1bQm2UvnwkWQIsSIq6bDyT6IOmfDPwbuB1oNonD4SRdIVSu363hH+39Z91HrinMdIWPVRY&#10;vJGYP8nTN55zb3yh44lapgofoN+vvfHvd/ijF9IRCS4HRzgzFCyiFKKJdkm95tq/VsMZvycGuQRL&#10;VqLB5qjpnp/HMobMo+OdqiLiXB/DHYHAKR4n4HwIvR61oR0EAQezBVYzGXZnbHPZOPL6fnsH7m5U&#10;9VowyzV/pL9rhUtcazbOZpQeZanZ7c0/9ePWC2B8pwpg7mxYhoyXNp8SVJUAPk0qy35QEY24Z7Up&#10;S8McZ5Me9RB1IqePaFp+hI5wWoi5XUcM/Qf3XY5uuYVreG3prwoDcmu5Gh6BzH/dU98d54hB6KOY&#10;i9gEfxATgeYduqPIqMVj9Y1Exopo9rEFvWIW1eX33cz2EHqaYPh7mApUI9MeIEnFbtTw63f8eh3d&#10;bFZlPZzT6y78TsRLWUkiPdyHaL0/FNRbfzQCJOZLAb+pDURKr7vn+zzUAg8GgDgGwSzL72qTUgRc&#10;v8RlS8apLeS2s/3hTMDCE7gpCKDN0S4axb74HNtYVKVia0dpTrhEtVmbbtZ5Jj4/dZNiiW2sr66g&#10;MjpZ7c1WN6am7lwj5sPuRolKFl/3fkvBkTPY69dZb5zmvR4AiobyStHghHi9aIg8IIRtLBx1oTFf&#10;4j/LdnmPMlLFd2UjKb0/1Suz1sX2SBFFcIv9PAkhQRgR7MjTvKMBG92YJu3O1ozrF615qk9uFAYl&#10;RS4LOHRT3SUuLvDQqj3GlWwG5gNzytiokpm7BVUeltkLNvAczptrwAy29VJnhlX5VeBmBhX3o9py&#10;BF4VOxXlX6OFD8B1+ez5ABz3Qcf0FwOLClPtSEbTwYOI88/CURm/ax5si4kVKxtaO+D1O2vyPdpr&#10;Seki+p3nxcbkyqpWO9fGkWcyanRYY1RQtKYLmPnSCtipaLEx8WiiTabSHZJsnVyfSGNccpmREYVS&#10;nQKhDOfybOY0v457v4U9sPq7zery47KfmtNLff0uOvw/HtGSRtJIRfmHmW3QHnTjaPtCdlKa5puw&#10;Cp1AYkmNkqqdg72Vvc5MWUdBm2WC/IbTGcmbNo5J2Y1WDM+lpCtMlOBch3RwcFs0WbH7ex50A0i2&#10;b+xg03K8K50tv3UpelZv8i0zS1m+zmOv7vc/O5gYjy4DZaXyE5sKz1T75u9FpAFXtv291GepyWsK&#10;s4x/8SpPEK86tsJDOUJ9DXQZ31keNSquXf6ARbYfxWnIdBOa8caMBKrBPMOhrJWHZclZnf+k3I/G&#10;S78Yd41b1rqXQE0JZnVEhQW4MzzexMHomr3Qo5fWuDzmUn3OOLJ+nKXq6cE4Ky6SpKZAC2U8oM6C&#10;skgsAyYP2bF3i/kQt3Pf3unRz6Ge1bPDPJjOGFUiT8rw2BOZfvlNtVMfORFG+ySFWbmUn/K7l8VK&#10;S8PZ8h+/NVbCzubR+5YO5opqgu/h8dGL7131YeaHz11/8EiWveD8skOSCg2oS7lWc+vh8qLtr9pT&#10;cVk6OuI2+PpE1vPfjm/9gcAHLj1lohgmFbAoIGhZCcw7CDiHBgNkYHMQRhY59hrbGy9HS71qtWsq&#10;/hD6K3jmW9kPxI6MDL1M3W8fbNHgOvPemgbusOjz6uiJ/ZiXG7u2NyxY8D48blNZuM7IY71/pu5J&#10;kPvPc496zK+y6H4RFdG9BXspzzIQOVFk4RW7+mHxN63yirjywPgCDmhaMSLrjQYMojSl+eychg6E&#10;3rcisk+rSQvkORT5CWK6KP4K2MfxJ6cTBJIKP11QXmji3wLFzUBqEjKr9eCsVovx+sFsl2YQd6z6&#10;9EsPj/w0/ixey7dPUx7aj5HQa7wGOtwIvHci3ocAZC2v3yTqJNp06euF5r+kul1wArb6Ua2zw6XP&#10;elY56LjjYKguOEs8Vbs4GUZ701dOjB8CFSswAEKAGKCPQPeQgCy1gaeBYGPRuihf8xAd/CbeoMSo&#10;L4u6bD4obOblTRmaQAdNbCoGGDGT7eA0cjZd5a78UEepUOedAvl30AlQK/JZYLUs63H1uNWNRjJm&#10;5T4lDXVs4ogmg6eGgG4t8QV2gJDTN72/IIKWYH0YuW76dLVHuYI0GXcowHnYJ8BpubYmQEBhDa4p&#10;LS89/maDGLu0q3c1qU7hpAJ5zCVfrCf9pGI9v8R1BSb6iMsYSAxmpErEv8hknXa81fO2Wv72xp8K&#10;t12npvaem0xZFD93v1YEzHq2Kvcu8VzT1yEb+jVdUhP/I2mSJyLxWVzdi7H+BWZGMRK+YFMqR668&#10;xyEHGaUUM/ocjGlcbY79AhCgnsbCN1sPUDjYfh+cCd/v89pDvsuAa6JLNjhOmLLhpN2YzEUAI9SD&#10;BcbM53jfqwK5K4MRG1hqKSEX08MJcsuBic2civkrskeO01SnOqrmFicHp1hbM0huHtF24uCYupq/&#10;Iceu18JYy5FgNXvvFua8srPyCkg/b/ej19lLjDvww1HKFW91ACr/Yf/nJymxMcWwwOvcpL+LDkR+&#10;Z4Gj62eLoPQNGcgRwHMpoh/aLNAd6LiOVSe+bmaV9KSZr/pBIWSgvwncewdKiFc3w6r21pfERnrI&#10;Af9YDS7DAndYAOZJVhMs2+fmts1Pb3BjM/GU0JKekNmyerB312PHAOgBEKjsm6dhHMLvM43yrv8j&#10;mVrIuz7HKExR8f3TZkmBvHUW3h4lobZ0u9SG0l7lwBiguliehB4ayN7OCIuNZmzTlfHwFCTyAUZY&#10;loL40UQPSR3KOrycS/JiZBspKu8293nz24eSmg7k6k81br4Cdt8Kwbdn9oFi8H59AKn94leAgRQN&#10;BI7Khw/IhgVmt7LgDHtst/TfZ4xsAUisLJM5v06m07uVl48I6xvn76E8OJDxHOYzdjHeKRsCxniZ&#10;Gup/0GmZ1ZLo+ISg0zW/I4N5o1hOMekNZ4e+3qhLaLWgG3HxCfWQn5nc6RvfXtfsswqbIffsuis2&#10;ABOF7BtiWYbVPfrYA3OEqnzwD5h/Xq8dP80bs5F/cxyu4f25YWMnATNeRpkgh3FhPDtq+Y/kvuV7&#10;Md3VUNWijl6s/hRSakMXEJ845W8R/L7Y76ZBxEw6W+dOPzJ7jDEZNE2ofBHhn7QUfrOzbcGZDuJ1&#10;W2/KeQ81B3CQh0ebxget3/YdOBeh5mo2geXrd81eztfUOr23WdYSHdUwP57nt4oQNAh/vMNtCOzA&#10;8avOI8CYcsTsxq4ZLZ9sPASngT7edPklL//a6+3dRomOXqRC65EFb4T3MUkFmRO3WP3/WJXVoOaW&#10;rBLC4kD2OtVwPnZnkOfeGSttAm9T3p7315eGr2l279wJ8K6u/cb98MlNSq+6jr7xDyIPhmwNGUKI&#10;qUZJjKhbHfYWyLO3qURGdqnfvjewIyiAyfY5lQbg97hWQwE9tY2ZVYGyPT/dSGXwHm1hXfsy2zCr&#10;U9INlGaTLibx8inxZt7JhmUkTHoE3c2DsMxRMaxeY59ziZzkbzc8HrvJDxZdc/z6lpxNleI2IEdN&#10;gQHHU79qj8z1VKtK0LAXEtFXqNjefkI0/JpYphdQI12+qvZrUn2i6eSfXuk9S9+0kWIbwgR+CcsT&#10;/Q7q7LxpHAUjAfOjgNi6uiw5dYczG5EzxQjzO1Z/+JxHIRw7JgVEn0+hENH4hYS8wFazTDoj77rx&#10;g1lgFHeo6dLLfj0NYr2+t0pkIQSUuCJraqtK3Fo6oonTY/yu9RxFQlSB0HTGt/qPBK5W27k8Vptp&#10;l1qHAPm72mLhbcI0diYsSHeuQiFPN95/8gkg42p2iZFfSa+OnUwwXE4Por5ZQZZwnLp0PgRiOQWH&#10;8Cyto87QkAxNFoiL/ryalmJ0UzHz/ZY4DohdnAlCx4j7kffxXeu4um9qXJegITQPO8QM1TtUI6aP&#10;xWeW2AXjYbx5IqUK9V2SMZoFdnqHemxKSCuGT5SoEfTXK+eZsAB7qRPdLFsGygD1D3W1U86hhdZY&#10;LXzxVZt/GGxzow4xRd2SDdUQbM5/GmWQYl2NaGhY0RdSnFRC3jAN5PxUWZujC9jUGfDDV+Wntt2W&#10;JjjmTtoYiRnE8G0JV7dpDjJJJs7M6/SHGYYzGhyiEerv129dS9kQeQmxOCq0y3sNkV38WMWqePZ3&#10;9xbj7f3vHAXlgom35r6/sC0Ya+OxOXt69TWgCDg4AOUFar1/ooYKoL0GFVn/gupWYNNurxQ5I+l6&#10;Ai63wsVteZ2czKrMmx+UMeZUTHWqZIt+CrZbS/2yMOFlUJi6AZwMEBDe+OoLpovDWQ1pHN3l+E5g&#10;xrO0Y/nmmq14/ruyNySUFk9GcyfoUn7XhuIbCSic5hB72U6f5s0xoc8B+hKYH3mB2fdbOlIsAh7m&#10;59pHOh2Y9r06ibGjs9FQ/95IqMJunwxd04YWcXjk4OlA+kH+jmm7hj+erFEpsEbfOAlK7kzx/TFC&#10;5l3UGHuwUwZ1w2kPqhylBFTZ0rAPz9jaeoTONPQ43n/pFzfo/Ijk7vu7SvLbjqKGyHsLxkFbc9tD&#10;84MvMxAvDEVU1/Cz33pGcqH3rj6CP+OGM4GhRhyMsbGrqWHhGvGV4GGR9eXS4NnPGO3kxy6ugsMH&#10;TuEqdHlXt4B4BNA9Qsr86RQThNR02qvmNUi5PEK7ui+DVIuvfpTXxY1yYlVHx0+D8XqKhwbG6j4L&#10;yUfYOM3Yr8Qcu3Tm/nF1dMz4Zpdx59BYeLHG6uqzf9VEXWxO3kI8mssCYTFTIynZ5DxTB61o67zX&#10;lsL3UezhW97gd9V3+JMibF6AOpOVvVZP1T913jC7od3eHdQKpEATTWoInS+uKqAiYCwITb58ynUX&#10;HYirTeXcFf2cJ/ENRBoK/mevL+zhWHtMXmOtXWK97gA1nReIymdeVeWXy/5VIcVD3Uf7gZ7xppVf&#10;BkldrOYrYx6iJ3YKU0SLACUiux7uhbS+d863alxoim2dY4xnd0pSJp18c4jpblC4WfJ5ZGGdvYmH&#10;FqqCXY/TEIYPaP1HQkHEW7AoFiGRYXGOohiLdM8SksT0Nm89MvI+3uSRVjbDFxlAqIXu+sXb7zvJ&#10;yi8z9kP9bdwcTxyBhd/eI3gNLNBmxXj53qXzAazrGg/uMG2rZOGd0Ef3zHiuwn+ObbxaIpYBVMnF&#10;Jr4VZJY7PBjySxCkzoEwHxpUbWfn5jN6qyWewbYyHtxPTReIXYK6pBiGzV8aE/L7NZt0kgFWNfI8&#10;Lv+lynC7YMZVuvnhq7dS9F3eScEPJppbxtJbC+ZPioiMpHjROQ1GqBN21n43xI5dYiFX/o/N5x5K&#10;sMMt+8Pv2N8/+5T+ZGhD5KRPPRZeVPKEmofaLBCNKeX33myN5sgG9WplXhVqKBB1CfY4C834NbFY&#10;MzjDt4E8QbTDR2c3RyRvqjf/H5MMHZ0bOwmXUmjyqB4NolHKOboVkyuRkwzVrYUoHOliy3MrVkfk&#10;s9MWmU+C38Ib79Y31u+nbfkaM/1rR60nsRvHSbzOMUw+9PGOF9zTTWeo5/eeWn0jmw4KhPerwu5D&#10;rQguOJNmgyN6u91C6pTxHePu2OfTmDMRe0r+4TEvMe8Zrs/jtKQwHTHEj0K+6jI2DUBA+bM/EvFG&#10;1NzHBzxSdmrzF/N/FJ13PFX/H8eVkJWQPcsqM3u7SVZCyb64ySau7eIakT1uCGUmK/Nmb9feI3uP&#10;S8i+17y5l+/v/P7q0eOh3HvuuZ/zHq/X6xmkHw6nduwHInpuBPuquzcceXWFnU1855vNgt/I8Aws&#10;DjcK/lJaPxG3KrH5AYvrZzSH9ljqd/7eNbfry+NIrW/yCGJuTpP3j1VfvK0xgP12906ksXX4tHf9&#10;awB+usbczjeK5roDDrFZcqmef1GvEGfBtkv1zELTLRH1kL7+sJ/Hn9eWPX783sK+LBfJh9oQesuF&#10;VbEoUdfV8VdTR5HcC7xOrb9AqK/8z+M3048zCGpyo7xVDE+GtZ/wlekW8lXPFbabqKw+WHt0RtA3&#10;wfkXzoNhxbpxvcM/9jZNG5qrMlVbWm9VDhrapr6nYpl4yfD+KemGx2C3yiOws0y71DQBUmlh6Twb&#10;YFtRarZrrhu7xDc69KIK3FnrMMxi4nvLvYSiOr7FIRE3tLnhEOut69ChYMj6wgDSey+3VJuuu2yJ&#10;Kb78RJ1b8VuBYIeobzzpX5f5diZTR4XZJqYwgjRW0mpK1Lrq0YXiF8PpRymKagMOkS+y2p/9e+qu&#10;SIHLOC99V0xRWix9PFJRl3Npslsc0rHfPaZnbml6Kh9Miovrrre6DZBfupeMpltVNyjXcC95fzVF&#10;c9VbMJELp7Nph14ny3y0fr+qlbR2+5m6XfAEhJQXNeWjH51zf/rQ2yYPwlU7Xxi6QvKpNKn7Qwf9&#10;gxxz3irRLcevcv++DggBfp1WhTvNYhE+QpTRh3XAhrSu6Ev5205o+ZJCZ6DLoxFK9Rgj2zct7qsQ&#10;Xo7vWDVcWV+O1JSoklr+cl1FUamrVLYC+LGdZJc9bHVWyzSyOUNS8GW5e2xV2gH5BUb+SCJH4Z7o&#10;kOhli1PZIbQtgKOy5Y+S7IUh8NwzATBsZNZeUIzDa1xMURxzYoLDhqL9jGidkB0q4VVSv2McKS7t&#10;PyIYXVtb+cukki+hD25qbgZR1cWH3s3bZZjxiyQPu3URIXOvIjNzkdKg9km+J/aUz0LfCfb1Gkaw&#10;3/740fnfJZo/CvhBaqxoir+fKxoABdENe/20XPvbDPeTvWGtaZqSOj9Ncjt6dELeaNxAUuDgSdF7&#10;Xx5Z/n/PdMgmgK7FaJpDH+Aaen/jWrTB37xBtIXVTp6Dp/TUtbOYqoaVT886/W5TwglZANj53e7W&#10;QhFj6stR+UHHS9/DP4ivvWMJAYn3lMauZC6AivLOeTYx2iqljMCd3rF2d1FZUm1m1XVc3CGQ/57a&#10;FzYUjGUaaA76vAY6uHJCWNrZdgExhyBsDp3QVw7l/w3X2V7au3D/994+bVGe6oM86MmXLXmWQfZ3&#10;c3/Tu2pxwxiXi4CJ2nEWR5GNcQbVOyl7213eMazaDv4v/8Qn510QfqoKenyE3L+ZUzAHEzxTNpX7&#10;u1d0un4t73qsWv4NyNhmG568m+GTfpTbCLBGfbq226NIPuVr1GyZpAu+nFtQ/ItQaeeMTwZrCzlm&#10;V8yIRiXCTqbetmD42ksK9hIbnDml4mVTKBk77HyU/EN/9umzte0fIxYA6ADOFQmEG3fB/HpXH023&#10;ihcuXZd1opb6SJojVw/hC5nwl9XsQ7ZGa2E/71qUkKIUfCTz9jO25rqB4RQscU9Hjf9a123ntLBW&#10;uODfXU8/FT2Wfop8fI/Nkdj8ziZZ+M0Dwm2cXT5O4Fn1TF1ckC/0HqxrQ3rBy9rxkr7RR9jo1Xvj&#10;BmLe0PLn8TucRfxP0ByCGZYHZxP/Ln/vFOslKGSlfpjbqc8pnmblu0kvIWjk9KvNObgk3BsU5vuV&#10;+4iofJA3WVTeYZHW6zfteWVU76JIfVnhDb7Ld7E17YTc1VV0giLG3SQYEvrMfgcpwOHyvPOgOMKH&#10;7YVuOgVXQDzjwF4IlZEY+9qejArttA81699OL2CPWTW4Fdn5piXvDvsmV4J/iVwv78VB4JfNQd36&#10;4zm9FZoRwE0hcHAMtJdRIUznEFoYW/+UmUyNuyh6Cio13fQrUZ5oZevhI60ZC9qID34dyEh4CG8O&#10;53Vxq3i5i/Hlb1yO4828q3egvGj5sU2CzAD2kPODzTt77shOsu/yyGkg5q0i52dze9Ims5LqrTrU&#10;5Cf3RxK1VSTyvFTXUy3cl7xXJtuIQwZrvqNMrn6RgH2TxqiOtHTJngvxRxbDDzKNNqk7yU+pNplZ&#10;pDc1ZSO5nmZTVOlJxCUutpSJmHxb3/RSEha36mPyqvZ9ueuPknTZBPVTgqllLA12DM0MdNRIk5x2&#10;/KHek6IMiQd0RO9G9NXPkN+BMUnEf0SkUmIJucQJ6X1LfhlTHVTjMtms6YEIUf/nT560jEQk85OY&#10;qLzj9pTMzQI5rEDRoMMojKJmbr/sol4CX86PoiunlMd9Yl+EK/WPo3WRpww7DNPB/Va817UqlHBr&#10;rHExnnQFFvJ25qxNRVelvxO7lD7Z+qZosbnWS1iwqa7Z5zVVHDcVmJcws2HrU70s4vxVIT1BXWhl&#10;delv+p7nenUz7MWeYcn4k5aW412XM5VSrFQuHegDKqZ5riv74fkhqHOVc/YLLKT7qj4Ds/trKWmr&#10;o5Lntm4ewy/UUwSVsstOyFL/+lwv14LNJsdoX3HlroJDhJJq4fzKLk93Ropqft9ETS9voMNDO49a&#10;RfHBN2JGZDnh3SCMMSIWRScFZcMFXvzAOW1yEQEMHCNs8njnRbPYhXFK4eKyKIPVrp+F/rYmDyqV&#10;J6GDUWPHHU2QB3WtLQ53KBR3rbHCH/7C2M7esOiK9vcY7NHpCJOrbIi+l8yVHtZCPaUaeBG1a5Qx&#10;fkuT+e9Mio+A7aKftspijoagHPOGpXzDuMiaXUjHKZIcroBrwVL2zO3/IDycFZg6TLNvTcHLKGpV&#10;rD9OFo9ebhau+rwmiLzsfDt2z4RAD11nilJywaz1qEhMmHSZXxSDYiorz8krldQfmEAcohl0PFh0&#10;fz++8zn++xFxuGUIgc7lIgWL6Bun18cLBE9D7m+3Q+6qCy1b7M19srB0GmVVowvztyYP4y5BtAhU&#10;ALNnjE4mJLKdD9PfGxKKooeTUZo5QeiP/2BufvEmr16tenbqlps8TU2m3vtetfwgVN1z+4yDnfqD&#10;MslRQUayr6sPKgmWRWXMMZXPxj+7VHMWt04TRVDD7HQaL2qGKsmzs5Lm+qDemDIcF9b5jES6vBUY&#10;QmcSFXWHFfzcE+oOcaZZpIfgaCphav0QaqXAQheFy5g6tmvF7ozRzLQWj6d+/nzfPFofyj9MnOx4&#10;TNyACO5H1UIOA7GgDQQCiCt7ebduLaqZLJY6KvIcymBhUZhTIiyPt3h0Rfb8BiyR3CdAokW1lCk9&#10;Akvs77khm2zVx5vCITiSoJ8w6NtpqLc+pWM7+fTDjG7tRqaXotBkjqqkd3iJag2ztTvvyAYwjrbS&#10;u+ubb4rHyid1RcwnUDgBZeFvb+OcCbtlQktgt4MPweO5NR+xiHCCxSKkZwEuJRV0+9R8mrqi1MKZ&#10;NaG3TK9/vNEmzleMPeo9fO3pfsZFENOFKwZxAFzy4T7Qgw8qCrB+yIybksQJLvjARcJMTfhV3o+k&#10;H6/+DQxoGA1almtIDpwMo3CCwAKcEXi6QK5zbtip9Z+31kxtzLTKli7J5BijbV7kgIA5O+0l0YJt&#10;N7n+a0lLgY+tHnjVm5nc23wYhtxux8NiDBJxlqBoPKEynyZk96NtUtvuwdbQIHfgfeJWp0uNDXmk&#10;hL+MtZmXqtyQREuKny7YZNeLwl/dacbgtVNvcdBx8OKZQ9hfrtutZljEBqCoxXzBab5FmE94PyY8&#10;O7HKS3Q1egVpW52jJ+Xu3JZ6xZC9yqf+rHWOBRgzev3C6eY5X+XGBIvufnYyBihpVsXFr9J9LzGp&#10;b7fh5RwUUZDPlceZxQxnDYcreJgTK8AOR3ZA7+AedfdUBHjjAUE2Z61EK+PszmC9DmWMYSoLlUTJ&#10;tmKyKrEjMieYK7iTi6H1TX6/38YatctbGPJNxtwbTEgU1f3rTKNffkt80zU1Nxcbq/YIxlg2ykct&#10;XOlCzB8YPljxlVYbxHMmQKx2ISMHMEHJrC/5IxvHQQaWc5lNNAd4v/WlkMj6YHFcQ6HUFZUOb0MA&#10;76xEmbN64sPGxufd4/j9aI96aaL6bXQQaPNOALSPK4yTBbvaVrl7lVgWWPjvdfd3aFOUnvebm9hu&#10;Lyk3HpZhKswzpCpWvwMwaYzn0AOj8kOO77AoHaxGQ8merEycaIPNg4t6qxeZ9vq/arZiHg+AS/rU&#10;YUVNeHOCEi4cY/K6GoOIPKcm7je3rxG+QsTmJYTUTKg1PV0Qdhh9/qamDpEmoWrwVKg0zdKgzuHo&#10;pI7P+3ziTGeqpJKGqExR1/xoucJqb0ns+fgBCkvWk1sDCrvhA0xp6GX+4Vdtua8asS/iml2C0gaF&#10;NHi4EypSoshKeM+QWSoiBHkMslOMBkZ50YWjr2DCxTnBFi/ja1+MpM3JTI7YvfD5y2uoaGt1y/ht&#10;fJjLrHeCAEA4X+teEei8er7okkKwnimYFIaLo5d++YC/ZvWTu3zdHMr7KvN7hHTL+K8kpCQXo8+F&#10;46UC0YgQ1APxz+BcU+jMtxNsuidKah6kRTXlQxHzmvSulplaZJ4pLUUkQX1sgj3We53odGHwS8CA&#10;5mqE0H4nbmqOLYwKi7c6PITyNufmoGoBS98aYIJbiUwtggVqhGtg6mvQPQ0zD6duqwX6kC2+KGvW&#10;wsRIffh0/8GT3dp7KFvCXWAX6U4ANsVhH4N7bsixwPQuzpLsxdyPwLKQB3t3J+Oa3IwwWP34Smw3&#10;ERGbBYOc8ykyDoJ5Cegl9W/I3+C1aNjhJr+hrep4JcKrRF0KPLgxZnEHnVPjadr5055hsd7htsTx&#10;5atod1+OpTWMvn50AACcErr4i809qMDq9y7SVmE54kELzan90e/rp1jt3khnT738Q2Lmut3ZlT7W&#10;+4fiXFzewt0oX7BCL+vMcirQe02H/WtrJUzJm/Phk7c56XvImqU/QXwYgZu7bevIhZ2eG1bsWvd4&#10;nEIbIka4TuNmLvF88j8i/bnyZyyJjnfjf7iSuDNnpQ7yxAKyufXaXIzJKOWFD+YMVY068Nlckdnf&#10;pIk+Is2tcMl4ybcJk5gAeOan9bNLF5uppu9sPgfbE93KvQ9cqwJg7g1yGl8i1sNCO4BjkSvqLC6X&#10;Asi+eYnhr8CavGrNhkq7Oh/UcIhppfrma7IVCTTeKY3U+1gd7F5znQr85lwQRvc4xu8/ImqUCzQR&#10;OFKyYakV+SrcEwR5V976XyOYJznyXVWpO3QNA2NDT1tiE8PzOWIKU6zZilLPJvEQe3xOtvP8h1Kg&#10;ln4i69bi33Ku8gGXiRm6vnlcj8JA0LrHEWdO/Kmsw/2rvJKr+/RUmj5+Xt7r6Y0uhTnP+n3XpFOO&#10;4udA1uuo2ziUarjupCv4ELP6wkdI6MzUtjYrYaziptOienDA/RYZQ8gGU3+b6NhRCA2OpOeY/mnd&#10;tNuYwZAMEQkFTCTRaz7nvA+nCpeWqbzhDmHeE9+f0DB1fq/8Fysq04OlU5peJnqSdTi2zIp77GAa&#10;/+HYGOv694pA+JZDoxBexqxjpr3QUOUKsh1VAzTyNwjMW7RfrHeZEIp+pZ8xdwPCsHd7WLdOkSVu&#10;WDF8q49W/5kOu2DYyC386Q15DdD36ONscxlVGBvilZjQg3D1H3vtT9N7TvYyomfPKoxPNbUOKvrn&#10;v/R1MQD6mb/+8UWGWjevWVw2URy4zLeY7fwfmljBBbhyifpP/rwis167m/Dy0oHkJ3XfvpT9qA61&#10;+Uxmgf6SiCrNvRUshZPs5Wo4yxG/jmnnEi3Z9L+hdTZHRiPdvJ9hYQnnAPqr3RszlKxOJ91Wl/9T&#10;4p9H2ou45Hsqw5FYiyPTgFEvEZvKBNe/QUx1P7D3yPeSff8jCoWj8XzzOJcLE+BeqsYpE9ygdfaY&#10;VVS50yu4siNvYEt6fVMY7QNwo8mX8Fr2UE0l41wCY9QNhQeW8iIGO4o8KMbg0XWpP/bozHswVsyV&#10;YmraEv7GBUnVZP53Pmz+JDHMIs59el1282QcL3iz2LzWC4oEdP7efb8Jhs3tKUH3sh7sytLdYF2t&#10;nhh9TJKt1edkkSVl4cm4akGz3vShmID7Mw/A07cqYimgd+BqWP2EWmWTfk5h7MxNpvJKH6o007Gi&#10;/OCO+C2oy4O7S4Qm2jfmI/fVUKNn8pW076EvJTygUN0D4TUaq+atQlEjXuRu4bALUI2vOcoCULJC&#10;3BywgvKcPUdy6hS3l23o8mhMoXV0MtsACaNN1DvqYTJEwMeWgFSjPhomPFFwD4QqWDl48v9FD20R&#10;QLQPys4Nq1RSRGdzdd+Qtd4AFzm/SmLPWGNtJF5pd0f1pmFLbW9k5kpko81tU78Og4pop4N7Ynoj&#10;2iM26INKE6AQl39u5YffFrflvXhEmu95JI9y9lDWlvT/6T8IAZSLD65/Kd3CfwAIt7cw0NBad4DI&#10;R7CmiVMfbdF1tSvc9ex4Nj08nMZpV/v68G1VhrbkycePvcL8lLeiUn3TG5N993Iuz5ZP0OGd1oal&#10;fC5CylCf6YtxnCBNdIhTtkPPzX2cWsE+a2UF+pqmKwqSoRgjcgA9CwR/vLBh2H/+kxs2wc7g+y+G&#10;m5Q7g5AMfJ1X1/qxS3DDxvppVJXuSL0VV3PafEhPl9xyeU3UHSb7L/fvidcFzE2u1aUfRuXBEJti&#10;8QQevKylhXMIpla0vJwA/dnWzp22p9wO7jD9F6lNWes5AKauE/89VwLnB248a4IL1qQDgJ8Ap9Ae&#10;56NphxwhatJO62QdXX4ZqoX6CGb/qC3r7eQqUjmyEtBDyNMcATZm9Putkdp9O9dXmGVVvThDp7ee&#10;BgHtMVyKBAFcHGZnvT9eSb4UroqTLXJWYYowHu8JM+OV2HuJtdbtifV6oDq0Q8xra3ur3wYvSwCw&#10;m0o2nCUYyb52/t/FWIbCEeyueV9qaS2m/06yZC/0zgTh9yPkYMQ7PRp5+Z/nyIg1DiB1EwYEMtn8&#10;lkoQ7QZPF9Vn+wgZmZ2bEqrLeSmYj54FsLv2PZgbBpEEs5QHC85uY4S+rjdg71ykud4RtW9KZKHy&#10;+KcVWps4+rFOw1PdkqLu8e+UrdYU7eLKhro1SNIEoh8PF+NjNpdw8g1cQEme+61zHabjWZ1QpCHo&#10;5LzruLQl89mKSt5ZArhi2Xz8ziVFga5yVjq/ZuzT75+eG/bQaLiOLHFVafYjFsEXuhjfGCf8g93m&#10;3B4xclj9kaXKpQ72g0S2ot5shpm9gN6Jfqb7i2fCxYpmoSABcxyd2B2YzWZUVF0uGwEOGKkE0Gyj&#10;FA8d8nGSJlNHvNNuDmoxPIyY/voF1TuMwTruAazXwJ0ZJnDTPYsiAkAO94JnXMtNYTu9gHAqSmU2&#10;w5C1s1H39qL36kU9iUVXTVPH14M71R+Wn/r5vqsyiwjA5sF6+c98dZ0mlPUlxXo3So29H9TqB8mc&#10;LV/+R4QTQITdKDnXqwjjxrFj5GcIBljY+aO0hcMHzxJoFU8ihquoUynAFArsKYgP2ONDcuBTL/rc&#10;sMYOtymA+W44+NRG6vwehdOqMUWC2jsc7tiEdyqFwSD3g+dGMWTdDaug6wpvNn0SRwkenR+1InzT&#10;p+36RxwPNQy/NQoWDnrOEzE445ZMAM8A+83qqiwW2s+1GDCG74LcUWJzFf2IOZkN9It0ObTfo7Nv&#10;amuMrkrIT6D/4IL/SRhpqYk3mdSQwnj8ySrfCpSdyVn5EEQlxSDNWzyhrAxW4bwuAk61ZBALgRgv&#10;tRC81P4As11Y4Dgn+XNWibxMTeyiP+rLgPWpBTDZsHqf6F5ZJkhXvN0/xYXROMY95staNL1GoD6I&#10;OOjOKgkFurJzck4TVF3vLd2Pi2jIMEC1xod+NFdrlvju1idDoN8A4R439B5Hr8rOKhnmPJyVWkLS&#10;MQWBX9VhScYvDIu0WZaV6094n5sSEC1ks21tcGpgUeePmYuCvwWalv60/O7mwlbzwqhokfdfzFeX&#10;9FkPEIfG1RIad73faewYdAtKgq3LZgr1LKYPHySvGZ3u22y5nxiKy4ZtxU6sGV5/qG3CG2HX1qEd&#10;Kw4XzpnrQbkJwJaOCHNRzOuxe9lM+rPeZtRv+bsMejufPu0VYYiGh4UrOUPzYByrefEe1ws8ddsk&#10;hi1wgRtxTd4rTH0yMjfBmQFq9HeS6lWM18NAq53vZLnEsf2HOliHPpXbk0ryeQTD2QM4x/rwP7bu&#10;G7qZPy71Rn1G7TNbRH+1HfMtbpfSEEvXlNws59ZREpQng9kIptjPk95f3VIMppRkQVG8bGafy5m4&#10;nIhFG20uYcYsPBXQg5WXegUcS3uXgNw+th6iKfujmJzv8aFDIYpndzwciGxQhlyw4toqCPexI+Mb&#10;kNv8w0V19T7glafDzKLcwh1yzALD7yVzKHJa/yM6EMNrmN0McSpjUYe30MefVASwUaFuhrsT+4zi&#10;gsM2TtK/XZwcqHzLtG4/MejeBgXOnZ726ZbBMq1ap28eQtSdVL4fX6ci+f89bM+UezqwUxaQs2x7&#10;y+JPuwiQQxRlCaJuVbWudKpZfv4DzJi6Qded8FdrjA/RSMYTn+jUTWNwvyX1z9SUS4WKW/+ozWP7&#10;RnI+/uul2jMnS9fg/tVczOu1pbV1h17lW0p8gP5ToT/qkK1HpHRBZOtA8FGy6Qs/ineJmkbDCWtP&#10;1oEX5buG0UWRwsG4VLwY/MVvAnmBuXPaKj9q6lBJuXg1gnZ5ZXFI1M1U6yDPxjSMB9g8e4wGe7lw&#10;sjfiMvO+/WikizZVcWCz1XCTO98dA7HiAddTL9eS0IXzNaIWQW4JZwQqJjplv8NVSuyZrggwhxz6&#10;pHN36eRVYmyvRUJHyunTdVfWedj6Fku705Jhbt7Gm1TWVD7zuuXyo3RA57yMckR+/I+I46D9wV8A&#10;T927KRvTChIt/rEEMzkQ2cIFoVU9oG6Iu16CurfLeBO1jO5S5mhtq9DDGa6rQfb60Rc5MhiBjwQ1&#10;YVnGCef65rmo9/4HRweLvKlzMDYW319UleI54pOtpVzRKMzrxnNLmx5O4iklv00IOazo4i5B345n&#10;NFB5iJSqaqxXe2GYaMCE4mWO0PnbjZ3DN1iAI3Gg7gH0NJo4m4K/CqvJn0X6YspX2H7S0Yg/9NPn&#10;m2l0YDZQvaUlXUelVhy1nZBlN4l3usyppKcOr9CdjS8kYwg+Gj5S8gLkG2EVcGWc1/oAgdoBE2c5&#10;p2Twwfy0T3xfmzRduEEMId36naOQTNlI/NeT8/7R4CfYkE6x6PpxbAMa0a1PR3ja1jhLFSDTlL/W&#10;eiUVkOW03dYywJOo4wRHrd7+/nPcjoxzCi8A98YR4/XBOuvIxbV1gUjvuLVoiDOAQYH0Vi/lq/qJ&#10;tLgm313UcBLeTliu5hji+i5P2TKmogS/DQTs1ARtIKmB0Jd+V1iasW9zYqbLxrWE0L7iytAt0m1u&#10;u/qub5qLEiYJjUqzTp0VYiwgZbEb1fjUDz6PDY3oExcLyq/8K2jazwHcDqQPFKHCjPPDevarY2Ma&#10;J0SkKWOgYtbGX/tZxVst7new3NpypxmhYWFYD6nP7dOVXafpsLTpQ9V0q7tuxO3/qVOIqdKtXwz0&#10;EFKnJbnbYTQmIet2GEtAXufd8Dpz3sLFFcFf4MSxTN1Tpnxd2nbXcZXDsHoSvVdW3j+T45960qaz&#10;cWiOkCMrb+6GdL44G0fk0nCp45o8ZGqACLxGhS/3+x2EJA5lUM3xJG/jHy8l6ssXWiWYSxQbGFxC&#10;S/9W2oGffsof5v2S21zQ/KGhClAeVSeigNrmLVbzhlY/oZ25deZc5N0Az1zvkprvWONt+y+3+dhd&#10;7T/TH2dc5saBqmT7QAt+r+uBEJLx6MXstPwH1bU6JDjtvBjDA59UinQTHjfx6RNFY9lPIY7Qu0uw&#10;dLysFs7Ox2EDQr6br1OHqatINh++sCUqNz6VeUYSbdPmuUAmj3yGA+PdgI8Gn4cL7+BihNOWysZ6&#10;t5hVnA2DaNMam35Rs3EnaRB9yZeossyLJKZ424feNNeVtcu3VEq0UJL4a5D8BSmzktH8L2D5X01X&#10;MzWgV4mrgLvitVRq8mHmOh9FkcrT9oqZdSLpWiPFt012mwb6tJF1biAnIF1DdjPrhMCFoy9QQeQN&#10;ovcDsUhVYT+mNBlavec0fPOMkt1VzElZUUIZhF1cDFZgs6jQOZiM4DXnw+E2Na5tPGfw+kV5a0EM&#10;P7GrHO99Lelzh4/nh9A+VDXoUyt0XZkzUBmMLsfnY9VTgV7MaWXhcc/s0cTnO2zk10tp96wNnh1/&#10;wk5v6sofIW1TZ3LGp+ce97/ufpuRMD01o1Jms6tPfjOVS93KtkECJEQCW7FDK+UQncnDjba2mcPV&#10;vtkNg7gYnsbPtI/l73ydyRRg3szhARofWSCeABDj/2ucQZKW2Tb+qp5YGqgJrTe6eQcfbLC9bVF6&#10;KLDFIfS7NncxUAPbEFUbhStBG2Fvg5dEelMcZ1lk/YiICuKzo9eBcHeeX70eVgy/y29k4fC5Vk30&#10;/Jw2ZjXbTnhuTvV2nET4ZVWYxylxjly/sjhEOT6z93E3tZBlWUWuXhuN+qadeYGNavHIeXONJbQO&#10;IYdD4Z/jDE57mcxFs+0cVJrQ2Sy1iHonz1qMk2p9+e9+Am0TEbz0aesJYMXDP9bHEF9AMLXtyrNw&#10;cahMcek8KrNMN5BF7E6o+CutZ5RJp0+VFRJnegnm13HQYGqCij4jnAkXg85THkPwlyH3AlonuNPs&#10;/excXtg9BjwgqsnuAzRYin9qF+m463Xts7iQqJB7tVrQDdNZV50+Sg9fh1l+mKEOm8jvFYpEkw8w&#10;Aw11X4NhrMqKnmRbeerK2V5AqiRrrR3zS98G20y/06fAJwnQsVdvX+e1y+6tKkHuO1nRY1KzkrsL&#10;skUilvupwAeYz+79d4juEe18rwx8ocKEYUS4r1HzNmNWstI2OOyv0HfmRGMbTzmw0Q01nPQ54dL9&#10;jr9APeHWSubCaRm6TQ545dgvwvtTSF6HudyuZktwp4SzLwYWYjZT+QHd2kiuZD3GnvPCTk/2HuFq&#10;bmKcPtjcRyDQ+yA9ednntFlPvFDjiR/U5ESiVqepLkk27ugs21l2SuoiXDt3O5mtKdLvJUSOjXT5&#10;nc3sryIMV09cJjG2kkPlZEc18Ouhj1By4oOmTlt7Lu/IvzDS8t1mVPQZfgW8foeuru/bj714jF5h&#10;68J7HljcljINCwc29kr2wgbL0dCBily7TxDH2ku1YbZr0BqghZqXj2j3JF6sviwFmdG7f7DJ7WY4&#10;NEif2cgy+leefJSN0H7/55eToV972Ri+nqvGoZvDZgMACZhsICmXe0Xa0+ovLjJ6s1vbzfhX/Po6&#10;O9jZvaZzAlgvuRaOL6ZxSMzLk2O0bxtW70j7A3WrQkhEXRD5ty+SqbS9D4l6oxd42aoL7pPAG/Ag&#10;3FzfDRfOphwuibmoKFW/Rj5aWRGpL7Cpj7WLef4yNITT0C4wkeblHMakOySGi601COritOHSUuHe&#10;v61fCnk6RMKmter1+RmxShbF3zRiqjLtWSeN4a28k7pSBbm09cXJRcld/dhcjvPc+Fz6MyhiVRED&#10;yBAdm0XzRXLS76eM3vyefjTW16i7YBChx+zR8WeOZ4NraQmYjd8HQEOB66J5Dq4l2vlWWmJI199d&#10;0neJfGibzwaokwPEjdzu7lgd35DP5Tvf3J5R8i92URG6mfhNkJfebvoxaHtMvXL1p8x8+dEH97Un&#10;tJ7dZB4cLi4XL6+/tUp+h1PMtlpv0FA5Xc2iSld6rmTC/Sj5RsdmxZ82+HYIeNGfpOFbNysC5Py+&#10;GHSXrAz2FqQ7AIjmS4XvVV6XUDc7X/yBd0j1/0MuFnOjoK5wceXVlHXrnxVrUZHfFEMcRz3CVLoa&#10;Xq0a8F8sr3EPioy57HMtkF1Ap4HTaY0CaKmTcUCIuyGW9LsPh2q231d7j1NkxppUATZNbpBDaJQN&#10;jQDePQ1cAoh7tJrrpnNaFE5/o9KqO8To8nnVfqRkxFkPnBOhHqTr9KH+AttRLXnnWV52tR6ZQWBu&#10;wD+LJS6D/OTwlxKBQs4pkwdXFigavfvbeMvAAxu4brhOI+A9u65AN0rDHtYk20+52VClUzOvlqqS&#10;4b68W18PDTTZMjnMB4apKA6fFldfMWIzp2b7MISDNXUzvHw00inr8LXpZ7m/RJvJgInfaqKi7pB1&#10;X73d6YWse63BP4mvy2VU91n82f3Y5z7Dta6jVahh24EiKqB7IglZb1V5sebJVbUe7jaLciLcD80Q&#10;iiaJLsWRpx84zd4M1YKDuFylp0bmGKKyzURNbIMNHVE1gHHze0MukAEiNini8DLdYHJxbOU173vl&#10;YRX9oTctWduNwIKNC8vVjbcEGU2/qF5xThIZS3EV5rlMGynXEVeuBrFecwHVVqijNpa+j1WzE5gb&#10;ZWbyTuY/UfiiVTHByXCC/vSYnXYui/7jvMmX4GlUjVXSuqtlLdhV8k0yB33nxTuVfI8d4TmD9q49&#10;r6/TXieJnzjFIX46yhdnD+UrTaTWxJIDgq44qf0ElZabCw7gd9pZ2iY3XSn7m5Vn2uOCvPnqmzXm&#10;vVu6L/mMbx643SJLjGxZC4XUjveKLaD6DOAvMSGRCXNxUunkyF2M5dc/7fV3gv8Z2tlpMK+iNDjX&#10;3JcBoA4mCxYASPQvbx7kAKnsM96OyVsi2pqeRLxlNuKp3DaVuvAIrOQFfAZkD2EGIhxwuT/aswPp&#10;/dtvYyPXJ8EjTAHmFqmKVvIMM2zKEjQfTBKxja/WcnLFWptF24AWNsdOcDILsH9UIgjfjnOEgUsF&#10;/JZOZRU5GMUuyglChCtDryGkqWlFeWakIWTjW9oSdG9c+RHBZ3DX5U6jj8o0xKHYnUNavDCOqWOw&#10;bBkOnyA4OZWYdrn6KBObxgJLWjuWE4G6Dtskj6Es19056W0JuCG2Ia6dOZu+b1WybQ4OcrmTYTcX&#10;1qrNasnBgHv0IENdNG359td3z3++dhfa1hW78MP5YMs2pI+7QRGL5YwZWScfpn64/Ng0+Lr59KHc&#10;6wd//ly9bw9h6J4XTBhy6u2vQe16TfTYTTtPJQAsJeAN1geJWGOP0UDuSMIV/5erhSpMdl2WTMai&#10;I6uUb/XX94KkPCDvRt5BUfLxDyaTnA+A4r4bOq+zAY25Eb0Z5eIsJ+hj1szbfjVhTSLfNdFZOV4S&#10;XzpJ95lQ3wLx/10Ae4c/rA+H5IDIQOvJXCzBvLCum8MQJxQx7Db1o9Gt2lm4eplyw6JbTZ1IPlGY&#10;acOdkg8eJ/UeVopYtm5ILaQDyaWKBsXdACuAT0WK3v43g0V7In4uKnrkfqGENb+83V0rlUcRrPRt&#10;8kUZdTlX/hFUfHq2u0OD5yu5gEK/0/o/IhfkJ0hDTgVZHyyYB+alhRWIELWZhD/8sTjM6ze5oMXq&#10;lGFTc1nKF08SNLhVmytIOOj/hAM6eBKL658hrqAFRHfuLSX/zUC2EHYY2xvZAKboraT1aSXtWxFo&#10;F8WYLxFjs1Rg4lHHTWG/J/anUHa4PE4ACWdoxxZlYkr1qXEZS3qIt3Xx0CSVkckHIZKBdk8DHLZ3&#10;e90h1cUHJgDWqhGX74qm+ZQE/n6zNPXBTbrpXG6SjVzMTeknH7z+4lknYqDc87uPtcWDvW4mjZcK&#10;UocV7ZtzORRFrMsn21Cr/nIC2/XHkA8g4ICNJhhhUwBoLHIjgXVJq7G6GdEtkQm+ZnubtsJX1+jd&#10;eGecroyn9uXTgfXIdeKNgMtOsdjcW7UcULRuetT3KBPsHSGZ0gZqqEd1D6mdBnVa5Ls9tVt1kXet&#10;J9tbAFQjYDswBK1/5eJiuoDiSvBae+2MrdNnEfoUBFXM9YBCSIxwnnCVUtVIZayN6Jt29TR+j+yB&#10;gf7N3MTP8zhIn4LPWtiNgMvVTgLB2s7jJ+CA6JmNbdcolBrl/Sia9dHdVrFAYpMFiDPZTO2dKh7K&#10;FU6r33XbNkh2KlEMyErvRtzG+YGnvdfuwJ9hEyKj/qjy/lJGcwslTd/FniYzHd93JwnSwYZfAOPs&#10;SCGgcjteuNR3so3t15l0VTIOHhl/WNuoL7HBcFutx0CRgd0G/pN81B/YCITYHjPA6YGCFQDjwaGM&#10;CZWA1mtxeRGebnzJ6Hef18k79rQgwnPiixJGgTYUaAtjCLdA/UgWZ1Dt3Zl8VIpZczNr9kICr5i3&#10;qB9HFHOSEcWJXCczcrwmfphG6VWqmbwqf0ZdXaDZhdxjEyMBUXBtdvlMHRglFRxDEJqGM20iI1LW&#10;cL7DCq7Rpx/af+8ModQk87yjRW2eRYHE5VcWW4k3stfiz44XkD3mpOFB0Pc+T2r3hbzu0vZVLw9X&#10;FY+vsdk4jN+5MtYMAzmCItbIAUGNWFcu7XlcwiP5SuCqLkzfdf0tzvniDWFIVmVdWylis84DxIpy&#10;XIFehOGki/dDSEIchiu81FumWWVnz4V66xpYC3yrwX02pkMD20yfX9bcvz+U51tPzpU71bVR9fVK&#10;LwuITSrPrmiPvfadvyiR00sOCsjxAaiIeDDKKZgZJgl+a2PHzqpSsqEr3yCUnighooH9kvTUL2lC&#10;HyQjDgi0uc4DV/TR2f0f4fLEGouMn9NMHP+EFDxo9C9M1XN/XuDxs0+bIDRXR5kbEYIpdZO+hugp&#10;8FbtHi36ZnJ9NVzp/8BD/lDo9OWkVr+Xj83gsRUb1qFjUSMfs/aisXXG7VA6xoclg/tzSSJU8E63&#10;Dcjn2/g+pOidpZwu5EXu5rL8RmudvAjbuiouWEqfHTZRXhckqpXXlsgGnunQWDyKmgiVE9o3t1Ke&#10;Km9/aoGr2XQIlzL1DrrX90ez4C+Xo0OanEfo0thTOZGPy5sMOxn6kcFizs0isyXWDNt51kUWd7L6&#10;ln5EGu84RyrlSLgLzn0kWPiIgbqvJhJ7WqkjfUDiZN+tcur2DSOMl798yQjxPLRxUCjVSR6DJJ8d&#10;Ac+tgxn0GuPuDVkLLsZnfYWnJ0Dmm4OfB199jefwXUO1dnkGM1P5ZRb34HfKZSug9STUvdqmcxoW&#10;AgwrFShc6+J4hiDPu7Uo1FQ/yBtdLPjy4RvExgrCHAthulnIJSY8AbZ2/xFBFsjQ48DAB1DjRdZs&#10;bM3A324qXr9m8/ee33zCmU39a4DMXVsJXRtKkbXdnoNTzMMFoosPpAt3GVm9L0xSzIZLXJj+9to6&#10;WfF9ZWTZekO02XTJsLlzvySiq6UuIMF8hW7uWCJ+/40P+0V7VM7NbI4Krh8vBbcDnFSS76QRNO25&#10;G+VOGZeRxYxut0nBCF7+F15yDtqyPorpJC7LIQ4hSykACyEc49XbTnEdqyIJK1adtJ2+WSl3uiSn&#10;GJgaU/V9/i1o/Bfpk/jPQdoKIIwBInaNrDUETwsTA2zZlErcF6z8KRu6rHu69FatZm5QO8ZqXSGp&#10;qseizHQB95rWCfl/aMLX7hKgmKGlDlSt3yc4WDbiPZYzLy4z0+DGN5Mq5SnTMyL30I/x8Zv7ZtZl&#10;JeuPpty/gLXXNKFikv2pjjaOCsmXrK4CfhW5e0ETeEqCG6DX98DKrHVy3crZW9oUiHDdms2u43jO&#10;dlda0dDEJU4n4S+rz2e6JbbPz7gTvjGGuIglomogvfof2xknWrVL+p3KzPRJ+pdc6QBqe08Zb7rW&#10;miLplyphNuFi7p2Mk5BF/YuvKGz/wYoTkLMj+8m1Fnl/vEy3FAzbplL1Kq8cX26d/PEvvvALF292&#10;WU5+Ifx4I2TJAG84IzWMBA5AqoP1pskPAlPZtWAjrco8GLyxm3TlVNSPUSkrqZ+h14Ran+tur2GA&#10;Ym123Qlqw8O6yusicdLT46hBX0dMb+cN/ikhqEWXf399rmOF6c2MdO6h4qdfdZYWYH/GyRqlk6M3&#10;3R/ufqdykydTvj5FZ11FdWcT6wP6X3sRSPcs63VPzfM0mQLl6XIK2a8H85C2zwtyvJ8lY3EZ/xFZ&#10;YlYjXAV6uMIVUAvSZj9qaPc0hoc8RNf4YV+E7r+WoWjq5DWpQR3abNJwwCWAZz3XxhjK9ac2WrGR&#10;vrt6yekhf2PTO5b4j9pOzPcoHX4kphYJkDgJJrmCi40JV6Zn4vPsLwpZpuANJk4Q8OKlJWIiJCK3&#10;muaTCjtcatLV7ezJsTAy3/8g50lR5AYLVYfA/DDi/G6nmhtvi6e7wjSWuhVUfRnn1i5O0M7QWZHF&#10;S+iqXJ2sGRg3OTUkYL90CglREZVq30V1Z2CR90I6Xwdz3/z2dFolx3WXa1Ovhn/gqWqdrLVfXBN2&#10;2voZ+pHufuhRn6f2qOX192D5v+44N33yPRWVX6jmqpoMVwHNpuy8sCEHd14b4Zhq7Zfn/wZVGpEU&#10;pqySyJE/W8GZYpLJcT2bjmNfHv1JrXBNbc31Sp2THpXdJM39uUxww7XnUkmJRQeLp7+dPPciZrH1&#10;IWemoQZQAw8TbCj7yP+cuPSryDoD3yKE9E8faGRAX14ZDNHL2lhd1aJF3SrL+LfXutH02bvq5qTs&#10;hYDdc5rIK2j49m9RFaGFoMxX9kHv77q5sWgZyPIKywtm1gdN/L4sL0MlqBDP+sy7EvQW7Wv82LHL&#10;u2OY2qS/l3Y03wSPiNoVhGy2BqT3hKwzPplI+TkFOLZR/8KVfnX0HDv5UltXOVPhqsAzWDQF10Ti&#10;BuGum/qMFo5zXrqCCU8s4T1fGlbmg/1/rEsSJ0ruAtaDtVgVYkg8IMxID5624gXwatJj6SHWIUyR&#10;ou9Pzc1EVoXUuDK/nPB4xr+2DiUjU+JSwuZ+VIKhau1umkqdpmAITaoGiRXqd/0P3gwUFP2j9TTT&#10;cXi3U1WZDxQsZJi5iy8zAhj+zM3hFpEPe2+vU15+Y24B9xFre4PZbFTHdDiJBitHjB+lsj5FMvjz&#10;Via3tYNzsvbfV48IpuqYg5fGf9dhizccDlWLbrozHLpyY7iYfLhoCQqYVaQHTZT310vp+nSYtW0C&#10;fKPly0HSvFpTqrHGOiMyo1U6rzgm+JFpf0ie8sikDpV7Kak/c+j3O5Rjmq/ldiE6wb9DqAheeYR7&#10;WKbwMxqm3XZhzDTTG2qZE/I/EOF+JRfhifu3hy/rq6w7lFi3b2icFou7hzMRtH/bKWM3Lq5ZH7v1&#10;djie9Sy6ExKZ1wkdZwyjVHsVH4RL+1dTF3VcHGv95tH58cXRuuip1NWY3cr0uaqjdhZcTCWBHZOE&#10;QXTkhi+qFyMe1gCUJlcgHCa94sHCvb89/r7jj1yf9wtQRvSbX6LmJTfnuqAkuNzuYL64dcin2pay&#10;a5WTqR6FXIRrYqGDk4RWwRqvPw1vy+c+VbsOOKIlHJsbeaOIG9atrsastm0k1ycNK6X5SXIcu1nY&#10;uNiFwD6JMikRwXYqgEQNFaF6HXyFV3ew2PRN589XVc4Z7A6ey5+DnWxUB96Rb7JpEyvLtQqVlpwO&#10;CohMoSAnUqMeOqnPv5RP/r26aLDUr28nxQX2LqYVYymWelF22JBukbe95iEXCYeRSY8c02kcAqa2&#10;wdE21M78+BcT5etMpifidepBKMDWJ4SLwIvA3bGI6BsyXDtlkNCGXpQwEBcCp8LoLUolveTsXDja&#10;dKSijeHjdFo0TSa9YWx/iNU/XFqnWejuewtzuODC9kdXEnj42uL9AjRja39uRcp/EuY0s/5MI6EO&#10;12axIMJ1doWq/MbdAhqJ6uvYOhSVOS6uT4F67pOSoXeJ1ErAP7iycAPt8ou9X5V0PNsF4d7529Ys&#10;JODKzTN/6IwNmeA5XUbgipk/cFJRJxZTKSSYDA+3tCec33w7AREeTHXfiOBksVdTm3MIYBv1F/RA&#10;WrbGUl//NzraibX9d/SJ9jaUTiqx8yuK4gG8OBkue7GA9Ys5y72L6o0bj+Bk+A1XLt2T9QsQ+dP8&#10;ic45waWJB+a2yEApM8ioL8Jjim307PSClE05hlCC1uu5qlDZG0jyTvToy6meD+mMp4KjXs4PvSKo&#10;hlhsciSKU1mM5chulZ2q3VA44QX3zHO+o2rSuw49NyyF0PC4Qpf32IxNnan+BZXf1TJ5YX3vqoWF&#10;nIdeUiU/Y9gx6R5Ktd8RhWmvvBxabGPA52zTMKm/1h3COtWuZVZr/QtZZwo9A8XNXh21inl/mTpz&#10;fSTiqe1T8Rq8rE/l9VgcXEmTgbNXDDgYV0bU9GK2/yN6gaGJhfusfz0LPKYwdyGnXjTvSNkD2afy&#10;UIpeCJpq9FO1hJ+mWD3Bq8zj/DaCGiIILGhFD9nYOvzWJJuqLnklpxTv3Rw+Hi+tnnv0JSqf5uZA&#10;TEAAzFLvWs1TwLsO5QQ7NY9HKL19oGC0b1Uu39CYgBQTKX5hZOcdhP/xfiyego5oyeJ+BYP5my0n&#10;EfoVN9jvrDLDbJUXX6z+I8oeVwLGgpn1lgZr3fUY9YLW35a9VNURzcIDw7xonXdb8zVPQF3iVqr4&#10;VzDKDRSQa+B+8/uGBXUKqjmanGV5GMPC8/ijuMSvhzPRAiVsWg/+jyYwxsXYob3QIWxKfX3bh4cR&#10;w2LHrDDL1H6LPwz7vyM561AbJDOtPiX/mmUTPEpc/CacLoNZq+qSrEzNH/d4ErpdhEde3rH4ZSdH&#10;jEKGlw2/aQe3SM0Baq+skumUL20zU4FX7GvdIXFrdcc92UrBYxAiuKzXRpBaPyd3kN/r37XZj7hk&#10;gsxEbOVDE59X/GhhGCAi3Wzz46p2OCTB2+KG18liVe4Dm5A5a4fvCc8ngfK/g7WiVfK6aHPcP8fF&#10;KIffVMV7hdvYYIeFtLZdJXiIi12FeXQDSQx/hLE8rNsJrbBtw0ITzsoGJZ0ef4KnnfaG5b35xtJJ&#10;nKa2bEKG58N5aeMESnCyG0wxR9JOtburw2+wppjzHsW+ryP6g61fnJ6XPGS3mWNB5nVtS6EjUzze&#10;pP4zmrmm0WCeFwa1HJVVcGlW/Q1hQdkjErjICXz+2KmNuc6/IWiu31N6qGlr1G1+nrd+YONw6L3y&#10;oTWvR5KhvlkU/xZB8asyuNTSUZufnfw/IqYOTBYrv48rFzzOMX8xnvuVhDySRy6e6iOkmAvzenwp&#10;sCOktqEDGnnDhBHrbGPd27FsSRPh35g9eSIQKeTO8YO2iPGO+0TNHwaqp00dzjidfhRFK8s6m4ii&#10;ccN0RWHygZLnQrnmzrctUXQ9Ik1aTm2lqt/8SqlYvJg3X7FhSnMqiHNYTe69TWxW8ZLekq9+8bdz&#10;hwMjvC48SDD4oTPTYsRZsVrVhJV23bd30U71Yjdx9xcL03iXt55n1cjoabjMBZPC7aaDGeEv0ntY&#10;5z6+nxHxxs9XiohIQ6TIPARyzMmZ6crBdxoUowfvUHHiu0Jq+jvWIkHVLyAPgulwZH1esPpxzUgo&#10;O86mpxkeKzK/xJSxZzp0645zgTaLxuJQ2UlKUyQQNxq1Qfz3YlXi+ns5Cs2NKcpDt3CIdeUIT1V2&#10;mf3dNvjVL9XJYDkrJm7CFwLTfJuF4GHRq+cR96GrZaho/48oCcgQtgHy9HAGutKlVu0OfOvABut3&#10;sFwLIC3IXZfC9LZnb3B4VBwrgR6nOfmQ5mzxBD2lIkrSMmP5o6jjOmB7Z3NvLZKL0gcSC6I9JECx&#10;Lei64k+taj+WFzovXCE9CSW6HnRCEtffSOdtYjVEUScTKN8A2oy9YJqbISvi6zQpDpNeLtKK/JnE&#10;ih+9nA3Qij25yH/vzVhsNSmG76vYHLG9/MWTFJ+z+aoKp49N6Wpm6pE/g3ErOAJzAvWeAt5F7+8H&#10;8xRZpFRES2fnyPdGWSULIjIooz9BpDRin7hTNf3d5jR3vDS71u62CmEOVlUxw93mxmkZdROZpg6x&#10;2krHXyI6lpUDbG+lfBz1lw1tJwaWRNQoZ+33kyqPBl0o/+YuJhTu7n2mOY9j69sdOKHk6AyIvwcb&#10;PJbWX5QYWuqeW0z/pHRrQ/m97lOGVjonhHMVw3rNt2cf3tF/MV73RnLjmPBqQNByWfkeExdnu0B3&#10;8X5G0Nma3S+2DxVHIhwMJralxHpZSb8aVlkWYT8Lo0oUh5Z8TUI81syZfdeTZxQrYzi3fsLfAnSe&#10;q+AU9IqI6BmbvTgs3HJs/sNCyqUQC7uW37qK3LNuXk5SRA8IiMnouNLt76Vh4JXQzl8Ymj15N7CZ&#10;aCzN0i3O5kka6MAg0LWiie5dC3UVU6EfduH/FKZey/jsgMQyPJ7Tq1XGa8wlDTOG3ADRJ7zv7r8E&#10;YoRiKj9nUJiPlIjO/eO1xLfb+3J/TFjwVKTY8TVwHpWeKlMQeJss43Z4uMD1BB58/ZOguwFaVET7&#10;HTJh2Dr9rB6mayZvAgECou2sqUcZXes/Vlekksq0mRvexTexJ+CNGqQD03vF4tbIgnlxTgSnPJcr&#10;+1bhbYQBJhFZtKbubp1k9vapR2iX6bxEdj9vmCKNFuZwvHM84qo8hxTji3CC/tSWo593GuJtthNq&#10;1JXFlibDHOR44zldNpBAMgPoNsgeFG8MYifQrOvft4BJDJsErrE7KigOssv4SfDGih5ewv+dvlSa&#10;6M259e7WmPvIfsnr+Hf/bDO0jwPPHFITUk2tlw1n/hyenihBL5qxuZ3HJDAkMMDqX4sAUZ+3gGh3&#10;M0YSKmCeF9KJw2apagM7h+z/PKs+bBIRBf/tB/EHz64Rq8gEz3Ax2gMLaK6LKAzq45mrxiS49teE&#10;NFuClaWCSI9I6/3D55U7OaaiEj33SAJWG1VUCEHYREQ+QWVOmob+76WA4XRt44tdz8llyqAKL2G1&#10;6Oz813HJZmHhfVqVDhclOBq8ElwI99BjA3UPDpnR7KG+NyA5v0w3ZUV3e5jS/YUYs6gqtCUWmyNA&#10;E1lyDxoA1WUsvQbs9laFrEOD8sqKwZCYkyhgkp1ze4KgWUHgwKlx5m8iyP9iLJwvm/uj6fH8fllL&#10;2qxQ2nTaT0lRGg/DTuP/BFfCAi94cJZomtAQGiWPn05pyHJHE0ZJXFzXotq/etaMTB+8ITeD8NJG&#10;iudQT4Qgkxzv3I7JQe66JZc5NipOqkJyQ/oPl9OkQ3u1+xvtZ+FOnyO6xYQLOOWRM4Dqnr4DkNq0&#10;s8HJMMc9LRAm1Xslfug4w9kPra75h2AXH8rGGM9Co6/wuNo/nNl3MV7NiTXJCSZMPvYzB2teSx2t&#10;duaTrxskzf39l3RyHxJCJlTu4RT7DdYI3JjVqqK/zdUd3vqHYMO6jCf1mnfqv97I3+uStUWk+Jq3&#10;bqIJa/dqwXgkhRVO77GIlKWxpag0wDoZNGDwNCwNHbkTF5bvxWBvfhV3Q6GPGTcF9KtlXcFCbZai&#10;HVwsQPQtbsxVQrxdR1yKemvpfmj3x0fwFQ2Z01F4E1btWV1Vhg7efz0wLoRuSV982tW0oxohIck7&#10;smUsN2EuvXxr+RnxT+SO8CXFL7Pakg3e5aLl2mYdI4dTk6m88yGJeCaVCpEAQGF8zx4Hxd8OiUx3&#10;hW4M1F6rdcxOWeE8xrKwSsbDyen0Ovxvvr6g+KxqB21WI9LxgTDBanpZ+yO9xSLrZVS4W6e+OcTY&#10;NMLrEhmQdE+jPH8geGvyhP2p3H/8Cn4MM2fbD1LrNT+cqdtJKS6si4o6OA6F/vr2wuOJhStFsuTL&#10;I8+d92GeHQiNujkCG2bKAudRikOY0i7/o3YqXNhlFJzULR5m7Xn+ffC5lr8ffeRJVfKKf2kzfK/g&#10;baazsd7s4kWQa0hawYSJsVu/Mpa1u9sXVLMW6zOqJ2Wppot9ld7O0jjxJ3HzTeSuuUx8/ZZ47V/K&#10;sGcUNsQgmWdKrmX7EPbgB7BMU+z5waJ9G/pQYmjTGKueRaaPFy2kE/5sZd6fwj+b+A7yQ1EztJhF&#10;pRj7XIzcOYTc/jfrCePEdywVJ/cvWZm99FwHfnEeOcpfEc+PJmQszUx9rOAoo8njOhqifU5KhHY8&#10;pDLcr4i03kygpq3xV0xCw+hDmjY1/4F42OrLNDYXeL6EG238TAXvlVN9TobiWQsZ58uSirfLQACK&#10;5t92biwk6oYVVta5qAxks7fabOwvsY2z4654fvwNMEq9iOBr+JysWNsn436iJjWBHLGxY6FGNIfY&#10;ri1KbmIxx1Htt3FMprXh3U+X/yOyrkfFuTTapI/aqqhv1TDbvY18N6Qtz0zZGwyDq9ZhkMBUHCe4&#10;s2EfhV5oVdwIslGfklZ+iTf79KIL3fOQ75tZ789I+zQukIuSq4RkPlX4FbQAp98PwWgD3y2Hrhvi&#10;OQKLKzawK2nvDfBKw86yG1grw4WPeoum4qsiUR95P1hPyrJVU1QahrzCHFL4p5m8LLAbfLybr62y&#10;v+0vn0NHB19eRgZxoU9VZnG6mL05NDKyYPI7lrGwrG10acXCaq9Bw8k2KZRsW7n9zUfIk5BOO6bu&#10;xfRQuDT6rM4lwdil5FXV0tNTnpoh21/jFGO3w2ACyr5ZgZcHw/g3wcNAHFZUlKgSFEPf3+y6k+3N&#10;PVO7zOaypFh4h9lNxJaSVyL+6cMvDk7cQHY6D9Dr6WCQ3Wv3dq3osQ4Enr+LYzUb0Oplf+Ot3NeQ&#10;h/X59ehLZiHBlFDZXIvrCk649IuZKTBkkN7uQIQy2KEDRdXOtHtlXCh9E1fUX1jwqkhIMdSo3SRk&#10;1a6FU0MRoEWkE+gz0Zx1WMouK7F2zM4nOMi/SHeTskVnRc1o5ujO4NfDQhXDx19fOTzh92SJ4f4I&#10;uQNL2aRBHIU4mtUek+z+XnZkvK/N+GtjOdSi/RyaFf/0X2gn922XM7WbuzObbSLSiBiuuyICyauq&#10;QXYVS4vLpBKpMELMP7mhyFjxzwpNf+aMXiLotYd8XQsO28rHH0nlmzANv7HqX8yl8UFROPsysUIi&#10;7AQXdafMIKYtT5PHXgzMD/Vz25Doaxgw29KawDVL+n8sjlY6+3WxCWmxbKtybnL3B5NfPf6Ta5Xq&#10;ht2sigUX3LKgPmGI85Lj6v4YpifHsLFGBXKEMgb/3jFORwfVpzVbtremXZjMVVJe50gDNn1wnL1P&#10;xhM/TD40T267dYeJd1pq6kjZvK7kd2xRg1+1leYAMEx6jQKyXvo59VrQIKKVXQlVz66d1+2ZAUMt&#10;d017BEcevV5OVD2sNenNvS+drWM6VTjlvckucymTwFDenFGqGcStaCvP46SuxB5A5C+NJ8FrBo+2&#10;38LqHwxuHHK9SCJeBmuXXddZgBYFPkmFpu3WricqOJwSpK/zCEbWBdrQdzmCOmWWEto8QaeSIrXU&#10;PNrV3E+JGe0F6nXhMtbhvW/KWFMLsjIXhES4ALnLtwhhY+rSVHmITOWizPGPqULEI5xfIQRGhj4o&#10;CfwZVFinq35U/GXhnw7VUYv5fVKyZ/fEr0ymgHeoGbLIudaxhnmty9MRefW4cAau7PXgs0WHGfT9&#10;O7OK38hHllV2HjP1JfsQKVj4pqA5TlJ/qm4eGoJmBdaYUHexYxWXQG0t8bJaRw12JMkgvtGybW/s&#10;Y5kz6F67GEyzJ5h85pDeHDVjO1nL4r0UGeblnmil4x/7+XeNW9+GxhboyaOmVNNupsO93vqjM7C0&#10;6zVtd6QpAsr+YvOJrw4YdAIya1eBcUIQvlZ+MSoM/HWlziki20klsF43b7aFs0bItXlr1YYZ1YcW&#10;Na5095VEXbj2pthCYO/VXAxBACvWEfxEV6fr1IlPSQ09TrvSy7CKKFVzF4nMagCnCX8boC0h/sJn&#10;Ee+wy4N3w52uH7WhEZxw6KT0kmmlN63LBojc5VLE38mZUbdK590ko48iD/dPe7Ov7w7tWf6VbUQd&#10;7mLBgASos+xmdK0aiBM8FHrFKTV9xA0APWjB5SIlC650auxVzyjA0ctV2jEObx/tJLsIG7qnir/0&#10;QEjmlOoX4mt+IzWpKbAG4V+KZ85artlUvHA6aG3g03x/fDGIMZo5zO5RPzw6KGTLb6Y/irplS/TC&#10;JijZeoAsoakcSYJr2GjoWrvnDKqZTfpZbgKQFH2ajo5EavG6p4uHJmZui15dN8ceDkqi9+RZfrbz&#10;96P3l8YlN2YT7mWW4CSfTZ9xAbXRy6mvNDRxmifvmnI2/RN3d7TNVIngg1PcJmNclOdii5SazXPB&#10;gnCRj2OZRfnPfu/N0Y197na/sfD9/XK06VvDu8cCcgLsrOe/5imwn/LMiyWqXwIhjQxXORdcgmms&#10;mTspKbsVwPA+EvQWtJ652du/rlx8cIrWZ4UZgCLntPmiYnyu1e1hNqEvJ5fBZb3DlhZkvv4m0C8y&#10;OyKhKt+xaVVotiZvVAQQ+HXcXYtLQisrvsjVbsYsqxf+Pst8VJoT4M6y8rr6EZ32+j2X0wYAfdUG&#10;VC0hYSG3tnF2eFv4AwBwrswKnoC6QqFOFyhqyLIaQgFU++J9Y5ifTfrzka8AhDwfqM0wxiG0Lms0&#10;PsqgC8PJMwTNXwPTbo7E/O8wv8s3/s8ko1wiT/KgYjyjQSdpHtWM61ni84LzFrzL9v8Kzvya514s&#10;LqmNV3wqiSjf8fOrCVhAiUSjnMcXQOj6dKDuuuxgzHlKO+5qs44Pgv8zn812IS6taKl2+yaSVaPR&#10;kJx6dyT6sEv83866Q0Q7yIWr7qVAFwLBZCWf2xN8j4l1JRchwj994I08wDdaRw4dHQpoUzFOWBSv&#10;SL4suDtiSwuxhtPU/wY5ttGNG13/CBb668tKikIrjvrUKovpz2f0lMhLiJZ4wLb3XxsOSfaY2ezi&#10;W9/R3Jo7UPLDS+xx0YBcoB9zQL9bVe2AAUt0wM4nghim7HWDzOgd87pGM4E6x9dp1doVFfO8SWl0&#10;QPJQr/+CZn032uGlj3zBVNsFdOqHwlOvL0/02EfHdSCokS2CNfr/K6RbrT4VpsG/QXekdK71wPuW&#10;4G4V4d/exKXmu8aT/3qtVkf5Yzbe1hsv/9ZCRy6HkviahxwKle6nKTAcH8xg117OEOww1VrnEGKn&#10;uSsL3xor/09qPi68JsIn5QmMvN3cRo5Jic96vZhQdXMxwCHO2fmTAMYcWN2f8kHde6Ek5hHywCBz&#10;P1MnjFJTgS70KEe9p8W9Jdi8D7gJ468zvbloV2ECm2IRtQlvn4rmV+4p1BpfhenDChgS7N4ZP1aI&#10;epjCs8Wx31Uc0/u6X2jSycmBI/XqKsfQeaNkY7GE06imeaG9hNMDq7bRnwhyPrQmkG1C7+Ki9KBU&#10;VssQ4ABQdkCbTl7Ii4kyunxD8scLSQV+tH3Hyv09gpv1bzDtzbhvM25aiQO91FQpfMrbPJOwnfaw&#10;YXYj2Z1IJ5Jn0HTmvp32so4Nt0na/iIhpG6u/24IWm3JFM6JmZZ9O1wKqzlMl9xldcsZIX1U3ezE&#10;+o6U1uBp7CH3LdMkS2QXkgKmxxVVs5fL5cNFT9DK2enVsXMKCdwMMtE1O2hQEo8DszkkKr4bimh4&#10;mdvCToIsLxyUKtNz23+RYWJydu2jfCBFh6hFScbBK86a56av1C5CcG82FoJBjs1zoT4iCkNL6IuM&#10;Vf72aZ+g58ri3Ml03KYPG7PnvKrb6XNKmmIvr7WuM0Jcx+eHAkV4Om8YAMsQkg2Xb+nvgHj1+1xb&#10;OnDdQrhIfqNW0jWZz87YnuLB53uS45uaBzMYrwuL6/IQF1oMfh10MJUPjuMS6mI0kf067bo+bbBy&#10;VDTDiwe/nGx1TiGl/VEbJm1FjpwkB0Q5COqbfhB1qytejvAU549G0tz83i8CywAZX93G/NuUGyKG&#10;osV/itPZxWtpv1n+Ef/u2FXl2gSCpBvmUdBkHK34tp0vvW33KZTXANcmtxdHh3R2AyAG0MLUhn6X&#10;dsj7/4goYEijwJYEo6gE1/6P57SCdTXvFe38eeIZzVRFwkwi2JrnNsSi2iWc1+49nFai2eTFEtXF&#10;qAzmwWLO1mSOhn5nl1PZ61EUU0aRSGgWqbTMEJQ90FxUCwRXoED9+vdG9Lc3iN7Jr50bY4eMEn0I&#10;ZcRNjXxTeQ8gP5MnNb5o8X8FtpHxrjwM5v901lHdIDb4syZXxe5gjpkjsaPW4bIlWO3glo6cjm2a&#10;eKQQK+m/r/H3tPffxPeMvp1lmvHsu/Q7SutPievTFpDvlPVxbKggpKjE4wSA8vIldg44TR3KIAs6&#10;3QAvizHiO46ryxwc0kWThyDRdLZv9Wf5ujKEqY1n1pH3k3AT4VasytgMcQgCxG+4GeymFgbaf5yg&#10;QoVxiDz3+1bHxeAoXCNd8JXPNonTuluemMjWQa5D+pwzAc8Z0ilFIMGzOnMqYP8DcoSFyvcVcopd&#10;gbo9EX9gQruqdcf+QshxzjthK0rwdhj+l8cAwzBs/4LzOu3mqZPKfZxTfnBfWi5VLW3xmA9X9A13&#10;svesG+Hy1GBPkbmQ0yY635rdhJoudKteZtkk3Nj0w6t/VeS95+31Df/Ya/++7jeKL1UvulIEjQzN&#10;wSkB/cLwdUadZHlDPxcxwXGqIO1YL1dPRSxTo7U20/rk2PAO7OgRldEvZvraeCosuh5Uq38QiDkC&#10;U8orhTh5/Vwoy9Y4fTG1lcNWcifRxpHjs4QrG03eGLkcMghzfCAL/O+E60TvIKa3uH8YBTMZklO4&#10;14aIhrK5iNZLW8ei2E5Tdeb53L0F5tvyXo0mMbj0DVQ3V2TlGi3ATiXrxjqao6KPeKYqAMMXZ13U&#10;m6YE3jsPQmlWqtEvv6i8FlbtE7fw+bXgfThIrmM5k/7vb5AGzZOuvtRpuqDFmX/5yTg03gHnspke&#10;Cm2lRosBAims7KIYY6Cr1S6vYXULdxiW13nJMxTeEiWopzCXF9IpjFqv4mIPWc8BbHomkUU4pyJL&#10;IOYdc5H7fTfjMtqNdeKsBqrc3eNpWMRRmevhETrwCXMXCcCJsfQbZD2A4Uk360ojdX1px79IlimO&#10;Y9jqFavTLa1O2jJh63Cl4sp1JoY2jOIF/3UmIAkssuKOW1+t22CGC0uDdcqyafr1JqIPj6zrxRor&#10;Hyi8HA4nG7o7aEyi4UCSadC1+VAjlW9oa2grsHY1/dBtWy6WwWnD+rGq1ErmQuX4KJf+zVzu/5s9&#10;QOfRjqN1Au5jZlzdZpwQksPKkdgIC+kWmOiRWFha0njxhCoptGb57mtGNdbbnvcb2KpB63FAB9Yf&#10;3grC2gMvKyTh3WRt9M0TM7UCK1yX1qyyjo5WT3n9z6NCG7Os6AFu16SJyJehgsClCln/juJQIcYB&#10;6O4DEbwpQc1MyQdT3CVpAaNwaRMFx62xFNbv/phPVzV54sIO3UYdZ5ATMYuz/jvtRREDx1MIB+z5&#10;/g2FGJZSd+rIO5dtWRUJG9Llf/zIUthZ1kDTvuJDudn7z99vVWV9BqeNBkfJDz013BMLUhTyMdY7&#10;ztt7G1/61iNtX+cSZI2CHn/k5JwMZoTp/9/8FczyNz1YeIY8cqpL5odc5+9VQ7zPdU8T9QOzJTa9&#10;P+kuwEQHxfUlF/NmPPQ/IjYlHnwgTm0dEFyiPl2+huF7QaR10tjOhozHiS3ShT3pKZYtkbQHOkbz&#10;jR+E3/x4zE58CFRDWtDYNVop1GIZpAnnVYkz7tvstaJ1odbpC1ZK2zs6Va+rHa4o/EQpGNNQUxB2&#10;253qRWJ5xUYuxt2kGxWNolLhgZOhsJBDZa54gjpycVW1dB9aNOig/MOKKDE5Ik2T1t/m2qzbffld&#10;qJy4lJNJsaDnxKDUed1UfQWnseQtPYsJt8EyRVcX6J4vCPNqbZ5+/fIQwH1DCAaY44hjyOs6ney3&#10;ve1PsBzDu7Nv+eeeOvryRgb9M0wG//5KRpv3fkG/HrX+JVgSyEUNvLCZC74F69+4yUYfMy9CiIvM&#10;d9Mml6zW+lmME1b9X/PGRdd/aBg0utN0q2uOJB8AA5ImYGzMca74JwTFKmxu11roDcPkkSi0gsW7&#10;jQJLR+vhXePfYp/j/4hquFahz9I2WMsYMw6s0jpNUOtZubRKKjdC2P5uaHQOy2ztR+n+qFY+zKTt&#10;rxg3CBXi+nslktwg3zuW2C7xNxCio8z8pqNRTl3jSW3m/oqlr5I5Z1dYWHM8vfPRZdChTQnwkEiG&#10;sV1U1c365MZzPWinGi5fgYF71uymfWykW30b7rcVGZu+8BSSmW/5tCnAI31CQ6A/0mqVxIx35Ej+&#10;wqYiI5XMimDJuoHobaSHXZxfk0tUUAP147v78QmZvwxzvKZG2nmCF2RDaJXEPQpcGBcJV7WzJlX8&#10;LWWw0qOjDX8B+0cu4Ty0Qt8V1YjIrZoq+/VngbBl7VYBdEjUGmWr+ka2mibmMuzAGtWAdY7myzV+&#10;Pep7gemV/BkxrqfauRQ+/Y8BK2ee6JzVFLS/twSdQEn620g41xeyJvCVThQHnn24BEVDbktBEFeo&#10;OJBjSGK91b2Zums3xf1rHfOo3rRF52XnN4dq1AWM+DR/9wf//JVkdt7ruSyB1mNuBLHIzrg2yM2D&#10;1SR0tqAI+FVtXM/T/ebM6tXlDkv4H8He+IgtuwVONfp4d3HwRQauG1sDaPyr/iMKB6IKaCIA3Rff&#10;hraSv0NRfeoPgvQTj4DPg98yJjE9P+QKT6a8owSck02BhXOIgy7XRj+B/nhzLkqFEke2ntAMWxXK&#10;bViAuZibbsaOaa6xn3yzcAuEMy7aWE8BjMyp63STNOavTS91i/kPf0wIKX4bFursDQx4+8V2Bd8+&#10;++9CZRD4TBNwSxcDcV2vLQi6kUsvMWeSi3tp+zY/+v0L1HnphTQuP6Zpx5UdeLFcL/wjJSetaycO&#10;7kTV/EfUG7Kg08VFKx0SlXG2mJ5w9M7SmRpiEQkSO6RP8vHk+fT1h8PrXh7Lke99KJg4ZxXGb5MP&#10;2ZtA2Z9DdV3Y/hgnAR61edUi6XTFMazDkJh7J1DAzoSK5daHozFPzTtzvSq0uGE8BO5+3W6LiSLQ&#10;m5j/SulU4cIcZvQWuki0LgpEpG7Sth0v7HTi1VzdI4L9xLj7ZH9dDahRG2c5F49sTuz7FZXiJZF7&#10;03QJzhOeaYPSldn6vMCbjQjpbAuWvY69od7jqvU7KN5kQ0Z/xrlJN88Q+EocJXR/Dt5ujsogaViu&#10;EXb2G4gw+aPBvROLDYTghNy+4fUIspioA598giw0yopV6/DhbN1PeGCIVOY7oeYxtuclzmlTNpxv&#10;yz/RsVclGZX9lhbDCQv0ryFA1cXhIXZQCpgs3qtn0XL0kwoHLql4z+/+/hVP90n5vLHKh0O61ufP&#10;O7SYj59rS2OQvbmfFhFdyFgrgVbUnOu2q9BrHQ3WiKH+EqnJo8+v3n3QAgf88hV8LnvnpOBSk7Hs&#10;ydvs7HNz84sTmbKIfF38RK3V9Xi5ALY+H7OjidX8qCSyQYk8aGnJVjH1bvn68IkPxeg2eeXGnYMk&#10;rec1L56949DqNjEpsyLcnlayq4S/xQIY+0JLF9a0bCny/L0b1papvAm+ZFDaY4aVdVi3G8X7d5qW&#10;jdKnyHAVAVjw/vrRN7Ietuy3BnOMR6aPZq3DaHlnHUsfRo16lq+CJeHld4nz5HqD1KHrxx+tKHDa&#10;xfCXWM1eGvLFPdS87gNE4S7U7+mXwW3NdofR9pOKsFUrw/j7qqTtb9kg9M8NEmSPWkSOjgsP4KmQ&#10;CrSHRGGka+f1/u91JRNMuh7uCZqac7NrlTeuX4Vyjkcfp9WXXiKyc2G3mYsjPKO8YzPAyyDAzD2j&#10;fw+WgpaJwhoB7CK/TtbihFZQMe7e0SJlplC66eQ5qSuLbQa/EeDKbeDZ/pMY2R9bSwowuPAuwBA3&#10;aj099ixq5miSbY15dVXTpVhRgO6xuDrXVwl/4qTPgXMZQCQchTQ0NEPkOGILl+1Urr8BHshn/L04&#10;yvtmUdj55DD5g8Lhl9QBLplbAFYFLFQGW/TaTisDCzj8aeEs97pnIVZVIdQ+ukI4/N2QB3+BGeF8&#10;2GQJUkPohYOT9NJm+0d0lxlNT8hfP/VISUGM1wDoABaSlZwoNA0xDlt5rk/p/GYYmBjmP/jslav8&#10;0H1XUOOBm6AsCY88MaKoVQQoAW1w+UCZe+E5BXJExOUoYiJTqbdT/s/5kdV5IoqwIyk+4rtlZlhT&#10;Sg65IwPhEYgFdCbNUQej67nsOD8IjnIjG2QWvWtAQ+9iQtW3fXK6ZZf9yJv0ATeJR3KlhPs97XIN&#10;NtEumwebAuMVqSuZdXXyfGnoJ8OLqidDc9p1DnkXkIN8fAgMr4X7kkvWrkR49yuzg5N/okinAqxW&#10;32AmbJf04r1misuDf9pjD2hD5wEF8lpdbi/Q4oxiPdpJnSpKNNdB9xbUXL67mCNiVip9XoiHzU0q&#10;pEdr/PkFSdIjEr3FS5OqpI/+q8K86LhG3/qwFNCqlVpoPYo6GOkb2lAuZ2igRrCRrofNUw6QIf/q&#10;E+gyN44P+LDEXR5wdlxvhbnTjcI0b/LG6UusxcXau7n4iCTz3wPhjkQ2B//u0Keu5DByFuzNpArG&#10;jimUiUBW5k9/GufY3pS5aYsgZ/wl10MogCfflV/PvmSBlbYHx3YDvWNAn7GJsZnJsACU7eOTwyRA&#10;16B4QyEPlIXE2Nxesds6eAl95DhJD1MZTexO28QdiWUp6tQE/g57/adeH8NIFeiBArW+mEC/eRF2&#10;HUEw2kDFmtOEvt0I6cDlJ2/3azW2iVs4TmoVaJxIkTjEuC5n6dAuGj50l+8fMF6VMDu3ZDPBHhWW&#10;uZhLXepyXOR6lH5Dllt+AdFp0aze+dzjVRdO5J/PxFrrrFGaPedyceTPXK4iIPpzfcliCbmv4Z9W&#10;hpmCNMe7ZOS1NE59G3Ape0zZTxemYmzfYfyoDXFhgJlDwPXxz5wg5MH39ru1mrEM3dQsM1tpUtAn&#10;habZ+cZuFKkCThT6SsRWa8VAIuOtTUDA/PezIydv46/f58N/12dFK90otSZ6KF8RIbY+5aaqfuD0&#10;vDUa5IQeJ4U/uM5t58aR9YDuSevKjBJEHlQvjReY9Qp8rlmqdXMj//DF573s+eCo03XFWwb1PvdW&#10;yD83H/TTWqzhv9JRDcGxFUghAnHDgpu6iMCIHZKU4zZ7M3yzASVRUYycKvCH8S53u90bsuSCJ8JG&#10;HllUH8Njz/QXURfZACR8nHoJBwVGMLfLASy9WPflYIX2JorSUvPnkhUYcEhqB4+FwfLf/MEMPWee&#10;aRxEMgGPj48Eb9zSJk3MYl8EGhGlUJ+OvgYZBsatvHhmdHzMzzfa+TloWv4fUZ+GfsDodQzIgWtR&#10;aEMF6Yf1J+jBlX/A3ovVLVtaDTAcP7NuvtsAL9dSOpLjUWI9RYtqycskJy9eAXC6+x5vi/WUBlda&#10;jtIDz5Qv9dLRx4cpmL5hfax0T3Nxgl7WCXhl10Kz+MNKTeq/FwauK8l6Or5IIpwa/tXNlLEKewuO&#10;fP04mrUvPV+/bGi8wPHU//mGZtf9kVAtfBhV5WEjh9A8kIM0CvrV0HHIObfZHxryQVmDi9kFo7SI&#10;+KTEsmE6bG6hJdv4NO+RXLidpe2ihGd7ajheGEbfC0AYTX6DbIfH78JfzPKaiaq3bVd6rzx/vHkr&#10;c8jplubnS3aaDvv8hemC5Sc6md/4kRPt6fNjRdRB75/mC2lXgIOuLN2C3qDHGeGymN5CVAcqql1u&#10;1hYbmVCgXjpYoVdmZz8xYPTpTRMURRWmhSFa51euuaFGLFL2Qh5Aa11ANDHU54TqPSZai5AB7Qwx&#10;iRdJeg9ac/4te4XPtkpeTE+eiwH+WiXJSoIdzqECF9LLGpGpVvLXStZUPS3/kRxU9lVbnZcrP8OM&#10;FUfXs+dVzM6X0AUxY9wuGnlvAe6IU8X0Htbi89wvLsSttN35tNjJJF5QfjBc6Q7glBAsmURSHEmE&#10;6RYGHeBrL5oO3jkKxHuXdvatGJ1PBXIOVgYDnQhuc1OXq3suGNRa3RI2IVqHohm2udD/pYr6ymO0&#10;+3B5XimeeqGTZUfJCziYy68zld4WuQCUSJrSoqaS/nKwJt92fvm/5L/ptMIJUrw/IoQefTbTWi7P&#10;r2ILzsDpbx4TB8/n0OnT4jLR21U/Vv6m37z1n1Sy/rOURjuUCZ8f2LvLkajA+i+u3zwAfve6qFV1&#10;E/Tp5slsRXm5/kIlb5WXRO1kk5/msvtQo3r3zheVb0jz2Eg6UcNZ/LlyqwYbTbj2iQCLslVDXYsy&#10;4j6uCf/Ihat6PFbqODKYe+K7TUk/b4bRAZPiZqvQQ6oRd4p371J5cBEwrsMoO58iZ3OfopKSvssy&#10;j+2KA+7vti/knuyPEckdQhzhgbgq4ByIrzJbwS3pn241VGfs67fX1i4K1/+CPPlKJQR6O7hu0hXC&#10;9naDqRcVHUf318T4Qm9j6tWn3qYR64+ekBwd4in2tx2zeRDO4h97x3O/0Z3oX8fs22dhc8ZIm8rr&#10;SJB1bkxuLSTmSEltve1535TmBFUAItpn1N6BIl5NIW8p3R4qEvls/Xbgu/kJJYENmkQUM1KFyzkj&#10;uT0nIyujvgzqAuMHS1PWP2T7j2j4GROubf/v8fxwZwgLEFxhvtQVzIiLzCHX5wLrFzle9Uc/sqHJ&#10;dYvUNn5KJhaGVxWEwbm+zDKguhF3b7qBFQe0DtjDObULnogktc9V9FR371S7foMwU7N8lny896DS&#10;n+HsdV+xga6I0Rfov+z58ldPeg2dB1f4UJZSJ5rxewFZIXfhPmLhhCdQhnJGA0lNL/ccm5V/3znK&#10;H7y7TxZcdwY6CPAxBvDhTRj3hrYZ3n+u6PDoGaZbb4m3x8g7/mojyXHWpcjYYEUguQ6b++msbqpO&#10;6ELcaZa7lfGg31Hod6kPT+MAslUqG6qK8/JCX9to/K7Yrv3VELstX5631r5MXZF2vkeuPOqa8f5R&#10;iUZ2U6GQBWZvjIEuKGAXl03WNR7bzosJt3KWfZVAAa5Ny3V2YtdYJ1rjfnf783fOa2oTHBJrHBL9&#10;ax4WvITOJfDMBjD8bYdVusZaLKwe2msi7BmImexNyIT15f6Y0G7kRgc/BuzaZbsg4lp83WSdCJ8b&#10;NLKw+Cejh9JXa7bTNpZIJg4N9JL0XjP8rWT/ZgWp//E5pYsiLGNxT6tywzHT0cVzuGHbyhRKlA9v&#10;4p5TuRfWXShYInMxs7u4Y3yvzo/spYGvfoPO2b4NJ3XgRmQdcA/eRQChmxYQaudnbNY+rP7p91AB&#10;z3gsh9y7w7NEtZClrvfBmhw/HTzpt/z+fFbWR0rHuaAznWpFpOaF+QMfJx1W2n+ia6VCGFFJ3BMH&#10;3wavHd6iMh5yJRSJgDJPhcKetngMcKdkXVwiJbniIgXfbMUiRGYzBCpviufWn550n8orNoEhSb7h&#10;k7FCoWeJsr0QKuD2Su/1BbwAvggHjxAWStsGYdJLA3aOVqj1xzm5263hF19waoCzNxIbXLg+Stq1&#10;9ApAzTF/hUgeBuJTmvJ10Z60qlvuGoGbyNZVmJ9O89w7rNBSbUP9LynjggHfPrZja69QfaKcxtu1&#10;7/wzSGTvlvGr2L39TFPkUh0pU8/qUcLkm5p6YRWNrvgUAWvUNpMNUsgRWw9BzAZYzqZjMo0xHH25&#10;SPMh4bqlu+Nf6z9aL6fkc6t4Q08+a9ylHrsrfYICWtcFP73rHxXSx9FrbASdQOsQjh8WuxkMrRo6&#10;JtoOPowD96XC1A0twtOp8NEdj9p/AzmamcP/EcVmCCS2Kr9/n7EkvudH+whR+9zsmbGytpXWxUaz&#10;jghPx82tWnGw+eIudtjzVArRmWzy3iyOU5sPEXyT+vftyJP1Q+PY2j8pAQfHpWchQYn6JUOetRWO&#10;f2vPQGztUsFjIawhNtBoBWgPNDqXvGBaiUt52nj3XpugNmO+o2m1KUTn1mLKp7d1NQNAuCTEHHa5&#10;fnlAi71cX8JdB5PCNNBn2feCuLQwQ+Du4uEfiv88h5W88rprne+0O7z+fsjjT7YvtuiiMwkHWg9j&#10;ANStwgSKrRWxWjpYjCis+5XdkfIp6f3eFsTFzYDlLpWCbbARbhhNlghwS5hWFmGVTwRUJCJEpJ60&#10;avrX4FWWucTd+MXFIbLid0dcT+r1no1zFogbScKeDJ5Mg3kvrdInvo4hfqWEz4ohHa5yyNdzP94P&#10;cR1ch8bnKDW5MmlEXpr8lhrWsfGUNrvI/qz2eET74VLfcdvUVmUUUMtQ+gD5PY9zVkPuurRzYqlm&#10;ZX5DzAqXvdTyWIjSXTsT7ppR3GfxI9XgprUMLsOGbZWfU7YAvAtYoCZWtdGGbzTUL1sLIiOnDXrE&#10;8jz5tRC8h+tLkjHcfwOgNxZ3MgQpbHe/wmzt9RZaWkIkRiYhK7erR1nliVzp/L8pPXmt+RI3cr1h&#10;/Eg8yxAcAFJ0+UHQf/4JYyhvMzKVlrZ3rim0EUJO4MW1YHxpFi47AVPX5i8sU8zZNeeqbsD6ka/j&#10;pH6dBQ8Qk7Iyb+teGi05TIHrv4i//qzCBJfFlf0Aom/oNzmcle18uA7w2cZ7B80WFpUzdBo/ibub&#10;n2kZeD4V/82KR22M99NEcdVI5TBPtLP+lTHfKvBSK8DFarQkbMwcFL+uURhTvT9ma+jB6+D4uJGY&#10;tF0dN4gZ72onB55VLKLBD78d1XEYKOZS6/P1bdVL0HI3OG12xUXEx3OSd34w+RiZDZcMvq5cejnX&#10;VGQ9fsie78AGtvoEAR4f65m5GDMwNCxpHpjliyq5/Nhjbc8NKXJUyI3jnvGZ4BtwrNiqMVs5em9G&#10;+uJz317xMOmLEX9IJhy0OaqDFovmx1lj8Z0mt5VV/LnxjEiHmLN/au/6/s7bcB6EfY+nTZVHTlQA&#10;VgQP7I4BhtdEhdd6g23rtwNmAWu0mknpkmGV/uStD0Nr4XPFl8YydPL3iriN/lXmml1XhVgjFv7o&#10;AEUtzhLg1Pr1c5KjEgqwleF0ewHCc+px5svkj96ZahW7WyRUU7F7+vXaoK3Et1v+ro4GyzqMGfUZ&#10;aMu0LS1cQkSLe7iqow5a0LkxIIazEHqBmO+tjCc6vr18/Kumj6Lgrsn3FoiRI8y34v84sFyuscBl&#10;sIAjhMdlPdPsbFiIcsVZe725qVqYn6TRomrAsjhlUCT35RhQTQcTHmFymtZpoifhUtP0XUlODbTm&#10;VsuWem7QD8K2sWbwEo6wrbFVU+RDUlIPq2941QUc2BJX8745J7MU7JShx6fzLyaJI+lOstatcT69&#10;29jEQBM0y4W1CW3mWEZKLdjYxa1fw5ITLlSCbF1BFqXXIb6gnBCRN4+xreaJqaWwABcXVxbOwfxk&#10;Pn3l6gr2n6rvJz4/I6mKDxOaBTkgo64culARNxwYjsLC2ULOzKLMzGwF4u1BD54aOYT12KT92FRS&#10;WKDxUZ4N0P2fxw0nqB8FD7vKiIiKjDwu45FUPWV8t/foFR0bUbgVCbCp4Iqf2hCIAb8Ex3Fw9b81&#10;NYVBzacG75sLv+RJ9yKiUk8PxNySWy44R2ry9Wx4SKeSHt7d/7MadzxTo92f/EN7cRMOQV9EoeNw&#10;agZ14SZeoEW3g9U3O04snwd5Xw3p8VGEurptErOMwphi2h/Pw4r7WLlCW6mtXcQWKhakwenhcMfD&#10;hx4fpxR9d9htTar3rj4Es1znwnU3Kmgs6psa5+r8RfKbXX5xbvE3nqjaCngQiQ0FhLqMHyvRuKLp&#10;f8KGVTH3oh5PDxUuWs4PPrac2Ip3ZH7wbkU50GTlbY/1T820oklfS2mF6TxKL0XpBkvjvsr8fACb&#10;q9nt4rL28f+rKLMfQ4sjp7DYga5TM/0T6mpT7PZdDWKJ+gPG9cMOTkusLLr3OFSsNfNQcAtqZ0MS&#10;b56YOMESx29alvQx/mNisXxHRcjC6cZcry+GeidSStlekQG4BsVWq5YDjYFhIjejLGN/1BqJw2vv&#10;tZosAy6F3AUH8HUSnHYddDd40vzL7qYY/criUidXdCXdvkZdds/z07epFf4wHqIPhvqSFKqDzGVb&#10;Pa/7zIT6LiZaCAsVZtbZjrPbznpDg04hilwZKNIbkm6swMYnTqpm/dplC+e0ixYmT6UXWXIc0ew7&#10;UwxXlECLL9dSj6HpxINuqQfxQmW+ORU71aMclnhLHlL+Sgr1JRnTYvdYbf8Q13ujjBPAGzCD7Ja4&#10;qGE7WhirFr5Ml0W9L5h5XGj8N9GPX4+0FmLm9Z4yyPMgHfC2wavtt65/0HeaQ+NVGCF/r2ajPEMa&#10;zvwrX/RhhDM/JTWHykgw6TYtt2kysEQIuwlJFgo4Pae40JXJzRB0kzSIC2hrAZpWNzuAd9aC9ov6&#10;j+iDfqL7XrWql3/hrv7mfqAjT3V72tjdw0qRZMWgn9XPS3JbTg+VtZyvEBfymJ0D158wcoJLCFas&#10;hxX58ayN44wEMxvnXO0c0F4s0ZCMLUseKqyXe9EnP0jEejIeu1av2RkSB/qlENyl4PcRqsIFE7w0&#10;DyPsZfxy1WPT2c5uXXkOEry/bjftLzhaOwAWkP6DIrohCx7hIiOA89Zyl0AGQW+HA4d5J8+Mkyf4&#10;NBMFahuv14UeXuPp4rVjDEMpP5q/zyaLMm93bDn0vqorVkuwgw01KvI5MPkEupwcBGVuQA4BKIA7&#10;sP5cwqajPzVvLad58l4lIhyg0iO0/TJoqHcPLVtS1LtP63nL8+wEQE4uhhaL8lmxUa371dLyjbJw&#10;NmXjMU994/JLdNLn6mUSKo0eQUIww7lJDzRmlRxLE3Gmy/kfkU6ubss0T2B46e5iVr3x7EUBQvR4&#10;nGiwLoao65nSegpE5mYaBYh6gx/gomE63SFE3o6Q1yg/LFc02l/6LtTIgLGmqRpvUPN8Iok3qlSP&#10;37Uj4Tv8QADCZZJGu1U/dEEIzGaGV/s8Od2wYQYJVOZ+XM9l9qaWhh5EdSEpETTCWGBNvrxo9SrE&#10;zzOeXa+wGfHUmyf+RO6n7W836TaF4d4bPuybEHp1f970EzPzrz9OjHnVd7jF35Mr3bslv910HLdG&#10;e/OEYNnWhiv0Wp+u/yVZONPilBHY/748ajtDucl0uJpusGM/lIxhAQiRvWhC4jyUXPJxBrNTWmY2&#10;ri56993wtrERr5ZihrKAACui9bkGA+YhOa3eusKpILcLExlkFNI4y0geX+98MZNd3Hno8hpTe1FR&#10;+Xe24snMJl6qOt3/AXKsMIV5oYOkwZ3m5VmFUHcujRJ445gOeUi8qV9bn71tYdr/Y1lHCYG6t/Ap&#10;+OjBsw5s/AExAzo994Gr6Dl4nAEX+MrV0ieO/oFxutg2IKtaKrnb6RtSCqej+kraDPpojohTers5&#10;7AKKuor3fasJ/9Vtc1HLaCC0cylhF+zgeZvMJkxT2WUYqbPQuyBth9RVjyiqJjDxio2c+04eT/ei&#10;cJmFf2+eTrdz7v1HRD+WVyBvfLMau2pmV/9szdPwcxSbaufJPzZN87NGlEMbdEO/B4p7lYN/gXFL&#10;4YraaMecz8Y4n2Zrfb5PN4JPslT1BG+T8TCs3gzP+dbA9bCQWCUbvMquyuO52h28zDfR4qKeR1N1&#10;TIo2srQkixOPqmzmPxe1rvWgKIHZAPDjfqHniOirTwHnBBHqMwX62rTF1EGi5r4qoofd1s9Dxcfc&#10;SQQSETUvRVQXnM8PQzpmyzHnTlMGzpJpaXVL0u0ycCLc0roljzaWpmfUc2pkuiApQw4aP1z2rJG2&#10;+tFnRr2RYnYi54sEND1GCC0S1QO959zMNzMzM7a0LwSe/bYdtvEULUoRqlS1Ivvu84OdjAqsTQ+K&#10;LcReWb977VYwqFslG9lbPMwf1lyYIe8oynC7ZZyNseNO1gdmnnYPK1pspr6MrMEajmlDHT9S/xvc&#10;a8draz70iQ7NBuK/t/K9hDcl631zyXOfyU8FbYcZxq/MAAchDPzctdCVS+9SeR+MO8fsbK4BeFtT&#10;WNrFXNeiTAKUI0z3gfznxT7sYNUbT3OzAtF/+PyI8SFqfz9A3S441adTgLO/ooTS7GrvAAI2shXG&#10;bSHSZ92SYe53j0jgW8il/VXyFP2vuBb9tvQe86etjXVTYoSdX28Vvzc0W9xi/xdfFb9D8dfr1HBR&#10;P046Ls7GVSZfePvIMDC624cyu+BaqJTlUdfooI5mRfOH9L/+MCNNsog/8WICLe3AarpDmaf3RmRO&#10;SX1DrB6WQ/Or9Y2gpjP2E22Xxhs9oq5QzTYnghQkblUC67MWGUwFWQSGz47pGbV+k/uvF+7UV30a&#10;VFTnHfnhsJT1osmfhoLanZN31mfpUOWNtWg+vE/uzzfddsKQxANGlgEiDOxaCLzOleh23gZ9MXW+&#10;dmfER8dS3X5SGutWecF3D2byD7zdycIywLAW+f2LxZ8UncJxReowHw9R/Rc52T5/g2OdFvlbMJrA&#10;5j0iWBZG1qFwk2BXsOKYrvIYCETz56wWrYvUl+8p5TmpSFp2A/szN1cuR/Ca+AAyvJgcMhwE/2we&#10;MN7nEE/XPlHhdnq9z0QLq+weUMjJmTzCG2W0oynqZ9X9+tDXi7glA6xmjz7D/CosYGnTLc/f5qfL&#10;fYt9X/NvPjX+TEI7db8UVX6HNh8RC967tV3bLkj4MKciSHherYmL8ikJyhBylRlTfg6oWDSnHgoz&#10;PvZLfhctREfPc0wfqo1UqWOVi32bgFz5UAl8RXPSOJljq41SDwOLC9f2886BtcfhzCZAGKgxxUVg&#10;hDZ9ANPpfaf7Q2uLr3cTOKJi7gZNLCgx3SkPFZIUHit6+icCHS3TDvyjTp1WJ6zDhbR+BBanrw2m&#10;XDhCKr3Z5KKz4g2IrCu11BbLlvJQq+GFDhp8f6z++nnpz3/6GzQx9BtHUVQg2vKHrvRvEkSEzU+H&#10;o810H9g+THzlZrj44OlODmzfSg1Lhk6tTGWDxXUFP0y3jBHdCLtRvHBwcVq4tdrDLgyd4v2TxWXe&#10;yshYISz0Y3uaozynRExov6k67yXdhanTbhBjhRAcn/MNvRYXQh3MAoj6sDMzLauD6KXod5Gj9qJj&#10;2FC/8s+HdpbzgoaRd/6wx16FANmrd6ZQDgMECDok0op7WkpZs8+vQeGOFR9KVnJp5GIp7W5BUkzq&#10;rXv9ISsrY9q9wT4uGbnRZ2blSoolZma7JqR2jarQz9YxmeJ24BKWMVXpS+TBGtY8UGy+RnWyVWfj&#10;23nQ8yXL6TSTX5N+bT8+mTHZ2rAldqhaJ7NgwfokB4+aTGQaAlBTanVvSj6V/tvCOh+v9icBXQ4t&#10;rlREXwvsUbjneyPNVK3qefNBsMG3auR1adgzB+POgdsoM9B6Llc12cEpRh9N1n28WGY6BYhUXBRS&#10;nLrBKCxb4Ug7a6NLQaRUdYSE0URPcaDd6f1Fee5gbZxNX7os14PvswSQnYeLgxc6U+ibd9kkfJc/&#10;0v6TjVx3hDuZG5BYdyF/nYWyH8cJOBzsFAXPcj7BFB429AjlUljgYhWp3/bQK1f+KrKjRVu+7Pas&#10;suhlfTwwfPQa56lcXtE766xTeK24/PfCHaWAH9cAepfOm6l2XhwfXgw39wKnjMnUUdBPJHB5ADVT&#10;7+cXH44KyQ7vWzwzshi7SKbLHKpusfvYR7NDE6Gkgwnv4qrW7EDeg4W8wVRGlO2/2WcKuS96ZsbT&#10;OgOl9WD4RK/2KOKT7Ndb/xJ9q5i5Nw9CcIKyhAcuF964S7yIMxdNubDtZLkP/iN0Q7XUCRPU/Nc1&#10;4UfYSHn8q8qh0EYWQ8TPAeTHGzpzAgeW76Ji85jL6Q3MoTstmLRxivCQPYdTtmvfOCLVYP6n4Owk&#10;o6julHsEG0/GMdJAOrOoYth7qnrFpWXfK1O8YEste5B3sT67tU1P58KrCZt+sLXhcu1BsJ9wWaxM&#10;CSyc13aOUVhYHCQu/xkjWA2kzlJ0b1N53uU2qb+ZCxg/eIOX/RtCBrdbnwUxwjU5S+6VbbIknw5P&#10;+lDKxbtep1UFnSsO6Et9x1fe2/yid3ohAFxRb9jpRk+OBHasCbNk6eqnhZly5qSYckikVqHWO9rm&#10;Z6yW8iNzb7jbOavOk6OvxPX+ukFq/A7stBtSs3awu95G2T0J7FCzZ+YIvAG+CcWdFxW3N2YX6eoP&#10;2RWTNZhIaFjMWPnfkWpxAo+aL86B5jF/62aHx194vnF7+jYtF5l3Bu2E4B77/EfUh4rMuOwbBxTD&#10;1cgenSCJuVcNTXGdJXkaBrNPjNVXpMaFnXwToxFNn3mdR4hcCxE6eIubORR1qzQmsDugIZ6gdJWw&#10;E+f2KGxGKrOuKU7NjEFpoeDZkhtfg0jjwzdtoURIXhcC13UDAZBeceoTA0gJDsSnGxFd25jiv6zJ&#10;rcaLfz50PT62XovEg772jzzXUR/g3dLxymUOpgkeMwExtjObwh0x9gl2/GXQn+ZqRTCrkbrE4mDb&#10;j+8TzJ8i217EL21R5LvE/5mDzj7W+5Ecu7UCqB5GFsu3FOC1RdmXzXWVZ/9SW2/9fys5CRcSGQ8X&#10;hbOVwsI172gW70du89GpbqHNNqAtWVTf8U3yLMyV++tjbdfZmLLOduEp9bax7E39B0HFeIpDA79E&#10;h9T5YUqVe6rx2vHwit0xGGKR68J5SoV59yokQoWMoNA+dcDTmoCUDivzcN6XbP7UTXfjl/HGo7aE&#10;qpgba6kRh5nbJItvB6JHNzU78TrAqg6WOKVtyWaIud5qa85sMfz2pUki7JG7asiXh7z1XicbJeov&#10;RYEAz+NdD2t0TKEAy+Bgr2Nyg+WHq9zX5U78L/J8U9ltcuE3qafphKdM3Qg23BIYSxP3o71+SrQS&#10;PirwMvTf83E5eQMay46s+xpsHGWtmNFpIGbUph4DjYV7lPMji5f7ZZrs0wC0urGdRaa7kccjuluK&#10;zGHF8p23257PHgkVJ8vZGourDBIdeGQF//jBUIoG/0nNvKlVCbuX80hw/+pUHkoJ58AgQ3/k9KOv&#10;dPPNl9WqwYpO2lF+RCM/eyLSiaivMRL3hIaBCKn/iDbSw5WE8gFbRQouYGhKf247p++4F13s8kGb&#10;twidfU87aIyMCCHu6fKXW1nPY0l66+q4Twzo4GjPytbIcSBzcFl9ow44dFZPvfbTHyFSy5aPHDR6&#10;BbRzAsZv4kpEDGbOJXu7spxWWkLAXPJA2vt/RKKIdegDp2C6qrkohHSgacU5DYOTL71/uoTwSAXU&#10;gSr2LtsbA9lFYjKRvuXcWxiujyqCsOFn2JX+XjHmvbRm0gwBs7MCD+XZrL6nffNUUGNfu9dM4Y2x&#10;V5udCoj4IqxbbjHBOGemzi/xcHP6w7ZRmPZ6UsYWF8XTzS2hBkUjvacSQoMhNiAmBAcM1HfJWoHn&#10;ZcqRa22drlO2Ovb71pS6GSYPii55zES8ZdRv/k94Sbp31sAUJiQiOpdTjzKEb/M3J1dDaCxpsopw&#10;ZFimC1mcGWCt6zCXqSkWWin8vw9Q0Xav4co1N7nPpNZfLmZInqrg/vo7Iv9Kto2QTgj5zRKK9EAK&#10;GFsLdZepJN1Jl1yDoYx9wXFls7oV7JWbvlvc/zJbknqD00bL/wb4RqlkbnIEk7uGVNuGG88+Urdv&#10;Tvh47x4hGru3EjC3k4NEU/NciLmgOP6uMflkg7oyVq4JV1tpKV7sac1jX/e6hvbIWPDKI3qMLJYw&#10;x7mclxmYXyclBqI+YAPd2rVhtdg0TtjP1czLFJTt1dINOQZ5ELeJilahmz7Xteo2OkV6i8i+nqqU&#10;witqLQAep6GeJ1zi7IcCDHgXvMTN71xg2OCCIIW97VVYiz52mGsFFy+Cl83ZjPDSCWevv1HlqSrG&#10;npEkytrEEj5ff0bC2TD9ljOtQTIINL6vHkvSe2ZiXvVOTITKNpHYYdiY6qm8Kzqav/0aEKJ537Ds&#10;Nfd3x/1HlAhi5NaVBTe0NE21KqIX7A2TKc3YxmRFyFYNhrqk36tsyLY5RZRcV30dynp/yNiErJm8&#10;NP596fnKlXljT9Po8YK/YsXUyV5gOoHhNjUIrX/Qlke4hYksliIvtximaJ3t8+8SdoNj1ols6Qdp&#10;WYSS/Tel/2UD3QVmP232CtnDpjP/oa7FsLkZL/K9KY3I6CVJw4Bmkv27stbDN6dP/7mc518UYCEH&#10;l1h8d7vwRDogowzxwcwuO6czBojmUdWYQ9R4jmPVLRpIpTUswgoxQUKnoleABYKVKz63Z8pyZa+Z&#10;JKIvr8hZl+Fb2urdgobTN1t+6+8dZ4gMZJUi9F8LnSDoq/e+yMV+aQpasuQ914ZetrWOVxYaMDha&#10;6lQWjwJfQLjqJmLxYS006oqmM0h0X6OmOmOnJ+Dsym6EutACrMMb+7DRxDDD6dHrsXaLUP/iCCXE&#10;a1zF9gJBZJIPc/TNK6jSdHFJn6QoU6H2TcFj0+eTMnc0h9VqHzvwrttI1+AVnBT8etY+GTdHVhSs&#10;LvwVFy12F/ahHNjM0LFryaRf0f3EODGcPDbEEC2cr0ytiIjLvaVCbobz6gYxwO1+OrPmxibDeisS&#10;riy6C8uWBg66JqIbo7XyjOULDDz7FR/cXiOPLovr20BHdk9C52WajNZkDuuPoWDv6hZr5i6po7Xe&#10;6XS0TESl2bLFKkEXS5IKZFEYM5kwXlZXOdmKV2WsSuw8Hov7XGgU/b4k7A/LWbaxK40RljRqg0Pi&#10;L3+2hxNjOtXEkhrJGYKFcc3ZIMRH/MUL4lta/zznez11sApi8VxUUrlRVgCqvjm1NsPLOSO4+A7E&#10;8a2Tq5C2SzFEbKzsoWDSE8UYHh7mouChXBa4Iv65C+g+QXoDSm25e6K4ZOYUkFjhwQ5yBrvEvDup&#10;Ho/KYVmgqOJrMmLuGMMMYbF5JvTGNCtOUrXVzdoLCysF+DZKBO+PVNBujj7gwzUvDie4bCqDOusH&#10;C3Dy54q6fobT0oqk/xE9b0rUCRxteV6bol5LcusWYsef7aE2cib3I+hBbQWx/kSwsouKALB7rz/W&#10;zerdZOFirFrWFy4+aAgI8A/WT2GP9fuuzU68LYqx0o+6ESQI12Nzw4+WelcVOImbsaiIdLVaKNPC&#10;1yPhgqYw7OjQkr084wwkqDE7tTuztvsdg0oSJvfiM069vD3lB0En0iWXzmx3wil9VbRhWmWcA/2M&#10;dusOD105kSIf1a33csippwR1RMfWg/e5PJ66K5AXaciZQ1f9xI1luw8idz3r2Fosyxb7Z0B1Ox1Q&#10;0j3sKi7lAoy5SAJ6B2Pf+oDW/4hYW5WZ61rwr5KDT8cNSURVJnWOqHpcPyezQUHCcH2gBgsPnlij&#10;ab1VAqf//18I8snX77HC+t/hfpgzaKAD9Uz5d60lzasCefHsPMOtvu6MGjR0ieaGjvqtMaBEQ0RT&#10;+xWl411czI2j5JubYjtfxTh4scoJEWe5l2sOqEJyXQMmg38Da/WPmJCeEPI6BPXfqbVl2JvZNT2z&#10;90/4fr4V0qh6R2L3MPszNstkEQ27qDV8GJ2ckeJrXJf+IufyXMWPPHuI4V2p3p7e0JLo0H9E27C0&#10;XKxA543ytFQIlyMTI9P9fc8Q+/+IHOdX+vnaRnLeKgx1ah7F+LwDyAM8KqkHKIyeWKxfO3CGhoUt&#10;gZcckZVgoC0zT8wO9Cke4E+e1SoIQ7/8OPx4cW+hb1V+kwwNSsytWSkOm93cdDiIKdNev9Z6lbzq&#10;KHN521LliDqv4a4WSNYzn/vdlZH+PPiGgsQaM3WRgDnsj1NhtujecOU/CYzh/22sWd8eZ+2/I5zQ&#10;LnW3gucOVQE/xab0RZP9o6wf2Ac7sIUS9aOUa9rzBHzpG5Og8aXjpamuXCb9qAppFCnh1bR3tihj&#10;TGUR1TBJvlC8UiHbqOvISvg7oIzMBkaBqOjc6soUrI0m7hv20yIuxKj+V0PDxJkrY9/hsbRitOmv&#10;aWjr55FJrd4hnndfuJ4q3arAaxPe/d8K4TQslb7ZcMhS4HRD2zq19Or3aGXVBVQwMHpW0u+hsZ0Z&#10;oeuOYwf7+q1Tk52oQw48j/a6WFjK35CakD4Eg7MQGkI3dMkpiuXPWIT7vXn15tVtnfRY7V9Gd01/&#10;WH8OIOVvDTkcMsS+LWGR61WUmU0AmwSvIDjrnMVoBee2GoLe1uUOcv2AYMxo4tbogMSQXBqYSWew&#10;St1Eq0D5/L8qxwvjE1W+3/HF3zg6EDu0Dz67GlEQO7i75nPFQ2oFDlkwhD2T4ActGNUcMFvTG+ry&#10;kigripYa6t5fqjtFHh+tUN+dm8+sqILoDbFHVZuHJjqakQAGgilZleVV/23r5fLA6tuJD+g7kOHA&#10;fZIbCant70bEcXJjGnoQkeaIKKWXl5APM7WKZSbawq0TTS/L/kTP31f9877JkzBH2eMfv8nn+Hy5&#10;okWG0IqQpYy+We4dfSmUZD4OJrQmRuI3GfM3Fv5M1nGEvKmZKFJke/Ui1nQMNmisnymwpvKV26QI&#10;7hC506VCghnvaYkul1px0G1oaMNr5AZSQS8C/Vu/HoED5SUcPrLHshMKwkj8mQ4WNkclpjZIzi+q&#10;ML8sVp3MYel6n/RO724ZMGzbEDSzztZPxGOXcJMNEHrvJdR9FxnZNedM7cZkBsaDn+uDLXccBEN5&#10;qDZZSkZcfton5TEMP0AGsfpNXTUdWBdhvg78jg+azdVlyh7/pSJHeAsQTQWiOryAow4biSwx05TJ&#10;5rpIaOuZ8I+t/vaAr/RDlLMtioKSOJnUZaQWwqqGeb6vgbUsCsfSP29pwlzHN1fPO78Gr9SOShKX&#10;LCppFR8kP3Kz7FkvuRM0WwxnxZ1iW4yvs1tZMOlqsukVG66ccsLCUvtm264BPLJfRCoFoh+G3c1h&#10;oIliZ7gT2i+HYlN5CJt7i7WqKHNZu5v3GzDZ611kSCMilw4u0pJLCwzixZOOTGwhEkxL0/HsJhxK&#10;9pzxTYIuIsaLlsoTf99jTZWU7Q6ZWudaCicDj/cMcGub46EGuJXDVpr1azVwlS4IepHWUK4nevzH&#10;l65lmZvPziJNF6DGgN2l04I5YCmACJXhe8vEVngXkMP/4UCvuBgMkZo0c5QcZvp2v/ET4cDWXogd&#10;pdB+UHbrs3LNOuogKd/JfPXjpgsqOoAmDG7kYUfa9CPBYFQaYJsMTOtc+FKFwPSxS/W8z9gcFV26&#10;zocBKUTuPZWnhGdY5eJIIJ1K6NBzbmwKrljWAu6mKnvYDNb2JAY3OtghSJ72av3z0KeOqSCRn04O&#10;CKxoy55tq9VEaIr36b0te1MCcU0G899o/gZ6VVQ3igYG2YRE1eovRk7iN9JipPgvAANX16/sipsp&#10;zr91WiL5bOwc3wcjxBqaenWw3Re3sPZt2KXXuENgRbc6VScWae69GKZPmgmVy9Rx/xjfs/jZsMmH&#10;q4n73t1FGoajnHu4oDI4B+AQTGjWj5Aa/qzEIbIsLNVUfl72wrErUqeMjvdW/pYH7cIAd3h/Npzj&#10;uvRGMXi0GZEA53NdF3sADPcm6vfN6/McSs3igjhXT306ZBve67lJ4FllorW+8k27MfSdlms8+pL/&#10;fHki4NQxQ9/IoTjv73sXHbr/UXQWDE29bRwGQRHpboZS0tKSU5EWEJAuFZDuGjBCUlpAQFqkc3R3&#10;SjfIkNgo6Y0YEwb/97wfQMWNc57njt91LTp6XukZWbClN7ftgR+FbJZf6/SDKUT6RVbNMNDGtoVO&#10;kiDJjEiAwG7KZKXRmm4U0nhbIdWn4vMez6IyDf+rC0xtVpEGAqx83n6T9wf8uODbH41Ec1WNZpOa&#10;r+YkAn9VV+O4Pej6HemXJuV+UXFl2Vt/kvdqJOijO1+PA0DQLUiGRNyHCiwRwihUYgctmVcqdFua&#10;sOcCzAc/8agL36vvu/fHWZ/V7bG7NLuYUy/gQT+/Y7jczUDdYERRiT1IHWp70eK9GBsUjo8+gYR0&#10;V79RlTDQGC+h0Y7r3kjq8YcyhIeDtuJ2blt1heHi6c9/zG/LtTv991e4Lt26mnuSL0c+3wljdfp7&#10;qC9ulTAfURLr0su28yVo3mgfGGV67Bz898DehrIHV0Wll2s2N8v7t0zf8Dk4jEKDfzdrfkDDDBcv&#10;q4Muc70M828CAleD2IXkNKUZ/DMmwoCwvnWfxY/09y//RfqfZJcDJVLt0VWAdgvChVmptGF/CuZx&#10;f2iyNZ3nwfPvIGlrripF81LFxQVs9t0jF0TIlxCKC0CkyNxjZ+/doUAxkOzALDQcZ5/cqKeSrTzf&#10;+MUmXe/ZQ5EWwq8FiY5OO2n+ZgOTmhapa/5As1ymzjggVdvdUc/N6nX7YfW05W0a2FUaxVP+E6Jp&#10;hpXZ/GfT3p3g2nRDUuggi6IziUB8/QDo4gg8k9oF5qePaW7k/wZ8SkOdIhsUY6oOks272wKr93Uc&#10;M6i6tus7u33lyzPGBzhfGLOiRiRRmlAtrGrlNB6qptga/yw0rcns6pWZu+AgLcHzqQUiVs/FQ0te&#10;bBuqZN5yTrKad8tZURBNt5SG0fcpH0ypr8o8p0aa2KRxvHtJXfEionlO0VLLQ1VoaCGt4mXRjUOd&#10;MamibBErT0rz2qXcdEQ+CPfyRv4nTgnrUvxzX7Yl8ZKCyr7lfP3T0aDfqhLX02B7bjxxt2x+P1IV&#10;bN95T0JIM8Mx3ZaLtf5STVOCZf/G0CQmLuEVEmliu0At8kdOouV+SduoshJn7neVdy+Kqj2/4qSW&#10;vcG0oz/ZqLeuTHM7Xlb8DYhltF1hEY8zJpBwyfMST20pw7vouTHENiApvkCVCyEjxvObgS8Rz4Uu&#10;1NwkJOdTb2QFHzb3Eca/y2mM6J5bjYHj3+tSH6B6WTrZHaMgKwSdFP39RpnhmHZubtQKHbRyDdwH&#10;CZdu23psgdeVVYNUA6oDs3CbDaUApgE0kMAbKS403U7Wb8uNv/ZH1QqYoqHc4jB17T9ppFxW7WLj&#10;F7z9IasNmMe3ucE86397UG/cVnZZJqXNZoV50KAkEShf4G3GT1V7ph2D1gTTLV3zo9sF1VHh1azd&#10;Z+JWiVb1X7C6iKQ4U4b4EPvyyatwF7Op5fWT+WP6dPQ91e8unOCeh6vay794CWrEr4COPxXQzkq4&#10;TVUkhZghMG03NNhuMlWrBYnWH0tu8rJvo2pNdmK1pDBMvmnrH6KUYxZfJL4NSjJkEBuWZtBj/dPu&#10;ZTq94yk2IcXTadRieuhg4ncDlHlwlk0rHE3l4LpUSEyyhWYh9FWLg8+aH5Ju50LWxjf1m788cM9V&#10;CbRPXMJ7yfj+FYVokctU8NvbRmAVqOw/POrGQJk7UhwTNrwMctV3PdXCdpdfie3ox2Bk/7QndLsU&#10;ZoyFi04TE37BNWn1bsbvgRUPgYTjErgZNFzNP3yyi1zWQBvWzv5WdmDm+YuM5/xVWyJ937zgl0BH&#10;onjscTbGZCnkEwyuoEiFe49aay5wg20MlGLBQ4r89W3Uvwc+HQqoPjR57T4i25r4VoluU+Vd2IjD&#10;cFrAlE/uqW+Gme/MFd97e72KYj4vnVKd1mveO+IW4Kv+c/szZLN+KZgb0P2KH/piFNnm5dXp892q&#10;NMvvL3BkaInKX8vTI9IFBOyi3kb5c2amzWoMFgr6U6xKY/Ruk4NpoTZo2GBHl0bI/Vx9pIQsUNgs&#10;kWksv81Qn/s5h8wVHtz3EKxLb7V99aeELco43OqN/UYLbMSNKng+S+co5EYO92h+0FIM1Z0RuKVz&#10;H0JiWJtHZmTYKMDYE/9M14F2Cf3CZtwVGAitb0fKXBzqrOxhNLDAZ0a4gS1AlwL5W5AHAmBFwP/D&#10;GwxhMNvPmsY9OQ8q1ACYl1kCmhJdsWBhJOWMYLCHogmPMiEdTIm6fByf3/vjzyoYT7WtU4PGoqiQ&#10;56xTZmMTIFAIDjjsaQT3P78DOToKX1k6nAnCoVLdDoHVqPr6sF5K2nRCPHyhIS8r1BswvOEd6t8s&#10;Tq7IytIBnhFWlHI9hmTEf/h6NW3jOUKT1G90yA6yB3hMPDZ1SAZgkLjhjGfZ2VLtc7sOP98tPhl9&#10;OGuDUrpXUx1FaHOP7D3WWjtqtd+SE5XfK+RzqerA2bEsIjFkfGL5wFyWScrukapcILsMT49YWAnK&#10;h5O9WlLgb1Zg3muPtjQZDcYvw/tSVVf/3Or+hPSZBD+BOGHqg+QwlWCmE1dFkb8zsgdVV2guadM3&#10;nv7uZmaCj0DHDy1V328/iMlO57BbVATdzQOpXOBXt9aSBOsDsAsYb/OFeNDNmYiFumVYo09i/0R1&#10;7dtEF+QqqcdwHPvKJ+soZ/5yTrDiHVCE0QLMTTJsJkVCsPjd1PLd86hhg5T+JRGG8RLJqoFvX+v7&#10;7xyIiJzwyGVgwINht7Fqh+EB6q93AE+f/Lai5wPwF1gdWDJiZ3f3wfTBIMjSlJpRr27XBGn9SBD1&#10;s6+qIpkiY1wbj579U9fKd0j+WJr5FiPpaKq7KHUENyty3zyPbcspVvF8mwKHS6UfWpZYxclToZUw&#10;+LdFBVgrNDvwEw1bMuXBkZqTPFfTXybQgl/6evHCWe5zhKqocSxzoln6QxpDjpVuVCDWmBzsSrXF&#10;EOpcCUgFHIPM0ELhq1zp1YH5fC6F3/2dX/O//HSfc7348xTFHzDKxEL6jvi48m4cqGjXmW6LO8HA&#10;nnEs/DRGaF2H0j5rkEaxmCGjsQ8T6GcTtv58xpmXi2pcxnl5N70LvYeJwjYgrKJCGoiiubvY6Vux&#10;DQVrpn/HIbNCJ5VCC4ZouQeKZqxiZcLkfx7dMK/YMs9G2kv90z9cCX5z7dhYGDvQ1yZRGLhycFRd&#10;fs1UjnPpus2E8m1Zhf2H1xJ9tLwFZoQKA7YUszX93vb8gVMq09WVoFCXxPs38h855vhiQIEtMqCO&#10;kfUtsI3bfdxD7GMAh3AnMg+V+QFJQuokyluTDcdsrvk8zkJIVDpXVcVbP62XWfuSg1u3fEBMd00M&#10;7CSN5VFiF7eSVjYwRujmUs+MN0ydmj/tkRIq8y5CluqlmoXkH594MH/teBOmNKyi2oQVBxxdKPGB&#10;w0oIIK6mqEUbRZfWNzbPZAwS71n+/WpWfnZ8XAJnfj7Q8KvYxMSkIbWPlbr3XKKUC+G0Uq0flDmp&#10;JFys8fbbhphpWWNj9/UlmArsSoF3Nw4iBdvA6CFwnZVpwzlFHmy0WX1+f9R7jO++61TZe00D4Yg2&#10;MWg4IVu0QlJN8HwP6gWgDp7aqE3PvdHCBpj9w9kWObg7Ksqhqlrs9cYeJEGnkj5nRHxlevDy0SD9&#10;sM48GPUOvLKMWMzoha1s9YXQXa5JrVqCQRJC9OOW6NxsZcmlNPayOddWd1/6sydaN1/WWRKK68yn&#10;cQy8Q1k2YGaJXIatkOEE/qsBv2ZPJZFIb7ZgM4ZYOkP7wnZlO+FpPsNRSxU8PNKsRN3PA/OWi3wC&#10;coBHTudcojp5B9t+9daoISjVD0eRDjyTGSHN2tk33DgN1OkQLBa2xaavNStPXM4bJc9XuLFK4gBz&#10;O3myivnM+UBtwoNer2JQInTzc+x19NbesQ7KEvBGzQDBR86+9tc91HePTQbACZJ7EJs21FROvbhy&#10;KZzabHTUutvQ9jGxoHiT6p7q0b/NEIBSBW4CRQKKdBrEVPWWkNtgHnfznCRLl3zZ3bRmTDqXJokD&#10;k7V4iQG9yZqumJVDL901oEfFcokcCwYrOmVlhP1A+cb9hHgZN8S9aUW7fOkGWLwf+eV13/yK9sB/&#10;8Q3FlBl6GlPwaLZkf843bLak6gjTdKV2dB3br+vbImak+XNp+VI1+QAIw1lmoimQOrinZGBTtEoM&#10;iuHN54txCtBo6brVoNTj87vhJfrCYwHxSsGPSqFK4il4dHshxGDXpJXVTaLBY+uBnobgGOQ5IkaQ&#10;N3rwjkM2fOXgeqg0R2MMLftTMI7pbE4wUX1HkzU4524W9DCYG6eD5u4ZgCWASb3XQhAjkcecaEHf&#10;PLpFkLa0EaUAl6nfivotyl+apq3/+LE7Cb6V8N0fcC3o6PGNDI6z7rb0TlqpBkszTBHC/ccwQIIi&#10;CJO98jPt2LtD2WpNcOb71mBhafqROlnyoSq+hvcCxzGf6ZqL7RwcpkCRPzgzbOg6dRrYpbiFJkEs&#10;ZSPJxAeTKu1NB6/Hx34tpzdnRSyJQ4tc7jM42fE2I6ZNlxfkNTd12Byl0jEg0hOgtzgSsHv1tmuJ&#10;/YDly4QzC9SPfy7m5Y7N+fNexk3m8P5u/Fl5q01fbHLBoXSz6U53NXs2eZh1IExSb0PId5klrWCN&#10;//hs7CvBPcbIJ+3lijS4d1gRpAW7TlxWoHoJBNjBTTo2mbtmepfIzPPlRK9KZYe8iBxSw/qO12FK&#10;5F1j3R7ScSksQ+J2J+RXD+aLD4j4JUIgQU4t8nE7NZslyduMKiOQYDziW1jbpjVvl7elYHc2wjLm&#10;E5Qt6D7gLPHt6FLXiCnggGVwkaWpv91L46J8FyoQmXYR6EZjCYd8OFmflCJJkEJcdRWmMVH98k9R&#10;WBne6mA7k7nm31LHqvvfCJWGP6hD3FoGBkHMNxx954YwrVGLTxgH6tU2IwFQvazPNpbGAyJjYbHP&#10;PfuvcI/N+V2hNMNk8Umj7/OQFTlMCjojsvvJX0zeE3T8PqJN8t7V2wOG+PeNr4qY3onfV7pmT1NF&#10;DrdVBC/lNxVdseOnaOkJqZzJkfHiIdWSZdxbWYyinK2bgEWXLxcIVP0egoudZcZOdnLCy8zp4yKi&#10;te6hivtqiD+L8Ev9FIrW3eXQwpng+5B6CkqI9OCS5dMbQUATOIYqqpdlQ3i+LniHa/unzoGBKUaJ&#10;JchqdwatNM5ZhFTmBTF/o6UzmZo8XSwONF3T+dljDzjBYYl38jgqlNER4geWXEF8MJgp2bvLaej6&#10;9RHvsmAhu0FXBX/ou/scYs24+nK9tvf+IlR3w/mNbkctSDLed9hqlL5FfevSlol3RHvTeUGO4tbO&#10;m63HXPylV3ZOpN5EdKU34sEzinxYbk/FJ2tQ+vnHSe9AH+c6lcocSrycAsw8R2nUiumat+nB3u9T&#10;k610oMzAaV5u/2w/q7rnOBNY5cPWbEw6TYpoLVQZBlo1/eDPto2h+oCvPvLRc82fB0RbJ/qtZIfv&#10;yvBvB3u3VWhB5rBB6ZfO9LiS8TqUToJwsNh+i1K/UZbCZXWRl0RlqShSLAAXry2ahwNGtRRQgC6c&#10;9HUctTyy71cIyRrWl4rcIlNcV+2oj5W05i5KH+vjiW+ZMMOfJwx78aRLB5MOZNnkoZbYaIr4zsc1&#10;004ege4lB0hIrAMiUQ1kD723+d5WiZqIYzkdS6RWi2IY0gIPiWwRCyKb2xK3jk2Di6ktBzjZuSJk&#10;7l9vb5ITK/CjIDiN8kn6kyZt+N/Lrmk+VaqooXWa3Z3AagtY9bQTqucYfeMJAWFeoCmORtFgpDGa&#10;PaZ6309Wz/JwJiOQxLPgRdROIuLsfaTnK4JeuvOWfgqWSDRH0tD1Gz+M1HKUi7II26BjntmwSaZY&#10;b5I4R+KmDywEG3Lj9uduNO9p+5wL0DoXGTIVuh08rAIiYySB/oEuIr9QYxPTjGN7BAR5bTDp29Im&#10;kRWeZQu32J66j9iwgQHZmjS60hgcBVLtSYKzcF0qd0v6kal8ov9j9a3EvIbhG8hk28Gxi+w/46Oh&#10;xeJ4z9Tc9SUnNxXT25zTGhF5zfsx/qeN3pkhzUc/P8SN66mlcOZFzlBSMD6X/9i5h1QdhFFjxUeY&#10;eyIauzTN414lopfm1Rfdis45m4Xa3vsS7cI73mGc7ViXZRBuX7oFsB7I6WM3fGzz7hgx59ncu7d9&#10;s23wA0+KbQ8Lqcoi7AaypqnIHKcyd3Iikatyp7fONVedOuWMZzPqWXFDNFmb9nyKQqIWhdFMqYIx&#10;OXVV+f92BnOZ25x2XAAQNcVIVNEGql5eKARdaoieuLYdc5hd/8sztvMp8c44NNHJziSGqh1PZ0o0&#10;5/1m7BXo87IVHthpgwioIEjkPW5MIPlqi+xPL9kE3i17Q6qrs14ksLwUW9Xg9CYsQ+jG1k1zMAM3&#10;NqlYqAjMCfgTp3eCQRmvm85PG6vfOkwrdBc84aF77c9CWh768q+qgrhl0FauFbIkruJAFCcJtB48&#10;dnrtUoKEpb8NMCdMPv5NbBF+yh7ONGnzF2FhPFu00NLuNt3WCKqvZJxNcVQv57my7Mg3g/JjeVEa&#10;58ZhW8gJ8VuYzmJ8VnFuvPpDtY8+vZAxZ5vvrGQDOexpoETgSg1sknNagKjBdpOBxs2xMnfLxaJA&#10;Vhwu+omv3riWLoOA0DrxEh48mWUXB/W4EcX6DYPpOj0KD5ZkcyjNDvxa3iiulpqnSBWOL99/lFvK&#10;mRWNyV7qFELVkLhFte/FnTThtYdZ/Ta3PzcTyoEHDjSMb4n5d38Kvhq7h86ZK4wa3Czg5luzwGUo&#10;77pFAxAoYdN5XfVTF+f/8KT00dPH2ehp5B5wKbUKs2osKQYnHO/NeLgxxDyJtzCRJ2+omm19a1Ib&#10;4SZjHU/tZfU2+BdgVT0q3gRFXUuPgCL/w2sSSZJnlFdGzHrQrhOhdSHv21LewE64Y9XGKkJJX9O5&#10;bnEm+t0RV99I43hu6zpFkaBHOGtsQHqWwL6nw7VhgVfZG7dTu0wWr8IGsp8SfXhkpb7PXjzpvNJF&#10;u4WGbGYDZbqk1W8dpMiQGyUwOY0a5ENUGwbSJiooabe+TplNeV5PD1nbjomZ2vzcOkXUlaINyWHT&#10;CTjTauyZurNrCCs2o4hOM+LlWtviyXLxL5zHed0o362FEOF8CK0o7nj28xmca7YzCxblFVxuE6pU&#10;Kjw37BszfDozdb++C1V7TmK2Tgq8ODOgfDMXIpQ4BuwVsBNiimLv2fJHLhR1oe+H7d/Z1H/tD8La&#10;r4s3qRlY46wJ/NhlkFZwhr52iwhT1wSpQvpK12yDwpiXTv0bop+4GAyBB0Sjh2JQJ9SKFUdTggUN&#10;XeuZO+3LyO5mSozKez71eWooNa465dklYPIBTYs6qdqqXBM5e2I8Yf7j37J4U7eOJudyZwgyhN7R&#10;1GAb9GhLyxJ+Mhtfb6rZA32U6fDFCmHV1VHC1/Ogk2RTiATxhzkpqbpkSV6/QnnnLxJ+6obRmnCW&#10;FlDpFSAW68z5SsQ4GZjU54bl8usTwdvHdMuhKOI6jRAgyknnabLhyBrBZhTRzitVQecO3+MxO4e9&#10;Jn/eYZGVyrtHysVQreU7zu6MTbcYU8tkaNSyfvtiVLhHeVk8wReDN8T8acbfT95OPVfwGFcVcbr6&#10;xtPW6JvSMm4BpkZ8W/6ZZt9Ss39hoeOFtQCaAzetaLqElkGKuDv+pWofbE1J+ojGzduUeR1DTtdf&#10;Bs1E8IfCip9IX0ru9TT79SbQg+khpqe90qa+dbTMNa6NJH/dD34Z5B9TpZDcE1PZpJC3eb8AIu3Z&#10;hC0DX7KbD+Be2saqb4EJNIljRf0CC4W2pRLRlWVOcR8N3z3VdMXPrglgtcC2AEaCB9i1LQC9hRPE&#10;jhcBp5Ym48rJxQIxd5sq9F8FrdSrNNaE33i+sE/v6hZScwqrgen1P8mQicsGtbeD7zOeLDqnH2zs&#10;fgyeyq9fi0pDxmwveP/6lHhqTlr7MOIjt98t3C6HYy3xlsj0tFMZtYd0C4NqVRg7sLN1LAkWLjDD&#10;hV4BoOtCflq9JwKJjOJiKdrEVvqxcX3XFLGXOhSjWyS5jnsT0lQ1Gc/1af0e4yW/TZ7TDX13udud&#10;DWivNyigL2e25iW+8KZs76+7TIi9esuV80DlE6sUUjuE3UnS8B28HOzffW3mQirWyU2kopuypFmz&#10;x4tKvBtAgj9XVQMoauxjFwXOhgVqqECRrvUti5z6C2M7trZqWDSIQF4BoRBijubqZlbTLvBlNfVf&#10;/5jyIxjlFZ+acw+ffaU6hBBrZon1YxvUM1s9IHq7EFE/bsc8+PdRRcb74H9T6iMvpxUEqpPeNqSc&#10;mD3dfWD/TiI5USN85u55Wd6T0s6fF3ZN0X36sfHF7Rf0Kylyahiz78ND93gO2o48spp0Iz+u/r5l&#10;kKcISGmj0HKm1VUmePS0SDi8kmIq9J67eGyicWGeOGtFFeOHtKiXIA125EPaxpaHP3wEew2cJgNV&#10;5wvOT5sC7a3vcA0VSRNZ1KkBT8wLXdS8YWT21wQ6PKmfPtwonXwlZqwJ+vxc9+iZQNRtKUD80sFE&#10;YNVrgKoKFNVYiS77rfY4SS80Upo/AeMnVjrNPvrQZTzlQSA12fh0Yh7pfJNU4wLUCYG1FnehUa/i&#10;oYLgbZKr8xZwBC5HACP65tLoGp/WToIf2PrhgZct9sWLOFUPzw8OGm9a6U82RNbNT/59HpZlXQ6m&#10;IYtLM3hakrW0R6Zxwa1VA0gn1xWAcLEfQjVRkmLFDGlYQDYdAxC3dyGOZpUpzj5PMbtqBZ4/wv4q&#10;lXFQq4jmGE6HQUkCgfP72moQHN8+1LSUUGSvN+lWTExrarYuusq6/q50z0e/r0+GM/YSxuzYUxc9&#10;eBphmj8wzYp7Xx9u0LU0dyz/PlXtOipDwhlarPM1ITxsOrkjeZ7xTCcCTNNNDNVoAKBmPbFGmAbs&#10;zasE21l55U+WQXL6KbOjiUcvw6aYVEw5FFFk8RfLCglQc5mf1ePBLrKSTqVze9nR3z4YqCurV9dA&#10;9nC0QHyYdUFR2L6bcOb0U0+2cf3d8iJX/fdGTw2PnbEH9+J/lo2wRm3SWOajWHpB+MEswM0WR3Oj&#10;Zs8Mjvf+Wxo32M0/0yRwE2OzBKJWdaOMYSDeGcT+OW6tcynE2/uOdou9IwXRjFRDos2BHIfPrca6&#10;YaMbMVbKoZB+B1OzIfmNMyFSh/Xec4BLeB91iPQDRoj4B+sStxkh1kkMjsvB9LM1KrAyyPSg1HXg&#10;AdWbKkv4ulDNnJoph8ozz4qOqBfg/I+8X8oKNaj8zBxTu66WzdhQg23IHd8c00XX5V9oq5X/8ICD&#10;Dr2KGVu84zzcqCc7gISoztb8XGgUic6Tz/NOPCG2+87d1HmaEf+6vFE+c3qMMX77Q/CvrJCjmxtT&#10;yID+7ddOqHMwK/ZqQDbozLQ03qcVOX96WpDtjPlkKTXZ4a87E/mJ8Ljv6pQRWDJD6YLD2PlmOyUR&#10;XU4Io/7DEFoHlHrZyw/+PE0hPNkezI1J7r4J1Y+6kZkq5L8NFZxWoQbA2/bwNhWqeSOHPRzJkj4e&#10;QoqARKKLmxMPNvquDVPdSrJbKBufmXPR79Q8cRMDi1/9EZDS3pE4mMFg6dGP5sNdVlaVKxbdvP1/&#10;dypSd2x3x5lZLt/qfO+xOcRHZfTdyc9LgEmC0rxdPrj6aL3Sb1cw08uSe1/wqu6c6slHApvQCbUt&#10;yWjkacK1UGm0/lAIdae980lRuk1gXGBIY01Ow2Tz090EJuOwjm+/fqTJBZtTOy0WZhvNKVI6mOp8&#10;kVjVIjFd9sk1ejfnnW7tXmQ2rMc2copHbMQN6TW3pvvXdGO5MomctDbrQOfHvI+9UcsVuiwX4nwf&#10;Zkdq8Orifdu4VEDtheQ/HqvQRLvMhUoBbj6w9Kyrk8lUFJ0KhZlAyAB7OBDmb0fZLnUI7YUCz+Jd&#10;/3FwX9FBc83cwbOTjF3yTGX9NjX9X2tfPR/WqPa2X8XhFOGX6xnFf2n+3vH1xEKeBLmDjrq06fFY&#10;GzXHG57x48mns8mgYdEBkS3h9DI+Fo/mrZobO41Bx2Ltn9usTp7JP++X/Rrkych8zbDp2lTiEMzU&#10;Dagn028l1YRdt9prOzRfcEvjM1CqdVaydkI44lkx8kHe7u9qxbeL6eb3yrf0q01r+J9ld5zhjvwb&#10;FckXOsUrzLF+Spw35nGfFlyyZrn/vP746teZnTseA/czWoK8iOVAdM8W996wVVxWUjxUBnVGQa5T&#10;tvoC5RAg/E+w+WE6r2hnvLrg3+nabWEM/AWeURrOGTUSAw3ZUggZBpMLu0UVInokfe7P73x69nuY&#10;erYmxurSg2yI9WIwXMGJBsMyX9UZiDYUAeR6g27F9r77Qot/UmWHj1vSz3ZTv7CwJvQWAEs1ux2i&#10;TG8OEDsGGqeBks2r4iUQUm12T5i2+eTh2Ho+iqJU8R6UFMC+gXBPlwEY1UvsoUsgGtzfvlhSvOkW&#10;IQU3bpu/LBcFZbnyUtXinYSkQj+J4wuyuNMNhPSp92xWhtCGbBZdKd5DLQ9tRN+xoxJgYbtZ65r5&#10;ZNMCErOiDzPFaBp/RvWy3tve+8EUgzLaMqxErJkBq6chD9Yde0jdhOeksBHpYNtYs77INvpj6Y3f&#10;7okH9xoEXOSX08z+AHFp16osYSCLAnNFetOXrB+RzHJaC23np7h6RB6ud5FKmv525KfjWM/q2gjs&#10;UVrvn4kSIWOa9Bxd1Z7eacNs9FsR4njmgxm1kBYPHezUFyLeNl5rbyfuIKM//WOLMtUR/V2PItYG&#10;0vlJwOguQgjngAba9gPrNppidPPda9CtbXcVK782PNdpvOX1YJHGJiwJilcHaw1IDYWgIraPNhr6&#10;v7ToIYq+PX0LHRaTI5ghtckTtSKDUJ+OtJ/Gyb/8AdFHrNVU1zjJKux3G8UIh9RXe9pk7TOcFApa&#10;y0WvES4nfxt29BF4pWNUaPsquqFeb7VSJg5EhW1BPIBZI2jQPAcDR/PmZv31fxrT06eBx+5eyo+G&#10;n/Gf4xHtoap1UMCH2UuRkEcch7jrupEZF/kiKOjDcnOrOZDVk8pe2KryuDWzaG2HcZvziehN7ya0&#10;KNX8/t7RVQU2Drk2HdpJZ8fT8BNrNoCWXIK5fHTlCNP8JsabM7ujm9lKqvY3CPBq3ihCX6DcIgTl&#10;ra2RjIKdSrb4PdFqsUY0Va8sxQZ2yH2jtNWcrcuGgugCvLm1+fUa8y2aFAQVTLSeD6w3783nk/Y4&#10;AChhcK1IojwncIXH5GGfLwdIZT1ZkLDgHWJ+Z0T1x0RcvEJtJ7aTYzvCo29E42JjhQUTfpseTHg3&#10;fw065q0Yy9qLPq2SJDMauGZbTyVsziI7Omv0GJKladeEbISkPxn9gsfwnNDDigioWKM2GIGKT25N&#10;B/MFlZcJw72cb/rAnl8JSa751LogUUfYUe018exH+oujbKWOJ2nPQSJjwVzolshgeou1yYK/r8zM&#10;/mW6Ve9lTCQGDSb3/i0IlQeVapyzPZUdozTMWtbKPj+XN+Jf9BDTbw+0v3Cab7soHQFmXH2AH64c&#10;plqCZdJXX97L2htOZ2dAdabsY3j2V4SFhY7nlC3QfEJMnx6pP1RlxXUgAnOfzL/tbpq56BgPwocx&#10;addVCFSy8Hgxyw2wv/jEoumzmiIzFNQGnBjb2Fy0AFIkHieACuljf4B6kFGNzXUFI0BLNY1xEGr7&#10;7+JdxePN1AaCD6TDtkMrR2F82LobWag9+vSYALEK+rJB3yle4sS8kciJqq4p8CoG8qAOiuzJpas7&#10;5j9esrpHyVNkNvzZZm7XK+WTFZZt6VqHjRcssirzU2I80/JdNnAEvThxGLYU44P27di8qf54MogN&#10;GwPXCf0wql849qNmyj6l+uN39AJmcZsuT4waGOwWnZXMZ4Mqz8nLuEt++WjmcJLyx8IMN7HTQlnF&#10;QIgX7DL0gnUZgDzejVsK3maH2HfZYSzR3QW2InE4Pgm+3b/LWj52/HTnr38NhrP/vfuYSNcNpZpZ&#10;NrvhvptuV43HcZfh3Nyi07u5F6AyZF17UdV2i19a4nT9Bz2IC3S7fdfFnhCSbraMa4pGSmoL+8U1&#10;FZd0pU0xp/FP/cxyUZmUuzj2OgLDOY1noMRFG1hLLE/4h0r7Qx8PH5dyrfc+cZERRdQaS0dVsxWR&#10;+l8JqAsJSZcnehqSjomAEgZnAOz/kGJF9D6LzCasrkf/ipydTTOG3oj1Rn00S021LL+RvBvoaeo5&#10;7gHuMMjU338t+ZaC2dfg0rE4AWSQzpF0nrXrKqEu3gtDtVUn9+raSO4ogQpARvoqnxgLeodi70Lp&#10;q6CWypon3T4IHFJaKpVKeDY+TjSweNUuJubDNsII+35dVaiuorsbt9LVbTEF+VDZ/jXtX47llfaG&#10;0LTMLNg26dHdTB5HK9ooCWqAFOIdZEa9pD5g/tAuJCdFvyz87+HLl0ykojl5i+cZx7yA7Bl6m9Vo&#10;0IUNlcB6xzTFZQspWOlG7iUeyJ8y0BfE19YZvK8aj3rk7lQaArce6mbBXoYgkh4q+XunrBd3fSPx&#10;tYn91D/ImeTeX/6ckSA+nvkwxAVYCPBTWej5lKCEUcXG/HSAR7XYIb9DNQuwUXNzov62HlzKwkLC&#10;Nf5iq9/A/MJzNa0fxyqIYGHFhgn2/QGlzRnHV2x06N9jjMUaTcVMvt1ZPv/yaQD/wZuFU+9lFCZG&#10;smUF2BNJHX/6KcsN+fU9tDy/XfY66y8AQc2BuJkHaWxpRu0YchnP8CDNOBXkrMPN/Rc+LNg6+c+p&#10;rDIZLylKbQHOXSDECA6xm6a8m9kAeQML/eCGnogLMCO2YzDv/vJSEMWwp0JCer6gYeKsBfcYNVfa&#10;W4b4Z++oj0hfjFOUfzPfLF992yLSvl5iGLMFYoMY9dP/PO/nGXmx0MT3uKFb80HCbrte1eabgHqu&#10;sodEoeN5TYEDwUyokbhgjiJPY8t9Rfq2Nn/nu94husx36fHiNpHCFOA0j3yyTtDWxpc7nmasVmDF&#10;aBBbNVrokRUTx/rO66S05yQ3TWRPUL4iXO+Xm7Bhq0NgEhzlHZHLq09RAt+HqnO+228RP3Uulznd&#10;6An4l9Pf3r/4Niol8D+8zHOTBHML4vN+ISuV5T+ZqwATDTxwS4RIim1KeoRN1ci6UjcL/C4h86n1&#10;RknNgKlYnQ7aRvtggDNnh8wH9DDEYXolcaM/WBR4Vw//h/fb6kXc4HIPaeMpBZbAAqVYZKSZhZZf&#10;4VkUHpyyZZhjSPKIc1fUVP2csvgZxYBwS7rjwybc0QOCZJt1QbTfF4lUsunIo++RTS3BXK2tqfxf&#10;4pZl+reqg3jRVhrZGJbbL8Gkd6P5TMH3u1MrIMD9FMcF3y1XWNDXYc9wAX3N/5CrYqokJ1jB6BIv&#10;FkXKNRnAJBdfoKfflLJ2eCsOI4mvjAkvfVqErPapaT79828cqJBM0CKYt/9n5j/cOCbalMsUfmV6&#10;mE/m4+EiZmoBV/u7rMaZ9k6R/vWrCbHnHI8msSxoOUNsH0KEZAM7gMgLR/SQO8DvD3/PGon+CNjX&#10;X/CkqDhh9qBVJl/VQzV+huJN+QDpEis4eOv0OAMJeXJbZjYYrPBsSDh7s0PzC/WiSIE6NJ0yzjhF&#10;Zvvc9xTSJziGL48nz4AAlDZ2qIwXAJuurVChAe4oZFf2d5Y3TZBGBcFI88uOMwwcnfcP+OoXB8Zo&#10;U/c/LTaeyfJGeBUGaA0HHa/Olx81MxuFyuvcvFnFSS2KbIfNv5vZ7bICdnrec0+vvO1dpX+xarC1&#10;Xrf3A38Kn5PuZJ28/fYbVLRkBKGz0uajxaUkq3O/uUeCZ38ni4tBhMqQn9M//VX459oaj5akPFd5&#10;VWu/4oPxH+p+LoKyH1pA75V9O1SJPpZxJJ9TP0okvoB9mO2xdosGP+im27cU6EnZ1aGGRAwprBd4&#10;MJKWbfGsS+7ZOFboZrO0WZ+az8DuR+ykOvztPAnAajSiGX2OJZ1UAy2atiF7wzDav9dEg7fM84Om&#10;zjMHIJf2ujyS/BS1FLWB3n2O51MXiM8jvHTXQze2kJa+dSag82eP5dlCqA5a0ThgiAN/GmvALeM8&#10;P8xZakJ2O6J9BirVOdM3mGW+2oYJ09WDBUIAkstWr2l38aZOdB7J8sVfnGqlY/KGI+V4Gf72KvB2&#10;Um6JYdnhf6Yp5Y7PdGhV0oNXA3bqWQX1haBScZZYF4SC9cD6g3mfBKkrTZRWhJFmIPLBvO9LP4Wc&#10;+SHmihezPx/+/udMq1LBFnsj8w51VmjfE6BeHeTH/iS+QLn12GU6/CPaLVqRFeczlx5CdpDBnBQp&#10;/5JsrZNdfH5p/Yznc0tT14QjRfqIfUIYbjwnftNoNu8pVgEUdyd/CG4UObZCEyCu19f/MockunbT&#10;O8hG9DqJOaoYz60Uh9+Dq32M5XGXpjdMWD1tg729LQWA2G5hUiHkd4Q4Paxt5eiWFJphqEOOBUal&#10;/EOTvhjGsqhyVupg9f4puv6fa3Et+e4fWMduCPapX7i8MmoV04S2i6qC3uu+NwfbS/ULPxFGGsb2&#10;qz4b8MA3tIEUPTwpUDMYEMYnJG97+aGsRbGrqen6DxotKfNsTHyJL18j+BcDqAkUGnwf+Lkp+pNi&#10;UjdEojtfEsrmR6afaWYDGcKvNcyiPt/yxJkrntjhqSbHU8pYkUC2RoJJbjskrBIsuVAqTT90kCHU&#10;Vgczf6+P+5q7Wj6nqfwj30idFDRHGV112hh5oVI3o+PyQojuJv7De6AoifWRSDCc07p3anIm7Hx6&#10;ycgZI3LsY1bG9us5maDvYY7aLzWCXZLTjRaGPgt/gOViFRpCt9cUN8i8Ef046dg3y5tKmaeqXGr0&#10;nLaGc1ujWKxXgLzz0TIZw9M2Db9wU8mKjoMegrBIIoP2DGjFqJP36aLvzPlp0vXGkBud6Rr0Kbq0&#10;PzuJHpuM2cAKIOlzknzYs1lTKnU+ZQCZoTrGhzPbBD1gUQKQNpTxNjOYDtuCcUI1F2x1tO4uPCH2&#10;o+/qmnE44FlHrkXRb/B3eGq/lE95AXuB3osH2+XSICbuHmDDK4Q/Fx4uG0kdtRy45PFtO/A4PwC1&#10;40UJPGYRbyE8Mcdt/LhbDBbNx3xCG4VBZW5ED+jXCWvnV9Ubll0vI9LVCIsXprkefY6A2PqQXIkR&#10;UPVV9H8o16tmlK0w7Ep16PjH8rY4qm/56oDvpmb0YH5jeTeIAbhRJkXhhAp/g6OORKDKP+0FHGd1&#10;CteCiuJmnyYyujLSe+XJ4Gf7kpCrnIwAULWNEdP7J02ecHNpGseUsSVT6I9xN6be123muQ2ReM+3&#10;kq3yQBTd3DgtbDRCHDgzBo6rtNiqL1IbDfXVmdU9aZ8v4L8lLd0+v5f+z8TvPuGn7gFs0I0ZTnAe&#10;J/2pwVTDJ/NxU9TNW2bHPvpiOZVum4rDHMRnxvfEnHhU4ZZDzirsEcw5Kc172gwS4YMy71Li9VYL&#10;Lw4LTltkfSL/KFoM1TebuXO9jxomIFhg9Tt8u8+s0J1okZHJZbAhLromgJ8wucoLbxMhxgWieDoQ&#10;RmjtriD6aFKjafvZQwbRwTvHvXjXzRwb8tYjWSMtBIwaEjhiCQq3mrWaasihN0x7JFafQ/lyR40T&#10;NfSB+duhsoaQYtm1qV6pIX+R4PxKhg/fz8b53Y62Tk3vRB5riYj78fhXiZDew0mod7cgOunoFKlA&#10;hFxrWmv5IuFGM+h9Smti+pkIY9Egk8JmrubnRuBx3+NcZTP8phNU3ulRbfqdQaUn8Q/cvMxh/UBh&#10;n8vpSQyDW8i3S/kgpz0reDhiutftIcRp8Lr4j6p+bfcMd3sD8GHDNUxM/rwiCXsdRNWQ9iWMWIUg&#10;DM9zSIV2R0vdAn51NC0gVukHGRW2OLlc/gU0xwxm5HVRYQOIjdgmJwWps1PjlA2djoYF/Pa2KL/3&#10;rpvuYuTL46w+e3OdSZsZifJMKFgvMJS0KHAwWpde8k5QsavLjF1VuK19n++U4BEzRUMabF6ff2qo&#10;mJL3ePZiUnPYsJu8Gf0gWf5ZSViG3we3RjU22mEqHW7ix1/wXHqnXlSBmLBeI0CgWEJAGvCqzxZB&#10;MgbyGMV/m6//+b7d0QwWHKLloy7EO9I+ecBoNDnmWZTjMpFvVN+c/3nnRjomDuPrW99xWKq87d3T&#10;vLYXCiVAtfQCaUNvELPVisUfTfd1wSDFSdv2xerthPg3sxayRbP+sw/j7hkQxvfa4FuxY5PMAGGz&#10;2I63zqMD2YRfXxA7C4KDRvT7nMRcL6lFExDr7jYE+UJmeFnXn4P5IQxAI+CoqQSqsBSMfyB7e5cb&#10;gFlyXTp1ov9iEz/qQTo/2fi691983C8fdxUPq3s4d6xbEGp16HzdYUYLgaCKOtcOv7EQ5goj/gzh&#10;UqcM6/tml0bUxij5b5lubsJR0R4gTpqUdjR1HE3TxNp/PLumrIxOK+Rqqy7UXpq3yNef7LGPuRPE&#10;UWKXYhBlP9tnXY6WjqwU4MS5uE4ulxbGPUa44vuRmeX5jXq7QTCBJZQbrXp0gybq83VAmyHvL6Sv&#10;k6G705DEQsLy4iE+rnWwbN+eTmNq54bvZwYkZYx9oGeQPSQBpHtfCOdBbT79NL6qziQcM1ro/pHI&#10;fqxu1Px2zh0c2zWAedKMfYxwY3AE6lkRfNwrNDjeOSIfFY8l6MsyrxQaLCAW8pAlQ/crPV1j5CUf&#10;yXl/sS1TY6tEoZH2vGwUHKBjt3adw8g6wMJM+e5HSght1vx0d9U1fENz/o7vboa5C3hTiLAr/bRf&#10;Z0JNlmQgE8S0jC01kdnZalwxhXW5utZZ/YybsSoOdDaZMY7/lEYCKIZIKvcFOwWvfeNK1RFOCRq3&#10;VL+/uNHopj8tEZV5EvTlw/fwOoOSj0qu+N3JWP78ZtBQtfC0MVb6hstBkQwVFRfs3KljTZrS7sgw&#10;Q9bWasLmSvvz12qrQMepHaFRFpbGoAUonRKzC/9OFppjNbaM55qc4sZFRdV5zNSrt/1tWD7BY5gI&#10;ftjFcZznJ279GaESnGJs/3a7bpjtsKpa2HBy1Nw0Pf88GLZUC1NpOsjqKT6CPChHg0YoYZ+7GXFy&#10;aB5Y1WEwj21bvMVBEuHcWN34s2zdRA52yDzk2+rPmv/w+N7Wh3qcARWKW1z3fdRJW+VBfiNQvt8E&#10;6t+8X/YpKH2QdYz8wOpbV2BomKV1BN2Kp1RRJ06quXsM6d54nTpgSYeCRZ2aWbXWpuHAXunJ9JrP&#10;5/h+//tg49/H/yehpuRFR7Azbgt9qIxVvE5oiZDsIYabHFg+aTmXpKBSL+n09SVx3v4ztc/ob/C9&#10;UOCfemv+t/dhOqpkyNrFshvQx+XGjl1D7WWXDsy8a7VL3d93xdyBXQkbv2NPNbAuMOzeiGEFnCcb&#10;0ebGYjKPU3KRWL4O/tp3wnHzRvep3tCMijHeu0Y7DmEBks2R4R4inDjWazOJcAhh0mmLhDGqh/CU&#10;I/A992nUyzK5P7vuJImpvJXVYeXXVPvr94NQFFVtBdhAfFBXiMuSvG7GZjRRXOfr2ZdbbIa4nuT7&#10;EdQfBKt/qvtG+jw6G+XvkOlP+ME8fpsDDanAtrxxw1cqcLiKd95un682/QufDgl8CC8xK5EhqyvC&#10;+w/PxzeeIPma5Jf9cIL5663JCeTRheWBg0V3TPNlnXdFxTPTg6RORSEsATKp/3s3G05n5gS+PMjO&#10;gaYN1ju4BrpY8cnmY0yLT9L/Ck0Ydjvrft9KFT3KTQtLIw3Qic0nwQncJpXh3OfuJPbboaWGxstK&#10;bc1M7dDC5yTE97j+xRARcXiqT3oARYqkasbmSVgWEVzYO85EqOmY9113u3Tqvmx0Lou5w/JTff4C&#10;+h18+boMDtx47q0RUNmUI29ZDNCVv9WhLsVmJIEKAGEk6CPy/rdM6FcSjhVmiaTQgm0OH9iUqE9x&#10;whA/dcM3m1vTHguMpd2UhxS5f+RzU+lFE4Wm9Rt7Q6xXEfRNW3t30ia6gxoby4fsWRTqY2COIF1d&#10;4Ug6/R4byd3etsXIegMb6FkxGwGRflyCaqGjEVIl8399635dW8V2Libpm4QrY74URviniI2HGiTS&#10;1eo4HoRYi+BZ/O1+OCdxigeZGzFEK+1LmU6Vfignrt6qbcjaXi3hSTZYo0qrrXOT4ayjO06FWL1Y&#10;vPwlr/sTi7wy75gXdi3MGKKsD7F1SGB6iPS3HcmkEa+yfP1K9RPHjsZ2YN1o7cIBf/ruqmrTcvJI&#10;JCJeklSvnNlV3czvZ5BzB4gWUjlICcl4Fd67QSKvY1eQ6o0xbOnmXmK3d+Gh30Gsv4ImPV5r4dqM&#10;/EMkec5wtFGC3RrYYJSkCF9/Pht5V+x2f0JWQ7tvtoSjsJHd5OFQOOuzKU85G6MZK8pLnSjT4YIq&#10;6HOsLtDpgttOR57CTqAuRdN+ZENLMH5zRqbq7Pf4eDzKrly/GZvJld1N/cITM5A6tNgWzbBltSVv&#10;wxS0y6XD1vlPO+M6giHcq9cOFIwjeJ+6+/P45nqnvulp6DYt68jlGyT16UYxpOPqW7QEDefk/dBm&#10;CPLujA2CYG5lBNunIEOBhFcKrxZrhJpMnnytJc1cYVEdsAlbDeU3etACdtCBqwJFe6NV4rzFcqfh&#10;dXSscldaEaq6c5xA1FBMnTTh7PhcdntP6O8DBStDVHQU2Ekk1JS9EiWCkckCUR/66v699otxw+mz&#10;ShkxJ3Q8a22L4vo4r7Er9SI+3F54hFvZHhCmAlsZdhv3ICMWKKORaubb0wc5WVqJXSWOqzCJ0QjX&#10;hpckKvFx/OPCS2nfnj193re1W0Bq6+iY5s9L12IJ3/Ar+DfomTPAoP22nGuzsSv3OGjaFCuJGkfk&#10;5d+wqBYc5EnVz0r2HOU3Ol5HpRVbTJZbqM0TcHlK4Ic9TnxJqfcC/vLvcGc+Bol13KCT50SA4lX7&#10;WvJR6ViQeqeFptny5XdCePd3+TJEE8fWcQtl9yY15WSdjjnzFCo6LGTzZw9KK4TawTQpqlMBmZ/Y&#10;0xB5Y34Av9xeIrs/lWx7/5cmTNFwSr6TaJ3g9RYvSZjqjF9GTwP4uA69bBKts8yxqBouXKJF7sT2&#10;QoOnOY1Jkzdtp6suUQXvF8kDNgrJNSOh628yyD/6ps9bAv1rojsie1VJor7Z5HxM0dD0zr74g6tA&#10;pU1H4USQt05Io4jtlGndznlTONbha311v1zY6Ll7Jj8xZz3a6CM6FvcG3RgQHS9Y0CL9vmrpWbSZ&#10;Q+on1rrtyvt7vPIpqpKH+Y0ifYHTZI6WIqn9wYIz0Jel9lfUcMeG/eInGdod4VQSXqs1zDxcFdGc&#10;Tse+l5I7X1cP2B81yJK30Bqe+pZsTGSJzRHTODzFY70kmmccheUPLQ/NZyf86UlrPnXyu6XIH3nv&#10;5SzFm0Ex+XTUQmo1wPl0fmYPyiXcTQLxu6PciLp71ir0RIt1WW2Xj4nr4xslh39GP3plnu928WII&#10;sfh26GgkfSU6aVA26jOA2opu8XhZo1TpOFOUYdSiO1Y74kI6Qb89+G7s33NCjj1ekCj0HRYh/fny&#10;PzwmiC5emxftW3v9EbzzJ3ZWud/D428ReWoKCj0WIZvfrCiAG6kO5jkqMakSAlLPEnge0uxDFnA3&#10;zNPaswBT9OcK0ysN6lSjFwzzc7540PX3vcDbgU5tfiOvps6TmtVV17WJClvshIQBFNpWdKGuQJ+9&#10;gUuiuf0K5fZC2emgG02tIryt2IaQJF8ubkn67/iaYu8vkIhTNJ7mJPG8VlnPhliHMb5nPtfBPmUY&#10;Wgsc3CCSOGWB0PR/HdgCRbVXn0Z1apY0akrO1qd8/Gr+huO5g0EUATk4MDl08ZriRuNgo35jOJ8A&#10;29K7wXRHf8Dsm1HUA2+0ojpY55cNsAreeXPla5v27iWJdEr2AEEiA+P03vIgRQSIoAjLn/cUzXv8&#10;rOdhp4GTrWceaGFZvTvdisnkxKg5LX1RalWtjrG5MWLsJpw24Z24oYWsMVS1YVA1i2x/Ochl12dH&#10;Yn9m6NbS5fnYqVHT4rGvI+7JbfUdFRaGeVs7X6UohFOL3qK9Y0uZRybcFVQ9bq5NhKveCOVG6G2N&#10;Z0EWWafwKfnrv849I0lFu909GkcNgyNlwf1J2HfBrJmChVFjIQ/s08+BGQB/8PkdD8OY0RWNuC2u&#10;xIFb7ooq1YoFJw3Y3FgwpkEqA2/QSmtO7NyfrVtmhR4mn9YPFWZt9oiGmmTz7jrvlWgFfQba51Pp&#10;IQTBDxw3mHAGm4DBvHRkna+ltXUZaodMeMVSLa1W+5DJReIQsuo14Zt7VqubUlZqz931B5moH6VJ&#10;vdxRKmiYERzknOTEpB3FnCHbobskqhNi8Bu1prm5HBMsg2PVYT8EUXprUme0iI2jMgZmsuWCZOGi&#10;XbYdHSkvbD8xPazclR6jrbWOHcWyIJ0oIuivv87dcY8j9pHpS8gRjVmEg5Wu6Jjno0hR9Zao20P+&#10;m+3Nfezh1ve2xlbgh5VWr21ra0phUzJhdvaoQlMzCr516bdm2sgdAUPIKfKxrodG8yczxmuN0qYp&#10;UZ0O72nUuUx+qZiziuAd45E7/QK2KwxLdgzgCk8aW9auD/+g/lofLMXmvq5qFyiCYZ0D8hOhNFun&#10;8SEMW8vB0jh1J5Y1W+odH7aAyd32vFcetJ4/qWi58pF+jyoitupGbsucvUGhX/IoUTylXmVmjt3s&#10;EY7tiTUfWpN0vyfvBuXw08VSvuhVat20ufZcfwwUkUkSwKKfxT5z0+GqxdjvTv8du7QifuLp1l+s&#10;u83e08T2IZSKrL+h4t3YaWsHaPfjlAMvJDBj86A4WeIIninITk2u+2JAhV7ORaV9K6Yjam63Mtid&#10;1iSzTBe7KFdd17jSaW7vagK+CN5+xYdolQLFAmScmsSqWjXPdzVOjmn+YY1XsbkkzYvsmbupyKSj&#10;NWAWqYpagiHWfDE7l10P5FZXTd5S1I53JW9t3+vdpPo87K5efew1EFeITQeR39bIja+B3/pQm5r/&#10;S9/6pG2wzK+65iqmo82vxdlnKYFNhlyTJ324P9gszZJlLWNAxSG4tStfuiYoZ4MnZzT3AX1WUrNj&#10;09SSMYGpjzcarrgwanFiHYnupv+b6hhTBBtkM9Jq1eM05sj95GDHGfGiCI8Izf7iF2ueQHs7Viiw&#10;BCunstTJeaPt5OUkffYrKzEtpISxoD7S72RwWoo7JEPR2DLCK+W+6tYtyaAY9MX8tl3twiVJJkDt&#10;YWd8d/7E9235QxsWg19vRa8aOqoDKQZOfw8grwZzlYbWxfNV6qXySZ2dL5OoHXyNfmnnugj+oleX&#10;JtUMHXDfJEgOe1m9LlZtxMBeWaFzoYDVJDbNseJfbjv3i8Z9uHkFgR58tQdRW0cJ3IjblgvUKvc0&#10;2xk+axW4+T0+wvTUsyNN/a/AATgMjNICw8+RG0cJQDAQbtaXz9z9yORvN3dH+93sjA9jXZkDPaZB&#10;AuzcoXZsZWPbEJ5HMBwSl8iJCcMqBaLYd9enkc3hdtIxTZ8lzzSdqo9b5xhjaF8C5SZd7JvjoMju&#10;fTbxrEvYCs3Wcm9IjNWDpunPIHoRnx7iDWynyX70u5nTwmjNsDlQJr3HY1JOI2Vus4C67fgs/Yl/&#10;fFLIau8mM//vSDZZSm1cuYKZPFg/FbOPchtMsNZB5R/TIP75nJLzuFyCSA/6pXs+Dlz5pjz82vh9&#10;wPmfOkF8cuwlRWhIrdVxyI33gecK5OruEcFP+6yh6rnbhoE7qUW3eSO1DadRed85Dn/dl7xP3Qcp&#10;yTzyGeR1N7sERt5iVTdz74r9Ch3qq9Mzyg5RJqoiQrtqE0t1Zd8ymV9xexoL4w0LnOaKIEsTQpwo&#10;ok1Voy+t7mHtkPHMdlHWbUvWSxevGzsa0wntr35b8qkzcsDpNIk+jZ/0DVkbgbjZ7T1LZ1fIm9n1&#10;i4/5JCdn91uSEbLROJZTANGSJ43mjbtjACpANe/saNSDdB9GeU1QlI+AZqTxz/Oih3Vq5yq/wlTw&#10;pelXz8Lb67ufQqFAj/wAJ3Mbf5FPjHuJ/lSMhIX71ppNFq8D6S0+4aHiQRd5cZ3tH50PZ1NWS/Qo&#10;uxmjNr032BUlgf2lez2fXDSsVhow0Us2KKmW0qk8flRGrFvapZYUevZHOuMpLfHVE4p0vu/bQXMv&#10;q92IguGgezirG/IhhKYbwwGmW362k8HhR0g/lY/NrMWA72fOwB/PqQfHijOIHiqipunSoFtMmiQT&#10;m6X0R9dc3RaKF5A09KK9vt43ya4aGMwtGa1deWMEoRnpppvvpEP6+2iBbkQgkW5bN68djcPGHoWO&#10;iU895LDZqg5MOgJ8oJtAq+DWcGqgP4Tx4nWQqW+qebqKGp5FB/0qjciEeLSwOx7joWEnETAu/4NO&#10;AD6UTm50/hY4vPo9qjRhO8+FH0gLy+zl6qd2wiYyxwCW6HcP867lo/IbAI1o2DNr07osz0aexMKm&#10;P0gpf0ooKA0d5jES7gh9Dcf/OPB8SnWq01DZsKXO4xt7wqpBzfQMcgCJGmsfXIzTCxBy82k6/n1D&#10;grFG6Rztob0wsXONIazQ58CFrMDxutOFAc519kStxI17yWQxtixRf9eGlY5pWGC9x8kKy7F3tAjs&#10;KssNmFJEdfr8/JtP3P10SkLkvoMvO0e62S/Jd3Xp+v6YGIOl1yIkdBEywpO1Ym74ITQSIeHrz2be&#10;L7jdMeHe98xzNLPb0F8n9LUEFv958dyw95//v66hwAWrlhEc3UY/mOD4uKZb5NDyOVZ/E0S9//Vl&#10;xTTz2n5AcDnDadWHRHSyLQ3P5K+wNzWzn6+cDs4EpR7F//nAzbW2lO4Ak+o+rxcfrzPw/1not7Tk&#10;p1MIVv+/xKEHpQMKXb8PfMrhICyPyLECkMXNk+7C8m2OrwWPDMJdQ5+0oeUD4pdgtPBysbvzI7OJ&#10;t8OrvxieepydwL6FbNb0NBhG30jgrNBJESfOl2BSiJMmeinXo9RxRgU6KaIT+Gvj+O2xXEyilHC2&#10;/1jZ4RA0enN6dQ8TfZsPLHcQB69aEqFyl6M7fRBtg9cN5tP+T4DK1SLLp8s/Z/RZLlvy2QoHHyP/&#10;wwsQlk8aR2e15YejBUScW4bomswiSMCwE+TFnESlrzHTW6nJqYnpx+OgzoALgh+3NBRGeWKGO3Ga&#10;WkdLWQH5StrVT4d1mxMEAvLrexpLjzRviKESWIA/ZYEmwtF6YT6jDJslvghfUDCMb2nmam1bU49x&#10;m7gWZIb9E2wzF1SawDvzXV7Or086WqnA2iGcDT3uVjZY5N0edFizw+yQMHpHTCRcII2bWtAsIfIF&#10;RWN8MIpS7TkoGYxSnl4txXTprETprHBiXG4jqhSlIGOaDpuL0A9ICnp/9/0se+QSCUxBjVKF2Hjm&#10;TSYHwivVyiZ40sgKZXkKP0VgqlGlyMkMwBpsSTuXosWj5XuqnRLkiFGr7dZQJR2yfot3izqbevau&#10;brd1ZwqZWt/QEADNW5Z5l6YpJ1cN/vU3xAmM5Tn9Agw5ReANiPxekVjAFrDxhZ0jfMBX+k5iqTH7&#10;29zxiaDek/R08dURFwfmmn+73/xTYsh/s/Ldj4ExohhwlHtbe/2nq9RbyNP+DThBny6Wpk+2XdMF&#10;oAHnUdzYZDB8EsekUxJbx1rxrb7PzFT9TgGZBKbxD8Cb34BEY9IxGxJ4hHywaQCxwBiN+QzTKrPA&#10;ymktdLIJVFqZOcyPMjemMBmkiPsKg34l4eGn3MSMKKFL78g6sB+QG+FALNkIs4y9gR3SY/ABRWOJ&#10;QKUMLO4k5Qj+JptKXXBIae+2xHpqUSEnK2Ib5gSVUzgt7iJbM63tfF8dxF461YMyTwoNJsHaoiv7&#10;QM0iA6f0OBCa9lihK68QIUJ6gMIGuGgYZ5YwpFboPM1xHd67/5CEefuy6ljpjtzk9qe86s0zxw1S&#10;eQvU7rIS+nJ7SAKAOXoNzravvq4XKHlMRTl3X69q+FUVC7e/gLkrQFci/HsbFUyREPIKK+0p71fE&#10;RWN2yC6OrmuQ9tCk3jVIfOj5QUU+rA/E9qUP9g0wVEaCGuwGKViENvpg0dNFq3E2iR4/zdsaqEXG&#10;It/l1v37LujPdCF5npnnQqoIGGZMd9S9uAvPWrw9P81XRverFGZp2S+dzi/c6GO8gMcXhzNEL4+A&#10;yPZBdD0OkwT6KSxffub6FCWpz4xX1J0LZ63fG1QZmRgrFxyraN0COQbPb6D0Q36DzVDsdcUvkVoC&#10;gKtDMp+chU/yL2NNcpG5FotKH9n47oqR3Nhw8WrocZ4RMDgDRNCnkcGMM50vkdNxUnccqOYexPbn&#10;qa/Fn73Ewtl3XHU9PdXlPaw0g4fWGW5zu5mw58rokMHpcOItLaKjugFC2QigI2qn5W7umm6fwef5&#10;q6CX2pZYRgG/umz3u32floZuEIvphWJwoq2uiV5HV4tRHXCZHdrAx171rhO5MUOUjwtQl5MrN0oO&#10;8NhxAc4UehX+B3/PHnlcGX+oS86BRbVPD7Js4CnkTvQ4oDJbeczkyqX9pZ+2mSBOWeOGja05NreZ&#10;j3o+ukX1UAcLQFVbgL4iw+at5uCZ46SXZHrSJxJNEq4352KJkb6P/1Aw4V3KX0sfK98wHITUZQwr&#10;oUKQx2mRs+kPJblc2E8nI6nfMhXYn917Ex6tgndWZKuROvBlCPnMPYe/cn0pLb2yCdZ2/n3CQK38&#10;5vWVYVpN7n947/yLdzM95KkcTf1inY/evZpXcQMvaifk/6l13S6zdf1zIT8PtUDTvJn72YzauSss&#10;cVhKVabdDxjl1PGOb2MJJe9YTpOPYmLzr1nqH9jcPnN08qpy1FVlzvS2f/CVnYlo4tUD/VYN8o1v&#10;8ewjDzq9kD2RZnoNjcAT6PAKE5mh27W45ePPbkjG+M6tXbTjL/6UE2lzgrxS02v43PIR4IKrW0xD&#10;PJYVmlzfSDX176BHLLg1WTiNzspbCLabGyIWS5t+s938IJX1JNcWzzqQOCXH6babxUDlfk5d+aZ7&#10;SkTBf41+f4SIYd0Kzx1Ik9zOY8wwnjk1XEJan42GGudQUlgFC/yBqiNvpZGTmAxEAqNm8avmyvrn&#10;dOlssrS6bZQj55OtCYPNAVuJTYtfxsvmYYxDAmAhRbtPDNx91gI3cmdjcPuqiTWGkXzmGmeXTp4M&#10;I9JkRcG9zsYb/eFWAsd/mXA5VBvMD2sNbKws5vdX/oeXAG4kihMRubzlfRe1oYPybZ8ramk+e189&#10;2aH4+GFEDozIsY7t8yg27oYHC5yCeaXFEAAcBU7IV0ZTOzRf5THk63QxGJpW1A1IIH5/sZHhqHkm&#10;GvZQpgh7A0Tpp7emoy/+w4sOYQxmLo3uDESUSnVzxT7NsJ17rkSKfn87Hx5J+GPtbOt5jXwweQ1z&#10;eO59+mbf2crLc/kq1wfGzJ5pTDzIYyezatiub0jjUEbShRmYFBsyuCRLNQcTygp6YkGN5PvWv4pn&#10;B7k7D32B9zmeUpVOpxegBTf2xAb4y1oN/C5Zrmnis63v6uzwS6YWrW109efv0yQkePjgvsvdNIhc&#10;Iok9eKYbD+uHBg9pFf9FHaBD+k3hETzctfOa+TltvyKn8FiiZjs8nsOAT8pV5HO72xEdmuPvBmkw&#10;dU88DrQ1TR7U8QptWelzl12w/srqWMo3tfenVKz9GzFn29H3g/SMq9vzv0SNOzkric/GLGCBvBWW&#10;JcZvkuhMvx2MQWsc7FssliewBEProPb5y7rCg2slJcJ5l7zDt7X2K+9YGX7/9iX4K67SdfPUBNbX&#10;ASAk8qixDUVCi3W6gYjf6XoAn2Sy45/xxld3yB4dZuMo/AYPgHwtD/ABmzqxvncc851K1VIFfogy&#10;SSFZE3Hn6pvCjNfn0qLOqfFkrVMqUP3hnoarhGDCVcgGAjwINOTZLKeuxSmicMo/1p2bnRIOm30Z&#10;/83EEzAN3AtkPhg/i/9kpKFXXbE0dtXzCTcS9Ysfwfl8cgWONnI9bQhaOVMN89aSG2DuZC5pKAHg&#10;40axMweyLhNRTEKjhDF00a/IHyXn7DGO6LiwU6FDwhRpNbeS7lk5Bpx+drMWtfqbbKH0uLl17asF&#10;a5Lw+8/oJ5vfFK4NbjooQk0ZBilIoSTo4JwPbXn9ZyNW50drIoRVlULFU6y4786wsWf6MNOzVR2W&#10;QzDpnaAO6kpzUWuyO7/8QU7uIdswQ9pX8h/lcG25rA0qVcry4eLXOaYdlpZdE3W0oibOH+TfuDHx&#10;ejc6OHj9xglsgcOY8xKcZ3BPFo9xco/JquDZF/4GGaTlbHN8imZ2QhuP/GGGKPAwODyfFHq/DKeM&#10;DUQKiSMulwogcN/MIpP14h1MoT2nos027ftk6ldsR1UjXwV2k77QrxPoxF75hRB0ioQgdMinSxQW&#10;1hnVV463uvOF+JVwKmyDLmtTYrIfy6BsaKATOJDP/NIj8EdNAS1NfvN+Q298NTGjzUAUfrRz+Myn&#10;zgNyxXX9YrqxY9dq/+ucfLiwD9hLm59CWcAxcUR9FgD1BQ6JQaz7usVmj2ouWfKlFB79USfU09iz&#10;54sPMyNgk8XAPmGVAfVBRu9prFE6sJKSHynZpar81NYlRMXpe6j9twj177iiBxfPfeiOQgidezZj&#10;Qli78fdDaOTVJKs5h4LpEukWYPK0yx4HzbsCYce+M2aVp3hssCZz/xAflQeKlbd58kI38sEz+YTd&#10;j+3zKXBvoFo8hRVq175l8NFENu0/rypJUel7H9LEDkP90F+fCey7/7PhVi+f7DK4aLhYPldoZ2Kz&#10;tJVt0DoBtPETaIDJfDeP+dyJyj2N6ZQOzli+9hY76LZZLqdqSXkG9mVIQEDY327GJwrE3rZ3s5gG&#10;LwAx8CpFMUj06+g3aN9saPKqVe0DCzGMJPm9lnV7UJn+DLWc0YcbycN1YbQA1u81Wjv1QdoHpAgV&#10;G3P/iqt89u8TqjHJ3r7px6BHHq0ByxW4V3VWpBCbfRCtdlrQZpfV4Jn9tcJ6CqLmXeMpqbhFVB/e&#10;e77kuobyrawlRuZWjQpvM8M1xR6Pg7PFXF5trY7j7QvHddVRUF1Prw598Iph8GO0ZEJNZNH4j/1J&#10;UKzLZVwqpUmhW3siXRgp2Wo2XrmeWk0lRvs20RuWsEG7mdp3rZ3p5EdM6iOzUPNBKWPUvIHVHdxf&#10;+x+ei05k+wiOJm6LlDkxaevQrItgWJZAaataeLCD5fnVZ8K5ckSiCgG6Tcn2xVudBXBtzzEIuB0g&#10;RI6aQrbYnAbbSf0MTW+7hnNtfQJpvQ4+IsGCXEE243xclEW2Zs1HgWLlsXpxGrNBzavl49ElxXER&#10;Nlk72tcbBjPAbyel5HFipB2qckCRHw2OgH6wpV4xM3OQJsVkiA6vai1/uwmXGiZXvX9GxJmcyLKV&#10;mP2DYmUVk1W/zDFX3BymQDTczmV4bjK9zf/LEI0vTpyZkRLiO8IanoMJaUjoScBZVK/d/Q5hxrEp&#10;JlRAEn7Oy8sV9BrueHfR1p7x+JpTnolnciWH9qcR8sNAL5UUikfdGkZZs8mXHvUeK0bPFS++K25a&#10;3r6FJpUbK+tajBvNF3fO/jtGf9rTwn5G8CkSDgB3ZaqgR3O3NTU+ZEYaSdLLDzu+EsLnBI7x3kst&#10;MT1ICgfXXx15bMEi9KGKaFA/y68mGKWTbrYOI8R04WUZXEuYM9Hb5zFSGSwuzES+1aY2GagDIOd4&#10;7RXJWhZwWqibN3XhSkuDTkgStpdMQ99GnzQy0E+HzRDwXg/k/mDNId3aA1Hi5NEZ/W70Fn8DEjsq&#10;9q8CvIODBq+Di3r5t+ls32tvQjivDQwm+N/+yEpt8GvfP/A3bm+sNfhZUs3CdQ3gXux1VnowiNsv&#10;OLKfjvn3FSUPrKgvCCq02GE/sBXwhwmVfAADK4s6evfP57TWqRcyeMeMPeQhmyUgyjtmqz4kOL4H&#10;/xJEPFGk5OVj5yA0nO8+IljPRPuVhei+15Qc8wGO7cYcm62MbncEMUL9kC7WOvONnVj/T02RpsP6&#10;Y9pnLiAHuQyiiVFOgryXZ/mkTvDSQR128Bd5r6oDZoYwEckCtkUYxt+qpap4rSQf+9Hiz8OFe37x&#10;VBa/zS1BDMqydfEpS4cqt0KFN4l+hjkH5TPpuXnp8A1/QCBSeuOOE78taDxMkkPyRimf0T4zgVsw&#10;5n4NTzE0nPL67Q2z16H6q8dV7GOc+WF1T0zqVXi8p2JhFpZhyKqBdyA/WtYaa2aGffwDm9Tb8P20&#10;cYMO67k8uugdkRZHlFb4rzh6gRoIfybmzdfcjVo9lISR7wc/BUjxlYYogT5ayw9zp6a7ck2MfRCL&#10;M5uph7acitEyVQcId/GUHJstJhcf7y4X2GZAo0dTUY6pkcVaUunPLw8coMNydX3yFMXyAvS8IUQ/&#10;Vue6g+p6buu7GQAVyAE7L/C4JTrnJNWOe+HVd6Yrrqa5Swfz5o91PdlAgodIhESO17mxIpAE1pc7&#10;zMGFpHts/WUyvPDW0rBywhybrECTYqyceHs6f65mpcTSdUjyygZJn6tN7L8nK+dy/8xarz/Vcc9I&#10;rlb7++ygi0fnO7+O2pE6SrP3QMij9/MDtoXAzhShLV7duRWQusbRmW9ZG3pNkBWW9hZCgsuSDWgw&#10;1h9xo9MEcEbos/KynUQyfGhp4k3DfpQbnhTVXrK94CQ0ULqfoJP2cu1fcIlPnQRHW07j5S3Fm4ao&#10;NRVs8peQbOGjQfTdounTUPfCJMfdTsmtcbIQPTN7nvvCLoSYChN1/odkOewUE51GLwlrdRhyST+n&#10;JQFOB2RbhX65tmHenhZz48FIFjlS64OLzBp3p8vJXzK76c0NYvlTqLxoaeNREZPlJDFYPzGtBp+V&#10;JmsECFdK9BD9ZVDkWOIGWFCFGxLFTGFPDwaf8hKUIxuixVPi3Xzf/aM1S97qaWToTbo/HkIU15iE&#10;b/9WkD4+IxFzyNTmOTD2ojzMmFJbp6UY2lcO8eq/yqfcBqBQf9Pn11ik6+YbKx9urchne/oyaZTM&#10;EOmpSO3JwKp8yi8pYqSkMD0UgoaBt75DPsSSuRov4x76hVbUneHLH7N/jhmddFfkuk2UuNG0q0cL&#10;DeU1lR8snwllTUSkK1v01gaL0RnXMTK5yhlVXo59h8rFuaw4t+Au5M21trT14s10Wi7b0Em/O12Q&#10;NiH3oRyorpK0Yq1GHejXgrQ/oo8JIxhR2jJM8mhzoxEdLPdtSRyCRSfOVCfepdHFT6/Lo8ByX985&#10;0OUtJd2J5lld5/dXg4nGrO/jb/2kwzpdNpPgvAM9JBsqsz/mepqri8LWg9RM1aueqjqbnr6qp7W5&#10;H816D3+UbgXrhtyL2VmE6qNOt3qOPgdVllRWaZEnczfnOmDMhpNxac3nwlzKHMdEE6zQwa/PYXxL&#10;Q+cqXtA6J5uTjcrAa6qMea/w1Mi8tbv/8MSRIiurgKqxr4fFMnga3CwI7HDj/BFmUEjKrtnzHc0O&#10;lhFq7m1q1eSnrr5jHe6znVqNyz+cgmVuu+8eQTSRFH2wFaPegKaNsOqixPO3AK2aWbXst6n5UxdM&#10;+k5cY8pgqVCzVkXfonVw/tO7P+lWjbChJBDWbcsIY1lYYr6fcYZ1GmBeKpdwoWvnOhMMMD/Dz/7G&#10;EiuTKh/We+YE0Os+WMFXtwSB06uqmxQo+l0UqZxkgztphg3zeJPzxgQu4lWZzStbHR6n6erRk39R&#10;T9DWnoNmNdY2ohWXQLQdrk3L2sMX7jP9S9/yEs3+YeTBmw8yEaCIHsYmGBWgMXu7fBH3e1ln7iKE&#10;dr2TZ87JdvDnvhU1mjOo32DKK09AEwHNkwEi0j0DAD7QfZ++GZP3+k40zmhp3Z63NdyL2C5RkOT9&#10;2xzVUXxP8k0tnw2UHpgOQrCpOmIWEp5P2amEBMcAq36duv4eFWZm0GezLo197iIixX5mUdzrfoJ4&#10;rwhcDFbb3n3sfo5uietUvuGEimMzbxSFu1xnIadDkAWcJk9Jyd0fk2GLo3gPGcG+PRLBTs7csaLN&#10;LYTXGKTKVh1RPgk3kwS8rlkrIHCWYZQIw8Nhcvku/Sb436RyoCgGumF9QKhRJAL0pr2lPnUwwHYL&#10;EvTjnCt276pqrmI6Kll/wqf3+adhCig0Da25uVSNthpAO7BTzCjOOpVbdlViozBv1D3cf3E7Kyc3&#10;nDS4euFU45Gd55t+g5WnzJBk1z300ORSAeL44f4dZXtzk/GyeluK+92HPw/5/8Pr0vOXcZfbDgpB&#10;sBHv0Z9C0uHKxRdfnO2+fij4WrH6zJaATYeRl+t6eQxZLhhGi9BBmnZNf8xQsH863vIHAu6bXolx&#10;Dqbdv1aNmSqwK4UkvYll09vtH7JLthRY4hPnZP0BjyZb9SvY3QC+GuK/66RNC5sWrhghhoFuru42&#10;v8Ufz4pXGbfUcmmh42fQQXaxH/FG1VDLLhSQehcIApYkyZ18W4zag/P9yDP44nPrO59IvFVFJcej&#10;Qz3yLs834oMl1JGn0ezPlqo7nz5uaZqpugj6ePmbiLkIndaaShBf12dOTg8OuCZNMahD++w2uV0K&#10;57F/c5IxW9dYlucZGUzwChGJyTs1SJczsQWSmVEKnFAvVVuJfhkQJ5Oq0eooRwqBu9P+aRLQafqM&#10;ssZIoUSOGwpwL+agPj+c2itL4zqFHKt4UD8nGdOnWDL9TrqcbblYdF+H3hfjm4S2oTaGs7RT0Roj&#10;g6Yn4X6V4tzt5vaftlez/w4TfUtJSns5IhcFaIUBuN0QiKD7qcmGU0+jUWjjBsX+dXA4YR4zir4U&#10;6VTu4q3ZIWMQPuJerDWvQUKY+IEjUey3vNH8R/TX3v6zpnzNwzO1fZjJ7LaH45pr4DSOxq03nxpA&#10;NINrE0573ahxdvUo6V4wMbZQp24JKmTt4GDnUwYvCts13vuGh+qdfxJp8HTqZMKinxYsBMyGlHqs&#10;gXogeBXTgfUoBmgwFBeTJL2WJB32Pjq0Du0FXbINL0XTTdaPWcQ5flOZnZI2az8jUkA7IRXjkF3a&#10;AK/muju5xOT3voO9RBLZGwzyTqdRYUwB/pgkoF+Fi4EQP6Hi4ehuNwn0ZWp/PqWI250QJGGvK7e4&#10;MdpaHu79cJCh7xHer0fF2q/i91iXAezLwcenZXPmnR2jmCDqC+vru0dkmpnQ3KONQPaYGyfI1YAH&#10;Tj5DNX9YpHTUj1+rMO6fSZE+f9iPWgOrdZePLPFP+6a5/lEc7aBJekEkUIsqbPgwiMBNUqAyrXHh&#10;SVMDpQz1K+39j9/wMdn+DCRCPe7qW11J8L13qKuo0yNvCnYnqjdnWpJn/Z9zeHZWme6HshsTAjJc&#10;UEa45fINR0gfC9DDhsGtN5uzAb4Ilw75b6yNqpfPzz+H8O9RfKaPn8jHUjJQfDWU/mdg8fLjvW3t&#10;R6m6sRE2Gym+zfEeE0/bE79tbue/g2bccACfuipw69xYCQQWq+g77VCq/bJsQz1DF511aOloYe9+&#10;oarjnRS9OFrHsSeQiKm6TcS7zfBh2Y3YHpKmIGnkcoIi4yjgH1jofIxoru9qb5+BES7VicMHx11Y&#10;TjiqXB4beD8nZYk9P98UiZ5VbKuENAwzXFvFkFVP//bBnmzRz5n/4KY+YMv0PLn3r8yT6c7N9Ow0&#10;+k4aXbQu1N02g5NzIWuNsemcv3SSyhIo92UcqNVqFWhtHWHC+/ob5ltpfECt6yjVXO2yPuKMuqTj&#10;liVfPqw+vrOrgz7Ccm65wXVG5nHPsESbCmbGN+S5/pWQ2FO1z6Ud9LpPHdgeW7d9wftAa5Pe+wBo&#10;u8SD8TsVNkUosSwYEJq+EMFyuXx5y2mGuho8FOiHG3aVrL2WYmh//EZ00PZs75/2UuR3qngjfESQ&#10;/pAlO5oNOKvCsqoBqeKp4tSSbE3ljz9/TFXZlkbcRKYN70P/xpXg43fvgyTtVrHk66fGc8JNPSx/&#10;NIvWHH1rIZbLRq3OcH7Rc98O12fwml0WFdr0KfGs8/JxYu38zg1ZP+3bBD79nxWlLFKLl6fLwSO2&#10;N3pY3sGNuvxhzY2V6X5gxWG4zufH4atDVbRdmPCn1voUvl+Zb2jaWCbIoSXTr7ogkx49rPIv0S3I&#10;iACrcKgD+vh0qPp4uNrV575myAXiodizNM/px3wRbH4pqjxVwSvrVO06rDxpiGlW9fJViC/buB/d&#10;RBI1k9RxONG2AUGoileifwU7fr2L81/iipHvyqcZ2xqvXYSJyLtW77cqUHSxz6VxMy9cr1054KYp&#10;JAYNDVIjrHfnjOYn9vIHeyhxFGgzc/TIsBlZyOAGpaSmQRbJmutBYDnTbwqp3dPJ+yeMqo1keyTD&#10;R6H3/cDA+neC1QCYtSmJHbjHEGC9hkS43BzsPBzYJZUd6MJG6Akdf439lqdopzBtuNGAXA3lUXT1&#10;1KL8Yt2EfK6as98s+yQ8zkOydCkqhaWovSTexaPK4PxRQ7BpNaRDhRNCd39Gx/XTR80boshLyQvo&#10;7gqcE85j0lo+RD0jX4J7Piute9KRYymcJL/4Jy2vp6DkUbHjBW2FkvJ8T7bikVtMPlvn46qeESsy&#10;B0WFRYB/aqoknzUd4Z0p+Li57RyZwrVQFMd7dJxJm5pQpfRUfpnBD+UF0M/O0RoHp4CJ+eQSeML9&#10;MqTbN6JtkpVX2/xt22jUjghafv3bqhEf/9ijewcKXgLWVnqs81kde2h7nEAxigTLl4DTzHXsH6Ae&#10;MlJzvlR5/dj6Pefvlqrs7fPw72uepfzWfGij40pk0ooZZgiriya6e5QKuNXbowemv+hCaoQYtGaO&#10;TkE6XYFuPE91j7nCnZM3CK25NhRXOBPNQ/E4ZXYW2OlFd53SOqqzDgMVyPgRtUBWVQV1fLgb7AX9&#10;iL2PZujDKA1l2L5J/tPaELX4OsU0dO/J205hJjX+wOV0nB0aFgO12Io7DjRF3S+NKlxmcvW+FdEM&#10;825MVCgQpciZOmbi1/ajSn++FXtdCJzGDcW75aiKs7GNkRCbu9G5BFy+c5cPUAELV24XRYdteQS7&#10;P5wSN3dLvKPAkmihHm1ArbA9PD+E5MFetoil1iz/D/MWr1NUH1ljoUsfGt1J7Ir9fwtOkz06CXc1&#10;3S/piUb613Qpf/E+ULQNYm75C01Asvh7B5Ztx1gS8d2snb2/ZrVuCiCKCnEAxynSoKqToqAkyCvU&#10;WUlGmcOVNFz4MHBSYwz1WaFp8MATJRbabdz/VYbw3NLWARFkPSjeqTdxhB42oVeRwSNd/lBVxRDg&#10;8mP+QyIh6jLCyo5mKLpTb2BShRM2MRiPocPovUOm7C63nQxHCLy6afTOpzjqNHGr+teu0sDUnSIR&#10;9fR912DKg96H2TqTvazuz2Fvdaihb1F3uV5ByG+akfWhK0PsP6c5v6hzqYj9CTVm9To2scK7o4eC&#10;0Ws519XNDZJpTR0kMTwvmzUdRD+7gsB8vCd1bEGVs00KpkJi8LkpAICsSyw+QnZSVkHM+OTJ1uM3&#10;4fLJw0Qa2PgtqtEYzfSr9YPpbYyivtww0l0vvo3254XD6ZmyW2SeBHojAeflVKiEntbE+j2oLNaR&#10;KkZaaDBtNX1RduMKWzf8IpG0Wy+o0fp08knUluQFQ0yPa/6X/KakfqP8Ld+kKmCSgBTBcabDP31G&#10;ytQ8NppdUJt86vQ2m1ucnsnn0TuOXq4UMbDNBgkkRGO+KSEESTFQzTm4jp/xoh110oNkyVXkjVNd&#10;dH3sIPj6dcu41Adh0H2NKP1RxnNYmGxwJFKI/fQVqjRcUnyLsEuz3CcNLU+5At/fl+Vv9MXJvCfW&#10;U+ewecZIxKhEZZrOjk7id+nw09TSNucRc2nhhyYcwAqdiqfykdMj00kgGpzJJiy6h8Hn1/YClATx&#10;u1GH8KVdUVCUgNZzUTHxEeqE0y58/y/kO5R78Wm3+XeU9uxi6J29MCBypbgxZBSw3WIYoDkOW1tV&#10;qL485DLMMBx9yJTG/Wdd30bmZvCdUT7RnRDOCvu1h1mC7OOBfSOLnTp5edmQ0473E387wQIEHH97&#10;MzXey/IzCr6+93o2Y5hdHp2XdluMucx1TrkSNR/q+nabw0uj9evD+dO34pMOt6Wm+qX8wlfqivsX&#10;8zOYrhpxOlMSMhblarNZ3u3rzA0a8EdwUn7tcNpPCC+SlOANWjU2YWj9s1SGewvANctiHJ4bpa59&#10;1q3bR6p2OPWS4C8s4SpLvpsGJRJZ2NaeLmfBLBokv3SzzR0G3Wno+zAccHtq+u98aIO1sUtuoPvx&#10;ksSx+pvdvfHO2cfhU20tTYi5P1P/4Uk82mw4njJzvwGUFQF+xx8QIUA1Q+oG1YZS37E2zjrXphxc&#10;4f05ePn206tcBgIuch2NijEAMaNuKt3R0dCdS54l6u2kgWmqDj65zmEv9v8B1UdLx5xeBj0ZZmPo&#10;F/bOfeKAb5JWGAf9oT5/a/3UgE3Usu5G+m4FzNhjF/JZNi1p4JTJ+JBemkGMpwvB09ExX7QA3TFI&#10;0ZV/Iy123+C47/nwVn5apyT608gbrIN12SrEyqytsY0hqdJqJBKo9U5IY8dEU0KfMckM47E3wfel&#10;ma/6eyKvwZE+r5lPSt0zmIs7hivm9luon0fNk0zDn3Vb18W7moe9hJlGMo4dCI9r5Xb5vDmMZwug&#10;jlj1PV89USy9BQIvmyWWHNjbzQ0SHDcqP1womAWr/7q7cRFK41axis+T754+p4Qx9iH8WrlTZPfq&#10;VwSted7iJORqEMwE3MUGZ5uS4kVCGGI+zLga9dEPaIhZQhLXVXne/EmYlBvhkkv1eMTw/DlP2ykZ&#10;NhrjD7CsqLCg0TgrtGKXS8UfbNmAP09Js2tLJSn9JG2ySMou3tGrjD8gP9pDEA2Ub1nkAhyRIdt4&#10;RzdfDXXY0UGuKR0zZFlmF3XQ/U63Tdd0oBEefDXGyA4ozusaDz8+KS/ntukOSpFnBQCyuurF1d2q&#10;8yCUznRCe01mhWNW5OmIgiwa6iiRyzuc5XMSXw1eKUj0sRL2l34Y/tqCkdJT+90DJgVA0BBUAzEC&#10;bFMk3C29MGZs8lGnOCIb8j73UiAGWllpwqxPyj2uoVsfmvNVjcsj3ErY0TAEH+hER43boeivN7TQ&#10;PGkMyVv2wjBa80PxQjcgVPuay8zsJ0W65Ga0gjH12l6kPBsyiBd5fyrattIpwLU0yNbR5VRSbIlB&#10;hPNnQ4GwWqwkb7Sz6xuapc4ely/9fCriAdyQfVv4eik7O52DVHpd81qWmQiP2wGIupsT2zOoC8kY&#10;yuM6d1P+2ZtF3uSvMNHQ/vWYVow1t9Qez44z8XnN8iZ46D6aIupEkRdyiCSEh0SWLBU1LgeDyD6a&#10;yR324a/S1hdYpa/ZymW4mqxo5LXCchR57UNogjlwmt1YGdTeMPrQVDq6BtaMHVBtgQz/OKAd+6q2&#10;ITgMziSAERARoq1UHJ6MDLPTA9dPHXooKeoSt0FeJSQkeDFNwdVcXraa9sj1NNer2/O3dW0K7LyF&#10;acQSYOkafnNSh7sIHGXpBL1x0IN8Cfyqm5NezbMG+3ORK72V8B8ejv87FOxW5USMmOTVzTq+X6j0&#10;gXtF6+RNCh1FPLVoygABv4eFYS5RXJPOsVVMM/0xYpp0hHrNAYgDxRx13vjzhHFY2YjCMnfTSCmP&#10;4B0mibv9IHks4kb6oIcUp/oDO9+bTyPoAyaHK0tEWbjO8tT2dLap+M27FMX0QOneiWbkvS1BalZc&#10;6wyEJOaJd2I9XMDDWmLIOeQcV+KGUktTi5Sfbhp3sdhaWhjDnsO6JqUO4adWtHCEk2XR7fbxp4vm&#10;9I6LI9vwn7XY3+U1/qqu5SLg5PPl2G4BnAe24UZZibevy2/Qt1mUUfjIuYnoLSZFg16Gu5Pd7HtS&#10;ZlMfodi/hAY2ooPS/knf/j1ESVzlH8iCFVscHaaUC/Qp6gChsqIx+Jsq4aD3aS9RScDyjtExCfL0&#10;IaR0+Bnu5Vy3NJZXVRNGNQgPibgIAXWKKXmxVRAzm32hIhwnCYtzrwgsbg72J5rpaTA6tkAtD/dQ&#10;HEkAAN5Goqi9u+la+gCjSAkLjedSo6G1D03S1G2p6vzZ1P6NEOYFp+eJRTxm7OBK0YALX3XvbSwP&#10;zyTSUycJms0KdYA+QlXRzV99fFBNEy00cmZNE370opXKNuFPZGyE+sbDiv2vjcIASaNReDevDm84&#10;zrp6qOJ1PNwvRm+Ky2Q3LiG5It5leFeGNWfv+ZATMADnwaYi3B6pWldgT9V7Qscy6l5yjrhgWMwp&#10;M93FPb+bkLx/78J6ASPIAGSEpJKVctP4UPW5AvRSAWGdVJxw/J1yZ80L9XVEhsvE6dmRwa/teLLO&#10;f89H59MFMqdmA/7tuyaFcE4PLfRXgLs9tA2bjmsqxrujPVDRW0Th8jSwDYjcW1Sh/fTmDUucseRy&#10;y5/rtRw95xhrkRH4veMNkBBOKXwkGWIEDKgp5YFWIfZlYwKZoKCklvrpRVsTUxZI6LfbDW09H0va&#10;l4+Fz7fL6EBhd1Q44wVbtEhftT4Q6hqJubSiMXPy7aH6NFccCyZvoHpo13JTlo304nyGN7wn0Dsy&#10;l0eB9ju63conaukDR2GkZHu+NN48r8HZAc7r37PMcAOwS6IDZdXvXPPBOlz82xN8T4FmnzRjfo8U&#10;dadAx40ftY21xoFjjqctOnLsSkiR30BEbgFtDwgTBrT0SDJ9HCaHe0gzDt3sPF3Gg/KMtzyB13iy&#10;oUoMSZle3AKrJLQAvYDV3LLr1ZIMZsOxN89Bdd0q/oxvUTBtYO1b9YV+h907ZhLknKaWizAeBUCP&#10;4HeuQH2/sRIHoMl8BNaUkNCsnACXbc/DK/RnAcGrp1Mpvyj5n3TwZpw9fe2JTzLK7nJjZ/l/F0fD&#10;1cDybZnkOAubMHzbQR9bqDFTvWS4KMiiG2bC/vSHRYsYA79FG3l4iqK+bmzvezRtSs5CdWWHjupq&#10;rTVvxIhEhkBs01bhfME/i5uA4L518O236macOfo0mkYve+B81QFj+WjRNs/FcFeM2y6PmNPqsfbf&#10;QacUnfTSeNa9kD42sLMOzd30RuMEc9DFMth1eTNqftCQYUnfUlMks+l95JP4TKaJyGBbQh73l7+q&#10;AZD5xnHGFgw+vSVVXASxs+pRZEo1CMylUbEPi9PncsyzqWizllE2eG8SxlpxxTvQTR88rUiC7UIe&#10;inxJgWotCu7NOfuartlfsejObUDri1KDsEWWUls1S6ybRoNvp595nzPNF5LoJ841HS3lZXUlEQlO&#10;hDSKEyPs53VLSeCG6gKuG3+D0cEzoOak3unInked+oGbx2bKc24up9tzl3uL1bb1mmwaTr7fSeJf&#10;KUnN2VjnRZdzxeKKsATolqGARzqBMPVSdZdyc5ZVrrom59+vm6eEOT4SNI4EFEX2wQ1UiMZ++LMB&#10;vqoybMXkHcvLqkmvoPIDJ5sr6XS16iDnCV+W0Ak9O5H4jvgELIEMECv8dPrAkZ6dYqkxwWQrakMF&#10;3bM69V0iPRE5Jzfu2SAQQ2xcqLSLQ8TAq16Yk0Kj2T9JiL/h93QcNRGwCpI4wuB0msbRjKb1GhEL&#10;WQGrpb9GsEmIUwqcem0nNrkEkq1X2zZ/4STQKnIh5eHB3bgs3XzyGpYkZPKK/VE6Ye3evW7wbbEi&#10;E+6FS4CCpQiFlN1Uvm2gV3lmsrWtAWk8rbDaL048V0/Fj9KgOnkdazfE9D1gnyQpcl0u5vSOxT4j&#10;S/YQPvVrfX3uqNHXRe5YNPiY+482sYNvmOfPVogdCjYUspJuFUdWuWoByYMUGYuD4chEOSP7gRcv&#10;5XRJ33uvi6bgeZjLKPKUaD0yKKDft1C2cKypgdn9DClY0ROtggeIn4MGg0mW8g1S4ArcnXFMWXxc&#10;odt8f174cuHhc2z9Xv5xN3VHinbNRD8QYANrxZq4CXau+np/jdR7xvVP9BthzSakb68rcATH96VR&#10;gVMP1d3i4BHiU+aQ8sds48VU+rJ0RdhLEtHRs1m1rw14Xee/KhUfzHaKu9RArAbFHftJgpRUzoWO&#10;j2pyP0aa2iqquTM+A4FHR3WnA27BdIOxzffUVQ4mhcv3Q87l9/XK5nSuF66tMN7YISB1cB8r0i8V&#10;rAgIOY0A9TKc0MH0+Y/vVhP1/ZxvENYmHMlMiQZ6yoLuJV0NCMn1NAQsMu8J9nxzA2R1WzE1hWRJ&#10;kAryGTQsF4W4sq1ke3+SSaPkT3z9jzCMDFqHDIn+D+/R5XR46n63fGdk9oClovFJk4LYrjF8mOWv&#10;NQQu8466cELk64v738JUBGpRimkV0IdYBmQIHjZ8yAq+zoL2i6xxdbb+LN/gtr2m6orqzD8sfUtK&#10;/iPMmvj8vsEvXH8iC75g30eZHWINbXTTz6VrsEpubsxwv8/TGxmorNMiqBCGYhnIJ7kjB6w9PjqM&#10;2KjXFk/uzzR2kLS5rRwPEoy/4uolbhV49vHBDN6Qe0ij0ZBJMBMwA/sPLxcBkTimednTsCD0cVY4&#10;vLnSi4NUHrBZUtuJWo/brqV4mBMdrdxYQD/dwjqpECaSBi1zR1A+xPNqt7lX50H1CIaxLIzxW+dI&#10;tt7XU+7jI3pO8KRe8HES/jjayjJv6mxPZxGaq9L/OLfh2S0ch4UXhhoEHQJNEfeLU2AjvfHQ9z+8&#10;X3u974Y0iJW71QTW1hTYW06gaTAs76ZvJFpJtw1tFOcmKdE2c7IZ9xa1U8ObvrtJ/JOq/qOasdpB&#10;vdhTsp00EN8QZBrwt12AmA+7+dEqmW7+pQftzvY+z79WHSVz9vY4RKJmw34/eDmsohGmDnPB3pbB&#10;HTZo3TqdEJroEviIZM7E0ge9Fa4YaSnKTbe+lbPQAE8PSwFkSAzV4XVJE9CnkDhUk7CiSGRXksha&#10;SBLbWX5PqEYY6gKS/fIdWNULixKu+juWs9tmOivEvDyxcaMdxfMz17/UpyRGzkq7/XZkETgGHqRu&#10;Zd6ROdTf1jBJBAkMPqEgsm/3oNRx8xNm+q0OEjxjUlTljfzE5UK4XO4IelgtT/EBaRVnyYs68oXj&#10;lk3Jer5Uu0jsc7cvvMnQ6XnXcrZKIq+WTer4ALtFSP3bEHuIIb2tUWSD2I0w3PFivbYsVHUWEUtf&#10;TSHsNjHeh3+VG53cezUIHbxVs6RtKX/iadALWblDNDH1WCqkCMk+mLa6qaNcCOqEjJ4Tqb7UMqVo&#10;ciihm15Zk5+sO1ptM/JAvngpQ3gNMdYr0FhkSeu4mNfKRyprXNDx8dMYHdSkzf+HxwncFDZ/bjQS&#10;DYYQQYUXuklwjNimak23yn27N/Wxp+KrjgG2q+k5Qxz/dDX5K8NIovA8JqHqACaeEOAHvsbRWDFC&#10;OIelwRTARsfvcTcX5DETV2uqWSd1regavPfNGN7wfpoxW+F2r+TFHo4OadxJgAhSRU73rzo8mZdY&#10;/Q0yBeiAzLPQfzbj5vBOV1MZNbXFnA/mbR+i5JIygX661J0sThgbiZojUZBGHDfHwZRI3XWsSwcY&#10;O9CeP2V8Iwj709b7/jS82WbPSZ69bF94VtNcr168vm4YXAL54zhWbwPfSw1YtfOFNqBVMVPYcQQo&#10;No8b6OxRed0WokkGGR7saoUod4XtKaEfvL/h1Hwad+X5mTbY9GHvo4mhUI7wX47rMvM4vweZSC3p&#10;l+HqNvPKRc0oTrkx3L8M/PH0+1OQLbeXwwIHG1g+oj7QSjTSaHgQjWlCblBBOPrsaE0xCYhbqbmd&#10;Pchx/+o/NZt3oS3jNAy6CZl9PJ0UfYD8IJjZKYQcQF07ZOWsMwNUdRLM4iWbk6Fty2frGFKpbg0O&#10;uZXBovFewbHvW5KQCuyjRk4LYZOu5cs//SVPGuuxS3E77dpTcHY+xDRhV3OBjwfy6faCvFw5/KGP&#10;2fdksrVkk3CuupiHpGMjRPmZmiKE28HRd2OAi6maAqMP7HX7OwELjXFVH9BJiWo3DAOVq8a2Wf2r&#10;bzIEuKp3f1CpE5N9yTnveiAVpY/K60I4kT1x0rRdUFwRujxYNVVO5o/hmnoO9so5h3eHN2FhKGCS&#10;WV7yBzI9sBQsunRJQapcrLSZC9Y4bwIdPzAekKCCfa9QevBioiBGBm+3pkaAJqFYm7J0urI5fd8N&#10;6/Xr2+HubyZuwh2GwgARqY6E8M38Y4obS+zHVUzKbYG8T2ApTvHut5RftxRacFqyqewL6072g08v&#10;pPh/Vn2op3u322XWrwt1B/5L0fb6d9M9dZaRxSZQHhQ0HSOOs0Zj8mnf7tea/bDiHwI9MBk7CVa0&#10;Tm77+kxyS5Gz+7YM7CJC/3KTAp6hhQZHy4MRdpFQEdSUJm/dTCNOevL2x5NH+5wRw7+2yI+2T+Pt&#10;wCXghsQeFPkVYriYIrHxcckaVnZ9YgP7/PeQW5HpOpdjnaCpN+8vyrL7KUZiMiBxqaMt2fqBTYui&#10;hQOhQszH//CMsAGZ78+uaR1VivLlUzXWGAJBWYCuUO8/vP+T6D6DN/PXqVBWQyFR84cblBL51AMK&#10;+V+6Hztqm8JvjEgtoOUv4GUf5YeLe0VrzxnD40FR3fhtc2AbEPndAiaYP+z07cLl+Kpm0KN5PekH&#10;hF/+6TEd/6PHfgJog1HkMtsE1yDgIH2FPfwJOLzqNmLv8CBg5Va0YXaZPdpJCp4bk/B+zqa+dcJV&#10;RT2e0kaHX7Q1sdXS6ZzkjngWLW0xIwmjwz1xozX5++oSIOm7ibiEEwsf1VvHUKV1LvFPvKJ8ya9T&#10;XgNvXALzpWnZ6glZbBRftqRYJPmJ9r+F6cD7pdxUtzuy2bkbAAbZ/6mIm9x7X7y/X2SzeLEBU6ei&#10;kY+J80hDh92QLIs596pB6jI83dZH13L6tzGK97EsCFzWxoAIKKRfteyh0ZFnxpnz9nfVrvjB0GlO&#10;GypKLpXKDJnnNV4Il4yoO0b7lvzGq2MKBOheLsMI9brm5rG0Xle6XEeH7wZoFVnb/Orj7QmTJi0X&#10;x/CMF6DihrdsLqWWOv6HR9ZopuAH7BajjnMmEdk32Q7Hzh/T/Qv9jVdUmP71vZnkdCX4sRaLPtT3&#10;LPyVVtVtFISbFjOGSpJyRqQs2rcfNjiVToxjCzbz8aH359P7B4zmcA5bqyzpS7C9Wd3TdZLnyHEm&#10;2lT2IV9BJTzjihR3p74moC0DopXXrbbA2c8H04zYFjn+XV6mttJ6FFecsUfzR5WF0FLx6P19pm0a&#10;y2o051b+gIL+G506LLk/VKnCAfW7aT0NhFGI9xBwyxml1bZt5RZnZ/y5uUdU/MF+g9HbhRfJEKUo&#10;DHHr9wPaDl+gkp5X0syW5TtkguoMk+TjkPkvC5sNaubNE6732lENhVFFWwyVhu1Wy/rPkc+MnSXs&#10;S34eV6fDFvNsf/4+PMemBMkq8EzuRGsLsPru75R8SlZh3Pz6g++mUPH7pCW2Y7PnC3BUwhIB11k3&#10;R+3MZcc25DiinZbapVG91pNAeDuDzX/0D1mAVX9SbDAzei+p0wQYoi1HXDSUOzHDN6wcDJcfjGu3&#10;x8oQ/NOtJ9ih/9pgLccE6XsOe4e9vZH8/1w1o8+wp1Fk0Cr0eilyU8BMcgkq5+HAcE0Xz+DnxoP5&#10;qB7fmcpDEDooAcWPXU/QiBXbiZaNXVpjzw12nhYZmu//sMfVdrViCRcahmT35uMBcFtgOB73GjhZ&#10;RIav7rgWRUQKGhpm59bX1z2q75/zWjOfBCXbGpjUmhH9cA3auCOOviEOnrFiARaAB6fhJYdmGYiW&#10;WJylIE5ps0Phg1ANTtW9hrfZCfuVQmxO5p2M4S9892IdyfPpUOAfAsMxYAqTuxXm/KPT8nWIL5qr&#10;zcL77++GdElFs6lX8eQqBJuu8tvL+z04mgzM/gLYwen1baLiIwdT3miogdfmYfl7dE2LzRWNw9sR&#10;Jp10PP2p7+Zq9U+IX0WSHim+rT6wpROKiecf1vVclOG12863biD73l/1jpOB/rqp67hFaQ94sQi2&#10;4KhhvfTwpWjUxuZSD8bM4vGpj5abXoeYBU+utX+AKGtFUYP6owYN4/TkGXIZujGoJsA8NQp+ClwF&#10;qDzQzOOYQlS2pWmv62Ul05Hwk/kjDuVP/srzcp2xdEaEw0XpRzKwmR427CoGUEygvN7cpig+Ey67&#10;vgp3VS5dNdx32VmuWXuj4yc0mCmanZE65SvzuN0Vj2Bn4wHYERR/XRqF89/USeihnh9UfDyXfjpw&#10;ldVc7VgPtzArH3Su/fh8m9ts9xNJ+vZlzcQ40+efJVm7eoFC85pWgyfVCcWxQEPX/EBWosXSsh0U&#10;FSx4m3UnAch9Hze2oQbn/+gQwT/wUaUrhLOYNxOll8qLW0teSh9Vb0WhEju8EGBKJ2bywge5xQ+3&#10;urQCJCn4hTFJ23I6grSwt++qg8hu9HFKKADWK+PEdwOeWN6Xd3GCWdSkti9yvymLiBKcey4QqfzL&#10;nGD4frDl/sd/UJ0HbVtkHA95cgoSVflYv/9VXz0EXs9L3YrpsgYIqYsdF+6l9bwoWnHZd2I7hkba&#10;QjVGXT36h2A4+C3WBy3XazrceXePWTJ3N6NM0GjD8czgtIgqhnSWk96D6Y2K+X28HLQZqH75SJPh&#10;WGnLig4ni41GsvGaLUhW848YpJzqRSZMpbEYc5VLdk14vWYULFb6+WBq3SsROj+wQdrpB/uLcmwO&#10;iBxqNA3OQmshRnG/Nhc7B1Mn7M564VXh7p+IuJ1WgMb3Vu/1SO9+pwCiTV7aB7nSeCPgIt1/3YVI&#10;Lu7UtNefNvhaqaJ4NU3FldafeHGwK8mtIVoCt5C61RFgSMp78sjDNw6O0ZheOL2Twb3B5pYG93cr&#10;Yr28tg7d6JVRX9TdSuwV6WaLnCbFbrep5GFeciqGo4+tnz5MERfVzf+2vMueiXayWN5tbUITWDoy&#10;mLyjOqBJs3lBjlhmGnmzR2hHhxEZAcVsMAGg76m8x1jrrXGzUcm1V/vIxfQ7BPP60lrhww6u77d1&#10;+U5bLJkvCTh/wBKa8gGs+nS/H3NeUqCXWKFKFPIek+1X1GTmvXaKbDxKz5eKac2Potjf3f69WVZX&#10;2Cj9SU/yaA/kA8w4145a4DdOBRlSBYgEO8t5JGo3zUdeV2VPL7ATnC8n1/z7GkDjl1mP8uswDQUk&#10;xfV80oGzzyMUvmLjAsHRnVQVluplxvuq+oRrFi+ymd81Ux+rvzp+KfDj+b+XW3QTAD89WHpWEbQf&#10;hzo4fyPtN6sZJPmlQV/i7chTA/8ST2lR668Vz+icOrE+CJmm8TYoMVrp9QJ9kOfwiUSXmZfgM/nk&#10;dHWXUJ9Hq6H/kkCiAEuGGtVEW97hrePb0cF6WbZYYCmmPeci1Gh0WDJxfX73UAsID67dxoTYU7D/&#10;cbRqHknIfrcsWGPowoCAXp1yyRbXvVBc9ncn51EbdZkpGTLn+9h7/HyjEYyjLLkaBKEMKKiCx9jv&#10;o3mSUVf9ec9m3XDqKA3MRXa2gv+HRCYWzc+zZ5GG6uR7oyQEz8gf8igAflI0CobRBYz1xJCfZHaD&#10;Xg7scnPvc48vV2dJTC00H+rtc3drvkICQdjPI5LXCTdeIX0y8g7ofMyj2dTX6OPi6LhumiE3pFtU&#10;t8iSS66kixRykXDS+ZzIwCB5Bs+dzsixPrcj+i9UMru/2ij627dvKQ6NF0ESl4pb/Nvepqldx0Cz&#10;D7UMZgRv5lg1hwClDZYbaIxRfBF5n1t1saaixTvMzKV3pPVq1kZ0kmp6zMLET2Uk9G9pgcxdVLd8&#10;8Lol+RyAyiWZXmXYFA4XieVE30/L7YmU6DAbask71O1ujx1mNEkNHqX2//aciWN4oNkJxXn3CIRe&#10;xkjcwoD8IZgkeB5EIsn2yS3paXolekUlBqP5EGajRH/5iP5ZtaDZkzO/cMb7v6DpZxsrSZhqbEy5&#10;PUDMfi1v9JiZKAa5KMEmZ7hopyVFUnjWOMn83CCo6O6Cz+egc7nj+6sE2dgqg6VjH0PgznCT2FzI&#10;XAHn3Sg8ml4DhfawANASRWwd0CW5p/MRqvkDKosCr7hUydMgWSzAA5PuP5R8yq3MLVpy/XgufZTx&#10;EPFJdZkt5J4grFAmSrEAhpMGUlz/BHFeNY7Sen/hNNgDgZX39auPzcoWv90dffDloRVVwINNA2vi&#10;Zpj42wI3oU4z5Phs8bcb4Uy7EizvAPr375+vdp+zSzF5ttq4iSllCJ37DAWKHHsBv3lztzmNt/KH&#10;7PKAtimb7NW4srF3Pp19N3P6nm6qZYaicucobWA/kQCjR70UI0u9lxUvq625RbCxpuFpoEPI2Ynz&#10;TkSnf+72jZ9Zdk9t6bHT5vRKJYZ5SQJEi03XITaFjOssNYEpIXEmCwy6QaoGnb79qo6zT0xbP9/j&#10;Tw/6kyMF/NiX6AddiCT8FQcr0k6+PQc/I2qrlWl/L+aVKqrys9q61MepcsF2nISe9wOI+mGfAYDJ&#10;fah47W0R1AmVNMgu27MkOepS7Qabfz9XoNYb2Nzg/C/l4edH+zM55G0188MYUENpbDDDfks+KbPc&#10;moMg9Q6O204sqGrVfDrN31r35od4Sg9kr9jfuNOmWFq7tLNm7aLpuoEW5eM4nuslcX2UJIXVQpzC&#10;rwBiyyXbx7Ebw7am9nmNg4DUKcZWvtTdM+iwUhje6P6pcQhxMGjfUhx7WgllBFA54kOmsGgcKXp1&#10;bSyDtDn2E6G/bbsATXJqasJvwAZwg+e40UCXWIAMBMFJtkjXmQIVxFYkrEh/O5w17TZ48aBmeisi&#10;cxeTaX8mTNiyhhLDeIFLtsBvALb3H95IlxNSemA6Gm4Uq8iJs0h9NSMBGN20s2oyqPuftHbSv7AZ&#10;cC2i426Q6PjmLtPJJoN8Nl8pp0JclLu47OemNOYjoAeTfOQRz1bdtOFX0uHsbVWnc0R8Y4hTwloh&#10;zZJWGhBzfzEt/Mhx5JuMsLktPbVdYzfnx23qGu3iXGPsYk/eR+8OPPrnhOlAJ8ahjZDd5Vtd9/ZP&#10;rMWHGL6fjOxFcce+UueV5xjwwzNSRlUO/4fHjtNBnZvNKlKt4161oS7LvZBCJC8W3X6GAVc8AXXB&#10;Zx/uUQ+pv8efIvPP+HLHbAYBjaziWKoOTKPiyk1f+TyUDJJf1fzgrXr6RLc1xoAl9DDs5Y6KwNKE&#10;2J5le1anucHRZUcQbH8Gtwd6uKwuMFSylle+UTeDo1rwyZUebGl/kPBDvUa9bH+eu7oJ2Di0Wau9&#10;Q1OGpz803ibdNFIGRSiyHQQQzyoKb1hYjEhI01+/um05ioJfFj6h/+T9cZw1wjU+fov/UdbuRQgl&#10;dgvjuXAUzG2foUdlLRqnsSBYQ+pv90pNXTTtsSZBYtr/ODrvQKr+/48rJCEhe1VWtuwQlayEyBa3&#10;QuZ1ybq4dvYmhJDsebP3vTYlZOea99r7XuO6uO7nd76/f/3Bde455/0az+fj+fc/sp7NyWCX4Hh5&#10;M4Rc6qQ2TqLWg7uIY6D0nnxFH+Xwu2sb8jesQxbz9PU80D/NmzqLJL3wgIJa0+JW5saX7MYJEN/I&#10;PvFm3n1J9C+xiQOwkkLcK11OLc5/jJY6+ewiZGPrbw/DVAwqobr9AMndRmgi9ffSqhRqyQ9SN/Dh&#10;eVbRkEDh6gbPNwwiDkvVE4xSAu4U+pXgMDze/+pqugqHQv3rZ7t88YiFkYIxNJLTKsTX35u5j2jd&#10;Nlvo19Bphf6zxDVF+ZtzhEeZxcpPIv2W+LDwqI6K9EVep8t8t5l3dqmJIB68vRNoY5j1Oh3aY+jx&#10;xav98N+FEN72f2b9WA7N+mKQYHMFUbluRrxh938AsKD+4pZJDh0jXnkUpfrmIH+88dmwpHqoDSAd&#10;pLx1FSXLG45yC8UeojN7kzgIu68b61KfVf1aift38KP+Nad33w9Ko5XU9jf3Pi9GbLTlEx7gw3FU&#10;r3DLkUFcRC1CimAcOudFO04wF21NbnRHIt2POm6jpTn91XP2+FTFuQyxx+Ts8EnJcOQN1YdOqnxT&#10;RC1McNKS2FRDeWNrjVc102tt435yZaW+I4rhAQVYuw/xu6TziYfs9qcAYYFh8ORywQnbHxaOzv27&#10;U83NoO38MIBpAAzhyhAMV7kd3r4FMLerr9VEs+8LUGdlGtFAm3N0pxefa3yz+1r0KJtIW+tzIMNV&#10;niRImkAy82oQ/DCgawDUxeQsAiyZcdaLKsY3nfm0Wcna094KWnszcNOoXR283zC760C8q46/BwxJ&#10;/LsvBaFpAyAOoDmxpjFOej7JXtWorKeiVSHeV08XLwEkLHtNXN9vWdd19+ftHiIK4azw5pMHp8uU&#10;u0qgeJVrVXUKMcR73nz8rgrJFbb82hY3Hik9fOd/xlxNy83R8KPM+tMJBNDBUmz2ogs1O97iY01n&#10;jw+CkEQa4G/3kwY5SvfGSwgKg0iaDjNw2TaHWPKyxdaomy0j87u9Zk3zNXU+uoXQxq+f3Olg5YCl&#10;sSu46RTek0koLiU+xNFHqTIT8lzAlnQG/ReroGUnrGpPxJIQNfWXd9fH8xEhQOqPBAHIb48CcZA4&#10;tpXMup6IHL5R4nhblcflScGRl+fg3qcS5dQeA4oIsggITXU5SGINGgYqhteHFKReoK4UwsDDsoMT&#10;vHJf9uw4TB6o3u/wbbuXyDj0V8xOy/3V55bP3vbzeSZRXD8PGrLLqiYD2iHrU5/wSIsv5290HYqz&#10;zuOAIEMgCikpiB8aDuwzAZnIriVPElPjWLwERtU+fod1RKwrrda37NcpO7NCHJHaowLmmT/AI6Dt&#10;6Xl9xDsY7Nb/tkIMct9GX5tdcUwo9kQ0wbYLSQ1UFvNqN6HqGIMEEg90ZtjaGwcK9QZSQecNWmOh&#10;TewswmRZWdlyZgu3aD2HmFMKdkiiUx2PqOIlvCJYPBeKZHTW0PsFRlUEvi+L3fRh9DMdHWP0pu14&#10;Tv5Ut7HNNT+YzufKhO+pBDf47MxgPez+1RcVjnxmmNCKZGSQDLBx4rbqtzRmHUVJtJNiClhh4tVr&#10;cbkJc18+yaeEDviNJf5HRnYCiglmulGAtpa3FhpgcJZGQTM1IqXAHUN29qnm5t40HA4I7DWu7N1g&#10;V4NolGopVh0dPIicO1tRUWU0INdHaSA60SeOyOZ3r0O/5724ZTEeeaSPsV6IPI+GW11Feo8Bz0ej&#10;5S6SS/WJcyaCM+dpbSRg3LsUy3+yENKmy07BJBZqYsZtkLVvoYJIV3IyeluLqD78sb+hR3vDUIXi&#10;3Y8JMx2wg93k7IFK4So9kcFmuBd5uyEYBaydJa8KwQ10LkbIlOpqSUF5fNp39RiTqDEabdyQT7oI&#10;OS2mPAg4Y7CGwdFqP0sT7Qk6l5CgUeAHCcjYd4kWHeoe6GWpYfD9sXnwFFjH+GD56yjbqvsQHBFs&#10;D7xDkRjB/NWyIBW50RzmqRDrXrS1X3ivyisuQcO7ja2o7u5eOoKyPt0nNazhpUFIMA/s2cryZ1BD&#10;Ug/Y4FnTuLeA0sRo8miKU/3PZYGq8Udp68LdT6WucX4i41lUOrFmK9+taxsvdDI1t3z9Lb3JNFgA&#10;MXQGieOlJlEAw5Kn/5HZrSMI5Kv59LvZ/Ynfmnlocd5VTjkuhC7Hz7+/yzqvX1dKvmn64cbTGgM8&#10;91WuCjWOr0dejRnm6SXXzsu0lSoHAEt/f62CmxpI7LB/GBRLFYt+dIQ1KIDHBQmQBnkbtPYYfIX2&#10;XYBn3IuwXw6oVeo7Mi3HQsA1GtMzuXYMccoa9x/gKe3cmf/qt2c6Joetplwlq61UUK/SM0LjnuIk&#10;ozWzanZ7zJd1p9aOCrN3fG1VYkd+9qHj3ktL/QlK98aeFuoYFx7yX7hlWhWWY6QOfuQkLLZZXThM&#10;2CgDn/bxpUnQ1JIQQQtzZXNThbv8mbfvk9ECkayTSlFwrZ/2nz8c8jTptJrdaX8/dABMwavYDmac&#10;LkYMPduXLbLdxHrGSyHXWkWjXs7/vihfKxs9tfGMzcLQLDXPiSJ6SM2ENKBG4bWMChjkGEtU8VjJ&#10;EidKFo7yTYOFnnOatve0oZKDTuvKaYfHfxkO8ZvVBs3+R8asSkf8ePVVBYR1AErw/n3yHh6JyCGh&#10;qA+zvebDRTtSLQE+N+ct5WnDXSSeDq3Eh0+qMxkZGroECM2BEGcS7l39A1Ug0cbTicONgMPe6je9&#10;vHcQLI7+TSExngU7bbTiEK5aqeN70C8iyV135FNv8sk1F25dmEXKDjVUM+kl3nyvYZxwQ5qMnP9M&#10;kdtAiPk4aS/l8rX6pTXpjyoLoRIoksrfYxKuz4gCcNkPH6oo15zLn3SMh6a0Ozmu2dw4INyD7ARz&#10;drzBkWMSxrqHO/0Q3AtO+CPVYr9ALjc5E7HrAl9Spcvu67K6K1w3c3PXRueyD4CfMLoeeK+OO+OP&#10;ZYOdQEn5VA1jN6Bx6OZ47+FoSYeGAIemz+nJ2r9v3fntz1V+wncvURvOMIPg3kmG3Z0mmuB6e6nM&#10;zU/Kll9Ny15ZKnt6bFzf2Zm7NqcKWlzldqfzyr+L/AhJXOKbJYpjrsz0/jYy0HU1TlfL6sKq3IXv&#10;S+Tau76cl0FCRr5R0tlY4YYx9EkwsyeHvZHhvRfp+WGbORqNpH8Je+sfvYziU7juoH1qtMkixu6t&#10;rZuUTXoE0y/7jH0bGECIGBmFQxwrnXbGvsE8cWpW4Gcq9LZFiw2VtOpjmRRD1L+EE2+FyYTaJKwg&#10;4/PEsXnFxVW8FOKQatVeTy71ftYg+8RqxRgeqS769GNk4qebbJgOED6GELwqGZqdcXjHuoOH73Ng&#10;nq4y9WqGgF+6xatP93vj7wR4y+UXEGEzrrLaDfkMOmyzYLlrovNlj3pdXMvMfw2DmTziry0/cYFL&#10;fC/Uf/TZJOOs83DN/Z3UKF1bav25ssDChYLWVa0q3wKUxYCWMK/zt4Ov+VPBxJceko5A07ldctn3&#10;dLpvyTc0/coQ7KRxkizB7MdgNUHrbZrNxGqHThWYPyQkZY2FsrXvxSbP5zWzbKI4drOXPpp0PWeA&#10;R3bC8vK9S4skD0ZjyINUHc6V3Cvezr4WC8CxbOExvNSqrFZBf9VoEIJOk1D/54Ydj3hKaAadia4W&#10;9Y2xaX8Cnwrl3YTrZyhTGv7+YlKUV17Nm6pU8cvIZU5IohpRHqQ1kX8DcNleJ8z2b/aD7u55P2Ge&#10;GLAqW21LEKhvbF5C6PLHZXHmAuWY+h1FDCISq9U3wtpncwPEU3UsmO8pNkaz+KLX7sPz8jxFindn&#10;Ax4opIIqF2kKIHAgON/O71hmhpfmdXPrOrWdfhWmhYp6cPlSZm58MBl3/21xw2MGkUOwwsG7fwyT&#10;GHaXOXc4FML3fqSNjtsZndUPbW/Yb9C+MoxfE4P+4mvyzJCko2I2FMxE24/75eWKWYu4x6fpAjlu&#10;Dhq0/nmlly8IkaTV3pm29J4d06ZrEidrR7AsviGab6nXIz9cQdfeYeAwl6soFTmMi9XYXaL8DG+v&#10;5Z+mwsCE1E2DFu/Hwxrx5YPsz5XIE1u7CX640l5eJqSr2t4jjM+UOP/f/QOiskBuS8JHFHfMl8C9&#10;kLeMWq7uolvckBfTcq1qDbIgRhun4+i+IB3Uh/sgoYdalFGcoUNsg+0Z72N7Zksf6mb88itpGK+u&#10;PmJW8qo0ykndaJ8kjh9J1NrjlvFBf73gLFtAzSzbaaQbpb1SB36ESX9vL/A1Y+z3TSDpnupJJcrL&#10;ICG4YSYJHUcXbE1guNEIftL2W0KW24Tmi8hNVZCQ4hMq5jhcsAG2Ju6HM2p20Ly0Ng+d90Q6gI0/&#10;Y/G51K3Q3xFGK2F3V2yfaNfE4T/hXKC2XU1qdF65yoZTpw9tj98rSDOHuZgGn/4d+oSwdLulReV+&#10;zyF2e8AWHfu9VFHTSG8RNWujZ2VLywjXby8VVtwubrycbGmD7E9jv+yov8CVZNUQnE+aBsONJ+wo&#10;ORE+YZpPtPt9f8I0CSY4phf/64YQKb7MezcE4xfKP5qxoYa036f8wzQVY5ej4OAfTTOu4vC8hz2H&#10;7TF2H+h5+5RnlatIo8sUHS/LJBGc2y7rqXfnetcYwicfgYfwcqv6UCH+VVbWXe8j5Hne1Pto94bs&#10;TPQ5uxq1rBob9PpOMDlqy101wuHaJU9Zi3p8KrPtLweuPALXu+PY9ZR9VYUowiAaFGs4xy3oE6Xd&#10;0fS0+/1938ICNVFlWrujp1wmSAYg0U5y3AZztmI2yA3pORQTX9/2lcS3K6Rx2elkGM7z8XvzpK8B&#10;hpUO4ctXRFbsk8R2DBLAR8aAZYVtlwNXHhaHG5ozvKwYvoOS4PvFzvlJpp2LyUTkZeO6vkvWib/C&#10;bqDqhvsHPhuGl6O/SZnbTW08abgzTHBvJ1X/EhWhtaIXLJ+O9js88FZjWPhN2ZQs0HT0QCd6ncfC&#10;TsNI8+/rA9F0OQN8K9aht1N9ZQmOKxzk2HUymtvSkY+xLXOOAYMhwZF2Axvkf1IWBK/9uveOpR8G&#10;Al8GwB7g3rbBewxQoO48oZ8/Z9jftUSeqZu71qDJ8gWhnyi+hczdIx9jHnBUa7CPTFodERrkocjp&#10;RTJ5Bd5mB8MU0MEcQFfn0jKuUNfha9rj+8vuFt8tnYft6QbOK9nV3KKaC5Ul5buBF1xfYTM/3KQj&#10;cnYazRoTrJJuEEUJzUyqmegrt8vu2bwHOlSRB3Y+iGjZZ8UtIesvPkuzSGck0RrTLcymkqaDsXpJ&#10;qHx8xVUtzApn9ZKwjBYm3ddDP5RLoHrWkifqwh2gGakVK67qyVhxVf0+wRRmz5zFCX1eJLlvAagH&#10;8nC301hj5FpPFnnGT18AuZbYhJyunxW/Msy+yGN0xobcH+0bEnmvGoFqPf8u7GV4V36TQggaieU+&#10;/+rsY+aeKdWSFFNXbLXxgfpo1Cf1SeWa46qo4YDOy1Fp/0Mv+Eb+iqfpqIhx9d2J9c68MyvR+q9X&#10;2QCMAsGMbe4deX6JaaCtdUKpVyn9wacgWu09PlbZ/pW0Jxvmv9d6VMyl9HjJ97rBplpUg8nVd1Uh&#10;lzxl3NvtEoNVPWdbr0vduI/ZvnmBCb8w9wx1qLKo9BtPo4gsoNX8vQIM4Nb7C2XCPyA8Ajzai0zP&#10;dCXvQAsa5h6kWeTmPypz4B/mMvzyogWmvaH53MKQuusKqLwdGqY6WEt2l/jqH42BvSTv+80/mu+V&#10;lxHmXbr6Zx3CaJwKraEd6KStMxEdQKFmfAP3IM8MGOJ9m8W84o52PhBZCMpAlUTniEqMKIKKzAzq&#10;IsyLph60pOTidVpvsx3VDZjoyyTlfDP728SRH1XzysfwyfRIf8n3eOzYu9Uz+ab3476MLAbSOmaK&#10;6NgwP3aumbjKt4R6DPNUm1tGpdPHY4uREgOlHKs0sbrWVBYNZQV7Tpf3XyADijUTBkzqnhhlgxv8&#10;zWm671Ib+leUi3XiH33+qMj+PJxtO3zSVy19499Fy+9RiLXqbl6VkakBcsc9EyWf7+eCoY9SGvkc&#10;7Pqzc6Jo1lL39e4nCWY7SmMs0jt08B5vATyJ6A0pdsq/BbNwQF96ONHHBEnGQX76lejw3CxQ9mnl&#10;Io7lg4dBLwiDmIzyYFwlRj8de7Hf2N8webKbADGYUtAAe3vTFYpNWA0Vej0MZba2OvxMYVsNa8Yk&#10;sGz2I2+ryKyswsCn4tIHwCLXFGm0XmiEu7Nyh0aV3dihwZb5QvBZ1AWCRcRAV4gAOhbUERKW2R1L&#10;CBK6Cg+iIY3ksV/leoGuo6yJQJ+PQje4GHe25kpmCINHRlC17Aa5r5wiba5xfeio70JyHASRjZUS&#10;/XBjXQlqGFDkgWBrcz12tJx/mDn9qq00xUNF+D8yXkPNLV+r2ls7fYxKUwCrPOIEQr20OA+spGgg&#10;1TsZeS8uNhPlaL7IbOH79YejyQ/o+WhTi82vaz5eC0y/pCAYqkoR9af2g5Rgga1RxljvNkJNv9uP&#10;sCU9N9TDqRFqv9cazixzxsqKv2j7yMN6G9FoEDv7w2PZmX2Xoy0XLm4RXENJWqyZ/lntbj7WgP4f&#10;U7caC9JOjSu4W+uggZfaJXuzv1p+I0CNoojBEuqg+5N1b1ZqX2L+w/V77i+/fuaUGWZayW9w2BvG&#10;SqJnB0A8zjbkWMBqur+qZ/Ow2tuA+lVl8fwz8QYmFZ+uxxphT9C6jO7zA5oLZlucRJ3xhvxIngdX&#10;zcCk5isPLUubYGYbYMtS6FW7szW5bQmJddX76YNsaOaTb64tCvgcG918i02b67MzMFPQii/O7GlG&#10;bcBVc598+7vwdofXIaHQ8T7nPynxaenuT56TqTqb7Y970WXv0S9TZ/QPltoudux1ySMLODWF3a4g&#10;U8RL3HQE4GlXvb8jBW3vSd7FzJB0Ax+o3XGm/xTj3Lp81wO38VnMQkfxrS8bfGqZlciAGEeuZPFQ&#10;AxGHy6tR8SeKKjpF4YUwgYn7SS8Z/H7olsGFMm47vPh4fCuVOXLonz1b/vDYHLxP6ayfFxXc3cTB&#10;+lnsNNf0cqCp0sHJYwiREVBEwyA+MCvezG9L6zmBLAARhH2Bvt9WkhH6DEZ5aUBQ6+NwKy2eU95C&#10;leT/0JO20sc2ZzLpOddJ94w0cIVkGaaKOr7n5lLJVxCrtq9OnzNxFkn2KEpd1y25OlXLr+ZDG4Qg&#10;uIL+AmRhhYQOIZ7Kku7i/8j6yvoZMl6nSXC8eK2/YeOnyA0dFRVdye+BczvyMnhb8dITrhpiOkQY&#10;V5m2NzDK888VBtg9Q76ic9Qk1V5ekK9mtGMH0WqDlWqxpqRbSJZmHt5EzpgTcH3HknH5BnzkiC/d&#10;5zymG/UoFq2qaEPk+auqhCK+mQri3GnjDZdYZTRA54q+ZnTm/ZdG3JnPbVKuv/OH937Q+/B+6MhU&#10;0KFmJnjMljyh+NbrUqOXh8g3wwhpxyDxqZNzAEgvrjoacF+4Y5pVPSWiQvFd9/TbsKf3aMu6BjtN&#10;sNOlMZAOKghOUE/ufZhivI1n1vUS3fTzn8ZD2nzk3FRcTDblQp/N+j6uvgHR7jihIXd4f26fZZre&#10;3+ij0Ppijk24v0T94smNgFm6lX1ODGtUEA+0cGVkMwbiNa9Gv1t82nnL5XlJsKTgkpmQKKcoF8+q&#10;B/sT0djXX8obZioPG+M9bH4jeIoA0noC/nBqvUrFNLl4ZKnUQexQ6mrjMsRkfVSLgiHRn+cL8m4Q&#10;E2EQkHQ0BN8iFD7viDJqNZmSuN6gAc5wnDH/Msx5x5xWyujGY+ZZouw04hawPxrIxfAy9iw9ag87&#10;0HGTJbykofn8iLtlKSLrf50E17UwUa3+ElAMx0unNlkXQE+yXc2PCqoG3+q9e+l7J1KaPci6Ku6s&#10;FXVDseatyiL/yQ5sRpfN9FsnIsOfDcF8VaGGBm1lj3WPcRDi9KzVLCa4nHt7UZ90JL4fchbywwXX&#10;NUV6BW5ojofRy82SfvGydQhjdTG+nxFKRBUs0WOnTWBqXDZIDBvu7G/sk+muC+YzcON/I/0DgZ3/&#10;EtnFPkA/FsyLYBxBJ/iAGLZMWVh8X8tKLW3HleeE8/2kGLvb0q3+jeEseY33zV8iFU6/XLDWT7JP&#10;XN10ciAT7EHbJhv0Tvfr8EeNNB+pcM5EqnsesXhbI0WYUt+bjE6z/AL8bS/3qW8CdEpW5Zeil2zA&#10;cOZD8HtuJjwPdgyAY+IGVxIGCj3Qipq5npxbTbMo+Vb/go5KuPxKuJtd2uZRlsztle/phiDaoCWg&#10;g7LN9Qdgn4RjLBPmCZAOYlDjMt5fDGOaaZgTuNTP5qPz8GQ+UWtV37Drv8lfUfZ2LVnFE70ZC0jR&#10;tXE8UYBlWnJQdJ+mG4RNVjkTnH2Runqp8rJ8Y0njJltWB+I1eeodz93fpAnLC6IiobwCpoqF9MMJ&#10;L2GPfjjXCX3u0PEuaeyYzciiY/6VEPnOMzx9jJae/PtAyfuvmLXi319cJ/Us2qt5A5V5ReMvlpvi&#10;t39p0uubZm52jr9BQ/qs5iQatb2TOJYtBZP81q+SzF8k7VUFmWhpUjziDUiJ6Pf5j4yDxAz1NMGm&#10;d3gSfsybTH1PGmtxeZ1n3SNMYT9Ie5MuTCnNRi4YE0wLzJwYICpWgRWLwxKVH/8jm2dF9QWsBtRU&#10;TEjTf41n+maXNhl7jCRzRjIV4Eari2x2zu5YPQF8dAv82iYIu/lRtbjHoDeWveI/MLi7E3Gxy2MV&#10;Shks6becq1Cm+jONjQs7KuIry7e32hL6m6Mlv0fu7NxgEFlrk4H/vq3aSuowzYwgCkPKnTjyMksc&#10;k7ylrXIeGj3Lb7CLWmygDbtN1VrD2b/EhdOKktw/eDBV0MlqdI2yzxmt6Z+Wp3lbC21TUEK47BX9&#10;Plyxm51YJAcWuMdCT/GLLe3dtdDXqvabic+6KspFksNSMxUUIILxUoTY+vDXQbsB53yDB3uA4Nk3&#10;e/jpdDHo0dQOnuUTo+3RsvtSEbHvzm36EtElVZp/sCe49MWSpEs9aA1NEu0OgqtT3nL/C71KG/Ov&#10;xfVh8QYNSzNNrv7u88H3JsDcHx6OoMHVtCoMBEe/sLbo9uTT/SAwt9km+FTosZDHm3jbe2vTQGmo&#10;ei3jzHLy1IDMKdvLsuY7z9KufuLGk8yUH6T9cOGu5JX4b4z+M0nczxEPZM8hDw9OxvGHx+oV2xjB&#10;QlFl5dJ2rfvogGV6KBV66YtctRueRDqU6S+oCv3z7tEtH4eIrsVjpvgV32pQlOpDAL2JoTn/MJmq&#10;nKtzK64xRNvVJ/nGxsD64tDq7ERzxzVse+9FZmgh4m+HeGF3+bBk1lWBakl5PeHVm/M+PygEbZin&#10;9IZ0b+ciIrL0CaLzB/S5Q/2EQ12c0cR4w7ZXDHvwKp6BwbTVhJ3SjtK8Wf804S2zyoui1pwvAGFe&#10;1AcU0wuifFntpCO/0NAe4KPjIwd6i8uIosZKxsGNfNsbGAU+x3yteffrHlOyjtE1Mv9bJ8iIJQls&#10;Zrf5yVgC8haMFeB0szuZpc7bEAz6KWsanrjNHEyjncazvswtzZ9q8R9LkN1jAKkAOuZC96psgzgY&#10;TRk0UxvbB3LrxEnkUtRpOdnfP5ox+1T0NGfOGNLjdo88ldIVZoBEYJMivINj2kxLVfxvI0UFc35Y&#10;3d94fG3Djw2W75X/xdtVQmnGnIuHT7JPwisNbHEC+eXlc/DpHfZxIktjsVxn+lLiVfqZasIVcJai&#10;b08HUe8AhvJBSIx/0TIbSZCQozWtFSULlqbee7kwjNeqb0td+DyJmplhBggpR6+Zz+NuS+KHxk/z&#10;I1TZJ7yXqZ04ipeyypwnCsI2nm6vvXhZ7q5J0mJXXG2WW+ethfcdJgB4Jz3llf8JDW3LdbGbz3HW&#10;Te326KGqjmHHUwXHH9LlXarvY8iGH3GaKe64bNGjlDHVUdEfpt0aJVmd/MN7YWdSxekXbLGsIinf&#10;Jebxq0JUh6bn6dpvagqHRwSqmn0hdgF1CYrloo8VqwNtSq9hCy1m5SCRzWcI/o1lg0kjP7ED8Vh2&#10;Q4+Qr1tkJ8z7yLq7wQ2UwI5SnGog6PaEnEugP2Ye3FRYDFV67JA3s01BvldnwNTPm0W7ZNkRyxpQ&#10;vnDzRkv+XJ5obkCf5au2DlNRcJl+UlFOzhTKhjM6VfOx0EP2qZSwR/n+V6cEM0CFwIkW2htSlSco&#10;97H4bqPFb7E3Xrn0osqyajgoEldQr2prX+c0Ba1EoG6ueBenoV1MK4XVfOHpnTeHd0zXUquqvb2v&#10;fNUEggGxytzwyukV8jNJKOjXcn1SnCqDI16pqfAH7HWOFSC88wUszohhqBvY1EmjKk2kY9i9hqL3&#10;U+iRm2LeYwIvNkzZgEwPa9A3y7AAItywGuPSw8RtfEY5N10uqTNplwnoGPOKCR6E+j4S4lIj3hXC&#10;l/7t0Lp03PXPC1+RZLTYtlFsyX8z/T3d5HtWT9HMLk0Ih2FUyug6Paf+0Dcmm8VLTugwPogQBawR&#10;nEBsqjw2u/Kq96dXWn9OwwzQi3pe2g2EguSFOc2UvoEdzXc58hlzslBF0/c2iZK7zDiG17qZek1L&#10;s6bzG59s3b/sFIsuLeeOSgIkZJguBCcyaY19OilBfP9jxwdeILeUwjU+8ojvTyx0lWyEpi9eBdlh&#10;cK8SNr0EheNTCIOXOrDXU5vZKJpDJsIIC4O9h/3x8P0+HeYO51tsRrJbn/q45PV1WrG73bPB14JE&#10;gEW5E4DXkIE9wZ6FryBw9CEfCAk0TuOENl2/DN9Gid+mnDHoR4I92m+6lHPyP1596xDCSmIA+j9T&#10;FwPpV9692T1Zn3ql+V7wzclDFSn7xqy1+kVovJsx9V2pW9v8RsnUZHJaU6LlEk6OKIMjZG68k2Wu&#10;qo2Z749TSACnDQdBA2DKMHuNoZ7zRgUxThIFipyE9OwiH+rlJYFFMOjq6qLghYrfEw5uGP4FecRi&#10;VCrvTZi6Qj/YeVgT6xAtuygxojoG9kZvr+vOn6bfgmeJ90gZrdt9QIrKn/x2v3bFjlVIBKvQVxAg&#10;XcFMRJfSXY6k+MaAcxhTZWeRv7/zdbnUZ864h+wt2tkW+ndEiXs3fG0TcJnxkh3XgFsKa9A9Fju7&#10;JIUTilosjeqRZ2Fgb2CDrztZrC/J+DB5RpB7xEqK3RWinf9A8InggO0UWirU+R/+0CoILVahaC2E&#10;y5/VN1s/MUiW7AiQyMJGvZqUM4gQvSqk7JxSApdEFHYclvTetfHu24sY0o6habJtQH67bAJTth7G&#10;Bt9BiBGNsBIABi4ijxPImLtIjwU5BwnOwjx5Zl6YBAvOpbzQnqhy43vinsooc9m9z1uffhgnB5rL&#10;HLAk1VcAbta25gRvmhG+3jfQpo0NUReoXl1/4HVZd9nkbrwbiwaVQOh84zyvTNAUqD4hqp9b+Skg&#10;UjhkhOaxdVgV/NPDBFNDMw2/jpVUj/yeb9CVqXKVPe10LEiRcKsOP9/Z4pK185OVVnMZjvb55GJC&#10;EPpITGxjUxFqTnczYddxKclUEZGc90M6ANbtPDmsdawjKipOAMfdjcBVvdYo3+FohKfdbBIN8OT/&#10;A565Z1xxnlO3rLh1n5CO4aUhRNpi4NTQPFsAO+It8OVnlPxEBo/dR5PX3Cr9H0JWIvgKRvwc9haD&#10;qaIQ8pI9cJQDeiMNLT8Os/B1WJ1z84peaxy//81PFOL6DrqWijZ99BC6aaw9/if6t/RyNW8doDxc&#10;ycyvH9y78lw9pNS9AS8kNPep/RPnafZvFuc++8WF42+O4/TTYLdLhZy+e8g575y6s95xCuiSNFD7&#10;zV774MxzHn1IhmYJ+5vPX942trf7e2kTSQRuYHc0riSYj+Gdy0SPIMoxFISkUo3CptCbGUeOPY/t&#10;gIFI2pqT4Zf3PkPmIcYMp2p7q8Ai8Bw721ut9XoWCCxJaOONUHnjaLylRImopUiCQLeqIXK9lXc+&#10;v+ziV8+wp1K8x/sNBrl0hkrina46DzqCsUlG2Mhy+bSq5QXz/pX5fzV7KlkzAYqYRA0yd7ZCmX1U&#10;Ver1a+y/COLFMFVC8eUbwhhaoc/gGkwTcGkgzGG8K+3nIOM6xyYV2ljsMB7zNFjmT4qtwHgKtogL&#10;C/XDCPA6wx/+KspxsnjC6+u5eUTM81yvjPHvbigUKoYX6gb6qpkBPf135E1VkW3em+KNvGEgjtN9&#10;etPWRGXR3TI52TBrix8xqCXG3wXpWWcZ3vfQ+T7oyWO1wXx2pItBqBQKpkaIwR7u+eLbuC4gUSU4&#10;oUiP8n+9Hgpfj+cWyrScLDJ5PtoNWbfwye3aqAASCLugccCbDSN3wQWvLEeTpJz+biP4LLy2idar&#10;zPWIhgke1GOGH00tJtCDfYiN+ZKZY2HGQ9RTc2ZnArCxBtADYcXB3Tqqt2HgJHTwvr2TamvgyvJd&#10;jSqoFyGud8bJjwun+3Vh2ImjXy6tLsM6pJLyrRrFrJtH+my5yXSp4aSPDv9Bvufcnzr/r2f7700m&#10;06tS/dUycrLVAKOOXilMI+mVAf1Ws6V6SVZpL4a8rCV19/XUqiYrU3viC/u5MK1/D4WoIvDLc6B+&#10;XxC7mh2EGyabjy9oSLICxiifJRrF6dWnakqTrbqK5xpakhM+Dw3VBe3VPh8vezO6HIUAWGtaDYco&#10;3dVgotgySreriQOcH92hLlHsriIYxykGYf8s9PXyK2WqlObeN9ahLvYrwasctZWfaj99I4ne3iWw&#10;R4QXF8XEj3Scz8JN6mrHTU6GqhdRS469DR9PJe6Eyk8IWtR+gfNRp35A1ArPVELbS9v0vMZVo1hA&#10;vV8vFDNNi/VdSvIyxreLs3D5SWof81FmK7zhJ3ogfCzhDU+UUHRW7o/II2H4g/Q7Ousqhr/tYjIe&#10;8324TT9KvYZpMZ4Our29XD/QjkXN97YdxGGiGyX36egtJshcXP5RuFoOXMir2pJL8MhrXuOOefe0&#10;+8r3qhJDMLt0BTo+JeKTANsqS6guCBccBTkFHhZoktFr/p+BT3KXAmJsh2XFXWEht58yxcfvkwPr&#10;GmXC+Q+YNI7uP7K4wd4nkn1tzo6fBku3g0RuYB6uf5UQRPndbl3hCh3xYyPmXArWV2u6ZPzeXiye&#10;heRF3ZaULE8zxv/zr9Zwy2uTq6hVH0Tcv8qB0eN4e6UJVqsK+ISMRghYpc0ekevhW/5vlEu8v8Cc&#10;z3EzxVxG0zDay0uI6p6/0H4OIKFiwEJiSOzOPLcIrNUuS+wGTM5SjjaPAgN0XKw/7NyhmGjX6tCl&#10;+CgEfTZqd8z+9PW1qvxQ32UGeJAAiPi6Lps0/DTMIuIkj2eyz0Evb435mWtKzf3bRNJepIapmxbz&#10;BrJhdm8Zg4xdUsLR9xmwE/VU+Wa8CSDT8Y1Gg+wDPyHdiIYQYXH+yDmJ6yvfxO7hUt62wG7rxpbf&#10;mv5wyJINXrR27px3bZ4+UY2LKHxuXGoa/9Y4u/Piwker3TG//jBSVXKrLRJQSZp1dLS0E8AQj8KX&#10;Dq/B2aMHTvxSbrat/5FBQzJomu+52U6OqAIJh70gOvtp4rVVbiVeWoP3geInHN4ll3Ef61tu/Yzh&#10;DOVsK/jAJoihsaUHGTn77JdaEawAnMhf8KmVOUycJ7P0q8PCrIuHLGM9WO3hvzJfxrmFeZ9NH1U7&#10;IOQeRLYDgAAFGrFL4YFVwxjowUGjH4Q5T3Q39NPxAD+v9xdNhcHUQudU5haqVSmL1D/crnI+5+BA&#10;8YOWpnwrmLBbowNq9JvTiBWJqxRIx1Rlw2lFC2CZoPX72eDqb/XmCzs+aTQa9Ow83n2jL89Tvvlp&#10;R7FF2z+tLoOplRA4V5YjVGWcM7I/pgC+Ip+6KpTPFwGWfbotC9137y1aBaWp+z6vvDNFZGG0sLwx&#10;xZMC2N/knDkP4bwmsYoSH29z84jqda1QKUcJ6Jh2DTK77iHEoMEmM96QuNmeY912ZEyHWlEXX2OS&#10;ndH3r7AF8V/XFT5I30peWGXuqGV2tjw+MxOr9vbz8qlrXDw4bF6RozwnJj3FHcStXNkOtJEqsrnT&#10;EfnA0lv6BXhyuIWOKq9OMZky2W/n+ml3Vki3YjVvTGYefz0uoWrpWueEd8ms7GM5a0mNjO0XPmfD&#10;HGL6z9e+2r+LQUhLC6Qp16asBd/suLZKzzm/22ToJO8flOtVt0Dw/7eko9I0oJOwYMiQkPRbkIvr&#10;hngX9/14Au9rHCS8wx67QQpIUDYP1O09Q4loeDBXsc5mjPHPTETemz9oScj8UHHuurWlT/k+fDhz&#10;Nn1j81dQZuKsme94exBtT1FOeNuTKDRPfaFL8B0iuDhomEOgJssF46InaTkDe+Rb+bst4kuiynxq&#10;c0pycv8Gf9QesuP1S4mtUWIAvvnyKWEVo9DnuZp/g3osAp0gRtQtFdaY/N72liVr+GcqKzvq924k&#10;7a2DXdDXJW7CXAVwuIz/gF72Kh0U/rgKN44Vd3eld33fqB6V/4cS5EYWrzDE+d20P/D4UhPIaquT&#10;3H+xTPe/AaPqwaEJ9iBf/CA+UmDS1Whv4EwG9KtsX/n6wB1+/apBcuE0UOElPVg/xyPoaL8pe/nk&#10;lpfQw2ado37xfLNjRSDkjxUdFaYqQTg2Suvyn+LoLx7pebWq0/Iu+0WAD9mAPZvpl3hmCik+qusd&#10;NGYEEDqJHHpmgj0tjS8J0xW/oSPuVgPWTrQqTqb+QKtNdnP02W4Lw0Tb2NxZlxqT6gNCIm98MBPM&#10;yTsYgtktF2Ql8bbFMHyPlVysrKtZQ/Hpm7lpX35PswhmaFiOBNFKwNQwhxwjLtV9F2tN8NvtHnLD&#10;Y22aV2gjCz6R0Vb24XQ+5s0P7i3+ivn2zH5yk63H058WuF899wwDkN6Mxycq8BXW8IYk5h2OsdAT&#10;UfGANziBEaJCJD1dEWTTsgOa+pjf5zot8+VI9+KQq1kRNBMvMCGo1BxTMl3jpfHXzfpAFqcSEO9W&#10;62c6y/hWhH/2lkIyo4B+0WNyvsmgG1CeWaOrsjem2KkgrrpGHNXnOfC76UIWd+uBXxCOo2Wvelb7&#10;MdHjQFE4of9SFprWp8YkR03UAXQLpCTvkkF8AJ25NkT8gKvchG79nayz9LPH/CnWX3Z0syoM9d+2&#10;N7ejFhNhmoyJvIznH3IaDxeXTc54BUnzCHFCqC32mldCQM8Fz5eMM8Ptn0uEIPb9Q/uQApNLo6Ej&#10;rYdeRjd1bqgasVKYKVyKOaN4YrA18oQU7GXfMPrfgYR9LU4wk3uIxZc6bJdzvpztPFmp1fCYi3ug&#10;UxKwlbMX7wTXywObJ3LjOGPAkWAzAWJA3bR5KHuSzHamedmjb/mcTfrGKpf79InvXtalJExxGmkb&#10;bXnWN1PY798UCSQ+2Hlqlah/vO8phHJDx8Rk6UstuW3cO1xJHyx8XoT4vmoprCOPsnJM2RrNl2e5&#10;ew7+c2J1fvrvPGoVvk+NtcWAenXeA/RnBSK/g1nA8KKIlTrERTH6RYoKZG1g7L52uMLXjgM3mV9H&#10;STHIBofuRRot0F0D+UrAuVBIEsjWzPyAndf9ZDBa//ZPOPSp8Uep9Why0ZlOzNHMLN6hRa3B7HMH&#10;CH25eL/hHKxiUuqCsozx6v/Wpvvxr7Ww5H2T33fPu+xHH8Mpk17OqKoSP0yQlAnHXazyNjfqU8Ul&#10;u9vsd6MLE58Um1rou7e+G/WHLZxUSX1xT4uDx5RKaC/unAUyms6Q2vhUWDgKS0XkZjtyxneqx+F8&#10;vFZIwv6qOWq5n+EflMmg3XwdTKM+2dE65YpC2NXZT8d+W5MPgp3Bba+iEaxQF/RoeznsGYuPT8aM&#10;D2NvOTTS+mnxesmJ04s/6Ol/H4SphhOfzyYSX+IGSu9+crHhbOuYFtcI13NExdiKxSY0qrsJkZG5&#10;P+vuAqyTjyq3l/ix+BRM3LBDNqMrKsChMXQ1T+v8r3auQDPTQNzPpJyATzJjPE7xg4MUpay/9Not&#10;lax+zy/PXHyDvmWxvfqxsNbKvJcRU/NH6KoG5rvSaXmmSZDDQfrOLigu4pvlJ6AlKNGcmJRQ41QD&#10;GQ/JegrGBabJTteFoL/Ixsx94Zp/BKo3M1Uq/GIrrbYY2bpwPUr+pxSeUv/eyjAMpzU8etApio8m&#10;SOI4gPnUmtJmj+RcnGbdz9mXO0olNRcLOvIVw7Qxoiirl/M/Pv+E9RSF/TpKmejgHERydmitVvts&#10;DpA4sYFRUa4dGu8FMkrfF22Dmb8Jr1e0ddlovqsyJqPmZ3H7V9PBfQv6Tbmv3eZX5c7pYW147yez&#10;XOe0t7XItgYR4nNsVN9yuCp7reqtq+9J0TCZ6qo0FX/66F92+Y5W0QcFsc+ND4ykdSyu36CINxtl&#10;fQ3Tx/r282F4oziKSWmeApXCyDDThIJYu0dDCjzuQ39uK4WDvIF6T1JtJS+/AbmfBjCJdtSuqzwr&#10;JegA1I1fa9PegW5CJrYqRj8sRSgeO8mrmq88CFvI/U5EX76E6Y2T+GDKf2F0EGzz87+NvDdQIIlC&#10;zL68E8gIxzWhXQP345MfSa4Q8+B3LjBO9fxGbyueIURvdGwan54+k4SIyo+AG31bf9zMNqzB6pPz&#10;9yJupZnIVI9x2JfBQdBRvQYxwXcb6r1XQbTzC1Ca53XTha+2cJrWdtf+sa1CbVOfAQHLT3Tgf4M5&#10;SL2qdFh4L1gB74/V6r5iMpiamDm2atHdAt+zWlT6e5UobGrbWtS+5BuYfwg+/7oeopYNKGL1DP4N&#10;4kNwUWENkPggcuxy/GmOdUB3pmVj72Ch3nuH0vl/zqraLbEXoMXFm0vil3cY0kVkGmYboMqrm8S7&#10;VN0gzg7ugLLdIElCe4kzj7CSVtjXmwcPUjEBXxLxij4JGXXpnCxer+/sj0ppgC0TaOXv/y3X+200&#10;/STNoLlgH53Hk25aMUCcmRnZ3/FF8gDNXHYQH64kBpdpSrAtdmzTCkEwO3lYIPt/ZVEimoNvvTjD&#10;ZzBotoLT/iMr7By4KgMvSll/lRwD/o+BQzIY0AyGeTnl1/9Htjd/yexsSEjq9tDi7adPYLIJ2gos&#10;OWnOqC1QHhkWc37x2U+kKprNvnJXDzgtB4Ecycy+aoWXQCcUoioIU7rKlE26oxZBdFjhpXPBXByM&#10;GdbHHAhEWwk7sdt84NGN0gRPYFvv5UmiFfbQK8g5ZfwgEuihwLLDcGqYKpQP982Gn05W4Tgq1SVA&#10;B/ypIu2ByrNuCiqtU7kM1VwVFvbp14Zx401wuPeUCdYYJ/1l20JDyBfsPTGsJwbzWFGLJN0HtFGC&#10;s91IbLKjGjYZ9WLpLeoLw5gt3dwLD6fGzGFp6Zancw/k3VrhU4sQfANh8tIauHflVKWCRngbD/fG&#10;aqCWl7rYyLFbhAzU4Me0ID7jAGOnrNUQa9G+z5Su2jcflTyzPJ/EJ17ldTDgVs3qkl5M7DNaVYq/&#10;MWqoj3zA8ndBKnNf4m8eX7NhH/S+sci3U/jrKZIcNE3/KqcBGYpgnIa/m2gYoy9GVBfvOow0QDGJ&#10;chbqDjdehajb3noesYGASIxWrFT8ft0eZ6Ar4Dte/6v7vej7Y0oOxkZZ+M7F8nRuMJEpCj+Pi+pL&#10;Igi6NWLpMfpIiZxS4pO/NTBxgZHq/Hk5bvNhmsbq7zp3/Z4/zHrXE8Pz9HtYjj5sFb0c2wD5TGIw&#10;QAmhB/vFzbpUH2JnPotNHBpMvuh9Y+e41qYV8yXL1u9+ooB6srv5u5XZzbqgcVVFbHP/uRd9VFPb&#10;RsrtahmnEQyNVXGklUvdAJ9H5Dsmn6fDUu+qevnkTgPH9qkvbYOG8+llg+dW8d1YYxsBrEnZImuS&#10;Cn1pXGUv9ateiIh0VMIbIZl7Qf+2s09rzxMdOJLLvlg5yXGidLydXC9E3QLltCfNfdlF5YLz7dcC&#10;XbDzWjhW4l1hV5LYNl6JPrrDflXUJb2uFiefzvHWydJOer5o8q2YBOME2lLuxT03o+5nw49qPPHp&#10;VwneY9eCpoPElUr7t/ZIXITsxcYr3W6ztg73HdOPdD+f9K+l5JbfLZEX5jh+kJJqzvC2dK/g8i2R&#10;EQsBUvxwx/hXnW2THzsTB1b7zsYq4i4ff4+wc2IBkAMvyD28jZLal1og8y6rZwPWwXhgCNJH92Gs&#10;138znvTQvLE0hMjKvFPEIYB+8FBODyTZ4OchlcvHX/RCwldVzz6ir8qUxXjxcYCObkVj2v7FwnmF&#10;3GZYqZKbZFb78ovsxd318t/QdsxgdCOcbZeHksBQ6NT2MQntDoaUHL/cVuWtH5Je1LvHt88RH9vH&#10;L2LwpYp6LRtorVE3SLwxAFVzOWqZjHQjaCjDRqS5tq0NgdMgFd81PSuhyvR8iyKPoZjQShZQCaH6&#10;vWDrohl8I7hbWuUxGhKyzEWS3PZfaqaoX5qHWp5pKX1j3JkYE8r59LuMxydb6zhcVT63ojDUxntl&#10;GQUZRPEmqgSjlym3fQ210EP0KQF0X6eMNnQbE/ljRaHRygpD7Zqn1MmqNi7h3GY7j7zK4H6VOqgD&#10;VJDCHvTfnwFFp6OlXwfNTnKbgW4wF1zSQNtg/yEgO0iKUOKeSSgec30HorW0cbWCohf6eQXUmTkz&#10;S91OgCi1x5cyO2qUjQBrV4MQIkl8Rivpgqaj0UD6IK1qksnivpH9O9de+3bbXXQbFJ9Pr6KMBs2l&#10;GRkk2FA2Y5fjBGwhq52uReIqn17YOxi/62f9JF1zJ7VqEQei6l9FRqkKAU1rDImR8DJQ+KRT/hp3&#10;dQedUH5FVcS7o+QQO8/LEoFE9l6uEJf8a5HeZe3N0E4YAlI+rDHQyGo5OzPyJPPHPPhXEH8vfMuU&#10;RyAcn0Cwxwwnce0Ik2+ZKRh9lndmiyHN0WzorV/fo3ICdXy6WSOPmjXA+vYB0aIgxiDe5e0M0yNL&#10;a5fXiwuMY3cHHjfbssXLaugrods/di7jvxJycEJvX0winSqT2AlWxnXtsSDabT69S/Opz/2o/8je&#10;INpSDaQxBxZGd6jFbvgklHNUQ0dz4DtLCrHrHTpNCmH/zjPT3P4c6I/T5kRyPP/0KYD8CnUmgdZd&#10;TGpflM9GZHv9XcpTY4pKKC8e3v04Vi8XcZVnjxXHw9Gbk4de+QzPBTpmJDZ03sdJf1S8T5ERnar7&#10;E9Qab/Z4JZgSyodRUepYIktelPi6ey9qX5I9cdBxmC5EpsXd89e5+a0jNlU2Rw7WXmVlJNWCbs3O&#10;mVLaM570EoA3XXuTPnth/etmaJdKmvXh3iUmKc6G+ucUQE7NNx8fzURXC++f0l2nF/C+EVL7kYYj&#10;+T8yYetBoW+2wIXnvb3126dcuOSiE5ZU8BvHbBvzWYimvLhyGoHKtyNN8N4i3s3/GQXcseo4W6OO&#10;qY4ndqmEH+KCj3NeYafix7u5IO5D14dbKtJN2d4nP4pUM0kiiFMRGX2BaJsUh0sF6PyqWiymbUZF&#10;mCWnximDQ+BEYWbvgXF6xJ/yddjoTboN+RXoqAuw7vuc31AU3Jjf20mOf4YLapGjvw5NRB2+mVRh&#10;UK25b/HRzul+bkdnFaz8WKLn5XrQgQtfD0KFYIDVQo8iRWFP6meJIF8xKeiHAEo6P9rdr7+7OcqP&#10;2dYYvj3sFkQsS/4pDI2316TTn0kH7i6e0snnsg91WrZmEs7dgPIf3Efgxk7iM/MxZl28ETFg7KhG&#10;+KtpmBwLXHar/kXemyHBd/wGsqXfrok3zs16sDGvW8otNkVgtBtd2On6KxkEiidraPq/xdODsPBy&#10;pPMYGywQO9YbzJDEDpV5YQ3ku5dElAq2OtAszOvI/v4Ur2kYLsp0T8WWLxz0gLA0/4ZAj7nSWnlJ&#10;yNTF8WS6lPldSDTfdXuQ2yWyZMgvlTAvekzLWBBFlV/XZeuCKW82ejtyuIGwrvHWNM6G1W1Yj/0F&#10;Nn/tpFtPXMqJHE1X2YBfLKAXR5CVsdmxkcj4fXhp+dsY+rtKz1Un98bCZ9GjZO1Rl7lgMBzFi8nc&#10;98NZoVm7QbwwegWUQ3SjbMekd6ClhdeQd7XSEgv0QMLSh5rnxuz7ez24ZN1roDTkLZIKTB1YLv2Y&#10;AQeNkRfGd92/xuz5O/mJv9mUqvxVJ/G5ig4AynsLdTCdZlLHAo+aYtzro/2CbL1KsUDpu/dQvalz&#10;XKGTmazPizliJiwtqrmbpUs19Rss563lZ4eumHFxRGfsaOkK8rYudgk1rDl1kmWEObQkxDk96XCv&#10;OXzYTeH4hyLnGZvrXb7QeDOAaJnfG7B8y3yRaE9wwYD5gMlGUeRDsKz4PRl1Ue0fVkkNMg4CttRh&#10;LTTJZCPQsb2RS23SlCotK5JFhRXoot8MqM1dgBcmR7zL9XdLqsaJ+a2pr2487+VUSol/Z7qReell&#10;TXxfd+kwAKG2duQoKfDEi3tZ3bNy8DasnXZnUCgxcxzz2ZQ7ni5/aTQtCravvtJDVFOPDMibgZQP&#10;4SkDW8iGBiBLwFKhn7xyh94t0WsR8mqa/+dHcvbzH2TDD+IZxshnOnnxLtjlXmQkkkmcJEjkqZ2B&#10;n7bPjzWY73D8Vi1UUvigm6ivs739C/5NdoyWkIaJSoK/m/TOFffqVPJzAGj04Cotj/Uh82sbPwd/&#10;k61dm7LlMpvnrbcHttUPG9r/I2OD0c92MBTucsgNLNp0bQteHD2keCpbh/C1eurLHUW+sZ3n7DxR&#10;NVtbLC7QhoiSt2cPYOuWzT2bLbVrBuSZ3cpEMNYXUNgOVJ4TrTCQuwIkeHDp1lgpwf9oieZxlUNK&#10;Bk6OMyNDNO79z/JI7RjOWcbrt0W3eMmDfgEAn9l4NXDTlOp1ouE4SYIod6mSGdXdBk/gq2/XLVa2&#10;/I1h51OQ/rLYaWt+9vsu3YIcrHPVYK53kBerfziva9yGU+Ggj7XqaasKKLXgzx58QxtzL1aTzdGu&#10;lw5IDnjMczpH+ruMNXFCOtEnqNJgM0P/t1OLAtFVgyWq37XhNBLzN5YHYW7MMziIkWze0sN5oQ9u&#10;H3he1R+QBTXH4GU88JDcmuEXnQZRwaaf04VFf8tvHVxW7h8JAPV6NOkPR/PeGE4EEtU22zvEh3WD&#10;q1wMRnoN8zIuLAamXvchXQhPPF7xEpOyVmJUUBOsIQ0u1wbv+V26Qt8BPhi3pFU6IcyBzcbNg9My&#10;Kw1kbTxZD+t9OwsT/aOizWs/+9w7gPU5DT4aIPXJ7GZrRSOkYBppVvKPhm8n+Dpn4CxHOL6xV8cz&#10;DG6IhlAL5Uk95WNeX6ZAOqtxA6r4mrRVPfo+mu+78vU3mmbEprpI79QCQ86pN53ukT07D4WLUhnc&#10;qdQ5QWoFSCSQSilFYhPlfpX+Csw20yVdu3RZhdwN6uG5hqPM7wElcaCxvvEHHbwlTtcMouwaM379&#10;SPNur15gqHOzuHtNpNW6lDNSu4YXvwFcEFFoOz4t/OkMgp4IqcPOtLt8MNpQ3pftYMzjqu/wkyHb&#10;5Ko54hRIVDzHSBJEeLvz52XwJq1Y5H4t9gs0qt+f8sgKBUX2grkj/oRpuurSfCWWfYzRtA/T1F6j&#10;uEsbZLiFxBrACQ/NItQ+LEcqzAQ3qsVKCmAb96gDVqwhr9tTDoobJdd/QSg8ueEcUrSmCr+5l4XZ&#10;+sr0PtRgvmVUqm9JETrk3up+TnXayTZ1+QU/kgfEpPQEIdZ9qmpAtLcZryq/2+QOHUNnxh6AT8FK&#10;M76Q/VqXT3+SW0QKFAQ5hG+rDyoxhQwgcISUUsLsgAz0g2RkMM9H7LezCR3F2pbx/RpL/DWGD6G8&#10;LpVa6QdPt7rytP7YMFzVddhfWgbNINij8AY4ucj8lX2z3iMEvFLHY4P9VPGRiLqYiNLVNwQnv9Rb&#10;RvmH8HeA1K752ThJCMD/RyURP4CJMvYYPwmBuDda0k7Z8TsVqRpirirR1pO01A9rdhYi73mZ5ToZ&#10;v3SSKLdCZpbvXzrsTegcLbo0jxX8Du5WD3oAYHE8sL7d+bcOVKUFM6uglf3Jls48otaUtIYWfSRP&#10;nca46EWfPoOloeWBx7wSUDU8wwzs/uVrqKfxVZlspQbWIDrhoBRDf3fsSWNn/F7xkuKruLC84N+v&#10;7Mrv/+y8Ca/wRkYgRK8aAFyyogMOFLtXo8oLk58+FLfTezQHMpoSiLDw0WayFbuJUbgXjnTnPj5Z&#10;B45vFbkKgo/aLRcl5uKD7JSBfNu2ZrMkhuTX+3zslIA1/Bq3iK0FOlNkcXfbS9GoXAQxfgLUWj7I&#10;rHM1gC3Nv7kniuvFjBaX/c9FzXKqFmGjPCO+bEow8HCS6bf15GJk2wxdzWTU77GxsoW88OYLGmCu&#10;DsTFDZLIcJTLe77AnskIp1+J5mVb2KKm6pWMb5PbGyspS4g6TMowtI7zc+FLP37Ue+5nBi8gPbKE&#10;CeLg+1krY5yWcwsuCBrWNwSIOcMS0MM3NfL/ngFEbXSRD6jfC5rF9FTW2YpViW4jE5D1kG5elFYv&#10;zcpYIui27DKDeW8LKuH5gwlUPRltivZNaNEKbOvZarWXARPNYG5T9lFbcz5IdoSP+iWQxO51eqQm&#10;AVgwLgDnPC++BuuWiwYG0nSyBkD52XN2fQFYHPnQeMpXyj5iteiGErc+Vekk6N5/nzwoCqLRxV5i&#10;MpJWFsnx8QCkfnWQFm/0qxS6atVp7q0nqKd/47ij5Xu0zKDrz7oDxvLnz3rtUkBVSCaYOi6HdLPY&#10;1hfwZdyGOu9ieLus9jUUtgFnjBpqiT3vqea1bsanPldEjy4wMhBhCISGe6KAIJtefDjwzEN7S82h&#10;MhjeSI7J/gzLjPhUq34/xQc7TrafZdQfKd6Pudn36PFi7NyIiNPDUtaGjHyhuUx91kwx70BIJwBy&#10;xSXN0a/Kd16a72Yg60pjSMy95Y7+gzGZb3FPEqPrxYlS3ZwSu/fZryY+SYca3Pv0yGYct4oPwmXu&#10;KeA+DmsTdHwrAeEN32oYk/ZUY4CO1/Le9uKrMOoMj9S+h/qKH+cXUmyeXbJbwdSucoKUoQb4BICk&#10;Nq9nZWxFvdEZofI8Q0FqoWUw5Q4kw3HsTzUnXVVRvBvZ7OwyS/BK1Zlao1APnS7eEVfanaumg5NA&#10;lupQNtWWOuv4Oc8y5O6Lt2kXFHjTdH8UYDugndeEila8ifvM5GHWNnMVL0ObZyIsYBCIslwi+aos&#10;4yHAdQqBORHYcerqLTjjOgsLaxtxRElbQuEDaysIZW/YDQszZe2B25RBObC3hPtYLfwGwaLYeQb1&#10;zdP87cIzP6dqJ+zDFkdNX43WEDvaqmdUpVTs15GcKg64MyDt+K9zdmboaSfIBDvypRY6M/im2Wll&#10;4ldgNC6V5kXVzcC+lQwMMGQH5ixh6cB35tPYDglv/rv8rFIH7OtRvJst3mO5JPTnh3YRP9txWM6A&#10;OsPfFTN5pmtvUsr6iadaSZq5MH5rMWO/grOGwNb3/9Nc/E/a93EXwugMqh3bZ+D+bOaa2l0AjTJI&#10;1D70STRcu/nCjep3HcWvwxCXoyh8PFahF4TSc1PxwFzJyeZzO1/EjUk002ACYiyGX06UdX1czOv9&#10;N/sPyQzMz4DhVyM9kS/zwibKE/2wdHrP5HvHpFjRclHGAofsx+TDd4+O77h/gm6pOo8j7gT3rDdH&#10;AiaA5G3Mzf1eq2e01xBTXCuVDpd92N4bndm3zB1LTY7wTmoDg7mx5RrGUdMHmSOn2//WSdwwk6v2&#10;4PecNMBAgkeimRCzwn33eduXD9trulqtRmUUrj3P7p1HntDePWOrOe7+j6wJsnd6qQ5Sr4K6WkJB&#10;/fXvJbwgjMtDv8R2pOwS0XXS/jAC3/X6IPmgPt4mtb39lV8keSAvxnRQM7KfQ3fSk6sWNfjoUZ8F&#10;Qy9f5HzKFIv6EiJ4KohskeiIxecGooNvABUQNW2dONDZtmqkXrzNWBjfjBq4S7+q2D3iv2zUg3EU&#10;FrZod24wO9aC69KdVpiWNR0WnvO+JfWxBvMGf4SgzCywg2H3wNePB+RlRtCVw/viEisy8uSaQspp&#10;tM+lXE+ppsLxaoMGYbzY1yBW2OPxIEEAMVeTUA4t7GW59qATO5F1Sr3f52pnUc2e8dj630qVn5CK&#10;SDYxDzsbh3QG/ctXnyBqrMAT8NkT/NIGmGBKZ5Y06gbqD1/KEqE1abbyd1XfP7a5kg5quMoDvsI1&#10;g+jmnnkdwqR447fDe/TldI+FmmG4jPi7Xtz0vwm7oTZBolTxn68ajL65ZuRcLTkUMD/3SpdfsNw9&#10;56nG1pNuKV9qwlRw4Oae4Ojs9dkIbxqrhwpbCqocrNcffkt1o2sHp7+W/OPTtMC1gSgkMFyKwtgJ&#10;zVVal7p6q8OHDBLtGNEEm6MezIx8osk/XF+qyEO7dd/9dYOb18iF1sZigcOCaI+z6kVIXbWqMu8u&#10;34B5BHisDH3HmXSONPZXk9KKUdprdDLeA/hWrwwnHsH3nOeGEp7dSwSgwqUcIZgBMh/X8K6/Loj7&#10;OEhiA9veXrW4ivWP6uKRhccv/D5mMz749L2W0/gRp+e3jBolgr3SS3erTjOwJIFDs8oJoSPuL9fY&#10;RNQ3wzcR3qPht4ka+T2qXNil4pLti7zaq2r0NSW1DPy7LwspfyrmDaM5rb4MUfBQY0WBlm0QH4uL&#10;iiU+QTPj5JNUeO6nyrW1I75ZqTs99qW7e/RlJTnnjDZem8rQpvTSijSLYLr6rqJcRJjXI+TU6K2C&#10;VTcCJXTvF2wMaocyjTqZ2iv68b/nsTXSIWMKCesIX9Xad3INru/QxdAFcYvqTAolMnyUMHWqsUuU&#10;4oCkcU6PWrGx0V5bM8vVL1GmN9WXdw88M/g9GPr1vcv4l7cPWq22Ay6WXXg2seoDCAaC3uXLEXR+&#10;fNPkVpO/wJ+gjzXxmRfvUtiu3TXIrdcacr1MsZnHHq8m7ZlhczDIGG86mzUCUrMzz7RpSuJ9HLjq&#10;yH6d4bn8AB9/BG0LqqJlVe48uJT014YJl1eV9yDNpK0jYsPR9U+bKxBXjTAWDavcPqmu/rSKdrVh&#10;a8X1Nfv6XNhkvFCKrmtM+btku+EaPKzo91rXNu1AVOnuzjCzsHHc2xHHRlBw1q7Rb+xRKa//QsV+&#10;+5ML8wuFVd/+5dswY2zuEiBuon1yGjLDYDdlOA0uzBRIXVQI3dBdBxzu+n/iZ2uhPBObKzPhJQTE&#10;0dEMhk7TDjkpIUen/zgrXTvhO01+tvSNW6si/mb9qrSEcWx4L0uh2TjMbta0LYx/Vae54R2j8Wva&#10;fOV3TdSvtRTxI/50gLuEcYeHblzNiVt5ZaA+4Ac03sCjwAWVcJbpts9519Ho4cJPgcywbt93Kcl0&#10;AUb4NMMCB7adw2L4vKmnaVdFRrG+SsWsXucyJOuUvneZe4sjqd+ekFQyp/Xe1+VxAGRvVnjdPutn&#10;hP5z2GDobmL6CfNmfxK3xVYdFKmPS6V2+8CQnr0SlRz+6+2n1d1D0FeS+BX89KZs5k9sUi+dlsHs&#10;++lCXrvmHC98xmUQuGo4ymi5z0xlNbYeHYxaxox9Xs/sQzJ2uEg/uzvMnRCBEps1eqgm7eeUEDfv&#10;ySMz0TH9ZXW3WeEJSwwomECVJQaXKjn3w88OH6oZ/rhqOIWwBlb2LGNDt1GR+Z7O0ZyGH0XM7zFG&#10;PS1SyqBIap/NtyxYSUpMQMfswcxYP/8mpC4tcd+Stj+S/Tz5Iu8drXFyapgOXQMjGbe06NEFPUFk&#10;OYa13x0a1KueMTPwexQz+ucfStRvhO+QSXrVc+j208fbobHbYDUIPFroRaYusg3HjYirYI4y8VNR&#10;vp+Qq/3rtSa5xyQfO1/8bLmuRKW+SnoVHJy30/cmT5r5zZeamfyZqD2bUpwterNvI7OX9/apopye&#10;00rmXrfhhNzRPxb6++S3LJ4OjSnyqZgVWDReLUZ6Wxm6HnydoxvYsFHrDB2bQAp0eF++ghp0uTsC&#10;QFYzX5yutYXsXE1jZad6r8Kt7Z+VN8zj32cIXtfkDwt52K0y64KVIdGk4J7P92X+hbkSrD3Ltg3Z&#10;JmQnqyg71wD5tvs+v+j1AO+zfQtd0UpTrimTiYPTJ0RV8XLLivrAJoftc+t/yv5eQo0foHhrf96b&#10;QO44V0dzJB5IbLDZbxoooj3yl+QeIy8fgl/HAouwsS6SsGbzX0CbFp9pFuOa9suePjTRhL2p0s3p&#10;+b5412Oyldl80oxa0/LANoxrRkltjxMn5iQ9wmW0uBM5Mz/ybS0az1/T766KPddZVfHcUJFzbKqu&#10;OJhQ6Me851KpyvGZAx1veZNUJoLtrmx7ovpAjESIWrzlEe6dlVVlyITlH+Z/VSnwiw6yBcXBV+TJ&#10;Lse+eOBIDPN2tEzq9UOowOSxehk5P+gcrRDl9v4PLuU3UT+HUvAC6b7JUkB++fdh7DHpFtWlxs4b&#10;5+Dbah8CJXtQxdk0hA718l3MUqDz3xDVHgWpxBU4v5dwPMvblXPefVGsGekWqBiaRrrb1Fj4rETF&#10;UrtzEvYwtbGrLXQ5QIlNnX/dDpQVxxih+XQl3YDGNNd8FMha0WvIPQ28zBdWMo/5LbO+Hmst2X6w&#10;tDnGI0VQx53hA6calG+S5EFQQ5hVgdXOEm8qiFGr3Bxk/sqayau8T78qvporRCnl72zyMkyHAK/e&#10;AaODuaBqWrgFqd9vBXaKPLWvzX/9aB1PffJLaKJTsj8YENU0lo+VEyzHuj2dRXlyBCsrR0q33ozQ&#10;Vbdx6cpo3xF9kLEe+VSo+hPqsGceEpJPH1mII1+9WLRZ1Hw3TZQsdSpCm1//KTfMxP7hxqFY2PDs&#10;9Y6934pyh8oK4lWNp20vB00Ue7NEMkjNvrULRCCdkz5WzS4/mhWV1LMNk/t4kdAfz+Kf29Bs5CTN&#10;HPNnwIimPfNOxfc3Dco84XL7lsY2XMAUVFCNiuB8qd80LVifZtXZNgWhqNNxZOT09qThnmdyYazo&#10;pewiiZzD0Vr9oERfUw+owvNxCa/lSEuvCWeG7baIPIni1jzmIcZW6dGabR5ex2vcg4tkJsAy5RDv&#10;S7jCBQzM8LIGMUJrTy4DRYa2ZtKcWhMw3DyswmehZKc7Vk92cXvL9PrQZQfTini7eUS1YKqOzFaZ&#10;0qd4a8VlXVgS6Orrgdd/ZHd3Mzia0jEu+y9Puj5m9+xzW/5adC97EX2Nkq1tLTfcTV/Pn3Vgmd45&#10;W62fZvHBXJyOc6pe8TltmPiRhtjnx7zytz+oA9EFfOzwXOR7yQgEkJWAiSmdVYH4MV+VFLtAWAg8&#10;5jUYzyYN6TCfkts3+eJT8tIP8kQJ+SvL3ITSPgQnFl/pyVPVVjRrlh0g9K0SLDNAU7/mTuuKsBDx&#10;kUB/20BYNlJyfPtiP/ottW1/mhRZ7463sqrFzgIWkj4SWX6fb9tiYnmJlQ562CpgRGnU7NihJUPr&#10;MZPwediJiGerO/VGvR0hvVgH/o/QNItuqq5ZJETpRyp/xT8yZlBMVDRPpGGOd6AK0fAvHcjlGNQh&#10;KLUdfLcUDdR9jZzK2HEpfzVG6yJbO6Bq23hTe4rpjIzb0zqqF5iIDPYtR/xH1uzbC5obPbTE3a4s&#10;cYlDgyG6OaBxxC8PMbO9BOU9rcDa/gcLJRhN9DVFKvjeY1Pe+XfTp+uTjRc83i87vkz4N8xcWf9R&#10;o1+AeePoAQ44JpCmu8Ag2mhTo/2v7K5Jk0t5yoMjvnuIV3VJySznmr2JLfCgqyzke/j88SCSDa4q&#10;sL1c+43VjHS3LTFQSxMXFT2QK060cWK0fKHSZf+8zNZH/WckudCn8NPNfZpL+kWCA8Y3AekArJ3Q&#10;Yoh7uIHiuzbiWN+YUxf4T3q6HQZtQYv3udhmkbfnH8X/Wc+5SYueKK+YDWgQQrEB3SAGojd6jihX&#10;CU3T/rzg5F+WINDYac8DrpSWuRe48+/1oDJ9KQ+eSryU7VJncEl/JOjh7ifzLNnO+YOLdt6bQZMg&#10;DqBfz6ciqjmg1WJ461l7DCihVAOmY9+X3hK0LPNNEIwddlbzYPuI9wx99Uz3tJ7eXXWazw9Tc6Nz&#10;vlhFR8XDxNH5d7pLHfP4zfcXOzrqqVrcTJ9Kf6+AbQ8K6IwEVQDz1benkkzm0OAefDPHn0x5KqP2&#10;KXBDjov9MY/5/QS+txFCjtJDFjEDvE2UQU+CZkkPlG4k2DXj33QLHGv4SslXYHWvuUqZuX2vP88i&#10;W6Gv9vOr6qxxuKlhoSGpe/DqvpPi4iHY4DHwztWDPcIexAHFrgRBHL29vzLzrgk3ZeDeHPFcxbAq&#10;XlDgm4Rhj1L82hc2iuTSMwXSLQ3s5IAaD4lDHNkNvw7N7Guy/MzgfDaDxzuCS+0jJiis5x3ozywK&#10;qT5eX3MTRIogVwCmWr1YPnC5CnyWJLIObBuwoM+HpwHVmrOGjiCDKdAVD0rjsvgLO1vE/fSm1K5Q&#10;0I//yACqfsKlAWlAXkmtu5qqz0ztzps++RiWFMzuCHvHSfYFRGR5zNuHnrH94fFfyusvODVRB/CH&#10;KjT4hLnOiXbBuEYt78D/yMiPcFRhRbNy1b4D42P2xY6m5CRGuhu6b+RG+v8Etz/qC/Ulb0k5tZF2&#10;AlrQTQBf7cRLDxMvIISjvfx9EzBTEnCYLvfvc8iNXA+uGz1czBbPGNyOGWJemzOr4M549/ax9ADx&#10;0SDenxKecLjv9cR/Y9tq0NAlFVH4ZH8qS/NnQyyzT9jzy6ygbeWYtVDQPdKC/xqP2FUBDIwzG7Cc&#10;XpzJwdDE5YjzGSGaIQ1vneRH1uZRdfs9r37cSyA+TWmnmB34ULy3pTSeaWOtNlyookTwm64cY5dd&#10;PV/a9+PhBnryK0K4ZO8yirwnmE4FjOmPBAJfo0p3X1vvyn9ytgQ3to3wfLQyUV4MeV1dX37TSlGu&#10;+TKY+HKcJAU4fFlz0FHh3vmUW9ln0UJfKVpTMYHPobl8rXnWXdLzI7VCl/Jker+lb2IOo1V5ScMX&#10;rHtwoUF2OUkmycGm6Q/N2MzPmEmJwobavx09cMmvD1AjvZE+sLDhRoMlOCUuuK8MZuJdCnsZ1WdZ&#10;YaOl0pS91ywt68vI/33wXkpmGbnj4jhuqDJRwmurmD87Pd+nentpcNJ++sm3ok25j0jeqZ/LFNXZ&#10;q33+y71JtC6AyR+9/1L5oVzRX4dE5ei3+6yqOpQFw3fadVS+0aaKdhLGLimc1epHIjtxwb150pMw&#10;SOG/7k881jKG7tletZ+lrQ0gEvzWOX267ZHBbVZscBjAclqpXuLEnu2BvS/Zt3jI9GSdfVEw1EHr&#10;yjx0D9/Y/vTodJmrUrqXBwZ/WOnG34QRzcAZ7PeQ5LHiG4U4T/wTbNFFUAr6iYwGdqQmX/xE/kiX&#10;zL35jLH/vk/6naibE2ALI3mab2l3qqPikHI1cJcnh82vS03Tb7Y+FBI8UTUnSH4nvrr60SFTRnw8&#10;4TVPT2tu4fhLxHxxR4BxY9dTeYE53SLDKK6jTKTAjLza0flitylCvhTHIJG9abzUtH8zFi2+ieEs&#10;zRZf+lAh+ehIQV76pvO/qyJVJUIcxiBRTo2B8KbXCVIFLTRNV6s9GYzF7KwhxsS0y/J3TW6VwyQ2&#10;PrraJ0A3w+EqgSuS0ZDireY2LE5r/rqzEnP99ebX8NG/qdcWoN0rx/Fe6E9jzI9f/n5kWbzcDrwl&#10;/BvWOZLjKxybgUkq3/ge0kEtVlW8CZs0cHh7R2ksogFyR24g4Ydz25q4fMpGkQTJ2HMgHrfxgKvP&#10;+Gvv0fP4+GDUcTcQZmgCl9wbK4fCu0gPVNmmuDdwmyFFGY6wpxMPtBVGpEBSva0/XldUSC0HHPL+&#10;gDHgMgBjk/rLaaRDbmAQN0xvqnTKro3jpPo9Xk8e889q4ZnD3Z2ZUWsrx6/Sf5as3muK9kio3oIu&#10;W7Xn9+I57ItYZqJ5bhZ23HgcYkTX84hKuIHRStmM74kLCN5vyYU4+zHup1o6sjHt56HzcEm5pO08&#10;D4Iz6KvESF4z31qiTXH9XnsLTsEPzjbhla0pcpP8Jf4tSV80H5u+X5VxMHsmtO9pxarz1m50N//L&#10;5Vpy5xPRvx1vsKV9wYBzgyoqSAAqKK56aDG+2h5JjR+amPv1x5PWbmCO+zZnLXMXAYDuijdaKUPo&#10;rZRLCmT86vs+/+Jk6tomvDP9WTnG+mwrr+KCx+0BtOqtn00t0lqNz8ggimOpsLimHXM5pc2ocYTJ&#10;Cxa/u95M1qq4hYwuP1BD21jLNebleH1obfYS5Sdq7iwH3l6IX8stygsxze8D3SEwoZe7d+HXCbsG&#10;kjWgOQ0Pew7tYRX61N+jZEMXHumuaTZO2MvBGekFxxnRwm5H0yvV6crljDxFJfuRtmNBaQMbj4lc&#10;WkFRBl2UTkOak2t6+3kcTVSfPvEwXetFkwFxzAbnG0di3V2+hURbbzEksGyI/ivJOw9leDuv2d/R&#10;TJ68FprBG0AuN+LifxhONMN0yuhhg1ICCufmNO7UJ84bJF81Pe+K+ZPKsPUEedtZjVbU2Ya/eaqq&#10;OsdsBj2lYKmcnCLqthDxfr6WTCV+LXa/Rm4/YIAkPt0I4XrLOWJ80JaxsUfCbbzoGpC6Q/ed1v1R&#10;CGCuFWN+rKEgvgT/eHZ80nq3Ntj0TVhH2s6Fn2+tYBxOHshr6+cmx6hGoUUDTV10d1vdGsbYoYbe&#10;YGmSLdPgxleGoS/fAxc12fhum8ltIplKcJAE2cpgVuhkv69lYwRRX7xRu8GJrMWxJ9K6SLgHbBi5&#10;Jy39uJIkRQh1b25W5ZzaA7vRFTn/0OEqyuivzYj5kvQ1zDht33hWZxYd2nDFp+GSe/18WmKNNs/V&#10;MPyoaalshen49m2Pv9l7PWZ4L/RIqVXzZODc1uvqyNKbl3qXzQsGUbxUcG8DegC3CfXESLVE9TFE&#10;Tp80tKb+phWbz2BnlF52SnL2K5EmM2rlij2MjKrYWqZPioKRryAllvZfoAayvPl+ufgxNi+EWVjE&#10;388Uchsf84g9Rq9aK6C9RG9nwvB4DBodOary0+jZn4qFL0Pkn1KVvnn0+0d1H1ISYYRiuzgsEj1Q&#10;WjX31jI9kTSKfhD74KZRmXVmkNlDs7RjY9ta6C8dXS2Kg5x5g6kqG0kGRcv4u5laLvv/qrEBq1E9&#10;+/Q2kx3iapG2k/sQuZyAXJ+JHQHzwWSp4rvcVdW/3kmXxm8yT5DGkSxqtiM0Wo1tBHW0OA/aId+u&#10;Ce+vfU2A/yCFLR7MmUQef1KjBbrKkx2LOWtzCP/Q2NI4HVlGcsu/taGrWEg2utcbYTg0+Bp6aOVJ&#10;pP0rq3bD6ZdgAsTb772vGB3Fq7v3aOWbxjB8/AxTG3WJfNSGmpVpep0mQ0BeHvboy0GO/3KhMnxO&#10;5mU+hiXq/Q+i4F9+5AyL8tcGFysreb8XFT22nxN0VyTOVHz4T0YCOf0u3aGjk3jwBEw2WeuHIwdg&#10;Y30C//xRHly9Q5eQ6R/v8ElP9r1P/YoMWUfYDdXnBAEc00A+JUIU6jsAoiJ+zKaKbdj33mi2a9H1&#10;U2kKe5HyH1nA5c9bEF55/1VmPADUBMRK4pDepv/I6sSvSpNO9HT1x+Gqj6AZrqVEPjXUG226okrP&#10;CAsOjPz5Xy6RtRBRX9rn4bl31xclKusCxySlc70wmG+pi0IuhZt0waZY+OCibXcwg6zWjJXe5Iow&#10;pjLBSv+NCwSG0WDoezDK9668Md8l7VuIR/5c8D/ePhArMOxHRvBSd/CuSt5YhpY+mxXTIt7/qeFN&#10;t36QA7krXanHGH1HHaKAuidyKGwPSk9kMxtZxr4GULQ1lytCe5D3NcvzC53HRPU6F/Xi3esadXW3&#10;MRrZNw0ZN4Au2vrXUbZN7NwivnkPeWkMre8G/ZwN9e4UXZFvxHBr0lh4iSvr/Y2nc+dv9o0UyBDm&#10;UXhtdJ+vbp352qduf/9WAxX+HWN9mgxitXP6DMnBhiqvg+9xKeu420zFr5rSsqBZS7nmOKLk9y3k&#10;HRUt9DDo9i7qs5Jb+QqSgfBejmWGY/XmT1HqWbuY+5pmz5lfrsewDa4373tiWTHy5ZcmIyUEUfRh&#10;jKQ3Jx0HJ1+ZC+lBiHPTdWVohlrD4rwObzpHRUL8y7AqqVGr/FaSQNC4jRhh9vIZVAFN1ZsgMvDE&#10;7QIsD7lrDk2c0N0Vl5h2aPF1YbpjfsjfR/EHY8hIEeLmswKV3FcvAbyfwSuFgMX9qhIhR4UViqle&#10;CRgC732vD3OcYO+vao5cUums00+mdD14nZNzcMCT6Fhh2qtpvJYKdpklXduZ6TFM26wU4tU7+Y9M&#10;OrMnl1VjXBXgZgDblIERkC4OGeXV3t6eq94XpJRmZH194WUJ9GT4oR0d18NfTN0eqs9EpZOH2p0l&#10;4wA8oByp339xbJ8b19azrDUDA6/Mz7l2BARjzBJX9bW/jOY71oVJQSB2iWy2VoG16sjfz4N9BjpE&#10;e7Lp+3hZCWlvCMxYGvRSO1qPflBVIgwM0cQudkw4nl3kdhZPzjv9tZGO+dCUOiL+lleGUzBVE9Uy&#10;OA1YcoIv3xOdcG6d30njPLf/El3eo9Vu7+qUE/yPtTpTlzAX2tXMgtH04g7JT/80rUmhDHO1vvaP&#10;pYM4/6Sf5ySkOsnDG+caafWZJ+ONPsX5tC+aYw3ieJn+I3MFxZGuzcrOqzHOzRGeohwvEmZ7/71g&#10;SbHcaUtozX89MSOn7sX/EWH28OOdKunMW8+l4Qnby42s8V6HkcvsDbxRyzca2ulvOatStUyc5j6R&#10;E63MnBDL8I0FeLE1Qu9sWAMYOm6kzMwICYwZeONm93hX6UOlJPeFqAZcrOVX+9u+yft/rCzahnMJ&#10;e3jYmRiRUHbQAdokKtSnt1nMt5dkjiT7D+md1G4EOwccRuapYCP++OQxNQBH3GmAnrxVjpPAhzpW&#10;RKh1U/eG4KyNftCH6WNoxyyDAe/eNxSsudk0vekU0Qu9eNT38n/4m+LqxbavmZYaAAD4ygaSyBF4&#10;iF8/Av3E/kvSRYU+3+Ctt/htnfpkQOvYTSuLzy+TieWjSZm3ZCwvhxvxMWV+H+8dZ8u1ix0N9KLm&#10;0fFLBY7FcsMNHT/bNhf3MxpSdLlrUaaOXToCFrobJAKKygMytEt3gJcQK5HvESENyM2ythx1qb1u&#10;xcjWUaeSWGARvJ6Fmg/L7zDt+Mh7Z8kJySIIJGnH6eZKRYu/m2yMdov/O0wxQf1S4/GwOv3on70y&#10;66wgyMuj9WyTz4tanOfKoj77uwVGf35+cRzw/jG9lNmYec7niZcnUK52uqzqNScgbi9BZQybQldy&#10;QBCm4vxocaPD4YQD64Ik13APak5Ng4N/bZl0bYjoqxJV9qDF/FrkYCAEP3WVAfO1vZ1Vomt7o/z9&#10;DaRbrc2gopZjQcOjiJYIu48+z1Kj5+4xS6h6XP2Q3VcHlIVJHbq4XrwDkGk3CzmZ5wWIgbMRjfif&#10;kw2tEragB397jJ+s4bpCtTJM3vicPV4QaVDj8obHcBSPhXdoYYQp4VE8FzQ5iuwC03wtEfX3P6TK&#10;OgkMPFu+JoUOeUMU3Xp/TDOJ3266AHnNzLtlBkrASMBqYiLd0shNb3mysfrvlbwa1iwJZYURnSdA&#10;DK/yIETeMm664oxRsMyl6fwbRgAEtl77+/wdnC9s8DGX2QAI+zoJxboyuA++1NgF3SEx9AYXmVsS&#10;gvVrU3utJp+/TJknIkDpkcYaMMkM80i+JziLsyDyvyf5c6v9j4iwzBcNuKDqwrmkqKbJnZfwIs1M&#10;2gMWtHTNnnnMWdit1ILM7KMx+m5M/nX5LBpHX5aztuKfUwUvELbeZf/C/vY/KLn17LZx3Z/Bzefs&#10;nrm9mTIjOL9E7h6DF5NtPs4oWA1sSYYhvppSvyi3Jsdpp7rOZ5preUByrrerDeWUHRxHYrFeTnvH&#10;P+kmWy2hLSjPkBW9yO9Mrv0qgvhLyqLQeJVXIRbAW8cBVK1Jm+k9BDfMYqYx0HITFO84Y1kaWWpe&#10;MJnC93XRxppMXrelji1Dmsx6Pvre7GLQ3XHEI9IMD1Uga7+vEksEOp9+R1igw9fS9HLYifE+Z4/E&#10;uMWPuI/2R+dGXa2P+WdTSLNIFlVGojzWIVyVm0idBex7T4b7ZlTMaqo79val+LWc2KS/vrIxpNXv&#10;mvtEfQ8Tz8swbYT3mvAw1d9fwp8vnP58vCES25n5oK4jp5PYni8AUwXSHZ2XI3np3BAMy1B4nzwP&#10;y8zn7dIqwY89zCn2sQuVVLHUtJe5rDdXhO+tzGT27ubwfl5i/4kr7Rv3LkO9teTUPlWU6NOh1UcP&#10;HnQ5iPde1xZSXI3FC6u8YR3MdT4zaCTcr4IagRkXXnq160ish00LoiiO2pMUNhTfDYa3H3wzSdDF&#10;u0wLYD/Ca3bpS1w4JD7T9HtzSb+U5F9sXI0wvyYqqKW2T+tdHDfa2an1sljU+vKXt7XYlRo6vvY8&#10;/a1lg9Ox6CUKEpjaug2qR/YZMAXN4C+CPyPuwJTHGwzICbCFZ1wcXAZPRlZaojVEQQaetfy0FbqM&#10;Wec/v5PH1uMO8UFpeD9CApAvQ2Xe0jCrOldmvtDNHFskZZ67T8v4J1nsAzvnV2ZjMtsFaXku9JYN&#10;BzapK4FGhxCKhid9GnSqRJWUFvUX9DByPx8xY3yxVXT+5mCRN2M3ndyHHlCiWuEHCZ4VRJaJDrUC&#10;qPeKSydIN6fPP7DPucdKrj3Kk12fe0IM9v19VvPmupAq90toduM6kEfBUZdkFnRYsLuWPFDRcRzF&#10;L/5j0sCKm7VXVNSADmpzic6MrF4TLiDUAID/MOVyloMNlDjJ68fz74JzPEbkIqk6o584WgKuVA/f&#10;XGU0VKvr1OqJzL9ov/QHbbfF9vsF7atUVYqAxe9a2Tl2c636Kb4WXSI92DYksPY3Z59FeF1Jbxq2&#10;z4hXqch4MDI5u0kqDX/6Q7WYp1PCEDKfNUSxln6+ufK/VzFBZsUUXmEFjd5FBaUUAbKWR2WOFxJ5&#10;S/b9mDH+D8dj3jriP56O9pG3Lj2/ycaMywJTxaS/MlFwGVU+9fFF6tlkn53nO5l6GMZb9EMhxjjJ&#10;+JqTADncN1Tj4rdmjubIBvXC+QUrJ+EH0YiJfXfyP6HPHnWN1FMWqdBy897cAfCNBhgDzrfQ2AM9&#10;/4Ge35xgAckSC1qmaJUOiqcMYR22ITdFVuyjh3pmgChdfCp+gDc6k0MvIx8dblttbQViW1xo2uZz&#10;ouYfED8qCr6TRl5WdRixxN2BDY6W46V0WpKf4qtL0w3j1GnUfcP8J35c4ff3Wvu37yK4VnP/8ZtN&#10;ziaIfH38UtwxPS3x93a7bAa8+eNl1rOXxMVAg/ezqiwuKIVQYAKw2Qti3ffiJNPMxEBob5qaC5kb&#10;frjqZbbw3bd7/Fr+4Lxl7ZjjrF9YjHS316/UcWbWN0NVafJAkm7/Z3Pe2rC01t0dY0r749Xoxx98&#10;I9/5nIpdlROB1bcDMpx0e0KFmW69NIqoEezkBT7VopGdvbMX++5SV1Ndu8heWyzqkNzmJaAeaAw4&#10;DGmLiiJxQd0EWzOGgwpLnH3jRJ9M+YqKpfwOvXtg9mYd3ZSn+tqKHCZ4DYNWZ6LI3tDZ53Q+/HMW&#10;pLeEcvleOeVUvOaih77i6wpiwwVHyC3SGCuJ11QLR14ZXIhfsBHXmrMV3i3ZvTxsTKNJPqeqluxa&#10;NFixPuzRDaYl7PaZIninilPBIqtWrYk7AZXmNDEMGbLXFRd//P4+7CDko3zSFpUgC0nIlowUmiU+&#10;QH1EVkGH2rYjUKhV/bqvYx7Ut7tNoblrGQwD6hIzbs9UPQA1FIIxyhDnG+pdfjIslTEkOz3lWpdJ&#10;f82WT/Mli0xbBJnwWt43u0Aexk6oYIVGuZaZw7xu9dnCLI0lDY2ceAag4CryXSIHwmB4mbZTCAov&#10;CbhKjWLBcvdZy4Bzz44md+EH7j8r9oy+WsdfxvDjmeeJnknWWEBPBem+MAv1eqL+alIWyzd1MifY&#10;rPvRTuf+1WKPNu0E01nG2zRew0QX0tgSP2D0EsCenlYa3LUEZrN3vJFMVQpNP7U82+b17N9h2M9j&#10;5T6tIDSJgte4XUZJKkRL7FI7dk6VDYDzumWxxoAP+bIDrIXXWq16qoaYhkOUO0Kvy2vTzFc/fF4i&#10;yTzGdgxDmtj2p78S0AeGWn5yLvDhoc5LFaIBjrcPSHnavnCLWPVtxp3+OJj4Plt0Z9DjY20Tga+F&#10;88dt/kd1UagWqg1uUlwS6RY9BpinpKrdhL0gPKpIYgJ9PTkXd2uY7c39j0wyk7GS8Q9UgvwGN70z&#10;YRZvgaPqexgko6G2d7nSPuJghMCe9n+GYO7qCRkkMgbD9vkjitI2X0uRXX7dzD74MR0MGe506bWh&#10;ADZCSXRbZqm7rG80SuadNqBen5s/s0AarclTB4yvU/QcpOh0ww3oMwbyhFt+P2owwSyedZ5MV3qp&#10;EFa2X97y/jidBrGaJ1EDXUKcKr+TjaI1nzVuCueUfbtcMZipByb119yK0+lr+gPoDDtXUssfMrow&#10;fUVVMxwTfoIAW2YQAkAzTNhVElPlMI1cunenfjdfI3Z6gP5rpf/novH9VecS87Xr7qKbAKwo6BbB&#10;qQr2qf4qjyQBc8c59HVaWhU3tyj4Hj+7kStB7if/U6uV35OPubeMPN5/9i8NfSTyw9x37I2EUov5&#10;ZWjNkJWWB4ZTcTVOt8XduPLm3HvauEbfkOf1jH4jvpdcEhzUyqMGxtk+wZVE+gAqxd8Ma2axZnon&#10;Vt6HretNyLrBwfwkG+lJFV+cb5+/b3wj3XOUyyX3A84W9KRriftE203j1NTADYcs47QdjU8owrSK&#10;ire4oPXHXqM0o0RlP3BhCz2EKantl+DzzNcvI/GHNlnYY/RmAkkiaMZM7VpDgHIRbizmXTMH+Mg6&#10;nDlhpOV4wytb3nANTSZ0QOzyrrARJzhesOSgj3FqmtPiAFtwdz6rkfPrnw+oa451Yj8jqBjeDbKZ&#10;/qKQx+hrwsTmPuS8SQNb4id+Qewysq1sfvSvXFUbb+uUNAdaNs0cH/j5JgRxzltvL3G0I3RdWiRO&#10;qOPmLBoiuim7zM6DTK89O1B9E+8DANNt/gbxEPxXteJetrx58s3QqfmRNQNewcKXmjnaNbGQ69O1&#10;/besA8HxbchQiVMacRqDyJW6Oqfm+rD3zbe/53bsw+i6POKbXMZIFDDDqQ7x0l7KPRyInyN2R4e2&#10;O3qp9OrN7V/EF5u5vdyiL/00Fbi//H6T2V6oiwSlN00dV6JdXjY4vHQT92ocvxi+VIXZ4tRigLGU&#10;C/IfEi25Z10J05uFwK36OIQSGsDiEvATUQOFP20WAu5Spu+wopX35tzv8im8pacADHNnwbREtUuP&#10;neC6wOU+EMUyNNXxVO061Nki1aypQVRg6niouukxd3qyEMWPtEQoGrmSnI81DmaECV21kThROxeN&#10;i/nhMLPqMfR+wMta7QeMjRNsYAlJe3ABo/CSvAOZnVZ7WvflLlBiBIPHGGGfCKGX7MgQ2JMVA3po&#10;QH9mdkku+pBu5KrQt3qB2t7zenGPFTnYi0d4/d2OqaCvdXudatq9Xt2d5ERB0Sxrr6Yk3ZpCuI5x&#10;0aqy5Xa7+PzuWZ7cZQDx9VVJsN3y54v8OOQ7EI8TSz4FoInOpSbqFqmjLx+uTns9EAfztYfo39Xh&#10;0g55EE8s0XmKGo4lzl8VqNmqMREBMXqYuyUJZSMzfRqoCjR0andme1EGkQdEcV8uXxZx12Pg19Fs&#10;XGe0WH1Y6/0+lbqb/ECSICwYd/kcajrci6C5gsvt3zKgclKacMRb0veUV4uhI6dLrOIqddmWru8/&#10;ELX1S9UYyxC4l+cH5FM+BFYz3sCm9xOp56JD7Y4s/U3L5yRRgjmSia8xyggRyyuhbOWQrpX5QLPa&#10;/XcTEXEqEEL1hJ45IsNugcQ293C3EOziNphp+BqeFJam98wFDJ98HkVkGgMcvWlYILjY2nPFHOmA&#10;ZHBG+YQAgrSpDmveuLzeXksXUGZrrG6RDkdA+9afXoaHd+55K/u2ip/Q7x3iRPGmk8EOgDdDjQrx&#10;gLS8fAfId/IPCi/vR1vzqf9kkSexNekmNer68jNo8rdkfIyxb9aN4bD4Nk/al09F5gVjX0BQrD0X&#10;msUYACrdr0aHxj05ADan80us4eYd2bqiuu3mSd+WP1ow27d4m0+pziibhHYJdgaTqLOwh73LTbxE&#10;5t+8dNBBg9ZA5T4F/7wCaIbSfL+s6mumdg2pXsYX9tBu1CDFuzv1tPoSjxucROUeVso36CElBiXk&#10;mwQTHHuUFk8trfdrL3wv5Z2C65E9I7bWV5VI+2UUq8XfRjVaQlM3SWl7SWjy8EZmQPGyFs3Xe81t&#10;w4PSD+MH3ROt8x5TxAPpDjrALRBJ+H2JORsEMTpa5rU9aMI1x+5FRS2b/LWrU713nV+t5ZHWkHlH&#10;Z38M70Pln3pB5cRbWPrefIp+jEFEm+TeYRBMAENdxNd/Z8kgULD1QTkqLSdZiPbBfZaPgnzryfxc&#10;DsfDJBrOH89W8qNtWAktqjIExKE6djnmgxodkabMisGW8odFYJyh+a/PKp96+T0qWD5KcDzLUOQf&#10;cU/HsUkG6S4i29J0EBcn/86wXxbc63QDlIsDLQZAOxwOEY3lHQKCoTTWBIfXDQqWe75/Un45uZfI&#10;3KK4pi+/nt6y4lBteNUIY8UN4pUIEby9oGhV6SjjNOOfzchxdHMDbZLzHgxwJ2V4v3vDt37+7MIj&#10;+DZJBLqMLyfoYuCRoLrm8EZu38EZlAN+3jEVxSuN6RH/YZGo9fvPuQbFeh0ZRcpb30FILCofOCa3&#10;QQ2bsUFCO9l7qISGOy5NcJrhALo/znxHqe+ThJlv3grVGmn5lqpDeCtxvZFWpWImIttJdC8T1HH0&#10;oMJoM0dPAHxYCsrC8PLa/QTFLfFOdUgWL5xnKj2w2WniSL3+CjcmpOxO9q5lN9WAGd8cgZB35sjs&#10;ecL0ur5ZYQZV5SH6VltBq/3e9QLETtijRNG1nOUoPtMoPUI6ugwO9trNEX69k2oxpDomcuN3azI3&#10;wZus5VyXp/EAVDcW04ikhfLZIHCDMVZG465Ve8FotvGMmyinIm9BxxuPxaxcRBlCZNJitwaMIpXu&#10;lDWu6Q/XdN4umzIv6wHbkAKD/6wFrxSBrqmyEBX1eA0JGnKRmau5NvOXWq+nYbSCTRk70hTuTpp/&#10;6UV2NNNud8EXjXSqeOc4+/MbhHqTOK13QFykuwQbYPm7gQIo6P4HBUXnmQkQFxo1vNdrZcl0TvlV&#10;vhfy9WSfpEQNMCOz++K4zNXRcJwL2lg+Tu3zjJGKApTk+uryheCKqtQ/iwypymMIf9kDIKKcsI7b&#10;RfOGCTZcfe8Q9SwjBL9sTZ3Vq9W92eC4gfgqdW9MBeznzXinP0VeGCDQ2iYO2pa9f/88/CXYe0Z3&#10;aGU0/aVs6pqz5L5LcbNZ/cJFVO/yXQQP0ZAwrLCvjCPv4qHP6d9f2TqB0z+D75DrcVCWCjMTb+oc&#10;u9Vdsjyd737NPCDa25gUcxTUAyRmsQK8tLTSXZr3hRq+Huh9m1e6GOF3rRban/b0MZ7HZIT1n9rX&#10;EUY4s97g+OVG+fQAXH6X/NnFQRz2UiuS29YUrCqq3bBVmOn1Mq6VONn5y+RaktHT65U6uDsENYx8&#10;JXDKci65IMQ6Gq2sIDFxSs7+plFu48/Xeq4Tj16kKr6/Q1v1lJw/O/42E7vlnfSXiUYJ86Y7qN0r&#10;f17xh73MiqOPnFAkAzDkSBz2HDdQe2kHCyRU45T325LCVRierI9Fr/2Ve+5NFUlaqZj/p8FG9nPp&#10;qab9zdjiaLbKYCoEhYsqL9b6LIokQoh6hqWsxmdf9BCfZxqwKiX8eB7ypI4lxcw1cefuAE1aPJh5&#10;DKo86M/aDeW0IHBXLkPTXk29wGePRXtfQk922SUm3qwzk/lNBK1xZbzPzCxlq2lHsw5AoklPCIeF&#10;gHbtGJsMM6itnZSAdzxege5bbnTV0arLWGrJOvySrrKVRo613zcPEd3iSedwgrWf7QUYpd80fDve&#10;0SbwYwaVx/0DZkjIwba+C46VP0N+mBb75pSd1/xRqF1P/phyvUmnt8pIKQhnD6ycbv0cdZm8f5WG&#10;4HYMBnwB8WpOrUFSu38Jakbtb9Di9PqNCkag/EbXZqvhsOvqwibpQyI3t3dExwDPimQCQAaZADFX&#10;IwQIpSuyPOyO+wl5paXbLBPqrrOPhnaFMnnwNyv6Hib4VHy+xUou1IRViCbJw6TGvcY+k/hxvUDn&#10;3Tpeg0SLtWF/7CQvzbHGktGWkFm/Wnqb87x5UTz1Gjtr9HpRNauT7o+5+R97o8JHf/PFbH2IDSeP&#10;RSVjUb+hAa+xg91PFF431LaGCTDuoBqCXPWjZLSj1qi/RRy4+5NPpiEI1jgHM+zp1UE6BZOeCmNO&#10;VurHlJ7yeykPUpEKKmkjWpiRgJeEKE/JBHCDriT9s7updEo0nKZ5Fk8pQxyNwW/X6NauDcJMJK/P&#10;EdUBOluNbK6C4fR3mTnO9q0XiT+033CpeCR6HoU8GtWwfRn74xt6mKXR12y+HXky5kJvKbt5K51P&#10;WK7OUmArCfBzhGk4ISgJQpdvts8A7ctgqPdlPo0LfsLppy76Mt36+RJ66CiDcRTZp2pPwUgfFHWi&#10;hm+5SgYmZjcIBBU67HEvfYHjxZ5ppj9dMekHD2bszzsPlZTaR+juDwrvjTFIFdkEeoxNe1WDL26R&#10;4K8oUdjS4JIgeTbw1Jjvzr8uup9ctmRhz+AtQUKA7yVzNX9utwchNU3iI8j0IyTyRhVhJpXD6MO9&#10;3Zz7D1pZMAL33TpCOcq9jA2+5umMiJxn9xt71BmlV+80E+k/5upgnAN+OotbNLXlQS4tYUr5+NCr&#10;Vhj5pSShatu/v/mzWE2Hzqrd332By4cvjJqaSM7hyD8it9ERvTzu1NW8qHzSTb7Vw5hUwsF/ZK8y&#10;0WefGw7JCfIDZz2pW9mTi2+heXjojMUzsdBYq81fH56LEKukb2si9+RwfC9wvtGgQVUBHN+OJTLa&#10;+xdYkvasgK/l6C9/QBOx+8HngVBdZnJ3tl/wUiLQUGHMQhH80FJ0cM+iy6u8ZeufDXXT8GLvpjCh&#10;luSHTfSiEcr/kXUsvGPU7vd/HOTEwTz1mPtHptnS/vby0WMc2y/7loiXIheiiKU8h5W3lkLRspe5&#10;Ll08ipORWRg43SiQ1qJkRyMWx476o6wsPOAxDQRSZe+qchKaaPblIRS7doIDyyU6n+a0N1Xoett4&#10;PvsHiu7QE8SE9iJKtlTFDGIRd2Zkc9X683gn4gh1igev4GULfu3MtlDfF/Ov3+ubfYrnwoFotnke&#10;RL1VLxtIgARQ0/i6aS288w+doiWZnLb4YwfGNyz9fAI76W3pLItfivg4ITbnl2t/AF/u+8sXO21p&#10;ULeNQ70WbFGmKv84ZuqBd7bcmzaMfHKF7DtaXCprkmUpDolPJoAvzWB6tYQ32OcyaN6oGQWGt87Z&#10;nVdnw4Flmx/yFX9Er1r/E4NqjKnEHgXwxpCECPVY/Um0TfNqux6nTvM09Yx33yQKrLmsb3/dsdBe&#10;Od716Uf9qNaBZ2fLUf9vM8peEsHm5WBLB1hSLS23OJzq4962Ti0tv2ynDGHqdmT9o0XGkqw9nzt/&#10;L1l0oM8Q/+ZTc8fJpL1bO+Qfum+6701ZSfp6U7aFr6JBXPBNrV6nGuKjlSuGmkbuh70ennBo0MeW&#10;xjhH/vSWNw3EouuanjuP4b7AUxYI85xSvb3TszoIZGyNVqjyPW2zslBXVsyGyLBgF85tD1kDaw+3&#10;OJc64P14QK4G40TrfrnK/I/MaT/AcJqxOwrP3WXRUHlpwV3HXNzbZ3KNUlslJcnyOCnE/6oaWPYp&#10;ylXzdStFltN0PPMK0Ix/fqbdVZ+qaDt4q1D1aw2NotGX870MlMVy49x0WM0XrlrGtkCOesvDoNJt&#10;UJ8jiZIIrGvD0oJ7nuA4+z/t8NKrvMEx4pUXzV5NjTP/yNOJN7v+lvnorMH+G32LVTGsAFh4KeWH&#10;BDvmcxDGurLfzXZwY4GPkJVk1aTmXO8S3CiNgnwlq6oD32IL4f3mXQZ7tCrJQFQjRFHWVHveTfv3&#10;tmjGjOleigBtq9bu0L1NXsuLerzCVYWKNTYK/R9ZopqDZIwaFUxgFU5G1Eu9Ca9GzzC9zB4pAt2v&#10;eZHaB6S3wZRDGaL8U9JA1WOUKuICN52nLPfmkVtJEeVUpoXx2XHg9tP2OR5gXtiXPXIYdsLLYO1o&#10;+ZbjdjVFW3VTVuHi023qbL343buvlu3cx1cGLtm+2bt3zf7l/em7n4AVRY91JxEAFXKD2h7wkLJD&#10;1TU6OmZm+9MIn8Sf4xdehSk8I99/TOX4gfdToYML5Y2Osa7g+tkwNYdllP/lyuE++PvObBAPSyZL&#10;2w7U83VMUUdj6kJn40jHeHPGXs37L7QrKWFUotZJe5BLWgBxjuxNugMFzpuLqouPCehqkx8ZY2++&#10;WTpzxFKdc4uTvRcWjRBup2t3XsPZCN5iKFlLg1h7g3dOzKSGtz4wm8n5We6YTV8o578I+r1cJ7l3&#10;fClAfDsd7EhPAXs9qfLmUpXwm/2FZWZUI0s7hEZXJEb845QYTuqBDGLqZdcXicin7YmPSI+BrjWN&#10;REW47NnF2nZfbPbTM80v8bksUQPM2BcsjFbRj6KrSmKs3XjkdZinLdiuL2pS9WZHpuDo8apXP2Ba&#10;K+bi3rlkOXOup52Cv3d0dfhjEmEdZM/UpOwWqh7bVLgcgMKQt4lC2NkVEvLSO2hCxjk7KknlMe8F&#10;PRAkUiHecZGXLv7NcG5xPi66o789ofU5Df1iG5isHK47V5Kz4aOrNRu0Cf9s7KLpntS2CvdpPJwf&#10;ysQ7zKjZjQT3BgmC5lYHJkgjCPl2nKzqfewUQkS7pirbscjh8kHR95uzvlksQ19luu8/51q7bbBS&#10;fLifBghbr1+V5+gC0i4w6I3VfFj2CbVo8Edzpx69OtdmV82UEP2/xjKP2M9jajx7kJQSaq5wbkI+&#10;RiHkFHhmtdBPlF+SFpSAOl324993i207mnXRMq3SbmnDnz8hvVjOXcqvMtUg1QF4YUIMQJjozuPE&#10;RsWIwXQrLHSu6jf1mowTrv/5OxIylMrVYkohWi+/9P38uM+0ONpmdklH1WyzJOlvdn25fpVqvcIv&#10;TuXK3ZqYwlNPvCWBHA2ZC0dHILuXaV+d3ZixcMg40ng3+2wNXKeGjZpvtIIYtQ7K0e8L4ThXo3rF&#10;RYYBUCz2Ythm8qU+6uRoOdpNdmtC5l62HEys9VavE98GSkmBCSZwVRlER7T+K9b4RHLAH5xY4P1B&#10;Qmi8ptGcrr9thVF/5n5msjp5GL1tskKHIdqAjoDsUmgziO547yufFezysGPK9ECx10pVV9j+dag8&#10;rLVLcfMx/wwXaUYfvFi/09mpNBXsLXuytLmpEKe2UgAofgNne9oXlfvVbqnooiFMjhzxrAi2lglZ&#10;++bmRMcavvw/PllzQX43tn3LF1t/6jyuOTgm0bhg/0EdrFQf4uiKGKx7ZYO4EOOlCW40V9Owocu7&#10;hXboULp4z+WRYBd4tBnwBzZj3IB0jPwbJ2rRQVwckVlBeeKzDZopELEJb8heX7YAw54k+8jo7XVX&#10;skWXTXhsfiN30iAoztJgXwEtGY64jl1qBQd4OvitNE5a4nXGk/lAi89kg3Q+8939HWLR7UpuXRHB&#10;UZsk4zRoVkE0yxrUr0hdj3OCxx0s/50m5F/CSH+RPHL0TNDBAWBA7ZVDZ6DToPtErfeisufCu7Ph&#10;t8r2xOObRg5xiq4Z12KxivCM0yQy52qc6cwliXqyyjkzSLalXrwcMHdnHMrl7j3T+ULxQV3mWpKA&#10;uvDeNTlU/+Wt3TZuwByKpb2YKeA+y1HxXCpXSkjUVXHvDSnbKhRu2WwS3Uqau1yNiOripdi19N2b&#10;vpH1ZCxuH7zeiGPer/IAIAd/KgYfvX3HxukkGppMLUT2t/afY+Ne0Rrczbgmp+mPsej4oOnbtLrY&#10;6Wq5Y1Vda90uDiBQQw4Sld8QHCIBML/f5c2ONuf0KRkQdSE1n3482Jagq2hZYp90p7j+KEx0AUEX&#10;9FvJrO8NWnLuuA9E77qvElBG+LHmlKfUiAA2agjpPlrf5IpyoxQR20/ybFzgxZHAYWwcnvwqAemG&#10;nIM6ZzeHACxGgSnvgK/ArLA5+nS7NA+1potYs1wsVAnZ/FTJRSsFoKfPK+l71ebT8JwzRF2cDNog&#10;3FvPAL0ZRhLa8adDRJQ5I90CH2CWjGyvQ5sw6mzPBZKchNjJvpnZC+vrXMr/uOjfPVM45/nmwCWu&#10;q+Pp1AZIV7ckUZnPgZynlVwb8RmYAgYe689TXEPUwWZNeu8HubAg9LRe3XvBjU6mS2I6oBx152cb&#10;UuRCEhl38a4EEI5zgKREcMK1G9bOpI71lAehihSMBgO/W1jpdS51xxxNtQYWSQn9tfWBGgAj0UaB&#10;M+JdzmeXJqWJ4VCcV3ptG3Yzwe23Nc0n0kfXUnCZzvB7/YmuzQ2V6eDI4FunklFKTSml8FC3/SyU&#10;+f3ZmiJo9o7iUydMpu9SNl88HHfflL1bbpb6paITaDHTxEUNpP5rAMOV2eDRXm+6dfm2FXe5ohZO&#10;VC7f9T+MIGr4vkc3tyZvzbR15G8Lk7/qkRMSkjAun/+1O+Krd3kraAJJHUROcMFnEapXOXPVNKZr&#10;CpsnXdFtth6U7YUqjH9Sakzlyd1R/VEUic41BdjhPmQDfaLXUAP2LBtcVZugoNn0eVhgcVxROuJt&#10;BndEYHcwsECxIcRcCkLNNHAsSZioqb3qA1ev9gDInXSmMXfLh/dZDlO4O24VDenP3iqS0HRXZ1Iy&#10;XqmQ8zk4mbN64XduLWDEc9TRfGSJV31wVStnEHtR0umAZTW5qumwwsn0Wmqml2o7pOWwlTiavlD+&#10;YLvBlp64KiyZjEgvvZQljQbdvqpQFV6GySQN2rBiWarR9PSqhTydDvfyZkiO+Crp90WvyT4Opyt/&#10;SZRyOYHoAXVPULB90B9L388qlOgkOqgZ5kZCoW6pI+qP/A/oSH1am2htM6tyt2sGRaW8OnkqTISe&#10;IDhQgH2DLslfzb/jpMQbdZogeMVrNDvSlyn9K+ORkuhASyS1AuTWjrs7jbiTWCA7GlUykTouLheU&#10;4+w/LRBdOMLMWWmzW6lqS/Ao3PUfHMyV0SMU43jVO2q/Mmdw2/bg3s49GWnLYNxPCQ2cUwsWSrPh&#10;XE2aE+268B0U3T70qmb9P5LOOqzp9337qISUSDeogEiLdE5ESgQUpbtjjNEMGKAgXQICSqqU5KSb&#10;0d0pIzdKegOEKWOf3/v7PP9zcMB2x3Vf13m+TpMZuEOlpcxgjB+3TNWD2SrSqM5pDwuvxN37zxpJ&#10;JtmY/0kCF536dbQyHfbgwh0IGuzeuPCfgythEizwVX5H9+JO7L9sxocE+nsc0n/h8n4fuShzKkzQ&#10;aJ5GupLpOWhH6utqi1WKPb1peqM5Vpej7Q5znhkJd0s128KYoBbqmXGC/p6bc6P2KJ1xkuLHJNcm&#10;gQoUqkCe8Pr6A1GyqX/VEPpLpDd7+zISWXfccPtoe57DMHWZxPNuDZXVU7ukDZYJhQHwV6zW0RvM&#10;ZOTDXvTJ/ygXmnXz0tRRjG7/8tsKGxqGxsJMs0U+8Xb81WQN2His2gBMrSJl1lFvLjhwWbGqUksH&#10;gQEg6j+6y7RymNb+Yo1QuSiIJ/9bvWdktksJu9QPSLTRbVRX/wwi1ynCpMKGzCPN3PIZ8HHcdeOq&#10;7wOVH69Z6HrWkjcNQbN23j3cPtbhmjdg2n0mWeYSKp6X92/1kqGKo0FAWHd1Ye/Cim5YggMmdRGK&#10;j9kAAyGUxCFDvQp8vM6DVijVHqtwVSrBp+eoZZkCHOS4y7zTOvke7rJR4So97uo6M+xrhzScye8F&#10;m2Z5JG1dz/gmBnQjSgHHwXcQVpd3aRdt8k4C5C6xxGqFE+wVA2p8tA0d/gXnump/oqfx75/Dmb+O&#10;RzXLtzXXm2/ZqUot/EfifhL3zyqbIHddSWBp7fNmUsN0qPQFen7dVtdPuJqeI8tSXoxL7LUXIP0x&#10;LtORn7xelZh//0V2qb5x2rwgYmU07vtvugqg1JQLy2oMVkv3W8x2KnQsePrV5XdoxSFAIJy9WFjH&#10;GvwNo8NDMXNvYDl9sixrTACpRfcV9vFPizyONXY57UXV16yMaE1HsfTcG+nZf5u6vfEugwyTVUBC&#10;HU2YYLSjjsBM3njDdeuG5+od7Y8IvkfaqrmLalhdiwJLPNIOs86A2mfB4cOOwnp+jkx5DokM+bx4&#10;bKy8mZ59xiNcwvDCxHO5ZPXkt92L4nDX6zZ3bpu/gTLhGwUgNqQdsKCJUxzWbVeueB4ruR4RNDDC&#10;yFha++2zZtFfdnxT0pvUuz0aJBFEcussit++MxXY1sCd0g3o4uwK4jtJsaXvkI42rNyaYiy6Lfew&#10;O6no5bbb9dgck/FHuHv0Q9zvXilWaw+PexPlZ8OY4N4JGFA/9M7eGvesNN2t316TdpAya7oGXenX&#10;hFp9ubC/2XbbH6xDtYcmG4ldIKr/SOy1O7lXrd2Av9EDrraJZMd7juyapqvNOmZO6jt4tnm8ynpS&#10;UchwpvAqsGbi8fcOnU27Py5CKn66Ji7hmbsaljPMAbOZC2eNC39clLBAP7YWesS7sR4DlDVZUWFM&#10;+IAT09kHMTaLcPVqi0Hu4x+vhvkzo50fTZeFI696lBuMqDP/wkGb0GhpBTjkByykh8j481Rwnuyo&#10;7wKXWFV3/22UjidT6oqL8m72RXgi0BnT7xBUx78HYwMHM4cDZp62xkSdwGlLnuxn1rYxe3yOxvww&#10;AT0W1lJJgk0mAeftelewfhv6RyePBeFprQH9i8bW+sxh1tiHafLGAlr0SQgGxuYjEsakLsfFSAPJ&#10;gfLccj0dN5fvp3VLGVzQhaAWO3GwhXFVIHQ4jyIK5ALgZVbxneFxBVTVWeqKxjlg5zOrPV1viNiZ&#10;XTyp5Uejxpv7sFXzcEbiE9gg2uaDfgFuEX3cAaa9Gof+EM0OoRZpJH0vKgWhignkOvu1SI1FXvyc&#10;6aSFIV7j72+scy25d/Ivim3Vz9t3Gkf5XcVFaBOfUoC5tqVGkjpw1jGbnKC4TjkceToakVTAfHie&#10;I0cHvc7COGZjSNoCT+Jua9z/heVUULiXvZDJx67Y2GfVvN9QV3t28NtFb7oXJYU/qvqjfy2tBFqS&#10;uNgpuIBNbdXgwgoq3YNN4sQgR+ciItuuW7IHnI+irNUavifp3CLNN2CrKkhGNoZ3F6AkNJtrgK6G&#10;0EEmURDbHb0gwWzRC/W1z8RBbQvc4372Nm/eSwtiR1DhLj/Ab2FDMDY9SXzorH4EHUHbyqIfB2x+&#10;mEVf4lGR22PRd6xpTxMh3+2933GRrb6TnKwkkOBXC2GTm+HxAKnOnB1Ot8GZkyoXdc57Y13xt6Le&#10;oa+8Gfv3FFZV22cjE7I+UgzwttB/bCjp361pMwZWFvtH5S1F5RroTSFrFZllA9lQsSuFsCVQIxAz&#10;gj65406kwgs4eKN31aBV+AqD5vdcEc8ovzXkv455lvLJGaW2It8DKOhmkE2ATjwynLVdvRCIcowu&#10;tofLlCZUUTyf82ueGTTRokmdjE3gcxq2Wv51sxLI70zByl3EAl12BC1+cuCfQd/6LVjwpgFO5Wgg&#10;QbWseNwpEEMrcyv26+fC0M8tnFS8EjDeR/t6QS6DNqh1oMKmPlc6SQSx1SNvEfTnd+YEkdPV1g8W&#10;dq7VqZVi5yO1xSB9xcbrSrwVTp3uu6VfbHfFjdMNA4yDV4Mu5N03H5mUsp3JBU7/R5LlcAjFC/L2&#10;I9jxZXxzQKv483ipuWsC9Ps4H3FLulaErZBtwouke9ROyy7+gg6Vg2nqOrCy0cG/xkwm/cTzDcjR&#10;kleg85zENjMxi6N5umQmhrJjcfyilY9/H3d4iWwY4AWzjuiwtzZOeqNxC+m4A8zDBoxCzJdyvJQ2&#10;FmyDWrKauLYLus9yERL360bqTcSbxraTOF4umdU3mOdAuQhws22PaJV9v8J0dmYIEAQsAqNZ01x/&#10;9gLaUBNU+LjsIxcQfQf7i1KodF34RlUtI1jhOYrIuOJD0lqnJxQ1hCwH2gJH4FeAOqY44ydmgR5D&#10;hS6+W1DhAJtWO5tEnVRav2Frb0ilOmzIck3WtvA9u+toSQ4gtBWJ88S7WJZEkDPy12AvKqzg+34n&#10;S7wNKx3n3sKifmvkU55TC99H8MdGKzMR5FxozXm+eeCNTENcLqi36Q0nJVhedxCZrfDmF5MDsguN&#10;+QK29tiJhGJrfrBMw3hU4Xjw89PB2+Dv6loZvI/04cjNmDjQRtZ/JFSq9IJHnCUEvYaEQWvBhXs1&#10;WWibXhV++m+V93oDOzkH6UTtbpFlGie+cB6puBW1Ne71s0rTx3ABZYZaRbk8fJhWpvkKUtG27vIb&#10;foXN2VQtvtIlLrIoFqQou4B/oJbNB1mKfb+6zZK2Jq8xvY1fYhLvme4bKbqR65IYf1mREM5tjtfq&#10;DaPGbp0u6xUPX1TZeVR1zvrzp2nzcMJl5bgkSVMzX8/lmgDncbcqnMwOcqWPjzSaV2XRRXc8VKKE&#10;+uVxmKF07jU1L3ORb5QNKfF6U7+PUdh0Q1Qog93C/fmBZ1LxFe18Ypql24zFg4iAW1yvKtLXPY8K&#10;elgjDwhX/Wyl6pwckjpFmQgrwvTB1jk315MdT2LI9Q5v7En9CTn+poVIHqdB4xwC/jR1ndNZ/Gfe&#10;3+hVLEWmPhNPQEyqVgO8A3fVtyZ2nR/GhocO1uqJl0GUZ12Dx6PabZzmxP02qXNyEJK6Cnns74yH&#10;jejTuo43D8DXWl2d8ngN6c77WMLNU3AMRH8CTQ//I0UDL+Ubuym2ketPIXPKC8QCiQxwQAdAN9xr&#10;lxoOg6EfENAGFVpCU8aD9mwt4/sTM2hSu57I063N7Mq0nEwnHelcQ0j1hRWoaiK7Sl8nkNggEjZ7&#10;iTI4IvsKV8DGdCcBkqj/SLgmWaPbGXcsi5xxArF9tdptNfRX6rd/yem1KNPbGOF5Lx4CC7ceb3Dx&#10;HTvRBgDJmLo3C9gI99qnDs8rohY8voeq6zfFbbvaB0XIoJ5HZSREjJyJ484cw7yBpIuTKxnCc4No&#10;E/OMkqqNvGd/ZCgYnjqpcrd/Yk49WpX9rHn6duO0HDZE3tF08fK6HvA6F140YeVSOoVXX9bgDfoW&#10;zlbds3wMKpaTVIrJT8EBn7LGpupaxG9JCusMkYaNv3NPNDTx9tyfPDuXB6PvGwuf1pkXTJ90SST9&#10;kzuiKN7LlyWOLirLVC5brJqDrckXC6OVVhXtHhle0gs569srcesvmqlt0b8F7DTcVKO6eOHOuzi6&#10;GNLFTl6cLCLpie9FZly6ceup04fRaMcucgVOCq6tu+BNJHDypESqPiTO89JIn/xSGiQyY5tiw8RM&#10;BxbD2YGMErLs4xO9eCFPlh7YE/tPQ0M1A7MsGXe2k9T2DPqQWGNQZHhtaWK71ZUijHUjE4FGsJi5&#10;VYWGFlkhvlBc9L0ccM10+Rj3oDnxvtn7W75SPwU+LyJjx35+djf0zVy4umILhbzOfjNfUVHdKtY+&#10;AtQObxBxaw8XiAL7rRIJf6yE/aZGlpYfZnBFyH9N/bD2ttLyiwDJAD+f61DX6/EwC+IMUXjKZuAA&#10;FHP+H4nwsnpz5qoYqd1XN/W6L3zqpxkuXQcEwRQrgPfw5uIY3+9SpisxyHtj2OFhHcZMRs3bJUS4&#10;acn6Dd/urV1/51skp+/8x2GAZkB8b02yvq5+qjBTo7Xlo9rdyeyNGqfP5UlLPHbyk0rgTbRhiXg7&#10;jtZMrrRkaL/w9YhOFWESaEJsJF1w2CQRgjYNUBSW8/5QGpsVWDA3jRtHWGyWLKtH/+i4XFb9MOUp&#10;E6lyBWhMu7t69uIfvg5Xulk6ECrSDaIW/cMmnefwHByqpTONvpLNPR1kYxB9f8PNYURT/zQgqusW&#10;u/IggUF9MwaI0oTfxyGjGnhJ8PA1HT/badsCo9cqM2rsiUOxB4ksHqcAAtokG59wEYFP3+RNAjj5&#10;+Gi1jTdFB8Pf1izdfDs+gaVnPa5epg0YpLK5Pe7jSUj+sJhlwpyAMH77topsOnCvavIWd2Kf4Tiq&#10;AZBGLc76rodvZPHyhrtSp8SCsb3a0xBx/6pnqwu0BqYNaYfmpDRaqOJXAk0pAiPay8kY5uZ7c8jb&#10;h2Jwzs2Ek7thqzh3ljB2rFZsQwJvFM/D+froduzofpbUiMta6smZvVW+3/NHN95u13VdhjP8j7VY&#10;F9j/5U9KjM3PwQEwwDgYRF/k0ITdw2Vm8Se5hLlomvVvLYnIMj+Vt6fI7sI222QBggTALwJQTH3R&#10;Jl3XIv2t6/2cEF/0ZAxqhBqs8nAHEwIWekdN2xeAyPzFvaTuO/D4Zm38QeG7PrtHSDcKGc6RSz3Z&#10;o0KL3/4DxTpzn+xoldarsySRnieoq9d4HNae9wMvqbJE+eqB6h0cSyEMroU+0l8IJT/TTRMSd4YV&#10;5fG1xr2eq+3pKr+Psuo0spkE3SLOBFN02XCYw76PbmTFtAdWxjl9NsXnD1mbKaf1ikI5zZ+jLXg8&#10;t12GdfgMFW1nbe4QfPEZZWu/9jsftqYtKGT4k+l8ULob2RTsSEbReOi/UwkLxHDHHO5WrKgDI5Be&#10;xefBZ25v3BYX/3XmkP3ryaIPMmTWyfikOiDKrfl2owzBY5rvYZ6nXbH33dwM4ht5UEHxurwmMKxE&#10;NmsTRE8wnYbCwXK9VzbUri/tZgVnz40YRj1SMwxbsnyhfeH9EaFB/eZzNoPTv7OQNOe8HPvp+Df6&#10;cws7o72LP5Ysvix503Mz3oMGkLjYHsy0VL2GEDmt+8OLD2ZWlvZJlvdfu515Rts3U9+nKOMOYlc+&#10;y/5jQwOXWIAH/Bvs1/PFlHwr3l/U9azRvTDNXv1I8irX8Vi4efOGGtdOnnn93KqGa/95w59DiLrs&#10;D5y7wUbjsNVhECW+tBpOtUgXE8axrJzPv/inaaZBd2hKOhnRYPq8Woozxufbe84a616shRp+2OXq&#10;xSBaN5waiC/gtnmdimjgZTPv+FEvW3N8f37zDqVm8qtyuuzKb+B3OJPDP0FoiUQG2A410DGy0lWY&#10;Ey1MM7M/RYzyaTyyDxj6oX/IoEUR+OKf4ObukUJVGMqmAfSOqAR/g6XdKayWDrbOwGxn4827K0Lj&#10;0XEw4yGte5wCts86L8gCGh+LLPn7XEbpE8+Mw0Kgv0PYcgeYy64etZ25droIXYHhnjjWwZSErMvg&#10;3R4bapiLfoT8kUf9KmevCUu8y/slDr8r9bZIvupDeRP5V29tdyfajdAglEV/tnSnUDtOZOlnB0Rx&#10;DYhKnzs6bBCacfS5WHrCpy9bkQ68o21T+0NAg6V49Q2bWNbsxfcQsXYd/vfHHpg5T8e7bo2nEc9/&#10;JvVZ6ZtlP5l57BrvVLsuA28DRd/HrqS7B0uCQ2wOh11md9rzrHUPKjMkHhzbUhGWjr2J80FzhYKq&#10;gfwNh43XiqwfekfJNPFx1lfiAzE90IhsIBtpHh6IQSatsTc2p6H1VgcTZIJY0M7ODxQeut3g82Yj&#10;S6ZU0TNsnd3CTtRQFgwYi0M5wBppfXwSn5+QdidTVT9+i2tbaD/TjHkdBEXXz4tnY0K8mUf/Vgg/&#10;STxM7Fu68/V86K+BSOS4rXv2TkMVPn5WC5c39h6TLd2WE8KQSt7lz9tDHvZ7z+qEFMfo82YpwKSh&#10;ldMQ5p6uJxZ+c6cJWzeIpFd2EM8pWTUIrrUquhmC/JL6OlPA/m8XumWXjffFieoj+JNpZaEQB/T6&#10;bcu98XAnTwbHptifCVS3WPl9xvp/PvGOX1hUNpCIhPxBfsgnTdcCJ/mOqJe7S5X3l76PU/5VIG/4&#10;9saEgfyth+m9PBxz9Xn8w1VWarKlEwvZ6DDbwW1UYVpfJp/y2SyTcb+9QEykASRz8cwlL9tXTfPt&#10;id/FsSmAUAWkAM3YxopCWMKrKb+Exk+WvwDKiRxj31Tl06x46UTMG6F7tL8G6FQqkuqyJajwaUEx&#10;8Q/a33nSbXXOBVKA7nlqD5ZVA0sCl5nxFRZgEX5HhbDo8V3p83EV36M+FuMJtb9B8rcKclT/bFHo&#10;tyz4Dzt/VvyupPxe/0QiN6liCpipj0ddZLSsGmf8c/V6lbutN6KjcdFwHAjFgGgAXnKr0wKicNCr&#10;IrY6m1IZqShAeiRayFe2W610XmXcCqQIP0cBjbGtGWhpbhGjxeCOVgNyO3MR2tbE9efEkpiDtgJr&#10;Y7dAjF/rqEup33u65JKa7bCJcURfHd6gIHE0GpfAiKeiJ++s7HNIM6p+2+Fboy46Y2Hc4a4sSuq9&#10;91HTS8v60xrznG5q45VUvKmHkU7xOrjQBRN+OFxFpiqDT6j+tTIYKG2MSn5fPDS91n/vTaMdn+An&#10;RRfk2qAKuAKb1Qdk3khl6U0pS27qrkLqV4WVwMvcxkEejg3tLje2tSMwD0goSHL/rIAHZGi1Bv9d&#10;JkJkKBt0/lA/ND2xT+uPZ8p8clvLOn7siRxPc1HHvGen0Op+8Kds5YDO+ylvc60+CLRvO3SovdLf&#10;Xs7X4oMyr1vQCtm9ddeRr4DMliDL/jQryrjaKbjLbDuGXPYiYw15OXvRk6Smq1o/tLOoMmetREJ/&#10;MFh+f6FpNjQ06j/IzpzKOkiB403Ywl7vfuCf0Ygaq1039+BMXH+8Mqb1+qPBTFnYHJET/wbHu6n1&#10;Qdn/ioMgv9DJZaWHhoge8FAs/nlgPmqSxO7peVji8KXKkZIr/jCQ1e1JxcfClnlIuxbQzIrFrcPV&#10;ZzL1LIDJbZ6hkFgGfFdSOsJp8Hbw7so/LpOE+G60F+7Fkx0fK17oGDrfQsJJSOg3qvXv8avpTt4V&#10;8L8GZJ8NdTdUvKnE/Vnow4V/TMsizMI+psyoJxaC3waEBw//I9mkiw9Q3O1DkEj0aXsAjbE4e1UB&#10;Dr8wr9y9b5tNy7Je2Mq6l91BhiN35Jl1MeGJh/VHPJt9KPr0K8WRqXGP6RUWKnOQjN161Br57QlJ&#10;VAfnhcJU511XxcAYcbh+dkEsCqxkpd5HWfjLLtaNw+UDS0/jAqTSdDMfX1n4efPxZ6EJysaOX8vh&#10;UruS+DFNFob4pKPvAevbS7y2eKg1PgsHQpskKattrqNAfU3rtIfSetTPbe7Csl5ahAQmU7IVPdGC&#10;eEyKvv4WxKA8cPJw5e8XhMd1UicbcY63UaLbhnYZrjPvX8WHnm8sBKNHqd3gnJ4Cc37Mbs6dmRZD&#10;iYa9Lj52Te/KtWdCTycb3oenAQhYnynpYXjoBiI6jK99miBSBcs/voBSWa5TVn3rlERk8PyeK3uO&#10;eleyaPOludvjKuYQgXO5qMb9AcSceHqclMWUADaXDhr+dRlc25l10e/wKB7M+pdb0Iw9jpNyfcfT&#10;sIXxw7hL9HYfpqWYk/9fx6L+0IWX2ZyX2YM87TM9FfMXeyr5g7+tY37ALXESUWGcQPM8/6STqR7l&#10;ElXa0Dx9LKOQOYDpL37+DjVR016jWUGp8ZGcZuas5a0L2mY5cJBIM4t0/9vJBXfHHq5T+1fZ6Azk&#10;kb5OCuakPHaANKUOMSf11OfMaaYSvj37YGlismEQ/x8J+7EypT/agG7vo1t2sCtQdasyI+elvR1+&#10;/Jq8yS52bEXukPZr4mvfB/qk4oRb1lIVBIOO61J/PdbNk8Hb23MEoxKYJyeABHMLqIAoBz7+zmbO&#10;YpDJzvwTMLiMfoJamhTziHXvfNrVeKabgcjLvHL1spP6tZPstRV2XHUeHEYhuYlkhR1cqAEeNyQr&#10;4eZ1kQEQyF6K3xeZdvD+sdob+N1q2YytmiVU2KF2Q4fx9vMziB/JvUl5IE6MjsASaIBXweA7OcJ+&#10;rbF01LTjIKvRLSWrGj6XjP12ZUuD24Oi9HX2zx3PqHa34/1uR94CZQNaxdEy2OTFSGvCIJJ5fdCc&#10;G9hihQk2uLUvxctLq/tYeESQnfZI/045BeW7b42+iYsgXPKiJhY5KMGwjFcakPsJE5+z6nb6sd/Y&#10;tbJiJrsaj1FOO2zjZN9MP3rNtQZzXcuZ/p2+QIRwvfWl0Hp7VJ1XedlydR+QxC52r6Mk0MWDEX/Q&#10;dmWA1nXOpSGr99L3lswc1TiXN0Dsf8cK9k3MIMlNXNwFmk938Jtq+N1yGK86jpjjr1qMLjhcv7Ne&#10;me8T1ewoaW6lrUu5lEW/PYlFxzqkn63HEFVRa+7BoSuZi3KKlgE4UwMWBG82jTdvhpzWu301vnfF&#10;XpS72ScSMpvAZg/86Rq40MkxIy5d55xqbiXttaNj4sNM2x4x8kRyWj3EpLeXLiHf6Q094D3eqx72&#10;a3KwbGK8vSloptOiIvNi4RTsENsaytnDo7yoSm8DM6vXc+Pitug1zxiGPcwgGjyZN/r8aP8txUgE&#10;ZTkPE/bochBiDsxwL9/fb2humRHlwOB2FzKlayKeMH/Zbrb96nnPgR/gUqjb4N0wCB7YxHIPq/WD&#10;ujm42fd+0X+hC6U+Httxr77wPLqs/vvsRqb8lsvN9jMDXEzv33vQOF7Gs7K4XJTZpK8DbaXUeDTn&#10;iFaM3xYkSIHUs2tApKSER2Z7Ijd/ZPlge5XH2ZnYZD5SVBVqovvXv+Y3AMYSxMp1QeMuVEF4ZAgY&#10;syr4cqkMBZN3p7cMRbx6HVtkR59KVS7FNdzE1n1kIkF8aAUTttLtC6dopyvc41HG6bUHrPHhrMtv&#10;oWD6M2YjvWCoA4tx0LNm353M0GW1RCaFBgRxBnjhIPrGBdVm6lWkXmI9UNbJKGnAMHvu6wUVK/qo&#10;K53FwGLo8tcE/JUdpS4nX+l6TKBEQ1TX0Ze963f263p9fUX2SvtNXrNXnxTzmKB2n/MPxHL95FW6&#10;+4E2/tgCrmJmuy/0grBsVvGwQzbc+9ixpjCmjHXcv8ko5K/KUss3/LIGfhtDxwBLwITHH4UNopF0&#10;VkFl5cC34bwKpoS48zd1fMkRJcLt2B30lhjK7m1tUlxA8LNAH1Vw4ySi/oQRbjS7jZP70CAk/R8J&#10;7e/gD4DR+/He5RPK21fWvfRNgLnSxLvmc/VqkfHiEQXOYDD/MR5aRng9A6dDa3bi/ONhfF0nJX11&#10;+q1w+Wg0xBBGaE64/kLTJG/2ZWfj+3vrUOByi1qnD3cZBdEdYM3x9kd/JDi45dBrpYVBiu8X/lDD&#10;UqvFWYQoCkJKnhGd2tMGAYsZpzC5o4lq0eNXfejSw3qfkICmndZLlfYwdf0OIf2cunTk2CUoBWC0&#10;u9KRgXPgty4gYoZ6rYnmvpqeElupRgu6sfSfHzo42aRHUE4+bM8Z4GWpt1K3SugLk8S2g9yyWXT8&#10;vkASX57qpLex9ZXTqTWlnubOwDYvvi8CImCD9jn4mzJX4t0cs59N09Vi7VLoreQVdUgDvbqoLXSd&#10;TewBKXzr7m2UOMEKL4cz6CpgfoC3csOJ71p3zvHVtM9Gtd+B8jk0R+vmJKWePHt7SJtSwLfDjNYS&#10;i0hP3Jo1AMuEfzljs+buw5Tr+L4YLnauh8g4V7vBqlVC+kD0Yp2PEAkyCCq83Oup70HFj3U59UrF&#10;mnXsknxm2PrKGpjrfmKbXw/yAk0xlEg/kpwoD8sasKaZE4jz5374WJoi6hgiI3tqbGnA+qlolP1p&#10;/0WZibKk8c5lYuddwgts614AkvFYolJaZHkr1B5zqnMvIFmLX2c743rvidOypzZK16tXKXjy8Nvm&#10;OrU7ld+1nfm0qBOHeEUoRKx2/xXkjN3e7UlvtaoHzUYg4hmtXWHQ4BeVDiXZ0I6XMqJZZGFaCh3W&#10;yxeLpWCe1w5AuHa+Cn6o0VjxTsqGGdxQb6e881GToqWYryi5UPGy1O0ZuRVLW6ncW3nj8QnAf9Nj&#10;5aA1c/QnhR42eWVi1WgguzMycSEETFVs/SWfJ9dKZvnwwd+RlA8ppqe0w1+j12N4GwQP01BafUnP&#10;ZiaNLEJEdPPs97Xa5u+l3ksy54+9ZxpR6d1a48Er5fWgUwX/HgOxeIZ/vMaOu876cNI56ofiR+Fn&#10;xNKNlj2vvke/epqmPcKwpww+gy7f578Z7BT3LTY7lzGxMq+p9U+TVcqDTlV/u0mlnhFCBfZqshTp&#10;ZmWhNy9dQEcwTTf94oCl63NtOLlLCV16oCdNKcbn9Y7ucWWOGRXdptPLxkNvoLWtLBvGEd7jv2Fl&#10;v6aRYDMPlIB+V7VG1gunms21zamCa8ubYQFZ9skjppmWtFBUutU0HHLFACgDw1IdlG08sPoJzASn&#10;9oY6Vwm+/BVmNtPLzIIoXrns9z99DQlh03D1InxOV6f0LCaeeGA4O5DyKLWvfNaAy/e5AyqQG9lO&#10;cn6N3tjIJqzlBR+IJrGtigdVGVVufKoCHgTp56rZuZuG9DmHBWuwQEDzTrZ3C30SD4GrVQr8R3Jx&#10;XASVWWZkTYfypw/1fxTeei7FRnFLKeiiCnQDDpqCUxe7j6MNYoI7O1jqmHqIIwO/G2oyQEEezJ5v&#10;2N5ePaV99x+J/AAt9ADnKpuvBHjfDZWuRAJ1RY7MZ3QYhOB/zpx6mkXuG9vfFGeK2Y5G1RUv47PH&#10;j9qNsAdaHVcsceXfWuZOxAkJ6l4X44yafEomwqdYcvWUrGoyN9Gwhz6figXdrsblnEJEBJ2rapuG&#10;9kpJZ5oMvuRgGhf8C5YwYpq7XWVOgUX47En95BmG1GGRCbxZAIMkf5itQMFxkLYCPxW2gAkuW5uA&#10;kcmsK7O21Pu+al1wRH3uRiqLij4qCzCTjX3LMNLXSO3Io43wvS4+gUNK8SY9RGWAVam30FAM+3Rg&#10;UiFQ9nCruGW8c0b16Zuxj8cUNDco4juwkTo4AODzR0zJcDqNyCdaBwuWP+z0dZMEp0Jlx6BRugrC&#10;hR8Ce21vWJdYfK5sEzUth4RM6PTL+QdkWRx1ENYdqGp2Cvjm/iK7VcVx671JYCNAYCSFMertZ+p9&#10;O0OcZ2gYftue7G8vy9pMhW25YSkdsnU40IyIU72P0/oAuANDOh6Esy4nWGn1Mfb9Ky5JYEpfXtJ9&#10;SN3H/W7FPkz19x++7H+9g+u3w9gPZvZ4pNpmxLMvTbGNZSw5npne43ezl9LHHzffB96bEWyNlPyM&#10;NvLEuWyKOOlJ7iX8um59fWfEpO5smr/2HKXAlahYe+SZbeqElvkVV45C72bFwAuhF96BevzV9a2z&#10;FeaXymNGphvbQUj/vbPG2KMqkBNlp/BedlYiENrJaIqLiRH13I7eUlltiBqLLS372QRNe/y4eBil&#10;7/VYGMoNfw7Ee0BxdC9niLdg4XrYgXu6o9RtEHEWuaQvdlqpeTrpdDtOPqz0GylG15+J0u4o52JM&#10;QTwWLlJ35oxdXct5+KXwoKJUh3l1TJfJ5JmCcm9w3Jnkhy2GQ59mNrSyXTkK8NfsxilDMdzWF6u2&#10;EQpwvq85xuFNWpL8dyfWf+PI3ByHBUNe3CbhOH9b0Xq6U9DGvVmL1GOJmZzLE7LdfUP3sKTJQuK5&#10;p6u5Zg1PVuGBKhPOaHvux9QvsfcZ4/31fWk0IV7sOn9rH/vs8ilnq8oDhM//DfNZxQgqmwYsVdE5&#10;/C69Z/t7QIAz+87HFQ3S/mS+QMnBjr8oqjQfScv1rvAkQGwqDYqrKoYZoDfa8ydYWtMGQswEXT+8&#10;rBa4//gpW7fKY73gghgIUZI4MwV/ttBgsPQdyqi7OR5sAVE3BEA10xBP9oVH9zXZtTP4k7Qnn5WK&#10;LSTSgG29Z8pi473dPI5X1wp82hRqW972liriPhXzp+vIVoWelEvA6gZs6oBl59BjwxtGSZDGf1R+&#10;g16l/4ZHBGE6OChFteJHaZFO2bKQi/ZGqcT3nFxpGr4o0JEEJiXWhuEBbj3uD36HpTXEAMI9/iMD&#10;ok/Z7AGibdt5RaHgkXjDihREEu4GIlvTu7pLnAOxnJ/ccOc4iXbonG6AGAe0zLbruDHSiZFio/vH&#10;BJQbKXLvrV5qegOy21+FgyDK6LgKPPVApvlFZAVL8pnx1IltC0uTiJBJ0ucaCuG757+9wHveIBMj&#10;pqJDVG3jwqlqG6Ww7ycTue979koWBVxwz7ZGfCn6hBTW1hPY+aAjc7K788lsSWutjZj2WaE6+1vJ&#10;vIPhEUIRlw94zwb/SO5wHWdxYYJ3QyNZ93gEcSYJ8JsovaLg9QSCVtH3WOiJ/UqmCS01W8na71+P&#10;fDrdM0Vf7H6e6VQh2M25YBGHgxuTCQY4vn7jRefJHiIdliIKnR+qCo56HJp/fPgewvCkhjRCdjvB&#10;b9wIX1YM4FcbA3v1wjco+gti/7lEEnkJIrObc+fQGEXVagm/M19PBI2ewJQP17dk9dHmlV3394le&#10;+tKOn9xF1NwRbVd/atYOJhh9a9umz5XfmF2nQ9s1sEDerV8bePRIBcK/4HFv3lj+5L5z9qPvY8LH&#10;a7oVzCmiZu3tGUAoYVbP9owy/XfYbG+rcs33epRnYSA0mkGXZ7b9q4rXlu1/JIGoDl50Uwrh2fBN&#10;K/DlIuot7qXAjIeA10IjVlSDqhPm9B+JKW/5WaKvRfZknDOuJLUcRLiXWeaEEVMUCZV71RT4bskK&#10;9V2Lr5UB3rXky1+U3vpUh0oedz+pr6eyMFQixO/MBqucWP5IL6TCGHZUEsnFwzSrKuKm+Eo3hQ7c&#10;iLNWd5PUcVrroqQ8oB/xPJ9QdEZaIDeSF6zlsOtHZxsFzMRfHFXXi3GqcjDyA9PahT8ITp0ygxAp&#10;xD+O0bgms5oI9gx7wV3DiuEu3rz/SOja2TGc4TfhanhfuSjDs1chui5yIoE79TX1YPnUxqRvAd9Q&#10;sO02TGfPdd65mEkP8s55ntzgGm3NYj3vodK7rOyq+JcuuhSO2hBdhU/P4t+ILoc527eL+dlJoWBw&#10;G/6MbdbvnXvApIP6j5SpiVmPGOpqNSg/78qHYHr9+Q8vKh0z2C9xFxaijdNKcAKGUR/U0X8yI8uG&#10;GsPYrJTLrSxHb90zTsMYPHmsun/4MfF4xbddBYOMsZbGaxUS1K+/hlFaEkyw0d/QYARNR1aszKTw&#10;uuYXU1GG5ShDR1OHO+Vfq3dsR7reJ4ddGWCZT95JQ+M7WfDh6ElK1W9gsNcac0e2PHrmq+tqYXtH&#10;Abt4oOdtSiUzdR/wAMHi6gVBDb+IvTTC5sUkAAJNiKAxi9rhoTGnUZqCiW198gqd5JbxfXo1+zGp&#10;SZk3ffod4eDbxSPLbXUmoUdtT7GflZksud4WP0SB/daN4SpXKsCDiyrsNnHdXA9YOA6bViJdxjxS&#10;V+wLBAnSgH/nmT4nybIfXnbzpWbMSTpEmdg/eUrxR6kXiLaCRoaJtuJKe/JeKHSKwKX+9xHpvgAA&#10;E9jII2PPw2nr59NwomuElrEXm2QslAy8gQAQ8fI4uX5e5j0beut1dWxyuleUsk6ZDfhEIPNdcd8r&#10;zfGYNMzTb8+r2D4GjY2YeZFck1x/BLw0ULKwqX/cmR1FBIOpBoNYa2YspCSpGJ9uVp+gBb5+hnKs&#10;rdGG3IM+kki9nx5SY/9j+VPAxRlH/cHG3uLO5WbJBSEk1+jnucBr/cIXQgeBTuFnKlLomD4JVNum&#10;VoqfBCu+d5M3VkaE2vAfNIbAXrSqF1h14F1vePdSf6sCJfqx2Z7Z7PO78WiEKy6wdx3oydz4j8RF&#10;BLn0H4nGddQfq4ARKIWGCxAGlF+8Kf+gdaZBac+5Rbcp3kaGc7QtQz/Q04Bf/PFTFVYCo9wzLD8v&#10;L/y1YB+CdgV4+JX25t1RkZ24MuhMO9v2Tz02CcagHhhkcWm60IzctpYzHoxHbnzPQrISn5R2rSda&#10;s7ZiodHH9S2gemm2I9rts1XKTwPiJTfCxilfGbU3rHASzW13qpnd0F5U1Q8DfFD/EDkushLcUV1L&#10;mnoiS27zywH/eNkBNYQowftKD64L+A9lkgL7Wgve5xyxsijGJHzDjhknYKSo5T5HGN4cjrE7JRtm&#10;/6WUonJdSWR0Df+5eyRUjM/uuZaRIIN9S9vtY7Fxps9TPBx6thIkRqwyq32q8tjXBoa/Qi8U496g&#10;+9d7bKLMBWNkDOjM9mvWwh3cpLQTmIaW39+moKF2MqCpfLvTaX1dTtdHHtOfmf8IrwHdFOORoOv4&#10;gCoex7Yt+m2l1lz4B3CKB1xvsF6Wf/UUrIIHiMQKTYT1SFskoAyeL1oo5WtdfK8yflsOpgjpzFrW&#10;2vJCcvtDI214/4CY4RxYuSP6Yrwzsbf38YoZal8qNO22g7NZNrXbEP3E+Hz7d1PyPcvwnnUmvD5g&#10;vIjE7NXfPvIEOrrXIgYzfzhjO12r7WjSNeN3+cK2bTWpbwxhsoiUdrjBARCl3Vw90JNSZU7ps2aZ&#10;tvrqJgNReP5RS8RDe0vq0WmsoSZGU1/LHRO+UUy8gZ+XO+LE6AXwUu8RubCNhVXLBxz66ZDb2cCL&#10;w8+1ZAQewwe7H3Z8/AcGtT9oNgyI+gPp4MkWk1Hhyi4hL2YXDnfqkGnIejupjyfJ7gCktBAZmWn9&#10;yIqDJt+gWT2waLrFdS7y07fbf62fqstKNt1LBtdcl8BtsHSbi71WDoM29fN/ijMuYzageK3zDvcL&#10;PZCBzmZSk9Z29PXhjOzTj1unMITgYicrcYqHH++5freTFHjR9WMzEzC30c3TMkmyOxDzgbXjwNde&#10;38cK9flWrNQHtEkCSEy+uOWT4M82DKLFAEWVNfeMspW/XJwnD0T9zXTYvGhwpbXja7NJz6NOIUdn&#10;/vuJNEcrQZtc+uSvynHMvG3jjWXXVzwlwsUvPus0CTyqKnSCFljk7h76V+JzBgETxjEgaE+5SGjD&#10;rsfIjL5qjcAr9U8vmxXXCt0vdXo1kRp5RrrSd1M2TSNItWrTgIFglGJxnQZyGRVqQH7gYcJZtm6X&#10;IBGud9UrRU3pdYQ+502piyT1kAQ6eB5+fHpVYIOXvNL9zUPJUtAAlGox2SO4+6Gc3TG9r9zkWBh3&#10;PR2y75Im1BpStVAIU26YpMJuXdhgeXsbdSdj0vfXHs/7hzOqpvKkFFUvhyq9CS2VGiMf/caiQ/+t&#10;y1lvVTMUrvowk/vFuptIeG+gqniSIPuwjk/T+vfQ1FOKeKQLHT0s8MWi/6pJ/0LAK7dRsl9TJw20&#10;tft6Sp90xGZAqV2Dggry/RDCXWx4BNwFZ7iIHoxW9vOrEjHOV5Ip6DfPdnu9Ao8683+i08h/J+l9&#10;+uVbf4USgkMdLmvASukNvh9DR2OzvNfJ3WlFp/tFVHXSzvNlem2f7hl/UsPKT9B9Cvm/Gj6qXNcF&#10;7S44jfYqOotZGRULgfH87JIdnW9W5ZMdTxOjxDiOSGskVha/fi1/06CjIlZVCTWhOCrKyNHdPlPq&#10;CDjdueoJDONYaOhg2BntuUB6zlYqq/Dmz0rXPimXqnB8xKvEizZm31q4jAZORj1oF29t9ZcrV1N8&#10;ukFrW2R/qtka3kfl2drO2vEE2FdYQ1S7v4n8lRkb5Nd4G5n7SWwYM0HpOr/ztg3exqoddwtWsrbv&#10;hBPeQ4FfZn4c5w97/t3046N6WJqGn/Pa0WOSqBTaRQLN9Vek07XIRXDdrGcVAvE1+TQEyYAX8DCm&#10;r9BgqmGr6px62+hl1W1VBEGZ0kQOPgoRs83LacpcDrLedeJ6SE09tt8xn94WEL4DY40Id7fhxMuG&#10;Oi8bzNT/qGrQeTmrdqFxg5/K6Obm1+69qUUHrC5mDVECfzZLFNL5tm8QFELayLoYLB3ulCwoTz+0&#10;8vhzkG1EIXeHwgUoAVRLVprQ7lCFR16EYI3jNhC38ctdu1YzEIKdr2jT4+WIrw3lQ5UDAU98fqFS&#10;PwaSO9goAhmHmfAwgPFjwHXQWpLhZMepY/dj71LgyHNJqs1t5c7TW8cRQXvxvfTXWWx6Ey+egK2P&#10;IGsnbwrJtOiP0hZeJ8w2tpZuhb4GV+DPBqdX3c0HUv2LVw1IXbTmjZ+D40aOdDCmgy+3KbkvsOCx&#10;cLckgxdTYTdhKcYdC/5WqsfTfBCOYcgm2MpuN1AnYUg7TS4Ja3SXPlphMOzEAIABJqTcccunmPP8&#10;I9+gwjEzs/MfiVFTGxnqLYm9qORo0FNy2vpjbpEhQOeqFz4IYoSHb0CX7K90m8EhHU4ygLB6+nmW&#10;86wtZOxumte3Yet2X1RnyKNShZ0pSLXpaueIkBWy+V9wanxx+P5uTXi37L3ZTgmCCrbpEHel4nq2&#10;AtdrztcNbGxtVPJkzxlPXXMms3u5teWwrZZGFpaFz9oQPOq2u2KzhgvjJ4vg1NiFdPRqgBKCecXy&#10;gGHNvWlG8PhosyVenkYY8yTtxMy0lZmNthOpEm5vw2RGHCmoF8jqs7kBvqUTv3DKLu5fwPDrhy57&#10;IPx0kk3+rZEz5H2tUXDk7ApyowqJfQtaAl8k4ogFhXBaXMNgvwHH72x4q7slXG56O8WAJsfSQOYQ&#10;7eAPH+q3X6u5kSJZqxeayeNVpkVv/iGoFMIYYP73XDkxVOGK8kXum7z6theXM4t1qixAvCwvDtQN&#10;pHFI4Us3E0YdcZlVbnfyyONcK8iLnZ04vYovSTVePcs4/4PIBSogYOKgpYuPk4vvpFk5CF7t/6Rp&#10;wL5iufR9uZ/v541wv8elXLLhCaUvfncqwE1xckfkb6zapl3iztkyoPDaMw3oF7qHBm35Sv5HBzaW&#10;4HDAIzt6pQLnxltsSCxpbYg3AAhFEdZWXFhHpYX6j+UDOcaBm2MMTuGyesWn3DdLwoz+akp/+zw/&#10;ip36tHk1UWOg1fDn1LxwIh/EGNXTY2iSPT3wz6+zY0aVFh+4qf7twBg1ka7gaun09g/PjxXv5M1m&#10;xDQ0Yp2FyAK3xnN03sHHoCfp9LN8uwWy1/Z+FppaPaXIkn4Z71Ocob/ANnQvgjbMBa4xUx8eBbyn&#10;j6WrGK2iz162G+XxMHstVK98zlWMABIJV7U6QigO+3H2i12dohG9FmPZTivflZp1EcKr3s22PB94&#10;3Q8nH2fg/gaqcng+aXoSGsq7Bfkyg0gaXfkxPBCgF3zi8pfXHtaLRnQbJBMF5qBhAupODohue3gc&#10;70s1gKS1Vfikr7ycu/UdiczOOvmxssbX9dVVdUwCgryricHUagmmYtvQmc1PMry98smlQWu1SZJM&#10;mcGiwRXcuhV8OOmLhlIbuDm5PRySKJ7/MPCA3GvsLQ1P8w9g1Myw3LdpoWiQfFjc2vjOPbuhfPn4&#10;C6VAmDG/yNcuedKrxR1pX5qZ3Iflk9mvzd1ClJb2mjbgzDSTSr6fwCITQqiDyRCPw7D3+E10yqHU&#10;JhIvGHoRV4onJ9LxwEIs21qBa5vzsPdVhNzneu8VviGB/DE+0q47aq9G1MbhRMgRnLvkF9731aJ4&#10;9YnofRNX+7pTwu8ldYitb0u0Ft/fBbnkTiG4FhYat/ETWxD3+ugZJPM+w2Mdo1inFc0NRVsuXvff&#10;0keeA/vrR6jFmAZK/7/bxlK6iUvE8KA7vgc2c58brH06Hv6ZXzeZBed9HjOyfJNY+an1PxKrCWDC&#10;1NST8n6dhaBSZUkwxP+AsztBvl8X6jRl6YQUlttoLoHNMsJgr7M8Z5pJc7eiUEE2lLBnuhK8NrAs&#10;NCJO+fU3iKlBzLFflTWMrH3fxyC9vYz9duiThsk9RbKTaGUzwdgGiCZGBCE31gROCMX9DaX6alnh&#10;/et99jm33GboZHS7XeFePk9LY7ZIRWzS/PhqK7+2WcR1/99niRH9KSM3zqv9o3yTNg4vpi2sD096&#10;7PkxhQahOfPg385hS6pADjTQzoglsuCLr7Ry9Ez6g/MzbtfhBGPq8d9ZA3AMNdI95E669b+XUL9u&#10;Px2gDbEuAHqyfNhq5BX/2v/gNdwgpyMH8xbktHMMkTEP2t84thj8XtS+/U3A17jvUNEf4haXtrds&#10;HPCBRMpAbKNNFEuYHFBn6kGfLfR/bWmfr0fQd/uXBPWdKYd5UOXrRlCVkHf9ogkuiPwzSQtXaMGn&#10;26GRXMSZTFo0tx7vlUsfA+zVpHdpbVplyYOnomyPVgqESH+SUp11dAj7fxIU2AvodD3wCytN8BeW&#10;/pSRDYEvnXc2AOKHtbirWzCX/gIypBOIaw8IBwRBHNCck0wEEIdK36UsDnWj863Zl6KmVX4XjxpG&#10;rg8/f4X5nprE+ocn57MkaAIZvSrwW9PKupgCCmtdil9wkB0UEq744rtzPOYYZRKP/tiibIu4l+Zr&#10;asMB9y8Lm+BRbMFOHoZevcHXhlO4y9qau/8LtnQLd082yDZNVHcZ4X23XzGo/xfkuL40aYjvwFRE&#10;4cgAlIxjbXKP2R+ldbplLW+Z2pfsDhmFGYuPTu9WXsW8mTufMEJb+TwTKvm3uk5IpnFWlR8pMCnk&#10;rCiubtJt6LzKNYmHQ2TfMRGezSIezBhCHyyIhJiJi9u+T3hS+OBWBs+G7172P14i5ZsrOCJCVVkL&#10;W36wyVLIG+1wZrzcCxiyzd2aHrwVdpLU5VQk/WtBdYOfPrnln0gXMEMMbeetnehAI6NBt9tvVeEj&#10;9bBny+4/95F0J2J/Qioob40yfVzVEYFmatwoFJUTsmoZYv6b84MgB8AO0VXOg5bYNCv3YKvERQ6N&#10;A/foCQvDAtnnMWkvcD/zLda+f3pkV0OVbrA2cy0Tmugqcdjuwce/nDlx8R/Ju7DEsMUC7OtwlDpm&#10;/DKeeJMIqDxplFk3r1mJ9FvNc5vY/sULxEXoT9KYNZqnOp9GLepDZm+5DSPiCTewmVBquOh0uGuV&#10;CWYCcML8u0zgWe5bo/nZctpA++RB0rYuP79nMvcP2L7co26FwXcEXvyXK+2w8X8ZTQke59cv/g07&#10;uGQek+htSX70oUZMvHXMldX6gTDCC109JXDgNqnBOXsuiwJnPe6Je25lmk4fh8b5cqu6jtLT1AZE&#10;fg1suM1+E9CxQo1XHf36p9hQhBZ6E5hRefjn/FzlH5R+HZ9GHeL2x+y4iksowTGq/VvP906vpwr/&#10;ck0KwOuNiP6D8KUEU0Bo7gNXxhsUcpMv9yXJ7JS5OEgsoyZ0C5XuK6Biwl69VIWKPdsI3RcjCpvh&#10;fZ931uNM4u0hD/dNddosJIT3hWYvU7VfpXyUjvR8G+Gda1+MdyqGWQzwcqwPin1PSNLtM9dddrvE&#10;BEZrnzyP3VNI8DKT4nxydNXOgsgf/sn8mFlQob9xfhFclUxTQassuqsgJoB0WAdtACQ7Q7pIIOn+&#10;JIp4D6+0mURtjGxpzjsRtXj5FrBvEFIbFUw//mYjo/mPRJJTk2neZgl0kd9w3QTXwpWqXxeG3R/F&#10;Xna1EmscEL87GbBH39+rHOY8yN94gRu+/x+JYfowO5/vkCnZFp0hroDAIIWRi1XWgm5Co8S+uWeL&#10;l9nVYtYN3za0NqBIbAM81R8e9Ub+GRDpU2UJ6wYSl1GRGnjeDZVnJxrIhSoBKzt/pczmJV/K1KJM&#10;+Tmnez3lSbsnWKnsP0b+MoKPro4EQ0oQvy682eJTvZOkt0XMrNyu+XLxq1g24rIcyqUHqLNLe7Du&#10;+fQTX9A2CY9SwLB/cKWojtxfqBT3SPG2udEzB69BkDAsYdNkoCBynYV3I3ywgFMHM87ZjWoBWGtS&#10;Xx7ki9LvWrzcZ7tZ6WXBLZsbf/3yugrpYMNJHLNmxwIExRMSgjR25R/ruzEGfMReYrpO9eFHuic7&#10;S5+/aQ3d+Raz5uHw3oa8uqIQf/Z6ofMeCqarH2Lmf8LvOo0qELMXnaB/u/UXnMbEmEvj3MFV26FB&#10;ty7w6PwU+SWKRlW4wXW2rCLjBLy3VHccjue/iMQChSv9OYKNoIrbtzLTcBHZ21nz0419SNk08uVO&#10;QK6UdwRH5/m06m13Dpv+3538+6oqcxIeh+ct92frh4uEf1qOinT09QnRN2JHkH7My927KcNI8v9n&#10;OTHBLl9YNgBrNTKs34ZRvH7cQePK6TK+XXQbc1oYbW9VSEHOx+XuKNmpLnjvfHIZWbtIYCrozwye&#10;SMGqX6zg/UM3kMzWT0sNFo8L1ewqyqiMTbeeOfjfj5nkfJKYtBxU7WFMeTX7TdWpanY1cBYxdI6d&#10;e4R23Kh3I+RdqZaiuD6yaxjO13eIWM6KS1s594jkWPwwV6pw26RJK6R58lP5rtqW0eeH8RiZbHaj&#10;1E/MTgqkPB84enAFfYjbMIrerDUxnHHlQmtYtnZ7M9iN7f4Q2423mVvvB8CDiU7jOwETrxMtQngo&#10;Nyfxj066Ojh7mjgaI7+6q96P1JtDjZrPohvFxIoSHut1x7r+omEh+Tm0HInqDAI+CrglnB8frSpB&#10;kGq+zmW1moNrYPb8RUZXLV4mPvUQ993qFboXZKjJPGDCzv94YE11FB+ObbuA1Mz609HCZWfrZepx&#10;rjlAn/xAVksuJLc+DavzuqVL5X0X24P2CvRltxXfRumgGK9uGza/uNAK3AoU1OQNpbCyOfe7LpN1&#10;T3oqmVHSZncpb9yrGTja5elQ/MQs9EyourUTdRjEWGq0YJiuJ+M4s9RmQ7xxOj54+AbnoIUNq9hY&#10;R9GZNMSo1aWduz5287hULN7yuLJjjRsGm5BhkjeObV8HvlNAZLTzFgPfui7gWMjjbdoP6wfVue9z&#10;ROATtK9coqVp9W8EOql+EWbfeeR4g7JJcqR6CPboKf9PiguLzdJeZNwFz5MG/DJ2uQ948LW6LDXo&#10;UVG/TQPjmb+8S0QON0N96xH8WNhNJA8ScpIYjOxB4B+59BigWNFbnRKzDjMn4h71B+H0Bz1bS38N&#10;3wu0P5c8PVofhwxfattTMM9GXJ8LuvaX5IAnCf+RSKXOln74UehSsTge+Lfghw2XKoNc78kSw1k3&#10;Dyh7sM8cGS/z43vbgqdo5iPpy+aP0FZT7Ev7R70/qYc9aN7B/iZsBh4KXpHB2XGOLLzMBL2q9V94&#10;zIiQmEyosJIZpH7ZlNyR4dl2tkaGWXgw8xcDfRGU6p2w6fx713VwSAkKtqw2X4z1yxxXrXGwA7eO&#10;s2saykmS+yT2irVfdJE4Z2EAgk+k9aPrciIH3BwHjfIUU5b0uwzWKInzLxSq72iKny9qym3x0Ey6&#10;R+Zwj+UVJVeqNY19sZCOmH32wsXxmxcVHfL89S8u9QTmCKHXtQDO1iZ6muA413mf2E/kXQzjxgcz&#10;J3PzKLWV3Z4vSbpz0Py+9yl/F/QRY336rDyPe7g7MiWccmP2nA7F151UsRcoKaJWvfwC6QYbmmDA&#10;3eBPVtMaZn+AtARtlK/X5RUkqArgLYCgsIIPEidbC+IsKj6Xvb+T3EqihEht792U5GPQMVR3UqHj&#10;vQvbvbiLj9u8Dgt/V0DWwCnBBou0ngXsj3UR+4+O/K50vVvdHgbdTmbnTHyQKZCschBRmVv+Y/HF&#10;C+MmrVM7tsUKOT1x18GwwUx8SH8Blar8PkfoZc8kt5kud1JpAW+MPyCj+CJDO0jjA295rSl7lteV&#10;pmgyBaJCgjkNlpT35FrFU8K/7iu2NhEevpkMnhIZM7m9P3o11BfJGSs/gnCwkYQ1ESn30Kvq6CyA&#10;vLm0p5j1zhH7sIMnqmp/4J/QUbVE3hc1+hjjR+x3nBKEzmjOrC3QSBTjxXu8tIU+jrYhK0lZxs6r&#10;ptadpedi4fkgPzmPo/vTyRF3AbU1cSpCU6375Mm83K/4FisBGXFPo+3q3ZMmAgMSuLvg4YWrcDsc&#10;NO5QRleC29qyOqPcAFApPFepoU8IEhAd+1HBmaF5PumdX3hRfJ1NZCE8mJMuSERSEm8BSUZ9HMjY&#10;wvqWqUoEsOfievWrTYf5JFkO3h3P3Kjf3KF4gGRHAgVB6QUcG5Pwda5dZhPETZBwml80THk5LfO8&#10;bWqzQ3OlLjTTiN8x/bTzD7v8gF7oMuL/715XFV/MQMzVs988AuFseK2eyKOsTl5s3TMxwZpTa4Xq&#10;sAkuPYGRwqEeWfsn5FPNlW76Sew+RgC4ar+1M+4vTyYj2SPDC521ib1V6+W6DODASwV+7RO4HNom&#10;sgnUIDcA8dXETsaaWH6AmfTks9yJ0Y7CJ5M2D7k56lNCyivqPwbfkotQVrgyWsYDvVgQV7hbOKMr&#10;iHMDZxCxpqtCMZhJ/2uP6PiSJuBi8aKmXk/x4YUtlvfLSm7BFzBxCagGC6LCGwFQOMCVntMod0XS&#10;SF87QTNn307nr7+ZAzrl0eGKgmLsW9r2z9QGNudw+wUsBG8EwWFRmWxzkgwu2DlLoMO46bq6uZSu&#10;qH68lyBJySFi9OTZ1sfJFgf0078DetZyjCPZRSf8CMif1sdl7z8JCMmMVFeFQleXT4UMMB0mF4kt&#10;P/EGGAReQLO0iCDfikxbtMBZf/q53xSnpMeVOWOmrzrhkHg3/qihttaB/6aF3MUaLrAHFM1bR8N7&#10;By6GlepXZClASzCf4AZjN7HSo27oR/EVAvWnFllabgwwSj+XRIqVMUqqEOjyfyREqvtyPRCe8A/W&#10;LPhp9KpxD/ftZVg+HaV0wKRjvzmo9m/l8fQWXzSQNjAxfXrM9tcA09RTcLQeQaS5/ibeqbIECwdq&#10;dyaBIH+DmAXF/eKLohKpe83Iz0MDNo/Lty18hYfe54h2abyoL9Z/U8Gy4lCVuWi+BA4wlqAAVZzp&#10;rEk8byMkgy9+XgMjL4eEPN3ubOShOo73VVOMmulme8OCo4BGT6ui5TJlU1Ck0of3n4RQza+k8niX&#10;LjeA7O9FXILBtLLWJrRmaZ+V0QYcnOxAtYB347//pGIYJPyIOvMCSGYYAAK1gEenBfiSFURXf4Yu&#10;g/+Q7gjU+TCqqEV5xsKginOmKr8TmPjzquEX/Mk8aOPTOncYDcEIf1ABg2pjLTlCM78Uu65xpQxA&#10;3H5owEtD9oODtMhXhibiScH3eZ2dQbBi2CvfPqMPZRrdYtDC1r8ehzAmrIywiWFtRDLCqIqQOVhH&#10;uHWdAedFHxm8zP+PBBO1kIHdfIHT+9NYWm5pNcicEFvo7fE8nVDRqmFM4xvx7M+DjsIuXqwe7y8E&#10;JjCyodsBY8MDRnmWBcy6X8qt3cuCEH5NbFvFkww8pjfSFulGjFAjI9cZ+DPXANRYfSKPzFscdwU+&#10;pGdNeRFDr42BTAelkjulZvxqfiIsq+k9IXKuewEF9lMJWPUmFvIfSXS7y9V9MIAdQed4C6Y0ABGT&#10;J7pzfOC5R1W+tDXZcndrRC0cbftuCtFexhRGJLHNWZ+mQxrXiDpB3H/9heXdF3z0DgIroMNBfGX/&#10;k1SSQqZV78Ps9cK71nkByn4Tneei2zew+UdkwOd7p3ZrM+Lj314/MfvJ5NuNiAG5GeD5Lz8gHTs8&#10;OcFIHrew+7jSOGeGnEtafpRA9kD0xueEx3dMxj6+fNJFMUhqsid4BMzcyF7g/a+UzAAYQDgz0CEP&#10;j2fJ51io//3nC0HXrgS1ZrG3sBwolCF6XJS6LHDr3pt3y50e9p3PritV+QgS18VEZWuCzwxc8MEy&#10;LKbXyw2luGo27hb441c/e76BPOuYbRyzhVLY8xvvlIHP0FKVVyLdcyagoYDAXRkMi+JIeuR+8s8d&#10;xnp4XeKK2PTD15ToBJW5rgkGVZ5bOW/DawSqqtp5LNpdyJqG6h47k3xQ2wf/r58LyNW18QIl7ihH&#10;mzsPr15mvjLvqNqSTaK9ziFfFQ1zyXnX/+XTY1IpWUkr1iNKXClaohfJ4JatlxJ//pe/UaTUYo+F&#10;41xzWf9NrbokteA6ZJfqW7LdbW2S3d0TVoIqb2PeGgKDDxNbsjbf+87J/YTWmHR2R/J5f1S7tf17&#10;r5GxsLcuWRTHts5Irm5bVWSKUc3dsIlLi/Ol0P5Qe57JJU1r3C/iWHiTNCCPV+XYVzRJCONdsV6B&#10;+fB/XnXlAI/yFEDuObl5bmiKSv4U8jd+RSe/qRqHs0Gv9/JyPkzBjQ5k88uu0dTlHCk2JRQ3aR9W&#10;Z7lJqnviWjxujvIYeSnKeVvfuhJyI7IB8Ms37mFcWIP47eacPmvGbCH4r+y1fRG2o5mNm6XQLL4X&#10;LCCj0+EHde1GoRi62IV8kZy+hVbP1PKSVNnC4t8opwW/K782yUJt8p2H9tRSET6W6e+nQlJHfkyN&#10;5/4oZauv2g49P63pvJOetGuo1+93cJmTzwKk2oYgDgoxBf02lPtAJ0akXGx5slANgzxMqGCXVEqX&#10;dovJs08zdTRKRH/C5TIDiwurF84E58AbXanvh9ftHhUzt+2t8WNVLiKLD+5aoGykBgNi7aL4v0RY&#10;aN+hMvhoLzoCU4YN9rl5hDERvHju4R6mc09GA5ZzdfO9qPs5tnTk99PZH93mxw1P+lrHbIS/56UD&#10;ua1H8QjMSxvEKH4g8s3WH1SpHR/xNX+AWc+IRYmLaxuIa6Z/53s87EN51XLFwbNMx9YT6B2iOjl2&#10;WEEjpq1QNH+5qCteOqsqiveGYvl68rnlgDv1OAnDKColkVR5/it/B7adAgxTDVwUGjKfsxw8aHfn&#10;f5M3uLNLe/+6spMPHLgmCmhufnP0TxRj5CJ18FEKQDxDAszhsUxRpmHaGy/hfcsbEX08agje68Tj&#10;eoO7BJUFIi3BEiuzUFj+G2u532qpli8YdJNZjp7UaTRltYl/l/Ti3hVdl56EeTOuCnhvIuncg/OK&#10;k6rSfv0218+rtqrXF0NTihZ/KC5aC+Tbejzwln5AWXmW8ZFhflnT9xliJrglCf6QpdKO/zy4woz4&#10;cJfAVNjT2Arq7pDou/xHc9ma8FkMUpQsQ02tx7Poukni1GnJ7KmmMCGyiVwa7JED3lY+hMe45DLV&#10;DJ6MH88dWtpf085dVAc++F7D5nlbrPnR8BbO5o0rsh70XhXwQ7yZgp5YWNdiBxO+R0lrFyf7hr3U&#10;N4Jg+OWOhx3P3tkm/ST86ocAT3PQLX8kE0x9k6eQAyCq8Gp7tL9x8S4PLZM+emLsF6EUPerD/Yzs&#10;qY7A8OuPDWahHhpcioWGYionu1PnQhtC+tkVDdnK1w1CypKQclgp5rjGNkvSbOwfTwx63OCwV097&#10;3eWjaYn5WyrVlz/Tve/Hn6pQYEz6ofiHiz0SS5OmgGwF1IhvGwiU/Y9EMPb4dT4K7czu9TZXhI+H&#10;ZEhQkK8YHoILuHqDC4zjfIMd+Ebb9IFH0lelM8m5UqxIeYhJKtO6mXPot6IJczFBDSsX5SFxL2LW&#10;cE5G5GfjAkdGf4+o7MXV6dWnW61PJSNKXYerEYfrni25eQuN+qM78B2XdHQd1UiR82Z1x3rqpVy0&#10;/0kyz12sXDRROGy0gOkBXqsIFtnr0ttkfie9WqZ/oiTWLB+z99A4Wmzw+09+ciXt4bF1BiREArV4&#10;sYl7aVP3oaB+rSp0Y51muevfQpXXxZQOX59y7cLFdGUYuELJrtOFL/UdCSJWjOCPQ2CO48pN8aon&#10;Not+J1S3VP4UsX7g18nnp/rqSZqcmy9lmYi82262cQABWU5X5f9av5etEfFnzpPB5fKdQ9DQhIrI&#10;bO/r/hBBnbmTUvDlfrC8u7yyjJx+uqduwCFKNQkH6kO+4yGbFw/jgrPMKVtsntw1c4eKbYk485we&#10;7yhwTvZG3ethNup08vTx1cW8BwTZSdYks3Crq+dBqmwW3LxDU7YpvTWhtaZ8cI2LuAdJZk03+3Tv&#10;O0RtbN4suFIgKM4cAmMNgjdOMKlBTKpvVgXV7YLOuy8uXvzXp1aqMuGzaTrnTcruE/3rEs7NzDpM&#10;yzqmXm7KXfaCXrhP1HxNtm65VVSI5O4Nfi8Kkq2ddkt/+Vf6eTKdpyHrQ3/bL+9+bREtyFnlYcSA&#10;LXKk8xd7v66bFnXJ5UfBKH4I5q0EB1ZXbCAGx8PR2z17xqiM0gsIIUy3O9BWnNWABl10n5Isbpdr&#10;w/fIenAD0BICRa31T6Ax1GcQG9iUTzP9Jwd/b9rDZXYr5w0yiXg9Yo4Y3/qedDimqcaGaacbzCfv&#10;nBH3/PpFVIKBsylxnS2+7MbQ6gcVXH5JC5pDnypDo+JkDt31LEU48dIlEKeLqbO5Tng5C1kgLkmw&#10;S8dWnW3XBn34q6F0PCyYW+1FC3ZrDC6IIogVwRoXBwxdmzja3GWbFh669nTTv9WYmF+JUxx9QDap&#10;sXpgrbOxTjcaLhrcsVOimVPKNbjzsny/qutTpgJlemJiQXbrCerm/mS/eVJ+3UbFQPbtw6Px+W8N&#10;QHN9bZCF29ZQ/3fXACdIbpa5yp1nXJNlFvnt3I9bWWbre715eO+ngVJ0Szt7+SRixb0GH2kw96AO&#10;K/Hha2NyKI3p56Irq7nLCI30SS0U7nvZHdOtTXn0uVunMN58Qbfqlsl09cM09kzH/D5y7XXeex62&#10;TYah8rvZAWXoJGhfNvRiFZGUpZ+8ytamT/VO08eINfcP+y1mwZ5JGjfUYCyrOg6URBpsD23NJ5L2&#10;arC9eRcYiulz4PaZX9tlf6WnqZLt1pYf9qAY7jFX6Ly87Ptz+g9d1H8k9H/EJAw7YkZwjV9U4l3/&#10;vXAlOhdUje8OlAhSDiuZbutwVaupiMThjGs2IFIDipm5SLrzSfp1y2HpuzreomXcdVHeLcqNlrkZ&#10;CqQbJQrjeiXAc6i/daEEEASGUbjJpalJ9rSnkbcKwoJe+nwvS6L6QTv51CuoaI7Ii5/tVhWNvBLX&#10;unpJ16Sf2Z9REvv+IzMlWTRsdSKQhxKTIR9CqXFmPoySO8EvD13UtpcXU8FnM9a3fUXQ7dk7cV62&#10;81+zR/uydcua3TYM33O+O6XQtOogp1MY5IrPPOhV5UvXnFc2cariH3X5oQUJQZJ9rK3j2wqdzhA5&#10;Sk1ukK3apGO12UeE+QdB/JNUfe+3wu7qio6nDSs9Ht2uu6xr4uMW2TOI4FGsBdR7AKNFsN+GAua+&#10;a5HQK/sTpmXeNG3b0HolndjrMe7x5oiBwuh1h7lamkGVsXB5YmilfavNv8MAUWVJ5iDOhvbW/Fu+&#10;CF27YitY+EC2KPYFf7II5Nka7dRZhPnLP5xPuiLT+33NU6IB9IN9iiFQ4s6KrkG+Y4ZPDawjI+jQ&#10;yUsI9YUTAsQ/XAl2zR/zrMPUcLnnwOuBq7H8S+1DycssUc2nkypkPhccHY1ZkJv7KKv8Qu5Kw6et&#10;5itP+KREhF+UKMsCINtgSUseWh8NYWM3sIgKTzawS2NiEgs1mRW+H1b7qArOIRpErsKl+jgScRYK&#10;p5vtnvcmX1XMCnYqcB+42CwQHwB2nXpcYOQfiCzqQD8ixKkuxN85c0H7Qufe6sfBHb58LX6ja30x&#10;Mlttln/UvE18D546uzFIDRxNBFFpC/IzUJZ74wMu5vvzdmqYzL2agalAvdicHolo6X38SERx8PtF&#10;eUyHMFucUJmFxnaLn1OQgoxfZsGOFVaMiMRan/X+G8jCHMnZQKA6FqPLxkkvumIeaPMLCphCCK32&#10;DdK3VdkM3PP58d5opRO637MHR1Q2lkOeLDpOGkukaYTv9J8CqJON/uEmZPOwxRDpg9EEuXhcVVU2&#10;rNqjdKh1l7fN0p994DbpRqr1IFawC0SmKkicWLs/f7haqRyEPdO7ss5Cn9SorDYlizNssYseO4BE&#10;aZkrXmDgyeSKZWTzZVwvLe0PiwuD+TugeO67fVfBd6Q7OI9O2QM3JjmBa0egOnKT2/PKDDnrN3RY&#10;CZWhfTX0021hpZuGfVh7NgRCsnHn87hUXyftdak0rdxLfNSP/YvWzhTmuXFHVH93EN/t4i6HpOOq&#10;n1ETGzpbC6B37Wo8FRhqJCNcsiZLf/oP9TRPXuFef76eitXgccqXURKmxF35ST55RGHYI7AqUwqa&#10;cNHJOZd/zHbU/vlI4PM7pFzm+INcEm3ne8leWjKnMjgjLHOudZmf+64M1T6DV1n5fgrgP0vk7A+n&#10;NHjXKeZmrHjLvfW7dskcGyYDa0OvrdnHZl+ss9ngvp9P3ThVH0KBvT6uCSlaKso0MYAw5rieonfi&#10;HEkHbLx55TcW6a+M8QOLfcBSi+nkgXmGgHHQQJVZDYd7PhVb5eWyUkOimirlTT0Q/fXeVrHc1ugO&#10;XyfmrVnUPode1PmezPJgwybDA/rGxyPkoaHe1kVlE40MzIzevgurMqd/GROS71QZUVrZgN1TfpwX&#10;sO6ZE4i8WPDe1K/bhXIGQWT13qNQHzvTIZofcl+Yb7GQ3sjPOAa2l0Ffh3oXiF3UD0m3f1fKeo9K&#10;2czpoo+ywvQLy4Pfzfe3o0wzKXjvhRm8+FuIZunYgCaEseWoxfR3CtkwLbseeZfKTFTsaN3sv/ym&#10;/W6ZQ5H5RqxY7m6x1gaCFQZCa8WVRA4GD1R8PwhcwI2Xuv1rqJdjMSG3u1picI1IbVG3Zd58p5R9&#10;ep1WRqF27EZTZvdbOtv7INSzzWLqMoEuudUmliCJ0d6Mx7D7rfJAZEV0LSwS0ALNbsp11AogFyM+&#10;7xQl2dTIqFK47BzBCiPxq3zx+ayoeJVMAh3dmkDU9UIpl4/Vp7W770pjhjYYh7e8LQf7DBJRFoS7&#10;TVOiMhCRodntLxJF2EPa0vX0KJ8J8hPJu5IaghHJwfbtl7o4YkY4lPY6GrG7fAAkCtFmrLa8Kxda&#10;5ns+9CKXiTai+1Tr1dOKDA7Tt98LOxr+esDOH/z0LK2NQotdtJ4e+7bG9CDiGokk9TOqvM9b039z&#10;nDcR+fPZ0SG6rheEftN7/OKyH9kixvRe4RbjOu/A1nve4AHDINP2VPvTf+2vJx3kYhyzJ4hzsfNF&#10;Ot8Ukm0DHZ98WH7HxiNMayYO594MAch1D07etDRluoQcJN3fsQiJcdJIzXhy625UIX+E1LhP60ls&#10;w29lUOBGAXXPYuvb4PhVjdsA5PD2wtNln/IXdU0UP1QzmA56YLEzDVlvemApbvGJfPrTVkr/8qex&#10;owPhtZ5NRb1YG3TKgARwvRWOu4CDvNF/Hd7VZOyclUi9a8RV8o2SySnxDCpUB6wZkOHTLQte4jJr&#10;qlSTT4MU59cybubM3eb+ENCXoRD6LbDx9mr+/ApxYh0Yzl9rhtoMgpgr/YeUdUr3DsrwYWArVVCD&#10;O+s4TSx2rOz9lvjbxwJsIAHtoWrOvie/VYXxZYEBcJDDN3P3Es7ww1XJz7rUtxt1mkgJY0/0YTRa&#10;Vb72nx63xAgoLQes5lf99Wsc9MMxeTUEPchOqj5fIFprfSdw4kq+4ah7aDchut3p+CudaOoE0sVj&#10;PugR9M5SfcLN9plnb8avJtk+vjOtPvw57stbD+1JWVp+rRiWCkUPP6iJn1uzUitajY5fe0KX2X3D&#10;/tlWNGfd8AHgeL1FUMW69CJJ139nC76XgWiq+JXkOJQ3JAZMo+odRV9XDLbsZgwEfr1F81cw1yRT&#10;awN6C8zLAvUMewAb7V8429u7AKa/WtqbaV0/QG1fCq4dn+l/3Y59WF71QnV+uIkU4bK47fBtRwFc&#10;elKhc3hUoftHqpMpbADVgezTnOlkHyyxcfes8rYrfknbNXc0r1uhwXD2SCQ9ERf5G/zmbcxg1uXj&#10;34pimCWrDM22plo7z/IvYvzpoXsMzFRdxxLLiRtGKVHm0R1o7geXuovtb+t+uTV6r5iZwuKsFwLV&#10;hdK0xQQbDXFDnF5PAxJVqUmEARZtL8bRWmQO6g/iAmc71hQ9saqa8jtzuE36unHlbw55j4KHg2A+&#10;eKh/wbeKpXSiqW29FmnDN5zvEvMttpRDrzEPUNBcsVSFkeNnL743zJyfcMMt545P/vDr8tL1uo+S&#10;RewF9N3MyaKEQBnYizOGab/ceasgZgxkMLPhJXQjN+kGQfGtYall+3WC0WEsrqiF6n+O3ns/eYX3&#10;/2G0bxfo1TTF3HuK4KqtEWbbJoyPJsn154viyFN9cSabPvvZ/K1mM2Jfa5tDlVfVlCNcKO+KLgp1&#10;RA6ZRqm+dMtlfnG2nthJiVs/krlS2yu4DdfFVGhLc1LqFcT4fb6vdp3jwPU5aQVeJR0VWEe7nG0c&#10;9pYxxeZWYnrF8JHK6hHRIkxw79dLa0Z6jZDLjOoZt2VCYgjiLlz/+gc8HI34AKqji+t8cNBJM4UJ&#10;CX1gw2jA3Zf5fPjC9Bh1m1Bf16AE5AiM3xW1HFly//e/CIr+ggReaqRzG/ebwXV6BEGLpaksQZcT&#10;otRfs0rJscSCMm4KyjdQlM9g0lO+ncCUPOiNopUbDGM2iJIzT+kKfxfs2VYKF8XqFWUS7+M0U4M8&#10;xAl6GL6bY2OX9KI+HVXNqBnznh0ZySNeefOzcB4CGEcRA3IBWJ9WjTjZ4pLfCYjwHlBRdwiG8nvB&#10;qyZW9vwLU9Yx08i8sdSJJlt13lVRTKu3YbK4d3y954zxalOI4Pp2zR5679nMJ8fzPej+rhBOCSPR&#10;Z8Oagd3uzM8Wdsvu2D5O3f0WEjI1IxryPdn+ZY0d/KcFSEQxQs44KwLp7vYH6GDvqZLiTmIO28W+&#10;u51IN7aGJeyweSIERHY+o55pf6iNuDd5PPkyGUyHVk3aXE+sAaYKY/gEyFeCPB5c8nTaFN8JYlB6&#10;+M4+wqTRbLMltUTuiQ53JxqSRttbk+BLIksI2hhFpLBykP2qweZanPfFEBlopd7U14YGP33K8SHz&#10;Seswe2qrlAZ9gK0+Zb+oNU8ngyw0T8kD4dx59bdwS2pfYcy54k36J6dSsUaT329xBUdKmycfbO42&#10;tNFF/kvOEWV9XSS5L+ROtI/iv+1keejN9jfM4/hk6kbGlTLQKS1gB7mtgvp5hLFJBX0SDO6GOXGV&#10;ylqBtFWfaso//2p7IftXWzaqqwfCxn7zCy4FvRivTF3pdtf9J6xEj96TZQ2zv6kWbXbkoHGn0dvz&#10;o+hkQ/TGGLdvapvMCMHo+sf5qsRmR3Jp5QHrbEdpdJY2cXJ+I5nP5eZ4ZkO8DJX9PZKg4VFZOuZo&#10;DuYaX8vq5cOG2pNffwHTUIAIx7zb6aPDtLaZhY75lB/hrjbkeLDadQQwDhTpQV23Z4sXfrWw6nUr&#10;rdMD20KgNK9id/jG/MkftBXw17qA5LjGM5tbwwGAAD5OWZFZmhukuTh7SUe3VJi8ZLR0qyCjvfRR&#10;FzpQ7k2/Dd4MA4pa5w1jxBd0o6y/uEFCMLrP64HZ95dNbU3ls5vviiB+knWSr5b1d+7npDr0EDlx&#10;yGRluR/4wQHvQYdilMWqa6eQSTOdV1btMH/Od7UpZh+aqtwoTrXlyW6MyMAH4VflW7nCCuCStNfm&#10;gR3/K6hUiZ/MPwRflUj0h5zc4L0LiE7hyjjqvYWLeBD6oRrXE/MIamrHpOi9lOORiL+/zG0wrySn&#10;TOEOeH/V9/4uG0eGa6f/dvqdOPwCJ4MgjlPv+sY5GD6+66cM2A0hIRGxhgD78wOQhLCZk3Jnz5yq&#10;fO+fj8V+a+W/OOM5jme1ahB+Gsr3rB4OAes5l7mImyWdWMS7dlrsZJ9iYNQfBb9h8cOdBDMcT55z&#10;mQRqQcuyxRco4crSYoe6Msjesxn1OP1pERqBjK42VM2XnpifjIv9cw1mM9NNNziY+v0NX4WxiVkT&#10;w3ZUspiwchT3j526XjTdcK5Po7tPnL8aIx7+1RgmTSx7Ra4pko537bwHYvaj417WsQtFN8z+4ZbT&#10;zp5+eGX0XbiyhDU9yE4ajByVJ/vIJMjFwaOI961YhbPNHkLh+hGhsvvcz1QYBiQE1kxXM82MdWL9&#10;Pw9EO1l+jBR5Px6c/AUBM+gh0mOrk5wqc5qPXdre/Cj+4JVQkr300Krbi/oG01cgUnvQfK9MUSHs&#10;RiWoQ8hXYxnCGGjuVnqA8HBi1y+ELEHP7mHlYhpc/U0LZzARxwYN+7JeqJ6Iu4tQd5f7lArJmq7z&#10;lugwY6q3m0EYohBx/AxuhXf6Dlblmjk+cmn4afrwzK+n1sbyumpzyJH3ycDtO5aENlNHTAfoRSt2&#10;IQfnPqC37vAzwTCeaaHyU0H9yopFW//jkRTJyMIu82e6YsOv35WDe4kqsMKLmp94XBWB6/qLqLhf&#10;Wwq1+yXrDCynJ/PyjVV/8Quke9JOuOR3C0nuYXm/W0JzqfEHaHcZyaUIk214uUmwf5OB0W51ac4X&#10;2zKHn/t5VoiQUucC9V0DFnVgvWc3rMV40zQuXlyhP5SS1Cg9qdRU4Le9ir+i2+Dt4Y3+Z9KrQtdL&#10;fBCNsjJe2ByZNwyKyV5k1JyguiunYHRaeOPnt1c3Fjrf4pdwcpt3kDjKqjABgsWMqtCyqbX5Kt3d&#10;6uxUSgGjZTYael1NRK8QW7rdBEzmgEgCiI/cLGjFjoHAGzC64zqvbVC8WDlg0Xiyge2TeI12/12p&#10;fK3RAcqbyOeDGzu/B/IUBo72lxuuoNCWfHIqNhokvfCdwE95AKqJ73eZKhlBFjuZ4penOdm9cBGY&#10;ae7H0msSYSZ6Yt/8dlmkrq93TOfGxNpTlA8d8yiBDWBsrF6BDsKksDHRcF1Rc7H8unLXgWN/10aK&#10;NnCWTf2DoU67O5Ul2nO8UjEk3tvBQBgF3SDKJA7ijDs5/AuuWnmGrgah7+K6v9BP2bpIDlWcYk34&#10;6dPnTPIJwfgjDDSeqLD4B8EEiOW+oMfpDH82zB2fAzDvfqj820zUozSd3VfV2CG7CTnhXL9hmcl3&#10;o1LymNC/peQN8yr5mSZnqiU5vRM58U2jx+LEFSTLMdI1SV0dGxCFqXoWknKLtRG7Flc6ku7Owgpt&#10;GKuVPfqcOrS6XR+z1T1A5kIQmqomyruZgMjh/hgrm+5OseljY/BJzIJsxMDoq6bTM7G/nx6nXpIE&#10;Dtx+O6HFRWvaKRQ24KIDwla1K1TAwi4sQvg7dQvoyi3Gfpbfz3iXSnSGt91VE/ehNcDVdYXx4JAf&#10;IOcGQHeD6xzBgEf2Xj6xhNlve+JCiodmRBp+ZLsxaEaO0l41mfTWoPT1QsW4nhm+fZit6yZTRzCK&#10;T1J8yxXEUGszo9pznVLPOflr8OIWbn2AW+r5z8i+MM7WjtlO7r2sq+/JnKNj7McFoySryrJXRZrD&#10;IqeJhCUE63WqKitBu62lbsFPfqcR53SUt4nKszBSc8bp3IBFTRkHfrivJS/U5X1gAnJEoO4sXpQR&#10;B64/hrvxMtOR7K9RzfLHQ8nVv1uuyMVWm62FJD3T/dj3lCrq7NZRomZCBKP8NT8+fBMaGV7XgehF&#10;cuNdNpKIKb6VFtcZymbXGVz2ewymxetQ5bbCVH7TeS6I8/255Ip8xZ8Ig7ubZiEIE7Hz46qpNcNS&#10;82yoZqPWpkR0dNuGmT9wuJunfOHuG73f8rO5Lk2usd13u+7mUNXHNCHqLpHIZLc6C/0w5gNr7gV/&#10;zirVgdleuczHYEDoZBa9IyjGm32bk0VT6allm9SPXgeZiywCM7URnlvwyFD1iWum+qtwlvFKd+KT&#10;qT9iPlIhLtJinvHBt7g0BZPs5A+f8krw5oY3lqYwmuYbT0v3N9Zn//U0Z2peq3mcSPJYni7/ugLw&#10;D1TZKF0IhSSVCfkF/EfyfsWnqKxb54ToUhjeDQp3DVW3wjXmbVTsVfPn9HE82EOt9jKtc2UmarQn&#10;8J21ZCSadt/L2GS7tV/l0NcEzFm/tfNI4H7VzsK1xDpzRREPTlH/dtgsa6K2NjS3SnyTmwc0wt7A&#10;2ZHtWGS8GMHBP6TcVKD49xfPSsjo0Y1eqCHdmBqV94FNJZIm7BFM96IAL4m2iedlVBZC/4XWn9wt&#10;yn4ZJlSbRhwJyTHNK8oG2z0YwTW03UoavPzx1aXYB2dN5tSupsV+ey23QLSyejYkuAIKSZNKuORA&#10;tjdolbizrN9UFSLI4egiJFR5S+NkkvQE57WiZKTz7icv2ZowUD6wFLrx8dHxsw1bk/H1G2JwGTsG&#10;mAi6f+7MXaqeo/SdtNXzLkat5sS/vmvWZK9FvnIWRnNf5W2Jr5Dx/QYBe4ENbnFlBMsyqMFXIdzW&#10;uPFeCG//H+6dLK+5Bxpcbzq8jON0jVceZlAOksjwI43i/3uRgZ4kg/ENAHd/EmC7WX4dr/dWZryj&#10;g/BgyQriZFkid7fS3v6Yz+GL19MBMi9n9nFlMQW7MpvsRRPU5cG/fFn/5G8RvSOSRH4kemljvb7p&#10;MA8n0r9OQtAJZE3806FlhV1Z5IgucyhH3Rbb+CAFzVyH/muvJZP04ty2JRcZAZRyacD4thAPxenV&#10;U59Q7HMMlF9iVWMc7Kh1vL2lMptcmR/7mBo085Q7DCGWQAlApkwsXOZKFA8daMy/26F7rbl2A/NF&#10;RsdqDc/2a9T199jL5LboAbW8ivVsQjbuP5J4gDI3wcsxRiTFg4OoXTkGCfz/KBKrJRxr579FvQuR&#10;V33zsy857r6x3iA/g5SNxkfMgQENtnmhpNhNkLV8Was0hFfmqMb/kc+CJS7AbeBS19/3EokBRYPc&#10;eN8XUJ4bxIbTtnMWwqT0F89F3JRDnYosNcA8Wd4eXz6QUzmllhhLtudcbr9lXGvXNTOT6XDoI0pN&#10;yURWdizkVmH03CEP9bLkoCNSUu8fDN8VvBTpppJCtatvTBKYRi+urgtBLglijJjBuCk8eGBxGh/Y&#10;SxScOReYqPph5ZmmS3m8JUKjyWba+IbCHaJg6zsJf3r9jWAEJPWidnvzJPoUteItuoPT3QIDDWFp&#10;Im7WbngrtcLXZ/2cvKKBASdmOPInGeZr3ZovJE3m2+SmRVTafvs4COg3aDexi4RLTTeUz1wbNISx&#10;uRI5G/EUgd/hQrjVxEXGvZKQZa/nUvsCTNFqNXUcETrKx4L586cxR+wYGJEubPwyGxkLD/1h8GPV&#10;3QAKDGp6zZ3GNEF3xtiLm9uz+GJ1NFaQkj4jT56AP0VuFPTzLgG+CAP89ZU6OAsFiDo+BPxsrPpu&#10;2VCdnXV594veF484Lo2JPXo44PIYslVOGCRK4qWCQjEpTIQXM9V+47Jvk2d1cdILZ2tiYxYob/dY&#10;8t/vIS2fbB93yffDoI8rzNMKjeP1hzUX3RcPg6r9y3teZ6iagAVdwCqrqUA+SOSpBYFjhuCV/2gW&#10;ABeyNfBVwEYNGPX3qqkTRcR6HRmGcwuFy0vHmBwQkpsnKKXB7JMoJ7xKtfVoyYG55ieUzYdzkVED&#10;xdecrbf5GD8aPn+lfUY33vRjqBLECofhux+ml8I2Ny7jpBumbGe/6WlpzlV907E3SQdTFlGI5r77&#10;zH+qL18d3hPcj+wD1ig97BZGLsGP+8Hy66Tj6obJu6bjMp2591wy9JoycuKcFDBMAHPp0y0Sb+sB&#10;zrzZjEf189XZawd+QDdgEizQd2394ceASW2rW+je+tg/dTQFgUkXk3WYgYbwoheSimGIN2Cl6Oi1&#10;a0+HL6JTwjuUfMJPh+ztU29GRtwe2dogKOCBzp/pFFEQLodvcxXE7SY1jObZwvwFdUOte1+TkSq5&#10;eAQtctLr3BmhkOfKBr7VWFVlXGC0/2dRZaGN64gZ2ZaOLJtIxywW+q3KmaOPn9UUroftNzkDGa2r&#10;ru6vEu5MO80RhV1RR8cVOBGTDxLR0o+UFSXWNGy7GyiVt1y/roR5SLG8+oDgp9reHnC++6qi0Lgj&#10;P8ugbuqs3JntyyI0J6MEUZUeKtrYqmTAAAyANl36IHw9qreuvzL2tU4kBYUIgwNf7xl86yDQP9Jq&#10;CPmlXvGgWdTRiAxLojx9ZUKwxNNdqcBEurMvD5MggRvDCPEq5UmaIZzNL/fGxzoiAn0+deyy0kMH&#10;fBGVhz/uBCT6gOrlBqCoSQxr3B9dIU/Rdtpvv63vnMI17tZqpOGVxGkYvj5YAw+SKn6jqRl8t+QZ&#10;5gg01tU2kFH/+NfvNoTKToz2WT9MG9n/J9LY3AFmXpaSfjXcdvix8DGvxMThoLL/XnFM5f6jAfhk&#10;Q4Px1NHFr1zRlqK/uzLFC6Mtg3AfHE8NLgToR+zz3Oqc9VtnA/M6Yy8qtiyf12p4El9GyOeNCSrY&#10;SC6y+fMU8VaGOyFSLgoopCWiUA8rMCfRHBqIKGUr31B0UvgV2cPmmep7tPze2jV1L4/4az0zNanY&#10;flDPdMoUDK4J4JMgsjmssZ4l09IiurHn1NQ5jXlVhyVIzbtdlAAXZExNgV2A7sVve7yJ3QaSYhD3&#10;sLdXcfcirDTQu0QjqBKlTlPiz08oo0keMgrYamG39/4osoKI9XvUL8YF2Q0Ax42jOcAoiSCxRa3f&#10;VX6hQHuCjPe6HVDIjaZ8CI6JOL/mtWid8edsXrt6OWXNqWtlf3nT7H5zGhnDS5pEx/t5Rj7klJhO&#10;ZiBT66qLkUAPogFiisO7iGxTMpN3zcGozBZosY54g4ti11Crj1XmSuP+h5ZEmrpGX2sXYPRNt79A&#10;pFFkwKcdX+qHIOq1U0ryUmu9LCb4drzbb7Jus7PvMv/mZfU7uS3YhbhJ4MKxdqkE9gYS77ZlcxsM&#10;TP0WRqIm4Xpjd0fQjaPCA2qaASs12143F50oqKZ3IKvrTrP6V8z6VcrPXqDMLxsQl59pcRWYziae&#10;uCp3ELOyermlmYVG6V7mv8zqLXXHxIBejrRnJQtXkcr5HxZtygghOIv9gGkrd2NVbgAOsRCNCjVW&#10;3+pDP3UWveFEQp9GocDs0AuqDewpWLoC/pNeKEvYQgFbO6iSoLAgUf1gARLGDsvzlBHRiJcdDnTs&#10;8Uwt5PEIGZAjux9lF7ZqnnXo4FBpBrjVhWsXZQASYK/DRcIJI6xxajBgcYziC8eLd+z3X9rpCm9F&#10;5iaa0HqUUiZUsb4Wshh1BH6WsqfSUvDRmx+Hq6t5HQyhyZwYrX5eXvymRX44NUG70TWO3jJBYYHM&#10;g0T9KOmp6dk7SqW4A+tgJD3BF42IZVmTnTvxj5OZMxBffsX6Mu2HMgMi9/SO1G9wJwA9wf4h8u6t&#10;Uc7CFUQDK7yaFCd+Nh6bu/l+iD3rEWbwniowX8WRJ2CRR02BrAuTISVoY8rtVtMiTaGILoagiTtK&#10;N+LX2HLFqUpr3tbXWYg0NB4gPQebD974XB9eWjw8wbMFC+EE+xMShpRdiQLtr/1S3bKZWlNNaYrI&#10;XVrsw2FUjhs3BoMvTz78g8aHg3sxEu/CqdsBb3J0AZ0yX6nWD/xVX42iufZCvv2Ah4cJe0uzR83g&#10;SKmbi//ryckwaXxTlbs1azo65p2h0rX9n1RxCbHX6svP7woNUIxpd4kacIv8lvjlAsTumVwp47Ve&#10;4RkrYFfmWKE55Sso2wHtd7HRZ7UDAXEOgnccPZ5bbmlWtVGwqUz5RrFNputWaH0/C7NCtCkW7ZUr&#10;T82LX17rX11QAc4pBeC8ur9pQOtunh/3zU3RuaXcrWafY6cyzWDrQWY8+pfds0oXX+0bJ023mLfA&#10;V7p4xv419hq8WyVsjZbjrHshzqkQn9mrH1TlyR+vzt5iBJKK4+v++64nvUvZJMM1C0ntB0LdOesJ&#10;3mrKtGZZUFYH+4s3Qan1HhY4muqIVNUenV2Kk9C+T0EPI74S78BcLvRxKX3IuFewBOvaWQKfh0Gs&#10;H/Kue6N2Xb/jN3hfsoLWCVuLkelTgdENOgPWxz2zhdb+/MWCD4vSfh+nn5ydao05KHT+/MsIqZ8B&#10;5oCElynJNnUm3dDYgrrF+JPOuzAgm2ohrvjAKwNX+dQC3Drw47cx27f6ZhF+Fsc68jfDXT4wErjR&#10;xtWqVm8woZMJJ2qIWts7NhnxjfAKDuZ9pfXKR+TgiLq7ABDt/A+HO9kVTqXK7PqPNYYgyOgeuPl2&#10;imEwIM/jijD+TCm0gvXzDcP4wLxfq2a82FdVoEFQk0FfDiLBhqKTbA9rsDEu4OGfZNGdyUrt9iP2&#10;bUaXV0Dtg48Vef0mXBsmM074QbI/wTPGIeGBtWGlC2jnVepxROaiVBgDQW3qTzjVOPo68Cl4/Jn8&#10;ZEawBI3rfWF9AavesVtTwWf97gRQJDo8Gu6ajYxf2nGpeeJuzhNzvzEN/JD0b8X9FZ87C5skUQNB&#10;iC+qrLDtk+oZ1NGnsUinMRpYtlRvmH1nCk4ukcCLbUKrZqALaPEOmvPif3R9lTv5E16kcdto2XKA&#10;flKuJvo8fXssXEYwI+U4lVLOZwK/8PJUvioG2+xO4epEGxkqjr7/tQI0+MSwl9dJOAMCg9xFDL70&#10;SoqyHhS9oKjZUbSyur6qUfly2l1xbNeTL+HkkeFn6uYf4h3kvjbMvxd4pLHIRCfsSayHhN/V1cPH&#10;axq+7NEhbndPK5OfVEtG3B46R6xAY2yamnptYm2ovy2qkuBtBtYZGpigQlV2U9bsylNaBPjLoUZs&#10;su9H79NcKuAKv7huXWyH4OjU8IO4kAuFcJLVVQs92rEmxY6OudYNI6p8aJrmYuyNiN6ARZK0b0+v&#10;4+wrynTeJrWBnRt/r04ySnfZYfFOhp/y5tsaDkJ4ueHieDscYBsZVBHs4SFtqV2Ewg0SwCEq+ovD&#10;xp7VTn5syxxOpxQaguzMf9Z7ke9Ad5TJBHZjQa42eMGSGrlouPhJ6Qp+sjsrkONDcPFRw8jfpkWW&#10;6LcPGVgc094a36Fkk38ZxHuocqVKcMJP4s56gz9Z8+A0k9BWvKasgUSRKZNDarBnca/csvzgCMcT&#10;B6XWfwyq0dffO28Qp0G3oZ7VSLtJ1AFQ3p1baeup1hQurXFbXMndYj+b+/mxhkb2aE32VM/NvH1v&#10;QDKgzUoi9N/yH+ku/WIaicZchaolsRAlFfMzraa9/DtAgewIRLLwIuuxAy1uTl/3Lvag7h5/Ko5Y&#10;FhRSTqi7kkRft1Wz8tmh1CYCOQhBODzPQ/yEMu/X/em1ZTqmzx5Q+Hjq6rOzz30fmp57qadpaY77&#10;E4XSBzkmY/iwoNjelb3MRYaxC8nBrZqMlLGZ/vcdkT5yN9+e9wclt6Gv3sOzo4oPE0R9ZF842v4Y&#10;KftnG+a/K8rN8bl5wiRAD7zbWUqu9KQwBaGnCIQ874bFLP5H0mhzuIeluHiDV4NgDzZ3Y9qNCuG6&#10;CwVXBuqL9d483762exc8Mlf+UNhDVa2NelEnkhhh3PkVz1qFh6JtCIwF3etMIMcOiV6ApGiczi8H&#10;OJzSX733lKE2CnJuq8/dGBkQsB1m2zaXtmVz4t3lRfESqTR+mOHVe9fJlW8gbGDAwyL1/OroFfzp&#10;bNXuKcLhuRukmbfjnZcO6uvJPa6y1T58PZwEj0SswhLU8CDoN7Ufzz7uG4exx4mlLJvRpLUHxL9U&#10;d9VCk3BqycsgL+CFOqcDi6FKYrIrlz/QhZqlKreLx9KWnYBye3lj9+jyigyYAjnttOCWuxaJVAtk&#10;ec3NixJQ5yTEFllT5aTjq0/sN259NSx+39WFkAC+xwyYxAWQXXfOqXJrA+XGc68RX58gW3mJhjo3&#10;/IzeeCnu4fkJEss9zrJher2S/t6aAgfVwj63Ia1PocSbdD9xtxaYlWliAVK5/jKYnTfGyjc+/rTU&#10;wXbM6NnN/mYx3oZC+f7meqxkQYQJ8dFsVzT7sXT0/MmCiPbUD6mnXBH2LqjSUV6Rx1yM40Feud+s&#10;hSs68vN48l+i++fL1Ok5ZOyLBSsdK3P+Wv7TRSMP5TZByet1RouDiGgTPrWO2o4gP+b5NOfOfLYP&#10;rh9zU+kTfwjwU5nFcqeAhAhvr/OlIbcwxDasxUUy3gkdUmWhp9nOI1qbphuQyp8o7auh/KLt0y4J&#10;c5e/kwptKC12E816NOiPzimItOEm8sCt07tRjm86vzyMdcp04xEweMB346PU00qj9ySb211cCxRH&#10;dpUwQeDoMkEXsFpYwVIMcMeR6AobWkuYNdhOoDKApVrn89BQbWUlIFjMuhe5zL4/ONEhf+XuO29h&#10;ICY3NyqZuGdo5Lr2xLg1NKTgkdVemBKeFZPHEoLkHiy3RC0tu2eLTlsMCox/SMr8UDlmJQDYyzL4&#10;+MtukZooQDEFnPhbm0wgJsJrHIvj1LHneF9l8YP2msAdkzf0nBZB/LYkagq3ikPBWNYLA8AHr7Av&#10;m38LinLQBMKeNABkAz5/ICQo2zLC8L5sn8exkrathVvXg6ZwyAmeH/E+jHnvn2dUNX4crhZSqR+p&#10;n/Ni1uXONreRXtdTzD30HLmomkeKuvk2Pnu+OHhiuKQys/PH8g0TTsWwmSIEd4sREj3pCyyqoPBu&#10;rU4B0bvwR7jFPgQFLF3b1QlC16fYcGamkiZcHyHS4mBGWrkVRVdvm3qZYi13EXVdAUCmR9eBpzf6&#10;8kjhCkD+NsXyzxkvA4FVQEag/KpDXOxSQHmE5hl5D99aLbz6aTctDhGLtENwwG5Z1mE1IzdDLbpm&#10;UIWrlq7EB3GbcWJLQ6mjNNpMhwI6pHLup9BYay58DUW8Hy/VQSfdfP0VxP55QU/W8A3KIM8xJsWf&#10;wGDJN02NO9ikKnr0UdNYaahiBc8qzYsytg4or4jU+eVF5nV7J3/YnOrNLLRmHXpZj7c3y0cUFbWT&#10;B3+Y0ajT8sDHy0xztU+4bIhklwKkSnhwXcA/L+1b6fZsXx6zAP8BqU+wU1kdae+2M9JP6NT7ZjYE&#10;pEnnwXw3S8o2CsjHeb5tirFatk1Vcer+1C1OKtIugtf+oOJwY3g2GDRMssFlMrX+M2bQJib8jioX&#10;Pqc/EECAVrYr4Fh2X83aztRDdCxNbTS4D/WdPj96aJQIFVDTos4rFZT59DPjkcaP9cz/SMI35Eca&#10;FPeLioEw14nRkt0GWM4F03UNkPl17Yt5mFFuIxtXWp0RhIDxqs07Cg54OcYdRaoOtf+2t8nyyQiw&#10;LYSSF2Cf9F74Xxd1Ui/DGTkuGiQ+ECQwCZ+r2pkxSlE5r7RzqasUMWvXpqrZfFH5oM4RokUhfUvd&#10;fjAvgRnUm1113LZxDX2LzYhuQON72lDgB/uzph+1v17Hv3rWmiFY9tfA0EsDzomZTASCcZH2iCTz&#10;T8DZ6Y0eZ+wNZ0saqCAv4G9cHIbSSD3568MXnbY0Z5nBjqIq+ET4QN0z02fPuFObVpdiYNO747n/&#10;rKJefPEglP53PjAtjPhKML+ODpNag0vM+Vu9GeClfdB5140Ok2PD96ohhuSvD9OQzqsTy+thZvUo&#10;sp+gF3A5HKgnvEGuy5Tgj7UwnpF5XbZEUWOBFYhHbSQyf6G4nyWYTPdMMdLmU77UdVHYPXfem+1G&#10;xYRQvFWhpWsBfZXf1TWdYc2M5E7Hp577Mp2WxyZ+VOPpeWMm0eXrP4GQymUAVl4QdKUVNsh698B7&#10;zySBN7aTm3rAoqTR3ssh3vA7bGLhVl5X2XJzoom+iESvydfyimduf9xnlkMrj63YF3R6SmoaEeWg&#10;VyAX3qVxkEsKE+V4reXKwcKTh8X+jon28X4ZxTRPvmomJpPLjyLUcxdr111RmsXSrBzRWVCvizPR&#10;xhNl4R0hcq+DgtZewdTJh52e12nhG6X/kdxEgkOFbWjwPnvS4TzLGg90N1adoXUjl5Lb1vwutz72&#10;0hRBrX1KyTt20WU4flWe5MEB815r940vDWQoKgulvAFSr3JuRiWjlLGnpItjGDeT0tdXGs71TQe/&#10;/V9fWMZLzvspUEvE8QjgI3F8RngH5dcwH26Gy6GO5JB+OcV2idtOIZAYyYfc+ifI1HfklCBmwKHo&#10;SCQLG7epc07H2lykAY2e99KjViY962x+af8sKCUrf9X4epMmL88zP4vTbS1o1hJ4BypkbfWo3Tdu&#10;zYjsiq9lDOBYkdLPYXtEO69tfydok49rCw6cTGSpeL4id96fk8mdEvv/oovLYZHdqShAQtiaJiOo&#10;n0bd7Ih6TWLGB3oc4M8v+OZ0Ac/R2Ncv6Hheu78WzRYPTW2sXmg6NaYMk9pfr+MpZY45LLxS0sWE&#10;sg4Ejy98k8lPcfBmbm5OBfaFTixNFIP2fySnkztKAckig0h3uiTexpSj1E3oTXwgmrdrXOv5jOHu&#10;K82mTw9WqZtnHpVcqSvcZHot1JNiaIol+Td5EXxdV8+b/B8JBVxuE/JW8IOM2Jtn8TtXz3HKNrYt&#10;bW4P1LgWxPggaavbohXibH5s5O3rF9HXDUBnA0q3b+jGw7r4rR1X+m5XY1r6161nrZArKVZGnQ6j&#10;DMLPtJsWAfLD/HG5GaqervvVOeujb+L9LDp2/ZfPtWKJ04D1LNxz/QbhIbapWwR0Q7yjaN/6nmtl&#10;lZi/KXGwaGUoUMvXX3U+Nfoy9IccSdA+WdDi0Zsr+rBpEGmYAB7ae9d8FYa5GnhTC2RVjN5yCPHK&#10;rOFPW80Ua7B/5mAcW5u2fFuU68c/LcCW9yqFKWwOxA2X2DihhEs1zVfVhxQoHg8azDEl5DREZZTc&#10;WRHVQXrRyHcPCzLvIpkbDJL/BR51YCaZYaUXXcThOT+LA26Qev1UvUtbvranFddeZqN78c6v4pfF&#10;TCfOmh629DtvS7VYkD1VxQul1tyjlIKuDWMz855p8uHvrRWvE4j3ieNC2JiLj/jAcjfiY7wdhlbD&#10;T09zXUNqZexe3k7iCipCGdP20tfiZRv1894IdTq663iA/vJ+vaHgKKRkiTidz5SD/nOZVHX8p0Op&#10;B/Xwy8PPTan1Prp3G8xuCVswm7E/XU1lmQoqZ1GVxvdfPSYudYrhxzdV1LuI4s1IZGfLgnQK62fR&#10;as/z0RQZc3AFLPlewWX8i+Nhu/rdXC/Ubny4qxl6mqgEW9680TIPFyoah25A9P/tHtExf1yp0Ux7&#10;hIoif1yp7eQwoTN5a6An+8Iw8HWw9GWTb2unedGmWYWIFULqw3XZ/8z/RPrrgnC30HAdnFxvOoab&#10;BwCmdUawOc8b95wYmA4/Htohl4wrMqxmvnNH4ZY8r4AW0PCJBTLRR99jswZbjwugDn5GEOjx80B6&#10;W6xy3+CXP/1heQQm4HD1DVter4/pRd4l2M4ALCKfK535qPHjAokEwxClpGcWn40A+bPfqM+zOAVI&#10;imh80W7iXfCWDROBCh+C3RzIlk3AFnSf4if7Ml15jUOhpnF8Uix024+sn3/uZUwj9x6HvmFksy7W&#10;8LuwqAjOk1dkKjd8bS7TtkRIRrwEHFiycOF5VV784sXR9acGKwcDjg+sRDYkLjpG+tW+BDXlJy1x&#10;UjmdlC/fPPI7FAaXkTUnR9MbdMt3DLhhukSOBHWsTGMUWsUYOGcesttP/5FoWOX+j8TJizph1PSd&#10;MB/J0KtqSpHU0/9Ijl4DZ8YDfPqVDXE42ADgL0A3MvPQq0rPvvCMXJC5/UcyA8mYWW3/XcRjPT5W&#10;3LOVpkObyxuXvqFx8kEG3xAONM8ssy5lPWq7uVeBeWadOHW5tqpl5Cy/y3Kxzw878fI3AZmA4f4f&#10;owVtnImP5TBk/l9BEcAcYQ4b7ZS7zpWuenbyChddiisw/ZlNTSu7dKfOBSOmdv+JlAxiVOY7F+4+&#10;j6mwjz5l9dmLdCJlzpUTnAkPLVyBs04Rea1hDvqyiluywSynxLfgbT4dDtE0difNUdUXTgmMiQWJ&#10;IKcUvNB6BIEbx2iQcxGHXShmjav0vF/finNOajpisBB5z++kS3Ym60k1Wr9bFQq6MiXoplwkz8uI&#10;2Vw8x1YnAHO6fRSfMqov0N7iyFAp8CnHP2nI1LDUiJGJQOyzUI2gBhF7tP7rT4ZnnXsX58oo4kL9&#10;4XprA/L7YSgtjvVCEqsVTeTCp6C1eg2YfkvhAZ81Tf79hmnlexB/1825Q3quenu4tPZIe6usBT/9&#10;e6BxQXUMckhB2bxtu/7STnf1GGYtJdMuuafKt2iWdgS1GRUNRAJT8YEputFc/5udb2vn232x+bOv&#10;5xgxmqnkhe6paoHoX/4PU4vuOb0OyLTMfafOLPjtvHob7oCDmoeE07rZ0ArMyFgsg450txf9nkfd&#10;MzEs0Z7huzoXir4VyLZlkqEwcpAhX7y7FxbzxYS/3wh+vg0DqUAuLS9Asby1grGd5ASzhTBA9btR&#10;/b403NEtIlTKbEZ6G2yR5bTO3WPwbrq5m83r9r00RY6dIuCIdUii1pnz441C1jqXYWy4wCw1g2gF&#10;P723BmVJb0DtD1yL1WheHpNGvwozEiR9JwLaCAQuAkcEz5K1FQDjPOmf5MJni6lyhjSzvrlSDpT8&#10;cTpmfLH3mHZiRSriKYkfQj2yW/Eyql2Dp+VKEv4wpfefJrJEEHWuEvKUcf0XxKvTwaqbWO4WkPaq&#10;ModEsBMcXWX+uGKcUjp9qbHzcm6v+EPvhlCTkODC0do61uCzquT6HrLWJpF/BiiSgUrBfAW2sk99&#10;p3hjpzXzYl2jQbg6wNmO6fTjs5N7d7S7EaF4oL6By+KbABOCMiNGTFyCEhwsYgqL2LX4Yksca5UD&#10;lrnHwNOwiVFSGjWybk1SGjIZHMUAgotg2IxfrDA3g/MkGOFUOqp6D1DhiX6gelpVtowvpWf8oYg7&#10;C2sC902x2lxU55NLoIH8m9j+tW8V+2u8PELZtIZsDUVTfs0L/VvQOg22xvc6xp8Gqtt+3lB19h2q&#10;frk90SDuprQkAl4n3niLk97HcCRlNxaodrqMA15Vw6M3vWlwo4af0+0h9q3GkXQXnnnffi80uTYa&#10;cGZ+GdWP21HSEy14sktyoz9I8D3IfZ0LroiHVsHvYz+hnv+7U1Ou8WPNDJauoTtU0hxlKmS1dLoa&#10;Cei0apmiSZ07si5yrzPa3fzE4VaVv0/Vf1jrdp4cvdABt1DmW41fqokfk9+5M3aHLIg3WfUOQfL/&#10;KDoPRzbbLoxTRe3amyqq9t6rqF20NkFqVYlQewWt2rMoalet2rV3Yqvd2ptEUTuhCML7Pd9fIInn&#10;Ofe5z7mu34X+nGOXsFmXyMIYv/Jqdn4eVKPCvJk2MYl/VrNrlkqp+8fD5GME5O9pnD3fh0jjjrga&#10;hVeJBTGVMD7sEYZvKOxx1205IJA8ADPqysZIK3Pc3DyeXGe9sfoTez9tR5rg6GHFMsoYbj9ExmBs&#10;qFyXLB2Apa3EZr1sJzqzXrCvb+2MpaGZfLzAqq3Rj9f2T25YbxoQGyhyfoRTY7MfBxaM/hksWtYR&#10;vhBPkzLPyNdjc/5IOHI/oraE4+u7a7PPCv+uXWLsBclsXcdCfNG6p41Zy7WvkmWpE1uNu8xVOwse&#10;m7HYVJQUplngRFyJkAzXfsqMmwF9FC4XK9ixTaMoADFnC88uO1h4aLlvfV5amCuTXq4t6fAohjk1&#10;O27Y2GnkCcJX5dHdeM6bj+h05AmOdmuwkMHjnDMu7NFMKWJW5N8a20pZffmyAV3mvHXD8z24/PT9&#10;aN0Ahle0GXbnmPDDFPTwxZvb1DAeXVQd8SAUECGwYt0XlrPiOE0gf3cwbIvJDK0xYxwgLfYPzAK5&#10;EqGQo5SP4Q9xRkD9V8LyXJcPKMuwi9gSvEx4BizBvqnPW9z5phZ1toWgT8lckgmDlKoJHfbarVpI&#10;j3sd0OdVo4US0CpN3zPEz2otWQIB8VLmJ+v717fD74ETxxHw6SuAk2UUNiKVTH2N6PetfVtVRDoV&#10;Ohb3WlMapBsjVt0NIp7S6Ix/DCAve5EpfYoYmCLVR54sPRbFw1H+qhWegOcK16xNpj+6m/7xcvB4&#10;ma4V3HgV6GC979rDFUd28I8Tx2a0CWbF0QJobiUuNGTLYoBCu2+d+pf59cXQ6YXimDC7R/kp3YRP&#10;k+H6O4pmngCyDz/wnnE+ufvZ0V1z0rsGMQx9BHjWl+JVH1o+l11sZxIUSu367uLsrqj9qL9idbDl&#10;qI5PvlQ9mcuH12lGb/lJFipgs/JXPqejU54ntoD1RsZVwagvNzTsYptmXbGQRBke8aMjtJIkeynN&#10;AalPntb7ZbNBnOxD/HaYCEwToxW1xXmoT0UJMkImHLALQSBs0W8tB5nA4qUElyJv1m/ExHt2meu8&#10;sc1oqpfou4wtVWYNlGKoxsvWzuQd39/HjbTLYor4bDR5j993y7SYWqihtXuTQtCUqGlP8sl1snp0&#10;5X5HzfFG44qtvjCqdETYB2+8HiX3O01r6OKRC96pybDaqNmb9iwcQXAzqsJbc0nTI8iz3wj7pBVH&#10;x6LVuoDCclW5doiUQ4Q6wpp9pIgGi6lPqKQ6Yy2XvPG5ld5R+Kuw/n/lspcF4NVsUVORDCyIi89/&#10;c1gDw65Dtc6dHnyzrHHWZJan4GYvxqOOIAyVRxsZokWyN5/MIZDB639ZNHQuLq7n6hIG+3Q9xu87&#10;hLjwMqdS0mdoPCV/F2yR6QawK0K1qOhtgI5XB4CzShcv/c35M1V0ABfGJHVRSR+eNCeacC3SHcul&#10;fnZqWX3TGBjn6FC9anKYszDnDispVQr+bDPrcPOkIN8jKLyfMwa4TKjcYwdpY3VRSfrGhbZcrNqz&#10;NfXSH7+/U1rFWwMxv5bfXPC64QGeUVGYONAF3t8veIqJ7i7HVu6f9v3528e/SsGB5OGKe0GYRRxB&#10;wnQQfw6ouAob5ovQqr0qjwH5Ns4DG7IVzhyYORrYpRtShk2bK9XhE+zimbx6M6mrrPFw7uISR2tx&#10;YY9lR+duav3f8euIzlsw5+CCd2Py4Fz1C0e1R0KJHvHLykdzXQVvzgnfOBOMAbazOBvxDCSm2asx&#10;0k0Fygr1hKYIEpM21Uu+/L7ibxEKbSn/M9yDiOpA9HDG5QwfdgKhUR81MBztoRDoZgrtnjHzayBx&#10;1lemw6krvLhq1T10IhH66I+jqjbwRbVxihixwBMkrpUFkfivjj68j/9J/Ra7Bso/yyOp0s1/RtND&#10;ZcSXaOkoMlGd6+U3cWZm8me38pgsHE3hhdZtMSwIZcQWmD44bw2IRKGelEmlb58I/W3lfzg4s1rc&#10;qP9o8pyqL9EP1RWweXk4gYGgGI/at1RjOJuE/9nJNGB50fMr2mh4PfBTUz5+ewmBoQIzXR3fndlo&#10;33/wIpLmm5aDLHRqWqm28+NFald+c/fcApi7lTGywprURz9X/6As5idLzGEoJuDiCzagBrv76ra8&#10;Ghdwo92/Rd8y25QkapbEM/PPKVYDzg+9EGIYy8t7svCcy9BbcDMlmYMC45G61W20eZGN6lYEKbD/&#10;mZdZzkwIbpVhSazfdgrkewB3d56NcgBycW9FZoHRHNQRddLrSYEz61iAA4D6De1p6e7H/+EZts3w&#10;AtsN/heTy8ml33tgA+3ZA7oepPzLL98HKFjsRtVG1cCMsVlIREw4sRB3xP6lVTQVpb4gvY9/KWk9&#10;z0M8v1WtB8TNgUufuWLyZTZXC83qNr1CLF9GfHYMKM8NjzvPwtER3JHE3Yjc9Rf+YEjFaPRdw2s3&#10;GMLmkPMLOMVaCEbvl/SsBOvYm4bIB6c8uip7/s+TAl7LGO0+zxlgeQp9PHm8MeqauT0ey2GxdWt5&#10;xIDPzRaBNxEWjdPDqmEaB9OxnRcI7PCNfWCIOSb6A0oexmF+otEUv2BbECpePPu6mfRn2e6Y5xPV&#10;taefE7PpNqmmppIQlFLAmeDWsLdO3SSbmWPzqbbYhw7KFNn0qEPK88zTeE28AH8v/qBOwM9GmFXQ&#10;NSQUQJyt9E4GZrkK8t1yf5qxxJa/yHlaLWrKl5OJAZVnP/rC+VmHhMkueGsGb0G7AkeAySh7HxdQ&#10;tDFWWZMa0jM8YivDnvtp8iRqVXvivS5pP7atNmHzpCfB816g+s1FCaYw3iNsNIXcjuN3kVy6VeiS&#10;o4AgDc2jzh9Bwq3lYQxgdpwuNi6oCpvvR6FZOstgOhcwahd0dBlDrrZflKG7xTzoo3dcd1zYzr7W&#10;cXGmrCcnEOhqB+pOrULPDKuQYm09hZuCq002JthS91m63onp63xuMICS/oc3ZuEr2GLMeEI9RFJD&#10;AR6U4VCOscDERP9LuCGTJ8wZWI6aHlF68YTQMfEpAbuaEhryCWMEiJFrYKpNyQcms1vdLH90vegw&#10;Y00CrXJhf7GTponowD1b3osU+2LsvR3gIgl9Lf6gWOdN5+3fT2PMNn/wtIumNGywha/3tXxXoE11&#10;M6X/FHjjcr4XQ3h/ZQ2m7hU+/NcfGkJn7QFAxvSlDx9mMJbg0aziBcISj1XgX6rrPqpS48CbZFdd&#10;oiW6F6zChjusKz/LFwNieW6+po5mXv0o54nwstUqx6xoz8KoVPtqXgkX5zdbvclETRnS6NRxPBTQ&#10;v6yP0EvMUEqmpAiaO86AoOrIVg8KWDDS/W7WFOMm1pZBapyjqwEjj/i2d7dHd2v8jPvbpy/8ZMI/&#10;9MfUxJl4F5of3rj5gekXUMSD4bE5UwNkTDytP9pnX7RMJwrRdGx2CeAo+m/yWy0It25EGaz/zi/P&#10;5zpKt+XY/6g8a5XrGVZWw1V15w6EiTXOrJ04mjh/b5INkGk5bV3CXcaK/LuP38W/3OOVamtQUI+e&#10;31Vvni7DqPdWMMMGmc1kqdKea24TOl6FFNQkD7XzL+QrYFIE3BRhmd/PDioLrbz09oAHevxUkbUq&#10;lArJ02J9XmkQIvK9YUV69jtPNPWnLWJiL76F8legcKpNbBAUA7PELoOxelLbM+St0M2DlZSNqpW0&#10;H3H+FZTJz7g+qL+se7TTaXRPA90yzzril3Lf6mCqws1badnG2njVxsPyS8/Yu6unNYL2czprKaUe&#10;gbWXQwiSR+iNWJwV+T3mGrsFbfQFguYwgmL9nc52C5fts1R/bW5GvK1yu92kcnOal3Y3S3YbO8F6&#10;Hs0yFTwlmXGX8lBG1GW0HxUTVWwMUno9H/q2gqOdM3o7ftD6VSpdnAsXfxusNEPvT4XcTpICSVcA&#10;8hmCAkYCJSri+OYwK52Oqi/vHjrPKNWvsvpJ09W5NZBab3bag/dnNvxhmNAGdn/FAlvhhbSEKYeH&#10;KHm5ne71cjfPkmauKf3I4hkf//nMbJFRWYwwaL59a4+mbx4FGjGWepQ720ev/KN4ER00+NDEAxNd&#10;p11zHaaipuutNxOVa90UTNx/pDoE554/Lm5u7WhpaJ0tYFdfn+jvEDcoEXw6dEzFrYx/An4eeDem&#10;jy78+A9xf83aTs3Z574ouafvm7bktTDo5IpaP1v6J/EPe2DlsNE7qXasVUAFNnlqWKHlIyQQHhrf&#10;T7amHeCdaEgeYim+Xl/P9Fders4RGD6J0kNu/IyY98BL13OD1RKuOfmxrgO/uriGs8l++o8HkH+H&#10;Fvlk3F+Y2vnMa0I7wlBTdh18ubg99Fr+cK/72j2odWAExoxuHFqGN4cjV4pUUr/yprnZ0cMhQdtt&#10;nesYA64xYsFmjdcizwjYD/iQAbF+4OS7x7PSoeFGBBadMxzSBhyDjk9O1+l1QNSO9u78LndPiJVy&#10;ZtHhyTAr9ElfzsJAEuNQDuHON0+mYQIjtukv4ttBnZaMSZcM+23LD7bi/528L2ypjUOBCdYL4zbI&#10;78uaPwCynVxz9Iptdol3Xn50clwoWpWcFFwv0qxWsHV0Drl+myxv72Ycn8UNBYHWFqdu85pEmQND&#10;BjLh8r9ecfxuXhEWudRp/6Km/CeJtusv3vZLp3u7iZu0H603mg1OPpx7xrUq6L9tyVkrvxDebjIP&#10;WDjVkEnwTheMK+ZP5UpkYMVfJijUi3l1+y3chZPk78YynBEtU29fuXqV5tbyy6hj2XJuSzyI9xTD&#10;YDbCjPxcFzyAzcdI9nHIzePEtwA4mPr+drpu91BpeZGuRugeRb9TLTclfRyT+7k8/e4UlRzq9lty&#10;TB3LhmV/pZfh0d62Q0yvZ7IMP1JYu6+x1xmKelBzIlRz3pL5FNU906dy4Jpwnhsp3qK2TIpbNeNk&#10;P7jmTKA1bMZCvr3IzLzmzA8gKu3QCdACXRZpSXxRGYxlVjKfT78Rc5MF3OK4DRY/diPtxuaQ3LIZ&#10;h+R5DenbtgxuqvcyGeTDLoqru1+t//7jfODKQYR1pUBEdilWYmPMWaTm00Zcy7rzm9SdmSVGxMlv&#10;rIbedRr+wh+WHkyoMlo+U3PL74obeO1FOZUhcgK5zvYHszRtEOGUm34pmflmsSTOY/qkP3BmJngK&#10;Hp2WpIJgiVhOMcDD+gegfMVvPFRi6Mixs9IP+mrkU16Tfz5ZcOR1j/1PYxw36+8HBBHthIFHNkbx&#10;d4QQBAUOBPl690vBPJ1w7i7jYiwkYNbheQQ/o8Bk3qfFldjRCEPx5Ob6TQP9HgW+mJPM9UA/1k4I&#10;QxwfPHaE40uaHHmvf5UOCbfjn8/OzMaSSZk08RFuKheXK8dy4nJ6cv4r1s0bGtYLxjNKvEhWV9/w&#10;eAs7/vxmRkg+Td/kvm6OLveYzrQ+S5qY6Sd8PraC8ySVwjqcCDbBh2Blf/5ydxySa2AuluDW5vpQ&#10;8PiJ5vJ7lzJLyrkTFaLbChzFpqBrMw86JDDLpr45eab/jt6TPDPIM/++t63dqHqmaUr4Z+r3b17r&#10;PvLpC/sVJoOuS6k9wYHRFsiSjrC4ryuaF/1VBp6Ef8pJn1Fnb5+iV3psB456h8uMv1aW81eN/J2b&#10;W0Kh9rSq5VeDQNMruGNnzmXWYWuj3nO0aEzdo0R9mEjRnFDZfctsbt0HclepDc+oPi1pM53Yar/H&#10;8RVh+QzvNjCXce5a5cDUcl14voobDKF4V1QCeamWVPzsnZO7zG7PfUqYPtJzAEwLM0AgZnCqSIp7&#10;Sx41BBtJetsblzpLZ2rPyfrDmvfDKSLXlX4d4hS3qFh4WCjTfS10Oubs0wT1aUqOLJ2DXnbq7H4j&#10;IlDMzqLf3fpRX8poWALdqzptRzq8S2aZVBCpAvmz1u6rcKNPBgQRjQmLXr4eUgFtLWHVK+TkeMu9&#10;GmJvOPl77xOk2lokwfn3OZSbmtBUUU2gJFkNxntQleGXrfrZ89pxXDn4ci8aKpIoe+fMQCcefEao&#10;4Q84E6B3NOBGUSVLHZlDEshctwr7AjhX0rNr3z1qgWQ6xUzu+giK2fb83DeT/wML+up2r2/LEMOe&#10;WR9UDdp44dyo8C2IRa9iIIuR8en44eGNfpe62K4b8V/G3kBLPX19sIFqVVABa49F5SwyRLEcencG&#10;6rUWHiwrLccmb2iThdMvLAk/yZzIW5FK+NJVShYFE9ovicBP/CT7OrY5nOAgK+sXdnmsvzUnLOui&#10;vLkLI5QD+fJvJ00d86XstYwNLds+QkbFnFysWjABULJGgvv8g99kfLVZm6wIJpy7XU0d9BILUoU5&#10;yofGxlui39X07LsZPVx05eCHAzLc8kARzZGOxogpkxzWUJZRBomI1xHC37TePEisPWbRCjAe5rX/&#10;4V9zJL/cPP0bur4g1SOAVZjK9DawDe/9dYmFhaA2HsAe1s9K1xH1wR4v87wMNN96CXet+3xVv7I2&#10;8u7XT2pei8lfI5lrnVGkRlmBnc/RGZcRvn6Y4YHF5t6iLETrjNXcxKK6QU3jC+IxKLX/alzE+Iqa&#10;B7PSzXCBMGancLNCSVB2IJyaQoY13a/ybUplV4u/d9Aev1BS2+SfD20PO9ljlaqoISYLUhTeJ5pN&#10;00rE1TY1g7cdex3nd8UcCWWM/o/VWowUrNK9Xn8T4mCM5iOeK/04YJFToQUxTB4z7QBXIXwOfjBP&#10;upWtuvjVJsF++lVxMmHTexjFF//6t5z4QNxbaWw12C5MtFpPm7yGPZ/4SzQMs73NloBmfMnPsw9U&#10;3QSIT6LUYLcOxkHXI5eZtAebbfXts5kj8dqSYzcDTYvTivdi8QnI2j5+qg7+D48eFvhLWHilB0Hu&#10;MN888YZa6JSMgsxJVDSbwzlu+wmKoiK2q6++8DNFapV4bbgR5qSPQt9Y15e+vj7/UFiY4fj6Wr8O&#10;6JplluXK4A6/a5dMj0XzIjd6uUwXKvRanLWSSmpaRo+CaodntOUHbuQEUnIht5chvn/tMBZHXJjL&#10;gRzhwn5EzPVfTGbM98By/dkjGOO3t+9WVspales+CZnrzKKeuhe3RvN4nek+YQ3RGsCChyv+qTIG&#10;Jp/jXrkSR/qttFEclxZJUfGOM5IWOymqCXq8Y8/OH6Jv3BYdLd+AUWNCes1ZCLMArR1c4rf55Nir&#10;dpD847aW8AbbzwXynpxO8Qlc5BN0R92Wh/v05l1GAwxAHl2zsM8A2dfeignPEGcFVwZ/cebizM2f&#10;2tcvqunu/SY4q9W6XesICSQ3E/VYKUEtLDfXtY6uGSJq7Ks0J6pCF3CGfL13fFjEJhivF4NATlYD&#10;k3R0XWzNkVNHogx29arm/iZth9wit6h9m2NF783YhcZttZIw5vLFfNMatYf7yoA/A9otx/1kR7il&#10;sprS0SupQmBo2/RjshaxCXID/QLIM3Ox7MJ+QNcNX0svY8OHVNhBIfkSdBu8M5q+Zku2gRFvf5Lj&#10;y101zhB1TW363e7iaMcufv6qVRFx1TBDH3XfduN+Wa4T6R84vxHXSQNAZMhid7YPOzVB2RfEAgBh&#10;uNdE16Ls87eFZYMnC/mF5+1z6t8aPttO+wM3xCMj1sAUk1/NQSrCLzrC8v1oNMs21FBkMWflbz3v&#10;rd4WC5F7i07SaTEnB009rsSOban2U8WFAWE9UTh6wsvYGVvdak/RndaQEB2R7FGtSb2YHrMxvaJi&#10;Gy3K6blZnCGmMErJD11uizkZBmTpb2l0UcosN7ZNUJU71qc56Eq905Wr4oeZ3p2q813xm+zbSUGM&#10;vapx11MpCOdYwm+uHZQpkHID15CKMdhvfZ6CV2YhYWbQQh6nz296fwrmFU6KZfvJaq/MfjTMm6Wr&#10;c95u6GxusnbzvbEg4SUuVjhwhdPDRNB33d/Ep3EeDuiJtfyW5IW0gZb62ATmMj/O7istxk8+6e0R&#10;nwQDJXXqFwAUqRE+pPHA1V+a/zU1qMlox3qErj524Cu9AGj8Qa1Ydc9uEdFk9ldbGOw2BSeNUv1Q&#10;x5FRaf2WyrNWKcfpxUIE4dCAtxoNYrz0PTNeskLeEfEWoF8/MIrI8aioCEQqqXohg6T2oE2L5vq5&#10;ZZFtZ99idSKdec/wE6kb8f6gynwFZr/uTXeVk2Zm+U5DTLMsKptxA/szYZf6HMXorf5ljnKIlLXe&#10;knwEUc6CUafjhVna8iYQufbA2Zf3p8n7csfXH+JRcKE9FemG22JpRcS9wPXL/kw7IbRIkmftsvCf&#10;TLRbH2tCrJXIvBBJBo0MKyXBQ1b6ZZs1bHgfnJTlLhfl2pyVa9kMpxnaPXq1MnH2QuV4iFWWpu60&#10;hclXrvpkWbCPQ2ZGheUgCwO59kipwRqenunNnfs4OOlIYRTWehWK1mFLj/PNCJKVpnsc5U6xAbTx&#10;/W8MTbdLVqK7ReZrPKE0K6FRCYmlUbDMHb2Deoz2EQFygxQnhGmNhQmXuNlBc/e9gWnP2vfbgT26&#10;XEkStiD7+WfFecHAtczEZuFQmtq56CDNFXUxeLcWRC5ynNkb0Cnw/d9LQx0mehCqPAJGX4W16Lfo&#10;0Mrwoqt6i1iud8vJnfDxC0+bXpVQFa9OHObvi5Bjm2+N8QUSdDWQ8NwtT2Ab7WYFBLc2QZSrbYQe&#10;VX7+uSmUKrlZsCahGVYTd+FTygThB4NVNlKvmmEEVjkV/AchrTMg1+3Fg2bVaBkOYbRqNA6E3jAk&#10;c7m/Z1/p2rFEo/ldp/91rhwbM8nQAr6OYbM6JxXsFTbo2yD6bsuwa+aofMZCJ8Z0zl7dHuIKn/4k&#10;TrB7uzrt+Cj/q2NpMHFMmDQQGCLavwhneqsilzw/mF0UATXKtte4ZP55Rc+YyM88xccOaZuHD8tk&#10;OaMO8q0n/q0JDjAEdORv52XTrvTixR9rmssFcazrqgu80zH0sZNdwHwJRpfzvm1tboFP4JbOTekV&#10;UpZfVY09rXGogVwrh7mMXRv1QfmsMOs1IRghkEbZXvqgK31tAwetVEkFDwmR1+TxO3nme511JGG9&#10;qo2Mw4jEFjuWLPNCjRi7prPq87ja1w1NZ2kymW+tg5zwQQ5QdUD90MM8GCI7IEpsiS2+iGwD1DOA&#10;dmxhGYj2VLTozEGByX+K8M4H9JQN+Tndr9YSqz0kEVEzeU/xdglngAZHn1dICTte6BQO5YRH+iaE&#10;WljN/APpmO+cMh0zXl6c6VT/+D7gtkj+jPfZLveBq4OANrVRmsfk3tLRvo34YruKldrB/HLonUtk&#10;2Dwn2tDzQdiU9bfA1gtzgJ8t4hfKqe1TseYWnGvk8p2WWb/zaXmy9NWDcF5DVK0G+Vn8rqrLRjS4&#10;eSEFzsA3wLnkeLGVNqX7+wjRiNNFpsRycLO8+lW7tLZiZKSgbSQU6Xo/npti1QMFB141BASxEo6y&#10;eO9bt3Q5sNFQF61yD6dkoAJ+iDXmjDU2qHEzqdTBi4KVavXrrMwzU1M/s9k288JkDagu6V98mPcr&#10;xuxqAhnuHHVVa2NeQL0gbYvmbNJmWOLegD7A1yifYh4R/fh+4GFYROJujUKD0cTSdfn2iu3kdnzJ&#10;9E6D2zLf9aWKGTYpdCuJE0VxyLKQfHTuanfmex0dF+bSEkTF50juq/SOGOBtEPU1rLopaMfhpHkx&#10;TlrxZDfR5A0VPIp4wWcF8ILzS+JYhAt4aeNiFEtS5gbE+ABM6X/QJ6EBLxKMUvozD9gscuy6Idmq&#10;07Z9ka5E5wJt5KU6e2AeLAi5kSJ0HpKkaFNvydx0Fmjt3rnD93aXgC2cbFd1rfaFnb1WKSM9PYmG&#10;VkswCMIyUyXQ4qpspI71wxAgQwsjeJrap/+FStyoIyJ2DRs6nf/D04v8NM2Mv6+C/QlU4+7g3SOy&#10;b3zDoRKgwo8s+d3RmUcX3Y+FZbaP9JReRadCF6MU8ym11M/ZA+sU0Iz9daSBJ72MYexN6Iym9ce2&#10;Wpa88x7OIp8sO/iTIp9RtUfz4HpS8wLqXqCdpyJqitFR8Cxk9qGdAU0oA9r6e5t+NtJdsa3H49mV&#10;V/oPr0QHOJ/k0BDd6t/OSQp9W39bZYM8tkr+pgvI2I4v+IfnAGBXXH7TjaKQRFFWlay5OvZeMCyr&#10;xIWwrJb4/4j5dPjqA+EonEzxyelJf0HGIYc09qoG27ppCITmBWHrQzarFBF0ut/fsnB8et1xI/3t&#10;I/t4I0iDuc1125hBVeJZvCx714I4kmrprm/DYi6MDyc/44utO+emqFpMGA56Q/rsat4o7YHWqwSG&#10;+7iBZMEv2PxNqiQObqx2jY3bctlHpDKrHlyhoNmv2u1HXDOo+d46q7IMp9DEo0+NYma8VOPHWr8g&#10;OyoIbflxs7dqT0+X1m9WzJwOpyYlD0f+w3vbhAx7Ppd/uJ6btxHRBdoyYgeW4ZGA50pxoGNWlkOU&#10;5m+HX9TvxtlmZzPFDGvlIeK3Z+2Tm3isbURdghcLLZiWZkyxHTZ0S/nVhhX6osivHExh7CU94JF6&#10;FabRBpjqqKMn+iNe/thcaL6baghUNZqGgVFxYU+t1LYs0BOrQHr2Y5nyqSDup+jveVXD4myCgwUk&#10;+A3vYMVmDWjf8AfNnBSWrv4su0mkw6GcsY5xA9dvEx/OG6SRDyBbHyL4wV2Qg9Mcj4znx+nBNVLW&#10;rlds8v7OXzoWuvNazH+LxHy9Gy9s4Tsic7mRgkneJrj73lLucBIGwm1N+mU6Mj6lybZ9GfXX7bpy&#10;4XCvZtpMEfuDsWvEaGxtRJ93FrKu/L1mSK/YD95NDylTjTzaFmctTYXtlS0nsywz3899pV4lJi8n&#10;jQa6HWAYjSyPPeZtM9Drt26fKRhs1XEQ13hC9pQgT0KcGBhKSQJROFDsLcbCBmu/eXIPqzHQMZwE&#10;c0WSrPRYZ0UpuTgT1iSaZ9Ewf21/SQcK8oo4bICjnEw+dhK8CAMrafHP+nQGBENqmg8aSBYGZwf0&#10;pPnGz93WlKmPVZsKcfSSqPIjQjTrHfOCPprzoxSUNCREn937TLOVUSF+oFp1a501RtDtjDD93TOV&#10;l8VhJNVUcQhaOOMqTPlHyqa7Qkpsl/fyHDw7wBm1Qvb8d5PJKT77EC/lTH6smXqkfDof2UfkOg9W&#10;HMN94YPNrcKGD9vRzTbd6qt3ZO4a361N2/v4BTygenrzwn3dragXn9N1M3VSIDNlkzNxnQVDWD7c&#10;rYGMrghBhj8MrfwPz8bkNbo/yGNzhPePt0JGuBDNppOjJ7ubmAd15df1VF0+CM8NbMpFYMC0wth0&#10;v3X0ELhKYE8uQrEhyMLGQMHB4PzzhTjokrTowwnH0kH2EguT+lP3w3z/gXoC4FLBw0pAHYFXR96I&#10;jcII9tpJz0pxUiTR3Ar5EXWnvGwCK0AVkE/IF169+AqYpsy/kwgVvSMMIQdTA6FtoSa9d4KdC0sw&#10;+mKsyI4iNJjMQrs7Tg5CkiPrlxAiRhmZlB+7D7MAFmcJOGYkJ9EGDog+2TxiWoMYQbzqsEfSJDmm&#10;DqU5ffTqjy1f5cXwyL8h+Gr976lxTgXvt/aVL9tNaKk81zEU8C/8k1VuXLoRz4ONQymHbzEOGdEL&#10;r5crj3RBNUzhViygoU904892tsrXll9SFhPT71kHDNQxwczhCajdfqP4617M4GQl46DsG0thx7ah&#10;S7OWllam5Kcozf5PCaxsjwGA7FfYvXA2HFvrwlEXuHjDlYMN3pJiwZA5Xd2HQv64Ic9b1angnGjd&#10;7mVio7VlHAYEYwZoi6gtVYouzWrwGrZgxI/1SPDZj6SaGqnSd7+qS8Xoe40PSZgd5OQmfM5+RVn2&#10;GQdASzpcF+7YrrIiTNnc5qFl/wz+4u60iwM1LkRvf4QJwAjh2E5keKzYhrXb5bsfgAeyzk+mSnj8&#10;FMow35JW+zwW783nrW3j3vfSpwEDRu/ngy2S/bpph+xkGmel2UnV6H4naTzWNbcnr9d6puJqsRpm&#10;KFPxKN12Pr0aFpLDjayBgDGlC8npAwyX19Dz8rhap5zplREnsZIH7zi03urL9ZIws92D/AzjBgB5&#10;rSoScdXHZdGHIh6D2fcnbxa7Ki3yfI/faUHWSg0LFUzZS+brcE3KVn1lj21mt0ePOuBj3644Src8&#10;GXAMaLPzjIUeTrKJ0l7kmtTxrDR/WUiNNdKJcMfMYYyIUudVIiUJj4WMyhMgNZ0UAuTNfnedV/iV&#10;I89BQnecX/pJqEA98R7uT967r3k79dJAhufe8nquwCCEMC/VcmWpV7r6xd8iJyJQnNrqBBdPI/1B&#10;Ir5ta6QSP/rm5fR5IRnOHFvliaxjsMF2zFq5LU/GKAjsHdd1oNTe/37eO21QROZYK4Y/GejmHV8h&#10;PSFYCixzE501KJ5qGdvMGGHObI2+AyLMPMnVAw5GzG4Pxeu/YRJGD7DGu9Yzh6LGjDNF414GXkLw&#10;17rsNYxBJDuEkhJo/zddkK3hAdU4TjacIkofiGqevrjptWPpjrFqbpvfTdeJBvmw9LP5s2j8SNb9&#10;mVovMu/A9uHJOjz05rEbxwN0ypCV553s/rxMsHZUSfvssej6wtTZMTdXzVba3JL1scwnEXtWEFXa&#10;MyJ4x20ZAirMeLGBxWyK0t79DqNt+H0u+C8GlPP2EFrsPY9u8s8s23RmkLE9ph5Z6QRwgA0PEx2f&#10;HkxMr6jU/frnrOr5LaWbLjM/pJAOS7U5WY+hRbYm4MDlML1pmModffQ6SJlswCvWs24r07i+9Nuf&#10;bKb6Z+rJNZN4E35h3FhRTMomor8diG7KRcJryvaWU1K9vFAPjr51xc/KixQ/GKi9GFIbulegsFDp&#10;eo14H8YPOA/BUXCZRnukYkhSGIU1rHjl4IvGA1kSEhptIrKrcL8ls2cTwa0JqtCUB+swDvD9uxlg&#10;vl2YWCst7CHY+UWU6wdLaGKD1igC0nqmk1r8pl+X+aX3AMGk4MTgQgXzjVzfkdv0mkpmaJhLsRaT&#10;iJl/sXTH/OR/eH9gJkgq6rd2BO1zwiI4oyAf8p/fpie3w4amfH5cBehnOJiF2QOYasFczFCcD0rw&#10;e/MDD764N/hcQX1fvrH/HLbDG1Gad0lsPoKgFhJq/W5y2wZGmAUme9WSJAxX0R8svt289oYAh0P7&#10;7G7zb6mQTjDtOlg9oWTQ+Z0p6D+8kHG1VorhNZX2Kb2/ScSGXpVrJfNwECzZatJs33valbfB7foz&#10;YFDnBKMLByIxNpeZ3ntHRCtVJb0kLMlfyWlW6nsP7NZudLExPeHsd/x/UTO6wLTWEdDlLdzRTID0&#10;owUDRyKkrUQ4j2jE1f2PXeRWh93I/f7AuG4UYRoN6PVSFNTxVWtriKLXuxwbGWEBneyrS1XNRwSn&#10;p4H/qvM5ezjuzXiKhHHBnnUDOVoTHcPCrctiKRVVcnJ+94NeUedXqrwZdtOnP8JQ2uBWK4QZ6po7&#10;bI6jlCZdBVJ1obv/4eFthwkuwkjQnolCTYXv1yUW/Nqco9JOzOYdkpXGuqIsU58p6jmmpxfqncDZ&#10;DwDoDVcNTA6busVJsXeArKE1l7FWXi93Zqsf5Mr7ecQTNNbQ6cE6zHTft9Zxy/bzHTkmLBUzpo2V&#10;dUaGU+0H1DBGH9Wm6TKIxT5Le7uY2t671thK1FzXpY9JR528F1Vy6MgYKsdriV+/05GK4yH9cUTC&#10;r/pOIeqlDd5goPRC3GdbOYMjYdbQi5Z8dToGTrqykxDpcpPDjRREU3n0DFIEUQZjnxaWyoaZwc4C&#10;P778kJIbICOjynOvUmctuVCv80YgsLhXQfVwiq8vhXQDQm13YF1tYXEpfiBI3zXBskX9lUvLgmvH&#10;/ydBOT3mtm4gphGdGg9lfDXr2N50Y7C9YpPr2yU0aLnlykvgBGUHwmdKsAAKE5lUGCkFYc1l/dul&#10;XBLN0p3nE3b++wujqWOPcBr+Uc6Vu8PAqzvSgB29W+HL9dsUPqUpwd/lLKaOb0pdyrUXZq9mLnrR&#10;RtFdhJhh64UwJmt9x5KWOtHFr2eRlV/koGl4BLWHyYoO3dwXXtjdTdEE60wgPDwB/jDaorlb6/3y&#10;anOXz0jqqW4irpZoWkvMCCVwtwZu2gZE0+KoTmUfENan9G8wfUbDHpxixveBuZzUgVwMA/aAG7ay&#10;bj6mmBZa1YeTpLj8iNNlv03qjUt79mpLfgr2BqFequnQ8Heoqitto+Kf3BOMHE/lgZ+nabjt/1NF&#10;ugP6EQ0nh7eVb8NZzv+hD2VZNuHT6RZakRPkmOffdH7V7hB2bMnJK1FCVO9IbW9kcN6YnWbGQaNI&#10;O7qEQQVB1/p8DT0tibWVcdZbaBPMWY/+J2vcVdu9DjJVrAC4V5T9+JefZ4TC7XzWI+omT1fCEfkt&#10;iDoJk7JC3txG7LoiunQgZfPkI7jJBZi9BUYbiyipEscVpbELLBVrOrod+Oday9oOqqfRJVKKlZ9g&#10;6OrFh0KCP1+BQpTNM49afeJLlTi4ib5X2AnMn5TX7k4Q2962wUSByCBwo1EicPOlVkMGtEUJwXSD&#10;3B7lrE/qfzq6n8rAw+VOfq7pQMWWUhz+OjzxPzwyOA0OvwmrjYLSmqKL92hWnxSjbI0MqPcCGNN+&#10;OpFnqfr4VEW/xP60ccIUpoSp3q2qNl8mKuFtEIQB+4eE+ndlysYrBpCQMiMkD2c6xazYy5CPWp2A&#10;oOUpxj8f3Q/G8qJyWVk7bwP6WhRM9q0LqpQg5KlBueXLdIM7dH4vRLM+0uTlHFZkLtQxtDNK5YQd&#10;hIfBy9OjB171o7aZRkZHRw9aWlQ+3n4NUwwbu3YZoEZ2ihLv2an85muQCEw+s1LbGXv3h4C3ppe0&#10;z/xVetPRfYqi4IWdwsEUKs3KwLOXc0qi3w3soV6h3IuurdMlpysrQZHfGqOoxM0EOuPTFkekA8w7&#10;sWM1bk/kpCETNfbbtT8aqje5trbt84sTPZjcspDKa+V9nky9mPvY4BUrhTf9wt1rKz18GZ++u/Ik&#10;nlxZnuD5DVHRz2g/qdD65pMZB53rPD806TUZQhXLSzPVWOuHZy9zRgGYKr8b+UCC4RQk50M7CJx3&#10;tu4JhqECpc+nD8KmTi3Nj5pemXILVhVd3Wy59qQPggnDuAFWVRRimF0VmY8DDutJk1KbvQWyFjXm&#10;xwGx3J5xZ/0iWtuTRJJg9b+qjPa39apOnA/uxrVvNPQxrVHjnsVY/0mmzAWbaCUejxXMo89atgsu&#10;9zOFqMyuEUjOQ9vat6pESiRIzhQOoEb2r9PDCy3g6K29/T7WGMpRnnbyAG3mNPVnpBK7Qurxpwez&#10;BZx0u6+a38zVFdtFo4vMy9xuP+eU01XPr9G+wB3e5t7hu6nSAupZ5fC+ZdrAN56Ue5821kCQ4Bvt&#10;HXXTo3iJh/wOPUfsuq9J2Gir0DQzg/Uw80ZgHoaICYDzzUklYOuEj6BS3IFcbTYNQStaVhLltesW&#10;Hz8Jnm8MAiSxh4DFmTIX5UlgabvS5FbDwvU8wxSvKIK6C49IMs+/jqkDcI24wlTQ4XHSRrGcjZeD&#10;YFYsFQjeHq1joYkhq4kUZC0O8nw7+nuKQyM/jaBQPPrZkFL8aWn8YEfd2swC+FfgeFrzC18valfe&#10;zjVc+q+rXJQRjr7yDGBgNaXETCAnXLQx/jE1GnyJTtMlIcQQp1Eb9U8Gca/yaEotP5WQy8sNy6M4&#10;Y1gQR3UoNQxZf8d8XBH2tVtN6d7p8wmOqlI1Qc9IsNRHx59H7WYfxWze67/OuRa8qJhRuQdzw0ps&#10;kP6H5x7O6GptVxEgaIc1GrB+kuED8XMJYO3ieENkI+8efV9AQf6+r/RVFXpHdFlxU3YAlPJgAjXW&#10;5lEMAy267eis5u3waRmLgeTNleMG/YXovEzzHI6gMwc7BTFPVHIywGGw3+HC/lecxndA03Efzns3&#10;FwDMLOgxnIPWIkU1gSK//xkIYaeeRdyMziDbnU6L21p83z5J6jsqkHx0FcsVLZiO5mi8UQ8bCejY&#10;6D+iejlf2He6b+KqwvfL4+hPR4PVVnjeop2Eu1XEp4PRArWnOluCm6rJMMdamOmcX2G8HRvGIDFL&#10;xAFDONx/9IZEGpJd+Ejvk5657kzwR5GeP1Ej7AbBC5EqxDBh7C7yBoBEpgBFgwJjmI7UB4y652CK&#10;gwPP8rEdEtNCcbbihzLR7mkET3nM6b4r2B2ZZ73J/w9PeEpFRI86MYzXz3e+8hps9mvvNVZw0xPL&#10;zxjvi+AA7zGYw5nRBRVuMHAAaqyi0LyzJZ62Q1B3tlLjTU/644Ln8QPQ/Q15QLKp2UT1AUGuFOoI&#10;3P4+KDRlwslmNm5E1Zqb56xDLOZYaHgDlYZdTjOYLbif2rA3/ww8Q7UOckZQ+KGpNvkGFQtpYQqN&#10;C2G/lWQZWQ0rAcn2Fh/lD53yLxqfFkd+DgYuDIVMxXI2MQ6QiTJji3UbfnM3wfVLf+TzBFBWMr5N&#10;4Hu9XFxRB6Yw0PL6vM9LP319u+7i28giAphuGQq7a1tX9H3lbB0vNFIsEV0Y849bJEfNNBwHDiD2&#10;2OCMzeP7Kbtgi0DI3QOjGxOYGdakFMid573R3QvOyD9K6p5IKowV8vBdEglQr3lMo7TqnhV8r58c&#10;T8nHLgF4HC6xIHQ4ancgF4EfeAzYAsZeTpeGZ65yFWySH1n9mUoj5vFKe2Z9y3+bD4MUuRY27kb/&#10;wUhPFn6DF5azCi46d8cZkwjHxZ32HN2x7xYkFXyuZ54wK2X0zW+2UBbqXHJ8/Wfbb2a7WLUgfBnU&#10;o8qi+uY/PA4bAKf67Z/OIczsjRlXY7I9D4QV70BiPFtL2/gBIEgjVaPfsSPADlb+DX/Y1IJ5kkpZ&#10;XO5Ka3gR/OY7jWbcDlnXz0EfgbRi0oH3RESCl6CLDODl97ubBDdnDYdsJC3/h5cidUJ3W/E6/dWM&#10;6PmXwcwUh8ze50ls7hzPJis3M5/J/4m/IkMBQtspJNWhYvXfjSa2DmnEET1622AoCbVBMezh0DFT&#10;koqv/2V5dmRHmwPEG/v2ko8nf+x4sxGGWDwdCTmCQiBQY/i6xZvjJGuFcqeOOzB6lwt9clE7D1cK&#10;JFAHSB1nRjOiSoxfQWMhyKVq98cRJ1rtlon+VXT9xyvc3piHQIxuzyDgfeK4WwQ3WPTY3hszxsbV&#10;1hZvsauc7kzdgPu/OdIpuE8wuxQo98mQjuqYUQYSE8jXxd5xAs+puB9imQ8V1lkSNljIMmOEVl+h&#10;UJ8XZfW8sWE4ZZPSe0R1UU/GHnVnLlCU7R20BQPV3s2CGxQKCcN+IfBrcGpIqXmunF2rGWFc2zm+&#10;x7rFWODj9XifVgDRl9STs1v3sc9Bqlz1xk9ROTj48sGWgEnxGF9n9waI0/ZurgVBGA6pYR0IZ++S&#10;aAnDx37YrGefzMZwa2h4UiVySYjRGDlzOL0RyjMkeZv4kaduzCLcYQorghigijrbQxAioBQPJgi7&#10;MMvaqKSkndjPeEvOhB4ytZQ+iMIvC1lh45xoE6pIOAHmecdCP0hRP8SK+s8sjAtlq8zMGzcrlFmv&#10;E4nH9HTZK2lLqISGshCYkgB3MD9gbc7ufXmReltgWIMuHLaQzeLgREdmOuj4hmrZkJQ1jX2Puoj9&#10;NUJN8eF0i+1Urnc6g2U2v7j50q4QfSFIZWxcdfx2eU6lJjz72ufmKSwUzZjwr8ZE85fKUwNUiAuG&#10;tZDKlrckMaz/3f1655b31MwlCXxMpz1bjyycb17AFDAuAyfvwyTQxB8m86UBcyNMMeh1ZvDOTlPu&#10;5AeUwIDT8Ke1dz0clRD0Ql+B0m0VYvMLMCJwx3mifYZyBoc+hPC0GmN9TNetFQmzqHn2B0gyZt/t&#10;E7BnP6IF20HC0TasAPJnZVN54b0KyX5mGAnm6Kg9eety3MlJjlzojwPpyGWDznpxxtV76e350f3f&#10;teUG5UCSkuZ+gAC6QnO4pgaa3Y/17OWQwsYBr/kmmvGID9O/ZXQxWbj5thQNtNPRwurCR4kyAWVz&#10;wotFEwPxjrYHSXd284T1Y//h2U+RhPeqwrn3ORRvy8JUF8tSi0GQBjcWo/4TEajx76btjz91S/3i&#10;Sts/jTaorOJl21G9Ois8JL7xDoRciP5S4Qm0QIn2d4KZbPZp9ZXXMuvKM986Wfh+Hua3F9Kcu5S9&#10;30LsldM3HfYo0HChl3M5nARG5rU5ocduDckV9jeiG/egiPxUmfA8wWOEVgjsBXTosi2uDhWtU3Qd&#10;e0s1/4C19gMkL1NHK0jwfPZygwlHe1ujwgB7PKvqEb50OXyyuUGCbTjykKrh7OvIWRljj8zibIti&#10;EZ70rxQUEyLh+vDzPofLRRBQNX4ETvUC3gUROBvMDsObmYvhMOLQDimDqc3/+y28+mm8GNZgM0r6&#10;bZtBMvFhyp7VxgO4As4HkxX5BCu8OZXweKPPWDU3CHl1BEUx0kb4Pyj3zHmyTqJiZbtm6A0RNMLi&#10;bwLqYAFMTAzOD9noxYui+mFnc0AisRIk5FRg86f1fqLYn9T4q9HmLb1in+kT07rSmwCFd5Y5zX+K&#10;RgA/2/R8+x4nlW8o3n4rXOW2ofnIUy9hSyWNOBqngfzXPO+IaGDkcP8Pz4PiUWAq70sknWe6Ekdl&#10;MHjl44UdVu1GEUicQETesawdBGfFqjw+mAp3hdI3QeiWeajjWHZAsldfU8szHnCp01P8SrRIvxsK&#10;b7mMDd8sBLhBr9ArVlhax6181gEaLV/fhYiSlgXq3dED1uxi5o3GRCihJY3rOu1tOcK9cHkLgI37&#10;rvnvajRjtJqh3w8Xmh/n+C7DC6kfg6xqnbiMebzpHeNMGXr/REvnSezTI/lFg/dWAlw2fH6Pv0XZ&#10;sHR/S1sxUORdY/kPjwXh4Rkb7Bn1DfCQ1CVc/wnQLx4u32vhzeaO5iGPZybiJlS7L247qCX5Acwe&#10;eAleUKJCXqCdfg36L7AsT7hUW8pmfW8cLfJmfwdrMWl1HTaZ7856fpsFA6AmcSPFAznVWcaoY1sX&#10;q3hXd9/OgNCiDG8E9MunRdIVEBttfFj5jRy2qicnsz38RgdbsPu8/Zc0vzko1FS9IagiL9OU0CeD&#10;1Ux3X8wgyO+tkpB8pcz0XtVCaUKvaalhnusMbCqkcSyMPzAEWVBY43r3AGuwJdqw5CrzA96y7Nt5&#10;XDYbjUdb/brEnjJsb7e91gcZHqdEj9xYDugDvNj/KLRO+0ISUkMd4awgz2Z6QfZ+pzwuz+wvaYHD&#10;1heqdDCFGZhXqGdNIFUfS6I14WCT4/PGTKmkWp6MIEQ+ivmRnLtQvhbernQGRvYiqA0dnVW2tGf3&#10;uPk9EC5rrF/1pMipsxEh2PJOftU2dq3gvUupl5CzHFyrOQ0yfYCbACKTPrv4PTmB/Idnzal3N6tC&#10;fguEMOIoOhv/D01xOgIhFwZUaf7+LaSCc2G5AXqZPPRw9EGtyXiGsabjk6WljH5BcnpFwTPwIIDX&#10;U1EKG7bjK7SaabbsskI+q7x8Vfsv/nj1H22P7tsh8bMPyWoU0wh9hEsS6YHVbQGMdyt8WXTw0vr1&#10;r2Y54H0mw4YM6X5nlzXzEWiPXsaetLZoya3SRRFJC4nJnai6FpJiBS8ysAkoYUXUk1akEZUrnK05&#10;dXfGUzpBNvOOqTjBr7l7/1vcQzaFIYSsp7XJsEWMkIBaG7TS+qosJb8iDq48s729EJapKqtCdwB8&#10;2DCFvzJwjts8kNrv5qBS4fDNI0CccHhmY5A/tm0r86Ky/D7/1Z2drG+dD9oTOGXcOZncOiz6PePC&#10;aBMGrOuipnVgkiHl+9ULMrHvmZmIn28wLxJZIht76h7dVqpu5uXUDKX7YU42A6Kc0cvasCNH6MX7&#10;T/sP2k4LuHqTHT/meXXOyNe6bBYeHWGo+lkqsM6YBdCskjQKFPQtQpS+u+5a8wfbYRtwJa9Ogttp&#10;K1/Vwgz4TUunYmC/QeUdyst+GcxPTWcaQaqp62G/w2lVSEXjXTBs4QQwg2JsDxNP15ySdGXPBdx/&#10;Wu30AxV5Zy/5vTz3gwk/BEH4ZmUrggrGGv4NslxzdIGocwO73YRVz+TmBpASpGTKaDMRVOBr+diK&#10;FN7g3c39h9cqDma+mwwnrlbSUIly9qRsrEHEVrsLnZRllIQryLhsiC8XPyIk4FbKOVVdntksaESn&#10;9AFOKU9yN9lrouKi/YsWYUDUxoxTeT4rUrvT2/7Jzfy0y+jeDxOmpLwu94CH4jYZ6BFksbHX73N4&#10;lvYYyv6pAx9RunF33bewGGqM9uAdCUBC4cWuAG8wXDjQn8J/7whQi8zsnfY7Vg19lSTxeFj5vpbI&#10;LJbmtTfeYHDroWypKwc5Vrp2b+Oh8CNADrQ2W/e23kaT7U/ukydmSehH6lmx9LGPjh0QMl47wJfz&#10;7PkPb2nmwnYaJ/81kKhvZUBhvb5oMKQi7rg0DdjstnTYW97beXkspvf+60O1QV/ORsaBE5Kw33Ca&#10;+eNqmHwQpKrXVbrm0MTW+qRb29wleYmRsi4pnuQlHaEZzw4czCmArebO8xzNscunVAIIOA5/Kq0x&#10;5rpQzzNphOfGsn4fB2GOEfkBmLBpg1m7YrG5LMs5yMfLPdObX5uRfP5YqUf2E22EmknGDkKFlw+l&#10;WZHeo0p1LFTXpeq/nFx84TCj+ZBGhEcxWp38+5Dlh4Wa0PMb3cDHY3YGshpohhSvusDc/mB3L2yC&#10;+ayHlXsNT4fl10UtmU7Be+8oj3p1BYgoAUzG0rcNZGY+KoUFvGEzRtSOXAlV7sp1J5Dad3J/DTVu&#10;05wy9Ck438hysXRvFb68UykIRwuFUvF8XkZkbxfS4kRDa3FiMyd+VbeNgTOmTVa1QtUL/kvfRF7R&#10;K3y1+5g+Mgn5CWPFcMFoMbmaszjpcqNK6YJcF4rz0oy6Ew6dRZnFXubVNjaf9JnmUBKMoOUMNOzR&#10;X4YCxpY0MmXiF3NH/9x/OOsKOyZPz29PvpPg4aERY+UuaO4Jm0TcV+LHEA+IbtWAhxlVWObSbbrb&#10;W9pv5Dygf8gItDa9uIBK5dq7q2TR+HFAXR5WOb9UdneLwB+i5yVKM6q4eAO8zUQINyAxzk4AK721&#10;0iY6mbuzh1n5eyI8WRQuLuxdnZp/xOUv4GDfw/xS8C8nlof4iB1djqT6IKrCEDbTIrvsG3wSD91C&#10;Q//l+Pb1jOuC2l2CvMjeLz7RXntk0noisGCLyb2wvf12qCTq+n+H7/9pFjBB9MZ7nC3SgOowpyDV&#10;vkRIHKbxw8lyvN66Q8rL5v24Y5uq4p8KvnttgD2UMwlOFLZSyITT3qRKCXuUa6Sf74GS62Kuw37I&#10;smvBKH0fxzRZ2pYqZecZxsr87LT8mLgd2VspjbSL6R4/qXsDa+Em5neYe6vJ7+821rKWUq66iSgg&#10;w4ZuIrB8ticRStIVfa0ckhj/5NqsGeayztamNx1vzG/GuXVm7w1UPn2J93NqK6k1QgSqwrk6VTbm&#10;xpPrvaxBV+w811XyxGyKNZmSUZkyOP5G8o40BKM4HEaGzSy8B1fFabbNCXXx84jvBbd0Ra5OeCqJ&#10;SpTO1tdl+x5WsQT9pJFg1sA/Y7ky2UpdaAqSmuBqekDkXrCzv6DXYa7jrGhbrEii1uzfaqzG56mh&#10;rzSksPh5FspUBbsuiPT6legirzlYig2iDdTfiq5DI/qCNVsTm01vZNK50tgljuVKnfHSKnsoRm+y&#10;IgaqBDlhx9gTFAxB++83OnMd7WrHOUs24uPp6sKirdwpoZP6Jd3/rJ3uz5bX0LPBQMYB0aQc2Vic&#10;YFmgtQHHNFPTYXUrxwtvPfI04jOzIebFB5hMHrx3eDvdIZvgwbqYO/m56oXhDt71qqoxNyGpA+zR&#10;Vvw0VTassCnISVzoXplFOV/O1chMYWOHf6cK6GCuas7LTHhi/QLSsvs17Kcq0R17axTOtgpnBVBi&#10;kXFdrKVJGr2yxoEK/CmxnmNIoURAQxTQ87KaZIyGiG6hDWdx+wXhLMq4jjVBUabeKA7Kxj2eM8b4&#10;WflavgC0+xK9PKRVrCrIJsEK26+orvn53b7+zcG6eCXHMClhRbu29oiNG1WzldvcILdRg/GWSX0j&#10;ZjXu/kd9Ovi9lJ1U+FspK5KoARWW3OfoJ/VS1uZZ74QdF940i00FmjLSDBM4Owp0thzvCumogbo0&#10;31rTrdU2B5zMXq/KmPFvHu66/K7xVY4Z4iRQYQt0mD95AYjAIruUvaQWfKaqN1zD6FvaO1oLnM6K&#10;6zPInbR6xAUqPv5IzmO5oKIPWwVTSSOIcKJoo8g7jkAfHUzMhy7JcMfb7MpA7+mLKYPObGPqQAam&#10;0fqH99STFiVasxm2ieBy2ADMRwssFO1/01O/f6mQVLNefamQn2jeIHTnFPtNvyXgqmuX0PSHarDK&#10;x8ctSGwUmgrF2buoQvc2jLf7NwwMqU5Iotk55Y0e9iKMbJwU+93RUBnhncj2MZHWiDhpAFnKy7z/&#10;D3riyb1bj620FJhMM3Kqvfx14RkNV8Hi3/DjGLrRssNGS1w4i/INA+GhmLpAT7NcTRnviebEABor&#10;XdZxCfo0jeZfHolP7y/UAJdzXoST0TLnRQsWjDG/HChkh4GRYMLAqmGg+9Tt0v4OdrOO1H0IPpzN&#10;DCmzaE6mZXuj+6rk0ePoR2yBlICdJGCr7jAImXASs87PX7ram8IUaPFqgd7j35EZ85mSbn6Ddbt6&#10;JZGtLv5nmpLbcuBWJ4MJa0SH968zYumrYcbt88LSf/30Eyz5IjWcGjVFbJYVUySMy33dk5LV7Ht6&#10;r1fLJasmWKT/rNolTN45b7eNmNUwmcNGrcMNGIEm52QRMoxoJD7M3/IkwHFiFhKkqfD3Zbw84zkf&#10;qu2s2OgrDHvxjtM8N0A7nW7hs5MK/OF3pgBnFTZkHf5f2basvzVZjPSM8TnIWe1gyFVem1vPRvFO&#10;h/Vv10ruJj/m1WGDrQW/h1zE3JF99MIUnFwYxTzDKgOOewXF25e1XbYkaSF+UYvazEwCK9GHEVSj&#10;xMG4P0DxlLqbMoFp3dbj5JFkiAeuWetU6PUsv+/Y9OeIVJr1Y/84B9D8SlZ7Pvt7M1gt+1lrhfhs&#10;hdI8XXuOua7wZcBG0SHqu/33+UhuQdslQfB2WOxZ4VLIHQnFjVXYHCdF1pZnjChOsTzQaOAyQIYl&#10;rLwSm9qsf0Qj1bFY+x1v/fCgNXx0NLLTRXoXyBfmvRG+G+FQwX50uXHZt5PAbK/ll/h3PJuGGV0w&#10;k39ff9G68fY1ak/2vs4ma96QLN6zrX/6d2RBpThLwB12dSeLu4cNcfXb/N4Eyue0THnWcCrkK7gS&#10;oxO24Evf1SgZVPDSz6BfkUwEWThGJhotiGG0+oVw9VwmQ4XeVYRU2QHJ8HH/XKFfp/8l+BE6tz6S&#10;kBj97hD3kIEiU6A3KM+XO3pAXXR3d+9PZ7KZC8vvSNuC2hH/fdgGCkztJtNC21uuEc4QJR8EUy23&#10;s+VJWwHp6JPkPaG3wZWiiajuk5NWFWM3BgqI5/9tMO8FE+afir3eY09IcCLtXb836a+D7acfEWBz&#10;er3wI2xtgzCMHceE+bHwj91/jRJRpvsd2MbpzUfXMGR7enGJLSecP2c0YG/U2NExM/oy+I6UBVNH&#10;h3ME6GyMSGCmGu4SngCmbybbiAGkDNN3RsR/M2V+VcxEzUZbbQ+4RVvZ/hwbHe+h+Ppe3Ho6irnC&#10;522nsJF3Mnd+hb42fQh8SHkhRQpBY+fGEosJtpZOOhsrBwnxOhYwaq1KJsZcxe4mv3dokgYzYUMA&#10;+d4D1Qap7yLFaVB7m97HSY1RL2jye9kpFdIExwcLcuBcEJDOm/ZmyY/sTY1HqsfH7KEU/i+xBb+b&#10;FYX9BavsibK3eTNyV3AJk9ZSRii8bZ/ZU92dTEEKzaejJHtvEHUyEL1qwallbtDgQo5FjBJfyV8F&#10;2+bjQrqq3X2aEZbm/jYHMUp80mdKLq3d3j8CPe0aQJ7UE++gyK4Njj2+e+YpbGEntZPaduWl/nYC&#10;GM9olUd2455ODFGvk1j1WxIrRx4Jj8niGnvkh+tgFvJ+qMv45RW9WQ+OA73GbiJFUKZFmpIj6wPW&#10;WDk2gsSUocYiga6W1u7ZwPbvM83Sd2/W07fKCvTBpNiO/UPL7IXDMW4aUwH76N8L37aUHOOPuwDh&#10;IQHMcXZnGiZdoxzZ+Dz3aOhn+bN2iRfc0J5tLRk+9WCHtjr8AwX9RUhKLdbdILRS61ESUypvk1pk&#10;bjreqd77fuaeg/nvaux1UVK5nnTY8IHHIfmGfWaz3DoF4kT6b4T/eD8z4yNmQ/3w3TtryURETYkU&#10;Z+i0q0GgoYaV4AeQDaraJwqqsWEzfm43X5PX1zJ3Hj7jymX6qz1LPZMzhXlSh0TEFpLZo4dTYFY+&#10;jn4u4TzXptPtJDsqa8fHugdRzHicn53QgtNNKfRuCgvRvua2skey1gExK68WakvAAiE/e4zW0iba&#10;R7Ne6qV0qP1tr1PAbnzVxowhezG20YVPElCqVLZKCs15DfebZcZlheKpnoG4A5HJWpLxUyQGXdbe&#10;rpCOlkLRnjN02mcMpWTmjfSvCUxZFnqrt5WBD6VSVG1Uqls8LCGTzWPEOzEkQ5Xf8JUg7ZlwL7vg&#10;6LnionRCyBfRrmePX4XsgFbARboGHR+a2Isr7rP5yk0Fb2ANkKrMQTSBHzVkAgKuKX6l+oaqj9v0&#10;Bkxufdn4I3gaEezEct3Sf9GJDb95Ffj5LbiFL8YdQFeGavU9PYKZhBcNe13shU1mjuxMCPyHVwy6&#10;ehr/vSpq8Yt7cuhsJo3woDziSdM/c2W3tHzOUD5hYcSWY+Ztqu/2LE62mJ3KtCWkKsksqqYrrmPH&#10;SkFlMXbl0YP3n4zwo0JEjxS9nNFjz+ZhztIfnzesdP34HNhvY/Pls3r9PYmKNEZP3vcXtaIX6ugW&#10;wK6cpOdJ7poZpv3xbkH6ruqdnpKRGAndu03npeJE+LO/mra3X2GQr7DnGNX+jRifx7eZl4O/Vu2W&#10;+7lotSEQavcvU3K8p5JrXhMwiYia/OadlRPnuj+a8vJGVUoxw4BkAye9mUTWX8CE0CmBZ/bJzIps&#10;r2ZRj4npcrqFUxtPfs1zAcgyvcF5HNQdCX0FImLsito2dmowy3VthL1ReqQ7/mlBmPU51Qr81HlB&#10;2M+WA0hDOrHwFJmGjif5F8dmf3JC0+78feczGOTSvyYwaRtuXD/HJZZvpBWOzez1OxVefr9IkN7q&#10;HcX6UzjnYi74d39HzXl49pyeiMeMf9I/eUsc4SYnw+rfMIqPxpj7Fq2NV4wLVjc6bW27bsOeTFRN&#10;n+SJvXgww8pEMUBDNLROPCuiwuJK6DthjnFKFha0yHluwmXMQi6JpzROLn+l/5SotdZDChENLEOa&#10;1oz6OaiafrvEvIoOCWnqSAuvl385TqAnfvrDQYJqfPGPQ6fn8kHvFgirCNTQeOu/bRxiWQMskRYL&#10;ATlf20K1DcnYWk4aP1Djo+99t6MK9h6Y+/61zk/k9paymrtcqyoS/sLWaMul9xaEvG3tSbiYxSn6&#10;EDY3KTRdl6ij5sdGbavvvztOZfVay2DapJ0IWH+CrXMGAiNkOImajZj2fNysbTuWAj0Hftt2+cN5&#10;WyngglZ/0olIHub/7jzjW/MuccIha6z+qtLCWcqHeBogqvRW+oSZZYTLWbOm8ClFysDPn75+P5RM&#10;LoMnNqKHY7oobsQD05Hhif9AZfNNt1RH0cfymSjZ/BYkI3PvOm6zIKJrFUpq+q06F7pUOzX286Tq&#10;ECPcV94PXdgMYgM3BgyJxq4Lzvn93OiXDc7PzOepIyyP3eya9SNUp498Psb98+BjIiHBW+Y9q/pB&#10;3taEphqZlV7zZfbBUzWK43bUFK029wo1V1y/VrG7+wPCuLX3ofK1iH4wFWh4nQRAp7lRLa0fTxlh&#10;iCNxVaKsgfo6nv9y456R0aOG88efmD9AKX14/I+5SpW5cJMvUQmERMQXUNS3d7cxSiISumRLQD/L&#10;BteoMjks7jMH0BHfP+ZqI+qkD45XmVjaW55vWPFJrmV88B0OgZtd1olKCg5ziKOzoprNZg5xEM9a&#10;iLXfqtcS2HKt6f09or+8AaS13DZRj/I7n+1NBBQ+gElvAXmYKjGoEzwYRwc2rhwbMVft3iUsRPlY&#10;9896qe1XntwSZx9OZtimRWTgVL8K97T02A0nPdbE9Ld9NCOEb+7fzplloviVoWweR9XiQimMFHuy&#10;dbK0NSCTvtdhdleKzGX3GDND3I3B01/kXAR+7i4W/sM33rr4R+GTN49hV86uL09aFV3XypUNWmCm&#10;bE/hR9KCS/vhHRdWcjMl0rqgCL0BxmpXuV5et5S1vHO9NqVmhm4nfVm1tFHbYbbND3L2pr/v7tWW&#10;aPYRUNjAEchYac6o5S5JCE1F9JI0SJ5GkDX2k8xAUEbq7IftHRlzY9P3gbWemrclSs6YGVR0CoZx&#10;ixDeGuBVvgTWpSx1dm9tDQigJUpNxD4aH/gU7XhW+aclqIYa5Ulk+bdV1o5lutpurRp67ImsR2QI&#10;X0bzjUSYqnVsZTgUfz3Z2916F1ghEhxce/Tv3z8lnNOWdVp6hKvg2yNPs/pSAD9QoGRECXkYmKAz&#10;O/O8o5cTndKx1uvwxV7xKiEtUb2K9nT7Jfe7r2YAheiUKsr6zwYRH8avyyI4rgGqR6Hi1Jl2OEyd&#10;s+zqRI3it9EzSiNzd5BQMVQIJeu7BseiENilyuaYmMMVMItzPFZr6JUfjZpbQFDkT55H4s8mPnYG&#10;/SUM2hhQJbS10y3aVxFLPhtguWhIhHrUVZdFgxXYlNszLUiZVAynDQ1Za4IooxhNMgZblx/3TY9B&#10;Xm8buM23LB3MKZMFE78HItBzQ0WNMWZHvfN1KgtScLqGpGULe/7k9Ue7J0QZGblskbF/zuxyqwBp&#10;nPbhDArBCXuG8evAonSKY/TR4bG+0Behyeu3edmJn8areA+fxrdsf3v9F5OmcrENUBILV7g3RWNh&#10;jsg1weF1MgPVnmCGVp/awG/9ar/NT0xzroSdAMUfj+3N46xqHTw/x/48CytAS/5julk4zBVOMiQE&#10;Iy4OjD6zQ0PLEEEEq66/VnvKgmRfMAdIJQjyGJxpuVjOYj4ssHHO/e1ICCgXtK6q6gQcdgVGF356&#10;1LuJnv7/WtdCChmxdYMKtoUxX3/MQZu+w2TDUVH5j8iR7zrViz3JH1vwvWFvzLuZd0kQ8fvikfzN&#10;wz7aQEYwpWX/3SiDfNnphf0DOVY66mZDy6066X98h5c3UtgAANTzd4OSC5PrSrv/QylTwby15B4D&#10;LZkCqBIUc88/RxfPo0ij/nVgZWFLTA9tLUikqtw1swMcX9zKwDIV/e+IXWqFVVcY9fY4MXP3y6KS&#10;g8TEWaPesNJO+9OQJqRiU17Ob9eAK8sFkg/Xa0+QfPTs8/E3QRsaWzvo8gSpE/IHWX3Owuf53Dfq&#10;F9vF/mmCRirsl97um1eRJXI3sZxfHTu6Q6xS+nO0h8MpLbH3XGtYTgyJTgy7W9UoSntaPaVJ1b/q&#10;sT3lFFvbRhqSKAbWUCuZOSPHwilxhjPnT3Ha1YsrS1jXWpHn5mQlXWPcQo6K39546w/3deimsd5r&#10;DeNaO2BhdWVRjcWp+GrmWidB/WKPHZMvaKqk3sja7MiN5L7jy//Cp+S4OCg/6iZ70gq6UBS7ggY3&#10;Gsh8Q4xPYWNE8suxda9+/1O+N6U3LVXl1znt25lNP85I85wnZdwnPTbOod4bbxmxLp2OpKAyx9BZ&#10;MyR2hA4VV3b/TH1PMN4pQStiZPjN/KqB2GRIcFYFHwhsxgfKahjPNMyk/O/ltdl8xX3dCpVeVp63&#10;+hL3gii31RynJj7OzkFdegsAPTF42E6mHj4XGRyy/DcntPZby3Xo5z2heD5/dTsHqszOd/isDaGB&#10;29Z+fIeg5rQAnPB+gNI3y7lDpPF88KX0HRmMAduPzkKdH8egnnfP2Hf8sjsm0yk38Xd+xUwknPg8&#10;avj4S/Q/+UlB1osqrCyybtnkAtSKAUdtx8E0kFCaBavpptv6qz36IfPjZWTW9hnzN1oeyJD+a7b6&#10;OiOsJjIljpGTXUo0/qKActYdx4sS5vsZwfoeNaCeOdFhCmOjUtZ69odQWRNI+Y1sUSXEqRUHqssd&#10;WW9oz9GM3j7kedVLlyIlmEb1ZY8zH19Ax5dNbF8lgP5LV6tKuXGuHiRtamRNWlAUy/e7nxz9eVYV&#10;mARQwqA3TIGXhtj0C1FKbP9Likqs2yvepoUFIg2RvPepdG5XLzH1fbvfdLymu7OQlwNgShjnbaGw&#10;khESHJkJ52dJWT7y++4HihAGX548zH+dSNzz/mS1XS42vYk8heS2Ds64/x/ej8sje1cMKzKpZhTr&#10;+bI9+cYgU1+Dzc4rWaaroZeJi32J9FR82BFsdDdqggUirRttZ/bvxFNeJutXxTGXva9i5VfLLuZ7&#10;bf6cYhu+9YFLoLMB79qDL5nenn9HKkuZf1Q0Q6Z5fm8FouhnHR8palaTq12K5YKz4dixIFRddMwA&#10;L6MNehenk9bDntpVTy2l8gZEzPeoQMWd8vwspm+KgheYQ4l0iZeu/syBf/AJKnP9ySH19tOQjS6D&#10;ignfiaV9ykR+O3OdLjrmI6od3owR+bJgzgBnb4OENHoJvrm9d2Xf9bXf7aGJUE+r0LMjm/kqr63C&#10;aARLc+FDrE5/KQB3YUm0yDKPlhbnbrhy8LVg/VSFnupLTc4mgsuK1ujlHfRJi8pbWx+N59fMXyac&#10;rY7qHQ3ZUmlimX3hkr8PfQ1YBy4vaypcKTwDuGZySO41GVC/Yn1M9KotmVKD4ON8M+xZAf9cGKtR&#10;GQAuJB+pxNb1LGfFKBn5Px5PO1Bg0RWumdwhlhhxepL4KSBDc+gZUZMK+7Jw9Pvr8PgiyNCMx8Yr&#10;UCyXir3L1TJKxpiFUdtnmBsiRrAz4cfJVOM7obdzMrjO3tUGUFVfzOCgpc+F77/ZsJyBtXlumZpE&#10;ODe9HfuYWNWizUPFjf/FONpVwGuaJqA7fU5Z6LBpqbvGsbL5CdpjZRFbp9EM5HR3e5/0LfMlbLcv&#10;qIBit2c/DXN8HRlPfcTTciqLZ/nnmnS7LmpuvjPAp3JxJPjJK9ZeH24FpvQP1Mw3Re+IFF47dO8O&#10;r9Nig7amknLqkg+VmIGb+s4PPyqFiaNzwkzBIGIuPYE7zFLsrgCekqm1TC4ynBkH+v1oDibJ8QVd&#10;HO62Ml4K8nUn+Ngqt0ryKLmf/mJMPEJ32qCsdgUSLsp9OmJfz5QDn6LMn82FttT+m7GLyQ082RTt&#10;zScd3bACVDmWdoZSf2tFpNq/fn5v/ej4cdZbiwc69znU5KRNepIwrH1ZxtZ/LSTxhO9WlEu8g9x/&#10;PCUsHVJ7FcUpNhj6EUO2OVHQWIIFCA6zTcxHTUcO1wuH/pjPb7QTi0V0V3v1KOXZD1Lr0UQJ37GN&#10;+hiqC978guJK7JtQmdNZrvzNTCbbhzLI9tSMdwH4n9QuvwUlusT4CdiWbtgWlmscZGpqp0mbrjo1&#10;Q1W7zjlj7iTRLgMATGkB5RGD7DQiDRzuPaNQfZk2cSx04jxjp/TcPsSbhPnNix+CaSV5FlkwXYwk&#10;9kJ6TonV3h5pS/RKyVp4badYiXpltRos0D0N33XnT3/NtDGye6/hjnxf4m7EG7QRuGs1jdP8uh+A&#10;cJirLeKwuHhhDKforGL7kv1ssee1xIcN6UbMKPiezSJAHp5KrJFaVBIO/76XU5uNkoe+z6DRnOgE&#10;9XdJxCw9ynw+uVb83rrbXahi7rPbdJZUyO3Cr4sfTPF+rt9N3HSb/f8t9t9m4MQxkKFwqi6rLQRn&#10;zUXnlnzzU5emrva5iV54s2f2h7Q3Ivv7khl8vLleQOJYEYbgjp44QgpqvtMDpBqui3dlsk6Y7pXp&#10;51blhn5PRA92D83T8Dh3bAf2TgQi+jg/cjJpfVku/HinsieDWAwpmnaHWVT17HlRrm10mouvasXI&#10;MTsoJLKg7pSwFiiLD36gMeFwyxk/nk61EACzGGPHa6s1Otj6iHqCjGkn2nIxor7I312cGG+h+TzH&#10;TCCkYW7l+j+89/ZJY9/2S9nzLwATVPvdqgoxVnkzJf4C0RKAo/GfscPoJBwxctL/U1Zf84ek9sQe&#10;VVmv0GnQDzBljQMxN+1m3GEn2aquJyxAPHUzJnP3ogYbXrvits6Kuah7Ot20SO+L8fQL8nBu//iT&#10;N1Kfvp/+KclBHjIq+PgDAD1WbOJgmgaiR6cv/Nf5krcOh/p2XGZqMs2f8ba3p+H4qbf8HV5qyI6l&#10;5y2MI5hwguiDC39skj3GsXe+tYAXXbNTz3dxFHkdrAUV7ZXvnFkieWYkhId8T1AmM77L1ts2IjcG&#10;srLS1+c5waqmzqlTxgikJnHEYbhNME7z5nditqyW73vd7b0brErrnaGDP9TxrHR3uSn+1b2YPQ9n&#10;xbaq/cAYDVCY6M76qVIY1u9bh661J508z+0pWP1uQm2K19HwCQTQHSfeZrLExJ7LLChRo/QN3FYs&#10;kyXL13o9u98YT9y0PySv78vHtIgFYz5aByjQHizXXRCOKl2vVUe/SS06Fe7AexxHf+VRuZksJv/I&#10;YtLhoO0mPdL0W/OMaY3LimHu34AQmQ3p//DqJNdUWHAO2FK+aKkUJmzYzvrFoW3k9PwOLRQiwQOi&#10;s5EsXNdFjFCuNeAccw7C31LRhv0uZL3j+MtJB5eFyUHW3ljy1aPvGXzlTc6XaBBYt1l5+gA8tvhN&#10;CNfOe3qOVBHGRjnao809Pyig9vtOVyxZahN9Ub+UMExd7fYO944srNh5mCdNqXPORRfLt7KGUiI3&#10;mhKD/YtuBPetj+v5ou/6S5YCq2w62ufCRndHk/eXQdP2zZECArjUhxb3ZfDr+MgiMl6wld7/NuPB&#10;L7xgBCp38SjvxWix5kzKtBwtH++v21JJzjEit9fLXbY4ozQ4pJrQs2IQluTir3IQ9mdNo/PzaLnT&#10;dQ1avDfuhw9KVTwgnxBo8OCRKoooxhFl9BG91nRt08LBgC6NKp3cyYD6V9+ZZcsy0hT9h6fjzBPz&#10;Tp+inf4AroRxBPQR7Dxo1QFPfLc4VCEVNuZGeyAcnbhY25J16WGts6rcFGL3oOaT4iYtNxEeHgmb&#10;ZzTCrRPwc0MUAc8kC1+KH5i4NbLpyFCVFBs93H9B/JKRRv31GazCSovnjYMTfjYt6decCzHxoWHa&#10;CTNrEshcjYIKwj9LxZFCq2lfzzj9EuoCAUPvtKcKHzalxLOoFDIm4Ey+uTGYy561ple4MXC+gZSz&#10;T8uQIg0D5QhOa+v6NuhgQRhrI0oQ5D88atwrr8rAsFF9Cir9mXpyc4ZUiuOxP1uV0atB/ksjShaf&#10;7xbWeTGXiWHcwLd8iLPdUixk3jCq0NgNzHo5y6KbcT/kuYN41MtAzqf4/q/x7WZuuJcCjZAi7Uij&#10;eOuMk9imqlw5QBsc2ak+2/Qz/+RxNk8GRbWxl5L9fRp6+598PKTX1VqUie9eVRnsibTMgRE48SOT&#10;0S2pypmmOgTSN5gqTkmbcRBMvPKWkxbxto4aG62sMAqBkmnr/iqFm0y6lvLA6pkS7tkmNCbSfgCb&#10;3c2FNwX0nyzPXBjNwCy2UogDF5AL/XX4b3P8Cvu7703wrKAqlKKjOHagqZne46Tv+8RSM3kTXsNA&#10;6IQBFv9SjIX+b4RLlVeVW0fE5PXaMcI7XX87msfZrOVbHs0rUwGiXuH32tPTNliNYYWm/2tilPaC&#10;WwfqKG112edmOdgXhJsaoQF0wiyln55uHf60amReAW4EbBZTpsPGPWamfOXSOf5HpRuORSjHTOkH&#10;WqeZCQGeUya7dUuQweDLfiBtJ7C4pyEwYnK4X2EjysS0uWH+sYSV9PG2xlv8n9EOsg9xf4AdnO3L&#10;2+w7Kpg2lr0G22mJWS9yDSk2UlJgSK0Yvk/Du65RHfC6MEeJWcxRVZw/TTJ+FJ0SuYVOGYRqbYcR&#10;G6FiHeY4WNllQKkP0yiLWHTQjzteRcSWJMuP9FQBOUZhEti48ylit471dKSyBFTQRB8UqrBh2hp/&#10;Y9Ac1Sphc/w5xhtLWMo62V/Q3PKk5bF3N/uyrhXYtNmzfs+h0vTdTvzO58z4FUVI2HAWeNUuEIyc&#10;qBsAicZZUzSC3CjuFzCgL6+VD5qeUou8MU/kjsPnDpSX4/mQM4g12ppKAP4+XK63EnuAsismyuXt&#10;+gS5zPxx9Y1CjisgiYGrKQ/WZf9BGVI/q6R/owB72dSCthgkO2LUn/dLoZkKDUe9VdKkg3CQfzz0&#10;/sr7OK5XPU3EUJeYiX5pA+Z9mw9ngIl3oVX762IvaDf+jia42pdpOUU/f+f0ueuDTz+uXTjNSAkf&#10;hMyw0z7ih7vMVZU0zUn29tl7+f1FVFd5tyJAF3IpnNh+ZHgfZ0xH6XC8wW1KEux5yx5yiqImsY9V&#10;kN6XxEd5ZbRO4kqtkYa8UYUEH9BygJD5nqid8jLAa2Ze+W1/f1/RllVtZhzsHCE7Wvmlx5W5YRxv&#10;kt4bEnDxDaMdcyewgXXY0sVsZ3ZWGpWHdvsx17I1d8Mnqt5gOiLfD/3WMRpf6edXud5CZR2p3YiF&#10;/ZJhEe1jEoFzBlYaEWsWTbFPg5rXxhUA9O4UlLtK6PHbJf/xKDtpb1nyVLsjFhFSpRxFxdaZP8F+&#10;/CND4t/azVoDTsGS+dhSlOq9dYg1R1IR9okwka3E/Y82jgrN2xN9H3YMxLi0Tpe49HDF0Xw12iiq&#10;ZUETtGYUTgzrotNdP1dyeix6zi5uWF5pVT32WC3Al+oLkSNrV1pUh8cj8iDh86Hi24bl0sEvqcv7&#10;Jv5HijpMFWMMsLQ/BfouOY2owaYFX42aEZQ2oj0k9nU0UVTqj8dXLcm5dEevrknnC1jT3E6hyv/h&#10;1cYUGpE8nevMmFk7XMs+KCRHvAmnD5vL+WYHI0fvXrSU17i9cp1X4Zj5o9kGaXQ/G99jm2Fm4bUs&#10;Sd3mc/snx6tpORPG/TeMFFiagikPMiEoKQbOpfGcxDEv6YRsRkgPSMVCsDEF+aRj6qMdIXA34Yy+&#10;Vh10wbgk4mgrAdpGF1W1G/UwRWLjOFVePdPiqHaa+pee1VHJDfqYm+c4STRjlJSiJ2ug1vKJWsha&#10;S03ZPovJHvIrt/cqw+ftrr/v/Qg47N5pGTgaGix4dboqq/486q0Y6ngXEHCwWHPDjbPFtPZ7MoVD&#10;3iJIpQzcXHlDUigW3YzFqfdF8OIt3w/n7RVwT71UsPjV+JaD67asucZlM2UIqmqGQQxAAUZNKPKW&#10;yFYcWgtTVNzsCBIcYHrJ5P0HLVNmNRwXNjq1dcs50OEEp7jNB/zCafUcYrOerAY5IxwyUIztenQE&#10;EXQk7p7kEV7ttFqN58oe/PFbO0UA61e1cnLvr8V1YTSpzQpMacHudH+Ni5fJLUCtdcrn6dXaWQwl&#10;sdtkM6GShWzfNaRiLrZ/RHc2B2KXpcQ6BNDEusLRx1NmmU9+lcfoIdJG757WbclS/4w5lgoa4S4S&#10;TM1LxFipkLRO1x5DC3YWTJsQBdD6XGbd5+4RtYE33Vq/At7AO7GpwH4+DJuBXrkj8ULWYZ8ylFb+&#10;/blwKTPtxoDZD2yLF1Y3Yygfw4teZiKyiSZsjKCvB3Ai3RJTBvBZqOe5YojiCkhut77Q+H1XwKOG&#10;ioQxZtaf7jGTarWjDe+KeIXXDo8gpaWXAdr+rKSft8w0ea4v9+pPZIHCc8cLRCw5z9qxo1tya0Bu&#10;qs4Q/to6Eluhhttf5eTbsfIUp0mL8hNBMX1HGsYAOZTSB6OoWaCBzE4zEOyb/1UJGm4fU2rw4C5S&#10;fdpLEGBvF8OmEJZdtgfnzOyz1eoHpRxmEb5+EqLLuhtXDPvzPlDpYjCAk0KF3tJyvxDd0KX6vfQc&#10;BWoQzt80z9D7ofv49ZbX4s+l/Xdje2A+bU59kpjcdxbBPsLn/ld+2ghz2X0vMPplvuHKELghIEbJ&#10;EVbv2jqB0vna+juyc0mc1RmLF/rra0EQqmvDBpsPtHUr7Kybd50oiicjvj+/IVp0lb6fuIinyI+/&#10;xFVWr0J50PK1dReT2IUKmMe0Ev1XUKCVcFo409WP1dAvvE0lcrFft3bw4ZfoCK/466ktRATONQCd&#10;1a/CMyvqW8NycaYVSmVmIPrMPPPp4qeUew2VV4mUEkEvDSXnO/kSSt+Pvr1xPj7TD8sp6ZDc9XHV&#10;NDE22X41By8fLGwcjhENEw2cskVHuMmGsTcmMAq0BoeslVZLfD9je13LlCFEt0n9r+q6u/CDCllo&#10;4Y2F5seBO865WmN9IwFkYk7J72NqEJ9mEvto565Q0bPrpdtSD2nPpd4uxf9bykyD2bsKOKCSxjfC&#10;Y2QTZpeyJ8CUart0jO0h3f0egoqKcGdpMBtw3JIKbjH217gMeNv277heM+S6Cg+ew9GWI+7cxj8B&#10;qqOWz09u5to/3+dfDg7eHZv/9jisCbtWVM3+rU2WtWOKNDniDfnn//f3FNYHOVlXDLOaVgq4MXmb&#10;CZB8LwpGiiIz7Mj4xVuejnv9wMfn0ucgGZGv5GzxPAwHCPEuGPqWOoxk70UOT/Dt6unesl/NtFLm&#10;9zYBdpPHyqMaT6eMXlh07qs2uCSc1xHYuNFCTtdwytPG64KetJCGL+NCyGzh+vxpHdLTr+RUhoKI&#10;+TDJuzE7/ts4JTUg0b5qkEN0QSmgVogh2Lyo8u+70GjRhnzUvmIcfa3G8csvqxVNqWc+r9j2TetT&#10;P6dvzynyOXWo8q1u1SVf55sdN800HkE4f3EeAqz+mI2HKg8Grhf6FSkUjVsa70Y6ZquP7tOsDXTq&#10;tfviNTrxy/Pt2FzWWWMQvYAvokAMDZ2KCXuEFem3bM1ZFdo+HM6XfGxv9eAq8xnxqOkfjkjzyxic&#10;pAvyC6vBNEnyRPjW+vjjyPc+n9qYe/nk5GuYN6N31o52n72areI/prK+BdEnZLi/KGeYBXVYBHN0&#10;if2O4mVI9z8M07hb5ODGpAyexEOQCNaDjhcW6wS/XzBceqmvNOs/fzc2enzGh4eMwTc8JjKA1Wyx&#10;i1pgPJOcWjumbZTSPRjqn+sS1K+sxN96YMCHQUVYUVRdHCzI2UG0S5Ujn34+IUA2g3ch+lzt0ZO3&#10;Oe4xmra1o71xRp9ibspRVJyBfP13nPWYqcGVQhqsW6j/ATBtqHFF3hQ9VhO7/dPqv/vuMUlQ7zKd&#10;x/K9T5qhx2YpfTeCxtbf67qPU9LGf4wRT1jBjHx6mtjvu6pt/jofmnbRlLC16eVKYqLaXPrJJ6cs&#10;ntNdA9qzOAWIQ2p32ZDyHwWWh9kMIdl5r9NnSPFG2CW8ZucQ91wt7oQw7ixESQ6XWf/vQV0Y6nt3&#10;mBPE8J+x/cnDT8bWtUqHY3mm3tcoyZcehNN1eSI3YjK1tSylOwNFnXMgI2TOJa58n3iM7/9cYWnI&#10;ZN/3sox9WcW84A8fqyvM3t3kR2Go8hF+sNYzFdPb3HNg1IQNuXiP3kiA2aLYtfXR+3aDPDktkX8m&#10;3lTKPRJ/IvGAtWcEr/5lIPG5x8nF/u2XR0223HqY8Ts+0xbP1nwqg0xc3wetF2MsabrEn/CPde7B&#10;H9wW46QrYUwLMGn0ymABMZqyfXOvCaJWBAQtL1s2wWf/bffEW12M/nxD9pMHCktjvR91I3rhdZun&#10;6sS6RroygGhEAIz1Ww9BHdxtwItZnuSzoFdtY+TZidGqQaT0UwTzXeQT9gcmSVY+IBAIDPz2X0fd&#10;DPOtpg2sVDpX/+JUb1x6UZ6xWQVE6PLeQiawBtSthmHt4coop8ehWPasAN2yWZyxT2JANTC83jo5&#10;kkbfbN6VYiTVgREVMldZdeTTSK2bw86xU2qG2f2nRdT9D9kYPUhWfk5AsTMXkXMI5/Osl4BNDzTW&#10;/eQULdya1KVYJpU5KhP1vOODVcESYpm12EGX0GjMjvvG4WA55oi5Yo+THCeKCemP7zhvWAU9dhv8&#10;t1FfdhXZaqL9WeJEc/HDu9DAJ13BTH7mTdZJxRvhJtODkyVPm5ll+VrGfMbhlGGTYDaER5UoDQw6&#10;eyewtBd8XvDjVy5rJ4GQrPAPvfo0pqBX90bp3i/2ysntSl5UoBljYD5FtlMYly2bhXUlNPwLRVkq&#10;BH1VYx0Sq1cz/uToJckRirTU9gcjbycKXnYb3cVfcTfFSIujwMQk/et22LVtYDnOeJJnefWIMBkU&#10;wPPJH5dYEroJ/tDkMoOzR8/0cDIrBRDHcd4o3J30jSg3gTyUBhhpBI6jkYzRBu2EVKriNZUO9Cyn&#10;8Vjj36W3fnL72+8G7IPsO62vL684ExX4os9vChkGQ1yFfk9GsZBFfioe5vJgtvSmKhP8F34BaIMj&#10;PGFCGNGPJZiY4UKqlgbpkJeZ17ar3iAl3URFg/qPjEKU8j02HLpbJZgpHK3gpvpbOP+clKKyJm/H&#10;bxGtmPL+d4NSnWVaXKghlhcya5VLeOQBTP8KFxE3noZY2uJAz6G0DfbgodX+ilD4vu6L6trFNBnv&#10;AK773l2U+VWF1Mb0/BW9+zUzZj4TI3IB+xm8QgalIvkWFZvhLYyH+DeCsKdY3hqYObo2LrRkX0G5&#10;YaTsec5HA7bGE7PkJ1YJDOY8ojYfphyohgqplCjQnqi1siKfOjs3hbBWj50ddgFBvsATHa9mh2ye&#10;1UQSzk4BbTzyf3UVqpvfEU2f4TwYKc77XbwU4/NwzuwSDJ7MAE+W0HsBb6LN1HrFGOYs+DIqfDNX&#10;ldgewzlwUJcQjIgS+fNLSRQivT2c7TZph8R7+1sGw+1y+Z6yU0tbeoFc2TrQL/Z77c2VZC7ne5+J&#10;xxUmdhN/DzvOXWrvhlTrVQeoPp4d5LQO1kVdh1WUByb3FmnJ1o+Fv60m4S3+RDhGObryuSBfE9ib&#10;TzEElvdxcIOXsgD5GEeTAafWjIrkmJR1QLxQiS3oxQy0T7qtIEj3A24xPo9PVcYn2pmz5BMTDoqs&#10;CkkRfPUjYtcpibx/JDu9dr53lGDo2aMt7sSFqMWw0fAHMFcgqtoHEiwML0K97XqlUso0uzjGeG0b&#10;SeYxGaP6+NDZuM1ZvOXByZh6t+BYPmimfD2UVwlewJq+VJOubAy+Byzss2t1UVb/wGQHrYzmXqFl&#10;m6Be75mBki8JYpN/h0B427ryh4Kg3nUaNLgfKrOBPIn499Z3jOFst2EGym0WTd4WdE8UHXEq6Vim&#10;CyBIFQc576kw7nVoRwElMeGOdMZlAcdL3551QwYcPYzvsu9DyH00fkyQMhCPcIuYlBkBGvZB1QjV&#10;puNG50qYG5r4iL4CJvC7qZur1veE3GZ8IVVh5dgv7dDQEuRhxjov0Y/n5OLvk8QrzzvldAP0pDNH&#10;aQZt19dBeQC/g7PKrRBITATxDdUtjW2+YBnMKyDLfYktLwI6seXsmsQ/miF02vgeGpqPhFM2iJYX&#10;BVjgjrcNqpAjxouaX9wY4r7v58oBvXdcjbk3Fv0BnuydexJEifRO5M+rx8s0Pnx66VSw+B8enSpU&#10;ldnge2DMEFygpX5uG/MkxrN4X+H2SyB3iPsJ8eEAUYpv4kBBvtxfwR1Ruv1gqn7PWIYNFoSL6pGy&#10;4cUUyEDb+pd01PtF+hTI/efG7IDX1JvINO8MrBs9Vvq2I2Fd12rtwOMuJis+SiDuye3K+lgZYj4m&#10;D7tyEYKOrn9SVLcnGGrvQvkNvdeRDoJ+/j70vD8qtHvx9YcpR+2UO9q7FVU8JfFK8P49UWqsUd81&#10;8nezsIlGF0t+WbbiZ7+/upH6p0epWiRyk5Bfx4i3og9gPpikhcG6h64pUK/Kg1btgeuQ/pYFWKWK&#10;cxLVsbZd/oPLuqo7BpgsNggtisyKlupMYf0rtngwAandcLUWgjsf/TPuuM3Uj/1wiiY6a1UKes5h&#10;AE0aniLRO+ee2IbkP+wb9aApL12rW7xiRFoMT0VtNK/XiMaEv+VcJg2PKXg0/a+kAd1SVKvNkynb&#10;4EmdoPW6BFQvMgH3zHgXxPQdAalb8qaKtJ6L+ajkuKVKNLbF/+/wr504+kkrc2vGV3u44t85/zGe&#10;OAG6z3SwImJFHdWS8GZiHG3AHckJ5h4VA4yzAesXUgHkjQ9FidQjT2gsn3N3NOZpdPBTfy6xM0ez&#10;aD6Ktni0mxhmercc/sPiiP7m3lhRoAZKJeUiX3SgAwLe68gsJO976qztnPb78unzfK0FZ/Wequgp&#10;G+cPAy8HZnVlWatOEZqtWenyVS8vJNM9rvdxJ/UfkODkYNmBiuH3qm/JIG+l653cfafYhvElCQnc&#10;SodWQ7+JzxTma4fNXTDiaFMuBNExwycpEm4IFpiaiw/gaKJ8W+cj0u4cmLpymzMr8NnFn4Lm/ZaI&#10;Nt7rHFz/wva8e6mtjCuPyovOJWN1WMsdWgXe/I/4/9FRF5Ho1r5w6sC+hb4wgVk489sFsSUswu7X&#10;WMWvP22vjbU+uYyNkBpuOvK9DStWfBNkq0nlarCkaBuelXvoa+8lEZkTXNZx7Xmqqg0D3zwB6gpe&#10;mAywlCXBUQBQHFB/4UMphGAf9x3tA8C9dPYaUszbJ0OiDvbMf3+/Ug1ak5Kp6sZqtMSJPEkShZPC&#10;7mMCEjZ/4VS/r1m6LeffNVPcFp2xW/G0vsW3opEh1D9R/DmJT2FXekMGHMoUdxI4dczGEQkGdWKI&#10;bS3uR4KqrqSpaIFxxatVGym3yjRtchDNyTapyl9iETKXlO//4b0uXOSwlLLlG+IE/OoubScsgIhx&#10;t5/R+k2zG7TGd++xxOOfsdp5qZ9kRSTTf53XFVaxKbGaLDg3GCh6vgn+EhzWR9Fn7g/P97i44hAE&#10;btG42xRgsq+N/eDnuFVIawV72dw4o3QQGtCfM95hO1dhCs6wL+QIiVYkPSaVIKnTx9ajE5DgI010&#10;cS/n/TC6sHGWz2H801spZmjVpBoRIQ1bV35BpUbmTMcGFx4SrvS3ND8e3f62SRmewvJ5JsJFsSsD&#10;LBsRAAAc8O+suKmQzAHD9xvkf3iJHk2dntSgCZ4GA+5lqXDl31x9Ej9Ol2w15BYF54EIUeL9wgaj&#10;wzniIVXCsEk7cRWuhnlR34NFET/8YIaJFe+YOPC4mQV1xOjHDKFVDknfp8itCUPdEQQvVKnzgti4&#10;TES1C2olWtBZEIdG6KIHN/quVPAslwNPBjPX+RpYtLI2Odn+GrlQJkDJnUY9Rb99MDN74H1PZ9Iq&#10;lZEnTf7/imq05lQkByt6oKM11pfM1gg4xdyztwqt2yA3/nH0iXjaTxj4XHodyF5zlCxMczZSxXkK&#10;wYlVSrfA1An5esv6nUfG05YvAhg0t9PMdR/jdeRlPnpopOQSHxALe4VM0kYmApmFgqjcFDJNv8e2&#10;B59WpF6tp0gzW0uklXxwsfgkZxuV/0kUY5EvzXKQUfXkwj4gKt0ruPQX1qUvCzBYwylxAtgtNNVF&#10;FEYm8068ee5x57TUrb6OmuJPaNGKpwcGz4yMkDr19NtPHsUPwVdVFxiMVtGNNie+WzpMeRrGXYON&#10;O8JJi6SUQKr4Z5v+sqX7+Md+dDg0roggFh7Z4lTDpk1dPAM4qYXx5oXUMH1nlCcrTLXg4OVvJYOL&#10;GReUKCNIBdbOYWX1qA0PkM7GvjczuRde8X+k6VNs6eZU7AatVPhi59ZJfyhff0I5TB9yGzIkufps&#10;OZKCAnH9JCft2Ok0MTL66guhf88U9/DgdjP/zb+cbQuDTrsTpxtRsdLYCvOq/Oe1aWFh4R+ueW9k&#10;bQO1X94WcKNFe8EPV9w6tACZ55sFX0/qFbUgSGlS9bd53qTRo0mUrv9PHmCqfToLNINvwqbCWwIS&#10;TpR0t0KqnGIMlu5j/nbotCQTkpo/LQr8mSjx5BmPJN7YyGAoCO2ijuUtA///3fcF4/9lcR6MjPCx&#10;h5QNPpyFkiZl5ap/EEgbtIrWwu1+rz3QawPMXxfN6LJ4qVDRI5EDl3IQE/JMj1xMZ0j2IbEcG77V&#10;q57273rVF2t8RcMCdPsODI+N/ZvT/oa9ALwsluH2iJjCBzjJYqzFBYCq5YLkDDCaZ46hW1/OehxX&#10;N7O6cJH7eyMm6MYtgsgnWO9hF3ssRsFNiPf/D4dGtERNDH0MRUd7fghnhjqsVGDdJgerUTM78bxa&#10;KSPev1c1I9dO6YZ0V0nkb79gMzAxmyk9qskdOThDtJJCcisqN9e5cU6YS5bx6F7xlwWKuwqaFwJC&#10;Tq/bfYDATkmE20lU4QNg6aS6TGAzf8ccNrosGl3b1ODuIeLH7rDNslf7ZvnMTmTbVHHxY0RwxMDC&#10;E9fY3lcfk+RPR6SaNnaS3c2BelrOfxCWW7y5sVR1R4p/AziAewVgZspZfYWcq/pI1qOXS7nlPxit&#10;VRrqORK62NMIHUwrKAne6Z2fP1XdLGHxHGCSQjw0cFEploDIdhTGatU95TV/hi/K9ZL783uLd/c/&#10;vfPqlF65+1WI1qmjg2yw/hNdYoZp+yHraN02XNKf/xaBqYs0QQbdUUjLe45mpGb+SVdHYCos7abL&#10;oCA4Gf4UG4TRNv7YP4P1HArIsUiQnjC5/N3v5Tat9Wt0CmB5tQgs8jaUlwkOjW+RXkE+r6SI3NTY&#10;LUOqZD8/Nf/sNHfljzDcdcVwD6jI3pYCl3BAjs6CddCnkHzxO/NM+9fxUd+3vQZBI/JWCo751Hwn&#10;SrZPX+kPxe3a0aBNxj4ge9H8spATQEbTBXUMlbOZzy+DY8uNBMdzNJ8QLjVl+Vya7h7/o/9zieC8&#10;owAeQ+o/WA00pDegRTxw8t/ep8BvW8Zrwr/S6FuaN2i3UXHODuPDJYF9AHM5ClsPVHOvBVWnQvo9&#10;Dj5s1I3miFftmDS8HJnEDuVgVdbT2VJxklngvcrQayGN8O9gI1/goB987VSpNoQxNzpvBZ2EZ38r&#10;4m9WMP6tbL3/Cp3RDHxWGJ8f8sj4xmK+5nzC0PE7yMZq1zNDIC2t76WK7Vzr62jyl7XvNAM6OKLC&#10;oShB0Qd/GXRDKNaLA1zLbjtekctYfO3TcVV4kPrk3bjuynY9D75BBBXzMHoCp5fKrnd9OrdtK3JH&#10;vTvikSXuIL2ML/TgweLI6tKjna7CQTthDGUGuu7/AHJhF/Mb2VhR2p/di/fWJAobR9WIC8XV2JW6&#10;fwY5CJ4JfKpIGLpRTksDB81YrJb79IYJYedXDBswhhl1bvMdq8HE0ckxxWNvwv18vHwUJQ0+BfF+&#10;m9TSetBbp3kb2yVLFSnFjwOjboluBuazOGgZZDre5B2/id+Oc86DbkfoWB71TqINYOEuQSgqJtfG&#10;v5BQngWtu/Er6idKI2b+0dxsW4UH4G/haIMEqmXaPjCTh3ThBxa7jIq13rLmllKX7z0TPL+G4JBv&#10;5IQSYhrvmZw2/R4jtMZL0F/oNQU3jNqFuw3EzOTdBpcP6q4KncJ6wU0xQ1MrZAPLU32hsihw/NeZ&#10;RwEKph0TuBAWpgIlbYpqxKNCAVXvzs+SmXjuu2OqrpyLFhett5HAaSRMfLGG1ccQq6Mvk5qD6kRE&#10;YK9QoXqsEGXzxcEWCGj2VEZDKdb/xNSxuz/tAY9XK5gBTvAWcGobpmxxfih4hGGMQc378teJip5A&#10;txuoIeLjACeccPTIZsg/MY1kpM7othQBVU0BN5t/ZOwNp8H+h6ex8KhpLvWwJKb/TC04vU/CSehn&#10;6UvRL+02MTwMU3qn6KWPfevHeroi5s3mh6Pj6B81sVE6cLP9tPCoqTxVKBXNCu455q7m5mUgAjwr&#10;NaZKg41dXZY+BF6nQi3LpVewsXKtoC1fE7wX+D08rzdhS5iNre7LuHMyBCtOIs2yKVt4zY/9sf7g&#10;KXRj4o2qy7Mih2eW9mLPyIbVjO+mN1gAd93fVq8xttYL67W5cQXl6mOES/Q79a5fD8vHydKYWu93&#10;HCmxXFUHFtuF8koJrrnthErv0DYRGXxP5yjSCnYSCcs42BSjP/h9MVca0l0IVaVNoY0pEoCl6wpT&#10;TOjdnQx0/JMptvL26HVV63n9jFX7GZFkYkF77S5SdZgdggxr3sFCrOOXPKDLy5cBYnRLbVlmu96p&#10;Gb1/8lzSBH8+flUJEazcP+GWpS6p7nqoQPng58mUvV07UnXpWJRRFw9dlg37Dw8jIotfzmrujJ8w&#10;wUQAGeTAT/1wJUu+UAMiiUmSG9I30ugddJq1FeyTVU7fLEyEaWASjD9aYJ7UCNiIFBGtSTwdCGAU&#10;S2/3Eu59irkqsP4snJInI1NFf+SELdoMp8d+xuoPbZCJKCkHfDu+Mcj5mcQ+t/jHJuj196cVUQ9Y&#10;PZlXfeKvuLXbF3CS5eVJ0kdezQ8c2sT6yS0OZwQ8nF1epeHZlrMTP0puPpJZp5gLk3WFVOzlnE+M&#10;/14MzUjdebVbl/1zjG/D9FEEyRaAEeQWKL2/HzplS2XEnSlIXqpnXTO3kHoEFwR4g2x7gOecC329&#10;AoALRYpRZJ1rGgNZ6GwPkUyd1WGoHxmd6D19pjT+6n6JaDP3ewQcYaLEbxf8rXfj72hWsGVP+w0Y&#10;ChVc1fePjye2wE28fep2iqYv1VwlrgQMHTc+pCJzRZn2zYOBVANWHOsvXyqJZajK/tvSNP0k7zOh&#10;CakCly8rfY+evcMTrzdnHvQFNw4nwmVcN2ikY+HEew5Tll0zb37Xcrd05YFcq7jMXfKOybjeJEuJ&#10;f/rd5tNG0c42E++9k6gA+nXlDqWq2yo5CfU7lYIzQgCqAheGsT9MOupIhGXerKu5PfrhGT/BIz3D&#10;d/0eSsULyXnmw3FAKPuicBivDQ7g+VfbYsGHFm92DdpbLbduJNvXLYkUv8QIEWlpj6XbvdqqYR20&#10;tkgS7uLeMjAO9JM7Xt8B2YKM093WpMonzl6RmPE2vAvvLIhuQKGjFuKk5IWqyxozg0R8nF3vo1MF&#10;27iyF5PG5dgV0QZCEol8ruDQKdEcpuDU0ifLRn7151nDJ1gBw5obs0CyfoCt0o5S1tOnINB49a7D&#10;My5BM9Q3e83H+6tknJNJ070bNWK3xLyr4cNuZDgAkaPHmQWgjJbKL8IxU/FNRwomTunYJ8unRPVt&#10;GRpajWseSf5iFBmrxXkF4gWsvQVMnQl9qdgna8lRyCAnre7knYepystDbAw9vNn1p9/dw7QQzxGb&#10;qWD0zDK4l5MBa9KLaLl8j6MosQ2sAPV3PCn62nMZffUnCTZHk1Kw7pvgMSekNXyTl3NNDpeDechX&#10;gIFqcOIUykFpKu7trTuird9SF56N+VPYGnNkBuBWh5pv8MBYVfAv3yOQ3SlMDZlgIMBv3cuVz7wZ&#10;v3708erOV5ibx3t7tR3PKR2FwFeR2VfwgAOo0PTN3A0ryOi8eU5B+Wv7zMkHLiJOSdTJE78pImn8&#10;nTbr7yGMutQc0SebRj2Ad6iAGIHNQHky4AJmu174bbAG3iAZMsR9wmy348n0T6PXCUhdJg2qJK7u&#10;rLXGR7W3M1tg/OVjtaXzVXUrgfHrPSuuj3tklgacSDJdefudvyhyfqZ51+1jexXNrqadb3dju5/l&#10;uNSHKoqxqE7TDZKFxx6HQw0s7khKMcHhDFjwhXkT5q67ds9aJZ8zphlfuCWrzFqv2KNIetXi2aoN&#10;+dXbIpmk3lwePNAWYslz+O4hVvnGNNBo6E71t++Rhca057Qt2GiuickPAql6afgPorvG3d4j/2Dy&#10;awaxskDMIKCOCW0GFT58S+HzTQ9TbNkbyqzhfajiT+P9QW1SV16eiTjP647/Fyy0CKLgkb61RmTL&#10;YekOX3BWHidkQG3cr0pMyZN983cOzklhIOpX6td63t5lq/RiTUf5n2QYH2SdeV5F5CC4NarGfEG7&#10;Y6GWZwYVdS9WeB3ozbVJ732SSSYSkyByW0/d+unLSTqFPIh1yP7WoeoCim3Yl9D77DiaHByyQB9a&#10;ZSmTvd1LS5Kd8GKRgE91axlgVNUlHvmyhtQ9YPIpfPWvThPJbc6QmXlLmUP3+dG08pMNkK2iqWZH&#10;K+1+cHw2i1wP0eP/8NZV32/61y68QFOmA6FvFP5A09dtN2cMigz8rImHJ/lUXfF1Yh4aEo2lRUKN&#10;rDHu1pHe/T48YvriG+/oKh4svtN5lCEn1/uTqe45uqzz655Cd1kpxuT53HF1LY2mri/fy1O5N0Ma&#10;W3/WxbQkk/OrBocrTLKEGWsnV64hv3YHb9xglaTHRhZL4KLZtUCBXW2goYtqRF+amNDVXlr7NjTE&#10;cQeO8Pq7CKdkiyf+Ux4MZcQw7F7YzQEXgqh1Dox5QhWzErQ8cFTOU3hrDpqgJpVmtFuSCrUKnzt6&#10;HbRZMVJHj8XHGN4MTNcdNm5CJfsvFDjqv09V7APllMflbsIvMTMj1kjmad9ToUpWOTlmacB4Tg0g&#10;UqtQ8GzKms01Tamkt6mEswL+VnqYbdi8EAE+F+tH6p5H0l4v+3x0FWpKcgJaDaeuf023UJglOjIv&#10;lQd4wF/cktx+DXfZ4Lgb3sD3BS8Ta6C3W7JDkfkcg7V1J8eRNcLRjW7Cc1YKP4v6nOh/4qUEo8H3&#10;A1OQU8OcBNiAPhMsrXU3JjcQ+i8hVGVFTdQTVj3FrSfjnN/y7WjtNFpI0+Db3TSiETCygClgMpjo&#10;1hJs/6CdPPo8Kr8wVgocx3hUYbk+yZPGzV7x+pUwLouC+aV/Q8Wkpj+iwWgoZZnswni21hN69xRr&#10;N4tF9J+6Bn/2GmZorHxLmWYg3PTyKq5l8uVABikbHVBhEzmIMp6enckcAy2KgYJbUJvQ/XdzdGV1&#10;PGu509dHf0P1i8LGEI1AUDoImGIBe05GnPbtRzgndsEaY9GvOHUEqJboYFrmKYMdE+PzU4TwXNLq&#10;aJLNM3o1ca3qtI4TytypwfBmvsN6DMvYoELrB4BoEpg1EKAwfOFfvDlTqaZSImIu7h1H59V49bLE&#10;+LWkDrLFqSWQUxsneZsHFwOixY5Tvo+4hPPFdmlvNoUTHiAYSWbSjp+nSA5CO7SNe/UJE2P7kTov&#10;cvbueICPJ9rleKMGjJu1e6fYcR4doBQKnOqctIH3cO+1qf8Cg7r6nosr3Z/MVGfL7MV2HjpnPBfp&#10;vVAH6Qp+mDDI87n/bJWCZXRT434YFBBDaA8ywQX4IsMYsZPbTZ2hWnwzHuvhG33tZkKdoD98vBJL&#10;TNXhHIHcQ63hHOFIMcxGrF8Ia4Xf/YzmwMOBBBpPUk7+RKSWN5FBqP0NE4wV7dJv9NF6YSCcad//&#10;fxSdhyPU/x/HFSV7773LzN4k2RmRPS47hOzDOSF7E8pMVjLOOHucvSV7r7uQfUd0OL6/z+8fSJ/P&#10;fT7vz2s8n4/nHfNcWXuoooj6QFBC9hm+HPGZNiqSNzrntqDmokpFeq5TEkMzKEu2tcm4jE1Yrv6d&#10;e8LCmVBX94p99uy3VvZm65ksKbvHTpUrnX1K/r6GVGZiYOP5ovVfhR2TbJvmfb8RoMONKF4tYGZj&#10;GVzMEY0Bf51/Rz7qHL+WKs/UjXp6R6mJby4UjEYMcOALS91qHg5eh11MXubsDvMXBbNMOm1/cE7j&#10;knsfHndmyBkEM0Dfwvpv9frayxMx59tNsfFwT0l1nTfZPwkjr/schb9Pkia8/5388YTpipCRUK5Q&#10;FWBudPQ7qs90imyFU7pda1aUjou2fNcrHv8CGpdYSTThNO6D8F+acqlt5S8Wq7Vj384mdnid6pOH&#10;dM/8cFewBgn8h0caHH50jDwlxbZcxqJLc46zvCmHrpObvy8ljTkpectv1+c7Mo3AbG5rLw4R5Pu5&#10;yj+/oP/ZPP2jwtmeK9V1Vij/91KQN/45TYcHFBO8beFEfC17aXQbDUyT/G4jDY+fhP1YBYKoervF&#10;6a8JFD5CQauB2nxzUqgYlpfvR86Ck2LTEgvBV1OXJRixAdVIFEDJaH7bxHbPu1SFbY4tyMa65Osm&#10;QcI96i1PJiXaq5CEg+8oVluZEk+2zLDkp9J2AkBfUNuEm2JYlKJgwAJONoaBz7UivDOFjKgo3eZn&#10;DrkL4H9aglRZwpWbio2tgHdbDKUVB9ARhLACFMDL9fCAQYYhaJPs+CLM7OTE5cnjXO3P5RJH0Z/R&#10;ag/ub0XkYgwZrd2K0JNBK8eTWI1ZnM5ljaxB/EiLCacjNyWDnLliltpVEPv8MYhFSWTrsGg5+0YL&#10;bRYdHPpdbbtGgUj0tGgi19FPyQnF0aeuueZ/aBJfIHiSX9493+Hp3T1sE7w/Odu9uRCr5QiQ7YQu&#10;VbE1aFekQRlGYdN8+uLfjGhZZl/IcWl2i4zkc742/eyj8y88wknqXMJqBK50e9enx5JICqa72ZCp&#10;gVTWg/fdeaEiObFMjuiy2vzcUhlfugSknvbz+39IXzrJuXpxsAntImILH2L2ojt1BBLhbM5/J7n7&#10;tsb9vitVNTyZ3QHfR0OQww4/tlP8ZjqA4xrbYbagFO5diq3qrV/2oG938wh/BLIYGdqQ56X+2vSG&#10;RCklifVk1EV+MGiuV23jaZCx1b8TTwOJJGOv6zvXYugMs+sgghFb9RJNOCDGYeOukJL+PVmgf2Zt&#10;TbfhILumXVViOf7so/v75Ox7aviFHkV5atjw7299wULGGGhV+WE7e/0DeLvx80Zrm74f46Kiaqu8&#10;3Q7Nc3j3KQiSci9AVMBcvVl2AIR3WMSqZL3FQbu/wYp1DCBriRPp1CqBS/6ZURIfaW7gIf3xmS/5&#10;X9iv2tKzZ7VRfYXAmDsyaAPHOyPtHVeH3eznoLava5W9bN/9HED20DXSNaIGSKoTHtJKztDIFMR/&#10;YBQsPUVsUPBA030BcQHzYx77FPwt0+2vVSFRKXZ2EPpw0URv0XkeBd6Qu2CEb66vwQ2Ck3SGZsxT&#10;c5imCLtCCAfHxYiwiqBmxG0izu+HRsXmQIsM8FAXu5mKrAe7vWpLCbDnfgpg0H3fArsbV89KsT4P&#10;EOmh7Abv/F/IflVtRaZ/Il1vaLjQpOLa7S9atiXbig8e9UA+zB3d+n43E7bepwQcaWu1OtGAbXn3&#10;ndk29Umyt/2aen/882LU23MD8gfBGTslfCKeNTla0MP6HXVRY2Md+L/GwzNlgUu922pYJ0UJaGzm&#10;LbBNDNSpSBxf9VEKYhAddPEPfpTMu0JEwl1CjbdXEyZe/CecNNxdA/0TyF3At/lzKVvp+M0NSrnw&#10;YtF3UtDaVqbmR+fEWPbdi8eNq4P5Hdu0bxbHVCkRDhxkkCeLJ02IB7h36JOmrRrH/qeHhrA/Y4sk&#10;FYojmMkym8jBlxg5U1c5vJHOJ2NxEMlaSCjGu7dAa1szkVs2xlPGnRrrcvgyz3MgSTcP1uT8Oy7u&#10;fRekefXs6+9Cuvhiza5c8+5RUIVZs1b684R+h09t71aX3f03G8nrb4TufhY1LcDCMKE9DZtY2YFL&#10;GrCh5qzUZHBNrUhAog9rNnPt13TxN6LfFOPWlvKCRrA9Owx9m2TVKoJgGFCA0ygpV3kEWoVVZHpv&#10;Yzk9QouOJQXjnJJ5OadoNJeefDA4QnEm/OVIYZe//YgD3eCDTS4dG7CGYh/v5MCOg5srCjHlIjwf&#10;PXy+5zoFi2Hajabh2un0ZikaBPzTU0/QPJozQHUL9kauBZqdKNF8H67wWMkamNb6MVlpyD0e5qcg&#10;6f3pR9bZF90TvMfO8sM1CQnZ7BK7hvozp563MioZnXyC5DrS0A2tWUT9vyEWYLwKr624AR0CQGzV&#10;QP8uupq9HPUYFiFrGiUPAh3SZz+SI5gsIooKsFdVgPrsXYHJkMJ6TAcm6DmmCRGtpFzjEWR2nc8u&#10;PG9t3DGX9dvM8pVIog7f3NmIzXD0q05yoXKgbNTAqDyB6BeDXbddqir7cvMXFxxNV8nzvD2eeDZW&#10;i2e/CJZoU9xQi2HR8NmEDw9MMUBEMKoxp90kWMMXfiXWtu4rFXFNBfL82XpXDsSnpKHaSUOVTby9&#10;mZWkpblXLQa0jvq6dgeZXjcy/+HVkCu1PPz+3OYwLMB2A4DHJnQjsGFf35rlIgaLHh7Gms0eaXRl&#10;gmN6CSJ57y2nRZuaiT77LRWftMfdrYVpGVjnMFv8jdZKroavM8EvqfdbtoIz176NPNfwEyUZ5y4m&#10;oBd89Cqf+UYRVRGhFIqR7Fn4D4+x0xYjMTukwo950BlSGO2m3PezOdDh8c99x5c/vpLusVJk5ucv&#10;jhUq336CdQP2ELMu5LLIXz2S1bbi0GNllNunUmNtZ3seTvHICLWRvsJ7gyGW/ujpgVGz7FT0X2XB&#10;eTfjCmJrkHWNwmdgtwIJ3epSRb62Y5r3OpG2ED7ZAXM3J4o8XiOuu6qTkO9nJb4GeBQguu6HhuhD&#10;EzTbf3g9eZMUgSXebuUHuU5exw9yZfMUaDl3g8ciMpOL41mJcZPAImkgPAI4qrkj9R4mHHJr5Fok&#10;BmNk1/0dJOuSKLWsbgmxGqgiqoMVaFMoRlVbzL5ag+x33X5yZ5/ZAwqpvNgJi/vfpN/dH0gTUjrH&#10;q5MbeV06V8y3GVShnkmht+ywYyyxk+iGUHyXbLgcijJP7FTDTL0ELJ4FYf4I/Ip4/46mGdvxwQqd&#10;wFPqFe0ee2fKZlzSY0E9J2RX6jZNgcmz+QtDyhU31OBloRji15GUpad+V0YT3HeIUZ3584TuCwlq&#10;38kUtfX07btHM9IFNEgnP/cFoys/674Wq7qsGi//Jc8vTtq/m1884Z34jvcOvyl+VF56f7PhLpMb&#10;9xIj0wTDNgwcGEFeLrjAmzo7LLSWvQTcnNuMDJyEvFn2SDcPphU6iLEGIv2/wJaLH82lS7xquqA7&#10;TVPOY6aCdgb7X8LRRqkfATD21Y0suB8JGhCjsdyXzcbso/pyrJIOvbybuBjdeGIeiLXtuuCPv2pl&#10;cMl887Cb/DZG1aNAcovuqJAV2/TDfdGOYYY/95qCdLXTgeWwOakH87K29D53kNM7ei2CWhLma5I7&#10;4gi/H+7hLDiu7U3CoXNrMHB5IaVWry0ySPRWAciXnMOzT1U8uJ7sR/lOi30+EMm5dwFfpFXZPRqW&#10;rL57xBQ+mjlxyYlM/9xfSb5MWBiVe1NIOPbWfJsvZnDO11T5xK7eUE9kfcUcURhDx48yNwBimErb&#10;i45BaNhQ/PYVjglFP/0XxMBj5f4eW25CS227ul0zkKNrOz9PUs76o1CWn3ivIlUXXZGMU7yNrQTD&#10;XiacbMgfDx5MMesJAklwdM6/vTRNhc2DfXp+Eu6ZRSPJuM/7zO+Y5runRbPA9pt+/mZ8kRrvzbaX&#10;XCUE8wmM/doitna7p1oxqX23HFuX9ehaMebR7+4hZvFuMkU1NlbSnYv8cv2lmMgyM5Hq6rL8DmEn&#10;XMUO7MsU1iAGZJDRLw/KXWz6297otbJyGXQGza/LvJzxA17SwIKUBRADxLABw4g2T1SSd7OHvTXR&#10;Cgj63j+YgiiFUzCvW1UqmoVtgPKIeEWD7iXVWKBhKTQGM5wYwqSmm2Wa55gXfqDJsLekDW8XhS4V&#10;/zy/X+2wzOv3cHSlXgg/IqEXiMDyuIc8Ntz2h96fsRqzDX3WNdOUWCAze5wustrrflMTv5JCMJ12&#10;X164QVa990rlYOwO0wSKBRSh7N13j1sy9DwOj82tcoU8eTX7LDJd+WZe9LCW90FPWTfwY81EBeEo&#10;ZnOr0trjICblwI6VVVteTzN4BtwudoGDRYmnEqurr9V3vf5bXZ/eLBdaX7v/9Ht7XaGc3QZTQbxw&#10;L66Yi2SEM00oEquFMTfH1H713+QwgCGPFU0bZk8/8qkfBtaOOeS/lykRtF+iScq/3bYbvxHYwCpe&#10;fkX/Bqp6nA6GUBueOpiNfp4BTthOWggKTNMkvZmSoBY5scgccrLJl4NJYqNuFAGZG3mAB0dSeONC&#10;ucti9cUqsD8GlRLeyBo1NKfo8DcX1fZLaOqiVMXxHNrRjC/QpySgoArp6kyDTb/D2UrUduVPuX0N&#10;ocHDsJrl4KJn0Fl2hrmLVFJwqO3del0zkHpGVl7m45v+6D+8oD17VNKOJpEveWhI7g7EvMS2wHug&#10;kAs9j3RbzGEXSpGXJhOfHLv9tJx9Dtq5Mu1/852VEm/SL4TwWAgAEYdJlWwb4g3KxkoHdDRgRL88&#10;EXgVAx4tOPrXTC/7jMhGVBtvr1C8kwtzMwS7MdzA0WL+fTDXQL+7DLq8ZJAR27Up0fzeu/tmc+3F&#10;A50eUQt2D9WjNX1BvxJeGO16nvl+mEJzyKvIJKfCimKwn37d9B21IZAkqPDzwDpv6VjszbySuIRh&#10;ta28vadLw8Sd5fNBCfNd+XfkQq7bWh+glJbgfmAfh3+nqhOOnKQwbJJlZ1wQdZTZ96ydJE0WTeQZ&#10;Cg9mHunYJg3Guy+5mIJNxmQO20mg17NrtlMpyyYX+yct87RanpbW2bg/HTJ6eeV8bkkVRyrZlKKl&#10;+wfChCYPj7+j+wWRxoQOyNB3K2MLvlXES1lAnlSWHc8t+o2YrZglCDwk6azdMTl/aMPqZ21fL3Yw&#10;JvUVWZtpplN10eK4A20zyyKS0xislPas7rgOYW9Cw3o5CDtDw79hPfpA+GK13Zz79fqXWjPv9Odv&#10;fxnQW9r3SgwkvM62j2j5PumDoIQwIGt4hjbE0Iv9oKjclpTfLa2ZYTsVHyuCa70Gm20dm1L5eJ/x&#10;8jab3o9cqoUBuwsg3AGB1i+KY1BYHOpic13AET1qmJP2fP5z/ZSdybd2up/G5Y/t0yQvageBpBTt&#10;QaIbbcgbbFD12/AmzYIbHRs35l2YSlkYDKxyMmfNxiXGe75+qhp83tmLxy/N8nDQttSlS1iGOYaZ&#10;yEC/ef1f08ZCdwWUkE7Qv0SwRt7uNhx/B0g5XwWG4YPXqnGi3eRu7d01YWWTAbB0P+aod9WEyy+8&#10;ytRMhVpRfA2h5knQ6TuiWTgHITbjXJvSzfxYvnsme2xFL1xFnpFDSDydNSGv/h8hfk1odTitvzgq&#10;WW9IhRvjkrn9cDHATVQETob/MutYHw7bLR5IOal/qvQtLUzfR4UUlMzBEHATHsPsOf91dmHhjmFm&#10;e5ZdnVcXxjNJb5rUii+wqxiSe1hxkRAgP9+17vm7qf5QafB1Vt60dMn04Rw2RpUF9wLr558NhJg9&#10;+G0mK6nZXlBW9nNkp9V53NP0PzzzrLHfAb21s6+BjbydosUp/G+XWWOXbIv7AQf9b09i6+w/BqGs&#10;pjDAZZzZpyLSDhcPaxlJv9OpsWAqe4l3/16hpDWUtmPu7ziRmHSYwdmYfM1kzXHWJyeRla8OP7bY&#10;GR/a70/VhAZgPguio80NRFYDm8Jnbsl/736b/5l3GY6tR7G5Dnqgb1DkyT8OrmXKoGl541keEZ6k&#10;Y5Qc8hZ0PI8D/175PvU4oIhT5bjjgDBgD0ux5eMaM9JiLEt2bmgsaKibe05MmsSvVIsofmZ3bNP/&#10;uGCiNNv4RwVeJkgFQhQpFssuPwM/fbi84VFfc8SQsU/RujrV9I9/OMmLqzisotX5qhVWZo+dkj26&#10;wRi+wqJKlpbeFnKDy2ZEpZJ1/egKSj/2vSoOujc2NvhzekRgyXzMtEZtr85/Udgpt6Erb+bnOtOe&#10;A3pm0H7FSuWuo5Dv5iUuCGMe1614ECJwVIyc1BpQ2E19MyUW18k47la+ouZBMeGPaPyhx/ZJ/OTF&#10;+ec69ZhRARVHpGqqKhWwZaSgOGBAUIrAD6doRApqgWadnT3hgfX7ibMNG5udZ+33TB8GB/BmDqv6&#10;QF4D4oljnptHOOmZToEbObBAX9UWmf63uZJFJcOHKS0njpOTs326hkrCgZnCUzk+kZKDEFuUajSC&#10;BOKNkVVDb8be8T+7fmGeuazz489Co0pe26svfEZl95wC2R1L3j0y2sLz+ztnRqQa9fqf+/Uq4svv&#10;mfHKVxVBQi3tB8fF/RYQrV9id5waZWA/k/p5sRoR+6hnuZdDiqGmGZu3NhnZXM6ZrBlQm+83VzAg&#10;LR0JULe3/eNrEW8RzGQS/+FpNbYx40Js54KMseXTZetkkYwpIl6QXa5yAs4WtQ+G4zaysSo0YHZv&#10;8j+bNBew2IUQaGIo3co+c05Cp+v9sG8evgTJl3rPGj4PRLmfeOe97+WksQ7hOBbZIhPSmBXm6FFQ&#10;SQ0oJ4lTUrd3rHi0vSA8ESfS3F75SYnUOU0uLTjKK5iA47luktQrb48aVXXtXyUu367MX3ejAB8e&#10;kCalGetcAvFCu/YB0WYv52dO9f07WyP7Nvr9rt4bKP3i+yIjs8z3eGyghakH5gxkoRomdpNjBSoA&#10;LtZU/N/SPJsuz5dY3UUdvQLdvVvOYdJr/z/fdGg5g7ieixuLw11VlbAqFNG55VXf90E0ECeIuXTB&#10;ekrNtjepermNYcX6Q+PzroE67YayvtUrdy7bg01xvzPzsBsb8LDW/KmSCDDXAd8fYhkH4TXtNn4H&#10;04BaF+zR6zXjGc05BMPMlmxRE29qJ2pE+7TWYRLltjFZWqbw9eb1O1niuv7ZyFfJv7Mzwis2fP7D&#10;a1IdZkklx7nnIBf7NldEQ/NGpG7CCAeZFxM8B5uON76K4Co3Nkb/KTyPo5KtU+tQ9GDZ5oiCkkH8&#10;sDKb5H+LADNybIJ/hhfHcEg1pUZiYKaK7urQ6ilLqMy+Nd/rIEaYGFokNQ4qi3OM3TqJ/7YOTtkb&#10;ZFi4LB/XtPiYo2bCy1RLlatcbLmhnvTAAUwXbgUYfOE1PP3tRf1VZJL9OVbCmYPhMulVtmujNTY1&#10;qw8L8pFykZyPqpgejX0ZdeH1MCPPprph8tU/WmnvOJs1+an7tOLJuZXt+jE0ds6O5TYb4WqtGpkH&#10;5QczGAJSsAr3O9O2mZIUIaE0ewmtILq5OJDIr4EgAp78QDQoLpwSQlgLDlzsZcfH6l5TRIg4UxvC&#10;1tweB4RTjiTMMLQXTXiWBL+pH6B7dO9zZk8FJhSFSMp8nq0IS5ysrW0pNfTwdnNmsUpmZvJ69taF&#10;6GxcKf1bTi+n0PHo5HvoE0Tq9uAgwL/jQY6LaPZb1KWw7HvR+Kkz9q7gOThwNRTHr6n9UTD/krOF&#10;GR0D/+g8K/JYkTkO+8KoRBeyspAJWTfLtjNXTuwRx6lkGngnbtLi7j2s2AZgpSskQAcoG2c8bDS/&#10;YZ4i3dzCxzik0b01G63IdCZPFwU4O/kxRfGdgBb+Fzs5lqVWHb1nOI+8cUbEoto6mtBljYqlVsLm&#10;/5hung/RFn9y5WPhvKeP3lnsN2x5a6ZK38QmZNPY0XzOk6Pne76qa6Oo9/TIGqCl0rKmXBwDwEZg&#10;Or2qOJWoQog5HVAlxPb3Iwi68QbsZ3O2YyM3zesXxbL/2hDOJ/cnukjuqu/qDDhpRbPWXaIpvewm&#10;D/e689zm/rnPgEN8EjsM9QLCUjNdWoCZ3hTLoSROrFGFcfrkL4pzRqxJXGB51vfkvpbRLN4zBzxC&#10;kZ4eWBgwbdOCDnUr35areoiR7IcEHTXKDoTHFHJgNDrAq689DW8kpoW/XF4lv9/RNtpqyUZI/Sh7&#10;KJm+cTcOaig6qrpxA5DC5aqeU8nXsil/Uz92E3Xl2qrM9vlaLm/0hn230Zeu7FI/KxXsoI1b9NrF&#10;P4GJYp0rcNDbjIBEjhXZSxZgC21IuppnLSIAwhC7LVRtX70JdflSA9v69PmET7XzzdOJVrJP75gP&#10;c8s+VjLIlixs5Mm8XyjWFRFNvrrdO3hYf0MILDgou1mgC6fb3qwQ71mII8zOyp0G67i1s5nIYZSq&#10;4/aCxTHy8XKSIqmfwhfdT+SW8dr/KCY4sI8RkVBBbD8qZ+DmFFhx04sAkb/o1e0jCvsarOCG6lHY&#10;wwWdj/SL1PoE7jkP5S7VdrXpCtWnDBRgy4dbBHYMAHiHAshFGwAlXEvHwJCyrfA69GZ8U4lzLbbU&#10;Fm59IfR2+vXgPQqeD1Gu6VQsbajxO2lwDsow+qPCg7WpkhWcfWTf/DF5zs6K+4pzdwVts9G3EcRB&#10;CUHLmLbvMF9VeRPU/9vXjKyiDkSuMqnie+/1BLv2fcTIsQoNdNR8QwZ7vF2ED940xNTmbBcAY5nn&#10;AEohdWCDc5Y/NJl/40Tud8sny9GOCTEWHi8jsDMKnw5xYw2sW8QSEG4km0uqhlhEKdi8N6S2OLxy&#10;A5s3sEHp1jRIn96W8gwNy0UeqNHqePlkc4ayqa6gAGTXIXpzsJBzFsoO8erGJlbZ2Visr0NeTXMF&#10;inK2fBik+yZRHLd6TLT7dIWYWkKd+QygE4eUXqoIhWMfVwwrKwCpUlBRzEn3OUT59dzLRhtbDc51&#10;qWk6wfEuiWIsl7pjuh2bpUn/fJZu+nJV0NXhOTd8ZreTJdBq08NrynQW0DxvLtMYAU9pCDjH7Lak&#10;0xIjq48Jj+G7vbhsQ4ponih66pCvekiWlYh0NUzyc0nQ3Y4obS0OFCrMikDEK0Ur6aIj7n4VMByp&#10;up7Tlohtqo+wMO7BeEnN9ymOCirAuquXX+YvprCPc1K8IdJlh92SDV0YipiLw3Efl8Fa+l2u9xmV&#10;OvgGlbtOrOVbeKyL4wi0BSKacJvhuARVI9R/Rz13/DfZxCjMtY/DPUaue7583Tcn7crCUFDnxYbd&#10;/a3HLGp0o3YmA9LmeS+OXUsaV3+HpPtvx+wmBZdWL4aqnikt6s9R4LhlFJSHo3YzhmwzeGsowyVO&#10;ZIeIDn6sBjkmd/hsSjd347VjY5F5RWxgV8siw3n2o5exWhIvRZabswd0KU7aXN7ID4UsZuO4sF9K&#10;9xlm31rtpvq5+r+gEupM4c/W/w+v84FfSzmLz93+hfQGhBlDe8c7La3MfI1EjgGdj0EBksgpwCnL&#10;oi6W6N+nD5qE+MHHdmwQaRsRzYX0w0Vo8zyLaZaSrah544VWPtbcDBuPiQJ8f6m9FKTWls/bDbp8&#10;gh4M9BrLio/ujnIF4jtZJkb/UWW+BiE3j1kwsj3ZuUMwjOzru/lUo24aJb0fvB/WPz6hig7M+HzE&#10;kII9tbuH5hgIIf3/kM8b0wE0zNV/VSks+t9M+fg7UDk5fxGfSJoopZo7hUljzIeBL7sttt4VmUoH&#10;kK7qq2FMfxN5466CCeNl6uTZFPYi7Mpln1SlDjwXlSkzeNJ9YmgNLG8Gd5mcQ1rnPuW79Xos5nUX&#10;GOxeUrADUeGF2TkKnilNNZMBb9PUgpV8lvcddHhe6J+1JuMFGUq4cmkSCeDlXkchGY5uYdBhDrjh&#10;JWIYtMpiBETYFKM/mVO7qxBzE8H2Os1NU/osHPuX4jRH+V3vjRe0EaamADScB1g/TfQ6LMHEZobt&#10;gmWWltmzvLbBrpdRI1zBwvzzdJS932KR7rXHHVE6BmjEejYfegDt2xP0Zt+GJDaL2dIaq2qJLftO&#10;14yujNN2zV2Zq06bYjQ3LHT9WCIY/CZ/0bHCgFFuzjvLavVtzv4/lvmhThGGIw7BZUX/M0VlmuFz&#10;HAeWBywVdh8NNh80fLfBpW/yKuXAuiqu94lyR3pBQ8QHBjbxFh6BSAwvlBYbLz1HERpQwWs26fPV&#10;YmOVxLUtuTuYcWxT8AdrRD7NErWHEEr2mKMaEoCNBMaYSuFu5QUuPy1Po6eiHOibR6FLZ2WU784+&#10;EDj9oPjsmr/4yRYCxvwA7xpSeXSzfSnrbCbyD3gRqLNN6HFEqmK8J8cT8cs8SpjN5kVmTCXIvOzG&#10;zS97qXqMsvLxuoDLStNiYKZqQ7KHMaBor7wQClOxXowPEoGrhg1/w4yW7zPPHFy/tCq9zLQKTj8J&#10;DS1b5bWbUGQ+EyMA5ImXZRj+1DKw9cAd1S8cR+WGpVzosTHquGEE81s+ZYOB+BGLtRgnx9Otv7Wg&#10;AdX6ijhIEGYUZ4ohRIHipW8Efr1kaD7Toyt9tPfxRcIDI6PtcVLXQotMUOts74wpH3Gm7sq6R2hg&#10;c+51kaXgJByZBwrC0QyHv+NIDefA6WH4OT4iCCDB0nMhTStrFhZ/fJ//s9TB50cx74q3qUMmk0t2&#10;eybfF7GHO3jHAaScbgoPBPv/RUegiE4t77ezKjniyTsLJ1R6Sqk7ctobJiPErJn5EcZgL0WxyM1m&#10;YCa0cqg+46n05PPdaIUd09fW6LSTCCc54UGd3nfHznh/YaV3Mh5ATvshuvwUiYiAEo8H8Rc4TW0D&#10;DjHs5ThtRw5k8m2/6Ov745FB99ZYzRfMc3vaKb9mJOq0Wdqdllyxs1b2Uz33rQxW7FIMLmIK75Xw&#10;vKPAyWAH3VCG8UELGFs12ka1MJ+cmPVIjvVoI8O8kTc+M91F4csCgH7hP7zhMHXk4uC+aDFaybwh&#10;lcL65SHb/HxdT1L5PafoOFHZN9s/f0nmnnMst2wZxqnwQ1wyh64nzKyGEMVt7RhoYTNG3bkyY4uv&#10;XfN7In70ThBZaRL1PX4A9+D940BFtRvEguPuytOchretvuxC18I8dobONTe7WWgzPXmdjhnHMiqE&#10;ksRRUz56h3YzZH6Pl7sTZyf/yfRsbVtTMOqqHAQ1L56HTX2GqAM66eWircuq7+DU1x3tGI6PJq9j&#10;9DwFp+d3LT6O0doIf6BhyD5Jsn9z8H6L8hF7ZuVdb+FjrFAVAigKXEAJDMyQ9/Sf3173Br/QZeBz&#10;TFdzZdMcNhtBSV+4N4y3y/MovQ8iZ0nZgC8zE6Y92+9I7hfU3kq5lcxFC3xB8mdkroYrt2g5jKEx&#10;hlmWf8PMJ5DA0iVvqFsRa+34HaeLTgqBwg3GV/VSqMZQ1BFRLb7bzYAXYeQYRAJ5fhsJLDSAtgKU&#10;sHjpuigsNR4sWo6Y+7Y4bTwMKVUZWSCQ4/t8O8+iZacGm+741EopYcH9cIOc9+cazbn/5RTKokWV&#10;QkoTA8bMyeak2d5mbWXLuQ4YVznuOnNuxzx8NNztXmdxtS2o+372i7KsZlNdbQXfZn/HafFVF5Jj&#10;JRH1sAWQNQL2G1EYjlOFG33Z7H84impxLni36y2yF/P+WaFkr/FTn5hDUIkKHnovSoUeTGP4Cy6/&#10;lTD44m3Oyy2WyvzojUmcr/YezNiqm/a2CUo1jPk2rIaOBRQ1212uw1XFa3a1lX4PWmVljKWO1L/k&#10;PxFQefMTOYGHRzW7x0Hmvtm8GCOK2M6HA0/yOlg9gLd5g1pTxM9Rie9zp/vmwQhLHicKYWM+Zzb2&#10;Z7f17c98lH6NM0PFVPtpZbLgWX8FA8vV7fChatydMhi/j97nACqVfao9UyvKvjJrhmgWH5Y67BAX&#10;DK8m+OjQ9ozFbchn6hN0qajpNAryAM0OoofwY4xHkXoZ6VjdAxbCp/CbX3BPnopsurSngsE8X0cY&#10;seNbu3kAyPTGqB5QYfOglBcjauGW7J6vIDq1+nw7A4dxE+L98trbT5pi/30Y6d23qwQMUMRdAMEk&#10;qLebAmuJvrn8hpj7u+opoZjXJWaEvo0eiHlUJ+KaAt62I3oQmDEQvV4ofx5e/2e7/tO+/Ib+enlB&#10;zay11OmBwlKVse+fo9oWldcYoLCCJdqJL5xAuXHuM0CA5+/F2qXu0kVivQk1eQ1jmVo8ggf4HLq3&#10;OkDxBLF428zRkBPtLeV37yags4V6nAR/tyV3xKIQu0K4DUq0e4zVRxYlsKum2OohpSZ9eH1t1Py+&#10;13JFPpobWSbAJeDJ4VcCupfS3/NQQQjp7Sf4Ka0bqGnOnOFOcJaeBUFq8Ta9VyXVua4z2uk/vGyv&#10;rQdKosienTi5a9LTe5q1zAXMvq88jzKb+/rNcoTyUvL4oY0UjFjjOw89IUO65VG+HdSge52tEFOh&#10;WO4LG9fANfsuBVZm9GaSVRpW/MbmzyYji74OfB2kE6u3iGpKX3lv5cjKwC/N8VTTswDr9+ERLK2T&#10;BKjGH1MMVikrDkLpsLcOEJ0yMGTw2x8oB9pJcYGoL8eScCzhhkrHPolSvLf3zzcs4Y0TTv/2sxII&#10;g0BpHUtW/lnZzaHbaepO/YG1teSjz3gTPCOcdNg1n/P44RBLQ88bHFxiBRwcesFTm+wR2vIbQfOt&#10;zCqeHzlrhUudJmqCEY8GBPhf337PexnXXcy8Vnvov9rxr0Te6N6aZKoVbh34CaKAzxRSawgQhgFw&#10;Xq1ibMZfsLHe8l8PISGN7MfcLUnFwRUQwY6X/e+TW+xfKbDOqTYyHGmgwlfN5KDcEEMsplLzcsQR&#10;QyDTDP4PT4f0/ovUXehfWtufk/lP8ZzMF6F0t9G76M3ov0UPJzEu+oaGv1bCj/KUTfrNMp5HGpMo&#10;xeGduzAiNZUC2dw0GV82Nzea5Hgoq0DLLRKoB01W1sMMJ8PxgWwlxm5O9Urg0Hn0t6pGy3BWqTGA&#10;ev/OeXAp0IFeLu8U5bY+0sMZYX5xukSBNBzWV+Cg1Njukuxjrin8cn9JQzjVPqBSM6N9jYAaT6A1&#10;lcuQbS508bAwdQtBA3Z9lqmPvmspJyk3s1dqZ9ZMFX3KNMPwLOTeEDmh1dlUXNFDVQ9EnApX8+wW&#10;9nY7jHnKoKC2eE4YQrP7kw3ltORY6Pq81fXEcKzaAMzAiqzROZhpsQ0fN3nypmScEX7SXlRYBDfH&#10;UaUi9/o3Sd6CmIGju8DK0wEQ76F/dWO8viA/ex4/uFojXtVoIZ4wgZq99Fwp7QbhzyLsEcx3/YUC&#10;3bNNsJUopJOMnRJ6vnOFtZsMo5Gz/AY9kJ3jGgDL9009z2wUSyJcwZsM5Tg+v+G5W4Y+vk1pAoB9&#10;QPXqrlfjMiMiyc41E6BMv8GSrDvEu4Hu9SH2NuejfefFpmPcLxD083IT/cybBvd0mgtQCKommAGK&#10;tq3Wlo4FHAfywQ1vUJ3nOfv4RHIc+WRyQ0tOmrYcIY9pfEli33948Ne65m6WXp1/pXRr5FeENDxv&#10;/pn9CXuCgV12AU8VGAj1g37ceIjha0m643Lzi6pYgSgkuAW4Rkqlm1JbB/Rr1vYcuazOoZhgUeFb&#10;34HPSfixwI0WuH2xB8ECpQN+anJ4Mh2qbRbCUTlEos8jHH+J4nlRw+UUqIH3yfCz72oyNAPCjU2+&#10;Ebd072aJvQShzfs3SQ//BZ2WHUJJO+ubZwIOTaMzj9OCBYsn6jhFXxek0FJOEOfiRoH/XAQkEGM4&#10;DFvxG/jXLYmwBjAbVbZ/2rmHPXaE6ZsXJb72OSUPttC/yy96dy8b9EihXeNPi7ftNaBiMpeTZFJ1&#10;9TjY1O8yLEC4ciyVmN/Wqii+VSX4y+YyrqFwOxepb3VBpM2jvbz8YavR8zmdr6w4Po88bLbG8e6R&#10;ZhEwFHCd9NgOOpq/0QUPbWxameUNQhkWxF7BYVQjlILV8ayhqP2RcUKCJ6z4puFbHzfuo4caa8At&#10;SOWNPKp5qTzFUCGGjKfMUp875I2Cp0561hRlJCehsdhxLczDrq82f6Bs80MFyr9dBOZyvogYoe3E&#10;k5jwfs6ACQn2GGW/7C6lVmt+4ns7tHhxEmD/tB7sBKgSt/biuwnHb+gBWDxouAgopZlFLrpAg4sM&#10;VuEDYtGGEmNvkp3yg6cHPodzPgqsS/Mi46bz+qFyDtxEm7vlTQrAQUDBtmyJbRlIlikpf2u20E07&#10;U0uR7b+QpJ3B+eIe35jcwIAXnkQdIcEtn98NJQR/OnybvqMb3bbo3SnvyJ+zfV5Ll6+1C9lw3BJF&#10;lln+CzvK/PleaxjBgtjKvK6txMwObMjfJuGMVwTicLzZFKJ5vjLWHrLGQxnayABFz7JeF85KgrSn&#10;X08qs97R2z+sELU8PFUubBfwGppbD6FuNE/1WvFKnZlUAezaeTcqS/do7U0z7n83F7hn8LSHMsR/&#10;qksjuGawfEPBnUrYiIaRgVjnKj+L5QPH47GI1nxfBfNJ1UZVHK1kv8lPKP7dPDCHe6Q6YEgxTAd4&#10;qqrEctimV+6PJUm0+sSQEmkSCoZSVHxtm22qkbKx1iebbJqwNE+OKv3e/50n8hGMuInpV1YpYuuq&#10;PBAIf/em55w9EnHNM4oZo81Fea/wW/QE308iGyBtJsRXFsrFNM3pFx+wP0EvfiyZD/CUEV7p/x05&#10;07rzPLOX8+9eSohL2ykZxMSQ5C0CnYxTm/dqpFtfL7XqmvzyQo0mLVHR3+wJvCqfkHVP2e8vACl5&#10;GF3iYXQA5YpcOBi16DlrNvZJqhoiuoqiSXKV3jL7+RS6/ippNqSithI2tzXoUEI0RD2to+zf7uaG&#10;2AoGCmmx5UO125J3msWYvW2VHN/mdsfVffG15ZKuplkqHr0kakdSyUhtASW/3CuFRaCpjwzA8d7W&#10;i0CpsUJ9ue6b4IptyLVmx9Y4sFMjEvZuYhIwTmmQ4ybJqOKRmcrKJHiTcCOERBxzFC9j1funE0e9&#10;vGGMzcXfLOpc2+L6bkocYv358st5WUnzF3vslG+LgFy5//Bs0FoDp0zuDPQbj+chvgGeWnZNzefW&#10;uqbRvc3xP0lHaW2o39v8/jcYnFUPMi1qezVe4BZmFbrZlL7bOlcmfdpt6VZ7fXpGg1LtmUr+D+9+&#10;p/Q2FQDTbcCQF2FoBsw9v4JD+xUewnzA/h0mPOIJT0R5RZvdv1LTfviKKVxCMFwUYR8b9nBQGZbg&#10;nmGDtsOT7djhv761z0tP0uvAz519eCAHRiemAUL9XGx+vbD2uydvC0kw5gmdqjdaOMoiXcTdaAKZ&#10;yoxJOUNSZ3KrDfcH4qIvr+KGSf3yiSuAGwzMWZWx/KeDQHGwW78tG6WdrdjG9EJPacxGOyXdy3Vj&#10;mNhc/qcOXYGNvttw+s2o9eu8jlD4woJUlW6TFWtyeWZzrqXod1wV9gtQ1Qlio0J/HEBFsEXl4NrB&#10;4vpIfX4RMMtwW4TzY8/tjlTeezlcn53jlDJNwx0RKy1bOz/AOUNFzEovXbNv7fb6Vsy6vRBIRx69&#10;n7sWUyvfongm1UZs7muqwcIxskfbW7BomcsNFiyi3HJZ75sWaSH/bBNR5tGh/1j1j/Mn40/N7z1T&#10;xtL9yQE1CMSEv0tdVu2nvy5K7RTbLiKBqGAE9zfoZptuiN7V/JYVpNaBrMW/1j5/suX5aWBZUGL+&#10;96vKiCFHZ7U+G0yj58bKu9qjFBsZBjKFZE3qrIK2vJDVuSuOIY6WrH+JUEkwC+qyHgY2vrFCl+E4&#10;lgA7Ntvnhnipm+DSs+qNDWO/aF8SRafIKA6RAOagfuDtvZtRpQUGdSSX0ej4rmYMryQ273XdnGOM&#10;ZIBK6cv38WbrplrprrSOvvm4g+B3mYAMgl2FCqIyXTJ3R+lWyJdqPdPN7oEUETL7Vf1Gj8xozTPY&#10;6Z3gKC1f1gdqRVLNiY8xBJeSEGuMQAyEDpXKsmZjIZP1HZtoofCwdcPJzNx4acVqdZDVLwk57+TG&#10;o1+cFC0hbkceBmIyay8zMDPvWPwx7Q7/dVlsIBckP+eRqeffEjaVq8S3DfoA/JqqrjBmiDnWdLtS&#10;K8F/u9KdBKm4K/vE2Z5tfbCsqaFSMWeKE2/Ni6rZ8H7n7CUN2qUAdUwxcB00XGB3ajdHo64f2scM&#10;bUS6NZKOTWQow41HqMot+urxd598uIeHkhzigIsdi9wo2xx2M6MphvM69IB5wL6ZTFB2NwO8JWH5&#10;W7rSnJZ5cr6Sg00VdYPoGQBgcLxN6XRm2ygLRY+bYy0DUBwUmwcyLSt2BX7llln1C57f+LzERCvG&#10;V9UE5SWqSZ2cPt5/LePxp8aELGt0LMhv4d/C2KpMoH2BinUNHdBIxSh3WFt2S4JVjcNjFTamSP6E&#10;cC+55YS8+CaUN96a/biAhzdbMHDCTm2iUOd1D8FiDnT9spsFndqzmhp9zfyZ2+342EHPlWR3dYhy&#10;7H6qeWI+u4oN2g9kBGFGp8YU/tL4rlYW7LK7Hrt8bCZk/WZE9lscZuehG2W0yQc5ni5I0U0oNg7b&#10;+BLd3OnF/b69bMDuHVpJiChNjO+hhOaR39y9lKyrQmpY09Q2sce6sfcuoB020aNgP7oyvLRBD0cG&#10;gJJkLkFUEEOVgrKV5aZpa3+Qym6A8fRq1W8CCX8J1mjjkEKh46kP7bFAyuz4Ni9QOAUdrcPYZLU6&#10;5puSKQbojWyr4mpW5lmru9+4DvWnSu6svXZ0k8YwRN4xcLBjhUCYKmzK2GoATuElVS/kW4Bn7bHg&#10;i/dW9x2Jf6rsBxDWhG3fyO1zwGFHpzccFMD3mwHKbPMnxDDVi78LfYeo3H9E3ua5U1zIYln6c/mL&#10;Odez8d9vks6v+R0NTAX9hs4+eZ5c2lqOVYzqP6c3DrND8ByprkzdEe2hS7YQvV0kqOFIVfeO1VN6&#10;rOgBSyrbqGeofZin/e6K0jeCliTCDzpcGsmJlJQnvchuvrkm7+hu3jlHa4qUnPESdVd7sqkEB3gh&#10;yerqYlzXfEJ/2+U7eTVOnpDaE0lLqDCa43gSgP8ZrGotQOiQoGggM9SzapUMZIqJKQS2x+HuLeu8&#10;EmujpPqCeGffTT5U73npmN0fHp4iBWtdWmLJkN7kVgebq4b0pS1GHrnRdQKWbe39AHLbgfrB6kcj&#10;34OvrE6L7E7fvxvrFgll6gRfXeX/9WkSms8SrNoOWvkPz+9Parzqu9ESVZpjiFBF9atBUqjupybx&#10;Y4luHMG7hi2JC/mf+g7Ym+eDH6nz9PxT+K1DUwXPJ5xXvma/8TXnYXznqEQe0y6GN1yDe4+9CEJO&#10;sR+EmK3ayhy+ytDXGEwSpeb8Xk+TtUZk/F3751oAsu2UzpZN3Xi+KYx4+/SlX2ngcXnfETsd0HF9&#10;Svqd/efZTQXmWlfXJ1lB76iqe9FVhatTw7+kYW544WKdcBDKMgt57N+RNQ8frbh/rXM/MdHhXgq3&#10;YkP+1jXrawX6DozWtkuX37ayuvkinKXKP3vhVN86vqYsNpCpZOWRUOcxbzgD00hNsscWADeBH/uu&#10;vm5FXyxkVthaafmxl/0Q6iVMOzJ6Wd0vnBfBIfpeU6gWMxQlkMo+PGylWeyDJDMjIdGXNOt4vdTI&#10;uDiWPF26k+fwzelxD35S7t8Ss1zdJ7bS/yRnLk38L6ZJ0S39MCb3bpUWNENMp54bzFDKB666bPKF&#10;+hmGUPyhs80I4qkz2yOe/MUSMOEQiBaCH0TYH8oms1xSZFRo7RFXMvGL8Hkqo1/0lWV9vs+hbWw/&#10;LHZDZeaOxd1qKPZG5aAdWuC1QDmI1Kt5pnopWtbWMjVCXo158vzDsZbS76d03eGOqUkIuGyMMER9&#10;Sw9BYTnlxpudHY7OwPYtGkYeWDgEO8d/PPutiGcmZUrUipLf7Qz5nOpm+dxsJ8R/bXcQ+WTLmZCh&#10;Gh4SNjQc2TROpORWDObRQhcWlbtjDoTYTkqqDAXSXSY/thc5PTdK/3p+bwyxJocf4LZ693NRhQOb&#10;ihIj52DuFWYmZVhkiOqnCha3XdXcSawej36dQcSsYYMf8/gZZ8QYdrZ3xRXghbj1byfoVPJusDYj&#10;PGy97nnIFAlnY0alKBiJ7dSEdJo+401/YHjPVbWqxHKjjvUeDq97ufHgtlyFeBQpHxBmgFztAVFV&#10;1x4fX5AR7/OnHJwsIKU1spHKsyM3q++fyCW/p6XbqYr1lGbi7VwEfvWJqyaryI9rM8be/iuIqQlM&#10;gcB23zJErgsbW/5nsfm9XrlMk/NtvRNapdih4cojwFuIUuBey5NepUr8Mis0eT3SkAKMeIZp6Zub&#10;g597Dbm+4c7YMxCKOedNjiHwGkRr7wQF7Hbx9IU37sV0/38c4I0+710IKuRrwUQ37jPrN4I/K1ra&#10;fIGkn0GGNp5aT739Oc8pvpdpd3HjfjfATonlunmmdsN4N1zE0LRJ7bHSVNMB3lR3uuc/rsasT9Ae&#10;vebOoyUw8YTJtE/3Y4bubt2VK/xjBd3JoG0HIEphJVO4/GTfVDvbtanHIQj205iVunnhjGhIWLj0&#10;TNcKfz9OgFWK4TiYuw/9JywRvG+3c0MIeQCI0s8xuWFa/ZvM1Z1iqGNZzRwT9GJc53Mv+oUnjjye&#10;NenGTHjq2RnPJu4nfw8eEjk9WsVkDrAL/sKRlYHpXNtbu1M1p0Xo0h0KUb5fWeLx6B1KG9847cnB&#10;qoDWLv3G4W4MiMvm/nNNcZTxj8pWn7+oCpyyEcyNmDkpWSFu7Nlw+hWpThl9j6x/u0HR9wdllilf&#10;YGEOLoRlm7vuQjk3CVazXmQQ6wGMhhNnVb3FYuzoMUURcFDs5eW1eVzAcoAejAU8owMdL12PHuy/&#10;LXoisir3+kp9CJ9sYom/E0ixxlEfXmYDuyGlDehy7kkX+jpMxTte8oDELcBN5NthupovP3n23ctv&#10;j0TpHg6lKb5LU+SJyr6JvXx5W9b95G6a44EX4FH3XTzFESFBBKD/8Jwh6gXVpEEhpRKriKxL356u&#10;zmHf0x432u/O3vnMWGCacZmHGYoAAuYBdfLKYl8RKVixp1AwMky1R+VxzF2vkuFOcLP4mtRjO/N0&#10;ByKpaSJKjpzfctInZv32+zORMFm+iZXu3FPHkF9fS/RNMzM8T45rL1ucAorQZqdxHPhQOWwKxRLH&#10;llafd2y7S2XJmq17NyfGcFVqtnxwd6CFWp0VKSbNt6Z5Qfxx22SXEP8sCvmvFwBWUPSll0J0E1+g&#10;5xf7OUgn2XPYCj9nM5dXeQgn+7dISkYrRMak8xjrBKhH25ZI/zUfEqPxKCLkh6PFojr1t4ooLdz+&#10;+V1Z7cWKpCPgXNnbpYB6VUgLn3bgDZ6pis2/6v/wVlF3xPLozMvD26JjHA2GYuthDsegvootf9/4&#10;4EJuLuwkHfP+7oU9vfSZg0XG0zK8wHeR8pgfDmUmbKJaXnYrQmxpw4/HXldWjR2WVXdbH0Et2QS1&#10;T9M9fwV/jGGJeSYwx/wPFsnR+LARJfZhg++2AqdVtp/DTh87dO0atYfQa7KukTjYYfZ5z6kkpWIs&#10;kaGbPNG5xXxuSPs2iL7996IQ+S+Lq3eGLy/Z508QDd7HktUA55ED6R2Z2wtMgQgHrz905OjNvXv/&#10;y53yqcy/+gnaO4x8Dy9ZaSqyFmcgWPaSx/9f4OHM9dKFs1Xnmza6VY+TA8nLhdtEuNiyHlLn1x07&#10;uOaiRqTkReNChvaK4vBjthVJGonofgEmXq8hA6EpHJ+H9M8cj8p1HVaj1foXLR0OGIPhoC88fh0+&#10;Y397rjRs5iCWVe5399rQ0t/67V29a9fWV58x0tHIkwjkzH0cufmKgrG+ZieNJBMzbeGgFpFmGRcR&#10;3XbqDKMxZBDlHN0UyB7guge+GrG7+N3rIC8voDiqaHuyeLH7PNpZSGf9qmAzKTW2U93PeWt0sbdu&#10;hU3ScM7sYNPAxIdsKY5IxLn1TVJyR+AObwT8TWGTNdKwL1REy0CVVoURbGJ6Nxpp2jLnyTO45jPw&#10;HOn8hvGTy5qOfC9+7nkNzUCuyheUxyTUI2//L7D0qRgNcFca9cxCBHQ+FmqtvdeLKoR3i2NgSfDv&#10;HOro/Jaqb4PihUKhLk5jkvSv5fbwBaKsZ/unCtRkK9Zr90CSHdHVBYjSd4crhIOeL/9ci6aX8xfb&#10;C8VzJsP3tEvSUqpReA+mbD5I2u7heBF0nYoAfSAUiPER5Az9bG4UQyQQveLxavfFi7rMzpFqE87C&#10;zohBvw18bBbMg/nBz2SxuCYy0T5Puaa18R8jPxx/HwX8ZMWTiT5OOFKhwW72wEL5i2vd0OAU65Yz&#10;tda8SXOt6CjK2LQeR48tyiUpFac2eeOWNZcfxt9yK4PGb21uVPvsqLHbGJrLgDrsbQ1ED+uKBDG6&#10;X08m1yD68zjiztWr9p+2f7Mef5TFzInnlPVB9bFfW4vQ47JtjtVCsUir6OGEv4gl1DCgQ41p+Wro&#10;jdTXVKZqElE17oZnaNMYwbN2ye8/yAwpSmuUvQdWlQMTIikGyMSQMiVoR/X2X02fWtBNG8Vl7goT&#10;9KfSyUXLvLLcTOWPmc/kpkbafFlOkhKuJftV4dmJGIG+BcQjFRYcMZquPLkSDEUeGgOykxQ2s93L&#10;4dctL2T9LKYuY0nPf8TjYAUvMrT9VloPpQ3ycrgTm3M7pO8cckTePqmYpD/dzcHJRwTfCG3eTQO7&#10;Loh8KbZkSDZtuYBbxFIKjEa8a/O1zX3+8fRNQxV+0n3tYaszRcPlPT2sHyrxRoR/deDV0hTr0+Br&#10;23/LG26zMZKRQZSWakPPMwiNPA5VSbAJnuQ/D19NwxynL143y1h5Dq7SEe+/a002AgadF2/MgREh&#10;UaLWAu+cw5x0B2P2ZVCGfrBTQaGUgFOejgArfqsEWsE1JVyhOHVIbYx141RydrRjbf/HNn1maEkC&#10;1hZNCIimWaB8G29NIP5znURbimRKGzhDjN+Qc6raLFlPtGsunbOk6FVgGsJfBhVNsDhnNYyjHkZu&#10;HmXe2OJk0YgjzxsHrDqyIp5hu7wM2UV/OEBtpVH8tpm+3pOBAW2jPOftxm2DT8KFfLERKPhQVRx8&#10;iiSMvqPY9KgYAD3oVEbdpFJiRa1FmG3N3OgX1QpqHX9WMt+/ly8YbRQqsz2ktnobjXtyo3nQ4M5B&#10;BahCVylIwa5as7X+1pMCZvMvyERiatXtEMs8QryXE1yxk6acaZT4HzSgyZ8c6v6+rw+g7lhsnP39&#10;0lRbSNdKmfqWwhKz2AP0CGKa2MFy3Au0IY72MxiFYm9Beop66vWvcETnGMKbOtpaqEG8GS9injg8&#10;G6N++nBX4P1YhhILajNGAL0QVe4WTh8gNOl183LRS+pW8Gx3bZCAnFK7/MWzclcnjg58vIZ6+X3L&#10;8PtQGiygNGrOFYsDvG5Bl4XfrrO/wLo6rJOfM/4mom2mpuPLmpGge80akVIivQ9iwrGho14vQMK+&#10;Ym+QtVVf3Vpmxx/UlDUlussyrCRk0ReTojwz8c87flN+wS8UYrUpVrKqZADvf1tYPKeT2TczurFq&#10;hgQAzMw4Mw6SkrpFb54wlf/wzGKuf1nivWn9zOUtII6rH214Xl2zWbEufYEYvJUYGu6Fsi+ard6y&#10;6yvMTiZZR+erCb8fAvHg/94oZf9aMdNt24wOHybZXB63W2gCkb68Y4/Zlc955eE50liayjJW/VCN&#10;nEnR18cuyg99ONSudVQmPdSIIXltPkPFN+2aBl/dTU+7/czj9Lkf0vuM5/2PwZmKx71+fG7+5/WN&#10;lU8mZYGMT00yre1ZiHUHVgjT0ZuzSD9rNw6EXJWKe3g38+Y5tL/9RV0Wv85bJFn3zp/uwLUHcL7k&#10;RCoBZy8ZRGgWRxb0zc3sjqV51o5k0njPqL07q0RvXKd0d+wtt+FTeMp9FNEU3Z4qHaAGWTgzpNC7&#10;UR/beLiwN7NlfXi4KenVEijzreSbU9+OjMz2WQHug9smlco9WxwTdt/TG4aznbWvSxhjqfG60W0v&#10;sEdE571z25lMPqn65OzFWKx82FBg8Vznua2yWQGidjikWNRVIKDFQyz9iKMBNlSUwIEHZQVC0U6P&#10;aZAU9HroQ6QnNnOIXeIXj0JB36aFJiQxfvqzUgJFZitPtOm9Ir77i60Q4fk7Ulwglgi92mflv8BO&#10;g41sBhB3GFXk3L8Ru7sZJlTkwjqVk4gC3Qob0yvIyMxzg6OibIgthuVFeGQhL5oNvkCEunrZog9z&#10;az96b6FTosM+Vx+zwkl1wub6ftB3dAdV6HNUdN8/lQbQFQrf4bccT6FzbNFBcUriKE/uxb5CTrRq&#10;IlwtyI+tab1er0t34+1SQ7Dxg03Gd3K+jI4RXTKH4dTjgNgLWhSx5/hk3pS3UlFZGlS5f715VLPN&#10;Fn4Zk4pSSUSzGGGgNdBpEFjl0AgbObNm2e9GuouWIqEymmWIRxlNOJzlRYJ4BgJUCQ8LRbA69m9U&#10;OGyXsJnGc94XjLXTgWucb86GEgZOMnjgT41pRXsM/IYPKnBUsVuqESoy0KF2ijiIGpKky8QSnRPf&#10;RIST9vRhbNSz2It/aS4+SVydof1LmyXosylJlqAMMhX7+F9fOC22YrCbEfsEs4hUTZESi6rTCfNm&#10;byq1XhkPCg31rOhcOBSuYr+iu+x0erClBW+ZmJBzzlos0zGtkVpdGRsVmb9hZXQHf567zHKduMSF&#10;cGRtksCkpijc2JkwqgOq7G70Ru70sszQCrcA3ylPur8NtKFuXD7NweDzoCdnmeBRRpg3+rglDkqJ&#10;zXyFlu0NJ1UPRt4o+5LxvI6WlvM21uZ7Fje90nfswdsnn5XWkUVw1kllx8BfBAwEGP6QfRNNdNxO&#10;DhrwdYMhO6Lfwkfs3BxTjz2IudKT3G2XTX236tgeQH8AKywiwlSE/WTQpSl6sYfj/iEHlb8lTNpN&#10;1H7WFb1eSt0+5eEYQDv9bdw79BKM+hycZ5g9NrH83kOJ3USPesdqwbu5pUWPSd+aejertvPmzjUC&#10;Oh6Ofrn56G72lQ10FvAjdzqTF6FrhZi8IIbb1gVW8k1swKFiuMIfa4QAy6oWePF9CubUog+8/54M&#10;EooKAz27zQdsCaesbuENUwO3DqvbAS0puw3TOG9X+wezPCfBnpxqwm95jUiGO3ETtJTv+1pTY0Ac&#10;OBAaH8mbm5Po7QXx3vbQ+1wrTXF/EplXIDo+oOfxxASvvdHXVXwyHr956+jDVpJ5B87ztgkennhH&#10;Mw/FPywilyq6D5YdNM+liLsARd+RzZW0h5LoK/AmyDm0U0XxF4sTCYnKnX0ajbRWybLYNqN7Lr4T&#10;5r94x/i3brrKKs+8XZnkkgxbcvMeO2WNYRgUwzsMfxSwSfxHRyT7K4KuPIVRFLgrq3w11U9j0tmd&#10;jNl9y143y7LS1ZpcnmNiPwJX601uN74VTgLsIIwxKgUe1e7dROjuMrbjwoxM9XSB3FICV7+CPEe8&#10;vR2CXEAk4tLFsyWKQHn6DZuvVHdTACETIg7of9FNbGZjcheW2dv2CZcXo2/7vkkk13xwGuU8ZkRt&#10;nPcyl/5fpBaAtjp8lqc13+TaYOH53NDnviV0p+xz0klwKbXE3o4gPulv8901vRRYVK+d0HqUvrJ0&#10;0MEx9iGZjsHrkNp/FyquaMNYVQ9VCrDvYV/2ijo2T91aL9T67V0f35fXz3Wakt7gouzXp54re7Cr&#10;PgR7DF/HVJUBTJrnb1WY4Nb082VzotW1nLOTc6GyFqsvzCckam9/dLxfgjCf3Cnh1LGJ5V3NTVun&#10;cbnZmexRpDSwmFN++3I7O36lyr5KUEHWiIsx4xv8VvMccEvv5b9LjqU7gZyXsxc3cnxtGK6W9ptn&#10;jTqEn9OeoX4HO7vR6T5ei1a7kN539rOYIBAPeJefMe0Pjdk0zXJrG/2DIEgVAI5o6CbVUZMq7fqa&#10;Dvcqb2Cq7wcOXhnKaNbaYM+K9EKPfTEKCAgbsBVODqZSEXOTdFdhWrC/Ie5OD20A0GNPiKiLhel0&#10;zhl2vch/kYvbBW+n4gH5mLaWAaGyni6PaFdinyXSdVraJsDGMxje/ofXXVWJ0YrwN2SEkNY1dU+b&#10;FvXdidRnMNGbknn93HFZH+Wn/kq6hesxk5uAUjeLZj3ZmA4Ml65AOaAMBH1Dh1vWQhBxEI7toug7&#10;nmklgW3wx+ZuAcsmRevPAjfqtlxK8by+4dBi8guB3xz+lMGwEnCHzgLOh6J/LuYRZzPaaL7p5lP0&#10;745pY8V9VmELo6Rz+/WhzXbT4PX0NpRtqFUD2maTKmfYij7vm7X7kyo34+68R3k3LwfqsxLms5wK&#10;NH85DTiIfT6fm+f4QIMTW0BhyDYjcfpV61jAHp1zebbh3lj91MZKw8nFkqenL5O3wUFKkMr+XeaQ&#10;UvVKsnR0llV6iMCZZw0owxza/OeFOHTlRwXhSdW65cYt7JtS1WX0nHfnPTTLwPXtR48fHqroT/vX&#10;CzVu31/ObIrmSHwxhfGyFhdEau1UucjxGCtEvoeIoIsuA7DFNfuFyljVUjW6//DihfktINIBu2ue&#10;ZtEzliI87xqViGW/6IwQyjGOXke9wroBXMAV14Fkjv52sp/J3X6OlQCWg3oHBW9oitTe+YmcORHu&#10;VeMred7z3qo76Da9UxK5ubyH0qj4iERLLzWha37H//AIlB3jth3fFelMrI/IyrAt09RZHr2n75nt&#10;Aq/4kG/ySVDdvAbGQBf6r1F3NEixK+q9tTQwQMHoe/RnHN7dm8NRfNunLF34lyOT+cKT7qV53FgG&#10;5VHJrldeEKTzr9xUJY6sDiMQp+oilEr7VoVz+uRinZ7n65qb+T8jlWI520Xt+ni1depqTekUpady&#10;BmqCIYb3sQ8pyMGrwzlUy6ubah5IujmxE1gWVwqb5Cvh19XvHhG0+pNWv98Ukx9Zi+pvd8n8Bs4O&#10;vw92nGiebbIu0PD0FJmVpTdq+MLXEvw6K0BT2KfnbBTVjMWt+ypQpUr4Jn1bbTrJ/vfnJMn9Vapg&#10;5p/g7PhibNCAVWpUp+s2BdnKktXoDw2et80KneW0DW97JBV+N3V+rKKQf0/Vt/cW2cHBiGOZPkW4&#10;hXrHoq1VKuyR69RIOVFpAnU/b5Fvyr9VAnpcxMRjLItdtto/EvjjeyDzc70/dvpsr6YS7h/T7daT&#10;NrPzenKP0QVGaqRYrDc8Epn4oD0WilaTpm9yhrlRYUMWDW+cF6rQ/5AEOew8iHpJneAAZ9+PoqXF&#10;EerE6h8zpJmMEmgfKNlriVfZVvbZ1H9yyvC29XZZX5jRO336aucOURtjeIRCb4AioaqNgMsignG2&#10;U766UXL/vDTTatlmitSQNq2KVTXja0pBPGtGSFXiJh0W1b+wiTcVd2GtzCWqP5QH2//H1PWUJS1S&#10;/cN9be60vRRNcuWAJll0QGwSzvrbYcjvoEs7voZIofjqCjNZ2dyAmZffuW3s92ZrS9Jt7hOvyjPV&#10;Wl8mYhEAODDwVH22kyVIHvNgIf8yO5ftMooPnvsiZvszT+NXiU8vH6e3OOdVDhNnvVtkMns6vTFj&#10;Zf0tBNSI+LFYiTKHgSjynlNCf2d3/T0aL2JHuAJLs7vBO7JphDso9k4eU9gg5uX5DfM7x1ctwEfJ&#10;g5HKnSq4Livmbc8QG4svPammfghDajcrUOAwa8aiUh9Bp9t/dpS7j9PNZ5eIxn5TRKzwsKzRNRE8&#10;sa0aOXiqJf0T2466LMF23YiTqewhuRru5traUl/nmaDXu7+aBaW8BiMhRNxGFeN9KRKPeg+3N0lV&#10;nuA8blOUhJzRCKRqpAjEb9ubfD04ffNtbtKlQkyuV4nIJdglC9Lx4ZHA2ONBJm0C8zZ9pPiS1rix&#10;KNxpoXne2qPJkz3R1qyA6nhwUPlf2363VOv06dFRJ/43CAQTcNL0rf/72qHMK2yoVsrKiBb3Z0gc&#10;qmnN8tNOipoAIyMTTGzmTghnN43yqGFBmidI5e368H/53pxToS5ZJ9REF918zv8r5Ck+23uhttlO&#10;PyAi0QJDDkN6E+I0Y3Uw5CUVwyxg2WHidr7jiQZdPqNFsjMd5u8EDXKi95NLpJtQXRxIviTvkjWI&#10;2KI0mYue5yHsM/PuhI3g77LG/s8D1r7yAhGF+i8OHN/XG7z/Vw330V1Yr/B8dRacLKzB3JjvLXTM&#10;JlyzcOey2FsUswkXGxg9vkgmufy+wNmtp5mFaBKRWlrRe20pkMVTaB1ouyazBIAV1Yc3JjUwUT0I&#10;BpxPmI8nugr1H14yTGr/6CuinV1o5m/bx+bTuPl/Ig3OhepNjsP3rPlLsR4YR83YfozlGjhYRFpf&#10;9K33BRECrqsxAfYWVMKr4NxDKAvNhLtYs4WCFjuVqwHS2kpgbjt/XUt7dHaxw8yK3RA/dU8KxWuj&#10;NfyzzEU6RtaZ6t/7czqjATtmQccV6j/7Fmu3ZoM+BYS4eY3rv5sq+isWC+z/jqE84OeLw6oMjrM4&#10;eeX17i9VG1PbZNweefJ7FE0E1vcyGN7TKrLihVVtSItFg1o4jr5g5AWwTDev9n3ISAZn3uYGraqw&#10;f/YcHLyIk8g5s/1EKJwWTWyStjQCM7kt7ia++2lHMw0Tzg7TBeC7GNqMTXDqsExz2pS3c4BQw2eR&#10;Gq7n+00qB/UEdSPcnVVb5sd76PBLK4zrgOGHbq72+W55rJZVbt9mfzc/Zr3DTUuj63mx1zK/i78J&#10;Y+oenyUkPypyLKxT6cfCgFDrIF9tTtfU1/656wH5k/wuOsQEln5hGNnJ/mShFiqkFeZYbeVusr9y&#10;JKE7vb5id3VnO66bIhFFlkb+kND9SCvO/3MTG4/WrJKiF/WQk8c3Tt9FRaK3aw/5oAHCnYUWIayL&#10;Mwi06W3QlmjljaNHIQ/Wejv8XldtW+lwpUdITn84rU6l2yKDi0jShlvK01lF7jHN/iJJH2EDj92L&#10;zIEQUPJeA5rgV/v62o/9BYlns8FHjG3Nnp2NSbiv9pp+dl4K1e5IAcZBXphXor5C4Nq/fV2VSduT&#10;QICRF7udxybWB6XCgrYVzRb8Wdy8osd0uKKsghnroqHG+xKVeN+OTYXg9CNcCHhtFsWg4YcznHEX&#10;PBt5OfyyrnBXbsVhXDq/yOXTeGbHTvTxOLWmldJe7ioQIBLfdEsKjt0umIgvedv+buX2Y+OztHXN&#10;+nHmdTVqb9IR2cxePls5OenNP3YMQA/u0jwLAKexXDM4j+3xL4X7pAZnau/pibLBBboj1bwvG8lZ&#10;ndiJYMQ17p/YhF/ae1kKCHk7XYBUz8/EM1993B8ybw/s3ssBIkmW0UWo2KMuGE4FkzPAJtlvnOld&#10;hY1kCRNUtO7yCjV9a99iXUlvubuWYpll8dhLGyUw1SkAmABioLQzXhDJyn2oyIzTXEkhmfaLK8t3&#10;xDyt6c+ouX+LWmo/ILeWGwwIb/A+giE3V0yQgPGW2c2OJuplo77o7uazOWkhdZrEns0/JwrRJkn1&#10;xP1ez35HyheEa9zWw2FJDhzsHiLl4PJV4+6GTAvtzsG2tKeWGYYiloF0z+5nkdSRC+2XsDmhXpVe&#10;NLqtHOzXKEAJe+eLkz+tVTZXb1oDCDIILVYSrd6fKBsPodpmo3k1i0x5kmH9O+UAu/58MEpDqp+q&#10;1gIvoTOto+EejA6z2CdiENzEFABE9B0ErkQPx/G0Tl946hknOCUQ8XLV7DnG/XZ1Nek8JoGj1Xr2&#10;7ziXwTDD1qj+Iry/x143R7kWzNMdbQlPcjXMC82Jeong4oSRz/+i6HavQckXisAk0t2quQ1J8nZw&#10;qIJYq2ySZkp4kMehsbL3nokPIa9T3VbKl53pSUcr0x2TQtFRgSq92Y5Tx5QkSV2aAJu2b0cF/25S&#10;vwdsRoY3IGLuqN92M2AXbyxxz5sxYrF/31qx8dyQA6CXYkF4i0z2oTOXmyifqNLXk4hP9L60EXbm&#10;6P/wUOEJEEnn4C1vIjBi0HBrry1hl4zBKHJjyZ3hCftg6NzzccFvt5ODlxesZxBED5SjE1NKvyIb&#10;E0CSKd3UNVSJdNaL44lcmdkUPqvIPeANSOTV6he/eu1nGzYFjCyXXbeHB/TDB+zYsI612Lt+w7bZ&#10;ol5P5PpLS4t1Rq+SjL0bAMUyo0eKLhmo15ByVurTk8GDBdaQakroa053F/jr4X4e/BpEcn5yymxv&#10;hv39dRLuQpEAffL/FvYdiACwBinC/myuBDJkLm0ux2/XR+727UrSDfCfmDpHlyZYOp6PkDH1ErxW&#10;Rb9OTSx61K2AC8AIpN4R4jgNH2IFF+7IBPqnLVaG3e6XdcF9qq0dr/Qg0fEEOWs2me31/hSrOaZt&#10;2H5vAD7xAku3haBe2g8MktlgBkh0f8Q1vloOYbSz93nFh1Tm6erSdYmsQ+lsfw5QQ7yBq6aqUeFc&#10;cWNnhTfOcc3yPPsXYlSQ3L5+u8wfr8ZJbxTFSXovJTKLmQ5ZQjSeKx4uFfCrH2neZuzTNF+DQIao&#10;Hu3fGCL6YPUHQXZEDLDSZR32LLLCAoJ4EqVuR4PJp28a6PFi+llFHz6wt1rxkMQWhjOSMEnNL0o/&#10;8aotQxBJNuanveR0ZMlP093KEJ9pS3b/199NdKOZVXrIfB4chL4yM1oagnxcjR9vbEb2bL/yiRqn&#10;xsO7pUCjkC1HikjE8sbUs0b0ST1Hwt9Qj45kj1cY50NF7b2dFOB19J0YDn6gZlxCiJc7xcD0q/Sg&#10;V1GmuQOnwCY31romnF2VvW9bhRtXbdip7dgCsdq6FfIWnhzMHAwJ1NEspcoHSRKe5W8lvdnDhkQN&#10;hrndSB2Cmih6wgkhOot3jw6YvZOhJPuUOkhQIgCnkR7HvjvyCuSfiTQU+a2dVPjKP3YnX/PPks3i&#10;oB0jNrr6D2Cb9eTGlmCE9NIe1Rx7HhW3B68Lb7K8YkVXuBFEqvECUU9mU0gAuoIt0cXE9i8riSmn&#10;JP8AP0fSd1qMkfCJ41J4zFhG3pepn9gkpT162PbEwTVmsC8opDbX5t/TpmzuSL+FBQSOvL1IGcKF&#10;LkqEKkKeY2KPB29CsP8s0YiP0MfgcUttsU6GimGRmCakp5y63GxZnc7DVVPqiK7pM543CHER20Ns&#10;43ZFPKBbiGNuLgNME/1pcCuU2909rIdHJaxAeaiYGuP29jA7bpRL5ElPkuhapDYsGSKGCmfFhpyx&#10;HFMfDnwFB1nfLSScjJnwyvxLGUO4gy2ONJ2M2vC8ekgNHoRs9gF3AcccpgpaUOHCpsxqbZbaamvU&#10;dLYwyLb8slXzc68mN+PPgaRHMBHnZ3vNn6C6YgRffco6yrzK/xyrGyDCt3f+JyzTHskBzPaDegAv&#10;b1NLjNSk3XDPtWltyw64p98V6hiztuwmQ+KbXp834UzNBxibOtNYKXVgwUCC9WOcIxYGKNdUsCTo&#10;1cse7PZ2MBwWxc6x2On9XTWO5eVMzddCJG9zJKNDhjBJXKEznyz0mMHfRTkrE+jdgqcRb05XxDSB&#10;4EyxlROn7JPg47/hJFgtUKFeYiVxtpBI9ZO28i9BnGTsp8LZPPi7tYaXddgqtOM2DEfnOsABBw1Q&#10;RLSrxkvV8GxTu1sFfcS5pPNtxp6clkeS6LU0pcjoaxqlKw0x9lrMOJDmpeWC5YX5KKp1rfhPYIET&#10;f1aSmV7nTYts/uhKybwjWb55qYZpQd6H9oAeQWkswa6mc7DqJuVwq2lpEib7OSlTuEQpEHRC+XY7&#10;XPEtwfaSDJgV53HDi9PAhPfpJTs3Mb0rm2m8Td5mg54tmKW46P8ofKl/NvTsVVcM/r39yTBJIBfa&#10;8vYzsF4NsgAegjgo5+EdJzYCeeUdQGZoOXtMVp7fDgUdLTT/kHDQe692NkqS0Y8nuMhSihO9zVeR&#10;cWdnxPIAx/QwZv8aIpn4FiatcyndG8j+Vp3nXkTWQ9DLiEGIi+eg3Dsv6ecJvonm+gLOXidj601K&#10;B/lqH2FxSU/K52sL4GGzv34jvEGMbkXNp8cVwOeZCiyGBMVDhErVtzoeSa2DBlQ4Wp5U2vUrDYVG&#10;w6N2YmiEkqu6PlfwbiHbgEEtQw9FHLDGAuY0l3Zy2BoAB3YTrt6QK+L6uiFlXaZ8xrPma3LCoDfH&#10;GJUWSQebn90X1GnsdXYeRtISzZTzrKUN/Tkb8F7h6g6fVvssaVClnAXpFFgFO/lQl6rzsH7fygXM&#10;/NhEZG3lzWNsqAVGdkAS+URlkeDyX8OyVWnuu+xphU/eIrJH4fLPbI7HnFLufeuWpIp/tcxf3dx0&#10;raxqctQA5DyBiA/4TjXHodkqlBiZNoGPStZEXfNcGzMuoV8y3T58V7GOUR0IZsQJbkarCB/YEWSc&#10;W+Vo5t5NW2l/TKSg9zrusjR4L/vXcXRFm3EymHcTnYXtGKCR6fqhH8zzclbPh/+F11YGHeUZQ8v9&#10;2ikkgsHSzbyb5deFpAfrSSLETNqeC/8kMpglXEVo3z5HTZMq09hN6BJgFMrGleiSmwSay7MxDNIY&#10;hglES7uGhnG8Xui81fiannVCq0rUItdzIHe40Z2D7dryJsYq6AtOJ8MX6HOta/IzbIh4qZ6aaShC&#10;TR0MWd+3suZeTaqw2li+qF9f1xzSkX0xxUkKYuq5gBliYgds7fa28q044uCezAvIviuqAOcPiatx&#10;H7moJW6aPw/NvKdlG8hYSzie2FbSsHJPqm7SD+rKmt5Cik9XGYtHGfyz647Z+/CXjAKlNeAp2XPH&#10;i5GejI1597cjcbnWEz4dJAgP/JgOp9Rt/KaV8UxDfov4COEKaBcYMc5NxQtQhT8bj9CTOxhbr0PT&#10;gSpv3rc/yScq0wDRPrsOLBtHFIAqovOYscIyy1PtPmQDTCtUwm+D39W/kcf7zf6ITehQLAbU0NJ/&#10;y7NNX4lJRBoe16ChocmCJ7PeEaIQ48SwykGed5/6Ho2NMip277MG7Nu0HjV3OjL7FDTPLIa442p9&#10;TccEzfJf7zj9A/oVMZ5C9G7Hdhihbe7hc/QQDPnnd/L265ntN56/Xbg33HzLaIrtWRQyW50wUce5&#10;QUdTgPxK806ZASXpxpxSVDq+W56zdfP2omq0vDWRf7kcjwxzv2MabDZl49LRobqSeElejyUh7Of4&#10;cPcAvRepg0iwNQYrGUofz6+8KH6x+JK8lx898fEx0S6p30g/HAvEl8URIfVSWaDzCAqp8YAGWSuN&#10;mJpqkEr1ovHjh9oZFGnUVfCMe3wxfvmLWXZJ+7OX/lurVuunZzPjhli/H4UPu9lTG8uCanMWMapf&#10;U1c4Xt8Wi7wzH4Q9OEnjQ8jIMLtEBe+tcdPxjlnShm0BGH1GVnN79L8tWD+CFav6DEOjVbtsY62b&#10;Iyuuhkwsl6VOomfg6Lz944AvUXfwXstqHycPfB7jumUwRB2JPQtmzNLRv5tn+cv8oStneIS5CT9e&#10;0TolUevhpz07XJJCl/2KDhrmeq5GctaC+pW+v4CwCFgp/5ZV5P8fnlSQUf+Q5KerPEPEH6DBFVsK&#10;3zZrwpgYYLtK1spTg+jLMzdXhqmrGfTgVV/x2a1l/AqhXqG5R1AVW3Bf/3bA3CZJpz5bdqWHu9Wv&#10;kZE+J3xSoncf3hORRY38q0UMrHABTARvf5LD/cVjowaG+vzVMVqgCG8VcDsuCjn39OjLLepZDRM0&#10;jFFha0YwfNMTeXFwnRn8j7oh50PjAxV7UjYw00q4yJPFKtPe11lXgYYeIdHuPtHyj4UEqpr//VVy&#10;vdTAzm4bRm0t4Sxa4TnWAE3r7AD6ePazDVHMZUDoqOlSjJkj41jKoyOyMK5SwMGQszKDM8fa/ljt&#10;Fa0ExFFvwz6dwOeNaKK4UwhK0vg4nnIIeeHdOxfoIZmKUeH61WmMgBvGwRkvyMwHGehbco21hb2k&#10;sl14PHZyJgzbX3/wSS/Enii5YWYt0P8S/25GIxphCbPmqc+nIzpn/I+5asspCuqFj37QS79BhAoa&#10;CuSeDm2vh/yH16Evk3XaVI2Ajez0Lr6P3Jv3b9771c2O0cxBGsL7yzfEChzfv5kTsUiVWDG6t3S4&#10;yhlDWGxG4ETpUTSnIli28AVmg5X3lCaCW+ysVIayFjrVO+nQfKt7m+ebxXSNqr8CAe+gdflhLiJW&#10;SQOtqK4NlRqt0rJHipG7nWtvo4x7j8XwuQfGVqFaDuySkRX3qua6qXEqRaipJLE7IHavPwT0McCi&#10;5vf0hSGFWzNG+fr+zbq3M/junKw67yGpd6s8hU3G+Aa7ykxt+tG/2fFQlaQTC5jHSb/5LdRW5yJ1&#10;9XT7MnU7ir6ywl0hKA46ztIVtRyMHuYJuG/6JkWyUPbhJV1LJZbnMgK7v13wFNw40O4dK9X1fE6l&#10;rGz/l7bXw2eCevW//16B8ZVOhoRmIIro/xvSo/0ZIbLbpw/3F5plzoi4m1PmA2N/Bp3Je1+mqlxA&#10;DwAJSYIcTlWJ8grC6BoHf9cdRUCnWtHkLIgFry6pZ238C7ndnJXZyTMs2PyFguJDp6DUt4UQoe9Y&#10;9b7cstsB5uwKPtRkuOAXdYXvgsQ/IpI735gLAe/W0r/e3PAkLmwFesqgcNisZfPyhiVMV/vhj+SM&#10;MdfRDCYih6DKq1Sy3pFL8BfuADj90f3yLeyVX+GXi8q+D+TB1fRilD/kzzu6cLe6/t9mzpbQ3kBl&#10;3Dh8VAEo1JxGUamxzCK/oXSz5bkHfUhViV1FBmNmMzu7N3z9DLznrZE68rgJ7HQVNtEQm1UFhNaL&#10;tXeho+dv1L6+zd0tE7K17HloxnnuPCMe+Zo6sNKUF1U0K4Z9rJVg0qvaeLvb4Vq15nad9M9o2WrN&#10;SjuiNMVs4Ff3lh+LJgenX1op5TPYT/DfZwGHiuvK1I6KjC8NPbOiOPyrAlFFIdcTMcavbUNqRt0z&#10;Qmr/w5uVE9Ck8zizNl2d2FVhOPwPr6EbAGnY8lwCDdzHvL5ukbaEITHSz0Qpa9GQMabuwydXFqc9&#10;K+SPpP/FAhf7xjvGTgarFVYOAGRw7dXMG59bLlV4FgNOpXkDAwIskEkQ7OurIE+1XcdCjddNtznd&#10;DEBCIc82xyOcfavCUA1KlXbfU7m5orTX793ZbTtTpHyGBObHAKlnDEsED2PtIUr1KADlHVNI2Y4B&#10;sArnA4vsDzFSDEJ+HNE1XnRwMovsezPWOo20hG68SmrydmpTrGDcoDmMyTgzEQGK1RPLuBkeFXTr&#10;Pchq3jyRRriILQ8Nb11mupFtxopcWDYRsUzMD5ZYg/YNHI0uTwYbpiM/PHzemf8mksw/BNa72hWk&#10;h4FFBGzSFRhq5erUVkuxhAa80GiN1P9lU/Slgt9h1lfT9wthPoaDJNwtdWUcSNK0Ejv2uBHeXP7U&#10;Yl8JHu/NEfpu7UT9TbM50b8+hYRaFu8Rp1/CFJYICXswhWE+1779Ev7WWpVquGYj/iJR8VCrALks&#10;F7x3rkMwulMfd3qn3OkT8dtAel1HpylgXrHmpiZ5DblivXm9dFkUBXhE/lIKJP71FP0PT7ejffro&#10;WJqMHRvs+c4+9ffEs7TUpjoDg2fsscqdi0/VlXx0J9tdVj4/13xvyEtKruwhsQeodD11w+me88e4&#10;DYR7nVG2tb02/p73PvhB62qUzcv/8JhcsG5IDso/IFpp7VpHeGtz54xr47OMPMW20mQefwdZuEG0&#10;nqhvdSzebmtultnG7k/3fOP0dWzRYLvqR/iytPLLbjrftK8sO6rrL9OYuhp1SpguHsQOSOj54XXC&#10;k0tny5aei9v8TpNsxY+8N8ymuCiPVDSMKWKRcpPSNz4j+VMjOmOxnRCYgFzxJyRIYZdlAvbBQ6Iq&#10;8jgNbDhMJr4E275pNvt36HFzyEy1uSjt8dlA1b8UxbqpLt+FAZNi2t9TqnRfjHsnFYpIVoYREDVA&#10;aoSaIl8HEw6Yt1BZu79nXD8WtWKKefSupHKE80M4ua+EUCHaLnpbxAQFisM5l4GzPZL1DOuaZryO&#10;udv5ea8gk2ePr6xM0uRHjQpaWLGyg6AE5tSh05SFcGKpDmXvl/UtaEwHRuqez+O1srTVkRp4Fl7h&#10;o/Wl9x7LdwTWh9d67rk6CbIt2S/aYo2SHfGimLmfJMutN0m8Dym8mnS+gP/47lX4Y+NtLhg7X8ki&#10;VCnr0pl+5QbQxh7hBDBB/bAVc63bUgiDsEwaNtGgebaiSOez9aa1O/2dm6VtCVc9L1/gCPnR89db&#10;90CiYA6zhYulmtOmXc0CR5A0z6vWLchq/axKd5fHaThWrEOmwhV92tfNebbb3T4ndkGQpFZfU7Ml&#10;PhAlz1n1JZG1oCcBh2ueL52piLWYFsk9dfis2vj1nbdDYFJIwQDx9ZLL+xRicY8NPbQ1O1tIsgNv&#10;URCisOIkFUgZ3gZFdbNDx+yoF6TEyHs9w2Fvpw8Uopc1JF+6XM0xHMJF18TUUm0Wu3EJfpvKknYk&#10;2xwrWv0bpFi/r8v9W1f+SyW/angafumJFy7FpYXlb7Fm3SBiu0JlEmvcQxZjeRY4NEL1Kr9uNAdJ&#10;kJZQpVWbyx0X6V4pWKZwPK0RMDAPg57/QVt0KoPlZoJ2zhxFA1Df9f0ct4sabdeXxyp9dsdevK/v&#10;FZz4WrCqs4WfIpm0mGaBDRrexL+T9wCyqy7UK+z27RQXq49yDGZ/i08+pBmLvlSh19G5OaJ4brhu&#10;kwpCl326lkllLwiiCZ4W3d/hpRKGnbcRzvqxt9baham/aMNQAmgvYTFpa1sFp65Eq/Z45zg7Scp6&#10;seyn1VECjHgPmQ6nnJzH6QsTr2/1DyaFdDrYw2487gYB2yPiHcejlSkMl7dUMrRv49VXcJEGp+2S&#10;PMF2HfEU4zsamh2dnzKZ7QgpgdtqhOd/eFg+wkER1W3z4wfSu8XbX5zDsVoQnfsdlnbWkqRw6Bsu&#10;a5agPlQIzRDY8YarZt1N4STex9HjO7fi0FiG0Juh9dT6h9022FS03nMAlOUp20+RpEp6Ip1orahO&#10;XnF5GNjeVOBCoMVPbkpceyRxRsSbHmHxeqKC2O6nXiFb9v6VSl6hjGhnpQNNRc2ivhduougjR5N3&#10;/+mK0Da0HpnozSED8/bx2QP+akjFyhcDEu5aCcc3MulR14sRd/PhJKruFGT7i3o3T/88JPF0P+ac&#10;7eRA1uhqr0wSn1CQVhORDItnwr0ATcpnoA5HaxuulFxSY2wXjwFnM8ExRvlfHFzI16UTG/IvKcBD&#10;Trf+00qGWnsSHmE2Re69nnPxhGNAI6+KFZLtUV05oLiPNUfGJjqhcxL+Tv3VdxkLyHb7PHjGdC6g&#10;5Y1Uy+jE9NCdfa7OsHDPGPgFz2zUqTHxts7P+rM4OIaZ0f35cyO2FTrFQSDFxoI8KiK7KErItuLv&#10;cvR4axBdtVLWXRaulBZTqK3XxmAk1DyfQX3YwZmmpYK4McPy9AGzSwIOBoAifKlw+Od6sNRMQl81&#10;S5jSRjdN+7V/4EBya5DxsPwrO1dM7KUV1uNG7Y95t/wslIeCzcpqWec7lu/4gqA551lHIlPWjhlA&#10;72V88OxNz/02fBUqpPdyKqpl0HA51uz2W9HluCHzQS5Z/6RAjJLtd80X9Nln2daqzdynEiOvfzSS&#10;UnEe6PA/NkoSGv1JUai33mFm5Z6+P93/s0xAoa4xJW/TUP3UkAr6q6gR0WsYm+uMSFfJ275pLYkc&#10;0xcc+LwgcT+HVJFz57MTZm3e8MPdE4w5sLoMRRmSaiFzUg6QqnVuUO654/4lzdqx6Sy8i2eMDBsD&#10;dQRJ5kNFAKSaImGzEZYo5cGxsnkpEGuM9apiA8pTx20OutHK/ebr6AHFmmmRTnibpglt8fiAo7wx&#10;hfR+OF74OxA1FjRgHgi9jzUJ9XNG8qYgydjpcpG7vSWmlnxg0xffyyzEk779JaAp9HTAtNq84LFS&#10;qtt8sZHHF1CWJxmcLGhm+nU2yFzPa4UnH1tzI4wDFKlAoFkm0quxujMnl79dTEmofNP6o+BlvSYP&#10;KZWuDteQOmVPpHhu1GUS1hBTMVgoPvM1ZVC40xKpqBfcpCxxjv+0CtcnUUtVGrAWHfcg8O+x3SnG&#10;7zLlNqdFHRWv6q7jKb1OLLfi8uvXxOLIzP0FjFp9+m/OhsdMgtZ7f/T1gDkQqOW24p3UVHL4gxqI&#10;8o+DO4Y5b6m9Dkyh1YWDcLTd62Yj6mcxz+PeP+3PEvaRy5eh77Js1ZfXWeedXa7any4RtZwL7yjI&#10;DbGsqLBlAJkgT1cYtqf6Tz+q1g8PikWGU90xjJO3oAzpVoEoV3gRv6UwSr/BxtZWjoj7Rbz8OVVj&#10;69dBqAd0I7CbuOEXEGkDug+dvaOb90fEdj9omDmG2wrYnf9aI3LZeJPy1FFi6+GnDKKtvbSma0DS&#10;+CAQI4xooUgquuQIxdxc8WAMUjH3GTfkPY9esXPU5SmPf2Y2uhLuqV8K/O2CYDmG4oN5tveOv3ii&#10;Qcjw1JqfWcXYODKr60fM4gG0xk8ov8mPKZX+uDf64HwSDE5SJl5qeSBzZbZwdTj9GVliVe0YU9gS&#10;ZBy6v1k8D3zX/VwJk0A203AWtyN4sCf77oYc8+oEIuPxy7oWxQ/mPQKwCUO27orb2E6WrSoSuRph&#10;eE7rfMV0E7CfCM06N7slqOF9xg71rf7+fpkYj/e3uT0MzAUxx5gYT3dzvr0c9JwcTsj9KaWf3T73&#10;J5XWKd9L27NEUEKB8taDpG8FjiD1upCDiG/LtrTr8zWlHjOhUnifedqpMaZF7qrLb3yovd9ikm/+&#10;02U5L4tPRzVaTH3/iXGy4KvE+Xchqv1TdNbuhWyL/jdkYmMdCYOkXCWm5y9grLpUS9GZKq8/YNIO&#10;k1KEkKfYxzJV5R4czAwvZ2sEbIW0ZlXGZngR7dw8MtbEuifPaEiG3y0ubNxjWAFFwPO6XNZ35qpr&#10;hHkykMbMHm2MVXRhP2QlpUq+HnTHpkZ082JzhopoEW5caJLe5l9T5JWox/41T2qmHWT9phQs68fZ&#10;OmxTjuoPfK27glm5YrNlFfIzsWZ31e1NfG/L46AM4NSt0/6H001h5j3taythk3myly71Us4c7+/r&#10;TL94I+7P+Z33wZuazCTzA7EoIE6uslAIzXEERFH3hzcDIDkkgG+lm/f2qkCT/zgranGXoayyXh0W&#10;vf3RE9zbIq7fM8CQXAbM+rZQed6xVjnHFOiOS0Mg4GqBTBnHtFXakhtqK+14XlPLZLyxQFnCQmdv&#10;X/hhZLyXUKUAOOp/YhsxJZd52JlwZ8OVnMHmTTQMmOyv3igOmtnxLFB5SwswAxl73k9b450odWPk&#10;1rkhEs/w2WqpEdYVusmkoVGZu813zdNfwuz1fX3LKpfAQXfE9jeP72bD0QZTcSp4GIajWVSNXt8G&#10;bWv3ryO4GGOlta3emGn2vJjoeJ3eJzNLAq5EyRds91SDzhGXJXVo7zgojVshe0cGqt/IXYF5Gfuk&#10;SWjk2LNMm3OD023X5ZzjATf5OKWb9uhuN9DARmaH98o0hS8fojxjh8U+qjxpUbkHDEw/n0Jct1gs&#10;CIp5GyNcNZuS2oFkF+J0PLzhFLaWaNCEN/ZJUEp1txRYsU8hsLDlDBsBRwXAVuF6wtRfGCd3+q7G&#10;NONoSD4EMUkYCA1OPpmiyZ8pMa3Sej0PbzvY3rd32+Yz1Tzer73m4MOGou6hTWsripejAqVJnD+w&#10;XDBZxK2PcLyvevObfUn6/xokhmd6LEVEByR+QZdUtA0WQ5cwGiAd/fDfiFdFG3vWbjo41Kh7nr5v&#10;6GEw32d15hQigW/ntqd9oPvjVQceJPsNa1ntZyvLRj/SXu/x+j46UMm6aEKDQ2hvv11AXZMOXpUw&#10;KPIt/IdXuYJTmr5AJNzxt/ySvvU2Cj75/KSrY062/10ZIjht/R6HOP5scW0PRHZWhdnDx50hUQpl&#10;mLRpbejJI2g98P3102FuQ3kophffjWnIYxXhZLisu4f8F1ctBcPbp7+OSDDKTWmHKPM25z71gU/K&#10;GDxkiRZ9ns3mY5eO4bkkxZBXBSPfdt7DuHPQWmC19KNMckluld+Ejge2U0K6QSd74ZKlj2t73xsE&#10;EZ+/XbichZt+A0JrpkRrVSYN/PT9W+z2uu/6Nhs5BqYYOe7vM+/h+KwyIBot4ZQ621P0+xSlWiE8&#10;9rwuT8oEjkfePDT79PilRIqv0B8KrJD3EdVWsrQwwk11+efGf3gGC3sdcEN6rOairs7WzPFujIbe&#10;3ovkhSkyKjNhmXq+iAc6Koo3EmBvoAhEV3fK2mNoANCsHlCNurHzJr5EB/XzYYimvXFAEXb16iDj&#10;ttLKeTaLOHXtOBr/R93e72uG4XAmIIEZC1Khx/psAbIYOyCuISzoFWKWN1hY5IVCqU/J6sM5Zun7&#10;pg/w+VU0333/nVWzHVExKjuyktUu4K1qklAu4vj0zDgxcLUKyPWW944tIoeTCd0RtRT/YWdb6KSo&#10;Otx9IiId5jfYTREFmvO/wX9PJVUFFtEYOCUeORqVPLZAXdXlOwIkONnLMAxDb4HVsNUMjqvawka5&#10;6+j6siyghPFopznDh66kj5VQ+3fqzrLgi5ET2vtQx+NNeGH8jSOOYAaeGq3K3BlcrEFeERDYb42e&#10;nwjK/aRg7TJ2bjjx8ns2p9+lUQkv3Uiv1T+OpcXLHCw+0psWezhcBBeLQWFc42qkOqw9n4KDep1I&#10;wvjnOvRC+aq1t3WdnSS1a/fhjwXfEwnSVhlIOdXwVv/F4abYjSxy0xP/WZktFl9Now/6hwIVblO6&#10;0IfGnTNKWg/mjN2ARQiPukyBX6v9r+KH0sZQtBKeoSOoanxrii68Vxphbwkl0W4vr8JYIz/lplQh&#10;U+Pi34vVrBq5aLa2tbUVyKbZ8ziF2mTussI2VFUBa4A8jm07dWX48i+2GKOqhzG9i6UvqnC/3s2Q&#10;uhnZzvZuMhhJbEf5nE0Yq5wdhDrVehwBfsbEIeaiOCVZjtiSWbinSd+MVekGY5hKQKtsetxHP69P&#10;bQQPHb70JdH8i+NvL2QHk9JpeHIclk2BRPqmyDSNDc3rMeZHZCQ489tGHIdjLU5t8eT097zz3F6w&#10;yHG5Rq6c7XSJCeN9tv2fms/k8Rx5Lg5fTt8JWIh+zrD7Q8bb/mkKyRL3t4XD7YOQMJ8456ooPeXE&#10;asw9vPdC5yaXWkBFk3ABWpHUxLhGqrBsljK/1cDQXgs+9zo6LjVPktJvpSyOI/TS0R8mLINGr2Gr&#10;7NAUkd4XqfQ4w2lPqT9Si+3svHMV1DWICa21K5LvRuLZvPXDykIlfL+zWdbN9ls8yXEPND8VaE2c&#10;tk+z7g2fkmD7t4bSkUD+wv2vCWzq1mDCeE/6h2kjMnHQdQKNZmWkaM89xvRXplF0TLjv2PgbDhB2&#10;E/XyOvxjwCY1OHbIThabHmy/fehNuV/MnaeX5HL6eo73nVy4fIFuNN6nN+RIunDru3tgIK5uFJ2i&#10;WVePEb7MXol60XIn1hAamrf/LSDzWLBW5YVE2NrjVTj60SAkCCiMFBoXOvlQYSyooH7VFcVXaCeZ&#10;RVkZdr5ZE4vc0HEfvrGrHJmFaiu54ofKR+MtPkvPJs3cHoWyzM2LFhZ0/hTeSJZ/TgcdC2rZnT+C&#10;jAP/nNRtjNI99H3Qw0RPyWe/YH+PHxgASaML94Rt0/D49QKzdl19eSn26B90drWy1GNUjwlhf0bR&#10;HNt7HzyVZLc/+xs+WndnTkmHFt67m1roVNt7kryCPJrYcBPhFCzGE2JU7RP6peoJilWIHaRYSTVF&#10;LCo5oyhoVrAO5wZzAQiOFbd+E/pr1g3j1XU7kQ6CNJkdo/ynIwSu0jvs0piUSgyHIRzDkKpkEhxE&#10;H+EW7F0hvOhcOO+Y6SRZLbpaM6S9SsVo85TuDLt4tHWodjakZ+rp+euv7/62uDjWeBbabe46CKJV&#10;UnMNRRHB96vLNSWpZG48Y6hL7oH3px52VW0xHMUiwxNBjUXJ3bxuCBoIU/GfbqKE9cJNu3bDpoOc&#10;MzlVpxjO7fRAen7jR1fPLoZUB/QFx621YQGM9J6WAoGy+o/TNr0Vs5+Lp2myvB/9HTEYohqp6sCR&#10;lLtWyDSthL+1eeypN8TsZ/PHq5wx10SwHoySQCne384r9xXKljvwr+wTT0R4nu66JZj+6ZhZ9vq7&#10;Wnk+sIHXGNXfrCKecSd/oRi3TD/z9BV3EmJEU3yUMC34N/NFauRmI8PQKSOOAdMyXBSjIrAoLcLQ&#10;V8mWmoSTL7WN7mxrSZdtqH1dmsgiSEND2vpzwyMaswk48cGSdp1o1XgHSvdcZ9SKPtkK11mSZ8wz&#10;E6E0TaJRebojRD1oSJUZgo+GJUGZV3BaDQqqA4pmswHjTOVgSNciVWRQq6nOhzX1J0BckJZ0k8KZ&#10;55jB5b7H/urIWDe///75oJ/nAbjpJEo1YnzJDco/izNaOSOaQemlWExWD0m7cb9NkZHystR1ZDKJ&#10;SDJ/ghG8LUbHZP2At6dmSeh4S8YEnPNpXsWhWN5rMW1FgbzB45cqnbd13QIHMuGNYT9j/7+Bdst9&#10;8c+q9nt77PI76US90GeYZeteVtLdvw1yof+8RdW5z4JhaXeqkNd1i38BM5nqzDeHbjazpkwtxMfq&#10;S+oviXoEH/JpEIHaPXzxjDAT8vw9prLQLgj8wE2L6SKutwwGEjPpwkreiIL3DLBc21OpUN4ZYWGI&#10;CPKUXqNkP4g5GknY+Umwo1HzmZA7z/oXNdWnvWyHndhbdMu28t4x0XdsbG9gO19L7IWHp+KNwsyY&#10;7I30gPMrAfHJjBFHoq4vBmoQxybwZoQXJLgatIL1s8QOi0VJAbkAJ2djK2Sm0c3JipXJ2wnUFkIN&#10;BR1G1GrDXaGqfRQfWzKxMcP6uRyM2MwXNwYF38B6A8x3+VLrgn2ho2aK2d2uDm+aJz4MCobh7q+q&#10;lcX1z5l/L9hUL4dXjtmkZ9U2IfzEkK79FMvzSvKVYKt+1M8f3p7lljjF7XVV/XNkzB2nnlSOLIGU&#10;B/y8buuvvHTENoIdYj4vIjVuSAT9WcjWmdiXe2AzVYsNUbxsyTj+aFydc19WnP6MM02wdqJEW9uz&#10;M6wYY3j3SAfzCmddDuHFyA6LEHU+V+IIry4rika5lUS823msp1D7ei3q83JC1E73EVXUb46G1AHQ&#10;KuGlzW0J522BCuUUcpNcn/XQGcMsZDEDlramzKh+M8irzzjgO1bFxW2jvW39lck0qfLNjkLVi4K/&#10;Z0qdDE0lJhm4zVic/C5g8mW9+7XJBH1ywEEDUzLK9SkCeWrOjJ3t79jotD/jSQacE+D+fNT9Lpah&#10;9pbEv8f4pvNKssUFupfrhQeLL3IpzcBpmo0vfnz9YgkSNed55LF00e+xlZh3C3rmibef47uyvCLy&#10;6eDIxrpI+n3nzqM0SY7217Vkb7B+1o2znR50fxkM8f/8MlTo56sXf85MbyleCGyURYZ08LugjsJB&#10;i+KCJZE6bh7WGr8uxKl3a1gun6q+aUGfDngvDyPh7KrTStRKakgy/uH+S3FsnkHbzetXt8Vfsse2&#10;INkzvC9rX+SpfzRi/AvjwmpQREC0qsGq25sDqrTgfODhwfj1IkMpKJY0lM81WPtIFEOdSWuEOhMI&#10;J7kfUxe9XHREkdn7e1KHmffZScwKQ+eVDP3KhKsIMmyzBCdkxSYahN6tIshSO4Y8JmBQkfJoJIkn&#10;eWiyYr/CUGZlVktHbhiGNyKPHPboJsHCc7VQ7RBkr15YJveTymxjwzZ85PwHsp76+7Y+P3L+5Nq6&#10;4sv1ns8Nw92wCv0sz6Kqx2nKys5w8oW1ooUKB04JXRRvUKkak5zkwXof9FjOciA6sYrKk4kaD+SW&#10;gVBV0vqKNemnDzmOTYDIi5aoxkE8buOyzW5Ed9uCbWI/j2y1fL7fzKb2hoLVzwLYZAF4XZatdXWU&#10;XWqpmxHYsM/P8u1P/gVrkza/akOCDEPpmWPPST+V3ZdPV6NmulgGiuDkWduPajrtv7mvQPNkin9M&#10;OTsLfOooaQtwOBsWqnvLK2irDiiD751aIqvGTGl5yLWXPTuuCppcUDrzXTuesm1np/FQOogrwCd0&#10;w6mivQdDRQh7FQLr6ctUo5QMg0klQcE5Twh8+hnxOr+fP1xqJZbn7hIaLKISVmEBUwyqEjelEh7Q&#10;2LoteAmjPksY7lXH1f72WqMK7v/ay7PxA/KsDiuNvJKqInN91TbLjZFNzNVW0gjgzKrh/hhWrvNM&#10;f9nl7TRYVQb3e/ErkH77rxewErhd4wq5uuA5r1JGHX5aMbnkf3pzCMfM+hBG5e4OOT65kRPMRejZ&#10;rQBT9mHWyeky5ia7cYN/WmKYw0swQMXUxoKMEPNQ7smKKxr1Ko2vIPjQjIsMJpWfyRF/LECRVeis&#10;zXPND6RkWHYHNE5k1WJ3QuDzPj9sS1/h4zS3s41RWlnjeMoiQW1zUi3xPTy8fvnD3OvQng3qW/gF&#10;IiJ3Lz5ANYaduw3r6REsXaoinr0R/I6rrTVSbuDbmsqyy2hy0LfMf6apajYUcUquN7oQBayNEg8S&#10;lpgrHNj9ZKbIKOW0P5fY1s5CYWIMYyOcymJhU5waOP/8tdwo02DIVZju32I6J+RMYFjhsVToXH24&#10;TRlz+mzu5OE/1tM4nNqNKkQfq4NGqd9m/30MU1Lz8J/1SAu3hyskl45YSPnpM1KNvxu4isgnoosh&#10;WhHaBz3CWd0W4gRbrPYiRXEmFVhnJQVPgBIEYnd/dZAm2sa/2+YpPiNR6S2Issc76meXfQOZrwSb&#10;oGoRP1ZxWol9MghyiCRS8bG0raFG68zdeBAqLyDNumm9LkU5o0rOVLzytbnvqsXvoiA0CEfLPXVZ&#10;fxsLg+K/hbJh3RwxhFuYbgxZJrZhTFnMJFZndk0q8LKlYWL6wBge+tXDPN5imBHfp5/ChCo2mzsq&#10;WsCp6WShC+gLyTjnmdrGQUUXxUccdao4hort1CMQOnUQUX86yBGtkLwRESLm1c3Grdg1X7ODcXhX&#10;eyLLfZs3kXbUqp9Mfb/0ab9weDPomAgz3AciOvEPp8Fpz+3kvMQcWC6Nu1ZbHeh/txx1z3nqPrNm&#10;RZ1DBU84eE5n7IuQWStK6XwLiAahfNB5oQrseS87C6a7BAiUNmyP7VcgjOX/wuuGWvZwJdWellv6&#10;+eiRWjCeAA93OxkLquVYACPWxxyLo/l3GdGgT36+jei/8p96tLzsZnYZlAc/TJV4FSRnKH5Chz8w&#10;XX9FXHjPQd90ryoyKbibDhBy+PTNlakGjt2yd7vWQOSxwehd74cAjFijZNPm4Km6C0Tva1g5brCu&#10;JKfDYi6/hF+cXs357XXS4rFmPVDRPsISlULHW+4eY3c44h5GV4KJWTpYxm/lRcQg5t4BQERpX7wo&#10;/Zl52rfBVvqfF1xqQtjgG55UIogQtmwbFR7uY19xSDP54JNVYljF0cKi2S6T0hAkxo215PjlvVE2&#10;shDD+E6KbQoWYCOm2q93uiLdpKNC1JS1GAsR/fb2RHox2BnU0Pc1fWeV7CznjkrAmZDdi4LDnGSS&#10;9qSw/dL6isv8Y+WsiWEXbooRk5N0x4EV2ApARB7dEa67r5T+eMe7bI/fnUVW05MrPeGuR2u6coby&#10;g/Q0y8Ho0Ibxf08p72ZXcpI40TV3UW4yNSws1uZarxvaPnNySBxvnqOXThQTbqeA8Y8H9CcH3h0x&#10;dKKIONxDnxhEbgHRwHRHSXdYgqssUsBKWqF+3LAv+D9ymn04k589G2f1Gjls6+y9ikBPXSpg/2HC&#10;gSSFe2XrgwRWLRFSVaup9H+snEtzWJr0PPITPVwSlHjVlkaY0N1WkUI//J2KJ0Wc+bCKqiMryRqP&#10;pemcPQpLgKqa2a4LrWWEzq5Ch2pMd4bD8gwpsMZ7ug0Wzl+cW88MvuU8IHg3Xfoy47mvHmQeZIgh&#10;jFKS3HLGqqP7DaMBlRDJvqyRna3FEG+EGEGGyGirw4/JJ+lqj3TkoE8fwQjR3seEYZjni8Z1c/BD&#10;RSacUIgjOhkusiPFPHn0HRYgqoms72uw12LyVWOqRfVsUnVSFWNzBjcbd1JiVYpq3HJHF8wO9Vsm&#10;kycjktXe6AhzgOUFKnn/waawMBKzYJvKIaUxEZnOzM3Z126x/WYf1za6mg4BkbHYEAmdd6wK26KS&#10;uieB5CYj7Gib+gXPx9WBiV2PwHU4tTl1y/jZm0iPfoiOa01ZzUg62eYyjKfwZOZOTMb6PP2J5aOr&#10;uePVyFY5RlTuP9WIQuLZ8HeI+HYQgHLf7nLX/ot45G6VmvriV3DzudaDaT0f9mDxkd87WhiNWfxC&#10;18tcdMkSRG1u1QDrzfFxxvOJsbLgwFPSESsil3Hq1VEzsnxID8bSmfGlJgc+47ynVJ7e3rebuNqq&#10;n5+KlDP+tOenxkpzHAfDV/UfHiVaT0oFU7nL/BSFZ5BQpo2pLg687/EafdUrUOZvFRgNBHaRDLOz&#10;/wq4siyZ5Ww1s5hnshXQcowZZmVNT1ElHkf/XjGLt/dm+97asuA/8gzedKbbWKxfxN0m99wikgJD&#10;k+JR+qsUw/8FNamn8+tb3WyRRX02F9tFzhfa9LEiXoupZsmfQYEwQvHKV8i51ebJ4OUau6T8Zv2Z&#10;zkVQJzo1YZNwcyCkq2Yz5dSxCUN3LVhEO/p95E171IRTwEHQkem2vJK/knk5RBQDSlB1GUVsC2FD&#10;a98WCrZPh89KaV+QPf7Y1hL1co7ewmnjK2xjJDZyq7CkXPU4Ci2GPIlHGWLVEG858AT6x+cAme1d&#10;FHm6uzdXZ3yJED68+EvN64hIXh6m2qpLqRklJtX+QxHpo2K/76vLhz2btp3fZlhkMoT+dFZnxhsH&#10;01lc/rz3U+hEfJ7Wd8mgpYvOo2a+aP9PoKC/DYwjU64otlt+8QK0PN4XTi8GCfURSO60x9jp7M7T&#10;I9+KitZ6DaTbPtZwiLZR6OMnxmP5RCrkuOwf/kAgrumUCQx6hbHdqS3dYKjvmm0iU9DhSUDui/Jb&#10;2ifVWbLJwLX3FPu8Rh/UKYX2qJKI+evz9Ks2yjTWWvdWWkNewLumAx4SXHGV5nNxmYtL+TY+tvHj&#10;jdMmlgRZPq8HmwznMqUa5VttWLubTTlK/yiC2zXA+C6Tx6yWezkj8skfQIqoXMDu0uZ185OTFZ7U&#10;7e4L1pZWU4bqulQ5Wr/BCKBuPdTAeCfDEbRiiSeThbEyRaJFZUu7eiLPHzEV3cgPQOJbJHldjId5&#10;M+GubK79U8t71piuoSqkxynd0lCDWih9anEPNjfg8XjM++fZZvERSS3ZY88EhIUKMFrDit7kqzZY&#10;Yo6YFv0f++I65YchKRmY3jcCxLwJ/6PoPAPZ+vsorlVV1N5ba9betXVZVdJSe0RtYs8gaKm9iqJ2&#10;7aoRO/bes/ZeUXslaATh/9znvReRe3N/3/s953zO9mXoENUb66gvf9WHF2RYecMuIH4Ai5xyC05n&#10;vrC2d1l9ICd1IfedUsvPRro3SWb13rmR3ftj4kok/bPYJjjvku3JVyuzMu6TtbHGvZOkeTO25nSk&#10;EMPZQHuJImH3RHQzNzzUa4IOKs0s42SRZjQltSBVl7ppRfWdbvqptdOSz0/uge8vrJokjB0VrMqh&#10;bZJmJmbR8/0Z41EQd4fiZSKL6ngOG+8mNdII4jxL7qZ7aRyhGSOTwkfb2EVnJDMJ89cYTdRgSMCY&#10;ycekW5Ihn79mpgQjKjTpMDU2Cpr9VJ4WLZNeHzZu9BzAk0r3agmW38z61i+SODL265VNFDKu+/6X&#10;RKTAhEGsaA8Krcf/tkxfy2PVRMvVB8D/+6R0jL0i6v4Pb/51t4JKIZSzZ40MxR7L+Ueorh91meB8&#10;JFWWXsxDM32aD/H7YSWYyRguERcG3aIlDMfhFy/g7OjY5NA8bZVG9l/BgDMRIu5yX9020fpDkjs5&#10;36rqC97oU0AJMDFDz3exs8OkUSqzvx0ugSHf+9Bwu/bRpOkbCXFh5pBXvcNqWuNk0vMp0LXxu3mz&#10;VpTe7Pa/vxljx/XjpdClP0l6iKXwj0+C9FQtSQjkDePFxcAGn/sCYNWvdOqmIWo+ybUtHZD2djVu&#10;Q50U9bEBs7R/C5iOqA6mukDqDUwban4jqOP36srrCu1ax4bJX9Ki4/lgJaGVB1ZPjlspO6U2MGzy&#10;7eCIdtZMJE9C5aG/5Zoma3ut4h+/n41xjERLnQHZY1nW1wYzwUQ4sY0J4r1rTIHrJwcW0RFnd3dq&#10;vOFqSYLPxG0fa/79DZkNLcYSj/QrEaPpI3inj6ff1jY/91cMGfZ97c73EMnLQffqTbl7jrhMSUj/&#10;ZIlWT9pv5zYM4nXD92fDQty1uIlcpcc4LlTuMSlxSUw9Ayyssb4h9WTn0Um6nuV3FebaLYIv78lU&#10;pePlDEqhvhgqbDKqRXsGZ4eSR+4gNmWd0sYWN10pzfqY8dKZZ0d6Rwe2z87kmPqn6+zbKXCcUwpP&#10;fiov1DuD+vYQEoGZXrVCObD6SK+JH24mpZ1jDtjdLYPICyPe+o5Z3sgufqGdRGqt79mP7hXGaT9P&#10;VYx4MO91fqTC1y+Zv0u3hEhbtdqpfWcGY7UZIRTA4Ci799YplB1PGSH6S66xMKFNEIOR4NG0Kbbg&#10;pZYwUiOPhdPM2Jk7AZW2cVkJ7+xoIO8CER76KOFjtzZF6LHMNriSDxk76HoToll0I/eMifX7Rzpk&#10;LGRq/ktYjV84rYje6SGlFLKkjLAZ/zqE1mMdY8Y8i02zohW9TmU3q6BHO20Ny53z6wwKYIwWGFjw&#10;hNWHNUzZZCyMMCBmXD6U6PlEM37rHf35t+RFe53OaJF+mR4fL/vJ3vTJJehEIcOvmNsgaCrJDWKd&#10;chpUXgFMDBGbp73rRBUl4fVxdDgTekjAqtKcfEqLkftIpKZFTVxTqpQF0FW8lVsP6oV/ViYJYjeB&#10;QjZSI/IHSg+lE5yRFaqrfcvmQA8XHdGfUkMbNd0ovRp6gXhI+izg6AADoM9ouKTyYsN0H5is/WnM&#10;4noPvY9/ixpbKd0Z22MBZ2r8Rv6QL5/xnT3NRSeDHXMj/B/Wsg9MhExCT3uuFaq6Kg+l9cGLxu25&#10;CuX6MtEpJAoL+s55XMAuihWy1r35TDs/izuYtyA4LnctwZMovIRkNjzq0CUSIw9ayERGANLnpzF8&#10;zE9sD28ETjEQ2bQzKwkimfhtZzjj5X3WV475c9zdPeje4oNZZWcXpf0LVEPYNm1C+EARXpKQHzyx&#10;JoFJT6UevVe72dG6Opcu+wziSnngRqaUjxbB0QBKSxi67I5I8/lRBwqhiyYPuRNyuGOvm6475kWG&#10;51yC/J6a9nGSaGkg1GxcfqrrUfR0h/GBRoOg2Hr06eZpuMILr1WB3iHPAHuM5XSvjwHlGOnXyS6m&#10;+xH3bAg+pjJcISz+/kPXrpCJkGaoem15CzlVziaZ4E4Cfpi/rWu7nRzYa/aJ+bV/7XyX/snrOvrw&#10;87PGel37bdQPh+8bV9GatAPDPZ8DAtjDFTzLoM3KRMbYlr7U5/5sCXmZzC2FMU6pI23H2+c23/Cm&#10;Xu/0j6ePcAiLfjQYJ90qA4dlVLQX5sg3o3lD/0Hm6aJKkmuAR6Wbu2hcivqrv6cvaOJFtUX9W1yX&#10;W7rX8P9Iad4a34FppNN+kQtopk44Z2Os7iG/Z1Ezu1i8wI9/OdTnhjxb6a/7yNc1Lj7dcDLnayx5&#10;c3vkrOOpcdKgFK5MfoLDRyeoYTsgN2+wI92XSk+m1DCpafkTHUNJJmFqJpad5WLW1OPqHBaJGgAR&#10;dABM3v7YYf4My4mULr+TautAzDv9A3ht0EJBKpMr7Uvizp/xGulpslaNKDzZSsLOoKd/7mSCxvx9&#10;j9m3SBa9lpXJAssBMpYW19k+qnT1MZn6imZ2i1E4nr7CuXnBzRtoWXcuSodEJFyZ9I4ORgD0bggM&#10;TPfOz/kHR7QPOQSIdxP+KD+791R1OSLDJ5ZO8eCs0WomMDvQTHpLgOvYOc0u/wRWrEwSUWTu8f2O&#10;27s9IQ8VDOw1sOfglsZJnHyFieMaa7W74LycArXR0urbKMQEWIZw9ZzyD7kK3nwKSDnyn6Z8WYU0&#10;UkAT+sSoksnk+znxruVW9rhnP9647L55LdCPLICy63SlMcGx3a2gVcYrrH6ZlsTUyZdJhjkVqi4k&#10;9nHYrg139fy1oBDVcmd7hjXJxwZ36jP9S62aZ8KUctZlBMJJSnpwT1/ntvco+ODn1F/+kPv+bDom&#10;GAIpU86Q2ZsNk+mXOKyf3/mE1TQJP7leW0KiuVsS+7njF8QQ78VHn1OQWHE+sMp72CbwAshKhZ+d&#10;afEiI2JbVSDc54XN5mV59h0ummHWlpRbtrGhLfaCRdUTLLatJd107dx/Wl87c9d/RXBO6NLwFf1N&#10;fd3Zie9+GC8w06qFpjIjVKlBGUQe/eOd+9R25dQjXv+V48T+La3BOQn1zObLDf0fHa7Ekymsuitz&#10;rbJ29Cq4jooY+v/wqGDM5WaG9pfyhAtTa/3zIDnTn8PDoufNeBoAqA7/Yky/NpjYno3TFau2HWJl&#10;x+VKOxitPrZMzxgpcCa6UqVUH+NXHtytjJbQRtt9PWGCLOZ/sHLwSheT35aOTU5O7prwn0Q7w2Ml&#10;g6OYVnwPb6P8SiQCO0BRm34bKXgrYeE0sC15g/3Q6J1SVXGDWTMI/MPHMP60Zkd/x+yc3FBBEHKC&#10;YAla+xHtGwsjgfwq6kx6gGjJ0bPn5SPMKJbWMXokeG9499fTMiyo22Cd5u4JUEe6v7FdCzpyVaxz&#10;fm0Y51KPJ10QSTkoIS873P8lM3QG39QgFmewJUI/fNku5sftx5tSmF1wrzgx3jAJ78H5rcBKsB35&#10;PdzTGRyvsycyl9x85UDfH+i5oUOwtQrpPyJ6jBquSubRLH3fw7A+ox8t1rN5e+vv6m2VVwmVWR2+&#10;WTmfILFfp/FyZesqw5ZoNkw9SXpOaYrNkQ5f8opMOZuN7KlaesEGQF5t/t9kwYx7j6YPh93b0J+G&#10;w9O3GlsRM9JLDvPMeGYV8hajmT+oWT6lR0pdsHeBwq7BUQqCS8qRSiwOcxmvjdvucq18SI9IKWKr&#10;DQJy00codrMes+B3wrOcJEGkDqByaM+LWcFcjdamENLnKsk6uqWLyybvaq8yvEe72oeBaUtfn9mQ&#10;5oomdqfdv9IqAu7nUbiVH1B87Qz064rpbadtVxZJp1zMm/nb+6X1KuMfgB8q28u2061AMQMmWp+E&#10;cg2baqMqKmzToIk/ra167RdZ/uGxkQb8hxcPwKjg4bUwnek7LijzJibO6hNreY1jqrQH/VQ9X+r6&#10;mEXY+Ic1xUV8DlFTT3ObGzCw4jOXnKsLjpd7WOsAu3apEXJxytWSnhbUvtcb3VtbZbFRzftrwBHI&#10;puELV7tv/JKE5EYm/Fpec6gmZVYVovgYCpHg8qh9hiciw4vg2ml9vMv4Y4BIjZJIZqiEkTvguVdO&#10;zPCYj7LcWDX2qjv1qXiSq2q9Rt2/ZnMTtgjU1gYrPBQnC6HvIfWuuCh16qxpphpxx5DYJgKQs+r3&#10;U587SQtJfz62baXeIhwgj2J7cotQACFXBZBi6PiCwj0fJp50+Mp+7fNly3hxTrG+u2qO9+oLbkof&#10;suaNkORLD7cwFigs9gmasGfe58w86Iz5p8KQsCCqgimin37botD9D9PZTW4c0JgCPTVvQJFjvNvu&#10;ij6VjLHIBXBFOfMLDo/I7wrw13I6j6/22k01nTVfHaH+7Vt+GqNrW1SkNjA5PZfbs03v5yVUULQ3&#10;4z5pMZLy7tBdUODdOqV0aFY5yqWVPLYCoabUWDKmlpezm78XsNnb6O5wOanjsZ9a7LRCkP/hdQZT&#10;YW+2lrHAhJCTBwxAj00GSMdyCoJrx2vv6TU4xaJ5turImvCou8owuZT18jJCIpk6bZpx5k+9Fd8G&#10;5NaZgh8SWHMkvaoU/y2zlfs2BnnaW9YClMC0M09J3ahMzoNyHOqO7z+1my6iYsgzgYvyPcaS94gt&#10;efa7m2L5ZVakn908SHaAnxTNFl6vny+yqZIZxfFPvZ00hnO1yedk+m6Nkaigi0pwvNfgFNoLN4fT&#10;wLLFZi2v5E8Z6ErpoyXRAgcODzeBYDP0XaJLM6KrTblf1HQBHFik+yGOyq6uVrTGht6jTP04u6Bq&#10;hGXD4LshjhcL3wJ/kbOLlCq1nvXSUnuvRa0ZBdfXJb15Y/dxfONjucWgf9h7QnfTjphW/M31kDUB&#10;oCsMkkPfgP567aVs77B0JpVm/UNf62ozil14zQ3SQhpxGZi9LnWa3zbl09yi4RiYoxs1mqcyHepy&#10;G1D4z3E3Alrb426YGi6ZIgxb1LWUEfYh4H5J+GVoiLXs+8yxkMhpQcQrRNLfXmPNr7o3VS1+XPE9&#10;c+XQ5qWbrmbM3kVLy9O0BH5DU+03DZ9RT3cFe/A89VtlncvKxR3noh5/mmlNRX2mH9kD1NNrlvk9&#10;Sat//m+1DY5vHQNV/JqmtDNaVuHYh457/kHlcw1RSHzuzvsCULuEUg6UIijvt5JoIzo8oUQ4KS1x&#10;zE5UVD223bLE8iUnJ+EaHJqBhinKNk06WzXHCdNpaibK1S4PF1IomQME4Yqpf6yESPovIvWr4J5N&#10;qczA1zAkaTGtAaATz1jbzU81sxr9iXWsH4XPLZmuE32NnUo5nRsTYk/eCwDhqE8xKrdpMFq0pxo2&#10;88YQy3ODDA6T3E51BnfNGSTtV40+tn5z/JSS64tpmRPB6y8h7t+CLoDqOfKgXkB62R0ArJ5zd4xY&#10;EKoMmKIe1kPAWDVvV3KcWTSIZmzzMKpCZTKjd7CSMZv4jWlZZOuOvts9+IRyRG6db+zFKncrc6ED&#10;CvTLfo5n2CQznKJ/kFlM4+z8rjx2t8Int6b8A04Nm1x2EMwG093iqytjfpZ+2vrMaUpqbHZGa3tx&#10;WWXeK1N0gZCf6GmjvsOP/rqZbejecX6QluFxKk8KA0LR6xZUZHOb0WGRwAb9g0VgrFsmBb21NHUb&#10;25JfNKKi315/ffh0hMXhfuRxIsN/eL+j1FS4EA8b4ZHs1aD4Djvww8COgY7af+GhwYAQKYRJII9t&#10;ZasdeFo3Wj759mXGmqWZeKXqPR0VKDyqXjl6vTqtj/0RFvAUwvuiuOc4MohalYs0oIBz5Z4tA6KF&#10;k0dc0yOWfPBt1TFYL2gScFTpdESu0/075jVmIo/+VzYy+Mks2ATN3dc2nutbmnJvrKLc8SmiPjaW&#10;Z1Yf76GPYH9rq/VB/z/rlawkDTMR/ZPTvMmIMuIoD54t4eyE5QSg9fSlErHDBxBv96rLumkOT2Kv&#10;DyaZiyn52ZKOQK7IiCBDVoP6VeBh//wdcUq5fRB3mvG8VzrAV6Bq/FNIwhWG7nXgr3xByKoqNx+J&#10;LS3CKnvnAc3JXE3YPKtgV8G7J1jfQgddqIcJSWosELdxt/habfGraYFcFo43AwtEhxz25gNQgo7H&#10;4b9Obbga5LxHXb+HsqPPWL60ZOH5s83eeLO0p9W1QJKWGo6vFrA4c16mne/cNtu3hpiO6GCEWn+F&#10;LnIQW5qPezsLE3fZpTLeaw4qn4A8cGxRSydhrUgMefmACnS/eZ38bj2YBtCUjE9jB/pWfW7Mq1vo&#10;dRbM7TFTDkFvR85qRt+OZkZ/oxMnLyaAaUoBcNYYJSmDdjNVDGb1u2lFUuGrMbUVPatLN8+s+Nl/&#10;tB1fYeQ3ynvmjEAFzg2NQ5AQmh0Dg/9yvP6OqDFdZU5sEEi36B/LGw+IJ1tt4mmbBQnmMXRrvTU2&#10;4srJPLkmYHemddA+vmi7lBWJADOflGCzhlDgN3MKRnCwoKcKXWiR5HRM+JBtnF/342+a3x76KR4u&#10;BFsBsM0VZTaFYOSe8KnUQp29lNEmOiizAkK1J6EFtXCnkdC8r9hPIb7N2e11BLHbBMXC5G/IDzKU&#10;Ey7+wwt1wswl10BPe/25v4TPGbTooHsJR6t/p2r9LmG993d+paN2AJgIsJebX4PpLgDKtGZCrwG9&#10;XNzGg7+JAmrtqk42DapNR2KdePp+xfa/poOGk9wduIC0yvFenaKp8MNnvM+cm5X4AMIF4JfbyMU9&#10;uUxt1g/dyOyCzrk5mN//87cRWlnwPbhwQrF/02eqjJHGquU+Ede8RgWO6ba6VRcNNsaGbrhSHfjK&#10;3UWil1chaeJ91q4FZz2CPHxun3+54DEy7rRv/dHvPuwRW4G6vJ8EUU/YKY5bM2fVPuTISkydMM+y&#10;1k+JdSWoUXPnTReW4GqRPnXZZW3PSUEOKFU8uvkT41+hd+GCOXVNn6r6kKTvc5h3Bu8KXiLERKPV&#10;YpHY58hTapU8aA5zsOh+zpPJ+2Nun1lq5EhrhO85b1UqegjsawkDc11DQyP6YdgnhcjhB4CWfTXg&#10;I/CUD2zqIgUxQ8EjWt9GsbUU9LihZex5bHq/Vf0Vl7lK/LL38mGp6UFz7td3Hw6BIoDilnIrHSci&#10;oSgOkSwZAg0OV/wEJKtx66j+0xwex/chCV4tV6wfHeTejmtlBC/RL7rfhvm0yLFOfmrPVcYaMKPl&#10;kauAWAXHX8fOKrFBLvftMqOOKSmHe0vERfmP6whGPAdYy/7ECBS/HFTKPhxThrgy5t6H3UeT1T78&#10;LXhSXCudqnv8uFtDHfSdrfC+ycIzxTJBQT3TNxazJ1OIUTGqFDmdjADO82DM9G0H921evX05fnta&#10;/usAxmlB3k9nfPgBTfg7tsqfGfCbFCOOaDdvJbae92qSKKqBkrSYZrdbZkUKDFylrPAKX9tffWwy&#10;RWyutbugXb8qiF+KlILVaxTerekQPKBlVWa6lQCUJN+7iWb6L0AeIhhJV0q+XB9npXpOafyEoSHk&#10;lckgflxvyHO6i634jny7dZ0RD6hOATPE5tD10HN8xEbWIMVI0fkqe+BYApWGZB8wk+8JYsR6I3s2&#10;J47AtIuH9M1135KfGNIufopS/5tqveKBhxfvoeL2Hx47zg6Nv3H5VUF5Q5F8oDn2ujKvXCh7eOFN&#10;9EER0YuwLu/XnzVD3EMvgJ3PUjImelLZ1kGB8VPRgfBYILKiOawwI9Hn5kmIj8XNZaPO8n0LC4qf&#10;FDJwotv8O0Xscl8wK055C06unSGcXmgo4KB/Webgb534RWJiu2B39KNbiOJAsX81LcrLSt9dU9Nx&#10;Hp5u+LsqtoIoYKws1xTAaSArQ1Hz6nXYuGCr8kN3Q9kZl+OVvp1GRhWSunBLGdsNaypCGfj4+hKh&#10;Jvq0X3mZ9J/IV7b7aBBwZkalMbkjQiZ6lopaqczWHuEuGps9RpjzYnED4dbvlSwblexutHHut0XB&#10;1uxx80pc6MoYJCvI5toM+87oIGnJ0ERxuNZFVN3a4rg+4acFlPYfPY4qFClUURmHFInMZTqGc6Cf&#10;x9fvVT6E/wbW78lZvQ1BAfc1Kw3w3KswJGbt/X6Bys4CShCTWteiFnrVVsjEZfTc+eHhyiLKPPn/&#10;YYvbLCHnVr3KNXtlxovlGNtMPdThgUaJo49LdeCCjRelusbEsHKkL6HUWS7AK8Ly25we029VPGWn&#10;gpKBw9kpghgPxEEPYyqpm8+27V5z8Y6+UNKL5FNlqbbKokwAWg5/5jawH1MXOYrhhFC+IVJwPBBB&#10;2/bxWr1QLz25b8mASBomJpg7C+9Vw4d+FJfpL/j92yzyow70h3r2kI568q5jg4EanGqrZgs71YRF&#10;nHKEwWPunIAIAanWokIN6hHSFs5YfCOgHPx5in3hzYCmiFJ4Sql2oSujvEs7OHEWxgzcxp8PggSw&#10;fa5bu5MVIutmTTd6q2mJXFosm3RSqhbqxI8YHlgppJ6aJ26N3JpgaucVNHk/KzALR97hx61htBTN&#10;98xNJcpoJHippJ+nbBUHPE743GG/vliyNQBMVUZzrRqo130Zt7fhyUj5bKkLUp/5wJlUTm4XqyTl&#10;lD9xhdcPCavheR0bKcooPdeIJaB1qSKI6m7G/KnrPUd9TOq+Y4e1CUTrQwFSRCHlbn/85J5Csjkb&#10;P42N3nB20cOjm8prw3M9Ymjf0VJ7h/zVFXs+O0k7O1QZcGuTnRxLOpRXOle+WoQkDlkf1ba6E/Dr&#10;v2BlJdpSJHf5NyYSqiSPe/7HGpXbnWkm/0azrFSoXGu7x7z/mGNYI7bgyXsiLirCSy3ocxwNOyYd&#10;bRCK8yzCAXCeLZl6cnLsjU5Dsk5a9y8m5Px7tVgCYEbHe1tdQNl1u2y9GamUgmT1xSRi5X86gKmC&#10;xEyNHOfM2apykIGqy4aRz1Mtu8MSHKMY7uMrMSBcZJUC7cJ6igSeD1dmBDzlH85h21epNGM27wD8&#10;u8CVyYPCgQmTqsPBzIc80mBO34DtcW0t6l9K0fdps5cMj1zYjmPcwl8rWPxivEcj/TbZ3PuGMGgc&#10;cKhQdjglEGAl+i53Dnssl7T0A0Fv063evWTPaLQ93r16u4rSFuhVEgUqD8BxuA8Asx2a20ed7u1s&#10;uXPMnQpTONfk1OAMrtP+6NMvFh/SZoWhQ79pfzzjUj/iSgp2bDDOiU5FXOp/SJU+sqGSZdhUJwkh&#10;J0x4ey6wk8K1K9PSV8Z1Y/hLpweZh1oyaVi7e3f7vnbyOIgD+1tzDF+jyeSDP6ZH3y8kySqw4xkX&#10;yv1bwPykEqX0QM9+SbBD22C9c/jGRKplibKEsPhLBqW26/lwqBVSP70ApzjptVBhk6vWBhbvv3rn&#10;ZGrnxxiXMJZ8bI7YIBIC9/xxRISQOIvbh/4eEW84G8B33x/3tz6DjA1aqZFGf7cvsStzbhOZBOfL&#10;ikephgt7zZ46u1S4YtmsDe64sJ8F681MNKKJnMcmtcSKOze+qzhd8Jm4T+RhKtjxofIfUfNf/sOr&#10;PtlGPNcSrEmkFKKqbXISfiGzq6wD+UmfoRdWBZbjy48lwKO4H//Zqt4GG9OLWrLX0bLxCXEuFJlh&#10;cyN3vD5ICmMY9kyNen4bFNFmsDBd9OxjykVgMGfSrAJ/s0GEi4LWFqlZXqSAy41AyBMdHK3MVdQg&#10;7iAhVElkL02f/lKJOofU1vDE3R3jo+ul9/5eu9T+wCsZzFAlOyb0Ni948yGKLk/xNFmwf/h1yZvJ&#10;43BpfGIso+DLPUL/c9BnNlZs0UbqNIDZMthIOanwhK9ouSJ5mVqljeO627mMogd7/TTqNjWfccR6&#10;fg6C3KimIWJF598atM21N+dokVvxa3tRx/jztpz7BJIbYSduQFjNTn/AKXAg9/oAEcTXnvBmaqum&#10;LnkUkfri6M0PgsRXEZYDrs/iJRLPRY4TgLBQ5G2UsnPMYYV5Fxjg18nUPUruWeP/QyMo/Ennzby7&#10;8MJJk5OEi5H0lwjaPfNnM3UdkanGwtVWW9C/jaG9H8DMKrViBBQt98jHzl3ejxLJuDQxyMD5bwv/&#10;dcQoPUX/xoljA4sU5pw9/zr6x84jGeoOZWkkfjmdnRRss8dBDdeEe7f/zZiAUm6G/v1Tcmx3jS+I&#10;iRUsnJ6fbruz69G8Ad8tsaPUj4O2MIa39Upsy9iyLoP5Ce9NV9a9tPIkxu6jCJ3peoaBHzU/9Vyf&#10;On0TL3LTUDzDCU93OJGsR5DccNzNM9n1yiuqHjmaC9diQzn3DotXuu6+Oe/YJ86OlnORRg7t6VWt&#10;+E8c6xUAadfnXZ43Tw78H6b8crZgO9iH7f9F4NVwpGTaerxY6xCVwWfZPZdAuh7d3OgFd8ko8azg&#10;oLc58XkBm+SPD6WnJoK5f6bUNd2pUpj3dpbFDdhziVdx+kiYp5Io9NhRxE59SPLVOK7cVzq6NmWT&#10;q3cUSwH5pi8qYfYm5sw070jUlHHcgCJBctdzeV02wPLnoNkWsDYGGncvnU1+DXZAUPYX0ahya20a&#10;QCk3YCWKz4+T0XadzfNHeT/vAIrIKQ1MApuHvGViFZ9GhqfnmXbfsTas7ip4/ngQYmLJaVHmVlmR&#10;3QO5l8AJPLSsgFyFdYdtcCyYVIr8IXSkk416EqcFhyQjIlWKvtP51WYb7dgQhae39nDyV4q1inxI&#10;nr5bZm8oOQpFK3eLYgEL0TnUU3vaRTU+w6egUIssjexH+QRBd8FnOjuG2OSJwYd/xHJ1ii22iN6C&#10;1uq/68dBiuBeR/7asXbtiNozpSe32R2Oxw97tmhLIpWdnh3fPYUGay8KN/H2kNoKBL5ljFYam5se&#10;YWgyePIux6SMdBUQXS2ChvXZCdp57/78Hzh6I46dHlh/HETomIrpMWtonyl8qPXmiYhg1fiZhksC&#10;Z7lVUkX94BMw7VUc+bEDCjOC6Uua6FonlEyghkKM2+PHt0BpoLiExRk8FvX3KRsuCizs5imX8B4w&#10;9mnbXcumK0XQinK9cm8miHQ/NWO/pe5PEMNattwc0Giug1ZnYhhszVA721rQ80yVHeqD/rPvm8wq&#10;LxDwdGhpqDBTpD6snnxMyq+fIp3Z0h7xYWuCEQjkguuV4++ksQV9/ip3oRtmbCOdcsIdJUtqD5xt&#10;rNl2kBu03Q1XJ34W6vdF70ldld4IQfEH8AHAXAfa7mOHSjsqy3hEaPaIUpI+zWN86L5oznN9sj7G&#10;jwXWViXGN69776Ryu3Mo2+WKa60KwNLtlx57ZyqPq8d+rTzPcl7jdVN/Y4gPxJooO/dAn4G2ox/Y&#10;1Q14TI4sKri7x/M2wsqZ9AJBWUgvvma6Kt527VfRlpDMwlfewyHL6p77beRc7uQrWvxGy3vRjAu+&#10;MFxJn0lLv7QrdCMFNCdNAGPh0kBUq+fWZiB8xNPtuu/2yL12gAv9ksVDUIzAMLocioeX5yY2FjDX&#10;kodN7tUX3zcXjNZrlwusj81YdjhI1XRt+2BpdtrEbUGxqXq/ifszvgKoC/7Vn70H8h9eg/21TV9l&#10;zrW12gc/yq1UzT9XjXHpEdyvcvwYLO8h2z/PWqDgkQofkATzwm+uHVcYqNboFpAOC4Uex6z0I185&#10;LB/p/tmNvordpaqW2pYR4rolW1GUGuHl8dOqX1EiRd32lVanJClq2bU7iCz+8PMlZYlrfM78BKHT&#10;eFhH9nO+M7dWuZdZiB0zhaLvrTD42NwwdbEexWSGWwpPcUpaU3MlWFpVqC4vFFCa5SV7wRsafX2O&#10;jI/bciWBkaPpvhRjpW/0k5a1teRmLdgCQrS6e3PMNenJhVe+AKvYf7SbylUG/99mRWFHblT2jb1b&#10;9cHkFRXHwhnrvR0UnJBAcaNZWpenGmQPago9iYjzuA0eoMGvu2i23tIeFDdl1pw7BGfH+0+VSuVP&#10;ch4r3w+avFMAftC5wA/aDsa9BTq2qULcrdVHdJO4l6hwGu43B4z4MqYKHn9P4vZhjuQeJ8Iz2DcI&#10;B4A6IGC5pRYPvIM4HvvfkTNgU//DQ4b1hS1K9LAm78t5IaQ/dKo0N2/SiSiw9rbUlLFQEG6q4ajX&#10;kfMD7ER3yxTQXIzrlAK7QznWyZENFIfTcBfBKIZVGyAgJecP+1SNlH0Ts8cbGZEdoA7rXCxfRD8o&#10;jJ2wXvlrBvsxLWrHECij+f9SHooKXEzrlUvIxsSUMbi4VH6K30FK/RjtliLrt/8ukMYVFPGlV6d4&#10;+1+RnyLYmS5c0u2fdYGAdHPHcyugEDpkHFrQq4yn7Kj8GAt+iW33NqxzpoPkku5J2CdGTOlvMhLU&#10;1b65lyO1UAnnEMzX9j3maadElfQok2EP+4OeBEcZl1+muq2s8HQgHf79Kk605JsyfTRSxl8eLV3U&#10;7awnnh3tQeBvgKNhviO+t7VOjwOonbz7pD9XHJvbsjz2lHiCtOrM3wEFOw8swhxUxyoEqPIY3YjG&#10;YPuom7fYsRsVWDBqoidd0s/1nwh1E2L6qO72cbf3sno27G/wmlPc/dNgUVzileBokPG5Q3+qgCg0&#10;DLWuMjdiFd1aPcMrRXhyuJcggf13I4WN2NjtoyzBdvSaM0w6udQNeoMf7bezOBQbCf01G3yRTmfr&#10;doBWmN6Q6L/x+Kkf8VXoQoi8J65sQZXp5Fp02pSzQfzhVDweSZP/Y7L0yh7MOvYLugCpdkxfeZBb&#10;FxG1iWaPu2BelKQuWzaNqrAJX2l1u/3xaNq5/WMNXtlIKqegZx8Uv/e9uf1zY5efiVXJ7x/RyK60&#10;hKRucVg//jfmvzA8K0a/raWmYsVi3XS2aLbawv5zHaVOTgSzQIl0rUexs7Xio5X1UdnxKXY2zsiA&#10;bGFofipWojp8/BlvQ45MkfBhlKgoQ4jq0fwf9vvKG2lyHX3rS9LdAx+xXYG/OzMU/O+KkJoBKdm0&#10;Rcky4bZkDLXhChYb9/Ve3gcYjVwEaV/qEJNS4Mjr1ezckH+au/T6FMO1xhPuTINPbz6SN0mHVC6n&#10;Q5dbOEPBv8zxpnGMeTDY5LECPtofciy+1TU1BikwPVA9EeEYjg5fXbx7/3aXwSqyivhXn/d2Hc1e&#10;pXft0u3aXUTu55FVf7eUj1MgWyAbweOxBqxgQ/wcPKHmAR1MuNdz4H6RXyruAOFXQNcrlfPe09VZ&#10;xreVs9zGotIyvG6yWwZI5aO9JeW+bHZkahRA+1OZK457mG2zaY0mLsq+m5d4O1VbvEmpt3bD4EnR&#10;yUsc2ABixSoJhDq181b7feE8Qq2UJ1HvUXr03twzB6OTkYheIVXmXEIYBdah8oDp5FeuZYJ5+3Rh&#10;/fRF4tPcNQnNukFd5sgXqm4kZASBtDIBMh4DVns2r0kjiuxFWgyAN64gWHCXQYddW3BPLvVA7wLu&#10;iQvGl/LNGk876vZ4dWpZMqEusKiYdyRDn9eBQafaa2gI3bFAd7pB11IGs8SmoRldLyDsYWyPAs8d&#10;qUy0Sg7m6UnEr5yt76+Mt8yJCFkxkvUZhf8lPJr4qlzDfix7Iym0GykJJjCELiPpozM/NEAmqA+R&#10;0PI67PDAg7Pel+QSEgKp54Z+1gNnqTKo0yXyO6KoYgAYUqs40Q9mcTT2hyJet9V5xw8A6wWFXoEV&#10;09BEgc2GR8nbeK5kPsflpZ8cBuiPeRDn09rwGVQKkRrFwTCd8apPULsdIzDS/r5NqYPHK9ckxN0J&#10;Y5dfoWrNHGp+ZBo3daQuOUsjGfRVe/JTUvGZU84WEjJLuxiuDZAixwKo3a3UqKKR/2tZS3tq2pP6&#10;pG/n1roqkta8bR+3MKpSMywBONgz//mMoJ7gx62+qGTNpttsZXswOSBaTeNcBdm4qjrm6jYxFVJI&#10;5vzUxS9LScfMoYjrBtIslughNPfsSQqaVxcggWn2pgVxompXM6Pqyal/rMYO746qeOGN/n7x4fLu&#10;khFfKtWZyIpjXzdNuHm/Wf/PVLG4pGWW807u5iW7UVCfcs3zTlcqmFwj+jil4fd8TOkQbfZxe4mg&#10;xKvIsi/M/R/PNHaVVsv+eLsSQkMBOuJlRJe4Y0ZW89iF/hoT6jLKeLFSsEScsSj23ajvaz7VlQih&#10;JFFVaO0Nm2ku2d2QJjJbGgKqUzBYAloUHx2vSCRSHyuGxF7IKM3moeQNZ+4UpFOA4F47RUN141Qq&#10;ckQ97s3omERiu74aeBWPnthjcUWDk8QgpPCXTlzaiv/HZ5OY99vRO0ltc2tO/9jJDs4Om7mr5o5y&#10;pq5N+Eqaa+z4/qROjAwoUKidw6ODN4qDiYOIzJf2llyBrxfq78qETQNLG8xff/U01WQtUHk6Ihmx&#10;M6j6iIYdyU/PMpdwTHgTBCyS4X2rmt3Ja9C3mmDSwcmD5802o4krnQmx4RpfyGjDpwpCDmesaIFL&#10;yo4D3QTCjGfqO2gNgTVwl9wDY4K6c3Njw59iCxE+JqkejyNZe1oeMMrLOZvOZ2cM0OrkCsn5gnwu&#10;EHkD6ZafzGPy83zrlxQy74gf3JFiudEJL7BGN7QdEZWuShxQlfV+Y8AAb+xZq53nwhNn9obAZ+gJ&#10;YQofuUxfkElX3jIUdEfVwhyo7QzSa/qxrBVAO5m00MOcKv4Mn4wJlOnrHgqGYtM+YslR5vO9Qc/Q&#10;dn373qAogwrW7LuYYofxM/PezSVIFM+z7bREUzthjV0/eGqrwyZgbcCxzfybeGxymzROC4H8yrcB&#10;kL1kb+X+yfAV+gz1wYKUat8uqyyatHT89TOkF4GrUvjE1atjT/7D61tai9syAy7ov4c543PSflY2&#10;V9pngPby+WFzGwlmB90NPRsBKOZo2rtsz3zz08l/X/y7kUNvvwqQc6nK5RB6Hn6AFnTTg4pWzA6e&#10;copG7VovKLmmybB1un/ZN+2H3zABDScA6P0iOJ4+tdtM5EOrpl9aECPXN6oI/OySB3azgYcIEl2R&#10;3mmPnLiA0oLDqukOqdn59Jat06hq7EAfYikhwpm7tTpxzZA7K27jm1GRpZtRbRLIM+NfcMj6A1hg&#10;GTShJxninwokHBbAK5BvDnLhReyLd3Pfyiun+ngZz1LYv+l1b+WkbLAxTNqiIiKFiqaFt8/FaQae&#10;iKvwe9nwd6JnfJ62J2JTbl44Nkd8foK1QQt0ixtDg7VCpFCIiNMLm4BJV7ffts1mL6OriP8UqH6W&#10;q/J9/9FO4USyVO9t8tR8h24CbUSRTmZSrsC7A8mYjgcH5nRNaOB1ZpOibuafok6giRGaRkM67fdi&#10;L0Oyq4vOGzWrlNvhe2ffCGCf0Mzdh78dl+DRgk4rrCbvE/8CgdfusLNCV+6hvzkaCp5g+7u+9oe5&#10;fUFP27AGG6cPgaqcNZmO5tRAnh5TDe9fQnmI3n2h2tePqySnn9hY23A6vTOsJIAdo5/rKT1AwzKU&#10;oh/FT86svq5cYg4IW3yi8cTCVySjovE5B2vJvtmCI2BgNuApvV33i2OClsu5fP+YfBjobOW58bxL&#10;OWqNH4WEGmyCvlLrNQZcNiLaZur2rF5y2Yq1+23vE/2lGfx7OQSf0+K8I+5AsW9ppXagcu+ItYCH&#10;La76D0zNe3PhQmCdCifXWi9RR0R0lsqwk6gXImsbS2RGa3i/8D75aG6teeKNAgwPCy7EmQPn6FfH&#10;pd2vOFqkK5macoiwAiV3C6hcdRw18pT/KjP9pctPuuUZN4jER1RuvLJDB/M6pKN2Le4X1KpH01mo&#10;JGJjlhNxN9k0Hf0fXr6mwP1PtRnq3+ltHt96qLhU//j1Siflu2vtXQdnfpyhXrQpPL0FMnnlUH0S&#10;jNIEY/mBaZl8gR9MC2PCogsVgkkUDNzFF1Y18MfgDp5XJEzLcklMEFla7VltjiTd0PohFtAxYDEm&#10;oMAm3GiNIEsB9TSnnVbpEco3BiZfAOSLqOqOLRnCO8pWF68qRTgfmVkYXj6NwueKp8mOyQA+vH4H&#10;ETBw76A6EtpZBzZHjqn7g1giQOi2LP9vc/Mfv46OHjerWca+c2R6iv+MI773EKaBSjvq2gAvd3Qb&#10;dxxRbrXp6mEDkXFKJ0f2BpSydwOpfN8knc6fL/HEBDAqQyPf24o1CkMEzXnqqqgNjHn+HRb/WlX9&#10;MOt1l56G4sRoTeKeVJodtkuh24vfKBmG5WwXmIbrmMLW5U/PxZIno6R8kR19MicVumaotpAol8fo&#10;l/yNAhIMI0f8TU4uqgQ/2M0h0zD5LWe1j67VB3Q+l2mair2lLNXl9iPbiW2JkU4uVo1kL95rS5iG&#10;QCEm8QyWc04XV2xzww76B+OrQtOp98QYjpv1uc+0CYLsNCkNKKXkmlviy7R91a+W+qcN0fAYG7Rq&#10;wadf+5d91tEjL6Z6QH+1k0s/uH2mi2YXNufiiPePvpHAwFDgrx32ALW9BSOEmj/qK8TC+yTsO7HB&#10;/fTNe1Pc0ydCyLMUDQFB3V44z84SbXpI0gsWWFuFKXRZFzsZjIb3NKuGsQRRT+MSy9YPSB2vv5Yn&#10;wlPaHo30F1K8uhGV/e3W0Zf5YE5Ba4PkBsIq0Cu60oBwFuAfkVXvjbB/bP1F8/PIZxKb13Y/bx5s&#10;CqsW2aZkNCNKVtxnR+zM62x4R9huT1euCbcQR2rOqJLOpXdAI4xIiZGjP5e/S0mpo8G1u5b52dVq&#10;viHHmSFtvVBjrdXuWf8jlkx2Uhw5ir3fH/cfHnm7xLLpnvHD6gAe2MsCvlGmED7RLsF3moIeIj8+&#10;l5JmCfuNGaPpj3NvzKHrnUH080pCUNUdjl/tjH9gdkg4md8fSJqomZrkxspymQLiUQJVeolAGDli&#10;xxfOiU46qDm440CBEhQgznZ2Ffs6Zq/L6/MQ9ExfBcco4tQHHy+osGorHuaKF304OxtaFIBrKWqP&#10;EjAPf+StX9K6sz+biJYr7yC/44a+1kCxJQb4kWVy/+sxqm/fSZV1UWjksNmj1PtIxyuzxUs7izO/&#10;LQNW+6eb2/1pAahhTWXaAwSpwy/B1N+JRv2h4toJs5eU9XgDwW9XsQDRM2NebzaIF6JEnKb15x+I&#10;cHlxYU0TsqPh56YwUSeIJx2kb2vpZvKXgVakP/g+jghdX5yL7CB1FHkgUvKsHpE+vLI6PNkaui27&#10;NFL7gIWFIpCfa9aOVoZ3OLUU+D7xBecfoOqsaAr4Dn0uFXUxrECXohO2DGMFcD0OUc8xPxChXUyC&#10;39bMoarSUSKu3C1OkqIKVWln41OM+PkRXKEtD9sLGmeUhLDzm6CwdjrcKzS45xmMXSi7v9oOdaxA&#10;IoKJj1RYZJK/TPr4zZXK2o/fbaXl4V+DASafgg0QlvcGq4spwqptrYJ62vlapt8vOfifZJL2tZ2N&#10;lnjGDTwqN3isMWxjSKFBewp81GDXiThlsrpsA330TclX3EtfH6+W157FimfliGQBwQ+raoCi2Mzh&#10;9NFw8OELkO7H35b2ZU3PmU3GVxNTTeRQ+UnRDsYT4IPBfyKLAxgo2vVYDVmhiRHJVEMN9Ffg95gT&#10;TRU0odnjd5qAlQBdnE+yVNhXDNovxvOJ6uOypBiaT5HsLa5xHRu1ANaJVGBAmdWlXRynxE7USkIw&#10;3lGC9ezVz6FCv0twdf2Nxh/B4DNkyNyjDM+0v4fr7BR92qF20bHsiRnDBmxm2/WYP4sf6JNraEU8&#10;v+5xOCcxvCj5FjrCRcTdpE7hxJwpRLcjw6vMC3ObDSLDvZpqF1yFKaPMxgtKTRZG8rHacye2LbYd&#10;0bK8LRk7d9KfPEJsfZduOqCduzmK6rti3dNf7XlOro8apu9YLp5NLI1rF5bfaZ6o7WQpcWEHUORb&#10;8jh27CTyBv4Iu9WNqGaV6G1Ie0wSYz+wGNY2qmJE+500qZQdSqUm9c+rgwb2BK2M4UPxxpwCAUv+&#10;afCfVpNfoMI6TA0PvECbJxUS3rRkuNqGbOgeNzJU0uBigbok3AjgdG6bLOckVzV77oPo9xIrWsWM&#10;QFK9uyNRxq++ZV259Rdp0lmIu0l0sjlsdjzAvcUSoJnWO4HMs6Btc82UlPrWzAMhTOS70Cg9YOlR&#10;lvJih6dL3r2lyJ+2SJNRxUND1X22qPbU1bw/uKlC+OPtXst+04kyQYeDyWlMRx19mCsMlG+4f7mP&#10;dBbRvuFs7oM46liEfSPYOwj6yMHHC/ffsEbDe8HhyhR3nD1IZaq1Zcf56+2xOn/5JU3B55ibv3Fw&#10;qo9OfG8OZB8zxBog7MGPFagd0CabEf2BIv1McuTMkCEHqbaUxJCP0fJ96tbSo+avxZ5dNvXfuRG8&#10;RJNsTnSb3HrcmM3cAbAzgzm6QCvtmTq1mfBsiNOZQrKxmeCf2pr8n+7n37j63UQFkqRQw/RuNf7K&#10;POlHKrplr/XydpXu39YEb4ph7R5GlOE05uqIcJyb+xtTSiOl2ms6Eet/XzKm6KxyO38OYxEVmU/s&#10;uKEGDucXwfYieDA19O1EKE4TyTxBBVOdskHMHVk1k0oXmkZuqrDU98afVvERjOPwxyGjSnJ348GE&#10;8CCmVejN5kB4PTnp+p5/dk56uYP+c511E9OrkbtW7cNGROaPZRlCQvxitw67YDKg5cYBvdV9jpOe&#10;YSJndMgRikY6m2gtc4/nVFF0G6a+4zjrmIP9fWijB3+V0fOx6NnL+uA22ImVFINujTH7Rxg1Kri3&#10;TePf4ieslXvxuj2F5m9orcGc089oRXFlPgkia3afT0nVPZeRLBdP2+jmMYEzMLGtNjUkWykEI5BA&#10;aT85ZMO52lrL/DwB5vxUrJf9iW4VlezEA8uWY+ZNsmR4zCkZlsQczR5VZ/KLe1ZBE34gXTvguhVz&#10;QfU2UZ1LXmmyxZPu1Uc+YpnyhGgwZd1pxNo9NOFAtkRXRg+W0Hh2a7rOoV5WPwAueRXk3TzQ3xv7&#10;i+G9mimAIGoXKokq/eres3ZWgzAzX5fnfKfEm7mSrCUgZVV9+1mJxgjK+Xqurk1+kz1cSgvyEZ2T&#10;5VS/fErHTDLGszQnHzPwbYCBIB8sxO2A/2u1XnTgfisIsz9zx/sSnawN1GUpP4YWr5n5auWo/wPR&#10;CvSRVQ3JSqy+FO51eGILOzZ/6Ub012ABMJWpg+mxnsAbWf8pBXQa2VCO0Z83p/FGB+W6uxLvYxwv&#10;BaR+ZL9tEYirZOAjYkjbeRIdfSaCFS7p7wj/D48N6Jwd6VVixv6AaVauGoGDXUz2+5bfTgllvak2&#10;7uzdChCX6GAe/2OYkEJYlDQZ5tSe/fb8drtiZG3JFF2m9M4meb1k8CoUuRuhxO9g7JNcZAwT0JIS&#10;/lk3N60zayMuYUjyGR32LXuycStihCLwsHp+XR1lMCBzWpxxfbCkGQMtiJZ8KJkgw7U7k+Mm9sXM&#10;LsECPdB3+mUJ0Ucq0bX2THrSXmz50Dhuqv64vpzSOXzWkvNHDMFqhEIW8dY/eagVKiHsjmuIONVG&#10;9zYtQELwqJrg0ZFJ6GJD7Pwg+rkQcZVpg/Y+7B9ucvGL5kJdy9qa79MWoB4EHjl/x3n7oxW/vHBO&#10;Ljh0qUc716jlhfPQe9t4HptzVqjZt/AB0w13U94jsc11YpzCDMBL27vOuo5P/oUNJ+U0nTpR5WrV&#10;LFWpYzMmc14/For7mfIpJxviupV92QeEInuZEDF35A4CAcGVjmDIDetqk/0gVPeyqoNQoHHbQHZA&#10;aruD6F8whdaNrOPdk/kTL6SXlgsk8NX49DtPP7+GY+Gv8bv8Ic/wtlU3KlU/foPsu7lBj6IgUA2u&#10;m2M4Dt/nytHIKZDyRhXqDw7zZ8tEr51h3mR2paW+XzRX3JDYr64Yxfg+exJLl7arTvzLCa/8nnyt&#10;eQw6AAkKr4AJFeCs/ghaBESeZupPvqN0fWa7/MjuXgPfs2fyH9lCFbx3lB1ABPsZu0fJSBChgznL&#10;88x6keoFoz7+1/cf1bPLPcK86rxfzezNZjF0NSRowpuPVSQ9vjyazluBLmvHwZQ9NwX41nUoGG2a&#10;EAKC9B/6f2uqc4q9+fhLKF2O+jJYqnejILpHN3s5RS5eBFw1hcipvPyzH6etOeQnHhmxAe52XaIf&#10;MKfFzpJWFm1ORAWx1zD5ZJeuZnq1NmZIv7fwflBYnuR8Lo735jCnXRNN3cOFe1kNRPWVoC3aQMxC&#10;qK4ljuw/vA+IaYLDPue/v3P53ra8HmIi4Pr0/W8ZlUYlQgUbtRWgDMQBqGBqm3E8WsAEJtUfmQQh&#10;4hKPaZzpoRlkBNpH+GtCO7mZuSwyzicIsSBkScydPJazj87NbNGxuTilzFCjqD6sIytNvVqdF7p+&#10;a/nWzkn9arjXZyuM/XUYBjeSWpTNNdWWZaKpYls/aWJyF07LejCieW70H156PfxuYp2llXAD0QiM&#10;j3HXuQ9NuMfbGPXBVIav9n04ILYrb2Mim0lrOLs7Kdgf5nxxDQDiDnsZv0fs3O2C3W3cFdsaNGJN&#10;uzGn+BoiYrjllzedYu8fvphwLziUC/95rRZbp9eGqP1z9LRpzhKR/lXg6SDj5UaCiPvgtpspG8ir&#10;BZUb7syLBmoLyVdINXtADtzj6UG9odsT7EvHD8rFam2G/27g5b3P8RAYvJsuiy68bWsqEJrSKFzN&#10;uDI/zN+DaGeVjgxluYaKXJhUBLydcuKezUvoy/CpLVjqKxtFLp1sWhmEr3/7zQBfopc5kEh52lqw&#10;WZ8aswWncRhBHvOfdXmV8QlOCYTJ74Y/zme8f4tclrvgfNjmiVy5rgPm9YsJRoc12va6lj8nur1U&#10;9iJcHqaLdaQkw/GvvvBec01bxX57wXUMlIJdHk2gBvqC64LSrdCa4PizblLps1EHf9X8KE9f0Qyj&#10;ipJ4XotuDt4XLwh/HkHWRn5/uEbwO3uaKbqc0q1rCc4kdaRZjY3yaf9OqE2p4LozmGV9IAFl76Rb&#10;moP/xL5FLs3swb24c8ZGVSwawM90FUcofgzdNO0WwQJRBpgTbD0EXQu8tobF1rzMh0ZoJJGUKcqL&#10;Dti5/VLLffxJ/Vyd+Guu6fwCgp1cpN75Q6sUUta6Q4v4gMT57WI9+zORHcM/NT+HHv/i4mVdBBnv&#10;lLez3E34XLtGwUg3tXx7rleaVWbHBuvImzFP+LgvZa/ADsxVzCja5e+WDh8K9KWena+6LoKDB09L&#10;BgunJoE5F2+rHuoNZ4A+POz3f+OIyGC98M8uuul98MHYNE/4vee5KJ/GVhOyCRSdwzXl7fx23Ri9&#10;G36xyj8lECxbjLrO1/wFqvWIDecl3gDQLIqHMzgNFOI9uj3mF9RVC+11rTgGj/iZfuJUgfz0lEvm&#10;7G1yXd6SuDgRA/wZ4Phe72JaD/sHFC5S2quZtyDSj3lmKpkkaCbZv3XGSuMWlvS0ZS7hBvwOf5yX&#10;hkFFq7m2fo2Nq6Uld85+zDlMWDN0KKD3V5TiVMMdhC7AJI76GXHh2WXr3G07FfKjHEvfeE+VzG4Q&#10;iGH6jItAuR4keQ87VkUqNw5BvtliEvlUi6dHWz9js9CyWz0mueY5aT3Kz+nW8euSXZRLEMPee8cl&#10;5YXW13yNf6yqEFNmf2+kBh8nCbZU7wjPf/N5L+rZ55VLq0SLM8VmIgM5N/mhRcvqs1tME5FSAW2S&#10;PWwxzq6UPtmFeL/F7+1I/KX+c/aistlwmLKM301D8j+84nFi4Eq8pTDHVI6xSH+xQSpHsjHMKlAh&#10;2rkzVSbhSqu+cAd9FeGnrTnbdMzeWsVqLRn6RI8/sI49YX6BL3Uw306HbUFPq6J3o4IdFUU+VqPr&#10;C1P96UMVxJBgCnFT6AcmXhKR7+Rj/ntfVzSfj2puWBgkrN7NXCLATHXBlDDZ+dPyO2ao8PXcZVfD&#10;iFc/5sYwksHAOPt+yLn8ffSTlU8GzG4rs8qxwTRKco4dlAXYWWQwETZs3rxFw9vs/fLolKPgaKdf&#10;UXVTFRnD38+k/mLZx+x1c7d0uentT8tLpUhMNC9qEa93y+AP1oHJK6ETTOktJH4mQr6v24nIGOXu&#10;bk7kTbE2OBnditvll/0HJ8I6bLZBjOYqL240C+s0HVr3rDMUwj6fLD9xonjRxZYOnwTHdRC3KiI7&#10;lnjmX8xfhE9VKKht3Gi9VdR9/Yen5Rtn/+QDw2SuwdE3VvbjboFlu2XsD4yCRuRilHvBeObLy+Z7&#10;Q9K5EikSwtmS8RYpiT9SrAbFqg10SjilFsH0uqRf05q3n3GlwbdLl1MNSiJjdRWatUhMxVaW+2zD&#10;nJ2UJh2e/HDRN3+dZZWV3ROvZdCEdfiJU2n2BhCst5kBXokmqzFRDapJEp+EwbOvYSWxNk1wz7mK&#10;i1MmHFMCMiGiLkZL6p1zvqlhalyJ4HNx5Qc/VlE97gyKApFYXweSFVKYw7d1liFImRF3lfDgp/Fe&#10;gpnWz8IohuNx8UcycHqi9FmN4ZUa7Ymhq5OK3ZUTOJvGqlNA8JH7BjjCB9CMpHLD2PiBu4Ar2t4l&#10;t7dqL/nK1YFG+rzRQjrNzyqb7mECA4nbo80y3s3V9c440MfGGe/jgAFztnnt75g7YrR2CxLSn7Nm&#10;P8Mwx51wn+s97UPD2KoNi6m7sYbQHjBN7DVp+E/A+HdAZbYyeFTxmCD2r3sdIjkrvP+V1VQbLyYT&#10;QCWfUmF1gaDu6R0PhD5HVMvlVtJZHLPYPrpkcr/b+mymovkq8gcZbOje+B+BgXixVhv1fh2tmyXF&#10;64apdTNF8sSJX/Pft3SIj52alXW3csOvQb1xmn2XidCWHl0IZ/fTgGMd5D9jXaZ3B5l/YSdeDgxW&#10;WTa1Zuy9yo8c2Lg7nvu7hictunj1CCiWLuSrDA0nab/8kNMW57NOvY4JQAmnlUL1/8PTmzn9N+L3&#10;1fjfamWiuBmY9UB/iRVL2f0xlXk+9b2/wWt0shH2OUDbCcJDpUUU5WrfzUbp9tKRE5djUoe7GZ6k&#10;2k++z+5otUng/Am08e41bZqptrSaJZ2dHFX6Jf6cWfld4dQ6nz9zRdjNxjMLEHeOoFPdfRnnILMM&#10;qE3i8Lugo5sz6W9+DFIuPT10BvSe2AGkfkEA1/yTvyHyfphVs7dXy2IeYlUyI1QeAXqnywHdBuy1&#10;632HAKyW7XFHQNzTNZm5Zd0khTosOBNCOUjI+TQfS7pJCt7iDf2LwiTTSDgmabJIgx1TLu811n4n&#10;uYyX6dp6kDN7kaRXFB5mfeFj7Or65wQe1qca66hi4tziK3trO93zdnLxgN6X9LHTsR1XgeBLTmXR&#10;jRxCvA0WZBnY3AGoqnlcbZ+0nxrn9DtxIaFO/sHG6N6A8nNTa8/p6ItT0qAhc1H0jLlgWs/1eIpr&#10;CdaWJKH+gGkYkelRhdohAChqNfdYsRNSFSg1MMoGEWY9p9wgFUitH/o+hGfWi5VN4EfFhjquQUKF&#10;k4jrgZ1jKV4tdWJ0un7J2+zT0Vufxv3Xix+8bQQADeZf9U5zcV4l7PWc16r4QTetUb695EjAry1E&#10;yqdTnheGsy+H2P7eQg5AIeDahO6yibD9X3tKnA0dGcy2gISX9i4THC7rnLhuHWClt/K3WqfIM2Oz&#10;nW0MtdvHxtuI+r3/9MwkJn/dCU2X2nA2wpQ6shvwwPZ9xxP5F4raz5RE9o3BPevhCHpzptRHTqdw&#10;glH0QPDjPzvig5xRNOl0L/ypXm1lsZHC5uyiocNV3V3D5COQtkqoUaqYXinxR9stnuOSYKW9mduf&#10;rQ7op3MoGGcDNpkn9Vo/pExBn6mMb875o4vhX/3+gX6Pe1e1nX1+hcG0SixQ325EO3Nuz/nB9fkQ&#10;izSlmryGs2VWtY0lvgtBw/F+k4bslmQQ0N8+oMTf0TAvxUoseyx4TJBS9G87c1X7o9ZO/qm56npL&#10;CwPJ2cX+gTLJtOpU+xMjxqAnUCOXY/i8wZxrpVN2US73+qi5yYTsE1h+2/Vj25Znm7829/tjj3mS&#10;2urmy3yUYghBhwzKVsaO2nLy3Jc54C1Spbubzdn2MGRxpsZLydq6GgoG05od1g1Yp1U89Cqq0rez&#10;g1KquCb8VG/eJuAXl5iWnbsz5seqW0FQT/+jD9OE8QLt2A6HLfkomMYW8/FT59dqkEaLhpmw+L1J&#10;UDqXjdFDmiRtD3H3eIE+yUBfvZoZYclljuRg+7jqaoLX6mR61dMcu3joMX9DUwX+ze2HyRrr080S&#10;pSnd2fSaSK1VcElJ6cE0dMeVFScONJpbI47dH9aS9rbkPj1gxL9/P/HHH3EBFjboRaXapmpFydph&#10;Vf1xa4O/95HOwxCBngZ0vqyNpeoLjovrjxkcaNK+1LwCkwnlJeGLPkSLZZ9NyBtvL6LQ0O4Uxq2H&#10;5RMbO23T1L1BbI252uFzGBmlkQCZ1P2lTZ8TnV+/P9ZQL9t7H87Vl2rHyQnnrCwJeE3juiup4hSY&#10;ovWdTf4cSirTL0BFBvSNwxPyOV8gghxNhjzgVWn33vfjJCy+3bvOWMF+oTI+uB5vK1la2adUPKqB&#10;R0g9jF2JXH2kShRLPdS/8k22k6GShz1iCcA5eRc65jyvghyTCUTuNjmTbTL5cb5ge8H0cmHTaLBz&#10;l7HyAuZfi/0SCD+840LNXPedFLl7u26qW7KptKdQN7z5e6/dCI8LT33TQJbFIEGX9K2onkO9cNz6&#10;HfuFgvr7Hp2QX0spdfOa7TvKR+VKvLx9AYoGne1Emb1Mc9+ZdW+Exv5Ey8vbh19ZW0LfU3O1WJDJ&#10;oQTsQNgSb+W+GKDAj40YJXGQ1tyfKVSZ7QtFJ1Stj9+Ejdq+0Purt0LRTvuQ4UwgaqqOtwVtHSQ6&#10;56X4NvA+r+E/DTow30oNxpej3KSKvpGBxdM8FAXaxISixQPBBnMi9O8ygIR9jHZdxFj41JxYWmLo&#10;rkcsx4j7TMYIbWTPJ93eujoNeUiHpvByhuBaPDGZ1n7xeiJvf/BCrRlWLE+6ANlBvZcWxJvxMfNY&#10;jj3KauaIYYjtyrmo8UNEa4KbMGU0fr/GuJIzmjzKW1OzxwHyS8FnNFP4iQy3NTj1Q+5MANONFdK1&#10;D8yKI8NqBqNce9qljLzkl9Po/oCc8QXPh1tgg4kzkR5tRmJf1mXgX3GfIKV7/rP9UULwbK5zIiud&#10;nvsWHc9nKBPNE8iRczZj0rfz5S7tN36cy5s458fBCgU+ycAtMrcubsb8btrCO8nWnejbgOc26bJH&#10;Z5lVmw8TiwhdrVIabdczxRqTVX6RVDdt7DbDuLqTdRBtj/39nUdJ8jEp8cxFRO4UsbgKHO+8ErJF&#10;iOjUlVrbDNBvTcyJcJkp0BdnXGqr1ETMp/fVNtzN+7klV1cn/yX+fa+o+QrtArfZAl6ZoKdI3nCr&#10;mj9Fk8E1saVF5WJmmo4loXWfCgExDrYd1Q/5004U9AdMqUSoEVgGk511qTslPRRjP8492pu00Wi3&#10;SRDPqtocfxegwUBYLDDy7xkn6PHSIjRfs033KOP78ymumm/nBQ1DlB+9nwxweJpPkhXlYwVUppR4&#10;YBxJZ2tnS8i5mxchdLGFvuhB4pCaEJr+TuVR0Dtkuwnlh+bqLLoWcFHqurzEREVEgkBs0FyH+wIO&#10;htUtcmAngjnAiTZRXZPwOp/pVtbfWOlrIe0zTYSQUG+aztM3DM+oP0X5GuiUfWlunFj07Q2maBfC&#10;5gACYVFEVFLXlxCi8kIP5YavlyQP3BjVFx3TEzWE0U+6VrYq3MF1l8dAY8pWcbGrkjDOGP08st7s&#10;7T8RnApbXpn8EghW7eeuVXvvZfw9lrd47+9v4VmWGuMgs1aoJBjXtALBJknLctmgS72QyQ1NBab0&#10;kSkJ5xMLhY4fSZlBtsQaMrST+jS7DALgsZOG2QshVbci2vl84+B3dxEAVZ/8M6hw8W5oCEny/zbl&#10;QLTtb8kJqv6zYeE6+e3Y3vnaYVUhq3iO+4J2go8Ytn8AEyC7EimO5zazToizL4d2EmhS/YhKTaZL&#10;CXQvdexWt6r9sUHEaUvo84KDo5Mwa1fqrz9gEzzvNM7tYqXfsjs6RjP3pLIp1DnLnffW7C9hqJDo&#10;t1cj3CtJLUQM5zfjjBEWkLhZBYvLpbtSB6Qr5SCvmU5AeKDO3/E0g3vViNEHZaSdqIcreIS012ze&#10;P7RTpLQzXdNb2nNFhAevWs2g5cyXuv4Ceyct2TxlaMv57muztpOojbaHQvKGKYJSzIPlSGpV1v/w&#10;3CVclEVV5UGy9xr3Ddfrx79sThA5oHDvJ4PtWT2A8S1kS5v+Ca+71Gq7G6r7/d2xQf6vDW+Oy7//&#10;4TkoJ1gZoFZLoqSU8fZ9ErYL/Q+hQcF84KfNPwpMAjsEThgFicYDDJg9b15CQ1jB3RjAnuwdkAf6&#10;BF9aAxubv01m/EkVvrTy7WNsiOLhyEh1Y5PB1+9NST6udjZTEwEsMoRjDOOgN5eLi17Ve0HCWFL0&#10;euc1JyIGJ1FqghOaox6dspsVDq7jrlINHX+M7tUr/vje7RX+AKNCrhognwcBhPoioNRDlWTivv1z&#10;c0kU1zycsgoxneFXDlskEqGwLMwbYW39KegZD5nzzl2OwUDQEV2LrRJITVdy896atvqcL6Xpzvkx&#10;RGfKP/Ra6xn58Hoeu/e5BVfTH2/Shyjgb4IW1l+isnyVBMOvnCRN0HwQIqEcT+Er0deVC4tpsX8/&#10;e84YLKuxC5pTabw6OQykbbkuOEC1phQ9U3GwOr4V6W6njOlsaPa61jEy5og/3kxv+MH9mEsQcPts&#10;5bh3sQqAVW5I3pzt0+dDfL+lUA616dX4WuzOI16a8vYB7RoJXQZMwbEKhs71ihqGJpU/ynPtuVNe&#10;CbXvnNPQv+j9e54FZwCEJ2QFaDO13m8TTLWf8VXusW7kz1lhQUMuXS/5XGxBcBrEKsRNC6rrLI8o&#10;4EYq5jx52T95ujxfffiXj0E5TKqbZvkJgwLFKlmAnpFIfkgX3HkrIBEBpWDtO79dyQqqzy1RkNvG&#10;zpzEDmKcPjh/HdsOl5FPdxPv+TnuvlzBNXvkI5eoJVy+2xpcvoJjmXa543pzPvFz8YXNnOTXexmP&#10;+jVBroCzymPS7jHhSDiDa6yy8+myWg+YVVgylwjH5dPxhyOupHGW/dLS4YdFGOE3SijXl6QjsX6Q&#10;K2A1IEd39JGzQpUHrg2+4uwK94EtY3CRmifyJZQn9oBqJKlhkUW+cpZPad/HdJeT/ccUtuz9JBAi&#10;6DFOyHUQlD+5uPgeysfur+J6Zbt1xtM+HVHzm3breBvQNmKKV2ETJKxxnsmFdTF37cfkRQByI/ce&#10;TBE90B9IPIIcu8QERSjla/1NozpW6xRMTMbJLxBMtAUV4V6gRoHwV5j+/JuZf/K0NYvuELIId4wD&#10;z6OSS9muKyPt+xsehCXsUbl4QZwOvmsSEcjURLSlgIkruYJEIc/8WKPGJSxf3RR3Y8KoSBoUh6MA&#10;buAIHBQ7UIR9G0iI+ZRqogjuo3SQQ0Rzt0IFK+a5WiKzfUO63EoE8xbua6lRvy/jRyWlzHjV+tSu&#10;ly6GlqpK0rCl4UAfUL5HKRsJLEUlveCEHOoYY7Rkjte39jxfyVzLkHePkHzqr/n78eyWRPswKMi2&#10;65JZOwmOFNuCZCfcb6eYkTo2cjrW7WbSqhM8WxwZUW+39aDmUtps3PCclvqnmockjwFKG4MpDubY&#10;6P94CSm/ptp3NwPsAxWe3KMurEVxm3hq9CuHjUmy+A/Yc9rFYYy3v4tR8Wk3GgNIARv0u+ZC/Tu6&#10;6QsUmlRcYEih6gzWxPc61T02zDKABfaP6Gz8zN8H1PE6gZFWx/3jz4vVyuUgu+9Ax7zNZkIkG+Dw&#10;3GCPAv0G417MArHIID7HtD+mI9LpD8a751Y0OM66z2ilG94WSItCLhJ6lMlhsqjMzmrAuxMRblFT&#10;O13xY3F/bvB3TSN+qcKpk0W14pAsgAxzXP/MzgZjSwVqP+n7o6QqIIYpwmAjX5Kdlf6WRGI7KBGL&#10;Eych57biOdgNRorNDkA/3wjPRTLfajOzQm5EB35pyJBxNL3QKwR2r1TPtzhDY6MHqGMwWVUuSy0i&#10;hydq5mTlsjZEaimruKPE84TjASToftC4Mlsr742JKXZYQB5Mt9y1ERxlThsg1dLUOpWdEVynRqcp&#10;sByy9glvh3dP/f0KOBqne8MDC57BaW6BQ9wOKcFmjj7N74yjyWuXFk2MlnFJQrXOt8tVLIMtP8g3&#10;O2l3g9mD7ZRjQIC2oGzqSrUCvew3Lq7jQqeF2nhnyMdQP0lirFiNuhG0pXEqo0SQ5BD4t3egtrqU&#10;SYrRA4BtyPYwAVGJKO28hvfoWurqTJ9wXvGcTZ6ZPhPcVhtW9anunEhJ14cfXTlILunPw23gH21i&#10;em8A3OPzU4jNbnHEWI5IYy7m81R9MPkaFumN1k9jOVXKpiky3kY4k1JVL1f3r6cpWBNfbW12fMVx&#10;biUQ7WOU69Z7ZLwzn72uDA22V6k4/isgMFDvsahh+c0iRfGh9PxU6UYuGc4Zzda2BY+4e1L/R1/z&#10;16eZY/NZ3CzHyaBLdLGKaR4w/nS1gjdZQb3m7JBc9r2wPJRI9NSW2ozV7WpdNK9KU/IIPv+UXex9&#10;VY1OeGS4nBe/dppiYUaH1/H0bI6PblyKGg9iOl0Rvur3A0zVzgoLwD7b0BShhT1D35VsxXEdohYS&#10;CIyWV59HOsf0cA485X9m8JGypmE9y019QGoeAkYZnoYCg4OyTabrlxzB2xzvMpFIn9Pb9F+Hvhkt&#10;CTWvavEb1Z6Ju/Ip1DKHfZTlQBEE6t3QOeZwNaPnEsuwdHMjZq1/Yi8bljzMRTKEtuMi0p84PbCs&#10;oWH8+yUxA0t4R0K6CXA3DW/rvHMjle9fCKxS684LWbqymohXxQfaX4XvGL6meivux1F1pRnO4c3b&#10;QhAHtAZoGExBVIrjFE+n9pqhfVEVMm/l5R0Rb5fWZ65uttT6wY9Woae683XOPiTc0dtCXmXyv5Tn&#10;euWyf1pxxSavR98+Ah5FUKjdpl5EjxbvABMpsg2nXzNUOVGxOGRb6zdF9cBE01rQihhE6A4fkkDZ&#10;6WNT0Ak9SgSo3j+kBqaz5Rcj+L5Qq8gVkGg0J1cS66+WHzZRnfhStw9xDFgS5ERIcO1a5obyktxN&#10;l4FIsQOy+2D3VeMDyWqVkIcfKYjjs33ZFmlqib3s338tPWi+EiKD9dCzSBHyqV4GHFtOHNlU3o0H&#10;PcWmbYFDjfGaUf8qCrtJGJMsMM7BT2vVJ98t2Pg8lqCTdv/s2ReIj/JY3oRHr4FDzcnRPnmFE4Vj&#10;kpdyUq1JGjvl1H7BDgZuBkNJrxhEHuTmwXNbuXII0GkxOKHfWMim+a87uj+2OZDDQPE11vlpLsav&#10;38ZJRH04CWUekQUYtEOZezEfODVR7Rj5AC3Hk2cuY3O/4tztLHvJZUOSKEJb+ZNAHEx+QTwhWXrJ&#10;uKN5MCecVEFK/RVCRFPRO4AtDZkbFUSJ8o2s64iQ21JIey5aWu/7gqAHfk+t3U8pJQwd8ApdXL+p&#10;US9y37TOXGApfHjcr9Yl0vpezyd/v4Aq/5OBNqNpSfbQHA5EZr+xVNkhYsm0EnXga5AgWL6x/dVD&#10;fd2LcjLow5foExeYCltoiXRJpQmDMzKyNblf8/dW9Rbncn1ApdJ6hoRD37FNgImW0TyxB1w2QEPY&#10;bMvGKy03Q8luVhIcvRSUwg5Iwnt0vhQVdTVGVzWcNPruSWOXKYuYTdUX+PWaqC0zNCI8iIPk9rXa&#10;bHJPqs/OvFE4o6YG6eGxly3+jj0Gj0zOVTcDcxrtiTVHyri0fvjZth3XLaghVahSHP3Kg+yvfMit&#10;uMQ/eE6r3SaYZm+NrRF9ElpxMEfHlFPkztcWUDDObP0KxlZiD85sf+jhDibqNW0SXBMmHVMxn5wt&#10;mq131h9IjI+zt8zaCxgT4KugLzMxPF9fAvcE4WMT0WVa2LaNBAalMO5W1SfFyzJfHamAHtNIbdZG&#10;zng3bciAlOJrZNpX78BgUPNUubeQuXOQRiXBcY8w8iM/f/Pd8ecEe8a/FtH73rmLAJ8n7t8yeSzQ&#10;mu1fA7RqNVyHfyk0CocovnThhAQUU1M90Hk6OE7z10ZbHMTi2ktODsVgNDMD5U5veN8l3S2UjbnZ&#10;PKXLfHxSeF/jwwDHX4Ptq5nqxujEXmV/vfKj6Rpzn6X9gvGuuT418meWH73n5jQq/JUGPmyKhBmf&#10;RsIof0EnBpQJd2O6vu37GpdEKoCc/ai2jsaq82LIO9ycR90evmKxo+3FBn+YztwcMVxz1E8FWP/B&#10;mxyBasazCgb+gs5HO8lKWqO1g+WnePyVB7SXZFBGuMhtVcdGgTQY/2fHbUrrvWJH8SXTA4qYsjJN&#10;2/ieAFyJ75pt6js711eyModmRWm95EsEn6rRl8fMqJHu6/muNuqPDbnvUR/vOIyeOJA2IRJGhRgl&#10;xMtOF2hKmN16Mq7L2ZigCkKE3IOzTUm+WmAT77cDMxt7txDS4yZ2Qdo0lcqjK2oM8MgMgdz9CW5Q&#10;jq6bWHqNUcWK2FjBoQmmN/cdgx5DzES6a9pajeKt/Vgf5Xh9EMm6X1DdpWcVjXKNUGaUnIjMZVbg&#10;Lbpb9U+LUmAtd2iuMRGJJ8tyqZDi48gc+gYiuTv5+4QAtvAjB08W2fEpiAwqj+G+/XlHD3BO2fvJ&#10;iRERCmKBQd7kBFo/iYImilRHl9n+vOpoepQvdv5zUFgi/GlrSV9HrWsXYGQN7hLEyd4w4Xywxi4u&#10;5e3ca1iTzYRo7x880Qsq3IdtA1HOhXit9+Vd5Twhra72RqIbWUFRXyu+9m/OczUV+cC9vdKCGoih&#10;1zo1IVoO+YF1vudyrku8d0TA4ubBDUqkuw0f04q1k0GPfymCzM2bP52ThGC34iGkJV5UbYjRHOti&#10;GjyezdZSTo55yk04lp8+sp0PtLG+0D6wuZZegpNxsJ052Zx8koPcgfadK8anC6hvO29oqPtxBb3z&#10;CU1Z+4i7vLEE3ENywc6nWM608B1sD+ANmy3pB3/GnJmIxBy7VlBkPiQwFwu02pEzfUGkk/zGMO9m&#10;hA2fPR0A2HyCZvYHSUUMmJPEaKBmk1c0pfMsmr9K37ReBkT9pazhsnyy4xQvrt3X2eNpDoyjo09C&#10;UvgpNcaFzBQFZ+sC1geP80unMr8zO17W7gNy53UAJssMMNTR4Z7kHdT83ksbgkNTvPLcaYICB2dg&#10;jWC3IRuSWPjaFX1y3YcNeIQz2Q8Fo01Ey5/We3DsdHC8oOQhXdbK0r60w9PRvIbm8AzVNTmJK14u&#10;DnimgsPNx5JI71sQJh5VnEyampVKgfXtwSR39zNwxoiPuX09i9oZ5OKwyF5gDQt8vdE7k7mxzA89&#10;157V1Z6UYpQce7N/yuLr6Whg+Vddl+8F1MkiWCh8oyZsgyxYAR7RZ4Pl99rN//DB9xTSkdE8c5pw&#10;+nu1wrwo26rn+jTSi1VAG61Xv12ZgrGdO7rob7ejWCKp2ofII8aesQfkZtk0PyZeBSJ2QBo/8qIj&#10;Skku3D3A76dGKaRKzW1Ki7RUSEHpE6+SycY3OdS9iQ8FaHHWV0LEamiX6hI1Gem5OCvLzM9nqc/e&#10;qXwesvVTVRuJ/0FiCCRxgBlFCEUeCnunICZdxDoO36hvmvnZ0Zi086L27eTjkcZwPLljnZHtz0qm&#10;TFfX0MiZXMHMSedpsPyFwOIv6Qn22wYlCWzMJnm4goq7A5WC3Kf6qfLC+JfJgYKv7BotC2v83r3Q&#10;2+I+CzK1KwN+pJp3APK8A/If3mLLADuNVzDd3iUTWS7EBVEDXpdMk/atOk3ZqE8Puc3Y/pqe+EXs&#10;u3fseUiHDHDTvWs1vg4O226YcnE++YlWiyzOjk0MT/N6oRpfKZb7/dlA47hKUGhwF1MQLw7vNi14&#10;I0lJ+I8SL/a3TDE6ItxyvhLGjixjTBUoytmB+LkKLY984FIhrV6nHtqmIQhp6rrVDBOVcdjmb9HX&#10;cW6oa0u7KsjIhniq5Z0RHnmW7d3ho/tLULZ3rrT7iHWaVt8iLMQ0s+ctJwRMTp+heRXa2K1+MFlo&#10;U3W/hQ0Lnz5lgyZglG6/3tEdspO149/1NA/EKohYbfCdeG2V7qcJCWE6AkWjiYRPKj/+WFLfsoN8&#10;7/mJsMCnZmB/FtS/BI9UuqdCGCbZEcHGiM0ETFwU0Le7fXfPUGNzv9e0imaLChNbPWvZ+ZZfzYse&#10;CXvoqXE6Q2AAsq0I27FJW5wNqcBGaMzBtJAjcGrsSBeb4FTBF8kIdd0baYjs/J3p2rPNePEIhrDa&#10;gTUMnXRuzfeN5JrFyjJncKCkZOmYakaI/5XS7i68L4H8sBkeB/Qs9nc7SwsZD8+dnL+tymaDVjDZ&#10;WkQyYqq5GmY84+l5WWYQcoTxXgGRSs+hJH3PM5woICJ5XcjaiteuPLniC4P9w+r5WXKSVWIrIzfw&#10;7K0V0ENleuh/eO/RhMeUv6ERejNkJdLZpcyQACv+L6ytYsdv4vUJXhC3UudocDE1Fe4v8WbCYZZo&#10;5aMeO7i9T4YvJqjAkz5yu6a2YQZu9d1Y3Xie3F1ckOd96U3tdnWi9tG8NOV4tt4zTEeS68ggWoy9&#10;qUjHw9fEaG2ZJSLMa9+io6MZLVzh7OuMKXiY3qEdrwX0xP22c9N5KPrisLOyoMec/I8C59axsjZa&#10;OllA85fflFT9zEsSTg4BUc5w05Muxj2Ni0r8njuOhqkNSHCD+tTb/cfzT0bkLJzxc9oI/3iaZyJ/&#10;1f+Hxwg0jDVOV5ocGdvGWUFcH1zKP4rm01cg6/Ol4yB7qB0IMfY+GC9M8lFLSbOk41xpSAMrp72+&#10;mMD4YDu2AMPT5vPujkXPjZJuZwbofJfcG7lRapA7jXTI8NJfyZAz5e8TLB0tVx/TeMw6qcohJwsX&#10;oC/Kde0d+Y65jBe3AT3AEeO0JM8K6b6WGGKcrnzFaL5aGEesHi5ubfTcBRrJye4F0wPOii508FE2&#10;yuBtBDKt1zUSyIVGh+Ula1S1ZevIHDtbWlZ1G36V6N074OCSiMKvPIr1r087fo22A/4YTIuFb9pF&#10;Ctb1NreYlKAQ4Rd+ld4Cmdmpk0ur5qPDn76+SeQ7HxFJr1Id7qpRyhXqn44TNlL0F1rWDMBIlSUU&#10;vSoInV13vjCDJbQqkWCfb9p1//AGR3SQnZakYmaTLj9oLpobff5BTSEuw6j1S++FgrPsrtSOORV2&#10;fTM49j+8+rYs/YbLuedstFNwJ8sa+siaMU/J6FrJL9ZiI48hRPwGPgzJqypup2hAQEQiuv6hL6OA&#10;bZz8sXF3QIWEMQoezqba+jHdgPrt2dXbQ3yRjElrVbnYxPpr+EOAc/qc7T4bd7qCgHDHRo3khPDZ&#10;5FOx5ZHtiDPrhsTJr79G6pM/a5PDbmnsiKZ1YhF35V6tlmV8fHX59f8QIN1lHOkm+RE7jSP9fDvT&#10;J4/Ub0sDSJJsrUq7js8SNeEr914VRX3qHHFPjIW5A8unlKkgtj1KqCvS5KBWBX4gNlTC/2XHZMiB&#10;2kVwGPoYLoYf+m1ihfiG847K2XF4B/wYK9+zg9R6qk63o6iNzqdalnxzEmKqnDH84oHSmmcqCzXq&#10;+XETQHU2weTeVimQ3ijtZSgWp/3CKvf2OjYEydYYIjM2fQatYGIan2ze0xD2pJM9GpSCRRfUJUMG&#10;j/rk9ERX4lz+w9MFIX274UusHZanZDAVrC7auz7hMdYOlHMiPzJY+Hyqj1kBEkAy+ri6d9LDYrWO&#10;b3ALD9aySU5j7vjntqU3IwsBohZ872JJM6zxgAA/viSL+MZ1y7aj9G6EvfoyJtguN5aNc9oLO/Yr&#10;oktir0o916mu8Ufdt7ChBauR4v4NnvX05vnBO6pWLBjZQQH13cxJoanSKD8QfXMdM/ggIYnypSxx&#10;R4BiszdcgFFH2fBDW13LKUCqJ5Z8Ev1VtvyoMv1aYtOVGLv1HgUOUZBAWWn/cW6V8cqE3LpARjTe&#10;j/H//sQgTPeSh2zjpbKwBrtQQP2PNjp7RPcT5bSbLjofF8yETPmPC5M4kR79ZuXQk7nF8mN9ATHx&#10;07gQ4VkjQp3We99eXpRVmZqZCuU7zum89DgwSlpTTeJ48Zce777slhvjBbKNYZ8mESPjL1ZE4icC&#10;SgSsuiJh1bggbHIpTuj2pwJj8f7z58blYvbrqDCtdkPrVLASJPPM16+z/zN/o7Vui0el3kCB4zVv&#10;uMixM+wT6jXSNcaiPh4STIoNGQE10GsFPCYeYo502fz2DC937Q2ttQEvb6hJLp2CygacBfe+HiU1&#10;HyEVx+itn6yuJDU9PZh5bMNtU2d0T/BLqqxEk9+VGqNOkBh2zB0Nx9xDM2N1ATgUk0ir0UaFz9LZ&#10;khYTpCRJU30Gn0SboiS15gmvlxMxegHPvR9pvS85vW3sMG01Ulmq6rGz3Lw+nXducOx9Iw8N7ctl&#10;wX1yRj6STKi355+Xy4lP7CkEObL5MfFmmHgKetDHfSO4MkwjfkjX/hTbx5aLWu7xVSZxcnL5epnW&#10;bpXOG/2ilGu5hpiKfIRsJbskJ8tgbh1B2Ee+2H+zEd6CXt9QTJ+SmmCEoHvXyNmetjXNOLvomaVi&#10;8BhVRt8NXvnaEk+LPRL9CSQNIANydykF9uZs6Oy2uYItDSHjwLcCjUvyP2yFsRpRjC+ZvskycieY&#10;7rQTivXMlAmc0lyYmGiJ/PXcdKvbBOeIONc17IpsBWq+bdQyUZmsnDo5W9YKbBAr0ODZYWCwENUm&#10;e8R4aOYEpq5bJ8fy4RTRUqOIr8sm3Ryty5E70aJKGjQhoiUOOjLXyNZLNVRJTKt+GgKFzTg9hjyJ&#10;K7+I7Wl49Z5CmnXcbSApwACBM8LKo0x6gwFlGAA8mzCvSryZnxqefluFashmWC8d5PqkuLJo2Rv2&#10;oSmS0daUenn8fZ5q6FezZf/6yeUzOTTVd4vvLpX/FAReVUEO94QrvA7dCHB8ZRL5vXqFJBGJkcRK&#10;LobZP62zLDvetMvedVHgQK3A6tZhA7Q4AAYxj2z+gmkVYg+N54X+kcSMKSpPrj1iIhqrqAyvlddg&#10;qZFJfAlOicGtZ7ETtvptdTwEMDAkLdjAQBfXYjR3IeXyuslrxbqScZ2yp6OvaLg8GD73xEbfUt7+&#10;VHbIjQmm6bAdEbkPQgUtAq64h9Du68V/uUR1/i5NAayrXRL7Y44xLUPEEwwfOAX434yTdZnV2U/n&#10;gTLgS2/Xg8p05Rb85ouG20AcaDscdQQm6Ta7FYyEBvFD2ZRJHDH+AZHeY5omJgz12CcW7/ydOhOk&#10;AxuT+fS++gm+4DIYu3ZuzZFEO6cCZWcUDu4ro/0q1S3T7etU8B96y7CiBQqQqkJWlvX8gW+fCJbP&#10;NgL9enOiJ5c1aCG3qqQXKLDGiaLEUllpzPeez31wdB+xb+g6OQmtb5sZOmNdTjRM3W8Mxx1j4aj5&#10;fiUx7OwvnPrtD6cdoO96ggL7bdXenHHq3yPutsmL3RSTo7PP95ItVtx646M1+kFF9KrEk9mpUeDr&#10;WVao3eP2EEzS5GWwh9IiCoSjGDFEER4FInOXniNdBw5FCLo2b5lvNFVulLsPG5IwZzpxVI5iKxH6&#10;iLXJz5hJAY7vDah7+pfBCyPIjm5ADu+648CO3jFjTdAgncmjikz9WUlFSzNe/ba2xo9Rc93dd1TG&#10;NJaDowxpK0YvSOpumzZFluA9yuxCMJK8vQzXz/BW8or9VF8JBwMlgQYl7umdaO942fHU6jrSxx5X&#10;Tv/htSrp9O9CWPjOy4KxvIQ9rksBAwh2RiXpg3Yy9JcZzhyCqbplqelyy+mi1u88JRDpnI0xiT72&#10;4XNGIpKQkWTzPifF0pdTjqAJ25uV/iIDmu234+auTVf/0GWYZWD0B9+tAEgUHNd6Pe8RohzKvwqj&#10;uebegnrgB00fPPTE+N4oAmq1Yd5VzV5Yg/PN77x2D/Qp0F13x4u9LYR9uM2AsQh5x9G/CSbThDu0&#10;szWaBDMM29hbtYVP/omRvnkqsNI/6jPoVrgldU1yA/wvXdLBNsGLiE1QDAyEmgBsoxWW7HQ8mUXQ&#10;oOX+1GoziP5zJU/OlUVH+4NPXiuLqrGl6j8k7O63g5LvGLtJ6UEo0OdgO4gWZx+n/vc1bG1Pu0hj&#10;05RLHbSc0TZh5OpDkYMlVVr/2ek87flVHZrml2a2wGKbskj6xNtyd9ot4vajNDvvM9kx8p4ghekK&#10;0pySjZaFymnVHEibzvrwawin9fMsYeKQspaU4ay/1GvJm+sx7SysctOb8zHWDZm9dN0ffq+/4rnv&#10;swAe+cDI1yT/glh9S+EvE6CX2ke1cm4O5ndEgKaoBCI7kNnVGRMwdxWx1SSJc3VZWJaz2OW+IRvL&#10;jPImPirDXrr5zRydvntRL714vy/43ZnIeBGUnybL4i9bWxjMhapNCdIoBEswb2CLtWiyXb5i7qBX&#10;toOTGO6hoIhXaLoYb8ZPEg4aNj+QiWfBfr4C32pCR2zuPcBTFfsoXEdK3kUn3Gye56Sg4RZHM+9f&#10;EvEG02gYZPRmpUyJ2TH0D0I7ZZudpq7CDoytKF+zvw67TU0Q6KF+/Umgy7vU+v4nPcb1c771J3i8&#10;89G3/NhpYCZNrr2NaSfbV5JDBx8HbJat+vbmsIbPKXL2L8lknIxqN7ZqCd8/andy/07kzmGnv+JB&#10;9AH8kqXC8tOxg/yiWdlepc8niIbOdnlKdtIJ7PJG6W55vYElt3Y+5hRHGpC/CLWUl2lV3CKVvfg2&#10;n5Z6OThZ28XcubwV98nWzyDytfBLlnj5bn/2KIA0MNI9whOTN1R0nIJ7GeyNfFSxgdCEsoG4uVOS&#10;nWIpjngfJH6W7dNAFZ9uPT8yAWozTzd341p1t4QE3k9J3qL29/3cS9a0CPqqqcoYtxZ+O2+TNpbK&#10;G/D1VKgBjx8AuSjr6D8RcZFpSA+aUZDf3ndbnBC4IqW5h0wWu28U+kt2lyPJTc4m0mte6FlxeX2g&#10;0qs+1UrWAG2b4YbTcwWJV9ihX9ARZJY5gLYDKoEcIwxn7GZzlntSOw+afTI+j3mk7li+Z9hS41GT&#10;l6buHAs47U2g2MsoiaqUDGTvrnZowDTs3P7tqDYaq9N5JSHwm8ysNjbkoSdg3QKu++dc5v/w7EB4&#10;K3fz0jmUkJsAou1axJdPftxN2dPWHxrDpgx1PUMbs5MIOLMozUT6gkmhd+da83n1aOReczjCHn3g&#10;SetHo8LlwJk+cp/i1PSxF2Mfbenm5iN+jzr/4es2BMKqPwUMl2l3gfzfro4BLSSbYp+h6ZE2f3Op&#10;lKihMUifOOVw7pqUi1Ni04P3xr2xNVcONO61qodn1WehHgM+hFKnSgS3cGXgjjIIpgyiOAx+JJgQ&#10;Xp8toRd8b/8aEeoKHGZ5is1vkp0pwiI1RInx3dvc8MagtmE3dEEDBmAKJTbcB2wgWqSXjeaPRfQw&#10;q4eQgEGrSSbpWxlO7q3U8ZfiMRFUz77xDqUo3Cfw56kox7Hext0pL+JeS8BU2lDHMwK+zorrUcw6&#10;zQ3tIZtLjFYZhn8y3ZtGo2Q8hxtUJUyTK1Q/tAk0CSwqYwODtqYLkz4UMHr0XSK05ktHgCG4zhmT&#10;8NvcQen57c/yIBZgsTp37R0OL1bHpM5Rq+HzDwTY8Yu3ayQpp6MWN6yJN1uJbtRx70LfzbfTLsDs&#10;p4GASkvZYVFz3dSnuunt6LNdmPol9ZsaDVfXRvpnXzi9+qEs7SnuN+/vZtdpKuDtBFDzS330gxyp&#10;mfqAtlcm2IIaRG32ZQ2PuvqPst9X634kQaesaovsZHfU5jCWOactbL3DZgLxQZKxYmX2Tyz4XZJ1&#10;x/fwhwEVWtEx6ZzvUszSHw8kD5XmcP/p6dPglfUyY19xs3yinfPUoH7Z2E8ou4N6Ex6Ww48C9ZCH&#10;svFjPwFJAMDb5w9AMFqK0WkR3jFX1tNODU6pNrX11gRD3bxZw+Iencjc/KBxICoZXLqMVXWNGNhs&#10;bymDhhBtzCm4wodKwOVCEI7Yt2cU1ali6Zm3VmLJDgOMh63g/GXyJdvT/iD6mYvt6QqY1n1Hf5+S&#10;QKFWA2oKfansWfVu1F+2dPP6eWgtJgI9HwMcXTkEc97ZBj1H5S6SLQkMjt8mild+vFcdRwiLvkvY&#10;saDbVn9grTfAqKOTHF1XEXiMFRo/4mFLKjtmQujfkifdse2DGYLtXJcDOnNIsF/KFrBn2zgty2up&#10;2/ruQeGt8E1rwznPxKrf6OQvXZWhG7nHT9DI036miJ5ccpxqgkH9bH3kiaBd0j6vtH6xA4MK27bA&#10;D8Yv/J2lesshTG16QkqE0ALMEOp5byCnWmONT841s6wlIv7BdxUr/qK5Wfmn4O/HiapkJAZ9+mv3&#10;sEM3zNgd+eDIO4J5QYvGaM1T8oNPbHwleozkNNhlSaemQcI/NwbTG7tqYt3GGs+WIVyZIO89X42+&#10;obM2kZWb05coJ6uN0+jk/nVK7TLPEgffP6ZgoHTEqKi3RtLjhckwKAM21ATlNiX/8SV69fZbsFUb&#10;M8Y1oZcdKLUxAsgrc587FpY6vtZ/4jTugR0l52UcCFbsi0lviNIkPSd4CnizpvVBVEGj5iRV8zDf&#10;wgp4ZPuz197FZppMA4K2knHt40ePBlP1dEPIppSX4JPkX8zFXBeplJmDptiU0eQRUrlyO0R1wfcc&#10;RDU8laO9hVRpKRYX/7Iikq4sRe/XJGRl8VkqNPYXimlHpySvawlDF/bmP7h71gTvrlxN3BHjI3/B&#10;xFCITt/gB63BlrW3ORp1AiDy9lsBzel0c0YXnkTtlyBJjs4H1fjVcNBtYbDdJnA6jHcQttoqMU58&#10;KurZxOaqT0mt2py4fspWCpbbGtc7S4+5imLQrXtGUPOIZTe6HdAZNwmP/NCaSNdIHGfBHqDP8jZB&#10;4U7CbAfqx97yy9+bqiYlG1NU1/l5rcWbazT4W9rpi0X6OqJzKVsNNva916Po2Via2egnL9roJnqa&#10;51JzIWKSLrAuBef2N+p/YtO4WqjcoHD6yIKIeJCOeJpkZfn0YnF2yyJtqv7f71bOzDV26TjOzC5j&#10;3oT8WZg6TKXI5MA4ay7pIEO1Ef22Rj1vlve9ejMi/Sypd6WZOoSZFsBJd71RoEWX9dBds8e2glB3&#10;a8tdBv6FHvbXO184QYVPR8/k3tSIUnUWihKx/Da0iNtpi9hI+5K8tVNSgXWZE5KTrbuiN5iGV9h+&#10;S3R3wl9+QZOkkL1BZSJybpFlJ3H3h53lHzh2vVa/GqUJYPZcPYVOspGG1h11NTOcU6nPKHsHrbjE&#10;h9i0PxLsuS+1BtH0ifwWcTwdXm05dPaeOemdLq7WXG2tbDeQvKPEQdAiPadY3p08VCwU+Lg+QUI5&#10;Qlb694EeiMOyRz/elrKEaEVO1uErt3DhI0rHoJD1gTKY4CRMrSQwQ9Ph2IwVnpKD/EMn68V7kvz5&#10;0UFBhccdN7bLCnXTs2QXeiwk+H4fMU+vxIi6hoiUrr9miQ2exLyifOwyKj66oJsY/9CPPQxMpcSP&#10;Ldnkacil8bK/aDlUtFS/m3ClU+gQDUlMGeJucgo9NnKXJqGO7Pk9rvFryBizuGqPsFN51Kz9/rtz&#10;+3rg4gq0fff9ZLs81m5gDNkycfRwstxY86XTJYXf+NQLX7GrTzKvNLNIC5rgQlhZ5OGDYBqs0n94&#10;L3OPDNoF2pK2JZ8/f7L14+5E4mlcNY/0CdcJ58/KeaRSgV/hXsfjOx5s+Piwpkmg3kXgq8UiK5ZY&#10;Lo2NVPWze+/Hnp7/Qbw0zuGd/wd/CDPBbtGHVdjlXG/p1LVNb9cvPXblbnTLNPiS2B/gfmieqvlB&#10;IV90bahCvsQVy6topPLRWchL0UoNrd+WD/qJtdKojgaRYAuMO+ZceFsi75FO/jE+WJra1ABaSbJ6&#10;Q+MqqL4ROR4HPTi41jrtVCZvL60w6m0nmZVSvD9gQEmNMdEoiofqS0PThl0FxrS2uEOe6XSrTEjY&#10;/Ma66mDNUMtmDY05mnrY6o1j6wNqFRaQByIqwMbLZk/Vpsl6f/gXb5Lb6RJ+X4br0TIaYXybkDf1&#10;DxLH2Yfav+P78++Hq75mMD8tHUK6xkXfj1Pjk153ypMqbbzdbbFGV4gqWF9reGxkTsTg0BbuEnlU&#10;JOJp3hy4o3xMvRUgQo4zmRQ6rluQGhTEGdpOMQ/GMm6d5xh8UZX+fi4MvrVgxPNQl8pFrw8Ekcwo&#10;cWOD39dgnSuhub3tvJP/4VXB69vYpUX35nWefFLM0qFyHYyX5fyUyOSXF0O/RCAS5+OvuBsLg/zd&#10;l5u9S4YUAtUlUSVvYI3APiEFujsaLLb8NOmtz7j64MQzV7S4CKVxHzKYCeuDOmCKCGNiJxwo1ORc&#10;3Dsze0Wny3z6mPgqeqzWMz/8Qa2b+8gp04cKvnNer38Hcwne9f9uNdxukd8DDI/v2OzbBREo92Ca&#10;1+7KKa6uJXHmJ3MMoZWcbDo9nJxfAFR5mTiuEswgW4JdN2jDkgf8hOmHdp0dmDPPeB2ekkOLJ7Qj&#10;Fcd+lz1oaORj/PP7bt/orOJmjuXzvX9Y4Ol2Mq3dhMopoC28VKJHVVS0NeQRRzmNpr484ja8dHKw&#10;Nvq0VsnIqOOmwdjn9y7DNgaZrY517VLiqanJ1dUPuYbo3/5bMk2L7C/4y2ZNrUbCWiKwU/o3Bxbt&#10;6VX7TLZnxWEVUo+Ytpv1u5Djlmzru3XyK4nJb529oyzOtLvNw/zyIjU0dFwKz+RJHXETMmsffhBT&#10;3RtFfbyk4bzOp/NCcho01Wp08wKmqCSEMs/2U47yNiO8wdeeLVQNkXd+/Y5uOp0SlFEs64zf3+nM&#10;5R6aaBbc/8MrgTlobM7YNRYHci+BfhHa+nqUnV2nZUwvpsb1F/9vj/tTpxWfz9wPUM9zAKrIXFYH&#10;cbBdx9Jrvan75iZQaFF2zeB9FZ6UAKd5fDcFSprwF7ITE50c8/PWx6rh3xCSRaxs8wZaitTaq1QN&#10;beNvJw0cfJoWAa/k87BWDuAFwsq0ZdbrBkS6vL5gRC1BctjBvYsQYQdxhBH75rzU1taC2nUrx6wT&#10;1pcBfHLdrhqHa5/CO8HUqcXdKuhJ0uguTMKUuuYlr7K8zfiLjXsmykzg/hzpSZgNbzep3A5USjNO&#10;9aUzBiQH+QqZzb08Ev0YAv6SFSJhroGy6lRinfZCoJV7VzlBs9TvpukNIrQTYAYG4le/Y6axFLhW&#10;67+5v64fF5BGQB3jtecnBQ7zDzo24lR1Qqe9m/41AZ2wXiBmY+jA5kTi70dfqxyDWJL17ZcOnt0f&#10;kDh54ase+YOxk7sstm7SC1C4EnECm+tfa5YyTUqnSEyynaI8klhgZQzC4pnqKzIuxc0JlLh3U3cM&#10;jtJBCijhaO7U7gDrjGXTc1oX58o/dMJbxZOcsC0uCqIKgN/71BZtW4p0Dff/iGgeKSQqxfIf3il7&#10;RW0rWScLPBudOykXe/o46zxU854Un4yi4OX5ymbpGBMopWxZ87B0K6OjryPeOK1PkbML/OC00tsk&#10;0lvd2kx4bWj0mZ9EJOeXmFR7TKrAZcSHf/AP2OqyNUc6X3CN3dd/pLyA1T1u4P+bUKMJieWD5+4N&#10;M1NCO4JHgpvfaL+H6BjVkJN8MNs/s8+tfcdO3iq7wVCIRvRCbvbpeNqka5eMlofDAxpXWIcHX4TT&#10;ywpxSt9b0PJbwsnNBDEuLR76SCcbOoruD90Wbf46MYd+NiAUr8lNWdgeP7rf+Y1Iqh76ijJ2v396&#10;1re9ZQUtoF2hpEc/Il1vrnVYHYPWZ48KIsYGlgzxhremu7iwUr+P/A6NWvnIxyDwxwrPa4vWYKOy&#10;o2JP7l9DiWep8Yr50mLfA7nW61AChBEl4pmaLYt1CJSnGRTTLomqhZFHa8JZI2a9eTVcjM8WafUp&#10;jGLVR+IKfrJO+ANFnoBY1P54ETuhAaA2WF9/CNXQspSv8JlW//LuUozoxRkymZcgmcMuNtGsyZl4&#10;1mEkGxKUdrZy8V3Zc8z4WXscJO/aANAoZvVzmNqwADLdQYkdtb0eqcC9ma1PdKFMteL3jEsM/RhV&#10;JUtG1Ot4j9dvS4Zz+z+85RY9FPsx62Yc55bA/qM15TmYwW/HdapReqe5NKoRz93OGCK8zqdaABjv&#10;6WvrZPMvcJzHbUJdBx3UdwD84I7oAL3fToX+lLTeqUyZ6XGYESBg+zBpJbuqwNmifMCzH/9+YegW&#10;mPbuidovGO+MK7CQDPdhYwVRHsxfzmEy3thMjsK5vvFguI50LPVMswhwEFgPrezU3yIpaH2Jc71Y&#10;50yeakWBgMDxQZ2MlvH5O+zrkgSSrqKK25TIm5fJ2pkTVA9HE9/l+Q0+CJ9YGVCYz82N1Ae4n/TI&#10;DObDuvaMpbVp7Vq6oidtOVL8cA5fPfmPKYLqMvtmaWEKYGZHXSj1K1R5/HUdJcnIYXpa8KKw7qgI&#10;C3TX/YkHuYosC7L1Lpi4FwO8rf87xTc6GPJ29S7mNDOVatV/LmYplYgRE6rPBo3FrcpWssDJ2SFS&#10;5kLS9YCHZ7Yyk/1l5HfFzCT/3Bewp9i4TdeIXGobrD9gE77cFMx73hz/t+FGqH8qWe2pi2tivnPJ&#10;g3CBrHPzbVQaxhREhXsJeI7hnshkG8mMOrqMoKw/xzaianVvZXqjRA2L9ccfwTzBFDBiFPjLp6aI&#10;9/OSyySHZuZzZuLMMc5lLM918viwqmSfRU9z1hrhzQDwnBKb27NOShhSN0Z3CY6FUg3osnHOePP9&#10;THiRJBO5d0S0T/NEQzDIFL+5NbaH6GuXrdJc9rGAyqrJTjvEaqT318f85PmU4g54etQNGIc/18q4&#10;JbAe4x8245vzZI7umcjU2hzt+1cKMhwnH2U4dudzZjeYckIDiverjPYw6lKaX0kIKo4jMne73342&#10;sN/8Mq7t4Y9s80U+j2l9CyPCmNn1TkLCbz4kiVCZDRROcNd2L7/tPJN1Li8kuF24GdeQ2mETRptF&#10;ROLU6MI2s/mXZJCvXWkuRQRFF+Vjj4mGGPQ+jXtm7F6PGSfHOgzjEPuuWM+tcwUduLkweeqq0LxL&#10;Zo7KjQFUC6ebX4X9gkz/ek2jQVuoyyeh5tJ0TvNMlgvxQhvv73zk3RiYxvWOFvfqbmmKu9GQ1jbW&#10;T8JSz0DVlGyA4zzWDeCxESKVwm6UodSdH7AxhuiKiDhg6Zs6bOIc8OaGmYT0/pw9pltv5iSgd/xM&#10;rNqfTR3oSPxQvAxlH6D3eUayokbavzCno5fln7P1tOPdoJnxD9k/ZQINySYmH+FWex6DlttfXcrr&#10;9/OX/9ww62BnN9mpcU8iNne/KhAhzcjWDVsioQUfESGCpou9XXnhdLbDD23tPKDc7z0kzJ1/rQLH&#10;VVz562IoGyZQ3CSkIVXIrWblgQNxvzDDvXTRpu57Q8dmSl/QxFrBGKdgGpgi1rlUqK9tyX6e6hvb&#10;0mqv1Sf9vSJVpSCJXONcTBD2damJdqp/bhRHS8fMpDlJuss7n4Yfj6daBv2PTFNdXjy4hAuw7G9s&#10;CfsG+wUgfAN8Fs5rjbX4ypoc65YrWxhTcx6h2RILDKEloNrmWqbYsCMhJlnptDhfpe1kToFvLZ7J&#10;jZR9CvvmNOjiZII7+GN553+0Jod+rl95dkyTn9Yk/hjCx/PBQeZbtZwBEXNJZbOCsM8/y6Cc26v5&#10;4827B6IyGfj0Qo18ulmUWRh4jpKo4V47/dx6TyoCAsu/5Y4xzuAJ96v6Kade+O2lTI83gf+5eRCb&#10;AL1J6on4muLxjp9kjVpUr8YzmSHH5pyUAFSuOaq+rSQGJiApDaJGZBcdMCPrEz1vGulMN8NXYv9a&#10;77RlsAMquLLD6RfpZljGR2Ofarv8q2vVNqZ7GM6kCnujR+L30TUsGAv/+Q+oIRdA4Olt8OfJrVgw&#10;WjXaOzcZC4YdVMJKCQdzij6WWVh/k6HtDpqofR6CgzarDPTeRB3BmH+ZDlQu7FeX1rYjGvV1+RPv&#10;qgT4ZFzCyjJouYna/QLQAUvz5sFKu1MWqKrOjwipbe5FiOvMFaL7Tny+KGlk43kkDvJ731+wpmmO&#10;+k1UhhXDt6QfulHvQ79BObnOo7eCBKDMqtObbVOtYnb+FfnDxnYpPQMsKtieWBcZm6F/F/ACnNoN&#10;lxwWeXI2d3cKon848WES9toibOec573+6h+yh3M3yw2xLPOZ0IIXM0HU0P0n2CH6Za8KnykjQZGf&#10;WYHRZ6La+08tPNg/M7B55vQyXaL8wvhnPzoo+wnU16/l8pbkfNEp/21J5e5r/K8+XmDjMqyVu2x/&#10;5LfRYc2yI4UKJp27dSY/nJJh/GPUoxVNCzxS/5JoqYR7Jd1wKiz55sx1xX5DxtQJXXVVME9A5JZ+&#10;0snLJ6sU7KIvB+U1OlkVDDYL5egjFAwCAKse28Om1OG/Kp4uNolJAQFGxM3DUd9Yjrrer3hmXE9s&#10;PO85XQQBeSYMYiuB5vD69evHPTrN7OhT0ljMwIidVmFdAe9jsnumVokGP6bdK3x5jqaN9/eLd2TK&#10;paZrfZsdT0bMc+wjMMFY1lLHZkvA5kYx3+PhYLykwj17+3dEcnIM8VSW0WD79WdY3X7OrtSgIUwe&#10;2JxvPptVeJXD8HGy4h/pNxIjXFj6spKpaC3FW3QyIov4gnwB0gVw8BS8i7GO61vKx+mbHY9BhWrS&#10;eZ9+Gu4x5RT81sC/f+Zin39GGfmil94Wn59Q6iSHG5WLo/6Ae1a0t3R5XAV3L3xITw5BlRien7xn&#10;KX8v8PnbN/I1S1nZwX6BbTSDoLfCm5XfIgFFx/kBRYFHMG3xMOg52Gc15ajib0uuBMwMnRDupEBb&#10;CHU57Xlvsmxqfi8o7X3zDyMDeZ9YZx0y95mtjL84Vs9CHP+UkMKHT1vYZJP4D56bdfXQSlqWhlcr&#10;xuNfGVDu4TK8M8SX4CXXrdwvMPatCRYHdoCb8xiaq4L1RIqQLS1gUy8HiFhx1y0cn7g7qcsTnLiE&#10;6pwtBhivPGiDNNCdaNEGM88+priK/BWV79EyzzUlrWKTHio27TSMuH0voFcV15ltOPUChKqIqrNr&#10;ftEU5mfyq21jykuexmjeKAW1EvIoOv+17K3/8KQdpG4U1VTjx3sXN5WGuBvmhTjFr8LiZ1/cP+bN&#10;OFeOa2Zp5l6LYtqXUKwfpayaZbv/bRw7oloxyEUdT+ZvV+FlDEwzQZKkoiM88NIlaDCIwli41Ouc&#10;u+139VJiKmO81Iob0VLTkYBv/zTMAzuyGQNwfrE3vXLFZSVY4okjaenmTIHXhctDTxa+Pej+bCJo&#10;gs/LkiNw6AYnD3N3KMwvn9pbTTusxhi94VQtNHYQyjj3z1F2tyLL/NsVDGTxWv9H0XnHU/X/cVxF&#10;svfeu8zsTZSVUGSPm73d7CvXlb0JoQjJ3tnbtWfIznZdI/tecl1cvr/z+69/6nE7955zPu/36/V6&#10;vmKldLnT1IzC29gI8RbNEZUTgnvW9FmyBCIXctTirKnUhsiPMlGXrMxI6NNF17KVJZDNIL8alZ6M&#10;joeDp8rmomPJetNFvAtzCM7kUuY8v2GVmyBrCp9ypWE2WaiBwa8NtHF9FOKVpvgfHqFKee0oQ9Qp&#10;fvpEkLNP8yuz+8kswtW/I3Y1LefoL2sOEeD+CctBC4/r26zEUk9fvaTiZE8Tqy/va7/8lh2zV9pL&#10;vJzw7SZpX7hQJl8ZaA9Js8Hvjt8pft3tJ9sxYPhECa9qhfXG13o4RoUeKzsAZ/Hwz6cHljyrB5gs&#10;2QfqzV1+LZGaARlGq84CeDC6M+kKuYXPlvUNSzbHfv+aAQwTi441uyvaqI9kqwNOcchOgv7Hzj3v&#10;zxssj5MvWep4me5wxkP89r7OVZidNu+m0R0njhcbdiOr4bFBBaWpMIdkepMyv7XIyqCKD9yEdow6&#10;sMpsEep72yQJ9MGjYQ/Qr5yHFRyuNXM9nGUufRrj8CW61Q1E+5JN/z7Dh9Eh71TQ0osD+YkRg9QG&#10;wSGIY27I8WZ6UJBTstyC9FfjujOEb5qWzQfTwvCaOoOMEiRdcJPDDe/ilnefG02aa2OTdcpvA0ro&#10;/QWcGtoBwrGpGl/rD7/vfl0X0888Z5LMfL0KH93l6iGwfEziL5S31X18m65CiKXQv82pvmM+5Gg4&#10;HThlxe6Dm0hC+dHf65umvV5/tmU9e1nJjVeGvRraev9QD+p9Iw0RGM5jQmG6AC/KVN/hiruRwDJy&#10;rprHMd0g8cXB5Sfd3MTIskn9vvGI+BseDCF6MQbYZQcj9iJCXVPi6ccRiqcUUxV/2HiMgjKF4mI9&#10;W+Lw7JIPfhHnlsodjnK4Vb7OZOujNuzObqy+yueKSGmIkeV+qb8I1qhFXLIHuQeiDRDrtZW1CXdM&#10;S2syCV4zL9qvhwRiH/dQNB69q54ilDu1Ed+qjV3nxp5XCuQ/mmlScxvnvdQQqUb49JQM+ag9D78n&#10;N6QRMoi+RIr15pPinKa7xbFiCIduXlRJRsmE6yYgBT4JvE3d0nvp8EmP4PbfXzrelF3x+2lhEYl5&#10;DDuh8fkE/hvLpoMKlTghNOjjv1ybc832xYtjPmnwT1cY/SyPg9r9Nf0iXfm13MjHHJIcIt5WZsLN&#10;XawvHP1Dhf525OtyVL6OtAxPT9uf/X3VMbzBAJUvxH5Zdcmex73JGom+9hY+i2J0RCY+ZA1m/gde&#10;qkSuF6I2tlRxUraLAh3zM1ssayqDjA+Y72XK/X2qpZzsHTHTHYpW7eUgWzXXKMeWWYeUWMq01lkK&#10;zZ1n8hOOSYrq9+etnQm2xHSK1+JksHE/VnqRJqnSScJ2clz2fIXOD5leRLA1DJfVTv887+9UjHSs&#10;nzsuKZSm/WchItt2fYGgwD4pHUiJz3s430SIJiuEZO8UMhs3Z5ezymBI1Wy5tTvqg/orvcb88O7Z&#10;tNnf+GGzttiaM8GWGrOcP7ujD193vJ7Zsd8Of2CPf543YLozHOb/BqFK54KyZizU+VN9V1Gsy1jP&#10;4C6mlJj35xRkDXi7Yj56KZGUq6FMt2xa/CvWendKMkSjwce1kTGMb5hjViXTW3jY6kCyIDKFen3J&#10;N4saXVOEkuVyW9ZKUv+mFQ9OWuowDHFA3sAG7/eJXwrZ0mjJ6kF2g+Ybh25xLVof8UfbdLwnQ3hM&#10;vN9MtUrv5hGivOgBdpJ5JOp3193U3NbcEfOKUfKtKWPy9IgtvcxOTvq3xLD0qz104OZGUjcD6O8d&#10;PaAbiW6i9bo6XVKcSzSALt4OKPpL/+3CawkJNcOuCrGPqs3OQ4Arb3joOmsY9MjqUEEsprEyOFdx&#10;oN41LSdJo8g5Uunc4UTY6Bvb93BJi/Y31w0Yk88L+x3+lkzDDEnJzIYJu5+tm+qVQXfE7jfPJtDn&#10;A8ygvtrodvZKD8/qZeQA91FT81vob6L55L6wMNvLNrAtiBySfiOmRVRC4qf7meSs/5zJUYDxVQgu&#10;De9Bl+3d7/xG0+TaY39QXLpNZopxtxhfA/3aU8KTpIHcWLyekU1iMI5meNBGCNuCvnmFbWJr6hqH&#10;mL7R01eWOMHIiYi8/EkixCQn4E2WHMQmdPDeWPCdz56JyUvBk7UjWwIFtL9A4VreIKoSwwhQsjai&#10;1nmwdTUuDHeP5qHyk1mVHoZJ4p9o2IbkFFseNJ4Vsk0K/U2huJuBs3fTYP9vR6UACnA6TFB186LU&#10;570wqZ/3gJTYAb05z3j5w2W7sdLRkOIwRd/RWi/UYGmfKjPQ+nEamyc4L8bTGbkxhUghB11NW4N0&#10;dyUb6190yJI+vhe7shEuFHtboSSEFtviOGpCstw+75dldu4/PXpEtpAh7L0u/XM1jnf64dCe+qsw&#10;I3zaze0wEEfsVKWTXGxfEfjXv+bDqdmRPeOSHcbSgGuBgM61zNjrwE26jehOx80uGhD6LqLA8nCd&#10;fxY5n6/RssgMNDZqvpDQ36f9NtyIUpv8ZY/1CQH3v4e0r48FokXWEheNZA6DLbXHnnt86UkJGteZ&#10;5RthmiLGG4QFAJH+CLgX6E9lr/1AKJmSvTPaWb092Tlfx+TmIdzeibGTwlOyTTca0iPx7Fe+eF9W&#10;bYsq4FpdVuwJbayNEu40BSCc7bBSsLsnJpSqUGgF5PohPGqiaqGmo8A2a8Tu0cqQ2sSTofdAD/QQ&#10;oEa6hEQzUyXxNmcZ33oZg6JhD9GaKWxTwze51MhBHX/RNZ1sOacGYd4zQxl8Zwe93tNzagmLztCX&#10;WEm0EEI2URqAMJNOU8RVS7sbKB1w/1MTye1Iq5Zz4mSKfkrrHKC2n335H15yKJESwFjqVcjLKMMG&#10;sIxXjot7VYxJcp+MGOUpbG/frndVDnVT341/+puPyjlQIcbWVms3z044/9D1rtARXqAWtrFCGTCj&#10;/thG8nwq0J6Cuf3LMGVYEFHEyNX5Gb+s01d095+3fDvpa4a6TFQhgkwhLrL6ax/t1x/Sj0r//Jln&#10;NlRapenxhyUntzpaPin6bONJTw8h3QD01W2ZCs9hPm2nwH94xMObDS4WVWfjtkEPO2/25gRyE2EW&#10;Ktorvf3p3+r2W/Jt0RvROJrN3Ad9NrxY1e/FU3GNbPoy8Pg7OzDfR8vW1nCnz1ma78eTFY57BiGh&#10;x1ToLITpkAGt5frf9pIWRD6Va/M08GfZ1C+7H09ZLOZEnzlexToOQZSoQLJfkLDKJ6qula4roW0r&#10;mkHzFqXGj1Wc/f1npppjpv7Da9yIQWJ1y8SGrAVsQsmxX9zTzSARvQHt9avDfqaww95WTo6uXzBz&#10;JhZZZ6Za0lagQ+w4+OWsChW20rodhSl++N1fV0aPXZ1a+crvntq5cRxfigca9Bb64TZP5b77HfNs&#10;LXKuylNaTumqU2srlOrgUJKJ4lecwNe2gchMASYeAWX3HbE4EDN8M98GrxtESFOJs0VbPonv10AN&#10;FsTx2AU0vhnLKVlp3KTu4VCzIXCbE5e21mAIXFjemDj2XelxlHJ/vjz62L0l2Ow3NgMplnRHi5Ji&#10;f3qbwT8D5fBHnepl2aQPS9pUpUG+BjyFKH2lDZdJb3I0ufcZ76Ev6Am2HhSbtUEKhO5dxWLhVOYX&#10;er5awX87Vcs0MDltSntXTkGUBHGtq5SkeB/IM5yRLTja0kEQ8W4dVqgc1mdicx8FeU684na5GJhV&#10;7sy/OV00q/0CPKmeF/Ws52FbyjLHwAcyYIH1TzWOg7iWHky+0dugl0nipJ1tbHzO07p339jKSSJk&#10;kSf7fbHN5x/FdGNrs12n28dzR3cTfbO+GSobUuv/4fEo3hFdog10UafHG6hQM/TQZ2khklCm/aHd&#10;JaQO/Vvh5w/N1Yw+DpzPevmQP7r1wx7f6ECct7QGQiw3o3M3OyCLb+dfmGTnVhVY6jeAOsuZKbI1&#10;GVkawtK03HBjgO3NAap8m3UCBVfjTG4LGxOODU8N2htTejJluE3WyihnOsPlYkWp6LTk37RuM//j&#10;uAf1aGu7LdtA5kdJ5RoOv/oNrimZP7VxgU2XVXoZJtFQEj8W/I4n3qLsao8mr9bXYNFUhv6HN3LF&#10;asKe4VaRYV1Y3bHx/JjkVgwTefu5aipehQJrb45mCP+nYZlPbWmjHW8bbULFN2I4WGIssEs0wsTr&#10;bdN1c88VaBxsDNFCvsF6l2JP+nXWeABJRke00FYq8nSFJJXFkS426atZor1APJYZvGywqRorIg2w&#10;ggB5+33aflJpRkqfQkmTP9kF+nyItylZ4F4so2DpztjC1BEa/QDTe5vSqViO88UC3b6vZ3HK3lvu&#10;WfMXSYbrJi0zx3t6za7vdZFj/epMYydkqanp1mZijozqbipnH2owh+XFSnxyE3r837M6QizBeh+k&#10;UuZA5FDr2+R/1RyDowg92LjuXI3ITnvkoY90agO7xdYSL8z+6vKpxmEH+5fNfwCMbThboG/t+XP3&#10;fWmmU+FlF9ELO9JUy+Nlq8ccTzFeX6eUhZBTKaBmgeMkdChCJLkFmY/l68ooas+Yo9m//hxKLSyy&#10;I6FZ/IU7RuLjNk04OeSiRmAQjnoDwj4RSMYFlgwBUmHMx05p/0JXVNKT0061nWfT9pyZZPX2tzts&#10;FLamyQN2B9Mvc7/PfKgW+3+t3BcPq93ssoJCC0Vr1XmO7xwPVWRxWujFj42hsSCmo1OpY7oaxE9U&#10;VEZSHQWU7X2LxIOkMvEoOXxkbVUWqMUradNT/3JT+S7LubrpM/6qZSxufwgjXHNQnNHl/fGD6Z5z&#10;7H94nqFYocUkJaatauLLHg7if3qiLGZOaM4FbtEco/s0pDvmtI/xyoxa/RkPzVUJxOCb1fnU2Teg&#10;aRgRlAFt8hVRzS9firb9Wr3VkawhWqclhS85ejiMT/61dtJl+5uBqeT14CuL9641xp7U+4HB1TXB&#10;UmfYftI2Pqf5b3nVG9eAAQXzHVuKqt26PAquMvvLQS99S4/snSYS/cdyONjQkOef6kU7dvLgIdcj&#10;qzqWnHu+E5Do2hszt/wW5zCOflDDf3j9gAcNYG3PNlkacSRCbblFS4M91L8KC9un+L0DC8NmJWXw&#10;eqy+peCjYgDlZuVwMH9ZRWAabi8Wlsfr+u+U+2TdgO4lMY9Ow/iZc/qdCt0w731kXU2IivTdOugR&#10;54wKMbDtxj9E7cY4B4couFz7YLdC66um2k2NzwW4ZKG/7vUobXVPRlsy9m/EZ8bZHL7Icv8m2WOU&#10;GOQsdZRmap3y0+MO7+5XKClUrBKSADAYBSZmo3MQinovg9vYkTbZr7Q+KHUyOb4l5KuP8s0TikIv&#10;9oeyACGXuezagYzWlcrnwnfks6IiRWZgMNOC1FdGdFPgvZ6hp/d6a5kW/sMDA70p+ZGdWiWiuTfk&#10;2LcgLEw2uW93z9zzpZzswHQayySnzJCgZL7brr/B8t4d8Sh6YzCbMF5JCCXbdx1QjejymnR3t5yi&#10;tbwSL/4pwdfRH8ylkSjhtYzHdDhaI9jmPrDQpVM0U281ttAe6LYHYy8qt71Srj/ItrScxigmTFGD&#10;oI+6G+EtC6JiHj6ZFp2UD9MWrKC11JR/Xv3cXw0nAMD+oa6nsfktFD1+Ldg2xPjfThZErt3h6+ZZ&#10;m1B+klFOGmGfHyULKeOG6heK55N6QXvHYjcvYUswTt1jEkwr8ByEYRUHfDdcdSq69qKV3N1E5nd4&#10;tXhIgp4Zkh/9yB0j9/HNPs+PgXOEulJQ/nleA1UC/oonls0DyptqZb5yaCOXMxYv/4gFGW3ZZBlp&#10;Rw6xTU/PruInbqY2SD3c+CpU++I6NWYM9Ts+O7vptHgRJw+wUvMbQUP5yaB62ehuPKyvyYy0kGIt&#10;mW6hS7NJcwsVqKmOyRxcs+2Zrn3WkhVpBiAHKZ9TQ2kwVrcpMDKs0GYQtgE9yrdwob18oq0kqRAT&#10;zsStTttObt2S7NtDEn+hLIv5CPRx8PQiaj9eTx2tIfLvQ5wsB2QtQqP8hZwXao7svh3U96XsNlYy&#10;ubx9yEnA8VgpzCYKqczR+8G579iyN7D5OiZGSb50bf8ybQpx6NjZ9caXK9nxrHdDsIIfz0tXp4M1&#10;Edupl7+1b1IcVsr/rbriQ1Fui0FtZmlb9PcfO0KhFhzyOFHUXng3576Fam8CnDSkfVETHmI0wL/3&#10;POtIl3d4kkq4bBO5Y0zUwvp0UuggJWpZI78PFE0DMQDJtCznx0llLnQWB1CFcXIz2qldGlOZY1Xf&#10;s7fWBCImwzxLnmNAZOtu7Bzti5ENy3/bB8alD3pGJtyq6MV3RtDfRT7JEFn7duB7Qj3m/lEQYrOG&#10;0gUGWMo23nRZP+hPt9BM5tE29nAInwgi3DW330jWEeiClgTFVxu+zF0/1LOpDT2/YjGa0X+1C2Vh&#10;K4nbfJtliPa/61Le2Vnv/GFJwa9XAg26JD78ZGPySmxM+5n4kFARkKEx8C0xt4Lw9F7OWv6xWbEk&#10;mW++4tRtiayK/Eg7Av3bj+vxKXKwa4VTaXgiKWLvmIDv09zLo5azNdoaZnbyR/j3ifZYXsXkx6S6&#10;M5X3eFu17gz1a24GntXDwaHlVu52CKRC9GKSQ7PLus4IoV/wDq8A4T0DQumt2SZz3+a5otpZPb8z&#10;biPvoq0UAGyyWdStFFwbl5lHtShWGI3URLV2hMuZEmESSpxYIPhs3a97/xJa3KxgwkBRdzLA7/j5&#10;3UT+o252aKhWPWo3nxCDSYBee6R8t/khB8AjTOjaIA5pASTU9PgEIvB3jleEGNht3uZtk+pmgwJH&#10;HwfWHMNO1qgHWRWIlZbj6UjGnzlOHMM3ujsxdf4okMW1rPvJ9/d1Fo6WECMNBD7KkWQPEHsx3QJY&#10;A+vkY3CNV9Pp/c7m+gMGMt9Gkla1AYnS1zRCcdpGYaCOd/udohqaSdKOjyuPi+cxcN/+imLewvoQ&#10;g+e3X7yUgoKQxxR9HA/+gWmx2+4aKuPfBaI99xrdX/DrfqnhyYjnqa6fHIO3BzEZ2bIyH4duFoQ2&#10;DvcbJHaTov7DSwD8vDKn/TAaVM3Hbsom1ODE0al9oQ5YPM0pjveF+C+tDBbNQIaz3yfcSnmBmKD5&#10;av/8PxxmAJkvDP0Upzbf+dzTsXQJ6PXlZyESKfha0tzZxQUdyHUm/6HXs5POiFcJoRgCx37YS4Q7&#10;uoNIDtqtu/PZk4Lc+SYGo3A+aiFkK189d7XHwUHvi/neibfpyK1FIA0/l/XORLR/bjpr2C846suV&#10;VdM7pjv0HTxREqqCqmWqEkGVUI7rBVvKzqBosgfaDeNWa6ud8eVs7WKS2taLVIl70mKxJ3sR+ovd&#10;bBz3ZGKVFEPJMuHc8Iz3Xrbn9p/GXWVP6dW40iEGGeRqQz6OWAE0YBnE/EBxJCOwgUFocjJic2lF&#10;EOl+9meM4WrVvbG7a7pzbgdBJ+EvfUPyTBNOhzaS7dg6oHZtasBwnDTLYnChEipabMuj1JBpNk4N&#10;PSG3TibqOUy3mQhWT2u/gxdBrqosCxmriyuZNglma6T/TTeRWUjQjwVJ+bU3CtaP9rLEWt2hxMbI&#10;PwBosr8US5d9KgTYdLRkPxEyTmBGKifnL/NFdeO+l0MrCecaW6M32c7S2xKiZcY0M/uUe2jSzIWW&#10;QkPU9xunLyL4JpfXGTk8K5KUBp9JqMl3PLxGmPbX4erwzeh1RiCsB14R671jRvu1OxWwzVcfoZc2&#10;9reOVm14CX6ImlH+MTz+84QJnzmbqqRC/XSrvqV8E1EWLH86HpB2cqFAEQ7/mTIIJnOVtRFEO/eC&#10;2IM+lCRnn0b8W3lkouNZze5EEui7IxzzHk8LI0F3te4k6A2C3Y13M6Bk+8XIXfPpGynYsJmeFujq&#10;6FrXAhdvV8wCQZZfs9E++JxALXX38TumsDGk9AW1akI3A/bcGE1fgLi59dVEkx2MnbkysAfN/DJB&#10;D31petLJUwFdYet590itc0ErUkUGa4A8/ejZ6bt5Sp4Q4VtTk++DYagbDvKq04N/SG+KI/7xnD6Q&#10;YPX9n97rawirsmA3sgFm3Z6XPY5C5ysGZOlf+9NgMhVyY/pyajkghJuOi3E4I/n45amXQjudwTmk&#10;Z5QbgvikjDWB9xkypNFaETCiu+mfkGaW0HjY/d93bBD3AYvLT9lkyV2uRZqXqmcjK2pdCUPJvc2P&#10;PRI3WR+AwDgHtFc64pgZuQXqn4pVYUWdxp54codvYvuNIMKdjf1HrZEcmQ7mjxj/IGFEnJ61k2LJ&#10;G01InNWC30YsB+spVHLr1rQvMAuOSvybbRDzKHrodUGeTu4KtKyW+h4LXhVcnDD86S9Bw2IT2ZxZ&#10;SyGL2w1Dbz9ad8HU7vhrPufd9UvVl4Bn0wL7elasV0RsSwUgDkWoN5tB1ZstPkkM+yR8NR/lbPDC&#10;byZyFNh9IH2lil7pvXt8WwEcbig4Dtip6xZPj6VyKnMDgAj4b+6W5GsRbkIz3GByoHFqqowgp2K+&#10;i9xoVSje3e+AdudjDXu0SX8P1V8iaN7L/mKbUfJs+7wRrSeRoVXkYw4h8TpkUfjJbqCHEIWpXjLg&#10;qawijJ3dUiUe3poi1+lQq2tPY8k51Mq6NGGgTnN4w+2Y4yWz/WB0UE/4dsZkZ+Ha/KTdy7A8fkAt&#10;OH7076Kzu81eaWivbqj7BgXUHlXad/oQKo7Oi9mqDuyvq54srb3qcGjT4cKzWC1KaH7yRVCP+/Rd&#10;TW67aQoOz5oHk44dL8KS35jP+vmGQg/L3XV8vwiHv7AeS+93fEZcGD5A+hGC6NRBXQ50SyxeUNBC&#10;hnWy+rKdCkWlkoiPQ2eBsgG6OJMXGnpfhwKfEiTrTBn9ho1u3PNQ4YE+W8QRBCMrwWTm+wpG7oHd&#10;3JnrOrxJeGdbTRomxNWK4m/mPhbVWBJDS7/2MyVCpxtrSzW8yvP8X4lAdTMs6qal4W8bVa3/w3Os&#10;XSZ5iTbtV9RT7M+MxoiRTd1GqeS7DazrbCOo/w1zkXKn0iqkfEHcnb9DrtRKa0UPWeZIJUwmK/cJ&#10;lUObjBJx2/ffBm8u7qbEdT65sceJocm/3ugBjuj5/HBhzt+FlgkiltbBXwXCeAboffu9PkaPXFl9&#10;8sHy4rkXYfdvdHGg259Q1R8CR2uoSpNuNHvUOwd0czpfW0vLI7RDxcuTEk1ymUiWZBYewto5YWup&#10;bJ01vuIULYrsGwWJiIROT7CqwXOGO2KSm1cH2U2YfCQFJZZkwMI0DGBq8uVVlu9nHlaaixZkrn1A&#10;D/I6+cR+qnJ5JJx8y7JdKzUNo4NNhTZOxmyFxp/DZgLYxdH0tTxWy1jn3mzAGrNPuWvk7/Qs+w83&#10;nVAnnqYmS/w1D8YMG4KS3Yo5WvCfSoBxtaKaC+xp6w4tyEt9mf8MUY1Ghza8epQa8Pkqh+/Lu29h&#10;KYndCrAp1QZQr67x7Q8cFbAXiD4dkrEweogWi5auTFAr/nUunzwztsVZy3gGco2NMfCQDvqC88gg&#10;fMI3hnE9XAHzhBdVTLr5NBW7S3d322jFQaFYx0LovaDtrt//dmXbpTObil4uCgVSB530PY6eNLTy&#10;JP22GY2/1S03AxWpWHa/jkmUpmVu2ouV1q2M8zo1G2TrE8p4YUiOGB3BQyaalkBfYleA2spZYFZK&#10;EbOFo7pjHKSwUF2wLbNc0rYvCWiYSZSIK+vXm0b/vt2fOEe0JEIz7LuFBnjrUDfHk0H33K616SvR&#10;ZwlxdrPtNlGtUuhWN41kbVJ4oi2DaKCn6FHq4ebTE0kvn47Q1Mm7SftehV24jwqP23Jzjr307ZKn&#10;rk7juYNrQms4TQceYcYbXZq+tGBjCmaIChKhANSIQw2Cv68fZFJWn3y/dlz11ax7VdYLnR+xZ0d/&#10;njQKGhmRq1cSfofVQzzGcW3JiTnPHVfvwdfeG9KRHvPGn6Y2VG7feH9blL/R+3stGwMVKHS/e4ha&#10;m8yQ+dFCpLx6ctTgmeVeARaAvqC8p/RJX8NRkyrXVa3jycsNafsuw05Hog6NY2D1s611I4rlMJi7&#10;U8VaDn2IGWDEMcikVCR0yQ5Su4Z6xvedMC67KP0JWqPRjq/+9JZwdKv7blbVQ4zQHUD80begQb30&#10;2WLJNSVhK29Q1e2i+d4+r3S9/Z/80W38coUP8Xfqf/8UqntHpHbzBsKyKTuw3+lYipP9fMgOIEUL&#10;EeMTMopBXscC54n8uunMmmc9dDyKGfdYdLZJ42+MNi/7VT+GAqXo5ZBAJMXwVFQ+OZBFuROwttcH&#10;zlfRuCC2889p3L9JXL2opql1CkkE4ZM38biq++TjSi/ffmvSX/jAt7T29z3SNraYcSh9fXn1qn0F&#10;8/O2DigatNfDqqIYtgh6Ub/bUjRmcE+CP0CHg/hdO3Ncild2GQTNs63wHjKQDAJrJVRhbz4VsLiD&#10;L6f3qZA0azQ1tqGlPgTGN8HJNf3+iJjv+ZxNSTfqy7A+lZBQYfw3LH3pfOx+wwdx3lzNVgXOyS5T&#10;Sd1EqFc2ojFmHSjT6MaOh2m3Vb+JROw7Mukd0nYG4qjEed9zElKziqtIAoN5GtYTPTUUinp9Sgyb&#10;ggljK+7oZvz2HecbuwT6Taks7Mzmi/I9Yqsa9DnXohXDSAfYJa2xr6S157crahYSLFcR/Zol/IbF&#10;Fk/G9byOOlxX/4lFwlFaKdQHMhYpw2wMmFyUdfc3MX9LDsJ1t1ORpuHY7WZNnUxCzu9R/+EFUY8Z&#10;BT0COTEyF4j1qa7kYzyw6ZtYnAGwypCNwdF7kjYsY4lXjpdzk3IbD9KpaCVGvZTKH+5Em2p6RD9Q&#10;Mp3joFa1g0dykEJt0bKIWiBcTLD2HS2b+BGVHw9kA5F0men2bs3LkWkWRc7iBtwSVwX2LJiycQJb&#10;mzXfGwEI3OI2r1MArXpHNIhuGDDNY2ztyrEyIHW7E58TTn/b/IWGr8jnfp6564PQahvGdHhNyGBM&#10;TANcyEthSRn89/KKAEpwCjn3wYBDe85Dl7IwvLeJqm5TwBmJThTumrNBXdw0+Es2O6At9D6opsPb&#10;X2Apz6xopCHQGF+9TUIxBNO7hgS+aqPQJS1M4G1UNx1EaxjoAHYPrTlMqThgJrj4Mg+bduVbHN9t&#10;CEGAlXgbnaR57qu/3NEPeYDJxzLcSKoevc4n/A/PPX/pwykiNMmrKfgcAWfD2u17NbG4R0msAQoQ&#10;yQ1kNPd5hmm0ibO/XY+f7RUFMn/ZGZOEDUOdAmGVeo44nL8MkNUldleILvg+IrXin9s9Y570K12L&#10;eULBZyaVy/5Tm6ogMke8PNzsiVpRMR+sxdIrb2gOGV2sL0pltaF4JyDvi/QMHlSlElNyLBcB0BAc&#10;DWqeJQOz2rERXm8siSujOKnFz9KT9T7oF26xKQ7mUcwUtISfTHh6Zh+snTgutavKh2XVyNricQU/&#10;GNRFJSAu9iI9ahpTKPcDnr9xt6XPgVbeIGkTA/R1GCEyrPQ8ivngLkecE9a0EvcW+6aw3spyacOs&#10;a77KzYteaSCN7pwtBp+VpoH1BEmHSq1UN4vtB6vyTPfPfC6XH9fNgT9UYYAcAre13NbshaL9d70Q&#10;6bsCvuyQmoOpVzHjwQkdkIQCuJ8Os0F9wfrOy4r0QVgCxcoZchMUewFsx/IpRZSk0WxQrs3HjZ5i&#10;5gtHQ19VkigZnuoEEhQ+m7Ugsn8aJ1Jkz+VA0sXACQXWafi72EC074vbahWWDdjYOgUczZEiFYH5&#10;W905kPxrZWVAr5++NdWYR16o0VOAk/y9+6UuhhfNcZR1A4KKzMHk3PKoUIOXyeBld9U47wOFt1QH&#10;Co5H+rZpC37vLPgSRh8lfqhSa6FfdT86S5TWQewc7YwHdlhIRTFwgBm7s7uH9wL7DP7E9Ko2P8a2&#10;ID3tt7xyEflxdxyLhocGv5uiv0wFumTrNf62cvLlPRsU9nj96dHrR8T38HAtiP+P14zYAtINMunR&#10;f/Rt7a6NQsF+Z8vTxWGp/y4c8YgC5fB9B5Jbh4SOgGy/fkExVO72O0wCeOMFFq9g7fsCFGBJ390u&#10;2WnRDq7+/mdazXJV35ASQ1QGn1sffc8zq8PNoa26gZBwF5o+x8tzbM3SasOA2lOXiP6FuHVST7L9&#10;C9HvpEhWSqGxX2sq/vqKlYcbxVM2P6I8JMHG7uYfOPSg0lg2NGjwkl0Oq+eJ5jBtSjBBbaz8mPX6&#10;ZxvQSy/2r4AFbE754JzXvUVRZxJSY4TU+uhXCcKHwAfZ6eaz3rTPKMm7M68Id6gsTFCLbrFSZW0D&#10;TUmaRBPBYkf3XJGglRiM/2InWCy5EUyKLey3SNq5mCy/zcuzqbRlVXNMipeYAu88Xv8GfxM15D4I&#10;k9sQiTk6RRtoTv9DBkpi7SaJ/GmeEltFXSETSdNb9wiZWLdNU8afzL9dmcHgan13fib15bxp2jr2&#10;39kOUd5igUdiQPUxEVAa+8KpioM8WpR/ZqVYQnX2Fpkmyz6PQ/ONcDm9ORe3tvNGO+f0JhqkDIkY&#10;5mBUsq05YKYYmqJTjRX2rP5aK+KfpSv3T5v2y5BjpBbbRK9WSI8YXnhxZdfiP1V2qPztFyVl9x/Y&#10;0jftrcmT8ydKigQDLZRTjxMbe9UC+GUSJaXciGu/poYL7Z4mc1DhDNBgUMKmj7lbNxnqNF4Wm2U4&#10;6/829pkoY6RV8wOZfehPoqGHmvLS3wz9TbkvDT9cmLBTsDHX6Q3KtyketmQf+x5MLYEwT4DaTrHw&#10;PI5FJRHZj00iJtZOeupTFllmeUJx9mnG5p7zWwlkzbx7vx6IJGsKglLg+N2CbiBK6dzA/nK6yA94&#10;rbP/cjr+ILKXR47ISCx+aWXz6uiQP/r7iCzCxhItZowqjYLRQgJfoBYHc7X6LfIiUbzXkYw3wunP&#10;+gS4Pp8QD5JQMrKK91aHRnNQ3sliSwc4qKQpKCHcB4+rcMqe9Al8XSu8hoV1gdl8rTcFWe479ZZd&#10;QVLeJHSGaE9pgY7jq416eTcnt25RleOmltysv0GXRylbJHByKFMOgiPu5ELZaGCdd9GxcaGGe6aw&#10;qz1ksnhVlP3te1nZrw07BxLvhVi2UpJhRDggDSddmtjNJpDwj43fVWrlkVgt+EdLR0dQi4Yf9I92&#10;q/GyboowoZ36uTVgEkBBYjQWxPxP8SHJe315XIv+JLNVh8u7dUnxyfTLGi/U9gbGzOhMiH+V7j4o&#10;XQK4DM6bypYGC0rmBZZsqm9mCZoW4ryZNTn0FrgGUkuXtp+zhrpmBArHCBuPRffS7SvpKciV61VW&#10;g2dBY8Pl8RNc6pGug/LyNtfmvJ1Tk2QPemYOQxn8Q5M+wFIQwcpsOKGag3abFMThf3iZY/h12Tw8&#10;Qs5HseZxZmb32/4qmP6EKmEFUEIA8igKOI3A5jlo/Se8QkmzVIgWVqy83W39RHhSlVpjScagSZRq&#10;35zxvy16o7W2DMK6BVxtxNE2caixYW203kZfNfjGBjP0eLulqz1NKs0VPyFKgnO1WJ/lvfyxDVkB&#10;Tg6VEtsJ9kYFYtyw8xWrZKFqzfNeO2j9lRC+Go/fTYNVvPd4XpH08CzN6zpzmhYyf4lv5N7XGVy/&#10;1H2b0dh+JuNW7MHK0glan1Fxu02944fkYPzQTfEl6SUHwCs38rBwoHmZv0MsC6z0Pjydn7dHgrsZ&#10;BR9s9M6+xbtNUnkMkcRkoQGdDe5xw1NxcMf3e0AINa63IO3REl1VKEKVZ17PTfNK57WM02MUrUOm&#10;6gPYb8BwAcaJbC3xYL9uToO3SKwD5JpCmHcvil0jI6vybHrPawmDHb59I8/4yw54wtAtGBn0UN2N&#10;LZQZjd+u1W8yPXh7l7Blxgu58Oc9+fn29YvyM1z96E8/Nve/grPFiQWBKhZJLjddot1Of9oFuzky&#10;ZCturgHv/H94yL2kbtW7PxawDuDzIppjOV7ouh+unNK483mIWCgGFbQ0hRWmpB3z6HY+EbDlPQ87&#10;Aw+BGVzySNDb7SGl/TT+tsFlq+ZrSQJQTHvS1qoOdyxjmDD+C6PETWQG52Ihjgs7f6N8N8vQzYm9&#10;KjuoLOtlK8n1LHVdfN2+8vdMygMfZqV2X5PlPePet/TB93BqnCLaHSkwmGQ/nKUiP5ulMYMvOwEu&#10;dJJ7rXryNjFkl58r/du3s6Daz79sWaWfGA0I8dYAH7pfxNAQ42PiKnb465/Bn+VzDSwF0toeSTFk&#10;/QyqGuK2oAPGiVViw+w7PXvG8VLv1yXJCLZoCJubsn4MgqeAqBvFaCBGAxyNMYPHuqbw9oXOjidG&#10;/Q1BuvaP3olQb/F7ETE62618ecx5b9BnvxzQj0kVMpqb6HYTKnRsnU6rhj0EWjKQXzUPP9uZv/ma&#10;oFShY6zZx2qyvQ5g3KPAgB7UP3AJ48AGV44WT7Asb+htSXrTl/NKEnG2NjZbET0fej/OOTWim5JD&#10;t7fjJr03QefSJiIW6M4HHxu7pQj8M6inp9hUYKSBojjaqYKNUNxouWKWizENRW6ZqTnK9Ijd+nk/&#10;v7aEqeQtaqWB1YKSUVUhTsIdpROXfIpOIoQqCeSqk7BUByO09nLj9axjh4egcKzas8KMUcdhL3GT&#10;UEexFUDkxU6XWEL2hgKyvboQ8PpRZ/J87yJLc9cjmQw/A265SEGqsRND2DsiskRTIdQGYjGuUxxt&#10;Csyl5Di9Gl3fApFvPP2yNOvFv0aUdrxpdxiDwp+uQHd6NoGVjQHV73IjAkOqjDaLgJB0C9c/5eoS&#10;n51a5j9074BJLV3zKWEP3JdFC6o17AmjgcDojvPP6ECd9y8UTWzeO1NF997xfHpWxREFb6T7D29g&#10;Yzl9KE+0A2tQ4fIT0q9f3/7zfDXo/TitK2mMz8dHdsl4x3kZfxU4+rUBxk7M8AaFNJh6lGBt/bOd&#10;5XxTYk1yiYECrearq4r35i0PBX4NQWofc1B3iiBASdeZYYHIcZ3tOPysiZByXpMzEcD878ISFibw&#10;9TOe/fvi/vWpP/ORphJr4OIZMFpO/Om2e45f8Hr7BELszxXOLE1P5ARwIwoi/Pbqk3hnRTYGmuuD&#10;duXvveNZtjd5QOAlx+nAGroC7m0/Xjy+t8kRb0Pzm5dGpbIC8uHAqd09IYg9RP1tmMz28VjR9k8e&#10;OcOHavaBGBtsww/oO7TeekTxIOuoLdJa7I2M0bKi9O430eMTx+WBJPTVQuYw3tN7X0iDort0hz4A&#10;23tqiL0BltC3auVvngCqZegYrIc6v4K9uGSg/60XSjvehmYfEdCQn9wK+KiI9a8w6Uc66ieyvPf1&#10;0XEflyvGWlwKxojx7Dp/gvjsWWDVEKoMuDdzfvg5uvk6dXXiB9nxK0maBycux/Rj8o4m57x2Sn2E&#10;Y3FMzkP/yPYuFWoH4X82+ktuBrJS3Ztt2KK8oCKlB5lPa9KWEzGpkwupY76734X7xzUlFAuEdoBt&#10;/PB/eBF37NgEx2IoaLFG+i0cNdlaaVvAtHh0ytsQVJ3UU0g9HbbL8TmRlfWdO87od+ebm+fuCqFh&#10;NbtULsyC1glrGlBp4RYFaNoEsfIfpwGfSHxSdVnKMv3fPSzjh+/oFF7qoz3bzkXaPB1aNtqbMYpP&#10;1A82vFdgvzioqy7AS3s6QMoSTmkDjDYHmA+NLVR/wburFsq/+lxtU/nXdZI1w2Z5ZdjtvyUuSrPX&#10;bq4A9vuDPAo09b6FTTmz0h3rtiZ3R7zZCSBxrlOq53PL/fl2Qn027DLBJmn2+6hxgkMf642qUaSb&#10;bVKMTlZmsMg70C3n+vJspvNl5a+Kj+2URZmc6PgRtEBYlRIYmb7FJup+AW+tD/I4Lcm1Lph7Y+ku&#10;s1r/ZMQ2qaf+W/jD5fNDQWNf18YrGs/qxubxwBL4toYNyKXNf2bYADFeDn3u1+65kBvkWACJMG6O&#10;vz7o0x7sTPGrcAZ6473ypDIeiD6I5E3eXqTbXHG/SQm75CDyr1bQC3yNNUeXWLIoixdTDflN6DgY&#10;VsNPeBOEgAlCSls8LDsfIXYsUKmBcurfKsl/56lk9H1jWSlQyN0LqMdYXtf0yjyYEzt953C7NxaW&#10;854J/2eZipKrKyoB8xkNy0FMUekFASw4Aj1vRIj+5CRk3Vr3pX9bYyi/MQGvX9yc0Mcx1gfh2rWF&#10;Y0//VBiXRpel5f5buB6svEX7rPhml4qmWYZ+rUYdDi5kZX2AZQBkYOaHHarxdgrRX90hQ8G6il86&#10;46zzH0BcXzjkDZcQ2jA/gj09YGdHO/dNkeKUsoOTBBcsI2rUqanARbeFwTVHYLEMO7NvtMcA4rM3&#10;lLY0UbpkXkRKEVIjrfu7xfQs7VRyoJyvM/5K0ciOgadNNepDytEeGtkPZ5UKTeSggyoW6znzej8v&#10;2G8n+LfhbPkF31CDn/mZ0USGrMqqOCtpRPy/p+jsSqNMBSHQ6IbB3H6Bly5rXtyNusv1Vd30nQxO&#10;KkV/5tiL62dbNBFuWjTXm+GzmJbTMsxO7p38sYkURbxCcj5iRNX1WHT3Rm8aR1dYPNlQ3l3KrFO2&#10;saLDl/3jhGBbUrv8jAOx6j3kPqFEgByH0yxz/kQVZ5Q0IEjGrRXcQ9Sm0ywNJMU7659wSgxVMZ5P&#10;KiyyAVg94PZPoYaIaaMzBjYeFGMTVDoKvx6PL9scvB7iDnwrn2Zm8ipZn9xHS3oxvFdwvkI+GKhl&#10;cw9ptPH0rPXtHeKvWZ9eNBCN+Y57gu0FGD9ZyZ2q6CmkQOzxxQYjSBvzc5Cg/Gf8oyGkR73+d82O&#10;wAb7B5kn7gX1C1CtLQrKQwWZWid2NL2BDJvEQ0tNve+FUola2UsHlux9RVgNtJE2aqHS1nVThH0o&#10;RAaxfsIEG0kUNRsfp/X92M9I8rv2mZD9cIA39mbQ1Beq1dFQP2sVUjX4fWzMwoTUNvIHa+UTDQLv&#10;j4yLGV+QlcLPIxpN9UeDgq44uJKGFr+tZtc3AyczH7kQMfWZohzT2SZwTGZ7FlD2i2xbiN5tbjFe&#10;4YpJ1GjrCOvIawLcNvg4qsp90HJ7YG+wIpnN2FzH2j515+xaI1f4K67NAXU05yhZo0TYSK0puqat&#10;ymLtz4ZKuiPdYF4W86pKlsBypJECmEM0tC0x+qatt5Z9DuqO1LMHavpqcOKtyat/P8SrlEM4XTaO&#10;BcdekXzzQnJ+bN2+KP44tJshGPx4PEPE8gyQll0jB5yoX+YeNYaK5Q0t1CHdSU7DTa75S21r9vM4&#10;UbdFeu6+rk4DeqTpFDKaHqyI96tnT93Wy9EU/RbwCC8pFk9+Ii9hp6bG+jbdIMc4RIp7AUXHo8Fk&#10;ptht7+GXFxQRqpSdJDdaOPD8BZjt6PeFtdPMCVXhg52liiBb6EiJUkMi9ciN1qv7EkK9J3tNWIMy&#10;bI7azG5XMI2/bymb4WD/l7BdJjpy2k8PWP+xab4XqpGq0Ot2yFhZDCGjUxjz9tbxGbvsWuv4s+vn&#10;KTMMNH03oulTClfVVKP8jYqt1MBe5nyNQUVpT9ZaHuJ5UQmeEclvtYMihzcDw4Cd5FIjfJlCT6zU&#10;baFi2b/2D/Tv8V7mU9nOZxE8V2V4+In+e9zVUNE5JXlEtee/FIrecq1CbL5e3sr4QglI5dqBFLOI&#10;/0leuFiN2Ds1PU2wNAVHY1+UY8Dhxi46m3fHUvnY02NwQP2E6VXS5aekX9NjDxzOaCO+2dUk2x/5&#10;KkqfLBW1gEHTpWcqa+WmfWtgx9qxPZJNEY7ePCY022TWlkHMVEipVvXqSsmPbL+FKX4vtQEXihPG&#10;J4xTjyWBdwbKclDVowUtFnF8Wmuv8Gr6+fcxE/kvfyQzI0fqHR0gubH46LOUlx1lUClw/J3gIuAQ&#10;ExhMfx7oa+tZzabmRJ8JpGd+0FCkITIcVyhBT1nhE8MTqVNQ9tnaxvw45pSwxg3mJA3CmBoRMHhr&#10;5tWboaUNxsQ6woC9K13nk7wBE/NcjcQfBxolOe2BAGRmUlAPaJ36sH+dbfMQG4QGAY62RxeW+WQ4&#10;9bkLucby5bMxX5Wh7CWah7zN+LvPhaC/fC81H7pnTP/zb0HrAR4LqFGl6wf833+I+PUCbJ2li2fq&#10;K4cFm7dWKe+K9Z8dW4NiQhH8TejTuEYGNCjWHk3w62y02rI6+5hqLGfJE+NJtUmVwerMOOH7Hx7b&#10;HQ22ZYvjOCQIJYAISPcM8vELtiSh0/04s7rGaB+UP+l0tUP2cYn3H6tfVT022ONFsWPTyXx18RQJ&#10;mf7nA70+hjRP66OmJXYwmmawm60BXVIE/FcAOcKGK0Rixj1B73k/O0OmJYlQNRCCas3YTdLVYD5v&#10;fTLKE79lh3VH3Rj95sYubbmXQR3L3c4NyOYRTtzyRizFaWQdhWtpDKFW1IR0/2oHUsLZATenCq/l&#10;3dS64lxRhMXcZtNPtMZJFizNkq8xUurlH3ywWHiP7LN77HBFXOAsDeKtQsWBoTrmw7fzpqgGqwTX&#10;pfT3Eh4pJ+EP1bzgSSEqLNRoqiRhqaKaSz33NWveySprJY0PVKUarS8xbrfBVkc4pgrIg57Q+3zT&#10;OBo0iZ5M1nX+8i5KyXASehhJ/MN8aC2qL5OYrbW3pyo0QYUxZ3DBpMUCFGe4zKInoTg4u6NltncV&#10;nvY90ZMzd3R2ByfUc3cfEn1u0TCnxMHeiJI+4Yutwyd9uvZxA/oJ8iBPaBUaitoYWGaI8+xURKqy&#10;S2WWaiafLBUmda44OLHYrUxHkMrrf7dvq8luc56rU5rNkmoKzFghlrcslBvz9aw5AVrtjzHtl73A&#10;FIq11A82p4hTAkzPmQv0gXGezk4/+Pg1/jxamZRJ/7a91e10W10bE1vStGAXLXfSh9+eTEU9EAW5&#10;J/P+GSOTEgDtNN+cYqMgh4Qje2WyRSZ/tGcW7KwcLucEacsk5kY/K6HjURVVvndoNTwMmAEC6IlY&#10;KZf6DhUVb+PPJxX/eF2lrL4ihbaNHpptbpYjQ4ouQjhS5yNLpeM+Zy+6X7EDADr8wQQTbCWqY2CD&#10;TGpC4BU85yXVRqy/EByAD3nWjGz06f+mIAxbqfbJCmUW7pRHgFixPspeLCEys2/iJ2d1mt4GzDnR&#10;MHTmT6mdP7sfaWP2SaUJCarfG5iK674PX/xXGwXOtbeuU3gryH2uzltFVyz4Pb1O92nPZKjgqRIo&#10;FLER/kEHC0izxLOmi8JiVcsT0tbBr9LWj1klxTOlBag+TYboE8pN2Ajc05cbHV1qWx6vyW655pmJ&#10;ZlfC4dprurVm4A2Lxw+QU/HtmILyww3iY79jCWvxqk5pKeoRemOzX2E/+8k+vnrnfdm62wnG1GIF&#10;/L1R/ebA7Tqs76mg9+RHlm4zDRGtHwXnHa/aN88epr3si/yl02FgwkSg3AB4FOaJY/E61ulMVeB5&#10;9vl4UMDH7UofFjnbjBu4jVvpsXg5JHiLos/a3mju2LNxJfafYpmwcElnXP5UImli2UB8K+JM30BO&#10;GjG8bPjrx/5NphvmrGVvrq+baTFFMD1B/5rjIdTit7RYZJ5MU4jugIlF1MWXyHHfUpugulXLUeb6&#10;p7afHhG6ixkrUQqtHTV20WxxRFYrvep+kqXf1TUTcNBe9Z2v+FNKwFoPtQMBRMnem3XxywEHMcvw&#10;BmHNhVDCipnYP/TeUNpY7Ax1ccIH3EagC2ZSqPD2qz9wCtdFhetpbdEuNqwsS7U7YMpkeoWodtUb&#10;RscJ8MUfPWQMSw+Lv3l5Xmz5qBTmqra0FLhon6pg+H1RIj35P7xF3wpUTL+I+pqSoi/CWn953R4B&#10;uSBT2T3m1gE7+zbNZ8mfNUc0+svR/XaRpcR5LJj2LfcakC+tjPGkBWurWC6Nvtbi4X5K8UDAl2ZS&#10;4QPH0R4qtB+mgkqJUiKrhnw41Z/xytYTh+rxVzLBo3e9uVrOsh44EEWSShicytqzmtIg9bQG2mvj&#10;G28Z+ivtv1tiDX8vL7li1p1+tDAQ//qx5d34KE+tx66Qh/3iTK4txM03YyatPaG50mYMeN9QfPpV&#10;Ji9v/DmzvHhNWQQYuoNjhkHE2EoERT+ZolXXzL+1D5NbY3qC5ifg6nmvbbxh5qFU6u1SYeuPGiuj&#10;tfdmTYFtPNSeIupO8D88W5e+vpAGd3Udvvh3CQPesRFBmy3PWg2DnHpqLQEV6znFQK7NqTr2XOQi&#10;JeYiV/FoebfNs/hFvl3X8iR05E7zXbyEvdWJQPYwthCxEZHH1NhS3zK3gIoQwroPKAjxVWWXRxK4&#10;a36SfGRK6O79kYKQ1zTrY7HuA7pfOfmSHQZo97ptx9Z4KVvaWd/d+UplqfkrpnzmTs1seH916Ov/&#10;K6NiSkICCZy6lq4XnoZLdxv2pC8dzrharEd3oQUZrT0PBFJt2BCq0aGUfqHReZy5/xjBouDBHNCK&#10;Tnnlei+4dYT37DlN4+Z9y+/HEyFC37Esb7Dj/rIRTYpiBC7plhCYKtUh80lBtRb+B41vRLHHhXJ2&#10;Z4r1tZn3nORqClRtgUjyskoD2UZ0Y3At++pyqEt/gasseg20vMSI//3XJ/mzftkXvE9PCF9eum45&#10;H7EWkJRgrC2Cr/2vOII+lkZVsvvNeAduwH7h5tHD0QUzYieaeROZJIGlsWEqlv6OuNGpmSqIE2bF&#10;ppN7/od2zSfpAY/+X3FY06HgQAzd33zGbiZsDGI4YR05qOBQ1zmt/a65vYVSIqiOiPaIdOWZKJYN&#10;pew+kj6gAA7v1FJYWykaV6yqqaOutxyRIE4efn/4Lf5GWETH/ukqUGMP/EJSiiILBd10nT5c9jm1&#10;zK0YotbO4J/xf2oEmEXyIf98vzcXY8ybJx5hiFU1jBkM5bCb819TU5IttRhp9wGtGHAmr799MPlZ&#10;4b53h/B7CpGZVhGKrYBMv5vKWH7KBiFdqtURpT8j776Ts/AwTWioDlYLPEPptcR4/gC3TOFfMvhK&#10;hu1YqejI8XDFctr/MRV+L/2t+KbL0fFvdSXuftVbTAhFCdw1V+Ec6ffaZYNCRaK3Yh8jk0qmVsvF&#10;7/rD6KxDmypQsG6IXMfrlgCSEqvkjQRR6rgjDIg2yPhDVPhnLkQ0laU9O7HbnrVCbbx1nJsNlHhD&#10;4vG7MFKIGFJgqKO1kYxwKCCPdbbk5rq5oUw5t4BkRNMfHz4xgsfxZS8e42mAYcLGOQI9F8FiccsM&#10;iTyu6ytv6kOpiiynCKHvo8nRKafieHnzxnxZO6lvD+YSLZZU8rpUzkfKU3ptHcct3PVO227IALyn&#10;AVYeAZzgTUJJugkPmScTqmz6lSzyCrlL08nzZQzSWb9/NUtTYH0yzurUdnqkyuICJ5PawAck6erT&#10;yMbHzs2yCo0qLJAmraSPRAFxUmZpG/iE7zZF1Ya02P7Dw9GkYD5Ma+aWwmYxHOzS1b5b5aiq9tJo&#10;qIh9kZZKDtlsYYEO0k/uSn+jM5JQuDo1/oakf4MaCL2eIzxg5OjS3g06a2yW6QzYPuK1JUf93+Ya&#10;uNAD/0sdYTyS6HWG5MgUA7IsXfKuvQmR5ZfjerLNe/kG5MUvJSzg0oWhu9D8G6O7xSxVKgAnu3gb&#10;DRiQwASDP0AQdz2FzMrQrXf1+GcUX9jXubJilarhE5yPyT6+16mlB65ECI4NG4qckLXAGqOdMZmd&#10;KOcUJdCPyWv+iPI/QZntGf+m96YYWZjpNfDIVkbI7xk+hUUD5TOq0DdY9x9/u9mwE6Wuy2IpNY3n&#10;9iILX20p4d0zDqaxg2Rz9ntGvFZ7+FS/nfNTgI2NARnWZ0UbdTrQkRMMJ++lz3J1deY7Ir8Ut9Lo&#10;8O8hUBckG+nA+9u2vb34SpLoTcVCta6Wv3MoT823Ur2Wx2uKfKXbLpA9DC0cG3Qj5q7aZFNZuf/6&#10;8AN5h8fo93VrPc+gSoug+FqRTkNRgaQW6jIF4Vc94U8h4LjlrpY44Iroggj7N48pD5gzf2QPpSJF&#10;XspnAdtEzug1jveaLXaSLa79HMUfBkuPNdApmCgsHaoQAU64o7Nyt0iqqcB0k2daq/PN+rswdZZS&#10;/uqFfr3/sYSJNU3ehgC6gazFO+ymw94gKWIsju7PcNw/8Oknj1E+0+b+loavw2lX/2j0HRMRoUut&#10;fqaMX45hUlpDd1aw9f3PFfM+gSaLBiKLqQy9oQyQFAC9NJ8S/88yJ3hNgGpjBSTKvJpXEOOxzWrf&#10;WjuzgRVwHjg2P/WgJuJsahISMjuchcbZPk7cvjc9aiPDzihOd5WOKvkPr2+d+rb0H3CohyxcWi50&#10;CnodAxt28frGdP+JX0z3TUw/pXeS3zuOvxEwQ1/2CdVVyh7tgGvMsTqnd/MquWW/FsUo+dQceE61&#10;8bjUjrwzh9x/TYr/9OdSCPgPT+hS6ZeNtU1jJnfCoh9c+QOHOiRlYPl0MDT5A8XgaeIGhX9uaJ+F&#10;UxXGIvd6X49o7rkG9+D9gRyfoFW8A03JKVV52DK8KSbczyCWGseKpStccVmnRFNElszMzKD58u6E&#10;IGLUmz9dza4Ig7U/IvJduZKfDS8Cg0Qo+IsIDN8dxoCmq6rfcMXkQCUD+X5JWr/ChzBQh/cM1OG1&#10;ena0/tXeOyNEZg16Wm45HwswxEkbNIKIEJ3Z61vmeGnWs9Tndaet28hu90LBgVl/i4T2Bk9/vUtn&#10;Wp43OoaG7fNd0h0n1182GHHa3dLzx5yNpi0NpFwZZnTEBaEd+6egAjjqFehPAyIz7IZ/FWqK1m/n&#10;MFlsei6AeTRb+Ink8fCJrvbwpf5/eJK+vVeakiPYQIwXlhB5ulyJSfutQoQ1GvU0MMqNHl/KZPFv&#10;SSKdjfad+/Lpo0ImJ/FtEtb0+37+/XeowI8w1rup5kWNGo218vDNlGPeZ3a2XFef6zm+4n/h/M7z&#10;0f3P8C6xmaP6tbLNDTS5RVM/RcjmcLYyVIg99UYWSjntl0JhBRFdGbbwn1p596TmzyB3TuWLd2zU&#10;wiHrbMb1XVoWpzAxKB6KMK6bzBxK2fn7pIlEd81i0FSC9TTaIWciI8zm/sDSxd97crWs2B2K4ZGm&#10;lZQ4+03/mi+wHq6Wrp/dL9IWofFDOl/JHWyTvzCO7uXBPqBNj8c9twxSgJ4+g7KDbtEOtFh4N5fZ&#10;hpsKz4y0SebikW+cbZ5s4yEXpXaPJyv96NTzc0aoDTNjjF7v0IbrXzhNqVCpwXqk60qWbuP8bAiN&#10;6gslKs8SnMzsVJinlPtKsBBfbL9S/dWI8Sr/A/q1Rmf42oPfxH3YcdTzPoaseqgZ6nM91mAQVVGI&#10;nVJvTpkyM/3U4s2Ridn4SGr4kFPc4XHP0+1Qd9WVLIw/lmyTpAynh7xIu979NQx2dujdDdl8jE8J&#10;s/9mT9Cw3E2MBh2n3hjDZpa7c1C1amibAtRsT9/Z8sKNyXwN+6Fh8pRPQStkVOR3RPvzxZ81tbV9&#10;6W8ids//dub7bkQRzUZ0jzvP3aTr3nbiFFHx/RZ1tw3AmfcR1un8ZZeL35q9xmLkQvtOK17Vvtd/&#10;eF1Nvt+k9EH4rNr9D7tfYIEVNQHmNlqFch3bfIkojRc9aUqh1D+z2niWeBAwuDMk49P5+Hkra0Se&#10;9maw/waOOhRDjNIbw+4NXrugoRaT0Qsz1tgx9yRLw86vzS3LIrnbZwg+8kfa6klLI6ymQ6HMQGYi&#10;DE4DZdkq6+aDjbQD0jmvyzrtHPX1+WbgQJeUMNnZiUzd2tNVpkLVx6HpnI51YZa6G1HFii217dV/&#10;a3y2hM7mXu9052zgOmOhFMBnNcRO3Ri6LHvVAhKwJBqc5H/rgLvjfOHQ2NoRRsUqvF307jGx/DsI&#10;E10dkgWEFTYYECJJoTpA9gAjl+cJd0ZNTUHWjdYbI0reGpHfH4dLKZJ9bdpuFO+AO52sWxG0n/8Q&#10;xoijnAX0/ZSe12yqgBLkr+vwswP1b6Q1Wij4TaMBv7ZjruZMFQXnQuiQQaLFXlin8Y+DwGWyq7qs&#10;12lEJquS0gOJrSoela1aXKN84hFzzLhZ2SEtigTv1/M2lx2hyeFGhRq+U5lPLnRAu1PhnXo30i5w&#10;qn/H+qHJ+U2m8U1gKtFqWuZIg7IESx0bxLO4rTgiV8ZNsqXjcKE/SoooGj0syC+PBkuG2nsl2yzz&#10;06X5SERrmVaBIW/XNfeZzkfFTw7pQDBaSQ/12J1ZtAs4ZUQFZF13p/hjbohs+fha2h5A3SyxP03x&#10;zx66/1a5B3VDlcbjiPyR4MSGtVV3Fa6gCzIRjanryiraZO4e6M5TBpWP8eg6yPJMeMaq3bUrOCNF&#10;hSn9Tc6u5795F0jp8R5qBUGegApXNv9HdLESojTqWT1VbsMbe/058fvAwfcY8bK1RvbSWrqrWQQ4&#10;dl3i9jNOrUwsxi99y+Ceuznw04iUdnCO+zEp+wT/syPhdu4jf2Q+qELVFRyfp4LNCAxkL3a1dS3o&#10;DRUPkbhP1MwX3qATFn409uxEQkv6fBK+laR52HP5wetrcacENhotdcyU/lLNm/YlsOXRuxoxwd9L&#10;3NEUWhitM3KbgU5/UOxeC4FOgSgUUrfjM4BG6LWWNozBkQhaDOGXT8zbgeXzLTrspviZiTRcqKoF&#10;xDBtv0CfoqAKc+if2Xsv6qhaH3wi913lIMXdvy3gnZF+1BjMZneRB7l4pDJIEF3Hvhpj8HjzKnQw&#10;Ne+R0mI/u/ztZ7gLeCn/hgbz9TYPkaUe7SqSJpR/7LJlueRgvW4xoC1QwspavvbXHY7lQF++wnag&#10;uUW0ejU66dDJiyZRUN3i9bVYu07tFuG6pcyxXi47IsP3zxS9ZxoHd14W+pfrtZ52V45esWU8hVh9&#10;SLTYaehauLwNoXCeB5qXT2PyuLDDYJnU0u6U7y6YZsx1yB01AizG1tz+wmHV4NMDesYeD9OlbvpZ&#10;4NR7ouy7KXvUgaSgPVhnR6tGreigc7OS/VmCqsXEKNvCtZW2l0i/424+/n1I+44Z9/O2rFsBkv0f&#10;3rDs8l6/y8VXEaUn1cp5XRX7bxjfdeTOSr4c+RYUGZ7YA10huhPEhC4ZYL4/eInKioeJ4EzSDGKM&#10;IGGinaZFrt5DLe+PCR4Zbv5M/fTkQfkwoxxPC6F60yPNwvkmx4XlO/bSqJSkl4YYKZCUqU3LTbNK&#10;BOjj3T2sJypzamA5f1iVchlSM2yQBtgHdcMx80eOA0mPRgWtunfe4Sm+9xFfaC+DgpGeDD2Ydeo2&#10;1K87+QT95PVJl4W9I46lBIlj1+f6wxN4n2Q2T9jI3ucTS1vzIBnicc4Iigig+Ga+k0IspfMCPueV&#10;2JK5IPoi740dnuhzmtbt80kDgX0g/9wHqjPoBYUtwjiBlSnh6zmcb7Dwa9cPsErFQbqORKq2F8HP&#10;YklPnPjaH0wxvUyyMhFKzw1u2XAGtk7n3/dnEzJcRT2lQn+cQIe3QMkAr9q+4ODuPnq4T9lZ7/d3&#10;IhF0ZxMFbZ04h3fYk7bPieXyQ3KDfsAj7z88D12DuA/8OahZvUUlAUQuSlin9O9PkuBgb6I1Kiej&#10;qEDrCh3GKVtzjsZD7B6SPkchn6QvG/blp7XFitUoz6i/3+FXL4eVj0Zg4u/vFbKxzlvDMf8S3Fn0&#10;3PXRwhZ3hcGh77PzIly9ermTYG+F+O+NTuGxz1OW6o32ff72wWalu6M6Od+R+N9Mgtsd+EVezP5l&#10;X+PtNyk4EVYX8HHml3SqiKEWE7fnueea5A1dmSIi8KMf9ZDUnTf1cIWt5UFikDHhSlw3objnaZjz&#10;reZKRK7QgArfG89Q/AIvD3q5ycO5xE0hL/zv+Pe7tARUv+STwZ4ciLjaI2rxoc/a2i1v5SxssIED&#10;7R5ZPstWQiED/uCnWlF4Pt55GRiGo6YbS9jC8nCU9Gn4wh051sMvv2npIHB/q9zLr6PtF5+hnLDu&#10;UJ954Seh5HwhSjX8RQ2LWkJy/bc3a6cremR5psnVj89qXO7a/++VxDEBnpgP2JuqfoH4ptD4Za+M&#10;LXkl5bKcMJ619RXawcazlfyLN52OjrHJprtM3jZ1qClk/tFXVCjSqxSZskyy+a994hIjnIo1tGQJ&#10;4m8irace9yP//TKpYrIHSXaWphGkNZyCfTKVrEIJAfXfsf1WIQC5dvN3d2RvbGFyi7syVrO7s9xO&#10;eQ11/B8E1SnXN9D1Fdw3tdEyeIT+D+9YoBg2r8I7J/18k82gr5vQWuaNe4mrhf9KlXcerYFPatpA&#10;OvzBA8LyQ5sXyDemZiVZweaKQZZ1NGN1IPOEz6Jb1Yeh/c+n/8Pz4ljm5mDAVnAk3pHfJl+oEuwr&#10;3EWIdNK4XCvmUND0pe7u+me/1eZ+pv2aNq3yW3r2WRIIE2X9HANpnMGJbzqi9mJxyrbk2edY5360&#10;1bNlpfpKkYvj44FEW8jXZvxorjbfiG9Ux3eAbyV8GheC5ULZbGxqRqFjemz4k4f7Ua7XAnHSsc+t&#10;XDNf0jN5Fpq/Fq7hed3m530Dz5GTP+v4Dy9RtX43BWEZErw5HOvHQcOmaDm7OKhKIeo/8iPldV38&#10;66pyf5mZSXTYOd4bCrXl5iH7x31Pvz1pe6knUJIwsfKiG7nQv2kspyPrkDvjtejybyMM8DPWRnc/&#10;PWBejGlUFtX87bcS3YpWi3Ft3ygVHdCxbsEnyeQRULE9jR9FccQCI0syc2n0uwWorsCfaqjFcndB&#10;6YpMv8iv9yPNAl6ggFXlcUI7EvwevHuW114diNOEO0o0fdQmPDrLhqM556WtrevDopbATwnllxk6&#10;P4jZDBnfNZMXCltP3l/8DNXFIjfFwlTIUDFJjQksl7P/ugwvmnosj3L23uy0hX3xeB+rTlpGSDbF&#10;DRdIevllkidHb+yljpBHRv5eTbZHsGQOxJ8/LUCZxHi+8T+8++4fMst9Q0ozm352Mqu0VFvqiC35&#10;mzPrTY6zOtqAGnw64oTVrEjnQ4J780mkDWJVl7Usz7/PeAhXqcyzHqFIIuN2n9UVgDfS0DE+D5ly&#10;eMkJxzmawMeBRW4q1LNiMAKAN3ptJnYqnfTcYm752W/FV/n2Z7Nc5m/eejGuzogGbG5ecRx13Ggd&#10;hpICSpx4mTSmYYvEgIF7AxL+nEXdS6w0KXGI7969pB15aoLNUBJ7wgNvK4GkX++lvb1zIuIDkieW&#10;DkOqf7Rbw5y/Mh+QaVQb/PYk1MOaxMl0ObqXL1sX7dRAb2TfxhVCtii2zyp3Vb+txC0/JeLhLgcs&#10;PDn97T1ovrEMyzXzpi+Uzz8n80abO6YIfJNyfUjr3K0Qf15LYw6pRcDjvaTZjLYCV/6hi1msjbS6&#10;4+U3G6hKcQ3vffEeaooWRnz7qWS7QavqcvpgBSo5h1PbpHQCTiJG2u0/FxaCNU2DdiKD2C0f9ySM&#10;xhnz4oeT3P9As/nubFS/S653TdTytMPV/Grte65Tuk+9c0lobxPHz1NguHdNWfYd2mjhb7L/vvYX&#10;xuDaGOvZqeauVOkbCluHTjEXGIMF1z5yTa1/hSB5vgA3yPkBYF1kDe191pQSwUGmJFBlNlhsZqEb&#10;zDf57eeKxajE1Y2nVSY/WT3PffHzhkRbjZAsoGDtEgpGvQ1F6Z8S47iB/YDqoMmd4BygWsl0bZl0&#10;uEill4UbLCf1n2pxL9kmWl55ZsY+YY2uTQv1rCWETGGibuuVHPLZAbeF9OTXCitLSOWNwkbIgN3i&#10;JUd733f/K1q80qi9nRG6m2aBP4iz+ZO1v7XLa6qIFAHaPWPNDOlTyTG47RT53YYK228l6xsD2GTE&#10;258o2XRgzNhIaprz9vT0Jv2oxeqt+K3jqkhzitVzJ5OJs0WVBWeJjq4u2XDboKiVarVtshzI13Ul&#10;XwzDT1b1efa6rn2TKlw1QDzZ/fA0aaORIQZGDOXXI0RcDuhAuQoGKw90CiEaVT9a5jRwjiKJl4eZ&#10;7Tppjt/qP1Ehk+TE0kGP7mYYQqmaTuPFkFPsSln1hxZQi0TT+vtwjxYeuxHasEa2SE88+9k86K8W&#10;EoWLtqJq2vbLrslVaebPT+8mdJT9Zy9UGm8jVFignqg1eHi3IISh1wCRkx+/zteGAs71tlsELn7u&#10;5c238dYtrucWwk7mD8Z7XVkrHnKGLQFKiRow2WQtbqD0Kdix7gibanTlHY0YjTszEwDdnj7urFQW&#10;4cvUziQ4T2BXpydfMUvEfX+3uA/vD8Xypxyhi4F/QErKIOKOEnuMJulbbF/P/WEFVQeUYf+vTXrs&#10;i+biWsJlP0fGwdRxzqycakyCA3G0TTBxnNVtKUzBDc4C9D/m00L2L6xBel26LF/A/DrVArpvnw7p&#10;M5a/YwjCQ+QLCFOoZNpHen+/TdM31DXBSL9PClLwDWjZdsDWvpzz8BPStgV4c9O7aUKQwiZ1kTDF&#10;OPKnZnVTr2FvPj6rDbyN+5eflFR7qCKH5UIrUJAe5NGg5i5Dlx+RNbbcK3Ah+KxiLia8yNpXEeHL&#10;JEGcpzURCGeiiPPDBE9QSqhBOFvvJr3Dq0qp03sIlezpMBw4mnBQYnZK3HDYHTPW6W5Zlf0wGxZX&#10;AkneXdP8lp1bfuNHqdyrPv2KXpKTKkO0lHVxogKSbZjoJmIKFi1NSugZopP/0fQ3hApwgs4D2qRY&#10;8h3eNNxNLCV7MuqH2aqO41Yu+8zW7tq/G6GcuFTk1xf5HU+4+XdW2mh4vIimDmWjQm3FlmZuEJ5Z&#10;UbazDh3hujHtOVaNAY3d3anT00VpW9z1ZOsOkUePye/w6K6+3hgB341KqAcoQTYrn5Gh7xrW5JNJ&#10;/xqb/naGJ3pd91jTRPQ/vLYnLOOPXVPN+/KzWD+Rq2CBW9oYe4qcSlShNtjkSFGhmIcql0GMPY8n&#10;84OK+2kZms/VHXS23g9+tcpSffxHJoqQ6+P1rzx/pHFfkaXB2+U/G2TRMZLGhp7/4VlwSN7N/YfX&#10;AIDmlsjHgaRy22bXgy2GmMBRugjrTjSoeKwsTeS5XWOaVWyhRGfxClPSB8FvV3uxKo/vgAzMHSkk&#10;whprvAmmOwDR/AslDnWxEcD4iVvs0zTaMXVemSNlA+pOHzzi9Sl9P6oq9hfgY/AA+Jfdhi2gDRzS&#10;sbUerySJmEtbXnY/HOFOsxZHOLa+CYTz/xF/bK1tuyNqFojLuC2HqcAm/sPjuJP9A5W6/QojVklA&#10;HfbJRujezU5LrQoP7aoRLtfw20k84mjXtHsv+a3uvm8Uq6qIhatic7bb6UTt88nhvma6Wmcx77+z&#10;8yvtwJX7QNFTTQOcvcpRFAPd9Fj0VqF7jYXZPg3WWb+OxV83WE3eNE8xtlt7S9GMLp2c6tGVWXw1&#10;KgsBOm4DwAHv7xbgZDB+NeS49fv1UI9ev0/KeQm2BW5RSoelnxSvvOxNb6eZ+hnwn/D0qm7+yCeG&#10;O4D/LCKz4rppcYzYfPQD0zl/Ngrtjq4QW9giXcPRpytqgzOZGXzqJ0xCneHa9ytgU/DmmGO2LY6o&#10;ZdVeoPTQ0/W7FcQORMIr5HybLzKYoD2hhG2xxWQKY8+ZAjvYdfZUeIZs/+p7fzgb1uzoCn3w0rxJ&#10;zKVMXXanudJ550zZHjN+WwAgBUAMojBRSAaHYUcn6jK9SrprW7tO9+xj3M6OtbF62co3NIAlR3Qz&#10;dc6VRFUpyYtsI98uCBsZ6erWT95s3y6n5ql49yWmNtov5IbWPA9Bc1M8cpFJNV/C2r9q+w8vjmBV&#10;jHZfkLKg5hGhyKR62r1JnSl9OKIk/Qc2BxNiuwkmgjgdDgPj98A5V8PcsVfjSpfozIw0N4sISIS0&#10;VlUzxuvveAPpJvNVomR14sCyobuWQKDTxTTo1/7gJrq1TMX0RNflAu5eEzPDwa4EPAYJaFAGPfho&#10;jmMe1Ombhnklg1IJ18CpspASnV0Dwcf22euU1fg3L6O08MV9cUF0UxDfrfxjWyAseNjbLYwdRogx&#10;/1VhQ6230JXU0X91o1zuGvwJKQik+rJuSqjytjSDl5LsA0MvKBnI2/SjxrUWVV2+ehW31aPJOpuv&#10;vYBmoHI3WfqA2QbGwszZuOLV8rqiJzGJNKMjlxTLYojiy4EUEix4a+roFpAIh22eYO0reK9Pk/5J&#10;bjGkNhGKPzVXX71Ka+rzvIr0GNM66VmVu+XOFKV7fzyket9k4Xh/YeD5A336wA9eHZbnsncCEJP1&#10;DQy0C5uFSh++Vql2rHSTcGvPSnTqTA5e+cPb0mup96U/pGBM6tX9ZEs2Aqjzjb4NbEQG3rANk53x&#10;hAZXAH0kCF1rioGsgEWQc+tZplSyZgsJ0yc6H3XSb86JW63aQFcv3BSVtNdjLQOm/LNq7ubmp0d3&#10;NFhcnTQ+woyosRfabUxhpxTAYyvadFYJRRsMX28kN02RQ5WBclLN+GPiSL2nXJ0d39KYQ/rlrwLv&#10;hbXsCvBUQ49f7SaZF48dN1WtwC2FXIJmqk26jPnIzURyqzayUrdDOVSIcIpZr2e9cNJIgjnNYuL+&#10;MjfTN8Mul3HetO9eiBQ6P7Lz6ZHZHavRJ5I+O6lGEY+xsVvTn+wdnbo6OYXvrn5ld9W8X/kf3nv2&#10;0HsgK5zbbVatChvuHXCc5D5cNm4uCLUNDJByV2wQOc5e6ZnYKbJ/HD9Qc/Ut2adCaBdOg62/0UOz&#10;7cYhQh56ahkmBpm+voriigjAd9IEIZmGeqceFHvvyn17IZ5aqn4wKhsiUnNywz5JNf7nXGcN3j+y&#10;juVjD0MlDHQzdGD7N2/yqSAWujz81UUrIEG9n0/E8XR68L4BnM8pK5MNAJQylK01sNQp5o3IpRKu&#10;Zp7QKO4qLo9fnybqs/xRx3vl9p3ey+rEa6tzzwrEDgIam+Pd1kXj18DmfLqesvpmv+sRL9vkfQBV&#10;0pKQLh+thVhMgVJU/V3WSoRxuXYLD9askFQLGLpWj6xCOKP8MgxIqySHvc0MS4mGpK0WJTwvFkOa&#10;masZF94HN5XiHlRinWuw/b2ZYI7+rxcsbG5Da3yzSs8L10bdZbKnBB8A2KwVCMszAu1J3z8X8Pt3&#10;HG4Kuy2BtkiD+GzTiMTrRouA3NrVZQNe00AbyHnKV0bhcGnHrxHhe7wffdx/dbKJwoFz2ayGPWI8&#10;k2tJ1AtxLlNAYCNh9qDlEx7hg8SF1W7pWRGRar8Jkv7F6spl4SzZinVznfufmH6AP4+Zt5D7QJDS&#10;SY/f+jO7HVwCz2e/mfTqN2ocz6whyD5VvKa1ZzhN1D8OKj/3f+1Nsyf8eTsls5/K3zrmfuJFp3Ry&#10;pgZkQB3dVP8YDd3JosHH6M1xjj/ILac6ezTxqpuWVn2+XqNGY72ljkP2E95WpyguXYfUR0KtFG2T&#10;ZO9g4zAu7DTaEvN5WkqMeRhxrNWjQjrnCTWuwboPzfxMFpK7P2afOBDlJPlo4Wm9WKb1nLaxjyuM&#10;FDYHI5sJ3Swx4WgE6BSCBhTYeD1nw7zZF/EHjH5Y7s5khFL1OC8X9ePdHaY8np13JxbXrGxERjtl&#10;Kw3dA7OFR98+b7XlG5fkOf+tHbhRxQom3E3ZqN62Qd8gxPAhuSdHpb+bkgReo3JIkoLVTe6JedpH&#10;jWspSYR//2zswuOqw/c2JR3GARwaXgMjturSCsIpB9FFgcmYAftxUI5sHfaayqQJ/XVMoFtRwf+t&#10;JUSIz3N8TkL6hB/+jAZ4h4mhCxGqkVCym7dQK+yULWHMMWcrdgds6+xyTYBJZ99H0k+UDtOs8o2R&#10;ajefCv2grh/Sfhaq/P9o9lIt4uq2ExqIJsS4wbEGFP2qWF2lQeA5B0h4xyyvfpt7HKsDoifR1oo7&#10;zZqTdotEXNE2d1WYQSWIxChDn9p1SSBk7cKxvfFbkLxf4EEQxQDF8n94wEEgRSoBCJvCuLKs3Glb&#10;tNMGL+R/MRtSSnj+CBDMGZLoV6z3tQIflSNiUIvDjDjbWstR4eY0PRfP0q+kvxkio3wpr8KPM575&#10;3D8ZGeUMA6bqOJz3jRxOCyv5o/fmpQ3OCMW7LgIP0R1mZ58+Epl9Pi+t+MhJ+2KFJSpS7M/EXCWx&#10;eZ+qN/vW6rH0uekR4rZSdXDNaJBh8bqmWLr6h+AB9+uxn0/smIo8MgfC1KOPnh08q/088fjWRkLf&#10;NGARhaOgzqNPH/AZ0rN0hI/ttXa3oW5M0AY4Tm5zgn/AjPtmldPvRYDaTiUeiWC4LoEch9jzwSD9&#10;gqJxW+6/v512GUsMBNd3fWrCdp78FIV5sH/c/nbRU7N0kSuj5/sKjS+70ByYqWCMXHOTpQLjjwcA&#10;0IJnKu++h42M000KhQHVH/NAPV2FTHmom83yQS+nk5z4ihKi81fqOLTH+0/2lYfU58Oz4Wvn33Ol&#10;R/ui9nOhm3mhTadRqs4bK4qvsKVbIOKJ8kEExQP3hXXG6R9J28G5Trr82qSDQW+4NqicEHTnK9IX&#10;4OHQlPX7c34bDwEG+AsTb2zOYB5BiLzSk80QFU9+A1IJzQmH+tVVQuaILGexVjyYHfn9E9x/eFgS&#10;lOTW6QB4mU2FAEqC0iyugiyaN3foaERtvaBf+nS1nfnufoUcr9fmg959ECAd9aqHbqaBWFVogfxV&#10;MFKMCeo8p+SKtHY7ESNT+/73lPZNL8NSgkAGz3HQI7N4ybywLPbSk8cLwya9mrR2V/buLYfT/iqm&#10;dIbdXOuUbk8O7gK6r/Pz4Sz/UpZ/nCJgX7dudU3naqCqFfvph+1+y99YyOA5XDpsTN3vmKqHlu4t&#10;v9y2K5rF6Za4XxNMtiBD7PXf0n8qOtnJBJgHGRQjA3bqEaTqzmTDPPKYjZUHRoCjGUw1cXMP69zX&#10;3C02p6SwYKHELjPTJNSRyyZV0kAT6qBBW/H9V81ppkgUD7GEvor9bcMd4yGc6N8NOCZPubmtYaFT&#10;nPiPjdnYilYOdW6kqPYqz9mZ5FX2ZA3beYWxLFgL/AvjUzEbI5G5VltdPXfdckcUUnHwgT0daRC1&#10;TDHoj/JfG1xbqyksL4umUU7ERGmdDugfyJFbUd6oVyADtLLdbeiwuZu1Dw5b7hTQNTlbZAqqFJ0w&#10;3oa8gWHM59fU67yPfGlKtrluzrPLb0iwRkiBvqkHEF/M5zmoWHEK+eE1B6bKtOXJ3h/XY7rtBW73&#10;FTtJwc7URgeKdjaKEgVw8vVdCkef5QX67dmgSnVpG5m7B68ht0vc9plMbuuU9PYkFvq2/LQW99Dn&#10;d99YUlBlcPWaqk0+z8x/eA7W7layFuRAT06C3OZvKeP6GWY5x4ciaj1ait7zr20jfLOUFgESY4qV&#10;auM/GBscDTWZhiS8tUwI7nr+Wodn5jghy1mOcNw04004VRSvr+mJCg+ko9ciJh4qW0iILs6r/NBi&#10;Al9e1okdLVu14Mp+8jV07uHbtShlSjm64bt+BbGB/88Q08uECfxYfSU1gtTOhDfTotIJEFFRzkc8&#10;jmnm9dWUEp+qVmUolN4f2pZrKExnibXP6l0Em41lsr2pVGjQ4c22gTmvsOPfJhWgogu8nTkShXF6&#10;zrLRabunWi2t/MtvM53FWL4ydvYyc+v/Ehd9hpSOQXf0cRB0k0F5UwavteLFqhzmGsurcRoquXx9&#10;yk1zz+jOC+Q0CHwK9LeABfjEIUwWm46q3MqK9FcNbydtUXCMOrAw+8vO4+6esIYa3x0F8zzT/Pvl&#10;oXaJTaGcPFM1eDkFM5SArFvwByXkkbahFpows+DgovUVghZnoTP1RBW7ylUkD498beZbHvVGp/WK&#10;9SR/58zDnbnKITeRlxPNa/Ptlr/SMY6/YSw4r9vPnao/DjZoX7tmXnsOLS4qcaf3k543Jkn9trLl&#10;jUJSRWvhfxz2IpJGfijOH86PXEzDSiI2jnnzlBu6WtNWBmCM89W76Ybx4++Dg//uJSpV07y4Zyp/&#10;Nqn5VG4J643uH1o2jeyURtH0sTN0oN9OmykndQakN5XVR61+NucLuEKyoOHEEMa9+H8doHs4O6xq&#10;LRw4N+l9d8mSMeScO/Ejk5KeaFSzkM4QJU77KSfE+vFB07enf91/J8sk8s82GM7zpze1N8wVf0Ec&#10;qMlroruTN5RBf4Mowjr9wT9wKujaI/R3LMdRw18YCVq0nOx4nGdyQTbASSNePgzcWGUoVHP6GdfP&#10;o2R6zx41ubIlEKYyWj1VCXm3DpERce9nVt93PDW5U5Q6m/v10TPaxHDAkyM0s1YDbRoNpaqCLTDb&#10;tKEqe2f+GkISetsx+bUQX+N5h4xTUeYh3Xw57V/GmdY1UenE+pCH37Fi6NKXKFiqPfDOi+9+hOZr&#10;bnD0FoSEvspja9eYgxhmHgdYB9RSlbOiSmvcl3J1tIj0i+mCDyuVKzLWrJRYjdOvpBqdfwV+UI1R&#10;Aoh5/NcCc6Bn8w5GoQR3NdNWzwULqJ/N/nRWT3PYTvbeB70zh8CHloePijc3Iq81+p6tq3S4kyQk&#10;vdyvsZvl/RopK9lpfvXubEbnPnwtNeI9R0ouAHQ9dtfHhty8VEPbD5pQThVj4eaNrYtSa+xb0o3R&#10;/oJ82mwQQyNlot7t3e6MOZxrAeQ/vKE8AfBHdrnZC2tJvbZkMMkhc6TT7tTLujyCiDeJnkkWZxrg&#10;1MmAcM2nkvnqFTn96j9M9ECwbvjC4JPR2U5wSdlVKCYVyxYEyCGT2AjEcSiCcCBJaPD1cNkv6VDi&#10;Q1khlX8mK3epxLkly2+vomEu+TxynIslUOLbskZwAhU2sx9h/GW2MYVm36T5uiSpUFxXUWfz0+jO&#10;r/rwA9m2x28y3neRBX6AH+X5KQtSRAKKO6WSUIh3NWEem6/hT1vvCkslJ/6kIsZ7top4JD2GCt8W&#10;Y3Cyt/HSUx85WKpg/C5wSqiqc8FazrHi22nbBfyGIrS6tWwFRRvvx9gi+ZvO6zyloRoGjoy5UkNQ&#10;55uAkOsVXBJq3qFCzKXD8veFWHg+OdDv1eW3AKdNTnhYXqHzTgzWyzpqT20xzjN+vvnR4RO/wRqp&#10;nhraGUHYf/pwvSsvDrEDB1QTBFW8ZUGpW6pHV3dLol69acq9Iq6X9eVj5cMWe92PAF4BsO4R0SjZ&#10;V2EL0X3VcjtZWEjNm3ygKp40cLg0Sqrsw0B3YArsc0AxUjmnxFgv5NAnLVF4rZvAs8w/khbLZo3C&#10;THxJ4nVLl8n3xgXLa1PG8/iTnJnTdCpdsrKMfvt61W/XW4PrRoGa0rlucagIKjOu+oDehCGPM3jt&#10;WdPCl5ml/cwZbWj+2uClnXbhn4r3CiebadAspNjRMNIdvkwu4osIKH2/zvD7XUvKQGWpTr0QhPdP&#10;Rx09XlwRz/Yw/l5e08b/1104H6h06BaIFJIkbY5omQX/q3RoajVjN5yxUwxiajPmywmEii4fls50&#10;c2DFkNKTLYWuH4rsTvuzZJaL+0amh4MUjhS/0DQ++TNAz7Rpn30tHPDkXYFMUds3R4fj+VATuTq5&#10;YVLjYiGNJb6r+pijqy0dJYEbDZdrE0Qgran4o705/iDOL2KPa+6JYl9/YA3roUtC6yJOwzrV0OD+&#10;PDEQMcSrzxP0ujNVtWHkK/vrpMaHjp758oz4uV1XVdYkhuj8aAA4ZC7CPV2QKQmzENFcbZ/yqpzW&#10;siPe64ZZ/Ztwu5sGAvLCQEabnRYF+gjjXV+xVKuQWkBZtkcJeT/J+GFKzEbB66zsO9Pty+9TmvQm&#10;48XnH7k3XeBgmJamoHe7x9//8N4B29b8QVW2Exg79lxHxqImrsJyfb/BSod0tibPqxrR2sxFKfmA&#10;eUf9WzgtrkD3LYx3DU2CuUER/VwUvYiz2b072Dq7m6Cqkdb2u/nyTatRcLyOK4lZI7HkxDwnoyzU&#10;oev5QD453GNNTD+9H7W0j8a6W3S1tsPP+VPzhLQ+yXsO50uRE8mP9jLVaqNk44BXhBJOCk0wHDWR&#10;lBmDTu7vzbai9y0C1P+YG26/ttb0ZBPz3QwMyvunc0pOzduihoNM3fXS4twWPVWsnetcjGD8n9Hb&#10;CuB5fsjxAGpeC9XqSlFHB8Z1c7ko6H9F6NHmpDQvLQdNvEfBs5JyRG0TX44zy/Q91ReaAq4zAF++&#10;f4jQSvSSqo1a8D6QsHi2QG1ZJKQ8kTH+ozHgU8XQtGT0WeKvgs/0Zr1j9YtiN7Alt3bVxByEajiO&#10;YEv5+ZAKLZpsdXjIIrp0Ms5rRk86I5HqO4dAlpIhg5224HfSZBWTuWOcu+Nm0mPsy2Gj8J1Met0b&#10;Fq5OEAO1rsCy9dzVj9edEb8jgCvxXBBx1EKl/61SatXy0tJkUbfLKyOt/sNdF03GS52yW2DyOIaR&#10;AviAoCVIjjkwrFS/PFEGhGSsnv7iIObOcqX96Dlp86bmgpvxt7Y/Uc8fPuDdq0GHHtOIxcE4JqrX&#10;oHJzfiSWIT5kgmeH/ZdoNem7fZZfYYUtSfH32ANeGkxdYkeN0bUkUN3b4ppOUBmOB3tZm5CrD6SR&#10;FFPo3RvGeURW8DSxmU5tqX8+Dn79SPCRp+zfoWqEIcTrpi+fSckVzb17ar5wkkkGGPfUfmW/N6dL&#10;tYX8rhygovsMlEehM4YC2v75KpGDtBiO3ftIqoIUlqwtlt3SNrxyvk17gaunDzbq9/onDACHkqd0&#10;LQNEfWzDAq2fUOayMB0SjZ9mXzoundbrZ5YvqHE2F1JGKxpI+PysyUeVw2+K5i+cHCqLPhyAsWf2&#10;IXvuuGPedNa1iUldUgupz5bdy+EZl+TxbSDqSE3qDkNQ4A2iTjXmlNwRUwmm2bWxUvns61Zr2OA3&#10;HWaiDr9rqxD2AVRDe0ZP3zukcHoRKibYW/bcCWF9CyxaYnDmvNP76BUyGQzJxc2LIaLZkTSJmYtk&#10;M5Z7Kb9keT4agOKHdql797wHZvXf+CRW1fozFIKkS6b+KVhEli2d1EBPbxQhtp3y/t8hDqNBpK8h&#10;4cEQL97PfVkmZp9X9B/Jp/KGm/1U6+m9piiC4UNVQkmw/eYo+vxAvjHs1IsF+v/wdM7mM9e1nURI&#10;yP7Dk3AS57xS63k+6T4M1fUv3IdTCEttcFia6QB7EnVzrPPAc21T+22NYMJ0ztXC3ez5wvemO4o5&#10;hGW1P5Lz0Q0Gtz+qoM6o9uFXTU0zOJ5Ad8fgQHyPfbDIaAhW0PJDVF/4S9ZUoIl3iL/rJXbJGHaQ&#10;7j668vZ0zx/M7/v6W/m6rn2PVCj53+uyZAyIVA9fRXH6guReQPNBhVf1BuV9IzzqVB0A15N4blUK&#10;+PBGC6ASsZBg7fr5xnIRGpM5vfkcjqN/OrxxSGqZF2ERwml0eGJM+2aqNJ2ByNrIfMoLEYHh//Do&#10;Uv1Jqj+4n29X+Q4Xr6ZkC4X99FR7HGBiPCQhIXRau5T+CiA6hfY+rvbfoHZZyH6B7A386Vqca9/W&#10;mcbE//rNkia13vdNZ55y6X0FuSplaRPqS2u4zW2z+EDvWPGP44kd361bQSYWzcz/8DTmH6bTp3ri&#10;X1t30ndsZTr55ot8th8XLHq4ndRfrMcR79+langjlWYhPZdKD1TjvHbKFBlji2Cf4RII+JCeuGkS&#10;02dNspWSJPYdq2j/Y9Wyt3p/VDTdPvRxPFNno8Q4QWcN3lh6J2myAkpI/RJx2gOOypyGKs/fia66&#10;sXPD2z7aYH17qEK9rCxtGhCGurF1blX3FAvPCTnfJIzvJFgMG7ur/rp6NUwomCEPWlo6yi9bU1js&#10;/3llcRpzBM67aHJ2X+zOpdtZG3AgmHz7/apLZ6vMLZRUhcu9fRmSrawwrNs0608k1kSSa4EQEdlS&#10;R9JkBRh7afNuY1gXjZEpCexMi42HKffuJlXJOo1LXV8nyHSjxZI7y5sedsRmSAy7uqy/8K6RJ935&#10;4p3chGTnDREY/A+Pnvf/xAA293W+xX+Qd/DZE+ngt+4kLvZ2jkLOjGczItjl7zKSUy93x+uvjAYm&#10;/UsrLMGwNU97YTrG15UK6dAJkSxQfuoGlmSQ4yE3Njs7/2OTUC31Qeaigbu/N0G6pavs2dhLxonx&#10;Y/6NvT27b4m+E2aAwACP5aBoqoRHXZq208eEKEz5+oqmFwwG+0PMIs6mnpxthcktK/1EftKpnnqA&#10;zRpYl29umccpFg2J+jep3XPH1zT/4VNX324/OjI62rPp1KDqqtuCpm+q0g3ZdOFvRa2n77ndvUqK&#10;ymiulJQ857cOG9umDt5qLo/dHvBVV9FxDakO8dsw4qjRGfNJfGtV7dDkvrD3+eA/PEagCuOQnhrS&#10;MnB5x7XAPLM7739scjol/Nc+ky/x533OEuln8XgssWxue8eEZVBuIIje0YrTqNL4AWyxxNEE3zAH&#10;7AjRjPvPyqyzdqZ+vRkZ2T+1ESHpsSFHZebY+geI+lNgtaVagufbDRrUHb+SQCN2X4f9NMDLPFzu&#10;5MDUoqpgCthZXvrsbzMgkjbuObCoTl/Bp1hd8u8ewypf6Day3pXbocd80yM9hZoWnf9mZbSodAjU&#10;Cv4hdzrB3FLUAEzR+TtibIpydOkWDX42eRb9sT9XnU6NmFJDnVeRqX0bucxPGyCILuEu1m8RGu8J&#10;E3bP40IRTFQd2gZcl+TZ2Sra7A+c3hfgjUmxfSC3Lap1v1tlRokIeRreYP6rkMMDHmwkVchCLr77&#10;hEOiHB+z7dSdCnh0go6bch5fKL/VLXXJ2qKeWUt7F/7sed891t7wm2A8PU3fTFsUE3RH/eXrdQVo&#10;tvOHmFOaLGuR67wWjJ77MJz63+ETMWlPjlfwrrYQLcNwW7buas+mzuZw/79R9wszelcfbS4kJXeh&#10;LhEcxxqow2EYO+ojc0Bq5bMNr1k7AmpILpf/8sDHqpc0XMowO18zCUjOkM6Pv3fEnWiTJM/CfRs/&#10;MV+y+ongQE+yo8whxsRI0sqQ1D/JkJHJI3YDJMWgou4E9aL6z2kTyKnKFH6LycTOsF3sTWfDT9t6&#10;dfnh4iBGU5PsJBVrtpmGheXKQ/Bi3bCJmRWfl6vFna7pmdbS/8mE4OizcdcSbH6fDe20VOvphfVL&#10;1xOxonD5NQF+sIxu9PAEyxNjAV5KcVAOqIku6nKQ48Ef13XumaLZJgOCfbu+Sd9A1r4Lq6+8qWtB&#10;AYoxSh/larvvRHGeswCzUPWRJZQjTyurP6Vwud+7pLeoul4Zeb/PV2psRkpzVwLeQdxhgH8ijQ7t&#10;A1OsQ1Ks0aVh3TwJnvRCCZppy4EmuZ4PXv78adwbROMWhZenkNy0//6Oa7rd5qhAqHhhPT9kwlva&#10;Rf9HOZ3L2MK5u++2kCo+pLQ3k365uR3tqifSp1MqPVeimGVDPMHqvCt+9gjqqRxXWwK7h9OdUdLy&#10;ty3A1up2pZv/NnMLlDkDsTjMNdu2+hn2+4RLjm57x6NVl1MAPKfUaVxLA04dzTdUHex1CGYvCA3e&#10;1fHFfyesKTHMR3e/7EEU3r1E00qoHOoyolsKNpngXGopmoO0ZppRlrS0LPCkP+7Bz0ixKRWQkx/d&#10;j799wLpvh5ouF+0KBtUW0N2uiN4Gs6+eudzJojRzkboibIazZkEiXken8b/QVkKfBhh4G/CQeZHI&#10;MCvT4Y2H2Nm+PPJ5GIf0XDrE/lWHuSf9Gdt5IdV/eMo/Hzg0B6StqLFiatx74cydrpUQFhtsEHuc&#10;s3vN35ZalULa90zQpcLlqNReRXu5tWHDEHHroVJktZjubb7/ENo/9yJpYiGHeZRucM5T5NeMQpX9&#10;uLwjwajnd3KgY0hEgaZ3S96kxV3vsin7KQaNidNZq7TETTHdRuNMq3DSt1U4saq/6arfpFf8nqZR&#10;arNhMlY/PPjmBDcAwNRiMR8oEmurCuekgvzdc4K8vvrpSb55w8RP92noNFGrwxZkKJm4uD3cz1Lm&#10;Jxb/IeRaRZS7yzQalqdb6SA7xzGyeECwOOyen6xKWO2vSoSdtAwGka+HbZn/qH/On81KK6Hk1m3L&#10;l8NVrzMiP6gJrQj+4G/X3DRlQJ5umBBc2HtHg1NAP8yoXHUVAwNnEPbi4KLB8r+ZIvdXp7yyeCg8&#10;wx8I0hma66yFty5r+N5JAoUiHGHrQC9VBMCTntkSoz6kl6WsmtHbi6OspeYtPVH/pXNP06f1HZnG&#10;5hQD9M08TgdxCA4L+A8PLedpeDKDtEKzq87mgiY8ThRR9h73//wNESq7/eEHpsfmbLqixRKUJIt1&#10;Qyvdl73yC1ct/0R1NCfVqIHX5TljONE9f8ndo0WU1I0sdKrFag5DedLT9EOp9VeuORQtoHzY2iqo&#10;5KwK/74KY32WVtpMkLBdm/ZOl2OMh5E2+j7Rs5vwPYHw90JfsKqbu9NNes8Ru3DaBtc8sZ8pr2dK&#10;tJeldct4x2t/PR18k/+e1W+3CzzILodewanPd/J5I9oMScg0g6rAop9WVlwrnzjbc6u1vpAFD0m0&#10;hb7c8Velx65syX7022BytVDJF4uV0jNBGs1IJfEPRMssHKgsdjWkiBQe4U0S1ZYVGOWRU9kcHTcs&#10;deVvzCGjmAV9Ev27kxcOr9iyIqGOW57EFEdTUfTX0TwL9Nrgh453E22JX343xP6RkCFaLfIUORK8&#10;DIOJwX7fEaAni/w6KuHN2JHRgrJpESOFOMYAQQS5GcXnPLPCZu/eqpSlm6FucmwS0j2gFf352iui&#10;bJQzqintrWXFkK56gYpVOOEY5F3hJ/e5rM3aIQM2i4NQchwHSqcWqlq4xhbY3y0x7eXj17ZnHSGS&#10;YewE6aVk9dp06nSMTFKYMUrKv6jpyFdOHt/8XMznFXdn8GtTRRDqjg4dgMfSfwDsi0oWvJ11T4f8&#10;5FkmdKWjMvmF3xf8ETWjlkxPnl+HqnSis44FarFaGF+UVrSnJ7B+x46KcKKFTVDLesyrI+NMbSNX&#10;sirk0709rN9MQGFQA9Qi5muEOSp/YEJhqmddEJX5lW9c7/tf9LJWdUieIQm+3X1Zgffy/aQpLw+6&#10;70Nl57qFoKA6MNV4UCFEZu955hukiLok73sp/HYCoZbgcOITzndAMda5uM1YFKS8V0h5pelWWmf9&#10;ml3k0Uyfnf2Tvif/4cniyFJe3ZYDcyyYHNYP465HpQyoJgq8nW169L0FHV252SU87m379LOdUCoP&#10;d8N7ikzGPIkPplMwKTQfvP/GXQhIO8BEUN35IVvBRKLbd1PojaVak8dLw1l+h03vcufqnmZeRdz7&#10;K8SACUPLRt5x54hRrB4uzi4tuxkO/tD0Z/iqV5aavbWr3QI25x2rPxlVfTpSS9uNja6tsNlnhvcf&#10;5jobJDnQn43Wy2dLb8m81xEaInrtO2Vx2m+LjMtXlpoDNx03LyyCei7mik1qpfm/2VyvnPDdVgI+&#10;79phECU3mm0xDKSVNdD8e+1PwwHahkezLjYigorLh6bQR5X56tRspqi1Pd0wz+7EkdtRfu3Te9/s&#10;i1MG4LWxvJD/sAt4SFgPxdm7vl9Y0CX4NkH8VN7R1Sx3KpwID6VoShjEBo/jk2leFOJYdgz63upw&#10;M6xEMSWvstW9IgYbon/tbR1aHSp5+FTCqJj2X3Om/K1JsC6JaoP5KD+fjd3zMyFS34sht1ZdPV9D&#10;s+Pp9F+CHzv22NqUsXfGAdb8QgnOYdXEq5JUmZy2WWWYMo/vru/i5TwTDWhXrDD2K/K4yoXErYKS&#10;28ndog+nPcc0fTC+eZzI5imd+4dwwGKyrhuivj6kQf3yHgE1txnB6lPZ1LC8i4tRbPpWbcSdUBao&#10;6TbVT7GLR8fEkkzVeCFjy9h4hTWLqoBvLOVL4mYLf7cgVgNhQPkHsub8f2mzqmril4oHQ8v7oAQm&#10;k1Gbe5zh4hm1wV1t6CoFjcUkoAqg2IOnzaQp56gZgXy/xvKhTAkpx5lx4r4JiY4vT0zodOTYCexa&#10;+ZvRJd2G/nrHknquaAFyWvTM7wxF6XAQA0Pead+jTgNEaMSZjdmhzBTiD+4NQ1xUu0v387a0LTPr&#10;Bt53qWN4BlmN731UirC1KEvMyjxOru5uCt4oFq30dHzH0jUzII/ZZNZi6Y9SA+W6e2XS9yf45etr&#10;sk5wYQAUvZK1FXh0TPvBOUllbQtOYHGVfgAjuPt9g9caNx0v8XJ4zxhKrzX2k0AP9gM2ytF8OUSx&#10;PPMY+FTnm+SReQQQQ9r5Y5xbWlPX1GfWPvW+B8frsb2m2/I7HbAM/YtyXy2wdbcz3IBIbcbvx8qb&#10;7vLG//CeI1JWgu+IhG5staoscC5o5ySoItJTUX/uYXGoK2JN/N++MKvEydtI8DmX57BgkX3aW4ds&#10;VC32iWYOmmYzaqI2DO7CEe1aYnVgYofUQZ3ECL0869OOHatJHEu0xNu+l3E6AYMf5t0DmNmneNjD&#10;rdpjQrTWoEWEDclXO9Rlv+aXUGezB7Hfm/ridltXRj95jCt6GjPWPgYAnjcYBSD1EgrCZqDGMRbo&#10;nb2Eouh1Mh+AIzhzz8GO2M5eGjfJrFf88kfDN1KEpt77zu6c7GzPpfXF2V+7yYRpNocZLU0r9ars&#10;qnZlcLf/8EggY+CljeGNhqbSBCjFlrXK7sF4n8VGHE9Ta7J697tUAWMw905AzNC8fC9jOUwiJXYD&#10;r9O2wAXEcoc/WnzoSXqp8Bb5piVT8ZbEixTMjVcbyPTI6r2ByO/sW0JsE/A1R3bdFhMe9wNEJMlp&#10;JQqE2EN3X5frIsw1jso9+6I8wz7+hbZ9MhGHrVk/USCdSKN3/BXLllaEHxywBV8DFopQ1/y4D8W7&#10;6d7BASrMOdsJx90csw4Z2XRpjj1pr6NoW+Txkj8s/Fn+Y6wpWq/T8bflKFk4xM3MvGhn/Ffu/IWS&#10;/Y01lBfsn2v6bF6KhO2lVKayBIuLU2fX8KoeIjaeXkAxDm9hETgaoA8R7SAsjRUKU4mwVkFHDaar&#10;hbAoNGgnxeRx6xJwyKx/932FVfbn6N8/gTtRxC2aKEQGUPjSh20lFd7xY0YGNAPZ6zW1GZU/9tSG&#10;YBU3a1nvxjAKoQNitAcm12cb3ztmaj0dgAzHehSz4kcjD58jD7rRnnfBixO3domsBYYMTVWX7X+n&#10;B6Om2JlRn8UIPGXbTzqnvin537jg7LuxoAogY/En/LE0I/WBKt3Bp6HFhn7WtiWwL+VzbjnGqzAP&#10;B9PxGTcOOmlwLBXk5Az3THTL3uGcstuKqG+I4Uc4IQ/bVW0hkIXhYPu7wRLqomw6uE6BDfkOMVLP&#10;xixI/rCwHGru9mx/lOfy6VvJnVnGZp63CSGORgwTh10pXMbGY5AGKFjcfdklqM7WTUrds4i2JxG8&#10;8BeG4iPSBwhJUn76J38/Z7az13AQozk6Cx9+7vgnAzh8sznYcGKo0y3nWEDkOSWysfoistVA5s6/&#10;YPrpxCkuVglhmn0rhnUGTHB42PGtyv0SrGnJKjZCY8bjR4zejMbn4IIM8ttF6ndMLHJ46ERW0jSD&#10;PSAjbU2Cob5NOT6RWqlNWBfEjtYUiVdjYhC5Siv7P45V/qWO3PuSjNcvEU7gua/aYjAETrGgw0Sg&#10;eP/CSXFi+Kd0C0lFFg/KPWwsdKLvsfqQ1E1AFxSpLGniM17KJvqZdmV0kdmH1aq3SFvEi1vTV+eH&#10;wBbhzWLxUGsURhZ9OngIimx/1cziXy3IUgb2yrPzMZMUzEDicfXgO2wvDuSx3LbCmLHq12JEsH5V&#10;MmZr3YH2tZqvFVAjtFLs0FZwzNIuS0w/W1eAZgGhfsZWPtG/XOeh7DkbMQOS2kSxX9dVzN/uhF1O&#10;jKvJ6Zy19x4+DvAnp2WHSG/nSaMxDaj5amEljsq/WhbsPAnmDclDfzJnX1BT53fhcz8cCvi+x7mo&#10;QbIlcDPqq1Lp6BD82VGTdm6zGnbdUps3cvsNSwfoUuvp+tj+LQMWqP5PFaVFKUj1i/bQBAeJwWqw&#10;ulOw+8842ntmlcLelQQewklzKS9Q0Rko0WEbdPUFvK9LFbEXjtNQnkzampAcsKA+6oar1/EuqJFv&#10;O7N7eFXI0Cexwex0ITE9YKwg+JgGzYFxByWEUtV6VFWLnJCVJG3pWnNZUDQVgQDIysAAwmzzyhHk&#10;TZg+XBnaqwoTXIItAJkChAxav1qmQeajAMSz6UvvDW9S1KchmajQ3LOn5FM2GX+H6dQ/I1+mBabP&#10;SxenMDDEVrJauZTLhty4/4eHd8aRwM5523iHpyUGwKY4HkHt7piml3789rcGGwdGGDQEPaOQGPu1&#10;pVz24D5xGU8A3kSI2I0M7LeNcDvqMrabF+cye1rlnxswTz1zqDttEyyXKF4fpVd6WZsmh1SE9NQW&#10;Q8GbSQJbhGFiUIKtlXK+prmq7AVc3515LtP7w2EN209ar6iFNkOpoYq3Far20nM48GYoXVU+SWem&#10;bpmov19r9qNsI+argBlSRSG6/oL1e9tP983apVGziX/Xlzcq4FpOGH6pu+q4+Rb6nPmL86PXt+2q&#10;m7kKFDhaCgAudFugwoRNBpHg3tTPUutSxLJTtri7SmERhiYs806qrr2KQaN3VI3EVzRIsWPPm9ew&#10;YRjXXKjTFPaxQGS1yOmy3GQO+nn/qABG48hzQMJqAE+m/qehD2Ttm1/ttEEMRxPdr+vkLBS8X5Va&#10;SbHQIKQwJOH5YpOiJHdVMfIJ+aZ60C/zZA55QVV2FszUbTaMBduC4IjHPVrmwfYP06xp+W6ReTzN&#10;1J5+/UDkr23djFnPEvXjt3IkLWAVeh6y8F9lbfPQWYPA6ZoV+O8qJ/Y8fqFsBTERsZ3djvxHbi3t&#10;gQmNygID+WTSExzGja1dfQea+84uhluaUS2p59SayEkJMj8bZdS72y+NihyEkGJba0KjuYBltwAJ&#10;+vgxlI89/lnJmxjG007TYQWto70bHRzXbWkx1vGGG5s3qwecFbMYBPquM/pzJXTNenwSJzrGeZMK&#10;eanyHtVYbhHiaEFbJk1IoY0oEEtR2yz7fOHdfF0mnkbXKl6KSCA1naU3y2+vZYb0+KvrNsWBUc30&#10;TsOOk24tYQljpuE0G+RFV02t127KseuNgTWk9PXckVHfAnNADHmFXbLLkbryfI9IVtozCR3b3lFG&#10;6V3gAWcPnL+S72R7VeOkdQpnPLhvrKbevWGZJBnO6CzDd+YhZDLK3lZ1VU1iJ1tsFOF4ieLPIeUx&#10;SCg6j0kzHEgXenxT+Emevx5GjO3oB5RfqCWkRXb8x8iI3QypSZnnJrcSh9ym83uyaNbwoIkPnyVK&#10;dfF3C8fbVZKl9jU/nLaM3FIDs7z55mncBnmV32l46ZuZH2k3N9R/180KR2LLhly5trdM33J9lSOG&#10;bC8O5Ten9E7d379kpweHyTgN/YdnUKfZBo/ffBhu/Fofc7P6cy1iLN368ugGHdEH40aTlYY1AdV1&#10;H2rDC2eLMtcXB671EB3/o+g849l8+yiutWq31F6tvdXeFLWL2pvWqBGxRxAURe2iqF21Z2rvvWrX&#10;JmZi1U7M1Po/9/POK3yS+7qv6zq/c74n9uboUzmrshBX7PMP3x8lJ4IyMcco3S3m6BAelybqtoXc&#10;rUoisMJk52IDbzJDc9TbX3jCWAGGjjt6M4X8n1GXhg687NP7QQ+O8h8Il0LM9NJ+3lj4d90Tn0Yp&#10;NCrEdolCdB+eZidw6iYhBZKeJe7OgFTO7rQe/4c1pt3B3a6YQv9gDru1AmG6+8kxk+daLeimfPzo&#10;ovavaiD3UvNW6s8fkoi+vmrVS4yOsNZF/8IorSj+uVNEbb1ZAMta/eSZ8PVmOtJ20R1L02tlEh8i&#10;K5D6y7vy8OhhLgFdr1U3L+tQYmrh0kWo22T1sAPX+r6snoK2tSaOIGqJ910NyrpAW8/EyzU+WZf+&#10;e22DIg387jL/YUqDXaItSEEm/w2UFeWeGGpfDVJBUwPcYBB1HhX6a0BDMNXBnfos6FnYbcw3iVFa&#10;1QApGfVD69yCO5tOzDXucH8+853KH1nK8gm58QyTwPhfxR3cDI7jX6lf/PZS+rLIybZVDEU7o9vf&#10;oe0XJaT9Pz+sbP5u4Gibdau55P7gdGnE37SDo5aZienpGX4OdVBAtXYRQVTPERufq8GwhG+wgGC6&#10;gHrztu0MYrXfo/dL51lnznY85WcTbHmnOxsXsuM6pNWmwyuqsmhnGbnUlZLSQsgGcmNo2d1ng+gw&#10;a6E1qMh0X7vkIDAq36vO2saMe227KCGJA6v4F2QIKZKqhVBIsKm/jqpyE0taDkUENzSncsUerAxm&#10;WVhZHdHrKQ1HhH31O5ZTl4IJA91Y3Hwd+MgJ6i3/mI9zUDCyE09bQl2lxSLV3ZbCZ1aD8Iw5sofd&#10;M34u7zkaf1hweVET1dS0QVrYOu0wlzlr0NbItgoUgTy9K+VulvkV+iXid3mkmUH8Nzq/w43q6cNb&#10;QhqnPl+KnbPZnZJrabIkTsRifz7tClRvIYQWgELYLE341hQfdiZUHBB78L9XD9BgZWO6bb+sUegL&#10;bdxfEOPHR0gcOyKcj+4IGE9Xan4HUK6JP6OnfU8kyd1LI8VJCyvrCNjaiAx9Kk8rn4Do/uReeihP&#10;dcu/NhwD1UYOq1OdC1zTxdd+kyJXRVAx5BZLkM5vdj/tdoQ9uzPDuJdBFhFpK1bOdFFZ013F/K16&#10;AV42pxYxz9uG/PaCcGn29ajVUoRhAo6cnZdqsOhBw0oBTaEG/ZXfgxg19OmV3xxUD2aJCeqBf2xG&#10;3BP1m8do8QdeBYuu9/PQFLarEfcf21O0e4BX8y77MBLIbIyJxp8OZpcZa5WqF0l91G1+MDZn3O7s&#10;qKaWDIJuO2jFjlc/7751UOnfLhqMCXtXHFqh/5dooFtFOnyh0ZUJOQryZ/uyRxTW8ix5UtsvlDmE&#10;2PRQnrgJndTv34GyivqRDIvqUGDLd24AuQZEDo4x8Io8oF4ocGzKfGxbo5PtSPh75W4dJTl6ya2h&#10;ozPC3rSSD8IcXgVj1G7fPowumHMO6H6JKcHcDGuCYMDo0X6lyhhIccJVX/x8OA/LIG/S8cDaNJl6&#10;EMCooRy33CMbYdHmgkdoueb4o9L6pvY5wCvys9ahScZvI+RYd0KK/QxiRHMJo7xPDhG/e40RzhNB&#10;DScmjPsLO7FArA/1+TLyu7RX7Gz1zoc8ZxkuYXoYIfQswKGxSfRX7st/dsmrS+qSpZqJH3exGz2W&#10;+B/WkX5H00KtvOTKrvpo7EGVIkmytbVATt0Roxp3t6cURy5sYT2bwaAGLZYm2R1j0xU3fvNDrjns&#10;w+yxaKUf6vQqobK/QLHky+BEY1pBCnzG+dHtygJVbswxSw7dmXsSECJqWCGjNN9nwlft+tNg8R7M&#10;hAR4qqV5tJpvzgL+7npm6pw8bnXNWQShH8Z0gdhRUECNRQenHjovrbAu++z3VZ+KDYcEzbMUavaH&#10;TaP3REygyQcpl73BMWQ3tXljVUpon27Bvue6yy/KiLeRsG91uSteslP8mSFXC7SSsBFM4Led+JsB&#10;6/pUt8W6YNh57V/jsjQFR7s+KP2ttOJWPrY1iFMlat2uXPOrxcrfSl78LG72lgi/P2X+0hXA0dIk&#10;p2bWaupoelNOQbGpCz0FRI+HmTKocny6iZZdzvHSaLit4u3xVJ6MlpXhmxFgdwYySLN31aPawPiq&#10;bW2tbaAEE/NMn5FxeYdaB9MwOOEzltdF5Tj5kptYKkbyFPNQcLA388Ca+dCWdnNDZF6wiN7alUXm&#10;Olf1MafhY9FX6oOTWtRekjS9N7GtQzylDaXcf9crx7QBqvB1Tmohk8/xnz1Z+i3eJMY1rZIDZlLY&#10;BdhrkqhTbYA71CMJXLacvg7D5qA9y37ETv3jgPcLJq7A5bqb7M48j/lPkTQAdJDRJft7Q5zeo8U+&#10;Xo9UYBPcwHvljwfUa6QQM82fSp9G+pA1QeotgRTs9+BuLdROegbY7T2hUbE9lAPLV7/mlVWix0qg&#10;bdt/WMuciI2Yrlcha/9hPeogCmwT61MY4A3+CHLWEIjQjtJqz5Su2WFXf/dKA1tqX5fLekW6lM5z&#10;Z9dz5lQLVHw6t1et4bUyfu8O0GaIoKr33xU+MpPdUSz63FP3WFNhQhFBFoKN5hZKnHNuC7igypHm&#10;CHLub+1uWA1J6Xz4o6HkAEKLHkYIIbtqZOLHxAE152MaDegG/7wXaLUBI60JYXqOPBO/1ugxryGl&#10;SWNVArpRu6kfD58UwIfdTzDuV9bo0kRZxx8HzQvmzNGCAtvN0zueXANvMv0qud5/X9VyJKTZPCM7&#10;H0GdG8b1Z111o0mgIhJf9AWJ1WpA1jTzskL3xWAkr2kN+61R0cI+i/pCDE26gfAI1cgzjX8EYrd4&#10;IE3DstmiHV+fk/WahX27/OWJLVE4d3f3mXwA4LQRQjAKGqA5BxTw9tEHTXksLS0PY7cewmJVzKCA&#10;mQPZimMzowguwiKCV0r53wIcj4Jvee/87tsVQFNP7kgx1l8tIaUD0g3v1zbeTIHsCJmFtbIjVWxf&#10;Jop+fP98W0A62Trt1gLz051k5YD5yUUQpDS0rpAoRiIjpmig7ucr28jntSo7LVtStDA7gJwfEiIF&#10;SMDGgCTxad+GCmpXRD8hJ0pw0fpYt0nd+tyWb3o70pbW7+s2SR056euqV6Zf9It50prAhzvA2vZR&#10;HH2ldxRyHTLWTdlF5aJQW9ONwt9yj/YhwwOFkuqf9ts875DhVbZz+ODBGkB1L9JAxPt7dLVX/lWf&#10;VdGpBnC4kZIXwYB//g2lbJzA78+jtW+cJw/YcWeH7vqNqdHg2AvH26NE9rPuGYH/ri1kQdqv9NYR&#10;g3/14z77Ts67EHQt/7QbUKO1dCkxIVIv5zoUpLtPdiPjBoVilYU0JJ4Woxs/7Z3nDz+wzcq6F9mE&#10;2g/ZpezppW2l3yv9XBm+ZqjFzQlL/STS2m5C6p/1Yc383c9TRtiys/vvMSIjW55zzpKKh+h4DEu/&#10;cQNqfiMqbJZmpKyj+elKvjBIn96l8hfW+3Ad4Q2fr2qat/9hXZHMdLCiIq5CZ0KdFOKkjYuR3UTW&#10;mFHwOjHgem0IgFXbKYJ9arZGmSxjSS9HeGoShlSgGogpIkj4St8YXmrpVJl6c0X9Aa/Xj5f8+fyK&#10;BwSyxDeLpxJHvbesliuAH4+5g5H5WAJZBnUFKg7Z5mRxCyC2N1yUkeN4Tg37z+5qvSHxM6wO37ef&#10;dgunBBRwJg5ovgsldF9YOJ/Zpc0B8bgZ3gj2l18uHoWiyYbzG6J7TWXNblUhSsMa81A70FU7CR0v&#10;Clz8yzDJ/qq8c/W9es2kR2+u+gtwxQZwDj5mLngYebYvTsVMamela/HHvSEUD5Owdz9HMejKnkgb&#10;OzSefPIuKLX+U8Aw9y3PnQ2w7Yk8TDAxBnTYeZbvN9dVJ0XLspaK+i+ai8gwXygKbNqpbAqPvo7/&#10;9OMTFiyp2515RWarqhvY9aAE4BKI+Z7eDDTYvxRizK/3R80vDlso/G+4/eufr+s+EybxaSo/LWR+&#10;d86lN7Ylc3ssMFH5jyKq8mGCYJR/zeraurTkYZI6H/dB5I5srov6zhrj7P8T0qzzK8X9CxPBbHVp&#10;4xzUvXg0qe5ekatPoeH3cv4LMr5Te31cSP4xxS0DJAMhlxiBUu4NxI/skEN00+xfmSjyVdsCMIeU&#10;Gc9XbW2duQCOP16Fv4+Z553H493S+6gulsP/sBqtEyqgQgtiRCSsSCE06OBVenNX+4JDvSDnim1b&#10;l4YyHP5kTvWlXWP/XUEMTTHsYYNKerKzDFN4lX6fXc2GUq2uUYhuILFGPuxsvFEEPxT/GdyztBjm&#10;stX81LNJiWUPgawOGXlUHPo7BPOvrZ67IBHS+5JmNhV/gV7a64H0LjH0u/Y/oiuVRNFNqaoLbK35&#10;wVVnAwx8MRxmIfaPMJuP/pi0P4wrUHcRQd0w9Q6ojF5g4br6AJEoL8lL+2l+8M7TiWAHt4pmZ46r&#10;letir+ym9OAlWZNPISvSzbFAWVVlP9ykX5dyRQ0vk04DjJvW0hT1d+SrYXK8RLrm5uaZqoh15CaJ&#10;hMb8nVy11R1bc8e0rIEjot8XCQZpzdFRmUm4gmhG07+cYl3idik2JMyj5wt10mgnKerTToP2V2xE&#10;+OTxcmVdcnH9VsByYkeJ2FcZmPwyNfR/WPrAyHLTrEHu8X3R7MXK7xM9d7ZWLI2rSMg/W3sm64XR&#10;zV8srd+Bsb221+ImPVAGzYbx/WnuPAOZELwQjDGBdy5kiprwLbvLYMF/x7THyKvFN3PiFWDSSlUq&#10;nMUzZjEVexbRx2U34MRmVzqgXoVD9xUezd/NxB+J81dUEdUPgLHxSRcuxmYwv9HxaBrR/YsjVRB+&#10;J1HUTwXMkiSLuzSKch2Ex3b73Q7KSJfsHdIy0rAW/slzxIO4jS145Vf+3uZNvO1rlAyabhaAGf28&#10;VEmK+A8LSA0/AgSrGUzxJr/MVQOKWF5sxmeDZKQcw3Pd79+UaqHr7ide3+8N/u62M4mkaeVuocKS&#10;rj2duqOGbdnEv5yXZ4KQ9dKF9t+T362NITC42YyaL1lHXn767f8mKWXY491rKZxnVl25t+IPkxvP&#10;u0j/SicdyyFsvjAT+0yRuSQhrVgRfOmFRjMdCoVWk2Yf1DcVRTl21VfrKt0fLeHoVKIkBgWfQA6v&#10;iu5LoFpIwWX3K8+4vj8YgVGtSl28/eZZWQc2Dvj0zDrCKN25OOuFkh3Hax1AcqrMqI3mlxgjAHXm&#10;AedEz8HhlaAVLaubrr1W5zxpzBRg213IvNXF5PdmpMP9Ez621KOiv7i79Q36yv+HddH+lbHZ8idP&#10;k1X0+OhrTspd6+do0soqqOUC/wPlOpCvX9wkHNrqa+OrBF/RGGlP9PPI38cWSupTPhn7+qjKfdlg&#10;q6vxVvaOB3VBVrHPxIZu/tShW1E6oBsuzzFdU52v3trcHkMsbkJ43i870dj2g3BnhBhfFjaUhOEy&#10;GdSNtaHz1Y2RPo5qRdySgMy6WtyJltYaGxvzMmT7NBqGspYG3ghz8XKOyg6x56eAhtOI5UmLDkbE&#10;Z40TZoNPPQaNSzXDIyVLrl2uwRtz21Az9CzSJCaEe8PZmmZGwvLgBgo3jgj2x0kI8H30UbdRRja+&#10;msGF42ukjGmZ1L4lbmRUGiL0mdYPjOEY2CWlsvO8NsXEJ9Nf9+WUsNBq4CUbaXjnxpA7IK8g3QdD&#10;nz/MpS98hTsFgnOogYketdej0gmvd2INrz2SWXgDPMtutlNAPVCjAHePDLv+GVxyy8Fd8yrTFFc3&#10;N+DYlXOeortjTSojYhbFPURQlKJzf1wfYnKnk8WbSkLLa3XwH9bvOOS5094bEZcFXU+Bul6+Gn3n&#10;52yHHOdfgVZRnMupwC3oB8ahJOStHM+Cbn3oR804jld+o0ZmLe9e4Wv+vdOqwOhsWEyLVistXJ0a&#10;RVaj61RAkB8vHGLtdhyMvUxvYreAEVx3/8ydYsdcwyFRY117V8ouNo/E96dd8yOSq+Jhv+9AzbiR&#10;OU59PMcNG+ltIcqFqhRlwAe9sG4dXTqydcoEodf+NXvHjRSfrnJ3sBhL0NgiV+OrLbf8kr3jT8Th&#10;oaYbuPTngTLkT8grtEDCpiAVpF1xrhvxcrbjmMUi2G1cYmkgxTU8eIBeKtuuOeOlwe/LGq13s7AO&#10;tU0tEuv/sDSnC2pnBOy+uiSvVpngj7+rxom3OAmenX2ZhE9LWf7zsA2o1gGWru5nMdNLfp5d3lY3&#10;N8EXKU+xWQNS0i1HGnDhn+5WmeZnw7856+mBTHxDZa4p/cqMjChzL45h2noX10e5aAqkyVGuYGxD&#10;NixJGtYrc7iBu/Um3wAlaqCNlNGqriTJIc85JuP7QK5dVLCKYcj6pzVsU/+Q5o+uCY2mynvStnDC&#10;En5i+nLaauF+VGjkWdgLPxrJF1ySNe198rzo0EEFuLIKphaaVdLpAu+sS1Czzv2YOL2LQ2Bn/FIr&#10;Pv2t4MgiPuXx7gqiu3eK3oWZufF2QkTXimcZ2dhFXXNN9y2+T67m7sl2P/nrqVmxP2j9vgml3O2Z&#10;QM75nG6rPCrhnJ/bG29Orxk3erox3It3lBJXZi0oaApkbPBBFlUalYxkAqwNhRYbVOtxDOKz1s5b&#10;x3ptmzTjfYr0XOym74mZyUJ7HUNdkwgPQwQxdujUTVi4w58u1jvNjMF1zpnTk53ZEwE39hTqJF1q&#10;E/sAv+ngvPUXZrRNShQe+JTAzvoreugUsH1tOcbuRACvwA6pUgyPNqWv2kPPvO1aGO9AsjptWCK0&#10;3LufgXKTIlnw+Bk67sp1vkM3yOFWDuP/uuvPRfuhs29c3JhJrqP6tzRPbyGF7vc/OvRq/vRL/h/p&#10;a2le6gIzvjroLnKIGDKuKeYeWtivPxPtEgFOXB7yrx6WTELwMeBN3eWF/TvdUtCfVUXbGwBKACpb&#10;fwJX4Dtm06QdT6oVT6ikt0+OPVOAbwFfXPMnWTmEehcplIKZTCxXsNd7CUjhjDgbI/dMbl/3tiUs&#10;fy6mI7/tIa5mxe4xsmGfbdD9BOyzp10cY6hV8aoD96oTn9KWxq9g9yzthRlV22TdNc+IsI1io06M&#10;FiI0Wht5Hxj6zEVi4YHzzzYduOvXzNrBsyke+aV1M3phkgf74pHfeuf+ME7GuGLJkVHt9dHJKZiq&#10;7zRg096LPF5cvJANvQLdV4uxo5NiRf/DonB+l/tYl9iGJ3ng1xmhrEUUc/rXrfJzggcGI13Gg7ak&#10;WKh8VsJV/scUlz9xcdO+PqzOtFlmhk9NwYQVr/DwlK4lYYKYyTxeVJEIxK6PiTlxFO70M9bPT8Ne&#10;KF3/h5ReY4xlGs2Qp9VDAWrMGhO9adN0eCU0Uqbr6PJV+2P/ti9D/lVMP3ZiNIPhQkH4Z+eFyAKq&#10;G5lO/spLOc2M7UW7A+Ylg6toDPat1J0S4OOY2rShwfQpMOy3uS68A2mLdWQZksvS26+10n7v5glg&#10;c+To6r7PCt0shTd/ErOSsMCUg8Bb2jJvYhI6u2NgP7/CzaxY8jkWPhrDK2sJuYwl/0nSDG/f5w9t&#10;UC6bQrwR8yljHNkF+13asOXjK6WZ99SpTv+wqRns7ZNHdjuZjdDE8AFzkvwIqEy1yzrLr4jjCZCs&#10;XtT3ioYMfKjWN6N3LQp90qSgmnheRCXP15xW43IbXQsmDo7nwc2yH5HIaof6kOh9wbvnoVe7XYBx&#10;C6ww/ECMVohmibZOIdJWQzAmRW9LGDeJn2uJNVWIEeOoPVYhVy3wqupec2DO6W4WTGhQoCMC3LL7&#10;dF6KlNNRyPXBk/gxl4Ej+u9l50TPFYSGFK9LnMw3Btf8tDkHzyDwqyEa+w32hPGU4GSixzO0ROSV&#10;5J86zzz7tpGtp/FdzMC2MuhOvHpIJc/qnD9gNxmlXv2WYO/1WzsveXNRdiIBz5zE3TYhmlKLZwTa&#10;hwv9/Xr5oqWF3dYI/ruMfGrflVDmv9dtLEvON85MxKhVkcbi2REeWnKD5EbCu/El1/oHsfpQtKPO&#10;7AMTsLcQyypSTtSUVxDkq5Kv8Pc7XZ29StPXiIN+6TJVItVgI/a0bD663wITMipd62PKfx5IZKXd&#10;mpouqwuUpMtAbD89Y0Wc/WPzmIh3LFk1AaPJlGMf1q8H854vsNbGXKr7HGsGIMxqcefiaH3VXlCZ&#10;wD08ChezNgGs/dOL48Xyam4ecMl6jMg0FMf3NMacepAMzjpo/XK+Q0g8X8aFhDNK1CSdy4zfLnoi&#10;VtnrMb7SKOP0t51PnJ9kUwHyzDKSOVaBXECwBhrAnjZRnnErvXvGbmq9SlJsb/meFaH87DDrBntL&#10;oBv4LBGOvfeqG1exoPwvWdapiL8NGwQrlmvMAhbJ37ec+LeEfn52fbVanBHkNUw5HNILfGYJsGF+&#10;tSFApeigpvNZf9Q0V13TEGD7msmY/Zg58LkGcCk3/quq7G0dZHj4wcUwx1wLdFzcdACZF8wuH7a6&#10;CMmy2DWrvS98kAPGxlogYedAjno+/yv/jAXjc6Vmv2y83wUxhf9Sc2oNJf9FeeYsTuUzdrHcfezC&#10;xADt5Sqlh6+s1jLJSRQMWlN2fXW0RGhVkR4EayM0hz2w6i4eKHlEvwkac4hgKi0xc6aLb9qGg7yK&#10;Fk1wpN1jqB5bhdhOMXy2I1S2+yTLDEzRjaowp8iJ4vRk5CmZ2UHy/rXX/iJdUqzdalMUImMiL+C7&#10;w9T448SxP3aU6VaEYineifnzmdPEabP9xfoTAvCN3SCyCCDL9x8WQYdQ6SHR5kqlILkFxultvdPN&#10;Ucnf8S81vV/DC8ffktR4/hZbHkM7KmGiRZmE58jPdf8gZguCeaY0OrQqs8ei/731VpF5ohRPya6K&#10;/VRjULk0tFf4zhsx9RkFNcLIlQ36InufdIBlVNBWxUOp3mdpqkrjM9mpn5lM9RNJaaoD8hoRU0kb&#10;zzebZ05F5+Z9+Okt45QWRcme9mU5HK9dCIuW8EZGML2Of9XjWpkXYjdhFzu6P/ktRduqstnnONh1&#10;3GX6s9MZV3WQeNbiuUgIgKQZ6q6HHSujNpAZA5WqjX8uxmAcY8p1cMxsCbhew5OlVTWUwwyL8MkB&#10;vuZhhxnacVj+cfrpZnOMrOLPgy4CVA2MpDE6vmhaZWVpeVUy5Xm6CEv1gAOhALr3Asck++FPaW/b&#10;Ym8co4wlivWviTh1ht7+wgY8ZV3WwapO/HeI+qSkAxvxxb5VTdjm6fPlO1aUW3Y1xOLNHJSyUs12&#10;sfAYj+DiMOYRUkOT8h0pmRTzq9+7DZA8Sz6uIQWiuv3S5CNpo4oPhU9UbpvWzAp7u51tPsvjdc66&#10;yb/AFA74tx2vmmeCFZQS3yTCdUVzhP85vufTrLfbxQ6HTARPI2yWmzXvU0MYMYqiO20xPp0S8i/q&#10;QGqtUTu+jOFeddi1oYHtfX5E4WTmGG8kUymyU2RLvBg1GUpm4XwjGH1pn9wwwfImhWBLBTFjj8Pa&#10;pKZDIDVMeeEfGwreSPTHtm4EGDs3FiKVS+ydi9GbczuO6gPWlm62b8sNjUkD8KVY2kChTnOFOsIp&#10;O+1+3WqgAP/u8pWIKBbJAB6YxcXfjrtJ2NUXdPOANoXqrOxLhDtOb+nqgfXL9FndBfcSs/EoyjUc&#10;tBBtE6FZhODLMFaGxYQ7zXmxe3ploGA5KlV7QdagbCOO7LlL+jlBVI7pD3/SL9TOxF3GBG46AXid&#10;pYoosUXgjQohQv5D10Yrodaq7PSzTpayv9f4B9hluKrRTH1XlXiPncI7+iAHzOfpMSLob3diqPzI&#10;agoVtPa09BdAhh/PMI5S+UgRXFRJYzFBOErBRir8qIrO38e5aKdy3nnDBuPdjB3uZjnPuajbsRvy&#10;9M4YCAILHppkucddcG9b0at5uYH11kEF9DtR/eESHEcMftuxNxKbZL3tQM9pTy3QTA+qWl7ZODTP&#10;yAdX04x7ruwnJ73iSn6SeswZkBCRUPBtMwsjc1V1X3AnCAv5A7f51OGO+DzN92MGFxYrRgJs+xIT&#10;tFboKPfvfA6K+hsi9vYmdQ8DeY/RJj3u2KuQpP6NBkJMag+z861xPkfOuUUu4Q7zo5PCj8aGPqwe&#10;SqP+jkAzOnFsOjUhWuz0mN1xvlxgrP7Q9pxPnKWBnU68zZzOhgxKW45x3Eoa0MWC5BmGX42ZpSPf&#10;OJulfWU8GF9aYwVL9WB7TvjTneT+vy756YUCuUs+OYsVpylqxdzFuFDNqSCXNSwOdw/ysaeXVSZa&#10;0VKscTgWcLutYA9SM/EnTvsGG7yNOv1d++8FDyolXljKEkv3ur53N0U3zpp1vsPux514ttKC/Yxo&#10;5TL77MmPRnjGqezbdgt2M5Pxl1icWGCxsaR+6fqoONPKTmmfOZTQ00oC5UyrZatu3hAHbYVheSK0&#10;cYHjFpgJ47wQtmQxVa2EKH2t+SI4+gW5GiLprYk/Ogkp3w20WUIsDDtnCufsrT7C14OyuZQrZXKL&#10;3ij2vE0+R8dn7XY4bioQQtz7KhGVhe8P7Uppqj+LPL5Ktf/925ABj/6XxgXDQkkGkl6mOxquG22h&#10;OSfoBpWpf0ftJ7RZXFRf9lle0mrJS83SO8dkZDqBxo4i3qqQo/Fvm0uQ5PfRxicTvEWwxdKCbI5u&#10;sqN5tCmkMvgofQwUVHqo1CP666+8/UeEY1oRuIjWLkHdS9JW9VUj5xFgFk+ywCyigpCng6ePQRzn&#10;+qjrgY/o9Gxu8u7lwlkc/agEP3vqiAnWEPnXgEg5H2bZfIztIWuCtHLRcGeNu1WVOZTjmTKeXXCX&#10;t5jiWRtaiw5QZmOTkHwvnpMY2K67lGH1f8l/pTvSf106X7VhsZGeNzjwPyz1bg8k7Q+VOQ3X932/&#10;KR/99Q5/MgL7WR47yj2doLmYYDYqZB6cxtv8j19hfAo3sHbXwuo/rOSj7kaJpA65LWYGODD3tivJ&#10;dd7aeGJu5dz2OX1XmS8drcXD+5UIT2jsCXvX/pasbQeAgqf4sQTJOtkbaONRBF+tLB9Tva7okyo0&#10;ScjeWaNjbXlvpWr2mmbo4EoGFh3oGFU8J/8c42/VPe8GJfphbubsuW6Wzr+nQlxOr/aMdNaWtsBr&#10;4DE7vfy7ASQkYsydwVIDKefboVHuwkIfOSMK+i3G6kC/kjvmU0Fpa/gsXjudpNVj/HnsPymjwXeD&#10;E4iV+vnrwH2M/7lche/mIt/VCUS+vBhDPXCdNbEIIHbLc92wbsCf5dlnTI51YMQivfLgYnglg1vh&#10;+Jho5qqd0hKjTT8MG8JDFm2A8TZoTzjyKZIIBP9OIHdvrkHym1a6p15/rWiLF6BtZuxnfXnSAf6A&#10;jhgUX+dE813lEQWwOInd3nOYJK4VKW7r0sRYVkgXRMhuKxHQygb6999ORYVS85Hv9W88u4w5cjtC&#10;rok3F9/n/IU3Vk2H/qxu4M/kd9CYS1gi9tKRIA/OGYKU6++ZK3qNqcJNtFRKbvcPEjXKbi0Y8Aet&#10;eEanrmbrMXEByNtFuqmIiwQDtea2J/zpMi3W9NnuOXVFb/VsCHu4baVRgYIx1T91N++Z+zNCmIiC&#10;qltn+RuJQsW2m+cW7RfKTmhOlNBHkzMe0mGDHjYNEhG+Y4A+lU8F85VjXO8fyGgLaUZM0N0Tatk6&#10;kG4rDjQd0XFt95P0e7oJWScgYZHS10PM4fDmzxdy1mcWzhep5RDzKyd8uF1Hc5Mz+KrDtbvTz3Dk&#10;/RO+O9JvdsVKkHgBlqJjxhf/YbWDqTr99RdPyfUTFo5zur90PcPkHSKGYx7YxEbmuhsv5Hj1u+s7&#10;WvFOaF/maSkIvK7SOjb8knFBSL/LnxiECC49tgu4tVJEs8uzTDkX/r5+1WHSFl/tOm0WRg8/VgG3&#10;ty4n//Weks+45bpTWgBC1bpRWe6xsuCfZs4S0rAoN58E610ZnwDzXfgVXFfK7j3j22ktvpofae+q&#10;NkmQrfwGA3lUKP8IX6LDJIpPWcPxTK/jgrbjnOzTVYk6yFl9g3wcsVMeJ3pbYRhUeUmSKqMqfu6E&#10;WO87u/fB5QQSnGcjTS1A+YJQK7T7AFkCM63bpS5Fx35pwPEHkDNJh8PxBxMZ7EhCB2yGei+gjV4A&#10;mMV4hEzlU4Y6w5b+w+oHAGoAISprgJksRaP71wUzToBfYMQ/L1mX1HX1mttH8Wmxcj982Bb38gdC&#10;yTH+b5sXq8DFiSdnh9ZZ+7LmbaEZbEjTbwVeHZSsnE42SM7OkPzQXtJGsM7sFS3qMixW1f1YTg2k&#10;+iMaUGr8326dMGe2yL2GlQ4vfPM6LPr5c8Y8+PRmbm9gcDarqXSvpBUlYYYWHDrFvLnzLN84+LoM&#10;MjE2N0WrfSluywkQ8GqnOVJdwntNM1xt0Rp72jfljYDhLpUn0pc0veGS/Rr2PYr4O1Y0Nhb31C9Y&#10;kYLzFBZE4vV9PVSNoU17MCZCr6U7HfRvfWbGqYZfJzTkx9FHqa34vTIYN2Zv8xbknpgKlQEHKTdF&#10;azTq1k1stteKZfLStThA8fxwv7A5lu+2OBhtlRJoWh9owP/DKvXeqdd0aWLn1jADuXXGAh1bHWbF&#10;d0oYBabkKkz47qJe/WeLlTfXTIZhKarACKPGLCfl+V5Y7JasdxHkDaZZBy27sMOZYfSmO2rhJfbK&#10;0tCraZ7UrxMjq2s6JB9VSjCpymgCTLQ7vYXzIhxo2ahPctGGRL8g+TeJJ1wom+ii+0Vesg4tSj0L&#10;iVZ1nNvu7NP5Ze8mtXomLiU58sKD96dPAYG3ssX+/rYVoei+ylkn+73p5b0CUjwXqRK7YTXta4Cw&#10;ouo/EldWzaawsKD+qPdSb2eCe6T3m5dGL0wMaHLfoBH/Vo2X5Puxqe5Xe1fjWvbnr9/CaW3SNj5t&#10;v2Cwk0S2dkeH8LZHDQUzH59ur9qweao5sr5udimKb2Foi+iRq3PZi5aVqrgzCnbXzh5kXqZqEk85&#10;8FOVincW/QWNlfyreYKV6BF8OGkqofUssJtM9doEaCOUHAU7tVldBlMnTwNzY+bIy+4nwdHmMT47&#10;VPWdiIau1Ou6SsFvtRJrmdOjtdgKvq01Wq9RCjENgvSQeMgZPShTVoMxnjorfvzpilRmQdypG7h0&#10;Bz85ijePd54Fs9m2cZSLEFzumupbpw3zudc4ueSH/i0WLG19+1m3QSTdXibNo+KVWmAlOlS/OVhG&#10;C62S6dOIxs1aPkzuf5Ku6kfzWHivYsq19AU6dVKHp5Yma8m8Il7s80l+UKUcc2436986iFKuoCMj&#10;X+q/S1nsLYX+01jpqO7qNze+B3G/f7L4v2ZVfHZ2N2C36K0acurmHbsfgj0ShMjI12juEm+2tmqv&#10;Ar/Mco6+a9ARbvfy//Ve/Q4UuiX4RQzAHZTQMl2qNM6920dypqu8Gk+OWvUjThEJy9mOGBZj7tfi&#10;huJXKpe4EDnLZn38cWVefZVW9m/hLNPEWd5eSk3lReAZWeBCF08JK/dOjsnPUwfQ/YKcak5lzQiz&#10;EYa5j4kck42sdldsouJ29ASBa5yzTJu0Yvhm/rJRG7xJzFzlTJToq2X6Ye+4qxtnDouVxfV4wK3/&#10;FTV2K2GevjH1LCAcbpT8VXM/XEKCmfP1c0cpmPd9kmuHCZoXWVNd4iTsckNVWbKfFQmLKunEXTBd&#10;04csfLhWFlENUXq9bUeDV/kwu0HQtYFMsDNOn7QAVfvT1RSX1uOpdJlmBH5+OHzFP0x7am3vYtQ3&#10;X3SgtuayaF5ZujF9v5ccU6ra+fFfFXJR29cikArw4pARhvxhZng5d1mNR0K3OGDNuMB3ClVG8raM&#10;yZe8tP0F/+JB+eHdK9bXZWRsHzvqka//3FHfvp6Cme5fa3+Ej2c5zOe8UbI1o/dYib9I5fzkQQAr&#10;Cd3Mkuf5I0+PcR8y//Z0FL6zGF1dkrX7cKw/+QQ6ZNursUqk0fJUZqsaikBfa2aboie+wd+ITFA2&#10;fzHePZ+MV0U6vN8OmEjYwqc98MzRL0z8LOJsxlHUfAjAR9x4n0WWZijKeKs0gipXusdRuivMvcZt&#10;57nmzgKuOzPQdohtC/gB3P3SQUkVKaxAiOx2tKEzc35gWOhggxNZZo+wMEEhH6NpXb/2p/1mlDvc&#10;744BDOQKFXfyi1CHinW5tbVf7rVLVexbVLejkeftm3uyFyOw5Aai4VCapKcWzm0hyY4g7qYOqlRx&#10;R2KhcAJZZpfbDhj15RHO3zEVpu6Fmj36gdEmRu1K95pc2aQieVmAXw340cgw/nozLNKM7bJCltiI&#10;JTDs8mkPVWsqe9PwuQepPzGzS/RQPrkdBoGWUGnCgGqWD0JoUSeZOG0PBXYfyK01XqS8ifz49Wem&#10;BWeQsMAfMoMwq6taRxBygxridj3YxdHeMUMHp+fuuLWRvRv71Ze4tfOOJliyhnnzOupCYZkemZQo&#10;TwjpRqh0jjfTfQfgMIuCAi8tKvUfPZH9JYGnVBWw+bFl9S8CNZsreW5k4szLu7bcHAzvnDST9vnb&#10;2r8VDHRoDT1wQwXR+P1JTFY2FjZqokIuKi9fatbX/lskfM35IsJ68QemefjcDAJC4vfzNtfOMY3d&#10;sg6xL8maf345Px0fej5NHSn5V3qRG33QPxgis+Am0MiPxxv8xkyFZcWs1uddhZ/012Eeu57VAGST&#10;wma+vHR3C9oboirzfYs6edwx4PER8RcPeej5p9fXVS4mAyY9QaoZshLmrgtT3f+yEZ5iDgIWNWDB&#10;nSDTG0egfMOfrJ8oWGYr9NPnK/FmmH1b50La03j2fsnIYh9WLwd6EBl0sRYT0RNC34mxKt1ve8je&#10;dYaLlzpWOPtdFdV+VZb4XpzEvuinVq2ATC+3QzMjxtdpo4Z4M33v5SlzfbK/b98+D5ebzmD7yhCp&#10;b1I2tWX9fwuwCfo6/k5kE6x/OyRxY7CPB5bXFp61HS6zqKwb6VRnz2TTy1OzCfznKNXQedz2YOM3&#10;3BhbTKNDrrN/6gYrz3mQRHF+VnD+7XYXimrWnau+00LEAZ6DMWpnO3KLuPCrZifDcIekIF7OH4cz&#10;XR4Y5Q+OCHc4mclsByvkesEduQXij0cdza6P7oxG8gmjTkZwyl6+HsHrKgVyrKFEUB2Mzs18A+HN&#10;dTRHu9G8UdOq4svVQaz9xi4HOEQmGDQYQroE+FeBswklJkM/8VYfTZWAwOxG9YruClFLLpcpj6bB&#10;M2WYZTcX/zi0NB/RN2spnMuOa6YzFVUYwBebCxD+N/iJCo6CSevcGAJ/+yzn5s6sh2ENZ6OBq5r2&#10;dK6axzknX+IZvEy+kgQXoK57y7d0H+//wSQGNOwsTi9otZO4cJ0sDT89s0vh6tmI0TmVjQdKqbZS&#10;bZhC5vN45zrMfmKUt0hWD0Glpi7Nr5yPpjO6Iq1tzwL2aEOzJVd1RMLCBgOZ+xSSzJn7y2VZQRWQ&#10;G7nnKki21j9itxNyeSObxPTC9Y8Lnv/6xwDulU87mtQbfJfgNNhcEQjyLQSe67hneraoA2hb9WI+&#10;iCmzEkqO8k1vLYNyoTKGLQSfQWJ8kqStHHWjPK5SpUgX+FKgoyuTC2yUtsMMi0KoDFUMGuVoM+/D&#10;TIURNDWpbwsCK8lo6Pm0xwsfp3DtvDgxXEtpXV2ecC79Ui16miAE/YCWGNgghFT8h2U497FhthC1&#10;8KP+hV4GRfM4+XN9RfrER1KMvOULvt20GDvLDCTzABmd89WU9L/A1+RE5ac5peNoLtcn115Vwhat&#10;vRNQnaC4yjGeV0VZKbcWGyP8oTDWLe+AUc8rj5Kq29NQtkQ7a+CxDLucYuZM6CDwvo+ocDFOXbHu&#10;F8jFqfpbmS7kNqoiwrUT5SES29MwI48PIZWpph5QIH7ZOsfWTC2BVqdDzHBIMUFrHlf++tdUNiQD&#10;LF1l5EJ9VZw7OcYAsE/YARBuJ9GgFW4W73LKt6Pmz9I0MryaCGjwu1yiYzr8yzB2fW1updV3BvDz&#10;Zbc5/SvhDH4PA9IW8AT3aw8iYkdJbNri8FFvDcT+UGGKubNf1rFfG3/jXI64iZVByWpRhlFQ8Bbs&#10;Qk4XmRjnvxkalfU20CbKzW0nt4qzdaItk3Xy+HOdmgjuO80zD/wXJqOBexE1soKU83HC1UPZIvQJ&#10;OfG874/lt5obg6MBgkM3UWHTL0yaLzIogVMzyQBkVozGy5pW82dV9ZvA+fR1sqKF0+212Bbzs+oL&#10;0BSNCzxtofpDqGNgKnvnfApOcyo+T+0mdNhNNagJdOiVtTROGaCXYyOQVNneVXGzoXxwJu3db+eg&#10;Bmn0WXE7uXnA//IbzEZWWGZ7TbY7yFKjuCW7Vwz4/DoPtbDrVX9EPjEklkAsxGmb6M4ed8T1vgAF&#10;dIxxEiSL2t/1JumFzdQE18ycoIF6bp22II9PGtLhlSxkSOx53TLYr3zpxLi93eCQaidfE7rEVoQM&#10;o8KAZy9P8dxxwMcXMtbkCv7eT3He52FHzOKLXTRHvEQvDuY/cQ4lA9B4Ip4/LYunrvIKoZHHHYN8&#10;kWldJgmzj77lMNh2fVjoMEE0/hlozjB5fKRZb85WswLOwJEcfn8HpLdg1hm3bJZr3YNaH5zReFzv&#10;F8BR+c+bsVpj+qITWC23b/D+kkAnwYrzfW2rTTlus/X7sye3U9KdPF45Duw16xkK6h3Yt2RQw8Xq&#10;kvta4D637HqhgHsgja6f9XEWfJ65S17XmCP00hEHx1X0E95K1j3pfVjjSv6jhwUQyqSX2hgeGqmd&#10;U59NwnEmnCKYAqPNeVPwtsKjKCz5K1Hgg+XynS86Khkhw0wGaR8y0XO+Iq9Qygr+vkYLdeNjljHd&#10;ov/GDasI3cztZoICDTPImDbU4iCMAOKvP4fgdayGrN8jPq2kbYjqj3BcnRMQGto/9szj/fsqM9Kl&#10;5ffKWmkjbOfBccxhOUq4RqzCs4HpMDj9OL/ugb1xuvGU4EA6pJh3pHRtSZtxbEV9Jf5tpIVz/Mmk&#10;yHXAlA5ob+pzfpPJkczmRtRN/h2XLiXcZsnZ7wECCnD86iJyRKvS8k1E60Vf+Qibh4xt+d3T+8IL&#10;QMtzAg7ZHdTo8x5rFtQdVd0hhflB1khj3tIk+7leTUSAXk9dwfuDKiwv4Ra8DpOhEMn7b9AAZD4+&#10;VBz4gROhraacr0zh5PGXz3UzLZlOjT3MRsSJkIgKn0/RNcK6SbiqTH8vYq0o2BasLX5M7/IOuL3m&#10;hawvylPeZ6kd/UN7q6OOrCXQEwPyDrnfJCjMl/+mhD8Etie6qcr+FMaynfjz/sESqowJ2wzFvTOY&#10;E3UnXdPx2et8urIyxZU/koRN7MCwyaSITSN3k3e+Ndx3SnBnhM4AQseQqa29aLdLJx/axieiy2Lc&#10;pxxdWRxPvhZuV6m8OzY9v2M8zxrFeN++eRjPfxLyaMwTyJa5Apx8T+ov0w2M5iCCGZv6fy4rO21j&#10;qku+PLY8y8TSth2jDQv8g3PL9wAGZQ+Q7T8kDEg1VTWdW6vR3yoD5xPByM1pt+qtGXfHZLz6Enpt&#10;M7dqO3uvdoezX3pJjwo5v/acSZXL8v6fzY+Jq4CSL3SRQ7oOAho1iMMuLMpMjq4y6mrH//To9GBo&#10;9pqVeGPQScPu2KD8p75k5Ifsg9ULpfyrTfshtcXfvN6nJfJhTbRspuAphWPBaDBzXyHRQ/7yPECt&#10;2888As0O+DfPzbB2wvFX4vEfdEMuPXqUXGZmeB0XZ6eTP/d9mJNiW79WawgZDW26BoSDzyHP56Ds&#10;BRALjQ6g53e1+8OiWDXhk5LZ956fWDKxNThsFLgl32KRkgFYhgZmuO7VCDophh2TsXXsPsiNqBRs&#10;WFuZkFFzOpPqU4l8L73tZpeIxdIBQpRGudu2RDkP9J09CCfG0Tyywz4tGFKzzLptfyDYQuUjogdk&#10;iDZwLaBvWzAgpBx+n7N3BSjvRTM1FRNLJ4U6YiftatApeXDnZyXj+MBXDRpZin7VajPVFJPzO9cg&#10;G7gYq4ve36qUpq7APFqwdyg6b1gdQ4syQIAHSwoYL25cz1fGlbMP7eWh75Z/GJJWlHryjS+JDWH2&#10;Bh6eN3XJy6AEKpEJvEjdzx9AFlPk6tRHi+X0nGnu3i7PjCg9eiLSpXa7du5LFDbzTP7DIuuSdgpl&#10;Ar5dMl15GjOfw+i2WTZpo9MvLHmvpir32xV87JtUN4SpjJ3+bKa8k/j2sFq5SSsoahMdGDpkQ3Cn&#10;9ode+Vw0F9Qr4pr2g7z+X9bnH0LktZy7frYqdsaffzWcjl4vgmtgIVVbKeMVxgax8+0yK1o+8uD5&#10;BylMBjIjCszX8WFzATVZX76PnFnnlyar64e1hOZ5chLwUnnQqq4Vlp0aRh/ho6f00RmJdxJbx8o6&#10;qK7KTRkzdrQOrBwwJnxcJKIbwc2ReCaUqGrPozoTuEWLgz2QR67QoL3aRTrjsz13dFQdM7MwdPam&#10;eZaT9ZSvCkvwKwGWtxXzkS8yaYVsYAMXaDhSG7ghppuKkqVGYlb0vhdptet9D3v69XhN/HFK4deO&#10;TW+rby76xdG5TmpGs3MHQ3za0kBZ6bFV5VHGtul9mqwROqhn0bz089Gl6JzohNrbxAMQJ+voB2mw&#10;D3yVm43c8w+y6+o+JqNvAz/k+QYmLETqYAjgbAeFEjuLoznTcKLEnBNGOT4mCTfNeZ7JU0uNsO7Y&#10;kGEsNP/4jnWTQeqtE7X94BJRM32TFA1vX9+PD9ZGYjFlMgpZd24KwsXHAGTNZXekMFR09k4GKdnI&#10;K27zbMKbz/s+08yKH75awvbur85xz4f68Ndi517jPFoUvIP89BbtXXBmWTSlY4x2SbaWir9/83rw&#10;FCqpL6t7KM6sg2RLlxwStWiE2jnbsLZxcRc4JKhheTTzpzJJiE5i7I13Lz7DYk7InLR4RBm8tE+B&#10;KeQPed+NXl7foKbo1brfzE68ZnuyaSThHqs/FtoyqvXWERgNaaMfX/duNFzHdJj5y5prR5XckCaQ&#10;1JLr2NrU67An0IrnqA5QkZzdoG1kIHsPhARl0JDa+UvdLw8kcx0ypdo+YJ/bbOSLDNIl3yZ4WD8V&#10;vcf2JsWsWA0rrXkNFbeVhd9afuGi3ZHHtzKk8xC3ub5xva6ulT+A9eeMuGNHXSu1onRjYO5iMTCa&#10;/TOL3/q8MUZNGr8UyO2c/7Uw2In9DcVV2Pyh0LTYvxEBh0UAvtxgunPlWZ+VgkKXOF4zG9lTLm9v&#10;b77sBYTBntG7yq+rtViEU/ff5Z9B/JGwPpvnf//DeubTenQHApfEyNOaWlqy+enBh8atSrWLP09c&#10;f7kdZsXycmnIr5s69v0Q5LnpzozBW99hnVGtEjgOOzt21aJo/ZOfgeXIWWpjfva+9tvLY+5Dn6t5&#10;+J6qnawqVUbdZ0HK8/Yj6D+0xFUdyrHvNNZ5ixkXomA5A1WG/VXTXXTMmtfXHtJ9VTdxzrnO5mZJ&#10;/uMClhgKmsI137j7OC/PHkdzqeH75GUnaMBLuRWnSdkx8t9rG0Ubg4dpuuteGJn1oblOrSe4AuRX&#10;/6T6RRy5ZcMqsTt/o8cwNi2bD+VZ6HAouXOdyyKdW8FVZcCWU/XF3wXP7c9LxvpqBlNSU3oT4AzD&#10;atrS57Pp10cBU89s0mWnPTWc2kNKJ7qkG0zFgrIPbcM4rfXlI02Jt5gTfP/Dwr8EUwMXdjHQ7ZoO&#10;l2DJ3E+RN+8yEp92PD+i2ZM8wX1/CLSHDrX4jFn9VGhge1qD9Mr+RdbN8CB2dVevht66kv0TQpUf&#10;fcPQZI3XlnI0hVgj5RbQSAvXuTYReuFBijeX9gmH2BGb2cSCguZPghTH6YpNx99EIX1Ndyv9i26D&#10;XZsoef7pi3u//W4EXmO2D4FvSYPOgdG3XIRHD+X7ABwGP1hBByM6GhF82TmxGOeT4DZs0hDF7bPc&#10;SDR1AUWoTfaX4nwdIMbC04bebjJTOysQyVpU/GXindE+jTo95qyzTS60NHX7bcbK92S16tGwZ9bV&#10;xqP9LhJ0aP9hp8KbBYd5N581WvM/q85741/V/X7Xqbf+0/NssGu5gOHT0llP62j8h2WzUGrNSh/t&#10;Q5dXXuK5LtsxDYwYE82b4xs6VcSca2p+tDXNNayE4eBaQvs9eniA/NUZ6PedlvvWabS8HDP5HYWw&#10;Oejn5R5vKdfS33HVmULe379foHoWf6yaAiJyfsxmsxa/dsOa6kBDekYTtuvfYbvn6x3HNC/KAO72&#10;4Z0uUgEPGoCJLD1o04kEI9Zsibhc+e6kHEuH0hc52Nk11TXdOBm2qTg5xZajqmnG1k3ibKK//537&#10;9nfI8IFpTafwyuX+xwMxJkPNnRzymJFXEf2W4l9b86dG7VuOtDBy+ayBYx5TN5Bjv4DOEGuYYLi8&#10;6BgYpTBkzYQaMK+uuumOYcs2NAV/iuL1vd+MVB8TsLdVp9kkXgy/M73Pvex+fkgB2OdrEqQP/Dym&#10;goKr3uzwlzpF/ZN3JYnvwArKI6v268a9C/gRMu0XpRB9pozQjT205e/QQCwXm75EGz6pfMiwnfn6&#10;60DyHd1jpal5de8ISq9V3k5Nt4P9ribgKncv7DBm1toC17aoB+ru8lUakgayEiMRjCJD6evUvzo9&#10;SgcfXsxY8btyegzgp4V4Z/SdDElNKRrCxASTmPE79CoxRENMorXpMyRvk5Ey9P/YG7vfr1rC67fG&#10;1xbZoGsqnjZ0dzbAx+uiVTCMljFe6Htrvjt5QPBB/KwAS1FUH2u6jbGnnMFbLUleAjKFXPzM7k4F&#10;Og3gG8uWepvdN0LDZGo09I70O+UsMT/h3IUGZ1M0Do+2uWwH/NLRDk20lR9zp1WobbeVCxCbKQxj&#10;pdz0LMY0lFJ3ukc9LLDCg3xg3kDikXmQGXiWeiYMTNwTJOiYUhH0LRcTzL1MNGnIjq41usg17u3h&#10;eb8aeikpWAZUAYRStsbIFDoxiaDWqxEwGo5aUb8Hueb2dG0F043arAWkBBKv2TLt1XYXuuPRRFDo&#10;0fItN9QCQ4EW6Veg7OK480ZJfO5gRpKYLyhg1KEa5f2Agss6KKLo6W3fLdP75a45NAOkxSw5wkBz&#10;1xb32Y7q20LF4Wmz8p/+hXLCum8XccZgOdlEHJAQJrtnMf/xpTtpb4EuguZj6wIfzLLqpmHdpYKx&#10;xmO8/I9jysBuJ2DgFOxhDmcm6Hq+0nx0e/vWDJNyatb4jOwzsDahUeGU2cKaKeqbpq0Jpv8qO9nZ&#10;DRkuzoBGNx5MDPUxO/4xLWrfR4HaZsllISXBQPHPbuLCjXpYypszBx28QXxA2zSZ7mK6/6Gwmf0f&#10;FpM8/l//boousgPp7oFDBYrh4K01uhOthc5F/m86v39Zq9KYmVrIDIuUGdHqdzwe2C0zKlkUnwC3&#10;6W4byRozNdIq6WZWU2f9haqhbRCVEANEFblguHtoYyO/ybHXMnjNu7CnvQleMgPJPqVmffScgcLG&#10;JKTvRrVLwV73OTQEHR32IYr2QzCvjllf2eyRa63YxOGJJbTu+494x11/zhQCWJr8C4gWcPgUZIS+&#10;Q7sDKpfTzq85qPSXhycW/Dxa36F6gQ56/O1va+RHGDz3XGtoxMftZE2Kh9H5g2gIEeL0SBE13KeN&#10;5JWjUAfgnO+yLJEH2sYPu6GN918SEORc204Re1Jwr1evoOssPXNDOy7hLselnEHmPBMnC+3shzCD&#10;DCI60LMJSntgQbEeJljoYfxL1TYB5t1Vbemq2arLdRvsi069LxNbY+2vs76hvR3/9N3jr0J9n0qZ&#10;fehQoTQQx14mMYxCAYQa0RRdsk/XuREjkHUyGrTQbeKwxkNS0WUKtxbqHNlge0/yI/7a5hmQtAWM&#10;hvlkm5hpJFn0oWBs/GKWjzlXS6KFT33UJn1mwdlSlGOKAtej5kgsLHzeCnNI3j9Zhc0E9gYiIl53&#10;cmeWiw4BgcHxhQlfX5drwoDoo4U9nh9dFm4hlsyTwqOevdPx7xdF3Vb2J/xOHYLghzacdrMD4iUp&#10;5gpjyo100Z9leauZIwMX0m/cYhi78hEyWjuOAXTIN/GyA7j//Ko7Pm3eHY3KxHubk1aGgpFhzvcw&#10;z901SFa/2sKdLJzlNYfps+LmFpzSsXQcjeeQj15hiZ4JGzEhlO4EEzVmmO5h4fU1jcpBgeryZaeP&#10;qnUUbLp8BM+J+mn6ypx6fP+NbOdYa3MEZYPlYC8lTKiF3t6kLE/aQmoGKEbSY34b5bJAFH2liCN2&#10;h3inct0d2fWq6RsfgjO94jZq1ZBQ1v48kcWaBm28STMxZcSYY0f6csRY03GW8gupc+ox/ed2vO3V&#10;bqG9bA/4d4b3Fd2blQv5tCE0imCyzw/PIMbaxha3K60shnOXNG4vG1WfEHzLpHKmlX9nzEKwjd0D&#10;6R+YxkSRCEwC8Zo8s4S0zybuskfnynz0LKAYhu2UnZxr9vwXKNAigLlZ744+BFI4/aFUUAvU6ZZu&#10;ojwT8HUaYpKcHYpB1nRdiVYAbAS+DHsjQUWB7e5HWZLJILkWY8jLxUd/0kKpRpup+4z/R1Wb24yN&#10;nKhslYVeblJD92bH/530sfJYIeMzd2Jo0trNnV9o62ySpmY7cOVb3xb7c5w40Wcfnq7U9/02uwkP&#10;0Zd49I8IdW6E6enGdcTUb44BZV7eb+bFQBtkB3nczbUGeMV7yycZqq0tDGxeA++O2NysbhWlxC45&#10;76i2EGrHuSgQQgd4h/Ru2QDj46eINnTkGcbRErWeLJ5bsWrW2PK94+C2eoHIb4W8r6rYP7zVWAyl&#10;BsTnQa+gbPNQAmSyBxQfXJMQyKvV3uR8UqolkbRDf6XChMXphNuyqo5F9sd7dNRIP8XT0xwK+LcQ&#10;BeZVnlQPYMYb9tXNUGe2plZMb/mws7dEBoGhkGgQtqYdqVI9w2c2z0vKSyB1DTAecZZQe+Hd72WY&#10;V5KQGzH8orcKX9pWjc3FU+UL2CSEzBShtZkpr9qL2JHJMaq/k/BLQJsrG4xkzzGJD7tB6Z2gsQ8M&#10;II/Pok7lyXlr4XtnsHmg0aBBooeZPrRX5A7Xzr0MRCWCce/T/QFJ7YePn9s4X3nLqCeV96RUDroM&#10;NI+JBpk6fEVPBEhW1CSSGGQFLvP674e+tGWXUp3L3nW/FFPYLGaiAvx8VAdZ+BGyRMUH3XDpiaHC&#10;8n0Jf7q1iXFl3XCKziX1QSOrZSVBaxq0TU4If7dgycp+Vv+yWX6zTNGhl1ftd60qPinsVKDYLWCK&#10;8q8CYzdI8hK0ok0ENA+ViZGR7d9AInrNFaJde6mf1II3RBOiCCdfeSbPJfZ1eP2HZdY1D1XwrQK6&#10;DTI4dsVaWjU4mDv0PSaYX5Tri3umHseiuDcr+p8dc+RmaVnBFhaP6y+kPb45KoWXBk2sdWeWrLM3&#10;Zej+itD4RbiNm7glU8v7iRS5vDrg3XLBQGwCp2Z+HkJ5J4EBbQIahLxEC+qhtcB5gEWX/bJvRWlF&#10;yOMQyBQbjZ280KJZ+eT1mm1xyIbMN0H8FkkdcUfJlOR+n9N2X9Rs8mx/wHoEWz3ToLWNJ9zkkwbb&#10;jcnf5mMplMKmt3gk2h1J3afhNlmKAGnBcPfp3ueLwKUfEWfwHI1fExcX+VhTvnNoi22rzyM1WVjw&#10;P22liU02siOErR1Wp3BLHIfdPtNGJITs9dzUVJdhut/NGppCsvtv3pbjfZ9+086S9eQuGxSt+428&#10;whD1erdlgxgafJ8Rwm0OCR0KpT8NETODKkcgrzK8f0AWX1UXmStrUcMzC1ltJ1nPUdE8A2pR2F7M&#10;KsAy/xhKpYb8D4vkjuo+05eR/D8svQVRGdMjH58/yCgpX1oWCWoLAQGG6GdlSSKUlnU54ViUm1Ty&#10;MrM/s83u82TdUVPG0768/PoHMlpxQZFdYUWx/sIB9g2x6wZbeFg03onSFwi0USGzU+F4euxV0HXT&#10;MSPkrSpelRWPvvFKyBqsFVgHCQrOt6dRG402Md1uZMsGV0Wo7ji6w94MTxuXUAqfq2kbs5Q1P/60&#10;CrOfisHSCVEk0yX7z0snUua3AZ/YsQPSPbHN5EsHCB1yqrlQ1DV34u7LSBhg/IQckfb0JI5+Fj+3&#10;RQpnc7fDrg8wGXfxPyxYY3cuQiW2Qp9g5Fd66Ni3FCuGZZNVkBrVXT5Nr16bq3R+dFXjHaCNIyUV&#10;Musiuy+9oxNLIPhw/62mA6hbcfHE5GkA1pT/sExbTVjUBd3N9/2Owz7HQovp01Bqv3kLKY6FWnT8&#10;jh3r3E1KdZXTIZBzcw93I/f0KZ3ol8BzxgCJPR1eB+gy88cRFkvcqZrt4asqlF/1/dnU3Nk27fxZ&#10;xTJQ3leTsyFPExx7Q4lCXpoDswYC4wrOjtq8cfdYxeRf7oq1UmzelvzXX2R5SyCF5vmGqPdoFutB&#10;bz5jZnidxQqWUuT3719sFQXPHosMQWhg4iiTo30Al9yuMX/Jb+br195scftF9Pu6T+2XkU8ZpK+f&#10;5Tgk8YfFn4EyHTCyOqSFAxPV4sYLYxXCAwZ6RcX+VLCm00v5r5ixCoxNXyAubEBOeWBhMeRVay7C&#10;6apC7fmj5zXbDOonpk3oc/CkS3TkaYf/7ZumwmLrZZC81GLx9C6YWQNVoemQqPJ2mLXhR6Vqtub3&#10;EVp6v1RTgCpFj7A45DrxrZvkKw7KrHofXCfrVmCkjOV3dUfiD8Cv5PmBSmtPlIFRfYZSd3NdPZoj&#10;u6Kj6RXB6UvxOrdEXo2lqsqXro9blid1sPayeSGS0/E5lsU/zUPUUjOQ3CZpFZWa5kW3Aqft8rv3&#10;mcB29oOZEmh5MkeZRMtLPIwFJuZWQ4VnBat9l7tYMJF8l8xPtcWqhFnvC/XiFTJd8VhxY4++VlCS&#10;TOXcWWBqy4C1VdShAkinT/50MegiMJev4K7mJlF7iSemCW2vK2UG2mWvnu2q2j6u53iE64+HkXgg&#10;NABe78f3PxUcmOOZHt03+WjUXCrQQ9qC7okG6OKnB5H09Jk/El4yBZW/quJ4gQ07aWrVLyInK4dD&#10;X2OcNxU+d+NfMgoi96LkFTDKfW3PzY0L8DIRECTaOprB3BNUSURw/NnT2jTA+6VTKYnIK9s6GXvO&#10;GdsthYpWKee2OONFkE1NNNj8+cGEWlqlVUNToOnfB5HQXqbuDwnYiNPPCk6hyxlXqw0Y/7KaMLZf&#10;IHiE7Gm1ix5X7nYK16pcq4qAgxGxHZ+EQOADgGRCdA8wA4EjuG6S7eL7rpYWwHG/rPTP/FuQ7IgV&#10;qRZDffkLhk8mL+wJb6N785sF+xWWCreMShpvOUNmqH7dcaOPmhaspf/soO5SrCE6wv3CK2o+dKbX&#10;fPEzPI9p03RWy4anFJqmBmwAkyFAwb+nHzYRdv6zfqCHUdCevWiqD/q+3Srl53ebnczat+cVlrpI&#10;+dlzCapVUkok3/T3wkYk0e3biwpVqs7GYL6rDe+xI1nJm71PAvJskFQdqkCiSnOnG458n52P7RQs&#10;Qt+IkxuFNxQkGVVf15DvKrXFLPDVuFl4v4rV4/pn6NEyLMUTcLOojSqRiQm1y5ZTgt8tHVCA2uKb&#10;SQcyWcK5+ZHE3pNm/Y9lchZ5S800PGv6ifav5X3q+DR3CIeWXbEvR3qZ5s9T4ruazXzis5pTmndv&#10;8urBszprAv7MVMBQP59eVgLF3N/dnP/lYoOUmRiSbREuR9wdW218bYg7URvO+2LIEbKjPXP/58vo&#10;0mFzP9S5SBdc3lVQQ52tH8tfvOv1F2sLy/GTnHTsNSNzXwYF5mFKAy0eWaYFc75uJvlpfbhIzswh&#10;qpvy5CW2q5NIu8LQ6xPe8Qfe4XKndclgA5Npu2SYm4MBmFeYJx6X+NN5XnQeafDhcul31WpTvZLq&#10;McrFUF2WX/PzLgKW1WYri+M9c742ZGrVSUSHfuI78CfrppRLVW6jpEA8m4nEz4awRpZPNG6KFPJd&#10;viCAv2OIMsvP6dqO66Rl7EcPzYR2EALD3PsVE7XyJkjdXUy3dtXabKl4bXACiQX99uGsMsC1dIxT&#10;6jj2uIv/7qnNMjYyGBbecEq3hEmxMuldME8bKigm145YZ5VNT4nGyrQj7B0mSFElA/Ma7Pa3gp5X&#10;XR+uojyFyio0vcFqPw995wMogV0sn2QDEocM/XzZGkK4sjQMLieyn9M/eQ9gmeyuviC+Hfsx84At&#10;eRK1nfrRQVtDMeh8G4zz1hT1fpZJlDw7JPhOCnlbiGiBLb6dzTPyB6lvK9l9f87c8ZqZLSflEZU8&#10;jaXWB2SnxJB0cxznNL/P34GFwLSdjvhYXXr6sXW8178nH2/Hxx4oODLjABa+/FsDDXBJ52p6pdwc&#10;PHSpMdlxm/elU834aTLhS9y0L+894xkWaFztKxa9S0n0GwG813iF6e9Jyz8JjRpNF5darask+Fes&#10;yUB4JOLkI5pw4mObdW0ZhAxxOVFpMUJ+9KxeNfy5MAP+FNv71KwxdFIfc4zNs4Zy4PdEzQhGI1AP&#10;+VcvEcduB6MLWtmtZxM8/XyIZfJly4aqVwxhi7EXul9CH3W7HLtZ4el+AsocmUHeGhXrzhuo7/D9&#10;9ECZw8hmDY9rsidn7s95pDMFWDWehxvg7HYQAcAI/wFBbA131OEWc782ttbcnVzVmLMvspp1Ys7b&#10;FrFMazIu1KJE77TWTuq9ZKLsXa7X0n4xf4g5CWI22nbmFb9sD776sw+zB6BLZFjKSJpQx+fp4Ddw&#10;ZYeqFcyZ1PFJ8iyvW/qfoe2RcNP6u0JnVjGJMDv3p3eCixdyPsv0O930L+vz9JuMdyUSqF3DLF6M&#10;pLMRn+J3Uj27E8dUbsnEkUhcxQL3aG5sc5UPsH1UYzP81Jg83F71UZ9KO/FnLv4czwkb9G43DKqM&#10;Si9Ak6mih8qrXMx7wkcud6aR9W0L4Nmx2NUvW33RjvGv8DndrRvP/32ze74/4tVeA3joVj5H0j0n&#10;1+BY6Q6+yVNGJoT2hLC3OCw2VKq8AilNnky9TwaPCo5OehEnhKX+3vZBtiXodTFbHfy+oexIXdEc&#10;uQrA2z5j43lJiEFYhde/930RaJJ7x32f9RIDLl+dALjtE3idZUMzpuZPZ1R8xnsjfgPvRFb8rmDe&#10;tnaUdfmHQtgXX7ILmkbIsQDVJFx3rQ9RPDYq+a9Lh1RqdW3CeyGRLs3GUdVNz+pio06iskpKf1Z5&#10;Utb/Q+FfOPa+RFbjcfH852y6Pv2Y25pXowjx0YGIHKFeOTlfgJxjQw7B7oPjAHUk7vTv2tuSjLR4&#10;ZWhhEQGR3wTMICOsiZKsEdYfQssBhilZ3A+MDeqEW1Yl6JXf7PFmc4CGYspRWUF2JG7MMNbHNkFi&#10;6FPMBgBM8C1NqnlgjrMi1TYHPWm0GMNJ/235JnbcZvef3bt+vh6uKc7YW5oRgz52/ZFl9we1uKRe&#10;NWTEhvfGHXhLkAZ4Z/+RF3TKY5ht6CZQiNkJf5iZPAxo61C+FkgzFS7bUftdG49Otfa+tYFsDTAJ&#10;oEM62Usq7Yp7zkIHmjWaPqvQxA/SYxO8E45gfy370Ji2BXsCOUfIx5SuK//AOI4FvUi22m9rGxXI&#10;hmV/0SL7vgci/eE36PXAC6Ayu+s50MyJPtuPtYK+DDyz/NdH//UJro1s2WrpobU2oU6JIHyk0rWx&#10;23qY1Ea/4WD0cM2c3+8fBbC5dSUVaSNOHzkdB4SyKuKVQvnD1evWhukjtT57qX2j/eQaSngPvwyN&#10;9QQNI4ZjjUf7ZnAaIh3rWxuTrUhHjJXOBIRLAxOF4h9NkkD3UNh95lP97s+drUXcnxdq+5c/cWwI&#10;cm9Qsk3dXh2lcZfNewQrlJdYhaRsIRJbg0nGk5UZt8weud9G84wqu2OzOo6SrnfWD/ps3X8T0lpu&#10;WDQBgYJ18qv03+X8/FddOLsdKNhfVnPaUG19a4MuveMIvI4VvW6ZF+ivrmhYMlPiE1FVfI9QJwo7&#10;u5CqYe2Rp0zVxCS8bM2bHRKsZp3ytPN2+sVHwtb7ua4IvF2L/yIxogSP1x8RGglk6P81kNH9xX47&#10;b9eMuu8q9GYsPhKO+876flbKn5g1zZ9cOewTnrCnhfX/tQMUkyCdBpqygWhl7N5FplPcncDiNYsZ&#10;S7o2+rv6pn1OOjZWxLG1TGWsR15yY25D/UVzwc77nJe05jpnnWntCj1XzBRQN5vwNpx3vUVOySu6&#10;cusxJSsYd9M6CktrlobQg34h0zBoJmFuEZMk5b/TW2VzqOlMF5/VChAOKXQJrD5S+PirPlJd4AjH&#10;KRaPALx5xdakK3bN3Adbjh6Qf4oa/vLAClHQc8do+ID2BRtAvq3EV1TkJTjc7iJUBmyJKyU03vHx&#10;7+22NuDMml0zD+wrIJPFdMGyYblG4IAdfFXL2P8q9XQ784nkWGC8X/lopX7xlwbfroPhP9Pl7LrJ&#10;gv7duqJJrR1kqOueDbKLUxwAWafT7F7696oZPbKVRIPxXZ+5GkLPj5paqWZSRTu9NmV6bdf7wcpk&#10;SOGTNdFiCos814opkLLiWGfGw4z1f5I5SdP6XvOabbWA78fvfzI58bEIWQr0Vg8TU9KgPBvA0s7i&#10;9s1ud+iaEyN7bsOeD6cZjOA1VWXzS2YT6Bn5ZFgdEBLj/dPMfB+eCn2fbT7TSGLN1ZiPBSFdCNJK&#10;FunN/Oxgf57p5d9g0SPFHsxrrkt5LHf1L7AUyCWkJdSaulBuObVruC5cndeW31pYQqIHu6gbUc2J&#10;XaTOHpDEYV2nRq0x8OsOE4PXr1KV1HHNoRFRfxXxG93MoIYNKN2jFUTlVHge06LvhMmRRunBDV61&#10;T1//MYH7nhaDtasTe6YHARetQViKtgralozobz7ZxT1FTx5VtKbW7SO5n+1yPZHEiSv2mWur6s8/&#10;pCWa4JBLG0f3C+IKJJRBXM5VWwJcf/4ZSL1v7IgxbPCsdTJN/b42YoX594nB09KtyM485CS5fqMN&#10;PghzPkrZvc5bE7SHXgNknS5OTIXoChleLsVA7f4V2sUDXyvOIqrnPW0h9lfSP56pidr+1o/Qx0l9&#10;XC//QO0cvd0Ds75RZSEPdBmc5eCv2HN3d6ZZZTlIIbRiBlu/p+Wp7kybFju4ncQs1nTfxR2LtznU&#10;WzV4FiatN02PHuMDbSxCfxbbMVMDCrgdAeWY9L3+PIZ2TCNHPlIL0lgZpCWatRbRl22stda3jsVY&#10;R6WbQymJQ3j07XAy3oVLPGthQSP4nkyCOmYA8WpfzO/62H81ol+BSZ7MagNk/XQGqlCp/fPgGe/a&#10;ko0Mm+fv/e1aJWq/mcLAnBzcITwV6MqtBpQexRwpa1WOYTZBL0b7ZrpWz+z1wUuigylH1T54xe9y&#10;fORBT9ALvyRuYfAe4oVNdxChHQfzOOZ95QxMxaV99LXlJqM392O6myJplL6O+Bi+otkS4pyYGucd&#10;eWC/E0dZR3+oVkTkPz6Ei61FLl51pZUfGAsLH4zRuWZJCGjJxm5TegTlIlvPDi7SOc2stZoqf863&#10;BzplCY/VL5uU0/GD5+WOZ21EdrofO+tDCod+OYXwz5JclnWc1TiCcuv+8fzzJQ3M/REGiGi6cfL0&#10;jVNHMHeEQpQ8Wx5v5WFQpv3ntQ7PpT4OX6qzobHz2iSsFjk2zmLIx4zQGpsVkAJRAzNJjC+Musj4&#10;xvUo1gGwaRbZYextH6MTW05t1EJG/SSsWe7z3qP2jtWqXfhLIYG7WhMy6i2ZBQm/ipm4Ux87s/Gp&#10;qm6GGXpoB1s7xhr+HX4m/rOQ3aHzbubyz7XQ99+IXydFO+66vwfvUx9kzCGHAHY/F8oOi7vQkmwo&#10;Ezytede4luMQvtI8lTuqTngk/3cwcC1y70uHd43lPhPr7DEOFTzcYlXTnhUfxKfTK/nPAofiBNTf&#10;pQCR6J2GqswCr4/CPnTn3pcTSIZys6r4D+i6aRJRREOUcPommZ113Oa/Di1AzMHaMPsrAeILFPIM&#10;9nXE8Qwu2ALXpmN7v5V/T1R20H9oQ59X8X2YQVtijNY1X0vupL3976U8Ba0JfSaSoljGxv5iOmD1&#10;Eo3S7e96NQu0hoXSyYJDfzrR6eR1r9AdWPCuujxikbd8itcnxdfCp7uGjZVqree8JdqFMavGFCqj&#10;mSoYfWngcCdzyaKOBqvR5K55tm8aQC3AZACyGmNztdg530WJyb4CoWGf6Y1nEKg/tc3C8iETLBKZ&#10;ezWbio+S3u5h4/+q8UdYYEiZCSwxBkhZf6KiVbXd/Vnnq6ATm2sl9WOll7jXLVhRClw4e7SwlwhO&#10;pZTdbgnh4JPcpn/MP2dKEN9Un6VtF1ZamYXdmkJ1G1pQeEmIbsIDifSMdIk23/XGgGBhS7Z3/8pG&#10;v9huuas6SE3+afkNq+12IhAL/dJdlw4DF6ybxZFo2UyL3tsZUsemWKy6N4erDBGp+8n+U3k3aJoa&#10;lvWvvqfJXDRrMr8Yo9GwrfEzPdhAP79vYRFlVe+6WsbuqvpMaai8YQsnZ3uxA+qOqa8GXAgkdyoo&#10;BV1tBU20boIvr+mdGHtjj3T0F1+isXYg10Xk+2UQx0NpllaAzX4KzmrEFknZ9AE/oTyyVEn+Ukr8&#10;XtTtxkbL5g/q7K1tRSlOFzVgDcLkkd0a3VmihhM6DHwLdJGhzyy0inWDA6r4c06JDvy6HTksRtaX&#10;wuNinn3io3jCSkj94h8M0MFoMO0qGG/3KkyezL04ie1azeacO7kK9dPHNBYNgxETRENfamrDztsi&#10;X2bgbjxVcExieJiW5z1v/OLeIQvVQ0q5/pRucDzyWF2r13o8VPFT9dFLnuJUd+yPPFN9ulEPChhP&#10;pLaaIjoE5l22AdG/PhKyWD+oQFUjcbUPaYxA3187vDSLmpcyZJ8Iflyc8WdkLmD2m6/zg7hfEyxo&#10;fSPsQkinCA5SngNYZdqoqo3nsh82dZ+C6Mb9KZyljZPdSwZt3S461Z6NBMhem9i3DbJZu3xBvqvy&#10;/2X7eHPlj6xUJSRo0PxjM8pu0MB03cW4mqNKtJOLIJffyk+soQccieYpMcULjnjxVWQJyjQja4YQ&#10;pIG+RvnH3hnhNC1Kr2ciGS1H7HZd3lmv7cOeJrC/ISNUernR+vj0kWHqWUQBynxlyN/muVuHHJi/&#10;s7jSyctySTukzqIYrtsgG0PFkBCO58BJu3lsSfiPYYtSJ/Gl4Y9TMkf6yjU5GbEamPZVd4Hk2VT6&#10;x5JsVH7PTffRPfjnoc1zKD9ipbXKncJm8c7Ad0e1G/6sraLpaSZ7LqGs8WjB3Wo5j4SYx39YdfnD&#10;IIXYbpwGUCepEAF5ApFentXV4gL1VxaWVfx/0aes73qocU1/9X8SvylAfaxGKDA6iYc+F7OQuVce&#10;CqSqBRfTH8uvHyPaZreb8jj12LSfKDhmNuXzJa19Wt5eZCUNcy4F+FWnn7teVZcUOIN8P1Q5N+Uv&#10;pzdlNC2YPFVFqx+CGT7YR71xXz/WE9frq/gtEhnqaPIi56Dv5MDT+WJFfdlqo11L2amkQhXOFEwW&#10;DuwvREMPIouiE/rIRbU/IYJq1F/ep1xPUAWGlDohF7ZIdU+udGrrS9kELT8pH1WJTm/mY9QaTiOf&#10;Wq2PIA+zLWRQLK3iz0Q3+A+j6R3Yab7KROFzNIXwQRXQwadD7pSWpocLZ383nt3hOu+klsoElxrM&#10;lqg1vSodl+whjj7lbcITseQcTsL5v9Ncv64NVdLwsj52t+/gYBT57/hjnuRXFVbGFi/p8vdektuX&#10;MDv8+L4tTlWXn945tivtf9NOm8rXAs1oNTRJGo4dS+1GAXKGaCPKOqMMo3J5GHR7zLNj29UdBE7M&#10;4DnjWDC4DtFuWZWJvQd083DDJOYVKJ17lLj0W/gb7oqpIO/yHypOPz2KSEpfdER3ebyCUP7LRTsO&#10;AcWcosxEkGhgbvw5y8XlZqurTvy+YBdPf/pN3W/hHuyVFM+s29IHAjC6z7mLWrkC42elY2U6hNrY&#10;PzfDa0y1DWukYbJkzklc3qoO/Deh2eKK49I4mVM1s35PyjdGVTbzGd7e2XDODQCMtO/ogd3gMdRl&#10;7uSY3929+jKfVMUrZUX3pX92kNpOg30a72emT45Y3jYkgKehOqq6wjmEhs7COVmRarE9ylL97Lcn&#10;B+QRFk1fHh7vRdDVOvoKVgOMxPcGJkz6HtgM27taZwlSVsZaEt+PouujmA/iBEzm5EHnAFod4wJ1&#10;QOPr/bnMFYbz2xl1dlAJTf5mSw5zFj+PnHzEkN85aK2KmufiZHeWabcxGB6YLaThWdjZ/XvdLj1b&#10;PYbf4wylqHKBf74RXSSijthseHI+AaEZpSk5TZHrqddI/ER6OYTJGMqy7kSA+AV8otY3TXXg8b3L&#10;n13ZH337JEzzNfhLpQJZCBXmup/O5Au4+A/n7KWWoICWpDvpcKNS6TiOwhqidhhbjCys8ZaE0xIt&#10;GF1jGwXvN5ue1g9K3RVeG9JwSFNb9aNlZXhPeO2sX0jJkS9ivvLw+FUBTb8Kb9e6SjB939UDX6yc&#10;cl+GoCxqiiQ3y52giZuGuGLvB1tqvk7jhWB/6CMI3Wkv3XV4B7/tOWDPih0B8c91vf2lVIv10haL&#10;noAkt1PZj6XDvVcatzPnCq69XotbuE/Vd2r6qS7m47k/22P+Uk6ZzKQfrLHLoQndFLKCaPJZy+ge&#10;k3fObV5qDDd+Gdy3SnU7xtsCBGy+vHn/xEaMyauLG9z/L1f81SKj+zZ32fRgHdnpjpionooYKqx2&#10;vsqjiFOdd9tuna4mzmB5vM3mjHe++8qxl8/r9d7jVkYLy5ThHmm3aH9nvmSnLo7GbK0sLHsTjZpC&#10;XMLU1Nu1gbDkc9Ld9qnY/Kdul8GPfCsnPMwPzOV6LUxLm4k8cIfHIR8yUklSNPZ7Bj2Z7X8B9dtu&#10;HeyksPK4e/lRsD4BW8zLrIkCA546cQ+AvRW6YQWpPjQoPfogdZQV6N7ZzVpKMrr7TXRmQWYjxobQ&#10;R5D0AJ6YX/2Xeku3dSbqZ+r+f1gvE3epfRzWi55uc0lhs7I95c1GdeVcf4WFFzXG9cONa6arK1/4&#10;J7lRjj98kPKTJffOSaoOVPvc4agQc0Eiv/fmk6mK7H5lQWPXud0H+RHZJi+RSd3vQvGph9bKt4pO&#10;0iafukRjZHmLm6/8CnEkpD8m0HctMRnJfP3q9UO75alQ2CchG05N/QGT8ihwSaOV0aKFa+bK1Mcs&#10;kPJSCAXk3AZjUWUKNV30XVMFg/qu8lyJXIvB7m7HVltnbmm6pxKs2nRpbOk8qxcwJczlVrDCcJfI&#10;dAif2k8Xc3BRk7DSAtiTIZUyU2Llhe2wi7g/OYEkDQ0sX54GI4iEDTKGnM3fGa6/kCZJcZEuSeBP&#10;JzfTONt+Bhu1T3sUs8SKZWRKGiCfibpGCsDQEZtuzYgrjH1ToVYYDMrVnGENJSfSsOrq5aZJJh1q&#10;JWp5XPGU4RimU0PxFMVDkaV5HdeUB7JgYpLiOUstLjr+eOvnJyRLxhx9Iac61WeeXlzmJCGddhhc&#10;aGqyHgPaaUjmS27ewNP7pIpFkjc/BpBEl4EKLrNlTApvnNllkA0Fn4mxtTK90893zyzriX8TWJ6c&#10;0FPiVaJZ+zMWmkTu0x9oT+XN+Hd9so+8Bpbs+Qq/YSV04q3nRJgqUDWALbaaqssOrRnQnFG+Ca+H&#10;d3NFtL+xfbV4oTQQXph2+4PcNH+y44jJZiJWH8ZIbdNvI5h5/g0FiU24tz1Pm8+aXik+uglkLAlD&#10;17/B5D++o0/tEQ7wfnuGibVivX5DwMCn6J8jHP3+Vo2tWdmG++EPNetmd5IgVKYQEzhSVN+ZAr8N&#10;isFDhRw+GlJV+A77gAqprnIhX8VEDfdTD+vXNos4+4eYMoG4TAs+8omHC0sdAv3rnzErP4e3FB5t&#10;HPiJ57vMH+/5LTq+SeJObREK0SL3IpjUIRO7NNPmMX1rbze6ypRgo2ujvND74UBVM7sjNUimKMX8&#10;dNcFwroVOiiTK6gZMbBITReVzRD+MZYajzLN80xQ/1NCqZhEfJcIJNscg/iwBYthYpyFzTX4jRRN&#10;CAn1USqVbA40eUixnVtTb/IrD+qZMyq8nt+OhPs+xnNP+84LHeYMCw/yHvSnlsdCuyUU98sX+/jS&#10;FLUlauUqLfcXtwfvJOgITzSz5UWwdI6rkkfyLEIrg/znLkp1cgljhbTau/8GqcXJBubRoOYXB0LJ&#10;IBLqecN6WRbqPpgXrxwS3yZw0Tpgy7yzx+o4t1TrgcVYM7ahiReabkhzizWuBttbn75Ur1Hy4DdS&#10;VVe16knxGthGtlmJ65JtQDwvMjtU7GMqFBmkIzbMZY1RQ1X+ItLUAWySNjkCXhCaqm7CO9p5d7dq&#10;39Dov23aJbl++c5zvotaLwa63vXy5q9zWdayYc/GolL61Mj0hafHqm/Bh9e+snsGJNytnWxr+dpN&#10;f+7ZMaDKO464zZKIgOI0SGHLBxBTvhsLEf1XVLq+1wAV3PSSKE/a5JHPVSjJHcRHkNppgjHt8n5g&#10;4eMCR7Lhk/6OpKTLD83cq9JfQdQIk6jj9yiTL7L4m90xQja9pRg/i3uJAWzyyrL4xgEcAbM0My23&#10;Hj6a9yaPEILxWWvDiReH3QwuemLFp+Hakbe6t4PJj9vVfAplPq+cPWZ4TOMPy8ougbddmwQLnjVO&#10;FVd/RzxUk4b67ZvdzSxdyJlscSQhPgRXHuQRMjHPuF/sRujN+6oIK35DMPCIG371d4jmDLNh2ZeX&#10;mL1wT4JvxPp0P7XUBvsTk5tah1ZQ/MB5Q6mBZCEVVsMiJl5cpqspLzWFikQN63U0ZW28jVJoXneh&#10;t2/t+qTqSf9ax3KT+dsNduw/LaR67NZWSFgoqruv6QacXviRpYEu4ZuGs33mKsMVAxU+27FUz0Rg&#10;gJE5vw6Vy/7lLFrKxahQP84rrTUw60EMYxKEpu574M71XZOX4zgZslLqe1zDf3z8vYykM+zdrgPr&#10;o7oBikSVgOujRjS1JWqvX1u/Xz9al5diuERXvNbtLMCTt57Po8Qju/mVG8GHRN6/p1FJmwFdDNZF&#10;s2taiHuCE2Mkkldw1YIAz59mhG+Ubaz8uANwAMdDnRFajBJbD/WIUBLIr3X44TR9LtXB6sgL0E8J&#10;1QIPAujO62ED6y4rnRoJMuOItPQEsZ3u9SSONGojbYO0LV7RuyvHGszhZiD9vYIFJqjKCY6VhfC5&#10;5zkYnR2l6/jkRsBfLmPB/suybIpyL3BxuKlubrY/n/JOhg4SPjzelH4FKmQvUDJ6x2UNvvslaa3m&#10;xi2aBKeSAaIAoH7p3TQG84TGFf6TYsoys+m7mRo2v53vuNa5+JSOA23UUXeMPyFRNs+XbKZ8YTwb&#10;liRKg9VstyKt9oRsWLnDNDyvVJ+ILaoRbv4T0sqDc161u68s7InEcwPwSY3GRRgYF+Xev9zID3a9&#10;kyqf8CWtqNPw9LZ7hZ/UpszlyjWEhNTIC1L/BboRqxkzEmuK02XG7jPodot6Jmj04l05bcO3cJrZ&#10;vActZqAUW3ETcl2cAH9qsrTIuZx0ZQuRr0DlFJ37j56N7f3XYdkIy6IMuE4cWp7+P6wvdMQPXLO7&#10;LSx6xTa50iDkcDp/469lScktls637IQG5ey058CFQRt6jMk1LFSq9/zcXRSo2o1UwcyW7jPRzvms&#10;aJNpNGqwBI0w+Z+7/VQOj336ZWzL6YEpYNCTF8mIP2COOxnH66IPiqkg4Ic1kmi/Nb4q6243jDEk&#10;WanTIhWC196JVUKEr427ZhuTKEFUxmdrEmlOYqqxFqqrr2mhRUXEjzXwa7hlDVCZDTSCYvwKAxIb&#10;77P0+cSEPGAMZd5nknpfhxMDTVwKdZi2/IJF/eR4RFl1XDQ6HxxZq4blYdW6xGcCmBq/7tSEH1L8&#10;Q3IjVyXWNgdZwX0QWxKNn4lvcBeocAQQOcy/7Q0u2umd3F1PVOYi3X7at9gG/trkuv5dEdiYql0V&#10;XLJOS2muahhATzrg+fvYOt7Q8Jv1SAhno46+08LM6aLl9IpW1+zPRIg/m8kXHXs5rPcQ1jvQny7i&#10;fWMmgvmijKHrxzIyqgauV2Vm48XKb3Sl3i3LJqrCkbKCYP6is8wUKVJoTwqTvyBnUl8nhc4clBmZ&#10;fbt0Yc/PHlt11WdZ8Epi3DBpy951aykLXU97bpArms+7viZ+G89rYFmzd+RXUBHaK3YHuuVxgScB&#10;Tof2hA/HP/N1FmC+TuOnIp9s5B1Hx3KXLR/LPAXtge2uUjBSKMD115QC4ewDAe4TqP/A8qGnjeiV&#10;+NNXz7KdXyabuRG9wEl/8XgVcFGNP3B1oaMj3T/OnK7jB5ksZeh+HNrQMxgdHbku9NOX/zAs+WJL&#10;DD8eqDvN7r/2yzrJL4SbTaJwMqaaNVJUeZu/eeh9wX9xpobz1IVHiULT+W+D5sLtVHpxQu/mqXVO&#10;gNERshGcb7bulJUf7TPWnvQl5PnMy1kKNQ1BH+cjuLe3o6A8VFGZRbXDQYdU93HX4X1dCF/IkDgw&#10;aFABrj3OgOIC/OHA0OfONwKZHxBcUMFKYDC8sjqyU7zN91247Gy8xNCjPTbqsKmb/pIZvrVV3Rw1&#10;lI/4+2Lu0mF2XIKu+Oho6IkFT0WZziOiYabGgs0EiwHeTUZh5N4AokMvqLOouTPCW8lOSqWfLE19&#10;M68wzLqGdlKSoxhsfuh/aLdRbC5VTU1TyZG6YqO8T7YsqI7Oj8u6RewdZd4KAVXTmHa9Ob7jajFt&#10;l8OR+tqOOJ8J3sYRQnvfpBTNUjlpE9ZbzcP/sBp0j0FbubpIzsSjhjVBq7l1X3lKFMf3pnSP9QEk&#10;laxMTNxm/SgNnuweDawc8LikAkTXByaMhCI6be84sshmw0asuEia/TQqXQ+pQMY3mFyjv/RVuyrP&#10;lisTu8mQW9WYTTA+1H6K7E6uFa0ZMpdP3giLWpDuKskK7QdCMy7yuFl92v7j2CG/o9Nra7ai1qLg&#10;ypTYkotZRayUPqeVQUU3/EkSFN9GU/X0wRcKUtBQVLQF6joq64rLp9zXqEWcOoss78zKoi3cXA0/&#10;LKGIIq/Iw9syI/KBETKmE/VwgLxBcuUtOkxUKJ6pJ+LjMAVMettoPcBDKJqBPJLSBqBUkcgyli45&#10;dy9Pw60sh73OmsohLeTWap0m9l7QIjvWFC9QAlo+piKfZB1yPdTFlTXq5FoY8bauJS3uIJXnudE7&#10;PE1B2fvpMFOjcfvC3+l77Ayia44kx60DmEd3qu5gedpD6apxH9SEU98ms/jj/hciT3XkD4Hx9Z/u&#10;+vyYhycu3fQNMGIAYHEFc98kop/vQPPB/YqS/MmVHi0pUypF2f7YFnq36iViI+HcpjAAY4TKt7TO&#10;vFl8tV+vwuap7FZVSccXF/31k0nI7smjF749sBLApnCK4aDKR289EBSUPcxZ4wKHiyK0fNJWXGT7&#10;QiPRIeRCK4Gc/t2OERFtwu+WlxI4Q+cN6BRCUYDl6W9e3yblw2oAH7Uwy28KbYgGniKGOzeMFCLu&#10;u6ubagzMhcoPLl+JUHj6G8m112NAEPCW5Vlz0FfJJwPEKaCz2au7+8RQx6Sl4a2S6s2pSHmZuY5Q&#10;hJWdJrkVJHDs3SdriJ3x6D/vkR2SZo8tgd/ohB+JpovPbjnuuO5r7gI2y046bH4eAIUsnlQ+xzJI&#10;ujdXWfKJuxIadAb05QJWX/HxgQ4cL1Pue8n7dIXN9HzSHcwzb7QjcmqAjHxsK5R8Xzi0z6Qc83P/&#10;42P1u3lBqWTjYOAmR2tCSP2DcgZxvAmP7Up3vaLk6mOYND6YWVtjegdVvBVefRingjseZdzSWcAx&#10;SYq1tVrVvr7ZXNnHJkK452tbwozKey/qftFMobYoUUA2UBG4AFEf028xLzcP2OCCO7SqIdHIFy2d&#10;Mx0vqsVOs6aVjpkznrL/4eI/Iy1Ktv4Py3mTOVwBpckce4yCXRXOyvJurVGbzzrOd9EfwG0SanwO&#10;hz+Vwe2b9cfoROpdZfK/ap7QYO+6f1ZoFIjcDF0hGwQ6NAb4qftvLo9zFpT7M6gCd4Yy+Pw9O+Lo&#10;RVEP6PDCh7PXr6DFOO+RHQcXFUM6Yub1xnXWQftzaKGKBM2F8Lb005r02d3AOybp++yju4AtKzKD&#10;LJQFCC56XPD7rMhfGro5miL603QpTW2FXtVQBleSMIDJrPBhOpD9sweEflAIE2Hz5wLdrpqtlSm/&#10;mkyyYpdioiqsKnRNhr3wc/oYOAaABpOhNmiVO3Fr4WyDbLOF7ZgMfelvsyKanK7p5zgpMuTDt2u8&#10;8w/ckKRNksUeLllv1ELQPRlSPIpFeijXi99GJ2sUKKzb5mvx/TreC63KzZ17/ATFHl3yrZVxzr0r&#10;A1C8AmYKvvQiio2UxiYO0m5YR05CqKDK6Ot+tvuqENq7wIVq92qoa5tvU2oVTfyZtQqd5es+yQ2v&#10;I6yn4+3COUah8P7e0Aa18Ow3ZiECzF+suRZ9PYPL9v0PAC02BWn2MW2RsGrcL9yzYYtyZNkFX3Va&#10;dIockHRJdgtlYY5leLryNoKPksbOOS2JE0GHZMsgdQwI7Wtvg7cvUOc8rVYO8ocPzoy+JRdSFm0f&#10;ovyW/y01UQrGQwNPO6jQi7USW+7aSwufqjRIfRfnvQ//D8uzEXV9Vbooq3ErBHRBAjwzAPLgTqOI&#10;fr7qDM//7DtFbNEfuPB0pcsht2as6tOX+ek+bkcNWg+hLN24UJSpxb8GWHQ+ORvKuBExX9fUboRW&#10;S2r0l6cF+HojwNBVg7FmT5l+7OX4aOzAU//cYsjpijvyIeKW706sE6hEDo0JtIaVQ8IPIBewp/uo&#10;dIirld/bLvu3epaPDx5HjEyqQLO3bOICOYeZP4cwYQhQU310O0OpJd8/onG4yVUo4JVRXjMaCZNm&#10;MTh3Bb+8vK0TiFXMyRMknlf7wOGL3RN5x8RbtF8qKWMis0EqFSuhmROQqSEmXDRz7GkIFxxqhPKr&#10;RmolKNYcNSQROg8taoc7shNvajcHsaRzUa887iAaas5SyZ0fqmbK8GSv+b5uVHv+yJuTFadJkT2G&#10;zcvDxfnhGVQqYuhmL/aoMe7bn63W5IsgXiw7n0eJf7Tiee1oCclkvoiN3OkDg3/x/UfdXzrGP1rI&#10;eGgqvYa3rgZ4x6euNxdHx9da/slOu94/kxZKYz1+nlEcLxitV1OAFlQPfbpqqejOUc68wjRtMp5g&#10;1upA0jNsDYFVAPU14H2F+tJIX7LlsSu7+UaaF+i3B4DL/4RfEIfV7CzxxVkh723r053mxwRrvyW3&#10;dtwj4NbNVYfH3uKlsqlwK0X2rjTyc+gKQK1MkSaVmrKbaWd+ClDM82nleQ6khz/LMrVhP+IDQKaq&#10;GlTk3YdYAnivvJP6KY81lCgFBeIK5nWfHBjo6K4F1QA9F9ZSQIcoOxRrUVYIv0+rFL2TnPRuwXdl&#10;ZSa8DwcqBPeg6dpZHZaSRVuS9SvQu+TjlNjQOns5NxvDB/fPvpdmjVKnPMdjFhCafMJm2MWJco/0&#10;uefVndlDNcKW4U6uq4OVddrPY5eynP3dZCzBbDWGdi/8YJD7wlDb0IhuPFnwFlm4NDCv/PnP+jHK&#10;eVFWrBqqUJs9YB5S6ynXCqnaSXtyy5ppyKq+waUP63Ele4lg1ZMcbMo+uAUUYipBgatR+YnimbWZ&#10;A+O5EEHgzEQDE12zswk3il1U6chbE5PE6dPId+FMpiP5rW4QPkwrNRhANty+EdUlPc/fIPgYE2Q4&#10;e3IRhxOGe3Qn8klLswjxrZ5i+L2k2HnKXSgm/4eLCTdppX/pM/BVUKWvrHBemZe0H8wOE4CuA74q&#10;hFqaQ6lT8w1gqeQ+RwiPlQ4V8XYUfw2vITx6t4yrowKSraihI9QLFJQjUyY54nq3E7tTu8+M/wAc&#10;hLsYksK6n/tygy+tWI6szHRlQc+pr0ZbzmjKcbMJpfekhnij74uOoVJoONDK6KFsV7Dh1FSJW/yQ&#10;W8Jf/5JYs6pd6vveJwvSziQXizXrWb0FlgU+1vrGlllwqF+zcbRrHQO5nga7zW1prdRV9ZrgFvWn&#10;hiSaNaBlOOlTVGGZCwfSvzYIQdJUKhX/k+CNJrEbTdRqJg5MchKURCYdC1S1+cLuFH6P0qyyVH2b&#10;ha4FkwpqYqYQG89B7wBmRfPFPoVxlGjzTAibxZszbTblk5IfFcrWSnh4dzFfH4X3gGsqZjf9o2UJ&#10;kLokLt1Ust4lyxA1SzSb3zPQOk38gfGWlqTwARU6yvjbUCmLSIwEN/GPeCYZZHScrBiaZWF9fQ/B&#10;YO41+IFO96qynAn0s2gnrvafsI68XtZeVDE6+8p8zg0gNNf3pbpY07fk6nSjzgfp7GN/2ycFvjKj&#10;dIh6HV+TqlZ786x3b7FUZaEB2WpjNH3jFxo2a/60vmkKZpN5PXVsh6bvo1L4hZd5++SO8b5GlhFt&#10;glj/BoP9dS+CsBcsFra1BGTatf4jMEMKskqNtiT8EZJ83GWMcUbf9md1xXD2btDc8c6LEf0VNQBV&#10;LlmAuFjz1OciW+73x7WbneEEvbRXNSDN6eo78I9etPLVK0w+rKa+AN6xmPekswXbqF7/yfeew7BQ&#10;0tVwoV3w5LYcSKbXHLiwMPpZJD0F5RE0zXS4+JhEazXU5h/dBG+PPyF7dUi8zLYlY4o+W/DdH/rp&#10;UrzWZAW4s1l5RG2LfqwnBR3dMi3e0j2sAedNBccx3nuKres+5md3Kg2/ZgWPq2QlvJGqs1WI9u8D&#10;v2w619oyKbcSrGjeh9cxeFurbSokdTdMAZ1aKYfI6N4ppilE/lNIUx/Eft4nkpxPOhi+k5aZPHei&#10;Y2jHU2ARripVLYJYK16Mu2PdDLYlAKuWoPnHM8hd9biDZwbGh53Zygk1htR3Wyq7Y+hq6pFjNjQu&#10;J8ee5bpfjqtWPqjgu1RUePwgxsIv4Q18tZfEY30C25vZ8CQjUCORGQRtBwttJpFh2q/yMCDEafjG&#10;kwcaRl0NVElT+OkACmLNfPy8qbVvVKDUUuQ1g1ACfT704jbu/+GCOzmgP8ca3TyUq9B3dZOxLAqy&#10;YJQFUfM6fq+eflf0UewfZUeZnhcBJ6eUGJrzjiK/x1p0/kFkBH1rhZYvpErbVNc+bnk3PNlybkxv&#10;ZM9urF033iF0BDo+pYUatM5Bzby3khhc4PylUS9vRWx6+TvONcHgLbDmmWuVA3YM3RNgXkPYJPFU&#10;CDNFtyVCsPe0F1FhTSiYHdQEv4aupRwvXXDpl9KBz4rnItQWThvcI5hw4wa7uM8FLkl41p3sbIQ5&#10;lL3sU5z87Ty9WXOYWvYaDTAfSlYg7sh6037ip/s3Ah1uOCapBMX5RnPfVLBV9/tbGiMzPH4byDjm&#10;ZI0C3XtypDaf6CQGk/BMFYP4u3Jxc9rMlO3Nkbu9KQa7bdRJBLJ1Vcnhy/Hvy2hhuQq2YBHkad9G&#10;LFUIBbrDf6/v4flCIygj6swhSgvhjq3B+MOLQNKWbUi4yntSvQay0zUrUGksYrjdJt++vg5yOHDg&#10;brXly128E7ooqUdWy18PmXSJzvjKHHOLTT2tonAJ0ar/ne9iaO/xA2zb/tW7gZTwjKB8U5Bi/U45&#10;987Ct1Ltg794fiV8QwUHFzvqVbhfW9L3x51kKPRMqw0j5FYfRVqP8N6SYyEKFb5aMZ8TKOVrugnJ&#10;AfAgt88ijojN1hI9qTyNxayU382EUB5KZ4Q38nP8h6VTO/sw8hNExfShuaO5o+WZ4ivHl983v+K/&#10;8x553NFdsXDTwdiRuu9fujE3Cx/S0Qsm7rQZlGdCbUSJ5dMD2ZNbIksVB0fb5vHwdSnH1mSCc42X&#10;sdAqMqzHrXKHi6Gbn2ya5GtvX0DJW1Fkg0mRbR8LEGCLwYystRqYpy9lx0Iz7s9ILe3wcVrEW4FX&#10;eEeXe7uCCbouwMVd/gV7RmwKSOv57EULewYeNxN8eSdXE/e37edyhwN1/BoXhWW1q1jU9dH+ZjVl&#10;dUdA6Jakbz6RxcRPiMBs35izXHpJ3YfCW9fPBCyq66Zl4AHStGtLKdUuar6cv4KhmW7VQbywKRhi&#10;caQCISXmC/I9BeCrwTZAtmPwvt6XGa42+EA7z4kGlDrXfRH4fiDj4MhTNV55jm/voYOoCgdOejss&#10;3JGp4Q2SEDpIiO5y5CnMB0C8H/ubUGeljQ1V7It++NCowtaFT6qORUmIp+PZCVg0LBaA+waNKBmj&#10;wqeCmWzzabv6CLVHOMki42/fLvVluFJ97OF88d5ObP5vW0hh8A8n8+j4ow+1swXtHVkPJ+rNcRkq&#10;pj1vRs5D/XA+6Cq/7J0k8dmljeJpZqkWDGjvTu7/HF/Arel2ipJ3xxChZGzuYaGugoTQFxgjxJiF&#10;J5LfF2xMe5Ksz+s0K6xu+elVrRqv99wmE2gfdLp8u9l9dR3zgIuZVe7AuCOm8DF9avN3vggZsAqs&#10;kWabF9u5uk4DnI4zkv1ZyvXpEhsz6X1WtwNZbD71A9/hTXO/O92BPEUHaiI+K6F4KNttF0mw9sX0&#10;cUqJmExTC9sHLymgij3SpkkONnQa0fXqPr+LH6OrCbSMMeP/JaGOgzItoFXcK7Babq0qL9PYaV7U&#10;aFJtX4itxFd/icSVleiYT21+c9N+evjn3DOt9vn9gd4ueHkZPtJYIU9436TwMemTAkkXu/kKlHah&#10;sdN2TA0V3Dm4dhq3R752/zPATCmcVblOsk+4gIFWOi8NGcKKxssFB3si1gQmBIDBgjsIdyWJ7+WH&#10;zl/jCr4pHjpkPw6tj2+tIHHWix2eSEZHo9ZwLQt1RG13inqdyci/90Z2KYbHUlK9WHT/tp3rVi3X&#10;LM0teAQq+YK+jb9WoZELlrzxNttEU/KW8ky0g3cAM77BYoJ75bvY7MVuY5/8evf+e1YkQEZHdJNg&#10;4oZN6NgTBlEp51b+8vaefdlLALTs4x/1Id5L/36bxo1e4A77trmb/OHlIRPLtI8cO18HJzLZgW0h&#10;WTU5wNn1ZKyJZtKUGIuA7VLsnwiq3qATMNws+R7STyw+Wx79tToqiRtGq3AUe9i4AU/a8rmqX8bY&#10;Dembi1djK1eUyRS0mBEJrT37h0UsuWlbSK112NiZU/QPfHYpryYxpEYZY7iaFWclA1AIFCy3MGNA&#10;gmkS43grswqiDpGJtYlpXqD2xpgvBgSIBoW9TFbyqgXbhY8PnCg3xDvo7pAds6MjhjYamrqrNFDD&#10;vVntr/K0jRnVlBtvxRITNytHy57ivs4Os23BeXWz4B5+Imu0tSJTecoIVZhpuBdfpymUgAdPdOiP&#10;yBSmpSiykpJ9M+HCI5Wixavt4g2Zls775Mv8+YFupmGK1MLFAK+9ZbaAQsPf1e518r9RC0Klkxf2&#10;5KupsRe/an2+cQ+q6vCqdkuAl0/sJWU5xfZEdyiLmy+Dl5MQgpRAPCO0atUMcziU7hfqOKMOyuXQ&#10;iqueEVf6HTX/OcT99u0qedDir5CB0KcdBmh6A7RjROpwHi+6yG/9aSdYRjV93+ZoJ9OIzSHPdoZL&#10;wPu5vZ1MTM9EAH7fVGRb/qBNHFUeLuqycbfd0b+4c20iOuqENRGiyYCXkyZvfiK1KTSMRbzY5tJd&#10;W1OKikbMhTLJMlY1R5zescqmrFsoe42I9XBHxez+M9c+PNvEkhp0jvEpptZ1HrEC8K2hqL1FwwG9&#10;YtAIeyOssjt5GBKKKAm7VYFUGks3dSpECYo2CK1oF5oOs/nHRyqGzS/hbFKNuL2WJDE6Fv3XIYI8&#10;3IhuFg+0gvOyKlYHhHNtx4XrFf4mbMFifsts/veByjnQGFayekAdSsfvo/BsDfRVG3BUeu/XNbTN&#10;pw3wv+xy9hNlwXE4g3PeI2gBcVrK/ArID3yxfrEo+8H/Q5H1fmBg8XruB5c3Nk7PWp8Ot1fUhpDp&#10;SKOtBcQMS1X0y9KOfWvaGtLXg+9JafUi9LNSdvx1R/Jk0KxDD6LZyMa1mky2+uXnsTJc1dVjcr9f&#10;PPYo9Nwrkatc3NLmRGSEiwKkdWbU6r+OZlOYialufWcnWh8rni3elJj2iUfhS0X8VGuzLbw5taSo&#10;RoQnf3Sqfa3p6krTyFEO5WND6FeaV9t7BcOUfzD9W9SJ0Nc3SV/o6MGq8EekvnETMsf8ty1NJ1mv&#10;CfQnOn/jp3gm8v65MnRBlPM4q2rwd9uI7NVKyvI7DS9PziTGHFYnqWOCkUl0EM5bEzPMhy2wLXMM&#10;ddfLXymj/eozfJc0NZsqH+1uUft7vHtPv/fVpZ574BovXLQLPuvFHyAL26A8AgrsEl7AJ2WFiiEc&#10;ViS+RJUBWqLNbwXYmlPejw8/eeSW/Vp2M2RioyGx9QdUcUYe+EOD8KgI/DgxXvrsvVlbPKeal7nm&#10;LHVjjQZ7huCezUcjPS9u/RPvKKuBmxT9nRqq82cd6qS4BFICdxYACxbMi06Yzy9p8E8cI59/nmA9&#10;/iJrK+v1g9Sl0ISWSD8913f54sBdi8I8kkjDWm++eR6a9ALt3y8Yl8eFtu5En/blP7/jL1uxthlo&#10;W/x8p+j7XFjHhmVT+ZneLgvzd0qeXis1oxp5m6d3KouNoFsS3v6smMb6ljXItd/th8Z3IW8EvIpI&#10;imLsOGFSMDsFCiBrQvAgDAQbM5Hd2JBoRZRVfioDEzMqeKIs+9a0bpDBM/iH9JOds7j2NLvGyfUW&#10;WH63MxlczQpTWb6kKxG311o300RPlE3EzA5+/R9WBpDgtCxiSOjHSVRn5O0mUSp2KpasLC7U3Aj1&#10;rvh83yhaTOnsMt9drWvYjg4euxOL7g1hApg8ob+cRsoAwIQvDcBxlfB350xzy+x/qwUddl4SGtJl&#10;skN0R1uTzTeasc5Xu9cU5Z1JvgiK2Q6K+eimim/kndyzfXVo0mGAytarRb9Ew5Lc3xt3zurfwJ/8&#10;NPwSZSSkRP4sElxEkTo0e5i1gFGp/PsMsruw9a67qzlCE42bsLPTm/km/VbxnPbJ39FPlG5Dr0BD&#10;EcXajZo6E+va/u5W/naVPlVN5swBwJVcN/RDtdaVKkq3t+zO6lYTUzlIJcFEknZk3/HnR6LRHMuz&#10;X4023DgjNDH/RNJ9eXMHv4f9mw/wRgrSuCwvloJ11J9Byx2+txpyskVMKSAmQj6F9hqFblYCqS+Q&#10;zfJev0L99dE8DBI3KA0UvKgu+oWIoeO0xevLKuDPVQNyAhLb91qMBV57MrB/28qfHKs2N4OvyzGb&#10;Switcd64uoPDKIcnzipYSfrdxLs8NFgftwtBXEItvIou6qwT+KGXgvA2wzlW+sD84NBevlBnm+Vu&#10;JOxYBTWG4BxUWP4fRWcZ1vTbhmEUBGkB6ZSQBukGi5aSbpXuhgEDpBukpUU6xqjR3d05cqN7Iyf1&#10;f/d+8ZOHHoPtt+e57+s6T7HPs55dhADB+75OhgDRQfbY/qz2MqV5iB0fq3z8Q62UzOjZtx6MrXDz&#10;L49gyPky+xb7iW/xU/fmc4gGHioU/ahYtEDyD5iTHUlWmCplcN/PN8XcyaUV2dgWyn/8+NEkP3cE&#10;PDnBMAyQ6i2HB9EtbxiPxvw6rLIMsU0rwXFGEQ0R9+aRD+Pk6XVWoOTuLZ5GGYn+w/jxHaGnESpJ&#10;2DWgJjbw1b4V3XPqiuZP/7Y7ywnvaup734K/83yEOfiiktSh6Vgoj0anmLzxrnPV98DV3V+pBX3r&#10;jN4EGsgKoLm+5y+BhKhIWK5czxP39MnZQHyBTdYZvkNq/Ab+ggD9IXMYxXn734p3dLVDoxvi6PYc&#10;Im8W/csgbqB3MJ0WcZIw77+VFFlKNtZyH04PZ6UNw6TifDDZ0herDpzrogI6bWu8Qm0PUsY03XqA&#10;Bo6WjepYfu085kgKAJy6RxKYvCuf/ZTAYe9B6y8DW1x82cPb9YnCnzuQdNY68bhNlfH8eOvNwdb9&#10;+7sSBrC7UWopPzKM41KFa1NGDtMIANDJYZ5V5h8aP25AJ70b/4/7wK5DWcCuF6OLD3IMimaKIQuV&#10;/z7XJEtQeib96g/5sPUs68plJW/28gay6ChNjmRUNGYkeATf+xvXQoJlF6pZNSOsjOMwXo+0hIRe&#10;OnGaPE7cgEFAecRQ3NPrB5f5JY2YcaOjG1mOhcLvOG/V/rJTpTCRNP2k7pbWr7VvMsd7eCOB6vCB&#10;X8I6yHqhUqplKAeVxR8OE55tL/DinBacmqQySAbF9/MccBfSrMbUR9VsF66uv8wxHKIntj7qZtd5&#10;5eZqIgrnD6/7tsTC0drR+0+oQ8RlTyDtLN8ZUOxFnEuhwoyysDcyXDW2+e9zgUY+6hpyStoEV+6h&#10;BvpObJQvuqOPP+LXmowT8+hy1Wj7t46bMZdORUMcKzhPKO9Z9YdOrgcb1EjB0YY4QrR8m9ucwNbO&#10;fW61NPah9BX5i79JX98hd5zGypbdJrmzE2/q5n6gEjYIEUshJW2xk40h0+ZHIC9h0YNwCvlBgurK&#10;EEuWlIR33OOVYUN6obH50oWVXZ8ztAnAxF9TzaVzwNVteStbLigFaYmiMQsQKmJ5XT39tGS0S1BK&#10;lVZCbZnN12JS4jzu/2BirXmIRqSRtFiG5oDjIqWefgapEo1CLqsHw+5W2ddRP4/mLU+wELI0Vlp/&#10;S4aUkfKDixtLPbfqbgjzck2YIZ2oBuk7s9C07ZgeFDcSPIAeAH5vRzAmnFUFTmbwihSQcI3fkoZr&#10;J83/rMzJ2u+zgkABaTZU6DsT4Y4/IJJNbVTK0RqIjQzMReDcxM0GsqM8vs47g09YOqKZZ1wGsv/V&#10;r7Zr/VUZhSVlDu5wX3KyJBD6MJA8Fj6YwkzlVBAimW8d0ESYNVTkl1kb5e1WXzaOWt56DGZn7Gus&#10;cyqRXTMKyBxacq1pRxMQR0mhpbJHfPo2iPUE6ywtY0/nzN8CTH7CIIz+3DGSqSFuByXl+gw9FRHe&#10;8cT5Vi6FzwiW6kne6iktAWNOqCN/91+GYxAF/m2XabcYb0lr+ifFKGD4g6tt1Km4OD3+cYjeAuZC&#10;jDoUOfXog3oa8SC7hymeYDtMZVKjVfbkVOSYP7ENQhw0vixcoXP3QHy0DFkvxB1ahV4S5Gk1VGsZ&#10;Bq/mVqgSaYBVjrps5BjQ2b2u/hKUbGtgPuwRg7paZN3bGCdZiYW45aLwl8FDW+1FgkM8aoQ9+IF8&#10;m9cBFhlZmq075wTJDv1rr2d7aWxPsRW1FiH9x7RjUFn2d7XIJ5JTCSPvGSi02HkPwPmDJU7TrYHU&#10;u/Pu2qWSZVqaE+5vSjE3hNbRBFVtoJ2nWb3bhvO8Dfuq3J6Di6mjyixvP4rT1+ctgOEasbzVT5P/&#10;YSzfrYcq+jv3bLcaCt2Um70H0ZW2vOxOeLCht2/MAjpUBo5kZQzI4Zk6pKffmT42JjLEpYw7QWw/&#10;x1kaR90+a3yn0I2tWisNb8+GU4QjxYZabyMbkDD6TxqhX1tIzexmimKpoL5fX2L8wvRYAnnNdbd/&#10;NJu5KFo/78w6BpuzlCQwCOXMe+rP36Dv3UetEYnb1MJBEZKOtWb27n2lFRoAkMOOoBPgDMBFZjeJ&#10;aUkCbfsPAxPI3rQo7WAhGu/xvcxBMm19Rz99Sfs0+a3iKn4Pl5M21WrTNxYsPw8TUNx/GPQP7LDD&#10;8ytCQQO0Wtv2wuhQYCgEKQUTMx5+VcjJJ/hyykzeDLHfz+vRJ4B6O2tOKDIxsZjTypbjsfJyv7lF&#10;cLfEYNBIj7DdN3LXOUc/0Yh/eWzFf523Kw9cEqHdy2+5IAI6WXpglGNZ6iQFojeP/eaxi0aMp2zb&#10;qU3NaoFMLnzOZ6RSy3BuCIn2m8Jn0aarwVyCbuZST0tPVIj1rlOpgICtNvzfwg4aJBXGa7ThpFPO&#10;dSFRWN+eXWDIagqYewKpUPku/rDYR0WYXjDZMZQw9c7YzDS1KS69JTpLXleP4330r7pkHEhgAFAF&#10;GVi+7QLVuzVsQm8WnL328lRplQm7dS89OkW/UV/4kXpcgfk5+/Xy3rqrZiSJ2TTB1gxM3D1tVJMn&#10;Kf2eXt46nEeZvTL0clLtkcM/Pb/2bS+3lpxP9HjXZMUySfX1Y2LLkuswmjGJnqfpoeQRfV/y1UN7&#10;stLiJqycKu1bE/J9b1ZtqxlJenYDiixPCTD5dOJRQ8+bN0kB9b003uGkmwAodWlrvWGVC4g3XaL4&#10;M23c167Rng/dUj6W8IaroGjoRgfiQuMZyq+XPWXAI3KRj+8ay9BF80tymG722dDvefouQKKjPqtQ&#10;nK4hO4dwdr3fSZstABXIpVX2WEVjbPr26h+92CB/ZKd4Q2QPtLR/sLGmawHIgzDasNNUc3ByIxid&#10;TB6jCyvPlwqtEWcFtusXPQ3niWcRh9F0hlrA/SeMRKdPeE/OGnIzCL/7vzTQZc360Crem8TSL/ga&#10;c0hke5MyUBo1JY/iLwISoTKwM1+7iQwsxE8WwEXaW1uaoqOiFU5OdW2sdLGSmiBSN3pI/ShZ+gf8&#10;5rpshYVvc17LfNgZQdYfC01M1WrD8gXWf/eFbbl31Gad76spN8ymNZn7Xht8CWSkVBH5C9GQb3oQ&#10;8H/Cw/mLOnuC4zsRG0Jqp52BH4gjzkFVpx+HKmhdNoBnGIKcaSvDOHYvPmDFHALxyw47MVDPkJQ9&#10;ehssM1flPu/5LeZo8HF307ZeDeEk+7LKdhcryQkc5izxwrN5n3W+MjRWLDu8XDVCFc8Il7sM3fxs&#10;Myk6/7mqkqHp1tN7vyAXaUaKlua4xHdyyVHxdM7w6OGpPV5ZaBpU07AB2ovDfp1fvlkb2v2BQ+sg&#10;klCsnl9Xtp7hRAFisP6e0Dc5k9Ohr7BaxxraA83vbaEdpAHmI2KOcL4kqMZrqNY4tCUJKzca4KZ/&#10;ff1lbJox9ZebEfqKAZoaZCQ4RM/QmG1FXfv+2t0llMLU6Abcynpr1j8aTHjxMI29Hl226hY4ZyLV&#10;sS4DjKnEDjBwzLZTI811Z6FSlf4TH9laQk/d3zWlYfIMpWkzU+BZUNN7DOgs8V9r4B/eycU8YJai&#10;EvueGNtmn8b5aXyytlUJWC+2+Jl4hof/cNxXMFIfmgROdhg5Dal56t9D9DfnCuBbBwugKPu0wtGF&#10;DP0l/WlU9qAYu0aX8TGLSMdGNqvCxtEyV6yvmE21+8mHIcbZziEEeuKPf4wEeKigMpFfL3unqg4R&#10;pvhdJGutxsafpKl9Ln/ayFqLVpCvhqifCZizAMLQsEZUS+UnGys3tjDvpPXl1T7x5zYfC5bJEv6k&#10;xNk876ySo2w4D8vH5/3j8sxAtK28gdATmra7qsAbx8bLZjBysbL9A3v65fFFXKjZmR1eGuf3w1Ib&#10;h4aH2bmdAGynyH44x4A8dPKpVMbDBiFmisiI7nz1wKVBtgZYuMaZyz+J0eUT3nz3dCpGeNzu9G3Y&#10;2C+E6FnFYivbfk8QxjpK9F6puXnx/Nqf4xqfVtVjz85blWKTI7wnboTFKpZuF+eLHhoDg/r8JGq8&#10;DLjrG2hllRVsaq9rQprmZThIMzpBmsIL7z8q7ETZxGNACyK/PHRwxyBseuJd4IsFcNOgXgqxS0PV&#10;TlraIFKHfIe2FNxEmZvTsz47ixqpFyPl5XgexcO7fxvzve797hjkueYRs64zB4u5tBsb1vuRpRoY&#10;qKfr7L45M9t6g7X+2rVDbCVgJnkRk0rpL7ccy2/PUszFAyfkIOktiPubHMgSJPEttLf3xs2lVMNh&#10;/314qEJPofdOGivR1jb98YbsG1S9TgbsGtztEpFH3TQN5HRM0Lu7YPaS2muagtpkatZ/nlQcI6Ov&#10;qCjSH+2ikWWYQl/GaSCP22tqfhS7NmxxYXTff9+yEkFOrcQdCTpAXKMPM3VnVQHOxrGJ83MxflIr&#10;T4ob+WjEeGlsIAeaexncSbaSOiNCzZ7RbbRzkU341TC1svu58l4RsPKf/WSfGyZmcayT6pBfXi2M&#10;mG4KAeMtQLfDwCRB9lBhFzpj0D5BrNOl0OCGzrtwO2MA3idPE0QeBSqcFiAFm4oHe464KPym1EqX&#10;kXxSk93Db66nVW8SeD7oyOooLnM54JaFM+BCetT1ypM48s4l4fxU2xwtsWbokv3zBJjnPQfx7qav&#10;N7KQEaR0V4z/VIaslluYKeDj+tXt6KtmZ936GZZa597nGFBpJ1h81UzkF8lt9ZH9Pb9wLS5LbmC3&#10;gds+WyWcyGB7txQnYndNVZStlT5OtaG5wiweQ0KjoMQa6U6uYKy6HRj6F8V+E4fETkOfrF8aQg0B&#10;cwZ16BYa8rPP+8O74MYYSh79Hy/X+vO+dhH40D10CwEVEfewksy/qP2eDbKfEh2obP8KqHzJ6pTQ&#10;YLLdDig3Dk9VMb0tPkvwg8VF2tpr/mKgQoQcPUoMFhn3EFBJy+ujNy28fB2Ar1WXTp18sSie593a&#10;w1FAo7RLMl7xQVOftXEqZ5z7YwThoOy18MlJ7nX94v1K0b3BHaCJ9+tCoKzN+H8Y9f9hDBHTLT8t&#10;BnLPiAS9UpZuRbNVfkwPpjqdwps7HOya1KhZh6fJSYZ1f52uUlPRWZRMi/gmDsjQEBMAQvtmDNcP&#10;Xbjt0vUDv9W2yKpP2+ixP1soxnSDDo9KplXUAzC3Jrr6Txk/Z/fSMLT4oC0GY+Uj1aiEtQEvkqbW&#10;ZlpeXVrnW56zfsQryx3Eaj5W1QPud7hWEZB/4dRpb16arWzd1O6O54dUrqCD7XYaa1qPgiAuC3vd&#10;uxduyWoeFkffHXpzYGpgN25Do9GjO/vG2YOMsVMvH/F4FrhGHwcaN/r/QG9GVCefXVbq00tkB2Qh&#10;MYYUrt+QNwlnq+9y0E0Zt1aItbVd4hl4hoWh9rW9CxW9dR4P1Rh6gaTIh6NPYhRHtcuAkpcFF4OF&#10;DswmPK+ejkQ0X9tt7fwVlI6qKgKergXOeTMQIxWH0GFdFyfy3QYaOkm6LGFJJX/urqSiBHm7QeuU&#10;t+/HK57n8Cks8O7lSbYgFXvyMaYY2srjyfoYeKdPIfSkF/s9e+dfZ2Ex7t/vRTYGLJU2mIINiwj3&#10;BLyxcvzRAzoBz+KPuFBNLa1kJzQPqArc2crtZP2FSwO6cuIvh77B0AGk0N8WCPnihEL/7xSFcPY5&#10;Xj5DVoF+9kZe+oV6CpZb7QGKa3ci8nm6V3b5JLJU8hWAOY0MvdamZOjaiIWr8C7x7rBzcPIb7jPS&#10;+t9WfZwvPm3dsEcgg2J4r85D8yiQOd1HX5eP7wJBr1+FR7/lFYjYDXPpB+iRfieSfHaxo9cIhrOj&#10;OJGJAxt4yLdd5UdQhgIvB3gA7f3HUX3BjTWXT8Kkyun5Hqm0kYpExJ/yM3q+pUl67sqvzO2pGT0s&#10;JmtM2LF1ZVZzucfRqpxc5JM4UJLxJ8JQsXjQNYOjDPeDdORPtnutRJJ33Uwc3D0szmLfFs8fyChv&#10;0jobFtoZt+JVnmil/E3Vn+DWCSYuAJTVcuXUqM7F+3/uHsEmGVGBvA8CSJxToXLAx77+U95GsMVr&#10;BcU621+b2FzfCNypPBI/KvfstatubcZ0Mj1N5Tc4bB7q6e1enfp9S2SrS8dT+dej20ww/E5gUi0w&#10;UoP/bu95sWRlul7c383i1n9Hk9KmVPp93CDPwET//DrGxrxWL41gGvM4OJK3/Ze5zK9ZxwJIgjKF&#10;f4hFPGJH6LnxXs+L98M7+vtTp9yilQiHwTv+GGleK6zWvaSnTH/y+R+fIzRRhtuDsN5aLBuubgaH&#10;c/5YGvaQJ9mnkQxNdZqbANU+Skarecer3i+s8ntcbc/uGycXoa7uRNyXqv1mZBCk1WR4gX2TUU9j&#10;qGIam6zjN8U33K/cVT0u42qksxCCjpS1A2KcDgsuXjt3DDJAEZUGugoZyvJoMCrRfFHbCIldWDUm&#10;fFvTDj8yjB+PK00Okxj5lbYeelWdTAXERRb2ZgSRisRrqCOewMV2entHtJGcbyE+z6SsYtilXgqE&#10;sGJsffOa0EYFFdjeoT3tEp75+PY0nzOy+EDMJaAgx0Pe7ovEzJfaScyh08S/BbaZZh6zi4/NieAo&#10;l2JbqDWoHHqMX94+K6FXVxMjwNbNnkD3q80vzz/m/qXi8n3tzLrpP9/N4d2e2bCdVM/0DknuQGvn&#10;+nJAE1wv2h8Z4aDGJ3E9oSgom2Lzoml5O57yR1Qh1Xu9d4I4G1MgNFuPwLndbpt2gtZsRvaNEbXa&#10;ctMPx1sz9YTfaSudZ/0mRO7K9i2wkZOwrKlg4XV2DUmgX+XGyqahwR+7v5nPEmQK96BiYhsnModd&#10;RNIa2/Hs/X444dfrbxd5ZQf3YNSk4rB7vi0z0akX+c5UIQAq8hG9ttT9140LZusael0NBeqCMbd+&#10;qwtESNl4uDke8IMpw71ePRI7nnfN/eiV+WddE+YfuICx5+8UKGv2WoyD8AqPJgLeNTg4Wf611y5u&#10;6PSKkcIwjPpnKnpGNenup18OdEWFwg4f9DpfTTsLeXquvFmA4AsyCqZR8XUHnoZsYzZJgPGQ5AOR&#10;YRBesW4axQH8XEMRsjrAadHbxQ0rrAHMFmeDZMGHZzk2IHeu39BRnVMrJ+F1F//bC2nOvbSy7fW/&#10;Vw6lGtqr0iywR3ZVlC1Qmf4QktgnENQrwRtHED7GU9U4O8Egq/HOSY5fAj9loxC52X8emU+h3WdG&#10;sSTL0O5CDrlOqC//JCTSY/m45bUcSfQex3Z7zxkwYTgt3GbnxWuugBQZfUzpZ2CYvf7NDol6WLoh&#10;priYSvk5lpSvZcJ+ylmuaFWydsBA3NX8GbEfveNQGh73ljVVNY4O+1tZVZVGp6LI3rfH1MsXuke7&#10;XceodXv/a5OSjoGu4/liROx2ENp4ADSY4ff6xwtlJDrStGu8NfLOsk4/ZAuoxRyt3o+fFxLH5Oir&#10;5l4FmgdsqZH1NbkeJBsaHVM8vZvnq+bxHOvbM/x1/i54jp3guEW6PneFyX2ZUQSA/znhhtY/1pja&#10;0enhQ4mJkSpHNAU/RCHCViV3IO1VMAtDKQGO+FDjAyXKB0l620eZT/Igsy1Fb4DK1p4De6W8jZke&#10;sQt0JlfNpHNKMlIS/dW8vscA74ykK4jpGc3n7zvndgatIsVhL2fA1BJGd7Ljew8e9/yHFJ0vgyhR&#10;XpZiZr58Fm0A+ELVBV4Z03fdeohx7dY1aBNvAnExC59c0p3mObk69f8cMd9n4xTbQXHGNLzjhN/8&#10;h8OALFl9y2MRPLjTPt2AXVc/d42/G886x9uA2vvuhP9xjUJt9efLUR2iLbLFWrQYcpNgE1A55FdS&#10;sA0DS9OwtaFrvHvZDjehpS97hzptHMOCb7mkyFmkHPZcryvg73Jm02MdzksiVBnpREV1dHRMm7zr&#10;jDcL5+GBZCZyvV3R0VvEdAargKnPi2xJSdhFyAFhEkrdzylFLh0f6EhyMI9NGmthaji9foulfwAO&#10;GvNv/LOpCxZ5q89Eq8hcxg014BylpR5zMefgB1UfDyTeWL/RZhjl15qazqQUhV//SNYU5nyTmYBW&#10;mBfuks7w1i4ywLE6Kgmsuh3LH0HDENHa71CsbGVDi8sS9i379+6vpnNN+oivgh+w7vTrH0v+tPyD&#10;2LGvLg7la0e7XmXUJ1Tz3kP52TeeFEfMCaVJfuTTwxGFqPD0hUKm9Srp1EEDLEbAPRHkmi8F4a/c&#10;0liL2Ej7Xi5aUGagxjuYVLRamsnM1bhSfKTHVMiDixNnkbPwSHbj85jVSX58p14Oy4+CRpQiX6p5&#10;t4auUfF6gkTJ3b/d886RWiWlSHjjh7zUGq4+3vq/UpgYTecVgrd45T8znGKPMgNUeS0usIecCdV/&#10;j3MUT6J1Y33XIzH1vFJokgNeioMr5Q5ycrijHhLphSMF4iyhkFU/Qzaf2xPg6XbZgwdMzf/p1UG7&#10;lDN0IDqC29YIS/SUrFphOzk4JKmZCDWlAvPiT5Qj5W/oUOyB5sXzlfNe9/bfEql+oK9halCJEUi3&#10;0u6SxsLAu3VAtXu4wF86wSDvVlfWFZkVfxDOz9b/3GPTBNdmMzl/U9Ao9vWJqX5izacCXU9Wlm9+&#10;YLuETIZ+M7NLXzeIj+exZw6PcFXwyCuEeO7WlxqKics3VGf7oRfuwu6Fxnn2uGwVTkd+593ozQJN&#10;QsYWvPWmmIdErRSSNlCxfPrB9rttZvKn+PGCYKbLi6XXnaKm5kOLosmoqH9+3rmEzS3QKKaVtuAQ&#10;dxwcH2C+yhza1oUX1CvEkFkKyIL7x5YX2Tp50bGn4b8hiJOLiqt7aD7OWcIv2kRZoHNgJCedzKq7&#10;q0NWDQHJSlNprsifNKL7vLTkXJvaE76viunkjXIONyahckl7PL3ieUYePjtts7cqxxrtV4+McK+E&#10;2CD4OSmAdrDJLOAsmiHbzq3qkNFZgCX/KvqbN8vwr7LBPZxIqffHJtX1xL0dHr16oQNPb5BYjCtt&#10;aiGH2m9iDteAMUf9VNuEIxgeky8nLIEfUGkwAy955IvGaKfiFQd3Nc/0LE93+RddH70r62V7J8L3&#10;fwl1M+nj+rT1l1wOMhC1zoX1fDSFmmwMOc9hi+O//tI/1k3NREAWp18Y0qOfOucTYyyaUdLqlzMD&#10;TgSZace1WMyIFJoLHWmEPNF3IKqLq1ApA530C4XTNLgnkBdNvI9pby4+qSTz+Aqq7aZxlT+epGNY&#10;t+PcdCOkOzGWrv55Dqabn7DQP8aNENjRGk9EM78f9qHQPW5Pp8M7ecC8f//wbP70RJoSWWJOYQIg&#10;IiZdEYvmbdik+M1/biZOQDpC2ODQwHX+Fd8qRr7hW1aWf36kEXEfmBZApjjrMwBn/X2Q1RQtvJtu&#10;CJr5/beHNeoL1h+9FypJwz/UfKYL9flzuJTbNiZ8zBHj13VHv2PofuUrbHTku7Qj8l+irK74Y2gC&#10;BourzKHQoTL5CjtKoc9tFoLkXqlv0BsH5q0Ej4aEdv3NILon4achNIhC2nWTJMhWWdoF+Ulv0fOg&#10;oesVYDSAj/t1V7vSnCPFgcrA848Vf76rEpQPGaHwu5/4m+ffTp9Im/JOrBmRKRf3Ob5l7XM+mR3a&#10;vR5kE6TzHNOHHHnLkqFBIg+8CHQdKSj8+lF1gDIr/XBnXkTwpqbNsk3emWiBNXyd5RtGUdZV7XLM&#10;/LHRsdPGJuJRveo+Vx0v1SvAf7Vg7EEZ9ViEUuzlRiz13REkFV/vXBz12ydruB4lAJv3qbqfvyv7&#10;CDMggHe6L0pLwLtIUMEQfFV5jSYVGo7vX2v7aZtZfuIAPcEN6ApvTyzx8+Mnicc/QBtfuwrUVzvH&#10;1b47tnZ+kVVJjihcVXJAngK7K30zuwhMlgOVSAB9kaMFEH1D9PuUPFvh+TYXDvckhlyeut3u8pAK&#10;ZTH+qHFTfdBPBGopsk8xi1N5U43fq6Q0dwXAfK6UF0SICuF+NULl2w8e7nnCfPicuG+61oXLc0X/&#10;HAdxHiOCr79QIKb5gVWqqvjnvs3wtpyvgTNOE3V10ACpKjyf0rg07+bGzr5uTfKPaT7/eGHcpSll&#10;mBPwU/lq6nS75C2FqBgunoa7UsyXnQr02CPhPZvCs1PT5hhUtdKEypR3Q9Pk1iXeKZ+xh4hPQMb1&#10;8mXsUMPMPCpIp9FfgvetIO9oAYBBT4KAKq6s5zxJh5/XWdVEma1NjdYEl+m3Oy4TQ2Hpl6XiB0Un&#10;G+PmiON+P+9D1tjR9ubMhaytECVWfjpXbHEMDEn9GPsmdJrKh60jrb8R8a/0VmmigWQTp8Pvt2Qs&#10;RXVDYJPi7BaSqJpaTerqX65TlC+/Ex+DnMAuVYK8KwkV//qgxH8YEtXgnqz0pJJj3Er5IiMQVH3G&#10;dLWeNJEM7P4BgyEwoh2saOBk9eqIb7NdQ5DdkAgzKBHkU5ElWri1xoH9H4YvHvMPGbzyIZOtmCna&#10;j1wzTiuHpQ+yQ5arqXxTVe1unhtMqO+w/Beo1u3PcxA57GWzIY+KQz+FsUd3qHIanJJwD66QSPAz&#10;bZhK+mbfud0GJoX+kjG0C6Sri5k0ZtPvbG6t0xb9e6SE18cGiAtOTKVv2dlaQDtFUCwwd8AoB3rD&#10;0qfd0fJcwuX61GhRaTtdHbT7eVtKYueV8tAXfRF0gAC6UV9pejRn63MDdc7zMTfJtsEVDP2ZlNwV&#10;kIjX4XtTTfdjQCe7XMOmUk/ZfG4cxbP9zJiYzSi8mKJ68SmyQLkSyIugL/n960AB/9RBWfWwagMW&#10;8mFPaYvCVTBTh+AV51ZcnkMhSnuLOHIpT9Y4n2KgqL9pWL6zmDhWlPAeX6FLkPlh/HnupOQtmBZp&#10;NRQD1AIeV6D3cZQUA3qTunMGL19tk1ALXP6h2ro6IjbaRLO1jwc62Rf+zO7647+N+xfrEVQxROf2&#10;qzjNmHhQaTuhXU+rNKb4K5/TxUhQH0sk/4BFGXxrDxoGqjjceUg0ROUiU4a0UBvEtIeBrCG099xS&#10;HhbY5d42LZAwxnXKLKGLNO5UCSkFIZPIIRcUN+OpHZJeOD9ykxboVoaq/DLjcmZTE7J3JrGxYWjS&#10;nswTV3XSn0c90g3zTuDsfIEyLj9ifM34BVXqa2dTeFQxIrIjmdswggVuCPlquOSO+ICFzMOhQsNO&#10;booR/D2n3PCisXvRAxqcUCB5QMlQcaaxTtM8/9kDRKNB7feH5bqu8bbsN+qCAma7HIPhjEEGnRmy&#10;Zx22OmEBu2DrM9+nynt9lBw8ItPJLQCWT2qOqqa6MRB5OszbIIeWU7zDyYifOM6xaClqQw4mlY2U&#10;A4b0UFKgY9GmRU2oXTnbVuK9yEI9E5TqVI+2BiC9l6GM0AgT3qT6D8PZXpYl/WYQ+i5ZBLRb3F4P&#10;xrQVHNfAFBevvu1hIEHJIYnUNPoll2KFifFtzfDngPdONGhbyuLi5ZHVDkldJROvG/ubSZVwjF/c&#10;8aOpuwBFHQAZ6GRngb2y41rImWwww88zaylM9nVJ8Nbmq6KQsb7FThY9W6zPApc7urwRz4JxqKcw&#10;Y27OV+RMHv90ipmjQm+Ys2+GEPk9/JhA+TrJ9cnI6vGSiWsDM35UhvHogKia9HebJJ0/Qay5oBDi&#10;yXrgD2RpeLvda8YXLsJKJzzLqfOeTmbslgqD23towkoQhatQUswtMSNQ7TEfvd3XMEVZOMCcGE0h&#10;i+3U9GFL2se3hGV2ecykbON+rflsTUxMvd/Xa//tYE42q1yX6e7lfNUI0ug/LTWqZvvIayRgVH0y&#10;j6pEKt7AH1MhtPkhXS+D7CvlXgPYe7KKO1t5G1zwJ/yLx+N5FPBBKsL8uJ/exJ0mhakxP8dl+tGx&#10;9PDa5iYByR8q/cEH/S+Uz7cb+wYyN7fPlNY7yUJttBuFxS06sN9ZdFPhSWJwH5ov2zzhfdoeM1+Z&#10;PNJYTezrZEFapwK9rEpk6wsOXXuKjQdeZD0rNv2nicsW95nUs4mFwNXH/UPpvRpA7oYKpXWvCfC5&#10;OUWJILgHEmGZjqRLcJcQ4f8wnskzRNHsutrETqbi+1qSYkI8aE702AxqnA/HCEXs1Mf8vTZLPWr1&#10;bkEvJuqcNhuzGLP/w3gdSITup/BHQDajZYUey86lLbbFsjXyPzHQ55gu96eE3FIs8b4zfJP+GhqT&#10;hK25jYPhBqNprITPdzYgNkLtePtnm0M2RBWSkDk/BSaVj9FnOag5XeBzIBmSfSCIXP6ex7Cn5KDJ&#10;b0z5L7oJyCBdS/lHMMRMouaNlSDOKknK+Pvnv7qxRbuswSuVN1Hovm1p911V3jMXDFUXOMDlLJBl&#10;3aSvIui7oQrNrPEK7zZwhLQqVyCu5sd72tDSmIKvTXw5lfL+AXc5v4pNF/ZSTcF/la6nUG9LY4a6&#10;iQlWnmbyRNBiE6BGBYBr0UnDGEGUFiCdtQcuYYnas51VmqhsEKhXj7rgZBaldzM2b+w6FUAnTecf&#10;K4CcVYCpGxu0bIHnWvWqsXn2QbcAlTjcOPdJXIxE49sfRYIqQRCDQDM2kS/OoUbkZo3cA5nNjRvC&#10;vL/reeA0g+hCu5NojtN+ovZ0f8JdUbyzqDwNi0rypHVqzUeVQVPVcPzWdof+TYSKQ1D8fxjUGiFd&#10;WznaJgDJWyXEbtpks7QjkjcxKgTG4PsjyjmZX1za/v1uBmA0zSJBiFDt6+6flNROvorzC6mKaXBs&#10;Iq8BVK5UZ1WWGaFWGs5wdIZO/M6Bo1QjEkZv4EgGA/jKr5lV9K84E8uGFcP+KbEscMqufAo7cosY&#10;TZHY19GL+A/jSzvyuZFRH9WWwvHzs6D85OxWV4dVWa7AUdKnkSCqkyfcwFkzYrSaxAL+Ocu3E1E+&#10;AzFw4fHyN6SHJys5F0FPqb16lMmtojAvarg0eBFjWxTFSPB2bn6YtAR6oooe8ZwUzVaLOMkNGc3W&#10;2SFNjYJAwXu8afkTes+aseK7ST/mJ4NCk6vLm4WfzoeecLsRWgXkJ5xvwUhRV7/8uECOByVjc6Ke&#10;IpQLOjyHmJjo1zN6VScmeH4RyxUqxk81wm635TwsTj4NqLzxQXOYsUO3E/EBefdGMyDhLibexx3R&#10;9KzwGfUvrz6+NyhMll9l2Pi4c+HAffMXAclFR4wmxOD54XIOp5iDh/CX4G9Ln5WZuiBdiVKFgJv4&#10;XivWSCrN5hOH/f8wVvYHNzjnr5fn5DvaE/Y/xKgWp5Oxuq58xJl6++lZF+YuvRzeYiOFjuukE8fq&#10;/qPQYnFkIfGGzkLxnEPu7VDU/5fzupGwk1bVI2/JwFUAL2+UYnPme9JfH1gxdlMtc5bGZfkSoEEk&#10;SjZxFVVd0t+bBMsPuuYQ4D9PUocU59viqx8XePnOmXUd4o2/dr4K9w320t9wDXYfyJ5fCj/QMzId&#10;iikw/Yz719BwP5mCffdTstt8Qs7thEXG5ceMBh/npUubqR9sQPm8Y+2D/J9oJIFG4iu5kGviOKOl&#10;gc2XBibGPF8PZdGlcmX0gj8skeHytVM6tlrRi0nZHx+GjGYeCzvJHoSbUG1iCYEUAHO9aSAZ/wpr&#10;nsFefK6VUsqpqCVm1/OP+r5UrDmWeD0ogb9AQVRiAaoNnh8l359uhjdDcWWLPIKzpZ/u9Lu/7rFO&#10;3P2xqnASfmqmVvagBUFytLUhHlrjQs52MgvTdW1/4Jyd7kslzkHsj+EO8qMkPsc7LjzWfJ6kIZBr&#10;fdOYLlKjoc+oUFkIDOlQFlD5FaC3Ui3IFLZ1Ncwavx41SSiJ3uVvhvOIyBGhBG81I8Y0tYjKEGuv&#10;VbMtmf7JP+vj+EZrNzx8qNaF7iVNRWURDhb4wGNB/NoxnqoGKV8EP0m+8qFIM+b4MKQ16bdUA0C/&#10;GanvvwAZHrOuGKF55tGy+AvSYuAjNXSq1U8/Si9AnuI9XCqfp0z7dTYd51djJku0K3a+UL2DqpTf&#10;lz3os+f0wHwE423ihn/XscWeebSW7UgRX7lXIeFHqI5BnhJ5sq2YezUdKe3BpkrklmxK6WHy2nFj&#10;E8hzAA9qjIs3HCnxY2Ttp5SlvlslCtMA/en7G4DT0+p1vZj7o5vHx70sLen92kRD0pIEfb1q2QFU&#10;Du2P9jedCZR6IG+vn7eYruYx70v0Fc1kKz6pCX3RX/wBEEOaTH6wtbVFc1qopdvXLhQkdSVYGBUP&#10;kFRbaav8zfjqiX19Q+MxHub/W/UwoZ6bJN1n8DXm2rPQmH3nQEH7jBojkyO7FwMHL4SE5Y5+i8IV&#10;5+H1V4/G9yqnju2+TrSt/Rvqf4TokmoOVrdxgrbzIK9p+CO8HHCLUoxj8Fd+B6RulAwAGdTPQo9N&#10;dWo87T58ypCfPy9QeJ0q3JaoXcvAj7ieCv+e/7W5JV/L/6/z1ztN5rgEH8WmX3I0A6h9pMO22ID5&#10;K3l0kV8j7sEYbHI0e4L+ieSbtWdZlGVbGaTp+bBPCDApDeJCMej0IsNkaQGXH0VrHBgJ+Jy9VPGb&#10;vXIZNdrrZPXA1vrszm77b6BUL+7Hcmh22l2QOEPmrx+s3DxEahs/lE352sAeBYXIS7KFq2g+vej0&#10;/pSuqYQRMJMDb3Wdt+sZM8714vZYob2j7O2KiUaEoA999Ygvi35BkVeMr6G2Pj4WpiHcB9fUcF84&#10;t0O7+mGjUKaWSvlWzj5DLWJpm/EEea8KaFNGnJ823+1HQLBfdQO9tg6+k631DDPaRby3SL3s78bZ&#10;zl3vBGT05wmLGTVkPYGlnarWWI4K/mo2fQE3O3d394xQdYNnE1Fvb0/RNwYsV1Qs+s8FVPA9+vnc&#10;Ix9Ie/BEuHQCoQVp9zJSCMc/O/dqObOmavK6CM4tbrJokE/C+lWmh3HGo987W7Wk7GMqN+FLWjoG&#10;3gKebvmizw4rZ3JRcvVTg/9hhG/wIr1KYx44OVHS0rI/2mvnRdgybn2c42kbpgVd1t5YJQsKYvua&#10;MqL/e4Q6mruFuwDEKXMIxJr3tIDHU2xqzl6BuHDBPt1m4rPfjvJ+CCdycYWAmmsw9pq7VvhvLlDZ&#10;aB+9c6wZyhx+/OjxAbEUxdY841INeoit9OxbBc1/iM1WSMax9MQqNzSklSa5Hop/UEOuPuFRItX5&#10;42XxH8uBEoUoL2mZm2xzchTY3OGlNK9L8X8YxdCD1TTD0yL/8E2yV6MnOJNKq2Z6zO6FtqrrAayN&#10;Lmr3Uq93du0UnZsO4hlXcHrubHq7wrpInogAeXsyDkPQwRYbAjPGpogjshJQlQeuRZLh66oaXOu0&#10;Qle8usJfrtzlqBR4/suHTyg22DrOwAbpgqfMp6HWgdPd0beFPK4mxiPctf88ICDka+7dGtq4n0RC&#10;+jBkej2iawvSlfDgD+KrRQb1b5CgTyELiBTV8uMnlmarCIncd3WCUIUKtBjsh99zBxu4YsQ1cXAg&#10;xXwDej+qR4FuMyT9sbszj3R8k+g45R6uNlpYn545z8mW8GwMA4McxeArxrPhlXa2b9u20kTuUGln&#10;CfW5WLuysJ1pO/WYfBIcwAbBnGh7aTZDnZ2u1j/uLfLSGij/aI6R0KSiiqOD9ncr9+YIYhA6oUHu&#10;d1eBeLXNXUuOu0jiKGGHXPUrE4Wkl9btBtJwmo/Eo4W7WslYANaUiXxGlI8yqhg7miHcrVzeQWQg&#10;xUSj3OA3dLFXON2/KWGV9bNFk94QDoGvREWnGPqNjyZvGK86LEUXrppONt4kSr+xqY14Z1qUlnOK&#10;M87xqWnDlfxDjwhVuXoOp5aLk38XyqZ8D3asXK4MWukrjZBW8wLbShJlw6LPzqT1ae286yfKqwp4&#10;3kzl8n8Ep/17tcN1dh6nr0z/FAqv5EfpmWEigTMrR7IyweFpazyIZSO7mfFzPLLeQqVXJ2aywBBC&#10;q2WHZIBFv+CRORFb48KP2XYxb5qzVUfN4UpMzPhQCSLdFrp6V3HsOulnXrAJ2iEBuXCw03k1nzBl&#10;uu/pX3xiqE0ClrhF/H4I7hW9O/dfEToOCV54/uZ+QKvxdKeLx8SZL/FpJHyCvTeofjwrMPevBsni&#10;g2LgknvIrPzrCclBDPZnhgXhETIjp2a4aI+hbDmS+bh3AxO1iSQNYOneoAp5Wv08D3Z05sfOMWVt&#10;VvVycGXrM8G67/LxZSXH0i8I6vkIdBHt+IPy6dM0pCJAfx4zGhGDtX+Hq37oLnfMWzo/MSvvv+20&#10;bp6Tfn+DsEMaqda5bHx6NhrZzRIoyfCMNrKAvvL6iaxvzlDYStdBdANcfNKF5UueK5mYrie7/Rgv&#10;rQF+mg7ko5GL99xtnweK2N0sLMDmxfq9V38XDmM6fEcma4yFJqRNP83LUXlldtIAbHrv5NfSb3y+&#10;qr6Lmf3imEBNFYFzzmEDXU1NeB6nn4J+JMl1MtrdmBNfm5obI/EFlgYGcp9SveQb4h0twtrULb9f&#10;pv14F3vb6gOSi71bigQqUmRbFU68NjJNJWqcgfYbU5y+1apP51q576ntppoSufSN51KVSI6oja2r&#10;m7EDw90srBHLgUr2u6UbE8RYQHSZo13/jjjWi/EVFBCixJKuZiqtL1LlI3rMsB9jGt9pvaFPzWqT&#10;aB8LJyyN7WQeskLS9phTQ9S0Ht4QLJkjko58s1SNP1sqO6X91GtWsNE1WH7oTn75rGIoTJYaldFP&#10;k2pEHC8tI7Kb/vcbBJK0ZQBKsvllyppsqqBsUKO7EMluR7cFcoOWRrQHFDloHzwx0JTGChtLjQUX&#10;rOOrlr+pr/9n6f+bIAqXizrbg39dgoXQLIEUJG7GpXLcCT3v2nGJKKXqFdWwrFraQa9FX3dyAikX&#10;Gk61+xi4FiD05v00Ye/6AoJ+xL4IB+1QVjUJDD7zySWgNRKzouJvcqEGkyzSyFBwgK9QfTIX6rXC&#10;N3W+/rqNhUw8giisX+44o9x4G2O6tUhhyfC9Fulkoy8HmJ+xkj5HYnxDj9tZUuKQUyJgf7gd8JPN&#10;22jRcm4jw5U1RSvGtPjkYdjvghNc9HjWCFIaWhyZVt5WWnktWdmbx4wr4vAMaZ4IpIY5JJIfkhXU&#10;2jiJnviKPv2IVMCqaOZRJlgDs7BM04y3IZf6o4QvK8xX7Sncjo6zx6K1v6cpOW5xmMboXBSGEMrB&#10;phI8/8PAPqL0C0oAMmc1UBIz44/9DgMRp0s8brynrZN1DzT3a4MzxtKIxbk0BL20Z3iVsNRnxKPB&#10;ZffL/IvZhT5rZLIij44Nfnj30IcJvwZEwzajH27H+TodP2epnooKt1lR64vz8JSe021isuMJac01&#10;fMsmMukUk1eFNhl5v6mx3g0K6F7Tf+ptYiQ73ck2SocO3uDrdOXCpE4tHLmpkMne1a6FYPIOGJgE&#10;IPUZ2UCjGCNnI9/sf3BDz3fmW2CL/614HE+J7ad4z7CbWakPQqhPT2+DdaGdZCtfqu9maCTWrCXp&#10;q9NXal1TuIFxu6O4pcTwgCucG4ZocpLRV3WEysiHFWbM3VSINWbxejEjuxIbHHJVlZDW8fD7FIZs&#10;L9HUFLsbLbtbYxLlELgyE9fkOY3C0PiOKCxEQob/FAeEAus9RkmLgRy6SK8SyZeP/Bbmbxtdv3yb&#10;B2Waphnp63FKPv95+kaJvQOwNNgVscGH2Iy0hCycQNX4dRKWV/5ppnFGmI7PMrbj5ViSCpkGnYqg&#10;ITDmOFXoWkhGN/JIjEY3PdOF7Xp+cafq4heDeWq1+rs+sAkevICHXZhLQT+1QRUCCvDpSprM6hdh&#10;bei8OVzVjnpMd4Tw2gxBSweMjffmlz4irtKTe5fMTG4ckY5knMCQ12TBd3F6EflIom29RT7Wuapc&#10;L4DVi7O9Vfac0mfj4/sFNzhY/HR0h+jsN4vdEz3SrKUC4LzHtiCybBEjzyxiQdPeZfVNiT3CZDsh&#10;TW/hahji/6h3rHpR4hvn9Nr1O3k+z2uyKToijWIPa5HyqXdlWXu7MaoP7beSZgw5uxQbsV4zqQ/s&#10;JfZGt3HsyLMmG8LHiGgHtn49mtRdp7hjZsKqP/Hdycpa8f0Y3ETncJco9NDcGupRBrUziujA8mlV&#10;6xtyIFxtbVxhif6glC5ChbMnLp1kFtGJgy4HbEWGKtru1S78aUKjYlYoM0GWpM9TTpjIErJd2+p/&#10;Ku94y5F3bWXnk0gHIDb7zRvOe4XnRfJDW3kvDQ+MzlpvvLM6C5kHK25x1MkyWX5OmmIyuLawlFef&#10;kBvpku0p9xiPFLV3qEum7of1czSX4to3LDCQ+RDmRwN1bjtpFxqOZZgXlSl4tbXTfWJE46nb60Za&#10;RoZ700xbuAB0i10nM/ecTwv5kKGYdlWLeyEHZ2hkJJCXPcprTGqKTLHUuS7iMwGsNJNCgWjrdOSa&#10;PH+L+GdTIGdNrj7cJqKB0/PeLl2GxaA1C/csU4lB6RnxubI4nqtHViXCQqkJLbaxNTKP4S+c42Va&#10;ZEq/1W1jsPT2Hnk3XseBBXu58yw/46f6Cz/hyplS0W1Qq1fT+D44OsyKU960Or/gGJ2RD7KWWxW6&#10;0ULxw/JxAxe6CLxcMA3MHAQ7s93KDA2z49Vq5lr/DhJUVQlAip0K5kMb2/G/1iAIhwZynfdhFPFw&#10;fhKU2ZFi7KfIgcl0aJHAsC5Lnu3J6tjlM7lelZxb8GwQik/xgbypW64Ru7YAXUW338BE/rD1oQkv&#10;ya041BNbElquhPxRPoVQj3NY54+lkxK80KKf3GNDVyOsEJeDclSd4oetPOghBiiQvG+rkleot1O0&#10;dlZE7LeJYwsMzOpt5UsHw4iz4Go+NxVv1+URZfBISKr3CTiFpDdefkzgzyrSBVFe+IjJ2akaBwj1&#10;+/xa7dkzs8vy1Jt7/1ZP1AH31QtgHIXUB1ZSpeOEJ5ZtZc8pYlTgzd6uAFa6QfxO5L4+1wcJs3aS&#10;4Lww/frAWQaWaf4HLdCH78WQbodo4mw+ms8uovJ42UqEecQTBzjsb5tdXtrS4MQDTbL44yDUvMIG&#10;rDataVuXKuXqdBWJv63eM1l3YnJVjlHNZ9Udo+iblBtuWvbNl+8o+zQiMsyYEg1dWxPTCL72Dix6&#10;/zM4MXmO7ZGDtrCadp0MWSHaBiQ7irpI2j+U20J1oPHob9rqTAe6lGUiQ2uDon8G3C9482GEG4Wo&#10;pAJ0IHxmrpfilhHaWhw6wQsdQWez17NcP75c/eUdPnK7pYcul0fdmhNUnUnbgWwpM2Yg43/flGw8&#10;piu0JlNTCDUXOuvYvEgl/u36ctIBTRmslR95u7O7saSv9yCVEVWOq+XFVN1ieNjVwN6TiAfAudnM&#10;UEHJ3CujbOBOiZFnWzQusS7CtbIpPizvE943jikMSlCVm9Q5f3X3Jb9WiEbflm4fWwJfAvANUWMI&#10;HBMETizwQ4ltExmg/HqZR+1XiPscY80n/1fymWL7zpQ5WBa5EIRIR36cF8hsvycD28KT/ef62pT9&#10;sSi857ciw1pyqBtnnvfSQle96X8Yg+zIxWJE0434DFBjO8Ct0L/luo0w4NRSN/51bHiTD0n3eXyc&#10;OSv/WNwiIOZ3gtVfN2PFsSV/e6CjwHIWkVrRnJ6yPWRJv2UrkHfhipgIaneX3oawMUbkxzg5YkGh&#10;7/LWXVZoCc5JK/Hf6xR++0VV6xgXbNLUdx6un8c5C273+Qu48T++z/26sbH5+d5+zKP839CL5+K7&#10;Wu6qmM10AQ5Xn24iUWyFUzA11X4jp5u6TnYkduQe2oyoPbuxpNWeIP++1qQQc7/MKoXUk6tDUr/H&#10;SKzbgd5YsT1Fp6XJybTaGrPveJ9tN0yTuc0EnUn+++WdJq3Hi+89rw9+6Eg0uK3IVprFPHZoFBca&#10;MWqFzdXdo5euyyttSNnsAjXs6ApA3hn8ycAma1sNSRQz4hlNSh5tmMFo+wVjmZr6oztXXnAV0BmJ&#10;0zeh2nNebntpYp8FKnI1sPdO2Nub1f0R9e/Xa6nGX9i43YMehq36vZsUgNJup21ePfS5pAnyNC8/&#10;A0/UpQlZfi+GrdeYI1VR002d9J7eI+sISIsUGmJ4PicyhWfHQDojbZK1WGlzM+IpAcye0KOrsWUj&#10;OKutqCB4wZ2gJK0vz6EZr1cuvFsS79WlnteaQNUqVAHP3XVqBSY09S8yNuCcdMXj98uyIj6trQF+&#10;3BDqK809CARwrdhdKliksS3DyG/I4rBX124qWilPzmHGvBbvUSmVKGf4rKGNT11L6O3HvWfUAkrE&#10;bO8JIu16uk0IkCYZ0U9yB/mvrund9+GJA5tUKNF9DUTcYiAVZMlwK0vVRw97Uvl5ogTxOpaFn9cI&#10;tWxSMfAzImiAUOoT4jyik8XI1M57+mXDCC8763AseYMgnSQuC7AqYT0CGxfMLWkA1dQupaRtLJqt&#10;qzddTDyXQsxUvjRyMnx6mQ8Xjbax2KLlbAhwNDnWlKePjzXe1dOQNO1VJtW4juToCPDzMOdA+ei1&#10;zLa7wEHcA1lky0f6LxFGDllWTRlU7bF7mjp0WAHtt1TwziZUsGhu1YF+INk0rEHOJpkbUM1byoOo&#10;wWV1rPJ/Z9rtMyIxAEioJA59eC/iQmj3xHJxjfLiYHg6fa1q4cL09XnDWijf7EQc2gG6kK5q5nmg&#10;QpooMtt5Z1+1mXbnONm6sUem5iMNnYN9QJ4PxON3L6KpojtzvF7K30xV+yUTirnlf7BZtKwlC4Uz&#10;elqIHMg1mPee4zzwT3suB9ICkjf705tuGm9L+7Moo0Qw4yJIuHnqfO1RHw2x4eG1eX2T1dKGJbbQ&#10;HahYIh+ENvct9OYD2TIHvkd6t8XQ2BB7+ZAKOi0Jyzi5vJd7mg7COQNa2SCPGIkAGsp27Pl9kk7r&#10;i4VBXoIKU/QN3gVi7Rc5zOFYTD/WXwTwOupxxZWDHK9WNbJlzSB2kpys801dn3amotIZCR7k7oVt&#10;zTgQ54leVIGsylVjjxD7pVuCU3udOlUKogVN1/hkw2z2PyDwc5RLdycbit6pfEODfrHOi+pppkK0&#10;0v2t5vH4lwgTzDasGirWBH+9oFMHhDZ86mQMnt0VKSuFcgna6nB34HCxmLt2WGZvaaxv/vpDmeBL&#10;r6gli/s7IqlgE/OT9TLFvx0Dt1ENmWCmEB3Iu+feSoam06EhuASRWP9h+Mecp5Rr86V9ftxBsx42&#10;fZcy5r0OxMTOufPi7RCh/ZIR8SRz/F5ptUrphryz8F293TQEjGgLn2/aLeFfdfX51nmwZ35sI79r&#10;Bk1eFnl1Lnt78p5yNlaYBBrbRH14tziZCQd9MkmLNm9YNluNLWto6rQNHB+WtaNP3SHgNAfugVGf&#10;VBsz4FZ5KQ4yDdoTLxZHCOK6BfR+uPtxWG+DRwMcdq0SwGw2YgHOMSVgI5W7w8A+aWOYRhj6WYCv&#10;2H/OIA2VWUwTh9TMCg8vjpyb/FKVHAiFKGO6jYjLcFv0UgThe9ErKiApwrdlXNSzFWeTFWsW+PRs&#10;QaDPhyxYyW77CtTB/2HoDZXTT7h2UQfSrRsFfe/xBwU5K/uWdycFJAU3XE4/n3mrflrKnfeTAV1A&#10;XTVE7A8RWnypRR9fJrRNlx6It5b3kLulSb/fNDVmeJ6NF3x4P1kevr1XPayRgZ1K6d8EyghQK1X3&#10;dD3SdlBsnTFuk22tRwUXHKEj+EiLXj+KAhi9LNvGHXlWKPl1GTHf9yjCIo231JlR0J8JJZ2ET8NL&#10;QA9kodK8iD+tEu/eIosquGb5b0AeQfKg8IfL1t1mauwOH33UKrJyKzFM+kMp1MSYkN6R78fiVqR+&#10;wok9iVpG3Kr4Wq3vmxuusmc/mS7NBBAa27wD+YP8L49abSJd0La8ysxcz2EkQYaSRZJl3EgOU89U&#10;OTWYGDO0olAPRFHsf7zvws+y/85OnfyotNJlTo1YZVH2+ZGP0WTHVhfxwV1a6+FlwN+Zsx8GZ4uc&#10;zwRGOKWZuofV7xOl9YXQ3s7+DcaWrPPuTua5U4g/gR3CyP6PCPzffW5Jk50bjfhy/zuJf52aap5o&#10;2EwB0iT9PwxSL+LoLJmEtgCmpiACY9Mxuhnj7uD+W+KfbBbJ2QYC3ewQVyPRDLHBrvg8UpRdGfAj&#10;jdhNZLRj1Z+l8+c9TlTJXvhvskybdaaIlvFeWIUUmnnN+zZANrJlOm1Ru7o6g5KugWfn6m2BNjNy&#10;zx74EYOw7F5z8qHQc0ilIUvIZn8eS24JJAI/KdmDibR3utaCOSn5xM1Urg+NKrO7C+ob2Z5pV7N6&#10;G128cYSpNq+HWxP7+k8mSxQhLN9nrOvZp0sz/3uzVRT20OAUAgH0R5xVioVapItLyxe1t4YZ9WYK&#10;NqJBTD+VImy75XxjMHZ8W0wLx6/PE7JoudYP7zbKy0ypvohRCEAD8hZebYeMcfLRltPKCJn8rhKV&#10;BFkWgqqzDluOBxu/U5cpUCobHauilU5zD+6oAp8tOSyxOFC7hIeXf5VZWsggt9UFaPRZo+Eq3ooj&#10;smm3W2QaiLkEdECaXYvkE0dLK1eh0gcaQEKf6vM4nM21L7QyJbgMoi7ef3sNU9gONcNF2tyEIIcG&#10;5UgDmswX3ug26conrH/85Pg8/JmiHhA9c9ZX6Z1x8qROmfI/CIsTez5zzrSf7MNA5HtdvWwlbBEW&#10;Zz+0sd5xvlu9yas++hvPrYDRdlPkbOM2ID/pmhENoJxAVG5TowKQzJP4lUHEEyIRxU5u/oSbK+Ak&#10;xDe7v0Ros6OEgtVonjuhyWNx57sHrY8uV6aB3LEuRPaLWeEJKbyZATJMX7V0i0xBzFVxpb/eP28P&#10;3QoEIS6WFBe9NEhQd5saSHJISiKx3VxhVHXR993k4tfRdHzo2M64Ip2+2zZjHBS7awtk/JmBcJF1&#10;0fE0rV3Io6D1X1iajgWgijZQUF3T3S+82oerGfjluzqNWKWfecmj1oSGcJ6p+XqMs6lG7rWUMpAd&#10;ybCI6zhZXGFgL/b16FZzGPQsDPbhn+LaaErbHJrMl4GcQveS4x4sSlC9m3o2s6AqtLIJq+Znq+fN&#10;EVVaxjkHn4L3ThNOnH62OepeB7Fwml7r+0fDIwiT8/dRkuSQYAhx6qhbCxWx/ckDtw0YFarUakrc&#10;U2MvtPaRvc3B0s6y8dPkGx7vkGeDrkOHZoNsk4Kleqo6OQEu/3yFlvP8zVxReulzxp27AQoaMbIy&#10;pJto0ea82ZsuIG3A24n8ycZkaeFkR6yG5OfiWA9/dqxbZBz6iWH+9+BINL7Uy1RFfra6tognRSAG&#10;K1moQyXue/MXzMRxfQhADAYe5OXechrqV6MdoGxlK4b0TXrJ2BjGalySv96TsvpVlaxE5PslB+GW&#10;BW/XQqufcOOJ+6AvpgZiAywM2hriIRx/EXDab7eklkl8A7ySXH9+pUlIQPezFsNyXM7etrJ5PrpY&#10;W3DNusfbqJleqa/6XdukO3wFfkWpbTuxm2UbLPBv9gvEBjOAhJRuOZD04J6RYSlfmRp5nyDqM2Hz&#10;2Dw8xGbiAxssVo1DrTQg74YDrPrPiS7bwIn111C18pabSer0ZmeZtDxcfjL/zzGjhdJrx6wv1cbW&#10;7jj04uKsdDSL05BldMe74vCJCOUR2Lh4U0zt+fun0hBSumrdAHzrinvC3UXGqeNaSQV1W7+qP7gx&#10;Nrg63BMMl7PBcxrpAGb4OE0ZPeY0PCrqIYAblLWtlE5FyjePXGvS1pw7uo+HQUK7y1Fi79j/SHsY&#10;5T9zatBGxn4KZm5c4kMPwhhQDv0k0J4ihaTs716s+smKl4SdBgC09A2Gu2XBYI6wHz0jVJjq44Yd&#10;UuD/xcnwkHBhBY91TDOIW+R4S5yafwocMccLpASk9N8N9aLlWEhzte9cqhRFc9She6Yl0w1RbToN&#10;ScPaewQ/CKGdZtVvxWkWTFc1THmXFG7Pu8qXwrw6m3CVhYtAFY2VV7XrT7NPZIj8QaVOxgNGYqBp&#10;9YGkRv85udlxJ3NtDXqFKzZ3snNJsX3yZ8+lQeCrBWtEUn0OJ9gMtbo1hWf2NIEGM+yhdOHKVoj9&#10;yPbvvrBtLJpsBRsrflJVKSWQcKeO978e1hrHnAuHMbSuHC1a4u9xCWGkujYnRfnd0RInSKYnVlI5&#10;k3pGyPg6AgtcNWFn6ezZnDkKy3S5C4WI+r5Ommx45GBsgD/ckWzTnoE3b7uH0aqxJdPRuUExHXpA&#10;GlX+zoEtVTqm+e1UxtoWA0GvSPHPHLJbu1LIyc7G1M7tSWJpMTrBLihnfR52c9d1GoSAeDW0ivrI&#10;ki0Oxv5Vdmo7nRY++zlM7pGzO/qTeng7j0hzUZof4bItkpjYzgnHl2rzp/dT4zqbofRTs3Pl+/JL&#10;lSAm4VMfFhgyzAnxuCTFYbzXRcV38gaOicm97qRdVS01B5DpJJjjHonWK9M/NA5+pVPBUIxm7Z/U&#10;xsShY2wH/IfBiCod3BCfY38sfCIFCN1rf5ktmJP+yHeWZdMy+8MusxQSIaGRivw3IYnDcf+R8yv2&#10;6dqySWfJ99BiPXe3VN/yBqief9Fm7qPnd1N/rhEQ6DYvcpvep4+BBknUBmPEPsIHcdl6G4FAo4pc&#10;n3YVPTpOU0fDpFhVecy+EaYPGkZx8AGkeqA+ibJUfSW2fo8De/FBQWUbhy5W7nuLDtLDLjS6ltq7&#10;qSOcDO+SI5zfGx0GCtndUbTghAaKrxioekZMwOb5QfxGK2d6h6Sq/pUtyrKONSlUg9OCClsfg7Ue&#10;cDIGgvC8uAMoe7TtffwYwHDKzs5pCKGeQDGtxJxNBsWy0QfJEdbJ8fy2ZOZKiAkfwBbO0S5TyGf4&#10;7zYhXmzz81IluXUBh7jT/MXUT6PFDop4EJBzQbj5aWhr6pVxdMOhgED73Ns4YQ2suTeAKIF/zbQ+&#10;QjlB3pn33z7Bs9WM9uE0U05ljcWIs9nRnj/x7at2POej0VrPZLWpvhBMtguwMnYko7mL5qhPN58f&#10;IQ3W8+0CFWLh0g4lQy9yPI6fzaoOs2rTfV0T5vns1mkhVThaGf69aQ/8GZmAJrBDQ7tHig8kJ86S&#10;AgoBlTpzrLMuONm8WcrkVTPdbLr34Vt88evs9M/wzdJspBks6Cx/dMTBs73PFs4rm9ohaD2DKZ3j&#10;7VMVMA3J3i3Q2VUAlIXMwmvz9awXeMDfgzE7j60udXfZwxXVYFLYrDQ7nrQycv2U+k9MnUtZH0o3&#10;FFja43ZpvPSgQxLWaz+eIKdd5ECBbTmaFTs/r8FE68Yn8pCLV4U6z3eNRIgYFFm/CZ5pyuqyvpPh&#10;Dkb5IKbeTxcjcWK9LGR+z1adlNZOE1g+1hlH73yzYqKPpVOeK+fDRttlE2jJVEpeKI9OAO8e79aJ&#10;GugO3W/l0IkESxm3xO4ObviL+KjYD4snqYBC9YRN98HxfBloaQGOY4zEIB1BaP7UOQPAuE+/kw/Z&#10;GAnjJ1hbt2stbjMC2F/s/CFZ+yAdDk8Kfi62HiKjWWmD3bn2GNFuh2Qc3HzRLkKUK9IZTBQPV2Zb&#10;aigsqSr3KRV8p9StnTaJ8PF65ucFjul8R0i2xY+Wm3X9hHZMdJSGu0DK2Wr15K2ctoa1fu8k/1UY&#10;qvglpZ8SelvrMVfYlKUWZO7b83LgaypD6ZgRUf12fmQQadWJNJuPb+mG8TG+j+UdEG7+Foa9OCj2&#10;3IfAB7ujEtYVIq26rebTn9UJ8XKxIL9eUxauUyAv0XUcfT/E1Cbq1sMCbeSnvQlCqd7LHMrytIYc&#10;oMpZFgqMszlOsyjypDLfBOeqRGhk2P1T3s66U4Sx98utuBij5GDxjIOBBMkXl/Jz8XGtAQ9v18Hv&#10;3zMY22XWTCUbcLrjSutl3nhE98AsuIRzUoDoApKsBb02WVhyGlXHydXhDnBkizEyiyID+QYOQYpW&#10;vpkhc7yl8B79D8PJXCJJ9NRp/LjlGYZlssyxTb82UBtdfFJGd+f6Ws1KQQ6XxfsPLBefiApZNWXJ&#10;mZJefn8x+rfyFMf9PwxKE/2uA0Y8NCCNn8qhlXezd4p0HfDjWLW9LVK7syFPotpGWdngT7pJnbyg&#10;JfAITTxz5x5/YgdiomVKXa/k4q/kSNDUeH7iY9HW4nGfDMPkJyorHn3XXwSi3X+aeNz9g00AfG/6&#10;fnApkMYVyvBl+bM7bDoFqIIS7nYZLdf+3vrJ5ocniqE6Kh+MEXphgdRAw1iVWX7h49iD05NrQmZ8&#10;3g8WLb/HyIZnBhmOPsYp8akvoMHjr1vnvGyvhjprEA9/PbV8ePY+VvLg9ajyKbLL5uxD/PX7u6Kh&#10;Nv385OuomzFY8mijK6GF1oxXhkOoj68UyT7vpEcLdQTZ2SmWRZw+b6ldEClQG3GEZlvJspD1wMai&#10;CyXVIK09Dt9xs/EFvPsz8GblnENL6YgLinJ1T1mfzJPnhreKM9QhSk18VhWnt3m5RWxPoYgxNSR2&#10;OWzC4kOy1LL2SbRw4I9Dsc/M9ZkK3owCBskS1Czz1sDvyPXbaDQsz3jtoPFibUT63XHEwHwsRPfr&#10;7vRO3HBs/B8iZYmJb0DcWdk3gC7Y5kAiDmp10A60OVX4mZc94WCEiYuo/8USR2yjQOLZFl7TH0Bb&#10;j19phFcUL7OVqCRvdbH77Aikms/6M1V84mZfBIbnoOJ3czHtlwhU9L2cf7L+XL0yeKAhIJ2a3wq/&#10;0m70yYhB+e+DEJIo/Ib3Q5z+Ysius9nm5Mgz4jGSK1ZLmwJwtdyPKSq7zldo//E6EXzs9Mbv+71V&#10;8uDkFB2llUD4r+BWCR1PHOofstcA8/AHO7b9+O9N8w2AAkhbEyXHaz5qH9K+XxLUGM8OTekOy2xx&#10;tJMnVRuC36548trImq/QvxfAopIwOaeLo7OIW7KS3usgUNGd1TcPuLqfEx7abUC+BmugD0UsJahf&#10;G2SoWNg9b6BuW8fcdrpq7BS/aBPFLZ4hVWuywZlprt/v5q0lzCBf7sMm0Sz2RM9NYqgJVFiopB7w&#10;5LgIu30BzbRT0FKYFcihOQmkOKSponGJAZJsE1MOEbjHlhes/SbJ0GQ1xH3cCpgtis0JTlktHQ5k&#10;W4CYWmgFcCtFMwmoIGO9cCYCMsdG3hwIStGMcfXweAsWWXAr8IpAJ8zBuVORcJ56MmlTyQq9+Kp7&#10;KR+ZTPTsRjCAHOQi+9Z01b5msO+LUoNXFrXp+2c0eq66bmuYCdwgFHWJKXrsiV0MMydAocOINKKF&#10;DPlkxV3RXgY8edc+iWur//op3FekdM5YGCCXkeH6uk2z7ae0OmnxdTIDuyPDqz+VY5jXo44UzXs7&#10;FLdsYq5dwhkYzWMkI3K/O4GObviyXlzdIE2UnVnZzA4tXBWzMKziE7nc1+j066NGEPNb161Gnh2b&#10;aYkvrDxZ1I1HBtZv589keQwBXX3mryAa2Eey+LNX0Seep0t+nk3lEsEz2Ca4gp8EJLTmKbYX66XZ&#10;4KbEA1AVlN7k3h6Al8fI/8Drx3dIDCK+iuYzVoXTSwzxtRU66/ZSHaR+NOhBq2QCrkFm+hhCmx29&#10;1dFqZUe/SYSuR+TUc9m4OaIdxR79XYxP7PaS/TebxECdRRJUyfQqoFB1jsWN/kSg8WDRVZD+Lvk9&#10;Ftm5SrqGRhqbs7HZY9aZz3f3g9nYqht76OlM7sLUULZGOFqQbYL6OqWHdtgoDQzn3Wi52JdyjQIb&#10;sSK+WLrr03mBwFCyQSH6t8MAorslLcTAH9LlD9ZNegdGH03+4b9dwXo2ttO1IS69o59hsoo6mtJB&#10;6+JigJhufuk3f5eU5/jg96aQ1nfAXWM7qQ9SuokEPQluMbf8r1AaN5pIxl5G/IOg+ttBOdojuVdn&#10;YHSfULWHQRwxutK9On+WJ/NpUvQgKe3o5DVzHMfO4himarJgEXzNy++sjdfPk96Lc+5xba6xUSPw&#10;+CFREFFdShz1Pbuf5rp/8fItKYf3uSKWVRPZ6HYNHQ3sQa0SEHTq08k+c7I7z+IvYfQk86eILdt+&#10;h7FZmSXpVB+NDRZB5MafBRPHnXjR3jQD9ttCgkRYUiYsmZQE2aioiVq+vuwRGV6GNoK3xjoECdVn&#10;PvvyLVF+ZP24LB3S4s30CkNa7zcBfulXXau/ziO+JKkwysbUXdq3oAu9oEyb7jy8/IHAtwjzsGs5&#10;vKO66i73v1vylayyjoJKn79R6L0sejN4po6LWVB2BrGaqeZvJ64AfD8FsS188UMvxSoQhyzye7jm&#10;e3gCw2uSdPCOjMFAQgQ4Dv2ts/4K+AZhmgspUMLKE5gHyhM21Ni/+0hqyxImu6M28WtScHlNXATm&#10;Fw6Oa6f+49CF026zLcH7pzkLan7CLdXwa20CkkfJn/za+qMx3W4L9UAAOec0+KxjbtUYep+vpUqI&#10;l1wPAU3vX/GHbL4KZAaANRFDPxvswGee4b7X+NnWpMwfQU/NdRR4v5nSJ58xWTc5nTl6tnXodz/J&#10;zpzxXd9zkjs5g13GlZ9XxI/skmI2/ZGx34+QxXlwQ5guTz/NldqhOxCUlOiRH020vhK5jjJdhOh9&#10;MvBngkeP+ICnXH1+39QLwCUaopoC/yfcwuAwZuwrTGjKapNMzfrcEHS2zfR5WCjE/aUM0tQg5srX&#10;eE+d03PTY7o8Ilar3dNFg4Vs2zzURZYQfUNQiP2yUMWnbTBd5cWxP+fSj+QpJcXaKHjvNTiL7k1l&#10;3abljfWn35rRoKwQ5EyLfIWmelLRIvIxUty+emyquReCbRFvEtM335oziTpEoZO9DMd6gQQLDYT2&#10;Oon9sjiLYe8+BPnurwdEq7/RS8WIi6apKJlVpp7kptyKTHiiO86jDzmHW4fdzg7QTRs/Rn+7N3Aq&#10;HAvaqLnUdRckwkAThWNjtPphheLVVpQ2d2K73yaKyrZ8t4msG5bOrPOHuNct7WmK8+Ot5vkeTEk+&#10;BXgFCcb63tQV4ZKWv7Vmaf73Xis4QTFpHRBpPL1l67VqU59GFxVmX1snwQhISVbsOjYKYnzQLQY0&#10;aTfMoUFzY5XxZEpNrw5FM/Te9QmzPfnW7+zITRoTKLNa/IFXA2mXHvC3iF8rsg/yh992Ck2/SLJC&#10;LAw2iYSMcH7aVbGKZD3hbaNieg6Y8KNyFOESB7Tw3nnJBr4un4yz0nJo+w8j0po4kk9YLXDplAYc&#10;U1yXWfirNJfajeVZb25w5idS9/4fIGLS4zyWrjzjDhWH7AI6XwtXKx7dj2VTQD6cGjhIsQJg0SMZ&#10;l5U2FS48Ya+6L7ja51lHazsHsGLlrhR9z6Vb+1P5WAeIA8vV79/g6HAhWmOL5Y1r4sGKYN3aLTRr&#10;C2bkYPyy0KpZlZvWRkkjXDG/az92xdLVWROqWdewBMEx5DPfFXjehpdbiharsDC35Fr04cn3f3T8&#10;mEGIqTQkznotV7pvPFZgMAVf2UVaxY6wImogydTtzUnNLwsxWyYVMRMgChf4q1TXTnL9okf11StO&#10;OdtEL/GMd4elvz2RQzju8TlkPE83SwuuVhxtv88VErVmSgZFNNxbAs6eT/Do9SvjNRK4Y/5ccaYS&#10;vBxS6YJVtukx43Ng6P7irlpL89qhu9/u0GvJreI7PWfgF081KPkmeir+zzD6XN/rzSMErFz2mZfJ&#10;/yC0QVNBlyWJssRjoXZKOsV43vmvs0bQscVcRmtehtwHETDt01gQYjS014+/W0blXq8ZuZKvhKqU&#10;iz3ndXkTrEWjJungCtrr1/4ljt/mKhU8zkgvt5Up1+gE7p2KlKMRfgbL5sWHW7cvomHdLEj5nrZ6&#10;afjRHndwWJOVyb/g7GcpANPejiX0da/UUe4H40qEORU6fYDQkGKkQVnArf/cBJIinbt8seqkjKt+&#10;SrLWnvEyZkY4uFG5xvhgm+RNwYMeXvPf7MwHfc9OjH4SQqkiluClfTsxcgQjXmV25rayVNxYZRl6&#10;lfiKbKDFEcoJIcvcWsFGMczDj1y5NupOKsrctie5jYE249r9CiL0NOhwahoITSEMND3qJJ5/g5zY&#10;i0Sa9X1Rdrqes2KaY3cnGuKYUzhYNRP8wPTzAz33kdyK3JZ+XyLUH5Yf3fnsgfsxD3x9Hg3NiOWp&#10;auesND66uUHK/0hqz8DlIRXM9KlyXP13cZnz86VM1wOpOTrWjsx4whOAU8u+BfT26YSi8y4yiQ9v&#10;fQQ/U6oBlpg+kb1zKP/AIfqTRbM/WWnVXOWwC6Eix/jU41fStH0oZwfy6IHeRlzb5fcRu8jEV93t&#10;WNb1edjQRn8S+BT9vNb29vtPLFJk/skhV1JrY+NhkwbLrM5WcimNj+lZRsn+aBAN2ssm2XRyiXYY&#10;DgRRydKXxAdt8TIsGSwB2eHEJPLfsbvsRMY+/4jCIVXmSpM7wg+9uLzEQ6xuktrmvUXF7MOIw6oi&#10;Ym2+OfN6ynw05FNPzna7AZyZAldI/IiFvLmvwHCx0JNOLqAcYrAJfaM3ThzsFIkcOveh/PnE1Fcx&#10;hIn6Mcn29fxFR8sFn1hd/2TyZ1Z38R84jJSBS3dTJ3YwU/e+7qAa60S4lLGqsEPQ66MnjgXWsOMT&#10;8nc1q+22CA4r72+T7gbPfmEyCkKMHIjPRKEHG63/GBT4qVVfUKu7+hgZP+H2mQOdEHrlsDJpKfiI&#10;Fy+fP87LdHObsMMlKcVnJQnvDjeTS8EgORh7KFBLZrJ4e/PlAAwFb2pPOJqdOhXYLEgQNSRQJTuz&#10;oX4/BMDESBAydAcwwG97SwKMu8l4J/o+esZuu0mqvd7KPaot+erpxcI2NKrzvTX0kIEZRYww7jZ7&#10;UYeK9doWh/jnfPJFN9/ofEzVX1vSpg1rZWzg/Xu/43Wo9VL7xr5w/WH8EM75w05BM5L35Lx4ok2G&#10;DB30e8UXyGxu8vCyfiH+Ju+JZdGrA+91TWJfr7Ju/HTIpmOgwYskJ5R2ypru5nL17Y3MTCcHKrRP&#10;rtGrNHYfoePHnk8/FA5f9SHfe6+cS0VKZv2EIxVzTU1+zIhQz4/J40Cx3b8/WIxGJhCS9cqybfJH&#10;FSJdIrAhDgxpzKQ1Jm9JtZheCEqPs4iq5H04edC9Zw+cIbSTQ5cqzcNlaZDEPfzkKKhxFAwhzaK8&#10;eA1i27dwRH5wjUtHjOxWryr8PmUPHhY51OwdrIhL6fLPK+LiGJ32Y7N+uK/fTUw040NLKOQSl55E&#10;HqO3kN5gxNMhr9P5SSDzCi5rcxxG9m48hv7Lfxz9Lsvvnd+DwXI2xFDi7YzIdq8yZRiI/MF0i5jY&#10;0NR+g6kJzThkr5mjPNl+ZN797Pj3nQWOgw2Gszi1yA4j4mv+qvZWdTyySzn2xuIx1asr4h30gGLR&#10;bzevBab9Y/FWZeJ+js555A3mSzbx9ZqUHOsW/pXEJzyybfDLp95Nsq7vSbBG33bDKtFanFh9ff/v&#10;LrYFhKPCDokyucz4l6K9RRF63di1vipgdvGSVL3cFRDNAktElvOF0+onlhvtx9/Xm6uxN9NznQQP&#10;UkoNhXAnBf8Ob59EiptFkhSe2RM6AV24yBaFFR1RvlvgDCNCJSj0P4w69ARHcbtK7pWIBrFRHxx8&#10;sokLCDzU2xoPUUwUk7XeUZDVSeEafLnaJJ2SyIf27IkHjkLB8Q+M8PxV2UlT6zMXYgc9qEto1ZWC&#10;JXpfp3XRX9d7UcnHbFtEIq6Hc5vbDK7tspd7/vBq+kFg6zysC7tdi/w8VtoYfqymaowQra9QK1uz&#10;ywKkTLU1NPgSxJe8+8X0DfvweTNLOYnGM8YfMBGwRyXBrnqqZOPN+pU0N2zp5HI7Xqwn3Q8c224M&#10;Z4wMfDfHEv0gAnNy6Y11ldazWWeriZmkpu4VjAYeEuEJf3L/WcU945mI4uxKaKeuNDlipKDsY3g5&#10;o/9pmudajgxlbax6+pVXJrzftbiBWZ+tPw8YIcSw875fQVHkqqmfcWUKNtix9WixfTs0RWD/9mJT&#10;pUXZCx3Lv0Nazl3J/RpzYdUL//zxw57zG7EXrPWXdS1yeIFj+QiNrlUXHcTSQDb6eQ74nH9Spt3d&#10;+TLO2HiqNFZZOf16O7h9bIhZAGJNEMLUomnpN5tgzjEA4dPdXZqvUnj7NSvWp37B20xxjOEZSv6e&#10;1CGPeQm9KMxfDRwbNKd6EACNeJUCjPWRVh07Gc+Vdn1ZW3TStgGNA/V2Cs9ZmpnOujAfvnchSlcf&#10;1BB+3PRSpgjLrI6rPAxkXnF5P59nv7s8qLFQUrIhofLCZV/KR1SZNXAscCaofugEcm9iDqiHP+7V&#10;+27Fs8A+dNaYUxw50Bl90Y8avr1QJhhnHEu0jSvXUeRuUYaCzH8yUkk78NwtQmBdxMfE2wFvRPyz&#10;naQMRC/kicodWgoTTt8kfeJqfv6+SjD7p3TM9tBWrb2As/KASKVR6ZFlqUp1ErAVCFr/V5+31En8&#10;NFuLCkLDq5JgN3ptismqbarLb0OgMrvSE8M7v7upBTmk3R3Wnwge+MyDZakZsEP7a81RKdpNMdvG&#10;CzsNycbo1EqeAONYBi22JP+GjMNuIv7TdD69LNah+4EkeU+AlD9vlr1eiJtldbHxKI+ctxJ7KT0R&#10;97EL+t3fpBHe7oYI1ZwHNayipFVLDKgdT89YsSaTOD72KnUzhe/TkSp4DACHXs2MMzAIxKgTHi3B&#10;PPT1GMb0H1n2zdFagPm3SL2mUlQM9AXJWjRug+y3r9hroUdu0zsJmWCxmpmqU8/oByvZesc6ViT0&#10;EKqZ4bgUp1ML5OcqXCpR565F/RUx9R5kJLOXjMMVLXW+NClv3Th7+r7e1iI7lJJ1EwtGsU+FPbDd&#10;06D4b4rQxPlEgmO//fhruyrhfCyU3uP+ouPfr92mqqRn+rpWaiNh3+pK8AW6j8cOm6eNHLtYevrK&#10;9PrVPVbvai/iW9ehdk2Sk6X+rALSIVJR391DrH5I92+XDSp4LNZDZBh7zYgWPFc3X66Pfykuytsw&#10;xB2eGn5/HEdn3dmDsrt/A+RBxZajWzr9Yn754Q0rnpAgSkC1quI8uGHkgysfSHgesJtGP+7WwOob&#10;216Lweub37u5PAe/HURD+uyC8DtpUMwaJPZ3g4WPuSXKDs8M83H4RpqkdFkIuTFzK2hnO2h0v6Xd&#10;yRA7EJSPxoPAhx4TzrKch1CRsDvZePBwjVKhv5q1T8EwO4b/foefUyKaqL4N6gpW7JM6j3plBlV1&#10;vKkz7gr3PPi8aC3HJ5K8pWDtrY4XF8fgkZU/aI7QcCG3C6J40LhnA9gPmSHNB075DoxQ/r2djDX+&#10;4V2AeTXh4DTF4ZqHIdcTdQDYFIWLTgjCHwtlORRLAOdwcDcvzX5f62SeiIO4cLwg/+nLDbbkFd5G&#10;S1+N/eezCg/0haxkwaQFESHukFZvH8vJdIrX+ULKMl7SirChXk4+oBDOkAuVbRAiCcC1qZnMSHJI&#10;IcsTqp5n+IUPBhyh9cUo84ZWvWuWrgEzIWVOxG78IBFVsYGnjpUuXh6uF1+SG/HSfrjveL6oH3JO&#10;u9u+lwrqIQ+yIIaSDT3JIc4jO9+iwLB+BqL6BtUAWrhSnfEIeJzBCmarE56wwNa9RoSgLRFN+beL&#10;zL/xn7VGwYj7JjCVambzpJp52bNm95yaXnxybnk8oNqQ/GbBIkOohhc4cDn2OS/h2NizFj7dO1sZ&#10;raaqtnR95CZXa34SDQdDSYmjbkQ38Be9DB74txo7GyJV552cMs930743JHqN4DM3gC4V4ti4cN8r&#10;DfhPPZAG3TxHWSG3b36HwvNP+7bWVXu7cJ8oGpy2xfcQadeDmeWqBCAqSB6c3OoDa6FjJEs4C73D&#10;teITLuieBaj/mNdlSRxu3kDci2Y+nse0c8PbglCKD7qIvO3eRv1G/XQhcxPfZJXv4TZ5trtr5JlN&#10;CsnDxTGhZi7oI1/eY5ksZ1DPmydJRbj5Mr7pfDuNtC3Vuh2JPN0T5QfSUC9aOx8lPdo5liHBKWcL&#10;PWWqV0PegSGvH0FsItzsoKdT4q8gRZWKOC9j4Kn/v9Sgrcb/H38j5SClPff8KM78E9X7j0aHnbSI&#10;yN5l9WzYCPD9rxW23D/adk4l5dw37BdoYRbv5TC5ru7vUFQHkl1/SZoWScMYfrtEo5hRZrQKNXGQ&#10;PFFK/jzbrJyHTCXNNsldV5KfEjmYDVwNovIK4P+Kooabk6lvEomASRNJUIU9kr4JSypErGS4b6K4&#10;ha1MkindqJk7M9Hfxbrofg1L5+vAOUmNvvxVykFZfFTodv5LBzlSL3r2QVkGJ5qNoS9zp3CsPi/Z&#10;ojkhX+aPlRwXbWkv3Jr3dvHmVFR1ms5agVd8+CuNOyed6NY4rCse/Y3lyb9ivj3YhjAenEOxoA+E&#10;y9pVTiAA5sCFycHdL9tF+XTonkCkJh3niw8EVaXFblmbCU+v7BlYTPVutx4WZ0Sx0qMrKNR/w2qI&#10;u4wel5GlDzQuW8TUgXN+ckPoxe6mEqKpj9C4/9QLnh/R+TK+c+rPgbL9WZ5ZuQcXNYNysgA3KxeJ&#10;ddI2BhOYCv0K0fCpniZGjCBLNHcd5X8T+pjyxHzclEfYssB3Jq3FGONlUO144phLocra2JzAtKu8&#10;EZ6bU1cnCmA9lXxd4Ftyc7CcJm9V/q8NtizNveUS3Lj5Gm2LzFJPgtNmNCVqJS/wE8ISAe/e8bdg&#10;OBX/pAs/nnAPfI4cLEQIaYb2m2PL8spXTZV9RB4zUKWopDG3Bte3vk34UjSszwRGI2reILkH0jfE&#10;kB8PJXX7F+94w/uGiu12E1OcKAPKZ1RJkv3yrg/z6yj7/DdfAQr780mdzni+JfYa0WXE844ztup5&#10;7JatAT7FrwYYY3b4ioMtInpVvHKXbBbPRrwC9EqQ3ovo52EX+keQjnIYzGjViEEXMjbONZB6vxov&#10;7OoMxilW1VsiOE6TbeGsfD+a4i3C6F7+YwrxMIPAGFEc/OFAfXiA4Ca8Iw/kPWM3eRvI1FVnB110&#10;zOdRIs9MYrXGca8XRAh273VSo8S2GCmACkjr4nLbDfws75a2S4Y9rFX6CqFatg9vjNl3MfIHO2K1&#10;5q5ZiFIKUfowikon8tNV1l8jPnud19QKnAwnz/XZywffi1ODpy5zEtlukCHha85PvLoLdx3p1esD&#10;1DqVvmKWgYlA/vppiBrDfZ8s/xLFtmZ+n+ixh/C01eKUZgsxTXym00njGa506i//pfQh0aRKwJhq&#10;DVLQiBiVc/zVnmT9iCOJepoihE2QpC0Dv41lnz3UhPEk/C/QFnEbb4OKZACXmQ5UmPY9ljpUOHF6&#10;3wWlpJv5wOTmt352SVDvbBurLwFVbTBXURtQ+K6wlIzz/eTcLGVLS7K+3qWuyamVPpuRiISZaELm&#10;wy1ZcJhbXZzNBKS9YXFTqIDPSKsOuidasAXS0Fi4DvDp81hXc/nBy2wsZdsLhcTN/vuxvgs1ZguN&#10;X7Z2BFP1lO+GGQEGpY75iUbvTBMy0EGD8IYu24TlqoiPyUqbQu9IHTF/Pr+qAkmOBmhrdCKeKkHK&#10;ooWPmXYe5VANV9EoWIxyYytz6L4jXBpjIBttlAcvCg+30yIqNWj46kv/6Wc1oDNPscP7ApVSLdbv&#10;1VUGacWlAOba8vq6T4fcm4pzaiJdO6eXbCLDuzOM4oB6jVkIejDBhIJUPUjPPnyAVUqAgTLfYcer&#10;YD75dgqSEbbJhW8juyl73BYvBtcYs6mDXlmhZ7pPZHb5RBBeC7X2RWkBuIE1YrLQ4odlc4Z6W5QS&#10;QhptNhmLz52cVPolKrnUCFDtDaphRD8zrEDcg/mvpeWdCgHwbXgEiK+4HKrGVlJ8I8zHBIkf4bJY&#10;Lvtn1W0zBPLIpwSiQ0M+A6JZPidLSNkhOHFEtXVNc2OkHuRCxElgxjKZW6LaQj66O/WVJoedOPUI&#10;eM5W90a4QM1UIUt5U/5vY6JNgEvt9mi4hJoyyApFj13/F2Xek1/nHQ0zle3VU83+5GLrdAqCRfPN&#10;fs668WDJPYt5H6yuoNJMrwa84AHqVqAGefG/8M2xWm3IcXNjbxnvmg7tHgFYv+1YJJkNII/hhDeJ&#10;hQeyjIvXBhB+lPzNIdIA/2240c6e786L1ELGdyeroXkyvpf5wWKyzNOd/IyUdjexwpSI9SofF9p/&#10;3q51yiTJStPOePh0f7fL6bwvXZMqOXTKrp1PzSu7/jGY2YN13R/T/P2CesQCmdcB21u/EwfzGJE3&#10;xYU9ZWy59YdQ0/8w7rQMWJQVvipIfHYPa3xvY43BgV0BaLs5QM3wII1Qfk9L6q2JqsmzpqqKeapK&#10;7I1p/THZsprxtNIVz39iWGsaun21v0T56CJly+1g9/9EjkegUIlrJ6MNbhuBOtifEGbX2C5aBVVy&#10;rTYJ5hYNWoCuCHqGX6g+I/0PKF1kb5nGS+ob/Fpof58tpmwQY0odsqKi40Lj9WairgvUBfpSk1ny&#10;lnilrGnPu1XjNBNuqqHbOA30KLBtHWhdBy1spPnYYIlm1Wq2b5xGCUxNpSt8yuDNubBBoW9EPU9i&#10;CK+hQQ30jcolSniKcHXrWM8orXejM1/AW+qP7U8LzIrcgvm0i9V9kcu9jNIjv+KirLUgaYdR4eTQ&#10;t7ssnmoLnV/dJS15/X1OFpD5Rii5yuOYu8f9tAqASoCYYXOtwi+DVXLBovBEXKZMFijlXk9g5j5Q&#10;gUJHLrR13eep02YOZj9Fpjb497Arv7y/D5EBU3vKRR8VcFklb5Iqj2qV9k1b5rfv6RAWuwZbL1XJ&#10;ljOwksXP9R9wEVLyKP/tl2QDCoT+6sbzDnLE6/0zE26kDyfjPT91tkLELvNe2D7Qh+qibr28YFPR&#10;vnNXqmpoU8DilQvxv2YBBTkf1mCN9JdYlnHcfldg3ZpFWco1448bWF0NSLPIguBvziL4liFnuA/N&#10;q5aOMX8NQp+D5UbHhmXiFaQoYwuUhzJXeP1WIfnqi9O9HuURj7vKaD4Rt8uTNe953JPYgzdqCI0c&#10;Q9nA6PE1FttNAa1WaY1J3yg9FcOb/DNVpV3LPiRnK2m+F4e3ovv8N/l46MHClMt2fqz+3RmoCE0m&#10;aS2J2bSAzHhjK6q6DxThFSsRRWGGCCRAGPsZiQ4YcdB/PVa3DY2LO+F7EyEu3KHGV3Wqp/RJsMeD&#10;+s16H1ij7fK5O6EvAFlSX3IIjaPIx/P8x3MtnvFloV2RL11PL4487e+45fPlLxfKLCkb7a26gS2q&#10;yWuNKhNGaKO9qm/2d6FiPS1d5ty70tL03Mku7XvFAWJ6u6CXaBARjqao5OmJkWJoRK29aWljhiOZ&#10;8Q/pcIEQeoOQAaURqgnX/zAgJKgRdBuPMrrdVBRUhobLRSovnG+nPVffEjxreu9+Wvvs27PVEYlj&#10;s1XE/hZ6+xJvDiHK3Q5aAcOLzyOl9W2KxyrtxBpp/GTiJCEdBUk/VvjIv2QajNvlfM+WSYwAWqBl&#10;AqGgt5CCw6ypvLmGuvVU5r2Ny9Rm2u5u193506GvivZXHPdc2iXlQ5lnV5DcLi048vU2N8eG4On0&#10;4rTnqWqfGeH0bvN0bpWIg9pi+uWacqtikmHg/Hi2q/LXwBgpfTmR4lQ0A11N8XNuSfr2qNKiQlLR&#10;v+bTPMUvHhN+Lqdv4EHUQGHEbeRVZbTwo8KGGjN+pWFY0iq+dcQ8pv3M34cZBSsuUJ8Q42+yCV+5&#10;YNl3qD3OKzAjwHrypbTa37X2C9qy1N5mOmDd89JdmR7sZg5YJVwOCBpjbw103kyv2i0PNevVyNyc&#10;P3sQQQu00TqYy06wk9fbDN4d6z1eyQ0B14sh6lcKF0pFdQpHoFq/b9vVdnIOmysp2zYnKfB6j3LD&#10;wxJGsoNaB1F9WYqF9CMofNLrkqAMIbHcU1ddhCH50F3JKI08j8Xqenl6jeJlnYOAzI3am9P9K2cR&#10;9IXOB7D4d8Wx5IRT490EXoQoO5g5I0C734xmFj3o8Pf1THxpbmAEiBnqe3rb2lIT2m+k08Qk+X7x&#10;yABXVGJ96aWGDHFTaLfK62IJx7wpU8rkzeGtyMU/Kdku830oxe18oq6402qg/Le5PpvKXmjKKjRj&#10;/kvgNzsjUTnOXwQXQw8OS3K2jOE02L/PkYmwxL4OtXZaF7+vxhok6z3kExvPvCMAoN+tTFuZ1AmP&#10;YchmvO1AMcDqjc3Sg7lXeeCkHH51O2fhIYnKNMr32s652sXZ7GA4bJSS6Ed8v2q45lfy9RGRw02i&#10;Ux5ZIaA0BK3bEjY1BSr7W7g9lt00wT0q3iOpKciwxbA/VgGwRBUCPg62aJbTzM/tHgdlXMXmEbnn&#10;2ChLyZz5nved4x+RTLggwTr5fXc0uKToxV9bLn7tZ9fXQ3i1VkmmPnywEE0iSf3ZRQbRxz9XGq8B&#10;fTdtSJwB9Ly6kUGwBcJIJuJP9eeeqEX4W/urtQHSqG2ri1BiXiVzbjpShz3z8K/miS/EIp6o1fw6&#10;xU2d173UJBGDjl5U337MdCOqLDMIL11YX7A+J8LXX87KH4pAnW+1yb0AnxyDgAIzwrzYhAxjKkoF&#10;DqLpAvfXl27Z/RtVvQp9XPUEaCvXeEk5zPpfil59/MnJfxgaQhIqRW4kJVlzAeS3B8BE+DmNcvVx&#10;yfFHxMAOjbEyT4o0Ai6xYFKNMvipROVo6XVq4hLRKbBmu+STZR7e8Pu8ujQCxtTa8atID/HvRYk0&#10;QdtpUAYV9IOcxkfka4pW9WK+RG+ehwUr/VcqFGyO/2FUDOFIjKI7YZdy+IDnah4Dfic0+hG7HQIf&#10;XN/WQzRNSbYxd/RYPOjD/D0MdvFfcHTZ4cuzOQVRTGkrC69KGDPGkAEWpRqRpDILl3WFJtFRfB+O&#10;3JZk1H3RiVZ+pJAOyhzWuPAN8QzJ40I/T9G4REK93eD+p6Mnjps47T21s8QR97C0EOIUKBNAlE1e&#10;/97Gg9WJO37SB1iZWAoKGEGPFc5R3334w9sDFwPJUvr9JkFWdWNqolYnjqBYJT629Pdju03rzEw+&#10;stiSNOfjFd/+zEb2QuvOD50SHIPawlNF1Ywb91OAZAtBdqvnr80Swxmo5vkg9Hpjwx3Bby7mjcbf&#10;jSVQvwIjy6muwXVBNuAYMza0lQdvG05RiVDtM3K82cDO+ODEBxffhbQ0K2Pyn/cweIaTRyzQ1g3x&#10;+C1NbNZTRqAdVajoKzl8e33J9A7C9nIvIWqq0ZkIwRdxTZrvROu5Lqevwf6oIKTU1uYpewlxhBwl&#10;0ECY3vTBhR5ymlfr9Vph5W/Td4qVFbqVXoOaPKs+zJ+FOUtJxutpSwFiFwv5Lz4Rfs3jW7CyzM/r&#10;mn3XZasRG0QC00eFIvG1Ew6/jrLAZFi+kPamg/kumJMs3lgodYWheZauvmDCJVkOoBuqpTj/1ZH5&#10;i4mneG+qw9bAgsAvt69wpUtaYnTe41W1mP7Z5pE1sVzqelrOE5l/ogOYma+sGtOYR+02p9Lm+vcW&#10;LKnq8RVQSOz9WwkJTZfzx8nRzxyC0/rzr+R/QVRnVh76dZRksG6oXT1jNrZKSsyMHsvwHtwdfEWS&#10;jOPxamA0920JmLs6w3yp/E5EmoGmmiE7RCv26LapYDmoR06auASg0f/Emd09fWgkW/k2k6Dp8tiI&#10;1mFv+b3KlC16MMKRzcS9Lc5ezS03lI/uTNiYk6Hz2X5n9dW2ZoS+0iJk9lkukQ/cki7NdpFjJM2W&#10;nG+FLjEHtxdb0FiEwFlzAif1/FKUTa+fehvrHTi/9WHs9YyvFlrl1MPgnhM/uYz/k7LE4cfqYPom&#10;xYOL3xMdsimi4aBahMXCt+oQ2nCbQmv3c5V1WiWEY4ZawWSfjuB66nWeiK7Hgsg/Kd9/dsuHBRlW&#10;jCb78SmQpiAZIvybjHnHTsED7/8w8DwTaWXBheYGfSIDNyAr+4spVwyDFXbtqHGOpMGyDt2oH+po&#10;c5w5wqLvCRMJR6/VCD/iFzWnMbVm8eFX8T5VIQowydlaBZi8RaB2NGGyvAjQUogseiSGVo7H6jYm&#10;KiLVMzlCqJR+8yzx37hrFXG8l8qwkYm3WwHcb63nJ5wVzpWqqQBE7EJEcvrbVkSqilRrPH/04Q99&#10;n2NuAkcNqBIdrl+AZlfNWgPZ9bgJ8YjT+QM7+raJIxzbWay8Co8XbykymKWk/I+zlXLjXGha2zBz&#10;438WotrcusH5jk/EZkBWc1J7vawdo4n0v7MDbvjp4wd/4ApmWxHHRwJZd2LwxrZSNrgZanOg/tPf&#10;U+zZPu15M7mG9WjJqJ8YwOqxlO4f6w5j7U6FE4WAj04/Jq8HOibap3kqqdMKUwBUy2s7EcP79ADy&#10;oZ+Di30Xvfzr2fpz/lLna3tphtJSessX6PMYmpjUrgHvoFjGtPNwg/urakl1MwiR4FGHvPJJ+vX8&#10;p7s694E5A+COHzNwniYj5okAkK+BInP5C3BWAvE+jTaJ+e3OO9QWZNEGjNFdKqe9GPdnmdTQBGj8&#10;RI/yYx587uWBMojbEC/RZiRl1IOFE3Yw+e6wUuHvV6POohF4f0KUdJh+OnQ+tnTiAk3nu+yT7uWA&#10;yqjLIvTrVZjfmXPmAfL+5csvPWx11csyfJomkZ4J2QRQ/lO6AlcbVHjlWEwUt9nt+TbH0a2LcIE4&#10;Vi/FQfzbt9GdbLZmcqjY+w9AkdD+W30/034HOLXIBxevTluaxbXVwaMx/vR+oW+PM/MkWQjil4ZT&#10;sAB8/ZkHOX9p6E9VhyhHwth631ol0Z+SpD4kh5PcJ13oWFDdbTcx9gNXLTKjNz9uBpC8+rm5vkHS&#10;3ewLz15wqPRSxnND6SHrVCcq+fc4eGrAQeQhtBGyTbtJjFJRVch7wMf94Z5URkCEwSL+TVBQ0ht0&#10;qBNO89XOiBckGeiCkHi3wPlprZS2eOnp2UGnLMrKASFqjCZX76MZTF4Tfg74CnkuzzfoVSZ7zepX&#10;vuz+eK4zSa3ZevYV000T4ACnjPi+VA35DqKIcZI7OQgZzoj42HxJyf6mGSN8+KpaTFH0liJQ57Te&#10;Bo/5o7uMv5vOdQC3KuZ4XwHLTpKhhdvyVmgWwuRwsr0B8mQjOCiitc66cT59DDf+La2Z9yZjkAZT&#10;1b3MSQ+6a2FMXRO9T26lWcQxqRhkdC4txBYZ8cQGiH16bemX2Yxk+NkoJirJdqUhC+b0ukyVpGDQ&#10;YvGVtiTi3r/2Fe7bMzdS9XUMfTNf4HnLRTx1/chthF9J+LVHhG2e6eLnCyz+C3CpmfJDZSlphUps&#10;4oqfVFA3PVCx8e+hqs6cmVFe7b3OqDCYHOAPOwaU3OzrdzXF0Hsoh3QX+RnqahFg6zF2uLdsqAsk&#10;bbS7DELtHwRa6pANbz9JTkZb2Lwbt+/20fzw4A9vZV0EqsmF2yCO7DMc/kCGWwEWSRZeLcta1u+7&#10;kxpIhjC29AmRjP1Zqa0BOXe5s0eNRsAhm9WPRXXDay7ukUk5r/7m6UeGSXAOVPKytrY9dBrnoKg0&#10;C8LK5Z3R8AjCTWL7DfZ8raYFEXqjxfHR1TdSqY17VEyu3sF5Dg0oIQQZHGfgPO4VQKOPgTCxX98b&#10;ydvfOB7h78uiR5vaWhOvyTkmJK6LleyQidIu2rBjeLEI/GRVulyVZMDVkJWQfkG9nbrV/qJZQd39&#10;Ie/9oJDhxaahSX8I/MnLFSCEMeoqEDyIM+0mb6akl1xyMydfezmPSKXXm6tfla+tRw7BzvvlItEr&#10;9WqgBGW48Bjtl0zQnxnpT05B+O8Nfo4iVJlfDDO9PVmi9vUIKjchxPnyiXyM/854uPkde/mUx2qW&#10;OYmDkO2/iMV11jxYCFTZ6r6Rz+85jvO1hTLiejEeI9YoAtPDncI4mp3n9I3XGuinK/bLB0KvXoFS&#10;ZXVlX59A5/M7my7cizkj28azgboIek7SWW6A1kNvVXJ9ujRiIJUuZTMBXYldynKu9FyUbIpuOBX4&#10;5JSuerDnSSW+NUCWLIWQCuCCFFVbG4w0/Up6ePWsQV9xqwsf5aO98HcO+AkebLFfVJ0ENeK8FB0c&#10;Fxx/Tz0oaZNDkAWvFNfpEpyfhBiMrXu3iTzIbE1FGk3kDpY8vYvUbYW06qdPqcVV9DkWOf/2hVGv&#10;tGH8NitNFvDQRuKEOfEknaCpUumztqqZ5z9YeYa3Xg5NBiowio3/2WeJyeh+YkTcxvBVuTi1S1Bk&#10;25QMTgnfpF8Ip0jmCKm19GF82PHsPjTepBOZenFk5GoA6XhTkmxBd2kw5n5SjC3d/VJHqi38xzOR&#10;bfVWQLFG2ojv1cWcx/5x80KWVjx0dsLhQrqvn7Q6hq/h0eFLW5N/tn6I2JLlpajT1xUMGzvM4ISW&#10;Q+MNItTQlpPoJHqK/Tj/a6zEbjdfvzWVW/gnAdOnn4LK6HQ3vUQ1xXb3LCp58In4NEjy6DOOYsS5&#10;ZsKC0YentfHa4DiYz3MApsjB5mvzXspO4mkyPVQQ3Jz4kPBV8xJYJFp+zW+yiiVB7KIaFv8D077+&#10;ZTDbp287O0v12vgfIVi7vg5zhXWHXRnla4cayyWFFUdNB36T2cjIXhK77SExP93NOB7L+T+djTPo&#10;gOgnVmYcfbtF4bAkxt8W3/R3HUku9rMQhDZo3UGg6FInF8Cm+8aMZq7Ajq+hTHgR8G2uyFAzkUN0&#10;zyPkvZ6zRzKgUo9BfE4aU6YOKFjPYL/hK3psJ2Co7Yqlom/HpvRP+ZrhKuv2gUeOWI03/DbEGcRn&#10;/WtVNFH4M4+W0oc3hnXjA42PJwlu3fCWmlEQbaU/GNamvPowXvMfhoHua/vS0bwMv67m2wmHG4sZ&#10;iMvykBrqEXHf30mPJECrGPDtnlgbk7KUrxxGSj4xrnwMbm7WVUhh36WiogZnB9kkvrR7IkfdB5Sj&#10;EvszspzClEbBBAyOPh4UeN+TZY5I9Fkz/tXoY5A6LKAbVE+DLvgoOaX5domygBRl5Bd9mmSoubIt&#10;X6EQjwKnlSI+lYLzS9M+VrzTIPvzyDzxxzhZ5kNzClmGdYDznUzg/LqidZa0/k2GVuPi41Ae3fBz&#10;hGlNv+V+zmLqvpFA+ad/c0Y3sj2jwLzZVNLkOmko0umBBW7coT729Wna4Lr8b4IBmf1wjCtMY/qK&#10;IaRj7sZcsjEfnbsiFW/nMFdoy1Zvjfx6Oa7sIKn2rNluxyJNG6/hu+soQT7HNguMnxbovNBuBc+O&#10;mPf8fQpXU9cmhZbHvxYi7aMe0k46DD40twwcyrh8MEBEVJYUj7fMPeBXmghBpg22KYZTItKCqYEF&#10;upvdRFL6sTm7aXUnkpVa5pmGd3ZOid9HdU34Z8BDHvOBdChrPfR+QUcRHi/1PmZMF7E/IIf6IkLP&#10;PHnlEnH8Zeltgg5QELnDgvHHVaWJesL0scjlmp/gaVUWa0aWpq+YsQ7VpY+sXEd7dBI4sj8t8H3o&#10;aoTGVcTy7u7kmeBetsSIYkp9OH0iRJdd3kb/eTBHKNQyFMO5aRkpeW9aCg+8q4xVG5fU+orsLp/P&#10;RjB/VP5nIdAahwi0eQQBHRAJctRAElQ2Mh/uXV+k8R0rWqQxE9/EtCM+vFs3TuGnhWUN5yemb8tD&#10;wxYgwRNHpET4F2ntneScQlpRaKpuddP9/Zn92uK63Pi1CzQRxtCEJNZDbvYQsqtNU552vrbbVcVw&#10;ilVzqbOKED6gQ68NE7bT1wz22ttujFCUDtvnwYutQSHXvhrRQJpEGy83fwIXp9d/PdBgJlogycmP&#10;4gyf3/jV2Mr0NjFP0qtAV/T5Slp16zw6kCFdTfFD1/yDmNefAc5WAyh7OOEyKZmTkKOPbXOSW/PO&#10;C+Jdo/S0LfCKoFzYZoN5aCDT8iYawYz3UvbNAZqAB8WqWNFLY/keyeZdm+E68inOGSyEEzr4qFBN&#10;PZVsr6IVn91edeVzlmJWql1OU6uvfykLecxvl0KM3SSh8MuBzEj5MChRF88cwGPA7LWTPFo+BB9W&#10;+NEeGhio7ey0dxmBgykhAf7ZrmWH3Iathw9FoK8hUwlmfAuM8g4Ni9f0onC4VLbxz10gWGSZmK1X&#10;uMKC+t+ykAXVI9djfictClPxaRm1HMh6IMt5efXbOT4yTOR3cASgv/xV8yul1V9FMeNzFxTrJM/R&#10;dCYxNURQGBpsiqYddeE/+MsWwm3P+NoP5PdXmROG9gWlzUzKOb/FvFT2brejKaPD2HA2zNceq/XS&#10;r3tch0OT23WyfDoWbju6jImobKQ48zltN5sWQgE+iojEU8x7QXr1zfdKyIqDlLUG9AsIQEaX+Dcm&#10;Wf2SHTKBMdLiYpYGIUq3myKA+sglk3lpcnjsihNQ7Y/RUSdjw4JwWAPgvOHfuIuTpIL65Q43k7tq&#10;GoeYgHz1p23GyF1EZIRwgBmu8OKc5/HI3tLevCNU/Dztre3sWn+Ucrg+RtzZmskvDfM3SPYh/GPi&#10;2Dvr2r8HfiI5d6aryqXKJb7aRsIeZHvv6QP11KpH+/LWX4K7CkPG6k3odhUy+CV96p1MhRcTHRry&#10;csUEs8txbOqemmQTUKdIHFj8ZG4p8D2COPrNYnXDmIwer9Gw2m7smMS7nkx9Bpf02Qj6ybkho+E5&#10;L28GUqR5zCLHbt3iGa+zsVZ6QO+GzTLi/VjcSZLuEKNPggRYBFUPA+OvUntOWBg2zUgrtTZQ+GVE&#10;suWE+Ws7tbyNNpaISo2PC/759kMP2OUxvPP1QT4ZGu38CWVXZXfs89r9U7ldxrOETf7RPnKqfzlo&#10;QmF3tYkaF7W3LrXKKbcL9Nj58WGCLjumyeNwCsXGnvCgWDhUhVIdzEIvPxT10qkcpdcvXuMIJK1V&#10;vxTZ7UJod4UfBt1rsD02K2ubzVHAv755VpD8ioWUz3dyV/t84hN6HjKOTD6S5V584PSqgq46dDLO&#10;p4u0tg+LuUUsF23RCSTKRZUHbZWjgS8gL0YouyqiCU1x/+4DpyUmQldvCeTuOFNu9+x2B5d/8U1T&#10;nrfIcQyJTNCQB3YxaJhzi3QVTMiXSvjmCx4H4QN9keb9nYyxHxA3ud9xonmT3syd8X8VztJp4WQV&#10;KPiXpSESbIVRVzbSje4ELIW9QTgnOcBij+288NvwM5ob5zJ0rJPhIi6cf3S49N1cfpMqkDukI3Y7&#10;m+4lDhgREBC8cbFogd86Q3OpmomXx4OAMvzVzifa9K23QvO18Jb8aEbqBhdKVMiHrbbjMTaxV212&#10;GepU5HLtvSRj9PtU9PGe2yxRAws65XYvrxvPr4RSyxb29tV5WTsCiG1RkW6lD5TTxSkGaIgs7DiR&#10;lEdRs76jrilND+3GfP8m7F82qvv+Tx4owWFMWqsctW02cyZtBTOujBVBYlf9j6Pz8Gf7e9u41myt&#10;ovZqjapde9NW7aK1ib0jtVcQo/ZWFK1Ze++9YlMUtYmZWLUTMwjfJ7/nD5CXnHw+5z7nvq/rel8l&#10;ve7IGn9FNFfkzBH/x4i9MW1Vj1bOTagccRoS3LQRH0RbaYR546xOLi7TVvK3duYWFG5KVf+ITz1h&#10;pT8vow3RcNF5WMuiGHglBW+Y0UEQ//glYW7acl34THWKhhifSGikWIscl+7dRGdn50FuVNxTqtsx&#10;T+30q8U/B2KuZG8fyP5CebXhEy6nWrOx+9PvCMrYWprAf4mTzGbEz5a/XN68nWLiGrSd9sohO++H&#10;EfZbPNcoWR0sgR13AWwVX8uE/dJTeD21OrqfnXmlELEut8CPbeiEDUib7bQ0Ft03H51yOUs4d4V8&#10;bcMP0ghukjo1JagUywhv2p7DMIM4FyJsmCb8itc2zYzF+yUiZWUd6Fa7pZ+ResFBASfiHXEr+rv+&#10;Y2k8agHdwQIjgkjF4a2+dZ65WrENIot3pYcmivxDByCDRZzsx7G7r26MqmxJtjIzNlfXSdGNT7Ax&#10;xb/aQ3knxM2wql/lvo/f1E+/DIbQMUeVTY015yMrN6sX471OKQ6vxK9ppe0TbFiKy02MYW0jGy8J&#10;ggyJm9I5kKUbhIQDD+TY8Q/ewCBDya9cv8TdfpD9Gc2f39Nlfs/JHncqZVt+d5MDSTe/eYAVpbh/&#10;Tzm4bHW5e8AdQLC8yr6xsaO9Pi5fAjP8h6PCIvcXY1YOvMp4BnNqMHai8XHYXj4n4pB6IPiEw35X&#10;KrtYBCYcYiHpRGXEXGDx6iJ/LwJkVkRzZzUztGzJmfI6vI2Xvzrg4TZx91r6srj3O3EXHZrTY+2k&#10;RZquHlcnGQwfPBsFxo3n2vWIz0U4Qt+W5mp/WaQAVgHQZl+6Plc7ZYLWHFHqCy3ngJ923QlrxEKr&#10;jOOvcXDO4/dYoPp81EwunOfV/KDAycPGj/vl5iCSUuL1vRKww3vkZHltzXcxI4e8T1T7t4mVHEMp&#10;nyiqGdsGqJPpngUIMhkmQgzQn8sg8qjj4aQyAIdhRkv6sV+LhfCnXU5j5QC7ry+Cm80EIy6YdQ0t&#10;qCbu8/3EVpzIscswA1BrMCpNWFUimS5T+vZltTiE0Gqr2b9naIoAI4DKi8LmdOyNrEt3IrsMff6K&#10;11as9GS9XmkO41Mv/jMR+ivpO4vnMK+6/Ar/H+rXU5kiHefdNVALgaiMn5YH9m3aDqScXpiuqZ+y&#10;SjYlzDJ6UYrNrrwa9eHmpz/wLIMOHCrr5HQTaQln2hVIR33L48Yn3l8ZpyzoJ2l9gOBxJAzGu1UU&#10;fU3cNvRFlW5lYGN5ig+kfUODno+WOp5py0Hz3H29Ttlp3SZ82ZEzf3aE+9rwk+g+m5oXiN4EUQFb&#10;/b0892+/S8cxZtFk/6hJUbj5oouH+ePm8bZ303AZjjy/ItVQhm0Y7rV6jtZmfPqVRs27HDBxsrwO&#10;Ct0a9JHmCru4i+NtTuB4Wt9rJ+40yLsjxTdog2Pf4Nr1pYcY8n6DrKC5rjmQAWF0UmuV55chyfmj&#10;fIAlhKwwf7f83Z0KOs/0Lz+G27rlNuhXi3I/Y4Lw89Ylsg2+Rrcx5Sf8eWNdWYPv12dOnNk0/WX2&#10;I2ZLYc4xjnsDltCrPik5cshuTaIxQ7Jbeatz0HnCztyBTjx7gCDA77T9CBu3QOEqGHG8ladtP3dS&#10;m2yV2G8vyGZZs8j1UoOqEzc5hKd2WCEWBfKluQ0OjxiqjoBmPDUHmCsRq14DtDP1fvV9vFiblF6k&#10;8C4w6dtsa+b9ka9GafTTOmn7pcoLFEZzRP77sY3Z3OlFaaKMKp+z5jAaU6zLlx04g558xCx5PcFj&#10;HPT0e2opfmEApkXlg4ep2POSFI+7jOJ4x0uAY4313NFFa/oxxwtAx4nxO8JsLxKRXpYc3samGdEP&#10;cYNQWvRPzzJsGmheMV9ckVKRUGfoMcESPNkjX4OGMXvPKcVNm3oSO4JH5kVcXC96H36Yu/TqwH0/&#10;I8DGao3VSiTuHsr+/hW4NKJDBqZ7g2Gcb56iRO8GygxKx3QEVBov27Wb/TlStSbz49hiumAWMh8o&#10;JLc88JH59yne+qR56USW2eXhyaysCiLpCVp9YU+jo+5N5FzTfi2rkg8PjWGyvoEU0apiiJ4NwS8U&#10;Ye8UJXgc8a4NmY0NXPd8R7G6CkpvJF4qTflAlWZotDjxI37nCSf2QaK+pMVSOmJN8sKdvRTwwBqm&#10;s84ZIwwZyVXrTjRq/NXVpcs/7Vodmc/bhHToWkRm2v7DYYTwoBeRUXCynmLjYmhMcUkx8+8UXmBE&#10;brkzD0pUSOBIuk6Jvw2HXArRZeIXzy5h374+cbViIfI3X/mJaDESozHv6jkl/wJCP/sfTstwVR7l&#10;l+Yfp3/VaEqlJ1z5iOfDf652uxWxLIkNgBdHOmIt+ooU4WuiXRQ1uYstEI6Eth+7QIqkHwdauG5v&#10;3GMvjwX10I0olc142Edzwqa5SxB3Ye5x02F0K7Fbifg5m93q0XahrTiBFLXGpm/fxjLtcBBt7gDi&#10;P5wEMQW8g0yXch/OxdMLmcNxXjSL6LOB1/UO4kEaUfbO4dSn/+qq1Qv1bXOaDKQOEGXtvBofrlot&#10;dONRi3EYBxTh4DbGbG4rSwdaF7sup4Rn5cZOlBVuSRLxqVv6cjvVVCkvRDSPdL8VBeqo7PN2qsj9&#10;IgMTzAtJ+pr3cfOS+WAQZrOEeTsPkbLakhMZonLMTAUYgaQ1ZN55P5UYl1XqtWZkZ8xw27QRO12n&#10;RMvBLaIZFGK8QElUfZYdI191DTTWPvf4gnzJbMFjbI0U313eTsmneVd0kcyLH+XUuh42SttMmFAV&#10;CyyaR/1xBz7gz1hmAjSVndWPC4mfvwF03DhnZ5AE6Edjxew0gH80qaAWWu2i1TUNgjR38Q9upnYm&#10;2q/vdjRslgx9kWEaT36ZmTpZPGP8MCN4QsnbLb6qtufk/lre4ZTaLVoaMpIC1o2dQI1EWiEj4+zK&#10;gLCHXJjS2kqcnPTtdCnwrdS6evawHpMttdSxeYT0XIXmrH+PAproBuYNVG8s5goWdwWPb572KzyB&#10;SOQNCWO0A20GFzVorzgjcxzlp9zEI3NOTO+nBGWoCSePPNwK8ySQrTGuMTNHta4k2LRbSLnl26p6&#10;qMSHpbsxVULCheYmchqM2LTLLsuLxNOP6R8U7Nta3vnZktOTFT35xIIeva6ptbgvPvHWjsBSaoYW&#10;vh0EUc16S7le8HMNpIu7D1Fj0msp19R86u9/VbxR3JaCvXPt8KsGDlC4KOfk6c4Nfkow4dFLy5p9&#10;r0AEDoZj35jIYgR5jIRvumrNNyDDdyq/z+mK50/wgJE36ud9l4emrIk29TMntmbEg2cWVZyI850V&#10;ng7XYeVNot+yJIuunBshEF4k4CPKyUl6zpx9TkzijkNXrBCg+CUE91Wvyds/I1J2uEwkW2J94CQD&#10;FEnHxxaYeaGDO9619f1gbKhK+hs/vPNE7TFJqf3PirDzs1H+iyCzRCZoyavcl9wylUtbzQqUoGMO&#10;GF4l49s/eztJLgjJ0QPwkEVz0qdZcQBxfDJOpluvh94l3vW2dSt/F71Au3/mfVe9+qJbVhs83rIM&#10;q2/fG2m21aY+XBt1Cv/dkkLnkAMA9p0EqrBf1vyHA9Iqbcdr2pi7E/O6VKjsgdk8PPEuDe5TVrAO&#10;jrIgZUNfl+xLu0ZpJlbDfaYvfrge879tfNNclsMinsnfIM7kLKXPwWTdo6CwWWnxCALAwjFOsTvQ&#10;0iy8drCWEAR92TJtNX2ZwNuPjQRrnhmChC7IVG45mdUUPSscY/depSD5OZh2gu2r9mxW9DSehilY&#10;AkgJ+8ypZjFiJf9ml0hZ1RpRlwhQ+rmStGiSTZqD0YLst1MhffxFEvHyG98HollUnhGqFUPNHSSF&#10;cZsTgGhguxbqpx+6zKz9XE9cTtifvWd6dHd1Rl84akoxKUwgFzNOzvSlKHfy+PZLE7R0bKyFDJwh&#10;1pLhf7Fvc1Kb1NPUE6KwuRG8nAHHEqe+srC4spqic09ur7b0FgUySaffv6T8M/70yMAhjfr9MVaa&#10;RPLOCX1+NXRfq/AF60sh+AlXiM/YaDTNNEjNb8Y8kM5VwRAggKxyjK8I63f50zTFFqFEmcV/2iP8&#10;5Fdv7suhEhuQD+jZOyEQba4oUiKSq0kI3aOV7WiA7FSTFRStV+EZYWeq+zY4aBtKTgCVwnbcQsPR&#10;vnCHgcBHPXbaUe5KRdolG0DYRhhGtWFtZX/qtZLI49/17ckDHREcxzgUYeYEdtHVBoUuvvEtrYf1&#10;kxWTNQI6aYajV9Y5LWbasRAgdrCkidTcw86KYdZX1wDkQ1bBBGHURaCCTuq1EL1GR761ARX7lieO&#10;B7WHZI3I8LocWmir/lVnCUaufdZLj9cDIuddqfbCDqcyLQvXtmgL9LpXklMVUS8vjT4FoBZjlPMq&#10;HadYo6of3rukEafI9H8iLa3FTeqvAOYyzwdxToHgSURxUbMcrWy704CQmLH0rTK88xNQZvhz2+7K&#10;eWxwo9Qc9UebQqmNrML5zpzg3lOcdXAWgjCiCHk0oRAJUakeAhWag+M+gwxaflrstP7cwldMefyE&#10;GtLCqbbym7WWlVDBOir1Sr4xrH+jYT7c1/xl2snlsYzRYtwB7aPxhi5XJmGeXi0CicjNyMc9Ms2n&#10;yxkI/AyszAEr/JK2/+nF2l9AXMmMtzzCR2XsIlME3rqHBz3hIIF7WthgdcwSCpu/elp9j27uJEAP&#10;PCjDowTEVLQFKTwgLon4IIgee42+UB3Mk35js/d9/c9H1ZoB2UcTvptuXvU1mmpnQ1jPQXDM/uz4&#10;VkSptHMr9U5r2nX9NrZ4jmCoBuCL/aRcvQxcA/fifV8wAI8Z9D1EClH8bD/Ko/ycU4ggRgLaR78G&#10;VV16rSDEqvYwzNoQfLzjDlcgVHG/c1gyQvv/h3NMjN3P8A8y+YfbqSuXCVVpVK8Vn7tBKk4+h0z2&#10;pQByFBLMRVAqQ6dYDFau6Jw8mcYmquSAITjGm1RhsIfcVbRa+QxIxfs4KZO7gKyU/6WMItOWVC0A&#10;+/AFg4O3euKhfNp3ehhLVG5GLUg6KfL44likP5eOCBvSAZzx81CPifFZMW36hkHVcV45+F4Hjmnq&#10;Vm2eFszWS+pz6XzyV1FZfGC6ibsaQgdg/0nQfV3Q44OFIA60H/N1uIu5mrcxhLt0/4riEAh6qfej&#10;T3b4eIuTQW/bDnCSm3ZjsdUT8UCCMhxW89IOW6ef98p54lwQ9XHG5dTkRPWap6rC1lKCMMPv89Kb&#10;T1q8t+H3NfK8MAj1fQYEiNIwaXzvtUH2Z9pkgvZHrSfbjdvwGDmPnZdu2N9UiwiFOtcjQxTv1S/0&#10;dAD2WmNQN1sFkWDyhzZWHsACh/6CP+ZTcrSGuP5c14p9ukkgtYm7D+cJaJCo/jxAweBuYnLafpmH&#10;oRJ8eDKO/UrC9+EQkh4K2UcokDqDcmPZiukGRmbe1cjkO/CZBvenKpq3IZXUMDQu/UrY6V/07CAW&#10;FdrjPD61wr6V1LuHrA0vjmUlXV0HCdLmlIy+ecz8XgxelKgcN+77yVi/nZX9890b7ONn7KX9BMwm&#10;GNnTJNG/pvKhB9lS1EE92emCitNUS/sDEhVqpzyxxH3Om52aQqYXMBLdJOdw9Qv13JwNJTGw7/rA&#10;vO9mYrb/wLz45de7KrM3qd5TJMdsKiT5hcpPq7k+p5EIVXKPBZ2ZV8By4zkKqV8fdFgUOPjWgNk/&#10;oOsR/AqfF+TZ5a6+8ZkcLPZfHT5q6lR7RnTySqd4lzhn7AnFyYtjznesYqUYqscbV1bzzkF8DwO0&#10;ZwMoYu2mHG8pWSs/jhaGy+w/E5z1PBIAUxq9ZT6jp7R7JAzdrVdm6AH4VKz/Rqxotfgr378u6VMf&#10;23rqzwSztIepObj2XnIa0+4OuD2hl5LjGrZIaIQw1TcyaIc1B9McUKqTwFhiHqVjVlLe5ejhZOlt&#10;yYyROOz+7hvJdIP0fCVPU8kBBnVr/3ZFvzY8GkBQIFuH5UXvfwU7WCRl+sZ578PQk/KCpNr9C4wn&#10;NsIrsunwz+sAWyID+PvQTyrxhpPBDVP9oOBlkCLK8LgbKzRziK1pCmRYFj0lBX47oFIhi6P+N1RJ&#10;nO/KJltWNVhVVt/6cyADh7VVYbOmp1Urz7tCA/n0HN46pIB7kMsxm37y4Ep5qOkALAdu3liv88r4&#10;FcXaenYGtJFBzVezNyHY7QX/0X2prMRWUqg5PdoMOYVwGHSsaaZ9gjjFN/+9n/8OROKE4tCCm9zM&#10;eK+/cu7lPWb1sjLwqKbWctUwnxq3hVoPlL2WMrn2saisRzkkQgSDURYD0JcoO2ixwjIDcsB+EVR/&#10;YrsWQhGQrIk224wjf/TPEFa6cnp8yejGf4F81tH1h+zMkO41bVJ5bQv0iePirQOGamR4g0JWBUl9&#10;SSRrjOgWVEEGJxUnsIWpaDCtraswfUgZuhL+KRQp8/XLID6kEhU15HMLnhXtfrz7maO+qzVqnCc5&#10;QybDNegdy6rh2JbUSbnygv/S3sh8gvgWdYOFH+LhTQ9/zUg5OH2Cs4m2PuuflSftyQDpv3iRRh6i&#10;qS+70NP7b14W5A+LrE2vWiuDBntwIKoQrny5RqXCgerqtYW84jeqxH98CAJTXD3DdoWZBCfODccV&#10;GqFRSI/zLf6i/3CaVEIuyanAwoygdjE5tgEDcV3Tj5buZK8exX7lVmZnfaMjs7jUodx6R4A23JxM&#10;dr3jwOgvPmAFUYmTUx9QLhGe1dpAiWibNp0ZDSAndOYbL26XzGtbHvF0mJa3TnG4axrUzKyT/8ht&#10;8wY4u5ft0lN9t3T0IIdhnu2xp52R51gCk1u0dSxctC8OMWwM8vMeJ7sKWNIyeO0LAQmn2h57RIrx&#10;VY9KB9fl9YJqWXv6JrgGMrueFCpueQpGyQ+B8CSwHVI17s5MCeUOHIKEnNA8Xm6GlGVZudMhcpjv&#10;5uLABgGEGU0Bf4IBwINxgWcHEtISMV1SEtHO1t36qROd76Ptm1vt3ErErOheP8F1r6pddr3qRzOL&#10;Zk5MDfIT6iGbu2bSP/wVjUrVnDU5sLg41tpWafrALhz2mIyW8R1joznhgg0gvYZBc/h2Q9PgLneX&#10;0kVvRzTVYAamoHjCunI9mIcDpQRfG6Gn76TRACVk0qAFEeTtbNNagEHdvDO7+FmOGNcPP4MzesuG&#10;ZYHRkiWC0zfUjGq1WT1Yid+Kgway9sjYE9Wz2RRENv3w5lCBZjtq8LYnvOszX4qiy5el7xThBI7L&#10;75lrmxVxX6wOzifIKMbBXYdIVbTvs+TF1sGTG8bdgM6ALFcStaKD9Rd3JgVmfezfA+oyKOBGITTv&#10;dfQZQ+umsJWrGQNBGyIUQmPu5NGVV37IjQgod28Lr7ufJ9xPUAwwzjZU2CwRz35mZ9Tv2vanxDTt&#10;Hcsu72zkZF0bRg+xyBuZIKd/XJw7kccbOyigNqY1eQXcUFmAGW3KUwWtmeMuYkRqQD1Ngv135EwH&#10;8i+QqWh/vNa8o0M7r7/DOrszB5JFijx5PzKI3/D1tT2GGqB+df29XDl2/dSadswgFvd5TuwdR2rh&#10;0QDpYaejXH08iadZT1zQs4NMriPdEnDowGbSYAKV4RwEsijOcL9QmkdiusTBAoCNMIa9bFej+K5e&#10;VEdvcIDTiHw6gCDI2TxWvEpGifaQNK9RaaNk/fEXB1yp0OFx1SbHWyqKV/p/ql2IXwuTyRvQ9VrL&#10;OVG7NZe/bi9d1PzSU+TxORsu9hqaIyO8kIbdggLuy4JIwbrvscGCuMPfBkr2GXZ6ovlEF9z4C7u+&#10;qsdHeNkw/ofDJLW0bRu/J1+K1Hh4co5luhGnongRtMdCd++D/ho+sMx53eUIjw1bPNsf3mXsfn+w&#10;yE0Ccm3hZfQ+SyaYs2le9BTxvslA5GFlyHFJMVC2D3EDNJlF010LUNbZamKTAbLj6uf4q/XLPTuj&#10;HMeToOr7zB6bDVgYNsBYTDBs4xGUDVyyaCytx+8O/HWQsq9WNsg67pXu+Fv/A09RY/JsfCZ7UqH2&#10;Wvwp9bSFxX6e2vtuBdvaquOAS5V5c8r7uODNLFaS/3AsT+nAnVuLR1veBWAEcUwm4zGvQcq1/nRE&#10;/bMuX0+tD/w/rZPD1ehfAugmSSGBd2TBfUZeG8usps1IhUGLpyCJIML2SKuACozQQsk0RA0sb4Pf&#10;tK3ecv7SOf+65DjerRcZFHLfEmzJSoWRDN3CXomSlu+GzJ/ON8uILmCYK5KiE2r+ZXb24TxMx4Hj&#10;m64bZdi/vk4a1wHwCWunYizvs4PtsPKyhydomV8YeSR1dWmid7VqH0L72WFHlaex6bo2B9CZ/Rdj&#10;FdunPfcvoYYv3NR2weiZSqfMcXB1ppnAbdbnIhSlZxZ0fJRltBZ7cFAPEsYIoT1t7t5AniwIQAg3&#10;H9XCDmrLV41rMRywxFQ2e2f5Y460Y1M2qQ/9Kt3W8W9w2r4Ew6genrJB9JHi/+E8PCkNQKXqLMoT&#10;AA7SU1qHNJII4xKCVVvbcooBVs5X31KO/Eic6i35LHngtNRwVupge8HYDaxK8gs5PUQMZdGXhA/e&#10;0p8/ztKsa4oybcfixM4oTK7mQjn8mNN+EryhQxLVuswrbIZtNAUuxCADPodq0qq0onMYR0pUMytX&#10;10zGn5t7gWQ93j8WTSawXZpoBZLpZRua8Rlwlr4euzLEbjAtYtluFwgY2muxRxErzMMergiC4XQo&#10;H6xZGREgk8Cu3ealafzVIF14m11USqBmPL70BVPCIMniHBaUOJD3FLjRQGyuFNyyN2jOOScgWi+5&#10;2so2xL/FYgvu1eUY3InR13ORYDhzhRFu7t/nYBX/SYwYWhRZsnxjJVhh0Ndf7qHitmr6Z2mrddWK&#10;+jYOeOX3VqgyaSAAiV15k6heweWNd92oq6Tn19J5A8sOs8f8bvUFq6OewqKdZ/phY8WhpH/YP6lO&#10;gE31f0hawmnu99XFAc7lRa9yJDibE3Wv+FCECd6Olznagz4w78UIeI+ECLAe9mP7hkOQSX0z5OW5&#10;3aflLeAw75o8BZhXvQMVHGWV9EnlYXK6tjbjI3HXulSaVbgtjvRNCCXZkLKCOO9Uj/1GVMc15rUr&#10;2b5J9roewwZWX9seQfi9YHJxIgc5kJL4vpHE5invLAaAwgahYjgDERv4y2IzK/++9b0qloj8Gglo&#10;Yzd/3EkuJaFuvYcDBQCZWP+gLg+sG40lxWxhDa3FmNPyeTql6biAlYv2kaCxVpOrvCrw3SBDhyZT&#10;R1S0oKC536nBrhBRK3grgY6H5rPYMMKN4jv3sDIodQHKhVFFNp9GN0/oajVAGxoBcSCFBuO6pIlu&#10;fW0OFlu+EUgpniVP/EXtZ2RJmC8I+bDX10GTX6pY5vhAzQqjcx5e0ek4s4rFISCJsA41Zn1xzH/u&#10;jGNIvVVtqI0sHciRMO4IP3xvEe0Di08qfh4QF219BvNkaHTGK+JvVHhF1DesGqufy/WmC9G9m2Ku&#10;4bDjFZPNr2S2zBbVl4SjgkXGBlPUnnLNuOJ05qJyV8YTbdfZlCchf6jYvs6FEs40p08BUPHYqU6s&#10;AMvC+oYqIKtbGL7LRpOyfcKb1qvDEHSffUVXrek6/AxjhSyNwaghndZvvDrvDjUYSRl1mgEBWbze&#10;9zfCackhNry2dfYkK2/e8CpgU1OcIex3sk7rPK3xJgOlQJ0Bd5JFDr5rCsLc/ZDDUPnJkNTV5MTV&#10;y8DijxCgQswor898cE50zhopReWd9cNsMFJTQxe5hbg+SoUPo7wv11PFehKbyKnXpVerJ5q7m6se&#10;f3Dv2bH3gycbDW9TNJVJorRDgjiRrgnBjq5khww+haUwE/ECwebvs6JRoa8djH5UWVLj+jzfFNQZ&#10;yb64+d+1+dgVsUGNeYHsOSqtcJSnwjbYXSmdMgelb5fiArUeApYKE41cBBKPCkZolh4+GfrqPN6q&#10;uf8mz3YAZa5P1ZmxAyWoI84Ad3a25hy/YynXCMe76qboRwiLg4pz7JLIw78XVNumpU9pBGmM646W&#10;RpSTKJZzB3TT5u653qlD9FpRUTGT+dhrbwOwnCzNp6Ggy8/OZyfNB9P19exkVVjrHaJVwfY/HBwM&#10;PUolJrVfgd65liu5OFn0rpr1c6C8TOhLnYPWpwNjq3S0HJvXzJMG+cg9PXQ+EHFK+k9eZjbenyVC&#10;vqaDeoYN+84fUKwOfWlBRn9NLvX52dVk0xxHM+xu8UseD3vMUMDY3ac6H8lSoFgOxs5g1/3p0rXh&#10;NQLp9DOLg8YimnayWhUToDY8tyDrdpyLkaQ/yBuHprDGhJo7i55Lm/E/9v/O9dMrQRfmpb3nDxMW&#10;TJeBOv/haKBJESsKtKYDiHGwVzCZ2Urcz3CPIfbi/lXkDNsX20kybCi7mCv+IctTNKAGrYLginIR&#10;tWAaR4TPXjICEL4DT19mGgcEXnHPWeLTHYAug7XQusgVRO2xoedWHtX6Pit584oF4fLKO3fknndJ&#10;aYETUnQn9827hJc8PhmWQTqFhGI3oyhrTZtBmiAZdByK1ihPd+Hkspz/5bwYdwoCuHtnsOix+niC&#10;BI+WybO3ituBl2qsqtrrFCR+6ydWatPzuvh4v2JyQnQBdnEAlk/b4s17hBGxiGDw6BM50HJt5leq&#10;Tt44fo89/gGSeykg1YlPXK+cLJ44yb+ScAPTUIM3F8RCdahYdnI9dOT2mAHAEfNHksOaSltrLIyk&#10;7ze02prA/NUOei32N1njPMK/EgnlNH1YcWX14ayPIB+nu/wQ0XrvCuPGc4QnkFC7pVZ3l4ROmTB1&#10;9mPzS5MHGNNCZ8be7MWFXKbXjS2iaenylDBo0lx2uou2xjH3SeK6mc/ppx8HV/UHCdTJX5lGHuPb&#10;P5203XjJm22l5IuNZadHV/b2kLocs+X1SzcCbzXeeboXHyXsUnnK55q8GZzoRCPpHo0/MrLq0uDq&#10;q8XTRtTikpOG8bUyRFxOnNMh2ljP5ut8h82QkC7In1UD1qPKLW0K4K3+afjlKYVK/uqhP+bssETl&#10;5aXFetJlMuulY7Tf5/GTvtrsQUVqgwTlo7XFqdLNb+d076HM7wudeFttBBGlkbIKcFYiTayFrEQX&#10;+KZ5/svRJfqVQTtOx/dYkZ5xfZymQinnAfavpkmD4xZkYFAfjDAGKxxzNWyqh6p0dneFGaU4yw7v&#10;fLbGzWuU5PFNt+fySAyF9jbMKNjnkWggNkgwijN83iv6KfqNGQPSH2JPGMRTiF7iCvdild3B9Jve&#10;fRNuwY3y1dg5Iy5cME6Un6V/pT9TK6ykJr8G7DskzWRIXJsV38Anfl5jwBlv2z624xnqAZLFV5uN&#10;/14wqw3ofNVVA7miFC2fmFUblmNulXdBarYmdpGWr2J0pyGc5SV5peqR/Oa7SxMlHOdvztJ2J9n5&#10;HsGm5i7pxHIKgLniqLxhERsQ7iHbqX7i1ckY42Lm+p+b/Br6QsWWT29/241h5lfQi1exKP6p0NqV&#10;zeuoqqZAtjv9gMocif5bvW8qJHVbY20pVOwfTsZTWxk/ZWPlHqG5bDTyQrO7aNYScOL1oPgzjcAq&#10;TmiJTYrN7mMafLrVQR96vhE6yVqzsYJ8qWHp5Vq0oBm5zdP8p101hhaLitXom/L9IG5oJ0Px9vsr&#10;GWzwrUr97G9TZXhxcst5dkvfnNepOUChr8yFPQvLTk9PAzkHPyTSp22zAiWfPGN043Dp7OsP0XBf&#10;/FebeI7NbHFHmCmYo9Kaf6JezkbsQH8Cn1H5pXDbShyy2Bji7jr2UbpHWYJGHmjABlvm0DjjhWbJ&#10;S6LwKc6FNJf+SavHQkAfleS76pAU67U5QR3eyXHQfPE7NSzwdN4Vm+xvhSjbchw9M/nsandv2ogI&#10;9OxjqIkCIe96g6giSUFKXYl/ND0f5Z5J6gMC3kYbc72F5/1hFaGhw2UCYrjr7hMfeDAfZ2QlUFlb&#10;Q61RTZ2ahJ++m06VOGXxufDPiTWnqBao0e99S229NzWylEfqwiD82Hlj3JU/erHMKSPvCYYQccfL&#10;z3KqNKM79Gnt14pbHufJv4xjmjPFyadfX9GF6EdbndusMjNf3FMNSDcxHCTaRwGaKZLkRv9Eqv5O&#10;/s70Zm1DaiJgCaiTU7J9Cjvm7+h0xkZVJBZPVM+lHtbDgmZYqb2DKcAuFtEsL9FBp1tqNbDRS+ML&#10;UyVn+184qA44i4Gl8nFFL81hruzpAEMXbdDL5raY1VWNL6GOLi70jx65pSjDQz5V/nWI36K+kO9E&#10;aff30NZWN2Gvr7RY/HcYRqECsO/LkBSDYS0e9+TjBT3/pVw/+KDfPLhD+GOX5qXPZsL8XpAQMqq3&#10;mv3jgmuwvSTbYlWtKHf1pRcqQMXfVPVgn/9H0pfkj5WjTFZf6Y7NmrBAISmH4nUsMWdxyjX53wAr&#10;w1zh8xToAuw/nF0P1iddDs7YQsdk7th6m1tYpOSfyKjT2Cosy6hFEm/ImLrD/rJ+bq85MO8LFD9j&#10;0/znlgZrHH/Z6iELU6vGId1ORwgwgeOY3vjFd7/Pvw3Y+r6f1bZdUp/tDSrEQunnISrwNU91ZNpV&#10;BpzogtiC3EkH9ueMoIU3paKR6zcUSPJ2nIlJQmwdIo5K7GTt26ACg4Z11zRcWaMtI2c0knfUF8od&#10;eKvOQz30PyZXZIf44EgzIMFheHuRnsXFR7lQoIzfcX5Kn+7VdNWs1orfTTY2fQsiRpNXM2H1y1wl&#10;CC/GU9JYj7ImfjPUj/Pd6MWE9wZW1dmNvDbvQV/7IjMFqfdd/cr3/T93thoXBCpVvwuVMA37TmZH&#10;mEi1Qt0HXPS5ZgiH2XV2TLkdxIgIHz2ja8OW5EdcdAdvtMUakVEfUPZxmyrosFJQKoenuZO4BIUo&#10;XwX7G5d+tRyozbPnEYx10puL+Pg6uSxq0Ligbq0yHQ/32IMpNlTuL1hUvDkdybNRpnXTDOI2/G/y&#10;qvT0vcOPhgLD7mghpuibTe1IKMe0PL0jA/56Qi3QVztYvJ34o6UdJY0QU4TK2bXVxkvjyEeyhkOp&#10;h0EvkRbxGToo84pWYpmfYcbvf5r98Vsl8CUfKA4EIXuu3ieNbCC1k6J7WNlb2nKNvF9Xy4r5CcaK&#10;S+SGvkpRaIhRHO2cxH3kps1eHECN7BrL1lXjNT7pum4ZkQce2agNl0wUuQXjPbCBhzCk1ei7vlxq&#10;8T2NOT6vatlRdxKDck++5UjmmY43fo9FRt20H/nxENUCGu7L+eWZwYWfsbeUrM19iFq5cRQq4jSK&#10;Pfafuuw88GXKpwa5gb3TsR+MHo/EZoJGehr/dLD2UqB0EWQ/f/1L95fpzovyMhJlDDhcU4ZfEYen&#10;7NmYivS810tmSP06ZHpfJc8ALu1niFhMCqKCvJqV5S8Fx2kBqp3G+w3dnVz9XF3pW9QsE+lSAjT0&#10;DQL/bRwyEbCzFVLICrAUahhLlLQ+dJPn9sP3F7LCdVN6AgMpvt4ZBc3D9oaSIh+YLcjQAph/7+Gk&#10;Je0KUTWYfRJ1XVsdogXxjyc43r1D7j3I3KCxIPr7XBukRSSUBj2zN0RLI6Tpc9XhNF5639z6aJf7&#10;h20uGRKXjICX9eo7eqvKDCKCdA11hjKs7YuvM7YsOyPs2oXGywBf84QB7v3CKb177lNbZqwDefHy&#10;rCjD3nfI63foYIHExQ6vVuFVIIPuBCfmQ5U8JHx4nCkknWgAb9t9GBT5KftXCbyzs7G1+Chw4ulz&#10;qyi9UxAvx2Uw+15S1HUe02VSPDa+Ey2FPNuXBZYBz4ZF96vgXwtjRUW0v7IjGTg4tghnpWrzg+0U&#10;njzMYCf8zd0BW//hHB0iM9SjtFuRQ5VODQcMpTCO0GWSzrG39eU/9eH8PHWwThUORLuZB2wcvttY&#10;De7UX5yY/9MhAusrOJyWeyj4TG+tL0zOP70sYfU95THD+Snpw986CC5quLUQTThkkpsM33g2HAlg&#10;1FgOnq5hZ4x1kZzoan9Z+GV7m+XXYsHO5Q8x9UzdzzPXvrDDYOVEWXmWHJ4KT0OnfUCwwL22BTrD&#10;BmWo0Y50iJAXQ8e99YMoVi4J1MItiMHe+XFHFHlvfqyqvvV5QfM0RPwdh+VT+AUpoWoDeh6Rx2AK&#10;GFy8NueKO8qItj07plT8IwOg75XES3x6a9jEGtMIsUJXwxXI/z08nSm1xVLHvFEaQFsKvPRlonhh&#10;IryILySPeyTUd1y95CwGLCiDhuzgK5ZJCG7XBZkbavtONfYUUXYrNtG7ySdSN+96983F2amNdb/b&#10;ObakHZecXNVXf/mwM/EnF3utV6TdEuzveQpRRW6vS3Ys2pHnH/TDYGIZr8Dx1vY+SVIvxJFaquMk&#10;BrSDCSK6s0FMHcBr98Dcv4BRvh6nNdJh+6f0eh7KRLqJYPmCqhXI2x6swqdMg7S6irR4Y7TZOvmP&#10;wbBp3Yu6FZ49XK68jEMt6IwLNmHM9RnafAygwRGmnTqZfvAPMPQoIh1hDBkhwaHHqYD8MX6723Vg&#10;vjZfrOVf1uwCa8ZmO9lNjEd5/LPHcN4XNp0+AQ8M+D+0w4nNzDdUvg8VU8/mruEvyWR8iWH7PeOC&#10;R7D34vgfVhse9ByjOycvnBfL2uw8tBEJkRFIBbm6BzgNuUDHRb6xjQ5wtHG0y0kYJqG1B/3la5G5&#10;AFfyfzD5ZFc46UeQiJN0iiosfka6NoPuG/J5PSM7Dst25i0xfPHYoXB5aRnyHp0RELA1RYNuOSAG&#10;XKGee0i2GiVuVvI8YuTFbbUnJnHARtBFMWpV46XROc5q96iUKg4P27BLuwhctySVYqSwyT73mQ+M&#10;EBK0cyn2UlySIza/unDMepXY8aHB1K/KXC7ZwZLFZEuSPy9LrnLnYsE+qvd2pzb6IstMRmfxBLqU&#10;qbOKOGH0SuivV+w1JPTxEE+ANv/boGmWo0UIDtWiNbBRmmY9uTB+E+oF6wXnZf6mssLkqaXjGWXO&#10;+dh2AZ8rycddSVsq8SdJSc2aJjLBAlJcnR2dalX6RUq2PNEpST9qecTDWouBYQX7MwlSrdxy3tC8&#10;/KF03YqUcm6zTsHDbc9cJmhHc1Ps1e0DRxMNZ6zqO/C2DgH4yEPyeLHZG3Y6QE61vKxWpYJfjAw/&#10;Bh+bNuUIL+kQuG8wbSUP+f2HE243b4c02z7+krJiurI6xBjtLurL94to6o40HstxvFQghOijMsF3&#10;qiitfGSN6q8ERP2cFeAIJ0s8Rc/mD4SplZnX1IB5WOtz8/xtceulDRRKSemRpxvf0kxZ8s9gYxwP&#10;3wEb+LuokGB7kEvfM1ubYT6z19iaJ/VM0i4xSPp4+BFWBxJ7DOUfKQFbds/sCzp4V4H4qSPCNcJD&#10;OT+Z1Un4hQm0uSlL4VGZ1l4VLT68rEPmfuUfGs73WP+Y3koZHU6enPejRdyXUCyHCPHr1JlhZfwP&#10;akeDSv0srfqWummDRrFK2bq7I7iZPby9Oa1O0aGg7PBySqwcLpMU5RMkaOaAEAwnqC4hyrPL/5Yk&#10;sK/3w1ZGlVEiwoBQgVvsJyLvkRPsEt42w0x5sPJHv92vLpx7h+5M1WVjplWWFP6uBvjpIFcYhV8d&#10;KvrUuqlZOd2Ar5083rn35Amd3KOK8iNuRVi/wb8Z/1oNeumm/RnPns6FldxUxH84MK4BUD7IpKW1&#10;dOKLGOmTv0CCCbvmltzPLe+ziIRec/6m29qhOzXXKMfmdskzI4+H86vRDp+aI4e21HYz+/68NsMt&#10;6Pz6tV2VXZbFPfPIW4EZbNGf4TODTkSQBlE3AvmbLmZ/WoXCVZVo1fvU7J+yejS6J7mbrMuiLysg&#10;thbkwHWZCIat94Hj/pwOG9bFJSAIVeRnDJEKHmqReuK96D6no4wEdkreu76tAw5SsZ3Z32tFgC0i&#10;RSMXtrNGfDv0B01MPW7EPWW/vKCkSqQLJRbCw5Fe1AzEOuEn6N9MA1Y0+b4V/Ij2ZLOReYsrm+0Z&#10;+7cNnV+sBJfj7WV5iQxnEBW/HSrenuGpczCysV1tl5T5GbeX9CNzR4wbIlJ1OAvyNWfTZBszDlVp&#10;WZn6VoaToY/3wmZuZ5FL7FA9c3CuCzHfclDVchmoeSit76cv0/P7BCJSCsGbgzy6r68GQdmCKY0t&#10;xjJ8xFuSOau+PcdnnOIDTAqoEtHSMftnDswKnO6Er7VU81Eq8gyxjI59l1tyZv8WsPAxV3CGgdiM&#10;Cl4auZfDv5bpV8O5ek3igdfYdoOL40YB/pxrlDKcBQ42mudMuxSkGKH8Ay9qaBl7KSfUdhZMYqDb&#10;76F2PjZefBnMEb2tN6PTELheqlaOMcCKFfw87fxQZPsx4SSnOjPlW3gRnNHstSa73oLPQR2bQqvG&#10;6xodbw12N6nXc27PFHharfIdb23/pC/UuvxpS3d8xZ92LYUdJFVkAmx/t9Cyeb0ofykV736dpD1Z&#10;ITQwYqR82l19w6Bc/Pqm5z23K+RzhXGVR3fVJ8UXjks0HnQ+U9TzaIuR26lwDGEZRriHDBsjf+/i&#10;zRsnLoKDw+7Re8JGhTNJo3uOs/2Yl3hQ4oF1Zi9xcZDhu1Dj+/hDlxLNKpWxJ0wuvfs3C6VREE7C&#10;OFl5WZVi07Uphyf6YI5Gx1ayPbct9tluJZPY789LWYzWvGbuxST0zYg8z5b9mbEoEsDpUyC2YPBd&#10;bDw1W1tVE4mBqCN7j+op1SuoLfXpXmONfKqEYs0IZw70CGAGomDnV6FZUha5sLBsIiSVqNj23G4E&#10;BRngYmsQDY7wN/waxGriVBngXsRKAWBtNTVb/5089YUMkftJxlYSSyHdPNcT4G9SiDp1QCSFWzyz&#10;bbNvV+N/kbPMwi3xqMPo9s1eGe5Xc5I1WWVe2HtNp5mOmXvvhXWVSFSbU9uOL6fDPHBWF3fYnHWx&#10;ibcyDxewMkGOYc9ofXxFvDlUzFH0Y/jt5HRbPVci6MgiEpYUHuw4tVRohn6JmGAwRDlEfGkF++pR&#10;iDZoMr60hEwaf2L7vhr0eQbqi052KAbHEidRQVQ6W+YuR2dUwBdRsFAf3RYfDiSBz/kS1jt3ZOVb&#10;hhFFPWSgcOHpZa1nUyQt5mJ1PQvqk8iOKIdEmhdNHyxtHb6/wJG+FR78XK00ATUk62a8xHp/Uu90&#10;yaXLZ33Vli/MXU/l7dERVvArpEtG1RDlQGUMV9Oc6GB8eUK+JY3lauT6k1HmuUWs5K5PSsFREnvi&#10;ohpkeYQSAh/JOsMB3QJGmUIcyofXHoN0Xk+H+Yvbe79sUQOuetBKBdjGXnopovaxSTAQaNK0eyP4&#10;wlTFqYjGzianneOCuTLiPpbvJYr22Bm5pzjTdLPX0Y7SbBhnVIKKv0ePmv8j0GAZe3Jsnst7gMbK&#10;IoWnlbqvGnrGJlhV1HXKtrgWRvYljtpRwaroR1i7v77EW+2SNSOMgnQEev75r87M19WJqDdbjp8k&#10;Hm8cqMnWjyQ/LC1owC1gdwPmzNM1ri/nBKGMhzCLKNGGL7XOx/Q1MIC9spAGXYoRnehPFsvfcDV6&#10;LIgGrTvwQIi+h8ux6nWHqU/XHp3WuJzyH5HOpagVr8rsqy99Pzba/D4+nxP+lcim97x2JW7gVqsa&#10;4RoZ9HrRFbuPNqBelV1fq/9S3F6/MQeEkH3Cj39F57H8G7e0d4c+nfVOPcKxB6H73bV71Xprr9PC&#10;O0lz1r3LMCBLgRRChey8cpmu6gKhHqOVnMsK1s3krn5KnEKWuso9t4dXC8d7HC8OU2PPyFcaETTJ&#10;yBUttCdiJS8MpXHFyOsJwmYCPIPxubM/dn7+qBVfDS+eMuiTFmj/f2nQA/0KlPxBlGjlh11sOs5M&#10;cw/BhhNDuHRxCqACJktRXVTP20gQUxKJEEs2pOTvZO4RVBAPmjOXRdKUP5kXk2Mg9Zjkp4R5mHgk&#10;uPLFvuiwG3/UVuXHCNW3NnTaYpdNocukP3KIiS+Wd/CecGae029qXLjrxmcxXlPRyOPF8M5h4cQ9&#10;8VfYWpJWC8pl+XsJknIRvasl1xQ1OOV1GfToYJU4OvJlDx+Pz5Xsu9qgf1hlwf3bzEj+7GEs71kz&#10;PzccxVy4jtbQmd2SB37QS9friH3jwp8H/MTEtwLgT9EEE8Z7udKArzXa4zRmxeI2SP65YWHAQ/ll&#10;z1SHHqnZfcJ1XmtqMY4E08l6mrMi8cu7ZzWAGcoGbWCXl2RsdsnkZtvP3m1u1RLOGR62ZXfyjyjp&#10;DVa2VQKUq6Hl1cdz5mPAu26sUi35VgjFZhH2wG+IOsXy+WrW0Z4j0tZrXSAfzS6R/n3q3SHHB0MZ&#10;2aXtu5v3dBR956fMQRMsjNiL6gAr47ITLY0JfBobVHg1enSU9ipz6Fei9xy7gAcnL498XxPVN71Q&#10;Uo+NRs31GCeYxACRoPNxk4Yj46c055oYqjVNnkGzrgXSs5QxIlMBrXcHgYQjwSSX1RYIlUQMsx9f&#10;uoMF8mQp4n46vmrfmm/nm1TSeDrzuOvZSwK5MULiqT2vfD4CIfjW56JMYHNlbIqZdNmpjYs+j6Cm&#10;9gv0DfyuU4EZzToszxv9Q7BLwiUzqNTjcfFl1ctQme1nVQd6wmd6qCmTa1es725wjdwQZV+NDAbM&#10;2LZmygAq/dgi39LA6XBpzbMUnelGxRA9zyCuwdVBfywIZfUrYDWNng5Xa+Jg12fjJHC8V5xfLCm1&#10;f/tkb3q8q4mDp/cQhsizyU2GAQPhRpc/i1O2zGbYz09El+ojEqc9B6NAbJ22yl2bddT79ka+cWMO&#10;72tSNItOC3Z8etb+ItJUh7h96pvh3YqIqF7XFQ0TpEqf67N9YVAuF67GvDfj0HnB33EoyZG07D8J&#10;ClpXBHPlfm28Au7xSzTQedMiikG8tBKdS/5soAzEwj6PKZU+hyAAPwUA9Kk1zzdfP419gw82T9iq&#10;fYJm3BJP2zrFCsQjYTPcOmPDUjRvTRx4O4yNz2xz32oIWatxLM720BSHYbNqGzfiu0Tgay4zauw/&#10;P9jza3j2yw6mtVJPLtDfJn+FQQMofvY4qFNor6mJX6dVNbe6bOTu8TMpKTi/mlULKk3A6M9A6SAK&#10;aAW/koOT8/XDdZbzquYXW0ctZynTXR5KD/XqDfGb1L21T1A9A6OXFk+x3n3zuKL9cddf4FCimpMm&#10;NNn43GoVi8Rmxcn7n1xQ0EyXLlzOom+de1aeBX04kglh8Mm3nNUW/ct/YLwy+v1HQVi73YuM2wex&#10;iEon6JO/R83BUSwsqI1oMVKGAEax2Vw5NhkwBR7YlifoELIsKYeNp3YgWbViqDDEii1IE7v0X+sl&#10;iYnVCuT9HF1Cn24JRNE0M+d2y7bkUs67NMtRac02qyS/jFUjNlWAvbA0fIq1IL951fAC3YnsAaCV&#10;PJmCSYazqg5us1OMDyk2Gol21s2W2iY9GF+4n5qJTfWP99CBg9VQgv152EOY72KhVnKGBsj766Oz&#10;aXUmvmmW58nZKdpie9fYJSccIQ9vGelnpehiZw1zsWpL1/h5Wf7BfYgk0NZbqpfnHXHCxDDvUj6J&#10;mLoHSM3MD7QL/u7uxat8FnTrX3l8Ju0auv4GRdBa7iTNR2VkrlEG41pm1IHS/HsVbRvxAjL5FssP&#10;HbwsQlcjNGnhLTnk4V1+yJMA3nv1nW2aa0pR1+0/itKJwvpJO7AWDD88ODL4SbB9TI+jxj2X+ryA&#10;qJzFcRBpT+Ku6ol355ztVB5xTv3KQOcfOx1fKgYmu/pJrPk1DcmOWPuTK49q6UTwW+h0drbm9u8J&#10;EaWvCTtEGi3uUokgn37L9ycD/bQq1aA9NqhLm20A6SVHmJo55R6i9S/PedQQgs/XAWYm+8qaT2Fe&#10;xqLHPGZW6zQJ79iUZaC+9Oy7rBG+HVelrPGy5K5bU9RgJwRMm3wI5Pr62xHwuFizITTsVJid42vS&#10;+psaJVuIIvaZCawhp0QHbELrXeE3TeJzEMHC9eHOX3Vm9UUH/9zujCptmdIPzaiHZtAAuF4Slm3q&#10;o7FiFyP2z/sVpQuBhNpWQnIWd/Nf7he52vTUiF0nt/InZU5FKacOHRsVf43J2HSrpZ2NRW+v3siq&#10;lW/8yxVEjsQ0r+CE7k7ufZzHb3olmqK6Z6vM2s/o/mLT0hl3oatysNFRnr5hXrRaW6utfc4rUFmq&#10;qUikzvgYZj37YeXdKoM4e2rfSHcAtMYKHcMOkUDuDL7i1xIp++dffDzJwIve0hxj2y65GswOIVZV&#10;mR251NBUMZn2wor3B490P8WCAo1EA0RESWR/oyefZ4sTWvR3eNxCJ8pHAXYO5yBkh9yJcQC3buDU&#10;+270V4cyCGnjrCyxb0lLYbHZykaC8GtVCfF8ej3mPt9xOn5GHPHUSGYQ+UgwRWk9mmpzg0qpSDGQ&#10;NUr27cwKcNGZIxmejy97+du4pc6HyT2hWyTXcFMwDKOxJWPcxS7NYTBRaj5QcpAqSbAQmB+5Sxhu&#10;mR3yblJmsRrzFhlvIhHV5YwtITqLF/tNy6JmErrTxX5zpkXmuqcUDrtu4m1fPHBJLmswSq91Kp/+&#10;VSsbNV85LN3+D0dkamBCubVx1/cem051JNh8HlCh4udZPs4xaRNRFctNcrMRMcWR7VPj4cq4PA5f&#10;viiX5ffxZm3iHQh2dd+5MXL9aUZkPeC4he+mxiX79BRKCQqS7kAHVEDYsP9LdAEg4K7l1TSc35Mp&#10;QMOvr2fvJ0WoXnLoI9wU0GQTK6VTh0+dmGCjRjngY5IDnwgug2kUHY+xH3MSE2oBWkuSWik6A2lp&#10;LbRw39Vi+vHTU03dsHNWaWkVLQcSqN86fFnzzoOveZlWa97rzq2S/9ZWuKARt74VX+o01nWQPBxK&#10;iUzAwMQjqkzXZX0b7nO5j6ODOSSJ6UfUcCb9sWTD0gVZ3YASzIvZbAxHS3P7jDcgoHgxvz24iQ6R&#10;Flv4DTxWbzbA9OLUPAshyBz0J5gCQ+xbpTBQbfhusfqZ2QoAOMXx7eONzOp23eoy1uZfWisWAXF2&#10;bJvkhmFaDAKcb3KrJbloSl/frVho+PvlApBbKsi9aNEcX6Uoo7BP8UvKX45TxFViDfDSrVVknkaM&#10;BDVn+CF3V1Q7qA5c3d3vvh2LJjRQy6a/YDHay0byaEeZC2A7KTbDDBE9YdU0o5fAdABV8Dk+HtMF&#10;3eZe4hpvEdZ+7bZOGUBqPvN7I8o92BfLCj4DDw9by6PWeh+e8fDq5/C9j/XRWu9ZVJyqjtHbO8rQ&#10;6FzOFandXxQGaXhzXpCFfimjVcTlkpxyrfbNJBzYoNyHCsw2a2qNHi8aNGdq0Nv8DA7oECfR28t9&#10;N8qEa6pciTfrxBKYqSItDKd+u5kYRr2EZpHpPAYMJDvRevj5ZPDfjWZX2H19JbaZTVbKFCi9WGig&#10;46Wf0xT8Tat7zuxyNv+fQmPpEB1ECGWouugVsz52rtIuAjAPto+7gnak4QGfhIQypX7Lf2f9Ryix&#10;cL+WEUJ1X9TjyLiAYh2qpSXH2ri+WDYhu+c7Aju81B6lGFf74sWf8Ph4JpmGWZCDFRBahUjPQU8n&#10;eYL2xrxPjW1rNuUThD8WPINJpgm2/Fni38GU3TMvBXHRMggJrMbZgmUZ4tCycNlXLk3Komn+vCv5&#10;4abtx0ct9JmW5z8lcFsVh9XdGq39/H84xMBgIVnFri2OlQyl7Y6loy5fZMHhpm+8w3Q1JoC6ueng&#10;2321iRHlB5bqdN0U1T5J+ikn1GkSw3VsE1UR0KCjJI6zpvx5tB3y/lbTgy3hSniVqPdlzCh+u91e&#10;fq0zVpvChb5E3NFBpErGAysOaXr20zPTinwyREx/fW4gonIy7h1Je8qggtP4hpA6qxhDhRTLOCbe&#10;rMWH6KOLi9C02n4CX7rUELwB3LZhHziJjFnHSabON2mYfH8zLQrQ1LDksvHfTU5pTcIgJw6RA+3w&#10;Pf1hTPdKQwCreOtXWbNN7G3xP5y4SrgfPzaM5sC51MSpoc6I5Uxy4X0boZS+nc0wgYoUAhqDZB0k&#10;p89xGIAKL7oUdHe1doMcuhLxE3mzaD8kvE1I0/vFGMLpFniIHes5CqK5tI+MiyFP5g03rzHPcXt7&#10;nmNsHAqnfIuZFRggbzQoY1B564w/ixKYaeTJdnFyebencA4MJExOWu0KsHNAfycoZejBGL/JTTEw&#10;3sjY/BWsXacPTRzRh1sCmhkeQiBXF5ryCw9Lcn2XHwirvxZKjOo4m5U0+f4dQ0lEV0NpV03BFneU&#10;J/wqWnMCxy4Oc/P2IQO7KSV0P74YfB6RwsuOzYcnPQbnfUKm16J8VdDBDjXY80SupJgEdC71nso/&#10;hW6wga+0xOPX17+XlXnYyej/+tNUyxJRovRCvnbOfmJTE3VCb2v7uCq5OVCpvbXSc8eFYZr1WfYF&#10;gvQ7scYfNZg7f2GNdNu5WkeL+aHFWl6FhvbXhrIVPyRnarlKqrEdMMH/cPrl4CudfoK1py5ftiho&#10;momBPVPu026MO1Pl/7A9R094goFeXdtMbVWVg9sdnVY9vcxm6nXMMI6cv0FL8mYSBcACWN/Z38rw&#10;PXnAJUOXp8reAFacGHRCprbFfAgYeqDpRBI7YWmluqVVDCdZHj3L58Zbj+GsPsf36P1EIraOfEBK&#10;QVNNLZrRyv3Nr2yOk5XZ39pRG1Qux/yc2qxgSmeT118wWaB/v/CPzpYFbLx5s13omaW/DlmBO+TE&#10;18Hep4SN2qUcxzwfWq3tW/EuLHF4Aj3wfagw+iiVaCiNYxDB4gPbhtMVDTa8WsXR8P55PKZAs3N0&#10;Uk1HFXPINZhLh1yvuyKGZwG6xa9OVptS2s66dohncSC9qBExoXItsUz3hs4VV+zo4t3fWkIddffm&#10;3H3hiMLV+9wxZvHDo2nYGK5qaRjJgNRUcBZbhVMLTb3TXzWX3qpvdC5zEq9c/FwVZ+kr/TsO/QmS&#10;rbA52jRJ/LFZwY1Y3ObDcVqM7droSP3+J+DsspmmqKF4jIcAe0LO7Ndu8Lq2m6Qslqg1sLFfO2X+&#10;H07M6XTlMU303YDFNJQMooG8PMlBluovWrcZKgsNo1Z5+hgIMh3ieaF95+K/V79uuAhpo/VRElc/&#10;7yNkgQ4o9j5zxk6VrhYRsKveHETC3Sn+9yAfakiaPI9+Ze5ZwEUVaxgLgQUu5HMLUmWo+vkheRE6&#10;HQZKwP2YLlfryGzuSPI3NeSw3USJi17swgFDLfHw1A7hCgtGpDUpEEF0vLSfOt56GC+D7RH7tZvn&#10;Qi3GwofxdUS/Xt9AmnneceSA4D1upQwxmmOwTmfQURBIXyeN0z+7sTsVdnUmEvQSYo1GYTXRBOiA&#10;MozVfLBTNe0n1FQUbEVLnijVOHfKpD0i0de4zyW5T9huLVGVt/lmUgK8W410f9EADSbDaKAI02w7&#10;YeP6MwujsM3XJPk6ftSJ9wd0TN/aX3rGHnVRFzj2sHaxwxO4hjtoCuHdugMLlKykoCDqWf4ZwNeU&#10;CfyJk8vA8D1g4FEUOw5D/taaAoI8rCk6a2RWLbBkRfVFwxyfbaSa6TeFrYNlgJ8pc4EX3e9tT1Ox&#10;ur/Fuhl5mWYnXlZnYy5O+px+vp2LKLa4PoXGjHgoSx36K4KVERw8aJAsCsNGT/0Tv16gDHlTYbn2&#10;vL5hm+BmidKjeVt6JNH5gQ5mBgYpBqpbeRwzLY4/aQZUur376Gz91hVhuu01CapCWUQM5141gK39&#10;JuZXcJ0lnY/023lwNrOznffWOzQUlkGDubxIgnayShSremOqclMs6sJZPy7FglP1p/DL5PZH0pR+&#10;Q9J68+pjuiYCsdezlULVXwdlNaqgUy7r0CisQ72Ps8d5ivTffzgUjJutQ+RES6v/oOLes+vOrhbt&#10;FMsE+DaJUto/ru7ivpN0Cbk1kPYI3weWQcyRGUfv7sQgStiulhzk/ZzDwzSqKMNEvnOzcjDXgnTs&#10;z9ejZuPiiE3KmilB6+1vb4bUVoOFsaS4pQ2E73BtHINF/384IW5xUxQW2GxjmHijL1n2Pwpf8VE7&#10;bzXhnzyP8DZRFkHYxrLg8TE8aXn7YRIqVL9oh/YsBVuv83t+RF73HwJfRP6Vgh174wWzhZH5IrXo&#10;GoOpA0QrNEiV3RLuj3Nqz7CKQX0mc3HRHUJuyW6qxmCuBzuFkOCWJAw1YT82bsmvHPOucV5WE86V&#10;yZv3HATl/PswM7Oy+rYeL9FVWDR0daDp5IMbYwgtH2itxyo4ugdP0IDZ98of1cSCi/7p50NzroyS&#10;PQaVHsCcXrxnkNwYE4g20Ptes+u4/MRymVUcHCn4NUgIaxyxeBT0p6clKjbssOobuLLX/yJIKeE7&#10;aXNRm1dIkhSN3vvnfss4ed/iWcsU7LBlaiNe/jGGeDFIIWha2haWFHfRqbIgK4eoFjFzNIAtrAu/&#10;TfYtijXhuFEl0TfCeUQn11Qc6xFnsKNmftd64PMpV25CXQHPoLrzuCbBKUZhE1snGCFWmz04YNYr&#10;tzmIb0CNqVOdeHmtGanAa7Zu2J3lwPDjTQruJekvCTFc9MPYBfsCtHgWbJu3nPUJPVGDEdSmWsJY&#10;zvEfYaScf6ETXnSohY2SNnflOlpw/uzao1Q2Kucddk9KvmyekbULBHmTDx6DdNsXvL1SNvozEIBO&#10;Vo7f6iKmTbGVZ9nMvyRMEdArtPYdLeY9+hA1ZmZ9jp2vc4V28ZYAJKL4IYzl1Q8/HQIpueON+Aet&#10;9MRvGHRiWl+8ttyZ8PfieTc0ZuIZuGCe6+DytKte345XdKfgoNplLx3Dg76/U2jtD2bEiC9ABL/I&#10;um4pUEzZVSohuuU1vutTXiRz9Fcl0ySHl9/173e6vBW7OPkJQuleBaBV4GaPZ6+Sm1F54RmGsZOH&#10;WsiJLiGnetizQSWQ927qa1OXwD5bGB1vWW95j6XC8h4caxSIijltTgpLNQ2sNbD2NvO2hNrlMLdy&#10;OIceeAz92EpN1OKdx2je0WBYUcHRO3NYmSQprm69H8M7V9985QwhGdtO4rbYMc9sZy7GtywX3cXc&#10;GmsGMRfyw16bhQGd/Jj0YYfwh5cPvzt8BytdY8xxUD2Rx97V1jANfvMngu8t1k6EGrqShc5ZPrg9&#10;4nAgW80m8b+OhbjCXfH/KQ4+cM1bNc9ifs/XFkEU6XxwZHrWPuxx/ohgaUb2HGMdb3hnaHfepcP/&#10;IQwjL8vFSGdjXk3bpwfXr66UwXRskkn++HI7uKiHqEjVEi4Gf1GAiWBhXoIMQaOZeYOCJJxF6Vi/&#10;uS927DajAo3y0QEzclg1VBWlOWfFMBOwOZEVNPocLBdLe5Zrni1Doy/vZeAqfT0r/+GYo1PvXDAG&#10;96neGywrU6Imgv1ZUqcTbUkajTpJHAGvXnFztfmt5ej3eO9YOgQFid9X9jg88ZYZz5E+HFnweebI&#10;Lw3WVWpvJctljdRtW5qQIT3HkyUMCmAyPHwPMUN3I0+vXM0cBiwa+TqO/FkjfgXwKpCiU2Aw4n86&#10;a9q3QtlFyWWfzyI/gftPthT+Z+Qcro1mpekCFoGlZwcYeqLyhnyPJWJO8uceVs3nf/y+i/n0TijX&#10;LIbPTwzu4HXOUCHcP5U+cWh7lCIr6yz70en1TKrBhqZg4IN/BvTlu0DW/jxcDHF3U5hGPbImj38I&#10;Y8Cw2ip+m3Y/OMW7TqS2zPLvip2H5I1FWe1zdFg+GFjT7Gyo35O49OaJ3IrJTYgoBP/j1jiQTJvV&#10;Fzf2EMrmxCBe07KQi4/ioH0f8I0NxFgM5IeHP6K0C563iZSq5UC3I+i8UwWySM/GUsw0ZNT4qk75&#10;YvO1DNvtCXenxM7RqtY8i7uVvK092gP5U5cxonBOn9s88+A+zv9w7MmXFEcsiFKvQu5/OXdp+iL4&#10;JRC2uFrTo9gDhdlkFn2ItFmZWdVPP+NRq68MIUSr1XeMd8qmQeMZ5jRRI6R3Qti+nU+xfM7O/hRw&#10;885MVQnP8iboS4n4mRVj4vTD1bzs4m+FBkEMZQD29UjosRV8vIYRQ4/X/KP1NadtZuH/akLcxnKF&#10;eCTWywKweZnzqcaDtobMfV/h8YXriit8srQSwov2Rln0r2NVvs9WVpipTAxXPL8Ih/TfrBYItr37&#10;kvhICkYu92VRrH/Maw9/9NWcSaNP86zTwenv5phBq/0OfXb7jU7b3PR52F2u2aamBDw4qkuzxCRo&#10;IvcZSjlMvFsEG3JN9M+woWDUtS+Z3y4h/pekgXXOsz1G96nEoFmLBu1QWW9UFAJ/Y2AqxLDFX65S&#10;ybUSaM4qonxlUELUC2iWeqoxbNZRC/n2pLY92OZYBJ52PFmNvMNG8g//RJksC9aedL0LKBoIcCgy&#10;TfkbRjzygpQAoafU40na20LkdKEdZUENJcO8nvPeRaexRnrVRt92xQnGVHsRl7+K080VOyt0/BMm&#10;5ELnyj1pc/7EekAgKJj42xYIboqiS8PXUb8yaO7gDGQ8tHacHlJPcalIEoFmcaSP3bu2I1X6p9Ac&#10;gadhXY/gPdG57OgBO2QtoKcz8q7PP6JL6/qN0zv6b6aTPjeaOyPJ49ysgng4Qbb3nf/h2FrAGrF1&#10;F8/bghrzBdUTCrG/5fNwokL/h6PVkXmt153IHf4ZeDZOL2RXBLQzSFaknOpQ7GWth0qjuZEyV72o&#10;lrTCKZT9oslfDE2KeDmcVBplcb2Ic2NtzAapqAitKOTAZ5fNzLsaQBMiaciXbYxnuzQgudTTos5P&#10;nKFrDs3vItSLDGYqH79SCYylbl9d1qnytNAIhR94+cE1A9LNz309fOab//4rj/QuV0dpei1cw05/&#10;PwRDWO/s1TyRlHvwA/S1TixWQNQmIU+PTLuY0XjW7RkDabNgk31sERSEwqGZCNTFfruM+28PNBDu&#10;+7IuOYVj8k3sec6gHMXbP+rpbX3r3N7495J4xE9+XJY25icmC8yZfPLy5vPyMwIBEdTisc2d8KE8&#10;AboZEbBB5phpXkgYNS+QWFmk1vBauMC03nCtC9L5fa+FUOzCEEMFeHiqjSKwWKYdsngM5V81d7rq&#10;MCjx1gi462xoRfLif2ht/N5GHLmjh6MnQjGi9YXsaaS+gY76tdO9RcqFSHlEsfLTTwnbacfdmKT8&#10;BzKsHLVPVp4WvbXFenSIIofvZpWuogdGDBdyyZpRPnkcDv0+6XVvVHIP9EUAvNrtybguXrYHpWK9&#10;2D/DDpidph4/TFnQpCIEY11PBLxIAepZAw8vZ0UlGayIR9x8xhZ6MyBq6TrK/+EIGPZyxV4KJuTV&#10;O8Q3m3kOmD9GN6Oo+oMEsWGNcpTDzgHDLDyzXJoOfQTrkrBXjR0xV6Iv6pLI61eAHGn2vOdY2DuE&#10;Ihi7xlv3LaeynAUYc0CCy/AYloyeIc+OPK5e+9n5hEpJriuRekyNas/Gbvqr2cR1kotwjurD7ZhQ&#10;nKbJoqFvS9YtA5x7JE2KVw14exAYcReEDtvkSpJnmELxYh18WTkiisiPUs1/BfiLKA7WrSyaYEfZ&#10;T5wNxx9FPk73Gn7zJli+BkoFnu1ToJOlRwUooqXg90EbQw+SLcFPIHLoNLY+soYsen7O9oSzUduh&#10;r8ZEMFYXz3hWvfuiYJckZojzbJcmtnZ8R7r8rERrjzQOyU02wlX/MHTHAo5Dn31T3VROKRt/6aHG&#10;4YC36IusVEdrlgVNyOPOPbyAqKAKQQYWFNiGLCnYuOhvQe7trHpzTyz3+r5NijZnJszA9r3eydNP&#10;4u7mopYouikgsUzPh/T7BxPaiEqLJxP0onPFMwuqtxlXjrPYffmUEdz46W+wc1KoiUrfaRJjjQGg&#10;kpj1qFM8UjLN2plRV3HbrIqioU4mvmJZIIQbd0Ne+KYHt0qWsXDjn4S8JHKnunm5tT3pY+whoClF&#10;xt7dEzehMqezYezX5lb2YsTDenCLw1E5V19AT4jEfzgk3sfK61fHrAOL5uzI6t91ns4ecUFWuXbn&#10;VinPHR4hiYCGQN5O1iyspf74/g6I1oDv5m0qRFhQY/XKxwy3MFtk4L+O9y0dxrrkSwVdyXpjnQR/&#10;NzP643PxA5VM9aW1RA1uzUZKKvb37aucDRRMSl+/KwYZX2zou5TuuQ5ZPF+F+KBrEUmx6T6ZieUK&#10;MRhP7wr29ToJzxF3rwnK34Zh7OWflk4z7wBXrT0o2jhR3jWeayWKVaBEujSHuEFGH+5qW6xYM2nO&#10;n3yK1gi6sTNlrSDf+3QFh2ivPJgK/KG8dtVIPrl0vaS0WhFU2ef2gWaafkE8VoIrQ+nt4KPUxBJo&#10;ARaqtcAay/q8qQdPE/7T+c8DBy1s/s9r2xTldV+2Kss6fdXs7GfGG6mxmMX4erRr7WctC/LuvXsg&#10;OjfhqeanzwBewbY/yMWvBfPyXPsKxBcJWmcBrE/+vVpQjX0T98c7EdBjx/nRrbZ8DdbBGpMrjZyK&#10;xIZlrY3DbedF5Vh1s0wWjgVO//jMqL50J1F0Yh5jEi2yRBEIZdtYvO1EJsawRmGp4CuqPXcW0V2a&#10;tSZYWP2/UyENQPTvGAPBn7sUIbJNhHL44KmRnmfLQQsWzVfJmz34jtOOUIL0ydm3yOPcCi6NuCKJ&#10;r5fEV2rU5iIEKz8mkUQ3GSnzcDuwn+H3Pd0PhT7/4cj4tWzseTplJwyxuw6k/3UyJ5hukrOfMZOq&#10;6XoDg9bS/Fgx/+z2odx1T2JyOk/sG6ayJ59LkskhoaR5we4vH8vd7zytzvQHVb6n3YMoXkZ2YNNz&#10;QuALujP9wrX++LDDvGeuGBnUN9O+fIzIvFeWYVtra2eCYL9Q/Tidi+rniAhzpScEm8rC62m7GQ/Y&#10;GUpYk9SJLLdDESjdBJvDhXugwZVSydco8+Gf4embkT+F9Hx+soZ5EeWc0Z4lOSdHqQaG54uz7cV2&#10;1M9zRxnk1dEqV8EM2+bikdjNLByb3IvsCrsXssvk9WOzbjt/87jrS56nq+lj3kgslpbrsMM1sgtA&#10;UIkgbxzwLRhlsoBRlCa7eti2htcI1bX0RRKG0s4tYn1aUT4iYIu+B1ZndTo48k+lt1cuSNic/lWi&#10;lP5yIGbk0y/4Wy52se3g5qHKd8jYOzWUWBqs+DgbabwMUE6c0XLhTHlFsmZ4rapBSaQkub1YnsFD&#10;3ehEO99ufBxoEixXu9RfkaLmz/r48PHI53mB2oKOpGMqs5Q6AOAo+jHAnSmhULL/69+rIf+k3uDo&#10;1vWnKMopG6eCs0kctliQG6qH3qz34po9T/2clQhIBY4yp3hhdC3+JjnlkVwI9RED4QAj43hYxYHw&#10;KofbsxTBnw1KlpI8P6S2FnqcJkBWaaw2ny8kUZ6fSrZvWZKRjYNQrk70FlxO8V3XzNHM3qDP+eoh&#10;Q/Pfxrp0O++8L/FFfO/UMUU5q9wcPvcT9wlQibWH6TOMGtrhzngouBRcOfQG6N8atoNy/2k+8+TY&#10;kySsNI1JcoOew69tVVXY8yYZWxbKGtB0QQKHufzowk2sCWp4SnE6sfBVRJWxyH2F0fKHR+xCPzI/&#10;WBqlUIdm9LmpL/4NZpB/jW60uM9vdmUNmsp9M+sVcErJX7Cq5pQ6Ttpc3hzJrfP6xO68q+5fuPML&#10;GuvegmN1zH84rNG/NlPWRNtNZsxdZ/NRU6IF+1o5dl5XBtCqfwqOPXG3fKzMXktfICAb/ocM+ITv&#10;W9T+bNWOqncWr0d8RximR5SvM4c5yO786fZin7w8C+Vs8yGpjEVTKAK2LlPSGGPhP0T0cejV6smo&#10;8Et6XDbo1n0nVAh8B9dK27RYbtzS7gN2vURw8+1SoTf6WXgi/8NRW/S6G1d7kfA/yjchqCmJMc0l&#10;3MVAR54MJYE9bTGAN0xCXfGBn52Apa0Zfv4CBkrPZKvSD3lern7Vx0qH3HgnjFQV6elKnQXtZgMF&#10;d+ov2vn99ZCQFDWOu1tHv8l8iNiHlPWzq3WNQXvNGHHfYY++Ja/DryusaT4W9RkDrCwQv/tqjATy&#10;vNecSHq93ArE+ceAS5PWYJ+6o2tm1TT/kPKxSKIajJDDAIs3Ch5p6ZiojXbGUPt5FG7nygQYnL96&#10;qrq2k5SHV/OOPTnMvBT7K56jRpIUHLRhCkOsdBj+Sgug9FBPpP1fL9DjcDVfXz+GJxR1ZEtbSpQy&#10;TIF/hZ/U5heUV3h4+CTxXmo7k+t45+ubUBpqa2o7LgQRwCA695Wl6OAtBcpxOEgjS1LQJs375X2S&#10;a0BTx3OOh+MfpHeA5MTs2Fti0/uf8vgHEv52JWFbfmKdIC7VX/YxQrLXZAXGH3/jSrv9MY551d4T&#10;8h8OYY/d6TMn8Yye5tzOcmbWwYxzE3AFop8w9mB4/9cy9ez7vnDSnNo2Xiu3t3K8v9D6W67PMG/Q&#10;ZltJy3lXeijfsIcXN0Fc35OiWbhaGFxKMvWIqh/DNHiid+gS+qxp9xz6Xma4Tukb/trdAzl2O99e&#10;y5oaSBfzeMavZ/Ge1gJysOf+55qFCthzV8S1QcsbtM/utfaMVw8VkNL4Vad9y86HU4/KLpNKl1e6&#10;qRFyHrzwPBjVECurF7+i8SyU3QTY+s1CkzohDmauyUHr9q09xpaDgqGsl+QdzDPR0wIrCkNn3cmA&#10;W6+Ckrbwp4ZFvMtHPUuWD6BM9TGGerPsfksWeCLBs3wtM3ouVivUZyrDvKfLnliaqDfWywShRyVF&#10;X0zwmJlruBIDO3ZzmOc6qgvbzE6201rdQ4sTjSPJm/3m7OKyPKvS06fXevi7yUzooF8U2BOKcmZ7&#10;vLzyKB8ecx2t3L3qKzFfHrBDBHpIzOUC7Ez7OCojmzkCt/UHXvmZto3S1T69z8uDX4dAn6HDzFCc&#10;OfdDD92epOkJASRqDX/eN2jIjvXSeBSVsLP6/fQYX+g2fHgagNIeCXqBzikYqADb3PF+wGIfRTWZ&#10;a9KN9Xjw+QzeiEvhIdW2/m4b5mFsQBoKIf6iPU+72ElPkp83KIEQ/FpjvLwRaVkiiiwDUDhVOHC1&#10;IttZXzbzEllT9W9IbSNX/ba41hmbTlwemVZM31phGOQQZ1ySX4w2/Nz994KxnV9gdSwzYZzyvOuL&#10;cYiwO914yTYhs0j2Yj1EFsuOrgZh0eP3noNQxllnMdaYjlmAI0NEVDTm+P1R9UD/vlgDt7hQb5lR&#10;zZM0I3llbLbOAz8qtxpxThsJXXN3d2VocgPICKt8OdqQ7wVzRtPLIeV4Vx+oQawkGCoEOc6hBbWX&#10;VNPpU0VvoLPva2hbWwAAc8JQMAgI/i1+GivLW4ubmnm7F16qxdRMvSPY43qYvyyrr+KiW43+CQ9+&#10;DBYZNhfGljgHRAMadvcWXCOa1alApP34gEeZA+vHWqVmDsXyPnM6M9ipt2j+w6GVtSsAemCEUQr9&#10;99JEzTlqLgsPuwSxu+JM3xIZd9634zx7O+l/cem6AtryjYRooszvtk4HnNlO4adxuygO7IgMuRAF&#10;L6+66ATgGXXlvN+Y8h1td56V68RhF3jL+H4xFHuynqoGWyC00lDBn5HzSdE1Ta6USuUtOYEukLhF&#10;Y9yHS39hoc2yEWq9hjFICqRC7bjSpLq6ulX2oM4oNlb4s9PBtUFQq/wYVpziunyOcOirJjsf3CDq&#10;MhNoLwD02ckN5nKEAqhtXO/S/PQpCigEjMoJXXDkQCNBfGDaTWHw52btrwxmR7cPaV84UfJli/tX&#10;xKp4PDUFEm/tHZJbXUfG/z729zAXQY8UQSCoY+z08Nedcs6r8ko134p/cY6UM4TJcdStepzvEyW/&#10;uPEq/m/ik1hOuTqA0BSQcbQepPlsdtOg7Va6B3R7ZLb0ewo3FlWH9ts50yvaTnFeMexRWSMrnXtD&#10;tV1KMHMYcHL5F3lvOHK2sWI2VAUTjX/JLjypX/i5lSR6MPGX+1zsJetXLGvHqz2IfHyTOUA3VE3A&#10;m91btnpi/FnsV43R5CZ8DsE7/X50Xm8uwd9m/HaUXMRehq8tF9XHqe616+c4iY8jRhZZ0vYYXkW9&#10;gabPrdG1/CbxeOXhBmaDNtQQ4v6wXGWe0ZS5qRnxGFKuMtUBpa9Uny7dxg3kciIXY2UlSwc8eFfX&#10;+UfG9HK+JYZkb97PrqxXYYRQ4u2FTpmJ30P9UmCTQIP1Az/zv5KPzAqjZBSf4fDH50bFnk+Fp+e+&#10;QM75MsxJPD1TsuIsc0h9tKCjyxTcnb1pk3mKobLaWrHNPBz0H/Q0G4W3lwCktleo836ys3bP+hm1&#10;YoeI9QtQnRbKhCdab1LcA9d7kCs+Ip/KKvrKvTsvpFxJB9xrQOdO/pE/8aCBy0slfIlFDY+y8a+G&#10;eQGq9/krfbcntciHAM3P1TUnH7GQ5FkXSurVFri1PU/nWQ11xxZxvKfxBjkiwIICO+rKAjJsp59T&#10;fc0tolq6ul1sBHNdqdShR5AbJujmQOThYHJLjj9nN6olC9jB0Wr0G0ugVuTz/LNM9ufoDc4Q8Ol3&#10;g5fDFV1+Xq0q3q7pkXS3n6o10n2uczNO/15voDldj1u3WJ8NuSJPh3vIHHIDcdUWehof2PevdDV9&#10;S7tX6Esz7fTA4zixvypcYL9IfC+cFRClvXISV17SwaGwxUHYfPPEyM/qrmsGlx6SFLbG34nxNWPb&#10;6UTbr9bVU825kSL9wThBzyFv6lAqA1NxD9JIwbj1hV0QLyvlYfqVL00DNUXzaYbLirlcfirIM+pA&#10;8xPqJzIj6tRLO1qedPESUCnIYiaeId4MLJls8b3mlnWPRqTY62dQklb1vTtcMoz6MXP1Y1E0T2DB&#10;7D+c8b8DhE82WdlCPQJ1zYL1QEGzwY+b45Ko0MEfMoZ9DDu+6BQAAOg41ViUld97yiQ3PI8vjNfi&#10;gBexO13ATcakMOiL9kUI/mbeU3Cr7rQYfmt3fXvjnLPuaDTrReipVGsKVRvOI3pJHEO/Oy9wxqB0&#10;YPPgwxtkQnNRembfnVmq+e9pc7vneevKj26ycHlUmXmpBnIlkIsjGwT/WvMoXOynL+ToS33/Ws+x&#10;t9Y5hL4weeRC/mOwzSInhovrcX0kWzWPe9YCz8G672X7gXW9pJMX0x4XvUD6/C0LYxXE6Ke3MrIn&#10;tATZE5Wf4nhi3wyK220WYUo3isMx/+AgK0g/9apVlh/ZqoQ+rOlal0TZFec0z8KMDqaB0s8/jb3I&#10;9Ah1hFzZhHwO8t4xblAWMZuK6XHYIAKnwteuRwQJ/4n7B6ULcLamDAdoLiCFK+oAgUca7RtzF4dD&#10;7uYkSGzsDTk1SCL3ERosKCBw4mVpWz8b73af+9ztd282HwTpHqph0+0z+6d8zrCYlqYVev33Zsxv&#10;vNJcbWioqDoQBo0qANsvv0J/hZ+G9zxrHu9WGMxlaXMW+dDVkP6abd7L2GVrTUroNekb1T/CL5hu&#10;sjoYZtCtqEKtLtTHdQHkemop5wVDSGsCppmYisNdmZr/LzwEf9g/ZTX23Ex3s/VYqhCretdOhLKD&#10;O0DESeEMpvKcyLkJaiz8btRO1Zx77dG3VPqn1JMi2SSxZz1RwU0n3YhKZ92BK3OmlpniBa/f0PHi&#10;oRfptBkTmilVDTvzAyRIz1H6alS7Xr1RsKtSOceihN38yjjghlWRUGp6N6szeT/oNWqoNUaW5IEs&#10;chI2WoUVITWX3MkvZnxZNxVSHc+l9cwlIHgrNoyBpC8OyFO0qTb9I80yLYLPrxKHAPDfyoaQ2D4o&#10;1ycNYgfjYBGzOUOEQLHs9VnoYnr66PdMlVEHq28EdEgRWA3EDAWNQWX0vgGJd1Q4+nNA9XzCjjV4&#10;a1Z/mo08ljvxoOKs8zs2bfsC7eYzk5LscfCu1XQGedtNZtOQfYa2SLLGbVBhRFCAoYYD/5Z40X0B&#10;55dtqlViBG4ORvrPIANEjytC/x+g+R5NDETODmPNxmJ5MbCSnKp/CzprMMfb4oG+Yk0uHOsdVvGT&#10;EeDqeNMW3mIc+ukUPNtcrLUNHUFT7Fcy7iYLLxZ3YZV6pLvDI+x+QqgFmpdnQhea/fV2fX4ApUIO&#10;t7SYuCQa7GlELtDpHh15GGz+ga8J0z5SkaytG9KJL39duX+G0c7KpaEuphtd5mW+jhC8tGDFcC14&#10;y0n3w66NUQZdDeumMIXbNgRfrYutCwdfxeQgWaAW6Ef9opeZTX/uC2zGHL33p5aCgdFGQc+dyHH4&#10;2WO220ejuKIb+Bhw+zQ/RAa7zq5RNAdjAVnLNTshIS/8bLx1X8098hENOWbGOTRLqMnbjO7iL1yH&#10;aZ0dZGJ8H8+OplEy8jKC7X2/RfetMofc/Ng+vqzNGxz22q2m3XHWaYQ9RF8wv/4bzk6TouniF9Vf&#10;jp3ooa/Wma3ZSGI4MjRk6oxDh1ctz9SsyZn2igOgab+A0lxJNSXpkJtGU6cnJGXGpWnW+palBcnf&#10;3kj11VLVo6AJ+Yd1/0Mazx40qtALaUBkU8gZgz7Rfcct8UnNnbe+25oarISLdWefAZEfNaT3/1Yw&#10;tUjYLcc96j3h5bk4WEjPae7kaeFJq0qIS6IDOwyZv5zpm7WerubLd+Rs/OZ3Tdl/wmBAsufUcnQ2&#10;yLJqIDF8Tw6nCdvSOCWHvEJhb8YX+0+mm2+oWB2N2XX5PCLocX3eZyNVtkwLVzU8Dt2viPMjbATY&#10;yNpH8DwXFSYrJ3ytR6mHHRSZYrnUrJyrc4ndhJIXkTWZn75zZLrePnRcy0rX7ZUVbR+DjC5zHmsv&#10;X8ozA9NzSdBbBLUIgpaUPYOZky5ivy+3tp2P77O1VtLdRuLLhv04noYpIa8jL+5edaAI4yL+JNme&#10;AfZNXgrJdWbgsP/8/rrPcvm9LwE7O/VepngnnJQBLQrEP6JKaW+FaFORuT1i35FT5XBgVtJEJNio&#10;d8/zX5rxDlaKNfTiDzWvahLFCN31nXPjebzdPsO3MyTaA6zGxdttmAUr8qCNAs0/FzOzXPveJc+C&#10;U9Wi3i/A/9ZgOEG+WHV9c33XPAE9s2KGT0IieA9v29M4M6IlmaQVtl5oGfeq2iPuCx/9yEkq+as/&#10;9xvZ/WHtjIe50/kzJS1dH+oJDv4+cTaXIFCDKwhTEuqoEB7GnkIUkNdm6DSEjDbJPlV7ayxR050k&#10;vy2BQ7ZM08qI3v3+9xPJ/l9Hr9PEIuM6/V0uz/x5G0NTd0r2tW6BaKAN4yDMsE/OBGsMyTBDsa8f&#10;tA4ZaBCDiFtzyd50PvnUYJvQ9vEMuEGBrV/Y9ifafqN/a6DWs8zMXMm9bGVNpUGOkyqtxbpLbDxF&#10;djpv7QXRRpcDxZU5N7oSebh50krzFYtYS6e9Xc9zucqASiTOl2iK4mgoltbB7L7V81wDvpMk0xCe&#10;aidqbLE+NTswNBluLV0DnVUBnF+e5zKCEz3zBCh+D0tSvj4cranilz7DprGkaGh0Hs5q8p/b/e03&#10;iNMxHfXqxGS8y+We1Y5ii1ObuSiiKpu65Rwl2swNIZO8kp0zUYmt+eUQG8iiAfQRAYxcaUukvCFT&#10;4zg/4HFs7gYZdGYAkgZCgSaCP8ITJV/oPA2JfgJ77jUidzvXkrlQWvQmF8aoHKt0U+I3nn33rSuY&#10;Z62kEMjJtX4fTNXyXI9SV0vn1BPfcJih+G97Y+ZxLRvhEZLW9gPH9VuCrQ2mJNN5BWp07chtUC3I&#10;ARHIYb6BwktP6UXFFQ4I6MhVGLn0jnDFL9qUHay/bk5hBEXOutjYreF30eZ/db2qk0cdhvob+NQ8&#10;sM039bmW77Po9TsW1bWrpYXjKfzRtVyNd08k6j3MPBhASNmnqY5kzJsxX/C+bqUfAuzkL2MkUV7y&#10;OEj9hv0NYgwvAn/eLnkXC+2MdnkY96ogSa7ZIyK6UfbZI6RuLMJ8RJeiCkekvQdW0b6KgLxVxZL9&#10;zPcwYyXWNQGrpMQndyO1cKN13M66vL5qOL9if8dQE5Wp2EL2rEY3//ZT/TULuqcj+N0+iWjsdqcQ&#10;J/8UI4DOhG0Md5Jq7Q1kBmUIwgS6pFxS14n7aObsEtWsdXIdTFuZmFiU/Iw6Uqun1IV00rtaGy9O&#10;EjEfkEGjZhcm/BY5nQyspLb3Odj0347ayB4geXjHacwlkcA29pcnZxHPw6/nI6ARbBxPHVlfCxEa&#10;8jB/iY6yYZ6fjLlTAL+74JV7P1HQqTG+09UBXr5J+gP+LvjIbQyXKQCR34XqCX/gPjRJrM5f38gR&#10;Yjs7erEw6CoV4xld5Dgn4LeqevvYf1GKNfZigwzYg0zebyDI1QhJALZGxsqGTV1ruJ/GL+jtI8T0&#10;2f0qgTN7owb9cxFA0fbm2enj4N+Li0HP0BlKoGAcC4wxcvgnVVEGYvdkchdQFB2i+m2E0Zasl0yq&#10;2kx4b2ADtzR12GeD6sgbBPpdI7rS3nS4nXbJH7aTZnNjG/li0+oHboiK2NyyGdoCW8oJpmLEPo68&#10;qixRI8um9x0n2aZeSlQ+Ltp0vrqqzZHlzl9ZP3gGzJyr5053fXW0Kk7w6OWw+8gY0W3m4cCY5C1V&#10;qYlsV81Mg8lG8PipHMPzXLYk2U0E4mg+vbIjULv0ga12wCLagsR7wnAIypn6IemBAu2KX93xk38r&#10;sKLis8ej1VUcKcYpEwcMJW3/A9mMgiNW2YTeGMzlFL+CMqEdqsyW1mDfzpR8hUfsKHGCY3IPHU1t&#10;U3DwMs+4IWLwf13GBUF/YDvIppb0wzsVo67vjcKwAtGWFsge8AVmYnaXJa377vV3tPedG9Cg8YCU&#10;JaZaw9eVw5dONXhrXfeZTIfVVdr2syU5d2OE8DxTHkVUhPLN1qvUY5DPWtFU2XhqqQn36NgVUD76&#10;1ubhqS6K7VD9viIIx1GesSexl5RNThnBP8ir/UYnzzE+jQ6PaS9bxOYX9T/WVrmer0GvMIx1SaYo&#10;CI2ECfkVpHFliF3Fs2jwpCGw5B+P87fvAslknlH811I3gK28EfGF4M18i6eyapX7DTyO0qwRiAXX&#10;E9FO0MJP5STHRuX0RRylhGp2HiiZ7do3N9A/BTq0zTuU75DMKSUEO33DTjJb4fiN0FmreX17WpQa&#10;40f8pnwD3Wdm0x8YIwwPHo0MW3vEGsvTCmqedXzy6Gg+/bPjKlPyH47uv3LtXN2EZh9sGtNvBdty&#10;LMow7CpxUVaw9J2zX/4GkCb3RdPsivk5p5kkLVEGp4dN6vinPwmNUTo+USbdd6bAHuLL/3BwASAo&#10;GXK+LRSp4VDZR+8hKMCei/j0t6Me14mnDO/YuVRKUsx88aPC02BQHjn6Tg81CmKNfiDpmG1WPQox&#10;TNHm5wAAqd/qGyw/jcCxUqEf1qo91ofLCYwM3NrKE80EzTLuszqzjegqJQqR8A29fy1H9h/Om0ed&#10;j5L8j4b0C2X3SGNKA+biASAl8L+TDUDh63ez5RxTr7D8QMEaldJ1APgTVii3fP3ODhB3k0tv23r+&#10;yIEE4LZkxBFlY/noyCmY8l8eURAFxDIDPlxaoVjklN7in5DbXG6+yv+HwonF83iZAueZ9Vm2xJ+u&#10;XDICObbTD4sPRBCaaXm2Pht4Zw5o4MoCtHChqXUpW5kFGH5jlWz6+67rt8UODuUjwroz8sSWoMfo&#10;VgQ5KcYZxSEMMD3wD29ZZw9dohdpL/qkI84O1O/lU/0NGyivLRlY1D+Q0DkQ7uhYP3QF5Eao/wWD&#10;izvkHAawPqT7xf5T3j6owrRWPmnOXOMyOJYX+GzcGq6j+iOhL9W26mB8gLQ3O8RwpYb/YiP2tiYN&#10;fiw8axA16CNP1eb8aqJURCUYqtT6o+uIbPEdzfZqkFW3IX/sBHqrbAr+5IEiiRhimDpIAS59v0BD&#10;sPClMOu34xfFLp21SCrhmyV3pjJ9yP57KBnBZE4FuFYVJVBfBnmB8iIY3upvaZS99pdMqN7OfHuE&#10;HO10H+AV13umFpyVvdi75zk4PTzcrcafpXXMb9ZsALRAnSQaaelqitlsT4Usvik9cijflx4VyGVC&#10;3eesDRUtnH2hKjqmKt8M9za2/oJ7Tii147QY0pxfhsYddA0Gli47dchnyedz/m53syR2f6naj9u8&#10;fM3UQoRDdvkXwoS2qgTeJg3nhT9w5Zxsdi7yi8mIG4A50oxz4TmFX/DJn0OEJme/uTGK6faZ4yBP&#10;BzVFBqEvkEF5TAbSrpEmIHDNK9Jm+flX/5CD9O6/e6eqA71NzWm8QYKx/MMmzkBsu03mfoTUyERo&#10;FvRPswCr5T1NYB1oPFyXS1WZ+VLamuNw1qf3841xfzw3l+S4/9Nbm8F1LjSwAK11qPw3iH3/tnqh&#10;E8SnVmK8+l72+nVw0DjZW8s32nKg83ME/2kERiR/BW1w/n7eOsAqZsxMZWfS6KQ/RLjycrQWcv8j&#10;iAlCi4oKgc/L0qJoZj/2NLVlbmEFwUrlcZLf6eb4HNUlJlLefx33zNwasvOy+urNltUJ6fDyP0mU&#10;4NRpcNkH6N/muPYpRMs/R55kVYHDEJFfS9FJRo0igP3d2/FJ5Xic8tdSq8p/x96OfD41ixr6MHOR&#10;F36bm1pivC9zybgCtMqdUuuLfRzvi2/z43sjxZTkZ3PjWghOMN4/WG53MUYHqTlfXBQv+Bw8PKnx&#10;k5P/63OfFcww1+lj2sPYS3JctOcV4P4XRAoeqDAQ3Oy63OW554IKHghmcKwsMd5QZBJ8k3VnNc6b&#10;9jr2W9LPSUPHQ0PtJybdYmPHdkGTsC+Jpvrg6cpxemNAYXeHUxIz2g+pO6xA9cDxzs79ThnsOdDB&#10;Y1J9vNBca/G9tb7pa6vgyaLAzLZzIt7N2o9HiarXz9FryChEbfQ22q4YQ9KC6k6ePqE1QUUldSl6&#10;JTnLM3oPTf/sH5T/XP8c0/5h9MViOFph0yLGO4Fswyg3UHoYhL0Y/4djVT3cbPd83a5t/Uw9ZYyF&#10;Lg3w8qfyKfxVU9dLpO6gPAVqqKRRcND1yUbC518pMqT2l0q5VVU1+3xhVoqUHcf3cPrANsIXC/qZ&#10;O+YzB7BKM7OL7mp04y4PHKWvV6Eb1tISYHE5V11khCFCL5f0IWcRYunYhNsI+O7MBb+uZiag3e77&#10;76HPL/WN3koJDMWm42ynTviVhslT/VN4KkBW7U6TgNCWX07Z+Dj3sX7E7rXV3Si9Ec4gd39ob9i5&#10;TbG/wyB5yIPIrDwFSF54Tp59P4hpvuW+8oG6iLLTvO17MumfJ3S2Qs+Y40Kpn1tePs5Dsm/Kt99p&#10;oGXeYqkqOcEqrs8OfM/loiJd9t6s8gAACd02+u2gKP5WGxpGrU1CsVllKE+2X+HntpbUuEXzw8XR&#10;lT9bERDIi7WFrGFYLYffYjQkcMuVxUk6PalM7qHuyuO+5Pnf42mbhpaV1i/qscU2uLI4tOxcXJl7&#10;D32IWkqIFIo1posZkQBG+0ixTNgnN0prsoW2zD4jW/iGHe75kFoADnsaOpbRkmALLBWk55ljx0M7&#10;aTfmNipOs8qas5Wfebxp5RqmyJjUmVBDJjUEJu3yvx4089fEHTTZmczDXRNcLmialR91rlxTyemn&#10;jqEmGlZvfHTWflmzZN3uKm8ROdFaXQ1NxyRZ8A1KWnO3vz9LbWzVuPFSIbxTsEBnwe9bYlCsn+c/&#10;GtabFyWD/bLYTgapSMJ7+KgZLZcCKFcXy8HBygHdVIbIprf7owJFDnWwXg6ndf86nWVsWAA5x249&#10;1u1VG5krgQV2UqOYMj/aaMzupQ8EzoQnEjv8GHvloWyWODRM8KaQK9ksqL0CzYvd95lcZAk3lTN3&#10;1xnLWbg53iZrP3p795P8ZfgEj7/7iMnZebwpCMFQ7PC6xsE5Lef47F67LeL1eY1zoueVTurbOXk+&#10;AFpxuKDvy6UGfbXBgtSb5I3+pY9MblNROtpmA/k1J6daM5B3zvAkAid/WUW9xsy7gVaPCeLnfi+E&#10;BQYFhELK2968bIyAeWae99Auge0FaTXJvnqK1RS6cl19t3YQinjp9/aZi9QXyDJrtbd0cPQlSIHk&#10;YFE61uzA5zbwHlpdtkzcjwKsCT+nDRg29q2DLXHJu2jNZh4kCqRzEYMk23mxfncEom42P+6qfp5V&#10;+PD8EMq0iHkHvxdeHSlvSnLlUPBuqLDhI3rAfs8LsYh8jETd/O6sl+tTEHnl4QxgnP8hh+yjKqW4&#10;D9FWyliF2hbhr4lAwTtbTbugawtqAWz2ysoyeZRJULLtl2o8fr4be7UpzxfKA5IcaSu5zcl3TBBc&#10;LBDVqxLb+nfaqb78h5EV4BN0FaQ9chsVNW5RprlbpeViFZ9Re+qfeetEd+t1hg3trvW1s231adS8&#10;UvYqgzuO6ZTNb5887Nwy0YaITuFA3iFlwJ7qKOehxPaylcDUT9OCyvwnjF+ffxudNpLCq8TBxu6N&#10;vCuCqIYN0F5JAwAjvkDPV1kVRu+k7oy5z9r0Dg58kof9F6sw71CnfXTeK4Fs5JG3OTWVpSvPFwWr&#10;j5Ta2qCrw++ef85WYrLFw6ERDB0MdTfFOq+WyyFMLehGBKnEVbHmZ61mO4Fi+L2FWkdaMzEjVicI&#10;LkvO/zQzHoHTvpUrrCzWfz6hdrZflOJ/u+KSlwz7Z1nxXrxRo/jqyK/1qnih07Vov/9Ew8jLb5mC&#10;YT65YHSbuWuPvbR2ywx/rTgqhuyXtzZdr33si6uCW0LlrJ1RihS3QKndth7aQ+lVFo6HlcZ5rphd&#10;++8E+Fw49bvvUhSzt+8yVx7mm+acj61Ra2iK8RaARJuyoIBI6NubtCdcu6crCx0HVqvZdrMok1WU&#10;+/PZquzUHhsu3dn1ft9U7bQFUUXhpqda2yOmm+5Lm95l8s/AA4Z/gziAt989pSRo2WAfvieype5Y&#10;4roVxYcEGGpWr/4jQL2YLaBZaFgOD9TQ6vk+yiiuFs7L/Ku+P60Ph+RugTMqLH1JoKdMDioq57E6&#10;HuwtUpVxMFNw456/eUzot3+2aM6a3Dcc0FhDUQIV6GQ+7U+Kxs4ArsOxJb+xFwsHv5TCWF41HtDU&#10;7yMQBzMywJ89i9KpzvS6o3gOL1pwqP+Z46Bl4Gsiw5nag4KsD1Pn+ws+tMH2bY1kiwaGGaoRoVFq&#10;xLJVxtokFU+YSAzF4HkxeeTYtkreUAsV0AebXZE33GgGA1cwftHinxGjgLlHLxC8bOUm9FFhMjRD&#10;Ul11YB0qeRRqyAtF4K/9zLQ/ugdXLX9/NX5XfpSKvSYOzzzXDXm7tsFkGJGlN8wjctvklXjcklPV&#10;cpLI07TDcxW3swjtQY7UOAUTQAWwXua5RgxgHkHLsJQckV5rzTHXVPnlyRZxQNv3tpe/z8a2y3rF&#10;NuX5Zl9oyGkPGqaYOaFGK1ScX0ATtSXGXzhnkUa8zKBnViEsFTt5ELov9KqNyYCyaUf5p+fBB0SF&#10;NYOrQYuNPEsA3J00ipGusT9FPBH43eSvulK3eMG+/f7VeTHNU/RY5wJnhkqMATMZ7Kp/nUboWFjz&#10;eX0UeetT04gpPMPJnUMqE9P5FG0QP2vQ+Gn7icHQzg/pzyUZIhlDDoHO6MJItJ8DMle8rXNOQIC+&#10;upmConNmugs9P1fm9XQ8zWBYGd4pWSvbhLxOOumycf8Fficms4F+/6uts+WsaQ+IX/vzZ3ynh/Xb&#10;ohQ1HpHEy6Syw4wHhuY52oHb0mWas7czwE41Yzb+b7hYM7fuSq3/oSzjlhoEf4tXjc/V1Zwxy/O+&#10;DR+u0qbyluRjb3yJm092vI1UbUvx+xIG4bSb7+kxN/zBMpBR8A/dnU8a6zCYsbf8EloKpdHnz3U0&#10;SlY00C8v0AJNFUbbfO6K8amKaRo8fUEgxY4LHu3D2yqGHN8Zg1WwEs+5C0EmMO3Qp7EMmOlnAFge&#10;Jjnv9a5xL55OmF5ZpOeU6Ywno5+VlDVaEYBM/An/wV9wx5RhIEh5ytrJGZqaUz75dm1kAtZwCn0B&#10;DGK8z23mhkjAfTMGDYNeUuxDX4eeKN2JMioEkA1asn+39AxrE+pDdEFYWIplFa9cYIc+LQGCaGf1&#10;kblKAaP+zBR/T2/DAzcqR1oag5bz9XdiQzn59qFXw+KvzbTURZLnbB0khxx7one6xM0lHiZ9U8S/&#10;rfOOGa2JhObrtRgx+WLqsTtV2C4KO4ox0oVPJv0C5ptgHS8781Mp6hE3A43YOIxV8Kr7RrEZUuBn&#10;JdjXvKsuk5i4ZXZu7K+5lo1GCJnQM/bdFx7BywTdY03duV2joyDQxT05QzOPl24qcEz64DeEc5M1&#10;OnnUb8tM4kNbmJpaCiG0fu5xddN5JPEzyE6RpLVuCiHX44KmjBEWNlRObgLCTEMH2t1q0bCfwBFe&#10;x7EpAJ8OvKnVR9/JF7P2u0YyQEDYOjT1sa67y1FWDO9XU8NHCQ0fBuVzzi/O628el30SMjVIrXWS&#10;p+tsQnUeiM+O41XzZ7sl6nc+JleSOlyIQUhteTt4O8vc3rpYXS6+5h6eUP8PJzIyeDCQLDjKBOMP&#10;qfu1hMVXC9O/TH+r9XYKLyTwcNI7R9fQzN7PS0Ga2F6hPZaiCe/ITZK+Zs9gzqXr42JHXqxgqX0n&#10;8JU2vyKViGe20CYlDlcNb0reh5ZQ7ldzlB8/RvgKXo8obBtqEbiHO8uZr5cGAaK18jjyuj0v1q8H&#10;g+mC5B/6ZoIWBO8YwP7gL7Jq8knVGPvZGvOZ/V2+ECX+4q5yFpUsBr8SWfkdPPuu2s2EhzAbxA7K&#10;MBpCaFcOrAek5Zrp+MlWqoXcGOuTITz/ehDKp13TYp4PPDxhvJN7GNrAhl0jape2rjpR3r1/T6vZ&#10;UIIRzbz1wYWmTuXxIX9r+Guu6oN53vdRKQjvKELy4aw45mDhBzPcq9KmBQhzubHjoR/noPjTF2ml&#10;+pkbk3pkDRz1luX0k0d75TUYe+Moo40q3jHaRgNgZU3ONGKc3WOkor6poEPG5zV4a7P4NEaMl5XC&#10;GF1DDCJVfx6gYeVlZ7Saa2M1/dZaW6Ha/hDK3In8cwa8JSu90mUMB7sIxNeNyWCqnugmZyeS+Rta&#10;rosjP/4FHKgMGgh/Y/4iKqPKHP3u2gz5Q/nLhdQwtzwH0PzJQpdM0SGUBLle7Fx+INwwyrdo/U60&#10;mwTEsi5+u4es0f+ab974nSUH0iwEltbS2fWHTumXD4B1EaXRXfjVQCjbtHVz6ti3bFOe8WffJIS5&#10;2V+DD4TMV5CeWGnS0wce+ZgSjDIqshtuRjwkzxuLlZcbtzT6bcV+DBPr+9dAV+h6CcIysywXfz0M&#10;siI1zHyvjme7AHbI2UFp87zgTTnpScdqb0M7Tafj1fqWwFLI5zQVAn06Ax6Z7aBKzDOsT+xt0B95&#10;kvuUXbQKyhMemDDZXKXiXgbitar82D928P4j0PFcLcRSlwnI66HuYn+T4G31pjFffwwWBMqf/tpv&#10;ky/xNPdCwjwYqZ0WbI81F2VhD6fk8qzgva1rLCbkwFwCJREJcQBJDLDGf1tpej/7sVGoqdGPUmLy&#10;qR9K+sjbKrX3MfQGzX6ncvjAhxYLRtEOoRIY9OeVc0pb45sAE5zF31/7cXglG0X4eNa9gL2PpyQa&#10;meppCMq6e4cmvmJNnAm0dqXFyM7Y94QNmtPNiBZA+Rq/2ruKz9uSb1s4k7a34AEpEkcgEfK0WFcq&#10;/X1Fj+NGPCsBhhHlsJmz220HD/iz7HibGFEWwy+mIKDEZqZEnAySpnv4YHsufJpIPn7yWrpmbI08&#10;YHm2kEWVfwZ76xPXxH7Q5/s4edL1wyssL4v1aKXUMYhy7osrogUlNStG53yxsjISL5nm3Mr3TbpG&#10;Qo3JznadGOdTezmK8OFpEup8OK+hpPKOC2KJtnGBvpzz+tCQOjStxUK88uqTB+UL3T/gYbxYtNRa&#10;HQNqY0kbflw7hI3PFul7YLvPh3iWg9c39LrPsLhOwXhh7jPVZ6qmkWdhdYZJLxq2yZrXg/sMaoKe&#10;o0WufsxDmTEEyMQ4+Bq72uxx9akVciGHuonV+anJe4M3tGCSaFXmT2G/xaj/qefx87icaLesHfm1&#10;pxN4OQadQGoAxY3av7GPWeiH/VzCJnQ+oocZo6TxYQYitvmzqiZPrx5YbZ/rq4Pafvx1QXSYnI/p&#10;ay7o0qLXnAHtXg5hbUD2DHhnaCEx6cTM4SZ2K32cBaw/eBpati21P955IaCS2A8Wx3BmwMm/1mK4&#10;UTR9SouJXoeBjsCMDndGm/eQbvhiucFGYrY99DxzYd1U5EN4JMkTcw9p1v7GqkKCXx3Ah+CYjXS4&#10;TVT/sEwT1IEKyft2UVZkszNBxmDBbu5EudWHI2WbR7jgjy7er4GW+VUtArUR6vWw3PcXzJ6mUwP8&#10;YhfVNFdTx1QTCR43XYc/cWXs4VMcZMu9V487jEsSiWAOltTKalVSembpIwU1v2r+sNKjR94j876K&#10;sTIeZHbA9hcMKE0nAsgWX8e2r3YrskgybW8aIgYX4lBTV6V5W+RDUWGfZi5dWZScEYHaAzTEJCnD&#10;GAo8HjoqEp5IZc6fiefpklMVWKuHdrCLRQyUG8X8PwQsiaMvA21U4XcTs3+uYEvn99v1feDfOp1a&#10;ZBttqiQBDIvYJbMxw9BbxPnnxVyQx/mmK/YFUYDitEkOYJK2nXfvv8zZQjzTkj8pC6uRaPOAKqql&#10;2yAy5a7elceBiU50P8a6T+3T8yrruYb/w0HzfLBotOuJV7Amf3ZoaM490+xK2p2HfWlp124yzdaa&#10;u+roRrJZhPaqbOG2n/JbLC+34OTLh6YMXPGQwGr02IAiCktvJvQrBlL+ebA1kDDUil4Ehj6deMoe&#10;wf617UrsMhhDHXf17e8DJwjbyw8ocJTGP1qnT9wG+i524AU7aQSEqw5VqAl8plbnnqLvz7YDIaZI&#10;HNMfnky7Yt8tCsDvB8GONu77BBfD60/QDx93tDMmn2yeJ5u/EqTltrwvlnue0hDQGhhIJqsswKMD&#10;bYDdAR/8c31rIQrTQUxgj60jWiuBJzRIU0X3qJyfHned2Yl+1XlhCoTyzFjcSDWUEUOFaqIthx/b&#10;mGOxa1qupFxZHtPqh93fNlOWRu1fHNNLSvatoeZhIOlXtTblYB+QlGiWG3J1taKrVn7bkNDlLW6i&#10;MljsSAGp6rp8iJUDNxkea5SDY+8QRfK02Brg5CK6k6p5pyN7xsqhXMUs2/r6pK+dYws3EVJBzcng&#10;4mkIKgSadTfL/t43dgwawPDfR0GxSmkoxdwOmiAzoaVd7BdA0+2whmPux2Nr0I+WG7xXxz0Hv3na&#10;e1+1Y/M4ZBvrUJHFSMGtncSYgGp0ot7CkbdIWZcE5f9VdNVxTfZfGwFBSQHpVEqlpBtEH1pApFua&#10;MUbHgBGCdEkr3UgLDEZ3p+Rg5Eb3BgJD4vfu/Xv7bLu33ed7znWu+MhFfK2dXEjR8B+zzTOJbUhP&#10;ssVGbx2+c95zfzlGJHv8+QrA1LLEABdBS9XSAjM2MSii+dg7IdTvHvqIg0Tt6AIXg+q/SckAMb4v&#10;FHThxGayXpVdef2/i0Qp+LPxdtsceUMM/TSF/tDkhcQHfONNCiLIR1TNm+eFcdvOuulpeoZ+Mwd+&#10;Nc2+fHRIsKH6BS/QwsygLiiAc1+REAu78kELDUXc/zy9JPXYOji2WwgeQZCaMo8I+vmnKnEoJ6o1&#10;JDLS/ghnXEv5WbXI3hD8FderkWJEkU6R8obgU7hBvnmWWaPH7rPRhMk0e3sCMMcxg2yS+M3J7auD&#10;B2Y0+3AI9cNyFxcWXn3UTefttKS0uUGL/WZq4tzm3PMlQ9hLpp7mTSPUI+y5DJ5+JH9XArIOKwCP&#10;F7osmb8UitS1MNOpGgeVHxjSv2R0sDH5T0R0L43EuIWA69FXiw3EDetHWpn0z7FdMYdzZhuNsr9Q&#10;7jTlhGu5+eNj99MqWE109hUSa4FRHBYdRjf2eR6xCba0tsvcvtXU/GKROMLzcez52aeXyUqyBOwo&#10;8XPiOzr4gBUU1kNJDBHFclcF/wnmzhCiWx6VTIT6++D9kx9DcLwldUzX6pcZMyib+Moa/1/BCMHp&#10;9Ar74BA7JdZxaONZl/CRKU9UtdP1xooCM/qqnEvBe8PmwiaGt4nvlQUyXNqG+Q0eHs4FT0EAooP9&#10;iQlHoQB5sjj5sk+7bFxhKaDYbLGkO3GK/qfF7KxZ0ST72RMbJbyt3RECVix4brxCo5r3dcXaoER1&#10;XW3sMGnl7wUDKYmdIMF/lvfyOu648sP/ML5BEcy53yU8/yAHBg5ayi1Cl6hx9oLrzHPe0bUg+zRR&#10;kP/LVFL3iOYXFMhHXMLMX9mtcGWOOpgC6/XfXJfIHcV9UYjjCV2/mRWrll8NwBfBMvPBKWUgVZmq&#10;6dFW8zdOdt49ARhnjt19xK3iQz9uJWTHTmi89jAZTNzYBF8cenKZ3Wmll7tiqBwOrFLPNNYcoRpN&#10;kHA1P5YzwhUv4m5nXG6aGO6D/gQPoxQHbsk/T3b4l1k6XSOCkx2+CPwyddE0foILD2N5GXxoxOn+&#10;orFBhbMoj03/11CpmQX0rwW76n4Abb1w32J4VUd6vu3xdKJV4zffLiF0XeTD4yOZxHB+xK2VJXe7&#10;2cbS8hOQ8X8O9a1fTlwnfpVap8hR6xgSBoNwF+ugQBm8pMCDUWjC+PUhhuJQPxznOObrmnyxgEqA&#10;L5NPaWfbN2NXO0CRzbGdeUdhYv/3YsJbyTtanasZbIJPyXA5lndTorEcaKoSUYbN7u/ij5Uqb43F&#10;rvIbUfUlE1G/sxEii58YO7l+97S1I/wz7mIPIH5zwfgICJ/i4w55VDFPuERUCEUeeXzmtHjtQHLh&#10;+bpUiZGU0zxyvhk/Bf/kh2HvXFyprtOsH0zfc5xeRS+9TbZ2+i5peiMCJ22ww7hFWo4PPwgsQGv8&#10;TDNkAUUzHa0R/UHzUrYtBD2IEtDRZOBZKE6gaCF79f6+6PSvgAMm+AXWYevTnDg9nJ+/pHH+RAgH&#10;GfIxthhcWMq9sk4sDgMOBcs647S5A/Juqhj2sGC2Q6Ngnla14QGcaQdTwP5J8fqvm4yJdxsS7OnB&#10;kgQjI5Ub9F1PsY39wQwzuGQGr6GAGtxwuDn/mfHkzjEgUxixbt43Ybrk2dtHRjAt9w/eP5fAYOjb&#10;4YY7T0MDsP6zueIMvWZnuGljDl1397xOGZt7Czyyen6niR43xcYVdP0E0hXbBxtpd0KhsPinT2M+&#10;vf8gGz/01liFtPktcUxIb28IzKh/GjFngfXbVAw/8KD/KqdYrrbIxobLJIg6NgodZok1FFl6hP+K&#10;eYRBDg+I6nS+ReEKJUiDkmY6qApwHbiTsX7jdre0KCFXpdZRR0jQYptsTjnkhqAIifYNUKjnjTyG&#10;/oBIFgv+pF8S0GW6vxv2bUnj6E3+2Wo72lNnRIShzslhcjbDTZ98h/Vls82ZnW0bE7ekD0+D0Kr/&#10;Zetg4IPdz8AOBs107ib7mQX86l6emVQaoDhv69YXq3jbLI6plpkevnso+IAQ4zq4UW/2+I58c2Ul&#10;wdKCbb8PDvNkraD8Ib0curSS+K63OinCVKEcKbSc38tOfsn6urvxuGzWrUPLy2VbwwekQj9PRvJu&#10;XGSQO96Y8NF3aenKAMuaTZM7eZQbCWlgdm7g8LponPaMdzuYnQqwmFjRWp/TTK3UlEjkGQDfvuk8&#10;3BN/M70O0/rbCd0ochv3mklqV1fel0RuhCtwmiuh4YMPT7BJv7Cgujq3biRbY1eevIFYKxPHhfkj&#10;odPcDZtMX65tIUtl1zveeciHIAyf0pw4GHqvvoJ0XldCvf6LBMk4k/vwv+pn4dNApGrsFdpbrokr&#10;cDlllXZH5/fhojSPa3CM0b3+xmFrWzca/pRD+PeRSHWutTBbVcWXW4/D2RYmnfLkZqhJO1Wu1v/N&#10;GXWh87ILsZLqbY3WYmMDsiMlO7RX/nYsoQV21O9qgKgXLM9TjLwMYfobef/cOtt/fE5QX9Qpq7uL&#10;xslIP6Jx6YLZ/f944/THK51oJgOdrqh+1LpwZXygIMyOd36297U13IcV2HcsZ1CyirX6iNYJvbMo&#10;ixP4fEg0D42xJVpHGJ82qwK5WtajeEP00hCBi0bDlPSa/ltm2SsldAFpdItt/y36+tY1SBn48hcO&#10;+VWdvKJnGOGVZqit0pjlxDhk5VGE9342Wzbe0PRTgAGfe1QLdEQzZkdwRaddM5AbRPXqjqNnsjtz&#10;8w7HtU7gQYqbWaNjJRvJRwrif1y/ALtplsHR68aTtSZvVkp3DRHGTwVtor+E3a4Kc8q+r0Aq+18P&#10;szOAqzaTjjsxmsOSVqRR0dU+soFWj1eOaFZVbP9k/eMbjd9v3eBKIGklwSMA8L87mr+Tgy7UiLsR&#10;Y+lWDAEwcCxzXAGPauR2Cxlc41jkGDKRPiWzCQk1Mqi9U8TsnaSjrQyxOkIxAt4bj5w26OvulAID&#10;CQ1RgCbjQjPNFy9HVHNZPPjLXQ1Uf77iSoUy0ug3GhtWn2njUhDaXDrqrNsEO+Ztix/qKm7WbkXv&#10;qOF1RS2Y6jYzY8RBsqokwu15td5oU5kBvzvR/rwk4RYfXPzPkWnbhpWWF3eO04WGIF3Q7NMXuZFo&#10;CrUbTWtNX+LOgPITHUz5kIIkNrwOTNqPUPv9B6pDfygCUETH7wNs2erlYGwu17zjRAwd00KeXBwc&#10;BI/wxANxSVId2Fy0vZzbZhI+VmDxKX+mSTcsxQxkQYeSX7dfvLmr4Hgs4UZVCycRjqS9xk7oH6I6&#10;myyeN58j4MGBOdJlVHp9XUa+E1bLxUPBfNiQYmehAojmIoTPo1aTtfQcwCTm1RvIRG1Q4pFxY9Ig&#10;+frQY1r8r2XurTPWTw8tRxX8J4T8L7lnkLAv4GI/y2w/L6jj6U6J5yOyWOS2gk3b8ZdKsA14G8J4&#10;+2S/ARs+KCMZG8xrVbLO2vz79nFk1POaQIileOqzvkq/1+vv7GV13EXNowZYbXvz6Lu0SJbvVORk&#10;BRt50iXjvbma29viCTlWBq35VJ9n/ndswqUZVh//mM11U67UMMNWkoHv2rep62Ln7bx7y/Abj4ST&#10;DZ2WQozX1nR016um8qjTpnscxU8rSTe55u/oCwHW707XykJZcS1DA2lLGyKuejnCA//oB7vpIKzo&#10;WKHQO5/i7E6HQ1YtaA2peuISInrL21q4RY+7/7wUT/pTTfiFA4589RhNXm1J1YA1QWlaUTn5NfPD&#10;6eoKckWuVRZI/fV6erMhBdW6LSJ3N8lp9390csFTDxf9/47XedpnjjUG/bcBV7oFT0GvekyyG5uN&#10;fIUT5Q9w54fVcr8qKBAW0nst7/zzubWySr7OzzOYYpPqEPMa3Qoyc0AxQtK0M69UTHjV7CBZIdPp&#10;utbkh+Xq+wr5gWyiq6SJdzV5DELMedTz3r/ESbWENrsqNoUolsedMpm+zTnT+3quc76lrqbWQHJ9&#10;elbAmNxlLspCZSUDpkfxtBdaYiM6tLaCDFFTW5+atT5ZmNPFFLZ8j9EgEoB5rLQk1MR/vU4IeorW&#10;vIpC+30NcfzRRQXRQ9dFF2iei5Pe82i+2k28ZzRW9QLudXxrATDv9hrYVOsf4x3F5arNAnDsaXhj&#10;Z77tsLGLK1F15av1195uIR9qsUlIocR/FscPvOjMSH7BB3Zwyo5b1noIw3/n9pxLfSbzjY1vE37w&#10;vC9Tea4nh4vENMVIxkAnCZDDEeLRNi1zd2sarKKfvyMKIoVxUrDXFLaPumyk1uaN8vYVyYLpjrqf&#10;PbCpYnRQPvCwv4Ht0bW1pbMguklQ6vgKs/qLz8yeBRYbMilmvrMelgkYyi32RCgpcxKBKTbzwzz0&#10;q7+fP3JNY/1pQZfMZ2mBq8jwV0y+LzQ9vheHStVRe2Y2JlnIVAmuJ6EVwvm8RRm67O1qJkrar1p1&#10;htsS6qK7iE2xgqfsxGDN/uZrzFEDIonaatxL/Dh2hnkpRZyZ27gfv8HePfhMui4v+O1dEM7tt+qe&#10;3gRDV1oGrnqXb3yruvI38IlAbRk4/V2KQbzLJ/cWYiA1Je0aFo56qMfwaTehp8MV2IEBdMmO5f5t&#10;cU6G6DVzRs7tj4W5pPg6a1zbdlTmdYNapEOKzOIMwwlN7bnUVzcp/+Cm7X++1M/53IJtX0XPDKaF&#10;7T/mBGxu5jWtff0Ur495KlW15mvF191+Wn9k23DMVcqgF+u8AbfJx0VEK+F4Sk06id4/5dhx8kDY&#10;wlbs8ya4B6Bb+ETwdOMV4d8XSXUBF0JJuAH6mJDJr1/TwlCd849YryPADSgq5oyD1o0EwjTruW4N&#10;a2HlstjZsw9wveDsEqz97px15IS2ow/jzm+PxIKviI7ZMb6YS2Ofzje0dCVpYZrndWLf7lHvNgON&#10;6r71WadxflYk89G4t0SsNGdIsdFROD89Kcaxwyh78p6ZCdEcIAx6Y4HlbUJy9FwNe+5jtx45WVfs&#10;CI1/Qs/AnR1KtfsBSnOzxkTJ9sWrfMP2+GHUrAU7fl9cBTJ65XYbFSjvpGYvQ2IXLbnBjvOoplbH&#10;xZe3OunP7fi+NKbgcZBtUmu/fVRneZ8PkSwC76EImaISIOziHaY82X7Vqj7+lAiuNrtHac3vqO96&#10;nlG+k2LL3hLGgH9MnSwDZyf/h2flkSGEsxsBKvs+WEZlYYeHFCSwB6WTm8w45GXShxtHUOJa9K3v&#10;mBmrryx5e9ovNFL5dgDNNyx4R1OJWFIvW8I6nJ6iZJP+mpStprZ5yhVSYjyf8tbRXkX1bYRuQP1O&#10;7JH3lnvIvFzkkneNqKFfR+s8EtYcrtPuAJAMKqX8+Yrj+yMuskc9tHsh0K4o3HR7HfG3Gw87uzsA&#10;jlzVWMxss8ixLzhfTfdyZ/ewXVAhoqdtJn2bAsniDj77EEt7YAMcfW/UoPW3/sI1qqYr3TmrI0AL&#10;KmsvrEmiMs4R/OOLP1GT+IosyNCJrX8y5qndf18yKTZ9+Xrl8u670uHBY/l4HVq3RnfWClS4LB9B&#10;hLzEqX/dX/DJTPXyS8dbrWkEIxXK8BaHa55TjqfGpl7ZYCVRis8grvPQlVs+J+gZxYq2uIWpw3eT&#10;X/2vHVLk2iqYR4Y58IFdneb8b7QhR1lvTqyKZwht3+carmZkHdUm5AVtMd7ZI28TeE0wAunbAQYL&#10;34DAHavmUWoOTu5PkuNhMlSmZ5vj3vO77RdMnxfHPWfV3h0WVG6T0YzceVnW3OpDyNEnV0nIaao7&#10;su7Fy3wSEU2bLs6FK1XbQG/eXroXYR85rUeow5bOBv1hA/Ku7JH/aq5y7W3OR7gZgdGJz7cYXByl&#10;Tm7mp6kxz7697vbfUN5evE9S0RaN3TF02AirqWMUqHHlGheYty5KeGeiYhJqE2BbOOibRXtsmtSH&#10;u7mcZRIGbwsWeKFNJpuvt/19B5M5GSaySw7X3vLFYuW3ZCmZzA4OvK5sZsds8gheUKs8mkKrDT3h&#10;ZZRvM/oN3KCDWG8lhVsyp+pjw8QtbJWTDJvCntV/JS9Tiyf+/F+BkNxmqO9W7M2daZVGsV5kx2iA&#10;8wYotyaI3H1mr8pvRvFc7gNyL7pDhz6aKYQB4F79XsSlLI1ql+XuW2rP8D55EK452ZIMZb8yaZi5&#10;E6qwMAN0MbWpzt/JlqzDUqutoBq+KOGvLP5r/Mv77y+db/IHFN5avJ0udz5MCHycn+FAwUiFbumx&#10;DMwjljPKxOqhHKM7aPz9yRC5S3PlAszG3FsDPPHp3MysurFhKtIcAUb13/o0aXUXd3Rn+ASrRvrp&#10;NbJz7C53FgSPb3k3h75u5jOb7otALBblRKvMwTcnL+tviQqzJ/nGvqtdTT83cSryuXm3Eqb6ycuy&#10;YYOyQ2eLPaabsoO80kkGVJMRhfJrqZ/14bODnc84AEcdHGTp3utX6E693+LNQrstRW0atmLoB3yt&#10;aE59NDvpvK7aN2DGH5/34/f00R1EFxuNOEpvJopOBtEja4L3BtibdKKg+dGKz+t8nKAlGVoiRPCQ&#10;po1rXZAyDe2j5Aac4lc34siKLzFXxvjgfbanX5C3DpDL/7mwbgLw8EzwuvF/eC/dVqYH2Bhx7yxk&#10;fNIEXcy4rCn9xi5WxlJgfre55fvYQ7OyH2M0sNglvAjRQnYq9l6bQgK6SgtVHXeKLFWYGDqWeidS&#10;1bgeKB7ptnhk4UbWx3TYciQlIwBzAB+1/qVMAPVszt9VvZJmiaBK2dpJl4T02OELZ+1C/H5ZQRQW&#10;5CgVe9a0z/ppDh7IG4Psa0Apu09cGRm529IdViUbWDapUv+QvNrs9mKEAZyblnEvX+bnkLZlqZuV&#10;nl79tytPtfJhFhfX+Qhdh1SMhDzanOQ0wfBU+An9fHlwHeIQqz2xbswlYcZWjudlGYRW/IiOipHz&#10;ok0YzRrXmQMt+ATxLIq+0FzmsN7V5FCwK7WzF/5P9IJlM2uzgw/zBo5UCHfOozTrNDOk/lnndqcM&#10;IPhBcj/dQCj9Tp1/bCCpDe9QGxb6oKhajo3rX+f4Iw7wZvx79ky56lBmwLBCDm4k/H1sm7rV/QNe&#10;eaiVfOVcuUbqJ9MNbygsX2+8f258c8cBMbfQtDfDHIBbD9HefWjAuPXkM2BtLjTdqMDuA5x012/H&#10;/X2AwnnDAePXJY7qFMtv+33A6wloYB8OU6ak27/6/TtXEHT2or1tvGRGxBrHVXMEfNncE0gUTr1q&#10;zr5VM79zxXbW3qnNdhhangeRzJm0Nwh2/ccU3fWBZ3aTLnuUS9YW0LsyCFY9EdgUkEWeJeb3WNLV&#10;95ke2aCe7swTyOM0NgL8IpuPfj+Zz7ELT/po6D5sAyjXoIaadmfmPmwHtrxWRv49ve0W7bO+TxPE&#10;KeOT9GDN82frqwdwGAJyYXvtqUSVPr+9fYoX6k+cB64NmO7J6g57IBt1RWR15Yj/+AFFh9m4eGrk&#10;dbacvqtzaszuNVWO2ImsZ0GhtifJc3yvExio/W30W61HDF60fPIMvKy13eJdcsQ6ie2DepUqB0Xb&#10;YRtcZY/k1Tbjn8lgLOZFXSw0oPv6fnEp+20+8iTJ39BTK0tbd48wbbe9knyobnyE0wU29tXcraxu&#10;a0xJFuKLQUk2hQQb0Z+WnmmNMzkQqiXEyUKwHycLdpapSxSr4k0dUuCe9zFzmvvU7Nhn1k9SeWPz&#10;IunHdsTUO9rdDeI7qkqcHVBiKpKdCAxeO2KKWK2xL1eyg7O5U4k2/MjkuqsMCHBsClSN7KKE2GMb&#10;0USyk+w9VxnrbOjbKR44FPuknabBdix53j59yPPbM+FR2mNUvdj+bTvvxvQDA1qYQZzhNeLf3/bb&#10;u6g73aY/d8C2a6RbBMjbjWLaCe6rQJ+qf2uVvvuGb+haIIZL+rOfhLu2DMn52dM1AFzYFPt+a+j8&#10;nQCGfCPKRzbCeKWW8GOnPqRa+nKE9qBM9t51sb/vgWGhwFiTVAngQ+auTDgLMuB5LyKiPv1CXxBY&#10;iRE6vt1Mor7jxfCGdoA2GZMSq8/8Oi+r3eN0Qa45o+SI741nnoUta18jWI+G+1HPuaX0g0+TNCW6&#10;dODwiWn6zyRNMp6mirPDYeBysz/e5MGK5CayFoeKCKHnzZiXY5Ouv9Tdwf348k849o4OF3E0bofO&#10;X4NugYXALN/Cxwgqt72zpPQEiyGJhpT2sBSZQKOpgK4EinCMyrAVcBkUu9bz8aL8R3Ihp/te7R+p&#10;yzqoAjF47gO9b6aMY3KQeF2O5s2hMgIa/9+K+mpxul5eSTBtl61G7pvnO+qnTY7KLrSv+YJVpxS4&#10;/oi/Mh6LFRL4tsuVMZ8R7r7yZ5OOkSPIS28ZooBZLw1xLMgl0E393JWmDCjnbo0fmbw2UOqVpj0I&#10;IWG7Nrwv6aBC4ryrsZ/NSM0slMuzFmp+lNBoiY5n4iWH94xu0Q7cmaOrs4xiv2DoIxeBv5AYUqiH&#10;ibnU276zF+fp0S/UdNvlNm0JaJ/TVHCTQzunefQPhnJKfVsDjyd+dj05grtv8NTR5uWLZxXVfJtx&#10;8N8W+j0US6QpyFAv1cPqTzs5vSlEuO/XWB7dxFw6yxWCM+mhwpvriwj3//7fALG7fkL1uy9q3NoM&#10;Pv904i7lzdS62uA+r2pNGJGR/rSfIqxHGYbM1jsuUFw6AOTOAqcQqUQhb8rg+M77hJ6U4KuQXO8v&#10;jtF5vMtjhjDQzxpiQ2OpeQCw3HLPBHlC3M9O0VQF0unPE5n10eIx9Jm7zJ78LOuTFs9QnCchu2n3&#10;c2s15dWA6wTpG9c6cywODyWFSKPvce4PD8/BYfDhrKbFHIf5qcxg4/X6fqJWvsGmsN9CVz4O7a0j&#10;ok9orm23VnCqTnOe8OLDi6HU6QpLTS+mmA8yK33v7aPQkck/8AJuHDop+x/4MMp5NeR7Ed4r4NK5&#10;ou/q3MmBJrU/R3aI3y/3cNhRzZPtdk440MpoDZbzrgHK4A/JTabGwQYhMTUhHzStsNI1Tu6m4FTj&#10;FtgC98JAaseuisiH18kw/tieJ9sjvASchF7G9dhM7cgT79sEbUZ7wkKtb5K1wonub67jFESPgl/N&#10;r7H3Ux2kjPuOCyRmsUkRdrLaxcSJtOztsngCXy6OcXdGDUrQN/ODxAljnUBCwz8KKvjVttM40nnL&#10;wLWv/gyIrQUjjOeW9a4EWp3dnGfMsYaoeU2XCfjvnyiqIY2XttK2c+VSR+o4B6ElQrjnMFktAW4n&#10;xCEXLyglFx574DI7rIfNLCSaT0ENiWXJ8gUCpqfTudJWC41cPaZLDe6LoAl0K8Nnv9gZADP94qXQ&#10;RSCQMdPj2a83GuGRIxyp98AwlsYKJtO1MtyUxzjfr/RHL76pbeXPjpymI11MNbOtr139K6b101dZ&#10;XMnRI8u7XzYvwuGJ6YLFW+Qq170wX0N8Y1Rn/kSr/Q9IBftkhLmr1NYu70qn6ABTLLhcq37mrDoC&#10;6iFSIvKR8WobRJiipLCebtRrJGkand9PoAHejRXIrBIbfx6brTbmyhI+f8t0kiA1lpIvWB/wP7yf&#10;u63zOXqaysX7fnksuLW7G5kZT80vrNHHtrkzpBrvxel07svaCbVHX8Zw2oZKaVQ9SKxTyKybHQE7&#10;YhHiFDVZGWJkqb/9Fp7zZU9eRHaRLqrSBMgEBIscvtjW+KHclha9aCAn8l2F0tyRw6H2gK5+tAxh&#10;aowNSlhp0dQPo/PPhdkyTKnzxgcbjH+OLVuJhXa0ewf89nEkiRm2hBtZqnSehXqfEQB0Rzc7DdVN&#10;V7Xk/kw+pWCXjvd0X/3yhdJ0GsP+jVCBNWxLtVsyK/dG3YeZ8hidZNdL8X78u4QjI8P1pMm8nCbq&#10;hIkbfRb3d+09wjs3ucC4b2OQj6x2N8172sD13d8qpjTF5xChggNEWX2JRkZbvIAvjB2gmmU8biuw&#10;mt+/USrjRqshmRqf7WbULjqgP/wmSO5vQG5SHy6jHavkhmxfzEIECaJQviKDu8oX97OMSktec8mp&#10;5o79IMXN8fXVoxDqDhMxJr+os912eGnY4E+HTysFxqWfNdX5W5KsCfCEeWlbS44EAGhczh/8OLLe&#10;rxygMTtebYaQDvd6tUJaj0cmzLY127om7eZDGbXOhCUReoEzOKvGrQCUUZ9mnxnOPht1I/09etPl&#10;18N4A+8EhJYazFd8bmxwK8vQODltD3asyZyr0aMoN1SvYU1fqDkEYCXNmjGEMvBBSvbsKHiHWSD3&#10;TLqAftv74ENO4Rv9V5+CqqYfOC10Kg7cj5hYzk2gNE2du8sIVfVIFcN3eJ+OLsi8Ei/XsHM9nwdL&#10;ej1KjtCHdNWsyPqYLKHXUQJszL8NtnLyflSfsXItKpDO3pk4khfOCboi585ctlveb0cIMZ8Qcwk+&#10;4Z35DfwooGY4IFNluB5XpG66+PdOR49SJb/5KqZ5w3I9qvUwvyEyE0PcLyN0Qlq+tmx6mFXN0VWW&#10;qeUBoChmTWiVLYpmScFokMQTXug/GmbXAperYr3qnPIYsem/1nkqgLb+b8DhRkYxJymkI6vj/ByQ&#10;b8oeoiz4T4z/wdlv6fpLDxTrOdxYLHOp4R8xFovl/PDFohdezmgEl+cLRbH685HkrxkZKhyJarUP&#10;DJo1koO4wzJNga87bFq5Q63mmAN2/iVlcedlur3BqEe0Xaj1lNdrRmmuB/usLWHjscvXhqkepXy8&#10;bg1rWTpjh8Pzfzx0tRFQ/+sTddzof4Eip+9/UJzpULKtxEb15T+v9hZwOOtH9CZ/9Lo5nDGtt+GK&#10;57K1pVZDDHu51r3D1iGFKPdDCOXES3BeUYPiQb4XerO1Lid1Qyu3ByA2KWZ+Aleb6NZ9E0yKCHAs&#10;ZLNonQGOSxF+ib7PhffHmTFAZLc0xQCbjd+ESa9iiiH/HXraeKuY4GeAljidxI//XX/zDokPqd+L&#10;DWbfDxBPBWerpZAHfkgbZGxLKGDzapySaMgNTWiPLWrwVN9arNGkZCEiKUr9tJuyUA4yaG5YW93K&#10;Kau8YNO8tYQIondLbwXBisOm+rPLh22KMaDjLeh8Df7a+vNmkUnqTWpbtaGTvWsXfdC0aT/2Gj3+&#10;CWu9WSHub4OrqEBSAG8ieCCOJXHMNj5UwdD9ERnlGIstK1/xfY3Cy8MQCgV2iBzm8v9z5chvktWt&#10;ayifLTuvnHU30jEgbwkzzl0JZcY21eNpH3m0CNdphm8Nf4WANoNE+xCRCcWHpo4xEErBXP8aoDOT&#10;vIIZo60xqDyZCEViTmSxbAAqoOpIPugTLwwtWa+QlocHNoVoGek1JktJX93Fu8VlPXQH4YKxsRcf&#10;sck4ZA7CiuJ7Ik6uIT33KVYzsEoK6bRuQJr51TWF3pAEWQzZiQRWYj0UB6xw2dRzf+VxWbP1BzT/&#10;ndlXmYxzZXSZOuNLg+wNzYcKa3nPE40j3FuOpQEPjBD2xGmjNjR5zh8zoIQEnCn7oLrG0Zs4g84A&#10;OoY3M/GIM4ogRDv9UPK7k4IA1oIIViQ3VVf1hmiuhE+6qTMG6TTEnvTmH6n/u2FCIsMh/TsV26R+&#10;G6vfHh1BO/584oFiUF+QxImX+CTXqpXtZIdl/R37femdbM1SafgH1DS+829Li0HmJ47z3q3XEpva&#10;RF8+ecrEiLyl4Nvtjn57ZEXZEdxN5hoKa7BQ2R15a081zI6QuwQvsb2jTsqUlr6uK1Xg6o4RXyNF&#10;RjZttZo+bOlgMzKY/jilMH6xMEUA1W1taJUMcmjlk37g3Whk3bRvORQSVWGYdec79E/dBKrDxt1n&#10;zuLXBFoj343EgqmVerfmk60MUgZvSXC5d8SM4jWrdrO3qVacJL/POieTYvMbyf6x/W7DwcDtVs+W&#10;dAhu/H4f1Mg0JE9UK3zJVrotuSsJdOg46gmm+KPA5pz5wLzYoVt99KyaSJYGGQfeVBe0h9Dmofai&#10;n72531b11CZab9o3HQrHCJn/yez/R5FfuapVY0x6M4s4FY/9t8ha4k/Fh/YI1T/hEhJPRrf3SEjm&#10;cS4UY3R6Q2gBmYYIScTfJQGjqfp5exexV4ZavX7pXCzpN1pBFHRlL3Of3mpK/TW0kFirrSvcNuhD&#10;VRmlvYSe+bb5yCiS46p2OyzoQ/86k9ltrsOVWrKbuDwF6Uajf5ST8OrISrgEPn9cvMhfxuppgjvG&#10;35izmNqMLSQ8zkfecEXPuAwk/lNhlPAjnT/ve1Jh5b0dub8sWX91KCHS2NzKA8/Vuw/o7iuXVO16&#10;0qcRHTyyVq+oC96HvmAYkT4MAs7UQkgxNmd9/4q1NldOiA3n5ERc7X8HfmWdXc4XEDiNN3twKtlp&#10;s0uferrb5evfmGDyynkxcVp5w+3PBUBjKcleV5K7LMFsd3n7f3jN7D1Bjsip9ro7NjRxXAffLzX7&#10;vD9HAQq/d/XKhkh2r2g6hiYGfU8hmHivYebNpQ5N9Ebvv6d/xEHasi3emPIVCwFUpv06ZKBnV1w2&#10;8vk2HIwbiR7YdUrMDvLYMWwVNeCaUiex++C542Y/GmUON2jKT7O0KTUyNULy9fQpZ1zwgkkVEN71&#10;qmWOH3o9e2Yg+DJMJQsfLKLuwQkjbu0VgJPg0XZ+tNtT1s3JFEy5cHMzY9yTirdM+/UhnbvBL8S/&#10;nj4Wgreoe2Apgt6tUoxOKGySiegqsm6Zd0ir5KLALSGLIgifgQnPtfliMJQJl4oUYHorLHHlfuY/&#10;h85SbCJpjeCZ5jzjbpjxsmfys6cUthxVYe0a3r8gRps4QJMEC9Od502ZAjKeQWq0A58yofY03h1C&#10;lmzlhu8Y0liQfeGpsVMzEHXibwoc/YH39fymsVY/Hla8yu+LCTj4s+12P6ye7h0CG58+sS4op9vh&#10;rUs51zRj03qtHV8sPdiqqCXbLRGkhFr51aGDvFpUEMV2fwry+0SHf2ExB3LMG9agGqbiWBvprS2P&#10;+TTKJVxxsy0ltVv5sCYjeWKLtKIFe5l3YosLgB7YrqU1py6GGUhcdo2kJuXzjDzgf3kaOm/5J3R/&#10;fn0s8j6r/Fb7YQHH6hF+GCu+As7q9edR4ZbOglsdTYnwaZgCb3dMX8dIQ0WGwJg9/w3J8PbxY/c8&#10;Ghw1pHEQTY/sLMdhmuGmKpmVG8Oip9mDMmZrywCqMsi339TqOcHnHxsf9wwRqePkehmSVCraueK8&#10;vI37Ne0bXhslm2WVEqiU/dSQAKl2kCqqbsDCbPBfVESda4e0rRz8za3jmy/GEpnRm9Sxx3K/1dhF&#10;H/0x3M2ulaEkBF8P0A9/ioVrnItLNMFIJb/zLtXxUVSbdF14Sl9VB27EytRFn3Vo4XTPA98H65wF&#10;wH/UxVyUV5VcLWyNQ7xtfROw+wq6Fpf5/WadBKYgzU9wpi3NRW9k69IeXWaiQ8w82QuDfE/qluGs&#10;so5qz4RXUmNv+IDcVbOTksB//vnKTPUp8XMbl9LTidS49MwDiCYy0MzsgN9QejvMLEQ0KLuCRnWe&#10;HlHC3i82TQkeAFN+mr3TLTu4uvZtS1kzsRglQpIP8O6d221Wobs5Ljn/LObW5paRhlBgx40W9Kl8&#10;//kWyvdyIGTq8UVk0TqbHuYqmaibDu4aK6f6ffwg3neLgoKggRBhNZZIZv372QJ781AV+SoWluI3&#10;b1hg7nNNCyduqbB1w5c5zqrzpZhAdR3au2cPf9C7uVXmipFC27MIzQqGSQ+yAX+XlhGq5J1QKWle&#10;RAsOi5fH+H2Tky1TklNcuvaMMGzgKH5Hw2+XoXy/1LsSOuwn3VNXqcAItu1LOejinr8D/lL3Rzou&#10;CPiMnIqZXWY4zmVYM2u1p+ArfrdQI4+0IdYYum/G4cxW8QGwKJ9bebY5VfRgWdqVqV//CvApv6ve&#10;G/bp5OmxiT2HRRt1/dEh5SAiq4RShrF0Hd/ZGedr9X9uXnuNLKRpepErMCwbFfoI6TggFH3tu847&#10;16FDVBjIU2kNtOvUC3otWJhHyy+Hmuh5rNdx7k4s/gd7faWFTcbI4PZRwTiPAnTbP51nYNNjxVh9&#10;nWdZy2M/OY1tp/a/6RaK4A+Ez2NMLclnHiTumLC3JcFz4VeGFpz9v4a23s86RGp/f9Smll2XQzxh&#10;Xrt+WY8RvYrHhheD7R94Dx4EM/jO6A9N06+KsnQi+sz551wdNdt/EgkWCf8mew5iYMv5l3OXXnQw&#10;Ke0N2wBRUvDRRFTYszkKGNa4QBorPuBG743EavFxCxGn012omo/Sm6dkFye9uc9tOdBqXJ7A9sWu&#10;t2AbIG0Urgklw5nsN1nxrOh2pKlABh7hh+Z74LGUoaSGcfgIs7fQcjN72JUCJ5YTk6Ru8UEHfQKF&#10;Z6CNLbnX7ufzjNu/ToxVPH1//OnXwFeW1z2027BuEnFWm9nh3k/OjeNecnwh5F2LPhFceGdL7T9H&#10;HwcbEOZrXNJJS9X6jM91xT2wnBZbbNmzA8CdGUlG9z6CwZMIx29GqIT4YDkczbtqWP7bqMK366G1&#10;8hQ7n4TkafKX1PHPbKXwu8LQsD52sv3G/UZs/+A6bX6/TEiE6/bc3zNy00GBqQqv5w/6f5z5XuiS&#10;zbwW4CqNbSi68d8SD6YE0wx2EzadyBxtZkSXD/siwB1M6euxkz4eZG9wbDDhpzmkZgbvSBt/fT9X&#10;0jWng6Fq+FCEbAIY0OVl+lBxEOf4LyVAGVQCM5rjf1ifepGiTbl2kIXxkA6r8dO48jVqnFmHK9ti&#10;nvWvpxUsLgacFTr2s5OEIDkx37pJxDZoD14DUCHPIyNfj9VUa8w+1syuULt5keB5706kXtt91XOf&#10;q2jX/a3rNXQ2xF4IwXM7ACjpWWTj7ljwXn5httKj37QDtVZZka/FFx798i0+jNzfsqIWnP2xLXCS&#10;3bBlBnr/vv9WQXU2XA6mK1KRwiiR3ELd80yN0DYWhrr/fN2PmPBTkM0371poqhFBAPnWPAd6cEpd&#10;xTeNUTbn+NGFT258r3to32bwpa9dSN4rcg74vFGB5mSK5Y12Us+5lvP+/xiJxmk8lD3KwQuXNcqz&#10;s07VPLO1tolSp+9RRGlq5d4vus5xaOojC8cIiCJGYTEIt0XcLa/o9y835YdJNE9UeQg+uaDMGN5N&#10;ULUUPTHposR1PVYkwBnjQz1nnac/y7Iexh4RftsOPhXx+v2ofa9X+vSx9WhIkRk283PXjMAlq8aU&#10;ZmsWs3I777OgnRSAvusXqak/IkrSpvtXGp5tCZn/4YDHIokEZZl/feM68nK1nlmTeT+tq7S5m8zS&#10;fq7200g/Mg5THwv/k+Jx8gkcro4Omqxf8G6/PeACX0062+wyegztHkDzco9KMfQxcvKVAKOsulif&#10;BJGhfwjuW4ESCWpK8SdIKtvHz7Zyz1mHV+GiqG6qg7zXasTf+DnD1oc1oqabDBBzaibxqdK8e5xS&#10;bKFGNVEJ6iVrC21/Hf+8T1fXEImbM2oe1yI+lCm2vBOs/1PToSlQGFjBNZ+C//5HjG4UwvPdG23m&#10;Voa6TxglrAdSU8275hPpvajxjIArSOivWd2Ll+6llu+/2RiuSk89GeIbrPbup2jgdy3hA3H+KHPi&#10;GhPJgfT85ZSSrvOdEcMdXHFIwi4WDM0oXSPyZpnfkv4x29rDnWsJS4V7R46tL5AMWK7VJ9AusZ6H&#10;07o4Z1e80clYHW8dvWPN7smnFCcPsVwUKoJDb6BnnDp50p80QVw/BzYc0oIvv3vlhDKzZJX7YyKg&#10;J8QDbM/QsOjZhxX9MCkmLSMddZ7/VEa8U4nHPKW4nxyqiqejcSC337fLNWWI4yYpuSkwggohURMk&#10;DYWqbo8/xB9azLvTl/MiKu804XKyqFwbcp336IWyXPJiBmvY7MsUPv9iwhN31uWvl6N74vMHeuma&#10;7bCyZgsJOdMW8TcpOQjzxds/AEvBti40El1WUTfxR/uQE6b8qbQxlHEJnx6OdZ6O8uar+U8x4hjE&#10;dBUoldDX71pkmPHWU2VH0RvPs7+AtUqzb525Yb6L/vACW246B8UiW/9rnKuF9rmecnMgU3A++AXb&#10;YSv+jIRw1q0gq756K8BebzDDw+A5aJG0erWj22mLnM9um9p/WCkvrWIuAqDxbM4SYd77Zetz9nUa&#10;Tlf4OInm0NTLQtRpcUaVjITOIFLv5dDeTJJzCcTquYzOzxAWGqVdDoSRYKLCAcPRLPTukTWyG6ty&#10;yao6sP4ykvSR+ydj07eJKGRHcz/xm6V3SyObORiDO1n6b6DqJlmzM7IVq5/VY8s45+uXzOrawjLR&#10;I+v6jjsu4Qdmb7wrugyzYVZYzn7kgXSL88ZaXcWtLDrwgfQFJgSZfzxZEzyVVd7H+mZ8iGngYm3l&#10;CPGQ/XgyYoBGOsUgklaJuT1FnWyiY9ubAaODEHogEbh1xF70XoXgKQhiy5Xm7oi3fr782fF6swZ/&#10;XAvafs5FVl8fqSgi1zX7Prd6jFJK/CgfZ7t6R32EcjyuqTzsRhcrEB7CQ8jnjBIE5DQrDn2vnZNj&#10;Bl4QJnt+675eME98qwVpvNWD8DZjLOsrjtqIuqU60PfVKlQsh6CtlngitUI8u2t2PcuB3UODz16Q&#10;htn1bIk2ylsF789pOzwpmoEv13Dze3bgmsWpoM+a7H9h4gI+gHJVrpfDnMySmaA7PE2PlAHb2AOI&#10;PDI/CpeQUXfi40YDMYcuiIUz61izSJKlRHEyvn97/27qrdo+sI9nXpydnSd3K05tJFXXIHb31Y8w&#10;QXqSQyU5lgssXBOlSGE2jrzlY85+9fmk/OnbWF8AF8PeDrsQ66T1G0y8vTo3HSzAWyGQKi7N8RVo&#10;PHj4oPyOSsaNCOuIEopREAAEcy6ya87wF2SbwNCDt8ukTlkOymYtpYQb/031O1Hb+6bGww8s4EOU&#10;YW1GfUFeV7mLwaSHAd6S18IrFooxJ5zUlmY/i6PNIXVvNV1aIJvU9LIBRluUx8K32jhUa7fYB4ge&#10;Ry7sTFVVAwwXTadyi8l3CsLZu1ZvswPpbcaIRBOJGe6ZMVEnfzaa/eKhdcvAzfxv4kEMVvLt6tWN&#10;TU1d/TSinMP8JLc0tvEUDL/wsv66d1y+4uNBzDVn55ukf665NA2eqcNBu77Xt0m/O8S32CMMFZi7&#10;5s7k7JELsxBUfbgHmcTDxx5QHOCF790g8S/8jvArnB4oLOiO477AxSef7k4ySLafnZpeXTNI1ASW&#10;Ot6U8t9NIf3iaFrLR9bCn6SVuLg5kr9130Iah3JxKgRyhSYvok6UnnPfluU89G+W+Rd2bokI22ec&#10;ESO83S6ewa+w9Khcsx4/IYzjkIdJ0dqoRKrjJk6v91/qoJdo7jdo7K6K7FXaI6M8s/gE/aLSYkfD&#10;1028I3WgnzeP0XxXG9jwW76HWUtJrBdqOqLrWUfKmVJ+f7BYcygKcVKQZWDW4hAd6cc/fJ1/PiPh&#10;CDCwbr0VgAjpIAKvitFJ/UJUR0dlCMv1GJ+nqBh7e2PdspuvxPy371M2BO1GJ/XvW7utQWabVie0&#10;ReB8VM6VlxVQ5rNVduBrz//h8ScwrMfiD14HH2YQExOH8S2FbKblo3Wm43CMJwXuteDFNsmkyNQS&#10;AFNJRpvt6w35yR57AKMt8uObGmgVVUcKkXDWpXwtNawrt/R56nG2XIDlHFVsvGOd4N5hxGI+qACY&#10;pV3OSa76SfKps+vLuHFj0A+RsPfbeE/ZBrJOw9JHryo9TbOzCRzBMxNndMtv2w0SZb6mvJtuHdS0&#10;55sEsDS8MHojWRvw9lBRDp64tjbt/Gwb5Ccix17+wV6w2hqWwZNtkqVOmGJv/L1bJLEn3uMo1TQT&#10;/hQA4J/ar2JxGSwBVb6VSV0KXAQ1dxYBYKYRJdf1PaMVXHY6b5lL0p8VsJ/RhMonQHDl4TEFdmWr&#10;jhHyDg0/ZsVZzWVIdehtOa3rUI86ejVvac/hEWa4ez3xoa5/4FEbserOatPf+Vz5UN0e6xlvC1qZ&#10;O5OijMv/7fb//HYkLK4bmB+fJ9Itk1gF9PBHlszINSXyGTf85qQ3BBB80w01IulnwT3sdLbktjnc&#10;k790oYTN3ZzzLwNXEiYIXiYoPKjVXnJ1xNctvy2IwZdOSFfb/G/1fPlf+GAwDRRrtkkZ1d0oFPWy&#10;bbGgPUWW8UM6tbqba+G6CUNIlTIHTag/ovNmDPcnT14Ct/d3N/jWoboj6AOI8muw7qoKSZLR/JaB&#10;TnEEru/+s77ta/ge/+GxC7Vswp5hqcktL1q+U2JpC9cnyHimGS7Ca7Oag4XMIFIL3U6KjM4I1QFc&#10;oMRBGxEMJKNcsU/+9WppwTc91vxEIIIrOaeet9MrmBEdEr656Fbr0LxszYrszFi3vqh2J68HcZ0r&#10;nZxYuEVAeIPqmmAJDxxa5EMVZScpwEDd844fiG9f52mmWXvl+cKxrSEgwcQrJjmXTBGr01YFx3Wd&#10;U6olxzyckRnmJp3//YSFuKKXpsoo9/7itZz0VHHFNJ8pLp9t6k6ps/FhDrcGtPqwweL50XFBsDj5&#10;h+xIsM3TY5kAOIIdrbJGg4zqU3wErvwfHkqyn9XMBC4kZwv0Qt5rqkUHNZ0IFLgwcI217WqrEbrd&#10;iVoS34rcES52yd45o8++QhSRB3UKM/6PuwrJ3KPetIerDRO6E23lKeha/XmuSN7FfF+0KNVBU/5U&#10;LI4WOrd0MEZGd/uOamgFbI73toPMMEloYKH3fC4lDiRvMKeeq49u8qDP4YJpGpT72Z43bk3HdCh5&#10;YTx1qO+ksMX3v9tqi+Wu31paTvwbrJbSj5Wec+o1uMHfCw312e0E9oQ0nA3UxSrQzATzwoZ+KjDj&#10;4pZNvFeWfBQpNEvXfv6MezOiu5Wcorb05qP2FcWKkmLg4UYMe31IT+4HDc1OXmQ1ZgL+ZjZX9HPK&#10;6xnWLodPmnzpvL79X0Pdwb3HCtwMkEfoFNKkkxNt9uOfAlz0lK6up4IdP2k7cI48t33I7Hh8M05a&#10;lHWLp5VFurl9q0AQ88L6SfvJn6EMveObvejmrDXJ9b3xf+zDZ1hev94zFjmch2CgX4XVuvGgdEvm&#10;B18LCbp4AvzO3aHthG1Br11HqU1c8XkeTBbcHwKtPGS67kmiSYqQOYvi0HI9M25F5zSbyqO0a5n9&#10;sur7jknCZt/ffFaS7a2rERMiuRPC3g2j9PNxG5fLI9JymOaannr0KnlVBJmagt3HxCeEf13fqgCC&#10;xe8ksa0YvV5TtwgFVvDhXN/0PcwF8m4asFu1pJoq3mFL4J5K0rH53Hba+fL38kdn/dSqJ2Opi6+5&#10;cm+b/+Xm63mFa/HSN6XDjrzOt65scSUUEPKN7cniA40mMokYG6WTPXBhCUA01wG5V31nS2I/YkRo&#10;zSK4PwyBEUsv6gfB/8NLvHtUdMhUm42hvA1yuTxipxassPbzB9fQDs6OX0U6fn6y9uP6mRTHM3Dd&#10;TBKWL7+PPXJx/Tk6JN67teZvkM3G55SZiA6PoUxDhQ8ZJlJTnB5Un2VcObFVu1ZYnvj8JzXHcn63&#10;WpAANFtdRflXVwGXDvki1fKgirrTMkEmNZcraEoGkdxbwjdV9UNzSVOivzzoeGMrNt8upAH6psaL&#10;gpgC29kIipPyXH9dCBpzrWxoWp3J5CPiHkhlMRluoYbXXXgz3p2knzq+2sxfakoAlrnwXG9lPrZY&#10;TARbrMTGs+xl3VRtSZ6s1e0/kIY8fVi0ovwrRH0UMPS15JBeBhYpZywkzmfzKHU6963NrV5vExPr&#10;yJ/KikeZeDhZvAOuOnk9DLM3wft5zM6imk0/HEn07cKN0X/oZlc+7iuCad8ljEiNtXmqcorfZN96&#10;PAxa0YRsZoVQoNBC0U0nvCZYH5QOTT97ZIdvm+fQv6AtwbN6Z7qTZIYvKWJewy/Im9LDhD9tBEaM&#10;e7nIv9botPRdWdEUzPJnq3Gh4MudgrYWXZ3/PQ6A3dGIPpCoohWvMv9c5uND3DFX4eiLIabInxS4&#10;FciIubKt+GJGQ7ty+Y0r4WsZ+zidUK6LFkYW3uEkLOd1tA9ljJEiCyjEKYlkeT9APjcO+BRUcZph&#10;ZJii+5rwTfWxRgN1MCTHUUrx/cPUOvf9/weWDssknZAXYimRtZ3iiTn1FkKRcrIs9m4LHwZdkscS&#10;Xnadh0/w5pm0fB4eFhNgvnLFzqCEcP0hicKLh8ks+dKN6C9t9fNccx28LIvwlDCWCWZGfykbYwrp&#10;IdHYnKFOqT/xwMDZFEizL9C+Dtfqfsn5de4pLWul6qaZT/WwHNIA3aD2AUDzH2E/H/4PT3euiRKa&#10;zywfle6n+KObu97l8U8RGWleeXKwYBTyLEHxSYdYPr7CW6yiUd66bO670XIAGYyepJd+0jvS0Ohd&#10;cn1vQvYZixFCsdkRR+Lt7wl+veCCG91x/QL4okeCz5/jXEzn2cfv/3GMq/JnUDdyVuw5h7XgnGU2&#10;nv+dTsr6r20qAmOE3F6X6Jh7EckqO9gmXpFqOFf8n6FInIN0CscGV8p/2hRKlvr5ad9yxV+NqS8j&#10;pjUVeev/Mqqw6vaVflaXrDQ1MXH5DMWo9gjFWxGePTDiVE+6SQONy0oeRZoA5Ghpa+fvxM+p44KD&#10;Nr84DflrprbvgBe3Glj6ysMugcz3aKhOHUKrapS7s7O4elq+SFo2+r0GXmijIwPe37omuUDkiRWy&#10;ro/1w9VPrOpWTAfxVjYzjgIjABD7s+b8dqpM+oVafQY1wa4rux8hC+6iCO94y8FAZfRDMRLkezo9&#10;vK6AeYIejvxy+5rNoOM02dKq41v8L1WnsM1T7lGk/9+Gtq5pSkkNnXVf9SNHh5VuV5hYDeObjsm1&#10;ZZ+ZDSC7PtZt+AiEzu7J48FE5Een31mhco0G9FZM1B+SWPg4YA3J378En0rZPI3/mvgt66iL3uLw&#10;HwmYdyifAiJf4mxk6nNVKJ8e2Vmh6kg7D3/5pcFcnf2M7tWMffpVqEk6jXTATfdWSdtGv9Bz5w0y&#10;OdEt5knLfuU2ILmwo2AFIWkyQwIlSekTToabxEB4GkQHDtHZWvm13SxTmpcNIHu2XD17Q9U18Lj4&#10;8Tu91fiLkSkvK4bzClsvSpeSYuY1XI5dloVfPWo8xv2vfsWUAPTkHw5F40SRLbYZNiK7mQ9NKeor&#10;gKZDhRXAlH36I6CztZp9hn+Np3v8YRVTBlftXMbIbtRgJ2nvuth9wR0t+gwp+e1Snq/vSkK9yjRb&#10;k9ekZiT8+l1FLyFzmFmYnx3LySRkHN2tjmkuR5GC6Pp1WxqD1A1Jc1V4IYNOyxcvPdIZwNfbjgXy&#10;XuF/a+CJNUgsrMbEGeHtO4P1Uo3SiDESjjqvXj8Zl0k+j2o10O15KZe1N6ibwVbc+NnXTUsgUOXq&#10;Zt9vB1fF66R1MtN5Mlc90WBZCzjPXN1UMu/dx45PWZDUnsodhDTDf4kloVXphCAOQZ0KIjNc8uMi&#10;k2y2U4emPNQQMe/bvX+cWijyys6k+L3+q/HfPUd5N3XE2OEtHUZw7P/wVGehmnzLJw6pJzKWxSXO&#10;kbOns8jfkFGC088lrqMW5cljmzQH+ZQKIs7BvM0S61zotZ3aUn/H58mrSkyM4jSE/31QuPpUvSns&#10;6+k5QQxJzRPlG5jpfd+Qcd2m5VS3eH3xt/64t89I51/rvq/NcC87tQKjDl3j8zZQCaJmcnAg2V9H&#10;pGjkwXpkFb/CgETFUzQx/VIoFEcnxCGruHSrYPTwgGJCngg0dYApM0x8g9aJyWA6lh8ZN2CUKt83&#10;XBJngiKVXvk1KjvkZ85o88F1yxZ0wzeM66XRWWCFaVMM/2xcnM7jwoiXcU8EuT3t0hxzb1969R4k&#10;LleHRJt2dn/D0X0pH0EosEkhKHmCAYRA4Twnhqgt1bS2AkSc6pvxPdKtUQlaDZTWT0/rmqLQKf5u&#10;s/U+p1jqtYn8lY6F23ZeFP9By/zO3k7X4l2i2xZvfz6FUL8VORb+buES9P5WW9lCYePTfEzk4hPW&#10;j7qF/BQUGpXuwqknBjUQ5SII2OrbgygmMwo6+bq7WZw05PkkiMwQfWhId61xVcGRoYZ8Tfaipoes&#10;mx84/9U85CThVg1ohPiM8760xBl/pNqNcg82ZxLlc07b1GrcaOI8bLLf00RYCp8neiXfMt7JLdwF&#10;y+nUgFcG18mb2J7OlGSq/YEYAT2rvMTm3kCjOXyS7eMCoS7Dj9LwFVzgneF9Rv5uzTXi7TAjx9Ku&#10;qyYZjP6BYRGStyzbTyEVTT/ohqA0xaxnVoG3lJpnIIqegrXQXJFdBFC2m2aJmm6NK8tJt6wBz9/J&#10;740GjTX42qHditAMSwK/SoFh3YA1nUlffRLwt8wexv54SzTRNd71IDpoosxomRnvun+oJsykk8d2&#10;onmv1u+rHxjvuLqwEW7oOhWMYa69tQeyhncwK/Pr6frj3yoJJbN5HzXJoRfHvvz6+LPKPFdPZhYp&#10;hzYQR735TVFDpCGU+1akd4FI+eBpzY1qC/+rxiWBsOGraOUOz2o9daZ3jdWpGjv5YH2dNIJJMzKk&#10;1q1Ysb1vm7fR6dryxXzDht2aWknTssvdivQ0wnEIIVghHtkIKFhSoqipGfcHeIG87Z1Qj2H29a3X&#10;DXzUHhcU4Vk39EOI5nCkbDuIQLelZd6HXE83hVH59iRr7Yltd154IVt47KWs8ow15nFeVDV2SPbs&#10;OOYv1hs7YTNZlhJUJ0dw4iA1U7guKdqd8WhqK4fy1X0BFDffbNxZzzy8wOXVMdmnBdQ0zRvqLju7&#10;r7q+GiSVSliq6B2xwfN+AX+j9GsELRLhr1J1berZeeJXZXgEFAtoqCDxfr7xIW/hbHFXMxd/fk2d&#10;69evGHz/fCfrl+kuFJqPcgLhB9zrCbcy4PZNx4gmWQyorikpMnil3Bm3JhRw/QgkELkBpVN1sQx1&#10;D1AAkd3Lcb2Z/zaG6igOTX0rygGerMFcc6fiTyVUGl4BaP1v154HmQQB5xSkcZ4HTch9B2ypI+qM&#10;HLAID0NJe9eRHuZpyq/SPIMrfCBW8RshtmZuEa+1q0A5v4939tSQKV/rFMCy+Xw0d9bN+XLCk55t&#10;6m/+99ZqObBPkaaDudzpLURj8ZL9mTH9N7C/4/t15f5KgeUv72KYAV+idv8ZqVdBGKOuIF1dWCtU&#10;jbamLNFMaZhUxj0v6J1WaAqP9h0fBoqvRFxHez6Qx4f5jABaimIk8rdy3/+7MxtGngRMm8Vy03NR&#10;ykgv2ApwCFc8UvjcsrXYlYHWexgLYQlmEUoSc4tHbIRDTJCTKrOv+SEfPLjni7XPL97E2EuZ2Po4&#10;WIQ+E8b5sbZMSLyM4J5UcOoU29+4dNMrfhqmj0anxHmCLNfc2v32E+kHmg82A9dIlsWZs/Mpk7lr&#10;1qMqjFdXBKCJap9PIzzib2JN2r+r0p6ti6Ojvp6F2JjgMDkdugMFzjjdlYbdxSmrRtP2Wm22L6Ri&#10;H8vJcqgD8oC9igChpIDXaDs39MrWfXd07RnOx2tPJ1UdwBs7oAo1Z4y0deB1P+je5UlVvW9cP0I+&#10;zuw5Idgcw3ppoHWiGgN/rZpP+klGC+Zzmf/O3AmNsP+UvONegvlO5FUYD+b7VWs3d7HG93fxiqVe&#10;3dZe5XWtfuriUWcSRft9Qfbm3tcOL/TYbU/b4+u4S6cTsRUtZ7v0OrGlhakbl49avxlnmmW63rES&#10;AXm10IX52rNisoY05lSEIQ7gVnXmx6F4O9G9o8MBqC6eZdMjBUn0ehW67+iE6UfzRZMoiCYt0uv1&#10;m+qpt3sARsTbt8SmOAoS0WAgUbsfas0BDPIJ5PPjE3s1Tq0JjbT/TDxB/CI4/W/LHosESWpiQlXT&#10;4q2AjGDpTLyjwfi/P7MN6Oj5YBmw32ZUON3Kp1i+TctFxH8xrnUklCImXDZUOawjLDl4oRQt8qqD&#10;Zwwr07XD94XlVjw/y0au2nYTK6u4zv1dYmjUqW7Ubkb6tgrlbFp0njZd/794yBjcbgr9De/QSm+Z&#10;haoVXGRrw76suPLo2xAOy2a8FOkQfdRTbWFlED4cgMzaMsu8ddNP74kpsyMxRvq1MH4qrmJr6jnQ&#10;z0HBGhbOgnFn1N6Uo0naKwPvgnxcxmRmQ2De8u0HrKI+bA5KbrPSkxX1tUOR9xv+2sFVLCdMeKgH&#10;wZwR99IP8ITXfVVbRVVcvDt2A6k82VWK2iDEqg4n1Zoqk2Utwsom4OqkI2RzJvE3GrMc55Foja/J&#10;0Bx4Cha2xTu08diZjWG2CSfIRl1srkQ1zaJS0KvLGcQBYQ0FlEzU70ZdqJIT+cz6s5pbC3tBW+xJ&#10;AVwBtVGVB5KqOHdooWfDtAOSuPhyHpwLu0qYyhqMgMPD1KhQ94/WqMWaic/B9hXca6R2nVQwrWze&#10;UV6odCPlOMAgahjn3nGYJ96FrosKpr5TRJele0/LMXkbPmg1tT8m2HUQkbaFCnPh4JvEx5pIym96&#10;wDwizPAAq83Y9ECbZaG1j/jQV2Q3tUDVMJnwl1W5qt8Nv0apnmlSvPWKxVhFKJLfcaLIzfNj/Uwj&#10;cj6eCVw1gRhaUsgoU7jiG4q3MfGJncCFrqcQ2ZktTHAmip1TZxHCCwDbzYuduGJA1h3ptjaJGE7q&#10;WIZEUsiKPN+eh27/5u4OSY1sOW9VZ9PMhp+b3qZ9fB5be46zrMYoLNBt7jNl+AYhSC4QnQAxKgme&#10;XhwtARj6KWjDtoSeW6alFd3hAtFifCuSGazdn6y6e0xCVmoAkllTrVxtHdylMT8nfx+qyWXs7fYc&#10;WDndqWBrkDqR3SQv57pYjcnlOWP95dQrNWtHPRx6SwU4jU0ln2V40nNsfz2ahMTYcuVxw7Xby80e&#10;N6boJ3+snZVVTc1J8SPbzj+yjNSJH4Snm6sudbetgGoP1tplrxTfIzWaqvRyyiUFvNvdNP2TsQR9&#10;MkFRsSF/QCQfrhx0JN2owofufIfUaecOF9lJsk0D2cnBkR6oQfTdnMU0wEmA/4orxIOI6FqKo4tC&#10;21+68h/T6rRgMfVIbCYdTWUFMwfZL21NMhcGQrtLLkO/k8ebf2fuggS2ET4LCfGK5CfrfGdNYvX9&#10;L1equNsmVBhOe+50aE+/FPO7isxla9XmgkBnVabHSRXlvJdpczjpK50X05uVI9i15MMrbIhPxQd7&#10;ybO9hu9m/pv2ayWk/e6UfPWtZ7OtIQh6LawHijyAnQFCF4b56w898mvHadZFNcvN7aIiGggeW+Jx&#10;sYRJix88EGO0E+zRyz41vtIp5N/Vfw0CGkxI6N6859sUfaa+F/8V8btLGpuJHE56EDB2ZqNE5yjQ&#10;aAlphiEO/v6gJm5RKxpp9TG0p6f26KBMqz+wHLKKzhoYzxLwXHNaMTW9tqrke15Uzny1cTdd+j88&#10;uw1CHSQsB6I/L6de4Lz+Ep3QGbZ2ZKob1ifr/75E/QGR9lnfNkXevwZ3/swhMxPkVAvAzFa/6bqY&#10;GlMOj4aIRiQK/YmoQho5VBmiJ3me53fCWfnGfLpZHmayJPtOhPpxae/QtodkPz9bHxbD82gh62VX&#10;lDzmo4RaZa3KBwqP4YCTbscjxUfO/3TivZPoIV9m73h9qp0wvWXO9IUdtzFyC18YYKdb3pweLxr3&#10;gTtA62Kdtxnco5rZyo6BzpnjOpwDpZnIA8PUNJhWjU/7UupVxOJfqwRdoAIx1gdAH/V3msys/xe2&#10;THPg9vOw9/juKgMnVzuXdd+WbOIssDquN78xrwZ5QjPAxoXhqXtzsP4sAxcssQDhqROTTCkCNX0S&#10;tPK44OZjznmcRFi7+bROMROp2H/yclSOET08+E+i3J7rvYWRHoatul5ZrN8tn2vJg6vg+/ui7d9y&#10;BDlwqyrsNE6AEnOnhFKkBH/QoWPSLhfoePByynyrVKEMeln2iZGU39LVPTRM963HpI/hgEoJizVz&#10;yUkQtKG9fk6HhrEpqrFtBubWc/Nv9+rQeHBtbGcsYY+AkXM+dqTDX8xX5hL6SY30kYdrKt6UYkfx&#10;L7dyXYvI+s21dxmLHOnF9SnbvS6mCyWBo8tL5MkF94i9nWGps9l6u4asqV1N/+I8RpRnY69IrW7U&#10;Yw3Ye3KvOefE2xBTNlchEvRn3UzLvsFf+5l0HpYmo1cVLK62VK+pyRzPHKXvvFZoA9UxFlfhlR9q&#10;zIF62mjqnptItxsHA6NdaU5iBrkvcPKqD0FILfU6rv9uWc7tHz7WtKdeh4WHUoYEwJtSZLGcKj+X&#10;vmxNfH+UZFH8b2GhX0lJQxATshBfoe9dUlJ27NvohJ62BdYAN6NPyxka/K+QK574uMDRYoFhVhy4&#10;XYXzjwL8AcqwPkQ4ddu3wPx5yXR+FOmIiCMCcqQIk3QCTuSkr6yeGQuUDhWDLz4IVD+jeuFUfvhf&#10;4LstgI3SUYYYThBkvA7IysnIDIg3FAA3o47XDiLd/7jgtepN636NZ6N0HiY2ZICY6hkd1WYsgM4V&#10;OufL+ZlySu1m4fPbD3hOG8+bdGKYHAe7wx9etc1CjMhmzQHXMnKa1H2GxBe0qvxPP3/6Yh+3Rbvf&#10;TVgbAri3QnbWxdwJ/QLSZXH/6YI2JS4vUlWMlYustGx5hvmvbUjtxW6LUTLjqJ4/W26N+td8nbg0&#10;m1pg8xnsryc23z7Wp5Mj+vJLW3pKdI5RzhrV3q7SYOGwOzWZzTO10FFwl9oa9sV1dPTQ/8iyWRC2&#10;mH5Dm16NOLgPGk5mMY03Z0V0Xctosnpe9K+zRQ10Sc9YPhXkTVwobEnOUldxn/6dUKg2ss322Fly&#10;cIMOMDTcq7s6XgwwMnKQ/3B8Lj6R2Vw49Ue3xaJVagUaNmDTEHa0wXSpno0yGiBtZISueVUB6clf&#10;LBM+4kxQl2vVT8Bj2CLM47NFsuPajNgGMNvw0AMl+rQedfSj2VIVQCgi0u/aCPUshiajtN/XLw2Q&#10;xS8+//W+KK2oc/fBsH53y/nNFHVso5bV7J68Yhj/ndGWFmmfgkjeCT+35qLTIuvxR11hvIpN9p2s&#10;sw55tOUZ8i+TYG6RU9u3Ktsas6bmdsKRlLejEyBGZBFHirsn33SdnO2v/W7qug4g6lWsKU4KwtcH&#10;e+yoXssOHKrfwuJxOo5J4cyiFvMxgZoY7jRTq3AhgdMdidJFLgqehkcjthLHIM8nq7K2ByaoSpvX&#10;KsKaq7CxvbbigACW64H8xGRcDwBlWlisEexEJah+pk+emmEonXPVjy5KeYd3YWvwebwFdCVdR+wW&#10;sy74p048e+VGSJyxcPFFq9YZdJJfVETyz49S668IaPALnUpyW6Ow80Npn05zLZcK3+M4NxDNtzVG&#10;OU8jJ97fLkaUjycHF+JTDum17QE/t7MMbwa6B1M3FJpOrV9Q2j4vSp19iBqzrQx8fW56eA2Eg2Ig&#10;8jXlcXK2XswAAe7ij3aan9t9n8spSA0p3Q06YnGTNOe8q5scaTkXiKjRn6r/lQCnax9eSNQvFkNY&#10;v5DE3pCOv1i9Pz7BnlwJ+u07lsC50w76KliCuNk0pXHC+5s9JsfIzW8ps+vm+LSZ8qi4iVTeiC8/&#10;j0xn9B+6tkDUhpcKkSlWy9Dj6uzbRNc5k6YOjMVWf6X8AJOGUhkghXC1QZVth0I+PrtkOOhy8Sjv&#10;CTbqvs7WYc+gab5p9OtcCmqVyl/kN/lLxzTCvHDaKPQtkndgMd8Yhs6MsNwctpmxPPZxe/GM+oZx&#10;xz1e9FCqRpHUCtx7Cl0Jst/OmJ1y6oMeko8NmBOb+bmwrvXRJCeSe9uU5apKic1aBClODDVxv/ZS&#10;9QH9K47HJhSD+/vb0mBGhnEg3wru5rI/luwihu8/1BOny0dPi22Ed9N0yG4GqWjiPGb+GcIAv1So&#10;VdoTlTycfkhTNeQQbHz3x2/uemOMdd1ANTcWIFa1vMri4HR9N2RGT1pHKGq9uuPZmqKQwCqgvMTF&#10;AJPiN2SsVPfWoomCS07oQLs3ni9BRW2Ltri7eWPCaQbCrX7GUPhfe/xW8VxgMI7basmODfJDWugN&#10;SVhRU49da3Y2R6nOvWxe497p7NPca3F3LxOIaef8fl/xIDzTRQeO+9CkJWToHQjOmB3C4Deaj1jt&#10;pjgwkuDJPd5j+LuXj9UESsYqCCH6UdgtNR4YgHfuS7MulYLhDvMTRG+kSEBe0xx4rjeEEiJbbe5P&#10;NweQ/L7RZ/d7LnuqwYkrwWKVJixe0tbNhm8HqJfI1qbt9tO5GVbu6z7Tq1+qNF9eFRsg2eD4E4w4&#10;RUmd3HFyDpyUDL+4Bf12+9ub92SEkLLGevlostR0tOrASID1T9JYG+AiO5qCSPXad4uAAdXWzXZg&#10;ajFUtv6iaf4/qjidN9tFQYXpft9Z6/twOPe19CBv7IbGLFwNrRqRmPo0dr9pvdWPMUO3JVTzFXv7&#10;t/DvT3hb5KtW+rRzDgbFu/4B1pJItd8kdXTCq0527ZeWwFEDTPgCGV9JTIcsDTp8dwyGNlc9Vf+H&#10;V4mLPqkBjiINF6C5ONv4asGERobVKjWS0wtSxzdj/iwhb2CbgSuUJODzi76qkPu68iKacrVoTFSC&#10;SdxApT+LqK38b+cB0YM8AUxXZxnWqJ+vdMW8xGjGTFNih0f8zadmIlLBs6H6GvETbmLmQa65m8tD&#10;QGSETHruq6GDqo2CW6Fn5NpDyvNyB6g82pTA9jAHN6ikkZ80dyunx/GwOF2pY/Xqaq9jmfZxbJJr&#10;jIeicKjS6mBIFOEWi28NZdQ//QdG9HxSYOUaYjKk/G3sGDPozLc22OAL2IATR7+M05mvlXv9RssD&#10;xDo4WOWwvvqusWe4Ql1JCkHs6n9i6SdeOapsZXXww6iKX9zk9fL+rI5+3v5y1EAAcTiEnrf/q0+F&#10;Th0QUdOupgDHDYpVgU4liZ/tYMNnG9du/Ww/tsItfTZBuD80G2c7NsreJebxWTQdAs6vMgL7IkGs&#10;m+cuz9e4KKdTBi6Df4I34cz6Vg88nRBcuPSqg8ffM544tLq9NrAx1GMYSPQsrE9xd94Iv6Mph8ij&#10;g9bD5eNhAuXiJZhJ93eaUbweKfxsoQShHnkP6euVlYxeu9iS4zPsClrWc1mvIkI37/RBZTqmBEdc&#10;jLjTKzpAZEMzYjyTndnMlZjJU06f/iW8OFvs8BqG0X0CrHPCZsenQaUoVgXPnkpRrZQt+A6J6GXd&#10;e2y3l3+lE1+V+Q1Vv+suuADcd0OINto5CSWSsYP/ACPWT+eQTJZKE/Q0P0o33Xe+/SD03Usq1dbR&#10;zvE3W4PW7AU+qFboUB5Xo+5XOA9w1uhWtBCtrY3wgO6vLjwNibNWT/YRtXH2rP29jG1zuwlClobJ&#10;zIK/GjXG2dc/9HDZdKr2GV5jguHd9B16KEWqQZ4sb1aRV5fiDZkj+EhQYfMFVcNKrErCrgQxc88D&#10;E4ZyyeiBRogCG/dx/pKdJEF7rv+Bx34BWvxMlye9AjCnLGU4pKn2go/JL9NpE6aoBHmNlvie33Ra&#10;XruK0ERZkQG7n0LBtcdiwAzHJroM4YIPuxGIkStnBs8Q//M9cF32FDK8T6NTduj14OjKlO5tbvrD&#10;xWKxUZ6wh9/BTdRAtiHm+jgO1U0xXPs/PNdDut2hLUMn0ImrxGpXnVtZv0uD8KivssqFeSFHDi63&#10;dT+E1Lu94uHVUVv5QHYCu/afjg+cxoB6k/Lsp7diNnythhKfZn8yMLIa7cRH9pA89rLCwXSaWxuR&#10;IXRQQIe2WNxriC4IpQlrEP4vo5ncH+T14gutn5xiyw0p0nNQ/5mWd0izxFcMQW83IeXAbWAVOd+A&#10;AvFCdZOZXcMKv6G7ifb3tUlX/CH8SfIxueSCLwevDEel6zI08qy/lUaUCnBL1IFqixa6AlfMArI1&#10;XIUzy6KEMI1X3h3YQXT/UD4RB/rfmrGTH05AG3B4UE1n3CwqX6Sdq/+MUbeBgCDRmCT1ihU9/O3h&#10;zcO0uwlEFev33DToIf0XgMpkeftXrNMEOdeXgvNSapVKpceJIyO8OWZRVxMYhQRMCK4bIvJWDItf&#10;/Pc+VyWE9oC+FYcsznAZL64mCXCsfo/Q6ap8spyi1IS22hKH928gvFBCfeRC7+ZKZzrsK3COE9KS&#10;fkWBJi7bBmHgZRs2+yr/qyOG+OhtIhVZtaEzt0cfhPu/2GsUa+tqAC2zZflOr/0Q/Qkhq7JOHvlE&#10;cgR1YD8kZSyEuBqbTFGOPjPK78/jERzQESjWnnSs0KEzif8CFW60JSDIEwn4H94TU3MneFSv33ln&#10;RFrfmU67TRdE+MwuT0LY7m2CHcxvj/gavJ1svvM/vASfJKJgnKYGe4Q0ASF/L4i9KoKL88ZN68l1&#10;73sNv8y4R/FXkEb0uJwyEovP3oliFzCBKPgJfaAHRqgX5wv70CiRWea8GJAUme+TUfrc6LPpfdMf&#10;WSiZwRZ/REO7P2Nd3uRbqoGFipiyuabSV/tNKUaw4oDa6L4E1RNpgVKY1HSCTGIuRvLKqXORv+ln&#10;eZJaCvxze+Msr0CIo3jTYaaBCE3LNwenVSSzc7P/yxYdBGkfOzMI4lUMHkbyyTcXbxHN1xBmycWx&#10;jr8gMop0CRWZGRWWulHjomy3PENH9T0wup3Igoz6DXdohv5Nh9/pOpK9ijzsMwJG03Ay/yxspVbp&#10;NBZiKWfT9A8KwX1nVuGX7ZTMR22Po+64+GgXTqDqgsUlVklQ4wnD9Q9RRm4vlug5sjNZcox8dT6D&#10;ZTD9yoH12Ru4kuWHOFjRd94j6ixZ3yjXo9msjcJVtA+Y1RCKh1datQBETcnbdT6A6ayxZpWJXYxA&#10;sYJZ2g+F1a5PN2atqK4C9H33cSlSMapNJzSYFPKmBRa7YZJvGPLMHDgLhaeIKfJ7rv9oeEGGT0j4&#10;MtQsxf8m0xINH1Jkh2h3YWM22b+NotaE3gdqBrnyAV843jd5xtM59KlZ8nzHN3dMdH+Ls46HPfBA&#10;1DBJ8V2D6ECckVAHt60HAAhUyC0CAquWTKuBLe/jI74JTuw0S56JDmv8Q0CdUf6vB03kzdyUbRNL&#10;IQIfdeSATaWtBrXTBXJ6OFoYEGuxdRaKyOyrS8h/Ch0fmK3dztMSt85gfc/clGrnMRxCRICfHUr2&#10;E9Gx25GEHL57XrV1HYeLYIj23niq0sWC3onobOoIiEwRSsgBcdBVcc3SJvedP7pJkou36aBHCsBC&#10;WWtPIR9+rZscnvjS6864/t3V8+JyCnZIWBiR5mr0yHe+2ohUhHbHBzMeZGZ199XRrO0b0mcBTdWf&#10;Nyff4PBAiwyJx3g2RAzkG68OLEEuPEaZ8xXEGjpZ8P2m5rVTCE9I3qd+G4GxNaiO/oPbh2Mh4rt3&#10;6OkwEL+QopMm1yz/KYRN/OcdbjrjwWcGlKsVNc7NRJ+X+vozzgtu6uN1HvV26N4C7iiwUTXlfewU&#10;WFWjP9Cn1TstC0Ig6JM8LSkVxglZgp1rkQKAWaY/3jBjXbYiUAeRuVU3CBRg7sM1o2ZelQr5XFkJ&#10;NQtnsjYhaw1EnAV8iaJh2pTO/0KuHsGwuoDiFXBxf54YRqEg2ZSnDgUM4jnsG+Vsjf8f3nBy2NFe&#10;rrvJV5XxSkenEwPPCf6D3vPAOuAB0GVFNVeTOW5QWcPLWcDKqDZb8F9OYtTtK/D0VVicKcatN4QJ&#10;66UXO6apErnwfWX15nPCydWPcTqyuPhfvMSzHbxbhhHIOpI7s3bsa/+aVfOlA9OSuJDqBGnIDUnd&#10;xMuE6LFieyWHmzb40gZbCLB7WSIoUHP+gdXKyVSi1L7aYuVQ65eZunzPBZWF41OX5CqiL0ayP1w5&#10;AuB9TMNhd8oYo2FEVHSTVbyE4RW1ubn5ujPsRFbrBXfO+7c/ADrETlJ4lz21OYKMelXc0oL6tbnd&#10;luUVr94siRWk+LX7ud5bnFXKGwfPpILnrnzhXU/vXmP5kEfSrpC3LuLAGLJrI6NdyQs6JO22wn/L&#10;U76QbzknDHXxfy1IjbCpv9TLsV7vF+t8pJ7T33JRejRw4ZH32P0yt5WXqj3c085XTTyd688TzGDc&#10;tkngkuThyfUK/43/lHduddHt22ldF7OzUddrdBO0yz5hpsFJ6LhErdjhvbFs8S9P4onnl0PuHlZG&#10;6UO5JCI7IJhDm68pzpJZpqHtsjwypVscanTs+z88vL+396r9WVDdQwHWoSQv2jkztVYFzdwGPwa5&#10;RFUbLyv9O5ZmuBzwVhxrszLQjJJNIHm46PuX+pRovyBFJZFjk2xXMpGIbZvtEgM/Ptmq2iCBBKT2&#10;P3B0mPy999PJ184LLOtryfVTGYCt9T8KHxJGdB2hLRJy/4eHk7xJ+0CsGzF1X6vFTQobPv1GrKuE&#10;PV0hkDWbSJTgYkmRHoTAqOfSX7fIBi6mhPBkKWSTTxrGwtdVM8Ht/3XB5bg9im6arxqdvQQ2B5zp&#10;ZLEhfu452/ENfI8eFoE/MZFfvSoqj7rYm/ws/JSyZAtdt0TE3vj5DJ19T03sfl1bdmEYQo1VuDDM&#10;rSWE0+sElq02kF+Mie62v91s/ms/woq/lzUB/HlJ/nIZeusEokj3Yz3GF6G1i0iLKf4SEr3TILUn&#10;fgEOmC1VDCy+m73/LE9Lt5nikHS8sAXexYSEQTjLNP7g7sys8U+BR3ZUI3YxX+MTWtfacOtHizHp&#10;GrdnkBdoo9g7E5QA/dC6/K1hq/9TJjtEbSr3ZA8fh9OAl+qrc/jYlgg+5bung7pNbb/RmVE1rvxk&#10;vn6m9LHlsEQAJ2hQkNNsxefRI6HMxC+y+O/OssKHraCg676z6DahhMvXddATEi2Vf4tbZkzg9uaO&#10;tkQO9ICN1HJEOjPXbahv1knpZY62G7sNNCVEFuhh/cu6Sr2vud6CYuXK8L6WvxSbyd5HGY0zSJiz&#10;aIg80uhcFBTiVrvUVFljUlF6YRPx6funVzehUpOQSVSCEYp3kJJmX4EEd/+EEIM5VZKGYG10P21r&#10;sNVNzcnUddNifeIpatVXIgMNDbAfywSy2uJyttUQHlxE4FE+m6nTP4d8hWT3QpALKqe5k2+s5DXj&#10;atl7tR4GgiwENqy70W2gRmQDmdGOWhbL5VWD8RxpzohVASe1Sb+KhBSoetVzKr87yXSQfhX0pK6u&#10;51OpSnvVK1+d8Um3DSBkwkuGwVRDOLbhAHRStsdeiyOFaLRiiel784kPFclOoIy4AAjNKofskxou&#10;FxtAlnqP7yreSo9FybPHnuwkCnKTaKP+j/9wxBy/Kp7CLgGJV1+AbysiqJnTvV5IkUbgPbI0Qt1s&#10;Ya222u/Z+xoGvchERp+opDuSPwKNNHSoArskTleGlNgWatDXKLavJWBei7mmzg9WWWe6y+KJCeU3&#10;QDtXwm651L3vRSIr78lOCXhp/+KQjHRi+4mSs9qTmzwL4NCzCq3AmaV/tpudSYNCSUz00XJ6yO7n&#10;Vv0+FU8FiOLuy+AyTdtKpGtqlZXMI7Lp5q2PYF9cewnGIbLotqNBCYkA4kiXy/Y6xvXDuZXB8t5m&#10;PkfYZ6PxsdPknO9KvM61spesjjHBb8CKVm6PwXGo3Xz/zTWi896/t+yMS52Du01lZkr0aS91md9z&#10;6/IcV91N1MSfWEKAQ5bMc1wYUpxtuex8hxbyTHYMOn8KjfG+9mfIGdg3SZNmF+6nimSB52sKbWuX&#10;mMa6NWcBgDm0gHFaNkD5ZGDz1YqdMzhlbKs3mKMVDVyScWbyPQr8BaNNrv06kWdLdNP8tu+kpw+3&#10;gSIeFDlCNHTBUCHP1lcnRvOhmi/8HAieSEpzfcWlkqQOmNoheEqELhlOBWz5r87VymMY3Y057b72&#10;EsTPSORWJRFqoVYSOHXD/8s7cYHr2wF0Wb9KOZKGupfvbH6nkDECvTFTB9YP65F/looYB8F1LmRy&#10;VXvW2erREplbQTTDiGCYT4WZ+Gk50INUmS1/R6upyGFqz+s8ocCThcrcMQ4SVP6jcXM7W6elu8np&#10;DFXf5Z5n7OnbdtJLGCHrqfI8YJGLqbkKVNRrDaxoNA2qVueX+6XKykJ2kb4n3ojCdSdOeUwp5J+O&#10;dNXJ7+ONMr7LuQhyG9mIQh0Jwvzl+Sqf22qX7tS59Xt14bz4y8/4zkBUSeJn0bzoO8Nn/rPca1M3&#10;s0/yvb+xEP11FZG6A/7BZTdCns8MtVaAzwaEvAL+veQJp8gttWE4/V3yU/Kt/UoYhdI4DaLKfPlA&#10;Miu6Hvul7T4SJt5WeXBNbx2nYnu/O5oJ6Cf7nu2pNKTlWYckzVViNmQSLOf+3n5e3tYiwEL5ilGY&#10;aCV0iZgj57oy1cAaZNPRpTIF6ps8L703jlPF8beRLzBiGYiP01LT+bsTK5wf8axwU/iTvSTnf1FX&#10;VvC/WjpbPJnVT48/r3wWcuQbd/ofnkO7x/nOTFi+QOIjFpZA+CSCKNWrTIc9VsD79nWN2G1pyonx&#10;U6piB5Lnxc/YGRnYFtbBQFRGq/hiwuaNOBGdjDe/2JUTiswRQFovWCB6ZS5sI0Nm9DNr5uqvFeeC&#10;0NFfeRYKwbROIbefblfl91kdBuhZPiGWI6bFdP5/Q8WBDLilKmvYfsLz40h8LtmxEwJi4hdRvDVK&#10;txIQVp1oCSZM5wIUuuB9T6E5Sf9RSzfrYCchdedtNagDT30l/SZ0VJ5v4UHqQA98259FP6iI1bkU&#10;eDmsH4FaeDnnXe/l51Fj1rfhKP3YwtB4qq9nEzRqOOivnY9KerQM+TBjufEf/MU8h9/DbGsbH7OC&#10;V3QWeYnaMsfpiMA0fmM/qhL1li6gXbKoqWauPk/Bo1SArkKie5MZHsDTtFUlYDaAY2qKM9Reur2h&#10;hJqbHHn0BxGMaGQGfmpJTtYNF/yUMJ6aalnZjdZWXCZADfcd4Z4NIbhvQllRmxx0AzI/YrYlEHa6&#10;tmf+CR0NdcRk7fXD5vCpNoqYrTpqYDAX5iwMIu4jmF30tnv+tORLviOM4pEjMaHd//+QtHF1Sv5b&#10;zIXVa8BnGteeLbCwnlodKQPmAMc/l1X9lVAg70Sad5sFa/OhPylx/G6CkYJxp8UizPfPVteoNyyp&#10;HHBCOFOSwJi1mhELqoG2uATNBtAkkjsnkWNT+9mEH6YwrpncOdHh3qKe7irvGHALgrzLehSfMtbf&#10;g+2rD7LuTaDdhSFnyC4Rt9GLZvSwnxSrjG919B2gAtuu26xlyuhXyfCpRGPikTQeGf4wb+t0Z0Ct&#10;ZwXxq+G1IB1t3fL3zkDL/f8t/x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DooQgAW0NvbnRlbnRfVHlwZXNdLnht&#10;bFBLAQIUAAoAAAAAAIdO4kAAAAAAAAAAAAAAAAAGAAAAAAAAAAAAEAAAALefCABfcmVscy9QSwEC&#10;FAAUAAAACACHTuJAihRmPNEAAACUAQAACwAAAAAAAAABACAAAADbnwgAX3JlbHMvLnJlbHNQSwEC&#10;FAAKAAAAAACHTuJAAAAAAAAAAAAAAAAABAAAAAAAAAAAABAAAAAAAAAAZHJzL1BLAQIUAAoAAAAA&#10;AIdO4kAAAAAAAAAAAAAAAAAKAAAAAAAAAAAAEAAAANWgCABkcnMvX3JlbHMvUEsBAhQAFAAAAAgA&#10;h07iQFhgsxu0AAAAIgEAABkAAAAAAAAAAQAgAAAA/aAIAGRycy9fcmVscy9lMm9Eb2MueG1sLnJl&#10;bHNQSwECFAAUAAAACACHTuJAzsTdJtkAAAAIAQAADwAAAAAAAAABACAAAAAiAAAAZHJzL2Rvd25y&#10;ZXYueG1sUEsBAhQAFAAAAAgAh07iQOIj39QEBAAAtQgAAA4AAAAAAAAAAQAgAAAAKAEAAGRycy9l&#10;Mm9Eb2MueG1sUEsBAhQACgAAAAAAh07iQAAAAAAAAAAAAAAAAAoAAAAAAAAAAAAQAAAAWAUAAGRy&#10;cy9tZWRpYS9QSwECFAAUAAAACACHTuJAOZi33gSaCABpswgAFQAAAAAAAAABACAAAACABQAAZHJz&#10;L21lZGlhL2ltYWdlMS5qcGVnUEsFBgAAAAAKAAoAUwIAACyjCAAAAA==&#10;">
                <o:lock v:ext="edit" aspectratio="f"/>
                <v:shape id="图片 21" o:spid="_x0000_s1026" o:spt="75" alt="C:\Users\admin\Desktop\（祁阳金洞国家森林公园）DSC_3949.JPG" type="#_x0000_t75" style="position:absolute;left:2423;top:379682;height:3842;width:8221;" filled="f" o:preferrelative="t" stroked="f" coordsize="21600,21600" o:gfxdata="UEsDBAoAAAAAAIdO4kAAAAAAAAAAAAAAAAAEAAAAZHJzL1BLAwQUAAAACACHTuJA8owj5rwAAADb&#10;AAAADwAAAGRycy9kb3ducmV2LnhtbEWPS4sCMRCE78L+h9ALe9PMiPgYjR6WFbyI+GDZYzNpZwYn&#10;nZBEnf33RhA8FlX1FbVYdaYVN/KhsawgH2QgiEurG64UnI7r/hREiMgaW8uk4J8CrJYfvQUW2t55&#10;T7dDrESCcChQQR2jK6QMZU0Gw8A64uSdrTcYk/SV1B7vCW5aOcyysTTYcFqo0dF3TeXlcDUKtlNz&#10;nZR596OPu/WfnPnf3LmhUl+feTYHEamL7/CrvdEKRmN4fkk/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KMI+a8AAAA&#10;2wAAAA8AAAAAAAAAAQAgAAAAIgAAAGRycy9kb3ducmV2LnhtbFBLAQIUABQAAAAIAIdO4kAzLwWe&#10;OwAAADkAAAAQAAAAAAAAAAEAIAAAAAsBAABkcnMvc2hhcGV4bWwueG1sUEsFBgAAAAAGAAYAWwEA&#10;ALUDAAAAAA==&#10;">
                  <v:fill on="f" focussize="0,0"/>
                  <v:stroke on="f" miterlimit="8" joinstyle="miter"/>
                  <v:imagedata r:id="rId24" o:title=""/>
                  <o:lock v:ext="edit" aspectratio="t"/>
                </v:shape>
                <v:rect id="_x0000_s1026" o:spid="_x0000_s1026" o:spt="1" style="position:absolute;left:4550;top:383509;height:348;width:4056;v-text-anchor:middle;" filled="f" stroked="f" coordsize="21600,21600" o:gfxdata="UEsDBAoAAAAAAIdO4kAAAAAAAAAAAAAAAAAEAAAAZHJzL1BLAwQUAAAACACHTuJAzJ1Q9b4AAADb&#10;AAAADwAAAGRycy9kb3ducmV2LnhtbEWPQWvCQBSE7wX/w/IEb3WjYK3R1YMiCKWHphGvz+wzG8y+&#10;jdnVWH+9Wyj0OMzMN8xidbe1uFHrK8cKRsMEBHHhdMWlgvx7+/oOwgdkjbVjUvBDHlbL3ssCU+06&#10;/qJbFkoRIexTVGBCaFIpfWHIoh+6hjh6J9daDFG2pdQtdhFuazlOkjdpseK4YLChtaHinF2tgosz&#10;WdUdys/jvt48JjPKj9OPXKlBf5TMQQS6h//wX3unFUwn8Psl/gC5f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1Q9b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eastAsiaTheme="minor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杉木林</w:t>
                        </w:r>
                      </w:p>
                    </w:txbxContent>
                  </v:textbox>
                </v:rect>
                <w10:wrap type="topAndBottom"/>
              </v:group>
            </w:pict>
          </mc:Fallback>
        </mc:AlternateContent>
      </w:r>
      <w:r>
        <w:rPr>
          <w:rFonts w:hint="eastAsia" w:ascii="Times New Roman" w:hAnsi="Times New Roman" w:cs="Times New Roman"/>
          <w:b/>
          <w:bCs/>
          <w:color w:val="auto"/>
          <w:lang w:val="en-US" w:eastAsia="zh-CN"/>
        </w:rPr>
        <w:t>G</w:t>
      </w:r>
      <w:r>
        <w:rPr>
          <w:rFonts w:ascii="Times New Roman" w:hAnsi="Times New Roman" w:cs="Times New Roman"/>
          <w:b/>
          <w:bCs/>
          <w:color w:val="auto"/>
        </w:rPr>
        <w:t>.蕈树+猴欢喜同根生</w:t>
      </w:r>
    </w:p>
    <w:p>
      <w:pPr>
        <w:ind w:firstLine="480" w:firstLineChars="200"/>
        <w:rPr>
          <w:rFonts w:ascii="Times New Roman" w:hAnsi="Times New Roman" w:eastAsia="宋体" w:cs="Times New Roman"/>
          <w:color w:val="auto"/>
        </w:rPr>
      </w:pPr>
      <w:r>
        <w:rPr>
          <w:color w:val="auto"/>
          <w:sz w:val="24"/>
        </w:rPr>
        <mc:AlternateContent>
          <mc:Choice Requires="wpg">
            <w:drawing>
              <wp:anchor distT="0" distB="0" distL="114300" distR="114300" simplePos="0" relativeHeight="251694080" behindDoc="0" locked="0" layoutInCell="1" allowOverlap="1">
                <wp:simplePos x="0" y="0"/>
                <wp:positionH relativeFrom="column">
                  <wp:posOffset>60960</wp:posOffset>
                </wp:positionH>
                <wp:positionV relativeFrom="paragraph">
                  <wp:posOffset>904875</wp:posOffset>
                </wp:positionV>
                <wp:extent cx="5236210" cy="2637790"/>
                <wp:effectExtent l="0" t="0" r="6350" b="0"/>
                <wp:wrapTopAndBottom/>
                <wp:docPr id="83" name="组合 83"/>
                <wp:cNvGraphicFramePr/>
                <a:graphic xmlns:a="http://schemas.openxmlformats.org/drawingml/2006/main">
                  <a:graphicData uri="http://schemas.microsoft.com/office/word/2010/wordprocessingGroup">
                    <wpg:wgp>
                      <wpg:cNvGrpSpPr/>
                      <wpg:grpSpPr>
                        <a:xfrm>
                          <a:off x="0" y="0"/>
                          <a:ext cx="5236210" cy="2637790"/>
                          <a:chOff x="2375" y="387227"/>
                          <a:chExt cx="8246" cy="4154"/>
                        </a:xfrm>
                      </wpg:grpSpPr>
                      <wpg:grpSp>
                        <wpg:cNvPr id="82" name="组合 82"/>
                        <wpg:cNvGrpSpPr/>
                        <wpg:grpSpPr>
                          <a:xfrm>
                            <a:off x="2375" y="387227"/>
                            <a:ext cx="8246" cy="3792"/>
                            <a:chOff x="2375" y="387227"/>
                            <a:chExt cx="8246" cy="3792"/>
                          </a:xfrm>
                        </wpg:grpSpPr>
                        <pic:pic xmlns:pic="http://schemas.openxmlformats.org/drawingml/2006/picture">
                          <pic:nvPicPr>
                            <pic:cNvPr id="69" name="图片 69" descr="图片2"/>
                            <pic:cNvPicPr>
                              <a:picLocks noChangeAspect="1"/>
                            </pic:cNvPicPr>
                          </pic:nvPicPr>
                          <pic:blipFill>
                            <a:blip r:embed="rId25"/>
                            <a:stretch>
                              <a:fillRect/>
                            </a:stretch>
                          </pic:blipFill>
                          <pic:spPr>
                            <a:xfrm>
                              <a:off x="8101" y="387227"/>
                              <a:ext cx="2520" cy="3777"/>
                            </a:xfrm>
                            <a:prstGeom prst="rect">
                              <a:avLst/>
                            </a:prstGeom>
                          </pic:spPr>
                        </pic:pic>
                        <pic:pic xmlns:pic="http://schemas.openxmlformats.org/drawingml/2006/picture">
                          <pic:nvPicPr>
                            <pic:cNvPr id="70" name="图片 70" descr="图片1"/>
                            <pic:cNvPicPr>
                              <a:picLocks noChangeAspect="1"/>
                            </pic:cNvPicPr>
                          </pic:nvPicPr>
                          <pic:blipFill>
                            <a:blip r:embed="rId26"/>
                            <a:stretch>
                              <a:fillRect/>
                            </a:stretch>
                          </pic:blipFill>
                          <pic:spPr>
                            <a:xfrm>
                              <a:off x="2375" y="387243"/>
                              <a:ext cx="5658" cy="3776"/>
                            </a:xfrm>
                            <a:prstGeom prst="rect">
                              <a:avLst/>
                            </a:prstGeom>
                          </pic:spPr>
                        </pic:pic>
                      </wpg:grpSp>
                      <wps:wsp>
                        <wps:cNvPr id="81" name="矩形 81"/>
                        <wps:cNvSpPr/>
                        <wps:spPr>
                          <a:xfrm>
                            <a:off x="4406" y="391033"/>
                            <a:ext cx="4056" cy="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蕈树+猴欢喜同根生</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4.8pt;margin-top:71.25pt;height:207.7pt;width:412.3pt;mso-wrap-distance-bottom:0pt;mso-wrap-distance-top:0pt;z-index:251694080;mso-width-relative:page;mso-height-relative:page;" coordorigin="2375,387227" coordsize="8246,4154" o:gfxdata="UEsDBAoAAAAAAIdO4kAAAAAAAAAAAAAAAAAEAAAAZHJzL1BLAwQUAAAACACHTuJAZa+HDdoAAAAJ&#10;AQAADwAAAGRycy9kb3ducmV2LnhtbE2PQU/CQBCF7yb+h82YeJNtC0Uo3RJD1BMxEUwMt6U7tA3d&#10;2aa7tPDvHU96fPNe3vsmX19tKwbsfeNIQTyJQCCVzjRUKfjavz0tQPigyejWESq4oYd1cX+X68y4&#10;kT5x2IVKcAn5TCuoQ+gyKX1Zo9V+4jok9k6utzqw7Ctpej1yuW1lEkVzaXVDvFDrDjc1lufdxSp4&#10;H/X4Mo1fh+35tLkd9unH9zZGpR4f4mgFIuA1/IXhF5/RoWCmo7uQ8aJVsJxzkM+zJAXB/mI6S0Ac&#10;FaTp8xJkkcv/HxQ/UEsDBBQAAAAIAIdO4kCCbrtA7AMAAEsLAAAOAAAAZHJzL2Uyb0RvYy54bWzV&#10;Vktv3DYQvhfIfyB0j6XVvgWvg4VdGwGMZhE3yJlLUQ9UIlmS+3DPBdreeu8hQG/9DUX7b4z8jX6k&#10;pF3v2kGT1DnUgLUzQ3I483Fepy+2dUXWXJtSilnQO4kCwgWTaSnyWfDm28vnk4AYS0VKKyn4LLjl&#10;Jnhx9uyr041KeCwLWaVcEygRJtmoWVBYq5IwNKzgNTUnUnGBxUzqmlqwOg9TTTfQXldhHEWjcCN1&#10;qrRk3BhIL5rFoNWoP0ahzLKS8QvJVjUXttGqeUUtXDJFqUxw5q3NMs7sqywz3JJqFsBT67+4BPTS&#10;fcOzU5rkmqqiZK0J9GNMOPKppqXApTtVF9RSstLlA1V1ybQ0MrMnTNZh44hHBF70oiNsrrRcKe9L&#10;nmxytQMdD3WE+merZd+sF5qU6SyY9AMiaI0Xf//nj3e//kwgADoblSfYdKXVjVroVpA3nHN4m+na&#10;/cIVsvW43u5w5VtLGITDuD+Ke4CcYS0e9cfjaYs8K/A87lzcHw8DguX+ZBzH4+ZdWPF1q2ESD0bN&#10;8UFvOHCrYXd16CzcGbRjvjBY8TFY8WeA9ajTHWh7l/vjqddOk0+Hqzv7AbhUyRL8t2CBehBZ/57P&#10;OGVXmiNOnTaxXpRsoRtmH12jaQfY3W9/v//lJ+IEKTcMudhIvItOgzvUqKDOtmvJvjNEyPOCipzP&#10;jUJOo275GDjcHjr24P5lVarLsqpcgDq69fOJigzRCa+XHLmjX6beIJoYq7llhbsww8WvYWwTrLsF&#10;b+XeMGezQWY9kkuTXtR7kBNdeMTDuE0opJPPl90TAzZt7BWXNXEEzIMVeB6a0PW1ae3ptiCT9iZ4&#10;EmzzeiC+fGCM4UVTdtrAcIKDwPDIOhv/n4HRpu7u/Z8gMA7qxsCXaZp0gTEcDdHBXaVFYIwOSuVT&#10;BMa+3LregBHAdFkF7kH1+KS+dFNQ5cqIU7uvHBPkQNuX3v1x99fvBALfhvymXVMyH8qiwSBC63Bw&#10;THtR/wisQTRs+0p/MPkvWNFESFdpYBlNKkE2KFHxOHIpSjEkZRhOQNYKxcKIPCC0yjF9Mat9Xt47&#10;6/LygpqCrClGFiOrMnV20aQuLeauqqzRqiP315pbCaSwg6ypIo6y2+W2hWgp01s0eC1RBmCMUeyy&#10;xA3X1NgF1Rh1IMQwaF/hk1USZsuWCkgh9Q+Pyd1+vDRWA7LB6AQzv19RdABSvRSIgWkPmGPW8gwI&#10;fV+67KRiVZ9LuIjnhVWedHtt1ZGZlvVbzIpzdxuWqGC4swGtZc4teCxh2mR8Pvc05ipF7bW4UWhm&#10;vRbe+crKrPSlzwHUoNLihgj2lJ+xQB0Mcfd5v2s/A5/9A1BLAwQKAAAAAACHTuJAAAAAAAAAAAAA&#10;AAAACgAAAGRycy9tZWRpYS9QSwMEFAAAAAgAh07iQG32rh9GGAEAyxgBABUAAABkcnMvbWVkaWEv&#10;aW1hZ2UxLmpwZWec/XVQW98bPw6G4m6lWPDgUty9xd3dneAuBYpLIbhDKO6huFMo7sXd3Ys77x+f&#10;3Z3v/mb/2t2bOTOZyZ3c8yT3nnOe5yXnv8X/NgE48tJy0gA4ODjA6vsL8N8K4AsABQkJGQkRBRkZ&#10;GRUVBQ3jIyYGOjoGMR4+9kcyEgpyMhIgkBLERk9JzUIDBDLwMbKwc3Bzc1PQC4jwcwqzcXFz/u9L&#10;4FBRUTHQMYgwMYk4qYBUnP8/H/91A3BRPkjABcPDUQM+4MLB48L91wegAADgEN97+78O/78OuA/w&#10;CIhIyCioaOjvJzTiAD7AwcN/QIBHRERAeD874P1zAAIuIh4VhwQSvpoZMrXrR87gxHwUGsnaHgL1&#10;qX8gLnO3EFS0T4RExCS0dPQMjEzcPLx8/AKCX75KScvIyslraGpp6+jq6VtYWlnb2NrZu3t4enn7&#10;+PqFhoVHREZFxyQlp6SmpWdkZhUUFhWXlJaVV9TVNzQ2Nbe0tv3p7esfGBwaHpmemZ2bX1hcWt7a&#10;3tnd2z84PDq+vLq+ub27f3h8+l9ccAD4/2dY/yey/4+4cN/j+oCAAI+A/L+44D54vzd4XAREKg4k&#10;PAk1ZDNXfGrOYJSPkon5tT2oNFzq/wjM3abQPoG4t2gv/xfa/yOy/+8CC/n/K7L/E9j/O65lAAY8&#10;3PufB48LEAPM/Ps7zX2mdyHcHH9a6+v6iNhRThSEOywwuTfd5qiiDNk3UNLf5oNMM/JK/8KsYeIY&#10;on/uyNHJXTmZ7ktn7+caBHbXI04sjgJTyUNFKqvbZneTe720peZtM//WE94dGdvMZykf5FTQFvKd&#10;X3hs1kk2TTMTxXzV0lv0PMb+XQKmvtd1JKPKkrxn+g9Aw9qni/IAHzwA9+Kn6WoskpoRbZGw7IzQ&#10;4pwZtEafX0FOm32mLcYSdUZpfTWMCOGfBIaI6e+mygjQqQg5EnoqlP38FTM/h2F9WJlKKp94kmMZ&#10;IKTJy05qMOMagCcFAGDIorfAJ4lguT5qEZ1/W0GXW0a1aKlTik1ihHtFHdo50uVbru7vf0w7HAfF&#10;BppXvrkq63M2CfZW9nr622/r+BSllON/JdhSS+BjF04eLFa7FC1oM84gQZm2JVaeTdgtnxxT9t3N&#10;m662pevJeS2xjFO0rxgU83FDvRvm0ej/pOByKQWqHUcIi1J0YA80X33CN+JIZ+EWopyGRPI5F45W&#10;+vg20kJ0z83dHBP4NgYMvLe6yx096fR2RT3GkgaqqaxXAWazXk9+JMfcrdU3mDijbkmkTeRuy0lI&#10;PTn4k6qYFodsSbZYjsa8WQrp0SC1UabaP3CLOFq/cQ3xnVy9F0dcu3abScI7ezmSZOLDhaIp2Qe4&#10;Ejc6rRr8chtnvf+NYozEh+w6CV9O+M39UBLdN7ABh9xdN8TGKn6zDEKlSBw3iTjGdd0dOiFNpQwj&#10;lnSRBqfSE1q6u7Vn6nvuiNbdC0YY80vz9X/n+2QRCg3Nmy+aujj9fOFJVENPYe/QQOUriUJMTDHS&#10;UOVw89z5wUCj5bzFNqOl2606cTJoiyDOgiwttUoxgoBrkFK1363yOzbR08JXVtBc1bhdNYs9mNq2&#10;ylp94KtuxHT1n5YeYCDBgvDfY1FSCW5q/qw5WgRPfBsE91ly5uy0P9LT1h2+Q4m9yD9okEVqtRvN&#10;vO22NuppmpfPksfYsPRBEM6+7z4D4v8Buip5vE4jSVe7I9Wi0wLo0GdjJp7tDTuiZNK0WlUDXBMC&#10;G2f6RoMcPRHSfoAxLMyFFy2CN2yItkv+RUZUFf8bj733YrJpkUpp/624mzbhw7oQb7/U8e8tDd9c&#10;hmZoEJQ+EUSS80VOz4M7xQjCdtBby62ECMsXW+oj/euM3qUY/Oc7KgBPyb4pEjG34dP8/PgPt7Fp&#10;gYErcarB8oObcRWC0N5yA+FibX/1cRxJL4dDucmynY+H5/Mjl7DiDJGMRzV8lkNk9Jwb+Jw3gvhm&#10;J17FCZZCfy7W6aOs8FAl0pqn7tBdp6LLlaf9yoCqrmzP4kUjorgWTKC9gvDPJlmKtcFqh41j7ekV&#10;0Xna1ZoMaV+NFZ5QG/5IPX9/hr7Dum/Boqr5EZK7t2XFQnTLNF8nnISeC8t8mXfhaeoqh1a8vYHB&#10;eeb+OhbFtPO1W6O9B7R11T2YbFxDg8RHix4lPtkKtrgdGT+pV5nPl66paHJIareqmQx81OhEHfBT&#10;fSnTwzEhus86kjlMMkqjISqSyfZ3mFRNza16+9Gyfd/Dre/sf2NlBpUuLaPsBI+6TSBzROx+F4LM&#10;jcNyWQIZOqAr5vyI3bpv4ipSgFfm8iSW1cZdPvxEYPme9PgCTUJAvd5I1qHVSMKQ/p9d/c7ZMWLI&#10;v+DMlJYh5Jmj2/LtmBNVyKmhbIRQUC5BSqTZKvmqNm3xlgpSez9Vc0tzarDAURq/yZEcUqMvt7nQ&#10;jzBv4xqoi8+ZFP+wGKW6xfne7Bjn56WuKfwPiZMoj+nxQwkClVfGElUPbFxlk/smS8N1XHQ4qd2D&#10;ZP8BsMC8/wHUIGPLg+CKvhw8NIE+y1iKvpjhWASjIaMMUfjQxLOXyql8UeNgYr36EiXErWmq2bOI&#10;4Wpd7i7L8JxysoWfwFewZIBZh0zVkReX46eykYnfnBEunCpbENHGlIVm7yvhI9dauijabdjHnVr4&#10;TjGl+aSRq/UrWxJflp2rgTkBFNThnS4s5iZ8paKYg66oI4dGW7x9cDlsmsdftvB7vVkhP+vkLrLA&#10;rh9JX1fd7Lcv9s17JVDpdWrVQrQKwSfygMqEBiUV7XCY2rlSac4fWhH2DzDd+Hspj6asmigWx4bD&#10;e4HoPAc2JCT3uJI20IqXFV8AllDvMr69mzFSpkUWr1rtw1ru0ssvMcGbC7SjhWWysFp5vZfhpiJz&#10;RUpSNyLypaMHraMbTOoJOXoIyk4OcJyk+ZIdmfhUoIp27iJ/zrohif2uSmcoSUtIh4xTJr+qQsp4&#10;6LgUkUw50uhr+0ys7FTx34PRnAgWoe9SvoGlYNrc0V5qB+Qy4fmN2J+dTR1Nv1ctWsO9hnhfZxbj&#10;1bQ9X7FuG06MtBWinWhaYoUTH2k4kiFuQhrFZApu7bZbpx4/Risf05ZH5GIt4ffYxE8Wrnim7dJJ&#10;Grj+XI4NlXlV/B7LUyRnsnVoNMEcwiKh4l1CBUYMeO0+bcUfGNGlAiXX0ZfS2Qw3ca9uTrJaQcv8&#10;1hc05tPLR6gtjYkFLplZIsGqOAJAl4A49fYQRifHA4gc3rZn9K47IxUqgg09NOPQ/nhtsspw1H6G&#10;iKobrUzwNbDhKPG0Oq48lm+0GVFuSH2Q5sig23vmC30vZUajXfhSkp21cwaHULcwECo7eGSUGioB&#10;NLFZrXpVGY3byHXvwmyqI3G4HIuxllvxulDuvYEl1NFOw3drhO/EmjfVFnHXs6LsSDkA+IB5fjVk&#10;sS6y5z++d1ti+d5VZmtFNrIJWqeeOmxnZtElCQR5KZSJ8arsPcy9BsfUboZCRVMREiKzycTQ6kc2&#10;LYQ9S87+ZpiUPTF13f4HgJbEaHO3btKtscwLKWRnC/3ZEvfXQ4C6BWyuECYsnkBvnVBK5s6V4iLy&#10;SNpqWZr54+3j79zfCJT3t87Gq3CMuRcS2TMMFYS44lO+VXR856dQLWhzRDfIM5zV2o/A/2ZxtapA&#10;ZHToQ5/EKfK03xE+TO8P1Oci1PyVNaoBZo5Ts4zgH/hE8x2L67vfQROXup5egfhEOm7fz0/XCW//&#10;dp7X/ANTZ47nmz65N5XvSf4dUP4PUC9thGDmtZUsxjhZapi1V63o1xntr8RJRKzxagZC3n0ZnKEB&#10;uvFXcXyClE0UyGXfT49W2JUj1gdUbHPsj7oQuXntvkq546zEScrpKwSjhwllRBz9B4A76HSmTXH1&#10;TZRj5lYfIAghB5At3FaRdqfdWxXQFmg0uxr6Xxu6Vqx8tPGS2zqYgfG0V4IXsRZzYIsrr/rnYgIi&#10;C6QBj2WN4CYl7QWt6dN1Bd1i3Z1ozV8pIW4b8ge38Q0+3noG83KghtkCCoGgDPaVFqwlBKy1B9iB&#10;7PzP2YbBNZcljsr+lIEDCsZu+NAN+KsabQ5lPplveK5/tzxJX7/06Vf3GvnGmGe0f1LqUqfYEs09&#10;KWqY92AVU2l6/uq6JrjKYcsSIfxHrUk2qH1N9uIKOhe63Y5+JnrFnJ3tjjjWx9oj/NLesiztOlN2&#10;kHV8StX4yasp3kxsESOeq89i3dQt7FsfVqQrJdT3BQytYbEoT25j5ukf+MkGF3e6q86OusFOTGNH&#10;vMwe4GZHPVPYNLPd3hmxvcl12pNwHvV02T3JU1oqBbbzmMoeKubEKAzYPlnETb7GCIbuZNUG+EC1&#10;/iwLq4tfO2V9IjWmf/KeLPatz3Ze08c5H9NtqPQ3MNUi+yE7nZ9gFhEQmIoxZUAa5Zj/y3902G3s&#10;V9MGC3l4xj+uBWhL5cJ9iSPvsWs3hPCbx/PPuTxMuyu7QHItgTV+vGF67WuOv81qMdM5WcpuBKex&#10;r3ySs0Vj6TpetdLWiwTimT1A7Gya60pyBj7t2uHCXpH+/cKyr2o/pCsqQiuRBiR3BPbb4gSPJ6Ub&#10;OFf06tvJdtNYY2+HRZTU/tW2zMHoFj5LO8FoPOrhJFTqa0g/QMOaxw2ms5L2uUtmpMOox9bslt1G&#10;vW0ojWpBdY56If8+5B0FJ0g5NsJKkuoaO9v0CnB+4OM93tN/KLP3g6a6loaWM7P8fb+RrVOvfndI&#10;SmvG/kO5WG7Y6ugw4nNXIZtdRKiLTxcZQDbT09yza26trx1bk3WyWEFJUoh1y2/CE/vT2n4mVeOx&#10;G7wVMu9T1NvXSkH1hg91v5huI1Mc5l7Xmh0nHSmRtZJhslgWsjjSc+E6mbjzCykxl0p1IiT2pAnx&#10;OfS7jNkMT2viz+vPT7XPqjLLb7C1Cr0gGqvsYCCLNNSO68zRVwMvAWWtmapK9xZ7zxNXs/S4wULo&#10;AvsRiwNbrvjRcpxAF19hdw2D7MoTKsyRuo7axLitLqeNL8ruKpr05Y4Wvn1Rk8yVzLwWu999KeIf&#10;tOLoVVqnx04XplX2gaGMw1pPcyK88woaiH3xwMQO32CiuJUJ1zzXlZMz/b+SeAxXSUjm3hGOi093&#10;MB21nmUq0tL8zDK751NQsnKMTy6ZVUvrRtJBDtybTxUmp4g6YpvBSUQSEdV7t1hQdr/7TBLt3sCW&#10;t20gU1k4dV97sUk/q90MVvvuYixcGYk8mcjZkSacOQbXckFfAj1PzCiPpU/n/rxdBl4N34wTi858&#10;znT0CNmVFgAeIK9Cf8dp6sKSFZR+OFGxke2CMqdUxP21uS9XlTwJWttaoeu81MuMefyKl7MJoiEN&#10;VWHz3scz7NGCskllZg+h8+1k5DqWlqm5CaPZBmDvGJsIxoKMhGJZizxFLYNqycERBauIbfSWc9Ix&#10;J7SP3ScblP8BuDT0SBXijBwdF1+LM6qEurRWlZGNEfWaZmBTMDq8Ry5x+XDLiZ28DIq3Tkf5H1/2&#10;Zus+r1X/QVIV4gbH7ZDPva/W5JkN0I/oG7jWVYgiSM0Gs/q+d/p9kL9W2LpJV/uV5rC43AFhvTtb&#10;JBWpfZUymQXNeNB/4jTI/Ewi680AF/J9KwrBEwN5jbo5nBA5sDdW31swl8ex4RWoR0H3hYQhxXEx&#10;KSSG73PZTvIxptn66ihmf2Njh/Y+YobSHo0z2tJzKXIO2kHRrNPvRqo2q+Y4SfbFw69mciO7ASpb&#10;WclfQnRrer8n7yJ9bv+uYixScaDVmG+vYz9ohfni6F62qkQyyiX/A2h5mUxyU6HfFH/3IB79V/Z4&#10;ZbGJ8C+D2sLJct2pJ95T8blWSwZ1ONkfhiHyrrm69LBBBsjCsEOC3io5tHe9LqWoUaggWUYEs6nT&#10;VWh5VRiPhZKQDzkQ5wnjCqUa80ufpW0c2LmxevsD33IkA9wxdrHycsrAMV2wJpUFOsbTjdD3KiGU&#10;pVtGi0RlIOdQ62kg9KGilC6rNaVzwXwO1vJZmI82u2AcO7dB+aXOifjopBcHXBz1pRRdgdakQf9R&#10;iZkLgIrgOt/iH0BwZt36p16yW/RyDsnF/U30dn3xSNBd72jkWnhfPPDbjrdx58ORUQXf4h+5poEe&#10;64X66l0NBnfK10VzJGSJxOniuW49GGjsB5WW5skQZYjY0+vx3nioHpOc7Wlt/rDawr/S1aK28A4+&#10;XJm9obAEv1//AUTAttJ/mtI4uNNkQZ1XZFmgDILVwtxeZLq2H7rmDMTIIzLaBzwTR2osJDlNzbiY&#10;sO6Q3gTx7Tafv71hGlcYt2daPObllRe1ZppMmy6MSoD9tHpBP0z4hWrynzfFJeQdN9zoZosmElKk&#10;Mj8LMijEDHX1VMqiab4G06S8ZyBw8Qzuizgch0y3+4neYsmeFruo2+pDki9jgxVNXDk31RT4ds0k&#10;wmnzdcMU2UKfYsQFEzdKp3+AW7LVkgNJ9oglG0DJ90GRzn7/gDafXETIi+146p2L+m0dyOVg0dFT&#10;wAhtCh/cs5k8/XqEC4f5qdG9IurPLAVsqN2kQVQL86256haEUTrq4ZY+MoSc0iNjeTcz8DNdvrcw&#10;GPoX32KnZ33k6JfFRfbH5ORhYfcB0VQCO97Upo8FK1wX1Rfcj4izda8F06bjeDYJ7pC113LKpta5&#10;qjBvRyB7YZ0cnunQfwBG08BQoqozyQtViKfPtwjlYDhKxkmak367lVUuCbK+qQzLN+GcXQoV/RG1&#10;3SX8z+6aZj6VX2OOP5+eGKQle9GGBgZ+OXTzOZayfvhs0l7vfDoYxvJXoYWfkt9sGJnmtppM/Vil&#10;oV7iecgSUBd87eJX86CN1Gkmkjvrd1shX1vvkC6M4zq7M9/2r5Gs1dI5smKmXsS9b5653I5hx8yl&#10;ch8QFB7hO+6qirqN6OhkYubALiMScHkDW/mjTqYhMwD/x1R2DQt1EiZxtIq21aHi6L918cnQ5XJJ&#10;fjQHs4I3ruLtxZJispFFipDeP3s+/LYlGph2/8HWFfNP002qTsJ6Q0DTMh0UnDTqyvB6IqYeEDDY&#10;6eEuZwPCW6X98S0YwYx9sfvA5SKrsjKOWdWZDkXMm3/RzHPY5FvofItO23TiJKEjURM5RbbBvw6/&#10;2DopzOxvz3q1+0zJPaJh8QMVej4x03NsrNY2HFxIXoaM0sSbnkO71rAH16T5aUdRg1BPO9uz3aLe&#10;7yjEpP5PMS3rWNO32Z+bRA+rd4IYhMGNbVenIqKNbXvJewaEpV8yZl++Xh/hV4fFPpiRuF47OQnp&#10;FPt86y95sJ9W+GG3+cxJECXf4tkD77ytsmfo5uPEwPOsRD5MxdJMYcs53hJUcWD/dEC5UCSFuTd+&#10;Wz0IxZDf6Ih8cJF4M9QqG+BVKDuqVuzUUZm5ZdVmZKPJLEiVlz6KiNNrESCDuOpUNZQ7gFpkVc5n&#10;ZcLVFuIzXlX0D3ciGFLC4jQ/sYiTvdold1tGzwELySGdEmdG2Cg5Th5uNMMdZsJ3yz+jd+JeShBE&#10;OX7x1ZRV+vnaNa2Z6BI505DSqbKT8KrCEd0QdT/NfSaU8eetO3LHCHSnVJ0ShTd93SfeiYE4+qwg&#10;stRxCn6Yxg1O7B7cM+axbRHVLYT4yTZXGKEL0DaoW8bMf2aXYxw+5BeT/zlpR7hYpGfZtt6eUWhx&#10;MqkW80Ntfpq0uA+Vug3HG3NpUj4gJ9leu461MbzO8IxUxwY5B5j8V1u4zahQZEm4LYWLibsWzj5f&#10;E1psmByL/ZNHpPHUDu81TS/Tey+sVyi4aiWO+lNbJswyRM7C536QWIivFh4YILMP1j72+CFvgZgT&#10;c8QA4Qfsxl7Gug8dXBZoplYl6GUpBSDWcbbJ1f6OJtwtPeT1wrNNX+aJrUv2G5tRdCGQ6x7c+f47&#10;zr3ZQhUyfv7b132vPMF3TJf6gGgQ+EzSO9Uod8YKkrVKMRT5Mwai3zOkSIc/me9UxLBCdIqoddPn&#10;9N1uauz4ZO5NyJySI/gvFpUIIUiwtuRoWklowLH/IIF0z3rzOXT9Z70XSfK6ET84EzhME77JAUri&#10;WG4smCvBQ65Nt4yRs/OCuPd039TIqysdRiwz+niNSjela2RrvM5eAiiVirP3Eb517cQc/gfYoksi&#10;oy2IVIrwGR8tUpcXtfnhFej0/MtvXik1bEEwlr2KU+5AlPhy9PMl+1GO6ZvW9DD5D8cS4wL6pPnT&#10;SopcYsTLJBTknJyEwJC2o298CDetKlrzDpTz3KM+VYnas4/10ijDFhOrEE7mUt40/dvw3JGVDLiW&#10;VS9caKTA4O9rGJYI2oza7+aWkN0ijPYDb2SG7pt72I7E3OnYxtK/T19DOfGUpdcz6BdYmJUGiY2W&#10;cgY6S6s7rlFDiDXQFMiFu6Rd/LJCZtSbZ04NWcccHoxaDPP6thu/qaEZH+Mb9in++k7tRUyl69q8&#10;8h+gxnA/vnjQXwAjH+LFiX8ftHwPk/uibd2QFv4fAPuYxHO+3sPSWjpxtPIXJbZxriDaaSMp9Z0Z&#10;i56O9zqT4PMCyd3KLXPuZ+U4tS9uPy284QVEM8e90hbw8uPH4HClP0QgUJTzw+yj1w88ifkKBYhu&#10;2qMaGfr7uuyZLU0v5WCFSyfifa4pyMHjnlnjDWqLct/otsQttY7aWpSk7X6wLJBGpxeS9y63HbJZ&#10;R1ezGWGlSzbl6Ta3xQ5VVOQb0MCUxSc3wYVKHFVnZztKv2ksmwTUg4qtH2jsQrZCP/TRyRxMXsHa&#10;Y86S9ry41NR1GFXQRdqZuUwx4kfSBrDpAG5yTr7loGRwcKsMGUpxiOoQQUykSDjJov0CcxHusK97&#10;q4xWz/2HFDk+qIXno1y3s34a7lsixyDt94mAcF0mrr/WENO9to8YGOqzslVE16n3pbGXWdLREPgY&#10;lHGktIQ/MQw/scUuCaPwzuccWEHN6RPUYiLFcHI7NKEzxMRD+7XVrA0GX5Mw/9GeHquV4O7zR4nw&#10;fRD4DwD+WZ3LrFzX2N7ZFm81HpoPl+ly4CWqAS2M3W+o+rO+ch5Hk4S5Ii9sQRvge2HIafebK+54&#10;QvptYpi1SKGGUzcBGc7SEuJ51A7h0m0zWWoI0LS1Sjw911Nq6GXdO7iQJoL4gOK/xdwoafTy6hfH&#10;VmLEQkJJM24GHe5qBOduVkaXusb3nT1R6xSDm52/3e0XLhm46lVPhGpN34wL7n1ueE7xN++Xx5Fd&#10;F3m+4YmdGvVawHaps1ZkgsNHhP9HkF+kRDaf7m7ngeCtClQuOkd+LX6ak2v8lGXdjKZIsweRpmcd&#10;AIjlummV7LHixjZaW+r7tYP+FdYNN5pHR6nKIpwL7wYazqa72Wc1pu5n7i5310m7EtHbDub33JTz&#10;2n8SzHExGEj6IP0C88K+CxDKm6iBlY37cxv+sONIACBa7ppaF2uk6Fso9U3+Y2twuLmor2P64R6d&#10;ChhW9cWErt4SiYB/XUqF2POyj7P8aBLQHDFCtxIAPmHlBdd8bkkeurxJJ+StY+JKNx0N0SGiAX5g&#10;nqXtCNX85zE0nW2zmChb9B+g0lNIRmQ2luLnPWy4NwvZPnXTt27i7x/K7wxapHoLlOOhvUCIT7+t&#10;XaKsE3oqixY6npCr5tlPO6IDRIljZP2pmRv/VwVVVOuT5wZO3N92ZjOXTzpph01Lg9ZLRsa6dCl/&#10;CKAOBeVvDwg1+3AUqR6q+uvC8BPNI6NYt62xTogoj8quM4mGq+Wf71I+rWs0qNf7wuCGugdNSsAt&#10;DbPKGYlLq9iCSxaLcS8SXjsUEsH9aFN1Vv125aFbvk7S+d5Y1QhH7lZ2Ud/Gj3X88QxEIIh+2BGb&#10;hLx2XsIbjNHdXicQrukWRzwR+Wet2eVd7hkjvFGIhBSRlsUs2sa/rkZPMHZiOV7F9zjY4zLcsdB2&#10;29HAmWikFJneCoiTWHg0FL3peu8sNqTyKMlvh1g4gEmPxiuVzMoK/oINDvMNqZ47TntDnUvFGaMc&#10;rRlfvvjbH78z5ByPanODQI6rHRh4Ssktl+V6MooE3PkbSlbkcOAPl9F6yPtd9mSBZ3KEEsyw1bFC&#10;JaXF8NvDNSeHvGVwuhO+L+rEHOCBC+iHfhkSNsXWvzJYATiZePzhWf7EZ+picBzQGQA+qFXYsCGz&#10;hZk5k4gE2zRf7SbULI1AkXm8lNxEeAk+XQ6cT0dliV8xhQgsK6+33kzqO1WX/Aew09UfdWajV63d&#10;xU51ffObIz69B6u1DXIhAOJGr7gAXKEXJ3oSUpX1uQbl9STGa9KT3iw0dhu4TbFR2yk4EkIQA4Ge&#10;SSckLp2b8MYFJzUjPVh+IpmmEKLZbGyS+Eu9FqSU5esXgkRcWfZgdtJ8UPIiFnPxX8dN7eCiuJcl&#10;3XpnfmtKT6LjgIqjLrtjOzljqVc3ZrCjgPwADnIvxgGaj1hmv6/Qa6pDFuW6ZiUj5VV/Smg4+i3x&#10;pDF4iSe+3rD7H5ejqBoo8X1kr55vQT8TUg4gJz0hDWbp81WX7EYyfsfb3I07eazcCyqmuHIbpdpj&#10;pFqTdLdRFO2ahVbE+vyxJy/Lizh6GJgGLX/UGXUDa0pcc/wsstQYQxjOimQndIdz3EMHuB40YLxG&#10;1IxRIUW+QZtgy5zMYUbDo4Zqca4+loMk2aqlDERal5aDJK5Yr1fmBl4/p2qf6VHSC7Nryc3YxMRr&#10;/x2KcN/7SAcSMgmyC23+4NHw5z5vgN9djfYv24NGuamciIODY0yvmZiY2kaeACymp/n9USUGynhO&#10;5WnOqGA4ZEU/tB6TdeXrXmcg6Sgj6qo3EJrzlnooWMSBOhb9MVlxNDgN9PmvNoufrOJryWxoUjfW&#10;9/ljZneBSg7uUT1HD19TKLbg+h78QE+kicaGiKCf/5RVscGK9IJafeMfRjxpjsddHRk76ymDNuZ0&#10;1Qw0wUCCVFCejXSwmWvaqE2nBUPz3+LibIHHwCWMjfYGJnEWOlz8tBMokkqQyUijR2tpCxzsEygD&#10;tkm6h+jnZBh7AMltuS1uaUkymsBO+/4SSoaolTYg1GphvToCt4q8ICCWWVWspD92VHJWYbWyRKIL&#10;DDMo0kbY3GQTOGUPIhnoQtaQ5rRsmYA7O2XOj1k7q/5BjNJstUzDgnxDwLOfUsORRKTlVSPOX83+&#10;b9cPX43X3Md22CbokxzaIBhucLo9CuTNYojjDsmoImWmT7NcrshHYe0+BRdqASwXtOzohkoyEf49&#10;xrVsxhfjDnRwJhmITG5puy9n4DDvuh4zM6dtVQ+ZUtG1APNyPEX/VGEVxg/8hNBel9yacz1qfWdv&#10;yU8lhRTRCD+pT8+mfVSTgkdjKPguvMRK2zRNw3VsZpl+n68tMkK0wyT7ZKqjUtTvXHaUIAsr3V3u&#10;wVZeUZluOWEeLf1lk+W5OjSJE+tkO+SAs+qac9DpKSisFoWhNv5htQ3/4OvYH5WAUkCA4ALix5X7&#10;xH7lhdnVOErVux4JgON7hQWn31XH+JOnnaXdXffEoirnt/rJ/wD6bVFrYaodUtqS8gnKcAc5H+x4&#10;Bm09fPF4WBmJJOEefW/PjISb/7YWTe15+xnOp3PIWapbG27N/aJTbpcV4T/S/hbW0hgBVrAGWyfv&#10;w3VTDR36Q1LL84/MmVtBrXGKsX3hgT6DrlkReniTGvGjXyOIH9JHzDVlsZGhmUcxmepKBuVjU15z&#10;PESOb8OYdUOX57mrvHoq4iIBD9VCr8Q0sqAIIn3VPnktuVHP4fuDmk4lK+FLBZD9VMF4Cm22FzZM&#10;NLdSRbrFhJool0iR0CKpNMdDoIBdSS+rn5GZ3Gz7TBA8Lso8FMHGskIPTOq81Ko6L+mYGki3Q0kS&#10;APJK6w26tE7K36KfEZPIKbpWTeEpNlV5RZD/hLxkXVWjHR61NdSu0ER39NB2YYkeOsSSY+3xiy7d&#10;VYQTjlob4utzlYT21NOd6JXoXuUJl3E1JHaTlxT8+keie5yw2uPuD/7QV3Ul5drAfJDgvnjb782u&#10;4ixsf1VzLr1EBbji5GQPmtSPN2qBbs85VP/MYU7Q3/r1HeMAvlVM4mHeeIRpr83O3nVB33Otc23Z&#10;LmmQ5w/brB2pWbpbghceu8FNVZyBUbx0XZqIIYv3D+p9zkCXzu5B5LILI5WYm18eX4L2iRWZwxSC&#10;1h4Dn4MnTQZan5/RRdzmfSagiUOO0S5Rwl2aqZaTQs2e5gEnMcUMvDArZlaMx8ZXBWnPrulp3vBk&#10;74wJATLX+GLHBy8Bojj9J+nWlpzQyMNc3e8i/C+XehSYjoWtf2EFHW4VhxZx0SDpTeD79OQoSI/T&#10;D5fFo/U8CKj/fNB9dPLKLG8npUc6pS2ICxv2JPVVtHDhY5iAI77Imm2cL4aejEpW9ZVTAl/tqyG5&#10;No44SfyrtRS8lsJJ7tNVPU5pLu1hY0nkWC6BqWzV0Ej7uFHBzuLiVf99rVUU1fGRmoUZES7jIOFP&#10;zVlau25yP/wF5NPdiFNCUI1RD316zvrBx9f2n/BoZ93fFyIJn6KStGaeS5vddZvNddUCJ/dYSwr2&#10;pXFDO9HyMqBLhygCE5tSvg8Zrfau21SzB+ef968KG39loGzTg+HS4MvUhUg6S/XtvV1ouMs7vy8m&#10;8avrEK0N31Y0Z3lWJI1m4O7p2FkY9ZWIauS4Tuq3ce9gKLj8qx7hWCwOPTX1RUyPvV7ENazuByXz&#10;56YN3Ibo2TkSdWyQjm0TJkpY6QxwzJS4P813N2f5Osxlc3VvS4lw9ezulBKMS5V119BDk4yK+M3C&#10;WeAtA7/d7MQu6JWsFc8Pg8J/CGE48aPnHcijr8tOY37i4XK5rMj2iWmCS1wR++zCHJYtMfttobUx&#10;WJLY6JMEZ9KasmvWDTjS4mNt0sPKgIsLOL6hzcBI5OyM1HG3nuz61wQhMqmMRU4QFDpAojO9n0py&#10;bskbLrRUVOydszMmwnWIqWvEtimMpAv5+EGWYOVwatC/KCAzcdRiv0fo47PlXCa37W6TgR5nTKQf&#10;+6tEjXYuj4WoQmUObWqhUplTlLkeEYPhDmjhp+1TrLvUnbmobeQ6GQrBZK9504LTlGF9Ja9uOAXf&#10;pkQ/2A4nIDZqh+n8AEP2UETK4woUHVrPazSv6RgLd1tRu1xnmEb5a9Lvr24KlhhJMlG5etOgQul4&#10;JSXHGeXgYKO1Pbv1me5O4sZ8U7hWS+zvsaAwS9f1KPkxjYhILn97vICy1eTQRA3fBKlWsz9Yz+3P&#10;WukhdtG4n+kr0aKOCPEUmhTZ1ov41B7euDVjzJQPA0vw9vt4ddwcTeFde6oVfAkK9Nyw9igkzjQj&#10;cgmXlnHg8XjPjfmw3TWOEtv0A7IMI+K/YxcrUlcZQotPfD5R70nDA2PyfhaJS17L2zqrF1R9x1CV&#10;0ff8GFMLz4b6bfNZs+ILxlSDKoCMMZou45ihIFFC6qMq3HtDRi6VcrZx2vdnp0sV1ftgiaMCf3lb&#10;zJT272NjlBRn8wX6vwAJAhVJhaVblBLfednNrXdMH+4too20E7WkTW9aRZB32NPr2N80ZreYYdjW&#10;lVVrmnHonlN8azdiM6EvjNJR2ObyvhrM7lQFak4dcvlo4crPTyRwoVl9c2iTupXGG1aOhkNe2DJu&#10;0NBs64SLW08ygCfplwwpPOl3JrpD9CzPdrejLV64EPc2VckQSl6cKflFYbUC4uDW+FBNTGwlInd3&#10;ZIRhTx+VQ5mAxyntS3bMwILhnmmVMPTQA3KRuKtU02l5jfHLyc3x9lNcTJqXY91O90mVNqQvxHrB&#10;apw6ak40FsuoQMeKJ96scYDMuR0TpsCjA7oPThbi5+tYHUyUO+y2tDDj1xmFvtg0z1cc3/2iHZrm&#10;cS5CiYmFedd9xy8/yJvuWBjUt/QSDCPJreP5zZQhEdJy2HslrFNssCH1bbMgoGfivMzPvF5YpViu&#10;SnfYBgm+7dNq796QMLbF5JF0eVbXPl8kzJh/mtGKbbjZfkdIBwT0d5/5Bcv/tpKRIluhJksbT0R5&#10;98JhHLRlcFubS5O0gfVhQKF5jbhH2ENgANEPQ2dE3RBGIEFjtws5IEiVLW6trI8es3fkCSOso6GR&#10;1BxnUdwKNAwRnwTGLqCWrB9/mid0W5avxFB7ByJkRI2VP8b7rbSlbbzhMSZMsFV36VEFR/iaS6xB&#10;WwYCRO0nErfrUxpqhdctMPOjdjFu7wm258vt9IB4qdBIii3w6KhPo5CHVprP/mNi8OFgGYWJ/k0A&#10;Ev+5Ex5fbF4CFaXHubS/TuraqGuRTzFM8tK3lUCeYNmNf7+T5gsULIergJC4AIo3sT9SULgXsgV5&#10;D4AaZQsomP6JTAjl3JYSY4S/JLdUvFT2a68ufAF9MkUizP/42zpV1RejkvIWSGH/Z8HGnNHokSQu&#10;ZbOyKtGVOrWHYP9O/UcQvuEXdyED5k0JNt5y4Rw+5OScQIITQu1zc0KhkInKawZhvoUnHaj9p8Rx&#10;2CiwR9EpTzDP0DXe76DaMou97xutkeYQjR1RRT+jpuMPKOrBsd09oQ6nESadyA+ndj1L7JDQLpmZ&#10;Rs67nfHGkJ4FOz2+ivJeHLh+KylPhg4O+YRf0RGnjKM27f7BK8ut5TNtwmeYIkxCDXPqRAe2Z2zA&#10;evzY00lk0d+M250fMEUnzh+tWr2evzIVmsuFmy0m/tXJNbDXkN7ktv95m4K16fGmtW6XyEvd3tH+&#10;zO0Q6oBWmHgsd2I0e+jOvLie4gQzTjo4vY7nVYI6ZKuhJUlZyGX7ZrxCWKt0GUG7iS+VRenKCjVs&#10;2wJh/QYcsqU3ogV1jg0HLTljG9TEkpbPOYFac5H5o6yKFRrevDfSz0KjpDQI1o9YQtp9l4PcGEk2&#10;ZsD5oKRP2/ya13ix7Pw0J/qKSGNCruud/voDs2+kRBSmulbX1LtIOyL9dssD6OdW8L+B5sW2swyq&#10;rWR+N+WJ4tTVk1/4Z+6jNXdfGWfNkwkS50MyuvFD14tKdrIQ5vpQCFyQGJOYcXi/B0icMxplqsBT&#10;5xQluHE8TPuvgmsBX1lbkab5qSsrAqD/ASjxQG+eTurSROSRicvZTEgMvUDgfoUgPqfnkXIRGaPd&#10;xyY05ZQGVQ4uBbl+VsD7Uvf/NBcSq+NH3CL0ZtvlS/iJAAma38WeaQuMLjHZWQLpuTB2cEpzk1wN&#10;bppAyNmombgTPxFyDcC6LdgcFKfQdZRM9Z653MOA3ECtCSbDvvN8ejkEidVa0voQ5P8AFXm0BSot&#10;bVcqindkYpOdggSqsDH2wQubI2V8Nvb8jLvt9rRIGaZjTpSvgBpFKCNbBj8uRpLvYE2T/eA68B+Y&#10;et9u+hRFbVgdSdcSz2dcZDh7T/uLaYe/N3tuRxB2id0ypJisohaXObd1+JyZQotQDUxVhH5tgYUk&#10;vXHoU43qhHgeTW3AriPRUIlVRD7bqm8t16kmvzGRQlcI/MpIcaRWPpghhCN4ud5otNeYZB0tEbst&#10;JS5wlhPIYyCT2jXHJHcfieEa0+Lu7I/ApjPE8q2E0hJo4/x49qWjmUmwcKymY02or5l35qVG6ML6&#10;MYUgUIbMhaRds94gm64xS6m/Z2O3aaH7HrR5dw8L2tZKCPE3ku37Cb8HhAI9gV4XOt8Yy6S8MdKm&#10;CgddpliOKAUk/SwSOGbIb3ksfA4dyarc+e5cdY0kXH6NJJImknK10qrVcbRDOTXfPo4agPCF2GWz&#10;qAfNk1bdJ6u9lhciN3Tq1EjZo6dCKYlAFG+NrmlNrGWjd3JFHtAxCo5htInMbudv8SfGmPZuijs5&#10;+jb45cmVPmlwwDr5aPe7kPMW4Vjy0lm0GxFqho5HmCUNVaD6rimb4LN3VfR2k+NXcSq4TaqvVS3O&#10;rufMAcURRGOugZdzXM3CQDeOJx0pYgEpw9Pe3x4r9S1xCdSyO67d9CG+wnBH2rsJEp3N0hKHxdcv&#10;TyQHN+1TpMPUfCN8DHaoau0CE4h2+uMcaDbiR9SvVwFPefZO9Oa8Nq3f9TL3PCG0RDbCjk/POujb&#10;47ynKjTLBHbZ+6oqRGhyg+4njwvOVqhQPrioAWWVL4NAHfrq1dNcdd0iVhwrhhcnSlwoM6NGG1d1&#10;FXGPHdcabwHtrBM1xJNcPUSAprzn9uhxdnodcO80nUnFIv9oy0lKRCZDs6rFDLZsz6RL5avksE00&#10;KFEhvt0hKJo/rW8Qs7aKLkL8/ih5d8jIJCe0eEU6v7MFVdJWkKWJw9NJQOo5FqfxQlZuPGIsGJvH&#10;FXYbAjLo4H2GPzKUztIfVGs20Fb/t4vKC1FwC5qs9kuL574S/0FdAFv97pfXW+w5E5dUuya9WmIT&#10;eXbOfSZRnRsdopjA1e3sLJ+sEpsr/9XDPJJWYDN5kr6ZoIa1I0SLfctlSeSEBJ1RMVvyl8ugK5kf&#10;yVkxeZHW306R1oibVrQtCKfuAT/5rYfi6UdO2Plz0ORH1tblEOlTQgQsEfvBdCLTCgDA48xIR9qw&#10;7uhnGXrTPtCiUReg6e+C/LtYln+73kaKf8V1Vk2KRrUky5OnDH8xRgaFc3CPnoDSin/XX5Mz3FQC&#10;4TIxxj4O8pFssMve+pThmPdKCs7N/2acxS6jZ0L2XFlJyq228JcpwFlVlvvZF77gzBhuwGcfJlgZ&#10;Y5AuxUpZXKS+yFAQg/R/H3z+994tncTij/rbvHTyCFYEmzvlMAD+0V15+jNbalH0toMjsjXq1YQv&#10;Qt5E3U37SXGLtHVcSISW8VlO4kAA2Gl6ev78rGYrczuP1FLTNfY5Zr8QNDX8CTrQoEGpkdza81g7&#10;TJ5qiiNOqa3QD/L+p3TwKyqpKgwgJzbdSMhPeSOC5bcg12Hikpjqaw1PEEk7lrjqu4j4ce8HOcdK&#10;sb1iqXsrU2/sB9enBbHy6rJUkEE0qjbd1x+wdT+v7eRmDbQqr4Izbw/tzYyUnyLuQ8glor+rbXsd&#10;nckTRlt563bFOt0ImyFk50VZ2kTOjGuBl0Sbm36mJCszZnxebJV+3wEKVRYuzq45OO9D+4Dynknd&#10;sL/7/mv+pqfkWfreX4/BPe3PpknbI2C7dS0PZtcDpjQEuG6Ty6phm6aYW8TqFe641OR7K9dTrlux&#10;VM8S2aplKlcaOeFu6hrg085P+BNlvq5iGfeJF70KMvXhm6UcJX9b4TlP9fYBrhDsIP3yLXBEDj7Y&#10;6/Ay3Cpcdnk1tOGddXfr3oerPyzslxId4NymvcGi6725+VGsRIVg+MFPp6ErZWAi7NtZ8gRBfVLh&#10;BdCrlFlvcT579rbaWa0lVAVPhsmgKFzZ6g142UzT5acDfUjXbJY9a7QhxBn91WceDfeBVgBj8Hnt&#10;PwDJ2bkTqPOXgadP7iiq1gSna0s5fBOp3eRPgaOsHZ68hpWjsTu1frfY2L6h/jSW77qCGN832A/d&#10;/HJ0ko2WdQi0bNzSMv144iQ8US3tfuSvE3vlYL3oKCaH0o5G5Qo39ji2xyti+L2KVKb+q3JbVmEi&#10;1j6a05LTI0h4ZUfeBddHTOi0chLNmWcEXl7BXfwHmCf6uGXbd1hQFcXCquVYmLSGjtlXbjawzfGQ&#10;tVDPVch2E63JtqD7CC+6D+vHMxBP/FqFAL+LJgQXa54H8CV+GbqLOI0kOwaeexShnCaaJTB7UOrw&#10;bLeAWtqaW9U/BDfzvzJX6/YE0aP/ul21T2sEpaVZX1LryEavh3PKUpbvXFYWf1rKNQnPIYuPWH77&#10;w3BKeW0Vtb3VC+i4WckbKRdJaULlHHfkHBiTyaTzMdv4DzBnhDMHq3JyGClCIp7SGJUmRs2BC57c&#10;WW9Xkp9Yf6Lg3Pr6SxwV5WcIRevkNx37gqx24X4CZmhAvr6yp1TSNj66bMUm7izuwlG/n2NKoCVu&#10;hEMdRJnDsFYh6Mzgx4+g1lpxiW6VFDyBex63SbWu1NipP9TIeRveNwPTPoWphsclp5Bqc9zNzxIn&#10;Wqnf2vdpiAL9PEr1RkFT+5KZ/wEs94tFDRSaHyp9iiJ5XB/oRSItZFWT7FUZKloe8XGwOJQLYqTC&#10;P6qJI0qv39JK72fR6VPF6pitipMxHv3F49AqEnijFgGIHMuy90FLZ3NmVaTDMVWHa6i/1Ec4f1GT&#10;oHZ2/MnMPoH8RS6w6aWh1xY+raffpmpd819dy1VLDzI9xXxDODSYZ3ZDI3FcsCD6il2ayLPcXnfn&#10;V4OaFCLi/y77f2vAuPVot+ZfSmZpsunn7bgtwcGTzm+NJtM3w9wtWkVmbWrRLoEn5BmVaYR87sjX&#10;Z332/NKYSfa7FZPEqpr4J4Y36o1TMWHeUsTUiSOoqsLldARtlhYCd8Vt7WnT88J9JJICaD4U8gnF&#10;x7UcKQKn/wHkJ2dh2pi8jH35e2t7ETRp9JTx75dzrNDHZ8WNZ8sXZJChDc3tuxiivBssq1rqW/f4&#10;gU9gXpp6c/FydD1mfDFy5ZVKJVz0cd/2zDksGt/xSydx2+XJo7Z6u1+O09laQn9llWhAWEJEhO4g&#10;/zNMKIBZEoE9Iww0eBdOi0cLCr6tOjkhDsP70W7UjMmRPibd03MqZEGXCQedluCpgllRMGi7h+38&#10;/FgMLhIqmkj1EJLTFd7Lz5XWq09aj8yqrFD4nI1ebzDKLSU/UJ17yOnWd1Mx7xeWH9t8V0MTn2rQ&#10;tHOiUgel72xJ+EP1AX8fwM/8IpNXrZGWxjqsP6B1XgoKV6j37flVSfHPb7uV1Vwol6uv2k2DS/aT&#10;7bw5ikUzMPHB1Ti4OJfXoNUsoq/gz7O2jQDmRd5kTPHlp2XEmSrnn9EGwwFF8W0CEwylH6F709r+&#10;6R5KMmdNtfjOxFG+9uxic2JCcv8Bgl0T/GMmLkGsFHdhw+joNn2qDGicg8nxag9aFChrRWnPEj3q&#10;NOYGwulGcTcn8e8Q69WOaoQj3TZ6dxKDjmTk7towBrJTY5yfvT6X3WAm/oM9IigY6eArCzbQPebU&#10;wVQnWuGD0YBobhDTAbdWjh21XUzjeK9TYjxinJfgt5GhRKTH7lFHimJ3OT09Mu7URKb+Ol7cikLc&#10;79K+RCXiQwlt54k5+EkyEso4Q0RwNBUlyrInObN/UxKH0boh44PkjVmKaw6iRM0MVobJZ0/zgc2k&#10;wWhcqSHSfYPElDbVth0hcNcR5so49KA8Q02SPhj33ev8Hf/OX29YDNM4sebi3s6/a71jPPH6bn2f&#10;4WZrRVTsLkHtppwam4LOomTH+FQ5w/jOVYoanqK0M25cruU05oh1XU9y6JyKTlPTM6Ma21rfLsPm&#10;7xIhm2IvZT/d6+L8saJp+euJ8uf6Rk3sbdGNiCD5w4aM/ZbcBNgndvb2+pi9mxRogOQ2cjpTPV6m&#10;MOIORbEn7x1fwtvTtFYvn8CwWLFkHV9Jg4zCR2p2QmSicuEOhfb5yuXGAVdRifvKDpI1W9tpsyx9&#10;eUm7WM/3h/J/OPOH/NTaZPVZNtdkJeJZv4/76bugCOILaEpfwqB7SwLy89fdPDMNwcdFcdcJOaCm&#10;uhyQDw0CkRXAjA0etB+obGfK+gtVWPTaDAmQIGMmubKziQ6OU5VelGZduapegDBq+BoCPasMWr71&#10;u5Qy+E4qBxxp5EKLW9YIb04mRdd5VdnZiZL1qcX9AglGbNPNPjtVZyrfkSYkDiruUOSCX38FX4Uo&#10;u35nlhsZ6x9NJVn6aEOgL/AFDop9VXp+kEU9QyEyxb+flhFJnaep7/2/khEHahELIuOR6ijTO7NZ&#10;R8HN8jTywkRNSvtZMWi1oBRKFzjlDayrGLwi+AyBB1qXrRI7wixaWMadUNlKc6E78Pw1ggGeJNuk&#10;zswjspbXcJLwuFD2wEikYsHGHf02GXd+bCprCw4BijWCA/V+ZtCYMS1XZ0AgEi0lNs1urDRntxel&#10;RVbvvPG6nBlEQa+6NOHimg2rj4aGPsRFhTwXjDe/v0/os91+5W2F2a09IHhLxlycrdQ8dzNE5z9n&#10;3WxMrCwZi/FE3lvtrV45ARvWAs60Svo/VxqU7bUG49nudMfCTj/4vAufRE6UB4aGmdbkSAXZSdPN&#10;iECXwasBImDOgQGZRMt36NvmeayX9R1m05FxdPsnh5jjbxmXzEjHMeA7bp+Ulo+ytpawcRQ7sH2W&#10;uxp8JS2IuBJrIaahp9qDeeKQbglO0oyAS9mpoRhpW9rh/HOU40RUFd0gpV6DK2p6LC2WyighIqMO&#10;bZaFGNHxTkOX7TYEWGraawJTFZSnYBiUNYqcHLnKKALAz+oop/6zkzbc4gr8ztwfaOBa6EX6TZpm&#10;1x2jqRG86EVjkMQG8li+JjlrZHc1C1qASJ3IB/mt3eA/ER/QvDDTGDo3P/hdfItFA1xK4Ty6/e4L&#10;8IFVGl/teKCgpwmYSosjP1r//FUfcqLu7x1C2OhTu1c+pHYEba1KH1BZrhPe6G3Gk6F5VP2ZKo5I&#10;zv5H3CBMzDABuxz5Z3Ue3mGvRkOuRcJjbVDR8kjtJlNeRnzJ2Sp5cPeZJttp6d/blUoPhzb43RAX&#10;Ujtt+NUEFPjZ/bY10UdQUwxId51xZUwL79tIHdmg2D+R7ZhLGweWuUzy9OdqtmE2ffaVL+yAy34P&#10;Em69Zi5AN578ngup8K6/Nl3CpDOjnCZOUfnQ5N56mxCdHeuXWlL3P/E1QX9aQB5StkZxmiFJv5KZ&#10;lP1xs2ILaFzxmM7Qr4A5gXofx8cuB34Cul+6Y+o+fJkE2EBt1btCfwXzucWOrEGmxV+Oi5+JRm0w&#10;Pj49B70rN/SnEnVckjH0dACMIPez9fpztHbpw8ygDLKBtk9pXGlFeD4hyPG2cVcyVCrMR5rrr5Sx&#10;OGTN5O5Tk4Epadp4jctCKuQghAhNhAgyzXj7pIdeO2vLFrQF+y8N9gf0OTlwM5BbZa60qs0cy6Wh&#10;ZSOURv+o+dmkq9f+t88OnhczM9ewc1bJkZGvzamFEBckyeZjf+yBjptlX7/OhZQ9aj0sYuWzULtz&#10;juQJ5pLphrwzorq6PmpxuA1yOafHSb+SaouS3Fm1+dc2Yo1vnCw/c+AS50t9XTQdHfIkpuuqWDWU&#10;vU345UKTT2aK7bir2EdaNYZFXitthz+eJ1RTUXKGxhczgjAOPtTpn3xb5d/JYTWJ8JkggPgM0+XY&#10;053G0nCvsCE92i1W7A05HEDmTN24tMcLmX9IfVRn+TJdttqqNmgi3+Gnhd79h1On2pCPo9IttV2J&#10;u/1L7fJqOHzp78dxQ9uz6mGoRxxRYpKos9ly/c/GlKEqw4rQ5AjKQPPqSVM6Kxurq05sk5rHW5jf&#10;dP3f6aQZ9VVHslmDgmTGmVh3vfoVkEbuoS6fNhnTawcYAzJKxdSbEACm0Wivvc4SivZKEyF2EzNm&#10;Thw34vKpHvNBretoy/LlY6FF6wKgwfWsvXIs5MmvWBNFhRBbCUhL3xFkY3aoq3jal5N+Tr92HwhA&#10;eQ0iaTYDuuoFJDGS6HyHoO+WAbH/VBSdQ/wS2j4/hpkSOHZW/BlCt6B8R3KPckbelDm7PSaR14uD&#10;RxQfEeORQf535cUarQPQkgaQDYHFev12AgPIW6RieYSYK+tcXcnwqJQWjDeVFSUfmV9m2UJTCmMy&#10;nF5L209ixQNUnVSmxBEvcf70AOZN53HQUfZ8hy/nySabJnLC6HWNdSLaia+2EcxaItIsrw57m4t/&#10;+3ZQUNc1HXTQ/CYiZXWGG8nFL2S7M+dpuyDTbOb60eZMVXmRVOaS2WsiKFUKXMY6nDmFx1qlZYbZ&#10;7oXFlfXbbKs8NslIzpO2g/3fOIK1HBxzUrsOlCtefnrmnFD5r3mrdF2enFpjIXvc2O4VEUSrk3mi&#10;FGG+6MrEbT3Lk1nWmNhM3Sq2JXpjz4oGJuV8RKLUa1er4MrU17e1/fVR3iZfRIVovwQc8GlDTs5S&#10;9qXJ6PJcKMM1h1EkMOUXpvn82ceKUWszczV2Xl7kEdRjEea/heRGbI4obtmufRiWeBYgC/jmlorP&#10;VsxfKBJprJEp4Xvu9+trPOnAZfrrjJlLCFEVq7KFsAtJMRIWz+I26xiFeFAzYDOw6B7WD2qwjis0&#10;uuX/m1NO6SkaKYLJ41mpwhEqiuQz7t58LUPwJF8fAENVNrHb4421jC9xCWyYbqpjKeqAmvZEk/mK&#10;DpJh6nC2ZpeDJgosCPrAwhauyhnvt8lIDyVimowWrRy/kAz9Y9bE9K1MCJ94u0sfTm85fKlwzEqY&#10;FKibZqBLFU7ueazdD88v/l/JNgzzWuhW4Mfo4tjF3kVfUcZsOWW8fGOBoaG+/DizDPn1Vd+GiVOK&#10;vVqod21BxhAKx7sXwKJFWemyrFXq23LFusVWOiXwKRjCodeydCipkrH/YmInMhnd7aHJlc/BjoyY&#10;gvNej7S3bdP4Yj/dRxyWby2HDHCHQsNCgnC1O3zNaI7Smnl3nJdM4OpDWgdQXsQrlpEKHe7+DimP&#10;Fx2w5uXUTriwCwZKv4OtyhXerU5LmSWcuwSmaJfxE00O2jZNVB8ZiIlFlKwnd+0x4Zc7/vrKuFfE&#10;IiG4uP+NmZ7pDSbhzh5WJ6pRXs/RyVTntTE0+nu4RsdZZWVgMzIiGAq1PysKYvM5oCdPVVPTKkqp&#10;ozu1vBk+mny8LWftEWvjYvkZe64OmPDDcNdQFky5YxVYIRYxEbbo1PE3T+RCwsz5pXGi1DHHwiIv&#10;4xmEoNJBqe3akrxC5q4SZ5nkxRKsBqfq7SYDYy7hmB3uxBAS4l/QJnQZ3RtabVBGNVo6evQu61Dp&#10;epFMkE/4pKPtZZKB+9JvCJ2Nk5e7k5U7tNipAW5XrS+yjjCNY0/gnGWP8X+J/6uj6SkDzL0RHpRN&#10;u8KU14VZ9bBMtcCHhki8aR2qVvn5DRLmddTjUSuv+i3wODoDddy/UDNmyI8ZQAIGTx7n+4sSG7t1&#10;Q9KHuzEnAvznPT14S2s7kuAFMWA7A2stg2RHzk7G6HKW4TPeI4XeC6XXFb+gepZ0MmsNzRQzBAb6&#10;rs7m9TiycQM7UMkbZDJUhPtbmIxav2FF1tcS6o6mVPStIsoELfdBjayN8CzLMCabdphrLEQMbd+U&#10;sBY0I+VSB/P53Itt8pOg1rzeWa/UOu47Pfw+osy3m9LISi8Xaf2svyzRfYX03gc6/daks0kHpoFr&#10;/to/3yElwtYFlaH3xavEL5JS1xD2IBodIe2Aa36iODe7vgkrnQ5Z4kJ4VzIXrjz7KLk9cdLJ1S+J&#10;0dgSR5pWDHQbNGfwSQD6J82CdQHHXPPU1KC9wgR+Mv8dgt6o39JgxdRGGoxSh9pf7uHiTJ39Oz8a&#10;WSx6jom5Hmd5oYTJE5wdo7upm0isyS/fK6az24myPuA4mhMVAAKiTwzZWIXqNf/WGxHdZoSlc1TK&#10;fqgI7zFGFYv80FCdxNORYTASS86VhIQq0tXxnpLu36b6g19J/oEsFb99P0Bw6iamfEY77DOff+NO&#10;7OhLVAHF7prG1xDvN7u1cdkfJUoJJ5YluVT0o2269K7ONTJzEotacYQjUEzW7OhZWREmDZxHYkmY&#10;+zKpmPzJc8QTTpZAHJHDV4i1yWsRDF4ROTaju+En8badkVscrgfYnL+s5mjGeZO1WHMywVwnJVRH&#10;1Nd5grGOkFAt4gfKRj+dk5jLeDIIVJ2Y+4qsJFzgfzVM6tuhiGNxj3CRI/OfA+h+53vpzbkcetLE&#10;+FaknaVG1N29mfbkbliDSzdDn7vaGVC+3IuqV/QtNJZhwndQvrBCpLMJciU7zZAAk79dyfkP8Hm+&#10;9dXvRkpwGEnRmRIL/ttU8oyLCPJ85bjLlIGcI3cyQ8rH3ojFQcoEUucS8UHi6lyvU8xWjm9HIjL7&#10;DJXGTqn/AcSF4p/3ggZi8uyfk4cmuHqbsi4izzwXdz6QWpswsV+letC2eJKPKDl9CbAhjADV8jKR&#10;3Q2kS4rK0SeNGxAGfjLI7IjiwX60NFIPym09F5H50FrJfIHzYFXYPN/lT0Udko4TIU18jG3PqOVJ&#10;Nj5rolFPToF4amajy7KN23S0mDuN8Y99UeBYySPazhWhGsQ5yhJen1kshCIaI2jeWt6YC69bawVO&#10;562QjKJxKhVxkZHPVpgbj5H/C5pe/P4M33Svjd5O3jLAD1vUrK91dVUeGCikzWH96PSrc8yB9opv&#10;c6tFyE0AYZ7stYN3hvWsQXI54PFKr85g9QMzkR3JfK1b1u2SZbJ3WjDkD5Jf8JkReWnRMasjZuGw&#10;yHY0fEMVkk4sQKRtv73aVY5XtTbpSRa6TWr5/FWpYygW7p3w5HMAzX2XD4V3LOgcebocHTixDpoL&#10;YnW8gs0nFWaqrcBqkfihHUjnQjhiFCO5n6LJKrkqw6SEgR4EhtW6kUqHAyXQ2ol7pg4B4ngBhIPE&#10;yU5FEN0xuyl6/S6T74vMnjZ1DDFb37+uHYh0kH6umlJvJrsuRcqzdldxWdwzSBFOt5smdegwIOjV&#10;Uz+AVyT2NDuzlf9M/+emq5JbjzJgnEYHwf0Jlkg7kCzS4ETzVYO6hh7kBncAFT8xDAwF120aSqP6&#10;2/0zn4CTOcnxHBCTMP7Bsy3VamhB9Lw24PvKHN6YBg5Q12qOC5ykEbaE/nQCBbEEct/umZHSW9r1&#10;kA7S+JpK7A1ZCEVSkeZ88LdJvIXFLHMQ/NSkitpNXn2aR1hOHV2j4v1eVLtXH6JD3nIPi1l5Ve3+&#10;k0okcGbs6GjpKWMe+5yZDHDzOh0UeawKUFDqapnZTVeZLY64ETuno5Ic2FgbEEDe4PnLnfwjao5G&#10;R2nQnZxj8GHO4FkmCxVv/gs8F0YC129oYJ6+6lTa2kggad0lUMM3az8fsUd3RLDIHr3JjWhLRjkD&#10;mWCm4qXvnH5BpKJKkh+IV90ZPx5vnGpGq0EVf/7r4FgEXCFYT4fbQ2RN5eKeHK/vzvwu6bvlYYDn&#10;bmzNY6rt39B9JLwuYAQlSDxdb5zoN5E4MF2uckW4iVqJcBz1kyT8B1BkkdF40kybek1xZinc35NM&#10;kj2TMtCdgJ6mWjcnzoonRtLbyQxRendXbeBUdGUyXN3DAN38h9Ji+S/MVjZxsB1pHTx2kJW/ttcv&#10;WELHj48OJ0nwLkUUhpfQxoO5uO1lnrKaTxCgSSj+f4BiYTOi0jRkqUkVv6Vf7KPCuD1+E5dnLLEu&#10;ZV0rbW8E6U4szhigNU7m8tVx8v1UuVdmyWkhgwAn/nPWMdflc92lwfWd39VuW3tDK8JDMB3YoAFL&#10;099R0lQkdbj1QvK5oliQeG+n1QoRZl7OxFj8NS4EINKVs19UP4uQJGyFxtSqOvhdxsFvoZoYdmAJ&#10;Sp6dQUqnRKsB5esyiBkLaVZwCs5lu2NP8lfFqUvrMMWFgLUymPZblYxvlWazWxT9ZpT7xgq9Peku&#10;6nuJfHO/j9rkuZ89zGXzh1IXzfRRILv1YRF2fQw0MbSuJX9wxgq0RrZVjSS6mayhqNbXZfuECP20&#10;xh3XSiVchhDi57nDc7CQuuQiREo6VNonWywJgXdR2TrS9PTZsvtTVynw5SpJM/FUympxkqx4l8to&#10;datoS5t/+KBk2vfiRF+w+Hi1e8rBMgFP4B1yv7cfUFcWzJbSOzQDq8AffQA5ZPz2ofEcZSRDmWx5&#10;qTg+thNNd/bAGWZH6xGE+r2DMuOz1SwXNwY/bFHXK+SWkoeJbie35LYe+ro+cYQccWNYmEjRvMRE&#10;yem66affknqHauNJigexfNRWevF7Nq8v0KOZgxHAydFY6WEJ4UKJPOhztMdKFKIaVv6MJ5OTi7v+&#10;vdbCu/qk3fJIOuaQSm+36uYi881Vb8SedfH6mFkufUfP5qunc06sU6IL9nRlHo8hsiLiMO0V3KAh&#10;rmLrLKV2nKTgowMpU1/wOxgwrtWZJOdotJUmreNQzziB6DqXol23OqAtad/MZy3Fy0CgTLCYs7m7&#10;02nx4+Q/wJlYrWSX58S8tw9OQinwwyARRa5hUyc4QNC2EMPSpQLbInnhCqlC73hhPl1DwiHXEk15&#10;dXczKO4rqMjKvx7pzHLuXH35D13SLYg09vtHQ+jjdlu7AtkX5aYVnlWwL7W5KsUeGtf3n9dSq01P&#10;gSXO55YSnDLPQ3MAIETitmrgErN6bn3UQCZLW0i1RqizK5XAcrpBpoBPdEbs5T+AymPNw5RWUL0n&#10;9hPSStBGj5TbtcqvW55qtZ3m5jQic524D4iJKFbvJhdP840HS2zVoB+qV/NjnyesAWwot8JoE/Ut&#10;LQjRGO6KH61F+V/B1qAox1WydaeoXqogRbRbdnZnbS+Jknhg5xSLB5n2qZSbE/dRAk9xH+Y+Sg9l&#10;7ooKP+nvD5jeXeRdf29OzGh/dkJXyZ1inOJ/3hwt525Ooogmlxsdp6+rT9I9THMPfEjbvTwJNmLR&#10;J8htPF7TK2tUR0kjStUWcF+LEIw3cTcesyutQOlZ34tIYs7mbm382nJBjGAhFmctQXCq3geyy7KL&#10;3pi4YOVavXlltqeFEF3iMZWCHAHY0xkLgAEyXc+ng+XGVNlqUtaB50QpQMxtTEE5E7ookmFSUBr2&#10;gcaaQUA+b5qDN2AKmDik1uMkLS2l1OoXqv+nwB87VbfUztZ8ws+mtFovoDZ3bdLpZtjJIu6PDZs/&#10;1oa+SxKdcwe6dlaTpJp8rxpwuPV64bsgWm58kxLxxyIk4E3Rkp2erfX6wH2iMEcK4i8sGUqbrD3W&#10;06362SKq0V9e6mXsmlglbc2RDqe9aF/c3HwJJEkZzObYrGxcQoVx34YO1nMapNUeYEOfSeSQ9uQI&#10;uMITkVDUuZKT9b2SxaMoZdSPC3eRc7TQf0ShgF22cu8RmVopIbxvxOP6v9ZZCzEbEgzc+Qe/xFzb&#10;n3sOmjcVV8qVrolj5s6mXVGN/RowpPkgYCow2MUEtnW2aJGJsAUFLwohI0api4WF6sv3fv9X+67i&#10;IQZk/emc88jDHgsx0PtBJSo/iOpgU6bvOuO6emgkOdAjQ0kuvl/gZcsqPDAW25HjRXxwRfCj1GdF&#10;ZvZce4nOh80A9EXwo8XNbbXtRcrY5XCDo9FepKJWW+0P2YlX9LKtFM4ECWIEkqDpeuhXPKaBZw1r&#10;HWe/Lz54PKRR9O3ab/PMXjaMZe0EjQI0hOIC3SL9okJRcSnJ0hDkNaqW4cErmPW96lq5bH8ok6Iv&#10;fCl/dcAnCWdrJ1pWEEx5u1VIAASx08qyZfxEkwsXDHm44iTCHDwa8Ck1XpUThfYoOiehDVVfJUKx&#10;ZCS0aWMW1CQorSFSNFjVjfFNMvY/hq1iB58HlIrdljA4sQP/A5j4bVZ6NFhPL0HBuJ/0S3Ouijgu&#10;GEYMQL+dkC30/eqPSRKT9qw+Y4g7iX94DGx1+j5vXTLPx+c6NI8IFQUMYVKiBycJup/JZ4UuSzsi&#10;Vg4CJ7AI7pMCnv8xx/BQ8MQzqRiQIfANoFDXGQwtYHEAS0Eh7RDZl9qTfvtBny4fTGZmwVqjHacp&#10;SOkM/Q1M/W4fxRKvuiHtssj3Kk1ZfJj4blIDsqGfCEqfxFWibPR61P3Qa3fo/hB7f2KEWzYFHDtm&#10;fdcjfCK20UbOHfHzPma2HvjXWK/AuPzzSvfyaKHYlREoKR3UUD9WiNYuqt7VtTp/l+30s7MPYo5c&#10;/8vamCtBducf7JjL8dhR2VFBw/hC7eql4JNSHSTfD3ug1dHvDHMxNeHRWP8CPl/4ScfIYdowbK2d&#10;41sVCB709I855TL1p566ssoQErjawcP+VmDFP/qCT0CFicCxQvcTecvO0ThYypfkQzP+sNMmNusf&#10;KywZw3uiKgVbyQHvC83jjlhokChYnWielMMFWCj9QOpjQ2G8Ee47t9zayZGkb7TUAVobSFN6sWfX&#10;9N7MuTkXkz+iMuJ9G3cyTVj77nUeyaQy6/208JmhfnY/h/uqCk6XQW0uctb9Ago2XqwOT2H4K9FM&#10;g8f0PYjFZiPeb8/v3CH5M2+yGRW7BOb0cMSQHv/mdQ7UD5IpvMBTxLxof3/nJoYGf2ozrOq+MlPK&#10;M/2F22+6QTlqjwiogATYCame4Fp8l88dOMfficUEbnArdT3xhhh4mlEnCbqJE3VP1vDI07QWk73g&#10;La8uKjDEnQ28/DSVbP52gyx6cyZc5R0H3qeJJkNr/67LJnpJofUu0CGJC/MLLEpHda4TMF123HVO&#10;SBWCcPzF8YefzjTzB9uxeMOh2rgVt3bvknPNehLd8Iyzgty0HyADcjcrPis2E9PnQloKHzjhgK6z&#10;3jxZwx/diAlcxgdUVLq1wmOIw9zKr+mZ0yQHdyfNoKHx09DEgDqKdA4VXKG67xU7G7+3dOdjK0U1&#10;3WcNJ4byqb/OV7Oo17Ln7mn9IoRyDRp3qMswLS4S7yVwhzcrMIT/EtgNjRcXE1wyQMCvSrZqllYl&#10;EGYcVDt31SWnITQfIuqYZMyz+CmUAXxpFanvJ++f0cfZGYGpdbU1z+W34C7jcHWEuJlQdHdC/LMK&#10;C5ZX7XQULB0dd9rYiW18tgTi5ICuG2AKh+2fWi21LWm+znQhX82jcdz+sMuN+uEpeWg3zYNdX4s/&#10;Xg3T0E0RdI9+2jygr1EuKJ6Vs1c0mi/+fYqJ/BZE+x+gO4bpYvksaISEKbAe36Bw9BsPAqMv7dqq&#10;jk7ZAda/IW+qk+TVa6OWy2/6otm+tPsF1+IZOPU/8UOCwiDvVe3r/wAAQ5PDe411uc6qovAsSR04&#10;+QRRhzexRNj0dgC65szuTPS7IxRXJzXI8kbg5sjIeGo6NSLraxbyD9iLVuXXNFXsupVr6qpIF+3z&#10;wQUIdG6jc2YQrSiBd94qnqrOl9L9cYF48xWrVz5cEaevWQjDXYHUUrbo8qV9QaFyo9/e7MdIZkbd&#10;aIqkJoKpsuzRw4ISi/y5h4a+UZZTOAJTpqYhZtec/jb1VSKA9PsL19GZekMfF0COphSoyXD99WOm&#10;+VXPqsLtYNDofMPdiHI/j1sfVUGUbxSulu9BKXD+wwmyXjtvG1/G39Amg+S3apHI8qqgjw8hQmvK&#10;G3KRmjHTI9JIV6YbPRPiIm2BhettuVyqU4gFBnY6aW4FGCwuY1Uqu37zs7sFsOB+BwVhpVJd5HhO&#10;wdd7p+pzMNCoAT88fS9ZOPb2oh/fJ83Vr+f0XKqFFkOJcGLwaNV/ts4O1RtMew6S2yU3p7nciz9P&#10;YC6A0vJZpLm23ysJkV7wI7G8A8jI1aIBxvwf6/EEuhHcwKkRR4VNYu19U6PJTDmRIt9vX7gU3O4J&#10;F04X0CxwK9oH/M4ugufbzPhH3Xz3wDQ1Ga8VY7IQNWwWiePOJ20Pr4NT+/OqGaZdpyGAn/+luu4x&#10;TkkebhyGaqo5Rmb38A709YTkwOjTAOcC+JqaaDE2WuLkuwB1fdnCl5I8ab3WaO0BuUJTclo7roZv&#10;fZClslPnDa2pM2sf+X4WiT6FBS9lBYp3a4M539sokJ51PJ4jYohcYnvTegvorrgRs+Ao4QvQXaR/&#10;OmQXMMDOzgHJ5XpYAN0I0pS7nai2dDZDN5TbPl317fFRrrtxBE82X9cwXOZBhE0KVzHZPOuz98aS&#10;SAN2vFTgRWpjbo1oqZo5u9uLvem2sm1ZwhI08wJz3IeftDXXMRXK99K0FYJpCE143EPP3dVLbcq/&#10;lUNFtk7EcB/STSCbE5XCjPsM9KNGP3d3ZnLeHWfSvNO/qMjupBHD5mllsNxAjy59fld2PBSYX0rt&#10;/q72M/WWLVslmqpd/3PjSExsIG+cGKyxu/OSC2LxNj8WJ/kqFZc6sX90HYTqAHS/ip3n0eFSIh5h&#10;5JoKPx+WWf4YxvE9X2a6/JjhjKkDAVThY+2cgu3XDXm6V41VtkJbgQc55csil8huw3orLjogcqO+&#10;ZgDP6GAd08BLmkcd4eOmU1ctbxtWstka2FrvXsf3oSVV/9i8VxSLyxqpv2d9acdOBiMtrm2yOP+K&#10;bihSfX8vqQnrcC96QhSSqWsR4HOajXNIbkSENJtmKc5UV4aSKIXUNZpFBOB/zy7ol2XJGH2scgKp&#10;DVKFkWdQkruv52epHjHo8f5CRl+FuoklVqBze+sXuaVd1UW6b0IeXgSqLSXl1kfG8COYJ39f5S/1&#10;NflGRhVAVrSzVQnLpq14exsQtBzcL3Q/eONl93tAtOktpPJSVUhdb8YdHwZQWHkM0oz+KERhp2Sw&#10;WA7AAVxjvU9i/jTOlDbV+oKuvyujEy0yTAaCJz1WVdgq6i3vkofRR+jwiVY90HsxcgL8tVekgOk6&#10;eIZyrvgjpKMcJd/mrcW+n02X6S6tHpMbpjFZ6wa/G4mYFv5Wx7YYbHQUmTvPFdaeyNf9PUKvuHnz&#10;PvQyl8QanY9t4x42T/XF3m1TG2m1jnb5Wbcb4Drb4cSY4gywIym7/gdYqNLSBjMcNCXZ7Zv7qMXB&#10;BDdvum8q7+a5VqkNt+npwZaya8hbCzE3ZqQOYNLSAr4tn6UuiWaINMdDABi+PxH5ihRoGhoz1xCh&#10;GJHg6PD6F5m86OkVzDWAPPorRhwdmBhsxKxRbjSoEQvO7bGQCKWQ9Cf5YXk9RtPcASGMELkARhGT&#10;KXO6BERSxKlD92jM+4kLJykDtgOQW49UlTztPzFmoTfmYAa3wgUjwLfYlLq4Lnc8VUzzRjesNKLz&#10;fkpHiU7Qlok8x/0LsN/WB39GcJHzdyLKIbZUKhSRAHg458O81vfPjUTmSnyj+a++2tcxDMAd+3uL&#10;uC43OkDfTnr38JidQcHRB6Y9hhQ7TIPIMwTj9TyHXpdLMoIJdLGrKXAjsR78E3A7OQu5PiODhg1Z&#10;y3fXRlEyGHnCAEQMroH1UvqFRjuU28WqsH/2/wzCVPiGfdBHB0SNxpvdQiEBSmYPIaiNCkRs5860&#10;juKMaGNRNNY04aaoAyozicqcOojIFrB41aYF7geLTB2Qc3NiFOVO/CTCvNRVXv2aBNrAPwOlhAqU&#10;sWLloHTyW4WttHK2ymI5MEgt0Zb3l6qP6HtZk3C66ZyF7dzp/CX6q1Pc/gBGEN8I6qqKcWlpp4V6&#10;bjZHVXLcELdQOiGyjxlLlfBWM6kB0StzTWN7U5p3Q3Sal0QmqUj8dAsD5nnWD7bCLgGQ+lYUzRj/&#10;xGkgzXW1GNpDyDRnnWGV6ioCk0uHqB+2c3l5waxxKYmXDdjTmo2SitQU4SPNu3HdCYyJ+ZHlduhU&#10;eEDT+nFJ91sofejRUDfsh/osLHBAjyAJ87dw3EICO5Lgbo7rRsyuzp/7dPfVDHrxYz7256LkldLr&#10;Un15lTW6khpJMvU30jU/A6sW06jfoGkqS3oxr2pMa2YFojN6Nd+ga8uz5a4Viad5QxKsdszF1isJ&#10;zW/JXBWQzgk/DadTRWO6ACVnc8gyn2EF5zAl/8EecvACsUjlZJJSPdEaX37h3Wje447jk5qB2LIo&#10;yW3228vo20dt4wGR0ebM3SYSjCNvd7CrT5qGW82B3DBop8Rlzb0fDA5aydKOaPNTAn+sHVopbuTn&#10;ktYJvb3bXFDaCUI2lLFzapOD2lm3IMkkhJgTnbQDgqdbx9X/XPf+6T1l5EhbYHVZGsr4D4A76QqJ&#10;6Px6fsu7u/d38cHln7hVg6yNde6VUxSR0U9LCnFZ4eeFUtIMrl3ZEd1vkaI7PH8eZPr0Hcjh89Ra&#10;sfEqhd3YDbkoLg+qXbnGPWEnLiqFAe34QoLGY15VsRVYIqhENDzZxYxy9VbnhW3kzPV/eVDfprg6&#10;FGi+3h2KWlD2IEr74fjSd9nRva1cesbep+tQLPopyityhF7L+hM6jRqeh2+tnBS//W3yyNZtoS1J&#10;M637LBx69qgDrjhKT4d+fMZq9MbgrEPK2sbxeqlCHXpCUyp7oR3QYXmQJzKvN3uNasL76jJRoav0&#10;Nr8zGgh6BdtvDyq3Od+sCS47AfoSKnEfISkncmZgWfOGDIW9bXbNgxKuvD9JR87kEh+Gm73HwnVm&#10;5tvK5DrhDiF8fRr6doLRTc1NWexmQrxNt6wvVJpQMTTPwahGgqbwnzmlSzvimgNB33RN0045lutu&#10;TzJvXn0LOlGuVHBQnn2fQsA/G/5lKxX/QeyBmHToPKAIQ8RMBppjHS4s0s6abOzur1nz5SxSbbCM&#10;rLxXrj02TQMjGrnPvmherZ+c/mBAU4PFfnERDbNJELFXeZAGpc1z+xg5UZkj/DTzun+aXR4fyN2K&#10;x5b15oCoZKbwjR381Qng13X90VWMyqMgPfNT1lq9qXDfBXUYOSFfZV34eoX+0Jd5yVFHHe3JDTXC&#10;ewgVTgL4LtETGCZVUWYSWjMGt3yd32f2d+PAbJBSkJnwhvJPqpTDOO/Wj7+OJrJMdKNqq7C3nmLv&#10;izGpKxkfaKr7k0FSXenyefrHG/r0lj4cw+RY1qS5rikMbciY/zasabGdfT39w/xV3NhX83NGC+if&#10;32cRld9kJxlTp9UenWwiwtJdYBnSVaErhZ3Ex0uljgDJ272ZlzkFo9NrmWanvW5AAL/7LcEwo1Eu&#10;R1zi6iPKskmqU3/HOkIhqEtZZStnbsXqU20vPPMOAM/Ft99F1SdLDP0LZlxcRGHFCM3GHuWwuouy&#10;3MtveCPy1O0z/L6RaIR1raeSI9YioiThgK2hQQI0QUPSd7dSV5puUxSQJMQQz0UCwT32IGvnlHr6&#10;K6Hg13PtqxUvWq9HCXOVERX42k2L/aedCtmDbEWogpRcaPki+maOB/HZbZWBrlXnrCcZ75uAsXD1&#10;WsO0p6EAopvQPzE0oth26Yj9dRRUnxKV1RHB1GUfhARpjphDj1FZG1/a5hj+xeBRtr2DMoCpeauR&#10;lFXTpcr5KKlvAl8KFhIy8JXZeKGP2dx4AAlCM+qckEYRDDO2LT+p7dUf0c/ZLwfNGzP8buCEJ8wp&#10;KizR5mEqpQwUOFlZb77R+zEJfC9H86/3o5t69Qz1u+gsVy0EUv/Gf6yTtyR2EWBsFN8MkNkzWggt&#10;7ExhmSCQ/cOMg4Tc5LfwRe7UWQ4Ei8ssTC0akSTq2kT/uRL6DlWmq3TZVmcJfBwmJ44fvZcR6IYn&#10;Onqchxb/6m8olKMiMgS66yXqFuHDNlI4cRM3KC/fApgMbDfckxfOQR0GmhHbcGAWa23oTk5sxEry&#10;0NGM2Ei6Ql3r3Bld1Hjd0pyx0YG7YOwm3MYlz2/fgv4ypdIlXlWZdjYsBVNylCMNw0MDy6am4Cxi&#10;3GE51YCpoywq9GGukCqRk0Q7Pw+O0QCeziLzOTVVRNZRR9Las0n+F0HtqjZF71Ge8b0MPsT/AF64&#10;XaaA7t27Yz/vyr+ZZonmHNLSG9nOcPUb9NUG0GMhS05FL0piFpkPnbI9tGACEvvlTGb7BAMiAjSD&#10;vq1getbEWVPPp/2qpUmqRgRKTtnfvrL0oi9wg2ZnSpFqMzDL5PsylMDY1V0diu2aj3ZPIqfm6Pnf&#10;2dWBe7oYIYGt/eqnwdITBwFEWi2WaC8YafQ00NV5wth/bRxuIx/5D6ZbLh70sN2tPo6yhzC4An9+&#10;G6cxddd8kdhumm9Qnxo4TmTfa+OhFyLwryTW0QmnpoXoCKwi0xMfQXyPtI0+z1ni6fc3FlzLoXwN&#10;s0lh4eR/n/a8xy10f6X74/WEbMlDHyaRm5WZjeXIny4b5jiL/EMrZbgKcQiBFmTXhjyWOXGbDWxy&#10;Tg5bTTkwCq/utHP5X+8Vt9DJhX/VK58xJkF/hTVUMGF/Fd0LcAzaLZwk7seF/mQxzPC1y58lGGnr&#10;YcRiByp5ngg24DZEx+ZwPpFk9Hiy1hUFAmf012jYWUrYaGxAqU/vsPd02ejWDyHGrP8AoASUleB3&#10;mg58vIX+3T3jp49M5Ycu/EP/AW6zflMYlRKZrWcVk56yWft4HLlvbpCu9dp8AOkstmqnNrH48DvB&#10;vVO7wMB7WN21Tlt9o5GWtUyrOI1kpm3JkICY/3kO1Z1YCUV/JxumkPH07ZG2nan1lRFu1GMbxF8r&#10;03hEifJUUiYjjM3bQVutW8S11e95+1efRPGYlJL5wKrxZNWDk4iEmR3ITatI2IFK3H2yC8yskGTL&#10;OvaJWs9Gi413x5VfOFCv2ramaucXhFk7gi71Wz6qUEhtt9fdEEFeyRJrEb5Rvy/pMOlLfAiKs6pg&#10;4oWxt8Z4kkPrlm9HdsTcZxgohiGFe9wFa63v5UfPsNkkWbz9xswbpd0CX9JKmNu0XBRIVmU8x/Pd&#10;s7Ayt/lSanZeJ2g5jqCP4cHfK1LULYHdh7hb4KBRquh4XhulmTdM7xEyvPcjYOwnHhxLANhOeVRy&#10;bi7y5Kmr9B1A+ji+ZzBwcO+KP4GNAL3N47lNhUDu0lzrx7k+XLjFIMmIsy+9/+IL+cYr+ir2NAZa&#10;WlZ4ZBXt2SeDdB0rfcYk7ZGqhP+U4zBqOk2EvtXPWt4Q9KMlpiy/s/2NzqO4av4DTDb8vp/N25ES&#10;esY2/g/wMyfvAV/K060v3oZm1djfYFSCWhHDQVRbI2v3xaLsyJjo76qhCig9OS6tacpizEvk+81+&#10;x+U3dzDYkdTuXkeu3LeEuzGGg5p9uBf3Apr5pA1LNgXNnfIY+X0+E3G6vassp2KlIXPDZtp5TzjP&#10;Sj/m7ser4+3PJfiA//AJxqYRQhmuaerNrSMVxb3SjPMXYskjKd69KGL0j/3XRJVI+DOWpfaJNh+1&#10;OY/P+fnfKPaMIpo9XQve14e2EB+npBXndOfmfcy/7KZugbk9wgv0paNWhO9CprTd6ol8Thlu1r+f&#10;lDqJXLxyDsqRYRzKhUpYcjwWCn+MyZMlG7P8b2XaXWr7d+NgWJwSoqU8JmqXWaOY68EBdqB0FsxW&#10;3t1WhMvulWH4R827dV7tS8SJzHJx1vNN83VLlf2vMhbBfy9X78s6xIrslm/fSoWznAqdQQcuLUlf&#10;yCWG6IQtZi4nqVsDsr1bMUUSy7eqyR3p5ThW0KPZisW46z7EuHEiYQtjBIqcwGTRpKs9OSzRR3Z+&#10;11Rr/P0m9BppRVtxTJjuyrf6rIHEcTmBAh/iW21aTs2JcXm131425VrPLT+0zyOGNljpA5k4PgtL&#10;S7tMqNDdTc7BLvaUXIMvhwd4FfBLhq/FjW4QiE13EvXzlKOhfrxFThLSThIg4L1ya51s9JWB0F03&#10;cQcD2Re9+Diecfx0Cn1C3khtv6rLlydhocPlSRgbwH5CdbxW4IiFJIxFv5MHnFRk1bWG6xktAQ2L&#10;t5N4V2gKXaml4WjFEa5Efqc6+mDLt5NT+YfbLihGEZJmcCRedsMvJqhM11mHHKi16lLKeDth+Tz/&#10;JA/gpz8yTtx6luUeZWCdSuOvzu9F3Isefoyf3X2jmW6p5fQSZMi/J0T1LuPpbAxLxgnriIzqQYb6&#10;55WVO92ieBhRX91tWUR/eKlLbIEhE53655X368T8B1Ct7/ps5kg2mJ0n/K4XknFs2aEvHxILd39j&#10;nXX0VDghI6sx06UUdZyNqQwPdCnjwzzFEuLlgs71FXjmQsIrlwyU/CuVKZu0cfsmWYJVc9tjyolX&#10;xbtFd8gb46ofSnvJ6Tm+lKwXeXsloc4VGsV9FuPECG6nafY79DBBPGqzaqhk6qVur4fndMJNHj72&#10;HX7yIqtMfwjdxBQlqm5kpfs7yG3Z2LviMvJ7Q4vMddVPPaJ6ccKPPNkxiKg5vHoKKkBDpNru1YRM&#10;xH87IRInwe2GQIgk7cyRMlQ55XN2yMk86cCTcUOBvWJ8QpLC2Y/vHL2dJe0fOqey/qeGXwCZiLq5&#10;6ptN6bEXM9O57g/cuzC4vyFyy/JX2Mo/gQfTBZV2+ISOYxu4RHutDZ2yRddU/Ikugap+1xB3w5cr&#10;of67B4dlA1WVrJhF1Lz2ayyuDYpcJ2WrZ8duvJ17cJPjIwanwCG2hNZtpjPeeMMK4zZYjqyYoTR1&#10;KTRymRBtkIhIxKeqkIBVL1x3bXW3oTnE+eOGfISkN7WvE4pFyq7pzQCm/6c4FICsmRmDujj8eZ44&#10;8wibVQw20MihI+JojprOeyR372O9KQQwSOpn6Ulw0sba/sU+XYMTCd7O0nwlUrQ09BhsU5xYzZMP&#10;HsmQotv+mIbMhkx8DChdNSCmNelQDe4RjRT2C7oNl63GiJVQqpB940p+mq2mSDq7h2zKJ3AFDwI1&#10;L2ortVcHO0I213t3K0VJ93pWJheuqxW82vjsCHrg0vcxBDA4Zo6ZKfqeUpbFImE8RH/bu/kQmdw4&#10;Vk3fh9nKkMjt6v7GERl/BMWxVnzpn3dHo1hBgsu5cxC7Un9od5e7ooLDleYBfTkRmZj+nrBWdcdU&#10;tgFtZuLC+2CgKu3XxDx53uFaLp9oZGzNjNfPhRFmajEj2rX0yqyhtuCx6LF44bjXbiCgWlXrPFIo&#10;F5u04eMJpFCLOU61TguRy1xnuhQ8mue9+2Ql1rBCmis+hOBJP7tATNCU7/9uB6CH3jxWUTwJTxvx&#10;103kpKruEiv1ztWRpgcjtpjG35OVJceFeNEUWxzRavWYpGhkaiWlqRmYap7pEIQrDLyEhjZanS3/&#10;FfBP9VgT3L5Wb3pWqlzSS/jKMXyfG/8NPyfr5EUCDC71cXIUnBaw8pCgUZTYje/9V8PX2HKJVFkT&#10;J6SQm2XAKwTLjdmT2E2e+HhHJtt9V6PXIlc8s8ZGS3EM2eb86CpfLA2tasTEolDWafkaxh77e511&#10;QGzypvpMTAK8ZK4kvbd3ZTK2OuaGH1ux83MTePBbfjdwsWDqW4NOOoscjfv9JpKQskxzo9cbDh8h&#10;h6FRxjK9FUb+xnhCgow0AP7vrbDrIAx3bnVeiGxMbUg8GqQFSEzZq59xbjRuRPz6g84oCgNu513W&#10;XmyZHYUnkySb+he6e3CJgEHhsF9V9QcVYZL6u3yC+8T6b8NYaEFDC8k0dbvMVQ6X2Q8XTpR+3bBh&#10;YipZx0Jk16OYvpbZd9sYQvf2iRG0uiIfAeDu9aDZBLsK/7jWVIfkU9mzVJYEbf6ImWFmAc1Pz16M&#10;WzF/4My+XHhGHt5pRPWmkgSupqF4gU/vHYN7QmAmTLt3ZOEFzcmjAWd12aBpQZw4G57WJfBexRjr&#10;nYjrdBY33vC31WQ9X6noW0e8/HVe+AJzSU/ZYTNWhK61x6Oh6ebN7Us4U5Iy2+b2ssAZGzMZE3Nm&#10;oxdH9ljDp91vPYIRxz6T8EfzjdwiCipvg51x21DLUDbYxuchlTUQ/Lja7DfmcntRmk6oBFWT5LdW&#10;cWSX7mXRjOozCslZbgWDaNyOofeCahb7T9ODfOGsqwpQcclBzhabI66KcouW5yxrrmrlroF8+5Lm&#10;HT08DPnAIMtdb03XnnONMWsn8NZcZo3+FzCBH4hWXWmgQNbQ/IHdGk35X+/BZmLw44KQ1bf5e0yB&#10;ERm8MyJzPtenuyorukEBhk61dudqwx7qgQW0idMPEUYtaovwE2JoWQpFlwgLgh9RYOc4XaiaKhn4&#10;oSuQ9d8lnPba+1x3UYURhLQZcWOop5zusU+WWo6XlOilHz83djRg9vLODGATi9ROuOr9SfFNtq0m&#10;Ebx4EL8QO6R5X50F1DyoGd6/KIkdMvO9/geg2JHyXMJOxfHh6hWkZkEvfUw+xhnNzq7DepgQQBPE&#10;8BIB1yzAzhr0fnroafPv0knr+n41ixilMIzZa3BUn0ang/SHEWJ9G8YPNBG2yr4pPfZWN7LV0fHe&#10;V6MZOGudoBH+hyQ4p1XOR737qNDW1MKj4I9f/NMmHDUhqo4ArufdGXjcVIqF6Z4jIEKWbb8rZAvp&#10;H0AGUT5uTdT0QDRWhKk4G3zv5ZVop4MjQ0I3Z7ryzoQEPXu8MFVdHbdZ/y6WgaHst3KMlZ3DwxET&#10;fYHu4vjeE8zJPYbZ+JLnbQVgq9VDfGvwSCMR0z4zBGH5IAtD3YdhXUGNX0qYFiXQVymRRzNHvgtd&#10;we23OqLrhkq1+QudRFuFbP5sbqX8NbFOEAUEel8YYU40Fx1eKfHcvnAMMlVFEb1ebP15Z9/tehBX&#10;ly0dGz/9rMs2elYvKbzjn0o5k/2CfzR7+Z7EVDMLzGXu4DF3OGhLFhZ6Di4g6NDz1lafpCf229mx&#10;JVsxpT4bTfD9mtTdOSZ9vRhp5jb6QPaJMGRdr4T1cyZLsoC19XkQhfxh/GeecxG1juoWckwpT+pB&#10;MCiOKk5Ljk1Is9vVsBTC41PFvWXvNj2EHn4W/Hrh8B+A6TSmpegUotJHSPpHIDPsSoDl1HdzB9qN&#10;xQ9z2v3zg5uZmSuVFOl86aBaTfDHyrgrjWDIQarrIH/PQc0jD0H1r6SHqvgW2VV2YeCTjooCsFLH&#10;/dc/aDCoSYckdursmkiC+F0hiJSws2Ethq9+woqUXGQ0NlZbP6IYD/19UOyVFZ9YaufFq1qmHvub&#10;cSeulCXAbyHxYd+OrdE/g6ZVA4y3N8OPtSVt8Do1c4zpqhXPJZhfwHX+TabcJ8lmhsU8bZlWNknz&#10;c0OTO1RGMQDcOc2tUqu7iF6NxbwbiZFEidiLiIZFuvK70Z0cZxpvYg1ku6wHI+J97aWEhkJbgAvl&#10;DwE2bxOc8ofnVev6ME3HwRGBF+aJms4CDykhw01hGV/fyl7XnyvKLIk5OfxXu6496EdvPLWFYMK6&#10;leGijWFvgvEoRFpPmnGJif8Ad50oFRS4wu/7KfWlffKz9IsbHSF4+euScewmMHl1Ytj5uhH1TSr/&#10;NWJbgHW8zSmcuk2KTQQev+VycUpJjpnTYUXQBM+nt3e8dLK0x/qeawzBgf4DUSh5Kf9JzL5TQwu3&#10;BeZFxIVF+ru9DY2LC+eQ68K734TftqPpwguf17WK/b80IneG9VLR1upqIe2Yp9ui1lrdpR2h9SFH&#10;/gHU7ld3KcvpvyPqdqfebSxX659SvVCujlE1Uh2AwceN44P29RurRkZGRQs5zSmxouLYpfaLdS2R&#10;z5w8TZlG1C4jhCHjq6+yZ4ZInVg8ncoqbVDnLHkMK3+MBRFUulNNfcs38s7wDiV3kZFh2tE0XUVF&#10;dhTiyd9E7z6bvTILFu8O3kMGnX0lgOkm3nB+hINfe5U9HmUvG7jD7g4RX6XlPlYEfZpa+HUInmWx&#10;/mRH8mekrhIp2VdA4MBZBFxQEv9FFgpFjOFPHpdaXXUSeS1v1im2VKEWFz8GAD13n131wKQmBnpn&#10;I3Vvlypr9DXw81WTxLafvprWMzmqNfPzC/vPGoH4vG45Xxwt2Co3Tw5Z//rW4GpqibifmAgeuxtJ&#10;Yd95/Uwk6yhHbyxweqS50PlbE+T70X1FEWf41zAqgrkERCvCR3gh4SG9l2+5w1snZOX0CqONLvAe&#10;GF8s6BlwIhKdo4zLE5JcG4n9y5yK/eCGZ6Z3W2R+mGCEgk3aRJSdI/4ustMFm7TfNXhYuciDoBFM&#10;nl9pYrCyZDAq0qNaSQJRyYeNJGpzTZGnYjxZ58JBvBSiYkMtMD60Ai2xIlqbZgPXqpWsx4mbtfmt&#10;AXioQ+9kB454V+n80mPBr2Da25+NHZpwmYtilLf8E0zr0YWZbFjlLqqD7S4BK5Fk3UcP0LxUNyHQ&#10;4lrm8uHd3+WvM2ExH1WFh6OITQVt5mFrk9xnNB9JAY9UIiarc7IXp9v1usZrhYmkHgpUq3KDLIuH&#10;XNBGzOIRe1z2GOcNt63Hx2egv78O0DC7nTumtVf8qt+vNm2FacjbDyuolODI+FMT77LXSvSoAmd6&#10;DE24OBayxKrrAHg8l/Ztg521NdXNm7rpTy8CVEXFpJdgVopB/FemVolK+nsCZhEi4yQ7Od1Ojbs+&#10;WECqPmGs+NEKq7rju7JQoCfIq2kGp4CSFO5KsBJ+8bbCz57ajvTAizWi+xueLEXpdEXHf4BDllFS&#10;Q/EKBCtBQvpY4E75AIdKJoE1ydsoA/HpObwRZiydGzaZ3GRgLnIxXTDXyrGxZ2UPtSJ2Bq74ZJcI&#10;OGSOhYdVweSrf6hThSy5CyZe4pyWxMBGyg48PX0s2o0JxhFHdmq7zRZHo0L5IJlPVY7l2jj+9KDx&#10;pRwLYj7z76ZznZsaWi1Hru3AYpuPCMMu2o7ft6TFR7FHj5mXaOLDVdnzfWq4LnepBwfbsAqJBdpk&#10;GhJK149RKCaa7E/U8blujeRPlGb7q+i4DipZ6F3h9+7uibar+WJKeWszWbXElZLIDZyQhYNuK0wI&#10;jtQNjgpuKb3aoud2AKE9mzlv6I86UCPD9RH4DUMOLL8DSn9XQ66YWIh9vaqN3H8AVNdnpZki+alR&#10;9N70zc1Ym5fnebLZe8JzUDhNtGsiSfNo4kz8QKbLHXOpAQprqU7Q7YQhjqxw+FtQnFYL1Z4BGNCv&#10;gChtypd86KrntqExWc7H2n1cp98a4oHvRlSqSHGkfTOuoOk/n64cbcp8X0TZIpF407PdUHPqUUO3&#10;ZqEXW1uyRJQYYbFA9jTbJL5sIBeMJ70SqEOPIUE06adcZVFAx+XdOBoY2P4fQAz+7el9/lMzeL79&#10;/XgV//YstiUl02D9UrXlICzivfXcXuttQ0dPasEVsAWR5t29nmm0lU33K271zw6/+ooVzJvwA9Iv&#10;+FnkxOlaNWtdunWGRCijMIg1P+OxrMdnaFIZrE729VhQJpWnszN8eCzQEB87XYQI/7to6uL2/jmk&#10;nM3SbZm6fPrsbAxzX/rUEiIQaBH7Afk+sONgpdrCB/LEN1dNW5c9MXO286itQzqlW9/k4j4wAPTo&#10;3qFLNuxq/HtrwjTiDT11xv9h0pKpFroA2KGMnbeJzO+Y5Un/3RmnPc0QG2RD4bHPS8N/u6rygtZU&#10;KpPaTE2dO3G80rc80epI1tmUw5pw5l4xCec40okm9Z0oXqNfobQks/TkxJN03eQ4UbLfqt1l3SIn&#10;gcA1jEJikMB4ss9lHKgG4lxRPLRIAgd/5/jLbPmuK4k/w1kZOoUXHJ+7Q7Ii6hYg4z8gwMv+0eDF&#10;Sl+cuWgr2FUawJ2+nGUQnaTxXCeL0+caoe53meCzmzjB3AQ5o/XEZTdbDTVWsKr4NZtmR2lda5vL&#10;m/hWf54QMEj2OshTHLCzQFIko2LCSZSqWBuEzwj0ui1Ttrums20QkbDkn3AT7WTuEw6qkSl/qPP3&#10;oJbdfO0xtITNhPjQtL6Cp0m1Ohv/7Q2U+kz1PtdtET4ECNRAeYTCXi9SYtu7rocEnKVvifv9+O3H&#10;z6WUPKQWOpuYIketQTlM8R3w3ghurkdGJmHcu/MvGh9YvDFJeO/w3rdqPYq9NPa3Pz+3RlHN37V0&#10;6byGvjLPiRI2L0cUeiRldGSkfDj1RU7bbzey+miZX776sC7LWu1o7q0lTtbUpOwH4D943+AP7dJI&#10;cvtzwxqz8iXDFoTPUXzw3ent5GIINtP/tBivGTrszlmxDcpsdtPcpHjAHazh6T++U0Gqtqt9OWhz&#10;fOdPVrCrnOT4k4xo4UtfRi8+8CmBH0GzF8qHW+K1jhNYyAjeAwJPC5qfa9hoU1l+IB7ch+HhwxPB&#10;i6g0MYt9uSqYym82yJj3DxMSp+C4eGmpvjSzKbL7wymc78Y7zEjJPwnadc/7cgwez+5oFKQpEPBH&#10;N+C5lFcOnPHEQ7qaorRrxo1g280fCFQXGBwd9Mu3bCuNVuqfT3S2cPo6UY1VaH/1y0oAix1pZtLV&#10;aCDYsUTv8ckxLrEhPLE4iSq51f0X8KCFuIJwBqztNT26pcS7biuLTtoOiA6GfN/dmW7U1wtNiyPA&#10;iqwCZznOp29HNwSzJG4hVql06r4uYe1373rAN/pqDYbyYKM81DEeNGRdqGw+1taKC2wpYIV5HMCY&#10;PRuxY/j0o/EMv9Y2i3GLU1/PQIP0b6JPP9d04IO81XvIVlaIMosQAA+7wUlBr1oq1bHVgZHERa9Z&#10;d49s2gNS9R6U9bnF2PzDyPRExBeG2q1AimWNooSW1Cj6UbOG5OPS6wFww7RF0vD6eJGqC2fkOUbA&#10;Tp5yXiaMot/boYu5NXxOn6MZow+zCFt/N8yR3lxfQR2SZ8/KQ1HPss2Oaygv/VpUi4AIhHL0+zWH&#10;xVVsZK4VfWWMSAyWVCkjQwqoHGdZ9s91mgfFttIiuSBnoZN1LQ7vdwbJ8hHi+KpLNNk48LpslAEs&#10;IBz6450j0XNH06RRV/Q20RFT6QdiaWAaPbvpt+U10JVZoq68Fun9N8zS4JPE0GCIxNCHhp+cBj+j&#10;4tcAfAzGcpNEd8XQfdSfNhyZ8GzTdTlX2MhkEDtnvMbWcSV3ZxdY8xHI+xfy189Ej5GUH/xwuykv&#10;s3aqDjIbLt1dpnu9iCqxGV4ORHyArpPFTkawfEeufnfsjEkqXKUOC2dD/MWdYvn5S+Ov487CtYZ9&#10;opasLW+UOtzZnVW8p77zDha/babCOOw52d/9BYQJkAXUmoknBNmBFsjVtobHhLx3NUR2HY1mjWot&#10;TrsWC4kborfpIhN5ZHtzu/+4NWT3zD0Vy0cBsuqcKPDUFb+XHckFlCdph2xzNg9+f3nzrd5dqROw&#10;P3yJ80cKVYPosrGJjhDzfXKRhf99/1u/+H1mwspDkF6D4a0o1z0nSHd3ztySCaB3iwhCwXQjUzz+&#10;P9pJ97+wtPrseTN1x5cSvTCTqv/zfMvRF1f38eckD2ipPvpDKpcGjTQp84mY1J+2ThvYRR+uPajq&#10;JfUBhJFHwlRE/BcESn2SHNHZZZw/HhalBIyhJW/UHKn8Eyny5lv4q2J/lcfy4edWik1yvEV8sVjf&#10;OlHbNEwcZ8sSaHlA8C0htlXJonGYqgt8ZHDa3zGspvDrecU//nqBZ6lKNDAXDHSNb2JYzDCsRc63&#10;QeYfcIfsCO8uoBeMUGWRun1IQyOuh6zPHWYZLEtfIHbMyBbRSdCPiutuQnpDBLUJ9JWHppl2zNtm&#10;l9LQL0TF2FPMPko0++1it3GKvKXO0yUKPwlAPDkN2Nf2LK/8AHCUNsdI7ztgyJ078HzShhIEB6v3&#10;XRKdG8DXzDdX8aArJRnZLWw4xRk4FKP+SeBHoDAx8dtzUlojkV7hPA/eGmezovtqBDEgTQ8njUZD&#10;CjSukr85WG84azSikGj11yPYuVb+GqyXAM2clKoSwsZZQo9yxBv46mX+iOxWDkIaHF+TFZElKucB&#10;e7TOfdBfVUL6+R2/DYiqSR4rFG+/TkCowZsl8mH+anmffUq+KGC9hXIB+mKQBQZjUsvuSSG9qrbG&#10;u5dIUNAJDN8ii4aR/JD5nL/6SGFlxhz3bColRS+2xt+v+xBOtl+/FTWiyx1VX5hUbGKLvC/ij5G1&#10;JMehv5K5BSOZayifS/3seAlYZk+KrTuDn32f5HazppaXxRqo1lHXSDFIbuAtSmxHi+0/eKIFk/Va&#10;1u5ahB6Kpo4bKTgG+NI8jrWvptqQ1Q+AJ/omJr+M9SuZSKv/xcotlWPMWjeIsom3YE41FZgQZ459&#10;vivrqEQ5sA4dkyuIxawi0Er5D4D3XW6HaDfJ2/J6HNTkkA4y+OWLTIssA//7P4Bx3TnMtYwmai11&#10;+2pJfJfd1PXRui4sJ1kGLaWJ9+aZ8bPltSyVWCQIA1v/6NQjiGGwzXQB4wu6Sw+gBwiVc/jg732k&#10;p3o81ZXrjAhLZTaC6G6mTm7NapH+bjSWnZ50ZhJKvq4ZcR9wfUTbS7Hc29WkHfESW/lEcUNIcb8S&#10;FE7w5zXN5Hz4P8A3NY3TBXcV+9jcLwO4Rt0JerZnVLm7LhdRC4HefMotk8qdTGWNnV3MBK+Dy16w&#10;h6qtoXjoATDvrVHQSEcBLOCx0IgvGVXNiCCtcLtKKoCBzouCLNCLoUXkhGYi4W7nyf2DGBFjqNIN&#10;SWgnWvydLD13UxujsLZ6A2sjjyt6cBv2IK1mW1CVtr0bmlJyUquT2OU4xgLH1s2wTTtKz+t4LvmM&#10;qCl3oyVUbwBx4x20Djt0vMG+FiLrdM1pRvkjSdjqH67v3WNDZ8iw5Rem2TZ0DJ41PgzyVI784Wj9&#10;Kz1muZSAyuK9UzoCRw9F83al/uw18kWimVd1ZcPYqKie/6sDM6oJvZA/jqCL39yZbBydmr1TCdgD&#10;QMAvQ2G8eF99UjmO876fL8cMZaq4pVymbi+9KbLau9tPj2grGbTOmfVbwdQ+nULw7xC/b2uRFoaN&#10;jO2H1rszPDxCYk08hbomiS6i5lV5LnDvtfDQ4e1iI96pyWzhaZ4++4qJ3ww7TYjuy5NReE9PvA0R&#10;/MUoY8NWrYUIO3DBxEAs11SBoUGB4X8b0Ra1s99/29E3pNOpwqQHzoaHKbWYuH4xyh841hzj2bVx&#10;v1MP+2nhx1g5PFaO4vWvT1Za9qMLw+dUyzBpXg8od2C+x2KCndsB2qzS57ZVB5i22cItqrFdnHIT&#10;Am+pMb8oW7N4vBB+Xu1YAiyDoS29GJ6DDgtKRPzVyikwGPW2ja8JS9Aick78P+IX8Ay3SfPhG36M&#10;CPvw3Y+ypV3FgE2fV0TfzhQ3I/tau1M8MVHxKjcCQoHH6CFi+N/yN2D0GYty1rR0b9FSkFO7wQip&#10;rNoQQs7m+7MX+zXrb7Sc8djAnHPS9h165aZFX8xvyuVW484gsfLy+T8KrVXnXuaHJebSCRaIkU6L&#10;BGMPaVcKo88n+7jp+LEge02k3cShs9B3OtOWwZFngPGfnjOqYMcCO5SN3J7vVP6mu3fEI9B3V8iy&#10;EmeC/JWHIOVoJ9PZC1yaVtmO4s8hMjVi+itdOcM1+l+oq9IOaH+48Z6dPeSNVBrIW7XhVHFSX1ly&#10;5SOLne6avtotaxebsbV6215LP7u1+iLBmWyhBeb+ZjuA8rnxNiaafLn86I3tDtTGq56WnxKU1pIs&#10;UZ47mbV5F8fJL9c1g/1HW6mzJIAauCBFUaPS3N7r960AhUVKRfpgTglRfZFnDC2Petl7t/RO0u8m&#10;D/8XAPGBDn5X5Ndc2XmW9vcK92QWmYDEadBuz3Iz09ecGupJdSH5GrqVl5jrOdjRkL74568detQx&#10;Ge7iVVWIKyB1BfJj3Buo9Tn8vpViK4t4rmSCW42NKNqLKRgE8fdA4zyOvOKkmnNvJGjoZt6FnnVR&#10;gY6DbnOeew7c9spRSIbex5rqURstelYXH2homEchJ6K3QkexrzjxSSfE94ZlQpIQBx0HFeseIGe4&#10;1e5mRkMiIA2B/CDx3GRyD3/A14p4+aT/AIS2cgYPlR/6s5AO39Kzpw5pMll/RZYY9TWOORIljO5p&#10;GYsAOyj07n2r3Lw9cLcRRXDtMTIAETy8KDxkjivnjw5GRdWzOBLuIJiVxuYgkAdc+ucA8EetfQvh&#10;6Q29vbwzCQuwbktxnPG4ckcd/wA6mqrMqGx2SSReXklQepUjnnpWCIGM0ssyqsZJG5QCCpIx/wDW&#10;xU8scIzvnH2kj5V6qQOMnj39jSus0ltBJ9oQZQkmMfKRnIPftkEA989qetitjKMMDyvHNEqw4+V+&#10;PvZ/TivL/FdhPF4nvZdP1Ro5JWxGpcJHIoXpuyMfzr0qVpIYJlTzEEpxuYjcmR03Lk/zxx06V4j8&#10;Qy2n+LrZoXedlt0LsxycjjJGOtKnHmkKRpSXuoQ6VaCSB/MhTb5uFaRAe3JyRk9cVlXsF7qmiGdd&#10;0aW+1sr/ABDkbsY/zzxVCPx3NBGd9sJGZmDKWIUofoeufoPrWdF4g1C4BtpZJHhk+TOSvHOAcdue&#10;RW0aMlqZ2TO5t57BtOtJreHbdxp5RkLbs45PUdee9a9rcXE0JEN/blRgMqxASAdsgdccdM15W129&#10;ss1s6SWpRg6ohLBex68kfjW/pepQ39pGZbVdRkVvKeMokbkEgLtkJ3ZJ7EHGCeaipRe5HJY6XWLe&#10;XSZLW/gQteMu9JkXaHXo31Ge3NTT6/b32kltZsJpFLlZJIk3GNuzdqW70nRdHmlu7maOAWkeWjmk&#10;WWQSBQNh2gcDplevU8nFZvhvxZZ6rNdWxiNnC20AoN7+mSWPP0GPxrPlla/Y0g2nYwrqztrC8R7V&#10;pZIWUFPOjZX5GQcY9OeK7DRZlg8OQ30aIihmXbJ8uScdOeRkcf8A1q5HX/LTxQtsL+S9gRlXzDkE&#10;juMt6dKsW9xcxyfZYHVYRJvDSJgbsc5yTyeg57e/NSjdXNYs1UFzqqLJdXg2o22R2QtsJH90ct+G&#10;ag03THsIpJLUyKXcb3hzHuwcbhuHA55BFJJc3CYZ5lhik25VwfnHYrnJNdl4dsbZ721m1JZW8ojZ&#10;5aEZU9MgkDuOlc8pOOi6lmRoVmkUwltpSywnZvVN2xucjHQ8Z+tdPcXTXWouZJrhxG7L5wXbszxk&#10;dyB0raXw3bXdzGY54LeJiRbyW/DBcZAYlj83X2wOg5rHtY7j7ZNZy3AluEKo6QFVc4zhj2APUFen&#10;Slyshy1Jr4wRW9pDqZml8uT5XJIGfUsOT9PesOe7WC/kbSjNAk/yOjvhJSM4O1jgYyT/AD6V0dxp&#10;N4QJ4pmk/iO8hiDnBUP3/I/yrjfENnHHrdvBLamO6mjMjSRCTIVSDjYdq4B/iBzg+tCUnpcyqKU+&#10;pZjsbnUpJZJboyOhwxyTyegzTL3TrTTLiC3ud808q7gqZO0epPSr1rdfvDHcrGk9uyxm5EmyRjnO&#10;BhSD7jJPHX02XiguZ4i8Mk8oBRFAxyeemcH61hKkrNnO8NFbnNR6ZIZxLYWbFFP30Yls49elWW8O&#10;3moWi3tiFdoTmaLPzsPT2PXBrd1O3WwsVkNzMJO8SNtC+p47dqh8P215qkV2zXc0W9RGrkFgvIOP&#10;qBx+Nc0G+axzunFOxy98NQsLcTW0wLMOAZMED3wc/nVKyjv9TcLqRXdkNGd5UsACSAOmenvxV/xV&#10;pI0W6uLq0Yy2zx4nEn3t395fb1qMazCujWytIpX76RsAACe/Pf8AlW7i4xsluc8oOLLHlv8A3W/M&#10;0VU+0t/z307/AMDY/wDGis/ZSJ5ThI5/tOnrLGmSFw5DgAyMWbOOMDAAPuvvTHjklAk1AqlvL/ED&#10;nBx1Aqa48P6jeTreRwJFC+XIMoJOT6DpxT7zS3S3jVblpVUZKjDfgPSvdk0noeq4WM631UW8MmnX&#10;UYlhDb4pgfuk+ueMGuo0DWNTTTdWks2uUikuVM08TYZVKYHyg84xXP3dg0McUqlst8pJXHTtzVa1&#10;1e80bT5kguGSC8kdJIkHZQoyD26mtI2mrD5bo6W8tEu7SbzrwpOBuRJWO18Dnj1NOCajqWiQ2MEV&#10;pakuElV1UK4I4cE89+TWHp+uRT2y2V68rW4YFXlTLrz03Dt+FSX93cRxxNpjQzOxK+Wg3Mn0HXp7&#10;d6ydNp2RPsXa5r2PhvWoL97ASpFBKQDctKFj8sZ4Pcjk4PXGRVPxX4diJGpWV9pUuxFSeKCdVy+M&#10;bgvfPtXKapeS3F2wu5ZRIFBO5NpD4AIwe3aqs1ohljQXKLldxMhP9K3hTs7sFCzLttOYJJreRFkm&#10;I8tF/uscfNuqaASRRhjEzHJMh6sQeMn65HNUEhmd5HQLgc53DPA9Cav2gYSJLEJVWRDEwY5Jzx0H&#10;Qf4VTRrsrFu1jEurRIpbJbfh127cgcn+fWuwktrqxiZrSbbJHkSDH3u/XvxXGQoVv1W8k+yzK65L&#10;gjOCOvtXQ6nqNxeQCAxvFcZLq+7COuDyPXpXJWg20zGUE5Jsq6Fpsmq3iWptjLGsw3NgLgk4Jz6c&#10;/jiu7+Gs8v8AbOp3146ozyOiMUwHIY7sdsZPArzzRfEF7peo20FlKgaSdZpWfoeORz04zz7mvUPD&#10;kUltpsEMrMjRxAEbcBtx6kHn/wDX70VLqNjrhsa+qaslnYtLakvfMpVCDj+IAD361X0rw5qiQQWm&#10;2aMu7NJISGyGIyOQQSeuRjA4zWroOj2txqMt3NKjrZfJ5hG1JJe+B6AcfnW9q93caVp01550YCRs&#10;6IoB7H16msI6GtzFbwZYaxe+W1vHZpbyK86wqF3HAxGccEcZ449RWnqWn2S3CtDqsGnk/J5cWCCM&#10;5x1GP8a560GtxWsct0xiBnInF0pyxYnO4KeewB74rX0zwpCkj6ncIFE/zmIjcBjpgfTn8a3XYnXc&#10;3YpLOeEW9rcQ3EydQGGc88njp2/Gs2/uZFaBbWQecIwAgf5G6kgen1rM0TTtS0vUTc3kVu87xtGs&#10;8SYyoZNu7nkkfyrp3jSMsoEG3ewVlG3GCMD8MkfhSeuxnI4m+tILKKWPzZIYp8qiABgGJyB9M14v&#10;48kU645uGO8RooUA4Xivc9WWGK9FpIrhPJAe57K5OQQO/wD9euA8TeEJtXvrS5tMfvT5V1G4yCM8&#10;N+VRCpGEveE02cj4AsZNSuX8iLfKg+R8dGJA78DHX8K9qXQpr+GOzWU2oePYWHLBRjPOfvY75rM8&#10;GeGLTw3D/Z4O55J2fzO4+X+H16Ac12rxXfmq1pcW8MUP+s8xTnvxUyqKcm1saJWSIxBp3h8GKwsc&#10;PIV86bdu/wC+iTnPA/Oqw1KCK5RbgtmNXckMFTggcjpwMYGfwpt3YQLbPqK3bSoylZ2VgVJxjOB+&#10;H5VFb6PG80kZlZYSUx5h5DDAz9D8/wCVHM2gkkiw3l6ndNlY4yq4EfUMAOCR+P4YryzxxBbxanFd&#10;6hLEhP7l4kX72DkgDnHH4cV3slpcWV2iQEeVKpQEEHBx055HGOp71xniiLT9Z0VNVmi2yW0ux0PQ&#10;P90/QHrURlaV2RJ6HBWX/CLXUjRXEbx5OASCDj6jIH1p9rp+mEqsV4dkT7WlONpxyAe//wCutC10&#10;CLWILwNHawrbjnLYd8g7QvY/TvWHqWnyaUGhMcaKyhgyqfoefWupSUtLkp31ItX0mUvJNGY5s9Cj&#10;jJX6D0+lZmktdWdyXjd4Gi+YyLwU/wA/1ro/DYma9kd1dCsRbOB0/vZPSrPiOya4sU1Kw+dWRXn8&#10;v5lBzj8v8RVKo17rG0rXKUk2pWlx5moW7XEGGkRJbcMrAnpj+EH1A44q3oV9pKzXd7ZW7abq0ZLW&#10;5Ql4FUDo27nJ9entVnTNR/dOL/UZrlGtxti29xlQMkdAN3P0rBW6SPUZZdPG4Rpllfo575oTvdEX&#10;LF3qpupZL4GAXGRkwrtVmznJByM55/CmWEzwO3lXAXPyuXywkHPHH5VV1O5hu5IZYZS3mLlkZQpU&#10;gdDjg/X6Va0KKKXUrWC4RdjMqkP6dePwNDVkOLNuwn1IwSae0eY06ZUNv6jOcdfp2rbs7y6isTLN&#10;GqFRtbYQzMQM9h9OK595p725VTFJHGeIiCU2soxnvmrNpqkOmPKkI+13TId4A+Un1Pv9K46kOZmy&#10;kkeg6TqtpeOy28L292GV0GR852nBb8Cw56EGuhs3jub4qLhZUjf5o2UhlYfofrivNLSytnhW+e3a&#10;3vJGSSNIpQoRAvJz09T19sda2PDV9LBEktsIbu4ZyXtzIFlTHXgn0IOaUU1sPRnprmO2sbkIVVow&#10;cGTsP8K8kv8AUbvxFqk371hFaA+XKoX5PXHOR7nPbpW7rfirVFsJpFeGG327CerRH6+1YWkwLF4e&#10;M7M0kt5IHLtgbt5wDyOgGMj6U782o1FIy/KF7qlvZPcMBtaRiH2njjaMck9sV18mtpp2YSxu2XO3&#10;ByR7E1wDPNP4wEcS+XatGkZeMbtucNnHrjGffNek6bCrtFaSwKXiI3ylR8w7HHvUVYtKyMKkXLY5&#10;681vV9SYxINiZOEQY6j25pItI8WTqUt55rWMgtuMjKo9/wCVeqpHa2UahoYo5SMjaoHpnB/Wuf1t&#10;45rJ3ScAQ7t4VvQ9f5Vw3cXojklQa95s8s1LXLo3ZsNWuhd7SRLIUZSccde/5VFFpdrfKrWt1vjH&#10;yeWjbmQAcHB5PuBU7eN7LSrqWa105bi4fI82Xp+ArLm8U2GuyLb3el22nzNJmO8tQUeMn1P931r1&#10;KdNyjdqxEVFrUs/2FD/0GbP8m/woqH7Dbf8AP5L/AOBKUU/ZruP2cSzdXV4tntWERQYAXA+8nTdn&#10;p+XeseJplfCLyMgSAZ/L0rTi1sQaVLYSWy3MmQBciU42kjIABwBjP509ryBNQQRTYTyyJRhlC/jT&#10;5WbRlzaGebma2gZsyCOUqZTK2RJg9Rngce/as6/j82OMmBVjUtsPc555Hr9O1aU1u1/C8BmkeEEk&#10;KHKr361DrFu1veXCRlTbxGOLG4fKQg49+ma0i7LzNYxsjKjSQwHbH+7DbQ4TI3elKGEsZjkQKTxl&#10;SQSarSuoiBjypLc4pzXtxNMstxMZpCNpeQkk9hmtNWrkKTUhrNd206pNMskGRkTBXKA9+QcVFfyQ&#10;ySRxJbwA5DebENpI9MDg/lmr1zp8s6RsqoHk+6oYZH1FUJYLmIbJrdgU7kdK0jO4N+9oUGcMpIPH&#10;OB3qzatcxywmOZTIqlo1YjAPcc8U1opYk+eNkZhxlauwJZJex/2q13HEqjLRRgke3J6Y71qmXuUt&#10;Q1K6ubhRd/6xODjv71vaTdyXVjCtzPNIlvuEaFNwVD1wQQRz2rK1COyvlZtOWRYoiViWUDzCv+1j&#10;qaXSyyWkrrjcBgg1FS3KEddybSV+030kLJuDJKAe+fLYL+pFepaVpWsrcXFzDcMLFmSC0jY8M44L&#10;89lO7APp2rhtDVY9Qjy379nwcADaPlKt+efzr3DSoTJOlvbQwy2lomwyXBwXkOASBjqB/wChVzVp&#10;vobRWhvabai1IRArbYsbgoxIfUkD19PWsLWL1rnUY4ofN8u3nEZKYDeecnHz/KQoXf067fpWyqmC&#10;JYGkaa7lYiIMMKBnk9Ow9c9qufZre3aJLeP5rfMgXA/enBzye5Jzn1rlTszS5wmpW/ilddt7nStQ&#10;KWJXbMjMrkAuzZfJGed2CMnnrXSeEvE91rGpXlpceS8MZKRvE3ycAY2+uRnoTjvVXWr2azhldbdp&#10;RDMQd0h3MBlidxz/AHjwMemMCq9pqcOh6fA/zXbSWzzCRxslLg8KR2GMDIHatU22OSXKdjq0KTQK&#10;kk7RxMjb48dV3L/wL247GsGC8hiu1eMxfZJWXyZFk86JxzhgQQBy2Opz+taOp3cV1pnnQ3MSyzwh&#10;fLmchTvAG3J6csvauZ0C8treyGl2kcksMdugBm+bqT8gOcEAbT/wL06O+hja4virT7q2ka4F26wz&#10;/KVcjy9x6ZJJ5GOOBn61UazMCQziRRIeuSQfyJ6Vfu710VtJvAEJOba6VA6qFPR+OD+lZUnmSSnc&#10;mI494Z0bO0+hGeDn+dclZJhFFywvIgXN60XlqzEEc7T0ywHII9fTP4dJoslhcW7maVWMTASKr5Vj&#10;2/TFcKklnPGqhmRlyJHmVWDYGCCvGeMc9Mdq0NNiu9Mhuf7LljjG/GJQ7JINvYZyMYwPYCoo3RpH&#10;VWOytrKN59S0+KBbeHKvGVX5WB5PHTrXDeMLQ6Zq48yaS5RsyJaQsyMwJ+VdxJC4IPIxwO/bd03W&#10;Z/JMZuvLVxl5QoBLE+4J4HtVhPBV1cr9tu9RaS4ZTlWHEg7Bge2K7Iwb2JlI5hbuaeBYTYXLSwRr&#10;Om2Xz8kDnBUgjPHXjtgE4qp4ot7WHwbNcWqzCyaTzz5jZKNnDKw7Ak9jXX3nhye+2gTSWzwuGUR4&#10;PfP3mHI/xrB1mwjSz1C0e6lleWBkzKjZAwSDwcY9wKzas9SW0eN2fiK7F4YIV2q2N6oeGw25T6gg&#10;12Eur22oaPZm6MUhgx5yGJmfkHB+Xnt/s89682tA66tGIhuZM7s9CP8ADFdrNIIrEssLl0QOg24H&#10;r2OQOePyrqqJJqxMVoQy6vdXEMljbyrbWO9Xa3OUeXGeCTyQR6Zp1prVgttFpz7oQ08hkVXygCpl&#10;QB156DOeR78VYtVhurlVlgjt2k+XegIJ9uuP5VQ1uxjilhED5Mu4lCgByR1yO31ojZ6MbjdHR6bq&#10;eh3Wy21KIQKE2RtH8xC88Mp+8c9wQayUsLe11J9tv5kLkhCJMH8sHH44q74e0uDVdUFtdXEi5CIE&#10;b+LjG4E5ySece9TTJL4Z1uaHystG20PIjLgH+8Kyk7O0TmV4ys9jl9dsI7O9aJdyRhvkj3BgmcE8&#10;549al0uSWe7G3GI/nCYHJyM4z39O/FWPEOoz6iVln8vzwdpCBvQc4YkfkBUFgywlgjhJUYtuQckE&#10;DC+mev51vzNxN47l+4dtNgje9+zxRzAtAdrso5GSxGcduMEehBqxb6np8V219HFcXSqAZGS2EcRH&#10;VwCXBPA6d+eKzL2W5vZlhlldbNiHYAbiTjqemTV+w8PCCPf9phtXfO2R3dDjsR/tfXjmhcnUuz6F&#10;/wC2Q+KrmNLO8/stRIXEb3KKkaqRuLMMEcHIBznbwSc1LpSWNhqNzeSXEYnziGdZfldunOAXBP8A&#10;eOByazDMkMvnrcPfTrhA9xArBmA5y+NxGBjAOeeCK6fTDHBpksjXEBt5JBMzInlLbnOGwAQ2DwOp&#10;JzUT5bWQtUSa1Nba7YTxx6mto9tGN9heqVyxH8HGWBPHQHp61uzxpptlaQxxR3qxqqzRZIMa4wCc&#10;Y2gkceu0+nPC3Ot2Ou+KbC0trARFZwZbkxbCCv8AdIOQvA64Ir0DxBrMFppFxHY2kJnkhciWIlWX&#10;CkseOSOOmfUVDhy2QuZnDx6dcJcyXEGmTvFK+6KQyhdiszMu7KnPykZ5r1q40qJtHtNQgaRGjjET&#10;o2cg+n51zOg30t7ZwWN6oYhQsNzEuA5HGGwP1rukmtY9LmsTktnkDgL6Gs2rlK5k6xqqm0WUzL5k&#10;Q+QODsyR0Pfnocc+nauOm1i9uzGykWqzKChKZLBuBn1NbF/exaVZs5WYySISuR8iN1znufb/APVX&#10;l974pnh0y3U3EpaIBC0QCjdjOcjHIxj6VjDD8zIqx5ka1zoZOsm1vNJtnlMTS+ZHlffLBTt/LFaU&#10;WgK1hayjSLeEuy7dsCsx+YZOfvHjJ5FcjZ+Lby+uZJp7ucMy7VI4LjoRxXd2fiyNfDxlkhlimtQq&#10;kqc5O5cY+uRWs+aLSM6cY3s0aX/COSf9OH/fv/61Fcb/AMJbdf8APJf+/h/woqbmloHCLqLQh1im&#10;CImDjHBI7VbiubnVfmnnKKBgunGR71nxR2uoX6LI5tIEi3zsfmI9do456AD171uafJFerPa2NpK9&#10;rGpZSylmjA/icjOAfyrvnHlV0cytBFu21B0xaBxPbp87yKuGKjnGfrWNevJNctNIuGJJNXYYruwa&#10;ayksl8y4VZOGztTqOnr6VTubaS3ui7QskTtuUSNnAzwD6flWOlzRVEkVkhaV1SJdzHoPU1rT+F2t&#10;9PsrpLtJZLvJMeOYyOufzqbS7IbmaTTtQmkVjs+yY4J6DkHitLyLi70pzD5DSklTA82+THfoML+O&#10;KHKStYznLY5JUuXkeeGJpYYsKzYwAOQD684NTX91AiQnTjdQsVAljc7gW7lfaug0yRrazmtodMEg&#10;UlJJ0TlWzwC4znpnH1rL1q601b1pGtpkyo2Qq4QRtwDnC5xj25q4yvLYqnruUZdWuJYYlvArbk4Y&#10;jJbsPxqLVJoIWjlJa5STgLIx+XbjjPXnNZd1LBNOSEMYJ4O5jt/OosFwTliB2I6E/wD6q6VCzua2&#10;10LQuIYbkvHGYFbAIDbgPzq5b3TWiO1vIGD8HCg5z9ayJBLctGhZQnA5kH51q6JYvPqUUHmRBBJ8&#10;xdgBgHqc9qJx0uCWuhdmYNrsRtG2xsQGMgyQSAp49iSR9K9j8I61eQwW8ESwz2pmKGeQENIxLO5X&#10;tjJOPp7V5lpdlJNrFw4VZ5JPKZQ4JDlnViuOMkE5x0O3jqK9B8Otqeoajb2OIJbK1iWSaaNSmFC4&#10;CHsDk4x97hulclVp2sdEFpc7+CS4Ilu3tzF5hKQHbuO319getadinl2zs/70jP4+lZhmnigjtxbN&#10;5eT5Z87BAHPTaCefr9avafaMkqzSS7i2di7cY5HT8v8AOK5tyraFDX/7Kh06a21EvBagNK5ijyzc&#10;gkZ7E4Nc3JcabqMkcsKuqrCUgSXk4U9VPQZyOc+1b/iPSZNd2SW0sX2Zd0FwTIQSvUldvUgjocc8&#10;/WHQbbQRpzGyvpZSv7pJWc/uu4UAgfXp9a0i9NRdCvOrTaLdNdRKv2e3XzSHA+zsvzjI55+7n6Co&#10;9EubXUtKa4tJDK/3IpTwWCgoTg9Adqtn/b/2apvJJpy+Jbm9L+X9mKQFgjFsBgTtx1wc7SOcdeak&#10;tbi3udGTT7iSOKWONJLdYcB0XJyBjJJGAScAYI6US2FZmPrOruLp7D7L8m7zA+fmDk4PHXjFWv7T&#10;8i0lMg2iRiA2Bk8YPI4Jx0rOudJ1CHVFkdxO+5lkj8zlVyNpLdgfoOv41GL03mky2CjFxbyfNuxt&#10;AGQRuxwfx5rjdxbsvz6bGzoMiRGi81WboT8wwfrzx71Do2qPAyQ30Myx53ec3yooyVUH1OOap2Og&#10;6vp2pxbLyeKHLO0FyC+1UA6Nt5AXpg/+g8r4f1X7XqFxFNMYoSSsQkRjvbPKgHHoMd61UVFXWpUN&#10;NzsLCKO78aoyXW0iIPGEUbGYH5jntkH+dd7NLsk4YEYHUj6cfnXnEEHn6nOqTzhT+8cLL5flcdgM&#10;EA/WuisLiVma02PvXAUs4J2jjc3sfXnJreNS0bIiUdTTlkd7iMxuAhwCM8fSuW1ixgspRK7PJI3G&#10;A2FxnOSO2MVduZbq2uAgZljVsr+7KhuBnnt0zWTrUoW4aeRnC7Ad7LnHsdv8u+aylMmx4xq+lQab&#10;4gvPJlBt5YmY89Ac8fUdKW2neEK5basTB2DDOVqfx3DPJqAkUxiFovNR02ru5we/qenXBrPsgNpg&#10;8jbuAzv4yM/3q6d4pji7aF7U49IeIXSzuNzlmRXQhO/AHtWppl7o1+9tA8SXLwQqi+WNpYDsSevc&#10;/pXNy6VLI832e2QBSSZN6rn/AGdpOCfYc1kW5e3mchzAWO1JhlQhHrjoKr2anGyYlOzPUHNmUEsa&#10;bZIfmCnBbIx0/Dt/hWVrOp6xqdjIt6I7qO0IAc43sOoBI5xj1rI0642JC8wjikAAAZyGIPBbng1v&#10;3Nq91p3lxXK+S0f78mH5ii91z1x3wa5YxcJWYp2kcVeagly5nHmFEQBQ5ztx7/jTbWJ/KEi8tuYq&#10;T0GBkH+dQNZiJcedi3ZzkkD7o5/yK0o5ImiNxLh94RI41ITYiBQWI9zhRwc/Me1djS5dCFoXIxJH&#10;ErtbC4U4zMnyuc9ueBzUjlpdiXX2+RUHECMRuOM4Jz0rd8+JvLE8PyMigRKQDnjDcYyefQdOtU1s&#10;rP8AtJ5LgNJuOPmk3uD64GT+f61zOpZ3sbI1fDFtoskmdTt5xGkJlimXAA5VXHPU8qcdeOldnf2N&#10;s0SxO8F1psuI4tsAWRD3Dv0/OvNte067urONYYzGR+6TyVyAwwTubB5OMgE5OKvaBZatpYluDMJr&#10;s52ibd5a8cnYRtBwR94g1WjXNcb3KJtxd6+LUhpGtZCuFQBU9C7LkH+ddNrJTRtNVb1reYzxA+WA&#10;TIg74J6g/MM564qHR0t9U8Sz35gujKEUzyKPkaT+8qqDtPHJPGO/NZnit410t5reJjIZMAPmVuNp&#10;xuwCAAQRj0PbrTV7Imxr+G71LXWxLcSM0RAzEuCnqPof516LexpKkjEbY5B8rdsgZrzbR9NtbmOI&#10;TyLNGxMoeb/WZLfd3jjIK+vQgda9dURNaLb3EZVI8AFwccjGDms1Bp2Y+bTQ8Q+IN9c293DaCRvs&#10;UsG4pjI3KzKMemcVxKw79NhtpUPyHz2L8gY+Ug47HFekfEaC3Rv30bCGAupkzkgFhggfxEsSOoxm&#10;vObzV43aWK0LpHIVwpUZwAAAG54A49yD610U1poQ7dQsrkXV5KzRw2ak4VI48Afgegrq9KuLeWZY&#10;NTt0mtkZWDRvwxGdoIHTkn8xXnYW7kuXfyn3YwcqeR61dWS5CsiyhAcF1dwiZHsSKdSlzMhWTPQv&#10;P0H/AJ85P+/oorivsqf9ByH/AL5NFYfVn3Luux0GsQ6Pr1jFPpWhnTr7OSckrMP7wXoB1JHbHesK&#10;7kubNpLZ4ioYjLiIIWHXoAOKoR63qenMDJckmMeUGBBIGP1FWrY32qXscl3IxiZy5OdoYdScf0rq&#10;km9zntdWZu2V1Ol3DHE5jKKjlg+1uWA28kZ6jj2qa9tra5u70Xbx2Z8susewyDccYXKnjgfh05xW&#10;DPcW5W8unlcyYHlRoOG65JPYDiun1KOK302TxHp6fa9NlihKvefKROMKVAH3gMfqfSsFTb1MWrPQ&#10;y7NZ9MltWlSeS2cFQ1tJtfA6ruBPHtWfMUGrRsQ0AmV94Zj8vynBPvyKvXut213pcYnjgF0wJJU9&#10;GPQ4GAp+lYUWoCf9xduqbTnzT97A7e9Uovcls3oNfexjgXTY44JIVZm3MWSeMAZRkPykkgkfT6Yw&#10;dfuJLueK4vJNjFBtj5wq5OMZ/wA8Vat3sZJlkR2liXkjGD+VY+tT/adQeTiRMYjC8AAVpSXvWOij&#10;JP1M90Vpl2ShlPXg8UlyHiuAjrtKKBgUsZUuhdgFJGTjkCmTI5clyxYt1YHn0NdSN3sal1PEbUIt&#10;sgCxqPMYcggetWfDjASl5XCQMCJHzyE7/wA6ybgsInDMSM9z1Nb+mTWVloytJCXlllVYySAoA5JP&#10;44rKewRRsabqTLqzSyxzLDtwIYmwRuYrjjj+M9e+O9eyeANNWPRHKk+Y8hbzQuU/3BnsCCOxwBXh&#10;mg3JuLt7iRA5gjkl3DoZONgI9Aec1774NS7tdEsLVGO14fMRJozuG75uvYZbp1riraG6eh1KGYhj&#10;8wCybVXjAHr/APrqDWL2W00+4kt0eSRIz8sONw9xnjIGT+FTNbzm4MUsx2uNw2LjGPQ1D5BijmKk&#10;Rpty5JHQVz3YaHn+lWN4bCbTtKcW00NwRLOkjZkDfMHJXhsqBycnPGcipbi2t/DV8l7cXdvareOW&#10;ktzbgpMw6HcBkce5qrqHg+d2iufC2qSabeRjY6qfkk6EcdMdfwNbdpokmqpYx6tf/aZbUFpcbVXc&#10;fTHatk7rRg5al200tGSe8VYXMzloyWc8dVBDZBHXoB2qq9hYW2tSJLchr1YQzSkL8oA25IPIyeeO&#10;O3auxaC2No8LTqqEBSVbG2vI9Z80XuoxJcQzPDOYgXbKttII3d143fiufrnUvYlMfLe2tuWhljZp&#10;I8RxsDt3Acbvfj8fpUOm3MqXLQLCzRTMCSwVVKk9cLjI7ZPc/jWjbeFZdXsJ9QeILdJEfJUuWKOv&#10;8Ofp0xWHa6nBFdQi8jKzufKVjwVz047/AP6qx5WhR3Om1OWSW9CxorywAiNduzYvyN1H3sHj9a4m&#10;yjub3W4Ps0UcYWTJUJsKjJyd3ccgnp+FaWv6hMiC80tRNc+asdwU4BK71AOO+M59gKybXxILd4hb&#10;Bbi5K/vTjknjuOAc1pGLsOW9jr9Tu4mhjtTcLE0iEA72VGzkZC9Djtnjv0p/hK7v4Vk09R5kxlZE&#10;uboALgY7jOTgHBGB/Tn44b/X7dGvNltbnMRibJfdhsnI6ZOOK6bwUurwaV9gllVYyXhDuQFiAUjK&#10;k9TnHFVa2iDle5Pq1lq9pcQzB91uv+saQeZy3fZhQefqaLjR5bzTZtQheJbmNSzGLI3nvlfUe4zU&#10;+q6fcXHh17a8vJbgTHcoYbSr4yBx0A4/WpbDU1h0xNPuPJguzEI23fxADPB7ms5qwR1POfGFtDfW&#10;dnNIZhGjtF6feXAH5rXOaKI7ZZbmSBfMDcmNQ5QY+9tPHPrmvRvFlij+HL+4CRySRxmZQOAcYzn3&#10;BzzXkEU76nfRsfkdhtQK20Yz0row93Azlua13qMQhe+lLmTG1AjfKB7jHXPbNZKa7FIv2ZlOwnJR&#10;gF3ZPc45+hzU3iLz7XR4okkVrdjtQKBkAdckdea5ecyOY5WOSVAHbAHArspU01ciR1UM0On28TRy&#10;vPDKQRA6/vIe+V5wR6g4+g61v2usXJtJHsrnyVGGZJSd7HoOhOB7VyNrqwktRbJDHv3ljLIecdNu&#10;fzrSsrK51K4kESbJAQBsUDdnofes6sO4ohr9zNdWdvut0SNnMhdR3xyM/h+tGjSJbXVtLFHvk8wD&#10;fgHaRg/1/wDrVHq1pd2EaWcsqMDJ0HYnHNaumafi1tWEARJM7XL/AH88dB7r+tTtE0SVxnmifUS1&#10;/OYVjk/dsQWYnoB2Lcdzit61uZbklBJPKYztBbIUA/xMC7Y+gXH1rnWEcGowwhLm8eXptjBBXnpn&#10;pz/Kung17SraWOyksZZpoSFRY0Ictg5DgfeAPX8axqQb2KvYjuTBp6faGg32wkVJURhiX1AAfjAx&#10;6c/SoP7dS1mm3r5Mofcpd12bSflxtOWOD1OT70q6Vd6qYFa3tI2kB2RRkI7gE9RjPrzVVLe009o7&#10;r7PaMYWP2hGAJHOBwDRThpqJy6mr4Q1G0Gp6iQ0KO2CGFqJSp+uCqjnk81o+Lp4dXutL01JA0kn7&#10;trcgtGXHAZegX8MDn61y2hXUc3n6bLGiR3DMYxEijb1555PWpbY3/iG/cxwrKtljEZX76KwO0Ecg&#10;k46Vo1Z+Riql2eiDwNZ6BbRXWnNKL5YNzpHNlGYjLYXODwDjtxWlp+utd6VPc3qxhgyxSyIOpH3S&#10;w6g/pVIare28yy2trLBZW5HmWxO8wLwSue/X6YNaer2r29rK9jGn2eSMZxwcMc8jsQayk7u5snbQ&#10;474nWs02ifbrOWJcyqZGV/vqycqT35XivHLTSru9vFjtYSsg+8c8AV7XJpVzbaNLOyRyJMhSSJ2y&#10;Ny/MMj3Ab8a87l0Uf8JHHHbM1vGz8lGOVUDqDWsKvKrEVdrlV/CE7keddRDPLmONiT+YFWD4Xt1i&#10;ESXcyZ6+Yu1WP9P1roLrUbfSbMrJcfJGAGZyGdj9PWsCfxjAd4tAzSdFklbA+uBURnWm9NjgUpye&#10;hj/8Izcf89Yv++6Kf/wkGpf9BBP++KK2tV7mn7wS3ewZSlzfwxSD5SxjZyD1OMD1781Ys2EdjdOj&#10;JLsVkS4Xd85b1BPHHtWU+nQWdxIvmNcwDkyW7A/zHHpmrdzaSp4ds4rdNjXDvcOPMH3V4610OK2R&#10;1KLM+01W4sI3Ns7JK6mPzMA/KcZAB6H396sTnVZbJNQ5axYhSIiNikDuo+6eM88nOe9ZEcwEbpIQ&#10;eR8pz83PqKS3mEV1l0kaEnMkUchXcPTJz/Wr5UZ8upo31/Y3IggtrV4XRcSs8gbefUcDFMvUM8jS&#10;KY0G0EAADPH5UtwbK/na5s7dLTA/1G4kZ+pPNTokhm23azO6oPLEQGAR0yx4GPxqWrbAqV3oULOS&#10;WBvMRCeOfp61FdMDcyMSVBxx36V0mralY2rTadYyrc2e5d7iPbvIXkrycfMW7ehrmbgrvbajRKW4&#10;VuSo96cdXew4xtJkkU4DFQilCnzYHIouZs8uBvIwQR9ORVaNSHAUBlOQCen1q1dxBUhZXDRnOCOv&#10;QZz/AJ71elzVR0EuLlbyGzgGN6AgsRjqenv/APXrR1dFt1VUcAKgTCk43Y5/Csu0ieCeGdkJGdy5&#10;Bwce4rS1i3cR2r/aROsi7mBXDI3cH1+tS9wijq/BVhNJpFxNbQCWVmyobpnGFB9vmz/wGvddDE40&#10;+wmdkim+zxk7idr/ACLkA/X154PpXlfw907GlxOgnkXzDGdrHEbsANyjpnJxnoBzwDXssOlCZ5PM&#10;czRFQBFPGpCY7nA/Dj0FeViJXbOjoi6ZWWTmdEc4Xrkn6Uw3EVrKsUylvMz823OfTP8An+lJFDh2&#10;XznfafvFRwPTpzU0dnaJOlzFZwNM2A8nRtvQnd361jDV2JeiMBrfzdaeWMpCqAMFB+ZuvVc5yOB6&#10;VQWRReSLG5RX/hONozx3wT9K6+/jSWGXfGBEg++RlmPt6VzsOll7qSe2aKeJZAQkp4yMAgY6Vu/d&#10;YlJWKJ0zUnvZTdtJDGkILSorFWx2AGM5H16Vj+JNAl0lZNX0e3+13Mko+0REHbMhZu3qAQM9ePxr&#10;p2vLwalJaz4xLvaMS4wo4GAR/jml1KQnQ7p57NriF1xKSTwhJDFRzyMH0681N1ewm7l/QYRF4dgj&#10;aL55QZHj/iG7nnPfFeW+KbA6VdRKkUkcf2ljlQrmIdmU9cjIJANekaC0cemAx7I9PiXCuhIyPT6+&#10;4Nc18RbWVNLa+guLkxPg7Fl29OeuCew6+lVZEpanI3Nu1nbfa5Y5bdHDbEmREM6kfKTwBkNuXA55&#10;B6c1bg0u2TTI1MQty5EvkhMnaw4yw9OKzdKFjaXEpZVuluUZYdlz8qMc5+QuQz4ZRkcYBGAauX++&#10;O6a5e4+3WdxNmKLGVTGP7wPHA+lN6Gse5d8N6FdW2hreW7z3bCZnuPLUZ+UNhRnlj05z26Va0eLT&#10;7bw/eXF3Ixa5lRYIwwBEiglSCxwSQSScgEA+9amj6ncJJYRWET7piWuTHCGUYZc5x04z0zWD4n0y&#10;3tdZe2j1DFhGSzWznLxA4JwxOQO469OSMmoTuW2krGtqPl+JbIOl5Ja3ARh5OBtlJPQZ659unSqt&#10;q0tlokdveQbFifCiUnLk+rHkDvwMcVY8MahpIgSG2u0jMeXZwACATgAkHnjj5cjIq/qOlWMrTT/b&#10;0heZMBh949vv+h6VnNNmSMq8ZLqWZWV3tJUKhmclemeTjn868g1ayg0q+msJZtzD5kKE5U9wxI59&#10;a7zTLiW21KS1BIi3cR+aSMZBGB908Z59+PSoPEvh7T9TfzfOeC8IO1yQYzjA556e/arw9RQdnsxS&#10;V9Tz+d4U0a9VUdySgDSN90k84HashITJAgxkDsK19YtLyzsY7F7NFxKZTNGdwbjGMjjiqlraSsgm&#10;do42U5VCcMCBkHHpzXqRkuW6ZlIk0fS7u6laKCCQgj5yEPA/HjP171v2xOg6hHvHmBQGG6IKx56H&#10;tXOW8k0N1GbZpoAT+8O/qPbGMj2rUmt1hlcmXds+7Ltzg9hjqazqasSOi8WhLu3sdRQRhZpC2AuO&#10;VwOue9Yejahc3d7PksY4nG2BCPu9wv8A9b1Jpmo6hJc6JCHcs0ZdUZCQF6cYY8dumKh0xo4dPZWw&#10;ihjt3scjjGOD75PHO0e9So2g0V1O+Oo20dm0cVqsbhCoJZnfHXBGcjnv+VczL4gSBX8u1gR4zyV+&#10;UnPc5OfzNQONSvLMyx3DtaoSACzfvG6Y4P6DgVmS6Vqszi3ezuyqH/VxwHAz7jr1qIQV9RuVlsWN&#10;Q1q+uopGkvRGJBsMCPsPGOoA54UfxdqyI5206M+YJCk5+6QQTjoffmmTWqKzG3OFTAOWOT68e3T3&#10;q7cXTx2qpLa+eywgI9wOIxz90Aj147V0JR2M+a97jPD11aTa0z6o6mARSN8zEZYKSoGCD14rstN0&#10;TWrPS7PVdWtRZ2PnosbzZWSQM3Ur1I68nrkdc1wekWMct6ryX8VoyEMDKpA4NfQF/rNxrfgu7s3h&#10;yRArqQxczbSCpjP97IGAT+PcTUUb2M9EyvN4hitrpbeRL6O3UBJjcW7xpLxksq7ckHg9eAa1tJ8T&#10;6drdm9rbyqIomCqzyDcR368t+QxivNLHR9Z1KOOO2W7kt2yBiZ12IDwpBYgkYIwfw4q55Nxpt6gh&#10;umjVztmty52hh325OfY5rkqOKehtFo9Q1uxRPDV825tmY5AgbaWVWBKg/wC0uVx/tV49Dc3U1+qR&#10;yRwTQPseVhkDB7n06fWvXLw3E/hKeFZ0x5Q+YqPlbHBx6ZxXi8t26XasyplyC59Tjrn+ntzntO9i&#10;7JqzI/FVha3vmXkUSo6cyRq5EcjDGWBxz+lcUbpRcKUghRRxjZuH15613VxqUZMmbdHMoPmBzjHo&#10;wx39eMGuM1HT5LSc5Qxgn5Sa7KU9LGXKkN+3xf7P/foUVW2Seq/n/wDWorayGWGtWhiFxFIHTO1t&#10;jcqOOo981f1lSIbW2jbJih+ZCemeaS1mtJLhYVgAfcV3g/eA7n9fzp17KJbeRU+8DwSoPA9+tQ5a&#10;ou1loU4ra2vZBPcoLa1jAVjCp5OODz3q3ZyaPFrls0luGtHJV4ZMs0a/3j796zra7dEeKeRTAAHa&#10;Njjfg9FwOvNXNFkjtrt7tILaaQg4huV3RnJ6ZPQ47k1r0IbtqZd4I2uXeF2aFTtBIx+FbpvyulI1&#10;qjRxIBlVcMu89cg8+nSpry40HUpILae3/smRmPnPbJujQ/w5GTkfT9ay2017G2mlkieWAPtSaI5U&#10;+5HUZ96TtYqEiBs2E/CsznBBYcPkZ/LpioJ1ubgi4kZ5JX+8zHJ9BTZLrfuBHTBBzyOMAfQf0rod&#10;KtTJYySJLn91+9V+h54APrRKXKrlL3mc7CrSSohQqR6DP6VLdW7WwTfnceqk/wCfWuvvLaytbqdr&#10;aeMPFAAUZhnOASQTn/a4HpXOa4mHUmUOCMjIwxyM5IPIqYz5mNpJDpTqKwWFvctL5EcfmQRyH5fm&#10;/u/U1E5e22wSO7fMN6huAM80unSFYIpXkY7JBgE9AAelT6s8FxqgFpFiBY0AHPzcf1NNy1sJLQ9l&#10;+FskC6CGMygNIZHz/wAswAM5z9Py+ld9pY+wLcLbtJLHNI0oMjFnY5wevReMge9ea+ArS4jjPmQr&#10;5kW1ZpBIMhcHscYx16j7p+lerRbhbsH2gEAKSmAPlGAOc+vXnmvIrfEzUrW2oXmoRQuFaNPMKS+Y&#10;NrED0Az+dbYfyYTL5TbVXOO5H0rKt/NszGTJCWfhQSF3n0XJ6frWskgY7VBBxknnuO341nFAwklC&#10;xSJIv7nruccdv8f0rKa5a31MQM+xZSWUnJAPp9K0p5hNbSRwskjlMDuOf6cH8qxppjeyi3d1aSKU&#10;KSU+9jrgDOOe9brVE2NCOMXitCcjB2sx+U5wORXnmt2OqafNJYnX5xYNbspdm+feZCQn5GvQbDS0&#10;jNzNEAWkO5UkPAPp+YzXI+JLjTrdmiuxK5k/eN5K/MzqfmLFumAV/EYo5bIURsGtBPD11YWolEsM&#10;arLmPAZTwWHqaq3Fxb6l4Tt7bKyXNv8AIuf4gAcZ9qs6YbeaytJ5ZHP2h2CXLgohjA+UFgAOarNo&#10;BuJ7qNWjVXPyhQfk/ut2GCeMdee9S27gzyZDJY6wkkgV4ZM7ArYVHJyMEcAkrzXcy3CXTTxyyMkJ&#10;hztRfkiXocN0OK5GW9eDTJLOGwljkaUmQ7sujED5sfQDH1NTWE0M15BayJMz3SKrjLMMjj5R/EO5&#10;7detbTXMrhC6R3fh7U7TRJ0WyErWsJ2ySs4ZAGUnK/XH6isa+1KL+0L+W5lN5pt0WyWTGxsEjn3x&#10;n6Z9aytXiu9JgeS18y0jDhRJcxuMgE/KUA5yRwSCOeoqjZ6pLqFtJDPvjui5MBZcNIcgMSuACeBj&#10;J6tipVNtXBu+h0GixxTahcE6ZCsSr5sWCdxX0VumQf5Ve1kWkbwBQUPdZGYmTuAecZrX0DSVKvme&#10;VVCIx85AQG5GMhs/5z3qzcaxocWorplzJK2oyMwiZ02b0P8AzzcjBNZuLkDaSOKN/dW93CNNigng&#10;kl3qjKWMUgUZ/AD8DUimC6gW7k8uBFdlCfwq2SOM9uCefWm3Re21yDTYYLyzupcbRPFlpAWPKum5&#10;TweuOtQahHdmaWzcKE2KBEkBLttX7wUgHHY8Dp3olSbWwlJWuNkv4YHPks2G+Zk4cHHoKpSeJ4vO&#10;Yy2UMgVcLiFc5P4Vmz6fqf2pX8tiCQuXBR1HTG0kZPPStjwn4WlutQkvGZZ1tAXaEKz4PPTH8XQ4&#10;6ZFaxjZbhbmZzN5eJHfmO4tQEwJVBQKdjDIIA74NQu9pI7NHIsMhHykA5ZfX2Ndp49n0nUDJHqdz&#10;bx39qdjfZouUbjK7sDcvXr3NefLBYaRestw1xM4OYmUgJIp6HHPX611QScbilDldixcO7RNGUDDq&#10;pL5AHBP1ycVFHZtLdeWRtAwMMNuT269asPbRrcBkiMMQQOI9+75sZ656Vt6ZNa3cC2txIDOCREzD&#10;BbngZ7Ef/WrOc+VaGM5cup0ngxfLubYy7o4IQQjEfLn1+uc9Kp+PPEmpWkn2G2nkhLsdzoCok65P&#10;J+n5VWur24tdOS0SOOGWNjsuImZHVffnAz7dh1rm7++M17DJe3hndzgsSXEX0JJyKVN3dwc1JaEm&#10;mNa3F5Eb5V+9nYiZBJ+ldBr2n2DPBdW9t5UTxGMI4OBJjKn24zU+heGreW3kvYtSt5Aql2YQiRR6&#10;Z6EZz0//AFVu3rxaxoz2XlQCYAGJkIVFYdGJbnHtj8aHUtKxnGaT1PGI7S5mvJCreYY2IJY8/Wva&#10;vhj4v+0btJn0y8lgRVWPyI9yI3IJPTrkH14ryK/vp7AT2MRt12ud88ABZz/vda6n4bePrnw7Iuny&#10;xCW1mnDMQQGBPGffHXH1rokuaN2U/wADv7vTr3SILmKwMxhhlYICQp6nrk8nH8q4067HJeMzStIz&#10;n5kbg5rc1nVLvV9TM13cWtmsxJWPz1XAAHXng4x1rGtltdSmltLaKBju2YliXcfVgwJBA9QSa81w&#10;vJto5nzSlobOieOL671NtOu7USQzFVYpwV5ABI7gVn6xFYWWorbzsqM0hxK7EBckkduOvWrz+Hrr&#10;Rbm1vwTJHGpWWaGPeQpXgkck4zjPU98YyczxrZyRwrJcXMV212RteOPYCilfTOevXNWlf0OmMZta&#10;mdqSwbxbwxwzOg2vJEd2TnP3qwNQtUjdoiHUnBx15xxzW27LYRfZI5X8lTvUAkFVPQgcZ9KyLxZm&#10;mVpJW+zkkgvzk4xWsLqW+hpGEr3bMXbJ/ceipto/57N+dFbcxpyItwW9tZW1zPgyMkZHm7sISTjC&#10;4+99c/gawhduATuG4HgNV9XQeG5YycPLMCFA4wKxCjDkiumMVrcmT7F1mEiF2GHPfFNhvZI12eY+&#10;0j7i8hjnoR0NRWi7p0VhhT1zxUJbsoHXrVpENXNKe42w5a2WOXeC5OeePTtUUtzJcoI5GJxyMnNR&#10;TscJGTuYD5vY0oCmPKkkjrUtIqBWYEME4/Cukgup7OEoiQkybQGIyy4PBHYVzhjYvgAnnrV1JGt5&#10;EkcbhkHGPSlNXGnbY6RWs7WVlkka5leDd5jZAHByDwTn8e1YF0kcrxxRqNx+8w7kDB+ucVdE8jSG&#10;OJwjyIoOwYB5710GgR2NtcPe3QSZ4V+SByMM2cM3uo7eprK/JqaPVWMhtEnsLGO5lLxpNhUQ9SP7&#10;xFVYJmeWQOwOxSMvwT0GM1o65d3MkjGZ/kmcvG2emeMfQ8Gs/TLaWVZYRtIJAJHue1JSfLdgux6t&#10;4HgvNI1u1jEc15BdIxk3yFvKYLlCAxwehH4/hXr0aOsKSXE26TaOgwvbOBk/zJ9684+Hen3JVrme&#10;NNqBQCwLHOD3/wB3aPxr0aeB3UbydoXk56V5ddty1NNLkDsDKixxyO4bd+7AAI98gjHuOafLNctI&#10;sCSQxBRl0YZx1wcAHHbnP4VOjNHGWQkttGAx4FVYbhxeMWEbIh5ZuWGT90Htzz+FTFoUiBDNFCYP&#10;OaJS/wAqbcj6IVOV5zknPfHWr1ofstooaAKD1yMt/L+dRXM1vBmUqkcbOsa5GcscYFPlgCW80+VB&#10;YHaXGcHtxVxlbYz3KGuXHmaOwMrRJKwQunDhc5OOMg4HvWB4ljkS2hn06ay2Rxn5ZACTGF427uDj&#10;bk5IBHGD1qG41m61FVt5BGJhJhZIyFUsBkZU/Ssi1XzoZIYp5LZNjIbXaFXByBwT6g559qpTNLFu&#10;O8trjw9b2wtbuO+t2aRw6bEcZOFz0HXoMc0/S9YbWYWtZVgguIwNoyykoDySwOQwI4NE4l1PS9Ot&#10;IE2yo5S5kMoHljJzx/IelYE0V7p+pPIY1ysqtE4bcGw3f6jg+xNS3dmT3G38inxZf+dErXIJGwkt&#10;HJG3IORyDtbkY9OeuOZ1eFruzFgzhJ2UFRC3yM3PUBTnGB0bp15re8Y3sej65a6vGpvLC8gjWVAc&#10;NgBgGB98+2duK5W51y3t9VjvrXTTCkLOULy5JVugYEnpntiuuEHui4yVki9Bq8VlZlr6Rorl1wPL&#10;VlWQdCRjaBn1Bz6mrNlp8pl+2WeoERSHPlSyfKyszEEgEELgdOm4d+h57+3JryeFXENyijBDncFH&#10;XA6Y/wDr10EXl2tuJIkeW1e6F0BFEGSE4ZcZPBwpyOO1Npx33CVt0eiaJcHUXWznjEK7NqgELtAP&#10;8PsTngjt1rN1Lwpb6rc3trcwqphGYpslXj4JBByQOefeks57ZpxNLvLtlFeNg4x1B/HOTjgVxfjb&#10;xNrE141np8kv2F1aMgHDNzz34rGF3K1yJNMuy6nfJAYL/VrZ0hPlrcws0U8eFOMleCDnBxg4PWoU&#10;13QNA1d10rUr7XLqTKxz3rOkFuT/ABEZ+cj6Y96wbTwwlrbwapaX63TlMvAvBQ453+gHOfcVe0/x&#10;N4YGpIX0uRVAKmZ15YAYBwp46V1vRdzJJOx099p0c9uI5neSHIfzUYcuRy/fBJqutvcywyQJPcQZ&#10;Q7TA5Vj78DPHUnI/HPONJ4n06C3kVLe7u1ztgWThPrk1La+J/KguMgefKoVUOPlGTnBPbGQa4/Zz&#10;TubQnF7HH+KvDd5o0rTF3mtpD/rG+8MnOHHr396zdMuWnlisZYxMrHCbmI2H2rV8TeKbnVE+yuqe&#10;SCGwOuayfD6+ZrUTBeFy2B2FelC7p+8Q3rodNqsVyttFEqNjaCxDlhnpnGPp0PFaGmaZpF5o8TPe&#10;3S3MbMJIPLVo2bccc7lZeNvr09sUs6XM9mk5KtbscLj+70/njrWYnlQzKrBS6MDkJnaxJ4NcfM2r&#10;Ezi5I3o4k8gwSieeP+AhxvX8ccj2Iqs+l6a86Oss0CrzIv3gMA/wgZ/Crc891NA4X5mHzl0TBCkf&#10;41VSbytpVQ0qsHSVyML7HPUe1c0XJPc5fZuPU19Ot2GjvPDJFYWAPzsZNpmYLyTk8ngn88YrFXUf&#10;OlkSCFpioDBkzJkfX/61VJ7lPIuLU3wYyD5tr+vBx6/TrisO+U6TrDxWlyoWM5SVXyGHY5HtXRCi&#10;pavcl076mhqT3molxLJIUZeIpMMox3X+6fcDNY2nWkq6ikPmpblmCpKZAADnru/rWjr+sprK28kz&#10;hZYU2iONFVeB1BHJz7022tobhA8aSCQDcN6YGfTnrXVG8Y2ZqrpanVWWiahMEuLq1Or27JuZ3mJY&#10;HA6gnqMDpjgCuhj0Caw02aSwMV7FIP8ASIHgGY1B6Abicj6/jmjQvEyQaBbWL2Mhjt1EZlLqSWzn&#10;kfex1Ga2U8RRHWbNLJlt42XD7oAI58nHzNjNc03d2KjdMv6DfQ6pZZhhdWTdGzMNhJ4OeCcZHP8A&#10;nFYHi/w+J7Gae1QrKZDmPbkEkZLDng4HXHpmuns5rK31GW1t0WOPYJWi3htsmSCARwflK/1qDV55&#10;o9NmMcqxL8uSzYAG4bufpWXodVtDzq40lYJbVXYyxDJXzRtZVI457jnpWVqenhbd3ZWZoECJsHys&#10;3OTuIz9M59OK7Wa0k1nTrYI0VxHCZYmkJ2llABX8u30rB1TSZbSxSOO6DQF8bS3BJ42n6c0Rk4vU&#10;e5xXlXX/ADx/Uf40Vv77L/nu/wD3yP8ACit+cDm9RiSG1toMgBI9zY9SaxhDJKxMY+X1rbKRa1q0&#10;iNNsk3knI4Pr9K9D0vSvCVhYPLqS25KjaimcEk479h+tdHO4rzI5bs8ljgL+arbiVQnj26/pmn2l&#10;mrgzAsyIQDlD949K9A13Q7Lz47rS57JIEAYxednORyCRxyPQdKxUsUsrqF4rzYsikxrGCGUZyM9O&#10;fzpqqrEyi+hy0lnJHIV5Lg8jGD+R5qzDZSqQJgoXjg9Tn26mu00NLXSJkE8VvMzFm82SMjbxxnPU&#10;Z5qO/vX8SXt0bq/QwWyHykjj+QgDqCfX/IqfauW2wRi0jGv9Is7DQknNz513NkiGPgRrg4JPesG2&#10;uoygiuot8Z+6w4ZD7ev0rda2Emk3kscwMcSgBSfm5xkVzXlZlKFgpHcnFXTd1qVJGr59jl0lSQO2&#10;PLeEjb25I9fxpYbyCOzbMZLjJ3lucHgA+309fpWO48vgH/dI6VagRVtSzkZYEYKnn6e9VKCsCbL0&#10;kT3YjnRS0IVQ25vunHA57cVpab+4ZInO0NIo3D+71xxWZZLNFFEVRo4z952HDLxx71ppLA+qRR3M&#10;JWJjuIjXcQpHpn07daxqLoi4nv3gO2bTNCU3csgaT52LhuCSe3b5dvp0rastftNSvZrGAyPJblgx&#10;MTADBHHPXrXL6TrtlLpHnadKIbGGYeYZbfzJM5DMgQD0Y88nkgEda1tT1a0g8pBPCbeMMXiRkXPz&#10;ZbKjp1ABB6k5rhdK92xuVmbT3MUN0Uc7QeoByc+hAqSC0BeUiHfuy3BHbH61gaPqC6lqEi2lisVt&#10;DHgsz4ZTnJHAwPXOTW3dXM0drMbWGSWQkKyrhcg87gzY6fr0rDl1Bu5NMksVkvlwedIq9MdWHqPf&#10;H6VyeqeJL65kkgSNQUC5hQkENnkNgZHH41FLc+IIpJZLjUJxCqlUgiVd7L/vHAz26dsc98TWJbj7&#10;I0UN5aJI0ZJmOI9+7+AYzyOQQcirikiuWxsWXhq11Qf2jbB2dZsiNJipQrjIwQDgE55/+tVDXiun&#10;asttJZb5JBmKaA5DyDGFbPQj5euOvepPBniE6VrE9hdoiybdkkXzlyduVCAkDaeedoGT711Xi600&#10;q58Nqk7RCSOXEckTD5ZCdrDk8Zyw5zjGe1aunFxuZc0kzzu80+XUr/8A0O5ntbiNi+RCSwz1HXGP&#10;rinQ+Hb63+z6krTXRmkKzrIpACFcbiOwzyOO1WNF09dIvbhmaSadBk+dKpJyeDkgAnHYnjB5reTU&#10;LfUdLuTEkVwI1dPKmTCqR1BYZHQ4GPU1imloXa61PPfHT3h0W08iFxNbyutwz4yig8bcfw5fj0Cj&#10;3rzq2S4t9TMsuCkhO93jLjHfj8a9r1y3tdQ8MRSTrHJJaukm3DIqRPt45PzEdvoeMnnnb7wrDcWw&#10;ksrZN0aqwjfcA4IznOOD39OfauqlXUVZhCnzHI2NvZw2f2y3MZnjnKtDKyg89OC2cEc98d66rSZb&#10;mWyPkOjYPKRRhgIQxGeFJ3Zzzj8CCawtDhtbjX7iyWZrKV42WV3VMOBjA556/wB3B4zVnSohp17N&#10;YIjTSK22ZVKxp3G5SSVcHIHIGc+grWcb6ky0ZvxaJbGSZVu4Yb3LFYoplDNnk/Kx4HQ8889KqiMQ&#10;X0dnOYpJWBDyEgj3BI6H6Vmw6hcabc3JtmnjeInz0Plsz4OMnPzMRznkg9io4rl9Tury9Uxvdvhj&#10;vaPcMA9uCcis1RuxO1j0S38MaNb6vcXkd2FIgklQWsm6PeuQVPXrkDB9feodS1bQIIpYLbSoIbmW&#10;aQiWVcylC2RwB8o5PB6e1cppGn3enWf9oGW4jRQyyEZEbodvBPoc+h/njoNJW21nVXubVZiky4mj&#10;aNThuud2RnOCeT1zwOKbTWlzOcbqxgX1rrF/JGiWg8qIhzEmXDDsSVyMVzuqJcwSltrKyk7l3A7e&#10;e2D0rtNRayhmkWxYByxy8yEgMOoCtlgfrx1rktZvpblW+0KpnXhmUbcj3XGM/T8q1oyu7CjHlRzz&#10;yNIxZjkk5ra8MLm8lOCTsxwOeawsVv8Ah92gjmlSLzHyFVef6V01fg0GtzsYnK6esd7JHEFOBjCq&#10;Ae3OMnH86Gg0gTXElzfSyzA5hgto8KEU8bncDnjsD3qjb3o1G5tLW4kj+yRyCSR8YO7OdoViQSOn&#10;vn61PKftFy724ttyjZtAYZAUADjHVgev+GePl5TS1zReeCS2jSGH7Pujyu5iSCO56ZzUQtrO93RM&#10;JJppSsaKmdoJ4BB9T9T1rDWZWuVjvWLgNuZRnAB7AZH9KesqwX+555EhAYtJBJyq4zgHoG/E9ayV&#10;PUnlR0Go2ej6DbS6dHYxXUwkYm9kiYNGQMbVJwGHtnqD1ri9Skinuk8+16k/Op9+OPT2NaF1qRu7&#10;OIRJIsQUIhb7468ZGOv0rTPhmLT/AAzPqV4YzfyyIkMJOSikZJwe/wDKuiPu77mEppMo6zcDUrSM&#10;x21sCIV8oRcucZ5Kkkjp0rl5p766REMjsqklVLdDXo+iaLpEdnO2rxJ57JuiIjDEnHHyjH6GuD1X&#10;bb3zSwBUWT5l2ksFzzg568eua1hK491odv8ADRILiK7tJYitzMpTzg2CvH68+lddp9nZ3fhiQyrK&#10;8mnZgLxjzMsM8EdSPwPWuD0DXoIEtJ7S4gsryHBlt2jUfaPUiT0P93PFeh2rrBKNQtbqaC2lcTXV&#10;nGhUlW43jLDJB4J547CuerH3tRwdiXw6qiCzuoEkEoRtyPFtCqVIJIbkHcFGQTnBHFaGq25utGv4&#10;FO55LZxHkdTjj+lal1ZxxpFNYBCWwHO1RvTndk4PUfr9aqQwf6UIUf8Ag5G4YA5/I1hazOmLvE8A&#10;stbu9LvdqSyKEzlCeh6GtxdTBt7gSv5yT/MBnhW68j8x+NYGqWzwapMjIylZmjbcwzkHH/18+9N8&#10;yayQLcIRGDtUH+A+uPX/AArplTUrMhNo3v7YT/nkf+/YorM8yw/57v8A98//AF6Kj2Q+c5JZnV2Z&#10;WKlupBqQs4OSxb054q/qug6pocuy/wBOntzjIMi/KR6gjg1mOzNjJ6cV36PVGSdyeK8mgJIkJJOS&#10;M8Voz61JczpKX2FRwMdK0PCfgmfxVZapPFcLD9ji3LkZDN1wfQYHWuVI5I9KXLFsd2bl1qizWSp5&#10;7yyn7xYfd+lUrNZgjybysZ+Un1NVraHzZBvYpHnlq050DuILdswRLkueAB6mpcUtEVe5E11JHFLE&#10;DlJMFsDris2TIkJq1LLHIwCEgKOp7/hVWRtzHjrVRVhDcljzzWtEyGDYSdw2gMO2Ryf6YrJTJbA7&#10;103hwWGZY7sP5zsNo6DHPQ/UUqjsrghlxcI1jBAI3LddzAcHkcY5x06+la2ixYmim+bzgCEK8kE4&#10;5x34zS6vp8MEttNGBG86tIqKNwKknlcenTj0rrvAlwsGr+atoskjRlIXZuDIP4SMcHt09a5JS0ua&#10;rQ6bQIFa2dpYmkQRkJE6D74BBMmeA5LEj0zVhZ/t+nwSxxxqFZt0MkCgyKC2FYAHr6cHvWtfX620&#10;7WUOnMZGQTb/ACwYiWLKQenYMRzz+WcbQo9RvdQu7mfdFCJiu2KHJlGCASeuBn681gX0N7TLxLRz&#10;/oztdyqMxoCm5egxnoO1RXd74jsES4lt4Le0kPzJuMrxk5OOOvQ8VFrdzNpsLR20CGW2AcshbaD1&#10;Y556AdD1rrBK0wtpfMJDxsQiop3EgYPPp2+tRGwKJwn9rDXdHkvVg/eKCCuCQrdztHPI56d64No9&#10;TvNZnSRsFJFYrtxKg69+BXofiHTLjSdTP9l3Yhu5Yw8aeUCZSoJYKOmflz7ZqvpVvbeI83Ko0V2j&#10;j7SFUqyOAPX73tSehT1RkPocMsizP9pEAVml3TEGbIBBb1Ge/bFLp1/FC+1fOuIonUSuJMupG8gM&#10;TnJx0Pviui1XRrBXWS8eZ4xGyKInztz/AHiDxkHvxzXnlhqEkDtZIIoHA8uOSI/NKwJ28c4Oeuev&#10;HrmpbbWhCWmp2d1FEJ/tdvcIOc5uYtx8s84GST360yL7Pbz3j6dqMkqFfMWTG8Rk5Bx14Pf3xVXS&#10;xPfWl1dzr+8IYxkoSz469iQR/SorW6nbTZYLaCQyXGdztCV2qDyDn1z+tZ3KaQyO9A02/ed2dre3&#10;KHaNgnj2swDgc4BJx0ILU+w1F7iMG2VTG6nDsc4PYfQDpS2NiptzHLtb7VBIoGQD/EGDD8Mexznp&#10;XG/ar+x1ARWA+0LsKRBR+7OeRn35/SrjHm2CD5WV/ENpINRj1aGURguVOyUq+AcEYHY+vvVFNRju&#10;RdTS289s6yqTbh2bcnQgljjOFPUetdQ8tlPYW7avpUUDv+68xvmjJPOdwOR+IxXN6npdmNbhiW4M&#10;cTqoDod5k3cAkd+uD+fbFdsJK1mRUV9UVtYUXVysYt1iUEpH5zHKAHpu79c5/lVrR9Mt1uJPt4aO&#10;NT+7kbDBsfw8dT6UtrpYOoeRDcwXAzkRIjny1/iHIyvSptUmTRTNBdq3kMv+ikRbSOeo9arfRGRj&#10;eLdchnvY7fTTm3g4R9u0Nxj7tO0mTVlhDRag9lBKD5jCUoHGT97170mkwW2pMQ9ikpKsqyIdhyMH&#10;p0JxUGoQW1vKzyXkkkUThBCecH0/DHpWqt8NjDn1sa9xe6VI/kreQRbONygsCPUe5rM1Q2M8jGK9&#10;QIqbVUxHcT/nvVS+vLdCksNjbNAw+YEck/UdKoSX0M0m4WqRKBjCsT/OnGmk7o0u2yuVSN9scm7B&#10;yMp/jWxo6zRQedDJgq4Zo/74z0PtWJK672K8dh3rStZ5EsAkDZeUkNgcqBVzTaKjodLJDDb6hOro&#10;IbH7QGaJgGcnsOeecjI9BS3qNM4mhVBC7lchMAFenA6j735VQsI/7SulgW4RgU3s7DL7gvIGe+B1&#10;zW3LYalDp8Fu0mbYRkQu6kFgTjjrjBBHv+Nc8rLcozbtiLiON1kZQBuMXGRjiprFHvZY9ORUAZXI&#10;fHzdCTn8sfjWnEY4oJCfs7KG2bNw3H1GM1lXZfTJHntXWNnXO0joOxGKyi7spx0KKan/AGHeKYbJ&#10;TdRKDFKxBUHGdxQ5BPIrOv8AWNU1ifzLud5nHAJAGB+AxVa0UNdedO5CSMQSq7snP1rsrLQRFZLL&#10;G25JOAdmccd/8iumTUTnULs5jStEu9Tu02uYxuwHHUfTFaXiKybS7aC2ebzEHMZHUAklgfz/AJ+l&#10;dBbxXGk2vmz2UYQyHIlcoTx1HOK5/wAUXMdyZEisiuAJRKVwQCfu9cEe496UZOT8g5bOxhxGKBUk&#10;t5QWJwYyec/0r2Dwravb+HbTU7+ZnimLQCL7QCuc8Agjn868PRl8wMeOfujvXt/w/wBVsJ/Do014&#10;yxmyHDkFQcdf9ntzTrRQ9jtr67jtbISjzrc7MsZY229COCO3SsW01BLm5S5tXGyVFZUBAKg4znHQ&#10;+1b0t0z2MUMk0gaNGhlYr/ewBnjB/rmuZTT4VtBFL5cjRuSQFwcDp9Px9PauOVrm0HpY4D4h2hh8&#10;XXkAO5rgLcqrHO7I5H6VzserXkukPpErK0cbNIPMXLDvwfqP1Ndn8RLYadqOj3QxJ9ojMTNMNxXB&#10;xx6cE1yNx5GnX8sFzasJIG5aKT7478tngjsK647EdTGyn/PMf99f/Woq/wDbNJ/55X//AH2v/wAT&#10;RVa9h+6fUmq2em31k8GoxLcWh++rR7gR+HP6V5L8QtMg0zwyzeFtO0ldKnOy4kgtxLNknj52JIH0&#10;xiu0tfEyDMJYJebNxsZ33FgP+eT/AMQPvk+tcV9vsrzU31DSpha20qFLuzdMkEHOdvQ/0rkpOUde&#10;hlTiea6Lpt3JfJETPFGwORF94kDuvXHWqup6fJJq0xghfyXbdH8oGVPTgdK6LWYpIdRmmtLmOSGV&#10;irBTyoBwM4rHW7kVXVJGVH4YBjhuc11xqNu5Uly6mcI1H7uTchTkKFB/PkVYDwyQLGJtxYndkct6&#10;Hg8AelRS24lOLd9p7q5/rVQ28kL/AD/KR3rRWfUFJMmNvGqMY334XnIx3H+NUm4PJq0k5jdgwBDr&#10;gEjpzTZokUK27cXHbtVJtbl2uhkCMQZMcAgVqWVsA92srlXEWU2rvy25f0681HbWrGAbFzhS5JFe&#10;leE/D9la6Xc6rqTSSiSB4xDB8zkNjn2554rCpVUdw2MPQbSO71m1cebILZFKRiAsXOM49QenTPtX&#10;ceG4dXGnC4tWj86S4kdGmUjyznB5Ixx77fzrh9DuLrT/ABLIbNmhSBto+0SbmRQOhxxjqPyrsNL8&#10;ShdQmtZYI20YQuqvvLMTnrtHXk1zzu2XudFaXEurPFYvKt5JG4kur0QCIP1wIthB3Zx9449Rjio4&#10;tPkudMDpO3kJKXjjjB3gH+8ASueCOFIHHPBNVPD9/DpV1h5Y3E7SuG2NujAUYA4xnJB9h9a62GSe&#10;5VjcRtbQbsxwb/nc4746D0A5rCUpXsbWVjkNM+0XthdKt5i7BeRIiNoQj7rAqNvXrjHJroYtctrD&#10;w7bXK3STX9tCIfKR3ZSWIyxUEFsbSeM9ODWqk9ubKKF4ViknG397wQvcHv8AnWVc2Wn6TdzNdStc&#10;vdg5Q4JZcqqggDkZP685ocrAo6GzoWnGAQFp1uFih8pJZsGUKAAuCOo65J69e9Ilu1pcSylg8pUq&#10;3l7UL859hx05NYGu6/8A2XatdwSRteB/IztCsqnJwOCcZU+3ArBt7281txfLtSQcK0hBG4de3sOR&#10;U2uNWZ1Op6dPfxSRPLPbNIxYYlyoHbkEEHPcdM9+tYOneGEtdfg+0DzHWPaCcsNozkqCWK/MeCQe&#10;AQeTk72l6hA2mSDVI42u4hhIEwTgkfOp/Xj0rP0tr+1hNypdLaTKSwMv3eBlgw5AJOcex9al6IjS&#10;46bVrG6mnMe2SWJijy4C+wTJOQRj0xVU/ZJIY5YEHlxS7ncw9Rn7pbC455xnnPXpS3ryXWmIkiyR&#10;8bJIt3zI27hgzY3DAFWrcvZ2QDrHG08oVMLkBzjBA5GCcVnYq9yjeW9ve3LS2iSiJXaaOWKU5kbB&#10;Rl2kZAAx3Od3boOTtoLz7UfLjt7hoLgF4idiuMfeUljj1xjv27dcyz2d0Ypo2aCaMspQAlCGyUXP&#10;QkAN7EHsBXE6rqdponieJJ7ZmWdMO5OS4yQO/TpWtO99CdjTudJsbiBUmD+fvYsJSJNgB6/wnp2B&#10;x6H1JPDGnahp9vaxXK28kcm98xnaSF4ww7nI4ySAeTxit+TULb7DbPNa4k3bmkWJXOeAMHGe/wCF&#10;MOk3Uep/bUt4bcpEZkeWQtGBxlMHryQcDrtAppyQpXRxFzaWlvq9zazlyxjKxxgB2V+pyB0bt0bP&#10;61Bc+FgbbMwhXjfm7keNwPQ4yoro/FGn2AU3Nlco3lS/vV3kOBjgqABkZz35rj/E1ygsQl1cKshI&#10;bykYknI+8Oo9sCuim3Jqxm2kitc+D9W0spd2k0KQyMBG6uSpbsucYz9cVzc8F9/ak0V5G/2hnPnB&#10;+DuJzz+NXrPU7qwtZ4Ib0TWs2FeFhuHqDg/0qN7iS3mE8eobJpAQcZJA7DnOK7VdHPrdsLjQLy1g&#10;V5DbhWXeB569PzrExhiMj866G4t7tvJFxdLKJYgykEn5c8VjS2hF35W+MbujFuPzpwl0Y43sILO4&#10;ZdyxM6+qfNj8q00Ma2ShlRAB1cNz64HPP6VDFpmpxIZoOVzgmJ85/LtV9pALdftT/vmUblxztzya&#10;U2HNqdd4WgtRbLeyWrszcmKNMooyASB3JA+vYVdi1OXU4I5mtpPsu4qJVDKGIGOc9e3UjgdBnjFt&#10;dZWWyS2trAKXYKwUnLKOnTGT/KmtfefLLFarJHAZAykvk8kHHt061xT1epsixfW0cl4sbttCHC5V&#10;hxjOQcYA/Guc1adZZNjYV+RkAIv5D+dbFx9oSZZHR/LkXAJ6d+x/CsS7jm1K+SNUHmAY2rjrTpLU&#10;G2h9iR9pcmCFgVw3BGQPTjqeK3Y9Y8uyMZmh2D5lVsAj246/lWPHbtFD88pCsAV298d/Q9a1YZEg&#10;swbiNEUMSVKbTjr6VU2mxpNE2q+JNNutNNvFnJK4VlJ7c9cCuOYfZ4rlG3DfhkJHUZ6VZ1bUzdTu&#10;sAKIG4A7iqsDz3bpbs8YJZYlBUDBORmtqcbIh6szJF2N0IHqa7fwRd3DNJBiEwuh3ZhVm49MkH06&#10;EH+VcvqsD20pt5Tl4WMZOcg89a3fBWqw2NyI55BGkjBTKB8yD1B6VdW7hoGiZ7Npc+oWulsbmxu5&#10;dP2BJIwxDx9Mn1xn8R1zjkS3MyXE7Swq8UJGCGGdxGe/U8Y780uhahp8NteaZZXq3M0kHnIGbcOn&#10;KgjJz0NVtMgNglwkNzJJJ5mQHOVaNlBHHTuRnGcYrh06iimndHP/ABUtvN8EWd3/AB21wBlQBwwx&#10;356ivKLiaS5sVvlVpCn7uZiCfo2c8Ht+FeyeK9btRosujXtltinX5SwyFIPDA+1ePNEbS1vrSRpA&#10;VK/IFyrAHqT1GeK6aUlawr3ZS/tM/wDTf/v/AP8A1qKrYb+4v5UV0cyK1Oz8Q+LpNWvCVshD5THa&#10;Q3zK4PDDuPpXPHVruG9muUYxvKxZivTJ7/nVLBlY4JJPO7NSrLFBGVRVllznzGPC+wB61CgkrCjo&#10;XmlZ4XnnfyfN+XBJ+f8Az61nPBKnzAbkH8YGQPx6VXkldifMJcZycnvThkrlc4PoaajYbdyQyO+S&#10;20464FSPKrW5BIJ7eoNQsm1eVx7/AP1qFTbGSWXB7A5JosiOUYyv8rv908VPFbAz8nCg/Ximttlj&#10;CEEbRu3Z4PtirUcJtbaOZGLPN8sajr7/ANKG3Y1ijrPDOjy3Vq0qiP8Ae87WGcAHj6cV197AdKSK&#10;ORZHnhiZ4hCCpJQ5yegx8xP4D0NU9Dvf7L8NxSvY4xMnmHJ+WIfecgAnH9at+LtasrvVdMthFGkc&#10;q+Y1yjGImPZwSjL8ozk9MkfnXnzUpSHNFLS/C91o0upz3tqzbbT7mQzbm6fUk5+mDUOnWVzc20M+&#10;nRMkkQ8rbL90AH5j05Ptz0rqnt5/Eul295dxsGjLTeXKFVip+783y5wD9449cdKH0gWZiiiuZ7gS&#10;fMgmnKxyOxwdqCPAAyehz16URfVjje5qaVaGGbzZVdYYQrKrHJLDCn09fxPXpVm71C20u0S/mnaS&#10;xtIk8tFyzM/QNu/i47etcTZajrWmCbTLeCGdopBK8jKxJhxlwOeWOepwfmx16a+oX0ouopVw6K0c&#10;aW3ksETePlVkDfex3J/wC5dbm9zAh1TWNYJ828aKW6n3xQOu19qngq3Yn06V39/4li0meK6utJm8&#10;11WJJY28zJHPOAMDvnmufgvLrUdYW702CI2VoGSNVbdvfIyxI/hAruJICJY45Ydybgw7Y/Hj6VM3&#10;Z7DWqONu9Us9fNs90wsHlbK200Q3tubIIGOQQ2T6ZrpovD8VlpxtrbYnGVYEiMH2znP4Vk+MtK0j&#10;U5LSWW2DX6FZAUiYCRORtLgexxjPr3q3rGs6XplpbNPM6y26o6wsche3HIPHp19acmtyLWJLm6hT&#10;SGXy18y3A86YEfIuedu30GfToahlkl0PTZiJxJyFjwCflIU55z6nOM9vpWXF4tsrmK+nZsyRjzmh&#10;yuVG7ICH5gex56ZHesix1G7lkjW5lleAReYqqVQu+3KBQJPlGNvQkHgYBHGcrGdne5q6jLFrCus8&#10;t3EyDY8wwo45z7/SobRrSCyS5ubyRkRQYJHjYZ292XqR3HA6VnXeo2c7j7LezWV1bfLLLLEoK57l&#10;1ycjucd+as6JFBc2U0byyPKYy6zSzLIBg/wjpj0Pv9aixaRfk1GyvoormGSYxWsCziREUYXjOMnr&#10;zjB561538QbXy/sGpxHzY4JGhdlGOQen6Gu71JFsLaaKCKWO6Ebm0nRdqkqQcYHA69Tn/V546nP+&#10;z2+t2sttdSQK10pZ4kikVA/frwGHHck1rTkoSuJ9jHt7q2aCa5tSqytCt1HA0g2ZX154yfzrd0HW&#10;7u/liszeqN0BVQ22Qj5uBjPLA59+K4yHwJHHfJNZ3a3EcMu2Vc5AwRk8c49sZrpbewiNzYzi1ZUt&#10;n3J5a5Ldg6bSS3p0wMdua0qcnRgrvRk3i7w1KNOjhitJJbtywUxkKFJckHGM85xivONY8MatAqm9&#10;gkV8YQKnU+h717je6fqV3bZaa2RZvkl/ckYX/Zbd2OcfWuG1DRrux1+C3Ja+Vl82IyTMFU9PmGCS&#10;OB0H445opVHHYmVNHlMumX9qyxSwyRbyvDDHXpn061Wi3klGTO7g+or0jxNYSRaUkt0DK6BgTAy+&#10;XESQVOOuMnacnsD7Vw9uZI0c5JjYAnnB+vFd0KvNG5DhZi6ZcSWF/HI+5k4Ug9h6VNrUEbXMs8MT&#10;opOSDyvPcHvWjZwW9zCbi4ibZgJ5rKQAe2SD+pFLcWaQq32kvJCBhDHJ09R6EGo9ouYlySRzEDze&#10;YRExBPYHGafNKzsPN3Fs498VPLHbmfMMbqoPKk5/pUDh1YI0bBiQMd8VsrPUhJPU6ezmW1NvLJI/&#10;AD4HG0DGPxq4IzHbTXk5MbsyvH8uBnr7D0/OqNrY3AjgVImkkDDcAGyc9Bx09M571oGMSWskMqor&#10;wAEvyxGT7duR1z7Yrjklc0ZBeXqNpkm6VXuGYMCQc4I6Zrn4pplZSnyENkFQetbt1bLJG8sQjOxR&#10;nHTngEZB/nmqU2lzWciCZWG8DYQOSetVFpIVrmjZQm7urKSOGWZtpLp5m37qljj8F/nXU+IgjaKy&#10;NE3znKufvr15Ppn3rC8MwvazC9lFzDbROY5Z40yEJHPUgDt68kdTgVb8Q6ol9bg2M87owx5sxD4A&#10;7HFTbUU31OFJhjmjiKESrnzGY9T7Cn2FsbnUxawMC5y+5zgcDNTmwaOSWe4dYlAyhddu4jnuaoaf&#10;JLFqEd1GM4fgkZH411bolPqXtVhdLq5iukdZ/l3K46EDGazrQPDLgKWP93HBrrpbmG71CXz23E2e&#10;1FYcrgnA/U/55rn7AKk6GdxDGz/JOegPv7UlewNu1ztvBV1eQ+Lba2cRxwNmRx3BEZ4H1IFdvJIL&#10;fVpkBxFFJ5QUA5XHyqPxG05rJtBJHaW19dXMcl0u1jI4UxonqMA8e49SSOMUtteC6hmmdHmAKEXM&#10;fOSFxxjggH8/m61yVE0aU5Js6DV1gm0iSNxHv3AL5qhvc9fpXnN5oJur6aG2jYTCJw2X++fvKR65&#10;xj616bshmswXQPG5+Ze5BX9K5XVNOOlaraywJLb2TuMsspzkYIGW4HbrxWPM00OS1PKvKH/PAflR&#10;XtH9sWP/AEL9z/3zF/8AHKK29oyLyPCZJ1bMceFi9Aev19ag64+8aZht2NvFHmOevIrvsIc2eRx9&#10;M0wYRiCD/hSKrOwVQSzHAAGSTRIjxsUdSrKcEHqDTsBdiiM6fIC5Uc1BLujkChxj1qOCSVGIjZvm&#10;GGAPUVdhsTd5CtEhC7zukHSptYvdDrOFrueO2i2mSQhRg4x710uj2sNzr8B2SNBG4igjPdhxuI+u&#10;azbC1OnW0+okDaP3cZOMEfxEZ/AD6n0rb8PG6lu4ngQJNdjajKB8uTjg9j1/OsastNDWmeladFpd&#10;hFcq0LOBDsMijKySZycjpx6e1eY393/aeqSzRTzK0Z2xBgfMSMZ2jdj+It0/LjivRr29XT7FNMt4&#10;5TbODEnXeX74GM468881zo0qUNaulqkHmB5mXzAGRc4UHPcF849Erkg7XCVmzVtNQuIoZdPtY1kW&#10;G28gSStyufvEfn0HpXV6RZ/a9MCSxp5zQHbKF2rGSCOh7YrH8PWcFtAz3U8hRzltkYLBcAA57c5z&#10;iuvjENjpcsizLN5kYKFnBQ8cYrO+pVjnbe2vLK8vYrWOS5mWTcryPhGcEAjI54PY9R0rkdb0m2j1&#10;FJ57hJvICwk258xwxYbQeMLxxyc4FeiafenV9ZswJFWOQOtz5XzByu75c4yuDjn0NakXhy10W31N&#10;fmuVmVZnQoqhnAI/oM1rCLWrBy6I5zSIfs8CQ7lKxEscx7Q3txj8TUF3q86NLbafcyXETBWaKYMT&#10;GPVT3zg8H049KWTUp4NLnla8hTDAFSBvUn+E5xXPwyXX2XUJoJI1umb5JWkO3GThRxznqMeuKncp&#10;aGlodpPqFwmv6jM1pYxRkW9gT2wQHb1J7DtxW7rE1jqGg/arm3jkdYwFKKvmLz0z1/Wqlpcz2kEF&#10;wzxXTNGpuIQeIx149eQfyq5qdlbXs0MawyiKRsjyhjjrniokx6M4ZbGYqFhV7ezjxJ5s8fzMCQpH&#10;XoPrmtX7ZpsV5bTNeGawgEaNlDsKA4ADD2xnNdJf2L2dukkzPNbxEMIm4ViexXv61ztxptxL5Fms&#10;8YQxBmAUcAnBGO/Tg/SshOxX8Txw2XiKebT7i2ktXjWQQPH5kZIwSMnOPyrQ0FGS1W7lsYLWKcss&#10;cYRUKI3I54+uQPrVPw7pDyxXemHTpmgjYmQyfe57rjqP1FWbSW8+w3Flc29vJp9mSLaSPJZ8KeTm&#10;req0J0TsTeIybm4ihNxGiSRyQlcfe3MMHjjI3j64z2rPFlPYtHdSozoWXyjE2GQHhsH3wPpk1Pq3&#10;lwfZWuIigfEs0nU7Pmw3scq34Yq3I1rfvbPHc5Zom3EMNrHPb16c4rJlRtcyZNMhiuJtSsMRSygP&#10;IHw27HXI7E461uvbwxXEEtxNCXWP/j3CjvgH8QD1/wD11n3MQugZIW5K+U0SKRjA9MdeaZ4nvVt9&#10;LsWcRu+UEpYYPHG3PuRz7Uk2y5JJXN7VdSsJ3Q3Eqxtgb1U5ZHAGOh+bp+tY87HU3jiMaSDosiHG&#10;055wD0qXRLXTbiW3S8Bea6A3AfxbePrgnHNXvEsNlpcUs1qBGSCgCNkA9c/U1XK0jK7OX1+wkh1C&#10;3WSFZ0mBASTaDzxk9s5PX6V59d+HpxBHMrHZJGCyqMjvjp9K9Ce0TV1tYp5lefcR5hYkAnjaCPrm&#10;oIzb6bqM6XCTJHMQURsEA5IOMdM8EexrSNVwHa5wmh3dssMlo95JAjLtZXHH6Z/OrVxpF9ZxxugF&#10;5Fgt5UXPHuTR4n0SASXF3awy26Kw278kSHuPrXPWupMLa5jEkizyx7cq20H2rsglP3kc84NsTVFj&#10;Kny4vJlJ/fRdQDjhlPbvkVDo0iHUo5LkPLtGxAACc9utZyysuQXbJ6c8V0Ph+FoUjuFtHeUSlhIf&#10;u4xg9eO/Wumfux1JhE6NL+V4PI2YBkWOMEdcAj73sTnHvWZdPJFMsq3ETSup3AIfuDKg8jHNbN5A&#10;9zpEgSMyDeS8MZJZR1PT2X8KqW9nYzzvYanLcW8aBHjt1wCAR0c/TaeP61yxtuXJames8l0TbSRB&#10;5PvEg4K8YzUt47/aIFLACEbfMbBA9+nWo9Ri021uY20eaZsj5i5HH51H5gaBZHUKXB3P1BpS8gRb&#10;lli+w2U9xEYh/wAsZ0cq4G772B053c/4VBZ3On6czRGR5PPwQwKsFGe6kD86vTSJPoDw7ywc+Ynm&#10;KCU9geuOSfxrl9QnAkjkdgzGMBSgxjHGOnpTgr6Gc4W1uWNfX9+2bdm3fKszOWLAHrWbaQtlGQFc&#10;n5STVi31dmnt1uAxjjHGRux+FWYoxHGsxSPbNkn5gNvfp1ro1irMlu6Kl1M/nTl0kE/ASQN0A6/W&#10;slmLP8/FXssskvPyh+AelMkeAyAOp2nqQea0i7Bqd34Dlh1WYaTFcxIvmB447twpzkEhTg8np1r0&#10;WSwEEgcwSwmaINksCjqM46HqPX0NeG6ZLZ2muQPbyO0IkU7pDsOO4/8Ar17daeIbCbTMxo8CWyhE&#10;3sMMCNoVe+eBxiuWutSoLXQvLN5Uhj4BIGApPXkVNO0d9p9zprbN0iBVdlHB6Z/T/OKzrgFEiuCX&#10;RU+cuvJAPt1qaKaz1GKSfefMCFIZIlP5EDI68n6Vz2KqaM4j+wvEvpdf9/D/AI0V6f8A2enon6/4&#10;0UrInmkfOei+Ftf8SO0elae85U7ThlUD8WIrsbn4GeMYVQqljLlAzBbjG0/3eQMn9K+hbC1TT9MS&#10;NYYLKOAFUhtwNgUdOcA+5968++IfxIXStAmTRr6IX5cKu5fmAzhioP8AM11qu5O0UbKn1ZyugfCK&#10;XRryK91q6tA8R3RxxyHG/sckEnHUAL1A7VQ1/wCHWgWryzwatdszAY+0xhVLfxNuJG76Vw8HjLWY&#10;dQjvTcyNOjF95kY5J9iSB+VdJe/FGe8sHWS1866bO03AV44+B0Axk9eSKtxqXumNctrHG6jYwxXE&#10;sVrfRXAj4KhfLyfYdD+efamWenz3dxFbwr+8IyT02DuTnoB61cs9JutWl3W8kE11KS4VWAYE8nI7&#10;V0EaS6BZHTotk+ozk7yNo2n0zjJA79u3rVylZWJUDA1d9kkGlwtmNApOTnnt06dcn3Nb+mW+oRah&#10;papKtvKPnSclVVE7kbiFJ/X61Q0nRrs6kZrpd8zk4B/i55z7V0mo3ciXdsjbYGRXjzsB2k+mc849&#10;a5p1F8KL5bI021ObSrzUrjUGaeT7sDFxucnneoz9ORx7isoPcatbX95cRX0ZjUfZYonAC5ZQWYnk&#10;5GemepOOK1INNGoauB5yR6fa24d3mTDDjGQQo/lUXh23NzrccNhA9wEVphAWZVQqpOR1yQxUjPpj&#10;nNYproTc6O7vItJ0+1muYUNvLEBIJGyemSpPzZ/AZ4rq7KS0voIZF2FQPkQAqqDqv3QTiuNXw892&#10;pivbQRRIAbeCSQqzg5OGPoB2Oe1aN19q0SzuV+zqybE8sxADb0yoOcnj8qlxNFqjesoPsV7LcQhr&#10;SBnMjsMGNTx7gjkAAHJyewpltqkF3fS30kkl1MRtcQvujjHXAI4bjB46d+eK53TNMi1y8S4tLeVJ&#10;oSW3eZtAcnlmXIz0GCOuaik3aHG1rAvzCQvyPkIDcgKSckHpn3xTeqsOKtqOubi4uL2+uBYwncSP&#10;JjVm3c4BYjGGx2q5YRGzvDDHDM1sg/emTlypB2plSyjB9wTwMZ4p8Op6dpfh2a81iKSQyLhUQKWj&#10;znuPf06VV0aZb+3ZLWNfscw8ry4+DuwPmZSRxjjsc+tWtEQ7mjo0U+tmdLe6VQjeUshERDqpbBZE&#10;wMfMR2OR+XQG3mjZCJCUj6InQY/D+tQ6XatBtSSeQliTuAGF5znI9znv1rQk1sqyxQ5ZVGNzErn/&#10;AB/KuZtsuxS1GN5ZVieV7UzxAZfaN7Ag8EGuZtIL6K8mijj3JC4jnW22ySDrwMsARlT1zjng12As&#10;rSS3M0yM+oNkRkjPJ7c5A+tT2OlobGSeOGONgozs64Cjpxg85+tHK2F1szKu757KzOXgS5Zd7u42&#10;7FPoN3GB74Nc1PqYgsGiuB5azxkKY5WcMG6scHAGOhyevFaF2n21zaXW2eAvugn27pE77WIOcf5N&#10;ZutC3ewUteCKVWAIaPCDsTgHHf0zRFX0IkrFfxFqSwSi1kly0KjYzhgszEEEMOTg56HHTjpVPQ9Q&#10;a1hS3mMDO52AJ0WTPTIHAz3P+FYtjPd6xfXiCWIxwyFrSK5I37ecjk5K52nHOD6ZOdcR/wBkwxKy&#10;24kyxZmUxv0AyD6/hzTnGysZqTuaAuDFNJAN0KyhlyHOAfXoGIz0K1FqSRXc00aXszyo7zBggIxt&#10;GF5PQkfp71Mpe6tIQuGjCFByCSSep4xUyX1pBMIY0dkAEiFT8gf5Tv4PHfjpXNszfmuO0+xNprKw&#10;Fbqc24Kksf8AVHAPBAbDHPqKkbUjfwNYXcEbmM5U3CDeDzhsfTvU/myKZ2LGe1hYvJGCBvBY4Lc8&#10;8DvngVn+TbXWrbVeZpWYtEN21QvUcjqa0UhqNtileSwedeG5tmQtEBBHGmEKgfMQSMZ7EE1mi5uT&#10;dz3MTRM2/AkBUhvfgnJArelsi2owm8ZNyJhowAd+CAOfXDDkH6VDbNZLcSKloSu4syLggA9vr9az&#10;lIOpyWsX92IJIDCGTdujfduwe/PofSvOL6RkvHfYIySThele16sbGO1UXGyN2UAYXlR2GeK8u8Rw&#10;Q3EazWxVtpIJB+Y8nr+Vehg6nSxFRGDp9uby8WMyrGvLF2PAA57d66ux1Kw0qaYvKwkPyBEOQqYx&#10;1H5+vtXP6HbtcXMsSrklOucbfeuns9KsS5SBGusD960gCYHcjIP6V2VZK9mYRuisfFk6Xhk0608y&#10;FV24nG5WA7lRjmr0rvNIb+/ZI7gKp8lRwvYEAnIUAemOuOKggu9N+zuP7NUlSVVvM2nP4AcfhWZc&#10;RqjNd+Y0omPzuQTyQeuRz2rL3XotAZp3X2Ez7LdQ6jJjwDn2HGc1buo9PutHSZWZbiOMAFiBt6n7&#10;v/18+1Z8AtpbQLIPLeNA6g4YOT6g9KPtM7weXtjBVuSMjPesrDTNLSP7LgVL/XLlmtkBK20A3PKc&#10;8DnhRxnnsRjrWNrmspqN2VitYorVySqZMjKPQk1TcM9u0RGSDnOPxP5f4VRWJ4nUISpfpxnFbQik&#10;K1ySO0hQTM0jAgYiHUNntxnBrt4reOXS442gRUUL95Np6ejD+v8A9flrHTWnWYtP5bqR83p3yf5V&#10;19nrEFsBbarZGUSHlyVIwPbGD15PBpVZbETRyb2CLf3KxsGfG5Y1P3xjkYPP8qo32ko1sk9rvJAw&#10;6NnIPtxzW3f2NnJcw3cFwQgb5lZcHb7Y4qxMvlo01o6tA/BJGSKqM2rWIUrM4NHMcikdQfWvRPDZ&#10;juX024F5GpgmDvDvVSRnsGYZ/wA9a89lGyVgwO7PINb/AIXleXUoIFUEs4HYcflWtVXjdGsXY93g&#10;JkzbeTIyFGCyEfKT6EH+dZmmxT6XbzW0UcbL5xl83AQIW4zwDk54Ixj3qzYanFbPHabg4VSJSQfl&#10;IFZ9xNcxazM9oqsUYgJkBZEIJA5HHHf3rhXYc9WaX9jL6N/4EP8A/E0Vz3/CRP8A9A2X/v8AS/40&#10;U+UnlZ2M/iK0v7OaXXtSXTre1YeZFASC+c4UHvXm3xG8ReFNY0OG10RI4Z4pNxZk3O492rmtR1/T&#10;dZsI02Mtx53yrKzMqggZJ555HAqxb+HLi/1JBPZWtjDPGqRbztOB1fb15/wreFNQ1Z0Ru1Y4dI5H&#10;DFRkAZJrT0PTItU1OK1mkdUbJdkXO0DuT0A962r7T49N1OXT7WRpkJzuOAqJjDFs8KQO/vXWaJoO&#10;gadpj3+oO0OmO/mK0hIeZQeAeB8pxwvU9fps6l0Cp2ZzkstrpUflaLaO9wH8pZyv+tboSvtWvpek&#10;PpugzXN5GjX0zZMjAMyc4xVkRC/vH1lYJbWzRdllCBgqP7xAPU+lEgDNM15HIkXADMmAxxnG3PB9&#10;TXHVqfZRtFdTR0IQ21xKsgcKtqWFwWwXJKggDtg4rHsdQe91CPbPJNcRzZa3dd+MAhuDxkim3rhr&#10;W3LJ1WTJchSy5HbqcEfr+NYd1LDba1aXNozIS/7xlx83PPCkg/nUwjcyqnXzeKLZLC7srcNLPKCp&#10;BzlFHRSDXo/gXwo1lotrqJiZbq7Bdm3fMqN/LscdM/SuA0DwwdV1tZVSVdk5upioxx/CgH4Dn616&#10;nf6s2hQ26T7ZPNOYIpGSNhx83O7nGRnGetTFxTsZNNozvGNyYL2CGGEyzJGFjJXjnPf14GAaxry5&#10;jMCi4aZXAH7t/n2nrnHtjpTdYv4LW5M95GquGWQzHJyxHIwNwAySAc444zVeLV7DU5SNNukg8xdi&#10;bgpMhxgiMHOevXgDFPdmkfdWpeglfS9Gmjgkmup7w74m7K5xtIA+6vGce1YFva3F7JHbX7+VK9zg&#10;qyndhcEHf7jsetN1PT9WsrGKLTJY/LTMzQXHylgp5I2r8wyV6kjoO+DZubBri5iluYNt5uLwW8MZ&#10;McWFJAxtAPp1x+QzSj1YSlpoULq2GpfbI42O6KRlSDbuYn0x2HbNa/g60ubaycyWcLicgquSjAgf&#10;dYdugq7ppVZXto7K6V2y5YxoEQnvu4Jz7kmtnTHdo5o2aJpUb93sOARjrgkZ75PtmsJy6InmdzTz&#10;Lb/Z4njSCN+Nqntjnp0GR+orJv42n1BViRxDnHm5IXp/L3rQublordru4VfMC5jj4Oeg9ee3SuQ1&#10;Dx/ave/2eLUvbSAiWRYwq4HcnORyO9Qk2aRb3Nu1M41f7dJfx2tmiskNqX+8cEZ5+ucn1rrY9Rtr&#10;WCzt0nSOZ4U+VwBkHgE49+OO5FeR6joMOu+TBeSR6fbvvNvIjqSFAB3McndnjoDj17Ve0+xvYLGL&#10;TNfaK7igBENxC5YOuONwwCBgp/e6H0rWKsr3JlrI2tRvLe31AxKjeYW3/LHj5vc9yRXGa5cNJfXL&#10;ZZ541D26BhtLZx074GTWp9mvLu8WeK6WWG2bzIY45XVYvUkqCDkGsfVXudRIuFUfZ0kZwIWyXf2D&#10;Yx9P0qUtbinfZlax8Oy6bZQ6te3MMWbnY87ZLgOflZfXkHPtUdx5seo2wIF1I65G5jl0HY/4j0p9&#10;zqMlzZSW1xbz+ZBOqyQqp2FcfMdmRg8joOeai1DULmSVbuJ2S3MYiCBd4dMDqSPXvVTu2KETWsp4&#10;niSSKdUR9w2FwCCCTgfStWS2d4nkEiJLdQgJtxtX8upOD/31XP6Olm8bPNNJGkQBQsFZEbuCRnIH&#10;pwa1r/UJ7DTxZzJHFGn7zeQdx+fAYAcgbQAcD8a5ZR1Ks0rnR6NLENDFtqE4lmu9zBEQI+Rxg5+n&#10;X3rktdvI4NTsbjT4njgiURNGcrnHHPFQ2FzDLcJNvCgHcHLE78ngc4I7967VpbeS0zqSWQFsvmgw&#10;K2wj++eTzn2NOLvuVF3Ry2s3949vbNBbLHdW2ZZZOFyrfdxj8vrUsWuwG0TfGEkuH2IfLCIT7+vS&#10;sbxP5A1SNhcS3EQt4yzo+3vkD5uvXHGcHjrWPqVwsEkP2aYqu0bRLtzj+Qq+S4+azNHxHILjzHeZ&#10;d20II42yD+fesGHQ4rm0cyrLDsUnYMHdgcn61NC/nOrMoY7uMZ4Pt6/hXQWxSJ0VXK3DAkjgMV78&#10;HnoSKqEnDRE76nCaLaKLq4SPzGLIdpjHIXPcf0+tdBbRtpdw8jSeeGjKESp1XHr27Vm6pcmylcAS&#10;B5ASDGwXb6jP0NZMt/Pb3AvLjzLgSr8oM2OnqB/Wu1KVT3jJtJm0iJ5dzazQmOWINKjBSxAPPGO3&#10;X86hu4/OiWGJJTsCbYiwIzgD+p4qnZX8txMzwII9+4s0rBiq4Ocseo4PGOe3NdEjSbP9NMcSsgBB&#10;bBwCcdcerAc9eO1DTi7ENlK+tIIzB9nikYuvIyG57nIqjPFIkbSlV8tWK7t3T8O9bdlezQaglzdN&#10;HPFFgb8ApgDgcGsrUZIpL55Iww8yQcpg/Lnoep/SoWrKsrGcFwQyvHvI6H0PX+tENvMSrGJmUYw2&#10;Oo7inSW5QE3CtE7fMuUOByMEdCOD15BrR8yePTm+9Jhd3mMu3AJ7Dt9a0vZFxV2Zf9oWyzSBoJAe&#10;mVbh8HOHHcVZ1G+kv5GSKQ+QmPKi2YAGMkD8aZaW1jJY3k06+bcL/q42mCYHc8/e+gqayhtx9lNw&#10;WS3UdQMuTjIzk/d7Z6c96t2J5btlWzuUuNSzKzMqKAVC9efTitefRRHBFd2c5jnkJIhI6+3NZVvY&#10;GdjexK0m6RhsWMkDHvznrWqt1HaiFLlkKtJvAjYN+eOn0NRJ66GLgnI56TQ7+/leSGPfIPvKOtVd&#10;NlfS9agN15kPlyqZOMMADW9r0lzpWoJdWk7wiQBt6NuDDP69elXl1jRfEaG01cxJdYxDdKmzPpns&#10;P1Fbwk3HUTvF2Z6cuoaZdJYzWNxHOJh5fmKfveoYdjj1p2owHz5HViBEA5Ixwu3+H6V5Lpxm0HWI&#10;8T71hcOmwj5vXA+lemT6pFLqk0bOVjuI4ymHUFeCT+vH41yz0ehaelzL/tTTf+fa+/7+D/Git77H&#10;P/z0g/79H/CilzD5jx3QIrLTrmyvZJ4Lu4Zsx2nO1G7M56YHXFXLvxLLaa7dXN1m+ulcrGQdqAD2&#10;9B2FcooVkln3eWAcInXPtV7QrOPUJ5ElGSw+U56HrXbNK12axk1ojp9J8RWzQTpJp897evN5sIOE&#10;jU/3n79frjFdBp+jNr11DeazcC4lQApFkiOP/ZA/L+tMttHv7NLeKTSmt47o4EhxiT0yR6da3oIT&#10;ZKuJUaZWyQOckY4/l+dcNWr0jodEYlm5jghhZVAjZX3qSfv8DjntXN3tre6mlw8UPmooZ2UDcVA/&#10;l/nird5fieR7h0IZMhht4H4VRuPFQgSWxs5ZVM0gaUyLjagGSPbNc8U2xt2VimYH1C3ubG5/d7IC&#10;0MKx52bTznPKkgZzyecZ7Vn6fE9kPOlgxdBdsasqgR579eeKjs9Qlub+9kd5ltlDSMXPD5Bx244J&#10;/KtCzWS8nhLZO5sK754JA7fgK3leKsYvU9U8K6a1vZ2ZheJri6y7ybdx245ww+6RwfwqG+0241vx&#10;gkceqS4sbdfJLyKGYYG4kZySSOc+lY2h6pDZaKLGSaSGWZsLKBlg2eEwO1d34X021sNMSYQ77pyX&#10;nLKC6nrjPXHQfjWG2xNnc4/VfDN9pltdTXt99pWYiRWm/dbCDgKMN3Gefasya6vLOzs5ttpZLLuR&#10;ZbeMFsYwPlKFmIHU16Tr7tcyIrp+7hYlSFDBuOpB6VgTWVtqIks72WIq22TKqMqvcD/EVdOV0TJu&#10;5geFIpxKLhpheyw2zReT93OOi4A+U5J9/XPbp0hf7XJeXibraFjFDDLEA7A9eevHIzwf6w6Ha22n&#10;T2yQTQyS7pPNjbkbdq8Lj+78vJ960bqz8+WGZ1Z0QnYi/MEOep9acqjasinrsVLPTJLVluILUmJ2&#10;O6N3wFU+nGT7CtJEis72Vkt846sevOCB+hNWJryOG3a28uOVlU8jsR6iuOTULuXXWe5u5pLYDaYQ&#10;23Ge/wBBWS11FsjqdXu5p7O4tz5SoI/kd8BSSCAB16V4reabNbXUXmW8lrZiQvNdqgPmHII2r/CB&#10;+VepOLrWrphBcNHaxsAMIrLjuAf60sOhurSrdOrwsdvIGR1zg9qIyswTucDdaje6u8Uemym+ay2n&#10;LRK/m4YEfMRgHg/XjrWn4Z1K/NzObuFYbeRNhgiVkRMbvwJwSMY7ZreXT9M0HSzbCVWMspZizBCc&#10;5wM8cDpxXNQRwarazJJfyyBZTKhPykcYz6cenpVtlpWZja9czHTl0zT7Ywp5mJCRznOSfpxya1lm&#10;ex8NGWR/OvFUIjlM7xkdR3/GsPfHNPNZoZ5bqPkSFgu4dTx9Ki8QawbywtLG2Yq0aZib7uQCRg9s&#10;9KSu2ojdnudBp1g+nafPdXMsrRuhkwxLbTjp07nJ/GsW6mWMQ3EMalJVUGVSE+bHJBOf16V3EcUO&#10;qWunw+aPLdg0zKcDKHkfTKkVQ1CwSeG6ikO2dOQkajB4OB6LSb1Hy6aGPYaVc6jKkQco0hBZBIcK&#10;wB6g/e49Ktatb+XqE63cZlNsWCuuELjJBYnHXr35yOa2fCulx6daC9KfvnJWLHJTg9R6cCoNfefW&#10;XW7do4xEZCgUbWkfO0jHcEMp/A1DSuJp2MZ9N0+30lruITQvgooZ8hmz19u/vVqDWUbToreAbC0Z&#10;SSTftZlHI9Afoabpd/bxskdwyyQTyGEMOPLckg5H071zutxXNkx2BmKOyRtEQRsB4Pv1qYwbYrW2&#10;H614ifV4oIZmYT2ysDIx3eYvrgDg/T0rPiF9CyfZwyJcHETYKso46ex6c11/hfw7DqFjenUoQ1xB&#10;GUXDfKWYHrjoRxXN6gHsTpkrI6tGgM2DuGeeh/A11RVlYLdStpk9zbxPEuCCcEljzz1zV4zBbtcq&#10;0ksxwXxn8Aeg6Vz8l/DPdbbQyCFBx2Oe+TVlL2e4tWV0baehJ54FS6bvAfYUCet2KL6GZr8irqyq&#10;WMkZRWG4ccjkd6rJNDHE8c1s7xFuHd+eOwHpTNUl82YS4J2xqASeuD2qG3uQ8bSPIDKBj5h0Fd8I&#10;2ijOW4oidZvOspTHjkCTHGPT1q6txq88awTalFApJdS67ep65A49aqCLyg8gZZIxxuB4JPb2q0ha&#10;aZna2cHaMNuyBk5yfzxTbINywgivYDZxTNJcI+Sx5EjevA6U60sEfUp7Z0SPKlZJCD8mMZb/AOtV&#10;PTHzdu7i4NupwWgODkd+K6CKCC2e4u7BvNkMLBBMc7Sw6knr3rlktSo7lbUdJhFrZvNbmMRgp8/3&#10;pQcFTnjHGR0wAB3NYrEQ24RXfy5CSoI6e4P9KmZGnsJ7C8vGnulffHE7sPvAZ2578D9ayZo1s3EB&#10;n4x/q5T80ftWqhoXexZhhjZgRGjLnI2kh35A24zgjvViCexm0y8S+eSF4Yg1uqtw75Axjvjj/wCt&#10;imQkjTmIaF/MGCCM7R2wR3qaw0m512zuEjdTNFGrrGB9/L4wAOnAP44o33C47TrWKHTLqI5LfIdp&#10;IBLc5YA/iPxqOJVuLRsMrJEeOmRz+tbtn4GlfTA0+owrKVKiMxk7TzgEn6Vh2lp5EbwSAApIUcj+&#10;E9jUSZKtcLIpIGtXRPLOdwfjqeg4+lclfQfZ7hlXdtzhSfSutkjuZHlkCY8shdyDBJ6g1n65aiex&#10;FyhyQeeOT61pSnaVglHQpaVqXlugmXzApGNw3fhjuK9AGrSXBtXulNu2xjFHBECky8HjONvfp2Fe&#10;V20vlShsBvY16PoWqS366YHnQTWbHykZQBt4zz344x6A068UnchR0NH+yNQ/6DU35t/jRWpttf8A&#10;nufzNFcfMFkeV6xaSwwWlu81tsjQlIom3FNxydxHf8emKNFM1peRNCpkYuPlHWunuPsnim3a5NgY&#10;L9BGjyQDhif4mX/CqV5o82hzxSEO2xi6vtGwjHqDXZ7a65ep1uklqdRpepahfx7mNzcSxHIFzN8w&#10;5GBz0HoKtak99ZxLKEaWRtuVVeQSM7sdTwP0qz4XNhPpx1JGjhMibdwB4fHI25x19KhuHeaSZ7id&#10;TGkTMm5gQwYBfugjDABv++veuKWsjVWSOeudQu2mmjSTaQN6lU+cEe2KyoLBr2+YCKRy5bC4IJIG&#10;WOM54Fdi9rDq+nOXnSGWEGNmODgDoB5Y+YfUcVnabZppplKu0xnTYsucY6Fjgj2x/WhTUUYN3EuP&#10;D2bYQ2crNHcg7nddpAGABz0AAPB/rgWdH0+M3scAvJIY0QtI4TfnHGNozjp1pl7IZT88rBlj24ZM&#10;Fm3ZZsdRzitrSLdLi3aeTzYZIDgSwQYyCASC2OuOg96Tk2B01rpuzSQ1zDaXRV98UxxiM9Qc4GfT&#10;nHNbeg6hMmn3TLbq92XKoisMtgDr0A5yeccVzGm2mLO2tYZpGEwJG88gE8gnmtXVLC0i0+FLJDvW&#10;QQ7HOCXY4JUnoBkk4POecjilpsTLRCQx6rdWttHNdzrLl45I0UEFt2eRjoF+vf600Wd1bQov2xYt&#10;gIaMFRuXkHkkn34NWpb2Gzt47LT7j963ygxwr8rY446Dn0qNZk/s9Le8YyXmQjvdqfm468/04qjJ&#10;k9vPBBPFO5aKI4QGLkZJ4DdT6ZJwOa07UN5sm5fnHzbSh+YYGSMHB+n0qrbySCBhFIxU9TnKgj8e&#10;Py9KvmLZA5hDtO0YwMYHsBjFY3syo7GN4ivtStLiCLToo5pZpFVkkc52nglV46e/5VzU9rcXF9cW&#10;9peFjE2JISvK5wSACOh9q3NbNzNDHavmMyLw7HYQ5XoSvP8AOqukW0dqI5Cy2sKNghI9vmswxluF&#10;yASO/YVXNoSzpNHtPsduIY0RPl5UE446nOO3+cVFqE3lIXlRY41bPmO3QepA/wDr9adqGpKbFyto&#10;XkX5FVwAwJGQRuHf39a52/uLy60wHHnSlQHgklzluPkPG0c+lZxuaRWpk6rcaXraSWS3XnTySful&#10;jQ7mbA+UEgbRwec/4Vy1npk8GZbeUW7+axLTE/cKhgxYcL3GDnOcVvLJNpt+Ev1sRKceZGJG3MCC&#10;eOeABxyDk/Wql9bwS6c0lpKGEr5+z4ado34ycsMn+Ic8fWt72Wo5Xb0Kujm3uLacTPdRrcxnbdbD&#10;kknoMk8dsn0rK1CyUukEMZkaOQq7lfmAOATtwAMdjnmnPelNLSwNlDDIJTmSOHa7E8YPrj+lQeXJ&#10;Gfs0RkLeZyu/KEEc7V3de+MU1a9wdzbaV7OSztbeTNxB+8COCqklmBGffcQO2R1wa6iLUWv9Imik&#10;EMcjq28sDGQBwAQcEHGOaybc77aFFhklYJmeSdSSzgY2+wyTyOauWSosUswuZIbh5fkWTBJIJyWO&#10;ORgVk5dDRMLuC80bw9Y2ttcSL9o3sHcglMjA5yeM9+lWbDWJf+Edjt2gk8wMzJcumCyEZPucELgj&#10;2qnd3SDS/kixIZPmXkRv3LY9fc1QjvYUicKC8BUhCMLt46ZHJHJx17VnUk1sEtBZrIjQ7jU711dh&#10;M/lxKoBIJ69T3/L1rBs9St1gltkiYIQ3keY5+YkYIJHb0/nWysg2FlgTupKNk4PXbnr9DmudvZ4L&#10;a6aaLzMLIxRiduD6FQCOa0pu6IfkbngrWJrXxKLRJSbOdJMhzu+bbuAxySQAR+NZHie7ma+RZINk&#10;Uk5KsmGXAPTAGB+Z69ulP0dhczyXcQG0DdId+FDYI6KAO54xnpTPE1xcTfZ7WJ1MTTPMX2jPAxgH&#10;jHc11RS5g6HK6okljqc1vAyIVb5RnI2n696sw3TQ27CTaXxhMkDHI7Y5/wDr1Wlb7ROJ3BDd2zyc&#10;dMEUouTIhSWJCn3VOMHn1PFbtJohKxSvj9ru41ZtqAkZ7KKmtdIS73/v41Y85dwAR7HpVW5uZEKi&#10;Isv8DdOB6VRZnjDFfusfyraMXayJb1L2H0+6MEUkc3zfIFcOCenGO9bFtayzRFZJ5Au3DgquRjnp&#10;nPXvXLxjeAN3zDkD0rqNPvY47O4mnnxP8oGELDJ+nQ4B/T8FUVkS2NSSeOZPs07RSqNvVirHPbGe&#10;T6dK1bHW5ooVivvLaPcS5MS7uh4ywIP44qtFcWUu1haNG2d8zLlh9D/9erLNDdxTKVkljA+4G+ZT&#10;2PAOaxYluVlNjdWGwH7SUPzwMSkw/wBpSSRx6D1zjriKOGGRHNtZh0iJWUzfNLxnqCMCn2ax21uT&#10;LBPlBkPCQjI2cdR7lfeoTutGJWHCynaWd8t24OAAaL22NEXbXToLb7RLvjy0O6IkBAvqPc/Sk0lL&#10;iCZriIzTWsh/eSW0vlvGRh2OOSRtUnkY79jUsIt7iLbL8jICAVBCgf3SRiqOo6d/pEduqAtKVBON&#10;oVm7gknOQPakpXepLR6xY2v2G2juBGs0NwiBAkgm2DHTcuQ3PGfxzXmXij7fZa/dNdxbUnGVU/3e&#10;3p0q5pF7e+GxL9nmeTTFl3zQAr8x9mIzn6ccVQ1nWD4iaS6eQQxW+QkZyXYE+pJyfy+lTFLpsKKa&#10;Y7QZx5NzvKZ4fLt3/OprqJPs89uUbbjHCkf06ZrKtbmJLpPs/mPHkZDjB9DkDjua3p1i81sK6Jnd&#10;jsePWpbtI3tdHm8yGKZk6YNb2gXqW9yryZIRSRtH8WDj9apa9amC9LY+V+//AOqq1lcGGdWB5B4J&#10;rtfvwuYrR2OgxceklFbn/CcXP/PvD/3yKK5/ZsqyGNqEdlqMdyH+zRXEnno46HnDD8DkYqj4g8Q3&#10;N5m2MwmViWVmUA7ff3Nc/Bp95Pcr9oSRkTnB5ySc4H1NbFrpssWrbdQ2Qyu2MseEPYH0puEY67mk&#10;qsnoaelXcNlYWtvcCRwR8gP3VOea0ZLmbUQTJbEWkQL7EPJXjIHrz3P1qnc2xiuYbm2kRzL8pR1D&#10;nHqO3PGK6Oy01ba1+23E5DFvIEacmRcLuUbugB4+p9q5Ja6i9o3oSaH5s6zzadaSWsDqUUzkMoUH&#10;kj6jj61V1TU4pJUsrWFJMcKuMEdQcmtPULy4YxWNpdW6gqQyqR+7XHGTxWB9kuIZbd4fLmTJLZzk&#10;+nPrzWG71LjGyHR6ekrxFyZLyZmReThOgP1969H0vTUj0i4tJBIRkszxA8MOpXP4VxmgWMl9rUVw&#10;haGIEmUZDbc4wOPXrmug12Z/taabZGYRXClJlAJTd97IJ+7x1+tarsyXpsPl1CbTIGRSN7RhhhRu&#10;RgeN3p/WtjUro3s0Uy4dlgYxuxA2qBhiPc5Ws260qRtHeZhFHepbgLJEryuMfTn+lV9OuoYzBHDK&#10;8S2caxTSSqS7qxyBnByxZRkdeQBycBNXM5O5bttN0w2UgtrgxzbAomdMM7Hnrx05/OnavHqEunuI&#10;UN1buVKgOd0ZH8+/I6VJNfQi/j06SMvFLE8gnQKVjAwA3IBxWfB4n0tDOl3IwRsJFLIg8skDqpB2&#10;kZq1dELXQ6LRpxDoyWk1wslzKqhQSdwJGec/55q5qb3JgRoCpyygk8hgcAgY/SsHRNfs7+/KxzRq&#10;8eFzKnzNnOSD2wQa1bxrO5VEtroNdI+ECjjPPHGccVjJM0SIooopt0snyrDlVL8++axrtn/twGwh&#10;iuJzH5s7sxwoHT5c9T6+9dBeLbLaC1WFmLKWy2cMa5/R44zrF5eQurXiRLCRtJC9SD24/HFOKuDj&#10;oWT4jkuYI7pQPOj+S4VxlTzjIHYd+en4VT1+S7XSZn024kinGGiUJuyfTJ5FZmoXEvh2GfUbmKbF&#10;3zJNHBja+PlAB4OQecZHB+tYui+IZtT1GE3zBYw+SVl+XI6Fxnj61SjbUuNrWLi+F9V10f2jrEoh&#10;WZf36BNxCjBXH0IrQsLC3028uI1uUCGAOksYO6RTvAG8+mCMfSuiS9iZbtrLAuVBVklcArtGQevQ&#10;nvXD61fxHU7KK2EX2hB++BfBywzwrYHP45wO/FDbkW0kincva6xewnT3/fBWcI7HAY8nknnkVo6d&#10;DEWmCaf5UsePMaZj94nt7ZrmntI3mKoqQxq5ba2MhieQucZ/Cutto4ZbGC1vpQlxL87sGO0JgkKw&#10;69ATjpQ1poZt9x2qXNrpwmsLBN7Kv3Zm+924PUnJA/8A1VjTXscpMIjKypGvzu2QPlzjHt61d1KO&#10;xe7UXE6mOFSAIl8xp5CMhdw45Gemev5ZWlrcXnnWtrJau0KM0bH5WZDnknkcdMUuW6uJS6E+o3U0&#10;mkxtIyhwAysOQ2B049aS03iyEwVprfbufy1JKNkjn6YqCR59V08okixrEhBSKPlTnHBOOMeprT0H&#10;UrCPw7ZW93doheUFkU/OGAwScc9Wx6c0/Z8yNXqyi08du0kjSLJIqZEoYYI5yOB9RXMTSoxQAyMz&#10;cNjkFu2BVq+ukt5ZoFUNFIxKscqU5PrxWJcPKk8UZzC4O8B1x9D+P5VpTpmEt7HWabjSYJCJCkzA&#10;QtEG4O/kEj2wvNS/2nbmCXTLdRKwc7rp49oRs9vfHesnUJbm2EbRztMGQnfjawTPIHt8vp2rLndV&#10;1ITXEw3TPvEEb8xnnByflI46g1uqdyXJrQNYsZoJ/L82BIiN3yvwfTArHE78Lu8z5cAHt61o6rcm&#10;5QKzrKA2TIq4x2wfX61jKxjfdHgKB/FyCa3prQfNcdLI2FIjGN2TkZ/CmlIZBu3gA8dziopZ5JZv&#10;3hJA9T2pQUGdiE55UntWtrILl9LaLThuuFWQumUYHp2xj1qYxLdyE2UnyYBdeQMdP8/WsxrkMER4&#10;l+Ukkjqa27SSS3tPPjOzLFMno3Q4x7VnO616g0mRwQTWxcZbyiAWUk4J7Ej+tK9xbrcQyyW7Mqn9&#10;4gbCvx6+taq69ZzwSi6tPKnKlVmhIXIxjDDuKy4oLXewW4nEZHJEY+Yde546Vmn3IRavb+xEEa2E&#10;LwM33mZsnrgc/hUu9JoJFMryDdlipJLehrPt7eKVZMXBVR0Ei4zkevY8Vu21paiFgZsqT8vkoTzj&#10;jpWVRqOxrFNlaC0vWmMdorXKKu9UJHH1H86hlN7BfCVoX85UG5FAYD5h/U/qBVh7RhIJhJNGyAfM&#10;iMSf9k4/rU9xHYzXeYZ5Y1YlkknOFkIIIUYPBzzn2FEZBKNiW1vYLlNsqeSV4cyZG/A6fWsm5tY5&#10;WVRGV3uAoPfNTS65fadBNp0lnGIZHDDzlwwPXOM8jipJYpL1TdqyFEUMxhQ7UP41Li4u/QKbb0Nx&#10;LOKzIhSzAZIlBIX+Ljn9D+VMnkU7vKO9BhR+B5qxNeg26jd5hjGWfaVJYjrWLLeRpZ3BidVdRwp5&#10;z+HrUJczNGrGT4k2vEH+RmBz0rAimQEZSHtzzV25YXNsFaQb8k4Y1jYwcHtXfSXu2MJqzNb7cP7/&#10;AOlFZe72oq+VEno8f+sg/wCug/rW5qv/ACEp/wDroKKK4Zbmr3M0f8fi/Uf0qWX/AJBNp/1xb/0b&#10;JRRWL2YR+Io2nVf+un9K2bL/AFsf+5RRWDN4m94C/wCQRcf9fK/+gCr97/yMsP8A11P8zRRWq3M+&#10;puRf8jjdfWL/ANBFLdf8jtD/ANcm/rRRTRkcbd/8g+H/AK/P/ZFrl5/9RH/13i/rRRViW50vhf8A&#10;5HSL/rxX+a13Gm/8fJ+sn/oQoorKZqtxNR633/XRf5iqemf6hf8Ar4T/ANCWiilDZjkcr4z/AOPC&#10;D/r3l/8AQRXC+Ev+PqP/AK5yf0oorZfAxRN/Rf8AkKaj/wBesn86S7/5GmH/AK5S/wDoJoorKG5r&#10;LYzLbrD/ANdpP6Unjj/kLD/c/pRRWlPc55lTSf8AkD3n/Xsv/o4Va8M/8fdt/wBdF/kKKKqfUmO4&#10;7Vf+P2L/AK/D/wChVB4Y/wCSgf8AbVf/AEJaKKqn8LN2N8Qf8hib/rkKw7//AJDkv0T/ANBFFFVD&#10;Yyl8RqQ/8g8f9ch/6EK5yf8A4+Y/90UUVpTM5bmxrH/IFtvp/WsCP/VN/un+YoorWnsV0KSfeFWo&#10;/wDjzb6/1oorVgM/5evw/pWvafcb6D+lFFZVAG3XUUkP/Hmf+un9KKKzewkaMP8AyF/+BR/+y1uX&#10;3/H8n1P/AKEaKKwqG0diST/kIT/9cF/nWcv/ACFtP/6+E/nRRSgOpsL4p/5DB/3W/rU3hP8A5A+o&#10;/UfyNFFaz+AiluWb/wD48vxWuRi/17/7n9aKKyo9TWZnXXU/j/OqB60UV309jmluFFFFWI//2VBL&#10;AwQUAAAACACHTuJAUZE1MMdRAgAuUgIAFQAAAGRycy9tZWRpYS9pbWFnZTIuanBlZ5z9ZVAc3xcF&#10;ig7BCRLcJbgHd3cJ7prgMgzuDgGCuweG4Do4DB7c3RncgzsE/V3+9966t+p9eu/1VH/qrqneZ+b0&#10;2Xvttdb5b/m/LcAnJTlFOQAcHBxg7f0D+G8VIA1AQUJCRkJEQUZGRkVFQUPHw0D/+BGdGAcXC4+c&#10;hJKCnISMjIqWnYGKmpWGjIyRn4mVg5OHh4eSQVBUgEuEnZuH639fAoeKior+EZ0IA4OI6zPZZ67/&#10;n4//ugHYKB8k4L/Bw1EDPmDDwWPD/dcPoAQA4BDfn/Z/D/x/H3Af4BEQkZBRUNE+vt/Q9AnwAQ4e&#10;/gMCPCIiAsL73QHv1wEI2Ig4nzklkXA1zJCpXfC4QpLyUWik6nrwNWcuabnNXUNR0QgIiYhJ6OgZ&#10;GJmYeXj5+AUEhaRlZOXkFRSVtLR1dPX0DQwtLK2sbWzt7N3cPTy9vH18f4SFR/yMjIpOTklNS8/I&#10;zMouKCwqLiktK6+ob2hsaoa2tLb19vUPDA4Nj4zOzs0vLC4tr8C2d3b39g8O/x4dX13f3N7dP/x7&#10;fPpfXHAA+P8rrP8nsv+PuLDf4/qAgACPgPy/uOA+eL2f8NgIiJ85kXAkNZDNXHCpuUJQ8KSS8ut6&#10;UGm4NS/xzV1n0Ahoebbprv4X2v8Z2f93gYX+/xXZ/xPY/xsXDIAOD/f+48FjA8QBB0j1V0d62F/H&#10;DzhEwlZataHf+2LNW4E+5gkazdmKUEXyXtxPWp2th+QVeAvnxY3PrLjQkWF1ZwygLSwgloCk+K3B&#10;yc2Dq19sghWrn+vw86+kvKU/+GNyaBhrO2HaXkJ+9DFGV7r5OGvGdvcu3IoYOfHGPmEWpV+TFY82&#10;IbbH9QaKRXarhRQyrh047BxyKLsni61xSoPH934TairhsZ61RUu4TIPjW9ZNHfg7xKx72eRyKNVm&#10;YL5uMFdfoFCC76Lqabn9hEngUu+cvW4zwUPBmCJ4/uvFfoZ7misfuGVSLjBNuq/cwms713DQz/vr&#10;o+L3nC8XyvBxhcv/AbSO9BdPs9NOs8P3rgavJ/G3tWnssZx8L/x5vYqP+Id006fENEg15Ne0elyG&#10;nJT8jwxwAzT5/ZG32kFCkywQZUWjmF8lIsO/X3MwgyPuIF8+rfwHsP23JDNHT0jg6SJ3LU3XEe6V&#10;KHZB6QUvvreY8cIQSPgnVpailDQLr3l6FQu5RJUjoIJUDefjhNrXumfWcLCcVbYxH0DrOsfd4fvi&#10;2pIQjrI084VMw6xDKfjK0abFJ+djeYYLTWLrxTTchSmQK5MX3rXHVCF/DPelEsYbY8QyNlLldNhx&#10;nYlKQLvHXwZw+w9wUsPf+s8OMlW5yYNo0ShF8kXwzUbTm8wLHuKyULB3biak0p7TXO58DyZsy/7q&#10;s2RT7QO4xZeXCDO0U3YFYMVN3HggJZDB1pY35EvWBOywL3t8tZs96zfXjJZhONdcYXvuYmnJ+baN&#10;NkS2tqbf4C3QrQzlkQ+0iXdFT4AybRk6bdQKHe203depDw9Vr0KLAWI+kH3G5EKQ7Zp/f/Rc9O4z&#10;8zfRQiK35Nzsjpyv/LqCB2mnni4iwuNU8ESD0/JK+3dRKepXrM6f0PnsOusGyW4rCZ6iWbF4WrvH&#10;yqZ487ZbZcedPAe81kanGLLWPPGHlFLi9kbCDOfbXUomeCo0tw3JDseKozcOVTuQyFdSmOFOWQyK&#10;ayPclS0yPqYniB7bWXDx6JOm1DyX5DW6+BbQwqzdE3lQ0U9SPSe3Y81LQhnPrW+IVV/81xaixuSd&#10;L8eLU4dywBs7vxP4HihZnP2e9WQYfp/bp1pLtEsab3MvQiFsBBuU7FtyPREHCHs15LJui0uhbBqQ&#10;3J8p1KGtxAfN1e4nWQWYUAD+HoWvXn7ENCy6uXikBkfAoikEP2kuArl0Ww9B7ZBA/rE5JLdDB8S8&#10;bsw2F4aTBltFRt480TX9O+A5rCoHN1TsW15pfGZkEkOtjBbXTsI5jz3FM/w1chRbEmG7YVknIomc&#10;kPbTeoOqwq50GGUer1F73OC1CpfLV1av75hMfaU8LXgT2dRRmXsUg0UIJHG5FgLwtPPKnxETaMHg&#10;NN1WsiPbr/1CtVqTzBGLOGQH1XLDqAyhAfZfP2DBZ+Pu02tozVcyuasTJssbu6lELOQQplDFp33/&#10;bQB3pvUBS7Awk0atNcPDeXpQVyv8rmJcGzv25sSQ0BPo2pN5WIq3wjoto42V+VCtNJ+THttbzMRn&#10;8zNO4zrLYnrRkmuM4RfK2wdFXVHkMghRafzaGG6+DQMA003bCV5g/LtP1tZOS4WYdopgaYEerfes&#10;JClAmnlr60qjFdXHcfU/wEoPr+7EfoTdbm4oJrG8g45dzY4d36OfpSLcmvdOq3HV+OLB0zeZ+kOE&#10;ra3d3wOSZSZIssn47Aa12p4UTWoaY3A41QZTCL5zhaggx0SmU9eNuxRI4ddSnSZrk7hCVvjXWYGn&#10;Retiwa9G1I5RmYT+Nt+n7kqzcpVCOD53yitlyGUv2nSNRYC2XeW/CwcKVuSz1M0tLMPm1nEmTACT&#10;nEnzC4oLljiuqw2JWERl1tk7TBoQcwOASLBvtAOUS6F/OJwUfv8WwqKnGR7HrG3czNyMJImvaqud&#10;O6qUZ2GI3uVg9sTvomPKx5D0qJfANyfSOlBi07DWLyeRiKWKweshsLsjMZNz1WFe8wrWQ7a0jL3j&#10;/dCfvEYKGrYaYkl0Fr2arffyyx9kf8YpXk7bXd6qpYr3nQ+k7uC0m/wPsCbyqtBdoWmnq2DpF0rl&#10;wQBHu6xWqhR6ovkfIMqPSFe4hToNvqoP3Lr9DyHWV/d2rimp3nGR3x1ohpjM/Xqdr6NmrK0pUnK0&#10;lf2Z0jtScO3PrvrfpTqTKdrBvxHMfL1jTRmbyDXzLroetntAVGu9z4Wku2bz2MMFpUASw6u6gw0B&#10;GxWQTtdFKudjdvH2hKYK3xVt+KiAwPCbzoI3VNXEqK+5bY0TlVbhikprmqKUYrBj3VFsiD/T7To2&#10;+vx3DSl1IakBxbNHGaQ5E5qBHlsNh9bhKv+h4/7p7I5cjt6Oz0dGCHFqLD7Y120yoFLuyc7phbhg&#10;TZH5Ipt+Dc8iacB1UczVWBC96nf4lO9ggb3qbk62p2j64ItKqSTjhhfjyMnUf4BqiMI169hB6Naz&#10;e7VX76UiW6iS1Xf4M5gaUtNdnIbDJ9af8Vidxo7bnh5ypvsrSVV9bhae0PuKyeD9eU/89lL7uW8m&#10;A3gaiFFabg1eU1914b2b54a/l71ZOHMJQCTvl2ojDYSGvqCvkNv2Le4lcaQVu4NMjpofDv1nXpYH&#10;t3uqFEWEHfXP0nofhivv546dDZXYdUyak6t+PukRVnn/0taXLW/Mhok9D5IPBgT1tleOYhjDSln0&#10;aoHZbJ0dJUbAfxYtkvFGCM8WLVUfQcxsvjBJ+142KfrPZ/pnN3DiPtzzOn4xrTkgvrOkBznJajW9&#10;pUJutmS5MephburacRtR7XveISmy6+UdRUEH+87cwaiy2mx+Gd3+CmQasMJdjcnlYHHpiRBXo3gn&#10;NmdkKxEtZtiTS/R1WYfaDqH+aRz0vgCTgKUMIT5oS/mHka8/yWtKD6shgjrbWlZrg3IdUbcA248H&#10;70NRQeKDRnftttxl9/wKIXKphS/ZZ79lqNfHNQFeHzh7XipHOyR/06eVy5bDqpeTdbzUzm9WYW1Z&#10;IloEKRWm1Wmla4aFij+ldGVpnRV6Ks92IR+fSaQrj6iBp58SM9GikL/u3eJp/Cj94j7pomrIHTXd&#10;eP8cMDEwyuMZx+0AuKFC/n1/x7scp8QjSYIXzfs3KhjR8qhNLqmi+1DBK3NVmLbCywYxs/L7U8K+&#10;nnidLp/VdRvFTusV+LZq0r42+fbLUDn7evHC9B3CggFr8vbKop736j8v1z9pKnb5I27MtBquZ+HI&#10;nQ7/ASx6SiFbsVX1q/Jte6Xj6hTOyI9HxnWFdBVySjnZywPQ2ggOKbnf0N8QmWblgEEHJI0UyiCH&#10;J50A9iPeAJK3QzWjSPb8FHNu7OQWsmevIw2+VaDJrxGdMW6onuiEjWZqwetZ/+5w9TC7FfBMk84t&#10;c7vvEzIAHNoG4pa15fVsiRfnqR1OzDELeD3JnJvGsxtUVloRazkzwdgoD0LgxBDcQY9GjyVlFfg7&#10;6qfDonh9S05QU17nTCKIwoiKbMebVdnDNOeIr+UuYxnso3V2pjVQVnA0o+jD3DRe7T88tGH87EXx&#10;dgtl8mHLAUv14XnTrimtauhdHQcp7T21x6lgrDneilgMolDVfsthjV9VQE5uGjqaI/Urdrj0ppnX&#10;q/DO6H0QWsyl+D3zJeWDmRKHru2gqufzE9inRpiEoKj6gjyuO7iOCn8EDavG9ymHXEHIGDo/izZT&#10;B/unNGt0EtHmQU87/E0q6GlhU9rNolQFAcqVHxXyOH+JKTAEcSUZz/teW9c4Sx/XOAJalLN9aqCo&#10;GFo+TJhs+4ZsBDvmMBpy1UE3eIznBq8HNvUZJvCcm52+7sYZnRiJaux7By7+ivb/sy52ALGb3gA+&#10;XQdZGyaqp8P6AeoexEd5Sqd3eT9pm1/Zsr+vjCp0Y/9bcEI+gtadfAaBYF/q+djhcyxvB9wHY3R1&#10;efbsln9pxetbhhIXXh9cZzDFknlOQXzU4rayp75FX7LPW2kSwY9QvDVdiNH/Um4MlW/ZgOJ8wsvZ&#10;Tvg9BeXdFeNuidFpyhb4iA99nKMcdBt5aTDUKh3RktjbTyoHVjbA+o/oz45RPMluzjTUKoanftAI&#10;H/7+DyCix5ZvPOFmWSsnlXlNlH18uy7MhaBtvnctdJBz5CqcpcRndcag1jJ/rkO0rfZNgmWFFVJ1&#10;i4Evo9gsME9IUy46Um3U26xr6tvQPGL2WLd8fwHLGCCZz1AhT09zQ6jlSk/8PDx8lmSiTV6wPlmh&#10;IsVvvfjbDPQVNdDd429Tz7/khWoRv3xYZSQ1nQHxr99rik/uEDYa9WTEaNIF7SwkSc9eDvKQKuXP&#10;XyLFmBpjuxv9ouPHwrs/NBYT7K3H7lywgJufIKns2CWkCV/Rako3RJ5yZopwPlo+J2OHTJlpyP6W&#10;O00Qtkr6ga7bdsCvvxsZdu6HdhTj19Ccx71WXvn3/qmfiWw7RCvN441kZKaDMdvjpWGydpTopTSn&#10;GoUqYVhPqT4idSgURX2FJt6eCaSrHHmIeURrASg/Rt2jHG3U9CMRkG1PVv6ULVpUS361CUtLtRiV&#10;s6LClDjToV44o88xqsrrWv9BTJYA0QfvCAd9GRfAXJU8y5b0aD3sEmv6D6CGWfaHR5oWU8WnpLD0&#10;Z6oS0kxuVYAohq989PmCBzeBQW5OhNbqHPKR8dlEjqucTrdJHyW/2YnxnRUdzUTFatqkJk/65Ndx&#10;sINFyzGL6aFWW56sTKzMpZHiQUDupq2rBDHyvN/Twhn7R+XllwKTw0hsPg4A1W7NH9M0vtzt9nVp&#10;DfDsOig6TTDFBw35WRqZd2x0rR2NqTR/5F+gn3w8kFhvJEfh2cyzD6AqvwRxGNpuXzl3LFI2w9OQ&#10;o3djDdEiFxAPp2+63LiQb0fyOYMJJmbuE8MZezy5vFTGz/N0Om6sVK+e8XsyPouc1qnLF+omoNe4&#10;5vKAS/OPxLDrF92VK3+9KpEamf+SFsYUOHb1rjiqHNoih3/G9iDiVWRXGrNikaH4TPTcHT+OVe09&#10;pHTDZJW9zWVjRyMSO6x2V9EOQjjm5Wnle+ZCwIS/mSNt153/XgCxMPSMj8xTnM1/JtlovIxEbyeG&#10;d0zTe16V53V9Utai2+Pj5knf8o/tI40QPQKxWc1+SS1RuvXebKl8as6wvke6Xr8XC1qITxs+3pBz&#10;9EpSnXtlkNM1WBYDcMI91B0HFauJgJhXYAPoM1MjiSmDmxpHev5fkFJFxEVgYclFUaQ+cqxk/OYB&#10;lXX//EBIlZhFGTNSlu0qzUvc/EzBzoRiL0tfrdxUVqx4lL/807sol6W+UIQDi2Auq8s7+7yqSL7n&#10;HDaON7Jm97vX+RKKDrjDAFc37dWxmcK22RJoxPHxWf93FgLL795oyP5zjcsi0hSNIJDnUUbkm6HP&#10;MqvaXFKsesE+bV9ac5X71HYeyr8K8WZ9mXt+blX4Qe4/VK4fPkj8B7hbhNSEi0jShecWHn9aNRyg&#10;aWEMG/8diswwT9nb1IjB7oT5N5o+ymrB0eYLTyScHXEe7eE0ep79cZ1JzqLQTuP8eFNDgnyDwvdo&#10;xZztr2HnXqIj9BDRbN6ixM+WmEWO6MpY/tke6/O6njVuwqB4znQHd/ypvl2jj7tc+kMiERwD+0yR&#10;c/CCDC/MDisqkASMfyFWn676053VeA4QP8g5ezldvLIQbOyqN7l5ICTL1XYhxPRgnGQfVbkf1Wwt&#10;vmiIzjEPcehbeTCMu7rE5llo/RvrS4fRpxX/AkaeM7ShP2DB7yt2HxI/bD3rCBTF+7AQWfTzJ/Do&#10;uWGLTjtlbSb3bUAp+12MiXY7kRMFVmdb2wNI7o/ok2eJ6ePx0c+jFYyfwAt0wVCwTmMnndUk9qto&#10;nE+Tba+aFjLexK8z82lDY6NV/skt6pQLw/v0Gbv05mtFahEG+1DScIbFluHTQ5I13Wu8RyLoxF+W&#10;mta2ub0GDp6YlJSwvxguC8VjBfTKiZstrY38nuc45FexhHFdV3fFrQsUBAFJsdiJrdVO8s3RRvRe&#10;3+5smPt3L6sjNFADzcdOpyAuStitUzzVihQFD1yrjZXXbXjEO9Wo1HxbeIOYSELRw8pqYurXX/F3&#10;D+hivR4gLMp/sQ3o1DIpDBvjeBamBdaxJ5PW7fkuEMI4Brejj4rbswUkFDMbPoVjuRhkq630+cS2&#10;Wk/N6xxQGXOD1oK3XWBt5RMliUw8Tgac0EyZ9znizUvXd2DVPbjhZjA9qZOuS1enB8+ameo45mkG&#10;60TTdGT4am/KJzN6OvQ+ovgiDnrZ4YTkFd7rbnNUHrwzKKIr6qBOAxHLvM7ZokF7zpZEeaX0RhsH&#10;T2rbBoXP5WWFWT+pLZU/kdvtAnaLEbbc1CPoJeWqVGem9VJZ8M+Z4D8cKw5RhnM5e52T2/VZJqHf&#10;lyxm0GS16hvohwsIPFRFVVvaJemsppNFz3niyjdakoylMxiFJEqVd4uV1OaeW2k039KnE0H+AwT+&#10;bgyzyFOayhmEo9qC1kDsh5xYy2T68WiChaKH5gssE+kXqTh68A/Nf290orOUArO8gqN2W6LpvVT7&#10;yXiVuYeCbK8ju9dyLN3Lz00R9F4P0yV2XSq4h9kAWaTulhh/C3+cs0yk2Onv6S0bfKEF4yXR7ONx&#10;JXU79uvU941+kGXUt25woIPOUyUzKnMqqk4L0HQad3HTVXASC9f9WNNjk7n4DesqIkxA4GjJra0I&#10;70tZirbOtaWa2fbGusg7dFUzXlBxVPZxJ40aM1sUYT6kgYgRrenLxLHQWsktkKXvltiV80AxNPlk&#10;+xeXGLvTE5wuY6/tZpERppi6ycIvdDS/snIQ2kZqLDbcobKr46S0DxKVDx+98exqKEtZsbFOZEZm&#10;ywO2xXOpEoDbroA7nmyPU1eZ3/0+ALh4WTU3tMzJFWL9uxVYQ0WKIYaWKr8sN/JKETcBnVH17tyR&#10;QWzdygRDYiyJdEZSAtvtLX65oLWxwrIMMQ3ZgmXDIP7bd581DAvP9APXAOxwV5JjJ3qRhMfjt408&#10;Q15l4nNWiwg8/bP5c7RC8jrDESd0PVJzZLtAtxPd6h2c1c7Wbim+uyMlXkNrpafUxl1HGNrH7hJe&#10;tdT0PUr1dckHvGbXjfX+MSs38j3RXU+44P8A3h4v8rsa63ZRdFV8ieXX28RU7jSzeUVduUWFIlbU&#10;ibFCP0YGDCt+zcNyftk/EzTmIxaBzNzPHK0Sk/B7QcOi2hRx/0hunCLfCH4qtD2r/LCGfW2Q3RAL&#10;yuA90utimKNYWPTggh9clOhJmOv0qYn2EsEWrV+XRvi1YNYinPjwKCkIf3tf/SKSnJYEy/GMqnSi&#10;+tF7zxehg4SIKSk6fNBQpT0c0vx6z6q2a6zSVeNCqwgS9h8JJl2qPTwyTdpuJ2Yn1unhlEHePVPG&#10;V+nTtdCw94LhV/E9gWpbtra6UHcZkvTfaFsJ54ylYg4YvnodGcWIdiRVOY6SE7IKR++CP2bx2rQm&#10;cMrn5X60zN6P3dt1DFdVGeynoGiN3thRKG2mZwwxa7HJU2oqP37wOuSIonn7G9cccseLUZTX1RYq&#10;YImiSpeIlSZOaVh/tSpLpL5hrMHYzfZ0uFigte+Li2Qw6wFSXRD5FdNKxMc1yY9IPET8CmzoAsJ9&#10;F1u84vkqHpuQuSsSJHSjUdHa6tTQO8ceaBzL+GIHhfiUpYGUgniot801mvQuLwyZr6Ed7r0VTVEv&#10;shTp5t7uPuvFHpQdRLZz4mdeArfV/HKXMtz2wk2o40nlGHVimhtZovWCdwdtihvyumlr9SFjuJPM&#10;IEr3OSTAefrXXXLuudvKeHp1tQzlLMGTujlFUXCcE0t/nTw103MF8rRf9naVR2XMHyIMOc81GuZw&#10;7m7pefNGEYMAvIf6PtR+gsejhdXWt9DWE0ZraArX4NX4RGvSTxpR8a+6SWVrRrw6pHYUUTuUKAZj&#10;NBs9QhJEoTOprFyqXJxTnT6O+UVrkjUXWZlcAfPM2g5nPYfgplOhtQdFa4IPY9RyVcR+n+BqxGaq&#10;9hf85VQWjyzQRZY8/3Y+8mxrKt3z5YpqyquZOX0YKlyrfE1Q50xVTOKiJbvcbXkzqTio8aLdPrX8&#10;DyD7Z3AL3r8+QVv0LVfW8T+AtZHqdxldmUhzwU+WcG/4esazbLyifCZC/wHcANI+Sc2DRKKS5Mz5&#10;F7zjnhWK7xC4P7GbldPO47mIpJvzdR/FiSQLN3OXggjmv6O7Sv4Mkrdcs8q1srj0J5cDQbUsZLOz&#10;QWbRL70P7+A2xE4kWdH6dxUkPMVZJKh+nXuS+WOuhYnTGRGF9wEwGcc290N92m742VwzsE2F8ahu&#10;QFekE0NY9MNN35boQA+LiES4aRi49SnIsLJcYRCbJGhM6hPuhWHdlOhCeGNKug1qLL+DrmXloT0z&#10;9/UgV2BJh2GFKggMAjbrN8eg/JLD18vx/JCHX9wBy+qC5oHm/1DLtPYQDdHGC9xCSJW52eImuYoL&#10;GYnIvv8HyDvUB7YR0+CcWVGdOf0FopTbD6HYuZWosC+cFfLz1abDC64ZIR/7TAgpWyojNa8LGTVY&#10;FrTS3E1RrDNXx/nbxH3PfMcHPsg7SWsZ//vT1wYkcjwXeUxYj197rMn7yrT1al8+XSloQDLA94zK&#10;JdMsxdPWskxItCEUqDMqTQr7V8zgnu1HeqifNy5KO4VA0dNms4QHFJqEVtPOHPnqz1GZhbDN53UO&#10;lWnM3VVEEXQ4jKtV2l3XrFklr8UmGIc83dWoYSkv//FJw5tb+JnAe/IxQNOEvnfE7FkYS9hrncsi&#10;mfMUmFm/5Ajp0S+1xJhn6uYFqjf9ARl6V7O6r1YGt0N/MN5ECH73cpX3Hbelx0l5/ekwKi+TLUtz&#10;w7s6RmyfpcKS2xxzRWrQ4D1r0H/JDqeI5/50V12pdDWZX3G8aV3X0GidBrVIc/7tdXjwwjK809Bq&#10;M2rrFkDTQbmg4gGmvOxqoos5SV/kJ9i0Wqf1u9Bzw799FOsMwAAi3KtJ7fw6dnxRWtr2E4D0cRtH&#10;LGtZr5eWD/i8ZZUqerhGWLEbxbV2A+4gIPl+oeq6MtGBwXDgAdII1yQKRqxNyCmTBXSRnZ5TstR2&#10;gn6GgR8xXvDOyX5Glo+FflJP2vbWCZc39wQbOateKsz3Kvbqf20Js5ldQr4Uk7/3rM2jz16OONwW&#10;NeLTegn2puSLq5rpBiDoSO5KZMS3PqT2/wAo3mB9+ojJ67cA2sPqAY6U6X016QsT3N8ljWTlbrkq&#10;BwUz/cE9xKLxa7gnyUKLeLonh2o8dnuVQWi3NdJz7n9XVR1UMPqTFL5NJOMzrw9y+Op9qdowUeZE&#10;2hgGSaCEj8D/Mfao6vwRzZnGj9ga5ZOusEPjeZPwKwfLvnxrxLLpCnGytFFhJq/NNyflDR9CPcrz&#10;PBb1PQwE/ey6twXejS+EWHir2jQqOorkCX48s0L44H2WB/GYCS/Au9U79mNPq145HtXdULsNN5nC&#10;JmIxrPuJAp9oRJbI8qNhwapFf3uusTneMyjbarXV701c6fg/QGP25CLfPHUy3yBxqiPCGzmLXKMo&#10;mmsb+5m+/5A1gHNKrEnq4BroBbSMVkSRZsg6Fn6Th3by3lXaXK/Make+rK6jIJNznujU8K7z7Uzt&#10;pxJ793LllE9RXUmppN+Tg2ysHc82qGnbJFsPEMCcc3eVFFTNwDi23k/FYq6Kg0iCPOyQkj5Hen4O&#10;jLWXn4JvTf3eGf3J9vG1EiSMqUnBm0Frcw3HZoKMJVkfDGDHhJxs9SKz/f0jfP8BklbJmH/8FaRv&#10;MJ87v/MrN4um54ICmP5yr93iz/4VkjKxtY9zTt/sssP5+rIyKOSrGzXP8x8A/WjTqqm9KX3rg1Xi&#10;MBcqlTvFYTG7zPr4toqyrltGIH7D5csM+QPO2lq6D2YvYQ0AzsQzafvKoXYt3daakm+BaHd6YW/+&#10;thWEc7lW3NuzaCW1qviEyczy51MPyDKDc9V4MjmgO5pQ/GGGqGqfaON0LhnbS3CKgvTXXfxGL7zI&#10;YjwDrFCwe4+ye5H/PiejzVJXctfPwfHjJyLRx0pDaKSHitzMdt3sdoNP0H77utnT7aP8XXWQ5GV8&#10;A9vNe/fQlhRomTARO4Cp09pD7CTl67eoZbzKnV54kNF2J9JuWpeitHCeWLKsnDssHkaxC2sYzUrF&#10;D+h2Jh48F9ar927vlsOgONQKAO23hgGGZ35vtA4KkANHHEHnkMMP/Lk74j2UCJS9bbZzbfNN5KwT&#10;naq9wLFLbVDA8lpRylynNMUYjWjn8bCB3uchpeXchfNkZTtFRTl4+I06f2nP/ILacPi1VrhIwZeT&#10;wb5BTTuFSPr1LGlV2RYoWJD+02olAbs3q3gbi5dq+3xhuBw4wb4y5FBQkOY1yeRP8BshbK3BxN5t&#10;yLUuKTxyDzf2DX/Ju7D3Pn0Wtr66kgHVqPfePQmZTgj8U+yL+5O5TYiOEFj461K3dPsMp/cJJKWY&#10;/WaDWE0X28owT7GWs1TUU3qUHUvw8MDXfGOsghP4r3Tce/gQ4gyTgfGBoeprR2L2X3cUOuYRzk4F&#10;HyofNpif8U8/lg5fGeH1RKWCtFadft+Xoo381WZmoQi5pr4j0jiZba3Mw/3axaj8KQYxTN1niR83&#10;7rdbN8Klb5C40mwdFPtIY8LLMXncjQXwK96oZveHpmNzJ/iYGPIZqKD0JYsKgfuOBnmO5oq+Dbvr&#10;QD6qqAsMY7G1gPLxq9a9VihinT/A34DI5fOnDCeSR6e6u4gXbJJtWKe7RkjTPFm6h6rt/SbQdv4D&#10;qIcZHUNx7ZIVvHryktCuAWJ528bfBtpX1xneWxbaszKXJqpKlWZgXumkqR1GNSPiTS3x7Yle+y8W&#10;20dGr9hFduefmmWKsFItoE6j7TWEdjBqQxMVB+pnq0bjVYnfe5gDErvROy9izaYY06y8jfPUwJM7&#10;WkS45tLSpdITQwqmP0b/WO8gJB9/eA45nM+Eb3YPygemhdtXatsIVvKMwkQeCFzqDc5DYScH2R8K&#10;MS7ODAwXkyycrTsaHNaGqOi0LT0Os5M2Dk9j3AI4Izi4978QVd1fmTTn4tVKf7IlV0ST132o4d9w&#10;7Zx0rz63Xj6CGqaXi/ZyoqBKDNT9033PvOXxcDr+3sgJjFta8hrUNbcKIVivyZST+CTbRNDeVQpZ&#10;9q58TXbsC6pMqBMrKYEoYrpZNI5l4qytEHnKUgn4+GUvQhUJZBKcXX+EAtlqQGtQGLZOFJyzQKXz&#10;AF1Hlw1YBjRN4X1bzW7U3onO2vbXgOsX8A/L2AfrU/FcbTA8/uzbs0tq7jI5VrESenOGipsXvEJ1&#10;DldsGj58gTVT2i+775v8GibuNOXqusvLtXF9j7F7PgHBED8TSV2OcCM/PgXqstVRBWXbTwqzYJQT&#10;I777em6uR4nhH+cPH9oC0tZPMQnn60CMSZFW3acYtvIpPX+ROA3qmAxQ/sobL+y1qEsAnizjWQrw&#10;NoZxbFuJuruPjjQLAP03KeoyEMY1okMomU7LD0zKUGE9V+OKIRWB9ZQPeBY8W25T9qHSKUP2/n51&#10;ocyg/PliSFRZQbRcGBfF/PLQOGOKcNm31IOa/Mn1PdaxtOEzHY0Ra2k94oXUkI2KKumJ9Y24XXNm&#10;p3zSSsbhSVE7KgPLFOLRH2A5F135UU8xvmxLVoRx7Ii1hyo2a+z4srq8zDJyFr6dUQZzw+8dt7zF&#10;nT57LvqawwzZ6r/xMeYoIWZRLhrteuTWkOoS08qSQoUkpa30Ed2hI+2JwgwF2pQ90x+LTaVJMpaJ&#10;yl+IKq5lDrhmBNaX8rbva9CqFs4bRY5kv0nnZhXP3CXR1SLSP5qgDqqVPUAEznH+A2A/xoYjXTBL&#10;SDoZ66ps5vnZuRyQp/Ruh0jPozUn0vQ4NctZraamUmhnD2rptjPxpBcFUkejNCoufKg+y1e/E7nF&#10;B8q3+rihV2iddpuhnMobDnwRq4EMAZnx43ugEwyXw75l+E1lpo9sdrSobYqY05wPnZXZxbO1Vfpd&#10;rfG82pxZ1mldsuSyHx1mVh2dTc35HciCAyr42Zwo8/gsk9rSyEV/Npk2JRXBFADuZAet+Xy3NHKn&#10;w43DyVS9XI8WycauzLBhGk8dtCGR+fGwkVZRwRKQulJSqM8wxBJmSDJI1oZf/JG1Z80sqM1vwSd7&#10;72slSmSJDxX5ViCvuVdcJjuXWBqCS21mfe0K9I+GFvHGUaZi5Qo+QxJIm/uDpSgeZmDXgqqounwC&#10;l8rYdFXufwCSdreSNsfkjx3wLzjski/yNHdVUbBtTIY6G8kXDf//AK9Bsw2GwjRgrxjWjROl5jCJ&#10;Lg1H/UrH3WmSwwIwudKZJoGf+3+A9GsxYvX/AA1zgrfljk0ftUEVmcYBs+0u+gTFcc8x+pmFfM5w&#10;AtVlckfNcTu380e3E1wi66bMI2wdpFFJLezIkqdqR+pjdmKdJaZrcsjZ0RRrcL2nIwCbpSTNo0rm&#10;r/cuIyJcpvlyr1uc/S370bspy7qxJNow8yoCWM40rOwRpi2dcjKtW5sco3ow09CUwDzjTnwIXtSL&#10;5dFCSqsX0NGCMlxN+Kr+sHEzs509qq/sL6Vf1EoTP/+jI55Z0aaz+DvjQZcJnSTpxjkcr7uHQwCm&#10;5ygE7ippIjgI4BnXU26LFCYLvsJOWr2IfmeyiPPYMa4QJx+336XL34DoMkGcoxKH8xQ/L8svSPwE&#10;CTb40HS8plyYtti00s+Njkg2QLwGQZHG4/nyf+AqkYia4Mj/BchbZ58TMCJYb5M6SfHnhCOXWizh&#10;YxeisnQi4kHK5zD01xhjVIOH3X4wbSP/aX3SSlH0IVP0PBOJlZuZkRcNd9PwLtRqXAFiFBf3ViNt&#10;k35+swxMbStprxhLA9NHfkKrciwKEA+bV0bf7O1LMj7RRYbi0G4YVjwltrxMSDix4g1RkGxvtpEx&#10;vzHU7BvvF9/WFXLMOpGP+7myPVhsUmW7E3LI1RUOudNPoYCKD1fDebN7Rl+HRp8ImqimAu4FHj7h&#10;e1H20eZN4c/9zdauNRgLJARSY3+iuRDjEGfe3b7i7QQXM39UrP5Cm+L2ZWWPvVVwchaZYrD96EWl&#10;fE0eTzcQe4E2gZIzhxaA7rF3ZfhenbjzFcpnbcijVh6lrK7Lg5gTjR3FOURsnpYkt50wJ4JE9HDl&#10;Nq3CQ8zlN4cuo8HimP9iNDv5544W+aa4I1Z93I2DBT42IZcIL2lQxOx4RVmk9BPcJ8Uj6JJ4k8rX&#10;eYqPNoZ/PHIrIPJTOjUx5+ZCDKVk3qsVARv76uX8S5CfZ93z3gp+ZHO1SsyS2pdA1BPLYhCXNNl7&#10;+0DI1bAJzF6YEf1oSjT0eh0MZ1B5uSkZVXRzptLnFuVI57V7xdthgeJ4JxyQbW36a9cvhpxnTPQt&#10;u0ct496APc3EZc33Tceui9bb9+mjZ9KeUUNOD7oaC9a9ayHyYrO7MAYGv3TpEcw1U3X25INlXjW3&#10;XtEcCFQKTEJ3qaMKPPOlNPSfVjOvOvXpeONqmb0o9VMR1jUCQooqV338ukWj3jzYIgoDdtpLoHP+&#10;nNixuQPnNUi4a+Fam49LRkHFa0BC6ll9PaY8tgSqN95JebvKf7oGNnO73qVO6bZKexz379N+Azdm&#10;BoJJAtWcN9HrC2See0c3J8QGLDXRjFDJ4M+JtvL8dXWaM2oyN+w6JIJzMiyswxjJb26rrzxaeP8D&#10;oHZUFbOfGejqL+9FiNhcVY2t05w9fW3mg8qxvLB/wqScxz16taev4cVrFCwlHZNqDjdzKzOOse1w&#10;gGJz8W02LA/++gZlELwYarI5EaNc5BnL+p1ikq3+h8cPtBubN9suitxHULn9dyg56dgP9TvK47eX&#10;hwrclWN+QvNJG349W9Qv7cjwzb66KQW75ATFqgTxP0mLj9SPCWsH/Nz8fHA/TJDdNG8If+I0cRBS&#10;/WXewwr63KwZaK1DPNR6bLdBVNvYNH9B15mLnWpm7hbvs750pGlvqr7ugj//ESUV8BF969mrGq22&#10;4innnM2ez4+lphkVh5jcWrqR+eZxXve9QqLr51qpELFxTRkaO5ky/BNQNYCZch9jFOJT7lpWtu0Z&#10;/+I+dFON6fTpOEPlYMTrsysfTrW2xVx01sy+bHMy5WudVfkIb22Ddw3b/jp5H0fv1h08eUACUcWo&#10;zkXmsWYRZ5eLp9he3Nui2HkQs2KBDVRXEd8YR+p06/l5tlFTqJDIZ5DDW0oslbnc1ozJi36GKvzu&#10;2Zvk2syCAUew55Ds+y286Mnvq9Lowtnb/wD/5BsjmJPKDKyJBBFcuYSfXoGZddPnX847fqEuErgq&#10;RAZVTt2+sDCD6kxT3By3SrQzV333vGggnpoQq3yNilPl0lGbxswWYrbr2gvDNrKkIDsu5QdT+oRA&#10;lwYawGJgLnmD2HKpenItRnuB5d09hFxNev7WRPq0lyGVG6O+YE/M17y5FFVxHcEHKm+yNcE8SG6y&#10;32pS3ytF/UmB1e8dZjFsvyLsg5m8JqYSnV08VYY8/Mx//2PqfrIT8gBnQ5XpXoIdM/nXHfvEi3Wa&#10;p3lVdH3QE37GntkkQdGfbFqrj91S3YVomOiAZD9/iuhV/tNWtHCDS554ZHWVmCJGaoIwQNvrfUCr&#10;nOhlfa6iVxcmC29pJP98eHbNKNP7UUlMIHdONZ0+zXXbHzuZH2t4pKbsM5nDI24HBR/udtosd1kY&#10;CtGieO247ivpOsQoMtBNbeDcJhHtvD9KEwoZqlqsfY2VFAXcVfNrLJw7gsybUxnVXffQCezv/sB/&#10;MxjZ/qVQ8I11sIjPLycne2Z2Py5cNXulwRyDZANd4XfV5ua3y8pKwqxPit1JqbHJLQi7TbrJB+f0&#10;oMj6fMSFhmlfnUwbo2AJdA442lhMORf1RuHPo2mJh589q3v7aKBqvrErhufWzyJGv5I94+2tMFqh&#10;cKfyvorF+uY+ZNvaOCrC9eCfOd6Jq9JlY+QVYbFk5J1TvofmSLpc2CN/WaSN2gn1XOux7qoVKBZ0&#10;V8WB4XgfJKem0RbtysBWiqZfmyrsljRM+/Ye2XHwR6yQkcspwba/NP60hIC+fI8tqq5XqWX6LHkR&#10;shYPDl6IOifgtXGoQz6Pr/LDGqy2bSNbqq/LTOCSMIgX0xHYCkDGT7X3IhdK9oX/1zW5Kc/Hz7dE&#10;KeZfwhKM7DRaNrATx0g9eNOWlNfBDLzAsPdk77KL3mo30//gdjRkPwe9nLqPz2Kdq2JyhzTmQ4kA&#10;mLm+zwuq2OkH9e/0GUwTLzmGmMa9257djUbQi15hz/fiIn7Cj4zLZc/eAmtcvvBrXlXPmx8Ro+aG&#10;oWNb6c8C6Jx/3YzPC3+jfI5m+X5wbPCB+pSoAEwhDBkuSbWqW1XxKDT5Ju9Ct6ZRvXWEu91GkTmh&#10;ucjuL+5WNuZCMS/1u70X4BWITLlOdHJi1OYVJsIf4ORoOO4zQ4XulfOnVfQ4QKsn+6uQX1NaZry6&#10;JKL+01y0ui+5Rqm7d1pXcaEdiegLLEfNxYWuNX6RS0F9746IDFtx6w+6galtXNWmshtBPu/gmIQF&#10;PZ9G7E28mnix61NnyrEYc/MshJ3AnRVAtYW+VHdM6OUr/6NxOFFsBFV9MqaJWA1R4u6hRohNit8v&#10;y5/59JbFT58HAy4CnHQeL7rJT2EBt9Hql0fEV3ovIw800FXLQ2bcunqTNTsW+t05t71E/E5gczwh&#10;P/uTdd2et6MzifxtsY79UHmK0a6sX4WKkybhF/HRXRXzUgBKrh6ITxgLZ31jwI9ML336K/5Hie+j&#10;58hLtE/aBG9sc+c1PP++8JjEOWBxfeor4RIN8Kk6sbPkz5w3tdbvCY8411vNU6ptE22ck8dv+pvU&#10;kIqLLj4nesLsYeRllEQsvE7+uhTl3u6HS6PYvj+cgKhImWB/vS4+FOcE8iJjdaRuy5paWXWP/w0u&#10;zJ6+om+yKtE/1n1qSt2wg2JLdIfU1fUcbuLvpRMaxnU/08fBlzmwjBPm/AfohLXv8o95urspVjZA&#10;O/9lVf5dPMIjbC/FIfjEY9b8A4xK7ntbpfwRw2KHMFrzRLdFNu3tRoGvoiB2C7O30T0PdfWI8cuX&#10;0Qm3pS/DSE3+/OVj1uwX1CxtrsMS6ptfiq2v7Ohtzhbzy9jCmCjyeBu/Dw5oD3LneE1Iku8ajFbY&#10;WCdQUt1WPhjKzsyazxtSNVc8S58TIx/pS08q8jE/gs3WW+IXRvfHz81s2AyaKgZeW4srovAmK9tL&#10;xNF2zhr1Fnit6qItN0mIaTFdYt9pobOm3zAopQPurxqh8NiWezcD2k2XJe4JjYJOTc1kY+CfsxW/&#10;9tdg72edW/lIsSFbA/U4Z4MveCOiaO48W1/fLLV0HLlY1tG9PYCjzw0n62HLEak4Q0FFVvN8oSPG&#10;negzUejbHZfiLVPRCp4m3fxqUYZFvLbQJdAe9lhtARvPTFhqJa/kUxGlTWPLl6rnmLxeR4bYDv1e&#10;W028VFgmH8ZPffS01lSC5eKYKlxS2c4UJAU+5FcNO+ylZcrlzycDLjQGfFjlh5EEcyjv/BQYrivr&#10;eteEWWvP96ocMVm+imgb8OxafOuNsYRiuLg51404elY0WKQYQWeHWGNcbKuSWdK4bjXFOk/SG6FN&#10;8Vt4W0mhZB4PkD8CXJEI+RltP5JMqwxnh/8e6DbFOBupcNoFLZLtZ1KwSJ9umPIPozAgYC6oDgsL&#10;yLCR8KPLKy0AjSyZ9d3uTozkeohKy1jqBCKtCDsN1ck+yIs14bFWKBB9hFXBhQzgWN/u8BMJ0rwL&#10;Ny7Q1Dk17dPCC1KauEXj4B37SFMkpLxLKzBLwEgC+Hrc6l1VIfm3PCGq8mWVRIUU824YcyZosyyC&#10;CJiy0txE9Z4v63GmALRo93ViGohM1XAqT2sc62T0pCLMN0GpbIm1nmbwdwtZ+Tnz67xtUrrbDb+k&#10;Ab3s8MbvYG/RxY5T2dl2gZK93GUobkw4rgQfn8+EJOsxB5lZ5k3CoYZI93qaanynWO5x1em1QkM4&#10;Ik03yyb5ST+EtCFr9CwFEqpU/1XDkNXsEsiimIwCVhG13BHP5X7t02tS+Wq06qNbRqTU0l3tiyU0&#10;pd7cFk+L8h+gnX0oWXhRJEN2RREHMu/5dF7b5QL9RkfB0feTyiJ6errK8cCszB6eNIIqwWuN/D8A&#10;rj4FVZcB76u4eVkSVEbReFeg55WlnI1bfwQHmzYaYPw0ozsTzcYT42XHw49tpjfmMn9fFK+jnJC6&#10;azsGN1s/4+joVHVW/MdTSnWP5twcStfQhPJdl8F5/yeCHtk2SIvePa8/LP7AM/v7MMEnMU3hub0g&#10;VmT0forWQ0oltnyNP19ST5kboc5qIulJCr2y5HrNAUc30FYupwxdabrRx3atvLICQdr4U0tHObI8&#10;pZBvYwsIrEjTOdDySof+1qPGHMa7slQf05/00Jb4nuKA/wBeZbymBxK/FbgK1zwqHZT2pUKXJ1HP&#10;jPf31xcWZhqiOWntV0ZORV+BKKX0wl48VjOgL440ybb9v1q/6++WniiKeN7vjoYSFcgSwX1C1xyo&#10;6P5sQOZjpbpENKQqULHETXs/a9xPvKPNrh/aQhlnN8H3qDv4qxLPSP2nUnh1lgw0hW/ZQuxH6//S&#10;8lp28A4BP07uxDx4Icpa5fTMg2v/pgnwhk+OaDR/YT53mlUkQOrLcXJmQpaRHL0GY6K1Dur9nq0X&#10;mb07hqZstqIqSdHypFtdU21oPxPRbMeun9wvfV2Qcmz0ZN0BflK0agNGbH+8bPrbRYGtUlBVLUWF&#10;0IC5tvvCslCunIxaCEQt/ctsE6EiuZeUO5T6M2z9JH7L71m3qwjU+Oww8HzKhwIveF/1q1MJm/Rg&#10;21SGDLAW8pdFTFQXaLeTTQvPEPquFjlIP/Bfsk7toldweIm8/afn8hjyFVtfKOVXZNfspMii053+&#10;c+Fi9b907eYmQswz2iV49nwOvLlbYZSmM7YrsmmlH2j7rhAjgwEmbmWiK9Pj9HQuIkdLbIoKkrZN&#10;rH/VbKTyzybjOMruY8+l6w9Gpb75YtE8ooI2na974S2Sw/ZjV/TtdhXSqI0NfDNyHLvkKkC0uD/u&#10;Lm3Lt5WU2FF3dd5J8p9bw/UmvvOXkXeGu1ufmQl4jVpaiPerSZrKbxmcWS1w1HOP4Flu/QdQuosT&#10;DSuHF5F2h/Rbug/5TjburWf9NWsyzA5PVw6PSuFixBi6THAzZO4GiKdJXFke7hu/3sQ34UzRPsgR&#10;mZvhWHBR/FzWLDk79uhUduXQmfLt68KgiTC//r4nBwn597TY2PySBc/p2A1GtB41VbxnNyLnwzqw&#10;t291M8lAqHKFzcT0RX5BbJB1ROFSqFYYEcs9KW7sauqao2mLZaEJgXqR2z1F5DmJ5Yx4cSqsXriB&#10;gT/T3+ZkFwg+AqMGGoO4owbXuzEjRYV0k1QV2JPWqvRcRiFEMjJ/ixXFc/m1gUZ+dk4MEUZZKDTM&#10;Yoe/75+WREuAV/bQSuu5iDZ3nOHhPUSKH9mbz8aB9r1//oRPkm9O/wcQ+qsXETtYpJ3Uj0EBotFM&#10;0W+va4leljN0/uF5/t4hXszagWCeaHPY3ce52H/zb1D4GYhylABxX4JmwGTn29POq6rlPuU9WrvE&#10;BrD8mJP90/cHXxFE+lq9qSujJcy+2dClqjd9Nyka7jUTZlXev5Mi/PzroaUNy8k5vc7Q7KVVu+Tl&#10;Xvyw03YEo7mg1p7vWuzfD8ZrhceGQUzfG8Uy/VwlGJDP2PJ9aGLfeAli8sVyre9vBLzXw0LcRvnn&#10;A/FnxiCZs15QaTRh4s8LV+UVja4frkfisya55FXtm39nq4CLHa+K9FyYMxhPrkOmcZZ73tuDegEN&#10;/qS0aP2xZJhN+9m7RnbXU45VcDh3U50u5n88q5PC9a9Z0jwyzyznLbNhC5/le9Rzf+GbOfFUYmFE&#10;spvhrAs7xcI1/jgPEM/VxJUtw4HfJfuRt1jQGUElshpM9iN4908zy2A6tZ6XwLqycH3xZCmIlfmz&#10;SSyyiA2v6q6mfMzYmqT4INxLBepFUbTLvUdstRhobA7WLJfh6t9ILWglgJgYGqmmKu87Iutoc4XP&#10;c6a0AY/TOJ7kiDj6eim89cp8Xl5QXV4ltYj9Gg/zWCdVXRke0opNAncv6RT+81xV4F7flIF+oEMv&#10;te0WfZcx7Uz4LuwC2ThD7LCeZEYFgmQp+niP1KNjHSe2EQo9XZYMPVq1HGu5x8Mek5nWFJHLurfg&#10;THOLlO0Yfp5Wly6Iz3yPGc0mLdIbofj5I0+1KWSrXQdqNKHqg/05lIZYj3hY5D9AuOskbVsbNdUE&#10;Wp15NHfIySnLTKGwvTHDWPnRYhdBfbJPk0HpDUT/MYmWhurLft5om7LyKj010brFadlYbV73Tusm&#10;wISwDrw6sZGUZrV1BS68rW5WME9LbUNi9mL3ozQ8jdZtXVehr44NcDTHYeS8wVGFOzOWXaxxey0Z&#10;w7N7TmmE21zKPvVXdvwq5oBBvc6VZvKzhlzVu7taS+2yugYjeW2MliuhQ2c+gmYTP4/u0C27ijR3&#10;MmhAV/faeMgNsb63vvrepH8LrCZuuDzb+MtjDmQFTT/YsInl5tFMSrk90vjX6uhVlNKf1BprzmPM&#10;/Ix+B4HQfX5GAleyDnqFezGF1OVgciF6ah8469JrZEiB6Hi9nWQ7DJPb6lOe/0m7nw2y5McDT4AG&#10;fU0pqq3Xaa4V64+HJwb8zS4r6z/u09apt6q3iOUDmRfCW1pS9hm+iwZUUtixsBASj9g+0PNT0Hjr&#10;pG/0I5Phew4/HJT/y37QbGyIZ1s8rS+/EdMlFydZbJ8f+MWqAEe0u+anS9/I7oSzo1yIUV/1rU1e&#10;OAaztFR6AKSyYZg9ag8jw0ueoH3klOl2xkdFSDm39/MJnPzmAelOjFdQX6YMKdO0DKHQe15Loyht&#10;0og4uBkfd2uhvZnCXz3NmeljKP9TzH8f//tkv56V4cH+JOJdc4D9prNhYGLX5mBEcszNcHX2+CfN&#10;51p0rYROEdsRXUYYKzVN9A97EEmDHYi5pGfeo8rqZ3NV2VjaOk3tAm87sRStVm5fiyaHn2flE9uo&#10;GnwCr8HICPGICCYwo3G6+gLOSrqRDGdNz6T4iOMoyb/Q/+eFIGWxhcCgqGq0vWYGt+wKW35m4DWv&#10;aCt+BqhwRaX8412Uklw7NXIS+FQ8zX7YC5sErMYagCgCiAkGqAthLmSnGJH7J20MeDuwnR1wyf1S&#10;FOwWweqt2vPTVemH5fZ/XVSGl9kKN1cw+w+wVHJkaHl/3GBqrHC9i0ghNXb3NAfVZVlZodl3wjxy&#10;O+5iSha2K4xLizSgc67Aan1hmXPHUNZojj9UBEK4fPTbeKt+pKwy+x205H0oSWyz/aVV29JqYCP8&#10;ktEzyCHwdLPYziKKyYJauEDdZhROm2xpzFV+NgfxXs5aWSFL8Zw+vAsgYKwx5Gvt75FDEgqwRzFv&#10;qY2D1o+3bj3rSe5+rNRks/KM/FDEjQOH30eJO2RGW+lguOuFViWm8W+RJ1/oV/LvPV+sn0V6UL+Y&#10;BDbQ/b6r98PE95M34Ya6Nu05F9H5IEbO126/ABW3Nsc0iHc+lFiGwKpV3Vmc+byDc3tMlEHDhNT1&#10;dJ6TfDxZPr17D1G0HuitFUZXOe8SHSMwZlblfaKfeiKUqIUgJ1XftVb2hk/R9A4Xa654Bx4vyTbd&#10;sCr/YFxNTohvfUHkVr7sCreqAHIrVvVDp02JcAQVVmvhEobyZitXNu35JrxhAf1xWJnwrDJnFrPN&#10;Fbf15Crussr3SWyWwPaINXm0wib1y/8A2X+sFSzhiJX5Arh1RZQhq005l0MA5XSVBpbyUeyjC4Nm&#10;witIqgbRH98ygP2uy4M7V5zwQGFJR/T9/bIs3jnbwoOIVYuTv653Bx9hJauA26dJMiv5eR3Z+XMw&#10;fTbMuV2Ak993siPbU/ITKINwkprqKthOS8V2ANHL2nj29D/ANvPixvnb7jCUtZdh9fpwidJwpbEr&#10;nsDoY5bayqIWJSx1XwGZtO4oHlg+w5o/wzNUF0/qlUgla3No7Zcw2Fq4rbdENR845VxXAkYFm04u&#10;D398dAUWiN0ImdBnfVOcLlh40fJwQrjws8Bmw0uqQXd5k+90NzQtLTlyheNL4rmggSPzQ9IZ+i3a&#10;oAc5N790bki2c6DNFnYhjaxH4lw60RcCl/LVsVXnF0vdxzmi2KE+FpsHXiKXBk02Z0fPa9pRYzhe&#10;b98JOlYjuKx97W60FTtAAgxtPy7GhS9sFFMwuJEJHDptOF1WKeTu2IC/cR4m1dEoj1H6LykW1zey&#10;1emNmxLZ/DDmzfYtRG0CFgB1muxiCY4r9FJT5p9Iusyw7ItpKRydR+XXq4yCk9oaDeJNNjnIOQ3f&#10;zInmC/2XJ116ClCPLMgVIVTmkoKuf/ycio0jaCMO/b9XcO7xGxZa8Ix9ln0sclTUGto1pEOgIkBc&#10;b2X10yuWbTy1LZpr4C34DmAsdYJ8k6K1dLuu8BI9YZ/J+i1Hu3WHX+EIili+afdChrV/JiXVYq34&#10;SXxxooWZRsaMzVeJg/x1fp67GdVwWxZPk5Wp2E21IHjNSTpWc1qW3kWimVwWT50TQ1ZQzKC73K66&#10;R4+hmNqyOpozHC7rkaZETWnce1aRlghO/5rTkHvyd4tGIpDgiChuZlSbIs/wxoWr62eewZEFW75f&#10;gJK7SinT9QdftPjBxf31YHfOlJtEt2gwC+2zbUu7TZs5GlHhsSiWwxziPAG2seEQruFP0Cyx2vi7&#10;GOwdQiZJxdXjcJ97iC6nyw3vnL8ebQ2VKgK3VAcCT2JaOlLrbC3ioI8N6JZ+mE3Wk0vPRobK995g&#10;QWkiGhG4xsuNg8aai+yd7cLg/ik4JDmLJ7T9VG1PSrb0n3TFhq81/ckqrDvf6vtJEYJIXeaW9ZxA&#10;WMuLwBJrqthENaIPtSKCyLAmDM0DO7zCcVxnlU68QJ3pyWm8Z5H6Mq2hSZe2Fs5kR0VcJntBNLGx&#10;MW/1jmiuvV28/wCiFNrhUXaj19rOyK0V3OsrBqsSczjRKGifLpHLISgeH+UiR4gNtOP5HqoVbkTv&#10;kelvHXyYXYMPl+eRRqdcEv1rwAakdlPFGAhO/HkIVpbOSCpSNMqtxdBWNbCYs/duXcH5vYwi10pT&#10;tDVt+Zf40tnsy7JE+N74rLty90q96IUsSx8xx3gfit6sAGbm9lpm+a+39NV2qxptiiwNQsr10USf&#10;LUIxhRaU+Sxbbrgq4fc++f640JQOciI/XTxNRo1CVDCOlzfUaWjNY/PGJ7pEAxceGRiUmBes4EPa&#10;edsHuH0qBQQeXSQbozfWTw9zwRwhEjTVakpQ8voVpBQ/7t+9he4fCjrlW2UV8ie6hX9YnB9uZPAW&#10;A39JCmdCFZ2+V5KhmcqJM5fvvWskKuI2wNdGnQO7j8koUTqneYeLbb9MUPPHWriUAm+g1xWw9RwN&#10;Oy+VQ/q/O7RlgrRoJ/l8Rck86qB1MBOkJW43OKgDWDt3WpzRqy55kHk5aKed48gQThk88h8gRKcG&#10;3Vt38O3IQ0UhI5ZPV2yIHEl4MWpGZeCmQfEz1IC76Z0p9FDj6FGwU+CYtjCuIi2V8PV1J92dWczc&#10;F9eEIrpN6e/MHuH8NxePVP9IJJeEuTsImykGxQYfNILv2hrN+fDVCEsKSLEkoxyTbHousOS5hbqH&#10;duA6n4YfgPaUnuVXA8O3w7f6QWf+8aHiPeG7i8kUEfaw45EYceCTCf7eZNt5bafakOgYJWaIQOlt&#10;XqbYBjs2OIhxmPRi/vHgpqFZqDRlpmI4nm7U41dhpBhkv3gpizkfThqo/yC+rXaV8RO8KwFlQexs&#10;QeCQJbIu49lP/g+gE72GeONjhdFNdAjRvUK8h/h1htxYjugA9tgxMZnm0jOW8aobOTrwHXn+A+Ap&#10;kZN/GJRkFcQ/3sC/cQRZdqZb1OV2dNwfdEz1QQmT7TUN1vraDh29wL999YqlPR1ABaEoD0UsdTSU&#10;/RtvCzpFT+deZiR18/L0q04byh0WF3xw9pO/vkVs8DOOInwL4J5t2AcrzqI6fZIZ/iPMNNjtmzDY&#10;UG102nxEDk5nZ0j+OkAsrO1Xd/deSmJsHHr+1LHz5yW1cP573KmNG5tgGPut0LBzdq0Hv8jmy2dK&#10;L/JKjoCS4xnEtaRzeBaQ4x7TvduRLsQdt0waFygliOaaOBjk3pX3xd83+ySWDCrTyUdt4shmyuVw&#10;Zgi0mLULkbU4Rg6CmNsHkpOMjR0OtNJq0qfLbvmCbmsk4jeICtEqOJClVQ0kELC7j4YMj0tlS8vc&#10;WCiwfLbIv/UwepR5eFuGMo4S5SpYS0/i3Uy4k4i1OlWyflLkcXJzg/MyLyJC8oZfxT/W87z3DcNw&#10;8sDpsNzFZBnwB27FTGEec534Ir1LaQf6EVvVhRNM0xaYFY+H529j7JxwFjRxoBroDu/l8E9X7uFq&#10;DcjBlU2kWcNCdeAYeceO5L583OwHDqSAgBsjMMWCReuMw0RH9I77pF4tfHJgRPWaRAYhdmN4oY5T&#10;sjXVp4ArAyn/GmmhxK6y4xi64g5gSkgTnEgOGJHJtRbJE7H3/q+KKwVL8qu/aANilqUuZs4epuSE&#10;3vSLNu9H9/i/lQI0rlBk0UjexrqkGMWc66qC08n6nXMWZUUnSm9jy/OTU8EanCurP7mBsByzXBKt&#10;zo+WjAzRd2q4ptzevj40xoPE/DjClu53h/iH9DuCJPpFg4N7W1c5ekhcnbB3ZwdcPphswscpdmjV&#10;169KoQKePPZIyNT1/uq6U6bJvSuuI7Hhgoh1eScmDr6HP2//0PuxcEATAJPUjDXD575gLN48UInR&#10;N6Am0DMD0aKFrugnPNXhAcVCn5Cz6dWEAG3HeC68bLbBTmtLWObPNQTXiZNbSJySYqOPZbrC0pcE&#10;dq4gLe1TD5b2GoKosyaU7WaFtbTUwHNWl5BjFbreCV+65HNrsPyaxhqFvKioWFpOoeUvv+i1utaK&#10;N6q5mhcWES/ErS4JT1bLl7PVUo2T7P0z7QbHtIZG9zNDmGcyL8osnUfcime5I5Jap9iYQtBZeD2Y&#10;0Iw0hPr3MdzhTTXMeAEnLtp4rk5efR7NznmZFq0MNbWVgQu3+wVQQaDnBlPq3bCO8c1cyfiXel89&#10;NKTbbbxiZLRcpZCUXF350LB6+dY0MIAdl0Zau6dXTCSwwrVPkHVMgeBDO3dOH09VESzbZPRqEa/s&#10;NheKCDpSK4ONMNu7IksVyKbU34Ri5Vf9gWtULuRty8dhSfcUHwDn/YZMWKUeJQ9QIQjAE1dvWBaW&#10;r5LKoa6VBpT38Zx9SFYAlH4PuNGyI9Q05jbiKtd3yUAuF3wfVx5vUxuwifKo7HPZ0O8hw4CmWbuM&#10;WV7ImhtNXPEPJwQ/i04rYlPjdRSdLyypb1QKlWUylOj579VDq1ONXaIkevo0pwtOXGYPmR7TzhHY&#10;TlMXNEW9Z/n9leX3LM9qnNQgamiFUH9ZcQKVRVn1q6CW1cj6X7tHmFNkssBB1KK6HKm1xP3Uv8UY&#10;u8V7mHvt6ucw/EmLk+zs0UkModXRBGG3ZDXNAFvgHU4qdh0gYDvWui41+YtM09oBeFMdGrvxuaXF&#10;JVyDCgGrTGT3yADKVrnR+EC4uG0BYGIMg3tacv5itjxBU4F4rL9o9C9iQ/1KomqWkYFVzFTIuqlU&#10;rGxSiW/tRvmV3s/g20S8JEkzPP6gX8LsL8TycJmbkvnjpNrnwxeWYuAYNHPEhbZ4zHFYBC28CrKf&#10;qtCTA25fXspXbUrLFiRPmR5uasq+PqRy9BRk+E25bZqUb2RgtCIHdnBTWX9+ZcrWicU1gke5LhTh&#10;YiQHejIuMvYybqHt9+seesrroAXoI6kURSBgKcUDI7eaudsBv20YOsUUaBKTh1HvLnTOHRZ3CCKV&#10;jlEGuRODhPYNGyCVH7+n+IhZ/uMa9uIT9kVr1uZK9CWJWG6Xao80FxAg2tMOzwxCuvhfc5limzxC&#10;1okMHrtM3SVHe6WsP1rRmINmXtvVxIi5+bGwW0CcYyftF/msmNOlV+QtiH5xclXn+hTi39DmoTlu&#10;1OxdRW4zJASuKVMEFTbIO6BK6Pi45HWeGS90JYn20i4lE+2YXTtenJ3pnWJ0RlQkgVDJIuEEj6Z8&#10;t923PR9smGOdDkD63kIHfmlvqx2MRUjqpV7fAhcgAdvk7BiVlhOkW/6nXm4mlMG37aKeB8eo2XLR&#10;9BtKFB8s4gNbXyq5teLMOlqhdW2E2FJ7VcHOfdB/emyK2l8n/cc0nVCKu5IqjY3sHQdnUvaTOXsc&#10;h97dSCCGXUzxgh0sLpUyIstmjwgV3g45LicjVZUmpnAWAU4u5obHVh8xRgW/0b434y+rps6IL9hv&#10;X5HurQk+4XIX1DFOTM7qHduWUlj/ohc6Bx29ETth2bY5+yxeA29vikN51v7qWwYEiDVK27gg/YZZ&#10;xR2mXg8XFW3SDzIU6ultT+HbLfLVroqld/n7R6E+ZuaVnWh3fDOrXP+XLCpbVQjVDquyQjpw5nDu&#10;9xBLmxkFFxs4ulIwT49zbULGR3hv/dsjtlvIxdGG4r/RL4g7S3bvxf9R2lxSGSj5IfTtiA1XNVjq&#10;msn0VR5/eqC6K3972Z2voTndAiUaX+axZ5Af7mSjWG5Mky3/UDMdfIYOePmNI/q3+d1MJKLNkrZD&#10;9yRY7aFSy0D/1ogQabq494Bj3Fk5gGlO3+CoCwnaCm2xCNwU2aX0iFOKLCTFVixft1w1FHY0R0jI&#10;AVEa/m068+z1PmuEkE+EGvu4KB588sx5Ge/HHVJtepdafYRoqTB+/3RUKcS2sFsz3h45JQZ+bTAU&#10;6koosmuLgUl7fRxAnqwq9dySJ6ZuDvPRmEGarUsps5MbfVNI0Yy4Kvxep0z8iHKHP2un8Zrvn8S+&#10;smsMDyZacir656ew6HBb2XpmZpD/MzXWP5ldgOGq5+U4riuRtUOebKnN3WW5A0KGyN0zNdY+m6bk&#10;qDwcNefklqYcyo6Vi40jp+DBaz/LleGi+FZ++J2vfEt3o7LU4GhpVprIOqmBkeG56D/A03Fn2PSQ&#10;1+FaH1nSYHFza/fRy8nP9Lm6EaDSwK8J5h1UTD3PNaurHqR02OCFFmY0Pho7YRDxk7YmcM7ECMXy&#10;BvfgUeJw/5R7o1LRy43qhibdeeZ1Ftn3byliEPVOYYAnb+O/PNWM0V/EoiogVZFVohV8HUVxzmNg&#10;Tox6Ui30c9bTD2j2SvQ28acPG/lY+EtEK2t8vjTmgwv5DZr/nLSy0xln5VnlXLontJravOfzTUbA&#10;2k+6sWIaHvFUnthgYD2hwgrtPbs0SQU6poqyxqF5CAyMQkM139AmxIJZEM3IyFgQDWCKFZ77Sx3C&#10;+Ts+9XQesbkZQ6EKRYCG+pfMoN60B2+wI4Y0a+zPkB4iSsMo/cc/3j/WdN2SjaLG8g3v6RIOJ5Gb&#10;LOyFwn+tFgiAHvfytwKAnn4tBd82tkLmeNPowkjCYmepdBg+A6Mr4yYNk1SO5vMtcE03B3gYZ2CF&#10;/ueq/GTOiFb/zidRq84dd/PG0znwBl575kTcTFIkyTu78AMVIk4Py6tZBu6vpmzQOdO5NxTwQCJn&#10;ZHViy9WGDepxVV8LR0j1Gw5X7dIreTyvYqnPZL7Zh8JGBU3t9nXs6IVXYy1gVX1w6etmcTE9wZgX&#10;nUm6oF4+LaKhUckazGLdYkvX9sLMy4nKjxAFieNIKKtIXmc8ImjjqNytXjFlHPtwT1Ww6pVcd8x4&#10;EZLEV5NdX36HKH+H1ETdhqvMGBXdlpMT/2dX35zuwl7Zfrdw7rvtfaPCsZa12zBFWpQjq4MTQzh6&#10;zL7l2cmEXeDTObfTIb4XA6kc5jF4rG8CNQzn6zOUm6J/XjMmec583rhZLj5XRI9AY4xkb5irlFxF&#10;C/Zgvtfh3Ql1YN4lzajZNUo6iiMvlHbswdKhtUGqh5x6aEBooaCP1EzfMkLlLS5M/gPo2vPbnt6r&#10;0P1e3hzmqnXFC5aoWm1Pa4mbZt/+MQwxkVvfmChs04kroSUjAwiT9HfMkCrIJAsvOGvZGX9/9V2i&#10;U2IDLvc2MZin6mWo99bwtiFZmpH+mE8wnJn7QnGMYwPvCha4r2KaT4+WzXORHsUMJoHpG7KJiagQ&#10;2w3qSOzLQ9xUf6UP0ZqvtrGprnIndcmLAFiQNcB31jHo06t72xqRFE2+ix7JXhLePY/rDSna8flI&#10;K2y1JZ7+BGY5fiEGczFqrXZdYfXGbctqbqCscw7+vcMPDex3dUHFpIo3hBnEsRym/cFu8f+mdmV0&#10;l/igs5UZaN025BwBldJqtRFTfuurqKVJkeGcPQ/Vo26xGDT8DSy2sPQszHwA8wQwgY2Le/9Jy4M8&#10;wOoKriGeQDutjflmyM0QadFE/GvuQKO5opi1DvlrJcHAHTm8aYJGcvfGqlo4qx6tzWaTh9b/VpAY&#10;O+oAG81oRpWOmatjWV2QiImdig/eaJ3UFjf3/ZNuTRwryENR8yin+11wU0lDVCNKyPn6Wxpv6l4n&#10;SfqDt1vevkliYf7M6axQO12WjFO72/fIFDLGu3KzUL9cSRDAzppVKdj3gTfGrdpEnqa+ewdhSyGm&#10;p4pv4dzhkJBDjVpBdd95yJm+7qk9RcC62K8zQbcRw83TIYx6M7FeYctKzbfz9QeohBBuLJZAzxlr&#10;d8AHKW+XZcwnW3C9lK5emkJt17Ru+7kuoJhufZZox6O35HRPq1yxR7+JrimW1BtSdZfk5ZRVnEts&#10;FE+4eVsdT+w/GCu2r16KY0H2FD0ea2Q0waijo5VbOAuRd0XAHXGjCvfCx1oKFui+u6+aBdl7mTXK&#10;tvJ+9Hbo3zCqyVzGEBgTnIQbkkAtbrerBmULaOJ5nqSjrzxhGfakv4w18RIXRmzSjCnKfayxSLig&#10;lJzwaFPNs0IxkRJP8f5A5/hjk+KP4XGxfPaQvWUb/0/LxlXeuz4BGCdaLH2Awnlg0wynflIMV/jU&#10;rvFQlL8Z5U/3d7xZOaahnwOpx8ktPrTj7I3J/ikbji3nUz4Dc9h1AJevXhCPGTmmz2K0p8MdsP0k&#10;j2MIwe+dlk0kaC5eTJ8rNIJWGFA8uYM3NndTbfTsgqukPLa61xxSiL6t6hm/mzDa2hLISPlPgfqn&#10;6k/HJFKErENNy1QK1JPrBMmlR133UuEb0ThyhSI/GTNLuG6iU3vU07C/M0IsMluhqGfKTgF2XOYs&#10;kUaOXPA/omvp466ahhiI7qr3GRtR70X+mMweXHbech097zawr6y5VhiRYanKfkuHXe9Mrhcl6Wdg&#10;Stc9um3iz3gnX88bxRjo0DEcfH5ipFyK3qXs57vnEp6MwNjrWvR/h08kjZMzOi1Nbunn705KcGxd&#10;M6OD5W5pcUMSW6pF1yHsKJPYncK6cvk7xNZXcmk+ILG9llbO3GAyps8KNEvIvDMm3ZRU6NV+S5js&#10;7HxO5XsW/G3s8juiMgaihSoHRvVny1v8lKZNmp+d6AZNxVl3SVOTxZnH4sZxThOvwBi2q/VpDDkp&#10;PdXIfNkOO4de8xcXt7nvc0AyYSwOc14nXgfemfKw6butGM4fFSnNlKF7xU+V+SNTxTZHsNjmDDhL&#10;G6Brny/80/tycURiWlOyJlOJ8Atl1+Iy6Olu/ed+JZ2nR49coZ6A0z85AjZDI7tZUvV+vss/7IBd&#10;5OmHQq0o0FS6AW3Yl9GrW6ROPqCtI15DQUqsZexO638AfDt6E/Gppt5MvORgZ70jkzuOaI3ptswg&#10;L+mQuWJgXkN3FbZMiBdFfzPcexeisUFsKeIIuyg4DBfr0b4FWaygAzxAyz/2SeSxz3Fj/cbE79sv&#10;6q/Jo+Q/NVj8N16BaB74GCSCR/PaD/IGfm4OibxTGWTjxQWHxGRbCbMdNXqNIbz8YBwCPrqO4r0E&#10;+06PQIN924iBJKgY6t5T9rjxCP2O9x3ElG6iJLTY0cbdC0xgNefOxG5I6IP+S6lGo3uI4UTjmB/E&#10;IshvT0tDp+6oI74+8uaBAYXNAhKVTImHcixWHtSkX8qaoVl7SETwbeSjHy7Fmv40HdTz3McV42m8&#10;v0vbM8yjil25FP8iuvMJcUCb1es4qAKmhUg2muNdf0xaTgrCOPVweCVDTJxL8zuFhChMdolo4i95&#10;4p57iIxxZ9smSK6VlRklYx1sp8tFXKL3PAqyf8YlbygSjtr1krmfmDTd9XMx96ArSQHgKH40eSoa&#10;MmEacik6bZzsyzKH/k53wTOK3wp4fmUxXUQpaEAD9BAzLLae6XrYTU7ducQV1Gk/ZuFrKZ1lQd0U&#10;RfLh/YfmaiEsLLTNtX65v+qXh8ouDBYTRWIth8ZfxXubcq2w9qVzf0kI7ub9BzBxL6OtiveGtjOx&#10;NfKzZZIbg4M5kK95A6dktISqxgv/RcOnJBxpnzV2sxMv48DtwW+0+cnFXUXec5C7LOZsso8vxuKm&#10;F2fuKNCgRX+I79bq+8BEFE42RwM4rBbFcDv3JbWN8o22jZMc/pCrLCmtDZoUsuE5ZoIbnoAnGgKA&#10;F/rtx5dIYktoNz56oGafE0t/KM0/MUg8YsLoSXFhmgSYiwvBYufJV8L1R40ohTf/eYI+IzaXg+oN&#10;Cm8sNgfhboeC7Pcs6vlJSqziOopJJe/KX6R32LT025+tXk9nI0f0dywSfyx74ov9qjyq/6v1sWzv&#10;bY7rx8fPvYgXYOCwerJKIQH4b55snvqMh6JF03xJ/Q0SfyF2hyfye2oMWz/PYtsvU6A1yrxXmmx/&#10;8PvxbxH+mEBj+awVumZQdx8u2H1btbdgOXcxe08MTxt0/FCjcVv1aPzwuWTiTN7IyMiT67NjFgBx&#10;attkqO9Mq+9i+6R0gU3/WE9VUhrVmmlGKud7YM5SutSS731Fht4P1ovnljSXZLViP9GmnDadxrhi&#10;+2avWVJLXNgIEWaA1JPHLaS8R1K/rAnXcLXPKaAQtnKcLsmAqUu8Y5ZqbHN4CP65WLZhS5LbVerI&#10;q6KxUxtrzrQyRg112LtUqEw35WoP3WdrArGdESyjN5/17ytQHvIa9W9w1i/wsMTgIvZyJz2PYxQi&#10;04gsVqbvm6IXX1Gf6Ez7882o3j+lha98qkqWfx5umHQVEBXgHTnKLrRrGCiTCTb+/TrjGGyBBAH6&#10;LgzFsRLMKc/SfvwOttrplpRClkI+HPo2mh/Tu8j/RkgSDbwqnpWyTB+4rOKckWTIG8sun+3qS3V0&#10;g60f5O8EOAp8CvhNQ5yrfUl0s1gEbdaqsbuH9U+C8P/44IlKvDXVbX/DULYolS9f6+MaEMQhXqLT&#10;QN11KbuLUQja5kw0WJP3QKsIB8MnKhK/DFiN7pxZCPPc8vN+bKkyfXQHZsmGVcB3vzgKnKNUi6v6&#10;sJ/vyzWj1/OL9XaieweO7vZmELpK03ytL0veHYffH14DXBik/PMkZ5F9W4qW54tzVmc0rv8iIDjF&#10;W0MPtjIoPnAHYy/oqcxVg2ZFaKWZFVhufK0hG+vHQkMZ1JGQM0wvGWObHzlgUXl7r1APYUHQADS9&#10;mydLmtolx/LmxIR2u3De7R5OtKObRYUC1dgmVPhVVo3GpU6JXdlt8lzTa97Q6waszmEQJaJdwGL3&#10;O7c07QHluoBucteIgoUQe7OKwAUbbai1o3iqOjD1PwDWpr5Y5uIFGdDZtbgut2+jZZ1FWQusfcam&#10;6kuaz0Oh1P+J+j9AlcWYH9r6NNt38Ppea8v1u6gH6Y3mGENv/gyS7Rk/gS8FlyjqN8ezugQ1s+aY&#10;/tHCt+EVACzI/mpaUsXJw49ORBafZepiqNvL34IzKjKoEc42yMzC4nNhzU+almkh3J6gVO/AvuuK&#10;rzP9FMS8yJl2HiKlps2WSg3HNSEU9dGVNCnBvq2eVk8JX3Xg7fMcntGKLC3CaNGwGu2d1pEeTWM8&#10;B7KZib3JZOZcSkOtSH7GPjFFEzXf1dFX79bRHJuyM6WkVIEpPFv76ixRPA1NBzwNWQCehmKOOiIw&#10;Pxhld+MX6TllEAY4TaQuCjvkwkC4H4er/Yzq7gFCXV1lxlJuvOBcFVY3TO6i81uDRsDVLVkUU1gr&#10;LIb6ECFe7Lsd9BdNox0eU/KXXFehJP1JUWJfUYW9xmhW/DHo19aSGDxzSlKXYZg9pOlpXa5BLmzY&#10;rQXTfjprO+prRQ/qyZoevizexXTYnJXRcxYN0mdc/KOpKz0MK54MCrbO+Ht6RQuJ5uNXhICrf0sB&#10;rmNejUxbFF1pU94/vxoVx+9MSuKvt447nbyN3PPum9NVR+DrQtaC0tPHSURCwHK+8+Jt6Y+tj/eH&#10;8J26PzRjNGZpAaBW3eUrzse0/wC92enKIBDioOcEijinxYQPd3xbziRLJTfoPNQbqq0Yqc2RPxR4&#10;x7okDEaoow3ub98tWEA53+q6yneVwFkFrAZIvnOOlqSe/AONo0N0+YhonWXlPtPOcaVqEQO9S3Ti&#10;v2wotzD7kS0ptLk/uMqzjE4PZzKYCdDXVjUun4EJoT2Wn0PuqgfX0pFFSM7Hdolz/9lW4soUycG7&#10;BrgsVq6vKtNTMOiYHb9nC3c6M0N4sUgcfkt/mBV7h0Dx9ucslVU04TjUud1kEbfV0v0U7twyNOhl&#10;nAdIxyxNf1yA3uejR0SSN5hpw5trwxY2tkWJuMHXHkMQ/wMm15ESF92m3PFczUnFz/E7S0iIVPXl&#10;PfazEVsmkpS/UMN6i5h/j5hdqC9HHYbq92h18KGcaWaxnZ4u7inBs3oLJ2gZK7mukKGpONjIf0a5&#10;sUqTvi5ytVv09IR6uY6HJP3roSG6SJKNe3lqGvv0Y0yVn8sle7pTcTLX+XMsa1IpuryvZozqqrFn&#10;a74I30hT0WewJpLa7zODjC8VvMdsoUYinJdxnwUtNgE6KkiD27TpIDndrPsPcIKrZ2eG2XKVuMd/&#10;k2AICalcuLmlFLldjdt4xaBRRWPPPGCQS1mDqdxPeDi8HLT1Z9pEqdGrwF0oOYa09RVkPoNzvFr5&#10;lBXLcL7tT7RArj7yo1ujJ+/Sz/2uw3z59EWRw37Xj4+HDSPxRHLEw29flLboQomq0S0ZD0OxyPTK&#10;j9VRbh8MkEQG2A1+bkz45F7L0/X2EW3034nGebkB92T9SvfkXxtE7s/MY0W6dj9kuZk5pEd1JPBg&#10;jI76vTLVlI6QBJ5z0WqFcm5kieAWfZ3tP9aRHF2QW3pQVdEfZmXN/HHTtApGNhk60rVc+MLzKpo6&#10;RQsihlXmmNefx0009NBVhSlDA/ePm0wXNx4MuowMwNIsObkrLyrufrxsRpRsU/qX76OZh9KYHTxY&#10;NJDi/xuaqbgV33d7pOvec5/P82mKJHIkUaSyPc80aIr3UNPOK2kC9CleYTuk6+UHYLfTFzONRtZ6&#10;9FLe+SY4BpcPaW2vyUJzygKKwfJ3AoOeFENe1zNdtqWtgerTWK/Nv044sU4gxA4fbevDuEuTs/db&#10;WlyhgZHdzNdEWXqGb7wx16hHS4tNMh8kqpAWaa1+/QMWEMQ6ejk6iwnOmnwxb6cVGuXDY6BDOXrS&#10;QzMnWKrvP5Yw65QTorg7A7NFDFKibyozI2Vts6C37H+jZEJwP+gQejpVYitm4Pq9QgMaPH0YWqz7&#10;l7W3k2/3rdV+V711HkJVlxUMbTKZqXkYobV85fwXyJtlhSPfpd7HwiB4ixQiNBiWuOY1pdZ3VZbn&#10;y9K8hSNBxHiMOvyW5qI6yAwCx2DFuetvNULr6rr8QmInLeI51Mw2Re5fgdXZt6sGIg+U9hk0gdvX&#10;rQz1sYfiSlev1Jxla6srfQnC3qbI4hpvfkvlpi9JY7yvUys4/JyDdWIP3wOPaMgoZ7NdHccsZvrm&#10;QfYWx4atcXTgvUbUBE74MagguThMbGH36fyP6N2lfknApjuOb+yS3m4ejrRoqm7dCGtduZhBizFI&#10;4FhUDLxwoAEz3mBZG+R6t82+TDA8y1f0//rXtU1YHHnNLorV7QTzKsYOyhKMsr4Efq38k/xXVbp3&#10;w9KRnwlekDzO2ddjVN9uBnpvlbOEFkZcKvf4Z0sQPsF/SS3fO0aX0DDg1xT6J+4wWwikMJb/97Dx&#10;tVqN7+6gVuxd19CvSCWrKGrFuXSE/wDM8agTHaFMWJS9bob1hgO4lInBAZViOxtMeCWCd/g7Jt/S&#10;wA5pMc4KpO4/kWerjcZnhqUOlyDfV0cvxdOYuqdGhzqBq7U2X4455Wq9ZG54vEi+RNPJfDKuyQQA&#10;OJ6HXoC1cckKPasPP6mug95zeju0WpZ5stiFMeE4xZr9T6Y+pDSuxPH86DbEPYPA1Z6dnLSsdXmc&#10;M2tPfkPTX0VsGwXNW+1bYQK9eU43sBbS9hTW2D1w5/ELDLJ/8AvBbeyaedd2ElM4T+vCAKsH5uu7&#10;KFARrTk9hK3BX/DpGMsxQqD781WiHJBbY/5wbh/e9rHriCa6Ds0HKnMYtgsxbpkr+AO9zvV5I7jl&#10;zSU2VDrgSG+Lne1Qe7cT1j20ZWmEJ9nC6tctbi72Ph+oPujz+Pj5277xXWfX8EsrIXrHJ/u7ehFa&#10;fIcEpVuedVIl3eVTh7uxZQHchqAuryCh1cYrGanlmI4oCVp8Sr8Xlp8RW9y+lL71RYTwvAtyhV9n&#10;c33ky+VVbzy+EFa1Y15wFlHdn5jmlh71ANI1poxJui/n1dkLD0WAB/jMVb7Rpz/Lj0xu8njj2zS0&#10;/Mcjdr1jw01WEDyqhY6Ux6lFFQ/aUat3oqLrHoMnWeBVG589Tka7H+193wnTznb2QkkHdtRvGd/V&#10;WSc5Q7oh/BHUH9tivQTKdaSC8ZyZknl+kFogULSKMhuBsuVyzCMHcuAkUPQ69XXQWjRCVCLTv9bC&#10;zxZRLLA16A8KF/EuOQ/waoTszTdm/QaxrBkyFoSGRjNVeb4rRIPJZeX+UIdMiioeqf3GivXw2XvG&#10;gUdjjfdscGmNkyRPpmU7/JPxhUgqZz47ZiioujeRSpVfDAvhaR4Wd7cOuXWpd8wLzTr8C0xJK0oa&#10;nTPEt042cuer54ltfTR3xNrX24s+fk0+1NCflgsxlzUGsOhJz8kV+tBNQvhWR/JezSjdvbqfNNfb&#10;hjx40E7oOizDvI7tRngaqfWMUNGtZISJfhJZsQy4C/HVlBkpuw4sORQCM0hjAulb/1YXZNOGSG50&#10;ohj+ZW1cnZ9V2eWhJ19VInx8a6kyNpiiPfcavPPIZHXEqCTeAgj2eDqLBvi9eUz9a4MtTil15Dru&#10;RB8YSJWA1S44/BIcX4V0l37eiuofsQWU2BtxtSfT7scLk2yxmR6aXlktTFbSKHJYULjkWMRz3kLK&#10;ZruqFlkqhSnhj5ZgJmGhi4IYubCd80v2rVKyWI9dUVnLfwurRld4JK4BYPItqZQCfAr9N2qW2Q5R&#10;MjGKS/8HuVMepThuQmTU+OUKX9lYN9imPUmHp8ZxxjEtSouYEiKcNkXr3R3v/G7xRPb00Lv3apx4&#10;t56Qyf7uiHv0X6nrKu3c/KAVAcpcc1k/YLm30GBv77CsD17s3Fo4mSX4VdX1nRlT1Qdy42hs0H2W&#10;thlffzkGYSn86UxnE5tUOBs8FRC9OlFaMjXvnOEddsJkS9W0jwmy3x1PnqQXwHibPgT7PuvG+nYe&#10;xjaRigrNbgiT4puae45yx0tSwT1qZywKedQ8sXLhtaJreu9/a+uLjRiiLrkcN2zOOBwpXaXdjmIL&#10;HxmqMZzkV/uu8Ethrpr1vDp/MYzT7n6g2PYHaGNZYKhJOf9f9ejk07kCzR8/nMKRqEn/rj2AqtC8&#10;7+v6Yvm9W4AjKF2KRvHDJ9ID4skAJHvhGBRWjy/1sBGyaS74A3YBsZ8vD2Wpawqpa55Cq18+wexh&#10;biayTsfJg+P8mOJJU4Z9loSabUdt/gTXIZNGPk9X2iLY+zWRjlRyunE7oOPXbtE/U0p/yWfnDNlK&#10;V0bejel1hulLDCvDij08zfoKJx/4sX16DS7JGo0BwnsksJvbZ5AggX7hDWk4Y8fhYuvJr/asjm+H&#10;EwdSddt0+vqFoFuxppXlo8UaOL3rw5B6uYtOyiY0kkqcQq/83OKNPiehhvErm2qk9ycsHl3rOSif&#10;VLEeKzqalnmg59LQC8bQbEgGCsKnwohs7M5Z8unwgATbrTNm/ftRj5zdDyUDzlapJevFqpj2mW1t&#10;LcRRUtUSNKLHMEUyfUW0n0Nib3fW0V7LWXv6gypo291UbkfKYUG/3t05ZRHAZhaxvjuhF+Vce194&#10;joXUXeXxYgiiJZ9mpzmKiguCcYu/29tYDZ76Q5ZOjNYD035V9tM2CZjqHRzpqaxkaevpMRuYwBOT&#10;BjuG8ROXGqtif7WvnsjLtBGh2Kk3y2R04j8v+ytvP/csxUVTj8qXsJ7oY3VbVhUVlz3vgN2c8tGY&#10;lW434yDR8Rm8pTMGbLn47aWrp/6eMxurUc31wNoVJtfc9AOBBgcHG1xRUPcKUdHApv2Fd8LI+L6Y&#10;vIXq7YQTTyhch4WwWzyQ/UCewjiCV2V58qZbLM3aL7y9OWLf6pGUiKYcH8USvJK8zcX/3fFY1lsg&#10;6hlG1kTnZZFxhZ82UNx70uZuzxALysW7eq8L4+xtYXElkNLXasEYHwtSoluxMJ0R89jB++tRBP0e&#10;jDW9zwEWwO1/Fx5GpItYJIDPK9cKK3/l5zqZQdq6ftEsWcBW112P0qitLE1iuCbzZ32rQCelv43l&#10;E7MKcmh1w8PHLKGXB5WYhTss5V/pDbIRR5NCf4pcAst+6gVQfKtbDUuWc+mvfOC+LTaNr2DViG/L&#10;Pvjb45qf4og16mYi98uZvhE3fZiGKvsm1+Vc94pAUL3hR0f6c9iTr54yyJ9u9vvc7/V2W0UFstpb&#10;/GokkeQ2G1PSHWGiTI4NY7L4oWivzNhl9NanJaFmKDrADiZwf7bcBU4zAzSgVeh8a75JMV1a5Knb&#10;NPdbZTxnJzD6uU7iivt7qvyuilxj9th7R+E/gEcO51GIIaEetE5myNLti4gnb2oG35J6eFSsZsqN&#10;zFD+Pe+exeepuglTjEJ+be9Ttr1rtNCOrXdp1Ykegx3OsW/Rlei4NZ0apxKU8quevAvXWLkieb9L&#10;Zq/z39Woe5om1yXDr7qX3xoRccd70Nf4TSWqmbXnHcGH4J2U+bXpCzSDYXN3q8i9aoHyGl5UayjU&#10;r3wlUexaalcsZkD78jwDiDEMVY470EFMSoDnAQp9TTKdwHv4SIYGXzI3yGylej0dr/e+KUI5LokP&#10;RziuuIjnXQXX+muKgY63IVGxufIgP+HubP3tq+Z6SQRDYperzpSqKPML4fCD+J9vfDLiVJKwYg0X&#10;P1TZVv0V8Ld627kx3AIFYXELPYfdFL3L59d0K0I6udl1/feluM6OfHcwDjn5aL4oZj4AKEWKAKXf&#10;HbnObQsXsW4rmwUakc/brawd3jEx8GEh9tsnkCTKuYFZhmnbAsSNIgTnWV0tI8SaTgPpItyhz8Ac&#10;ds9W8ckOoLpCkxMuq4bCh1jAegOsk1nDxJOvImVtU9dgC9ZgLuUjAFFhVXMWm0CMNm6PC/OiuJsq&#10;uTU4A3M5JgZXYSml97BDeL35TNbkrmul7s+1Y3MogAKSbmQsO+TlU7wdJ/bNjI6SsHbcdMHbihnJ&#10;av010SdrQR2lFs7YkKNQlraF28wX4Z1Xzi2fajxQahZny/dd4kEMT6GSlFJgvVyBD1tpa4L3qIX3&#10;7WE5/kZZO1+caPrpjbBw49KXzyC98TSarcE8dlmHCT/8bFknoGP+uSVjqGqd/NrhdUVbRgQvOcFj&#10;qiRt5FZaMlxOyCbsl9k93ae1jZE2WUoWfhqKn1fV/EjF5SXkvDQN0ZdGrBzl3dpwkYH4boutCWTe&#10;u+pzX0BsjZkL+bI35HuP6ea+WL/Lz3Jr+pTq4Wxp/wPorb0GyPtrL1FQ1i8cyHU05yRnjtaqA/56&#10;v9RpMR8JU/xQgWByBUXp8TefkR+kfVxzYGpjgKEcMtgRU4a7og8CiR3R6rfrK+fj/ZZ+n4DhmqDu&#10;eartaUWPP9OYQwUoN4iqMa9gSKCjWPJ6htmmsEI2TZG2Y+Ud7o1HK5tlFBtjDrNYnahcHbPhyX/y&#10;oiEDVptfw9MGvf8GdDJP5guwfPxNyhdL6aCnxr7IAdVW2871VaEcuPeCk4ajilvoRB14z+siGUJn&#10;Lyf8sFuyqdZ6aSn0/J/f4K9qCC/vM2FD0Y2rOsxd/sdFrd27eUem7bs0TsWriKmpVpoo20ltr4vI&#10;n9su7Q8RPSxm8i0TmK+UybW0jDKhxr1V+Pcjkyi7gnd3EOjcmfs6M2xS+B3HIbC7cWl33gvfje9I&#10;OTNO/xXE2rbiCX2WMVc3iBSgEeizqKtO0FqA/QfQSNrD/vCHSuZbmgQRmljOm0exqe3AZ90MZk/a&#10;3N2M0Th8ogZXz5uQqXdqiTd996Z39kR0RPQy8aoI89lz4WrK+74lf3C5cR+0a3Zjs+/EwxZdRors&#10;+VX3GsY/NWByIEs+Hl5XC8rslRIylBdXL/NCej4TyfwH4KIopEiLOObH7d0t9sU/T0QsQcWR8hkN&#10;Qn3SowsoMjaqxAmfdiXD5HxlGepXTzVKlqr5CdR2y1CX58K3SAFjSFt5goqu6bcSWob+/Xn3zOz+&#10;ov9viFaHZZW3Jfa3HMaC0fTTovb666LPJAbXLaJU+V4KrBNZtjbisO+c5rMjrVxc0RDN6vWADzm4&#10;aBFKoXIko/8k5tbWHoTuvaTSZOHkIszKNjNKBv9ystjTl2yYS+Se2kRctRxkMwlaEtaQ0BXv53zP&#10;BrL48lmd9USWZHdEpXrfHvcbOqK3vuPWvs7Fp40ec6XHfDfVDz/cKOkQ3WGR32CYMw9ibe1mGxGA&#10;nHy0oLlWBdBFkgOOgXyTVPiEgmJpy3/Bsmmzks54xMHyw+driP8BxGejeX4lSxUjM1FXl7SRn/Kd&#10;wMuTr4/7xWYKF34MufF1G/q6SLm835SWLNPH1IMPqfrn4l65whDPyZGmjKwRWlq7W0uZq+dTErLw&#10;5cNUqzShPGmw2H+A2U6l1I0ocg+7zipNvucpGqDv3PQIPBY3XVCnCSI4bOk+4gBmMsz1obbP0rMi&#10;g09TYoAuLoRcsqIUVd7dvHxUaDkgbiqNysMxJ5Slea4J4U9wmoDHdkSQ4U1EXL75FQfg3dCGt7wY&#10;WLes0lkrSfRdaMkd1/ZvIT+BR8b9ZN3XmVDn0py920pDUM0Kq0Xs64tVV1PIl1iLoXPQNefC6hNa&#10;nc3OmI/2a7F/w3FHdBOqkXQJV6hX66yle0mGpmcEcZVih3KJj7fB5MHuOQVz24mnQq+kc2kXkmK5&#10;S/Jf7UraU3fOCPTuvIwm5exDygEh70cdK6p4BaIBMXH8o4nYLMLj1sp711PNSoqDzr048sr6HIrg&#10;+AWpxZ2rgi/XLVqhWFqK7JVWPvZHGOM+Dlh5LC/HRSe8RXL61qZ+TMO8GvHp1rzMQPdbXqp5i7Sr&#10;B735HLcjvWuhJbKGCJPu66E8iGn9QkdUuiAqJ/RNWKb8nh5Mfz7+91pYI2dRC4jimEwkYUX7YaGQ&#10;huPdN2lRlc3Ro7y0diluj84tbBCrUyfZx6FQ2+2AXQHzvQ1eSl2Svc32nUu1JwDRBdo2MJgfuKH/&#10;Ou7PnDY8YSLkvxEmSOs/wZba/DCGUfu6N2TrKe6uJwsqHgJZ3puPsDuNV77lHpC5dX+TvKvI9lgY&#10;WEWKX7FSL2Qgpm4HEfaT5MbnVdnN/OU0cQoj7lj5ELmEjEyuRixAkXYwqOlLdMOX5NdHARBaTh+8&#10;Pz+AXY87esnqJhzswZ303F8YbHxpzRRN/4GRWwbiJUZ/RjqS3BX1QUa4JQfm/eg3HAwpY/W1ehHn&#10;QB+EmYwG/CIjub3akl2A3K4rqy8ckAz807PtZdLMRKh4+sQ5wjtbQ2d2XuWT2xn/wWkvvh1Y0Hp5&#10;tpiAET5eL09LaE8rSboXMoS8mZ1fpi9a0h5ghddAvTo+g7H1wdnFNOVdqNQnpHKQ+sDvqcI7+OKY&#10;ue9yyiRF2DleSGHjWMr4lHYQU7ShXNg4Uxn/rWTWG+KE/Hepi6yR8GGY2o5mnSiJuwMqGqB2V/1D&#10;59KP3HRRfzcMpuzdDikkInVJVnjBcA+knneHCCvbOlkYaAFYPy6tHhn18unKzZTMCrJotyzd6Te+&#10;KvGBYe8dg7aEz/DpkzMhSyVBaHXVChklPHNVO0bF6lmS/cDzoGLNy66oChEvQgmVg/WAw7SptVMu&#10;353G/Ob5F2FPozGJWL69uO7DrgB7mB5ywfx+ipoysYEU78DGKWXNv8XqPDTe0dcKqzoPBhc0SeRm&#10;vyXTJ/NvK6/N6ytOgf9cOW+Ckgx6eEnXMe9VJPpQWRr8hkKDpsjmIV5062TtR2d+VGnx+4ocqs4u&#10;4ICT3++jPVtSP3e6//yVny4rtV+6X15gygUG+We4vMxtZDrUv+sOYriyqJ1abLNzKEw2slMHLO6l&#10;7tYR0VwXAx21qc/c4PUsF0DFth9F7kHpzX8DW570KMtVnMpMhmiFIQwo2EtEiCGiASq+BJDiqqsR&#10;D/traW8AtUL8R7jl+LvgG7uKEx8/6yrLb0yuWw0ck0bIxWaaqEm6aIf8hT0f7BfrlU6hHzw2fOlh&#10;t56hdB0u+CNxa5aD7T5iHdHbTjwrDubQ1pxQdoGjuNIyyjT3J5wV3mDOYHY8s+U7pIbY5AcDjiCr&#10;HJX99e7FahIDjvNlayrL3ZCXyvrLhZzwwAV3CXTOTwwXfjt125dnTWdnW+n+45DI1uf5y3oD4+Jm&#10;A/8c8ta/AfbG8yYjmhpewoX1RFMSMVOzDU5b2Tu2BjTUXJwXj54VN0rQ6R57osfwkM289osLI6o0&#10;iei1kPklGWY5oHSxogr+PlSfDcowOjJ5YVi1Y6O/Prmzm2CsG6mdzFYl7ZZypIln/CMkabZRBb4E&#10;3O9ZWU+GoyjWxFxQuk50N0D9e8Nosej3IvMwEEcIPRrvdvhErSC0impQhQ1PneOddAfXWqKYgxs7&#10;lxe+k5+sST18onRPrSYd3yof/yYTe624O69bkmfbfFzvpElLBLhJ0FCstHsgRVyov6EcN+pizq1u&#10;iCz89iUdVOXyoAYx3uTRiNVzM7xeNBaST1cpdMSy34kopc2GTMSTE783M6JPinMgSxmH6V7Emj9J&#10;A7sKWjvles55M2vMXMiSXhrKTbFaamgI8a2HIaSDf0f4DSOi8GKnf9Zbj0J1E1aPDFnKevDrTeJK&#10;BBVYR1fwM/wq1o4xREsyPnDJPFtmS3eL/VhsfRVXmLOZ3+fHUXS+araKtVLPewAOpVqwWbpU8np6&#10;PGzQzrCNtPiVEQ8DGKlydDE2o6vO+TPPNhScieTqcIiec7RpFK0WU0uy0IxSqagZRyia5iRGXEro&#10;2vBDdUid9bJH2txPp9eTWw8znhaGr9ia/wBLlZ3sAfG6TI3YOXpAbkOTDSOTvQ6HQgTMjx74NprB&#10;G/88d1DeoYcrnkDDLbc53pF/fPd6PlWOJbB7aaf0jd/3EBs6Q0Ll75pdQzqebI6FBipdjtiDXIJu&#10;Ryb0GZb3utuZiLlv5txzopXw4wbsu7meaZNevosjXW4kmfePYVs43pSGHbz8RMde299nWwsMioJy&#10;R5PW3PHN16ryTmhvpIM+ok00+dAqenHYcT9wzvtGN/4YNd6CViypJcGiGDiDykK6xb2HFltqPsnM&#10;CHpTWo5NQWfbSctmZbjDOMcL95iF9D5XfhviiXNyj+74znFs2ODihdfM4XD3kbGKoTVdt3mePhNl&#10;Op+x25cizesbpvv4BM5FkpixxyTLr/nbE6/UfigW2Wdo+aRnEwiGmqHExHPiwWPr0nFHVK00o6cq&#10;DJb1c1ueuXxtTiNIIW2dGGNkPQ10mmz4cn5WlLztRKBYQBvOuh9F0XgSFnrEVkMtH1cUp019O8nc&#10;4Us30xENU8hcW9/fYV3jCknRL4PSDwOlUNxj5L27JpNpbQQRbithSFleQIjC3wPQ+1Yah7xq2vOE&#10;KhZY4C4nubA7WpcBDzB+9N0ZwfaefgzHxmFtdbZ6ipcfidm2j72+zRJEwsiF/M9vl5bF3AiIlwct&#10;X3ZknEmbiA2xWFpt3VFY4oMy7c/yzRyd1Lp62iQ8J7CrvHi4V4WnfElB0o8dFsUUtTTFTfRoSYzl&#10;+xqEiInFN89BSwPF3Vr82y9RRRx2rszVe8vOASeHK/R+JlLACF1ZT9iorOro8GH1xuBZmF9pqH+D&#10;zyYNH5cbrM0oDomNl9VQ0X8xqw9P+iYEHBjROqbiUXUIba1FM2TXUdrDPWcxNzHb/zkJlH92U6C3&#10;UcsQOYyeJFA93THkXupnXMQWgj3Wy1NYKLq0C/xVvDCurtmeXawMCvJyczxi36oTu4Wq3XtP7Wu/&#10;cFYA24rqfXBG6FqSDLI1kebWcJdKzUy+RUECV4uEmFVna2EF9DQpr+fLNab4ePnuHkxMcodgU+8Y&#10;TWArm8rz1Acm7dS4+LGL+Lscdg1eSLqnw2LkT9LItW70s9sKbp8gWJBNEh0ipUMLJSfxIcWd9Q5s&#10;okNaRHeCfzkNj0Z4e1Bi8j3fO/Thd9ledW0XghNPYXXu/yW5TgPgXo2OB5nvqjann6uUo6G3/CWN&#10;R3aLfYddV+01TU82LdhB2ljJ2m+fZ5DUKIrmTemXqlgtjLxL+IXCqrxQv9nLzh36BwbrCf3ep/mT&#10;pd8A+RcNm/RTMVK3uSmJDQCPkncDBLnEa6dKefuB0PIyNbdyabKCDUWu8aNGAlFnYSyl5XiWmOek&#10;8hH8DudeQPY1tcF9othxzhbUSXJZT9Yi3+5H34NXWz1vVx7H4JJDq8VMbluOx9OStgURbfohr5Lx&#10;idagY5FW4h/3tzSrXxMNX62aB+HuK3zTKlbHGFKYx5B2yqlzInpKzs3MsLF6U5Iu/gMcV++TYw8f&#10;rej/fcH3wvgTfXvEYDJyEOQlQPsJU7QSODS93txoQRLeKi+SkrlAWo0yRPxS76dHXGKffETSVFIM&#10;R7qdZEmp7qs3s/G5drbDYltlcfH02hT2WDv2SdcxIIoc60RxoJzeSRlIgV+sL1kiyTanpDG4+Cli&#10;OEX03Wbo5EnXP45bYYokQoJrfJPNdsM7UBydZmXKk77NVRpQLOMttitY4aDzWz96b7jb0mPIN0rp&#10;ojXXzp4LdUEdWYRzDM50aYu7vG9rGWeDxQXkfCqR5NLyQHUITtvLNgkvgnW2pKZ8culUHJQ4MV0q&#10;+fcgH81ZKg0SMhoi0tn4ZQFfgnxdRb8wJAl0d0/6JuIiJFWgWYGiE5R3LT5Z2Dh/WkM46lo1uk/s&#10;iy/ejyFv41NoGhPZeFTI1dcXJsDZihA+9fVZl3cjV7hwtP+xHqN4ioimU6YAYu1JWxTpwcYuwP7t&#10;oRwtp5kyXOPutprGeGGWyBLanDGeetXFnQa//FC9ZNSQpzMTF2OMaqAAc7uhnEsytfEqmbASjNg2&#10;MPEj2U0jGtQTOb6lzp1Jd4yQcOy80ZR29iHebWZiCDeJ7H45xnb8Gyj9z7oTDZU3P1qhpeG9MkqL&#10;NJuUhABJR9htwtmNPhtRge9iUMfiustveUsd21UlIPvyWfbhjJtuSyJ0hUg6f3IYI7HW4Sd35wQg&#10;ECyFoGblclMZjZfBaxrHCvGuzTPK6YD3reIyyiZcaIG0B3xRUiUbmMgubwuezYEMYNhy/3Op46zS&#10;Cs1qiA7KIDiORCtNwIDHMwOu3y/p49lxITHNKq8cCuhLuiI7K00sEm2GxlSnq6t3npaVQJ6taG88&#10;C7L6Ffnrhka1JVPsdzL4uwH3ueyUer77mfShfMXqv9lKmRZJ3ntV0iKvwLQrrDiarjBJG8xZ0gxn&#10;LMrZlqXc9RZBnt4ipiEGYrGFJSL6rxXr+k2v+UJdB6k/TpmOfMmVP4kPNiCoMSFQiAKlNuYBHKiQ&#10;Vk059JaGCIkPLWKtpRHiN3M3pWyFKH1Ey1iG5S7utfsSY2h4bdQebOdoXP3a9MdSm1Tdd1URrT57&#10;tGAW1dGVIpjJuIuX0yX5Xw88rw+9aw2JRI5Opnf2CxTHHvF01hYvzIKVJcezo49np+bDX3+w5qTf&#10;vdOjfzYRxD+CduLZ6pv1T3soI8s8ZjSUf2m5bspELCl6812kDSpjT56/24kUgicFZqX4aycH3rAv&#10;jE4qWI4jxuVb4B56pnjTdkilSX81fsePJ6XJr0pdmdP8mCFNvMfRdfVA+SN+MIruOdhjQoZCSmgo&#10;oVgm1sp6WdLZpZEiTaPc7WeG1u8ZtqKWRJXB4c3yY6CF+sLZ7QKF2frnv6GVtpy/QExFgXB0rbvB&#10;LOELvAyducUMB9ZTc7Cw1o1Sc/8k3WN7+7bbjPxSMU1W5V6CQZ+jc3ugOK6RNJBEsrTIAVP/Yles&#10;U5C3b8Mk6oLgU6D+o5Ob7svywnf3DB/BzU+xL+Bcb0FIdrQisVCyyC+Zt+lZ0H+AZjYQTJlqQzuO&#10;+iU84XLJju0wTESyfEUO1rmekOUQuCJcbgKJ/+Qb39UpehI8U7TC2l5wg5+azPkOh3SO2wVSI23Q&#10;Xc/ZN1oQPz0vRRwzDs90KnsJqUS1hzQqZssjHI4bOw75nolQQhRwxxobuloXtwOad8fHFf70V31E&#10;x+wUbTNvmcIaKqwirAWmqIB8y8T6qYkxXy43S0u1JnzFf75ItHlmYMSqJnGw0cbS9NnMef0HMGyK&#10;zfaNMhGObWx57514iHVa4bcL/gdQJHX99P17zTfJxyW/bWFSYSbH2VGD0uAz7733V9vee5pyGARr&#10;NkxLO6uEp8+nXX25d90mpIl9SyvLw2a/7ST+HLpswkMl35kBgBtybOoUPgWqyXs6/Ku/UG+6Eg3V&#10;P+YqUoDwVPxjIhaEz/G1+TFbOH3O5hHnL8/6xWu/3PPXP+UlODFIhXf0jlFMy3JlzllcaMJoey7p&#10;YNDykwNBxv8B1YEqfppcsUUabEeMDn612ONlbqVzq50sGq6nbaq8N3ZCO0ZQY1jw2wdOo4rbuI4b&#10;m2DXAKoPm+bjFct4f8RWjC4Li6Mkr7gDGzA+3tW9c3oDwGWKRICcuXTgHtmsWtS4vTUusxt4gNhc&#10;DgBRzin7RcQ4ki4Yco4BpkN3bTE+VPE5/wBlgTU4dTkBgcdcGkaJGdK09taSCcRyALiNgvU9OR+V&#10;WvIEi/vQSTgnaxApt2bVoSLpk2L8xDNis298SafBZO0N1EZQBtQt0ppNkaRZclu7db0q0zK0anIx&#10;wf8AGuA1q3k8TXUlzYWqj7OQX2ty3vW7aeJNHtpJZ3mkmTlmnaI5DHr2xiucvPEWmNqM1zYQ3TpJ&#10;90QrtJ/XGM1nUWhhU95EK6yfPFjqLSywqAY3P8PtWrdWxsrWArdJ5c2XDD09K5mW+u7uLf8AYVt4&#10;y2GLfM59/aotWitVuA8aXBt8KVWSQNk9847VwTV9zFw6nQWWrmC98q1lWSU9wuQBVy6iWFzcPqJm&#10;nkHzKV5FZ1hfWkTqsEA2LgDAABJrauLe9t4Xea2hVZT9/OShrlcmk0ZXdiS0cxqrxzEkDqK1obxp&#10;YFfzzuT5SgH3h71zFtdXNpcspww4IOOlaz30MRQ7G81gWYgcc0qdWUdmKnJq7TNi3n2BxEVErHCq&#10;3Spp4p1ZCpdpMdQe9Y2mTQXE7yF2AQZGfWuks5vOiDkAelehQq3STep10m5qzHGSVLQOUzIByPek&#10;t2mliDuNhPY1O7FRwMn0pVzgE8Guzm6HTy67iIpHVs0+mHO8AdKOVwFAx3oKWhJRRRQUFIeKWg0A&#10;RuwVaiV1b75AxTZSw+Vvu9mqrcMgix/H6jvUTbirnPObTuOu7qMwSxrydpGPWuQ0m8S3uriC6i+W&#10;U7VXGcPWjqdy4YNC+10HAI6msqzhuHvxK8O5pGyxI6H29KxhUb3IhU5mdDcXRWwEkdv+8iOPmHU9&#10;sGqbvPPAvnwqjFeVUjk+la/ks6srudix4KjnB7Gs6SKJrsLOA7sgIY8HiuXEarU6eVNWZwGizr9o&#10;vysRjia5Y/vFOafqP2K1um1CKJmkJCME/irZvCLeSa1tYnWQMTyMjnvWQkV3AplntWkCuCGXrn6V&#10;4NSVpOx49RWk0jPkv5ru+S8tJJIRD95GXkeuRXUS6haKqTSMElYA5A6ms37RapdykRyiSUDcjqBn&#10;2qWea2jmDzW6rI2AluvJH1rmm7iUlbUpBL661GVLa5RIY2EoYtjOeT+Fc94ktHg8SWmo6SVZ7khJ&#10;gnIz610F5PawXRuZpY/Nijy0CnqvoRSaNZQ6jOJrWyNvEx+8xzn3xXbh9LdjeiryVjV0vTJZ2iQS&#10;hvLGX+vpXRW9hG5CYGV+9u/pU1tHBBtWNBkjnHc1ct4Myupj56qynOPrXZFqWiPXp2SERVxsxtAG&#10;M96dA0BYqsq7wcYHXNTzRFML5RYN1IPT3NM8uJVcW675TyDjrVqFtWW2Vr3KRM7guFPRK4fxUbe7&#10;s1u4NjBD8wIw6kV0+pT3DfuQpLZwwQ4C+9cFrMz6ZLIXDXEbKTjHU+9J9jOTsYlxqdjDeG2kibZg&#10;ZmIzzjPStmayJ8M/bWuI445FIUA/P0PUVxkwc6xZ+cgjWVwdh6AV0sl5dWqXdvtSS2KHapPQY7Vz&#10;Voq60PLxCd7mna3l9cWem286R+TDHtUbcMxI6mn61p12mjyamXObdwEUPyB7egrLuNUim06GR1WO&#10;NUCMyHPas6PVZtRj+w3EchtSMqwzgqOmawjFuXM0Yxk3qQWYu9W1W3ubiGPY7fLs5YL9a9N0+3m1&#10;FPs8aAoPvJnjHvXDaNYTQTFYpvlHyrEB0967zTNE0+2njk1W5BGMtCZML+IHWu6n7zR6GHWlzdtd&#10;Iitof3dxDvHVVI/Kr8ccjtvin3PxuDdh7UxLjSDEJrSKGXJwPLXBP0pbdmWaUPA0XQqT/KuicUtj&#10;qTMrxdJJFo8hKlx3x0HvXn+qeG1XSrQS3UDLfyARFD8oJ9SemK9J14iXQbwMnIjJH4VwUWmaM2gI&#10;bq7VbudN0ZDbkQd8jsetc8mlucmIdmcvFZroutyaTMykxZVpIzuUnGeDWnazf2lIqy3kcYhOPSnx&#10;2ulTw28SJM3lk5IG1c/XrVGSwaIsY7Vo4txKsDkH3rldRNnnuV2dPoviD+wpZ0s28+A8sCON3TOe&#10;1bx8Tzah4fvbmXzrMYxDJHhVYjk4Y9/6fjXF+Hby00++Z9RtzJbSEIM/dVifvH2rd8VatDfWsmjl&#10;40KSK8UsbAQmPHTryeo/ziu+jVtHc2hPTfQ4h7ksXbedzfNuJySaZFOS9wZ9rMNvTOW46VY1FLKy&#10;1RIbSYXVuyj59uBnuBS3UFwJFW2tm8lmG75SCQBn/wCtWc5Lmua0ppSuQ6hqtzpOg3E0cCzXl1vi&#10;hzwUUDlgOmB7+lZvhrwhc3dtFqF7cIPNxOwkxISM+nYnoK3hpsWsWipdGW13FkCqhyFJyQc9OnWt&#10;P7Nb21stlb3EcUMQBCjLdOByeponiOSPLHc2eIimQMst5M9s0GY4mVbaCN9hjBH3nbOAW4456VPr&#10;HhmO/RoJkld2TaRE/HXgZ6AD1PWr9roVvND5k1/MwY8DcEyaluNL0uys3k8yaGRVy0wnbC45JPbA&#10;rCNWTloaRruSPPPFPhaLT9BEW+MywOSqRcKgIHGOpyR+NecrkIyHp1Fd/ca4+tSahas6xWlvEZXk&#10;IwZFVsjkcBzwOOM1ymtyabNexT6Zby20BVVeKYgvuAwzdTgE+tevQUlH3jOceplQjzN0WeSOAa90&#10;+G/jjQtI8GWFjd3BW9jkkjPnoPkUnd17Lk9+c14YyiOYEHABwf8AGtzTtRtbdxPeQNNDEdxhXjef&#10;X27VpJvoTGVmdx8Xr2LU9e0+5hMbQPa5ypGWIZgScfSuDQqZEVzgKhIPTrV/W7pr60s7uO3Nvas0&#10;iwq2AwXdnoPr+PWseQ+YHUHBICgk1lbuZVNWdd4ZXT47ia91CC4ms4IWMhhXOOO/8q0PE/iq1ure&#10;yg0iKeMyRDJlfdtz0AH9azk0660nwdmS/hWzugDLagfvJH/h+bHyjBJ+lZuj2k99qsT2tqHjgYF9&#10;x+Qc+v8Ak1jJRSbZSl7NHW6KlvpdkC089uQGjnnIZdkhPTB49skGu50fXnNoFuJTJDsCrKy8nAwC&#10;Mfez1zWbe6u9wGRQY0YdCc/lnpWVbxpHuEeE3MWIB6mvNq4qOttweMSVkdbdaxYNwls7yHlnYgZr&#10;C1t01jbJLCsTqNodOp+vrVfzSB8wz7iopryK3GXkH+7XJ7acmcU8TKT1M5/DrFd6SxyNjhWGKzDa&#10;MshVk2svUY6V0UU93cEi3gKoR96T/CtWy0J7lwZz5rN14xgV6uElLqKE2zj004uvIFSLZvDjHIr1&#10;fR9M0aKCW0lsvMlPRsE5PoPSo08AySPuadFQjIGOR7V9BTStqdag2lY83gBRg68MDxW7ayTTxh1K&#10;nHUelaWreD7nT4/NZRt6bl5/OsWzkaxuh5g/dtw1KrRUloY1IPqXZnlW3csmOOoNZGDK4VetdRcw&#10;CSwlYYIKZBqLRdHMUAndGeZxkKBnHtWNFcrZnTuYrW62y4f757d6SG1mlJHzKrcFQev1rs7HwhdX&#10;cpnvB5e452nrXRW/hm3hAGAMdx1rv54xXmdCpTfQ8+t9GmckfKmBk7jjiuw8M6FYm1M8gWdw2Bno&#10;Ktal4bSSDfDJh0BPzd6r+G7sR3TQlsrIMAdsihvmjdG1Olyv3jQ8RLbQaFOsgRQF+RRxz7V4zdMZ&#10;JyAeM16/4vjVrCJm5wxFebXVqgJKIOOaiNRQWpNZK9ijFavFbm5aMlF6D1/+tVyC6km+d/lz0XHS&#10;o77Ub7Uji4vGwBt2KAgx6YGKjBCRgCuOvW0MG0kaUF1HFdJNJEsiq2Sp43e1XL27trqdpLaPyFb+&#10;AnIB9q59piuB2pxmwBzXF7aSM+a+hv2muX2mQvDaSgBjlspk9PWoh4gu5YjbGR3WQ5ZXOcn1rNV0&#10;lhceYVlA/dgDqfQ+lb2gaCLnSp7i7s5DK64V3yoGTwUx1reFa6Li5PqUlvELco31BpYrqKC7SRmZ&#10;EbgkjPNczeXM1rPJE7MpVirA+xp9re+fFIJX4B5PtWydtRarU9V1nVrYaILRLmL7RLGrFc9FPOce&#10;9ec39wtjFJM7ZAGR6E1Dc6XcwWMF55g/0qQR26ZyZMZyfb+tY3iMXNpfx6RcBVlVg0q7sjnoMiui&#10;EzVty3JbCVkR7iYcyHNdT4c1nSbZJpLy2M82R5aYG3HcknvXO2yQTgplozkLg/yFMaWaxupbSzsW&#10;8x/lO5d7Ajk49D61LqczJW55pBfS6bePEYSsi5SRGrX0vUrCDadQumijZiSijP07Gsa00jW9cdpY&#10;LOUrI2TIwOWJ9z1rsNH8KWvhQnU/ERhmlVT5dmDuJPv6Vxypx6nXGiP0uC/8bXsVto2mw27RRsVv&#10;brKqwH4dantvCs8KtJrmpyyup5tbQ5x9SOlVbjxn5k2xQIrZfuQQnYq+xx1qGP4gS229baxWJ243&#10;RH7w960S0WhbUYnpnhex0BPDtz/acf2Ys2IYhuDhQOv+0c+tZOo3dxeRQR2kQmSFRDuWLEa9BliO&#10;9c/oGqaz4o1m3tfJMokbaEY7VHGeuOK9B06HX7O9bw+1rb6fYyviSbb5gwRwwPHXGOa6YaakbjdF&#10;8FzW86xSBZJJV37xnYB7GutuvCOnzWDRzSSZAzuGODV6y0D7KkavqF3II12qAwQAenAqLUPC8F8x&#10;K3l5CCCCqzMQT68mm3eVx+zsh2lSW+naLarcPFGwQB9vrUl7rVmkMiwyiRyh27eRmuDW0/sea9s7&#10;iBbqRv3bOxOV9GFb8tnp9xolrCbNzMF2IyZBDe/r+tU0k9WZ87Wht6LGsIkuJmj86f5uCM4q59st&#10;FkdFmiDnPII5Pp9ax/KtLbQUsbi1kWR0OMr/ABeuatwWo0jSF+xx+a/DHAyWY0nZmik7WKN9raXF&#10;hLby2c8pkQ7WiiJHHfn0Nc7pcIn85ILC6uAykMUAUZ9ya7FZ9QmsSstiwlYlWJcKFz3HeqNrPZ6B&#10;ZzeY8hdXyxXJUnHHPSqUklZGcld6mdpuqzpb3Fs9lGot1JMNwwBc+grlEs7oah+6hjit2JdYd/3S&#10;T0B/pWtqF6JLt7pYGVHO7jmnRmRlF5gKo5VT1rirVmmZxd3YzrOLVb25ltltXKBTIGK4wB9etZ00&#10;Jv3/ANEKuf4uehr0Dw3cw6hbNDcuTLESqLnaQp+nNUvElhAlmLSwSC0mbM0UwwC5XsD6/WsZJNXR&#10;U43V0YNho8iywSjcYyyowPHzE1t65dXizxwTWqoifdKykhx2+lcPZ67q8RdZoWnUjkgHd+Vbvh2e&#10;XXBetLJJctCBiOSTa69cAZrinezRhZtNFk30cDxAFY2kO1xJ2q2khtr8fvBIAA24nKmsu9t7mX7I&#10;xjQJk4XP3h61JaR3Nwgj+9Gr7WPc+wrmhFr1Mowa0OqtkhltjdI8Shj8wT+ValkWWDfHMMds9BXO&#10;PbC02KxEMYHJJp+2Sa4it7OXegBeUZroo1LSNoS5XsdNbXjSs4++3ZgOPzqdrkRL8zfN02+9U7C4&#10;R7JWtkxtOCp4NZt5fLPOrK5UM23GO9erCWiOl1GkbsFyZJDkYHpVys23hbagJ2Mo+bvurQQYQYrf&#10;oaUm+pJRRRQbiZxQOnNMbOCc/hQZNsYYigm4Odqk1zl+jxh5beTD7slCMrW85WZGXGQR61k3MbuH&#10;wM4GGK1jVnyq6OavdrQ5q7vp4/8Aj6tncdd8POB9K3rEwCKO5haR0kT92XXHPuKptJDpVq092yvt&#10;5+Yjp9Kzv+EpBLOgYByFQSkKEB71zr3ltYKMLas6SWOWaGPEux42MgIOAP8A61c9LrFnc3c9jE0f&#10;9oYJU+Zuyf8APag6mlz5UW1ioH35DtDH+7x1rlfFcluLuC409Et761U/KDyoI6e4rOolY6Oa5Pqt&#10;1c6bqTB1bzJk+UMcZNXtOtdQg5v7iNi65CL71jC1N9pFvqNxdRzBm2+SScoPXJqRJIlaN2uXJzgO&#10;rZAFfPYpK7SPIr/Ey806QObOdBJO2XUA857Uy1wkf2uS0lknT7zr834VDNJbxXkMj+VK5PyT5wc+&#10;hrVhm3ZDx7FHzkhuprjtYxs0c5f6Zd6hrMUsMWI3H71xyAvp9a9G0PTIrCwRCo3Hk1h2ENrbQXEs&#10;MjeVI3mNE38J70T/ABH8PWsywSTNleCUUsB+Nehh9VY9HD2WrOgviqxqyJs2Ny3er8F1bpCkhlRG&#10;YY+dgAa4e28T2uuak0VpqMckQU/uyu0sT06+laNtoVvq119pcnzY08tTgNs56gHgH3reF4zsdcZ6&#10;6HUyXMMkpSOVWlxkKDndWXNqVrC6sFuWnz/q0TOfateK0hs1SQIu4KF3EYJ/GlkgVx5kYUE8nvXo&#10;Jqx0a2MiYptjvRGyv/EpPIFcF4kUyM7l1aPPBHda9InUJGWCZyMAV5z4pXY3mKixxv8AK2B0NYTW&#10;pL2PPtQEksdvbsGZoptsbE9Ae1a05kbS5o4YnBgUrIWX+tZtxMiSiZgCqMM47YrqtU8Zz3PhVrXy&#10;reKN0EbbFwz88ZzUSina5wV0nuZKWEX/AAjtvJ525WOZI9vT61mahqVxpT232SRJI2yGijGQK0Tq&#10;9qbRYrefBh+VoAvJ9z7VmRNG2upJANpJ4LfdXPUmlCLUveRzK6drHTeDrua72Tsu2UlggPHNeh2m&#10;maVDtkuw91Lgglzxn+tc14eg0+2he63R3EqMdoU/Lu7t7iumstPu7m2325bLLyzAYOfr0rSK7I9S&#10;mrJFiAwxyCKJFjQvkYH3a0ozLlg85KE9+1V49MlXKFogAMlQck0kkEsYbjA/jUmnJSNFuN1VQmn3&#10;EW8vG6MMH+GvDYmZlMUbmWQMdqjk9a9ov1V0fy928QkEdmGP0Irw61szZamZvtDxOCSNvWuaTUrn&#10;DizUhmvVYwhGZhyR02+1b1p5s9ofNmMe7CsgGcD61jG/E2I4m+Y4Ltjkn3qZzdW0QlUEJ/Gxb73u&#10;BXJK7Z5qepb1FYltfJVvNG7OFH3frVC41S2tLVXnVFMQ2rvTduHsP8adZi5cP5jjEnOQOcV02j+B&#10;7DVtPlvdXLTQKCFSNircd+P5V00Y3drmsY82iPP28USFsW8scYHfYoJ/TiqsmuSN5hco0pHEgyee&#10;/HQ1vx+DLQwSyJepG6OdsLpk465om8J3cWgHWIbNTaou7zHcZIzjIX/9ddPuXstQs0znYdYuMk+f&#10;t3f9M/8A63tU8V6ZB+/HmHJIOwqSPXipIrxvJAnGFHIDpx/KorzVTHFuLIygfKAx+UenWpsm7JGd&#10;7shvJGcKsV40IXJ2zZKA1QXX9ZhVrf7RDLD0wduw/gRVO5nuL6TzH5/ugDAH4VBJDMvWPj2NddOC&#10;SszaMmtDprLWbezsn8+OKW6kI3COQgbcgkAAAA4zzzWRqPh+7uXiu7ffK0w85lLHhPXB5wOn4e9Z&#10;Y3E4KY/GrNtq93aDyllYxEYKN0rojdao64VtLMoGBm+8CGHynIqe1h3RSKwLEIwx+FW77Uftk6yR&#10;20EMO77kQ+YE9WZjkn+XPSnxxBbng9QFcDoCeh+nanqS99NilbXTX05jlmbYBtijOPlIH4en610X&#10;g/R7fVdWL30ix2kJy7M2MknCgVxNhLJBrNuoGGEqg5HTnFdHb6xFp86o0azMgDxQSDKGQsfmYd8D&#10;p9aqpDsaShszota043ni3+xIZw9tC5Z5FHPIySx7kDA/Sunit4rG3jtreMRwKPlHr7n1Nc34UV5m&#10;vNSmGZJ3Kqfxyf1x+VdA86IMN97tnvXh42rK/Ijzq9Rt2HyOUUEsCtVzdxL6kg/dxzSKs12SFHlp&#10;/OrFtZxR5Yg7t3U9TXnOyWpzFVEurslf9VH+bYrStNLijlLY3MByzcmrdvHwxA5J4rQtLR2YIqli&#10;TwBVU5uTsgUW3oLaWx+VVQkk4wK63RzHbXotZYRiVRtl9W7rVS3gSGNY1ILdWPqatKVRsSjcpOBj&#10;qD619LgqFld7nqUMPy6s6TyLeHMoRQQOoFNt72K4JVNwI9aSJjcWWFIZsYye9UY7aSKUEAg/yr07&#10;JaHQ201ZFnVo5ZbBlifaD97jPFcBd2CO7JLGu/swGM16avMQz1xXOeIbJE2zKMbvT1q4StoRWg37&#10;xztpp93DpMxcb7ZfkCsDnn0NdJ4bvNOuIY4oAVuo0+cMOeOM5rNufES2+lG1J826boWH3B2/GodB&#10;u7YzHz2aK5kb/j4DAY9sY6VTgrXaIp8qaO7FOqrHcrJdSQFHVkAOSOGHqDU8kixxlnICjkk1idae&#10;grKGBU9DXCaor6PqpcHAB81SBgfSuqGtWpf74Ccck9z7VgeOrdHsI7rcAVO36itaTs7MznJNaPYy&#10;NR8RNrcOwhY/L/gB6+9c7M2M5qlp0xGpMCPk24znuelW5yVJFc2K916HHNt6mbcKzDeoKn3FVEvB&#10;v2yHDCtGRsr61i38Dsd6Lhh3rzJVFJ2ZluaLsJFBzgVEkp5746GsqC+Zv3TcMKuLMscZGecVhN2J&#10;sX4pvmznFdfpHjVtKK2t4Hmt8Dae6j2rg4ZASBTL+dPOjBJBx60U6zT0LjNx2Op8ZSaPrTfbtPaR&#10;Zz/rVKjGPXrXI22ILZ8uN+cg46inRzgYKNz6moLpZYrY3MLq8W7a67clD/gf8a6FXctCJTcmJ9rz&#10;ctJO7L5YyuOgHt6Vd0PwtqHiuwOsWMnnTPe+RJEw/wBWm3Ifd6f/AFq5LVrkLpy5bLSn5cdhWn4b&#10;8V3+gGKHT7428Usi+eD91lz34OPqOa76UrLU6qatH3jRm+1WPiCbSLlHiltySXbgKB/Fkdu+a29W&#10;1Ox0bVrO78P3rPJJahp5EcSfvDkHPUZr07SvDmk2eg3bvOHN9E7zXbEbvLYdiegA/wAa8JutStrS&#10;3l022tsr57bZMYZwOhP4Vcmkro0cFFXOeuvH+t3GpJNYstrGnCwoo2is681a/wBWvpLi9lIaQ88c&#10;VVFuybSBt3epq/DJCls0c8W5xnYw7VhKa6DlXfQ19H8Nw3ulXuoC4jYWo+ZJH2ls+g71o6fJaxQK&#10;jWsasABuI5rD0W/S01GKaWJbiFcb42ONwz0rutX1rTNYv7WT+z0t7ZV2Rxxgbm92Ocda55za3ZhJ&#10;uXU0/DMN1FqLNpc0eUTzo2chM+w9etepeEb+fVdIee8YSMz4JJ5+mO1eNeHmtzq5S6iZoUf/AFLt&#10;0X2r1zw9q2kXUH2G2WNWjc+VGy4OPXPr1rWjVTdrmlGVmbd5rul6fdi3u72KGQjPztgD6ntUGk+J&#10;tN1UOYbqM/vCijPJ9/xrgL/wpf8AiLVb23N8YZoCOJ33kg8gA9SMd6Twv4W8QeG9VunlsYr60VSu&#10;S4UOeoIzz+ld0bNGvO2zu5rq3bxVHbNah5HhIMuOVwc/lzRdactoY7hZG8oSr8p42gnrWdYwSajB&#10;HeQyPb6rCSxWRi24f3DnnHat2GVtRs0Bi2o+VlUt8yEdsUrXBJPcnuooLpEikG5WbhlPQ1ZVPKhW&#10;NMALgDPpVKGyjgv2lRykTAbY1OF3dOlaINUzWKI5IxLGVYnB4OPSsvUtIjmh/dlY4wPni6K+PWrv&#10;2+3Mc7o+4QA7wO1Z+n6xFqyyRTRBewRxkMP60tiZ8uzOf11ne1tp4rKOG3YYDhwfwxjj/wCtVHRd&#10;Kur0STo6eUvAV8/NWpqOl2t19otI7mWMpL5gdmPlRL3GOnqKqWkV5pF9Bp6TxynfmJHHyHIPzeuO&#10;tY1IKWrOVx1Mue8vNLlkuLUmGVT8w29VPbBov5rPUdAjzcM12rYETZGAT1Hp61peJrSVvKubiZJJ&#10;XXbIqLhVA/H371ycLrdXsPm/LDDJkoDgsK82o3BtdDL3otroWLW7n00vFNCk4GG88DkD0P8AjVmG&#10;W1gjn/cII7lSwGMnNQajfQX16YLGN4mBw5YD7tNht5Lcpx5kSchP4l/3T3rz51GRq2WtT0OaTSrQ&#10;2SXQlK7sq52hfT2rV0TRZZoEdbgxBVHzZ3YPpii28QwJAY7e6jL42+XLwR+BpugG8gvZrU/PHMpK&#10;EngetVSlc0izNufOF86ahftdojkjA4xmta2uluJFurW6X5BsEQ4O31pPKWaO5tnRfMhfIcdW9qta&#10;f4ft2ujco7xxuuDGvHNU5XloJq7Ne1u/sgcyEFCp6dzWToMh1PULpJDGiK25EPbPYUmkzy6xP9hf&#10;KiA7ZCPbit6w0yxsLyaSJt0rAEhlGVr0sM2laWxrTi2tdiS2s5kuiZZjtUYAJySK2EUKoC1iT38Y&#10;haRxuZD94dCM1p21wZYxvXacA4rsjUT0OinJJ2LecdTRnnFZ01yUuNpbGDVoXCHHPJFCqxbaNI1E&#10;3YeXXO3ODVZpNnmK5JAGcD0qvdys0+1Rzjk1SF24Zxk5+6WNZVMQkzCpWSdhsOoz/ahHGhCP69qf&#10;e3H2RHKyDeeCvXP/ANesLUNSuNPv0hkjjVLhcxTk8AjrWDd6neSPLm6SUnoIsfuvc00nPXoFPXVk&#10;+vajHE2ZYoHeQcJJ+hz2rAuNZg+x5naGeVztWNOdpHr3NZ81tKk7Sebby7jyGfJFc7dJLGHljK5B&#10;3kIMEVbSRukar6zeSgrFe+QS23G3AX2XPSsmK4lt9Yt1uJAEkZg0srZzk9TWNczvcvGYvMknlbOw&#10;djXW6DoG4Qrq8PnYjZ8A7io7A1x4mpGMdTOpOMUdu1ub6OOBSI40AICYw/8A9aoBpTNfLBsMce0n&#10;evTI7VmW8F/ok6XmnB7mBeWtJM4A/wBkn+VaMet2WowO0V29tcMdzQkYZGz0x6V89VpuV5Rdzy56&#10;u6LVxZWcduYpowCRuweTkVTuMT2yzQl4kY7cE/rWhM73Bwo3sicMOhJp2h6ZdLO1tcyK6sdzbhwo&#10;9awpU23qOnHmaNrR9IsU00m/w6bCzO5wAO9eX+LfH/g60me00jw9BfsDhrmT5EP+7xk/WvQdfMd/&#10;p82l200imRTGiQoWJ46k9ADXBXXwc1XVplup5SSFAEYVY1AHYV9FhaUIq8kevGkkkcBceLkk1BLq&#10;w06Gx2qPlhdjyO/New6J4zEdpZX0UgUXGwOG6Eng/rWJc/BSKwVJvNDkDcYST8wHUZ9afBB4UuVh&#10;0mA3NiqDJWQFhuzyQfQVVeEHZxWo3Sad0e1Q3CfKsr/vXXOw88VS1CdLCNXhhJiDHzGXoo9cVhaf&#10;d6rptrGIrm31GF0xDIH4IHf61lXWq67JeGJ5AjscbIzgH8K5KlXliOVTk3OwlmRrIzpKCvt/KvPP&#10;En212eGRN0RG9Hxzirqwajab42SaONxyARt56kU15R5BjlV8Ku0b+eK5ZYl31M3W8jhbOBJ7raI8&#10;swOVPtUGt219c7GSFpI1K/L0wfQV2fh7TLbS9eTUHk82NQcIR6jrzWF4r0jWr3W5NQstrWxk3rGj&#10;428+lbU6ik07nLUalqmIfBkEnhm613zUtb8LtNs5zk/XPU/SuI1a7u4ilnDASyIollUdz9K7K9/t&#10;C3hiN6RIzEN5Qfp9aopYXd1I08OxIZTvcqudwHauiFZXu0ELcyO38JWFudMtlmLMiIAVRSST3z7V&#10;6RE9h9nUROxESYGxsYHpWJ4W0tbey85XUzMq5Q9B9a2LbTQqSI14rSSEsAqgbRnsK0hK70PSirIs&#10;6aLcKzRKy7u0nWm3dqXldgQqMMhuuTVM6dqKEIl/H5annKn8utWt0tuQu7Ax0HK05zaWqKSuYU3J&#10;lxncAU5PUV4XeXK3Gq3atP5Um8oM8YAPFe96iHk8zZGNzc7lHGa8a8W6dax6xJ5Fs/7zMjkr909w&#10;K41ZSdzhxUboksorOG1VpbhS4G0Pn7xq+Lf9y90LhTtOFj+8TmuXhtNkYMYeMEcE11Gg26WCsZ2Z&#10;wcOcdT9K5qiine55ctCyLTyAgO9ZSMlApyPrXS2moyWOjxGGYh5G/eW7RkHb3P0960/DGoQ3UErT&#10;RKsxPzSsRl/QfhWX4g10Ldi3MkCxKzAucZx6VekY8ye5teKje5Vknlu3lKxoiSneEx7etUtRm1PU&#10;rGHStMsyLO3jw6IhMbn39qibX7BIjDHNtZVOyTYSM+ldJp/iPSdC0Ey3uoRz3Ui7jFG2T7DA4WjD&#10;87bFTV3ucHqOlLZWEstzIkTouQgbeCccDjpXHySW0kGZ1xL/ABBVyB9DVnUNTvdbvXVA8gLZWGMH&#10;Yv4Dr9arR6TqN1KkKRt5r9I1XLflXdGCXUt0+xSaS3RTsDk++BUZ1QrGEMMRx3bJJpsNlNcXDxE7&#10;PLBLtKdqqB1JrufC/wAMotasRf3l7JHC/MKRpsEi/wB/c3RfwrpjBdSoUWzghdzXFwsMNlC7N0Cq&#10;cn9a1LGCKeUxOlgsoBLBwwVPUklgP50njfwr/ZlzA2keZJDyu8Ny5H8X05x+Fc1p6XunXQuX0/7R&#10;Khyqzxl0z6kd/oeK6VTTW50Kkktzb1qOytnMdsbW8bGc2yv8vvnOKzIb+EIrRySFm+SSOQ9VHPB/&#10;z0roLCbxz4luzi8nDy9du2PPtgD9MVNqHg7+zTNZLulv4U+dJLfhiQM4xznngfj0oSilY2jBM5C9&#10;WIX8F5Fuw7Bmz/eB/rwfxqa3tZdU190Ujg4ZuyKBjNXbbw5LLuF7dRW8EfzyPIwXHso7n6elbUep&#10;6Fo0eyESzn7xCLtMnuWbn9KdSdlaO5NRtKx0VjELSyit4AQirjP9as2AV5CJTls8E965o+OIZ9sK&#10;aYsKZ+80xbj34FdDp2u6PNKqtaSKyrkqpYs3vgfdH1OfavFrYWbbbPP+rykzZhslSSSUMzPJgEHo&#10;oHYelXI4CwAYcD9ao3/iKw060klSzm3IR8sko6fUZ6Vo6P4x0S2WOW5kthJJMqRJuy2DjDEHgDr+&#10;Ark+pVJvUccJJ7mhbaZOWUeS6qT95gQK0oQ1thhbyPG3ys6nBHv9K6czxtaLLtAGzdt/vZ7CsGa2&#10;2xs1rO0AYEldo+Uc+1d+HwUabu9zso4aEHfcbHIzFQ/DfwkHIPpV6NwdpweeuexrBttRdZpLe6gk&#10;iYn5XxlD+Pb8atHVIbaEtI+xYx83ByfwxXtUXY62lY6vSpxuZG43cjnvWtjNcrbXSx7WJwSeDW/D&#10;fRyRKWIVyOnrXRLuQi0WAGTwK5DXvEcbq9tBErdhI3Y+wo17xCzlra3O1OjMDyT6fSuSkkIBcnLe&#10;pNEXFanLWrL4UQyvun5JJ6saeWIYMrVRim3OzZ5JqYEh/bNKWISOPmsz0nR7h9Z0EB3McgGwOvBV&#10;h0b+VTqJpLP7Lczq926EhlBCPj+vTNc1o19dWVgsUTR7WJbDflVmS4+2Wr2TXTKGPzGJtrJznKnt&#10;XP8AWYtnUq6skZ2oLdWxaaS2aFByRtIFcbrOtXV7gXE7OsY2op6KPSvQZ9fiFpPompOsVxNEyWk0&#10;jbhMMYBbA4b1FeO6jcMJpYsHAYrnHpXZTmnqRJW2e5f04p9uAaXy16vITwOP6V6vqfhqwvtGW404&#10;xsVQMjo2RIPXNeLWt0zW1xhf3YVQz/3QTXfeGvGd1Zy28N4WezhjMQhiRR6YY+2KmtaS1NoxVtTF&#10;uLZ4mIIKn0NZ1wrj39q9f1jw/a63bpdW22GR1DZIxkEZ5FeV6pC8E8kRHKMRkDrXh4ii4O62OepT&#10;cWcvqNvIG82MbWHYd6Za3nnABuo7VpSbjkEgfhWBfQNaz+dEcj+ICuZPm0e5mbqyMgDDqap6mzJN&#10;BJuAJHIJ7Uyyu1nQNnn2qDW8GWEg5JWpgmpWY0rosnUbVQAZAT0yAf8ACrVndI7sqlXjcFXQ8bh/&#10;9brXMqyhsuR8vtST6i0Eck0OMhMZI6V0RpXasVTpJsgvc3uqtHb5aC3G0H2rU0ax0j7ZGdSvHSAg&#10;lljUlyf7oA6Vhac6xWhZ2JaQkmtK2uIYnLvGOeflO0j8q6pzknbsbSdnY7PxK1lZm2sTDq2nwzMC&#10;8t1IZXSLHAVcjGcjINebSSvHeOizyFASQ+Dn8hW9c61PqRf7XNLMGxvZ2y7ADgFuuKzbSwhvbgwG&#10;7ghByd0/yj6Zqo1LrUSk2MOmNPam4R8qvarlrDb39i8TgLdRj5Tj71TLNDLZOYJfKdByh7isvfcx&#10;3f7k73XnKjoKxXNJGdN825OkflyAbCpHBBFbdjqsKgxXVuGZT+629qwm1eVh5U0QDk8uR1p8uoCQ&#10;qFT/AFePnFKUJPcpprY6KbVnhlKmL5XIwW4OK0oL8i6gjMhWNyCWRsEe1U7rQbrWdLsLrTwk77cM&#10;ofDD8DVO10y5nuLiOFHMtvkvu42Y6g/kayi0upK1PYdN8NwajeJ5E91DJGA8kxly7qeOuc9q9Bhg&#10;+zwxxI5KouPm5J/Gvnbw74hvNHumnhu5Izja+7nPtzXeQePNWubKN4oUW4LDl1Oxx9M967addJan&#10;RCokjc1tbaWRtSs7pre63+QyRttOQ2CWA6cD+Va17paQ6Z9otdQaC5Zg7Xe44k4xhvb+WBXnNtDe&#10;alf6jqN/OtvclgdiRnaTwMfgP5V2ltq8NtYWlm9/bXUZylwgIBRf1yO3410xqK/kOMlqN0Sc6hd/&#10;YWuvLks3LOA24St1z1xitS61+U6ktpbou0nYfN4Dc4JBz0rm9Y0/TRpf9t6LcOjCULsj4wOhHqO5&#10;rc0Se31C3X7Mv2qwgURlrtMSIe4GRyOlbpp6lJvY3YoILabyYrfCTAsxAyufQ1zevyw2V/5ULLG2&#10;0NhPf+VdDBZy2l1cNFIzxSrlFY/6th2HtXODRZdXgluZgpvxOY3YH7oHHT/PaplG6sKpG6sR2ctz&#10;daTeWsEBnL/fbcMgH60rtql5ZfYLizD3EeGEoxkLnjp34rW03RG0yOa186aSKZvMDqACCOx/T2qO&#10;bX0gvhE9tLFMCAu4Y8xPX86ylH3dWZ8tlqzmJtGnbWBps14Y4HXzJW6AnGQM02fwg1tpd9fz3Csy&#10;xFoBb8jI6Z9R0q14quI1vYryO5WZThfJI4XHP5VW0XxTdXV8ImVWt87I4hwu7tzXDJxT5WZ80U7M&#10;xfD2g6pJqEVxe2rLbSkhZUdRuYfjntV+9F2s6QSujrCTtRMZHPc967SfTp9T0QW0oW2nWQMGQfL1&#10;ySPwJrDms20WZ1ulWZZRhHx0x/I1yYukkuaJNWHKro56VrSN1Fx5RlLDCOOah1uKSxTfY6hLA4Ic&#10;BH+U+3PStmXQ7fULZb6fbIgcllA+ZQP5VzGqbrrV1t40UWbttRpDkA+9cdJcruyYX3Zc0fxOstwI&#10;vJZmb77swGDiutg1M+SxiEjRnhtuTtz39q81t7OMSzxiFRIT8sik4rpfDTzi7+zveyWsZI3y4G1s&#10;dOtb8sZTuh2vK6OvsbcaRdQi3lBE4BkJHof/AK9b00MDl5RJh2HJBrGWOazuzLbRvewbdpcsDj24&#10;rNuXto0uJS5FyDxEvYV2KbhGzNW+RWZY8+Vle3IB7gDkj3q/ZLco6mW4PJxkntWVZX7WsIkMLySS&#10;4VWxnJ9K0rOJ5lbztyOBnB5rBVpX0MYt3ui/cxBXVzIGI596zpNR2ggkc9Npq1JE0myOP5ZHB5PQ&#10;1m3dtNAdrwA543n+GulXk7lSUr3Ra/tVLq3SLdiVTyxoRw7ozsAgzvHt61WtdMikd4prlFYEFCvc&#10;1V1yKXRYXkUpK0i9x0H0rXkcmWot6s4zxTrKahrDGC43xQEpCo5AHrXOy3EloFkWUKjHnCnJ9frU&#10;07SrI0vkqcvkhflArMub7bI2FUKWwgznDeuK7YuysdEEM1ExITeWRkaFDuYtwPfiqdzrkepx7fJC&#10;MCPuk5ftiql7f3ZUHcNko2spAxXY/D/Qbcwy6lPErzMcQxsBwo6t9fSuPE1lCNxymoK7JfClhpem&#10;pJdyMZbgj5FZfuE9q6TT3afVbo2sO6EQhpcjBXB7VY1Kw09LeBre5jhmeQEllxs96xpFuI9Wke2u&#10;C8TRbHeJ9u7n+teFWm5O7ZwVHzO5srPNLG6o+CpyuO4qjeeGrS5D3MvmxTuuVmTgqf6ipdMt0Lyt&#10;OWXjCqG6Vox3pMJ88hIolO4lgcAetcEZzjL3Wc8Yu5z2kf22jXGlt5TWoG5rv7pX8O5rqI7rS9Gt&#10;EbUr66kTukUbyF8f3ioPH6VBZajY6hNHBZcoVyGxyw7n3qzruhahJBnTLR5FU/M08+0uP9lQP516&#10;lK7d7HpUafKr2H6b460O81BbbT7HUElbC4FmwHPTJxx+Ndekt7JcOqrGkS42lxy3qRXmWja5c6B5&#10;8k9luu4RtkguGMbkdQwJ+Xp6Gu0i8caS9kJkmjdyBwrrgE9s5r0IzilfY6o1VbU1r77QkluYYZJ3&#10;LbWfIAjGOWxXD32nwrrCNax20N5MWEQuRxIwzkBgeCa1Z/GEs90i2yIqIdzYkB3exqtfarper4g1&#10;W2YbXEke3qrDowI5rmqYmKe41Wi9CK68MwXCPb2c91puo3EZZow2QG7le35Vw8dn4ptdZmhmvDfO&#10;AoZ5Th1x02+9esah9m17T4QkkkckZEiTIcFCO2fesbWtPECx6haO7XUJ3EsM7h6N603OMloU1Gau&#10;Zukanf31vcNcRyw3cbYdHXqvsOlUdXlUxtOj4Rh5cnzHgnp9K07TU4NVuD9mOx3UmRSfun2rI1YW&#10;rWdzYk7TcLwQp4cdDWTpxbIlBWMebU3+xBoJ2ysfOOTkVgahrusW2nxXQuMxM+3BUZPoKuaBpRiu&#10;wizM0RkCMHPC54zWV48t/sHiOPRk1CO6ihAYtGMBSedv1FbU6CvpsYShfUuaT4n+1Tpba0qyLIy5&#10;UDBIzyMjvitHT7yGPxRc6VbRSJpxO+CN23FR6Z+tcTA23xBbBYwSo6Eda77QNJkvtVMl3LHbIsf+&#10;uB5RQckfU1dSMY6dzOCTmereG7FzpaIDNGj/ADMzHk+30rSk+yaXJEoikcsdoIyxzVG1uoZoGS1n&#10;dF2gB2PQY4wO1V5IrpPIncS+YpPLUoSSWx6Vjpd43FY1KSNz8ynB/KmMz5YbQ3Hy7Rn8K5wX18l2&#10;D5zsBk8ZwPz61p2GsG43gx/cGXPTn6VftFLRiJJQmGiX5WYdO2a8x8TRPHr0cxiKrIhUjqDzXfTa&#10;jDqHm+Q6SGM4cxtgp+B5riPH99LbWtpe2Db23lJAScEY7YPBrjqK7aRzYmN4nMXdlKLhDuWOEnnf&#10;8uAO2OtaGo6tYr9nSwt33Imxy5yGPqMVmQ6pFJbB/JX7T1cMuf1qO5uJTKjxPGEbqjRj5a57PZnj&#10;yshkuoXwQKkk4XP3VO0H64qKKyvrpztjbcT6f1NbiXFj9jVym6cyA7iDg+2KulvMlRVUYxl5R2qJ&#10;VLLRCWxzo8MalcBnZRGobBfzF4P+6OTTW8FarLJAkjxus6lkKvuyB1+UDNdHLdtbRssTZZSMf7Wa&#10;baatLZTK6piaHOD7mrp4iV7FJ2ZQ063j8PWVxsUtLsJLMPvEe3r1wPrUN34hl8M6ZbXUdoVv9St9&#10;5eYZKAnkepJ4/p1qCW6m1edgsEqzSagIpgDxgYOfbp+prodf0uHU7mzur5YpHSHyorZUPztnrkfw&#10;gfhmvQSSs5HqRgpRVjyG/luL6V5SMGQ4IQBRx0GPSobq41m7TE99dSIqgBZJmbAHQYzXrmm2GjaX&#10;o4N/aWRDhgsl1t3soHUfU1z2ua94dhuQlr9kCMpMhjj3nPQL0wO/1rqp1JdEJwcUeZMLpG4aTj/a&#10;qWC91CH7ruQOx5Fbk+oiU+ZbuskOeMoAy+xxUU9y9xbCKNhEv8YB5f8AHtWyn0aMlU6Mns/Ecqwn&#10;/iViS6H3JQ7qF464HOfxrV0lLW8Rr3VtUZb4ZIjEjxuD0HPU/XmovDl1oOj2zXN7JeJe/MdoTKv6&#10;KGzgfiKd4o8YRXWkNbw2kEgnYnLOztF0x83GT+GKa1dkbQl2ZjaoXLRxJeReVv4t1uBKv3ueev8A&#10;Ose/lEk7sDnLVp6Z9iTSrq5dh9plTaqqM4wfU/SsOQ/N071dtQnqxHnMULYOGPA9q1LK+uBaqVke&#10;ElCgdX2lvXmsO727UBb5u64qW0upNxxhRgAn+6B6fWtHBOJpGNkesaJ4Zgm8PmKO485ufNRWEiAk&#10;ZON2AegORzUa+C4LRJVu2gWLGV3hGIPQcq24A/pjmuU0vxMtmhmIlmkAVN0jHbGuew/znnNdNdar&#10;Jq0qyytgFAMjgnvz+f0rjqycGJysdJ4Y1Oz8I2pS4v2n3NuVGmLeUp/g2gN0x685q/qHxItEkX+z&#10;LU8feeZ8Bzn+7/8AXrhgI2ZVj5ZjgBRkk+ldfo3w9kvYDeahujUfdiRgWP8AvY6fSs05TE+Z7Mk0&#10;a91zxJdMIpo7eDrIyxgcew7mtxNDiRxJPdXU0sbjCTS4UY6EL096yPJisZ4FtbgQXQl8tbRhlt4w&#10;WA68YOc4xg5zXSlHu9119nUnhiwbJH1HauiDcOprThZasBefZlYl0ODwr8Z9q07fUS1rJhAkm0sF&#10;zkA46ViMz+aSQH292GOKSKYo+A2frkbhW0qvuhOOhQkmAGXPzHk1mXtyRCx6ADpVq8JSRgw4Gc4r&#10;B1OZlh57npXm/WnfU8Scmpak8Mn7kDdzVmCYuwPPuKzoXGwbhgf3hW7otqGb7S67ljPyjH3m7VjW&#10;xJHNc3pBCYVEsnlsihSMcD1qvLc2en7JLaZ5XlO0/L0/OkkhLShrg8HkDtWfesC8RPADjPHArjji&#10;WncfO09i94g06O80+287DRyfNHKD8yH19q851GyvrS6kiuEaQDJEwHDD39K9b0Wzj1HSpFkbIhky&#10;iL9Kt6x4WtvEGkvai3aEhQgyQu7nrxXsYSpJ69DrpRctTxDTr5Y7PU4Hj3K6Jnnphs113hbWNOtN&#10;Vgu762WSzZdjyHH7s9iR3AqlrmjL8PNMuodRsU1N75CtvOm5RAM/xnHJ9Oe1cfptvNqii2ZJbW2Y&#10;bt3OG57V6Temp3Ri0rHonxB+K9vPBJpfh2fejAb7uMspHPKjIH515KNX1ENujnm9eXJBr1Hwr8Ld&#10;H1e0S9lu7oiFyJ4TtAYj+EHsCMc+9dTH8JfDs9r5kfmL5hDgh8gKTnH5cVjUtJGU4ts8csPELOwF&#10;/Eo9JEH8xWuVhvIWaJkdD1xWrq3wyeG+8mxvo5YiSQz/ACkD1NZU/wAOfEdijXMUeYEBYzRt1A9u&#10;pz9K8uUIuWm5zyj5GDLHJplzv/5ZMfyqvrd0zxxPEd2RzU0l3Kwa3u1zj5Se4NZUqPGxQtuQ8of6&#10;VcIpu73FFFFrqYjBBx3omuWNi4IHzEKKndCG6dap3XDwxj6muyCTZtTtcdFcFIVTBwKlN2WGansb&#10;MX12lqJ4Id/SSd9qD2JwcVFLCYp5IX2lkJUlGDA/Qjg0NJ6kuz1Gi7wNo6U1bnA55pyxDgkcGka3&#10;KN8ynB6VPuiVjQezuPOkcZUv82HHWp9MkNqXLB/MIIxt4NaOiX32qKS0vSDJIMq7DkfjWramJJkj&#10;bEirn5iveuWpVcdGjJyaOSks72QNcG3Yxg5JIwKsKVtbSNli2iQ5fnOa2dT1KeSRrZyYrdTkjs1N&#10;ms7O5khhhuG2uuCAOlHtW0rmkal1qifT766t5reeCUBMbso2NvscV2lrpD67pr6n9oEU0ykMsHAI&#10;/wBr1PWvPr+3fQJEhaXzoZACyDjIrs7TxlLPpdvpukaXhnHlgg5wPWuatB/FEUotaohXw/ptrqMf&#10;267lls5kOJBwVf0NRvqAtro2Wno9zgjZI7fdH4VuDw/dvaxxTYLwney939qXVH0oNaatBpstu0f7&#10;qZOFB/xNZU6zvZig77mvouoLDapNaTn+2V/dtbyKTHIvfOP8a5cWl1eajLPLB5LvKx8sDaoOew9K&#10;6LTrGyv7uO402fyJy2IvMbAZsfjXJ6vr2ow6xNb6kD9pjlMZwBjjjPFdsakmipNtHqGhC70nwpcA&#10;2f2qRSzrGjD06HP0qjJd3t/pUOsLexRXbBWS1hBUOOOoz834/pUWlWep/wBjW0thd+Yl+NkrRjO3&#10;g8H0PbPaq3huxkj8TyWGryyQzWxD2UUa/IccnP6cV3QqOyRsr2SOx8PaldajAwv5JLe9RsNEFAXH&#10;bGRzUl9p15BdNc6bKizy5Em8/f4449RV2xlhvrc3EkKrJkxsOucH0qGaLT91xcBZd8HLuhORjsPW&#10;ulO6NbaakjXF7LYOnleXciMHlsDNcFrFjqGoiHULm+WHe3lQ72Gw889OlbmrX2qajp8NvoxtJre6&#10;BiLTsVkXgnn8BXDeJdOk0a8s7GO6ScMu5oncsIj9OnP4d6zqWavcwqNPch1ldVsGXTbhVc8uJlfg&#10;p0zirOnWDtcRx25yGHyZP5muS1O5uJNU3GctIVCYJ4A7D6VsaNPPJdJazSusDAo7RnLA+1ebV12O&#10;Zq+x3cniee30d7SFHjuYtsYm3ggYPJH+e9Wb6Oe/tZbqedT5Yxt+727CueuLO0j0axPkXKH7SPOl&#10;JA3ICeOvUirOteJ1udfgS0twI/KMcksqgg5+h7f1rOb5o2Zo7uNpF+WK903TWZnSJJAEZgQTgisG&#10;52xLagBMRchu7H3FMWWNJY495uGLhEXvycZFdxaeErZIpGuAJJJAeCchT6iuaNCUnoKFNt6HHS39&#10;qFjhkEcUknzdOTU9nDLatHdQKslxEdxjb7riopNIaH7Xa3CJLLauRkD+HAOfyIp+hX9rb3QjuGZU&#10;HWQnJHpWXK4TE7qWp1LeIbg21u1vZbXPMlu3DHPoOPese5uYpL2VpINhkYMQ4wQasxa9LNr0i2S/&#10;aIAoG7Zkgd8eneodZC6jqJZ1cM22ONehB/8A1101aqlEqpJSRVvVmlWMWczRzpIH25/lWq9zdLHD&#10;NCzt5ikFyMAmqGgSW1pqMsF3OYryFirfMCeenrXT3VxZW7QJMfNiUZ2gcj0Yn86KMYte8xU4q17j&#10;tItftNr+/R1uIz1JOQeoxWvJC80IQsFyPmwM5qCO/s2u1jWYb2GAvY0+a7uIJyotmdMcMpr2Kaio&#10;nbFRUSnqUVvDpTy3DLGkIOWHoK8o1XxEmpz7tkzALtyjnaB6e/vXbeNdfgk01bGNgJ5mw0JYBgPp&#10;Xlmo6mumQLDJAyb852YyT61fKlqhWV9BNULx28QuMnePm2EZx24rn7yEJGTM7KDgpGhB/H8qJdUl&#10;uoQ92VchfvJwce9UL2XbIEhYBcBVYc8Gh6DtYmsbNtb1uC1iU+RuDMR2UdTXqkmr2un6RNBZwy/a&#10;dwWEooxt75P51Y8K6Hp9t4Ctr60U/wBoXCZkcg5Y5PGOwxUTx3tsscQtVm3DkAEnNePipOUrdDkr&#10;NuVjIttY1NplDRI4c7FRu/1q3bR3LBmMMKMXIyrkfpU/9lXPmJcG3eOBfndRwfw960ree302a5lt&#10;LSSO3uGHmFxucDHJAz61504puxjpcyL23t9PtFnku5JHL4aJWBdfw64qhcwNJqFrZx3K+bcJvWNu&#10;HUf7XpV2TTGOp3r29tcTXEcQktyyZLsxwgP8/YCr+j6Fb6BJ9iZ/t+vXyYuJpQW2KeSAOwBzXRSw&#10;kbcz3Oujh76sis7PVNMs5okt3W3uAC8kBHmBR12ntTp/FOsab4eFpJOt6MsTcKSJ0iHYg/ePOM1N&#10;b2cOl/abaGLyrJYiXvrsBZHlBOSin+HHT3rLhuEk1FBNd6Pth6zzsAJc/wB7HU1vCm4aHQ6TirHn&#10;2p+LEvJMSxSzgHjzWP8AKtzSGsr3R5LldQ061dUZzbSKVbjsDjBP0rr9R1zQmmUTXfh2ZI4yzrC+&#10;M47AkdfaqF/4X03xWILrRd1l9oXIVcPEx9eOn0rZwi1axkqBzdjcahLF9pFnMLcDhzE2AfritW01&#10;qU4jMP7oDkj5gKqHUvHvgCU2ciNNYFhk+V5keO4BP3c12nh/XtK8QaWbaWxkspVUlpQg2ZP+0O1Y&#10;V8MrXQex1ItN1YxqrRJMA3UAHBrZt9fgBeG4Rg2Mh93I+orkr46rpd/9le6xHszE6NnzB1G0+tPS&#10;7h1C4ilaNopZl+VyAdx9D7+9ccKcovRm0ISj1KepXw0jX4NQtYzHHcEKwAyuSe/1qWW7Rp5ITO42&#10;NuUtyTn+laNzam60qe0d187cBlueR0Fcz5Mk8scF7biK6t8ozqxBI659+ldsVeOpozQgQxyTu2GY&#10;4lwO1V7vwVZeJb7UrxryK0MKxssWQGkd/r0HFa0KCSzEsBy8XJIH3xXK+OontNRstSgjPkNHtkA6&#10;9eK1oyaehjUdkzMlS48P3SrNHHPBC5VJiPnH+IrstAVFgNwriQykEFjx0zxXFWSHUtSt7ma9QwAY&#10;KPzx6V3nhTRLaSVWglPkRsSu7kZ68UVLO19zCjG8j0nQoorW0a4njCnAz8uWPpgVeursyoDEW2Od&#10;uABk06C3ggt1kkb5yvrzmpolSUoBBwB/F2pdLI9FIpyWxhtVhQA4OfwqJYpSzbQoUjkEVqzpDD+8&#10;LBHx1xkVCwScFoZVLY6EYpTgwRh2uk21lPLO7Nvk+8eM/hWFr9hbLos8UU0dwqyCQoy4Kg1181m8&#10;uEchWx8pHY1z+p288VlcpcpviKEKxPLj/wCtXNOLSMqyvE85Niogb7P1HOOtQW1s7jkjeD0IrWWz&#10;uElNpFxcSMF2qc4z0FQnS9UttVFk0RmuU5CIRkiuWEJNnhuLubnhbRU1KW6E8AkVI8AhsBWPTiqN&#10;9IukWi2a27Q3SMfNd2BDntit3wjAssN5PBdtb3PI8gKCQAOpz1/CsLVPDd8b3zNQdiuAyKDktnuf&#10;eu10LQ1Ro42iUrfa9qfNX9+5zlTwDU1zHhfKRSZT8xJPWnS2EyRRpaxjYDkjvn1qa3gkaCV94MxO&#10;Tn09K4nTcXcwu7kC2Er60ly0CQptWa3IBCyEKFLH16VfurbXtaC3FtPZIXIVWjUqeM45P41rsL+4&#10;0OwuZQiwI+xVHVMdCf8AvmpoZmtELyyNJ5shIbPCqODj8sV3Wdkezh1zRVzxLxPol3o+sQ2mp3Kr&#10;LOSBKd3ljnBySO3tmsfUdAmsgXkvLd0zgFCTn36V6H44gm1HTkvJbdpp0uDwAAWGOBn+EDJPv+Fe&#10;e299Hql0q3K+VHECW+fO444GTXo0b8iaKlCzE03Sp3vreOGX/XAEuoyFBOOfyzXYat4FuRGsmlh7&#10;lgPnTA3H3X1+nWui8LQ2GmRG+khffcIXMQAJC4wBk9PU/T8K07m1upLqC+t7lUmQFtgGF29yB/jx&#10;xUTnzS0H7CMlqeNMJoZGiljKspwyOuD+INWLZ7RnSK4tlWIt87RfK+Px4rT8Ya9FqN6/2ZCW6M7q&#10;N+4HoT/hWGj3f2TzVhimiH35GyFXH0NbRjK2hz+xlB6MLoQqWaKAwohOWdgWK54FUrHT5dRnLqmI&#10;EZRK+cbQTSxym+Esu0hSQiLu9uBzXommaRo1j4eW2voBM7Rl5pY5jjrnIAGTgYA+laN8u+5rBXlq&#10;cNqej28VuZXD7kcoWHAbHf2rLiMk8H2O1YJG5zIoJ5x3Y98V0D3OlalPcG/nkt5LcgrMnVyAAeO+&#10;cfhWUjxRQhoVKiUk9ckjPGTVKTUS6krLQuKlpBaxwFEdU/iI5Y+tTDU2VWPAUdSei/WsWa6EYLE5&#10;fpx0FZk9y8x5Y49O1QqLm7yMacJN3Z6f4f16BFQW0RhaQ4NwZCJn56cfcXjoBuOOvp31t4i1u3Md&#10;3byNPZMCywyxhsqOCuTgg59yK+f7G6kjlSVWVEjPAJwCcd+a7jRfE627RRRsImAyBHM0aLnPLMOR&#10;gE/KAacqfK9DqikkbGm65HqfxFv9Vu5zaKysUiYEbDtUFc/7q9fQV3+nXUrTNKszyxOoYRkYdRnj&#10;2I/WuHslj8QMsH753BZzclMpjIyCXOducZrrbSGTTbVsfumeTCxzA+Wx6kqfpjpkdqynK6HHRms4&#10;aafO0qdnzKARx2P/ANaoH3QIFmOGDc7SRj8e1Uy11ERdXk8ixdB5SE/UHHK8/hx2rRhEcm6ZB0Xl&#10;gMB/cHODn+lZ8xpa6KOqQs0P2iNTj7rg9c9j+NcdrJwY1AySwzXeRBFllicOysAJAcdD061xWvWp&#10;tb9YRgjflSP4h2NebWhyyueRiqFnzIksLeS5lSBRkt36AfWvRdHNpZQvbFUZIwCHP9frXOafbjTt&#10;NhupEw1x90gZAHp9T/hWzsa7ujqF3CsjcBUXg4HrXPe12zGnT5dWaDX1u5YzbOegH8Ncleo7YZQd&#10;sbA/TnrWnfeUyPPHuWRn+QDp9Kxrm8vERkn2KJhhSh6kdjWMlfVDqQTVyazvJ4ZJo4jIAygnYcDO&#10;a3bHxTdM8FvdeaioMM6/TjPrWRaWsltc27SEYmzgdgOKvvpqz2X22R/3W/5cHHFdVCrKCLpJxRD4&#10;h1+DUPB2q21+nnyxozxeZGWw2flIx3qhp2oWvjLw5C9wIre6MexpYkwQ44LY/Kujsba2fT5ooyjR&#10;SfM4K5P515xq2nXfhPxJJEgzHer9otBH9zcf4SPzH5V6VLESmrHbRm76mkY4NF1WO2ku8Jcp5PmS&#10;kAg5+8QOtd//AGlptvAtsPPlkthtOHIVie/0/wAa+e9Y1VNS1Nry5t5ZJGwg3dUx/wDXrtNK8UzH&#10;w8d6xtdxqUYk8nj5W/pWlRzUboqtvdHSa94it7O7S8giVi5aOONTkAAc8/WuN1vxHrOvqkd3cOYE&#10;J2xRjYv446/jXV3DabqOj2aLGFmhgHmuQRhzz/n61o2XgnS7iA3H213iSPe5QZwcdK4XzJvucU1J&#10;vQ8tSGQqIWgiKnklhnFV202OaTyzFI5Jwqw8kntgGu5h0tFvPKvoZII2GUfYenatDSo7fS9WV4RG&#10;J4x+6l4GSeO/1ohUkmRGMkzzXVvCes6VaRXV/atbWszDa8pwVB6FgOlZGneHNS12/uf7MtHu1h4Y&#10;xDP4175qdpL4k0bVomuYrvEJEyAj91xkY/KuT+DGjXUukXk8CshNwYzKDgYwD+PWvQhJ8t0jqStE&#10;891fwbrWiR2zXtk8X2hQ0f49j6H2pJ/BniGCURPpdwxGPuITzjp9a+i5bLTbkPY6uDc2sP3MrwD3&#10;6c1LFNp+nWa2AaSW0RNyOufM3ZyF7dKpNtDjRbR8zLoOppd/ZpbOaOTG7a6kcetdh4Y8CXGuJvZi&#10;EXP3eo7d67jU9S1i91eC6S3s1W3c7kkHLLjlQRnqP1qtpvjDRJJrxbh/sMIk3xtCpDOG6gjHY5Fc&#10;taUnpEXs2meQ2JkuJzZoRvzzKfT0rfmkaxs4UwGcnGF5P1rA0yW1jcIx+cHIIPNasepR2104+RpF&#10;6B+TiitFylojmnfZG9p+kp4qtpLRisEi/dlfjn3rH1HXrqPTn0W4S3L2snlpMg++oOMg9/rTbvV4&#10;5XjYOyCUbXEfH51BqlnZSS281tJkeVmQHPBpU1ZWYoXT1Me7vZy4gaVZEAyGPJU/WrulXU9jdpNF&#10;M6uCCChwa0dM8O2+oBbmdWhgVOZAO/rVZJoLa7ZI0WZQSq/X1qpzi1ypGt7I9e8G3FxqEMtzNctI&#10;5PO/sMetcV4xbOrywwu7qCWVt3yknritbQNXePSzplwoiGCyzA7cA+uKo+K5tMbSLW2hlje5D4Do&#10;eSK82nBqpsY/a2OZ0/WDJbSWsv2jK/6sRnlW9a6vw34M1C8hsvEHmW16FuAGtZ5SrMN2OeK5ODUV&#10;ihEdlYL9qQHdIW6j1xXRm+vru20xLtVjjjVUjmgUggZ5LY7ivRjJLc3VkdzqOqTaa91Ik8enWMLg&#10;yW6SABXHUqcDI9uma2vCuoza35t1thkaNdq3J+8Qf/1VlzeAtF1nTGgm1J5isJWOQnAQkfe4xnn1&#10;rg/A2vz+D9evdDluFeOV/Ljz9zcCQGz2FbwlfVlXa3PRbjVpbbXbW0h1qGWG5LK8iAb4WHrjg/j0&#10;xVo+KrXSGexuZ1e5hYsZyo2zKec5B+9zz7ivGL2+ey1t5be426nbzkhkwwkBPIHrmu2fxDp/iSzX&#10;RNTmtNMmtczPczSBcA/wgHHJzzz2reMnZ2I5nZtG3bSaT4l8QXN43m2+nxRB2J+Xc+e5HT+tXdcs&#10;oNN8P39w4thBPKrIrJtfsBg+vGcfWuR0e/GkW1vKC8+j3rbXERB80jjg9evar/jrxLHrdsulWsUk&#10;USuHeSVcMSOwHUfWs3WXK09yVNOOphWQ00XpOpaU19Ce6NtKntzkVSitvISW7SdlMbkqnXb7Z78V&#10;0mh6Nb3ws7S3v5JkdC9xsXlMDp/IVm2V94ekN9Y6lBdQsruqzK2NxBwAV7GuCSk9tjG0izpNlqvi&#10;izlnEq29tCpJlkYgMR2/+vWlZJONEijT7NeQzo0rrGMyRY45PpWMtwn9hx6Ra3zlZJi0sGAF29jn&#10;GfTjNdroqponhRbucxzJGrIEjABZScYJ7mqgovTqaRcWY+n6pp93PbDVUW2S2ULFLbpwDkYLHmuv&#10;uvEC2d9/Z8k4k8yHdG8a5fPpgZBOMGvMobG7v7SaDSrgW8L7mmhlYYAzwM9a2bS9stJ0HTdSsJWm&#10;vogPOW4yRyMOPb2q41OVaGiqJLQ6LUtWZzcJbeRKs1sVLYw4bplv8K55tB26SdTW6DeVHiVNmP1r&#10;R1i1/tSOG+0dVQ3R2NITgBj/AJNUIYNRtNDlsrpnmVZMy7VyAc+3auOtJtu5jNtvUzLDxHdaXpwi&#10;jHl73LkleT7VPb609z5zX7Sr0PyJyT2Oe1TatpccDxT7o7iHAAK9VP0qr4puLKSwgt9NkcvCo8yT&#10;btyp7fyrmhe+plF92T6LZG1kuNRnPmpNLsHzZO6ujtgk87JdhI0xmI+p9DWD4ai8jSpJPJ+1+bHy&#10;5GfKPPP+fSntqUsEkELr5qs+WH/16qUrO5cZJPU6qDUJrKSOF4opuC0ZTqPrWk+ptBDJfyPi32D9&#10;0Tlge5FctdXRUq8IbO3jHVK5HxPqrw6YlpGR5lxJy5zmu3C15Xt0N6dR3t0Of1rWX1LxDNfzyyRF&#10;vu55GM9DisgNDfmYu8jXI+45+6BUU5j+cTyMzRkZKsMkemKiTUbd7S4szBOuJCwkTBwvf8a9hPQ6&#10;UTRyxRB0mkTaYyu6MDBP9a1/A/hqLxJroSWNpNPtl3y44zzwPxrm/Ks2R5Y/MWJFGzzRyxNeufCb&#10;R7g6LJcJNs89iWAXsDgCsqzfLoOb0OwhuUtJI7KG3RYl+4FHC9sVO0eoRNH5Funz5LSPxsP0rMvR&#10;e6dfs8EUswTIJVCV+v4Vs/2ml3BbRxX0EUsg+ZuCV+gPGe3NedTptt8+5yJcz97cyruTzYGG9RIX&#10;KTRZ6EGsuO+dLxTDbLIBnhuRnpg1PqWj3kGoyW0BaVrk7lkbr7807SdCubGyuJLpBC+8lixyBjua&#10;wlhm58wU6LnMnsIrvT7WVY2hkvbiQNIVfB5649OOB6VsaLaR2uiyFHk3sGLys25yfTPc1y8aRx6z&#10;DfxaXe6iZwFjt4ztWM55Zie31rp00+9t4/MuNQtoipLCNfkjhUdgO59Sa7YR0PViuVWL1vaPFGt1&#10;NLG+RuzNGAyr1xn6VLLp+m30W9raEsynaXQA/wD6q5x57P7Ylw8lvcRRSGVkWZpBlsZdQfbnA461&#10;0xC3JVluIXGMlVwwC+ordRXYb1OZvfBulE+dNp1q5bCmRYh8xPt25p+laBoWnXBuNPiFu0JImkjD&#10;Bd2PQcfjXRvdvF8kkQfJ+XZlflqK9miW0AcvI5PmKm4IWwc4yKTjHcm/QZdSWstskW53WVThimQ3&#10;1zXk1/pmr6TqU89oiQRu5w8HAx6Mp7fnXqqNBdskgi8qRgcIx/Oue8QwW1vAZoW8yQEhk835vcYJ&#10;xWVSV1oBxc9wbtILa4hR7hOCI2+ZB1DY9OK0rbUbaLToYJLSGVSu1wGwTnrnPSsu4gWSSHU4LV9i&#10;EbkU4Yc8jn0rUurOG4lC20KPPKN4hlyEkHp/9euGS1ugRYF0zB7FYykoIATht0eOCG71x+v3sljr&#10;pnnRwmEjOc/Kv97Pfmuzl0mRJ7bUbWRxaxRAGLd88Dc8e4zWLqbnUPDs1yFVnibcSGBZfVa1TsKV&#10;iLQdTWMzRTBQ7EsUA6Z6fQU3W7mJx9lnaM88M442kcVi3Wof2ffQCRhOZoxiQEfNnpWlcrb6vpiO&#10;0qI0WCHcZ49DUyutUc1XY47+xtU0S5+0JGlxbzE/LH2+ley+DY0s9NhNwi4YAIu3ktjP4CuKs7YX&#10;YjjaQAq/ytu6/hXVW0FzqObIOI3XO7axwF+tNVnPfcjDyu9Tvba5jaFneNVwMFjz83pUVtLfFf8A&#10;SWX965b5PlKrjpUOkRCO3EccqbVOWJGSx/Gr0klvI7hvllK4xn9a3hsd17lO9msZbgBrzDKANgbk&#10;++KrxTTHLwGKUdRnjIqObT7Lm7LEXQO3eqg5GO2e1Yzyywag7vbTQzqNokTLRleucetYVm9yoo6a&#10;21G3uFeJyEmjOSpboarv5ZzEzxlJMbfnzuz/AFrBW5guLhL9YU88HaZYzjf25Her3nWt0IZXYIke&#10;du3pkVEW5KzImtDl723e01SaSM7JopNyyehq/pkU6QXWuQ3scl6qlnSQZyuec8+3FY/irUILfXCD&#10;IPKeMMOfve9RaRdW1zEzyJskJ+TJ7ClTg4yvbQ8ap7smdlFpFzqrxX89pDtdFKrBKY8g9Sfcirry&#10;abbRySlJDOvyqk5LEdvXmq+neJmkdEMMccWQisrHavqSO9dHPZW17LDdOVeKMZAGMH3NerTjGcdD&#10;eKjOOhxuoxWo1a1Nmn2vf95FOD+dTT+HwUutqPHctGJIoRyBzyM98V0tkls2oTk26oVYPG5XGVxj&#10;IrC8V6pdtfLZ6WJBKn+skjHTPbI6U/qkWndE+wXU5251OPTdJ+wX01xE4lEqgDDZGcj+VUX8VWFz&#10;atas7uoUhWYZK59K0rzwPetbS3+p3JnnyMHl2AP14/AVzuoeGjFLti2TtjnA2OpGOPc1wVoSg7Gk&#10;OeC0G61e6YvgzVWim3zmBIY42PGSTubHX0Of5VwHhTRrS+uIGmjkljQl5RnYshP3QD2A5yeOfWug&#10;u7WW3Zo3VnxlWR1ww9vQ0tnPBcSNDdyslu33vLwuMdFI7Dirp12oOJrGtd2kdVpKQm7KXEKh413L&#10;tbcka54GfTNZHjDUbrTwv2eQ7ZI2DvznOT1boOMccn8q6vR4Y9Ni+2RwxtIX4cHdjjtzj/61c3qF&#10;7eTztEpeYMSC5OxFP+z3PGemPU4rSnG+rOj2mh5VDDNe6osMW2aRfmUsOHxzyPerniRWiWK1kCR3&#10;DDLxBTjHbHpWy1zLokl3JYGGe9QbpLgoFjgiHAUAnDMTzxn0rlrdX1aaW9upZJriRup5PJxwBySe&#10;vA4Aruj3Fa6uWbO3iieGGPfL5bZkKdGPfH8selbmtajeQ6LcvDDDbAKqFTHyyHgAZJPX8KdYafBp&#10;6oZ7vbuQ+UzxAl2/2U5IHufSs3Wo2MjSMrtv2+bL0U4AIXGfoajeV2Zp21KUOpXNpZRoPJV9vzER&#10;LnHpkjNZk7ylHkCksx7CrsMTXc4QZPc4BOfyrVt9O2XQSXULWOGMgqVVu+Mls45HvTTSdyYe87vY&#10;4qSOVSTIjA+4qLnNd3feEbi6l81L+O4DDPyg8+mMZzWDq3hm+0qJJ7jy1WRsKN3PTNbxqxeh0adD&#10;JibYvmEDCnjPc1Zt7hUIMitu+9kNgn61TC45LAH060iuwbOetU1cDudK8RXOnXFvcwyyoT8pUkgM&#10;vTb8pyR3+or27TPE3hq8VLf+3LW5c4IUKfkOOTzyvTrmvmBJNzh2xzwK2LC0+0XsUUssaq7DJdxs&#10;T3I7n6+lYypoTR9CutvZKo029N5G0rBZ4AJArnoGZSfXHIqlazPLdzxRF40gdWcDB3Ow3Mp7AgEf&#10;ifauC04y6VcSW1rqnmxyQF2TywuwjoGxgDk+/X0NS6BfjRZpoorlZra5nW48qHb+5Y9Tgfw+3biu&#10;WcUmzWNz0ScRIwm4UyNtZiOvHf0NZOvaZNcPp4RHkCErIwXkKOc/rV+ELPA0gk/0ZwNrkcN6H3pb&#10;fUAJfszA4ZTzg9QcfSuecObcVSCmtTStxHeQi3VI/IAJ2jjJxwx9DwOPQ1hWWqRJdymyvHlkgcpL&#10;bP1U98Z6j3pZkfT7phYtJukYyLu5QHB445HofrVe78ODXrVbhrZrS+2M6XKNhgTkjcB94jgc54HF&#10;ZzpRktdDmqUlY1rl1mQRqyNvO4qT92qmrmGWCMIEwq/d6ZrAsNTOlXVufEdvcwM2VFywzHIfXIH6&#10;YzXTsiyQvI0aCLI27Rk5/pXE6Li+6OWMbMx9P8QFpYRcsJGhVoygHQ5wD+VbKmS70BFibaFzKFLc&#10;Nz/hWX4cgS08XyQGyM0F4mWbIBAUE8HI59vat6HQ58x/YPnt5ldYlR92xQ2AGP4itXQbV0XylfRZ&#10;ngumtrjEfmDIJb5SKd42kGpaQJWjBkgUtDIh2lWHPJ9OK1RpAiuEjmdZWt0Dv8u0A9wPWqGuLbTr&#10;HdJKfKTmSPjDEVMZOnLXQItxZ4r4oa3Om2ur2ZYPdu6XEW35Y3GOh7Zzms7w54luNH1EXixpcgxt&#10;FNDIcLIhGCp/x7Gu81y0022N7paJ9p0++jSWFzlPLmHRvbqQRXkk8clnemEk5U4OBxXt0pxqROmP&#10;vI+gdXC6ja2Op2umtZx3dsjlUOVL4zj647+1UdI1DULZjCzXEFvKMMCMB+1UPAHiB9Y8MXGl3t20&#10;k9ig+xxkgbcZI+vp9KvRRCRo7gNhX4IP8JrycXJwkzlqOzNvSdRvr3UZhewbbCBgrTOpJK/14q7J&#10;B4f8SyOY7x7XaWWGSQAGX12g8H+da/hnWLVNOktJlzNCT8uPvKen+FV9b1Ex2kTSwQ4B/cQhQMGr&#10;oygo36mtGldXOclt7P4e2V5qbl7uzuIGjMHmYaUtwOP50umavp/hiTTn0O1uLe0v7ba9o7Fij4DB&#10;8AnnqM1yfxO1SWPTIbGc5lldTtUfdXrge9JqE18trpD2MM+S29ARlsBOeld9OT5UdSglojT8U+K2&#10;tblrOLEYkAcMzYIPvTLfXL6Q/ZpcTEjPmRkk/XiuJ1qK41OM3N2ks2oEjcUTConYH3rpPBc17Y6Z&#10;K8dkNztgSP8AeXH9Kmpa2htBmzDMrQOYbV52DZJBIZT+Ncf4lv5rHWHu4IsRlAJ7ecAYb+9n3PpX&#10;bnWxH5UmVDOCXcDIpl9puneIdPeINAZXIbO8bsA+lZxaT12LlBSPGrCWOK4+0FlLKeEI4NdFI+hz&#10;xJKFZbvZl9jZBNcZ5p2kGPGD1HatrSp7ZGVUgaaVjyW6V0VafU8ecLak7QNJIhT5VbnJ7VXW4cTP&#10;CGyrfID1zVhpG+2vGGChjgp2Wqru9tsUxqQsn3x1rOKJib9hNPaslsuo8bcNEw4p91Z2kdyssc6+&#10;Zv8AmQdqsaNb6beXCDU5TbJccJORyPrVpdIt7PUxbSN5ynOycHhh2Ncs3rcTb6EcupLp8TWN1EZB&#10;MMpIpzu9B7VnahbS6XZFrm3cTTYaMv8AwitjR9Fa7vppHUzLBlF5zlj04re1bTta0bw9Jdanb217&#10;BJ8haT70Knp+FKMo3shdTz3SruP7WrOuTJkMD2FdHY+I30G6cMFktGG4Bx/KuN8s2Y83esm9cgIc&#10;4+vpWtoFk2v6tbafcDy41+YhmxuHoK3nTT1exVmdrpXxT1CG8gW9CNpkrhXKxDeif7PrXPfEZYtQ&#10;8StNpLwNbsgceU4LDPXdjofatDXdBtLLVFsINstumGUq2dp9DWHrFtEJFt7RJTeyOFRI14YHt9am&#10;nUtZIhzew/4eaXqF14ytreC8gtpg25Zpo/MXK8gY4yePWu28d/D28uYH1m+uvtGuzyDNvaQfutg4&#10;479O5p1h4HvLDRtMtXEEN1fuA7MSGV+v5j29K7XwhLr2mvqKa7qUE+mWLGKOeU5dmzk/MT0HTn6V&#10;30582hrH3tDzOHwy9l4d/tKHVbbNptkazQ/PyRnvwQfbt2qfXNT04aauq297Ot/nDRyKGDLjls9P&#10;89KtfFa+tLXWbW40pWQ3Cf6SoBUS+h24/Xv+FY0mj6Tr7WVrp+rfZ7i4CKkU0Z2q5POT6Vz1IJys&#10;ZSp3kO0HVNd0jRjrNtbywQsxjE7AYIPsetZ0upySTvI7l5JiXkZgOWPeu11vwFrNjo0X27VXulDr&#10;lVwsEYyBkjsOetZTeEkj1mLR5JfOLMpeS2UsQD/EPYA1lOi+g5UuhU0i9S4BhuHjt5CvyysMbvau&#10;rDajc6DAF05ms4yWW4CnJA4z71j69oUXh7XbKO5imlsFZX81lAaVQRuA/D+f41rWvxOs9OvJLey0&#10;+d9MnGLRHJUg9yM54JPSksPfcPZX3B9ICeG5tUilcSq+0oF6j/PNZ0rtDpifakYxsPvbD1rU8EW+&#10;sy6g2oW1/HdaUZdlxBO/3O5IU98cV0fifV7SfR7uwlspFyqmMcDcob7w9OlZyoxS1YvZRS1Zwtvr&#10;NgmgRx2V7NLdeZiW3YEIgAPzDtnpWxpviqS81COOwsHhtJEWF1kO/L5+8PzxUVnZ+H7aP7BM8bC4&#10;iW5iuF+UxSAHCN2PH+elc5Nf7kYR3CxM8wDNGdqA59e1TKKSViuWx6dqttZLDFaeSwlTkPgAH1BN&#10;czLBb3yXDQQqke/YY1O4cD1qtqWoz6RJJFdajHdYC7nRi+SR6miw17Q30w21u851KaUnHRSSeg/D&#10;9a450pSZlKCbNO61TUbSCG1hght4NgXCdWq9bR2uwxTxzRzqokRPLOWP+FZN3qK22lQSy6bcxXlr&#10;IUeWRDt9QCT3wRWJYeNNTuLhruWJ1mD+TDNjII+h7c1UKTT94cVZ6nczRLNDNewWzrEMLtzwPevK&#10;vGs23UwjD/j3XeSzYyx6DFd94U1LWNd1mcSStJEg3uu3CZHQcetcD43u5da12+ma1jhEJwUY7hgc&#10;c/lXfh6SvzWNqcU3dHFOwmfyfNQSzYOB0z7mr9q4WFrcukQ3FHx82eP0qmLZIYYXg8qSSViWXOAt&#10;DXVxNbqwt4olY7SIhkEjuRXoXsjr5TYvYBd2sUcaKJeCqA/Mw6fzr6E8GWUmh+F7aC7hjg2IMAEZ&#10;J6nPvmvnjw95D+IdKM7MyK6LIH7jdkj8q+nbgGTS/Nt1DsqEopOQaiTtqS9DM1DXUtLpYjHtDrlS&#10;3ANcgYWTVosxnEzjavrk1pXgMsNrdXwaWKN9roo5X2NT6cbqHUYtRktJGshkR9yAeBxXApNz1ORX&#10;lM6q8lh0+xU7C0nSNBySfbPpXmes+JhZ6jc3181xHbKVDzLCzwpzgKMcFjzzXY32+8upLhpRGqJ+&#10;8Jb7in+EHpk45rG13RtPnsI4b9pjAzK3kIxWNm67jnjvXTOaPUp07Id4f1ifWrG5nivVtLONv3Iu&#10;IwHHQ7m+bJHoK6LTvDWgyzS6hAnnvISGdpC209x14rgp9MlaCSQLaRaQmxIIGBWZ36n5+o+vNddY&#10;6uLO6062tLFreKeQG6BXkkpjp252896mnJX1Lkuxc8R+B9M8UGza9Ekb2hPlm3kKfKf4TiobbTrL&#10;Qbq8ksjIZ5cQRxrGWKkLkn1PbmuhkvbfzJYFu40lC52kjK/7WPSub8SXkSaNNaPcTWsp4luoSSV9&#10;PmHIJyOlbT5ehmrm093BMsIeYrMo3Eyq0YI9O1UdU0wusqwTujEhst8wxXK2NtJZ2Nhp0utpfXao&#10;M+ZMSswDZIfrt44roVE0NwVuNjRvyrq25Yx2X1rGUk9Aa7FV4Wsj5fnjy5E4jycg+xFYt7Y3ctvM&#10;DcPNvX5JJOWUDsfX61099PcW0HmwW0UsmMqT8wH045rlLnVbieRohd20k8cu5rQfu32Y52j+Liue&#10;pohxd0Rta3ENniS7WR2XmFFC1R0Nf9ImimleSMNm28w/6piOU9xV7UhGJo02edprxgogOHjc8j3G&#10;eODXG3Uklle+fAJg7OAGf5QoPXI6CsbXVhPQ7a5uJ4bZltJthuFMZVhuQsPpyDXHK9499d2sYU3M&#10;seJYvL+9jqQPpTpNTeS7fzVdYZVWRTGm07u+709Ki1fUks/EUMkTPbXKn5VfBXaRyd3fNEE72IuQ&#10;6Zpc13p7wXVqRNbkSRscElM54p93ptxJHdSRpI0EoVisQz5eD1IHQVfttQhTVi8Ugdw22Xngf/Wr&#10;Wjkns7m7FvMUiuV4AXqCORSqT5dTCo9DE0HTRFZy3Eu6aZCAgDYI5rvdB0mec7wzRtINx54C+h96&#10;5Xw9Z3FxfzO5YRKeEI27v8mvTdPH2K0jJCqpIG4sByR3qKEW3d9Qw8dLl9dNtbeEGZhgDaT0xVK6&#10;tvtNwWRY0tlGGbJBNWpEjltywkJZjuV2f7w9R6DtWSmpJHpyqyLDNLgFJWyc+h613ystDrWhZZkt&#10;0wMPhMoNv8vWqAYum23TEi9WYVaFzbcJI/mlRuKLgAfnVF3+0tssgisQH2M2GVc+1c9TUtMry6Im&#10;9JEkIaXloVbbtbvjFZ/9jm2triCRrkQs4kjBOHDD/P5VqXNtdoiASTrNJwH3cKexqN21PUrMWWoG&#10;Mlg0Zlj4IPZsVMVd6GcjI8Q+FZNZhh1JLeFjbxkS884HI+tczaaRNHLi13CVmwEA3fhivTbCyvZN&#10;EubKKWKViio24fe4wec8dKv22jx6Zp7SeXHLcqu4t5fOQOgxXowoXSPPrUW5XRwOmRzjU4Ib5TBG&#10;JMOwGMfga7+S+EMxsIUaZDhmMYzsU9Rx/nmqOgTRatEx1CKLz452KI33gOvPtW+tzbCaVIFR50Ub&#10;lTGfYE1006aitApwstGNFzAU82a3kTyjwXTp71leFxG8F+SR58k7EhuuMDt6ZJqS5121ngEEm5ZT&#10;nzUCn5cckH64xSeGIU/s+OaWImVnkcSsOSNx71pdN2NU05JEevanbCObTNhLqEPLbQe/X2xXD3lv&#10;fyTvLBcWtuCCDICZGGMZxkAA8iu08TN88cj24XazIZW5yuB0H1NcvqDww6bM0gVAmWC8EsfU498V&#10;52KV3qbJXWp50tpcajrV0k00zRLLiSdVHznpn0FXE8KfbNcWC2upI4DG7h3H7whRjHvkkfhUEWp3&#10;lrbGC3ZQJHWSckAlmGePoPT3pNY1eSNhbQR/aZbuPEoB2iMNgglz9Sc9Py4wjBXshKnFrVFOKW9h&#10;nlsVvL0RwyOjSWob5dp+YlOh/wA81C9jfytPNb+IbeVWAjJmBTdGDuAJ+6OhJAOeDmqkctzYabBa&#10;6TMz3V47NcXzRnA9I489cHnI9qxNQ1SON0tlEbSIAr/KNpIzktkncSfWu2NK2xPs7FvV9elma3S8&#10;ubS8EnXZkADoAcdMe2KsrGNU1CzitrSF4LZiUihQqrOcHO4Y3cDk8f44lro5v70XUfleXkbg5wpY&#10;9lPGO/Bx0613egtc2i3hS3b5pVitwXIVieflXkD3J7D2xVSklsaK6RPdeGrdbddSuJbWCdjhLaBf&#10;Mb1ABPJJ9hnmsKfw6JYZ2kdbdI+UtA37wnH3nPQfTr7DrXdtbWunWPn312UkbJ3BcmRf7qjkgfzx&#10;WQRp958kGJcLvkzufaf9pnJyfoAv1rGLbZm43OBh1jUNOu0UCOGB8xbFiEgUjHIHHPSuvsvDMBt0&#10;muYoVecCSMEFWJyPmKliKyJJ11HxVBJawSCygiOxj8xY/wATenUcewFdhZ3ULlYLaUTvJnzpJrgy&#10;OMjseccehq5vsPqZkmmzrbERXKw7jsARTnPv3FZOraLLeWTRXCmIK27cxI3Eex61381npmlw/wBp&#10;xn7RIq7QRlynbg4JP1OetcxqCLrsQl5A5ZjECyj0we5PQnA4/Ksufldy4xb1R5Be2q20xVGbIJBD&#10;Cqhru9c8O3hSRwVlA+faV2lAOOMda5MQRWl7GL2CRrcMN4RuSO4B6V306iktCmmtyihIcEDPtWhH&#10;eNaukaMM9XKn17H1qS4mhkMsmnWgt4QQdxYsye241lc5z3rS19wOps72GaWSTz5RM5AdgAd359v0&#10;6Vt2ep28Y2honGd7NIeEwMEA45P4D8a4GO4dcjcVB6kfyrVsr1WkjjkUHDZJzt3Z9+gFYTpFqR6d&#10;pPiKy0223xx3l1aKV82NVBVcZy6qfm/HGPyrsLa6sbu2jurWYzQzuCHA5UkZDc8j0rxe21GH7TI0&#10;MG1FLYeR2+YEcYVQD+pr0TwxeaDPd28pc2l+IhG4M7GKXjB+VsgH2J7DBrlnBRKTOmu1ldi0qSbp&#10;MYiI5RuM459K6Dw/dRz2RtpCqyIxVSeDjtnPtWcFilt0t3YSr8hWYPncp6HNUbNktNXAnkOUYiVA&#10;pyPpjsR/OsGtLETSki/Np9vN8uoYu92S0ciDCmuQ1DStX0Vrifw7qJa3abzJbFyN2CckKxzwT+Nd&#10;beCGVD9lfLIxLHofXB/Osi7WaFFIkjZn5MnZR6V5vtpU5W6Hnu8WcvD4weJFs9b0SWK8kJeFoUOe&#10;D1B5PA5zXT+FdSEev3ZFxNDdALMkCqQki/xHn14/E1k6tGms2IM90sF5AreUYkwZe5jLdQCB+dTQ&#10;QTx+H7XULGIXL2cwlSbzCzPHn51zjPTPHPSvRjNON47m0VzI7a51l9T+0G4hKW0MjBOMNjHc1zur&#10;ZGkyzMVJ2fKCenpUtnqr6ul832cKJZSiwu+GRgu4cjg5Azn0qeXSG1eythEzi0AH2l2AAeQf8s09&#10;R6n/AOvXDWg27sipFtHJ3sRu7NVkI8lFwkmPvN/hXA69YSuXnMYBXg17V/ZD3CbUWNRnbhugrivF&#10;mkSeH5gbmPzEulJXyzuyB6fnWuDqNSsRRm07M8y0LVJNI122ukYYjcbgR1HevYnu/IuwAp8i8xJE&#10;SvGCPm/x/GvFr6GKK6LxjCE5AJ5Hsa7vwjrU+paYbCa5VGsR50RkkxlOjKPoDXdjKKqx5kjapT5t&#10;ju7G+EV75IJ84j5G/vCpdQ1GS2vPNnwZVX5WbkJ+FY0paGSOdb0XE8WXiEcOQRjpkdc0CWLVg900&#10;knmSoAEm4CHp0FebSw7TuyqUJRRwvjfUDf31tbxTM0YcuGI5z3NdDJq8EzaHDazsrRRujsz5P3RX&#10;F+JdPay8TfZ0uS+xQxcj7uevFU4NRbTtThvIiJEjOCHGc+pxXsqDcEjTncXqezuLKHTTqEwURxnD&#10;NwAfw71z0Pi3S575zcNdRQqfkMSAj+fFczc6xda5tkdyVPEUQOAo9aim8O3V1ZP9naSSYfOVToaw&#10;Vk7SM5V5Xsj0OybStSR1065eKNcMPOwWbJ54Bqy0v2QlEtwf+mjAEt9cV5VZ6beacd8hdADyQeRX&#10;SaV4mMJ8q6JkiHRj1/Gsqqd/dNIYpRdpHEz6ZfTSF5NjAAMwVhxmusex0aysoZpN0BZAw2/MWNcX&#10;Y2t5OZhFHJIIhmTaeQPWra390LcQNiWJPu7uq121IuWlzmk7bmk9zpzu0kCyA45DD9agsmDksYxJ&#10;Gr8Z9arQOsK73HDDtVjSkFzqaWok8uKVwTnoPesnGyZz31Z0aQ211I/2uMwps/d7DxmoJpZtOukt&#10;9zvMY8xE85B7Va1DTHtrwWy3H2hQcDB45rBv7ee21eOGJ2Mm0/N/drmppSlYuMlI7jwnbywaNLqF&#10;pcLJfu5LxscEY9K6+bXTrfhm9S8tmW38spKAfmU4647141LfSWkSwQvIsqHiRM/MfSls/ElwHuDf&#10;XciHZhU5wx9DSeGcnzIlxbd0Q2drZtcXIuLkwhVLRnaTvPYVb0O9nt9TNwqp58akxs7ABaxNQkMj&#10;xzBSFccYNJp6xXFwElZtv8R9BXXye7dmlrI31vrm/v0uVlctv3ON2c8816Nout6PYbri90cXFyCG&#10;jlzjbj09K5Gz8MSqLSWwMTRXAO12flMd29BTI5r27uo9LZFmck82x3nAPJ47e9cri+Zcpj10O9sv&#10;FPh3Ub6e41W3uX35KRAs32dz/dPHPuKg1jw1rE1vbro0Vzdafd5u44jNu2Ywfnycbjn+dJp3w/mj&#10;uLOXUitvYTL5jyhjkDg7T6E5rtP7bg0WGxtNOa41ElGjhs45EJjA6bj3x05NdlOLa943V+pylnq8&#10;XizWgPENvBYtYRNBJLJgbHzznP0/A1LfaJY6t4gg0aWZtHtbOPz4LglVkmycAqT/AA/rx0qHxl8O&#10;Z9YEeq6Ossj3mJLlXlwC7EcgHpjPPsK4y/u7rRNQfRfEUX9qXVkV8t/NLnbjhMntz0rRq24PQ9B0&#10;bxXrOpa5caRKsGrRJmMq4VEljBxvz0yeM1N4s1a48OX9vqmmXdngKbT7JsG6LuRgdsj8K8x8P6oZ&#10;PEMdvqLPaae85Z1tmO9EP8IYc4rufEHw9tPtFnfeHLrKyn94kspb33c8/hUOTaZLba0Okt9d0rU/&#10;C9teeJfKknMxMaGP5jyOFHpjr7VymsarYL42sdV061MNrYgBEWIKrf3iF7ccfhWK7RW15cJrNzPD&#10;qNvITDEBuicAe3r/AJ711Xh65S1ujNqNi/mToDaxlRjn61zzqy2FKUmtB19bW2tWWpa5pc0VqF+Z&#10;4RJtL4GSWA457VntbarNpllNdwSGObAhZzlmHYY6/Sqej+F7ibxBdrJcwJ5wkYiVfkQ5ztX/AD2r&#10;ptGfU0gjaLVLW7+ysYo7O4AOwjuGHPA6H0rKUfabsnl59zjtQ024kvbu3aORDEq/KV2lTjrWa0CW&#10;NqguSzQtJzGF5Vv8K3R4ku59Z1KOaUXFxJgMwi4CAcYx0qtr2gXsMdlerJ9pW6jMgSI5Kj0P0zWa&#10;pu9lsV7NrRbGHLZXF05kL+VEzYGehrR8MaFDJPcyXs80bW2WiaEDO8YKmuy0nwddrHpx1Oe0urNm&#10;yLYNg4I4y3ek02f+yvEbObGL7KkjoqZ3YXPBBI5wK0jTa3BUrO7N97+G50CG01eJfMmtzI80gG3c&#10;OAcDvjBrmIdB2yQX2p7ZNNaN2i2EhienI7f/AF67QaFY6vqc91dvcbZiuyJhsUjaOnHTg1ranp9n&#10;Dp8hTTftS7QvkR4Bx3xnpXT7Dm1NfZX1MOxew8M6Rc31jayiwkTz/MP8PAHOecf/AF68I1nURfXb&#10;sHmERLDhslj1JOPX3r0Hxz4lml0CLSPKextfNWMpLnc0YHANeXQJBFqUxM7hUGV2AYz681rGyVjS&#10;nEpM0YG5YjtOApYEjr1PpVwSTQXWyI2wQN92Pp09aju4riK1YBmiRssQpznNZtvfOVW1igUGRckv&#10;jOe5B7VS1RqelfC/w1aeJJ9QnlleKW0X5QoH3z0Jz6Y6e9dpo/ivVbeazsbhUkhYGJAg5Ldga4D4&#10;eai2neHtVlEs6TzSpFGVyFIGSxJ9ccfjXd+FbDT70RSXUskM8DieEIQBkfh9OK4q9T3rI5akrysj&#10;oo9Je/ne/mJit2yJowSCD3b8K07Kzae2+yec0lnHJlZAcFwOcHHbP54qLS7u4u9KdJIHia4dzjvt&#10;Pp6U7VNQTSNPWSacQJFIN3lgnCgZwcZ7daUUraHRSpJalzULWxtrMu1soiyC6D5Q3+97VxWpXlvd&#10;65LeyQG508RBA6zgQb84VQMgFhmr2pfEPw4dPkgPiDTWJXBd/mOT6KARxTFstJ8WWS6hJJZXVjbq&#10;pgmgXB3r1bB4HI6YqmmjqWhp2eg37LZ+e42W8fSVU5PXhVyBj61R12/XQzBNfyzS3IkLQKzRqjNy&#10;BkD+HnoT2qt4d8Rm4aOORdRvRO/CzxoPKHbBXt7GuhudAe+1qa5kuJDbPGqpbsMeWwHUHHAP+NJO&#10;+wiHSxJe6IuvaqiWN5LbsshkVWEKZJHPUjv171w1paX2r69Nrumac00Pno8cC3QWO4QDa0mGHfj0&#10;6V2mt6C2o2jWEouJrR15VJQmMeuff0FUZtFOmWNtb6fapcTJHswXUGNRyDn6/wAqPaJOw4q5ej0e&#10;yMk7XEfl3SvviQKOAR06DvnNKy28+pFJfNUeWVKfwsOO3fNQWup6je6e1vq+nG3uIWKKyuG8wdmH&#10;HB5/MVm3dxd6YguLi+WWzJ+VthMqkDkZHfOOtY1KivoL1ND+0Z7S6Iigd7BEyUicblbOD8vcY9Kz&#10;NZsbTVtOkutO8i4mi+7JFIGaKRecAjoRmqsnim3mkhvbCCGSZFYOs6shwOpGB7VUWeC1ub6400Lb&#10;vdIJ57QNuAYj7wXODn8+KmNTmWpMo9UVYNYeJormKH7VHJmOTlT5bDjae4IJzWXqcU8schndZVKs&#10;YGmAy+MZGK3bTS7TVIzIm2BJ8PIsCfdfGDnHVc4PfFZc/h8JG0LPIxhOYnJLfN7Y7fWs21fQlp2u&#10;VdKvLzU8TtA5jCeW+EGQR1H4jmq0+kzz6okl1MJ4lJ8tzjOOxH8q2PJktIJbyKOVMqf3YwV3YrJt&#10;deguJvsd8qW0w/1alxk+ox/Kqjdt8pLLU9qkcUflxxrcIx8wD5dwpSZH+yukm5ZcgFDk5rO1rU5L&#10;GR1jhYTBxs34+cds1oeHPEVva31jcMke2KTa2F/hI5Az35NP2TktTKcOZWOi0eCQTHdI5VEOCDzk&#10;11tlBd2mm3N9qcEt4wcNb2sYDMQOFOPXv7Ulvp8U7TzabEAlwd6mQ8DPcj0z2rYN7JaalbQTon+k&#10;fIshPLkDJwOw/GrpU+RWNaNPlVjFaO8E0Dyu/wBpmP7xCc5VQcHHQY4GKz2ktre4k+1XX7tif3bj&#10;LexGPf0rsdQ+xRBpL6WNEKFACcHnrivPLzSmu7iW3srK4SFcqsgBZtp5+8TwTntWk4M1ZqCTTJ4x&#10;JB50mFAZ0TBA9c+lVmxYXamG+Yo/zqzD5uowBnnFJp/he3sbQwAMvmAgtubdg8d6qXWj6paGO0js&#10;TJbSMY3P2jLxjs47VlKD2sLZGjqviMaS4bUcmzcgZxuOO5+lRTXscUtqIzuWVcwS5IBXgjj1FRXe&#10;k211bLYastzPEhG2YKVYcf3geRVjSbGyntVtNMvFlggHy+aMuj/3W+tVCKXqJ6nR6JfLFcNASpjl&#10;GQ+ec+lX9du5bTT2MKOS3BdT9ysbR7NJJhBdIoZGIGw4B/ya6QWkYg8qV3ljHOJGz+frXq0XeNjC&#10;abVjjFsNVgnW8gO6WVd6lWGRx3zxVjw7qSQG7SeCTz9xeVsZPHr+talxozSXST28i/ZkyREuVz7Z&#10;FYS2d/LHdzXbjTpJH8tORtK/hzmsqknB3OWNKd9Dbe0W+0qVrGaOVZmBRtoBXJ5ya2Vt1htYYEkZ&#10;EjAGB1IFc74Whk+ytCl2CkTBcJFtDD1ye9dN5UEz72RWZT1I54renJNXOiEGt1qcz4s1CJIYIw/m&#10;KxKEIN3zZAH071534unzFbwQqfMBbcNp4AHJ4rt9dEt1rzRMsK20anO0ZLHHH45/lXBHSJdXub+/&#10;zM1nAcqyyEEoOijjoSMH2rixDvI2Sb0MeO2ieVWZW2thREmdzDPP/wCqnX+l3kluzRaZLbQFiqnz&#10;QMhQQEGRnCgNk8DJPWrFtp015JD9nIs5YpQ6vISWye6r0PQkds/TFbuq6n9k065hHCorK7u/AT29&#10;/p79BWEJWZaiup5l4p1O2utNt7GASM1soRBvwsXsO5PvwMnoao6RpWjw28c96JLiR1JYA7QjZwOe&#10;/wCfel1bUdPLmPTovNto03zTvGRl8+n5de9WNI0aG6sU1G5E0jO4winaqKc4Htz9OK7btR10Ha7N&#10;CG1u1jDxxAaeIiI/MQlX9fTJ4/Dv6VsWOkxWMqrHc3STWcZkuZpoyI2Vvu/OwIAwTj69Otc3Lqq6&#10;cbrSorqa9hTdxI7Rxp83zcg7mBwPTPvxWnFql3YXs2hTkQy3MaEt5XnCXIGBkgnv/wDqrOSaRLV9&#10;C9q62cwMtq0l7Io8kXDjg5HJ3MCWAJI5x0rJW3ls7Z7aS1CLITlQ6iLb1JYHPT1/lW2+jxRz2tjd&#10;3dzH5brJLLHgeSwGQox357Zqh441MR2NpY2ZMrTBvMd+pTI3Z7jOMVFKWthqKW5g+GJL+Wab7PIT&#10;byMyqjfNHGvc7Scf411ywNNamJUxHwJXJSFBjtj1zjsa3dMtbO+tLZNs2nzLEDGgiCoBjgDjA+hz&#10;+PNY2oxsbUu115LRMX8w4249M+vHUDmipPmehm43dgn1i5023MbwRShQYkNsxJ565K4AP0ziq2m6&#10;1NbGaC5jjET/ADxpG7YVcAYB654q7YQw6iY5BdSMhBOw5aMkjlscc96bPZRRRSzW+4Mkm2QyLjjP&#10;TgccVi530N4xtsRtqdnfXU/naXaQWwXazBzkjHr0P4DvXPP4b0S8h8uNrvEkh2EcBCemc9a1r/RL&#10;axspAupRISyyOnOGBOMDA5P4VBA8ogmSGXG9RtYqy4IPUk8fyqoT5dUyrXOI1bwjcafM4hnSWJer&#10;E4rn5YJIvvjjsR0r1aSUatGiNahpIwCHd8oR36nP61kah4ZjneRYY2OR91FyFP8AWuyGJ1tIzcLH&#10;ndPVyD1qzqOm3Gm3BhnRlx0JGM1Trr0aINWzvFhdSxzt+6Dzzjv/AIV1Onaj5qJGLx+ocCKNR26H&#10;1H06VwqOV4AH1NaFpcsg2o7LITwf8jke1Y1ady4yPUdC8STWs0qRp9oBOGWaRRvx06Zx9TntXdT+&#10;XqOnW15aSfPEMsowSy45U+pHHevDYLpQptokaS4ByWiOF68/5FdhoWvHTJI97nzY/nXLDnIA5OMY&#10;9RnPFcc6bRTV9j0LVmeXyZRdAxySbSvmKpAKjkE/eBODx61jJf3sQMU1jG8UcgGS+DnPeobzTrjW&#10;tMjvbKG2Zoh9qgm80MwP8SDt78+lWk1PUNUto4UsoZ1V2+0S5VB1wAOeeO4/IV5+IpLc4q0OpT1u&#10;GFyLuLd55IUhTwh9Kdoljd292s8RkhCM0phjfYspx09BmnS2N1p8cksMXnRl8rFncSfaultLK2Gm&#10;XNxOkizSqGYv1jOOg9K54VnCxlGbSOfeVL3SxrDwtp9yjlbm3s/3hdN2CrD+97jpmu90O90mPwym&#10;55lTl8TIVcknPTHFeS6pZ3euXr/2a8nmWcSESREKWbduw2euB0z61qSaxrGmWlhdR3smoW8n3QQF&#10;kboDuJ4zgH8T7V36SjfqzeOquzZ1DxTO5MVtEqQ4Kh2Xk5rkZkv7tBFFl49pVS68bT2Ga6CbxjYy&#10;W6Le6NcOCyqZ5ioaMEcnIJz+FWNKn0ae8+yR3omndCUwMKo/HnNcajKErpGMqMk7o8T1fSzZ3UkC&#10;urOpyVUetZ9pdNYTxzKQrxtuwe/tXqfjbQUtbmG+kQISwSRARll/vV5ZqNjJbXkrSMGXdww6Edq9&#10;rD1OeKUjrgnZXPXfAuo6drdkzvctBNEgjaEEhUXsR9avahDDHdrBYhGEZB81e3ua8r8L6munXoJk&#10;VbeQhZc5wBXtTLZ21vFfWgjmtSgO5fmXHvWNSHLPTY3ilY8kuAL7xPqscmCcFA7HJyD1rAmtvs4l&#10;aX+AfKD0PpWtZXMT6pf3EiyMssxJWPAJGenNaOu6clzoYmRHEm4bIwvJT698Vvz8skjjlfnOc0K9&#10;WG6Pmg7DwG7Lmu9GtroyiO1I85sM0itu49MVxvhSOW6mutMUwrDcqBKZRyAD1X3ratdKFjq5srm4&#10;byWOYZcD94PTPY1FeMW79SZJFi41aW8jKmD5S24kDrVOW0Eg3oHi55wK3n0W4e3YWzqoU5Lue3pW&#10;jbW9rFaxxT24kIHLq5Bb8O1cLk90T7CU9TyjTnuGkf7MJC2Pm2kjcPepYY5ZpmKkxLgg/wCFOguH&#10;EQhh+TJ52966E6fZ6hpCSwyMl5CcSRFsFvcV6M52ZMnd6GLC620ckTR7ywxnHIqG3nMt9FtBUD5a&#10;lFqpu8XEsiJjjjkVImm3LWj3FvbyNFE25pPalpYz0SOns7tyuDHtuYRkE/xCsW6vGvNWeRgxfG35&#10;R0q5p2r2Ehnn1G4lSVIAkAjH3m9/0qlpk00V9cpbxRysyhg/cD2rCNLlbZnCLT1L+m2M1s895Lho&#10;4jj5jwM+1c1qckc19I6cgniuojniurObTnfbGR5gJYAlqpad4Tv76J7u3i3xRkkqx7DvWkJcurN1&#10;oZlzpbxC3WWRdsgBynOBXRR+EIG1drbT70TQFUAlJAG9uxqtrV9a6nb2/wBhhEENqgVwx5Z/UVN/&#10;Z9zpKJJdyp5F0MeUGzwe5pSm3Gwm7nTnU9N8OwPpcCpKShivAjBgxHo341q/Dqy0GBb3XJNbGnTn&#10;fF9nRlysRx/eByfp6V5tq8dpAUazWZIzxk8gmrGhtDBbPPHdSJqcEivFEUyCAc55qY6K4cyR614h&#10;12S58BXOmIZ9QgJEI1HO3gMD8wHOeMHtXE+AtGF/4iitTcTW7sCVkzxwM498+lUbfxNqEN29/Pdi&#10;ZJLpZJ7JwVimIx1Ucf8A6q77zfDWoabfz3VzFa3u3z4VgJVI8j7ox156/XtVKq73FzXd7mp4v8S6&#10;zZadq1jZW15eRMojgvoR5YgYfeBIHOPX3x2rxTTJrp9UW4lkYxSEmaQ/M59TzXoMPxMmtdLOi2bJ&#10;OUj2xzKBtx6HvWHcW1zLa2S6rQBkgZt+obKynuGaK4jhIwW6gnpj/PatJVXJaFOV1oY01y9pqQ1H&#10;SpogY3Plq6DcQO5B4r3Tw74vsvEvh6C6vrMwFmETNIv7t5Og2t6k14LrWgz2IkurZmutPEuyO5UY&#10;VuP8jPStDS/+Ehv9CfT7RU+xGdT5RfkN6gZrKMmiKcmmT6ldXNtr8sd4gdre4eMyB9+Vz6963dY8&#10;Tf2jdWMAliFtHGvyRqV6H37/AErm9Xsr60hihugNwJYkHnPer/hC3g/4SCznFhJqRB3JEe+B1/Dr&#10;+FYzV2OWvQ0rjxBHHcM1wpMGQRGpw6jvz610F5f6PqWhWt94S066e/tJtjhbYlmVlIbew4PXI5rA&#10;MOl6j4vmt9XmEa35PlSxHAgfspz9Mc9+tdbZTPoek6TpGnz3Npbm/Kz35hCxyDJ+6T6nGPpW1KKR&#10;pHY4ew1O6hsJ4IFS3FwxjeRlG847Z6jFegeB9N0+/wBOkknlS4v7bKgISpxgdfUE8V5z4r8M2+m3&#10;MmpW2pi6Se9kiCclweSSf8+lbXhyS/8AD1pFHqto0dnqJWS2vVYGWHBGWAGfY8/rUr3Z+QudqWux&#10;1mr2mi3mpaMwW5t4Lpna4itgSoIXgYAyOQenvW7pnhzR7zSDJHcTXNs7Fk2kqVGeB0zke9cn4q8U&#10;f2br8Fzb2yS/ZnRpZkbHmRkfMcdzg/pXVaClrc6h5Wk3k02mxKJpJFfKySHtn17kV1QcZGkdSW8u&#10;9WtY1kt0EkUP7rM3yknseMj0+tVrDU/EbeIP7NubmycKBLLIq/Ls/uqPXml1zX769GpWujxwstmp&#10;FwZsq3+0F98Z61yOtXheCSbZ5E8KEPk53cZrCrX5ZJIznU5XYx/izrCXWsSy2l3azQW0axqODiUk&#10;5HuR/WvMEeGOz82Rma4LMCx+6PrUKXDNdiaePzIt7uFc4VmPWnfaZbaSNp7VUtWcZQ9GGfet9zpj&#10;sTXE4u43SO6/eL/yzLd++OOfpUEfnG6eQ28beXGAV6BB0yM96nme2E8sghMcUjFYySD17cfzrLni&#10;MUTZIVlIGATzmgdzvdHUQeHY28zEZZnIJwAScH+VeneF/D7XscF3I7JBGdyLjh6yvCPgyHUFsXjP&#10;m6ZHArTPKnDuRyoHevUMwadZRokf7pSFVUjJJycDAHQV5cqblNtmUKV3zSJIEWJWEcTEBcFyetc/&#10;faPYX16Ly8tn2unl7huUbfcd66Szeaa3MjBUUsdpXk4z/OpGhjSR52Zs4xlsYH0rdUna51ppHnKf&#10;B/wjLKbp7a4xu3bDKQDz1+ntXT2Gg6Tb6a+lRWUccBAXyxlW28nkj1rRvWLyCOOZGlYfc7478VGk&#10;FwkkUotkLE4kxJg7R05xz9Kan0YaEkJs9OcosEMSLH8pQcsR1zx9KRNchZd5iZVPAOc0Xl28cqsf&#10;lgiUmSPZu356HjtVdrpVt90UODLgLsUEc9z6YpSlbYNOpBrus2S6NLK7MJw5jVIj85fGcDsTjnFc&#10;PoV+mrw+bZXN5eSr8ky3CDJYcZAGMV3iQQeUkLqLhQ2VLJk7/X/69Y3iTwt/aGkTT6bNJZ6ghMiz&#10;w4jyevzHHtWc1zgtDnrvxrd6VcpBrCfZoicM/leZE3OAOBlTjnmlkvhbky2yZ0+fczmNwxHbIBrO&#10;0W41rWbe5t7mWx1fZEEco+8yckfN6Dp2rrtN8DG40j7Le+VCqjEIj+Yqp7MCAOtR7K+25N7nN6nB&#10;a65pwt5IJBEo4njiPmRnswAIJrKk0u9tZo0uI1ZguxLnJV3A7jg4yM5z3FbGoeB9b0i8k1HSydoG&#10;xot/VMf5x6VUgvpmlQebuWJgWeVhuyRgg+ozUSi4qzAsWtzHo0myLeZHyY1wcsvcj+vSrFnqUk16&#10;0ESxyRvGADGTkc9COw9/WuZ1G5a21g6isDvFKd4xh1GOu0dcd66jS7rS3tZUhkZdQb59kY25bHQf&#10;4Vk9EPctLEElgthaXQLHJDgFY/U8Vi6t4T0bWL0G4jkS5XpLE23j29afLr2o2luLmSGeZ15liRsH&#10;b3X0NV4PEkF0zm90hrJofki3yZkORkde+PSnFSS5osT1Ls3hewm05LOR551jHExkDSA+5rOg0ZdK&#10;vCkGiG63P/o/2icbW6fMR159Kn1jUdNttLW4acyfaJVjMDHjdg8kdQfemWGp63JFazabYNOgkLTL&#10;NLgxY9CfwrSHM9WxwijspvEV1oNm0h0G6lcIWZ1kXZHjHv0+gNWz4iF3JaTuEVVAYlTkjjnHGc1D&#10;YXM9xdmK4tbiOclpegYID2PYjPTFZ11Pa6n4js7iO2tphZvIksJY/e6E7RxkY79Oa2jO2hclY7Gy&#10;toNSEd3PDE6g742I3H06mtIBUHQKvTaAKxIdSeC1aNrMWkYOI0RgRj1PpU5n+1Qb3cwwgffJ/UV0&#10;e2iloRZ9Se4lhKsyMu7GNx5wKpwl5DKDKo5A2njAx1FYuq6np1qouDd5jJ2cL8px0/WmWt7Epjjj&#10;3FpBuGFYg+oyRgCuf2moNXRavLe4MPlm5jDEkxtjb+ByeaoQRzWszvJDBF93zHBXMg7EY9KrXly7&#10;yRyz2buu7JEXzeX7noVpJJIJGt3kJ8xDhGZC2T2P/wCuo5kTax0On3W3UI5d6srEBvXngGt65kly&#10;NkpjAPzBgMEeorjYL2O3K3NxKvlEfNL2wT7dq7KW0h1COOTexQqCu0444Ir0MNK8bIyldrQdJC0s&#10;QjikMUffauG/+tXm3xA8Q2uiXtvDbX6pcffkgk5yP7x9Ca9HkjkjimWCXM5GRvAPHsOK+WfGmjax&#10;aapPd6lulE07KbjOQxB/T6VvOCluEZqPqddL8S7pI3nsL5YXjUcY+9j9Pau98FfFWw8QWkkV9LDb&#10;6ki5EQyolwP4Se+e1fOX7swFUHGPmOOlbXgLQJtZ1Oe7D4tLMAyOf4iTwo+oo0hF2KcuY9gn8z7T&#10;dXk07NJeuW+XO2P6Z44x16cGsO3e4t4DFK0iQShgHDjJC4wT789O1aWoXMNtbBRglf3SmMgAkDB+&#10;X0Bz+VU7aE38M9zcqosgoEYXqxVc4x6E4ycjpXlylzNsuJQs7pXv7i8jeX5U2uVffx1+XHUn0GAP&#10;xNc34mmaadzGWkZ2b7zErk4xgA4Hp/WtvUSCrtBL5T3RyQh/hA5CgdjwefX0rJuHM9m8jw/uwoZ8&#10;9VA46n0BJ9Bn3pU0+a6KKUVlp95HBpuyDzTtJ2Nt3kAn15P+fWte7juoPDxRowguUVWaP5pAvqOc&#10;AD0yOvQVteH9L02J7e4jtRd3EkJPmuRmNQMEDC8Dt75rNuJLjUbnLyb3jBBMf3CM+ijnn+nStJVD&#10;RKyKmh+HYG0sXU0sc07zGOGC6kGyQAAgsOGPt159auaPBPa6t9quJUUfZlDzyxocEN8684x6ZHTI&#10;61Xit5orm7t3mW0ieA+Q5fdL5noAFOAc068huGTTg8Fxuume1lupJQ54A6qoOOE464rbWRKWtzbu&#10;dW006VeG01CK4lWF5IYY02Kcn73A5x6EjoO1cn4cuLXWdYub+8kto7oqiRQlWbygOBgHjryc5x9e&#10;a7G78LaIngqJ5Fl0+WeNkQtLg7gDkkEMW5Az/sgcipfCehaZp9jHcRwtdhEKRPNGFWQEYd0B+9zx&#10;29KlpRixOTvcXTrnWb03FrFHLPFOQN6QjcoVsZ3E4HB6cVR1zwzrnkSG9tZPsIwDmdOF6Z2KMc8d&#10;v8a7az1CY2oW8t5PsfmFLdLWF1KYzkucAflxx1rU+0RmEvZWomdcqJUcYQ47k9xx61jFXJ5rs8st&#10;Vs7K0FrNLDHMi8fKdoGR7YHbitaCNrVC7hblmX5pFTr6++eKr614Q1mG0upb+9ndNxlE8kwHzdBk&#10;joOeh68VUF2qaO8kV5HmOJUZQx4I9c/n9KmS1N4q+xn6uPteoRSwWLTxxABSJVXB9BlSQOfzrrLe&#10;2tNStoxAsfmImJEVt2DjB+v1rlINKg1G18+KdpA2fLlQBdpx1JAHGfrWbZ+I9b0K5dJpEdfuncoO&#10;fxovfQwqVOR6nR6p4YV4gbS2Mc2MFcAR7fXGcVRtRb2iC1BUspG49AP8PWtzTtTs9Z06SRp5ImOF&#10;aN8MVHqOMYNZV1DbpqQMxiJPJcx4HsBjp/8AXFSp6mkZqS0MvXNFtb5WQ/ODzud8c9eAK8z1fR59&#10;MuWVk+X0znFer4aSW6VjDKsjfKNwKAjPTpis/VdKjnUhCHR1/wBZnPOf0+ortpV3F+QSimeR1IrN&#10;nhiD6itHV9KbT5iAQyEnBBzWXkivQjJSV0ZWsXoZTuQAhTjg5wcfU8Vp2Wos06ARJJgbQ7uQox36&#10;/wAsVhD7pdySDxj1qzA6Z3SZEeRwBx9TUygmNM9W8HeKLi1VLaZRJbsc+cAdkZz3Oe+ea7WXTG0T&#10;UhIvlf2fcfPGhIARsEkD1HU564wD0rxWwU3Sm4mRZLeL92JWzsJ7ADt7V3ei+KPs+kJY3LpeJEVa&#10;FpMOyrnDKoz1xwP/ANVediKN0Kcbo37u9vXnZIiTGDuBTrnNJcy3VzG6TzyGZhgRKcdPUU2W90+9&#10;sHWxvY4JZV3BmIDLt4AAxxng8mq2iaY8FtdXt9ceY0cTvvD5zwa85UUnqZRpq5H4TsJrjS9Rd5hH&#10;DczscbjuKg4/pimpqVvHqk+hx7ZLeR/N3NwkMuPm6eoAOPXNasFrHa+HbCK7lighjjV55GbB5GcA&#10;+vNJNpq3uhXC6RFazoFEkQU/M8oO5W3dD06V0RvJs3jFWsdHpmgW1rYeZNFHJK7AkPHu4/hGO3r9&#10;aZqHhrT53la70yNZm+dL22jVGjI6fXn1zmui0q7j1bTrW8jGYXiDZIxhu4/DkVha74jtLK5Fq0ju&#10;GUllXnn3rC0lPlRo4xSPLPEPhi5l1N57fVWmt4jsxc4QLnnaMYBPU8CubvbWK6gjtbh284PtQkcf&#10;TI/rW94i8TJY3VxbXMFtetG26OHkCJyOrY647CsEXsVzp0dyA0jDPmZH3SK9OKmopsi5lX1jHZQt&#10;HvDEcED/ADzWt4d8TXGmaZNZs7yW2xiiqcBXI6mmXUSXAaVcGKRRtz2rDjuIbGK8gVI5ty7A5JyO&#10;eowf51tD3lZhK9tDe8IacL3Wbdpkf7OwaaQoMnbmvSdb1LQ/sw+xTeZOABGgHKfXI4FR+A7zQbLw&#10;rHJpt3NNqQhX7RY3GA3XkxnHI5zisgQnU9SudTux5aNIVWIqQVAOACp5H41y1+bmuYtNLTcw7TTY&#10;9P1NrxVHl3B27yMBGPoPQ10E2lQ6lGLeSTac7ll7ofUVBq2raVa2TQuWIcdCBXGDVtPMoLTzRop4&#10;SIkA/U9aVOE6j5mZKm27s7PS9aa1uJtK1NlSaNeDgkTL2YD1q3LqURh/0aIqx/jmQnj2UdK8yvr9&#10;rt0e3kcGNv3bBskf1ra0u8W6uEg1pzZPsyspJAf+lbyw6aOyDS0OYgYwtvBbeDlSOxrSg1SVro3H&#10;mfv2PPy8VmAHDODj2qUxykiRcNx1FbSSe550tTor5bjVY4J7olXJ2Bgo24qzZSTadZOYb5WjkXa0&#10;QOR+VZ1jeLDbrHNdMqPn92Dmqks/l3ZKr+7HQetc9m9DO2mpSvIlVgybuvzZ7VoS3k+YFScYhgAU&#10;qNvB7H1qK4u1ugY2j2s3AIqDTwqag0dyy7cbfnOMitlqtTRK6EbzpUM3AVeN3St+2GsLo63EdzJ9&#10;nf5GRXIDD0IHWqi6M8skgkyttGC28Hg+lTabqUbC3sYNwAYly54/Csp6r3ROLaLUIu7mM6YljFGW&#10;IcORjbQ9le3d5JaLE1ykI3OYh0x71GbqW+v443vNuHKKAMYH4da7Xw+osZLpYDNO5h2zRxR5DDv8&#10;3bvWFSbjrYlbHP2WgXmo6St1HbFdPSUIWd+Rzg4/Gj+w7x3ubmJQPshUOWyCc9B7102r2k1losd1&#10;pF8/9nyXSeZaldxjbPP/AOr3rrtQj1K4tbcWps57KND9p3Da0ox0HoRWPtG9iX7yPHphJKTbyx/v&#10;M5A6V0WmPYxaTM7kxvHCRcwznHnDtsz3rjr7Uy2rzTZbiU7QTyADxWhqE95cX1nqFyRNE+PJTZhQ&#10;eBitVTelxQhfVle30uVY5Lq3zH8xZWP3SM9Aa9KXWtU8W6FbeGVtntbeRVkkvJlOAoO7H5gc5qLQ&#10;75Lez1fw9qVhOyXCK8aIi/uyffPToe/etrxprqT6bBYWWoxwWMcaKV24lfHBGfTGK3j3Zuoo5vU9&#10;G1LTI30bXtRDJEga2jjb5CMkBsdz9eRVvwx4OvNb0+6ntp4rWWFgN8mTuOM446D3rq9F8FjXYItT&#10;16YzReVi3ZXIfH95j/Kuv0DTtI0zTA2lFpre4O7zFO/f261pCjzO/QpU9bo8wi8DazFrcF1qEcRi&#10;juYxI4O9MHH8Jwcc+lXNW8G6vpHjISeHGVIriOSdE8wJsI4ZR6D5hivV7VJki/0mTe5YkcAYHYcV&#10;zOvafqE/i7TpNMuJoXaKRblmUNGIjjOM/wAWQvA//Xv7GNmU6fU8lufBuu6jpseoyWWyEy5Z1b5m&#10;56+vXvWvq/jFZNQ0K2hjaWHT5FaW0mTy8lRgEnPJHX8K7zU/7Ws4bSws3P2WCNzNNAQzbRjbwenf&#10;1rjPEHwxur6/Opy6tG9vOgea6ZcFOOPlHGOlYOLWxMrrYzvEdvf+INPl1m302GOCGZmaWP7x6DHu&#10;BwOKtaJ4e+2eGpNWOovJJbKVW3YZCd+54z1rH8PXeqaBqtvpl5q81jpbl8s8fmRtkHBAPvj6Vpya&#10;hcssFrp9rGyQKYLpoulwqnhz6E+nrXFVvZmLVzmNc1iK1eMmEzrE4LbT/nivTfAurWtr8NI5IZo4&#10;ZF3MBgKVYtkZ9f8ACuJn0nQNSjYn5GVvmCtgj2INWrdrjTdLm0yCFZ7JpmlCqozz2qIYlQhbqZwq&#10;OCsbniPVre50y6mg0yGW9uY1RnDFSCOki46kdfwrn5JGGlE3M3nHGbhGba5Xvg1mnXFg1KO2htpI&#10;LbGMSHlGzgkZ7e1WPEE7LpUzRQhp1GVIGfx96y55SkkwUrtXPO31PTHvJlGmrHASWH7wll+lQT3G&#10;nLbtLDNLMxOSkrfMv09azrmQl5PMQKSMYXimtbRQ2yTOGLZHykYzXtRilY7ox7G7aaYmpQ+Y19Er&#10;hd8S55x6EjvUukeHrvW9dtNL2hBJjMgOQAD8zE1jwaVdajNB/ZTedJIw2xr94P6V9IfD7wpL4Yhd&#10;b6ON7yRQ0tySDljyUUeg9e5rKtPkWj1NlG52emW9raWENjYsvlWyhBjtgd60xkDI6fSqttFDaWqi&#10;JQqFiecDknJNPlvEiiJVlZuwBrkg0tWW+xMS4AMcfBBOM45pHkVpBFIg5XdyRjPp61At+rKh8uXL&#10;9F28j69qYjyXEzMURU+6TjlvYnFbe2ilYmwy9t1i8y5icLISMEtj8Bx3pkjSeSJHikRQMuVPfvwO&#10;avZhdDG2cKw9ufwpzJHIMYyvXpwaiSW6GZNjqEd/EzoQAV2DgkGm3dlJNE9xZNCZ17N90nuD6Uaj&#10;rMllMltp9kt1cO+ChkCAe5Jqcq5tw95bqJJThoTMWHfAHGDk+1RZW3HY5K/1TxLokZb+xYLp5Hwg&#10;tbgkgZGN2RgZyaz/ABB4l8QRWS3L6PPFKlwioscwZSp4Kvz+vIrobvWvs962nrYM0bRGRxFsHlkD&#10;dsIPXPJzXF2GrabYy6jPBDeJdqxlks5Y8Fgx6R7fvcnviosug7aHTaYIp7h71dGjh1Bc7WMeN3qe&#10;OnpXURXVx9nb/R7gZPUpyx9ueB9a4vSZvE09tHfRtGVOXuY5UUIxHQAnBHGOfr6Vv6pr17Ekc1ur&#10;iJY980Sx5JJ/uk8HH4VcJKImtDdZ8HywsgIwAzjA57D1ryTxTaNYX/2uxgRYWdt6xlQquSeCCAQT&#10;+XNdTpWt3jayIZmW5tppNxL5UoO2ATgcnmtbxDphvraV2i3xQoHXbwSw5z6mlN860J2PL3je+gEc&#10;MksVyXEoExBiU9xjqfQY9a2dNvb5XaJI4jAcqzAEMvqck+tZ11FbajM1xp9/MhSE+dEhxLnuuG9K&#10;g0nVrmPU0llee5sVBhYRxswyOhb3+nFcqi9io7nfefb6Vo8l1crGqGRd0rKWRvUsp6Djj0rCub/S&#10;tUu41JW2QqWt0fHlzZGdy57DkUl9q+ovfJa2ttarpCfNcH70pHOfkPQc96wPFNvdazZRbbr7PBH/&#10;AKtJ7dfMRSuMjaOB2rRRWzKa1HatqwhRYTaQmzhUbDGud8nY5HQGsSyvLiS+W6kSOCSJ9kiglwpJ&#10;xj5uB+FMh1zT9LlttPu4JNqIrszhyMeqD8M1esvGNqzbLOBCWYFVAKtye7HIA6E9KvkcVsQr3PSN&#10;MnkhS1M16nnIjZbZtVs9AAemAOnfNZ8+p20dw0sE1ruiL+XKJAqo56kjpj8zXK2/iPULnVvJg0qK&#10;01G4dN73MxCsF6H357CtS28GT3sqRau1vLKbdmkWEH97MW+V2A9u1JQfUvWSLGkz+Ir/AFBGjvRq&#10;Now3hgmE/PPr2rqZ5vslqja2ZEEmcW0K7lIHXgZJJrmPCuh3tpdpp9xfRoFZ/JjiYnnHOexI+v51&#10;uSata6VenT7q1kDiYMkom8wn1LnOR34Ax0qVvqJp2LDnTrm0llbTniZkwguI/uA9OOa5/wAPwTaf&#10;q9010t1dQLCiiQSlR9Ag5Dc/jWvfwXGuSC3ttYa2CEERxJkuPTOMisS10efRLwzDy4Zdx2MW3Ox6&#10;kAdBUSly7CVzt4/EFlD5kYMxZiPkmQrt46ZxXO6zEsU0t9GiDch2NGcq3XOM9xWZrVxNd2NvIsU5&#10;Uuu5lcpIoz1Y7hgfnT7rWDd6ZFC0UalNy/Ic7gB1rnrVLRMMRLlTL0Qt7i2jZlABAJUAAE+ldF4f&#10;1aOCGa0u50jZHxEHbHy46VyOizJJarbsiSK6fdccE1v2lta3l0bSRt6gFWDAjtkbc9enWtsHiWkc&#10;9Oo2tDqhcW7y7o5ImZhjKsCT7Vzmv+GotctDGyJCY2JQlQyN9RXK63pU2m3cptnLQoerDJH19Kr2&#10;fjHUNPP2eVhKmP8AVSjPHsa65Yy7szKVW7s0cp4h+Fstxbz3GgSKjFgrWpbiQ5wShPT6GtfwX4al&#10;0bS0triORLpZBLPEO7c53HHAAwMV2P8AwmenzWqi6jIAxmOIfOW9APSsG7v28m7d5d1spLxhcEk4&#10;OQSeM9vbual4mUlym9BtmBrMj3epKUikNuMlVC5L55Jx9B3/AL1SPqDDSpTPlgCUSNPmKrgNs47k&#10;9TUEcF3NbNFOE8yUlppVZWLZBKqp9uB07jrWa8aTQNJM4R3/ANXGAVCDAGWJIzxnjHoanqdWwBGd&#10;IPMRxuYqsKruXjnJO47j/Kqceiacbt2mAnnZvM8t33BieScKe3TGevWtzTNCvbq2uL+0PmwFQsYR&#10;mXyhghflI6dTg+tY2oa1beHY7WHTYTdapM5klkVcll7DdjI+gAremm3aLLvodX/a8GnW0Mj6cLOO&#10;5jEUW4ENjsoQcD1Of1rNkv7i/wBVMLKzC3QvEiKRvbpliPfsfSudTxBrE8xtJ7OM37kvDbW8Z82L&#10;I/iYn5enIz061rw+Edd1KOC2mmXzpyWkhUlY0A5JJzuYjvjjOKc6XL8TG5XR0cMYukSyjv5hNIoe&#10;ZoCAz8fdbdyuQBz7cVgXSalbTQHRpma6E+9rSZS0TnoDuz2GMk46V02gSWWgaZqOmu8sV0G3kBsN&#10;KdoA3AZCj6ZFZ9vZ3s0ciGdjG0hkYE5SNeuD8y4z14zWCm4y0JfN0KGr6rYqbS01GO2urixtmme1&#10;t7QuqHksokdgQpyOcN1Nc7L8R/FWqTG201JljcInlxphk24yqMOgJ6/0rT8UaVdald4sruaS21HY&#10;R8xUZ4BZsk7gDnAGPWu+0vQ7Hw/penaXZiC7UDfcOVyGJPUAH3/DFdjqQUb7sGjEi+JGuSfZbSPw&#10;rM0cYVLp5uWZhx8gJwT3qbUfihHplrc2ken3xurdkXJUiM55Zcn05HTmu2t7JbNd0Ys9yE+Wqbht&#10;VvQZxnv6cVm3dvp0OnpFdsrXbsfkEhkbqTnd15/risHWh2HGK7nn9prWo+I540k1Z4bWaQzEvOB5&#10;BHQKCAMfXPqDmreoapp8Vjd2emQzyzM3MkZMzSepBHCnrn8Oa6eFbayluXe2VIGcfvFKkZ6bTuPH&#10;bgdPWqGvD7Aljf2wSa1bImeHJyG+n8PasVVUnc6IwSWhj2OleJNVubd9rWkEAy3nXW6RxjoAPlH5&#10;9q09R8IQX+kB1mDXO0jex+9g9znk11VvDCFi+yEy7kAyHGdvqeazdRittJju382SWR422RSScLgH&#10;7o75qZT5n2MK0E4s8m0y/uNG1CWHaG4KMp/iHpXTRa0NTiWARrHchcKwIwRn3HauKu5WlkMucyBt&#10;wb3psdxIxV0YqfY9DVODfvHkRqyhLTY9AuFSKBXkeJZySEGdpOByTyAeufyqGCzi2rHJGWHcFTzn&#10;HY5z+dP8O3o1OymkvMb4B875AyOeee9Nn1ONZJYvszABv3Tb931oiz16U1OKaMa80SG4mnSWNfLj&#10;J2EjbsB/TrXnuvaFLpc7OqubdjlWI6V63BcedfBSIwGxuiGeCO/vmsbxBaWrsy3GVgYHMgTPIH/6&#10;q66FVxZc4aHkajcyruAHqegqzHMtuoHyzEcgHO1T9O5/SkvrR7K6aFyrY6MpyGHY1Vr0tznLXnNc&#10;TGSRiznjHTj8K0rK6MHEfyyZGMP+INYgJByDWjp0El1dogYqByWBPAqKkVbUOblV2ekeHtU0y4tH&#10;kuI/s1woPmzg/O2STuXjBbk9R6UzVPE5jEltYKXgdSrPcKC5B6+y1zL3JBCxt8g4UGlV02F5CcDr&#10;nua8xwu7nFUxDb0J7jVJJF23IMingBjurJf7RaTB9MuJrcv1CuV/lWhDGx3TMPm/hX2oMMbSBCR8&#10;3JGO9aQkobExqtO5u+FviP4g0KxlsJIEvLdnLrubayk9cH0zzj1Jpda8TKYo714Vju7n/lkT9z/a&#10;P9Krw6UselzXMYLmMfMIsNIp7Y9OeSfSuZlvWvDM13IZJmbLDGM+4q4RjN81jvhKTWpSuWM0LkIp&#10;d33FySztWr4ZQmaSwmLAyjIRh1xS2srBPMvbGC4VVKKrFk2knhvlI5FR28ssN+t+ZOIJBwOfqOfa&#10;tnK6sOM1exPHvtdRmsHGQrZRG68+lZeq2jW7hvLRQ5A+U963vEoKSW2pRQrg4Yv61U14W8lvp9zB&#10;MXiuW3kHqnTj8KIXumjVos3GppZ2unpJEYJrddyXULHzVOO3Sta4+IVrq9strrS3SzrgR6haKA4A&#10;HQqfvD8QayNU0u4JS7SYTW+AdgXDJxXOyquxy5yueM00ovchpnWP4a02/ZIrTxNbXN5IgcpKhQZP&#10;8O/J59q5LWNKu9IvGtr20lt5R2dcA+49aitlZGN1CSnkkNnHOc10kPju7udQt31cvdWsagNGNoLH&#10;PU8c1pGLT0M+Wzuc5Y3Bs38xNjN2zzitO5v31C1SK8mVhncGK5b8+1dpeaZ4I8UWjXOnW0+kTsB8&#10;yOrRls/3S3X2GKxbj4Y6jHM4s9W0y4Rep80ow9ipHFOyepXMYskEUg8yEsy9ge1TxqyQgxkZIwd3&#10;aqtlKEj65UHp3xUl3IEAKMADzya5ZKV7HnOMm7FeS2l+0qp6E8HtWhDbPLLDHMreTkbmXkgd6xpb&#10;iQ4CEk+vYVLFvUoEnYv1IB4FW4O2pryaanRyQaPayHLyENkKWHNZWpi3kZPKdpJAcKMVcnljiske&#10;VY5Mep5qGwuLfzvtalUmU4RG6Cs4Jr3iYu19Da1CDVF0WKRreS3iGGVCOHGKwtEgL3E07LhkBKj3&#10;rsbb7dqdiBfantEb/u7cgbSPrVq20nSYrif7U6wLsGY0Oct2xWDxHKmjN1Hscm2l6gzxTNbrCQpY&#10;sD973rYh8V3OlW0kUUpjllXBVOOvrVrT5ra1vHjmEjRjOIieT+fSsfV4U1G+AjijiaR+i9R7Vmpq&#10;cve2J57lyw8Ratb2D2DKdl02+MkDO7PBz/npW5bJ4rt9KvUmPmi7GF3tggkdv8KZpWgW19o8sd1I&#10;ILu0GElZiCO/rXN3vjvVDaWump5bR2UhKSqPmf61cYqb91Fw1KkHh3UYoBqd7AfsSSHzBuAJAIBH&#10;61Y124hnulj0t7tdMCqY45jna2O3t+NSaTrNvfW2qWl/ERNON9u244Rgckc+tS6cZdduk0mFMRYA&#10;DdMYHU1rKTj8RT31Ktrd6hNdCQXdw07YUyBiSR0xmrd9pt/Y6y0NxKHlwCGVw4we3Het6x8NXVhc&#10;3K3xiklEeLcLJj/gVaemabfT6Vqd21jb3cu0xqqEb4z/AHsevNZRmnKyCMtbI9P8FafqEnhkW2pc&#10;WcsY8qP+IKe3Pb2rZYHw/pWy0tIjaWy8IHIOM84461yelXeu2nhDTb3TLuC4shEu5J4z5ij0znn0&#10;6V22n3k95EftFo0DKBu3EFSfavQpy0sdMXfQdp+p2uqQia1lV0IyPX8q5zUfFXmeJW0azu1iaNQJ&#10;pGizsbk4yeOlTeIrKW0gTV9LeK1a3DGfCjDIcEn3I615Rot7dXfiPVdShV79IH3yyjgFT/F+jdPQ&#10;1NWcorREzk0jtrbSr/T0fVBefabadmF4iZLFS2GYD16mtbXdasbbwz5FhK7RmNRhct+66EZPTjIr&#10;grHWL8a4BYF0hnJBVRvDg84xz+dR61q2nm2eC1064huA3lyKHIBbpt2/WuB12kYe0aQurCHWIrLy&#10;DGtuuWEKvvfb23eh4rJl11/DKPpMUIZpW855G+9z1XHpxVu0U6LZSXd3BG98/wAsUWeF+prTvPAt&#10;m/hUX91eRtrt5tlt2LHZHnHyn265NEffV2aJ2j5nOXOmSatol/4oimtokjnVGtUBUn7vQZPr0+tW&#10;h4hQwS2y2he6SRW88tt2oV+6R35Gfxp+u+HbvRtLtbCe8tXnMnmyJA33QOmfr2+lbejaRY6/b3MS&#10;xzQ3oWMmVVJRQcgk1zzinoczTbsZC3VpOYZri2hnaNw3znBHP61j3qyi4uZFxJpzPvSNTlou/HfF&#10;dprGnSW+t2FnNpcOsWmnR75Vso9k2COrrnn1681yt3r2hS+HLpbKHytVe+2wRshUxREjhvXjj604&#10;UZIapsxta0G31OyaW0hRL0AMP+mgrkJFWMxxXjynywVKEfc+grsLm7bT9SW1mkVJeuF6H3HpW/4d&#10;8Kp4t1+2E9qjWSqZLmRRhiey59DXTTqSh7sjqo8ydmbHwl8CW1rDF4me4kld4j9mSSLYEzwWwf51&#10;6mLNEeK4lkcmBSQ398nvjvVuyt1tbaOBFVY4xtRR/dHSn3ERlG0EgH7xHX6VlUk5O52rQpmaO7mC&#10;MxMZ7bDx9T0qWSCFzsHJA4AUfKKJIbcDb5io4G0MGAIprXlmHVEmQkdQBnNYc3RgVrO7W4upoFtZ&#10;V+zEKJXTAckZO31x61oFYixmZ/4cYDYH5Vz2o64tlBKsczWpZCYZZoW2k+gHc+g71x9pql5p9gAL&#10;O+kluJ/MnEtsUY577Vz169+vPSjmC3c7/Vb6SCJJYBKODtKDI/4FwapS6nfq5UpdSIy7j5cAIx04&#10;I5z3rnNG1yJrueD7XJcTBsPYSWv7yIM3HA+YDHJ9BjpXdo1lOI96qJGzIqA8tg9Rg81UIybs3Ybd&#10;uhyupabIvnSEMY5QhmfeyMm3nK45BxxxVaDxVqEdqJIBHe28B/eLJI3m7cjDbiADjn6/WumvtJv9&#10;Qui7TW8MaH9yUTLr75PHIyMYri7i+1fTNUNhqOmrP82FmEu0FCcbjgde9KSlDUXMmQ+Jbu3VDqS2&#10;c8erXkht9xHllYcjhmBI9Np4NT6Xol7Z3yaq6efDDvLIsxDyOSOctnOMY64qS8kR7KSCUbpZkDbn&#10;ZXB2nv37DtWTe65La2MUnM9vCAVXBUkgHOP9rk/Kc561KqSlsDOgv9RS/sltks5bVY2UObgo3mZ5&#10;xkE4IPPOKgj8S2guZtLvBIZYlMapKmO394DHI+tclDqWjazqIkuNelit1kDyW85MUu8DIyd2Pbpg&#10;VY1jULW7la30q+gvRL92LzNr4HXDkkHHpWji76kM3xAmp2o1CKeGAbtkkSHcYZAcYLd8VsWGpThG&#10;0+9CoyKCvl9QCepHcfpXBaNLd6PEksCrFIJS1xCJMLKRweTwTt/P9a6/TdV/tcJeWzrcWy5QOUxl&#10;wSGBPUenfNDTjqgTKOvi3tpWe1th9ok2sskcKFd2fT+dcWsM0fiCGOCI2lxOdzKtyU8wAdCoH+Br&#10;q9ctbizcX1oVlsZcmSFm3GKQ46H074rlNVAEy3iX0ltdpCCZfLVjsxkZY9+cdaVPWWpVzV07W9Ru&#10;9c+xrZW9vKsQR5rgPb7FzyMEnzCex69apa9pXia2Ehe9t5xPNiB7YY8sd8r17YI9TmuCuvE9/cWk&#10;enXPlsHmB+1OpVyBxgnt1z1r0bwdbNpu3zZ7maSOcGOIx7lmJ5bDnvjHQ11TgqauONpGvYJZ6LAt&#10;5rFxZPrLJ532RCqMEGTgA8k/41c1XTrBtXiCyxJFIBNztSPBXJzg8g889jVDVNO0zXdXF3eMLS9i&#10;TCQvKrFQeCTjvjpmq8obS5FnuYLa2V4TH57jcTtJ4x0Xj+dYOemhorLQh8KeELa5165jvLiTeWM0&#10;NqykYTOA+48gZ7jqMV215oWt29rf3FndQzTmIJHANzbVGfu9OTx19Ko6Zq0et+HJbS1m8q+Nq8cU&#10;0hKvFkfnx69K6eC0Tw9pV1cwvJd3Eqh3ckAcLgDjGBTumrslu2xwEWujSXncrcy6zM3kWtuyZa2B&#10;++wGMAd+T2qKK5hTUobi81FJdzmRoo1zuOeDxxn1+lT2uuy6tJN9ut2LBsOUALrnvlRx3461nXlx&#10;CLSSHR9M33YJLSlFzjPOFasHUUmkZSqK9jqLXxTYzzrLDDNOScEW8RUgA9OBj/GtuTUVlsriSGzZ&#10;1QkoZQoHT8DXM6VFqE1jb3UcU9rKwVGhONuBnGADjmpmVJ41jvruRZQMPmPbu68mspzs7MXtYrch&#10;1DXJLpREWS2t5UIChAcDPJH+e1VUiVocqYmQHA2AY6D071o3Gh2cunhdNjWaVUCMJJVABz1JJyB9&#10;BVGGz1G3jeG/jtE2t+7a2bcjLgfrXLVhJx5kcWKqXViOwUrAhRASARszjPWraXbSrGsd2InDbQhc&#10;Z6dOf51lPfx2GnSzOjlY3YHapYjk+lZ2hvBdzF00ww2x/wCXh/lJPsDyRSoJpORy0aijozUudcES&#10;OZbebYFO7fmQuenUdPqa5ma+sr+QKsM24ruOBvVfxBz+ldZKlyshcCOVMcqmBj0rkPE+lSPI17Zx&#10;NBK33o0T5T78dK6aclN2ZUpKTLEVvdQahFEY2cyH5OMkn/PetbUHgjtYzcRrcNG+MxJ0OcYwDxzn&#10;ORWL4O1bVL3UmS7eSVbRDIGxyT0UdPXn14rU1GQ3mtJYWAht1QKJZGf5VTqep5OSCfWuhU+V6nbR&#10;ilEsLptxqVhcIxjigAaSZlY/KCeBkd8Y/CodH0WPVrc3nnQwQwENgLgKh5ducc9eT6CrLP5iR2Vq&#10;GKlizH++pIAzxxnjjvg1Y1e2vrHwpLa2BKSX03724CgtFCM5AA5JPTA6A04Su+VnTFXHaH4h0Sey&#10;1ePT9V8j7GihryYrHGQxP3d3DMdvUj6cVxAnsprmb+xpGdghDXsCFYrdc9WdxlnOcfUk1tx+GNOt&#10;7Uae9vCPNUust5OYjK3AY7AQW49/lB9TTbnSrfUNPhsDJPvttoSOyt9sBBIABI6k/XJ9etdUZwhq&#10;jRItaF4MstKt3vkvy5ES+YgcNJI5+bLMenOPlHHHJPNXdFubmCCdPtdtJLGmZMFQit02ggZZsdvy&#10;rKaz1DSQ0VujfY3Te8YQIkS98k/MT1xnGc1PMlze2vnJbiyjdvLjdG5T1I7Z47ev41lKblLVlW0L&#10;0nie2eOF10nybhwVjW5jIGORkt2HDEnqM0631WCYpb/arGWBFKrGjhN75GCSeSAD7EnNcvb6haWS&#10;pDea7I6H90UgtxJK/PI3N8o7Diuk1LQP7HiS30OaCwldSz3F3EJZJAenHYdOcdqrlSZEU2cxeuba&#10;38PPEzxXk5nQmUBNoLsFPJz0PC9Omam1CyvdL03zzG0/RjBbxmAbi2Mlh27YPH0rRitjd2dsbnTZ&#10;L6S2ud73IQRTyDnlQx4HsDnj1rQ1XT9GltMPrNxb28oJcLKrfe6q56Y+8MU5SSaE7vQ5ofEuyGiC&#10;2t/D485Zgrl33ZGDhtx/i9ulWLTX5LbM0VrbWFxK5lVbiNiZF9Qw42/1qO70i0VoLFVkk04MNs4g&#10;RQMclThSzH6enSq1w9ncarcWESr5Ea4iZZJGEh6gkk5GB0AHUU5RhLZAo2O2i2+IrC2d3G6RmMiQ&#10;mSNQvTCluvoa0rzT0t7EwB2khWPCxvwV9AM9h0/xrl/Br2gv5o7TQ7/zCSTeXTbfMOe+Rnk5Oa6r&#10;ULbULmRovto8sDbNaxyICAT1LNyOnQcVh7JpnRF2Rc8PJJDpCvOkUJwqkAYAHT6dqZAsdpZPE0lx&#10;e+YzABVDNjp/D2rGgutPs3aBLe8NwmP3fmO4xz1LEL+NQJe3jvb2lrqcenOMvJGiKSV64BP60uTU&#10;Jcrieaarol3ps+6SGRIHJ8t2HUZ6Z6ZHesrIgnzjMZ4I9D6163d2dtZx3E8GLm7dGw8z79ue2CcD&#10;mvKNQ80NP5qES55G2toN3seNiKPK7o3NJaeJJEUqGlx+5kQkOPyzmrUd1HBK0PlRuJCWzG/IPsDg&#10;n8u9Z2h3L6lrVvA+6XCnLEcKAP1rqZNPs72Z4ryAyeXtVbmMkYPXOQQc1NrOzOrBydrMwLbUba31&#10;ON7WSVJCPmRvl2HPv1rG1PUNUXUHt5rnyrWV96rL8wfPfPX8OldJrulRiWWWSEXCqMr8wDEZxw2O&#10;T+f1rj2lk1SQw2wkUxtza3LA9PQgCuujFXudkpGfqotrmZ1kja3bdhZWTKn6kH1rGaynWbyiuW68&#10;HIx65FdNLp622kiZjDDI7FTbT/MV+npmsc3KxIY0Ubz95gc5NdcZaaHJUlbYrxaczSAPIpXq2D0r&#10;SjOxNkCqi+o61nFyxz1989afHcPHgJye9TO8jnnzSRqhsIN+PwHJ9qcj8LJMR0yoPQfWqEUkrNub&#10;JJ6HHSp1QYPm5c54APBrBxsc7iluXxMhQO7bUI4A6n/CqpuJLiZI41LbiFwByfaoWfc2xeP6Vq6V&#10;LHptyl5JZ/aUXhVJKjd25xwajlSHBe8ely+H7dtLtGid/PRQsSIi5LAc8j8RzXI69oNssiCaCWO4&#10;wD5xG0jnv0BH/wBau9gvVutGhvhBcIWCl0iRt6Bv7y5yF56itKSWJo0haP7SoXyy0i5IGf4iR19q&#10;wTlF6HpJqx5Hqfh+8sdLlk+aeLG5JY1LkDGcHHT8a4xriJIyAr+buJJbv6cV7dqGjBTJLps4tZgQ&#10;HijfZu9Sc9TjoDXNatosWpzeXqVi+4LtjkbEcxPf7oIauilVS+IXKr3RhadnWvCk9vKA00Q+Xnn2&#10;rl9PRv7UsrWcny1m+63GOa7HQ9Au7DVJCgY2rHYA5G9fTOK5XWkOm+I2IYN5cm4D8elbwkm2os1u&#10;rJnR+JPEVtaGSwtAhIXY7gnr7VyMssVwpkQY5+ZT/Ouq1DQ7HVhFfRSsskoBdVXPJrLu/Df2eHfA&#10;WYHqSMVUXFadRtN6jHkWHwXbiOMZnvHeZgepUAKv05J/GubcYYjrW1DNu0HULORuUlSWJcc7s4b9&#10;P5Vik7Wx+ea2iZsdGp9cc5zUpmmDNsmcbjkneRmoC2R1pu71GadiTWxtZRCOX+6COTVaTcZSZskg&#10;9K6vWNOs7QxvCQ8m0bSp4x7ViCBnthFKEjAc/MRzXPGaepz8yJITDdCMrGqrEMsgH3qz3uIY7h2W&#10;M/e+UZ4AprSyWs8iW0mQeNw9KqgkuN3WtFC5UYGxFPNeXEarbKy/wp6mr7xfZ7kq9nH5p+Zhnofa&#10;sjT7gW1ykvJI7AVszNCbUXIuSbhj92sKis7IlpWsaNlrcKKsN3AS+4becDFdBbafcXM66lbBEhhY&#10;MXPKZ7AetcZYATS+fOoeNCOvAJzXSQeILnQ3kt4ttzYzgP5a87D7VxVKSvpuZezRfvtJlvZJtXvp&#10;44JZHH7gDaSOnFNUaXbxDLqzxnCkjkE961tav01bSbS51MCylZflIXcc++Ogri5dRXb5KxQyKG/1&#10;iqQTz9KxjCUtyfZI0Lhri4ilWWUgFfllRuHHoa5uSy8yaN7UFpFOGXHNbaz3Udq0Bsl2tkjOc4qx&#10;pcrWED3DJ+/BG0Bc7vYepraMnAaVkyrbeH7i4sLjUriF1t45NjlF5U9Pw5rqPC92dGS5jhsxGsih&#10;g7jIf8e1Q2F3cLo91G880U8rl5IJBhSxOcYH9abqX2kabbXsckhdBtcEDap9AP61hUqOTcWZSvcP&#10;FPi1Z47J4NPENxEcOQvB/wARXZ/CSa4uL3WL+/SKLzkRliUdhnkDvXn9nNb31zHNdbyjHDK3ODWm&#10;umalZ3cNxpt+baZuUbfnj0IPHSrp1IwaRVOSTuel+JfEelah4SnfT1ma5gfMdqqsr8N82VHb61T8&#10;L/EWWc22my6PqEtxNmQTSMAjJ1yC3oOPeq88DyW+mW8uo3Enlxk3lzAu12zjI/MZzVjWNb0vRbDS&#10;dUtrfztAbNpMpYNtUcAhTzkbT+H4V1wrqbumbc7b0KmrfEW61m2vtC07TQb26Z4BtO4ohG0kqOpA&#10;98VY+Hfh6KzkeNb1p1h3QT20ke0lccbgf5EVUT/hX+j+IbHxFpWoIxbfGLW2k3fMVyG2nkYwRjpz&#10;XYeHPE+m+IfM1K00yaJlJj8+RVG/8QeR71u5fzM1hruY+ti50e+WKys4R9nfzInQgbI2J429+47V&#10;51rOr3kuoXc8tn+8mm+RgApGMDO0Z9K9Q1jw1qGsaot9Z6hthaULP82GCD+FDj/Oa5fW9NQeMWsN&#10;PjtrdIkDrvbIZsckn1Pp7ZrjrQT1M6kVEZFq0Vp4cgQrbXkTOslzbXC5cnjjP4elJ4k1RdbsrV0t&#10;/skMahUi3DIA+lO0q10jxBdGCUujiMtOsSA4I9/rXHeMdWi/t6CPRoPKtoFEbsWLB2zyfb/61YOM&#10;paIwk3ayOp8TSxanY6RqcVuIpnb7MfJUM7v2BXuOD9MirXhjXf7G1c2l3p95ZyTQKDHKflmk3YBX&#10;Pbk8/SsK1uo7HS4rqWzFwRcrJDIZMKMHnpRqnj+51e+g09tPtobd0x5yktIi7wcg+wGKuEO4R01e&#10;5q67fan4f8R39xa20sV3cR73eP58x9gCRzivJ9ZK3l/5ojkjZhvZgPzNe33GsaLq+qqrahLbWsUK&#10;wLM44YE5Y5YewGa87+JGpaWmrTx6FawIqjbLcQkFJE2jgAcdeprSjrK9zWkryOKtUvLzXI7DTphe&#10;3ExEcbYyWz7n0r6h8N6ZbeFvDUNtLNHviiDXEuQMnHJJ7AV5F8NfB9xpcK65chYpZzm3G0bvKxks&#10;M4xnjn0+telf6RcTxzXlxH9lEalbKQhUJJwCzAc9OnOTVVmm7I74o62B/tMSXUkx8thuUKcKVPT6&#10;0ybULJ45Yft8MEvQ4lXcv4djiopNKuLmSZ7y/ka0aLatpAmwDvnd94n6YrNfwbYSNLLZiS0NxCkZ&#10;WIhGjGSSSeckjjHtSjTsg3NGNdNuoFlW4W5VuVcuGyeBVDU/s8cBsZEhAdc7QBg4OQOaxLC3n0e/&#10;u9K0u9s4pQWKQbCwwqjLbQc56ZHelTWfENjfiz1TS5LuKaXb9qhgClIsdWAPr27DrXNOnfY0Wmxh&#10;i91fxE0zRtbtYwkxbHJClt3XJ6jsMEVbto7o/arJkutm1/MjLkA5HZ8Hj6Guy/su0uIRHJDH5Ljm&#10;PaBz68dKgkhsoJltwhwuSx9PbntXPyu4pHDw6cLrUpRpcsen3WxRJcrIJrhyB0ZTz+vNSGaXToEW&#10;18U3G4kiR2iV1yCNx/2ffB49K2Wl0Sxnlt73TrUzStujLOXLnGepGFPsDXK6rrF/FN9utbxLa0kG&#10;2JJIRJG4JOd4DEqcng45q+dt2Q+mp21t4gaCLN5PLJaNkIzqQWzyCGHb9aR59T1V3lltLdrOMFY8&#10;nLqR1Y4zkEYOOOlcla3tpe2xsbpy1zGnlrNNagDzByeTnsMduMc1JY6nZ6dcQSTqrX6qEdLOaQAr&#10;zgGMEg9zkZpObas2Lk7EdzommMhvCWfJw4TdG0cmcfKgJ465HJ596ng8IW+nIiXNyJoJpgoRkdjE&#10;CCygYJ9OM8fTpW5p5u7iDzlhLQspBJTMn3uSTgc9sZ4rOjifS7+e60ez08XBQRjz5mZSCQc8H0Hd&#10;c9qmDae43FJFWfRvDC6jFbS2sYnaMMxSyDb8Ng9B1z2rbuvA+gyQb1g8x/LKb0bH0BA5JrDn05df&#10;srK4nUyXIkKg2LGNGznklRnr+R61uWyy6Krkm8uLgKWIml5OOgDHr2HOT1rdTRL0PNrvQL0GG0vI&#10;LqewLFLTymJEXPR+MjBxz+HvW9oDzeHNWmtrySKCCRN7RIhKsx4DLjjJ+ozWjNq8Gqap9sjafzCA&#10;rW7gAo2SFYHsSMnjr+FGqWM7W6fZrid7u3+/CreW0qkYDbuFLe3fOabnze6ZOxelllKhtkbRPgyp&#10;LwHHfKnkEevNeQ32rwwLcQiGW2mkmLQvNnAzx1PGBjH0NemadPqN5px0+4vJZbi2AYZttzJtP3WJ&#10;+83865HxgllpqwXM0LvaX7fvxk7kJ/iCngc54HpV0Er2AyrHQtT8TabdebZxWMMAaQOUyr+gUDuT&#10;3qTRL680qVLDUbqSOWNwYooGEksoPPUHgYB69qrtp06qmlwXz+VMyjzxKcbD2Cg9j607/hD9QtIY&#10;Te7Wty/7q4b5WhAJ+6Qc11S5ZJplxi90bs2radqN5HEZYoZ2kWWcbncsAMBcjAz04BrXfxXYzXrR&#10;f2XLdfYiWPmxYMR/vcjj8j17Vzl4dXlhjVrSNI42VJzHL+8eMDq7H06+9anhzxlpxF1pkszPeeSz&#10;yXbhAGA/hDHrkd/yrndJ2vEu/Q05dfmtors3kLjT40JY2pC4JHAY8MT3+U1Rs/GmkamY7d557SWR&#10;BFGbhsq6gYGf/r4zU9xHZ6yA76fdwzPB5bXUb4LAjG7YOC3QVzeoeFAll9rshLLcLIqrPdkuQOmH&#10;BHAwOnalGEJRs9yKkW1ozsltpYWzbSW0UnlhdrxffI6ZOeRjPr7VM4ljh3HDfLiRAcgeuPauV0qT&#10;xKryRvaxiFcttkPDnIHykkbV711qBo0lMgMRjIVgrbt3uB1x/hXm4mlKL0OGpCb1L1n4n+y2ywm1&#10;V2AHzF/mXHTgjHFUYLeTWdUEhuAQBuaMNgyMTyOScAdelRX2luwEsSOVK7wV6gVk+a9vIC4x6SAc&#10;fj6VlGcr2kYOrKLtJGx4rtNL8OWwlvNWjjEg+SAqWdj6ADOf0FYng/UbfULe+uIrcxAMq5Cgbhzg&#10;8VRlTUxfO0D2Escg+WS8tlneP/ZVjzt/lWrpF74lu7C8hvbO0+xWkZZZrZFjIY9ioPQ89q9B0qbp&#10;2T1CVprQvRXdtZ2bT3U8cMTM2XkOByTiqo1G3TTm1WK4DW2/yhLKm1XY9Nhbg/h0rG8bzw+G7zS0&#10;1PTYb8GMsLWSc/LjHzED1988CsCe/wDEHxDuLeC5iS10q3yIILaMJFHgdAO5xVUcHH2d5scKFlqd&#10;BqWvWMQaY3MakfeEUvz5HQ4FZw1zW7jyHspZJYZGUASoDtB6HIH86l0/w1Y2N5ceSlwYIEAkaeDH&#10;mDqeuTjI5IHsPWtaO6xIj6ZYWv2TJkyY9iu+MYUHkdeSecA8VcaVOHwmsaUb6iW73VjaPpw+TVro&#10;+fPcKAy20QONxHHPoPqe1auj2EFtdbRgo8AYGZRuPQkn3yTn6/hVGC2t4JtsYkuL64ZZpZJDtLE9&#10;Dx2HYDgVbj1Dzwsljat9liZodjuEGFb5jg9uvt8n0ok09kdSVlZGpp/kq7zOscdpAR5jynaQ2Ad0&#10;gbtj7o4657ipNX1iC70eaJbWK4tp2H2eOSXaXx/H0xjI6E7eO468/a2D6tdm5je406xgfaI3YL5h&#10;Yksep3buME8DPsMdHNaaLDGkcckcu3Ks5Q5Y9dkfPJJ/zzWU2orQ2hEraLYNK1q2s3L3l2sRdYgB&#10;kDIJ2MOqjAHbr+FWLeWOIeaEkgmlkHkwxHzBDgYAO3jdznB5P4VX8R30lppDRzt9lkZSTls+XGOi&#10;nBzubGMDjg1haPFf3VjbRWOYIk+Yyu4USu3XGeMfXn86hO6uanRajCL2A5khuJY8+Q0rZGcY3EdA&#10;cZ/PrWZcxTLpjW7zPJbbPmmLhcEcd+vHHbOBWnJJY2FncSpGluYU2NGVwBjqQexPr3Nc1Z6lda1J&#10;JdPab4opNiRBCRMpXCvjqPxz07U4JvUoLvSILW0tpIbW3RnUCBs543ZYqvI6DkknOelacmpxWeiN&#10;qF5dMXh4muUK7kbj5Qoxg4I49Oaxl8VW1hHcWy6hDvhYxx3EoXCgZyE457cD868+1DxBba9cRRiG&#10;5UJLiOCM8PnOSeOvPp6110qMpv3tjKT10OztvFx1dpNO0y6nMUjDMskZyRg5VeTknpW7pUker6BL&#10;LD4WvL1xJtidgq7z6N2A6HJFYgWTRfA5vrfSjZ3qxOqOdgeIEgZyRnLZxt649K0fBkM40eLUodRk&#10;+3pA3kK5+VXPGNnTA4GRyfUVc4QSuCTuaE3g26iFmtnqcGjSzkmVVffLyANowMD8PzqXS/hbDFqd&#10;zd3esvqcbAqp3BGBBy2SCff86zBpNnY3d3qWta9ePesil0jcxhMtxzk56HjjHvU76ha3NjbxPfS6&#10;YWYJbXAAfzznJ3AYyDwCevPNZ8zXurYNiS/1S10W7ispLppYZEMaQxKwSJcgqMdevfPr61DpmsWU&#10;Gqm0gtlsLWY/vrswEIrfw7jk8E8ZJ71R8Ryy2zWokedruTmRYUBMgAxlgAcgcgBuCAelaiW9lHpg&#10;uLmWO1heJXFtPgI/b51x94nPt+VJPlaYP3tDvj4PFyEuzKpuCvBDYGMe3UH07Vzsunra3k0EcCQ3&#10;iZHnLh8Z9D2zXn1v4p1nwfetDpmtC604nmyuZOBzjCH+DPtxU1r4t0bVdSNzBqL6Nq0bFfIuNohl&#10;5+6zquCM9ziuz2Skrox5pR0OoaCR4HNzB5UsJJ+TgEHuQD1571zeraXbC1CXMEsUuMI+GkDA9icZ&#10;/HtXWTalZ62INP1K6j069YblVXEsVzjtkcH6dfrRc65ovhrT7yW1MeoasqY3SAIqNjJ+U9gMH34H&#10;esHRlcJNTVmeb6dbT6FrKpcQkTIAU3D76elTQ+IfEeoeZJZWEXlxNuOcDaOfU8ishvF1zqV+s10q&#10;ySLP5m5n5GeoGfUdvYVzayXF1qT2xnaOJmJkcjomevv9PWto0G3dmUabidaNV1C7vzPe2yIg/wBY&#10;w+7x9c89uKw76/mmkIjjRRuJxHywz71YmaG2iS1+faD8lqjZdj/ekbsT6dauaXKY55I202JggLfK&#10;m7Ax0Of50W5Re9JnNETzMVMbuT2zmmfZZQGBjxjqTgY+tdXdXsbWaRgxxsWB2rH82P72SBx+PNZh&#10;jkklLtNEXWM5I+XIH5VcZ6FqFtzHmgNuVEkSgHqQd38qasKs+4KVX1Perj4aIeWqiMEkd6jYgL6V&#10;Sm2c05WdkBYBcDhfSoxKWJCnimZMrf7P86l2BRxxSsjMlXYiA9Peu58N3cMdrFHbW5mDrh34zye6&#10;nqK84e4aRvKjjZ/UCrmi6gunXO64eeKIhizRttYHHGCKHRbVzopU7K7PWoJjYuZsLGxyqiNVY7PU&#10;ZJIwT+FT2moDUZHNrqKXyx7Q1uUDMmDktuIzn6nFcVZp/bR3aBa3EihR5s0u2NS2ctlgMkdOAPet&#10;B9JuiFuZ5QszzYkaCFf3Y9ckknqP8KycEtzoS6HWahqlyyylbuzsUWMDzJk35PYlSQT+RqGw8RRX&#10;ttbW8hgkuQQJHeNoEzk8rlfb1Fc1/Z50LU0vBM2pF2GwXGzeyDvGScj8Nv41r2Xiq181V1u3t1id&#10;iqGU7t46e5H54qZQVrIfK0bFzpsNxfo0TiAoS9w7n91tA7HoT09K8m8ZR6bN4yEdvIrQuVEjRHPJ&#10;9K9bjvdCvbJ7WztV8rAjLxtuRA3UBSCD+HFeN+I9BufD/iASSQtHbvIHhfIIK59qvDxSbHe6OgtT&#10;H4XaOS3vVuoJCSI5Fw4OOh6j8RWZ4p1+GQJAIWD58zcrbSoPauu8VW2haZ4RtdUhimkuJlDxFwwD&#10;EnPJz25wK89hCeJb9pZl2THAIQcY961jHXmkaRk2uUyPtzneoGFcgtzyaiZ1MmUG4EdCOla+taRH&#10;p14kcKOUxh8+tall4L+12K3NnrFswcHcjqQUI7H3rb2kUrmcotHJ7WdTtjX+tNWE5+YhP96u1h+H&#10;+qtnyJLOXHfzefyIzVfUfh74ksozcXFgkanAA85f6miNWL6isZE6XMUaykloCcId2fwqEy/a5xGW&#10;2RjuxqxJ5vkeVsJVDnArJkZyzMBxnnFTBcxzQXNqPZj5rEDC9h7UxkCt8pyDUjXW+2WMqpcfxY5x&#10;Vfcdw5wK1SZqkyYs6DJAHtnmpImeaQRnbHnnLZpgZpcnBJHWrdvYvPMYy/zggHnOKUmktRaG7Cot&#10;rDyCwUsoY7udw9gOa07O80+9FtZzu0TCQb2HAKemfWqNja2+n2kss0haYgIA1ZFyxBaReS54A7Cu&#10;LlUm7Gcn0R3ni7xHbNph0WwgQQIRscnJUe1cVbSpAqxyH5y4JweetaNhpK6hbtIt5HCqhSRLyzN6&#10;LW3qvhRpr7TkWy+xRzoBKoGSCO57fl+NQuSCs2O1jMl1Z5J5WCGSRiR14H1NXbW31CCa3eWPaJMb&#10;HBDAfTHQ1fk8P2Vr5dtHEftO4BrgyfLj6V1XhoWkUMmiapKzWl0wCSKeYnzwQe1csqsW7IylJXsZ&#10;mlLDJPKlxMrZff5szYLe1b+nabaXc223kgjLygxrMfl3DsPrXL63o9zouuzWk8gaBTlH/vKehrVs&#10;LC4fTF1Lg2qthWLcA/SuGpFqVzLYi1vSRp80sl/AtsXnxtjHB9xjtVPUClnFBfo/mQBtgG7HPrUP&#10;iLXpb+KK2MySYYNzkkkds1UlxqEscFuQ+yHc6vxhvQVpGm2rsLJK50Xhu5k1DUbi2uLvYiAMrRtz&#10;z2rb8R6bouj+G47Zore5McnmtFKcsQTzn865yy0uK20dNX06RZL7G022PTrxXGahba19sW71CGYf&#10;aTlWkPUVrTj7107CUuiPQ/Fug6DqU/hu90uOzhSeQQvbQqFZhjqQPTGD9a9AtU0+yih02zuLW3it&#10;lBeIsM/lXhnh+4mg1VLsRb5LZsoCflrdtNZWfxI2pSIse9gJ0HUitZ1Gbxqcq8zrPEXiDxRoGh3r&#10;m2gS3lmzBNHJh4xuz0HY+nvXB2jSa9qIMssqu4+0TFjkyMTzWnqt0uvalJcX8kkej2w3JbeYfm98&#10;V2HhzTtC8OaSl9fCEJefOpI3FFIyB6n0odRuNjNtz0OJv9Cu11C3k0Z5IDdSiCHDbck9c+31rpY/&#10;hVNDr1nbX0kt5p9wjtPcIcMkmCefYnGD71R8Tx3mkxR6yLApbyS/6NlxwDkrxnI4qvdfEDxZcXkS&#10;R3KRRLteUwRbtq9+orSi0l7wRSW52c2oR2Hjq08O39hYx6ciedavBDglsEAEYPv09q5zxb4St7W/&#10;t9YnFtaC4Yw/ZkIUoSxYMex4GMDpxVex1eyh8Y3esXT3WrKrp9mdyCy4AJwBgcHNX/ijcaPdaPHr&#10;1213ayrBiyUxbS82cgN68Zroup6IuLUjh/E/iC2jsprG2iWZhhIWY4bce4A/rUek+EJL3W7aK8mJ&#10;S1hWW8yP4jyF6fnUfw/8OJ4kvX1vULiNhbP8lqfvyMOh+ma9OWOW201ktfLFxv3TyBd+XIPTPHoP&#10;8Kmypqy3OulTSWiNKe50wOn2q8t+pRFaQZL4wVUduPyArE1XW9QuNcsNH2yBGKSRCFA8UgDAYJHI&#10;QDHPr61JoXgvUBqf9sarHblLh3Gxg0k4UgAbADtXOBk88elaHifQVg1S1uZ9antoWiaNLK2jUyzq&#10;MZjQ/e6Y+nbFZ21N0b/inxTa6FbWl6s0twqTbGtrQbzJnK4PoAR+Yqukt6IpNZ1S6urK3khHnR2+&#10;XjXkgBU2ls4xk9+1S2Cw6XYNGumG0jQgwmadWZicZKjJwBnGetZOo6xNdQSJFdRMwchfLlK4x97O&#10;cHv1FDm0hWV7HZ2FtBbFpmMG6QnymWIIwj6hT3Pesu61OHT47hYzNdPI7OTI+VAJGfoo9BXH2trq&#10;mozQTLmO2RMiVZXbcxJBXOOef88V0V3pqWcYZVjEaAGTzl6qOc7uvpyaylNtWKslqyX+0rK9MYe6&#10;McyNjy0mdF578YzV6aFLW2DpK8duT+8O4scHjjgk1lW81tJJcQw28pZ/3gaV2xuA5xz06cDrVJDc&#10;ahcvGWit0VSUeFyqse+MnJ5/XvWG5LnroMvW0u4R44bCG4kjI8wBDiTJOPnwAT9enFQLHYXcsYtr&#10;RkbDFWuVDQhkHU45xkgAjr15qe306zsYPLub1bmISPKBOd+SOuSST1I9ulXm1FLm1kCWiRpJCruG&#10;O4uB6YII471jJJPQpSuiayisfD+lR258kzNIxgiMv33bJ27m9eetVTfyJqiLLp1nbXG0GRDMGkKE&#10;diuOh9cgAVWmurbWZIkh0oxTxKAs02YjH04DZz35A6jvReJqzS2t/F/ZQCAwvNdKzO+f4Y2XkDjv&#10;zkVUYuXUXN2L32lFu57O2guGwSkkygDaTzgDPI9xxng4rnn0+wuS14LeSFobjLtHGEkYj+IkdMZ9&#10;auRXF2YI5rzT5ZELlEeI4dEJ4ZwTkg46j15Fa9vOtvEqR2V0wmDSNLKq7CRwdxAGCRzS5WnqO93q&#10;Yk8cy38kljeTNGjFFS1IjQdPmzk5/wD11BqFjcTxG4nW6lt5SGdJSW2/L1AIIHfNa19HJfWCXFxE&#10;9jGr5lPnbHKg8YZeCPY54qne6rcWMS2cVzDIjybHaSPeEAGRuO7OSvQ9OO1UtRHOT2E1uqzQRF7Z&#10;Y1KDcfK29hu6DAz+dLps2vyi4sRqMMjxyxzRKwyEjJ+aM7hkjgY5rQvrvWdIuriJ9NgvbO4+eFrS&#10;LYXbALbwSe3IP+zWSNftxczabM0+lSRpvFw8e8bNw2MDznAwfx9q2UZLzIdjpL9hefvtNkFvd25J&#10;nQxMnmJ0OOhJ54IzzgVyusRx6i8wjabULN4vtMForKki7T8xGR1BPK9cVcvkePU3W88QySxRnckK&#10;yAlWIxuK7eVbORjocVw/jHxIuj+NZL/QztUo2SF58wjDZOOhwD+frXRRheSRI/QvEj2+oQWUlrIJ&#10;0lYyQOB+9zyO3B967XxDqFxFoVvHNFNfWj3fnSwoA6ouTjOOQCSPyrx6LxFPfzTTs8cGoPt2SRJj&#10;fjsT2PvXRWPiLxOdNvNMuo7ZrOUFZ57jGQx6MX6kiuuVB3LU7KyNXVtVtrZrKDUIprq3eMspu4ig&#10;Rj94AkcnPTPaql34cs7gprNwJdNsBHiKWVSCzAfKAoGfxFc7eapc3Mdtp13q8c8cOESFAfLwOMMc&#10;c/UVoz+MrhNIhsbtJIzaSDYsLbWVMYKK3YE+uaSpONuUqMr7nRG51eO0hg0/XLURyx755JJCEBwB&#10;yzHg4Hr1qFpdc8P6TJfprMV0J9pVFTzd5Pf1B9++K4GCeXUY3eSVIYRIN6ZIyD/PpXpVnqq6FBbQ&#10;lrS3g2AuZiwJUYIKqDySenHaonDk0HdNEl5d2NrbaLLes8dxGzTXNrPJmRncY3bCTtGeeeg7Vqjx&#10;PZ2sFzPJcW1xdiJY4raJDIyP1Ul9vUk/hTPMtb64a7udI8y8lZilzsVjjGVZt2DnHbgYqnHc29pr&#10;d1Ilvm5KgtP5ght37Bc4OCPz9653GMuhNkXre+1OMfZ/s895HMiZNxIzqgxk9AMAetWru/0tnEVx&#10;K1nJsDHzl/dsD/tdKg13xHb2dilrbQt5sse2SUIxC85wG4zz24rzLXb261O7WF7iWeNcfKDtXdj0&#10;FYRwqm7y0OWvSUkeiT2aiHz7KVXU8gI25HHse1WLDUP+JbdIWKpIoWVcc4DDIP4Z4/KsPQLGbwv4&#10;TuNVv5WjEuYoYGUsC5HDEdscnNUtJ8Rx6xdNDJCtvMysHkUZjZcfeweQR1qJYeSu4u6RwezcHdHV&#10;X48O3mqJfSW+1WQeX9oQ5XsAnYDOSc4Poe1avmi3s4/ssMMluo+R42DbvfJ6msG30rSrwpDcam1w&#10;VwFj8zyx+Gev4VswWNvpaSxQW80aOfmBLMD+GeK56tSVtxzquWxz+parJqLpaOW3FgERhjkHjn61&#10;NFcStr62s1wAYYvLRXY7XkPzM2xcFgOB26n8b8dnbrch0z5rqyoJBnBxngeuK5DUdfh0d7qdntft&#10;cRZVCjc8pPGCcDGGz6dO/WuvCxlJbHTh07XZr6tqwsLybyroS61fSDyFjwhjXGDIzDIC4HC+2ava&#10;NZyTxLA20PFEIIomzhwcE7mHQckgE5PHXmuO8KWF3eJPrOp72uLwiCJpMghBgkqMegAFeg2V4LWM&#10;WsQVo40Ms7F8LCM9xncSQM59AfXneulH3V0OtIuXGox6WiG2hjmnj2ksBgBseh5A5B59s4qm/iSO&#10;y/0hbdpNQmG4yyfOy5P8OOFwMDsT+FQXuo3M0nl2jt9jT5xbJH80jYHHXg9TzxzVOSwimuWhvoI4&#10;pA2FIfkvxu7ngdMn0OM1wvXU0joXIoX1vWw0tsG+0bjDJPh8NjPPPI7YH6VoJdxWd01nLc2VrZac&#10;m7dM4QjA4IGMHJ7dRis555LWE3NrEj3JHlwtx+5BI3Mue46nA7fhVXQ9J3Qm8kt0ubiGXYb+aTzd&#10;oOTldx2hs+gwK2pxjy3ZqnpoX7CGO6vzsxqNrcKZ5pJSEAQnC9cAA+hJPtWxBpKsq3RjhjCbo0eI&#10;FtmfRmA5GO2BSQJqB1O2tdQ1CBtPKl2ZIw5fOcFmHcYHOMe/pY8VRz3UtrFpjRzPCdzvOC6InJzg&#10;cfjQ3Z6FHEar4f0SG8nuNPitdWuGmZZJb9sqpGPlVUwD+I71X02C7t7+SAra2ai3zm3tDHtyTjDA&#10;Dtzgmtu808PcQWtxDeMZJRtneMLbSDuCw5x745xTdetIWjlSOCTywp8yWdT5WRjKqSeDjPIFbRqy&#10;2ZFupzz22m/2NeW99IsRaQGGbbnzmBJ4yx6+uf8ACtbTtd03R9OF35m22j2Yikcjk8EADn8a53Vr&#10;TSYfCkTWeqRMjTMwj5LOw4K8jgY46d6zo7Rw1nPZXmmTLcZb7NcS7WtnztwyHqeBz3zWypc3Ulys&#10;b9z4jm8QX929jpq2ghw0si2/zy7R8p3clQOvXt71x8y3XiPW4TB/oVvEAVuLhyoCg8tknHJ5+tXb&#10;l9VvdcW1ubBXkjBw29iWUHkqcjK9fpW9DomYDdTWaNZqwNxCzEjAPzFcYHGD34z61peMHsTqybQL&#10;wz6k9pLrBnWFCiXSArsBBAK5IyM9frwa09Z0uAxCDVIrqHY+1ZEeHcQR127tygntjiopra90yG2u&#10;tA07T47KYlhOUbzTgcndjjjoOPWm3jyXsVvDbQ+e27bLJ9nWRFIAyu1gCfqKxmtbhGSRx2raZo2n&#10;3jNLcRTlQQqLMGHUgA7CTuz344rn9b0C5t7tpEtnEDosiyAHYQQMkZ7c+tdbrsFv4fupbuO3jhvo&#10;yTGiIGjiyc8A9Gx+XTrXMHxTq+oT/P5EkhYsTKm4uT9fbjHT2rspN2umTJp6GcLi7gsvs0V1JNAT&#10;u2KCQpHcZ6GqyX0kly0s8kkpYYLsSW+tb0GlXU8E14B5RkOxhCoVVXuOvT8KxL2x2FGhDuCDntxW&#10;sZRbsTyW1Ks8okkBQkDHfirIuJba38qI5lkwzv8AxD0FVo4FEgMpKKMkgjnilju2glMqAeZu3ByO&#10;RWltNAt3NXTW8ieMzRYYnncDk+9dV9s8i5DxYCMOxb/OK4NZmkLM0ZZick55retnWKNXRPLPVefm&#10;X6nvXLVj1IlUUEad07tFLb3MqtE33XzyqjkDn/69ZE05CSW0cgeNm6hMZH9OlPlfedx+Y+pqtI+W&#10;CRAZHU+lZwucsq7lsQO5iURpkEHOKYzbgXk4UdhU5RVBzySetR3A2wFzjaTtPPI98VtG2woWkyA3&#10;0a/dFV5b6R8hflHtVU9aSt1BI6Y04ol8+TYVDYB644zTFG4mm05WKn5T+NWaHrWgeIRaeE9PFubR&#10;pSpQQ+WiMdp+Yls5H1PWtdNba4Xbqzw/ZiP3dw2zZuzgKcHOffpzXnPheaV7G6s0nRY58q6AAOR1&#10;4PbOMdq1tDOkb2sGvJIGlTCxXcaGJj/dz1B6YNcc4K7BrTQ6S7utSshcCC3tYXkcI3yF0kGMYDAY&#10;A6cH9ayl+xG5Yvp8MxiV22w5KncQTwRkqOmB+Va0l5daHo63MkcDsX8mZUVtpA6EY79s8j6Vf0jx&#10;NpupRuLyHMcB2lZlDsCeOWIPy9ec/WsdVqNSI9Ks7HTRC6hrbfgssCsvzk8Z3DKj6kCs/wAY2ep6&#10;zaCCZ7e4niBZI0kYlOc7gvTkYGOTXTXdtb3tq7KIYsLlGDPG20ZJG4A/pWSsl3cokNvuRVTcJJJS&#10;+VyBjcMc579s0oy1uaKSOH0aOHWLVtG1CFjKh+R1QeYmPckcex/SpdS0aDQElfRrtmuR8skZIYqP&#10;73GQMnsTUWq2t34f8Qi5YLjcQWUlgx78t1rubW80vUdOS2jhSRViG8eWOGOMszA5z1POc88Vo5te&#10;gHmVu1/fxOLkszKfvMa6XwQ8Ul9Lp9x5izlg6gDhh3P1rF1K6m0PWJbCdQY1b74zyvYiq1trDaRr&#10;0GoQhXUEja/TB+lU4uWlhtq1z0y6Go2qokNofK+8mPuyHgAZxkfjxS3XiyfT7Ty7m3igAAQggzKC&#10;OcMd3X2NXbG80m93XNqkSPxvMchVCxAPPQfU4p9xBp17ApS3EbMMslvK7If+AgjPrmudR5WZ8990&#10;eO3d2iWSsnEhGOD1qpBpM8tq7F2GcEqPfpVRwzxB4024PALZP1q1Y69cWUciCONy7Btzj5lI9K71&#10;FxXunPCNlZGdc2zW0hRiMjrg1FjAB7Grl1P9qkMrkl3JJPvVdoTG5VsAitIt21NE9NRiPtPAz7Zr&#10;TttR8mAqFXzGOS5HNVY4U2sxOFXGT9amjFoirlicjP056GpnZomWqL0FxPdOVaaNAq53SDj/APXV&#10;hdOMcSvbs08jcMdu1R+fP6VB/aCRII7aJfLyCSw5Y1a/t68kJISMEjGFXFc8k18Jjex2mh+HbvQr&#10;yK/nuLQttEuZfmjI7L7GtXVddhunLySeXPF0SJMxnP1+tedxalqlxC9sJW8pzuK44yK3PD0dyNSg&#10;OFYK2cOvBrgrxfxNk8+p2kfh17vRY1W8ae+lUO0SAAoO3P8AjWHaGTS9Q8l2+0smT5MnyPkdhng/&#10;ga6/WfEVnZwRXiMUvosBwn3W9jXF6trFnrljdlrXzLuVv3DFseV6nFctG8nqtBLVmo/iC71HVvtM&#10;+lxzOE2FG+6g9KzYLx5PtFsiNsJJ8sOQufYVUsryfTtMMQuAIZ15XguPXB/z+FMhvGt3We3w/l/6&#10;sHCkH0YGtJU9bhKNzPnBW7itERjIhLEk090eO3e/ll8oof4etaFta3fiDV3ecRxsI+TDWb4r0sWL&#10;QLFI7q68gnoa2jZtRYnZKzLGm+IpbWziKTyGRSQvAwFPv1r0DQpYPF8kdhriHKRfuNgwrDuc+teb&#10;2V/HaeHJNOmsQzM2/wAwjla6XwXr1zp9/FbQQfaspnBP+rz71nWhvKKJUHzaHYQeCV0XUdsf76KV&#10;laMH+EA85/OsjVvC9ukd3NPeRvczu3kW0RAIHpXSXM+o6pI1mlxtlKZkkHSNfQVl+JRpWk21n9jk&#10;DXSMNxU/P9c1x+0aduprUSirHGQaJfXFvCkiyiEzLDIy8sOeeK9n0PQfDkliYY7aO6EGELSjcVwP&#10;euI0y60g2kl/fzXEMe7eJEOCHPU4Fdzps0C2DSaZcfaldQ24MDkf41oq0k02tCKdosoan4NbVZLa&#10;a2vZbXypAbeC4/fRlR1JU8jg8DPYVU1/SfElhPMtlJBcxXsIg/dQBGXaCeeT2J5rcHivTbUyxXE6&#10;q9uikCQ4bnt+lU/+Eph1jxLDZWV40dvFbPNK8YBy3AAOc5ABJ/Ku+M4TWm5U+Vo8nN1Hotu7OPs8&#10;1szB1bgg9xXGa74p1zxncwWt1ePJbwsfJjb7q+5x1NHifWT4l14x2hMis5HmEYMhJ+8a6/wj4WjW&#10;S3j8pJG5cu5KouOrMfTrxXRGKpK/Vl0admdJ4M0K+0zyLy6YWn7pCGgcbG6LtK4OR3zxknAp8XjK&#10;Wb4jXmn21nI6aXFI0SSYj8ybbgk56L1wOvJJNbd94csPFkkM2m6pJaMJIzPNGxj8xY1JAUA+pz7V&#10;jaj4PmvvE+nPoKJJprRrJe3AIUzbflCFm9hjAHOeaScWnc7kraHQ6bquta/q9nPawrFbW8e6XdMp&#10;WVmGdvAyMEEYrT8S6f4q1FEWxnsbaVmXbOsbeZENwJwcnrjB46Vp6BdxRafHaXt9p4vBI0aQwyAe&#10;X32Y4JYDGeKoeI9Z1eCQ2/hs2Vzd7T5humbYmDj+Hv16ke1YbMq6ZzOrabqcfiuMXvia2OqbGewt&#10;5SUihhz8zyerHGABjp6CqOhaH4u1XxhcyXuoNFYwMVaWFR++IPA4/mecCtjT/A1xJeJqniKafVr1&#10;5PO+z23ywq+AvVsHAA6dPauvtJZra3kM9q0cr5ARcDjPrnrTnNbCSKWqa/8AYmkg+yahNIQRH5cY&#10;VSewya5O58W6vYRXFxfNFp48oBFfncxbGSPp/I10F1p+o6vNClzavHYxRkxxRy9TyOmfTvmmSeHr&#10;K3to1ayjSSPI3F2kye3HGa45uzG4uxzFv4pmuiYLF43mV2+cQMnc7do5BA9e+KW00u4tp7W/1q4E&#10;t6XyrGMb5V6sGyRlfYDPHvity/02DUI0lkkIhjjMkzSSnGR1Uqp6D05qkbG7vFXUdPtbdY0zIplz&#10;l17gbs7c4Azg4Aqb9iVYZpNnEWl1SB/sqSs5eWaJlfcxP3Q3Tn2xgdO9J4iuda0NhPHBBcXYCiFr&#10;gLkZzkqVHPXkHHUViQJf6Rqkeu3trfWrwomXinMyNHtOeMDnI6HsfpTrzxPd67PcWU15ZanDeAvb&#10;QW6upiA28NJ/AcAnGOvpW0aUd9xXZt6UdW8TW1ublDY3EMu8yxMT5wzkgbjxjPQk9Kh1XSr7/hIo&#10;Slg8tx5W3E14Njru3E4BGxh2wDSadYW+haasU1nO4Utc3f73zHQ/McjB+Yfh271i6JfeF/Efilpp&#10;rHWLC7RswgM2zA4LYHQ5PI6Ypwhe7WyHdbG1Yaelr4kvF+3Xq3EsQ8uPYJNnIXB3HJzgc9M5Oa39&#10;Y0zULCJI7S/kkV4zEF8veBznOzdyB6fSn+VEuqi7gtgViCBLt4vv43AqW5OR9B9a2JrxYrKfUo4I&#10;3nmAKRlyAWHCgnAPPHbg1PXUNDzvRJNV8PXlxba6X1FRN5qS+Zwhbjbt9eM4GeM10r69Z3cjWAtJ&#10;y7Jt8tINvy4zjnHHXtV+8uLZTaXV7cS29xMGUh8qnIOEfGfXGQfSsLSpzLqBUoLfUkRZFZZC6zrk&#10;gb9w4A9e1TLV3GrIzdEumsL+OygknkeZneB5bc/6tRym8jnqMYq1c2mj+J9j20jRXEDGJJ1BYI2O&#10;VcnqvJG30Jp+rag9vM8FzeWNrdO58uOTcy3SgHcoJGVPAwR7VWFnJeD7VZXs8VnNFmW3zlShHLLj&#10;+IZx+FXqldAlqYF/FqsEVxcR2VssccnljDY+5xuUkZUNjAHqB1rjPEt2lxqFrqslpJNbSwrE7FAq&#10;q+PUd8fTnNegappyarpCvPuugrBGKMQijn5ue4GO2DVOx0xtK8KI9zJbIlvOQxlTfE67h1xySeOc&#10;GtqNRLUh7nmdz4csL0o2lXxEjKXIuBsBPXAPr/OsaOw1CaR4F3FnBLgnPA5rv2sIbXU3utOijvYr&#10;lHmAL7UtstgbsD73pT9H8IQX9q9zbzGO7chyJDv8tV+9tx94k4H0rs9vyrUcYps8xRWtZtzoWIBx&#10;zjDdjXSNcXGt6fHdak0RCIQbgsN7bf4SOp46Cu5vvAkkaS5KTSu3zgKVKADdlF7jsc1kaP4Wa0v7&#10;e6ma1m+XKW+FWRoz3IPfnvT+sQkjT2bWxW0i28NDSJBFeGS5cJ5sEsZWVGBP+rxnPXp/Kmy6kIJ1&#10;hvBNeszqwR2ChAvbkcduvAp62mmJ4uNla6pJbzytma881VVc9VXAPPb610firRLaytIry01SI3cK&#10;hlW8AzJ1BY8fvOg7cVMrXXmZy2LGlayl1YSiRvMEjFoYhCJbgH+6nJBHTsBWBJNPpkrXUmmyTBJe&#10;rQsZTg8735AOevFUbW+uhG8F/IbFZMgT/wCqdF6gcfw+2BnPtW7FIl8keoWzXZt4JPs8kxX52/3W&#10;B+bnkkgdfoKwlBRdybvY53V5pLu5mlit7NSSTIkRz17A13fhbRtJ0JLKa+sZjcynzQm4Migc/MR0&#10;Ht3rPsobjSrCbVrbS7KeKObcJDncWxjJJHPPPNP8SarLZWxgW2j1LUleSS6HlZjCkfKcg5BXt7Zz&#10;UOTlaMdgt1Oo8QeMtOs7eB0tLmeKUnzES2dkRR/db7rfn+Vc2uuaXfyefbaLJDHgKJri1EYb23AE&#10;frXBzz+LpSJoBPZRSKWWG3dowwH8W3OTQmveN5Lf7PNdapJauQhSVWZGwc45Fb/V4uGj1OWpTud5&#10;e3FndW5gax2MPmBhIyD6g/8A1qrpriaPYuDPefZ4l+7I+5snoASOOeOKwXnZZEM4VLiFgkqE9Ce3&#10;51uxfZr6KK0uGaS2kmVpDGQW80cKgz9etcSoNNKWxy06LcrM4zXfGWo30Ys0iEM8nDSI7M5U8iMe&#10;gHGe5PU9qm8N+Er3U720m1hXisoyAIlGHcZ6YAOMk9SPWrlzcaKrXH2ZZnmeYos7R7gW9UAPOB3P&#10;1wK1NEuLfzrVjutraOF2JJOUVWOGIAyee3rk16Ep8kLQVj0IpJaHQO0s+p2EYiP2C2TcUTGElxwA&#10;R1wARg9DWnZyT36XmpWkZjgluAoaQYjUgAMRgktyDz2wPYUyKeC08MQW8UdxNJfXTKrMwLyHbk8c&#10;ELuAz9MUy91Ca4gi0+xEcdpb4jdjJtSXKkdRztJGf0Hv5k5uWj0NC5aaXCkDEy7Yy3zyueSo+8c9&#10;unHp3qP7HbxQq1vFFcogYeZJICPLzncPfI+px3o1LVLXwzpsjTR2/lRxh9oXaTnAwMjJJ28A+nbi&#10;n+HprfWtDTUtVVbeWVjIIh8u1NwETHvk8cdxjjBqfYuMeYpXb0Oen0TUdU1cJLbBLeGNpXkljOCe&#10;24dzknAyB9abdXNz58GkWV75Qzi4ZBtyW6AEk8HOcDnoOa7aHSLeG2vZRc+bZXEZDfOS0h6D6D+Z&#10;PtUmiWekvFFqVzLbN9ifYkXklfJGOAB/e4H0HWqjLQ1UbIIpG0LR49K0qS3+2+WNgkI813/iY8j/&#10;AOt6VejmddMZy7uyjB3gsC59xweeK5vRrmK/1dtXuIpJrqOeTyTL/BH0z8vGOPzz3NN1TxDcXepJ&#10;I7tHaqG3Lu24A5yFxgDHfn2qGruxdypq3iy1sJpodUNwrxuDsswrHGMnOTwPb1rMl1qLU9Dkigjk&#10;m89cxsXZjuA43NnHp8v5064tbPYtwEdTsJjlmG1A3QfQen50umXEsZJdLSJztzPG2xZGPIYAjBOO&#10;OnStY2S8yJM5iy8PQQpJJOrSpFmaR2HlxhsDCs2Pvc9Bn8OtQapHdix814NPt5bgboxIm2RVDDA4&#10;4PblvWtO60i6ura6n1HVoZoN43+UyptJP8RI9ulaVholtcbZpBidAdvm3DLGwGMEYXkj8s10qpZ3&#10;Zmk2ebR6rq+i3MyiWKYkYZlG/wAvPHynt+HFd/H4pgm0KB5G1F4Cpj2xsFZ3XaWBAOcYPr3NdFFp&#10;1hcajciW3w6KFgBCjdkYLcnJ6Ec571wXjae4trloLG0l+xoflzDgxHJ4JHc89fateaNRpWDY7Pwj&#10;Lp15oz79Uk+yJtEoliKseRiPj04HueKl1hvsOrWyQ2dxcN5TJ5kb9Tj7vPK4HXpj2rzSz1kNdQRa&#10;VEto8uxZCzsz+avO/AIz9CTzn1rfsn1K9sLr7ZB9suIWGJAfL468rjk/WipScdSNmRtpFyrLZ3Fp&#10;MPMmLlpYllIJPc9en1qxN4V1KzQeTFbssvVEVTjBzyMcdM1d0vTzKIoNVtZ5IiWYh5hExTuW+bsc&#10;d6TVPGVpoWoNpOg2sSwIzI8RzvIHOMnjr0qFzPYhQ5ncpT6xrMBMF3pcU7qhBJhO/Hvg8gfSuYIt&#10;LzUTPcbVdmy0ZBVfTHXit/xH4yuLO6gurLVAk0kJQx2xz5Y4OGBHXOR1rlL3xVcanevPexx3TSKB&#10;lgV54z/h/LFb06crXFJST0YzxJYyWE5bYgimX90UORt/rWNaWct0+IwuM9WOB+tX764EpjhYb4yA&#10;YyCTszzt564zipXjtreFRFmVyPm3DhfTFbqTirPcJ1LLUIhNabkchewAH/1qf5uKpSTuTz0qEzM3&#10;AOB61Di5as5ZQczQkuifkQZPc+lIrBBgfiTVFZ1QYOaiuLreAqZA7n1oVPogVJ7Fmec7sRtupvmK&#10;7AzIwHQ7TxiqGcjg09HkB+XOfatVGxvGCjsK9u6/MnzL6iocHNaMEpb5ZLZXP94Haw/p+laBis2g&#10;JKSiTsrgMP8AvoYP6UOpyg6nLuc9ipVeNOilz2ycAVdmtbXf8pZR3HWnLb2qryC31NP2iH7VFewm&#10;KalBIjNGd45TnH0rqpLS61XUY7SS1he5jQsxHyhxn7zD1ye36VgL9nVgyQDKng5P+NWlvpQ4dYlL&#10;DkNt5B9RWU5X2BVEei2+iW0Z/wBLt57e4ijMS9CJVAxyBnJweorR02LTlnfUFtChiXaUSHaVXjJz&#10;xlce3Y153B4m1eK1ECSHy1O4ZQEg/U81btvFGvh8RHewByPLB4965XGQnO57BPcaFPGsM8d1tkPl&#10;5Mcm7kdQRwBx1rmrvwxD5rMb2a9gHywx4G+MH/aUc/jXH3XirxUsf+kyvGqnqyAYPpmrlprviv7V&#10;GitbCVk3BXKoSue+CO5pRiwVTsjbuNCt5tAmsYo2Ro+EdnLAMBnC88fTHeuY8L6rc280unSRPJKz&#10;bfLaQoD25BU5x19a1m1LxDawEHT/AN4p6rOJM89cE7j7c1zetki9TU1tp495xIk8ZHOeue9Ul0NY&#10;TuJ8QrPUTqH9oXCw/Z0xFG8bdevsD69RXFPLJIo3HKr0r2BNG0/VvDk8UCoiyWvyZl3eWQdwHUnr&#10;6j8ea8eeMoxXupwRiuulK6KPbvhhNFd+HSypaRvaPtbYhMhzzuOTg59q9AsrGXy5SuoR7Gww/dM8&#10;gJPP3iQB7c18++BL6Kz1XdcbdrAbQ7ELuByM4r1doluliaXTby4knyxNvOu1eO5Zhn8K5akFzNEy&#10;djwcum3HzbgD8uOmKjEaSQ+YHUMTjb3qw6S3EryyKpaRixKgKAfw4FV2tZYnDlG8snqRwRXYrGac&#10;UyOQFXByOD1XpRc7DOxiyUOMVd02xS9aUMxAXoBWibXTtMjEzAzSZ2rHMvy57k4PQUc6TsHtFexg&#10;RxSyghOncVahsXPLEAdyelI80cBmVJPMdj96MbV69s8/yqt9plIwWOPSm+Z7DabOh063hWYgwLJx&#10;xubkH1q01oHuTIgRS5+4o4H+Fc5b3UsZYgtyMZBrc0mw1a/V2tsrGOXdzgD35rlqRa1uc8otM2LK&#10;1VpVaNPKfoCG71qWj4vGXU5QgTC7I+tZNqstjeM0lwJiq/Jt4Gadd3ULWgkmDB1YszeorhnBydiE&#10;m9D0DX9Y0yLwobHToFlWYYO/qD615o4tIJljQSEt6nv7VML9JoUleERw4x5YzyPUmoriS3unDQIq&#10;8cZ7VVGlyaGiXLsV7KUi9BVjhWIBPVa6KKyt54jcCVmQtukBPX6e9ctaDE8kSqu9wSDnoRV7TLy6&#10;imjcxsbZc538An+tXVpt6omV+h0OlRzQXkxg3Qxynjd0q/cS2mlXcCagIbtvvKpOSB61Qgml1m6Z&#10;Ld3mlzvaNRtUCtOy0qS11FpzaIZGT5DJ0+lcTdpXkTFp7mOZFnuLp4LOdre4OC3dV9AK63Rbmxtd&#10;Ka7ht0twvyoHGCe2abpJuLWGS3kgiGH3MR2FUdbg/tW1eOIfuMFU2nBz61Skpbm8bJXPT/DttYLp&#10;pkjvI555vmlKMCR7VjXY0ttQkjktY3jiG7z3HAPoa43wNb21rYTzXcTQ3EDlPNSQhyPcU/Uv9Ke4&#10;Sxdth+dzuwG+tcVekvaWuY1WmW28L2t9M2oRyEW7TEtDjaNpPQU3Q7pvDHiF4YLtDZS54POMnAH1&#10;qjq93LZaPbPZ6w0pfCtbsBuU1hW8zJFC5DPcw8sCRxg5B962hCThqZxsloetXOm6Zdzs0+gSyXEy&#10;hVkJ4c+pOeK8d8cPqHhbXFsbW7WKeWE7/s0hJVWJG0n8K6PW/ileW8EMkSo5C42dAT61yfhbSpde&#10;n1LXtTRZ1jVmPm5I3ev4V34Wk4LnlsbRjd3E8LeHEso21LUIfO8hDKLZG+d/QcdBnGT74r0LVtUu&#10;LLQdJc6fFFfXcsTTRH92pHcDHXO3pn6iktPCk2h2v9oNqH2e1EbOoSLfNMp6cE4A561bXwbfa/4b&#10;jm1bVLB2WARxTxWhQRRE5I5IwzdzjP0rpb5tWdlNW3M2w06a91qd2by9LvbvbNLa3BHlnujPjuCO&#10;F/E16paW0Wl6ZuUGC2tgfLB7ALjLFvTnmsTw6lhpNvHZ2hh+ywxrja253+XIwgySePx5qKO+uNZv&#10;7j7Ra3Ft5coMTGQ7boAAgewGBnHBOeK5pyvsbaDdRuptct5TZ6bFPBMwjlVIwDIeMtvPK7c8nGT2&#10;6VpQ2ESKbNo1jEOzznQlUL8EBEwc4681PK9vqsIsrcASRgEskJbBPVT26+vrW/bxx2dumVwSACQv&#10;JP0rF3Y3oYejrdQ3JZb9p7N02szEEs4xygH3R2INaF9aRalCbacO0ZxldxGSDnkgg9ulXpJtiiMh&#10;dxGTkkD61GZhcRvidFRW+ZlOMD0NK/mIhuTHFatEsSxh127VwD+A9arSWhubcLvnZwC4OQBn3NSQ&#10;6jaXNlL/AGVdWk91EpTORnd6HuOQa0LWJIULSlVlcB3Xjjj26/WqVPmZPNY5m08NTyMWlVoWVSsb&#10;KQQpPJI/H1ourGbTvMur66kubGEKRG9vmRCOCwZTk+p4NdL9vFyq/ZjBJDKp2yCUHJHBGB1xWTME&#10;s721luNRMUWGAgaQYye+CNx/PvVToqOwJ33MtZNOvYke2kbUZsNjoPK6fKyLjGPQis+z1DW476C3&#10;tNCs9PiMzwyAFUdk7OoHGe5B5+tdJ9miW/t5fOhfc5+fjcox069M+ue1Q63qVtYm3u2SWSWPJiaO&#10;Fn3DuC204+nFFOKSFJHN6gt/aPLJJPpt7dSO6xvtOI4xk/Pn0OOmfvdqt2Ovae3mWtzHKjIAJYAQ&#10;nl9BkEYYgnjqenaq1941iSYi60trdEkWMSS/LuDc5Xb94dT17DrmsK7+xXeoyCzurKCEkF4b3GWT&#10;kDnnCZLckdarls/dBcu52UFhfanqWfKa30yONlgWJ8g9QSexJ+v1qpqdlbaLp8cms3q3BiAZ5NpE&#10;jL0DEKQAR8uT7VxGu/FcaO1tZ6BcWuoWrEK6CNldVzyARgHgdcd6nXx3Z2Wqi/uL+a4s3l3qixbl&#10;8vBy2RjpkAqc+tX7CyV1uRz6nQaxqsV7pk2n2WuRQzp+/ha6UICoAOxi3VT6jtWDbXmn2ctnZJee&#10;e+oSAAJDvEbkfdzn0br0xUGta1Zaj4m0q4tp4zZyWzeWwd9oU4BDR429weKH0/R7IiOa9sbfVYCJ&#10;4XBMaZXJK/l27+/FRKmk7Mu99TI8cSxjV4oA4jm06VXtozINssfcYbqylT656VHp3jy+uzeQ3NzD&#10;Hcwo8tsyRfupGTnBxzyMjoK6bXfBVpq8keoG0P2kkSybyGUhhyAD09fesjUdC060h063tbaRXtk+&#10;cwExyNnhs4BHOQOfT3rRShy2YWZo2lzPrnh8S20m6GdG84xptCsQSV5bORk/kK4bWNA1a51Z/sM3&#10;mq8e2ZYyUwVAJ4PrwR1zXT2OjaebpW06HfuJBgnlMKx46HYOdxPfGKt6z4Ya+tXtraeWK4KFhvmM&#10;gQgcJk8YBHJ/CopzjGWgWucTa6zBH4fm+xTXw1ODAkLRJ8p4GeOxIA6Zrp9E1CzuIlvIZt2qooZ4&#10;5UXDNj5lJ7Dnt0rn9Dtms7kvrGnNa211jfJeDAlkGemAPlJ7c1t3OjPYK93ptpDsaLlXOSgzz8hb&#10;7o4+brWtVJ6IdrHa+GrizS9x50MNxCH8xVYMAWOcKf4h/LmtHVfDujXcUr+TDFdyjcksa4Ybu/A+&#10;vX1zXk2h+J9urBrySOWCAbnVEwVbPJX1/wAK6pPiFomqRXFluuLV9vlpNM/ylc84YfnntXP7KSex&#10;vCaa1POvEOhR2eqyS6cZLeK0ZcTAMSxzw2e3NTaxqOsWOmWtm8EU0krFnvdwlaRm5IL9PTj2rs/E&#10;rwu+jwHxEkVq8LNhYC0LgYyWwfSn2fgW0fTrq7i1Rb+AL5kNtK5jhUsfv/KxPTt6GutVPdXMZON2&#10;7HNXU8WoWttpkk6rqFuiuHhYuqsBktx1b9K2NI082t0h1m7uLmxmjV7a3nQKZO29h1C59+as2FvH&#10;pdyhsi32u+UI6QxAoqheSJOoHp07Zqzf29vY6jauZrwbNzTiRmZic8ctuyMZO0VhUqrZEcrWxBqu&#10;tQxNBaWVrFcRx5MTTO5WIf3iOBuzWa19bWNzLdRXLrPcHE+xfv55PB6c+5rcttXh+zm9l+xNfTqY&#10;40YEQrGGGfkPO4/3scV5n4g8R39teSWwe0BRvl+zopx6ZPOePelRoynsYz5ujN3xDr9uwjlZMTMm&#10;1mJ3HHuRjOePSubn1tZ7bytnmsMAASlVx24P1rnbvUbq+m8y4lZ26c05nutPnMbcO6qSCM8EZH86&#10;9CFDlRn7NvVm5Jp5kaOISKrvy7liyoc9FPet6ewSF4pBeW6ARlHADERR7PmYkjkkjAGfb1rjrKPU&#10;ZW+0w72AOM+p9gev4V2GpawkF9FaO6xQybJLgYKlgpwFCjI7Zx0qZxd9DSMbPUs2cZ1CW2t4J/sD&#10;CMTPvjy3lkkYwF5JXJwB0GT7XH8WW8wmk01IZb8h4VdVw4hG3lRjAyc5GORSeJpNK1jSo/slg4un&#10;QMLnJ3xr/ECO5IxxxjNc1FYX3h7TruRI9qyqyCRlw46Hr27cc1naMl5m6jY9LgultYbIzyKVggYt&#10;Ix3Sea5GQBu5yDzxnj3NSaxPbtGI41Vro52qMr23Y/BeT2x6Zqt4Kkkbw4mo3Cxz3bLkuTj5VHGe&#10;PfrVS8tWfUyJvLeGSPfFHbqH3k4zhj1zn9eeledJJTafQlkOl2ra9qUkkrST2duwMYnAfzmHy+YQ&#10;enGSB06nPNeo2NtFDDA14++SInYEY7JCegwOrDA9cdK5/QdL329ul0u6QMZJAoZdmByvGAwGQPw7&#10;V1V1eW1td2tttQzKv7oHK4b146/T65qJ1OZmsFZDZ3062tvtOoxRM8TB4owT8znJAA6k/X0qkL2P&#10;U5ba5vba1MbsY0iK7n6HJGTjA6nv9abeQyuXupIRGJU5dkON2ezdT/LjvXFXnim1SZLV0Pl27sv3&#10;kjQMRgkHHzHGemBz3pK7YSmkzY1e3gaJ7nQpITz80p5SPP8AsnrjsOma55YoDepcvNEZMkCURBuM&#10;55/hPTsOM003D6vK1nYWrXDbzI9sp429t2MZHOcA4Na2oaTJc3UFqlvbvPtDOAfKBAHGF7jqM5AH&#10;pTVyW29inNPBe3Q+wq8qrukz5fJbPJXPA781TlEUup2UM0DsytulEsZkdycnG7GB24AAHaum0PSb&#10;iRIVktIYZ1IYPbzeb5a9MDoD35ye9XWt7DSr1LQmNrguVUXEvzyHGcplvm4b9avlkh201OfW2ngk&#10;JfT4JVib5Vjbay8jChCCCe+7OazZzZf2vO93JJCjybZN0RcAnnJ4IB4HpXRW0V8up3FojXTNkBGm&#10;g2Dbn1A5PUA1Q1KxunvktrK4DSRJnbPIP34x3wCM5Pf0pJ6lqOhh+FbOzh8Vre3ktv5AJ8p/OCkj&#10;sMHr68c89TXZ+JbXTdVikFjd28l1t2Gebc+zHIG0cH15qFvDto2mx3GqWEFvfwx4Mh+aMHOdxJA2&#10;n2Fc3faneWdrIlvd2jS2+XkVm2sFOcOMH5jweMe9dCTk/d3MJ3OM1Hw8l1qLpiO3beTkNt6D0x17&#10;5zj2qpZeI9Y8NmSEgzQycLKAC2PYkGjU/EXkQMYpY5rlmwrgKwwDzuGOvvTLaa11t4pTeeRqW0nC&#10;R7Rgdsjj1/xrugpW9/Yhajb3XYNYupJbq5ufMIIVjhmHX5c+lY0sJ+2xyRSu0IztlAG7jr9cetOu&#10;rI3UuLQCRyxAVclmPcknv7U+XzEgWO/tXs5CNqytEy5x7H9cVpGKS0LMu7ULIT5hdicsSO9V89Oa&#10;nngeOXDOJF7ODkH8arnOcGtkSzb0e3E7STMf9UoAGe5qe5iCgkjHPGO9LptsbXTjPI2PM5A9hS/M&#10;XEk3yk8Rp3/KuabbkcVS7kZ7wux3MMe3pVd1Zjhfz7Vo3U0MasNyO3fB4H+NZctyzHjp7cVpC7NY&#10;KRIIEIG4kt65pSkSDKpmq63BU8KPxpJLiR+p49qvldyuWTZKxGDhMCmxyoG54pMiVQDwwHB9ag6U&#10;0i+U0xcrGuVcZ+lQPes3qf0qvHJsbPYjBHtTD1OOlJU1clU4lpLoHjApWmORjH4VTpwbHWnyofIj&#10;s9N+Ieq6bbCCGx0Z1AxmSwjLfnii78cT3qETaJowYnlordoj/wCOsK5FQuAQefenj5SQR1qXFEtG&#10;lJqiMAkdhbxKTnCs5wfUZY1LBrsluXCRom8EPsGMg9c1nxwlh3GTxgdaRoyuSynHv1qHGLJ3OgXx&#10;IZLRoXBZtpVHc5K89vb2qOzv4nubi4vLmaWSUbXydu5Rj5cjPXFYHKDJXH40qtu46epz1qfZroNX&#10;R6/pnjUqbVNR0+SK3Ef7lkQSYjx37k8D8D9KdqN/4c8QyCwhimklkQtFPJF5YLk/dUvg5/SvLLXU&#10;bi2ceVJjYcgNyM1py6suoqqXcCOuQcKSuDjGQO1ZOHKw9olqzofCMg0jxG2nXlsjFyU/ecY/GsH4&#10;gaA+heIJXEBjtLg7oTu3Ajvyaq3MaQMJbcycYyGbOB7H0rd1/XrXWvCMFveNMb+BtySyPw44G0DH&#10;X61cHaWhrCSkro5vTbYeSJcsa9e8P3NhLZRGTVZGkZf3cU52hVAAIBOAee9eS6ZvWIKM7WFd14Hn&#10;ge8n0y8O6GRN6LuwAw5+nSsajfM2ayjdHnUE4a1Cq8f+tCiLne+f0xmt+TSdTt7s6fq0E1pIIxKI&#10;hEHynTPWuNSR4d6q/wAh64OM10Ot+ItQ1pLW8m1F5LyG3FtIUBUGMdMnuT3GK7ZQOaVNMy0lFpfO&#10;0bN5RJ2kjBIz6U2ZpbudlZgy5+U9sUhdIoghjXcRyx5NX7a6s10mVnjdrsSKkW3AXb3J9T/jSd1q&#10;iXpqlqQJo8jRl2YBuwNW4fD2pRWkWqLCFjEwVS4yGP0PUVp22q6KLcrcwzeb5UjcP918/Iv5dazr&#10;nxDdy2EenC7ka2jcMFJPBHTHtWac27CTnfU37maNp7fxDLpunD7PIqS28XSc/wB7HIFWBFqOuzXN&#10;9YxxxR/eMETcRj0xXENfsIyg3FT05xg+tTWOtahYM5tZ5Iw64YA8MPeonTckJxctzp4LW8v55mWO&#10;GO4jXHLcHFZptbjULs28lyqhfvsF447VFeaz9pNvJHH5coUF9mV+bvXZeEQ+rQ3McNrBbnO0vjOR&#10;jnGe/NYSTgrhLsjAuNFuJIlK3pliUbcInaobjRjbyQK926+YvyqR2rt7vydDiECAMJZBFtdeef4q&#10;feaFpEEhuYJvOYRjr3f8elc6xEluTFO5xr+HBHbpOgB5gYZ+4wHwH3ctWnfWcVvbwKluFnjxkF8h&#10;gewFbekaTDeRMt+skBdtsRByKbqSQ6d4stQlqLpLdMsrnh+MZ/CspV3J2bFJ62IorWeBVu7SylQt&#10;8jSg47cirHk6oiRXT3IkgLYVAckV0tzqn2zQ1vpLe3WaIsogDEZB4zj2ri9R1J7RY7Kzia4vZT8o&#10;QE/pXPBurKxMYq5uGX7fdNY6eGaV1zIfQVFqlvqEESW9oiiXb9xR29zVfQZv7P0K6maGUasHDO5b&#10;AK91rY07T7fXIZrn+0poyRu2Acxj61Upcr02RVSelkcp4NvWtPFDSajC0sRbZMhHHPANdpqen3Fv&#10;9tRbcItw2+3EIyoX0JrBudCuNO1LbbTedE6YZsDLccV03hbVbiXTktLzeDCxEhcZOM8damtLmfMj&#10;JpyR5frTtHO0Kh9qfKc9Fb61BJNE1miwTL57qfMHI8vHcmu18W2NpDq0N0JFls3cNJEq42gVxXi6&#10;8hs/Mt7KCLzb8A7UHzRpn5V+pruwqU7IqjT7nOxQ33iLU4NPgbeFyq44GO5Ne9+FvB0Npp9hCk1w&#10;lxtGZIlBjTJHHXDE4/WsPwF4DtdB8MXOq6rIYdSmgJkVgM28R7465wD/ACrrtM8R2E2myHQo2msb&#10;Ty4VnMvl7jj+FSM9+uPzrpqyu7LZHoQp2Oz1K1shGsrxJ9pVTHG+NxXPoO54qpqF7b6RoKXE1tLJ&#10;Lt/d2sZ3Mzntx+pNYw19dMgtY7hZJNyM6lZN2MnguSclu3Xn0q7BHJPMl/eReTbogENtlWMrNgkk&#10;Y46AY9qwlVV9DXkMqbSnDZt4nt724ZJHwxA3MPmwcg8Y6nOB061twWU4uHkeBPJwGBDEEkD1/E9c&#10;1mCHVNV1ZJZ5lukhcqRCxijRcg4I5yxAwfQH3xXWW8CIivndgDHHyp16CsXO+iHJWIYFjAhSAbkw&#10;SWHIXGOPz/lS3F2qt5G5ITIoCtKfvnpgCsTXfFljokMoF3bB1BIR5VDucZwuTgnnviuc07W9T8RX&#10;dtNbadJCTGJ4Lid1wyk7WDEfdyMYxnI5FQ1K10CV9z0CG2IZjO3nPxhlUKBjsMe/rWZrmmTaxYTw&#10;m5NrcYxCwJaNCQRkgY3cEgjp0qhqPiq10Kxjsr66srbU5lby40Ysm7djsM8Z6nFYNzrniC21bP2O&#10;TUCYPJd7SMpCjFvnYMw+Y4A79eOetKz00Bkel/Dy+0fWY7nTtZtJLCQAgTx5lcn7xGOOcAd+D2re&#10;l03UPEDz2V9fPGEmeNzZ5CeXgYQnAbd154/WudjsdXnjj13UdTm022tSVtw0a7oV5ALANtzjjG3j&#10;rXUQeI9J06xCDUo3e4H7mWRsvIdo9st+VaOTeouUfZ6fYeH4PsNlPNM+7McEl0xwQPugDJAPU8fW&#10;qU1hr99pUkVzcrbzb08saeqlgBztJbHTv9KRtWlDXa2ttb29yVP798uwOMDleT246jBrzDxT8Rta&#10;u91pDPHGkJKSCF2WRsHG75sEA9+/rRDmm9B6JWPZNJ87TYtmpoGEaDNwYVUnpzwT3znisfW57fXP&#10;tAjvI4ICpIllDeXtHHfAOSfQgevSuC8OeJNc8QXkb3cMkfkx5e+8tx5bAjBbbw3HTP4mu91rw1Bq&#10;0i3E+ktOUUJJNkIZFxljs7gkdj3rosloZO553ZyWI+0aS8NteXMifLezyrJE+AenPXsF596xn8eX&#10;ELxGHRbQKp2TxTxFWznjaQeM9cDuDXQ3ngwafayiWGeVC3+jwyFW8gfe3Dp06cbs5NULW80rUkjg&#10;uYNscfyLmJk3OOSzAc5xweMD8a1i4ozepwtzNZ37yPc2JtP3mVKcL+JJyP1q94fs7m7F5A8LT2ly&#10;jxRFWjeRH4IIXd3O3JGRXcv8LXuWTUbKWEQyAsbOZidm5jhRtJx+uc1l6h4FufDN7aOkN09oQW86&#10;2lEJgz6tzuxxx1PTtWinFqyCxT0uGfSbQTWGlR3N5bPhjJvDqynkqCMbOoJ45x3qLV9Z1droHVbF&#10;dT00uXKKDlAcAEHHGDnHY8iukW0n1aW7sGubq01MhbiG6dmKOgAKFT3QnqOgI6cU5dC1i1SKP7Zb&#10;3d1JGIZAYN6SBs4yU4DYzjJwcgnFZ8yvqNXRb8MeJriKS30q7bUI7howlu01qfM2Z9RkHjrnGPWu&#10;uvrPTW8PLeR2PnmFWIg3YkYZPG484PXFcdp2hyafpflTySs6SEpLduY5QxydyZJ6Y6nriplvzbxS&#10;Q6us15YSHdAkUI3FR/tdyOucAHNctS13Y0jK24afY3et6Q4u8w20D+YieWHZAwJxnOW2nB5x7ZrL&#10;tLjVrsSQQ3hmhjl2xqjOnGApTB46gHrn3ru9PsLcEpJdLcTLAzLHblYzIP4RtDckZx6Gs5dDMMcN&#10;uS1lHKjSXLJwyYywUEZycn0/PFYKdnY2ilujnb+1uJvD7y3a2U1lHCuTO+5EmAwS3oCxHA9K5Lw5&#10;b6dc3Uks+pEFI1XYx5DMCCvHJHGTgYwa9AvNH1DUtOkMyPYwyqY5LIzqFlAz84OMhsAHJ9eRXiV3&#10;aTadrW5ot5hKuwLZLjucmvQpJSVr6im+p2+u2MmnapbrNpvlwyYBa3t/MTIAwQMd8EV1t5FYD7LF&#10;brZPAoZnZlG3YEBIK5ypHOccdc1zUniSeCEalqGoNAYVSGGKOTesmQOSgPYZz+HrVHxF4/0jxBDB&#10;psFvJZoGVJLsfKHj/i4GSAfTJ96fs5PREqVjro9GsfEdjFLHI62yLuitC4VcdNy7RkBsZwc8CrOn&#10;aHp1g0y3rDyVfKrBKSDtGSSAF2D270zRPE+gh5NNsoHnswgHnQyYeHA4IUAZGBnPH0q7JLoV5qUS&#10;Q3ga7dfmHlr57BechR0z/wDXriqqadgbaRv26aXf+TLDFuhljKW0efLIXvtIwRjj6fjXP6xp1ysN&#10;9dxrFLMw2xm5wFhVc5xg4PGfUmtnVojZ6aPKU2MErKhnKglQx5x6Z9K5q/8AB9msTQ2EZkWRD88U&#10;h2xsepIBJb6HArOHmTzM8+vdQbUreS3srBT5gcvIgZgmSMKOmPug9yazF8Czzuksc5a1P3piAcnP&#10;O3BOa7a70PVNPRtNhs4msxtmWcqSVIyu7HdsE8ZrdsPDU0a22r3STyTLGfMluiNsa84AA4U/hxXc&#10;q6gtBcrbPNNX8NadoFxbwXrT/N8yt5I2kEDnd1IB9q5qNGmvbndtKgkljgdPTNe3w3Kag8jS29rc&#10;jbtiRwSDg7QMdM9sk8e9c7B4f06+Se0uP3d2WVvJEfCDnlmA/TvVQxi2ZTj2OCit57eyhczFmc7o&#10;Ux1Gev0qfVbRrueKZYn+0SgKgjj++2e2O/Pb2roZNDjtNQls9JBvLlTsO4MSme3oPXk1Rv8AUY9M&#10;vJlki89rKJbbzhwqzYJ+UY7c8Z5/IVtGfM7oRbs7i08J6Us13MG1dVLpbzxsyN0OD05waxrO+vdW&#10;kX7fMzRSkhi7s2FzubA/hHQcf41m+JdUm1O4gjeKNBDGCPLO7dkA5J+mKt+EXh+1rFMpljcqDEoJ&#10;dgDkKvplsE+wqpQtBy6hzPY9p0qwTT9GhhWAtCkZ3Kufn3cAc9v/AKw9apDTprTXbOASyyyFTsi+&#10;8V5+8COvI6+9Sx6hc+Q++C5kgj2jAiALuSMED8d2fetDTJ3Et7qlxHJ/o42JITxKxOcDjoPr614c&#10;k+ZtibRfl1iz0tracNI013+8Zlzwuep9AT36mse71GOZbnUvs7XN06iOF5DsjjOOO/zHGTkfpWDq&#10;99JezrNOqTpMdscGNgxnA4+v51PaWD3EsEN1ZubOIiSWIPwMfw5x9M/U1KDmb0RZ+1alrkcWnjWs&#10;fLtd3lGVHsvXH6+pqNNC0KxuxJbwT6jPGfLZiRsU45IJwDxz/Q1v3/iDSfD0cQNrZ2sxQDy0IY7O&#10;cbmP8z69K5xvG1kipO0SupdljG0KQOecn3HTbW0Yz6DjE39G0+CC+mu7eO5ieQKzokRDN7kjgfQc&#10;Vz/i668idxp5aO8cEETvvdcsckAHj6e9bV3r050cX8t6ElRS/kyXIGxTwCwUjOOOORk1kWED+NmM&#10;sUsNq9pKGkZYP3p44IIIGD756UQhJPmlsU4WODv7PxXJajN5fO6/vUiiLEEHq2R710WgabqVytpc&#10;+KZZIraCBo4QZR5y9CpVQM5xkc12OjR29iDDumbZl5ZJEwqt3OeOenauQ1Lwhf6/4nbUPtDWWnow&#10;fzQG3EZzxjjNdkKymuV6EuyNSX4kaLaXQtmtvnwA5TOc9fmI74/Lmql18T9Biiubm3jZ5o8CGFiw&#10;DZ759sd/WsvUvAXhbS797m91S7NtkNgsqtz6nr79M4rlvEH/AAjV1bx2mg2bJcbifNZ2Ytjjbycc&#10;9c+1bwoU5CVSRPrfxP17VJcC7IhP3oioKn25Ga5K81C71K5M9zK8kh7k9B6D0FXY9NgtI1uLpJbh&#10;P4okOwr7kkVpaQfCou1NzJeRoGy3y5BU9Rx0+tdMVCK91C1b1Oajt5XZcI2GOAcda6x7RfC1p5lv&#10;N5t+xAkG0fIp7dTU1/47EU5t9Hs0g09D8kUmGyBxkcZUkehrnLrU4p7w3SwYbduCsxbPfnNU+aQW&#10;SOiuhq+s6fZnTLILKxeWQWy4bI4yfQVkp/a3ie6hs7iVmdASklw21UUDnk0n/CX6q1rJE9zJljwV&#10;bGB3GPSoI9VmtZJPIu2KSR/MWXJ56jB6H3pRi0DsySbRmjUJBqVrdRA8eU5wD9CAR9cVRvUt4SIh&#10;FIlwpw+elJJIlxOfs0RiYjIAfjj0qOW7a4i2zEll+6QBVJO+pOps6jeeRFAkTq6RRBEyOrADJx35&#10;6VjS3UrkszsZW6tnoPSq7OzABmJwMDNSRRbnQk7hnLAHnFNRSJUUie3WCcS+aSJeCoAwDjqPY1Wm&#10;iMUrIRjB49xT7loTMxgjaKPJ2hm3HHuajJaRslsn3poojooxxRTAcjYz9Kc6YUN2pgOKfuzHt/yK&#10;QyOlI54pKU8gGmISiipYtu75jkenSgCPccYycelTIxJI2szHhQKluY4IUAVleQ85RshaS2k8uVHG&#10;3dnBUjtS3DcdDOIztcblPUGtuzsrW4gJBkZi4YhW5C+1VdLS2lZ/tFqZxtZW3sR9GU9iPfOc1EWf&#10;S7gFWcgrnB7enI61jNX0RlKLWqNHUEtrJFWOWO8iZ/mcqVdBxkHPQ9ulWrbSdO1myvZLOJ7e9Rwb&#10;e23lzIvGceuOfzqkmox3j73i3OIymAcbgR+vao9Pv7ixuI7mzXy3hbcQ3Q8/d9qlXt5mkbSQJ4ev&#10;5AfJiLyRgl4R99AOpI9KZHbXIYobdlY/xEYBHvXb2F1pTXq6hqV5LNNfr+/hLFCmQCACTggEY9K5&#10;3xLoOpeZc3cVtfTadvLJLuD7fUtjPHoSaUZczsxSpJmd5M4Q+YjhcY3EZ/KmQQCd/s1xuKk5U9MG&#10;r2i211ZpHftqSrZHqAdzEgfdAI6jirWpJA+jPqKi/ecSYVpVz8vPUg8dOlKSs7IdOlylLzINNjaF&#10;23SHgL6e9Qae1zBM0scwDdiR0rKkml1GYybcFFySPQVYs5XUYVyKbp2RtF3M2JVLZkBCZwWA+771&#10;NKYrW4zazecnqVxn6g0l/LbyXDG1DLEQMKe3rUCKGJywGBnmuncxLDSLPOZNp5OdoqcWsiWSOJU2&#10;O5+UHLJj1HbP9Km0WZrSXzvJRxjBDrkEVcuBHcytJHCIkY4GOOaxlUs7GM52ZmiykK7uueh7NV/S&#10;bQw3aTXEDG35VmKZAOK1tP0q7upHRLcSpDCZX2ELwB1zWrZeZdeH5HAwocAgnpXPVrtIydRmQmg/&#10;2jdyQ2Vq7SscjA4A9T6Vb1TT9Pg1eKxWa0SWCNXkMZyGP932Nd14fs5rjTfsrTNYRKC7zRcSye27&#10;sKreHvDens8V3HDAtysz5lZw2R9PWsViFbU2i1bUvRR6ZqOjRx20EGZMEkxDcv6VErQ6PDLMTteN&#10;C6FFwGI7Gqd5Yy2b3DaZdlmgYybH788gYp001vrsMtm1ykBEO4EHqTWM58wSa6CprFnfXlrdahhp&#10;Z2UxHHEQzjJrqtV0q12SJbvHNeCPzBGP41rmksNOvNBSyJRJEjIWVezDoai0iTxJZ3v9oR2X223E&#10;Qhl5+YgdwK5pR5vhZjJtbGloiT20N2mrbUtY8zRoP4PXmneFtCOqXNxqNyrw2kpIi3feYdjzVLVP&#10;FsGpS2lla27QPLKqXCSKOgPNehX9zBZ6SuQqIFCoB6+1Y1E1HbVk7mC1tHpMd1ZSRxzRy/OGZcsp&#10;9KpeC4IF8W3N3IqtMI9hyv8AqwfT0zVC58Rwfa1V3W4lLYdV+8v4VaiN2dWub7Q43SMKizGb5VLd&#10;+DyeMUmpQj5mkvdjZHdXWnWU0k6paR+VIAZCU4+tctceGZ7G4bULeTdCgKtADtBWtBrzWbWP7XO3&#10;m2hTDparl19xnrWfq1zZSxxwpd3EouItyxNLjd/n0rGnzMyTW5y2uamtlrFusM+19wYKx4GamXVI&#10;VktJp7xGilzHOFP3T26Vmx2yPMIjYr9sifkud+R+NasWjW+pzCz8+K2kLF22R98cV12jsVGXRGfr&#10;U1gs5toD5hmJkEhyAqDqCffpUHhvQYLbW117xDAxnmJeytEIYoq9JT228cZ4710elaW2u2ZfVI5I&#10;re0LL5yJzLgnpwcDA+vYVrXM/h1NKLXF6zaY0DItqYmjKLGRlWwM7f8AHHrXXh3yqyR10YaXNZII&#10;ta0RL6+txbWcsGblruEF2PZRyM9znvmqX9saXHbW66ZFDJBNIYYiWwZfTYoUkDHfHHeotP8AEcOu&#10;6QkkEEtzbB2SCIQfuwFIUHAPA5AAx2645qlf6DJqVwLeGe7WO0mEEg04NCELc5cg4cYGD3AI/G2r&#10;uzOm9jWh8Ppp2sPqOx7n7SWMVrC48slBhfmLD1PXvz246eO3vLiJY5mMCsSXUkOzgj7vHAx+NZlv&#10;Yz6fpttaw21ut5D+6h3yORGccEBs/KOwNdFZ28sVon26RJLhV3OY1Cgn271y1Hd6Cbew7StLtdJs&#10;PIhXYrMXbcclifWmm4S78+2aNWiAwCHyH45GF6DtzVjDXZIMbCEYwWON34dfzxToLG0txIsVvGnm&#10;NufauCxxjJ9TgVSV0SYU3hfR9XmmGoafFeHaNr3EQYID/CndR3/Gqer+BILjSprXTFjs5PLHlIrO&#10;sO4fdygOOMe9dIuoxNePbKHLIQCVRmGfTOMfrxVS+1B4JgEhuJjGrOWU7VGORn1/AE+1NS5VZsrU&#10;4XTdD0LwnqIv/EeqvqWvso3SMjNHArEjCjGAo5yT+la19rWlyXKpbrO8pYEtE0mHXJwOPcH5Rngd&#10;K07uS4k08z3VpFubDRIYXm2Eg9QPvcZ6Ae5rLt9M817ppbqdoZR90tgnAP8ACvIGTznB9zU1KnOw&#10;TSRrW0WnXckErRIt7bqygnBzu6nnr+tcb4vl0S1jn1iC20qaZZAYiR5mXAGQSp4+uBjjmmavJY6R&#10;pUMEUd5fXt0VULDu8uLGMAbmyv0yMnrVCz020uZhqMVuby+ZSbhVkWL7MT0UKBy2O+CeBzTj7urB&#10;O5nweKJdYUaVrJhsbyS6jIFozpNGSfvZKsCcehxzg4rWtdB0LTZftupW8ZeLLiS9G+Vhn72E+8c8&#10;9OhFdLYx2mmvbwNA8eoXEki+fDGrhfUs7ksDjHU4z2rH1WK3sbg51I3LFzJ/pMbOeB/yzdcAHj14&#10;9Kcp8z9zQpI3Ite0bSdDN7qEmy2GTC5IO4HnhVHGenPOagX4gWsUqF5NyT5W3YEEZI4AOBjoeCO2&#10;PSvN/EI0bVvDssy6sl9Mkv8AqFDrPGM84BHzDOOvA6j0rkbaO8uo1s727u02FUtyYt4TBGMOPujk&#10;f1rpp0bq7ZDkmzvJNf1bUPGqTbo/JgtHaIEHynJ/v9Duz3POcYqvqdxrG24a4isIbVlSb7TblWli&#10;GeXxuGc98gZ9zTfA8euapr4sL1YpbOJzPNLIyYfgLglPcggep616/wD8InpbwTM1vGROu2YlM+YO&#10;nzevGevrVSlyysHImeOeEdF1abTbk2Gs3ESebuiuFLJ9oUgcEn7oznqe9SeIGgvNXjg1e6muZrhV&#10;MEby7Y4zkDABPOOfm4zz0r1S08NJoi28VpGkOnqMSDJJVV6YHIJPQ9ODT/E3hvRbu1ml1WCAW8ah&#10;vNB2bAvTntjJ6GlztyuHKrHm/h3TtTt5X0K6hF/5KiWMyOC0aZyACQckEk7Qe+O9dF/YF/ZR3dvD&#10;dzR2MqHETF0ZZGA5BBGV9v1rOhtb/wAPoRZaq8ul3gDeZGAX2AHcwwCOmOTyc5HSqk7+KPsElp9s&#10;gu7KSItbyGXc8gI46H07isZXcrjjG25ROo3GlS3MFvcXGpxxqIzDcyiPyD13MzZ3gY49AOtWtN1e&#10;7tbiK7mu42lmiVWig/foTjO/Gfk4z06ntXNQ6dZNdW9tq5v7GJi0kyyHzIT2G5lO7J5HTr9a0H1q&#10;38H3F5YwWEkUXIiVx5wmjySJRjj29QDWrp8y03M5J3Oou9YNtbJd8TEbSkjguUQ56FfmQnPPHbkV&#10;fuhfalb2tw8F7GIG8+JmmVRIMYJL9iMZHr6VzfhvSIb9hr+4sHyuEdlGxeRgDqTxwc49OldA4tNe&#10;sY1dbi3jtgZkkeRv3xwPvIAOeOMc+3Ncc4KLLg7EU/2O8ufNJWa7lImimlud2xCMEuQRkYBwOnai&#10;bwno93pzW+qxrILZfMTax8yPeMqBtyeMdOanEUDW0NtpMcUDQSB7maWMoVTbkYGBuPQY6+1WUgtZ&#10;Y0nMsQnlcy5tZijPsYAEuBgHOMg++elSqjiyudI5xfA+lveW9qumw3kzxEo1wGV5AxOSSMAkZ4JF&#10;R3vwWtGWW8V+WkP7uBMRoo4I5Oc9eQMV1aNqFxr8eqxyS5jjZFtxKGjCjGcAdG7nPrxRqE2u6yso&#10;ELw2jsuFLnemepY9Nvfv15xWyxUktGGj2RyEXhvStOuILe3leGRCQJ0hwxJHIYhsdPUe1asOjx2O&#10;r294sMK3USqkU91OVkC4wAATjHXk5q7F4WtrUS28MzhRtaSTAfLcnPPp6n1rU0+DSnhmns7hbtoc&#10;pJI6jIP5eufxrL2jbvcW5sQ6TfEtJPqEDB8HZ5JkHqRkkcc/pWfc2s9kCzSq0LyGKJTAwI45/PoD&#10;WTby3Jux/pssFxLEXkiDHZINxAO4DhuOn9KumUJarZPftI20sI2B2kjBPX3Pf8KiU0FjIhuJ7h4o&#10;9NgSeKEHJuVJAbPAGfTHXNXr7UdkEi3bCaKdwv2ZCuE/vEc44I5z36A1hwC5e4luzM0lqTtEcfyQ&#10;xgDoMj5jzyazLpxczG5lkUxxq20yklJT1KqFBJ68cAcfWp1bshXsbz30Ee2DT4ldT85kAwc9QBjo&#10;frWaLW51iYGSe4S3jPSPaAx4xyOTjn+lM0K4N3ALk24jiKny3LEAc89enTk/zq/JrdtFbu7ys94x&#10;C70jO12zwqgA5xj6epqEpRbSQLXcgj0zTDrVu6IjNaSnzOGxE3Xc2SNzH1wevJ4rifiHpsCyB4gs&#10;Mt5cvMEVSyscAMxx0PQ9P4jXpU88yaY07xG1RY95ZufNY4yMDknA69s15XruoC81N4ZEknjVMgQA&#10;qzEtjbu54PGce46134OU3K5TSSOZn01S0cMRSaZYAzi3PJzk49+MZNX/AA4Z0v1iG63UN5UjhQCu&#10;FJ2luxJxx7VMZdOghdrItDMxLTuiMq7SPuqQMjp29uDWtor209tu8lmtNPUzRwtcZE85PVflBPA6&#10;f1r0qk04u5PKdpPJdXmsQaNbySKjKkks+37seBhT/vYz9K0fEU0MYiswkgtYNsaiNwAx69PXrk/W&#10;sfQnuokIuoo0vCN00hB3tnB69gM498VZgjWW5M7tCEkYyMrnLJ/Cqgep614daSvZGb2sVLKyRtWv&#10;dUliBjhjJBGSImwPXue47VZiXUo9DWdGH2m6OY/tCFF2Dodq5JAx361tWZSMtMSJkH3LYEKGPq3r&#10;zye3Bqjq0Wt3O7UrQqITyAxDInbgDkjvShNtmkY2R51qfgnxFqOoz3F5eW7zS7WzvK7gfQYGMDt7&#10;Utj8NtXjvFaaJ5rZQGzB8zEemO1dpbwXVzb+fceX9tH8Z5EQ6eoyfQUkD6nCZyk3mO5DEouwnsMg&#10;f54rreNaVgtZnNX3hq91N0tbGNLdOI2MjjzG5+6B6d62onOhebp9hotwk6hY3uA29FHO4n09cYPW&#10;tfSPD90kU+p6jGkm/mJNwHI/vY9/Wp9P1g6bNLfXUEC25G3f8uRk56Hk9aj20paWKtfc56PQ/Ehi&#10;Uys+oQOfMaGOILke7EDH0BrHvPiJf6XdS2CWKW3kqdkSEsFk9Tnrx6V1k/i37ZfS6ZY3W9pixCof&#10;mUAcfPnjNZt5o13HGjXlpE0si+bcSMd7quPqepP6dq2pySfvohxvqeb6rrVtqmnv50WLwkvvLnkk&#10;84UcfmaxbDyku4xcNhNwIz0P1rq9V0GS1iFw0Nk1uVErGJTj/d39j7VFZzaQ15ZQwaetzGrhp/Mk&#10;wXGeg7dK74zio+6Trc7XQrOF9GlmWCzkRlbc88pm2ewXcQT3rHTwNp+pXEET3tjbSsrSboJP9ame&#10;u1jx3/wrp5L+ysLKH+zpLexjilZZLaUApIh65x0I9c81xF7q5067vbjToPm8wKZS29VXjBXOcd+/&#10;pXNCUm3ZmmiWpNqfhDR7KCUbsOWK25M2BKQOe3H8q4K9sp9PuWguY2jkH8Jrp9X1XT9TgkuLmO6N&#10;8rKrZf5cAenXOc/pUMWl6fqk8bDUTEWO5YJUZyOfu7v8eK7KbcV7xk1qc5GESLe0ayZJGMnIqf7K&#10;str9p3D/AGiAcL7Gti3ubOw0y+j8uGTfNgK8fzY9Qe30rGmjQReZGT5bjJCt09jWildiehXmjSJl&#10;2OGHUkHpTJCmFEe7GOc+tNcgt8owKTB44ODVgSxQPKCyrlV6mpHZSnlrEqkdz1qLJVNyMfRu1Rli&#10;WyTzS3AcUbGdp46mm1I0u5QAMevuajGWzz+dCAOc4707Y2MgZ9fajPJ53H1qTzCoyRgnpihtiIKc&#10;p4Prj86GIJBAx60gOKBjlTKkn8KZipAxZceh6U1xhuOnahDG0UUUxCg47A/WlJBJIAHsKXd8gXaO&#10;O/emUAakL38581JJF2JsBQYwOmOO3arTOgsGll2mUkI6v978Oc1mRS3B/dxM3I5296mimXdm5DSK&#10;SN2RyprOSZSRCVEZMkTkrjPynlT71YF4l0YhOAkiYHmDjcP9r/Gr19aeReZieI20i5BAXoTnBx3F&#10;RnQZB5bSIY1kyFJZcE9evYYounuHLqauifY57mVbu58tAP3auSBnsA3RfqfpXWaTcF9NmWSWHeqO&#10;s1sjt+8Xj+EdTgnkEVwdpC9hJm7iWa3UE7kYHIz+daJm0iS48yykuovMB3qme3PHqawlHUpS6M09&#10;U0a1+wR3fhhZXWNGN1bzruK543YJwfwHYVWsNTvTpBH2WynhdnjRXlVSrkAnqcg4qGO5mgtibBp5&#10;i6b/AD2PLHPIx3rHTTLK8UvJqgtZ3+bZPAyoST2Zc/yqo67lS8isRLo2qI81sUDDmKTn5TwRVmRr&#10;eC4cQh1t2+ZHY7Tj9aoXunTW6NK0scyq20sj7vofpUPnmSARnO5fu7a1ceYzTsxjwDcPKbfu6DvV&#10;7TYIXiuPOjDOMYJOMVa8O6bdaleiLT7Vrifn5VHQevtUmp6dd6Bc3drcQo8sqBsiQExYbnp/KnJt&#10;6GLbeiBmGm7UGSXAIUcgA1tx2f2myj+0rDbxmQAnO0gEVytr9tvj5al3QsquQu7b6V6AbNobWGzu&#10;mQgAEkqBuOOpz3ArkrR5fUzlG25JFZWD28cCX5SFDgKGG6T2J9KbNHFaG40wTRpHdSK4JP3FHWs7&#10;UJrC2tybe2lZ04Mh+6KpWzS6xqMsttAswgiyVbv9K5VTlJXbIUGzvr3UbeK1WCyuYlECBXz/ABVz&#10;Wn6g9os8FohdGYl3wTgnuKx4ZlkLlovmB+bk8Ves4rqdXis2iG88qHwxrP2fLdErQ0ri+ntrSG8h&#10;RlGSrM3Q+1N0O8X+3zcz2oS3lXbuA+VG9/rULzzW9lJYXtu/ms3ylyQAfagPdNYT2sj4yuCijr6V&#10;MUkrMIyvuapWXTNVjaIhrWaXhCOh/wAK7Eayul2Kzf8ALQg5Vex9xXlFrqF9OscMkmPKYZDHqRXo&#10;dvcS39g0kzQ78Z245rGvBxZTjpoc7A0WqeLzeXFs0cK/MxAxuPrVvV9autXvV0rTmOCeXznYKS8M&#10;12z2VmPmI+d/SpNO0JLOWAJKYbo8kk53juRS9pFK73JuoF7TrG10eFzbjzrvPzzy8/Wuq8JJDDpE&#10;v20F5LqZpBkffU9MVjX8ZvAljAqmSU7XMfXYOp+tdJcRldKhtootohx5bMCNmPpXHUqOSuzJztq2&#10;T6XdNFqFxYiJ0SNsgt3BrO8V6Dp2pyQh4zBN91JYRtwT6+tRtrOr21zGk+mLPhNzTQSAFx7A1dh8&#10;V6NIy3U9wbSOMbVW5QqS3+RVQuldGkWpKx5z4h8Na14aXzjKZrZG3LPGeQferfh6IalDHqD3QjdT&#10;sfc2MgdQOQTnp+Nd7fa1puseHZJkH2mJww2RoW3fQDv7VwbS2Who8flXtvIyReXEy5nRssQoKqVG&#10;TyF6t1J6V204ua1RrTpWkdO0/nC1tJ55LOMMJIrQSJkKuMB2yOzdAc4B64zV2bT7fxAsUd9oci2K&#10;Rv5cTIymZgw+YgHAB6jIzyelSeB/DEUlzLrF3p0EZaQlEbLMG/iJB4DZ9Peu8kgSSJ1n288BUyvH&#10;YccmuiEex3KyRytnYjT7FIWuU0yNOtpGicJycFh0+orThQPby2EFpE6HBZwfv57np+eani0a2STL&#10;WdszL83nMoPPqB14PvVfWfEMPhy2tXnEtxG0ojkkXaAgP8TYH6Dk5rNuVwvc0YtOiiufPYkPwxHH&#10;IAxg+1R24+1TSDZILdX3BnJBc/j2qxZyS3cKzyxtBu5VN4b5e2f8BSm7heZ7dS+5BliBwPb3OOcV&#10;LSaECXkMly0KHPlgEsB8uTnjPrxUN7qNpp0ZlvLqK2jALDe4Xd6n9ae9zHbwl929QcDdwT/jXIeK&#10;PAI8WTx5mgtrZ2WS42ozTyY/hDE4A/DsKuFm7DtYydT8bQyatbaRaudSjn2z313G7JHbocNwAQcb&#10;R0z9euKsaFrGra3fzT6TBN/ZCyMElmiC/aDv7HO5VA6cd+cV0OjeD9G8L6ZJ9j07dcFFVwZMlz2G&#10;5u3OKuXWqWVrPBYmdINQkiLJZxSjIA69unbpV1Ixtoh3Ofvrt/NVbK9mvb+TchS1lCsGRsEcghRk&#10;YJJxwcckmtC/tNQex86S9OnSSIqSNNCkyxnu2SQB156+1c9p2rSPqEw06wcSTlyUJ4fB+6XOApz1&#10;VeB15qTxk1x4g8JuYbuYC5GDZwKdzSAjapdh8i5X05zXPGKbsNoll8PSWyy2tjB5C/6x5YS0Pnue&#10;4f7pGOxBGcVDHfXWgW00FpOGCEqouJMb5OPvSEYCjnOAD2ArndP1LxWPDVmNISZJFkJkiucMbcKM&#10;YTPLZxx756Vv6Lrcd/aXEU7XseteWCZLuAxKckj5VXcq8j8TzVTpta3EUovOvba0efVIxqEtzsLw&#10;Nvj+XkqM/dz0zjmuR1N547mZtPaOzkifm0nl3maTpnGANwI4IJ7Yr0i4sJLVLqyuozcQmItGWuh5&#10;oA6umAX9fwx15qG28Ix3NnBKIb+5SVh+/upkZwpxyUKbSo7d/WnTfLrYrSxy96b+2lti8Zgv7hCz&#10;vLGHRhjhiwO9ep9Cccjiuci8MatLfB1vBPBN+6eNG/dy5yzMUODgHPGAfSu3uPA+lRyvb214DGjg&#10;ske1XikPVhJ05HVcdOnWpIvDs1tYL/ol4/lb0eC4ZoRMo/iJDMAPm6jk1t7Zr4TJRsTaLo93o9rL&#10;Fp8lp9oih6Sr5cSDOSWUHOD1H4ZNegR6jGhMMjxjygEZi3VyM4/EVyGo6fYx2k6XEt7HBcR7ZRH8&#10;yAMACrnGSeMZyOgrmJPh8rXNpHZalq0lpFMk1vDOxETAc5DYOMAfr9amLT3Zruej3Gp3k8j21nC3&#10;mnO2TgjGOuCfevMNX8OeKprC1vNe1C3jmgd1jF+5kRmLnBIQcgjAwQRjmuo0dNT0LVLnUY7ia40i&#10;RXmksmh8y6V27Ak52k8j8qbr3jHW9W1NdE8PaMS7IrPezqGWBiobGOm4cjnvVxaWzEyqbm80zw/p&#10;lrFb6THM0ZUwwsTG55zsGcjHXJPYj0rDvFmtdXdBHaxQiMpbh9yqWPJbngEAMeACe/pXbaZo2q28&#10;rtciK6eNBuc3bF2bHPBGFz7YP9cPVNAS4uXuo4YFHmtLLHOuxoB/Ed+7B9gO3cVk3d3Hd2OWWCxe&#10;RDDftBG2WbypN+9guCSWAO4nOOenTGapLYRWV2LszXN1BK5EM6Sq3kyEEMPm5IyegyCQa0IbFX8q&#10;4tWt7mynJZWmRcO5+6vOTkc8npj61Ndafcxae6XXmqW2Ns88OsWeAq7edp9OmccVUJ8vUhq+pV0N&#10;Zru/kt4LuUskjxiDzFgUHPG9VHPX7w4PpXSQ6ZeWV69401vJajmWcM0ghPB+RQMge/8ASqHhlLlL&#10;Ce20i6jurwFYmkjhCtv9HzyOCSM4/nWq1pLohtbrVczqs+YII5GcPIOG44AOOeT26Gsqzu9gsifR&#10;83er3lurPHLbwB/MhO/Yp6Pg8lsdvekvdJwxuWluL23RBJjehl99wGME/gMUxr1Zp5FkRrW+nYct&#10;x8gGR8qnHasp0u2jvIGvgl8MyJ5ClTsPAUkoR6c+31rCysJo1LmLaRLp3kQQBBlAFDMerfXA/Ord&#10;hcCOJG1PUYzFEuFijVw6bufmbOM/QDFc5p2kapFbz+VLHcso2hZZ8kH0OPzPerETHbcSNdQC8bEU&#10;i7y3lnn7oI7H0HUZqLW2Em0dguqC3053/sydI4/MO+MnZ5f8DSE85IHbOKzdN0+3ttKnXS3sg8kn&#10;zGFg7gk9zuJ/HH1FV4NTjtdGktblHuBK3DykEyx9Mg9sYHuRmo4dXW2jFtDLawIYiyW9oixnGc4w&#10;CeOuc889qcZdC7kNp4d/4mH2O5u42uvLISOWbednBJPTHHGByetV/ENw2oalGYFRYY4cCKWJoz16&#10;bcZP0OR9ayn1rWLR1/stpZlDEvESihiOc5YYPb1OMc1mTarda9pN3rGoWV1HaWzgXE6yAbQWAKhs&#10;D5gcdATg1vGi5IVzQuXv0uVtrJWZihwSSyqBgZIAPAyOOKv6dp893pVxqd84jmVRCFUgRlcZJAxn&#10;afz560tjZQ6d4Ngms5Yle8UyxRj5ZZ8DcWZ25wBzjjrXOeJ4ZpfDkOmqY0hW4W4kbBOwn5frt+bs&#10;Oc1cYJS5QtpctPdreajFZxQK0ZzsSMriUZyc7uo9h68GpYfsiaxG2oM22CQJGgchI1HViOBjPHoM&#10;d64nULptN06Oy0+ONJ5wF3J98Hru7449+9dR4V0w21rbz3NwqOP45V3KfUEg/MQcgeh960nSUFe4&#10;oas6LV9QgS2gsBOWlD5ZyCC+4f5H4e1edai4g1KW7vYb2GKK32LNcHfvfcAWUcDgHgDviu01+K2T&#10;RLj7JeQGQpvmnlyTySRjHQ4zgY715vrNrCsFlZRSzNK/3xJJzg/dUL2H5c9QK1wsEjSQq3U/iGcC&#10;KzjWKIbUCQklhkDdjJy2MADpzXWWljAs9xBBAn+jKEk2NhULH5uRxnjGR+Vc3Hq+q2FtNpEc0SRi&#10;6AiEg3TAA/MqSDjHQED8K7TR3H2Q3Fxs+dzmNE6FexznOMfn+jxknGPkS2rF3T7aCXyCyku+4+X0&#10;YAdh7A5rWXTLeC38uFA9xLlWm4znAGB61FFZXNvF/oSK9/dOEQEhViU8knPb/GuusNMtbSNfMRZr&#10;xRsDIAcgHOPxNePbme5nuZun22n6DG3moklxw3k43fjyOT71UvtbvmncM0NukikbV6/T/OaWd2e4&#10;unisNkMQYtOwCqg6k8n26DFYNlo+o6ntuI5FWLJk82YfKqk8bQKeqRaTBkdbPzZJZJlRsKgVWweM&#10;ZGcnOetV2vLtLyBYJYITIS4TYDuABzlscVsDTJ/sSoWtXnXcVljTBXPfPf8AStLTNI0xI1e/LPIz&#10;BGVhn2yOOh/rURkr2Ha7MLRdL1bXI5rO5d7W0ILmcyAvg8nC59f0rK1j4VXlxeITqymzC8sAWI7/&#10;AHffrn3ro7/xijXE+naTpj+ZbOYh5uFyg4yOmOlXo9IuoNEHlajfRxyNuQybZMA9cBRwPqa7oTlT&#10;2KUbvU4YeD9O0MiQxX9ztAYtGSoAx1Dd+T0FOkdJInSzLedBGwa3uy4LqfVgQOPc1uaxDq0umQRr&#10;qFxcRyLlZniHzN/dyp4Fee67ceJtI05pbm8jNuZF8t0bliOmPYe9bU71ZavUUrRHeIPF97p8aaP9&#10;htTH5YJWVd4JZfvD3HSuX0YKJlk8pXlD7238IFH41mSahPLcCeZjJID1b09PpUl7qIu1A+zRwBRh&#10;BESAPXOetepCiox5TG51+ueJNOvNFhjjZ5ZmkJlURgbSo4we4/wrjzPMxdyxRSc7OzH0xTLW6WNf&#10;Lk+5nPTNRzT7wEVmYZzz2NVCko6IfNfcllSW5fd5YUgAHnGaljZIpltbiRo4h994xls46e9Z284x&#10;k5FG4555HpWlugnqdjb2ekap4fjhQNHfrIQjqp/fZIxu69s+lXoPAEkUpt5YZJrgHdsDqvyd+tcN&#10;b3U1u2Ymx7V6H4d8WTauI9L1V0dG5Dyjpj0bqDiueqpxV4sh3MyLwI2oXUsVtcokiozgbTsOOwJ5&#10;rFu4Zba3+z3Ng3ytjz17gccdq9Ym8XaReahKsKs4t0ZYlK/KjjgHAwcHvXns2r7ry5sGaOJPPyoj&#10;T5Cc9OeR+dRTqze5N2cc4O49cZ71IbdxEJSPkbpkda0fEMU0epNvX5WAKOFA3j144NZ5MkezJLp/&#10;dJ4rqUrq5oV6X0rc+3WdwCrW0QlGdoA2jP4VQmTexxbpF6gE/wBaFLuK5RoqzcWM9sAZF+VujA5B&#10;qtiqTTGFFFLk4x2oAVWKmlb5hmmAkGnq4C4IzSGMopTSA4NMQVMEiMbEuVYdFK/epm7DblGD6daX&#10;flCrZJ7e1IBUYKpyTnPGKPOfayA8Mefeos8Yp6gFgW4XPOKLDubVw+QEaKGIyLuCxyDy/u9eOQeM&#10;8nvTLt4IViEMiyo6EEROwCt361mzvEwPl7iM8Fscil85Ps+0oCx6n0/xqeUpsdvmCmONm2g7sZzT&#10;7a4njw6Hcq/L9M9qrgyR4ycbhxnoRUlvLJbTB1QH1VhkEU2tBbmrE8aTRFTLkD5l3EbSfSte51S0&#10;vtHks79Hd4R+6lZssPYcevvXMu4SNUjZgTyQw6H604xzQsxIZSpwytkg96z5dblXKDE9Cxx6UJww&#10;rqP+EUnvxDLbSRkyqHZN2SpP0o1XwH4h06BruWwY24x+9BXHPHTNWqi2G4O1zC0ySSO8VY7s2pf5&#10;DJvKgA+pHajUbR7OfYbm3nB53wSbx+JouFglmGxfLyT+VaFr4dNxoc+om7iBjziEH5iB3PpRzJas&#10;57rcZoF5NZTPKkzqoU5VeS/qKs3N4bmQXMzS7iSWJPf2FaVp4WvdO09L5dlxLM20RR84j6kk+/Ao&#10;j1eS21eKddOhaL/VyW8iAq47jH9awm1KWhE7PYtaTMZ9MljthFcbuWSRsFaztPn+wyxmL5LpJWO5&#10;WwMY6V2E/h+xaCS70nTL4pOuHtY4mcxtjOM+nvVRfB0NvoVvc6rLPYMW+cvCflBPuRWF1qh2S2KV&#10;y0ZuY9QtmCs6/vY8jIPt61WsZPslw8sltIxXkEjGAa3l8LeGLIrO/iqNvLYbvMtyV+nBrTXSLeF7&#10;j7PewXNvkHaXK7AemcgkZ9+KzmrIUkmrmdpHiY3U50/U8T2crAIsgG5PxpPEfleG7p7LTZPtEsq7&#10;1B58sH1NQ3ngu8uvOvtPQyANtOz5ucZ4xVPTtKvl1OEQMt1K7Yk3qTgjqDnpUe5uY2u7IzNHkm1D&#10;WER4T+8OXAPcd67a6mtbpRY2LqzQ482Qn7ntUPiCHT9AjjNuoXUS2cp39RWDaXUzSzT/AGZYVb76&#10;B/mc+tTNKavsbaRVupv2N4dKd1kJKFuQoyWHrmoru6TUQ8sX7mGPOwu2Dn1FZEkVzM8K3EcqRscr&#10;k9qfcTRvKIo4HkijG44G0YHXNc6pXd0c9uZGnoHiS5sdRAkOZcFYpiOD7Gu0j8ZO2pQWmpvDCjEB&#10;pU5j5Hf0NefRM+obbhIVaFuEjA+6opUDGOUyMTbKdpZxyp7Z9qipRi3sYTi9j2TVbVf7PjWxUTzy&#10;8xSlshfcY7VFrU9xeeDpLfbZi8wBNE6BhHyByM/l615/4RtdZm1LyLG7aCzWMvM8nKxp3IzwK7yw&#10;Calp8MumxG3hkO/z5VzLL6tzyeO/uMVUEo7I6aEGQpphaTTbOJEEEAX5EVSXAIy+ONpPqMd61rjw&#10;75N1carDpqXNxtDIFmZZGxwF5yucE/Nwe1bFpZxtCiBPOCsN3mZ9cg89cVpRxFcLjCpnGCe9XzO+&#10;h3xVijp/2hdPjllto7aVgZHhRzgN0AJxzVxX2x+fK5GODt+bd+mag1PUYtLijkkillDMFCxLuJqd&#10;szOrOgwoyMkj9KL2GThx5e7ouM5rHdY7qXyZYxcRlt2XUbV2nqSO/wDn1qW4uJbqIpbRiWXPBfKo&#10;p45zjnH9KpJpmneHdD8lIttud5khL/fLHO3k4JzwBmi/MgQ465aWYMt3cxrAziKM7s+a/wDsAdf8&#10;+mar3Gs3Mski2DpLOciMKNyYxxvYdDnj/GsBZr7xJq8kc2jxxWNsuEluiu6JioyI1XkHnG4Ej5eD&#10;xVqxt9PWe+WHUmSaZRDDvlIhQADCoOmTjnGTWM1fS5tFJGtc3ttZnEzW76iVZwwj9BkgHqDjjNVL&#10;nV9FskhvNTinW7t2MsUKMZJGJGN+FPpkDJ4rO09yBcLdI0V3GCga3uDJuUcbmcrwfT2FV7N9Vvlm&#10;1fWEW2s02iK3NuzyMF/jwQCM5HrjNXC8QaTNyfxGsjLeQxb55IS9rCUKyCP5S2eeT049cV574j8Q&#10;tqOtRJewxCzt/macxFSZDgAFthKgEZOD357VujQtXuYbny2ikEs3miCRGidEzwrPH26kfjknBrTv&#10;/DlpdX+k3OorCkVk2yGzChYjuwGyQOSeynrntW8Gm9RWSMOHWrbQreO5kgC2MMRikll3yOSRlQAM&#10;KVIHJ+9j8KoweIItS1F7uLTbpLaMK8c9pbo810vVkUHlV4/IEHnFamoNq1tcS2ouJzCrOkUNqg2M&#10;oOQjO3+r+noOMmhLiWO0eyme50eJYxHEyBFDS9cK5UFSeOowaq3ZCkzT1E2K3f225W3jluP9U1xO&#10;6ebtHOUCjDbT36HHpWpFpcEkbyxqLW+uIhCLsKPMk+XorBjkAe/vzXBeJdRtrmzhtcmSG1iE0xjk&#10;Ek0jDJb5jx1GeBjp0rVsvF81h4XgvJLBLeylYfY7f7Wu8/McsWZeT9Cxz2oVJ7szcmdUJLDwlBa2&#10;t1MHuJEIlv72R8lcgHL4O3PYZxgVyfif4k+F7LxDFpl2ks9g8ZWWaGVm2sDx0PK9eetXrrxGviSf&#10;+z9P1eOaCIbpZI0EiuMnKEsAM4479eO9ee+KfCI8SQpr0UV1Z28MBC2rwqZHRWwNiqO4578c+gro&#10;hTUnaRCkz05Nf0o6S1qmszWDXSpLC1uwwgLcbdwyA3fPvirerTR6MsdzDq0FuX3J+8l3JJM2Dyp4&#10;OevUY9+leH6FJYWf+ltJ5cMcKrCt5KStyyv8y8LuQDrjAr1Gznkn0i3aTSrBoBCBEomJXIzyQFzt&#10;wM4OCRn3rKpS5dOhS1Nb/hJBLmeK+jI37DE9sSWIzkhgRkHBI/wqCHVtc1a8lhSwe3keNSlxOC6R&#10;ktnbgAEZU9QTjvnFczfeOP7Q1saN4e0+COBgBem4BRVcAjYmCSBjjgDv61W1HXY/C7lTpbXunxQC&#10;OM242mNiASrsfm2Yxg9eo+mboyKUlsehatFHaXJlaQyWsTIDBGmdqscE7gcjB6nOAO1S6Zb2cNxF&#10;c2l4iRSnywuWYg84Xglfxrzey8T2M7xLomj3LS2yrPJIsnMORyQcklQS3B9uOa6XSL2OXw9LrIE0&#10;6KoDTywLulbOCeB8xzgDHHv1rP2UlqyjqXEWnXUsj2zyvKVSS5835Ap6ErkdwAMDNc1rWranFIsF&#10;pYXG2J3DyzHaGyflPPUEZ6DORXP6b4ovrS/VpbO2torzbG7TRhhMAxAJIZsKMgZJwM9K7HStKvol&#10;v7zV5khS5YOsUEp2qBjDA9V4ABXkH8cUW5dxxuyloOl+IIr1J9QjtZoQW8maJCAmB15YYOOMgHoe&#10;oqe3v7GPXLxYba7up0Uu97II/LjbAzyAMce3eq/iHxrpun6vaWKRzsZSVW4iBO2QEZUg4x15PXti&#10;lku4pbe5gSxt7gzEKYYsIhJwSXbk7uc9O4rOpNp3tuS9C5p/iXTbq3ube2nuvNWUGW5SMKzs3IX5&#10;epxkYqVU1G7try61CcxKy4t5FcNhT12rjGSDjPJGTyais7G3scmMLC75xAG2bQevA69Overj3I+z&#10;PDBC8beVwwz8oPtjP5iueVd3sDehzF5on2nVdJupZc6lExk3QqrMoC/KrYAB/L+tUmeezuorAwuL&#10;64Yt9onQ+XJ83VipGGIJPT0zWw8ckZhiE8rzDag3RhcMOc7gOB70lpbvaap9rv8AVb1opv3VtDDE&#10;r42jOWOCOfm5J+taU5c+jBa6EVxftpxitriNLoyuI4GRgyMG4IbA+XtyDmm65faFrulLZ2c8BuoH&#10;yIgMAYwNgOcDJwDjtxU+uiOxuftltYJJK4BtZXBZlyMNhV55Pbp3wa5C5vrnUki0620618xZdz3k&#10;kW6REJyTjjnGfTFaRgriehua5Dc21rGYUjlvpp/IdpssUGRgfL19APrXMR+G/Eur+J5tM1K4XTRE&#10;nnKUC7ZB0B3D+vStix8QK9xbxXlql4iQvCZnZvmBztDjcd+eeOo7VLfXEP2mYazaw/ZZ0CxCONhs&#10;IxtVQBuHHH+FaQah01DRmt4P0/7HrUNtc6lbXFvuZH84nex/hRM89eSB2Fd94k0i31XQLyymgt3g&#10;lQsyzEqm4HIZiORyK8Jto7qe/tbwSxx2qTRpHboN2ZCTk5J+VsDHc17jrC2+raNPY3CzLbTRgMQT&#10;GzL1YA9eg5+tbQajoFrnG6l4h0G1s5cGxcWkPlwxAhtyEAOy4P3e3I6DvVHw9aS6r4Z1o3AZ5oy/&#10;lIkYDJGQOEB6blAHPQelM8SWWkWngO6uWW3i07y9qLAQqzHgKefm3Zz3PQmsHQ9c/s3RLqSBjLpw&#10;iijYQOzSAlQPvHp7DjHtT5NOYt6uxy9jHqN5czSWm/7CuEnaRPnCqMD5jznHbp9a6UR3a3NrZ3E8&#10;Plg+csKkbhjO1gRgHPXJ/wDr1rXMsUS+eIJltSivKHO0joFYkZAUZyfUGuQ1DXLpoNSt47MtMl4Q&#10;Z5MMiPztKDnGQCSOetOzmVZRRcvvsEVu95LLdLFKDJHHKcbcYweM98t2z36VyWoXtpb3tmkcM892&#10;R5qSiX5gGHQ89ep6jng5rct9mtWL3Enn3kEJIl5C72xk9BkKMfrXA6tOX1cu0YG7GYwemf4cjr1r&#10;ooU9XciTtqdPZ6lplyhuHEn2yMBYWl2sSB/Gd2QDk5wMk4P1r0CK2jur+ws7R22W8W+VsAbs8kNj&#10;gfT1ryTw5HHcatDD5QdiBgAcLzkk59BmvdtEtXlU3WY0FwzNMzAggk/KvoMZ5rkzD3bIynK+hqWl&#10;ms6+akmY0O+WVgMEDr16DgflUWo6kLy2SLTpbeJXYAzytsRW9Fx97A/WoNVieRRbWs6OJAPNEozG&#10;i9S3X5unAptwH2W86GF4TjLYVWVcc7ew9a8fn5UaRikVpYLqO9httOuBcCM7ppHQLvI/h29CvvUk&#10;2qXVzqKxTW+/zCVCoeCB2I7Dmrem6JPqkskwDrCpbDk8tntx1rftPD2n2FunnPEjKwO8k5J9vSp5&#10;nPQpRObt5Xm1KCON1Cs+GAbCgYwT6/8A6q09S8K6VLZSzyTuwRvlZZWG1sg461ry6fpdrcC4z5si&#10;DrkHis+XVLNpWhmikwWDbdu5RzWfNyPTcm6ic/8A8IrpulAXTW/766b5xLITlz0x69apjRWstRvL&#10;i1s02yxjDfaCCT14HIFdkt/YTtGZIJLmMHjEeRn1B7Vz/jSw1CON7zw7fmGeQKohkC7Bn0LDg110&#10;akpuzY3JNGdbxTyrPJPqt1A8TANE/qRzj0rltRgGqKv2+8juRIxjTJ2AqOOAT1965zV4PHkrtFeW&#10;t47REkssQPv1XrXMQf2rqV2LYRzTyAYC91Hr7V69HDW1ujKTLetaBZxyPJpcsssYJG0gN068jp+V&#10;c20ThsbTkda6mPSdWsbW4vXRk8uRYSgYFmY8jjuMd6guPEkktwiQqLdo34lKgMR6PivQhJ2snclW&#10;OaxU4t2HUr0DYz2Na93dWV9fb2jSCTOH8kfI30x61Bex2L2KS2sh81WCyI39Par5iuXQoMkTKI4w&#10;TJnhvWoZI3jfZIpVh2PFXLRZZrlXVPNfO1FJ/I/hU82mzM7Su6S7iQWD5w31qua25JlqAWAz3r0D&#10;RtDVIIbiUJJEfnBB2ke2D6iuEMOxwpZd3XIP6V0TeJJktREyuu2MIof19eaxrRlJWiTK5211rekR&#10;Xe++02FreUqiXMKbJFxjuDz69qzte8NWc1y+qW7SfZLfEk5kkLSPxnAH0965/Sry11KGUX0iq28M&#10;+TyR6it7UtUhvrG1ltjcRwW7bQUfG/HH59a5+VwaJZNHfzeMomtrGyt/KiIOyd8NgcDBPA69BW5G&#10;2g6PYNZyvpJG/wDeGQ5c4xlGAIPBriZNP0uTQryW3ubsXLOojs2BwH759R6VyV3Z3Foyi4G1m7E5&#10;P41tGKk9yk0aHiieyuNeuJtOfMDtlQF2hfYU8eIpn8NPok1rE43BopwPnUA52+4rBqxBdyQYACsA&#10;c4YZFb8uliixb+exMM6SGJOWG05UU69gVJxGqsq4yB1xVi88TX14+5vLQYH3V5OPU9TVaPVrj7Q0&#10;s585mXad5/rSs73E12KDrtYim54xninyNvkJxgZ6A0JGZCAuCc9DVjGkY96SpFTOcnBBxUojD5A6&#10;jtSvYTZWopzoUODTaYwBwcjrTzGwAPB3ehzTKejshypINADyAQyhQueeR0qGrh1CcAAlSACACoIw&#10;aqNgtx0oQCUUUUAOOeM0+NjkAHn09ajGOc0AkHrQNF0XflB0lgV2ORhj90+o96SS5cYUBRIoIY4B&#10;zVUOQuOCOvNSu8csSqeJAeuOopWC5raF4jm0O685I45EK7WQjGfxFb+u+PbnXdKEYU2zq4xHFkgj&#10;3zXENbyrH5hX5c4zU0LwmIxsXVvVcYP51EoJu6LjNrQjBBY5yR61o2l61rZ3kRSRlkTaCAMA+/tW&#10;cZHRShwQe9Oe8ldRuckgYyeuPSm43MLHXadrF3NpzrbX81uY0RIkaIAScfN8+evoKz4bs2+rRy6n&#10;HI8Rf98owGPuM96Twro2u+I5XsdLaRoo8PIhcBB74J69a6q/+Hmqabp0lzeadeSKvzHygJD9W2kk&#10;VhNRizKdk9CpLrdrpib9Il1RrCYtvMkfllcY+6wOD1pt7/wlusaMYmubs6cB5wW4kY5APyhsjr3F&#10;YOsyW0S20FvDPFj5mRyec9ePwrX0vx94g0rT3WO5E9gpKG0ugHUr6c8ihQSV0hpWKPhfRk1jUru2&#10;vHHmldyln2ruyMscDnAzwK9At/htFHezXln4rtrVUTcFXcpjx65J4qj4ck8G+JbkFbe70LVD8weB&#10;zJEzdyAeg9jXYXXhW6urPztPu7fUUHAlhYZOPbPX2rnr1JxehFSbRNa2CaTeRrqWtWlxesC67bkw&#10;yOOBnOfmHT061rWuhWY1CW9F6r3E/DMZAeTyMHHpXld9pSXJuNQvZ54dQicL5hyzYxjgEjB7UzRf&#10;D9reWAbTdans9U2/JDdsrRyn0BH3D9ay5YSV7kqSWp0vivwNdxTSXpvDc5YHZj5lB9vT3rl7zTrm&#10;3dI1tbqKcY2B4Tz7/Sur8K2HixGmhS5hE0UhSSGSVWZSPQE/dP5Gu4tf7bXTmE2hxM6MF25Uh/Ug&#10;Z+SsG3zW3sHMpHk7rKYUhu7S7nuuABHFt21U8RSC2t1sFgnikIBcsBnHpmu61rX9HtbNbm60PVLS&#10;UkpcOkLqsZzjIYgqa5aS10LUWmuNN8QQ3ZI+WCdDFL+G7hq1jBrWxqoqxjeFruWS7a1geNI41ORO&#10;4TP0rqvC1hd6vdTeZYxWmng/vp58tHjPb+8fYVmeGfA99q907vA8NpG4ZVePLS9+O2OOtenjVLL+&#10;zpIhZtGliQksQiZhHwDxgbSwyeO3c1NVxWqRcKSe5O2n2elaUkOmW1xNC3UQqGYk55JOQOnQ9AKZ&#10;/Y97qN8z3jQxWW8bItmX8vP3WO7Az7D8KsabrYvoxDY2skQaQt5lw2N3BwMHpwM449q09Mu7pbhv&#10;tVi8IaPdEu3oAcckHAJ6gVz819jpVNJGxYQNb20caRpHGBjYOSP8BVko4hYKEDkE88jNZttNfXpf&#10;7VC9ki/wrIHJ/EDAqZlunYsq7VSQbAecrnk8Hv7/AJVtGSSFYhtbhp7ie3kkSaaM4kVOFjB6DGc5&#10;x3p8qWivHFcSrG+792u/axx6AHn/AOvVt7mNOM7X7r/j6VkXU9o9vLcXE0cccX3rh3X92TjjJOR+&#10;lZSSuWlcFm1BdQuC0tstlGpKQFWEkn+0xOcD0AHPr2rNEV7rqNc6hbiOGB91nDHKVZpMEbt/0bAB&#10;AIOeOlKL+/uDujs4W8kYBmBJk4OMEHseTycCr5CtoMYv7iGFj8rGIgoj/UdCDnmmrsLJHEeI/M8O&#10;2qw2tp9m0+BFCbrvyxCfcoSzAnqeDxj1pnhbUtS1VVi0yc3YiO83OoqGdF3DIUEAkMM45445rqNQ&#10;YPdvLJJp8MRRIYN7K/mr/ewR2J4Hvya4K9vtUi1m5MMusrGI9pjEcbRSdF+TLDavPbnpk1UIqWhV&#10;zvhpdkbqJHKNKreZgRIZEbccHdjIA5xxVfUL2+XXomZLs20SGP7REMohIyZNh4bp1GcfpXLa3428&#10;N6VqkkOpRSfbUXeEM8qmNto+V9pIGf7oHTnvWfDrmg+IdLT/AIR66m068LbZLSF1DEAZO1GOCM8Z&#10;yBWkcNLciVTsju7vW9GSyuBd6ljIKOzbtgHdVIAyfm9yOlcvZeGW0W5kubSaW4Vl+0Wd610QACvG&#10;4N8rKG7EDj1NeReKF1GxtpEktXtopZssHkLOpySN3pnk10lr4tkb4WHRGsfOllj8pJ1vFJAU5y0f&#10;8IHr/WuiOGcVdEc99zevvGHiSCYadPbSXmoO5jN3EBJFuI+UIqAbh0bnJGe1cXrlsJ3je5vb4GF8&#10;PFLHKDJKegG45Hc5C+tJaeKPEosrHSNM0xob8nEdxEjF5Rgg7e3fkjvW3Z+HdT0jQYta8SarJaND&#10;kwRSOGOw+igg7yc5B5x3roUVH1EyDT7HVI9Ntre2tZjqUsrJZJK4V4jkMz7TycFeWb5e3Xmrk2t6&#10;3dvJqOpWSz6ZbTrDPLDKcQPt2navYk8kgY+YYps/iPQ1sLfUNS0qa7tQQiNZSLbbDgblZQzMfxP4&#10;807VZvA019Hqw1qWaxWMvLpTnIkkx8iADjAHByO3WpUW90JGdqTaVkafp2mz3xDecwtZypt25I3c&#10;HdgdyT9RWHr+vQS3EQ06/wBSllQoFluJSZIQv908EHtjtjqe25pkUNhqKeLNE1Wz0m0+1eQlhO37&#10;xY9oz1yTnBGT9c1zWt20utavqOr21vPCjzGZliVWRO+QQenfp3rWEUmJm7pkOm6VF9v1u4nMl4xW&#10;EzxeYGJxuEit0A4OeeDxVx/ihDoF9dx6PYRtI5WN7hJj5ZVQB+7TAVRncRxxmuBGoGbT/sswd2ik&#10;Z8NKfmyMHg9/en6VpMN9qNtA8oiErYO9goUeu48fhTlTi37wc1kd8s8viiSwuXlmt7m6I8xYIczO&#10;2McMoCru6jPJ5PtTtR1HTPDljLp9xbeIYnzsjjmuIpIl/vA9QCP7p5we2at6fp2maXcz6Nb61c2t&#10;u8InklVAr24xllZicA8e/U9Ku3Wt6LrqT2NzNHJHZDZa3Mp/1kjHG6T5fvDbz2PrWTSXTQE+ppaN&#10;rEHiq4todJ1dbGFIik1z9lEThBgCMMS2OuR6V0Wt2eoafbLZRi2urOW28uWOHHliLP33HAX6qOec&#10;D0868N6Fe6U9vLFZIbRpXJdSrSz7T96NQw4xgYPTrivVNOvbeXTp4pZ7y2sjGERrqPySpOeN+Bnn&#10;09cda5qtlsXGTMnw3FYHT0njguktIPMLLdLgn0VF54yOOhHpzWz576mvlRW9xaWcHziSTq3PXn7p&#10;HUZyOfpXJXkk+k6ZFp1xHPbSGbZDHtWWW5cYwcHjB3Y5B4GSTjFSeJPEfibSNFuLqyure5mQ7Vtb&#10;YIzQZIG9xyWHDKOg71zKMpSsbXsiraapDrHi06QIZTPpsUih7pwwYkDdk/dA3cn1AGDXT6Zpdha3&#10;8sdzqsE+peXmTZIsfkLnAJ2YwAMAZ5rzW+u3fwyP7X1drTV9TR5hHbiPa6BT8pZMbQzepxkVT+GP&#10;h5BNNrl7fQ+XCzJNbzRsytkcEsAQcnoOvpXTKjFx97oTc9aeK6smkjsXMMqSeXALiNnGORkY3M2f&#10;wGM+lU7m6S9vF06+tbgzyNjzUIC25XqdwOQDyRjPTHrVvRfFGozQT2azx3E9rbmR8W7puz0AJAHH&#10;sM9OBzXL6klro2kfa9Ts599xKGMUMvOCScp3XORkZ5x05rh9ir7Ay9qN7NdX7W9uUhWOINuacB4j&#10;0BKnjn1qzDPbtPYi6uFa4un+VY5DGxyAMjaT6+nauN0/xVbXAltNXWN2nJSO4it1lcqM4BBGc44H&#10;+IrRl1OVJJZLa5hjSNQJLgWqKsY4Ow45X6e2OlN0bOyRKaWp0eqNBYahay3VxPeSJFM8cnZQGUgM&#10;y4II24wRjqetc9Hqcdxqct3cJA13db/LiSbd1HL8jIwOueMGslr4XCw3F5EL2+MhkjxOfLK5JByS&#10;Fzj+EVHrE11cu91Np9tHPB8sUsSeWwYkdOdvr68+laxp62ZLlctw61a2k4tNUhtYJbZxiG3ttxmY&#10;9HBUAD8OmaluvFThpku2TznDmIKrDGQA33jhW5HPIIrnZtStU1KQR3uLpVTeJowGQ7R0BOC/HPat&#10;dC+qx6ff3FndKR89xcShY3mcE+WV4wTznGD/AI6ukt2Jyb0R2XgzR3PlXMhPlwszFhCAA5HDDaAD&#10;x3xxXdwXKW0LLI8h+fDO6EZ5HTA6V5lZ63b+E50s7W+N1qV4geT7RcIsSkDuwGOMnt3q14t8Z6lo&#10;ujwXs0C3NzLOD5EI4twAOC4+9kjrx16cVMabvoWpK2pa+Kuj3mrWFvHHZSz2EG6RxGhOG2nbwvPp&#10;09ay7bS4Y49LsbSSGO0eQiZEG3ypAhKgA8ZyrErgkZzU9x8StYu7WFpo7bS4rhGQGSYeZGw46HG7&#10;P4YrS0r7PcW109/MkjSSieZwyCNWyATwD82CCAcnGOauaaVkJVEmcXrWtXkepy6BZQG2Mij5nVNh&#10;XIJZzydoHHPrmuf8SavY2evTPbJugkcMZkbdHIejMpU8cEjOM5rb8XT/AG3UYI40VbSWNBtjQiYR&#10;bgUErEAgEAtxzXGxRzaTLdq0HnPOrRxeYd3krnPGOCeTxW1Llt5lyncl0zWDbxSwaSsjJLw4SHc2&#10;Nx2gg9Pr3rmbmx+zXsa3QlSVpSXWRcD/AOvXS6RYzW+iTzR3TRQykieUoPkGOF29T1/TjvWFK0H2&#10;2KKMvdOsgZXOckZ4XBreLSbsS9tTuPBNhb32o3EsVr5FvbrsaQrgykkYJ59BnHTJ+leiy20WrRRr&#10;FLttVYFFDkeZg4IOPwpPAvh2a10OC2n8qKWUGWcleRnJAwT6fSug/s+GFdjShvnyJEA+QD09K+ex&#10;uIcpuwoxuzLkZ0lWcBsnMRIbCrx6EdKa9s7WkYkSParEu6MfmrcuNPikLvDGZS4+fdkDFU1002Vn&#10;9nuGYxnGEPBC+ledzNmlmWdLmf7HMUsXjtYwBEyMfn460iwzXlrFcSNgo5LIqhifbnpV6z09bKSM&#10;2883kovzQoNwcnvzUdzdSQSEIkcaFgMjofX8ap6IrRIoSXsfC/YJULk5dl3Zx344H0qi3l2d2brz&#10;VlSRMsxzlR/KtKS6nEctvCwhHLh+uPxNU7HQEvLNRY6rhVkJMkbBgG7g5/zzTUbszdmyaDWmYkNF&#10;mMx4TcMAe4rmPE+oG502eD7TcB3j3BEj3DH4V0lx4YvYpzczXcl0VAEaDoDn0rH1mCS0Mlxq3iOH&#10;TVmX91E1uBj+prooQbmElocjouvT3mnGC6vZXuNwA6hsDpyK0LS80u5uJIXe0jvACiOE2s5+veuS&#10;03xDDZai8Fw8VxDk7JuQr9s+1T2emQ6vqHkmdI5jJlXi+7tI64PpXpOMovXQhbEt4b26nn0nUP3S&#10;B8x3Kx/KTj/CuZ1/wX9ls/ttrcecXkI2KnCr2JNd14lE0UItZXS5MOFQRMQWAH3ifpWPpWr2800Y&#10;d4obJDscvzIvbBHf61vSqTjrHYlxszy5bd1bYQwbOCMVuaH4TvtZmEdlcW/mkH5C3zD6jHFdr4sh&#10;0yOKI6SlvKxGAEi559T61meFJNT0XVln+zSBLhdjELtwD3zXYsQ5K6N4wTOM1OxudKu3gmiaJ42K&#10;MemcGq9vqE9oHWAhQ4wcgHI/Guj8dG8stZnsJ7oT5IdnDbs56ZNcytnI0QfKgMMjJrpg7xTZjNJM&#10;WC7WKUOYEfB6HP6elWJpV1O5QFdjk4LFywx+NVDayhA3lscnjjrWh/ZGpRWpdrQor4G9k6+mD605&#10;WJK13EtjchPKIK84Y5BqaDWrpSqAgRKciML8v5VBLZXXmNHLE6yoBlWXmq5SWByMlT9aVk1Zg0da&#10;mvi9iH2yNFlXO8hdrSDHArO1u5tbqO3eGNUVE2bM5bPv+dY5TEInM27JwQPvD60W8gDkPIQD3xmo&#10;VNJ3RHLbUjMbNGZcYGcDikZMYIYE4yR6e1bd60baIIbSIGOKTeXxknPv6VjMUYqEJ3H7xPTNaRlc&#10;shII6ilUgEFlyPTNTxzS787VkI4wy5wKA0U0h3pt9App3Artjcducds0gJBq6tvBsOZcNjJyKrSQ&#10;sg3bW2HoSKE0wJPPDqokAO0YBx/OpI1Knn7uPvA9Kp45qxBMbdxuUMjdR6ihoCSRDKpbPzDr71DA&#10;FdvLZcluAc4waekuJCyj5M8r7VHKyF90fAPP0pK60ErojIwcVMI3MLMSFVex7/41EWJbd3JqSO4Z&#10;Dz8w9DzVMZDTm27RjO7vUksiyPuVNpPUDpUbEswycnpzQA2ijpRQAU4bcHJOe3FNooAKBnPFKDgH&#10;jrQOvXFAEqzOg+Vjg9VycGnO6Pl1U5P3gR901AMg8U5pS7lm5J644osBp22m3MsreRCrkLnBIxim&#10;R2EL2nm/aAsozujK9Meh7muv1rQZNEumt7e7SeFB884UgL6A/h6VilPL8OW0k0jNG9yyqigcjOWO&#10;fyrBTbRim2jXtdKgghtjB5tvOAuZEYgscc/Sumg8YeKNPkgitdSN1DI3lk3A37RwNwzXNf27p01x&#10;FEDKkBH+scfMp9Dj+dW2SRAJbWUMNvy4PzY9RXHNyUtTjm5KVy7rfi7Qtav5IvEeguJY3ZE1CxfY&#10;+0dPlIweffvRaeBvDWt2LXWleIy9urgGK4QRtuPRST1P4VmyXcEsbLPAvAKqCPUcsSa52XT7SK5I&#10;ivCI8ZB2n73pWsanMrbGsa3MjpdQ8LnSGBhFxA6kjzd+MjvjGKv6GR4bP29b5o5JEOI0Ylvqam8L&#10;ahd21gFvpPtNttIhR1DjHfPcVdbTtN1YKmnSR2146kNFISRIBz8pxgVzTcm7PUTutRx8U6frenBd&#10;fwWUlI7qHBdcnjcuOax7/wANPaPC8d1bNbXBAguQ4VXyM4OfunHY1ROmmNbp5iLWO3YBonHOaqy2&#10;rX6JKzhIydiRjgDjrj1pKKRM431sdO1lqeliMy2l3NE8JxJaneFHsR3rIutZubOcGz1HU7dwd5V5&#10;m3E/n/OpoNKkt40MVzNBIkgVTG5U8jrntW5aRzy3kBSUX1xGGjVLuMShh75649ay9pCIU2thlr8V&#10;daGmQpPFDOVbbmZNwkA7Ef1rqbC20nxVpsd9rHhq0s7pWHkukpQS9/u4BA+tO07w5CmsQ3V7pNgs&#10;ygkLHEEijbI2gL3c/pmumSAS3DzSlLW3QnBZNjMST/E34H3onXSWh2Qg+pVngkvFa0tZmsI/IMYd&#10;cgBRnO0Lj5gM45wOtWNK0XTZlgutPkhvbIRhI90n7tiM87Rxn147ZrTsVttRstkZkaBxtIH3cgkE&#10;AjGe+e1WkhS1tZLa3gWKGLCRQBIwCOOgHTpxWPMmjogrFyC3S2AVECPtOCo4X6dzT4fOWWQ3EUYC&#10;YWKTfuZx9MDH61VgzYWrCQ3E4JJHmvvc5J45P/1hVYX97MyeY0ceGL7Y+QY8Y5J+oOemfzrGVVLR&#10;bl2bLF3qEVvI0NxIFEqnaV5xj2xx+NVbzWZmtlSxKGSXIjlKEjA6kDv+JA/lWYGScvGlwILvBQED&#10;OzccA7uQeMEd/Wuc1I32l6ffqmqy6pdPbuIeFieEYxlXXsMg+361pQU5yG9EXb7VL2LS5XzJJK6Y&#10;mlijPzydMKo+bBPfIHHUg5rlPD/ibVbnVlgSw8iwM2x1uLh2bGOcDHA4zxwOma4KDV5rCKKVNSRv&#10;ss4MURnO9wck5xwRnqfyrc0GTX/FniHyLvVk0tXXcLaNPJ81R/DjgsO/Oa9COHUU2yOZs9gjFhq8&#10;7pp13CbhVkRoi5dc45H3vl/LjtVXw8mr3eoXF1rFkiiP93HE10JPLII5DBQApx0OWz9adpuiy6Vb&#10;zKpUzAhne3BXdGBwiqOcgc/WtHR799Sm3WsF1BDsBUzWpj2knphurHrnJ+mazUV2Ft1HatPAsEsh&#10;FubsxbgJvkXaCQflJ6e/evD/ABD4odYbqCwvLuad5t8IgiMcdvgYAC4H8JI716xq+kw6q/mafMy3&#10;zAhLiCXAznlmb+LgdOelcv4lurPRL2OS70iO0kuFMe5YzJEUPBbglc/hmqpWUtUNuyPP/D+m3fj2&#10;6+16hcK9zbFR5z25KOoAARto7YPP511dz4Es9DiN/c6pbIlvNiE2qnzJJwP9XkDgZ9e3pV7wpZWd&#10;lqdxq+gRRQ2fkOZN6lvM56IuTgAjOf0rhdf8TWWptdSSsZElkL/YRKZNhPXY5UbPwB68V2K8npsR&#10;zWINe8bP4gswi6TLE8GCZnkEiem5lCAZ/wBok9qx9GisW1RZNVl2qpK4tkyZ8joMYA57k/gaNNs3&#10;v7/ImktoI1YQFjufjopx/UYqrfpdabdebHdHeOVdGyVIyCOOn0rZRSVkRza6nq1x4j0TwxDaXt7N&#10;Jq1zDG8dtFb/ALuCEnHHy8A4zwvAwfWqEPjy1uUi1fxBoseoLOptkldcxKgJZhs7MOmcdB9a8tF3&#10;LcRRx3Uxa1hbcIQSByckjtk81sXOuv8AaIBpsGLSEl0tnHmQIGABGGHOeck/hWfsV13LUjc1bSrD&#10;xOb+90jTIrCLzVaJyZB5iscEhTnjPcdB2PNcdJb/AGG6e3WKC6dCU82N/MRj2K4611WneNJrjSLr&#10;SLpoLUtMZvtCfIYk2hSkSgYUkZ6Y6muZs9SvNOu7j+zYwqXG6NVC7ztPYH19+taQTWjFI6Lw5q1j&#10;b2OqT3Nss2uhdkHnqXQIRhuCflK9j2rLju/sNzEZJ5JVmG2SJJmjAIPQ4HII/nWxp/hTUdK0G28U&#10;PG0d15zSJBKQBLEoy3HU/wCFO8Q2dt4jni1fTLWaJLniaEIceaATnjAUYFTdXFZmKZbTQ9Xk+0aM&#10;Lq3fPl+ZJgkY4Ktgj36V1uj3OjawG1DVbOxs7O2VVS7N0WkVzzgpgeYcdgBjrmsjQ49Lk0qVNQkt&#10;UZIzsdwcxqfvBFbG5zkY645NczqdpKZGCWzwQQID84IyD0JHYkYpqz0EdV4mutIlnuLfRLhr6R8u&#10;b6RXHGfuncTu7YbjHT3qv4In+z6smYla8jG6KOZURMhh8x3EZwM8AZPrWR4fjmnlEUFvLLM0ZEbv&#10;JtSPnJI+nXrya6ZLa1vNPW+1LUbGK6idId5DOOU4PJ6jnp0I/GpnFJWEtD0KaTWPElkias0MNpDO&#10;0qrZ/uZLkjIyerBSWxkDJx64zhXd2mmyxPD4giAhZCLW4neUbQS2Cccvu6BeR3rH1DVP+Eo1CBtF&#10;aaMaRDve8uLrbJMF68Me/H9elcZqP9pXeopPHHtkZiRJAAisx6sMfKvpxjpWKopvVlcyR7IvxNsN&#10;WmSIWTJOhYgNCzShv4dmD6ZJOajuvC3iObXLbU08UrbeYoaOGRQjgMcFAnQnnuO4rktE8CarZ29l&#10;qRv9QtLqZxHmEYMRP8W4N93aR6da9HgvBo9hDb3t/DfQKjLulTdcSKCSJAed/IXj35NY1EoP3Doj&#10;tqWtP0TTLW8mighimmaNUuZGjz5YHzbUTGMMckgdTxz25/xV4zttF1uK30mze1uYvmFu1r5Sys5w&#10;28EfwhQQR1rb/tCbdCselNLZu4m0+5t0UudowVYMOvJxjnHHrWTrOq6ZceKh5EcuvaqfkihiI8u3&#10;BySpJJAIHoM8VlC7d5FtJiqnk+GL2W+a3ttMYmY3FvO6gOxPKg7ju5wFzjPPtXLnX3hiQrq07aVc&#10;ScW99KsrFBkMWJGVJJHXHBqPxjBcaZMb2FDpS3Mrs9lFepIku30XOQeeRjH0rP07VdJsrZ5tPnsd&#10;UuZiPOtNRgYOS2AVUn5SAc8/U8V0Rp6XMZbmqmmLp6ra32lCK2icyG4hPmsVznbtYZ2njpnv61Bq&#10;ck17Da2tm1uttPKGhlmhZfKIOBhiMHGMkY4AxzVTUpLiECLSbBtK1C1yrPbTNLFMOB8oPIOTweeD&#10;16Vnagvi2EQW1usyKoP7y3kwV5xktnKjjpkCmqd2tTNxZqy3+k6TqENvLq08jeXm6BISMYB+7Ht7&#10;+nXB9TmuX1rxDFd3E32beVkYIgKAFV5zs7jrxz65rPkjuLgT3GpGSWVzkzOdxc9B856dP0rU0nR7&#10;a9gsord521gOWdBgoqdn3c9OO3TNbKEY6sC94YyswtjpcV5GyiNLuSA5R27dRk5IHUYzXb3E+r6b&#10;qF8up6da2mnQK8cLxRmRw3Zgo5OOOMgDNYenalPp863tyIr24tw0iSSQlY85VTIDjlhjg454wRXb&#10;6lcG78MoYPJ80N5m24fP2hiMpxnKeuRx7ispyu9irKx5+deENzc2scFrCqQbIZLi1DNJKWDbty/d&#10;ba3rge/Wuq8U+KNPufDqaJamG7uZE2FkLPJE45Iz6dOc9c8VxV5qsGrWJWeRVa3hYeRby8mQsF4/&#10;vDGCc544zVrS7yFtOZbOya3vtrLJ5b+X5eR98KwO4/Q57cVVtjJsoQW9zf2wTxBf3UCxXK7YiBvU&#10;thQxGBtHHWu2eSDT0tS2r3UVvEFkmZtzrKTjBRs/N0HT16enmht9Yu7ozanNPdeQ/IaYO+enJyT6&#10;Cu1srmGzutOjv7S7eeN0kEgYeWUXJQZx0XgYGOvtU1EUkWdWF/qCmysr7NorqZ57nDSQDlgjNnJ5&#10;4xj09K5Od9TeJbiQq/yMrGRwm4k7QVAxjAOAa6xtZNpHfSagsVr57viCKNdm1ujZVTlgO5z0ziuY&#10;tLW0u7W5meV0fosqPh17jC56Z7VjCdnrsaxSsI1jeQ3jNafZ5pkU5MWShOANuDzn36ZzXoXgfwXD&#10;YWp1XUbVZ7+5GdrrkQc9QfU45rD8GeHZILqO4UmRWAmjWRmXzCOMnn+dewQI6WxIIMcpAEIHTiuL&#10;F4tq8IDtdjGkU7URcuwxtxTrbRDNGYt5jUPmQcjd7f8A1q2bK1iggWSSJUlx948kVZijCE7nJLHp&#10;2rz4UW3d9RrTYaLZYoPLhxHxwQKrDSw0Ya5kDsDknHFaDZU/ICSexPFVb0xpA73DnYBkqp7V0uhH&#10;sCuyS3SNUJRgwJxkVkeI2a10h2hG+XeMDGTUSeMNGt0MM1ylrIgO2ORuSB3FcVB8Rv7T8ROvn2iW&#10;iA4BB38dOoolQutENRbL+lm6dhbyxXEm8Eb5ItvWtdNY0fw9ZJDJ5NmXk2AyAAk+tcPrPxT1aO+i&#10;g0i2ivRvI4iIDY9DXl/i7xXd+I7xxqEAtbqMnhSev0rWjgHJ3YrKJ9BXfjTSW1uPTY7iQykcCNcg&#10;k+/avOPiZZjxBeWTWF9JMQpVo5D93nqP8K8p02PUzm5UXAtw6iSdAfl59a7z/hH76RDeaexuLaIZ&#10;SRiVdh/jXW6EaDTT1J5ubQq2Hgw21ujSzhkkB2lUztP0qxby3Oh6nHHOywyMuVeX7m3+hqxqmpzW&#10;mnw38EE8brlHjlBAPHUGo9O1q38QiRNR2vOYz5JlUtg96luU1zS1RL0IPFd5JHbHUtOvEeO4XZPx&#10;1x1Iz2ri45bHcDDcSG6ZlYORtUeoNd7c+BHXR5JrvUt1suSPLXhPTPtXmeo6dLpk4D7WQnMbqchh&#10;XXhuSUWkzOWp3mj3dpGzljBdXSMZGLMQr5/hxTfFfid72VdPNlJpsewBwTu46giuMt5lcLJHGyyJ&#10;8zDsfpXRiCDxJIkvlGS6kQIqRSANx3I71bpqMrs1hJ2sc4tlJc3nliZZmbBVj39uatLokz3qWct5&#10;Au0Z+/gKD9a65PDFpY2IkW7lG/70EyBSzexPTHrWBLo+n3kpX7TdJd7tghaMNg/XNXGpzbCkurKm&#10;oaU2mXKRyzMc+mGA9+tOuJtUmHlW10720eOUB2j0PtWxdeFNXcW5tmtLhEbYZjKNxPGdwJ6DpWpp&#10;GoadpKpbSvDb34z56uSwlAJGOyj9aG2tdyGc3a2XiNdaj3xzzCbCmSRTh0/nV7UvBV9NcmMWGydj&#10;u3xy7lI/oav3/ime+1SWyh05GcyKoktbjGRkHqKoalqFvZRSRSTX1tcpny0ExZkznOT3GafNK6Ym&#10;zIt9EaSC5t7WczMp/fxBMFcHg5796zxoF5JlYInmfrhFzj2Poa0LDUoP7RF1LKsTphhIoPz4POR3&#10;Nbmu6084g1WKJ44C4LiNwpkHYkim5yTsCaOIWO7VzaqkocnBj5B+mKtQW0UlwqzxyxhflZSOmK3r&#10;nxZptzayFtMP24klZ/M65/vcc/Wsi2J+3APdoI2Xe7THgH0Hqa0u2noK43UJLVI2tbWBEzyZCDua&#10;sf5o39xWnq19DPdJ9kDCOMYDt1b39qzHyXJzuJ6mqgtNRon+0hzh41IC4AApxlifKNvjyen8P5VT&#10;6U7e2eTn6807DHOi5G1sg+vanGTKbGHSpHhEeDkEFc8DrVfPbtRuJMcjFCGU/MO1Dlh/DtzUiRja&#10;siEHnBU9qsywySx7QoyvYdaG7MLmewAxg5BFJR0opjCilA4zn8KDgHg5oASgcVI0TJGj5Uh84wwJ&#10;H1Hao6AF6mkoo6mgAop/lkSbWIBzgmmkAE4ORnrQAgpxG7kcn0oZCoGQRn1pOTwKAPSLjWtX062u&#10;LEGO5iubciOVAHUoeA69SD2IrKv9PtlTTdMt7xJfKbMkwPCbjzgfj+lbPh7QnvFSJLyKDUiBNGJJ&#10;Cqxqf4SegyO2elVNV8DavpuryIfJdQBKzI3AH90en1rmvoYtW0R0Mfgjw3qNqVtrxxMuC0iSL1Pq&#10;prMu/AOo2N440rUFumVQ3ln5CV9Dz0/SsK6ttquBLFEG+dY1YyD6Bhmqcl1PDeLNJLeKI1UDLkHj&#10;sD2FZq7ME76M25jdW1wbXXNPktZHIVNq7Vb/AIFVe90+GL7jIPQjLcVAvjXUorqHyN2xX3COVzLv&#10;J7nNTarf3yXhvbxGgu5OVt5I+Ap6FT0qZUmndESp2d0ZAlms3kaCRhuGGNV2mvbuSNfOOE4U52ha&#10;stcCe8UzwyBG+9jjJ/Kr/n2i2qM6EWytt4PMh/oKu7ittS1KSWw1NX1Sc2sN3At2kTAgvlWlX0Ld&#10;x9a67RLXw/d/Zr7UI7qFg5WSBJd657HnnP0rGs4heHfAfNdvli2Ict2AwOldbYeDri3Cy3qeS0aC&#10;QEZZIwT0Pqx9BnHeuWpV6WsNNydrHTRW2m6pYSXMNvNb26/KJWGFJzgdcnmpbNotNuZINPZPPZf3&#10;rqvmKWIxg4HA/GkhtnmtUHyvBC29d0hOcDoFAA7mrumX8b7IrWJEVCdzhQn1xjIJz2P1ryqs7PQ6&#10;YUUPadrFLc3IvJGlChZBA0gDDuVAyByfStl9OjDrJdxrcNgkBweVx0C55P4GsrWLfdpnk288hlxn&#10;DuHlXnB2qpHzc8ZIHrRDos63MF2088S20f7+WVjNO4IwAduFXHXjPT86hZq73OiMEiJfF8z+Jjoq&#10;wyIg2+WYFWRwD3dgSF54xjOBzwa6M6xavaT3AdpBEDGVAwN44PzdznjjisyA2umrd3LSW+8ElNo2&#10;s2RncQTliSOoBJ/AUlrq9x9luGhWOdIcK8rERqp74Q/MT9etOo76RNLWRWfUpb+8iWxkXY2cw7QA&#10;pxg5P8Xfgd8c1At7YabqhjuNRjhnuwfMjmxh1BGehznB7n6VXutWju7n7LcNHY2ZhYT3E6hcOcBQ&#10;FJBOSTyBjjArP0nTNJ0TXri4j1CGdBAvn3csjO+F/h2gHaMKOvXgA0qOHv70gimX9Q1O3N/Lo+l6&#10;cbWOGFW+0nKoS+CRvAOAM8nPbArzLxtpAk1Oae21VJNOAH2iWC48wM4/2RwDyOPeuz1C5sZ21PUb&#10;X7Tdy+bj/SwNrKemxD8ygccnH51yV2Jb94bOx0/SLK0bJiEr4JOSN5w3ynB7k4xx7+lQSgwlroV/&#10;CGh6HZGG+1eaHZI5VBPF5mRj+4pyvrk+h44r0bXLTRdP0CLxJYhtW1CLaVa0YLtPTkKSwA54Gelc&#10;dBaDTb6x0uyn0++k2ZZifN5PGCiDBGDxuJGOtd5qWnW/hiO0vrOya7vJV8sxRom8A8DKDGVHtjHH&#10;Faznr3IcDX0HxfZeJrSKUQuqM4AYtj5x1Ixyp+vUGunElpbL5c17ExZt8algCPYD+teMPqXhmx1u&#10;4eY3Nhcbf38s8ROGx9yNCDk5GOQPUGtfwv460nU5CgF1aSANg3JBD47jkDJz04/rSimtTPld9Dq9&#10;e8UeG/Clw8l3qFtFcOg8qIbnYj2UA4/SuM8Z2eq3dvb3Gg6zDFYSx7zFFGGX5uewJzz+fpXL+NdF&#10;0zVAt3pKFbuGf7P5RmMmTnOF4465x703X/iIsVja6DbabCYEQQz+aM+W23DbcHIIJOPp3zWsYrRx&#10;F5GloM+lroy6ZLfLZqUMwPnOjkbufkHQHJ9D9Qa4jxPptrYXMZ02RlmOJUMZAzz1VR0/nVyfTdDi&#10;to7iGa583LSW7JhZJlHPOGJBPToAMcVhPrRtVaVNPEqyqdssoK4HTgDjAPrnpWkYu90RJWLFpHLb&#10;RR3Elmht1f5rmSQpyeB8y/N681qHSrBlnslsZ5ZAVc3UakgkjBXOPmGe4x3yO4wtPL6xPEt/fSfZ&#10;yQPsy5BlOeFUKMHk98YzV26vnMr2l491ZQQttaGNXYQrkAHJY5OOPSrYGJqVk2nXMlkFSSSJsSEL&#10;kqfQ9iarNdyLb2pjcLLDkAoMEYORn1PJq/JLO0RWB45raPDRytDtYAHrjuccHORUo0yR4RdzG2EQ&#10;X7yuFIGfvbe/Par5gTMq4i81xO/ml5BvZmHVieT9PerFxrV3LHHHDJFFDAAY1ijWMgjHzZAyW461&#10;pLZTXLl7Ey3ca8OIsIADnkk1UvXt5IhBa6e1qyDa8hJy+fb9MUKV9wTGTa/qepNuvr6eYIMnLnLA&#10;4BH5Vftdd0+yk05IFuJIEDfao5ZSFfdjI4+nUCsNYvsipLJAsvP3WJ2kfgQf1qqRvchQBnkDNPlT&#10;KTOgvNWSfWkmtpolt0YbH8jhPqGyWI579at6zexzyxi4lXVIUUSG6iBWXnk7iw9SRgjjisO1sFSJ&#10;J7hl2SBtqqQWP9B/P2qeO5drOSysWkSNiWlG3l1GcbiOo5PHTp1pNJCuarT2tzaNFpV6ytcbUltZ&#10;FALDHXONuQRy2Rn0rufAvh9oLyCbW90l1IWBguYgwjPG2Vy/HGCcd+M15hp9/HY38UwH2UwgcrGH&#10;LHHU7u5rv1+ITNp76YJEst8Jijmi/emVMAbCwYFScdT0z2qJp9BLc6HxvpGla3B5nhiWO4kM4ivp&#10;bVAPNk65YDAxz9OmTXReFtCsdH0e2i1e3t4roQ7ZHjZRFMXyQoDAAnGCTjAz1rgE1zUvCTRyw6VH&#10;HkKF8q6RpmzydxUHbnHZR9asT+MNV1yW2hisfJthGx26htuXLtwdmRkj6596wba3NFC56GdPvtck&#10;fVo9Qs47JIT5el/KUJXp8/AYEd+gPsDXl/iD4e+INInbXLK6WKxjRZC/2lVNuDg7PvAcE4AHWtE+&#10;FdQ0+S41nxReTW4B2SNa/LtTbwoCrgZyBjpisTxHqd5qGkW1paWU32GQKY33SbCyjvu4YBRjIUAf&#10;hRB+9oaO8VZjtK8ReINc1aCxtr5YftBVFkQ7BbouNwQZ6NtH15x3r014PD0J0xbIraCDzGdrbZ5p&#10;IKlyxJBBJA5AJ9q818A2TXWqMuoaUPKZCEuUk2hSp4CgkA84/T1Nb8+qWEuumytbBYWC+ZNIrCMM&#10;Qc78AgbuOCWHOePWKu9omkLWJtX8PaXrF6UvA8Uc580XXDOrMc/MMZOcj5TgiuZ1T4aLoUz3C3aX&#10;0cGN8SDBXjOX5G0e2c81s21lcaYLnXYrgXF9dt5TPPMyMpk4B3D5c9eO2BWdYWOuaFqVw1pZ28ls&#10;oLXM8h81kds/dLAZb7pAwf506TdrJhNJ7ovQajaafp9vpF88kOpIPMC2S7t7ZyqyHJxjoV6gVzmr&#10;3oguzc6rNdykpgRqCm9zyPMzkA/MTxng+9VY7KbVdRnubZL6aJizyM6gNz0ZgOMZz/k1sW0f9u3T&#10;WEt0UMEUS5cKJHA9c5J5PXj0qkknqYybZlPocN+1vNBcQCNkEjRgHdEM8gLjn8frW9ZWmmWDtdWt&#10;ldyxxW6iW5EzCMHghcqPkA4H86LrQ9Y8OaWk6TWc1peSm0BiDGRgTlcgdz/hWLL4rvDB9haKO2lh&#10;YQvaeUFVDk7m2nq3IHrjNFpS2egkrGzLe2dnqLxXF3AhcshYq0kRAJwjBgcD5sdccD61cj8LKqTX&#10;MGpCJ7j53sgSEVWztGDwc9gD0x0xWF4Vu3v/ABRawJaSzQFmwGJeFlUHqpxx144BzzWteRSTa00t&#10;pfvcqs/m3kBlCPu6YDEAbRg4AJ44JpShbZkyfQ5xvC9zNcnahu44n/ezAFVZeBgHqcdh1rpbnV7D&#10;SJZV0/Up0aez8oRDb8jHj5DgcjGRuOeT0NR6k979rupkn021WWYGEKcM+DyzBmyCO+PfHasS8N7A&#10;87aykMSkl1mVAfMOBjr19h1Hf1q/efUm1i/HpE2i6V9umt4tSju4yWmSRhOiY5Zl9uh9fWsG91m6&#10;tLvTzA3n20UeyJArDg9VOfcnpWjLdXeraQkSzQ3Eqt80bwFQOSBtIAz05PU8YrIgvJ7bUhLcxopt&#10;0BmWUDaFB+4oHc8e9EY3vcpJm19vjl0yOGa3MMjAlICWMaAZ5Oeef8K63wl4cTVrQS31nHFsx5jK&#10;gDHj7vHAHf19a43w7JL4j1NrS0si087kec5+S3iyPuj6fzr3fR9PWysxbokhhgQJg/xe59a8zH1P&#10;ZLlW7LTJ9M8NSHEjOsceAMKvDAHp7V0gMFs6QgBd7bVCjkn+lZVxqTyPHbwKyIn3mWn3F5baLH9p&#10;uZW8lU+UAFnY+3c15UJps0ika11MttbMS4yOmf5Vkav4l0vQ4EvdRuhb+ZgIjfeb6CuOvdZ1/XLy&#10;CKzsF0+xmk/4+ZmzLtPoo6Vp2PhXRba+bUdTE2p3hOA90fMCD0CngV180Iv3mNbaHJa98Q/FetTN&#10;b+FLCVYcZNz5Rzj6nilm0jxXq2jAX3iFzPOoVoW+XYfqK9NnuoAVhji8uJlIwqgDFc+t1AzqqADa&#10;2CMd6U8YtFFbEI4Bfgzr0MbTrewzXTY5LkbffPemr8HfEsUwcarZqW53853elewW0kBt2KyTMerE&#10;Z5qWe90+2sxPdSCJV5Xc3U1pHGy3ZpbQ8D1PT/GuhRS25sXZ1+QSogKgHuuK4eHQNc1a+LS2dw0j&#10;HlmUjn8a+p01+HdJuXfDxgEcirA1zS7pliSEuxHQIMiuilj0la2pEtTyXwRper6bbfYbhPOTdxZG&#10;LIYepbpXWX3hW8ubpby4uDY28MJ22tu2Wd/fHau0h1K1tbdvlIwcbNnzfpTJtRhhBumtS7Y455rK&#10;pVctbgrI42S00i70yS2nsrto/MUOGHqOSM153qlz4L0rxAYtPlvbVkJSQqu5evbNejeINXudZi22&#10;8DQKud6MRyMccivBPE9lJZXn2ospeRidqtuK/U1rhGqjcWyZ2eqPbNT1Cw1Xwjb2mm3UTxyN83nD&#10;YzivIPE3hmO0gaaK4DOG/wBSCWK//WrKh12aeLZIAxjX5QBgj8q6Sy8R6U1jHBOJ/OkUpuJyRkdz&#10;3FdVOjOjK6M5O5wkc87OqqfnXp7+1a2nylb6G6tVaO4jYMI1B5I64qLV2febf7NDFLbnkxjBb396&#10;yYbmaOUMjkPnII6g16FuaIJ2O88P3mma9qslhrEslus8uIdrH90SenPbNYfjHRZvD3iKa3S7Nwin&#10;KTqcHHv71mCCe8l82MYnHJzxu96sjxFfpcN9sjiuTs8spOm7A/x96iEOV3Q+a6Mj7TPg/vpMk5Pz&#10;GtO21lBZPFeq1xKqkW7HGUJ9z1HtVnUILG9jEljZfZpeAUL5H1rnSMHHQ1orSJLtqk11efumEbse&#10;NvH8q0rzSpliikjuGd7g4IAOMdCcmiHV5raCJYEghXy9jSCPLEHqc+tJbS3j3S2Om3U1wJf4VXBz&#10;7Z6VLve6FYqXei3lpcrbFRJKwBAjbdnNaj22p6nBFaJaN5kChHhC43H1PvV1rd/C91CNWgmW4mTf&#10;gMMgf0NRt4rjsbgyWCuJQw2zPjPH86lyk9kJnM+TLBM9vNHsYE5DjBBFJdIESMKWYFepHeuj8Rav&#10;F4okjujcRxzwR4O5Ngfvx71l2si6dIh1CxFxaSjIBJH4qa0Tbs2HmY1KCQcinz7POfy/uZO3PpUd&#10;WUWhNCQAxbJ68dKrtt3HGSO1NopJWHcl82RUKZ+U9qaGKkHg49qZS5GM96YjX0yFZLdiqKzAfOCe&#10;SPof6VcSCFxId/lyjkBj972rEimRTkrz7VdjnWZAwVCVGHUnG8DuPesZRdyGrlK7CmQMuNp9Ov41&#10;WqxdzRTTboYzGmMYJyaY0YESupyOjD0NarRFLREYUsQACcntSEYODTg5ClQeDTaYxQCegz34pO1P&#10;RgOoP1BpGPGB0zxQA2lIIoBxS87Tg8UDAsScknpjrTaKKBCkk9TSAkdP0oooA9o0Vh4ZtV1iC3t5&#10;BPGR+7kTOcZwMk56dOtaOsePHh01blY47WC4fyZw6BrjBX7yg/Lx05FclY6xYvZ2sV7BCssqb1e3&#10;UhojkgHCgc8VH4httQ0rTxciMXEE7ERm6Kl8dyUB/U1ztXMNVozmL6S+tbkP9pmIcBkd1xx2q7HP&#10;Lf6ZLJPe+cYXA8gsecj7359q2NA8U2MsMcOpQvBe26+Va3UKAgZz8rAnGPoKZdeH49GV5J9WsYkd&#10;gxhdj5revAXiiSJlG+xykgkhnS4gXa8RGM84PrV+DXDeTGTXTNepEuI8NgqfTPpTLi3W9vPLsBLd&#10;zyt9yJSfwzW1peg6bbTourxy316OY9LszjjHV3zx68Zppq2pdOLa1Kun6Rqes2EupL5cGlo53AzA&#10;MPpnnHNXLfwtfajdR2sdtutlI33Yf5APXJ6/StS20y88Ranb2lzaLbWhjD2lpDLhI15wz55JwDzX&#10;oENimm+TbFRGrAKLqXIQtnG1VHzMf5+vauOvX5X7pp7PUl0bR7LSrc+RAp/dczMCshAA6Y+76+vv&#10;UeoKLrT92mahJCxYHz0UtsHcbmwFPr1IpTHHYJLK1wtxcTMd28MVJGQBsC/KRknPp1zVNbfWdZSS&#10;yvvELAG4DJHAojCkDITPUcdvbrXDe7vJmqhYjktdQ0yaObXNUSMMuyOCK4G+Q/V+See2APStV50u&#10;7O2EF6luG+YNsDhj2HTlsVgap4bt9Mvd9xvuJLiRUcCPzJWXjAXnIx32g8dSa6jw74f0201EuJJ2&#10;2KV2StuKk4K8bcA9T0zWdVRlZo0ikWtPeZU+edlRF6Fsbe2QOnoeuOnApo1SH+y7uSS+m8gbXlfG&#10;xY89D1+UH6mte406zvrm6VFzLCoKEkg7iM8seKyNX06ysIleaSO4ijUfaIJQgiZjj5Mjo3fJBJ/G&#10;s4U7PUd7aHO2k8sswfTJ5WBUOkssbPtXJy2OCc8ncegxjHFLFBdHUpfIlkn1eYby1yCxijJwrIgO&#10;ByCcnJ4HFUrabUF1W4hsLdrnTp5POJPyliANqhepCjsAOnUDNPljW1u7q+EtpmdWzLLD5MsZ4CBQ&#10;zHCnDdfwrpjTSA0tQe/g0u1stWtkmVGyJmkExUDlvMBXI59Olc5LLZ+JdThbTdMGn6Sm1VvBP5Bd&#10;f4wwBJJ3HA+vOc5GZNqE9tHLDf63HI6R/JGSHKNjhGwOc8ZP0681zmoafqscB1azRLONiB5UV0rO&#10;Se+M5I4xjoK66VKxN7HS+ILDRvC923lLdXEiFQI1lVVB5yRkMSe/GPfrUsGo2WvWMtlBNDpMUyrv&#10;eYSvO6J24G09ug9a5uz+2aTAZGspluVyZJ5Yt7rlcBFzwuQePetPS31fWHA06C6+1F03SGPYU7BS&#10;6lQFPfA5x1rRwSQXO70G08PaDIkNpeGVpoiZZ3Yjyl6fQZz25z2rB8TXmlQeJba5uLK51O/iUjyU&#10;mxaxk52sXYEse/GAMVZvjo/hwGw1QppmoTjzDd20bkHHP385DE9RwMfWuG1DXNJ1LSLyNLvU5b2F&#10;meHeq7JF3dW5yTt79RSpwle42zpdTjivryc36anqJtlD+W9wjK/XOVyAvseScdKqamzafo6Pqe+2&#10;iaJVFpt83OTlRuI4785wK5SVbbUdGiumnt4bpchYCvzSkY+Yk9B+PaqUJu5LT7MqOoY7kIJZMd8j&#10;B9BW6hdE81jv4f32nm3uNH1KCzuYtrXQcbXPG3BPGM59P515xq1jdW17INjeWmMZxyo6Zxwa07rx&#10;DqjaHDpwZvs8DMCBhlBJzwCPl5qqNQ+1l31CFzI7BfPldisa9CSoGTjqB0qoQcdUZSu2CmbVEhuF&#10;bddKdrrCBGSnvjgelWLUzpczQz6W02U+Xcp/dNjPHYDPJ4rS/sHS08+TRdVtr4pbNNhk2vGQM/Nn&#10;5TzxgZPbrWfbXd5fw/aL42y2+4qZJVJIOOxwSvOOmOtXcVncs6dE8erC1Qj+01yY1RdsyyZyeScZ&#10;yPyz3qe60HXdTnWW9KlpDtZwRtZ+CQenPrn0qtHplvb3Md1PqTzxg7/Pt/mff15B5HPfmr9razWU&#10;moaratcz3KYMbPkrk/fY55Jx09evaolLXRj5WyWPRNSFlO9hb3Vw9q2WdUxGu3plSMnp9OlZ1rpO&#10;o3FrPrayRtLbuXLzFCDgAkYHccce9d3ZXfiC8tNNNnrjhUwHiiYKzcA4dumQO2c81LP4o0+w06LS&#10;bnS7mKGeSRGiMayyMOQ2zJ4G7tk85rNVGhKD7nBxz6lPLDe6VZXESwxnbO4RsL3zhQP/AK3GKzJ7&#10;63ldpXkM1xOp83eFVEc8E5x09hXq9jY2Vp4bmgGlTyRbjLtaMgtwP9WG+YH8P8a4bT/A9/f3U0t1&#10;Di0iUzNbITvxjOABznHTJFaRmnuTZrRmDby2LxXNndxWgkaMbLoTEhe/ygcZ6cVmSiCG6aIyNLbh&#10;8pIqYJ9//rV2Nr4R0m9gl1OQapb2MUqqI2hDSsD0x2OMHvVTxaun6YiLZvHdNOQ8TMm0xqMj7vIw&#10;ccc59RzVqaewa3OZuXEmIbNt8MhB8vG3D9OnrW14Y1OXSba5azvfs+ouQoUhWEw4+TGOO/Oe2MVU&#10;0TToZJjqdwHNSzK0lwtvBG24cchuSo/SqL3TW2pvfWb+XPHJvjMQ4Vv1qm09C+XQ7K08Lx64s8+n&#10;3cCSlMyQADAc/gSAOBjrkjHpWdp0kNlrrf2rYx3UVrvRUdY4FMqj7rMBgr1HXNTafr19ewXd1f6p&#10;aq0sXl3DSW6SzOu35Qi47nAJzkde1W7XW7PRns57GKSa3WHLvNEqhn2+5+bGQOo6Drms7yC1je07&#10;SJtEvp7rWIg8ku0C2FwSyoVG0bwOTjPTH1rpNPt5llkuJvsVtLIu4s0bfIM5K4zgADp3+teR/wDC&#10;T6vdXkNwwkb5hiVssfQEM2SOg4z1Fd54cs20q3e61CRpbJTmchN+WHO0DgZ4Pr747ctanK52U2rF&#10;v4jazMnh2C3tL26Sa5kMrKIyGaIAgbuhAJzjPXBNcZpmo3t7qFgt9cvdXUkaRxmBQHgi7jJGB8pJ&#10;4/Gug8VTawy3Or2ll/o8v7r7VNB5YAZflVFJ7epJzXDuuqxaLLcyF/8ATs7iMjCLweBgf/qralC0&#10;bMxqe89DqfEniexudNXRNEsnkSCYgG6PmPI38T4zlOfzyfTFW9N1/RbOwt5bs2gviARILU7ZOMFT&#10;tHBA9D1PNedWKsZI2EszOcLmJc9MfL1FdFYTaDCduo2lyuG+aUfczk9AM55/TNOVNJWQoto1W1aT&#10;XLS5JZYNKik+UszNn7x2DcD8/Jx9Tz3otb+61PSYrG5lu1t4z/o6zyjCqTgMMDr2Gc9MCudvxZqY&#10;pLR0DGME+WrJg5z8ucc+3NS6fr9pALT+1YZz5cm7dCgwUPJOMj5s++KnkutEPmZ0WqW15qVzb2kY&#10;hUwMZ9jly87AZwQD83OeOMdc0iahd6xqU7Xdjpe6NnhW3hA853yBxn7xHXj/AArTTxLoMVlYywQr&#10;f6hdEubSOYxxW6DoHZsknjkdOa5y8muZbWTUbwQ3MjySGKYHPljnOSMbiSQPYCnFO1mJpblm78Yt&#10;ps8TaCjwx2Me1mnycscjcFBwpG48/SsFdTh17VVmmm8q9dwVmfARf97AyR2HPesy9liugqpH5fJL&#10;uM7ZH4zxgbfTHSrekWkTafdXttLKLxCRGMqFHGec9Twce+K1jBJaENnosnhvWLPw7bDT9S+wzzhf&#10;NGWeOeNNzLtzkrtBJKng5PpXNXd/d3Ki31W6/tFVO4rAirG3JJ+YD5sHtwOlUPD/AIgv5ZruC9vX&#10;+z3X/HxM4JUDv05wQMVbs9PSeOWS2s5JtOjLvL5RdY27AZJ4HTPP59Kzd07Mkit75bDTHe5jcNNj&#10;yjAip5aA9BkZ3ZH484zioYNd/tKR3fTmuHgAKbYgzyc4y3p1PTuazp4ZdT1JLFVNtNnEW6VnXbjg&#10;FiegH4V10/hS3hsjJZ32nzFVLNu8whFIyzKeBgdeQT6VT5UNJsybfVL/AEWyWZtNeO2kkzvdf9dj&#10;nBc5yP8AZB7V1Piy/wBHvNItkgiRrtmH2iJVRZJGxkZUfdHX8BiuNWFbLWI7K4E72u3/AEZpSQjs&#10;MlWHtkkfjzius8LeCXk18y3rybowJn+6GDZ6MDyM88VhXnGmuZmi0R1Hw88PLoVhNqT2xia9YKiE&#10;7vLQnOAa7wOkMUtvFuWVWyT2xXPXMFzrMttBEhgsYJc5BwzEHjHtWpe2cbCWBp5UlkXl0POfQV85&#10;iKjqyu2CVixBOZkuI4JgjlcCeQA4PsKpwWKLI1yJ5ricja8szZ49h0H4VJBAiw/M4ZY1wd1VdV1F&#10;YdKMsQ3BR+7QHlj9K5op7IpK60LdultaRILmT5+Sozznrmo73xHplminJaQN8wAyTXJtd3V3aWlz&#10;KriXcRsx0+tdhpFrp626ySrC8uMnI6VsoO+o4roVrxtQuBBd2sZERH/LTjr7VDYNBM0pnkSBg3Jz&#10;war+JvEckEX2eD5tg5KDgV51caperPucCZSdysc7R+FXCi5FOKTPaP7VtrDSTIbmGNFPy5ON1cr/&#10;AMJbazXkyTwCaEA7X6rn2ri7awv/ABCzz3EMhU/cHKqKuT6LdwiG3e4SKFf4FFaOjFaX1Jk7HQHx&#10;HG3yW6Bzj5gB09qy9P8AGU8+otLJF9nhhOGwmc+tSLo91LBG9vKkcfTcOoq3p/guVW86a9do3JYh&#10;eM/WnCMYp3Bas6yLxvovkpKs5kkZckKlZs3iSO7uAzKypuym4cMKoXXh+7vXhs0u44ByEOwZatSy&#10;8J3Vnbm1vJUuCB8jHjiplotGW0mQ6xpgv0UrI1u8h+SRDx+Nea+K/AXiO1XFvHHewt82Ixk5+len&#10;arZ6l5UIWJTBGeQTzin297qFvIoW2cKD91v8a1w9Z0pXRHs0fMK/bNG1A742hnUkMrp0/ClRQsxl&#10;d9scnVgPu19K+Io9E1WMW2o6TFM7A5kwMg/WvHfF3hCHSbvzNHka4tGXdJETkpXuUcXCpvozOdPl&#10;1OLnEszbA4fbkrIepHpmqTKxUOfoTW08tjFEohgcyHghugNXdN0KS6uoWNrJJbs371YsnArq9qkt&#10;TNIzodcK6OLCS3jLI26O4A+dfb3FQ3Mn22MzMqLIedq8Zx3rote0zS7WeexiiigiDjZcMx3oe4Yd&#10;xXLT2c1uMEeZHn5JE5U04tPVBawyznWCfdJuK98da1E0s6zGJrQxrcMceTnG4+3vWPNbywNtmjdG&#10;xnDDFEEgjkVm3cHPBqmr6oaPQ/BPg24mneS/s3KxMVKSdAfpWlq2ladY3hl0d5VvISGRrVSQrDsc&#10;CuStvGmsAtbDVJY7THVhlgK1dP8AiHLp1i9o0ELQTggyRriVT3PPc1yzhUcrg3oZutaDrt9N9pu3&#10;ae8lO4oXGVB55B6VyflSecYiDvBIIHP1rrtW1bQL23mKpcG4kjHlyk5IPo3p+FVvC1jpt1dvbalc&#10;/ZZXA+z3G7Cqe+a2hJqOpL0OfltGjYlMyRgbtwHapRqU/wBgks2YSQHBUPyVOf4fSvVrjSrHTdAu&#10;tJgvhd39zD5iOi7crz7c15Lc2xjwQjDPX604VFJ2Yk7lSitJNInlsRcwjzV7hOSPqO1Z2OcGtFJP&#10;YoSlycYoIIOD1pKYDhwh6HP6UhAwMUlL1PpQAu3IzkZ9KEco2Qeab0ooAP50UVLEATgjd7etAEbD&#10;DY/pQADnJxxTm5Of0NMoAUcHpmpo4Ve3lkZipXG0Bcgn39KhCkqSBwOprT0vUbexBElr5jNkF95H&#10;ykYxikwMv60VYu4VhmIR1eM8o6ngiq9MAooooAU47UhoooA0tUuRealPLbQtHBkKiddqDgA/lXQ6&#10;R4k1q6szplpbeeOsi28YV2ToRkf4Vz17HAsMbJcGadj8/oPYVrWEapaR+UhMhGSAOTWM5qMTKpKy&#10;2Kk9lcwapGv2X7LPI4CQS5yCTgda9IHw/uLXS5V8SyWshcB4zDL88XHTcRxn056Vz1v4YsdRlgSR&#10;53upgMR7izdeCNuQq+5P5V3kHh2QNM+o6u3kwx5CCMAKqjpnuce/Nc1TEJKy3NKcLq7OTsLWTTLa&#10;WCwluYtzMqG3t9zyqegy3HHrgEZrc0LR5tNM0UVpI+oTKJhdF1LgHHyZ7k88jOPWnX9zY6a0c8Rk&#10;mKyLEZxuiFueo4XqcevGfSs2/wBZuLlo5dGtp7poxtnWZNzOD/EGPOOvbA7VipykjT0OnNh9gunS&#10;W9vruYk7I9sjKP8AZGPvHjGcj6d6v3UVzqCRRXkEdxZq24xpP86ngjbk8j3PTFZeh3kp02EtbSWY&#10;yFmhgYtjJPpyT7HjufWt6C2t5JWjECW7FCHQrkKhPLZPX6Z7VwVJtSNEiDSZ9OttQu7IW9vaXLxj&#10;H2fmTJB4d1HH1Pr61dulmjiiiiWOEbgrSQoeVHP3ieuOpI5pSW01ZijyTpGSkaqqu6vjjjp/LoPW&#10;uU0O2vL2+udV1WeUpJINlhNC52MARuZeuOuMcE1Sjzq7B3ubtndw3k8Fza2Anhi2kTTZVX9CCeWA&#10;xwT6GtDT2utOuHv7zzLs3T8RWvIRc8kluT6Yz07VzVre22qXDyH7RdvEW8tIwAgPUDldpx0yTgdP&#10;rs2/kHT3uZSYcPvljZS7lunVTjsOBgcVPs2mJuxv694jsdJQy30si54ihVckHH8O3lvw6V5rrvi+&#10;3n8RWiaFpck08ah990ojCHq3BGc++a249d8M6eJb23ayW7WAlZvtfyM5z8pCjNcbe/ETVdUvHgtb&#10;KOdWIeJIIs7TjneSCW/DFdtKlpqiea56I+rT3Tw/YL/T4L6RkEjNOAYieQNvJPAwFzjrWJ4p1Oa0&#10;Lac+rwXmoSuJVtBARJGxHHI3fXB9ay7DWtTm3QvqGn6eYkDSebbJBMhI7bgcnHp/WsMa1ZWV1dXl&#10;1qNvcagj4heeF3k2568cZznk80o01zWNOaxjXr31nfySPZWtvNv/AI3xuxwSoJx2/StkazczWse3&#10;SbW5nZQ0l9GZHCNk8uEAGR2HTHrVK6gm8a66JdDguI42bNzO8vBbGC/baMdvarV54huNB02a18Oa&#10;qwtw/wAs0sgad+M7VQE7RnPPWuvlTSXUi73EXxLqcFwtvc/ZbRFGIpljYuHAyC2ORn3GRwa6FvF+&#10;r39pCLfyjhMm7gLAIucMAP72PUHiuXsLdPEFtLcPoFytyX2XVzG7OFbthOWB/HGeKoyeH5Li7uYI&#10;7pLCS2TdIjh1dhxztAz6cCm4JuwrkWp6TeXhvLtYpriN33rO0JAYHvjqD7ViaNZ+ZcTPE8qXMI3Q&#10;4QEE/wCNaD6vHpxtVt5Li+MZzIZ9wjLegXdz6c1Lresvc+TPAlraxbAUighRWj7YJXn359a1jzJW&#10;C6Zp3+ma9b2NtLe2dvIZFEsdwyBn2ZxjGMHr/nFY1xBdWoDrO8Af5mZZBmQcZxjvin2j6vqGnmJN&#10;QjJkygE0xDKvdcngA+g5rFEH2dnilUOGyoZDwDnjr2oS7sylJss3NqfMDRNNPayKJWGAHA7/AIg1&#10;FGWhkkjkSZoDg4PVR6kVauY1gtUjS4ee82jKoSQFHTkHHFZaXN47sqyys0o2MP7w9K0WoK5tRXz6&#10;cgbT1tGY7TK5iyScDjkfKAfTvmnxsl21vdxK815FIDJBIgERyc9j0/LFRwQxJbw28qXSsrHzB9ny&#10;Rntwec/Wr2lXD2V+E1B1W2QN5dvNGV3Bh125BwfrWcn1LTR0VjpF5JFcXV7HaxLECyKsfDDH9xQN&#10;/HcH+dZR8QahJqUVpFE1nbJwSsWw7Tn5jnOOD+FYes6rJNeR7Gt5BAekAIT/AIDk5ArufBEY1q2T&#10;UtZvlmS33v8AZoXWOQKvZjkYB9OazcGldlcyRf0/S7fRvK0q5u2v7i/lxEXYNBFB6uTynI5x26Hi&#10;pdVhvLexlWOCCaytFLLeWqB0t2XPyBiy7QCeoJJzx61kTJbQR3jWmpGzhAZ5/OKSyOXPKIc5b5cA&#10;nOK0tO+JXh5LK4S702BHEfkFImZXZBwNrKMZ6k/p6Vn1ulcmOtznNIEFxdWc7a+0bxy+ahkRnjTk&#10;AcZODk8g9gT069jfeI4rO81K/tbO5uJyiRtEoRUaRRgSfIcjPJ55/Os+K+8JzNbpoenySQMVQlIy&#10;zWu5eQSWVW5PVt3p6Ul7ptzq9raNpmopZiGXyUt8RKXcDO4MrDecAHYBxn1pNXfkNNWOSuNZ1yDx&#10;Kb+4eW0SQhsxWxEa/KBwjDGe2eueanvtC0i5X7THc3N5eS7ikYTHzdyT0Hc4FaUen6PpyiRtS+0X&#10;bOftEcMDyqvPAcMcL6cj1+tS2/ieA6pJY3lrLb3IRooIr2NPLxjCjAVefTOfTvWl237o42MJdBuP&#10;sgju7SR7RlLkW0gDByQOQTgD6+9ZGp6aNLBuEtHhjchY0nUhww9Dnn3q9cafrDyJFDOzwlzJCLVy&#10;yB/ocHr60+08PPqepgaRJd3M8eWmEkRY+YOfmGeF6jOTnFaxdlqxSZhPc3BCyS/ZxNDwgZQpI54I&#10;A+YfWoZ9Wv2s5LaSRDC7cqVXg9ePQew4r1bVvDGn6po8GptBaafJYxoL5JojHkg4ZT834DGDk4zX&#10;HXWjaGcXl3Jc2FhyEjeMtNnJwPQgjGDnHWqjNMnc5zw/erYams8sLTQAZliClgyjnkeldF4m8cNr&#10;RtbW1sI7TRrZ/MWz3k+dzzvI69Me1YF9qEMyJZ6ZE1taKo3biN8rdyx/p0qt5cG5YiX8xsDKc4H0&#10;qnFN3Y+dpWJrjW7xpZUtZri3tWbK2wmZkQZyAMnnFWbbxbqscgW6uZL22ICNFctv+T0BOcfhUFro&#10;4ns2nt71BcrIRHbnhmAxz9eensazSkiSkMh3A4II701ZgmzTtru33yFbYLAq7mDnJLem4DjJrS0i&#10;7v7ny0a48xU3LF5jqEiBGCctwOOOa5+JwqnjBXjG39alkmDMTGiBSAAiZ7D35qXG5Vzor2C4QoyW&#10;zRIMGZDLudl7HHUL+FZ6zYlCCIW9oxBldk3Z7k8n8sVUso0u7kPd3ckUu7mSX7uAOm7qDxgVb1x4&#10;5oIRb31tNFAgBKAqztkgEqQDnGOnGMUkrOxOo77YtsqmzkQF12s0YOB+JHHofrSW091fbIkKJ5C7&#10;uEyMg8AD15z+FSXGiavo+nWN5PGVh1FPMtkcglj6kdvX8RWVPLH94SNK5+ZnY7cMeuFHv3oUUVe4&#10;onu72d41LEli22NM44OeBz/+qrEbmGFEeZD/ABxHdyp79M8/Wl057eG2uX85kuiu2MxudzZI4+nW&#10;potE1D7Cb+aHZGS3lh3AdSO+087ffGDimxWNbw9qKSQXk08q2mnWseGK482Z2wAo49Ac+gz6110n&#10;jk6j4ZuLWLRzHARHCgERVZFydxJHygdDgDvXD6pZWVn4d06Qus17dyNNcCFg5iQYCgkE4JOTjP5V&#10;Wk1TUTHE1vdLDAoG0Fjhc9vmz6VlKCeo1ZHTv4i1O40pzLB/amlwyC2jj8oA4AOMsE6cAgZ44rDv&#10;rW5tNKS7MRjt9Sl2L5u7zUVSM8Djb1A+h9q3NIso9c8OW0r3f9nw2L4kkeQJCoc884yWbjjkYHvV&#10;fXoL691GGdrlTpMLrb2lwYfKBAHUJ6ep70cyRfKaPhzw8DoVtql/rF0oid/KFtIp2kZIXc3QkA4H&#10;tniu60syafpItYVkdpwXVpWy+c8L78VDa6ZcGCO1udRgktBIGVwAWkTGQSDkqxx149gK6aBoft8B&#10;mZftDrmFc9D3A/CvDxtdzdiZStoi5p0ci28UdwuHRcOBwAadJG5vXuZB+4jBOTwBUF/N5Vk93cS+&#10;Vk5VWOAvua5G81fVNdtpLYRmGzc483dtLj19hXDSp8zuxK7IZPFFxquvT2VpHJ5aEBimCgHvWjqT&#10;adooF1NMJlXAAY8574Fcfaavp3hq4WD7Qt1Mzcqgxt+p71Ye+XWtRla6t/Nl2boERvlA9a7JUI3u&#10;loapIk1jWJp7q1eBZYLOZSQW4z6Vcil1a3gj8iMvYty7upDMfQVU1yGO41KwtYA1xfLGAlrB86qf&#10;Vq6wQ3uh6SLrxDcLsQApEo4FOUFFLQexj2qajdxhreJbWJ+8ozkVHqF9b2scscUX2i5D5by1G0Ve&#10;hvpPFsX2K3SSBc/60LgBa0bLw3pWlyTLLJ5xiTc5ZutYrQo52213W9dQW+m2qQRwDLORj8KoTeGf&#10;EWo3Zna98uPORnv61syeIbW0nme3hMdqQdu31rl7/wAR6ndoQbl7SD7ykdcV0Qu3dIlrudJYX+n6&#10;RcGz1HUsZxvGeM1a1HxjpdtbSfYb1HdB8ozkGvJcWV3qUhv55No53Z5atG28P2ur6dNLpKXH2iI/&#10;dbkMK6fq0GrshXOotfGz3+p2s1zOY4oifwrrr/xzp9ssLi5aaFyMkH5hXjvlyQTxLdWhjZOq9jWj&#10;q1jPCI70WhaJ1+VU6Cs3h481hqR6VN460zU75La3ufkbAy5xXT2V2L0+Sk0ZI6BXHNfNd1PMlwUu&#10;bVrfOCCAQR71t6Kk6bprLWxBMAdokOM1csHFLcqM+h7dqV9BDbvEdPa5ZGw20ZIrG1Ow0ee0VoZV&#10;s7xgdol4yfTnrXl2n+K/Eul38vmTGcSZDZAO73q6vjGW+uBBrdvviDfIxXG2o+rSg7xE5J6C6z4Z&#10;vIrB2cQo5kzmNRtf3z2puk6xBpPh66We68maQ7QqcN9a6/Q30u9Ell/aIdLj/VxFshay/F3w8M2n&#10;PJp/72eHkYH3hW0JNtRmRy21R5xrNpHdXELw3LOZVDF5D1NUy95oTRgTRSxvlggO4enSoIzJZXJt&#10;7sMgVuQRgqadqU9k5226s/y8Mx6GvTimrR6GUndnQf8ACXW13pwgvLZZJgMh9oyDjp9K44jfKRwM&#10;mkwGGcgY7Vo6dFZujLdRSFmI2OjdPwq0lEV7lW3sLm7vEtYIzJK5wqr3qxq2h6hokyw38HlOwyBk&#10;H+VNuIjDcnyJHZEJ2sowwHvV+HUtOGkzpdW8txfONivJISFHrTbYGHHtMi7wSuecVrosnmLbWtsW&#10;fdkBhnIqi8FuCjx3GUIBYEYK+o96tSPIxaWzklkijA3ZGCPr7UpagdPpV3Npl2G1B5VjJHQgle2O&#10;e3tW94bttB1XUrq1vAgVJiUkUjJB9jXlk7TkhpWf5uQCaSO6likEkTsjDoQeay9jfW4mk9j266st&#10;H8I2d3eafPHdiaTYYkYBk9Rj0rxy8Nnc+dLCjRSb87CcgjPatrw3Yz6oLq4S9hW6HOJpACw7nnrV&#10;E6bNaWQ1FZoiWk8sxdSff6U4R5BbIw2LELkfQ02uhtbaxupGjuHWGRQcA/dZvT2qs2nJdRP9mA8y&#10;Ll+eorRVFezHcx6KnuLaS3K7xw3Q1BVp9hhSgZIFJT0HfPPpQBJFCS3ODiryWOxldMg9R7VBCqnJ&#10;GfpW5ZRiaLbj5u1c1ao4mM5NFEab52eRuPr/ADqB9KKZyQcdAO9dPHZupXcmD61LPp5Vj2PsK5fr&#10;bTOf2skzjTYydD8o96eumN5XmEE8+ldIbQZ5XpUojkkJQMoBGPmHFX9bZXt2czNpxS2ZjIvHzAZ4&#10;Ye3vWe8W1iMMPTNdNNprxvhhn/CqM+n4PC/hW0MQn1LjW7mMYioBzwaYRg9a0jbEKQRUElrzwK2V&#10;RM0VVMp0VK8DLURGKu9zRNM7aTT9OsAIwIXduN9yxX6sF/pXR6cJLGQRtNFE5XJjit9p2FenQ8Y7&#10;5qkkemwX8FyLd9TkYZUzDbFHjqoUj5m+p71v28kSR+dPcSlt3zQrbZxn1buMnHOc15lafu2uWoLc&#10;emvm41CC3kAt44vmjCqq7zjp359M+tMHii+gupLbbAgZztIXzWkOQeuDk/5Aq6kugmFjI7STxZd4&#10;48rgDv1x+Hb8Kox3Z1WaWHQbCL7GGJknlQxBT0H8R39PSsEurRSI9XvdTvYjY3CiC0vSC0u1BuY9&#10;PlyWUe/6CpdHsJ7bRd0ivcJGAq4xhs8ZUDDAepq7p8Wnw6ltez+2uXKyysgCwt1IJPy/8BHQfWuq&#10;gubTyY9tvbus6AGVht80gdADgYHYd+wrOpUdrLYu1mUorWDTrGN7yfDRuh8+OL92oPBQAklvqeme&#10;tdP9sspMOpLREgF2X7xP6msye1OoXNtCLCKW1iIaRJmGAR0YZ5b8vxqLVpTDfDSLazaaOUl2KnfH&#10;EO24Fsknjjis1Tvr1HzEE17bTkWht5TCF3O20tKrckcrn5iPX9RWXrtxpNpcRalc3MtupUqXuzIz&#10;zN0AUAgAD6Yq/rYs9Osmu8vDOFzJGW4f5ey4xu4GSecD0rlPDen3HiK8+0S6LPNeIOJLli8cMX8J&#10;RW4LfkK6adJdTNzRen8U6DY2McsK3RiuFC+U0ZQyZ7IDzjuTnGa5DUNV16a5EGnabfWWkqctbOSo&#10;mXPO7vyK9bj8MWjTQtc26yyIv+tnYNtI9uQD07iuV8ea1LpcItJdMS7gWMkXS/ukzngDJ+btnr0r&#10;enGKei1M+Zt6nFQaVpy3k89zZLbFTtEMUj/u88gs7gjPUdPwrW0K9tZFmjsb3ZKZAfMmYhYQBnae&#10;CGyFIzxk1yjQarc2pv323Fk43+RFPgn5gOQMn2GRz70ialp0bNFFa3i3UiGN4ZCvl7h3OfQ57D8K&#10;2dNstSSOl8Ratq+nW3215LedJFCxSxXKyZJbPzjqSR+QOKwLCXRNdiT+1rxLO4MhdzGuFkHHXPQ/&#10;oaz5r+K8RzA9tBKqbdrAgnnkDORj9ak0O3/tbU/s98LWG3VMHCbQuOn3QTWkaaS8xc1zsvDS2IW4&#10;g0XWFgtlQvMk1sGZucbQx42njJ6+1c3qOk6jBrD3gijtzIRIJkBCqT3AwMD2xW9b+NfDcFzaaa+i&#10;R39tD8r3ESlAGyPmRDjj/e5rY/4SDQ7C/ayur+BoZGbZCj744cZPzsQST2z+AGKz95O6RSkmccsY&#10;srmS71NEnupeZYoZDbyg9eNowCfcetZ2tXkcgitWtJhdLnypGm+fYT8qvx1A/Or+savpLX8s2nrP&#10;GTkoQg8rGc/KDggdOeD14rHu5tSv1jnNqHeQfLL5bFlx1OfXn9K0im3dkySI00hooTLfXC274DpE&#10;43FvfGeB9eaZNbzpLm6jeZioICAIpXHHIH0qKHRdSMivBGZpTztUbvzrY07TNR0eXzL8xWbkrj7T&#10;FuMY6hiOoH86tvsxLYZEuqxRRpJGbO3jwQ/RVB5HI7+9XxFHqQb7bd21hHG2/nl2QckpnqfQVDHe&#10;2kyTpMrSSLKzTSrzHMuflAzgj/6/Ssq4tzJMkkaOwiX5Y5EPIz0/M1C1eoWTJdW1m3uB5FvpiIAN&#10;iXLMRI4zwSOn4YrR0Ozh08rd3F5Zec6ho4pXxwe4bBwQcflWXcGF7YGSzkM4IWQhgqZ9MAdR6CtS&#10;w1q4ntrfT7ewtZJy/kpJcwDbBngEsere5HFaPYT0Rr+H7BbrXkV47qdpcPBLbngknrk+pz296PGk&#10;qadeXFjfwS6jKuREZ0Cm2U5wdwGW5Pfg4qrea7qmlSta2N3M1zvP2yW2VvLjC/wqQTkYOSeMdPcz&#10;6j9v8RaxLdXc5mtmjSSN/NCRsg+X94Mfe9P5c1lG6euxHKkjO0PQLLUAnmiOxijOZ72WUMFHBPy5&#10;HPv713GjW1r9rNpo8qtYkKYliZTICVBKlsnk9uT/ADrFurOCDSLmx0/RpbqG5UG41G0kWOMhBkr0&#10;IVQeSSecfhWdpcNjYWIuLG7WaOJFkuWS6ZFjYkjPGCXUd8EdeKJe8gd2WdY1tNP1V7xtEie4jBjS&#10;GeTebduhyvRjjPOB1+lcXeafbyDzrVXVjyYTg7eP7349MZroJ531C/muLOW8hinwiW7XDO84JxkN&#10;gEg9eQB2qfSvD12l/NYx2jkg7Zxw8rZ42orYyfVh704tQQ12MrStRfUIBYR6ZcXO3DgxTsu1sYLF&#10;RkYx7Vf0C6vtJmigkm8y3S481rYRiYg9yUPKjjB6ZqtqUGp+F3cW3kWv2k4ltUmWSQKp5DEDIUn8&#10;6szeMrXUXF3c6LBPqUjBXAYxKuOABtxwe4P5+jaugdzbtrHTNP1BNQmdre5n3vFHEysq5yVLZAHX&#10;oCMYrA1fQE1DUnuJL+6i83MwmvFBDLxg5U4Bz27cVUZdVtJGl+ziyvdwcNGdhiX1AHIGPw4r0PRd&#10;KutZt7Y3EFxNbMF3Ar8l1JgZdnJOegAHT6Vk5ODvc1WxjP8ADDxZJYQzRX6ywsilR5mVUY9c4BH/&#10;ANarN/Pe+G7LS7Pw74nYylSLry5IgMA53dSwB65PGAa372/aG0mEy3FpYWK7fszXUjeWxGBgsucZ&#10;yAOOhPTmvN38Nal/bKTWSTSx3Mh8udFGQMnnG7HIzxmiFTmepk2zW1salqFnb/YIPMhfl7VBujDd&#10;WfeeHyc8g8e1cvNatpT+deGV4rjhQD8mRjq2CCAM9K6TVbbTfCV61gsV7cJcAGO7E/l+UOjAAA4O&#10;cjntWfd6DKyQwQxatc2kkpMcbKSqnB+bcAQfw6itoNIEc9IbaUvAtgIJUP7t0cuWz654Pbpj8az3&#10;E0M4wGR/pXQyaOINMW7hG2HIR7glgOc4OCOnHH4etY3MYYhowxGWJPOM9q0Ur7AzY0JVGpQROXKK&#10;37sKDucn0A+lR6/Yrc+IVgsY1VrhlVUDfxHjrWcj3VrqEctrdJFORlZFkxjjHU9DitebVNZ1CyN+&#10;bbc9liA3ECL8vB5O3vgH5qhxkndFQSF17wtqXhmSWzuXtp5FHzNb/PsOM7SR04IPNc7aWs1xMEjR&#10;i3XI4AHck9q0rbU5NR1hze3rW0N0Qs0i5IC8du/T8a0/sFuJ7+709mn0q3k+YlSBIM/KPbd6dqvV&#10;aMpkGi6FNe6m3mbJPLVpkhaVf3gA4PJxtJ79xnFUFuotV1WOXU3iggi2hxBEqfIDztAwCe/vUd3q&#10;Ml2tzLM/75mxtjG0AZHfuMDAHasocmml3Fc7N/G0twksC2MdxGJzNB9pkdpIxgLtVgR2FVre50y4&#10;tRay6EoujIxE/muAuex55x1H5GsnTLSOWaNpJCCx4KnGwDq2a6nUPEgijT7DHDJFGmyU3USu7MOF&#10;IIAKjuPQ5Peoe+g0c3qFg1nFDeQEtFI7Ku5MHKnnI/z1q3a+I7iEr9rhjvi64/eOx8sc8AAjHfim&#10;25nvxNf39zIWUjaFH32yM5x/k0WmmyTX0rwQ+ZGoJCuQhbHO36n0o5lsxpMtRaGNUhu7g3kEMow8&#10;dormSSYnuAOnHc8dq6zS/A9wlgYb7S99vKFee7acRpAgG4bT3YAc56Z/GsLTES61NIo7eCzyAFka&#10;IuS5525OBt7emOfeu+jurXVJJbfUry4MFuPLTS496+fJtBJAGBs29z9ee/PUqNOy2NYRvqcvqmr6&#10;bptgNBurMG1tbhXnFp8vm7eFwc4J7FsHj3rZPjeC60yyjt7lBapb/Jp96MtvBIBaXnI9OnQcVHqO&#10;naPZx3EcWiSW5k2kbQ0wTAzuyeT97rgD+VcNr0S2+sxNZX4utqoolyGwcdPw6Uo2krDldanoOgXG&#10;sa2jtcTiLyrglSq/K479a7GDXNPs1k1O5jCzxxFVyclF9h2zisG7u18L6NGHf7RdShfmK4Zm/vYr&#10;BlWSdo2dztdczDHLN3z7CvJqw5p3toYat3Nl9duPE0ZWd1WyDEhD8pbHr7Vy9/r06Xi6ZYTvKin5&#10;ivYn+Gr39p2UlvLDCqRwjKmQtjfisKa/axvVuLGCNVlYLux6+hrSjSV2rGqi7XOzXw9ZnR1lhtoU&#10;nZAZ7qUZ8od/xrG02ETa/wDY/DrtMgGyW7kGV98VpaRpes+K7d7EyGz0tX/eSEne49MV2tpaaH4T&#10;05bPTyhdzhu7E+tE5KCs9WXYl0bQdM8I3SBJjcahOu6SVjz/APWFR6/cWWowBtTnHkJlhGTy2K4v&#10;V76az1t5VlmuN5yGPO1fStG/EOp6T9scMdo2gdMe1c/vN3Y7Ihn8cmOOS20SxIGAA5GK5l9Y1L7W&#10;bq7jnkjHDovG761Tu/EDWyxrDAPOTsv8VQWcWta9ciNZXjWQ52jpXTGkrXexm5MuS3dvqN68txDL&#10;DaxLuKBsCoRcafqV0Y4TKY1X5V9BXXaP8N3iuAuqs0sEo4G7vWk3gfTdPuSIoXjXaRuXuaUqlNJp&#10;Dadjzh9DS7v2jEiwIw+XAyTV+z0O/wBNWSPTtWeMt0AHWt8+GNUWQXNvHlgcfMO1X4fD2ttOsqQ8&#10;46EcUvrErJInY4C6jvtNLTXknmSE/wDLQda07LxjdXFl5C2IZkGAR0rQ1PwbrusXUizRBFVuWHYU&#10;ll4Uk0uRU3SEKfmcDrWrqx5bvcauZUWoaldzM13axtk7fnToK0NWk8Px28EflR+bkBwnBFdfpGkp&#10;f36GaMrEpGGdeDXQeKfCfh7ULFmaziS4QZ82IYP6VEa3M9di7aHjM+nabLqUSwX7QggYDdAa1Lnw&#10;/NKWjumhmgKYEq9T71lal4Rurq7lWwmEmwZCfxVzct1rGmzeRcvOqKcEMTxXZBc6vFmbkluX7rw9&#10;qmk3qzWbOUByjLXXaNrGtRWzyXM00hA+6DyK5D/hJL2QonnblToa0WvtTVWuIfnQjJYUVFJ2TFF2&#10;2Oi1jTfD+u6Q09wrQ6iFzv6HPv615Vd6Vc2sj/umaNTgOBwa1rzxBcNMPNHIrb8OeKbGWK40/UoV&#10;aGQZUsOhral7SEbvYG02cXbWRkkaOXKMBkAjrTzaGFWfd8q9s8itLVUmt7xjJGDBu+WVfTsKpPKP&#10;MDSEMjEZ7Gt+ZvUh2RXsrq4trtZoXKsD36Eehru7TQvDOpo9zd3bQ3MmHdYmG1Cf0rnhY2D3KS4c&#10;QHG6NSM49RmtoX0Np4futNTTnSN2IFztDE85HNRUnfYS0ZJqHgOwTRbnUILqZEhYhHKbhJ7n0riF&#10;jlgkDMwwV6g1qPqepPbGzS8uJEkIwpB5x2rpNK09dcltLeTSpIZcfvWjTG4jvg0c7gtdRbmUNCfV&#10;fCsmqIscRtzgLk5kHfrWTFpd1rGDbLETFGN2wbf8mui8V6utrawaVA64ikbeqptxz0NT+HLq3ZYr&#10;W0tCkt0cOScqSO/5UlOSjcjY8+YNE5U5VhUi3U6x+WJW2f3c8V0XjPQho+rFY8lGXfg9q5auiElJ&#10;XK3NWz1D7PLCJYYZAp5BHJz71t3Y0Z7d4rZmWfKsZORgn+H3xXH04OQT8xyfeplTvqgtqaeo29yC&#10;n2gEhh8kgOQ1ZjI0bFWGCOorRkYk+U0652hhg5BOOlUZHVl+6d/rmqhdaFPyIqt2bWyrILgNkj5C&#10;OxqpUkKB3wfSm9iS5ZIs8jruww5B9a0bS5MeQ3DLWXaRnczhwrJng96tXN5HLAGVQjg9AKwqQ5nY&#10;ynG50unasmwxT+vyt6VoTXDSrjCnaM789q89F44bOTVu31eaEkqxx6HpXNPB9UYyoyOpa5QsVP8A&#10;OpVnXYFCqfeuZGqAgEgEmp4dTyRnGO4rGWGkkYunJG8cP1OQOlI9usi9OlUob5SdvFW47gE9awlG&#10;USGmivJYg54qpJYle1bHmAHFOIV1NONaSMuZo5ea2IzxWbNCc11dxbAgkCsie2O7GK7qNe50Uq1j&#10;rLWV0UXF5ay3Ey/LFG+duPqefyGK6Wxm065eWKOze3ZlChlXbED6sSBnH0/xp7XK3s8Zt4ttoBl4&#10;YnXbvBxnrkH24rUnEdlFkJtt4yuN48w89lUEjua4Kk76WPY0RiReEYo7lbqztJ9RuBJgQw3GxNvq&#10;TjGM84zXeafYanc6eiTWSQxgHfFbR8Ng49O34VBpd4i2TwSQyIk7n5yvfgYxjNdZputW8JMEpMTA&#10;ARovJI984NOKclZi5lfQzbfQTFcm4ime1tEUlopYRg5xyc8j6VoW/h6xvLqKeaz2mIlo3kwCR04x&#10;yB7dKzm8QpY3l/IlrPLkAL+8LyM+fT7qr7Z7VoQakuoQQxTxXUecSS7WO1QBnlgcdsYqlBFNFLxH&#10;pnkWWILqWObjY0MKuzc9CD2rEGg41Znlin2NCzJM0+5TIeCQmeT6dMYrW1bV0vLP7bbRNNNGGkt1&#10;KMN2OO44z71yUEmvaqZrnV5bvTYWjIWOSZMcY5UYyADnk9qFFvYHZFnVdOsrHSrc/wBuwxRWyeUz&#10;3KrKpHGRg9+nrUV/410XTvC4mstXhmdv9WACrEjqAAOnviuF8V+IWkvJrJrmCaAoEFynzd88qBt/&#10;IZrIg8MT6jiWC7DSuCxlkjKjaMDpjgd66qcFb3jE19S+J9xeaZ5MEUyR72HnzXfzdP7ornraS71u&#10;xRbi6a4ihztEh/1a9SUBPzHjJqxL4BN5aF9Nupby+ZQ4RYwsbknlUYtkkfSuchtvsourW7uPsrBg&#10;jRtHvb8MdPf8OtdKhG2glubttqD6LfSre3S20axsRHb26+YzHpn0IH8TZxk4rPtNPt9Yv2MMciiT&#10;mLzpAmTjJGen0pw0C1iuCtxqqQQLtctIj/OCAegHrXXxWWmXkCwRX0LqrAK8duXLIOpGMhOc/e5p&#10;Tmo7FEun+CdxSK2srWS5Ee9Irhed2TwzDAYfhUt54W0uG2hW+itoLxkE7/vzGc7uRu2n/wAdBJxW&#10;7ZXT6DYTWeiQySRAHF/PMBG4JwcN/CRxgHknPFWNQ83WLeOKwVbK7kG8vcwbn3AY3Fh6gZ4Brncm&#10;9mJabmMNA8L3tq8cUENnLLkRO0uHOAM5HXj8K5O38J6c+rTRpcvLBbMyNv2xb2HQ5JOFPrzXfXV7&#10;dadbRwWgsJPEC/JdIJI9xQjsucjsePqa4AC50y7ureHUI2m4a5vBLmUjumeTj6VrC73ZZca40zw9&#10;Zgpp8lxPKD5VxcTqY0fptVcdAeeeuK52zvbjU5WF03cDzYo1BUE9CRjA/nWhYwXJ1f7ONPsbkT5M&#10;KTup8wnuTuGP06YpdfnnkRYL/wAuzurcDy4bNUeEgj/ZOM478n1rRdgsV9ROq20a2q3Nv9mbBEsT&#10;jkjOAcHkn+dZ8kheFopS9xMQJHleTA+hB61TuGkuJYXN1NLIw+UDIIA6cdvwqNraS4lWFg0k4AyV&#10;bdj2OO9WopLUkuXN/dajaxNLbosVsohAiXbkDJBb1IzUdtNdtAk73P2cRMFWYZ3gegI5/wD1Cptt&#10;1pcm14rmK3kGHWSPcG461FIzTWMcKbJFJL5RcMPXt09qT8gTTNXTLa2Ovxi61BhGpzbmLdl8HsOx&#10;PPX1qzc6zFpxkt7Sy3abJkmJ+CD0LbiCSfcZwKgs7LWtM0hNdS08iOAmNLl3HOePlX26+9c/f39x&#10;fyJPPgLGcbE+XGeSee59aajdkyszqLTx9dr4b/4Rq3ihtbV42VperFmbJ7dCDjFV5LieVbHSLWO4&#10;vDIfLe2lbBPzcBSCdo/+tXLRTlZo5IQUlVgVYHBz657VYj3yXzzTXTQkEu8xYszMOwI6kmnyK+gr&#10;3N7Wb7xDLaS2F3Mlnb2m2H+z0cIcdsqOW6dTmm6df6EdDkttQs3jaORGPkFfMlxweSMgfjgUyXUt&#10;KvIUZLAWqr8pupWaV2fH8R9/Yce9S6fYQ31ybe0uILh3PltuiYqgzksOB6e9S3bRie50Md9pWpWs&#10;sOlWT2docIzySkNEgwTITzjIB+XBzyc5zTtI8V/ZtQli077Vf6wWZIL2Z0YszYCgE8gAD1x7VTXx&#10;XpOgWd1p9nHFercDbOFhKJwcZBznoOnQ5rJ1fxskrkaHpkOmxsmx2VQWYYIwMD5Rz25z3qVC900U&#10;lY9QceGYIH/tq/sLjU5wHntmYpChJG4AgEk8decn2qG68GaVb+ILPVfMtEh1O5Atlgj3hcjdvKlh&#10;x/j0FeKC4tplaS5e4kuX5L5GB/POf0rsPBeo6nJ8zCZre0+eOeNFLxyZ+XlgenPHtiolScFdMcmm&#10;j0vx2LPw/bwStaSHUAhQXIiWVu5y2P4cfwnHBxXko8S61earYRWl7dQRRuvlRPM3lrJ32/3QTn6Z&#10;r1DQtetZpWtvtZdJVf7VeTRjNxIc5DAjG3GcZx6Vx+s6amla75UN6LixE/7mJnTCZOcnZ34wO/06&#10;VEJRS1CL5lZF3XbjWYbiOfV7m5vnTCLEZNpx0YAMMEe5yTnpVzTtR1m/0zNhcmO0ZDI8PliSSAqT&#10;wvHA4AwFwPXvVfxR5XiLRY9TvrTz7+MiMGKbBCHv+Hp7/jVWLxOfDfhya1tb6EzTLtjQQ5lBOOC5&#10;XDr2OfTFKye24uWxzOoahZf2g8huZLW8DYlnjPnCQn73UjHoQMiqzanHa2u/RZrt2ERjnURlNq7s&#10;5ZlPIP8ALimXunXd7pM+r3MkaXDShCuNpl6cKAAOPaqFjqF/obquxlgm+Z4pF+SZe24H7w9jXVGK&#10;tYCC51K7vPvv5cK/ciThEHoBT5rW4mtIZvLLAjA2/MSfeokKXN6ZJtsUbEn5Vwo9uOgqcyTRTl7a&#10;WSBGBQNC5+bPbg96oVyhtCOqTBlGfmG3kCtW61eNrO3tdJtpbQJEUmlErb5s9Q2DjH4DPetnRvDs&#10;Ukkb6xJM4mUs0MR2yoBwG3OpB6EYH9Ky9S8i3uGS3thbxo37qN23OB6t2JNJzV7FRTZjQ20lwxSM&#10;Df2U9W+lPaW5SI2wdxGhJKA4Hv8Ay/SrslnNdQiaNH83OcL2/AdP/rVQm81USRs/PnDkHJPfnvVJ&#10;pjasRySB3YquxW/hB4qS2u5LQs0SxEsMHzI1f+YqKPqcAE471La2k15KY4U3EKWY5wAB1JNUxFya&#10;0cRARNGzLy5iYELnoKz3yG5JJ75roofD729mZ5XbzpXKweWwO4KMs4PoKyLiBoZi5DSKjbWkOCCf&#10;b1rOMk3YqxeivXgtLeRw7RBi2xcqob14/P8ACtibV21C4s4tOSGaUqU+zmIqSc9WYEZPf8ayF1S4&#10;1NE0555IbFGLkgFiD03MB144x2FdP4Sj0PT7aa9u9Qad4JV2ReXtBXk4JPIBIAz745rOasr9S466&#10;GhoN4dMe6W60Tzr+4BjS3t2IBVeW5+bqevTjP0rp7S4hv7aLUPEWnpaxm4IEiMPl4ODIqkH5csRz&#10;xnJrC0vS/Fd/ZpKkZsbC5xO3kAqyxjJUAgHqW6Ec4Haumh0a/wDB9udWupFu2nj2wWLBIY/MKg4I&#10;JwThSc/41zTV/U1WhR1bxJcJby3kV2kmnGHZKLdtzRknAZl+6QeByCehry3S4VvvEMNvHIWiMm9s&#10;nIHOT9a7TxHNqUOkSz3uhJZS3DESRpKozFnglRyT79PzrF8B6SrahdahLuCQoREuOWY//Wql7kHc&#10;zqHqOn6Tb32pDVdSCzGNQsEROQhB61i+MLGZoHhsVCyEM3yHse2fWrOgTzWkMt7KDlwdiuefyrLu&#10;fF9o8cyTSoIYFypRCWkk9favNjzSlcE1YwNKs7e2j2awgghjzgSdSe5q3pdvb+KdbjiVGisYGyiK&#10;uAQD1zXPE3HiXVleaVmEmTsB4GK7jT9Xh0eyit7WMNIPlO1fTtXRVlyLzGmelaa8NrEY02RwD5WJ&#10;HJrjLiaO/wBbvYbY5ETZEoPAPpUdqdRu4ZtQvnaK1K5WEHn61QsHvL5JUtLPZbluZem6vPer1L5i&#10;rrOqwaZdGFU3O0fzt1+b2rIE+u6lCQPM8sEEIowK77SPDthOS11GGcD5iwzWjBLaQ3awxRAqmRgL&#10;xWkZpLRGMpHB6T4Q1G/kWaWEIEbJBHWu/XSrLRLZGeHZxuDelXPPuod0gVI0P3ah1GM6rbeRdvlW&#10;XsaipLm3ZMZMp3Hiu1mxtZdoHHPWqN14kvJo/JggIcfdY9Kz7jR9OsPJMaM2G5JNaupX9jFp6IgU&#10;Ow44rJo0u+otr4m1K1tRDdwRvJ/eWpofGN8mVaP8VXNZySebDCpVRk9TVi3unFwYY4oyV6kjqKa8&#10;h36kF74xvnYpHEFQ8FyMGmr4jhWEJchSp6kdqu3a2tyS3lpvX7wqtqdrpv2RXggVpCOQKeoXaLtt&#10;4xt42FrEY2UDgkUlxri3UTqMxqxxlTxXPW2mwSyxhofKZ+Olai+H5be8VElHlNzgmjmSGpGhYWmn&#10;WatISpuZB8r+tULzRILtJI9StkZX5VwOay/GNtqFvBGtvEUKnIdO9Y8HiTVGhig1AsNnAfFdMJOK&#10;ujOVmzE8Q+DYLdnksJmGOqNWNFqN1pVqbRw2xuGJ5x9K7HWNVa9jUQAMcbScdawp9LmEJlcebCfv&#10;r3FdVPEX0kQ9NjlNRsgUNxby+YvVh3FZSsykFTgivRYPBcDSpPbXmbZ48lW6j2rlNZ0CbTi0sfzw&#10;En5h2r0aVWL0uFtLkcGqh7cwXeXQ+tNv7dfLjMXzIR8p71k96v6fdqkqpOT5X8qtwtqgvfche5uW&#10;jSJ3ban3fUVu2XiFItG+x3ULSruJzu59qy9SGx1MZymchwODTZLeX7Gsrn5GPynHWiSjJahHQ3tC&#10;19bSQRNFFHEu5vOMe5kPaur0P4k3lvMElihuIVUhpuhX3rkfDtg8tpevFH5oEJLgr0FYtyEDH7G0&#10;ioV+cH19KycIydhy2LXiHUo9V1ae4R2Me47CyjJyc84p+hBptTjb7S9v5RDhucZH8qz7W1kdidmR&#10;kY46mtm/3Rxo8ln9lbbhTHxvHvVSslyozPQ9Sm8O+L9ISK6vYbbUYlCtOTyx9/XNeea94VGkACK9&#10;hnITewBwevasO5iuEdZJQw3jcpPcV0nhbXtJsZnk1mze5Y/ck3Z9sEHrRGLgrrUHochiium8TWlj&#10;FdyPpsTiGUCQBv4M9hXM1tGV1cYoOCD6VbtriCG6SV7dZEH3o26GqdKDg8im9QLF7GFuC6KFjk+Z&#10;QOgHpVfJHSjJPU0lCAsQSEzKpxhiAa0Y7WJ0bBG5eqe1ZCg5yO3NacUYkRZlYhv7o7VnPTUmRnSx&#10;mKRl9DxUdbKxwTKySjns3Q1kyoY5GTOcHrVRldDTuNDEU5ZSpplFUFrlyC72sMkitODUhwp5Hrms&#10;CpY5ihBIzWU6UZGcqSZ0gvQxIBPtk1ZivGAyc/WucS7zgkY9hVkXKDBDE5Hr0rlnhzkqUDoxcCQV&#10;FIiv2rLt7oA/MavJcA965nScHoc/K4nZ63p91oeiW9wxSRYhvWG1gPlg/wB5iTzVKXxTqN7o8W2R&#10;MMBGbWCP5seobryetNu7uCDT9tlqcV7EgAjgaTGF56gnH4AVi6Xf6tp1+6WtnAsrgFpJU+bGeApP&#10;tWkIXWp66dzZ0bxBeW93Jbajezo0YO2LzG+Xpkntxj9a7Hwv4mt7y4uYZBIiwlQXPzdc4bcB+lVb&#10;bwDaajEmr39u8Ekq7mEwJ2E8An19cVCfCMemxedJBL54JEb2koXevUH5Rx+H4mobgaJPodrpYsLG&#10;5eYTb5rwg4DkRk5A4XOec/oa2DZSSWskbXcwZm3F4ZDyAeg9B2xXCrryWtvD5VnqUkkR+dZ5CQmO&#10;hPTPrWVq/wAQGt4XiN2Lm5jG6NPJYIe/0JA70ox5tindanQeL9Q1SGzkZXnhkSNihhYru7dfoe1e&#10;S6afEHihpdL82d7ZG+dAw3Fh03Fjk/8A1qsx+K/EOs36fa52ewgLORHFv+Xrgep7ZrT/ALZghZbn&#10;TtHlto2m8xpppgpY+7enPQ10wg6d1uR8RTsrG306N4bq6LRI4At5AQSxyOCpz+Rrn9fuL2QRwbpI&#10;liBVoTEUKnPRj/F9Tz611F34m0+PVHmMEv8AaHlgpNMuFjBH3kDHOffv1rk5Nd1AXIE2qtNkHktu&#10;A/3uOTitqcXuyb62E0XS9ZuLwRWSXO4x/O0OfkQ9ST2GP0rXv5ptOkjht2tYZFj2GGO2BmCgAlnY&#10;jv19azLW/vtXZrFJphDtIZl4BGeOO3ar1x4dgC/Y7q7t7a7RAzREMHBIyCSRjnPrxVOVnqNIXQZ9&#10;Lv766guI1+znMkkkuTvAPXOQR16c9a7CwVYIriPR5Y5FtgUaJGIjGeOQcFsdfUe9cr4f8NRJa3E9&#10;5JdQMuNnkxEmTnsewHHPvW/cNeadLAk0thYRiIhZZBsVV6AgDlnHGSc1jNxbsmWo9y8DqN7BHp8U&#10;nmQqTMCbRhAq4+9t2kOAenf60y+8R614bgtrWO1S5uJmIWS7j+XBOMEFhsHXA4H0rhFNxZFXfUpJ&#10;9OaQ7mgkYYIP8IP4c47+1dNa+HJ/FEN1NDqTLayJvjje8ZsAHLZypzg+460KCi7hLVFHU54ha21z&#10;relzSSkHFzDcZUjJwPXg8ck8Csq0torzVYbea7t7eAHe9zdZVnUjJBAPNbFr4Pu4NMd9T1G3WG3Q&#10;yJbpP5jBCR82FzgZ469a5+/sDHaL5lrcRxGQr5xiYsW/ukHGK0i03ZBsjR1PWbedLi00+3tWtUOy&#10;G6RWjkYem0nAHU/lk1zMEMk84DlvlzyWyBVg226UBonjt04IRPm//XW3Pp1tLpaTSXa2nmELFa/e&#10;kk6AMx4AHPfpWl1HYPUxLeCZYVkhhlk3FgWQEcf73+FXtLvdNtYLq2Bmt72Rf3d0JSFzkHYVGOD6&#10;k1S1mS4s7g2Cz/uYgMCN8qeBnkdRWUnmMwKgkL3x0qlG6uyZa6G7e+Ir3V4bayvZmFnASp8sfM/o&#10;T2PtUMWpQ2kBh8o7AxwmfmU+p7HPQ8dqrLF5jMInjZj99lX5RVvUJNLNjF/rJL9yWlmyf1GMfTFK&#10;y2C1loZxvZJXCTPJ9n37zEhwB9B0zV26tLYxQ+WJnuHP3WwEC9QM9zVSzUXEiw+QJHkO1TnG3tni&#10;te8imsbNrAh8QMwdWXaevr/Sm3bRESsjNmsWMEUsSqEZtmGYA7gMkHPNS39vdrCj3VmkEWAVCjb2&#10;+tSQKDseFEjaRcqzuAVK9T7c+vWqzRXF2PtMnmSmQkZbJC/jRcnY0NJ8Pf2sn+i6hbRxSnYUncIx&#10;cc4A7/WrUj6to0FxprW8WnJKfJlfkPx33Dkr+nNZA0e6kjDJbTKCQEJUncSMnkcdOfxqQxahcQCE&#10;MXitztMTEZUn69zSepV0XjoEUNkryNJcNcx+ZDNEvBOcbeTnJweuOnesx9Nmj8smzuI0c4XzBjJ/&#10;L9K3dFdtLWWOGaWwvQvmGW5KiMAEEYUgkmtTUvF81wI7qz1K3MyYkWKW3AUv/EcMWGeBjpkVPM76&#10;COcttCSYB7idbdOTjYSWxyQOOK6C4voNNjs49GngEixsTG6sSGP8RwSufT61m282p+KLxXuwhBGC&#10;YoxlhnOOP5+1d9bwf2ZqENsYEdX2qJZEG6BQPvqF5BJIx1zWM5NOzJehsWHhqyubJFlsbafUhEso&#10;ugjGAOw4QjO4kA8EZ/DpVLTPA0MuqJDqcV1DcXZZ0URtgBTy3mdAx/PHauw0rSYQsEJuLiQMd0rO&#10;FXdx7jKn06c/TFbmpSzPo8sUdvNHFZYCubrLOo6txnIAzkHqRXM9WzWnK7seReMrXVdJkMVjcQxW&#10;1p88BVtzAgc8Z5GG7jPNcTG11qEmy5vITdSgOF8k79v+zxt5JPfmuw8TCWa7uNUnf7Jp8DhkSdvM&#10;DTEbV+QAAZAzxwPU9KqRxaZo1vBfrqQfUFtvMRLmNlXrlCMjjpwvt6VtTk1Etxszn3aLwvqMf27T&#10;zBqUEW6JQd43nIDFSSB64rCmhkvboXMtwZWl+dmkHIyeeDXSafYw69fS3s8s01y7mSeR4+Hc5OBj&#10;r68flW54f8PQf2jDMIZJZ2HmQwNGyM+CeQOh4U8Eg81o6nKieTXQ51fDkNnqYRlLMqb0ikb7+exx&#10;0Pv0rLvp7mw1ZvtDzMqLuWKQLIoyOB6YzjtXWXC2sXia4mWaS71Hc5GxiXhKnG0Z649veq0Xg3Vd&#10;Us1uC0bTTuoWCNlLynPJfHQY5yaFVtqxKJZsPFOtWHhiFdNs4ZVdGhe9uAHlUH+4OCqDcOSOvfFY&#10;ur31rPFBDcww297afKSittmOB833c5J7GtnxJf6TosT6EIVhKL5cr25LOPoScENwccYOa5vRNHSX&#10;UVS6ttQa3AR2eNP3kSEjLgc846fUVUUmrlptaFmC8jjssiLMwPnMEkDBwMjBGMhfxrC1KddQvGlh&#10;jEQlbCxqmFQ+gNer6FL4T1C3Wzu0msbe3mKxec4kWQH+LfgbSTnK8A8Vx3jOJ9O1NNQ066WSwZzH&#10;bwgcQjYNvA4zgg/zpU5rmsVKN1c4kqISY2w3PIHcfWu0sPDd9ZwwjVoBpljdnKzKVeVcKSMgnIUn&#10;rx+FVvCvhO51W+t7qaEizV/Mkmf7pC8lR6n2HNdZqXiGwt9UuNWubBJLoSxxxLOxDBclmYqMZ/Q/&#10;hVTqa8qBQ0uUJfDlno+jCbU7HUJplBfz4iEjiTdt2kEDLe2e9T+E9J0XX7a5/tTUPJtoZfLjiEoz&#10;MzYAKr1HAUdO1ZNvr1815cXt1al7Uv8A6PE+SsK5JBVehwD3NReK9VOrW7WulPBHplvtm8u3gKbp&#10;TxggDgjJ9vSpim3Yq6sOfwld+GNPm8QtdqsSSmK3VD80vzEY6cjHU9KueHNPg1iO2tLy5SKK/vlE&#10;sQHzqqhmIPfkYAOMdK5Xw9aT614jsrG8kmZegDEkqoHb0wK9i1HwjYaGdP1axiuBHCoEUiuDiST5&#10;VY7uduTyvGMjFKtLl0e44K7uloU7y6R9RmR7Q3OkxzKsIF0RhI1AUuAQWOc4z9MdMJ4l8Jt4usoL&#10;611KCytgA0ayFiJZJMYHPQ4AHOea6TQ9RtNZ8U6mbm0ge20p44oppUCt9oIKvgZ5yRgfQVZ8ctLc&#10;aRaRQxt9qVsqY18uAPkEE4OckjgZ781xyqNTXcuexwuh+B9Ut4HWdra5Lf6trq7IjU8ZPlYy2PfA&#10;96m1y+tbC8gaDZi3TLiKIRqzdOgq9E+rXvhma9uIHtVi2rNKwCt8oxwSCWBJ7dsnOa4u/uBHZiec&#10;LmRflz0Iz/Oom5TdmYc3Q6PxCJk0221JGZbmdcEAYRU9B71XeHS9L0q1WezX7TcJuZsZ3HtXTaJZ&#10;2l74Tsbi/OI1Q7IWOeM9ay9Ri0yOy+3yeZJKSUtogfue9YKTi7EyepxcME2lySz7Wid2LgY6D0ro&#10;LXUbW2sI72eH94x+VAOSaytXE8hQR7ppNwAx6n1rpdG0CWWGI30Sh1IZQexqqkk1zMaZpadY6lq1&#10;1Fc3biO0kXEcI7fWtrW7tdJsBpljErXD424HAqzGYLO3KOecdfSuf1HxBYQASRuXkB6kda5orm1G&#10;5N6I1tOtJhbKk8wQ4y59apah4m07R5kghXzJSew5zXO3ut3N8dzMUjx0XjNc9E80upebt3Mv3Q1a&#10;pRRDVj0GHxHb3l5HFKWIIztPY0/VNREL/uiQgHBrkbLT7yS7+0TEIB3FdDLOJrYW6p5rdyBWMkrl&#10;It2Ni2swvIz4VO1OfTbFTHM48xoz0qXSrbybGRlcoSOVNVmgnimBjXerdQKTi2VzIl1O7sriWCO3&#10;TDL1AqGa4hS6RYkKtjD1TurhILpC0JjkBzyKTVNViKq0Ue6Y8cChIE09ya8ktIEd4pGy/UVXttQs&#10;4VVWWTK88jrSWNzblVF9Hty3JNOuntrTWoHG17dxgr6VaptsOZIi1HxZZT3MSIuxVPWlvfEcL24k&#10;hly68jBqhrdppc16VVQiv0xWFfeGzbOJIrj5e3NWqcHozPnudtY+KE1G1RLiMEo3Oabqktk0zFkT&#10;yyvBxXDW0l/ZuyhFdG/iFSTteyxmPkq3OKp07Ep3Z1mk3WlCdI5kXaxwDjirR061FxPPG4EaHO09&#10;DXCaffSaVeqs8e+Fjyrdq9K0+XT9QsWRWUxSjkZ5Bpxp8r1KlLSxRlsLNbA3UhVVkXAVT0rzbX55&#10;IoP7PgwUJJww612HieOHTLdIUuGKfwe1crdtb31vFuIEqEcjvXRSupXYRl0OBdCshVhgim8FfpW9&#10;4ksooJ0kiz8w5H9awK9enPmjcTVmXoblZLU2sp+XOUPoa6nSruC58Otpl7bqDbnfG5GCwzyM1xSt&#10;tOa17a5nWJbiI70TiSM8jFRUjdDi1c6CyDNfTQ2V3NDabDnaOQD1BqxD4O1G2gM9sFuYZfnAUckA&#10;1paSmh3Cie1keGWdcSRA8fhXW2jyL4cngsZ9ssBOxJOuD3FefOs1KyNGk1c4vX/DdxFBZGG1e2Qq&#10;HeQdjRF4Z1K+t9815FcDJ2RdWYetTT+Jbm7hW11G4bzBlAueD9aTw/qcEWu28KB4n+ZRK3KtSU5p&#10;GDepy2p6deRwCCSFleMkqGHb0rm2UrkMMEdjX0TqGm2er2LFljluCu0ZbH5GvJta8I3OmTAvAxjc&#10;4Djnb7Gt8PiU9GNyujjS7n+I+nWpIY/MPTjualv7OWyuGSRcdwQODVZGKtkHmu5O6ugQhGCQaBjP&#10;PSpJjvww9OTUVNbAPjCmUA/dzV9rS1fCxT4kx0xnNZoOKUEqQQSPSk4t6jJQWt5mUjnoa1dOVp4W&#10;EbKGHbufpWKSWbLHJPepreZoZFcE8c1M43RElcu6nhZFbDKcdD61SYiVOh3j9a1L2eK9t4wEKvjh&#10;u1ZiOIQ8cinPYg8g0obCWxCi722jqelNIwcd6cjYkDH1zUk6bXyCCG+YYrQshooooAUEinK5AxTK&#10;KALqSGMjdjkZ4q9FOzDjJrG3HrnmpI7h4+AxArKVO5hOlc//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ZlLvJvQAAAKcBAAAZAAAAZHJzL19y&#10;ZWxzL2Uyb0RvYy54bWwucmVsc72QywrCMBBF94L/EGZv03YhIqZuRHAr+gFDMk2jzYMkiv69AUEU&#10;BHcuZ4Z77mFW65sd2ZViMt4JaKoaGDnplXFawPGwnS2ApYxO4egdCbhTgnU3naz2NGIuoTSYkFih&#10;uCRgyDksOU9yIIup8oFcufQ+WsxljJoHlGfUxNu6nvP4zoDug8l2SkDcqRbY4R5K82+273sjaePl&#10;xZLLXyq4saW7ADFqygIsKYPPZVudAmng3yWa/0g0Lwn+8d7uAV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BZyAwBbQ29udGVudF9UeXBlc10ueG1sUEsBAhQACgAAAAAAh07iQAAAAAAAAAAAAAAAAAYA&#10;AAAAAAAAAAAQAAAA3G8DAF9yZWxzL1BLAQIUABQAAAAIAIdO4kCKFGY80QAAAJQBAAALAAAAAAAA&#10;AAEAIAAAAABwAwBfcmVscy8ucmVsc1BLAQIUAAoAAAAAAIdO4kAAAAAAAAAAAAAAAAAEAAAAAAAA&#10;AAAAEAAAAAAAAABkcnMvUEsBAhQACgAAAAAAh07iQAAAAAAAAAAAAAAAAAoAAAAAAAAAAAAQAAAA&#10;+nADAGRycy9fcmVscy9QSwECFAAUAAAACACHTuJAGZS7yb0AAACnAQAAGQAAAAAAAAABACAAAAAi&#10;cQMAZHJzL19yZWxzL2Uyb0RvYy54bWwucmVsc1BLAQIUABQAAAAIAIdO4kBlr4cN2gAAAAkBAAAP&#10;AAAAAAAAAAEAIAAAACIAAABkcnMvZG93bnJldi54bWxQSwECFAAUAAAACACHTuJAgm67QOwDAABL&#10;CwAADgAAAAAAAAABACAAAAApAQAAZHJzL2Uyb0RvYy54bWxQSwECFAAKAAAAAACHTuJAAAAAAAAA&#10;AAAAAAAACgAAAAAAAAAAABAAAABBBQAAZHJzL21lZGlhL1BLAQIUABQAAAAIAIdO4kBt9q4fRhgB&#10;AMsYAQAVAAAAAAAAAAEAIAAAAGkFAABkcnMvbWVkaWEvaW1hZ2UxLmpwZWdQSwECFAAUAAAACACH&#10;TuJAUZE1MMdRAgAuUgIAFQAAAAAAAAABACAAAADiHQEAZHJzL21lZGlhL2ltYWdlMi5qcGVnUEsF&#10;BgAAAAALAAsAlgIAAFpzAwAAAA==&#10;">
                <o:lock v:ext="edit" aspectratio="f"/>
                <v:group id="_x0000_s1026" o:spid="_x0000_s1026" o:spt="203" style="position:absolute;left:2375;top:387227;height:3792;width:8246;" coordorigin="2375,387227" coordsize="8246,3792" o:gfxdata="UEsDBAoAAAAAAIdO4kAAAAAAAAAAAAAAAAAEAAAAZHJzL1BLAwQUAAAACACHTuJAhZo/fr4AAADb&#10;AAAADwAAAGRycy9kb3ducmV2LnhtbEWPQWuDQBSE74X8h+UFemtWE1qCyRpCSEMPUqgWSm4P90VF&#10;9624W43/vlso9DjMzDfM/nA3nRhpcI1lBfEqAkFcWt1wpeCzeH3agnAeWWNnmRTM5OCQLh72mGg7&#10;8QeNua9EgLBLUEHtfZ9I6cqaDLqV7YmDd7ODQR/kUEk94BTgppPrKHqRBhsOCzX2dKqpbPNvo+Ay&#10;4XTcxOcxa2+n+Vo8v39lMSn1uIyjHQhPd/8f/mu/aQXbNfx+CT9Apj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aP36+AAAA2wAAAA8AAAAAAAAAAQAgAAAAIgAAAGRycy9kb3ducmV2Lnht&#10;bFBLAQIUABQAAAAIAIdO4kAzLwWeOwAAADkAAAAVAAAAAAAAAAEAIAAAAA0BAABkcnMvZ3JvdXBz&#10;aGFwZXhtbC54bWxQSwUGAAAAAAYABgBgAQAAygMAAAAA&#10;">
                  <o:lock v:ext="edit" aspectratio="f"/>
                  <v:shape id="_x0000_s1026" o:spid="_x0000_s1026" o:spt="75" alt="图片2" type="#_x0000_t75" style="position:absolute;left:8101;top:387227;height:3777;width:2520;" filled="f" o:preferrelative="t" stroked="f" coordsize="21600,21600" o:gfxdata="UEsDBAoAAAAAAIdO4kAAAAAAAAAAAAAAAAAEAAAAZHJzL1BLAwQUAAAACACHTuJA/d78NLsAAADb&#10;AAAADwAAAGRycy9kb3ducmV2LnhtbEWPT4vCMBTE78J+h/AW9qZp9yBajYIush79B+Lt0TybYvPS&#10;TbJav70RBI/DzPyGmc4724gr+VA7VpAPMhDEpdM1VwoO+1V/BCJEZI2NY1JwpwDz2UdvioV2N97S&#10;dRcrkSAcClRgYmwLKUNpyGIYuJY4eWfnLcYkfSW1x1uC20Z+Z9lQWqw5LRhsaWmovOz+rYI9VptV&#10;5925XOfbY/27ND+nv4VSX595NgERqYvv8Ku91gqGY3h+ST9Az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78NLsAAADb&#10;AAAADwAAAAAAAAABACAAAAAiAAAAZHJzL2Rvd25yZXYueG1sUEsBAhQAFAAAAAgAh07iQDMvBZ47&#10;AAAAOQAAABAAAAAAAAAAAQAgAAAACgEAAGRycy9zaGFwZXhtbC54bWxQSwUGAAAAAAYABgBbAQAA&#10;tAMAAAAA&#10;">
                    <v:fill on="f" focussize="0,0"/>
                    <v:stroke on="f"/>
                    <v:imagedata r:id="rId25" o:title=""/>
                    <o:lock v:ext="edit" aspectratio="t"/>
                  </v:shape>
                  <v:shape id="_x0000_s1026" o:spid="_x0000_s1026" o:spt="75" alt="图片1" type="#_x0000_t75" style="position:absolute;left:2375;top:387243;height:3776;width:5658;" filled="f" o:preferrelative="t" stroked="f" coordsize="21600,21600" o:gfxdata="UEsDBAoAAAAAAIdO4kAAAAAAAAAAAAAAAAAEAAAAZHJzL1BLAwQUAAAACACHTuJA4ry9lLsAAADb&#10;AAAADwAAAGRycy9kb3ducmV2LnhtbEVPTWuDQBC9F/IflgnkUupqKTaxbqRYEnJt0kKOgztRU3dW&#10;3K2af989BHp8vO+8mE0nRhpca1lBEsUgiCurW64VfJ12T2sQziNr7CyTghs5KLaLhxwzbSf+pPHo&#10;axFC2GWooPG+z6R0VUMGXWR74sBd7GDQBzjUUg84hXDTyec4TqXBlkNDgz2VDVU/x1+jYPNiTnW5&#10;Lz/G9LqZHun9fP1eW6VWyyR+A+Fp9v/iu/ugFbyG9eFL+AF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ry9lLsAAADb&#10;AAAADwAAAAAAAAABACAAAAAiAAAAZHJzL2Rvd25yZXYueG1sUEsBAhQAFAAAAAgAh07iQDMvBZ47&#10;AAAAOQAAABAAAAAAAAAAAQAgAAAACgEAAGRycy9zaGFwZXhtbC54bWxQSwUGAAAAAAYABgBbAQAA&#10;tAMAAAAA&#10;">
                    <v:fill on="f" focussize="0,0"/>
                    <v:stroke on="f"/>
                    <v:imagedata r:id="rId26" o:title=""/>
                    <o:lock v:ext="edit" aspectratio="t"/>
                  </v:shape>
                </v:group>
                <v:rect id="_x0000_s1026" o:spid="_x0000_s1026" o:spt="1" style="position:absolute;left:4406;top:391033;height:348;width:4056;v-text-anchor:middle;" filled="f" stroked="f" coordsize="21600,21600" o:gfxdata="UEsDBAoAAAAAAIdO4kAAAAAAAAAAAAAAAAAEAAAAZHJzL1BLAwQUAAAACACHTuJAhnMm0b4AAADb&#10;AAAADwAAAGRycy9kb3ducmV2LnhtbEWPQWvCQBSE74L/YXkFb7pJwaqpqwdLoSA9GCNen9nXbGj2&#10;bZrdGu2v7wqCx2FmvmGW64ttxJk6XztWkE4SEMSl0zVXCor9+3gOwgdkjY1jUnAlD+vVcLDETLue&#10;d3TOQyUihH2GCkwIbSalLw1Z9BPXEkfvy3UWQ5RdJXWHfYTbRj4nyYu0WHNcMNjSxlD5nf9aBT/O&#10;5HV/rD5Ph+btb7qg4jTbFkqNntLkFUSgS3iE7+0PrWCewu1L/AFy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Mm0b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蕈树+猴欢喜同根生</w:t>
                        </w:r>
                      </w:p>
                    </w:txbxContent>
                  </v:textbox>
                </v:rect>
                <w10:wrap type="topAndBottom"/>
              </v:group>
            </w:pict>
          </mc:Fallback>
        </mc:AlternateContent>
      </w:r>
      <w:r>
        <w:rPr>
          <w:rFonts w:ascii="Times New Roman" w:hAnsi="Times New Roman" w:cs="Times New Roman"/>
          <w:bCs/>
          <w:color w:val="auto"/>
        </w:rPr>
        <w:t>蕈树+胡欢喜同根生位于三公垒景区太傅瀑附近，地理坐标为北纬26°10′53.183″，东经112°05′16.04″，海拔497.2米。该景观由1棵蕈树和1棵猴欢喜树干基部紧紧合生形成，蕈树从近基部一分为二，大的树干胸径52厘米，树高约22米，小的树干胸径28厘米，树高约21米。猴欢喜胸径43厘米，树高约20米。蕈树树干上附生有一根长近30米、粗近11厘米的大型木质藤本植物—冠盖藤。猴欢喜树干上附生有一根长近35米、粗近4厘米的木质藤本植物—络石。远望蕈树+胡欢喜同根生，三个树干形成三角鼎力之势，树干基部紧紧扎根于坚硬岩石，粗大的藤本植物扭曲攀附于树干及树冠上，树冠浓密硕大，遮天蔽日。另外，秋季红艳大型的猴欢喜果实缀满枝头，如火如荼，果熟后，自然开裂５至６瓣，显露出红褐色的内果皮和深黄色的种皮，形似猴的面孔，极具观赏价值。</w:t>
      </w:r>
    </w:p>
    <w:p>
      <w:pPr>
        <w:ind w:firstLine="482" w:firstLineChars="200"/>
        <w:rPr>
          <w:rFonts w:ascii="Times New Roman" w:hAnsi="Times New Roman" w:cs="Times New Roman"/>
          <w:b/>
          <w:bCs/>
          <w:color w:val="auto"/>
        </w:rPr>
      </w:pPr>
      <w:r>
        <w:rPr>
          <w:rFonts w:hint="eastAsia" w:ascii="Times New Roman" w:hAnsi="Times New Roman" w:cs="Times New Roman"/>
          <w:b/>
          <w:bCs/>
          <w:color w:val="auto"/>
          <w:lang w:val="en-US" w:eastAsia="zh-CN"/>
        </w:rPr>
        <w:t>H</w:t>
      </w:r>
      <w:r>
        <w:rPr>
          <w:rFonts w:ascii="Times New Roman" w:hAnsi="Times New Roman" w:cs="Times New Roman"/>
          <w:b/>
          <w:bCs/>
          <w:color w:val="auto"/>
        </w:rPr>
        <w:t>.玉山针蔺龙须凼</w:t>
      </w:r>
    </w:p>
    <w:p>
      <w:pPr>
        <w:ind w:firstLine="480" w:firstLineChars="200"/>
        <w:rPr>
          <w:rFonts w:ascii="Times New Roman" w:hAnsi="Times New Roman" w:eastAsia="宋体" w:cs="Times New Roman"/>
          <w:bCs/>
          <w:color w:val="auto"/>
        </w:rPr>
      </w:pPr>
      <w:r>
        <w:rPr>
          <w:rFonts w:ascii="Times New Roman" w:hAnsi="Times New Roman" w:eastAsia="宋体" w:cs="Times New Roman"/>
          <w:bCs/>
          <w:color w:val="auto"/>
        </w:rPr>
        <w:t>玉山针蔺为莎草科多年生草本植物，别名又称龙须草、类头状花序藨草。玉山针蔺呈丛状密集生于将军岩景区的龙须凼半山腰的一块向外延伸的岩壁上，岩壁边缘的玉山针蔺茎秆向下悬垂，如龙的胡须一样，又因岩壁下部有一深潭，故名</w:t>
      </w:r>
      <w:r>
        <w:rPr>
          <w:rFonts w:hint="eastAsia" w:ascii="Times New Roman" w:hAnsi="Times New Roman" w:eastAsia="宋体" w:cs="Times New Roman"/>
          <w:bCs/>
          <w:color w:val="auto"/>
        </w:rPr>
        <w:t>“</w:t>
      </w:r>
      <w:r>
        <w:rPr>
          <w:rFonts w:ascii="Times New Roman" w:hAnsi="Times New Roman" w:eastAsia="宋体" w:cs="Times New Roman"/>
          <w:bCs/>
          <w:color w:val="auto"/>
        </w:rPr>
        <w:t>龙须凼</w:t>
      </w:r>
      <w:r>
        <w:rPr>
          <w:rFonts w:hint="eastAsia" w:ascii="Times New Roman" w:hAnsi="Times New Roman" w:eastAsia="宋体" w:cs="Times New Roman"/>
          <w:bCs/>
          <w:color w:val="auto"/>
        </w:rPr>
        <w:t>”</w:t>
      </w:r>
      <w:r>
        <w:rPr>
          <w:rFonts w:ascii="Times New Roman" w:hAnsi="Times New Roman" w:eastAsia="宋体" w:cs="Times New Roman"/>
          <w:bCs/>
          <w:color w:val="auto"/>
        </w:rPr>
        <w:t>。</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695104" behindDoc="0" locked="0" layoutInCell="1" allowOverlap="1">
                <wp:simplePos x="0" y="0"/>
                <wp:positionH relativeFrom="column">
                  <wp:posOffset>-86995</wp:posOffset>
                </wp:positionH>
                <wp:positionV relativeFrom="paragraph">
                  <wp:posOffset>7620</wp:posOffset>
                </wp:positionV>
                <wp:extent cx="5396865" cy="1941830"/>
                <wp:effectExtent l="0" t="0" r="13335" b="0"/>
                <wp:wrapTopAndBottom/>
                <wp:docPr id="88" name="组合 88"/>
                <wp:cNvGraphicFramePr/>
                <a:graphic xmlns:a="http://schemas.openxmlformats.org/drawingml/2006/main">
                  <a:graphicData uri="http://schemas.microsoft.com/office/word/2010/wordprocessingGroup">
                    <wpg:wgp>
                      <wpg:cNvGrpSpPr/>
                      <wpg:grpSpPr>
                        <a:xfrm>
                          <a:off x="0" y="0"/>
                          <a:ext cx="5396865" cy="1941830"/>
                          <a:chOff x="2298" y="399262"/>
                          <a:chExt cx="8499" cy="3058"/>
                        </a:xfrm>
                      </wpg:grpSpPr>
                      <wpg:grpSp>
                        <wpg:cNvPr id="86" name="组合 86"/>
                        <wpg:cNvGrpSpPr/>
                        <wpg:grpSpPr>
                          <a:xfrm>
                            <a:off x="2298" y="399262"/>
                            <a:ext cx="8499" cy="2774"/>
                            <a:chOff x="2298" y="399262"/>
                            <a:chExt cx="8499" cy="2774"/>
                          </a:xfrm>
                        </wpg:grpSpPr>
                        <pic:pic xmlns:pic="http://schemas.openxmlformats.org/drawingml/2006/picture">
                          <pic:nvPicPr>
                            <pic:cNvPr id="49" name="图片 22" descr="C:\Users\Administrator\Desktop\图片1.jpg图片1"/>
                            <pic:cNvPicPr>
                              <a:picLocks noChangeAspect="1" noChangeArrowheads="1"/>
                            </pic:cNvPicPr>
                          </pic:nvPicPr>
                          <pic:blipFill>
                            <a:blip r:embed="rId27"/>
                            <a:srcRect/>
                            <a:stretch>
                              <a:fillRect/>
                            </a:stretch>
                          </pic:blipFill>
                          <pic:spPr>
                            <a:xfrm>
                              <a:off x="2298" y="399262"/>
                              <a:ext cx="4210" cy="2771"/>
                            </a:xfrm>
                            <a:prstGeom prst="rect">
                              <a:avLst/>
                            </a:prstGeom>
                            <a:noFill/>
                            <a:ln w="9525">
                              <a:noFill/>
                              <a:miter lim="800000"/>
                              <a:headEnd/>
                              <a:tailEnd/>
                            </a:ln>
                          </pic:spPr>
                        </pic:pic>
                        <pic:pic xmlns:pic="http://schemas.openxmlformats.org/drawingml/2006/picture">
                          <pic:nvPicPr>
                            <pic:cNvPr id="48" name="图片 23" descr="C:\Users\Administrator\Desktop\图片2.jpg图片2"/>
                            <pic:cNvPicPr>
                              <a:picLocks noChangeAspect="1" noChangeArrowheads="1"/>
                            </pic:cNvPicPr>
                          </pic:nvPicPr>
                          <pic:blipFill>
                            <a:blip r:embed="rId28"/>
                            <a:srcRect/>
                            <a:stretch>
                              <a:fillRect/>
                            </a:stretch>
                          </pic:blipFill>
                          <pic:spPr>
                            <a:xfrm>
                              <a:off x="6521" y="399262"/>
                              <a:ext cx="4277" cy="2775"/>
                            </a:xfrm>
                            <a:prstGeom prst="rect">
                              <a:avLst/>
                            </a:prstGeom>
                            <a:noFill/>
                            <a:ln w="9525">
                              <a:noFill/>
                              <a:miter lim="800000"/>
                              <a:headEnd/>
                              <a:tailEnd/>
                            </a:ln>
                          </pic:spPr>
                        </pic:pic>
                      </wpg:grpSp>
                      <wps:wsp>
                        <wps:cNvPr id="85" name="矩形 85"/>
                        <wps:cNvSpPr/>
                        <wps:spPr>
                          <a:xfrm>
                            <a:off x="4334" y="402019"/>
                            <a:ext cx="4056" cy="3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玉山针蔺龙须凼</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6.85pt;margin-top:0.6pt;height:152.9pt;width:424.95pt;mso-wrap-distance-bottom:0pt;mso-wrap-distance-top:0pt;z-index:251695104;mso-width-relative:page;mso-height-relative:page;" coordorigin="2298,399262" coordsize="8499,3058" o:gfxdata="UEsDBAoAAAAAAIdO4kAAAAAAAAAAAAAAAAAEAAAAZHJzL1BLAwQUAAAACACHTuJA3VFejdgAAAAJ&#10;AQAADwAAAGRycy9kb3ducmV2LnhtbE2PwWrCQBCG74W+wzKF3nQ3hqrEbKRI25MUqoXibc2OSTA7&#10;G7Jrom/f6aneZvh+/vkmX19dKwbsQ+NJQzJVIJBKbxuqNHzv3ydLECEasqb1hBpuGGBdPD7kJrN+&#10;pC8cdrESXEIhMxrqGLtMylDW6EyY+g6J2cn3zkRe+0ra3oxc7lo5U2ounWmIL9Smw02N5Xl3cRo+&#10;RjO+psnbsD2fNrfD/uXzZ5ug1s9PiVqBiHiN/2H402d1KNjp6C9kg2g1TJJ0wVEGMxDMl+mch6OG&#10;VC0UyCKX9x8Uv1BLAwQUAAAACACHTuJAiuMXjDcEAACbDAAADgAAAGRycy9lMm9Eb2MueG1s3VfB&#10;buM2EL0X6D8Quje2ZdmxhTgLI9kECwRdo+mil1xoipLYlUiWpGOn5wJtb733UKC3fkPR/k2wv9FH&#10;SrITJ9tuFrsF2gBRhkNyOPNm+Dg5erapK3LNjRVKzqLBQT8iXDKVCVnMoldfnn02iYh1VGa0UpLP&#10;ohtuo2fHn35ytNYpj1WpqowbAiPSpms9i0rndNrrWVbymtoDpbnEZK5MTR2Gpuhlhq5hva56cb8/&#10;7q2VybRRjFsL7WkzGbUWzbsYVHkuGD9VbFVz6RqrhlfUISRbCm2j4+BtnnPmXua55Y5UswiRuvDF&#10;IZCX/ts7PqJpYaguBWtdoO/iwl5MNRUSh25NnVJHycqIB6ZqwYyyKncHTNW9JpCACKIY9PewOTdq&#10;pUMsRbou9BZ0JGoP9fc2yz6/Xhgislk0Qd4lrZHxN79/d/vTDwQKoLPWRYpF50Zf6oVpFUUz8gFv&#10;clP7vwiFbAKuN1tc+cYRBuVoOB1PxqOIMMwNpslgMmyRZyXS4/fF8RTnY3o4ncbjuMkLK5+3FibJ&#10;dNpsH/ZHwa9ed3TPe7h1aDv4yGCN98EavwdYjwbdgbYLOT48TDpAngpXt/ctcGnBUvy2YEF6UFn/&#10;fJ+xy60MR516a/J6IdjCNINddSVIX1Ndtz//+ebH70kcRyTjluEunqRXrywI6Wqe1UIK6wx1ylyd&#10;cvvaKX3VbBgcfK2LVvRg+LO8+eYw6qO4UOy1JVKdlFQWfG41bj/qDQd3KmPUuuQ0s14NI737VsLw&#10;XgDLSugzUVW+wr3cAvWBWIqYlNdLjstnXmTBIZpaw76A33AOsjPcsdKLOZxo9UjldiJ4vHPSh2Nx&#10;Tf2OvYv5t7WWxAMQor+dqJcGmZ0Bbaw756omXoCr8A65pim9vrDeT/jTLfFqqTxgwf9KkvUsmo7i&#10;UdhwZ6YWDo9IJWrwTt//NPXtc/NcZmGzo6JqZBxQyTZZTXQhbATblAGEf6GAt/TYFfDwaQUc7wo4&#10;0Nv90vsfFHBL2h+rgMejGFd574XoyDJB3W4LeBSu9n+kgHfPl39r0VLZjmQwesDGT3rnL0uqPS17&#10;szsmnuAdbt/5X367/eNXAgUuXLto+8jbtxFJMhwmIQ9JHy3LtLm42zz0R3gZPZEM+x+aRwbxIXiC&#10;MIqmM0ezB7HW4E4ri4jQqkA3y5zZZxpPTafUluSaogW0qhJZ4/KjFNRRjUejoRovuc1y00K0VNkN&#10;GiajwIRwxmp2JnDCBbVuQQ1aRyjRXLuX+OSVAv2pVopIqcy3j+n9emQasxFZoxWFm9+sKF5UUr2Q&#10;qIHpIElg1oUBBHNXu+y0clWfKISISwKvgujXuqoTc6Pqr9B7z/1pmKKS4cwGtHZw4jDGFLp3xufz&#10;IKNP1dRdyEuN5mDQwjtfOZWLwP4eoAYVULQfoIKDFHrW8Dy0/bVviu+Ow6rd/xTHfwFQSwMECgAA&#10;AAAAh07iQAAAAAAAAAAAAAAAAAoAAABkcnMvbWVkaWEvUEsDBBQAAAAIAIdO4kDeXeN0imgBAAtp&#10;AQAVAAAAZHJzL21lZGlhL2ltYWdlMS5qcGVnnP1lUFvtFweKhuLFCkVL0OBW3J3ixV2Lu7sULxQJ&#10;gUChxQIUd3fa4sHdHQIEp3jR9/A/58w5M/fTvXdn8il7Mnslz97PWusn67/F/zYBb1QUlBUAKCgo&#10;gNWXF+C/FYAcAAsDAxMDHQsTExMbG+s1LjEeLg4OLgXRWwJiqnc01FTvgEBaBi5mWnoOEBDIIsTK&#10;wc3Dz89PwywiIcwrzsXHz/u/L0HBxsbGxcElx8Mj56UD0vH+/3z81wUgxEL5+coLFYUe8IoQBZUQ&#10;5b8+AA0AgIL+crX/u+D/+0B5hYqGjoGJhf0a5+WEpjeAVyioqK/QUNHR0dBezg55+RyARohORMcj&#10;g/FWyxKT3pOYNwKajwWSresm0Z76y8Bn5RWJ/ZqUjJziHSMTMwsrG7+AoJCwiKjcB3kFRSVlFR1d&#10;PX0DQyNjaxtbO3sHRydvH18//4DAoKgv0TFfY+PiU1K/paV//5GR+bOgsKi4pLSsvL6hsam5pbWt&#10;vae3r38APjg0PD0zOze/sLi0vLWN2NndQ+4fHJ5fXF5d39z+u7v/X1woANT/K6z/J7L/j7gIX+J6&#10;hYaGiob5v7hQXvm/vFEJ0dDpeDCIZLQwLT3f0vNGYBHLQvPrurFBfNp/Say8pl6TMvBvMZ7/L7T/&#10;M7L/7wKL/P8rsv8nsP83rmUALirKy5+HSgiQAvzdCXiG942mVuCyipNcU38JbauKdf/CR2EfL5bu&#10;ncqGIEc9QwGXXT/J2yRKGmZ8LIN2IPXcpAeC7Zsclj5cIl0UAhbLO765Ye/zSh5sbj458onw+xAt&#10;F1fWmZr0cZ6G04uAv1JGrGKs0nyLDDz452mUVf1OKCWA5CTqxC4CY8BNptfi3r7IUAf3Qp5t1bTo&#10;mCGq7rcWGMBbMCOOnG/OlJA85E/hT5kXqcuwEgZs2mTjAmQmmCGhaROsJnKUBa96tvt9Qbbe7qgm&#10;db18XCedvpil8DuMMvNKGocfai4VkpN5inQUFtKr2IMSBNSI6XbsyjwzGaDGK3UjmNhg0aW+AgJr&#10;xXOcb5BCEvZNgJNLMVIs4zsG8Ls+lC8cZUjcvvQZeHU/V1ytbS95RFwUVZhEBxq6a4P/Ac5PzvA/&#10;JHi47BKNlqOyh55le4MRk7lhvSS4QbbzecPN86EunnmXjBBpMpqAZA1UCuSBsaiKtBuXS5OYCBew&#10;FGuMaV5dAX8PPpKkqTgdJ8GPbZZsJvAMDbkJZNRhR0f1M/EiaEehUiQJUwm4FvsxM+bOxsFfkrYC&#10;P1huDwT9fVDk0scuSZQFTXDHbYt9HTa0wc/mlkouddmQEc0ucySKMWym4WkRohoQZs5GHhzFjw3v&#10;f3UmNO3GyNsCJYrvafxwozAFnoLEz3V9JV4dfWwkKxO8vrhRQgXC1Ll5Hp/k5RnXW4qMlAMDDmg5&#10;iEjRBMnxNW6/rkl0Dd6UODzzt/u9UXsjKCVub2WrxAC0Lmlhzn5iIxOS6a8vJE01jUW+qc/THlVB&#10;7QCJeU7ev7PLL1BKlXf2fwNRBIuqZEdiI/4DzJm0f2NrPilzHGRo7skpYACQoWUHwcJQjf3IYg5X&#10;n+rX1Ltj0gq68DogP8gfk4zdXJ18mAqTRLJ6L+Xd+g1bqTwUMalz2mfT/TiJDc7hwIhTTl160Wyk&#10;F+mAKH7rWFDAA8OtF0f6ect4mzJoH9M8EBN8faJZ6Uz8XYcQ24hmBADNKYDlyqmuNLID3bK2Zs2Y&#10;mDPfEk+wV5t6kLPQfMUlWCApIE1qHl7T3xd+7S/I7d0JITB3dnKs3MR25DgcHx4nUdAQ3vecRad+&#10;vCoXEqozKtNgvWlwTcQeJ8YVmsnejmbmlGfnOXPlvF062VKMYVD7rQn2MReRuFxgwPceM/j+MZ6V&#10;kWnDM5RwqS5Sg5YAmduTg19GcFrEB67rG1C6RTf/6iChQLAweV0xON9i9Z7p1f6oNHxYekLnkohn&#10;DK/RnqRs3HTFHUaH3kFIrRdzbPEMqvk3S5Zptup3QWniTT/cRYyaghEcbH0tsOiE50wutotVWWTI&#10;Csz+u3j9H0DiiHfvrbsv+YPs47iqBS63MDw0YAKpR9GgiPqDXaCoQTUYte9OMz8Obk6wH8YWufpx&#10;msP0bTKZMK2HggQPOFRvUq144nNfQpppSfo5LqyE9gH3+qjfu4X0OyGGb7osdCiCqBpgOY5P8Kem&#10;ypmCSeVY9TMphRvFXYZnk+lm8Hk2klmqyDZQc4j3q7Dl7ZfPqBMysGt2o8PXcXsVbEp+uwbAy4WL&#10;ss1JpD8P4yxbPs6FyuUMDF/suoorhbSyiuWDKfcKtXK3Zp/bSyRHujiM5ZVxb1VQb0GP25UC0cf+&#10;douxv01JGWyVrifCenK9rTIuJ+usNg7nQs9aJBzXXil4mShN8o+k5G0mh02UPh4aFoKVohMGO920&#10;FyeaHd57AneZdF7XuzBq+hz9g33rWaS8jUTZzP1b3lppalL7pfyxKOwXzZ/LUskZ6lteDFsGi99e&#10;Eg5Kj/3DeSLigsGzQoSBDm3M71MAzz+LGH7Qe4pJKwAxJz4ViYbIV9skqpSzvcpj6RpXrtxM+Ubk&#10;yqgR1OFsdTkKPi3/6v3Ge9Geii1TVV9Se9XSmBYiyOShEDBxNybBuewQ5kfy2jMdlUMi8JE1EhtE&#10;uu+l8tgX1qiuZswXSBdFv4nLRSksfj2m6o9DyA7Fgmh/7g/tZVMQDbopsyAU3Un8gvtqUaIs0uGM&#10;8taCBUGLgIkmXc5XJqCHCdC26XKHrzD0uI1jH4Fn+blMEl6fWUXtrgxsOocuaMalC+sCWSk+Z+OH&#10;e+d63xkwqLp7skHH+bontFZq/gMYV3czTKkCi2ImOxNLSqZ/atIVdDTGpexJb/Aq18tSMgad7FgX&#10;S4tcPYI9AiBiFFvNwc4mtg/1LFZ/uILCe6US8NsqmX4/mDXyrLEYUmC7JqbLtF5guueVVwWS/Bps&#10;mT3+OEB8SZfqKVYgIRULvEJIVDAqSwztfDytelS15X1KV5qX1hWBWHEHJXtPIkqo+s1akuRThDLl&#10;yJsD03VjH2Emm9F0tdzYzCI14u2Ncv6ujA0xkQjONwackEA0WMD9/HOGRRnRCN/HenagCvmW56Sg&#10;F9ahyG3hAWPt9K6/omb6TZV9VKsI9Ntwih1RgMg4Pr7s1VURhPJEdF2ZVDXngwomjG55hg4HfMEN&#10;LykxzzYg8C9ZW1qrHLQLtrMTWfVDiluw3j/4V6k6J1xnZE5Z5OZZNrhNHf0HmH9ZtdOel2zKyk4O&#10;BEQH3599mPZ0HaTXBYQ1xrIx0MDW5PBmL7a59HzWFVx9+ZUKd2hhIgE5YHPHOtv+blrG4zIVyVC9&#10;/6oRJXIAnoJtUYgAX2Cd6GyYmypzFpgbrwz+ZRXGROJAc2oacT3vdUsm4UvO1q9vcNgTo4ybBG+n&#10;aTJ1XSeFGAAmKVKb5k3qIdQiDEouX7/1cmhrUggBAlYJwj6pbAQnEh0AmlUT4phEoG5ZABvCpG8R&#10;C6Cj9fL1pRWs6RsTZVem5ZVvuWvtm7k6YMgSgqRoWLO5t+p26B0FMUYTtU4ayOk9c3WQzbOe1cWw&#10;Ug3a/OjovlRQ3HArMlzpKFzsb4BAYkFAOhYegtxqfax1iJzjzeUCTNcf1DLfjmbQ0dbXrhkpknRm&#10;a0Q8UPX0l8B6MllxktrJHCyg4HJLxhTIaRVb/12H/6M6FnwUBZP2AZj0cTYzsTnDsYAkEnt28HQY&#10;SngRRth9LAKivq614undMZeOXOLZrbMo3AwLoPYKCTN3AgWLT6niemswNpZdbK/isiJKbn/xreTm&#10;mTK64gveTzoqcW0tpw6REdJyDWKL113DP/4HuC7PkrOs6GmR3TNxLhzA6I45NnBAZc6tIamr+rkE&#10;96Sn4DzlqwMlny1zK2ACIAlR/+b1KgQ6G+C7cAY3zAyO1nFsIDtBu5d62Lt5Iafdi4o3TpkV/5yV&#10;uRfVtw9+WNQTfPPwbsn2rTb6bFT2w3U7sDCMdQQX1iYCv6yedxUUSwh2QOqAQMdyIMse3yOYIijq&#10;3q7O/YqdcZYgnUrvVcoEoQU+H9j/SVGgSqSwUngknwrW6TPGdTp9z0p0KvgfQI8tG+m27n3K908f&#10;9chAW+FVKiV+tDBwPm2+yZP0QeulkEj87oGPdRKOD0CKKVKMSS4fm4/WNjUybaB3Npl1QERTeK77&#10;HXIitTkO5hfIjD9w/RSxscdEl8YVOVwLeNlRHFuMVWnfroXk7mKOJPrvqUvEYEpVGYnmphMuU/oY&#10;fkNfVABMWGCEfeopClE+fb+VTJxRa2pBoncUkbTVvZMbNHzx8UeD5Iy8QQCpbQqv9+7mbtzRJb5G&#10;ya5ZTUy1i1WbCdbaslXoZybZlOB73Ne7TcEtsK1cnrg5VFue7rOZpL/9lktkZmrkYq9ssMalliek&#10;0oTIGP2c80+SbN1G+JRHh0N1B0dwLzD/UJQ7b8WJHyXEMnk6HHUjPYaAuFcUgHnSVP4FS13VParY&#10;1/nddlpg6Aatf3WHCuTvsmgBhxolYV0ML9YQ+c3mgpg+K8P6gF8F+u/8/DXpgvHWCy86mmAP1BLE&#10;cpsRf1OWYj13F0B2w9menBm1WGpCYNqZwN2Wn8x2sNVX0jBRONQbInIGb2Lw515dHBOJsExWALW2&#10;cJ5d/JnJk0qqwu5wEKKs/7nY62m350BkFeW26pmENB1vymOsypltN4mdZyYiHBeEpmBI4cOe01pc&#10;K+B/TqZGof2s1I6eEEX3hSYHbKk6SzKPfBg2gugrOIaGhxZMxO09sc02m+1H2ZTEH33G9dOxx8RK&#10;ELevVjMIQmwtULG1xn1IxkTf953NHu3vvyHE0ZNzeWafk+CU2k6ZBfYH1oaoBdRs6yPTSj7lfPOq&#10;WQdqrIRXQl4af6ikepqRXvqHKhs6TbM+VZka2nX5FtLCXUDEBUmvuSGekGnKIkaySSqD0xj847ne&#10;+87AYL+UrnhSoVZHbJo1EEDvP8CbQ83uMjlft21l28YhycLS/z0Xwe9Wp4pu1Mx4Ha7/rTo29OLN&#10;z/ywS8QO7d1z68zdnS+OUjAT5C7vwZOPYfrw6Rv+l3IkqjDJhMN9SGd+SdqtGEBh/uFrG3XapOmn&#10;1cHhNq+KH8rAiA3miyKWxmO7adks0kh9G980KH4fPm8U7WNv/oT4dVn6vMv3HxWqHAHy8iuX1knV&#10;Qd6GC1rm+365ro1tRvSJEclK8dJWnpGFunGIRE5L2474+909zKBtASwxCwTz0QCBE9Astrk9hbB4&#10;52zKTSiM7DT58j9AiJbaJ5IlV8qTGT+RpwtIaMZ2vL71rYYYWcPWR1faNKXlHlkl8quKZqEYnHzG&#10;41S2lyX/mzzJVAjvqoxhsih2hOxHnEfo8UeltUOUAQK3a2vVphnaX9hl8nsmohF7cKZtsDQIlPS9&#10;brtx76Nb3+FtnLPfTXrK2gfpFGWrJC8WK+nxjTR8AvXAqkQ2Tsn7sSLbeGJrwqfDjDe1dxpYIy0g&#10;VJiyhLztWJgrV34gMdlCnP2fN4EqGKfSqACIMILiRG/94kNrBNEAQSMpAVHZYK/NlQja5Uv15DRW&#10;kdFa/VUr4Yl33c7ZW1xrk/sBJVYxCkyEsQsSXt2owaheMd2/T8/lMDAgJVx/e1EIRkm2B6VghJ0f&#10;QzDp2zBmz9wK3piPTv1YSvp2fqLd26yI6D6418thw2b83awXtaOVWtc1iAYdnKBA0KiMVe/kKNVD&#10;BkhgIEec31vE7mSjfTseylIfYUGemfkSOU2QzHPGrkWjBP5xEO3fV4lL44EImjR7U7OqjVikAwjq&#10;Vs3Mq0qNqtiavfn+b7jyqZPzmN618yAn/SveT4zSrE1ewqtRzAfPEyr0OT2jsUZmvw4iqdQnG6fc&#10;+1IxNb8Asy8KKDZR58sXhyQzSnPrTcU1+w67kWxUcvgeqIQTzV4YzmyOp5XiMmIUFCUKNrwqqCEB&#10;FoHwKsMWk9pSUjnGDCCrd2SXz4D3LExxy7iRVLSjuXa+ICFYpXmqoDPF1QrSlxoBeaSZbpspoOIs&#10;8V/jYDmqU2kM/mo1GPhIUPPL6Z/eWNH4TpshqQKdDsPnRQZ8/IDrYicDMgO/aYGqowli4bdlXR5e&#10;Ht7Z9Yiyx/PMYSH1brQbUVX2pSam+OUJjfj1baXHP2xm5QTmnSjgd6MpauoS/J0yVJ+7xyoCW0XE&#10;LVCzLZDCO8+BHr2SZbaOWLN4jSDmUVSK661A/gcxyg7njsGFvnzaeFYjm9TguJyw8CB7mEZpAZR7&#10;94+OykafEOFo83JRw0A9gkjcBfdrFCTIWkLUU4MMu5Q/nll61EuJNhTU2m+xuDxRaaKKNOVbZXBl&#10;ExMi2tz9vtSerHFdYSyqgavdWK8GhIuReH7XehRPmi7WVGp3zv/Jf+WgT17kmIFNDv5LjqjJpzEO&#10;bOFVwusb1WXlKuX1K9+5t5YIpnb6lZxWrZQ7Ct4hXyg4BdVsPR6OzReIyzN4Pgz0JNM4LnXDF4o1&#10;fn3Uy9BW5rFKmR1YyKINvwBppQ6hou6jDISJzjTOclauEHE4eF5atoqcLbSdLNfzNzAO2qg6+Nmm&#10;yQBjMCkwfykKNzT/jpdQHSHEoCu2UIFJWkipuJp6OrKn76XIBXIsYpWPTiuoq0/yYki9v2DLTpYY&#10;2zbvqZeo/yBILVbq3lszixQoIBa8L1oRyOlRwx+7QEsOjINpoO1AvJMlymWekhwEGY/3rgdXq1+X&#10;CiPEWg+uf3LSS1S6W+NjtBrNjPaIWSO1eeFUkrlbxiOcI90CnfMdm6a250PPhLmhYSq22TfvPXD7&#10;7qaSyeuRdN5dDJ6pSRdOxzM981Wgnp7ViO/aIsKIydsnVokRLZPshl7GyThdaKQyYWI/RIYBEh94&#10;6iQW9/4nmRDTnLUHQEPE67BgEey66QtcUGZbbcQQE1K6FXPHAWMMIiFfHu5fDz0PfTdo/zr+u1k/&#10;aU9E30JC+dgbMldo7ym8b2HU7e1betbqemjgyQZ/LTEhc/BvFlyFneX5ui+cOxCuThB2YIZ3A8Ur&#10;GChSlSUWtEb3T/H+h/8fAKGLzGR3tsSFNDQ6x2F9jBhCEwy695QtC/nideuRHzLBLiaEK5vU9TeQ&#10;hO2A4b0+W4EfFurfnbmWB/Y+xo9dbXc/QiU68EP22xouiQQVL1WbUdF3gt8tZKS2LvLH/QxX6gAb&#10;rmXbw64pjQeqde3UseG1V/c6VQJyrkKpdJ+JyC3HyX0fRapYLEy+vzWxVQLtElz6oIKvx8NU1Bqv&#10;2b/BBRWY2HErh02+wIUf5T9+T3DY1+dGugGYkzSQOof622uEeYkFft4dAUM6uaE55dmZn39uWX7i&#10;UvZ3WdnDvfeZEOk3dlLVchlYUxrYWotywSUhcLFOvbsuRV9+PuNOartUImDODsstMhZ0Zy/0Yo3R&#10;pWB9vHv2OWhs1tugbyYm6qIbGpBSv7vlv6IGF7QrNTBwVLRe40wiV0pInKYyDSzD4VJ9Sv3y9uLY&#10;1ECxQkXPQSl/if8AKukkZs+fxbJrae0BT2HGwEaSh+TO1IF30nllwrSbMKlPw43Psy3pU0POQt/5&#10;2UjCxxGwXE1hmmhFeiy/hp4TSi/ibGuRxyN9uIay27wwX0KsailOJMHHEO94iM2UoIYVSnkhjlXN&#10;284T10sR4YlxBNC+9giSNu145F5qyDq7ebEL7WxKZxn4u9SFbJX8/a9MqmHTlQ2FwfMuffLnJo3M&#10;ZVjSlj5/t8u6iapfx9pagWwAe8dB19GdvvZ3q4Jf8S1B7I6iVJGKAu3Nt1DbUPJidZ6DFEXMleWG&#10;xjX1YHdBoTjbtOxwSG8JZjZkNdlLbMGi/al9tLnFdtoIekOWlD+kLYNaBnwK7bQx68dbu7rpWXRl&#10;bzJN7PQIpEnCpGqPT2NuwDbeCVuhcawnNFFF8/wzDvMCyGajtnpp1GzNVxj/iyH0RuOid7SRa5dj&#10;oTaCy4GRR8s/k+T0iD7EA6VWbUwb3XiOZoGESZ/nqXYzZVgzKRWj9j6tPm0mrv1SlGi7GjPVNcqp&#10;9vf8lzi/jan1xmvduMJFWHh/qRtoD+u7NGEF8hrVWsxULik4SmrlfkxNUrl88P09K6TOmI6RzM8x&#10;P+jNvSp4CicfQv1LMrXv+YlcNxDbw4YAlHoJ3IkZP+1khc9UWWsxXLGxnWkjYb9NvUilOgF0g6aC&#10;gbgEH1/H4FQ4pvB3fnAYgrbUv9F8hUJB5Q1La/PMWxkiyHodesHEFftSlojee/87N7qPiSMO8kk1&#10;Ufj5gcWIjEFobNYevPVHZUz34xyjMy2kZ3rZv622SWl3pfW30vCzxPndrF9m968OO6P8B34HG8+O&#10;PLQrtHBl4U1vvT09JdeblRGCb5suq8qYwIcrzNQDXV8zPl3neWUqadBoUnjFCsP7sm6pRO0FLxGK&#10;Gudyw49uaF50BgMg9kbFk8FxXjUHckvoG+lyxhgOqqTa1s1X2IhW4H38ns/fTGcFLhtouv5r8mrs&#10;s0glZOrk3N36+N8fFLvxSn/8IBm7yuOYWjANt43Edz8DRUmu17hkCjmWE/viPVNUXb+78UX+Oj85&#10;MBLFa+Q+eH1pMsSQOsAwNEjlJQa0jjrFPjIhe7P6lLknDOpo26AeS93yTrMo+WOLWmU45cZ19STJ&#10;svvemZ/iCx0DJgJCKXL/HyDRccwh0pi8/qDuJNlsZfXndzFLJVVsfJ5wJPlEtahe8AFevDyu5qmP&#10;dTjjKh3DfwACQMQ1EpJW4RlIMl66QMabILKV2DtYF7OOH6qNvayBBhELng85zbe/KZyl//020HGa&#10;c3E4okUcCraA/NixKlMu4P+FoNH664t4+rlF5/GGaB9BI6hAbF2DAOvLVxUsa7xePUm6jZC0G8QN&#10;ioLkiNn9GhAi6ifM6CzOZEj/+HmlBRgZQiBVFFiScIUOO7GJpo9DBSp1nqEuwNjy9dZH9z0md4vS&#10;ZwEj5Pih9iM7SAZrKLyawOmXw7y+uU4vfwLlY4yQGTxZkZwKfqgokBGWt9HNZS9dfucj1l4cIFWE&#10;QzXoF2GxGKn37c2qDa6vJFz8Xn9ezU2tkd+Niqm5NfV9J6C8/9WJyy1VK02VrvMBncM0gzwCmUpb&#10;B784Ws6/9P+YF6N0R6lyDlEIbdIXo/zTcje/yaPP6CckjFktIao30DsNz/+noRHC9az28aOKKCrw&#10;o6TXIrmLz6lGS5EfQq/19x+PHkY2hXlcabPCHZjwOPuo62l+Q13MhY9zcEpl9Kst7OfbhUfEL5Om&#10;trf8rsRbe7QVFJSp8I8EyBPTNNrVarsShuMg5jjahtm8RF2MgEELCV7sR3mv7/PpN/6eph/82UUV&#10;mxRMMP8D1CzuNfkcHT0k/COyV/giOMBrOT6JAm8J+m5AqrUx4SiOh9dDks5BkFarLvicxr62uu90&#10;ePDNdjIDEehayfCefIVVEwPl5v5ZL0tgL98twdWmkrOAhvdjfnxLSNWz5HVN2DZlRFlPBZ1ScdxW&#10;a3PoV4mJA9UCicLaLKNMqTTJZw8yKukbAOE/PVZMzmYRtU/aiZecw6b9zrSEhRWEtuP4Sgg0JDhq&#10;o0jVfmu/ZjfJm4JTELXj1G8cSzxTcZoZcmE4P0QC/P6W72lrfGaCFoyQzClXY7sR/O3saN9uUkwe&#10;LxRbq4BavBUuczUQNN9RhXutKFb+jyugb2CZ6ZLwMumMlROMemI4P++5PCY8130HeppXpgDlYS4s&#10;t/8TGEmUMk5ZDxHZGqlzJAPzuEXRns9IJcqVLzE1bhvA5vybd4x487Lf5N37wItM7eajmc7KEvP6&#10;Bfq6LfU9WbrwBhSwxhU1ivyEWkgnHZN5ee+mu1CuGV4RHJmKYxz1BjV+7CXs649dxbLceHxYkCcB&#10;BzXlpB2N7fTSvynFUMFXfhyamM5O+TVG/0DxXciATJTdjM/WL9oOrg0YcDRQb4oZFimJkKa4o6l4&#10;JXwfvxB5pqFGeBVe7ieywhHPq8T5hHnI/mrrG197gyqdlf/7f+8MgilUBK3B2Y8dxH6vswmKSGAC&#10;sd8sq4QIuxkDpf49keiHxDYInL6HNv4DpzTaMa0zYX9PrJVBJX+ASyiTpOL+B1ghO8Lt+ILWwVF4&#10;Z5uFSbEZufaC1KrnODk0GcRMwjs7lLpabSlWsqOungNIAhnTWd6ZOOhLjFxyOC5QCPd6r4Lx2bGa&#10;k0+sME3IyJrr1qAMWt/jPga/pX0bLrIc/DeY2pl0Qjct6QzBRzxSkG0bAC+hb3KrZqzn+X1HradH&#10;WDjMQz0PcuYS/dtLUmJPnVbuyLduKpDT1KPy0a87y9GsUuEa7YSCijhULrPwij1tcbBxjktyuke/&#10;Bd+akdM2ikWZNrwA+DZ1CD7fuPMnRHJ1xLd52dEGyzUvFvl00reJmJF40HNeUYq+60wZ2LZRGhks&#10;V8IhR3VE27m6uX6kuhnDvzGhaVhuzRQUXg/V5NVYk5C+ZsjUbmBOM60pdY5t2VJW/vaYosrYarbG&#10;d3E+c1nqJhCw+wHqirgooERTZGvwGRR+JLA+darOL8bR9UsPiPX4bUTB+AQHeigaTwRmHaf3MFmd&#10;81mwsawMiqyKMIsczSxMI4hv3im1SZYaB346hioY+RXDX1DIu6/if3n+za2QZUrfTJPLTlCTOgIs&#10;u9E+PynOhgp8s5D+G1LH/KXhVa+9MO0bBQ2BquJF/mllZ3fR74nK4AYUyguehbaDJGOvejmHJryK&#10;XqxeItDnPHzDiMMS6s7ziSbzFIGY7eCyAh8hQKBX34fOcN2owSERNCRztUyFXybnSGXMYuX+X+wR&#10;hTa07GxvOBrv+QLmdNN3NSV+384mqOZHg/HXABurXpwU6YclihPYGjt0tgFoNa6jne7oi57ob7Si&#10;xH3xYy7hlYLJDsDvGINd8Fartb49WLNHOjG2KNHvFEEZLpFUkl/9H0D3b4XZ0orZh6oiOWKOCxsK&#10;wxqLt6XCJzO5Iz/ap0h8hQmZIMq66NZR2YANHgQq2FfkpsqS/xbvJZN09r+xSescVWOhhKL0XN42&#10;zOSJB+k3Vee/M1wjQXGjMpI2TWUKgv0AviujTvV0tUWBLXulVPzIpRTvHt/EPkp6bjJ1lZxeZsn1&#10;z6GTtKToSU3KCDyaDdUtYhgosLKdhe2Rn7qRQEd/KKAo3flbWFi3UUUL3t/ZfFMkdqlXWOXD5XUV&#10;R9buS7HF4c7f1jh7OhxGeE26sxUShgcMIsQibqRU1KwWjXpdGeYP9lRJZex3M+q7s9B80YK1p3cO&#10;Td6F10NWxfdbFfD4P++2/wdIQhrxHmHcj6saaekzQ3Ub6qxEnxmyc11et5Wyh0DWWeXolcr9M1DR&#10;MZnTrgfv54StBU22gwMKWYTuioJ5z7Nvx6X4dFMwyaxlMZMU4k1GAlICrC0EO6XrkWBIHsT7n07j&#10;0ZqQfpuD+w8j07HE8TffGMII4bRALxHgsxFv+8qEo2CJaLuIqUIGLX5Q8H8AiLPK/oG28mtHBbXq&#10;IpIdIChS3XtABnlROM3j0cDlpH9iC1SyifwQz6utRC6U3RE34UJjeh/CR/Lr+LY2xudpuVbMe5aE&#10;wX4l/vMZhaF2cOA7ud9Cr3mtQ1Hg5IfYV1LRKs1/7MDsbOjJp0SoLahU8O2A61JXw2WyxTr0qBw2&#10;+ZZWDQ437R93BnTCEzU6sOss9M5lt7zLIcklNwy911s6pYjzq6vqDFAap3hr2scBzf3QGyVyZhgA&#10;SY44fZjDU+hZNgEFCsC/+78ZWGLs8gqmBVzOJFWppOXEf2uq81u/GJeg3jcdmDEVZrQBPZmjgB4V&#10;p1sDq0oCwhrplNcwJi+EtxoOCUz/hoke+1yk3+BvOFjUdHAo3QARi1cVQu9+55bDmXKoiaU/dxEC&#10;rPplj7vJQeBn+m8221fywmvU1hwpqqxolm9ccQ1qhR/ZZft3jIaV2VkYXLvJ17LDupybf01ynn1d&#10;YQa8xbjhLh80amUWPosMvC3vWR7sZmOslx2VfcsyvncwEAQMjfrlfKIzCTEBTtyEfueRcoij88Kf&#10;pmEAZtvYWPgcLD7oVYl9eCP5H4DXvaFZYdXN8g5FxymUhFPcCpv3P8DFVBHKG9YBrBc2gqNDu9cB&#10;zu74uk3pgCCVIqgULnKPyNQurWpluaabdd1qhwVM89GzoCn28Ijb2DMLi4wrymgObTkwrNxk0HD0&#10;Okjnd1FdYATPr96HVOcDRr1NFIFR/umbVNF1MOXDwEc+zUXHBdXSEYfMqNrlzy1QfM8FTOgLDvqv&#10;Mk2N39LVR+ThF9elmsW2Ixf9OklUsz8LMPUfwcxyCyd/vu9Ov8dP3rw3JNJddgBrcV/LO58BZ3/j&#10;hl8w4mirxPCtoc0T8atrOI1KuESvGZFFOjfPO7KPKflKbkEIUEtpwYqg8Mzs5VEugXrKWyfLZOLh&#10;zRQTgHckAXPrhOlNpXN0rhqM3Da2hny5Fy34OfDxaIHTJV8wsVWaSOqbJf4nXEpUyENdZgyy1/OT&#10;cVV/n5bIh4fC7JwSYaqg58+Z88KQbUdOip7FDenJppxRZ4GOSNXoO2gsGjeSNmolvwr7bLpnaO31&#10;4KF4k8OP6heAFmng68qkPZUQLIg/PCpeSNcAHZ+amHymnhtuLvGyfRBfUCKORIHKWVjDlDZtfI6e&#10;3DhVLSUE+fmfgk7t49al6/8MyiUeDkr+8bna0d+djw7YfX98jf7dg6dSZdSQSPIAJHxzNGtXR6uq&#10;jOgzUKofEHLrXlTfBYI9cy/nW3xW6kc4X9rab4ffBsUOdo8LA85TJ9zuNqfeg8SO8rWDQ8xIx5Fa&#10;9aYcReSpKdnW5BIT4klVPgafbFRtWsnYGu6wYi8so3CzfRHCCNiGSo7xkUZtzJ4SRU/Ld946DjMN&#10;BSr1wIMz9fSAY0vn+jEGr4iHPvYL8Dk87DP+kzP7WvQyB7HSz0zKgJO8zE/rfEMXpxMo59n4UhkH&#10;qrsHLR+tLj9o/1a4oYTIwGUDD0xvYwWwaW1/k71eUHs3QESySELC21mtoHCMkGjP9hzOJVpd6xge&#10;aUZKdXw+3ST4aC2y7w0v0i7eaaRXvpKQ5GQzpHN0tVM2ATHOotN6j/NiSnsuCDiJBfLfyY+NTVfy&#10;JE4PTOYcTLLhB0cG+W53jvcOGJRCFb5POL8Fdrhz9NnYi9yHisDVc5bmfOYbhCL3KH8oLKSOaAI+&#10;+7w0iwewJTtnVbJMINjfTsWdBWaTnqC+N6V07D86U9sGJ1wgWLeYYOtfzgffb6dUuGwdmRI3fCbV&#10;84gllChuGZJKEBr1hlAihRhyKl2Udz9PbAHWAC/A7VXZWWbADukQoQ2L4c9StIjZ4BvEbyeqdpDD&#10;2mHse7vwCfS1StLjCE828zrccGQ0W+DRpH+5Ac/SaIVoqyMpT62gyqCiH+pvxV2t6gLcmbhMS85a&#10;5pGkkZ5X2HCtnN4VgQSSnUG1lBUliCG/k+7fwMGjFQmJpBr6BGzlRt6HsZR1w2uyRBnXHbZI4rD3&#10;W3DqRkUQh1szT9zOBQQBbGPJw1cCFYuhHumoiQdl65iMUJvLyoIEN7nVsY/FwL6VR4tNalJDP2Ld&#10;di4u3w0U/Vb/KnzQJQ58CN7PmeINIstLuRrQGbtgsGx9040KDJlUkMxFkvitB0NrR/WqhnoK8GWA&#10;iN8amDVNFmE9Mv6NjfpbfpY5bS7+3SKgVoSAudknzc7WeGGoAWeKKpq04ufUCPhFAbSZMX91yBWY&#10;nhKoH/Ez29XZSk8rC0xqmSL12v8mpDF9XWam8nm04pH2VCZSWeKHD4LiSJc/gPoDu+RBbC86m9jV&#10;QebUd622RtTjrZxXghaLBeT7ShMST2H4bHo3ZExF7N/+OHs+5Yo2VpbtFhSwhVOEhB/kTlcWpZXv&#10;T3Z9zBpxb+Vu5lbnLbTZsaF2wqrOa5d32CEckLXjHRVM7Wg960bQ5NhuGB/JXqfPO2wnUMhS4jR9&#10;R90PAtIUO6V0zE7tf5kvmmH49VmBS7xp6Yt1zq9aJRDYB7HcgLNsYhKK3P0GMGv45bnohSmBZ2TG&#10;tm21Iars3+lui0YKouim9RURR5YYDy9UrwuJGlKw1/K9JMEE4rdV08eqc0R7ywF1wOEUlVeDw0Ut&#10;gsKDzDTpbF+hJB0C/b9G82/SLDTfo056R8BrnEZqYSGyHyB8kdwk/uiAvyLMgBDlCjKeDSxdxt+b&#10;QNalS3fxy37jxPbIdmbB0M8K8j9E63AHAZwT4v6Pf+7nQlFwRXVMG0T78nA3LSnBnhupG5fVXtt3&#10;sAOoZQo9oR5g0Crs/rrjp7mZi3WIZztWzNx6RJK5B4G547Ao0dxSfvG/cMfJP6dLWR7SOmiSPFEp&#10;YePOeQ1/QoyxGX7HYtPS4X5Nl/cGW88ICyRixC5MnbYEO/xMRgSVoMFCDzAxj06GxjjeUV2R2ZHj&#10;JngS4jBnDhO/QO8egYCdZ98vlY4UPqKUWb7taFykCtKR6q2SX2hCnaln1GC0Katk+gqWnRZgQeLc&#10;UvjRiRlVau0l5zqTfRc0+xKMizzoRq6Xj/FrarDxV0JJsWytPAx3oibIEUfzP28m51wcTJVt0rGd&#10;vY4oVcCl5Bebkdg3O5kjStb1v5tyUJ7WV9OHyAdQaH48ls65uV4bbQe+xXbH6d37ILJqQPcVMbHt&#10;yH+98rM1Xe2gLlKFEn2BKux+O6GR2TmLTNTpkCylqBF69mmdJOyHCGhvIp95ZtaAZBuPnsLkOP3s&#10;JlDLmzbZUjeMcOcc7Ef1dGSvHgdagBkSLhskuDPHoFLctQNRrk90AhJ6z4/INpxj/Izc3kBoWgE0&#10;8BaEmvqosYD3j/ZpDo5GrK3MC/bSJWU8qrZuBtReZO29XVtWmwCV6DRLguhSYLnWvy1PsMVbs513&#10;vmNVxXbtRLJfbTyuAfg5IYlemfOZz5/zdxNvPTQts1DBwdR8y+10DPcpqYpiN+ylO8pUNLd5JD4D&#10;WMyYkmlOdg/GzXarWF1sAUcbRWrejL+/mU9LTyt4PswDsq1Po6X8ZxYiNNU8HerkGev5FMe3WhwO&#10;gzb/A0S7rA1MxnTZnKbg3j7tknwYfkgy/13w6FDewAQ3KHAQND5++x+gkNcsjYnDixjfy3ul9D7X&#10;qQUjyrPkMHLdyNjX4bafkmX5EbxDjRna+lDcdoQnu0dhyc3hd2p9sZNcxtoCU0Ieet7pf8ELvMky&#10;6h+/2xGzlt/ftD/zTlaU6FjIZb8VVDbRKZsTZ2m5uVgfEbwzirkrVCv6hmBO+i0tnswbWG3n/vpX&#10;I2HtHY1Yun6CB9RDZFmRfAhzY/4XqkYgU/r89rkVhFzkgT0py4+bUqLew/OY3e0ex0x2W47b4NJy&#10;mfhVEJE0ouTTpP7ryoJ8dSFxt2f21uRue39+P1asS2YWvUJyGvZwddl09ivkfF4IwbGkCdMBef2d&#10;Nj3/SxNGCSVGSQT50qAxH6lyNHG1j3Yp+M5R/yFL7o1gpOdiBPQFgzWAdQoRqQpDjqvq0K2/Cve6&#10;do0ramL3+vU7v7tV0EmMRyo0zPqsOFg0aTTKbvB7qVivi+BieEI8gvzE53H255tT1hj7O+tVMHaU&#10;spjoeT26LhQwCGiSajRsGY/NrcxyNouXVH+frEl9ybZA1DQpS+Zgt7a0Jv+w1tuKoJvD2gEKidsA&#10;8deCdb4s+9k5IUkT0dfFB38qIXBJhj63UgEYEFU+zZlpYNIq1gjxo+jX5QbUJvhyuFfMmfnEmglN&#10;8cLVjJGskHdrwxj65HQymJji5wskk8sBfqpx1s7OrOZMhMNHgrofhKoBawvi4YFSVaY7jQKRHXyP&#10;Qi+Mo89lvmhllOjNH3C6jjqou/4DiC/I3pcrVipLQYWg1GgNp2Ig9rZWkdNe4MNeQdO0m74w5ykR&#10;Q/TZRoBiL9aQRRfhAp0GaDL0zboizYp74fTah3MFKvoMoUCEME4LOWdj8NuzzLGLZpcZLYb2ueqw&#10;Jt3l8gQvaekvP/swUcnhQKDeEr2ziADOAjgk5Wy3vb3FBy0qAkyyCQmGYJYNITnpsz8xJFIojFuJ&#10;4WBTBRVPKoqQwzEF/lRo8LeTMaqrMBzQQ5u8sOwAIYqyEsGaU6MpbW4r6mpyqhsulaMndXJjra5w&#10;KxHNkdSZ6pDDK79M0wqvBjY+LD1r3CJ/Ig/s65O7hwUyzHgBPJCqCY6H6+waCnO6VyHGqpLl4oPn&#10;mLWac/nhAumFETchP7jU5rPPxB+NMJ2rouMNr2kT2Ff3PJVltT5JlwtVDyE20O6PUzRr8WRu4bNW&#10;fdvi+PRlP66zd2L/AThz9Lpo8aXJ0aD/zmd9t/OIDt+FTH+4xcLVjJTNORKtEASgJvMqH8G++BWH&#10;OYa0P2/mpmtPcHa0jNJhlg7wLg0+alirjOEt9y1IAhtzZcP/Azjwe9cHur+9+KmRhfmC9GK64Xl6&#10;K5aRdFzWUYgRmT7Nw2mjVm3w09b3PVc2isYS71uWNcXSzbUgMsutANwo2HVCRVZM3NUMakJwjBZw&#10;N0JpFfjg2TUe7Heip64mhr0PkT6Y0WBwm2il0ATipni+EC222wMK6rPb9BJGIXT1PLd9eYSNKEPj&#10;mMgTo5j5PZwDfmQr3w+bi7kWNyBeL5o92MZTr5oTl0/Vo57SBMzOZIiEyWCWIu716xdkufx4ovBL&#10;iJOwQc5fod9KuRS2x5JFb+5zg5ocd97Su10CIw9HUe7CioUFvm49tGSuJlRVSnM9OxE9tEcSmGdI&#10;fSUJNVCNnUsJOefbZUB1lCwAPT77RrZPxcQuZp6cGDMmopb7yqW2SIjZJVTR/wcwaEgRRrISosxT&#10;hUfdhrpJdN92CyTi7TTDVPiHp6K6vS9JKECwAuqmomKnD5+wTr5E/CDye1yJkOCDKdPk3WwzFhcq&#10;N9UlBZaoOQZZ+/Oc6NmlyaC0UWzCWk8gShJOyw5TG6tL6znKREpfnFA+4ouI3DAL3/T7GswnhDQH&#10;yIDjAI7kGOOKIM+Dic9+lWVXGiLVdk0jhHTyhCkmkHCUGYqBIA91Bz1KeQVjJ/f9eUf03q4BEigZ&#10;UpNnaICg2e+5aTwgji5J59OJMAUJN/jfGv64ShpLgMjz30fRubat38HcF24mFTaLFo4D12qrRPCz&#10;kE2C0Gz96KaTpqds5x05zkFG01NMyBJmzcVjOclM2wuNi+qn6rtGXqXpMwUPVKFxDG6RcWEpdXSj&#10;CFkTjCH2b4rvw6WRqc+TIJq/hEcm6ekzVeAw13jBi4uIwd5dr9aJ3ZPpNhfTJfOh1yHppN8527pt&#10;XqNI+ZwvevBNTvn13Dt80raIdJgmulnskaPG4syGaFzez491Ei1N2LlyFrQmZhGNZgfaWOT2wn4J&#10;Vwd/nLNomvNfNZVd13Z/HaspItJtmfsDUVIcmjYf8utDEmPm4NayeNzLHY6vIHx1cFXqLz/TNGIg&#10;ag/7uXGCeoKPv0oYjqGALyGMXG+wBCsTp9Riv+aagaikTka9rNfS0A13/2r5Gx8sVKy+wpY1Oi/p&#10;s5mrV4UBNxPizQvRyXIXcL7PRdJ0sS5XiF/AZkFHt3gyPsPmIo/UwZ5tRj22N8mB3b4SA9ITC0y5&#10;pHmn1cl70mXjuqXm4TDPZw3jkcy99cPxvSNAoENKc1hAxMT6ovcAllQc5i8bY+cXKh7p5OqXeKlM&#10;QajSRB75ps18dovI3ul4pJJh53f51KgvBuTLPLcyA4oyphpgH6Mq5MNHfVastj42KIuY+jEC4Lvp&#10;vS/vN5851lw4OU4vOFz3uftiMEAE0bIT9HoZdrG+93dpHM0r7nWfn20yAiLmew9GTGczbXbLU78v&#10;ceTEQU/fY8pJV3QAJoOw0+7qX5735BKxZ2YGMXtkQbVtOdrkKpa4mi3pSrQW3heXScXO+efU4PpV&#10;OIjEMcZqVzJUFmZI8MPjJGpGQjHUazi4QjWuIH1Po77vQ6i0Hkq9wusXhL46yXG8mhmHr1p0Lmpl&#10;zJa/9q5U6VL31JQw4pgP7L36eqBjjn8Ql9UdbYFvjZVe5oIdBXwLp3gUm33ne++Ujt/890P3q3KE&#10;n+egOLKlhYrN4Zg+Ztk54CTf4UuMHcemsIXGa0+YEuDCSVvVy9/WpNTFFwvVfCUGzR3PVRBph0lO&#10;u3mFPEg1jWkpMKvMK2DvTkodGoKbY51EweebzyismuP1E4crwmO7a3k2QBTI6WbahsB5vA/Gyjdx&#10;OITvl1e/MIuAskk2PRdqxPWhuVyFwkurWy7xGm4cMPK4cfGZ239w5pUapBnBosv8MNauve63KIa8&#10;NO0CKp4VkWOn/tP4WqFTq5bkwY65tLiTFAxl+H8Aw/kP7V9XijxZzWqtQzUwUYWB1i96hemKrJx9&#10;Y/3VY/6jpGb1KoYx0eQe7FcWERBRBBj98UjH9LtJyhyoMdeyC449NIQQvjp5FhjfX8Aw1JuSHUB9&#10;pXtLAaRRZy+qFWqhpog0kq3v4AsMf+yLGtgC4xO4qwwoM3sWnuSPHf5xD18Z4h+322SoyOmvS8EX&#10;vTxSJi2urNqTJ+YF/HZA8eiKSPqO2mLetNrvWOLEI5gTlg4lFq0Vj3rkEEEALc7/LfBUB3jR0a+e&#10;2vlOnBEqDY3L0Ibw6IzCwF7hNc6Uxh3sd5YR5HGG5UgaQUzPiJX5wqzev8P+H7dtPYADU0o8AwEW&#10;0kcvSp+D25v7kBF46QplLKP5BeFs9NHRoMhV9VfjVNWYecoRGXFofSwM7Q6+sLcfQHu9o5ma8LbE&#10;xyuzOtqvNNUxwOFVLi8h1473QKDkj/3g17unrtdihlUF3u2cRXARvaEnsUvzGneUdBauE/8hN6TL&#10;8FG6tJc3DAG0pp5LrfynPzEe78pl8mOWZj1frH5pPw/255PxtIAoj0mByBqf9u8U8oGhd8R0cQQQ&#10;UQt/UA3JfOff1WWrvaVCm08phrlIHPiOcLXSUb1MLDLTSA/V2qrU+oWFC1qhiZb+zTBL3x52vNpD&#10;T/GmryPhavzMFJnteaI28EC6am3d+o6xwkSesVJrVLeCgMUFVIM38aD4S8bXsf5g/dnexBacQqiu&#10;VTdA4JlbVsafY3Ai6qTmQZhTe6FQMkL7KnAx6HI11HCvprL57fh6WGadchwO5s5u8yXsB6hEKtpq&#10;5oOKZxAoyVnVvo3BTMPlEuWdOOPOqnL3MqblAbzKIIR0qOkHIm0pkxbA8TqdMla/a0IcSXFyYBb9&#10;nFSEKa/0xXYx47vl3YVYuPDBSnzhkaNridlIIFqkxRidWP2DErkmCtVfkYNBpEAhm49CiIt3XYDd&#10;EsVOvC4OxY4guWeM5QKEwCNY75f0kowldmA+RKKrb1QOSDgzct19U45xT1lB2fuGZ6izjigXemuB&#10;kPCOuNd3PriPXx2iiwBjCd610kjtSfDpV68XDTmYpprbNj2tfU33P9PWBQpJYLZDc72NUg7IboX+&#10;OP727EId/YwyiBq9D6hOkq+DBHAx/WqNmRLvrPjDoUGb7UvrOd3iiyc5f8iq5/YzkzcPa9NlBAor&#10;D8MPqLiB3Hwoso6LmdBxjn3jxEfzPpXDghhMjR/SAEcemRU263QXdCRPj3Qb1Xv0LtSQX1U+/FhQ&#10;k3Ksa7hDfGOaaexDQufUNczDb5HiM/xPcjr1TZ8EAyhsDaAfOhYrMABJvy4geZ7x2h1EavViVE4P&#10;6m0BM+Ou4He0ZoUUqNBBCirH7888fzo02C7V41mMiFE4jMQids9PvYKC9ZsLGvRiRT9haHpYyepw&#10;boD+/ekKnjdrzpx2gjbAKVcGpF8XoBtEZd+e6eyNWYck/HF+Xmh64DVdqZCJe5X2eoNFHCa1fFN5&#10;IEAZW9SUuG3n8HZQ34r8ZACDpwvxy/wcvTrXO5Bk7os2/MewUgxnfoyY9WNYjmWvq0DHSBsXKSH0&#10;G95Gy3Sm0lT/Mlyt1FQG/wtDcwbsgvnTGgVJiHcrDBM4n/Or0cCJSYie9EdlApHar+84HVQ8swZ8&#10;thwGdSpaZEHUJh6A5F+ivqDHq+JVjrenHZe2dNKSNq4vfHzOfQzFXR2bWyBHi2gvRj9OyQQSIMjn&#10;rhcqPQLQuDtYr3e/2nebNS34oCRC0CEWO/xSr30LSzUF+/nvb+y3rCA4psveR9Lki/uIazvlLqes&#10;i9+pfeFr4B4nEBH3GZdScSIN/rKXORnVJ1id8gdm6ZgV2ScIDFGmtQjSF/cDHe9WMirTC79v+62t&#10;aL4EfHdIn+HW+APU2WRkfel394/O3yK5oEWjSt8MYCL/UqJmy7D4BQht2icriJ0/HgWML1NUqesM&#10;wjSyGV5T5vwRol5zKLB4vnhWiJ8/xqugaajOPpHI7vHo/inWHCmKBvfQ4B/JCTpcUVHaBq+on8qh&#10;USqjBN1fQu/0d2G/8EarrDhcn8d33F6JZ7uRU1wNTjRLVEjpTe6ZWY2z66+8BUoPlwSxMtSglnWx&#10;57oADd41XdMpt5TNOfhPFq11+isxNXfMTCuDRDaf1tWVkQ5SOnoCIWHHWseNObuN9LSlhu6Js9fk&#10;qGDChfvzpGJj07E9Obc9DS4M07fgSLEQvuuyn+G/9jMvBC5V0WzapdivRcgtU+Eq3UXBOab3Dr5a&#10;zpMtSylexzbNNrLZLugBzGDqLt9Natbvb5ZwcBIWEvd8LKKH2IitJx/e9WROMc/mE6qT8w/ihCzO&#10;BVtTeU4gjDLTRqpmbwiHGWX9uTn0DF/ENEGoWsNZkwa/d/tqbcM37srEXcJpFVzeeCZ7YfBkftdo&#10;ESISgI9DudaxVpcw8zCrPY+FKfrte/0ZRF0bKWMICeRfUuYJWbFnAatek/h528vPe353qK8Amgo8&#10;G0CgdXyF4biW3JnLaRMOlrtVrnfhFgMP8/hYOgDsK/zJvG/BsXDNSZkhPb5YIfbVACi5nAwNF0Hu&#10;ipRKs+f382v/6MdKaaZWuspeWbDrJoeLaBayyUyVnddeV2ANfmekyrMCrINGX/TUSITeWd/dT/lN&#10;NRqwpoWVHB0Ba08sPd/REyndRQAJISXhBAKpIQE+yuLdaBtuPiA+611o653uSy2UWyIwqbjt097h&#10;tYDHBt/j7Aa7mdqqb+VqwUKk++2fwGsMPNwxN3cZa9RWfirYI2zJCjwtfxmenLaXVzOUKlzpByc8&#10;WVpafkTgcIORPKVokV5CzfjqikdmRXNfRGFZuB5Dv/R5enj3pLPSkkCRqNlR+zymhTiUcuKyKF6v&#10;SbF3XNhBbmItvtYzuR/xrxcd2138nmm+mAbK/OS4pXbJErRHs8kGEg4E2dOAxz8wZHQ5LaMafoSq&#10;eYK+a5/mvRR7gAHF25B2PU6mZcRH2KmHcvo86d03WMkuav4m6YT63MG76CxydPBUx7YsmdPjoDrA&#10;9Bn1Xt92D+xedcpcn6jlTlGtKL9cCE5Sz/maX1hhosDOdCUcIvRxzu0ae+/y94uOBZjapSfCEPqq&#10;g1PNhTFzPpDTGC3lPb1CIsboZuoMaq3E+VBZ5vD2+rRtXfh30HeZnD7IDuxXGJ3RGG6z0Jsy5bkv&#10;JgbeW3Ie2CJoggoEu3Jlo3qViRI0mhBh2+gPoT5s1G+Qp/eRiqZAmOfKrI5NcMKuqvLJ28Hdb+Xh&#10;IoxevMq3B+MmJMZUopQVpXbNcdZp/g38LuoGDMlLB0mhrWXvtQ8nZBzoc7hyB1nfffjokgcjPh94&#10;zYpawkzl6DiVsnb74aBwqYVpZTQdm7zdlUVBqn1tJaq72uk/QO93oeUvHksml/gmPvWK5BYowvpo&#10;O4hwgiaXFeeWoOjoqqr7Wgujzz0Zr7kxTCRbmaOO+n0EjS3jfS5AjlbxRM/ewAviraC/QkFXqMvR&#10;zIRiQPO8KoZmMg7t5c1SiLweO5NWlrMojDJmBfq0Hvzuu0Y8ofiK0GrQALZO6/XQTrDPXqNAK/JX&#10;XZjgatMUFKacKalkpbCO4XkbeEPlnMG3vjyetJvWClEblGFbOiRopaUZaErYU/CakdM+nXKdWJLs&#10;leif5TprVvbD12AMbnF3S+NKYaztSNFHB0NdNYearI9WaoDPIUd86k2z73dd9S39zhWO0uXF/6i1&#10;iQchl9uNDLRcJRje6ZClg2gxZKIVcBWkDyY9JDpmNWoVhBhnzrjOaDsgMvUOEBu6NNnHvh38Hfvi&#10;YP0U89/ZnD+/DOAWKk2r5A8nY6HuTpgiJLfLVS3Rbv6qYVjDAiKWv8S4xOijWVwBzq8O9C3q20R9&#10;29XLLdusSr+gv0nmFkVdqCkRSK23LiO9Iee/ejBNhQveZDKpxjTdtdxvSQS9wixx+q404xMngM14&#10;aUeklgIx2XHXJkBXNMcX9ZyvrbpK9FafLW72IyBFGmLjfLMTZk8DuYepv2sPETVBa4AxXCzbgfvZ&#10;R0Qlj8+jLWcoJmqo9j2be0qofBf/eB3ZFhY19sMMi99yrfKFSjwQ3hlQlX8yNj2s41zuhNbX+qFS&#10;fh32Q4KoMGl9xKkd269HLyjo276PaMX4ZdT2+YOAN0dX1RpmsyenzEqTKGxsdywFUYNnG2DvA2Od&#10;khA1W8YQvAK7i1G3Xcq12FilPjJ8peVeWNt/gNdn09gnjTX05Myf2N6LilDE7NmSPw7dXO2zTzRi&#10;FaZF6Cm/dr2D00oGYMJ4SVqFa7Rj/ik642rVpmwxaH0B12kG1Xwqklejio9sLiFy40JJ1YYMraIv&#10;T3MOOgpejWOhJZuQj3teVT2sSY6zY300cKmvSDzcrEOvO4C2RJxk+4lUBVR9bOFoycpjp2SbePej&#10;W3gZlUBtJWk2qWyrs+ZNyC+161+NU2KBCs7+uwpefFGDd4oMQJoqnPVZ1yUH9zUTQ6ODMXv0enb2&#10;QIuhgWurwK6uowjTk8ROnlH95XlyLpV0isRwt/CICcyDQebWasg2jaBqcUdkQAqjEakAY8bc91qJ&#10;AakcyenxuSKiwdHJO1swEQqwAAR7hAlT/4xmAHPsjD6Y8Y7jqRue2Jhk1LV+2ZMtTDInMP8zXzh1&#10;q1pqlhG5vDpgNmobJXiqEPbx/FCCbe970UHhGtZoKgeAJW3SzcULC7QS9c9T/wsBQ5W/U+z0ybh0&#10;9yBi7xpBIZCVtuRodKiTafTFU5k0HwfzE0+Oqg2kDRMYQmARwsZYG+kwtWPXBuNJhr6aDg25f5vk&#10;tGQXo5hIdC70Ro5V4TWcGvEYoXeaF311Z6tqE6hCwcT3ew6x0RyAPB/jcn63vqfX/N3dtqKpqKgy&#10;zrXJ1ijHDCjm5/YKmaSzspAws2zcprNHi76ERQVRdvsVgRTfzhDfuxiQauicdwexiQKobJaV8FIk&#10;FDyhYP8j3eqT+fU+bJjSXlymDB3gq9/gjmfSd2C2dTW7uauy0x5Xw1bLF1X+5bSyaBqkrYgmTvDV&#10;E5ur6H8An3Sbnp/Ykvu43IJ7DQKUB3mO78Si6vd/jOr/B+jk4BWMofoKKlbHVIHh3WQ6OAJrP8T1&#10;Eu0WMO+9VAABtJBw/eWLHxfN14LXR8LzGClK0qaRIwxZb6KSCagaNhZokrLlikZRZem5jliFacuz&#10;d1BSwVfiz3pLjvf9420CjXwnJiidLlpNuSjqBDVSeVUiV2LOcZ7EQyS1pkOk21UT6jL3wecfnIQd&#10;dJKsfnKmpcoQe1Xwt4lFDDKPyfwHaNgu+HtTwPrXCCcp3d61su9zlOcE1eVjBXNf+nS3M87KIY4n&#10;SWdEdh6XAQw/cBARNSOV4xQQukY3bRPhVwcWVJ8WtmWwlxCN+jcnJuB1uh6b0mN0es38RmVq/KZu&#10;eLyETg4afX8zUew86drY2iSFnwosd/uAsvj+PJKXQPJ6b1lsxL1iiNgi9GZ8BVU8Ivrx97U/NUFH&#10;9NVR4OeZGNnyMThKJIyN2bZU3sdeovRf4ItRw+dBv7evCyDwSNGgC/yQigTnjgTs6pNqLZgRE9tB&#10;a1KaSUuB/Z/5X4G+wp2DffHVRQrzbuXw0+eSqxqR89NktRWnKC8qJFfU2dvxsNxd9bf7PeorVOZR&#10;4qLFCb6cdbYPLCMKgFXBnb8oZ4MDTqcJZUbOUr9UY9c0+b0BXacMeFVQmGe44j8DzE32u7H+yxUW&#10;bToAi50lCJza4ckM7Zi0uaqGvWxrR1ZEZ+pRxyv2qWO6wsu9fy6kVLyUCXzzI7bFdKeq9ac4rOKX&#10;P584UjpvXuO0RP3byRytm1PIdTGFUzYLdkLzjYCoUenMwoOoL4m2j1dANDI+mEoFM6cvypo3fNHy&#10;BQJsw7OjyHSNseFRZk1+9R8gUGkTenB2ZqCutj8elCy6Vb34K1LZF6vdFu+dKlUH8D1liw1uuLDw&#10;ELJIZ+Y6R/RCueqk/6fl5wGevr/9cE2+SHXuQODmg31SsyHRvS10mIZnMtmvWBX4eT2D/LHCXCgC&#10;xB2XSeHHYr0rnEyNia5o5aFhOjfM0i+n0/g8LdgSZmGgXLKqL0c2SiiILKOwPtBSLHEUGmNc66/s&#10;SxuAp1a8tNy8JIK8JCrSm8K4dpmTNTxw7NiL5L6JZYl9814Q+Q8Q3OTe659VkryKtcOArSzFJHN/&#10;i0bTW+PU49lcOmV8/+NgS/dXjO2MN3uPXppdMi6QSMgGIHohMsBuLrwD2WOpdrMgIvcXblErxRrQ&#10;xVecEa6K9Vlog9KvQwvzwu/Er4T3FYKo5clCySFh6yOBQADJMDxZnQ9WwIDfmKbggAgtESg/IG0w&#10;7321Yrome/zPBvrGh+FCge8fpCAzZCwasX0wT26npPKzGYcNrYscGIz77DtjErv15u7+W0wP+RI1&#10;mmy8XisaMk+y84Lt6TeUTzZ1gCQtmWQ4KRu2kRsWJFEgu+NuPZ4+YdRY3zpLrIax+zTqIPvzj4iY&#10;kghVwOlLAwDLN3hlTKnf12lKKJ33mHjzvFtfZ0gCXhU0N1fHDjR462pA4+0uFsj8l8JcMrKNSvFD&#10;s2jPry/abHF6IzyvsVaxqX+JwFWmBXSMIxMONeOxdnka6BYTH/YuVmhtfLqYL+C/lL2ScGlXuC9i&#10;cJ52GTU8pD6dV1Gu4Zyo23wSpGlk/kFvpITlfbLxqqhhmjFuj+8DwoUu1iqQWXiixMlNYSpBaY/x&#10;F8xwmkXP+9aGg/yFwRgEJNT70/BeK1MAmr7hKLYs9+3xZYO9zpwnWqF3aWnJoGBY42AUqocFvjgE&#10;RJ1lFgVKrXCJdyi2WUQrprXp0u0LCSGhJ3qkOotRGk0+LQbR7xySKKeiqDG1ohYW73XvwRt2hjZ1&#10;jAUZ4m0foNSG99ANsTC2hUgcR/4jB5fPtX9VtH3MV+3v/gOITrhSh8juMJjSPUC8Y17Q2U/TX50z&#10;vMW+ceCme0cFEr/p0RjCGmlIBaNMoML+nZgQiofZuTf9BEaEhxN8+6tBgfrIzveAv2uEO4Ra//4W&#10;BUQlCrmucbaaf6ugbomTfDxuZGgvFXFTmvU7r4XPvZE94HjS2GylL4l+UDfFmjltXJoW6Bl1ZLT8&#10;TZs2gMMdgdWFYWCdHqoeMIFmP9NkOOdzZTIQs44TE7OJwKHT/PpP+VDDTfhAo+0vQg37GwUTFKCH&#10;Fi0M1+gpU3Wuq/BRlHjnGCPAu7J69wVvxdRa4ryfGGF32BcoeBSVWF3VGkwdNGV8eZfwDQkmm3+7&#10;sqr8tlJnWzrvaZdZuBqhOqc2rSbOzvx9JxX0ti2CNp0DAAxvQ/Me8DY97XDluFEVqPNwra95+4rC&#10;I/Qv5iHm1nUFjHT2cUxFzHnePyWkS8S1lRmidChRIfIw1aYuuu+TqR5XvP4juulqqpvP1cganUJh&#10;KzV9XMktNON+riNB1eQBPf6RYwGb5nTPFMOPQgTzX4ziEex6AqNjZqeV17DRI58IgKGLQK/14g6+&#10;PDPxE0zirMzMjq3n3iZHeNmsLbSIv9L4vMCxIrf7R9ZEtUpwus9kzJVdju3H+idODfGdoKgBL76h&#10;E+2jUKo3cFc/6HGL1ed+aUzhu0+g2Vee/ULqmWJjIs9LhQWN2txGFOoELsFASN6L/met8XY5OjKv&#10;xWHOu83WhRiE4r16f1W5vaiiDBRVqFszNV5dKf9QF2fNOmsDicrvevFBUBMc7UeuETI2TgBryeGa&#10;cjtBYF7rQ2d3zWkBpnaD+OWl/HiS6KktU4vTtfT/AL8VPxlHGTxgpFnjcitSZOT54dsykD7zi9xn&#10;++9Qx5R1HOuSzC2R1sK1Ely0cnk0FVSS2tu0pa93FbegRp5dYPHSnUBtMYdte/UYWe/s29169sLG&#10;ttpfrZBta+LfDqt62T8xKXqQG85+p6I6XNvB/mmcFjYwAbZJWeLi3sbdgE0wvqLGfDmvs0yLa99s&#10;JWiao6bKYoVh4Nyshel1XWwzr2jiSvv9PM+8nasImj5pnbI7qymDGJpDb/rQEKbITtBVlY5I+0zV&#10;s09wZEYy5pBd1zPdqgVB1/2cBp6Mo8RJnxAvhR2jHKsVqoV19hNB3iPbt5ymtyluAxyiv9aqDpJX&#10;Vk3lXwsyJP0kehUj5pnUcTRzWV0/f7GhO12FjLQKuDCnMGxglqeYYBbWyc7tqePSZn0/bKwyadSq&#10;xYdwFoab5c5IrjcaOQjNi45qrzpFHR/+1BAUQHvhd9LBRE5SD9QKp4Atiyf8T4rW4stgT/N+Vrat&#10;H9wcXyMBVF4KwRDRTcv7xL5XS2qR/LidwqgBWIpoqLM+1WHyHb9mBAoD0MZKsBvq2tkg3nCdoaGz&#10;fTaHTonST079VTvfBsY6RoDsLO7fgYhiAipRfXWsabbh/ocQc/cGjnBFeow7c9pQO/aek8PQs48P&#10;M/rbAzesFgGLa6h9bn2nmiLjoQW5TpGOlfMhPNUFKTNaH2xb01CY5GL0hE+9FBeKTBqnh9qdO1oZ&#10;s8btoEODw7t1LX9pn+TtWUx0lIpfDFCeMofvg925xcFjHCp8IxZ8vsgFCQVvo9oDISHSC/O+Pwfo&#10;f8s6aK/GvQfF/eBHJuaUJmlp67sUVDuLpch/MprEiEOnh4x3Gs0KdYXuLZ8pz2+D74Ovr/LNCFlW&#10;t943VqR1xli6MxDx/1Tu5dkKeuzyEA27Lj+N2sY6c6+iKI4TzGMKNMTlwYxYvcBHQR6YAWdMNTzF&#10;AyDscaoMLv/EakXImYvJ8R/jL++ubB6cl8fPTVY+qKInofdaR+S0HWIeGbML2Nkzuqov9MUs6Nam&#10;i6n2uFnLG5pJaq+h4LVQYCaNrLeakam1zroYU3ypYKysems89B291sPAY3BiLLdYAU/cVJkJtkDq&#10;V7eqQelK78MhuhmOIYWaCn7XRvXY3B76M9dOPtPKnNjlzzcs4ZWjuV9BkCaPKSOK9dPj1aaOpA/T&#10;UUsjxFry2I6ElnfCA8oghmvMsoNMJFm/kGAQYvnHdkfLt8pWiAKYmw2bmRkIC9x3JlCNP8e72lM+&#10;WRnWetf3QBLn2gpyww88WW/k5Mh/4Fj+wuLGgZC/83f3cfERt07hWbUGehob86yqhuCnr1MGF+o2&#10;xXHWe7RmDy4Nidtc0QKfaRJcr3EqsJAts3nBpSZekQC2vPOIJGlMtycMdjGNpjmuazH/poDVUgLm&#10;sXF1YVupY2TemQk2Q6rjEG7RjzclAabATeATdqWxvGtZCFelm+sU1Svld1zz+rQRA7zKJxGzt9St&#10;1W63H9Nxck+o2AIeG9VKxn27P98iZ45OjCdX/gPYG4+hHY+n5kxVStu8x8VUL9ioEh1ecrPoUGrM&#10;vZIjqq9jQ9htYgHPo6KSrCeIFRXzBFa7O5tbZ+1SeDc60oRE1dhJFLs2ugEn4+oy+2Gvv1C9G9+i&#10;a5sZKB55Y8gQb2eoJ804DqBK+uRyIzInxNu/Zxhmr+xuT7o7/LF7FvwmkNY7G/I7W9+7ZemsEOPf&#10;BoYmOS8J4YDuxSfqrFakQPl36ZsQrQ4vzvyWSDWpjxDiH2+qi2L9UGn9gAR9l4MkZSWmT4lWMar/&#10;Ohe72DqRjhzcBOYSlyemo/7/4lwLjbYjlB0eq8GPT8eIGu/7twYc7jsxHu7a2FX+Za5tdjYI8Ntw&#10;rMe768oinDQKCciN2KIvC6PJTG42+vIjn1cgM0U3zfjP+vQP5Hx4HV+zKL8fDHB7R3RdnZl+I7xL&#10;bTBeM8nS1kgfHWXoRqm7KMNsMd9QmaqfdakRlNtVAyGAUelSa0hKZWBQ7nC9p7NVk93uuZGqckY6&#10;rusGBa41w4MfpvA+e8Ycl2+wWOxxY3jq6hglZnK+1ZQNXu9M+iPr9/v92raAx3/wZewVNgUh8vNG&#10;jFXpg0fJDTlVwSZrEjAOfwxehtd8a+8OzLMuYOBU5OhKwFN/Dvo+QQ7DpGLEVSa/I8K1UGZP5Tvh&#10;CRrhrPUZvkYZssrd2OneWJEuRWmqkFqnFP/uro3Wxjp1AZbD2jwvaposzme2atp3SmGbrnYq6nmJ&#10;At+9uqr1qRKl3J7OORzW1+NmDy+8HqK9PoPAKQ50j+F+Q1WnlbZ6v0npUhyxItJ+/D4uRauhRZlZ&#10;yLU2WNF6a1hNR+AuqQQlc0yi9Tg6Vd5X91Js8tb3ThC7K/hWb8RQrOtQ7/cfoMtzJvXu3YH2IWvB&#10;2JQyR3IuGzMql+fAvCnqk9j9vFf87wKDpuH0DVsYC0zYlYa21Ac1UmYI0fLvcrronKPohBRxfHzO&#10;wu6VhUpqSnhhXwK49z+CZiV/WjrE5UA2KekRfk7h+3KKIYxafnV9tJ436xPTHkh4NnhpSP4zsTl6&#10;oliB4FPoN0VlU858uByakE4g0Q9qCtD6l2SMUaTIuPdkqICOTtzPiO325jRtR//Cmg5cIe/xEAKt&#10;x6PK5kmq1yaKuJXllUs+w/ldmwBRj7Cz8lmwcSdHajdDnambojKKmBIQX8MUQXG71+zdQM/TNuEo&#10;6tuZnn7iSNXoSuzFHU+vu5WFyiGVdOsKC6qZL3cie1/oSLQqsiFWq5bfNnAclugj6AdXzVJ5oOrA&#10;cRnbI1oSseMyqHFtowq9Yc/IpKz4xTvXWUQ0dIn5w4pvfFM97HVW+jGUpMB09dMY5zKmzhsI4KvD&#10;61FRZgVam/s5k4rov43t9WZi0RmGPSUVddpeBKFKT2wnA6m+wb5u3fN97KA4PdlyLzJaAqsAzCLZ&#10;5lvewPR28B8HzrduXmv4YV8nPy/e4zvrzg1qH2v9Hf+F1v6N6KPc4M0bk51chL7UjOunySblqxGf&#10;+s6IKsZ4q8qUMu3y0T4g9RJ9q07xEE2sMTmDw6g6zfi4P/7rBX+CL1a6WZowW8EWvvRYESvdFwlj&#10;eR2opgVzvvpnYryeKBVjTh6fHOMIq23yrvIA1kbSAk2R6QLzDGFJS/sahxcumrSGyIuc5tN429LZ&#10;snwsbTbvljZiiAXVYueVdzYiSWscgy1trjm/3Oi4JRosRLALr6PcE2vDXKiTCDgxPRSy2C2OiYkm&#10;yfY3wKEsNMrGqy39iM4AC/lHE+268mtuLZ2T62M/Iy+plZB1m2TrKmbZmrnVufM69Rx0fqoaxNq2&#10;TrBecaFB8el7i1Zq/JHku41f/UdyHtXZvK7JFok94qi5t86OcqoQ/MPBVF3IdI/v8xRXw/AS5MNH&#10;OtMr5iRk9sLbShMZzpG1xVXa1/pkEapEhZ65WS0zwtV/tvknhL7YHuI1bUn3zgg/Z1S/GxhWPtnK&#10;foEsZj9+Wot6o7FAM16dWd/GG5fDVOOPu+LGmQZs602ji8IY30qFlLzofc5sRK3MeujZush6aaAR&#10;NE8u99dHqaaIRRVOZAP099YGSupkmE/uroGPgrNdzMKoFntFioplgfDBXdTdglyDgnb0tcLed75D&#10;/M3BGl63DO1XCrOYmCByFz8RJJr+Th080B+tjlj55vOKYHnqxjnm3QIj+lr9SsdKobPHlNjgJi4g&#10;1CrPvmQLpuayfPTOh7uo8ZzvxQ7AinG5t24QlDauLpkdjyzbYcgZC2B+YEg/8fbocpO0G0LRxxVG&#10;SMhckUgMdULd5PcTu+UDQL3PV8mKzH+oIBpV1qumMt6gMVzCEaByNAYv/jmYW7u3Bu1evyk7c9aD&#10;XeVml/IVeQngTSsartBn7+5DZ3TSnDEQtRWY53DMJ0G8rRWnmWkEq1uki/YKNSoFUwa6XvnhHpLE&#10;r3/u1oaS8aI8EPtxfmkBEN7HlDjS800ITiiO0EZnp6bP6NZPkbmoZQCiZuNSBwLfjWevLH90/ZqB&#10;1xff9/YS8rVYdMf/SYJq7Vreq/Xn2HhBIB2nL+4IIVOYwJu0fV4s0GI2gdOc2ksDjhBlNaUZN6wd&#10;FMi+CJ0ACfSoOgyY5Kl2TmWzDGkrTI1jajr6rGTMO9CZBHRhCMmWNVYHjgdMoKZCvhY5/Myka86Y&#10;dvIPs5/fI1T8dgFyKE7DwRzAJr+Hhb0r/M2Qqvy7g4hP6Tul7DeG0iNo6szB2Xy5M+m5wGqDlbw7&#10;K7d16hc3gHVUpJjP1YF6ZwsebuhHrrrj0XouyXMGsMVfUfurWz+F1TU8V4XlD3+PDeriqvZevJaS&#10;P4/y4ri664n73sdXlDt4jxTI1MZ2h3MsvnDw4Z/yBVqs/XElKSHrQgkO0A/Dyi5Jn/8DwJq+SsVq&#10;7+4q/3R8TTXZN9JrEbJNoK3gebCwL1/XWGP9vreKpKpv3ragxd8Cf5qSnFziDikwjS05HOtqlIZA&#10;dZO0tShouyo/sXQsw5j1aX0sSXYPyPFs3eERvz6Jz5WLs44JcLNccSS0/YKS9CPbJhh4NYavHNe/&#10;OudgNStnhmVk41FonSxGeKBb7WbZ2LBS9kVv9RX3XQs+fLnS6DDLxZjRYbGCV9yaFhL19+B+ga56&#10;vWb5g9fKLuVu4tKQ0qB4GYoXz8qsbpWRn/K7r6Yzx8V6yvQwDFyjjTM2L+8ktzSOd1+8GecqF3Bv&#10;y9LAg1leeZvUPMnsX36ni9m8NFqxdkIG1IZHUlO4lQ7/R7gs4/RF9Q4mTlHuYgj0+jOaB8uQinYc&#10;zqTr2E9kzllaHCmR+qFu8sTZfvuzOaw5LfTTsdkiwiPNI+ReS1s+I4s6gTHF3MxkT7Yrgz60shC4&#10;CcPuPlsu/NsMLVge+E6WGpiKXfg6ft3oSzI3AXCHbtzz8bBijSxNv+c8SrwcZtqXnSJ5BMAIuvev&#10;+mFdL1gT5PY180tZQJzt2hDggm8YCRsxHNZW6Y2yi56r+z3bg/05DuxSRlkzuqYs7ouZDYvKHJol&#10;0/pYKHhilZwyXW/7LdtDx13dMzX3U5HgUT/f0sb2OFa2Ud8Ettztt5rPvocbiTYt8Wc1mzBK/gsm&#10;W4jDfUoJaqB2kE0uUgdL1c9xLCTRhH3MjoZApcEMDsImJk/9CkgdHNzZpPZ+1KM6bfHeYWgGH344&#10;BKe88RKELB1BD4zeHDXksF0wp/ATDWr19me/KdwVviPARAueVyjy5xf0mxkcEcpGIaAY8IPwge0B&#10;1L+bShpcM1o/6cyeNFEUfnAXcd3ywBGUIR/sdq/Sbv/buxod/3zImC30g0knZ8lznyexQKLtCGqY&#10;ifFzwW+0ZYq851WPOGG6RHBQGJ/WmlnRqMd4ad3wBVps6iH+S8cb66Y61IjVwcfIK53/AaeUy3hP&#10;qU+BPe4dea89KNvnIEXUU+fQ4BQ+HKkpyKNW3ZtGm8IbvJONuNO5GtN2Pjqosra9JNFld6X0wGI4&#10;P5WiDzmkrKgSHGO0JlemH+03JF3tjYIJo4GfxX0qOn4Xu1tBUq1wFfQVWnBx6z9M/0UZAnHO5NEG&#10;L8g265Maf3OJrf+4z2BVQK4dlIzJXGM8Up9+pNnQbojo5U6kz/KbVEdhjDhWV5A4+tkYg/OLq4ey&#10;+U0qc0p5qbIPprBVIJW6ZMZgCVM/efKhsUfK5Dqgh1WBxv4F/MUX9dnLn7JvbGlJCFgjlkEorcWu&#10;yrGST0hcXo25yLkSPshHn/xJ/jtE/6E7IV+hy2x9g4/gH0GTUYJqbWsDOA7kq6nlHYO0w8acfVHa&#10;FWQOZCe66Dj03BGhPfXV/4jvpeDAIBC3uRZGNGk1nYsumgVOgOo0Mmbx4xWkbtxH/SreGsWmm/iJ&#10;lST8aOGNsV5x3OdLnSiZb7tpSHEekK34YiQkG+XimdReItlqeTXAtp1K7GNv7+u/NeZv8CAxBeUi&#10;JAydxtj4kSx9BHd5cuapOjumHTverzNBi9czkjw1jBa/fyyRGq6/qmLbY0qZD+57O/Jcpby66kab&#10;esiX7L3cYtcU/EvQyJ2egxAFivh2haL4ydQ+yVqLle6SlP9hu7lBBguiOcoDBvqI9CBpEBqdf5zZ&#10;9YzoXy3WoTLDdliYD1nrFB0ScJesosNxCdaHd95CCGhnDcAMdemcKiERjDZxa6F6EpKm+AXnB/ue&#10;Oh7+dgplDARVcQbO9bjcyF00DNQaqRqMmsMLGcH0dbP2IdFmUtf8H+EeMlfCUmk6s9PTZGSawpmB&#10;CFxoUhbAK/SP/0yRXInTQsNd7UsR52pI/D6L5S4WlzcA6POEWcTeVPZdICeWiUcp+cP8eb78trag&#10;EjFuKjS8t5QBjExyStBSE1UddGf6nSKc8SE0qFpfCCWJXDwKTl5VMdCSq9nQ2Prtjk+htBLQ4z4B&#10;SvJemMm+KqnOpp35nOCqpMi47t/IE43utyMMl5uB6p1w2CFCILJiVu1p58GB71371LjTGde/Znse&#10;xUzIzer3NQeF5AcH2CQdn2q6hlJ0s2FSTegcwSXYsqcSMXUk3RZH+lbSLKwCxb2UN7N9mXNV+mHB&#10;K2sybmhVxMyjHpu7XgWeAJtkv9Od+TLvY13an01iHVIMG/0c3vVKo8wsWrrQcA9ukS4cuDq7WzAW&#10;tXCNgdXwVEQLDSgC7pb75HSJJ2UqgytUbWTTHraGLpccrwx/uj4V9SXZh9Fn7km8Xsq3k6P+EC+W&#10;1NGImLwu++YyUJgKeuDHo1Bk5bD93CczwnoGCfmKNPXN/mmf6SroZU3UvOMSjhCPVNqxnoQUt6+Y&#10;ibw/QdvhXQ3XE3zMs31RN+7ouxbH8LPqzYtFcPV0pGVBJz5lQS+t6dOmsRtH46rjZpCQqzcT73DZ&#10;dyh4JoPfa/RSHfyWlWFjvctrBY7QGNaGZhOot445bmA32XIbH6QYD1Qa7RDe2Wakea3EAW1wU7PP&#10;U00L0xvkgjg1mxoopFOEaw2AgCUgNzD1WqDSOj+zdPs4+ldb4rU+n5ofisVUOaSAGXwL3Cueqa7O&#10;+/1xVWNnJPzzWScZ0HXcS0TqexFXgWPxygq/i/72Lvfg8Nhb3isQOKJ7kIFAzvida0y+4+usYt+6&#10;HH87v4H5bi3IqGh21MGJwfRmkX+Z0/KhTP6q6bI8pWk/05RbCV3y29SoQWG8rpP4GoK4qzFJw6K2&#10;mee+Afn1SMZBj15wOC8m5gu0tdzkWt24z0Aqz7kKpyCklWmKJV/FkN6EeKZ2jdmb9IdIVG5+rFfw&#10;OsNCTw14vaKS7dv9H4CpQc2P7X7fneodZ8ifxsYyxAPDV/80iQYiMmh3t/BdsAXY98DorYPC9oAy&#10;ZxXTsLs0hPKM5jRF0hazWPRqr84n68m3plCN93RaGJFMSLAqghqOhUpB3RlKsuYo1A4r/U601nsT&#10;HBk2B/NAvFYnYIZeDfIXnR5yUs5ePEkGtxlPDjcoAsTksOrROhML+QBBPk/sjTP6p+MHKcE/mK1k&#10;7GTGewK1ucUIZy6rzMz7+xK9o5uVpePDBLEFeRis0YOAiBrzjCNNE4cU5azgRZcP1apw7o8cUJTE&#10;otkXj02RY0WJQ9NTDf62SgOb6ZJOsIk66TnIyoCDLyKcMn/Z+8nZRF3VORZGf+Ol4PnjnbaJ59kl&#10;kcEfzJI/r+ppW2enNWqdRMNZoqMYtNIdvrETU1shdyW/2Fi3fK5gFBRtvGn2G2Is6DudKWQucS2q&#10;DejCLB0PYZEZn5pSthXH8/Vo9+H9WP65h+DFCKgbBFop2TIOcpFy/HpCmtROW8Lz/jZcavAF9Liv&#10;cOqhdOA/EnmLByyMllUADB1MuFyRRFcubxxo8KejKb+LeV3iRxhBgYlG9MU6YoL6WkKN0uvDfe+G&#10;oaEi/+tR6x2Lp81QHXgpU15I6L7jVNOqZ1Rjfc5Xb6+gqMGDfz73ykX/IpGahlaZ46rBc1ZZfsmJ&#10;M56mCNDRgWZsc9tqbmdyriA2lkVfRLrOo5TP1TX/zgMkOzUoU4fjPWbm68HwO6f4OyCXyMlCUskv&#10;rwYg+c/GphSGr4DGT97UrRJi+mkj5kuOG04mARmapG9AgsrjgLtAUPb1xELL+3KnliDIXXFDysqo&#10;O0+Bjzhh+Fr4EWSWZcOyyc/0u3FLxvqoeJXgMUNA14RxzIQ2Dkfz7du7KEfeIXaLpCzMFSp2pml5&#10;2KP6TWJEIwALYA++kpybciIVbI/+EWxi6Q50+pics9EpMnB8PWG+ujNnRB8YlK13aJzjuqff/iCV&#10;sysantCKFDb1pVTwCl4wKXV628NBB5XWwaD/CLSwl5AEh/5sEPglNdRYl2NtUds3mcSBFz3k0jYg&#10;oagFYxs8R/Nvf3jKNEoxofyUhcbFN/IZngbI9hxCFnv4pP6KtkkbvoeDl342tdSn+6eQe18qmLW8&#10;Wol9fkNGPmHqPSPQULxmfkjRDs1oLO3C82+L/Yhhq1nugeFREgWGoHtprZkPJPksF5x7aJKGRI1Y&#10;5KWTD6jjKx9KM/MbH7YYkOaZO4/hqmdZKuXayHgpTOd9Dj958XygYMqKySQMLZFnPHKaqvTzXykR&#10;9uWlqoLuv+SuyKhxjIBScZHdpaNEj2k1pKnCSl8e6p43LPf0QV/td1bxsjwd+sd9nDuoKc83KZf8&#10;O5PLCXEDuS320vclGb6qto6C/wGqXF4B0CEh9y9Q4KGvqmw+AyymJK4gojh9XV7H3dtv1MszZtBW&#10;Kv1wLOFYf8TdprRuiNhmDIamCJIIWyfHyA2x4ap+z99R904tpfkuOf2bK621ZHnYpwlRCUmDGPJi&#10;zeOEJnAB0mZCoWsHfH9+onJPxlw1dvBMJedpzXnSVy/9H4C+2NBLwzM5OE34kW8s8KZpK3jQ7UsC&#10;k4fXxc/PfREbVFJsZ3KHQS68isT1phWk6QyrwgzAUuZiDQ1ZUQP+rwbuYtovGhUoVf2K6iX/KBaS&#10;DUM9rMa4XTtlrt7EjECqacbt5Jp1fYU3FmQHbYZC4DVtNDmChyZPqtp4DOwUOpFdb8olzlfirztE&#10;Kk3RU8YshXhioOncZGLfEB60O2+kYGpSOpNV5kLWpaJ53wZffPDWg195KciQHxg/2IbE/v7Ofcx/&#10;09YUbNPBw8/wavNNINXCVelyTzda+kKw7aWIY4SHKkrEhHX2ZTibSaJMZT6hPFCNI6/nYW91bUDV&#10;7clDSsaYtJ1Y0xFqGhhv9C8ul+4rIFnxUOp1/y+34cRMEZwTUVWlvdmwpsJYSexXTKujPIPioUwd&#10;sZ/l7MscEgV64E8FTrKK7J6wJas+a7SoCQFzrLGqprVGz5QWzCGroWQAKq191ATtfYRuDcepvmu7&#10;C8vf2PBMJkDnH0HTy8S2m+t7nT01o29Z8iMBBe3ZHIL1cPYyb4lKln0TYKT3xiqsccWnvjm6MKxx&#10;xOuCxPBV4ia+1JcUkWPPZ/H1DFuJ45V3JhUBdAPn0CG4HBQucTfAHqZY18bKa/5pxdz9Lg311Gc5&#10;yK0b9UJK/duV2cfC4zHV98dZ1w6h4+XlSlqUrgg/APv95apukrv3Xq+7rVu3MguRImIPyQADvPiF&#10;zbNLrg+zUO00dGJQoJJFDMhmXw51k/eLUh6k7KLJko9aWwceh/ouoxwswESGyuYyFVQWGJeApN/9&#10;LtK/cCvtgofxkYPdIhIEVHwz1LPiZyF0yvr03W1puhgyG9n4fdqro0cMkGijNfJdhZMSAMqEBjK+&#10;4KeGLwk8Q+g0XnVPbncTnRbSep8aLqazT6X254qKd1HZ5VX/vkm299nRy9WVL+Q6zVW9Ez7ZjecW&#10;oqMtTQ5Kkuu6PdJQJDPA89kQtzzfbXclF4H/sR4zeeBsbNH+cH6n6AIzf+Hi1GHmanRpNyXWeFX9&#10;qppq85XhWsKyyiNw2UScVwh5wEUpfjLqLVY8rsKywfj/AZBF+pGn63uq0UzKXPRSG92YVN4QZ/oL&#10;ZUSrbjx6CiodgCPPlRmTAaahHgVxaGhtg/Lfm14oclhW/fZhy5/kHqK4v7d50Ob6Rld3ydjMJ6hH&#10;kfHqzNwLkxy1RHLWlPHKr+3yg7/FYxZgibb7YVHcOmki+yZ9RMdVn8fdnzBy1/sLTvSqzNWLLTkr&#10;eyGhyunxl+aUr1Yb9dGb77OFb37+uA9uqLsLFLkzRPmHP6tzl5C9ycG1RrwBIDIkUUe1SMeMeuHR&#10;5pesD7ZT8g4PBd9E0A+8jSODjouCz/89ZO7sZKN/IwOx+YUHiCc9/1JzkovG5iPGGvXH/wH4D8At&#10;Uv1VQzVOjJ0yXZCvMbnxOz2F60ga7kuiqCAh82KtWefKxf7rFQt630dg6mB3oqGPODg8CH+pmkxv&#10;Znl5i6n5fWMfI6o4arZd+dPPk5+X8tMRLOvDyJoq1aigYmFlyltjjcXNyGlWMn8Q2+tTK8DKxIJE&#10;8Lv4uUqrppjlfTHpL9+EMUt3gsLuE9WKPrE04gWjjrxrtFOWQSsd7IYXY9Mkms26+eBAhZZOSZXf&#10;+p8aC6oHAHbAQefaNbPug9OTaH+NDnmwa/F6yGEuzYQJ+FJn0Lv5wvawm9Xmm6rXT/mGo36t+pre&#10;EHW+LsRqblBfQh/hsuF3ue8XS6TMqKjCvagHG4+szcbgv59kwkQp3nQBh4VxhwM/eUayszJdv/9Q&#10;afTr79U6TXtzO+VMyPAHfZ509Tba2wfETP5NVYIDp9vZUMfX281Kd44vxBxwBi/JP9AqCfMDgQCO&#10;syo3rXerLt+EpCsxpnlW7qxaR+xhA1ZcsclmZT9A7JHYIkDEU6rmtWwQZUtziwE724rizp5tGJvA&#10;C1KTOh56cypSHXSkPdf4ZKWklVOQcCpqT6cgdpkNvZ/rP2cwiHEZ4w30pDrq1gHz3luvAj0zfW9a&#10;SsyVX7EHJrC/z6GP2b33hId6eU/Gg0bb0VMp8MvKuKKE/aHFYJDK/h9fQPcgxYS2REPm4SOo3GjN&#10;oU7DZ/Cd4aj2cB9pXGQaBWaNZ8cs7nV1aMB2uHrtEK7fpbSh9DFasBBef5Jlts/QTSmI9CbdsUwa&#10;N7mj5Duxc/ZmdjXW4FEvyuOYxFShWaO93jY7i4sbjMWodqOjhVvpTXRPpMh+6O+C+Xr36vwmFK53&#10;S6c7w61aUe9SeLLPZ6O6UOOrBLrbYMqRcGDyMvd7hm5jmi0G/C/V/l5BBjKkUQWHXt2CVW6nSWjp&#10;6x53qG94hSyQ+cJST04/BgbTyKogYQp/3jpVvfnRTzJMrq+QhAf8epqiIIwJkfp1p2ZZvuGw7JM6&#10;7vZ7TmCFYzKyQ2VzNyboEv5b3hEPpzfIL2enuOLGD0yx9L6YhjdmE3UFLQL2J0drDmHUGFsSY82k&#10;lGjgCLApHUJAnl6cbjEyjb83/nlrooxcGXOLrfZIIn1VNyH+svPknWmbmzW2TPbTd0Hd0C28lNa6&#10;Jyx4N7T+ZW7a/j2+gdCmHzy+GKS1RDNjVgduoqyUqF9vHFTcjHGxMDdLLUMzQMrEnswjaVKmuXAa&#10;4wx5Tq1MtWv6hrcm/J5m9idvRdi4uXtTuqyFEQtUX4Nmfs9QizFmDtD8u/Pqc+MQGVpVCACegGb1&#10;KAMZm1rjWQv0Xw9op1x/QWKmiCDBr5s8t0nDlXEJ8+ySeempVhQCURSFxV/AKQMbVdngI8rgDNcb&#10;+B4Od/m0n2sXCiTI71FNLsTFrQYh+GyJ/VD8Qbacm6/VT9xLY/LdfIgxK2foPJR/cBQq7vz40RPa&#10;eIvZ2q8JY+5IW19eHEQS7SBvJc6j4eZPTq52DBsfBB9UWuaPd+s6Ll1rpNl2KZNly4721YP8UPOr&#10;7R+4HPhHOt7zvuXRruBwnqwnQWbvvCo4F1gyGmOYCeSj0Dvp6uGhtY/IvkeZL3PSUlro3/7ye3uI&#10;g/ZzNT6v4iZ8Jq3iS3YIHsOVCA6n6MAy1nEhr3hy3rI0A34bLb5C8NWYr9iGViMretcdDgnXvytT&#10;e2jrm6Dza5KEG5MV1Y6BL4qeeCMRwLKo8ZkhnWzbtoHg66o1piGbet1mZdo0lIvvllR8qeDLFHLk&#10;wT/W4T1B/Q7+DxjsZskfNxxpOJIgWC+SA4D/C+vFmdSxeivG0yHFLvgbuJdLRkQsquL9aEEJm4fI&#10;/XxR/9hanRLhlqPRy0b226+DN4UckjOxIHmtzSLZj+tXZ9LLQTg6OIqCxHTDwgS/KNB1r2Y5i0uI&#10;tT6yzawN3uz2MEx4bATvrVbVNbzohXmyI1KcYDnbzgkrbY1P8lULH2PrkibQUopqBevEvmp13Q5K&#10;sLfOQe3bSdUcUFg8Xv1VAvoioLnuWev1RTMcnMyR40cagheBskpLkL9K5LTWHBperQxuknOL5Y51&#10;Wcp4C52MXBl5I8E2p5tsJ4RCEyAuL4JPp3WPnnqfSS/WnAllJCr3MDkZmEy/J7DHoMXcfQcBn8mr&#10;UzUeWCNZCgk4Xg8oLbNGsQsfLQAfF7uvK3OPnXcgB40dcdYmgVFsQuh/NYYpqwk+DTRo++3ya0F2&#10;Mquj8HOqsn7k8a3y8TKw6HLg6nonB4V4zga9cYM7k0T396ygGe0o/Y3OirGoapFQUD/fuKqkMHaW&#10;unoINurc6x2YHjCW3nS1AXmYPmxeT7joP616Hba7+P/VQFXmPx/j8HzsvinYpYBgDYGyLd75TUrg&#10;aC1hOLpx0saqk/nEfkmdAIH+qStX4bB/ydx90axAV3OqA+GjWPBmg8tKdqk3xsPj047egW/So04+&#10;5CxSCVG/uOi9WOqatr060liztsWFnqKNp+5UK+J6FJbdh6OgwtKyEhdPW+zy21O2KRMSFpQtLyVl&#10;iBnjPbOzU6HgsGizJOWv2vFUf130xaIw77AmNHk2GHxIRvfJIrd57P1uDaZU6dLF4gCMhpuf187B&#10;VGvwujEX5rgUytYTGEtPz2HDgMbaJu4Ft66ggszVgdGwoLV+UL3tjF0thNIEJ9XN2jO5VdIJFr7j&#10;PQn5JeapS31A39ru1xgv8jmfaNgU3ULZQhCWM0gV9MR2e5Pp5DWeDHJT9qvepWHn3lIUj0ShQAqX&#10;vz0QdZz+aciceMMTZ7TNCVFagSwOYJY0yWcbkaoYiCQkOq0bubk0njXy5a2h8Vig+4/rETDKDO2A&#10;cQnMfeZfxrUYIoxGjMQUUPyjxsVie70AQA8vBdHrClGDaP3pbTU5rRSOPqy3J4ZDMmu10sx5j2J7&#10;7VJNB79l3qqPDVlMwcPzYFXZCBrzmBYvY8Mqo9zCIf7yCW9cQg1yzDFw9KXyNQVq2w0mePZWNCTt&#10;eSl06fVoQu2PHGUqL9ELvpUm1adUtk+DxYYljWk4XX6RmMP4wo9ByCZeM8ZGM5Xt7VV5DoNXQoYX&#10;xD3dERwSXhQdviRidcKNo5yfNOtnTnbqZ9+GFEZDHpH5gxT3N89p4wliISFzle4UDOQrwK9uhqj7&#10;HgSSTxIVdXM+K2Yfy7Sc6T8qOwfuDEj+2AFegTYEBpxFMWp+mvCn6y+1JP8UiVO/QktKi/FOuvmK&#10;SeKpsuwm5ehKgStJ8yvyMLATvl4p3mxWpCWN+tKbhtcgtOHlaa1vKHahyktCGdS8+NLCJ9O1YVsM&#10;Ha4KLI9XiZFcaxtsaeIQk7977ewkZrKGO1bTIiAXR/rfGjOl+0HIKwE1gfPXOnJv1h2+v/xynQaE&#10;pE/HRFwB5GLdFjJUf4M89SKXlcUqliNCAnmZ7yUXR22SNcxFkWhQMEy431fwnddYpckqWbPhOuiL&#10;PbXdXwwscy9J89wirTlxGmv07mTuFVAD6IOq5PlUgPARLHjzidW78JoopQ3+b0O/baaq8UlQjZ6S&#10;tWhsNEvPZHRomRKMEFOmEpYQW2DFSzw+V3Xb/xtjYRDAhhEwIEW9VD3TR00W4Nb4pKjlENrv5rpl&#10;F6gUeKEMEj9BTFpHHUTpqMyHNX9utXyZdhnfIyJfGKygZ/iEZHiEJ3tD8oIWTG2++bCn8dIQHMx7&#10;KUFN6zLlmjJFMNaGcfC5A2/HRT0zj/hdRfiNbGFiHgzoaUxrHR5s0jopysKD+223ZypbyLb2KLXo&#10;xrv8GHRH9/S1uaLxUH0xiBLcOt61aO0cst7PuWvimxr9+bGTWJw6gKsp6tfot3dpkIuBmQftN9qk&#10;ynTrU535/sXkENGIp635SmMTvrXV1WH9bQ1hpfKXo0iaHW4eyPBMQh3h90lFCHAhvvT6P0DA2y6a&#10;HD6VtmCcMrTmPtTXMeIWm66Dt5uhOYlWfixLTvYBhwPOti0metD0PUFK4uhxRZGJEuOtWzOBSuPE&#10;tbVZvmPtCZDkTOtmGU1x2MAvyj7RuLamyAuxpIYIlujJy2w/IHUBVZJ62qiT1ghV+Wqvl5tlMtF5&#10;O6uXkDXzz03vmemmhHrush3blwGMZnYkrSkBCMoW9Y4s909p7Vdn4CuqCpWLK4FqXbQV0huZb7xR&#10;K/4UbmLWNcgcBsHvOuqTvSRNfXK4Cuv/xF2PNSywMRoMNGZLEudSNFgZ0O3ZFDR8yRH5QO/HsiVT&#10;5Fy66/U3MpaLVM7yweoyOg7dp5M//phlR/fzu/NNxaoE3xI50JAObLrwSyJ1cgukxBM7LDg4WCyt&#10;0SSWKd5XeqaAhA2J8q2mgaaKdw9UGdjDclMfjhvx+4z63yD8s38JS7Eruit+OnGMCZG5ciaxIvOL&#10;y3NUtzAy6dN087yYKoUtHr+XkoGjnwQKEPwya8o5cebl69uugjPASsM4Fpvo5AOBSAYEKtXhaUUg&#10;WsueMCP3T8kNkX+ri+NBF2I0xcGZYwOn/WYnVnsVOPQq5caGRd4N1mJlEwwoj8IHEzXzrXECwRm2&#10;DjkF8etLN52e3Iqf7XeHKCReJNBj/MY2OMSZEZcMdH0dIwzh50nfYJ36+vnFoy2eQxiCdUZU2Kip&#10;A15hBM+/TH1WMyqOSRc+uhXpwpTHxyb7MGQ3vYTJzybnPxuIfrlPhjgUc3kJ8lJtgp/WsWiDMpca&#10;pjMHtkWYWlous0ks4EAwMJIndSFpvmbdbN3J+POCpqsRoZAGhf6q94DslXjEckWWGSFPIjgBz0uZ&#10;a6fRJjXoP0CF3TLQGpVKhDZivkojkKR/G85YGCdm7zrq1oFz0n2QdLncYFlH0H6ACFizBnCrY014&#10;HmXP3hxy0WFpAjy2wssnS4rhMq5edSt8fLJwB1kd2mSxCPgvs1bB0eRVhvPGjuYXvgK7r/7RXdLH&#10;edecvAx9pQ16XqqIUz5waMHfUoS/Y3E4Xg8zOT7fBdLBLey1ho6h+YJglYuragL0CxHJ6NeSl8kU&#10;TkGqo8YBIKw6YKfzVC2mVOyzrokGsP2zx0gbcJBkoR5sL7lqE6JUIST6YFK8mAfZVhJUZLveDNfQ&#10;sF5YL5xJleNsvG5tGAxV5iiZYb4H6nC+w+ayrUvBNNpWGxGFDh4TlFXF3SokcnYC8ikjYdGGYZJh&#10;KrucJzVvjbI0Y7nDQK8+0Ma4hMxTyTz8nmMtKWCUB+XJ68szjdaBxDobJn6RpBDZUz5P0Z8inSgE&#10;kywhs9q7OB/OV54kT/XlqArQdbd0T1+kIxtHuhY/VjII6/HhpsHQ+BUzM8ZkZU8H7qgvKCuO/wFe&#10;cipdgyAf0eT0++5eoiXnz+hsPLPeEy9sPh87NrOxjGrvorRVipTZqGPZVFOT4X7N1BmBKnu+oZ9O&#10;zJ6rWUEwOPuTvBX171kZNwMd/elnZ2eTQnC1Mcm4ovxqZ6jIT4RpirPPl17SN5ZG9YY+Z7lOY4or&#10;wKiHLoLZd5CKNPzjySy9dMObNHI2YsiLf8adgW/h7zM8k8boWCUNiqu7iCeNLXNnM+RXtygHpxlu&#10;vTUOC/+e3mep8YYyEsvDYcFQ9lZVb9K5RbIRywEVMPR+r70K1cDSku3EG5/gO/01ZfN5bl/SQOd8&#10;/59AuuWvtADs7nGZwce6fwtam0eTtH8U3NMICz9YT+b8eVSz105R2fd3NWypEajOqVIG9YEiP7H5&#10;OAys2irKrIacL9ceV58kfaccYZAbW69qxMvDTY2affCEBZKUIJDymXN0W5vaYM+lONowxJ8Myab+&#10;hg4uHCKUAwN11oHtX5CipqZoyxbMscXRASMyumcXsH0e3D3o4NrRoq2xrqWRHX+lyV9MGkif3Ok3&#10;KB4ENTf5VYvCjFrS5EN2XyvoJYu9Og2nHXw+tL5PGv5W5lQJXBCjxNP5OMuvbJHi6V4m0Ba9q3hX&#10;/SobQkCXFGZ8ctUxcfIez2hljL5oUu2Efsc9majTGjoDhfz87TckcVRSf05ykg4ladROk2/+DHwV&#10;6Ef1/KeIqKg4WsGVuts638hk1I3R7Da++ndIDwZRhQV0Jqld8P6V92zmbNufujn0zskTG15Lr6KE&#10;z2vKZ5PPTbs6/9qPFJUMFaZ7GxVbRkG1zKWgbOjMvrzzWkAz44xPRav1Eqj5FiVGdiexkwUzmzpH&#10;3mu2iIkZVHqO/hvmzpE4Wn35oTWgW+QzT0+KKMFB/ICrnk8jxOjqX15yNbFN8+Kz5wKodG2GGZPq&#10;iPShT//t4BixMkn3qw960FhmCjSwxTXVwxyrwOBp1bJJx3+AnFcjTTITtHh5O4ioXDdF8elEEcbS&#10;NkjG9VL18XPfMB1PsX7ALdlyGy3pALfupu8mgcpoiKyJ80Dm4YlqYjiLWj5PCr70iD2OWt1s5XKP&#10;4dVRxw/lV4rQHbwGZnLbAZ5nyTSTT3rBPm2Gs4FfStPefNEfwhXz3rjDb0yZ77pWtLbcDrgph39V&#10;kAoMNVu91VlhPhrzIb2lg9q3tqzhK3Q9vh0I/ZKNEEGQbN9E3sBHeAsrw89MI2XMvzJP/wKpdMDM&#10;WD7owQI/+cglC3nJuHgv3N2MO4smawW9qVk9zKlqqhAXN//Q5/6R++7r31xP+F2/1ruvizu+vwLT&#10;1+3WlzYHFgH4rafwv7fb3955NuO2JDBWHmMp9XLL8mVb12idPfMdtHubKns6fh5QwjkDu5FbEcgz&#10;Cx9AnDmJWId3w0jEb7i7BcA9WI9d1aGnf5UAXFLrbgSaEmXLXCUC44luY27noxHGikOpoxk/dnDt&#10;HcbXYU1hRo2X4qIupAYwMlsrFLqEKPjYwsqKr1cLNW19PKErwb0wVnzp2391gzveUWDkb+kxbQP9&#10;2kxRw0zVDtZb2Tr1L+BY1bA3r4V8xz1CBgVCfE0+eGVXpoqWXvwH+ANRDxE1wLbeNrKB9unwDXZl&#10;ny0rUSpKc3tIBNs1J45qjuONk7J0+aaI4xXC/k3cyhNFfVTZ/1W2sWJe9sLfof3x0zLeVtdVTD2I&#10;+y4m+CHoQohw1Xg9AWfVXIHJsXLk1Wj14mYQ2D5Jm8DpSqTKBS9fq15EL8O1yIoEe+v1hYZmwQJJ&#10;eHry71K6PyZGnOmfmPiw2AYRD/82LWAEIpjZc2VNdXyTEwkGM5szkePmJj6JiJV3/C7VHlRYEhhK&#10;Ijc3Y6YahHIhuHwyZDl7+Y5+QJtokR1w1Ap1yS+duc98pd1+jDNY7TM7HmY8l6wTdD9e7jPadyHZ&#10;QbbVcXtqtsR8Mp4tT0yfWH6m9oDtaQS3IoUHEeRVlAlzaG7pBce+2L4hRAdNOEuF6eub1NL6Dose&#10;XjwpvC9Ti9gil3HGpFQilU7A0yOB7HB+6BlbFjFq+jivAsoxn0JOWXfZoZdxV3OU5evSHUldiKxX&#10;2yG+usakXUkGpRrhyqfoOvdvHRlCkSu/NT2wHhsWZmdavQMp9TXXiiu4svxG9nqJMrDB3KniJ+Ie&#10;GFhHKxddmQMI5bkC+3RPbI46cXXdCntyDgI8KGzNuTL90ZEs3WM1jmvi27o1LWjMAuw5YS54GZWz&#10;NKY3585fobq0NctlGWcrLotMUaLxuBWhvRkgMP62pC+PVWXbnrmzasa2VhjOC4xsde3C54uCDqgr&#10;8DprS+HJhJRKrPK2Mv74mUzOjhRxuX82fWL//vucNAoL1s3U2pJO9xuEO/1qCfgGGTCERtgFbzKd&#10;bCqZnFYCmjX1rOIVa+MTpikxY2Km02b7G2snNE0izhwnl2bys6vuf7VeeraTMIDY6evQ3mCoKyEj&#10;ok7Gza7+OM8yz0xvnex+90lOaYszJYQOnTUp3b+smt5tSoHm5+kWa9BXLTpmJE1vGsB7cIDHADR9&#10;ciyAOWu1BhrEOV3Fn1mTCP0rZZ6W4l4q7Jjfb6Z0UqyM/tewyOZNCYqMSzbwld/mzebbiSpBsTZr&#10;6NJpUboStMCAK9Qiv53lGEtkwhQ2tzwUUmxmLM/wV7bFiNoPQ7rnsuUwKOh8hr4tUfZq3bhorPMI&#10;1TXANYHuacTG1c49K7ENXellIhAbwr5VYOqLMRhhUN8EuzgQX9RDJGbIsnDoevHAguzrTvSoH/Rn&#10;Pst4v17NZWHH8q+16KthUwhyQwO/WJ06xaQ5/lx7K3GyvSLQPMWvXv1GSXkQFZgaFf0/Wf5W08xp&#10;tW0me8C8kZWCEdpL1+ri1G0tYEJqvrHdDFUfTMWs05pJIHrIZGSzLO0wABgIkFAamghqKz3UNuol&#10;PiJ0MEr1xAT6jzmaLVJxZxQ0xf1MrlB+x4QFF8FM0lmQkDhs2u0VqPxr2F59zStNhU+OED6YaZ24&#10;6tcQdRlZ2tD3ftf8fwDOgTF+mRxXtxHPocVxp90DIs0EqLLE/XgnsT9MVFFpc2nx20n9my3AYFom&#10;RdjA4OF3LkHOe+OcVLplpLqUsumTtOttNFmIrNteF8ZKg+mcEfXnNXX00aRbS2Nm07SlQpi1Mbo1&#10;PXIYAAgkAfrnAxVuWxls7GVHrENrcNb3lvsj8wRwyQTb1B252sexBKn6iui0DWFhEsJtnIO12Jkw&#10;pXdyRntgqfqOAKxJotQuPMinszp1/FtME9jnyDGQeCu/Y+MYxjoOuOKuWyanDNHEkuwvCn+isfKL&#10;4G1gvzFQSQDhegIx7qcIyQ+ZxZp6v4Yt9ekAmvSUlk5jQfxHIByMZ4I/P8uZ1Lwdb2NmsluktokS&#10;nzEkG4sMEZI7cknrjkCuq0+9ik2LIpsZIsSbVcN2xk4JBxkdf/12b6e11NJoZ1IG8IzrhlbDAbio&#10;yD6c9Ac9qyTlE1hO+55gbGVEv5nkOyaVHDuBGXGANoQYx1PA9BWz4evLCLWQLxx5k6qgXYQI1cA5&#10;Pr8wBz/s4+m/ceArQLbvDJNdMZFZxK2S6jJwh6A84x7Vxs2n6vLdT50qWzEcRSLbbk7VDblyDnJ4&#10;J5yfzrdSUi+eKdzcXXo7W6SGNWU3mQgAI+boRzjHIJ7g1e0/dMwnMjOvlPkk8jGT+mKzLeQXdnZJ&#10;q4SS5gkaS0mtiyvHyBtdSOjYJzyBgcjmqWg6ybTTZYiTuVGVT1yWk44x/wBNcfhSaXQ3UlI39bES&#10;Wip5jbZgs2QOjDcufw4P4Vj2tzNFZTi7uIxIGaIOyn94xP3sDp2OfX8a0X8680azKhlfbj5vTk/z&#10;FctqdrHBezzuZDGwkeFkBO0LtIU+owKcddDOoh96ZJg8sfkws/7uQSncX+Y8Y6n069h6V0+hPeDS&#10;Ibdwt4nmC2MCuATgE7gy4yAoP4qBWRpNgdWtoZN3llCAN/G88EjPHoTmrtxZRaHcXR0+RbgTSqyS&#10;zMfLwrZ2kdOckZ569utDaehMIpanU6hY6fPZ7bm2jMSHylnK5OcZDHOScEEAnmsFvCljZavK/wBo&#10;lmgZPMt3lJOfUDHbp0zyO2c1zq6zKLBYLK0fnciCRgTEcgjsQV9MYPuc8MttVv7mwVZ3CzA58oMF&#10;ADfxKoPH9alxaW43JHW3IgFu1yTHLK4ABKLlAc9mGMdax7q10rxHLHcS7YZxGA20DaSo4Hy4A9K0&#10;7eT7a0cdxGskMW35idh6NnHY5/T2OKw5Gi8PXwhjtpl3I0uAuUbGMHOeB25HaphvYi5HJoMb3iSx&#10;3cn2dHIcthXBHXIGMcDGRxW9qOiNNYyvHIu+3YhSeHz7DuBWba66b28+zxOqqIjJOrkYxwFAK5BP&#10;txWtdavYNAEacYkhZiwUscHB5XHPQ9xVSbuNNM5u2nhFyqxykyqCxQxZMjDqRjjv146VrSb4ZINV&#10;SEoPJZnT+8d3T1z1NZP9thGt7RGLOpZldJAQMkfd4AxyenXvXQ24WC6j84jyJUYQhkOMHOePr+op&#10;uVhwimY5haKzl+zMTs3NiQ8MOTz9Ac/h71PZT2SQRTTW0ghZFCbBkklqvJqGnrqW0+U0+SGjJOMY&#10;/ix+HOKh1G1s7W1S3JaJTnySnIBGCOf8aOa4dS3bWX2O6RreTMRcq2T25yD24x/Wm6oFtZLZ4gkc&#10;UzgqwXliG+ZT6emOKyI5DZXSS2j/AGkOC7RysRsJPO7sDzkcfzqbVL6Z4DbyQDETpNhxnb2zn8R7&#10;mq1NIzVrDdTSRwB5MrorryzZ+U4IPtxxn61n6bJOjNu00okTYdWzulTH3wf4iuAOOmfrVovPqtsY&#10;7JpFDgxKxXYEYZwCTz17+1ZcGpXul6lcRXsU5dXZYlY7gGyBnOcY+Xr71S7Et21R2Goy3lvpsbQt&#10;tlUfKjD5tjdCv+6cVW08ysI98yrKjFiZNuT2yBkHOOuKufaI762Kyx7n3b4yTwuRyAf89qxtdm0x&#10;Eja7aSOYcqyqzFXxnPTp7j9azS11Rpe25blXSvNffPfK+47grLgH2z2orhzqNq5LyuGkblm2Hk9z&#10;1FFVysjnOLjnZJSkLO6AbTtYqTnirT2Mx33UMqE7eD0J/wADTl0yRUacY+TPRs4Oe9adlvt43gki&#10;kms5wGYqmTz3X0PA6V1SfYnkObhlKWc6BiZJiFIx159aZFZmWVULYDHG/sDW2NKmdzJbxsLSQuuW&#10;4b5Pm+b0PT24qtp8ZF9FaXJ/csdjB+Aue/4ZzV37BYzjp1wFlJjOY2ClcVHDY3FwQIYXkJzwoyR9&#10;fSukNu2mSm3uU4D7X+fPYlWBHbGMfSuz0TStN02S11GWEreAFCnzMFb+8B6nDcdKznWUC407nm0G&#10;gXc8kiDCNG4Qq4KnOMnt2/8A1VGb24sohZkeWYyysSORu4P6V7bBpdhcCOKMRx7FVm2JlW3u27PH&#10;JwcYzxjivIdU07ydQvWunUMkzZAHXB6A/lU06vO9RyhymJCpYhQDljtBx09K0tKe5sLtiIyqlSko&#10;OAcZ5BB75Fb9rEl3oenWkVrZvdeaChc/NgvwpJ4UbiBngHNaF54Tulku5W0+WKLTmSO6SHkiRzn1&#10;+7juMgdjVyqKxEU7mf4ndtS1J7eKPeG2yIFOSRkgfzJ+lavhfwnap4hhmlVpbe3nWTeCcnDgjIx0&#10;IDfj+VegWvg2C7s9OurKV0vbQxq6SEACM85BPQgSEY9R9a6K00JrLRLq1nW18+USqYyuc7mbYcj1&#10;BwT2OPSuZ1WtEbqC6nhfjnw7b6bqtwNPgaSPfkMo3bRnPbsQR29R2qq1m3iO3haDTjH9nVUYRNjP&#10;AGeev3T9Peu01rTIopLhZPkVnKRykclQrY59M/56VY0bVNNgW0gWCOOaG3COyDg8qOfzP5Vcajcd&#10;CHA8ivdNmsruW2dT5sTEOBzjBpy2N09rEyjKkMABnpnp/n1rrtStjqF9fXshhR41UOYxxLljg4/K&#10;l0WNUvxZzRR/vAGKyruGR04PXOf89K3U7rUjlOV1DUjcNcwmIFHlDrkYIIBX+VWbqRrXS7FXGC6K&#10;4yOQAx6fkade6bHZXOMB5FJyh/h9yKcXh1KKNbh+bWEQhEOCQMn+dO66EuJlTXLs8U6lt6oN3tjA&#10;pLO3kdld1Kw5BYmRUyOehbj1pr27iUgK6RvzjOeOo+tQyQvGdrAgg/dbjFUrMR2ml30D6Lq6S6iW&#10;L7REkuS2A2cZAx0DDj1qTRLnWbCOZkEUkLrhlkkwUIOQSPTt+Nc5bW27RJ3+YsJExt59f610nh7w&#10;7d6tYEtNIrtbTtGhJ4EfTPXA3AjHqKxnFLUFd6GnDfx6obe2vwsMhZGwmMDHBxgccHJx6V3GiRYi&#10;81rYFwQEYDCEFRtb0br29PrXADw/qFhbyRkxNE8KPuZgW52uDjIOMVp219ey2t3DEUjnYLHuiBBY&#10;YYEDrzjnH1+lcVSN9ilpueo3DLNdwNDAlwJPkwGO4RkZ4x0ORnHUDPpVWGW20e8naEPKsbFlGMnc&#10;xGQOP7q9vUjtzg6DerbanDJEyJEQEjYSEDGTxtHUhSOfp1roJYLqUJJGgVY5EljfIIwA2QOowSeR&#10;6gcdK5+V9S7ovXKiKA4Z0hcK6+Ym4qxyccdcV4/4uhu7XxBLN9ni2SAFS+NwGAc9OucH/wDXXs2o&#10;QskMglQshVgpHb7uQR79a5fVbC1vwslxarKY/wCFiVzjkf0yPrWlKaizGejPMrC4kjn3xKreVMCS&#10;gxtUYOP6fhXc6JqFrexRrPPCqPnYXYrzyc4P3vunt1474qh4U0d7U7b61YSTTsrRpg5AIKj8eP8A&#10;62ao+NNHs9P1GFLQNEUiOIVY4YbuPyJz75raVpOwLU2tc0ptSiuLi2mnRfljtHWUmNiiuGyoJxyP&#10;XI24xVmC9RNPia9MkdyxSNAZOHOMnHOO34Z5FcPoOt6jDP5ZlRLeaFZkUuVwA5GEKjgn5xjjO6uq&#10;SOBLDT5reK7WSctLFFK4AG2T5mcAZ5GSOeo96U4NaMvzOjt7udQu63t5YosAgtkDIwp4PcnqBjqe&#10;gzWTea1od1fsstpdRahJBztRCMhjuGG4HIIyP1IplppMZedIbp4ZzmcfMxDBTu28dxgkf7o9aZp9&#10;jpc9vJdLN/pCSKmfKKuQqkDjJBx8o4Pb8KlRSByVilDBo5i1KaNJpnbCB+GMchUBWAG0Age35np0&#10;sd/DFYJFqPkSzugc70HyqB1J/wAeuKwXs7Ewu1issck0ZT9/hBK2MjoeudxJ46ds1yPiIXUF1I8k&#10;pkxtR1Gd64BDKR14xn8SatRcmSnFo7LxjqdzaXFrPFbRXemahDlk2ZlQkAEocjuAceoNc+Rd66qv&#10;bQG5t4QFlF4pBhOT1AycgA5+oNdToltHN4Dgs78qyqSyl+qDAOB9CDxjrRbaVB4b0HX5bS8keB7U&#10;MBIeVPzjI/76UU1NLTqTyXINC0Z3tZRMsEkUUQGPlypwT8v+B9McUzWFie0tpLAvBJFboJpIht3N&#10;HkKd3Y5B49h6Uzw9fz3tvbzqrB0vCHYNgAGMq3GOedx9siu5tIdNnL2uVzPFscyH0BA5HBA9/as5&#10;1uV6mype7ocb4T1W1voIre/cKlwpWRs8h14BYc898+pPtXXGxughaSRYI4U+0I8hBy2Nw49sH1Jy&#10;axLTwbHZXYjk/dwSsG80OMgBs4GMDpn14xT755m1WK7Lyx2qjyVjDDKsCcK4xxkcjBxisuZNi2Rb&#10;sdHxbSszJdkfPG6jkH+H/eX5QOn54rNa50rSpbu/kxDFCWO0wnZIT/rCVAyOnHufer8EzwRz28Vu&#10;7ReV5Mrt2YFvQdycj8Mdqi1KyN7DPtdZXki2yrL92QAbRu9Tzzz9c8U4ys9TJyTdjgHv72+tZjEz&#10;yQLK6R3sKt5KnK4G49eN2Pqea6bwj4kuJdfkid8wgMEWJSB8zbsD2xkj8PTNc9qLWlisUDBLW0XJ&#10;bbCu2GUZOcgbiuc/Lz0xjnFW5tVv7bVLi3ktLWCN7czMlsu0jef4cDqchiOPwrrautBxbuespqj3&#10;F492IwYmTY0LAEMR0b8QAKS+GnlojHKYZRsPljJOxjzjAOR1HtiuSsLuabV5LNZDlLcmVcD7xjU4&#10;69if1+tWNT12yZIra4u4YrqI+SgaNmLH0wAPfiuSUXdWNfUbe6d9g1INK/kxlztkbgL04Hp0NXdS&#10;i8+5uLeSfEZhDA+X5m4bQehGD3/ECuf1LXnl8NqdSg86L7QYWw+0gYPYY6Yz1706x1mxu5I9Gu76&#10;REaAS28yjDhOm0nufQn0q3GVjJ04su2DbtOjgvrYSNFlY5YGbc+Ry21yOAAOBnBUcVzV5a3K3skr&#10;L9rtklfL3BASCQFQpUknaSBnOOfTNTtFbSTmSGW7W6RCqgqSm0gj5sgqvfk1btb9ZW8q0lgQxhRG&#10;XbO4MMqG5weu3tg5qo8yVzL2aRmGPSNSaK6mtQl1IHHn2suTnggoAwznnPy9QMkZzWvolpFpmlzX&#10;Pk3t9aMQWLMG2KP4lCkt07Y7YrPGt6fYWzyCe3hjNy8Ui26E7ZGyHYq4yRwudvAznFZKXWoTai63&#10;0LP5Ugktbm3UiMqADvXHI5AOP8K15brUdkkb1v5mhzxSaZqDRWhPnTK8Jwy4GCxGSCAc8Dr+mxp3&#10;iK6uoytxFcKZEYoryIRn0BLZH3hx6enFYd7BqiNY3lhrLBZiSojhyvA2lSpJ5Hr3yfSqUtpr2qW0&#10;VvDE8FzYyeax8lXHPfI+ZSM5zjo3X1m0bg4Xjc6NvEenRXEst3ZxySW/7uSVRgq54B25IA9wSPx6&#10;x3+h6T4ls7ltLE32sFXMQcLzgABmwdvY8965PxHc67pVtNbXEJura6j8tJXUBom4IfcAMDqPcHnp&#10;Wh4WxqsMWo/2hJBdyh7cxvcZLEnIZeeBzx+XanyWVyYXjsdnDpdxY2EMV2gWT5YV2MCpYg5yc8Hk&#10;8Y7jFedapHcrDdQzwsFABRNwUq2cHqD14Nd9ayXNo4M8+75i0rxjG3jlT68g9cGi/wDsWrWFxDC8&#10;U85XzFikRTuUDqpII3cdCcY6isoys9TZyelzg/C9zBLa3FtdxO0qoyIWbgA9DwOT1p19qWoafeRa&#10;ZpyqYvMcMjjdwBv59Bg1P4T8Pz3KzSs3WNxHNK4YHHOQP0z3weeKrTWOqahDHf6aFkk3ukwT5WZG&#10;24A46/L+QNbaXbLUU1oWreN5J3DxIu/GxASMg5+XPTIwRn2ql5kX2W4lt5FnmjUMEILYXJzlxyOR&#10;xWze31tB5sc7ywxxDO9OPmzwD+R+tMVLO9EuqCR184F5oixYIRuwAMjHOePWk7sFDU5uHWbv5D5Q&#10;WYNzGhAAxggcdyM9cVat/EV5dSzxxRXJCEO4LZ288qwB5HI6c1UksNOucPbKzTSyZiMqsqshyOOu&#10;SMc8ZrtNJ0rTXieFvIEjBSxm4K8HgA49ueOlOVkr2IUbsr6bbwTwPLGriQoPlCDG7jjH9O9VNRsJ&#10;J1k+02y2cYckysQ2AQfTpz9P610MGmRaMqS/6QttKHCKhGF+bI+6OeAAM/zqSGbT76OaC4kk8gS4&#10;3iPaDntznPXHOKxU3e6BxWxyOn6VZS20RSdCFkaJVjUsc5zkE44BJ/Ote+up7SGCXyZGt8gbWBRm&#10;bj04PerNtoNtprllRmQysVdSVBAA24HT15ps8t4ZjaNF5sTbTGQgGwbAwHAzkhuuepHpTck3c0jD&#10;lRUZbbULg35gWGVhtKBtxDAcNnsfarNrHPcAGb/WKzBGU4x9T7kd61LPT0ntCyRMfLALRpgHaT19&#10;8Y6e9MjsbpZiIbxJjgOuSMHOevt2/GpUkNwbRC9pEFR41j+07SuxvlyeBjPY4yBn+7+NZGpRzQ6U&#10;1vvDyeX8qFdxJB3AH04U4z6V01ukN/G727FJAxby2GHUjqCPz/KsnxPBFDOJJLYsoZSOAwOMjPTO&#10;MOfyI71rBicbamLohna1Nqgt4rpQJUOcjJIDA9vwPpUqFtVt5HnSCGSLJDnJGVfkD8OKrxlr4x3d&#10;qZmWHcjKVIK888DGfUZ5rXguNPltJ0lCtuje4fOFIGFzx26E+nWr6iiroqaZeLbjZHcZJdggZDjI&#10;I4+YD1B/CtcaXHNbo7qrIx+QHnDc5GfSnvp+nzQ6bcQzRvGjNGzISTkglD+OCtVLTUHikuNIuk8u&#10;WG5eEEg4bGdp9sjP4kUWuWonPy6Zp/mv/wAS2L7x/wCWxH6Z4orqPsUvbUXx/uiindi9mzyqOxhY&#10;rII5PmXcxzgMCcenPPpW9pFhBdyYaMLEkYjQMvP3G2nsDz82ePSsjT7W5udJh2FSryCHd1Ks2e36&#10;12PhG1t9Qms453aJ1Z2hP8O75gcnGP4f1NTKTRpTj3MfUtNj0m9t4HgQ5BMkcJIEm4NkA59eBx6V&#10;xl/a3MWty+YFOCHQqc8HlRkdx0r1nxh4Si1Qq6ASSWyRA3MecMhIB3dOMHI/L1xzH2W10q8uAs6/&#10;aZ0I8tlwVHyqowM89eevHI5qoVbLzFOLuSW1vFq+kG5kgCG0ZAYjGc+USexyTz68AkevNzWBd3Nt&#10;fyWwLgBNkZJ3kg8FQOoBPOantr+2lvWurbcrLGLeSQ8CRlONxGO+EB7cfnKvmtqTwpasY2ZiuwkI&#10;jE9fpweD7VzTqO92NXRdsNRlsNKjtb77PHMLdVlwBng8Bx/wLOePSuS1h38SyyRQ2MQyXJkC4Yrk&#10;dCBz+PTj1rtzp6XIaKS3l+2NFn5zlXAO5k6jHpznpWRqujyeDp9PkjmZIrh08wl95UJ99QexIKkd&#10;QQcdhm6U1v1B32Y7wX4S0dbLUrnUZWkW6gMNuudjRKrbshiOD8oxx2ruNc/sbQfD09tChNndI2AM&#10;sFKrkZPU/Nx+Irj9c1aHVPC+m3FjAYmuZ2CjgMznj15Gcj8K0otJu5dI0zSdWkEttd20wE8fIXex&#10;IGc9cAEduOtaNt7jSS2M671rUJorme3zLEuHaQNw0asSz57khen0q+vj2GzjZiXkeKKJP3i7WyuS&#10;T7c89O9ecz6pe6FJHowaRPKkkhnkuU4C5GPlBx69yOetb13oE3iGQ62JHbzliS3towInfnltgJ5I&#10;DYxRyK2o+c6vxVar4h0OKfTAipJG1s3GdjK/BJ69f0NeYahFcaPfSWYhEkhkEJcE4faccZ78evtX&#10;tGn6G2l+F4rOEb3SICRdxOWC5Of0/HFc4/hmVdRt9VnWS5ikUmOA9FYdePyx9T9KmFRQdhSOW0xL&#10;ZIJbK60uG8W4kVghzG/UDaJFII4OecjI6eurLpFraawl4kzu0chkjkddrKA3fJ5H/wBeufvNGuZ9&#10;QjkE8qwySfNAGK4XI4Gc88fp710txDqFyigTyNKyfZpEMW5VwW3Nkf7e7Pb3rWdRNCS7lXxHog1a&#10;G01CMRQ3L/JcCPpuGPzB4+mfeqFt4Ntbd4ri+QO0ql2XaFKrnDEp6jI4/T07nRbDUns7mSe1h3qp&#10;2lQRwBzkHoenr1HpUlxp6X7xCeCRdgIUg/e8wbWTH5enJrndR2smHKjkNP0azurmWLy4Gtg3lnMQ&#10;zgKcHj1+X6GszVvBZMjk2vmRPKzblfDD8eeOc11uk+H7+01YvdW+yO5MgEm4/N83DYPbHH4H2rqb&#10;u2M7iO2Yo/kyBVYc5z2/ED8PxwpVJJ6MmUEzxGXwpPp8StFLMr+YCg2lcjswyMZB+vSplMmnxrCk&#10;s0YcsokMmX8wswOcevX9O1egrptveQGWdNtxyqHByCrEdBztwVP4ge1cprvh9ImuJxdgm2IcAEs5&#10;PrtPYevWrhVctJCskUbPVP7SuZRfzfNHa+SgBxhtw/Q7SPbNaWi3kVvC2xSrmYAErng7Rz09+a4G&#10;W3ljvfmZoMxGYCVShPzEgYI5z27Gu60+FmhuZFizG0Q2Bj0O4dOh4POa1qRUUZN3Zo6jNFJpV5ax&#10;M0Zd94yv8Q54x7n8c1ieH/HMuntHHfPNcQvtkRXk5jIbnaT1yMjnnjqDzXRaRA0mjQtLHuJbcQ2M&#10;EZYfhXC6n4Xa31L9xMGtxIoTcBlcnkEZ/wA8VEFBppiiz6I8M6pZa3pa3kM3nswIy6YLbeuB69fz&#10;79ayrzXoJiTbabG0nmHcVOGznBO3v15HXBHXnHF+GZZdP02AWbNGIzI5kx0BRNuMnqCrH8xXWSTE&#10;z/aIhsllfcwZsE8dOnH/ANeuWUEnoaStYdHrWl28kwuYlivI0O0KCPlwAGGc9mbPrj2457V7W31J&#10;DczyQorHCFz8mCRwMc8fywa0NV0x2mju1fEahsqwJzwOOOnP+eaqRaRIyrcGLdZt8jqVxsbHB6+h&#10;/Q0+1mQrM43XdOtdOHmRFwlnIoi3jcpBBPy4JYDIUYbn5j1xxp2mv3Wr6yhvbIR2Au1hinYn/VKG&#10;Q5OOcgjB9eO9dBqkVpHpFxNfok25BHlmwC5bhsA5HGPfjvjFcDaeNrua7SzjjV9iFRyGD7VbP5qM&#10;D3zzzXVFOUdjRKx6Ld2sKyGSC7iKXLyG3KEZyI+Fz2+Yn/vn1rMtbkpPcxoqxzIqghG+XeSoIYYx&#10;1Yce/wCXmttqb293Ld3AJjSP/R4Zpt/lnBPHQHkdPzra0/W5IrmecMoW8UyCQryz7484z15U0nSa&#10;Qm1c6Ka1j0ma+mnyIZrgzloyV8ttu7euSeoyD+Xoa4a9lnv9LuLqOKQxJnO5gM7lYZ6jPPPHrzXd&#10;agx1O0EAuI7lpIht2DbnAz9MEYx64+lZegRQ2MaWDBSZHwyudyPkDt9P8iiM7ashR1HaZ5ieGdHg&#10;tzNs8+RJlZSAASCQD3A59K6C8nsLmxudPnuDHFLbBXaP5nBMmOFOAegzz2NTC0nikW2SdUtYF35R&#10;OCGY5xzwML6cHkHtVGGx0K1iWZRNJdud5WaQkNuG4KegXpjPHWsXJSdzfZDrCVNLzZ2qtuBYiRty&#10;kZOQcdxz36U2DU2hL3MkkjQSBHRUHUEHIAHIIIxjBxnIqhPqlzY3Mv2iCWR2bIhIMnlxAZO08DHD&#10;YwcgN3rqdDa2v2tp4YVeDygIwY9x+UEbsnr09BUVI6XYpTsrDRqU/wDZvmQtIzsQjBug759iBu5x&#10;Vu3nkhtmjllgDTx+a/JZ8k8gE/MoBzx2P5VnG6t9Ku5LQ2kcMLkq4Ryo7k9TgcK3cAHgdcCTUX1i&#10;TTrSzlksorqOZnPmXaxmSM9Tg855yD2zzUxpvoZ89zY0e8tI7X+z7eSOOBFxFKSZA+ccAZwSME8Z&#10;xjrTdT0maG+e4sIovJlc7l2ZYMQuTk88lc8Z6flxU9/qEKXDw3MM9tLH86IreYQcAMrMCBweqjHU&#10;dQK7G31gRXaWM8aJHdxBrRy3L8A7SMnLDnPYbR6ircLa3Iun0Oe1nww+oXEXmQpueKQS5Y/M2cjj&#10;HXjt6ioNXSaG+VrKxmma4YL5qfN5abRjJwccqQce/Oeu9rguJEtJoFgaSC4UhpCCSAykgkjI6d+f&#10;esiytW1LULPfdlY7SNlk/fqBJ91s7uSuSCCOT8ue5xcJO2rKVrGDpesapoN1PcX1szCZZJGl3Mdn&#10;ONucdSQ3BrjdVuJvEGsTObg26SSnzJZkPlrwAoAUEk8elfQFxYWeradFbwqYX3h0dW3DOG+UZ655&#10;HrXOX3h/T7Z7WBEhiiJKHFuX3E5IAPUHI5546Z5zWkK0U79QbdjzdWujpXhyB5DJbvdyK5AO1gvl&#10;qOvPRc4963L9baHWbVgoJW1iZN3GOcZ9/umn+NbWTSLXSby3s5Fs/tZdQ/3l3LGcYJP9w9T37dKz&#10;NQ1MXjWlwLOZt6LCgwASQWwdwPHLDjkcirb5tSW3axuG0g1ay8y7mI8nJR1bDEcHDY+h/KlhsJZZ&#10;2tIwLpn/AHcauvBBPHPP94jHTmqksE9rpMhDmNWBIRgN6g5HzY9x79KdpWo3FrdXMZdleFxltoJX&#10;JxwDUb7CbaZkyaVf+H/EvlfYLe4gdtksb2/mAEkA4z8xI68H8++6ltrAt5p7W/024UOCqGNIkjAX&#10;gr/czj6fU1aF8Lu6W5spZHnMjIyPlhkEEnH+HvWfqNpBqNyUud7AybvLKbAxzj7/AF6n73/66pTb&#10;dmJq6NqLUNReELJFANpLyQJJgoQTyOQGxnnacc9BV631mOObz5PsclqhEcslu5E+TwOgIJOCOvYD&#10;PavP59c1rS9OKrK00kUocGeMGXdzwW/iBBPv+FV1uoTe/apoJbCW7+ZIdoeNePlOdwOAPTB6/jXs&#10;09SVdKx6213pl7CYhNfQhQSZU4YKOc8KCPY1gyeH7SBmW1l0y6dBmNblFkJPqSyt/McknFcq13fW&#10;em75Fto4gWVtkLbJB2bLHKnGfY+mRml0vUWtUimlilB2uwaUCPEZBbCrg7xz1znBqeS2tx8vNsej&#10;aVPbujWbwYdfvRoQIxldpC/w4Geg9BWfqmmXOnalHc2QCxElXCuM7Sp5H4+me1c5aXdrE6Tww3EU&#10;GdrFJfMQ5II3KcFG/T9M9Pd+IYr5IbexRV2j5mlQ43A8qCR9fb0zUOLCKaepTsTbW0s0slyFt3Bh&#10;bAySD0IGMj5QCf8AOV8LwvYWWpxWsbGJYt0UhfJcgnpgY53E/QgYpjwwX5F1KI45lba88MO0qxGN&#10;xBHIPYjocg9K1rFJZCY1jjkUEsWjG0EAZ4/zjmp2L53fRHnHiP7TcPFdCKbBUPKgB/hc/MV9Oh7d&#10;ak0qWCLUVlFuscszD9yJvKAGCc45P8XT2Ndzqej2+s6X514nmKhG3IbfswMKMdOfrxXLaH4TnstR&#10;+03Mtu0kDZaEud5GABgEDcOT07D1rVSXKW5J6E2pi0ktoJNsizRO+wMeADyAMYxkjqT0rFMlw+oG&#10;7ieR7dFUw7tpdsnkdCRjJA6kgV3Wt6dBqHhm6ZY/9Ij2HKEHC71zwO+D7d65jSbKCSG4S5upLYJC&#10;nlDghzjJ5xxwCKmMk0Ll6G3DeTzCPTtahuIPMCoA6gE9Dk+h6ce9alrbR2OrfZivmee+SXYlNvth&#10;hznFczc2qWYju1MoRnSVTO+TyrAZPfkV0MERJkvdhRLeTzNx4+UcH/GplZbBGLWhNNFJax3VvJFv&#10;SM4kXDY29tpBzV6K7trUQXAJy8CtlwflCgjnnjgj/IqFSJJnaGWTy5QMPnqDgjr+HIqpb6eunN5O&#10;oyGVFUyRl+Nx5JB6/KcisJaGqldbF/UNdt9N0xLmCaR2JHlzoofJ3fdOMZ9Pbmqc8jMI2VVhVC7y&#10;IvBXKsSPcZKkfjT759NurKXSDtSJ8YjgHT7pDDHQ/oRVWLTlt3CvJvkBUKLhWG7jnkdM+nqKEy07&#10;oryXjWIj1+3Vp3kdEuEJO3axHK+nU4z61b1a9tJftFrJ5YLqPKMgOGyOcHtx+NXXMWmyQx4zaOhV&#10;4iMfKc9z155+uaqXluzpJEuyWMsVDAdV7/z6fWt4amUrtWINNEBnkidhFI7fvBjAJJzn2/r+NVNZ&#10;06CaeNbOcRusoVpGkUjrgk+nHt/OkshJZO7ReYJQSFjd+AM//WH/ANarc1pZELeQRMtwz75bNnGJ&#10;DgAkc9iD+DVVrakrRWRnWMk9uwtopvNb5cMBuO4cgcAj/wDXxVnVbWe7vTL5P+kEhuDjcQcZPqQP&#10;8inRPLdQ3ESQRGGQksu7LLzjsT9a1rlybsG1tYnmjXcu4EfLjjjr7ZHv1pJ6jhdHO/al/j1CdX/i&#10;X7EBg+n3KK63YzfMYFyeev8A9eitDbmPJEtLW106N9PE5MkJEoJzknoR2J4/DNWbSxv7Dw/Zaumo&#10;+aHmZPsu3a6kvs3KejZzg9/mJ9aXw/Kim9RlWL7O7HOdpHcZP6Yq5q8UepQ2yW8iRKszja7/AHAx&#10;UdPqAc8/e9qhSd7MiLfU6PSfFEt1cxpeBp4vKEFyzYK8I4Dc9ScZ+oz6VzWtMdb1W4ksAJkWI5U/&#10;xL1U5Pc/0qOyhdvEL6Te237kNL5hQDMce0kEcHPfGOufert0tv4fiuLhZG8qRQFYEsemADkk8AHv&#10;6VMtNi5O6HaNZSyeHAzSi2yzDy2i3KFyM4x7fn+FdHZ2MX2qCOJJY1ZVHmySDbjbz2yCCpGeeveu&#10;aj8S/YrfTMTKvkTpMYguSyZGSBz04+n51safrLAwveFDaKzpHLuZnBB2k9RwrEH3BB6ZrGUJN3CK&#10;6j9R1U2urybVKuiFrdQ2WwMk8j0KsPQ5/CtLWtNtfE2mT481LuE7tqnrkIxUHkEcEZ9celcj4ijS&#10;28aFVkhjtVTzFK/NtJAJXBB78/Tmtzw7rFtaX9vZou2TlGViSrDhs59M+vtScWncS13Ky6bc6nb6&#10;Tbh7exjtIyv2UKr/ADh2IbcTkEliM9RXQWWmQCO183e0llCsKOCrlACpzwMDkEE+gpjSQyLLHKim&#10;UkgMV5J28fke30NWPC7qNIvluY0kkR+CRxyOB+eT+NVzSfUqK1K/iTwbaa7O0m9RI0f+sTjccnkn&#10;2DY54xiup0awSKRoRBmK1jCozYBkck5bP0x+BqKONbW4liKq9s20oGbON2Np/PP602eO7upEsXum&#10;iiK+YJSvzDrxg47A+3HSqTb3KJdOV49PeQsHmllJlbjkjOR+QP5VPq7LDpsKqY/lkUA54QkcH/Po&#10;aqvHHo+gS289zcXH2VfNM8p+ZDwQGYDk/MecdBznmq2qvLqvh1L2xfd5zCOTHPPI3Z9gO3rxTlGz&#10;uLzOOu43mnubG4hMbBg1vIFzkspC/jkke1bul6fA6xGRNr2/E0kvrn2JwSQTjtUcRm8yGJxMygMD&#10;KZfXAYlce4P+Pal/ZU+m3F5N9sxby73QKu/BznAHr1/DFQ5NkuR2jmFLFgrLt3R545c56Y9+n41V&#10;v9IW7sr+FLjBLROu3qoBBP8AWqdhNPPeKcDykk2pKqn5yRkkfTA9ua1bJPJkNvIxDuCA7DnbjjPq&#10;eai7uFzOt7m4e80+2lBlcIzyMT0I7fjt5rPNxLYa3buu1t4OAzfN0PbH15/+vWml4tne2ksiBykZ&#10;SSVQAc4AY49M5P0qlqLQyql2SzOkm5cExjAYNg8dO+OlHMiedIx/Emo3EMkUIYRhroSRyRJtOwsW&#10;29f90fgDXOXmu/aIt7Rb1ZFkR1YsQCeeO468e9dN4pltr6GwkkhaOHc8YlBwY27bvbAH51xLTpb+&#10;esOyN13x8noVP5Djvx1OOK0irilYq31os+IWsLZ0kk2x+ZCVYqOSdyAEcZ9uK6S1hsdNv7aBZd6y&#10;7Ujz3UD7x788GuYvdSuWit0L27SsxTfuGRGdmST279fSsvWJLptVjnktwmJy6srFiUJOOQSCAMdM&#10;frW3K5KzZGiO4164l0mCaC2+XyUR0IP+4f5Nj8K5e4BvI7jU3uVQWtwGRHbGd/YD/dXOfbHeuhYS&#10;674Xi1bkOYSXUdCRmM/+giuJuIQZoCeBK8e4J2C5BIJ9xUwiEYas9O0rUre3s4rfYqqnykqeCwH9&#10;STVqPURcy3DRHIiuAuM54LD/ABP5Vyeo6dd6XHp7MCGmugrr3HG7+S0lvqcNhbXa+ZyvlFhjnJI5&#10;/Ck432FCLvqeq6eUvPDocIS6secfMpI6+/P+NW7KJXhFrFkr3D/3sdT+Wa5PwB4hW80Z55JCJHkK&#10;mPPAI3DI9Odtbt7PHb3aTrKFiSZi+WYALj/ZIJ/i9uPesZpx0Zokk9DkPiLptzBpEhsy8e4hZlic&#10;7SuTkkY9QeR/ImvBo5/s9350TlfLORgnnn/9dfYFxptvqtlcWs8YlAG3JP3h+HtXzB4y0u00XXLu&#10;xs4mj8l8MHPmDrxjI4457/XtXZhJ391kSi07mdplo+pPKxtrmdUVnYQjO1QOvToO5ro0sdPvFWwE&#10;bxyKwdZoVDKAyg7TjOO5xx1P0ri7eSdZgYy4lOVUgkNzxgfnXS6aZ7iNnYsJYXUozRjOQTkZ7YGM&#10;f0rpqIztqdXbafqekapbz28cchWBFmR2GG2nA56Zxt+h5qxcyaZM/npB9nlyJZoGIBjbIyVAznjP&#10;A6A+1RaJq0lxrs8tzPJswXLxxjYrcDG3IG3OOR39atW/2ry5Iku0uY5RmAJGV2lWBXkdOnfHP68U&#10;t9Sm+x0Oi+KZPEOmyizWMNbhFn+6CybiOp9R245x2rN1a3mgsVYoJbdQFkki+dkDHODgYGM9QOpH&#10;qalt5NP0zVJII0aN7mBIpFWP5GPY8jvk/wD16071ZrXw+RBczI53OPJQHcm3bjjt8ynj09qy05tD&#10;bdamJ4fsZbixczJMhCsEyrFFU4HPTJGOvTnitUanHo0FhZ2imOJGIkHTyxySrZPHIz+OK5iy8Sah&#10;ZfvrJkhglugreZ8wAdWcgN1xgYx0wRxWjLqkVzqBtYrBZSkLCdN5ZS+0cr0OQSfzIq5U3v0Mdtjv&#10;L240u8t0llijmgnz5pTDdQB0PUd/xJrzjUfDV7beI9OnivVKqRDCdr5K56NjI7nocc11GhT+ZcWk&#10;NsbsSqMkyIpTB568cHI/En3roZtDIiV1iKOAwCbeVPT+R/Tis1Pl0Kcb6o4PTtNnt5s3NkYAwMgE&#10;bk9CQSB24wePTvXRBI/LglA82QrvV94+c4xlh+XPXnFbN66RC181BK0agAEbu5H6bhXLajMLPUjZ&#10;xLuiKF9mDhCcEHKgHgjBx+vIqdZMOW2p1GoWpby7qOObythaRYiSGAB/hxk4GcfhWBqVvbXzJDZq&#10;YpYwGlZYxHkDqSo+90J49TVrT/E7DT/OZQGjcrJCPmUMDwVb39elZLeJrCa9S4toWgEiMYFhAx5g&#10;HzJ0Gc4Xk8cke9HIxWW50ejGa1BieWV41jXbKwGwAD26H5jnvx61p6TFbvF50zJ5KyB4m/hXBGcV&#10;yVtcie3muoSVlRFZULEbSPQDofujr/LNXbDxBGtpFFeB2if5N4UBgwbGMfiO/NJwadyotN2NjxLa&#10;2Oo6JFbRQRXGD+7UYwChyCB9M8dxkVwkmgSwwWUDvZw3CSeZgSHqNjHAwSBhR1xjGc1rtcDSvOS1&#10;v55baLdMxkb51OepY85+9z+fOazZ9NkvbJ7hhJdMHScSrN+8ZecjjGDz0GOvWtFcibtqa961hd6v&#10;fxPGCTbQoABxli469OuPzrkL63T/AIWJq1vbptjubZCcngsQrHHuNx49QavaZpi3clpb6Tdzxp8p&#10;khuE5UFjznAAYdep4HU4pINJu7PV5Li4cN5bkCaRiofY+QFwR0DdPWtE+VMlyuh1roUdlpu66uEj&#10;cOW8mNMt9OxJIYY+h9OYtRhaOSBI4XjLuXzKOmQ3J9iRU2r3zLeRxxOGSW4jwHf58+cG3KSORjjG&#10;SRgcemJr/iK3XUXSVnkYsiyEJnYQCCATjbn1BPUminGTdyoySRdaK5OlBri0a4gjfY7KSCsisAOc&#10;H+HH/j1WbLTheJbWlq6SL8sqoSXa0kGCo2nnPDYznjuM8R2V5Ndosttfx2tt5GwmCBfMlUnH+sOW&#10;PIwD+NaOiX9hpeoB4knF5GN/z3DuJR1K8k9AT9ea0aaM+e7NjThb6dC9vKUZiWG8x7gU/usG9SAM&#10;fiPSntpcDTwXLQpLAisyI5x9DjJ5+9+YrJufiFZXOpJGbdpbR5QspdcEROp+ce64H5flrWd89/pl&#10;tHAqDMhiEgYKIwCQRk/hj6Vi4yRvBRexXm8O6NcyTXEQMbzRhkyOY2Hf35xj6CodJ0hJ727mkhVr&#10;xF2AkZzls59Oent+NdlBolu4RTOhlT7ykc9Qc+/HfvxWNqul/YLpHiugszbnwQMlRjOPy49KOdsT&#10;i0yW5s/7NlilMZkg27JAQecHg/mDVfUIo0nWa0vYrZYo8TW5QkOpXOc56YY1ZOuhpraDU4/3dzGY&#10;gp4ZRnP55PH0rnfFd/a6dc2l+jgRxqY2cxk7+m1sr0wMgg9cChJyYoxSNS5uZzewvbTs9mykShFG&#10;4dOVPp1H0qtd31w12rvbW0CADcUkBO4E4J47jH4+9czpHiq/GpyWs13EbbJRE27mZSxG4Nj/AGs8&#10;enStw26BLb7TbpeTC5MUkjLzncV35BwQQM+wJ6VU1YiUXJ6Gi9tfPes7TSIhQOkSsfmyMFWznjH9&#10;3H6UkuiJA0cluAsbcLtXjOCQMnPXIH1PvTNPc2lykiSr5CsWaBy7GN8csu48Ag9OO3pWjPdzxtmS&#10;AyWryJjyiAdu7ofoAOfSs7u5vThZXZiasRd6f5V9DMtskWyQS/KUAf5f+A9f++q0rWO5g0kONxWU&#10;kuuc7FPTP4D8evesWGbU7+6mjntH8sy43su1I1BA2EcEk4YjtXRGS8mMsd2RJEjHKnAIIBAII/3R&#10;iq2Kcbsx7J9Q0/yrR9rwJJvieQhvlBA57gHf+H4VLrM19YTmOQJMgAdQwI3xnJG3HGRwCMdqo6lr&#10;jX+oQ2jQ+eZo0lRwM4bA4OCMj/CtVUTW9IiurpSs6pgRgkcEbl+hxxmhrqxbLQxrj7Pd6ctxebLZ&#10;o5Azy5IIAXGOe3zc1Y0y7uL5yvnr5BkYIuQHHzY9eKgunS+0lla3WWJGC+WCEKnHIPrzjk+vpVfR&#10;GjsQIjDMkZIy0jb2QsOFyffHbHSnZWuK6Oju7ae7W6jAHnWnykZOcEEjGffikW8hjtxHG482TbsY&#10;gDt3Hpnj8qybrU7mx129jmLxtcWzqrhPl8wLkEnPdQDjB5zXK3WsNcP5dxKwJG3zFA/1nT6ANg/9&#10;9HHStIrQem5299YNP5F3bA428AEHaeODXITape2GqI8pPlSgB48YIzkcfj/niug8FXMojn84tseT&#10;Ox2OVBUH+efzqbX77TGubeO5t5FeUl0dRkBsfMp/HOOPX1pp2diLJmZKJXv1RVDIISjRlMNnJBII&#10;5JHB/CtjTYvttxIjcyovmM2WG5PXoM/T86q3kRls49Tsl3oqlJmX7yEDGT7EDP5VQSzubS63M6y7&#10;trQkqF44OOKLXJd1obZV3Yvtibcc7sdfeirkVgGiRsTcqD0ailyorlPK7qKQavfOr5F1NHHEE7/K&#10;Tz6HIH61dsZfNvdRtVjYXUAkaMl+o3c49Oij8/Wr8t5ZSNbNbTNAyP57Ax4xyB0NQXd3HbNF5E1u&#10;LqW5BLoACI2YYVWx16Ej+VJS5naxtNNbG09pc6nc2d4qpFfxp5VyQDiSM8ByB1xjr9Kr+LNPdJ20&#10;23dWjihGQOu7GOnfgf5zWzoF8+mWqXGoxW0IRSgETAs6/KU3N35Aq9FbWupeI2uo5g91Mj+bGxyw&#10;BwQuMYwOD1zgYrHmaeo+XS55ZbwXemzQpcKVeVzFE0i4CqV3f+zLn61ta7p2oDw7JBb3CtFbTmMv&#10;FhRhhswR3yARnJ+9+XX32nR6zpM8ziA3MExghYHKs2NuPx3D/Ipln4Z1C50sac0pP2lxHKny7l6E&#10;SEd+ev1rRVL2YuXQ8ku9VuE0uOOUs0suMvgdRkYz79/et3wtf3imMXwkeFGUQE9FxknHpzg1qeIf&#10;B8lrp0KuBhZHPHDhxtJBU8g8n8qwrRZLG+gllWZrSNll4HRSwDDH/fQrXmjKOhmrp3Oni8TGS8uS&#10;8KRl3TDLjBGPv8E87SAfXFdXpsizGOFXWGK5HmKvIDjlvvevUYHce9cLALOWRmkgvLd4JPLCb12P&#10;jPQHlTgbvw96c2vSw6rKu6S1VGDQRhskZyoO36Bc++awnFvYtSPXpLi3uEhuoXEkcDcbWyJMdBj1&#10;HGT71JeG6TVLGZ9vlLCwlHUM/OB04HHX8K5jSdSa0llsX8toIwpQIRlXGC2T6NuwCP7proo9eaOQ&#10;x3VvIYiQgZ04OBx83fkDr/Wpho9S7oo+IdJudUsruCxd44ZBHuRiR5YXtg9Rla0fDzo2nyWKoRFG&#10;6tGu3hQoU7T6Hn9Knk1WaZJzAvlrsLkN03cZ69hjp71lwXGo29vcxMqq7v5cLx85clyxPbpt6Ht2&#10;pyloPc1NRtYBHIRhVclT7E8dj2zXP6iYzoYlkXeGaONk3kHcygMfqc1rzW80miQ2W9ROpCSsy5Bz&#10;/QFc/lWNrqW89nLFcoj2lwoYk4yXDc4XOfxz39qzvqRZIteHdcgK+THEoaBGCZ9+Tz6fKP09K6jz&#10;oY3s7wHMfk/6xhjcWKhfzzXKabpv2VD9m3JEUO4MSQOAMfoePrTbrUpY5NO0oru2bTIT0whU8fiR&#10;imrMV0ywHjutdvnDzxxQNk5+6+cnj3A5zU8ttLAztBMGKgtukj4ZO5yOpGRng9a5jSbe+svEzfMs&#10;lu8pWRcnO3ZjnPptHIq9d+I7iCKxSSSFo13Q7vL5BcnoB144/AVMoq5k0mR38Et94buTbqk8Syky&#10;IqsMoD2C4wcAe3rjtjxeHlt9QuJZm/1sfyIAQcYI3H147HuKtRXlvpty8lsWbL8SKw+ZSRwy8cZJ&#10;HJ7Z9q6WBzquno9uyYkKt5YIGD6YOew/yKV3H0MeZpnG654RW4/dkYiba0OxepGOCe/Rvw6U7TfA&#10;l7FaXF69/CwkjO1JFx5ILHkEdTxx6g4rq7yZoNBuftRZbi1IdGiHJH3VH4E1YeF0Cu0qeY8apsGF&#10;AyN6tn2I/TtR7WSR0RUWcBZaiul2d5aSbZIJbYRAIhVEkUAccA/eJ7DkHPTJ5DSr2xs9egHlszI+&#10;5ZHYYCttYcH8fpuz9PQfHOhNH/Zt8FEYaU+cORwTkZJ6fxdff8eI1/S5bmSDWbSz+yqSYJI5EIVV&#10;RflJ6jIUYx1+UHHNdVJpopaM7W4u4NQi0mI8kX+6QnsSHH9f5V5RrD+a7v8AaNqltwHTP3ePwNb9&#10;ldPBpyyyF0C3CEMWPy4KEdfYZqQ6bBdWEsTtxCf3LMSrSbnbnb3yEHsOK1ppR1KauavgWRovClxd&#10;5ZUEzoAeD0Uj9cfnXQaneBIvtPmYbzY0Uk55fJBx6AuPyrmNIuotP0uXTCzRqsu2QnqGOMr+Q5/y&#10;aseL1Z7WZ4MLE0sMiYJ+VSNwrKSvIiUeVHofg7WSl39kuCTtiDbiflAJIH8hz7GvPvin4RvLrxBc&#10;6ja5dZgpWEdeBz+R/Pd+FaXgbVRfaocgDzdO389ykku79T0rtNRaPUbGGCY4kYmMuP4c4wf6VDl7&#10;KegrNnzzaeHr5MTApvTlkLjKA8fPngA59f6VtmOTTrhYr6bzLkwKEnj6SA7SVbnk88E8HB9q6byt&#10;O0HWpGW6igctmUFuWOSCeOMH36cetWrjVPD8lskt3eKZx1C5ZJBx8nPQcDr+GBxXS6rZlN2djn7L&#10;Tba01OyS8mgPAMlsVOdxJ3fQADvznHHQ1t2n2V7Z7yys2juYZN8exckrjOAM5OeDjOecdTzx99f6&#10;bBObuJ1M0ztjad3lr1VcE8AH0NX31SL+z7C3s5hEXiLFlwDvOF9emR+pqJ03LUR6VpU2iagy28qL&#10;HPAoCM6siqmD8rH1HzdeRk1fu4rh7SCGNbV5IJWY7HBXa/8AEDtAzhm5wRnr1ry5L+K9jEjusd/b&#10;qMThgGI6q5IwScbQT1IxirtprfkwLHfz+csh8iR0d1RQTt+Y5OB09MZz71j7Jp6FJuxueLNJMFnH&#10;JA8d3JDOspaJeXK5XBwOW2npjA9a5X/hJ7K216+ELolrDIqpOkY3kMeWPc4PYc4zW/bg6zp91HpV&#10;2ybAm1bcg7cdkxjtgnI5Gc1zVr8P7r7TfG+mS3KuNgkJ+chsliBzt4yGHUfWuiCja0iE2dJpvivT&#10;Y40RJyzuWjYSbi8TZC55+9wQM9Rg5r0C/wDEYi01HTaXKYLEcsARz+X8q8Pi+12mq3aWk7xwXMrb&#10;gxIDAcsV3ckng547ivQvEOgXjRaXaQySiSSZEDnBCoeCQPbOfwrCtTimvMqPNujpJr1r+1W6gjCt&#10;HvBA6MAOBj2KjH171lpp51S2e8N8y3Fm8kKuVO2RWYEcdBhmZc98Z7V2dnZ2i287o6C3QO5IAOfo&#10;B9CPwFc/HpF01pq1pHGyHnYQfvBGDHr67l59z6VitNEXyyMhUjsLOSe9EJIiUSLGw3twucg8EE9T&#10;g+vvUUHhjTb8Ne2NuzJKRJndnOBjHzYwR/MfhV7QriGeSP7T5cjYYjbg4wAM5x/tfXiti1dbO8uL&#10;e2ZvIRQwTrj7oGM/WneyM0nc52bSbq1u7V7SCQxTDbIg/gbGMcevXn0rornRY47GYiLBikdlU8Bk&#10;yCee+cZFN1qeCy09rq4Lpbq/3huDJyBxjPIJ78cmqlnJNZQeRLc/aklJeOUITvBB9Ov4VN21oact&#10;tTnzHdxNeG4t1MJYl2tSzZQnjKkZB+bPp+lX9InFrbiyvGj3SMfLKoVG33yOpyB1xVWTxHLa6hcN&#10;Z2cxkRdvkleGGCQy8jn5VyCDx0ru/Db6Pq+l/aAqvIfnG/krkfl3q7yIlG8dzhVt5Y7g2yRSNGjP&#10;tkDbguMEZAAP5Z+laN1Z2thqcl1NDIq6gQxaJBtRv4ie596g8V6i+iXMU0NjNPDhiI8NgOMdcdu+&#10;f8KwNL8Y3er2JOowrDEkhCC0JUoR1GD1zux+FUk2uZExj0L2tRL5jQTLFIsbZG7jD4O3AHbAOf6E&#10;V59r2sbrq73wW11HKGi2yxHqWJyjcHIJx27DGBXo8f2TUntzsumlWUZI4yBgKcHvnGD/APXqr4j8&#10;K6X9tlW30nF3uLj943lTfKu7kH5TuLDjFXRqJPUJKyucf4fuHkNminCLAm7H0P8AXiohqbWetRzS&#10;H93gRFQTkEMWyf0FamjWV1pemMl3CVdHVRuGCV3HH5kH8q4fW9VU65O8SNGhyrADqOOn1xXRFOcn&#10;YShpc7a/bZfX+neewtVZSBIoOYzlhg9ePbsMc1Y0pNNnsr2wtr6RWuPnRmztLAdR365/I1xllrEN&#10;xdWsQiYMrbY97k5GcgZ+v866C+uNPsmhuoAVKJ5mwjhlKnjB7hj+tTKL2aCMrM6mz8V6xBHdJ5TO&#10;bUKy5XBYE84/Q+xDdMir114ku7x7VrmFZOC4cno4IVgM9MgipNE1G3Gg2FxGqktGqbj1zt5/X+VM&#10;nt4Zv7OiEYCPemFpF7hlOD+BxWHU1UrqwzUVfVtMUWziO5gXdFk9RjI/LAA/3ao6bGuoveabcLh/&#10;vq7kvHJGw9Oo/D61dj1Kwj0mPVTKqxxSfZn3Lld24jJGen3RVWSGOw1q2vlSPybogYDbwDt+6T2H&#10;JI/GhOwaoxLvR7nTL63uhBLDHbcPCjecEHTcvQsDgHjHFdPoPiPcZpLt1EbjZGkkXlnfjgnJ7grj&#10;8abfCW9eWCFipiOY2z09s+h/rWBcaVOl+irdw28jkgySKWMYIJOOPUH8zVXT0Yo66o6keKdPtZmW&#10;3tklM7jzofvs3UOFJ4IAOfwq5bX9jeCTyZBGoTiJio8skZHBODiuKt1utS8kzG1BT700cIViVP3i&#10;O5HJz7mtKbRbkwrK1w8bRSN84xjBPDAdef0zUuCQRm27G9pGoazNe7LtDC0chSMu2RMCMbiQMcYH&#10;Hp6YrpZZhJNPbsiyToo4jH3zkc/zrmdIuor62mQzKmoREgwkHBUYGV45Hc+9akF4qAPKriZCAVy3&#10;I5xjGc96yd73N0+5lr4XbTVM9nLHK4DKqsBt25GAM5GecHp+OK0ktpobKYXMLxlY0O0cElR7dM+l&#10;ZOqeInhjMEdvJIHO+HC8Db1PJwcHB/Gr1tqkWo2oiLFryN1VkTgseg6/gaXM0O62RDcWC3VzLCmP&#10;JnBCuB1GOP1Fc3LazzLFJHNMsMUYEkalmVWUgE8ZIA45I7V0V1c3tpZ3clvEGEMMrIh+6jDJx6gZ&#10;xzXN6nqG28luNO8hLm6tUZ1ZivBGCDj8Oc8YPc1tF3Rm1ZmjrusabcJEqTxXE+EgePf0x3GOrA7u&#10;QfWqtz4bje2+1WsEauwLCNhuye5J9RyRkcZrCttPt7ycxrZ7BaHzSoIMYzxgMGz1B+nStu2vDdq1&#10;9Zq6JNv3s6lQqg4+UnrnLDv0zVNdg3ZJDdvpMs0cRWdDEGO+EBk45XA6cdD14/K1r+my32nRSpb7&#10;gu10OWAOQMNxyDWdaXqiJHkjkkYNhiv7sMeecZxjH0rpLZJZrZvs6shI2FW4THGBkHj6e9K7W4aG&#10;fojvo0rybllZ8b448FWBO0A59yKtTfZJYDHhUKsTGp52qOoP0GOfasSV3sr+awleNTMoSNChJcll&#10;bHPXlcAd81Nse6mima4ghCFg67gnzAZ6gccAnj3pvVi6mzHcusSK95ErgAMvng4Pp1oqkNMv3G9X&#10;tmDchvPU59+lFGo+ddjyzUJrhd7eatxEm7DqvLAZAJPp8p49qz5bm31KEOrSpPEqkAqMMQOg/Kt/&#10;VNJuBA0lhFL5cwAZIWVgSFzg9M4GT/8ArrjYovInImOxg2Au7OPyrrhFNA532OrtdXlubaO3IYpB&#10;HIQ5zuYH+HnPAP8A+qur8K6hNe6il0qiW5nZ/MkWHb1XA2454H8q4rQ78Pf2gnjTyYJvvgdQcAk/&#10;ln8a7uXXtKWVrK1gS1l8xMRhQSGJxuPTnOCfxHSuerHokWndHR211d2cs1m8MYWcicK3OJFAzwfu&#10;tzkfSuP1O5a81y2trSWRLguSspZgqHGcN75AOeeMVrL4rsb+7uIIAGliR2Qs333AVjz1Hce2azbi&#10;8aC/s/NaFob9THOU4TeTjd3wynB9OnY1iotdAb0sjtGePV9PvDczym6sYf3olwTJgFlKkdQen1Wu&#10;F0PTbvVrci4nRYpFVN7DcQMk4yBznaB9c+lb1te2raXFPcAxSOfKndCVDyL918HGCRtOBwfxqjp1&#10;1BYW/wBmiuI/s8arISnXbgZPsM7uPepWmxMt1Y2IPDunRP8AYrSOMXG/eiTEMyyDA/kM5yelZmo6&#10;VFDqojnQJL9wSIuR2zwceh496jl1S2g1a5g3xxkorRyZxwyqxXcOnys3Na2tzLqtpba3E3mFoCJs&#10;HAYhsZ+uAOafK+oNNrQdpEdlZX80EvyboymW6bmCqFz17sO+MdRW0jGTTbbfsm8qVdrM+duC2GPB&#10;45HtwPSuOmkE8f8AZwmDyq3nFzwcFs7vzwD75rK1K51O2sJo4wUWYg28yvuyT1AAHXjvz8vvTUWU&#10;npqenx61lb+JXSR5j8g3csu3IIOPoKmtNXsb6VYxERLCvnYkX5UI6sM9ecYx6duleXaZa6jFcwm6&#10;kJONwUsfmXPB57H8+eldXf3Vl4Xvbi5uNxtJFVo1XLbpBkAey87j64Wly62BT1sdzFZiW5gnebAP&#10;CYAG0EAc+5/rVLV7CC8tUguVR2JxuIByTyR+dYw8SH+y9OliJZmA5K9Qcnp/3yKiOupfXDK3yu5+&#10;VweCcbuc9Dz268VFkhu25aN62ntEqbUCXJRywwRuAwvofumpJr7S9UuRd7WS4j4CjnbyMnHHdc/h&#10;WZrqzvpzQb/MEhVyx6bgMjPTjr6Vz+qW1xp11JfrMEH2hpkbcCCG5AA9ef5+tS1cTklodScXUr3F&#10;lHKhKsBI+FHPHT8OuKzpZrkTtbySjf8AdfYwXr6/oKWLVEvLZ5VdYlEQHYAHnI49wtZ2pzogkuGl&#10;5KJglwvBABznqPl/T60KLbMZLsVtchQ3cC/ahbXHl4GQTGexBbjjoe49cVsWmqR2mmjzNsm47SIg&#10;R3/g4x0xkD1rnfEFytzp0RB2JIrK7JH5mMY6c9OeCMZ468Cq3h+drCUvOrSpK3moXUEkDgHGcjgA&#10;9a05LxMT0WK+S9tHVv8AVCBgjHkEEDv1DAjp+NQf2nHJbRySSO4jVIWWIfwggg+uecfn9aih1iy+&#10;e4uJRt3hyE+7FgfeBHHPcdaLey0y4kFxZXzSSN8pZj0BbHyg49eufWsLalQnbQua79nvrSCPVQF5&#10;MaAOVVuOOmPXHNOk0y0lhkaOI7Lp4UulTOxlG4cg8HluvXn2rDvrm8utXk0mWAvEk4ky6fJ5ZOR1&#10;xnog49farVvqU7TfZBDLFGrBcOQvG5evrnk5GehPerd0tGdUWnqU9f0kxafPBBD5vnncqB9oiHOe&#10;SeMA8DvnpXn1wy6ZqMdtEhm2xBTukWQnk5HA+Xnt+pGK9RuWnM/9nyLKzTlpHTlt42g4474Bxzni&#10;uf8AG+kT3llaXGmzwxgRsGCjLTHC/Ix6YJB5PsMd60o1k/dZTnY4uO7S6uHKLxKApwf4gvHHbp9a&#10;6mybTrqUpPNGdmn27xwXBUBjszlssO31968wuoNQXX55Uh2ymY7RCAVyc4244Ipl9LLe38lzdSEg&#10;sIy8KqA2AR8qcYHHbgfpXb7JPZmU6qZ7H4Sv7BtVntra1iigtofIFyqJGzPIn3ggUYyQM49uvfoN&#10;R+yzeIVEUrB2tgixA/LnqeM8nH8q8K0G9u0vSIWKQyTKzDAyQM4BIGePy713+svcweMrCdJ12xTb&#10;3iwR8oEOR7/K5PpXPUo67ii9DH8c6LJp9w1/GXeJcKRI24r16Z5xkHPPU1xdtZxXLFheqjbdzJgg&#10;49j0J9q978RwxarplwkDGGSSEOJhjBQ8kEE8jqfw9q8Q1TTo4lhnnlRVkCxr5EeEAAwCTnk8YPHU&#10;HvxW1CV1bqRJWK6WulyyFHvmEq8q5Q4YcfKeuKbf6YltBC8N4LnA+ZFXBQZ+p71mJdPaXMc0Pll1&#10;5AkiVwD7hsg1o6ZeR3Ouma5sYJvNDHyUXYoOP4QOAfzHNdNmtSR+nWrPcLm4CW7g7nB4CAc59uce&#10;uelb9tc6LbwDfbLO4YKow3BJ+9kkZ6Hrxg9KkeLQLzQFj06eK1uUJd42B3NkDIUseRx0yOvtk5Vr&#10;pC+ZGizASRRmRnOWCqDkkBMnoc9x8p561k7SJvY201Wwsr8Qr9tjhnIVbeKUBEzjnbt6/j7V2ugO&#10;+puEl2SXJDxxOYgxXAH3uMHj8MN2zXn18lha3FnDG6vAIkf7QF+Zmz97g5GfQ811nh24WyBm3Rwz&#10;BwWi3YB6cq3rjpn1FYVCoWbuJ4khuP7Vh+3wqQrBUngQnnByTxgnjgcHgDNegXF22oRWl9A0ZaNP&#10;KBKHYrsind+A3D/69cpPqN9JcxtFpk0rzkIxMIIBAwpbbjnd1Pp06kDUtL9LKwSIRbpJJN7gZGQP&#10;lCnIHvyfTntjnqXkbXsa72+qK4jtGWS3mZnhVsbfKck7RzzgYrpNOkna6aM7Syjyhk7dyjPQZ7gA&#10;/jXG2fjaC7v2s53hlCpvCZ2mJQp+YMT1I/T65q/Jb3TJGdOeUySY3M3GVAOCSAc4BIz7fTGPLJbi&#10;U77lKLQinjCexGYgJGmQAgBlLA8Dt6enFdDbWUdnZyXLyFZHjiDMT6MM/ntrP1uW9/tewuhYyTyR&#10;KAlzbFSVyAGDfiB279RjNTrr1nqKSqJi3nQK6qqglAMMTjr/ABDI7YNNivFblzWJ7K9e+0yGRDeK&#10;ouY4jj51K424PHY/lmskaHNp6wpG2+0gYYV+XTlefwAH1wc9agjWG71a8kMmxmj2eWWYdGY5wDyR&#10;jPHOBWnLqT6fdRq0Zls5F4nR93zYOVYDp7EE9e1HPfYTVxt7pWnrv1B/Kgwh8yX7oUHrz3Ht78dT&#10;WettaqskukBfMChWYr1UZy2e/b8q3Lu5iuLYaXIqsbqPajqDk4CkHn65qLQUeFHtGtkjW0OXGfvg&#10;ggY9un61cXZEuF3YwlE8kkH2vzNkh2PGmSpbnOV9OKq67o1p4dvWk2XEthcKJkkT5hC/mBsfQlhj&#10;2zXV2tlYAzSpJFE00glIzyJMYY+xzz+FK377TJob2FLi1C7OBtbaD1HbIB49ePWhz10KUbHM6be/&#10;alZGtIng+R/OkjB3DPUehyO9Q6vFAJoLlbgwCNGhcyHd8pLHHf3wfc9qPMTStQlitFe4T7is5yu3&#10;vgdcnI5qvOkwtftLzSNCQEkX7y78Dpjkdf096pJENvZGZqlwt23lWu+YLEVAjAZU3FsHGMMcYOQB&#10;jOK4HX/CN7dXAurW3VFJ2MCAmW7HH+eleqWkazBd86pOpDFRgkcDr+ZxipZLNF1KKePyn8xA0iMR&#10;kkEDIPfHTHTke9XCq6ew07ux4TZ6deWWtQ294kkE0Th4/MB2nHOPoa2tXje1uIYJEklUwDciuRkZ&#10;PPPfr+Vep614YstaiiRrhbaVJAI5AcFOucnt1rzfxgRZXVtCJpJZrWARCWM5SQAjH44zn6V0Rre0&#10;aHy6anc+E4IbvwtBBbTCRIpQ4LAZKg8/pmjUNSGmwwWPlt51uftCY6louD+ZjYfjXF+F/EVxpUkp&#10;yfs29Iyik4CscZXng85+teiDTrDxDPa38x3yvGoDpGcZ5Jb0wck/nWMlyyuylJJeZ5+4uX8B3Att&#10;2VvnmIBxjhTj8MH8qz/C39oPqUdvMsgWZZCpGGjO2Nvmz7cdDXrdx4btfDtqFCq1rJMJThd2w4wR&#10;tHPQn8/aoUms4J47TT3ijV9n2cqvyqc4J+hBwwxjgdxTdXTYzGrZXGj6ZLezqCEQyeuVB/wwacj2&#10;urXksEsTKELeXI3XHpnuMZ49/etW9uJF0q4mvLcG18rDvId4PygEdeh4x6++cmhpOoaVdXhit4bO&#10;N0bGI2OduOOT14H4e9c6b3aNPQzbfwzLZ3cioSACSw7c7sfz/Srd9F5QuLe5OIWjVMIoAGAMMPoS&#10;D+FdNLP5d0pSEtDJtyxcYUgdfpgnvXP6vdR3VxEWK27I+3dIow6kj5ehA9/p70c12VaKXmZ0dtFY&#10;gxkySNseFWLZcA8lQT6g9ParURmFhL55UbGHlNnORx19x2/DtWj/AGZBeR/K2zG7OBnLA4IBPIx/&#10;ICp9KiaGOW3vYGdZB+8VfmKMpI6fmPf1puSFGLepwV9esmoOy7WkWTeCnRV6gjPTrTU1KaLUFube&#10;a2Vm+9k4BGFy2R0I9/etfXPDM24NAJpbNwdihQcZzgZIJUA/zrG0jw9Fas19eRh0SMowlYhQc5U+&#10;52jGOnI5q7xtcLtG9qMs+oacmof2jgAFCdgJ3chfmyMjK+lO0XS3kmuYZIoZYljDbi2CEz0H91fx&#10;z9cZqWS2B2JDKzWzSq20MhDDPLBSfwxnjJ+lS6el9HePflUt47iFoVhlnwQyM2AMAnBHc9Me4FRH&#10;Uq6epZjsbCCG2uFjLb41aWNowcsGJ+bPUf4VgeJG1SYKNLgdbVUdQFjzgjnb04BxjHbPXgVWTX5r&#10;q0KrKYhbSmF4ihYjqR83Q59fXJ9KtXk9xpunx3NhLmF7iN3UuMMp5YHJHTH6VpBNPULp7GPpl3df&#10;Y715WQtBKHiBABUgn5fcYzjP90+tOk8Tz6e0U9s+yBlEsiyH7/YqM9Dx3/pVOxa9EkyfZ40jnlHB&#10;5RF69R15/Dg+9ObRZ7q1kivrRkIl6I22IDdg5JBOcknj3+lbOxHNrodXBcQeNLCP9ylpfxoZbWVC&#10;MllPQkd+hqtHdNNamw1CNQwZyjFdwbIOQT75PXjk1kT+R4XjtrmzZsicbFg3EqNpBQg44OM5xnp0&#10;zWtD4j3sl7OvmW7bfMIOTg9fxFTbtsF+pdWZolEZFvlBt/1gPSioI77RPLXZfwMmBtZnXJHqc0UE&#10;8x4oNWurSXy4bmRo433AnjPsR3HHSs1mIlLZGc54qWaQh5VADbsAkjofaoWjdVBKnBHUV6CSRJ0P&#10;hm5tRdpHcyYDSL+JByM+3+NT+NZJbPxLcLEdhGV3L1Iya5eGZ4JVkQ4ZSCK3/GOoQ6lqqXEJyrRK&#10;Tn3AP9ajltO5W6M/TNUl0/VLe/yz+W+XB/iXoR+IrpLaaJW11onWSEOjW7dRjdkH8hXE1u6PJnRN&#10;UTPKhGHPUZpVIJoEenDUbTTtJg1CaOSS2ljUeUecE/dbH0PX0xWqkGkyeENX1eGFmeR5QgCgfuto&#10;DfXDA/ia8+u9dd/DCWbSbWxGA2eThFwPodn6VR0/xLeKljYPKPKkmdWAGNu51Of0NcyoN6mnNZlz&#10;xBcCwj2xLmBiEdpDuOQoBX3wCPyq/wCCvEv2oHQHh/0eSMjzN3IOewPYiuK1uZru/uZM/L57tt7D&#10;ceMe2BVSwv7iyuUlgcK44HFbqknHzJ57M9R8U21zpeu2NxKd6NG4MqLwcMFIP4bD9TWh4mMdv4fc&#10;QxpuiaOeMqoyRtO7r7GuJvvGr6h4fs7a6TNxE+wvjPyjGCPQ8n8h6Vc8Va1FfaH5kWSHEBCkfdwr&#10;/wCK1l7N3RTt3Ol0a+SHw1HetLJKomSH5+SkZxj8iCPxzTfHWr281lc2V1td1nTYozkAZB/D5RXl&#10;cetXcdnLbLKyI+w4Q4+7S3esXmoBFmfeyljvPU59f1/Oq+r63FzJns/ie9fR9BhMbqSrIoJ6DDBD&#10;+maxtQjv444ZbMApMU2xoBnayD5vf/DHrWV4h1lb/wAFQkyK1xGwZ8nqS46/nVux8QLfPYSHBEFo&#10;pPHRwuD/ACArKdPS9iJOx2enXtxb6bA1wvmCRAH3Hkfj6c8Z9cUqPBd6hcWDMZI2jLphfmRxyMZ6&#10;9Dx70upuI4tPEhG24kEY9OQCP1AqvZfZTqkV6CGlj2s0atg4IxuHrg/4Vz2HBN7mRqEEumiXy4y8&#10;TEsAONqkdv0/OuB1W61W/wBUFvNcmC3GFDy5CoME9gTzkivWtZIMMEkERkhlLDaCcrkHg49CuB9f&#10;pXNyaRpMDz3c8rretIBGz9EPABAIO4cgkc9sVdOpGO6FNNGdoDxRpsaaSSRoTGqGLmMepDDGCe/P&#10;Ye1UrqYR6k20MXdVaPy1VSox91gv3Twew9a6O21GS0mWSK9hugNyO0oMY65wqqQMYJPIPU81DemO&#10;5iaRrZpG3hJ3kj2JMMBvmwQOM9Tntk9KL67GKbuUba5YtHDPG3lTKVUJj5iSwYbh2GOnY/Wu18Ka&#10;SIGuRLGTb+WHjLjILex6fw/rWDpt3o1nO0TSLtQt5e5gcsCDjH5YP161s2tzcme3a2W4kU5CoflC&#10;oeny4IYe49axm2XfTU1bSSWLX2mYSS2805gZMAqHBCDn8Twew47VZnlsYPNt5QwO8IgZQV5yQBjr&#10;90n8TWYLlJrhIo4C0ocSowZWGck5B47H8M+1V9RuwLqQQpKsgkDDJ44yBkhvQ1G6sEWkjoJ5HZo3&#10;jimXbLkP0wAMd+Rn6HisfWLkab5Yu4GjQxMGKMQrjA5wB2x+maj0vUbm0sjbXN1DN5UgJiRWUqgz&#10;vGSMYAHoOgqVWXW7ezsbiTMq7wHjbIJXdkHIzjnuByDWSjys2hJNanNQSaXPeW0ENikIthLKHVjl&#10;9oXBOepySMn0FVo7XTk1i1M9gFjuY1kW4mUlCwALsuOpDY9+1b9/pNvY2F7sjCXYRtsjALgrt2jB&#10;7Hnp69K4q28QmyXTBBaROqFl3zbuH+X5gQchunI54HpXXTm2tAlFbmpP4JvbnyjqM8LQwkuhjHDJ&#10;nJyTz+fPNaE2nS3msS3Ib7VDCsYVTnKjagzwOu6McdPzroEto0sb2AXfnN5MgBUY2sFG0D8AMfhU&#10;1lMltrd4ixpDGUi2Oq4LfIzkcd/lNR7STQ4x7FiG3unFuyQyyIF2uhOeQcD3Axu6eteb+L/Cxsr6&#10;SZbomzZ/OSFjxyAGx13HOBxjqPUV6yNbggIQM3ykKNgxucYGP1P5VPqemWXiSxY3kMEqsxCCQcpz&#10;1z1x8oB9cClTqOErjlE+Zltba6SQpHhlTdIQOBzjOD0/+vVCzmNnqUMsaBXibPzHIP8A9avTfiDp&#10;9lb3wjdxbrIX+zLEhKqqI7bPbc5QfjntXEaTpMl3qqyW9xbRTQqJSs54yDzwQQcDnFepCacbmUtC&#10;F7ddRNukSiGSJf8ASJAfk29m46dSD/PmtvQvs8F9FbwXcf2pMus7zeQq5AA5PzMAA3AB+9+Wpe21&#10;62mEXsMcKGTczQoux3G4eYRkdSMdOnbnnktYtTFO1xBbyhflXzNqgcDjhDgduPakmpaGW53Gv6bd&#10;wuZ4PsskCwjMaXCSt5hycheCM4XJxzzjrTNMube68UXGkzzzW4liEwJbHzCPcM56AcfkPeuOlbUL&#10;qO3QreSCGMYKOzAMWz+Hr+FW7XT7vRb83M5xuTBYksQWGOR75PX61EoK2pUbxPR2F404iso2leAo&#10;4SKdvLbKEhSAQRhtwz0xnuK1VvpNatZ10u2MhQCKa0mXEqOMEgEDOTk4JAyRxg815laeJ4tPvMXK&#10;CYRndBJE2dh9OD0zg4z+tb2h+LrltU/tJbBZpwPmlhlMZIHPzqc85/UVg6bWpTdyze6Hqd7qVnNZ&#10;WEECybZW8xGBkdOqsBxyCSOBx9aNKn1OwiiuTPMhYjetzMPs2zOWGwIWbI3DC+ueldvLewa9MVlm&#10;SS3O25hMR2kn7xJx0OTyPc1x2o6bf/288NvfTfZ94ZoyA/G8DGD0A3Djvg1Km3ozN72R32gXr3lp&#10;JbXP2ZO+I5nUltxJK7jkcE9cVU1ywSeGOZJoFusHyriRipAxyrkcd+9cdaCykn83UrZYby4zElzE&#10;cFCu4AfQ+uav6kklpb2vmrLMrsysY0OBsbO7OR2YnGPWpcUnox302Lko1m0u5IY5mv2iUiOONxvd&#10;Aq/w5Bz94c4zk465Fqzv2s7saPei4VJuUuZjgrnJAJJypwCQTgEem2uMHimFJZDd2zyXEalbUtu+&#10;dC23r7Ad+vSrWnpPfw6hI7THfDPNH53zhE2kgL3+9noPwyafs1YqMnJbHp+u28/2/TtStHDRiB4Z&#10;G3D5HwjKfrlelaWn6gJ4WlkZVYloz2/iIH9PyrA0Ka8bw7GJcuxQEhzneQAD7k8DP40j7/LuA7/u&#10;wFlj469TjPoNgP41ly6mqvfUvS6TEdSuYty+YyeYhPZ9xwc9veqMd4bLRbmK5ZlWMfvkADbFOdwx&#10;32nJ+mKS9ea31+eYkNG0asozyRkE/wBaxrvVpbFNUndd6G82Ek4JXYOn47vyosmFrvQfqOlXUVy3&#10;9msTOF+dezIOmD2+Yjn/ABq3avZPKtozZnldthIPzL059+P0qOG7FsLLUbR8gRpCwA53CPv9QEp9&#10;zCxuoriOAwRhwZYiQRg9ccZ67uh6HtU6pkPRjdPMEUltBf200d1LM1sGRMgqDhGJ7DHI9QRTbyyF&#10;tJaum+aNrhmjkUdY2x1z05B/I1c0pLm4vWimnwqjKhhk4Dna24/e4x+VWZJH0/TIoWRp9s5LYP8A&#10;tHjjORhm/EduoJNFR5b3MHxnYS2cdpdJ53lF9jov8TcEfToKyNL083WmeVfzBIZS/lPwOGPQk+4P&#10;51097fxeIheaW2xo/tBj4PG7JGOfXGfyqtEYrqdYbYh2hmLpGV2Z2g46n1/xpxbRVk9Ditc0rT9E&#10;t7CWPaJHKrKQwwzKAB+W7J9ga6TwramTT4bm2vmAfzLVkY5EWGBVh9OR/wDqqh430v7daqYZHVLa&#10;4Eu84VSu3a4znrkZ9+lVNBn+zQFEfyEWTzCmMBemD1PHNdF7xEo2ZuodVg1u+s7iaQxLFhA5DBQR&#10;nHqMZ/n9aghU4uIJ4hMqfPGF9Txx/P8AOrum30Y1u7imcSZtw4z94ccL78dPy7YrTezieFJoYys0&#10;sT7VIwDlRnB9RnI9RmpbJcW3oefazeXtrFHB9oY2ZUBM9RwBz68AVj2Es2n3jNFLGFB37A4yB1wM&#10;nPT9B1rU1hZ54U2qpIPOecYODXOxWDvIpjX/AEiJthQHjdkYHfn6+mK1ilawop3PUtO8QRanFGZy&#10;GkVgGxkYPOeP6e9aNwljeCcCCJkfblM4AGBke34V5/owutKlNxLCGt+Mh1A5+nH+FdxoXiGHVfMs&#10;AsQfa2CPun9fp+Vc0oJO6NFEZI5gkDWskiur7ipIYx8DJ5659ePfrWTea/cwawFW1SZ2yGmEwjPH&#10;I3hsjoQ3Bzx9a3rN4TNJDJFIt780caSLwwIwQT68foK4rXtDhg1WGGedIAihiZ+VcqSOTkc4Izzj&#10;tRCzeonotDp7LxVDfRTWLyzRTnduZvvxE5GOvbjjNLutYbeXz7x2+0bWKoBjOMbhk4xkk/QgVyt3&#10;YyPffadPe1jZnVlaMYiXI6sCOW7A49etXpXdLyM6iLVTKqrlAwYHOOx5U+nv6VTig521ex0G+xt7&#10;SZUuwJJl3fu13BDyMgcj+7nrXM+ILHXp9UhutPmjNvbokCu6sCVOc8Y4OS2frS6YjeG7iS3kmhkt&#10;VH7oqq5wSchuOewrYtr+S2R3lnVAwPl+YM4YHOM9ACPX+tEU4srS17nnMst3ZahcQ2sbS2Mx86UL&#10;8pBPAPv145/Wujs7G71Lw2jRRyQXCN8wdc5QHllB/H86vz2KzOsgIChw6bQCE4LY5PbB9elZGt29&#10;tf6tDqMk9wY8KsawMNzDG3OMgcn9MjPSteZS6GXTQttZQLdQ2dzJHbRRzC4kLgfK2CcZ7Zx+laZu&#10;bVru6tfOknguZH8mYIRtYk/K2R7k5+lcyken3s81tfblRWDI/LMvXAwOfuhePbAxXQT2ep20CPeQ&#10;RXkDw+WVj5V0JyGU9Qc4688D0przGrWMqfVWEP2TUGknuIUCoxQMyEKdr7hzyCfUD16Uvh147nTJ&#10;beeMIwcqXxgqcep68jP41kXP9o6dq5gkVYo5oTtLLt3YX7656EjuM810ulJLd28kCFLhC4Z41PzM&#10;QeWBPXkAY9KuVkilrub0djbtGpl0PT3kIBZhHJhj3PCUVhyeJJLSRrZJF2RExr8nYcUVnYdoni1u&#10;1urk3CuwwcBe57Zq/bzWCI4CSZI4LEgK30B5HX86zhETIYx2ON1WYrKWOYb48oTtDMdozjPf2r0H&#10;YzSZVcAsSuAB2zTXDBsNnp0NdDpOkfar5op4VKpjaoyu8nGPfFRanon2G5uPMYIEJwvX6Y9u1Cmt&#10;gcWlcwKsQXUkEMsaYHmYycelQspVip6jg80gUsQB1NUSWpLp3t44wSdvfP5f596riR1cNn5gcg0E&#10;soKds80pKbRjkkc8dKQXJJmkmBnKnYW27vfriq9P8x/K8vcdmd23PGfWmUwF3H1q1NfzTWq27H5V&#10;Kn8hiqlFGgCjGeamhHO7KqB3P+f84qDHFT25zkZx3+tDGtyxOWWxgImLLIWBUnpgiut8NWrnRJrk&#10;Nhdm1Se5LhcD9a5O4VBbnCsAJTsJXjFbGjeIxYaXLbSBiQwZCBwDuDf41jUi5R0LSV9T1DxbqUdn&#10;4V0i9J4WdWT2Ji4/InP4VxEutyHVJbm1mKlGZ0TPyspOSM9j/hWb4g8Ry6nokenEKI4XWRT6jbgY&#10;rnY71oYlVCeF6Fc8/wD6qzhQVtSuZJ6HsEviER6RpGoQ3U8CSECdVbOQcZBB46g1p6vZ6dKTJdW3&#10;mTHCuQThyOAx646AmvMBrTXPhNI2dVeKZUK47ZyP0P6V2L+IbLULuQxHfGFZd2e5iz/MMKwqUWnd&#10;Gervcde6dFNJJMtuEEQOQpXgZIPOeflJ7D9M1xt3eNuc2ysyk7RMyBd3J7+9b01/J5KJHKxWZFLF&#10;TwVII/SqVoY7rTDAyhSJSrFhwDnqfTODSpqwuUyYL9JZIFdFg/eZkeXO0Hrkgc/l7V0i+ImhjIgs&#10;DcGFMFt3THBAccjkE5GeKy9NVb+SO0mtvnT5TKFyjcgckcc8AUt89zpFzfWSwhLcRKzbVOWXAH68&#10;irlFN2sI27PxHqJuS0wTzgRE+yIsWHOTjPJPc8ZrauLi8tLw+TDvjlZfnlDHy3zz1HHfk9selccz&#10;rPqrWvRpIWCr0y6oGBB/Aj8a7BXudd0i2E0ymTYOXHRgg5z7nP41hOFugcq3JNN1ua91K6XUZFjO&#10;Nuxjt+YdeAQW9ff2q1pMkdoF2q32mJmkcr1bJzjPfFct/aCLe2ss8hkmEzbx/H8ueOR0OCM967ef&#10;Tb2C7tZ44klttxSfHHGfv4x0II+hzWco2Hbsa1//AGfqsWNQjYhiAxU4PUEHI9P5Zrn/AOxNPtzD&#10;Zw2020HcJ8gE4XnqMHI4z3rsL6wWR1ijMQ3Finzcbii4x6jCn86y7eCYWmy5kb7T5bMQ+Cu7sD0I&#10;z2OO1Yq6ehvDTRmLPDcBppI5GkWRDyAN2CqjoTyRg/kPWrLR3yRR+VCZpmmRZGmBG1dv3l79XPr/&#10;AIXbnSJZba3uYojHcDKkBwfKYZwW5G7nI+lagINgoVw8iMI3cActhRwOwG7j6H61cblc6tocTdW9&#10;4ZGtwWLB/NEcxMargjHzYx0LAH/ZHXpXZ+G7eey08RSvJLGqNhmXkN1xj8xzznI7Vyk919nlglMk&#10;ksYYFgqYLMCAR17E9/6c9zY6pZJJLFvAY5JbOQeQc8dcbv0qpLQjmuYXiLSLbxFp0crBkuraV2RU&#10;ZUZmzgpk8Dp19q8b1GWe319LWIl7gKAJpU3MV7YGMZx3OSD3BGa9x1uaSC5t1YDyZ9u89cHBGT6j&#10;Oa8b8SSxJe/2rpMscxDtI8Use7dvYnj1Gcj8BXRh272ZE7PYz9f1C5EOy6kt3lhmZBE0al1wcEHj&#10;JA288454rJi1b7PMZJsyMSHTaAoUkcnjv3HUZHINXLvWLHULItcWMIuVIXd8ykDBx93rg8c4P17c&#10;w5XYuDnnuPpXdCOliLHoNlfXNw7yz3U0cjR71i+zgechA2ucHAH5nNWCbu08MXFtIiNPI0sjqcNn&#10;ATqe+Qc1iaTqVnbWUctxJeQK6GJZhCJCpIAJDcfLx90H+VZd7rdyg2wzu8LSOyuxwWyFBJGTj7p/&#10;OocG3oKL11NSwso2EiTGMtFEGZSu5UXd1B57n/8AX0rqotAupooLu1WWD52DPHHsYx88hQeSfUZ/&#10;IVw9pemCGICRmvXYOr7weDnr6cgV6boOsumg2ltHKrNJPgv13cY/rmsaykhLcl8O6NJ/bERLyrbN&#10;8qlwoUuCMAbTzkEfp9K7i+1Sw8OrENQVTJP+7inYEjJ5G7rgjGTXlMuoXeoXQvtLuyOFd4kQmRTg&#10;Eg45x9cD3pbm/wBQv9PYap5kZWVRE9w4HmEckAH0APPuM9c1zODbKilax6TfWNvr+jSmCP7PIHTy&#10;2dMKQSQCM+obHrzW1PHHp/h61eSMSPAFjOf4xhVLdunevMbGWOWzured3jtptyGSM5KNg5JHoBtP&#10;sOa7C/nvLCyuLe4VrpY7b7QI3GSwUKH+v8P1rK2pcVZHnhn23TRXEEZjWVoxLKp+8rNkZ77vl9si&#10;ug0u6jnie2ubbyVlt3haSKRSFjbGTgZPU4xgnvV2w0iTVrO5eOKCGAR7zHIq5ViCQyge/fuc1j6H&#10;4R1m31qxmuQ0cbgg5bhTnCr7etaX8ws1sdzokxi0eNpihWO7dUIIYbGzhhg96Zq8gaeOBJJhbT2w&#10;Xch+VX+YfiCrtx6qOmK0W8NvDoQRABJG21SBzgN8v4YIrO8MrJdaRcQTK5aC/JAIwVIKjA9iMmki&#10;k3szl/FGqP4c1i3E032qRI0lUEYDLnDLx0BB755Wl1q+tLu2ubQRyGC8Au4ZQQACrEEEnp35/wBk&#10;13GpaRaf2hFNe28UuLRQFKA5IJB59K5vW9Htpp7b90Us0clVQ4BDEgqfrk8UtFqSrp6EdlB5USQS&#10;yIbWe1hZZEb5fNT5SBn/AGQD7j6Vo3NgmnW00/nuXlxsjSTq2M8EjHrWV9utrSKC0sSpELhooM5L&#10;AH5xgexqebULo2kst2iwNHeLGoRi28MDtK/p60ON9TTku9TW0ia6urO2aN/KkLnMM3BOBz09Rj8R&#10;Wxeyqs4ZdwLfKhCnglc8YPHT9PeuWsLiWTUrE27pIJJcl+uxgMkfTg/5zXapJa6hbyRFSkkZ8vII&#10;JGDwf5GpcQcEnY4pNPVNen1eJyuQPOQHIMg4DgdsDPH/ANeqkl0bbV3lUu0UU+9EK7iRyMfQ57Y9&#10;a39T0mW3+1y5ILR7sr0yBhj+mfxrPght5rpLYSqJnSRkyRyUwCD+BBqk0Z8srlm6tU1yNdqmOHBb&#10;a/3pQR/F3OME59DXJat4fujb30cUiO5EkSKuVGNh2D8Dn8q7LRpUv42W2kXfBvjG08gbMFT6H0+l&#10;C3FlrLSNDwIp1Lq3GDyc/Q7vwIxRGTi7lt6HjvhzXdTttetI5lkee2V4ZUOMlVRsde+Dj14rvLXx&#10;k0mmtb3EbCezneNSFPzLtGOvqC/5VX1jw7bR+Ktkc0JjuFaYo6nqRtyCB7Lxn14qpolgLbU5J5pV&#10;eGQxqU3ZXDMVIPuGH+c10NxlrYSbsWZLJbpbi6VsxmNbgEDjYzBn+nBNY0fh+fTdRt5ydxulCkN0&#10;kGflOBzzlTntk9+K6exZbOFLYsu0ebAUHcEngHp0z3/hFcbJe30HiC5gaGP7NFIuzyLYB17od2M8&#10;YH4Cpi29CG7LQ6FbuO3KNcIjxOMTb3O9R0x05PBB6dPxqrf250vUEuNPG1PMR0O0Dgg8c98Y/Km3&#10;qS6mI7+zkd22qSU/5abkyT+JHSrUNxJc6LYm5iEqkiKY7sBR13Z9O/40nZFRbudpqGmm7aJ4W8ve&#10;hjb2YHH8xXnnivQ31H7OZJgLq3Yo0cjEAqenPbkH64FelaXcPDBi4kVTK7MmRxvOMjPoTgj6mud1&#10;6zlS4d1LtBcZ684HUc+xyMf41ClZ3RbtY84e7cCGOxjCyowDSREOH9MnPQZPHTA55zWppt5blniv&#10;GcQSnzmhV1UBhgAfdOOM8dPyNaMemTafbs6tA8qg7TnG7nnqTj8vw5rFvdLa98mSWdVmiJZgF3bc&#10;jHOO3HUVrdMSaWxNrVlHZzTXsd7mBiNsMrh3bdxz0G33A9+Kq2+u289hEL9HRm+RQVO1wp4BwRx1&#10;GTnt1qG4jk0+YMzlIW+URMM/OOcIQD19+PrgVm6tYtFcwPJbvufDecCMc87cYxx+taxirGNT3ztd&#10;M1DS7opGYZIyMkpsWMgHqAST0yfTirEos4LWeEMSAwaFpVLsO5IK9uBjsMd65+1sGgmabfvXYGUC&#10;MkEEZz6HoO9bNhPb36srRMskcZxhMjHX/Dj3rFqzHTj5mbcWBjuUa3PnAP8AMQ4YbCCQMDnjke3F&#10;dno1mjafLdM0jgxBWV8NtVeo98cjOBWZeWl5bwRNa3UkErEMo2AK6kkYPrnNU7TWZNOuSkpR5pgp&#10;UST58wtkGMYXAPOOuORmi7ZTsnqW9bsBqelwf2b5UhjTISTaXhB6gDOSCQRxyO1V7G3a3tbVYYcy&#10;25eJxt2kA84z3GfmB4PBqlaTvY60t20PkeY0UCQeaXABbB/Uj6V0U10hs2WSXyZpJCsTBB8jfiDj&#10;nv057U3dFXvsQSacJJXf+zrdtxJ3bxz70UsWry28SQtJK5jUIWyBuxxnpRU6E3Z4Rb3csBLRy7WY&#10;8jn86vw6lPbSRmeFZ0jJKhwSCTjn9P0qMWxS2UNCTcK+0jg5GeBjqD/OtqLUZLmS0tr+GzT5woLK&#10;29SvQ4HA69wc59q9KVmybuxj3OuXcs7yIoi3HsPu9OnpT9O0+/1O9FxKksiKDI7uCcqOp966ZNPs&#10;Lq0lmjiee6Mu54lVVVAPl5Gcit3UboCbSEs/Jee4sxbvEzAhQTz3GG5wCeM1PMraIH5nm2q2Qtry&#10;WJCreW5UOBjeB3x2qGzjdG89W+VPvAA9O9a3iPT4NN1F7SC9juApJZkbhWxnbwTz2/8A1Viwwq12&#10;sUsqxqTtMhyQPyqk24kSWhfu44WRZVddwPQDOffjisuYKJmCZ254zXQrDp1sZIp77OBtKRxY3duf&#10;/wBdRXlpFJp4eGFtwGdzSLgAegHU1MZWdiE7M56lAJGR2qSFVZ8McZHH1p8kWwKv8RyTzxWlzQgA&#10;zjml2NnhTirSlGULtG4KO39KluzDGhETuxJAwTkDA+g/lRcaVyupgEDbgzSFfl/2Tu/wpsXysGJG&#10;Bg4bvVm0hnlaOTdxI/lZzk9P5V1UGi6NpYlGsWs0j4ZU8liefXkgAg46n8KmUktBpHJz3MbZVNxj&#10;bqjDAHuKESz3rvlfbgk5TqfSlW1gaVlLyISTsUrk+2cfhWzD4W8yBZvPWNDgHew4JyP6UNpBdmNL&#10;Nam2KRq5kJHzEYwACMf59Ko1rTWVpauVmuPM658kBh19c/jUd1JpixlbeGYsBgMxHXuTTTQPUzRk&#10;8DvW3ocji+S2P8QfOD3KkZrLihWT5QxD9hipLe4ksbvzx8xKsoYd8gj+tEldWEasmt7ntljDDYoR&#10;lz975s/yJrTskubtdTgjuI4CxcqXlA4UkYIHI69+OK5GM5lEnA+bOK6KwmuG1iW7tRsBZpN4O3dn&#10;r83b72PbNZuKigd2SaFb31tPcl1l2Q7VYx/Ptz0bAPK9ORxyD6V2PiCSG/8ADtrezBSq4illiyV9&#10;c9MgdMdcciuKbS4JoJCbuLYp3PIx2uh6YweWH0z6n0pjajFY2b20F2ssE6DdFsYbDkccn8iD+VRK&#10;PO7oUX3LlrdKPE2lOCTk4deuGxsYfpXULqNxax6cgI2NIinH1T/CvOtMvWTUrFmbAin37vckV6de&#10;acz5htzuktZ5WYeiq8Y/9mb8qmqrNIUot7HJwaikN5f7QGlEqSIx6ggj/wCvXfSagllqkBt7hjAU&#10;aaMdCAU249+R+RzXl5t2TxNqlqX5jE5b3KAn+hrYtr8X/ibSIBLmFbFFOOxEXzfyP5Up0ubUuN0d&#10;3ceMjNounMMmeGVWBAyTsJOD7fJn24ParGs67JIIL+yuU3RajPakNhgVCAj8uK4S6CjwpNcwS7JU&#10;O5WDdQXZWH0Of1rmf7cuv7KEG9hJ9q88tnOTtAz9eKiFBNXRd7PU9h1XxS2n21lIc+XMzMrEbtp4&#10;I/rXK6D8S7fTYnt7uFmt5ZS5eN9zxkjGefvcHv6fnU8S60h03QraRQXU+ZIvqrKMfqTXnhiUJlic&#10;noBVwoRtqS21se3a3rttHo2uJbSqwLNJHIhyCG8th+GXaqOm+IYxq2hRksY5baQygd2BOD+QFcHa&#10;askejXOn7X5jC5Iwc5BOc9htFR6jqf2fVLVonKtbr5YPbHIz+INCpLaw/M9jvPENnqOkSK8rB44U&#10;mRFXAK7mVgDnJPy5x15rkZPDPm6ZIkctvLCQRuViSnOcED/gR9RnGK4+41ESWVpFaXEDPFI6ZLlS&#10;VJLcg9sk1pHxFMsFgLeYw3KIPOSLKbjng9sk4BPXpU+ylHVA9djJ1HQNbgvLuW7t5ZiqlpLjAKOB&#10;/Fuzj+ufUmsC7GLgjGBgYFbl7ro1C0MM48nMWSQzEOw9Rk89f0rAnlMzh+MnrjtXXC/UjodQbpZf&#10;DswJihd7dcAgASYY5xj+L0+nWuXBHl4YAjI+uKliunggMahCGzkFc8EYp2noslwQ/PyHj2/zmmlY&#10;UVYarvIgPmHKJsUFjnHoPbr+deseDIoINFtxMP3r3OIyO3MRH4fMa8mntvIYlXV1zhWU9a3z4llj&#10;02yggba8M4mJHYgIB/6B+tZ1YcyRpCy3LZ1u08P6spt7OO5UQR8yDncVzn64P6Vq6l4qvPEt3p9p&#10;bK5s0jCuGG758H5uc44IriVME9tOJndLtSGjY8rIPQ88EduvpxXW+Ade0/T5GgnjRbljsWRskFW+&#10;VvxwQfwNTKkkrpaktvZGro2uXMU0ls7CF4nySRwAgOScDpjH4A8+noer63DJonh/UzcIzJhZhESA&#10;yk7TtzzjegP0NclrWo6Ra+HXxBFHI+fNJ27z/s9OfTntkV5Z/b17sSNbmRYYfmij3fKh3BsAemRX&#10;OqHPrsCbW59E6msllqVtdwBjA7hn8sdF9wPQ/wAyTW7cSW7taTeUJdxBjwvXnK/TlQK8X0v4jXGo&#10;+ILez8sfZJXXchH8QyBx6bcLjvtz7V6TD4ihMbMqMJIncxgex3ED6bMf8Crnq0nF6l8yeiNK/wBa&#10;vZPEHkbdtsoWZNp5PG10Yf8AAsit54DewF0RCj5DehIOUP5j8K841PWF0/xEty7IqyLghzj5cED6&#10;nOD+dbereL20zTNTWNjEIEjMbkZDMWU4/IqPxNTZ6WDWx0kbC/SEzqY3jBQqx5II/wASv5VjTCQX&#10;FxaM5DOZvL444kdlH4qw/SubTxgt/wCFLrVIiI3s2UTIgIwCev5/hVK/8ReR4ns47mRhIxAyTwHV&#10;cEDH5fhVKMuwuZl/VmS306K6dVM0LF45CoO09/1PH1+tWrTXLLxJo09tLGYLqIjfg7BIPTg+nbpX&#10;P6lfJqMEtvA2ZLf7Rbzhm4yqlkb8cOPoazrG4aS+voEVh+4DKBxnaVUjjv8AMR+FWo6aivI7HT7J&#10;obCaSKY74ohLhj0+Qkgc45zn8/aq/h7X5Dq+owuxVyVKSEZ6oMH3x3/Csbw5rzv/AKNcD5zEUOf4&#10;hHwf0euU8Larct4w8kTpIzqQCOc7MheefQURptpjU2mj2HTfENvN52l30g+1PD8rsMBh938eMnNc&#10;brs8sFxb3Zja6aSCRIok2870U9/cZ9aNR8SWlzqqyRQxuDah9oX5gWUHIb0IZlI/2a4Sw1G7vb57&#10;a4upDHuO1mb7g52n04bjNXSp21HKd9DrPhtqF4n/AAkv2idpJomjuRkYIYCTOfQ5wDXQrK/9tyyW&#10;7Ew31sblGTojKcFfbnH51xHh/WoIrbVYpbhhcT2roxPO87gVCjj+8wxgdaxvB+v6jH4u0tJ5nMCS&#10;BJFboFPB/wAfwq6lFyu0SrWPWb+1S4urK7MiI8cLKxZscbhjr2xjn3riLoXVjq11F5rCAhSsbjO/&#10;DlgwIxkck8dgQelXvEXibSNSSbTryZre5sWaPKjiTaSoBx2KqmT2K+9dN8P3sb7Q/IzHK1nMYgob&#10;PysCR+gJ/MVhyyitTSVrWRG8qx6jBceX/rYfOUgdQVOR+prA1vzJr0s6SNHOrJmM4aNjkD8CP610&#10;PiyY6XdJJtUQIwVcANwSDtCnuVzz25rE8YNeaHtntCWII+ZgCHGAVyPpke2RUpt6GTV2U9Ilk0uR&#10;Cs8LW8C7FDSgFlUgBsHBz34zj8667SVt78yRWiI1q54QY+Qnnb+v4g15xp2r2/2+PyUjhSYtKyBA&#10;zknOfmbIHQj5QOD6816do4trC4kaIhpnljhPQZ+UlWOB7AZq5QZUfM1NNZ3draVUaPIfYeQBn5h7&#10;YI/Wp5bWHU7AOpGDFwB2OSDj8BWbaapDe31v9l4+27vOhBwwOcDt6h849Rwa1NPeKxlaxkkXESbt&#10;3T5S7jj8h+dZcpry3ONuNLmWOV7iVkJARFxuDHJAODxzXPXeoLAFmtYgbrbtJxtLc/px29q3PiLq&#10;0c/huUWE27zdoyCAw5XDcdOMfmK5Cy1K3ln2XE80V9GmXWRNgE2ACfU5z/8AWraMXa7JaWxnR61c&#10;3k8un3MLhJd3lqBlUYcggH61Bc210LaKS+BFqSRmIg+uc9s8frWtPBYahpUl7bTIZbNwHLDBPcg9&#10;8dhj1rUtrNLrS9xV2t5kCuncgcgjPpz+VW5pEWZS0G5MLhFYyWnyIjOo+QYzj2B9a1LcS6drhX5o&#10;lZCsT44ZWzjjPI+bn8KtaToCWruVSMQsvlgdQSOVbPvlj7Z4qzrLR3EDmN4/NjUbQWORwDkDpjpz&#10;2qb8zKhG2pNrTO3h2CQEyuq7PKT7xXHPPbGQa4TWXAhtY78+ZG67o52U5xzgNjuDkZ9Qa2Z7q9XT&#10;N0Uh3/aJZFHQ4OMDI57Y9awHvppdyJGkheHbiUbw+cEgZ6E7Qcj1NOMbCklcumeS5uYBZxpNwock&#10;hnBTBBwR7dR+nNPn1JNTuYLF1ljnmXYWQbEV87R05OcDI6ZJrmEtEgESrHIszMQTtHyEfdYMehyC&#10;CK6az0p9SnUqqPMQzkbMHeM9M9Oc8ZrVpJE2aIw+oqAqXi7Bwv73tRVwTjaN+k3rPj5m3Icn1orO&#10;5N2eURTyQvuR2B9jWnqGsRXckk0UEkcjADc8nmdhk8jqcdax8Yor0LILmpHrmoJaiBLnaq5x2JB7&#10;ZHX8aqxX08U6zCQswxnceoBzg/lVWihJCL8E1kbabzo5FuODE8YGPfOT/Kq5nbzd5JfnILVBRTsB&#10;cNy7qG3rvB6+tH24qiiNVVgSS4zk/riqdFKyFYfuy+4ALz27VZ+1IkhcRxv8m3BBxn161WQEsOCf&#10;pSyZ8wlhyeaLDNnR9TtbSK4S4hSQyAKEIAyMgn5ux4H60y+l0e5EssTXUUxQMsRUMgbPIznOMd8f&#10;hWLRQoq9x3NKxvCDbW4XhZ9+c9c4H+P510nie7RllZ4FY+bKo3knByvPX8K42FtkyMT0YGt7VLuG&#10;7spZUbO6R2x6EiI//FflUSj7yZSehkJLC8gMkSAd8Eirsmoaa8IQae6uGB3ic5x3HIrI4I96TpVO&#10;KZNzVNzpghUfZrrzMfM3nDH4cVUkktMHyo5g2eCzAjH5c1WoBx0ppWFcuedbkYRfLOOr8/yFQSEs&#10;xGeM1DmihICWKIySqgYDJAJ9K6yy1K2tU+ziV3lwrGU888DByP8A9Q45rk4cBizHAXp9aTftfcp5&#10;znIqZw5lYDtr65ijsbuGWQeWCExbMArM2cZ49jx7/hXJX0kGVjgCMowTJliSccjnHH4UyS7kdXUM&#10;cOwYnPXGcfzqWK9i4NxbiY4PzE8k+vvShDlQO3QpRuY5FcdVIIrtdF8bPbWt39pYNc3CyRliOoZe&#10;v5ha42YxmVjFnZ2BGMfqaiFVKKluNNouyajPJqct+WBmlZmc+u7Of50um3rWV6JweRHIgPpuRl/r&#10;VQRk46DJxTWXa2Mg+4p2WwFoX8/2doN58srsIz2yD/MVW3sO9NqTy/lJJHFFkhFnUNQlv5Y3c/cj&#10;VB+FVSzNgk5xwMmn7NoUnoetOO0xHCc7xj6HPFCsF7l8387xFjISrDruC4I46VRaRZGYs2Sec+9M&#10;eNkRN3KsM4B6VDQohcejmNwynBByD6Ve+1SS3ynO5WCjYxwDwDjnoM1ndaUMQwYHkUNXA0ri0Nvc&#10;AXO4BTymeQKhnMdxfMYyojI4424GK3Lhl1C0ebH7vZvBHVcZGM++B+dY1zbJFCs0dxGxPysgyGHH&#10;p/nmpix2KJILcdKsxqbeZWLAgHnB6+ophj8oQTMu5GGcEYBweRx/nmr+nQHUpjZRhY2lJaLd0Ldl&#10;z2/PHrVMcS5qXh25sZZYow1xEiCQvGpwEIJ3E9ulYkiNDJiVGUlQQG6nI4P05zXoWoeOItLtxpH2&#10;Kzu9sSxTXMDYdlAxt3EHtxnng4rzu4ma4uJJmJJc55OT9M1MLvccmlsRFi3U0qsUYMpII5BHam0V&#10;ZBPcXU11IXlkZmIAyfbioKKKANrwohk8V6XGOrXKKPxNe0XcMdnfXEa/K8N/OoGedrojDH5GvCdK&#10;u/sOq2l3zmCZJBj2YGvRPEXjVJvEVzNb42Kchv7zKi4/rXNXpubVjWm0lqaHxEk3aFp95GR88YO7&#10;vwF/+KNR+JL5L3SJvJGQ2kR3RQn0mg/9lB/I1xmseIJNV8MaZasylrVpIySOWGE2n8lrH/ta7CKo&#10;kOBbm2OT1Q9v8+lOnRslcJSVzqvD2qwppHiy2VgsVxBviUnp8xwP/HsVP8R70S6hp1/aygebEZlK&#10;noSxz/I1wcVxJEkioxAkG1sdxVm61Bru2toHHFupRD/s5LfzJrT2fvXJ5tDe0DxG8euXU8vC3Nuw&#10;YHoZAnDfiR+prb0rXYf7VtZ8kr+9hfnk5HmKfzGPwrzgEqwIPIqSKeSF1dHIKsGH1HSiVNNiUrHq&#10;UN7BFrmlXcJ/dC8uYWAHTILKPyZB/wABrkNPu10L4ipKDtjhvyjZ/uFsH9DVPTtZNvZNHIMsl3Fc&#10;qf8AdyG/MEVnahP9p1G4uAcBY2WcmjvkLZ9feiMLA31Ox0u6R/GkdpI2wJ5tsxz90CRmB/L+VVrb&#10;Vba11S5h1MmLazwSrBEMsMgZODnIxx2GBxXOWl1Ol6btSxmO47gOckHP6GpvMkvLlppgzTPncwAO&#10;SWJJP6/pQ4K5MpXNu8t9QkaOR8zwQTJJHLEA24HaoLYOVyFXg9x9aguJGi1WO6kA825ZXfuxJPIU&#10;Hkc5qxYubZEWFw5Usqb5flOSpBOCMDj1IOBmo2huoGmvbwwgeas8b71DsQf4cZyOe3HfnFRfoKDT&#10;E17Smk1i9nMv7s5l+XBbJA3cdcBsg10/w88QwaQNYtN0ph+S5yyjcNhG44HXH6ge9VNU8PzXc1zc&#10;JceXA8IZHkZSHy24nA525Pp3rB8PXz6brJuJP30axvEy9trfK4H1BalK0otM1tZ6Hu/iWy820nvU&#10;SOWMJ5sbk5AK8H6cZ+hWua8XMJ9KdY1JaBAyP1yoZT174UqasQ6pK222dswPJ5ZAPB3YDD8cisBN&#10;e0yTRLjSrmQx3elElX4+cKTGc+xGBgdiPSuFQd9AlqV4NBjk0+z1O2ji8ppSF2HkbsDkZ4ywI+oP&#10;Y1vizlivIC0sgVdkmR6Dg/pmsLS9Ra90i7tRalU8n7REqE/OoJ6Bs8ZQfXn1rtbXW9M1WxsY1jAk&#10;ubVnhB4ORyV/RqG5IStc56G0u9J1b5DK0kcjSwufUlunt1FNurvWr29t5khkcNMNxTBIj6En1AyD&#10;W/8A2nZPDtYgT2nEkePm2Z9BwSAe3UZPtWPd3U+n+JbjTUkDRsVe2wp+ZXTj9RRFtvUblbYzvEeg&#10;WZEx0+5zujRXjlc4AIQY6dRgfl9aylFhZ3drLeSym2igCptYSsCdxyMj2GPaovEd063qXSJ893Fu&#10;BGcZ5Bzzz1FcfcXfk2LxKzeZkYY4YEdCPbtXTCDegXvqd6YtPeO7he/aJmiEm/yyHKggbXGDnAIO&#10;RzgE9jV3w9NN5ckcssbkE7Sk6kMPUDOc+o4+ma4nQ9TjSx1CxnbzEaFJIZVOHVx8oAB+997BGe1P&#10;jebRfseroAVYkSKDkK2MgE+4I+hzTnQsgU9T1TTr+00+7kW5UiJ0G5TyVBPB/Bv0qzqmmW1tYm+t&#10;CpVEA3E53dhgjP8ACTz0x71z015a31rp2sW3yi4UI6MM8N8pHHuv5ir/AIf1P7Tok2kzRqmBIojA&#10;4wrAflzn6VjCNmbKxjQ75o44tu0MmQdwO7np171lWmkRxSvNOGWG2bY6u3BbqD9Mc59K1LqdrZDE&#10;IPLkQcgNktjnIHfimmRLy2MF0gKy7WBR+h27v5dq1nG2xNkLZQ3F8sgaW3e1jwzgNyq8jPPGOnPu&#10;OahvZNW013uLBYMW6AbskuBwQxB6/UHGDXOXN7eS6jHZWVtCAjMpdAV8wEdDzitPTb24W3Fs9tEp&#10;iXzMNnO09Ohyy5+uKjlsYylqa8fidnjV5tNi81gC/wA+Oe/Hais4aZvUOupJhhkcGipJ5jzVYopZ&#10;1i+6CR865NbMmgvbgxugLEEL698ZHasgIGLeW21VHXsTVi3t7u5vcu5yWyZRyC3pmu+T03DmSKc1&#10;qYw7J8yxkK59DVcVvS6Q6yJEJzKHJZymOfTr1P8AjVNrI7SVRlCjOWGMihTTE3oZ5QgHIPFMq++0&#10;gpI3TqSKqkIsuAdyg9u4pp3EpEeK0LW3U2+84bJ5wuSv1z/j2q3Z2kDgou3dN90MykY+gyQc/wD1&#10;6W7hudNaRQghRl2s6nKtnOMfl+FJyu7EylfQrLbQmWMqWYYO5UU5z6Cq2oRrHcnYG8tgCu45Pv2H&#10;fNPMMg2SqWkGMsQM49aindSFVSWA7suD/M00OJWooxxRVFhThIwQoD8pOcU2lAGeaAEop6oW+6Dw&#10;CfwplABRRRQAUUUUAPUgBvWmHmiigBQCc4HSkrX0exN0ZG4wF5BPX/P9KoyW7KgcD92x4OP60ubW&#10;w7EQjO3P6VLHDvjZgpJQc/0qxZw4uUjuCYo2ONxPT611Vnp9tFG375XEhUBwDwccHn9OxqJ1OUaj&#10;c4lHKurkcKfzqzPcJcsjFVUhSpCjqPX61o6toM9nMqvPbbWyUw3UdM+lZH2ZhIsZwWbOMHiqTT1E&#10;1bQRQoQsD+nIqZYtpUFgd4BcHtWmljtsUKkBiP3iNnocgYwPXH406TSGs2t0nfypZPXOBnv+VTzo&#10;TRENMb7HC8mN0wPlhlIyo75+tVRBNFZOFXjcA5IB69MGujig0+81a0sbCZnmlBQsWzltxBJyeOOa&#10;SSxVI2hMBYLKQXQZwVJDKcehPHtio52hOLSuchLGyE9dueKh711d7pZbSmG9WbcWh4ClgD9Pf1rm&#10;ZYXgkKSLhsdK1hNSQLYjAyQB1qZYQSVclTxUagHjPPYYrUtrHzEUvIvzDCsTwD78cd6JOwpOw6DO&#10;ySOEuBMrLzgDqDn2qndeUY43jn3sRtZNpBXHT2P/ANatFYbm5hWJhIzLGyxqqA54zx+lUjp9zaEy&#10;YIkRsGPDBv5cVMWhRmNuZheCNYLfykgiwcvuJI6nJ/kKg/fzBdzHaDgfjWqZbuYzTQNiSQZuDt2g&#10;DsMd/wAqjuJZLWbdKmLpeWGzYUPHYAc0+boh8zKN5ai1wrOTL/Eu3AH496qYrbvJU1GPeDmTduKs&#10;5LHP14H/ANasZgVJB6iqi7hF3G0UUUygooooAKcXYkkkknuabSkEDPY96AF3ny9nbOabRRQAUUYp&#10;6gsDyBigBNjYJ2nA4PHSkdWRirAgjqDVsv5/zc7+rDAAPT0x6UsluWjRgSWAG4MRkf8A1sYpXFcp&#10;ZqeFVZWBHPrngCkED7gpQ9N3Pp1qzaRxGVS74j3c4wTgc8g4ouFx6qD8ijaynBLDj86u+X9oiEb3&#10;Ko0HCnG5MDJOMZJ/lVG8u1lkJhDRhsbgG755+tKjxzQGMuQxIONnGfrn69qmxDXUvWc8Uron7zzW&#10;OAWbrznH0/WtyK1mureSSFYE82IwuHCKisAVJHOR64AzmqJv7e3s7UwwGS8QYLtKCqYOCAgxszxh&#10;s/lUCtrRlMUVwjebjnzAQrEg/MT0IxyT09azauxwkkajP/Y9nd/artJnYbRsOPM5ByGK5HQH1+lY&#10;l/rcFyEEa3BMe7YJHyEDHJC9+vrnv61ZvPC9y0CXDahFLO6JiOTcCWPG0MRjjHr2NYs1ldWMjwTw&#10;uk2duwjk/wCIqoqLNXUTeh3fhzxdax6Qyak5zBIvlYX72Rn+aj9K4e+1CSTUrqeNiplkflTwQSeK&#10;g/fFUcrgHgEjGcUskUiR75No3dPmGT+HWnGCi7g5XR6d4TvVn8P2E0oC/ZYJ4yw6kKwlx/3yj/nW&#10;frGojSPEekW2npsNq6KE3EhgWPGT65P51kWN/FD8ObmOGQJdw3wkxnkqU2H+dR392nleHtUkYtKc&#10;vK2epV8fyFZez964WVkXbvVLs6k9zDIyO8KuMHuvIz+GR+NdJfas9zrehTmRQr3SornjGdrKD7De&#10;RXKa5dQHSNKuITk7Hgl2n/YUD+TUatqir4f05oSonV451ZexVdv81pcl7FKKRY8f6hPZarDawBY0&#10;jXcuB23Nj+n5Vxj3bSLMXCkyd8dOc1oeI9ZGuXdvdFSrrAsbg+oz/jWMcYGK6IRsrEyZoWji6eGC&#10;eTy44s/OU3bR9B74/Opo9SK6RPY5bazh1IOORx/n6VlB2GSD1GDT42IbIOD6g4NNoSZ6D4T1iGTQ&#10;jYXRYSxhzHuP3uQ4I98gH/gA9agfxWbHVvtKeWQXDsqHruTD/wA/0Fcg1zKqI3mSbSfkZmzjGOM+&#10;3FWbdIbu3eVyxePG5QR8wIx39CP1rF0le5alZWR69d3GnXFhmO6iZWAfypV5LdQV5GM+nrXM6La3&#10;8t/PBaGLy3JY+Z84bI/hyP046Vx91eyRvGkbndGoAPQ/L0JHPbj8Kfb+J9T0/UPt8N2GIdTjPXAx&#10;SdNtWK5l1NjXbC607xXIlsNogZblYzxuHBJH1Pat9Q08Ud/bAE27smTxmNjuGfx4rE8ReJ7XWLeC&#10;/VjFeoPlI6MpGCD7j/PatzSdaEenTZTcj2wJIHXjg9fUfrWck0ieVXLcunTtK7RbvLLErwOnaisy&#10;38f3aWsSfZy21AM468UVlySHZHFywssgVIpnkH3IwPkIHXkU+31q7QXALeUJOGRUXBx06+gzUuoX&#10;l1b26RliVGUKPGAy8884rGuEkgZl6buw9OtdS95anOvI3G1ciFZ0Cr5WMIP4T0yKrJNHeSFS+1Hy&#10;OB69qyEuZI4SqHCsfmwOTSw3TQEmMjOc8DpVezstAkm0XpIkW3lhJJkfkEgev59qp28UiT+WFzwT&#10;zx2681P88+JpVITuRySB6Z+tXrSyVomk8iQx9S2QCV9cenP0pc3KtTPm5dzNdFC74n3MeRg/d9jx&#10;VszXLwRyXNubiMoeWYkjnr7VqvpViLYtthVMBzKZDyOCQPzxwKo3uqRp5LWx/dhSqxc4XB6nOeSK&#10;SlzbISlfZEens8k8hhXdGi73VQFAHc455H0PWjVNNlW+e48mNLcMAQjZCnHTnmlt443/ANLRFJOf&#10;3JIH1I5+vGKmu5pVQl4wsZYDAIwcduPoOKHJp6A5NPQzDaJt3KTsb26e3FUXwABgZ61pXaMCHWNF&#10;DKMKv061ClvAy7ZGYTnBXPTnsc/hVxkXGWmpn0qKWYDBNaV0sllMYzBGu0fNvUMCT6HFRR3CPF5f&#10;kQh+fnKnn9cfpV30LvoNtYjJc+SeOxDZ/pUl1ZrGwjhZZAOWdQcjParCjyS8q7lUAISV25z1HH4V&#10;TuLh2kOw7YyAML0bHr61KbbJTbZA0O0ZZlHPTvTSuULZGPSrEETRSiQqQANwBHUfjUTyB5CWUAHo&#10;B/OquXcgp5XYeoPFKIiJMNn14pmOelMCRQCcPxgZpGVeSufpU8SeaScZxgYz2pojdWKhd2DyMd6V&#10;xBbX1xZkmCQpkYPFR+fKY/LLtsznbnjP0qZIjMSEChhySemKmtNO8/PmTRoFwcNxuBOMj6UXQ0xk&#10;GqTwRkBYy+8OJWQFxgEY3dcHPTpWpZ+I7iMt5UaKQuMN8ysMjgg/pWLPB5Mrorq4UkBlPB+lWtO8&#10;kRSGUFi2FAUfj/Spkk0Ur3NzUJZtVImMflyFjuAjAA7jn/PWmzabdzw20LxBLiBfk/dbGxnOevzD&#10;nORW14ceW9I82PDKhjiPH7zAzg5Iy3Qfz99jWDZTR2LyxOZ4mYTRhWLIpwQGOMAnB465z61yupyu&#10;yNUlucRDG5uGtvs4acsJG5LHgljgKemCcgjgVuanYiZZ5NPkhG1BhJLYbhkYABJzjg4I4rSk1XTY&#10;dUsvsLq1/GQAke1kcquf3hGCVwWHXOeTUOq+KTHfXMaaC22JSkgM5Dq+cHGBxzkD2qrybTsJJdTm&#10;V8K69dRBAu9UHChugz/iTUv9j6rodpm/t3WG5baQ3I3dVP8AvdfrzXUWvxClhtfNXw1ctLGuGnE2&#10;Bt7ZAj7Lge+M9SaJPFreN4F0+e2s7G2hdZF3yeZKzrnsSueGI4GfTmqbl20BxjYzU0/+1dNS6kuU&#10;juFLIiFCueuTnkHnj8a5qe0EGqGDVFkkQMVyjfMmO3/1q6aQ2MEVyi3YxbtuJJxGB/d27s8/yHfN&#10;c5ewTzeXexkeZLuJG0qSSN248YBwQetKndNmM7LQl1SHw78s2lvdwvu3eVcR4TAHODknr7mqF69u&#10;gUxXDSo65wFI2t6cjn8qZJYzSxtJIpicKrhXBGUbo3PUe/uKrtaPFbo8yFBJyhbuPWtlYz0NTT7h&#10;7q4twWRdvy5z5aqDxkk8Cop5fs9+Vdml2HA2jt/WrugG2mT7HO5Rpm2xEQjGSMZ8zORzjjBHPapb&#10;60mHiidb+VPPR2DzfdwwA+bv6g5x75qOpOlzOkvZEQ+TCy5PMj8knPUVGNUniuZJ4ud6hWL87sc/&#10;jyKt3nlyShZfOkm2tvIbG5uSDk9v/rCobiC3a2gSMMGDAONoXt6/nVJpFpIz3ne6kiCxxowwihfl&#10;B57nPv1qvME3fIxPHOfWtW7gltrbELiRXBjc7ABkYPB6k84z9fWsUAk4rSNuhSQlFO2kA0Y4plAF&#10;JBI7Ug60oH5+lXo7J5YmldCiEbllxhc4zj/PpSbsBUVQSD146Vbht3lQqFXb97rz9asxWzRNAjqW&#10;LgMNue46cCtmw0ti8yw2kzB02fvAMoe/H8sc1nKdiopMwJ9KnhRndDtK7xj0zVUQbI8t1YcZru2V&#10;obeSyljbehZW3ZwSOOg78/5NYf2NXkijlXarME3lcKATxk47E81EarYp2ic3zG2D+WKeg3uSqEgD&#10;JFa93psQuleQPskKn5R2JxmoJrOSBQkLbgEJZlXHGe+ef/11oqiZm5Iz3ZlZWGc47imvK75yT8xy&#10;QOlbAia4QBkjLpH0OBgDPX34rLuUijYbDnI55704yTCMrsSS8nliSN5CyoNqg9hnNMjUEZJ6HmkO&#10;WGQBwe9TQwmRwCwUEZ69aoolnEakjYBjHBHtViwjihYmYROAwDKWwcex/P8AKiSfzkhDhXYEKHZe&#10;owAM/l+tQxTL5zSTKrkj7vYe2Kl7Ey1R00lhCYIrm1t0kmjCrLHbgsr5PRu6nHGen9bVzdWVreQF&#10;rBVAQBoAwiLDkDODyR9Ov5VhWN1Z2sEsqyF7qfdEIxvHlqR94EHqD25zU1/qF9fmBZ0jNxGvlxny&#10;FUsvT0/n69qxs76mNi5qWrrq0+nxwQpBJFlWm3HYTuLd/r1/pTNXn1hrBV+1LKI03louTjuN3X1y&#10;PrVCNFt1WYndKWwqnPB78AV12m29tqEMlu22K4aESRhVwNw4Ixn2J9x6UlZPQ1gk2eaPcyPHsJUr&#10;nP3RxUJYsck5NaWtWBsL1lK7VfJA6YPcfn+lZldKszS1hwYhSoPB61PJdvLYQWrfdhZmU+zYyP0q&#10;tRTAmNxIYPJLny8hsZ70j3DyRJGxyqDAqKiiyHcXPPNJRRQIUemaUYAPfI/Km0UATEp5YU5wGJ/l&#10;/hTTtXOxjgjvUdFFgHYJ5Bz+NIBk9cUlFAEnGzrz6V13h3Ulh09gWXfFwVb+6T1/A4rjskd6crsp&#10;yrEZ44NRKHMrDi7M62TS9OlleSHUooonJZI2PKg9AfpRXIbm/vGip9n5j5jtYIodU0JTcOTdM7MR&#10;kDJ9PQc5rJV4okkRkPng43vIG2dumOeDjr2p1sZkItrgSRFyHj+TOQfT1FTXegXdw0f2eWCRlHzK&#10;r85+mM8jFRHRnO2rmRNENmPKKqWyGxxg06C2ijk+eaM87SD/ADrWGo3FhawxxNMDGfmGMoo+ucc5&#10;9BTXuNPiZAYxcyOMyEjaI3JBOCucj6elPmdieZlVfJsXI8xZi3TuAPbOP8DRvurmGWK3VtluNxSP&#10;ovPLfT8a1tQ0e61CKNt0Ik2gww/6r5fXB659e+PasK80270q6Md1G0U4QMUzzyMjPtRGzCNmWZ3E&#10;9oltGxCjDqsjg4JGCAc/4VXg015mCqils7cDnnHrTIpLm9ugXV5SB8wVe2e+K2nsrxiuy0maFjtA&#10;IxhmHQ4/HniiT5dAb5dCsYLC1SONXNxIEGQgYBWPUdee/TFXzqNuGEQgjjt5CHZZcFQfXOMr7/Ws&#10;67tRayQRzs8kpTDIi4K4OMZHUY/Otq18PPeWXmTRwxQqAVV5JGkAI+8AOMnHT6cVDa3bI03IbXNz&#10;HLiGKWT5mZmwhkXHABXr+P69sjVrWWK8jXa6MUBG5T164B/HFbdpIlkqxrEfnzEzS9c9xk49uO1a&#10;7+RqluLCaIOQ3yeXIGZc/wAWfw5Ppis/auLvbQSm4s4yeWG5t47e6Zt6YCuoGVB9Rjnp6nrSw+Hm&#10;zGZJV2ORjqPl9eR6Vr3/AIZvGuja29ipkjXzQyScMPQk9+OnX0FZlpfxW1iPtCrIYmJiiJ4Ynuw9&#10;BgHFbKTkrxK5m17pNc6Okc2In2RADhuSeoyB9fUVVmtora5PyF5GVWBTChSRnAAPOR159afY3Yln&#10;8wSkXHXcT+G0Dpj2waz52E1+fMBcZOcYHPU4xx1pxvsxx5r2Y67uTNEf3YQI+AP6VRIViGPC98Dp&#10;VohC6oVJI+ZgPT0/KkmjSbaIUwOAck1omaoryBY5NyOr5Hp/Sog2B05FbqaVbRtGZpPkPJKfMB+V&#10;ZJiKhSvO7PBHcURmnsWhqYjiaTncGG046HrWrpyeZafcTMjEKG9ueKos8fkFghZAxUgjgEgY5/A1&#10;c0+cpaKBtBDEqSwGDj/9dEtUNIhFtLIrC3DEDLFRyPp+lWLe3LI0vlo/ljBU5JGDnPpj/GtTw7fo&#10;l9Mk6KQdxyQcEkHt9cflXUwtpcunJNGsLGHZHcQmXDp8u35QPvKCAd3fcOaycmtB+zT2OGmso5tM&#10;a4dl3h26YAOTxgY+vpVGKB45l2oOcgEHj6j8K7XWDp1tLJZKArs5eGVFDJtY5wcfl0qO58PzjSiU&#10;gP2qHOUAzlWDen+8vH19KlVmtGVysyrWSeC1mQF4yhV1kLfd68Lx1Nes2EI0rw3d3U0MLru3tHPM&#10;YySSCCflbLE9iADXmunaVqVhZvfRwXEe2JmW4RT8jLk7Se2QCeOePY1tSS2EPhC6i1PWDazSOjw2&#10;xZi4GA3TafbvgYqHrJWKWi1OY0hXu9Xs9RtDDDfwXEYnjuJVRJMg8/Me+3B7ZcdM1c8Us2l+MdXh&#10;ukKBsyQFx8ykgYPH8q5aHUJBcSBJAheXzVlHyspGeQevQnirs2h3Fxcebp7NcqyPIQpLsiqcHOM8&#10;cjmulpdRJ9j1bw8tpfaZcRttmG3mJ1PzttHcAc4bPWuWOl2ra3fxRJLFYF1eWUDaoXaA2EIPGS3J&#10;PbtzUtjBrttGv2DUGt3d1QrGAXChBux+VReILe2sLc2t5cTtqEQ3bhKwMi5O4kZ6g8/j9a5Yp3dm&#10;VPY5ifR44JHlBD2rYQneRk7uxxnkAnODiklgiu4oy0hjjCrhfccemBnHA9qiGoSDV45L+JpikZWR&#10;Z85xk9e5x/Sokiim+5FIzBxgn5lP1IxW9nbU453Ooe9s9S0qO0urVf8ARI8pJACcJ0OATnHPrwR6&#10;CuUvbt5bgOpaNUwI17DH9eB2q9dxXOmXVvLENoQAy7FZVAyAc+x/Wqt8kcyNdxM0fzYWF1/hJwMN&#10;/EOvUDAxShGzJitSvPdvGI445fMUHcN64INaCSRXcV1c3N0izSOBhiSzIQeOR2wv58e2bPZRwwJJ&#10;l0kYAeW3OfU54wPz5z6U/T43vrtlRo4yql8u2OByQM8ZrRpGvKjXkFrcj9zuV0AyEb5Xxg5BxwQK&#10;W+sQlmoa6L4OAwh255ABJ9APy/GoA4gdLmN1aLAyCPLbJ64AJ46/WryXNnqM3lukjxyR5doiF27S&#10;eSONwzzz61jqn5E9dDn0mmVxFK7bozsG4/d9qr3Eca3LqpznOOc85rYu9LaK+uJBKsgE+wY4BG3c&#10;px24/Ks1opWmLuTI2SAQfunOeP1rdNdDaMSxb2ZZiQmZFVsHHcd8etU5wQeVXkA8Cty23rcwOsaN&#10;kbdjcBtwx19eazo7MzX0cRkYLv2fKuSOT+dJSNWjKPyn0IPcV1Olwm6soImu0RYxuMRPGzOee3XP&#10;y9eR61lXOmtG8nmZG0t8ueRjPUHpToJhbRC3ARHZziZs5A4/LGKJarQzlBmvFrB0LXrW+KR3EYiK&#10;IjpwVI24x2IyT+ldRpl9CmorYTSPDC4AWV7ksi5GVJ4GMdCSeOa8/v5lubOJWVWeFmXzR/Hnn+Z/&#10;WtayniubGG3VpVvFQBZAAF2jpkntyAeOlZShdIcVY73xLoTabcbriRMXIby0lkUKODuOTzn5Qe2c&#10;9ea4fV3FtqMbQtnzAhKFsIQf9o9fl71DrF7rd5Da6fdzb7S2IETkYLDAAOTg4wfQcVBeTRmzjinV&#10;XlRmChG4UEIc9Mdm/OiMLGdSz6GpbzRXtslvJcQ20gVmKncFIOCOV6n8KS7LrciO5nkmjnXc0xiD&#10;eZg8sHJJUdM45OBxzWCkM6RlMp8nI5DbQfSuohjSWztZGt4bhof3bcD5SVHOBn8zwKmS5WYWsZFn&#10;pLRTz+YdsJGxgyEkHB5/qD/9eqd/pEUb+cx8mF3KhQDvGMDIUgZ/Ejn0raXUZpDkoqpCzkoCoKnn&#10;nn0Ix+J9RRdQXDxNLeJCbVf3W+LadhJIznrkYHJz+tOMnzXKW9zi2i2qjNlR0xjBx6/rT7bJdwrl&#10;eOMYzWhqcVvDEkCQuk0YPmEksCCeDzx+XHNZkRaOZGUDjnB6ECuhO5re6NhMi0iWeH7rfLIjYLDq&#10;cjvxVa9tkjRXilLMxxwRgfrVyCLTplHmTSw4cAxom9vc46frVcx2fntjzZkVmIdiFLKPQZPPP6VC&#10;3M1uV4LKR2RY2SRpG2qAxBzV6O4Mcqq5aRgQCJeRx/8AqqxYalBaMDGZI1wvTae+Rj0OQOnNaY1K&#10;NoLiaHyHwyOTOqhmfpgLnnnn+tROT7Ck32G20txI/wAturvKu2aNVCsyccDnI4wecevvW7Z+Hhqh&#10;sjfyz21xu+QK+1njA65zy3frx6VzMy6jPqEj7l84PvJTK8r0wvUYx0r0XRoDqmkzQqqwyxlZPNef&#10;7xAzuTqc5HbH1rNytsVBWZz3jXwZFYaOtxFcSykEktKwZ88YBbAPTP5V5vFGhXDggHIJAzXd+LI/&#10;E9hbGK4164urKQBlWaQsTg42856ema5Kw2sksTfxdMZ4/KtYPTc0kzMubd7dwr8hhlW7EVH5Z27h&#10;V+/jlMyBpGZAPkBOcUyGXKiPydzDuvWtebQluxn0VfaFJgSow/pu5qo8TRnDgg+hFNO4KVyOinhD&#10;jp+FJtPPqO1MobRS4oKmgBKKKcVK9aAG0UoHekPtQAUUUUAFFFFAHoCHQby2MVtM9vIeF38Nyclc&#10;jtTBoy6QpmZpZW3hRJBJ8qg9sjnp6+nSufW7TfHvgjIVsqoQDOfU4yfocitKTXbi1SI2cpikcESK&#10;FCqAOnXg98/hXI4NbHI6b6G3eaIL+ODc0cMKYyDl3OOw4/Hk1Kqf2ZbRx6fCzCQcnZyR1yeeOc/4&#10;1zLeIrgyGOMR/MdzuTncfXnAq3a6xdxKfs1lGwbhlUv834Zxn8KThInkkXP+J9FNcvaRRxBwcpKB&#10;ISMD5VLDoOR6Vz99Y3he4uJ41Dly8itKN2SfQnJ69asXetXsySQynyFcbWQJx+uT3FY928xRRLMZ&#10;F7ZOcVpBPqaQi+prWt3FarDJDEvnL8qylcH8iSPXmrMvi7VIr3y4GiaOMghUgVB68becfj2rAS5Y&#10;JmMnYoxg4P8ASiK6eG8FwgwTlQo44Ix2xVcib1LUFrc7WLxNYahA95qVrbC+Q5iZUODwBg5znjjn&#10;iqsfidFkn+SONnwY9oCMjY7MAfl6cHrjtWJJbG3XzpF8jepJiUnnB6EH+XtVG6lgZ1aDptHAGMHq&#10;QfX/AAqFSTZCgkyxbyTTXKxBHlZ2yCuSxz1IweveuntLqS1vFtBNOiSMGaMyLI5Y542kYPOT0PWu&#10;RjBALtI0e1sbgpNXotFmuWE9pKXZSGOWC4HXIJIyfwpyinuEoo1ptTjkvPsstuVSPA+8AykE8ggD&#10;HXkY61y7zEFyQjLnADAZx0/Ct6LTZd5GoK++QYLdecjGT27cjP8AOqtz4duo4Jpl8t4ITiUo2SnO&#10;ASOuMnGaIOK0CFolOxvLaKV2a1jZmXaNzHjPGRzwabeP5l95kcAhLZyqZb8eaoOphc4PIPWpzcpK&#10;WeXcXYYGDtA9z61ry63Rry63RetTGsUzMjEuPLAY+vU9qYI44yMSlCHUGMg4BzyD70+01ea3EcEb&#10;Ls3A7XQMM4x3/pSaktwJBLLG+0/vBIc4IbnuB71OtxbM0L6JIYljDIrCPckZHJ3ZJB+mcfhWYjN5&#10;jGRdyszBDyQp4NahttQlt01ORmNxxhyM5PPQDoMY/Ee9OlsraLS0kluVVdoZM8szHPQDOKlNI1V1&#10;uZSwS/aShSAHBCnAAJx15pLWITnz0uTbyq5y5Pf2A5oi8k2rpz5mSVOM546e1TPtkuIYfsyyQhN7&#10;bSQTxzn054q7sqwv78PdooU741+VCeSWGAPpmtD+z9ZjsT5MmxIo8NH5gBAyDhh6cHv27U02DQR3&#10;OpWDSH7P88kceJPLXChXLAn+Ijrj8afHBd60E1K3gbzGcI8KknLY5dc/nyaW5a0RVttWEVxBKytL&#10;IF8uVSNwZexznr/hXTprafYJFV0Egi8tzgH5lfIJHbgnn3rDl0NrNbm5uZGKxwosYiZVJZv4eQc8&#10;5568ZpIp7YkxGzMcXlnJMpeRmDDqccH8Bn9azqQUldDTZ22lmWy8EasW8xn/AHu5G6EggcjOOhPP&#10;XGcVk6pFb3dlp8WoSRJC0XnPJnDEBFGFJGC3oPzret9T0xvD8tnPcwQGVXUmQ8ZYAjoR/OuG1W4u&#10;mtY4tkJMMhyMBskKoB3dCMDH5561jCLvcpqxcuvCVhdm1exfyzNErD+KPdjoSDxk4/P3ruE1fRtM&#10;8MaTbvBKL+zllTyljdcjaRgsOCrfLkAnqKk0rS1sfD3l3e3f5W8EAj+FT1I/vAnisjW1VrWK4knZ&#10;LSY7fmO3LN1wecdG9OgPNZurJuzIl7quYniC6OpiYeQkKvHFKRHJgcMwwcDOcbuvbmuTXR3vZf3L&#10;sc99uFU+h9Py7V1MmhxzWUF1DJM8btIskmRidRyepxnjr9K3PC+jpDa38EbbicmMkYZdyHAI/wB7&#10;bWqqqK0M7tnna6fcXtxbWzAqVV4ssS3Tcf8A634VWE93AC0hO13Jk3DJcjHXP1rtgumXOrXtlLFO&#10;zq/+tDYREIIJJB2gZbr9Oeaz/FOlW8T2sOmslwJUa43I2Y2JY52nPGMEbcDGOprWNW7s0Y82tmZs&#10;Vml5YxTQSlJcFZFBC4ycjsM/Tnj6Yq7LZ/aJAGlaeK3VvPWWQswAHBAwSMZ/M1hWZmsLn5m8rBKv&#10;xuI+oHbmuosvJ1LyElnkgMZ3m6QtuI43BgM44Oc47fgW7pkWaZzt/HGskrNICIztBGBxnHTt06f4&#10;1TsJNqTBEXHTeTjAz/8AWpNRKedIIY5kty58vzTzjqOw5wevvVdJPKhyhOGOWTnHHr6//XrVLQ6O&#10;hoXStBmE5lQsdoPcY69eK0tFgF7MkX/HuoQ4LAZZuvHHoCfbHvWJLfsy74ZBDwVMajsc9+/WtXRb&#10;iKLWrN5HGz5mYnnquP5H9KmUdApx11Ny+X7PZkqnyMh2uTko4PIbnnHTnjD1SvNKmt4baZosGXjH&#10;QlucgY9K2ikdzpl7G8QGFO2fGQJgvTJ9ccnpxTWuZm0VC58ySN96x+YMhz8rf0PGcYzWMG7HQkkZ&#10;ao0ot7gxLGYSQytHhcj5gpHoRgc1lX9jLDfGbT1fynkwmACQD0/nW/FI4a5juVPmSvllAwEYE5GP&#10;TlhTT9gsvIXU5riBEcyKYlG8gDIxnjqB+oq02hy2uYMMdxJGUk+Yqisp2+/t/Oti2uLVd1tdxBn2&#10;4zngHknGCB1ptndaYpWGOe7lDv5eyLasuWz7EN17dx2Na2r2BEiR6Y/m26/fLKu4k8nIzww6Y65F&#10;Zyk72JjK6Mr+xrPUYZZtoV/MAV8FQeOeenX0/wAKvRaTLpv2Z4mjWUrsG0HJOSpB9CRn8DVrSbWI&#10;27Q3JLq5zuBwVOFzgZxwfX+ldYlqo09RMGbGSGbr1O4Y645yPqDWfO07NiUWcPqEa3FsLgNKCYwr&#10;LkAIRlcD/Yxj8vaufVYUnZtyFgpPznAY+3b889O9esHw7Fqkcg0+4BEWGlQgYXd169enWvNde0C5&#10;0y+8p43jdRg/JyD26CtIyuzOcGZ0NkWnkeMqzJ8jjlVUnv06HmtfT2imMcUsjvKNqLGUJVRgtjB4&#10;IH59xnmodKuEgkaK4VYnZCkzyv5icdBt7ccd+aivbySbb9mmkSSEAxohZgfl7AA449T+Q4pyu3Y5&#10;3duxb1LUbW2u5BA7t5kYEiovvkMxycnJHAxwBVaN4NQgV71s3WAoLKPlHGDj+LjsevH44dxdRoI2&#10;S2YIBnDk/KTnAyD7ZHT8asabqMeUM1yyTLgZdchhwAM57fQfWr9nZXKs7Fee2nt5VD7GwoB2/dx3&#10;B9/X3qvPGfMDpwCcHHQGrkaq4kDlOJj+9I+V8dcEA8YI4HrSyzWqQkLKzsSOnQHH0HH61pdjuU7W&#10;F2uFIYB0IJU8cAjvUsqNa3QVgAygDb1/+sak/tGe6n2SIZC+AzIMOffgVaurKb7G++Byit8rdSmB&#10;yCcZH0xQ3rqNPuPgjhe0KrDLJHlS6g8nn9AfXpU9u0B0qSBrQ/aUfDlOSRnA+gzt6c981BJcNcWu&#10;2xiK7Iw021xyd3oOvaoZTeWFqJGikQMCiu0fGc5IyR16cVDVxOzZ0lrAYbK8kV1R4yBLMJRuPGSF&#10;7k9CT7EfW5p2pxT3llC95vaE7oncHacZOGxzg5xn6da5jTdbsYYDFN9oR5E2SBcbJOc/Nznrg59v&#10;apJLe3ktTI822RFO0xnaytyQDnA56cGodPoxNWdz1zxHFFq9lNaxxIonxncpJVs8MvvnH15ryC50&#10;uTT5JHiXd5DHcw43DgZwf4c9x61a068vLBI5odTeGHjBLbz9MEkDn6dakk1C1u7d1vvM+0uD84yy&#10;k5+9ycHGO3FTFOIpz1MO6MkzqduwSDPIB4+lR+SFA2MQT90nqfyrdZ7RkSS7tgvzhN6n2HPB4HTH&#10;X61QvdNn+wNcQRoIw2SAOSv97OTxWsZkqXMzNMcT4nYuvUfL82cY57cc1ELudGLHDLjady9s0KJ1&#10;bgZIBJGDwKnhjkkl8t0UKRwWyATx6ZrQvYg84zMW2Dd1GBz/APXpWEMjH94y555Wrj284TzfKROz&#10;Muciq6W80kgRAD/tA8UroSlcgks5I4zIMMh6cdaijQk8DH4VejuXjyjAYHUE5A/CkM2ZCyImWONq&#10;oQDzTuxpvqVLi1aBypzxxjFR+ZIo2knHoa1nie7URRIA+d3fkelVZbcRxuCTxjv0J9vzoUirlEjg&#10;A56UrIUVDgjcM1OV2xkM3GPlxg1JBtnjS3A2y7vkc4xg9j+lUncpalEg9f1qRApBDdu4p6RMHZWR&#10;sA7SPeliIjmAAPpjpzTGV9vuaK0f3DcshyeTl+f5UUrhY3jpsb28zwh7hWwE8wFZIyDgj0zx71lj&#10;SrmS4EUob7Q52hdwYdupzwa17Se7kMf+taSMYcO7HOBhiCPrULwSNdTzxQ+VsYqHkmy2OmM9Cen4&#10;VzqTTZgroq3mnTaaib42SR07gcZ6VkPPcH5tzA4GT/npWzJAsOo7LqRnyu8O+ckHPYZ+tOi8pZ3C&#10;2qyMYhHjZsALDAOf58c4q4y7lva7MBpJZH3TSMxHdiTSRszZGCfYVbmi2yNC+0uhIIUdfp61HDaX&#10;BQtFwpOOWA9/xrS6sF1Yddl2KeYy+cuEIBycADB446Y96S4mBuAEjCkAc9efWpb2OPMRigZUVFDD&#10;uWwNxJ571UWRTLmQNgAgAeuOP1pbgtS1qN3PM6xSSBlAHKnOeO/vVSO5eKPavrmrWoWkkUUFx8jR&#10;uoAZOcnGeff/AArOPWqjaw1ZosW901s+5QG5zzWjp90zzgxymGQNuUluOvT0rKidY5VYoJFB5Vs4&#10;P5VeV0WdZoI3i2nkB+nHbIqJpNEzijrbCVo5kuJ1YRDYD5bLg575/D+mKz7tWsNTYwyOI3+YRHc2&#10;xT2Oep+nHNQS3Pn2cUrJIVDYbM3LLnpj61rWjWV7k6erRGNMPHMyKxBwOGIOe/B9a5lG2pz6nHal&#10;I738vmEFgxBOOvNU1+91/GtPVYYob+a3aMxyoxUqCGGfqOtU440cbWba3GMj+ddcXodMX7oiMgPJ&#10;OcjB9K6IXcF/pz2puI4wGUoZs5Jyfb/OayJoIrSJQy+ZIcncD8h6dCOpqWCe3uYEh8hheBgEdDwR&#10;npiomubUh66mwqvzBaOZAEEmIZMbTnnqOeOlQJb3M+mrLco7o0hjBbnGAPy4I/yKz7W7WCJCrv5y&#10;N1DFcD/9eK1kvY57JLaKF/OEo2neeeOeOh59u5rPlaN4u+5ivDIly7IHIQ5JC/rW5BbztZR3VuqR&#10;MpIDFxgAYJ6+5/PtVDWYxFPHtBTcAWdjnH+f6VvQlNLjjdmkUR3SlAo6oR1XoDnJGaqcrJDukK+m&#10;zTz6mt1d3OmQnyz5XlsI7gDGDk44HBGRj3HGZ/D1/fW99J5MzyQlfL3x/LG2MnGDxkAntx1q34lv&#10;bcsht5wrRuZlQPHvyWUZcg5IA7exPrWJHePNHLex3jsI1+bcflOQFI289RxnmoUm0aRkmizqmpI+&#10;niGW1RpWkY4OAB93HPYAcVPZxabe2CGZ4Vv2cxORId2zaDwvQnrzwPrniLVldYbe8KRpvQK67Rje&#10;NoJGPXHQ+h9aTTZYLy1itXmmF7FM5wgG0hlIORjjnHPXnH0F8JRmi/0qdPsrRzLgjZPG3QKMZYHq&#10;eO3r14q/LpdrqklktvNby7ZDFIIVKMyquckEdTg8jPvXVyaHBdWcCJdGO8mcvHINpBkYDKgEc5AG&#10;BxyK4a60i/8AC+qIt1G5VSNhRslzjdwfpjNJO60D1PSL7UZBoEv334WPyl5ZQ8R7gc9ec+tYujRR&#10;SrEb2QSiJAiR4MYVwXO3Ddxu29OvrWfZXUurT3Fmt55McqIDvjwyuAFA68DKqc/7WKnsJbuGzuxF&#10;BLfzNl2JHuTlhyCPlBOfWuacOVF2TLGrahLaaM9va36zxLNG6zAcow44Kkj3z6iuek1W6i1uK9tZ&#10;Ax8tCyRNncnGRgdTkfr7V1s0kMunSzSQyQSiTMlu6A/MxB3EEcjcDXF3Vvc2V15yQtHCG8qZIc7C&#10;RjhuwOCOOxp0mtmZ1I22LF1o8t3q84FxLMkqM8SA7t4znafwGfqKsanpM00thbxxJIiRHzorYYVQ&#10;SxzyOW5PHXjoM0/QrhtJilnfDoykor5YKM5zyeD0P51o6rEGt0v7WGKKVnId2OI+vqSOccjPp6ir&#10;53zWOOpFpnLW+kGxkkuBE13Ay9v4O4zjPPTj8+mavW2oxySQyzyLamMlwzM7xuSQBvUDjjPQdqht&#10;bppYLt7a6RUXgglYi4wS3Xk56Y74qlpbWd5cpC2/Abeq+ZxgdsHitld7jjFt6la806DUPEot9NkF&#10;ws43gyMIgSRk8nHGc46ZA6CporWLyngZFt5UDD5+dxyAee4znFR6xNB/wkUlxp1s1sAoVYk/vAYz&#10;jsDjOBxzxxUNnb6jqMzTecqyBPvuB8ozg89sZFa9NzoSsVBaRW0jJeHYuWCsAScjI/mKuWcjSMgh&#10;hgmljCyI7L2GBtPQAc5yfbmq2oRyReUt1skCoU+RNhzjjPqenPfvUuluPPN1I8YMDBRA54cHg/l/&#10;SqewW1Ok0U3WoabPb2aqVnZ38pXyV3cBfmxnG0dz19TVLTrpWnkt9QhdjJEURip5wCP04/Kul0qR&#10;dIiN+phEQY7WijZVUbQfukf5xWzdyJfWy3WnxedPIjPHFuKggqOCQRkbgeM1yc9pbFRdzgdIuRLq&#10;ENuJDOHALs4w6EdT79a1fEVgrWBWS3KSW7DDSuOVI6J7HGfy6ZqS78K3lpLDqEjtBflA8iYGyR8j&#10;GDnoQcVfvtR02TWrWwvXjS2nhKS+YuPJfORk45B49q1ck3oX0Oe02K3+0pYwIVknKiI7MkMfcHjH&#10;X8K39QP2I+YkYFsVUTMZMZK4XIBxnJG7A6ZqEW9lpV41xp4QRNGVDiX5GYqT8oyOx7dM1p6ro0tx&#10;HII2jCM43vE27Y55II6YP59vpE9ZX6CtYyFtZYtRWWMgWso8wHOSo4BY+v3hW9BdzGKGFlKqjqAR&#10;1DYxnkj1/WoLPTLVBbrLI0VvEVTzNyuGYkYABP3ecEehqeG1BS5inkW68rlAxGeT2564PTpWE9Xd&#10;DTtob99YzafZXckN/cpshaUKwGXbB565YVwPiu4hutES8to3hdGR7naM7zgcjP3eeeP613P2uW6E&#10;Ba5fBjLwDcdzdOvr39KqpotprEd5GzwtJtJZExg4+8renA444/GtaT7kSu9DyvT1t7qxLvL5SIWB&#10;ywAGcc5bqeegqOWW02sIVuZNuEfaQDt9Qe/T06Uo0f8As7VbqxudrpbyEE9yM8HHXp2pj2UlvLJc&#10;ROy/LkIEHK4AOV/E/iK3XLc5uXUyphOkskTAOH+b5+oxnn69aaDCLQbiDMXORt5A+tLeGVbosxKh&#10;1+UnrtPrycGq8QzvXGSRx+dbdC7E0dw4ikXGS5x9PwpIreW5lIVdxxlj6U2JWBfC5x19q1NCjDak&#10;67CQ0bDrwAeOfzpN2Q0kULe5ks5D5MzR7l2kqcHmtAXl1K6NdTsylQrMw3ELnkjv6mo7qNUvZoov&#10;LzGxVVKc/wAufxqSG2QlIlIaWRguwhvTngdvfrUtqxnKy3NFLi2Tcmnxp5DARyyOMkqeM4OOe/p7&#10;8VXvb9UgNqhXyY33RMygk9fvD6VHbi2tZ3UySb9nAROM59Cc4qTUbBLnyX0+G4l8wDeJAAwbPbHa&#10;sla5mrGJexuLpm3+YW5LYIz+FWbGRUGyZjtI6Y3CrFzol8VLNayq6Jlj17Z5/Cq727WbhZHjjmAO&#10;QTyDjpx/+rmtbpottNWLF6ZFmSQMyLIgyu4D9MAYq5Bp7yW6wNKqsWO079uR15HTqfWoZXtZbRYF&#10;ndmXDMpA2qeM8g4P1pNPS8Qtc2LuNgzlMsw574/wxUPYzb0NGC0uJ7aS0WOJpEbaVzhwMHryOnHr&#10;Wjp41G1tJSkirbhSFyvIHJJxjnPTBxWdDMl9lwskLREFplGNo9Dxjqc4rTWCS5Bjkin3Acylgqgn&#10;vjnv7isW7GLk1oY9yk93OtxJCUdwBu2ke/0B9qzZWjhnInMoBBOVbofyroZ9CLLmCVFmABaPlsDG&#10;OeKx9TtJEto1uEMVyDs2sMDrjIAHPf8AOtIST0LhJNkC6jOEJjBkQ/3zyD1GOnSrNvfxzyBZHlDj&#10;+HaME+mKyoZp1lKyrvUDlWGMY/8ArVIrmO6YiMZzlccnrn8atxNnBF+5so7kqYY95bqF45/EcUv2&#10;JxErLAzbDgFmGSR6ev060+Gb7REqQxMGHLhV+8AvX8Bmn2kH2idU3mFdwOcDg/5NZ8zWgcr6BaW2&#10;+RlUskZfAwAM+hyTx+FRahZW0M5RTM2Gx8wB4/8A1555rVGHkG2ckMOVIPU9+P8APNQ3aTWzIsG0&#10;BhyYuCRn25pKTuFmjBNpgAL8wJ4P0NRyQuJsoSGT8K1lhSJihZIixxgqDz9auT6F5sKzWcpa4Yls&#10;MBzj9c/StIy1Ki9TIu7aeOP7Qi5hnJcNg8HuKz542ZzMiHaFDMQP1/M10WnyfatOkguX2LC5BGeF&#10;z16+uDUEd5b2kV1ayxiUHKRyDBx6VqjeysYPmQ/xW+49zu60VaW/gVAp0yFiBjO5uf1op3M7osG5&#10;ljWFoA0eI+SCflOecZ6cY6etTxSM1tLcosmYXUsSNwJY9T098fWoLK5MQYIpXecM2eSPf2qd2is1&#10;8pVLbm2kd8/rnpXO99ibWZacWb2UzsYd6gMJAzIwY4yOQcgYNTJbFrRbi2laMwnJ2RfOwHfBIzj6&#10;1nKIWjeCfbHv6S7CcDI6/StDTJpba6M4dfsSqckM2MD356n+eKB26HNXLN9sbBYt/EWPVu/UCnBT&#10;CWjm3LInQHtTr2NZNTkVAIlLEkH+Hv3xTZrOUuCDuB4Lq2R+nNbaMlpbFiwJacxlG2feJXt7n279&#10;6S0s5LoXJSBn2KZC4IAUd/buKijlEUDCPazDncB+FXNJtnvCVZwWLgiLpvyf5dB+NJ6Ih6E6LbY+&#10;yXNytvbSx+ewQE7sKTtBGcEnpkYz1xUetaNawy+fpzulowwEuW+bcOoBAwex7HnpVG+8+C8nhmVG&#10;ONpwwYAdRgjg/Wrtm6y2Zt2t4LpgwfzH3/IACoUkEcZIPHoKFpqXHRGQ0Shipxuzggdq1LWaxt7k&#10;hVafGQDIBt/Ln86qRAE/YnVMySDL7NzjtweuPatq18MSSzyLZajbMCCEVmKGUBsY6YHOOp70pyXU&#10;ibXUZqupRC0W1trRrfZlZVMocZz2G0EHPvVCO3uL14inzSSPgLzz056dP8as2llC1xNbSxvLNuOY&#10;lJyCDzjGd3/661YrZLaDctmJrYH52iYnGO65OcjAPHGCKyclHRGTairIw5Itt1cbojFKg/1bR5we&#10;Ox6fjUdhBGt5HLOjsrE7VA5b/P0q4Wc6vLcPHuaQEtE4ycYI755/yKzrq1UyNJHIFV3JAOfl9jwB&#10;n6elaRd1YtO6tc1dSgMEYecedbKpMag8gEnGccDnrj29aq6MIYLuG5eVMA8bgrbW7ZDds96kt0uX&#10;smt7i6QQOygbnHBAJHXoOlQrZK1zGEIIb7rM20HpU3srBsrXOiuvDcCeJpxKf3VxM3krFg7dw3KT&#10;2xyPbr6Via9HHpGorDY3TStGQZLgdGk56e2DXo8spn0mJzAfttggiL42ruHUA/QdAenWuN12CPUt&#10;V+0STfu5V3ZI5Zs4xnofpkY6DpWVKtzSsyKVRtmBA9xqoMclzCoijaQK3BcAZIGB168V3+n2CN5F&#10;lPK7tsVoyU+6e2OpGeoPv3rjrZbXT3BSxa6Cnc7kH93z1BHscc10hl8kSXCXxnluITtW4JEkHUgK&#10;Qf8Ae49+Oc1VbVaGs5tk+tWdveyTS3tvbidJGb92xAKsMlup+bIyM4+9z6Vyt/Zz6RA/2aRvLOFk&#10;RTyO43fj6Yrq9LaZ4iqyGJvN3gyR7tingqGOOckkLz+HNMt2jnnuLG6kYOY3V43i2BlHzBvUnOeg&#10;PqDxWdOTWnQqi2zk4L25ubUG8TzLdAQSVGVzgbsdzx1+tbGkFbaa3aI/vbtyoljk2nAI4xzn8ff6&#10;1Df6PJAktzb3KMJSx8onbtXPAAJye3vWUZbm1tLdokbylZtrImGU8E9Rx9a6NJLQ6nseivqi6fer&#10;FEzLDa2SzxLMoCSgE7g3TnPT3/AHG1jXbDXtKgtES4eaFF2guPnkLdDjqcADJz/i2cSXHh+wBvop&#10;LyVmSJ3BDupAIXj1PHPfvVLQYYNOiur0wSvf2cisqxxNs25wxJ7fjj9KhRSKT0sLeaZLau8KJsa4&#10;hjuWfIOxhyFXaAMjLc+g6V0M9ne21n9osm8+GGEIoTr2O7HHXg8Z6/hXL/bmu9Yubt1JiPmsAnCE&#10;7CEA/Pp6AV7J4Ig0i78Mjz7hnkQCF1z/AKs4H3ffqeKyqpy0KjJRM+B0bSbS+vp7rfEkbtEI1HqG&#10;BJ5bgkEE8A98cczq8N9Nbz2mnW9uYbp8M7gKU2qQFUZORtPf5sgHr073W9JtbXT4LjTlnns2G55w&#10;xyM4wSMeueOuetc/qGmyWoae2t5ZEbLwQ+Wfn4JJ4GegzkVya05FN8yOCs9G1e8urSzuoJoo443Z&#10;ZXhILBNzYwOucgVJqSSQRRW7X+6ISCPyJFJRRtUHAzlTncOecmvR5m0yCJnMDveTw4lBzsZflJO3&#10;jHrnI6VwXiS0s2ubRUaaEmPe+QVPOOhK4546Z61vGTbRyySMe506RNDMn2WD7MVV0kZmEoHJ3c9e&#10;oH0IwCcmsSFX065E20So0e1s8bdy9R7g810kTQDcRbCJ1T5ry7lZxGucfIARg4JPuRgCsB9QSabz&#10;T5jkKUkKjap9GAA4rqptsmnfW4y3HnXCOpJlXeHMpPJxyeDnPPX+lWYLs21o42M3mx7NnY/xZ4/3&#10;Rn2qrp9xM0aW0kyiNS0sbgAlWOAc45HStW3t4GYRu7ozxFjvZem0ncOD6HGK0lY2jdi3klrrWp2Y&#10;WM+S4DTs2chsYxwcYyRzjPP540GlyPezLHGuYSWckjkZxjBq9a6jHpypdsqXCTgblIAO7PPH/AT7&#10;c0/Q7i6+3K5inC3DunmheCvBAz7FalNobV5G7p+oSDQ7S0cQsPOZJSWARepXvz0OOOqkdxXoGn6h&#10;Yv4U/tG1i5ggk3x4AyQf/rfrXnusaiZb2GB55wwTyopCMrlQ5ycDk5bscfNn1qzatqFtrVxZi5jk&#10;tJC0SeWAqH5fl4ViBzxyf51zzh1CS5Wd3aXdpqEUkHSZi0ht5FByjnKsp7gj3yMjNeWePtLe31KO&#10;7nd90wxv2/IQuAD164K5H1NelaT4ds7yzt5pY7iO7idQpyygbMAA84wVC5xjpWV4r8NzanpuuWtz&#10;M2+zkW6gmnO35cOCMBQOcYPuo544VKa5tx7xPJ9MvzYzPHKN4PC4YAD1OcHHGRx6j0r0TxNqtzpd&#10;rZ2tq9ows4IvOBDebISpO7nqMMORzzye1edXWlzQYXCsXjGCTnkHtXR2fhy4u9IN7NqrTfIMRsWY&#10;bRgFeeOP6fSumfLuTG+xe0nxJcXVxFbagyBzIn2aZY9pjychSBjI7evNdPaSWkmoXgkktZWWYM7o&#10;3G4oAQCOo747fnXmc1rJp1wkrygqknl53fMDyc4649x7VpaF5P8Abv2HH2mBnaRI1yhmbqFGemeM&#10;HntWc6aauh7M9D0jUbPTJ4whjeKRmKF2z1BY5OeMgn/9dX4IJYbwuNhliKlSCMkdcb+uMetclaaD&#10;c3GsRSvpZ0y0ULEY2uBIqygY3E5yAR+HWuztIpNJ8RWNpdW0zWNwFT7XDH8iyDcShbod3T14Axzm&#10;udLldrj5bq5znxW0mG31jTtYs4ljjvY/LmkT7okCjHQ+mf8AvmuS1PT547GKS6fe7MWMiDgrkk46&#10;Edc4OK674uRQWLaVC2ol7hJZXaAgKEyFICjHAzxj+teY3tybi1Ds5dVY+WGbJXkcEen/ANaummm0&#10;jGS97Qp3UCvIzjCBv4d4OD9RUNjEkk0ZdwAW24x3xxUy3bLGY5olKHlSoxz+HtVNMRzAnBAP4V0K&#10;4X1LEy/Zrw+WSrYztHb2/Krmk3TLqhkARFw3ykDAHoM/05p0mm3L3YuYYnlgVVZpMYGdgZhn1GT+&#10;VU7xRb3YaPci5yDyD9aN9BE2pITq7FXUs7AkE7R+fFbmkXdtFZi2ePMzsHFx5eRBwflwRk89cVzk&#10;UZubpEznHJPbA5J/Kt2HVIjp/wBmVnUgYDlSwVRgDb0x05rOe1jGt2LCwRXF9CbhZGEY8uVoURCD&#10;nJ5PU9fm+lR3eoX1nvht550QucI6hcqD1Yjq3uarX+qMLVI5GVzvWRTtOeM5yOnP+NVobhXgePcq&#10;uGAyEydp7+mKlRe7Jgnuw/tO8hlxNcFnAODv3gfX/HtUilb5SGjTz8g5JVd49yff05/pUbTruN2M&#10;kMhRcFmAGAD+lOmu1FwyQIVQDbk8k49/w6VVl0Ksuha/teC2nEdrZeUoHzBznLev4fjU39sXFoGA&#10;EIiBBUwpgHn0Oce9ZhuUuZ4TdvI8Kn5lUAEDvjjFbdjFp91aSQBZI4m5XIyc54IywHHPQ9uRRKyJ&#10;kkhsPiO9X74eTOfkIATnoRwMH3/Sp59RmuIIWmtb6OGLK7wSGLem4DGPwzxUTW9xZQyS299G7ooI&#10;TbuO3oSRjHHTpz61n3Gr3QQkaipJXBQR8EenTke3pU8qbJ5EzYje7uzHJBqKxwMoVQJgCT6EdQfr&#10;Vq90y6urETfaC00eWACK6nkZzgEH8ea5RXniuUnRWiicrlojtH4Z6GtrTtViS+kZWki342N5nUeh&#10;C+/PT2qJQcdUS4OLujOl077Nh58qCPm5GCevGKjleKNwSQqBeHHP0GPpXSaiYriONrlkW4KFWJXd&#10;G5Hc9wePQVj6hYwSWokDSBkIA2pkDjoeBg8GqjO+5pGV9yil5HGSIWzyGzjaT2watW95ELcxMsin&#10;kuVYEE9jz0+lZnlRkNyoI6Mc4P5dKdiFomDS4lDAZHRhnr7VUopmqZu21wgZA0ux25KsP14qW5aR&#10;Yise1mXJBPQj2J61QWJRpL3ChZAJNpUuQR3BHH1qS3vJbtVMduWVflIzgAfX/wCtU8ttRslt0FxH&#10;N9qXaGUqkhBOHyP0pbWV7Ix+Yd6o5YhjxVu2jC6vDbTbGVhllA6AjA/KrLG1gWf7SrbdpCgZ68gY&#10;/wAadxxijP1GG3/tZZEHmQOu47CCQc4IOPqKzXa1gnkjKO204wZc/rxn9Kt2cvmhkhEsixkuvzKB&#10;n3JGBkdu9Zl3YSTr9sjTyw7N8u77rDr+dVHVjeuiGtqZViFit8A4G5AT+PFFZWF7vz+NFXyoj2Zp&#10;wskcC3G4+cW4X/P+easwyLc+ZHN8jNyh2jAOafPoctkIJpyrRSllUhvRQe31FZ7TiOZud2MqBntW&#10;ektjRwu9TYW0K7HYkwyqVwRnnHX/AOtXRWuipc6dGJjCFfhIrViBjrliT19selcxYamggVXLOyvu&#10;B9O/FdDBqCW0z3CJkSSbmAYgSLt4GPXPesm2tGNRT2Zy2r6ZJYzq8TZiuAxG8DcpBwVPpjiqRREj&#10;bdv80NhDG4KitvXb1dQuGktkkKfKrllxtPPHU5OMc1zstpKkTSsu1AcfMRmt4u+5m42LTRR27FnX&#10;fE4OzJx2/LPPStDCWljC6x7jMT5Tlwy8AZXaOc8j9KxDKZoAkkhzEMJnnjPQe3ersUkLWyhFRVRg&#10;zMUyyn655Ge1OUe5nKI2V4pEw6COZf4CpwRx+IrpND0q3hSO61EKtjMu1C0uM7uhCr8zDII44BBy&#10;eMVyMjy3N1JKHZpHbPoW/KtCKa98hYp5X8tZFUM4OVxk4BPQDJOPelKOhVkjZ1XQFttfkXTx50C4&#10;8kyOo80gDcy46ruz9OhOQaty6drGjSwyPGdxwwlH3E6nBIPB/Q8/jFdeI7TUJInuI5biVdwaaSVj&#10;t3HJKqMBeeeM5zzVy3uZrPYl3Ks0JVmVwVcZwCVJJyBjBxjPX3rGTe1jKWpn6lcJcaktwUhgUxbV&#10;aPBXIXH3lGfb26VJALua2t3DERQZRpIsZbfnBORyOvX36Zqlq93aT3MUtjtaRz86ImAoHTgcdPx4&#10;rSsdSuhPEI1QxtuQtndgAqGP3ue4A9CcVMk+W6IlF2K/9l3zXm6eRTCBlHJUAjHqehqO80R2nlgg&#10;URiPJdyTsPBI9eT6V0jy2MqXE/nwwJLIuWZN+1c9GGRj1+o71NJFZxWM9xDNb3MjDbEVBVlPBLHr&#10;x1yDkDjDVkqktyLyOLWxZEMjxncOFWRdpZORk+nT/wCvxSnTr9AHigZxGdysHBXj8a7m5utOu7cp&#10;aL5sohZAEwQCw5Cnrg++SATzXIakl5p8iJK8gaQgiIDO0dME56/SrhUchqTZsabq87wx6fPECY95&#10;kZxznPKjuF71kXFowv5LORjbE9x8yn0Bx64yD/jToYrrBuo7GdhhWMj4BXkcqccDJ64ptxMkkFvH&#10;coGVnMbfvMmIjoMn5h+eO1OEFzXQ4LXQz9ME9pqe1Ekmd0+YKpOBnjII9RUkuqapBMLgGUOxZwCd&#10;wAz6EkD8qp3OpyWx8uznmWJWIJ3ckfUAf/XqS3uo7qSKBAfNYbRj3HT863ae7R0xV9xU1K7kFxPL&#10;dSCV1yGB4bBBAx2rYtPEH9pTRKYJJblASX254CHPTk98cGsSFdlq+yTc6AlkABOCecc/Sr2i20i3&#10;byNGohdHy0Y55GNp5GOvXB+hpNRBPl1LNzq9vZb5LfU5DM8ciyW3l/KhIAxg/Kc+o9OlVbfVre4x&#10;pt+sLxyzCT7QG2qGP8ROM98EDjirl5aRahp5KWcyXcAEbLLjnjkBh1PAPQdSOetR2sS3mmtb3tlF&#10;5oUJA6R4kTB744IyMc+p601KKRcalzT0G9sZU1S11CxjMEVkHQPJtKNjP7snOCe3vT9N0x47Z9R0&#10;icNagjaGcCRefmBXODjkY5zWZqGkFrkSrIu4sd+QNuwdu3THTng1ajtLK3hjMbQwuIjvMhLKqtxk&#10;cDJOD+XNQ5J7FRqJux1gGlaW00f2KN0eLBUn5csRgfkav+GbS4sbI+TLhAG5x98Akqcg53bScHnj&#10;Irz268Q2JjQO7O29VcqAQAE25H4nP4V1vhXxppeleHoZr6dxIzyLsCEqyhuT6jh+OvSoVNp3N200&#10;erahf23/AAiglnaS3jeNB5iqOxGO2COKjfU11C38+0YoYl2HY+7jqRgD/wCvx9K82T4t6JbJPbIL&#10;q4tJGbYk1mv7sc4AxIMjp159zSj4p6T9kmTQ7C5toYYGluElRQrHKqMbScZJHXuRzSlQcpXMbtKy&#10;L2sRTf8ACQLO/ntCfkWTqMMxzg+xpdVEdzYSQp5M81tiUJcoCWXlcD0J+Xkd64Sbx3fX1n5lzDZi&#10;AkRQsBiSBl/jUA89ScnuPwplx4vvdUzDBcIgicAXzw43AOSu888Ec8gnIo9i7mcpvYPFMCto8cUA&#10;aBYpZCYd+QQCAfTvyMiuNt4pJNzpGJFVTu9s8ZNWtb1++1e7D3LIHjyu5AAT0HJHXpRZTAaTdIP9&#10;ZJsUYHoa6YRcEXA3/D0Fi+kT2N0E853YrJngjC46+9RahLGW8+O5jmlX93sUmMpjIGQOuB6dOnOc&#10;1TME2kPBBNE4uQ7xyx4+ZGD4HT/d/Gtrw7FBb6nJd30qTrIHjnjcjdlgW3D14VgfQ/XFS9G2arTQ&#10;zvsJurKIjYk2wrsZwCz7m9f9lvzFb/giVbG/jtZp2+wTZKoH/iZlUsV6c4Xr6VY17RjrNvZS2IVZ&#10;YcxltoZGA4BPY9vzrj0gvFjSf7Pd/aYmjCOnEaoFBUEY6nr14/GoT5o7h1Ov8Z+HEaK7vYHU3MDb&#10;22SbgyvyM59uOv4Vg6ZcxzLbafEFtrq3lJKEDcWJAypPU9PTAXvWXLf6lJfJFdTyWyMQucZKDnBO&#10;OThWOfbHtU9zaXXh3UHg1W1j82IHY6YIcjpgjr2/AiqULR5WTN3PYdI1dLLyrOVShfDZboCzDPP4&#10;5+hrZ1zR9R1CyjWCY2yQ+ZICBy4O3bjG09Qf8jNeO6f4la7uBDqE5QuRhlUkjocHHbHAOPr7bmpa&#10;5q8V1p2l3Bb+zop2liL/ADYYr0J7ryeMVyqDjLUUZvYwfHnh6bS5l1GG4lu7aaVo5pWQAiUYJPHG&#10;Dnjr0561Qhklj8MTmGZhGYVlkZjwZC+1VUdiBuz617RHaRan4SlilshHDOhXZGuMdCGx67hkAdfY&#10;V4x/YxS0WB7lZIdpGYuRv3HA+hOBz0rpUk4q5SZhx3UskzmZmIZslmGSBmrnheNm8V6RFs5e7jRe&#10;2SWGOvvU0ui3MmnRyYVi6F0AUZ2Y3ZOPesawvJbDU7a5QqstvMsiE9AQc/lxWmkk0gvZo+grTS5o&#10;vEVxFM032aG7UwRvKCcg84AzgZBx9T+PZXWr2Ol6HqQtnXdBHJIzRgZjYRl1Yr0PI/PiuQ8Ia62p&#10;6PFNqF1GstxKWdccCXlsqfoPU+lYmv63Fa6f4nhthHcWc9sgknFwy+XISSqiMqMH5u2OufauKMXz&#10;2NJPQ8117VtM1t4LpRcm7eEi8mdAu6Td1AB5+Xjt0FZW6JpIgwDxggjnP5k/TpWj4TFvcanbwT2w&#10;kXzDvYDJC4PPtyasa5pNtBbXEujKn2IYfMsoaUjJHbgYz0B9OK600nynJdc2py0ylpGLKcY4OO+K&#10;gTJZhnGRyTU0aqd7luVUMM9zuAoEYJymDlhgtx+B7VqWywuozRrsMzlDHtKZO1scDOD+tLdwfu4p&#10;M7y/8ROCMdsUk0cU7sqlVwu5FHAXOTg5q4IZrrTBPGmURccZ+XgA/nRoC3M2YRsYxyjfxMemK1rO&#10;6haSGO6lZbJfkDlSxAHOMdACe/bJrLlgl2LmN/lHJIwP89KfFBcuY4W3+XyQvYcZpOzREo3Lt7eS&#10;T3119nfzLfHlGSRQxdQeCcjjoKuG3tY4o5JC6SJ+7BDDBHQ5Hfj0qnDH86oWQo3BDMAQe1Nksisg&#10;j8xWeIchn4PPTpUbi5bI0Luayk2KmpXTfJtxInTA479OMYqOKS2hbzFdflPzedtwR0+XnJPQ9eKg&#10;WxNxAgkEAlxkAMdzcfiP65qCS0jknWDz2Ei5BV/4Tux39uf88JJE8qNyO6sJow5jUMvALE53Y7Dg&#10;nnvmq2syvHFvCI7MQCQ2SOMjHt/LNZEa3kDhCc+YD8u4EkfnxWpa3cMbC2mieUHjbkkMx744x/8A&#10;qoas7kONjN2XEsLFVKqQCSAO3T37VdtdJjktgbiGTez4Cxgbjj+XX0P4VZdbaBQsdrGGc4JDbjxx&#10;wCSRmqJuLuWRpYiSvUEjCqB/D7AChMZFDCbmKZIYXUR5Jyc5574H+fany2tlBEjLM7SkDKbMY+nP&#10;NVSzfaPkBR3X7+45Y/UYpqzSo5DyO6kjIJyR36846VVrjcWy/NfYj2QPNGFOUZuQfXPPNNuZWAhP&#10;2hWVlBfy88EH0HHXmpLsQ3sCmPakqghSH3Bx7k85/CmpbGSFQoYNswy7eMc5O7J74/OpVkhbGZNO&#10;6tiNmRicHbxmnWkAkZWMioR0J7/WrD2BeITjeFDENgZ2fWi3SS1XdLGCu3K8/eB9Ku+mhaZuWtvP&#10;bFlURl5kKtuPQEdR+GPzNUVtJYsxFipUngnGQD/npUcVy5s5CzOYQAW2n7vIGM/iK0ftMP2eIEld&#10;oBRnTkDJxg1i7ot7G5ZG1M9u11JuMUgVWZiFKkDn8Dg9f61W1id7iSdoIzKJfnjY+mSMc546YqK0&#10;YkRscq6ncmTnp/Lsa6K2ks5YkQQP5gUooiPKk8Dr2wP5Vk5tPUIyVjl4bRFgjLu0J8xRs2bjgj5v&#10;XI9s+vpUU1k9nJcIzB47d1Oe5Vu4x+XP6VuxuzRmxRJ2BIKeZbnAIOWx+n51heIYJIHykqneAnIw&#10;cdf8/WtqTuVExTGGYso4JyOR/hRVL7Rdf5xRWuo+Znc6jpcKJaWayIUWNmxH8x56Y54b2rnpNDaN&#10;ibgtFsUsUA3Nx7dvxru7KS0X57e1SdnG0RuGYAgdd2eDzniue1Oe1N7JPbXLoMKnzHzQBnJX6d/T&#10;rXBQqSvY6ZwSMi1slsrQNNG2JZVEe4YJAPJqa4VUe0aMj534Bb7pzwevTisz+37j+0EaVz5UcqkK&#10;OgA4IFVo7uSW8N0FX5CcR5OAMdvpXX7Jt3Zzto09Qkja3luEI84dSAefXP5/pWNdtJcOh8scjjbn&#10;+tRmUu2HdmBOeOx7/pV2CezV2MwcnHGedx/pVqPKjKcuxTa2YnaAF29zyW560klpNBtbBBJwPc11&#10;VvqkFpbQSQRxgBeWH8Of7x+tUmexurtrieYgjBX5toz1OOtSqkr6oy52ZUEl1byRthNynzULhcgj&#10;Hfr26Us15d3LB5nVxjgHGT+A7/zpLyQmQiNkC4PzIMZGT19etVo4JSQY25I7HFab6lepLC6RswdV&#10;J6jcD19PpWjI8TSvcLNFGqR/KhXcrtjBXB6VUgtoIVZ55S0gONiLuGO5J/wq5FLp810IWgOzO5mD&#10;5BOOn51LepL1ZnWzRMpScbM/cdRyCcdeemK2tL1m5tw9rFbBJ2BHmRgI57kc/wAh1rOmv4Z7+KeK&#10;0hhVNqmOHKhsd/XNdPZaTHqFvNeWjqk4jKvHHjzA2csOeh6+gIwM9RSm1bUqT0KMk97f2EVpNKqQ&#10;RF5AflwznHp1P1qhFqc6XM0ADEkBdpPK44IXHTgY+lNZYzPKHlcMFJZBFwGPt0H9KVkWUNcv5TDI&#10;4Hy4BP15qFFJE6G5ouoqgitUjCu7nEki7ueeB6n2rTi1axgdWurkjy2I5Ukk9xtB+XqeOelYFjL5&#10;jLFamVWhmMq7JCpDYAyDjj/I9Kxr3U7m/uxLdzNJNuw8jsWZvck9azVJSZn7O7PUhf6fe2ohg1RV&#10;8sjL+aqkdyMEjI9+cVjXGlaXb3ZEZ2wyDzISHAwpzg8nB5PTPr+HE2s8R5f5ju3BCOSTxXT6bqMU&#10;yx2UxVXOAHRQMneo+YEdcA++PxqHScNmTyOGxnahoETX0kEbiMOolUOyr6g+2fpnpUNrpkVjrVrL&#10;ETJGjbvr1Pt7V1cem2cmveXfXJg2xMtvK6sY3OR98hgckZ9BXGzrLaazLaXJaKYSmOWNSCOGOcEE&#10;jH881rCba0Z0U2pFzRrKCW6kjjjkMjRfMEJJ45PbrgY/GrEFjdWmpxzXm9LZJRhQ3zEA4PBPcEjJ&#10;96lewNjdWvkxmRmYBhuOTwCOn1qxe3cdykkJZoJIoiGzj5sDjGF/w781nzu5UkVxpcNxfrJLelZJ&#10;0V44BlcHoBu5wfqOtaNqUW1mdZZfPXHmFmAOfqRjsfyrLgD2Ws+bLiWN49ikL947sd+n8+etblwI&#10;hCsuJDPH1BXGRkd+5wOD15qKje1yNVqVYlMcwSFGl3xqAWfBIJ9SPTvg1Uu4TqMKQPpjSPGzbGbC&#10;FhnPy+o9ev49K0cu5aKa1kVA5JeFjx8xwRgAcE8jk8Zq9Akizta2sktzJtBKk/MFwSOcZ+v1H1qF&#10;Jx3JiuY85vNOkkdvKs/IG4kZJyQe355qhN9oS3SCRCFRmI/HH+FevyaBHeadskZ4XQ7tjEt8p5wu&#10;OuDnr0H0rO1TwfNa2cKy6fckpKweQgIDwNvXrzu/ya2hi77o1d46HlSxOxO1GJAycCtvVJYbLSIt&#10;PgH7yZllncf7IIC/QEnP+1n0Brr/AAx4f8rX4pElEcSnc4OTtA5IJ/DFZvi6E6rrqA21vblFKBoQ&#10;Rv5yAT0JGcZraOIjJlpNnO6PAq39n56Fo5QXKoctgE9B6/LXdadpFjNaB7G7tlDfLJEysC3GGVmO&#10;AmcHrkZ7nIzy9/p8sWpTPZjcsPyL8oOFUbQe/YVraNJDBmOW9aO5DkuSFbKHqoDcN057dBU1J3V4&#10;syqR1Mu/8IXNhpst06LNIHBRIpVfCDO4sFPbKcjj5uvpXs9CmnsHkT924bOHBB456V6XcapA2i/Z&#10;hqdxOEcmeVW8iRowDmLBzuOXOeD0NczZw3tvcF1hS8KDmCRyuRjsR0P14rOFdtWZUJcr1Oa1a8ud&#10;f1yZoID9oYD91wM7VAPpySDwOpPFRee6raTrIyGSLDZPXBIPHfg11P2pRqFrd2+kw2kRfErSETFm&#10;DBgG+XgZXp15P0rjbi5cxQSAeX5LH5CfvMTyQOw4Ga6IvmNm+p3HhXXGubmS0ygiKJHGp5G7nnp1&#10;4/WtvR7RLywvEmU+QrxsFU4PzKy/Nz2bA4rzXw5dmHUImK5d5Rzu759Poa0pLnxFawC4junjtvM+&#10;6AdobJDbgOuDu6561Dp2loaRmludhrNji2i/sWweaW1IaXLAqqjgggnceFwSARhsH+E1R8bGOe6t&#10;5I7Cytb1LaJpojI7IcoqrGBjaMIM84JB78Vz0Piy4hkN5cymacBoo5YpuSDwcoemRnnFVI9ZV75Z&#10;YXe6KW+0G7OPLVc4UYPI28Aev0q+RinJNGpb2z7SYlJuEBCuYm2jnLHpnGD1PTIq74e1C0fxVdLq&#10;N0hVmC+dOdqxjPbn2HOe3vWdJqf9haVaTxbv7QvQtwN8aMqJk4CjGQD+uPSuY1S+vNVumvL1w8u0&#10;LlYwoAHAGAAKUad9zFOx718QPHXh/T9OeCzvYbue5geMLaSJIIm24y2Ce56HGcV4rpPiCS2tbi0b&#10;ASRVx9Qf/r/pWI7S3L7nOcADJ6VPFbuhSRo/lU4cZ98VpyRtZlKT6G/YeKpLWR1CQ5Yhwzg5QgYw&#10;O2MfqBXNyt5jSSsoyx5IPfvWpq+iTWdhDfRoxty/kuf7j4yB9COR9DVOwEUt3bJOgMfKngnGSeSB&#10;1x/SnFJK6Bt9TpLLUdPXRPscV9JDeAK0W8h41JwGxxncRntxjqc1buYo9ZaMSaxH+/GZopCqhnXI&#10;XBAwM9MnH41jaZp8MNy80rRo0M+0EKWU8HhR3OR+ua3Le8sxBdJNeTKqWpBaNtvm5ydmNvPOD6Db&#10;jHORjLfQipOSaGJ4QmkaK40woU2Bg7yBceo9/XOcYqldQ3unPHpU8ayJcI4U7CpZscdenOO1Gi+I&#10;57IqFMjbThiDlnQ8EYpuo+IRrlr5Vys7XERLqwP3WPU98jPI6YpJSvqJtaGTNbwFWUyCGYrlhjCs&#10;P8cgVXGmXktgLmCKWSPLBtiEhRjOSfSmSXct0MSBTL0LkHc/Pf3rqYo55/DMNs1lEsWCsj/advzE&#10;kqcA8AZzjoev02cuWxUprocraCMO7TYeMMqt8+Cwzjgd/wCmK0NEiButnmSRqGCsPM2rk5xmqs1l&#10;LiMGSHGNuUI4+v51NA9vp90nms2DgyRjgHHIOf8ADmiTutBRd2bk000D3FpeNBEqZTdwWXpxx/Oq&#10;N/a2VklulsZPMlxh2cYIPqRxVDWZbeeRXtpDINoLBskqx5OWPXmqkt3dzWKW0srPDGcqhH3Tj1qY&#10;w6lSsaV1BApZZpGLxjayKNvORz6UxbyDTw0cRLPnrnqPw5/Cs63vJoCGB4Y8krn8ferKw2y2jYZZ&#10;ZXPy8EMO2enI/wAKfLbRmUyxJcMrLJFIyLuCqQ64HbJAz2pWvpY5jut1I5BJXOc98kZOTVKKeJZI&#10;kZFzwCzrnb61pGRIrf7MJNrcElBzIexHUEDPTNDSQbFOS+yA80CRkghQv19KV78wRLFaMmxlxuUH&#10;Oec7sjrg9vzqc21u6LmYSHunRh+fWop7JAsaROvnSEg7l27TgdPShNBoVY5i0gZwrE9Q+ea0Yb5Z&#10;IWE8kahVA2oi9B2wWGe3T1quNOubYCcsI9gyT36U1bUXEbBAm9QWcthAo9OetGg9GFyw4mtGZoVP&#10;y5XaR68ZPf3qJnVgQy4c4OAPX8eetKrAWhA5J5/ln+tOxGGRzLtUrgPtyPxxTHYZA6xSxxghlbBB&#10;9PTtwa0bmwSNEuLeTcwOWXH3OM4K9Rzx6VmraxyOywlWIGFwSS59uK1NOI+zTyOVKL8oGCGyPfBq&#10;Z6aohrUbpeozrHcWh2Kkn39oAOOp5P0HvTFtFa5VJGKDqVZfve4OcGo7uRViMrW5BwF3Fgf6c+lS&#10;rcx3EBKDckQ+8xwVPtRrug5dScR2FjdzRR3O7zowGUDPXBxn+laES2772Ryu5gu0tlV56Y/r0Brm&#10;JcPNvjyxxwSRkfhV2wvZIXl/fl8KSVXnnv2x070pxbV0VsjVIaBp1UgHftZUPyj069P5Vbt5pX8g&#10;IREzv5Ujbx8uTnPt8vNYp1QTJ5RRQc5OV5UjPHTp7dKbFdzCR87mSM5IfDc1jyPqK9kekxzWv26N&#10;JFR41VsMyAnJHB56/d+p/OuS15muk8z7JuiiZljcEqWGTg7T+eKq3WpTM0dzdErDghCR09sDjH9K&#10;BrFveWYQAod4zzng/wCRQnJapFRbbOdMYLEmPkn0NFXvPibkyjJ5orX2j7Duzs9NZh9iwx+baG56&#10;j5uDXD65xqd3jvK+f++qKK58P8TOuqYdS28jrMu12HPY0UV6ByDmZmkZyxLEk5J5qeMD+0FGBjca&#10;KKlkkTE7cZOKu6oqqljtUDMAJwOvJooqSEac/wA2gW4bkC4XGfcDNZ6KP7OumwMq4AOOnNFFJ7A9&#10;hiSyD+NvnX5ufvcd/WqknDEDpwf0oopxCI22+/8Aga2tOuJoLqdIZpI1bhgjEA8d8UUVNXYctiW/&#10;Yxan5cZKJJhXVTgMNw4I7ioL39yblYvkHmEYXjjb0ooqeiIZLYqFuLYqACZFzisW8/4+G93OfzNF&#10;FVDcqG4sXEcRHXJ/lW74fUHU7UEDBjkyPwaiiipsKR21p8+mTO3zNEy+Wx5KcHp6VwupKv8AwmLr&#10;tGPMfjHu1FFc9Hr6E0Nzf13/AJhn+8h/QVpwqDrsykDaQuR2+8f8T+dFFS9jpe5k3vy6i23jCHGP&#10;xrNW5n2ofPkyRz859cUUVmjKWxb1hmgW1eFjGzRMSyHBJ3n0rrfh180M7NyQ0agn0+biiipq/CKj&#10;8Rt+IFCi0ZQATDOSQPR4sV1Pij5vB1nKeZPJYbz1/wBSx6/hRRWMdjefxI8otZpW0/UWaRyfKQ5L&#10;Hrvh5/WopFVryw3KDm5hByPVuaKK0p7lRMo8vc5/vf1qFYYjpMcpjTzDclS+0ZxtHGfSiiumHUzn&#10;uXImaWOPzGL5253HOf3uK1mjRdSuNqKMxDOB7CiisHsZz6F6RVa9uXZQWjlYISOVA6AelcF4m5kX&#10;PePJ+vyc0UV04fc2eyMJfldNvHzjpXouhc/DebP/ADzn/maKK3qdCuh5eetSR9G+lFFa9DNnSWCr&#10;LNp/mKH/AHDj5hngAYFX4Y0bTrzcin/R2PI/22ooqCo7EejRRvYzBkVhvHUZ7GspmP2edcnBAyM+&#10;xoopMpHWaLPLeprCXcrzrtjOJWLDhWx1+lYNhDE1rqOYkO05GVHHNFFHQb3CRi1myMSVFwuATx9y&#10;tfV1VdARFUBVB2gDgcA8fjRRWL3MpbmHpfy28+OMoM4/3lrPuSQ0qgnGBx+NFFaLchjo0XzI/lHf&#10;t7mvQvCFtBcXdwZoY5T5TffUN/DH6/U0UVFbdClseb3TH7RIuTtDcDt0qtPy7Z7AUUVpAqA636gd&#10;jGc/rUO4gDBP3fWiitCyMdB9auWhIXcCQQeCPqKKKbIYyb75PfeRSXP34v8AcH8qKKkCROdmf7td&#10;A8MXkSt5absLztGegoorNkSM2zYsXViSNnQ/hXR2caNM25FOIgRkepOaKKSCJQ8T28EF3arDDHGG&#10;zkIoGeU9KwLhmNoAWOPMc9aKK0RaKcf3l/3hW7a/MLvPPQ8/UUUVNQOpmXf3P+AitOyA+wbcDBYZ&#10;H4GiihfCMjhA2THAzyP0NZU/EkmP7w/lRRVxDoX3RVWwKqAWjycDqfWr0Cq2qJuUHJGcjrRRWdQi&#10;RYX5o9jcqEOAenQVlSqFtQVAB3DoPeiipp7FrYzTLJk/vG/OiiitgP/ZUEsDBBQAAAAIAIdO4kBd&#10;5BkIul4BAEZfAQAVAAAAZHJzL21lZGlhL2ltYWdlMi5qcGVnnL1lUFtf/DcYNLjTIsGhFP3h7h4o&#10;7lrc3aV4oS0NAYJ7W9zdvUjw4G4lOAWKS4E+/Hd3np3ZV7t7M3mVO5nzvcm593w/dv4t/dsCEKkq&#10;gZUAKCgogLWXF+DfKkAegIWJCcTEwAICgdjYWDh4ZPh4uLh4lCSkhGQ0VHS0NFQgED0zNys9IycT&#10;CPRWmI2Th1dAQICOVVRShE+Cm1+A73++BAUbGxsPF48CH5+CjwHEwPf/+fjXCyDGQilE9UNDYQSg&#10;EqOgEaP8GwDQAQAoGC+j/Z8B/18HCioaOgYmEAsbB/flhCYiACoKGhoqOhoGBjr6y9mhL58D0Ikx&#10;SBh4ZTFJta2AjF5kfJFJ37GY5Or6yHWm/zDzW3tHYeO8ek1BScXyhvUtG7uAoJCwiKiYvIKikrIK&#10;WFVXT9/A0MjYxMbWzt7B0cnZx9fPPyAwKDj6Y0zsp89f4mDJKalp6RmZWT8KCouKS0rLyusbGpua&#10;W1rb2n/2DwwOwYdHRmdm5+YXFpeWV35tI3d29/YPDo/OLy6vrm9u7+4f/qcuFADa/1nW/67s/1EX&#10;8UtdqOjoaOjA/6kLBTXg5Y1GjI7BwItJIqsNtPIiZeSLxCKTS/pe14fNxK/zh9zaexrnFbPAL5bz&#10;/ynt/6js/11hUf+/Kvvfhf3fda0A8NBQXn48NGKANKC3JU39P9MxMQ4+vn3pAcNY5Exxo17aMufy&#10;5J3xLzQRLmItJf5N8YRHDBdqna7Lby0d8VGpn8WF+tPt7j1D/J/UXfpJzYxXN+TrhUlL7W1i4DKa&#10;eygPhvHMM0Kl1XZfHX07KladaPC8Pzx5tXDcpux/YyVPcD7Gv/K/IEbj6U3tiawn8DpM5L8W7Nmm&#10;+FZPJHbf457GRE+AosTEfoDVB/rQS+STN7Bd+yu3hinL1JKflE0ZfYuN3jJvvSKwxKXejkZA2I+Q&#10;SDC13fSI52tLvHL6297N3kkKNPi+gavgquh8Fq/3oHU/nAnPFVF6JQmvcjhQx2zwwIwpjQZdVtzz&#10;DYtAFXdIf8v0Vb7iO3SFdhS0R22rLPHitxKJIA8Cb4u/ZcaZa6p3NmeeIOe4nvUdP2OAMbDWgNWE&#10;Ew8G0S7e66v9dkH4nWkzb6ZZN8SHVHTzxw0Uq/46G7zmzRTi+Wgmp9KnnZAB8qOk+zyh+zcUUjfh&#10;fjP5las2KdGz1w0/5R/AKVQSaLLnJVbAJSiOq64zs7Ap7fwZzkC4+8MVD4vhC50WIQ3WbaU0KcLJ&#10;/SYr6jQEt3HbhsEKlLEbuGPpMxnIOtN6XLHf0tDY3krrzgf7LUFu1fIPUM17oEJeE1LG5Kh1OPXz&#10;Nm2HBGrEi6HXsyXDevygG08tnlm2KW8ww8GBVaBmpD5qVsMLv8hT6YP/A5hWB20X5r9Lg+N6tBlH&#10;7VPiASyQFJIuabOCHfFvgwIq6FZ4KII+fjhvfo32tyCqf7GHPGBQLHV96KtNiINwqoAGfQr8or1s&#10;x43pzz/A8Q0564Q9fmMlNI7je5DgQDK8dginQ2T3D2AYrj1MF7Fd4bSi3lVcJhq/0y8eZGPJxECW&#10;GLR14fUb337ZQuAPws9HiFvBFRaBojVWK+xO8YcA8MThoA5bFzQNWrM2jGkVZSajlmV9xlT+tSla&#10;uMg1HZ9zZdtCZ5d6ckrFOMQzgQBF9z553c1jW2yfWtvXZ73dY9RLIlxHt91BgVJLPznPv8J6MFPn&#10;SOVt4ONDDVySeQqqdpaU1278PIKPHIhsBjWLcE0S2kA/Her+PoU4dYO9c9VjS/ZXgzS9RySUiSt7&#10;hnK9TmUPpy5PTIksRiTTfnE679sfjAeKwEVG9nPwnvXHOVtMhnIlAl57q/t40GVIvbP7So4LNy/0&#10;yUFKqivblGWbs5/goG55MENyyqtlpL+Gehm3CgRPOSnta5ctgbnKx9xHcMUxHbDH/myyMYMICoA1&#10;8n3V7Pt9U46GAfxvuN2KUgRUnyLRT9Z8YFhDwZdn5u65Nff+chy5CVQqOloDlv9Z+xx3XJ/F1UkV&#10;EBzorBi9I7F79Q7EQTBwJdm2/32vTFTR2NVGh911153qSLzVHtJUQW8QA76nlpRBDz3NeSC/qRI5&#10;MwF/tyjeVTINonj//SjwZHOlbF3wp7lp5WfGeHd0a8V478wt2qCD1r/r3aks42cs7e0lK2/kKIEP&#10;bUa2UTxerSG2V8eTb1N062BFtqc2LsECt4ZenMkUVTOv2QSgqKM+/SEgPFAAyEFUyM13XWC9w4w5&#10;vfax7mnr2zCP9OcovkCM4KsKA34a7VkN2HQBwd8vfOSOSzun+yJSaxei5bcmyst76RO43MzYtfRo&#10;3hAS0a0d/8K9G9H906OYhStHD8Ll7ymm0VhstMp8bCxKhKCXsbCnpsdeVaxzLq21Rvn2F4DK+iQc&#10;mJGShO7KGhwhBvUu2cDA9TSRPxKNMrKgxCAa2f0osYdFftbP1GCYH1HVYvabEdodoZNc5XUmCdqN&#10;jVQvb+fhVO2mPfXiO+ujPuaYak7rljUmEnPVb214gei0Xe3+lS4VbI0dezBw0UdxCKo32T9At8j1&#10;WR5Hy1R144kb8weKGZHl5YBYfGh/ZF6IzXkZMwxuGNQ49crIlFovjYNxX9QikB4Z4TMTowP+OzzI&#10;Klw2suw8uvsrcPKgx99uHXKeGIwSHRHsFT2hWD4iWQAng1HkCaPk/BGq8PQW8wwHbbfj0hHmcugI&#10;WVOodttyAke/laLwgBETeaGtxyZ5gjMD0x2d4jKtePfmyyJaQshmyp6zrCLmIl8XKn9DESwB05Aq&#10;zFHqjuJm3s50/LYAK1MABIKktQgNkjAYNT3MgjjfLnK5M9jHYbml3/lv2RLPxUjcipaeKtSNK+54&#10;lQ9SfJxM+gfwteT2mW0O7Tq2UZ9xf9PczrO6OtE0CbA2i9IUWZ8FPPvqJdsOga+FG72cBN4ypu5+&#10;WSDTGqBrL3wlcrP6DxBqoPHVYRdeSq9eRbMM04InX16E5XidGPqqj7i9GZKz8Rn/qKT5t6Rk/13a&#10;3sO5w+vXvH1Mb43W06v1h9b2N0UE42aVPKjS7O3Tq6vmM3UBhvF6QoD7+tJwKXA5zMzjfHyqzYrq&#10;t538JSbOxyu0uXl1gzHdmYKskGi8CjIdciilfyZApc8dCAJ6hAXrBUv+Cv/8+nUtG7YPpQ6yBEee&#10;INgbw1cOBm50OyGFfgqwCiJfRXFzw2FwHWZU7+HFH7n5mTCwyPDrzq528cyqO+GDQWQ+d/B/9E8y&#10;WzirLWnSJ2VbMBK7tx/rbTiNqdEjl9wk/gGazE5+1ztRTVxfgm+qFkaobSEJGXamkn9EH6apAuQg&#10;jVP2TSxJ52aGaR1pk8bbF6je33EgEP/71H8A1Y4nCHO3S8sczoiP75kTTRtG38ZWMLLkF7TTUPxV&#10;XaGLSR/pF86TMc5EwgenvE/niBYR8hKr0lWL10IjvA0fQ/MRui34yb1bN/R/bReO8LmgwU0C9WKI&#10;k4NGLuEn7hP3kvhUO/FxiIncqiFNuyF7PrF70dwleeaKIU40MGi/eQOTF27C7SvJVuMaNua5SFzr&#10;EmvYa+eRqqTSywQlpKtyWXG8mQLBSU7/xon0Uu4fL16UubHUDa9o6r4KmTAcgPU5YMPwcsT5TlQW&#10;O+gWe1rI7Vf76pTLTBm6oo5HU/gZeiV9chy+SxCJHB6bq6+3r5jkSs33hDBiri3fd+tClWdLumxl&#10;Q3YOztXEu8abJ+tqM/Zd477lFniMioUgu+yLN2Kb/TvVeO94q6qQgfYTM2WKWhoL9yq9rFFrvkzA&#10;kuDlac6CkOQgzIPOic/nIqupa8IkQNDls6Juw4LChbg6kxytvhZlpIFPL+LiakiSff5kIM0HztUZ&#10;3k7tXbe/Sw8Ll3hOlag61XMWOfUTfq0mQLxOfDFG5KTnSxNgI/VJOsaWstrqKx+cHmeA79vfDmPP&#10;rXx7xFYoe4rJR8KSddP3ohd7hsM0KkxA0EPyvQG6BXMcwjBqfL0xDYaCzVe9sD6sQxgGZHpUxEkO&#10;puEgLpoRqwhV5GoybG5NIxo3T3HIZLLwBur0BvsXzVeScMmstRpzbTDq4lCoeGJKZUinC+7l/Tfn&#10;zjC/BZ30YD+aNJ8i4unr7We7sTs8CjH0KHGZPdogafW3dK+iZgBQYPV7R4QChhG1D/Oq8amTWT57&#10;/x3c8vyEMiUVxsq4M1j7RGhsE856PVYoDFVeqnO4JylriGj4LB4i5gz5v49QIwScs0Eq/VaSWCLS&#10;kSBki2Dwvm6y5mttCrAMLtN/Eg7QR1tafkiil5HIsfUv39+jhos33zwyRtjw61REKCQio4JEJJ3X&#10;XA8zdo1z2JYihowTvsOP1B3kg0CLeQqvtnXKWZZkGMyNo30m+SEET5IuRfUtr88JhcAUsTj66ZC/&#10;Dq1wCf/i7R/xazomeB3RuJeXl2d2k3xrXkNgJFpWjOtPkzJLEXp0+dkayqrN33+Nri7RjezkzL4z&#10;qKFNeocehMiSUX/oKhLFzuvOqDzd+Iz0TSnyeeWLxYC6IcitPG50fhmeP1nnPmZsJhAjb7raugFF&#10;Gd360L9mS/ezg8mWOW0zQHFSs4VCuko3a1I8Grf9cebPyKJEOI/z7IFP+2v3fVbffOu5D08l+9FB&#10;WEtADwlC3bRnfXeETpy92mfzj4boGInNYX96HzGV9w1Prw5p91BrU3nIISA7lT4E8+Vk6EOYyE27&#10;7mG73ZVVAUQcxRWRWK5iAyVkqlY5VheI++g6o6zrUiFia0CBjeUGFUo0/rwTJk/TVjjHCr050hku&#10;3ClDP29pleq0ua7EnMtZGvSjSs1shtMPgWge/wF+b6Yat3M5KlREMMsRbMjVQ9AeEkbLNTM2gnPJ&#10;J/Npi76NOMF+2zAQBDHRSB6nK+TSx1L+YHTMUW4LBY5jPfKbUgmVKpTyme5MhtYrX1XcTsl7Yytx&#10;8DKk5H2iW0R/chE3Ymua23u0sZcabW90DJtqvuhfvBulKXwKejyOhxqz1mZtL+Py+F4i0YDlj8hL&#10;uk9I86nO5u4oc9qA7Dc0sOb+mOdj27yC/FnBffUCxLejlijjPUeJqaPxQqDkk8wzw33wogKJda4i&#10;DTQt5AvBJ1BMZgkKNhFesxKmP7QzLwQvxEARWsOYedqC4TjCtlfwmiSVY2RkmMIBjUbpbUPI3y+0&#10;XrZTqyodH75T9GpIto6Inq20mv4dsW/ujtPj4m9/rXnKwwxCuT40+ZnVWsDFjVCbfrSzv7BYMecU&#10;wW7GjSiEAe7r7nwQJaJVbO6c+9Nbrc3JJ0KXtmd+vRTunb595LtUbhWrjYnrP62zXm/iqhYpZBu5&#10;W4QaCq46puO1vBlcAgSwjipRRtKfnyGkujPKKmjNocGJewHs3DVPxeENkFl5lg7SWPVfdbm9AGWm&#10;x+uK2oObFu7Fr3hOQQLeMslRqMl8qZxKmvYeR+zQgpJVp+Afm9J5dmss8TC+v548ajY0qkl3+02u&#10;mlYCeA8xycN/xsh0ZXJgCST7VhZ/u62uGYv/emfJ5S6USANj7EzT5zyYYPxo5a9j9bP3etE8ATas&#10;ZcwhczMH/xGknLmE2u8ZPTZeyurwaWBSfCgo5t/43tb1F21l83DPyYbTzf6rCN8J4HQyeKsUET7U&#10;5LHw1BTpg6etBjqqYEpFF9EZ3kebiwo6y6Fy6+rTaZtUxGwqcCZYTAJTxODs9HiG6UDEYMqySwuV&#10;DeDKJcm56bKur1J+P78NnGOM7vhuRhgeAaudbv0DDJtdML93KjtEUhF5h3+ECIHRdvso/j7uoBgt&#10;pAm3S5XQs5GpvTkYSfpTBePtExF9PusSZp5Cqo7/5uLahorgN254AYkyUQb6HV15JkXvI64YSycE&#10;c7uuJ77WxVnofwa50fPd9FEwJQ3T7zfTlHxqq9OCcBXiVSbyisjx8fEv3gVdPx7FtuMtvrrlfW0+&#10;HcTwQzJIRAfrweeZ/KOOh271gkJwV52j24+/AjMUdwyUX4DWBCrHicBjRb3aefmgwremEXKj4/D9&#10;FaGyXqb66zNFj99LbIw/l5VWJOpUjxmVmcgDh8KUKXf8D7ArhKby7xTTRD6R8r/5tXTirrkNqHxC&#10;3TGHB6B38O66JuGc2B0ivu8znQ8y3y7i/hKnFKIoMn7HKTupYsB6uTXj5XZk3TTXVLpssunIEeLn&#10;OwUmX1JOiRoEKzPneQdZLDNvt1Xw46y/+zzGUo36VrZxWB4vJ2QnJ2S73QP7nYTyr+N1xhOyCaFF&#10;ME+YoZ41AW+fJP+RSxbVh5XQx7pY9MZCOeT3PsoHrydJduQPL9dMcY7svXV32tWR1I/iWSw5yDOU&#10;6GTokyxN4ITNe6cZZReuU5OQkK8xqcUawWcj+90q+4vHhlXVedK4o4ybtNyBvkcFjvTnswm7Ju1c&#10;I63Te82t1NN5orxQif4cCO0AR/7AM/HkdrXDZAc5J3Pa6B4bA2UeIEynwAWVT5YOyntVJd7Fo5qW&#10;FZuzrcb7eqzx8e5+aPMx3GM3K210ZeaZLMTYpimPT05Ut7H+CtiNA5P8B+A0UnLjmxEf4xqaCru2&#10;ZkjV28E84of/gjyjCes8fNtXN9vx4xDutnHBxjp/y198HqXkAwnVbEUKphYfCa1wrayuGXWNf49L&#10;g26VSvjAq4LxFoTSfeLdh8hjFUbNVqJ4NLBEEDb3voKT/wA/OTC6m3iMtQt0/5Z+Bl0d+CRFrkGD&#10;rgQb2YcWbBXN14Z6Pq+9b+hUHhPPNNtKejVRkRNMsB7vcpiuLZj4JU2al8RYqJbCrVLocfm4Mekk&#10;IbjWt43zKqK6MqmAhNqR01uU9gnYo8HjY7A18ysO12kIvzOJpD7IVP6xh0f0b0kxT/hQsZ/1dHCJ&#10;NStMTVxmNG5Yrg0cId4Q3QHFhvdYDboZr6+PNu+ZUeyYYawQ1Uz06WACdcJxuAWGq6rWU5kDo3/8&#10;pMDDiyoUlkQ5OzH2926c/fzuk9tK9y5aUtNnhGSrdK71ptBg0Wi1n/v3yhmKEqh5XQLXHboQVt8V&#10;UjDGz4VqiVLiozdTL20JfV44TroK+4wAG4OewiULt/JoTk70dZVRlfpkNgfWn+NWN3fRIU+fex31&#10;QWcvvbALx8mpE1tZmm1M2GuZarHcvrr8Mgrp90U8pmaSE3NE7LUbcN/o3AyKYalMiavDhXZ1RmLa&#10;u6//pdfZ6jODiKO8jmevymedTjBO5mr5WVfILAMAJ8yEf/dLeroUyo3XTuM1/cz2BTKyFs50/soa&#10;y/G9o1xlkV1tRdYhD1cFS0J9z80mCBZ5xMqY39r67TiUjG6G5HsZhjd8ybVNVfAZIYkNhHMqycJp&#10;4/M6kStlm4c1XNMuieclKZFLIlr5bynea3ivPbFvzV2zzRu0mYKbO/JcciUdYHJlFypeCekohKyi&#10;Jzk2AJ8I9snGKtoEfgGv7KavROn0UCWs/Siv5Og7ZCOPqWBzhYePD0cpcynRP0AFPYgG3iJCu10S&#10;q3OzIc92kUPxFRwl23ec10V9iayWWc+4r24UXccJuXsDVSvLZlCFXWCw80Iiliax6diOD2c63rKm&#10;HQ1LJP3gA9el0CyjrV0Dkh8Muci0jgyGlMMb1F1/CbvaO5FSsPdBwUBQ9OFm3JErS+MyqJbSlvBC&#10;xFKMW1lGg0D6ijboh5Okhhj08MdFOep0qaidMRO6ZwgdPHLQMjBuCKHdkib6PR6L49MInVBoiP/j&#10;cWEqk8O6O1jrH6BjZP/b8GPws2Bqda/7VducMuXoJ4ZhSotPNXL8D/pD8LxsDTib0493zYROxCgX&#10;Rq+lhc72oYSu813CKrkFIVW73K88Rzt4v/Dtftp6F/5pTmd5kqEhzY4fu3LfyEC8mdbGDZAG//O0&#10;5WJxhDxxQ7lU5cDvOI/VTVpcPIUQHznbL8/LqY/pWsxqz+52dUbbUB8HWFCKoEOp80I4wgD+BQOL&#10;Iw50+Z71AqIkIjLULm/vuzoc/kiK7+KKnpKAC+yMGS23X2oQ30qOIkQHrIfWmSy2+1JBkx1cb3WH&#10;TIS1RagjkmPHQETK6A4l2ht16m/8RoorbQ8NHkDn4wIVv/YxuL7Y+4PQ5k1BodJiUatar/xVubax&#10;63lGS3sC/wORwsQcamSN0m60DrNmVNA+0XMoGfFAQjxFrmgHDK2ZHGEM6J9Pt1rtdYaXQbQitBm3&#10;jxzgEcqfUWryYtsOsCAH/4Bl6h8NtIbsAKZF0MPDTbmHNXdjR0Abc6F3CtN3qzkCcYIgmlqg83r8&#10;d5gT2upPBq8unO/mBSKrkBvRqwlF+oSx+Cl5eibHyOlIfWbI5UHokzOpwmRuJtzMWZhnY03EaCem&#10;as+oX6kS7quAEnuSg+ct1UT48bQqW7sz98SmJVHJ7s0bBup9fVaryQXx+z4mKC80eF2WdcH3OJ8t&#10;GkzSwAjAsl/SwiOQvW/YFDkbEu2iU+UzYXLH9xxM4cATEmZjyjdYkawo5+90tc2OviAkNu80nHE2&#10;KDZgs6PSpDqPTJWyZAKh0mhKkPRsID9/csvGDeLmnsFF5KgQDfciKRzvJF4hdGeZJDk65wWDBAJm&#10;/rNvCeKybXl1S48/iAWT8S75vpUYkqhc5bBZnPuqjKvw3HQCrwxUzky/qwKEtdrRKG1REJRQCM5q&#10;KsTpupuAWBZyQxxnTIXggZ/7ZGStcvtigxNKSiuSAqNMXVQqOb/HK8wIzNRZm4kL8S6iRQBVj5sQ&#10;n9LEivPJHvAn1gy14Y0m6zxh3psdzN5YlkeE9IlAT5eYmUraWYvmlnY5ZkOMqX8A7F6O/MmWva+K&#10;o2LOwbS5OMYH8F2DVkcsYK3EFso160VVNnaUaS81EDv/XR4H1a/HbE8m/b4oGXHLiP6S6XK9dpxW&#10;IAwTWMLYunM6iQ3XVeX44k7rEmPPwq1aZq35p4zi5lhN1DReSv1Lh1+fN9nV5OYB4a5Gs78QIoLA&#10;dpiGUDZhV1/A4+rr6pi/AbtpMMb+R1ZpxP0C5++COqi/Ohobs8KkZS7/rVKAUv+BCuVV9SeN9pBj&#10;JhdfXh8Ij1aYK0B2/xx5bKYQXBp3N7S1rRWA39WHvEBLWqP6zeRUeKHg9bkIrw/UrCKROvwP4CLy&#10;6GKQpTB/26URrt/VWbfINTHwblqISJUiiR7ke015wME/YJDO50xIFcsVw05hK4Z0Ejm7RMu3yTc5&#10;lpD15lJsLq+tg3xP+pXKu5tj2SyeqMk0laCr0dVZnzfJpejWee9NVB20pE9xwlRGScOeXK+O6h03&#10;DVpuSddqq03QIZXn5C01FrVL0mXmsP3Ta0sAB/mYZNF+50RVM/+11RqzZUkd1QsVObzYSRjw3y+a&#10;k8heRzl1zeJI/cw5XEbPRz7JfwRk9ubPWXzt0aPezSPL/Ge0l0x+evH0AvgBWczmc0k9/QKmf/tz&#10;/XPtfdDBeH2FtS29d/ApUFQE4L9P27SyIbfI2SBHXq0V5Ea7/X3uV/sNJaco8jjuHNagXGq61o+L&#10;Yc+Eo7xJ2YdWenLFSlMx+ygZONsPSk7utrb6QEvebUm9WKxMIxxiwB/TJE42l1lVjC+l/5dlDpd5&#10;pl7qVpYui89YzRIv4HgtwWTGh2sygWswtTfJxmaPpFLYKiEDUnHJgUec8N5sMXWiXNOKpqsWog7i&#10;53G0DdNPvEJY8+b4SqqcmNt1V7GkNZGViYNLxvdWdl4Bgr6FnSrBRe1WAkIcashV2X4U8ZfMXB+r&#10;a0xs4JbuZJFTJ4CieCc9lbdFRKtUThnTREZTl8byCGQkvPF9Fhb8dZWymlLAoBO6lEkADtKTlSMP&#10;iylpCSau3+qO5ynPrkRKSfJxh+C+cv2HA6WUjZmKSe8wWYObR4rfgYa0rP6si1Pd8DcwpwqzjBdM&#10;5vBakKu6AA/CiBe33CvbS/feR99urorzFEIycADfYwkmTobma+7qdnBrPBG4713MbP+RZ650t7G2&#10;8pf0mRS5GZTWXfVCx6MSaA4ydaDAQdYNBTLdz4cTB4ZhCQrPN/6NJmpNUhxjwJiLAqwALbyuECVg&#10;A/R8NQ6qezmPTDTixbRJ3o3k5n3m95y5w7CfWgi87Hzbc74dN+kPtKGa0lB8+e3MGerA0TTpriQZ&#10;OVEm8XC+gsuqLhJjGGH9BpsL7Lvelmefd0Xek8qNaHW4vlI4gZIdpLN27aJSrGw9+vpQ3Vd4rw0/&#10;7ZuudhonX6t0u/TGmjDKC+rJcW66r+NakD6gwzhCvMaHPaQs2TPU6qZkKahmjOTCcooQFUUT8T08&#10;aw0TrAgqBzY3tsarDinBfSWUVj8/At89k3/okh06WJn7Iay6aABDT2QjCBH2yrcI/Ae4tu78B7CY&#10;u3bBV69WsD9Wbw3P9I8ypPdaihJ3gHIU1c3btbbzUhuCmVhGPm8JU27RwrmSlrZm7WIlVZffgLHj&#10;PlipoDtIB9BmDt9URO9aQ4JSM3sPu9/OubkzRZ0ay4HuTesLoV45wck6LsfowVczcCf/PZkCTrkK&#10;wk5NDd4h4PFK9jYXlakkGJ1IfbeiZjTOiN49O/jvsz6nMGGxCXO3muoea5rCByRK3WK1F2LqWXCu&#10;8vc0SfHMVNTiQPUsa6qD667RKQbmr5ydnduhkIDqiA2ldkiLf93H/4i8qD01x3HpikVPVtrMzX9z&#10;c291zJzyscp2s1KbsE4KJU/tH0/4PlBEKX/ZMcAzQqfGFvlbhfDKI+xSVLl+kxWgBP+y3dgzbRlk&#10;Y5u38QsXKS0VYNscdrDm1VJlTBju5V5b1a/YTZimpXm6o2dggPCkBuQHt+BKLqS9H7a3oZT4le9v&#10;iHZxVcbpmqZ258Wtz/wTbT49EhoIR7uqBuuZ0ohxiYGUOtAb1ibd+t437BZF0Rtym3nYIv4aP1j6&#10;91GDHXwcip2SVieEH0Mel8dAFaoqCAskNKNXYuHBSTPcyyuWei6C2cwnIdPoVser8WYreF7J6Dvv&#10;CAjDVlOwM2mFf9YReLrjsMoEsk9w8rOGqen5TJnzgbNLkvJCO4xFlyaG6fNKIP8AOQbx18utHf9x&#10;Jm2/XieQtUVD3/ewgYCgShyvRMNnwVBMJ+iivrXSeVsfxfGteeAD7VI1bAz8ilY7Tyil9UsGeNHl&#10;Q88Xij7aijN9DiP/dyPpJ/K6zZks0SNGy5kFDN5KgcfHEcryWanb/CbMfyXGbMTE2Gt4rlHaJoMA&#10;VMkDUpTtcTQ3fAJBAE7v8+hWJHDOIXkzDjrv/gNG5sVRy2BrGUyLMixt9uyHf2K9qmTfUrymHDbj&#10;tDDCqP53RIhdhCD4lgLxfiBY20S9csV0eMpZC4sSzJYGpIdhUV7BjxUdS7iH8IcRavawvW0lcTuj&#10;tS8iOhoB3uEod/qOeD6r6/ReN07cH67Qn0ZsdSfFAXrPfm1kSY3Nt1xUKUmGwQ5oUIqwTxeVzU1i&#10;Zou195wLvUFe0dNTIJJQnESCUESViNr3MeymNp2f+lMf1BzsnNgrz/OvIA74PB8wHix9/wEcF785&#10;d9O0qKsebb9Fut2Hc36TFqLY2peEA0sRXUHNUe4O7XN+r0OCiplVq6dJv1BpYa5dMfODFstlziTq&#10;R42k3JB4E5O/kfgPWVmn4yv87XPIaw9Crq7OKismsrjwXGHL35TSf3nLgzlfM45u79J53jMk0u/G&#10;MptdDgULN4cee+Nmpj2YOmmuoH9z3fAk/jz8vphZK5wuOIuBZGldlujiwxcmqHxCaj32ey8o8NdV&#10;ZdBOgQ22ULWtyaFOP95lXWhs4NccqxSSvknpLdVNk83YB+q3/1VVfeh565ZKUfeGfzJQOh/kd1te&#10;53yz0HzfGlkUqxd6EB+rTAEX3fIDhasWbfNbsfyQyg7gYTEx1OiIMCPj5o9CGUaYXZdQj/mIuf2e&#10;cMEPP5lSJws0Ntz1e3VEPRsFGB6WTpU6cqrabbGNYot+M1XJf4k2PPK3bf3xOKZpnnvjiI38FQoe&#10;+K0+KzWcwuYQ8sR/Yr6R7Yf/1NahwIX3+5VKdjJe5pHKLXoYuW4Cd+lBcQdMDQ+f/ymJuGrZXxNb&#10;AyAZKxYS7HCoV/CXvF3dQeBSgBS/7mzsDYESJsp1H6LIw9ToKU0he3f0z9Lu+7Vn+QOfY7UgK/ve&#10;kd1SUmJIzbmndP95dUjzwP7ob71Z1GwnLok+vpN1WiUUjpP7sPfpwjWr2Ryfq5eD1FcxAWh7OoZX&#10;j/F+aQs/Jx1Xqan+6xYnMoJKI5wTjKYL5tw2hBJ/lKcZ0v1UppDOeOwqT4uNuzQQWRczNhByhKfF&#10;/WXBgJrrG/kc5uWrnrjmSxFF/QP49wskkUzGNKf56aiAkvN64i3Df0oGcKfcDJ9jZ2Py1ftZxsjQ&#10;iJ9INa2tmpoqfoOXCFjCyVsvyR5S1xHbhEhDNu7C0dS04tAc4rEwGGwCizImEGiJ4X95sri2L+ih&#10;2xSz1daCj2v+M343doc4KohmSBTexDem0RpZz4IcW0L/FtW5L3W/JnZp6E6rM8sXy1/ofDRgRwEJ&#10;Oc/76HXbYKRmQBx/5cDlyN2v7uQ9Oo10VoXyLIlYDWGGWQLnQhZzLEzvPmmeo9eNsqSTpMvmsOmE&#10;X4Hw/E6OLbLLl+oRz/FsccqfnBkjyMVyJyCegWuE32kGlYUfVMnbjYwph79sMiqwsjp59AP+ARoO&#10;42ZyNdTbM0fzSrjsKlpnVxYcraI8MzBarOrhnJqzzLaEwQvRr27/Ix8SUnujLcLZm4Nnu4W8Qq2U&#10;dcL//eODiKeCaxTvHiqBzyIeb/JJ9J29i9aGPGiGWsgl+7+MsV0Hp16dI68hnpIDwrKKfZ3QeMYc&#10;/VEpDr329iDpxillcW7GNFFMOcgJHvknqcJ/APbpPwPpt1LgtUmbVs2MXKSNjbQM36YG+2S+z/4g&#10;mTCvvDeeVW+g3m4tpvJcy/GhbtP8SZlpuvlHpu8cVKVaegAZLRQm1hZnyR9NEGeB3InGuVdHezzE&#10;OOMJux97JehSwoz253SGXpkFDbszJr60/ZMLgERPwm/IBHmz3dSroxGQj2fhYy9+ASgqEM7UM7vQ&#10;jhuy14aqH68/Fl7BBPgL/QfYL3o7loJMcT+FWvwqbvyrPzpI2t4BKJJ3VRpZkTQE+O74M1blWiyI&#10;f3ZL45riu0W7DepbhVtovj/CN53bcvqP/IRsh5+09yeyxKLz5kpQ6VZJbcJaDVE/sfvO1P9XzMeY&#10;wygfyK4yyO1quGS8qK3Q2G3a3vRrqd0GGiAiB3NkNemqlza+NXmm6Woftq9mZL5c8kXNDcEElAjn&#10;NRYLDAnxeEPxPE1Fisbce4bmZanJWm36Auu3Wf99x69I0P969Nx7gNDdGyjpqcE/W2U/01ZdlSn8&#10;YDGC0qiQHkJJjR9LuYWE+DLRtlbt5s3XoScRLMG1E5WlS3a1nIUgtExYXOj1qHK/6pImxfEsaaWT&#10;quWm3WOrek601+gtw2xuY9dy/K/21/JNnJgcVcHGua4LZeQwCrAl6BTYrSz6+GnX6KK3+fMbCEmZ&#10;OKykfZdQakn3fuFTbBObRyNF2kHQi0AotQMCcn/E3v9THpwplCZeeJ8oyi07qZ/xVlrzMMtkU97/&#10;x3xmvI8Xd2bFiI/bRaknpVcqLwyT93fQy9pLu+KnxfOKqWgWa9ImQy9XBIQfrh2jESqDYGVVOqWg&#10;mpm8WR9h9e72uoAJo82WoM+LcpPsXSxz/7zX6WCw/OaOn6J/4PWofE6bWvnGp53LnD/7HGPFfESw&#10;Uef1pcQXFB0eMJ5/ok/S34XfPmbPPSXKfjdkiSrJnBg6elryGA4ivVuJ4p5eUHFD+YrNfpoOEyd/&#10;uaXPcsNmhLwp+K3cGp48KPugRXG3MrCz6rp4f1RPGxwI826VoC1hAiUtZZ38WJ5cZKpz3xw0iY9P&#10;cZ7hvMDQVysSZcZLlUAyC09MEqr2pmuHbJJ1/fJLA7Oup4JAMK+H7fyKjJMaljhOTj7v0Ze7vsQO&#10;6TAN1imwS7dJ6M/GqgC9FZ9aVJg1Vl/f7aCfN3M2VYAkzoOeI6PibipO3a34PV1kufbY38q6FaEI&#10;zSna8FSxB5miLxBusx9lR3wZz7a6J24WLvqW/GkK8LmXtU2+jRnJ1KT2nr9YYNKPGaTV7VfgyCPw&#10;7tkvqj68ePNzdKr3DKCEOvYPT2jr4fO87+slF2Dcq21mSnhoR91DpNncUtRfXfxWjHjotUQEa99j&#10;LeEvY90A1yMIZ6X3MfnAM8syNae3RPUR4TogGvHBknCm/Ulch28d7G+LSCkso3jawk6EU+wzBdRR&#10;VLoMp4lUc+v7j7vN9xNuATEiTglML9D1JQn1XdQGdOSH+HaN/A402w5zQkNdfgQ4jhwyzXtUutX4&#10;8ukDUzRHP1UvjLnt16HX7B5ahDihL1Q+uAdkbEgzD6/K566iJlh3dRmudKy/URTz9WzPr6cgHfPc&#10;5FkRCzV0Bv3Nh09UV7t/W3hGcE6rg6ptoXIqS5oU6Bc8MoAwundsQqfQLwI/HI+alTU7Gjs/UXzg&#10;jJMyi1i2xLoelo51UQpxYs0St2+w4SPefbeFOSQi3nazQ5XPpDtLMv+TuW6wnSF67D+LpyHe2Zom&#10;7JrqTA8P/J/lbHaQSQKc/+SMLHds6OTU9TcWGA1qV6vEhk5/S+R9IFHt5aBnAaOhSX2q2QtZeM4t&#10;VHazEtAWL/xMU1sgwhXZxn/YXFvzQeWnn59t4Ha4RKOzlK94wP6567N+2Kwxk1Hbx/2dJPsvCTLx&#10;fRZdfFUJQ8XaySbp2MvmfD1xlqnkxEwGTp/Bmelhs3M8CFERtKV8L/1NRKNxxOekUOe42kSVSyZx&#10;VGTpiD7l9VnW8RmruppmmuA/gNG3Tj50PHnLi29/VK7OZms0uHc24NzH9jCh97y2KPV6MGz2UALZ&#10;SZES4BQLm8lOcx4j75E3Nt1EU7rrgW5NZpNaGdpdXB1wE9g6dH1Tv0BVmHbBaxoAfRPz46CvJ0Gy&#10;bfgB5/KJHNnWClsw2gFHu+vI7NR4ioNAll6DfllXfM2QPPezZtPvsoxQCx7K5Iv1h2ltjkJ9Nskx&#10;2PEPMG75SBedb+GHngARqQz43cLg/O/kg209Oh5kCDSCNMeh2fC8RrI2oKOxHdw5UvA5KE4eJSe+&#10;skuMKLyffE6Ret10DY4bSxIPyVXSZALOMkN0dlWO9jrdvyL1W9ph9jLZ9uozyqt0vvk/c0vMKoXY&#10;HFUjqeu3/gECRLb+vmL9U63TZyw4/A374pMvax2Fee8D5HR/penHJYm1YRQQkB/aM6zjZLRdxfq9&#10;FZbhUdBhbPSWvaatnTY6wSLn73zHwY82tRhLdN23SUFDCyC6qax+49Rv/gcwh5oywRKHt55MKbve&#10;GiGQHaqJLixI1hyySZ4l/yamwnR0hIxX1Pcd0gmtpzmc/XvRWXa/+zmi43Z8EtbMl6m1/Pj5RmIx&#10;IKSE6yfY/3NV9/R831AwkdztlXSMz82KHp/j4it+00qwwLu/ehhDs7kl6FupXHeQSxM556GRZuNp&#10;7q3ccfVWAU6y8dZxtz5gCZPk0/2xIffVGceH5gMiulzkimcloQhCdqPzMO10zGfAlk9F38p3SM9d&#10;t/dGkmO20j1r12DX9n5r7XuKH5rkC2uCtknuE9+kFGdOuy8e4FNCyvi+f4eX480/gEQZKys6gB/a&#10;GT2kzm9cG1k5eN0uL1YQXijYsfPbKjpPI1Dk+r6icO7KlI74sHxvRHFAutMxdbSWbkOOUE7cF7Fv&#10;Zp/86zhe8PSUIcUtg9dokUYD66bv8G6akrllzv1w8/vQuhPjhMcPEgzi7snOOvzZzQKfE3PMbMmb&#10;bDc3L7TxFV/5Dxns6O7KTHOohLOCJWUH9e9XxgQM9gRbteqHmDhHz3cIcjE3J+uq/MZqCFU43d0u&#10;W7zBKNq3waAbaV+Hw+uqeQ0/23c3nRpxkiYXF3bJGrNnp1MttA7DJfk+w1sEG/NgQXULfHCl1ISv&#10;/SXqR99JSaBkhbDhYszJSNpcTyr+UD+FW/lYHh3TIlrexnxDiUq6rmbZyprKN4bR7uC8AI6A3kco&#10;h6jOBc/X5AVlr5IvzE1plFJ6vGH3SBysfssWGs2x/CLdKNu2OIPuxP5A44LL75MHc9wyk2GuoaLD&#10;DwthCeVF4wScxgaBO2OWO6R5mhLWDf/9Pi1sc2ndl4n5SoZ/gUEBsAGhRPHCda+q3Q1yoS2CY99b&#10;vDBznX8+/ypu7VjZpgTlSEndjgeTLuYhq/SFW2YUC7qaGpsr3Ji/ckq56ycmKvksgvJdrcsRFZsW&#10;K1W1HQl+Pdr7+JNeyR2SwVcTtpuS4/5fXZ6+mZh9sUYlbvzOColGlISJG9QVb+wRl1VBm+EWLe0z&#10;Vq2tgTocvrpsIwzy5PQ5l1FBiGYXDtOmi937HSKJbwL2eBm7SNEVn2i4u5K6V7tBp1vWNu5HzmQ5&#10;xpXXHE1ekyJ7Lb+vW9LBcdQZZIoUPz8doYXkbKFSH2alK6ceuIUCzWVaOqSW/gE6ITb/uZvlf9j/&#10;B1hUVG0JSO/sVf0I4E8c6XzYInwH+jutmCk1NR81I8KQHcyhVCeKG+Hdjx99vdb/mDUxzzl7oqVg&#10;bVTUmlpizEIt1y2DA0YAJcNXDg/nTFfVfOwCrUe/0OO/iPXs7uvy1kikceDn+B39BeWjEsdfhfjK&#10;W/eHkezgK2aehwTnSfxmkmKoBkXarGYa2cehP2aKe/GDWQp92JGr6XRxi+FFquWWnIEhnkV9wyyq&#10;kOfUoa+fUULGxN9zDXbW1drk8xYoM9GpR1+qHv2mHv+k7jfavD3J+0i/leDeU+Sib+Z7mNP9wx1j&#10;YqBX4dzUToSVfVlO9NYOHjwNWW0qH2MfZxG2084cmiaJwnKNCGQJevCFiwZ3QQxM8gpnJRKDZr+Q&#10;Ou8Xj/NKrzNfXxdzPgcr158qEYluMmj1pmEVoINIk5OWroveHn6PUWmchG1qRolWM6V+WELjADJz&#10;oFJEtCJko6TpqoTfTXHOqTFXMH5RHeP8DxIF1OI/jIQ+r2ega3Oswy8l5+esBezRUf3TKGm82rLP&#10;99rjGRiDsJLkg+LU0B7+AcQm1l3V59y+j00UW1QXuFA0NREVmkb2GdobUE7ylCS4+xgK/B2+ume+&#10;Z2SHkHh+bUrxidrcoH2qKHTROvGRMvqy80vTmk84TAS+zfHqeZlpDpn43+h57jMEB7L/fE9XRbIo&#10;V8RK4+pRMHDusQXQ+P0k+g8gNfeLIotVzy+ZHpof0iqdvp812JC5cCAzScInkXsayFr+LALfNWSI&#10;qIRb7X50e0OdKPOCuxMAThJmGlSa1NXNDEI/Tbhteg7I+6GTKL8f/TqysBbLy1+4qzzq9dHV9hpB&#10;3TPp7LJoByGiApM5jDNRQwORh9pm7GYESrZ64y6Rc246nX9Fvr9WFfK35xtjNGdXc+z2dSdKRYwt&#10;4udvAymkcp+cdzYYTZVDMgocPlD0+vTS+8HDQsX1KkLcyiW0J8hM7TD0iJuS2vCC0IB0wlLzY84r&#10;LDepEpVvwFyZBEPcW9eH1xT/AASNM+pHTsaiTDX13d09bov1H+MzcpQ2P7ihSRCabT2Ecqge8MuC&#10;1Bg/pZCAma+QL7IOyCLxt66FTHYlt1xLP+vfLHh8vMMIC1GE12aTr5Rt4oZppTezD/gtTNFu0lr0&#10;fQr041bLLDnp1wMbsm7brCyJP6fsOsjd9aaGfH3kIvCSslysOeu2eeEPStetw+47XknxEH4CdfN0&#10;nXqSQl2FbZ5v4ujMdq3ofx2YoEpBg5yHeDDBLz4w+e+a3R8hZzTwD08cb8vMqGBz43k3k+hEa6rD&#10;vZWjh4m9W09rDnlKynO3b1pYfVtjV4xXGfS1x5KiIVEqoAfSSLMQ+adcL09B0puK+E+22YSjYgQ+&#10;fRKJnqKIN83JQ68Ms4Ij+f5L+xsw+snFlhZF8tki956SlXxqa2NQtzxvL36At58e67sSlqGZrW1w&#10;XpfP3ayC9hgpA85Iz5O1kMaWz2HkBB88rMQN5LpwMVCkTxOE56mBtV8K112UFDOULTKuxOMaMIr/&#10;ipbcUXJOV3NRHYB96eigE7P+AOpsx4Zqg4iEWJLMhIKjRAE5l09U1d3Zb/IKHI2Z0EJYdUpAFyKS&#10;krzwHpoGRZDLLpmB/jPI9gqYEDweiCrPunzOIJuY3Sa1WeQx9rZKToDJJsXlbVHPRY6VnZKfO5mw&#10;DFDynhw0s8r5p7eGvZOvImP9i542zAeyz8qcIJ8QvNTdspGk6fCWuMA9Ffu+7ik4YbTNpaJELMcg&#10;mVP7S2rfCpjhru9l8ni8NyFxyxyNb/xvxVzl9LdiZ1lOxTe0iDDtfA0OpZUHlXXg8kVRpNa3KF7E&#10;llQnbarJysPGTxaoeKABo7S/imhYq6hkMN2Y4KfQc+KYMRPT6mwmvMcKr8YY3OH7qNgdf4TmUFMM&#10;paYsu7NY7i9dD5KhsVYPJNNp7f6FxCKvp5vAk2xBiIo+TX2HfxkgeCc6HxG9WjbxaSDfpWt2R0hY&#10;qIYvX3wyfoEH8znvH+DtTV8VjerPVf220Gyqtz/v3fU85IJGk+d8pmwuylKl1Cmr7lMrXy0uvCo/&#10;IbKK2ooSiqAGvKChdG+PtTfL917JdNhhSrMt7dQ9kxBgUw4RVgN11YUSyFBDWuKE3mHkXqCx/rm6&#10;fbmmtoTNsuQNq7zxYNs86Qy2/Rbrl24YmTcUsBOc0fIFb6F4RZRCQt6faXjS0BHdH9nyV19NKVNQ&#10;kxe3nEI5p6iV+uuJ2QOJTHW03vR/nJsn/p6Knqt94gQLuL/FkeflC+0uFsZrslwN8kK78amBDHKX&#10;iObzu+S40u4SfdGh4ILoc/t8wZI4QSDO8ESzLYo3ttUI6Go9by1MUFP7dRbEwHOCGWviUqA+SgjA&#10;jwDhlZ1sFoW8e5BMKyoEs6zJbaswrRR4mW3lQG73AdeU5IixrTHsq58rjoFFH+zsqKHADQrEBKJk&#10;EbP9u8nK0k556u/Aueb4AO9CDvKLOWSYOAFBWG779TZsdysBmyyOSgSg3ysqih/fHz1yVaPaPF1p&#10;2dmQoN3UlEWzJ6plpxAk/SHg2QihwQE5lyyCplZYSGWyDKSZ1pF1jNwbcWCg74vshNGEGJqLHQWD&#10;xubWOhsvLZvfDsYPLJp6i2LwKO8p8ZuaSJZXZ5IfKgfOd55894HxN4Z4yz5y4Kp0ebtRmkMSya2S&#10;ouLpWVmPzMKTzK2Dgu2TnOywSWJdO4j73aXWsYaUwh/mRwz+0vDEtTPEaFdWo3kqwJTAkhfUrOfO&#10;+007aRuremuoDYO8w1cbJXQJJodVBcYGN1Jy4HABZ6zffbz58DcNEiplATbB5MIqpKUiQ0xbdO+v&#10;4zjYwWW5Gq8MRcTXVY8W7vo91eBchfTQHSICn+tjEw47KwfHeqUNm7cMY6qvOeCuO396w4CSHFQX&#10;5+P+uo3ajQv5gSp8rQMKbDS9LD0mPhZjIXxw74uPKdF4QgcSrWu1eKg7hB2tEWI5IYvfdfALvSa5&#10;999/vyumxqJd1l9YlzIa+FQyHmY1AgfWDfGfvDvn9FJjDp6AHNXyYtq9sFZzahFYdgCkyKTMEPhw&#10;0G7FMVaFZDcqY13GAYxJ3nF+RzfawlUAFbGgtM/i5Rl3XwakPh8T313vIGdaTbWTPhbf1OU/ldez&#10;NK3UfyEfSVROpHaXZZpl11BGGviZiueqYnFvK/VicDPBGeS9+xe/P0qTGp87qblJJ/Y2cvchPQlZ&#10;e2Zf1iwzshhNo3CmDs4kDN53H3+pUAx5DflDoJ1Z7kW500WsoXhc7LO/jxnByaRATFEgb5pOJZak&#10;kqfjX4WFGy+EB489WGhI5b55oL4++W4YOGWoIVChcmqZiakQp7H2x5T5j7jf4Rl0Pqbq8JYqWOWC&#10;ATbPg3TsJxIqlTYjIiy1yWrV6xAAs37v8gi2nHavIdcYtlP7FmpjSaD8K0+MpOpYx3ht0I+Mv4Kr&#10;o7OI2RoXwxobP2np9wPdaPldmGIoiuuOr+Men0lQBJKt1c3DWhgqtjP7yFhR6iTc9UqiJrWVSItN&#10;IpQPG95GTnI04R/Hmt3vhD/VFrsWpMawTpWf96p3ckNUh1D+eNCjOmfW6JsBl2AbBhbTPgRCFK79&#10;D3CE1JfokQBScCoFbr1YPhaHH8tFHIzw+/meBl7WIQH0+xfAi0rTZJLSZFHjK+1iU8mcd7TKKapG&#10;3Ly0RuzIi+GzHJu45HdJjX8Tv3EmqjNWwHhGx/k8ge73L+sP0wpnojrOZV8AxotbDiz9/fGpLIul&#10;qunInDlnTZFb/8sRBSbdd0Fw9k8DZV7JTgND3jUeP0+HJK0bb1Q3iltmqPhc8yG/uUqb+LIIpySl&#10;t7R8QpXJuXyQbp/nuA52mJJ1wQ4rHc8tBv9VWdaoEXNdBoQcbZxjGCP4H8CEup6njNZe1u3Vk9A2&#10;I5yN4+cWgSElB1QSJyfBpM7zsq+iF8U8+Web7NNvEPKqIkvFNLP4I8COWdz3+Of5lXjw34WgmF3x&#10;pIwxx50hEPHfhl7Ks5nUrzeqCwK/7S+K26B2Tyu/ZtHYtyDk+92YhM0cBDNrKy7/8frUDiDo7YaB&#10;jriHS6CncK4O8RRo4Mdz9yijyw7KFWV0un7KB91rLu4NQx20RkWcoOnEURH6WNqcm1JIpZ41QnyB&#10;pekSfWCcxJhGiQ9zSzls+Sdy9k91Sf9DdF+YdR4v1Yf4C/9htHvkZfUHp/oGvhJUVAhqy3oYsmcR&#10;WDv4vqFVcS4uxk6/F8crj3r3iddcuL0uVfHMPBfbuLHLeJmyeZCDz2fhjeiTyFMo++5gbtNoJiNO&#10;UUOboURNS0nY+l+9FqJBAS+LITQx9iiULcALaNKDZlw9nszBhELESp/fAa9xHvPSK5254H+TeHgP&#10;tuFD7WXHuPcmRL+VynxBSCHZJzizWnFsz5NpNbcFvGnii630eeIvfb5vQDLXerUtpaVqHYhOTqRa&#10;vZr727zUhJc4+pevAPCIbvKU33DfQ1Yrh6v664CyPIEuvhE7YTyZFAzUVxRYGkqGi6JH6x2+ZW4l&#10;z0NQDuNlbi3vbpXet6Z1cAsNn6nrsiYj7ho3RiEExZddrfGeQJtdHaBudFLedbbkGmGR6Ua2DZsB&#10;MYJMmZKhlrCF4omjPGdFzIH6h1qog07n5Y/ZFwnURyUKXMc+e8C1vTTv2R0S6nzV8towWMENzT2L&#10;mYuRtlouj7CbQHluQamYW4KvOT3L/ceYxPgIpwwkQuxDD/LYwBdBjWD58zqxF30gPfG/d5erLQBt&#10;kU1TChd8yixWMNPlfwOJnIXEPjhPs5APo0FMSfruBR3TdlGB62/iI3nFmg92KG/pcoNlO/7c1BHs&#10;dkaa8Ez+6ja417uMEj1+mZEL1XyU20INpiO4oZnvx/E0h3NolatD4jJG17E/VldL8duE4A/8MU2s&#10;pzdW+fWDtZU2r/X4BLy7zr66Ulj6ptW6ru5DFCGg7B8gpIUmqLTKoWm25OIxp4WhbtFTFDcvgynn&#10;9qb0dNdlyDZm3oSF01rC8qHsMK+L8E5foOa7dumZvZpHaEDJcm8LOJWjCSzCHAUW2QeRP5aWWzB0&#10;xJz5c7px2mZGcyvhbqVu+Q+9LXE5cvt+ho9f1dU07gU0YtZ3q+iloPaWJuh+kSu7dISaoLEleHoI&#10;LRgNsw9k3KKMiN6/szkqrjZ1pnOcWm9x+9CaiESJXQAmVNk6tuC0N5fCFHbtA92tf5536VI+Zuc7&#10;/5o6zlKiSU1P3qaO52xTaE1z1M+wZXO87FiiGQjvjffNYvmY5CxmkDs64mYr8bQ+hoc8Ah+enZjS&#10;LRl4qtNc/zzLE2IWeqxdH+I/g0lTmfMBu7pbu9vTeEF3b/XCy7Hj4Ux5QqjYZ4O6ZX7WJC4+hIMG&#10;6rRNe3LEr39/A/vcZvL5l7KtYw8Fih4Oere88i9QicJlcxvst1aCvrJ6Ia0hgBfLM01/23041bUH&#10;6VLVczZD/Rfmri8mjrNBuGJEAaV9+55rUrGd3qcc1OL+dU1tUONtmZi+9QtMe+DuME3QJJ9SIFyM&#10;JTDnEtqe67bcVD8rUHdJyeh9bnshjOlKK90OlI5xd5o9i2FBm026QlxVi93u187iqs6UNq5MGrGN&#10;XknsL9lsxh34jpWmjdKT4sbgph0/K9pI4rGE2Xr0edMuAZYxZgE3lOSZFeDnbOxJMiCcdl5s/PsI&#10;MEoX9JCX/xRcFlpX8nYyAKWV4PHkH0A63r6ozPtO7cHqy5l23K/JLZ8pUvgF2Zhh2rEW68RSJGqz&#10;DD0kCkv63f6h5p/55h2YTmC82cPFC+t3PP/XxU8sH0Yg1GaoFYzfRvmYsCfp2Oa72S6Em8lNNChh&#10;2UZ9j0afGAQKnvYhzej8Gea9dDFCx0aPKk3kk+8MMw2SmsVV+qZE7wn+vZpwmPQw//VuYXuG7ecW&#10;Hy96QnuvN+FO0M1t0eiZT3BwQ/xCdWMKTJM3i7BZ4V0kBZulKNdhR6roTVUok95Xs9mCwAFYM6aO&#10;lnQQfAPkGXZ7bHYb1+jRstzP6a3kbg2JjEUBvzAlV5RnU2GYZQekIw6lym7ME9TqxO6F5B4pNXQy&#10;/wCRguVRXjj1To5+VDFV9YqgaSm9YTSbmL790xsRuhKkhjAhXsyWVt2WUuQOfFgFJ/iGbrTKNOP6&#10;7ZvPrqQdqDxhx0mz9zthkoPWzlY7WS4u3qZWei2uePgFZ3gQb41wkFbqlQPjh+on3AYXf686D5YN&#10;riIQs3j7LesxgrZ7fswlK0foUskWlzkB9yPLsnns2tb50hbkdgjf/ytZwIr3mD05dO1DSevLLTRh&#10;36i9K2EF9jp2lyFv8zZCguH2D58++Dii8IZygsWOWe/oUpxi4/W5+e76YVOXL5EQMYtXFDZ6/Hrd&#10;YwM8eCRdp72uKYvfMbFod2EuoZ0vtxogWa8FeTg/sR78fSooSrYWVJgTP8UYNC4zKQdDw7tGK9/P&#10;OnLlUlwzfC1WaXDB1bgaMzl9USdRapOT3LtfS8OftT7JIRMvyQ3ZJHAWFvb/yRwlUmWMvU789Nsj&#10;t6NXOjwHjxaJNtMlrNZu+2HUs6cfJkY6JI1ybwjrKzZfcl6s5DL/YctNy2l7xWy5hZwKRjMNtiiy&#10;s/8hXrFr+CWAovnUTk6NPUE3CkjTEWzHWjXt3KjTIOm0I4fLb3lC6eHtie9w9P6on3yMNNbMDymd&#10;T55sVyXLndQtHJRqbHMfi+tL98ls/vAa3Wi6oYPeAe3xwb6hTJphqNLVrupoRHzFjNzxsdbAOuxB&#10;yCvnGY2p2yVmPsn6XPVr4hi10ocia8+a5bCPz10c7TmmFhyjtjBiakz6Ym+NQN2zRck6Y1r6P0/d&#10;P5LEOZQMAaqiIn29iG+SHc8S7H4kL/KqH2mfMpT9ysyX1xjF7hdmPOKZZTujeGx2/F76zKtVxCiQ&#10;1aHkaxDV3rZl+VQz8AN/0IcHz4HFIvNHqbiV0aDCnvAm95+TCVEqrCBarBE46ArOvMhS7tTyqt08&#10;vt9keM+bRMU/7eIP3DvHd/J6KPxnl5g+40Is8cJezaer44m3R/l2iQLEQyaUM+9QxV9EhNJ3J35Z&#10;Yd/98Bxn179+9c+T++FJ2cL2y1v5T7fXb6BGavSPJUThIb9pg5jH5Rv8RjbXQUrcyfAXKVqV0xHi&#10;Ta6Ni/gl3QpLUHON/MXO+Zob7VrWz6psIQhntbtQnYd0Jv4BpBaRIrrKZBMgleNAZ6LGZU1/3o9X&#10;h83IoqdOqWeN/fOxjd4SKZ0QjKCywfqY+LhDzAdruw/TnoN+JBHZsXxiD7zqELcDM8UqMcrsEo5P&#10;Qz3Xg2iAGi+cIXOK4lvzI+ej1+nj4xexRlaQ+mpZPOCHhxtkDWWpQK7VbktLPBqcZZZiRTrDzSDB&#10;X+bWnu52+ObH6CHJHpZ91Cn+1jd/rWFkt8pBcF7I/nlToWS581RdFjCPlYMkFr3O7WtrZC+Thzv/&#10;alYG2GKBG0KmthLR1vwnZUgRxpEC5mOkGHdhts0JPgHSxVsdBq8BlSEVUluPqjs1FNp5ob2U1Xnb&#10;Tzs99fFmQd5n8a0HxENns2jngqMuxMtrGxsHCxDrBQXRr+N4JHqbHdSf2olCcnzg6ou2Vl+i14mP&#10;DfxXOsFeeEnwIMac4dc79gBQ3pEPolma6td/V21ulbahJSchOGNEnj1v3QlEt7bC8gqkkosOj62c&#10;bQyh2zKYBko7nkpi5zn/AA+HDSsrR6pJq2Kma293yVMgDjWjwWF+AuWt4iC9++ymBKk/03/d+jKr&#10;ck8WxxLrKCyZrC7RNtPozOJ+U0ocBwQxP215tdV7L+mfLP3qYdDZdFz0N+HVjd5rdPJsXr2TaP6d&#10;Q4KiJ5UBlLAvmpt39V1iTrqZvIhJeg9oNtqXXt93sPAaNCtB1G2qEvy3wSe12qHdbb5qQ0harXxu&#10;e/pEel1tajy/sSJppRO4/Ebxs+/WR92ktacZaTh5l48Eh1s46U4nhv8rV0w5uZxgGwCyzr6aY+Bm&#10;2qPtfpFfoyjMoxM1P8PSdywpb8dQEauES71EuAgivnqVC1PJtFmLXPbpc0deHYIxHolXXW04eEL7&#10;ZAE2wKRFYJHtBIVSr+t2wUSwc5bjvuvRrFk7bN4CbBtI8dvOAcEOvKInLBbX/xpq6IO140+UHI0A&#10;ToVy5Nbiepe5alDmxl1u4sY115qTOfo3k6ailSy0sWvFj68LXSurYVzskueuMPoT7SQK24a/nzJU&#10;LHmfTcl4qXxqPtXGRBeCxnou/6weBBtjr0z69dWGNc9l2lxq/dfeSu+EANgLF20uMu19b+63UAwf&#10;vYLRzxAqh/fhZNr8Q6KB+RScKAdg2k/Sbwe18vbET7jPfPNeVHbacx8GOIj0W/dFWI8wFG5hYNtb&#10;l3Qpk3FMUXpvnzvLl0E3Bl3Fu/+ZhD6EMFiEnUfkpx9HBD5QTfJwM3b9mZVgdU3GcAgpE0r5W4L3&#10;kQ7eMtMujYF4naJFrs35kQf4jSXD50pw/yFnDxfcePxNbdUcLULE9vk13RerfwDUx+ZHQl/jCNck&#10;5jEK6RPAq6ZUcaW9lraj2gawDV58f/66lHTMJeTZ4aq0sHXZcwBk18Za+8J11Ki3OKSYK7X1GhVS&#10;XE+qOxxxK+5UDMsVPnnR041MeLVMDQ6u7GW5ZWt5t/Z/6M3/5VZAl3dUVjw8fUwioXyGkqjEJ4u8&#10;ErhjpXOKRBHP8hu2iPGWQezn3+ErF9bkl6ZpBVC0ACRxXvqRcv3JcrWsN8oJKAmqUO0Ov06YKsrR&#10;KPWDh+DUMn3XH4hCnQORJxKmB3G4oKxEUK5WTg2mcnW9+UTjPcCEcpbb9Cbak+uRkPNzAFd7bqFP&#10;xlz0YzTOAu9enCBEkGGmydSUC2x+y0kycjGuiYNzxkQ733KD9XXEu7TvhiInepj+gnc2J1zskqKJ&#10;7OuAHEaHa2NFmxEA+j1wjHRd2T1oMLgqp1fBQOZ9MKZnyK7sc/jkl1nnAdGlUcXGNpgbNzg10/CN&#10;gMTVb598jyq92ef5YnXBTu1MLoqOdoFs6OzwEH/0HF1p9euB18lO3UIKLQRjVMo/1Rq8E9tY0WAa&#10;Zxa8h+b5n/w6uN4NLZ4r46/pCFEkttHNRRhK3Uk6s6r3mZXqdXC4NAs7n3nZudabqrQOu4Pt9d96&#10;exJy3c+L833nzANvB8m83QaRT4KRQKZa8uVBqXyWxi8ePl3Mw9JC87qLsUAof3TW5WzxWPEd1A/m&#10;uNYWWi4amoH3ESaGnMlley8vdnQs3zizF86Wq/RKRmNjaZJw9gztjqokUDgdx3vHNsGTLxxRJa6c&#10;addglWaQiYm9Q9gpfeMx8709EzlPvOgEZiII2gnPz74sKItJgVG7ribSY0S/UW49eSaXN4hcoazZ&#10;kmNpWaJUGaPoAyT0s/4RLHLAMs7DlKMxvoHmYEqPWz6jNlKhO+F5kzO/imnBw1wTQfSomk3w/cIF&#10;VXVVjQuPVm4eWNHBeEZa0Imh32iQB/gOyh43QfuNK/WEIvWlQAleDvi3EXgpZvvYV4/6MbxIZvtE&#10;cmluObvwr5Jh2pCHvfqdtjaqyC9TldNleFhD2MBdxCwlvMmJKl08yB0qtqna1TUHIs86EmAxU/i4&#10;cx57IyJdJKw7QzJ0yAK81cEIXMJDy989FTdUK3CmaOtgw2lXZKAO8B6XgUuGKspvZ98Lur3qs4sV&#10;ePtbohD3IqKkFQ1ik+C8rr7OJFb71ZCHasZOyved/yuMlHCiFdkXtmie03+RT55TneNVTDMDDXW+&#10;ZrGLzsTjmEpuhquthaQIJaJk44ndCOmXtr3+ecT8aFQUw/NFvGkTF6BgIKZzlBYRUcHOvUD7zYYu&#10;CXngnCK30a/bGeVYb4P2tncnj08GbVXqMWRR8dWYuuzrXVwGwsP4forHQTXuTPzBiyP36PGLP/sB&#10;WiL7i/TWDd7N28WneommSxqMLU2kA9YGlH3sYGslLGTN/SC57+HNzKrpFwbrbR4VA0qLJelUconf&#10;R7tsTg9r/rfq5P38HMNmQ0AGU9Z8DdMr8rKSDZMvJkbJPl/eOXXVC1nVSxXsnkBIIYu8QbirR7Lf&#10;+tI4JH/z56dgOB9dZRsVznCn+a16eh6KezWScZMl3KL5nQKLfEYltQ3dsrNidpLzhTDXuJAwXaID&#10;JHrkb1mQ/gRGlev2q23zCXEMlMtL1IyhkA/9OQG01wjT8elDEtUGjGx7NN6hbb3LnMuphODFKIH8&#10;dw3tiRmFxhB5mntmm7l90Qeqr7lYa42pEkWfAQnOG+/Prb5QPCDzmvYs/qv7bD4+awSnVMRx+JjE&#10;HKcVMdjzNYcug/f2xAIy8BMROK6j/WaBdZE1oUTz71GbNI3jeVVT7kxj3MLJV2NtH/h4HzVghziv&#10;Z/D3clXZyMYiY8GsPKqatkeQmwdNozdGi+JfteI9jqgX0hdNFCiRF3xu4FZl/xe/rH8I/U+6yAH/&#10;4mrWt3SXII+Ss9RlCKHb53uU1CUC8dxoSIihZbuPfJHZY0wdVpoAQk70+Z3yL139Rp8LH/EvzMon&#10;/tM8iKxxT+nlwwf7oo7GcMliyj1G1P1qCsJdE0ODXuf2IK7nqiDaNrrn+Xd1bM38wuNJysPXZ4+R&#10;lX6CNwEGb6bcMIqzxU9YvZgTrJWUd9jzvu5111+K3ucwpk0G5NQ9y4Rzzze4fqjAAMWuTyUY0IdF&#10;LPgnMsUw+A8x+6dTjuCP0H1HIE1Whs2ap6YWqn49I/wsfwmjpEjzUK4niiOrJcvnUxuksgVUA0jT&#10;dQjCbEaGQu8fndphyj4lqLsynB31IqIHhE/XD/qaBOb3Bl6D/M1bquk2Oc8fnm1EJ0xMgYKZY2vE&#10;dlZNvz6ron1LKVZBMY9CzqIlbeb4VXJM/DfaTdVUX/tFX3dsUmY0Jxgq2nfF2JFPtPr55E2qlpWq&#10;GLRVhP78LmG0QSDwR7pC3Po3wOdlLLvhFQpX9OsDMDnXxW8x6C6uoYtt3rXZkAUxHnbeux5h+hAm&#10;B2lV/0wv/Mm7d9Z82uv8L+5lhO6dA8h/C1qov3oiqvO0rSWHWvmpZpQM2j2vZArmOrVwg0hkAjNQ&#10;DiAlrJunJyeT7G3tIFjP8NxU+LbZmPv5SfwtKDrRZ5iJRhaufWLgITCQFDBULjLaPCXjSuf+PI8f&#10;7aDa9A4tRgTYTaDysPWc2hT5ZiKfzwYmgrhHHBuLNzNXQi2QYHMLkb34/fjtHIEpgUzCIwAr4Nn4&#10;CsEy5sqkXN/peTQqLLw+BNxgkn53dZi11ln/eWAXVGZPfQPjj2ESpSGkCUtZ5kITWtYO0ChwoZUn&#10;jlyNIGySdLNR0XMyznk0Uehxi0z60Ks0y61prXp+hawpolpIpjKT3KBiiMFnNuLDRsEwlkUn4sPk&#10;E7+uTsNamCRiFJd77ORWrT3JV/1syl1IyseWSJ5mZwXBe3mYv4TktBZQdttrt2RyVYchSDk1O/xp&#10;Pk2sSuAR5LJtuhnZ6QZQxOfsevpf8M/5H0kPl6+0D//HzZzgQo8bEbScu9xHOaT0cuUXKkMqKG3r&#10;L1OE7m7d311JeN0LH6oPCtnft6kffx7vyLV1wLqX7V0piZLkHWJPeYjf8cFVKR5tzy2aggVdX09w&#10;dVb6Dq+TeiJZJRsQ9zcCFeMkZeo7pUuEMmLhDLpvmUycJAejVjhicIM89kbQYuXeUwcdQ3xvbsiT&#10;ticIgiTSG9OOz6x9KNh3pbSM3CR+gUFos6xxxydMxip+KDKJNZJDnoZHvPlDTXnTLC2B9gYYwUmL&#10;NJ/h99uf/7ZnDR0aXXwNGf4HaKxsXC6xCQQ1buvfF1qPRsBCW87PZpqaOETp/yCplb+eaGnMDBH8&#10;drdHv9nxlnTeaLJc8S/+jzJLZI3kYqBP+A9hBrwYMzTYZwjfPPaBxnqgbJXdhgXu1ShkKCnDdHVT&#10;7u1a9KbR1n+R0K2er57tndJqOjRTKxTM0qXJWKO0cKG+V9WTAV6mLgMQeYbyAS26/KFN5mmYRIVf&#10;4jPYv5HOJkEJD4/1TA1iUe1Jyon//qAA5RX6QJX458L8kt/1OPrVVZLIyP+XQU1hvcT6gPbkwriv&#10;1Piaw4uKYpfAiAwlzCe+MOG2VrObQCyrPFnNB62SnlsMnuhdIJGgnXSNbhCTU139AZGRkCt8TQ8D&#10;SK35le00tFlM+ykpvHdqyDz9Wr4cdqOQeCohwlxDExbaczssPTj0/usJxbFb6eowMTJWH2+gdISO&#10;e4bPW5h2+b7Lpd4/9lnUbQ+bXSzVj6n85vC63KRSW5NzOMZEZAfDsHqXA3EknepC2SCqwTed0U3X&#10;0dg8U5DxW8nSNuPTVjOY9RKIlqCaNYrOfSia2JKBOsG2NvMWoxVhsTm2Upb9WuskCpidvib1D1Bi&#10;NaRZUuU8iJnlWhAly6RJdTa5bWuAAC7CCppFSoP5PK9m3L5DeuxnFHjUQd22kfKNsTKm+LAQPBgm&#10;/9QzeaSdj0CLTtGWWlpSAmznor/0MLeVPjgcOvTdg/2wys+FQjEpS0nLs/RvighcZl1FFCm1V+ZM&#10;cjg7yFX4Z4z09egYWfYX132Rm/UcG6k55Jv4/Tb5gdcm5k1PKcKjJ8wxU3UQN61AS69kWKGDJO91&#10;dYDRVGVROAvxxIBCGRzD8yU5aRvoGQwxmGxyzvqU9IbEfAZoDEYwo7+AyCKQZ9aNwrl3vGu4X0u8&#10;yBp+wJsC3O4zHJZsnKQ2rmexlysoW68lNJ4X1MThscqGTHgUoFhgYjjxhL6l5pv2fHInQyLnYvpM&#10;o2lSZ1TjUD5p4sfu1jeTnphESccQwxqNH17v9kNST3Z5zJgze/HwXXItLoJWBP0+1tIn8g5JunCd&#10;rOGl0oSLwYY/n6LRygw5F41es/MdCEyufn3lts6/KHjoD9PYANWloQ3wm/fFAOktXaVvVwgH4vYm&#10;8zELsHxbm6IktrCZUVrhIqgtV2xvWuIQ9Fhp59OjJHqf0EAvEi0OWOX2fHwBqZHqLNbGf1lsv/vi&#10;eIQg9Xg1yCeXXPX3BoEn25FjfQTYX9IDcgmAH9B6JSC32+1f8ZvTbuyGFGRlrTPE5W5pWt3zTXat&#10;ggQm5GSpgUvPWhitzGgtFCcXkfe+JxOY1b+h/lXe3a0/VU48TlW8AeA42opJ8QBteGtFHnGO6SZQ&#10;awOcVIye85u9coDuMeCS3BmhV5d33jg2hut/P8AHk9shXaT3rxL5IEyb6cOc5h3TnEH2dgLWSfSC&#10;zBIEb81PFhXYi7ldOgcrpdOOlfijjSWlU4reK+0+g7OGumT3pS74YI0y0XOe4akuJnvULoIOeJsM&#10;TwDpAlLjrKeCppRkeKuADxPxkYzoEw/HRDD/D62pMu8GY5dg2022+G9uyOZdnHDtFzNjW6EM13Xb&#10;DwSCFnCDhvb4LJi+7X/xQdwqOILuja3PaaFtAgK18azaoN8iVobH7udFIPM5olndidzXSUmitKA6&#10;SSjypnbpgltHHclKDX73/IFuqCzQ5L24yvxvyuUBwloOAjm7ut5b9PmFFIXF9qBUmsLEj/H1lMbd&#10;nmKWUZ4oCB8jf42FldgS0urhnUgYF5Ti1TqbdMF/tEPtTgMtXJrCAUbVVnl6lxNtn9uYqz1lDjxl&#10;d65pyKhu4G1/JZsaIZoP8UWfPhD0FAU2rI6Fl5pqLBx7kO/dZekgXdpY8WT60EQob2ssurN47aiG&#10;lt9zwDRpIp8IwtFMDEyY0gyc8qy2JWX6t6nVyp6tm0tLCyAn/leikmymRmBBJ6oVMFMqc9IyKtGo&#10;p+bzxzgXjiFaM8NXSvqk9IYJDLXKEx2ULwjzgv5QtW1Hm4pMFJs80Si2P7otqk/edeXbskH+tzTm&#10;0DrmV8SFUSozh+efvqIYWb7SzYHx53itRi+0h6i1CqqrrskLZ8wYg6PE+dJWCI/EgoMNs504W9IX&#10;SiGo7OSiuiM7Dj2iVk8cFTP0CRrzlXvgudeACGruShxYIQFvLHAxL7OyXBtiEdMSSgCd3IVRR/G8&#10;iP58hoxxbQ6EsmY/052oCaS7ACCVQB0NTGmUh73SfjT50qO35bQcQZqjyhvs9W9p11//EQxQwvfc&#10;NjAbw0eMg38fdtINtlaDSSl8uVcK9haUcZiJ6ptDanufXMDfjat376ODvnQpBSE0EdF6rv8A4WQ2&#10;FDDxTEazBG/Cw+g7bbzqliT60BpqosI/YlcvzPGx4J6fiDHjAEzxBpZAe3fzaq1qRFwGPnt5oico&#10;ySaIRlBmHzP6R2uHeIhA+QMkDy5tMj3/ocPysjPp8yYdu/coDiz8ipwuRpbsYuVrhbWSMNDgJeUM&#10;FHz5HFiuVv5GXzRANKMKIpycRKlzx65g5y3zomAhSE0ue0HNUHlMBO0s7inYpaWPLSK97GgmJprG&#10;Q1Jjt3rDSfJTEnaNTKrSU1oIDP/GQ9cxw5Mey1N+z5LtTpDbfP3c1PWRBOnNSx8VjBr9UFaF4MV/&#10;DGB+y/dWN8GbLH9Kx8xpVEKaOew9G/3S8knnC1zz7LsfmWhaPfs3872/slVr5FmOvtiXxMO6y4oO&#10;RO7kVAUbU07SG+BztMmlqZmJU75zmlHcvV0c2xhplNdh75Oivu9FjRIZD4zFJ/mofDOBW13qcHWk&#10;ufVABbt2h7aI9z5Jaz/Ail2VrbvwVYDQLEfl7HAlwW6yk/j0F3rbYJrNXPJ0VDX7iwi+jmbLK4zw&#10;QdX8obgKelVl46Ixq7JBrhGDSxsu6lgZils26BPg5eZe/efzbltLloKCQ6xZctvw0kAZbcb69Yv6&#10;pzy6f/pQuMLTbtw08lMAtUYQ+pPX431lSJVG4Fl19e7YqB39H1Oo0GUOSuTjca7zaTyTb+UY+w0V&#10;v2DX7w1bIL4Yj7jeCT2tJuAaUdp3xN+68tHg9W5RAyOFXMlYGkHEVuopTtpQKHyhzdzK9VpN7USO&#10;Gab2Vf/ijeMwOrwTtQRtj46vVbIOrjrd1mM7awM1zUnCSewlGmsDuD5jJCyS13C67bloumkckoju&#10;EKnu8VXq8bUQNv4Ja0WT/rxj4PHZN/Aa18YtgCJwEqfRrcWm9Ih39hG72vN4euWQ7/2rpJF2PleO&#10;YZsmBJ0y/NfdogfGAN/hDJMKXriDDvOQVy/9fmv/f4uYEW78I02iew1z8ZULdV8NFfJEc//oIzbW&#10;fC63bG8lnjja/lwqPNg17xuuVaLBIWQvM0COEGlkITKNMZjc6GyidciHASKNqiyYFQX+eTwKNAiY&#10;jemqnPzK9+leGHWTd1gH2Lw5QMXqxAErGJ1cOTF2dzMrHZX5lnycRrd/rN5m41E0QjszPkMEOA1g&#10;/Ad484T/Xqm5K45SBSMZ51dD6qk0VUGpxTLjwAwQu02G2WcEEdaV8Eu76LdH0dd6PpYGIcS1qy5w&#10;1v3X/4hfB2JPwhuZop1TL38mLxta0i00//pMlmu/grm9jAC99FZ0ZdX+yx86CpVdR2sxvQkxIuFX&#10;Jazf8/ZfQjBXnIZ1hZM6nETueyelxS7iOQb5uRsP/ZwGkt2/WKm3MkW3Jud1tz1yTNkru6xWfOhJ&#10;FjBeKzmtZfa7Zkh4urQIKjmi6jiahmNA+OvPWZA/mVOnHNC8qGX7+o5CzzVykt/9rDR1vPprLocP&#10;NrFxH+G0S0UmqTAnRcLvT7QOg02X+iTUXs07eFHtgN6AtTxDvO4NJB8X1YJeldNrMg1vesrngP5D&#10;r2FCy1NuMWnzKDcXyuZYXWPXYGIQ5lb61Yt8vCkzHwxiLasBHbzej6dixFTDSwViaIQSXkmlJC9z&#10;1quU+qsME06KiLr1S7ZXswunGcV3dSrjxAlXhJNc8BB+oCmg/Th36IO5bL/Wi/cWKYki8sKL6mk8&#10;AcfC5RnXMWqSQa7+ivw2rKmTPC9P6cg7g0oR3iSqpCZ5vCje3uu9tD1FObCMO3qYdTnkdCuxp8g4&#10;SiiNl/1UvN0NzvRnuyB3TTVbgRnz72qdyIrKM61YgsVLUN8815WpMn+sByf3TIHIfnRCKV2uS6E4&#10;c2C25yQNYYnI4XOwoeR2iN4bSlsttaFzEOSizfXyN6HUfdXW34w5SJJ206/yZabVEWLv8N2Ck6Gz&#10;3fswP5bGYsl0PoXdtc+j7kAIYfp3BOtKbWMX61g3Fz/f6X3vmldkFNZjuFSoS9Psb5gBX8s6hhHD&#10;b8AQ4GG73DRJg2rN9q27Na1zauKpDv+QzOqgQd7cq/Z4b/JvxuQqJ3nKewZNSTYhLVDh3libpOO2&#10;6H8AprjEXqa8N70400EKeQOpaKxHii89fNmMjrJk8c+6oYPXvPjLrp6iE2peLrmjIdHDdPuLV9Xe&#10;F5Ims/qKQXYhdllCeiPUQUwUB7LMaNe0qYvtX6oyCzj1vrH3+lGg09UIejsx5fHCgjMexNcLXd7A&#10;He1afTMJjXYoAE88n/JvBgOEzvZWZeklWIeXafhnH6Wp9rncthtSRs3jzFQoykTo+GKYaLe4JZfy&#10;rksK7bEk2opIOP5LM8rvQaDvLzRAXjI+teNc5IWHqNSc2/mVCUl/BvR2Ej15x+cRfkNQ1kiF/qc7&#10;9ShKncD3Bgqm+CE6IkeNs34eCded7Qru6tVsLD7ps8XAaZHzSVR5hCONxTbS9wbxELnF2gM5F56Y&#10;oWKWz34WM6M/U9za+k2c0y9MV0cE4tttAdG3hEx/DjpDXeT+an7Sm2WAKWMJc1iRntF1XBKOHerD&#10;JujnmtdWvq8IFXpcAkooHkUOz35zWM8oRK3JspdtYOOA72PHA47WgWT3yUvZHKQHaSf4HfL0Nnx1&#10;boNeI/v00OWRRxcZdZA3ewuJZQTF/ndJyfCHjWtDpR7YLoD01RAW15LfUHjNTPX6QHPpDFa6F3BM&#10;RAQ9eoS1RFatLCX3qs3AUufEDoxaGO2CMm1aKv2ljDnJNvW9vXE6gR6SPi8/wfnjhrxgXeAtppys&#10;fJ6hZDiAXdwlG0z5sV7AOzkisoMA/Cha3i5a5DtkcsRrrOr2HJKGY75U65NQIzsXhllq6vLgdqXz&#10;4RzCz1kEXwOd4MPbDpPyS0ucV1yZJjqNV+iVx29O0iF+iFlImEUTuHFC6j5PH7Ku8dqvn/GxMgNN&#10;dBWSoMUnsl/s7WWaigN7Z19R3p3rUHY4yaxiYuuXKYPE+tYCEtr6drMP3f4RxeRj4yKg3VnbGGZs&#10;i6yjh9wwtB7eWcbNtjXE57FVsQQxJtvypSTuyqN2bu3/LZH8XObhttOcadsUv43in7rvzieKIxZ+&#10;XT6jTj1XjrS3Ne3zwUscLuP0wsbd1h0R3fJFS3uhCNUFVtPAv2AHpzpMShJbRFighy0faDxCcKUn&#10;VYD9nWkGKFHzQFI5vJg9raGLCynECLJK+jCxRCGynnR2dax6s9TawvWOYx11U7dF7dD6H0BFAZeb&#10;gJoGy2rNgf45tILWA7/36AsFVu8Oa3ZklFi+hdf9oqnbU5n3Cd6IByiwjycqIDonJ786OKC06uo6&#10;b1tRb0WJTOxK/JPI7W+2v8bcxTDDr24gzKYt0ZllixXUe8Bjxg4o92crtu9YhUu6cqwCu2qiFtTl&#10;oLkZtnBoyB4g9LMqt4R1tecf4P2xkQX9n+uqtcjid5SMAPD03H4PCMqj/AHPRrALZGrC//XX3EUP&#10;gQV3ann5JISLFYWFNbek+ndIOPsVVtTEmyHDL7gcr4Y01h4IxIVNtt2R5vza+nnCvH3cZmUS+w9+&#10;Dy+iCLFV6mMXUW2G7rhtxjaSDjfLDrCWEtD1chHq4tz90C7+khZp7/I+NSTodIBZmb3yBw9YZAVM&#10;eerJMZlJEpLdyoJTwVSZ2LpP85nuDFWqM9iwWh3dRrbZu/VybSjoJeQXYpgkOOe1jkCv4/84ZptD&#10;hIJ+Ifa0Obs2p93RWqI6wFXS4KzVPunwmpfHoG+YieEFcULFcamY9QPXzGyosH40o4M5Ft/DZIc0&#10;e2S8jtZ8Bcn2cCvorihVf7SmlKRQJt3avkIw29rQ/3nZOMCNfSZEXUHDOvn3UTxznPRu/mglCnCW&#10;4qZqn9bWsgYf4TBbjT8TBDlPosbwj68XHaZLW5lpa7783oHDZ8TBiLyrN0qAR94t/le0brw64edC&#10;s94jzmy7RjC/xU86JPUH+ZLFLPk9RanSdvXNkIGWNxqDxLNRjZhWgPi3uaRP2xQxixGFKkpn7HxL&#10;CDv6/JnS4waJdpriarKKz1purKy7yflThoaoqxZG5if6F7kJucT/AGkf3PweZRFTi3SV4J07bhcn&#10;4UwrmLe3KBrX4fMFtKlIUsCKQ9Gsvy0P3Gn0Jko5YzIbsCZDyZoTHCsjlVHezZP34quT9wQmuQRC&#10;eyGJyVHgf4CpIeWpm3J+yZlVEwvjNv72SjnGyMhEmt7ouQ+VXaKHh3EHHgVz3MyZhZF4aRdK09jR&#10;fGLk1sjoud0U6NJJoksZ+E3m5JFQ5rDGTLZaYOWJFaQC3Y7lvTUlHx39FghieyELZ+wSezHOztDS&#10;w8e/dDahQ+jagx5VagTiUP0c83Yp3yjaGpMroYEib8GHd36PLnPbkR6+aqsJb/nZH9eSEuUJQtvD&#10;3qtmNWgMj+IcXJy9OowKFZoxSLImUS1WSE7gyjTyk7C5Dc8La5qE/xI/ZB3nlzv9zEs57HAfpvOi&#10;MgYCS8ooyQ8XxbyPVgxqXIJw78Od+Nn0V5vMI5Eto6s9aAhr0fA7xaaKCfDJCeumFY5S6VG4vx4K&#10;JHotsiM/3GwhpaKI2iz9VbPIE+borp8mo6MZs/reuxpaFdzF6M28vNaqHjx1L+HPOjvjRmNvAmKZ&#10;kiOWEaJbwdc1muo4NIZqeet2cTRaouCAiIHki9Ot6+ER+uis8T978T8OVlLXJqT63bx2RpjEVUZl&#10;KfFjqDWUP9zCKX8Yxbzt3uUoezOZ9pbyGvfKsZZ299YmMuclCiZ6s60iyz6epnKWYl+JlFmafnLX&#10;VhKhkb9Q+Beg7r6t3AWVvGD+2scZZhF4uEa79MhhYMz4VftigYxPipLFcLcuStgGRAt/dJlw68jF&#10;ZmWiEgdz2rZenpw3KQyTtzKHngadYvh0sydV+QkosHx9zS4LV5B+Cp/swDRUK/vhDkyxRU8TsVwe&#10;0rTpreaHG1wIXlfWoTWLRNr9A9gWoIbzSIuVGjcYN1mtPFZJZdqxi2K5/0ImZAC2nr8967/Kl0jO&#10;nhhsBlONR9TIyVA8AelUdQUW80ANWZS0HIkx86mvbz8BcQKHR8I2F74akzikBCmPPy3xv35JEDDM&#10;bQXgtVBciVa0q8lDC9rFQoVUTjnRVHDqbfeLpXQ0L36csuSxfcWwBXrRX4Gi9XydcA516XgimCF5&#10;gfRJOc+YzfQR1AYt3j4sHUNmeO5DfC9p5H5cZu1iS3vVJ5/OmA5YtICLoo/8kSrNgR5s6ZzUTtKR&#10;lE+yVdRLFhfUBhA3pyTSZKixLPzysXz8vExNmT5f0LDFgP6FuIHqdikK2rx5S6xYfdcSdhiAlgdg&#10;0DxoMhwgzvB1kqGO06jIl9FXEb0ReaxwV8k0WStjwdPZekDisdNorJ6YhD5S3tt+rIeJl7JKPSbd&#10;66jp2L0bgOpRTRbgfY75lPp2w7Dgm+TzxzAyfXxn4yrY6PYG/SwYC2pN7XQvw04IlBA+VvSwtRme&#10;/Cq/YOGSz3g85geIWZ8PRw3lTQxXbQq1cSkbuvz5y6E/6lxIjw3pgrZIiaTTdN7x5QD/97swgNaM&#10;4NNYDp4bWgSc9QU9fXJemh2sTHBfMKxg9irVlggUGRKluD357ZLnCVva3z9wWjo8Lgmt+77C0mqF&#10;28uMFo/0okSeQtd95gy4VqmNHEiHarzIYmyX+uR/AjG6YzoIYpu/2zd3Bkj0eS7BdER3QLQ5eJF3&#10;DjNlzkSKfkXrGpP1jZRY5RneRSlu0uqtiBc5ebGwps6Pvxm3rxPVMeZcLQyMs301Wle03PyGhwKX&#10;J/mHz8xLpc9ZTR2ndUhxh0A5j9HW1T53z/qwLF/d5WixM+Ev9A7xhFkEewDo/q4kYTOh85HrScGr&#10;JOMv5DOczEWanGunj3zK3Zqu+iNFdT+m9nbnSfVMRbIdO3kFPldqYgAnkuBymuT55KeZ5fRqq2CD&#10;fdbJV0faemi3mS87slyNSJ6rz3+QLjey2Bhz86y+xTpxBK9MP34UZo3wJnoiu612Y5lrfLLAV7q3&#10;VwsaHBZqG1UU4qGmBEASfTZpi6uJIO0Zox6ZtKmF5uIWZstjr5Nfp+njNiMzll6sWXVmt+iJwZ7r&#10;OlMbKz/T/pqO5RrPJXS0zD4/0KVxZM9eszXWUG4amw2mtM65GxslZPFy5rPdAt29DmTPTNKF3VyC&#10;kzqej4ybC6I8wb1okbOij5rOk05lxjj6KyY0ko3PZv7nquOMaZuT9NcUK+AnDRf20wUVQVKBtzPl&#10;3z6NU9IjWQPqRuhSDVu6JgvYqRtzpec5dlAjiIz8rvDzb5WLOI68QosGR36eEEQzx98zMV2jh19X&#10;sF2iu4i/gTtTRaqNMCaM22sVumrDqBOl8ve7rFdkBUwO2lTQ5MU//WxZM0PrO45cI/SZMvi6Nulh&#10;F+drn8r3HSeWRTVWCwz64wUv4lfNnuyKaMr8aukGa+DVKYlF37lB5mUeTzhQx4CbzZyY88gGPPC3&#10;lYzYrEf18iJoCTTRQUim6sBstXgTf5IleVCpyt8MrkvSpOXI3gevhaLLnSg98EkKyiXly1ZbGtN3&#10;kY35pXDQfEbAtzev5SpVH/96x/dpabZRIGsWavImh2rNxnSFjnUbp1OLu3IDOBKV0RONkuA2kLDu&#10;Jq9C6C83D7d1PJ2IaQgyLERIuUZqUFHn/FWSQwjul+9azIzvxtpyRJiJxCNzu5esEtyt8ZX2lVwc&#10;3StZTMHc/r8tKWwADjm30p8oBl0rp5KdlcOZ6ydeLzc0OzGOc2ONDqOIDCNFDCbENk5+za4YKHuy&#10;YDOWuHcmTOUX2Sn623W4GHlRxOrECkliG+AoSX98LMmTeRLY5lk73HSC1Bl7tQU4uHtNhtcsJIOP&#10;9LLbgrcvRKrpvNAgDaeHkS8k3GOPiVgqJDimQG7XKLwa8t9jI/WLD6zMOcB6HtnuOF6oWveRE/NU&#10;9X+S7avATt4OTngOX83IQkuY2GUN3o8VBz46NjjqNNTbs3f8bgYX2sYJ4XZ6y7wwku3/AMiN+dmX&#10;JJcSZjDvBtkJMzHiHeh8UbrIbtNYk2B11bVStWQ8siemnoIY2vOpy94E7rmnYvLhB/EuL2UfAEIb&#10;AqqWyvEaU90juTWeYa5On5Je+6sGsnza5s+f9dg1vKYENA/T+NfS3wKlJ5T31VjiRhwcV8kknKsL&#10;dyKU+B8IL+OqQtpVvoad+CekJAa69T538Wdlew8fRs3sBM9Uen5thPAXG7FJaszC728qqGyJJXMW&#10;zqsX4mX1mR+/QZ5LWM9LmdBMppkjY8eiiiiZ6bzg7mJXkuzXlbUmL2Iwo6f8PVdP1V9Bj9kXJSye&#10;a8WfF1+9Y4HA2dt0CJR4NMP7pVMdNLlOGjLlSnlfsvPUh1XEI86ivj1hV3+utD5Vv9j9ahkVHCVC&#10;p0G44yJ2ZGBa+vFzPBpJRF2fweHdvqR0rs8QN2eeqTND59OcN3Er/RY02B9xnO+6kNjeMmo80kLy&#10;nSP5NgJ+V+VgakphbB2AV5MYP0eLCUQi7skNtscmmoj4uJkSfG0jE0dV6MN7VcM331StO3O7QOau&#10;avWryb9EWcjToiJbmMkPJMVoc2tPfYdacW8kgpJcR8VP+oZFd5AivdXFozdOvi3G8IyDGAf56M4A&#10;5OKLXuzQ7PFWTRxx49ln44cpLPn5mnZpSOz0WqQ8OoClyHqcaKRoVa5Qqdobl7atT5oNLsk+6hwF&#10;JthL2TohINy9fmFxxPZIjraF4nCjBkdfWzHZpUK3X2xpEXGdrXEYCRHLoxH8jX+f6RfS65KjgutW&#10;XOG6MIMv6NZCFxd8yujV2CeTysiTLLgb986w612GmujSETKjIVEj2PYf4EDk0BQXbdC2zB2Vqy6A&#10;uY06EiEyiX0feb1dtbGylsFlMsMFKx7yJuOl2E8+ecKXsv2sV31qZ6JxSPVULKFUTSIzg9IKlbLo&#10;zpU8z5ndjp2kedEE623gt5fTZWoQBKBERvAer07Nt+21KPn47Y7ULXcf0PklMFXL3lbeuWVJvrNw&#10;0kJNJ66n+QfgUUSj31/XIwydN3hXopmsYFynzdXfO1V7P/0Dhi2EumST1IcYy9u/LmOuz92HXcwY&#10;avJ+uCHOsUXu4RUmEshK8vggqkxmLVviHJNAchO31laxXOnDlC+Bmu7X7q//o0x9MYD5EOygij4R&#10;kn/tGhRa4T8p9FW+DFRyOxoVs73Y/PRCYByfh6mZH4O4Et5uRREE9b38b/TCZIwKgWe2wIcognD6&#10;cPY2e+KqZiHyOcsQn8d2nQYl36MmDtAHV9cat+8ZNJ+peJZF0dMmvea8ld0NLzebLwwcoPQTTEIB&#10;ILsOh4vS028uY8vRL1In2r/+Y3kwy/zdh6R3UaOKqe5oMUQa4f79EngxUnCR70cJqlyC9k7q6FEf&#10;1OoipRkO0wC0/wB/2Kv86HJ62HdsALSfvjFdVbzd21IEZUezAU53bvcv6MPIdpqN3ZChu5rjG60s&#10;9V55qwm7xssFlNPqjp5hLFMFWQZO9FKWImN1bkdeF3mf5vbz20M/IxNi9qM1O7MYn430UbA59S6w&#10;KCyUhH3RYPzHFsulq/AAUrlhvFieJXcNJQrSkyfnpskvzkNsVq2wNwA+5UYauJcI0yYQ2hWyqM5+&#10;ElKsdzAinjOYDReO8N2J87jWfH1G8NIkUHsOKb8jPnKZOOM8I9WxjbRJbZEIIE7IeJrNCSECDyNL&#10;BA9amj8pxAZyuSFffUIfKHFcE2WFefLnPUXsU0qw5DVQBeatyJDdD7uN5Ty24kVf6muOL4YCQxr9&#10;wMWQMVLv9Cr8Ecfv7Dbia6WrOamTIQ4tLaC9JvUZsOuflc4ZsxTb6P9iU8EjrOhQeEnrXlvH6k8/&#10;GzZiazZqDwvEYo2Z/oSS/t/Qpt16NkyK0X6KX8DbUDjyIevA69Rb7+vaQSMx7vAvYi8fB8aRNjU/&#10;tE1R/A6600WPby6JAs1WS6et7a5vT1IgPFJw4LnVoUXQr5n4chXtFKk9XuXWnQhveN4mL314fchC&#10;8oZkTG5huXY1F7fcaEe6P9YKGNEeaeZHv1ovVMKhyD9d1cRS+6LPYsam+d5mZmWEFhP+dx94EDLX&#10;/lSpACbzZud9+h3S85nkJf7tAPTkwkejunGzMHmybJOUaiw76TkRIdp33CvVv9AyZ2q2cs9Pzvvt&#10;DWPwd1D9MxpwzZA5GxoLNRHP6ZuqWn237F4xiRtNuyvfiEePGOVH1KDlvYjTl1HxF87b30zBlFaN&#10;u0Yj4SWseRzfIINYoJqxi1e6t4stL6FF8zsxKng8+rEBllY9tEMpdtwlLOu/PQ0f9BZumy/kyRhy&#10;aCq/5o76JCXPljDl+J0gwHaEyc4TlLwjnAyqLRxtymjHOf8AeS6BRrISsm906zx7fftopHH62muz&#10;2JhaGG1IrNDjAsR29plpnyS7TQLaGq3Tikz9TEMtTP1S5/M4E6UsSs6g63yBR5qa4JhC7Y0y2IIw&#10;zh62eXpgP7fnaODRms2apd+Pea4NObt2YUNAqmyt0toNTZcG/1xOsEFK0sA5J585p6P/Y3/SkJLP&#10;8ST/IEsBCezdnrvHovpi8Zx8Wj3kKW97jX74wwWfSJ95K2udZF8Vl/vC+n+C+BrzWuC3smJR0sEV&#10;033Dk/zRp4Vbc8JjJQK/3xEyjf8QWgp7ntjykw7B8TrOa3LwsTAWXjbPPi21iW5x50GKIuTvko+z&#10;vJMP3hVmz9H3qOuRZRZ8aXkFDYuBesVK3qH4DIk86I+gUX91OtXXPiEeY6xb72Byl1TWzkv9JNmV&#10;yGO+Js/S1Flp/CHRCJU50a5uChQ5pIKwmTCf88O/VHTzVzAkifwkumQYhMYqERVE8SI0kjcxWxA3&#10;WwxiWiv/MN4ZhIcFeEmmGkdmVX3gMk+fTM2UwW5W4oJEziYc6/8KsntaHYkoN0Ppmwx+IIiG3D6y&#10;0yiYKnv3FVtaMNRRGjpbXltrUk6K2cSl/CV98/Darm7m5ERn3UAFmVpL2e3HWnY8m1CirWHlwMmo&#10;JtT89IuSQMijF/liBBNflA72YFyyRpFo2O10g8VVJHe4B/vkvKwtcyzn74DZ7jPG0W3pBNPsafJQ&#10;Y7LkzSOvu9mA7kgKvqtX2qZyN93aBkmYspyaNA90iEPDb59sfipAjmllh48IJS7hwOtKUwUHdlvY&#10;0e6k/5fU/GDo/e9wTed5qDwlbh8QF3KxrjwrkVDtvO2mkc+WHIr2sx7r+SXOhhEW9EYI/ZmCVVpb&#10;Z3VdPrzQeATvY2UtDBpCLv29Tzqp5P36O26s5pQCemiAViYLBZ/wYqn0H5x+qtyFbAcxc752ReGM&#10;Oqw+cRyrgmG0nJ0E54OZocPlXIJBL2w0vM9LN0Cme0GtuGfq1kz/pJ1xyxy03PJeco/veCVXJfJl&#10;uJJS4staY1h+xiwaMRSkPZstNFBl5/E8j7rRi6GFvlNy3fTejLfsnaSJwbYPBC5Stu8q3iYkqMdt&#10;LzN0srNE77h6epPrvUx/AX1zcEGbr1elUb8QL+MYH8STR+z6+kfqprVUHel447qf72phHDq+/am2&#10;zv4eXiBKNs1zLke4RluyUpcpeGuAkJ/T/SW/cb9EPm/AD90QNV1LVsC1zTd2S3q85wMqT/CDofm2&#10;ume+0MbCqSjXiiLMOiYSzzgh3BVtjhRhcsWq8WCE1K5bd+p+W583pBaEtBy0QQlA60hEoTwIHCKs&#10;CZ6dbQoV254Rz9hCVy1wJ0pbo3PHQqtpO7MQ9nIrezfM9SvNLsdzCn/rxB0FHhbysLDw5cfdxuCr&#10;EBfT0jm7cw70vr4d9wMNL6N2nBVibrfq4KGyargLefEdTa+vz1tpTrfkiKXfsg8+J9orR9OsX6or&#10;7Ts2eUTkV8OAdDo8oXDByTv5wT/mhzPFJeyrb+afLropG15UbyercTMt7/HDnVDwjoMC0ACUdvRt&#10;WP4cGPQOIAKgrNlpavK7sPkiFxq51b6ACNz/lteNiEeAQEllemhBl0HatoiaTDE/jjudGCYO1lat&#10;VC6iSd0l3AFjoAVApjUaY5RDp5EJpI5/yZlyWtTQWmEDp7xKVRK2DUDmcaSa816Mquz5aRKYHL1W&#10;r5D186Ae16sYulcSldiX8O7qYYLkPGm+a6uDmcMmjegyRE8i0/H4PL3bHgLIK1g6HE9t9DddeCnV&#10;i+KIXkyEL9kx0jwjx5EmTn5E0jadCnYQ0I9qQ/Q82bPbnheHigvlUr79xn7egcl044JqaJUO9dgL&#10;LtS7VpSTGJbJ/GGpuvnmYeLUjfYXibhAAMYXinvNdU5x0FuEBIR4ofS4m2pmoLm9OpPCiqx0lxHj&#10;0wYoRrKex9NrwtJMTCn9JU6jhfh+SCnz9a6fNaWpSK8Ie6CEQT3Eoc4zuilzLjQ5RL4U4Tm9Niaq&#10;mCRPq6HC4umfc6rTuU9BluR080fTh8lCmebPxXz9nSIwcTUKmai3/33kcMKHxLnFYAWV+iArJM0R&#10;ZjS8Amdf1cPb1ZgpQftOD3VeKKsASwRgYn34Vc9GYkxxxs4Y/wDNYYN3CJeRk/yAJjj8UHayhAr8&#10;7Qja49gdsNNPmjSkHMaPvMhxkLg+1ocd81N+6/hcRukp49UBPRJF3GoQCibffP5tfhpLrdbZcnHG&#10;eMObiiGL5ARSXO3HDc5VMoOtAjJXOML5ltSGRuZrhycQQE7ps0Rxvb+022mfvh22CJ2bCcIs3i3q&#10;RCwluhtsEbcwn0Pz4FWynNiekTYZob97UgZIeqNhhPR/fI6NLehMXUrls7+4b6z3qeUkpAZE1+a9&#10;RK1THrfVHYhRuncvUg/YMxpB1ZAwoHjr1ak0waMDu5skntnK3PfCJbk3SQv6PgIKQBzDA55gIsKL&#10;qtKrQ4YZq3ijTxeJtUAn/JwkuAXBy8NTpdrNz0qy/OTSWMdoyi7AAeVTswqiWVL0lBnSlJnULdfn&#10;TV07jLyflxX+Xsg6Xh109uUMXSy1vFFxK1bQp2+9q0iGR/wJLv2HLnhzlmsQWrILu2vXuT++fOX6&#10;bEZ4R+4VxvHXNvjhvr6+8eaPUlKFLQP+Kw3JgFf7s+RLm+8QXEU/acqrmOWB0Wl40oqsf8grnIxE&#10;5ydCvlrO/CAS5hkZRgbcP1vX285gZahUv3rjPYMyDz7wORx0DHeCc77yQSTWUHuwSyH/C9+/0x8Z&#10;5RhktrXXCvFUkqV/8CtttzMXLpNgVrPMNtrV1IaL7ksnkGscrYYRZkj7U+8+SvfOx0s0YjPzXWCG&#10;2KCVgoItE3r1SKNmXG1iT1cDWV968YOdF+NYeWF18n9+NljOASa+sDblVh5ycSW+kUmV6xf39CwN&#10;u24Qy4yZDLG1Dwpve07sxsf4klmR42NtoawWfo248GCAAxoEZEl8B5k5cG3ot7wUfY1VX1Dg50c4&#10;GdowfDMoN+uTvQFpeq0xb2jQGPeH9/L1rTt19a/o/PPbCuLNqvWrZr5f7kzWw/3xW7RPbRT7T+WF&#10;XIyzth5s/ioRQ9j39V0+VyLlt1zMhxiPKooDQDz+215K9ODz+whprD2dxHU/FpsyKN/CpSnmih6m&#10;/JpNz3VRV6zy7OCAjduAcWhbLycmTo7/of5JjcGW6YZiD4mSLN26pd7LztTORu5qI144OSR8fFLH&#10;DtF3kPCcBegEOUbROFNgsQ2zbYH7JB0lpYTPb2+pb/O4sUb5Jyg0Rqp8I0MbgBPEN5r7QSOYQNrx&#10;xF8RnYghFWYbQO0kDw/fz+8dzUFVj22vx51e4yf1iQJZpXJeSEBfhcZVJsW/erEqH93IvrGroohM&#10;YlJDkPmXU2tErzpb5fSSRi3/vMRyXKEB828qXk0eqaOKuOcxjjVWKM9WoAIXgdfkXvaWCjwn3ict&#10;bBeR0S3HraRQSaBqptSAc1rMJyfLWEr/JCZyAuKX1EMaZdmh4OsqrL0vjQNvAnRAbEmYC0r0oaeS&#10;pqW3kuXQS9G0BQcD38TibZxqJckHW4jlQtwqcxoMO1bWLhlHZHhf9LFUcdajfG547iQL/KudgdlQ&#10;B5ZKb3kL8gPlX04LfG4Z4cqkNdMGfwQyrLKXSK0JSX00GMdial5mWyMQBiG9tmjFQdv1Hjq/uBeU&#10;UwpvBlVBGMZ8MpMhXkkJnoTaua8WQPneMb3ds03mkgt7L8IAQwOjoZPlyanwrziaSlt4BlUFzbar&#10;dekRStQMXQ2rrce6Zk51zsIGD/GVn2Gf3phnWheyjUIC1rS2roEbhU1QoQgKopglnzr/nChN3Cmv&#10;x9J0OTvM+amy/zJeaUVj8uAkD9O/rPV6VGM3fikMhJPZOjCVDsk+2/wRdD7EcXW7s1BhamO6t3nZ&#10;mNTdd8Fbj9NbPrfwQuXkzjKhrGzPQNSOmlfw64hrU3QQXnUUQ+bWiYA8rP/pew9tF8c7s7Psj/eF&#10;4hFaniIIqfyd+f+I+r1cmxcTY1LgRB/4opSwDVdCaKoWp0Jm3Wi4i3KTP9i5N6OKbz0WhtmsZk0M&#10;He37iTSV1bAZ2Cbauumg+Ykgwi06n/2wmAtMY1byOapnYfoqiMW7cLz5H2pqia2XmFv8U3le15SV&#10;FamwUYkhMlfz6WY+VEsS/uNBQaJ4g7wCbo/tSDodLbskSyb2flE0iv35WskGlZVvsA3s79aRdr30&#10;SPp9uk/hA4ac7bNrK2amCFKZc/he91r5P0Al/IAs4Y5I0BGba7sR6qT6AwNvCxnR7yWdEF7kQuGd&#10;qw1r+s13fSZ4JrSNSqHMw4lj667kKQuse+kzb6qpbn+apKiTpR1028oAlKlrB6IC91ssUjcD3S82&#10;uMx/8cH31Ulh5vXGtSF5L4qErmOdG5X5gk+Odp872q/sXvLf3IND4loXUoVtvfRDWhsG/gF+geY4&#10;PajEDz50smWC2fvqkpeuriv+YA8l4H1FuffZG2HQqf+AhAbfIFu6XaaaBrJE+00bPlR0pus2vmJC&#10;gyqjSaUqK067XpsLba8VKFTw6Ou0YkR7Y4Escwh/toc1+fkrMO80iUxgblB3GbANuOAPNhZl43gP&#10;v57zSgzenzNI/1KQZbRr+jYgpc3yoOySQUt25BhySxfvfLgicGMSW8Q1wEH5vwDjgRx+e3dVIICk&#10;lcY4wByPSo4owNSjuWnaACdXfaSA2VTcM+uT+YIpuqpO4LYdZ311Fc2NhH5UiOkEU3nMSW3ruXA6&#10;jk44PJx7V33lNa/6Q2XUhfNAG48fxD3GT74OK427iMOy8ESCWGPLiI9FjO3Ix1OFx7AjoetuXVpr&#10;jwyl9CiwvEiCURnCgqVBZBnAHX6dKxqJS1RMnLodbPp8ZmR4t4jABUx/eBzkH6dse59RW1AhsSkp&#10;Um3lGJhz+7bA557cVgeF7t7+ynt5WVpRIwZ0Oe5I59OfwwR2qee5mFw9sJdjlSdrEHLZ5+oI7e/s&#10;Ky5bbmqTirs6cyrHkqN0eCwZfvDHXpWffzw3aFYpA0Zzkg4aP9enXiuSPiWWzgMiE+WkwQxcHcBl&#10;T1yOOvqR09aWHxDZz3OY45rOTLJygdcgkNyOQQw6c9q0jBW0K5paEN3pZunVTIyMGD7mJ2kDdg+4&#10;PI7dMGoLa7udMi/s9kD2D5V13cp6MM9snP4Gurup1e0ZkdRIw5APB/3fTOAf/r1z1wI5Y0R0BJty&#10;D9QR69/mqba2KlZBqC3NtH5lurKQSSwcAD0PPtWWjs1xatKjxoQCsZUbwfm5569CfX8639KvRLAi&#10;yEBGTyyTyA3Y8++R9BUF3o7zTNcJdzLCFGYC25VweoHbPcj9aFZaMyfv6l+WVRJaAPutRbhDHFnc&#10;XDvhwM8EEHjHOec9rOmafDayW2nujtvgUo5bDY+ZwPbG4dT17VxGr295Z39jIlysVo/7oRAbi26Q&#10;sGAA45YgnOOPpWzf6qEKmOdkfassEgOOHBYKD6YUZH58U2lYrmaVmjqr3TzcPHJEwgMSMrIycNk5&#10;wMDqfbnmuA8QaoP7ZTyzKpaM7PlKpJtHVW6YxnI7E+9aOqaqkd1dxNcSJHeM7KoGPL4wcEdMFcg9&#10;RxXOve2+oyk28873bxqlwWbcUxgFiG7YUZYZwM/io01cqM0tB9zrpeC1u4k3xOgW4J5deQuSO2Dn&#10;H+/jjOKZomvXCXQ2RO4llDs4VUB3Y4z3+Q9Oc8VzDFbfUJbe+WTc02545GGRjIY8DGcZ9e1a2nak&#10;CieSfKWP7z7cFv7oJ7DP9Bn12dNJGyldaHo2k32QYhcKyKdsUicE8cg8Vfh3TSGBYlDxndGQeqHH&#10;T8uPp7VxNtqD2tm0SBUnVEEbA4BOOxwfu88fzrrrK5D6bCkUpW8GSMjlx6Z5/wAqBXLKLRPM0iWX&#10;ypLiGMFUufLZvJlJ2ypkBsHPHfH171TurRLm6ktJRjyyrxuzhS4PTn14x36ewrQlKXW24lQrPAn3&#10;2+9yB+n+NY2oLcpcM0kZkeIF4+AcADkjPsPwJPrWMrvY55SnfQuSXcNuXtkh8pXVgwXBXIx0B6jn&#10;9a5yfS1ZljubVyCSEnVdwQfeOGA+XjsfWt+306G/3Quxk8rAIIK/Ntz2PcEiqWq6bLDchreaN4iA&#10;oRyAAfp652j3xTpyaZUU5L3jnZNOihANtpsN6HLMXuCVAyc8DA/P2HAorfTTHLNIZXVXOQihSF7c&#10;cUVr7RlciPKrbwVJd2tq4cYY/O6A4PHYEDPOeff2qK+tdW0698tJo7aOYCJGSQFAMsQCcZyPm9zX&#10;daFbvp6mLULpI4om8sKW3SK3fp94ZOPbAqLxVpl1LdQR2aQSo7Kymb7hbPB9v4gcHHTnNd6rty12&#10;MozVrMx9K8Q6xYNLBbahbG6ugCDGmFZwAO+Bk7ScAcnAHJwG33iLW5vJlt7qT7Q04a3YEsj7hhkA&#10;5BGSBg8H0BBzs2ukb7Ka0idLcxP8vkSCXkDpnaSMnIz9OuM1HcXdpo/lS3Vo0k9qzPCwuDyWAy2P&#10;oB2GMdjxUqrdmPOkynpfgTxCdAljELWV9C37sSEMGQ9c9RjkjHJ4HStPStA1HS5bd9RuIIbkALhm&#10;JDomCMFR1z0xk9fU1myal9qv9P1Kyur3zTN5Utu7Y8oYH8XTBzkHnPORxWzPvhhW9kuRe25OcP0A&#10;JA42nGQcc9P1pTlKw03LU1dHtLi/uJb+0uw+1HgKsDGMZ3KPudjkd/fGMV1VzHcrbW90UG9MFo4z&#10;uBOPmUkduRz1HFcnB4q8MpcSNaXCtcxAO2wbt43AADBO7HH0A7DIrptK1pJ4VUQwyR78MYwFxnAx&#10;7Hp36VzuEuqN6dRx6aFgX1reTSWUrn7RGoLbTtLjoDx07ce/HGaha1mRyHLLJBny2Ayrofc8kZHT&#10;t/OGa+t5HaQMsjIegbl2x0DDHsDwO3Y5q7b6mWAjuCNv3g5AJUkDqcYIO7qPf3rPlRo2jJazklsz&#10;9mlRJT8xQPkI4Prjv78EE9jzzK+GLiLWDd2qxzWs0Sr9kAyiNs2YcZ+6voPf0weglmmtbt1Z1UOT&#10;ndwASCPwOTznjp65p48QQgxFVILuVBHG0nufbr17VcG0YyrKLMDxhpaJZ3L5kkBH2hiHG8qG2gA9&#10;ugPTrxwKpxRmXTbOazhMkkkIGCT++wHDBh6kSgEZ7ADsa7q+1CaxG0S5dj80T87QfXPr7/r0rlbz&#10;U/DuozTQ3D3WnTswJaKEhIpAoDccHHQngcgHPrabtYqOJTlqYOqXX2G1eNUJh2tblZckxOEYgEdi&#10;Rheeqk4wemqdTkbRhqVrDLcWsDGK8tBiQY4yCT1HO9WPIy2ckc76aLFrcFzBehdskLRmQRn99ggK&#10;/XaGwRgg9MjtxBpfha6shdWsHlyW86jLJKqbegGY2wVIAxnng8ZxzakmjovGS0OUuL+Pwtqsd2iT&#10;x2SztG0cfRvcZPKsMEc/LyOq5PTad4is7+M3dkl1dsqlSiMkksZJUlccHafXJ6DoeKoa1bKJQNbs&#10;oVBuHgLmQcEKoDowJ5IA+U88HjnYcOw04+H/ABTDZ2vmRzFTJAYX+SaPDbc56E5Iz0DAdcnFyipK&#10;/Uwlyo9XMkKeR5zEPJg+bjAVwRjj0PTvXT3Ki4tDbheWjAyPXGQK4bRPEtrfm6sLnK3VqWWSQLtV&#10;wCRuB7HPX0BzwAa6W11eOOK3SZ2O1vKeRR8oJOASe3P5c1ypNMI8t9DjfiHbStPYXUAUS+ZGCV9C&#10;xUk/RhHx2zVmyk+32FjGrYAETMqNjnMbL/47Gwx6Zrrta04yqdsakD5l+UcE8sD6ZO0/hXPRW1rB&#10;bzIsEsE0silwhLAgDG4buR8ufX8+sTlZ2JejbI4xJHplkko3SQTMGUfxIWIz78EH8hW/AHazt9z7&#10;XibufRSp/l+lc7f/AGj+x5mjdFngVizgcEAHBPtkLzW5DP59rDLEflkIdM+jBjg/gahXKp6s0UOJ&#10;ZD6gAH/e4/mCaRow4W6C7BNGFYE8K4yAfbqBmq32hI45yzHbHGpGe4ADf1NW9OlW6t5IDhgV7jjP&#10;Q/zFbR7G8rrUz0QDWi+Nv+jOxx9VyD+OMfQ1m6Lbr9qSUukhjdlDdwrsSQfQ5H+cCtt5EljndRiR&#10;oSXBOByucZrH0meVluVcqHZd4RV2nO0Nn6k4P50NETNLWYWe0kaJXkdPmCqcFwME4PYj9ffmuc0c&#10;yNEYbgq7Qn92SCp25+UkHp3BzngntXXROqzeYp+RpDkZzjd1/UD8Cax72zSxvZJI1UpNgAgDggE/&#10;lxUKGtzkqRV7jtH2xPcWhXKHnaR26U2/aKK8jkAyVKyAq/LAjj68KB9PxzBbT77yOZMYYGORfRvT&#10;+VO1O0W6tX8lxHJysDvyNx4XcPTdkY9veh72RdNtIttAJrqK7gUBLpCzA9sDnoevaqzKgMeQQpJG&#10;GPpxk/WsTwPqM19ol5YPG0M9vIzIjHJQZyOvbO5f+AtW/exmRU8llSTG1hu+7zjIHt/jUVItHTzL&#10;lOb8TaYb+3nWIDeNsmSuQDgE47EfyxWfDcXEb6bcuI4Weclk28HPHbvjJ/LvXTaf5t/IHUIk/mEG&#10;N1xuXBBHfseP6dKJtPjMjG4VVe3fzkYL3Bwp9OcZP/1uMoyktHscTnJPQS9hCXoECksWDs4/iJAH&#10;Qdvk/MCte1nSGCQyFUH3QTg89uO9YchkVQ0IRmJ2lQeSzDAAHpk5qreancS3EkVrGdq+YA5b5VKs&#10;uMjPQgE9Rxj610Q1OuEk43OigiRy4jAkXeTw3BGT655rmvEEwsXlvJn8xQ5Vo2GGzhcKMHB/vAeo&#10;HTmtLRdRm1C3ikLCJWmJCiMo2wlsA55ByDx7ds4E2vaOutWUtn/z2IlimwN0cqnKnHGRwR/9bpas&#10;nYl++iPwrdQR27BnZoZWDozHkjBbd+Pzfp6itGNEtbyVlVIlY5IH/LTk8g9upyPUficHSraK0s4L&#10;M2801xZkJNG2FfaxYBgDweN+QCSR9a57VZNWkdbO6aSKBmUuxkKsWUfMVI5weGI7YbPamkmT7yVj&#10;1CKCG4iAJXafm45wev8AXNc1qmlPZ39rOGykMsjZ9Vb5/wCYf860bGZrbQZC7bni2ux3c42ZIyRk&#10;8564/pVm1B1W0lUoPl4BJ79x+Y/8e9uMpU2loWqd1ruVLqdAFtpFDBVVACvDZGD+HUf8CrG0h4o7&#10;u4ijYlkutuSe5DdRxjoB/wDqrR1eORrS2niQNkeXIh9uo/Q9OaxtNhVNUvxIJ0EskUigpwGfIxu/&#10;4EO2Bx1zSitDoatE65oF8oSAcKytgnoOP8aq39uJ49qjgFsAdxnBx9MVdRFuYXUnmYYTnHIAPH5E&#10;1IkG6CSUMp5LY7AkAkf99Ck9EYuC3PMrmKGJXWNlCyW8g5BPAXjOe3X8x70t88c6tCNmx403Df1H&#10;luxxkeqZ9+KtalaNZai6ALIIQ/lHIyQwY7SPX5epwMA9xWdaWrrPaXhUrG6hUjxjBGU2kH1Eo646&#10;fhWkZaXNXLQh023uIdZSWPy/JZY2y67ix2AHr0yCpyPQ59+ysoI90M87Zd4I1JySTgMCSSec4B/C&#10;q2iRK2nGYQqCYGKYbPRMjGe2TxVrBhihOcgSLHlj6Fs/ofxrKUuZnPyJu5LqOkxtb3KxqrLPERg5&#10;xnp1/A1n6JaxS6d5wQRv827a3Vtxz+pb8q247iH9/A0g3YGExkp0B6f8BqCFYLa2McJAAbIJHU7i&#10;T19zTj5lRir6FPWI4ETJiV8zrnPpkgn3x1rhtPlkt59R06/VdgB8t48DfgEsMY+8VwwbBrtfECiT&#10;SCU5YSr1OQPnDc47cfka831DVDdWul6nEQsiOYZV3cF4/ug9vmUqM/yHTooq6I5UtDoBPLZQvcrG&#10;5mQiBkJzGwOG8wDqP72Pf0OK6Xw3o0N1pzxzBD5qSxA7eBvZSBjv1H5VyN1ew28C3IeUrBsTeGyX&#10;Q54ODj2Hv+Vdl4O1FJbaBkxtJLL8uOuf5EAVbTGlaVuhU0PT20+8mG/y/tKAgJwAw3Nn8dzg1evb&#10;eREtb2R41iyEl3njlgg6nr298itG7QCWfaMNb3JKkd1IyP5mrotYLu0ltGQbGBIB7g8EfyP1FSld&#10;mqWpwGuwG1upokXAmdJo/wDYfPIPtkBT7ZqroUsV2XtrpWN2kjHz2VSsjcg5AOSSoUn1yDnPNdNr&#10;+lS3tjA8SBL63+6HI2yg9UJ+qg/41z8GntayzAbVMdx+73cNswpTPuoyvvtFacySsZ1XY3ZrZvsK&#10;wyRlQM8k7iMDI5HX7xGfUe9ULqGRL61cofJMbKeT14HX8K35A0JgG2N48ncTnO0k/hgEKKpFBLbC&#10;3B+8u6PI6cjIPvwfzrNPUxnO5iWdy32uSNgAzYkCgYAHX/P410O9Y3uHZmSAITvHJUY5P6cf/XxW&#10;A0DNeKwxk5xz1H+f51tXAaXTNkRUq2zcx5yoOaJNGNGTuU7oQy3bySBNojPlBuirggAYx6Cue1e1&#10;uEt08tWaSJE2gJuGEAHOf8OcVspm0vYbdwXtpLYfOxHUKo/PG4/nTZoXZFLPjbhSwOB06+n/AOqp&#10;jozatU0ONiv7uSR/tabxJyJQcHnORgjp7U69Rb2QTrJDDMsm9DHAqED/AH1wT+hGOfazf2u0SbPm&#10;UkkoRkK3B4B9s8e/41n2dxBbIEc4bfsGW4OfryO/H610q1rnLFyvchvYr+5f7TdgXLqAFkdAXK9O&#10;SBlsYxkknn06BW/hvJZUij8lzlcfL6EggnoQM9xWxLawpEozMquesKggA/xckY4B59j+NERaPPeC&#10;P+0ER85UlJIw6nocgEeoz60+a53xbHWd3cSThzGuAGZCsobGenX64x/jWzb34sL2EvIzWrAOTnaV&#10;JAIII7jI/D1qg1pJukSwmik8tmDFCCTkdOv4jA569qgivZbKLbcKpjwCC6MDjPVc8AbTnv2/DOSv&#10;sapaaneyXY2Qrv8A3pY4Qg+hPb0zn6joc1YluGsoI45W+UgkEdjtJyc9Ofp1rlNM1KK7VHEGIgQF&#10;dXw3X+vv6VeuVlWVniXzCYxGM/KQ2e5xnBxjn1rlcLMpJbnQ28ojaMsT87chkyhOOOeB19KrajcF&#10;4oMxR+WwO6QYGPY46dvxxxUUk6MIkieSJFJ3EklMDHHtzz+dNvblZEFhcpkmIKQGzkdjgdxhaIq5&#10;V1ayLsEYQMPNjCNhxhwMkjk/pRVSOLbHGrrGAsar857gc/0op8qJszg9dt7y01uK/MpuLC5fYzux&#10;G0jAPI6c8j6irrLfQLJNMVkS2jLGJ2+SZcYPzdQVbbx35I711cNtFJbTRxoksbNtGWDK5HB/HHH1&#10;NV72B5reOIzbV/eREMpIOSccc4IYfkTWkZ3sefdKR54fE16RFH9nQxWpH7skq7gH/npnnjtx0GAa&#10;nn8b6Rb3KyWmgS3LpEcveXchKnqRjnofpRrGnww6dLHcoIpFy4Tf3JztIOcgeoPasSTQp7iEyHBk&#10;SLd17nj+q11U+TsN01e51ek3Nr4jXiyEEilZdseT5YIBU7sc5x3x6Vq3SSPZmGWeR7tZCV3xEiRT&#10;zsxjn5dx47D2rmLDR5JNIgvoIwxt3AKDBLRnkA/8Bcj8BTk1G6vWt7O7nHlwMzRyrxuDMCA3vzwa&#10;Ukm7ojmcWVbXwRJJ4gvI0f7P9nJmjBOUKgqwG4cg4OPrgVu21je6JZtJCzwX7yjMrgOrpkk4xken&#10;Hv8AWtnRNXtdPP2KeKRvMkLbx07+vA5B6eorcFtZXek+bEkMsZGUe3T+LPOO+Mk/maiVRt6gpu5z&#10;Fhex/ZRKzhfNILhuBkkR7vQbvlc44BAwa05nl/sGaJS0LoSCJCTg8AqSAcZypz6Ee5rOe0htZ5xJ&#10;Cn2ULt3Akgk4B7nGcZ7ckY9a2DYveaM+ArTqpRmA+8fLZN3vwiVDtc2km46FKeSe60mOBoWLAbY2&#10;d+TjGM8c/wD16zbYNc2k0cKv5+zITB+8pII578H8atwx39tYtLfQXNuucqZIyFwF5UAnnp09qm0o&#10;C9LGSNJY5FLxXCL+7K4wVOT1BHGecD2qrdjgfM9zTs9TbUohbqSsnljZcHlmILdV+m3r1+tYWtWM&#10;eoTtAFeOdCpBVuSuPlKnuAc/p6VjjUPtV/dpYusSeZLKi7SqyKPvZ9OMZx9a39L1ddXtINStH8xk&#10;UhVdidrjJ2nHTnv349Rh8rXvIetiexTU7XS1tPtEsa4CbhIMg+mQc8jvUGravdQ6HqAsr0re2u2R&#10;n5G4feONwBbjuM9fetK81m3sRauhjhuJpg88ZGU2qMnLDGCQ2QemUIPeueudQtdf0fUdPv7UWOpW&#10;9u5t0CkeYdhb5SOBnGCvQ8Y9KcIXd2bUudCReMJdXiktdaEEvn+VIkrxA4DICRgDnDZ564z6CtfS&#10;7D7YUukmkEHAhDnYUz8vHOQM7eMds+9cp4KshfOltJarMAm4uXI2AdWUd8YYcda6mGC5/wCEilkt&#10;44fs0xjEZQhtyF2LdOATlR+dFTfQ2UJSZmT3cula3cXVtJFH/pLlwqk4xJtLY5Pc8dCDjFd1bXyT&#10;iLazwx3CqyK6gsjjIZT3POD6fMPWvPtaX7RrmvqAscayEEBjhnD9Tz7dveuy0CRbi+56TXLSBT/y&#10;zwQuB/37I/Ks5dy1SdrI7hr2VdPguJWXO0CQ9u3P5Z/SqU9tFLNtYYYjgg8nuP5VGiCW0eFzuZJA&#10;wHoPu/1P51XnlnWBp1PzRBHXHcjqv/jv61k1cc01YYWktkeQoZmVCska4JkXqBz36gfWpdLET2ET&#10;28hkgJHlsv8AdBJX/wAd4x7UkkqtMCMFWH5g9P6Vj6V52m+KW04c2lxbM8S9cyI4bP4hyMe1JRvo&#10;FJ8srGje3G/TJEBAd12hhyCArZA/FK0NEldZFBbLLF09dxP/AMSPyqgbdTBIvlsNlxLgEdMB14+p&#10;LY/CremTA3+3acLbq2R35II/UUNM7WroL2Zftn2bcyo6Hkeh471l6XLLEwjYsThzGPRA7bRz/sMt&#10;TeIH+yrbuTtVldXkIJCZXG7iqOkS+dcxSyIomSV4JFHVDjOCe/Uc/ShbXM5Weh0m5mF2VIARlcD0&#10;4Of5iq2u3IFiZBjdt3Aev3f8aW1nT7RPEcEY2t79B/jWfrJY6MgJwVBDHvt25P8A6CfypcxjOGo3&#10;SHEq3YUFgyrJGQe4BH/sladyscltLApXgpJjoQCOSP6fjWH4UuDJpF0cjdFuAwOAB/k0s+v28XiC&#10;WwcsJgAyjaMFew/Igj1we4oSu7mlOFo2C1Y2njO0nhIWK5RmmUjgucB8eg3c47mQkd6u6nDNFrDR&#10;IFBk/wBUf9sdR/wIEfiaoXEUEktpPAdsUTq8WPu7ScH69APxrb8SwveWe+Fik6ASRN/tAcD6GiTu&#10;TONlYzI5fOd2kLBJU2sgGCDxyMeldI4hlsg8p3NKmHB6Ejv7ZzyK5V2CQwXJiGyeVGcfxAE/Mfr6&#10;/X2rXF5DbWMcdwVMbuEOP4c7ufzx+NZ20M4pJGfLHJY6lLubbGrIyPwdhYkDcPTJ2n0496gWC3gb&#10;LwgQOY1DRg4kBwmcY9gCB684re1GWNtPjvmKtHCuXJXO9DksPwBBxXPavpq3Gn6hNY3jK9zErHdJ&#10;hSoBbPA+Xqev6UrdCKjsrItaZEkV3dwwlz91sOOSoHyspzg+uR3POKsWWq28tzJayRzRzBtpMn3Q&#10;SufvE+31rF0maVV0qaWQfapgyER8Biq7vw4P57fStrWNsMU06q6yEiVFK5DMPmGMEejfn36FrR2J&#10;g5LqTCaMzLbvdMlyU3xxyxt8wyVIJPQEjg5/un6udIkslzAnlRo0ivKfljOD1Pbjr9a5q9mu7rQY&#10;rmTzo5kjeKaYAhgAqnjvjK9jW5Zj+0tIVC+wyxbCVx8jgEdT6MGHOelaNW1NlUuW0ikt9NdFZ5PO&#10;Jcq45yW6A/mPyqLw5cJDrd7bAth2OVwBhh8x/wDQv1H4PvI/Mtkyu2KCADauRtYHnHfI4xVXSw/9&#10;sShclRMZkbJKsjFVPXpj09frRJ6A52aNqWJGgu1aAEB/MAzwex/HIP5g1mLI0kAnS2XYke5kXruj&#10;bcBx/ukVtFo/tk9uxwXG9c/j/ULWVZmOa7S3EkYE0b77Vjt3kkhiB36/jnNStUdHNpqaUsyItkQM&#10;fvSVA5yQG649gRUttcLLFdLH9wbZIyOQVPzZH61SvNQjgt47q4gdTHbtMYiM4yc8e/GPzqnp9808&#10;kVwbVIhOkedzbsqVOe3GCXA9cZ6Yq2rRJ5jP1+zWTe4jYSs/LKOjlRhiOpGMjHqR6VzWlW91cXXl&#10;Twv5fyYCAhY5EYEYP+8x7D09MddrKF7iGTY0sDSrBKoborEjd+o59se1UrKF7O0mvnMbOsmX5/hD&#10;KMEgckj9D+WEbolNXLFgn2eIqm5gS6g9QACFP+fWmarsTSXuNihVInx68lh0+mKWC7dplt5FxcPA&#10;2wnnK4zyTyCCentS3RDabPsbBBXIfkIFIXb7HGfoeaPtGnKmU9ItPIuppGQ+RLHmIu2SDzj8Mkdf&#10;61LegJFIzqR/qpgOhUDap/HOf0qazkW1tG8/cFWFiAOfu54we/tntTtUw3h+8kZC4eKQiSIdYyDj&#10;APfnP/Aa1cb2FGLiytrar/YE2AQRKXJz1w+BkjoDlfwrxuO9gdr2xkjUxzDz1KcbWUkEgEdcbvTn&#10;6V7BcI1/4cuzIHjLWuXB64dEbd+Az+RrxLTYJ01ryLhdhZpoJFKkhTtOT7gZJ5449K68NFWZFTfQ&#10;6O581LKFImkMEsTtGD8+4gKVI/I9R3rr/Dk/lSpGsquFhR/lxjJYN2Ax0+uDnvWIZRpuiTpcSQ+f&#10;EzCNmjycKwZmXnjjcvGDycVo6aIxqt20GWDoHRifv8DnP1/SnN6EW1R2F3c41WUByyzpHyf4SVOP&#10;1Un8atWt4zWgljH75dyKCf4h0Fc15kk7zSOww2Yg3TawdwD/ACP41o2M7b542DASNu/3G5yP1P5V&#10;i3azOh9GS6tPa6xp8F/bks8bq0iRkZ/vYP068c96q6TGL+Rg8AEdwnmK3905yN3oeap6vA0Mk9zF&#10;JJbzSMN0iDjJI54+nHruwQeavaPdm5tNPMygTkKsgUDGeM8DoMk+w7cUSV9SJ01I1p0ZUUMDjYQW&#10;HZv/AK/X8Kzbq3dYJZFGPLPAX+6SD/ia6GSIy2zxnmQg4/LP9aqxot5ZMSQJFwCV9B3+oBNZ3OeV&#10;PWxz11CJv3+1lHlSEgDJVgpJ478/yq7pamSJ3G3y5oww5zg4P+fwrRht1kTG1fMYDOemOO/+eDVD&#10;QUazQ6ZLEwe3dkWRhxImcA/kRSu2VTo2Zm3pX7QpHCwFgUH+5/8ArqKaRYhIXTdH91lB7dvxzS3h&#10;MesNGV2qRuLZ6sOP51BOwMLknHmE8nt0ziqTJqwMLUiEuYnGGLYVgD94Zxz71iahbyLZvdoiuE4c&#10;7ecjBGR/n2rbuphNHbIHEbEkI4OdhAx+OMA1ipdT2zTzDLxNJ+8iK7uNoJUfTIPuK3hcinC6Ior1&#10;rqyCliSnykY+YZ24I9eOv0zWbNPLbQLGIUaRZBzLypQ88Dsc1chltZz5phmVJPkR+GUZA6+vbj3/&#10;ADbqGl3F3bvc28fmRjLYX+AYwQQfrn8BWsXrYuLs9SSa78sL5VtE8V8hBIb7vC8DoOAevoParzK2&#10;n37WEJaNTEpU+b8rLtG1gM8g+vvWRb2VpPbqkkv76LajKWKIxKjgMM8DB54HPWr7XOoSZiuLZYU2&#10;DZceX5gCKeMM2eO/B6jihpdDdSLmmRXSzxl94XIHmRHA68EqAM9Ofb1rejQgymYiMbSqEzHGOcdT&#10;jvnnniuQW4kjjZmlnm3MMFjkn/dzz3/Sus066iSJEDDzgAHVlxvGOh9xye3esZxKinsa1vD53lJ5&#10;CkP8y5zhhkj3NSzaaJ7KNpBtMZw4jZiQCSOx9PbtUsd8iRpHGsohjBkyEwVORwcZ9OlTWurWxhRj&#10;OCkqnbIzcYHUHjrWNrClFpjbzSl3gAyk9SWkJ6gH1+tFalvc2sqdY3IVcgsDg4A7/Sii6Kuc8i2U&#10;ts98lv5SlySQGBbk/wAIBB4PXHpSpL5tr5jKDG7NnA5U475GR2H498Vzek6kUuvsokmHnMylDkEO&#10;oxnPrxj8q6S1lWeGezluJWug/nByCwOTnnPb2xxjr2olHlZ5vK27nO3sUd/HIXihZ03L9/OP4SOT&#10;1zt9ue2araTbO9zdwyFcPEfLwcnG0Yx9MD866W90O3laVjJJbKy7TIB6kDPboQMH1Ip2n6HNZ3Fx&#10;hi+2Ih/LHBY4O7GemVJx2BA701U0OyCurM5/QbSVrKW0iZgWIEblzkKHJx+h7d6yLCA23ii8YRb4&#10;GiZWQr97bySB6gDA+tel2+j/AGI3Eyx58v5UCjpheef+BN+nrWXZeH/9LLs2SjSKMAfNkYBBz6D9&#10;aqNZJamMoanO6ojCxuLiF1jeMs6SKTyvDAg98jbx7+2DJousQ2UTwM0giJKPlcrg9CB2POc/nW3a&#10;aRE1lJAWkWKNGi2Sx7fLV1XGeTkZDc/y78bFp8sNrNNcBxHbOv7tsbpCsZDKM+23J7ZzQpJoUotL&#10;Q76YR3NncWtxBEA0SlLm3jC8cj6HGAceh/KbwqZU0+eDLqylF80HLMpJ5HpjniszwzML+5SxlVQs&#10;Y325zngr938vxyK6nQLHy1vk2nPnnGR0GD0/E5/GsuZvQ3prmieQtHdTa0wlkkZCnlnzGPIzICST&#10;7AmtHT7ybRL28gugzwxwM4if+JiPl2+mTkEj1HrXXz6NDNqSzqgCGJXkPoCGPT3bA/Oq2v6IHEl2&#10;VCyvaJCxA4+baAfbDbvet1VREqJ5yCby5hCRMrYkB2cfMQpBz+VV9F1GTQfFMy2sSiE5jaGXlXUt&#10;wTjphtvPUAV1rQQpr1h5QLxzzphwvZkUYPbowrE8QaG8d99ttlDjLFxsOc4yR1wc5zWsKyejISVr&#10;Ees6nJq+vXGpWgKLKnlmIgbiFIwp6jOzBz3wRzUssbao8FtIX+02rRvA6j5njJOBu6kE4xnn39Fk&#10;0R0mdItxDhZ4txGZFHIPB6ld4x269q1I4x59jLHu8yMOrME6bWJ6A5++MgejCrckrM6KcFYrfa57&#10;Wwu7u3ZRIL37LFtG0PHGnmsw9M4/KQiux8Mae0F9LcPK0iTyJJI5PzZEagg++Tn8ao3ltDZadbW1&#10;1bwthph5ZUOFZ1ChyQQRllOVGQM47LWp4bjaSG8JbfiaOFH6Z43M5Hrn+QHpWU532Noxsc9qCJca&#10;zr1uY1W5tpGZXU8t87H17cZPWun0aMyrZ3aRbI2lKOvcAuzf+zfzrLvrgjxffQvDbiTzbjL45dNo&#10;YZA78EZ9j7VteFw0lu27b8qrkKeCeefx3fzqJaoIpM6K3ieK7u3Z/kO3AOeBnH9Kbd25jEu1ch04&#10;wepH/wC0alviyzv5eAJB3HchcfzNMtrtbmK0kAOGZ4mzxyAe3+etYIicL6FOFRJbW5HKfNC/sVbA&#10;/wDQR+dU9RP2XVNI1ELlobsQyc9Fk/dk/gwX/vqr1vA0T6jbuTta4ZoiT0BROR+tWL+2+2RNErBX&#10;IJG7s3b8M8/WkrqRm6eqFMqPcAq/DTGORccK5THX0OAfrVXTHjGtQkH/AFkLhdwA4yARj2KIfo1S&#10;QW0n9rTTmMLFcBJmUkHa2EAAx6Ykz9e9ZVpdpD4lFpM4UrOTChPIjbIYn0xhfryO9bWL57Lc2dYt&#10;YZ3lSVj5ZBU8A8HHT8VH4kVjaZBHFd4DqDK28gIVBfHXnrwG9T25xmtzULpXtgWULIy703HAzjcV&#10;z24B57Y9q5a61y30+7t45jM1tMw2jHzKpOPzB4I7bT6VySlKMtNjlqVHGV1sbLKUvJD90zruXvjG&#10;Cf5/pTNWcPHHHkDzIOfy5/Q09S01vbSsytIrtExB+8QCh/NgD+IqDVstd2qR7cpGW2nvlGX/AAqu&#10;tzuSUkmUfBCPHZ6vCyksk7qp9iikf4VmatCv/CTaNdiNC7tHG5C4YZUjr6Yz+YrovD4EJuNh/wBY&#10;quSMDJBAJ9umfxrmPFMjWPirSkA/dNPLggfdx90D8D+WPWt6e42kkO0HUGIS1Z1ZVtI2Rc8/dbjH&#10;1AP4V3UF0t1MIHx+7RCOozlQT+Gf615to8qxeILfj5JA6kY+6Axxj/gP866vz5LLxRaJk7Wt3VsH&#10;+62R+rVE1qZtdyfU43s7KBUz5kU4XJPUFhz+n61G8n2gPatEM4Zti5IPTIHtg/r7Vr6tA8to7Bcn&#10;BII+vX9R+VY9lKPtbSsuFVVVuecbtufzzU3TTOWaa0LUJltYtp+aGVFkIHYkY3Dv2/Q0i6cbi5Kw&#10;zPDtjWNDF8uAwADDnkAnp0wCMdMTXN9bJPFDMWaHjaQcAHJ7D0z+vfipbOZJZAYFyGJOwsMq2OV/&#10;H/PWojqZxbk9TLFo9o0LyzK5iZwGZMEvnr04zt6+5q1runrqdpbPJkiEsABwx3Dgg8gMpHH1qSZI&#10;7mNraQx/JiVh0ODngjHQkAfjTpTK6W4/vY81B/e+Vvx4JH1A6VV+pq2kmUrS8ja2tRGpMTOQkW0g&#10;PztB9SDg9hnI+tbmm2sa2p8oNxl/m4yW6/qc/jVC504xRQXdq/EMyqykfKPnTp3xgN19a0dMtzZt&#10;LG0gMZZjyc9TjGOwoTdzKLaepfkt1ktNgUMrKAx9hisuEiC7ikV8RCN45AzcE5yD9SQa0FV41/dF&#10;jgEc85XsD+Z/Kqzx+W0sj/OmCwIHJ6Ac+o5olqaqSbG3auNRS8jB+ReV/vAnOP0/WuT1KyfUZ7a/&#10;W/e2ltJCu6JNxVDwGAHXrznoAPQ56edpUSWJR5jBH8tgMAsMkDk+m3nOOD61Xj0SOSUzmIQux3MA&#10;3977w/GoU+VlOpbQg8TS21i1osIwoQeXEeVZcYC8HjgYH196oTXIN82nQlj+7HkksAAgAUAZ5+8q&#10;/n74pfEun3ckIu1QCSMpks+FUAx5PJ9EY++TWBoWpq0kdvkyzwt9ojCAsTgk7S+AuM8kA8YPXiuj&#10;WSuaN3sdlcXKfYmimUvJkAL13hSOnr0yR6ZxSCP+x5Zl2lokeaeQB95YFSAAcDGMYx7dazrme4/t&#10;SGLy8C1kQMi4YjDM/wB4gZyvHuQR71r6zAZnMLKPs826KRipxuZgencEtnrxjFZ2aQWsjMj1VUij&#10;8zaJElEUm47SH6jPTJ6nuOeM8mrN5bi5trpbDy1uJArQgk7SeByB1yFA/XtzkxWHmQROL6JFEitN&#10;AzFDgDlTnJPzdyAenXmpIGlspwtwV3B/MWRh8sihuvB64x7jOO1HLbUiEm3uWLyK6XTYHERm+zQu&#10;JY2Iw+Vc4PHU5GSD1PStXUpIo7RbQF2BiMS4PzPhGAIz34JqF5ReW6JHI5WeONGfIUEq4HIOM5AO&#10;Rjp061C8dzEsJ2lWKLy75CkjIPPJ5IBz1Az6Vp00OqOu5l2OsX8vyyWm1hN9neRT1KKgZtucDPzA&#10;enB5zXI+IfD8U1jHqcLzxxyOGlIjCoThju4x6j/x3tXfpGJ0S4jOFjeVXQA8kopGT0ONuPxHvWHf&#10;T3tlYosN1uhjMnnKwDBkyMY3fNkhgoHPKck5qoyaehhKm07pmDLCZNWV5oFnt5LTyJgDnOVZiTjG&#10;TnsBn5DU/h+9NxbRlNiJPB53lBhiMgIoA/76P5Cq+jQXgub6UXjPLJIHiG7gKVZuc8qSWI/4D7in&#10;vbR2muxeSAIDaSNHsQrgupl4Bx3XHTqO3FatpqzNEtEzoE2yS3Sj7ofnHQNljj8gp/GrUJa7szIh&#10;2uFw+T91gMbvyByP9ketUrH5bi9haRBiQzKfVXIK/o36VlWWpwwahf6VM58mZ2GFGdm9Qw5OD29+&#10;fSp5bxKlsdFfzpEWimmCIY8hdzcKOCDj7wHB7nB6cc42gtAmufY/tEoa3Ut/pACnZg4II4bqOc4O&#10;M1e1NZbrT47cTOZYohJHhiCCFwRweTgkfivoaxNL8+3hkkuLh2VV2wkyq+0FtwAb0zkf8BPTdUJ6&#10;GLm1Kx6JeXAhgd9xAiR1Yntxn+o/KqWjztDbiaaRGjd3Xk8+v5jDUvlz3GnRPtDbrRSY8ggttAKn&#10;selQ6RZJJZ3Nsc/M6XEORyp+6R+O0fi1Tua8qZp3Ti3tJblclY/nOR1GTkcfX+VQ36Ld2S6hYOpd&#10;RkgMBv8ATn17Vca2BsJYScblIDdgDwD+f8qytDjeKaW2VDGiSMNuMcEDBH4k/nVKKKjGzOf1hJix&#10;ughDEMG3Dqc5z+efzqCVVa3DDJJbk/X5v6Vt62++FZQhMbKc7R0PQ9fXIP4VhQzK1hIc5CPjkd8A&#10;f1NSlqcuIa2Ma6hEkaAjlXfJx0yCKyre3MdrLuYxhZiNwyPm2qAfz9a6dVQrIpHJjZ8Ac5wf/wBV&#10;Zl0qpZW8rxqFkcMrMThzuHHH+zzW0WVQhdGFH9p05yA8iNlinOPmB6HIOQenbnFWNQmSe5W0uRHZ&#10;pInzSLGQJAcFQRn5Rxzgc4/M1oPHeTJA6ugWNxxyPmVW5PqDn0pNJmg1ayfTJ0Wa7gxLEN5BYZBO&#10;G+nfntwa2a0uaSgnoP1TSnTUpZADho2jVgynPUdM/QZ/lTNFPlRzJJM5hVQ4XaMBjs5yR8p3dcDH&#10;HOcVoxx+fPLa3US3ELBZfn5bDDOcjkYPce45HFa95ocCXCAPJtmiVY5FXcdoAA49QevXkn2zm520&#10;CMTlZbNvtPnJI3lk5RlypHK5Q845zjp156Vbjga38yWOSRC214yx4JDY7eh4684NbkaW1szyuZpA&#10;5ERUxKgZunBDHrnqQO/FNaO3uUt2ihG54vIZXIJJLFmHQd2zkDPftmpc9C7W2K5unuLxLbypUmny&#10;0fJBR854bocen4ZIqrDqqWLN9lVjFKwlkjeTIcYJ3DPQ9Pm6HBBqhfz3VpNaWyhpWV/ORnlbouOM&#10;Hv0Ofb3qtc3m+9u7XYrW8UzRxOGIZSpPP0PPr71SjdBzHZwaxAhcGBIwTlWDKm8euGzg9iAccUVy&#10;Rvri0mkUXLxbzu2sgOO3oR264FFT7ND5kaNhZzLEXLGSVZA4fuxP+R+We9dTcq2+C/jUfdw3OMN1&#10;6/hVXw8rmzhluIzGcgPHKu0hc4U49sdfQ+1dNZWSyPPZudwdPlI6gjj+n86xlJtmChzK6HWbRXKR&#10;InyOSNu5cqwz93PqAT+FaliLWKUXETKRIoVo1z1HHT8B/OsGcTaVBE1rgByVdsdADjgn/OPxqCbV&#10;raGE2shAR4iGDSiM4I4xnkc8n/61Yu99BTvBG9qDxG6t0ulTyS3G6Nshh/Fx93n14oZkjny0kLLK&#10;CQFByCSO/f2rnbSGz1iNopUuWtg7MDcyK3nPtJ6YBOBjGDwBVdr6Gyu5Z/7PmmjjhKJInzfvjjYO&#10;QPlIySxyARj6nK2cnO73RvWdl9lFzBKjGMxjGTuJGBhmx07kiuG8Swy2lxO4f5bm4g3EYG1ghRse&#10;/P549K73Qbp9SHmyOdxXhSQSrc547Z647YOPSqOqWtvfzO7JIcrk7GZVDHgHp14P4E8c04S5Xqdc&#10;XzRvY5Twz5kOqNcrKCkChMAZxwAMH07/AE5r1SygEX2gkAsXDcDHpg/0/CuO0+weCWSFGe1jkXzj&#10;J1ZcHbnGMkfLznsRXXQTA6zLbJlsQfeHAyCCMfXLH8Per5rvYuDtoZsltAdbQ7Cu6PyAuOGUjgex&#10;yf0FV9TeOXT9UVTwMP8A8BKk1o66ixWr3sYAuQNkZBxjcQufqMgj3Arj7W6W6s7WHqLk3NsxHy5V&#10;VLJ+jfpUpS5gu+axyWnEudPiYETQyW8wGP4Qdp5Hf93n8fatPRL+2v8AV7nS5doDb2OD8y7ZCgwf&#10;oc5H93HeuejvJRrCrK0UcaRwgbSQ2RKo+uQGwar3UD6Z4xZYbpmV/wB0rj76szLk/wDj559q6400&#10;3qZuEbnRRyqLWxt5Gka7t5448xbcqrHcHOfz467fTNX3kgeMTRLFb3DbliUA5+ZTu5PbgEEY7Dms&#10;WyRALnUSoZpI5ILSEAnzJACQMDqFLj8SPeomlnt75Lu7haC1tkY/IASw3nCjOfnwduO2M/RTi0rX&#10;NJtxjodnNOkWni8uLKN1wrZb5dqyLnk5679/5E+mdPR7XZZSzQRsqykTRxqnQlc4GBg8Dt6155Za&#10;3qUOsTades4FzC0wXJ4IO8AH02ptxzjdg1t6b4siGp6XbNl7S6t9qTBiCjZdTkHqu1Y8n3J6mpcJ&#10;JXRKqLe5dnsJ38TDUZIGWG4t8MSCNp6t+mf19Ks6E8tpcRwNtWESbQUB2uuEUvk+h4/AVpG2vZtO&#10;f7YFeVYGIKPuWZcHGD1ByQCce/qa4/w/Kl5emK7RojNLtXaeCMDI49CSeOOvFYc73ZCrO+p6fIQY&#10;cyDmMISccnD/AP2NRWjIkNvAxIdriTZnnna7fyFT3nNjPcg7y8BxgY6k/wCJ/Ks/TthaySUbh5Jc&#10;HPOdoBP5Oa0S0OtaouCAyawkhOYpIQOvAYf1xj8PpWH4pe60/XoL23UssCglDnDDn9Mtz6ZH1G3Y&#10;26MbcOFyMum0dgAG/XH51neLJFluJnX5xbSIDncAuSN+cdeCvH1q7LczbKs+nC/voNRt3dRKMw7m&#10;wy84wD7ZYcdR9BWe1zEviqPzwv2reBkMQSGIHIHUA/qo9quaFfi60iWGSNlkgYlFbKkjcRn36D+V&#10;XrKwhv7a3kmDC4j+UsrHKsBkMD64OPpxWUr9DKpTS1RiTXl+ujG5RzJNbSpITF82Yy2SOfZmHuMV&#10;Td4tT0kSuio0GHKbeg6OmB2ViMd8N3xiuo1myFlcy+T9yaFhIg6sNjAEe46/nXGaTep5khlClHTa&#10;EQYDryCBx69vYdO2dn1OGbbdjp/DV5b38M1tHKryMfMGHzlsKQw9jj6ce9XruFWvraVtoAQBv+AM&#10;c/oRXmtnqkmlaxBHG5lnMxWERHHmIWA9eSTnPup716MuoQ6lbfaIg263lR5EAIPzoM5HvuH4j2p2&#10;cdzvoSaVmQ6CwSYRk/6uQxEY5wAFP8gax/F9lHcaihKZktJVbj+FDhc/hjr6EVn6rrE2hXLzwoTI&#10;LqRxkcFdqZAPTAPGfat3xFrdoLcaqlq0yhAkgTBPltxnBxkEgrkHqoq7Nao2bucxpUMcGv3PmFlC&#10;uJYgemSzqfwxs6+oroPEqeTcWrkFpHEaHHfdkEenO0j/AIEPWsa1sJrq4i1WylWeER7ImR1YuBtO&#10;MDndwARjrn2z03jiOQeHkvbaVFliChXzxG27rn8/8miTuzOT0NaGV5dP2u29kVcsvIOcc/Tj+dYk&#10;ELDzZXQDdmJckkFg5Ckn1wQSPU0vhm4kWzgtpE+/bAqQDgOctjPfgjH1FbO1JojMiB1kXeIycDPd&#10;fTPANYTfLoQrS1Mu9td8O9uN6sVCnH3ecj9OPUc1Fp9tINqxny1DK+c8n5sH9GP4it+NJbtUjuvl&#10;QoWaPPAPYdfTBp1rYFAZD/eGAO+CD/Q0RlbQFDsYV62oJPMYVKqVE0c24cjd+8Ue4447hjU8D3Ut&#10;1AWktwsRHmbXHzYGSwx6fLx2FTatqK6fM8bExxCAuuw8rgYbB9QGX/69c5FdyWRR0vxdtIf3hIww&#10;crnLep/dBcj0NUtTCcbPU6u2mEVtNaOCVeV429VyNw5+nT60y4uIbK+88OBEvLA8nB+9n8aXT0TU&#10;7Nbi1RBHw5AG0uGC8kDnICkH1pZrZbhpowmWjxt4GSWUqeD1zj9aLNFukmka9gkSvI4LNMWLEM3T&#10;kg49Ov15qO6WOCF3LhYCjI/oozz+P3qp6dD5UygZUbWUktzuyBz/AOO/lWhdPCtrhlxG5VmHoCOT&#10;6feB/WrimNRSRUjUCWBwxGQM5/jG0j8Pu5/Cm3Bkhs4pC7BBxLljlf8AaHqAcGmvkRJbOWhBUJCV&#10;7HJ6/iBwPenr5bIxzvhdd5weGDjJIPcc/pUSikVFLqQ3DLfwoCqOMeXIuTiRCAcjsei/mR3ryq/0&#10;d/DesM0bZZX2o8hKgqJPMGD0yOAenB9DXqaZtHSFX3qiBQe+O38wfqPesrVrManbxQyQ/wCkpu8r&#10;5cgdAR+gH41VOfLuZTdnZCaTsv7yYuysJvKdJMdfmJXkHplGH/Aq1JZWuNPVpxhUdHY5xtww5P4i&#10;qmn2P9lW1tA5TZGqx7xICeDgd+vJ/EdK14lV0njk2os0ZDAkfKTjP61V02XK/KjjZbaSN0kugJny&#10;GfI+ZWKrgkY/v72PoCe1W9VuFW1iuP3vlWZDkrGS+CcdV525H685HNMuEE7HLkeauxx23KB/8SaY&#10;5c2zeWNzGNlKEfePoMdOn54p2vuc6re8b+iXcOr6WWt32xk5TcuGQkZ2kY9P0P5rE0q3935sq+XA&#10;wk2O4w0Z3Kec8YIHPqKoafdQWF7FNbzB0fMjqABvBVSSVA6jI6die+Ku3Ekb2z20CNuXds/eYDL0&#10;x/48B/8AqojodsJ6CapGtvp5NmzhPN/eqQCSB/D8xwc7s+pFYEMUesxhW3MFwQHIXDBhggA8nIP5&#10;CtwW6PLNbG5TJKPGGHQZ6Z6YIOPqT64p5s1hSUSKiBAVww6rwc+w4P6VlJvoWuZryMCa2tdKha6F&#10;v5ZXbIZZF4YqAFHUcZ2D+eOtYi3Zu4VnjZZDaoQIl/eHCtGBtHONyhvyOD1rqtR0ie6sXHWRZFkh&#10;KsV5554wckcEeoFYWnadGL+9024tyYbmz80A42xlHwcDsfmLcfhWlKSBO2nQhtVVNVEYky7WsaSn&#10;B4Ub1T/2bP0rg/E9y1trEgbJZUKzYPIDEoP0A/MetejT6VqlpcWdyvl3Wz5J9hIDR5GSfXrn2yec&#10;cV5n4ycSeNrwTblhuYBGpIwMheD9N6ZrvoyUmTUleOh2Oi+If7a0+OFyWljPlyMoxlHDflgkjj1F&#10;Ztlq277Xb3UaGaG5Zj0UPg5IwemQoIxjvXHaHrZ0i+tJGkZElZvMQDjbkbT+a1s6xfPaX19cEq0s&#10;YilaTJ+ZllVcj0GCR+FU6CvsRGzWp654Y1WO68MWWIWEyxmBlc8EjIUgk8g7eD/tUtteCznebz1b&#10;MRwWfIjXOV4znGep9q5PwrqaWeh28CMARPJCQOgALflnacfUU3VLqSxu5LiS4kaC4BhRQTjecgcd&#10;OgP47frXJOn71jdKyR6rJPHJYpMQVSXCkEkFSTjH1zx9axfNa3vnZ8KGHyugyCQSMn0+ntWV4f1d&#10;bjwj5L/vHtpY888437lI9+n0qe+u122E6ygpK3ktnjIZSQR796JpilOzLV6VeG7toUBdUEyAdMHP&#10;/wBlXHwTN/ZLRBiEQuwVl6Esv8ufyrXtbpLi7tZUmO8W/lMhY9fMwhP45/MVUvLeO3ubmNV2xecH&#10;I9QVLfzBqUrbnNXi7pobbQsyTbdxPkPwOvr+dYsqzSeGIyrjfaY8xX5Jx8u447dc/wD1q6/T7fdH&#10;JEHIZ4nXn1PQ/rXOaJaJDYytAHIcgOUTdgqWOR04wAD69KqL3NqWkUjnb1VubI3CMkjCIxkD5RlG&#10;BHXplM8e3tXOWRubZ7W8gBR/OAU5wdnBI9f4sfhXZ6ZZxWd7LYLe7lu4jJFFNGVOcEAqcsvc8Z6k&#10;cdqjf7NDqUenzoTdRna6KciFmTATJOMkqpOOMkjtW8Z2VhtdTXRItQ3CGXybgKQJIwCH5ODg+/OO&#10;PTjNSWst1ptwtpcu8kKnzIJQMORnrgdsjleoxg+tZejac8VlLFGGW5gEn2dZR1JQkA/8Czn6+wrS&#10;tNQ86y3TQFZdqOwwd8ZwM5PfGevXA61g7NaBKoum5OsUtr5jwSoZlYysp6zA8jjsPQjHX2zVorHd&#10;wTxB0Yhl3HoYzkYGOMkccjI+lVZEkt4ZJCkctvuTAJyUJ5HuBuH0rLsfE1yLieO4tvMs1OCEXLEk&#10;DOTnJ+ueKlQbI9qX9Z0y3lhlv2lKzWyMzHBOFwMgA+pUD8a5nW9PSC2e6gUmSGTzGB4yOmfwbcPe&#10;vRrSW0uGjYFDDLGFDM3LA/eU5I9c1y2sWzRafeSS5ae3YOi5zvGR+nt71UZM2Vmroy7iGKaGGQx7&#10;yBsO1sdFU5+nzfzoq1p0cgiU5Q5iTO7rnk8/nj8KK0uO5pW+oXKXqSzTxS7+q4+QR5AZSSRtPPXv&#10;jtnjtWj8m5S/gmZowAxOM9h39x+pNeK2fid47mPZBGhyQ/l7XkYjuGbkrj057D33z4tuLMWryxg+&#10;dCUmG4gB1J5GegOBg/41nKhKJzUZHot3cw3MEn2iJhbrl34yOh5K9SMjPbOK8u8aWp/tGJ0uWuPt&#10;Icl9u0g8YXA6YHFbMmtz3EH2uwunaNiN8QblTgkKy+h5H1IxVK6njlvY2mh3BEGGxyQQTzj2B5zj&#10;2qKcXF3Zq433MfRbia6uTZPOnkKo2ee5BQ5wcY6en0FdhpAsrKylW6nebYC2wxrlBjduGMELlQOe&#10;BuH1rz+zMMsd1PHK4EkiJtkxwck9e/QdhXRahbq01mE3BcEOAx+YHDEH2KsR6fJitKkFc5ZUr6o9&#10;E0u7s7e1ubmG5lZBKhIYLjk8MOxGOT9OxqPxFqkVnPb3f2gQwM5SVxyCrDKtz1A54746Vz2lzTHT&#10;rq1R447tdpUMuFb5c9egBAbn3/Gq+qsb/wAPyWzRHzguUWRdoAC5UEdui+wJIrmjHU3pqyO9jv8A&#10;+1Y7JoZX2TQkr5bZRl5B9e449M+vW9p3mXVzb3RnRlO8HAIOdv3frjn8O/by3whqskWmaOob95A7&#10;IykerOT9DkfrXZ6VeJHfXDC5EUf24OikFQQxTgjnkZKn1znHetWlF6miaZq3kj30Op2aKFkBLW5A&#10;ydyYZeP++fzrlLMwRS+H44wNs8lztAxjecAgc/75H5cV1GxX1Byk0cbcuwcnnse3+ziufGhrLc6S&#10;8k8cjWFzOQsMgYZZQD7jBGcUlKPNboZttM8+lt7bWdcupreVIjJNBtVQcldu8gH8D2rSvtJt7bTp&#10;LyYSXFzZtHIzp1KjGQATwCzLz2A/CtCz0zTtPtri/iRxJLKkvlyKMRhQQAD243eh/CtO2urW6SX5&#10;/lJDOAASR0x+R71tJtNdhwTOG0q5W31WaytmuJLdZZZYEDHAU5cKPTdgA4rcsNTF0xy1vNG8W9Vb&#10;5QhVtpU/49889a0rvTItMnj1K3WVTDC4cxIM/LG+FwepIwc1yq6fd6c95BZiIS+YVwJASv71cHIx&#10;gdemaJrnXmZ1Yt6M6iTUo47JCUCMnIKkN/PrxjnvVjQ5NPk0xooIYEjSXbsIGPuA4GD2HbPUnpiu&#10;Hl1aPUL++bCi2id5MAcBNw2r7fcx6Vo6Rf3BurJDNKv2bLyTOwIldlUKB3O0MBjn9BURpSje5y0k&#10;4y1OugudU0+2e6S4lNnbB5WXdy3JwuSOeOufXtV+11Cz1G4huGDLNOgkiuGQMGAPYkcYGR0zx1p1&#10;parPZz2zkiPOwjP8LAYwPxFN8FoZvB1kJFGYAvVfu5AwR9Dn86hxTVzacG1odMt3az6P5SXCsgzH&#10;uUZ/z3FYqzx2d7p0SSq0MMQKttP3RtUg/UEH8DV4WqwM5jBRJh5uAOMjG4fX/wCvWUZBHqoW4RfL&#10;RMQzMfultihG49+o9PansOlUd7NmlpuoCC5trYSRuPNaNWVPmG/a3BJ6bck/hSXFtK+pX0Ixtmbz&#10;g6p1HmYfn1ww/KsG5dtP1WzmukUKhZ3MeFUfKI1J9OmBiun8JXHn6O32ja0guJlbHOCJGGP/AB0Z&#10;9SaetjaTuYH2aSzuXC7OI3HPdsg4zj1/lW7Zhbe/e3B+VgGUZ6Haef8APbFQ6rDsmvmCkr5QIOOr&#10;HccfgEB/4FV1grPbsSBuiA3HtwP0PI/EVn1DVkXiAuwgki/18MckgGOeIyv/ALN+teKx3Ekt5HeR&#10;jZbLeCBl3fdDu/buAdwz9R1zj3q/tzMYx/A0TBs9jheuc9RkVwGleHI7S3DXSOk8mA6eaGLCOTcr&#10;MCM5I5x29fTaEopNswcFfU4qTe97HOEl+0Wsnysyg7ypIwfQ5UnPfH412ui6ljW1beAlyYVeIrtK&#10;hlIIOevoPetiLwfbmN9s26LdwZELMCMggnqRjH1/Wo20BYntwZS0cW3EhPK4YHb09S2Oe+KwnUTH&#10;7Sz1MbxRpcP217eZmjWSZHgnXAMbbQp6nkHaM8d+vNRaXa31rHDYX0DSNG83ynA3Bhn5ScjBbdwc&#10;/e+ldPrQ+0QLMYlMsaqIXfqnA7gcd+ea4jS9Rnk1yGK6maGYODuRM7csAfvH6fhThOT06FU6l2zY&#10;0PX9OjZ7WKB7JUX54n+VkJBYsCOuNufbnt06+JjeaSYrvDHy8E8ZZ1b079Mg+9eXaX4evoNRmuL2&#10;4aaSRTC5ROEL/KofDcMOMjoOxNejadOltZlndt0BwFjUtywI/Qhu/b3qZ00pe6yoXbszPto49Nkg&#10;jaVpo5pgiPGfmR1VeW7AY7D1rVj1OJZmnFpMpDKjA5yOOuOn4/lVfVnj8xRJsVFBmUdlwM9e5yBg&#10;8Vd0+3NxMbmZExIEXCqBnI7/AJH9KOS+4qlGUHeOxpGWL90ykgZ6N1+X/wDX/nmo7meaITxozmRN&#10;uMYyMjOB74Hfjmqc0piaEMWUwpyx6MC3/wCr8xSzuYzLcAPtcEs+AykbSAfw/kTS5Fc1ou+jMNmu&#10;NTa6ikBiRnV1Y9yrA55QZ6MMZPXvVODRI4Lia6jeQJdB1jQgAo2D39B8o/A+pzpmaCFY5dr72JUv&#10;95kIGV+ucA+/41blukYeZCzeWEKrIhGeCQTzx1AHp+dNptWRtOlGS1LGiqsFrHFJP8zEgODyuBux&#10;6YztP40/TblJ9Q2sAr7C+1Wz1APH47h+NUrNxqe1zFLboysFPGRkEA+xA3fpUeBbXBk8wtK4bDhu&#10;ACOw78qfT0pxWmpm4pKyOiYyPHDLEgZt+2VQfYEke+RS3aRvCCwLIQEYL3BJ/LnNKSJNN863yJFK&#10;zKD1J6n8SDirPlxz2KrDgKxGe/yleD+X9aaTZi9DF1BbtrJ1BDSxvGyD3Dgg8D/Zz370Wb+bBGrS&#10;oVEaptOcqDjBIwP73Iq7KDFJA7/KoeMsCPUOuP8Ax4fl+NVZ4/sd/Cpdm3HYwJPIG0n68ZP502jR&#10;K8SnclxAkjHa0LMjDHU7h/LOPfFSRbbpkR1YTAOBx1HQj+X5Cpb9RcW0zR8iRWk9sgAk/mDWVaO2&#10;5SpyUXdnPoMEe/Y1Kszkqx5ZGtcW8YVoiBtibOV/hbHB/nwfeqwfAcZPKbffpn+hohnZxK0hB+Y5&#10;X1OWGP1qtbXHm36IrE7VDZ29RyP60nZBzNoz5hIs7mRApMxUkHjG04P+fWn5YuVA2tIx2svAzxz+&#10;v6VcA/0pomP3ZGfnsM4x+WDTJYghWRh/GCM+wI/niq5tDFK0jI8u6cMYyqTxKrpj5FB43D2G0qOm&#10;OBV86Ol4LaTzXiVfMiATgAk549ACAw+g9Tm3eW/2hrhY58LNEEMZwuxxnkEjvxV2xRhBDFI+Hknd&#10;1JIyfmB2Ef7pI9qXOdkY9UOmaGG/lgaBpJCGUKOjbFxgkg9QMf5FXII1nDYeQRYyBuxtz/8AWz/+&#10;sZqC9hZrkTxld7fN8wyDjOe/vUljIh0eSYZwwO4SY46Ajj2U/TNPdGsJNoinkuktppW2sFn+TIyC&#10;vYfyz9OMVi3DCHWIDGo8hwUckHK5VsgYPB54I9xxxXQ30crabG8LcRzjd0/1eSCfcgH9KzykMOoa&#10;dqTERA4jkUqWCkZXPXIGQOeR0zWabTBTa0sY8ti1ve3UdtfT7HkE/wAhUMrHhgMYOCWDemOmRWZ4&#10;i0iS6trmRbVJ7xlfCSFvmU4wyknCn5hwB6kdOd3U1+za5c7X8tPL+QCMYjIReOmSDwOOw+tSqrzf&#10;Y59yqSVjkYDgnp/M8H/EVpGo09CuaLVj5/8AEVjbadqrxeUJIsYG5iO3De2euKvSpNcXk01witas&#10;iRyMzAeZ5ex2xkdzkfU10vizRYjqsTPFKnmqoLKN20qwU5HUgbh74we1T6rokLmCyMwkiG8Oyg53&#10;EkD8CAG+pIr0I1/cRhytPQuvp0Vt4fjktpQ8e+QHdHuYqO+0fMCAWY4ycY7VR8Sfa5NH0zUVEUkc&#10;hYPsYsgmO1ScjpwD19cdTmrSWrtbSM0piKSQzxMwbKlCw+72O1RjpnFMuLySxsraKyKtDJIWxKBs&#10;ZCFPIPBOf5N7Gsk02bqXulHwhd3Q0/xDFIwV5TH5EecYdmOMDsu4j8zXQ6hI4aKNyUit72KaM4/2&#10;2IX6bSozWPZukd/qFxZXBJePb5Eq7ir9VG09UJdSD2xj3rp57QeItAtruCMRXEqB5YA3Q8gY9uOP&#10;p60qkrO5Ek2tDBjubizlCbWHmyhlI/hVZN35nax+hGK7DUrdZ5XVT8rKp4PbLD+TVymu20mnXX2p&#10;Plh8xkZApyoGduPwwMenvXU2Ez3Ph/T7uUhpDbwvIfX5RkfnWU3dXQm+ZWJtIOViYqCygBh6cd/w&#10;NYl0w0bWEstzxqcvESNykbyw9ORkD8cVv6dsivQhkXZICVPqATj9DVDxNbSXF2scICykB1DH5XKY&#10;yD6cAc+hJ7VMXoWtF6EMWgtdW8etWxjuJxCfs8D4VNwkDK27+HGNv6d6qavpM13q8N9bzRwqy4lK&#10;tl2ZSuCSMbuCo/4D71AZfFVnp/2HTrRjC8+VZ2UFUUMGBPYMQpH1NNPhHU9QsX0++ljW0OCshcOw&#10;4BO3uOcd8fKODVxT6s55Vb31GWB1A+JZ4TIqxxS4VVUEsNx/Lr+lSXc0mleIVmMZkjLbXRgArRsA&#10;FcYGOD17kg85JJr2iPYeKmt3ud7BSjnPI+Xr65yD+VdReJaavZr5W2SWLMi4HBBGSPpzn8amWjLg&#10;k1cw5jBBar5luBDK7bcMc+XwcZ9sH86pS3Vvpdxb+TCnlFTv8rDF2znccnggZ4HHJqC8LvozRsCZ&#10;YGLx4YnI42jB9enrVG21K2WD7LeERRBN2+WMvgZ545IJAPT16VpCN0c9SbjKxoabqO6UIIGjZXG+&#10;Lrh+7ccdeeB/hW1rLGe6gz8iOSG3Du2wg++Cv51hoILPUBc20k0hKMGUENyFyBkdwB39a6NlXUNI&#10;iDkLICpV0HBIOf5N+dTJJM6aMm1qc1b6MdQWXMJkeKTY4QqMHapzznsR+INFa0SvYwLEw83DEBgx&#10;BPQk9fVjRT5kb6Hk0cIlCRKibgzAkvtAbjLj07ZBOPT204V/syWGx1KRjLgq0UoGGjJzn/eBzjp6&#10;dKvyefKHuHsra4MIOCy5fYeCrL/HjOQRx68nFYzaVvs5oVVyHYSwTIMIGH8JP8J5PBxzXWpKW5wx&#10;TT0LWmambDW4JwgMLP5MjOQElVsfLz16A+2M10qywarDczaZHIzwplYhkMV6gL69Dx1+tchDp8l/&#10;JDulmur12YrFFliGzg7hn5RnqT1xXVagtvob2tnbzrbMibTMWIHnZO4gE8/3SM8Y+tZ1IptWNot9&#10;TK0qRXkMbiHyJmVlCjkHnjJORznjt261srcRxTwRx4klEQkhRhtIGGU9ByQA/T0qr5/mSZ8wwXhQ&#10;vd2+eJuT+8QjqM4OOfUe0V4qnU7X96sEsKho5CcKCXdhn1B/qRWUt7so19Jv5kv9Qt7mNWFu5Hyq&#10;cHBOR/3yT09D369RbWEOp2ksKENcWzMi8KcqeVIz1HA4z/EawbqxMev/AGqOBTFPDvEiHcN33SCO&#10;+Dg/jVYTzafa2+qpK4RT9nnkT+B1BwffICAevNZNXd0Vsja0bSQIbaJ41hcyq67STkByM4J6HcvX&#10;kZIPIwJdakEVpqkkUSR+VdRqX5HJVPmBGM87fyx2rZ0iMXslvebIxI0h3hX6uCA31+7z7/QmkvVa&#10;CzuTIu2E7C5JwqoCFY/gq5/Gs73YKI61drufT7rr58cjSY52sOx/Fm/SsA6w5D/ZLhRcrfzyCN1A&#10;EihgCOSATk9c1f8ACRkvoY1O1Wtbg5UcBsrgnH4A596868Rrc2vilYGJRAUYqp2/O6q7MMdcsf5C&#10;nGmpMlqyO8LxbZYYIt8T/Oyd125JCgdVy559DzxgmgkUk6xLE22QgbiYzj5hyeBgY4/ljtSSebaT&#10;WVmlzP5s1ot2z5VtuT8xOcDI2nnOMdxXV+H7BJYIpBcxyt5eVZkX5jyScdidy4PpgeubUnsy4arU&#10;xbSOTVIJrcu5ZQglwVyxl2tyM5AXOcn0x0zXncbmG2Mtw8iSJdLlgchghYseOeuD07DivcSkVrHE&#10;5KxrEDL9wYORwN2ODu2n/wDVxwFv4Wvru6t0tXju7eOeRpTLkfKcFfu4zwOee/NW5RSCpC9jl5tL&#10;A0CaS2HzPJ5MjquAFQF2Ptksg9BmpNAhmuTd37TIxW8TayjCBI9xIA4OMlf++a9B1Tw60unpbxOF&#10;MRZgAFXdgdMYAPIA7Z45HSqVhothpdlIkiOtuSHmATBYPvBUDp3UdeP1qVXVrMxVNpnQJZKlyIYi&#10;2GwAe/AHP5H88U7w1CIl8ooRGAEZe2Dn+WMfhW3a24EFvN96RVAdh/Fkdf8A0H8qdFZiO+kYJtBY&#10;fKf+Bf4/rUbm8V0K80Tw2u51Ja3fcxPUgHBP5YrI1O0RXmglUtbeYPmGcgE5H1IPP4r612csSb90&#10;gG18qT9e9c60At9Qmt5pAwmiRgGHA2YUn9FP1qZ3RhKmlK6OC1+0k8uWOeVJBNbsiMScgYX5h9Cy&#10;njqrH+6tdh4bDW1pf5BDPOLhgT93zcNgfQsa5TxUs1lp53MSLCfy2RQvzxD5eOOpU4H1roPBskl7&#10;pSyvIjSPZIsjKMB3U8N+ODWq1hcaWp01+iz2Ds2CGZUIJ7EEfyOKgMZ8q0cEHAWJge4BH9R+FSXk&#10;e2zA3bSJ1I/29qk49v8A61TRW+6aZC/3kDx8YHGWBH/fR/Kp5blx2I9dLHQp5lOC0LDPPG5CM8c+&#10;nSsnStPlYTXNzclmd9wiIHygEKW9s7WOO2a6mSNH07BJ8sqOR6AZ4/CudtGeKIpIoDGOToc9zg/z&#10;otYlrU1HYRySpjCgkcccc1XvWQqcxqJfLEjkDqB1/wAR34pLx2cyY4JkHPtj/wDXSeYZPKdfvRMp&#10;yR1U5Ur+f86l2ZlKN5NMwpEJLSRFWicZAB3Kcjr9Kym0a0W+huS8kbKNgVU3MAVI+926j8u3fbuL&#10;Brdrn7ORJCJDtiPHlNn7vsMjj0pkn2WS3Mo3gbMkYIdPUe4HIPcVzOUoysZ0qTUi+9vb7lkjVeX8&#10;/JHBbofqeMd+/Sqs0kcTTAxkLMvK5BAP3lPbuP1qCaQJHGvmMQMbdz5y3pk++Bk+tQ+dHc3EW2UD&#10;zZArEAMr8Z2jsDW8FpqepCKW4tzs+xLc275kt12iNjtDLnkNkHA6/lUeiag9vHNHkuAQ5RvvJw3U&#10;ZOeCPy/CnR6jp9xKLVzbkq5BiLDeGHbrzx2xzWbpcYtdRuSjCVizh2IIOV+ZQ3qSM898AcYNa2Cp&#10;NWLTeMLVNREEyj7MzlSMqD1IGCcDqCDn0rZtpEOnytbyPJAWFzGGx91icrkE9+/auX1vQo/t0e1u&#10;ftBKZPBEhMgPuAwI/Ous0O3CaDdo8ZDxqyop64zuA/QfiKJJW0OOEWpmJp8ckkl8LpI5LbZmHYuA&#10;3zZHfgjJGPXjuBVyN7gXzA+TJE6GTyI5DyeNxHHqvr1H41iXFxb2WrTWpPmI6bYUYZQNJnK+p6n9&#10;e9bCTGK5CRxx7CRzDhWBCgYI+vp6Cp21PQG7FghdSj/Lt8vHPmEYHLD1YgEn0z61GupTzyxt56hX&#10;lwdoGNrZxyO425/GtC5jN3pzQ71iuFZQzIM7TnODwfTp0PArHto0TVIkjgdIQ4iK4H3wcBjjnP6c&#10;CkZSstDsNO81rIAExld+AeuQ3/1v1rTsmjNooACFlUYH8PsPQe1UYonS1jMW1XwWORjGQTn8wKpW&#10;uI7tnYNHulddzP0UF8fXOc/h7VPwo55RsdDNH58DbwULDbnHTByDVO6gju/s0uUkVJc5I4IK4/z9&#10;Kmicu0oL7lZiCpPHXt+lMiY24mTblQ5BIx0Pr+POfc1qrW1KV7WMfTVeO0NrPt8+GMo/PDMUBP5l&#10;v88VnafEYLwx7htcyIhPbapOf1ArpJIwsts0q/OxyXU9flyeO/IA/X1qlPY/Zbliq5APygD1UK36&#10;5NZvTUynDmsUzCYLdmAwwZCwI4zuyP61S0mIHVQh5McWMkdcgN/jWxMhms7kKMEhXBz3Zhz+YNUN&#10;O2DUnmByWSIYxwFO4f5+lZPXQapjIlSU3RDB2WZACTz8xHT2ww/OrMcC3lqy4+8NyEHowPP6iqum&#10;BLjT4WLYDywsCep/e7QPqNq/lUPhnVVOsahaSEqBqM0SZ6YwXAH4fyNW4NrQhU9bstbJY70XimOW&#10;CVEdkPBjO3Gcd+R09vrVdv8AR4fLycwXYEfJ+Ze3XrlR+fNa+oQKIJMIGKbiCDyF69fyP4Vgy3Nv&#10;dRLZpKJJnBRYWwBkAAx5Az+PbIPINZxunqbcqidKkgu0JUqWUkYB6f54rPtYAtnPA5yZd5l3jrgo&#10;P1XmnWk6tbWk/mM0cqEeYTghhwAfQ44Oe4Na6xKVkfGC4HmkdBxj8M5/StfQXLrdFe3JitEKnzE3&#10;YAbqwPX+f8vrVW6tV8y38vL2zOyswG772STn8ePdR7VTa9LS/ZlO25TJMecEoGI4+pAx9aq+GNXN&#10;xEtvLKWchyVzk4DdjnqDn9KUk7XL0sXrsO9wk+xZAzFJABxx91vyGPwqzbQKLV4IgMKVkQHvgg/0&#10;BptxZJG0UR2jZNuQ9AG6jp2IJH0zVpHCNFKBtGfnGeDgYz/3yf0qIrW5zta3OM8R6HLfaPK9q6tc&#10;RBZ4A77QHUkMM++1hz7VyF3C2mSR+U8NwJkVTZvJ87bAMMBjIOAO4Fer3lt5abHwyLcOUBOd6sQ2&#10;P1YYrg9Mbw22pPp8UDRXVpcG3DygsZAjbd249iAPSuiLcYg7q1ti0sol8NPcTII1RnZYwvytGU4B&#10;B5XrnHXjPPGcnUHRrMSxQtJB5Rkjcc9S2ck42kbiK7G1tbeGG4t2w0MxcsWGeVUYPvwPxxWNptnC&#10;Nbu9K37l2OVUngq4LAH1BGfyqqUup0PY5TRLIXV5OHBCyM8ULFcbgFJORz1JU13mmMtvexryEkiO&#10;ee+881hadYLaa49jGWASNsAx4CuTwOvXHFa7zpBqdhvbY0nm7Qf4toXP8j+daVLSHTa5R2tWwvJL&#10;m1YANPbbwQehwRkfjUXh6b+0PDLxOGRkxGeOQAMHGPc1oarasqRTRn51jaJMd/ukA+h4P51S02WG&#10;0iu5mRvnBwsY5djt59//AK4rnctLGV7SIrS4W7YLgrdQYbaoyV4BAx6dR9VIrTupUvI7e58thPak&#10;5A/i3LgZz344qnvtYL9LiF3jeQds/MrAEcdOpGOM8gUoe7aXephdZ8l3KMnAyRkg4P6ZweeKSNd0&#10;ee+JfFJ0rVpbeK41GJowhR4sbCMdRz0PP15rn4NYn1F2Wa4m27fLAZj8w6gEdxlensK6jxfDDcw3&#10;JEO2aAB2eE9QSSDyMkdc+hz+OFZqsty8LRwvHCiTiTYFlwOCCV4bLYGTzziu6mo8t7HJKkk7o6jT&#10;xaXV0800rWeoQwDEjvmKYlMKcDlTkg9xWr4WMs0FzNlAUBRwCdgCsfm/75xXLaTrLWrJbNDlfmVG&#10;JbkcbQPXtx+ldF4bvtOmt7ttOuAySOv7oDaUfLHkHHBJH8qzqK6uVRnryjtRgeG83Kq+VdoVxngY&#10;Qsp/NcVys1ru1Fk27XI5HuR1499v511VkFykMzM0TS7rRmPO07Tj8CxH41T1ixaa7bysfaI1Z4yP&#10;4x0x9VYDj0rOE+XQKtNt3RgX90dNud0T+UiFdwA/gcDP16/0rsrO4A062wdyfKjFW/vKCD+n61yO&#10;q2n2y9uI2AJkiWUBuw6A/TB/zitrw46PALPcQ88JRdxyQykgZ+hGOexpzs43NaSa3LV4IbieSI3i&#10;QGN9wEh6hlX/AAP5iikvRK8+4iKM7QMsvJ9vworLQ2szn/D93rFwsMpljkSND5zTDO4Hkc9cEcVt&#10;2t3ZStZm+0yzRp1Yh412uMFl2kjknIzzxg57VkaTrtlYwJG7gQq75BPG0rn+Zz9RViK/W5u4B8ki&#10;Q3KTgJx8m8//ABRz9T9a1qRm76GKpnZRJY2iswsxaeYQPOhcBmB6EkjPJIHXqRXnnivQbO4eJ7Jh&#10;cunGxTtdBx0TuO+Rxz+fT+L9Wt08P7Cdv2iIpE2eG4LYyOme3uK8lOsvI0QaRi8anbKD8yOO4PXk&#10;Yz61WGpTfvNhN2VmdAbOdIoFjlZvKwvlscbCOrIxGQMjnHGeoPSteSBdW08JHJ5dxHGwbf8AKY1y&#10;GGQew654HHWsY3DpZWd6sqmUJ5dxhtxb5cq2GAwedv4fStCwury6uB9llWBEULuZyGdvUuPmI5xg&#10;f3enWtJwbIUk0dfo1opsoNOe4MpibcJGc7WyDg9P4cdP681HY29ldm+sbqAraXQAkHm5dGBKI2CO&#10;O3PqRx642iXlxeGaFZkW8R22CO4AjnKgn+6dpwT7Y6472oNQv7+6iuph5D2ZeFlkKI0kpDAoi9Bn&#10;OOcg7h06VzunK7FKV0d7oNtFZq0LSyOrP5hcjADY4OO2c5PbJNbeo2EN7YXFvKSYZLaRCSMgZGAf&#10;yJ/KuK8M+JbabVzpzhY7iZBcOqchCfuqfQ7MEjnv6YrvIlRAySoDAR93+7xgj8s/yrklzU5+8OMm&#10;kjznw1dPYazd2RRo5/sDPt3bgHUkDAx1Izz7DitEadZeIEhvkl/0xVBiumGdo6qQfp/j1rBnd/Dv&#10;xB00uqGMxJAHI5bDqM56fdDfrXSeErSOzsZ9OIKpb3MtuhLckKxKn8UYV1Sj7qkipPmjoV20WTSb&#10;ea3fyfs5sZLWJ4/v7SWcnBHucKo6Zz2o0K6/syyiUO++BSrtIdxAWPr26Ybp6DPWtXVkuWu7JsR5&#10;jR18wqflPGCfbn9TXL+Jrye1W31OCyglRY/N8shgBuAUk7TyDuGfXpnmpinJFw2ujrptQt45bY3B&#10;j8i4Bj8wcBOw/Dk4z0xg9eLVtEs8Tx3H7lEfbhFwQR2PbP1yPQ9MYWlmN7WO0hV0jVFaNi+8jGOO&#10;np09uvTFdMJZCsG9UMco2SJgcE9x+vGe9Q49xtsY63SXKSSMXRG67z84z1xkDPqMVgzXk6rem8i8&#10;uaDaMNIxjkyx27CTgHg8Hp+tdO8beR5aku2d209+en9fxqhdCKS1mRYXkHyhkU4YgHAGcdjyAePm&#10;qEZ3cXcuaDL5ulyRlT5sKqPmO7IIyPm4z9cDpWmABebcZIXBb3HNQ2gSJNgQLH8u9R18zIOKyte1&#10;NNMhSeV3XdCAHzgAgZ5+uDzXRGyWhXNZXNK/v1j0pLh0fyj8h3HbwVPr0ovCtzaxXVuqmX5k3EZ2&#10;tg4J/wCBYP1ArDv9RTV/DZYRK8U3Kbzg5BOeCOCP/rVX8OEAIjsVaMuWiVsgAgEjA68Ac0qlmZKb&#10;b02NLV9JgupjPLbxXEBADKAMwgrjdjHzDp3HU1U8P6f/AGPfXVg9vsgiSMxyrkROAf4ck45J49x1&#10;rdd1jnSaGRVWZWSQeuFO1hzxjvwevtUWoIxtHZPvvG//AAFgQc/iev0FKOhcmkxmsBxpbXFtClxN&#10;CPNSJzjc6/TvkfrTbPURcS27OUjkuYCsYYH5XA5/DlfyPrT7dmaOVVRmWQRSBAcMilFVuvocHFUI&#10;P3dqf3vmGOZGU98gbSpU9MjA9y3XvVq6sFnujpI5d+nW52YDsoZT1UHqD/KuajXyr2KGXoWkhUf8&#10;Df8AoR/k1tW0pitZBOS7pLEw/wCB4H5btx+lZmoJIkNpIhO5JwjE9QRhMn19ac2tCXuLJ+9Lnq2x&#10;G/Mf/r/Sop1KX4t0faZUaM55ADbip/76XH4itSWEmdZV+60QAz9TWFr1xHb+JtEjl+5MwUY7sG3A&#10;fofyrJRfMauKfvF2PLX1wHWIpKFaRWA3DcqkjPdTk/j+QparpnmOs0cjiaIkjJ4ftnrycfn17kFy&#10;SS2+tvBOvmqyCNCTgkqq5XHfIHB9cjipr5XtEWWB32O3IIyMHvjp6VEo66GcmlqZ91axXaOiEBGO&#10;EHZSf/rgfTr61Qg02eKO1ukleLMpE8ZHKFuhHOODzx68cGrX2hpr0xqSvB4xgkcA9PfPT29at2l2&#10;HkxuLEgrsA/iGOfxH4dapXR0xkpI4BtOl0yG3ms7ctdxFQAy7hETkZI6HjH8/Su102C6vbYxmOKK&#10;8WNWV40AUuGDbSD3Od3/AAI+tO1O0EMnmAMWfaMIegYY4Oe2c/l0rPt9bntNYnQDzMOpdUXBbJ3A&#10;88fdYj28v1IrTmbRhNpM6Ca2W60sSlJFe3bgDqRkNg/RsiprNRA8uwABsyYx/D1H4dvoTUulapbX&#10;MhMblmdBLg9wT19Ov5Vfkt0hji8rAX5Ylx2GcAfqOPao1CMk9TzLU7BIJiVv0mdx5qRo+xuSTtyD&#10;9PT7/wBc2J3V7iViPs9w7CMRoTtyu5Qe2OFycd/wrXn0i0N4WYIyyrsEbcbeeOfTGRj0H550Fu87&#10;vCSRPbMAHf8AiVh94/Xn8j9A73NPapOxo2Q8mRAl1G08gxgsAZGA9M89KsW4/wCJtbzsSAoO7IHL&#10;AZJGOnP8zWXpkSiNoJIds1pKAhZeSOxBHrhu3XPatuTy0vliQ7nRRyR1Zhk/Wp0IlLmkjSkvIxuj&#10;JYEqUBHrznH/AHyayNSuWttWMoY+RKq7eduOCd31O45+g9KjWWUCLJG/eSoPcfNg/iGH61kardRi&#10;7jtpQzJNNH8wbg53A9OnRcD1GaatLQp6nZrcs9vbuNoLJjJ6ZBHX8v8AOKuvJGuoSRk5EyR7kx6k&#10;D9elYul3AffDv++qyjnjfyHH44/Wp765NkY5Hw25GIYngYYuD/L8M046FRXQ1Y3DksVUPEeG6hcj&#10;kDPPv+NM+0+cVZsbjjbg5AO3P/stc/Z3yw3DSLNuhkkyp5O0BVABPuGzn0Jra02RZYxJhSVdtvy4&#10;OcnI+ucjPesp3uiZJoVYd1tcIw+8SMH+7yf8fzFYduhjuLh2xkIhIPqo/wAciuplAVtozhmUHPoc&#10;g/y/WuYkmeGYlnJKf6w7jwAwzx+DU+W2pSaKen29zZvFEok+zskToWU4yH3H8SXX9a5TQL1z4mvn&#10;tyZjFqTswIOVQZ3Mc/7yL6nmuqv7y/S+tljlYhNgkUsf9rt352/lXH6Lay2Pim4TyiY7yRyshH8O&#10;7Gcg9ThDn6e5HVRjdMwqTUWd0+vRweIlspUwJYQr5HUruYY/4Csn/jvrXB6rO9pdahZiREZJDJuL&#10;kDIXhh2HBwQMdD1BrofEt21tYiZ4lFxtLqUJYjY368Ifwz0ryHUPEraheW8sxKu8axXEZc4+ViDg&#10;jtjHHNWqHNsTKrzI9z8M3Ues+HJZo8uBM4aMvu2uCUKj0BBBA6cjiuhsLiNFjt5GbEibUkzyU7Z9&#10;xn9PrXm/wh1Bng1i0IG8PHLx/edPm/VBXcXDKHRQ2GjlOPpwf5OwH41z1afJKxMZNlPXrCb7a1zb&#10;7o7q3tikYHCtlhg+5G3j6n2xzmkhINUs7pQoMs0qOB0DFEBA9Buzgds12d3m907cZMOFMTMPToT+&#10;XP1Arzy3uGgsba6CLsW6ZmjxjacZ4+hHGe3XkGpTdjaMrnoqTrc2YSU7mRQM9+AcfjzTIbolGBIA&#10;8zOe3/6s/pVSJgJPkPD5VePTkfpn8qr2spN1LbZGGIII7AqefzArLYxe5ev1kewn2ybTNblUJ48t&#10;gCCc/TH5V57FIh8Q3DJH5cwu5XaPHYMrdfUfKPoa9HAS5s3WUnYF+dfQH5T+gNcVJp00XifzsjE8&#10;0bSAkEqxX5uQB6L259uKuM7po3jG+jNu2uCY0eTB/fYfAzwxU4/MkfSufVzF4wt385lVYo42UH76&#10;gjP6Mfyq/p88smkytIpEmC5Vex2hifzU/wAu9c/rFxNDr+oOls7NDLbbX6ja0q7vpjBzW1NN6IuS&#10;si7Yag93rpRhmaC4LpvYgldxEi9eeMMPYN7Ve8Q3D272s29B9mcuxQjOAnzAE/UfXNcZcXhstaup&#10;Y5EmK3Mnl8YPzB14Oe2eldFJcrq2kuq+TbSecQVc8BDkFj/wMdfb8ac00YJ2Oomf7XoTPFKpSREO&#10;4/MD90fyYflWW0h0+ymluYll3MN+wFSEycuB0BGd2O+3FXtCKS6GEQqR5Xlx46EK5XP0xs/KiZ1a&#10;WKIuTBMVg35BOQ5BOMeox9G9qxW47XszHvXuftmlRognTKwzzsqrwwB2hTz0YEEc8+1bzWUjM8Uk&#10;jOUcsp6YGcYH0/pWdE3meIbEFsrGF80HkkqgwepPqM1vGUiRvNIY5xnpz/k1pyXMpNrRM5XxFo/n&#10;2JSJQfLXJXuEyScdz3I9MVzNrpq6NBcXEsbPHIgEbgnHAOACBjJ6/QE122pyyukhhkKy27j7hwfL&#10;LqCx+mGx9a56CU3T/aZZlLFCZYiCw3ZIJ4PTIPY80nNxVh+0toRW1jaWFk1823bHHu243Kn+0MDI&#10;yMZxXO+HLuaXxTqyy26xqRu2AY2kSLt9skd+9a+q2dza6XcWAMrRRw+ZDJGu0h2U4DNnnA6H/a6e&#10;mJ4eeebVr6W4Zv3ql2ZvvBVO1d3r0/HHua6KesG2FKNnc68O1tBEXRWW3uml2spJAz2Pb6n06Vq3&#10;NuDObiCT5xIXjzwFPG5Rgd+Gx7n2xy13eGNJGlC+XegKNwJwx3b8jpxgGtjSrwFtkjhI5VWVefuS&#10;INr49Rwox3XP1rCUNDr0bKvim0X7Rp2tWXFq8IR2Vf4D/Dj9PYmpLW1acrfW/wAksb7LkJxuUD72&#10;O4yT9fwroEsY7nS7zTZYz5cLmSDc247SMkZHo24fhWXaJDZ3KGFSSiCI7v4gApI49ySPxqNdmY1J&#10;chpXFgb9IpVg81MZAUD5T36iikh1CTTS8UMaywsdyEnBHt3opakfWD50a9aXcrueTwT6ZP8AjW5o&#10;etGOby5xuDjB9+CPzP8AQVzJwclid5OfrU0WV2SA4OeMGvcnBNWFzNbHS61q02qWFvbIQXiLgY/i&#10;AIO3H0xj8R3rnreArexKXTaxHJbA59fSrlrD5xYqG3ZBGBnn/Gty00SG+vQiTCSVmCqCPvseDz6c&#10;1i6kaasYzqts0LJfK02Ga7kEcDSEKpZWBXPJbLZU4P3RwSPwrl726ikuEtlyqGUvIeT34Azzjv8A&#10;j7V6UukzaUk0PmSokUu1YScl1xnHb5gP5Vx3imwaVjfIuJpXJlJI+buG9j1ye9Y0q8JSM41LOzL+&#10;lXSWbRRwvEYrgm3JK5KRkZcjjjuPU59q3bCytrtYbW6u5d6ANG8cgygbPzY5JIPTjGBgEZFc5ZiW&#10;/jKWNqIlAR42ePO0gDccheMnBJ4HI7EmtlbQweF7rUbW68q6tJVZQ5wCpyoDA8A7ifpUySlKyept&#10;zW32Og0/SYNN1RdUFn9kYzpC6NIjNIz5y2VIA45wB0wQK9UkmxApBzuPQnrxx+vNfOcfiJGljt5b&#10;n7SVEReUYIZlwc5cD5sEpkY4HBNe0XWotF4X8/eu+JByrcAhtuP6/hXJXoSur7nRTad0YXjS0Mr2&#10;9/EscqLslML8FSpyWUjvjj+eelGga0ssyQuCrtcS7h3BCgAHjqURiPdaoa7qanwvdSuSbeGbAKHD&#10;eWSuGXPJ+8PqNw71l+F7/fPd3UaiW1jMUsE0p9FfK89TyV+hzVRpyVPXoSrKVj1a8iF5aSgkrKjK&#10;WK9AdqkMPYb1/I1x93A76BB5UQ80QNbhGHQDgg57AJjmumW7Wy1K1jklVoroHYwOQV+YAf8AfJXn&#10;/Zqvf6bPN+6J8xJDsBA6hgwJ5xzyjf8AAD9KiDSOlWsc5pd55MkEfEXl8ckAlc46H0J/Wu4tZEuI&#10;HRtpZHIJH8JBxu57dDn3rhprKC4f+0reRre4hRUe2lT7+SAxGOR37dQTz23dL3iWd4AShVHUEcZO&#10;Cy5HfHNOVrhozozOVu7SWTYvnR7JFz0fj+pIrKmuoLK9immlCQs4VmYHkngoT068/X61oaipl05W&#10;iYq5bCv2Vsgg/wCe9Y2qwJqMUflyvCtzEHx2DFic4xjIY55z2rKxjNa6Fxb2bzZCYwVw6ynHzKyt&#10;jI9u/rTfE1qdW03aCQNrAnoA3PHHPfjHvWkUl8uCRo1kbGSRgZIAzj6gH9B3rN1W6ktRdGHBSOMS&#10;qSeH5yehH8J/PBpqLT0M5yaVzjPDl5d2urNpmpQ+Zbzq5tnxuVyNoOG4HTHHqD3NdZEptbyG6SXz&#10;fLKjIXnbnGCSc9ODn69KyRHHPrMN5BFviDpKkhGcEjIBPtg/mK3RH83lSnCyxjucEjcccHHRT9eB&#10;Wknc0pPQ1bi1NxGTbShJMrcQ8jBx2/XFW41+06aokjJm8oMUU/xDqB6cismFZXg2pK2+GUfMP41J&#10;OB9P61uROBMpXgszEHseM/41GqYm02Z9srrLaOQGQxNFKVPQYxn8Ng/OqOo7bbUzCy7jKgSReQXU&#10;5XPvyyn2/EV0FzAq7AmV8x+Nq52t1IPsf8Koamqy+T9pCs6ow3beQRgkDHPOM4HoKqUklYTlYpW0&#10;32UzEtuDIBuY8ttyV69xnn/drTuIVmikgDfO+ZgCQcYfIrKng8xFlDrNGzZVj64wePXKjj3IrRa6&#10;SLUTJINvysmc+i7v8f1qYu5PPdaE1vve1tkmUKWjwSORu2nIrB8UxO2p6O0aq2LiPhhnByTkccHG&#10;4fjW5aybSI3xj7ykj0J/+vVXU4BPHaSoo8yCYAZ7AHBP/fJb86tvVMuM01ZmZrTbtRjmU4Kokqkf&#10;7LkP/wCO4rSgkF9pyoThiP15z+ZB/CszUGiMKyv95ZcLjBO1iSPwNP0O6VWaMuMkl+v4H+p/GldM&#10;Ts0ZzKySllBMg+ZMHblgOn4jH5VdVdsyyqqqjr5icdQPvL7YP9D2p13EYrySPy1TA3qdw7Mf6Ef5&#10;FJHdxWjoZ1jEJVWRs87mJwMf5/UVnKRzQm4St0KmoXZifKqzPsHCkDPYYye+OMVzly5t5naylJlU&#10;GPeOvX37bl/U1uXRGn3DmT72N0Kbu5I4/Mn9PSuTu45l1BopJAA+0hFwMAnPI7mtKeqHOomzYi1+&#10;eKSMrZxSBolctHlCT1wOeORnnrz712WkeIob1Y5IAHgkAdmkO0D0I456Y9PevLNVt57f/TI3PnJ5&#10;ZKAZJQOSHweCoOz8yDxXUeHZ3imMCoq7LggjAxhtzAj09PSraSVzVKyvE6TV7b95HMmdkcqbkPUD&#10;Of0yPy96oR+W2rSynIEysmcHjafX6E/r61Ot/PcwFcIrBwrjBAYZx17Hrz6rVbTponvoUlByN0mA&#10;MDk4PX3PI7YFQ2rGXM3K3UmgS31J5ZlLLJbMYZ8jjK9Hx7jPPqT6VqNZ+ZH9pgQYxkFRyTjj8cYr&#10;LQx/2wfIj2ygj5i33w24EDjrxW7Z3CxzLE33JAUI9xUJXNVJX1OUvrm4t78QQxbtgQKS2OSxH4f/&#10;AF/auc8RXSWmvKTHJiNg8ZDggfK204+jD17eldLrJMPiHy5IGkizHiQZ+Ql+n6A1yviW3mvJ7NTd&#10;uirGrxxPtBTO3IPqeB+mKqKsynK70Op0qeG5itrm3bnc4wOMZySCP979BW/My3EC7ghGBjcOjbSf&#10;bHb8q4zSJhFaRgMSJsOGH+0u7+Rz+FdR81xYyxpgu0JwG6Zzj+p/Olsy1N81jIZY7SxkmiT57dpD&#10;JG2AsiDAOB2PIHt0wKuJqstrd3CwESJeIssAZhlDtRCMA8HcpOPY+9R3EAn0+3uWQ5EqOwwMngKw&#10;wfdua5S/lkg1S5eOVwqWaPIoPzB0Zn4/AkfgaStJjk7s9XS4Go2VndKQgnCOcnqQMhfTrXPXUfm+&#10;ILxX/wBV5UTENwAcOxH5EH86zNF1e41PwvqWZjJLaagHjdTksuVZcfjxzVjU79UuE1WfgPDCsiH7&#10;rMzFMZ+jkH8K2cdLFJoZfAw6hDPIsj5jL5UDOFRcZ/4E5GfeufJj0vWLmP7c8iq/7po4clDjcVfH&#10;Xhs5z79zXaXqok8QVgyBlQu4yDgsWBrgNTuHl1URTR7nexWVjtU7VPyspz3yseD23n2FaUbq5hVg&#10;m7mZrviYeJEtUEcMEcUxhcyyEY3jBJIzx9PXvXE+INKvTeXF+YN1qzjdKgVedoOSF4HUdOK9Mm8M&#10;6Zd6WPLjj8u7aRmaU7vKdVPQjGfm+bHBPPWuN1iPVNOn+xWH2iSNwAsUiqxXzFA2575DAHgcgY6V&#10;2UtrmEt7I6j4OSebrFwUzh7TkkklnEgJP5N+td/qp8/SJbmNcMhhkVT3+TBU47fP+grzL4L3qDxd&#10;c2xQqxtySD2IdR/X9K9N1Zvs+iXjIcMoYD0yJcDPtgD8q5K/xHVTjeJLpN4JZBtcHcgdQBw2e4+h&#10;3CuM8V2c2hy3ZtiGtZJ/NRT0B4QgfQLz7YPrVnT7x7K/t2yGjivmhznny5CSox+n4itnxZHHeaRv&#10;TDTREkc4yw4P5qPx3H1rnUbMajbUXw/ex6haWU4IKOq5+ucgf98sfzFOeNofEGA4wIgpGP7rdfyr&#10;N8PWbWWitNHLJIqHcFfqjBske4+bHTtWzeoR4qsiOY5VJDD3H+AP5VhPRuxLV99zTtV82a4tlx5m&#10;wZGOx4B/9C/ya5q6tm/t2xmjkDBrl/MUnPGQD+WFFdBEgi8RxSEYLoVBI++pIyPwOf8Avo1jeZbX&#10;16sczsJbW4aWFzwAy5VwT3yDnHPGDmim0bx0WpGIRbG2kWFwHaRZIxxuyyRj8+SPXNY/iDUHivru&#10;xuGElg0MrPEihXDLKcMCep+Rsc1uDX9KW8isvNjup1bziobhM/OvbkDIORnrntVHU7bTvFNlOlje&#10;7b1N7ITggYZhyfoxA9iOK6YsV1LQ4SfSD/bC3auVtHaWdpGTJxsBB2g9cnp3455Fa1zawWGnhoHZ&#10;ppoykUbJuPlhgGGc85K43d+vGcUk1pd22pXFlcRMtvHEjo+DhiRs/PJ/LJ7UkSS6pf2dyls7pCqh&#10;8EZSILvG4H2LDjjI61Um2ZOJ1HhOGO01FLCPgRwkbDnKhsnj8V5qa/Btba1kkZXMEh3yDrwru3b/&#10;AGKxPDlxPHr9rPNuNw/+tKr8gU/MxUjqchRxkYOe/HU6vbhrWVZlPlLkMyHkAcbvbhz+RrGTtYd7&#10;IyrJ1N1CW5lt0MDBSfmXd8pH5H8CKuyzFGKscFZF34Pt1rC0+E2moW0cL7hDHsmLLtBOAM5znk7D&#10;z/cPPNa98qrfFlOUfYcj8z+uK0TOeTu0QhUuLhvOO2G4iYTDrwy5BPsGLfiK4u5hn0fVghbCCRyy&#10;885wSPQ888V19xAPtsVrISBNE0bPkZAxg/yBrP1Gyt9bt4rmEqJ49yRu5/iUfcbp83Uf5zUydhTj&#10;2Kja5BNZPHL8oefyBhd2VRAcnrgZ5z9fSq+sKmmwWz2NlHPDdhZpplkJLBV4yAMj5TkcAcZ+jbOJ&#10;POSNzIJFIG6Je/T1BzjOfYmrDXCaTfyaXHdB4MK0SjClTtyeSOc/j0pxnbYaqaWZlWJu5dCto7qV&#10;XjZg6RuMkqcgc4J6r+Y96s29093AlvLH9mu0crlxxG3AzkdVYHGfXBq/Nfi304yM8slrH8sjBAzw&#10;qWILqSSSVYg4/DFJH4i8Oavo1x/Z+oXFtdW4OPtEYLuMAZCjryeg9PStG5NXsJ1JKSNXTtYFtcxf&#10;at0bgGOVnQgZGF3fTpn2wadqkCwXJlj4VjkEdPUfl/UVzC6xZz39tZ3bt5xbyWnjIV423DaGwORn&#10;g+nPpV3TNat4LldEv53eSRn2b8EREfwkg8ZzkADH51Lg3qdEl7SOpvQq90g2KhZQMgnt2/r+VFSr&#10;p85jHlMu3PQFeOnHOP8AJorK5zexkfNmArjcM5GSOlSxKTIB3xkYbtV7VtIOnSOouraYA/KIpN+V&#10;/vZxjGeMZz7VmrGSN27b6etfQPU03Wh1fhuzdxK544+dicYViFH4Zzk/Su98O6JLp8sFtKqtuiSX&#10;DY+WUseQfYYH/wCqvNtG1Sa3gu4FbJkjAB+hyPwz/OvTDqAAS6tmXEKDaSD0GCufy/Q15mJjJihT&#10;Tep0fiMpc28dxKqsx2ghX2lJkL4PuCQBj3rDggZb26t7q0jaAKz5Cg7tn3wPQnfgVZtpP7U0u3uB&#10;u8szK5jfggjHBP02fmTV7T7yKZrOdk3LKGWSQ9wcAj8CR/nFee7xHOim0W10O10/m2jAhTopGRtB&#10;II9enPpkZrkNes4Z71IJYhgbo5EjkCNIQTg9PmU5yM8cmux1LUWtWEafMq4EmTtCgg/Nk9eVIP4H&#10;68beXzz2edStYzLEVxI4IUjPByMMpHTH88Yp0efmuEqajocPqVvaaRbLMttvQvjYzjJBBHcHkEDt&#10;/OrOn+N5Do7aXdsWintriNz/ALTJ8nHpuCn6k1ja7fQG9mtbe5mmsPN3qjcHJ7enHPP51mXjWSTY&#10;sWldAFKmRQrA45Bx79K9unTvFc24k2tjW0zW76XT7qGWeWVUiIUO5JAI2gDnpkj8q6X4Yamiaq9h&#10;cKjQ3i7GjPfOQD9Q238643S7j5rkKg3tESoA6EEN/SjQbpodcs52coomVWbPKqWAP8zRUpqSasC3&#10;ue7NcRT+EjsaCU6e5KE/88SAeeuMFsY9s1Y0fX1vgLB5JZHl53SkbjKAcptxxuGfqxxjkmuEn8QJ&#10;o/iKd5YfOt9Wh3TojBVVmXEi9P74k/A1xEut3el3lxDa3DCNGBhYk5I6q3sQCK4lhJNmspvoe0+H&#10;7sagJnRUWCR5UiRRtJA2n5uODnPH5dq6i+igSKORVCiTKFk44Iwen1/SuB8MajHe3aXEbKEuPNlA&#10;AAyzbGb8ixH4V2El4DaopPZgPrkf0rnqU+VmMKj5rM1kT7XpV/pZQoyRgIEYg425xnrnjr7iq8Cf&#10;btEgkQruRnB+Xhjg9j2LbTxTLHUhFqkZZ8ZjiyW7gtt/mP1qzbP5N3fWSDCxuGQY+8uB/wDWz9Kz&#10;extGd1qSw3jyaRJNlR5e4hR2244/RqyNeaODULeSZC6GORAVxk4Uk/gVH5j61PpFxGUu4i7bdysM&#10;j7wIIOP++jVPUJDNpcLSEgh8tgdN0ZyP5/pRGVmE1eOhiWEZieIF1mEEW9ZBHyQpHHTqdg+vbFdZ&#10;Awm0q0nQg/MMc4yMK6/iTj65rj55BFpl/EFaJvMkGd/IVkGR+bDHsAav6XfzL4eihdyzCAbHb5d0&#10;gLDJ+iq34itbXVxU1ZHawKrXMsafdC4Bx/CQCD+lT292Rbozrh42UsD/AAkcH9DVJrjFr9qWPaxg&#10;yAOcY6fzArO/tUve2rR7vLvYRjdyCTjH4fN/479Kyk9dCktTe1y+SGxQujt5shjUIcFZFDMDntwv&#10;XtkVRk1KC5lkS5EaII0cbiCV4+YkjkDrz7H8Y9VAv9Ant2JDLKrgggHkEgHPrwDXndhrs0r2l2ZY&#10;FR8wTWzoeU8wB1zg4IXjnA+bOeKvk5zOo+V6npgtxBBHCSVUfdGCdueQA2Tz9Tz60w3J3NIMHCFu&#10;ncrwPfiua0fWuILGGa0m2GSAJ88fQ5TG7PQjZgHvx92t7VIhFZySIxUIyyqyrnjPp9Mis3FxYox7&#10;Fa21IrvaUqhLn5QQfl2bv4e+M8DutXbm/QacUeUqHIZZAMkY5JH4A/5NclbTRvqluVBT95sEZILK&#10;FYo3HYAOAee4+lW4r3yvDUd07hZLctnIzhlcpnn6Z9a0UdCJJpkdlqK3cIhCSoZUiVbiTblmZVZW&#10;A69cE9vr0pdHknXVHtlaQ/ZwhxLzIVKkMTjjk+/XPWs/VriGLxalqluHVrWFom2BSfmVVy+c8FTk&#10;Hj0GeTd0u/u7y/eWTKIsPMpfjOMrnknu3U49O+ZlFxQ4xubF/cn+1YjJIqxiVLdguRuMqcE9vvKu&#10;OO5pkhkn0F5VaQGM/vIShJxlXxtH8WDgfhjHBqjrciCyF0Wc+csO1l6o6hyGGO+5V+vHStq1u4b6&#10;6n04qBFPbCUFTtYsCv8AEOuRj8sc1KjdXNJUluc3Z341XQftVrKN9u2Z1O5ivOGXnHbBwAOcViXE&#10;WdZP2hi8pUZcnHRj8w9AAjfTb71JZoF19JGDxPcLIrxh9yqG3kjnn7y555xipNSaZfFT286q/mRz&#10;GMkYJAZuh/3XAx7VtGNtjCVO+pLemOKXTIphgyoYFdj0dWbGT6MOPoaf4auHn1i9t5cq5hR9z+q7&#10;hz7jcufxql4rmVNJt5vMKIlyFL4z8pCg5we2T+lJod+i/Eia3dQLi6iRlcfxfIHYH34PP4emHZuL&#10;0LpyafKzdDGd7+2UKreYzRg5xzubB/BiPrVHwpqU6M6Xkwa6Lc5HJXhUJx79/Qjrxi3ds1tqbyEg&#10;K4YEFuu1ThvoeK5e5uI4dalu7bKrcWrKecYk8tWVR6kbAc/7RrOMebQco2d+p2l1IYdQs50ZlZZ1&#10;BBHbOP8A2bH5cVtmQLNK6NuVXJTHcgkY/QiuT+0y3McDgZd5InQE9WXDZ/EIp+rVu21ytxGvltlW&#10;lKg4xy3I/UfrU/CyeTqYvjp5LSVtVt3Ysyws+Dxg4XJ/EVzPi7URNaafdRSBnkIkVeNpYAHZ6jjk&#10;dMZPtXTeNpmGgYgXzUWzIkGeCozjj0PI/EeteU388h8NWS+YxiimdSJOpOAyt+KOB+BropU+ZJkz&#10;bS0O90G6t5okk8793CTAUc/MR5eQPyz09K7ixmw0cg56Lkc9QR/MivG/DkwubgHOPMmRcd921l7e&#10;xA/GvUreby7CzlILJyT74wR/6CKwrrldiqMm9WdS1tDMqK4DBCcD19D/ACP4VzZitJ5XivH8kw7l&#10;kAzgqxACtng9wP8AeODWnaasZtAF2vDxQiQgKTlcBh+IBA+oNcl4nhuD4i0nV7a7cR3kDwSKhIQS&#10;FHAOM+vOexX34iNNye9jeb6o1dO0ttAsby1Uq8VyoeKQDapZSu0Y5xzuyOlc/r2pwaDZ28U4MbiF&#10;FiV2O45OCPT5QgBP+yOK6KyvvtelJvOS64Cnjkhh+HII/E1x/jJrbWbF7OKRWkiZzASOUkCglOec&#10;MGP0IHatqXxpPY51NydieLxNJqWmX00DLmViVjQEEgRAk4P03ZP978oo783+r6ax8tJpdPeCVRxv&#10;LIzKw+hjXPPX1rg9HvEBZluZpKwsrmGRWYbDG4D7Typ28j0PHvnHetywvZofGdlGrS+RbTxcE4Ek&#10;beWM7f8APUZ6Gu72dnob3900orye20y1bUHU28d1bSxbgpY8MGPy8Hknqc/KM9MmPWNWtIPESyJb&#10;o0unrG3lSjId1YEqQvRlVjyM45HarWsaSlvHfmOGF7UIkiKoEUokV9q5B6gEMSB/XnJ0pYbXUJ7o&#10;FSVkid2nOItsmDKOc5wARwDwG9K0ha1jDrc3vh5PIvisPc26W09y1xKVeMrJhyHCcjORtz9GWuz1&#10;+VZYdVtVIAVWcgDGdzD/AOKrm0f7R8TbfUY7lX3oUZcFlxsABT1Ge/c7q2dbt7i5l1QRskf2myZI&#10;izgZdV3A/TLY/CuarC8zrpSXKcPZ6zHJfrGZWDTQiQ56boyh5/79jntn61d1LxMZradAU81nVU3d&#10;DujA/MEr+Irzw3pOox7iu9opIkeLgYdXB/AH8ajeeSe6VpGxF9oVR84JUbgf5YGe+K0+rojnseo+&#10;FtfiHiC700MPs8o8+IHskjHj8CY+O3Nd3d7IYrGeV9ot8qzDspBUHPtmvANIuZE1O3u4wzGFvKbs&#10;CpJYqT9RgfUelfQV15d1o4LgFZIMyZ6EBgSP1Nc2IppNWKhqXdYiLQQ3UG0yw/PHg8EHt+PT8a4T&#10;xdI9hei4tW2xXeXaUHHyOepwQRhmP4cVueGdVjuPD0Fmx3y2xe0IA/iVehz7q35YqoqRavpVxpcy&#10;LLIgLwqmPnibGV64znB69SOec1jGHLudCtY4S8lm1HXIdSTKNDExwPmWUqWycHrlQo9cn2qfwa0l&#10;neJfSsUWclJIgAwYFGIIPqSmfw9zVu409NGtd08c8qeYT8qABUIBBZ89Ttbj/a96ZbyRx6t/Z8eI&#10;1CK0DSAHB2OQpb8evua15rqxloj0S9tNwtyyrNExyYzGsm5SMD7wOcHp35xTYtHg/eCC0txlWTJi&#10;X5l5yM46c5/GrekObvRIWLZltyFJ9iAQfw/pV6NNlw6oMLsyo9sf/qrmlHXcym5JaGINFaMSBRtX&#10;CvEUATawxx8uPQDnrjrUl3cyRp5kzuhWNyWiJwdpByccDv8AlWrdea9i8sWBJH85GMlgOo+veudv&#10;rnyoJLtD+7I80o2SG6bl46Do34H61PK7WIc77mNcPFc37iQSojbgJlBcKwZfkdQB6Y69OcHIq7dr&#10;G1ss0MkMkYYxho3DDOBt9x26+tVTJF581pBuJmdSTgZCE7gNvQYHBPXH0AqDwnF5tjNaXELRyZyE&#10;Ycq6ZOB7Fc4/3auL0M1q7F7UTHeFJGAxA5MoP90qRu/lVGS6FnqdxDJFITI2UHYkcEKT3OB2/irU&#10;vk+yGUCMqq4ST5sDYQwLDucgnjPUfnzfief7JN56qQ80ahXLgATBsMceo2butCvJm8oOxetbvR9V&#10;eSSNZ3vGhM0KIGUlgc9jnIx6fUmub8WQLNcRXkAYZRgJwQTtXkDp1H0z+XOJqt1d6dqCXkUrx2ss&#10;odViYqVSVN2AR0YA4ya6b+001DTbeIOJrgxkRySPuWd0Rc7s5JyG9/vAHNdKoODUkQoXVjD0DVLK&#10;WIR6286YkwAZTCjhlHzM2M8BAeeOa6DTNC0u1uiwvYLu1+aW2mtocnB6g7fm44wRnpnPFZutatr2&#10;saaLe/tLC5WE+fAkURDHHylSF7DPqOg57VTsI7XVrcQXMDbkgLqIUWMrtGCA3UjI6HsT68ayjoT7&#10;Jt2ub00GnR+IVtRbRxyzRh4biONSrZHowBBBHOMdDwMVX13w/FcXbTRXEdre5Vyyg4kbHJHAI3Ec&#10;Nz+FaFnp9pPawRQRuqQ5IeXLyMobBYHoCN3Yc/hV6ezttQtvs06rP5bLsLcHA/zn8D61kpNM69Ip&#10;J7l3REvrnT1SecwXMPySoURgSONw4zzg/lRWlpukWj6bbGRWeXyxvJHzEkk5PvzRWUo6lXPnFdTS&#10;6CrfIHwu0SKgLYz3z1+tZ8oSLaVfduXJx1HJGD/nvVXeQCO3vTc5r3FGxyORMJ2D5BwDwa6XQPEq&#10;WcrR3ZZ4pF2sOuBz0/OuUpQcMDSnCMlqCk1qet+HLx00z+zzKWjlIVJc9Ny5B9vT/gNXtOcWUbWE&#10;sm9mlC7jkAKwbkduuT+PsK880TWBFCLdgWZQD97A+Ukj+lbWq6oZtLS4h3GaBtvy8Ew8OD7bScfQ&#10;1506DcrGsZKx3VzfF7AyOP8ASUJhbJBBJz+Y4z9M1yGua3HdxTxpcGaB4zJCSfmifapK+4yq/QsP&#10;Q1yr+KLmW5Z2Yshl34bjt6DgHPNYclw8kjMTgEk47c1vTwvK7smc00OupBJcvIpwrMSATnbz0qIn&#10;JJ9aaT6mkrssZF3S7j7LqdvNxgSDdn0zz+lPfbaz3EIYY3Zjb88H8jVKIgSpu6ZGaJGMjZPUDFDW&#10;oF281GWeVW8w4UsyjPQMS2Pf7xpLs+eDIuP3YGAP7hOR+ROPyqjjipVDshYOAFGOTRYLnpXgKYi2&#10;tFXqry/kQP8ACu31S5kj0uRlGHDqy++dprgPhq3mXkUZXI3lfzVm/wDZMfjXd+JlZdDWdfl3bRkH&#10;GCRx+ma8jEu07GcYe9cuCWSSSBk+bG2L/eUXDAH/AL5Naa6ismuWDeedt1Aw3H0GOnvyM+mKq+GS&#10;NQ0eJ9uCsJcd+ckf+yD8SawPDc7T6ZonnMDLbz3EW9j975iCP/H1P4H1rntdXOiMLM6O1Yw65Pb7&#10;spIiSoM5HzZRuvYFU+m73q3cMEsmMqnHO5QOoDuP8KhE8MmpxTMBviklh/DCsR+e38quaikhsr5Y&#10;v9fHDlGUdWznP4kfnWe7OjlurHJfabe6e5a7d0WSJniDZwzAhSPbIA59hTrbUree3tnAzEJthVcH&#10;BeKXeBj03nkVn3jNKusSxDAido41HTAieXH0xsNcuH+yaPGtxcFfKunaREPX5UQj2Od9dsaXumOx&#10;7jYYn0mOHIOYtgIPGcbcfqtcJp+pCXRdFumLqbS4RM4/hZ0IH12O35H0rrPDTtLBBJIv3zv+VuN2&#10;0If5A1xl1qr/APCGXcqRRl+Mh1yRIm4H5c8dsfWsVHWxSu1c6Lxtqr6Z4V1R1VS0kaI3PU5IOPfa&#10;oP4151puqDUNLtLqeMGSa6MDvu27ZCuVbJGOSpye2+um+JcvnafCc7ftTOyKB1AADD/vmQn/AIDX&#10;nOn3kun+ExfGFHhi1KAOvTdkSNj/AMhj8q7aFNOJjU947PS/EJ8h5TbBdk0ly8j5LMFTByD0Ybkb&#10;cMYIIxxz6xcRtJpE0JYBlT5W7HbtP/sp/Ovnm01iW50SSWKVUlgO6Qnk8nDHHofve5z6V7zpFwL/&#10;AMOWkp2lZVAJB4wynP4Zbisq9Plsa0knoeeT3otvHNlGWIQajJbygHA/fOzJ/wCPKD+FdUIwk+oW&#10;En+pjurpuxBGVYD34k6exri/EMbf8J3OQNjpcW92R6ukyL/6BJn869IvbRU1i8kxmNnLOM4zvj2f&#10;zYUppKKJlC9zz3Wi0uo6JfzTBZ1llt5CRwN7NtPvgsox2qz4R1Z7q8ZLi6IKWiW4ZhhywjVt3J6n&#10;d3/uiuY8Uy/aNOth5rGRdTuYBIDzn5DGfzXH4Gq+j6mF1G7nYlTG8Mjf7eA6SY+vX/gNb+y5qZML&#10;JnqN5M03hy9Zmj32l7IijHUs42gfRmI+orlvDevBr3Srr7QUEUM1tzzuMbhkHvw0f4ZqyLsXWl+L&#10;LdZNzLILtAF6LG8chx/309ed+HtWFtDLKqDfBdLJCG6Lwc/+Oj/x0VEKPus2k1dHqd1YfY/FMsqc&#10;yRS+eVHWWPdjOPTlhj0H5XvEFqv/AAk9ow/24lP+9hif++f51n6ffrqGnw3yKWkW1kGQOcRYKqT3&#10;JGT+IrR16MpqekzFgzRXUauc84PyE/ko/Ouad1Kw+VNaHO6oj3fhXVoXLb7a7kAJHQf6zP8A3ztx&#10;74rGsTLb/EDwpO6kNLbRROT3Yb4z+OMV08cP2q/1uyDr5jiCby85BGAD+YUKf94Vx2u3X2JNDu1J&#10;ZrS5BVh148sspx7n+db0/wCVHO4Wkmeo6ygb7Yuw/JbyS7sZx8zYH8q4rUFksry3ZCsh+2WxZexI&#10;jYDntkH/AMdNd9qUsUWtPAfmEtkSoPQ7HGR+IauQ1O3Z9chsJBk3toDCemJV+ZD7dH/AkVlBNMuc&#10;b6jLcyW+h3Fssm9opBFExODjaDGf++Qufyrc8KamuoaGsjf61FjLE93UBgfxDY+uaw2g/ea8gBCS&#10;/ZZ1yeQAdpPHqrMD7j6VB8Ob6W4sdStmk3NE+5QvX5W7Y9f6UpwvFyJWxu+IJY44pUkulQtBPCgY&#10;D52AwoHcc815xcwWf/CJhBLuecl4huG7dj5QQCegVhzg/MvB5rtPifaOdGE8XCJNvwD0BVv0BryS&#10;K8kFysCgBjLFIGA5BwcH/wAfA/CujDQ5o3IcWma/gi6bz54UQPIzxsjE52YJJIGOvAH0Jr2bcq+G&#10;VeNSDEpk+Y4AG9WwfbB/KvBdAuBaa4tx8saq6zHA6bf3mP8Ax3Fe/XsT/wDCNa2kY+aOGbZ7LsyD&#10;SxNNcyNKaMvwzerqVvrmmq+5GtMZLYYAphfzG5vqa5zw7rkuu+Gba1u1bzYbsoJCeSQAT+YYn3Iz&#10;Vf4f6jt1q6sw237TYLtYnlWVCOvv/SuX06/e1v5Y432LJfRTMoH3FY4P6MB+dHslytA9T0m3lkXT&#10;kHmAlYgWPckNnP4jP51zOu3UlsJr5CyyWt0d+1dxwyqyEj/gO0+uT610+nrmyYso+a3KPjp94f0H&#10;61ka1ZxxQG/dS1nN5CXKc7hjKEj/AL73f8ArCi7SsY8lnc5CWIWGo3ptZAgnXzIC4yDEcSAZPX+A&#10;fTNbF5G8WtW2ty7hDuV5WgClkPHYnG1vmOeeD7VT1LStSmuLe0to5JktkCIYh8hib7pPocdSfT2r&#10;o/Demu1nPY37p580TRgRyCRWZMEYIyOQenuQa7JysrottCS3EcPh+e8vbe0kt1c28aBWWbYTv83c&#10;euTg5xg9COTXLau9gYLm0maRZI2LE5DRs2wYwowQT0LdsHNbM18sFxd2t5LqlzJM6oN7FsQlSCjb&#10;jyCQcdD3pvizSdLg0+S7jRW+1K/2ebZxFsVTt+XqSQwzyPmpUn7xkvMfoE0ia9o19b3LjT4PJtoo&#10;5pl3rG+4YKjjHmb+N2enHSur1vWYWjiMV06zmKRYoxgiR/mQgZHAABJ9Sq/WuG1bRv8AhFLXS7gG&#10;4eX93LcM+AiY2sEHvuUkHuD35qpoOqnU/EkVvLta3aR5BngxZ7/l/M1c6d3c2hLSxz81hLZXEYkf&#10;ZIJmAiI+ZMYIB9c57envmo7ya5mDrMSYVO1HA+6ASR+hNegeJbHTX0GDW7lI5HuIZUKglSkvGCSO&#10;wcNjpnIGcVwNxdpDDbFXQ/Jl/l+8x6hv73GOffFaU3zK5m272Nnw5pzyTNdsDIrZljVDyMnHfj+E&#10;j869u0iZbzwbbSb94EckW71XkhufZVNeKadfTaXpVnf25zbxSEKHQ8ncWZAeh4J/8dr0vSL2PT9K&#10;v9ODfuba6MSnr8rhiuPwCj6ZrkrxbdzeE0lc5iPX5dP1BZJCsdlPdicsjdHSXDYx1GW3e4JqTT/E&#10;9/Dp1vqFttku4ixuYmOfk3Ehlx2zuHttQd+eO1aeSa+u9OYJ5guVlgyQqjPTJPAG0857is6FrzR5&#10;Y/OkUNDIrr5cgcbSCGHBIwQAK2VJOIvaanpV54ttdYlV5o9tuCoREYoGZiSVY468HIweelQ6mIbi&#10;OG8gX9+pVMoGKQsFUg8sAeT6c59+fOZtUhmklSMSLFKUl2IflDjrjP3erf5Na95ezR37x205EbRA&#10;IUYqDhMA/XG3NZyocr0FKex7z4S1A6lpkrLKpuCNr7MYVgTg/jjP41tWzJI6shCncRt9Oef1xXm3&#10;wfRhYyXG5SXcxHBPbBGfz/Wu2Vl07xZPBvPlagBKoJztkGVbHpzg/jXFUhZtG8UmjYtGDGRAcKwI&#10;A7/5/wAKwLm2CjydqqjFhjsuSe34n8K2I5fJlimYYDOUI9Dg/wCFZF2S+pXUJYACQcH0YAVmmZyp&#10;3RxzxtoUslzhjI9vMFZgGw4yccHOQMA/7oqt4b1a4HiKazYIqyXhSCQknb5fzDr65x043Ee1WPFU&#10;V/qM0i25fekS3EA5GPMXa4GOuGXP/AjSaRZQ2U0wik8t4zgxhTjeM5k56k9/atLxS13MlZM7PXLd&#10;pIkERwJgYWyPuhvun6htv15rifEVpNNpEu/LTWrJcq7KPnjwFcgdMgFSR6KPWvQryXzdMedGC7SJ&#10;SevHU/zP5VyFyzm8jjmicwSWgwzDsUTI+pww+oFKDs7mzmrHmerWkjWEUciFk2kNsbsGcqQe4689&#10;MECqulPNpymLzt8MJM8E6ZHlvgAj2zwf+A1vNBFJqM+lM7jdMUKglsfu+Oh4PJ+tc9e23kIYtrKD&#10;IkUbnK7x85PB6kEj88V3wnfQhS1ubSX6WWvyusOY7lxdW/70IUEiqxRhnIHbODyv1pNIuxe30E1s&#10;cIrBDvchWDMFOe/Az16g9qztWAn0TT9XRt0kG+3mA4/2gPwLN/30KZ4aS5SKLzFdUkwyuRwQDkfX&#10;pTlGNroTm46no/g24cIbd90hjeQ729CBx37joTU8cix6tPCMlPvZx1Hb9M/nWRo929qxDt8zEuRn&#10;15/wqxezKNUhuIsiG4jK54wG2jI/UfnXL9oic+azO5tbgfZgxHIbZ/rMdAD/ADY0Vxqa2YdOtwGX&#10;5mZienJxRQWqh8+UUUV7BADrQaKKAHpKySiReCDmpGupXVVLHCggYPbn/GoKKLAGM0vIOO9JRTAU&#10;DJxSsoXjNNzRmkAvOOKPr1o3HNHWgAJzTl6/N09KcFGzrye1MYDseaAPRPhwm7UoxAfnEbOB/tA/&#10;4fzr1jxBbx/8IoMspSN0fDdlBz/LIryn4URmTWS+f9TFKf8A0A4/INXsWsxBvCEwYFcxFTnuVP8A&#10;9c15GKj+9OilHS5lfD6Yjw4kwxuYdzxt858/o2aw9Mh8vSLSEjbLFfzqdnZwWGfplA1aPw1kC6XF&#10;YsSS9jvBz0Jkf/4oU1oVS4Crws14Zv8AvvezAH67fzrOVldGyiXpin9tl8fK9wZlA4wskQGP1H6V&#10;tOZHij2t881kyFv+miYOR+ZrnJZ9l/p6EjfLFDAQRnJ3KD+i/wAq6Sw+a3011zlQeQf7yMc/mF/S&#10;s7aoqxw+oPGPEGu2xX5DeWSoAMcSWzRkf+OfpXlkjznfNLuxPFI5XPfJ5/76Nel6qjHxpqMZYbFu&#10;9PYn2CqP/ateb6zELWWCJmKhN0TA/hn9Sa9Snqcs0e4eDLhn8NWEuSTGscnX0WLP6q1c3ryx2seu&#10;QE7Yl1QKFAHV42kAH47R+NSfDm/e48HTwSLj7OTFgcEoU5/8eNZ/jyYCDVjkBpbyK5YjrgBFBH6/&#10;hXKoXm0zRL3blvx3Mj+HPDLy/LHKYwzA8YKgH8wzfkK4/SNMN34B1+GQgyxyQ3EIPfyhIOn+75n4&#10;iul8cWzS/Cvw/cJ/yyMSsD2Bi/xFcb4Z1ZY9UYTOFgEi7wOnlkPGf/RxNddJaGclqYmjMI9RUfeS&#10;YNEygddwwAfbOK9+8DXQPgeBGfeYQUVx/FtJx/OvnUGa1u/lYxywv26gg/4ivcfh9Ip8KRQqxXau&#10;cjuflYn9GH4VOITaRVLc5/xLOYPiLJMSBHPPFtJPBDwr/Vf0Fep6liRrtos4ZISW64+dMn8sV414&#10;veRtS0qcquyS1gLHGAjA7f5Iv/fVexebGz3USAHMAOR3wWwPyQVhVWiNFq2jx3xda7NM1aPP7xdV&#10;eSMg9GXzGYfkc/gK5DVLp1vp2jO0PcFwB2HJx/4+a7/xixSDU2DbhHfrM645wyFuvuEP515pqM7C&#10;7OSH+RDgdOVGa66Lbics1ZnaeDtbW48UtBIeLyCW3di3XcJFH05Mf/fNcRbytbPLAcguCmPRuV/q&#10;aZY3LW2oW80bGNklVgw7cio7m4aa6kmwFLMW49c5rdQsw5ro9X+HmryMjwSOhRbR5drHr8yKfzAI&#10;/Cul8QytFeyQbS0ltJHcknJJyqE/zP5V5V4P1Brf7bO4ykcCQnBwdrSZOPw3V6D4p1B5PEkFwm0R&#10;3dnAeB/005/9GAVw1aS5zohL3Sxp8htPHF5k/vHsypyONkc6Kf0DD8K5TxJb+VeyxykCOPWyxAPZ&#10;1RsflzVm41h28SzlPmuPstunIAG0yJI4x34JB+lM8dyRgvd7cJNd20jDHosqH/0WfyFXCFmiZHo8&#10;6G/Gi3EbtkpcWzuCeCYWP6FBWB4wvDZ614a1GJh5csiliRj5BI2PpgTU7QNSlbwc53HzLaW4OO+d&#10;jN/7P+VVfE8qXfg6xAIL+YZ4WPbDFh+GAq/VhWHLaRUldGxrUP2aYyJGpQQr0XkqZwWVvpnj/eNc&#10;Z8OAbbxVf2gcMpt3jBH8R3ZyPwDfnXcalOb7w1BfIMTeQkgJ6ZJjbnB5wy5+gPpXn3gCfyfGyY4j&#10;aBnHPO3awxn8cfgaajeMkZNWaPRfGyNcaLPEU3LJDLwBnBUFhXzvM7NO8gYg7uD6Y6V9F6rKZ9FZ&#10;3KYiIyPqi7gfwLflXzxcrtm9yvzAf3hwf1GfxrTB7MKmtgEzjkcuDt55ycAf1NfR2iXQ1Dw9I+dw&#10;uLeSM7iecl8Z/wCAkV8220hQLIBlklBGe5IP+Fe5/DrURN4VtgxBYboxnswXHP6VpXjezCmcD4Ku&#10;lg8XabIwHlPGqkE8HJVf5t/Osa4V7LxNLZuSscrhWB7bhwfwJB/4DUVjc/Y7lJFJJtzIu0cZAYN/&#10;n6VZ8Sv5uureKAzSqkhdT/FtDH8QrLV8pHN0PWrKLzYrjytrExs4IGQeOPwyw/KuW1DWlsZLqwvc&#10;+Q6hWBAPBLY+hBKsPofWtzwfff6Lo9w7b45baRZDn+4x4P4J+tc58TLZbPWrqXy1KMojU5wWJBJ6&#10;Y6Lgfl61wU4fvLMucdLklx4kmvbAWFrObWZW+SdCFV8ldvzY3DJOCckAnrjOK3hY6jBqlylzDcwv&#10;ay5MhhIKSNuHzY6g7u/UgVzPh7Ura3u3kuYbkrwY0t5SMdc5znPHH+NdZZa5oZEcMkt19pkK7GvV&#10;R1jQMQE3lgMZJ+bsPUgV1SppKyRztmr4vgW4tLHW9OtwbWXfJcuQ2UGFwhA5Aypx9a52e8gu9Lii&#10;luH8oHZCXX/VsWzljg8dM8c49a7HS/E+jXtvb2F1FYKkymMxbhIiuD6c4GTxz0rzzVNC1rS53FzY&#10;zqq5JdFLIwz95cDAX/OBWUE0/QKcr7otatqp14ahHdncyXAuIFjBZCx2ptwuOqKgB7bffNZ2gsLb&#10;Wgxjz5m54ljAwBsbOSecYPQHqParWl21jd6hFaT6Td3FxyHjgYROcckFW4JI+h9jjBqWU80F5dPE&#10;72cIGxolb+F2GFJAGQOOuDxntx1c90Wkk9DqzPBeaHeaPBGXlie5mkeQABACCNvPrzjHcVzdtpFk&#10;lxKkwt7wo0czyBmAKkDcpXg4DHB4zx1rc06OE6veyCYBvtJEkSZ+eGUEE4xnPOck49+RnN1G1+zX&#10;M93HE8DbBs2qducnAcluGyp/LkZrKLs7GvItylc6q1/o1paAiK2tZiEXHGG5BOMbiMdcZ5rvNNkF&#10;wdQO4GS6sbacEHjIiIHPu2K4a+ihgsZ4htSaRdzKinCHcBjHbpxjNdR4XuC+lNOmP9H06SEn/bgl&#10;WRf/AB2UfXafSlUjeNyeXocl4ocp4nuWRmXzoldAfdQQP5VhTKqNNCjAkt8p7YGf/rV23ju2SHXL&#10;PU7df3bWkVxFlc7sZx+irVGDRkv7Yah9keJ0t/Ny0YZCUHIOeBnr0xVxmlFNi9kzmhY3lvc/Z5Ip&#10;EuC2wxFTuz2471evbC+hVC1vNujXklSMMByPryp+ldFqV3a38jpLM1tfRplotm4b9rYUZ/h+70Pp&#10;xxSav4l+06YkElnFJcW7iFJ0JXau0ZIUcEn5h+Xpy+a5HKzqPhVc/ZLrUdPDHyn2zxfiAw/8drvf&#10;EA84QXEbMtzZyCYMO6ZCyL/3yN3/AAGvI/AWqbNftEHZkiY5HK5cD9GUfhXe+I9ZbR72wuR8yOhY&#10;xn+Lbyw9+N4rjrJuZ102jtY3W4sJ2z1CykDt1U/+gmsnUn+z6hDeeVu3eWZT2IY7CffDKh+grQ0C&#10;a1vLRBby77eVP3Mg/ijcZH4ghgfdTUUluJ4zYz7GurdCrhgMSIcZH48VyTjystpNlC9g22tjeqpZ&#10;oy8E6buqkbl6e4/8eNZtji9vJbaPJVuYy3XPPH8wfpWnHFK+nX1i4LSxgSoccsAeCPfHH4fhWFpI&#10;eHxDC6oUimGUK/dDrw6kdiOSPY1HLdnLVhqdHZyboJrVhkCEgg9xgg1Qvl2Jpe4lmhmwfcZ7/jn8&#10;qsl0h8QxoHAWRWTAPcjOM/VqxLe9Muv6vZmNi1ugmUe6qV4H1Ofwq9ehFNacpwWsxmw1ffEwSZHG&#10;1mzh9oxw3TkZ6981sfYrK+mvbO4t42ZZZJYxHJ5ZJBJySRgZB9MciqHiWCW11e9FzGVh847GRz5m&#10;xjuXAyBxlRz+tXbcpqcs0NlLJ/aEdvvCKQ5mKqMnkEDJUj1zjrzXTryqxcEm7BbW8N5p11ZvayLE&#10;y703SiQuw5xwFUDgk8DlawrdGSeHyFlW1WMBdw+6AyjntxzXbafpksuhNfJbGG7RJP8ARYwAH47H&#10;qBnnGejHniueaOGa7WHPktJbSMUY4YDBdQRng7hjvUwnLW4qkXYtxBiFUg/LlGOen+cGi7cxXFtG&#10;zKsYYON33e/P61bsbfcscz8OXY7c88//AFx+tTa5bIBZvg72JB4yCM0cyuYpNxaKcNncXcTR26Bv&#10;KkbOAMDOMfyNFTWF0LF5xIjFmYH5Tjtn+tFO4KLPCKKKK9g0CiiigAopT0xSD3oAKAMnFKaVODwC&#10;TQAmKAuRmnEHuOKcq/lRcCLHOKepZTx3pcdeP0o6Drii4DTySCfypRGx7YHvSZ2ngfnSncRuPQ9z&#10;QB6L8ILpIPEYQjJkkCYJ7FHB/pXumpQb/Dtxb/3WAyfTcK+bPAc7weJ7YKWDO6jK9vmGT/3zur6V&#10;muFK3a9AxU4/3gK8zFR/eXOyhrA858J3Rs9StWXiN7ILEx4G0PL6+8Yq9cSrHqL8ARQ3fyc8AbR/&#10;7MSKxIkFrbae7nPlXNxZvyPlJMmBz0/1gP41Nc3qzWd9cxvuCCKRz7l1GPwJ/SsZQuy07F7UpFt7&#10;/QJJJQYwyKxA+80cpDfrj866nS5fs+m2e5iXSVI2IB64C/lmvMPE2pGGKzdWDyQ6hfQ4J/vSK4rt&#10;NH1aC4S4jjBbbNBLxjjcoz/IU5UmrNBGabaMTxT5dp4q1QFsLLaW0qgDpiUAflsArzTxKFk1h3II&#10;JMmQTnB8x67H4jXaf8JXq4yQkmmxKp91eM5rjPEksf8AakkgIxKfMwB03Yf/ANmrupxdkzmqSO7+&#10;GV+sQuUkfG4GUqOhCYJ/T+VZ3j24MbCITcbI0YE8llDA/hyv4g1heDNZew1ezwmY5LlY5GH/ADzJ&#10;XePxUGovFkbfa1WaYvKu1WPXPyJz/wB9BqSp2ndhz+6ela9dJc/Cl2BDJFEkiA+vmqpH4KSPxrx2&#10;ycRTSB+koaNye2eh/A4P4V2tpqyTaPc6Zv3MbJ8Atxt8ppD/AOPhfyrijgtkcnBzVU00mKck9Rbn&#10;fJf3DMCGeVi3HckmvTfBOoeToKKrMoCuDzjosv8AXFeZpLk7xwTwTjJrotG1QwWUMEcyjfMYzx1y&#10;QOf++qKkW0KEkmHiC7Z2sYHkf906demVLKfx4FeoeGNZ+1yCEkqzGeEFh/EDLz+HB/GvFb+4F5fT&#10;vgkySNIBngZZiAP++q7fw/q6Wev2buR+7vpM84yskig/oxqKkE42LhPUh8RXiPHfyk4jd7LzAOcf&#10;K27P/fRH4V5rIxbAPLDqa77xIB9s1GLaTvXknplXdQc/QiuMubUBA0YPHB44z7VrRkkrGVTVlEgi&#10;kNPZSvUVHXUiEamlXgtbe6UNhm2nHqBnP8xXVeKtZ806e8RbC2EQyegz5Z/TH6VwQJB4NbOoXout&#10;JtUA5gRV4PXIGc/itZyhd3LUrI17m9z4js5UY4lskGfqhH6Z/SruuXgv/Be5yEe2vPKx6/eIHT1L&#10;8+tcfHcPN9mTJ3xo8an25IH5k1bk1IS6VqMIT/j4ukmH+xw5I/MipcNh8x3fgS9E2k3K+Ydy3KyA&#10;HnIaJ4j+pWnahqENv4YghYsRZ3AiGSfm2oWx/wB9IormfBupx6cS03Mbt5ePcZcfqFH40t9f/a/D&#10;975jEvFeIeR97zEfn9KylT965aloeleFpzqPgS7Vcs1o88Az/EpBdPz3kVwXhqRbPxrp6b/kBlhJ&#10;9jvP/s1dR8K78z6HqsSpl7fyZCMZL4boB6lUx+FcPq5fSvEss1uFK28qSRjsVK9f0ArNR1khPZM9&#10;e1ST/iV3sLEBgk0rZ7YdsD/vlR/31Xz9I3lnywTuSRgc+nH+Br3fxGY47iWNgzLLMeBxlZAVYD/g&#10;Kt+OK8GmQmeTGT8x6/Wqw0bXFU6AOUZV53MOn416X8N7/wArTLm1P3h5kgOeRgIT+gNeX7WRsYIb&#10;tmum8MaibS4vEYnMlnNgA/xBM/rit6kboiMrMo6qwi1rUgvAW7kAHbBY55/CknuftSqd+3ahdV9D&#10;kg/oF/Kor3Euo3QEg+d+S3GW6n9aSIrFbsskSyysQiBSDj16euabWhnJ66Hp3gy5/wCKVtQcZttS&#10;ZOn8LRMTn6k4qX4jKpugr26yC7SF8MDw+Cp5ByM7e392sfwtrIt9EvYlVzILy02hl+YHccqcnn7u&#10;PXBpnivWxeaKtqGVlXcgOA2VDbk57cFvzri9m/aXN+a8Di4rp4oHgATDjaQy58vBPT69zUURVlYS&#10;uVRckEcj6CtO+WQeHtKLxohXzEGFKuVY5yeOQee561Fo7iK4IkkiiiuR5byNHv2xkncQMEcEDryO&#10;K7bqxzc2gsKPbXTRRyIYurkqwxzwrYGRyAOema9GtPFMV5Fc27F7meNdyySsMS4BDDOSCvLDJODk&#10;dK4eZ43EcNs32u4t3keS4VCN6kE4OecggkY67h6VLYzPe6na2l1dWtr5aAG5khwF2qflPGS2SVPq&#10;axlBSVwSujuJrWxn1TOvyzW0EsflmHPkqyAbmdyqBm+foDzwOuax7Lwe+natcwsWjRpQYGSQBZYs&#10;+YhUkHIO1fU54I5qnqQju71r2WSGe8abIS6lCAD5ipbdgc5GR6/71dFBpmqwLbT/AGNo7YwCLMC5&#10;KKm5t3BbcpBIzwfmwMcVjJtbArQZRNjHp8LXUokt4wqvI29sy7B8oO5QQeRnaCDg9DisjW9as4Vj&#10;sLaJDb2sbKqyKBtkLNzkffBBB6Z+nNa/iXU2njaOzSeIRqWZJBhJF6njABP5E7uueK5u0uLS4u1l&#10;uLO3dHCIGnDBFwAOcewAq6aurs6Kd2tzMnvnvXRjEsZEBComcHAJB5z7967rwvoZsPD93LPOXF7Z&#10;STx5bOwiFtw+uGX8q5nxJDZW13DNo3lPa7gwWAsyq2Bx83ODgnB/vHgV3Hh66iit3gkePyoALbIO&#10;7CnzeGH+739gKVT4dDRxsc/rF+Z/DWhXskCzSWc81k8XtwyDoeg3D8KI9auL7X7WwgRUsmdYpTDH&#10;jerZB45wOvr0zVW5jaXw/c2rB45pJ0mYnox5QgdSfmYc+pIFVtGvTZNcPHcKUhj2IZF3bGPylgOx&#10;Gc+nFLlvEq9iPxBDZf8ACT3EsTvLKzptMZCjjIIJzwenr3zVDVmbdM8aM6oVjEnlhMnbx8o47N78&#10;c81E8qyliQ0kwJPm5GD2HP4VJJOiPFJFdKkxUrIZAMd+Bn+Z7kY6VtGOiE0iTRVm0bXdPFwI1WR0&#10;feJFcFQwxyCR/D+ua9M8c2zXvhS1vUys0NyGjYDoW+b+Wa8pbUL3XL+EXE2+Z38tSMADce3Yf/Xr&#10;3GGWHVfB9xas23dGHjOM7Scrn6cfk1c1duMkxR2ZneBJ7iz8G3xRhHHCfPtEz80YyCV9MZ34/wB7&#10;PevSdyX0K3W0edGhBAHfGcf59favP/DdvHbaElrMoLSqQwPIwTgc+nIGfpWppeqy2OjW0vL70VSz&#10;8chgvI+h5+lcs5c24ozezNmaSIlL2MIDCQZcnrEchs/TO7HsR3rjby//ALB8TmC4jaVHkGeh2SKN&#10;oYD1KnPvuHtXQS3Qtbt1XGxmIIPoe341yHjZY/PjuJGkSG8UJ5pXISaMhefQMuys4xuzPmd2mdHd&#10;lJodPvUIdC23cOQecg/lxWbrMUOi+II9UKt5l8I4CNwCgM3PB9MfrVzRNl5pBtgrK0LsWU/3lYZx&#10;9fmP41P4ttBf6AVUr9oiHmQk8cnB4bscrWafLKzNVBrVHH+KdPmuGi1Sx2zQTEJOwBbBGRtY+mB9&#10;c9uawdFmubbxBaTQqyrCfvlCpZAxJz7c1qWcoktb3S5BKghlEysMqVIOGzgHgg5Ix9alg0K+QvK9&#10;0ohkicxxsGyCykYww5wQf8OK64uysZ8rvc7uPUGW8VfLAieISjBBXPOR/MfjXK+LIbDT9Xtb64tc&#10;wZDrNDgFcZG1k/i4xjoenJxirmlPcLpcbSSrJ5DldwBGexGDyeRn6Zqn4rulOgiVFRhDL5bhgejI&#10;wx/30FFZRfvaFOV1qTWKW6afaRRk3KEForhRlXBwRnPIB/PP41f1HT2l0qNgpWSNHZD2BxwD+B+t&#10;ZfhnTlawRYbwugjVioUhDtYhiM4wdrH9M110SwT6W9rKSJI5Oh69MHHrwamUkmCSexxgsP7SKzgq&#10;u5FbkkdR/wDWorZj0uaOJVhh3LkkksVwSckYI9c/nRS5w9mfN1FFFe+ZBRS4Hc0uQOlADaKdkEcm&#10;jgHr+lACiNiM5FLsyAMk0u8cegpTPgABe1LUegbMcd+wNPUIDhmFRF2kYk457+lKQqEEMGPt0osB&#10;IcKAdynioHbc3H50hYnPvSAZoSsK4q43c9ParEEasGaQ4UdCajUKvWiSQcBc4HbtQ9dAOh8P3KJr&#10;1kYwmTKOSMZ7CvcbjVUOhyXjNtXyYXYk9QQefx4/OvnrSJhHqds7jKrICfpXf3GsN/whsEfm4ZoE&#10;UjGcYXcM/wDfFctaleSOilOyZUm1aY6HqsLyDfBqccgyc8kAZ5/3KZYXRmtvEyrKVHkxyx5PRfMD&#10;4/8AHq56wlM8Op7n+WSASkZySysAD+ZP51e0e5jjOsCV+JtNVB6Z2oT+imtPZqxPPdlvX7lZ4NTj&#10;GGZLqO9h+fqrKQfzG0/hVvwNq5+1TRyMAqxI+R8x+RjgAevNcTNeuI12ghjGI2J/2Tx+nH507S7x&#10;7WS4kXlzCVXPbkZ/TNN07xsSpe8dh8QJjcavMASSluiEe3D9f96Rh/wGuV1Lb5cLPkuEjwD7xJ/h&#10;XReNr4DULeZY1xPCVYdMkOxB/Ddj/gNc7fXaSRQHCnCdFH8WAv8AJRThdJIU3dsprM8aR/w4Yn8+&#10;v6Vd1G5junl2PkB2bcf4vnYjH4MKzScjIJ35PA7VIijq5Kj2q2kZ3LEEzwStMHAPlsmAexQr/Wqw&#10;cKSASKPlPAHB7mjzFUEYGfpQA7cRgs2fqalikEatk4IOQR68EfyqsXVyBs6DkjvS555HHtRYRchI&#10;bhjwefWtKS/EcQXaA+5Cp68Bf0OcH8KxlJIByOvNSO4Cja24gcZHSs5Ruyk7G9qmprcXk8qD93ND&#10;1Pc7uv6GsoXIcgrtUqcgKOaoSlnUBs8dOadbO6vjHUd6PZpIfNcS5IkkZh3PIqqRg4rSkCswLFVO&#10;Me1VZ4VVdysDz2rWEuhNtSrTgxCMo6HrTaK1GTWhK3kDA4IkUg/jTg220lAPPmKMfg1QKSrBh1By&#10;KkkO1nVfuMdw/p/OkwHLKFgVRncHJI7YwB/jVuW53WUikfNPskJ91Zx/I1m1IW3IgP8ACuB+ZP8A&#10;WkwPQ/hhqj2d1eQBiokCvgfxFUlwP++iK5/XJd+s3cStuEKNGuP40U5H/jufyqv4YvJLHXbaVGwC&#10;G3dOeDSa3IF8QyOiKoZt230DclT9CWX8Kx5feZpzaHoWvamJrGx1JpVwUMp46K2MDpx8rj/voV5X&#10;cELdzAZ+8e1dBdaq13oqWzNwLddhA5CLsU/jhB+Vc25LyFnJY9z606cLE1HccAAoP3vWrVrMIL5Z&#10;SBt2MCCexUgj8jVeJRJIF3BVOcknpUskXkKFYqcjqCDwfpVyMriNBNOxlVCeASByenWlijllYSHc&#10;NpzuIJxz+lFrJ5cwZGcMM/dbBIx0q1NbyxRx3cbIivkrtbdlvQ4J5wQT6ZqWS2bcesfb4Z0lbYrA&#10;iVUHyqMcNx6Hn6gfSszUgba9RIJWKRRAl2wCRjA6H2xRpdldyTF1sw8flujCXKrkoecjnIyCPfFI&#10;unnyboTXAh8ohEV1JWQgZxuGcZxx2Oeo61FlcUXZ7lg39m1oLe5hlZB8yTGYl2TccEhsjIzj5cdD&#10;1q1pEEFra3qvPbNcGEJDFK+Q+8noAfvBtg7cE+9Z11BbQWNs1tKksyj94u1sgnnOSMEKflOB19eM&#10;S3SX98yw38IFwgUQSEgLgdhgYPUYxgDb6k0Owmrl/Q7L/hITOLwxQy2sCx+btOSA3VvUgED6AVbi&#10;WxV7q7tbJbhJJpYImklGd2RgonOSAenzetFhbQ6RJJJJNNBC6mInZgPJxnhh2wT6EjGcdViTRX1J&#10;PLuriSziClJJgsKqqhd5G08tgDoCT791Ka2QuflZp366hc3Nol8bU4ge288xZBfO5uVHzPklVwP4&#10;c88kw61NdWs8dhpuo3X2SaQqLmT7zMUQbGcdQpXGPr7U6KWxvNTulgVJpEh8yOWCGOPc3OdoJ6bc&#10;dBwc9qktl06VcXsU8lpLKZRKE2iGQkb1JD8HCk46k9uxwb11J5rvUx763lt7GaETh2jgWQL5Sqyk&#10;SYwSACWByDnB5/GsJIiLlkw7Zwy7RyBnp69+DXe/2FYPM1zojpcTNJt8guVS4hcNu2nZ1O0/MTxj&#10;PGBVM+GYbfUYop9V8mCRhJbtDbK+V6neCwPoQMEHPTtVRmkdFOokimZ7vUIBp2kWES7S2XjhBlk3&#10;HI79SE7diw6V1XhiUXkktnLZyW80To8oltxgY3jIUjHAdc9+eeK5rWdV0W7tIXgdXun3vLPHF5LM&#10;QreVhV4Ug8EFTxghuTix4FNs0s32iVR5v7nEspVlLAYYEAA5G73ymO+CP3kddOV9XsX9fXRzcXn2&#10;Mj7VOjtvkXPC5wBkYI3hTjrxgVl6Jo0CNafZxj7TJNBKU3ncjLt6Y4XOOeTXW3HhvVmW2/4mqXV2&#10;SVkgaeQ/IM/OoBU5BDfL6gdCM1b07RdJtZbC0jV73yZnZZlZolLb13DaSWBDZJHt1FRJuK0Zb5Ty&#10;/XNO+xyDy5UltmO9AAEfbwOOSccFeeeMkZNZkmn3AEUKvCPNZQpWT727pljgDGSO2CDnpXpd9qkN&#10;jbyQXGkQy2huVZpVkLoiMPu7iPlIUt1YnJHbArzW4kVJ5YY5PlRmUfNuyM+vetqUm4mcdUS6XD5F&#10;xCrQsNzBirsOoIGRXo2jas0EUNup/wBROq7WPJTYisD+LZrz60jjmtpGcndGAUIPuK37acxXc0uA&#10;RG1yoDrnIKblz+IP5VhWTk9QceVne6ayx2ll5Z3RNEqrnt8qMufrsGPrVO3umbwztP3lkmjY9Oz/&#10;AMyAabp8rwWljKuWU2sDABfvARoTn3+fP4UkRQ6FdxoNiJcOWz2w3P8A7MPpXFLQz5bNGvd3SzRQ&#10;Sg53EEYH+yT/APX/AAqHVYV1LwzdWTp+9Ki4iBUnJUAYOOc42j8faqEs2NKsieD5sanPcZKn9Grb&#10;Pmf2TJLH88oYOjDHJkQMePTLn8FqE3cU4e9c5jw34it7fSpvLCq0DK+Q+SwKc8dcDYM++K7aO/tJ&#10;tKju2fdbfIXPJ2xtwD/wFu/oDXiUV7BYahqohG2JoG2B25OXUjp27du9bvgrxQktx/Zd8SLG4VoG&#10;HmYwsmARz6MMg9sn1rolhr6o0pz5dGdRr9vLYS3t9pkcNpfSERM+1GIYDnhuPmXv7etce99fRGO1&#10;vQyLbBngL7ty5JJQg+mTjHTHHWr3iDW7mztPs88nmX9pJ9nbnAYjlHx6bcD681zqXEuu38PkRCV1&#10;QOkTt77fvZGOR+vStIU3y67ClJN2OpsdeEviK0hPywE7H+pyjfjnJ/E1uX0lvHFcW09sLqNl3mFs&#10;7WwW25xz94LXDagkNj4l2eXtLXAdR90huh3de/IHGOfau8lt2vdQ8uPGZreVEI67yY2Tr/vGspU1&#10;FpoiMVZmV4T1KC2nt1WVEiXOE54BDFsevT3612rz+QkdwAAXJQ7s53ISh/A7R+Qrwi6uZbDVZLXD&#10;CKKUgjnp1BwehxXqs2rl/Dtlc3CDeUaUgHGGAikx+OSfotTUotascJWVmbMVyl3dXTmTcDJuUZ2l&#10;cgZz68g0V56+rT6bqN7bRSFVExZdx/hJ4xwf8mioVEftUeTUUUV7pkFFFFABRRRTAKKKKQCkcAg0&#10;lOVN3Qjin7FVMl8+woAZt+Xd27U0nNKevvTkTcxBIAoAbjNO2beW4p29VBCLgHueaj6nk0APRyrA&#10;jt2rcfVf+Je8CjdtSHB7fKpUj/x4/lWCx5wOlLuPTPfmk0mCdizb3U0bOwG5WQxsPY1ZsZ1U3WGK&#10;j7KV/Hgf41mhivQ9adEzKWA53KVNFgQ0ksRmnxZDjr83y/nRtKelIHIbI498UAb/AIhdprWwckEZ&#10;kPHXJKk8fWsQsxUA8AHOKuz6gtxaRRvy0Y6Ad9zE/wAx+VV8qMsBj37VK0HLUj+9yBwKcFLkKoya&#10;R5RvPAx9aRZ8Y2kg03qStB8uVIVR857Dmo0QA5fn2pA7bycjce5NKGAzls/Si1gFxhxsHymnkFRg&#10;4HHQ+lMaQH5QMfU0Apuy5JP1oAQszdDt/nSbtikA5J6093VsBemKYGQd/wAqaEKJC4560oYjgY+t&#10;RtIvRc0AEjOadgHmQYxjI9KRnYDIG0EdBTenQCnh0U/Nn8KLICDGTxSU4kM3yjH1NSBDnlM8A/8A&#10;16q47kWKGGDinlNrkDnbTc4NACdMUq+hoPIzSryfegCzbNtniYfwmp9SuBPcrOr5cj5/97OSfzql&#10;uO4c1JKNpVf9ntU21K6B5rggoxGFx+YwaQMMDoSTk8UgxUoUMORgAYyO561RDJY4VacRFowGHysf&#10;l+nSp3gCIdw3Biqh1xjOM1o2tjaRtbSSbpd7DYQcLu/u+p+v4VTa38ua4LIrBJPlx8q8ckfTFYuW&#10;pK1HR2wkjWCOMPIV2jcACOe3vz1qeGztordUbUDG7kiSNidoAx145zyOvBFTwBfspy6ksiucjOc5&#10;PHHbOKsXFq10Rd4V4/LwzAjDkD8zx+PNZuWtiJpoiKXVvqhgjuI51KLujRsEhhgkYPPHPB54p8Hl&#10;fao/tdncRxscMGJ2yMBkbQcY49T0471UadLQmN1dBKvETw/KM8AgnkevHWiHWvs9yIrnyby2PAUA&#10;hVBzkDjPc/nRYiz6HT3+lWE2jQyShkntyZGiwEDA53cDPPC5GfY+2Hd3skU5it9R8u2kiQiK4IHC&#10;/LgqN2CNvrnHbmobyze4tLM2On3AYqpEqyGRSDnAB7EnOR60/VPD89kFNxsbEAlG0HM24/TjABH4&#10;e9KKS0bFBW0bLUW37Mskv2aeG0O17aV1QbuDvXk7xyR+R+kn9oww6FcxvEFjiK+WsIzliuNpZs4I&#10;PJ9hwTmuf05hLchpN+wECRYow5K4PRTwSMVrafb6Wmq7xqUscaM7xmOJg4AHfGcADPfOAfWnoty5&#10;WTFt9Wn1HULWJvKgmkZoJbtQqKQzEkZHbHcc8kVsxajA+ryTxXcaojSMVTlX2nJ3IR0IYlTkngj3&#10;FaeWCWUwX6RPaXSbrbUFt1V5CMjBIyAxzt59Fzjk063spVEsM0UMltEj7GtkjaWVQ4IAHJXuM9sn&#10;kngy7MqnHmlctaV4dnWOS/jvLiK2kJXyYyQYwxyv0XPPTpn1NLY6lqVzdzaVLGq2EkBCvgbccAMW&#10;HXkYwenAqbw1qizahqMbFfIuUjVYQwzCQ4UD/gKs3rwBms+5iez1K4W4bb9mcPC+8gk43Agjr/8A&#10;WPpxm93c2cImjpuhXD6VdwmNVljaVIniTK52YJHTOffr2HFc7olxpVnqYFwszgIRudeD1x8oyR27&#10;+vrXQ6FqrWaT3BdRIh3JDCowxBfChQQTzjDduB0FcZ5863Mk9q7I47ZBKg8Yz364q4NyTOhJNKx2&#10;x1vUZdTWOC4fylExh8wuWRdpYhct3xj5cHkjpWn4YWWfUmjtFgUJIWdpJ2jXP+yOpyAOuSWGSMGu&#10;JgbUNVb53ALI7RyFTlcKTg4wMEA9jXRaTB9kkuJomnvLy3DSTv5oSM9BtAPOMsvJHTPHWlKKNIU7&#10;orSX9lNr94iJcPLM5eOGVR5YC5ADLgBiQeg7454JqvpKaM/iUXN3aI1s+5vJHyRo2CQPUjj8+ORV&#10;vZd6ZFYatqs322GZytrGsnyWxVsBlblB8ydARle4pb3Ro21CRtXuZ9OeVFm81l+0LJn72Nuc89O4&#10;Gc1USI22KXie3srS5TUtEGywugAkW7gFRhu5z1H054qpZ3bJql3K8LFGiLkEZ+ZQV/kWqez8Or/Y&#10;ov8AUkuY7YSMiy5xHIPmI2jryQRyOuOe1U5LmCa5eWOMwAwgbDkjOzJxn3/nRa5e50q37v4fj8pj&#10;HJbWi7d3chgAR+X611FkIbq28SRL1MYnTJ/hfJJ/8ery6z1X7Pp6IH3MYxGM8HG4kn8ytdl4T1f7&#10;TeeSVAN3pG1sD+KMBf8A2UmuapRdmxRs2atgwvdEiVgAxcbRnHIww/lVtZmfQGtmPzeWYgwySQNw&#10;z9araUiC2RRkEzEgHjI5Uf0qLVrnydPuJIn2mGSYAluBzu/o1c0YtysVKOlzyR2LXs3mDcXRlwCB&#10;157dcHP5VFYMkU2XChVO8bT09sn/ADxTLu5a41Ge6WUZkYuSxAyTk8AUy4FrJbieO6VZR8hgKnOM&#10;AZBAx/nvXrKN1Y4ZXudP4iubeaYagr+fPJErO56k46//AKv04p3glm/4SqzkY4hMMjOp6FQxOMd+&#10;tcil86oE4cKCFJ/hrW8N332bU7O4dj+6mOfdSBx+h/Ok4WiyVdanoHxC04W2pW96iKUMqkN64xt5&#10;/wC+l/DNac9yLCyiu3Yh4ZIeCcEEMF/XC0njIrdeFZ8jLW4jdWB6YbH8iaj16P7b4NvLlc7njSU4&#10;HTo2f/HSfzrh3STN6Wt2ch44gI8X31sSdzSb4z03BhkDPtyPXityd1HhmzxIS8U6RSIeCFaDym6+&#10;6H8qv3ltY3msR3V3bieWSyjnAJ4cAAEfh1/GquuGBNLYWqEQrIjgZJIG2Tv6bmP51TleyRlJpXOU&#10;kuI5LqSW5lZGcLjauc4GD19x+tFZLP587sIWcDjhjkfMxwcfWit/ZmOpzdFFFdhuFFFFABRS44zS&#10;D3oAKXcQMUHHakpgFFFBFADgQOlIDzSUUAKelFJTgRjjrSAOM0h5PFKRjIxk0oIA9+xoAVQABlT+&#10;NLu9B83rTQxJwOaeI2PBwPXmkAm9h1OfYmmk8YpcqCRnPvTc8+1MRL0TggD9TTN7E8E4pvGfagn0&#10;p2AOg5HNGc8U3vThnOc0ALtZACaN+etKXJPzcimHGeOlAC80lGe1B60wD6mjPNFGDQMAcUu71ptK&#10;KLBYUsaTmtq40uFtChurNXndJpFuJVBwFwuzjt/H9QCe1V9I81ZZnSzjuo4498qOM4QEZIPUH3HN&#10;TzaaC2KnkEOR0GByR1zT1cOSvJwh59MVs3P2DULJHgmWKeCEBUlbBOGPUnrxjGPp2qDRJIrSSK6m&#10;jDCOQEqWKhgcjBI5FTzaXIvoZMjDoCcfXimBc9K2dT0yFbJL6zlgkRmPmRo/zQ5PAKnn8cYrKdHQ&#10;gN1IzjNVGV1cpO6GbSAcihO/P5U7dgFe2O9NXhwaZRI2DjAyaWRlJHTO3tUbdTj8qVBzknmiwDiM&#10;jP8AKrqwymOKEB90hBVCOueAR9f8KryFCqlRt4GRnv61KssrxxlnZjHwv+yM8c0LUmSLiPJ5HlJu&#10;Mhf5AScjnt9f6Vdt7VYFnguzhlKtnb1OQCAc9gKrWFutxeQqON5IRN4y3Hr79Pzp0by3LbFkaN45&#10;io2v0VuCM9+n5VnKNwukWJnNvaRANtaNAOHyG5xuA/D8xUY1OQIIneMFcBd4ycY56+4Ht1Hc1Nq1&#10;nKLu1e3TcWBUqB2BIwffg8fSlFhFO0K5tiWyFE0pDL6jjj8T9azsrakyatqLBDpmoxonnvHcCNiW&#10;ldFRSOeMnABz7dPetWTw20liQllLJcD5d5aMAeh3KQDkdAT374rI1HS7TTbmSwure5S4PzKyMNjD&#10;PGB3+ue1LKXZpLX7Uy2fynbLLtynYHA57dB29ql36GLv0F07VLu2im0/zHjkVtwjgQl48K2QMjgg&#10;gZ7+hroZTp2rSStq13NZsgIdL2X73yBty7cEZBPy9DxgE8VgQpZ2QYpM8SOUMkZfJK7wQMr0wQ3J&#10;56HvxLqOoNpGsOWa3vnUGPzZ4xJlFAUDPQkjg+mPfgdm9NwaTehYv5dE06xlsNLnc3A2zJcsv3sq&#10;CVz0yOTz0yR1NYlprs+nQ/Zo5IZoA+8GSL7rZ+8G6g07UrywuJnZdPgWaRN+6DKomUIA2dByc59Q&#10;OvQ2NK8L/wBrWsDC6gt5GWQIJCT5jAn0GAAO5P4GrSSV2XZRWpZtpdajgt5YhaywzSIY4ZI0BZVO&#10;FLHjC4GOSODxWhplzd3cl4+oSuZIwgk2LldodBhSp/ut+I9a5u80e80q4MVxGwQv5ReRCqsec4z1&#10;A9faug8IaXLNaalmREVbcF45BgOCwYjceAMKB/wLPaomla50UrJ3HIbTS7+JrECOVEuEBJO/JV1H&#10;IBGeVP49+2tq11eDUo57WC0e43sHjliO4A7XH3hwSHY/j7VBq2nTRTxSJqGm/ZTOk2xZAZXUsDjO&#10;OSSCcZ79cCtbRta1C4tmZrW0RI7f5ZGg2YAXGc9zhgcE87T7Vk3pcdR32KVxB4h1uTyJbBNkSmP7&#10;UieWg4JJBPBBXnnjJ461LpnhXTYraXzL+SW/YqVsLYpIA3zAb5FB2jGcg4HQk1a1HWNXtmtZ3vYp&#10;0uEaJGgyYweCzFcnJ+bgj6ZxVOWaR7t5ZI23T7FeS4Ox5AwPGwZ2r97v6A9sEWzfDrQguNDWOZYW&#10;8tZDMI4HiDt5AwWIGDjHDDDA9fStJhHZWk6SS3EMsabmeQ8P8/ABJAGB3GPpXP6nqOl6feu1zdXE&#10;c7qQ8MPIY/wlh0x0756e9cze69ao8y2kDyFiQrTH5UHqoHTP+c1oqbkbSqRiSapPaW95Jcyb2kf5&#10;kXdliDyCT2qP/hKDFAYrdJEVshst9/P94jr9K5+eaS4kaSRy7sckk1HXQoI5HU10NZtYMuxZlJVM&#10;7VLEgAnNMlv45OcY+QjAGMHFUIovMfaDg5xjHNTGynWFpzC4jU4LEdDT0Qe0bLun3TNbXiD5sRBy&#10;COuCB/I/pXU+CdRhXxTDAy8KJYVzjo4wOB7kfnXGWQdblJWOUU4IweQeCOPY1r6PFb2OrLctcSB4&#10;pAVIG05DA8ZrOaVgjNpndweMLSzliieKMqDt4Y5JDYx+lZusa0b2yv7eKIRqkzEYPJw5B6+u/wDW&#10;uM1R431N3gJwZ2cc9ixIP6ipzNdNc3DsFLTb9zE8Ak5/oKwVGKaZo6zehiTEgkEZPI5qAgirssS7&#10;iTJvIOSSetVmUs+EBNdUWjnGAHoDjNaNhlQ6qTkEEn8cVXWAooLLyR3FTW0yxO4bjehX8eo/UVMn&#10;dBY9cmmN5omwtkT2Fw5OOpVEx+rGpdCmbVfh3coy4m8l03emDtz+Rz+FQaCv2nQtF3jKypPESf7p&#10;jA/mv6VS8F6pFBp76bO2D86bSMc/Pn+Q/OuG17m9KKRJbXEV1oPh67jJE0SSwk549dv55ArG1jUv&#10;sUMYcb40k8qRW/u//qA/OpvD87Not7ZysrG2vNyrnruByPx+bH1rC1pnvbS9ckMUCvkDGenNXGPv&#10;2MKsdbmXLLPa5a3uEDF2ic5PzbejcezfpRWS7NKijqBzy30/wortshWRXoooqhhRRRQAUUUUwClx&#10;ikpeMdaADAx1pDTmXHQg/SkI4oASiiigApRx/wDqoAz3owMZLCgBcjB5OfpR2ycUnHuacUOMjpQA&#10;gYj8KCSRSbTinLkcA0gECkgUhBBxUm4/3RTWPGMU0IZRTsY7YpCfSmMSlo7UoGe1ADaKcVI+lNoC&#10;4UU9UZs7RnHoKbjigBKtwXCRwlGj3cgg/nmqoGTTwPofrSeonqOKqzErkD9aaUxkDrnvxVi0tJLk&#10;v5bKCgLFScE4Hao3U4G47goxx2Gf/r0riuamj6/c6bbPZCC3ntpJVkZJog2GBH8wMfQnGMmnLcww&#10;Ryy2q3CsSN4xjYwOVyMYIyOlU9L+3QTC4tC6NjAYZwwyAR79cVvHWbdNPvkdJFuLosHKtuHIxv3d&#10;SfmIIPXPPU1Et9BS3OaglcXHmgKMMWIx8oHfj09qvppstzYyXENzC0QlSEIz7WZiTjAPtk5PAptv&#10;ZQmBg0wEnBKOpBb6duPfFQXFtJZSEb0coxHykdu4weaOZMLpskhRpmmRbOSaWOPO4H/VhfvMQB6D&#10;r2pjyxIsbrMHV87omXlfqe+fWui0nUbaa3ntW028kWWI/a57djuEZIY5+U8BgDk9uDWHHa2zWscm&#10;HdnZx8vVQO5/MUKWupN+5nuULAqCo5pgUY5J49KuNbrsVQ6ZxkFmxkYquUKsQeverTuaLUbuUMpA&#10;yB1zS4GMimgZfHr2qyqO8wjhXzGwSFjXcfl7kfhmmxjiqNHCeQWLbjjjt0/WrBUebKls5kjc8Fhy&#10;RnrnHrViKfzrKRHj813ywES9CD6fifbmo7YSpMImBWUgEbhgAjpkf56e9RzaEOVx5J81JQArxdeM&#10;ZI/z09qv+FkEmuO7Dom4L94El1HPX1zTDCftIe8jdlLYJ8vbnIwMfz/DvW9FFpumx3U9hdLHPFC4&#10;MZyXEmPlG7HA45HQHHTPBzJmc56WJZtMS/N15NwIZLcqR5jjDfeYjPqS3X/I5xp98SbbTbvfD72G&#10;W9VBI6fy/DnTsdZie3uHuQWuJCHzFgEHpkZ/HP17VhS3SCeTyBu5DKD0x1Pbp1rK99CFJ32KkyhG&#10;CpPMVXIRmGABnpjPHfirtpdLJBPBfiaaIp+7IJHOf0447844qlPeS3Uq4WIcfdVMZ4x261NIrzTQ&#10;RCWNmyQyRJtOMZyc8Greu5o9TQsLextbhbmCVpflO2I4yhx3PY5z26DrU90sN9cJ596l6xyVts+W&#10;VOPmAOcZ4GBnnHvVe303SJnM7X726ozKyk/MeOgPTnnuePrV+Ww0a402WCPZbSW20x3UkisZyedp&#10;AOMcjn2HvUOyZCdpHP28MMWoRJfjZbKAXYEsWXjoOM5/DH4V2MK6zrpWTTrNLfToo9skUC4EaYDH&#10;OcE8Z4H9a5yfT3vNLtplnjZ4gdwLZdVJ7rjPDemfvV1em+IrTQdDtoIYFN6FZiEPyA8/MQW5bG3H&#10;AGcdhSqS00FUkmtB0Hh17hzd6hIq20cauA6SrCWOMMQ4H3hg4HXdntVuGVbuSazAt4GBCxywTK4w&#10;xfgAsN2dxyOwIPA5rKj8cs0ckd7Avk3QMbkArHtzkhVGSvLPkj+8cDgVxd2xs7svYysUU537CpB9&#10;8/X9aiMJS3Cmn1OgmcaJrsjW3kymPkh1wVOR8rAk4IPoTx3pLzxLqT6VL5hUxyyrubICAKowiqOB&#10;68f0rn0m1a+NxcxxyzcZldIyQABjJwOOKosbiVMfMyA5wOlaKmup1c0bWO3vfFV3b6bpF2rLIEun&#10;LRAAK4CQsAQB6k1z+oeJL29k37hCvBAJDEEDk9OufpTL7zpNJs7YIPkdnyDz80UP+Ap2jaPNJqcX&#10;mwI6qN/ly5wwwfTr/nrVWjFBz20Rl3RuppjLcNI7sAdz8kgjio/L3Ql88g9M84r0jUPA9/NYzCxu&#10;UkS0ETSwsnly7JEX5+PvJnPHbBrFbwTqf9iPeQRRu8ZJ8kg+YycYI4wevTr0OOaSqx7kOfVnGdMg&#10;5qVIwcEH8Kn+zOXZPLYsgywwcqPf0pke1DjPP0rXmHe5asAIZRKSpIORxux+dWbi8klLiR22OcsM&#10;8McYzj196igktfLUIrLMpPzZBDfRf/rmmXd2ks++JFC4GQke0McdcZP6cVm02yrlm3vWtZd9mgjP&#10;cths5GDjIwByeO3rUZn3yFnzu9vpVI3GOigexpr3DEjA6+lLlYF4mNWygYnAHzCla9CL8zgkZ49a&#10;rfLtIEag/rSN0HyrmlyrqFx3nRMmGUsD2CUolkAURqoXtlen60ze3XIzT1EhQlQTtG4kLnA9aoCG&#10;eScDLjHpimw2/mFXLqMnvUhJYEFqaGIfAovpoCPZvCaL/wAItpYMgzFKxDfiwx/48K851G4bSfFU&#10;8scqkLMzjIwCc5x+Jr0TwtOG0C0TKkJMGYZ7Bxx+XNeX+LEMPiK/hcnKXDgbuvX/AOtn8a5KGs2m&#10;dEtIpom0vVPst3drFJ+7mKNux3RgV/Q/rW09gX0m6mA3K0LxjI6gYIP6j8q4i3YeaFxxuHI+tekq&#10;yt4IWVsnayg4/wBrZ/iR+Fa1U4yTREVzbnlxDDgAn6UVYuU2zsuOhIxj3NFdKZnYqUUUVQgooooA&#10;KKKKAClBxSDvRTAXqOKcv3WBpvQ8GngK2AMg980ANOMdOabU+FZPukEe9NZQBkn5vTFAEeKlH3cE&#10;A+9NVCe3vTkwGxng+tK4mLwFwU+hpYmG0o33eo+tTJA0q/IN3rikWF0lxtKH1IwKV0AjWbiHzFO5&#10;e+B0qNUOK1beOS2kAJUAjJz0qC8iSGbYq43c5zx0qFN3sVylHy8NSSDsFxV5RG1q3TcpBB71BI5L&#10;DgFvXFUpXYrFdslQR+VRkZBP6VdVY1gbfnfkbf61AVG7A6Ed6pSEQjpUgjOP/r00ja2Ow5qWMgPu&#10;xxnvTAVlwFI5B6j0qFx6DFackWYwwHykbtwFUJCSzcjA4OKSdwGxQSSAlAeOpFEiPDIynnBIz60s&#10;Mvkzq+CUB5XONw7irHnRXKJG7FD1Zj03ZP8ASk20xNtFEDmnAscAGtC3sRcsC8gySERE5J4/SoZb&#10;ZEnEccodW+63v70+ZNhzJ6BbbkuEwcrkbgGxnnvitMzvHLIbddjXCFZEzxIpPTsQM/yFZ7WqxTAx&#10;SZQH7x7/AJfSnSZa3lEh5UhkJOSah73Je9yJkkimUB2A25Ung4qVIoy4Z1wp6BDkirGmpaI8bXom&#10;2MVAKdgTyffjsCD70S+SSoQop3cA8Lt5PU88YxQ3rYG7lslJEhDBFRywSVDjHAGG+lRy2waVJFRy&#10;seAzA/Kc9P8AP4VTtJg8cySbjDuDbS2Bxn9cVr6fLG1vHbiRkQPl1dvlUZ6njOTwc54GfaokmjNp&#10;pgYfsl1aS2zTR3KyAFgdpyc4wRg8Dj0PNT/arZoLrT7ayVmmYSRyjCvHznBYjLA88H1HWsvWXlgu&#10;3jLS+bEw5LhhwOue9RNqFs+keUU/0wSgiXHJUryD9CBj6mjlbRSTsaJt0trKWSe0jZJGMaSjplec&#10;kDkdVPTmodP0p7uB2kjWVIwCDGwDEcn/ACSDWZPqEt4VEsmCucECtXRvENzZSxo91MYUOVUSlccY&#10;HPNNppaDcWtirJYRIxVIJ2m34+YDYBnrn8vY5q1YwLcGS0WzMkruRmPcBGMgZOByM471sa7renXU&#10;1v5ssZkSNg5tkAYHpjeRzwOMcc1kX1x5dt59nLH5K7RsBAOTkg46/wAOevGRSTbRN2yldSpb6i6x&#10;EoqsVCsMEYPt/wDXp8F83nQu7rtjBUh8gYOSR9P8apG5muZisjhtw/5anaAByPp6U2GVW+aVdyg4&#10;2qQPTt9M81fLoaOKtqbbzWt40axszSsSo6kqTwOnYemKmivI7SyRTH5jcDcy8jHTt09qwIiRvkSP&#10;Zg/Kc9PxqeFrx3NseBjlWTnJx+PpUclkZuncWacm8JgiRCcDaMlWJ/GoBvhu98qAlfvJt/wrTGnt&#10;HAWOzaPkb94CPTNRy2xR1kLEBxhZE6EcDAP0oU0UloZZYz3jMqqgdiQvQAUSRPEig8hxuU46/Sp7&#10;jT3j2kEMT9xUBO4dOD3/APr1AxaIR7Q6ScowJx/nrjFaLUa1DDvIvlKNw6g859+a1re7md/LERkV&#10;lAxJjBI7A9h16H0rLVZX/eKNoxg7TiuitdLa10+C7leOSORN+HYrt/2R6kcZ46MOuaibSRFRpLUt&#10;6SqowWzgjV5nYMN4IRGUAE5J3AE5we+Kj03xB/ZGprcSwWjEgpLGMqCP7vIK8YA6H88Gq9pZxX1q&#10;Et0Q3SlmIR8CRcZIOemBmrOr+GdVnv1MFpNJBKomU/eCZGWB54OQx+lZXj1MlYq3szeJ9VhmSC0h&#10;nOFb7OhAcgdSpPJz/WpwDBL9nv7oNA0eJUY7dw64JHUggYqhbLEJFSSMr5fBEHzFunrwR/jW8ltb&#10;ahbzpaWN1eOEASQ4weVUjAGFwSD/AFocrFSkloW9H1R9AgtxiIxPA0m0SBPmYbUZscnacZJ7ZHao&#10;Et7O6vr2eRUtxPK8YjCIY8nGFX0yTkfQVb0XwhJc2xaWS2inwQkTEuJCrDhiOikbhwc5xxzVa607&#10;UNK1S3ih+z3M8LEeXGAwljKkr8wyCAMgHsajnvszOMiGXSvMukMMUjR7/nbG7aApXHHTlQfoR71t&#10;ztYXNjE+nlkjVREGwEdSqDdkjBYE7uT6e9ZtpqmoXc9zGiQwySTOIdq/P1J2jnOMZ69Oa3dPsQtp&#10;J5rOzL8uCwwDnqP88e3Shpvctt7suajcXMdlHqFvIV8mCK1crlPM9FIz6fz7dqV/qs2lSvPNcQ3U&#10;0Mnnb7fG5mOVPPUAEHj0xzjgaVxFLD4TvJ2gVpbYAqJG+bHmcADBz6Vw11dSTm5hnuXYCTY7SAAv&#10;zjdj8O3pWEI3ZtJKSN7RbHTtQu7YyRRg3UW9543JViGG7cd3UA9emRnB5xzGr+FtUd7nUbeQNbW8&#10;CFZTIp3jGCAV445JGemPUVo+GZ7CCP7QltcrdRW5BEZJR93Gc5BUnOOvbtmuq069tGjMvlPbxuQz&#10;IzOVZVyM7VxwAxyvTt71rzSg9DCPMnoeXXHkzwWhh3TFIESULAFG/LcZA5IGBk5J9eKofY3v7gNZ&#10;wybZZNiKeTuPQZ716nqNpokhkuUgjnikBYyo/RgFPzqzbeP155z15ibX7DTH+zWU1tE5LYuIYzIA&#10;mSFQhuOnPA75zmto1HLZGym2cY0TJgMMA8jIxmteDTrq23g2onWSBi6CMvgc4ZSpxxjOc+o55Bfq&#10;UkWo+XeG+SWRU2vvnJxg8YUgMBz26e1WopLm8A+33rRW8KbpfsS4dug+boOn8XPX3JrS7KuzEt5L&#10;JrmJJt6QlwHkJyVXPJwB6VYWZEZrOeBIBvKPydyHI5zjJHHQ5FRX2jS2wknaVDFuyJC+7OexK5Ge&#10;R6dagju/LleSSUTHaEKlThlAxjPGOABVWTLua0unWcWGuJ1jwdpjjJ3MQOo46EYOff8AOC9l06KT&#10;NqoIDGPaJSxI9SwAB/Ksee5MzEgCND0RCcDn3NVskjFJQ8x3LcjYbAOfQ57VF5mG7Y9qiOCAfakz&#10;7VSiB3/h/W1tdNlABcqpk2npwqg/+zH8KwfGc6z+JJ5gBucLuIP8QGD/ACrHhuCildxAx2+hH9TR&#10;e3RupxI3LbQCfWojTUZXRo53jYhRsc+hFd7aSi4+Hd4ufmRUcfhIR/LFef5PrXWeHLktouo2bYKt&#10;E34ZHH6iirG9ghKxz16ytcu244JyO/vRVdzmQkn86K0UdCGR0UUUxBRRRQAUUUUAFFFFUA4/ex2o&#10;PBBoopATqArEDpjNDKC4BH8WKKKXUCVQBtI68iqrffP1ooqeojQghWS0kkOQydCvFI5PkxtnnAz7&#10;0UVJbHtO5KtgZx/hU1q7TSeXJhgVPUcjjNFFQxodpsCTu6vnGwHAP+1VOeNUuGVeADiiirjuSSwR&#10;q6FmGTtzmop1GwHoemRRRQtxEMYHnDjqeat7i6y5P3BgH8BRRVdQRJNI0mnmQ43ADGFHHFUZoVjk&#10;mwSducZooogDKo6U9ACw460UVZLLVoAt4q4ypIyCevIpZ7SMQTygtuR8Ciip6iW4y0UFRnkMcEH6&#10;j/GtOzWOa0vIHhj/AHCsyuB8xOccn8aKKiREyCDOw/N1PoOOgz+tULlvMYPtVSxwdowOg5xRRRHc&#10;qO5Uq358rYQucD/DH8hRRWjKYhZmWRixLZ6moRwwxRRTQ0Pzy1DE4A7YzRRSKRNK7fZI+nJx90dg&#10;P8ahySVBJIHGDRRSRIpA3Z71YtMC5dSoIETkA+oBxRRTkBPJmSzEjMSYwoUegxVrSztlOOWZc7jy&#10;RRRWdT4SEbIiE9ltkZmUGT5c8cOTWbbzv/ZbRcbMsRx047fnRRWCH0I7G6lNwLLcPJkJRhjkjr+Y&#10;IrHnYiYqSW2ngscmiit4CiW9Mby7h5AFZo1LLuAYAjpwa7LwtM99dmOXAaF/O8xR8z7l+ZTnIwcD&#10;oAfeiisqhhXNnWIbSztLG8gsLRJZG8tsRADG1WPT1LEfStHw5qdyb57N23wPHD8rZ48yRA36MRRR&#10;XJPcxZyniPRbLRYGa2jZnS7uIA8jEnaqtg8Y54H5VL4PkN/ftFIBHG1m7ssXy5ZMgHPUHHBIxxRR&#10;W8vhKl8Jtw30lpfrAEWXzJ44GeVmL7M7SM574GateKg+h6Ra3enyvE0rOzrwQfxxn+L1zRRXLD4j&#10;CO4/TN9tel1kLNOglkLKuSxU7ug4yMj15Na2qxpp93ai3RVjnjR2TaMKSe3cfnRRW63Op7IsO23T&#10;ZrbA8u4uGjfPUbkbJHv8o9uTxXl3ia6kvdbvYrjEnku8auR8xyS2Se5yfp7UUVnR3ZpHczYP3qKC&#10;FHKpwoHGz/6/6VLZSSSW826RiIWIjGeF3ZBI9CQo5HpRRXQ9i47lfVtQuDbC3Yq0R2cMgJ/766j8&#10;DXOkB5HcqOVY4HAFFFbUdiluVRTwzAEgkcDvRRWpQ6GaRAQkjKCMEA9QeD+lRHqaKKYwx8me+aO1&#10;FFMAJO0fWgUUUgEooooAK1dClZLxwOjKAR+IP9KKKUthx3M5/lkYD1ooooRR/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CWzwIAW0NvbnRlbnRfVHlwZXNdLnhtbFBLAQIUAAoAAAAAAIdO4kAAAAAA&#10;AAAAAAAAAAAGAAAAAAAAAAAAEAAAAFzNAgBfcmVscy9QSwECFAAUAAAACACHTuJAihRmPNEAAACU&#10;AQAACwAAAAAAAAABACAAAACAzQIAX3JlbHMvLnJlbHNQSwECFAAKAAAAAACHTuJAAAAAAAAAAAAA&#10;AAAABAAAAAAAAAAAABAAAAAAAAAAZHJzL1BLAQIUAAoAAAAAAIdO4kAAAAAAAAAAAAAAAAAKAAAA&#10;AAAAAAAAEAAAAHrOAgBkcnMvX3JlbHMvUEsBAhQAFAAAAAgAh07iQBmUu8m9AAAApwEAABkAAAAA&#10;AAAAAQAgAAAAos4CAGRycy9fcmVscy9lMm9Eb2MueG1sLnJlbHNQSwECFAAUAAAACACHTuJA3VFe&#10;jdgAAAAJAQAADwAAAAAAAAABACAAAAAiAAAAZHJzL2Rvd25yZXYueG1sUEsBAhQAFAAAAAgAh07i&#10;QIrjF4w3BAAAmwwAAA4AAAAAAAAAAQAgAAAAJwEAAGRycy9lMm9Eb2MueG1sUEsBAhQACgAAAAAA&#10;h07iQAAAAAAAAAAAAAAAAAoAAAAAAAAAAAAQAAAAigUAAGRycy9tZWRpYS9QSwECFAAUAAAACACH&#10;TuJA3l3jdIpoAQALaQEAFQAAAAAAAAABACAAAACyBQAAZHJzL21lZGlhL2ltYWdlMS5qcGVnUEsB&#10;AhQAFAAAAAgAh07iQF3kGQi6XgEARl8BABUAAAAAAAAAAQAgAAAAb24BAGRycy9tZWRpYS9pbWFn&#10;ZTIuanBlZ1BLBQYAAAAACwALAJYCAADa0AIAAAA=&#10;">
                <o:lock v:ext="edit" aspectratio="f"/>
                <v:group id="_x0000_s1026" o:spid="_x0000_s1026" o:spt="203" style="position:absolute;left:2298;top:399262;height:2774;width:8499;" coordorigin="2298,399262" coordsize="8499,2774" o:gfxdata="UEsDBAoAAAAAAIdO4kAAAAAAAAAAAAAAAAAEAAAAZHJzL1BLAwQUAAAACACHTuJA+qE5fb0AAADb&#10;AAAADwAAAGRycy9kb3ducmV2LnhtbEWPQYvCMBSE74L/ITzBm6ZVVqSaiojKHmRhVRBvj+bZljYv&#10;pYmt/vvNwsIeh5n5hllvXqYWHbWutKwgnkYgiDOrS84VXC+HyRKE88gaa8uk4E0ONulwsMZE256/&#10;qTv7XAQIuwQVFN43iZQuK8igm9qGOHgP2xr0Qba51C32AW5qOYuihTRYclgosKFdQVl1fhoFxx77&#10;7Tzed6fqsXvfLx9ft1NMSo1HcbQC4enl/8N/7U+tYLmA3y/hB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5fb0AAADbAAAADwAAAAAAAAABACAAAAAiAAAAZHJzL2Rvd25yZXYueG1s&#10;UEsBAhQAFAAAAAgAh07iQDMvBZ47AAAAOQAAABUAAAAAAAAAAQAgAAAADAEAAGRycy9ncm91cHNo&#10;YXBleG1sLnhtbFBLBQYAAAAABgAGAGABAADJAwAAAAA=&#10;">
                  <o:lock v:ext="edit" aspectratio="f"/>
                  <v:shape id="图片 22" o:spid="_x0000_s1026" o:spt="75" alt="C:\Users\Administrator\Desktop\图片1.jpg图片1" type="#_x0000_t75" style="position:absolute;left:2298;top:399262;height:2771;width:4210;" filled="f" o:preferrelative="t" stroked="f" coordsize="21600,21600" o:gfxdata="UEsDBAoAAAAAAIdO4kAAAAAAAAAAAAAAAAAEAAAAZHJzL1BLAwQUAAAACACHTuJAOntuJLwAAADb&#10;AAAADwAAAGRycy9kb3ducmV2LnhtbEWPT4vCMBTE74LfITzBi6xpRdStRhFB3atWkL29bZ5tsXkp&#10;Tfz76c2C4HGYmd8ws8XdVOJKjSstK4j7EQjizOqScwWHdP01AeE8ssbKMil4kIPFvN2aYaLtjXd0&#10;3ftcBAi7BBUU3teJlC4ryKDr25o4eCfbGPRBNrnUDd4C3FRyEEUjabDksFBgTauCsvP+YhT8Pjer&#10;2I/Tv21v8zgdlzGldnRRqtuJoykIT3f/Cb/bP1rB8Bv+v4QfIO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p7biS8AAAA&#10;2wAAAA8AAAAAAAAAAQAgAAAAIgAAAGRycy9kb3ducmV2LnhtbFBLAQIUABQAAAAIAIdO4kAzLwWe&#10;OwAAADkAAAAQAAAAAAAAAAEAIAAAAAsBAABkcnMvc2hhcGV4bWwueG1sUEsFBgAAAAAGAAYAWwEA&#10;ALUDAAAAAA==&#10;">
                    <v:fill on="f" focussize="0,0"/>
                    <v:stroke on="f" miterlimit="8" joinstyle="miter"/>
                    <v:imagedata r:id="rId27" o:title=""/>
                    <o:lock v:ext="edit" aspectratio="t"/>
                  </v:shape>
                  <v:shape id="图片 23" o:spid="_x0000_s1026" o:spt="75" alt="C:\Users\Administrator\Desktop\图片2.jpg图片2" type="#_x0000_t75" style="position:absolute;left:6521;top:399262;height:2775;width:4277;" filled="f" o:preferrelative="t" stroked="f" coordsize="21600,21600" o:gfxdata="UEsDBAoAAAAAAIdO4kAAAAAAAAAAAAAAAAAEAAAAZHJzL1BLAwQUAAAACACHTuJAmjaoy7kAAADb&#10;AAAADwAAAGRycy9kb3ducmV2LnhtbEVPy4rCMBTdD/gP4QruxkQrRarRhVp0ozAquL0217bY3JQm&#10;PubvJwthlofzni/fthFP6nztWMNoqEAQF87UXGo4n/LvKQgfkA02jknDL3lYLnpfc8yMe/EPPY+h&#10;FDGEfYYaqhDaTEpfVGTRD11LHLmb6yyGCLtSmg5fMdw2cqxUKi3WHBsqbGlVUXE/PqyGS3kLh43P&#10;+breX9M02aq2SO5aD/ojNQMR6B3+xR/3zmiYxLHxS/wBcvE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o2qMu5AAAA2wAA&#10;AA8AAAAAAAAAAQAgAAAAIgAAAGRycy9kb3ducmV2LnhtbFBLAQIUABQAAAAIAIdO4kAzLwWeOwAA&#10;ADkAAAAQAAAAAAAAAAEAIAAAAAgBAABkcnMvc2hhcGV4bWwueG1sUEsFBgAAAAAGAAYAWwEAALID&#10;AAAAAA==&#10;">
                    <v:fill on="f" focussize="0,0"/>
                    <v:stroke on="f" miterlimit="8" joinstyle="miter"/>
                    <v:imagedata r:id="rId28" o:title=""/>
                    <o:lock v:ext="edit" aspectratio="t"/>
                  </v:shape>
                </v:group>
                <v:rect id="_x0000_s1026" o:spid="_x0000_s1026" o:spt="1" style="position:absolute;left:4334;top:402019;height:301;width:4056;v-text-anchor:middle;" filled="f" stroked="f" coordsize="21600,21600" o:gfxdata="UEsDBAoAAAAAAIdO4kAAAAAAAAAAAAAAAAAEAAAAZHJzL1BLAwQUAAAACACHTuJA+Ugg0r4AAADb&#10;AAAADwAAAGRycy9kb3ducmV2LnhtbEWPQWvCQBSE7wX/w/IEb3WjYKvR1YMiCKWHphGvz+wzG8y+&#10;jdnVWH+9Wyj0OMzMN8xidbe1uFHrK8cKRsMEBHHhdMWlgvx7+zoF4QOyxtoxKfghD6tl72WBqXYd&#10;f9EtC6WIEPYpKjAhNKmUvjBk0Q9dQxy9k2sthijbUuoWuwi3tRwnyZu0WHFcMNjQ2lBxzq5WwcWZ&#10;rOoO5edxX28ekxnlx/ePXKlBf5TMQQS6h//wX3unFUwn8Psl/gC5f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g0r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玉山针蔺龙须凼</w:t>
                        </w:r>
                      </w:p>
                    </w:txbxContent>
                  </v:textbox>
                </v:rect>
                <w10:wrap type="topAndBottom"/>
              </v:group>
            </w:pict>
          </mc:Fallback>
        </mc:AlternateContent>
      </w:r>
      <w:r>
        <w:rPr>
          <w:rFonts w:ascii="Times New Roman" w:hAnsi="Times New Roman" w:eastAsia="宋体" w:cs="Times New Roman"/>
          <w:b/>
          <w:bCs/>
          <w:color w:val="auto"/>
        </w:rPr>
        <w:t>③</w:t>
      </w:r>
      <w:r>
        <w:rPr>
          <w:rFonts w:ascii="Times New Roman" w:hAnsi="Times New Roman" w:cs="Times New Roman"/>
          <w:b/>
          <w:bCs/>
          <w:color w:val="auto"/>
        </w:rPr>
        <w:t>古树名木景观</w:t>
      </w:r>
    </w:p>
    <w:p>
      <w:pPr>
        <w:ind w:firstLine="472" w:firstLineChars="196"/>
        <w:rPr>
          <w:rFonts w:ascii="Times New Roman" w:hAnsi="Times New Roman" w:cs="Times New Roman"/>
          <w:b/>
          <w:bCs/>
          <w:color w:val="auto"/>
        </w:rPr>
      </w:pPr>
      <w:r>
        <w:rPr>
          <w:rFonts w:hint="eastAsia" w:ascii="Times New Roman" w:hAnsi="Times New Roman" w:cs="Times New Roman"/>
          <w:b/>
          <w:bCs/>
          <w:color w:val="auto"/>
          <w:lang w:val="en-US" w:eastAsia="zh-CN"/>
        </w:rPr>
        <w:t>A</w:t>
      </w:r>
      <w:r>
        <w:rPr>
          <w:rFonts w:ascii="Times New Roman" w:hAnsi="Times New Roman" w:cs="Times New Roman"/>
          <w:b/>
          <w:bCs/>
          <w:color w:val="auto"/>
        </w:rPr>
        <w:t>.桐子山古树群</w:t>
      </w:r>
    </w:p>
    <w:p>
      <w:pPr>
        <w:ind w:firstLine="480" w:firstLineChars="200"/>
        <w:rPr>
          <w:rFonts w:ascii="Times New Roman" w:hAnsi="Times New Roman" w:cs="Times New Roman"/>
          <w:bCs/>
          <w:color w:val="auto"/>
        </w:rPr>
      </w:pPr>
      <w:r>
        <w:rPr>
          <w:color w:val="auto"/>
          <w:sz w:val="24"/>
        </w:rPr>
        <mc:AlternateContent>
          <mc:Choice Requires="wpg">
            <w:drawing>
              <wp:anchor distT="0" distB="0" distL="114300" distR="114300" simplePos="0" relativeHeight="251696128" behindDoc="0" locked="0" layoutInCell="1" allowOverlap="1">
                <wp:simplePos x="0" y="0"/>
                <wp:positionH relativeFrom="column">
                  <wp:posOffset>38100</wp:posOffset>
                </wp:positionH>
                <wp:positionV relativeFrom="paragraph">
                  <wp:posOffset>675640</wp:posOffset>
                </wp:positionV>
                <wp:extent cx="5203190" cy="2416810"/>
                <wp:effectExtent l="0" t="0" r="8890" b="0"/>
                <wp:wrapTopAndBottom/>
                <wp:docPr id="90" name="组合 90"/>
                <wp:cNvGraphicFramePr/>
                <a:graphic xmlns:a="http://schemas.openxmlformats.org/drawingml/2006/main">
                  <a:graphicData uri="http://schemas.microsoft.com/office/word/2010/wordprocessingGroup">
                    <wpg:wgp>
                      <wpg:cNvGrpSpPr/>
                      <wpg:grpSpPr>
                        <a:xfrm>
                          <a:off x="0" y="0"/>
                          <a:ext cx="5203190" cy="2416810"/>
                          <a:chOff x="2471" y="412646"/>
                          <a:chExt cx="8194" cy="3806"/>
                        </a:xfrm>
                      </wpg:grpSpPr>
                      <wpg:grpSp>
                        <wpg:cNvPr id="10" name="组合 10"/>
                        <wpg:cNvGrpSpPr/>
                        <wpg:grpSpPr>
                          <a:xfrm>
                            <a:off x="2471" y="412646"/>
                            <a:ext cx="8194" cy="3475"/>
                            <a:chOff x="2495" y="403784"/>
                            <a:chExt cx="8194" cy="3475"/>
                          </a:xfrm>
                        </wpg:grpSpPr>
                        <pic:pic xmlns:pic="http://schemas.openxmlformats.org/drawingml/2006/picture">
                          <pic:nvPicPr>
                            <pic:cNvPr id="16" name="图片 4" descr="C:\Users\Administrator\Desktop\图片1.jpg图片1"/>
                            <pic:cNvPicPr>
                              <a:picLocks noChangeAspect="1" noChangeArrowheads="1"/>
                            </pic:cNvPicPr>
                          </pic:nvPicPr>
                          <pic:blipFill>
                            <a:blip r:embed="rId29"/>
                            <a:srcRect/>
                            <a:stretch>
                              <a:fillRect/>
                            </a:stretch>
                          </pic:blipFill>
                          <pic:spPr>
                            <a:xfrm>
                              <a:off x="2495" y="403784"/>
                              <a:ext cx="2499" cy="3469"/>
                            </a:xfrm>
                            <a:prstGeom prst="rect">
                              <a:avLst/>
                            </a:prstGeom>
                            <a:noFill/>
                            <a:ln w="9525">
                              <a:noFill/>
                              <a:miter lim="800000"/>
                              <a:headEnd/>
                              <a:tailEnd/>
                            </a:ln>
                          </pic:spPr>
                        </pic:pic>
                        <pic:pic xmlns:pic="http://schemas.openxmlformats.org/drawingml/2006/picture">
                          <pic:nvPicPr>
                            <pic:cNvPr id="47" name="图片 2" descr="C:\Users\Administrator\Desktop\图片2.jpg图片2"/>
                            <pic:cNvPicPr>
                              <a:picLocks noChangeAspect="1" noChangeArrowheads="1"/>
                            </pic:cNvPicPr>
                          </pic:nvPicPr>
                          <pic:blipFill>
                            <a:blip r:embed="rId30"/>
                            <a:srcRect/>
                            <a:stretch>
                              <a:fillRect/>
                            </a:stretch>
                          </pic:blipFill>
                          <pic:spPr>
                            <a:xfrm>
                              <a:off x="5089" y="403789"/>
                              <a:ext cx="5601" cy="3470"/>
                            </a:xfrm>
                            <a:prstGeom prst="rect">
                              <a:avLst/>
                            </a:prstGeom>
                            <a:noFill/>
                            <a:ln w="9525">
                              <a:noFill/>
                              <a:miter lim="800000"/>
                              <a:headEnd/>
                              <a:tailEnd/>
                            </a:ln>
                          </pic:spPr>
                        </pic:pic>
                      </wpg:grpSp>
                      <wps:wsp>
                        <wps:cNvPr id="89" name="矩形 89"/>
                        <wps:cNvSpPr/>
                        <wps:spPr>
                          <a:xfrm>
                            <a:off x="4274" y="416152"/>
                            <a:ext cx="4056" cy="3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桐子山古树群</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3pt;margin-top:53.2pt;height:190.3pt;width:409.7pt;mso-wrap-distance-bottom:0pt;mso-wrap-distance-top:0pt;z-index:251696128;mso-width-relative:page;mso-height-relative:page;" coordorigin="2471,412646" coordsize="8194,3806" o:gfxdata="UEsDBAoAAAAAAIdO4kAAAAAAAAAAAAAAAAAEAAAAZHJzL1BLAwQUAAAACACHTuJAAxAD79oAAAAJ&#10;AQAADwAAAGRycy9kb3ducmV2LnhtbE2PQU/DMAyF70j8h8hI3FjSsZWqNJ3QBJwmJDYkxM1rvLZa&#10;k1RN1m7/HnNiN9vv6fl7xepsOzHSEFrvNCQzBYJc5U3rag1fu7eHDESI6Ax23pGGCwVYlbc3BebG&#10;T+6Txm2sBYe4kKOGJsY+lzJUDVkMM9+TY+3gB4uR16GWZsCJw20n50ql0mLr+EODPa0bqo7bk9Xw&#10;PuH08pi8jpvjYX352S0/vjcJaX1/l6hnEJHO8d8Mf/iMDiUz7f3JmSA6DSk3iXxW6QIE69l8ycNe&#10;wyJ7UiDLQl43KH8BUEsDBBQAAAAIAIdO4kCLXdAETAQAAJkMAAAOAAAAZHJzL2Uyb0RvYy54bWzd&#10;V81u4zYQvhfoOxC6N5YU+U+IszCSTbBA0DWaLnrJhaaon65EsiQdO3su0PbWew8FeuszFO3bBPsa&#10;/UhJduJk0c2iAYoGiDLkkMOZb4YfJ0cvNk1Nrrk2lRSzIDoIA8IFk1klilnw5uuzLyYBMZaKjNZS&#10;8Flww03w4vjzz47WKuWxLGWdcU1gRJh0rWZBaa1KBwPDSt5QcyAVF1DmUjfUYqiLQabpGtabehCH&#10;4WiwljpTWjJuDGZPW2XQWdQfY1DmecX4qWSrhgvbWtW8phYhmbJSJjj23uY5Z/Z1nhtuST0LEKn1&#10;XxwCeem+g+MjmhaaqrJinQv0Y1zYi6mhlcChW1On1FKy0tUDU03FtDQytwdMNoM2EI8IoojCPWzO&#10;tVwpH0uRrgu1BR2J2kP9k82yL68XmlTZLJgCEkEbZPz9H9/f/vwjwQTQWasixaJzrS7VQncTRTty&#10;AW9y3bi/CIVsPK43W1z5xhKGyWEcHkbOPoMuTqLRJOqQZyXS4/bFyTgKCNRJFI+SUZsXVr7sLEyi&#10;adJuP5yEXjvojx44D7cObQfPCxb8vw9WG9ATwXo06B60OyEn42EPyBau6bCFKzwcT5Je+whc3d4P&#10;wKUqluK3AwvSg8r65/uMXXalOerUWRPXi4otdDvYVVc06gG7/eWv9z/9QJDOjBuGq3iSXr0x4KOr&#10;edZUojJWUyv11Sk3b61UV+366OBbVXSii9Yd5ay3Z1EXxIVkbw0R8qSkouBzo3D5QXA4t5/SWq5L&#10;TjPjpmFkcN+KH97zf1lX6qyqa1fgTu5w+pdIiuiUN0uOu6dfZd4hmhrNvoLfcA6y1dyy0ok5nOjm&#10;kcmtwnu8c9KFY3BL3Y69exknjxRMX2pQTrvblYymHpmdAaWNPeeyIU6Aq/AOqaYpvb4wzk/40y9x&#10;00I6wLz/tSBr8MowHvoNdzRNZfGG1FUzCyah+2kL2OXmpcj8ZkurupVxQC26ZLXR+bARbFsGEJ6/&#10;fpPxXv3GT6vfeFe/8f+yfn1Uz1e/w3CCEnXvgyM8X6M07et3OApxzd3jcpiMfS1t6W5XnP/J+t09&#10;Xu6lRUNleo7B6AEXP+mVvyypcqTszO542KHYvfK//n7752+kxbJbtH3izYd4JInHYG7/To+iYZf0&#10;Pg9JOATN+zwgIS039DzUc8SnpiGKx6AJwihazhytHsRGgTqNKAJC6wK9LLN6n2jcqafUlOSaogE0&#10;sq6ylmoeZaCeaRwaLdM4yW6WG8TixKXMbtAuaQkihDNGsbMKJ1xQYxdUo3HEJFpr+xqfvJZgP9lJ&#10;ASmlfvfYvFuPTEMbkDUaUbj53YriPSX1K4EamEZJArPWDyDou7PLflasmhOJEHEP4JUX3Vpb92Ku&#10;ZfMNOu+5Ow0qKhjObEHrBicWY6jQuzM+n3sZXaqi9kJcKrQGUQfvfGVlXnny36EChnYDVLCXfMfq&#10;X4euu3Yt8d2xX7X7j+L4b1BLAwQKAAAAAACHTuJAAAAAAAAAAAAAAAAACgAAAGRycy9tZWRpYS9Q&#10;SwMEFAAAAAgAh07iQOa84zzA2gAAR9sAABUAAABkcnMvbWVkaWEvaW1hZ2UxLmpwZWecvWVUG334&#10;Noi7FIq7uxR3KFDciktwh+CubYHi7sWLa6BIEoIVd5fg7u5QoOV5+e/uefec/bS7k5NPmZMzV+aX&#10;mfu+L5n/lv7bQninqqiiiICIiIiw9vZC+G8VQR4BAw0NHQ0VAx0dHRMTAwuHCBcHGxuHnPA9PhE1&#10;BS0NNQUVFR0TDysdAxcjFRWbCDvXBz5BQUFaVjEpUX5JHgFB/v/5EkRMTEwcbBwyXFwyfnoqev7/&#10;z9t/3QgEGEiEiF+QERkQkAgQkQkQ/+tHoEVAQER9O9r/OeD/a0NEQkZBRUPHwMTCftsB/A4BCREZ&#10;GQkFGRUVBeVt79C3zxFQCFAJ6flk0d5rW6EzeBLxh6UWYzDKNfYQ68xcMQlYe4VjYpGQkpFTMLOw&#10;srFzCAoJi4iKict/UlBUUlZR1dXTNzA0MjaxsbWzd3B0cvb28fXzDwgMivgeGRUdExuXlp6RmZX9&#10;Iye3pLSsvKKyqrqmqbkFDIG2wtp6+/oHBoeGR0Zn5+YX4ItLyyvbO7t7+weHR8cn1ze3d/cPj3+e&#10;nv8HFyIC8v8J638j+3/gInjDhYSCgoyC/j+4EJH8397IBCio9HxohLLa6Fae7xn4wzCI5FKLG3sw&#10;GQV0roitvWawSJgEt5mv/wfa/4Hs/x2w8P9fyP43sP8b1woCDjLi28lDJkCQQbgF5HG6Mg4Yen4s&#10;AjaFb+8YuKWxsRbv2cblmf0C6Cc9sO2BoT8uktiDgx06tcqcucu13jnOOhKl748Mj5DJ/HNeuI6q&#10;dtqREp7ubVYSRLb5qDWMQBsQCsycr2Rbb6ZeLt/6ffbCLY1rNotd+2SP7Y48Ekl2oinufWoWncDr&#10;MyGvCYGv77bMF2ukdx9KZM9topcHHH6/rwoR2WFqK1y4sEkEPEqG7ohKwsvXzytAtcn8gdxb6Vy9&#10;5srU0bSRphl2Wsurimb5NFEbR0J5wlnvb8JuSWj96v4Yqs+WwRyFKOtW6Libzynf0VYG9benCuYN&#10;/Zq5eN0EMuDzQWxYl3T+fFWP0Ftgegk5mFxKiEK+q3eRplxSW/9KP1nJ30wyqPJ+QOervfjKR9Zx&#10;L+RHdPULyVTzgW0p8YPByZPnlXseMNpTOZLZCNt5kfylaX3kFidyoAevG5Nsp0arTWL3o9BcQCJ+&#10;hE9/KLe6wjDOCX+HH0On6BAsc2LkryHQW7qAuHyUnDndpTGBUEpRGtzgX7xksabEPNEEzSrjCfI+&#10;kVjMXnEahrR9jQFxP5j2eUgvkkm+07KAdxrqqLjdVUuP7jPbjaY4l8FcrQY2HjmAQbiQ4u3TAlH6&#10;ZQZL1Ptzc/QdaoEBc6J3Hx/T/+X0ENTpEMCCw8V3Ol/UC/9xhbR/Y/a1+J3vfWnuvvPPj+U6nC7b&#10;xyDLhToj6qmo6pGhhlRzXLfZhNowOsQGWP1HcyUgDnyUoLAvdrJlc1PFKzQhfANXPmyKO58a86gT&#10;232ppAoz9726wY4JAXDnKCX+MhfMsOEIvj03G4BHels1mK311gkOxPO7nIR+ZKlQXcU6z9f6y/To&#10;YaFmU/w0bawqs7t0C12i+UnRm6fRBU7DfnLV6GyH0ViS91xemkH/Movbx/o/AHGpaQxkTvd7LFVA&#10;YcLpNX0smVX0ItgvA2Z9KYFbePdp+9mfO+PMMdtDWRbqaZ7MsbOHMj7fSJd2OhdQqVVN+W+DNEoK&#10;8Gyj5DynFkHOuDxz8jM6wbQc73Q5mm8QH2jA+9DcwdIHmNuX2ZNZPpSBbiFiMQbw+1XdWTxojSRW&#10;bn2uyKeeyP5PrsP3d3W0JKvOpCCn6hNoOKVIhsu3rxj3oqBzbNW4R9kWQmcxteRco2WYzbn2H/hI&#10;+awLqGTJWsWP//1IpZ115nn1CLBN9yRJM1aS147Istlnb5G6jkxwddUW2pJFmQJLUS3OnKqaQjFU&#10;qdlU2+bMS5TGJo2irPrGcdledIlsKt0O2nBeJLlmwqFZwKqSMyrSNb35DggdrNeoWP0PwfmUE6sg&#10;mdNGFIsofUpzIW8nkflOw+RgYEPYcSnK7gho+Kk1zI17TifKChyw5Jd/jy40ecLLDS/2kvXH+UuO&#10;p2FDVvWcyvQ5ysnW7mNjpnm0u0yBL3vppslQpVowgxLaz/bdzGQEB6pFMSr+wckw/j1L6zYpLaPW&#10;9rm7Tmk/QHRLsuUnKrbHx0pWcvp6gLNOZ6Ma9mMss1rY0qBXRc2QA2u+vd6SQPe5Ie6a5+qWYg2s&#10;L2j+Ola9RHg5yqybV9JQIuNs5ZNqkKN9TAXst1EWi+hxiwMLSBaHpK066wFf6H0E+ZMX0KFXxk4j&#10;FCebAWP+kHvu2OQx6Es2CZjBwozye4bbJsIhK9jEPTsHT3IGPshkgltfasuapAA1sGk0RIl4XWAS&#10;z3OMl/RrIs75VWGgwKz8enxuaCRvnx6oSyQ7nJDaCpfrzM9OFZpXAn4gRAjCuadpkWvOE9K5kFDP&#10;vTjUtmwe/jK7lHHPa1belUoSXxw/0ju8KED8rjm0WyZ+Otflcvv03L6Xm2bzzLEVVzLxm+cm8cof&#10;f7dyy9l1JUf6Jj8FNhG0KR3vJ3hLKSlLgxfTZWP/VJXJicGssRqZ8i7KtuZ5d/CD0AhQeKzyxHpl&#10;Ui0yVt8USTil39Mc+hPwJwgfvGmuyJLGGXXz52XsNFm112dGCB//NGivXHqOe5A7NZnRaRepXvW6&#10;3bbTOvDvijqJv0vbGhR1WT4TnTtNdA9Om92Y4yqP6rL1fhaSr1Kd3QbzT/MnFzs3PbtZW96UFFtN&#10;n4lWPYzwdmVkyrPbRoiSOjA3bKDWELowLe4Z6hKrOZsdocer9LdwTnWtwGKyRnJYjBMLajRNM/rZ&#10;FFOW3jErHvUEYFwVUjAA5CD9ZD02KAt2qvyUkGVHK1bmLSgJsBW4wi83W7jnHrxRvIzmuntht5q/&#10;18h+p8RCsSRM3noaN7XgzhNV6uGzbBcOV5J4J2bKfq7P7bqf7JJG3cR4QZmMTlxaZbp5mj7mB4lp&#10;l6vlUusW3b0WKklvjhPShsT4RVasmqsfS+U/Pl7g9fzeN0cfX58Uq8ndKEBNaoLPmCl5Ejlisn1A&#10;/up/VX/aTfHJr9Fi/YRwxMmTENWAt6WKFcfzjDNmPgtlkeVdVoH8r0CycFocj68UsybyG+jr+XsD&#10;F4euRRxJHIOZPzdPRbwAx9OCSbGd4Q/kA6aOC0xOenXa993kDfJ//LdOYS05QmMukw5+0SNJNpRs&#10;ZD2iz7STNfGHM8TknI4eZwLJ5i2XkhGEiLfpEUWqCWbVX3M+YO60uOWb5clS12mPuZQJVBrLih1u&#10;dJwCdoh0Ya4tY6JzUyiCddKf0YMm5gWl5OAr3AozFGIjFqlhjKfHAJJ6w5Sy94v5Ow0YswGFk8Zx&#10;sqw8hquppneeePkgVm8ntRyqf0m/uDIRw6X2PWylFAPqYXfBAtt/Lrl40y62+Auq8M6XX1rrTTb7&#10;vE7aIscpvJm6dASjpd5usp2mUSu7ckkbj+q59jkf5thNA9Xx5c0XhHfqx3NFeC7BwE3C3rTAh7gB&#10;Qo3TXmHRY/M8lsx9M2PZujXwnQ7SOOVPOo+P1LXjXB1WVWYnU9zdkMwLBMONDvyvoKA6c4ZZH5ao&#10;2Z0jNQncNYhfuDjysclcVa7tvSA4Egy7yjye83Pl8/xlUy7SZ9J2YmBwxtfaL/JumQrvNXPENESh&#10;GXjQcnWRzn3e5xCAjOV9akq/+FdrG/CSztyRGyLCz7ckfZJ+DDBeOfOff6bYUWZsThkebTwXExty&#10;vtlEDtBSXWTomneTFywCssjkZWqPHvzSivelJZAFlq0Ln0/1V/fImFx0CJFftcwZtyidaWTdTjFB&#10;BP5DgJdTLrcIzzUO/FX7JfxFdPZgroGCs/Y7Vn++KzX6tuH+tV+pg41wfBWDFpTDXullB1YUu6h4&#10;avprfqfViSGLn5QRNbAadLe/IBhvT5Ehtz+CJOxiaaAfmNu0pjV8cLE3MadctuuPLLmosJVHpGFC&#10;DdBOnUV40Yb610nJTdy9bEEuD7dCr/gFNtrdcQN0Ho1awi/Uvr+IurTR74Wig7xlVXnGPH14/gxp&#10;h3o9lYAXfkbB1xE/7lLG1gMBc/Cps88jgcQDvyjLgv2oNfzaomKLTSddy+IciXYkf46EfOVYn/sr&#10;8dN4mcnv4atj5CruQeJ41/0cG2stWn3Aj9/tUNgq8pqSY+KPpfQB3yDXgtdOclhHV6pVZBgXIEqq&#10;EfDhaOVzK9znNMuTuzQwNXyNnyYcFthA8hUMMCJwcO9ZUqFrvTuAlT2ZraI3zgUcDMlpkLO0wgQ2&#10;zjFqD+yyrxo45+pJVs4rfuWNdn02JLyzDBCtbWuIOZynh7a0Qj8BPfQmoNnSB79sI7NeRexxWw9Z&#10;f9Wd6h2ExrU3Lv5r15kXhDv5NL3jzWAhCAqGU2QnBHozaQ7NUdY2S4u1RfTFloRGCZqF6cj3uAXl&#10;3k4RTTgxz6etmIA7wkIglI9I68NCGdWDFeMTQz9a4LB0n08Rx/CKRpvK1XWR5eLUA7n2oprD1nrN&#10;wVdAgIkAD9Xj+ixUT+IYxEn4Uf2f1Cn7bIEIjEOyaX4aCo06makwIt4Qkhi2mvYfMIK1QjQ4llMG&#10;m24kGx8bL43afG+XNRmMSvqvz70UvXBVZDIFy7lnjOe9StP12VprfYT2MvvnSluT/tk59iTiKQYv&#10;HN+/a4bFyo+uq94Rx0tNdH9jmaPRRDpoaTm2bGabW5Ws6ztA2BV6Hx80PKkxspQ7pBX1sF/aPq8z&#10;TsTd2cNUpGrG0TuJ/aOe9+8T6DFTwvAScU0XTnl69x+CbGMgjm2jlB8+SMuman3I7WGRTgPJNgZq&#10;yRnqPA+zCSaCBRUIQx3KwKBwR8MPiq+6gk1qrDJaIG+/oPXXbBw4/BFV56P+VYD0fcKkHc8NcRwz&#10;evGp9vpF6zchKAbC2sTmsaq3N7iFwenYphR6jTtQmOjpgM3ZsovL6NXtPwCUv7rULZKN14l6xUSu&#10;yQgDiE2ZBznk7jDSKZeXOGjTIJiL1RdS+530adiFGyRZ/mRoWEe5F/3LPpeh27I+WFJnM74o7rqX&#10;MhwutmVd13WfXCv3OMO1LzxcmXWxMB8Q61YGS/7cDvXNMurm6UNSHNogjiVyZVBWbaayWY3TevSe&#10;LjRIWJL56kw8SeaZCwM6N64GBvJE1wMtPjXPXAi+zHz1m15jfc5AlpgqtysTWN5swU8h8y7cBYsJ&#10;wwuUteTqSJjdO2Ksx9M+YKAzHUAuJEVqnR5V3D1t2DKj9j+LUH0hbrx6pZaWIQQ/1J809tZdux1p&#10;Od+1drgCa7hApau9PDusSHaDf/3RwT6fE8VqR06c0EHLu9LcN9yMvyCR2VOYL9e/qnWPvDWbWsPu&#10;5T0rTJVcqdiaMMyumKx6agu5IKEKNvNucdixSxcrXoATTty7dldpoJMdkrJqdA791x94T3e1+owT&#10;tsDxwsH60uDq02xsr88JPL1oHn/vWcohVzCSW9PNNSWyeLpPZaQ2CQn4qrDtr7H/IVwlrGpYCva3&#10;tjwlWE0CWH8yPSDVGgW0nraB7s+ClP5qkBsByuTZSsmGpAu8TbzkNM+o3BKondnchADBlAEhP4kE&#10;S2SK3GEDPiPXBB3U2/FmlEpe7uoVTvu+gwur37r+Q/jnPDFTafbuPwS3jarUQ69vSrwTKbL00ZVk&#10;9bpmXRpA47bfjlmMgpF/W4dGfz6U5cZPO5XFT7miBOkZanhFeXMyKqzhOPg6mSQoUn2wsxQjjnfd&#10;BpmfeNMuO9y+v6zWzXxeNC9EvaaJxNG1WEm33eJbviV6hovmc3p0qHJ27Kz3sCImC1W+L4s0zpHb&#10;ZSlun509WG/kZ1FU1LAxWdNwospadJblUP+U3CFVO6zHrEM15lk63ZL8LsCwD+61YYLJMs+kUVfm&#10;IXsadwgSUmtocp5wr5SEQC3x+WA3E94mJDWCOauTkayTfm7kWFpBm1oE9hNnrh3Du5nR8j1C5z0r&#10;kg0l9BfWy8dpUx6EVC1NUMRga4jDDDiU34jXF5vcnMnqW/d2Z23pFYqJ6kmX67+p5cOEPT5Rgwb1&#10;a4tYwXURDcVbbjcma+H+cTwlEFCD09RP7D8ErIChXjcUP/i1kbOEh44slHXO1wq4Upi949RQPC+c&#10;wB6AJX1ex5n/J9G71Fk4a3aFTLEY6k1pFZYsH3dLGZyzleeR2s2KGlafcUecrHOFu99CKvJujYOp&#10;P8JdjBJ212AQqqvlqoktmM/drTE7qGhI1kO8FWQ2qiLISRUxviaMc/+8+LOvwhn+PP8MGo8FuhLi&#10;jB/uu4nblwgEo5TauA91YVkQOF2ZHw0XwZiafHC6wjuWjmKJCLTczmx1b+knlcDBU5H3Y9wOH5N2&#10;ljMUy0u/anTv3jRQWLFkX3MESP7Zg2a5LimOftNQL1mdLotcOBfC/qSWFyqt3EiGVw+bvOC06PN/&#10;9AvSn/iVD+iaYUDbLXc9MQGfL8b/bILFMTXd6hO/iN7X8VIdTZQHQhvNmBqbUwg0Vd/KZvAuZf/E&#10;5s8xdzLTsg2fxlqyNpmGTl9x4vncrmzJX6bE88r2+jiyQ26cky0a8lrNfG99VVXaivew7ii8YKOK&#10;Ds6Y1/eIz9wW1sL21JWZyJGWEFhYYtgYWWd2ksx1HCjy7OfXEufRH0Qx2Uj6Hk2nmyH0RlMUZBa0&#10;owImzTrULMTn8zD/HOhuCheCxTOI2d8sTPZuZCaU8wCV4/2FwKV2VSqomVXYzlUCwnywLvDEhpGG&#10;5aoD/cO/2UomrKO/sqUn2qFJ02P4qc0+Oor8GI9DQYc02DFWfpmxKfm2B/UlQJ2LWZGv2+xFn6cX&#10;NVsh356M2D9YFB2b+pWd0tkaI93m5y79+qbClFDGRvPvpL7ZDgKX37sKXJMwINrrLI+Lg40yAdzS&#10;v07CDt3F6uFiX+bDRTVXQ1C9Ql8Mid25IFAVJpsD3dTCzNmvvZ+ahmOyjsnczAyL3U1O+3tG4YIe&#10;nfHaTv8hHHsPnmAgYz1tYTFg2h4OyxftpMAT1/8CcaRlcRIk8KKnF6XeCjdN5WTRrQbn3WjJx+mC&#10;9XikV86ccfc+5B7GuFkax95I1G9bh0Kxru5MbWXaaiTI+bsrbdE3oH1mJSq26gZHY0aO+MwjJdSH&#10;4sqhH8y2t4aECJ6pelsqWJOjhs4hU+mLQg6frVPykXvqWvAQv0hbRUSo5h0k7hE0G3JJvhudiMIn&#10;1873ExypV15Fz9z/GN+CJKMr5xqhZdUaWLcdRl09K8/cwz/5UqibNeTc+U5krJZ3WVINb9lelmat&#10;FDH/xeAyqmWV2+1Z+ZLJgr2Ug/LLmojzYd25Dpx0zSPx38WmaoyW8+xg8d5HALo7reokbrBamZyb&#10;5tGZpEW9iqsDsFgF+KMuj8bG+8AzIkLFoWSlKxL17woY9CND5KLr9lsoENsk6lV0OynQ3GjGv6/j&#10;NsIIO8SGaQKZEEZmM+ADu1XLHYAJKIbyS4Qq15E2rrF+PsGgBfEzifgXG/9odO24F9ytG6jRcCdc&#10;BtVhyGVpzz8K2ZgJn4Y0GdFHiX7UF3s5hFV5doAJo6B0MCvnPiAVcjinjfy117EwFANSMyeeKZ+s&#10;bdoJOjMkTfsHUqGOLq7PVpzzebDvus0eRqhGSYg6H1B1y48F14+3K1e2zjM69TVaK2tPIt4RRwRN&#10;oK6ViJFVM1FdKYM0lAzaSI+4cmzSGOR+nShYb4JWid6fG/QwJf17Ah0rnlx6m3jOnlXNFtFtUffv&#10;vE0MDClCf4Sv57I68ExG43ivCukIOTGZLa2eG7p9vvi3F6yaJHoK8AZ8chy1tt+D2cC/LR8PcCXg&#10;fEMEK7mbIOEOhJ2uJPNTtEvZTw3ScBvCmlvnGNKAsHFFo8UDB1PP1NW4o/I/YTuRv9JwtXpuxtz0&#10;apuQ+PlMk6PAUpqDg9hh/Fx8azmMWwIkrCj/IXDchTr0Z0NWzgvK72pyufdbkbZJo20uV9qteOz8&#10;JJauqpnbsvaHli+s1vwxllW6T//W/OnCFuSuMpb8pYh14SPD/2zfGXrp4vPPnhODh6ErzTXOzge3&#10;UWBuo03Dua8P+oBfosJdxh9JpoloqpvJVl7R2/ko7dmVxEc4CvEeoFGR+/x4bCy8Mg4njcz0BLeK&#10;7hnObjAs3ElwKk4fKJd3vEMmDDSeFDcsOOl6NxfiUMm83gKH+F99ClmyQedSAquWUkaO0+I5eQds&#10;3NjgleO8T/4RLbr+x1Ah+CrtZlJWaLJu9iOpd1N4wOVAoMJCVvV27Ra1HTTDq8xDuUHhymEAGlnS&#10;tGi2D6XluR0ZEGXGiwD+ut2ewjw25FMS2lsM39tWFl2Rur4E+E8HOPf1PH44kVtS/RYDGRQhofV5&#10;r7Ph+LAC/nt95AYlye7LYfwcEvel8upQvmmGpa11vry1gDSC8eu7B5Af0/XpOcd/CKrQlvmP2qib&#10;U5T0x1Oqy18JT0kLKdI1gsMfxtH07hG8TZ7TTBS5XFiyJ+dcVr1qEtymWK8nHIAULp9NB6Tzm/5D&#10;cFANK9n8pnLBmatvuZEA54UB5BfAnGbSQAmJ6tIki46qoFfitT+0vfwAIIGz+AkiTnzmrcBkqHNl&#10;H5krw7WeUyDWdg8GZWrrXYMx3CfH/V6UhDIribCOChUFeaU+fz5zOme/UGCOEQy3jNfK2YOKcaDA&#10;sPAryw0t3gldhAWWb4xQ9L0b12DYv5Gw/7nYAmv5J7dt1DxIFcbiOQX29ifkkX+nfI/W0bZQPrlj&#10;4+85TrOzhPDtXVDqJGfFXIiBpExJGYFR7yJ9H7nf3vldXf/vmztjK/1w/exvyk+7VYJAUbf6cREX&#10;f2JRzbxqOU1c0cbmuXv2xf4utNcZM5EpnGW+Zq/oeaxr31/eO6JnF3svHC35jWIIhoFlARsWWMeP&#10;FKaeLTX936293uouk/3K2cr5+pU/E5SSie3IIKBBi086UZtAPfjahYL7zKAC42ILLMq96Hk/5Xzw&#10;F1CT6Fn2IjQORLCh008GIgW/36iyMDbv/oaYyZppDhYuQjFkOZga8eaKv9lNApJbm2kUhutoDppH&#10;Os41s1z/Jpc/CeXo/m3rxFVvbW1KjKUkVruypCG4JOvSbqzoIRV6cp208tC/oVzFoxeuvBd34K1x&#10;Cy7W4J5EGeZys4XCkgQI0zM8c5td8SKC20dSQQdShPKZExo7GsIKsOBBOQbPlPVELzY5lflC4FxF&#10;ZxlPQaKNP2VB7fGqyzxnrSpltO5KSWKaRDlhNd3VUvWdCiPQnKlPtI9b3pPL0SHmHZOMz07rY178&#10;kYOQf3GtG/xcsvn7GIOr+kONCKkWVWPJVpaYWMXyU4qToqGEmoiu3uuY4CTzxgdARG6k1oY/Y5rm&#10;4P7R7TaDMLqfuD55Ryv334wem8eYUzV3jjItTPcf/lW9WVB7BZRHG3gFgdPSj4ocgdX4GEZtEr87&#10;bDiovAN+jZ6qm5pS55xBuLGq1MYqhyb+WPtI2qiC6M68ojyJMcBeTbT7NehTUJwkWepaSPcH/T1E&#10;46TbdQ2KH91Srd1CHpOsEMtKybu7KoIKr5qOX5LIA3rUnRoMk6UW8Lr7PClpsjNC8rpdgqwplCQt&#10;4iKePCuOEU/PqpJIxL/l5vzBWCMFblYrp5j2qQLngBXD79ILpfXVX6t6qxQ/OS5zeA5eqh5FS4Jt&#10;J7VKxHadmCf6NFySiZuKuoA6cDFWcNvG9QeMj4Q3WrPFuTfuTXmOTfSRKkv4X038Ck0U1BNuRC+U&#10;wPLpOrB3m9ptT7OeTg+U3tTT37m7db8B4M3F7Tn6qdMcDig1t0+LtashElGOMuAc80DkKDUP4cvd&#10;nxOez5NFJDl+N+Y9TM7jKmGGMcPHU0HH1aqakuMzy/nl51VQZdanv0OSyEvBC2ZyBLAQiD8Xv/e0&#10;QcuiBfDftW74EvYRB8ZW4b8c/a9+4o27SLBdYSheMKPYrvKWBXfTUM2znrvvYeatpsVPlgZwJ6gF&#10;P8342+mp6ZMV00AG8ecANEhFxj27RHKrvZMeoagUqgYlEj+eDFb98W22TcSxGvPsIBHD7QbEsyum&#10;XnfGfPkuVg2g8WPEZXCzZx7nPwTx8ppT8ciFgoJaNa6saSQiy3OLwcoI/cA6ivEBor5x/M7FAyrL&#10;WzhoybinbtSlzu2wGWIUP5yujNX8tfmV6LjL9mJk1Qb0x2o7c57w8HOHdX9DRgJlytdy3evDSCFu&#10;JEN4lkOB6TkP4MACZH5VUecCkml0bSiBxilyLeL9lj7zkGJbeGX+nfbMA67s88ZkECsUHtxeSw46&#10;OWhSVmGMn5YE+NqATNadt0a7jJOD63fQQSIv5rfvNWzrkuxFW3WTM4pUu+f3Iy/2hIsjoT/U1Vi5&#10;aldZqurq8JCFJRKu1XJ3G5cBTv7SLGkXwbGz/k0ak/WboaG1Wb+nxyG3FksmbYBiymgzsNuYDlDQ&#10;Kx6iaFYc9mrT6WOC+1rjc3zuej6rzCSR82CbfqxT0RY1RFr8p1b76jAX7q1GBfqG4YJo5pd3LXRZ&#10;ItzWL+2ex7LL4NH7K0S+bPnj1YZJuwr23/RaG45/w0POv8sCeLj1+9tcu61brdMS2P9DCPMp0dJA&#10;L7YxboVmbQ9ENH6r96QnHzn9RBG+6phNUqg6frNNt7bMBzXnKIBH+lOso61/W8XQaisLhrt2ZQql&#10;MWUzGG1SdnME0IAPh9Y1j5wY7dzdBJ+s8tuVOITP8BaOMa91dnY1oI0tLca+mF1my0O79w0MXR1p&#10;+5lIHmKTgULmuNouZQnqdUj59fCDODxteeV7VzlX+1OLKOxaJsDh5wHDP9PJh6aVsXfDgmPwWBBT&#10;7Nfv74v2DVqmqNShkJXv5WW5iBDh9IPeZ289MC2RWq2Z2RgT32BavpWhTFaQTq0Ty3PalnVPZ47c&#10;t/YkUpY21q7wyd6d0Uufx4ufCvvf3iY43l6q1v0u7SlU4RwL6f3Ee1y98t0IDtd1JU/GRYxdJasn&#10;TQqOLmYEC959OClDXc7MhXr6yuWDYkx+NdEjcU7GsR5Dl0EUZx2U2+ciek0daSe2CYgxG/JQ1qW7&#10;Wu1DP8sSiD3FpmkL8zf8y1yKrQomjWMWNIz7BvVpH5DE56t8OOThONgXJbGFbUUv+ct9BHq4HXyr&#10;vcuPBImF7mN/euq8dXTE/jJRKaWLl+fKifgPAVB7h6rHTSarnfD2zizYoCnKXViAzN57E96pJT8v&#10;uIqPoYVlulrezwn1rhdpPM6UAiY0X/37HuRW+vUr/7rz8lT6u/s9yyCD/xD04yr0J7X6s1NNnQyy&#10;YpTtWL0PxdDLPY/LNR/fqoKhcS/Ze9C5zraDOlkWyyTe2/jIhTnVnLpmovnPDy/pjGLtuagwdi+X&#10;zzNgcleHG2NZ7B7iYk9v8lYmBVjeT2LbVeOBzhlvThqV889l3lwlRobeePvezwaE+azSrrFuL9iC&#10;UXtlLgPaSuvnGimCXuyK/6bPDVDIIh5T82EjdLrYCKdkCPx3xKSG01Ev8RSXGVyl1lA5dBOelqHG&#10;MHuVH0/RaJI07KeB4aOjoKQhsOa1xEp5DySjfw2NFVnGhGGvDdMsVdLSqLfSzTs9YkKaHODSPoxw&#10;m5u2wmyYJczFSkf2jbJZq3XONmzmgMyLX95fiHc8VAhXrI8x6zMDtVGSSvX+Bw2Hli1+GqykwBqM&#10;G3R/B8ohBN51YgPrazf0r1MjPXvwkOyU+lVe4xNd48mZWnYc4Xd9ouizFcp7bXqQFv/gWNsV+gSa&#10;0D91P7j3sq4ZR3jOkG6nhEL+VSos2AbwdOScF+1zLEnfz9H6Rgumz5/5hBL7SES+zkJIsSVdyGiE&#10;ab2AuW0Gzb9ZyOKsoCUOrMQyf5kmJL89MRiTx9r724/IJCpUnTQ5Z9cKTWU01XzXpjg/nvZU9e7K&#10;WioMbv49LU1vSumJupYaX9o7umbrR3auLwTiIbd09e9/fClJc2F6RwBdSza5xV59os8bC0c31H0s&#10;23slli6udzYpeyfr7ck4gNGrqDX6O9KHY7ZJh7u5TiVEiKcy1OPhps++McwZ40hJ17QQVLcs9NJX&#10;zvkv/z+EkK1cNTZKndY4sQM9iaspxm09Xd+F5lBZ+HwvDp1iheB246aQiO6flIUcuZuNQOKQHyNa&#10;0wvGdfmuSISUoghYoV3l3BVHTWR8Wx8mOU1Gb9ggKp6tpnxPWkxf9PLyxYmD+b9TfPqW3PJpyF/I&#10;AEBpm/LU5Bryr2dShuKk/nJ2l29PrkeunU7s8dRIR8MKp64aWz04q6rSwO08WuLIUV5ipfUDdHys&#10;Zcs+jf+oexhrz6GCs+2PdsWaSijz/QS4cyLDaV80JaGURrbndI44eEchKtsXiFdshQDNFTNht6by&#10;XNppd9buCMzahR16R1DGMrTZ3xIRKlEq1xhaSuIyDk8ewoSs9hJBo7UpI4+yRG32eb7VpQOu2OMn&#10;5XFsI92HDDFio4tI4aMlS/XoVHtJGswZ2B7jtimDnT+qGaUzpfq1ufiV+DtIsfiLw56iK8GuAYZm&#10;4Dm78NmDUXJ6J3n1War9r+U+ilI9Ta/tVxenCrMgMHF7nE8W3VlOH++0f50a5yI01oYUr0bzi26C&#10;IezUdXvq3R/zQ205E7bSlboOG+RvAisd1C7U9SEDOo0pfuFBcKHMwm8+4oxHXnVZuTCfJPXEP5OY&#10;F07Z4mdwYdcKJ0fCQTobJ4KAvKIOLecR9w+osSXMg3xhszWYFw6pu2sThPkEc8Rp+TB0W9f/EBx/&#10;CIqdZ35K5MPx2OTfhdW2kcaUJN3LgC3Gk4f52DL9rTy76/IAjnTgpIuDLYxNL4zML+5X1S2beFM1&#10;JqbOBGfLruHDmphTcujlPCp8/Em13J0Dd2k9FIPYtooFRAZ2BxmsdpmKtFQJC6e3e8ImuGnvox4r&#10;5NmVx+thut0ssMCych/zwdD+nZlM4eZzqoiViCpQN2JMYuveXX285hUI3nGl5I4t87ZABWrSCEI1&#10;DOF/pezKLMDlHQeu0UCBitnKv5y+RCX5WT/LtCGdyvSin1J/7HI5q5npDmcuzyPOca7e1uWNyb//&#10;ct63dY8e5+K3fVP3oS99yjlPaYdy7a5TQOWqsLpSQK2qHGKzn78f77/TWPErbrHvtskZxxX+dV1u&#10;jeQ/BCBN5igon/Ad2nbYqWYbFKb3eRFvC4dOcktfvBGcysNx6L617q0zvbKjRtl5hLaNNh6LX05h&#10;keA7puHmtB0RkKvLuZrJWvh6H7+tYSDFYM0L12JLiE6ud9bQGuAOrY4VbGH3QEOJX0D3HtCzf+YT&#10;9MmtjG35/VaHMzC6csl05LdF6nxtH5Jy8il6P+HkK/QzbYDhQ0oT/99xKcT7ehP4xgblzwbeXE2z&#10;9ehxo3uWOq2y3gcd828lQk961U/xei8OrHbTZakDzmg7O69mDakHJINB803lOy3WLPZmsO7T3F/P&#10;zhrRBnYp/kR/GHNXrPiHAe5kLOlVIGvbnWVzTLeVD2lIZIWIp4Bn0yZ2u0zDUeSDnqffWGNpJyIh&#10;493CmDQVybiTj0Gp0ROxipqbImAHtrdGp39AasKgPfGx5ILxjxdHNZjXxywWC+0r1m+Pa8qJQnXl&#10;AvK5/CKTsEIBEf4iLs98Q26Yna18sx0m198RPPhKeZdOMDzy37+1FbuuLG2bOK5fdqxMegKo2ZEh&#10;50cK/A9bRHIfJdAE1uC/8r93xBGEloxuaVDysRZPAM0sMHciO3qZkA/WFBycTEqNNjHV2Tm2/jYl&#10;gPj3GkYkr0RVkq70LGnLnbdDB3MhZambpF7kC9papl5AuXXL3M9PgXyLSZws6OH22FTqlVITZh0L&#10;9HOLZzOKAsk/ku4TtlZbDCqClrLsB544Kv22EMzfuvdCTgdXTbXgmKkfs+8UvVv+AdndKIzUtxBk&#10;R8+lOCvnhP4cGqOeGVyPN3JhkEgDGq1DnWGulPwL59XxPNxuNIRHSZXFQsiA3ubAprW2kO8VA9yw&#10;djxOoOZsy5/7dmhnkko2Ld36ZoNg9mel4NqoRugnid46DH4OG9EKUNUsIEOmmVlr01QZc1BRyz2o&#10;kj3zYJkCgq7O4x/KWfc6lOvkpquv64QLo4RSoUlHX9Wtq3Ctfv5+tJjMENnvXBulu2bQcjxR74RH&#10;AL/h51bKprolGUFBUyTjvqtoLoHmkFH5DE9yjKMoBVybRamIQ4Jzc8e0Zssa5yt+d34w7ZeZKaYd&#10;VCnL3P9ZBsuZEqQHTFhjO0ScmpDMASIZtqdJtmxtI4x79RXTcdvdQYo9M/2F5l7+BkncICOTlcJo&#10;mhw75ozA+HE8fovfQtmska6zBo5lEkaPh8TlP09+mS0NkHWnU/qlmySTy3+rPAqKu3YwALMLNbEb&#10;+RWRFFUePXitO186ed0iMhmUolR4w2KkkoUi6zUrAbA47CchhRTcdIkU01cYSMzlHldLAdIUsJNY&#10;vN6830dwEbzITV0wK8EeJad7wKzo9yp0l9pALqGwMaCZFy9+iXzUJhNDN281vx3s9K3fQob8b+BE&#10;EG10BzFavBXqrBq2uc3+j/TwH1t46EIHG9Rm9qt6kLRlGrILUzZ709qv96frF9vvelwPPjVQ2Tog&#10;p3gmLSyi5aorEeyaYfe1dRVC/VOZBH48hJbwPtlvbHkpAgcuO0ThJe+JR9VwEltEd3+b+g4EN8R0&#10;0FP/O3vfe47jVmer/uw9t9Gx5pRm9pT7I2Ct70Oi9dYhOjWHs+qYLGeBQnKYZXRPl5yFVpWm4bgR&#10;96rj4Wp1DeQrrkGo2EFr2wtT0zv62D90ybr6dxbvTkzMWx/5jJ9q/kp+4EX++7Y43XauezKcsbj7&#10;HfwWvsKSOuYHVX/SGFetnojTwDxtt5KZ/kOo002fq6r3Yxi/UcUmnFRhrQcu/DUuM3Hya7Zgiv5M&#10;WK2xnfQ5bHGjlVp4GYz947w4cvJgaJQ/sN6pV2XZRXAUkyr7ZgAxVX8M9fMQcu7dJs6GCtAxRErS&#10;IEuzO6rdF6WV/CxoYWwq2iDXr7TS9DzzPEtqztIOihdk4FdbbHLinW7zlTKSeV4yz1hs39PwbJ9s&#10;nXCjAj32L+97sVDKSVgimRIjjOr3r9O43l/pZ6Q7nOeC5iioJusjVHd/OaFXvyPLFtwPjc0dQYP6&#10;9ga9WdTS4AgcgyD/+A1c/VyA8lpph4MYcUR8W7oBO/VgJmOAhXrrvAuoItFk3djl4Aft0OpKx5zx&#10;/O48r/otpwLXRJecMqNU47mZ/r8B8OHyueDw5EvKabunewoN4pTqXohS8aZTuiKPnAD/xWr+7k0p&#10;AU8oBCPjb54uB+bnluDBB92VdAB0zqYVv2JE4PZbvdgQvO0cb7cP2sYEMYw8d1+yIsOplpmFdVrI&#10;uZKc6xeYXR9w0g8P2JaONsBU8s8n2sv77ZZ3PcRwM3fq0VHw+eW8RFnBAjpZBydb409+CHihHC0f&#10;lG1wPdvtAyqZcmEKgwKqO2yjjYxVZ5wlV3UfHE+r1DwaOyZRPLPi/dbu6ZKiYLXYcwdjRMDM48LM&#10;Jt7zOgZuvx55n0RNtVAOsXzqNO6V/sZluUdd84kDBefvtkn/IeSAcN0NFBsjNCCRJKjMf/cRBIKQ&#10;gByX/fI6zWq2+mpGk9tkVIdrj3Wn8Vuun1CQGfIPV36phgxqCAqcvz/eLgsN++FRWchRt5jo+X40&#10;laWXX7UwqnrdNOdjDO5+W5FqmJtN+EKx9eqjD/o3zhqilt/aVb4CdvwaPKTe3itgQaCTVYdhimDA&#10;/U51+d+H2R1+pPSidjMiEeuvvN4X6eRCYCcVuRFHMZWSM50Y+2WmH/IjKQnztxUFBzuTxutY/54Q&#10;yGSincdaDZx68/dyW9oZwU9R72hK60NPI8+8Kj0Xg0Jyg+VM9H191/V4NI/5bUafkQ3LjS94SOgZ&#10;hv1s7ZrDNGfvhhbc9sG6baYhqWxiQtoma1yj8RhJJNJGeyHtSUELP+4xWcFxK2fKp+4ESXR5HlLi&#10;c24ty2dm1k5qFcqcRe1xU4HhmlQCuJ2ytYbqOgYLmAeBwXmUWl84MLc2sTR3NPb+Q3j3pPy8kE4E&#10;RUhA4x2ZUqBZmDkOWsj4Qtg+7V43G5y4DMko/OwLosu8DFXyLmiO1RzUX5KIrB2HNxfxqwgz/FKw&#10;ZaTsfFkQuqVHo6Ke/M0jETwflBUbWKIcX9VPUJEgTiy29Vj92avd5rd8EHBoztU2k3IyEI342xTR&#10;XKBtlgHQNj3+jCRneFAL7LTy50ugJCoLiMttjAbFRZPvnnis7PGdClEiAdO/XnSTCV2PNkhJo5uK&#10;G89y4sJ8xPKIC9gxx7Wob3zUxaoT6tk8NpwTvdhpbR4fWeSS+mPPTbUQ/9SkTTr8hsPZq4/+V9JH&#10;Zt9zQ7QHYdW3yghXKhXmCDh4wkkQhwaVVtlvk9jQUeohDjj/qZlftdCQimg/Lo+aaRdlCtLHJni/&#10;cgaTM24Gy55qVJIGpwrv1nz4SOO3RptXj646oxeor60sdlw4v/wzoXHk3076YwBSwfvEUqbDcr39&#10;0M956ou/XlQgeS/SGLNqdDw0On0eyNM04ErXXcp4GI2rkk/6B9qOz2ihvzjzFUxFxhVl18O/uAXp&#10;r0pgXPARxiKs/h5HTkjCqNvXFCodnZ49mXJabLmf9mmPf2KJHPXRWGKl/vhYz3f/wgYCUyYyyGKN&#10;YNXKcoRPek/ievs/zm2qqzhtsKCpYFpviYhZnRs9Is7EV47XLA2fAubKsTimFWCwCz9z4vmG2TNz&#10;RZAkidKkI9nrT8Pqo9/vuO+l5HzaZB3caoTJA5hrR0NwXd2rW5rGquoLBFGV3y7SIJS7BpVsjeR+&#10;t6zmMUv9cvo96ODNN8LfmsD63JCSzqQKtX/CJyeUA0UTCV+O5e7Wvj4vTIxsT2Brwjrbf41DVXE2&#10;TG4QJ4HSh6paGOvYVQdZOxhrgpDjtKrWerevMVESp5HKBhjMGbTCQk/hc94APoiS/WJt1YZZ4KZd&#10;zIdAyJWhVK39pmaXcLZ4UpYOtQQKacrN6QkwtmNe58WoVc3rEdO7x8G17uPlEa7vl/cLG5eyoahl&#10;akSJaqQpF06aQVijhEnD8hdCExba019GUL9rr57drI/u+gXHLV0x/5jTvxeZXREtRxLiEKFKAplR&#10;d4IL87Z/Cxi0RTFN3sxYctA6H5b/iUcx/HzcJvgAVRm5ZZLwnFI9cmWqxxrz7kqz/x2+wybCGHYD&#10;owGPiES6/obAd4C2iSbuQgfeI3QeMjTO99B+V/SzGaH1UVkJKrJoUaFM0J8uynUzVy663OPznjSj&#10;h+uwSaVtfdJQJA2T3Q73wPLlo/dLK+vxgEhpWzWCvSLVmxhJKZCax+8jXRWu6g63i8pOXxq2+Qtf&#10;Mms43bQJxjJWXTYW3vW/y4Zy3Vnf82DVNkVgmUIWHfqP9rhk5962+D/fRzeX2+BhKFDDj6u1+Lxu&#10;gXTP2q7M/yHEELiCLBOUCGlzbdK06oFVC77459Q8czo5pfNfJgMNJMjz73ZnYf8hNIMKNld53OAL&#10;5TojKKwXUEsF71HMWvq1w+KWW4ZMZESuT5foCdZtm7gBcYv6sGiVrjnrVjuNVH5emUQvUkJT7pGk&#10;A+EY1eVArF2PKZOTEIKKpaFdxwFQ35kszFjLJPfDftY3b5Op6Hp6WFf62ErW7I0EG0tzf4WGqAlz&#10;5SX0cHJkDF/1mfczZBosAeiUNgyjcb8PU14v0jW32ynCdDIxyOJ28f0MfeLRX/L6PVtfzukMEZSs&#10;2VRvffmyNH/JytIkpCV5wtVEqOwSjHW8AhhT7sihqiUZET1ovAcIHOQQftxLuD417tUq0klnnjVD&#10;I/iD1jBWAlPhQfmpKHYIsgGYhsuhrIwGwfO0uK4zCLfRcX5vG6tIA/PYWWGqZAyEEqguqDIi1XXA&#10;GPxc1cMGoZk+hBGDcHsDUTKpE0zBarNX5R9u7uaZZc5eF8ItYg8xYx8sKjwBHjuTzIee1BRpzxvw&#10;db4oFdJLb3hhuklnCSfPtBiy4KF0AEhQjMMsj2RxBbCqwnRK1455I1NcZ+XPoerPHjrEGrAFL49K&#10;ewzy/B27w4e2GrEoJHcZVG2wnSy/0rS8XErOSbrfmvArYFpRX/EMBwtaqYALL6mH8uJ025lh1qzw&#10;fTDPzt2QGLAbytra/Q9h0UDTCk6iDBrXRttWcp70i3N7juiM5PSCNhx8uiUaw9tbwK5V6EoCVDFi&#10;Sfw8wQ3K/t7i6A4evpTcpkpNXMXY0XJ2T+4gtqlcZ6m0Ohh4GKTfTb6Iuh8woH3M+PdzqwG2l/UY&#10;RWTLgRIRNz9n28KnnM1Y62aoPfxQC9l4F7Vf+WJ35zkJIIja6jRYaFHxYYXGT6royOY3aOvt5Afu&#10;OA3ntvF+tfzURQJb/A+hhcAef/8JvV4gzPS7YcXNsc7Z8EkCorXXx7KFy/p87jQxNi1ZQLsr09V6&#10;3Wd5QvPu/nE96ptQoGPZzzKqWOdgmkrm+sqryYNg6zEglWpjFRlT0p5hkiN8xlm8KuniblUeKYc4&#10;Zkp1CXw9nvWKnydHYhmLp748iD7bGCIDRGsAMbcsjjlg/3sCzObvlTPNEIrUqwVkqRxI66q45A8r&#10;UshO24NBruNfiNUoOfuTADCIOro+8fip8PWfYIPc3sHbc23V4tSMXbpnuCnFZClSqwgiWiBG/j9v&#10;7av2plmY++fZyzP7gHombnI3sqIOCU9tgLjkCEFYXJKI9bcpH/k3moxvTPnPP46vd3kxWCZ0jpYH&#10;6r7IsHoVEVZbBzYgjLLiB4+w9P2Yl+ds4yUKgapGaZbWQ839Sr92Af/b0FIKKD7AkPXKVs/keN4x&#10;tSFer9rgHTebENIrbF8U1XDu4qsWeAmK7FcNVHq+b7CbF+KmVJ4WfCkgmdKS9ULmV+7mT7B1uG+g&#10;gJ9x+0zobzUVOjF02zrpAt8pOddyj/USf4obHaVEOHR/ExdW6Xv4NQKav/ZlmxREToyn9FFl3dJH&#10;PJbSvdE4kVbOvcoNlb66LWLH08GGCoEVo5Cph0BTOtcB2UFchdI1pyJ3MGQh2z+H/zKjUPjlZf5z&#10;A8WYvOJCgppEcDQY+HNQ9MovfQ0Ozw6sWl5W4m4N2EuMffnIymRT7hdUH+8eXKvyL5267ZgzmXv5&#10;CnZpJM0gkgVPUUexxhFUsJK09a+PHRgCpHvXNId6n5W/LtD85N2Wts7aR6A+jWiMGgUeM87z0Ih6&#10;rP0cWTeRppgVcvW1zdpwsoy0fpvztf6H4NcUmXFiG1OLW3nIJW5AmO6kggoW2Itj49lj5xS0uYDK&#10;68oz5qDECqAlflEPdc68II6LIqMK1oM/wnuF2Wk2fhy21lGmz9dS46VXr8U4gOcTHoXP/AVl2/Wx&#10;ayktTQ5mKIiZrgC54bM7WvwqyJkOZJLXcaGD5dgMA78gMyPI1RU1qgDUVCxM4VqFtLUo7mNALv7b&#10;OAkabtB866U6vPd3vMyH+Hu6CqaHDUe7F/GgQG7U6AKYsiXek1ZE9ahUR9XAtqWNuhno+SfVQOLJ&#10;HhJmyt3G/kTk0OlwkvahaCRx9mPifnjrkcQisOLolZwC9fdquT0nL3uScbsBvHZLLfAcdyKzjK/N&#10;qlSPKvXSDEyYobJeaJld5AgGiP6H4E/lECwS8jz/eYTDmZA/jL8pc51X9BEU6qCSec/gCmKOcThE&#10;DZgqZ3rm3pGnYlm3vkXbpt9lnG0VYw7FMjjR64jWvcbtly3h4Z5WggVZtydj/TGZoFemscym77FO&#10;vMV3mT3uommbEYyEQjzOA5M37hGeDYoieVy53Ot9RnperCFqDzLyZp+jtamUYgXVJmSMstSCw3UM&#10;rKmEVcNOTTvHKeLXynuZZpsJoi0BTH71LyaLvAwLlzbhvWxwxeVsc6OgnbpViwmhhQ588piP5fCP&#10;H2BI5XMaF4yTkipvojGGtRNylQL0UV03VG9zXYw+AUvkt1/Ar71qMyBbx6e1TSlDTB99HwFrb3bd&#10;LfKM1J+FHDT/FLDHR12bOeeV3ljiPCCR7k604fikQhVnRDW+rPnOS6XmtMxZPG7Eg3Et1cooYvqh&#10;hICJQJCffcrG4GfaQq5C7psyLkNVEjLGPkXNqTqplHUZ0v8JNIKwgO34XRjxD96CQkJcg1hqLBUP&#10;BzNlXoXutXoq5GcvyeibZq3fuGztg0p3dy0p1u3oZHe4c4fNWLrQogYzJbny2R32WF+xRmUH+4PO&#10;9pjNAVr9iTQ10FXKLXvc8REHCYNLYv4V+ZqlqHxlk/tfayBrsvUH03Oh4xU9b2CufaFDFtpc1ymn&#10;pWjVnm5QfnPi8l6j5MND+tpKyy9AtqncWJbnWgTgylktKPVfIWua+tfaVDGh44afq0abQ8Stcds2&#10;ciQbpggCc8SKZtSCasP32OXagsuYWPhZMkEJimgCKhB5jVoyCr2Vce8yiF+jrC/ZjpgRzuFK2zqH&#10;1jugvV7HPP23bgGGGjRsdbM3bcuACJAvRhaJDc211f7ZEHVXLf4frXHu6NT4G/PbS5342rwGF6wa&#10;LOr78jlBjfYd6OfcG8txEAjfWTFK+sTEiXY/EQhprI5q9XSbFd69yXZJYc8tX9rGmVXf7IM1x4Vj&#10;W3BdZip/DVoeYQ529BkwppCmnVEsJZ6Ybx5Mdqf5V/fl8Vf12X6cRCwT0zsjlrXbpHtV5ncJ1ZL5&#10;CzoqbaloHnhfMhOfyn0IFbtqPXGeI87T2b6hDjjUfJdpF2Otdwa1ibZZd5+jV4IsoBB+8qKgkp+T&#10;mKd35cyuCbZ10vgcSuNN592DtyNINabjesKDUy7Ps8rHRDAdrA+HQub2zEYRkVLsA86qdrWcPY3f&#10;e5YexI4NuRNnJZvl2T7ZPsH24sa/E0YUgwL8qPlyP4owWtI654BJfUSYpxuIJyltHu+LXe1EnCG7&#10;LNoDH8/qYMjokrmJYEYcT35ppsQu3Y0M641GFgLHo/Q3rg4/xOiDTLCYNcf3K3knydThSuC7vqQg&#10;A5+2g+Kg0zaD7gvR6spWfkRYfOo3FSGqTN2OHytnQUhyRlda04syNcfsD/FRPDFVIh9Y0a8eQSPn&#10;9ec8A5CKipnwv8NBu41Tnd4iz/nVQE+rdwmrIx+8jL3WaD4AqajRVWt1Z3Id40nNGfSu7oIU6iit&#10;DdZmm0MOWnygakW4GG6UU7e0+wSHPq7TblLRX4P2FqxzD5jtLXMoY8i764f6HjwcpVmaczf1I7d+&#10;oH39YEX0LNLFuaBzYH5ldPoXv2wjwO3AqmpzgDLBtXn9ceQC6D9AQT1Y6uozIQXucGzP4vRFLZM+&#10;aE2O+cIc9WIIaf3V/n5QVg+rXZXm6b6miSFQuFfKJvSs3D/DPQN5pXo+IXQjzLqrYduhKV6juTON&#10;7ct0+17mu7Ta+/s6jBDJJiC/ibzXl/GymL3UoN0jYOc1bkeRI6QF1ln4sM5ogLWEntTKCPaCbhjN&#10;m0sYMSW9n+VfpgsFZoEVSB2LB/c/zfActpNA/KY8VuMK8u/qF1X/ONQk8qjFZ8VJrdPJBCSbLjK7&#10;Bnvb8AEDV4gkqRPnDfYKJeYrw7nF4shsKJWqaU3iiKtZLuKcMiXlcQxxxZXwWMPkFH4dBiVbBBWX&#10;jrYx/Vo3NRJo1M1I8X0klv6x6X5NiN4KDCb3anoTf6H6bpDCZivmmWYvGMYnOgkPFFGFHcIRQcdg&#10;HcPOhAeRu3N/+evIOgpbD6mOP7TiiJkM7XAYZO48jd3+JQ7hQpNzwDV3TnEeTEl2oU1BstZUKbF4&#10;emo2+M2X2h6uVtGhB05ni+k72PKtPzr9yW40s9BhUboqPrBX18CCLzv9WGoyDQL3NzryZAkpjA7i&#10;bxB3O32h/D0PZq/bxyBkj3enBoCDxK4m+uoULoUFsUgYyQbRf4P06wb8Gb/BL4Qo9c1E11ySWLtX&#10;WZSJvVXg54KU3nzJ516jm8K7WX9PgQOF71thRodgXME64d/QTg+4Z33il5mNsH3Y0taN0myjvzq3&#10;TVVja7YJ3M3dtXBluyO/jlmZ8/y+JvdLJ2om+B5SsmOcasT1CREqc26o5W5Dkliu/tDjp5n3Ol39&#10;aNgZ8DtWZ+lkEb98TUWqSizwg4fG+0f93kG3WokR1nxtbaqC9qCdX1bsXDdik+vrnKrb1NyPwwnv&#10;kjNyx38hjO3/YuQ+NjV0O4g59pFieDQM1MjsSHSnneAo7h76Lbhu0Qf101Vxf3Cw17/FnPyoO9si&#10;uA7Qn9kNEPwTBrFHXWLdRK6aCPIrYobGgXjduc4Xz1n65RmIX3mdZ4l22Z4ip97JxTUWP/WGa8pk&#10;fjqn7LfEkn+ffgcq0JXLU84HTd+M5hNAq+t0CePfLoSF3/zrzmfyek1QgjjUf9PzeK6CtTtmd8Oa&#10;YIzHG9B+AXkCoB8b3y0SsOg3rDXjl6ELXovi49qcV3nXEU/paC3Cl3NfuPjLsf+VmdmnCcJfdt/T&#10;iMKOTZ3NVMmQihs3O50tThYpwsDGAkyfEdBIfz6C6p4yEzi43YLGi97dmZkDJdpPnbhZYgjJA1H8&#10;iNdMzGVrjeuh/MwDdWqtgTaS+Kfm8jbepRrFPRVrSm6P76nqwiAZz4ULjXXAXLfULZU7bgEjtEMx&#10;voHJ0I9CS/ULZd436wVltO/KO/TTOBkdKmM/AsIVsZJgd/XYO0OxghKrR4OZHosiTPh8KfvA8f8Q&#10;ILwXoK5BtwLrI10/RBA17UeRaTXvQ4YB0k1/F5sjzsKyNAOh/cYEev+v0jpe+EgNjB3jRmlaQYm9&#10;OYVMOqOUlP+AcpTBAdspkmlMQ5RySfhwWMWFLqcic5q+cmrZl9FSpoV4WWyjKeKBltR1Rk9Wre6F&#10;OwDZxdiymSSLEIqYqM2QDMgELkTJToNxbq1NqIiSht9xvpZ+qsrONMxfCvTxB6T0oz6pek4oCbVc&#10;rYDmFCeQ/9bseTjPTxt3tsytZnEZocgFBR9Uc6V3dnh0JO5Xv5Rd4c8WDzCpxQnYpQjYJX0QJSsL&#10;V5hcNI2YzoVKdT1Y84GDcuva9bYQTVhy6QfKlPdY1w+POGQ9KDZHR1CoFuyHR5MyrWdcx/BbBBA3&#10;HaudmLhTydMxEEZGqnLZEuKwQobgUMJDxcj/EBYape85ulKFbZVhUyylK6tnv9rBo2qVoWkofow8&#10;iqjyjBymKmDFuZUWVqMGGu40/u9vY2IT4u/tT9Ww2/lc002nOO61E6HWtAfHvbnKDnv227I6o+t/&#10;qNYKtJeM71cav30w/uEr+dBgOXu3TrFzoMZWWmjBIf9+U74XVfp3kmJorcjAfwh4zNCwS5/anEqI&#10;uW2cHNpMEobMgNkFIXiCu3rYyDGIpxIEyDNTcP2ZOuxYTu7TvcvY5fQqlNRtFktcbPmZTrhGnyiJ&#10;XwmkPQfypRZX7GyJOFjRnUBmFhiiySTeLywuNxEMGqgrZhlTEEWIko6ebfLWlCBu5jwyyBJREYT6&#10;O0wkAjBOe6SiwSw/uHMtoTo/3uVna6frlW5ST3bLC5Yi0I24B8EqHR/FE7egodd8ks30b514g5Fe&#10;Qtml1b2wbcdyzHbBnr6oCtnWTpXWl0X+HSdELw/bh9q2rlincs2s3gNtOvXGHFWHYyMRncGqRnkC&#10;HKWJTcYVWL5JZpj0wOqTq3YWpVNCPpIy9QmnR/sabpcNi9gJroAq1P0c2xV+YxqybLTb49YVDYW3&#10;aTj05a5J093azs2P8D/FIhGkSF2HARSz8odrc/zahO7HzW0x6aDJ2AJ3q+nz84tlJuOQNNV0sqkx&#10;fu9UM/yI+/a8VJbkYEESElkyUzUORE5eS4F/HENxkkxZ2gPVRmT/ITSVa+9Tpa2L36CbzMy18BKq&#10;v0hR9B9NSDpJPs6F9iXUPHubZ26/rGqwypGIJ4zhHpPRPQ7vdAypz/tSWrrUYQYy0XoqyZicuPrW&#10;NtYYV9Q6Oc7Kkzw6aXHfP9bXSflsBzqqJebMmjhpVY7hVXMWp/sPxwzxG/rjRBmlxmVaI3IEGxYN&#10;7GjIfIbbFNIzzTBE4Mh4Ax/rDzYMPOr+JMmPKeWnmlGNmhT3LCf/bk2anVQpf6mBiTYQX6PuVxSj&#10;pDPxyR3T07k9/TCsDgDzVMzmSmjDfscq6XAOu13UgUAOgHhZ7rGQ2gPhOfJnPZUl3YXvNAwLP6/O&#10;+z+Yc2J+0akTU7gjTi8zNtdwYs+CqyWKec2ei66EHkNX7ObF9URUzx7mqApS85GPcyvfVKRGTjsL&#10;6imydGteyvims3laOjrMcC6fsQkGzn8ykzqgxtKUx4e6die6ll85IdGk1XR2Lh7onb4rvNF1vlN4&#10;fXtmzC2NjYFrw+L4sqdGp+VOH50lwNilHFTdcgniyZc6af7qLa5OD/tcPuvKgl/UJ/aHBRamXAxL&#10;xyxfya66KVzozIf9W+VHLs05GB3mubebugL92kbIOL/RzqHsXjfIRRjAWzgLNtj0fkh+KlXszqeJ&#10;SMoEsw8uYktHs+5U32sYKLu5PWS22oCJkjOSTfqyZly7b7HsPKTNFzoDawY8eiQT0/aaFN9Hos8/&#10;L/KCzDs7Tvd6RwtMiSe1dk3nsgWTcj09TdKmgnEA1lGsOF+uTwfsNHDzmxCMs+S8PDdqx3Y44530&#10;CyeE8ZB+B9U9txg+qtGBlTU9BgTipPLAY16sQCL7jdZu0SFQEG2fGUBxduVhTgfyvWwsI/C9J/ps&#10;x/4YYKpNTKRY0uC7CP3kET9tUmnxQ00lS857QwMpe1pc44AprYKJjM8/4snK9Rg9zk3NE0uNVk8Z&#10;sI9R/D90zVGwyNKAj83J5w+vNiN2/fVyCR47jv1grPUzScAh8Gm1Ukzl/NmnMOpHGvzh0NMabxWW&#10;1OF6yz+DcPhcP9RGk5Dy438IjPy7hXer7JJjQgTDil9uDkGABXc3nrtDaK4+++9xBLz76IrG278d&#10;98dGGreDR8vcQkKuZEoe9ZhcCfhQk991zmknpAcHRqUGX5AYtmyOVeFjbgRlsXGeo8gT2m1p6K26&#10;BCk4llHnpqPncY+CvAwwCv1UoGN3OgOrVmdYITjJX4FR8S8BHKRWM0D9U9kqDfCzO5Zf7ueRosRB&#10;84XOk41aqQMDYNijifiNKT+A6F2ED77QufKQ74btJlzZ2vTROocQAqacHgwj1YubmCc5UYXiB5LI&#10;9iUsI6EMNDk1i7ktTaOTlU7SEUQFLHeyIwvZvG6qytMVwg2VQaU4xWPuVPqfUsuy07ycT3oR9iIn&#10;LBjifmmYgl2qtMblkuafCPRHRJ/j4rqHPH2py5rKUCdRkjxK13JP7xtQVEqXQb0Wq84fmtAMoSlU&#10;obIHxT0X1jur87vGxItiYmXQoR8itrxfVcEuuh7GtivRUkqqQC47JolBouuku4bpriwu+VA3MtaM&#10;pSmQo1Ou9Yk//ydq7fDsp0k0fvT7uhdSoy17gtpmWyQlVTBOl0vZjbT2MFmdicqREvNGdFkAsP/d&#10;EcXxe7kJlMaoz4Cwi4+v+t7G17bPTeuAnncEWklE6clT5R46Rs6EppbK2CTbjT31m9uDRf7SpX5Q&#10;buS0PFXBQPcqqdqZBzcTFkN54WVfjLfUBQG2FNtv/HjitgbEoxps9OVpSgkktpbKnzl/XWskvubt&#10;ACCN82Ryqfgfhrt3F5FgDm1ZgJFHZ5081oRYN4oPmFLdz3D+n2lrPNLY2IAfDPN3TySbn8Gfb1g+&#10;4i1vIZpFZTcAzPLiKd/6ijZH/4YfHj3Jpp7p5hYOHMvqbnUXgInEMMon3AlfUhqGX9cK/YvirSSL&#10;qQBrTNKE1juGmoJP/+DCvrkXEe47wtA37oR6cBqWufxmiNlalKENuyiO2v7Ot2le1mX6GZ3Kptpl&#10;N25fcIrsJMj12VzJZ0pS0jUn3h66d51VXW7OPdEnzz1/xuSEMCmP4zplFTe25nZjEpmgQXKhgWz4&#10;4ryqwHWtAt7xHrLQXumU6af5EPcfgiI0x7UU2rHdSDepFNpVAuN9f0Sh5+10XjEasloVstztusn3&#10;8Dz3sxWIHVh4qgUoSXXhbD0Quj+sfGsPT666EijFzvWzngWoYsgIjQFSUs0mQRoTYdCsyVfKl1r7&#10;j3S2MO89Wqt8faAYjW+6dhKSxxbHN+Hd37taFDHg+bKbUuUdY2RBsZG/p8RiPeUeayNZN6GkJi8a&#10;iQNTGcqm7SF91/WPGlDxpDx/72AJqRUEeh2R98bii9EXIdrOj+KaWfDrkVurWMakpzoNfJ20GYWs&#10;J+lZrWwG2wZNdKF2Tb4D6smxt1utOW3unXk/dRwtc8yRE+Q3Adh3idm2exJvWusQ3lze2AFtB0PT&#10;jJDVwslSAqQSNf5DwNgP6zCK+jlF56KK9LfGe8JMTBrAYOv7SnqN/lDxc3ZzQzCRIp3IOQjsHbQD&#10;GKgzFy4m4BkKGvxLiKu96DoUDc4zmKlItZdt936HrL8q86c67eBQ99/+M3TY/54mvEX34JG3CsJ/&#10;1qHv+SZtd+QabzP9fh6ltSX9E65/t1hIJ/zgBz/rJ2RE2dud7ZRjK9Eg4aZ46DtLpkNp+ilGU95u&#10;iOtvRxNfvSHnFtJMO4FT4+w8OGEWbiNJvi1Ru25g22VMF0ZUzZqcN5c7BW/ZmxH63TRBQyPyyoJT&#10;39mEKm9VYw6aTpliqqP1wNtDvgh1lq082WBsb+3EyCZk7/kchO+ctSs0RhD3YH8xe2mQPJpEJm1d&#10;2/MXVX+Ot96Xs6zQPnXeh3d4wHeWJ927XAkYWqniJPghg1LaQvSl8L7QhREQcJ5KJKc0dmvjPv9Y&#10;lRFInBTH3qmq6/SYXVyeOEu8fvsO0yVYTydRZrj/KktshTqMqaj6GKBgbxdHK8TwWZz9BJW0Ak5p&#10;GXPyROvjJQ3OnMxI4jWZOzOY8+jjuxOrw7hrsd1InAP7HgwssOSk1KHDTCOe9G1sR8LHaBaPhmUK&#10;ZJzGyvt3LMcomH8aaDQdSqanKxZ4zUzGkVXj4MMbzI00kw/FK2l9HEAGDmtkoit9qS36cqEJ60np&#10;/RTnEztcBN8oPmCPkqL88xyweyoXLKUc7QFkPT0vyIqphdBNBsVFiX2vJ7FfKWzdSc9fhUWm0SVr&#10;tnV9vFJghxrQlw1+lDEpd6UAWJTKcCTf4mubx/6HgEmc0EZ41OYasfq3Z0MxnaMfT5MzNndNNV2N&#10;4gIx6SPoKa3pY176/NFfpV1OYCef4D/xJZMV3EqEm3EpDe8UR3FIJcMIdW2H+hrx0VcKAFuZmkHi&#10;ed8Q/daHEVrV2ea3BBoUNqhLP5UyHFSQc67JHx4UW9Hyibd4Y3lwZsrNdV03wFhaZ+3hvoZwtHdc&#10;SXB2G8DAv8n2iAQBX5I6F7KmmJkjUjnnkQhtIZqarY+p0JteiX8uDTRhVuTm/NXeTihM5LlSyyGY&#10;gBSuciTlrGzJ30qN6vdKO3sXL0V/T87qP2+dghrtPtbyDB8ZFEcpSNIXfMlTMigklevjbLUGBXKZ&#10;+acRPT/WQ/XeLGOGk+22QICLmwLCB/SfNCVVQEJ5T+p2OW1GzMh4DwkgRdJzhZzL4QUX/LOfd5j+&#10;jkoSYq4ectjIAHDKjbtYhfBjTzRja01ZLWJEkXPMPFD2QpdgktI9r/BvXNYKu/qoMVq3l2bQQivD&#10;V8kt4uE+W20JspsYPHH79II7BtdzwscHUIfO01eHaFFGUTqfmplR019T8vMUE2nMjCgXfpI2IOdj&#10;iAaNSkCPHS3nbVysIl/SzizGHbu+q+9QPEcJZZRZe6tuO22m33Wi/UBHJz8c4zC/NpVi750SCq1q&#10;danjCpdf7nhQfB/XLzPRKAuB7M/i3pc9jxVLAaX6EDg3HG5UAWlTMCqmJkXA7z7o5NF8o0R43PFO&#10;zekWaTYOPrA4YRZ+lNajFjjWE9pE2XRcrLVMlS59z5vTaIhsfeMVbNh0stLrOIbziFWo/WRrqShv&#10;k2Ao4bDz4x4Yv8STxDWu4B+W4JDkJEQd5zyUtNFTsrFGP0ufRuaHzy9GKQGYptic6aAtwXbiEYov&#10;YvlYnAW3SGdsXN+8qtOwXsF2qmeAfM4KjpGLEGPcqF5RC6xToyJoAXmV6xAOMV7Xf5ot6AeTy0TX&#10;zQ3W4qaNVK2wUO9834+7pwvagd5j4/IO+JGSiuOlC+UZX4sPd9tc3YM6Wfsatp5AvA2+2AFu+378&#10;jWb9bIc0G5kTAaf9qebO/GaOKeCUAo8b1rHDoL1QoIrX6gaFAxu3LypMxiHwywypAnWkkYDFGFWa&#10;uenIPpSQzVokNNSpzSH2jWGOPYA+7aKQk/5pPj034TsNciv3mDtFaJPGivdFSO6FHTTsGVYXWRNX&#10;kPSeAQAfdpRcOIqCbOcmbF9d0MTW8SfxxS5zoTUbTl/toyQojYkuXDqiL/H4BmQJWgoHsoJ9VTzD&#10;OK6UioWyuYs60MscN8QXhLiFSZt+3dB/+1pGtydCnQVb9zrYNJ9XuC/DRr1zNlBgdHTxGeq0WgbO&#10;OmlRGq03ZTKyNtbigv791iVN+2Bs3HSOgZ366WTUBDV6DCT/YEwX/BEaaCrRuJ56bMDlci/mN+FG&#10;IdcXbLlLHGRm00cBToA814wRpSROr9GNZd8x4WVmu9esLo25CpK6Bzv9Najzy5C59K/xWYDVI1Zp&#10;eQe+OVZECvMD7bw0AHOSmj7ATGz7dFR0+mekYDjpQ+d8dtoELox5afeA6ZszKQzrbJYwmiqKON4r&#10;qcpv+gitugZI2jzKuwygYkqjLnuTbXTBE85SVSsnTGvbheVDOSILi92SdCfIJW+CdC/WyyFJKhSE&#10;xTGIHpQ3l/pOaiqodRaFO7MHvbT0FGLpl/kI+Lvwts3olQ7I8/cgH5xa1L4dg1SB5OJ6jsE1M/M+&#10;4tZNpkokfs+38hI7kVNjjqRfQaii4T1CL43eS7rJtBt/a85sQM657Xx5E0T/hm6Y/PDg0tT0EbtS&#10;+MkOJ8GvpjBO6ggQu2VdIsZs38PPd6IhvtPDc0ECiNiHISNGjymoeKse2hKn8hY9vIRmlfuHQcfJ&#10;EV5907+KDzB9yPlR0K28+kUbkDYhkcwxOpNf1d1r9QVWgzS8duzFfA8znmnClOHUo3jvlI3P+SPL&#10;yDaySw95tnZNCY8lSihlklKCNuyP7lme5u82tU92Sgp9/Hd/2SeISOIeXl0S0HXpXhWb03DVge0x&#10;BgK4Q3hi2glwzvzRJtTJADLi3972yLXupJgn4iBd5YGMaxUuQAnhBWWbvk7Th4KZ40LsPyEWH7Nu&#10;buCMzOOu+7H47ENoHS+v706XGyg2+Nv/7pIffgNW5e34FQdasRRqlzALK7om4XEmzoCN04DxTq7L&#10;ubsSxmvVivf1y14SjLmP+ER/tPSvOj4zL+nffjk2RHmVa2SdPyMUpUsS+V4Sxok2eXAP0tB5+A/h&#10;c4F1R8EFubTO+PKWAf8R4fqFryItX/eAnMeCgKNCpwrI9w2dRJ4I65hEmKdaYNVFlsrF4JMZdD8o&#10;9APHj5Z0LSfyRdSAFefGQDdZffIpd1VVET8AsS3YViQ3Ym1fabTzW5XrFjAHCXHk0vDnnImTcNjI&#10;Q/1qXyFGnm5nQGnkClmUeliA6N7WM/yYqS5hn6fOhQavpXGGZOfZOtuLLmBG84uFqX6B8IvWdK4R&#10;bot4nKrsxl4DMkTKOeOR/zhoKRnPhDaLV6KgVHBd6zME1p5Z75odyPkynCT8fK0tJaUOtgs1/7Om&#10;vtmmXGrO+Fkcq8+f903koWXWbQCprV+W7NIosxmRBZs9WUtp6ELn3IVwxhA+UY9BZuJGFNa6wtcs&#10;VjVTlIhrGUt2FB2GhT7yPLqWsZ9xKEFJavdHmLz4WJnxPAEmKBRupZ7UiUtGkj2R+RAiGphzvZmL&#10;mh9HoKGwwavpSWpL7AG6ZJpUTQl/oLppWver78rJykBFc6hTmROEoMUA8uboUqEKg0UbTJV7adhX&#10;LbrcDuIoOX788ljPls/9K13gqkTBqyzli0WD88psHXHfiOT3xvPCTMBoxAQudmBROyulJ7jRgK69&#10;9Vfkp3fk1LEbypNidc7sqsKf5jVKZ858gRZn0233FX9y57m8GGwvmdK8TyeCeKNAPqvnrBqdzU0K&#10;qV4oSfzdPEGLBNurIM6BQuI5SQlGqRb4t45D9w199Px/uD40OJCsUco9SIc9FGp/I3shfHjQYHKx&#10;V24VYlh2nJs5Drh/78qpBlGwZ3p/18C8uHKo0gH7ZvoUQzVIi+JW3zQ1SBEKKfYUBrktaoblqOy5&#10;TdFGer/yvonPIb8ylI0zI7IVVvSKth/rnQtvWi8s+4DVGg5caW2KYV5VhznoYNelMW+b7Xz58n57&#10;h/8QkiPTD3U4BYzh5+5lUBLt0VoiWXVbh4PLuAiVxY2egv3IdcDPzQQDrWAjf3FsMwedpqGHyaxF&#10;7bXBT+5sk1ID+ot31NLcYvbh+13wkQNsPzKOitL5EAVP7zeCBlPaQBLssIW4pB98CnIfIm02A2U4&#10;/5KNthPV/yyRq8FphKfnZsfT54FezsDwlNcf7DkZyhGcyP8wOsJjGTBK20HQwxF6KnKejXrNSTxF&#10;zbZ35phIya119vjRrO+wNKQ2bBIf/XrA//Of6L7o7tzCXNdPpJ7pjXvq7chzNw3Sc0ssxc4PkRse&#10;f91Mbwt722QIAEQ/wHPQlQOJclTh6yPnPG0AcmNO+UjZeC/2E4UQm18bTsJDZedAHWTblZv5fb/H&#10;RQG5c4tBIzseg/3hN1SLqKNV9dX31iMJ3zxkKHomJYx4Yr7D/0OwY3Pdc4q9CNYHUEqsts9ycY9u&#10;HTrt6VcXHLaZ/nsUHa6vlW9N/tRhdIlcOtidgi7dMc9eJjgzmdEexuTPkc3hCXXjyAGOiHDN1KWJ&#10;rIuC1jXP3rQt/SckZMux5DWppgqOyHuBjSqZNn/lmnRU2rEOpYQzPWbrbxobRYfJBgxgczxbFnz5&#10;GeiIYadmPMWh1PPJHAkCwp5HQMnaNmL+kJ+HbgGgXRM1zwo7wJAvVc315HXr0UuboawlFG1HLX5s&#10;KEsQoVlE7K8zKiTO6IHYnrUYCSqoJuCDlse2EvsyYnQnHV7UcsCT2y7iWnq7rZIw4Br0PcEu+Y9B&#10;kwbq+IcB5rxhgcz1BYQL58zkiwsUjFbdfB5RIWdRzJxpmKkwtX4rQ7ODDlPWycYKu7XcGPL9yBGQ&#10;/4akI0auCfX7jcou40q9c5tmDhb3WEv92HCMsOaXgtOcebBh2s66OTn3nOdblCPNTrwf2UuwKAgs&#10;lvlNL0maisYZO9GNUsyASdrRu8eqaBI0dFC74/TN3rRybAw/KJzMYMdAZSdO2guU3KlWX9YpTKZj&#10;6OlXY4PfxyYZ6qztwgsqFFtFjd64e6xY48pKUyT4lCqD4vaq9zY6QQnXs6IJguqXvaTdf0gF+Zw7&#10;MabtjaG4YDo+L2wSA1P/RJtASfyq3Ymcq9rRMB9Fa0jj3fclsWrmBLLwkzz1XRIHCkZHa8oaKH8Y&#10;qlNnV4+5akyoUgYDfhRDY3L0FW80ZWuuTx+rffcEnfaShsV1ym6igyPtrHdxAM+64bG3TfTfpK1x&#10;P6UdiNPlKkipPlPuBYxytPsIaUpRnIzsKGm32a19/5/C/t2YK88+7n7jk4bjHznsTn/dZM33HOTi&#10;KuxPOpAEk+Q2B2H3gKBJGQijmqAnCiq07TDFO+4eIBNLQzTNZYbJoEiZK5rNMbQ623r8hcY0r8+h&#10;4gTpRpbk0HFxD10yHMiCj3Tyxph2zu1ZN/SebzeuxLl5BpWSXIz/Aw4SnpgzFhnMCfp8Niyt2JI6&#10;pVVpKervoo+ifFJn92QdH+7qylz6E37xgD1jR5KVRUlEn0jKHF0NusSTtys5IcnONjiLqzLiqk2g&#10;8gVRzQXF/Uui7d/Ah1xBYyYLmd/Ty9Klt6I117vprPz5l2jrgXAD9RLYaPtNsHHcxX6db7+EDXDg&#10;pEpX7Y+ImH8x/Hn6TPLGzGA0QfKoi3LjMzMDR5Aqs3MN1d3MppBjQ0bKjN8T8o3swusrEqV6kiQs&#10;Cu1Fb6ItehvWlJy7VadHiEb3aETdy136Ah2KlYBf3d0517O4D2SwlMptS52c5VOngIW0bdO8JBt+&#10;7B5V5JDCnHM9Rjbvlwp3q7+nq25uPhYkK4ATbKmO95Oj6UoeRYFRomgQXynkXgMS1omkDXYCRG5y&#10;8kfi9mLSmiCk9KXrqjtc+g7ehyUwdVvuqIyHEpkQdPuS+OjZPG7nhigYArP5NdDKkSLxT8HqTxy2&#10;3bzOxorjBqambIx3YffLwv0Vc/8zLni9LJn5JfXQJIM+9S1PjWYNi9HnHNXDz/GgDkxtqNGemaXr&#10;zp+Yhkb1sHtXP9XzmNvVXmVmxFPO3EGYzG/B/NEaYRDVCthGUswdF1ATGrXy78ojEA+TKrmq4o/5&#10;65T6ok26ngATVrS0uayVCWQe1oa2C+5koMTVMQpL8zH8D8EIcIl1fuGj8d74qtYiD+gqaTJYS9kv&#10;G2iE990QM/QrynNifyo6yVl/xfZKS4iEZxm/ClqpPxdHd1PrS3F0SNCiQC2wInJ6P+lFxVzBtQ4P&#10;TcFnA/fqrwnodMJn5oc2dmsmZHcD9tJPaNHElLe9ntLve1Avi91RqGuKYcNY75l6bCzWmg0sNbkZ&#10;07y9kJ0//9WYFUuggk7dBY51rT2h0E9IWVqT9NSI4EDuCyYwEHrBplQzwitiTzlfZyws7kQ1mC6f&#10;21uwNNMbhg9FY8PTQ+Uzqr09Pf0SGeX36/n96hGlK5ovLN+78vXLI47cC51Ic3dOfzIwaAsJ28WE&#10;fIxPHHkVCjpVvwJDv09WuiLwa5YIJnSZCJwaLipSjd9S46tZ1QJyrNaum4aHJxKS1ZNyGqyu6zMr&#10;VIq599cEViyYgm1wfl48jJxwps75Ml8t5GfLjas/WiLZmp5rzxE37hSRLv9p6LXmjEkQOVpNsYlC&#10;AmnycEuNBBWaoaQ9JcVthyfhl4uoFWLeS262/0uwfU9r0Qty+vz0+HmFgExAGTGlUDsYHtVcepxr&#10;NwZYMiNPKWz3QKxzSYOFYtgHC25ylw2NaYZF4YOFF/WN3ZhanSQfGFFU5udwU5I+RSCPuwk/L+qX&#10;/eGZHB19vXgmzZB/93W9SzjdeJDquNjbaG8ZyqJHkP4Yyqn6H0JftvXsqLug8m0hg/Yovq4KdcIF&#10;U6qcoGfyh29B3GYLvi9mig/owFhuOuVMpiTGxG5tRc48ndJqE16c9dAK5VE6D5io2ISNmQnlJ78s&#10;YRQqy0XV1w9XrwV29NMk1xdrKZIbnn8WCeGL0JuObH88EeFzGIhZRckPQ7Hr8zEFbA2AKFt/gQuH&#10;pwK6j9+rox0Manj6ZZHAoe+6eof8dbzNbP09wK2thR/RAiw+cljwLouUJR7TJQkmKHmoJwhXoZfr&#10;a6P+yJvKc1NCkAYIUXmXrzfmksUjfaCiIXpeIIUmjFo2awv85uUM9ytyjvA21ILfAbAxWWCtKeMC&#10;r+2XX4i/N7F0CjYZj1ZVdgyRk58bslwtJGwzFupyd9PyfSn65zzdCJ1xKcVkTv5xJBy1oimdcUnU&#10;gk2eXOnMJ8fstNVG56q3OYrfEKQE/i3cKErrwFf401bIR/uYJMqgYHSE4KUR6j7anMYOcmNKQGyB&#10;fOTyC7ur8qJUwATZeaWZDpMIHTq+3bzKVt/+ZZJhqdmPtoZqftyFSFOY3NADvUvT++PUs+VS7Zgn&#10;2SQlMIFAVqTjzhz3WeL6WLMpO8d7amBB1rOxPVMjZiFRkD5I2/RJnQw106uPGlcvHEH0yajI5Ehz&#10;eEIJkC7Vn1BTg7fSjHPTXXsUKLngHzMU7qX1yD66vcXoiYNI9VgOc1qVl5up22+PbLAyPhf5O6yJ&#10;GyTSV3m1+yfugBJIj6RaxpaNftPAPvvObNLKH/vWw2gL68xQBdwMp9PvCqC/8e+4psqUiQSSi+Yv&#10;mFd2Go1VdCdx6XxITc7JTrgvURvh8ZnhUNTRKV9QHmHoiNsceHPKNzjyoG7+UDYXzkd+c0pY7/b7&#10;8x9D2jKeM/w8PhYagyOb9qh8heCVJAn1tn/lFsxXtZs6kp1NlfO+eGEiBMXtuHco+Nf+hzC0NwD5&#10;+zMpvPZPxc2i3jXymCtXIp6oPdP8jZEJcyS4sy7KeOnyR80e22O9cTvU5hOoetkxSCS6/CoksSqW&#10;viMjSskN08LdJNtoDrQ954Iam3POHNq+DLnV/lMISHRQbmpqbA1X5nZdpPyIM44uNIJri0sjgZlr&#10;n2lUsJpEUnPC0S/kPU3a7WfYgNP2peTL9A8HYxj25aXxF9YizdYmV2mdJvPBQ8KhXtS3KNxVXLnX&#10;V0cuwWO7J8XNzvD/EHTN3tL1savWndMBFvJMn5Uxsj7yhyriStsxO3L3p4a5FidqaX04fhRQEUQO&#10;8Qx7zIPVva8EQkUmiFLMJYe9WbY0P4gvTmd9wZrzAUmz/dxIJh2fZcXZw7vXHHQHOzWNkMdJRNmr&#10;2Ltnk+1ei9bqpSd34ApOvZ/hQp2EpA2xJax+yA6pzSTrQUiWA7YlD7WZHVRyTzylrcgSDlLwJCYt&#10;KL5dGMZYov5DsGxsXZvNJMX44iQVc1cvzotzQjrbohxpajfshicQlxxU2GM7Ge5O/C+7V77PP9c5&#10;kO/cIfOJQ82NpXiR9er7wKr67V4hc5Lg2gfqj2JCo86z6UAm7a6DSWxeiW+gKZwAfd9zcQHUM771&#10;xNVZ+cQ4cXh2+jfuesXnb6FEJsw1IXXGTRKhQHoQyoPL9ZB4Kx2Oompa6Mn5+VtN1m9wkx8xNeq9&#10;Wf0WhAl/y8dUak0sSeLn7nZIEL4LeY7b1xC5xGzP72OeyMek+kWFNjVeRgsHn4NodWf3HEtiYpIO&#10;vLo/PNTmvv7231HJOjiYYDAqXenS8eAkpo/SNyq2YA8vEsB9bSo5bko/MmwPa2oEjaaE3qA6xFQ0&#10;ZxBLxF5IcRiVyAAlPnaL7l2bGORK11YFJjtgDTPqjPd7oMq3+SkIx429nNowhXXMPAaCWi92XT/I&#10;/qqLk3bJjzgBckjRPLxNZG7P/eIFUfCbG+lX32KL6OdVSUi1FQ/3l5MCy0fciourue+gmAhprlcD&#10;32qPOOW1Ic1zPrv+/t6Ugb+gaY0pRsIBZPV+GuzTGInXmcnM6T+reVvMOKQ4Vvzmy18C8hk/7krS&#10;7qAVsMnnmclP1xb3MZgzNRVM8G5gj3wGml9MCvKrMfX31imxHgyYhmIsLfV8JV7ZsadX0U1ROlYX&#10;9yDxGK3gt+Cmw03Tqq5kX5cIc1C/Mm+o4nf2WFZjrqm4ZvxFGQ32Feliu+oq2mbfgXQkbfzbxeTC&#10;K8+JqQu1GdJe+QM8+yU44mPF97akMRirkIsbuGYXswqBBq0jvVmTb9b9Ki+vdaz1CUCnn1qrPtf5&#10;isBwoISQrobosMgazLpP9AjVZ4WuRX2q2kTJ45vNCC2PDEfSW8fhO85GQB6j93oJ9noLVZ/2Y19d&#10;WemrDKyqwth6XghgeZftgJjZQytyBY8sT5y/OHZF208gCbnrvtRza2CC28fB2YgZv9vw1YtQxLBy&#10;Qvge+Ma++jSyzFHgZ+C93s8ZGSkQQ0Z6yWaSAPWhCobNza8TkFibhMCGHi5OE8zE8VXhhuVdc0Nq&#10;rXqnC9+5pO8k2WqeXaIljtyIW7uINSfqL41EHJA9h3Fzz2STqeaoAzUIyYlD9FcsTaR/UkC5Yya9&#10;VclIo7R2ZIKhbV0WxwTec061YJj5rER8GgCvL9MEDPSUWYHvqCWzf41iF60V9n8ny5TF7pIgt/ep&#10;rNo6+CCyA5JsAYnbWVpxk2PaHLY/15A448wiIm5VghHKttoqR7OFTphBcjY9cxjbh9bS6Auljrra&#10;gsn6Z1Edb7+1Q0loVVXAbwmqA/XjbAno6+po0gcVu22A1PVPnyY4BqKtHjVlB6zW+l0PJNN7uHJO&#10;3/zWJ6MnCvxRH0v3n7y+ivd2Xb9LRfrukx4o5naqtXGUsLbzwASb+91ybmAUm9hHRV8Obvye+t7K&#10;Fnt+AcN3omnkgMWfl1JLKyiJ2uB20hLDzu5lCMyRkgERq3iCYIOtOEM2Ga7b4UUo2qo/mPh3k51t&#10;AO3yt7s2Iubd814RtmSZzIb1K61mjmzH1VJTUb5kLbpVfUThH7xbk8iCDUIbYsoBDt+bmSZ6WFvr&#10;T2jJT9wr3uLeOzxX5H4stxDKUt+amkOB7qFfuzBQPv7bLryfIdeFctKATvSC8wrCCnV0xXoLo1Lr&#10;91MNfZJUtqqlauoe0o3D5d0SvuI5T3QudFy2W+IZkklVt4B8pPXMwUlqsQxRTP6ZSUg1e0W9naVa&#10;s/V1gjGC/2g1DFtb4wVUPPFmK0/NJWzeAmbqrpSnx6M5jjxk6+e0/hTXO9VTXFxfKM7WkMueXuqq&#10;luk6pTMvxWv/SutV4Z4c6GwKyY5tdSnMnEvGXToJ4iLRdrrtC/X4lOxxmiJDs5BKUrxd+4/f1dzX&#10;UUh0k1++NV3kjjiqS2SBm8nbyZPLLhlnoh37GHCr4GbH1hJUEN17Lk1WcnNJ7cYg5iBrxjwU23JO&#10;+CTYHpWiGpvS7/EfQmJARcE12uukaNbBkfqGw4+fjahanXanXQLti8y8/P2Tk18DkzyPpGoVdPjk&#10;1dSKPinTPMNtgKFUY+w4H61ukvvKZSuOIYa5Vs1tsWrRXNuagVOmjw3vroZiV/sSzolOm3ZYkpQn&#10;NfuSwJ0lf9W6ono5sYNFaTzGDXb8OFqFtHNTGFfqrJuN8Jf1/Xx2VzqGhtxcUDsnQPvFP9qVfonv&#10;sWrngipkYiSNfsGuibOKKEl0qTu+8d3vQBz+aFS22JDOjfGJOWTjFkroG7nr2SpsUYYqDfKTnW9T&#10;6NAK4WikLHfv+V0+GYj0uyLh4wN/deWRQyGFUpNE+WhT9w0mScHYKDnnBqKF9jf0q7OKHz2kYcN/&#10;OQdDnDyrN51TTU882xR+Dcr9G5DyCP1XrcEgbMC5FOCgt7AjkoJ0XUz59NSYYIt3X+60/aLG2cCo&#10;B26DNBV8MU7eGKqX4hToo3h8MPWXM+bJ9f0M3+HL/A/Bt7YGcq2xAbLXOAGo0dsc9PdlqYfOJOXD&#10;sT6o9ipm/d4qIPB5Oy/PAKBGbSfMsg/e0fYfwqewC+M7eBaAKqVJZnTi1LxoN1EHjo+2uiS0MiCg&#10;kOom9tUylBO5L+ZxgzZudFPZx7p95TrpjLZcbPbgy7EJix3AKdc0yMUgK0WL6lZkguv6SspjYQYo&#10;nNWGHrXR96nQIM2sSVUEh0bKc7ZNg7PP5C8c271mDLiHhuo3lIVtqhRPIUW0dmzgPyXVkYAzhMz5&#10;OumkWsTR2rC2Yz9X78rDDGzdN/6AZ00ZLSXuA0o0lJ1vqcUGPCrkspcOI2JwSJ16y5opqc/uwJLW&#10;WWbd8gQ+9DVFXgTDk8qrxgUNO/PMofmT5fQQ9ZDGwvwgOE+BtFon2t4UL6w9Jf0XxkwUGbfZm9vI&#10;9YxrnKAsbJ6cyJUMvfpeyNwWjMuVfFNpY8zvjGasulQqjPiWjOPsbDjdTpO+O9A6xw3a0nMUHPg8&#10;w9+1Zx30KqN6+7jojqPlXhlrp2gFC99yONUM1fkPwQLaEv78DIiMZkt5MPntSpXllyaPEiATbEku&#10;VLemB15IttVN7mm7KAtZTWu8kKdLaEWnTTRpidbLcT1PG588amc0up6ULnBWwZ0YuKO0Tx2rF6Af&#10;lFLwacPr9C0dISP5MOy6/kNabMJQ0jwNuzPJb/aVjOfLVK28VFOFPwcbU9Gx7pqZU9RAYl08/Zoy&#10;NQZNRdM9yOLF0CQzAcF09NCrUk7lUt/tTi3P4D8ErTeBCe069dBiJ2HcOhJDJ/xQzR4KcSKCjr5l&#10;hYBn/rirvUh9a09xpfcqhQnFOli7u+1CsC7iZ2K6sc3y8bKFR5wqhM00F3Gkj57h3sDsVEo5atWU&#10;8Wx/m8nRKuoJY0emyBVO5Q1RvtasV97Blt0ZrrNbpoYuHemLr5nygrxMUVL1oOR0dzFimqhTWWrr&#10;glIcjxhE+ijvS2OR943z5qIXAoS0O+i0qr8rVo5J0tVQbjugq2qCZso095mssdyuTLnIOI4DXZ+V&#10;6UId9138uT66c/H+vdPL2N1HsaQtrvJV61QzaI+SUp1gaCJP4VI6RAkqXMh4Zb9ZDu9ndl02kESQ&#10;4lN9ZRR5mJVYGWMhRd3d4q2qxBjxYc0xHzj9p8NtT/azWYUxVVoP5Z7xaVFKOBukxhQJOryZMhui&#10;KwK5Oi1mCfvdPP1SZhBdpcQv0GognnN6dXlWt3NjJCD07LiRbrko/ZVPBBUFuONJVlOqvFV6Yhh9&#10;IB9vJ7/01bL07ilv0lE/SzRia0USLxXi2WYkTBWVp6/ig2k7Enk/XCNn29ut4kRk5TLKsAhi0eah&#10;Hb4k6CPozvtfrDVMIxQ4PRjT94bXlJDjeG26kv7ZxtCy8JAWbsBAuBKG82D9NOrUgeZvQc3B1hml&#10;E+0sKvyZm1EFpSIGae3DeDhusijBFCWu1m2/YEnbhRKRcnJQhB1wi6vOw8rOBVz5AhPhAtXr/eZs&#10;8UKq3dyBk56o/uhwtGRuVbsjLidVecfWysdqchRbN/R6jvKJ8YH8qL5kt5asnU/pI+gpX0zWZzvo&#10;q4Bv4x6HNHJQ7NT4DG09pz5+0AGPgVhmhtpNc9oQWEmczrRf8/40At7G9lfGzqlmwvWrJxdfr7I9&#10;9u0XxSZe1y21qHckjlArzK1foPcqRzzWGYZJ720EsOabU0xHiHSUUWxvAGDhA+yA1M9DU2CH0cEN&#10;O773U1ezLQ6/zA/Bx0U4d+15iMEsIO55VD0mP3kU2HnusWsH4zYu6+jcpWuERZP7LSvTt1Bcj0LU&#10;P8UkYSV5LLHm1stYu5RfKY7LrkGVsUJGe11JEgCjj9LWCJOAFagmn4qg7XwS8kCuoIFJ5hjg06uc&#10;sEiNq77Mtr6gbaxW3oMQbK2cSFoRLokkBZzucNj590Hoe1CIh9kq9G9IXeMWRAoo9BdY6lRNuyRI&#10;qf9xe4nkcpU20Y4ZlbMCOxcuUhdCLRwrSZGVakdSSptFvNV6Uhco6alrHHB7JqLIDex7eHigS8Ea&#10;GBYb+gKecpYhA7cXpQ32Ysjj1i0xEUqdps1Lyu5okU2Rrso6zjF8qAZ7b+bO5TD/ZCucfmW8Em6s&#10;HqiIV6ad/Bxy/zFPhVoE5x1QMZRjdD36wSKustESqUmoO9PzjLI8ILQh2o33nVRdl21M+566VTqx&#10;v8bVU3tTqOLF7MMOSba1CqXn8CTfItiUZWN7wvo24C2kxCAJtbUA0ifZQBEBRYGxSndlAnXb2xfd&#10;Xevcfig5QoGd727UPPMfq85aAnavrubxWJwuKrTo8O9dWwu/lOY21B4bkny1En5Ie1pOzAGEdUCp&#10;5it5rLmSFi2uJqBRLcZ5mq1hFWky3HD9/bBX/QEnNVTwGtI6zqv/xQUjfoJIY33JfwjduZByT+Z/&#10;b+4EewOEf/nKyjQduf3xfVmQnoPGzjiJMRXNa3ocykK+U1Wnihb00umNxcFIm/JlJzcKYxotcaUU&#10;t3QHs/bfqvPRA+a0cy3RhROFLCkoGLt+44aFf/rUO19cQRP7s0+PH6LRmJbePJZib920rUFc3V7i&#10;WOrI3xo7s2pjJP+1hx8hpm3nMaGM2sqX9DoU5O9jRc/Ndav+1R+afoV8amxJCBn+D6FjM9F+yQKc&#10;uTrkK7HK9hSLnH6uzwooeg+kUcx3IMhinfB7yk1y0BFmXztK14cENzQ634BAdbYN2Ygrb1kXWtpF&#10;6oAsEl7G+l2I4GnCM3y8i8qMSn3xgXCNMTFVclzv4v6xZgUvWeihlrju85NTq1toJ1qgkBBjJec8&#10;j+3m0UouoMcz0J25s+Nvb+Wf0+JgbFdsVSee851AyYRzdBiI2nZVpWrK0b2icHLAr6/VM9/7eZE7&#10;4NbZ76TYmCslX1VlvPU8zjTtN3cLrdBoG/JgzA2KtN/O2hUCKFFaVmqu7JGFzjD6EcSLYqLh6+7/&#10;3kmFX1XyR5nnt8TTwrsupiufNoVuoNOn69A5OqnraaxRMOmEV0bmeHhTnx+foCVNSHd3WFzIo44z&#10;nYnT9fAiapfTfP6HtwflEbRgO35KANHvLoWGnkxklhhBrr2bjAzHccoSN5bqdsk2dUDVeNmVJxTm&#10;v4mbji8WE7ajc6Xd6zmh1wOTaZJSUhCTXb3MjDGBKgZ+CXytco+IAUOZFRnHWxO1ek+eQNrET4/e&#10;ztlORLMFk5sinUAxwRbigjseJ3HJNJPAVPwNH3LWcj9hg1K1RkyKdInbsNfAmof3y07XhD8Z2FYC&#10;tnILhPRzz5SbOel2KRXRd4AFJ5MtdXWGgCxSZtXRG/ycxhH0OaKxU4mj6Q6RtN5ZgtYMlIQHtHrz&#10;kXcZkoRlXsN9PB8RsN7Wk15rwcYGfJ/pJh2XE0FfaXsj8/zXwsYhX60T/+pHxmZ+yejslDSz5JBd&#10;sA0t+ti+gq9gAqN712E4rj8md2dF+sPYj51bvlSGQxlz4A9ApzyAf+Q2/tNL7TT+l6CFQS81eTWG&#10;rOJKN0cXrnfNqVGex4YHMwqgfD/tUX8xjHFp/XX18Fejd2WeHVAv4WEIHpH+6Rj5z7Y5V/eKW/WJ&#10;rm0VOuv6i9WUhfUJu1+B9YxzF5lM2O/srAOtpYbua8Qjv8NvZZZ+9H+cyiCN+nvqd6AGIN9+1z08&#10;Gu0SP8y4Ca+m/A8B2jsLezeBOKocgCPFyQO8sJBPblt058GE2GctFaWWMno1PhAdw6Xea+o57rzO&#10;+O2FFVQnT8PnZZZXQLMbppxDDy5NKdIG7tX17v3CY3jlh+Dldb6No+OwPwbTTu0M5DzxtSdjHk0A&#10;umBrvx/7lBkvhnZA/0A3ENMDQbabvjUCaj1QZY7kZiISdNGtaej+2DngfByU/+yyw7naGmPA8ZIt&#10;qaexfhRW6+Iibmp6fAu+ZchC2fIi+kKswW2pIcndhojwZNQgNtUIojSu6ChUmBvXVD6i5TRKO/q8&#10;5IwyJdB5duZXpq5sMdkct/h5nQDbVaQPCl8USWMc8ZigxHwfE33VWtsWndRgOz+rAPM1+rhkZYo2&#10;JBecW7yDS7/BZl1QqJAomvrHR2ZefwrvD8lpP5xQOXuGPiKx9DLU89hMOz1DJ3ZCJ1fzUAqk5Vl3&#10;ku7MX+WfEy+A+A2Y1/pjbR1JkSHmFgIRys5T+502OLo3QvSVKS1ss5U4KxZrUM+BNS3UWWd/4UKj&#10;nTCkmWHkUUmdIvwBY5aeR/OenJh+BIFHk2OgDw3CdqJEVq3TUk+RMkREajDClBJWiIwHfi/rad+9&#10;atpqcL5SfFMZgU35t1MuF+zknWMg9ub8V0EuLCpyXjB/VKdErjMr/53uTXNHTab/G995JbS+Dioe&#10;+as9LNCIHBIeeuKq2ctpyCc1rlPLZjnzgfHY6OGBDxZa+7twfr4kq4rXe9ZXQn+xJUAI/5yTjygx&#10;xmV7q+8eqdHudXGGSDaUauYTnp74Fm1xvbkaJqh8oqNCmEwU1+T9qfjCfoeHhWlnv9Mjcv5OhRu3&#10;mZsSO9hKYM353NVdMrV8ajiNMwXhNKLoC/uKW3mNsZYkCfSSyNkzgoXfe5F4Ui10H5VQAAl9lG/u&#10;uipyeoVa1s+t86gjd9q0sjLgC2eBjfH8YaEGfOc6P1NCdoSMLpTPPDoEwl5GgFL/yC8ZzJCdVvZh&#10;tzBzxCxAQn8OTJkXjB3DFIEdUD9Uv5mRJIPH2ZAOaPt9FbxmavRkGDNaziAjvaUka3Ztsp6SJrzj&#10;XeV8y2jOHs7Un/XmiJDyPjV3rTnye3hlMOZyw15paV9RnvMamvQAguaEIPO27SqCeY3erqRTnBWz&#10;Q0UZuyCPvoGVqMzitSXmDpJBRQezSm8O6G8Xvfnw9XCN/P8Q+ikTNdx+tna0JvT/laUQGX/nI3qe&#10;O5w9QPpwbCNpYIci79y1RvrwWN41DyqZ+1a4ONnpx6Q+lYVUvTR4Mxq1RdIz7pm1reA9oZS7q32h&#10;Iph2shLz9uCNpQR+BnNcn1y0DDM3X07Dm5+NjAdu/dezUIcr4o16CCmFjxXJtr9EmifZX6Dk6kgx&#10;eDKb+GTMtf09u1ZXaM1PmF2gC7sUV1IXAOWaJt3hYSyGKY0tHhcUMfUV5EUSpFjx3Ng8Ox45/JS8&#10;Pkz8e1siWNTn8u5PGfnXdeXKlK7ME3H7HFc3hXHtc65vbIwpEq++M2yV9vCS8PYmScYBc8q26Z8v&#10;3KPkbvWT74q7TZO+UpSkAoyP4SmSu+xsVuRUNl2hp/OSDta+uFovOnaxdWfZthbSZMNapv5vjwwM&#10;sftaYQFuYsf0IHUpNETIP3zSZiu3VFm7p2ZUSJNBJavMlQgkUWyj/MAPGq73G+xdfFF9CyGUr4Tx&#10;j3Edoqnjyb0YUlf8/fg6YpnN9w9mk2yrPNW7WxEKpDWC/5XfDVUgQ/el5dIebNXThaf7m5ScpbLG&#10;7EMozkePvaJbCEkSeFX723OdcALlI3qENv5wdgvbP++DVzMtmra2AXSFW4ufnh2i7l9WV3Fp1g3H&#10;5Gz4PUTwtUz2sqg3f4gls4CbvkPHwgH1wQbwHCd3xKT9m0RK6ovDcAnr+rX6PFcHQS0HSfE44VmE&#10;JwBa2ZwrXTvEiXfWaP6aKCQ89LRQVXttI/dkUAN0fDs4JfipzvZc4Whobm3hPTW8mr8jjttViZMi&#10;n+T5ra0G2gB93XEcC63EjKLdvT9DV8o7eRiT7T9047xmshdgiXwiOHlYhLKsbKOokCIfjFhy7E/C&#10;XOQAThAQSwBbbMI/J0iuLWfg+wkqz2gcgMcgp9eqeorACE6N9iIylRvtbDk4ONsB+E5CzdeZ8GTC&#10;UuLDKoYYdaTX84zTJw8lol+ZFm2VGMAaYHwoy1rOTxU3si2MyR30XdOHCib4x1YFx09iTCJBP6Ce&#10;nbE+Ev6/fjm0rvhB5CImBFdH6v9E2L6kcFlutwqh5me7V5AGdPtnsA2qIK+AX6f8XXeATjZP20UY&#10;WLfT3rmdOZw6yiVtsntrUUg87919zyfENy5Gd7yde7UyvMZ/IkiDYT481h0Kaj9ykcSStCNMy7JX&#10;QlbyHzyHwIh9b3biwVKvrF4ld9zzfgjkJ6hEZIqRyk16Y6FBOtkqpILyu84VgqG/ZPCLfms9qSpY&#10;Ta85TmOtVALx92ouzN4tsqNJxT7VXQzrkPX2rqI+VoMcbiAsHnQeN2PU+FT2iYmbrwWICRarbIqf&#10;aNMeJ3yHHAfmMkmc74+P0eFvdQwbsN8wAefTcZWJ+Jn/DqsobPvldCcieC59Ah+foM4wUEgeT+D/&#10;qsr0K/cAkS9pQ21imTvf1cJ5700Rw6jiOntyvC/jocIuETqhUGbqbGIRQ23LssW/PbVBdU+T4bWe&#10;NEGNVung+xBQTtKrpJum3zzgpQs0qYziTdebg6t5bQ3K+9iYR6Ou1x5XEDBw3nS/H36opx0Qdx04&#10;iDNh8X831losJnpPs+BT7kSgbUaVJvkc68SagZ75yCeJpCG9swEI0BYuJj+RWCiHJlrG7KLYCM0H&#10;uPc2/0k6sM7G3O8OW/pKqtmbLZFRlyzuy3UnikbI+jGwFht3YnA9ZvbDGRqwMk8ZmBfLbR3un0oV&#10;uVLwsX7c6RHCN+BUrODufNvTpctLPmT6fhr+63t5G7dG82hFYsTfY/D81sOAoa1itpNpQpChfrCr&#10;61tIPNci/2hjR+Q3jP7boSCAGcWMpC5Nnjf/hBul+w+89SEimB0BxAsfJbWY85a3nDmhBEmPSiJo&#10;UWuHmmNVef6CayazVPemDRJwV8cCxSvFwrs4yBb6t0xS+P3kXeLTGF7ZYy2vy4RjtrTFBeX+mpSC&#10;PdkOJEAm6KyOj40x0t15Mcmgg9YOp7Hbgu5Zr7UMp+rhLS4a7DiDPHyIfWrM72QI2c8+SKh1ZaxU&#10;3ZgvT+qBSxg4EWBYvniCoyUpgOCLnyA/+9T91EfRLx2HqQDdjs+MRxnNc673Vp4uGIlm2183PPbY&#10;PMTOCzkzrkkauC+aK8yOvy8/3XCMwJqwfclp4W3uRKZObfjf8Yo8vUCeRJb16ONG3unm/tV/apXn&#10;7uyAEoSLfOo0G/uwNSWoG+eMq0BBpXfwAA3XQgcvTgX8YGN7v0/9rJQ55pXWxbBoQzk3s0w8cWHN&#10;k7v/O9liwjvxfxxdDUIPUEpnw+LSbwmfyCypng3QlzXma1EsPljkJAXswA5252fMuPFVZyQZnX12&#10;d3DlVmSaWwIjJTeM25Bk/54irDpBTgUXCdWbo54I0MeSvY35T9vyHwye/fNf9X+P/qT9wkFZoHOy&#10;IwTNjJoO2s09qDbgPlKFHbVFgauP2jSLhCAVUBrbr+2x6Bhd95NDQSYrOwdnfAU/PnieGou7lax4&#10;Sw4R/jRrt92zfNZTC3gsLn2pLspg29L18lr8Oe9aK/Eb/1REZLY/2RsIJAqwy/qiRd1oIs1+vT7Q&#10;mcUFDmTN6bJY+0QgcC+5KLD9FcV55X62FY3Tqie9EYS9jrbY1yU0d0YjAy4oL7CInHI+j0h/32ZC&#10;5s9dM4Hiba7CyOnd0tjj1jFH2U0Bhzqu9BMMZv1A9AjK38o3dNrFBvFfKgX4PMSfKyH8rwCVWWqm&#10;CP1A+7VXwv4z1OXw/HocNmsvkph5B/CtFmpNvUlPQ841vwuvh/VYLS8mVyyb2aM54NdDDrUFtoi6&#10;dYxwqkXzfaUHztnsa6LU7bSvEF0nmaZdebFE6O8Y44HY1TfT9B07wtFJb2skt7cKV+c42EVlWTte&#10;+g+a5paZ47sbDwqIIrITXoz5jbeHHqTXNwTHVtQ+3Wcxt1iDPKnTA9ARU2geEbi70y41CT91BHnK&#10;t1b1xWdMttb3EcNoXCDJuM/xe1ZKc0rvYqMeZm1ZXJWB7+8VWhUHyg/JJrCe/wBUvp5GtI0XzPlN&#10;w/AjHoBV3UNTW6ijgtLKSUKQoG3ioZ47l7dWnC2yI37uFeNx965nLW52xikiCyhUXpiCvc3I4aaQ&#10;5J+g9K6TTbOG3t3lk/1j/wAJHTFULW/0nToS1tA9zdNgSbQevpn0q7c352hGj8t5Fyo64rKbZcX0&#10;Mu916K2Z1gg8+cjYq4yPrVGK91m+BtZXFtCFJaXGGHtW/bWccUnmzIpGM4IwSa4TU9WvJ9elCzGO&#10;IEgBBnA96cFzFPRaGhca9Hp8bRRtHOcbC/cVDYarObRoEQmOQnBx0H9az9O0O6vrzzJom2Z3ZI61&#10;1y6SYI0fIAAwqAU5csVoRGMm9Sjpup20l6ljEJH8sku2OAcVt6as90kiSylVV8pIF6DuKl8OWFlp&#10;EcsyRB5JGw4PPWrIuLGSZbW3nwxb/Vqec55zQ99C0rLUS51O2i0zbdIYrlSdvmcbh68VS0zT5rm2&#10;N/Zw26yu2chdwx+PepbqzIvLua72yRMuyNm521BbHU9PsAILfPO5Np4PtRpYlst3OkvfzgahGjFO&#10;gxjH5VHe6W96IrOC6ubV48qqo+VceuavaXf6rqFxm40nZEeCWbmr91I2nW01zcW7NsPyKhGcfjU6&#10;3HoUbS2ntbEwywlpk4MztnNZmqJfLpk1zFA7mE8DIwR9K2PtJ1qwMtslxb46qCBmltYJY7PdNuaL&#10;GCWOfwotZ6lJ6HnNjrjmQ3BaKFxwyFOX+ore0u+uNSGxY4Yo1OTtGCajv9L0e6vcJIIbgOCcD73s&#10;K07DTPI86MQEr1Vg2AfrTk1a6Hqlqb1nY2oRXyChB5bBANZt862WoRz/ACujqcRY4zjoT6VXudM1&#10;pbXfa3VtDbBcsGXLD/Gub+2tDCRcXBkuImB+98rfSkl5mU33Lt1qug6la2dh/ZzWs8cmJ5VOdyZ9&#10;PWuo1XQ7fwlb2ms+H9QaVXX7rt98dcHFeZ3XkXE3nQK6j+IMeVbnj6VoJ4ivYNAfS12siy7xuGSp&#10;xz+FaxcftbnC4X1ZtP8AELW5ZVFhbWtvsB3hUHPfOaafiXqepWL2F7aWro4O59uD+HpXC/2mRIVY&#10;YYjqOM1PbXBS4cRxFxKhVgFzge1aKdROzK5bI6N7/SRo1la31i0bG4EguYuu3uM1malLaLqU8mnt&#10;IYN2UaTrVdtSM2kf2bJsMKSeaCy/MDj+VPsLm0sIZVu7cyF1xE+eB71M3KSshWK0pe5V85zjrmmp&#10;Kj2kaswJU4wKsXNwbgh1wqgYGFxkVRs5Ydro6KdpJrK11cbJmEOOYgQePvGm2881jKrwp5sSnJWk&#10;3oHBjBCH1NTW7YclcDPY0czQLY0NQ8RpqaTxrEmHZW4TYFIHTFQ6JqzaPFKXhS4WTAAYcrjPT25P&#10;6VQurZkkE9sMuPvDsaj+1R3KqMEFBgr6GtedvWI0z6F8d6L/AGrO84sZEJAU3OflCjqSK8IjE1+6&#10;2cCSSxxyERhRncO1dz4v8Zaw1xPoP9q+dDKyo8iAAbf89azNQuLPwhf2sWg3cl3OIt5l24Cse9ei&#10;2rGNyDxkt1Z2WnWUs8ZYxZMY+9Gf9odqzdElthGqzrINoIV48cn3qS1H9q3slxrF9zIGd5WXcxOO&#10;lSadLYw6dJHN5vm4zHsAwfrXHXmraAtBlzHbx8qo35zuz0qPUNJnsBHc3ewRSjcgVwc/lWjp/wBl&#10;h33M4WRIm/1bHlj6YrM1IebM5uIZFkZsxxDGFXtWFKKtzMuO2pXt0F+5TdtCnIU9AK6TwlpsN3ra&#10;2twyLbBwzu/AI9KydG0yeHWrVZLcq7sAVlG0HPSvWLGy0bQo4vtgVpPMLTQqwPI6EH0rpp07yuth&#10;Skdre/b9MtEGkxWiWcUecv6eoxXmGoaTrt3dNreqtBslBeIdh6DP0rqvGmsQ634ZubbRtQhRIQrX&#10;G1udv90e9ebeIPGM1vYyaNayM8BVV3SdV46D0rrbUUKWuhd8J6HZaprc0urXAt7a0I3NG5Akc9Of&#10;amy3GmeF/HEj6P5osdpRwXyCxyDj26VT8NeLx4a0mbS9Qsor+ymG/gYYMemTVKx1jR7WDUbe/tft&#10;X2iIGKRDjyiecfhWDqraLHY73WLfUtH0izv7S68ixklVpUzySx559MVzus2E9zr09tb3EHlKomQo&#10;3b09zWb4Z8W6b5EumatDcXyRjNorMcFvf6V02lltM0l9Y1e2iWAyFrWEpmRzjgZ7CnOSkiVHU5DW&#10;bq9064lsPPkHRDg4CZ9qrXlvcQ2UH2Zwjuud45LUt7qWnSXDXF5vAkk3y85JY9hWzpHiPRpUkMlp&#10;MOfkDx5H4VxTbWx2wiok2iabdxWaS3V3Lt+8A56mob63uAstxNcq7lv3at0A9q1bjVra5kWG3UPM&#10;BkAHIH4VPBphZFe8ETbTuIz0rFt3uaLQwLVYLKPcZSepZQc5NXLuNjYpcO8SuR+73sAaz/tmnx6n&#10;Ity+HLEBAw2L7k9/pXJ3mnpqGuSJHd3MilsDjAUf4VcUnuxJ3ehsPLJFG873PmlzjaJMj6VpaBpI&#10;87eyW/mMcux5P0NR6Zo8FlexRBBNHGQAWOdx712k+n6fasWhjMTOvOzqT6VMnbY1W+xz9wsUL7pp&#10;CoJ+YKOB+VZt9dwrfH7OCUiTcJCcA5puq3d1b3VxaRuxTIJ8xsgZql9ljZ4oXPmSzMu3cDgH/Coj&#10;HqOT6HT+HEdtJZpSwiLb84/Os6GXTbadtSUMoQsWlRep7CtGeX7HbTW0lz5bKgA2sMY9q5qeCaXT&#10;N3mOLQSqEUjG4Z5JNWl3JbNi3a21m0ZvPEiucsgfkGtVL/8Asax3G3aZQMGQEnFcVFo9rp2pNdW/&#10;+uQ58gyYDD1FWYfE8cWrG2O6BJVBIkJKhverdPX3SbndabrwvbDzY5FVTx05qf7bZXky2lxIxnYZ&#10;A68fSucguLa1h86Q/umJy0PzKT+VSx+KbQX2+0AmYJhuMECsuVp3saO1tDqy1pZwETXMUaD04/Oq&#10;sE8M4M0eZYs4G3oaqRiKZkvPKTy5Blty5IP0q7MtgHjinIQt8yKjFf0qXqFtChf6OLjUUktw0MoX&#10;+JcipWs9Tt0VJLiFgTkonWrjwp9p+1uDHtGMq52sPcetUtR1PTYJk+03To7nagRvmJ9M0NN6E+pD&#10;4p1m/ttGzFaxxW6jDuD8+K8s1C5WaSKaM/unGSCehr0HxRpc19oTTW8c73RXG0uWBH0ArzpPDWoC&#10;0kmu1eGGME5YdK1pwja7OWrzN6HReF9LF/bXEqoDOh43HIqlrds4vpMqqk/fKjADCs/wnI9rre15&#10;mj52oSSASfUd+K9G1XQbG+gmEVwiSygMpP8AGccinONnYqC/d2Z5XJbrIrMUDMvcVraFq40O6F21&#10;ulwu0rhu2RWtd3Ri099JntYHWMbUlVfmUfXvXNyIbSQwyDG4ZUHnihTOfmuO1aeHUlN1HEsYZtu1&#10;BV1LW4/4Rz7TPbo9qjeWrHrk9xWYxmhRYjGURySCe9TqLj7OsTSsEznYvIHvitVUs7jaN2w0q01G&#10;yb7Mpt2giMpd5Mgge1c/Z2LtY3U0ab238HHCitHR7ee+jvYAypAkZaSbBO0Dtx61dTV7TSdOt4rR&#10;ILhkkWRndDzj+E+1DfMtEL0ObA2gxHIweRWpZaFqd4wMdpK0TcBgvSql9fC+1Q6gtvGHMnmFEGF6&#10;5xXoukfEG3fTnV4kiuI8KsY4BrlrucVeCuXGKb1Of1Dwhq0VssttZuH2/PGD+tcUlrMl9PHLCVcd&#10;R0r1K88apb2TpewuXnjYRtBNgo3Tken4151JcvLzuDNn+Lr+dOhKql76G+XoLDudmlkYmWXkZHIF&#10;elN4UtdJ8N2+sXoklaWLBz1GRxx6VlR/DXXEjEp8veYxIIxINwH0/pXsnhrTbW68L20N5bEnaN3n&#10;HcSw+v8AKvXUb7nKldnj+hQ2zrczSW2+KKFmDBckemayNPm0oLImobuMGPYMV0/i/T0s5ppbS8KF&#10;3aJraBMYT3xXLaxokNnpjX1ve29yv3NpbDg+wrCcGlZjWrRQ1R7a51Wf+zwyWqP8mTyaqpK4lMku&#10;4yZBDE85rVtdCvIdG+33CNGjruQD7xGcZ+lY84kjJJGT1ye1ctRvmNZPoX7zU72/mEk0zyScAMeo&#10;x0qTTfEyWd/C0iPcxZ2ziU54zyBWDJcPLHwzIqnlhTtMhQ3Mcj8wow3L3x9O9b07rViaujpvFnii&#10;TVUa3s7OO1tJHG0RJtJx0Bx1qzYWumzRRX01swjt1CuZckO/eupi8SaNrl5FomnadbyxW9vtheWM&#10;B3lI4we1Yl74e1aXR3kUQWttZ5E6hiCz/TvXS0+W7ZN7EMmkabq1+w06RxElsZbtlTIQjkD6VzWq&#10;QraWCRqhJuxuViPujOOK7Cx8KanZaYZ7Rr1pZIw06opUBeu0+vSsbxHdG4OmmGwkVI9yAvwM5xtA&#10;7dO9c6XWwJmRb6dJbpp10Jx5ZmCsI/vKO5rtfEGoSSN9la8klgOBEsjDgVgNpr2PlWsl08MknMsQ&#10;HQnnaPekk0eeG4lvpEGYl/c+a+7B9cVE6l9Dqpx6s3ovCkE1nDNLbIxTDsGPUetczqF5ZvdKZJXT&#10;yztWGMYyM9K2NT8X3UtmthakozRDc0a5b8PSuNitZbybNwz7x0LHkD/GsYpy3NtDsdMmtRN/xK4A&#10;L1RmRXOQPx9awNS1rXGu5izLBtOD8xIP4V0mi2VvZ226BY32jDyBstmse+0jbc7PMDFzvILgkZ9a&#10;FJJidzj7zUpJ2SNyC2eo4BNeieHdPkubeFVSNLhgM5HB/GuKktbS11lVQebs+Zgy8V6NoGpvJLFa&#10;XUqG/b5ookJAjXsWNVUtbRCpKzJTpb2upvbC4QTIMsUOAtReKtQTTLWAxXR3KeV7n3NXNbMWi6dN&#10;PDC/mkl55GOWk+hNeM3muPdai806tMoYlFY8/jUUqbnqXKXK9Dst09xcGW9dlic/I2PvE1egVYLE&#10;yW10skm/epYZbA/kKwdAhuNev7Rrnm3hU5jzwB71u3+p2loRp9gsYQfKwX+I+mapws7IE76spXOt&#10;2Amd7l5HvmG1Tt+SIevvWnay2F7aQ2q3bXUbghsZ4qnpUDPLNJewxjccr8vPHStY2VpbIZ0j8gyr&#10;/BwMj1FKUo20BIz11CzsLprefT2mjQ7Q8XO4dqiuobDULlUn0+SK3flZOjKa3IUtorOGaSZSmeHV&#10;cZ+tZt1qWpLdSxtp0VzYyDAkh+8o96E7jK0Xh8IXgsr15bbPzpu3c1s2XhaW3hzHbLFvHzDdyRWl&#10;o9nb2dtHJb2ylZOSVf7x9eK2JHDwxvvWDB+Xc4Lt+BNTJtjukYthZvaThZb7agPMeav6ktnqWxAo&#10;aZPuneM/hUj29nJGx84TSE5AYgYp1pDYQJ56Q27yL2Vh+tRqHMJPbtBYqsTyOcfMZDwK4fU7XUJL&#10;rypmWDe22N2iHfvmusuLy7lupJoLiXb3t8hkH0rn9au5L6JQZWDggOpHA/LkVSbBPXUuaPp+pwR+&#10;XZ64jzJz+/bcv4ik1aPVjYyW8rWytMpMkqIWDH2o8N6BHCpnupYpGuThUbIwPrWlqmmAQ74rkQaf&#10;GQzqgOM+7UnNoh2uebta3EZklmhWR0UDIbHGev1rpbbUhLpi211YeVC42CVm+YHsabrOlrdqbi2l&#10;DTkg5jOU/Fj7Vhya3c2kZgn2mWI/OpYBWxVq8iOZR0uS+VPqEtzavIBLCcJIrfK6+/vWPqNsYLqA&#10;GRzcdHVv4a0I9U81WfbbQJKc/ufmx9aqSxym6B8oN3DDkN71WxnNacxoaVpj61q1tZw7ZJWOBvOB&#10;muy8Q+FJ/CujxXFxcWouX3IsSpk4PvXKktZJBcQyp5+OBEcMD61Zl8T3Opz/APE4R7qMReWqqcbD&#10;61MJJJpnPJ9jKjgn0pZoopC5nUBgDjcD61Wu9Ku7JfKnKk43YU57Ut5Mn2keVuijPXcc8V0Wq+Hr&#10;l9NOr26h9OWNcyRDaobHORVJuS0GnocvEwRVYIMj0pBbzS6rEtvGxlOMKB94npxXpHhzRfDUUen2&#10;t/a6gl5eBUkjdMKD1DA/hWT4t0e18P61aXlleG4s5XyuGxIhU4INWqTh77Ybswb20tx9oju43t9S&#10;R8PCegGOtYEkQU5BwemK7y2g07xXqskjyNBFDnyw7De2fVj1p2qeArYRLPa6lEQWwwZs+vp9K55V&#10;Up2uVGLsd94z8S4YW9ndiNWmWORreEs8RA3Ehsden4VxtzrOpWOkvDZax58azEpK5Kyrj1HQZrP8&#10;KeJX0xbqebRrq9tLg8koThueh/GtceKYddW7t9E8IzOzxhXUHhSO9etJylsZRg0clBd3F9qRg1Ce&#10;YPckKsjNhc+r57Vt6/oNjoMsU019aXbsm7ybfJw3asbVpdZs4klurFbcqxj8xxls+lX/AA/Ppg0q&#10;9n1e9CvMQsamPew2859hWDXTqapJbF7TNI8S6vYC7nsprix2GKEFvuj2A5IrH8SeHV0z7FavK0dx&#10;Jnz3fhV9B0yK2NW+KcelXyf8I7I6QrEEdWHys3c4rz6/8Rap4ivVjmuGdpZON7cZNPkTWu5PK3uK&#10;Z0tJ5VUrIgJTj5lPvzS27Oz+a0YjXH3j3FXdX0Kx0uwFvLM8+pZBLRHMYB7Z9azLeyurtlt4o3ba&#10;pZgpzwKiSWxSd0emfCD+yI7u9uZju1T/AJd1lTKD3FXPE+qXeu6dPYrexPexTs8kEDhQFHfjJP51&#10;wen2F9BL9v0yGcpb4BD8Fj6Y71Gddu9P1ea8gtfsUk3HCkbc9cZrWUuWNmRLTVnoWgeOdWNjcW8+&#10;rRvLAq7IPKJZ0AOcOo4Pua4Kxe+u727uMSYnkPLPu6nOOffHNU73VbeO8X7HNcMjLh3ztLZHIrb0&#10;e5EULznJVUL7GGAoz1rCdSVrGtKKlqW45W0e4eW9LXN664jRBxED70y61lr+XyLVsRovzOw6nuAT&#10;WbNdSahM8+JRbsMbwO9U7bTr+4nc229i7YwBwa52r7nUkaX9mx28q3wuPMz8zRuep9MAdKjSP+0B&#10;I7bLdQx+76emKvNa3MNk0LNi4hUu3f8ADNZGnW0t4z3MhZI17A9TURbu7jdjU03VdP0XckiyCGQc&#10;budx/wB0DNU9T8VW1uNun2W2WU/M5TYPyOSagu7d1cyrCixx872U7j7Uyw0uLWNXSWaCSGIAszOe&#10;OPSto8u7E0+hBoOnyz3M13es0ccrY8zYTj8BXc6RpGirqAktCsxByWy4Of6/Sqltaw3wcNHttYsL&#10;GD0aumtUMKrDbWYBYcPjgCsp1G2Uo2Rla5BLM7LPNJ5THOODge1cdH4at7rVEFmkUvnDEYl/vepA&#10;rudZntNOs/JdV+0npyeM9a5m0t7hr06jMFtbOPjH3d1OnKSejHyq2pFqLy6Q0mlWhi+1Mu64mUdP&#10;YDtWDpOkvPctNdkCOIF+vJ9+K0bzVoCt3eJavI0sgXzcnG0e9aOhW4miM886CKXP7osN1a6pXsRp&#10;ctXsWnxR28zpLKZAPLUMQFPrwatRytsSyuy4WTOx2zt+gP0qF7NX1JBdXEvlKuAFxhfxFQvpl9aT&#10;NdW832uIN8sDtuKDsaySWxRZMVtb2gQytGqvwHQgf596dpl1a315LZskokUffwduPaqAvD9oAvbe&#10;Q7+Sqc4rotL8hP8ASo4PL807QjHBxS9RE721wtkQ7GKBQTGQQefauSstHj1OZ3e9nAzz56ZI/E8D&#10;8K7LVtGn1cRgSiCGE52o33vqaTSZBA7W5QMFO4+YoKkfWhSsNXMSzaWxDxtewTW68CRk3Mv1x2rV&#10;0yEGUyW5VmHLyHBT8qr6hpOkapO9q1mkU79GgO3JrPPh698NRMbDUXhyctFJ8y4ppxaB3Z0F6l46&#10;HEiBQQUeNMZ/T+lZVzBcGbyrpBG8n3ZVfG4eue1UBBNdq0x1d4pX5KFcL/wE9qzhqlxb3IF7eC4V&#10;AEiyCeM+vrQkS7o6LTvEH9iMltfG58s5SK5YiRP0HH41J4h1S+lsZhFA08B+864UFO+AKqWWpwzX&#10;Rs5CpVlyqlefpWBeapqmmapLZx2puLbOFWU7eKXJzMT1OaTWb7TJLiKzkmijkGGVlyMVlJP9suvM&#10;nnDBmy+48mtLWWu9UnuJ3KQqh+aNW/LFYKt5TKUTJH3siu2EVy6bnM4anoq3Vvo9hD9jQ3dgy/vA&#10;Id3PueKvnS47S8t9Y0W4DRv+8ht25K+vB/lXK6JqEgiUQpcoEPzIBuRq7+31KwltoUCpDcI3mRyF&#10;NoLdCPxHFZSXQ1+KNjjIYWvNYnmN15M4BkXK/ePoAKm+zKizSXU8kUwIHlCLG7157Uupi70O6nvr&#10;MxvFPJ/dyY2HJFX9J8Sfbo5V1JftE05wWKj5SeKzlBcpySg07FabTtPumiXTbmaTP+tM8W0RfU+l&#10;dDB4hsI9Cg8N3XktZwXK+fPC5zKPUf1rC1rT7nw/qElk0reRIFcqMgOp5xWNDAb3V4fLgMcEsgXb&#10;nOD3qoe7otwTvud/418XwXZitLBludMt9rQuMh9wGOT1NefyuLtt7LtwTwTnGa1YpYNR1KO3uE8i&#10;0R8N5I5A9a1LPwbc6pp+oz26sscLBkJQnzE9QapxqVE2XokYGkfY7K9S5upWfymOIQD83HB/Ouss&#10;9M0aW++0tq6IksW7YIy+CT0xxjGD+dcVqFpJpt20ZZipX5WK4yPWjSdVurG4kaMo3y7QGHTnNZRg&#10;lL3gaudCmo+INM0u+8PKjC3hfzpSnJTgd/Sq2meOdV0m6iktp9qwgrgKBvBOTn1/GsZ2u0kfyrg4&#10;dNzsHPzD0NUVuIo4SHUPITu384Fb3lujOEG9TR1rxHNqd1LcXx83ec4YYxWJNeGRQjLuX/eNMltj&#10;ejzmbCbsZ75+ldBBo97baPLt0wXNu5BFwEJK9+D/ADqt9epUtHZM5yMQMeU57ZNPjhsnlUy5Tbzl&#10;fWpGsg8nysEx1q/eeHhFZC9truGRCwVYt3zlu/HpUqXW5PvXGya3iyW22loEPyqetanhrTJptNvd&#10;cklWOBJBFw+Dz2qPT7XTr61WK5tvs88ZG5hnBq5rmjXK6cI9PUpBne4VuD74rB1483I931NYx0O5&#10;8FaTpl3dy3s2pFLO1UPgvghv8K574j+KNL8Qww2tvGqTQSsA8SjDr2Oa5jTPB2r6rGy6fcvKwXMs&#10;akjb9ay9PtLg6qLLySTG5Vz6Ee9dSvCnZai5FNm14d0WyjuY7zU5B5MbZC93PZa6XUYf7SdZ54lt&#10;7HdlbaAYZgOMsf6Vhz6TPFeLcNcBLdPvFDnA7hB6+9WLnW01GzFtpEMyrGAG3jHHfmsJNtaHTCCi&#10;OvriOxG66b9wBiGCJcAn+pqvbza88Ly2cW1nGACv3V+nrV+1sk1DU4ZJzgW4AWA4+Xjkmulv7xLG&#10;1eRIT+7XksODn0xWfMkjV7nH297eW+nSwShncgkhuWDHjJ46VDHYXMNvHBaFppThpCAQozXTG5lm&#10;KzNa7sqAGYYz9PWp1s5WZriUyJAke59hxn2qb9gsZ00Om6Xp8aX99LNOy7hEuD83ufSsWz1ZL4Tr&#10;5IhijH33bGaj16WLU7lWtreSKIDG5gQT+Brn7uSeXy9OtPmjU4YhcEmrhFPRlvRHW6D4gkuojptv&#10;DIzhzmYcqK7axvrW2jEb3W6SEZd8cA+npWB4UsodB0d2vnhjkcZBzkt7D3qS6tH1BMRSvChO4Exj&#10;FRUs5W6ExvuR6hefbZJrkJlY/wDlo68H6VxN3fXGpNJ5jy5Y4C/wkCtXxV4lNlarpVq4IXhmArl9&#10;LnvtRvEtlmPJ6cAAd62p07RuTJ3djpYLET6ZDYtkQbCRg4LHuayrnTLd7zc8ksUFuAr7WwSfUV2a&#10;2O63t5GBVY12LjGD71k21hbanfXMbAhfNA3nofUUc+octy7ZavpQsYI4JT5TfI4Iyx9zVjRru2u4&#10;LhUEpmEhyD1x/DiqHifSbGztlOlxiG4QZO0feNP8HahDf2041COeK+hYASR8Kw9DxU8qs2httbl3&#10;VGigaG6juZRGSFlWVM8+wrXsrBdTudgjErEAoF4wPc1pNov9qWIS4XyFPcNu4/CtKzWPR7Z7a1uG&#10;nuVXO58DH4dazb0sLqVb2R9NsGhuplhD8EMvQfWuYW+s7C6kQXayRv8A8s8knFWtZsdU1O5jfUL+&#10;IRA5ZSfmYegFXUt4bJkW2aDaRlvMUZWpSSKuc5Pq1ta3y3cEM0Tk5Hf+dN1LxDJqpiCPPbOvUkAh&#10;/Y5rqLo2VyWaZYp4SMFtuGVvr0rJfStNuL1Psx3DoUkbGPpVXSKRzkVlqDX8f2hgkAOVEY4J96mu&#10;7pIrm4W6gE9sx+YqvQYrrpI7fS9LnSaDKAHbuPT3yaw08R6cERIY2CMNoimhPzE9fmprXYUnYx9P&#10;t4Degb3TID28g4OD2rU1PS7OWf7RcySudoAkVhuJ/A/zrKhtLeO6lW4kZN52xKhJAz74rA1QXVjL&#10;HZCZLmNCShC/N+JHNWoXe5lKVlcZrnlWF2VSDzllU480YI5ODxVTTtJm1hnMUZikUZUdm9q2BcwQ&#10;z/ab6D7W0carEqtxjHfJ+tbEF3eXqfaNKsYjAvLR9D+Nac7irIhRu7mr4bmureCOyMMaOBiQSj5W&#10;+hAq1Pocc92yrKFYPvCAZCn2z2rMjvpZooI2IhZT9wcHNPmm1a3tXkhZTJuwhHzE/lWd22apWM/U&#10;p7vRNVa21GFJ4brBSRk4B6Vq3PhS20C40zVkuobxZXVmto25qnfeIbfWtNGl3sLJeKoILrwfcGu0&#10;0DwzD4l8EJbRSW0OoxuQ0hOSfTFbxjc56ys7oofE7V9P1mys1tWG+FcugHKegNcFafYVs0hlFwbp&#10;5QVeI8Kvf8a9BtNI/sTQ7yx1C3hlmuG3PJI4DKimpX1LwXYw3U0SW4vrWIGFlztkyOVx0qnBcyne&#10;zOdPocnH4Su5AwSWJoJJQG+ceYqkcGtvxJJf+EtNhsdN1i5a1lBaSJlwVPoD6U/w3aa42hDWrezs&#10;ZbKWU8MCZFx0OfSp9R8UXmv6f/Zt7o/2dHU5vGjLflxxVtWVl1BXb1PMbm7vtbuUijWaeXGEU8t6&#10;0jWU8aLJ5LjdwfTI7Vr20cmj61BeLBcxRxvxIBg5xxjNeg+DTqGq219Na2luY/OA3TJxnnOO3pXO&#10;oczsy2zxSH7VqN4IhII0YgZJwBTXQWbtG43gEjPrUMa3kAMa4bd29a0LCzu9Tnj0/bAjSP8A6yQ4&#10;wcetbPV2QpSb2M9b6SGTeir9D3reHjjUJEFpHKba3fA8qM4UHGM/jWHNpxtr57aaQNsYgmM7q1Ln&#10;wRq0NrHdtZziEp5jlkI2r6/SjlWxGj3HO9vbr5jyjLtgr1pr6ilrMjWTBiMDpkYrZ8JeB08UrcJL&#10;epaw2i+ZIx5JHpWrP4H020kDWd8624hMuZwO3YfWpVBcvMik0jEbULfWr6GE/K2Np7ZNSa9rN42o&#10;SWzzx2qiEKqIODgVkSwWl1cvi6SB4lJD9mx/Wuh8Kax4XtLK7fW9Pa8vth8p3JYHjgYrKNFJrXQb&#10;d9DE0PUtXsLuYWmoNbM4xI4PGK27K3mfUIkg5QndJJ3Y1z1pqH9k6i08tghRyWVHHAB9K6fT0l1n&#10;zJLW7FvC/JCj5h605t/I3otbG/50EZWRws3lnDZHA+lZmpSWljp11cMI45JTuBAH1qG6vtIsY0tB&#10;dlyuS5Bzk+/vXL38lx4iuUhitytvEcgrzkeprKKvLXY3co7Gn4Xmiu9Xmu7mcpEoyqs33ueuas+I&#10;9cjS5aO3vkMDnlW5FY7+Fry+lRoXEUQGzrg5x0rctPCyQItpcxieRvupjPNW+TcOVsy4J7i6tUvj&#10;qbmKJsCEvjOKk1DxrqssbRQQfuWI+8P5VuxaWnhixnneO3aFQcqybnUntWHZ3D35eZ7fIB+UquD+&#10;VF1uNK7HWMN9fQtMlu7TMvrwvvTrbTpt2I4vMnI+crwE/H1q/odwy3Zto2k8wnIVu1dDdXq2r20M&#10;5hhizyOhZvXNZN2ZRzt3HOt5AYrd2ijXCq7fxetaU2rSR6TIs6bJRkdOoq0+HvhOyILSLkbj1rl9&#10;b1FNW1FoomKwRjJZR0oSchbEUOkQyxvcXrgIP3hGMk+gqfw7YRB577y1SOQ7UUdhVaWe+WAW1sVl&#10;jmAVFA5Oa6KGCbRtKghmMf2skM6gcIn+NbWdiVa4avqYudUh0y0GyOJB5sh7cdKfpMUcU5mh2taR&#10;5Ykn+L2rA1W2lCokMoDXk21yDzt966u1htDpsFrDOmwNgt9KmSSRa3MbULidroyIm+GQ/LHjJJrY&#10;NsbWyRoLcOhAedccj61ox6BYvp3nW95Mk+Sq/NjBFV7bxDC8ItL6Fre/T922/hJR65rPVjk1sa+m&#10;61LeLGcKsajG3tUjanbz3skm0I8QwQOprn7rU4LO5kjs7FpCF+doOQp9K09K8vUELNYGIYy7k/Ma&#10;nlYaMq3ASfURcs28twMZqKysmmEqKShkkJBbqRXQSaQImFxG2+ArwB2NNQrFLkhQNvCrgNiiw5NM&#10;o38Pl2QSzKuUI8w+9YghMV0sksfzE5BBzmtlJkM0yLD5A6FJB19/esLUdTXR5zNMVKodwVejfnRZ&#10;i2LOpeIpPswj8mNWAIbzOmPXFc/Dqi30wC7JPLO7aBznpxV//hKdA1pDHdIkDnJBavPdTdNP1JhZ&#10;XW4bsqymtYQbdjKdRpaHoN3PpkzJPKTFdRrknbwT7jvXEaherNdGYSA3meiDCgZrdS8m1PT0treC&#10;N5hGPMnJztPesRNLuLVmmEfmKp3Nt61UdHqZvVG5pssl9ph3aRAwEgzIowevpXRQWtq0mLGMxKpG&#10;9RWbo+s27usdqnlSqoG2To3r/WuuQeUqvbvGryDLKwBzmspN31NYx03K8NouovsvUTYAQrkYYemK&#10;y9R8N22nmJoNWnD53bAc10MKyPw4Vcc4HFVPstrPbOWaQXMJIVM8fWnGRdjltUsEs3hvIoxNuGGD&#10;dT7+1VNB1S+07WrePTLthI77UDnoT2NdXd3cF3p7xxqizR8lH68+tcTJYnz3ktwonhkDKwrem9dT&#10;Kcbo6Pxzo+uwalay6m4Z5kJ4bgjPSucezgSWFHWQhm/eFB/D6gV2NrrkniieK0ltzdXHliFMg4Q9&#10;zVfxL4L1LT71XRpThCVkXkAAcjinKm2+aJyP3dC7oniHVJLDT9J8MqI7e2Y+ZJIMbj6EfQitjRPG&#10;l7pOu3Nr4iXeiphYlT7pB7CvNtH1W68L64djJM20kK3IyeeaLzWLy/1lr2d3eZiMbR29KqUtrbkJ&#10;a3Ou8QeLNU1e4vzb2cM9gDiMmPlOOv4Vw0Op6nbwMkN3PBbs+4rGSBvx/hXc6Tqym4RYdJ8gNlS2&#10;0kSDHesbUNVsUklsbeBpbFZBIr7NrbtuMH6c1LT3bLW5ymj2Lajqlva7QTKcAs239abqkkWmanLC&#10;kgZ4m27k6E1LBp93PdRQQo8VzIxZVY7MfSu11j4fC88PWlzBZpZTwLtuQzYMjd2yacaV43ZgtNzz&#10;KC/WC6Sdk8zD7mU9+a9Jvfi3/bVtb2c9j5VnGMSRhuJABwCfQY/GuPuNHg0q5WCSFZpQpJIbI56V&#10;TurNkhaVkCpwMdOaFVS0RSfQv2F1cLeTSRLIljK2ZljJC4J4H5V02u+K7ea0a00zT41ttiqjSjJH&#10;HNZWkQavZ+H5lFs5srlfmbZnAHoazWvIbQFHiMjOMKDUyqTWkQ3Zt+FJvDmk2l5eavpEmoyJgxlF&#10;JQH0PpXM6hr4utaa+t7KC2i3ZSBV+UCuk08Na6e32i4MEM3JhxksfWoE0fS1WJ/IEvmH7zNjP5dK&#10;ftNLM6I0Zv3iJoE1W2W6uJY5GJAba3CLTbqC5tLA2ekzJ5LN80hbDHPYd8VWh8Pvc3M8dpJiB2xt&#10;V+mKr3GlLanYgmlbdguWwVpJI1s2721NBNM+zgRLbpPPkFtp/nmrNtPNEYk/dWzbiWz0VR61W/tm&#10;5tbMxpEECDHmtyxx61kmK8vYhHHE4SZ/nl7t0rPlu9S9I6nZaY8168k5ZHh887WXjd71du724a7Q&#10;2rlGiIwTzXOPfQ20NnawO58jjy0GMtUV3rl1Z3gVYvkwQyHpzUuN3oa3dj0WaG11TQpVurlI1ZT5&#10;0+cfgK4XVdVs9ItEtNHkMhyVM2MtU9vFda1JFbvuWEoWdT24wOKbrdnBZ2scNuIhMpCMQOee9C0e&#10;pFyHTPtL6lbtaTw+eQHkJ6Y9/etr7O99qTXV5Aq28BwvzcMfWsrTfsWl3CqGWS5K/KEP6GtO6uTF&#10;YMXHzS84/uinuyrdTO1XUBeXboZStpEPmEf8XsKwby/uYytjHAIDPguSvITsK6/R9LhETSXFuG48&#10;7celYGs4kuTcIGLSfdyMcD0pxauKzsJo0kNndyfZ9094n3Q/3VHrUd1q9zqV2LcnzF34Zk43N6fQ&#10;VXSY6dp8zzRlPNzkdzVrRdPmu4omtoQ12cmKFB+prUnyI9U8yC1hdS4Yvg5PJ+ldTaQrb6PBKZFR&#10;pR8qYyVPpSJoRsfJk8RXqQBhkhlzt9hWhrFrpHh/SVv4Lt3imwYwTmspLSxakrmbps9w91cWl5bO&#10;ZIvmIzjd6EGn65Np8EMC+S7SM2SzLuCj3rmrHxfZLqEkd1I7JMOZhnKmt6URy3FvcxXcckEmAxJ7&#10;UuRp7DvFl6zuYo7VjYvlSuWOzj9Kkg1eO3dWjldZGGGEgIU/Ssi10m5hvZYrKYRxyZJKHhvwqlfa&#10;dq0E7J9pR1HUAcAVNncUvI7Cz8UTPM8ZaGULztietdUa/snuPLEbTDAQt8wFcFocdpZakFdkkkYY&#10;yOldTKrx2kE4nkQo/wAqBs1Nu5OrRz09lew+LIbddQlkhk5MZbGPY0eJPCbal5v2LUFMo6wluM1b&#10;8R3Ly6nZXiZAUiMyKOearW8Vrd38kMjyCRerq3X0PtWivoxPVHDad4dMGotBrCywleUKjIY10V34&#10;MsyqTxzIU252Z5yf6V0moW82n2Ue2RZgsg35wWx9a4LV/ESxaqsAR2tYzhlVsFvxquadSXuk2UVZ&#10;hcJceHZAlpdRvI4O8I2VNdBomox6wrJOEhRVw7YPzfT0qpaXtnPA/l2ixow6Abm/OtK3tE02FvLD&#10;GGUBlwMZok9NdxpMqWunWx1AJFcIfLbC+apG5T2rqVeKJFaORHRTkxuCOlU9OjSVBO4PyMMp/Fxm&#10;qWqeJdBF4UlguIpVPzK6/IT6ms1FtlcyR0yXkd7ZbEPkTqfvE4/yKwLnV4re4aON3lc/65oxkVMl&#10;/PcRI8aRpGwwrg5BFOht7DUA8A8sSx/KzAYzUpNPUq9yrH9k1KfdHMyE/LuHAB9/Wq8tp/Z1+IfP&#10;VhOPkfp8wojZ9LkNqqrJFuGcHkGuhMVrrOlgKu5owQo7qauMrBa5z/h7xPN4U8QzS+QkiuMyIBzj&#10;1Br0dfGei3s019skJW2YmJujMT0ArxrU7W5EAZfmntyVJXnK9s1J4UupZ9UWRQszQ5doZDgMo6iu&#10;qNSUfQ4a0dTq/E2k6S88Gsx2s6bzia3ZcfN9R0zXbeGfDHh+6uLbV7G2ZvJX95BuDDPb/wDVXKeJ&#10;/EN9YGxKafDb2b/M0LHcXOOp9OOldHpHioNpER0iyR7uYN5kMQ4T0JroUYN6mLTOusvEGk3mqNpN&#10;pYyRTDdsd4Nqhh1rzrVfB8mjahNPfxmUXEjsNrgKxznI9OO1er+HbaSPRrR723VLoDLZ65PWuW+K&#10;Fhc3y6eLWCWR1LljGO3FNwUtGaa2ueB6lcX2pXcupXDqkuxZCN2Cc8celTRaprGs+VaCS4nbbgRg&#10;lgaa1xZPYWmFmN0AftQkYAOAcKF7jvmtbwP4nh8PalcM1uBFPld4Tc8Yx1Fcejdr7mG5S0q1Wa+c&#10;3azNCisJCgyVPTJputm1ikjW2miuEUY8xQVLY9RUmmeLZ/D93fX8AhlN1ujMTgEMpPUjtWBb6lb3&#10;Gqb7tRFDJIWbyx93PpScNNNxrY7/AMI6x4i1C2ayia1j0+JPKkedcIg9frXINbSW+u3LCAX2xmVC&#10;p+X61XuNakBa1t7ny7bdkAjhvrUtrK8vyR38CFyRuHGK0k7pdzWEbsdDdanHcSNc20c0mNsayN9z&#10;Pt3q3NqU9tZGG5t40nX5IkXtmqE9ouhyfaZdTWeYjPyjI/Ws651W51yffIBvUAAgYwKXJ1OlM6rS&#10;Zk03TCS6h2OWYn+tV77Uo5SvkOpJPJHU1z6W10bV2aYmGM5ORgGrIijWESbiI8cnqM/Woasap3Li&#10;C41C68uYmO0GDIVGTXR39wtoLaO2hwSuFeTgIvY49a5jTdWRI9ttC2ZB5cjO/HPQ1ti3gu3hhV2d&#10;sjcHOPoB7VnLTRgmmyCCO5utSRA4eOM7jLjr69K1LjSLea4jlDM7jkA+vrTo5rS1kZNyt5Y2KM4A&#10;b0zSWgOnTS3N66vK+CkUT7go/wA+lZ3ZbGHUpLDUGtrKMeaEPmSdT/8AWrP0mQSXUl3elnkXOYup&#10;475ratrXSre+nuPOad5TgAjbs+tYV7pqteSmOUxBum1shqtWFbqXrDSLWe5n1AKYQDuU5yT9aq31&#10;5Jq16ltCeFPJHpUk1yukaObQSF5ZOeWyc1Z06CLQtOF5KGkuZhkKDxz2xVP3VqJa7FPW57tRBGLl&#10;444ceYgOM+gx3qpLMXZBcLgomVPOAD61flkSbzGkbMsjBpJHx8oHYVzmu3kmp3cdlYMrIeNyjk//&#10;AFqqmrhIW8vY9Uu0ghkZ44xyegzW34W13UNHE6WyBpnbHmsOVX+dXfCPgz7On2mdRIW+XaetbDL4&#10;asdUHmTMPLUo6QxlpGb8OlOUleyHFdWc1q+qXF7rdpDdyiaEOHbd0P1qxc2Op65qC5hVrJG4jQ/L&#10;iq2sQw6tqCS2um3NpaowVmYFsjsT9a6vw7qFrbTJHGgRF4LN0NQ5aFJK+pwniLwYYHaeBPKBG4J2&#10;FP0Twfc3emrILqRCScxA9RXba7qElxdNDFDGYccOp5NZNk95aanFEZEjgZThPU+v1oVZ2swcFe6N&#10;TTdJNnCsPnEKv8e35j7ZrRm02OdDDGdpk+8ScZqHyZJHDpcSSnPIXsfcVV1O81Te4htzP5WNzAjg&#10;egGetRa7B6IqXWhmKZRChijQ9S2d1RWt/LbaqqvD56IoITdV611qHVIpooA63Cr88U67StcHfRan&#10;aXP2t0YRyMQpBOPwPerUO5DdjtfGWoSpoflwWhiZiHDh815pbapdWsztHO6O33uetbGoXsz2Mcb3&#10;IDAZX5jjPvXNQgyXhMo3nPODwaunH3XcyknujvrHX76fSCn2cSXLkKpxnI9xVa40OK7hKrbiOfdy&#10;zcZz6VhSnUBeRS285iBIVTG2QPTpXe2jrc/Zpb2FvtSYEq84A/vEY/Wpa5dUXHbU5nTdHutPuJEj&#10;QTMRyM9BWxBfE7dMnV8JxGwPQ+/rWowjXTpJ4ZWF0CfLjI+8PaqmoxQW+mQRyQlbiVS4OSCD9e1Z&#10;ttjuloOnTVAnnWbxNIDjcOjGo76KO8RP7YWGMbQpKHv6GmeGfF2kmNodTEkNyjEcY2n3rtZYNK1n&#10;SVi8qJy5JRzznHuKGpRdmOyaPN9R8N3VuEk027M8R5WIvjFbGg3dstqqX48mb7rK/GffNRaktxpT&#10;7IbOUxhuMHGPpmmQxwahHvni2yHoZOoobbQ1oWZoNOs9QcMHVnIO7OQfSrc1wIXE1s+eMSIp6iuJ&#10;1aKeW78+23okeEMZkyWx6VBZ3V8927Wkc6zrxKm3KY9/SqjT03C5pWF1Hb6/dR3BZYpxwMd62/Cm&#10;gomsSXixrHDvEDmQ/cDd6rw6S90q3UllPBdggh2OUI78Yq1BNcXjmzsVR5p/kKTMVGfwraDvJIwq&#10;x0uXvH8MY1GOy85Ll1IAuFbjHYH8KqaTqU/hq3LWMzSSzcEIOCQeg9a7Dwn4bh1KOTSNfsQlxb5W&#10;OSFmff77sY71Vn0K08PXEo0xHvJFxFGso3NHL3b2roUJc10creh3/gvVr9/Di3HiDMU5kIQOOSO3&#10;FdKLxnnKeWqDBKmRsbh9K8n02PxTrGoixuzcQI6h2uBHgxAdOuOM+ldnqXhqTW7Wwml1DFzDEYzI&#10;jELKvHP1zW2jHFux833F99r1iS8vB5hlk3yhBg4J7VpeXot9qTOsradAQdo5c4H9a5y31S1liiWS&#10;M+aWPmMT1FdRol5b29zbrYxW73UzBRPcr9xs447Y964FBxepm4tM5caYs91L5bny1YgkrhvyqS+0&#10;X7JsKSLIWUNhWz17fWuw1/wle6DqMgvZ0nuLxTIXUEKhJ7etZ8vk6RpzoYvNupUOMjpkUSb5rGka&#10;blqcvaaTNesZNwWPPWupXw9YW1oywxLcXfGDK2AAfasK015reMWxtY/JUYPWrd34ma+iEVrbqiKu&#10;DjqaGpHVGnCJialAZr3y1YFU4x0UH2qa2sRZhpHV2Cj5iF4/OmWxsHWX7XcMhHIC8kmrSa9LNp5s&#10;54Cyj7rgcn64qndqyBbkV2XcD7VcmOFzu2Z6/hT7XWYLP9wnmC1PJB53/hUENi0syXUqnYDwD3P4&#10;1JfS2pVwIBFIegC9am8dIml7osS6nA8Qjt7fyzIwztGe/wClaFu1zZXam4iKhVyxbkgY4xWHpk8q&#10;3AZ4lZIhklRyPpW+xadWudnmEdF5yPX6n0rOcIp6ijHW5m3moEzuIVARiSBnp/8AXrU0eOGaJTIz&#10;G4YEg9fLUd/esHWLdFnQLGysACxZSKm0m+b7atnajG7IL56Cm6d4aDejO4ivbKyt4oFU53BwzdZD&#10;6/8A1qn1GSD7KJpEETseCepHWsxrWWHSEjQtKzS/K+3Jx35qjqs3n+XHGpadlAAJ447mohGxfQr2&#10;sCXmotdSt+7Q8VblW41K8E0K7vL4HGBgd81QGpTW1qLR7dCqjqnWoYLu6t4HEcixxv1DNyBSlFth&#10;HRXNK+FhLCI94LP99SfSqdhpEVxKJYi8Kg4DL3+laej6CdQZpE3XEpwdx+UKveugk+6qwhI44vlE&#10;SDJPuau/KrAldkOky3NtL5D3U3kNwgxyPxq3JaQHVUt0HlBkLyMOrHtWRNqD3t7GkB2RW5zJx1Pp&#10;XQaTdwyTtNOqswHBPr6VHMXYchZA6tB+5i4O7gNWFdSRRXStbIEilBJG3hjVrxDqc0y5aIuA+FRD&#10;jH19aLhoRPbBXWKPysue4P0qLjsRSWs8It7jYuGHD9R+PpVHWr3Uo5oruCATtAuJAnYH2rctbe1v&#10;LiOBIpcJycP8r++KLyy020BmvtRa0lYsI4z0bHY1UNCJHPaP49tJN8N9C8Vzu+V14B/3q6iFre9/&#10;fwmNCRk7e9cvdeGIvEGmPfQJ9laE/K5UfPWHb3fiDw026aAXMB6YORj8K35U17hnzJPU7e+0ezmv&#10;EmlunSYDIkQ7WI9OK5nxBcrdXG0zMsEK7EeJeh9zTB8QLB42SaznGf4QQcH2NOkjee0F/Hpt0qSD&#10;cN7DaRS5ZLWRLkmYsOmrf2MsTXYDqcqWHUVmwhLO/wDLRDIiHBZR3robaATS70TYMYKiuh0qygvr&#10;CVYY4heHhXbtj0ojNj5Tm3u7fYYvKkdSM/KSOfQitXTrpH2I6yeWBjzVHzqPQ+oqOSzuIpWjnKCf&#10;d1A4P1rRs0vLP/SbVI8oMYZMhh3qWxrQ1bgW0EW5rlUKjdtk6msXV7641jTpLdViyVyChyVx0rYE&#10;um3jsrlJWfAYjovtWbf6XOEZLCREZuA6Lyx9DSitRNnFrcBbq3eWFQqACR4xy31rtNI1m1tXaKGf&#10;bAvzKrtlQvpXPSaHeW8qmeDaXGG3cfNVpvC4hLSSmN3YH5QeP0q5tS3Hdo7T/hJtEu3W0ubrO4fe&#10;YZX8DVW80uS6jQx3MctqW3BeOK88Tw3OdSTYCFznBOPyrtdEmvLKMosPnx9DExwy+49azmlFaFqb&#10;k9SWOziktXlYRSTQHiI8EgVkadfKmsNeCIneu1gMAg+mPSvQLKC0vYLh0g/f8fwgGsLXdLgtrNri&#10;3CQ3IG/JTn6HFQpW0CSdi698xiT7O6qwGWjIFcFqcj6d4ohu4o/KPmAMCxADH+IV1mlW91qum+aw&#10;W4Vh/rAdpWuU1S0EWvJbX5lFu6Zyfm59K3o6MznqrHvtn4mtbLw5a3xJu7qZkRkX++R2rWtPD1tM&#10;k11eQhbm8AMu3jA7D+VeI/DrVUN/JaXk0k1rBmS3RuCGH3T716/oetS+KdJdkkMDwTANtXBYDp36&#10;V3xehySsnY6i2t1toVtwWdVXALHJxST3UVpEjuSqHj5R3x/9apVbyoAZGHC8sTXB+JPiNYaTcoiw&#10;SXkTj5ZbduAR1BzxTSuwbSR8mCI5BXgcda1NOv5rWVGZ1Codylu1em+MPhI+nWc2q2lxDbxs52Wj&#10;HooGBz3JHNcdLo2n2kYB3TTMoVVVurVjUlZ6lRTnsjWuvHR1m4WWcvLeBQqll4/AVn6jNcXMBeVX&#10;Xa+HUnBPHT8s/nVFdGWwja5nkaKWMh1C9j6Vm3mpy3CzIhJMxy5I7elYWUndGt2tAu2txlI2IBGW&#10;J/kKmjRYLULHGWmfkkdqghso4okllPfJz0FSNf2UTHys/h3q/Qe+5CtgY8zSDLZz9KWGK5+07cPt&#10;k4wpxU0dz5qkbyAxre02IRIs3kswYZBXnpUubW41EU+RYWaJeHyphyu4dfx71nm4gvZd5hBCD72K&#10;SS2l1C8kmimkkjB/5aEnbz0rZNtDaWCvOQXAzgjrWLsnpuaJ6FfRNKe4lZVUeYT5mw8cD/69dbJH&#10;PZwp5UCLIqZkYc/l71naBdG2SS7cBF2/eI9qqX+t3jeapaJbZ8tu2cnHbmobbZaRnahHJqevRQNF&#10;jYuXIP3x2roLLw1ZW0kV89usSopcktgHFU/DFldakkl9JxzhWxjA9qta/Jd3rpp8TOtuP9YSeuOt&#10;XzNvlG1pcfJ4hiu7ITxqIYl3KoHUn1/KsawtprlWvi2C7YSM9SPaqWpshVbSL94qcEDnAFbdnqka&#10;abGjywLcRR4CBcnHp7UpaLQzT7nNalHNcajIUVlRDhto4oiso7ya3iLEeYMkg9AKt3csMNsZJiym&#10;Qkgf3j9Kh8PWYM0k927JHj5AOpFXDVXBvQ6vR7uLTrjyjb3F2o6rEcDHuaNRu7PS5JLwxG1jkG5Y&#10;t2cn0rPu9bt9Ps5I4Izvk6vnpXLzM+otCjSmRBk4JzRyJ6sfMatrqMzq0+wDzWJ2Ac49a6uy1DTz&#10;YRx3a+QEGWdeQfqexri7fVYo4vJKqqgYOetMvdWjuTAIjuRMArjGaHAOY7p7vTJ5YmZwYkGQqHqf&#10;epYrq0vrpwgidyOGI6Y6CuUtCsjhptm0fMMHH4Vv6a1vcTvCmM7flxgEVztK5re6NqztyLWS5Uwe&#10;bt2lI+NvuTXLXcdlc3vnX+oZt+Qvmsc59quXfmSEWk8jZ+6u04GPfFEmk27BYJGSQL91B0zVRdiG&#10;T2UulW8Bkh1PzTnAiL/KD6YrQiGm36vNdL5mwchOMD6HGaowf2eJVt/sxVUIPB6YqjrksrBn08Ki&#10;A8p/eocrvQhxE1ay8LfYZWWxkDYyJQuMGqWj63YxaJLaTXLzGM5VWGNo7VHb+Ivs5Vb/AExpI8Yb&#10;B61V1yGx8pTbAIZBkIB1PvWkW2veM9CVoIdVjaaIlVXhcHA/EVqabo1/FHA1ojxhSQ5B+99KyPDO&#10;oRqDp9wSWc/I1emeFrpH06W1mKq8bHAPf3FJ6OxaZwwvYGvm+0lkljPImBBxVqbxfpljGm2bzI84&#10;McfJzWl4qurO+hls5IAlwAStyFweO1clY+E73UNivbcuOJCc4/CqSj1CV2ddHq1heQJJaW0BWXG1&#10;xgMT71JDpZj1CO6WQDB3kO2N30ri59B1Lw7eBEkGCCeDnj+lSpeapqyhIJVPkgkI5wWPtU8t3dE9&#10;Db1u8t7nVnjtWyyjGXckH1I9asafOJ1WCKMMwI3EZG7157fjWZpbyTGAXJWEIxDJjkc9M/rWrd30&#10;KTiNECqhAzjJOe+aGVuijcvumkDzpGsec5Tlfxq7pl6YA0RYTnHysW7e3vSXN+WgdY2EoXk5A/lW&#10;XLex+YsXlhEfkFVwQfrS3QtUdhpV8tnbghCyknfzlhzU8+mM5uJrdGmilGTluB9c1zujavHAcTWs&#10;rXBB8uTHBFQbbyCa4uLq4nZJekQfAHpSUdS+a6NvRdTh0GfyBFC0bOTgkcH0qDWkfxD9pCtDa3ER&#10;+UMRtYHpXFa6LuyuorgNKYnx5hH6dK29IS61O0laJpJmZcJIW+76VqtDN+Zizs1pdwK0iwXif88h&#10;jOTnP519A/D8wR+GLSZfO5T96zgAFs+1eA3Wm3NtHdWV8xNxkeU7dvxrsPBHjWfw8v8ApGXtQp8y&#10;NR3HcV00pXdjGpHqez61PZeXb/a5cwzPtCbsA5HU461iXdvpFjp0I+zRb4TsxLAXA3ZJwB6lT+VU&#10;LP4saHqN4ttbMhV4S6NIwUFu49q5vxVAdXhe5022ZopLhSGs5/k4TB4HfNdUUYTZ5j4u8f33iGCK&#10;yQym0t3byyTjIJ4z9Biud07U5YbsyTR7kY4JH8P0resrKTUjHD5UcSsSCfX1x69Kty6bZoHhg2hI&#10;/lZj/E3+FcUp8250qPKtzH1C/a6uBE0UjI+NoHHHqaXZZW8ka/Z3ck5ZiRgVqNcaRbaZcSed9pnT&#10;5dwxjPYVxr3Er7pGbAPG0VMI9AcnctaxqKT7raNAIwe3rWOsZDDKkD1q20YhjWZmUlucZpizzTs5&#10;25DdOK1j7q0DVsnG2FVLEbc9fWuq0QzW1sLmOT5OnlnnNc9Hol1NHG0/yq33AaurZXWnKybuOMBW&#10;yAayny2saI0/7QnSJRBHGpZyeRwR71Gs7X83kSAyNnAbPGaz0f7OsjyOWaQ4Hqo78V0ehtbT3sYg&#10;UCCNcK54yx6msZKyNUXrmH7LYxi3beExvXHGazL+IzNDFGVVJCF29/euq1ie1tNHkijuofOPRMj5&#10;jiuS1ST7BAk8jYkUnagGcNUJNvQOfQ6FDNaKtvA6ra2y4fd1dvasLVNbkhtmVD+8kOBxyBVWyv7g&#10;WQnuC2Dlju6mq9jbtqt417NIUiRsqMfe9q0UVHVkuV3ZE1hYyQpbAq5mun/eZH3VFdHPo9lFcySl&#10;I4IlALMWyzVha5rU9tPBPbW+Cw8tAxyRWXcw3cStPfTsZpTkIT0o5XJXZMkO125W7lFxGhEO7ZED&#10;W0JLQR2qlgGKc8d65hI55bmNHBaGP5vatCaaHAc9u/pV2SjYaG6hIpRx5Kjk7cH+dUNN4mecfIqD&#10;AUDrVm3UapO+A3lRISxHenNby2cEZSNhvOeetF+gLcfPZ2dxEjxKwkOdxasqXT5o9zR5JWu2aSzu&#10;NAj8izH23O3jv71ah0YW2hEzYeSTtnkVnzuLNOVM5i1uxNp8YWFgynDOOcVuW15c3CxQfuI0HAmx&#10;g1RFiLO38uNyrnkgjg0+0s3uZPLSMl8Z46VnPV6FJHRHR7wWgeK4hl2HIb+Kq82qTRXMMdoiAAfP&#10;uTNJp0F5ZW4ExZopSSiZ5FW4bm1ivYYjBIZSCMnoKkSsRzsgZbqZFCkclDiqZ1W2iH+i23nDOWLn&#10;irtxeWsU7wC2aZc/MP8ACoBbW25UjRLaJ+W3HOKFETbMDVdWiuWnWGIQ/L0BzzWNply0dwy30bGR&#10;v9Wz9q1rOxgbxBJL5qyW8R+8f4jWlq0VheL5rxNEF6OOlb8yirGfJfUo3On/AGsJLbFI5RzuXitH&#10;Qb67t7pIrldzp/HurKLzWsDJFiRWA6VeV7b7IJX8wysMY6HNZ3drPYaRq391BdyzJIym4HITPBFZ&#10;9r4kuLCQhiFRWx16Gsy8aG4g3XcTREfxx9cVWje1+xq0EvmiJgHZxziq5bxuWm9mdpfRx6vY2t87&#10;tkk78c9fWsbULddMe1lWQIv3S8faptB1FIYZQdjwyjuen4VW1PWobiym06VQjqCQcdTninHsS7Gs&#10;ZYxPHIiRzhzn5m5q5dpG6JM8BRD3B6EeteXpqEyXMIkkkiUH76npXTQ+IJ9QthDLc+cSx3qPl6dD&#10;TlSaVzJSszs3sbSfTN5YJOVyki9G9iKyZkuv7N3G3j+Q5yeSR7elNErixildN6oNo2NyfpSWTQz3&#10;bb5rgDbt8ojg5qNjTWRnm8dITcWt3BHJH82yU8n6Vl3HjCV7rdd28bHGAFPHHeq+s2ttbSSop5Vi&#10;ME8kVzE4DPwTntmtqdNPUyba0PRY/ENzqFuwtNLDxFcMZT8tU7W+1vwpAZYXhjjnkH7oHJ59K423&#10;vru2wqSvt/u54qabWbmS4SaU5kT7ue1X7Oz0J5u50uqa3dap+61BP3pYbJhwSKy7i6a1je3tbreW&#10;GDuFZYuHvHzJNg8tyaklgEcsczthH6k9qaVmHNczgZoXAbKle9ej+E9Su77S303TXeOVX89zvI4+&#10;70H1FcXBJJPcrbsBIjeo7Vr6ZZXdtcSSWqXNvJjbuQcEE5/pVSmJ0+ZFSDUI9NEdwHdpNpwWJzuP&#10;UgVF/aEtzu+YiJuDGODjv+dUlbzJPtEynylO1QRVWS4dpPkyqdwO9Pl6DVzYupbWOLbboFjPUerV&#10;hygyy4QZ54AqX7OZWLvJsiHQmtTTLWOKDzShLM3yE+lDkoK4WuQWOktdSL9qdkQj5cDmta10/Ze2&#10;0KYMKt83TP40XVxDGGkDMZsbUx0HFWLCMWEcctxlppDkDGcA9zWM5SZcDXvlkjKrsUQoDjPIpt2I&#10;RHC6bUyNzD1Iqn9qa/klAz5UeOp4Y/SqOqSym1ji5MhJ3OBgKPSslG7KizFvZHu7klWwhPAqaPUp&#10;7WLyVORn74HSlmszHAr7+c4AxW9p+jtb26HyVeQruIYZzmtJSilYdmh+m2bXMZvmBxECUGOSQM1X&#10;TPmz3N2rSu4BLMelauo3lxZ2EMWY4cgsyIPyzXFT3s93cmCObajsOc4FKEeqJbNGW8m1ScW0XC56&#10;DtXUTKtja2kAB8sKA2AMk1naNZx2dvvKhiozuA9+tXWZZCJxcKyRjOw8c9qznK70LjpqVr1PLtob&#10;h02yK2Y9/Oce1c7qF5ctcCSYh5GPSt+1t7jVrnc9wpWNDgE1navBCdREICkRLyRWkIq2onJsrKrj&#10;aJnOSMkA0XTv9nOxSqdM4pgXeH28Ad6uWkFxdRmOJcpkFmbpTbsNI0dFhhfT/JWIo+MmUf1rahjs&#10;GgEd1btLKOkhY4FcxeahdQh7K0UqvG9lFV7C6vZLoQyTOYm4cn+VRZvVsaZ08eo3aCRWht4UGREU&#10;FUm1GS4YCeRh6lTWxFZJJEFV967eBjOKxbmxiR1eVflU8p0rHnuaWJEvRCWz++ijGFBHStLT3VgZ&#10;WuDbKycMBgH8ayhcNEjJFEJEkXAyOVFNg1Iw2n2eUK8WeA3Y0PXYEbdnHaTXSiW4LxjPINS6jeQW&#10;8gSBY5AD9/HasyF4LGAPIA285CqKqs/mygwxhEbkFqm4NK5rQXbCQT7AzDoMdap61rCPaOhgxNIM&#10;BgelZd3qht22Qg4A5Oe9UtPMt5MWmYkFsgmtIqyuRK7dhNBLJ9ohY/vQcgmr0X7i62TqSG5J3fL+&#10;VVNb0+SzP2y3YqDwR61i/wBoxuQz+YWxgjtWvL7T3okuXLozuTfWstu8XlphF+Vo+tZN4J9P8idg&#10;0lq3TP8ADWdp9xb7dxl2juvepp9SklBifIi6KrHiko9GHMdDbTwS2hmQKSex6VVvdFt7SKW7gmIU&#10;gF0I4z7Vh2glQO8DMwUZKCtuCea/tTHMDFABuKt3pW5QbbK1jqMdvBJbvF8hPDRp8351kTWE8t2Z&#10;Gfcudw3eldCYVj82eIpt25VAO4q2sUK6Ys9xEHd1+6O1ClbYRyM1kWkIwTGw+XPeq8tg1lcRyFC0&#10;bDkV3EPh68niiMMkYjADqDzjtioNQ0do4lMuWXOMA+lUqrQmkN0DV7NSscsYXHCiulkvdNkkMcYc&#10;S4yQK4WawW1kS4RsxkgEDqK6+xjR9PWVIg0hGBJjpUSs9ik2c34l0XBae1fKFfmUjnNca1o+fm+X&#10;HrXrc0DyW2do8yQYyRxXL6hpSSPIt5HtYDKsvANXSqW0ImupwLO6ucMTikUM7ZPNX5UhUNhxkdAR&#10;UMLBHX5N/fFdalpoZWEjVd3OQT0xVi6u2AWIneAOtWJYEvTutk2kLhl96opExaRCPmWoum9SrFyw&#10;vWt2WSPbycHA5FWrzWLsXLMtxMFIGNrms234cwnA3DP41JGw28gtzSkle5SbS0LE9ldt5cYRyCMK&#10;T0AqxbaRFGZC7hjHjK+tWdS1N4rZ9NiAWTcOccp3xUGkRtJJKH24RcFgepqbuwuhk6hJ5tyRt2ov&#10;AA/nW/pupaT9mdJiU8sDaG7nuKy3st0jqQzc4zVSe0ML4cYQHJweRTvGSsxWsiaylL3hc8R7i+3+&#10;Vbz/AGyeVGbGGPye9c6CIsSJIFAHyn1rRj1G4v4maZziNcBkUDilOPUaaNuG4kMziGJMrzhBwT/h&#10;WfeySs7BiAxPI96g0/UpolktYnKA8u+MnHeq8ty0TGAECMkE57io5XzFKyNuytmurSMY3ZfL+wHv&#10;V6/vk+S3tLnLqNrKnJA+tcrNqdxqEqW9qrRxqNu1Oc/WtiO2OmW7LnLkcnvQ4JfEPmZnareM7bd5&#10;ZjxT9M0IyXCCVDyA759Kz1uootQ814fOA6Kema6Cx1QtJFF5qeWSSyDjAx1J/Gqm2o+6EUupvxJb&#10;Cye1t5o1Yc/MOcDtWVfX1hHGWaPeyHAC8A+9ZWoahFHczRqGMYyEI7mprHTGubVZp22KMZ3/AN2s&#10;oU+rHLsi6t3DZWgmUEPIvCmqkcErOdkJLycktUyW8Oq6rHbqrGGIZyPQVt6ZBFBdSBiuwdA3X6U6&#10;jshwRmQ6WVLBo9obrjpWpawhCUAHlqOcVLqVs8RTzN8SHlcDqKxNVvPskKwQMQ8nT1rKL5i27BDe&#10;rLqs0McQaBRtYkc5qvrFpKrokAAU8nHWtjQbFbGwMk6ATScjIzmqmo37/bCRGAVHbmqd76ElrStQ&#10;jsrJJIW/0hDhwTnNbFxpT6tG19jB252Vxg1GOLzVaNSH5yRyDVzQfEaWc0gmuHKtxg8gUuQpyRbk&#10;Sa0uEjNud+R83XArO12xjF0DatkcbivTdXdQXFjPKsodG3r96uV1u4keVre2SFhu3FAcZ/CiKYpM&#10;zYTONovG4C8fSr8UtnLFsE24RjIG37tZv9om0tXiudOlAzwTyBWgupWFjpJezBWSQfONtKUGJSMr&#10;VpY7iREhiwcfPgVNaNa2CqJXOWHRh0qkWbzBMrsh+8c961JL63kiz5McmVxuYcg1VrKw99Rdb1C0&#10;bTY4oH8x261kvpL+SJjFtDAYwKqXLf6Sjthkzwo4rbsdRkjhILZQrtAbnFX8K90le89Svpenwvcr&#10;HMEVm6FuhrS1LQFhU7z+5zlSvQUg0a8ljSWLYQTkbG5qxIklvb/6aJAc4AbkVDk27lcqMvToxY35&#10;YyH7OykH2ofV4LOA7H80+Ydq46D3rat9LEyhHcKz9AvTFU5tGsrZLgMAhQ+mST7VSkmZtWKFlqGn&#10;PJPPcXLwuclY8cE1EPPu33zXB+zj7hBqzBpd9c6ctx5cE8YJXaQAwq3BDbJaLbEBZ1YsBnv6VTcV&#10;sK7L1lqcsAjhjjOwAfvFPUDrmtiS8t7xSojLOcBG3d65aO9aANBcDEL9Qvb8a14LFf3MsLuijn5T&#10;xWTQGn9msoo5opI0ZlX5s9s1lWeoWtvDJbzmVCHyjL0Iq5EttHNPcX8zylvlwDgGsy7ji2+ZbfPH&#10;G2ShHIqEaWujd+0zKqqIy8bH5CP4Qe9ZGtW091ZOWUvs5yD0FPt7y6tmllaZZbeROYscp7iqep3q&#10;y2aRByC4wCKa0Yuh5/OC8zHaeCRUcEjrLvCZzwAa6rSItOQTWt2gd2b/AFnpUeo6KljMAi5SQ7o2&#10;zwK7PapaMj2b3M2yCRxytIXSZRuUdNwqOTyWVXtn3MR8475q81lNd4WV+du1c9MVh28j2l2V25AJ&#10;BFEbS1RLunYklz8sgOCp5pysQeAWFTsIJLeZgWRscA96isfKcOHYqRVboaNl9IulneOaRPnYlpOp&#10;4q/aWIBFvbK24OMMBgk0y/vFabZbSb3JBZj1ye1aFjeNY2c0jDMmCfMb+EVi2yUEls1uX3qrdCxY&#10;Ac1zGqyxGV0hK4kOTn9Ks3WpPdluWRM9Se1ZshMxYj+HoAOacVZ3LZHb2kcbK8zH2Wte02FURQBl&#10;iBgcZNZLiQYOSTnv1FWhLLb26sygovzEA1bu7CRevoItIlAUOTJ99yOD9KxrxkmZnRiSTjBq3c30&#10;usbXfKxxdEqB4FWRSy7oyRtA4NJK25WjOj8LSafptuRJiS4l5JH8Aql4g1A3NyRC3GcACqs9mbJR&#10;IjHDDOO4rMV/NvVC9QeKFaTuI1EggtCiMu9mxub+dZ99bsk/m26vgnrjp7CuhtLWQO1xconkKN2D&#10;1JoneC4hyC0UY6Lj+tQqlpFOJlIiC1jnlkywxkegrqdOi/tbTkV+ufkSuTuogVRYjlm4wK6jw/Pc&#10;6N5cskXmMPu7ulOUtCd2aENu2hu1u9uUdgSzt1NRJq0WnREmyMk2dwkJ4qG71afU9TlklfLdDzwP&#10;YUy6ijcoXl+VRyM1hZt6mpoeIfEct1o0F5IiREHasYOT9a5OxkOo36TTZIU5wKuxW1vq10wlc+VH&#10;0GeKt2dlFBIUt+MnFO6ivMW7NCe9cIxXJRRgDHSsUXKvLlU6nnHU1bupZraZ7feNh5JNc4JZorsy&#10;oW3BuMUoxuVIvXSrDG0iwllY4yRyKoWcCysxZflNXRPd3EE7MFI6kNVezkmfdbqVRW55FbJMzZLH&#10;evaHyUDLGedp/pVK/vpGuVbDqydPemXbll2sSQvGfSnwXrNZtbmIO38LgciqUbakvUu/8JfdrZm3&#10;kRHQjgMM4rPXVhJcrLKoCf3VFUXgbJz941XMJHQ1pyxaJV0dVNcpqzRrb8tjaFxjNO+yzWsbfaIW&#10;jI9RxXN2lzLZzLJHkMDkGuwsb+bVYlSY9RzmspwLjIzmtTeRNKsDKYvQcEVBI6QwDG4P3B6VrGa4&#10;Z/s9u3yt8rACm3OkvAge5UFP7y9qzemhaSZo6H9nWOG5e7aNV6q2cGrviJlv4FaEkYHY/erk5pRC&#10;mw58s9D2qeHUJRbeWm1sDjNZvui7GxpckqzRJJkg8Yz0qx4lj8lBcwl1H8RIo0GaOWIRzpiVj8r+&#10;ldLeWCvDvKiRQMEdqexi5anM6ItwbFp0COEBcKeN1Yceo3U9+7TWYwW+bYMYFdZBHIqTSxQI0ER2&#10;gDtVOVbe3k33aAowyAvBq7itcZiwfzFkhdixATK44q3aWc0UU/2UCSE4wGPK1Tj1uyhu082JljB2&#10;pnmtd7yAwhrG5j3ufudCKh7FqxmRxM155BAJA3MG6EVZvb6GwtH2eSmDhh1zUcdvqE9wblRE7k7T&#10;83AHuK5/XVmEvkyWbxwhssxOQT7Uoxu9RPyJXuGvEYWU6D++PUVHPasLdVVgXXoCelY0cUljKZLb&#10;kMOlaEFxNMC3y9cHccHNVKOvujTtuU7eGQ3gUyhCx71pTzzRq9tODwQUY9Khv3toLQdRc56iqD3F&#10;9fwEZGxBkVqo3WpDnbYhv9VdJwIVwuMGs/8AtFlO5YkB9cc0+aJlQscmqzQN5PmA7hnp6VvBKxDu&#10;9TRWUXdtgf6zr0rLlVo3POKntd0TqQfrUsyBm3kZU9KE+Vjtc6PTVU6kcqOuelJrbMLe3AYgFuQD&#10;1oorJiWxi3RP2cjPGak0v/XrRRT6Foq3RJuxk9609fdk0+xCMVBTnBxmiiqj0EylCSbaQ5P3aj07&#10;5p3LckdCfrRRTH0L9+xKtkmqehAHVosjPzUUUl8IjsL0AxyAgEDpWZf8W6jtj+lFFckDaRDoCh7t&#10;d4DfXmt/ViQIwDiiirkRExbQfvZD3qtMzZm+Y9D3ooprYoNFJ2S81vJxaZHBx1ooqJ/EEdjLuSWj&#10;UkknPeq1xwVoooRY9O9UzxdrjjmiitUZsry/8t/rUVmSJlwcc0UVrL4SCSbm8bPNQkDB4ooqVsAx&#10;h0rc0XjP+4aKKctiVuanhj5gxPJ3nrVjxKxVo1UkKeoFFFYVNzWJiQgEygjIA71YsEQmTKqeO4oo&#10;rN7GrNixAWzkZRgjoRWzp0sjadclpGPy9zRRTic0tyz4f/5Fhm/iaRsnuaxdZUDWo1AAUx5IxxRR&#10;VFxMCQA34BAOJBjNXbwBZ3KgDjt9KKKHsSty/ZsVS2Kkgs3JHeob9i7XAYlgGGM80UUDRg3/AMoj&#10;28c9q1NBRWFwWUEjkZHtRRQthTKDKslzc71DYQ4yM1jxkiQAEgelFFa9CBXA2PwKraeMmUHpzRRW&#10;kNhkc/E3HFTTf8e0VFFDCR//2VBLAwQUAAAACACHTuJAcVxII0LxAQCw8QEAFQAAAGRycy9tZWRp&#10;YS9pbWFnZTIuanBlZ5y9ZVAcbdg1SIJ7cJfA4O7uwd1lcB/cHRIguLu7y+CDQ3B3Z3B3CB4keT7e&#10;3a1vq/bX7vbU/Jqurj493Xdfcs65/lv7bxfmi4KMvAzMp0+fYDY/PjD/bcBIwSAhICAiwCMhIiIi&#10;IyOhoOGio6GiohFh42DikhFTkJMRk5JSAljpKKmYqUlJ6fkYmNk5uLm5KegERPg5hVm5uDn/5yCf&#10;kJGR0VDRCNHRCTm/kn7l/P+8/dcHg4X0GRtWD/YTFcxnrE+wWJ/+G4KhgIH5BP9xtv9zwv/X9ukz&#10;LBw8AiISMgrqxw6QLzCfP8HCfoaDhYeHg/vYO/Djdxg4LHjsrxwSCDjqZohUrricwUlFSNSSjf14&#10;GvO/AVzmbiHIKPgEhETENLR09AyM3Dy8fPwCglLfpGVk5eQVNLW0dXT19A0sLK2sbWxBdu4enl7e&#10;Pr5+oT/DwiMio6KTU1LT0jMys7KLS0rLyisqq6qbmlsgrW3tHZ0Dg0PDI6Nj4xMLi0vLK6tr69C9&#10;/YPDo+OT07Pz27v7h8en5z8vr/+D6xMM7P8J638j+3/gwvrA9RkODhYO8X9wffrs/fGFxYKD/8qB&#10;gC2hjmjmikPFGYyEK5lU1NiPTM2l8RvP3G0eBR/AvUdz+z/Q/g9k/++Ahfz/Qva/gf3fuKAwaLCf&#10;Pv48WCwYMZiDFqa/bAO60MilblHW3K+td8em06SF6KNr5L7n/LVY5UaCkKMJeUfUGnnUKeR7EVyO&#10;88CLuXdYs+I/T/c6GWrZPp416UlPshMvlv4nPfIHwC0n6N3kQOPOWcp6CyqxY5Rk6Fg/IBkTZllr&#10;bWA0qRvtsHU3qCJbPFnyxw1dvi6Pt/qi02VTG0eTTcWfaKr1E0mayCsZklDXJMMzdpqGcNTMcr4M&#10;hPWA4vlj4QjRrCuZrHLI9HDTQJzQ2B/bkHwRzDLPZ15y/M4li1/62atKA1FXgyETPnD1ED/8rpo/&#10;7nK/tWL2fhM4AM275WBr2oocPOsih78x856IKwP33kWtk8zg377Uzf/IVPOZ7Xi+MXz/Rx7R1yny&#10;kP2zYWbVNeyNUhuA9ihA+g+hMYj8z4j/9y+ddhlyLE5yOMKFiSUCZ4u39Y5L70ylf9KuKjrbcaAb&#10;efOMScGPIsOaZh27fmHHcQENyhUG0rZzldgMgAjqXyJMAnTxbpe3zDntTH93yvzohkxQQa8OC2R8&#10;4u1pR5+10un+zqk/B+MdPW0rPUtkGfO3YVtIpWs/1G4SkvEm1U1idJX1VsXJjMwrSKOFCuE+kh96&#10;1g1s7KfnmLJ6VDnkny8wKOrzOzBIzX3xR+lb5o6jJeQGqw56Z1D50mwA2CI81AQcMG+rg1jbG/+D&#10;+VkMXTDi/U61CZ8VgpSt5rpBGgQpNb9UGVW0KvRxH80OG2p1g4QX0cq1OXBeX0uQVRdE/iO40OEE&#10;DtspQ9PGbRevk6Bdqhg+GhOoqEaasm0Fip3txnUD6i1Poln1knzIILtZT8H3UGY7GlxDjfOAEu9S&#10;Vdxi9uT61DfLTxzRNa7O7BZ3OMR5Rc072z2zw6J0jbnD+MlQj3kjOcr2ewL45vOtmtHHSZ9LT2Ac&#10;72G1SlNA8yirBcOax197wUSd9vqqNHtUWX7OZhhZcb+lDB0OJITpHyfM+tXD5xJo6i1wvfOhsxfa&#10;yUfqJn6fwf10EJc2plOhRKgsnMtEk9wZH7keLP12x0PFuJC+IF9K3mBswkoxdkenbpvR4XuZeF2O&#10;Dr5utkhjZ67eJgPyYVM6//W7B16tpt1eUDlCQdmW/Wu3ztxU5CJGU16JaFbd897ff3klm5t6RkAJ&#10;9NsdbGPY9Nh4jgJ3w944UDlwi0TxrcMoJ4Ypx8UIFmcpNlT5dlKZIhoNphYbWP3TNmJiCtFYRFV4&#10;VUvAvI72elJUrKnRyGe0nLncKPQKTeVqdikl2FBOJ4yUcO7+GVi/pFvs4z2Ko+Qc9lSAtkqg/jP5&#10;MvBPn1HHiECtiP1AXDnoFxT7nHchioRjJGtT9k3vDcKZ3DO3/5bJ682u0gvMi9ug6/EgNsRXreh2&#10;vLejGU3ubx49MrwHjX+NDF+bXsL6AZrrNDAGpGsqJGOg2pAom+7nV0Im3f5u564qApiQOWXkk27H&#10;an0CxoyS1RMRYP10YuUDBQ2Vn9bGARmbb/rnOYZs6ROnsuYMMrdzjoAWytZ0ZT51+WUpVndIuFSg&#10;3dHR1vDyTQ5xcBoUxjCIEC83+RNd+tVdQefQQ41LQIYCgIzkWOBm7bjFu1EwG78O4BEv3x3V/EPf&#10;fVHkQlVX0afWIowo1HmbZiOW/I9YmPXLPvKKrYXGxd+DgpES0El7/LdcgqQgNfBGr7Q79LXokndQ&#10;v2PBiUhz0mWm7GckGfAYkV9spvOvrMmyZw8vmZSWYkwmkGNEPXw5wHXYVRxwlwHDIO5Vx5W98Pup&#10;EmoMgd007ASyXp2XUKedPTyDlzpaaGrOTVbMcwYzdFg8dJQERYZcW1UWZ6b+wqtWXvAeGDmqyuk0&#10;RbbblqiJeY+quuZmT916TkP+Vbgxb/g5KpeKZWLgejho0wPse5ibpGfEnR1QsiQMxqiugSlXxLVX&#10;h0kiU7U+ZwkGbXvAPGH79PnzaZdWIvgh2R9bArXf+nScLPiF4x+dxbvbGpeos++WDPufs0XevDFV&#10;7dQUvrLM6kKWrPzHa0196rjfnlGIVJTEyfn8PM6227+T9LvSRbFeO5WHHQW3ckm2w2EIkj4NGzia&#10;Y5lVGp6ps6R6KxUrypC04h0K/qqzL1iCCOXJd//0BNGoAb4KOGsogwRaaxU2I+Q7vLvTodv4BdMk&#10;v7yy6GDyMe26Sv74HT/5sikvtY4gE3wZLeBo8lULFK+G4pd4F53fyjt9ftGHu0SkJg0Rir5s2cHe&#10;OIfmVfPm2Fv3/ybHns89CB+f/W7n0iae0tiMt/jnu3pWcWdnthta9dQ/i/F8ub5dC0IxhZMAGY+u&#10;s6TakwyH2WPhuJ8oo5XrM6K9j2U1drxJvWVwT1/r6XJHSWPflOy8dkMqSOThbi+mbexW1eVrzmqs&#10;bIjC53UYCE+wG97WRf72Qsp0PS1ElDrqrHjZymQGgGobQ+VcPQWkQYarNo4HQr/QfEiUW7qbu/Rt&#10;UpCFQsPVfBHbX3VF9nPqab9DgPqBUU3gBPYGm4uks43o8APDpW6ZpyY778/SwYro4wPxJ2TTVsS5&#10;8VMtCeKdt9Ot9aXyqDLNo24Kww5m25qwievU0XdM6JIXg8ZU9jkWlPJ6/85poaXk27s6f6+70+82&#10;lMtr2Z58npAlDyifKFd0ox1abkv1TQwUSaZ8M2Wmc18tCodBVwJJvIHyPPKO00tuTvGSJ9PJSqaH&#10;j3Ba2MLuRoLQb/jbksgAC7Ew/BirSuDai049aWjUJ8fh/2AUtpXxoTL6gJdvqpAkkuu3VXh9A13r&#10;+ag8l3FP6+wANYLE2EqJ9uh9Z1R9Y2VkGUNSzsbjrpIyVbh75Qql37L5liKjbTyTJqcRV5xKdZZh&#10;8QaqUg8P1SX0dSXN2J8TnPGJQmG8q0RA3F3pyoH78fRZTuKx5X2DBRc6+Mvq7hRT0d25u8fFbR3/&#10;ZpeLO0L4Y4Nd34bGEFfzH1sAdYoiQuJ/3Jx+QRxvssBXRdr0lyU0jbknC82es4igV68wxoTmUV84&#10;Fi452m2rd0QYHauEOE/bOg3FmIqOJrjwuF5tZhkYgJtsKxOi1tI1D2oV+e5PtjCO4quJJ1iyGm/+&#10;Uhsv/QXaFLk5bHv7LLgMRPcfwzIiTGUNt6wVFnyJdyJTmp8aLVJfLLHGKB+59c78tK/C03+3+P+g&#10;8qaz1Vzja1sEW9q9QmVmneFcfO15jzgOPyVcv1pney0Bm38tXL1zFPv4+V+Jb4LnLTpk1PtFED4N&#10;W/1xNobMXV3T5mh1/Ny0VvRRH2wka/NfFan3yTfSVGgOHfe3SvindzVmcdF+5671vTn/fE3+CdU/&#10;MNlscxYyE/iJR8HWC/Br6aR72eDVpsM2LzbmmJRvyesCKMj663v1DlRvmDGDKyp0+qvOJgJHF09B&#10;0Z8ij0D9/Lt1ttoSeOqfB0fkW2F2Z5jlfyr0Opepf4CmHUPRmwotE701Am2B2wfzZCYx7zyVgbE7&#10;O9tMcjMS63TXq4yuiZv+ul9FZqM8TZDXaZIJeLGvgZW5WTgNJ39kEBfy9imI7LJrfJkcvjdf5cK3&#10;Cph1te77raz+cFYyRlrua9/yZzdNr16j8SHFXCjgGQK7Eyg6mow+N/c2bew1hh678VaTs7sI/kau&#10;YwwU3jhPOXtalBV2UxHO4oBgXP+EXehkwVFf8diSVUufEbD8OdykhMlRrBL841SOVPPRGWdt80+F&#10;0pKDR/t+2O5drrBZhpeoOcy5bBkxf3B9pcT3Kh9RVHoIif9ZE+5oo4HcQGgqYgMhosjFz642n3QS&#10;UPJXUget6ljOfK7sR0zMs2yKJwc/q5kmyvZ2pZLaz3SOQ0fIJ3RJ282eqrDrZwTVi3+LdqbvDmJu&#10;kFW4liwTJiECLNxwrpN1dl7b5ILfmJP1pzaSUG4sn8jTRJPK1gzBRd2dLvMdmPbMSlKueYUJBnNQ&#10;bhEv4I/Glj2UflLKLzdzoWfxkFC07C6jrFL7H7BZ2uOUTBj/wYTZkJGNnnpm4PP6iYU7Qngh6Qtn&#10;ipf0Wlz4Y4YnuZ8MUzbP/eJiFV0F/6YvK8j4nNABLN2+E6/c8sXwxFQ6mufTW8iqcoRPRUUo5fu9&#10;rbIgZZkGjkMUT8hgKgSYbFGnjBjhurvlLHMub5l4X6KTv5ge8IMVlRWMRPvfayL0V/asZCT6UfN/&#10;Zb1fsFgnO0MAHKlqUhyIbQ7LAnUT5ZiIhJVdc9ZhN5HObAZP8rzMGSqoV2oEtqSfHmoZCMUmuBbr&#10;QICcaf7Rhhp8L7BwJcyM67BTy3J64oa/TVYI5fiwtx9GEsi9wmiQ+wJWFtkn97Yn+K33oU0UuXuh&#10;m8vTHcAJnvIn3OOH+gq/WVpHeTD9AVP1WE7sOuvdCTe4x4uGpHThNKrsjwCt7/RXXcgkrrSfkHR9&#10;ncTHR/1WsnResfjTqD0+UyUN+FL6PYxX7Kyf5Us3tGSDWPWsXcbwNNf8lwBjzD7+Jm9USEdKG2N9&#10;E9qfzGUlZhUuH/6DIdgCSa7sqGjhc3YFzPB9cV8lqkMGu382e28FwZyKwy7lp/nLyrF4AnCMiQTD&#10;3rgwOF2T/XVudb85zILm3xVZIScSn5ndisgNmxjWKW+it8blWuUm5AzHWzv+g8E4gxp1ijuwAv6u&#10;W/090RXtXr5Sle5qTxbK8W97k0Qza5d6xMNWOG50LDGnX6b6qvglUC/F0CbaPF3RF1zvZIBEQos4&#10;yzjBlRzUI1BXvnD+LYS7M8HhL5Hs/asu3YEY1p+A/ifgOLluXJMGa8kG927tQHnlLgttxBD0qGQD&#10;aH6r5bsRv/TyPebiArgKqs55irlSG2o9tXBHgTHE2lnpmNYRss/juHlos0fdl9DDV2pJepphrIur&#10;3fpulUXXoaY/WdO4eTnYiDf31DFrYa++QOMI0+2H3mQ1Fq/37GSW0DPt8h+MpY/7yZc6sZ91GEyF&#10;vbfHNe4W8MVXUaYBNbTuD9T8dUFPf4/cmWAAzt1TvjwpFnLzb98IBN1evJ5+twgLMEvx/erRSD+h&#10;Sd6W0TK7zyu0jI6HdXTFLZZB2g2I1aXK1pwchMf+1t3msChnhdrYis1nmaKyuBZp8PWL+WgEZXaG&#10;Tm/8nbataTw8alzUP57vKsAcn0FgFaEhAekBT+uY3KkHWEl/5AbDokMLKQSXULR0ARpaOUlWm1QI&#10;sprk5fR9rq3xzN8SvMT2DCpdtdqLowk/S9Pakn0bS9uAOaiTNt3okGvjzRNNKh+1KLVjtEkjnGbE&#10;g4Utjn85KXNBteI5+tvNOOoRAYchL9pe9+9u/25hmKV0sfBNI/ltJ13tL0rwmfqss9VuVeGSTQe2&#10;oUgHAg3l0QzHQ42SsifH9z18e8Ki5CcGhVajA+o/Wvezzv96BCcVFnlQvflwymLpgyQAa5tci3h4&#10;/8FEBSgffHa4BMum+1ABrs6V3Veh6A9cSKylNm6uLeRptQRZggTSJxGrmvirciEzXC3yOGRr137u&#10;mmfbHI2Lnlut8gyLUci9pkQDsPkijN1BeBBR2cxmsw0MiUOMx9N0MWRugniG2Aw4nFyOEWmGCVQv&#10;LfONuWax4V+YEs6ZGseylzXkXMaOtT4lxrfp5dDAyCzTdtdWuLdCmx5/4j+og+wh35vNqUnDAdGK&#10;Ph6BvHeKa8zJ2FFHQ2OFyDAPtRb04DjLAs1ZnD5i2YiAj+e81mjI09qwynos8pHUuw44xJvuxchS&#10;2PNmeIx+Z3MEk9JH3k2ev3xqTHerDBnJAXjzuso+pW8gZ7n0u096nBDyyAwOCmpBta8riGPuOfc3&#10;XKik7gOmEHscER31cwKxJmyN8VqTwN4v3t40yMljchNbXN25LogmE9Fn7yIlJqeCsasLeko2GAh7&#10;78ibNvwChITFZR+pzz2/KqJPhXRDjkZnB8KE7/I3czwh3dX84va3FLRYgPxWObM3grDnAZ6CkAeI&#10;SMNlTAJlyIL/zMBPJcw70E3/aSAGK8nYGooheCBiH7aVZk7vVNH6K3KTrP+pYDtgh/X7LJ73sC6x&#10;40zlwlnz1F78vuGnWTKxNAmzEt6qmhhvLzms1knBuH4E14IynVXu0fnHnBgijAO0HO0eWTC+mUVR&#10;UzcfMTM+cSq2hKXY8mapxPOYvw3Eu7MglIf2N6R0RR3mTvZ4pnJD/a+o1A7ewB/nYXx2uUT7BkPj&#10;9aFSAM0/7VmpttXtTj1IWXd78oKjm38g4/karn4Hh0Uxwj8IZFHCYpbViRiLpjYJqVT3JcuH5VLZ&#10;L2KwnnA7cnfR6TichL8PREsx1Pvz9an2BRzA51h9dkxBtc8dGRGiRdlMcUNxBAzCmQuQ2Muy7m6Z&#10;L+5YvCnbeeKjzFxy48huaYEtvEUAg030IDfh+6DLkhQKfjis2C8EC+157oN83ov9b3l8St0nLslq&#10;8YcHf2QdUqKfyOiGDLg2MsUTVNN8k1dMsTJEl6d92gY7ZSP3fKe3anX58g0MJmRIUPwD3eVFYx09&#10;+a9IBhZBOq8tKS3udl4WWEipTb8/CZBH8INJlL8+YiKf665OXQTStCdTf9WoLUmDyfd5qFX9smX0&#10;R/LO36fui0kS+Xiy5OGVCIBuyfWPLt73ejtoT94StlFmyf39EzeAnq4zfnBju+oFO+viVTeOcvVB&#10;kcn2Oq6utiRMg/0QI2KO+OBdfX9L4R6YvXC3/W3gBSO4NY2u42q1x52csD2QSUf+5qvzV5n14L0w&#10;W/sMduNzZ3eH2pg++Bn3BLCZhh2Tmn/u4zmk98FXNbPUSW19HM9re9jTNIeajTFgx8eG7HXF81JI&#10;b5wqbnTusaowz+EqNpqD4a0Wk1+kBsNyJCnoGlU3akiD2VzshjwoLQ5w+TSyDJjyb7OABRva+3tF&#10;osH0I1wPZU/be3JWqmaQ+dZ2pnVQK7Q+6zWxhLTTdJ70AGN7oC0ZmjeWMDCbuX4aUANkDfG6UNu3&#10;0arqC7NOhvK3b7a3f5fp0oufybpSNpR58gtp2OklBl5Co3/VGbHWV4pcNod5qSc4YCxn4Zf4fwm2&#10;+Syn/gyXaCVfE+NCF8d8VXT3fk0zBkfus5Gf+h4CTZOp4uZKADgMmEvmIpCXQ77eUiaPnZVv4yrG&#10;1nRVAg4faVsecvQeSB4XPQM55w+72hiRgyKEsb+HNx3/9ipBqGJkyW0awTi8ewH4BZ9pjz1L7kjx&#10;6TTZExnvTMs/5Ve7JxTVpqrRWJpKYSUGMmkgsvlyVnOlTTR13om4q52/eqwkfzUvnQheBB2ipHmW&#10;EM9Z9b4AFL0IEf8s2XCfwepvEuZzAMxC8wYrwQUY8mXr0yBvX7eBbzqc0vHIo5+b6o99WY8yB/p4&#10;5RBz6+2UvZiAeIctIeJGxVDS9yJVhdlckZYBAYLYv3ub2uGi5rEhSM9ggeK4FrM0fYAwh1OLjLLt&#10;MJkCW5WkF9WIhZJpilJLh3YX501Srw4R6fvaAQ9+HpOUYL8ggtIuAqnWdQPURO6HU9vWs9oBwKPG&#10;jmHNEXvQFU7H6cbpPxhbZjxkfhO/EC/9RKJPE4/kEC/FSoNPLQTRwpeSgrAXN9pTwdpprvmYKhCC&#10;1gE/KiT8bwKRKQRFFQbGEvhFnNOokYdvkSQwfOaBMnZXnUpUoJ8K8+l7Wne/1NW3Qft/dS/n963g&#10;EkdDlRWBHNTGWiF3K0yqLF/T5L1Nt2TtJhBQQZ/50HqQT3gKKJLNt4jSGTjCSeLR9aI0/H29RQEa&#10;KKGbWhPInuTHfUv5NrRyC3Ih2DCEsLDQnDIDZDNsyaJD975ZE7ClnE1kLf0hAakj/9iNkXGKrz1u&#10;v2WbD+3d73JWbz6nHgZFidb4oFcijystKa8BHic3gT6eBRD72nebcxLWSUNfu6SvI3Iiqmevy6o4&#10;BlubUOj2pG2kGhKJ7blfOPXSsr8Q0hT7TPXo922oILGTAn1GtZAYjIkPUDbFq3qS53Jjqfs/GM7i&#10;uDK/5wsDcuHsAZmfa8DqLaepMlH10LnKs8UeF4O4st4sR+Z7RcLue7yrRSfv+1k8p+O9a0ezNxmy&#10;NeetLhJ5wv9gqHLPt4mT98e/wV8aH7vVhiiXuM4caLPdaK8gJVGjiFpcPPDog68Bd2ZykxYnKifb&#10;tfKONPsyv6UmQixfmrt+Xxm+cl4VNkGjqHTVhBtELeI5rrTTbwsh7ZC21h3rM0gb7X7F6tpSkh3t&#10;9rdk5fmfDvCwTEnnTGbCyjmolTQh/CxOwZMj7DNbv1AW8l6j1gnziTz4mIuPtBMDfuQGebbxVhxK&#10;U+N9lkTaBOeuMolGNgjNOlyry85M+ZwsFNg5scZ6zUsadaJ5V9XArc17KcuYOS1EoY78tJKnTNJb&#10;tPsF1Rx1xH7hCAdkQ3/F03skosBlBu4KrQo53ZaeqsNkuBw+cJ/JiKhN43MkOl5OJSOIfd2Y9LuF&#10;1l4Ishz9TJoMpHqJIx4rJd3FGtZvW/re+Njs13rBsvFtvlZOVJuZI1fHqaTaxCiSuU5czOYv1MkQ&#10;D+6ECJwqmAgxI7uqPsshAl6JOh3z78Zvales7KddTv1ANtPASxMQM5jsMko+NuRiJ6NHQcL2nv2c&#10;YmXr3SpuK4gH+ZvLYbxjiOC49ydCtKTMTTdpUviXfef3vB1srPhfEjoHKzc4lvgzLIXag2H/uDYL&#10;wE5n3r8vXMcr5OHTul3SkqlOUEbbLZb+MlnRsGBlbx5fPwpN7idxHeOqfcFoJ6Nfdkwf8ZHNevqZ&#10;zhM4Wu4ffUmisvgQKMMUE8Wcf2ZkQKOiCbqUNv9T/mBo1KIDYjcMOGNEL/k1fsqYyxx9LENWPS5a&#10;hZnZWIyTkGnlaoTG4FykzDPkVrut8bkuITQlf3l2Y9CVtwjk2IYtN2hKTYlZeKX7LsmKB8bm0YnH&#10;o9H2pc6Xf+J+RW5afQJfvS/og2znpd3DPazhOsju7P1GpZe5L8Ycdn1WXm1/E8t/rj5Z/AjwnTHH&#10;HWwiZxHIFOUBObd9l71pSzv6kJVGi2pjRebWWQ4bjsOwrw2fqFI1N2VaS9wxw7lzLMqrMjSpgDbJ&#10;OGl01PX1fncbPjRNq1fTE4IvOMjEDJgTJJSrzgfIe74lIUi0rfY2Vukua2hbPuTlHREcrM3Wd4qA&#10;lZmLk7GziWRf8ncNN++G+TmnruUAbWSCHLWJY7LQH7LiHY/7nY5ssrd8TwOoETuWd75xXGKGaHxT&#10;/ve63fqlZ9vkvYs8Wwwl6NSML6ZOuz/44J8oZlqEQfv8LO88ZGGRONvDzbayLxmbFo9gTXk7WpfX&#10;ggiwp4hHefY9eHjGSzbhxVbkr9BxXYBS86/5B3QKRX1zOQ12y41/zd4Br9HO4cWrFrd4kN/xcson&#10;nF11lxhZ5LnLqth/LIb4spdC1bqsg+WR3V36KA0P3eXX5PNBgvLjGNdaHkEyTDrPGm1LRS0hhHqG&#10;AEWSdBi0+C5XaCv3LPI4U1Q9gEMvSyHqKaUboxRl8lY5rzel+oVYe1DZCU8+tRzDP3p6+JF5usuk&#10;SWEhgtBqvYX8MUkIW8Iv9XC8U1L+WtVMKUlH3v0X4IHwSpdwHTcRuCG8WAwj8wRlWvCwDxSSa+ZQ&#10;LBunrfiqo2uWWLXxuWOMe7Z5jed3Ok8yrZoZy/37FjtT6Vy3qnupXcJ3ZzRlQNVRJtKmGlrAqJjq&#10;Srx9F4pq47kxc/iO8m8U7qYJY+uI6cnd5LUxsTCLnT83qisPNVu8M/TgVHi5I9e8CReOx2ri52hu&#10;R6DJfJAOFkkR8zgbanIFiE5EMEi7/yLbZfHmiHWA1ltIEoNTRgJxMQmI4+53ItW7GCD4nMKx/hRC&#10;HSUPh/X+TcsYY541QKqGXhfRydKC6sj9RtNHc2jWYVB2qSyaRPKovIOO+dzf3Tiu4o/g4Fj0hfQy&#10;69efFNyyXeGIucRekl1+pM6R4JWJRw9/fwjSApOhzI6raiFPlH9Jv/0+lzPpJDHOr6/hBCLhTCue&#10;3xHOUkBtGYzfvDUDbpgrhAIjylx5BaXsvBugg2Sl1JPbTR9Z/uRiyrld8TyLt9AsvHTnigTjhAEp&#10;HCfb1KcTsOe0IACdmh2lhDmQiVqxI0F50dRIwV/vGrCbSokoCkmpHn6qEQB0Lhtwbw6wNbsYUuw9&#10;V9pnpRcw8qti+ZTorfD8B9MAaps8FEpgA0FFf64oQkr9Ls4MLkro0abmcwk3n8ghOvf6gXwK6Qv0&#10;fV3x1uRO8z04wrCjBv0NjYJ/hy6eWhTjLUVB42ax+faB+OEqVxlOLZNdhNfH4Xtw6nLUsTfjbv5o&#10;/jrfmJjNSr45VIi4hmqLzjMnl9VPEOPTuZyrrpTGbcrJA07ylbH9kIk7g4ocT4jqtNXlGPt1AW/3&#10;+k2KJ0ahwW3CaBafMxtepjMYS1thTpmsVwebIVG9vhZyTV5ZmDuwC8WnNejElinTuC6DX8c2RwnH&#10;nsBxfrMqC+8isM7TD4M/EvIKv/vVnN39TT7feNNBFv6JiCjMV86Eqp3nxEoxroOVLuS+phmyhM6G&#10;/EfjfphPdoIxsuLYmv8A2lUjJARmfPLXNyNX2IPBCgGYXRjehD52KWPvqvqyjmFxHFWOW1zItB3k&#10;xKncqTb0YZO+Z85SGPQA8S49iRX186TrPYE+Q6wV5rmMdWIxRBcaJn8OvrW20+54nPag1KH6VT1N&#10;u0ExQx8xsZR7z28plTdr2vgv+uqVmv54FoJs21hQt+Ri5mcRf1c6fi2bchEKkD7I03cybeG9RYO3&#10;AtDDVhicmv9RdhWZUK48F7URCLBMMY5y9QeVrI38082gkJZbrdjTazgnEHwcWtzojrKnGPvi0hff&#10;UeVJM9crV2K+o9Sy0LLTbACEE+9S6Q+RrbOfCZDf20jypRni6IDy4Wvm9aad49tdOaBFa7X9Pikz&#10;s+8MKBfX0CTrOhyTF5gtUwIsku7XukJ5ar1WsHZU7+WZLr9pZog+LsnWtTxHOX9JBvzwdE3g6OGC&#10;dvy5Ir8HJrGsU8UDBrptQvq8ykF8sHK9nYrHwAg34S7Xe3yLHWjLUWdHthfrn0nN7mx00VWVdued&#10;lOMXlhlEdcPc6WpZl9Ykw81ui1TSfLGRzqNFT2Q28rtj29r+F6oQmpm9s+i5lZU71C+myOibMw0b&#10;iXym3pRej2VEAE3lkkmIouK0+DgZdOZ+I2yNE6X6UUC0g2fjDzHUc/l9cuCbvH2krjO8+4wIU3nj&#10;/OIlh4E8dgEgPZHpfUb1ubciG2KFYrZw/1kpVU7t7/ID+dKJxnk/Eve0rVVrOvttJ2c+Jzqe8aSK&#10;noXce+ZBmIBcxupSNlPea856AfUfd9n2lcdJeyZ/ECtM4FRSLkcsaX5Q2o0xzfxDlTCfVekapCMN&#10;aY01fkHrM0q4sFO/WJpva5hNhY/7INu+7SPla1ODnuNi29vgQkOA7EGe7rDXU42HBn7wOLkaFMPP&#10;5kz6MjbL4Jh70bxTrjybYVujingMcwyZ0Fww/1Fj4qG8xtnb1YkNzRI/WipxMB7i54jiKDjAUP/M&#10;vdromx6CTdhIV/KMFxHFwia2wHI05OaQhDSiWh5oz+L7M2nuW7ZMzb5iB61+YbgW22epGRNSVrue&#10;ITdIVjaql720S4GQDZqQdkeAesnWKXafAxT9G2dkGRkvxo//YOLcV4l/Ns3cMdVPuY1h4P7DK90x&#10;td1quGUZrp0+Bg4ecVWxtfnLwIwSnXMY2B/kGdpJ2nrKD7nGsvLDBTLl5kZ9c0f/MdbBQCH9VB2G&#10;0swuYNT9pqPieIov+OuLva5BXmnbfWPKFTacF3Uq9VtF/UN1dt5oDFBh0RNRHzox+0/EBjkuUxRi&#10;LzXv6Hy5ApzW2KbnbJdxQEuJ6x3FC7oY+rXeiVBWKFVZu9LrG2YRJJfwNmFv25pe3DguWv46U8Zy&#10;9Xeeq531MF4/QmGBnNmqI92HmWVQIZL2hVOR7RZTZXlym1HWownI+256GI+u30ZLrxN4MGuuXfTv&#10;66nrmfRWXXTjok+MScIQ8c9sCKSoLTCaJipy5OYGZfjNsARrqsm31NKmvUZXciaQeBl/wraeU1Gp&#10;gvG24CgaArIvJvEkLjucnyV+D/lawO51Avl2EDhk4xRGM3yoMp/2VrhfrQjXDEuT69at9j4d75Wg&#10;qaFs5ulbhWpbLq+fwdDR9yL7WL6+s3UG5gTybp1buK5SPuKh8DKZT/ds/Ur956E0nHFoFWD6WmDg&#10;MCYZ/uUwv3uZRKgeICz85Z009uDMgHf187ZVmqhpRYl3LR0JB6ZO9BasLCx3mBuyMMrUfa7C1Bqz&#10;CsfSCRRcquutiz3V14Swqe5nsZDl+h03jiTHUx/XUVviTFLaMK3If800WEMmT8WYx1jyzX/Vw4NE&#10;FXnd4JxAvNv7CwcwypyZ6vs11oYoZPx0my5/1LjtV/Y6KzF1HzXR60pbVIAua9l3dwBBBpu97xc2&#10;1II0k3bYOZ0JdTnlLDU7r9fS+ZiIL7Pt9bkHbqkfXdOV0+cVUfIW4ty2CjXK1IjxzJCS+dSnegHe&#10;xr7xdmEQ/Zg50sFKzcSsEy9TuNEm6WPlceCn0cZGJmOj8+ZzwaA1msRGU9EL2Cvtf1A2Gj06cqWO&#10;k8XfVaXZUCZXXK4a/pH9iNDs2a4o6s6/Gxm7X/498jm7JfNAtwkd1qYsdmIREQVqc2JaGSXGzQYa&#10;ztoWqsY9xbLxvQ4KqcuU9A9gTviPJHBTHdRp8vp49/BpQLCWjTc6C9DjWwAtry2V0Z0DaeW0uXC7&#10;4+SdqBvvylPG/pXGyvqV40/kYwZ5ZIl0xBVwv5Ny7bUETfW4LY3xJ+cMEbtEnW9DtwdMaaIlInbv&#10;rSu7o8Tb3HXT6ahz5N1aBAZ+HIyWKW5xlR0zInEKTVsJrsyleituXvvS1AUGJs3lo4zfdwUOlwmi&#10;7fXyoonMZmAtCHnMZ4De7XHbqileK5eg9h0tWuDm5H3fCWJwfku2puHfqlxzKcJxuKea1+i18apJ&#10;8nSSS/AAV36a8f4n6zVZbX5CK+HsySwH1lAewukp4FUfAk5i+zm6euTQU/W8ADCVLsDSkxxSBj/H&#10;Kcwx2kEkAfP6uqSbLcdCMvJPU2Bk72y7mvPsa3FPqYN63ZGL3u9QEXg74KCQsLsiK8EUijiiW8KN&#10;xULNWaM82evGSA1TGCOfC2aP46lgdzpYuGlDXtjCriltd6RHQsxQbZUL2UG+EmrYIrlvnfp1NH2B&#10;YYNv8XddaF82fGs9V88WVNYMx8Fz+9MM/+iJIUFkgBRviZu2UfIyCcdGDVnjX8aZlHopVJbes/2t&#10;e3aVLESmpJ1skexNVYvS1RZUmZWjtsXyDHXbp2IllxoSbDfwAyzYDPRbvK4qYOaznFapjcCwkce6&#10;cEa9yw3Z+L2EZpvvybv9Z2tRr7XlxI9V0Pe5Mud4nlL+UZBnp7w9AxTVx4IlM075VOs2i3lDnbfs&#10;3l63nd+yZunrzLnAruaVThef5oWnd9J2b8pZ26EtkptgFwlW4DR+Pd/tRhCWZQoAt7VBTJa5T9WA&#10;sriz6bAu3/d4fgUyt97Vsph9+c7mz0SvVtKIZzGwCvUq2c+x6g3Bj8K5bpW3eADjGub9vDTfASk7&#10;lw/T6+tQtZvl9RUYZK/8XgNuvMgR7l6e9fMs+LwOMOmhZeNem5oa2yq6IC5CfLtxFJle9M0YKKkO&#10;BESXTuQLlQlYsfelAKyqM0O5aMn2KNsC5cs6W9TM8rsoF3Qhinr9S/h6VmQ4hIB4SHKzr7cVOAmu&#10;fu4Zt/DFKZtoyXYlW1Okaxo3/V6G5Aod8OPQouHKMGwtPvAZmdbEd/fvdc/ForBAscFkyfasyBwB&#10;Oha8PqyVUKt9MM7Z701FZ1xGs/vMksaXSOoe++9e+wtHjjIEYWAaLHZ9Xb9mDEyw4Oa4jwIjVRe5&#10;kCZdJP/as9mBhsLh795lLe75KxeU3RBOfh6+3kiM1HX9s7lNiUBnhh6GyIOgz8/o+Y/SN+9bPKZ6&#10;P7nYKLpMegMvFGZkb0UevrSju4lKaweQfpqzhpj/8a4e/9rLEWOLF4z6ddP9o+dvOuY0nIDpIx2g&#10;DuLpKdUEGkoWdi+Kwf/lgDY8Vj5e0fI09KRj34cU4k3G9f57nDe4gIbNdHJfEOQdI2m1wLHNCBWo&#10;MTG9UajHK077G3bv8DR+hF+bM+sHCQo76YflrgaW2Wn5zSCeBs8ObHPO76yPC3Yr2UfbJQxd62QD&#10;lDri4p9E3Ji49AOtB9UhGVoJltNvY3PBsRRlRuFDxpw7MWmpBVlXoXlTqmbqrMN6kOJTPr624wVU&#10;DuFQOwTMn+ibOA91A8f3Gotw6Y1narIW9l1/CSdDhhs+OY+tCpXqna/g9HvDeX+B4jPvVn3CVMF0&#10;N8jnbZC7ZBGdPNk03B6hETDXe5yR/fVQmiKndMxq2g6qM1FPHTjknip7hvH7lLQDUev8Jc+dxbeR&#10;4dGucV81UL27953CoLEclEHQuDnLVSyFxLpvsUqGIJi9tRggVHJO7AsBWbXcf410Yrsbp8YJkS38&#10;p82h620xz4T7mPNXghvMq92ObYCLely5rRbvdbIRXWIT6MvajLaXRZeUKhNRUuf6x7rynPfZAG/j&#10;NGWc/k5vT+xnwQ1mHbzzKRSAXZWoNOvTWIX15dOm6ifZIHTNTWXymAO+JQpxxS5fg6WNsM2kXSfR&#10;0XqFuytnYPeSNKRry1iJOpYgXodwdk67Hse+DfMQ9HQrrGrHOzalcmx2LlLzGcFSpytdDiqTAocz&#10;/vyqtZRhqt5x1sk3BOYdlUJa+Vq3tkfl+tYCC5ugcria55Oj09Sb7huC2TLJJU/9deDTGn3t3288&#10;XZhbl9ZE0MC/TPntaaVumAaVvCtl9Gs0uWMu/Me1a0Pa6dZqk2vECarNfLqMSOcu9pKnhKzSpdHq&#10;agG5FgIVDB5sFso8lCsOTX3JE7iRWTKEvBKbgf7RVA3d+VLYGcoyisFYbZTXAqQnt7D3lRojd2NZ&#10;KJkxQ0SK37FT2o7+2h1FLbE8+mz7ZqOCN1ZAUaRPAiJVLDxcNtbcMXkE/RlVlae9Hjc4hNcZmCFI&#10;fQflTKkFwzjnvIuoa8tl7X2xYfuioUfv8CC+aM+bRpEmI+7iMyWlkuQS4dxALsOro1wdb8TLO+eo&#10;Hz4/BKBIp4EXxlZmBseb5hvflh2pl1mSr+GUtw0DcLqW/uF1lPpsK7OexeeRMGs0jKVe3/0QgXff&#10;gepc48uzQP3DxKNNihNM/LKSoUCABhHdVuaW5qfmVTEFw63Po/ZV9q/lzSI95XmuLIuTfJkzMXEF&#10;lwdFwzZ1WX484//BQOpYWSgp2LInG3j9YuOZiufMnVHH7d0/siWWrnZsUfeGpNGF5gCzOkO77JiR&#10;uYLLkiQs9MFEwWPIqZQMXaRj0WYMqJ7mXKZWAUGsC7bCGBKMGOlJb0zlbPV3dlPpd7cWJ+hubaJp&#10;U3Kijg9eZNTiobK0oyWdf6lvG5Tiztn2+1XjmCSKbKSMu9h2PUpfBeitqQF66rrc3ketNY5Yx2uC&#10;7RX3+4enIL/HOd3LK/JNMT+80xnjo2Vdtnw1IfsUpTmZ4L2tIYvWu2y4ItmoOmgAa58N3eiUg4Fr&#10;qhzvOxeFsDaWKIN8hZDea/RKoajs5hVv3Z48kD2mtxyTL9wrGRwFvJy1h6Y2pCsizRtb8h7OrK3X&#10;3q7BySqBjL51QgQycUegK3dfe/rt4PRvh/Ai0zYpLAOyFJlKDImhDc912ZPDfE/ZmmuBYTRtPrEy&#10;usau0A6GUn9ky9jDZrQQTNgzeaNLLhOtcBHRESKaJXwvQ1/XlEQ3gQOI20ZpZ4YlvaKQBznEfFH5&#10;16pzQDu2fKlYPNOigzDtP+KmcCn7zierPhuY2DeM5bnsaKqp/YPfQ+l38EvWSBtSDpr5opAV2yAK&#10;YB6n7dWcZDLmI5h8b7TH7oyYLGyqWdY7AB16J3lX6Ker0olL7JTDvcLn7mj2TJA2I8Lou2Hh1dgn&#10;hVDI9m/akSNZL5497+9F0+9eCKcdi3Mgm/SIlVOBwkFJtiOfpn/lyDofDFDM+zd4coNljmRS583Q&#10;MSFLdsvpIbu9hInYO2OVzznovN6b1DENGqRNESaxexEnLxlJ4MFpiJ96IHaoK1UKHOGOZKGWIpnI&#10;Mue/2M7b6zBdSGupCWncZMLGfL7zW3polLd3r4JN8Bu4hSNwp3zjJyTF9sc02EKMXcGMdEbzOgTE&#10;xyMTwt646svqOLL9PLRqJtZOmxz5D4b7FB978Nj66akyY9Ab/25j0tMFXLWZiMl/t9L8KCITKKXb&#10;OlVDPMBFAfHsJM9wMbrxRPC18hxL6mR81f2WEi2wyuSHf30Znljl7UDsn/tjZtCbfDst5m+jZ5VP&#10;CG9nzDh+KH3J22jd5cN+lz87+bT3KEQIweHWsPgs0WjWU0iurCypdagCDfgfzBITfcu13YGF04ot&#10;Vbr8rrSzWKKUVe7BIsQIsvjP3Z3LqcNz5LoLsbCamDwkW0sD2RJbOI8ogdJPBxqMa2ZhGNY3Yi/A&#10;JVesDQdDX+oLZzuzPhCbqy7XfFST+fgdFcmZu5Jcz3gtCpCFr5raZtR9dc4U6UW71xbX2KYe/+hn&#10;pHKhgA2FnmMrOwpLGDXI+IxrYBZVfmYZyFv4oXBo3ZibwRtOn+1f2p4LaWqhh/mkmE4NS0ocTOxG&#10;MmW+ES9vTVdgYNvm6Zb5tW92ws6zzccMm9x9HG7FyeibZCu55bcO2HhEsLbt50Qk2FwbPDs+q9yj&#10;cZjDT1Cw4UbhDzlxmvCj/mkeXm5lyyrf73ZNY4kf/ZeEiULtioU62uV8Etu4JZjPAQU5Rw9jN/ow&#10;DEd6P2Rclk8p0CFxTgv716NK+BLE1NST7iNTGEhghvNHrO/iv39F8PwVtI+Ycy7hjZi01TAqGruZ&#10;/W6wy2O5AIbo56iG7xPBhVpiv09EFKEbXdVHlc95TOZE1VL15h/L4BjGxI2tE/XBFj3XkcVyjS06&#10;9NtszdLxaDO62dJ0FNTYvqZnO1yTfpOGviQx2/CflAtpX5kvnANrvJa517mbqjLy+VVvkA9xoLUq&#10;ZdfCXZHrSuLs1MmFD9QFI5DVfacu+9K6LG6vttbbkCjuRgTzHgSJCpRVHSvSv3FHObaLoGf8XplC&#10;BIsuXaY0kUxvPIa5+noaoL0izN2L/3yxMP+1Peebcs9S0HzNBpCChtBZLzVN6QmsinqOM3YL3DDm&#10;1i3cZ5nSYnsTuEQXEC2y0Py22NJjPl/rnDtYyTCgzJ3zzdQTxm8l7CbMMYDNOln10I63Le4IPGRz&#10;HLpdEnJxyXGO7xef3bSlpChcGg67afGyzMCdyEKTwfdlIzhzYIIIWURshtFKW8/IwcI+2+80A3bc&#10;x6Y15zheWoDyu5TOTX3Jr3jo7rcQgNrP4h/Ac8T72nHmI+C39L3Cu1LHUMx08kMvPJXtfUXFEqSM&#10;tD0iFa3oCZXTIJn6AqqSHNP5oS1vcsjiWUIJJrKiEzRAw44PzUsBkyHB8KFOlJfrUlP0c26iLEJM&#10;VDCJKbPKJd5Vgd2wkK2mAVqPdog6wK4ocS9NHvC2qvkUSBbA5BiUNIh3TSygCdfMceriM9rjpjLr&#10;SB1lqutYptDxVrEKdtqg2pEi9cv9ZeOtdmsIvzXCTyJR0yUnb0TEOclzmDTqzsFeiVXl5BVd7agl&#10;JEsww/VjtEfB0Vtuqjmu5l029m0/0UQh5smo8PC3q/5FE+FhY5QWESE24hTSoZYqHLk+VkvO5MO0&#10;ClmJJ3YEekImqftDaS5Q6EYmxfe0/UzljqkIB6Qp97PBAiW2gZC2uRipuZuL4CH27VXnzsAOa6j5&#10;W0rxBC+CsZRN26+FyvNOo6Py5V5IMp3nFglWbIKJHZSlzJqAStFSDhUbLiKu1KPio978H4w3Iv9R&#10;TqIqRNoskD6bnk7aXA5pShZxu+3y0hHQnuRJ9F4FZ6237DIxRB4Xn9phNLQe5WT5Lf4bIylFGse4&#10;aMtyT09bXr06hT0f82T+o4XWEs0SD18+dzzHAONIOwqikpaLMndrPUoaclfySITloKbMfzA60X8J&#10;qYpfMhEXyywNzljc2j7zZ21jdTGtQouJ/cmGZel9TN0wwU6nq15hEsjczi3gcZ2rOdftjIEW+A7j&#10;KZknRWzstpynRlPe6jf/peQNsqmyu3NZUQh5ERwH4XFr4hgBTTDhtMMGiVAcFbBA6MQaCXc3adRk&#10;pjHnPMKCViAZipg6AhbclXHVaVnJ350S85BkEDJ8fNX2argrYV50YZddKIU0cmShKgw5bnUg6N4+&#10;VHXa5nyZBDHjKwogeh386E7GBCs9L0hY4XVriPI2ZJN+kZjxnZYgrWf+CSiNz3FfxDNLvnt6rLuh&#10;8KujZkbgZFyqreONZVobdLoL1++gXoBwM9l7J25OFBW3YdUgULCxzBys4lnTs1h2UMltTMb99orX&#10;866q/9qYoZ6PKvcEDEfFia3PRKx8rNHGg2Cx1jAOus2vs/sITxfGD9bjGfjQ+CTvGdZnJYI/+vNc&#10;O7FazRtIalGH36AuOH8SSLXUJz1dQWTd6txN2ErmH+UJZSv/hoY/B/nbn4GguA4QoXf1XTrwAtEr&#10;GReDqABgijOO11Giv3Hehn9vF9+ajvwz8z7En9Sz/3FYs6PHyERfrg5W1d6RWgo5zg0X5+6vvZwk&#10;NMbLM3sz27j4Gf1wkj2WUdZF9C2+gKOOQ+M7pkldoxPH4RgZ3oxbx6m9pH1GY7SiLy07f2At72GI&#10;iC84j824bYk7T86usZ85zmEOeCR5+JrrURPjpGsOifN3tLb/k390yVLkqFWlS8lZvwdtVyV+6RSL&#10;K/L3SSL6LPeFbQKpspunZmtDoml/54oDaPktYaIOlN09qtYZfzgOaKLv33oXXa4tj5i08NdeLhgO&#10;fkSmDkFtn0Nw3ND9TQ454SPQ3Din1cu9MebTlfWteklnBzKGqO3uuep766gXyQej5xeSP8YC6iuv&#10;vURxb0nTjYmW2Ggak49yvnDHBmnpPD1Ou/Ox2QfSspjZjsHmHl5f203YP7f+o8iQCeF5E15gjhUn&#10;GnuubUFAfm5ndA/R2l2WT1nyHOQcJlWJ5LX0jRZ9XiltSz62PfjRRRi6J3Gp6hcvR+yZLH6tS4nm&#10;wWM+XX9pns7Tdr+3l3u51Yy4EtnYvOLxK1yzv2zDLsq984PF+rMg1eZPFF5etU/CkJ/yXrO1YmQk&#10;1gvWiQXmjd+KStgtyoncclnenpkjo4OPxFf3WO8zLTZIzKRiFeks2RQBjOAXwsgR9+BEpjJ5gBSL&#10;j5tQoJiB/ZVE8xc3cUgKnJiaiOuVcRHNdVRdC8EvC5107rUqAI24m3+KMdv3ymGxyN3eRUcNHrT2&#10;BCc+vqrPPTMLFH/kPDzal43pRWcKxNYPYdw340eq0Tm4JoNo/maLGK6jElHnEbKnkoaPnRmOZNWI&#10;JnHrymNsjBni2ZzqvpXZ1/X2LlYsm7X2rgw/lnXYIBUMJ3R2dR531LRzv/DU+F5bWkLy2lpcG6yl&#10;H0TLm9NjQad+3EFs5Ey/U2+qWnRQ0U6rTQ+YfRE3IIr7XYr+XTWKMcCsWDe4bPtlh1JQLOv8WZIe&#10;cXoerh+3l1dSDJCkFdvak3/rvNRz9wS3psrElhhN3heXD2qBF2cZ12D2RB26lkvceh3VWyGwT0jb&#10;+oOmLetwoziLZuv5MEj+oFXIX0vy0MBYb1Nh4oLq5xehlEbXu8N/Arh/JXe4FF2Puwxm9opD1Cw4&#10;P7MT2sTC7vAkCGswvizIWOmNaazD65JiSJsx6J8a6PIJ6+9n3DKvaBobSJC2Zpnwfg2lW+n8yM/m&#10;W84KtFp/yGJ9s97sSOTddJTaKBKoQ29RNjy78oL6Q5rQh9qhWkEidsdhaEMb44fJi+OHIzAzYuQh&#10;YbzoGLcsg3a63sR93yAE6ClOmDOY7c94P7tZ9dswPiFAHjM625eus1/+g/HFuvvdh9B3ttAMWxi2&#10;RIm51HGlz7tZq6UgWBrCoCDLJDfs9+qvw6rXiglYnuzKu2/dDvx77kg1eUXg2vXeeHLsLGGEuhVf&#10;tnYVAL8XkxPe1svmjMuhJHzDf3BEl/Q4DPyTmo59DqqW4FZGbj/eRFPQhcF2nQvoRhl5U+d9lidb&#10;KkbvStKCAVAeIGarXg4COLZRG9mTVHO63WrdUHbvfG40KtwF+Nybfv+tSwDbr1y49GqntSjsHaZe&#10;e2rIGQbKiYV5BjEthH9QSHuLzBztOe7JrCW6jtT7rvpnVBe67WU62puXVqCci5NEU2YSAg8Hvfz1&#10;4rc2kZ6BylSCP2V2Lu/g9YqFco6V7hMcbDb36zipTj6qW1JV3Sn6Q6V6G7/yAPUQoxnx9RvtFkjC&#10;ZdvK79ETeSq29Nqw6N0TPHuZxZPO32WlXtXTTJuiAQ3tKGI9M/alczxCZOQgZ0cjm054uJ8bwS3k&#10;JIg8Sqzm43v+NSZof6vPP6E1s9+lJuQm/K7mJfAaWGKONrCVQKJ1KAQ8DvupQPZXljWOriglKgbx&#10;F0WnF2TWxAb8/IJ4DnVm0Yfn2tJNIy3HEkfkBUT6Sh8M4K/9aJ5j6VIG1Z0XHy4SI7CLlHDi/5BV&#10;/n6Y84lfvRIST1KZbRi8q1Q19nM3ZHmlSZ0mdjIfjMKcIPzeBa07+21y1rp/a+YhEYHe5Uz0cA6q&#10;skWhXY1saepc8hIP11vWGrj7oLLbeLo1geYAzM3jR5stmeK1KJXXyBUXnaHnGUGmLB2NXYikb8vc&#10;IIffUzHMGmhWLwZlXpzIDmORRgceHA2ypn44C51YPGnXaSBHt2KCH61O+lHMPZL7zSym4a9EV/tN&#10;7e3tLsXcPw4ZrvV0crfxli7pQkgS9UNqiq/hWAMDT1OalhC3CVp9VgYmLMjnm6SVkDEEl8HkqDF5&#10;Ow7R620ISc0/oapk38tEiK9u0pGsWaiwwRmwIDzj67tFZWzuu2HAAWGcim+VyisAUbHk/NbWxQ5/&#10;1RFuZZ8KD+Waee0AoR2ILnoz5HfolT6/V+qUl16lWmNk521JpysCM3pmXLHL4PFBuDfwzeA9b9PA&#10;fBw9oXzqw5vLYMR7FDTBBPHmI7a6UnUk/dP8qh77155O51ZkpMLtya2sJSm3VoMNPvA+u6z6z8C/&#10;I6T0dSuGr9Ap9lKvvtKWRdoVJ2xfh+QxSpKjgOqkhyJvc+fCRKh9EjQK/FtW1rwEPqjnYq6l3Xm/&#10;AaJ/EG+ZaK2c60BYNv/Oy3Ll1bOag3P/8yx+c+WoXxFojohCAIuI0JwKaWJlb+oS6OpSFji805gn&#10;01aK/mzadqAfRLj4bxJstPZSa4ZC+vX5BK+eL4+78TK1KCbvVEZObDD/Y3Gt2ejhMwLmLLp+vuKo&#10;3ZCRm9WMhvjrTa8L5cex67HkHWijVbqOKqHcmzTtGBsJ37WOF6VppZ0A8kParruN0FYykC0vuJiB&#10;3QsVhKMu/seVp+SuPVwZnJIX6fTs+FKLF8P8w8N2fEw9GGeWivbiC21IJe46+EU0dc09GuJFODc4&#10;se46lB2+juVvWlZqAUWDnhRShm9bknVPk0RvVMlum0SqvyBK1N6uE36EzwbciENPK16lnFhdrgLT&#10;fpwGCE16ZalNweOkn5mCFSOdICuZtNStkfRYtwkGZyM1DlALoCxbDnOJnSzRJCbYSOsyKlQ+g+5X&#10;NHRqFITl+B9MVyyGBA95RiGJAL53XrZR9+3iLzwL2fneSTRHlyvABCenj2qZg0V2f5dt3EJv7XR7&#10;A+OsO04Kx6lhMsEpw5O1l9f9AXS78Le91OfMITq6aF2m1PDjdSfcz9ftAi8qXNIMgXemgfMhJI3F&#10;Pzpuf0SyoZWO6Lq4cYpfZdcRDl1quWZ3OGTMQTts180S4TixkkJDV2+nDX5fQzAjIGHt2RNMp6v8&#10;6CGIx0g8EXTunGXVgR1R9638GhKjmmeqbeSm3zna5HNNnyqdnCzzX/eP5KSEMqAwsHdkYigQEK5b&#10;yADm9qd7bJ9pK5EhmcSvni5dDUGmFaS6imbFZ52pWDR596xFjaWWyWJblWTNF/pqa1vTb5P+RPqC&#10;2I3JjJ6tnT8afbOHoVS3RRMvJUUwCRcqLI+Mr0RqyrgEwLqvHzoVmKCzp/02lgBte1AN0ESketOX&#10;g1uhthANayTQ1bB7YexSAhEkQIjXtXclpNy5zPy9xfrLkCHywiEehsBb+5XBYkw7bnnqrsKLdOK1&#10;9tVHjzV2mOpLXwgRsK3HryJGmM4VP7UBtJJOYKDVmEVprZy80WZUvX5CXe5u7Gyx91ZzReV/SmBV&#10;i+2YLpOIhrOxXQwW+RZrn568bfRXe2Rl1gxay9iPK7SI1meTPxKTtbD1ofPV522FrZ/CXFzScdsX&#10;CGimm5CFJdxv1LW113SWWlbJEPZOMpokieJ86rMi2UGMDh3ywlnbZm3ZscBvu9TXWFDbINn04pHD&#10;IGQQkrL0I46/UxepSNYKEZAZcf2zMldVwYQX4+oTo9Z0H8wJ60ooDxcVW2Fn6d2oSE4sicAfp8LI&#10;xJTzV5+mvdPC80lv4NqLlM3sg6Eauvvrj7yw6LMOJ1bgCdKUBuV62xLO7JE2ozcsl+S/ce8kHjmi&#10;trqvgZsIz3XeOq1RbGV3ckbgPkTKIJ7zZwrUY3E2Ysd09tGo/HXxUwFKDoF63k7eUM1oIWUmP2oH&#10;yondTfel1yDcF1/8wrx1BWQoexXHiFikm5jgUqQ0GusUXAydiC+FwkwP/aq7FBybDUm+GYac5lnK&#10;+Pu5IpnkibS8xc9hmpZd5kluiR/P5BFnehPZDkVt0gErGpljwuQtFxIMCVObAzz9aAT8ItWPw2HV&#10;CTx1OjaJCBoVD9W1Odbf5ABIa5sRAL4em6AQlrX1OIV9C0A5e7XcJ1/rh+PmG4cfrulmlMIhdq+R&#10;jjcacm2GGyXofUfaf3vsjDSATF3vUAOeUs6GAYJx9Z0CBR5VCbCSru+uJ31/A//WDKMi/b91DwNf&#10;A6oJl6s+WnB1v7PPXYu5nOMaBcM4/OjqQmdkt7Sp+b3jFWWSGYlFyJG35+Ft6KjDCU8Lj67phtzJ&#10;vCfQ6oNdgRQuwMec1IjataTFh6i+dPLZH5Iuw7/DnQl7y53SUgz1VZLB9d5uHE0s2ci29EZ1B7XR&#10;x1GoTYYsk848Y4Qf3fwsal/EOl6+wij3CaEX0IGNxRbKnmyZ42Fw5CHJopjoXPzdvDHmMqwa4KeN&#10;TP7N1oAhN02M3mRPpNGgbUXwqZFoGQ5bZW609Vx6RF/2uXF8GETk7kRNdsJYeyTFcXBYaaafZ5mO&#10;a974ZYrXyvf6O7H2j7HGFiXxpIauBFUwAlHGlPjl916C+Nz7taWzpbJGM3x5R9kk/kcrfjhtj1YW&#10;NyNLWyAI6k9ht7jI6nFBduMiOof7uZGDkWQt0U0ERAeUbYjWYz1MD6Dg5YuxVVUivVe4k1gqc/TT&#10;Wb28/wrg3d+apZgob2Ew+3g0qrcKNWxC4Qg7+qY1svVCpUX55OPqZ/Gs1xWHDNm1Mr5OxMtCRPCL&#10;3J11lmRKzGyeUCnV6FhjxkXDy9uTD+Rbgl+AvqsAiyik3ZNFhAaPFlvLjg/PgcTLi/VfKGtti1fO&#10;1EDvXClBBK90DYU2F3gr+ppgbWa65aB5fytYebKGezqs9y6dnIpzkLvt0yWam28BU3Pg8qgU8O1R&#10;Ef3rjeO2WPNW0L6NeIdZvM+wa1NC87nKlhRacDzEVb4GtaqcNnm96cQdQw4W7PDHbYVMQzFqTd6V&#10;mSNCjtql9D409+47yslB9s20jO3n8q2uMf5K8x/rm8PfuTl7yv+DybNwi/j3emlnBrddOBMdyAgy&#10;Sz7nBlZiuU01BS6ozL8+VZJJtOtTpXhn4ZN+HRmZEaj6KD3uDJ5VAmWCRiSc2cUAnz9qWSBPXH0D&#10;LtL6hHTqXNe/doZGD3CG+cBKxzzYJPJZlqadAYH+ugy53wb2otiOMgMv4KCpbct/fmkwwbknvxQO&#10;DpMWlrrj113vq4hgvmsapOd/XWF5YHCEn+zNYEc+UpEiPVitBIO6nGgBfnP5/vUQOCq1aiJqQgB5&#10;hwjjNqQKsTlxbRCpLezzJCc9+iVydadck2KDs2m6v3RC2ofjRXx3fMl28UqBoqBL9gKBb2kGAuem&#10;TE/7qfuFslCjk7SFs49Ho8e2g4vcDvUX8e+3pWuWWdTYVEyhzwk8FRV2mMK8iT9aP4JEnQ2ADeKd&#10;cBB3Z1h8GkvoOfv2piIn22YmvOPJIpm0Df25evJvQm9xfGnlDqFw2RP9ZmFOdsqfdD+QXoIgcz7+&#10;SnxXhN1dKKyExc4BrN8xfikMrrSs10IY9pJphSwZE+bYydPUDYI1tqFWm97HYgotLCaX/+w5L7dC&#10;25+H0SElEsk/v2NcQ9qs/MsNoC9s9nhDTSXh3gBu2bY2XO7D/izef8Zre5ypsa1yTNnJQpVhZ9bZ&#10;2kSUaQdn2Y0IMd4Bca5OCcwcSVnUOgKPr1o62S6OZsbX8/+m4jLgTNPIPgIibdyVYhyTrrZfvdMl&#10;Ezfvbhxv7/7amjXy9OEMyTZhHGnWs6qqChfg0t+lnSn/wYCEBu1q4ewarUICZQTEpIx0aoXhMTK4&#10;X5WwXlYVqHU9WY5eWwX/8XTq0qzdCxGa/mqPQ3/sqZX4c/9phuuh3nbxoWivHu4CS5anZ7AJEdEX&#10;Ppjs3th3bwfJnk+T5m+qwvy3DfOkYjQSkbG69FnZlYhQtuwDtSjHn7GLEp6YaLu/P2kQt0TLpfuW&#10;zYBbb1nB4AWGjCoY0telZ76V19Kn5wwB1LzkQYLtd5Hz2LlN/RsQy5dwYTxzmPczjy0ZZbYPdwfj&#10;EWcaAPwPCv9VuKW/xZ3kHfYV6+caZwaONYaD5cGtKhh8wbmx94vUZbRdNT4KfHFXl5aZDJzJ59uG&#10;TWxIpfmF78tJ+5iROt5PX1pDMog9ujLH7qVCSCi2+x8f9yvPKnupt1zK+6TxEjKoCV7SlZy24q9y&#10;H/brVMbynLRu2SJZIOH5co6lcVIMSGsb2MFx1Ygq9gWOdnfOWdGRrXBYXz43kHGKyICON+syn0HM&#10;2IUZE3fPZlECAqOuo+cMidBJ0tspi9jcwFVqJ0y8YYGJ4yhqVe1bnao6EH66N0aYYzB0sn+0x7y/&#10;0mQEi7LTI57gvuTkCPMi2i8UlaeWOuCOd2uwaPwAD3XU3cGAaG7kS6L2qJ+CY1jkcT4wi3h/b23s&#10;sFnggLZy0zj406dw+RpdweDkGSHzSslWGcEEsLmhr1X8VDKTrWzlMCT4+hhLhvOqr64aCqdf2Bx7&#10;pSbZeK1sBmI2dWe0JDWlUDhlKYME0j5B/W3Sj03LBZb+g6nuPzz4hVv+iHBp9yfgNElk9albF6eF&#10;M5j4Wx/DSaJ92WqA6CpBEmuCmQuL1Q9Cbzc8ecCdWD3YLV2UfIkOEi63fyytA9+OyNJCMdPjrbCs&#10;GtaC6l537qqkRJJMuIQVu+eDmixO3lM1QKt87rsTJizikdwWpcG9Xq7Y6u/LSbRKGnzutwy2vh7U&#10;BYJKs/mP/InKgrVMd1sR3r/jEzzWnaP+1dlR5Xsl3jCqje21RVKYWH9pKPkk/sgzvMl4LsretmAT&#10;Tm/aKm/V4kMqaTQ+HmcYmqYzw18XaftzqgDDzhvKkl+x9+fqq40bcObu7o8pR/wfagQI9xXxLUt5&#10;Z2sqewzWWEA3hwCcKfl3CoWjazbHolV8W7aKRj6h5D3T2evfLpzu99gy8uSP83/4RmHlFGP8/4MR&#10;3G1kIalkNgz+gTT7PzdkqNKaz0E40xa3ZApJZj82pdChE0ZQwZ4hWqfnSkGlPHNd0ua3PqTISaz4&#10;blcggShVb8IQ13a/J1LyHrYAPpKb7zmu6f3FQlrdw0VMFvXSw1Nzku4N9b6GyB3H7MG37ogvv99O&#10;LUOrpFw9vT6aGWq/ZcH+6UWFp6t+xPIiP+1J1cO1xNicO+0H3wW8LcrPVzX4NS3nW6mzxqzJOmDB&#10;Tvo+x9ey6YpyTo+8mi2Sa1+GSq4PD8D0TAkWfP+wWruXnJMosYbUS3UEtCKIDniy9upR+6tHnHhE&#10;zFiY8TV6Ze708ocw9rvQEQfTXwugFauQDjRv2Sl7ez4G4jYN0ufys9fAVL81fysh6qQibbqvmqR4&#10;pqKP9sW0h19GelHSQY4sdSxXJ2FL8rxivvkRZDUI19at7a1L3M++6jBbHHB1/0rdt7sS8HyCDhR/&#10;X+qUXwVNyPFhi6Ji5cb1YCCW+ao0VgUjLV4a9U7UAQG7jWe5XvspusTtRhfeFKDswMlec/0ZRIOJ&#10;lpbOZboh+unQez6zxxoDmRiarUuq00zHQwffWKStS3T/sJW0YpAxdvygIvA7e+vzJKIX9aZn9R8v&#10;8hOCPRKSQHKtONPw/Wsv5LdlfolzTLBfjg+TYv5nmoHNMT4BzfigtBjbJz+dAtJx0ltlhs0RPVg3&#10;oTfMkdKu7hWNFdQzMv1QJ3g1541/Y6OqIxFe8jrfMfVYFvTXfQvsZV6kyPp7Zsu8khtjFEJWXPL9&#10;95AuHuuIjmI0ciec6rAvSSNc1C2eRt2NWmOc4dMLSIywTn6xUJOenIJUTiubzUklsfEIUTgWIRpL&#10;J1NVmMlN9TTBovlphWCsQVZkaphFY8LS71mfrE7lztQKNGWr50Yh96x7W97mn29evrBJXBj21jkF&#10;KNbW5cHJ8LP4XZOplnn6XXeQpzkfDgRsjIvqHdykXCjPc79wd8H5KuRk5QRMjdbZHdCRKR2RnFqd&#10;9RIIqRmKV6q9D+XekKc1Vowi5D/jr0WpEzqgiF8t4tkp3ln7UEWtp6K1shcW+B1ZY1VEOR1663JJ&#10;vXVkHliwwaF8yCka/RuplqiWeITOaNb+aYguhal4vWVPLJUXXKGCUgAnR9qIPZ4GZEOtLnJ0AKoq&#10;tyvtgI/36PTwcfmEUrLcNzcL6t9gC800rMmp2AsTREg3hW1vu6fNBTH5L4ML7hwhI5GwbrXqIwnM&#10;+F+aWp667dH/uFOzLMwGwplm94A6mP8iwyLN/bCmbQRaIYxYLTF9mtVIJ/LIKG6yBomtQisEgk6i&#10;2ZN3SRdqsm4Ac05+0RawYBFMAyC7hkOA8m7LasyUGjZsGC/ve7VMdbHYdu5RuFCgbfWRpQB1f7dq&#10;8enAJijdIMfw3E0FjzKy1nWkyAXVTSZIzT333hBvJMfbjB17o7OpoHP+cVbFz4Lnwi8j+J269W7/&#10;ZAh21jN5V9jSQT0pIdXPpsxXvLOrlUsK/dYH1fHJFBOxYKCx8pGyvmaS+TU4q3ZhQWpwIPKDSpt0&#10;c6HjUH6vJbmANMnH7AO7ylMPnuStKobuGM3CraIdEugeyQh+CPzqe8zXSaYFoD7kYozS9FJupVih&#10;w1b25yN+zqFOniJ0St3h6PYqyfN0oykk4cmqHrOGr8T7wlJmldNgwjyjk6QNS4DZkk2R6p7ocske&#10;SQ+dTO72JHeUL/Z1xOFmTqdpgmqZ1rKlo7tJ8rtwtr1wkE0OV14T+6nWYz/YqAyXWnEQ/1UnrS5P&#10;zKAlffsyF9looFa2XuCgwC8CuFScMHy7bajgBSjyymyYG+GIh+kfe6hTuDu/3co/m7oePE5s3Zc9&#10;MCCmLUITzPtgaMKHsE+Q601Wt/LP+D3tR04C0R7FyP8MrBwoNy565KlrQG1dbiNHZBARxQaNfSsm&#10;XXlTvPduRPnXj3HKn1FQP53Lld6SRStWs/ztgNjSBVvbhB6p+VFktPHMGhdLew07LfhwIjxexPoF&#10;2tFNB8pA6PQOwiWb6ZP6qVF88JwVNeFWiUOlHX4PYumE7/WxYhIaPor8qT0lXmcNJUD/sru7kts8&#10;KLph0yFmI3xj9VbyuqLeMyJdvk5z3/qWBolkMF2ADb3qE14GPoiHCHljNv95xfljnYfxNbF6jJjS&#10;hTSe1Cb0SqU7UR7AxKygLmo4wpFvp5OMYHnWZGRgZ+/uiKvKmPvihhb+1F83OmjMt4R/LMJqDQlW&#10;OkqyVquM9Sd1gzcVhrHTa4n/thMXPZi7nLPFu/06bBG9oF4ZGjL87/aD62FnX2l8MkewKqjhw+jj&#10;zBbQQSw81Zoc7vwHaXy/W/R6V9FLX9xnMbKMEa/xXBbsrujvax4yc40N7ooIuCZfDmSZZDedkeHj&#10;3RbHy/OCYusAskkSGE6+3MS2ac7Y9ZaUG5Sl1c6bUHdPKDWMYF73Qpg2cYjiLL1iSatPwASJA2Zc&#10;0jgjEkSbfitqKcB0m77i4YHd7sDcEzy3iQdpN8N0rhKEhHwOA9mhZGFUsuGy6iTyqUgZjrWD1e2O&#10;0zrq1iWdsxJ9U3MpBjKu9xpjbVpVI5VJxaWrOlarjuRhuiWbFDupdllMseHHWkcFH6dHxSwDLAfd&#10;oztqASTZcn9t3+sF9VY06c+5YcLZnQgJNaCDWdcKw76wb5Fl3TuSS8m9YSD/zKZJlvvKDHfKFylv&#10;np7CEe6xn0mQ0h1beNJNinZ/NE8K47SZWRwJD9P4I9oEfp1+oioLC+yOkTNYM3FuaFNDfvlOpGdX&#10;zGjyJ1x1qh+1US0/ZF0TDPrjveOxveL9LSBSXnc1spQRNqT3+XbD5RWHWyXdIH4yi0RXxdRA9JGm&#10;dBImEUkSXp8KjQmsZwsy9zNFUDUZ7941idOJDjzhewU1nKtq9y1mgSm2kByLkq/VGz9loj9Ovj0K&#10;X8jeczqDgMAgis6q5Dd7KUenDDBjjMDWvGQDcy3HsnsiunGMUrJ9uCW5H3y/7cze4iMPbXOJykqK&#10;YQn1QGxRKRyaAFEfGaiXfMWx1rnlwKWpnxSnMtt2A14r/7tCa92P9AvF+AH0ijGvu2RPT4Exsb7A&#10;UU35Crun+QEWVjBVMoNUjVwlHyXALCKII+mxLkUfn6VKFe3JlZAmVtX26Y6sFOdmRnAlPG3Pllto&#10;KcNkUQGo7LDR6xgT1xUSuhWJmGDHAg4W4RH+D0br97+iCrzkfQaqcInMbLmJGzjLIP4TvAJnH9MW&#10;H31dQC75wQdZW/NX+PW5Vvz+sRFfqcvMCz2C1+4TDJaeQxEdJ+eRpTFmGe3iXOUlDxlNvDxtzkQy&#10;D7zE+fYy2B7MzMxqME2TSHoskUo9F13LzCIpLaR4LDdIy4k5+VgmJ7oIiMKuHEf57L/Uxc62Y6+5&#10;3Y8GMwhfzeHYetFPt5QybZO5Yh1lQTelOch3i8LmUdUSqHq5OjznsuE6R5yt0yadMmll6flwFJTG&#10;uWh65mHflzRpej/Jl0KqYkGjonKJjank7znbWPtyzZqi9AZoIoAkDXJ6jh8ijJ6oZpi1hdDT3Ctl&#10;WseIyJMSr7VF70jnKHZHqClOhsn4plg/xLk+q/i5Jwa1SCBPnB4R8aASOlp7pwvh0M6tC8cjw39n&#10;m6k1MRr2K7ZkNjJBiofpo5ho4RkT3akcp/nJmoTzC5AcM/pV1VVvZFncOlVgdNtslcctsP9Tsncn&#10;tor8Rh8MpsJ5Sz06yZYxiSt1WprWT0+Ok9h8Zbc5w3CqjSlGnOPNv9POZ0qrz63zJtuCBjfH4qpj&#10;H6Zaa0QLsrtvNfbgFIPG4LlS10HXRJKdEBn7nGUPYBybQRwrmKblx142g0njI1UP4zkqE0OxKsb5&#10;LKBS1Hx2XMnjg25J1eGMBdJ9bWn8m6rs+mHP6U+t2vPlQ66qwFTE12CwARwt3kE+jCcT0YMzYSZS&#10;8Y8/1CXxFdoW9opyTbVeqxu1/ZzjlyLrzdIdgUkE5eVwnoQWhq/V/DiBFbDWHKvNYSoqf5XOCxtN&#10;fS3ItFC7OGR3KBCX2F0y2JryVl8fymDW2JIT6sL2vwUGEYZM3Gsoyl2WZgc0xmV6jWrq+x3HeJaN&#10;c+4ACXstGg4iXol7NDqxBaLIDrs4fszIfu10Bb7yTGyM/DY6mzcELzqOifUQnbU81cLULgQUXo9K&#10;nBkhhj3E5DnrK+qVrTcgA1JNHaQPC8DcVw3r509+uwsBIq4Wpd32wgpFV6zaFu5374POcEkXhg7e&#10;K7R3m3buhtNlNRk6d/3IX88RA1BGV4qaWpdZ2VrylOupd+67u4XI/4MxGMrWyAkVywQe76aMV6cp&#10;2kpnnZLTdv6GlJcJt75Kbkm7OojOMivhwX5cVaL3i5i0MVRulxb2Xeqj5pQdij2tr1kd+p/6n290&#10;Kf6JPL38dH+Wr/L8PFrjQzAy02pfrlTvL5CkA0VaskJ8jvOjiOH2j5Md1GT2RsWt7LUd++QmuDpD&#10;jLeody7P0xEwIoUwqvAqO5j9Tk4zH5nMbrURZe4a+x/M40c+vptQQLvk7JQOpGxodb9LLHF9JH/0&#10;Ug5a1JgvgXS18f4HYxUbaaWSc7toe7GTPXfb/kHu3pdkYabaHI4ZZcwrpFA4BGrr3oGvCQLoVYZ2&#10;LejKpelY1Z38HBNiuRm4hcg4FfU2rlwTILyftM+RHjVUBOr5brn9LOym0tMb9arRy8BGmWIiHQ/V&#10;6Xy/DUwKcoE14/dyCHc1p/Aa3R3xuun8liDzrVRrJS40Tx6M0swFAq3F8JSqcQvHSpLMEse+sD66&#10;2Fs1yNUG7wF2mrYAbFhpPMsIFRJilfS/8trNyPdUJJTrGVmzh9oyFkUpCs2kLRq4qBR4BVYYsQO1&#10;aV/AVMCZ0VpusopvjSvthloNpVGtqKEnj8ojvlDoD04ZvfhUmek4XLqcZKHvgvErXK4un4OH5Wk6&#10;Rv6xy4jjOSu3egGGfrYFoJw6jXnxCYvsXfz6cp505kXP9/fEaxdlYdmDqYdAPX79S7WcknGQnE7/&#10;IJ8Ik8lA/tfFAB4S5ScGMQhOCce+xCLiYuwyao+q1m1E5DQkrbl2qmIyBH+g+Ln2Mv9Ywy+ntYEC&#10;cxN0ymPPFCcGMFTEqVK5xE32i3W9tssHV4EyoihSPNHsUVOxuqxCTrx//9YVRvNb4U3ZPWODEGk8&#10;6WAPds1ESUxZunAK3UdvzAcQr6hv75wbG+J/qUxmuA6GbsfEl2YvTNdgT3+PMOZd8FDm/Leo247q&#10;TO1sotopf1DPD3tb7ZV9nfed5/pX1aQD3m4+dGZGfYq+SOEAUUBA+I14z2yRQnv5m6s4y/oie0lB&#10;twuGvFiecrG+0r/AtBaUZz2hMrOko6TQlLlAuxImW3QCNnDtTTf/qnr/sXHffPUkEjRT4BzzY72o&#10;9jPqudrkDGZWIxTPSopft1T/u3gWu1oECiLtCBSQvITEr8NfNtFv4ktiDD2T+L7bYw67rUntvZGp&#10;bO+JQboHxNULtnLj2q/ily3uGNeky7fs65smzqi0dkjtMI5dRD7ceI+bIVtyJltRdV+tfFLL9TtE&#10;8x/Be0aoQ9nlOaLlnTHrUF9pA40XG8oT2B7LPCp6JwP/et43N6sj6z64g4LvZVJyWEDp+fJVNt2Z&#10;bXMtQGUANqLDqn6hiZRNmXyppGWbPC3zAi9vG4UHn8LMIpjlsEfvytkYRr2tAV6yTgzsGYSRzQTc&#10;MHVcAFpOpIvxTuXiJPiVLswpp7E+AC+MEFZeJ8Qdy1I7E9IyvD7qFvpevV9XHny/KekImG+Ku8aV&#10;/Yp8XW2SBlm5c684p+qZ+Mn2aXCsYSzv5QtgnQkebYHBcxnTAoERlO4L1VshwxQ4f+rVlyu0unv4&#10;0Epg4ncyFIqKpAk2Sjq6w+rM4vqTRcVFh5bwibUy7J8+1jAp+K145EsmMKQ1nUxUvDno2Bx3o45z&#10;yENMgRRc9GHKUGns0/QPujIxQ2jWarI1SAhzsLhdYv8fTKO9OvfKWzotyqmgzS88vN6YIAuuURJG&#10;mYla9x/gR7xN6NmNSKiiX2IhW7qH+HAfWYKZZBf+yHRrE2uteZoDvr3OgQAM2xK5HVOejWw8IYX7&#10;rIBDYVwwYyDHnLa//V8GbKEsCJqCCnUoYps5vHFTqPwyKw4+fQo1WbAuimpVdU+UX1ItxQaB2qTL&#10;DRrK+iDt1r+heCbtFlRgTCq7yMBIhADmXSAMT2nreDfqLMsPgTjV39kNqwyO+GeW0sZrN/ITR/R1&#10;ZUxdQo/Qp5QialgMjmGrC3K2+HnptHhWHnyhz/WUxJO3snGGAosPDQY2L4p//VF+7c2isiahmEx3&#10;2q+z6xXszRrUAOqGAx0iH8iYgVs9T2BO5ao2UU12GqaizmWHg3AJ5kbmidIXh82/THkrHhmBlpuj&#10;XZTOo9bUDaXh28DJsqT3IurWZX0EFUQD5vzSe54iJxaDJ3tgTEg4P+IW9BcH+bLCMU9P8DeU8qfP&#10;tNbG3jaViG0f7EePNEUL0n5VMVZEifw09If0bJHu+1EkEFmQeUWuWn6rlKt/I+txsyOGfr6WJ9aX&#10;IfI//zyB/T/pItQaBq75R1e658vz92Vbf/5Kv9ardBJctTKjeTcw9Hqa46z6OKTmY02aEIskl65g&#10;zAHewQuIsTHyaJHMDjrt7GxHmPZNfYYpqSlQcsYm28NQzuVtBt5emWoaBLDn9UL7geASWCMqcZ+C&#10;rk+FjVScSCmw6cvyUGm1WurDVwhjgehNuqyoTPt6692Sg+i4daGxOjgvHd7u/hWR/0rb9pvICxGv&#10;eyHGXbhDm9Cn2T21HYKQq59c8s1kGNKOJms0NSSZ5jTNz+JjsHhxHiz7Pu/lNI3p24L3BhJVXALD&#10;4DFjXxpZzs9U1IzIo6ItOtHKNoG2SUq8Y6U/cD2Lc/JaGlJ13Y8u1j1JuAAEHPBIG0C73ZPtGBYD&#10;KBNqjWxL1FFWWrqOSRbHGdD7tasi/OpdjDc/cZRlPAsCm4F9/2NiZwvGYlPHqb5UD+SdMmxWbXDO&#10;DqdBo3MCQPshCjmZoJM5AnMuBy3DPXs1Kdr94ir2NMsP3SmzHf8uUhRI9tAFBPrHXlqT5GnniHGI&#10;zUYfOkJILkB7bzyLmIwSVAyHTNo9uvo9y87G1y8/kycG3QtH/F0YyaMHj5hVzbp0gfzjGZxwOFLJ&#10;oiVk9tXL4Y2uZX3YEwLSTTkuO1bUbn6HubDZ+8yPNTFERkUZoH41Pffoy3c22ub6s+fswNbC6pT7&#10;Jlki63P/WwVBpi8uycy9/g3KZb6MdsC31ewhhGTzO9EzrVhaWSLCm+gCdeyNbUV7Kof2uOgxrny7&#10;TmnkbB63mY6/+/V2mWNg1JXO/DxKiP8FzC+byOoWE3qvGQkXHx67uxngm7ynvRB9SYi+S2U7if/D&#10;jHil2fzXnmTtNv8fEd6J4B9c8ZzKuo35NvKU92juppQm6nMr8QH95tZtEMiXFP87oz7phUgZC1Mf&#10;2LXX6KhF5RSf2B2ZEGbxsNACrp21j5fADrr0Tfi/efdAYmNDGMfgPW1ZjfU6Js3shYnrQBGqH4Yb&#10;TWEdrW4ThxjFEVPpRe74TBeRLOUtVjrRSohwlqHnIuiGc2tkBmycVOcCWiBe0qcLnQdN64wGI+MG&#10;F5rBEdF72J2FtgD9UlmLOoMR7cOw0cw25i6tqhNC8tQMljoCXRb7z446enXX4LjuK4oJEiQZQccP&#10;+S3yw9lDzH7djCW06eRPBk9ezZph31NGlItlm0UnO822jEiXtojM64lOd/bzdIa/mYuqOKNRfkmj&#10;BXChvs4TFuRpz96eBztk1FgwW2dXEKFdX0ezUId24RatgyexHGH9VOVZMzl5ymzpKH9NF/WZbbJl&#10;NH69WufG05T8G0mF9aYVhQ8FWNP1qJn8tJmmWj/qaw6V2lqfCDrXVYHtcHdjDYzo791/npLApawR&#10;/fXxyUP37GRuXyrzqFSyV/OGo9YDIAnayL0M712OJW+F23t7YkK9q7ZFV1uELFDIMWLq+LDb9Jry&#10;NsSXIozX33bKJbN7/qvSeBfhbONDiWI0MnUHlwT1xg+xgF997rNk/9JAZ4XRn/B5sHtXxX0NH8pT&#10;SO9CUfAiyQphx3kcNvor7Hzbw4E54hIOLpIFJlJX0ofZhhmOLHngKfzYX11o60LnC3Pe3Ddgc0Wk&#10;a1YzowOkInY32eeuFZzKNuhth01AcvueKkQRcH5Bvi9q/OdwmfM/mF7YG3oBgaqVPWs74AZUptdq&#10;KI47HhbgWifzvVNZsysYwEl4wBA/mKuzGs7zZkRhGHLsg61o3sdvllftt5+1j64CFVG4FmFIePJY&#10;cPqU6vT+l7F26IGjzD9GLglhnZpa4OahKK9ubZqf8eRoUxYhz7ZoPdsXLwnBq7FKWx9cbrtNjWuJ&#10;T3SSMkresobd20TVwC7T66AB/+F+0TH46Z1uMTttP/pisNwzZJvIph1JC9uojyzCLPefJ8aFwwZz&#10;YiVl8qXKnKxzmfiCSph1goO5KIxmbtLSXDknif7RT6S1I8XqcPcxijldZV/wuW62kpf3ImQ2TYiw&#10;FEOPNNZ91vnCcNeUtKuvtqL6OM0mfz1+QIdH4MM7ReWwRZU6ve2zeKnsHQNstoXcAiUivGYDGWOX&#10;0WAbNeCEv1Qx3FfOw/FnQKHfUmVjEsk41OYb/+Hn5YrCcxwQ8W9zDoBGxCQGAhMzMDz3Ja7tuxib&#10;Xb7tT91judg4HDSrzn88NUcNM8+jotSNt3bi5Vjw0+2UU5lMNG666V72n+VtBNj/9l0N4uxQLxTn&#10;bSOZR+FaS83btZxrIMI58s8wauVsMo+zlPrUfSPsj3ULlHZco81hCVuGDF8+7Vodikvcu078EO2x&#10;R1RN7NlXpLpRgzHL/x/izxlJHo3HRndyITvjL02Nw+KBoQyD7SKWnvj8Z0AtsIHrxyfC/tGFIp2w&#10;2MTOLvS+ErYtunaqZiicrDTzcGjg3mKZs4RoGn42qviFS2Njavpu7iHWH1eNR1TSx/Wo6wN6Occj&#10;5Ee8Lnvfr4s4ytCrt+mzdT/Tk157wZFA0UAj2q6ohTGOrwQ3pAsj90QwgFKHEzM7t/Ys1+u6n8YG&#10;A4X/wdSg8cN+RI95MMrlwBj/FzQQEjYg6Yt6ky9LvH10Z7seIHnehrUD0YcfbvlCjGDSjCqKpbAD&#10;lSCN0LMPcSn+uLWCwFHeNqgHt+FicbhiC7W8IHakx31jpcvks4+ovdF0lTjeIXpmhXoiRz9RrWoE&#10;h8ho5OEy6xJH5M1JIeBATOEakkCwvnM+Xwo6stO5NuPivI7LOGfSJgz1I/F69UqqOMVwxEeCaEUd&#10;6Djvz9a7G0uDz71bWxMqLtDu8El2rUkiEeNF4D2y08vAqoyzRx/mbZ8zl9lHRSgQIZY+CRIrx8kH&#10;eitQbnUY3hmZ5UQ/TD86EhZ4nBnwdTYROzhE1jWfyUS5qyM410Bh/mWyMcsv92nanYvjXh6xwGBn&#10;znF9BWuSq/dz1XFDrkNdDO5ok2TdkEWsZunPH0WNi8Lab2+0XvaZxUww39meI5IHwVJPvk5fOaUa&#10;3vu/2U/yzXnXMt9U1qozSoxpiKY5ksJJnrsI7dfzplMHI3H6TvzJQzrlgLYe/34/kUC3BxDYrqX9&#10;dLyvaKywpuaTE7Ntv5v/4YukZehZV6C3/IhOuz9P1aEnOpGDVzKjr+oWBBkBbmyK4x9rJ8Nr3gm+&#10;/rVTjFlnqzMq90pNmkzR9ko0OMyOr4T2lPSs23RqvnUQRTGLXIheKOUvDECPd4PODxKr2X2qNOiy&#10;YrFkAqZILQ+i4++u/dOjt/Ut/X2C9JbjvV7nZzd1GibzRAnTDOFlHHi39po+ZG6olONquPHIZOgG&#10;SSxRNrHYeO3jfWJhAB2wO71cYlcbP2yZYt5ElDLVwGHjSTzjVLCEUV+YGqbYRL6Zts7PcH3tqBnR&#10;RwkPEzvqX8aDKyWuxRNIW5w4iGLeK411kdicP0br966MmHFAJzJ3ZVFxC0wwb+1EAhQmCse0JBJq&#10;axaTOEANHQsmBusUG/5hP5sw8PECN9l8ZhHBtYV9VgZjNKL6jbG9nWpm4W5IoH1tvpGMHLilrZ0T&#10;eMI+UNEBrmgNcSzx/rb40PH4h7o7KR8JmVMh4V9LQZfBM+1REMDE8Ay73+FpDmk0kT0T4Pl4UN/j&#10;JrMwq7Bg7N+R5AQAjFTRM3O8A1C+hwiL/qNaPlRtHXeIL+3+iXMX71uGjtS48SdjCH1PFXtUJBW/&#10;jQDoPU7V6363Gw7z9tc+jCB7NoaNtmeJLttfbaj208SIQoiWxZwmD39Z8/IjExn5mScSsbCiR007&#10;/OPTmcaZ4FK2Yy1+OooFA71XuorWrpurNu2wRcPiowibbrfM8nuM/BWYGGHIsJ0alv9Uxo5g3pnZ&#10;86h1ng1FlpM/XaPDqNACzo/cPrwnDaFEOH1VxmiB4x5p5Da/vS58ddgbX2cB1cqEV+8jxRZKIPsP&#10;JvGdQVL82tnA/jU+p9zQxw3uTatJntZK5mXsw+ZDnDdhoKMec23LJ/2orrwJswx0qCgs/x8Mi4pv&#10;/+NTaVdvUzhJIN9gPXtHh3jbM2cutv8Pfze/Vf1yn+yTgVeNs9ZXtcYm97Yrzipnnsbx2YCV6RpD&#10;aaLy5EAf2Yp1XEgmevo9wzeTIMwLLQjFlfKifhUOasA1/Yuhv6703i+cmvMvdRUglA1FInnrlM6T&#10;yoe6fxSof7z25+scqDioQ1tNVZBERkAGB7KZIGLSjBW3aXc43kZmUxly8eDZqlnaHtSBbJIz177Z&#10;ipLuTHTOCUK8Vz9t+QB0kfX/YL51Ru9P/eDDSXZd89P5V7FvRD1goAVyT8vm/vT1H/VDeaLeYRCD&#10;T5/tk/WGUhpVV9LTRL/Lnuvaaoi8xzN289hQc26yqsDjx8SXIK5b0ny6FfLbYqSK60oRxB67Pzh7&#10;bz4fVc8ed/hYCi7ysH9Z4OXkJeWcJB/RfxuKi9dg05QJD51P8d4CJ/xk8A4GfyNUG+NJIg9y1JID&#10;5LGMtWDnyAvibOyIn5qLd8btVkmuUpHS3DC+uCD4E8cD556SDQmXRZ1ZTLwUOoT/SluUpP/w403y&#10;RHvKUHY/MliDhXyz/EzSGyhfk9ytM40e18YR3N1drS9pUe6vmw206wzbamzKClp0Ju3/2UiLTD2H&#10;cuUZk9PVww0sGQEzMWhgLESQhl7opKDmttYE3VRuKsJXCrkEjK3aOgfofFjrO/XO+jV8vuvOTHec&#10;fBYjHoxQSFfMpAx5GU/SL1uf4Vhb+RdVumMgj9wWrzQ+lUAPbdmYM7iOL1FfZbaY+rCdnCURH6de&#10;qMnTgAYKyteByZn0ZCemJP4y8kHmV56vuCZJut5jVRAwIW75wss6E9sijOMJyUHWD9zShoCtWDD/&#10;dM2fVoG92I77tlw2CeMJmHyW9r5TWYWDAIri8rSi0uaqe+uX96HDe2iXvecGSmwyx9JC9fVkGU7B&#10;Uot1d45ZZ2C/vLT6D5E4k4RvbRJOYwZ0MQWJv1X9OkSHEznHov+cyo1Xw2rZO/L6d61NSXK6t++X&#10;GZ1GWGYVebrjlTVPckdHlqTTdh/oL9Hesow3Lz6T2Hsy35HXMpZX1Rj6VL8zMzHzgoJpBSgMzjx6&#10;iEkYduPnYJ25babdRD8U0+ASPHh3PlYbC9iJ8JkJerMEBBWlsiDrV39d7WKT4aNRq69mbdfshCyP&#10;tagbApqaycubjlGqGe0HsK1MUh+3jAZ/WaioPeYv9t1Ahul7KuxmPpq29GcNy5SjUKc5iZO7yuOF&#10;7IUj4gntKLl+9DEe3pO4IW/sT0x1GMOjF/IA1KNapxlOUS3h3BXB7JZaW/1/+6ucE3WaAmZzgYx5&#10;vY2oKkdrV9YDFOpa9dlAf1i0LPh2wn9i3+3qcd2nLecVsS1pqUcNtekNSaEGJDvQL7MCrXFNQ+Sy&#10;dkeAxTpAR0reGl266EMjMqXpfLu+rMAWtBXcci9YGm46dtHx4yJ7ns2mCjvgiMn/k63Ue70g2ZQI&#10;PJ7gxjRC8RW12ReK3PxuV2mmHQ0vUav5+ktsqwjD8P3jFWY47RRyvdlptU3bdN0Fo0kbl0ToQBxA&#10;1AZtAhP1sRogZOMC12a4bJVV4qUlAHv7ut89zDsdmUzQlmcsoI9Zb9B0O+1lmXSd4kJEauE6Lagn&#10;n8rEKWBanyYwYveVapB3h3k31zo7SZfq7iRKnkoAcSU3ystQ1WEf03YtVjssKrYL5hPwRlfdcY8f&#10;sPhImdKSDB2ijZcbu1vzpHxblt4kGkHoTA64QRvuYPY7WanI+jfu8vTM+MkYTDQm+pBUQxLX3EtA&#10;0T9OVeGzF7fk69CX0LNd1pKJbXAe24ih2JSLsV8ir4pBZZVE4uHAzm5X2mrf3a3B6Y1bY8Vd9G2V&#10;RkIY7RGXyYNYV3BLajR7eGtw2NcLayhIKYr88wEhT0o1ELTv48RsIB01h4A5Tt4jpI1lZh067ikK&#10;cn6M9RmFSIjUQPOiOGDncqPLXzrDoqJ8nka6Dw95QMALviqS2gy0g0n6Grrp0VY/HWbvlG/VaAp/&#10;Dr/YDZ5/t0UlHaOC77w6U58YGEtTT4b3SOoeCDJ75/4yPwiIPRR1C2SS2f6oA2ytSFgFa4Kw75Nl&#10;ucG42MOcE6SyFPRqaCc70LLtg1NZK5CNd+mYAUjn2QeKwItXoXIGQkw3N43lZxZcAILq3eKYOaup&#10;GsTlKEnfVqVAe8rmdzOqLVTgbjsldwGWBE/yVP0xXbnjFGk2yxmau3I34VqP78Z2qXzPBoD6kw3A&#10;dLiOLpGx/3J5WqosUdpoohy9KtGrTnpeqaHds/qv9aO3rw4Th1basppa+a3YAqVLlvn0S0bjnZyS&#10;32TEERc6lVGgOwYh0vH7TPaR1Ky/Z7zCnxFXSnsXWnwe7YNBgrVYY2jejmkigvA30+aRZR0Eup/P&#10;eayNfnHe7ezpbCp42RTb3q4bKPs718ljheyvToOM3Exg4zrqWZbhPsTh8HmD07YUHg4ygo/7tVtA&#10;u8aSv63WIOo4JbMcL62HdyamKy6iA05JUhk3TbIgiNcpIK4M0sKbpFC0IhlkcaHE+3TbXQqf5QOT&#10;j1RNZ9ATj0xlFEPiYdSx9mGg1cbBiww48nedNt8DqLW1DiMlUcqtwhaNiRk4qBka5jUOGHOEDBPw&#10;43GPFVhizGxkvk9gInSiC9A44gOnOb8zlJBYh8nfk4j4jCrUnNLOTyk6tbZlMpqQaVdXIgjESCdy&#10;FdhdmLd1LNebpqi1WWtMaLFDZ7IOb1caITESztVTZmGFkY1MWA/voHPkTUUBU77EnnfpPX3EbN3F&#10;HuCyo0Vzx3TrcVPaLRbd8Skm9W0Zr/uZgWWTsgNAsX15L/UXLGIBWD0b4U3spntsx9YKPSl4gyKN&#10;hddczg1cf/2zibD/bTr2IB90BZC2DJcBcLwACQkfa1fC9VU++tN02Rq11RIaPieuVUdS3Dce/kBH&#10;Ye6MTxWeW6jf3FBCE3J2wFalBLZghrh87vOLGaaG35fErGXCmN5WnMChDRu9GF5ctm1hvyXd53To&#10;t2SoLcG4N4g65K4bqIf2u3slfVHd8PAk8LRpZF3gbLtte5vnznjFZGs6Iauz6JpDj686fTGqMODw&#10;KGVu+WcuS7GhFBN3aVoyqQXsqsi5waJEDBOXUde34X2dkTv+acFj3TcubCnXF01mT/69ECBJTOCt&#10;PH1iA7/VaJnu0iGC5Bwg6hOA9Xq/gLbSMpthywU3kQ92pbMmoeUs2UwhBLyRNnYtYp/cUjCRvixZ&#10;UzWje2G0GhkgJlKeZVEp3g+2Ut6QwqZ2X7Jc0q7wduUzz9UtVqZyFNQzpZ7BaekhzPWgyHNvE99s&#10;EAX6wk+EXx56TTvSpPUWOfyzGo8/HOODpz6MxcxqvFhDua74/RzRchPufezf7/O0202DgObkc3Fz&#10;ppLHq8pxtMHXgYQLL/wJWtrd0KnokXmN9R3ViyfvUw8knuT0Kgv8TK7vVitrADVy2r9XTB9hj8HJ&#10;O3JdiqbBz1wDieIuCUujbz798PW6zSLNz9UBuDIZf6MhVB7kP+6igPeZ/Ye1g2nvpdoW0JCmTZ2s&#10;ijd9xsHz+CA16Yunx8WIlqtza/BpZZC3rFSesdQpfUD423UFRqkHf23kDSsYgmSZ7LEd186Z+xHa&#10;bztzBzJp/Q7MG9gU6YF0++dMqgGD50KNhSp9LKtzbpom0XM6GAD1k2wNZNOaBrbyC8Bt1mbwWbrr&#10;Do5wLSDXwmu/h/17meGfpMrz1XwCqw6IHtjRBATiByHvmupy7OUJuTrKzJzvOV0CPVwBRI4VjTx8&#10;Q5Gs1w/39cJtHMNCjH/zLd71zhEVuoxwlu40JNwLDM6YnQLGLKSwQ/F5JzDYRS7ytDkVEwxOwcxk&#10;WeYohi7EPGIceHEqI2GVrFaW/iAAgKK9rOGTiLLjWS9ZzxKr8KRvOmbTD+ExFZdAO3RZhYWHizdC&#10;qmhQKf2IFilnyrPEh07S5kdt+ce0QemxlkAxM5vUzwCy37IQG0LeofUZQ4NZvLxOyVnWwqa0nJmB&#10;m633857/YCLqWS6n+yVww7wq5UUtYauoF+r+rA7tH2g4NxpuGEqwosAIJJD/g0xuX9ybbMK6BOPC&#10;dOEIUAvfK3gppXjdPeL0JeknW3bKcoT3vVVkH1jE+8sMqafHLbJW9Hi3Eh9HuZvx5qEn33Dsw1K+&#10;xPidCKPsWy1lGjLLAD7TQuVegvFyWxlwr9FPg8ktmbD2CKPzz4+ZYggp37hd5SkQtA5cnsEi37VS&#10;1G0/ZjEo2q5RcSfAcOx3vFCn0Xw4SmGsPOBhKxbWKjSGpZaMyMESCrvZO8u2JU8qOypbrv2e4IUJ&#10;ssjnethdrJjbeSOrD+YcQqlK0/2EaL4NiWNuw4+NwkEvtfDWFn0wGKa1NwGO0mY/XwWhnbGiAUzD&#10;zFW+z4It7cUs+GLQg2lxYZxmd5wONb9mT+wlb9URWf3jtUgchKaf70llUiEfDkxZ3OS+LR4tSQPf&#10;Lhox1yOuS7wwTkvmPGt912d8D3iWZFrvuBdmTo41cMOe9hsstS2OdoNzD1e/4SVJx5ELuQ3Xxa+l&#10;BgzpHGWEsUG6GDx9Tu7AammhXR2IH04ogVwSHb3xhCxmrAticLmfRSEbp0EUSwchjoIXmvEjy/q5&#10;kSN3RIH0Gr1D47kBBvDNRsPOTI7pOmuAnMbnusGhbHDBTw9C7gL0qWST7QHRZW+il1SMahEmzcF8&#10;9LYliL3Vr3wLQrTfXbkvFUsYAw2iX8841nya9reXqRlwsYqrE3L4Z1xE01ziIJabYKuSwJRB/ONt&#10;Wv+adOcWJQnk0Ljuh1p/oOZRt0KxPOqVRIGJwlm3iF12/s8VbBPDyJK0bz/iGqnIv4ssJ3YaPWVV&#10;9j/pMMPttKeiOYm4hz7i4eE94q2XVASI/Fpxyia8mnKTXEttQ+Gf/ZgZgq03Xrg11qubPiUf540w&#10;8EBUrzMfRKkHEiSZdEnetGMeBqD+qA9xcX/gOSLnX3LyDPSFIKdhZfNgVL6lNuwe3JWnOtRy5ufe&#10;S5gxS5UNwn6lRlxCOQ9Y57FHtffPOf0pESKNLIzwWKewox6t//l64+4o1AOszOlP5PTVP5PCrZVw&#10;5A//qHNQat1NZdb57R8x2Y7mUJUY9eF9qbf258CDVTpuQ3QDErxFQHc+IO7DNPRtcLu9o85gBUqm&#10;M04bfjo28VEmoeGYJbMndyZQag32lsuIPmz5ZyaA2CqkM58MeOBdxenLFm9P0AAN3qVft2/aT0Bm&#10;sexE2Zb/zQu8ZO6peaif6bW9ll03eoT7Gms+q5G7iDDV/l6JdARv/9PHmTZJ+8rUEUUdi7Jy9rUE&#10;/Nt50PZrR/Sb0RrLD7QfDV9nyxzOm051iGOAsv7cXy1hvpWgIBrqstjsoze8oAMKQAlpNiIkwpbk&#10;8BpLR13t7XwE8IB8nc3pZWUrhvjDXoDeiX8oWX+GK3Pw94j8hy022a4Y7bZ4wrChOIK8Izn+EcH9&#10;lhYw/olW1vturOTvIjnNP9HXLVsYz3IdBOnpxXrdsTJG/1xUt+HevGoiCTvZft7kI8aD0L4U3SvW&#10;w33ckiHQHZnFsqFnKvufcHW+MPkVeDC3TLNgX2OfkA0Evmhx0d/ngfcqHb+XisLrG60T69kfCC9l&#10;BJftUIbyKdraYnTuWbaxs2zSBt0kzgxec+8MZ+E+jHEjFTgfmJXdXhGinjrGw8qjeeimWDlS8kN6&#10;0ClVmx2s9mRJqvXleV29RSmmzmhavhHuMAOE0tuvdJjiVEdc1zcVaNTpDTFwMSWMwbjfbeK2ABz0&#10;gAlDS4oy35EIp7ZeEU7n+zT9TJztOjZJGpxlM/wVdmmnQhgYbeOW/2DaNq49sKtsR/Tdx/CyGI0N&#10;uyPGtaD81vyjeMfZgIxnctqev3fdwUCv990DaHICb5nAXQ3ZSIkwwa2qW0qtMokZKS9nUNrgOXF5&#10;EdhYoiywKJujf1TqBlii4gu2zpaD/VapmGpU237cFIBlTbdq2QPSxqYV/hjmEpfcEePY3L7goWjv&#10;yL5WTCkVNxR4IvrQ6ZTteI3G1fVZ10FaVWI7+VAYp0Qad2LK64hEGGdSp6ysLXGfNio6NC2xVUXV&#10;YHxsgWNp+I1Lwp9mqCG33ELXYvy56lGg9Ce1LOzk6I6JwnJP/opIyNUPtSCNLeTqDIJ9krWvBBw/&#10;U380ws/iGkEPjnS5LLL/QvDySjyjXIDCsTrV09yrOMKq6SjsSG+QyoZRQvNqzi2JG+2lfmc3CcKk&#10;F+srWZ7RSfPcdNVAFJHJpOCJh2ktKfvPhLEOUx0f+s3lv1Lqd0Czn92WnpozoE57aeYhB0av0BCh&#10;ReU1na65kTek9lxKjWpORfM27ifb/Q1S5RZWThkMu7v1IbIcCv/qp6oVdgzxqjTFU34N0FbqfhNL&#10;RtZkY/9x9K+F6Hxr0FhCVOwskbTrtWplubwnKjtKsAq73H4ef7inWtPR7V2odvqKFEUm1m17nVcy&#10;p5B1ewnGfmMRmgswcdvM9ADO8UxpyRiT8euHB8jLndCbhippDKntLeMXPgwkc0agdDsnY6ZW6HNe&#10;sAD5v2V1g3N8InuSyLniXkLXNOF/3LfunrY3xM1S3XhWdKEFdttLbJ7IK1AKFh1UjiZYFEclz9ke&#10;M0MDeZZ7Z6+cP1kvh0tinimuVcQbL/4prBjiIud88TbkdvUfPvXTvPLIqakaMPzUInbr7T/7fsDU&#10;54eXNSZx+IzJqA0uLpR2psPrLQrtEM0I+ms07zJx24jMMHzYC6G3wd0naRS4GKC3dwJjfBLrN2f5&#10;z5Tix9Ek9fXk8p7uY5+qDBako5zwgmUcKy40DYcS9ccANtFBGNPtcNo1D0QGQtzJ1iEISnRTfO/t&#10;FUOJBJ/PgmM9h61KY9DKsrJGMJBEzh+b5YWTChNuR3FPCNpFFHU7A0sGwKBevutPB9AqpEfpn1Uk&#10;JbAss+o6TnT/wcjdyXz9mDV8c6GsHxC2/nVc2Ek4Ggdkh8/6Bzi0AlUpJtAIkWcmiaI2/ve4Zr/z&#10;5YqHyOGKma2OQC6WPp0rcpPtsY58Dhg2iJvj7wYz7WXMPOfRMldrsDAxgJj1rbSISgbGfQXyM71v&#10;JRx+4PTOaIfQqQSpgvd8umuKwsQgW4CNRU2P25sBfuCQYQxNpJqMo5uwk2u4SoKhJ7DfKrJxTVYp&#10;+sS8/VeqYOm9sLqN050KooOfRprQeZgjOrDSRjtykrTABqY4udvzLLvy+icOMgx5daCdkKMORWMP&#10;5BLjcka4deeniYa0fuIgWb+23gwMyuTcikYCI9HiqaB1Qv2gI8i1OtMpS08gEV7vdjFlpUOfmti6&#10;6mMuz/zmSJDG7R0GpsGif6Zpq3IxS98JCqe02fbkl3b5A8J7DCK7IqZTUY3xoQayW1bk3WAtS0iM&#10;ZQ4idaGItO3UkY1eaWzfhOiF658l1K4Zm1hLjJcqDdA5J5ngugEBiI9X8HoXhYUnquVKogzSYenF&#10;L+SHdWq3iJiOrzdyLJzIX3GWjUZ8MI5kE20WUh/cgnFUvXv9SHscVhEJmZzWv8EqBfEGjOC9VYr0&#10;MBUutEyzDTXbZYet+Xxt+Tlm4PvhrTVns9BufwGWGly9A3EZAm77UGBxbkNn4TQfugaZGoXyaSkn&#10;yQ/GPmqfD4jkFdrunn/jnwSdmorvlRKeJ0xdVBb41b4zjq5AkNn2/MevNK02jmkRWbDrZHacRyDX&#10;3EAyRZPsSdXgozj1/wVVgap+XCwtkJHxuyDySM0/xnovhzS4400HU5bqRiRLETkLjqf5VMnclHEc&#10;qMpn/exTorR5IVuXPyK+1gT171biyIHwAQo4B680y1YkGAnKN820+orJSLRp6P4l1TSpbi0sBHbi&#10;+/dvIRkKp4/TOao3GnLY3bRKwnVHK+YeA+D1qsvlzyLAkgjMjYZ24C//AFq6Z7yxs9FtLC0jimkY&#10;M092GO884II9MYxVttoluxz8lr8hY221XG7JB5HqKWO0/s/Tm1C3KyEfupYZUJwT3GOK9Hsfh9Fq&#10;MV15efIS3WaK4Y4yT/CB6Z71h+ItCm8NeH4IbqU7rk7ynnB1JHQgCiPNFaoFNHmsBeW9XIGSSSD0&#10;FX71H8gbmXaOgHapJAC0MiMoLEZ28kVYvbfMMpRWGAA2T1NOUveRXoVtOa1k1fTo5IlCeaFZi20E&#10;E9z2r1n4hzS6bokGmIrpbECVAxzvA747YI/WvIIbVp9NlmTG63YdT612UesT3q22m6tGZLm+EaJf&#10;mX5RHkHgHjIxitLXJkri2ejavqRW5FpLHcTE3UkoT5RGANvHbJraTX5LxJba/ZZIFia3kliTarej&#10;MMc455rqPCGqWKaLqMV9fia5ui2yJiFLomAig+47VzNhpmiatrE+n20lxYoYmLRueWbk7fyrOTcd&#10;haHJeHYC80Gnz3bC2lkKnDYEYPXOeOa0PEGj2dhfCz0mSaa58z7gGdykDGMd6LvSDpfiH7FYypLN&#10;IFEbI/Ckjpn1q/dacvh/VLeO9RmZlDF43ztbPJP0pasLnnt+k0N24uIninB+ZXXBH4V0/gSea08Q&#10;200EojJcZbbkAd66fx14asNRSO+sNUN7O8e4Dy+QB/Ccd64LQtTl0nUQxQHZ8rKw7HqK6YoZ9Fav&#10;pdvbTJqWmauoeQZkiVspIO/yj1rkNein1a2uCk7syuPLtYlJQYHXtXSWeq6RqGg2zaRDLLGm0SCM&#10;ksremD0rUeG7uIzDo6pAicOE2sBxzn/aq7XRmzgv7YDN9iuLYWdzKigS2YJZWA4D57V514p1PVvs&#10;6aTf3SzRQSMyBWz1969y8Oalomna1c2jyGSTyt1xPOc7mHYE/wBK8F8b6hBqPie9ntEEduZD5aqM&#10;YFJXRUTCsrdp7lI0xvLdM4ro7c3umXUchUF1I46nB+lU/CRs4detZtRiaW1DjeijJYfSu2vdHuLi&#10;6kvNOtmsbSWcfYvNXaDn3NZzV2XdGTdXyC8txMHlVH82WYKd2T259K7/AFGJPEfhkTaVLdQ3Yg/d&#10;rjAl2+orldE0KObVbiO5v5heZEcbMv7tnPUHPUV6I9nfab4UuSdVhXyN0aBIvKGe/wBTQk0QzxeK&#10;ZWlxeKUuidrgjkYqUOkl+w8+NgFPzqMgfl0reuZ7CK3s57S2E+oSs8Mqy4IYHufetKOCV9Dhg2Qw&#10;+b+7aMwrukx79RWLjd3KvoHhBPDsdnPe6p8sQUqC/Id/5iuRu7u3uZXmgiEQV224Hy7e1dJrPhmz&#10;/siGbTJApf70LnbtI6nPQ1zFpcRwg29+uYh1Cjk/Ss56aIE0NCbYBKGEozn/AOvVmK1+2+WtoW+c&#10;YcyEDnufpWnDos2nyQalcWizae5B2M+QwPbitHUdV0W2uLeSw08QwEEXUSNuWTByoyenNRGOuoNl&#10;W21+Sw0O58PSx288UknmmWRsKVA5A/pXOazZTaRYKbyKSGSVCY0dSPlPQiup8RalYX13a3FtaRKC&#10;cCJMbQi446dzmsHxx4iGtWUYMe2fhZTxg7eB/WtU4t2Qkzm/DWktq93cMLuCFbaLzW818bgD0FWr&#10;v7OWjaJwYsYyGzj61z9sLgxssII8zqR6V0VxYRW+n6bFvQMyEy7cbi249foK0lFN6FixXnlWLKyA&#10;luF9TRpERvr2O2VFEjMMbqgcB9qMuDnCtntXQ+GNHWS7SeWZI0ZsK7duabVkI6jRd663BYITCP8A&#10;ViTHynPWu6v/AIf30NkzWMsRmyRuGQcHrxWDqMNvo2lQfa7mKO+icZjjQESpnII9DW/YfFeyeZYp&#10;bSVYgoAxyxNEIqJF09zZ0PR4PDWlfadVvgWhTBdjxGPYHp6V5ZJd2OqfEHW9UuroDTwVj3xKTwTw&#10;QfwpPEXix9W8RXlwpK25HlxEscAY6kVx2lSy7NVUzyLbuwEgUA7yD8ufTvWnOkDN1bW9vdeutK0q&#10;98y3lJkXy22h07kZxWjdJ4iubeXSp7EOGkZo7mRQGjC8k57cYH4Vgwale6XqFjewK6vboECscgqe&#10;MfQ5r1GLxF4aHhy4kUPc6j9lIkcodzHAyM+mTiospak2PNorf7QvkATNb7Mwy4Hyu3PJHsKw9ftv&#10;sdkIyx8xnJMboQyjPGc+vJq/pV3bWWqJdXlu/wBkLF/IVjnocc+xrJ8Yao2o3cDhHVTEuS7bmZu5&#10;JPXv+VELXGkUNBtre5vcXMpij5O4DPOOlbem26SXAXzNoAyzjqMc5FUdKhhitlJjYsPmZ1PrW9a6&#10;poNgXuZoN0y/cgPzK3PUnsabXM9BtEs7XNp9ka4BlihHm7WG3IJ6HvXL63fx6jqcs1vCsETnIjU5&#10;ArZ8T+Mn16GK3t7CGxtUH+ri6ufUnHNN0HwtfX1u1+LWR4l+4Amd5rXkshIr6TpogT7RL8sp4HH3&#10;f/r10mlmZp9qz/ZjtLCU5JyO1bl1o5j0OAToII0AMqJgtuPcjtUdh4cuLy3hdE2hmwhBxn6n1rGV&#10;7gzGsvD13ql2DA4nmYlnUE546k1uR+WNLHnqitBIY0xjgg/nitmN5tK1IJBG0iwDYjIMF89eaTRd&#10;LTU/Eq3R04/ZpGLGNud2Pr1qogjV8MWs95ZSy2u63jaVd0p4Bx1xXUa3qcFjpb+Q6yz8IFznn1xV&#10;q409ZbUxpCYEUH5YSQQw6YHSs1NMe/lBvbUfu4+HcAFznjditEhu5laDBJqGsP8AbNMgO5cscYAP&#10;rXR3miThQumahLbMP4QdwP4HpVqWdNNsIglud/AVY1zVY6+kc+zymeQjJXowH0oVx6Lcx7V7vw9f&#10;IL+KWdHbm5jBI/Edq6m1v7XUYxJbSh4+R9apJrVrcTEwyPKdv+r28Z781kXVvqVi8t9pnysxytuS&#10;Njj19qq1xXa2NDxDPPa27TQjfDsIZF5JNeceHTJHrK3HmCDcSpY/w/X0ru49VjWVDqlrNbSkDK7c&#10;p+YrzHxDew/23dtYz74ZWwMZH/66uEehnN9T0LV/FXmKNG0mRrq+cbTKnIFXfDPhGPRd19dv5l24&#10;+Y9hXOfDu3s7ebe0bNeMOrdAPavTmGUI4Ge9TN8uiLh7yuzl9cmJ0W9Cx7EaMsuD8xOf5VxvgYxJ&#10;LdtNtbjakefmYn0FdBrmtnSxcWkyRyK6sAxOTg15xYajJYXy3EYwQcgVrCDcTOctdD2iLVLa1tIA&#10;8bqWOwDHK/nWNrXjO101Ft7OYXEwOWPUY9K5bVJfEGqLFPdK8cL/AHcDgA1t6doOmafFHPJaSXDN&#10;yGnwAD7A1HIluVzPoY1zquqeIpI/Ltm2qcAgEDn1q6dD1PTnjuLidRKOVw3Oa6u0mjkhMgaOCJzt&#10;ZEXkH0zVmS2somRpt8hB2gyHdj3p+0sCjcoaDq15MJRfyKGjHAbj9adHbLqNyrSXBADEkBs5q7fW&#10;ELxBlACE8soxxTrO0jsbR5Fyd2TkelTdPYeq3JbMwgOiR5jjON2cmrMUQjmd0AO7rz0rCjuRK23b&#10;wW5AGM1vWqq8W7aQD2NTK6KhLmLYopPuiq5ZixEZ78k9Kzsat2LRwaKgMwD7SRn0op2DmR8cXGnW&#10;VvA8bXsMrRqk0ZjRt0hbG5CegI55xg47VraP4ljgMUV7atLp0L+ZHDbkI4fbtDE4549q5dbhAT5q&#10;sje9WRNBFGkkciu390VyuTRmrmlfyfb75rqcsHl/iY8jHHOOnFXtDgvrW+/0VlkLbgImfYHGOjcg&#10;8/rWVY+Zfo0ZUMzds4xU8c9va2oaMtLclwRJyDFg8c9DUJvqPoa8Xiq6tRJp91p9o1qz7hE6EMgH&#10;8IbOcVnzIFBuEOCeSqn7vtUUiSaq8t28vmXDEk7v4jVRCseQyNk9RnGKzleQku4iCCVWDNiTOQvr&#10;VK4hm84II8N6EYrQtomkEzhYhtwMvJjBJ6j1rY1W0txax5lSSaIbZXhdWB9DkdRVRVtRnLw/a0uR&#10;HE7Ankr1WtFF8wtG7uCq7iCMc1G7reeUII44WRNpx/Hz1NTCBkDMzbpP4dnPFObTGyqkDzyCNmKg&#10;Dv0zWxp0ce0DULO7voHYKnkS7SjeucHt68V23hi08N+KdJmsbl4dNvkAFu0rgE8Dcc8buc/nTdW8&#10;Oa74Y0Rm03Xke3kYK6RcZTPBz3rSMbavYlvuef61Y2Ol67cwXMRkhUfLFHMCRkcfOBjIPbFLod2Z&#10;tPaKzidpE5w2Cf0qlNALm+mkm2puBZjg9fWs2w8611D91P5QJ+8W25FVZSRcTqLjRvJ01NQuJ42n&#10;uTlIVUk475PQH2rNKIUxJgY4GFrWsbpNohy7KNxwHUBSe+T1qlIhuECooRw2QXbbn254rnk3fQRH&#10;atawEslsQx4yzYpLvVgU2mygZiu3MmWPXqMnimiSdjJFM25xx1ziqt0oHyycuB8uO1OLalcY4SRT&#10;Slnt0iU9FiXgfma3rXWYbbw7caRFZQiS4O6S5YHew7AemK5u3lIwFUso7Y71be4iMaDy9rjOWLcH&#10;6CqfMnoPoRfYrIjdKZcFSPkxnd7j0rPikeymBkXfE3b0rYVhuSJ1yGbeXHLY9M1Zlh0+SxmbLxuh&#10;AKsv3ge/tTjN7MLGeJkbzDEV7EDOaqX2Balmxv6g9xTHsldMw7kkz0HekXzktHW4x5WMA981cUr8&#10;yAuRNJcwo0kZaQrjJyWatC1s8oUV0PGTuU/JWbY3EKRRhJ3yv3h0NTSzsjfJIw5zktk1lO7kBpWl&#10;vc2lys+3Z5ZzkqGBH0PX6V0ei3ixW91pkDpGLw73uZIh+6xyMADv9cVy1ldPOQkCyTTIpJDHj9at&#10;XF5Pp08ZsWKSSR4lUAEZPUCoi3F2ZLSM3UdPc6hPHcATXO/ACDIc59qi1HS/MWW9tLY2EcYCyR7i&#10;w3exP8qmkvZTIh27Cv3QBzn60yW+uJLeSFpZPKL7yn8O71+taqo0wGaV4pm0yKL7IBa3kauhuY87&#10;nDdQc9qrwu7l3WUbz19xnNPbSrOa3DpIxkIycjG2suWznt5AI5N2TxtNXeM9mOyNRA0igF2ATg4q&#10;7Y6Rc6tdfZdMhkmuSpKoo5PrzmsKCfULBo7hAQAflYjIzWvoXiBtIu11OC5aHUIsspKBgTnFLkCx&#10;DNYXNk7F12zI5RoWHOR15rodN0cHT4tcvHVNMin8qaOGQCXHcgHrU+hWn/Cb6zd3F9eqJpA2zI2+&#10;ZL1Cegzz+VdxN4cs08OXthL9j0+7jt1UzK3ErtztY4/l3pqPcmQmu+MdLGhtpui37rEYhCyPbsT5&#10;Z5ypB5I9a82uRqN9YIJVkltoG2RPtPGe3/1qNAa60nXrT7LFHLdySGJUlGYxnoc9xXqnjRLb7Jpu&#10;l3Mot/PRZLprMACZgO/PFVJXRNrHken2yR6pbW4nhjEzBJN6kmM5xk8fyo1W1bRfEc9hcvEWimwf&#10;MBKuOx47Gujl0ZL3wnei2tGmeykMzSMMMiE8fN/HXDaqbud47mWUy7QFDk84HQGpUVuyo3HAKNYu&#10;IJ2jhhmJz5IJVc8jbntXQ3MSatp/hvSwhEv2h4RJuy+wsMd8Dr6Vy93eSTPayOqJsXbkLjPufWr9&#10;nvhvIbtX2vG++NlbHNU5cuo2dzq/h2HQPEUNtp1zhfN8pS8gZxwOTxtAyff9K0rvTZNA1+GXVYrl&#10;LgMDBPEwIkx6nHPA7c+tcrfa1dyarDfyLvkik3oJfm4J3Y9x/jWtqXivUteuLS8umiISYLBDGwCx&#10;8eg/nWHMr3I2MHXdXuo/ER1ho0Di4Dqu3AIB4GP/ANVekSNc6z4fuL0mJLi5Amt1WNMPk9Mk5znt&#10;XFeLNEubeC4gKoyQlWD7dud/zcc89e3pTIL910mxtrZZoDbkEOX37pfXHYVtCasI7+1SDQtFeeY2&#10;yahHtjuID820924BB69hXkHiy28jWTcB4XWf590KFFP0BAr05LrVU1CK41qWJrbyCsl0sROAefoT&#10;2rkvG2glNMTWolVbS5mxCI+fl9WPqa2i7lId8ONRtlv5tLubia3gvk2ebG33D9K9gvZdM8N6ZFaW&#10;GpvDM67hM+CZF9RnjNfN+miE3KRzTNApbmTByK6e5luJLO12zzzk5VckHCjpj0onPlQnE3fHPiM6&#10;hpMO7zFnBwZNojDgdDwOTXlLSs8rbskk8mun8R6pfanHbW00jtHbR7FVuo9aw7C33XaIwABPc4Bp&#10;J6aj2PQvD2kvpfh+N5LSx+3XSl4nnkBYp6BTyD710mseE9TuvCVkGmuZXRPMNrHxtAzkk5/Kse4t&#10;U1CyGoyWBhgaNYomJ3D5f7pzxW/4f1u/1KUaFAblIgpJcsJDGm3BHv8Aj0qU02SecWF59kuBIs93&#10;uXI+990eq571t+FYbrXbpdNvpnuLW4n3Kss2H3epPat7xj4bsdH0xDp9x9pu5JFbaUG5RjHOKseF&#10;7OLRNGnN7ZRyzTEhpCR+5OOPpQ30Y7owvF1tBoF9/Z1tbwj7NMs3GSv4966LTvEMBtDNcwGLb/qV&#10;gUBWbsVLBj+JrB8RTnWNNJuPswvcnkDmVccMPWup0fSpNZ8JWdxL5LqbYosceU3MP71JPlHuYPib&#10;xRpV1dRxXFrKyxyK2yGTGfXccdfpWKE0W81GS5kS5mtJtyeST+8hPYg5wRSXdrpy3McMwSGWJdrR&#10;qepHalstKudev0tdKgW2OcbiflB69fWsXO7FawlvcHTtOIdpyy7olTzFIK/7S+vvVTQdZ/s27uJr&#10;mzint5EZGMke4DI6j0NRXOn3cOqTWWozrBKhIbj7xH071lX0w2G1tZmFvv3HdxzUt3ZSWhbt51Mu&#10;26n8m2fJBVQxA5wAKxtSQidUVlkiLYXHBx71alxBKWYo42feYHn6VVkIEfmFMluB7U6ad7jSLUS2&#10;Fvo0LtdRCd5GAiXkque/1pINkzuYwWcg5duAv0rNuY0zG0Q25H1/OhG+zwhQ4djkZz0rZLW4zStr&#10;Ge7nDMrEYyPTAr0fwl4ebWFMMcjRG0Id2KhgB9M15ppW+e7WKKTYQC7NnsOte1/CiZY5NVMrxkLA&#10;pc9+p7fSqvd6iOT8VF7nU5JLW8mvhGPL82VcbsdSBjp2rHu7G6isoLqZSkLnCuDnJ/Cum8Qz2Nzq&#10;k4t47YSTBQk0JwpOfyBxXMa3HdfaVtgVRLcBcLz+Oe9c83roQRJCXgYopcDGMjOc9ORVjw1HJFq2&#10;p6VPGj3MsilYVUOOh5Bzyfar+lX93YWIa1gglWRdzRspctjvj+H6muZt9WuNH8ZQ6l9jIlDAiOPj&#10;d7/0/GtKSetxndal4NW3UTXE939mgWIzytHhkyefl78EcCsWfVLjTFays0iCCMozqgDyLkkFjnPQ&#10;9K6DXPE+v6xoLxy3sFvb3U+I7c8zsPQkcYzXPeHbHSJtaTTL92lluWMZkSXCxHtk/XmqfZAc9se4&#10;ljEIYupwdvIH0rK1dIjOixM5wnzlhj5s9v8APetnWbiz0+7uLawmMkSthJlO3cB7VzjuZSSST7mn&#10;ShZ3YC/aJXQRhztA5A4zU1pZT3cwjhQyOegHNbvhTwZceI53Bnjto413Ev1bnGB717NoHgDRdMlQ&#10;NcFrtHIUK4ywA7it00thXuzybw/4Lm1XU47a5uEtUJ+Z3ByBX0dpHhy20rw3HpcDOY1TaJM4Zs98&#10;1xGm28Nr4sEGoKs5LYQx8hB2BA/rWp4i8T6rbasun6bbNuj5K4yWH+FO4tOpDqvhifWZVia2Nuls&#10;mPOL7hNj1A5H15rJt4HudOOkiQgGTasygkqQf4QOfxNbml+IrJ1kt7uSS3u5AfNDcA+2e1SWl7oN&#10;ncRR2pEMkgJEjngn0DHGTUNXegaF/Qhbwk2Zd3NqMNPIMbz34NPfxFpqaj8kJIhG3euAFPstUdbv&#10;bS2mtbOeN5V++wiyHz2yaw9Zvba6YxWtqkeRhQPvn1JoeiC56A17aXERmilTeEIUsTjmo4ruWw0U&#10;3Ez/AGtlycrxn2HtXMeFJIZ7iSNwGnKgI5PBGMYxV7VobuHzI7eJhFGhMQjQld5+nU1Ss0O7NWPV&#10;bLW9MnKSPHtGHABDIa5m3a00i4mm+3w3McyE+XKfn9v/ANWao2FzqEF+tslpNLLtDNG3GT6nua3V&#10;8O29yi3d9A0B25YR8bfw5zVbCd2Zumxz3Gy6td8caMQI1QYBPfiuotra6+0Ce7mMrkcQIMKPfk1h&#10;WNrHdXsiQzzC3yMSFyoOPT1rX1a+ksv9IjvwIIRtaIoDuP19KW+w07IbrmoXOjWU175UUkKr/q3O&#10;SD+leLK76lrsU08S20d1J8rBflAPpWr428VXOrzC086FoIv+eXAY1hLdq0EShGGxcctmumnHlRjO&#10;V2dTa3p0W+IjmDyQt94N1Fat58SNReAQW8CLK3Bbkk/QVzWgeGNR8RSFrcBYAcNKeBXYWfg/7BvS&#10;1DTSKcGUgA/hmlLkW4Lm6GLpvhnWPEDtNKwiTd87ytz+VdhZ+ArOx2TLOJnGMyNjg+o7ZrobHTXt&#10;9OWJcRuRli/JP1qu9hdpbNFbzRyxuG5PRT61m6jexpyaXJrDTrW1Vg0okkk5+Y5P4VVuf7NguAJr&#10;nLs3yoBn5jxk1mRX02kQLGwSSTcfmIOFP171atI7nXFMlyIxsbKhVweO/wBKjzY79C6umPbbirvK&#10;HYAA45X6VryW0NwqiRAQOgNCwlYxuc5C4zTLeSEStCCMr0O7J5qW2zRJCXSCJBKE3LHkle5rGM73&#10;WTCsm11Jbcf0ArXu5WjQRRoX3nDZOMVXmtbiCTzoXQADCrirhKxE4jdM0vaElf5T1A9frWwFCjpi&#10;q1lcmaIGRSj9OR1qSeby9o2Fs9h1qJNyepcYqKJm6Vmy3zRSOuxQB0qdLtJjtVgo6EMcHNV57GMI&#10;XBJbOT3pxVtyajb2C1neTJZNxPJNFXYV+UEDAx0xRSckJQbR8Y3ERChAQcnvVAwRRBvPTn1BxirF&#10;zJP5rCNGUpwSTnmoiktzIrTHIHYCuKF0tWNaEAt5pm3QGQJxyTWj/Z+pWMCvNB5kLHJDEjIqR5Qv&#10;lrbqQiL8/bNWLjUGmQ4WTygMbWfdTdQuxAt0IHaeK1aABs7UbOPpTTqVp9qlmkJlST7yMMHPqKe7&#10;2z26BZGD4O7P8PpTVCG3ZFtkl/2j1AoSXUBsd1DLOu+QeUenqKurP9mlCJIPKY87gD/OsRrMOAwT&#10;ac9QeKjMA3KsgcnPGGzQ6aelwNOWcfPEu3BO5iAOasQ3YC4OVXhQyvisWa3jim8oRy72+7k4q5bW&#10;SGN/tUblsfKVPShwilqJnd6O9r4b1aCPUpobzTWTzjHE28FmXgHuKz9e1ufVdReYyMInbEak/dXs&#10;M1Wm8L6dN4TOr6dc3QuoZxHOj/dwRw2e3eude7u7SZUutpUjAfHaicbqyE0my1eWM0iCVLgEkkFF&#10;PzAD19qpyWLSWoaID5euTzU5uh8yQuWQ+nQ1NPdvduriNEcAAhVwDUqUkUQ2090sa+QmCpAOTkZr&#10;SvNYuTatZX0J895A3yhef0z+tZm7aWR1YbvQ8ZprWrvIP3wO0Zz6GnzIGX5oURrcMGBI7DkVQkhk&#10;eZ2KlUB5Y043FxbziV2M4H96rk2pxak2027Qkn5VVuB69aSitxkV3FHbwo8SjZIADzVK7u55Fitn&#10;PnQW4xGMAbQf51WvLuSZ2BJ2KcD2+tNLCRIypbeeD6VrGNkM1LWZWliBcxqPvkLnaKnjur2QTL5z&#10;JbufmC/KHx0zVDyzBGFBOSMmhHkmjeMyn5Ru2nms/QQ7fIblVhyqHsalZNweHd97g5FWXtrSOzSR&#10;rrMmAVVVIPTp0qG0tRI3mucJnOd3SlsCMi0xFcvBLxtPWteRQjpJFtZAcbsVnanEsGqGVTuQn6Vp&#10;Q3iSRbhGu1Rziqqa2khgsbvKzLje38XTFDOgJV2DEHGc0yRiQWX7nUg1BEgln+fCDOQO1ZWvuQW3&#10;QNgowAXkZqJpzGhBUbWqdl89FVWGY+MioHtxuCyTAE9aSGNSRhA5HAP3sjOajjt0ctIc7QM4Pepj&#10;A8X7vcrZGcA5+lMMZLH51AB5HTFULYdJcGUBdy7MY5Ws66tUEp2qMnuBwKts8DRJgyeeG54+XbUk&#10;gTYWX7vfHWrTcR3sZkEt9Zf8e00kfIPyHGSOla8vjDxA9tFa311JcQRHKJKOn49/xqoy5yFOfSnq&#10;SyqVQsxOCGGRV+0vuFi9omqaVNqMc2rhn5wFcEovbPHNdf4tj0TTLG0vfDt9C1wzEyG3l3rtHQYb&#10;mufsPB9prFtGY52W8MirIhZVVAahufhzrS6jNb2O248pypbeFGPXNWuVqyCyLcWo31q5hsLoO1xH&#10;iSYt8rgjlTmsqSWZ9OMr2ijzGISU98dcVnrrWp6YsunuylF3IUYBgCepBq9Z61ph8PS2U9vIL4SB&#10;oZVPygd1NS4aC1RhTzCSPBBDqetXdPumTYg5Yg4GKz5lOZCSCM9u9X9MaMOqsfvgHcByDTmlyjOi&#10;todRv3ggJlkaZgI8nGe3Fd1pXw6u1ia7uYXxlQpHUddxx+GPxrgE1CY6hbiEGVLb7iSscY9se9dr&#10;N8R9Qtbf/QoYYV3AIqylsZX5j7/XtXPyq2pN3uyn4oNrHoy26u32qOQgB+Wi9BV34b6dot3G6anK&#10;rXS/dycbf9oHoa4y8uPt91NeScySliy9Apq3oc+Y54/OZDs3Kip9456Z7URdgZ6J4phsr/SbJdFl&#10;trqdJhELXjD85z2xWD4nt4bfw02n3uqqsiDzVtIMMiMOxauPtnd7l5UD7RyhjOCBXp/h/QtA1TwX&#10;JJqFncoUO7zpRjJI6g9xW8JXJWh4gud45yMcVo6bd3tpfx3dvsZojuCuMg/hUviTSrLS9Sa3sbw3&#10;EI5VwuPwp2lpsgaYxgsBhQ3etZaovcbqmpXOqXTXd7t81+fkQKKt+HrP7bfxJDgMTwWUNg+mDVQp&#10;58xDgLuUnAHArp/DGgXMsg8maKGdFEux+GI9R61Or0JtY9D8A6TDv1Swnt7uNXH7sOMZHfH/ANau&#10;a22+hz6vFPahXO8QLMzKQPUOOfwr1PwbbTx2IjknWVov+WnXdn+Vcz8V5rBLKFdm+5ZsI4OQuOvH&#10;rWlrIm2hwGm6RZzeH5J726kWZ1LxT4IVCD90nvmrdxfeRoMWjWeASvmzSkAl29AetZsmow3lqiS/&#10;u3WMKQjFQcf7PSq1tNqMt4rWVoj5G1VI3Fwe2awm76ILdwudKh/slr4zSC9iIBj28FT71Y8Mazea&#10;fbGzt5wiyNuUSDIzntXQaTpWrXsf2XyHSR8ySJKuFx04z1rlEW50W8liu/lMUhXK43Cs5J2GeiT+&#10;CLjXpJbyE2s0rIN0jJgE98Ed6wIornw7qUJtWAhtZP3y5+++PzxVjwl4zOnS3RLyi2C5Un5ufftU&#10;XjDXLbxCpAiES/faWNgPMwOp9KpKNh7nn/inVri71ibUI2UCWQkgHPNRaJo1/rsv7pV2yHHmOdoB&#10;781jTN9tvPs9vuO58Dca9j8LWWkQ2XlrZmdbZQXdWy4J6tjoadl1KeiOL1nw0+nWSwrL9rkJIDRk&#10;kcdq5hG8wHcdnYCvb5rzSrTUZ4LWwvL4ICWnx9zcCce3GBXkHiXY99Pf2doYLN5P9X2QntTUVEIy&#10;My1Wae48qBue5Ao+xt57iZthUZ471bt7m3t7VJIzhn4NZ88khlLMwAbpmqW5Re0a6t7XUS8hyhVh&#10;yM9a9H8GazYLoGr20UhTUL2XYN3yhE6DB/pXlllGFuPkIcgcZHeup01vJuFlO9CpP3O3vioqS5dh&#10;Ns6Y6VqKaJbvEnnW08pz5cWSOwJOOlY+p3MunTMpUCULgoR+HY16J4P18RQS6fJCsomiLonmdCOm&#10;M9M9fwrgPFCvH4kEm1p3m4jjHzE/Uj371m0nqtyLGNYXN7JcRfZ55RMy7Fj9cn7gPbNWtXtNUGva&#10;XNr02xrn7pcD5EBIGfx6VBbmWz1uNblRCUcFgDwvOetP8WeILjU/E8dxP5ckcI2pgAjbg+3Nawl3&#10;BLUkvYEOsP8AY51s4lUuFaTO0gdPqc1zst20RyHPmZzlTVe8uQZ28rO01BbW8lwSeoB61oktx7Et&#10;paXOpXSwW0TSzPwFUck16h4d8G2Phy4ju/EsHmyFRsh6rGenz/4Vj6Xf6RoYi8vS7pbwMm53cY7b&#10;vxPOK7LWNXvruI2tlpnlwzoJZHkxI7qc7ckdBn8a0uiHI2tT0nTorrTrLTh++kkOGiODyc5OORji&#10;uxGkR6LotvHDJEs8RLGWQbizHqcmsD4dQRafpb3F5GEkb50Z+WK+ufw6V3F1Fb3yeVOm6EqGyTwa&#10;LDik0cBaa1BpuoyqkylJ0zJJjDM/oDj2p889taLd6hHcm7vGh2BtuSn1IrW8VWVobWDyhBH5RzGu&#10;cEnsPpXnzz3rmY20qoQ22UhxtYHoKJMm2p0OiKlvZnWJ4FUFMyM3O76elYOp6aZJftOl+dtxvZd+&#10;SSe+BW/Pr7SaTHp9pAnmDCyJgEcfQ81Bd3Ueh2Md1OY47p/mAOAoHoFo9BEDX0t7oIe8uz9qB2tB&#10;sKl1H86i013lcRAykD5tjEZH/wBaqOs+NNIvtJjtba1kW4U5eQp1P1rDstdKzhlleNSu1lJ6iiVO&#10;TQuZXPYvD0sccLT+UkbE7N5HYenrW7cj7RbrAzFlcfvGUdq5fwdqemSWaQPKn2pWO1GYE8+ldSHu&#10;FLbbcFDwF3Dj3o5WlY1jJMy72+s9MuoGjtXkk4iWQAnHtTtXvJbqD7Ja7o5GGWBGCRV69t7QRpJc&#10;P5Wwhsl8AEV5/wCKfHyRg22lYMqH5rjHB+lUoOWiE3yl/UdYt/DsSw3jxM+zaqIoOB/jXnGreJbr&#10;UcQmVhboT5a9MZ9azjFe6zffKJJ7iQ5OOcmuv0XwMyj7VqGSsbYMSjJB9/at1GMFqY3cmc1pPhzU&#10;NcuCLWIkHuTgAV1l54Eu9P01HSNZZiuWUnGPpXc6VaafEhi+zmLf0IG0/p0Fa1vZzyTiWZozCowi&#10;4qXVZap3OK8F6hbW1gdOmc2rhssG4yfauwsobme6edxG0RYFCwGeKnvtB02/yZ7dA56svBrPfw7F&#10;DGUsdSubbaOQH3CobUmWo8p0nBGCBjuKhht4LSHZENi5zwa4qDT9XnuyiaxKIwxy5HpWheweINPg&#10;M1tfC6CD5lkj7e1TyeZSn5GrcaQJtjh1ZlLH51z1OeK0I4FRfmALYxlRjArEgtNZnhjlGqR7ivIV&#10;OBVqG21bDCS/QY9IqTXQF3E1hrmQLawPt3nB7ZH1ptla7ZDEXXEbZJHXNY1zb3kd2Wn1B22k7CF6&#10;mo7eC/mkLG6lKE5faMZ/GtVDQzcnc624k2DcZkVF656mqUUpnbdIG8tj+7Oao32nQ28K3Ch9wcZD&#10;EtkfjWxbIlxGhTAjXldtRokO7ZYXaoRG+9jiqF7fmCY+Wd57g9q0vL2ndnp0zWfLaPc3BLxjyz3U&#10;4NKNrlzvaxnyymV+SFUHPyjPNadq0cUbFnLADJJ9Kmis0hXCgc+oqlNHcCVi3EYHO3vVNpmSTjqz&#10;QW7gdgokBJGRRWFFAxRPKl+UksWPVcf/AK6KTgiudnzC1q1uDHLAyAEDc/8AexnP05pkJVwwVEUq&#10;OSe9aOotHrkxWCWYso/diRwSFA7mq0OjaokMG+wfZIpkRyuN6gZOD9K872d1dFdDPEKMW2vtO0nB&#10;PWq0TSREohAJ7HvV28hj2iSKHODyewqva2z3sjhXUOBuG4gAYqoRsh3IoFeK43zKpQ8YBqeMmKbd&#10;ApbeCGQelNneJI49hcgn5sDnPfBqNZjGyyRRsFUnBLc0NNu4yCZJIW/1TqD2HNVpZVUbArE+p4xX&#10;RHR9X1AbhCNpi81ctyV9RWI1s0TjdEy7jyWHpWivbULjYYwdjMxLMOoPIq4J2iQJt4BwSeKs2hhQ&#10;Eogfj7zfw1DdlzIykZB71hKV5WYMel6ro1vHK+WOcAkAn6UySMtIEuUOegDcZpYYAFQsiB9uVK/1&#10;pbhnkRWmZpCOh9KL2egrJFB7SS3nJhcA5+5UKXtxFcbG+Vgeh7VdVo1wH3Bc85GTTZLWGdsBg249&#10;T1rZSXUpFiVQbZZfOzKTjbxVIzSKp4YEdKZJDPaSbYm82IGkmvo5JflQxDbjDc80cl9UMmBLxh/m&#10;LDqAM04ymZBDtAUdKLaV0hYrgg98UqkSIXSP5z0Oah3Amt4IIoHjkXLsOtZ4t5IgScYB4+lbMcQl&#10;jBlGMCsy4DRzBiCYielEJtuwElpjcryKWTPcdaknlt0EhjzE5HHcfSrUdxCiK0Tq5x8yMMgGqj/O&#10;0KyKu0MSQB1/Gi13qMjhhk8nfI4O4cL3xUguVRUwnI7AUNGQX2EjnGBQjrGpByWweAM1N+Zk31IL&#10;y8W6YmRcEjHSqPmtDnbnYetTXSssqF4yF67SKtW9qbm3d1iUIO5Naq0UMit3mlgfy3GAMkNU0GSr&#10;MwyR71Rn3W0wdFOw8EHoasQTJKQeFOOnalKOl0DJSzRzl1BK9xU0ZiadHmywJwyjtTlXG084xzUL&#10;oUHmM3KnI+lZrUlFyaAQSrNC37sn5Q3WkjlVLlJ7i33Qs3I6Amnxw+auXkLAj5VNNhHllyZcA5VQ&#10;y5GTwfxqetgYt5AhjacFRv8AlVVHRQepqlhEgyWwSeR7VPLMs8rQQs+xflJzjIqufvFtuVHGDVWs&#10;N6ljKwxRyLEfLwRuPfNJb4luG8scDlcnimtFO9iJl3mMOE5+6DirEGmu1iblJUyzgeWp+YjHXFFg&#10;OrWBodIN5Or2585fPyu4yY+6OO1c2k93cXMsC3LLDKxJAYgCn6bdeXuW4cNCTsIkJbbkdcVHcwJa&#10;Xwewu9+4cMBt2+ooRJk3ECm5cbQwzwSOopH0y2NnLL5pSZcFExw1X7yYBIYpNjbUxvVcEHPc96qy&#10;Sq6hQc5q+Z9CkUYBlGRlzgYIqXSSon2uCVByQOtOtma2WZ/LV8rg55/GoLKURtIcncwwoHfNaPVA&#10;a0RSad3jLLlsYHerskjC0ETkEN86tjOOegqvYuWtYoZEWPYzNvC/MSex/L9a07gteWjzvEVkQKpZ&#10;RhT2Ax+ua5ZNc1iWU4vLnGxn2cgBu34mqdy11ZatLaQlTuO3cvPHqK2LKySG+iS+QovUH17/AOFQ&#10;61FLa3FvfSRhElJCsON3rV0xFkW91bG3Cp5oB2ADjcK9g8J3N1qPhqXTtWCW9u0RWHccE1xOi6rp&#10;99HFYTW8cMKxYFyBlomPQkmu90fX9MsNGMNxdpNHASjymLh89MegroprqI8d8TaG1ncXL7lkjhYK&#10;WVw3P4Vj2DuchTyBhRXc+NtShm09tP09rd7WQ+cxT7ytXn9ixhDMDng/NTVi4mjEZEu4WxulJHAr&#10;0bxFpmpJ9j19/wDRT5awhEIyBjnP1rzOxeYXMbFSCTwSOa9WXxDJqXga4ttQt08yMA+dnjcp4BFN&#10;uwpEegfEKTw/by2bW7MjndG7j5ifeq/i8HV9PhvI72GbcxZgvVT1rkNTupdSuxeThQh4CqMAcdq7&#10;TwYIrC3aWVRNE64dWQMCT0AzznNTGXNoQcBHbyysskmQhIXOO9eg+F42tm8zS7A3VzjaC52qD3P1&#10;q9qHge7soZ7wR/uWbdHEFzyfUVmW5v8ARnEgDxxoclQD+v1rOV4u5W56ppGmTW2mxXN20f8AaPlk&#10;fM2VBPQV5Uk1hLqeppr4iluri68vy4gRt9watSazdSJcXEdyREzblSd8rGfb6V59cSvNcTXQkWbD&#10;7mcd6pzug8jT1mys9O1qexsZAsLMF4fPB9ax9fEUk7W0Mh8uNQpIP3qmg1O2t/tE89qlzKyERljg&#10;IT396wYpRuYKm+QsG3Z/SsJNvVDsaXhfSUSW5klhWU7DtjLbWHuK67QdVvLCZorYBrUoxmAQZOem&#10;Sa45b+4MyhHYStxsxz+FXLaw1GeCfUJFdLQD52B25Of1oU5dQdzW0j4gXGkazK85zBMwEqIM5wMA&#10;msnVfEEM15K0UMQimyGGzgAnJ/Hms2OFTK3lguF5BP8ACfWrRjEq2sbqoUv90j19frRzq40jnx5U&#10;OomKIgxfwZpJIS78qTg9T0q1rghbVgiKAIl2ll6EjuKnWz821jk3nywc59TXQndFFaFo7XLs2Gzy&#10;MelTJq8x1BZIiTEwKsQOx6iqt6hmUbWUj0FQWrPbuuGGc8UpJWBnbjxFNpzWYtoFfYCRIwxkntnu&#10;KsaZreoRzySW9hbNftlxLM3+rA67R6VjwyCaMO235enbBqW0AN5GbuQtFu+dl5OO9c0Z2lYixSvk&#10;1KJ/tV3ASbjL7/qaxdQvzOykdQMAV1njfxtBqgWw021jggRQrNjLNjjOe1cPFE8r4VSQOvtXVGKt&#10;cFcfbwSXMuE5bvXqdsdC07QY4bmKC4gSEPGYm2zbyBkn161xIslg05ZVTGDtLZ5Y1ctvKttLaSSI&#10;m6aVSshGdqjj8uaqMrhLUv6vqxvra3h8sIFyzbQOc428jvjFdToV3PDpkFs832drmJsSN02Lk4Pv&#10;nNYmq6TZGR7vTJTJYN5e1sjcWYEnI7chqdNq7NAlmsuLaE4jEgG4Ln19f/rU1uZs9b8OeErg2Mn2&#10;2982KVR5OGOAPUUmuWWv6ZpskcVyJ7faQWzhgPp7Vy+gfEtNHsraxm2zRr/y1LZKj0o8QfE2y1Kf&#10;EUEpgCkAZKkn8O1bKLew3KKRHJdXd3CGmYGdE3Bs5bbjHSqFxaR2Gmi6uLuELIMiFfvN+HauZn1e&#10;aZyYvkXsAentVYQTXBySzH0rVUW9zJzLs2uSqcWpMQ65zzVK5uJ7wh5pJJWPdjmug0rwXqt+qlLZ&#10;gjcgsO1dnB8Mha2kU7yrJJnLI3A+mapqESVzSPLrbTbm5B8mF3PspNOl0y7tcGaGSM543LivoLRo&#10;7DS7VoIYV80DdIqDJHtUV5HpmuwtFPbeaIwS+4YdfYUe18ivZ36nhENxLbMrrIykdCDzW1p3jDWY&#10;r+N2vJZEyAUduCKu6z4SmTzJbWM+SCcI33wPeubFjcRuB5bBunStFySRk+ZM3vEXibUNWnKzyHyx&#10;/Ap4FJoPhDUdcZZmUwWh6yvwD9Ko2duRqVul2m2IuN5b0r2GLTQzqbad2stoA2N8pAqJy5dEaQXM&#10;9SzoPhSw0i0jMK4lA+eQ9TWvbNC4l8v7m7HIppnSxt/mjbyxxnOaRrm2uEVVOH+8q+v1rnbbOiyS&#10;JTEIC8irvdh0AoBmmjjaNdgzyCOlEDymbMiYBGM1alljiXdIyqPepKVimtrMJpLiSXkjgDoKzXtp&#10;7iUq+VAOcZ5YVuNIGQMhBU9T7VialeTLMklnErj+IjrTVyZWRPbiya4CbGSQdu1WXuDv2mJ8MMKw&#10;5poge88qViI+7Ljkn61ahhaNizEYH3QKGOKuZmlW7WMjWk0pbkvEemQf61sk4X5ug61k61ZvcG1Z&#10;JGQrJg7WweaU2l6YwUuH3DgqWyCKHqNaFz7PbzqHKggGopYCI0jtnVNpy2Bk1IbdvLQl2Uj7yr0N&#10;ZTxzrdlYnfZ1+UU42JkaBYTKykrvHUetPsrdo2dzkFu3apIbONQhySwHXuanUqH2jGe/NJscY63J&#10;AMjBowAOBS8UxiMdak0IL2ZYoCTuPrt61gWl008sis3ylsgsf0qfUbv/AEoRwSNvHBXPBrJWG5Y7&#10;Ywvyt8oB5JraCsjnnK70NGRT5JhtztkjOXzwTn0opHUvH5caF7xFAZyO3rRRcnU+YjZR3BFxaKyA&#10;9VBx9a9Du54LzwrpiLpk13JCgjkNrMSyDHHHY8H2rm/BGnQ3Hia8sLyVVkmtyLN2OFE2QQPfjNd9&#10;qFpc+ENEl1KK4jju72UReU6ABULHgj04zWMItFyZH/wimia54Ne4jWXTDuLpA8mMsRgZJHevGpLB&#10;tPuP32JMEqSOQSD2r19fCen2Gn3iy6vL5sSK0DMWKFyCQKyNR8MaR/wgtpqF7OYrtyQJk53vkkqw&#10;+lEo3C9jjbvyLnSo/JK7mOZIlj2mJh6euaRb/wD4p1rGZUMcb/KoiG856nf1rpNTsrG50+zOn28y&#10;PLwZ5GB3jAGCB09s1R1Xw+2jahHbTOXSSNWEjrgZNc0+aLuNMryPaW+mabc6dLP9s45LHjnBAHer&#10;OpahFJJBY37eZalzIXixvAI6dOtYd7CF1aA6WWWYFQgDZG719uau3ujX0uqmznSGG9WPzJN0nDd8&#10;56VfNdaDMS5hitb92s/M8oc4kHLD3pElaaPlQGIPzdhXTajZQaXpcAhvYLu4n4kEZz5ePesNYJJp&#10;kghhLyscBB3rlm9bMehW3KhVS6gMQpkxwM+tEkQWV7dZEklyQuxtynB6596173QJxZ3Nx5aLFbuF&#10;cMwJDHoOOtY8diFBeMFSFznHHvQrW13Aj8hmjcvGcpw3aoZFlRkOBwOPWrdvLL5EkjKWyMkdhSPJ&#10;FPGS3HHendpjuQRyfaH8pdqZHUnvVWdI5G8pwPl4G31qdLZX27Tk+hoihKSF4wHbOCO4rRNIZQgm&#10;MTGB8bSeCTWlsWRgTKieWudvdx7GoriySRDJJwR0UDvVd7YeTuR5FcDo3SrupajWpegv0WyMLwsz&#10;Mflcnp+FTXMEc1jbiJzuYHzNw4BrDt5Wt33SgshPWuggH2qJriNGaBBz7VnUjyu6Bmc1s1qNsblt&#10;6/MBzTUtGeXBlbyx8zY7VKCUuflm2qeCR1xUETRu0mXIAY4DHG4VcW9w1Lk99HLO0MBAhGFVmwGw&#10;OmaWNTA/mEEZ4ye9UUtIt2fMXjknNQSXUhVYUJK7uO+aHFS2EasszsfmAcemM0+ZVUKqOMbeVxVi&#10;ws/Ps3P2hFQsFkQ5BHv9Kqyw/ZpCqSLIucfLWbVgv0K5QSgRqu8ntUb2MieXlPvjt2rQaKIvHcqp&#10;jdeu08E1Sl1K6eaQwct0YkcitItvYZUE0sbbEfcFPUmnT3jyLyuM8cU+2sDK2+V+CefrV290jyoV&#10;nXaI92zeDwT9Kr3b2E2aGm2f2zTn1WO6twlq6q8Ekg3sMjovevQ/C+hLrUa3A02zNkkvyrLMFZ93&#10;Xjt0/WvJJ9IkTBjDnKZ5GPypdP1S906aF2aZ4I5VlZQxHI6VUUlsTY1NUt44dTu4EtTazGdiImPI&#10;HYewFFrE0EQupInO2QFVaMlH9s1V1TWP7Z1j7SYxHLITuLHock9fxrbvtQ8jQhbSX5fcQVtgp4xy&#10;GPqTwKylHUeqRXax83URpt28thalmYgjocZHH5D8aghnmlS2aztmNxaISZEBOQDwSK110eW7sLXx&#10;Dq8qzWL5328LYaPBCgkd8nFdaBotp4RkeGzu7KeOImSR0zv44+meKrkJvY80vLw6g4eG2jgZFO7A&#10;5Yk5z+tZ5imYkyuxPooxXQQzWB09Jvs8sVyrMXKfcYHpj6UmpQRCG3kiCoPKy7u332/2azcmnoV0&#10;OdjhWRgssjKnc+lWYbaMpjkkZ6DrUkkaiM5cbg2BtHGK1rZ9NlhCRLJGBFyQNxZ8D9KlybQXOeuY&#10;BECoVk3ep6UW9rGs8eW2KcHd/dpNWuQZwsURQquCSeT/AJ4qit23klCT9Qa3im46lG7bsyvISwIX&#10;jce4rVsNPvtUm+zWilsjOM9q4orNEEdnO1+mDXd+GNShtbFRcwNKJiAXDYO0HoD2P9KznSs7ks9I&#10;8LaHpF/4U1KxijGoX0RyzzIV2HHQH/PSvPfGtjd2mm26zyGSKIhUXcDsPORmu6vLyz0SwuItBnZZ&#10;ZkW4kjDYMTDGRnv16Vy15HDr9jI8zyLMQxAVMgnrz6VTfLYhMoyWbL4etrpZbdRcIN8aPljjvj61&#10;FLqV1HZPaxA+QyDcH4LEVQsC0SiKSJwEwoKnJT3Iru7HStJ8RGKzs42musZafcVPHqKGn0GcHKks&#10;luGitwQsWWKd/c1ixOUj37uVbIFdxqejalpF5dR2SXTpIuwSpETvI6j6VwUm6KSaKRSG6c9jWkY2&#10;3Gi9JqsjFHxgr6d66OxvbvUrcW6AshHKLxwOa5Wys5LgnKnZjqOgrZtfMhiS1O1ELbt/cfjTkroJ&#10;bGpc2TiCGVGzbybcZ/hY8YNdd4J0+DUZbq0uL2Ty4SGSKIZMh7c+lPt9V8NX2i28N/CVnUqmAcDH&#10;TcPU12ej6f4U05J5tLvmZmAyEfke2acIpbEI7K3YSaTEt/D5DEbSpbOMd815V491e8SV4sQ/ZyMQ&#10;yIM7/rXRePNfntrKPTrUHbIoP2gt6VwlhoUl9fJBfvJILhMwdcfX2pTu9EW3oc01tqGoXEWnbo7a&#10;Uj70nAx71i3lrd+H76W3nZJGcYJU5Uj2rrNY0kWUs/nanboltIctvy7Y7Dua4zVNTk1G4j3MWhiG&#10;2PI5xWajZWBMpXZkmy8XA6bQc4qSxXYyllbdTHDx4IXAPXite/1J9Ujh+z2yRJbRBSI+AfeolsNE&#10;0NvtzdoscjjopY7h71uWd2kkEVxNIyrEjAghSmT6Dv8AjWPo0Iuoh5LSGZQSxB4Areu3NlFbPHpi&#10;R2crcMefM45zWCunqHqctIxjnZpSh3Zx23A/SpbK90zTppYdUMk0YQmMxD52OPlGew5/SprmyvL2&#10;+EvlrGiDhAuAqepHpzXO6zZXk0jXG0PFH8jyJyB6ZrSmk3qMqXE8c581FKITtRSc/rU8M8qWpjdz&#10;tzwnpVdopBHEqIcMOM0IzOVjUDI4JHrXTZLRDQ5i3lsVwB/d70WFrNPcqUXIHJJ6V0WmaOLwzkxm&#10;RggCxqOXPpSi2a0BMhRUK/u1X1zyPwrGUuxV0iGZobWcMejD5hnjNUb++xE3ltgH0qG8kMsm5zyO&#10;grNmkaRQASeadKld3kQ9SJVMsgAPJ7k11Fh9ksbErKYGMnLNn5uPT2rl1iZ/YCnrEc43VvKF9BHb&#10;2PibR7bU/tN3bG4Xdv2YGOnAxVfVPFx1IzbLGGJWOFIGNo9BXLLayyH5I2YfSui0fwXreqqGjtHj&#10;h27zJIMDH401CKWorGVFqE8WRGzKCMEA04Tu7ZLknPOTW/N4Pnsrm2hm5844BHOBnGa2U07RrHTm&#10;jktt9wXBWYg/kBVqUUiGcrDG0oGAefaun03wZrl/EJIdPmaM9GIxW14X021v7PUJt1vF5bqIjKQC&#10;oAzwO9bmneJtVt5I1NwzpGNo7ZAxxW6qWWhDSZgN4D1uzZBNZn5+QAcmu00Xwi9tHDcRW7OQv7wu&#10;P0ArrtA1RtfBe6gVTF0wa6PYi9FGQOlKVaT0HGktzE0tbtH8poFEaDaOgIHqam1CwlmQksdq8qq+&#10;tXEvU+2NA0ZVgPvY4NWJJ40jJLgD1zWbkaKCOcaN7MLJLETcO2PlOOPc1NFazxytM7pBI7DnqWAr&#10;UunxFGwViN46DOaS4u7WEYmwHBwoPU/Sldi5bGK0onuLr7WwjhVwFTaNzf8A66WLQrC2uPtV7Ehl&#10;mk2gfwqOwrPu4dVudZjZYniiUgrkZH1NdAYGSwD6g6yMnzNxx7VbTSJi0zB8Q+EtP1mLbalIpVQ7&#10;GUjDn0Ncp4e8TXPhmaTR9TT90rFVZj90nv7iu+trIXm/YGjs3XdEvIYN3Nc1rPhubUf9DZYJZV4S&#10;VThqqL6MmS6o3zqhkjd4rqCSDZlCOST3pYpLbUriBrdpFdeGbbjIrz1YtR8GXgi1CES2snXBzx7H&#10;tXbabrWnS6TJNYFUKAnZI2Wz6YqJxtsNSvozqoQCAFZiifrWB4lv4vs+1C29uD7Cqtv4oe9spABH&#10;DJGCTnjFcvBqjT2k4l3yy7iRk8AVNrFSlpZHR+HdVZrG7tZ2LCNSyEnkiqtprUlnatGi75JmJy3O&#10;yofD1sNRS5kG1SqEHnFUI7xbF5BLExkz+7BHH1ppks9G0hvOsEZnLOfvHOavlAQPauM0HVPItmlu&#10;LjAkfCxKRnP9BXTW1/HKpk3r5aZVj71L1NoyGahJFKph2l5EO8AHG0iq9hraPAftZWKVTggdD9Kd&#10;eJbSzrPJcBVTBZc9RRqEFrc2CwxorM/MZA7j3qrITbTJppRf28n2O5+ZQV+Xsfeo9N3rIBLMJHxg&#10;kd6yNNumsWeC4ijjZzkgZ5B9KsQkWGqMN22CQZTAyeabVloK92dJjGMUixorFsDJ6mmswEYO44xx&#10;702GZJhuSQNjjArNmlyO7vFgUngnsM9TVOGQvHyxWNjk7n5HtTNQt4UL3JUBgQQ0h4/Kqkc1nbyX&#10;AnmREddwLP1/wq1G6MpN3IL2ylS4zBtUbSPm68+9aGlrBcWSyOAJYxt34xjHfNYK3cM7+XpxmupB&#10;1XHyj8ayriO/tZ5IrmV7WJsAqATkGteXmVjO/Kzqm1a2W5uIvOhRVUbZD1b/ADzRVbw9p1g9h8kA&#10;kdlPmSNzk56UVLaWhSuzyW/0CBBP/ZkM9zJYS+bLeISMxjqCvr/hXQvfeG9VttNlvXvryGMALHKd&#10;29ucqAORXFweNtT1C9cb7a0gkDPNHGpCSHk4I5PPSsCUzACRWCtncuTgj/PNc3OolbnYeKZRb6gh&#10;sFl/su4kWTKNjA/uhexHNdzpPhvQrfwrdS6nJPcaZO+UFwBmPI+9x061zPgvxXp0OjvpV9BaQ3DK&#10;xguGUHMnP3iTxXOaZr+r3OrfZpLyJrC7cxM10m6NefQcZ+lWmr3C9jubW/8ACOhW93oP2uK8spoy&#10;Y2VNzBvQkVxHhvTLDUb27TULy5+zAMtqHJPOexzx9KPFPgO78LWY1f8AtKHzGlISCLd+nWofDVhL&#10;HZ3kOorMt2XSa2SVHwWzzjjGcdjxU1FcRgXeoNo8t/YxOPJlbawADE4PXPUVUecuqXQYF0IwSckj&#10;0PtXQazp00V7NPNHCpGS0bOm9f8AeUdKwprCOeEnaIzxhlrk5knYtE6ytvZ1VN5bIVfu10Hh220p&#10;9WuZNallhEEe+FoecuPcZxXHefc2TCJ2XaeVYL1rr/DTWV7p+rWNoJN81urhpplVVZeW5/kKmNP3&#10;geiM3XbsSaxdpbmSKJmD7d+QWx144H4dKyopCJSfNVn5LIelQ3YmkiEMZxzuY5xk1UhhKEs5w3rn&#10;rQ0ndgWXkad3Vn8tD2QYGfoKju7WQQo21tj9MjAqSKGS4fZEoYt/e4FaSW17dqLRCLhoV4QHJwP7&#10;vrSTsPoZdrA2wkN844C96dDa3YV5YgU2H5jnrSm4kgYgR7XB5OMEUw3LPBIomIVzlvUmnr1GQPeS&#10;7nUqrhuCG5x9KhkikEYkaTH+zipoQFGeTg9xxT5ZkvJZEChZMYBXpWi8gRHEu9hujHlgdcVXadrS&#10;5KW87JBLwynpR9nv3IUk7RxwcYqZ7SBGULh3xznnmr0QDoZ7MM58wI/TkZB96qTywtcLtI2NwR/W&#10;rUdjDLI28CIYwec5/OtS9tvDn9jxW1vbXI1XIZpzJmNl74FEeW+4HPulopZllBH9z1qs0ksxjRAS&#10;qfc46VrDSVihEsuxlDYwDyavQ/Z44lt2jQLncGA+YUe0S2Hcgs9U1HRbWQNDJGtyu0u6cOPxp76v&#10;bR2fkoyyIwD72iAdW7gGuntrQXWmR3mp3UN5ZW6HZZm52TDtkcfpXOjT7O6uVWPyoldiVLOTgeh4&#10;pc0dydLmV9rlvpViDssYOcmte2tzI0dtZQpJIz4BcZJY/Wpjp+mKsQsHuZbrkSJsAUH2Oea7Lwhp&#10;+jDUzdXcMLWlrAJLiSeXDK3baB15pxSloht6CaPoZF2mkeKrYWFqeY3WHBycchh0zXoS+BvDtgqX&#10;EunxXNiylcAGRgP7wx/+v3q+mnyeJLCeafXoU0+Qfu4o9jGNewZvpUWg6naaHrtxoE9z5lsR+7kd&#10;gV5/SuhRSM9zzX4neGbnRZIbyLDabKgjiZAEK9TggDmvOjqU8cDwJtSN3WUgKOWHSvXfjdvN7bIL&#10;lxbtCGSJXBQsD3HbjvXjTFVjzy3Pfsazno9BrewxYw4E28gbt5BGMmo9UbzbgNCdwAAPrW7Bo6nT&#10;7u9bUbVBalN0Tyje6sP4R36D86pW+lXk9vPd/ZXMMSeYxAzsXsTWd2ndlIyo9Y1C3haBbqVYmA+Q&#10;ng85/nXe2vjiw16wtrPWlk+1CNopZmb5ZePkzzxiuHhQTzrDMFG7hWbgD8a666+EXiOG2NzFBA8I&#10;j8wOlwhVh7HufYVrF3BpM0IY7O30W4ntrk3sBHESEoVLYBJHpWD/AGiRZG1kijlCsdm8EsmewNZt&#10;9a674UvIbLV7eWAbQ4hcjBU/SmyarazzeZkofpxWFSnJCtrqRXClGHzEn0zUy3CW9vn94LnIwytg&#10;BcelRXE0R2mPkbfTpSrGsttuMsa7V43nBb6YqUroZRvZjNJG8gwcYJ9aqSJgsF5A6Gp7uMLjLgns&#10;BUUQ/dsf510R0RSITKxQRk5UdM9q7vwpeWQgtUvgxRZAuAexrg/4vxrV05mEkS+ZgFhVNJoGfS0u&#10;iaY+kSFNLgeWSEILpCNkoHf6+1cprcVvo9hbt9iisLuVNrsJSc477elRT6/r3hyM27TiZryFPLOw&#10;ny1x0C4AB/OsvSfBereMLxyt2Nq8s7sTtFHLGSsYnJ315+/kMUo3N/y0VcA1Y0PXbnQRJPYTkTON&#10;pJHQetd14l+F2m6BpMd5PrSRMo/eLKPvn/ZxXGwadFPZo1hbsJDJt81z8hHpxk0OHKNDj4x1t96D&#10;WJyjjJXOOvWuRuo2F25JP735vrXo50CTTmshrem/uGyy7WVd2e/PP4GuL17T4oLiRrXzPs4kIQyD&#10;Bx6VCkUiGzY2qMiuSMfNio0v8ScMUIyBkVWgk8mNiwLE9D6U+a12xrKoZs9WOP6VY2dBoj2l1dQW&#10;9yTGS+TIz4UKO31Ne0aF4Et7iy8wXu63lCyo20Bw31HQe1fOcQcPwxIHXivoPw9q1xb/AAuS5lnO&#10;xYyn7wFcEnAOQO3tVJJbEWOV8U6bZ6XrD2v217hFOYyx+4x7HPatC/8AEFlaeFlhk1Yx3UKlSIVB&#10;dwegBPQV5rrOrNPeyukzzMW/1jHrWMbiaecFgzFuD3JqUne7Ba7EmozXF7MZZH3sB+JHv71Rj3KV&#10;LNt579q1YbRllK87m7EitSfwFqD6et808EVs4+VmbGT3AHU/lSck3YvYteJvDun2Wg2M9vqks9zM&#10;gZhjKNn+6a5m4t3tEhi87zpGALIARt9jnrU8VrPaFUmmWeGPIjUPkfhWtpqJcXTzSxwSyeWRFEWw&#10;WYfj/WsZNdAIPCniD/hHdcinmgfy2YB8PgY7gjBrufEPinR30+Wy0dEczzKyEEqFJPOAf51zfh7w&#10;7b6rbT3WosVUOQYoZArx4/vBu1QX17ZWd0I7LT4ntUAXbIAWPvuFQ5JKwuW51tnd6fY2ZsWt1ub5&#10;lLypKwJjA+n3v/r1xniGLTkmgttJuGk89Q90M/Ir56c9h/WsVbmcXXmqGEzk7cPyOfWnSiG1Yo1y&#10;kkrYLkZOD3GfWnCKDVDtSnjto0t1IkZQAxx3qjYweferIrhSXC7QPWmXVwjtuADMeOlb3h+0S0hl&#10;1CaSNljJ4PJJ6jFaSvYu5oSyvpkVsYZZIpRl5ZMkEMew/OuXv9QaZnYyl3Lks5/pU2q65c34Xzny&#10;y5CgDtWMEeTIAIGefc1NOnbVierGmR5Dw2TVy2sZJpF2puBI69K3NF8JXt7ZzX7xolrCOQ7BWP4E&#10;5xWzBDONDkVdPijTzMiUZByO3Pb3q5SstAukYUPh5XkwrF2GdyjgD2rsPCHhHQNYnMF0XjuSjFVA&#10;3BmAzj9Kuab4ZiTSU115orq1UYlgDEHcegHHrTNL8K+Irq4jms7KaCIuRE442Z6Ak4/Opi5vchyO&#10;kg0fR9MNnBBbrcR3MD+YjRLneM8H0FZU7XNpEP7IkuYoHUie3lBKk56gHpkAfSurt/Eujabp8Ftc&#10;6Uwu0JSbKjaT0Yg9z7e9dJnw3qlulzsWY4UCFFJZSBwMD+daWTA4Xw5Bp1vdJJ4himgnL+ZHMx+X&#10;jBAx2FaniS1tb+OU2KJJDFIGjKsCACuTgemTW6+p2Un2SO6sYSsoIXedx2dzkDv6e1YniG0sdEun&#10;Wx+aZyWMDHam087SfU44FP0JZzuiW1tcCeAWoWUy/PK3KhSABgdjWmNGuYtbOnRxhiMfeIPHXOan&#10;8IizvYLpbpAilCWO7ALA9Sf0rcs3mbTbm8V4UvGk2PM54wOML7YrSOm5NrmvpYs9Pt0jLwhocguv&#10;AA9D61qSTGKN7nz1ZGXKgd6wbXQLi4sWWeaDLfMsqcn6Vt2dpEbZbaWTz3h4J9KrcpX2IrSxO0Xn&#10;medMwyAxwKuCEQ27lo/MJ+bYOeajEZeRolddiHnAIP0q6jYjA4yO2c0n5FRXcoS/bDEJUKQoi529&#10;TWfqUMt5YRXB2+arD5sYK1uTlWhZdwBIqNIobmzWPcWUHBwCOlCYOPmVpL8wRRrtLu4wq98+prmX&#10;1G+e9ltLtkeKRgpJ+6tdBrOlm8jUQOY5lHynOOPrXGXenT29/tmkMrMQpK9QTWkUmZTbWhsvqb2L&#10;yRTyJMYm8tWLbcLj24zWNHqsqslzHcSShWLAmDAJ9CR1+taw8O2txp8lxczyjcwLICDyOxrStdOj&#10;OkvbNDFGZB8kankj+houloCTZwWoeIbvVr5luoldOhjC5VR61Wl8PrbEXNjPK0fUug+UH0r0G08N&#10;W1nMpWxOwD5mLghvr3qMWE1ms8lmIru1kbJt8Yx9KJT00Dk7nIaZqkWngtcxSTysCr/L8rA9KtPF&#10;pbaKq2kTteElmOfuD3rn9YtriC+llsJHSJmy9vKOh9AaEe/W3aVLefptkaNCQPrxWTlbYaN+xlEV&#10;g7RRM9whAV48qG9jWtFZpqyT6jdWjtLGNsVuD93HrXIWuq3Fmi3EW7KnIBGVyK3LXxBNdKZLmYwy&#10;CIszR4GT9OlSqiKTQ+HTkgtHvbh0jkbmKNWAC/WtXTtXthJC6gFvKIlUDIZuwHvXDXN2JRGZf3kK&#10;NkKDjef9qup8Nw/bndEkht3fndj5lHoKOclb6GxaiI6m51FMu5BjiDZI+tdT5ERjUMo+Xle2K4W6&#10;s47HVkgiu5558bnZFyV9K2v7WGnwkyXDyovykPjJbHOKpXZpGy3L8kNtfRO7gLOuSDwSMd/pVOPU&#10;457oW0sYSONSDJvxn6cVTg8V6abbzbtCJdpDkDGRXO3nipr1ClhaIkUeVWRs5INWtRSfY7G51/Tv&#10;s6K07hN2A2w4IqpL4osLGbZZo06tyRF0rkiqT26RyBsDuG+7nrV20+xWsTQqrMWHHlry31oXL1Jv&#10;Jmjf32qakxQW7W1u5BYn5yB/StTS/DOneUk85e4kBz+97fhS2uiJcWIkjkuoJCP+WrZq7bWup28Q&#10;RhaSoBtyNynHrmnKWlkNR6sm04W8RdYLTyQGwcAc1U8TwxXFikTELIWGGx096R4dSmuArTQ2ydFE&#10;Y3Zqhrun6mihxO9wjDBOMY/AdqF8VxvYZoV/DY7rESAy+adzdQw7YoqhYaBdSXKTEbk4xJG4zRVu&#10;EXrczuzwaGzMWQxIiB+/jv6VXniZElmADoHCZ35OT7da37nRdnhc3puXXErRuHxtLAZAA657Vys3&#10;lwPGUYOdu5+OR7VwKDvqWhjfL8sqEljke1bPh69kTUrW3hBDmUYwMkc9QPWs7I1CIBZS23JXIos2&#10;Gl3tvqEy+YsHLITjP0ParTs7DOt8YS3NrO0a332q3fJG5CJIz1IORwayI9bnKDMtxOQwIDOTg4FV&#10;r/UV1IPdRzjDsWWN5N7/AIkjmoILl7eAyJ5kbEHLYyMisanNIaijQe3e6m3gskk43GM/zqvaRuqt&#10;BI8QAfGGNJb38+Abi5IZxxkDpTbaWN5Jt7hmXkLjrXLJNMrYuhpbSOVVI8hwQBsDHJ/pWPJpqTSs&#10;GQRpjJZTitCw+1JeIbOaQy/8s1VQW+gHNVbue/Mssk8TLhsMzpwPb2qouXQCo9reWYHkXLbD90EV&#10;E88oGZomOTliGzzVxbomFiyOR2Ge9S2CWZ1CMX7yRw4y5C9q0Tl1QipJqNuLdYoy6LnOGHJqpHfB&#10;J2lhuXiZfusj7SDXXanpWh20sE1tPNLayKGdgmSvP3eevFc7qElncXZ226SQIcKAuzj1PvVpJPUp&#10;alGGS1kmne9uXeX+FwxbJ+tC3Ma7RGrSYOfu5q0LVPLVo1V0x2XGDS/YZwVPltGXGVBB+b6UOSbC&#10;6I5Tc3UcbzxskOcDHGatSrb20DLEzedxhVAwB71HBYX18SVPFuC2N2P8mpbKS8ivYblLE3CqdzDb&#10;nIHrRvsJs6Xwh4fXxHbmyTyIrs52+c5Un3AA5pNf8FTaJa2QF3HNeTsy+SrAdDjNddN46ttL03T5&#10;9M0exe+kTbJceXtMZ/unAFeba9PqNxOJ7snc+So44GelVKyJvd6GZOslnI8LopYHay5z9eaYdk0x&#10;WHaq46E5x7CmxhGRvOdkUclguc1p6nZ2zRwS6PZyoqIN0hbczsfU9PyqYq40Vo4XNsGLDO7AB9qt&#10;2Ur28pHysSpUIVDZB+tYcbOpcyylHRvukc5rqpxpN94Ytr+K6lOuRuVnjZcB17EY6cUpUm3uMpCJ&#10;lDLBChL5UF+ufbtmqTWk8M6rcF4eeS3X8PWr974k13xN9l0+OGC3t4wFSGOIBXI7njkmk13QbqEw&#10;SPqUAmljLvEqFBGR2+tVGnpuBRnmRJAUkZh0yARmuw8MjwcbVJtankmuQd5iVGChc9Djqa8+awuP&#10;Jib7TvZyQEVskVurok1raItzvN4wV7dEIPmKexA71cFy7CZ6NYTeEb7xBKyKkOj4AWEFld29MAnN&#10;Z+vzaNq7DS9D0K8gv0f5WEhJbHbHpXI2HgbxLqej3WuWULCOB8eWpIc+uBXY/DPW7PQL+U+IEFrq&#10;LMFh89drODgZ3Ef1rb3mibHM31ndzXa2d6ZIZ1bayznIUdjVDV/DaW+nW9wL+3lldijQwk71bnqP&#10;T/Gtvxtrs9xfz6nO0KSyyGNEiwTtBxk4rhnvru9aV0ZhvPmMS2cnp1rFxcXdjS6iWputPLTLtjWU&#10;BQ0kYIZc9QT7rV4+JZIrS5tIGOyTABA5xzwD2Bz0p134dePZF9uW82Qh8QkuqA9vbBrKW0jlyFlC&#10;OgycindMqxpafa6tqMItIbaN1KllMmMqM5OPSuhWTxJ4U1CytX1CJZIij5kPmRIp5GR/Oq2keHdV&#10;1hEeG7ijWRlUEnkgtjoPSk1rw3faNq40i5u1knZ/L3AHk9uv1ou+gXK/jvXNR8TawH1C/trvyV2R&#10;yWsWxMY9+a43a0MgYjIB4yODXceK/B974Pa3GoGImcbkEcmePp1FcvK0d1KQI9q46A9KrmfUE+jH&#10;LMt2VO1IwcAgfzpzwMCChz/Ws6aH7PIGRsjrkVf0+VLuWO3lkWN2YKHJwB9amUeqHYjnjTycZIkJ&#10;6Yqun3OfpXSeMPCc3hbVoIri4injuIhMkkRyMHjGfWsGaJYgCr7lkG76GqSsh3KLLtfHvVu1dY3V&#10;iAcHvVeVSHLGprZA+SMZHNX0A9FgvZ/Eq6Zp73MzMGC7jIW44x16ccV7hca1p/hWwg0TTEWfUtgV&#10;YU6qf7zGvm3Rbh7G6EyI3nrzHg45/CvS/CISY3Vzd6huu32u4dfnJ/3jzinFozlpqd9DounTXEc+&#10;ttHfak43ObgEog64UdK4GC2s08X6lDb+WttbP5rOoCgDuAOv5VoeIvGGoWMdwyQtPbt8vmBhiPPQ&#10;EY4rhbKxvtRuJNSsrUywoPniMuGJ79DyKcpGe5263Wka682JLmZV5V+SFA4ADHtWFeW1vHod1aW8&#10;Uj7CcxyKQzN13dOlbdpaW9n4WF/BJJDeCM5URlVJ9Bnp/KuFu9X1bVXPmySiaNQqspUAJ7msJ9y0&#10;coHzM6k7cdcCpfNZQybxjHSoQwWZ1VQSWwSTUpRonAbaT19cVUdiyWBkeLyzEokzksRziunuvFOo&#10;3Hh+20MKiWEHPyDlj7mucikEqiIHDZ6mu48G+GZtcd0WISKh5GMitEKyOV/stZYPNBPB5rd8LeEW&#10;1e/jiyyQcl7jYSF9vavSZfBdjplo5ul8zy24gU4Ddzk1gW2pm0kZ7KWS3MmcKp+UAdPr+VZTk0x3&#10;S0RzHiXwteeGdS85P9JttwKyY+965HpT59Qm1LTTNFCsZj/drtcjGfxr1jT303xJoa29/IpuNhXe&#10;qjIPtXC+KPCy+GoGmtJneN8bd6Yz/hWU7rVE27mBqvg9rPw8mpMHeVsM54UD6HvWX4f1C50yWW6s&#10;UjdkwdsihsY9O9STT3uoRRRzyyGMZKCRsj3wKxHuILVGKEg8gk8is7voOJYv9RujqM17PEZHlO+U&#10;jO1j9Kz7nUojA6RwfvHIIwCMe1a+kanaNZXSeeFmlG1sjI21l3w80CCB1KjkAADn61UVd6opFFr+&#10;VbYoy5x0XP3azS7OPlHPsKvXUIt0CnaXI5IPeq0EfmsWQcdMVurIdiO3jeSQ5JBA6+lb+o3eyyjs&#10;IcLkiRmHfjFV7ayMMPmXCssbDePcdqYA91Nvx0x27Ut2DRHBYyzyDMbs54UKMkmvTPBvgqCzsn1a&#10;/TzJkwUhkwUJPIB5zn2xW74P8AjUNDjvlYxXiEsriQHPTAwOnGa3I/B8mlahDcQXEj/KrIHBBRs/&#10;xbcZByferRDfYJ9T0C90+7j1DTrexujDgg8Y442+9cFHcyybWW6kkmSFhnCjavTGfpV3xTLMmr3k&#10;xh3+Y/zF8gEjjjniuesL9IrS5Q26N9pOFlZM7Mfw89vWsZO7J3NXTnubmeHTr+d1tYl4jU7UAHQn&#10;H1611F34xliuZdLt72c2SlFiktYxnAH3QTVjTb7w5a3tlHBaea00myS7dvlQ45CAY4+ta+teC7HU&#10;bsXVveLHFJxIzlQQB3TjA/SrirIR55azw6lqYtZLsoisqo8pA2LnnPvXV6VJNpuqy22nP5wn3Qso&#10;G/cR/wCyn17VzPinwuuh3aLazK0LqZImD7sjuKXSNWudMvba5t4yrqCrDOd5PB+nWpUrPULWOrl1&#10;RLSwVpLeKO7t5sxJ5Q2gDqp/pmustNCt/ENouoXQ2POmQkR+79fU1wM9nqupbL+YpIJhtWOP7sWM&#10;YHsefXPWu/8ADk91Do0um3ZFvdRMIkAUcbuh963WuoLzM/VfCtnZ2MQDskUaH94ozkk9CKwtS1e4&#10;gaOwMaPHbgskhX/WZ710ct5Nc6tNoV3ciK3jjwsoIBfjPp71z961gRPBaKoEbGNBOQePUVWgmuxp&#10;WDandaWkyOqQq53YbBxitbRtTltG+zvAWQnO4KfzzXJaDLLCiSJNG9s5xIkoIUHtXa6ReObzyJLJ&#10;A0gLb0bKEdselUtgRflZ/tSi0baZPmYMDg1JtmknEUzMoYdDzU10JC2YomJT7uOlTOSke52AIGNx&#10;HSkaWZkaxAYLRvLuGTju/WofD+qJxbyEk/32PWl1aw820QJdlnA4HHINc9bPLaXCo4BMXGx+laRj&#10;dGMpNSO6lEc7oGVjjIBHSq02j288jSYPmhs7ielR211dXdiVMJLMdoYcAD1q7bW8aMVVWVgOXyea&#10;z2NUlIrNZwW6AFMxId2D3Y9/eqE/2W3t5rvznjkClxjPH4dq6CWFZE2tznjriuf1y1CmKPzlW3ky&#10;pjbp+FNO7FOLitCi3iSW6tkhjSQPsy21dzN9BmpLm6j/ALMlaTzo5AoZIk+8p9CKZot9YPI1vI0U&#10;MkZBV1G0n2J71evnj0+0urxsSzKNysyA89sU2iVqcCdauYwkN5FMsit+6R1GV9+RW/psupCynukk&#10;iUuMukrYyPpXOXNz9q1B7rULWTzupIP3h/Ssn7TdCVpI7hlWHlU3HgHrj1/GsW7PQE7GjJrlvNPL&#10;BJaER9SIhjdVDWE8ko1qd8cmSq91HvXQ6TbWWparBZ3Pl3MZiLhlyGBPqe5rL8Rqtl4j2vbfuIwP&#10;k3bSyVNvduP4inYE3bBJkRpGU+WrcZIrX0PSheK0jMFmQlWTcF57cnrWfrUVrNLE9pCVKrkqh7e9&#10;ZVtqoR3CXhicDBRMAt7c1Ck3oLY9U8OPZWiNbz3EVxqUmdwUhgB/dzXJSai0t/Mnlj/WMFd3BCj0&#10;+vvWb/YniKG0N2IjZ2DLl5AQ0hBq/wCFCsTSwQWy3UM6lWLgFkPqeK6EtBkMVtL9mZriN5N5IGO9&#10;adxILfSzbrBCFHoMt+NUw0gVJEgl8uJyUJY4frke1PtdQM108ZSMRkFmyQCPxNR7yKsiNJWIHmK0&#10;a4GFxy1bWg39pZ3ga8UgD7pxnbWKIcw/aJZJ/MYkqvl7s/jViN5oLiONpD5kmMpjOKV3cnZnoEmv&#10;W8yMtuplIwcZwCKt3tzFFpDyz7o02jIQ8jNYVrNZ6Ysn+jvJMFG4Ecf/AFqni+1axbzxzRkRuQUw&#10;QAB6VovMrmMgaukcJ8iSZpA37sngBa6PRL6XULRpJSFG/C7e9M0nTrO3h8iRY5J/4yOcc9M1qJDF&#10;E4wm1UBCqBgCqcgjF7szzpkhuvtVnceSGfLxgfKw+nrRV9SYpipCrEVG31J70VPMU4nh03gXURYy&#10;RjVkGkywx3dxNIuF5yeD3xj9RXJ+I7Wy0yGOCxjaW2njOy4mjxuI4LKOo5Heu+tviPrFza2tsulW&#10;6wXTC3jZ0/dKw/T8Kfdt4U8aXzWL7LG4h2+XLtChsH5lP1NNmba6HjuqaQum2FnqmnTSyQSnbJ5i&#10;gbJR29x71TRZLu1MrOGU8Ec8GvWfHnhi20Hwdc2pS0LGVXSYNhjzzhfSvLDabLAhZGIHLHBxUzXU&#10;XMT+FNEuNa1NrK2kgjcKWLTOFHFeneH/AAld3ejXGiTRidGkDO6kYT02t3z6V5DZtNHMkkUZ3KeG&#10;FdpafFTUNP0mLT7G1EU8ZO+bru/DsaSsyiO98F3lv4mGkurOqfM7IpO1R1rF1C1Fhevw3lq5VZAh&#10;XePXB5rpdO+JLt4hXUtct5Jwi7VRFA/A110+qeF/iJfNOA1rBbIBtYYd5D0wBzis3TTQzgbWVbWG&#10;G/sJd1xHyoPBB96oXcl5fpOWkciaTe+Tjcc+ldHrfhKXQPPl+0JHG0pCW+ctt6g0/wANaFYahp8m&#10;oXExCW0w3oPveo4PauTlcZWC5yJt/IhAdZFY8crnmpfsJg8qa+adUZd8QeInzCO1e/6paaXq0EQg&#10;0iKa5kTYsjYVFHrkd64PTLKK887TNThgEtrK0PnkFhGrfSulUe4mzjPEXioapYxW6adHaQx/wxAc&#10;tjGa5ywYykgAqW6e9ereMPC+mG7tdOsYggjjHmXMYypAHU+9eez6TLCIljRwu8hZQODz2rOpFoaY&#10;yFWOYmUKc5weK3mt479oLUfabmVIx5OxOc/3axLqG906RZZo3UZ/du6YyfxrqPCuoNBrcEcqR/a5&#10;uUMxwn6dKyhFp6gZWsaJrmlW2/aPslyfniONynsGz0rSTRbux8Kf2lJIIYohtRQxPmZ6rxUHjjXL&#10;jUrwxzRRQCI/MEPU/XPNctLqk8VgtqL2SYE5EKsSordq2wtbG7H4m8lU8+yt0iZdrEKTgeuM9am8&#10;Yp4Zj0fT7jRJZXlcnz5HDAZ9BmuRkt9Tu4EkaFkiPCtt61dstKt7a0lnuQJpR8ohckDnvxSVluVa&#10;xBNd2MK266bGLkiI+c1whC7j6V6L4AtL3xDp0fhybUbe1+zv5gRLcM7L1B3fjXJado8d/cxwwj94&#10;efKxxj2NddbWd14Y8V2TW8csFvdKMpHJtLED1NXGYPQk8WfBqGyjurvTtSe4njQzyQy8NjuR2ryS&#10;3jdbgMXwpfAGeK9SuD4r17xSrQy3aaffzG18xm3YT+LH4d6z/iZ8PT4Vhiv7RWNkcIdzZbd649K1&#10;lHsCZxsd5PDO6QMrKjcN6mtrVr+4vrGC8uLAxyMPLNwFOyX9OtXfhXp2l+I/EDW2pR/Ii7gN20V2&#10;vxF8NeH7XTV+wXksfkOC1qZCVAPcA96xUWrh6nlllod7dPDO8MkMEjFRNj5RjrXYRanY+FrdxpsK&#10;3uoRIJBeAblUepB5HpWVa3raFb2xYxX+mSk7IpRkp69OhqO81y3m1G9uUgiS1uI/LMAOCvpildIn&#10;VnU6fr2tWmnx63a3TSabI5klSLhY5MdCPzql4v1SPxr4Ztb/AFAxwTxsY4WjC4c993O7H4Vx1t4g&#10;uLe0udPh2mKd1LenA9KpeavVgchug7fSm6rWgWJIdTkstPFrHBA4Dl2laMMxbkdT25qnZyI+PNQh&#10;UByF7mpGDyyzuiBUAyQO1VYMrGGZcl/WpbckUa9trd1pUNxBZSlYrhQrbgMkelZRSJlDFW3jhmHe&#10;u38O6N4X1qe9j1DU0tIooS0bO2NxOMflXJLB5rXEWnC4uzG5wY4yVKDPJ9O1NRdrjua2heJL7RIh&#10;BbOI0MgdpAuW2jHH5gGrsniB/E/juPUbsrHbxumdgJOB3A7kmuVex1eFlMkDwrJkKXGA30qS1h/s&#10;6KVpZl3sBhFzuyOQaa03CK1Ov+Kt19v1y0Yvc+ZFFsIuIfLwnbj+tcFF5Uc7NJMir09at6xdy6ze&#10;fa7qSQvtCgO244HvVWCyVrXzgmXLADPNW2h2CRkuJVjtLV2wMHjO73pJtKu4YDPPZSxrjcCUOMev&#10;0rfstRns1SOCSK2VpMGYL8yg8da6nXdJnPgO4vJL9pvJkWHbnIdOobmpUnsgeh5fNezTqsck0kio&#10;MJvYnaPQV2+g+Hre98C6hqMm6WePcsKLExxwDuyOMVwnBJUfhXrPgLxnoumeBdU0m7kkjvWik8oE&#10;nY24dAPXitVqI8lmB/iByT+VMiba2at3IG1j6txVI4zx2qhm5o0xFyhkYhRznvXoNmpeC4vNKuZJ&#10;XiKqsb8M64+b8K8ttJjFOpGeK9x8OXMii1EUdnAdRtwquy7Sx6Eg9uBWdtSJrQ47Wtda4t7a08nZ&#10;aREyMkeBlj/Qe9dDpHjjTdL0WCKDTYVv4kKeYyY359/Wsjxj4fuNH1MxpmXB3NIi8ke+OKsWvg2a&#10;5ht1JO+4BkjycbVxWblK5NiWLxveXqy2jpAyupRVl5YMec/QVyxjkgsbia5s5FSY4jn5Cj/GrfkJ&#10;BLJp0sSuIX3LLEvzn1GamubiS/0+O28+VokyFtnPIx7VLlcaRx0LKQcgnGcYFJH5qTlBliTk5qWE&#10;/Z7h4nTDE9D1FXEw8xK4Ax96tY6GhMi+W6yMU3Y+7noK9a+Fvi2x0jS7m3vGVS8w8vH3jkd/avFI&#10;yWuTHvK9fmrf0GUR3E0DrveSPZEMgfMeM1akTY9g134oWst0Le1hHkRt+8kYAnr6ehrg5bu28QX8&#10;8vn29g6t8qZ2oVHX8T6VHNZT+GraC9lWN45iVbeoYZHUD3qv9ngvY5riENZyY81UdcIVHqfeom76&#10;E6nd+ENHvpbn7XayQ7YxtbdnH19DW/rGmaul4JN32iI4yAgIJ9Oeg968XHiXUtNxFb3cyRFcGMEq&#10;qk9cUHxxqtvljqM7KoJ2buDxUKy0BI2/iXq2maJfW9ppqhb9EJn2nKoT6GvKWna4lJkOSTUd1cSX&#10;t288zFnc7iWOakWH5A46etW0kaJDWUo+EbD9sVajkkR1Ukkp1qMINrSAg49etL5/koVAG5upPWkh&#10;ohkk864ychSea6zSNMBhGYiqbtzuewrn9GtFnm3uQcOAFx1rqtSuZlsTZRlVlbmQjsPSs6kraFJ2&#10;3KV9dpqur/ZrUZt4/kjXsfU1d0+1fT5X1D7Cby1gIMi4O0r3zVTwzpscupskk6wqsbEyMMgV6TpR&#10;02Il9VO+D7MYoIousy+px2pKRnKRJ4f1GyH2hdK1qayt5I/tEESsCc4G6Mqe4IrpbXxXdyXpi1G3&#10;aO2dMR32SoRsc7hzg15PZNZ6XrshW0YQBsoJOCO4J/MV6bb/ABHsG017eTSGupsEttQbGAPB5roj&#10;K7sRY4+aS11bWxpFkZHSaQ7p3Odw7kD+tN1WyMTSWMMKwW6sAzEZ6d/Wr/hZ4Na8XXmsRRLp0Fpg&#10;iGGPIYdTz616Ba6v4e1vTnWxt94mZo3dlwwPqTUSpO9wR5toVmv2FvMCfZ7mNkWRm/jB6j06VS1F&#10;ruwu44YtSlki8sKgLcFT3/OvQ9Q8GXIaJERJbHYDK0S4fPtXl/ifTpdM1Y28s6/IgYb2+6vYVLg0&#10;AQrcT3zvdSMEDAIWPy5OOPYVPcSSzaoQmFZWwoToT7YrS8M+Cr3XNNivpL6OC1lyU3HLMQPT8KtQ&#10;aDNpttIUheeaWZoYCBgbh/Efb0qfZvqI6uC31ZPDKWbWTF3l3seNyscHJPY1rq5t9Xtri51CM+Ui&#10;i4VsKFIXP4ms86o1lqkEMl8rz3UKx3KHsSMAqKw9YW1i1iJTcmaBQ0WCeQV4DH8hW691CO41bR7L&#10;VZ2vDdRwsu0rIhBwPf61Tu9H028W3WDBYKcy9N+Oo471n6NrFhb6LOt0q+bcfKsajO4AdAPX/Gqj&#10;eJJrmAQrEIlUAYAxjjFVzK1yr9xY4XgIiWSPJkKvHtxtB78113huZNj2zyo5hPy47D61j6TaNPdQ&#10;STq0okTDc5FdDcaHax2rLanyGUlgVPeqi7iStqbBHRlfA6nHeqExnlZpY5EEQUgCQYyaydNe+/tF&#10;ILlpQFz8zcBx7Vt3UInCxtnywck5xVbGl+ZGLGt9Ncm42ncvy7EACkfWmtps1xIJfs6oxbJGSSa1&#10;p7mURk24VVUAkHrWZZ67LPPIrAhwvyjHBNCbZk0kzooIxHCihduB09KkO0DcTjHese31KdbffJBI&#10;zZwWxwatXM0U8DwuzIrjBIFTZ3NVJW0IL/XILQlQVkb0U81jJeLrVyIrgKYmQsFI+ZD7+lX7zQ4J&#10;Y4pLdcbO+Mk1lnSbqMNdyXLxTDLBSB8/sa0SVtDKblfUuQ+GYJpBLvRYyACiAfzrE1iOTTNXdJLi&#10;RbQgMikbvyGa6DSWu7vTWfAs5GbBAXv7elcJ4mkeDUmtXmYsG+eRj1qHJoHaxU1eWa5NxdxO0VsP&#10;uiYYZz7etc5LJLE4cthyMBccmu0sjbzoPtOoQSxWwykcg6+wrB8QXFpdTSz2duw2kIigcZ7k1k1c&#10;FqW9Ee4m0meK2ktob5jwd+Hx+PSsS7+0Wd15t9azTRsD80jZGfXI7Vv6XcW9hZpfXdrbRlkx5LjL&#10;OfX2FR2t2Ncvnia4FtaY2mPAKr7Cpk0kUkWrmZNEs4ZbA+YbmEAzPycY6Cqsk2iroKvHCsmpTna+&#10;5fue496r6hbh1EMUwKQ5VAvPAHX8a5triZZY4NjGRmwMDvWV5XFJNHaXWuXD38Ghy77CFlUOo44x&#10;yfxp2hT22izXD+eRaAlCob5m9P8A9dc1cabqkU4nvbWc5HySP7D3ovEuZGAvAFIUADoMVo5tBeyu&#10;dSNfsYrMxnDKM7Bt5GT1+tY91dxM0E6QlDyCxBIYiodOtbMxJcyTBmhcfuSPvitHZJrl09ukCjOW&#10;jSPgIfpTjK4732LY8RXZuIWRY45Qo4C/Kw+lF/dT39yJmKCXj/VjFQ3Gg3+muJSA424Jft7AVPpM&#10;AS4MjRCQqu4q+QKr3mxMmjtHilkW8vJI84JO/OR9K7jSrX7FFC6XoaFxnDPncPavPtcubu6ui6oD&#10;FtBYoOAtSSazbyJZrYJcZiXbIG+7n+lUojTsemNJZmR445UjlYbmx6CkbWbJYk8qUSlshQvJ/GvO&#10;nurqyEqpKRMACB1wD71FYXV49wtvbqFllYZlcdP8KtIfOd5aarPNc3JvoRbxRgbN/wCv1oqhpsVt&#10;b/8AIUvPOuRn92/QUUrjueO3EVtqVmkGkXNxBFbKjSxXEmFMjcEp+tMtPh5rOoW4v7UxvIPm8tZA&#10;XIHf3zXNJfO3mHzEQonyqf4u1b3hjxLqOjwXsdjcbAYsmRlLd+x7f/WqY3luRY7vwl4Bk1ZDP4sW&#10;aYRYEMUsuMfUV12oeFNHs7O9uobCDDW5i8ooNpxyPxzWJprXtl4INxqN8sn2xsq7kjAPfd+FUND8&#10;baRNpF1oGpzOChZYp2JbzD2we5rR6hdHGWvgHUJJn+3WIsomcbXeTpnso71m+M/D+l+HNeS1tWkj&#10;DRof3g6t35rX8Xal4i+1W0V9eNCIPnhBwDgdDXWeFxp3jWGcXlg11eiPBuZxkIwHArKy1SEeRRaJ&#10;c6lqJs7HEk7EgKhBB/E1Qsv7R0XVHlMktvcxZGVAyCDyK6WfRdQh8RXaQ3kMGoWsn7tUOwSAddpq&#10;DxWDaX0YuUglmaMM/lPuyT/e96hprYq5iT+J7y/unNxK0285Yue9T2sv2iGBo541mDkMjPgYHTNa&#10;+veCIbTwoNXs7rAWONpI+G+ZuvPYVxkFvNGjmSRAqru69aHTXUa1PVvA/wAQ49HuJbK5s2k83mNW&#10;f7re3tXomia3o8mrXErtBB58S7rZQDufJ59+9fMU1yrEFX6cqM9DTE1S5hkEizOsg4Dq3NaRukOx&#10;7T4u1uxuNcuIEsiliFKERyeXlum7jrVbSp10ayt57uWLUNGtZ94BIEin+oFePLfzySYedsN1ZiTW&#10;iYfJhaQzNIpGTk/L+VZSdnqK1j0Px549stVmUWE63ds+Cls8Iwp9c9q4G6hlnvHvr2RYTtBEcRK5&#10;HoKit38+NWVCQT6cUs9vI+IAG3uwAHWolU1KSOh8G2Ph+61eM6pIZI5G3KJ2OB7Gt/xR4f0u91hb&#10;LwhbBplXfPFAd4U/WvPNQtRbR+Sr7HByc8VY0zUL/TGJ0y+ktpXXEjI2Cwp8ya1Bo9V/4RDWR4Wt&#10;FSIpGm43UckgGD/eFcvdaZottdTRDUJGaNcLmMFZG9M1gS6xqcdmyJq13IJhmWMyHH41mebNLGC7&#10;YHrms5cr0SJSZ14vruGzMFvbQNcLiaOWI/Mi/hUeteK9VurM2+uW0cssUiTJOTteNc8qPXI7VykO&#10;qXVndK1uzNMBtUD096JEv51MV2ryI7eZknjNXD3R8p6PffFx31y2fQNMzbW1sYUJH8TYy2PbFUrH&#10;4jyTvND4pWTUoHGxSyDEanrx6+9czp06aG9tOjoAyll+p4rR1SSxstGjh0+7humvf3lwHTDo3pVO&#10;qDRzl5dR+GfEiX3h+9LwEiSJsYIGfukV6lfeN9J8RfDxnuJYItSZgPLAyy46kk+teS3sUbQFmX51&#10;HA6GqWmi1eZku3dUI429zVKfMrgtUaUEst5efZbZXlLNiMAE5ar+peHprDU4YtZnSwDruLPyfyFZ&#10;UOqPpN7bzaSWE0DbgSM89qs2Cv4k8QAahK093cvyJH2gk/WlZblWNbUT4esrFbTSBLqF7kP9pVeO&#10;nIrAkl1CNiPIVcHnPNetaLpK6El1ALW1itYTsvfPwcrj7ynr+VctcWWm2XngSrOZpN0aBsmNMng+&#10;9TNqKuZ3OEmmu1jcb0APUDjNTaZpd3qexVZ9xxsHTIrp7/w/Z3VhHJaSSOwmYSLt6L1FbPh+Ozst&#10;YtA0kcsccRZn24xgY5+h5rP28bWQ+bQ6D4f/AA102+0pr26spvtq7ocTgFCxwQwB9BxW9/wjM+j3&#10;Eui2skNrBLEm6dEA3gA7lJ9+aoeHPFN9LqxczXF4E35SIY+XHBA6dh+ddRbXmpz2txqP2HdNcP5Y&#10;hbplVxxnp610U5pqxLZznjXTLS/8FuLa1n/0SQPBIRklTkE/TIArw6S3YM5l37sAg96+lF1e0ttB&#10;bTNSljtme3ZQpGWyM5HvmvDdWhvTfNcT2khgHyRllwAvUVFVqKuhx0ZyzI8eCWLMMinWc8tqwYEc&#10;HgHmtWW3WRCy4POTxWXOyRyEDGaiM76GhWnmchssSCeRWxb+IdQm8OXGib0MMp3Zfrgc4BrJVyEO&#10;YwxJzUasVkEoAAJ6YrT0AiaCW3bbJGQfcYpYxulUKfc13em6BHrlybe8uVimZA3mM4wi47+vauc8&#10;RaD/AMI9q81l56zquGjlTo6HoapSbBNMyrhGY5J4FUmIDngc1alcEHnAPrVM/f8A61SGTxkBs4zX&#10;R2Op3NqIEeWYRxfdUN90Hrj0rmk4k+bivRPBFnp2p6yLa9jYxvFu3f3QPWoqeQnqiXQvGS6bcXn2&#10;t7i4t5ISiRs/JJ6UPri6tLaCN57doV2uzT547ba3te+G0bWD6rZSsluvzO5wRj0UCvP723sraOSM&#10;tI04YCNxwGX6etZ3aRB0dnfwaTqF3doZbmSFcRSR/dQn1B61Bb6jcsjXFlJA90AXeRxksW7DPGRW&#10;Np2o/Y4Ht2TMMhG/PUj0FUZLpoJHWBtiMxwOpxQmCK08p+0yyOSXLc445pUuULcblHc1FNGhJBJy&#10;eaiX5MEcgdq0WqNCwksfnErnJz171N5zCRSMgqfXmoQiOQy8kDntiq0rnkg/Mp6imI6O81q5vrW2&#10;tbqeWWOD7qPgbSevStK41RDoENvPK0s5OVcSDCoP4cCuPiveu4ZJGCak3hV+VeveotbcVi9JfpNH&#10;+9Ri4PD5/h+lRySW8oaNGGSvGaybqZy3WksA8l/CFUuS4GMZzTUFa47JCrGzS7QvU4rdFuvlpEQA&#10;AOSelVNR0+6tdSlgePy5FOSvpmrmzZAsTElj1PpQ9hor3RtoxtjQbh0YdKpNG7Eu43Z7ir8nlQRn&#10;ILL05HemqA9q+DgA8D1NS3YEW9Bkjsr7MoG5RlAfWpiJTJJMX3l2zg1Rg09p1Mm8mSNdzAdRWlYQ&#10;SFdrF2Rv4iOlZ1NENl+1sojp/wBs+2NCzybUjC53jvn2rVkjK3CukmXCKRMxwG7cD0/wqittEkqR&#10;HJUDareua9F1jTbCfQtLn+zxWUY27pGOSw2k/wBP1rBXlsZSRjNpkWqaVawvewEMzHhctke/XoKp&#10;La6XHF5SWd60glYOu8qTGF45GOeM1d8P6jpraqwTS3cuwKRqcgYHJA9+tdh4zntToVlI8sEEpKk7&#10;RtfkYxt68V0x2uKxxXh/QrBLwTveXcNrct8kUUx3D2bArRTQNNj8WDTNL1u9t7aQbpAWHzEHkKfW&#10;tbQ/7J0m5l0+G6ZpQyzJMcbDkYPH41geItKtLXxbaJ9qMa3BHmyp1RvUe1bKpZCNCezv/tNxa2Pi&#10;W8uozlkIbaIx02n3rlGufDj65bm+06eYRRtHcb5SS7+v09qnvdRs9KnvLCyne6BXYJQ2BuBzvFcy&#10;YCkvmSIS7HHPfPeplWCx65aato9tp9jfyam5bZm1hSHiFRxhgP512OneJNKv1knjeMgjcq7NrZAy&#10;c/iP5V4EJJLK1RoUeON08mTcchm9q29A1V9LuJ7q8i3gxlQwwxy6jGfwzTVVNBsFtMj6hcSzKmxy&#10;5RmYkqwzjH5jFaVjb3WqyGKO03SNtVGJIHuR6k4NaHh6Dwzfadcxzr5DhwivJJ8wJbC8fkDVy41D&#10;TYNN8nT3eF7FifNQb1kbG3qOnWoavqxGW9td6WJJhHGxQ7Wzz5Zz296vaLYnVJW2yxxSM+4LuOMe&#10;1UPDuqWqXjyarG0qNGQM8jd2yP61oaOkR1CY7j5aBmPljoPSriDR6dY6YtvaRqpBlUZDZ4qtqM0x&#10;QqqA7QS4x1qnpk7B7aWO7MqBPmhPDAGulaNJFOVB3Dk1tsXH3lYoWBF/awTZKlf4c/zp02mbiWSe&#10;UEnoTkflQRFp7jbIqqx+6Tg1Nd6jBaWpnZsjsBzmqd+gKyMDW5bpZVtLaN/MdeX4AxVe3ivMm2ln&#10;t3xjkjB/OotY1WO8kGLgIrD5VxzuBpstpcahaDGIXRgo+bGT61aRg2m9C7b+IpmnFkbRTIrhQVPy&#10;10JtjOSJsGIqMKOMetea2iXtlqgBZmYSbflPU16lCGMKFxhioyKVRJbGlHUqX04sbNmDbdq4Udea&#10;4XUPFOqR6ksYtUIKrhGHX3rtNVS5kkg8qISKjbmHr7VyGqz7r2WXV4DBGpCqEHzMP/rUQHVRXv73&#10;UL3QTdef9mZZjuCmuUimtry8kj1CSaVmPyyqR/WvWdJtbK805NkSNbdUyMlvc1wHjvRorKeW6j8t&#10;dxAWFRg49ambJcbK5x89yIbhxDIQOQD6ipI7/wAx1W4k8wN1UcZ9Kr2US3M+94IljQZdZX20r2sO&#10;WcbVVjlQpyBXHOQ46Db6eWe7MEy5PCqoOdtVmsbu3uWt03Ng8bT94/SoHleW43RbwwPDjjFWLZ7u&#10;2nWZLuCVoyCQXG7NYqpd7Bds3/B9gmp3NwdTMqW9lCSSnyn6Umqi3+0JcCCe2h3bopeCzYNUtX1w&#10;LZotpNta4/1wQ4z9arf2hNJDbrOWu7yUjyojztUdOKtz7F30OquPEuoW2lSrdzrcxSoTBHcAFkHY&#10;/Wuan1SXVbCGWVg00f7tYwgX5fUnvT9Xtr9rkQX8ey4Ee9x0Ea9hVYWo06CRbhN8sijy3R+EzzTj&#10;K+4MsWjstwtui+Y7Dovau18P6haRTCCa0NtIgGLhcltw9fauHgFxpgXUWgLpIMIx4Ap8Oou5VYpZ&#10;DLnjPTmrXkJaM9m0XULnVL66F0kTW6AbPlHBrG8R6nps9vJBDCyXKNzsHy/nVWznu7PT4bCCOeWQ&#10;4a7lQZ5PYGustLGxfT1jFksbHJUTDlj61utjS1zg7O2uNYt2ijjW38v5fNYkbh9K6ax0q4solsri&#10;0guraQhWmi+8D2Jrn9WXWdOu2imdlgZtwVB8v5itm01e/FldIqmRzGGXap+UY9aasSty79hOm30k&#10;cUEd3E4EgST734H6iqWuXsV1okwgtfs11E4JVQM4HfPpmqVv4qWRkS3XcIuJJrj5QMdQKtaZqEGo&#10;SIYbCWWSOMI57AHJ6d6tOwm1sM8MPdTgXN7AZ4nYJ5pHP/6qK6LSoTc6Uba5hWEqwOyP5eOoNFSN&#10;QPl+Dw/FNpUd7Nq9vCxk8ryiDuHPf/Pau4Xw59i0OS6dPstpHGGkxJvW6xgjkdOKfp3h7RLrwxZw&#10;6mt610zsdkUqom0s2CMn5sV0Mej654bt5NGsbj7XphXzVmuYA8ZDDpkZPAHWtVojJ3J9H1W/8R6J&#10;JFGn2a3t4DsjQh2PPyqPcDNcLdzSeHpJ/tVvHPPdxj5JesbZ6nHFL4X1o2HiCW4jngtkjZk+ztu2&#10;Mh64PPaq/jLUtOu9Wlm0yctavz8y4Knpge1ZVZaaAZ99qralOZZ4BuYBQEJI4+teneArS/8ADfhq&#10;+1WWNooz8zI4OSoHBArx03cUMK5LqyEMADgGuo1X4m6rr2i/2RG8MMTIFO0EEgerGsKcurKR0Op+&#10;MNGnuX1WOye4vYE/dpPgqSf4sV5RqmoSX+qTX+1YJZZS4VfuqaRFvTcrGmH7bkUkU2bTpjNtuN4P&#10;91hjj6USqMcVqVmur/URL5l4WVcZVm4OO2Ktabo2oTKkcNrJM02dqhc/rV7T9Dt7icLHD5rIpJUn&#10;GeK66w8V6dY6BBpcllNFdW826K6gk2+XzyWHf6UlNPcp6HG3Xw88RWlkbqWywMgLGGBds+gFWPDn&#10;gOTWobmSa7SCSFR+7Iycn+nvXQDxRPpviF7q2unvIX/eeZOoDk4ORweBTG8Y2EWvQapc6YWuNgjd&#10;I32IwGQPx6VaqxbsLmZZX4OXEFnDd3tw4iZ8Oka5YL/eFYWoeHY7O+eytpGltmI2SSkAlfWupuPF&#10;ev6he/21Y3lrbLMjRC3eXIjUDoQRj9a5HUtV1PUrCOC5FsUAyJoguVBPQkfyonZrQd3chvbNNJ32&#10;sksQZRnCOG/lVeznlt1aYpHluUZjkitCGytm8MztNp3mrC2WnWQCQccE+2e1cy8skaoInaVR1BWs&#10;XTW5SZdvbmWdlM028Z/KoojtLyJIpbGAKggt5Lhy7l4oh1yOpqaGGCMlZovl6q38RpWS0DqXIYHn&#10;fazADqaS8sYkhcrdBm42og6fUmqqx3DTb7VnYg8KxpYJ2M5ikjw4b5kPWp5WtUMIrVosSIjE4pRN&#10;LIRDI7BF6D0Nb+iQXes3Btllht4/MALuThB69OldH4j+H0kNvd3cWtaWq2yBTFEpyx9Tzx9aqMZS&#10;3EzzUxO6blJ3K33W7ipXvAXUuPKlQ5zntVJpZcEtI7FSVQoOD9TSCz+VWky0jDgZqnBdQaLkmrxy&#10;3vn3atdE8EZ2g1nalDtuN6lCj8gJ0HtUksKQbCSfcY6VJ9pt1wRIeOi44q4u2wItWBiSxLlNmeNw&#10;qsYTLLmFv3oOQV4xVdbqSOR0R9qSdcr0rctdAmubFLqJnkViQQmMgipemoGhbXE2pTpBd3QMuwKW&#10;LZHHrV0adbWkeWJZs8t6VjWVlaoSoeSOQngMM0t5K1uWDSMxfpzXHUvKVkS7GnDezRS/If3JOG9q&#10;meZJGnLEpI6gIwBpgZZ+A9PX86xIWkktxgfL39a39HgS7uBDHZCWZW2gEkbgwIB68EHH1pKGthNH&#10;W+ElTQrD+33mJjSbyooV+9K+AcH2r1aGaLVNAjvdchS0Xd5gUnGB2zXnMF1dadocVi2hEXttthid&#10;hnYxGS/1Ixz/AIVX8WeIry4stMsb3Mc0a7pXEm7d2+7XTCSpqxEdNC3408Q2Vlf21rFZo9mxWRni&#10;wG6/LtJ5pdW0Br7T2W01FWVEM7RyvuYttzj8jXMwaoPNiH2ZJ0UpzIOQQex7V1Dy6Sl4ZZgIreaL&#10;DhgQwYjruHGOe1axq8wJXPNLbwzqGq6kLe3ZIBKcFnPGa5TUrCWzvZoZlIaNip9/pXpvgy4mm8Sx&#10;J8s8aSttjkOBt7n8BzXNfEJLJ/Fl7Hp8wkhVt3HQfQ/WkkrmuhxrMV+VMhlOMeoppchApHH60+eQ&#10;I56ZAqLd5xznmtEhnpnw6e0t9StoLuKKWC8RhKjAEBMEg+3IrK+Itvosd1AukFg6D98S3HPRR7Dm&#10;meBtFuNXuDFZ3UUd1H86xy/ddcZIzWV4hgk+0XC3ETJc+dkAfdxznt9KhaMhLU5ydSjc88VWx82e&#10;tTyHOQQeKRYtynGcmtbmo6LBctjHtXX6Rc29nqNo2S3mRMrqsm3PtmuRj+RTuIqxavLcahbhMZ3g&#10;LnpUtXE9j2Gw8eWlt4ak02MMoaPDI5LbW7/hXCNpU00CXRG4SvwVII+nrVxYLe6137PLbKs0qbXG&#10;7aFf14HH41tWfhZpYZ/s7wSGM8hZdxP0Fc85MyZymrwWYcGCOSGVAB5ROQffNZcqQtIGK7SoywPQ&#10;1va7pMukTmC6hfz5FDZJ4H6Vz08Egc+aG9vSqgrmiWhVNwZZTtAGeg9Knjj8kbyOCOaWK32qRxx6&#10;1MkXmA+Z8qgEnNbPQoR0Lw+ZjYO+KgkhQxkAjI4P1q9EhkXapAAGeaSUMUiWaNMt3Xgj60hWMtYh&#10;gqMBj2NWorKSXbEmMnqSakjheS+8tAGYHCgDrXQtpVutnHficSQk7GQna6nv0qJMNiNPA9/ceHzq&#10;FvbefEMs8ikHaB2pPD+hWlpvuNRuY9pQ+XGjYcN2r0TR9W0eHwJdx2NtcRSxn5tkhYuexPAFec32&#10;oXesXqT3cK7oF+YRIELAdzTbsiGyjqGxtZumQswAABbrTo7f5V2y/vOp71SjuWe+lzEXDH17fWtK&#10;OLbMqqSm7qC3Sn0KWwy7tt9rviDM46jtTbKNWeXeMbBnbVyAhp5ApGwcCoZI0tmkuhudt2zGP1rO&#10;TvoNDtNmC3EiSgqZAQMeua7jQ/CMsl7GXt5biFThuqjcR/SuU0lozqEdxPD5saENtzjPtXsF1r1v&#10;pPw9a5heKe4vmwMHuevHbHSpumS2WtL0vwlFbpezKqyxMHIds+Xj1HpUF9FFqdgEvZoQs0iiKVWC&#10;qy4OPoOMVxmi6RPf3rQS3sUAjYK7O3DE9hWR4jUJfRWiGTbbjysgkjIJ6URnboQa15cafbvHaWEj&#10;JJaqT5oOCG/vFu46Vh3GoXFzc27S6i1yY5cJuGcLnr+dMNqw0aW+e6aE8IsDLzIh75rXs5rO0Nrc&#10;xaP+5WI+YwfzCQe544703dxAzb8XUd9/pUjlR91umQf6VfdJ7fTLfUrOT7Rdqx83Me7y8dOtVL2a&#10;3kvZH5kh+8okcjj0NdB4esZI4v7Qs7uMtsPmxy4Coe3XqKwjzcwjlrsrPpwmuLfZdlt2/oZD9O1V&#10;IILm7PlbWdmYKmM5z6V1Op6dfvdxX8Ekd07yN5pKgBGA6fSsaXWLvTzCLRfJnXL+c64+bnJX14OM&#10;1fLcaMy8guI7YwysyiF8bHODnvxUlsm4KUbtxz3qBZZZrgyXDtNLJzknJJ61qWLGyR2jSOZVG98D&#10;51ODxmpb6ILG7Z79S0X7GqgTwy5lkZQcKegHckEnNdnoempEs0AtykzwKFhZMRyMAdxz7VyTSHTd&#10;JsdRs3i+d96WyfMUkXjc2eTnnj6V1Nh4y82yvruYq93BaKsaBcIWydzAdjyPyrZSitGIxYtXjhnv&#10;oZLZI0mTayxjp9Pyp+kX80BlMcgWFkYqMAnHoTXNHUDdyNdkDcW+faMDJruPD0OnSaNOt2kqENl/&#10;LTOR2OaKM7tohO7Gx3sgAlVlTkK2DyQTwK9O0m6S70+JlbOBgk142k9ul4wtssm75S3pXpXhsXMV&#10;o1xc5jj8vABHX3rru2XB6mhfaIL+68+ZirKcKAeorB1K0uIrgWvmiNR80bZ6+1ddZ3DXUZcptAPB&#10;znNZGvaZNcgTRSqjAjYMck/WtIya0HOKtdGbaaWFkjN0yzSOPk46fhVjVDdWMXlRmMlgCMA5Jqja&#10;XE9rqkC6jcGNUBYL0wfQHuK3Nbug+nugZo3271kAPTrTbdyIxViPSrKORI5r0xvIOUIOOe/41vM4&#10;Vcg15Dqt3JczJNp7SBk/elBwxHQn6fhV9PHN1HZQRMEZZIiGZm3MvPUjFEoBGpbQ9JtWmYytNwC3&#10;yD0FVNUtbK7AW4gWQgjBPGK5qPxUba1hZJklQIqyHd909jjqayH8UaZJqT3T6nPJKVyluqEgH0+t&#10;TytbGjmmjR1yCfwzMLrTXkKZ3PH2AriPE/iP/hILhXijEDRJ8xLferYXxXqE+rxxyW5aSfMX2ctu&#10;yPU5+7WXd2OjSXTWF7B9guFBLXIl3LnPTjvRLYhmPJaRSxrErcSoCzuMYNaFrDapoo06zWO7uiSc&#10;jOaWeCC702S2srGUxgYW8uJeCB6AVmWkUuiMl6AsykbWJU4GfQ968+bakWtB93YahFOlpNbCIqg5&#10;VeCPrXO3GlIrSSMpG3kkcV12q6vdfZVWO+EsDj93G3UewrGubia3QWN1bSJIVGN/Gc1g73uh8qZn&#10;6jpdxpIgjuIGeGRRIv8AtD61Lo2oW1vdtMYd0v8ABk/drbsVHifWEtJ7tLeGCLjKEj6cVY1/w7pW&#10;gsghJuA6ZedW4Q55HPtj3raMWw5Lla/ll1UMsV0QXAM0sx4X2HrViytdPjtPKRjdyLkmcthR+Fcq&#10;9uyyKl6LlFb5gu0gkHoa7iTwNBaeF21TzWXgPhmzgegxTQ27aEmi6Tpt95bazdgRqSoAl/LAqe88&#10;MyxauIPD7+chXJkYfKmfeuSsrSyW9E9+0ptXUmNVbaVPY57810Fj4yuraz+xyIPKVSq7Tg5/vHHW&#10;tFOKQnZl577xB4XuoNzedbM4G3dwzV2h1y9uXhnNgCkbAlQ43g4549K8nu9QknlRxLI+Pmbc2efx&#10;og1W5h33cc8pLttwpOSfSiFdN2J5meyDxRpM86x3TLHknaZBx+NXhd2N9bzNbsrJCCOMBTxXnWm6&#10;ReapOk2rSWyI6fcVst0/nWReXkltJLBa+dboFKSozZDAelbprcrm7mvr3h5o/wDTYFEcUnzbFOfx&#10;pvhyHVTK62wfbICCc4zj3rqXtxP4Ps2s5FjdUDbGfO8ddp9am1K/Ww8JxT21t5LT8FMcrnrVNJtN&#10;C5dbnQ6biOwhVYmHG1snJyKK80T4izxW8tosAUsAI3zyuODRRcrnSINZ0Dw7qOotJe69a/ZLbTxH&#10;DGZQhXI4YEdSTntWDF8XZtP0CLS7S0+3XVsoQXXVDjtg9eOM968kLSX1mryyDaoIB3ZxjnGO1M0w&#10;bpGVGm3twoQZzRKbsyLHTLquonV57uGVbeW6VgwVQAoPbFYN7btCWK3DMQOfrXQXfha90/T2uZdR&#10;tftO4BLXdl2z9Oh5rBdLi3fE6oWDHhucfhXM+ZfEKJLb6RLfRpIqTOpO0FVJ3N6V2Xh/4Y3+oaRe&#10;XaTRxLGpOHGTkdVPoao6P4wv9P019InunSwly2LZFWRSfQnOKrQ3t2luIrbUdSChj5a+ewBB69O/&#10;rT5o2KLOj+Ll0Kwl027sreQFyWlBw+R0x+NVNb8RQavcrKltMh2YaR243e2e1ZE8cKyGREGQckkc&#10;5qxapGZXlJHI71k6sbDRFbGcswS6UORlyrYGB9K1GF7rsEFvp2mBpraI72gXl1z95vpVcaa84JgU&#10;lQOo6VHpmqXGjzSSWsjDzVMcg/vLWcZpsTTZv+HbDTI9MnuNVuE84xtGsMYbO49GJ6cVgXkOxkBI&#10;dUbjjIYZxmr9vNBOAqMST2Xjb9T6VV12+a3vzZRvayMECB4uFX3z3NNc0pAjZ8aal4fm0GxtbC3t&#10;47oRhmlhDKSRxgj+tctDourwad9qkhmhtmYHLL8jHtn+lZzgpLuZ1ck5LeoFaiX9/fIY5byWaPjb&#10;G8p2rjpx0rocrFWKdxeXYQRSbih6hGIDe2KiSWfAxHIgzknbnFbVz4fk01LeS/uommuRuWFTuKr6&#10;n0qazs4bJt2oNNFC6koQPvH06Vm59BXM2W9hZF5YhR8xKnH41VkntJ0DPNKxHCjGFFbWm6MdY1JL&#10;V7tbOGbnzZRlSPfFdj4x8HaD4d020Zb77VdtGGEIGQ59Rjt9acUrXQ1ZHnjavZx6YtnBa/vN+5py&#10;2W+gFU98kt3FLFBns3PL16r4Z07RLXwkdR1FIrvypGY2aoNxJ6bj1xWPq8ECWp1ew0ldPhfKFVJw&#10;2fQH+lDmkrg2c5Y2ss92bm+SWDTo2w6xuNx7gev41NquhNJ4dj11r2YLdXBiitS2SEH8RPU1ZsZP&#10;OtpLJ4UKzYIZyVbaDyFI4596lv0kntmcTFbRG8uGJpN7IKn21lcEYq2UslstjbIpY8/M2Ao7kVTk&#10;jijnZDIp2jbkdzVmUCKHje8in7xNVpHW6CohQjpx2NJNvcrUozwmSZY94KHoaju7WGLlGG7PI9a2&#10;0spLeZDJtbJ/CpruOyj27T5jN1XHC0/a2dkJ3MOO2W4twse0tnnNXLYXdjOsMdwVOcvhsBT+FX7i&#10;JIoAdyB3HEQX+dYcs8trqSyb/mB+6OmKqMudCNq1uVQkuA0jHAJqve2s11eRqBjd1bsKnM1vcqrI&#10;hWQjjA71atbqe1kW4eKQKvX5Thh6Vz/DK4jNbzLUbF5C9/StrRNXnsFn8uIN5rLlyPmTB4APapr6&#10;1glt3cDErMCCg3KE+van6Za28K4mPlxkfO/9xcjpSlMTZpSX+p3cC3c97KkZQgASZZyp6Hntu602&#10;cXd5FDcGISRKdqTDLljnG3pwe/OMipPDWjW2ueJ4bZmZ7V5NpMZwQvPPtXbeJ/Dx8NiKPS1uUtHd&#10;STnIMo6GrjBtXZOu5P4I8NiXUZmvbBlSJdrCQDAYj/8AXWR8R9R07T4l06yV4goZZIPLyvswNRWv&#10;irU7FHNretHMxCzRTL90jgnnntXE6xPqXinWZZoooZPKGWdBt344zgcVUZJLlW4r9B2i3sVpGb/z&#10;1jlXI8snbvFc3qM4uL+aSFApkOcCursrPTP+EMvX1NlhvoiZIN648wDgqD3OfSuBkuozIG6YzwO9&#10;XTT3KUk2RXSqJBwORjiq6MFY4Bz65qJ5NzEsW5PAzSBgK6kjQ9q+Dy6Ne6deLcxOl9aSCRZo/vGM&#10;jG0+3b8ad8QfDGjR+HrzVrbVPMuYZ8eWqnbgtgJnsQD0rifAHiu28OXGoC6QmO6h2gr1znOPpipP&#10;FPiVtRMtva3Vw2mGRWSB8AZxzn16D8qTt1I6nEEgSHPIq1bxnrJkJjJNVflRvmJ6cAVKbtlhEYJJ&#10;I5zSauakE5ywCnip7NmE0YU4YHg1U3k4ya0NH8s6hD50ZePeNwzjIz603pETNWOaSOYyLLIJO5zy&#10;a9R8B6voem6Pdajd3EhMBBMLRDBPbnqTWJrP9m2ytBb20MkYjDhpz80ZP8IIOCK5nVtVgu5Ei02K&#10;SCFkUTxcAM47jFYLci1zU1e+k17VLjUpTlZXyEPZe1O/sVryFFjUSbum3k/hVPS4wCsjuyDkBT3F&#10;em+F/Ct3PZ/2gttHtwdiSMUyPUHrQ3d6GrskeTaz4fv9DvVS/tpIo5AGXzAV3iqV3JiFwsIUAjbg&#10;9RXaeP8AUL3UdWgS8lBECbBtU7V+metcJd7lGwkkjp82Bj3rZNEKRGjkAOHOe2Kd5pZ0JbLjIZT7&#10;0xmQfdRdo+8V7mlMDSuDD0YjAc8/jTGbPhvRrvWtejgtJEhfYWLOcBcdSa3tb8OTaW/y3dm9lNhy&#10;IpcqCPc9a5WzE39ppbRv5EkhKqd20e4JrZjtLZdWgfUrmWbS4Sscu5j17hRnoPas5K7JZ0XhnXbW&#10;4tR4fuLMR6e7b5riLdvAHfjPFO8R2yPpObC2toLOF2WK4En7ycHr9a2NI8GJeWs2paDd5spiyJEz&#10;+VJtPbJzXnmsLfWF0+kiRkCMSYlkyoPrxU2aepJlQ3Kx3WyBU3DIw3epmU3KyyDK7Dj2z7VFb2cE&#10;eXEu+fPJ6gU1ImaVwSSOu4HHNWaLY1vDttsmxKCd7DGR1q3rYSJPJj+Vhkvkd81d8MxLiWRyN8Q7&#10;9Pr9ao6wq6pepDCyvNKeUjBZ+PWsJp3K0sV7adba0SQRlsjtXoNhqumf8K9XTryKMXfn7gkqkYVs&#10;kMPXtXLWVvYhrWwuibeMOA7sp+XnqR710Wt6vaadI9xot8J5FIj3yIFdABjA4wVwOlZqyZjKWpj6&#10;X4tstLS4gubZ7iBkysbYGHOMn8hVGS/Gr3kbPMYkmnEjBI87QBgn1/zms3WY7uS6TUbl/ONwodgf&#10;Ykc1DbzRKEntbrbck/NyRsPbBrVNPYR0+k3VreeILd7txPY28mPLuCctnOAoA6cA16bJPp1zpM9r&#10;p9lDDK8WcEjDADkKfY44rA0uwa2s9O1a81CSa9YKVjRQ2UBwOOMsCa1JTAvixzbXEctpOhlmRxlg&#10;3dTgfpXRy3WojjJvB+rW9r9smgKw7QTIRkHP0qrYBn1X7UFENuPl25IRiOMe9euT6vFNbjTIY0lQ&#10;xBvLeNvlXHQgdPxqrb6rott4dgW6t4nlXcsa+UJBuz2HaslSSd0UcTrlt/Y9xYz3GnFYpCzuA5Bk&#10;FUPF8Muo6jay26RxWH2dVgJIwoPJBIHWpdVuIfFmuzNeXYsFgXaPn3AnI+UL+tZEttFpFzFDBdl5&#10;AcuQONuD1z6+lQ2Sh+haTCq3l1dNFJNbReaiB8qeSCpH61DaGKG8kj8gSwSvt8xjt+UnoO3INeu6&#10;Dp2gaposV3EIkBBEzRrjLMBxk9+O1cvf6FNJfm10e++1Bi2YSeVweQRUThZaDscfqBm08m2MouFt&#10;5WVSi5UKMHIbv/8AWpNIRp7iUvnyAPnxxkHtWtqc13p6jTLzaTa/vDChBGMk4Ydxz0rO0rU7aGGa&#10;K42RyyP5qxjjIP8A+quad27oFG71N+7sILbTYJ7WDFqcxtxxuWqr3jx2MlrAAFlI3ys/IHoB3rB1&#10;CaQy+aryKAchM5X8KdZfvFQz7jHvAI3AFvpVQk+g2l0OwsbnRNIsiY3F3fEcGRDhfpXU2ni+71OK&#10;O1h09WdlA5yR9a80Zore9cRKEj7K2Sy/UnrXTaf4glhlWeKRISkeweXHgH3PrXZGq1uZpNHpegvO&#10;I5IriFo3ByemD9KutKsQk2xl2GWK5zXmieMb/iZnSRl+8cYDenSqF/4p1G/LpLdsInOTHGNv4Z9K&#10;29rG2jK57aCa7rDXOvfaZIwkYPKZ6YNVta8SXF8whW9kFupwqJwKyNRO5gIsY2+uax4SysXf5ivQ&#10;UvbaENmjc3ksJX7NvVlXLOh5VTWel066i2MyKMDPTNac+siS0VUzCyDJMYHJyMfTpVNY4pVMpDlz&#10;8xfdzn196n6yl1CySNnUdQstS06JLWcW1xax72SYhS59j3NcnJqaNcLLBGQcguGJOT3zU62Ylu/N&#10;eRt+D9081X2xR3OVQ4DZwep+tV9YVhqxbF38/wBvSYfaHJHlJkFPepIL3Ur2CS32PKHPOU3H86il&#10;uXnPmMYS+QGDkdB2q4moX1yVRFjijxtCwLjI9c1hUrNlRVyxJ4jkttLfTpIsTKu3zOhUelZ1pczX&#10;EbR5Zo1Xc28ZUVSkQR3MwlhLxk457H1zRYSJbu8VxKyQNyUjGSaxepd+hqKiNBFMGUorfLGj5Yn6&#10;HpV253anprXMhJeJsMzggJjtz3rnLS4uLTzLi1h2KcgM6kDH+yema6KxhtL2xk+0XMpO390mSeT1&#10;I96m7Wg9EVNDvruxiuNUs7ZhbIwje4IyFP8A9es7U7+c2lxJLMZ4JJQXjKnCv1HPvVq21u1stJbT&#10;JbFZYdxYsSwYnPBGDXM388G5E2t1ZztPU9q3i9blXOjtruMabJd3Vx5927BURW3MuB+WPpW+bqC3&#10;8J3P2jV5THPhYYUjKhmB75rgoLye3XMD7GZSCVOOCORUk15NNpscUs8jJG2EiJ+UepAolKJnfU1Y&#10;p7lmjcKJVRfk3HI/AVJdExr9p5Dddq8JjvmqEEklvaRsyFQOVHetC4uYLm3hhERE0mfMYHIP0Fcb&#10;b5mQviHtJJJCkp3RJKOCuCKvz3DyWEEcfyRwj5QgwWP94+tUrNJrcIGhOxBhS+aluGvArStNtU9N&#10;p4FKMrMpJm7oF7qen2NxeWN9GWI5SYfNn2qgbue5u98rqZmyXOcZNZ89/qkqJZeX5UeCfMIxketU&#10;7Qb8rLkHJzzzXROrpYJdjqdL8QmzcqLrYUUhArZFdfP48hfSLS2ULLfP/rGnTIHTnA7V5jIYoLZk&#10;ADTSH5CDwB7jvUK3y253KkpcYG4g8EVdOtYE2jY1+8ha9dpVhTBIVokKqxyaKy52k1Fzi4aXzfmY&#10;HPXv1oq/bE8qOKSxSKNUKEuM+ZzwBngV6Fp0eoX2lRzWOm2dvfWwzH5MHlsVA+8rbvmJPbFUfDei&#10;W0mmjVbm+t7UsPLVJFMhmck5BA5HGPwr0RfClzrPhe1iNpZWNwZBG77SJIVz/Cc810Jaaj3PPnst&#10;Q1Lw1dXd1PbrKt0EZJUzcF/r19PzrnHtGikRJ7d7eUHDeZzls9a6DxT4LuPDAWeS8FyZXYIAD2PX&#10;PT8M1hwW19qN5DBEGuJW+WNC/wCgzXNV1duo1oRXdxbxyn7ZaFW2YXYcZb+93p5kg1GOJUZIfLUj&#10;jOSffnrUV5p02nwLc3rCPeWXYCC6sPUdRVSykRbsTmMtHyMHvx14qdEh2vsLIgclGLk9FOARUiot&#10;uN7su5cYXbkGp2RVJV3BLcoEIP5mq8lxJEdsQyfTGcmotJ6MpFkavM9pLE7IsX3uML/Lv7VkTXRy&#10;TArsD3IxU4tJJ5FkmQFyeg4x9anuQ4b7OxQCPjC8j9KpKK2BMpJcXkURCuI+3yjnB96s2Agtdl5e&#10;26T2sLfOm7BkP93NK8O/92vLHAGO5qVbLfZXFrPFGko6STNt8vHXj1rSMk2DsFwsN3O+o28MUELt&#10;uSBBkJz05omiWedpQ4Xfjkrz+QpNPtZJ43SAmQRrlyo4xVufTLm0VTc27IXUMqtxkVnJ2kK5o+Hd&#10;PU65Zy3dw9rBu4uHjyAR9ePzre8S6fpw8QYg26ikhDNumO8t6DaMD/PNc7p+r3sUT2KwK6yoR5Ur&#10;5/Ee4r0/w/f+FtN8P2t7qUrz3HCS4gON3pjHNaxs1qJ67Hk76xBYXk6GIwBCfLhUb9rehJPQVJNr&#10;Bur6zkiuNtzIo3yzOCN30x8ora1S78P6h4xlurXTm+y5BSNz5YZu/XoKkeGHTvM1lTav56sscEkW&#10;4L60O1rIVzAc3L6hcJNfWkciA7nlcAH6c85qzd6zcXljDaXTqwXnzQ3GPTHQVg3sguJHeOOJWYk4&#10;VcAVZ0y9sYdKurS8jZ7mTHkSg4C+uaycUy4omSWdPMaSdDbxYOcgj8Kzb7XIVmjS1jSMICHdST5p&#10;Pr6VNFpzXakwAysOvcCni1t7WNYbqwjMueXHcfShci3KaY20Elym0Snb1JA5GauQaPEoC2wMk+cn&#10;C9vWr0l1ZPAn2FBGsagFXPLGtLSbnSZjDHqLPAqEl2Q7WI7Cs7tysthN2MO5SG3uIoZ0k8o4Yuq8&#10;4PoKcNAW9aS8t7wLbRg7ftI2M5/2RzXoFxe6Dr9nbwWzo8qARb3Qp5SZ43H1rkfE0NxpsSxR3Csg&#10;c4VJQ4HuMVrycquRzHLahas0QJZyP7yjJ/GqVtaJGXaTDsegK54rotIv4raV1mtkuLaYbX3A5U+1&#10;VEtyGkIRcA5wT27YohKysUQWN2bciO2gQEtnexxirUuoX9w8sbuqhFJLf/rrL1COW0i89XAyeuOa&#10;iu7m9FhEZAoEnVh1x71fJfVDuja0Xxg2mx3FmbSK8iljYfveqMe6nHTpx7Vbsdajadf7Qso73BJe&#10;PeVDqQAMYxgj1rDXwxcCCOaG5gZJMAkSD5c+tP1YnStTEKyRTxqAS0XI+lEoJ7ITjoer+CNZ0Lw5&#10;fTw3sc1rfSExrKRuSEHnGc8jOMZrpvF/iuxt/DkNhaXsV5PL8rO5y64Gd2K8Cj1yW6uEhtotrFdp&#10;Gfvc8k1eeSXzZ7d8GZPlDA8A/WlJyjGxm7m/daxNrE7S3DCeY/IJAoUMB1OAK3PDfiHwv4e0yaTU&#10;4RLdyMU8iI7j6/dz0zXnF3HPBb75b4J8uCi8ZrPmcYyjAsRnd6VMKST5hJGj4m8S3viG4kklRI7V&#10;WPlxqgxGOwFcsclt2MgGr21pdwD4jxyD3NNKKIc7vpXSrLY0SS2KRhZ3Zu1NdUB4PNWWGcletVpF&#10;bOT3q0ywQjPWpmuMgYzwelVOhqWMgjHQUNXC2pICGXBUn3FIQOqnHHOaXcoRgpzSoF2bmPHahDIE&#10;Xc4GAa2NNjjIYc/IMtis2CNvPGzrnvWtbRvbRTDaCSMb/rUzdxMsX9+be2FtHJIysAcsMfpn9azr&#10;RyX+YkKT1Hao7udpSfMkZnX5QW64qxpMJuJlDhvKXljS5bRBKx2+haBqGt2j3NsoEcAyrswXJ9vW&#10;uu0oeMby/gidrzbENoGdoC/UjFdJ4ae1j8P2H9kzwtI6gJCUBO7vuxXeRy2bPCLpoUu41OUVuB6m&#10;hU9LkN3Z4D43g1K0vBa3k7NDEQQMDgn6da4ya189nJVRuPBIr37x74bhvtAu9VuJsyKmYxGAAcdM&#10;18/SyTM7kk7VHABrRQsgRSmtfLm25xt6nqDUsCpuLMspB+6UXIFU3lJmBBYL0Oa1LV28lxDjYcZ5&#10;wQfYVLLG6q2HtJhkN1LAY5FdCuv2htoZIoGuDFjYJ1AUNjkkDg5NYmoGG7sECZ86PliP5VlwP8m6&#10;MYbGQPeod2Jxuekn4kW0egm3u9Pty+0iKOFNnlt65GOtecLfOtxNdOufMPOWz+pqrJI91KWlJ3dh&#10;0qaFEkjCOhOOfSqWi1ElYsQamjK2V8v0YE8+1TQvKuJUYgem2oYfLjARoxIecLnpTRGRMhZn654P&#10;6VLdijrPDNzKNMuZVXe5kGVA962bVdBiZDcaXefbw5aS7tpSkic8ew/EVkeH9TtrG5jW5h/0Z5FL&#10;so5AFe36YNJC3sthYrPbNEGZ8/KxI5BHrURkmyG+h5L4ku4p9otLn+0ITIxDPGqTBe4LD734qKw3&#10;dZBDZPG8dxExXc4Ug5ORkgDoPrXT+IrXR4ry5uNImaC9Cn/RwemeCMke54pmjeD5dYimkF6kbW6h&#10;5IdpODxkg+grGau9CUUG02C3WOKSZrmZs+ZGq/KF9QR1yOa6STUPD9n4LvbS10mK68w7oy+1XUno&#10;2QSTtrmZLhZLySzgcxQB8LcFCWKjrwK3l8PHS9La8nt7mcySBYSF2oy5AG4dR1qKV4yJQunePNS0&#10;rw/aJPpFvdG0fCXImIdSw4YqRz1PHFdDo3irQ9Raa0ltzpFwhM4lcbjIeCcj39KxfE2lRW3h63dI&#10;ntTc7lnzztweN3vnpisbRNStrTUomnYxRoQB8q854yc11SrKNkW2kdTr3jHVLW9srlbdIbe6BHmq&#10;o/fJ0GfSue0vxm1lqv2OdAbJ5SUG3ATPcgHmtTxlrOm3kENnaRZWzxKpVsxyHPI49qq6jNplxZ2u&#10;tadpkHmNGEntWHAJ6bR/Wocne6J0Zx9zeiO7dYm25duBkYBPbrV2G8M8DPMsbPIcGWVizFR2x2+t&#10;Dw6Ze6wslxF9lslDEoj/ADZArN3QzakIbRJWickRgnJPtXPK/QdmdHa6zfJo4t08uIRvlGWTD9M8&#10;DOMVb8O+I9S0/wC0Xb3EILyeaHnYFwxGCfUjFYVrbW+LkXjSxyKQEUj+LPOR9M1VvJluL1bG1+YO&#10;5cvnaCi/X6UKcmrAi9qesrd3D3EiTO0uSzYCAk+3XFRafZw6hbNczHagOyNB94H6+lIkFxqGN7EQ&#10;BjtYL8zE1cfTJ9Mt32RzeUSG+Ze9c85WZSTepVt8QStayweZGnKvz96nRJPdXLCysWBU4LZ+X8Kf&#10;GxkeUSNtUqCEPBpbTUbjTZskFoyeVPNQqrQr2Nm709ri1t455mSVeXZUyScY5OelVIvs9pcCEt5r&#10;f3mzgfrUkniC7mTcjxJFggKq5z+Nc7FdM9w8j9ieKpTk9xTaWx0UupSqjRrDFhByyjr9Kof2gTuU&#10;q65796LKQvG7OQFbpmoLgzvJthSN3H3drYJ+tXGo7kpXG/bJCxERJZeWB64pCqM5ZZVCE5wTzVoQ&#10;KIxvwz4+dAMlaz9WigtNPOFYOXBw3pWqnfQpwLf9sWtvaFNiqo4wRnPvWSurOYysZ+Vv88UxwJ7R&#10;OUMY/hFZsyxW6gKWDZyR2FUlF6CaT0NlbkSRlULISeX65HpVgSWgiHlB1foWZs5rCSZ4HRRzkBsN&#10;6VeSWS5yu6JF69RUyQmrFgwQXMqOEC44IHQn8av2d2LBn+UtKU2RqDxWBFPClwrTEsucKuetdMtn&#10;NeHzRZRReUnVmAJ/M1Nn1CBU1GKa1iENxcRtPJh2SPt7H3qndNbNaRKu8OM7gW/kKtra3Gq6okbv&#10;BCwHBdwT+NRz2j6dqQE6B0j53D7rfjRc2sxWuLuztYlFy5VkwkbKCAD16jj8KNK1y3tYri2ktvPu&#10;H5jdXK7K2b6KTXtPWW0sCrgBQQck+uBXOxBLLfB5I82Xh5GHzL7D0rRak2SKtxefaZSCuAOTn+H6&#10;1nW8qSPO24AK2FNRXkjKzQxE73bBOeamMZtYwobqOa6FBW1A2LC8s/uSIokI4YjINSvHazAsigN/&#10;ejOf0rIjuUaLZt+b1PGKdbzyxT/6KpdvRRnisZ09dAaujetLT7dutU+aQoSj56kdsU/TykFis8qt&#10;5gYhUrOsb/7PMkyoyurBwc8j8KmknjF7cmOVvLYbkD9ieSPzrK1hRWtx93f3lxcfZxlYs5J3df8A&#10;CrMc0shEUe9h02s2RVMXUahfMbPHQd6jGq7lZbciPnGe9Zu8nsS5Nst6hczi72jcTjBJyc0lvKYX&#10;XzE2sectTk1MRBQoUuo4Y8kmmw38TzYul3bjgE9vqatNNWY7JlsX0aSboolYnrmomuV37HcAMfuR&#10;rn9TVNminuWNvnaeFXPBp9uQsimTAwehFTZLYpotzyPFMEjlVX2/Mw+XNFUr+42XiybEIYYyBjFF&#10;UrCsYG65t5FYOylXyp9DWnJrmpRym5+3zu5O7cznIPqK07rwidPu7mDUr4LH5Be2mQF0mcfwg9q5&#10;y5gmjbyjGdrfdOOv0rqXMhJHWTeLr/UYC97OZrKQiNxJh3BI5Kg+tc2uqSWV0Ht5WjeI/u5FOG//&#10;AF1NBp19b2BN3bPFaTtiOR04Jz2NU7qxt7S6GJPtG4bhhSKUtWBNNdx6rcTXepSSzXTLw5Gcn3qF&#10;ZlWHyRhSeM44xS+bhMKojQnjNV4Jc3QkZN8YPzccVCuyloTywxWSjc+XZchh0H1otJFWTKNlx/Ee&#10;/wBKW7UNboYslT1z2qvuMK4MYDii90FzRgS5lO3hS+QGbgVniRI3EYQbwe3SozPcyMoVjgcH2qZI&#10;UZkAIV2Od3amlYrQdPMBMGCqrEY2jtTbq8uWtYLOVVMaOXC7fmJPqeppxZPPKscNGM+uSafEpuNU&#10;WVwDGgAPvinHTcN2aeny29jaXHmSTwyPH8ixcbj6H2qrqS3axQM7zESAFVOcY9q1jbw38s9zIkVr&#10;G4xDFyQx9jS6lp4tGihn1GJisW9QCSVP932NZ3ZBqeHUB0a8a7hDbIy0cyDayN6Fu9c1dSalb6ZE&#10;8jOYCC6bWyM+v1qxNqrArZpLIYsc7/lyT6itGe4uLfwzA0MURjaUq4Yltw9xVRaejEzndNje8tzJ&#10;LL0bku3PP1r1fTbPRLHwzI+q2pmtocOGU5Lvj1HavIJWkZpGaBUHOATtAp1vq93BpUlgtxL5Uh3G&#10;POQa0XcbWh1Ot3eg3bxtolmYDK2ZFZfufQ56Vjw6Vb3NzHArAyM3CnpWZZyNMVRSxk7j0rc0q5Nr&#10;Ng6YbtlyE5IKseBUO7kVHRGhrCJpdtDZ2cg+Vd0jRjuexrKns3SySWdxLO5+ZD95PSvTtF0z7B4X&#10;uX1e1NtcXyhY1kXIBHTJxxms69+HWqzWUMwijD+YGkkD/wAJx+PFaKj7txc2pwUlpHaRqJIDvkXK&#10;kjj8DV2+t/NghWztNipF86Z3MxHc+ld/N4Xj1CzeOTV7KBrKQKF2Haj+nPY1WvdObwnrVleC6iv5&#10;pflljUbFcEY47UvYNEudzzmz8qxud5ecFhkxo+Mt2JHcUiCa8vTFIceY/IPArqPEesab/bE0On2E&#10;cQlAMzn5iOOQPSsSz0UXs9xcWsky+VIpiYr8xP071m027Fq1jONvJY3eV2lVJzg8A1Y+ykXcEk0a&#10;xRHDF1BOV+tdXfeHr17aYGRXgc5a4kh2fNj7tUrHUNR8M6RLbSaEl7ExyzyZO0flx9apUmJSscjf&#10;CK9hmWMhkydoPJHvVJ0WWFTcljDHwFBxXT/2HcazYS6qlq0Ee7DmNMKmfbvXNX2ktPMYbCWW4hQb&#10;ncpjjv8AhVR06gloYckhimdI5CEz0B4q/pmqC1m/fIkkJ+8pFOtNJt47oNcP5sAOGVThsVabSLJd&#10;SAt5DLC6gqrdVPoa1c4pXKYyPUUkviY4YwVPyyImOD61sT340qwkjltIp45nO6U/eOeh+tJFZRWU&#10;3niMA4CkDoR71Pqsum3xjiCuibtzJ7/Wud1U5E6HNQ2Ml5BJcqRsU8ButRPH5bKowFbgkV0ZEdqy&#10;GBVNseHUtnrUN3bWIQAIwRcFiOPwpqqr2JZh+T+7YMTjtiqhwrbCeR0NXLgugaSIZQevast/Mdy5&#10;zn0rohqEEyZZVRgMbh3HrUU0i57Z9PSlA+UY64zn0qExkkHBOa0SRohu3cfrT2XaAuKmghBJLADA&#10;7ninTQlPkzhsZGOcii4X1KvygcingbgBng9KTYCMscCpF2ecowdoOaYy5p0TmUgDntW1bWks4MJR&#10;yGbggelZlqyearhinr7VtG7uLeZ7u03OiruZSMjHQmsnuJOxzU0Hm35ihy4LYFdJZadDD5ULsRuI&#10;DsD0/DvVrRJdL05GuXsXuWliKpgfdbtml0AWdzrkYvpmt43b5fLGcf4fWlK8tAcj1DQYU8LaLHeS&#10;hVtWYqZw3zAHuFqVJNG1KW5urfWpJJJYtpMcJDgegxWLPpUeo6gliutQTwZJFpG5Yqv97PTd7Uzx&#10;iV8OTWNvpuoRJPGoASFMSMp65A4zW0dFYzZ6DqBjj8BrA9w05eEhZGXcVIHHB6V85S7H3Lnad3rX&#10;t+heI9Emt5WkW48+CDMjSHh8jHK55NeD6jMrXtxIqNzIxA6YGeKpvQqJWlVQ+0Z471YTCqod8rjj&#10;bxzVSTe2wOeTz9KkjHyBWwxJ+X61DLJ2kPzLjBYdxijSosAMflO7IOMjFQPITuV+qirFjMUtsSHG&#10;fapGRaqoS9by8EN04pI1cybPMBG3nIxir9xGktzCAmCq5OOc0oMdxK0DuqHbkEDk+1S2IzpMeYoT&#10;5j3Iq9p0e6cxyFsemOKWG1RVZ3U4PBC0+0hMlyoikJRW3niolsM05LdreDabfcpPysa0NJ8Zap4d&#10;Fxb2su6GYYJdc498Vm3FxJKsNv5xG1id5/hzU0ek2QmIa+ZyV5471y8yi9zO1ivc3lzdXhunIEzn&#10;duHGTXQaX4u1Hw5byx2TIJLnBkDgHGKxrhI2hiXcZjGu0jgD2xVdSty4AVS4+X2FLm1ugSVzWsda&#10;kju7qMZEk0f+sUgHceOvpya2LTxRqe25tBNGLDy/KeLkrg+me/vXHzXM1vIfkTjjcB+lJDcyxB2d&#10;NqHtg4pObtoJq2x2eqeJrbU9MFpcWmLpBsjaNjtC59Pp3rnVgnuvLjjw0mdoGM7vSqsswaNZ4yDn&#10;rxV7T7qRZYWt5cXEbB1XHBPWs223dkNXOxHgp4/CAkmtZHvly0gSQARr7ise51WdtOSw+ywpc23E&#10;MwwrjHT61a0vWL3WtQmhmuWUTYMxOcNt/hCjrmjW9EnuZZL/AE3K3SyEJbADIUDk/SuqLXLoUtDL&#10;urWfTNKs9VWWGaV2LNFIu7B7k/U1nr4ga3dby1gtrW5Rg4MaHKuOpHOOQT2qpJPfXUJj2S/LyeOA&#10;M8/rT3020jiilhMlyfKzNH6Pnn8KzctRq7ZUlvr/AFS+ae4kkeSUltx7571dtLP7G63Esq5XlFI3&#10;dOaon7T5O6ODIU4G0nirq3J+zRAKFAX5gfWs5tp3BNIlbxTJGXD2he48zfE44VBySNoHvU48TXt3&#10;aOroVEvU46VUL2wtLqScuHVR5AVeC2ecntxmprJppLFI5AkcSsW8zHLZA4+gxQ5RavYpS7FYxku8&#10;UMxcKx/eSHqParFtcTBXilUOMZBJqIRRy3scMbkLI21Wbpj1NE9rDbXJ33AZB04PzfSosmKSZdsH&#10;EdvIT5eNhLRk4B+nvWS6SXE3+jAJGw3fN1pkrhsRn5QOhFbWjW1p9gnu7p2M0R+SPHBHrVrYN9GU&#10;1KxQkuXcqORVnTXf5514c8DPb2os5LjXtYe202J5VODwAqj61q3kbaZp7rK1rEVfBUOGcn2xWcqc&#10;txSiTw6lcmBo1KQy4wj7Byfc1zcche4mj1BTJKeuBnNXNPlN7cYiDMByze1Yd5dynUZWWZmVThTj&#10;Bxmiknqhp3ViSaBrRZQiMsTHK7h0qpLaDasjlgSeCehpl7d/MFM7yOR37VoadLPc2p+0SL+7XYoc&#10;YAX1FdCTWoWMe6SSKQh8kYypb0ptvKHJXIDds1PdO096bWLDRo2Ac5qNbeE3eFlCFOTnpWnqJlXZ&#10;K94xUtuB9cYrfsdWkilRbtDIo6hj1H1qFoZI9MFxDEDuclnIwSagto7iQeZIpA9TUTd0Q2dJaWlp&#10;e3kk7yiGFRv9/oKl1y5imCLAWFqq8R9zWLFciAbjIcDjjvTmvJd4uHizH/SsFdsuM3bVF/S/EVzp&#10;U1vNbSrmE/Llen1FO1+/uL3VFluUhWSfDlkUAkfhWWzWl7MDG6x5+8h61LeXcCGMqnmyAbFJOa0t&#10;Kwrszbq2FpcyPCisrjblxnb71FBaCQtsIkK9wOtaFxFdQLuuIAEYc45AqOKdMdVVF6D1rT2rtYLt&#10;DmsxbsS6xHYoygOc02HXphK0i28CM+FJA24AqzbmMxurfMXOcms3UFjj+SKI4zyaI1L6MtSuaiMr&#10;k5Mby4ygzwT6Vn3T7pl3wbGHJIPH0ql50sW35DkH8q1oTb3WlFopWFwhJZWHGPY96pxtqD01GWr2&#10;8Eym4tjOP4V3YB+tPK2323zGiWJf7qfdFVFuJIpAXGQKWaZZPuN07Vi7t6Ec5vCG2SNFDxBm+ctj&#10;nFZEjfabryU5Utjgdag+1MLVlBHPHTJqxasljGssh/ey/dz/AAipUGCdzorHTbe3j+0XDApEOnas&#10;e81KK4kdY7cbiflbPC0y4nmuFxkpbj1PX3rPubkpBi2XCnhmxThHWxb7FiPVrcboLkZHr2oqhpdn&#10;LLdLKrxo8cgYeacAEc5Oe3FFdaw8CbGro90VvLaDUrh0sRLlt3zBenQfTiu+1nR/D9j4fkvIteF2&#10;inzLO3QgMpOQR64xXnNzatHIsbzRsyykMAc5x6etdrcXfhCXTES40eXTr2NSQYedzY7g9jVxkuXU&#10;DkZde1C70uLSpbhns4HLpGe2c/41c/sMSaLNqj6jagQbdsJfL8+tYdzLGqtIqkOx6DvWzpHktay2&#10;Mmn2rTzrlZZgdycdqxUluwe5jSfNK0G9JE6q6jr9K19J0Ke40aVlnijk80KsMpwW9xTG0tdKkhAb&#10;zWlY9V4X6V0VhoGt+IWlmtYW/cKPKG0qT9DRq3oVY5meG40Zby1vbQFsYZm42H1FYcjocMjFz3Fd&#10;Truj+IEgu11LTlL2zqZLncWZQegJrlY9sdwh5XHU1cqbjuSmaVixjbDRqyn8604NDlvrK5vIY1VI&#10;+MMeS3oB3qzol7oFpLG11YSXQI3M0h5DDJwMdjVjxBrFrq0yNp1m9sIgFt4YQc+pYkd6hRTd2K5x&#10;1raXMmom3jQtK2OOn862TY3WlXUkN3AY5iM+W45rMmaRpm81nEvG4nsO1a+uah9vu7cwq4aK3SNi&#10;7biSOp+nNOaTi7FX7EyXkE2nzQ+Q7MqDywHxsk7kVl3MTmASs8hcnoeTn3qGJW8uQsF3dm7jHpQL&#10;ue5hS3WQKseeQME/U1lqFhsgnNv9paNiqHBNOa5fyozHKSr4OM9DTCkscezezOW+7ng1LII5lEPl&#10;7JF9PWq03CyK9zZzXsgAcgjlixq9YaWkVu7bl8/oCxqs1uYpAAGxjqTVi2aRInZpDycBaOdpDDRL&#10;O8vNeSKGaNHBOGboQK6CyubzQtX+1ygRXSvlY3XiT8Ko6C1l9sRpxOsm4YaHqBXW3GuaZObedYC3&#10;k3f7y5uDmR1HtV02pO5NzurrWb+8Fncvp86QSQ+awY5QnHXHt1roote0nToI0ub8BriPzY1nPUY5&#10;rM8MeN9L8RWl07xxQLbDGGIwVrynxTr8/ijxE6xW6II18mIJyMe1djqJREXfE1xbX+m3lxDIqNNK&#10;rkoxTOegx3+tUbLxFqlpZMlzam706ECMSKM+U3bBroPCPhFtQ0W/sblALlgrRbmyFx607TbbStD0&#10;2/sdQuHFwMeZZspIJHp9ai7erJscxa6HPqfkw2iRy3Mzb2ETbm2nv7YroNN1W7sL+20a0tPMu4HJ&#10;LXEQUDHvVrwNaXqMblY0hgdmeOPO1hg9OnArY1bU1g1LesHn+ZCzyRjAUc4wT1qowW6C4/xTBf6n&#10;ZwFbxfIc+W6W4BK++O5rg9SOo6NNNp/m3IJwPNnJ2sp/vV01zPpbacNUt4JLG8jYgCGQ7Q30zXEa&#10;8k+uSxfZbuYyuhM6SSHJxzux6VlOV7jSOo0u+js9TSF7mS7s0twJEi5X0Y4qHx94fs9NkjvLB2hi&#10;vBuVEXaAMdDXD+HrQy3JVLua2kYeV5sbY3EnAz7V0114f+0as2lPeSyXEaDyjLLlCf4s5OAKiTVr&#10;FeR51q8jW91FLGgUsvNQW00slx5qSAHpk9ia7PxBYx2eimyDQl34kkRckntt9veuSXRLnT0SW7ZY&#10;txz5Z+8B701Fcpa2LSC7IKJMMOOD1BNVmgvLiYRGQBycE9q01tbd7d3EmZYyMQ9SynuMfj+VX7e0&#10;s7iKSRUaPZb5fDcqeQPzNZXtsK5UtdN8wrBHIC5X75qTU9IvdIuEt9RHDqHi+bIYZ7+lNtJPKg2o&#10;HLA/KTzjmq/iG+vtjuJSUlQRvuALcdhnpUQV5C3Yxo7eWYQudiHBOKratZRIPNiBOPlGB1qOwR7h&#10;FeeUiMDGRyRxWpJp90YDLGGO1udw6D3p3cHYVrHKOqhcEFG21NFb4RJWXcg4xnnNWtVtpfMEkkYz&#10;0yOBVFd2Qxb5VOMbq64u6uUnoKwUS4I4z0PFWrt1llUxRiMKuPl5z9ahiVJbh/vMDwhPAzUnmywg&#10;ABMq2BtHINDuMrzrEYo44UG/uc9arqjKAuxQXOQ2atySeaoKJ8w5YEdKrxqFYAgbWI/Cq2Q7m5FH&#10;FCsZb53TkpjgipNLivLu6msrSUQJcKUZXbjHXGauxW9pBppZ5C0rjy8dweuaTwktmfFFrFfRtNbE&#10;gMMkfjUdSTLaLULS4+wTBmNufuqcgd+1dJc6bqV7YQ6h9iS0jjUIuxcZrrNHl0HTfGOqyJEJWibz&#10;YgSCduOQex6VU8TeMb69SZdLt7ezs9okKADc/uKrS5LOetI9RuYYboeSsls5DA/Ix+vc1nXlvqU1&#10;s2vyzKA8xjDKeQR/Suwl1BdZ+H/lPp8K6iZxGskcZ8xh3JPY1zes6ReOkNstnLaR28O4R7W+fn7z&#10;ds02tAJtDXSJtNkN1rLwTEl5MKeQOgBrjrm4RrptjFlLHGe/vUqW5iaaFyEKgnEn9KpSR/IHGOTn&#10;NKO5SRMhJYkNx0zipAyp/q2yO+RVZWKcAnceM1I4CqB/Fnk5psoJGfY525DdSDUtncmLy2IDAfwm&#10;qbCQlgr7R6ZqBXYNtB69xTSGbkrC7uvOgJX1XNSxwySh5RmMr04z+tRWEcSohZsMTjNXnaKyk2OW&#10;kUnPynrWb3JvqRgSPZ+WHAYfnWrpCxRREy/63ZgY71ZsYIr354EwRjiSrV5b2lrF50kaiXBB+bAN&#10;YVJpaDZhXcMkc4cELkZK5ppkIZTGGL/1qwqxB0kiQOeWxITtI9qsTXAd0WO2/eHBAC7cH8Otc0rk&#10;2M+RXMW4kp0GDx9TTLUYnaMgMGPDDoTiti7jW6tEmlglTnGAODUS2txqOEjjEbRx5QAY6d2pxa6j&#10;5SKzuIjMkk8QZc+neodWvvPYxpGY0yO/ap7lzHdRrJbBVwCYh347flVvXINOFnG0Ef2ZyAdrNk49&#10;/SpjowSMfzkCqsSsFUYOeaLWV43Mgjbe4KdO3rU2n3RiYyKVCgAYABDfX8qW6u5Lt9hYqc5XbxVb&#10;PUHY0dJ1OS1njvFUQNaj93sHLN6mte/8V3Op2rTMfLv1GPPgG0sD1BrjI7lxMFyUVflY1ovJJNDi&#10;2CP5Qznpn/GhXTJ0BLxm1AvJC7xOuwJuxUx0p3QzQsY42zwTzn0qtp8U1ncR3E+2Rcl8e+KlvLy6&#10;uZ/NHyEH+HsKmUtdAbQ+30YFfMe98iTOSMdastplu8RCXyFh3biq0k6x24Nxuac1kTP5hJAb5uOv&#10;FSm5aMHZFwLGkwSWRZFEgG0d6u6rJKtwbMqA65UKnYVjv+5VcqCBzkdc12GnT6LPapKsKvM6jzmk&#10;POe9U9Bx12M/RZbW1QNdiNsgqMc45NQzWE+ram8kIzEPu+gX61Y1XTbdVH2HKgnlDyDmq0V5JpFv&#10;LFGWM/3RHngAjOSPxos3saCyWC2tv5cksTMx6dSPYVXu4njiit1lOxmw4xyv496u6PJCktxNfTLC&#10;0a7sbd2446VUlubwsblAIYmXapK8OPaiNyG1c39FurLSftUlyXhSWHywYRznFYF3Dpl1eq4uvLgC&#10;ABF5bPq1S2sVxd2jO6M8Z+UybeFJ6VfuPCdvBp6STX0f24tzF6DHBrRVLqzERW08WmRboJQ1u/yl&#10;gOtc9eywtqEhtjiEqAxxnn2rYNnmNowFPbI6E1btvD9vbva25h+03MzjzAWwqqfQ1FLlu2mCWhyk&#10;MlvHKxCCRgpxvqOa7mC4xyRjC122u+GdNj1aOG2aKOEjO/d09c1xmoQPaarcRWrh41PysORit4tD&#10;tZFdoruDEawvG55JxyaEjwvzhiwHJ71sWem6vqcMlwJSRCCxyecCmWjNDdyx7snbl8jrTvci1whk&#10;jWFNzM8XUKT3q/bxRSo8jTDywPu96yLyRIL1gUbZ1AIxilhnEq7VYqCecd6ylHW4mkizdTJMVhhj&#10;VVTkDPWoVvPtgNsCEI44pot0ZyDuz6k1dsdNgZ2SNj5rcO7npVRSCOujMS7gWEDyzI0ndx0FSm3u&#10;IorVlnSWRsMqxnJU+hr0TRfBj3V1FaxCCUlTJgsG3e3FQ6l4Xbw/dGW4jEczoSoKfIvPAFb622Kt&#10;oc1dS6jJbLBLGqtJ94nggVkRRr9tCOpwDg+9XZ7qT7XueRmJ4OaWSAqYrjcpPYZ5Nc7l0JcriTQP&#10;MyGAhecGrc11bqsdqEWSdSBvbgLVAyZbZuIUHk1r2MmnQ7g9oJcrz6n8azT1sETNvlt4rkLG6EqM&#10;MS2Ru71FYvDZwh1nzMzcgjgCp7+wgjjjkt2d/NBaRWX7nPQH0qrLp2IPMA4I4yf6Vu59Bts3bwQ3&#10;yRsI4Y0VP4Bg/j71zbWZmDNbn5lJ+Qnmov3qKMMcehqexvvs10skybkzyKhJp6iTXUtw2lu2nF1k&#10;DXUQDNHntTLfJcvdQlm/gB/hqreyGbURch9qrwFH92rvmPNGSpVVHTPJqqi00L9B94TOqosmEzlh&#10;0phlt49yoMrjFUb24C2ewAmQnrWQs0mep4ohTbRGp1Opa9LqMCxGKKPBBcxrgucYyffFFYELyEbs&#10;4HrRV3ktLku519voUTaTPfy6hFHLuXyLd0IaYE4yvPHf8qg1SZIrlbe8cTTgDzGVwwIxwA1dT4Wi&#10;8MeJ9HmtrgtZ3tpbYV2ckORnke1chcaNJNdCCC3dpjnCIM9PWrnC2xrYdc22nwyrdKJRA+fIjK7x&#10;x75qtDfmO8WaEKWHRSP6VbtIbC3Vl1OKWNt/ySIw3oQeePpTNMitdQ1f7PEQS2fJZxyW7Z9Kz5L2&#10;Jt1N6BW1fUbF9Fgb7VEqtM074VmzzgHtXpevX/iZPDovLfy7CWzwZQhBSX3yOgrm/CV+uim6ttVi&#10;tphbkGaWJwfKU9fr+FaOqePNIvkutF0lbdrW5iKrNuKlW9GBrspxUUTcx9F8WjVYNWik02WaW6TL&#10;KQBGCo46nmvOrRLBL9Z9QhkktkY744TtP58114tLDVJbnzrn7NJFGVgAmAUsB6DnmsEaZeReXaa0&#10;j2MHlkxTNGQsncAn3qanvLQSMt7R7ozyaVE8lvE3CBgzhSe4HPFWNH1ayF2be+M1ugHWIZYsAR1P&#10;Suuay0qw8Bi4bRLg3k5ZBdqxCjnqKzPDq6RYXlndqkcm6Qib7ZFuVRjgk+9Z8ii7j2Zy1wjZ37X2&#10;scgsv6UJMEkDbsl1Iyexrd8T3ljfajfCN4xMJlESW4/dFcdiawZFZYtjRDzEYHIPasZLUaZZ0+5i&#10;azntrhf3fVcdc+5qGaGNJRIhG3sAagLvBvQggHrimCRSDkZXtntUWbHe7LjyAqgWP5t2Q2c8VFAx&#10;N75sozlskKcZqtDcP9oOwkEjH0qSJ1UkH5ucn3otYZr6hbsxXJESkZGT2qjBueNlOSqH749K0WtZ&#10;dSsPtKlViiGCXbn6D1qiNPMMQlkmDPNnEUf8IHrSUbLURF5wgAMTNk9h1rf0HSrvV0laKWBBAPMK&#10;XDhc/n1rONm8UbSRSHaoALbelNFlLNei3hvRsIyZHyAeKcV1E7Fm2WUXs8KTRwvklvLb5T7DFaPh&#10;iWE62bT7WltJKARLNF91u4z2+tUba3ms2hmgFusyZGB/EOmTXYxeDIb7VbJtNkjkiMIkncvkRn+M&#10;E1tFNiR1Wh6bf+H76S8inS80+cgnYw8xW7nnqKwfFFteL4hl1SOTFi22VbiQAHcO34U+41mz8Maj&#10;9m1PyrxQu23+zvuIX3X1qSxsrjxpfyvY2ywWKuNgnl+ZOOTsroVmrDSuWtN8WR6bsl127iNrKCh8&#10;ocpnpnH9KytTvNF1LV4pdKlSW1ijwQScjHJOO+a6cfCrT55JPNvDNcqoAGwBE/Csl/hpaWU9zv2N&#10;EF/4+ASoi9zjqaqz2HY5HT9Qhu9bMKRxmJmJbzG+VB/eI9aLzSIbDUxOLqRo5PmV2H3x36dBWlrf&#10;gmfQtPElhexXaY3R203yyEE9Qe9cvLqV7aNDBd232YxMGWOZcEn3J6isqkWtgR3ka6fexXUB0gWp&#10;8vZBMp2qCBnOfc81wmrXUltPa3dzAfMPWQt8soBq83iO4t7aWyikW7ViTIg4XJHYj0rCW7judRth&#10;OTBDbjH3d+PQY71kDXU6GD/ipdUOpX0dvHaBAPKD+Uqn+FfrWTf6Na6l9su21bZ9ljyGKMUlcLwF&#10;J9ea9O8LaU91qy3zPHcaeITIZAoVA2OCV9qoeLbDSI7Kf7I8EMUagosZyJnJ+YEdjzxV2ajdiZ5R&#10;YST6Jf2OoRyoZVHmLGRkjsMjuD/Wu68L6raXWrTS3tnbyRTska/LtUHB/DHPNYWm6RZ6hqdsssBX&#10;zCBI8jDagB/TjA5rL1nWTot7c2WnmJQjHMkUm8EnHQ+3Ss1eQ/I1/FR0nSNS222pW88kjncbfLKg&#10;H/16oaBpEGrzKdSvoobBWZpXlOWIz/CO5NczpmlXmuTSNBHJK6je2MnHPrWu4voYI9MezKzAloxu&#10;wevfNNwS2DlsXdZmsBeTDTQxt4lEcRKY3KO5/Wi01aO1srlZ2OZ0xLGODx90g1Qlm1C4igmvLZoo&#10;nUiJgAFYDr0qTTNHutauJxEJWSJS2xI9zMfTHp71PJ7xPqc/eXUssPzMSM5wTmqTINu4sBkZ21fu&#10;I+RCwCncWPbHbBqlIPkHqDtz7V1LayNVsW7SePam9uVYN06kVKkqrevceXukLk4JwOTVexhjbdLw&#10;23+Grr2fnyZACbsFfpSYDJLfdK5OFDNhvaqLRNDc7eynsOo9a2VtGDvHIE2hchgfT+tULqOGNUaN&#10;33FQrFuR+FFxEktxNIyzLkkcjI5B96nsJ5EuluWILHBHv7VHFczJbMyFdhUr/vCnWSRzSxxAhQT9&#10;49BUtDR0XiHXo7qWzurWxEEkEW2XbwsgPXgVkwB7q7iMMjSomCMdvaori5liSRISs8Jb54yoDA+w&#10;61Whurm1unnsbZ4YMZKtyF96nlbQrK53mm+LJrFns5URBDukEsiFsMe5qjqPxK17WLJ7E2qSqUKB&#10;0UhiOxqHTLeK/wDs9xfaqbmSeUeZZhMeYAeOfSuyuvEXhnSr+aO1s4jOxWOSJsgR4/uke9aLRak9&#10;Tzy70rU9RshqNzH8+Nrbl29K56WVChQgAj5QB3rrNe8VXmrXMog228C5H2ZGyh9Tz1NcXO2x1yMU&#10;o6suJNAodhkZz60l46hcjGOh+tJCd+QnJ9KjZdx5xkHpVdRkQDlQ7AEfXpT7aMPOoblasQxKUeRm&#10;UImOPU1YSCLzFZJs5GCVHTNMDStbeG4tVBR2djhdqk1eTSoSyQl2Vx1LAjFLp0D2zxeZceWByC56&#10;/gKmvJHS484M25uSM5BA9KzkCVy/AbjTYWVY3YL/AB8c+9UlRNVuHjkkYMecMKfb6qk97G0fmSR9&#10;CjHBBrQv9MvHg82TyoF5IDD5j9K46sdbgou5nSaKiCO7N5HMqNgQgnjFdTcaloeq2olexli1Ejak&#10;kbDaMD0riEM8brGXfbyVBb+lS6akjGaRHXdnGXOOaht21DQmknltjIW81VDfJk1YXXRHO9yzMCYw&#10;oBI5HUg+9PnRU0aW2nfzLqeVdjOQQi+oNM8TaZYWUarbXEEmYk+ZCSWbHOB6e9EYdSepe0jXNIk1&#10;U383mFEjeMxGIMVBwN2enH04pPHdjpkNvHdaLfpdwPhZUZvmVgOoHpVHwbp66oLnToxGJgBPGXIX&#10;cF6qCfqOKxbqDZdywzbvNL4UZHHPINa+6hEdhOlkA/l74XwDG3XPtVid4WdpUBjB5Ck/pTLu1nS0&#10;jdoPlBwr+/pWtZ2Nlf26oLllnC/Mkijiom09RtXMWNfNmAU8EZJNaltbrKdsJ5XJLE9ABmr+k+GZ&#10;NTu7mBJvLht4wZJSM8+lZLDyJGhikBUEruzjdispJvYXLbU6LVbG2svD0FxHMJJmOWyeMHsK5sTY&#10;cvGSpGPvVJaXRdjAA8zISWHanQzRwT77iBJvm3hPehRSFJIliuTPDIsp7ffAyM+9UCqyxxBiyljy&#10;e2KkursTzM/krErHOxBxVdEAf5t3rg9APWnFBEDpl5cStHZK0wBzxUVokySOiqSAcMCcBSPWti7E&#10;tlbxlSUDjhgcbh6is63MnmMEjLQnlj71alfQpK2xrx6kwEgZS8rx7F2HAByOcVQ1JvuXMcEkTso3&#10;MT17ZH1qtBHNIHnkmSFYvmUscbj6Ad6tyLeShYp0Z42wVz2H9KtR6lK5s+HdNTUjPHJayTySFTG6&#10;uAFOOtXvEGh+ItGEM1xYre26R7YmTDLGPXA6VyOmTXNtdtbxXDRydFVG610seuanYhra81R4wo3C&#10;KR+CPTiqsgaMyy1DVPLezuf9Fhc7yjJj8RmtmW4tJbVXu52eYDb5hGSw7DHaud1jU5Ly+W5klMpI&#10;2liDwPTmoLqe3kszGrOkrYC57VHI5Owk7aFuC/nO4qiCEEhJCcZrTsJmv5rW0a7jSWU4Bz396w1s&#10;VdFSRzhFwlX7fTL2xtYNTtdssY7Fe/oaXJGLB+RDrd5dRajLaSW6R+W+0xK24H8e+arxWRUTSSSR&#10;RYyxV2xk+grRaysraxabULPzry5+dH8z5YVrEaaGISjbuEnO3vV2XQGr7mho5kmt72cagtrJGm4R&#10;kH5x6A1XkvYBbyFgpuCQRKOhA7VBZ3c00uNoMZwpUjP6CugGnQxSbruJpnx8kSgBQPelomCizmNQ&#10;unvJftJkDFgOOmKorKxYFeCvYd66SW3sJtPeUXLrcKcCBY+B+NULaJirxlcgjhh2q7ol7mhBYCa0&#10;R5ZIYmYdZXwR9KrEyWUbQxyDDcuw43fnVq0j+yQ/6gXEwbIJ5Iq1qj3FzIEbSfs7BMkbDkj1qXF7&#10;jdlsP8MXE8ev232W+ktt3HnIw4P410+sfEi7vNNuNJvLNLiTmMXOMMP6V5/BbyyXSR26u754VBz+&#10;FbOnyT6cfOmRGiD5IcDJPp61XM4ohGO9oTKkM1tIsh5AbINWF0S8uY1e0hlZEHJxnn2rW1nxCdWC&#10;q0UMZB4cdR+Nc22oXeneZ5c0owegY4x61kk5MvkRfs4JFieK4UeaGJbcOfypJ4JY2byTHtPqcfhV&#10;KXUL0SRzTqwZhkbh1FaFu9vfpujkCy+lRKLTuS49jQtbpxYqsigSFdhzzxVG5+y3c0UdyjRqrDcY&#10;uCRSi3uEfbjg8ZJqC4gctgOpftzUxm7jRd8Q2+kWt7DDpkkjQKg3ySAHcfasy3K2rmfykdl5AZcj&#10;H0qrPC4gZ5ZNsoYgoeoFRLqEksKwuRgcA45raV3ZoJIlRYbospj2A5OfSooZlhideXkQ8MOmO1Tu&#10;62kG0gGR+vsKiZZGsxMqDYG6etEW9mC2K1zOsKqjANMwyR6VRKtkErgVOtrI0zTSAnv61LcBhECQ&#10;QT2xW11shN2FK4tl2rwB19aKu6ULe4sbiGWF3kO3y2DAbeeSR9KKzJsyNJWsrFBBHi48zcLhXOSP&#10;7uM4/HrVu31ryLuWVUO6WMxsrHOCepFbnh200bxDZJo11O+m38O5vMaIEyvuAVfYAZzkjmsTXNCu&#10;PDOpJa362vngZk8qXftyeMjPHFdcotLcu+pIYINSv41tVhtSyAOZJCVJ7kk9Ca7AeB7fSobO+m1G&#10;zmjnkC7YnOTjr26etcclzZu8UdpYTSvsYSEPkMezADkfTJqzaWl7B5dxdRXhteuQD8uOmP8AGso7&#10;6k31LOqxXesazIiLGPKGFEChBtHTsM/1q1/wgOqvpZvp4lT5dwDSgNtx/d7VNqfi77LHp88BsriX&#10;yyAI4ykkXYBmzye/NYV54o1C6Hmu8y3shPmysx+dOgGO1XayYtSTTNPs5tRiiS4vQRGZJGATIYem&#10;TXt/h/VdOvrPT7fUZoJ5ljGzI3ZPT5iePyr58OpsyLA6KNzg+YF5H4+ldFpmoQ6PdTRrqTmR8lY/&#10;IV48duWIIPvinCdtw2PRfHWsajFqNzplrbAacIw7iMAZAPJBbgH6A155cSafffZdO0x48sfNlmkj&#10;KuvGCnuBWveazpV1Bt1LV8EglHSNpHQ4+4fauKmdYneVWPzH5MDHHrUVKnYaSuNtpptGvWu7dY51&#10;SRo1aVA6n6qc81Lc7ryLztnk+YCzMBgM3sOwrPltXSFZo3MmfvLWhbTC6uIbO3lZmdMESR4Kn069&#10;PestX8IFBXll5LKJFOAAPvCj7HczXQggieSUnO0DNPeB5rpIPkhZX2lzk4PfpWxYajcaFfb7Pa92&#10;rbVZk4PuAwppajMKazlsroiQFzjJAHT2q19rdgVhtY87dpB4x71Y1K6ljkkmvbaRbuZt+cgL+QH9&#10;azCy3E5lRpA+OmOSaHF31C5ee2nghMMrLsUbhtYHH407TJ7dBILgkSBcrhc7vbrVCO8ZneORs+rM&#10;vavQPAnh+G+1pUEkDRALM7FQ42/Xt9KFBydhvY19D0K1v9DEstgs8cjqxljcjYPRh6fSulufhj4f&#10;tLdr++vZoflz/o7BB9ACDXU6J4k0e/uZNL04QFo8r5acDj1GOKw/GOoSWo238UMkMTq6RKMEj2JP&#10;PPtXVGjGKsS7JXOD1fweNNuWuVEhtc8EuGdVPQnpiqVtdrobXEcczSzPEwilWXEABHzA+rAehq34&#10;n8TQ6xGVljGn3PELRxA/NHn+NvTHpzWX4qvr+Dw9b2EEVlb6WeYokIMhH94g/MM+tSuWLI3PQND8&#10;K6bfeGLW90u1jtruQB5Ptb+Z5gP8Tc/lXRaBpS+Hbae91DymcnO+Mg4GOgx/KvENP8Q3cNxbJ9rT&#10;7NGilggZRJjkAgc5z6V1Wl+J9TntbKSG6tY3aV28uRgUhHUlh2P9KtOLexdz0601q71zUDFbW3kW&#10;YAd3dgHf2wOVq7qGtaZHZXUUmP3WVMbxk7j7DvXkfiTxU1nIk9tfRy3jti4eD5ExjIA55FYNx4ru&#10;NRKzSahIZE4EZkAAH160SqJOw03Y7UNqt7rC6uSLewjIURBMqFHTjHJrlfHWsjxReBoLeSaztTtN&#10;yYipJ9KLfxDHa+G7hr3UlkaaYLFapJ86Z+8T36V3E97ZrY2cNtbxQ6eI8o8wwu4jngAkn8adm4k7&#10;HnNzpBttOsbmGNtjg7sowB579vyrUg8DyTSW19EsUiPIpa33chfVsE9a3PDesWMOl3dtO0a+dKyR&#10;NEGOFPVtuOK6e31+w0S0bZbS/OCI5pYdvmsB/dwDj3rPkj1HubOkeHdO0LRLmK6uFMdxyxk4EYIx&#10;tGe31ryHUtKjWS7trRL29sScJeDOzcTxjHUf1FdL4p8R3ni3Q59OttPkJDq/meW6gY/hyRj8TXM6&#10;l4/HhPSP7G8POs6TQgmWQlzDIeuPlxRJKSsN6nn+vXNxZX09mL13DbfMw5wcdAfpRpHh5tVsbm8u&#10;JvLjt1DbApLyZ9B/OrGgaGus63s1J5mNySEaLBLSt90nPbPXFd74euIILLUok0YzX0QCxoY2IXbw&#10;WyOB6470kklZA3YyPCVnHaSpazXUkYuYt8McDKoY+rk9OnSqWsb/AJ9tq4upX4n3Zyp6jjjOf0rb&#10;vrnw/pulW82nD7fdvuWS4ZCkabu2DzkDIAH1rltQ1SfUdQggsvMgg3qVjyxWNOvT681l1BNs69PE&#10;tr4c8OrpMmlW07tFtk3HcOepDdQfb1qj4Z8XDRNC1KDT4XjuHDFJFUHP1J6Y9qbZ6BL4gkazsYll&#10;mUZZXOCfcHj9aoapZnw3LJZX8MRuMEp5U6naPQgUoybd+w7I427R5DuJ3TuxZgV9T1qsoaUhACCT&#10;6dat3E0yMsrrgyH5V/vD+lV4JXDMVVVcjk57V0paFFct5DMkT5z3BxitFZnSwhLAOM7cEEn1/rVa&#10;wtlM2ZUGCTknpWvJGHKRRNtjALHI5/D9KGw3RTuDZ+ShWZvMk+YqOimrTpamOOzIjVjgox4PI9aq&#10;NaPbxMGiUAgEOv8A9eoI7dpz8zDGcB9pP61F7iaJYMwo6q0bKTtIIzii02NdxoW2BmxnqBVmG0SF&#10;3BWR1x83HOfWmz20MLRkSg55KntTW40e9RaFoPhLwPd3FkiXd1PEC1xMQWkJHQen0rhJbUx6LA19&#10;vQbi8UYUK7HuvuPrWUuoawtpBa20RWyuI8LB5gfJ7tz0q/oWqR2V7bz3yGZImzh3JycdeamcrdCG&#10;ZuqaPb6X5Gq2l49vazPiWMEkwt1BUkfyrEuFuZL4X3yz7vnMka7iQO7Cu18d69BrwW3WdY7P72yN&#10;QwyB6CsDStRuIdPazgaKHzBjeYtzNnjFKUrqyGjES23me6uo3EQydsICsSRkYB7VgSDcoYqRk969&#10;Stnt9P1ZbScrdBLZg7tGp2tjpuGR+eK84ubdmuXG5Soc4wfftjiqgUmRIRkBMqFHJxUNwHjxlTg9&#10;z3q+EdxnyhgfKW9vpVKSXfIEPKDjFaFE4eIxxQrgBBycdTXR21rFaLDLb2rzs6bizNgIfpjmsLT4&#10;Ii/71XGXAGV/rXd2VvGIyFM0kkalTHAuR+vT8aTEzOmgS5dJ7cCRox+8Gfl//XVeIwzzpA0LIcEk&#10;BuKnv1RQtrZ3MkO0ZeN1OSfc9BVW1tliumE67XCZJByD/u4qJDTNbSIY7S/J3L5e4MOOhqbWVJ1L&#10;dNNKY5BlSrbih/pVG2maOf8AdKkiE4IY8/n0p95qaP8Au5UPnwucAZO8dgeKxqwTVxt2Mky21tq6&#10;iZjPEWGTnqK37pJLnTH1G1hhtLFJBH5aY3sfWucFvvmaW5jKhTuClgn5Zpbq9tWnRRbywoBgkOWJ&#10;x3PFY8qaIubemR6Yft/9pyzlol3W5hYYY+hJH+eaqalcR/Z44oomkgcqQ5XJjY/wlh17cGq8F28Q&#10;nSxZJILhQjhsZXBz36VveF9RtIbK8W5SOWSMiWNbiQiEdido5ZqcdHZkHPRSWUOWiDLJGoDb25LH&#10;rj0qR2SRUk6ZYMp64IrodV03w3qdvLNpNwsF3Jhtjo+H5OSCeBx2z2rnFit7aC4Wa5Ylf9Wm3JY/&#10;hkfrSml0CS0Nq9shHp9tdPcRSqw/1UbZ2H/a96WzFukZlijwUQuzE5JPYenWucgldwIlJ2lhgdua&#10;1pLmOGDy1AVAendjWMlIItl/SImmSRrfUpLWWVmEymMNHj3J/wAKjfwbqNnC0s9xbyREbwqNyyk8&#10;EjsKj+z6ja6YNajmWOMv5ZVMcA92weKttqH2S/FxPbQX1rPEEZkZsPx1GeRg9xW6VolbnO+cLJm3&#10;cbmx8pzgfWrUVsGjZtpcqfmC87fY1HObKWYSX6TLAgPliAgMB2GT15rUtNXstKsbW50P7VDqJj8u&#10;6SZVkSTntz15FRyRkrtkuNzH+0iBmWNU3eu3JpsFot6fPluVUFhvyfmIqvJFLLcy3E2UkZize3t9&#10;ataaYgrO1pJO5Py7c4x7ilZR2HFWLF+Cz7nid4I+I9rZ+Xtnv6VPHKtvpduY8Eyt5j5GeRxj6U27&#10;sJbaOKWPdCXAbDkAD86zil5OY44o9+WIXZ3PsKNZIvUtefHE4cqHlblVP3U9wKqXF9cQTM3mk7zw&#10;3UY9CKXT7e6u5HMUTPt+9gZ25Peu40nwrYPBcNqmqQo0Skm3iQuzAdcHGM/TNXFOMrMlN3POokmG&#10;qxzRb7eYruQj+9ntXZGw8Q3Ze71ISzTW6DAkTop6HgVlywJdwrdPIYkguVjjiVMAA/xE/wCea9GW&#10;/uLCZ7rT5pNQtFt9l1KxAXGOPm/iAPpzXVZNAzzTUJUulZ55ZP7QwQ+5BtI7YGK6Pwde6ek2nWNx&#10;a/acZkkDLnLHpjjt6Vf1610+60mG/lto7aWWIvG8QwJznAAGK5Xw/PJYz/aUD74t+1k6g/jWLk4i&#10;O811/C1lK8C6eryykOk0UhZk+oPT6VRuPDdvqrSWel6rBG+xZVhY7RJkcjPrUHhaDw/JZ3s2vXMn&#10;2133RHDED34rnNcvQ14sdqArA7UKtjPuc1Put3GrlC+kuoC2nyHIiOGXA4I96rxWc0jM7bWMhztA&#10;5PpVmMwC3aKbY10jl5JVywb/AGSR6Vs+EvEkHhi+8y80qa6Rj5ighSQD3HpWllsO5z+m3b2l+D5c&#10;UciEgccKa6WO7F3YuHuBJIWw6cr8vqW7isDYNa1G71QxtFDdXDPGBin6xA+mWyjeBuAyccke/pWT&#10;iuewJu4xrWxtUkMc7yStklE+6PTFQ2cUgJkmYIn90cmqWnwf2jeF45gsS8AHgtWvcW8enQvCA0kk&#10;hGJ84Cj0xVtJaMbsaWl2thBme9huZQDuXaRtb610U2majeWh1C00+8CbMAxz7lC+h74rA0W81u9I&#10;gsxbzfZUz5UirlgPT1r1LRPGFrqtjFpV7bSaVdcIC2URz7cfoa3hBNE6Hj2naJqd7fyR2sLiYAvl&#10;eMDvz2qjJaziZ1aOUshOcAnmvpbQfC1pof2i5UmW4mzukbnI9BjtXl/iLUNYg8YzT2UO2NUxiGLC&#10;7fXkfrVOimhSicTpmj32rTNFAFVkXJV2A4/GoJLqESSo8AE2NpJxtJHB6VueIbq0aJLiyubqC7dQ&#10;ZISdwZ+5yCcD2rj2YbssCzE81zShysexK0stziORzI8XCE9AtTW8kfnmXygsijGE4H1pljZy6nqM&#10;FrHHHE0rbQWYhc+5HSt3X/DWpeG45Te2ttMqrsUw3AyGPTjgn6Yp8raHzGHcXk8j4AxnvmqsspRV&#10;HlqG/vnmlLbUy6HPrnoajQG4hkYYAT+8etY21E7jpQkx8zzNzEYORWdINjHtin7pFPCkCkkRniZi&#10;QuOmT1q4p31JSbJooJ59juGO77vvSXMr+YIFyAp+571Ziu3iiWPkIFzkc/lUuh2mnzXbXOsXLw2a&#10;5zsGXc+i1SWpXKQQSr5OHz8w6j1qlcTvINgBx/eNWLuNLW6aGORJIj86FGzgHsfelz50aRxruZzg&#10;ACklyshrUXT3t4LWd51dnZcRKrYUNkcn2xmio9StbrTpViurd4yOCHGAcUVdrlI6u5u7C0S21C1Q&#10;XF7ew+ZcSSuTsY5ORkdc4H4Vi+Idan1C8N3dqr3TIqv8m3GBj+XevR/CXgjTLJLeTXr23lknfEEH&#10;mZwUy20kHHIGc+9cZrOk2U2uSPcXsNk082VhALLFFkjJYemK65xbFexF4CjvE8QR3wljt4wrKsss&#10;ZKE4+7x61d1bxHqolnsNyloMxpLC+0hc57dasafpUthrE+l6Pd3lzDPB5sTRts3Ng9uQf51j3ega&#10;tpF+sd3avHKq+ZIByQvris57WQt2YV1d30jiaUseeWPXNXtV12XVobIOs0rwRbGkkUevt1H1rU1S&#10;2tEuLWVoLiW02ZlA+RmPscYrO0/T7jU5WtrOMCItnluQue5/rWaelitGY07uQJMn2wKti6S4SIyF&#10;/NQYyxrsF8MW7wXUEtrKbsMIrJIxuEh75OMfjV+6+Et/Zm1UsypJEJJWKk7G7qMZ6fhT5G0LQ49D&#10;O0IjSMeVIcEkZJ+lWVs7jzHgY7pT/Dt68Vc1TS77wzLvN3a3ZPEZVucVozeJJPEdnFbS2Ij1BB8s&#10;qjAZQBk59aylBhuYdsbdQtve28okmXbGwO0Ke31qhrluNHvUSaN45wPlIBBx6itDU2v2jBd2EUXK&#10;opJVfx7GsvUNWl1SC1trrM7RudkjHLYPYk9qdOKGomh4bt0gtjqd3DFIi58mNmIMjen/AOumTajt&#10;1RL6SNQQ25lI6j27V0+vwaQfDuk2+mSQvNbpmYoMSFj2OOoHvXJ3NvN8ksgEgAxgnPFObSkrCerL&#10;949vrm+4EyRyxL8iMhy4+o71h+U0bh3k8uQ9AOP1p8M72ryxw3EkcUy4wOQfY1ZhCzMqPbC4bptO&#10;R+ORzSb1DY3PDWn6E+m373+JJwVAEhxyfQipUc2d39lsLu6jQODEIRlQfcjmufgW4sZXiDNDk5ZG&#10;HI/OvSPBkujXH769W4884T5QWjz2LY6VrCSbsLS5safFqQaLU2WKyNvCd065Z5cdQw6k1jXvjS61&#10;mKbTtTZUjuPlE3l8qO2fr61X8ZeKr+TxekVs4WGBP3YhfcGHckf41np4m0OXVYJjocGEXaQXLbmP&#10;cjpVzn0uKwup+D5ILmBUupZXEO+UsOMDuueornfEslrBHbi3887lHM67ST0yD6V2OpTx3co8RXkA&#10;/smNmhMQnYGXHTbnoM+lYq+HtW8StbzXFs6xTuI7aTaPLhTP8QHOaXJ2COhZ8IaXY6LPBda01x9o&#10;kO5VhILKpHf0611VvoPgd9fmZ7l7y2eMyMskhVFPpnjJqjeeD9E0O0ntrq/+1X6RbUWKQh1fqOM8&#10;g1ijwtq1lpP9oYjJcKzRNFlgO2fSru1oMjvPCmiza401gJorCUF0VVztHpk16B4V8E+Db2Ieapub&#10;yLHmrI+Oe3FcdZQalryvG9mUfZ8txDcMqwj0K+lSR39/by3FpBeSN5aANcRRZEm0cA+lZ315hK6Z&#10;v+JNG8N2uvXNibCzs4ZICTOE3Et2xnoaztK8V2OnpFpOr2bMkLf6G65+fjjcB1rKbULm3CNerA1p&#10;MAZVizvl59Wzhqp6xcm8uDeWVhLHaoVCPcDJix6Y6UOfYDpk1mO21wSW9xLHOoGY1iVFTnkEd6s+&#10;Zdapey3+nXaO6I0SW8hJ5I6+lcrfeH76bTIdTjill8zLSKq/w9jjrWp4ZOnWJS51qzfyWXakew/M&#10;xPUntjkVn7zZSNGfxfr2geHWlutGb7U5MWMYjVV6sQPfFeRQquqXpM0crRiTfKIRk8nGfx6V7N8U&#10;PE+nN4EtEsZGRblvLC88IOuf0rzzwrDpJ8Mak2oRXUd1M2LaWNyuSOgPtnmtbJLcW2pr6LbyTafc&#10;z6dBsa3mzCsbDe4DKGBzyBjAyK5bUJ72TVQyxS2rXBbyk80nHYjJP610/hnw4l5a7Y7qa11F3RY5&#10;RKCAjOQTt78j+tbem2PhfQYrjRNWjTV76KcltqYIJUcK3sc0JJoR5Xb29/cXT28Fqs0hjbCr8xH+&#10;0MeldhoXhOUabNdajfSWzsMO2zepXHcg9a6zwtp+laz4nu9Z0fRJobe0h2Lh8fPjgheprjo9Z1Pw&#10;9batpupW3yXedtvMGBVjnnIx+VDikh3LeozyaPpFvqdpeJDIgkjjkVsvKAcDIPGK84ku2u5ZZpJi&#10;07nezueWNbN9aTSaWke2SUQk7n3HJzyQB6A1z5tV3LtHI5APcUoWGtCzIstyPPY8IuFOaqgssO4r&#10;iMHJI61ZCTTwkocIDjAq9fabFHZw4DFpMFueBWhZn20zXLLbqCUJIBA5x2qxf4gS3jwxYpjJPuak&#10;+1xWl6iRx7mVVyQOlOluBqR/1LLsYgEAdKiQdBkcm+2y54UBdpPao4zJ5ix25KMP4Tz/ADp9ralJ&#10;WeR1VFHO9sZBrRj0U3VtK1uWbJyr7gNp680o3EZ0DTLIyj76ZOB255zTZ2kEimVhgnPTGaZLbPbZ&#10;d541dWGVzyT3qGRmmXbjGOTznNXYLnu/gbxL4ZHha1sbm1VruJsE+TvwT0OauL4as9TmZJnELQDz&#10;JXIGcE8AJ2ryLwvfS6TbC7RVmBkCvFuwcdjgc13OqyTp9l1tTMNygBWmO5sc4O3+tRJ9BN6nR+I/&#10;hyl7p6yaK0LybdrAgDr3rB8D6Vpnh/VZE1SGU3u7YA8YdCf7w9hWBa6trt8891bXMyW7MTN8zBQf&#10;pXQtNdy+GYMXdqk0mQBjY/pkYNZKST2Eyzr+oCK6vLvTrCGePymh8yKFcyZHJxnt9K8UjYFpPNAT&#10;bk46HPpXrEOkX/hy8tLyzEV4yr5kgbqD3HXmuB8SBbrxBLcx2wtmuX3mFv4DWsZ36DiUZ3+xWG0g&#10;Zdc++awo0cSgDnv9K1L1QigtIrnOFHf647Cs94HiAJUjf0OetVoWdno9odTs0a3snYxNhEVh87ep&#10;Jq5dnUkuVlmgeG7Ujcytww+vqKxNOu9Sis7aK2uGHlvkDbgD1ya7Jb+2e1a7vJl3MdpWP5MsBx+F&#10;DEzD1Zo5GljLtOzAF3JBIPpmsAXKxDyIkKxqeXPU+1bwdbu4W/Ty4yflZCMhMHvTLmxeGWJ38iSS&#10;YkoQSFK5qZbDVkMtb2CGOMLbyM+QSqDr70zVryS5v4ruOLaWONhXDZHvV2S2AYSw26+ZjoDjkU+C&#10;4R9KkNxCUPmARlmyd3qKzm1YHqZeqE3V0AX+6oyCO9SC0t7XT1u3EjrISA2OMjtVUrcvcyy3QZ9x&#10;I3EdTV6C3W5tGV/MEcXIG7jJrkk7MRBcSvdmOT7FBHH5exnYYz78Vc0bSE1UGQwboIsvP5ROQqju&#10;egzWTJHMuVjnYJn7hPArT0XWr/R7G9tbeQC1ugfOGBluMVd0TcgM/no0ENucITt2EkgelZsjyebh&#10;XywPQ9RUtvevAk7IQhbKg7QQQe/tT8pNZOxtwCrbxN/ED6H1/wDr0JWYMgsIJZ554o8bwd+e6jHJ&#10;4qyHFu21DuJ/5bOMkj2Has5r+NJAwR4ZkJy6nA2ntU1vcrIPNHzHtk1U00rjeiOljl0680seashu&#10;EUpJGrkb/TPqKoR65cC0XT2PmW6ZWDeMlB/dzVZLqOZtpADeo4xUluI7RHJw+44wwGR75qOZ21Fu&#10;MW2Z1eJyy+Wc7NuetWbCBLiVf3RjWI8nfgfXmqrXVxI5iR2y5yVXuAKlmDQFwtznABKsentUO/Qq&#10;xqS2dsLvziqXAVipUPkEjrVO48QNueGxhWAD+4MVlL5sSvJHv9WYdBmmwTRW9xH9uikMLH5th5NP&#10;kBNlxbC41Wc3MrEW6j7/AGLY6VfCyXTY8tGyh2SsSgiPYr78VTvtZN6CkMRihxsigVuo96fJZ3ul&#10;WsatLIDIflDYZGHfnp1Iq+V2Kbsb+g6dFb6f/a89sZbUHyyI3Kvu9cj1yaz7G5k0vU5boQSlVJZE&#10;DjKjsT6il0x7vTdK1GS6kzbFhG4jkBKE8/d/HFZ638V6jLNK0ZXhGUEsfb6VT5rkFvxD4kudW8M/&#10;ZHht1hhfKmFArZyfvetU9KuF1C1jtLq9lghVDu+Y4+mKqX8aeQjeVg+YMybvmb6ircdtam78yQSx&#10;28v3cEZJq5O60HYv6PbXV5qcFppYdpEJCZbIx64rVv8Awd4l06wuLv7MRiTcQo5OfSrfhvW9N8O+&#10;K7a4li8uBYDtWHJZifXnmuim8f3F/e30toJEcgLFBMM4Hc4+lPkTjdhFWep5zp6pMjeZOTcq+PJC&#10;HLfU1Lc6f/Z9wZNTt5rd5EJg/d9+3XrW/wCHdM0q61ee5vXZGClxg4LNmsDxbfG51L7Wk0k8du+0&#10;bjk89s5NTyLoS9zJ2fZ5ViVskclvU9au6rqU13bRTz20gEAwzwqApHTkY60tlDI8sMxTzFl+6D3q&#10;9dGaVpreYyCI/K8CuEQ46Z9azu0y0UNFvLGDTXzEWJ+UIc7uT1FM1CWWe3aJoW344yM8VqQ2ywWi&#10;xJFGIs8NGS7ioLu5gj0hWt70xXvnqjJLGGGwnqO9DfM9BOyK1jpmm2cds4nMbtzIjDpWubI3qeaL&#10;i2Ks2xU8wbiPpVzSFhu7xoZbaG7CkK0oQD2yBitHUNG0rR9WDNAk9qOptiFZT9OwppNvUGk0YVtZ&#10;ro2qWtzbO/2gSYaMYOPQD1rsP7Ym8RXy2OqpiaDDRYGOR2NS6h4Ilm0U6jpEhnVk8xUY4Yfia4bU&#10;LyWFbe/iWSCYHY6tIWYnvzXTTcokNPoe7ReKrGOzRSJPNVfmjA5XtzmsXVvCbT3gvba4YtOhJM/z&#10;Bc9hXlN34jRLmGV2nLOoWQPngjpXqUHjrTdQ8NtHDdAXEceCHXBbHtmtlU90FK+55dO+n2jXGnXO&#10;nJu3n/SlYgj8K5eTT5YrVpFjcgudrKOMVua3JLPqZkVfkmcKMtnk121h4d0uw0SSO9vkW9O39xMy&#10;lWJIwQRyK5rc70Elc8nJ2zKse7zCRsweh/8A111+g6VP411y6vdVleJNMtdruTh9wHH1xirnjq38&#10;OadqSww2DRySQ7v3RYMkmMggeneuU1S8SB1Nhc3CXRiAu5FOEbjnnux71cYWLSsYV00jzNCrlkVi&#10;F7Zq7BZ+UEjnkVA/PHOKueHF0qa6V9TMnkbvmjRfmb8e1ST3GmpezlLSSO2c/udzElQPWuaewGVd&#10;27QEPklW4GKW20q4vk/dxh8dAauzSQzKAuCo6Fat6Jcw2bzrNdeTEyk7kj3vnsM9qlMNjKuYprRB&#10;byeXtXnaO341TkUzQrGXKjPAHapLmVn3s2MknkDGaiEgSMkgf71Wm7gnqWbrTYLe5hBlJikTduPU&#10;mmBol2pCp8sHlj15rPvLiRVjySccgHsDS2kkpbygu4bt20+orRxe5ZY1jVbvVbpJLuVpTGgiQt2U&#10;dAKKqTOXmJPOec0U7sho9l0HxhDZ6dYXXiDTo1sLlfKiZEHVSfn9evHvVEf8I78RfE9zA9p9jnkg&#10;Edu6ABY8ZJJHfP8AKn+IfFXh6Xw/pNtYwQjyDmS2K5dSDkru9DzXm893cWt001nKYAJC8ag8rz0J&#10;/OuqU+jJ12Oxl1uHwdqkkOk3M095Z7YxLOf3focA8kc1v2Z1vxZcTXf9qaWz3kISRRESVAPTjnmv&#10;MGjGpMlzcXqm4lJDBycrgcZPvU2g3raTq1vcRXrojNh2j7fh3qOfoxHW+K7LWLi6aG8l05Gt49qL&#10;CSCw/wB3HFW/BeiNHE93/aUFtdRkGSKWA4AHcHv71n3t0BotzPFLAomcqXAJlk75JNYVvrlzp7Qy&#10;mV2MaHCucggipU4p3GtjsNb1iTwjr8N9BrVre3DEt5MUR2jPp2qLUfHni65s5blZwsToVIyAAD7V&#10;xukIdSmmlnQhd2S3Zea9j8Gnw0umy6Zdwo0z5AlaPORj17U225WQeR4zNfaxqFpEksfmpF8qbUyQ&#10;SaWOXXNFuGjlElq+zkOnVSPQivatS0TT9NsZLyK3jjjcYWEnhwBw5Arz7UoLTVZ8PcyrKudkr/Mp&#10;A7etKSS9QTOHkuNWgItraO5RLgY2sv8ArM+g/wAK1LTwPr1x4dl1y3jR4oJfLeJSd4x14r0I6++i&#10;6GPPshLcW9uBaTuFIjOcZH51zWl33iBYpEt7qSJZzulwcEk9cL61WlgTOZhvLi2RGltpYo3ODKVy&#10;DU7XFtcTRgXTOucFYhg49s16Tq/hM2fhC2vb+TytrZaAjDtk/wA6yNO/sTUIotLNvHKTKPKGwLIw&#10;P+17VLpq4r6mZH4RuYtLUyzWkcF84EUkkgJX346UugoltJd+bfyG8DCGOSJcxse2Se1enah4U1DS&#10;LK2h0+0i1K0HzGKfBaH/AHT3rL1LW/B8+iyxmyS3vQPKa3ICkH1/+vWqpi1PLvGMVxBrDSSXiXMq&#10;qN7ocg+1WPCN5DDq7G71afTYnjJR0Gdx9DT72x8uQhSJyT8gj+biuavY5bN3cRkoTyrDBWslvsNG&#10;u6p9qnuZJ2nyWw+dpOe9NE1qjNBp6tcXJAAZEyvPUEmsqytLm9kR5IZJkb5VjVq7Xwvo9xbawqpE&#10;sMgUMYZsICPXmjlTY7F238F6xc2EMmtTi3iSFpYLfsxHIzST+LdVGnLDBdCIrhZYY0C4x/Fn3rY1&#10;3xdfaa/+i39ndxOCqlsMU9RisbTNB0u+0yTUb+/3PK5VFi6hjzyPTNOT6RFdM0tPj0mexivXunS8&#10;kJDPKu4SHPPPQYqPxJ4ritYW0OFppBGeZXOAcfTtVW00e6MscN1ZSTxhwVijGNy9c57V03iDwXDd&#10;eE/ttzC9rIJPl2rltpwAW96lczQ+hw1tqTXaSQQ3rpHIwyoBHTqc/wBK3NO0OaA+bBqCLZyjmZ0O&#10;AT2PpVnTfBFxcxQRx2UrxQodu8ABmz1NVvEvhLXtB03baI8dpOAs4hf77HoCKlQaByaO1hvPDtxp&#10;thpmpvbTXJfYhiZcg+pxVjSNE0SxuL37ZdwzRd0Y8AV4adIvrVUlnV4xuyoPqK9V8LXWjmx+2WVq&#10;N9vB/pTyJks3qM1cOzQrvc1fEiX1yfsnhyExiCJX+0l8Db2ABrkNCiuNdS6tdb1loYlIdo0UfvCO&#10;Sc/ga09V1Z9O0iW9t9Rk3XUu55FU7Ux0XB7V5vda0lzdyz/JEHOflUhcj0+tFSaiK+pe8QapY6lf&#10;x6dDtjtLZWSJXbdz3avS9L8CQx6LZzTBtUtVhV40RwpUkZOPWvALyJmnN0smSxz8vauq0bxr4hij&#10;trKLUZI7eFwyBuw6bfpjtSUosrS1i1eywWmqXB0WK5e6EjtblJP9SgzkMB1xmtDV4pEhsLp7VbS8&#10;jVXmlGd7yHOFK9ewOfesSPWpLPx3Bq9xGUJuQ00UA2l8gA8ehNdfqOrw+KbXVLu2sTZXIXfNgF5f&#10;lIwAewqua6EjW8MfESDT9FuBdWEcEqMVEcPDuQB2P9e9ZXi7V9D8YWrX1nZ3kd0Ap8zaNhz/AHvS&#10;uF/sq9mjjuIQ0yyHbKxOSGJJ6da7bwTpt1at9mu4pbeJGM+2RcCZV5A+lReT0DY5m0nuJZI7SGYG&#10;UsV2YAIUjnk16v4f+HGlzeF5DeaeiTSxnyncZdR2NaOl2vhm88SxsNJEd+Y/ODlcDbW1feJoTFeW&#10;+lxNcy2vySLEPu59K2hDlGu58wDTjE08fmbViuSufWn6mfsUQiY75JIywzzge1X9S/0LVdQWY5Ec&#10;hk6dWrm7i9a7uFkZvmwc57DsKpq7KWpFab7q7aZ5AGA+mPrVq3llt5fv5VsDPvmslphtMaMQCR0q&#10;7EwNq8CR5+YDzC3PtxUsfQ1JNQhkY+bahog3pye1WIbl1geO13K/BbnBIPQYqp9silt5rVcB2+YE&#10;HAI//XTY7hYJ4ZJpWXb8rhADuUHiptYQwwC8mkE0TAp97HX8ahngjjaM2ysU2855rXvL6KC5HlyM&#10;1nPuZSw5GfWs5WjZ5AuEZV3Zz1+lFydjqfh5f21pdXMVwwPm/J5JGS4PXHFbJj+zfvLWUwiIskiy&#10;hipz2z0zXH+BJTZ6+k0f751bKjGf/wBddn4p1HTdQaY2gmhJcGQNlBu7naaxqpg07mZpN/BPcTx3&#10;95Fa2q/MmF+RnHYgc1V1HWXvNYLrs2AgAR5C4Hesi8RbWXaSHyfToPWmSXQuIo4kCRsuQWB5aubV&#10;lWPRL/4mWdpodtA+lxySxjarq2efXPUV5/qmqS63qx1G68vzZAeE6AU6w0K51iVLdndLfdhzjpVf&#10;xDosGiaq1pZXQuI0XduA6GumGqBbmddBWZpA6nAAIOc/hUUFw8qNG0Y2qMAkZx9KmtlUqruSrE4L&#10;MOMVq2aWLaoY45A6MhGAuBn2raxR0nhrT7VNDmkvbnZNIf3bH7ozVTUdIhtpAxvUlkzvXHR+Pyqy&#10;NYt7G3isWtI5AzAxspzj2INRW1rLd37wPGFiMm5Yy3TviiTshdSpa2L3tpM+xBJjJEZ6j1x1oFif&#10;sKrLO3mDiPCk8VutYraSzXKxmKEL8rDru9MVSEdzYpFeTQpLEeShPFctW71DRas5/VJY0Ma+ZK8q&#10;AK5AwMVLpmjLqsMksDSOkbDCNzk066iW6lYCJdrvkNv+bB7YqnDeTWInt42ZFJ5APWlzJK5Mppao&#10;67wxbySQak1wm1reIlEdQyqfcGqVtpeqz2dzNDZrLblxltrLn1x2rJ0nVJLRZvJcqzjazHuK0o7z&#10;xDf+WtqZGiXoPuj8aynO/QSfMZF9bz28x8yBo1f5QM5p+nGJnfz1Ux7SAD3qzrDXgIjuI03Hk7Wy&#10;BVBJoWEUQYIR3qbOwpRtqhjx6c0mxo5kIbAYnirsSjyfIaVDbqdwXOMkVAyvJM6FA6oTk+wqK6fy&#10;rVXCcSEhQf507uWg0xNUgi8qASW3lksXMrnh1wOBWasMVpDbum8A5Epb7oOeMVcu01L7DZSXEivB&#10;OD5YznGKguFluolQuFXG3GM10JtLlZb2JZooVmGx96P1x1pyKXLJGG2qMDPU1b8pNHSDfZLMnBYs&#10;24t+FWYLmK9vRPbWyIA3MOOBWUk+hNivb6NduyXPnrHtGck8Ae9WtQuLERiCLe9ww+dtvFWLpZIl&#10;ktrm4ZYtudkfUk1REc321YYYmkhi+cvLwMe5pLXcog02a1nmXTmDoblgoB6ZPGa3r3TdBsdFuQ6y&#10;S6gkhjV3b5Wx1ZR3X3rm47gyakVV42BG4SKnMeP7vvVPVdRuNTvZJJ28tolEaRkYwo/zmt+W6K+E&#10;Wwuvs2ol5YldUyRnOCauWN3d3FqLJzIYlJAbGQO5H6ZqjaXDFRnDIOM46V1dl9mt0eGG3M8kq535&#10;wqj/AB96hzSepG5x+4rcyIpbLtjac8+ldJYaG8aYkvoLa5Cl/m54xwKj1IBpDJdzGOXO+3lCAlhk&#10;ZU/SntFcrN9rdTJabgd+zGcVUtdSkkV5lju7izjeVUAOXZhyMew7V1Ok22kNqNlOLtZHil/1bR/I&#10;/B9a5Wa7F7qb3ZiVYNmxCBjditaLw/qF1GL2yV7QLglm4XHrzSWjSGWLLSpNUm1PxBcSQ2whkKQW&#10;6t8zEHHA+lbMXhSey0xtbkuY5pp03RRbzuRPr0z1qpd6XNpkVmodGgdCwZm2mQ9zUGkXD6xdRWt9&#10;LtsY22pGhz5gHYnsKtz6NAyJUvtTVo9PjmW23FGuAMqCf4R+NLa3FjZeHLvR7iDN00wG5kyw55Oa&#10;6DVLhtMtAlvBCkRJLR+YCo9OBXFT6k2qXZ+zRhQF2sUXG6sua2xLiWhNHI8SQyBo7fcsQPAGT3q7&#10;pWjXE8iyS3PlLO+5ZG55z29ayGjSxwsalZcZJYYrqPh9cWw1+1bUCTC5ZUZ2+RWx0qaa55CvbQz7&#10;+a68Kags0UyyxmQ7VcDLD12+lZ2s3ljrt6l2sTQOxHmqoAB+g7V6j4q8GaJr1hdx6RPbR3luDKXU&#10;ZOT2zXkUdmbyQwWyJusYN1zID9856it5UrbCN2y1SBFaGJDFkhUkOAQPXjvXUadq1hH5mmCGM3Uw&#10;2rdSMCGJ9zXDPFp8mlWptUnF4XIlJ6Ee1LPaShFeATHHWVzgA1zqbixPyOw1B77S2Om22qhspkLF&#10;L8qn09K5C31N7PUUS9tFkkjfzFD5wx96n0aaOHzVugSxGfNzUk0MOoXUtz9ojjMUe9TKMhsds1pG&#10;pd6Bcj8SXXiLxPNHdLpvlWwbZHHFFgVhLcX2mzMksQWQZHzDirC+I9SS5jns76YonAVhwPYDvXV6&#10;Sn/CT6skmrXNpAkcOSXwoI+g71rKXQDA0ie5u3S2+xGaWVsRkE88c8V2vgv+xba5lj1Oxle7tMyN&#10;LNJ8qAdBg9/aorO60az8SGTRba4mFshEcwOI1bHJJNclrOoNLqkt9emELC2VghfhmJyeR1NOFk9R&#10;rQ6G98XQ3PiG71KTTIp724UW9qhcbYxjHI964q50W7g05roqHgmmI3jpu9vUV2vhq/0E6JqV5qaw&#10;W2oTJsgCx/cB6Y9/euDnvrpE+yTSyfZlcuiEY696upNNWQ7XIQXhj8tEJY+nc1q6ZpV7qcctos0E&#10;WEMh8wjPA6ZNYkU3nyYR9pB+XJxVtPtMW6X7M7k8eauTiuVXTFdpldZTbyExjpxjtSIzSuxx198Y&#10;q0Bb3moxW1shQvwWlGAtb/h/RIV8y+vgZYYm2pGvO85olHqDOPdmiJWQ7h2qP7Qoxgc+9bfiq2Vt&#10;QM0FkbSJvux5zmucaNlBJyMU0kxMkn/fW7sOxqeNoYwB5WRgElWplhHbTpOlzJsbb8h9TSQJEUVy&#10;CGGQT71r0saLYJsNxt2gdBiiptRmadY7ny1DOCGx6jiioswJbqwuorH7SzxMM4OHBIAOP1rW1dvD&#10;p8Nwf2XIz3qyfvVlTD7T6n2xWxd+FoL9lttMvQNOQeYJpAJGZ8DK/Lz3rjri3eEvb+W0ToQCHQhh&#10;1/HFdOz1My/oVjb6hv06Y29tPK29LickAD0+hpbnS0toZAQIpAQACfldc43LV3wtp2kahbzLq1xL&#10;ayuQls4xtJ9yelZ2rLLdXku9vPjhOw3CjgAcDPoKU1oBcsFb7YtpPMkkRITzN3yIT3q743sdLg1u&#10;Cw0rY6IiiaWNtwZvauaRFtR8+XUnn2qxpdtLd3wEd3FGE+cF++O1QkugrnVfaNO0m3+zJaOBcW46&#10;PudXB689K6f4UaqrzXtjugW7lIMfnr271wtxdy6hrUDXnnxxKQm0rzt9j3FemwzW62U/9keGo4or&#10;YbpbmeT7pA7YreCW7G2cvdaXreoeKdTtraeW6SJ3LFGOw55IH+FdDpnw/v57YQtPEsjL5rRYwyA9&#10;KPh+upWbX2oQQxyLOGZDJIOCCeAO9d74bXVLhDqGqQRrI6ZDREgkZyARQ6cXqyVuc2vw/wBRl0G6&#10;02+vYorUgsqpGGckcglj2rc8I6Zo974bsboWVu1wild23J3rwTn8Kx9U8Yy3drdRyX1pZRFnhIVi&#10;Zlx32+uP51yng/xXfafNc6XaJLPph3ss2zDJxktnp0o0WhV0mTeNtV8QWBlgvLtJIZJW2bY0IAx0&#10;B65rm/D2mmW+02dI4owZd7726AdQfSqE93BJdSM7zXQlm8xImbJ2n+tJY6haHXLct58NqCBMAfmH&#10;ris3K8iL6ns+q+N9BisGsIJ57l2+ULCcAZ7FuwrzjWPCD+IpcRyWVrsUuqoSS31c/ers9G0XTtW0&#10;mVtIEVipkwnnfM0vuc81tWngK1jdZo7phIpy8O7dGPXiuhPQqzZ5BpOn67aaJFd2sMd2kTMixods&#10;it6jHUUa7rej6pGI9etZtPvVhw4SDG4jpXq+AVFtrpKn4eHhm4vNb064aPenzQJHkADqR6Vxus6f&#10;B430WbW/3jXMA8uOHyizZ9SBQ0midtzyOK9eMrJZu8YQ8EHnjpXf6J8SvIthDr2kSagjAoshQByP&#10;TdXH3Fnd+H7kC9sJIEnXDeahUD0IzXX6TPHq9kbu4spGljKKlxHjykUHG4r3NZJWZVzgb6W4n1W6&#10;e1sXiti5KRMeUHpmrln4hto4ZDd2Vw9wAqxBHwoA65/CtnxuklvrPkXEqxtsVmKrtyTzkgVladJb&#10;2rESWvmyg7oyxwG+tTJrmGjtLb4pWNncR2tjHcW9oShd3i3ypjr17V0HiL4laZqD6Tb2l+bqGRgb&#10;hCNmecDNeXx6rJb602rGOESouPJMYKP26dK0pPDM/iy2i1GxliN5K2wW8MePLx3OO1OLT2C57r4c&#10;19LrVWsmQB4lwXDcE/1qne2csmvzRyavus2cF4mGdjZ4Arx3RPG2seGr7+wNQEMhjl8vziQdvrhv&#10;616S3ii1inhha9tsbd43SL8rDnDHufetVZCk9LFbx5PotusFpc2d2m1mcbGA359ap2Etn4U8MSXE&#10;1h5s7MJI45GIR1POfqKdc+JtL1m4u7i50/ayIDHKP3oPY9DxWZrmq+F7mG3sdQN9FJ5g2uOAFx2B&#10;PFTJLclDBqX9uaLfkyWoaZi8iu23yx6KO9eZ3EbojATBkVyK6bV006xnlSykzbLxG3eQ+9c1dRSS&#10;Iuzaozn3rjk9dS+TqENvKti9w0Re1RwruvUEjOKXU4fLuFcSLscB/lPAyOPxqe0QrBvklVFkYKxZ&#10;s7ffFVJ7GFJWRJtx3EZHb0o0RSLcU15c3Kx37Myw4hJbmRFz1x3x1rS0PV7rRNXF5aXLTjzDHImC&#10;DICe498VVt3lSKe4WQNcSqVkLHJAHJ/kKNFntl0+8uJbV7m6mB284SP5h82fXt+NPmvqLY9l0uXS&#10;jes9tHtaaAmSExjzUOfvHn/Irduf7dRolhhtX05I8NLM23I7nPY9PavDtCs5JdTje7u5Io22mV13&#10;Ehc4wfSvoe3v7OeK2s0JaIIN0e3K7Ogz+RralJMT1MPVtQto7mNo7mCC5jURPNu5RSOVHqcVyOn+&#10;ILjw/rVy1vZEWSkPtUkbxjknuT3rrfFHhjTZrQ31tbTqz4JWFfmfB6YrGJ0+NzJL9pt9OhjLvJcI&#10;d7sRjaGrRslqx53471ez13Vb++sdnkuI1AC7TnHOa87lVlYxBcuTxitm/kjRbqSGQiNpnKITyOeC&#10;aq6PLC8xeTPmoQVbPU0+YtGOsEh35XYRxzWjp6RSeawn2SxjKqej/nVya1k1R5LsBI08zBBYDJqo&#10;tvHYzo91C0kayZ2A9V+tS3dlPVC2TW8RJcZaUFcnoBnrVy3tY7iT/RwGY9Fdqp64EhuwsUJjDoJC&#10;nXAbkfoRVKGaNQoTcr5+9npWbTI1OvjvWitf7Ku7C1fZlg7g7gfYiqgFv51ytwkcLCP5kHQj/ZzU&#10;OmXbLOr3GJQp+Y57Vc1rSLcwiWwmyJBnaef1pRlrYpFTwzKdK8SW08F0YI/MIEjDIVa6TUyLp7qS&#10;5nlZnfdG2PkIHfJ/lXK6a9q2qacGjMmxws8X945rZ17T9Ty8YikjhSRnSH+4P6VFVMGZccrsM8Hd&#10;3bmiJ0hlDvGNgbD8cj3FQxtFHbSRyk+acYwa1NI1GJHFpdqzWbNvlUL8xx0rFKzA63UPEEUmhQM9&#10;tIlvkBpYMAdOMn1rgI1Wa/kBlaVSSTg849Knu3Zbefy5GNsx3LGG4HpketVdLY2x8xY2lfBG3pxW&#10;9NDQt9slmwD5ca4+XGaZBJKk0X2d2SbJAYLninyw7Ilchg8x+6DnHNWFU2d/EicuCAWHIwf61qNG&#10;xpsFtaKl5fyiSaQECJuzetbV1FNNAGiCRIpy756EdCCKqxwq1xbN9mWV1IYxEcketbus6a6RSJp3&#10;lW8s+VKHkEfTtQ1cluxiXX226tYo0uighXMjnBEnpTL25uri0ghikiZIzg5PbufpVjQrEtvtrqEi&#10;GLuAQCfXNY2sw3E1zKLRf3CHbuBAJrOa0tYTZWuVTT9RgeO5RmB3Y4YA1q/bNK1SRmu4Et5URj8n&#10;3XaoNF8NWsrLLczBrgHPkONpH59a0tQ0WCzuYpYDCJiTvTfux+ArCUSdHoUtLt7aGPz3ZXJ52kcA&#10;UatrtwXENkEjiPG5Dk0CzvoxNHJcwxwtyvmYrPS1tYpFcX8WQT91SQTWDjqaKNth0CRXNxi7mkVi&#10;RgjpgZqibWz+2CYiV7dTyq9W9QKu3tvLB8yyq+Rn5eOtWPDl7awXTx3vyIFJj3D5Vc9aE2kJb2Zo&#10;+HdAk1G8IihAt2RmkErEFF4/PFJq/h5La8gt413tIQiANleTxVa81iSG+eWylK70COyZ5HpTh4gY&#10;I7JAuQgAZuWXBzkflUtvcp2Mm+0qSyuBAB+9jcgjdkA96qlGkfy/L2k9SKluLue+u18sZdmJJHc1&#10;OIpLB/3giLtwVzk5q+Zmduw6zs0ltWJmwwO3a/p7GodTkMRjt418uMDkqcFj9a0dL0h9Qvo7e1ka&#10;SeVQWQqQEyeMmtTUPClzpyk36KkvIEedzN+HpTUZJ3Ka0MjQ/Duo6tOixyfuZODLNyQPal1me30G&#10;9m0+CeW6iQcluCWA9fr2rU/t++0Sxj05LXZO0LYlJHA9vSqth/Z1t5VzrUMjRzqdvlMDv9c+9aRk&#10;29S27R0OW0mS7WWXUbdQ5t3DlsAgE+tQ6tM19di9YZkkbMm0dSa6HUzZD7Q2gsbGNo8GJufN+vuB&#10;3rJ0K11G5vf3EG64tiJSp6EA/wAs1rdbpkblSykFvfJkAxEjcCK6SKSOWciFvKTPA3daxpbeaO9u&#10;ZZkwV+9kYGT2/Wo7RuFEkoRCeCeuKxmuYSdmabJJNdbJAjJnYjseFJrW8PTw3ck2i6zeyJZRq4Vk&#10;OPm7fhkVQsSDYum7cd5IAGfxFZWrs1sDIwA83K5759adKWvKyldno3iXwhpnh7R9Pls7wtNIis0b&#10;n1Gc4rEg1ibV4YdMu5rh5fNRIo42CoUJ5BNZ2nNd61LDbS3Cs+w7JLhyFGB0zWBfGRdRWKFljkjy&#10;7lX4z9fzrojC7uUel+N4Yw8UDzsttZwAQqxDZJ7Aiuf0OwS/iKQyhZVBJQZOB3qGw87V9Ha4e7Cy&#10;2zcxtjay+tamh6nBpN7NcRTM0bRFnATnP+FY1GuYTTIryNr0xafaWsgeNcSTMOME1LceGZdNUi9k&#10;S3EcW5A3Bf6YqTRb+GPVjdzIz27ktIgcru44p3xH1WOe2slgnimYxLuEanK5PAP0oilJWJ1MOE32&#10;qvJFb2hkUja8jLu2/jTb2O/0fSX02fHkPKJUcD5wwHbHarUNxrGlWbWdhOqW9witKYx6j1NZdyZL&#10;i5iZXcgDaC7Zyahe69AduozTb26jjLQ3EwZgT+7Y5J9DVnQrw2upztd22IZ0MLuTiqslqbQMA7R3&#10;CHOFPWqUF15Kyby0js+7nJP5VbemgtjrtOtJIUX7NaNO6yHZIh+76EitfXLK9Fna2c8JhVf3hLjl&#10;s/SsLQfE97pr+dp6YbBDLJ0I96uDX9a1QOLpw2eY8EBV596x5b3HdMaulwQbrk3AEaL1KHDH0Get&#10;YGq3UkenzRRL5SNySP4q9U0bwfHfafb6hc6pGwc8RSJ8mfSvPfH9hdadrywTrAY3+bEJyu0fyrSn&#10;Ra1HYxNG1K0jtYra7sFkVG3b1yGI9KvG602bewtAjngHJ4p97qeghIls7GVX8seYykjn2FQPNC0S&#10;R2nmSO65yBnA9Kuae6JQz+2ryDTJ7S3udtqTl0UjFZHk3Mlst2ysIR9zK8H3p66S+oXrRWxGxf8A&#10;WHPGfSugubK8tLKCa8tpVs1O1WX7rY9KfQfKzE0/VfLuoZmiWd0IEaOOM9810l9NpU1szm033Dcv&#10;JI2eT2AHQCuSe9WyupJYrf5CTtL9QDUa6ruDDLMT6d6mUZPYNiKe1Zg00QxGp7Gup8F3u1biO6vY&#10;4LdMHMg3En2FctvlnQRlSseeFUdTW1Y6PdoroFOyQDc23pTb5dwaua3iDVfD7yBIt0l0OBLGu0fj&#10;VDStWaJI7OSVzGrZ4Hamaloqafai5uVIZ+EU9aoabq0OmTGbytyZ7jn8KU25rQcblzWtTe8uQXjM&#10;cS/c3DBxWNMo3ffDA9c9q1NU8RHU1KC3XygcqcfNipiNPlnt4dPlKl4syGZP4/QVMY2G0c9PbtEc&#10;gZ7/AEqsDIowrHb1rotc0S+06ON7hcPKm6PLA5X8KyBYyqACRgitVJW1Jb7FVZyODyO4oqSW2YNt&#10;xyO470U+ZAWoLq5jlDQSvFID/A205rpLi5uru2NsZRNaoUe483bvd/7u7rjNYVtYyXsrx2sTSOib&#10;32tyoHfpXXz+EfEGhSwzwac0sN3EWjEu0ttAydwHRq1UWRYq6dq/2KW8s00pIJbglQXUt5SnHAB9&#10;qp3NjdaFez6faR/bIbmIbZJE27Qec4/rXS3Pg69m8Px+JbdTOzgmW3gb5YwOx7/WuJn1S8lQoEO4&#10;kYYt8wHoD2FNuyswKoPkjZc/dBwSDnIrV0RLV9btkhh87zHXPXPX61Q0/Rb2eGe7McK2tvhmWaTa&#10;Tnsvqa2/DU/h6K+t2uReqxl/fBW2qi+3eqhFXHdHuvjDRLK/8NR20qRQXQVfs8u0D5gMgZ7Vxti9&#10;1runNo935NnqcPKSK2Fm5wc44BxS65qj3GlQaZZalLqFtcjzLYPF5koI/gOCMD35rn/Al7Nb399p&#10;mp6Pd3e47CqNkxDPOR1OPatlHQT1Oy1PUoPDp0+2bThJPajMrIxwoIxniur0zxnpQsf9Ivrb5QNv&#10;lEnP4VixazoUF++k6tepPGybozdRlHAH8LEgcfzrE+I97Ynw1bpoT2yxyHa626Lux2BOeKmSsrgv&#10;dZyvjJ5dY8RSavpVo5hZvJRkj++ff3rLm07UdK0l5oLO8ErqfOkwcAdD/hV3wSdZj1y3guZv3Nsp&#10;nWK4nKIOODXqHiO61d/DVzDb6Wrm6tshYsPsY+3oR3rNK7EeFRXloIw8iPHKmPL8tev1NXobYPch&#10;kQh5SCD15+tMsvDusapLGg06dew/dkcjvzXsOgeEbAWNpbarp7xXb8ZSTjjvkVHIwsT+D9CvdLs/&#10;7QndpQyZEWwEj6Vfk8a2WlXPlNaS+XJkCUDLFx2I61b8R65Z6HYGzV5Y7kriEbeGPbk8V5bYJLq8&#10;8s8ulTK0RYme3nJO/wBlGRW6tYHJx2PTf+EotNVtPJ3REyRkurnCr/stmsDUo20C2i1CyH2aONds&#10;Bt3BEpPZvavPE0HVr+6uLhY7pxEd1wH4dh7cV3FxFfeIfCsUNvMIIolz9nCggAf3j94n6CjmaDc5&#10;nxnqWn+ItCkv7uK5W5jOyaMvlUbHAHtWN8M9eksp3sHVVgnTh9oZgR0xniqWu6FrCQzSwRqYyhZ0&#10;D7dwHfBNZfhSOUXFtKxj8tX+ZHGfrx61nz3GjZ1rRLrVbu91m8u/LVmYR+aMyMQcbSB0rM0HRzfX&#10;U6zFljihLfKf4u1fRVv4c0+4trYpa24t2j+YsDvPHbPSo528KeCoUiZLe085tuMZYk9z3xQ4J6hY&#10;8C1LSbrTIVBhE4Qb3lVCVwegNSeFNal028kcXEtvbsMSiPjd6An0r0bXvENrc+DLqx03y7m4lnaK&#10;WQEfLzwee1eVwWiQak1ndzKoVsu6t8pHpkd6ykuV6CItZt7K4uZr4vExmJZIY+dh965t3u7e6jlQ&#10;jIOQjDI/Kuoim0yDUrmb7MZod+Yo2c4x6Hv+tLH5niTXYILa0iUu2yOMDAX6mpVR3sVoirpXi2+0&#10;+6MlzZrLE/EgTjI9Kq+Ktb03WtS+06fbm0+UAo/r616RYWGgaANUtNZtnmgVlDToAevXaw/lXn2t&#10;2dvNqztbwymzJ/c+YfnK+9ac1lqPqVILG2ayW5kv8svOzd39qZIUnkIhSQtjHLZOapz6RIokmiDI&#10;keCR6Z6Ve02TUdPLS6XKsok/d7ZoxuP06/zqOW/Uq6sVJLWSKMO0fylsEn6VoWs0NnEnmW32ifnA&#10;6Bf8ay7m4vi0hmtm3KCWx0HPWrdvOJ2iSKcMTgljxj2qJRaQrEbTP+8mPyI55x0Ga6bwtbzT6d9m&#10;lYxWplDNIy4Rm2k7C3oSBWNq89tbWUlnaSZ8wK8jY6kds12OhfEeex8LweHzY26z+YMXDx7lZCD1&#10;Hcjjn2qoaxB7DLCO8u/E8c1lcR2pmmZQYxhfl7YPHvXpdpf6j4d8WvbT+TJp1xGPKO4KSFAyT3Pf&#10;gV5OtlrOj6hDcARySoTL5W7cR6Me3OcVr6l4vkutVs5XM11FFH8g3APE+TxuCjIHp3oi+Uk6bxF8&#10;S/Mv2WwluIIovllj5y7Z7emKtaLcah4/upbHUb9IrRYg3kIQWb0Jrz7UIYJon1NLqPfK+I1KEvP6&#10;sRk7R2rW8EXNvFqDxXMstu8sZjBjO3J9M9ifWojUfPqJO5wPi7T5dK1m806Xbut5mBdepGeKz9Jt&#10;pZGkWNVGRwx6mr2tzPf+Jbs5dkaU4eVtzAA9z3qCKZ7USSKBsA2HI5/CutvQvoPhh23bQzqvlopb&#10;k0TPapGyLIznGQMcE96hDNdZkLiIMSCDyfarsGjWzX0cctwVWXCsR2J6GoaDyJb2H+3pzcxosB8h&#10;cIz/AH9qgHGfYVTksLVoFcW8hj2DLLjr6/Sp9WtY7Ty7OOcTeTkCQcd+e9aGhajpkenyw6hcFQgy&#10;kCgks3qDjp7Un5BbQyILS2leMW8pEh4Kjoa1poxbWiJbPtRzsypyM1UOnC5m+02Ntc/Y1yzSOR07&#10;44qymqWtnCQiEMTlHkHJb37fpUKOt2CjqYjwy6fcvcYCzQyA+uK77/hN73VtEayktUM06EfaVVSz&#10;D3PauIvJbq7vLiWWNFdhmQIOCPXFbnhjWItJtfKhhtbq5kb7lyhwo7YOaqqtLjZTSytNRxaqwinU&#10;M29u+O2Ks29zPY6YqxWKGW6BVZyoLADrj0qDVbS5bUZrmWOO3fO6UROAFB9OTVTUtZaRLOzit2UW&#10;4YI7EAsD6kAVjFXQIl1WVI7NLNCjPJhi4HI9qdY6ewiXzWVPNwMk81kqxKvLP8sh4BHQVLBLICso&#10;k3KCMc1p8MRs2p7CC2uGSK4MjqMK56A1L4cutPgvN94R8of526Buxx3qhLc+fGQDg4wRnOPxp2m6&#10;bFcwlmQzGMfMhbG6pjVXUhSN2LUIzaS3Q8uR8+WUZtp2nofrVH7NBZa7Htv7mK5GGKucjB+valSD&#10;TWuNkiyLAwMZ3sMoR0x61SvbWKC+jjWd5YwvEx67cdMVrzK9h+p1t3rMQtQsbhgM5djyP8a5eF5z&#10;HLLHuaNmy+V4+oqO7YG0jhtHaSE873G01d08vaWsm2ZF9NxyT7CpnJITRWuJmmkDq77XwAzv90ip&#10;4LlbYFEumyerrjn6jvVK4nRkVPlUKSx46mqdq9xNdlo4IQIvmZj6fj1rFPmdyFudBI2neS0lxamR&#10;z0LNy1V7KzkuY2lRQkQbiPHCj1qrfvK5BdSqMPlYDIq5p2j6nd2TzWkvyqnmEF8ZHt61lK9zRyaN&#10;bT/D4uPMmS8j2BuI5MbjgZ6dqq61pttpsxiZ/N81VYbDvAGO/vTC93p6Ja6lBJDcL86OO4PqagtZ&#10;7i8voYI8RCXcfOkOFPXkntiosxpXVyK6shp1scReWXUSJIp4IPb61RmhltYIppoSBOm9Tn7ymu4h&#10;8Oz6lFC+oXqx2nmtE6qMOvUBwCOVz6Vg+JLmzjuYbazuTdx2UYjWYxlCcE9QfSqtbcSZkmKwW0gl&#10;huJWui58xTwoGOMU6eJJbQzeWDIBlef1rt9Pl8By6LpkOooxuVlIkkKbThh3x1GTwa53xRZDRr67&#10;jsDDNaLIAhRi2FIBAPvzWko2tJMPQg8O67fWGrpdW5JCgFgozlR610/ka1rWtx3c0g3M5SFuSIM8&#10;jiuf0nSCmktqcokTbh1RT1Udcj61e8P+L7vSLfUjHJGktwd6vIM7WA4xWfP0G/Mxbx725uZUdfPN&#10;uzGSRRg9cZNUp4pobuBVeNhKuQytkAdx9a3ILp5HnYw/JdL++UnbvPX+dV7m0trZIHgd5rdDtZ34&#10;dHPPT0pqSaEird6S8SQPJGUWVMoccMM4qY2WpeGnjvI5fKaVSux+GZc9DVy2ecXyfaJQ9rEpUBl3&#10;AA+nbvXSavpekTPDczam8y7A3lhNuwHkLk5GeeR71EZO4banm2oS3huZpZIn+zS8qZAenYk1EII5&#10;4l3HcgAwK6240N7271D7VqCNBFDHstlcAypnhQRkBhx+Jrmbe3Ol3qWd1KGjkCyxNjpnqpz0I6Y9&#10;q6uW8boGTWb/AGNsI7KrdCDTNRk82W2LxiUFsEsOtWY7KB2jdixt14k8ojeP9oA/yqrrIt4ZraCy&#10;unlVWBzIuGGfX1rKMXe9ylcbdTM9sYhEFA+b5O1b9vLbQeDXtvsMZuJJMy3DgFiOwFZdoJIAFyhQ&#10;nLkjO4+laut6hBdaJbLDb29o8T4cRhsP71XtLaJiuc5awXFurxW7ssc3ynJ6j3qSWPWJURpYHmto&#10;PkUIcYz9KtXBvYLdHeEqrjIBHOPU1qaJrE0FusLJamF23SIzdcdM80KT+0GvQZFceTBDBPatETgn&#10;cCGP/wBarM13G+1Y4VIx90rmoruaa7v0mjSNABhcEYA+lWf7PhtZpd1x9qmjQOwQ4VSe3viudX5r&#10;odtDSs7tLyOJYLGRXh5fumOnTFM1ix0yARyafIblpF+eNxjY3tXQfD7TV1a8vFuI3jiMWCY5cA5N&#10;dK+homo/ZbO0NwLbEkRk2tsHv6/TiumNJyVyWzyK7lttPi/02zm+1tnYWJAA9hVO1gt77TvtjzeQ&#10;nmbAhjyT7g10/iPw14iuNSm1G+tnaKNsE7MBR7DnisW1tkktpIvPWFEy8RcfIzdxn1rRwsrDbHJZ&#10;QxFUg8zyH6yScfpWlFi0tzdpaiW0j+QlsNz64rGfUPtkawzQjcgwGA4I9KpBki3QpLKsb8+WTkD6&#10;VjKmJ26Ha32tXemeCXitZBPHPJuURHOxfTHauOh82VBJOHklk5ZmH6CpmureKOMRebkLh1Y5DfT0&#10;rLe5SQSbrloVi5WMgnd7DFaJe7ZCRbsgPtLmRAChJy/THvVGbVXjSSPTsiViVPlrx+dEFnPcqbif&#10;clv12BuX+tTL9lRVTYIUZuSpyVH0pcyiNFaK11OK22iVUUcsqtzk+tRS3V80LRT3kzRp0Rn4/AVo&#10;3CsrstszNH0yVxn8KrMpAPmwHYME7eDUurcZQuVgkt1jgjYHI3MzZ3U22hgWM7oRuJxnccVozSWh&#10;nQRxsgbgKOSK6HTL5JNLfRI9IguvOf8AdzyLtlBz6g/0qlPuFypBotjLqKNCzFG27FjYnnjNekXJ&#10;03SLMNMyv5S58tDlifevNbnQtT0bxCtrdSrYSdmLHaoPIyw/wpJNE1RSLiAm7hmYxl4JN+T3zjmh&#10;2YmR3ut3ev6y9x5git0OETbkAVVunSaKVSqBiOCFrbs/CGvNaztp9hJJFGcSlFGc+nrUFxpWvaBa&#10;TmbTmtopdvmPMgwD1GCelPlfQpHM28bWRf7WksRIG1SuKlWYD5kbGDkYp+s6le6zem4vZkaTaFOz&#10;AGB6VShtpJN7IchBluaUo3AmmupZSu6QsAMDJzgVA9xIy7T0piLldp6+tNmVoSMg8tjp+VSlrYmw&#10;C5KkZGce1FakWkW50c31zdrG7MPKhGGZhjOTzxRVWQ7HT6Dbaz4I8Rxz3NmbeTIim+0JmMI3QE9P&#10;evdn8SC9umtNNe0kktolknnkBMS5HADDp+Pasn4maBqWr+H1j068gt7WOTzriOU7dx6g7j0+lc3o&#10;/hHxBdxJq/8AaGmypeSq9wRHwECbcHHBAwK742tqRZo5nxR4wuZPtUelRrbRiRoruW0b91Ke232x&#10;npXn7zmCYSeUTxjrXreueFbRPDOy3FvfXs2WF0se6Wd89QSeFA7+1eSXNtJDO8FxujkXqrDFZVFq&#10;BoWdpqspVLUiVJyCURxjJ6Bveu88GeAF8QSzjUrIBIiUaRJgpjb2x1rm7W5ttT8MLb3tqgitHGZ4&#10;vlcKTz3+Y/hVvS9XTwvcJe6DfzPa+YQIpWwzn0Kjr9aqERI9d0bwvZ+BYbi4gga/RRksqbpk57Dv&#10;VXwzDpGq6he6hZakwneVjLEIxHKOOnPzCtHwFq1zqOhzanqcgSS5mLbCu0IPSvPvio2jWWruw3S3&#10;0sOUkilwYjng8cY9q0vYqW1zqvEkegXthqMNxbPGscRDXM65KSdRyf6V4tqC2DGOWwvp442jHmiQ&#10;YG/2A6ip9O8Ta2YBZNbf2kgYBDNlioH8OOhBrL1OW9s9RlF7A1pKzCUQmIBc/TpUyd0Qk7jhPdbv&#10;N86B9rBVGCrN9K7zRLvxHd67bf2hbX8SW6Bi1tCTuTHGSp5GK88a9hlkkuJGPmkZACjaT7jsPpXb&#10;+GdV3eH9SlvNYFvGYmSK0R/mc9sZBIAPbNRT0YM9T1rxVZ6JpouluLpXK4VJrVlH0O4D+dY3g/xB&#10;pii41jVtXtd7ZMcO8nyfbbWB4f8AEl9qehy2OqSW1xZRRht1yfmGD/D6mu78C6dBFDdyw6dHBYzM&#10;DEH5JHrzWmgLc8w1zxDb69rdz9ok3wsT5AM+xV/2uf5VsaHYW2n6Y2tWOuok8QPmxNMuGA7DnNdn&#10;42jkKLJov2V7n7ky4VmVO+M8AV5dqOv3NvaSaZFOt0iH5/3CNGo9B8ufxqXZCejOr0bxRJrHjCSO&#10;ze2jtpbb94SoU9OeTU+jXKk3N7qSi2ktWKRSq4EbjtuIPP0rzGzis1vYJL2weWKRhwCVOO4GK9Dt&#10;ofD1011FYWFzpM4Qm2uI52ADAd1yRn6ihPmKsUtI8L3Osrdar9tEUfmN5TJjaTnqcngVz/gfw7qF&#10;3rN6yrHK1nMRIrE5OT94Adat61quo6Rp9vDcLLYGYbhMWGy5IPDFeze9VPAusWM2p3up6jrd7Z3D&#10;y8rC52yAdAST3oUUhLQ9v1Ga8sxBLJEv2aJQGk6MzngADsPXNeV/EjTtR1fWES0mS+MiAMY9v7sj&#10;qDjp+NeiWPjCwk0qe5ml8m0YlYZJ13A46k+vNZ0vip/7DuJLa3W/uXXEdzbIEQ5+pzTa0Bnh1lcP&#10;pt0IvNCsrYOeRketP1WKK5mR2lZpGOWkQAAfhXeP4S0u0uTeeIAkcdwnmhkly8THnBXvXIeLJrK6&#10;ktrTS4YRBECFkAIeT9a45Qtqxp3M5tLEJDO4IcFRnB5H0NLoN9eeH5zfi2jaM5VWfgMfY1urrdzo&#10;/hx9OMMVvcb1K7olZiCOSCRVWGPTtfurDT7SV7WSZgJ2lGUU+3oTSsr6BYbqXiW78TbLaQsLOFSy&#10;21svLP64HX6moNO1C2nuLS1nt5BLu5LJvL+iha2/E3h298ET2bW1z9rEYK24MfCse49fxrkv7K1K&#10;xa31m6IxLK23a+HU+uBVSXcaZrar4oLmWwbRbeJUBjAkyWU+vqMelaXhLwje6xYTrbX6Rx2silSo&#10;CqzHn755yPpXHTE/azI5dt7biTyauWF1q09pLplrPcC2uZBm3jJw57cVKqJsdzu/EWq6A1vN4c0T&#10;TBqOoNH5TXWACCOTj1+teSzaNdRzIY0MZkztyeDjg1vanplx4cvY4ri1dXeI480lcZ4yMH2qWKy1&#10;DxHJe3weKJbWJXeJBt+QcfIO+B2q+d3BM5OW6H2dopVKyfd21q6dfz2ep6ZcTurG32qm4b1Cg8DH&#10;1JpbzTbe8v8Ay1uCibiBLIvIHbIHWseO8kiUW0iqYvNDkkfMCM8Z6gc9KtWktCjqLy/vLi5na9uZ&#10;JVkcuVbuOo49PalS5stsc2fKbbtZUQ8e+c1nxW/l3q/a50TaEfdvyGDEd+2M5rqNBuNCt9aEN55F&#10;zA5MZJXKqCPvKe9c0otMkzNN8UXOkX3nhEkdTlfMQMPyPatZVN/N9vtQLlt29kRT5jHHJx6Z44NZ&#10;HiGxtLK/lFishjBCFbgYYE8nj0xVfw7rQ0fVYppwzRox3FRkjIxke9EY3YGbfO7XTyNEkOWJ2KeV&#10;9iKzfNMw2glmbk4q1e3CGW4ZZHbzHJBbqcmnxaS5yFk2qEJYn+VdaWhSt1IrbZmSLDbiNyk8AGrV&#10;tdx2LsyuJnkQKSQcA/SoZMw28ccbh5WG/wCX+HPQVC6kK4ltvnZeGJxg0xdSKadZr4yyZ2Mx+7XU&#10;aLoKawLmK0lU3CReYqyZG8Y7YHBrHsNElufKCrEEkJG6RsAY7mrc8X2O5FspGIf+WkTkZJ7A+lS0&#10;UiZZ5dMVoVknSJxjy3bgeo46c1IsKmJVkjVCq7v3643H271n3hkmlg2l2CnhSegqfULySJIYndJd&#10;/LJHkFQOMEUDtZmZJLLNeFwNgK4Zl6GpC0cUqjzBvH94ZFNHlyLMyLsTgIG9aryK7FRxjsapq61B&#10;mrtM1mCVVlB5bJ6+tUJQGuMSysWUYTBzU9uZorNxvyvXiq8dw2MlCrYwDjtUqCWwi9dBmtUZ4ZWV&#10;eS+3A+lR2EatLl8KqjOPWlEdy8ZGW8rH3Nx5PrU5tlttpkycgE7SeKiabQbjoE2TGTaNoIwM5496&#10;0I5hFbzhW2Mc8Z5/CoreO0IkeMP5iLuIJ4P1qtFNFJPHG6N5RbkZ6VyyTTM7NM09PeJ9LaCYq7sc&#10;oTyy49zVCWZobjkbtvAzzxWld6eltLtt4wxIBDo5zz29Kzbm0laTcwZF9XGPwzSbbaYpXZOjefY7&#10;Y4UdlyXPQD2qskggt2WSNsn7ocH9KqgqZAkhwAcn2qzdMLy53C4ldVUBTIRkD0qm31BPTUpRJJPK&#10;2xRk9T2ArTjslt4vNWWEuRzxkfnVRPNkl2k4KjGVGCRVn7HJsR5MJEwyPpSk7bDt2GRLdXkg8sbg&#10;Ttz2/Ku00W11GwhFiDHdPMp2RLkbR3yfSsCdEitLUumDncAFzgepHrVm91Oa4NsqO0cajYgWPYAD&#10;1+tZuVx7bkOtagWvEjdIHEbDegyScdsmptGvtNikIuRJHDhv3JTehU9RjqPXrXRyfDS9t7J51H2m&#10;U4KInHvk57Yri5nLXY+6jLlZO449aabigUmWz4guppLjbcmTaAYXclfKwe2OM44rBuLhzcSyyMXa&#10;XJZiuOTXS23h62l0C8mcRRT5BhuDNtCgdRt7j3rlvNnKtChEg9ff1Fa3uimupcsrIahcKvnpGg/j&#10;kOAD9fwrcutOtlYlL62xkEqHGK5sh4YVYtvQjO2mQvCWJlbjt71nKDY1od0niOz/ALLNtIymQxGL&#10;A+6cdDmuZknaS8eHTImZZFUMi/Mcj0qz4fW21G+TT/7Llut/zFY32tgfWuh0uGz017yHD2wLE7mb&#10;JUDt+dLksirplbyE0PSbS9v45jqMz74omAKkD1H9KFttREU9/cfZ4WvM7oMgMqnrgdq56/1KS9vF&#10;keQoE4Ug9u5o1KKKGSGW11BbreMnBJKH0OaVupDsi/F5mnOBMrFcZh54kUeg71uWPiWO48PTaZqd&#10;owy37nyl6knqT2wMfWtHSdDXX/h+8kkqPfLMXiwMtAoIHHt3IrO8S6dbqkNvp8zyzJgTuWAjQ+x6&#10;9T0qnFJXXUHsYUzXCKWslSRlO5GC7WJ7EEenp61D4pt9Uv7XztTZI9TiKgwiMKzHoM4/i5z7itXw&#10;9q194M1W5nhsYbyJQIpXPzLgnPBHQZq3qXxKTUkkNppdvDc/aBP9oKbmLjI5+gwK3grIRxcJLWRn&#10;DEPtye3pkEVAE02PSnlkE0l88uIir8L/ALwxUiz+VI8zqspn3b1YevVvrUEkayREqwwPm9+tCdnc&#10;E12Ot0yHSW8Ox2ovRa6kFLS70BDnPrnIrHkmubj9yke+NW5YLndityDVLDTtNurGOFLsXGFicxgh&#10;SQDkd80yRktrC3tonihmGd0kD5c+zZ/pUzj1HYzNUvri4W2juGOIRgKw28emayZ/IVQ6sC7HJINd&#10;NLpqyTraiVrppONyvwD756ViXEEWnM1tLJ5sqPhipDKB9fWs0wv2G21z5YBaV+P4Qu6us0a21e5t&#10;2vdPg/du5hJKgk7u2O31rlomRXJVTjsCOtdBp99dwWwlspHgkHBZTjiiMtRanaaXc6Z4c0tpJbe4&#10;/tQsysJFKjPoexFdV4T8RXmtahvNkqQLjds7dgc1wej6Xq/iO9htriWdo/8Anqy5UAdzXpFp4Xg0&#10;fThGryXEu8EgPhQRXZTuI6nUABp1w21WxGxAPIPHevK9E0621L4e+Z9njEkM0shBXrz2NdnrHiez&#10;03SblY7ad3SNiY8HIHrk9q5vwVNLqHh2xgsJVVz5kr4JGwk9OK6LaWG2ji7G28PWbznWYZ2vA3yQ&#10;bgq4PTLVLr+m6HdaSdRXVYVvwwEcEGAqD09/rVuHSNPPxNdNVufPSEBpFmycv6cda9Gv9L8NajZX&#10;FtFbaaDsJIaHaB+IwahQS3Ej58/t+yhsLi0lsFubpxiKaNsFD7isyztDFOkshLuwy5zwPp710epW&#10;Fnbaq6xJCojOF+zg7T+ec1Fd6hPJaIl0oVV+55cSow/ECuapLl0QkU5r2W2KmSN5Iuy47e9QRLFe&#10;JLcjlE6KB0pk73IcRPcyLbydCRzj0OKWG4iiQQ2RDsp+dnzhj9KwlTurjsTwziytS8yM+Dkr3bPp&#10;TpNfS8tHiTTPKJYfv2BPA7Uw6PqE0iT3EKOO2MDj1xViWDy9LlURSeavJAGAo9fes3FLoVZpGTH/&#10;AKTcgk4ZTkGti3k1C3uUltFeJk4DKOfqDWFGBHC5z+9OMVct9UvITsjmkL9Pl/lSdyb23N7V9Wu5&#10;4Ip53LvnLl3+Zvrmrvgvxs2k33+kWlv9lByNiASA+u6uWeG6lbfMpBPUsOQarTefO3lwt8o4Z+wr&#10;SnJj5rnoUnxIn0S71KTTZTIbqUSJGy7vLHfdkd65TxF401TxXpzWl/IrKJTIOMEZ7fSufv5jan7M&#10;rAovzMR1Zvc1ni7dEDNEdxbIPtXUpya0GXdO0ma6uY4AyAO20F2Cgfia1NY8Jat4duo45UEscwys&#10;tud6SL7HvVTw/rS2/iWyEsMckTTIGEgyNpODkV7ddeM9O027uH0u2E1rYRLE9tH9z5idxqoxbTcg&#10;PG9O0C7viJ7e2a4VHAkijcFxzjp1A96i8YXEd9qcotbJrSODbG8T8lWHGPenatf6eb1rvT47i2uj&#10;Mzlcjao7Yx71k3NpfT2lzqbNIyRzDzHI4yehPb1qYxSYCvbyxzpbIrNIQMLj2oqnMdzFi29+pPWi&#10;pa1A7jxb4nu11a5isddu9R0+6iQy+cdhbnJUjp+Vd78Kb3TL/wAMvp91qVxFIzmM2pmCh885XuBV&#10;PXBpHjTwukU0dtpuq2sm23WAALPnjjuRxXEWOha9oV/fNbwyPHbovmsAA8ecHjPOfpXetXqR6nqV&#10;vpMNvcQ3Wo+G5PKLmOFoJ2ZyAf4lJwBiuL+LVnpVvr9vLpiQoHgAkhRcbSPX3r0nwj4p0uDw6ba5&#10;vvPvuGkRyfmZucDjivPfivdXDRaXA1nYQQyZnVrf7xHYE/SpnewM5vwNpVhrfiOGx1HdHbBSXKuV&#10;6e9R6hcaZpGtNHZXN1KtvcFoWwMKv0Pesa1MKLLJJIyjoAuQx+lVT9maN2LSCUH5OmCPc1lzaCR2&#10;+neLNeuWFi98wtp58sm8Luyeeg4rrNZ+Gy3Kzajd3Fpbbk+SITkBB2Ykgk142b3yMoJOevHartx4&#10;ou70wi5uJphEgRQxJ4qlJ21Ejqrrw3f+HZLS703VId0kZkRi+AAP9k9z2qOPxFcy+KdI1DxRbLJZ&#10;hQAgQMGXpnHfn1rBi1S8ugqR2dzcqpBOUJI/HsK0vFuux+INOtpbLS4bOG3YRDdJ+8Jxzx6UR13K&#10;PV08NeANfnbU5ysRuVCrBvC7ecAgDkE1w3jPwBc6LqbJoFtLeWToDggs8ZPbOMY+tYWjRa1o62d3&#10;bGK8ilcStGnLDaeQR1r1HVfHNj4x0+30rS737BczkidZBtddozgfXpV2E9jyrw7qNnpuoLDr8Fx5&#10;Cg48rBw3bPtXu03i7w4fD6Q20rThYQyJACcY9fSvJLLwitlrdpZaq09tcXTFkbbnaB03D3qPX7GP&#10;QL6/t4bsPeyDIltj8hH90r2NGlhJnc23iOO2u5b7TNOgulmjCTkqUEZ756/oK5+XamoXuo2cUEUa&#10;EGWGPLROPQDqTWv8LNc0u9lisbuBIL2MbfvE+c3rjpXqF/p2mWem3AMFvFFJ/rd3ANJrQfLdHzx9&#10;riu/EcEXlPNBI21F3bNpPsM8V6jpN54b0Qy2VgsUd0vEnm5Y5A6554rlvEmnaRp1y1zpLROzlVg+&#10;zvlk9Sfes7Ub/XrKaykNlHa3xTCyIPmkU9MqepqfhAwfGGsS69dEXMgmZWKgKDtUdsA9KwPD/lWO&#10;qLDfFYUBORNEWBB9hXSy6bqN9cuPsrSXUx2rLINhDDk8dK6LxV4dhv8Aw1BqV+I7PV4olEUTtl5M&#10;cZ46k0o31BbWMqI6p4qLwvfJbWELrGiBNigE4wB9Oea6DUrvTPDt3Y6fZmefT7JPMLRgYmmHTcT1&#10;A9BVb4dSaTqejSebexWupWrExRykBd3ctn71Y/irUtVgMlmbrzNPYAqfLAUHuFPYZol7qFylTXPF&#10;N14ijhE8Gb4ufuJ1B6c55+lczd6dqOn3KLfxSwSHkBlx8vsaiSRYrqO6zlUIJXOCas6hqH9pXImu&#10;HkbHEaF92wVzSknq9yvQZJe7kWOUPKw4RmOa0NK1WDTr1JZbbLREEKD3rMFrcbBKpBTPGO1RktHM&#10;fNYqw5JrH0HY7PxR43l17T47IWiW4RtweNj39c1zc17JHYW0MExaBGLEsozuPWqF5JyEifepHDDv&#10;V0iBdNCyyLHcg5UDlT9feqvJ7hYRmma3Ek0ZUP0cjj6VvaRoN0NIOvRaktlHExEbsxDFh0AHvWHp&#10;F99mvoXvLdri3R9xRvuk+hrU8TeJZNdsRGqtbqkx220SfIFIGCMURjEVjM1fWb7X7nzbuTdtBVNx&#10;ztXr3qtY6jc6XLJLb3Lb9uzGMhlPUVo694Yv9AsbSe8RljnQskiKefrWJHY3SwRzmNnMo3x7Tk4B&#10;64p2fUa00NC/vlvGWZFL/KokyMAsc5Ix2GQOa5+9jijlUEEA8sfQ+tXmSVYThnQHjnvUcVm0sbys&#10;rOi/xY45qoNLUpFO2unhzbzsy27HBKjr6CrmWhto7mSGURyDELbcA4PX/PpSXGnRyoqxSsuVztcY&#10;G/0HtTtTh1LSpLe01GTfEiARlW3BR1wDWr5ZbCOlTVNNm8PTw3Tu08jK6ZBLE9Otc6BB5DhhsbaS&#10;D7VXQSTyD7Mu5QMfMcCti7uLSbSbeJw/n26MGwgwST8vP0rLl1H5mA7RyRpEWAcEtuI61vzNtgDx&#10;qnliPLNu68dMfWucjiaa6yF3H+ECuqg06K7sik6sGUn5R610JEsyrMabDZSvcPN57qNuOBnPSmah&#10;byJAiliY3wx3dR9Kgup4Vu/Kji3JGRnceCa0lWK8uBM+doxhV6AUXKHqAAtpHISYoxkq351csfD2&#10;p3BE9tbCeFQ3zbh29TVE3Tx3bStGrRkHAz1rQ0jVJrG1mFvczREgjBb5cn2pN2DYzhcJFHOs8I/e&#10;dGLHK81HJZG3sWuPOG5uYj1LD3q7NexQqm+FmikXrjjNU71Z2ZJJP9XImY1GDii6eo+ZFMLM0KEq&#10;rA5z9aa0W+EF3AGcBasS+YEjQbsY+bauapsZDNtl+QD+96VfQCaK6e2k3BUYL2dc1RBlnum28Bj3&#10;4Aq0yuimTYZInOFccVQZGDrvkCgmgDooUkWAyidTtwNvUNVyW5t5SuXlYMvzZUgfrWLZyM4eIBJN&#10;nIwav/2nIsHkqQx2kFCOnuKymJkjtGiOoRiHGNx54qythaypbmOfbwN27pWaLqYQmLOFP9/mrVik&#10;rQidp4wvQAjJOOxrnaEvMma2EV2IsskmcgiTPFT3oupI5LQl5IFH327Ee9RGeOdgv2fFwV2tk/e+&#10;laDaPdPpkUJ+WRgWaMttI9D70KCY4oyIII7nSiC8RlRuMcMB6k9xTPs6QvjerL/eHemwRyWE7F8S&#10;MxwY+orcs5bOwM/nQxTwuNysTyp9qc4ol2Rk2k0MOoxy3QlEIbrGvJFXrie3k1AzMFS2UZCjq3oM&#10;VQklkvZ2YmJIVOV7E1SlPnOSWINQ7bDUjZg1eS5vAzJGsYOAsgyPqa6qX+zzpOLx0hngkSSIRtuD&#10;jvXAQrJIdhcbf73StRdN1RbcXbWz3EMLAkKpYMPw7VPLrZCbuz1PWPiFcX8cdjoVvG6PEq+fMuCn&#10;HI9DXmd1K9raSW0kULvLIH37dx9MZ6Y5qrDfXF3cMUiZW52xxD7taZv7o232G53Np7IcFo8Mjdcj&#10;8RScm3qCOauFlEjoS6+o3ZosFdbqFUCIWP33GQBW15e55CREsRXynZVAz3BHvWze+EJFsoiZktra&#10;UjyWnG1mGDz+nH1pqXQe7OPuITDcOyy+ahYjKjA/CneSsbKoO4kZGBnPtXX22lxMYLV4ogFQKzdS&#10;T3NXdG8PafaeO1Nyy/ZIYjORnIJHT9an2ibaNPZt7j9O8NjRrXTtbvnexcncBFy5PXGPTFY+p6jb&#10;6xq93NEki2sgIDFT97vWj4t8SWesSfapZmW2tyyQWqH/AFn+03pVLRraXxFo5ttNuQVizLJbxxnd&#10;9M96uEXLUcrLRGFpz2D3oh1JJAjOMyoQSq5xWtrmgQ6fqG3T7n7ZZMB5ciAbiSO4rYm0TToNFzPb&#10;uL4H5QXBOPcVL4Xso5L1IZvNEZYMDEMgMBnFQ072M1qytp95qejabJp8Mc6pOQfMkOFUnqBVVIWs&#10;tUEd1breSYLyROTznj867rULEWoW8ikhlijm2vFMehxxkVwus6nL/abT24WOfztzt1YMP5r2puNt&#10;xu1iDWbSWDQY57C5ljgmZvtCRuSq/MMK3A9uDXMOJbeZ4GKzRwjho16kkGtGeK7lujategCdwzAH&#10;ahJ6cVEbGaKOSQyFvKBaVVH3QDjmqU76EmBdXubwtECVKbADxg1sXmivZ2Fu8MokLQl5XAJAPUqf&#10;0rIgmjn1CS5nT5EBxjjn3rZl12TULAW7sI1GQGXgMuOldVnZWHZGr4E1PS7ORJdYsjeRk7UhB6H1&#10;Ndg9xo9tfS6zDp1stiRtFqJAzE/0NcZ4S0zTtT0l4ppzHd7wI1xwc9ye1PvYobSaW0Z4xLAdvynI&#10;Y+xrCcmmIn17VotRlQ28aQuQclAcnPqe9c75R80eaSqdGJGce9XpJ4zAAI8TK2S4OePSmmeWVSO7&#10;DkkZNYczuK+o+GW2hQG3d2kxjDDqPUelTJeMYCA42KcYPX/69Z0to0VopZFBJ+8xxxT4Vae2IjO3&#10;YfnAPGPatLdSmenaH4hu7vQkstNhJud6iaRO69sc9fXiusbxBr9lpW+606NomOxJTIFH4j1ryTTL&#10;7TdMErRTyJdom6B2H8XpXtml/Y9f8O28lzc2zq8QZoVIADY/nmuqErolHC6jr09r4c1N55DvMeyN&#10;HGRtY84xWj4G8caVpXhu1t5IWVY4SZJtgyW9OK5nxxLY6ZYX2myx+ZcYBjkD9Ce2PSsyC9SDwfBK&#10;tvFE6RlB5vWTPHA6k10RbtqJ6M7Pwjp83inW77Xra5Fopm3KWXeSPpXam9sbkXkFywNvZjExUBC5&#10;75Gc4rz7T9Nl0PSLK90mS7WdArzpJwrg8kKO9bupXNnolncahdxPcyaiVcIQcKvfNNjizivFl7YX&#10;ksLaVZLbRxEgnu/1rjr25mJ3llB6FV7VpeKNeGrXkptIUt4+AEQ8cVhXDvcTK5ULkAMc1ztXd2MT&#10;zZr1kSSQrGDU1ygsZkSRdxfpgdqVhbqyujFmA5x0q5bajNBeQ3Udujuh+Xeu4VhOSTE3Y6i48Fa/&#10;/wAIrBrtpL5iMu57ZlIZV9a4qTVNRtLhoby3CmRNoOSMe/v9K7KL4heL7q622cfmhekMcWVx6YHa&#10;uf8AEEWrX1+s2rW4tZRyAUKbgfQU5ONrpBz3RE9gmoaLPfRSxxXETonlHgsCDkj8qkt9Yt9L0+GK&#10;wts6iG3PdSqCfoBWQjyIxXBIB6Vq6Zq0VvvjaGJi5ALsuWA7496xvcTdyKP+1tVv2DrLPM5BJIyD&#10;Xbr4ft/DOivdawY3lx8tpEAGUnoWP9KsajqFrYeHpGtIngD48p48Blz6n0rl9UvdL1eMPuktphGA&#10;ckvvYd6aSSBaGFq0FhdvI6SE7v8AVuRgg+hrE8iSGBRIMZ6Z71qGF4pNzRhj/CSeKztSg1GSb7WY&#10;cxL2TkCtKbvoN66EcEkKXcbyx5CsM4613Phi9sLHT9Zu5pXRp4dyRo3B7bW964q4Fr9njeMOshHz&#10;BuxpbIExSZJ4HArRSaY4otwwWc9tPdzGT7QJfkTI2bOvXOepqlqOpM9g8FuWEUgHmHOAcdsVaSAe&#10;WA3Jf+Ed67q1+D2p3OjPqF5IsECxeaI4xudhjOMVUW2xnl6S7oViWJS3Xd3NFe1X2k+GPDhsLTTN&#10;NW7do8yzXQOF6fe9KKbptsTJPCOkXt14vMeoqt9p1vEzJJJEEbCkbT071y+va7dy+KBdaJE9m003&#10;7t5W4fDYwc9RXvD+HUlV/tuoSMJE8vEeIxt9OO1V18C+GRbSW0dhDkrt3feZR+PSuptCcT5ql1mO&#10;HUNRudT86bWZXJF3BNtVDjHQdazLvXNQ1gIl4RI0SgITwAo7Yrq/H+haXo2vS2OnzCTZhpVxwhPR&#10;R+Fcn5CNDJthX5hhXz933rN1L6Mkmn025igiIubdjLHvCxnJX6+9UEt4gHE8jmQD5cdz6V6X4P8A&#10;B+g32hSLdeIo47mVd3kADKEe5rnZNBD680GmWM9xBu8pQG3bn9cikk+gXHWUelRWkMWnaJLdXuwG&#10;WVzuHXkBa09Z0/TZpI76PT5NNQoAYzGQCwHJBPvXo/gzwve+C9GutR1GIyXMq7RCoGU9DntUPizR&#10;7zXLOB5DNcGAAPaxRYIYkck9+O9NptCkcToviSEabeWE9w1vHPF5azRDDIR349q47UoHBEYk3WsG&#10;fKLIFYg9zXazeFjBNHdxWoisx8red8jFuuAOv40ni7SZrCxRblrL96pdfKO6ReOAfwqVewI5A3Ud&#10;vbQ/ZkljmjGfMbAzn09q6DwtY6X4h1Bk1Fry31HG6OaAdx0NR+SmrCwe5hETfZkRNhznHQn/AAr0&#10;XwXqmi6HJcRPbETRL9+RQXz3Ue1Ck1KwJnJeLrDxP4Vt7a7v7uG9hSctHI3+uAPYnrj2rl59Wi1y&#10;4JhihheQ9AMYP1r07xHe6N4q1BryW+ke0tR89rtEZ+uT1+lcprXh7R9Y8PPrOkPBaXEDbUjLhAyj&#10;1Hc1rKNxE2g2NpvhW8vIrJ7HJilRgHZvr6VYvfiOmpyGy1LT2uLqPMcUqzbUb3Irh4dZ+3KtvfmK&#10;AxR7RKVyWx/Wq/y7ZPMty8TfdkxyP/r1F7DR6Raan4Se0le6QrdxRDZGmQN/fnvUGseLdB1Sexlk&#10;0iVhCm2V1cq2e2K8y8427eZAxwD0fkUs2qTyuXkj3dvl6flUTlcu9j0HTvEdjPqTm+uWW0gBNvvO&#10;50I6Y965jxFrL6vfKqtLKIicOW52+lYcl7i1KCLLM2c7eQKksbuOKJgrIXb+Iiocna6Ebfh7wqL1&#10;muvPeGE7uEcBxjmtu88GahdWh1JDLcadbR72W7k2ucdhjtXN6dq8drMA8atsH7vL4Cn1PtXQXHih&#10;LvQ4Ej1AtqKlg0BQCORG9PeqjLTUGjlbcWl3GnkxuJY2JlBHGO3vVe6wJCFiyX/lUMV4+n6kbpW2&#10;Kx2yr3ANbV69nJaxi0dnlY5d2HGMdK55pbj6aGe8pWzVwSMcYHFQRW8ksPnvINh+XGctn6UkwYyL&#10;GTlP5VdsoGjlYREO4G0eXzmoSY0zNmjNuu0cn1BquNrsCzFPqOtaVza3K27TGEhQ2NxHU1UmjC7c&#10;oQ/oatLuDLdrcAobdZyIy2SjHgmtXSXKXsc0rZjVg5QfdYD2rl28uJwWcFj2Fb2lTicR2SSpbbiG&#10;85xn6VLVtRpm5rmuTeJpxcX1w86BCIoYTjyQOnHTmsCC3vLSffBcMrRoY2JPKqxwcfnUT3cljeSC&#10;K4ST5iCQMBhVrTb2wlt9S/tHzPPkjJiZMYD5z/8AW/Gqu5biuaurxWskcFjNJBDdxjZHGq4Bzg7m&#10;c+ozWRpV+9tA9t55WGcgzIp+9t6YPUVmLeJeuz38zu7IF3kbiAAMfyxVq0ltYrczSW863Q2mAKvy&#10;Nz1OaTiSJqFv5G66IKqzExqcnI7flVC5llvrERyyjZGSUT39a7LULlNexp99Lb28yO8guACIkBXO&#10;wfjXEmGQznb8yoevYjPUVcdNgRV0++FnOFnQlPY4rprSaCytzd39iZLe7icRLnGG7NWNPZxXttNI&#10;GVJ0+ZI8ckdxWpD4ltdQ8GjRL+3AntMtbTjlsE/dPpWvKpa9S22zIt9kd5Gyo3JDYzjH1rUOqTLL&#10;PaW3+tPymX1zWHGTIswZsHhFNSwXMtoGjWIGTdyxGSa0JaFvLRbWVQclwNzD1zV/SI1Tqd0ciDKl&#10;uKrm4+1sVukRWPVs4/KpUiQQ7I84D5XB5P8AnNZTl0JcnsT3diLe5co4EbrwPSrNjFBAhEmDG2SC&#10;erH/ACajkdlAZ9rEA/K3XFZM7zXOwxoY0UkbQfpWNpS3M1zS3Nvy7Mw/vdx5wg68VVlmaIssaseR&#10;yRnioWmY24UjyzEOAc/N71Fb30jN94YPGMUcko6g00T3btKySQZhI+VipqjMkcGWkaOTI4A6g+9S&#10;XAczszSFUB5AFKgS5ZjMASe68Vup6GqmrCRuItPbeynnCgHkVmSbSnQk56ir0lh+5MgJYbsBKVoY&#10;LaJgYGLAYYscEVonoVcr2txsljMQw3cmtaS8t1uywPmsfvMowKxUhZnby1OBzitLSnt4JhJdRmVV&#10;PyxKPvH3qJK6KWpcvIWKGeOIRwE4Vm6tTtGhkmEm2BHcg5BODSare3c1zE88WIgw2xL0HtXQRaZa&#10;2mnveNFIJmXcrAnaPUVjyMLWMK6gETF3zEwxtG/kVJPqT3IXzCzbE2g7j0rPun8y4LIpeMnNXJ5o&#10;khjaODbIBskAPUev1qH5EsrJESzSIQCBgAelaFvbyy6dIzx4yPkYtjAFZ4ubZFG0GNx75qe41K4u&#10;YFgjTJUcMOMipabFa+4lvsEMykZI7ntUXDBBg4XvjrTHdgibF4/iq4rMgDKBs64zUtWGkkWrFYmu&#10;oVjRpN3VPU+ldfY3OsWdpNJb3NxDFbD95bqnylD1zXGWWqtYaot1FDGdhyq9ga9R8K+Jba7t55BZ&#10;i3mY/vZ3y6y/7LegpxV5XKsjm28Q2cUdtdQ6bLaXJbf9qRQo+gA6io9SvL/U9Kku3TzbeGQ7rhU2&#10;5z2x6Vf07QrPxMs9qNQktJoHMixS48th6LVDWxfWln9nlilhtZziNlGVK9MkClOOorFG0trC7spr&#10;y4nZZ5V2ojdFbj5j7HmorfxPe2qGFsXUIUIkc53IpB4IHtWloMkkWk3UUcFtexyblUOv7xFVcBhn&#10;pn0qro3h231ueWGC7S3uAchJz8rDjoR361GxKTuXYtB8Q6vL9q8sIJMnMK7RUFz4V1Wzt57uW8jS&#10;VEIlRpMkJ+FdBqWo3Ph3RvIe/JCr5abW+V37lfavP5dSluL25LTbEuMBjksvH+c0op3NtkV1gZkR&#10;jICWPA7/AFrR0qwk0+7+2W13LbzE4MkL7TVjTooTaySSQMsXlEwyNz5rA/oKgibdIhf92hJO7HB+&#10;lW5ShsZdTs7VNbm0tnSe0uluQGcMAki4OM596NI0vVbhZYooLi3myNyH7jDPJBrk3maAIyuW6YKv&#10;jPtXp3h3x5a6a9nZXFvs0+RQPNZi5Rv/ANdbwlGW47HQa34fsh4cgM8Mdq/mR5xk88Dn1zXk2paP&#10;IL6TaYmjIDAI3Cg54/8ArV6J4r1Sw1jbp0d5KLuVQIjbktGfTI7V5rMLzR2NrqMB8+CUFJsZQ4PA&#10;fHrk5P0q6tNTEZl1bkzr5vVTg571YTTSuky3gu9rSApLEX5kHGeO/b8q3p9C8/VLBpzFJLeO5kgi&#10;kG1X7KPY8H8auWehRSxoh2RvOpi8uT7wdW6L6Z/xrjVNxkVdHmv9l2LAbw2xTtODxkZGarS6SBbP&#10;cQyCOLkqp5JxXTX8Ueoa9b6Vbxor3Euxyvufy+lT+NNO0/RnGn2Ny8xjUq3mJgqfQ9s89a6ouQaH&#10;HWF6kK+VyrleM9zW1FY3F3bGSP7hG5iSBj8e9bXiD4dPFYaJLZ3UbyXMGTg9CBk/WuS065mtr3+z&#10;r9WZSeMetOpC6EbS6dLDA8lum4AcODgN61pto62tnDqBkWRymZIumw/hVvW7d9M0nT1S2/0WVN3n&#10;Zwd3cGpdBtJ9X0OdZ7qO1tYsyFDgNIB6eprlcGCscw1vNqlwQzBBjKhsn9KpQo6yvAGjB3be+TXQ&#10;anpF1pVpBfCQNbyLzMjc8/wnPfFZVhJaXF47xMA2OGZMj8arlcUDQ+SKDecRBWI4bqKs2t5dmSBJ&#10;XkjtQ21jH97HfFNa1tVik33srzA5AWP5Qe3XtW1dXl1YaSWeCzeGZdnmRjO1h3B9acG1qhJFLxra&#10;6WkzTaRNNNGYF3SSvuLHv1pupQ2o0jw39lvJpjIy7oWXG055x2rHupYblFgt2Ozb96T5cseoFVo/&#10;EtxHBZ2NzGssdm58o9Cpz611Rm2gse0x/EaSxuCj2UkrqNipIQoRR/WsXxj45u9bs/sQt0igbDHH&#10;J/OuW1TVI72yjuXmIc9cnJIqGC70/wAoMFuJCw6swA/CspVJ3sJ3MO5sF8zej8n+EGqq205BJViA&#10;e1b929rvAVTkj+EhsVC+nMR5kMrDI6GsfatPUjUo2NjNebolTEp6n0FdHcajrFroQ06aC2EC8CRI&#10;huP1PWsuysL03XlRIzPKcZj5P5VJftqFjM9rdRSIuMAuhUGi3MrotxVifwzrVxpN2biC4aKRASMD&#10;O72NSeI9Uu9bmW4ub1biYjLD7oT2FYEF2LP5lRXJOSD0NdRZ6r4UuNNme90+VLkk4KNhV44/WlG7&#10;0EkrHLrFOoLEA444IyRWbP50UgIyD1rSmlhaKWWCN22n5dozx71A0Ur2okd0Rm5AByapRa3BROvt&#10;rpNR8HZmk8oIOWAyRiuTaWx+1lbVmlB5DuMfpSLfXNlZS2i/6qTkg9j3rOV9nzAc02lYdkaU92Sh&#10;BO1h0OapvqN6LVoReN5L/ejHANVHYyvlifpUbN1znFOEbCDqwyTiu38E6XZa7FeaZKm2+Me+2ZTg&#10;sw/hrhVfnNamkXs9lfQ3MDMkiN8rg4Iq+o4nuel/CPT7bSDd6rdyR3QXeGU4EX/16b4n8XL4X8MX&#10;FlFrTX811Fi3cY3RDjOa4HWfHOrpZyW7ajLNHOvKseR7VwF1fPMcuxPGOT0rpjJRVxt20N/VPiB4&#10;j1WNoLi/ZomjETIFABAorlt3GaKh1HcR6Hq/xK1bXbKCGeUK9tlg0Z27j0B/+tWt4O8X+KIdaQSp&#10;PMiwvK4kBAYHncxPbjrXCReDdffw9/bdvaCSxyVLBhu49qZa+Kb2zS7ilLPJcW32TMjHKDI6enQ1&#10;0pvqGp1vxLsEs7uwuXuBJNdxGWRFYHbls9R9a5K2neM+RjaJSMOVJK49BTLCC41fUba2t5i8jFVU&#10;uThP/rV02oaNr1hq9zdXMT/arX7zbcqFx97PTFZOGtxNFK08JXq2H9rXNwiWrj5NrZdj6YHIzXX2&#10;+uSaciPpMAFrEU81Qv7xHC/MTXM+frsWjos/Gm3TbVZ/uhs5yPQ1teFl0u0mvLaaeW81SRvLt4op&#10;sJJkdSfarTWyEkX/ABL8Sbm/063toJXZT/r0IwWweKdafFS+jaaaIBC6qiROPlXA5NZc/hGbSNVt&#10;v7TntXnlJY2pct8uOAxHSqo8H6tq+oXCaXZx7ANwRgVAB9M1F2KxOt3e3urTvc6w3kLhnlQFhk+g&#10;9alsdQ09dcvW1m1ub+Fo8RyMMNyMA4pIdRl8MXEelTKLpd6mcqMAY6oPUe9etTaTb6jpFpqOl4Ak&#10;C7pAnzqOnHpVJDSOH8LCx1fwNNo+m2/magZWQMU2kLu4yfpXUeCfAlxpl++oaqyySqCiKRn8a4TR&#10;J9R8J+Ob+1tIJPKmlPMoOSpP3s/WveNOSaO0jSY7iF5b1qpRQRSZ5B8RdDsmmgl0uwlVyzGcKpAI&#10;HesG8utO1jSYfD2ladHbSM4LTP69ySele3ajLp98/wBimId858o8bsdR71wHiXwbDYWmo3tlYLiR&#10;crIzbRCPYUm2E0zn73wDodnoYtrjU4xeTR5W5kB8sH0BxVC91G58O+HYtJvLCyvo3OIb2NQVOfX3&#10;rmb3UdQuQlnJctcpEvyJuJAHsKv3dpu8Nm2uzMiEAojLtDMe/PWo509CUzD1A2NpaNb+QGumbcZF&#10;fIHsKxvtKKB2x29aY082l3JiDBlzwxHT86QQAkzzK4VgSrDjJqLGiLVvezbmESAEjGSOgp1hpFtN&#10;OVndgTk5PGak0mzmu50jtSDdMQEXGc1qa7G1k/2VlK3EX+uYjkn0rKV09B6FVtF06Ka1mm3GBmHm&#10;KjcgZrR1fQrG/wDPvNE0yY2kDhTJG/A4HXPeotGkt77Wre0jshPEwx5Dybdxx/e9K6XT9IstHtLp&#10;9cZkhnP7q3huSCDzgkDqPeqg9NSFc4G+0VJZXkjZo4iAQhbcRnt9anstGdZkjlv0hj25ww5H4etJ&#10;qAVZFaKWUrk/MwxxnjB6mp/NsUtYZoPNa9P3t33c56570czZXQs6vosdm8K2d8LnIBaQrt257Vc0&#10;jw/ZzuXm1htPuQ4RMDIbPep/FF1bSXNqskNtFOsaCRIMgN9T61Jfato8xtpIrdYlhdd8QORgd196&#10;lbiOb8T/AGmy1CTT475r+ONtokC9T9Kr2csr2N0hsmlm2gl8EmMDvVzW7+0vNbnn09DBak5TOc9O&#10;e9aXhqBxb3uo2yyMsS7ZMruVge/J6iq3KWxxMibpsswG3mrcsLwWAuPOH7z7q98CoLsGbWPnY4lb&#10;rj1qxqUFxH9nSRHEB4jdlwGA9KrlDoSwzW6vh2BBjB3Mv3TWrbCzn8P3oiVvMTEiyhCS3bbjsPeu&#10;w8MjSNVsL3RbHTLddQWEubqM/KygAEZboTk1Q03XbHQItRtLe3jieSKSALs3MAcHDHv3GfepcUtS&#10;WzlbDSLlLWOWe38tbpx5Erxk7m6BfYHOfwrvvE2s6Vp3hlPDeo6YkWs6eFRWQ4DA8gg9a4251KSe&#10;0eK6uLgnKeVh/lj28A49h/OuxstMsPGmjRSEfatbso9rTzOVULliGb1IJojJPQDzOed5RtBZsnjm&#10;oTHKI9yE7jxir/iSH7BrtzsQJlyG2HKkjqQO3r+NM0+Caae1jjdQ0zABmPAJOBmpcbPQdilb298P&#10;NkjjcCPHmNj7v19KSfSY47IX6XcbEsA0P8Q9/pXQX9je6Pc39ldX/lggrIF+YSnPSsm4097fTxdO&#10;rCFhhC3GacZWZUTKkuYgmEQBgetI9yDFGU3FlGST3Y1XYiSUBRgUSfLwBjFblWNmGNLuSJ5EOApz&#10;jp7U8XSDbGif6tdplXiqlrMyafdZlxIQqqPanW9pI1rHh/lkySufSpaJSV9S3IvyAlTtfIDA5J9z&#10;VYuPJIDfvN2OOMjFPgv5LS1kgVg0bEgHHIyKzyEZn8uRs9cNSsKyNVrjfHH9odTlcYXggdBmsy4w&#10;l0WjOI0wBg02EI9wHbLcdM9KhUshYk43DP1qug0tC/JeK6/Kcg9c0RGOQhdzI3QEVRM26MDIGPan&#10;W82LgFSSe1Z8nUzcNbmvbzy28vlSSFlH3R60Xtq0/mz7SuAMjd/Sobk3enzRyyRZzhl3c5qyl9Nd&#10;zI0qARtxjtk1aWhaMiDdFcfLKBkdc1dgbdfW4ciMA5L+v1rXvLKwitYYpo0W5ZMoR35rIuNNuVv2&#10;gzmVV9e1OxaNotYXl5FFDOQC24u/3c1tzXlzHbpaqVkt2ckbOdv41yWiwgXWLhtsTA4I9R7eldNZ&#10;6xD5D+aqoyZVNgGG+tQ73I6lSRntpmt44t0BY7Cw5GaxZ1uH3RKGC5z6VvS3trc+ZNHIECkCVM/q&#10;Kz7026yk2kokQ4IcDoPQ1nyWdwszGVFhZt8bFuxPerkBB+YruTuOhonkkmkj2RYfoMfxVbvNOvYL&#10;ZXu8QA9FA5/Gok7lcpH5xXhMbByPb60wvJO7PwoHXAq1cW/2a2iRlHzKGyByataRp9vffuri4SFF&#10;5Cnhm/Gs27BbWxlSPFvG1mIJALEcV0mj6zP4VvoL2Blk3cSQEHke4NXJ7Xw9pdttmjEx6YBLHNYd&#10;6trPcK6lrVHGVB+YGlGWo+Vou+IPEN5qmpTXMUZghlbzAsYwFzxjNQ2Ov6lpsBljmzv/AIJBuUge&#10;xqrK93bQmJGMkHUsAf1pt5YXERt94CK6Bkj3bjjA/nRJ3JcWdBaeJYfsjJbwi3dzulbGTnH8Pt7V&#10;d0290WF1vEYtcSxgJHjBz3/OubtLDULSb7VFbpnaQPM6c963/C8Om2l8bvVSkUoB2Op3CM9jtqLF&#10;R03NjUjp/wBkkvNXsQ1xJGEtrffkofXHYdKz5fD+kX2lNdW92YblYiZrZxyhHpXP+JNXhu9Uaa0u&#10;nmijbCEx4yBjk8+tUW1O7ub5ZFZRJJ1xxnNNKSHJo047e3m0p9t88XkglInUlCO+D61QG65tVdCk&#10;SxALju59frWjo+j6nfo00djJdpBL+9hHTb/hVdmg2X/7koyEmFAchTnlTVuLtqQye1mtZ720WZNs&#10;alRIE5yM811l74fuNcjuZdJUpbwnCpKNpb02g81y2gtYSHzr2GRzEwPlxHG8d+a9dv8AVNCbQlWx&#10;RlubmMbeCzLyOv0q6Mb7k3OT8JxJDdW6Tv8AZ7yzDllYgFivODmuul1gTW53afDN9rg8xsDgHnv3&#10;J4rlfEei6jFqtt4iR4bpHKFHhX756YI/nWtpPjhbbQ7i3mihS4iJeIyJhR3xjtzXQtHqPc564uZd&#10;G1ea5h05XtLS4/eoVOY92CGQ9e/6VR8VeJrO31m7l0spPZ3MalcjlXxzz2Oea0dTvrm5sbK/toft&#10;1xejdJBHyoIxgMPb1rhtWhvr6S9uJLRLRFzIbcKFKcgYArOd2ytjX0yOzh0mW8S7t/tVwhlYyMQU&#10;ZTwo9+9czq11capJ53mFpnYeYWOd2K0tCvtP+0SWtzaGVTbhVRvlO4HqDVvSLC2u/Es+m3MAiOAk&#10;agbsuemfwqfeuI6OGXWLvRbPWzDbm0ssQBFO3I6EiuF1PTRqEjmBPJulZpAxJPHXArqrotoVrPpc&#10;kxjkRnWXJO1h7Cuej1GCBGS2aV5pPlVYzuOKLyuBveEhB4u0yHw+Fkj1GNt7u75Tj2NZ/iSSXS9Y&#10;nsZLUfakyhKnjjv9Kxr77bpl7aX+mRzWMqpnziSpkbvjJNS6Jq02oau/26RBdSZd5bg8tx61rNJx&#10;BHQ6TJpa6c8uqTz3d3GCIrbG6LJHBxXMLdeTfSiFFj3A5XGAPpWl9viSzu18p1kYARPG2ADnvWSn&#10;+lR75lG7jc7L0rmk3bUZJbiaWcM+TjlgBnI961IpoplFhMHIkbEShsKpPc5qtFPJbBoLd0dT0YDO&#10;BUvnPIY5NqMRx90EcVjezBaGjrPhy20izFwLyK7ViEKxLkI2ORn2rh7+3iOpJEjNsY8kjpXRXf2l&#10;wkgkBUPuZV+VQfpWPEZ9U8QlEAbccHsBXRTldXQGtPY2lpaQSwESMwwVL5x71TSGUvuLLg/dFOnh&#10;W2uJIN4bYexpGnhRwuHdRzkdjSab2Ey4waExsdinrxV0XyNySp9cNVECG5GQjAA8ljVm7W3itAkS&#10;xl+zJwaynG+hLNOw8UQaXC5t7ZhehsxSZ4H4U+58VT6zA663EZCQfLkPG2snS9OWffc3LiOBOpb+&#10;I+gputw2NzEFhmljTbkuw6n+grSm+XQqOq1Kdmttd3Bt7ZTLcM22NVGcmqmoaW9pdulxtDqcMgPA&#10;NWdKurLQrV7yOVZLuQFFVRgp6Nn1rHa7NxdtLM7b3OWLc5rb2fUHFLU37W+gsrRre3BEsqfvD2xW&#10;YS6PNkeYQd34UjRlo0kDjAOBg9aidLjyxJEwBzsIxzWTWtg3I7hzvO49uOapuxU47U5lmViJ1Kv3&#10;yKjlB2/Smo20FYQOVOR0pZDlCah3EilyfL5q7BYVATwOtWMshwGwMcioUkRQT37U9ZgqEHlj3NDQ&#10;kiOW4eU5YnjgVXZst1qRyMnNRoMnOKtaIL3JVO8Yoqe2Qc5xRUtjsareJ9Th0dNKhvW+yLL54C5H&#10;zf8A1qg0tdO1HUi+stdKkjZzaqCT69qnstUg+16bFqNlHcWlplfKUBS+Tn5mHJ/wr2rS5fBGkWtp&#10;pEVlDfanPslfywPkY/MBvPTHpXchHj2lrceH/FPn6fcy2USMWie8jwSOwZa2dL+IFzP4n+1eJZCb&#10;adTHIVjDKqn0XpUfjzXYvEPjKe4ZDDGqiLajBhkZ5GK5hxNqSLbpFPcNEuEWNS3l81F22T1Oh1pb&#10;a8vBDpN5LJpZYlJrhwoJ74UdBVPRrIrrStFJJiN/vrgN9QDWbbeFdZlkKxWlz5qHPlrGxK/hVuKP&#10;WtOu3laaWK8HdwQ3TvmlKy2H6HcX8Om2U9vrA1a9u2LhgJkAY+uR3H0rQk+IGpW13Y2qxfYbaVt2&#10;6GM75FPqGrziXUbq2eNdUW4cIOM5wAe4rr9A0mfxTPcXemX8d0bVAiR3Z2lVI5x9KSuBtObvX/ED&#10;JLYRTtbAKXiYCOJT3YjqfWvZ9CW0t9LitbZ4iIl2ssbbgD3rxSOI+Fp5YIJ0u3vYhA+DgKxxyOct&#10;3ro9A07xBoOq2txLLHJAG8oJ5wC4PXrRbUcdDt7ux8rxbb6kyxNazRfZnyMkNnIP0zxXS8AegxXI&#10;eNfEMWkaLMVt3kdNrHb0jJPBNQQ/ErSU0K1v7gurTDBULwGHXmqabRV0jbuDcXGpxbrExxxMWE7F&#10;SMY+tcrrPijU7u+utBttOt7t2iO5lYgD35rP174hJe6cFt7K7V26bchSfr3rKsfiG9yohTS7P7e4&#10;2CV+M/U44pORDep5tPDeWmqh4z5UkTckYOCK0ZbjUvEtyqvMZpl7dgPU+lWPKguJL6LUr1bF1beI&#10;zHuDGsOy1S80vUGu9Pn2TAFQyrjI+lc7bISKw0+Ca+uILyRCsedpGSHI7A1hGS5WVYZvM8v/AJZA&#10;nIAreRJr+4MksytKzZOeOT3rV8QeD7q2n0+3snS6muI/NVYyOB3yacW9S0Z2lajdaRJFLb4SVASj&#10;bc4Jpt1qr3NqY7hRI+4sJiMPknnnvVS0kkivmiuZkiHKZc5ANPksy6FXljLMcKQ3BqGncSQy1mnt&#10;3eWGNWdlKhm5K57j3rQ0uG+1e5OlO37yUgKxXewI6D2qrqeo2UEUdtaptZFAnYnJY+1Vn8TpZXlt&#10;caLbzRTwrjzJDnJxjIGKcYyHYu32mTxrJDeXMcc1vmIR79xGDjBx0qfSru20uX9/AJSFIgYkgI/Z&#10;jxzXH3uqXeoXLzXMpeZzlm9ai+2XJZC0jHb90N2rT2TGkdjq8smrXrz3VxGqxRgA5PzH24qDSNQh&#10;0+3uRHEkksi7EaQfd98VzX2ySXCyO2M80rttI2kqvXr1qORhY3xBHIQCSbhzwAAK7zwZ4Q1K4hS3&#10;1K8istLllDKrOrCVv7oANeRfb3xsTIOeXJ5rRs/FOq2IhSK5OIX8xA3O1vUZq4waG02ei/EnwTdw&#10;JHqGms11DGS7PFEEEXPTj0rAtpLPXvCi3+tak6Nps0cEVujDd5Z+8QD1NSab8QE1O1TTPEbXUlgp&#10;Mj/Z2w7v6k+lc/4w1bRNQvIH0PTWsoY02yKzZ8wgnBPvitbIS7F6CEWWulUunsrdk85HkbBlj6gf&#10;L3NV9QvIrpz9nUh2kJJYgkcnAzjpjH40281i51q1tVnW3ijt49iyIMMQOgJ71U2jAEbqQD0GAa5Z&#10;pbIaQ+eWNm2gMHAw2emat6ZrF3YwXNtBO0cN2gil2jJKg5FZmx5uQP4uueTSIZUPlFVLMfXmpUR2&#10;NK2vIUcNPbJcL3WRsE+vNZUvlm53WKvHjBKZ+7U/lXdo0Nxc2TR20jEIH4D461Myx3U73H7iAlsi&#10;BVPfn+lVqhMjFxOzfNkknJZ+ST1zS6is/wBhJmkZoycAds+1PVJJWEbZUE4AHVqbMsZQoSxK8bWN&#10;QviGtDEXaWBUcZ20rmPzpC54XAxUoUeaI1zuDkkDtSXdukcgBRgT3PeutFGkkUEPhz7VnfNKwQJn&#10;G0f5/nVBWWMxZzllONp70SwslvApYgEknnpVWTaz7UB+XgHNFkSy7ELWSGUNIwnU/L6GqM21JSCx&#10;yPSmICBuGd2cdKeIJZHyULE8UrBZDY5mAIUj5u1MZmDYYninCIpKdy7QvrUePXufWqsULkFuOas2&#10;NtJdThIgTITximKoKghOQOfetbR520m/juUAeXqF60CvYikd7cSQ3DOZUOEJ5/nR5k8cQaRgwB/h&#10;6L+NJquozXl207xKrk5wO1RQSTTD5Y0AxzjoaTC9kWRfie+iaaWR404RnAO38Knu9zzNOszF2OC4&#10;GOKp2sP+kkTBVVh27GtBCQwACnYcKD0rCpO2wm9NBtteJavH5kazRr1VlqzNNFeTJFawRwrMAoU9&#10;j9TU1/dzSWIdbaMQqQGeNMAGqM0Lpp8Upk3O5z7AelKMurDYuPZILCa3kKpLDNy2cFx6dKoqZIJG&#10;gRBsByATya0vD9i15qB+3Fjaqu6R88j0NJLCv28JHIki7iFUHkjNU9UDNLS7VNOtDqd5teX/AJYp&#10;jpUcM32+6mvdRfKxcqh6H0qC/wBOmht3ubqTywo+VS+TWSl43k4ut0Yflcg8j1rJ0pbl30Jndry/&#10;O5iQzYGOgFXruOGKWOOGRmCkYOO9U7doFjWRJGEhYbQOMitmwVba686TA8n5iH6HNHs3uRsQNAt0&#10;JWabKgB9xOMfUU27Mdw9rawJgRqAsnctnrVbVLqK5lkNun3m++oIU/hV7TLScXFrLOhWJWDb+MYA&#10;zg+lZyQ9yhdapdrbPZjK7m/ec43EdzUumSyGUma3LR/IC5Y/Jz2PamXdrcNMbpoQEuiXiHXIzj+l&#10;b0V9BGtq9hpFwskMYW6baWVm55I6d6rpZiu7k13f6bqV/Nb3N1dWiodifZk8wNgcZ78n+dc1PN5F&#10;gbc7mmdzuLcEL2GPWpLySOC5MunySMMBySuCjex+v8qitIJL++jDtJIWIZm5Y+9Q4pA27j4UWyux&#10;Fdxr5bR+zAZGQTikMXm7JLQfN/dH16iuiv8AS7S8nkhsIJjeDiIkcufTHWuYmtNU029Fs29bjOTG&#10;VIKeuc1otUDO103W7/wz4bN5bXEUkd4DFOuPnjYE9uvTvUHhpLXWNavLkwARRr55iTGDjrx7965i&#10;0E8lv5csjfPltxHWtvwxGU1aK1sWkWa+DWsmcbSD0x6VPNd2YlfY7qx0nQdQkln8OzNFcL88sMww&#10;pB6hc1q6po13ZX+n3WgRb2jh2ywvwHJ5IGe/WuW1TwbL4ct0a6vf3hI2RRD37nvziu48MeGdWvWi&#10;1PUbyaLYAbdWO4gfTtWlKGtxWZo2VnYXvg528t7Z4gWKEktE4OeB+lcJ8SV22FtfbUja6URuh+Vh&#10;yeSv04r0bxHaW32N5TfrHIjAylZApYD1Hc5rzHxVq0d5q0crs1/DCo8mZ1KKePu47885ronsUTaU&#10;F0rwxcPHCZpyfOhQ8BFIHJ/Ht7VX16yS88HXM91pUi3iAJcX0j/LHg57cnggdKraVqsN9fQ2GrCN&#10;lM2WlWXaDGQMIce4H0ya1fiNf2kGjXuiWLTmZvKVAvzCQE5OcegqIx11G9dDjZ9I03VrorYXZs/L&#10;j3wyTZYuQORwOhqt4Y8Q2ujWt7Nc6e1zqjSfupsn93gYJr03SNKsfB2n6Y2kWDX2olQbv5dzcjp/&#10;s81x3iaBIL59Q/sd4pFn3XqZyjZ6fTiqaS2ZBlaHo8Hi7UrgahqTQzyfMrSucMc9PxrpYfDA8O3h&#10;F1pmxBjbIB191NXvCK6a+qwoLfyI5WDo2CxIB6Ka9Y1zS11bTJLV0RkYYBPBU+ualQuNHhurR3Pi&#10;a1kjlubVIbcnylkwj4PQH1rkbvw3cTWYZtvmxnasiMCfoR6V3114dtNHMmnziNtRMh8qdiSHXsAc&#10;8Gq4u7vTIVtruyW3G/eBPHkscetYvmi9QPO9I1We0uJbG8LcjYvAxn3z2roL7w1cR24uY7qGWCQ7&#10;VnibKBu6nvxWb4w0h0kFyI4opCvm7I3BCg9uKpaZrV35ISG8MO3DbFPykjvj1q3FNXKNS7t30qFI&#10;biFc7Q5eIkEg/Wq66nZgARQMM8AOe9RX982oStLJIkruMEDPGPrVOOCJctJEx9CDnFc8oJvUVzXu&#10;gYUYsyBQu7CnNczZw3MzT3UThdhznODV+4+exdojhUHc8moNHjE0WZZCqb/u7sA1rRVlcdxYHYs7&#10;SZdn6k9av6bC018kbrtH8OT1qrfWsls/mCIJEx+XY2QfxqeWF3SOVWK4GOD0rotzLQVzVRD9pniG&#10;3Yrdc09Y7XzkjDmSRjgKvNZ+mWOoatfR6fYo0k8jY46D3Ne1QeFrTwT4PN9LZW8uqLjfIw3ZJ+tJ&#10;UPMlq+p508KvmE28oEQxgISo98iifSZ5tP3PYMbf+/sOPzr1aHxh4ePhqKa4RBI33rdAM7v8KxNZ&#10;8c2Oq6UtpbWzwnf0/h2/TvSdNLcLnltxpVu6KjW23b02iqtxpFt5I37kVuhI4/Ou+tdEuPEWsyPp&#10;0kXlRIGZCMbvoPWqtvpd3PqqxT6ddXFrA5DLGh+Y+mcYFQr3HucadB+xMIPPQnhg6nPWryaFNcXM&#10;UM4cRPhmkxtAA5z+ldzqHhWTUpZzLpc0NyzL5P2ZP3ajoQfU+uKlt/Ci6Xd/6D4jtGniTbLDd8bf&#10;YA1Xs3e47WOA8XaVp1tLENNtbpxNwksufnP+yOuKxb/wfrVjG8sto7IiB5CnIQHpmuwm8R3Or+Jb&#10;Jp7VLk2biKKKE4yVPb8a9YvdL1G78K3mbCCO6uo8iIKSRnt9a05IvYdj5TddjYPH1qU28n2TzyrC&#10;MnAYjgmur8TeHP7It7rfazbo2C+afuqfQ+tcz5/nWSRBmZVOQrc4+lQ423CxTC9zTHIHQ1LKRu4X&#10;b7VCw4zQiFuICcYq5aSx2ksc8iRyBWHyP0NZ+cd6eHVx8wz/AFptXKsaO0jJAwCc/SivTPg1pWka&#10;5cXN3rBtzb2ahFSdwAzEZzz14BoqPZSY7HlaMwkQgkHcO9abSO83ms7NIQhLk5JJPXNFFdsfhIY0&#10;f6xB2LDNezSWtvp+o7bKCK2D6U5YQoE3H3xRRUxJ6na/DRVfw2k7gNMeDIRljx615v8AGMBfEULA&#10;AMYxyOtFFZsa2IdWjjbwXobsilpVIkJHLjPf1rze4Y2upTfZyYvvD938v8qKK2hsBf8ACc0p8SWx&#10;MjkiVcZY8V7r8WJHTRNNCOyhp1yAcZ4ooqftDRyPjK8un8DWStczMrGQMC5IIHQGqng8C5j0CG4A&#10;li3y/JJ8y/eHY0UVfQiXxGl8Y5HtrrT44HaJAowqHaB+Ary+CR8Kd7Zz60UVzTJ6m7pUUcyak8qK&#10;7og2swyV+npUbQQjSbmTyk37/vbRn86KKynsWjFhJEhwcVueNriaO20+RJpFk+zhdysQcemaKKqG&#10;zGzzdiSxJJzmtBP+QWW/i3de9FFN7DRQBOJD3rRk/wCXf3UZ96KKuJR654T0bS3tvMbTbNn+zFtx&#10;gUnPrnFXNT0+yHgbxDOLO384OgEnlLuA474zRRW/QTPLvstuPDSyiCLzPOI37Bnp61g6hxEMUUVi&#10;9xLck0WNJNa09HRWRplDKwyCMjrXZfEOxtLTxTDHbWsEKGMZWOMKOnoKKKsZwdvxeMBwOeKl1EAT&#10;4AAFFFDG9jZ0FFbTJwyg8HqPas3oXxx84oorlfxDNW2RSsmVBxCSOP8AbFZ83FySOvr+dFFQtwFm&#10;kkkaUO7MEdggY52jHb0qfVzlHc8uEjAY9furRRWokO0MltQXJJwvf6VSuv8AXSnvu/rRRWS+IGVY&#10;v+Po/jTrwk4yc8nrRRXQhkdwT5i8n75qKH/Vt9aKKZLEHBIHAxVtCdnU0UUwHXo/0Bz339ayx/qx&#10;9aKKcSokqD9w/wBK0NP4spmHDBeveiigGVAS1y+45+XvRbEi6ABwPSiiplsD2NUAENkdqsQgBeB3&#10;FFFcciEMuJH+wMm9thm5XPFRBm+yFcnaCDjPHSiitPsjRoTu0V/aNGxQlVyVOM1VmJOqTgkkbD1o&#10;orR7DZCZJCSpdivlHgniorqR2htdzscKRyaKKroEdye1J8+3571a1t3NyRubt3ooqZ/CNmnAAAwA&#10;AAgU4HrWjOSvhv5TjdGCcdz60UVzdQieh/Da2glgsGkhjdljfBZQSPmqXX447TxRqX2ZFh8yF9/l&#10;jbu+uOtFFaSJ6nltuoTTL8IAoLAHHGaw5ZHitQ8bsjbwNynBoorLqDPTvCksjapoJaRzmTnLHmqP&#10;xidk1adFYqockAHA6CiitIblROG0xmbToNzE4bAyelbmkEpqVkyHawuOCOD0oorL/l4LqerhmufA&#10;+kyTsZX+2Y3Odxxu9TXod6xTRpipKkRcEHGOKKK7YDW7PBvEEsjLckuxJBySfet3x3DFDo+niKJE&#10;HlR/dUD+GiiiexMjhSAbgZGcDI/M0+WRxHE4dg2U+bPP3hRRUjR2mtTzQeN79oZZIybeMkoxGfk9&#10;q4zxLczmN1M8mJOXG8/N9fWiik9xS3Ow8Nu3keCG3HcXkUnPJGeldjdXEz+O2gaaRosj92WJX8qK&#10;K1gNHnvitVXUtTwoG2c4wOlbg0+yfwDPcPZ27TLBkSGIFgfrjNFFY1NwPKrWR30+ZGdmUsPlJyOl&#10;c6yhNQIUBRntxRRThsBfl+UqV4+lTjoPwoorCe4M3BFG+gzs0ak7DyRXGwcW5A6b+lFFVS+ERsSE&#10;+Rsz8oxx2qzEAbGTj+MUUV0UgZ6v8EYoz/aMhjUuGADEcj8a7j4hAHws+QPviiitQWx4tfKosoyF&#10;AJY84pLMfu3/AN2iionsZnT/AA3dl8RyhWIHoDXqDgW6O0IEbFzkpxn8qKKiPQ0iZkFxP/YUredJ&#10;u86UZ3HNeE3Ts1zOxYljOcknk9aKK36Fs6Twv8nge4nT5ZUuztkHDD6GvUvB93c3Nhbme4llPmHl&#10;3LfzooqFuCOU+O4CaPZKvCs53AdD9a8KZFTVEVFCrsHAGBRRSqbDKt6B55471UYDBoorGJn1KzdT&#10;SoOD9DRRWyKOk8GDK6up5AsXYD345+tFFFaIZ//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BmUu8m9AAAApwEAABkAAABkcnMvX3JlbHMvZTJv&#10;RG9jLnhtbC5yZWxzvZDLCsIwEEX3gv8QZm/TdiEipm5EcCv6AUMyTaPNgySK/r0BQRQEdy5nhnvu&#10;YVbrmx3ZlWIy3gloqhoYOemVcVrA8bCdLYCljE7h6B0JuFOCdTedrPY0Yi6hNJiQWKG4JGDIOSw5&#10;T3Igi6nygVy59D5azGWMmgeUZ9TE27qe8/jOgO6DyXZKQNypFtjhHkrzb7bveyNp4+XFkstfKrix&#10;pbsAMWrKAiwpg89lW50CaeDfJZr/SDQvCf7x3u4B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a9QC&#10;AFtDb250ZW50X1R5cGVzXS54bWxQSwECFAAKAAAAAACHTuJAAAAAAAAAAAAAAAAABgAAAAAAAAAA&#10;ABAAAAAx0gIAX3JlbHMvUEsBAhQAFAAAAAgAh07iQIoUZjzRAAAAlAEAAAsAAAAAAAAAAQAgAAAA&#10;VdICAF9yZWxzLy5yZWxzUEsBAhQACgAAAAAAh07iQAAAAAAAAAAAAAAAAAQAAAAAAAAAAAAQAAAA&#10;AAAAAGRycy9QSwECFAAKAAAAAACHTuJAAAAAAAAAAAAAAAAACgAAAAAAAAAAABAAAABP0wIAZHJz&#10;L19yZWxzL1BLAQIUABQAAAAIAIdO4kAZlLvJvQAAAKcBAAAZAAAAAAAAAAEAIAAAAHfTAgBkcnMv&#10;X3JlbHMvZTJvRG9jLnhtbC5yZWxzUEsBAhQAFAAAAAgAh07iQAMQA+/aAAAACQEAAA8AAAAAAAAA&#10;AQAgAAAAIgAAAGRycy9kb3ducmV2LnhtbFBLAQIUABQAAAAIAIdO4kCLXdAETAQAAJkMAAAOAAAA&#10;AAAAAAEAIAAAACkBAABkcnMvZTJvRG9jLnhtbFBLAQIUAAoAAAAAAIdO4kAAAAAAAAAAAAAAAAAK&#10;AAAAAAAAAAAAEAAAAKEFAABkcnMvbWVkaWEvUEsBAhQAFAAAAAgAh07iQOa84zzA2gAAR9sAABUA&#10;AAAAAAAAAQAgAAAAyQUAAGRycy9tZWRpYS9pbWFnZTEuanBlZ1BLAQIUABQAAAAIAIdO4kBxXEgj&#10;QvEBALDxAQAVAAAAAAAAAAEAIAAAALzgAABkcnMvbWVkaWEvaW1hZ2UyLmpwZWdQSwUGAAAAAAsA&#10;CwCWAgAAr9UCAAAA&#10;">
                <o:lock v:ext="edit" aspectratio="f"/>
                <v:group id="_x0000_s1026" o:spid="_x0000_s1026" o:spt="203" style="position:absolute;left:2471;top:412646;height:3475;width:8194;" coordorigin="2495,403784" coordsize="8194,3475" o:gfxdata="UEsDBAoAAAAAAIdO4kAAAAAAAAAAAAAAAAAEAAAAZHJzL1BLAwQUAAAACACHTuJA8g6RFb4AAADb&#10;AAAADwAAAGRycy9kb3ducmV2LnhtbEWPQWvCQBCF7wX/wzKCt7qJ0iLRVUS0eBChWijehuyYBLOz&#10;IbtN9N87h4K3Gd6b975ZrO6uVh21ofJsIB0noIhzbysuDPycd+8zUCEiW6w9k4EHBVgtB28LzKzv&#10;+Zu6UyyUhHDI0EAZY5NpHfKSHIaxb4hFu/rWYZS1LbRtsZdwV+tJknxqhxVLQ4kNbUrKb6c/Z+Cr&#10;x349Tbfd4XbdPC7nj+PvISVjRsM0mYOKdI8v8//13gq+0Ms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IOkRW+AAAA2wAAAA8AAAAAAAAAAQAgAAAAIgAAAGRycy9kb3ducmV2Lnht&#10;bFBLAQIUABQAAAAIAIdO4kAzLwWeOwAAADkAAAAVAAAAAAAAAAEAIAAAAA0BAABkcnMvZ3JvdXBz&#10;aGFwZXhtbC54bWxQSwUGAAAAAAYABgBgAQAAygMAAAAA&#10;">
                  <o:lock v:ext="edit" aspectratio="f"/>
                  <v:shape id="图片 4" o:spid="_x0000_s1026" o:spt="75" alt="C:\Users\Administrator\Desktop\图片1.jpg图片1" type="#_x0000_t75" style="position:absolute;left:2495;top:403784;height:3469;width:2499;" filled="f" o:preferrelative="t" stroked="f" coordsize="21600,21600" o:gfxdata="UEsDBAoAAAAAAIdO4kAAAAAAAAAAAAAAAAAEAAAAZHJzL1BLAwQUAAAACACHTuJA2Is4I7oAAADb&#10;AAAADwAAAGRycy9kb3ducmV2LnhtbEVPTWsCMRC9C/6HMIXeNFkPVrdGWcRCK724Lp6HzXR36WYS&#10;klTtv28Khd7m8T5ns7vbUVwpxMGxhmKuQBC3zgzcaWjOL7MViJiQDY6OScM3Rdhtp5MNlsbd+ETX&#10;OnUih3AsUUOfki+ljG1PFuPceeLMfbhgMWUYOmkC3nK4HeVCqaW0OHBu6NHTvqf2s/6yGsxbo4I3&#10;zdOlO/r1sSqqQ/Feaf34UKhnEInu6V/85341ef4Sfn/JB8jt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izgjugAAANsA&#10;AAAPAAAAAAAAAAEAIAAAACIAAABkcnMvZG93bnJldi54bWxQSwECFAAUAAAACACHTuJAMy8FnjsA&#10;AAA5AAAAEAAAAAAAAAABACAAAAAJAQAAZHJzL3NoYXBleG1sLnhtbFBLBQYAAAAABgAGAFsBAACz&#10;AwAAAAA=&#10;">
                    <v:fill on="f" focussize="0,0"/>
                    <v:stroke on="f" miterlimit="8" joinstyle="miter"/>
                    <v:imagedata r:id="rId29" o:title=""/>
                    <o:lock v:ext="edit" aspectratio="t"/>
                  </v:shape>
                  <v:shape id="图片 2" o:spid="_x0000_s1026" o:spt="75" alt="C:\Users\Administrator\Desktop\图片2.jpg图片2" type="#_x0000_t75" style="position:absolute;left:5089;top:403789;height:3470;width:5601;" filled="f" o:preferrelative="t" stroked="f" coordsize="21600,21600" o:gfxdata="UEsDBAoAAAAAAIdO4kAAAAAAAAAAAAAAAAAEAAAAZHJzL1BLAwQUAAAACACHTuJATYUeLrwAAADb&#10;AAAADwAAAGRycy9kb3ducmV2LnhtbEWPzWrDMBCE74G+g9hCbrHkUJLiRskhUCg9BOL20ttibS0T&#10;a2Uk1T9vXwUKPQ4z8w1zOM2uFyOF2HnWUBYKBHHjTceths+P180ziJiQDfaeScNCEU7Hh9UBK+Mn&#10;vtJYp1ZkCMcKNdiUhkrK2FhyGAs/EGfv2weHKcvQShNwynDXy61SO+mw47xgcaCzpeZW/zgNu23J&#10;dezCHOZFTZevPV4v8l3r9WOpXkAkmtN/+K/9ZjQ87eH+Jf8Ae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FHi68AAAA&#10;2wAAAA8AAAAAAAAAAQAgAAAAIgAAAGRycy9kb3ducmV2LnhtbFBLAQIUABQAAAAIAIdO4kAzLwWe&#10;OwAAADkAAAAQAAAAAAAAAAEAIAAAAAsBAABkcnMvc2hhcGV4bWwueG1sUEsFBgAAAAAGAAYAWwEA&#10;ALUDAAAAAA==&#10;">
                    <v:fill on="f" focussize="0,0"/>
                    <v:stroke on="f" miterlimit="8" joinstyle="miter"/>
                    <v:imagedata r:id="rId30" o:title=""/>
                    <o:lock v:ext="edit" aspectratio="t"/>
                  </v:shape>
                </v:group>
                <v:rect id="_x0000_s1026" o:spid="_x0000_s1026" o:spt="1" style="position:absolute;left:4274;top:416152;height:301;width:4056;v-text-anchor:middle;" filled="f" stroked="f" coordsize="21600,21600" o:gfxdata="UEsDBAoAAAAAAIdO4kAAAAAAAAAAAAAAAAAEAAAAZHJzL1BLAwQUAAAACACHTuJAeAUq174AAADb&#10;AAAADwAAAGRycy9kb3ducmV2LnhtbEWPQWvCQBSE74L/YXmCN91YsNXo6sFSKEgPxojXZ/aZDWbf&#10;ptmt0f76rlDwOMzMN8xyfbO1uFLrK8cKJuMEBHHhdMWlgnz/MZqB8AFZY+2YFNzJw3rV7y0x1a7j&#10;HV2zUIoIYZ+iAhNCk0rpC0MW/dg1xNE7u9ZiiLItpW6xi3Bby5ckeZUWK44LBhvaGCou2Y9V8O1M&#10;VnXH8ut0qN9/p3PKT2/bXKnhYJIsQAS6hWf4v/2pFczm8PgSf4B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Uq17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桐子山古树群</w:t>
                        </w:r>
                      </w:p>
                    </w:txbxContent>
                  </v:textbox>
                </v:rect>
                <w10:wrap type="topAndBottom"/>
              </v:group>
            </w:pict>
          </mc:Fallback>
        </mc:AlternateContent>
      </w:r>
      <w:r>
        <w:rPr>
          <w:rFonts w:ascii="Times New Roman" w:hAnsi="Times New Roman" w:cs="Times New Roman"/>
          <w:bCs/>
          <w:color w:val="auto"/>
        </w:rPr>
        <w:t>桐子山古树群位于将军岩景区的桐子山村，地理坐标为北纬26°10′25.23″，东经112°05′12.96″，海拔363.5米。古树群由6棵（2棵银杏、1棵赤皮青冈、1棵樟树、1棵女贞和1棵黑壳楠）树龄在100-350年的古树组成，群落面积约0.2公顷。群落中胸径及树龄最大的为赤皮青冈，其胸径为139厘米，树高约25米，冠幅约26米×28米，树龄约350年，系湖南省内胸径最大、树龄最长的赤皮青冈之一。最大的银杏胸径为76厘米，树龄约110年，樟树胸径为116厘米，树龄约120年，女贞胸径为85厘米，树龄约150年，黑壳楠胸径为58厘米，树龄约100年。古树群中的赤皮青冈古树是园内极其珍贵的自然遗产和生物景观，对研究周围生态环境、赤皮青冈的生物学和生态学特性及永续开发利用赤皮青冈遗传资源具有重要价值。</w:t>
      </w:r>
    </w:p>
    <w:p>
      <w:pPr>
        <w:ind w:firstLine="480" w:firstLineChars="200"/>
        <w:rPr>
          <w:rFonts w:ascii="Times New Roman" w:hAnsi="Times New Roman" w:cs="Times New Roman"/>
          <w:b/>
          <w:bCs/>
          <w:color w:val="auto"/>
        </w:rPr>
      </w:pPr>
      <w:r>
        <w:rPr>
          <w:rFonts w:hint="eastAsia" w:ascii="Times New Roman" w:hAnsi="Times New Roman" w:cs="Times New Roman"/>
          <w:color w:val="auto"/>
          <w:lang w:val="en-US" w:eastAsia="zh-CN"/>
        </w:rPr>
        <w:t>B</w:t>
      </w:r>
      <w:r>
        <w:rPr>
          <w:rFonts w:ascii="Times New Roman" w:hAnsi="Times New Roman" w:cs="Times New Roman"/>
          <w:b/>
          <w:bCs/>
          <w:color w:val="auto"/>
        </w:rPr>
        <w:t>.上冷水沅古树群</w:t>
      </w:r>
    </w:p>
    <w:p>
      <w:pPr>
        <w:ind w:firstLine="480" w:firstLineChars="200"/>
        <w:rPr>
          <w:rFonts w:ascii="Times New Roman" w:hAnsi="Times New Roman" w:cs="Times New Roman"/>
          <w:bCs/>
          <w:color w:val="auto"/>
        </w:rPr>
      </w:pPr>
      <w:r>
        <w:rPr>
          <w:rFonts w:ascii="Times New Roman" w:hAnsi="Times New Roman" w:cs="Times New Roman"/>
          <w:bCs/>
          <w:color w:val="auto"/>
        </w:rPr>
        <w:t>上冷水沅古树群位于冷水沅景区的上冷水沅风水山，地理坐标为北纬26°10′43.91″，东经112°03′39.30″，海拔763.7米。上冷水沅古树群主要由甜槠、细叶青冈、栲树、水青冈、灰叶稠李、乐东拟单性木兰、椴树等7种树种组成。根据祁阳县林业局古树调查数据，上冷水沅古树群的树木胸径达60cm以上的有50多株，树龄多为100年以上，其中1株乐东拟单性木兰胸径达1m，高22m，树龄约200年，其胸径之大，树龄之高，系湖南省内少见。</w:t>
      </w:r>
    </w:p>
    <w:p>
      <w:pPr>
        <w:jc w:val="left"/>
        <w:rPr>
          <w:rFonts w:ascii="Times New Roman" w:hAnsi="Times New Roman" w:cs="Times New Roman"/>
          <w:b/>
          <w:bCs/>
          <w:color w:val="auto"/>
        </w:rPr>
      </w:pPr>
      <w:r>
        <w:rPr>
          <w:color w:val="auto"/>
          <w:sz w:val="24"/>
        </w:rPr>
        <mc:AlternateContent>
          <mc:Choice Requires="wpg">
            <w:drawing>
              <wp:anchor distT="0" distB="0" distL="114300" distR="114300" simplePos="0" relativeHeight="251697152" behindDoc="0" locked="0" layoutInCell="1" allowOverlap="1">
                <wp:simplePos x="0" y="0"/>
                <wp:positionH relativeFrom="column">
                  <wp:posOffset>46355</wp:posOffset>
                </wp:positionH>
                <wp:positionV relativeFrom="paragraph">
                  <wp:posOffset>32385</wp:posOffset>
                </wp:positionV>
                <wp:extent cx="5180330" cy="3288030"/>
                <wp:effectExtent l="0" t="0" r="1270" b="0"/>
                <wp:wrapTopAndBottom/>
                <wp:docPr id="92" name="组合 92"/>
                <wp:cNvGraphicFramePr/>
                <a:graphic xmlns:a="http://schemas.openxmlformats.org/drawingml/2006/main">
                  <a:graphicData uri="http://schemas.microsoft.com/office/word/2010/wordprocessingGroup">
                    <wpg:wgp>
                      <wpg:cNvGrpSpPr/>
                      <wpg:grpSpPr>
                        <a:xfrm>
                          <a:off x="0" y="0"/>
                          <a:ext cx="5180330" cy="3288030"/>
                          <a:chOff x="2508" y="418294"/>
                          <a:chExt cx="8158" cy="5178"/>
                        </a:xfrm>
                      </wpg:grpSpPr>
                      <wps:wsp>
                        <wps:cNvPr id="91" name="矩形 91"/>
                        <wps:cNvSpPr/>
                        <wps:spPr>
                          <a:xfrm>
                            <a:off x="4334" y="423172"/>
                            <a:ext cx="4056" cy="3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上冷水沅古树群</w:t>
                              </w:r>
                            </w:p>
                          </w:txbxContent>
                        </wps:txbx>
                        <wps:bodyPr rot="0" spcFirstLastPara="0" vertOverflow="overflow" horzOverflow="overflow" vert="horz" wrap="square" lIns="91440" tIns="0" rIns="91440" bIns="0" numCol="1" spcCol="0" rtlCol="0" fromWordArt="0" anchor="ctr" anchorCtr="0" forceAA="0" compatLnSpc="1">
                          <a:noAutofit/>
                        </wps:bodyPr>
                      </wps:wsp>
                      <pic:pic xmlns:pic="http://schemas.openxmlformats.org/drawingml/2006/picture">
                        <pic:nvPicPr>
                          <pic:cNvPr id="13" name="图片 1" descr="C:\Users\admin\Desktop\（祁阳金洞国家森林公园）DSC_3209.JPG"/>
                          <pic:cNvPicPr>
                            <a:picLocks noChangeAspect="1" noChangeArrowheads="1"/>
                          </pic:cNvPicPr>
                        </pic:nvPicPr>
                        <pic:blipFill>
                          <a:blip r:embed="rId31"/>
                          <a:srcRect l="1698" b="12292"/>
                          <a:stretch>
                            <a:fillRect/>
                          </a:stretch>
                        </pic:blipFill>
                        <pic:spPr>
                          <a:xfrm>
                            <a:off x="2508" y="418294"/>
                            <a:ext cx="8159" cy="4861"/>
                          </a:xfrm>
                          <a:prstGeom prst="rect">
                            <a:avLst/>
                          </a:prstGeom>
                          <a:noFill/>
                          <a:ln w="9525">
                            <a:noFill/>
                            <a:miter lim="800000"/>
                            <a:headEnd/>
                            <a:tailEnd/>
                          </a:ln>
                        </pic:spPr>
                      </pic:pic>
                    </wpg:wgp>
                  </a:graphicData>
                </a:graphic>
              </wp:anchor>
            </w:drawing>
          </mc:Choice>
          <mc:Fallback>
            <w:pict>
              <v:group id="_x0000_s1026" o:spid="_x0000_s1026" o:spt="203" style="position:absolute;left:0pt;margin-left:3.65pt;margin-top:2.55pt;height:258.9pt;width:407.9pt;mso-wrap-distance-bottom:0pt;mso-wrap-distance-top:0pt;z-index:251697152;mso-width-relative:page;mso-height-relative:page;" coordorigin="2508,418294" coordsize="8158,5178" o:gfxdata="UEsDBAoAAAAAAIdO4kAAAAAAAAAAAAAAAAAEAAAAZHJzL1BLAwQUAAAACACHTuJApgGWU9YAAAAH&#10;AQAADwAAAGRycy9kb3ducmV2LnhtbE2OQUvDQBSE74L/YXmCN7vZhGobsylS1FMRbAXpbZt9TUKz&#10;b0N2m7T/3udJbzPMMPMVq4vrxIhDaD1pULMEBFLlbUu1hq/d28MCRIiGrOk8oYYrBliVtzeFya2f&#10;6BPHbawFj1DIjYYmxj6XMlQNOhNmvkfi7OgHZyLboZZ2MBOPu06mSfIonWmJHxrT47rB6rQ9Ow3v&#10;k5leMvU6bk7H9XW/m398bxRqfX+nkmcQES/xrwy/+IwOJTMd/JlsEJ2Gp4yLGuYKBKeLNGNxYJ+m&#10;S5BlIf/zlz9QSwMEFAAAAAgAh07iQF1WwHANBAAAxwgAAA4AAABkcnMvZTJvRG9jLnhtbK1WzW4b&#10;NxC+F+g7EHuv90eSLS0sBYIUGymMRIgb9GKgoLjcXSK7JEtSWrm3Ai2S3NJTCxhIgRY9FGhzadFL&#10;k76NbOSUV+iQXMmO46JBGwFaDWe4w5lvZj5q/9aqrtCSKs0EHwbxThQgyonIGC+GwYNPDj7qB0gb&#10;zDNcCU6HwSnVwa3Rhx/sNzKliShFlVGFwAnXaSOHQWmMTMNQk5LWWO8ISTkYc6FqbGCpijBTuAHv&#10;dRUmUbQbNkJlUglCtQbt1BuD1qN6F4cizxmhU0EWNeXGe1W0wgZS0iWTOhi5aPOcEnMvzzU1qBoG&#10;kKlxTzgE5Ll9hqN9nBYKy5KRNgT8LiFcy6nGjMOhW1dTbDBaKPaWq5oRJbTIzQ4RdegTcYhAFnF0&#10;DZtDJRbS5VKkTSG3oEOhrqH+n92Su8uZQiwbBoMkQBzXUPGLP79aP32MQAHoNLJIYdOhksdyplpF&#10;4Vc24VWuavsLqaCVw/V0iytdGURA2Yv7UacDkBOwdZI+rFrkSQnlse8lvQj6DszduJ8Mur4upLzd&#10;eujHPTDb13vxXt9aw83RoY1wG1AjoSv1JVT6/0F1XGJJXQW0RWEDVbyF6vuf1y9/QIPYQ+U2bXHS&#10;qQbIbgCp2+l0fbJJJ95zMON0A1Y36u22SEXO7TZTnEqlzSEVNbLCMFDQ3q7r8PJIGw/KZos9losD&#10;VlWgx2nFUQPTnuxFtgwY5jaHeQGxllB7zYsA4aoAQiBGOZdX3rUup1iXaIlhirSoWObrUzMDVFCx&#10;ehj0I/tpC1NxqI+thM/fSmY1X7nm0elcZKcApBJ+GLUkBwxOOMLazLCC6YMIgZ/MPXjklYCwRSsF&#10;qBTqi5v0dj9UGqwBamCaIczPF1jRAFV3OPTAIO52wa1xCxDUVe18o+WLeiIgRSgvROVEu9dUGzFX&#10;ov4U6GtsTwMT5gTO9KC1i4nx7AIESOh47LbBqEtsjvixJNa5L814YUTOXNUsQB6VFjfo4NG+ZCSF&#10;bzv1IL3Vyv/OtfCWWQAM3htfzhixHQnqK+0cdzbtvD776+LJIwT5Z1QTSGSSnjzQcFec4Kxm/GRK&#10;9UMj5MnrF48vfvry1Xe/vXr0zfnvz9ZnL9fP/zj/8fn5s2/XX/+yPvv19Ysn0+PJZ50kGux8PDu0&#10;fbE500cAvczIkSAPNeJiUmJe0LGW0M8O/a1KKdGUFGdQQj8Lb3oJ7fKNrOYVk7bpLcZWfr/XClIp&#10;rec0g9G7k7mAcKoVuQ9x2wsm3h0AS8G9EieJZ08wG0UNKW08OcRlt/pB3RpcEpdx25T+gTduJMkN&#10;bwBFDjxvdPu775s4Br2kd50Wbpx+nNpy3eaZYx2DWeVlIDHHCpfZubRh6Vre3W+O1Nu72F6gV9du&#10;1+X/j9HfUEsDBAoAAAAAAIdO4kAAAAAAAAAAAAAAAAAKAAAAZHJzL21lZGlhL1BLAwQUAAAACACH&#10;TuJAQtaxeq0qCQB5QwkAFQAAAGRycy9tZWRpYS9pbWFnZTEuanBlZ+z9d1gT3fc3Ck9IIID0oqH3&#10;FkDpECAQekBqqCIivYlIEwREQy9i6IiA9I4gKAiIKEgHKdJEmigI0kQpKor6TgDv3/08z/ec6/md&#10;P973nPc6cxGyspnMzN6fWWt91tprD3+m/iwAdHrautoABNzEIGIA8OddUpbWNXcXANDVRQLkAADQ&#10;ALQQEoABlB6DLzpQpgLfe8EXAwQKQMB3CLAGsEJID+Vx8DPbsTwLysLH+5AAuvqS4HcpwbYl8CUF&#10;ykzg+yfwpQTKAuA7CXgwRpKjY5IAn1Uzw0kAebBdGGx3j4EdHt8OlAVij2QgCQAkYv/uL0oN7goY&#10;6p41MuTWMMIZG+HUzHSNDI9bNOUlJSQAMfDb4M8/7xbOvqclT0tIcQNSEpJyipJSihLS3JISilIy&#10;itKSAPf/xgb8b+31vx4IAISArPCjMVOEAsC9Y1kdlHmP+wSKgNCxnAQBrzsJDsDANgkpaQlo0tH4&#10;6YE7wY5lW1CGJB/tAwHHkST56Pi+xH1SKA97HgzKpClH7eGgDE85Gj9S8LjkxzIF8OcPxbFMB8qU&#10;x/vHg/tfT4EDUgkAAP4ZiAZl8JYBOhPBS0shAcAmQFoCAJL/Jaf8Swbyj68fhAKS//feAXE/lr1P&#10;AQD0WM6nhQCnCv9iC/a9CH54/dA/YB+PZcifP39IQJl4l34GrwFSfLQ/eBf/IflHBo95LBORhxUf&#10;9f07uD/pcfso2E72r/3h/+z/5w/5sUwC7kPxzz4QgPJf7VT/tP8Brw44vMcxXACgeiz/p3vrP7UR&#10;sSVeI3EjA19S4IuoL9dAcIjvhu6XrngBJHT/pZsocP+/94SkJBEB4nWCaEBgoEQclydgAykoE5Xj&#10;BSjDQRkOyiOgTH7cPgXKFKBM1MdlUD5x+BfwA7hRgd8mXtcPsJ36+FwAhAy0CkfnBSBUAD24B/G6&#10;BRVAm/BPOxnA+K/rOQnKxOOwgjfJqX/tg/iXzAL2kngcXnAfNnB/4nUiQZkdlIj3FvG8HOB1Evul&#10;ADZwgq3E/YkvLnAfYjsGbOc9bgc/AnxguyL4jgXb+UGZeA3FoLETAGUaUA4H20VBmQ6Uk0BZDJRV&#10;wL7mg7IUKBOPOQ+OvywoEzFZBmWl4zHZAOUI8OzE8xOPFXncTgXuGHPcDjYDcf+6nvhjmfidW+Ax&#10;ideDAccwGZTVT4PnB7+bDvYRPDTgJQMAd8B2LHg9/qCcCco8YPtTOQDIBY9DvCfmQbnwePzv1T8B&#10;iv513rLjdlVrACgHvysJ7r8N7l8FHp8OlPlB41oLthNlGVCuO7424jU9BtuJfdcE2xtBmROU9UG5&#10;CZTvg7IHKDeDMnFfALzrW473P6kAAM//1d+243ZOsJ24aesaaoHWEDA1NzQ8d2wWAUBNW9wUbPwf&#10;bOn/+Onvro7gWBAH/C5xAP/TC2z2PpVPC74d4gUAaafqaYkvYouClLyknJwsIEG0QOC3ie8Wuha6&#10;msQ//mv7T20d4N9J8DHh+LAw0O6YgZgBwNHvo+NAICQUfw8BHleSD8CTVBKv8P/d/t8R+G+NwOHd&#10;CX5DQgqkLP/5Lv/XnV8P7kK0BH+9BN/xZ6LCEdslpKTkxw8O3vWQy/mU0ni/fb0UzKF220yUFvhN&#10;IW54rXHA4oWsNXY2QnWnuyDjKj4x7y2lge4Xp5kXBwSUwZNYVwIG5xz+fEM6+YPFK/XFJNXpvqxQ&#10;U1f/W+mfON3bBTNP3ZN6n74idbD4emoZ0uGfv2WQh6w+8SVSqflnzd1TreU9WnDfrtTnVKlCvQGS&#10;+mdtP3YaeL24rXd9faWto9eerClQg51kb5eEXUNknzTPQsWh9nJVCvXMk7fZC4nOPX2B6VPDVIzO&#10;y7cnqDQtGV716MAWtKPplCuEo88KXfw22cwy97r34FVl5HulogJX2XZHprwHxjdzXSwyYJ+NswVw&#10;Hhe0EnRWkITBc7+sMiJO/HgdpWV27kpDBhvkcX7GrYSIX4OyyojXL55d6GMjL/DjQWruYWA8F+92&#10;K/r0GCuEvH04iXbc+NTz+ZMxyrqJxzHOOscZW/8d6/TFYBkGbF7qfG9WbZhj2ujPUlqj6NVh8SuR&#10;fASwR6HyuO9aRj7OvJB/6jFiVdf3/o7iK4YExjLs17ogQwkuNn7FC7f7mS4NY57pvotW+NaRE371&#10;anhOxzeF6He6zzDDl5j6b19Q5GfjkjAMqvuKLWNMYCjR2r7vpyN8kp7ltPHNFph1q3ilzMAV7vmK&#10;MBcrS8frhRPMDk/57iBK1VZz7c6c2F3b/MWqGfKczuuNyaQb/JGnFOmH0ZdjKyD+zSD+50H8B+OP&#10;8A9+cL/cquEk8lMVeY4nPcOzr9f/3B6fvGpE9vPPdOcXZgVC/TdnMUNxV85HgVLsq4Mj66u8Crod&#10;wsGXPfxvPVjgdP/VoU/+fUIunnJA+GDyzVeKd7YFW2fvK1ajp6OU/ow8uJuc4d53h/L+G4E6hsQp&#10;+QDUZC99elG131Ssgff6/Lv8gQuI9YBV1NnVAvIc9egWMvuM10zG62l61HOqRdl5ZkP7kiurQqkp&#10;SQJdhlI7PT/vJN+F7f1RGuxGf+2wM9sqtBWBmL19vcjHa56ezFF0ioy/3d3g94Nb4pcuhwq/+6k6&#10;sX2O8Fw5U3rjYVTJ7llTIbfHX978eHVx5sf3e5et+6toX9+M4wmck++4a9sg88IGahzdPP8b+PPZ&#10;FRc/GHRz6TxPAE3zZWnyFdOXox9IpTwfwd0mTd540T0P0WT9tbm2e+KMXe6qWiniDt9TB+aJwuuO&#10;llYuYRXz6pcHZCXFus6PZt0NOs1Cf1JYx+/+tlbJIf67dVhDIa6QY/y/Yh7oBvwLf06Fpne2T/wH&#10;VFmO8A+R0Aj6uvNf+LcD8nSIMyY3npCefypWJdvvZfenHO96zsIhtGicybGVN8MqBvMxz/405d76&#10;xgGbVvAzYyL+mfALfoqsEhndY2EiLleaaXPbTH8Gc9DdOsKfRzuj/ITGC5kGjdkI+e/dBXE38IlV&#10;45QG9344zVyMzUR9Mety2WfBOd+t+yjtuN4x6vMpSdWocyW4iIIp79WKH2uelCd5Pd9YAwR94Dg1&#10;tQqIXMzf2pMUrkarRSkFjcpmfkqT7t4R8+1KTvFJW606KRDTN7fRVWv4gtW8ZIDtrYquF1ljgAYH&#10;yd7ZGE6NQD64vZHyecO0jFdUc0+Ks3Nrhw4kA3qFUvyWvyPGcz52lGck360Z+aMUvYKuQNafvXvx&#10;3ehvFiFh9vi50mDmDpuPrm84U75wjYCWKSXcWQnWFkpfiqw6de0lvc61LPSOWGagLs37oMRCfjZS&#10;h4d7oubennG+tiiyNjM+Wb02dNGBbkzz268mv6fGq65KvY9ii7TP/uJK6PuGEJOu5vwxSOp87Y5I&#10;DdndLbvIlg8kDMxsu3hwrJ+dW3Eb1xlcQ16AUlWW3b1BxvOHTmbAfFS95Kcmfn10+dPq68wENbIn&#10;1lt+G1aP4wyjfYYXlma6Cn1l19MUuNQecwb1kF93vFAZf9FeljwGxflY7blk+rqsb2HXzNK74dpo&#10;Q4pGq0++m1Y/CKYJda9X13RmHuA1f5aoj5oPyOzOhFncuFtWnhNxQfDTbdN5txXdZzI8b/t2TzAz&#10;kHxoKcZs0cvVUNz5bnBHrReBklYg/9YXbfElkbuYLeq91NUqs++/IV/nm2OwB5Xofr1m0fu9cJRt&#10;QNhNOzPRvYfqpNn83LT2QzS6gZml8tVZwQamL6+dqjhdKHllARbiHJ6SfsLfmOtdhsob1482Hcpr&#10;lXNQKmEhlt+TYRcx9WcncC/EQzq5z9B7GbpbKpCPFSjOeI56TsnHDVnQG7k5ndfi3W64xPT59Duy&#10;3H2d2NbtVsoTfxyflevs5wa0KxUyXarb5tU677RwsY5sKE5+yvOb+/STe2NUCpbuXi4mZ4DOEIEX&#10;uImz9QwXC7qJ+DNB3xR6sBzir5KxcMr4L/7tV+hLT1ecutYrYRAcv/mohoj/MuRMAX/2If5m3hcL&#10;Am1R8N6nUq3W8fehH7AxzfPbkD+fj/EvLkz8ok7oC0SIKaEZfgw+evkdxF8weQtzhL/obuZte87f&#10;53rcbM/eA/GPeFoO4m/BM5wC4j8C4m+Gf/CqzGv1dRO5D/UT3CaIfyOt4TlDJy4EPyqf9M2mxwO1&#10;Y/ufC9r/iJzfET1jP3nVOAlua+a3/3QV8vdIYIP6v8pnbvoOZj2hNk1oers6tPzqQT4GxH+SeUZm&#10;5C0PEf/Ml5BQt/f3NGbdts49O2mfN0LEn6zkeSdmK1moRgQ+pT/W9YNVXFrM6ltc7v9s/3m0rzVC&#10;bV7INqj/B/3/TEB9eRzraqqPc456uCEd89Hi1TlQ/392ZoX+tf9E/1+k/D7dnPfI/4vY5m+drUeC&#10;9j8StP81oP0v7yHqv0DKkf/fH6rNyy5+Mketl7Zu1KbS99f/74H+P7CJzL5Ppc3o0P6D+p9XC9p/&#10;UP9TqVIEunzFdnr+6n/kNLoa1P+tfND+L0+9XjwA7f975aJTmYLt7pwLD275e1wOzer8qZr06dwr&#10;i48xRPvvjNM3dY19/AVF+HxxxunHPQPK8apE/I24gu7v8hGz6g2yoP1vvKbNQ/EboBU1ix/kCF46&#10;/9abptlHjnxl7L9l/7mvDMhUirdaw1puGv/P9v//fv7//4/wLznGPzHOkD/xQvH0z0tJWyGv/43/&#10;bOIrQWsWYMpJOsfyEP+b/gU9P6iP8LclvXOEPzURf9D+B3l502SpgfiLSYsT/X+43LmeZPaaieca&#10;sLckDEwndl+B/h+0/4mfih88ZIuoU2sL/lLUewDXWWQPpw6w8s25aczNwpLxUXvHlNqpj+S29F/+&#10;x8GreLG6/6T7H43E4C/hR/zP/9/8j7v/LAcAE/rL/+giqWP+I/8DjvgfSiPriP+5jvbtZ9id4WxZ&#10;O/ge3pL1bFP7q3HGEf9b+T/gf/8/x1+w1fIUBNOwJEnUf/ih/v+JeSF+wbcE1P+1fQOnvQeplJsm&#10;zlKQmPU08WqXn/1pSlHTyq3Ier31BZMm6PLM3KKxwHj6C+UipgPBNvuT38uy99S7DGZ+XSLq/9TF&#10;dzHSL0H9N9E3dY69+gU19PnCkf6bEfU/tuhI/2Ul/yf9Z762dP4eqP80chQfxl5aY6EGiEdk6b57&#10;wYONdK8/PTbVxJo9iHkB0V2ANZNHcLQ1+kPftu2eUVjprefueGA8pMuiAmuZtRJjoUeehnPQWjT7&#10;BHxkXDn/teTtVpoDG7/CjtwPpiv/3+X/0r8X2SxNChl5F75NFtzbiv8WcUkVp/SjO6gxf7eUksUb&#10;DmX+7kyxqSb6nM6MxkAFB8xc/EJAvXocmLnx6D7o/xk9FbgqTpcyX2mHKTmHZ0Td8sdx2Z38oUv0&#10;/xweoP+3Ea4G/X/BRTqZsxOcC9QhncAZfz/DVUsFqrF7itOXtz2nVOOGyCSN7FzOUziw1l1iqlVd&#10;kMtw14l9uviLkvLXpaexPfu5cu0cSeD3t3lJzzvZGV0lPfT/O5etFW+PUbOfIvr/B5ils0LvGD6c&#10;rae7WNBT1QfyP+hcpQeHxvWP629UMt7lGXuuZ6REE/nfFcZM7lWQ/zEaWGdVPxLLvKlL0+kDX+K/&#10;2+cQsCdq5n2zKcCCBd57na/Vul+Vt14f9P9fIX8Wxot2vN6XsBVzJ+6SHfG/CpD/pep/Txep4U/e&#10;BCJb1OAWp07sjuTZ5yr0rbjNaoD+fy5itrzsDej/f05KDGiNahD534M33RvvXjclmFI/sa72+2T1&#10;nMIwum44f2nmwws/+vU0iedH/E95MTQ+PtRVmVwjiF1O7blPvaiMxbrWzNLCsE8MWVCj1Ybfpu0T&#10;ao3OJsvVT8tjZ25r/uHTfW85IJP0tuLCteRD/odcu6cx5/bh0P/jD6DMDLzvWiJB/194+tKd7/qp&#10;gz9YzyiJIRr7CNpfEoF8tsg2aaGq8c9/ID/0KkD+VwTyv1ZpZXKQ/90Iu2llo/RVyoE5mz+f1tvL&#10;BROYef8RyP8uM84qgvyvVPJKG4zNNTUl/Za/MeduhljfEf7xc3CEmxYRfy6J+rgJpRdCRPxN7Lwu&#10;mYL4JyjOX97xfCNNxH+L2/m8TuHzxUtMdapdXgSQ/z199IvyxC+dZ5na+wS5dlUJuksN27xqN/3t&#10;eiTJXhL5347BKIg/kf9ddzERwywFEfnfiaem6ILJ3yzyRPyRHuwdNt+J/H+Ry0qzisj/VWFtl0wO&#10;+d9LRt3trNupxSD/o+z2oS3lz6Mm8n8ziSvtAUT+d53vnl6/bNEBNmZ//jGR/z0g8n+uYp7cL9pH&#10;+HOw/hgG8b8jLr+c8pf/0R6A+J+sAfl/jsY9UaRaRE55WfYNC775JJmBq4f8v/jBKyL/B/G//czw&#10;kP/FGZbWDX/cnekK92UC8W/5y/9vgvg7KpP3BNE89nkukXbE/zsXhuvCifx/w3TTWonaNPbp69Wh&#10;7lcPkjT/lKhvm5+VSJo55H9E/k+5lgfyvxUQf568Ef8TzFIg/4+0u5LsUCNCxL/vkP8h9gaGtD8k&#10;cvMf8f/xz68P+b8eiH+vIZrvei9cxDYg4qY3kf87kN5KqD1xtZvI/0H8M68ZMIL8n+K0IATEH0Xk&#10;/7cCjO8VHPN/tAOyC4oQFmD52p1/kal4BuT/Aof4O3iA/J9q7LbijPMOyP/7usn8znI7XSLy/8tM&#10;EqrtciD/j2ta/EVL+WvxaazO/rOAQdXPTET8Qf7vbSl5yP/Fdi5PexziLwLqvyBJ5yH+ZzNA/Qfx&#10;5wPxny304DiK/zI+g/wfehj/Rb24dMT/Qf2/kSX+6D6If2J3iFHhIf+fEJXxDg0D8ScF8UfpxYsQ&#10;8W/5/Zjij3dGERF/pRJu2i/dNH3fWMSkL7P+eJkN4i9S5lL3B0g7jP9OLI08sz9JjP9mNfIqK+aO&#10;8De3v5h09Tj+y088wp9gepuo/yD/5zEkezS8UPwGjP/QVRne34713zE0Nv4mEf9Q9sdqDVeY1ojx&#10;3/TCwnrdYfwH6v/ZJ1Eg/38N6v+rrYJOv6P4L+n8X/xDkWt5OkT8c0/55CXtUhDjv0eRbVthgkf4&#10;G7idPCMthvjWV2P7GYz/GKLeS1xd3wX1H4z/oon632d7iD/K1r/gt7dm1d4TB9JEJzytjzYR/w2i&#10;/nMw6oPxn2Cpz6V82M4x/nmrIP4uH20WOYjxHzsY/01O1nLR1xsd4p9Ad8bExSvInIi/xPTGjhcY&#10;/70kk7zi4Hlek/d9wyXmWhD/rH0d/P3FXySscysg/t/vBHTJ7x3ib27tZHdegoj/d88dZyuGqEP9&#10;v+LyStUYjP9Gwfgv3diWiL+QMAfR/oP6/9F1XyXjC5exXc1R/L9wHP8d2v/bRPzP0kz6QFdliPHf&#10;VdD+B4YF2KBoQfx/Yac5ig56Y8qfLGPeHsZ/L6LYSoHEv/ovoPjDgIi/eK5g0hYGf4j/2S+vst8d&#10;49+KRIYS8QfjP4E7I0f4D2zgT4+B+j9JtP8P11aJ+OuC9j/x41I2Mf4f6JQ81v+njqHhlL9A/FdC&#10;OR+/ew4c6f/ZpYVEIv7yoP1ftX5CbQni/+7TctCDqM4dIv4zykl5PLbH8T9yYM7+SP9XZ5L2oLJS&#10;vB9aSkH7L1gjfmT/GaiJ+GNjtfcShQUow4jxv/HnxeP4vygUtP9E/UfdCGC5GWBzqP9E+w/e/4f6&#10;v5n1/lD/V08X0oP6r3qIvz+d6t/4n8Ot8i0Rf45D/18/fKT/MCL+q5ZNoP+Xmr5N1P+4YVJJI/sl&#10;tsP4P42If+73Q/9Prrf5nqj/OXJd8nVE/B20zosvgPZ/KFZ+xPOnwfng9Jmj+F9NCIg8iv/H6ayP&#10;8Aft/zMkR8cFMP/D9Xif62/8z9R286/+2xD9P4i/Hk33VdpiUP+5ifb/uipR/w/9v94LMP+DjRH5&#10;/ZT09+fdqqvS76Poi3mO8b8P6v/0of1vJsb/mofx/ynaz6+4/ur/vU9IjmP8IW+TZKfNR18Q4/+1&#10;v/afWtH60P6Ta4P+/7vmcf5H4glR/2PIlUH9v3WdqP8mnM/V/rH/kZ+H66K1ifbfb9P6CZXJ7do7&#10;q8vRXQ8AzZ8FoP0n+v+/+m+guHbv7LjbitLvkyKvR75SEvX/J9H//9X/H6xU0spg/qdG+xdBopj1&#10;MP8z8fkbEf+o3gMi/sf6D+Z/vM2UPoD2P5u/lsuHiH/s/UdxWYr6RPtfcXqZ7kobE9sR/mZc71I4&#10;D/M/HP01h/r/5sbXAls6MP9jfGz/XbzcXxP1X2nSk4h/2BAJo5HdYf6nLsSmVvWdXAao/08X5xBH&#10;9j8oT7IdXcvk2PCDaP/tjCQNj/if2LSiAVH/DbwcTM7gO3+A/n/v7AHdxaLJA2L+D3oh/sj+z6ic&#10;/MBltXuY/xOFdV7+i79R8LH9p+n+QlvLn3WY/9H0/vMP/jT9ykT8m98+fAf6/y2i/Wcs5r59rP/y&#10;4oprR/a/Ro5lqy3yOTH/B/K/f/C/04+8UETU/xow/5OjfOs4/1d9iH/zIf8j4v+cwoiheNjuUP8F&#10;1tN4Qf7HCub/QPyP/f85+VIQ/yTQ/5eC+T/Q/x/r/6Z1PNeh/d8A8z/hmj8bQP1vl0ua47NQIeb/&#10;Oi7wrs0d+3+15yNLRPu/0gIDDP7iP/iEmP9BfLsH8r9bdof5P/9b45+3IF+nifm/ItV+ykP9R1sE&#10;xt30NVP69ZCXNJs7nxbE/xzR/z/Isj7Cn7aMPgBD1P9H6dnXjWn/6j+zR80vKHu5UObvyZKLDPWX&#10;5kD/f9MM5H8up90tlalMqUH+/8WNmP8jc/+b/3PM+Nx66P9jlRcP9CjnFg9idT7mSncp1TJdBv3/&#10;If8/8v/grfMDQTtGpQzm/zzNzwBLNw/zfw10XET9P0Pkf0/cODqsPrrOqRLt/9/8H/7I/n8H7X9w&#10;dp00qP9qNC/8aPNhqaQOUntnzPxvgvhLHur/0ForEf+7FithF4/zf+cjuQlftOMP87/irB66qfoH&#10;d0TKQf3HHun/rV9zs3/1P2ftH/3neR35T/63EcQf5P+xprcf23Yd2n+vmDrQ/48d5n+TJDj/+n9U&#10;fP8R/5v8XKBqFy56mP9deH+IP1H/t0D7T8TfvebbBMj/WkD7b/JX/4tA/mcgDOI/hV2xqgHzf/ij&#10;/G9j2qH+ux/a/99H+IP8/x0tXT47Uf8rxz8fQL7+bj3k/716vw7tP2fArZve5u5E/gfif/ZQ/0H8&#10;7zfpHeV/BUvpr7TLKDkXjqZn+xuzLWSo7B/Hf28O/X/A/LuLdvUnJhhA/R/HiIP2/5j/jYL8H+R/&#10;uWR1Rmr859WI+V+qpgd9IP/TJsZ/euGth/wvV65PtfYkySH/c+anlYQbxgmB/P/K9BH/p99aBuO/&#10;zj+H/L/e2AjEH3Ec/6GJ/j9UJY2Hw9gsDPT/V8H4z4jiiP/TD/tmFRPtP4XhC58z5WJ5pA6Fe0r+&#10;PqD/P7b/A/2H9r95/jHpny9H+V94Ma8OUf9/gfl/cUSWAZH/iywLpm4tDDYQ9V90t/cf/W9d89A6&#10;tP8egaD9l+kn6v++Zm3pP/b/Wdah/Qfjvy+JC0vWR/l/yb/xn+NVynhxov3fP/lQ87lE5KVD/IsX&#10;Bv7yv18WR/jvf/pkUg1oH/r/McEkg7/2/0LRWjIY/60EEfO/xrtIov1XjcQsEvX/FMj/e34i3KXF&#10;Mv/0EVxrY3ieskUS/f/4519//b/Kmt7zQ/xtb0BuXvP+x/+D+GO/Zd6vKyHG/6D95zkN4t/GL+0U&#10;Hp5+y8Ik+6/+H8b/RP5H9P9A/aVD/7+EPcL/GtXYYNb0If5xw5SSRtoC1kf5//oj/h/71JEY/y0q&#10;x+rczBVsC6llGiDif9YftP9H+f+dK2+P8F/1cnkD2v8j//+Y7vxf//8WeTT/M/375DuuC8f6T7Xw&#10;j/+nvflWvBHEn5Zm0p6LW2CaaP8VtT5fOcL/Bl+rHvkh/mnzS5C3tWlH8z9g/P9f+r8Gxv8/7lAQ&#10;VFK3MAkzR/b/+z/4315XvBCWE1tG/3WSB8T/mP9jjuO/26a0TbbE+Z9GCiMCyP+J8z8OspfSJE4d&#10;6T/I/+LjrxLxD+J8CKmSSB+Q9S3qmtnDwIn4l4H6/+5Y/4n8H7T/AwKg/T8rI7PHfTz/Mye6Rsz/&#10;E+M/u+dme2xE/JUSzNb/sf8/2A7tfx9BHZz/KTjR9d736nraEf+Pwe4Wcbz0AO1/P7zJVo7o/0Ub&#10;QP3PAvnfsf7XVfeD9r+T6P9L6c+0EfM/KelVYPx/hP8FMP9Tdej/KW5alHDJgPkb0P7/7ARU/9F/&#10;5Ohh/Bc3RFM3LOF/OP8TMnLI/4jx/+KvE5T7RP1fnZczOVN7FP/NEP3/Mf7u0+RH8f9pHVNaSGeI&#10;7OH8z3/hPyfoAMZ/5a7E/A84/6dxxP/bto79P73Bj6xWov4bkPVIcuH5swVA/E+A+Z9j/Yf+0ls7&#10;1v9t+t9/7X+xAIh/7qH9v3/rx2VQ/08R53/+qEVmHeJfT4z/n51bdpvtuLcmypF6xP8l3ybVdpiN&#10;4spaYLBnr5a3iPG/BvUT1lYi/uSG+EfDS50Xifq/mMb76wh/9LH/Fwbxf6wF8j8PUP+13iwtbEke&#10;xX++IP8TJ9r/d5+626+EOYWUqePMh+vpDnhwRP4/G3EBWXmI/4VnJyWz93cP+d+TSMzwf+HPUEH0&#10;/28I6pKJ3sfzfxPbh/Ef0f7/w/9tXcJoJMYP9T+em/vEEf5ij6qzifp/mP+h18mPZHUlxv82Vv/M&#10;/1F7VA4S7T/979fQi/RN5w71/yWg8g/+T6YNdsSm5G/3a0vqxDqd1+HdbjzPVHuz/THI/0D8Qykp&#10;D0D8tfdzBdvlD2SuEPX/nJO9wV/8L08rRL2iQh3P/2meI9p/o8ij+B+0/yfA/M+9DtsF1zfKJ9+x&#10;mvmLgvi7XoKN3PrL/17+OOL/WJoeH7Yu58P5vzOREj//2v971v3oAqL/n//KM+x9ZP+57tvd/mJx&#10;lP8RZ/09mGpzNP+X6B2Z/YGElflMsfEh/isf5zVmPZCzETkVZXevW/C8Vag/5n8jZf/Y/ybWTVOi&#10;/tuC/H+h85D/V+Uo70AO539VHC/cj//lrkxJxF/tgZTmYfx/fqlj6ND+Y+/7beplHfp/UP/bnyc4&#10;vY0C9f+lTP2ff+w/+RqHxqyw6/lnJ92fj4wfzf9GYs4kC97nufPdMPX2D1ZPaU8w/n+s/eX2arHS&#10;If9P2x7+a/+l/8Z/4PyvqqYZ7/H8L+Gv/7+dFWx0xP9L6V37YUGH/H8Xc5Go/2D833HPo3AuAsT/&#10;7u/JOluJeksi/kGzRP4H+n8UyP9Zp8W3nWblKYZo6G0xzue7QP8vypR/hsj/tIj6T0ny5dj/FzTW&#10;pjkc+n8nt8t/8XfuV6wm8n+3NVd6UaD70P6fT8cFHNn/HJD/gfiD/n9O5c67PG+m7CP9x4f8xf92&#10;MBH/qUB3Qrc3TaSY6iH/tzzK/8B7/fkazg4c6f/brxSg/+c7nP+vB/M/oP9/TfT/8Uf5P1ECqP+Y&#10;sFtE/VfdbXv7l//dWyUxj0ggxv84nj94ZaL9L/ijGb9FxL+n6SWo/9eqD/mfYXTD7MclvSP9l3j0&#10;l/+FxhM8F5UpeliegvP/D9M+NoD5n4GFjx1//f/mNNH/1xLzP8ag/a8E+Z/52cz/iv8unH5/V2fW&#10;/dvc45P2BMyR/S8D8z9/9R/EH7T/rN8GQPs/wH3/EP/ytO9vifj3YF8WofWO+F8oiP9FfzD/99iB&#10;NNUhGf4Xf+L8P4j/yaoHZXRevbCbIP57t/yTD/Vfp5eY/y+fI2FHCrH8yADz/0f+H/USgJu4/M3/&#10;Tbsfxv9DZAVg/Ef0/42X0mqfH/F/Iv6UP0H84au5/u1ctXQeRPytXOwG/uJvcMj/UJbOp11Mz3R2&#10;jhH1X28JRfPX/79Zu8HRA+I/ozj5DuT/cWmp4c6KMMwR/7/2khGM/yqI9l83YUiStpzqFtH+g/mf&#10;oL/636ref2z/wfz/54lKIv6sxTKrR/GfuLR41s/BO8T8T7Hgly3qyCdH/n8kl4h/j9sUmP8XO4z/&#10;Z26MFrD/4//TSiaO87+kz6wP8z8QMP8z97GTmP8D6z8kZP8L//7Ll4j6n/vY/oF/PRj/FXa9WV54&#10;e4T/kl81q+KR/nuC/p8Oe1T/oZw0D+r/G2L+34Zy7V4H0f8/1Qbzv7tnif7/SXgb6P+fHeZ/B78j&#10;j/2/9pdh7hK2rkP+9/jmkf7/Lvo1oHcY/4H1H5E37eirroL+PxVWS/0X/4RM60P+V8EJ8r9dgUP/&#10;f8vz8+2//I/dI/yI/x+A9R909a4TuFGB8y+J+u95xP+Dvxv4gfz/7lsyFNbOmej/W8H5H6L+N+uU&#10;g/iTIDcW68H8T65ch2ot+2H+l83F7soR/vqH8z9g/kfbHYz/ueg6fwq8GJ0460Rn+Rf/X+D8T8f1&#10;Ddc3p9OJ+N9KA/P/UrA2cXpBYv0HGP/5slY/JOLPqe1Dmy9wyP9DzPyViPhDifk/vWlU4QE2EZz/&#10;AfO/RPu/HAXO/0TtH+f/xVm3ifM/d3hqBIn1P3V7h/U/o0T9DyLmf+c8kBdugf6fJRi0/0myh/xv&#10;H5z/Ier/hEKCaUzWRZD/X3seZxhTl1e8NKBVKCW7nvHP/I+jKiE+1I/I/+Qfq3FJdK4T9X/mw8Ig&#10;Ef88Yv7nxBOOv/F/YrgZmP+f1Dovg/8n/3MB+T1OY9YdrP9gt38O1n+cOsz/2P1JFjwtcmdfP3nu&#10;KP//jRj/JQL12Yf2f3bhT9jv+eY7oP9v7ad8CvJ/HdH5gOQ/3kzIw/iPP//Y/9/fKXnia3AK5P9F&#10;yFJi/l/1MtH/g/U/hRkqrwI/Xgf1v3AOyiQsxPYno4CDmP8xBe1/DwD3Ae2/BZj/qWaddtvZAON/&#10;Q3D+z9sphMj/RZlq5f7q/x4lGP8T+V/us1XVeqZLe6D+mzrxHPG/N547l/uViPzPApz/Mz4D0z5P&#10;1P8B72P/T84Oma30Ooz/HcpZPb6C9R/lIP6S+6pJfOdfWXwnSG/gkC446lOi/9v1HwNxJsG1JxO9&#10;p47rP6LLzaVw8tfcjHu7vAJbQjSLwlPXejnP2m2sqJUiwfo/panKwm3nC1Z/8BXzC+UNMnJO362f&#10;PbxpzA7W/xVa+t03Ngfr/5j+zv//V/2n2Z/z/6r/O6r/PHtc/+nCxkVHiW0YoSw9ValRrDb+UVaD&#10;RoeVg5xN/DkfxaZIZODdS8yJT6MustO7au28oef9zZ1q9c1ic06Sh7a25dO+LQWqBcOXbY4X0GqU&#10;dFJ79yg2fXE+RLr1jXT2RWkFRN8FussnXj9B8RspRzPQ4WWKaW6HC9aHr2RKvYp8kqnGlVAvf8uw&#10;ePDSwsZLHnV6qHfaZqtqBoFpFBvbLrxWPeB3HVyD9SzeVHTEZML8IebBa83SyrLui4U6CkWb1da6&#10;7qtiQt0qn8T/3/qf/7H+879T/7N7+W/9B2MCUwlmu8RPXZiRnvW01c1nMJtWZKX8wCXu6YpYl4uW&#10;Ltcvjq86tvJ4sVhhmPLunt7eO7XxB/EkuJUhear6tRupwWVw/vcf+/9P/R9x/veo/u9w/vco/j/M&#10;//47/j/M/xtpa3MT68glFQanBsUyKau9u6nW5/9dR/x/rY4k9+bGFd1bVVwY4RdT8FOQDqfK27w/&#10;Fu9P3VUh1pEB9ciKf+rI7gx0eYj7do6k6qee7rfm+NP7+G528cO5Fb24ddu2M//UkXWSiP9TR9aX&#10;TkPzpyX6bmZt3760f6/AHfIUng5/sT2pisnk5NKRb0qHdWT3TbeatCUhv9uGF5du+PR1A/fV8KxD&#10;7pzTddn+v53Ds22/yyU9Ovfa4lxk8EZ9lJ66s2Xmt5AvXImjRgX+nxI6TjBXyiRfu1vWPSB7XEcG&#10;KXHT5mH7DVCLmjcP3gt2Ov/W37/5rCD5Smb/Q7COiKJo1HPSZOqK6W8UCeJX19qXEz52WR/Vyo7r&#10;iIuuO1ieu3G3ovtvHRl70U2sHISeRuKiX/3ahRLKv3Xk/pxLol04Yh35LTU1bc44Yh1Rt3/8bceX&#10;RDvyuO5521EducD/UEeueVhHTkFPdtroZvG/6sjDXawt7cE68lqwjlwKUYo5riNfB+vIrz2nu/LG&#10;dOwK6aNL0kd15CfkiXXk3Jn/qiP/z/hr6RLriPNpYSKmpSSBX2weOBF5JLiqQebblubYO6wuKYvh&#10;harAqXYeqbeGGFrIb3JJ7WuP4eCahf91A9dEgCuX/jvb8Yqhv2+Ha33+0/eJqy3ARRZk3P/pj8ff&#10;cgXiiMt9/m++EdeLgEuTAGVwbVIk+AJXzR2vviUDr/zvCl08uDDk7wrdWFD+rxW64CiQHK3kSwLb&#10;SY7lTNN/r8o9GoL/eR3tn6k/M+DyNxpGJgQTPRviJIKLg41bRFNMREBAxFRJVVLTwcLVxd7i4oXL&#10;wTmRl/1Sr164GNscl1pQ+qD2gXtE2+CzyoGcqgflEBouLhF+EWMxMeNy74ve5f/t7U8bQE8OCSRR&#10;hEJ4ABJ6CJQe8qcTUgh2jJS4wpm45OtoA5fHwkjJ4OQUlCfowHXHUCgJDEpKCgNXs0FCiUtnYfSk&#10;DDySamSMJvZwXh8mqbDkAnI+9bp2Ztyrz/zSDr7hFJQnTyFYWAUEhYRFkDKycvIKKEUNTS1tHayu&#10;nqmZuYWl1TlrRydnF1c3dw8//6sBgdeCgiMio6JjYuPiU1LT0jPuZN7NKiwqLiktK6+ofPiovuFx&#10;Y1PzkxcdnV3dPb19/aNj4xOTr6feTL97v7j0YXnl4+ral+2d3b2v377v/4CAwP7d/pf+0IP9IYHB&#10;oDA4sT8QkkDwBaWHkfJIkjGomcDtfRh5pcLImdSTC+raKfikcZ+ZHXxfUZ7kl3kn8IXYpcMe/e91&#10;KPz/Uo/+6dA//fkzDVBBISBgUHpw0WwTi24bn0q6BPM6O7RLJTOG8iqgeE+ftMyYZHSEuySfJANP&#10;KQLUG5O8wpAyge8QLSilMMQtnyQeECb+0hMGCvGUxF8M8XZMaYAJhkILAN9xpkBxPqw4n2zUGOpe&#10;T3VZYhQSaUqe70he6pCE+OHPduLZ+VyIV2nD0j0eZ5q5YMpBt+i90xW9vRWi6jqmFbFXxQHFDPzJ&#10;eMAaPFkx8eTiANPxReBGIOApwCv59y/imUmZ2sDLKT66LIhwKQl4MboY6sOLkEybBtxLWTX4ZGZx&#10;QBxlOGIlK88hNYXMnTyN8qoEl2Epj7sbZLwewI0cnoyb0hrsHynYNbDzpkBhEnhsEbfD9+Mugo1g&#10;vyFHgyCCxxlDdDGkAmDX20SEISL1QNo0mVw2hkpmDOvkko2liFI25tl9h4kxrcDXrwHW1oCIO3gu&#10;sA/i4KjiwGOBfT064T8Dejiq4K/i0sOugr0hHt8UPCWMONqODODoXwYE5PBsBvlkWfbFktHH5xlf&#10;gx1BCDmLBbtwOIoACGU8BjyZCebEPwMn6ZavBn44GjviAApIEM93NIDE8xK7BKXUsxMQIJ6H4ag/&#10;jtRyeEGmL1iNinFyECfxwx8m4tBBtLjBkxHH6ag7JBlhUcQzgneOCSb8X3dMWBSxJ8QzpYQdooZI&#10;Mz5ESx9WOkJi6gapH8MenWZNncMwX6PCDQLC4wYCEnaLeA4YeLq/HTkLHp5KuBh6FjIeZtKH7GzJ&#10;/G2WXbvhmv1wTY+2o9UI9vL7bBm84H7avf66G/FTYdljCrOqitdQq+D3yInw2QmA3wevJBO8zMPL&#10;CE/JfJGCp9QD9ETw4G0DDrJc9vHl/FDnOIuhKclXHx2BgCcWh1JaY5iMedxAPQFvEXAIYNoY6Y2g&#10;CgjMR2/xJKgRLnjJGraXd8hv2JvpP2i5xGmZl9X0IWR2Dj4NvYrgq5luZsP6zjxOuPq10uChdZ38&#10;tLWAwD7w+6rV/F3z8dv5BOqL8mrnK9K2dRLCDT02S7Y75VACIVx6fTJ3DWw+vprUoorh/lYhWtup&#10;d3jXXJJQy+CmNdWHWViy4Mi/lhmDN44AeOMSMVXTxbwAuwiOexqQltZ23CkDIpTvcDzjh/ektTBd&#10;PVHJXoBKbw2OMR4cFlCMWzLDncP3VPNkcrpL5/rCldmXa36V63xr+VrjLMo6vVwo94GsKMUp9vpL&#10;Un95Zz9pngeNTvQJweZyT64n0UA2RG/3PfKPPeGFspj2M6ROOpucvKorOdVMr6NudVBUovdNsszz&#10;61510P3Yx6XOM3WQO/xX2zbNogMO3rQj3tc1B/Bcbnqx8JuZLjEn4g8wWeKTbWGpTWKWULC+ecHG&#10;V6ycxVDrqrrlSDf2gY83T9tC3YYhUvgBg6Hknuz16alsd9+F5LN2N66Ku+niQr/v6yxm9ae4+P/6&#10;2M4R1uX0xi2Lly8GOSWUEzyZc6XJf3W+IoBRsLCenzhgpTCGl8lUdQfIp4HJ2J9q3D/H52w76vyT&#10;yHTb9oqpaNWpjaMObZ4AeNOAIzoNXJYLu106Aiu8R1SMSEXw1hcnobQmYyIOKFHl6iOJNy3WiVGP&#10;16CnxO+1AVOML8ox17LBUWikXoPT3qfxU23FQFRSMtdLxbDRR1OFnZYiTJfxvsGM848EW1I8rxdx&#10;1mePdglUGN9ZEB6+kQ5xzGFf+p1+7xawEewzfX/RZ497rDZG2P45+ya6gmNIQuLpNq2HRS2V6zRq&#10;fR2TZueaFLquxKTFC9DeaSsnwVKsd5l36pc1vW/w/JRBQbO8b2QsfOsRo6UWqkRK/yUiKeRHvHmi&#10;G+R86qDFgoeaN99C701I1uSldMCV5+ZTVE1mn1VfYdqd65dxahzDNhaOkgItdKi9itSmUW4phUWl&#10;lqvV5M5smFlvxZUSl7sW8u98v4RP9VU8ee2ON9GHFWay15Se0JNXAKhI2X/L3mWD4Sgj3sp2zpeu&#10;228qz/i08I2M9ogQMP0v0VqihB5T0lnTz2XUHz02A8r8IMKVdKCW4oxhDP1JNSsKzOfO8CQtyNG2&#10;6ki1xtcZrv1WCCNve75ipf7D79WwysSgSMtHj6Stx4OJz3vLQp/c3LqJJASYJ0+ZVjUtg6ocgxtP&#10;AI0x8T4nqn89jgR+l09BKHm66Gz53NcV+HzRXWaHTWbNWwaODbrtKi/wUjVeTPmYlkaaSF9RWrfb&#10;XzPbFlXyovwGLNwiIS/oOijJMMU7MKxZ3ZIr78Ophy1Y7Ic4eIHMxPRLSO9W7t1yLVoX8pd0l1fi&#10;G5hawk4DqGpT/vvvtNkXt/w5SK0CtdWbSPE/x22csZldT/EYj0ojFEo2OxAx1/Voe4RcAdjBQcP4&#10;x+M7k+t3dtexDlJ3AK8uTQfvJvE8O5FSaNqmOZwZlfppwSEPI7Tv08Q1+eC80vZTCfRtijVqN/6k&#10;NIH+xhUjqhRklbxJ1mpdUlt5GWI/0RDJaf4MZ4hel7ulEdV5C8+V4xi/evn5+Bnm+xwvl26ZWapl&#10;WoSuK57PMJhprbTt0GF7rHvev70xuFGPoCsvhc+3cySk93t6dj9zbnJKBJdRwKtdhF32rZZyB2a+&#10;VFvzZ3B/nq2RsAmAVwdU6hobWTel9OAsiomOJl6HvsBFAcDZeVsytnZG3Y3jaKpce4kaZl5+VEH/&#10;iGyl2lI8nEaYRH3mIUahyPEPkIqTHhOZWGOPqHAH1kCrSwlYi+BB11kpbat14jJK/CPS5j7OUsrr&#10;ytOuKXzE1rlbYve1WRpDLyU3ChXUdEZrs9ftZ1dbxwVKtMOyTrlQzUV9PYhM0bIdvMp3UtxlwLsI&#10;OZhwdaavoBZVkePVKxRoOvO5hJoFU5PPZXwp/dF5urPeTUjafiVzn/pv7x9ezoh0fuET7mdI066e&#10;IzGsVxUVd+JgYfExPL+EIfWVGvcK770XHWc/SH4zqnGbehuSku9tAEgHQrkSS7RyB16rpEOB/CUG&#10;7KC2NoD0lTbjmYlF8L2dT+V5Zt8OLfPAyGD92r5WkXfW4qTjDaj86lAKXdLiggAHXIgZq2/U3CeU&#10;5/EqGmPEohol13Aiq/ejcVEGtfHLGQ1+ezXlk++fnClI1palZpXsc5zKSj+neStsSDJsdlI7wkJy&#10;2XlIJb08XDc+yvcUZ4O7P0+2B7kxRV+ZpW5yXGjQB4DPJ3cv8kdCl7oXN2T8qmxERmkG30+/JorT&#10;lD9pPB6SMkBzavx+mNn+SHObrnn9MgVZsB/L8avyS4iOtiYpxUePT8lyjpubPK6wfo6Wr4KN6erl&#10;Jm3MD+vErJF9RK5SdrV2pimAknxLd0MaT43HsDANZ9dQMK9IFyfeoDUazWk3Uvj2PqkX+vnagccQ&#10;azS8eKxqFHVERA99LcCEI4la8tVFWA3fCKq5urEM1MHRdVZ68i5xUwVLwy2RsInvpSG4qEWAKzgx&#10;8orJTh9TX6s3OYqvxORshtprzvScPDOcrPinuNkhbd3NCyS9lMsNkTWaydQTfY1al1se+tjUvzbi&#10;y+gxzNzUM8ofRXpxDOmuZt0XUFCK9rH5mcUgSsZy4vVkmuhSCpkWtsfp0yJB2Du4nKWAqnz0MZYv&#10;74PBDnkbc3WcePdM3w4FYtNCINuXYyDcUK2AfBi2+OAPYFv2bhzSzpmW2W5F55c3FJbrLYHUloDb&#10;ADfpjRwzLrelhJhC6npyO+2+MXtuwMVzqMzqUvBDA7VRQrWrZxkk06SkKrxU0itHwvgjiuoGNYtc&#10;Kb391o2nNvT4r6h1YcfkMyArQjJU/le28ZW6X8uD854C0BpU1RU1q9oY6l9ftqwtRkn2tz+/Wde0&#10;zR9scEzNTb8lvgN3xtF6XSpo4RO1WV5Ov7BdEZZofZ8k57N0wmtUfly4z8h4gQ/+WvEUz9Jj79Ks&#10;fdGcSefburZCP+cUWV/H/9ZkGdpynG/AXXKwbh49b9hI/4mdc3G0+nXw+ApDvAND8wVrLVfNNcxB&#10;FUvrifM5nz0JSibPqfEhlhQjLL0rWW7Oe+27xRKSZOxmF8NK+cbcJ1ZzIirc6OoPqeRZrD1IsHiA&#10;vXxyFr7b595oS/Z1+aV0MOqXzHg884n4JcpyMuFWE5UhM4WzEHSyMtaJpRcm0r7cPF1XIeP0qU2h&#10;+uNpuWejapzNFYZtvQ+mdW741Pp/u1/9PaG8zfb3npGPeHx8h6q8zV4JTDQlZNKZsWasf3G7NCxi&#10;PM8jOTkv+4PNcol+OVszPN5O9t3sTBOQMOHIOa9BxnLgkUp3fxBvxCQWWWHaK4vVtIkarub2cg+T&#10;uJL0ZSh4POrrp1kpI434bKp0G6qVeJYeB0i3h6fkWqccho9g6L4QnZATRhiPdrd+zi0CiW3j968c&#10;foKSa4meG9I6P0Uo3OpdwsNL1M/T3GzJVVg/x9v33iL19BCz2npCVtgr4wW5BerLI2EvLopx5F0j&#10;lFYkpNzwuJVmfTt8G8v7oEApzLTneQmOzKq55QzZBBtc++t9QYuhCSVCUJfnnotbpRr7H0DPd8uL&#10;WSX9JHIxR0pyFvBIDDigSjWxT95yYg9HavnOBnZRUyUbIfh2ysqnfYsXR0uoPtYvi4sydKikj7wu&#10;4CC4NuEsIpOMuOMF/aYss41EB0WxHVtcL5pLB3ktTFIHrc1YUHAOwqV72dRXFyl7oJPp5viFRFvk&#10;aUl5vyGFColQdytabJllue+Js5iokmJQr1+uZ3dGMsNO7d63rzibOpI8wzwg8uajR9HsvTMfYFe6&#10;pYeZR4pv8X5A0FtSXPSRddCzv2pBaUUSTDn7sm/c+SqEzlU5a8W+KfTdhWcaa9JhNqPBWcUqgedK&#10;zIzlIjr8BjVOM5EaZvZM1jU7kKvFplgpUS0yQ3AKVJBVnHH33Unx6iFFc7OXMUwHnec0pztrhyez&#10;7O3e9PIWLtaJap9P96bGlpMPbWWP+5j6TJGvzmf3ccA5wMCBgQHzUbW76skmLEnuaym+0tsvPuaq&#10;RywnAbO4qq9sStJpiiThkHd9Fmw6VXz3xHgjl14BI5b5mrGfSc8OFrKC9jPu106pTE7dQFWKlUon&#10;TtZpneRNhfKlZskzDmmHhrDChObh7BH63YAzeDAToV4z6ta1mk/N7KxuZNGLCj92jIYHtsMGoUwS&#10;cHi4qPpcsRjldohLVmun3PbFeY6BIcnR/OlCCRtJ1CLzSMKbEI8+Gg48N0e+6cK1qJbrbU8SM4MT&#10;ty+ZvRJA1TgkOSVml0p2udAAdhIU3ZfgVeKMUgdFNwdb3pYg94Vrbtjt72NQiEoLCFVIDHXGBlCM&#10;fPV4EiF7L8av4SFB9pavCGxv0O2171R7lFlT0/mrs215JdRTNGeMx6n7pu/S/wie9C3vpgnatJFy&#10;WaWVFOH26pKnrLp38MO4gY116ervtIWfOuY9tkpmU05aOPUuQ9qCoksRCf6VtYmGZZZBLxUzksIz&#10;8MI2cyd8xoT2LdjWpJr2vZ/rfciZfsVWnvlSe/ssfe5uvBp3uupks8EJW3tEH2cmes38SZJ8r97P&#10;M3o1LqKMJbP5n2h6ONQqvLYiNttYOLrcijcrxJmsNzNTeaiTCTp6g/MUP8zkfWNievQd7ndaWBh3&#10;AkqjGjKuD68B/klN6CqWcdeR5Rq9l2mWkhn8Tk7BE48gcZhhLwMNZ7pTko/RfwBFI5lcbM/oLcoF&#10;AaXg0aJTqiFMVk4bhn4JKxwiEiG0L8ep8mpO2IWYXeJd5AqBt3KTaSmHxQ/ZQVatBQUFFVbjPSoc&#10;Cbl7TqlBSje+cASbxUc8vlli0H2+bT9OebeNqYucja/aoJ9za3tva1CToneYb3w8TFBuKSGMELqq&#10;FyfVEXGwGuvb1OMZWPCwKp09sBjda42SxwMrX8rPUS7y53xdNcu0uvHr7bWIzXgXkud1pbyG9yEI&#10;NHLcN3N4YDyAr4QNeH33bhhaujuoy9+i0Xmo5wShu0HfAmkg41FzUiX0kmQQdRylK2c6e5fVQJag&#10;/tIK+9g7TL92m9U2zSVTqe/RZuon2OkJraqUBaevv38+t2VQq9X0JnqWzmfygXinn4oQxjt41KhJ&#10;xv+EN3tle/0DoxK3iAvy0rWja0wp2nBUjaVpqy6fpKCRclacCj65j9GQimK/ucYPZ9YHZ4dsmSZn&#10;UA8BHIrj1YgBky72fk0d2I1rlSoWfbXk3D++VcMs5h5bILEgmX682rw9u/JszCwbOhql+ITg4+5O&#10;bl0t86UNklyXm5Zdh91ZSWupJ6xkLGZ5pKjYnYdZ5g6Fn0z+xllYam56eykldBUNNDTRkAMRhLsy&#10;xUuJaTur59KA9KUU1WpcMmFz6n0FOdQ5aHU6mhvSmDprXszzzjyV/94vkTXJMVl54WaBRXJ1ktng&#10;Sdvl5M/5uQfmSW7kQbhOO5qg5Zx9+l/vfX0++pyzKRKI++RLKgtxDDu/y59e6MSCFikKSx43mz3h&#10;zm0O++xnlGIQk5ozGSB823XALhe91t2lnAPdcEcDpUPtX6kWcOm9PaJ7VVNanlI77SzreqeEwr6b&#10;x2Y6Od4IfWRE9fQTf0h8eGzgD1krnJExbYkciRiePedqxdNOr6lyN8e+mZkS7hUFL1oPjKyZHyEU&#10;VRVmiXCZBW9YRw14/9Tm6mTuT5dEryCuqDNSL9+kO9gxRSTrUp70rFOovlKQh3t3W8F8LXSVheZd&#10;7/vCBYkKIOGGuQx/AQu/3R5H5UjssoOR7bMGumlyr2v5Ti87SK12cuHWD7fYA95pnwAA1NaqWSTq&#10;FoP+PXLOCUhsndTVYb2hRdGHzNy7KuFJjRkFhlKG7p8kCLjIJGyV9IUBfMlvkxmZT1/pNYbtJBC7&#10;e/lRV7IriuzpN9WDfRXfl157Z9cSSHV1OLiEu+7kiMpql0z+hu57gl2dxwRLMbm5FZfn+GssN+U5&#10;jHP7xYsFNYQ7fBU552y/2Apwo34WTT6+8cZbQdJXxIbljUgvWd4FQZLRERiDEbvGih26Kv1ZjpHc&#10;kpDDF5sJ1obbDgmblW/lTaZY3V1I1YbRorf87PWifw6OjeLjjVh6t7JgOg1wr1/uS8wf1PiaSqWq&#10;rji29TTqxW79Xv1WTcHRHLAQ72rBH7hbig92RRsiXwA0fvEZUjZeEJ0baUMmtRgWxPtiCgtMEcyO&#10;8LtBcQFfnLAiWEwuhO2dS6D1KKNlWdiZr38WfmbJMTnLM5blGnRNVCre2RTOv5z1IcAR5LTuFQJ2&#10;kKo6BjKmL1tmbSlafWLV4YpfjCmYXIVUre+11bFqopz70FWGKDoA0OpZOddSF6FJ0GDoWe9S1+Rg&#10;VZYoCZCiRQKBpw0Vw90FKB1JT7GsWgaOUz2GseM20ZdwZzFJkPWsgM2mIWo1jfRF6vb2sl4Wq1xy&#10;vggcj7zKWyPTLJMMDgnaVijdfTs7Qkju7pSNMPdukbeQDiWGI9TDgrJtW3cQeyJFW92nR2aVshIP&#10;IIa5TTVEvBx8Xo/JXup/ER508X2PQrWn7gVtJ8oQdpo3VVfo3EkW03+fVCCLlKrwvhCm0vGlYioI&#10;o/ryZgy8weWbcHnXVEIAYsHcQihQYRAnQBCNWt3rou6/vKiSFqlNuYIAxpecrjeRRUtGRQf7r2kp&#10;XPbMeZ8EZeySWOAUZlGWQmTS+STqzUQxGHPgXQJXlBenn9jXLEkL/p4Tv2KShL/vF3YgW/xq+hMq&#10;OW7wQjLZEr/Xvu71vP6aCrtO1vKkvsqo3W5yqeY+BUQ120MB9siUz52cHlmSqRmeXHo7hBTs7Dc4&#10;GLZ8GfF5mxWWfHtqBT5a6Mq94sX0ZTdf4+wmnCsXVQZ3QG2Z2zGyDduwmzZzBIGrODFoy+3ygE0H&#10;xYBKffUa+MhEOrBE4uthRWuscQaDDhWh8RseDGuTwbt736WiwX4yYio07vdVQLvVxlFQc7Gsro4+&#10;0pBAcO65kRLU77PVrhOQljnMEEumzfKtAqtGdpr6NopNC11fRPsahnMvxO7iXQws2MJgzXgWGk4x&#10;vGKey3+GkBASrxtWwX6aVgwPCQfKmETZGAbChnQ8wtKyVs28pUJ9zF/W9LOxcyI3eNl/7hi+DZus&#10;bCMHPnR7tDl5ZEhdNWivxXzdK1cuiB5WKPFJP3iePVkcyLLkv2XZzMugjpfuG2Zmkx8Me/28hETI&#10;/HJZYvbqZIEz2udtowfGRuvXCGqx1WBZKrmeAd3l2qweMy+JF1G/jELwNUgmnaTqquv2GXTTirKz&#10;WnKov2LiLzLcOBhoSwYBgicMPh186mAc4Rz/dFJIgSe2h+NGA59kOgBN0bHufcj79illsbOHSDdm&#10;Bf29bDxanblFTouWbZM6voA5IGOlxLAqbNxcjpxD3peGGnPuUcR4YIEH4LQyWsifatjBb4mm9hSY&#10;KVZTBIK/MY19cAhOq+Fwvh4JflK1jvG/+7Nnp9wzQCltKtvnzMXJRGkqpqXk+SdyUy/HEj74ZXVN&#10;mF7H7BcE7Dz6OfFogkV8CJWTtpIbYsq7ZriZT6v/mlW7697CIvVMqch3ZRLKn1crEM37tUx73QY8&#10;qvPtFSxcd/sAHyztICE8LJEK0qWwiFZFYlDXhFbN+8OxS37jY+qMdvCKH8tptRY/394JDok1S/Xh&#10;H8v51vttr+Sytv4FCXJnoTL0IJJuMZ9FJYdVHaC9V3/76SKHgczmz+KvMlQlvJeFgPc5tR/8clXu&#10;XTqfYvCBpPiM6Xxp/FxRsk0Spp1POSs73S6DcbnXjE4qINEEV+iiYki+aTzVW2ZC3osOMbf6ANB1&#10;cBk2FFqqCyQE4S97SiqneKv+2LM7f0bFs9j1ebVGAMkpSS18hA/n01fNNjSVofASCWSKvFOKj6FY&#10;00ck/p4NJw2pHv4KG2bomuxdjXS88tVvJVJU24ah5QDKmzIr2eSieEQyliKLPmcn4cdE0AI07/pK&#10;K38bHnUmRW2rS6EXwkMjOURtHkfvMj1jZGRvaVxFdVq3wo2y69tnXSql0Qo27JnJzC5jRn4a6d4N&#10;D4y2dnBg26qapn5108IHjyqtjIXt0NVSnkG2IvpxeVOLxX4Rzy/T0TLqcIUTryvQq2akCAWOSk0R&#10;ytZB9U+m8AeTue9FTvUV+axN5DOIhgo7EuCmWHIVnF+XQVMwpaed3A/T4ee8+eTYFeCL4cFq2IwO&#10;gt+VNIZ/MsPMMbEkUHsSNdXyOiWYpqFj7fmXXYyDGjt0OsYljClDkDumhyOKDWISZuPSVR+ZNntq&#10;Z93Y6RObWZ6xRyALsrMrkX/xXmFVX85PwnjbfasEekOxjs+rm5b2AP9OwnhEgG9wQAVJL4rDx/zc&#10;eR/l8XyWuraVEtWBXr7nnhOzFtw24X7JXfrJQU3Tb9AG8vkx5Tw/OVqfmK29PJ9SkMi+V+4osANR&#10;tV0sAc68HOh5gPbAFPB9sov1fdZctZqm74pOlPV0SxTzw5F5pqbA9cLjJh5i0D7r5k+7xZp73pna&#10;iekXjCSkhFYKhJFTTSG4JJjdp/QTtPsiWHcSlrIqr/eEFn/irVLXCMlvN+phKm9/C6P6EYY5FfWk&#10;FsHSt2aIzMboKqCRZvF1rDzcdQs0Kg0yWp0VBLZ9c/LMjKUwrCMVhCtdTTP5arfHK0BOracBC9XT&#10;3c9MHiOr1OWNk6xPzknqjozkjlxELQTISpMiLBLRTWUhsZeAyrNnBjZNul96q/HoPHYPk+7OtM08&#10;qGAS2dexxzqQ2q/ullBe6+PSo2Ra+nagOEY/nnsqHnN26ASrwbui6Tl0OQtFrN+dJf8qNWM8RRcs&#10;vdiENbw4N3gCdUKV3aECYhOuiIvqEfPoPP1qJtHW4yTcp70U76IlDNutpBdWvrqcdZFjx8Q+5m7q&#10;aPE8mLOm+iTeS5/g3EjT4NZrvg9nfh3CRz01SdXBpxrl15hckSb92IpGJ3hIbzotHjFs7A0PtlfL&#10;NeJMH/QzNTlPar59nuOXyEOktASXCLOoeh/PVPz1eTJfySED12HWO0oaQOgT0/Nh+lGrib9bNRIY&#10;yD+KOrl0VwCpjdxfS+bflHae40KmBBMmuC93zIzWIfL8Ce79iwrsI1DK68/wX/TieyWa+ObvdYoq&#10;KkJ4kzrwWprZFvoSS5wUq5hb+GZ9Jwm0t0dbnDnG7rxy7TAzlMetUOiaMa0+1KQWguEI3jFcZAQW&#10;sxy9r3k4CliAT27EnbJZCtvEwvY2lMzT222f4kiqqjiq+qAEpJhdEtnEphlPOcd3KmDLoihSK8VQ&#10;d7fiSn5PWJOvFLpS/OVDOnhwEvcJ7jtiNG/VTKUu+y5wRk6EAZ5lNlx6VhN3YAkJE+Qsn3Wn1Soa&#10;KeiSDEPdIRekW/h3qzLJz55Z1A0z7jUMOkCOO/cir6nsypD6NieltKht6ZFU5QXbWfk0UW1Ty3AD&#10;4Wqc6VD2d9GnyoLdYPS53opZdqTXxI3twtWgn0ulDPXoUzezarrufOhBr+LL4PC8odyXwAD7Dwe8&#10;6MkdyaZNm/H7r6BRpnjFlWrj+HbCNQ4kr6EPwT023bxVUm/NyCu0woYylBqtKxRm0ancrdZbQl+D&#10;QlU0a+hr+qNKN64YTd4Km9Xgpj+NXax7fz+ovyq1EV4r+9DFgDplmzQuUayjVNGlWTDp0RXxHHDu&#10;5FmH3ov8+RmjlXVLOW3J7aXg15KV/N7akxoJ3u58KNPWhy+Dx55FiNzFwlxFTWL4w8+XMVvQG6eQ&#10;UWOfJtAZnONpFEK3wq2N+5VckmjmuT7Y6/XQhiv8NsOrBzIAC/6CpdrDar2fSAWjJQcesUNe75TZ&#10;xyCYGAxSOpZtjbRNR28XjF1il5Dlpq8scsqhQ/qduZOkYj/OKs9Ctqwqwf4LKTWQon2T1VHAJHOb&#10;hja//Mvs51BqKHv+SdRwjZvJsGEa3t3hPCzhK7OCUKBgGI0Y+ZIPNh/aJsst0m2omo717hun1OAk&#10;zHgH03pEbr1tiHnyBQe8e/0c1UW5FNHStFtK6m7PLtG2x1SOsfGvPuPPsyTNoLBchP2MRVOforus&#10;gGRK51hbo8PYRuyPkvCxe95X69m93+BO5yrEfOlCp407e7nSNXTQIHJDmWCAHQAyFqGE8Rra54bS&#10;OGOpJWhuqLsjYj3lph5MspZGMQt6hsVzAkhJqhqWvdd01ZnfFCP4G3yuuxIrh8qFrphSZNs9OsQQ&#10;RftisvFZTslwLDQrra1Gg53LOu2UOTcNMlJGGjKytFsmmjokoVMiSsUhdW0txNwvTWYkrrGCfRQS&#10;0V4B+a7MpXfj3UektvUOdkkCsaq3HcWekLF8i6qa/55kWBe9dk1Tt27lVMoCfXc7hmUIIuvzAZtG&#10;BzlQnHSJ1DY24+plvc1POT+fFuVz2hEupa2jn34/pUf5W3XqSIbkkwVW76EXfkM+1gzysIT4TPYF&#10;x4Dgn2YJNkCHwpCHwUxTj0wmQxQ8gqBQIrq9ZJc8ne/I/m2YM+1dWLcfJo4uZ5Glx8ijZkdCVUEB&#10;LYxNMRPuEEJx+BmyWSWPzYdH9lKqN34wTmHyDcqH6VyeZad83lETnDyZiqBRdJTJpLk2pKqHkY1+&#10;mw2MFfOJNpa+wsQ27rSxFPn593WdRHzwi6ffSZJOXcX0mdc+H8rZZrBk92uvqKUOYKMJ/srZcM5p&#10;b4mmMItu9M2ae3HORJg9InC5WOyE39gzJIYqioLbycxAcGwMGOHt3si3I6M1RrIvkeK0FfIpToni&#10;e1QmziUV39VUUF4yxsfdS1pgzAu+kvXS29DP2kqrGEYib0d4UyW8wiWPAGN3LTBQ3+P7HsNVIuNo&#10;L1acPGgcFXhFbHPlAHnL97lkKT4ibLeaaQj4zSDsqC6l4KAI6WWm2SbHSW/hoDkMBZa518ovLqG1&#10;P30vjdaUujbkvlb9LYRx0Jhh36NVyoA0cJGPc0+epC7WleWgHAgLiw/kT3PyDhmTCCUFpyJ3CHMV&#10;6ymhyE6Rdm7W2gt87+Aq9fjYky5CzCp/gLmdiNwJMYobX0+VKEWyO006Ij6ZFvn8mh6++Tzlklts&#10;4jNk6HNh7l9+0/fVoVMEESm/LUzb1faSM7WffUOyYHpSb0ijLcpYRJN8dRzP1eFv3w3j8BsUseFU&#10;WBktXZC9c4mdPSQ+k4SMS4hrngkiYjcw7rdpnmPHqUqvjkiqTCleAXYiNOwejz6lncykggpxL9F0&#10;F1O1P5rOpHVVugYlyX4e1liNpT2noIxrVvioC31uj2H6tjKd15TcI1j5giPv4mjJhYE1eA1S+2wv&#10;ane3yGsZhdiFjbIwan94sYv+OXaOJHkHCF6+18e3rwM+4mix1bhrCC6zNGsVbExaIAIL690r788Y&#10;llWCuKgYV6ywU17K52cGHJsrIBcvLaJ1fDTIRLZTk3+M8Ia1wxoVUDIvRb0rQ6tMKOnx/Y1opJZU&#10;uBS5ym49yYKQUACc8+mE/iOqnMpcqP8gv+Qaxrilbq/ykTADFRh8TBRQfGBf+owOwdU58RUshot4&#10;SSpP9giWMiQZGpngRhj8cip6ZW1gQs901rGOM+QBCaaB7zPb6GZTfPQUk5t+iZBfEqUNjkwNi8+H&#10;tDz3uMP5B6jm5ukbhkIRZWJe2jp6BbQ/b/UO3ERe12Pztm/bmk/qNJ3amc5RT/8If+wODE55+eGi&#10;2xBCXHrqgs6MPfV05KtZw4tIG6dAaHzTV0beAPU3xjqPPWzqYjnnm6sRzI9MaahJTrFt36zWzvfq&#10;cOUcxzdwQhd88qxrHzJ70ncHL7Y6daPuPbRa5JtPv4gSIiltk50JwKK49MIya9lzKIultNAhIazG&#10;neHNPaN4vnZY+SJnuuCWbehHCApH+8DTNL5WCBYqrQ/jEoRSpW4Z2pzaTLTGSH4OskUav2zuQwuT&#10;0EG6LVVeJOWr+rPCRPgBBS5rCwE19vfhtz7OqG8tbK7G1/400s/zeDlSY0l9B8UZkRXvdvDyGeai&#10;vXrw3fQMSTzc+m4RPLnrQltNP90iiyAhguOXpBmskoKFaa7ndmESY7jP2BcmCRT7eCzZZlQ09pd7&#10;20NfbctpPL+gPE+0b4iZKRM7Xq2Ayse7X0rC4/H7zihHkPTWlt9vXvOQU0pOryULVTRVR0RQEDrQ&#10;TyYCr84Nq3SXa0S23Fgte8fulETbYNjB06YfEbGFK1Bf+LLbwwTJr2JkbxRCLRdcuv4JGSSEVzSz&#10;KUzt7vfW4Zssrxuwm+zN0I9g+kzuGYGD9nrlj+luuFNFNULTl8xsXRsu1PCORiQZKmwSGuTU4Hhq&#10;DUTPxTvc48nyCNtry2Gp+Ps3PCEz6Eoxp88SkuOBFSQU8mTTxZKy9vZpwkvBORNuuj6WUH7o1pSZ&#10;7/k4cpF2wQIlJrOT8SgpnzHEFk7X7YVEechShLUfo6McNuFK/djB86Tk8YDq07oXZRW1sbNqM+sa&#10;JE48iJVkwmKJimkCx+zu/R/4Lp5oCGpryxQJ0IwN8iT3kmMkzXVQy9XkyVZkfcul8/Stboh33xpF&#10;hlQp7wSo9cxvbRlLSul9qNsb1DMVT0hCr1LxX8n2oEHKWtJoK/4wFb6mAyTdhU08Il9KTbQfN5M7&#10;KXVBbid5Q6SvNb58WLCeu/Vr0A2LIewKZ2a1mLSwO9wY1fPskqBnqqbXZr09ScUKx6ASmUH+aTC8&#10;psZ+46Pf+PCQRqGEn2k4mJxbWBeGF8Gu5pjHFi855fwBfqydvruYum7NIOygwBsFS5FzCiYI0yMr&#10;2vgUvsnKSQX1tGLif8bXwVY+Ii8+jfE7M25OFQMJop5MqluSX9G3H6HJHQ+rfdOtBeixxK1u/wGQ&#10;eUK5ZWAOChrImEOA24o81KzJTtsOcQhjiUo3PLXMWS95oQhYrqdrJ+xXxdXTtkToJiRJUrf1bloa&#10;J13Dqd1/4xhHoyeBguZ5DFzlW57J2ZXhkeJY4nTXj2Tn3Avg921SncwNSMVJKlI5lGcOGcKZsSdm&#10;vgzNJm9qjyzmilAZFEMyen+M3Fduk7pRD7DcsB8+MULJ9IM9ZITXN3ARvsxVgi2JAQMAF1jvhlX+&#10;IoFaXkrYjm27UrjyBS4y12/wzPCH1Ld8iMoRrfTIdPWpuRnBMptyCEEy61ZshQz5qNeQtiIEh392&#10;TrOXy7pqlnJ5VmIhPHi54pNoumfOhLiuIK5cYX3TkDaHitYTx8KjTFdaib3r+QBVinc4/Ul3dbo6&#10;7TT4/yXcH/M+mPVk/zkWGSPT1oDv4B9fb/FZIXkkwy/ktlixaTBt8wGOOhBhsoF1BzJglJM86Hnr&#10;uBdYk5P3be0h++jYMjE1DFUHsIIYPAW7RWaHQRoaeZqb8umd9/PbcMOycbE/+FA+tx0xKBzoq71x&#10;VTCzRjuQ01c+2PSgTTK3vo8fRwtj/1peQl2/4OtOXmgeYxuKLx/mJt18Dd4FRghHxqTmE/ibrMlq&#10;vTbx0VJwHracpR/s4xHL7xrpd9+Xp0jXV/SY/3KPgNk3wUcze/atPL0GhdKm2u1UWU9D1TeHMDKc&#10;ajMJpiTcnxRsvpje7+GXWO/hcJ86gVwjV1j6sle21XG9g/D+oZ35JeOzEu3DGIUuja/gU4XLOCds&#10;2u0HySx9Gzl+VayVACw0kvsmIQmp4SguDdynQDtak3WccaXPaSuuO03r8ZQ9fIpLEe3DF0eTmD48&#10;siuOmdXxdKgoR344D8S/UiokU+BOXdd70DvskS/wyTv4KlnB29+vDioxzU8lRAnwYI9yhJihO5OC&#10;YwUQoV42BDeZxvNKSjWiaUuwsVO7BQ/PhmgH1M4YIsmAFc7WKqk4DRoIl57+yVlylbRu/cq4sYr1&#10;xn2zMqoIaOIHnHFs2xn9X5dUNHZcyys1HzKKMnNT0eyGa/Sgui7EiZHo7t/kvFZecrvYDstlgrl7&#10;gckpo5ekrP+Hz5qwnaDU77Lp9GgUvNEaowmBKyynkQTncK3ok6kOfguDP9ALjprBww8oM3sK63iw&#10;w+UVj3ZclV2KCzbOpYX4mIhc+97H/tuMKjUILqS8V3FLeMjRNiQLI2nEfWYZidtsIm37Wiwl29fr&#10;mFgmE/UigdawVRIDoaxaK3bNsw4rngpYxN9ULNSaJ4ftENI2FwlBnK3C/Oqz22/lG/VcM9VWUHtM&#10;EOQzX90DpHRLzuI6VmMijhR6dYWjIp7cw5Fv+1wJOzNnaXWxZzOnPV/zbkEdTzhPSzR3bn13Qjh0&#10;G41ZvpWgK0fAOCbaTtCj2hEqdzfNeE/ODiewNtABt+dUkQha5wsHN/xvkyuHg+u5F3QeYmddf/+o&#10;ghWRSKE+eVhBFj77rA+SGRrph+BY2B4uNqhvWNlxhpc7YdXsm5LgtnvIwYYOR4UyOyGpg6qc0JCx&#10;6+1Nuc2qS+NTzvmjfWxiHt7BVJPBM8lsXr1JnM3vI0fpNVGrCWNp4cEQawbZu+pfkkKfmHsUk+Ft&#10;QkV+PVn4YeFM9pLGjUHC7nyjtTy9lMLQYjfyiqQuHB28MG7lkOgyCKmdrwfe5Sz9ms8Zf/f1h+uI&#10;sWRYLQUfs49xcnLPDQ+r/k3YXfBOz6oWu9Js6S60P3GBoTuT31gXoVCpdJ6F0mfdIjOOz6H6dfyd&#10;QQc4v2MriUiLM+HdaOQd6BUTS3va+c5PynklOq2PUuPFSKrYf63d/OKHhamGZFQwPYBB23+Msjh+&#10;KvX2dusxxZkg63o3TR498ktIxnS8VHby20BqeyksGcN4PudLLHKlS8i/RDSOMWPOrlx2KDFUcvLT&#10;rU3OYQ/BTZEa3b2L5V8EzMR0A0mUbzCRx2WGhUvqPcSr2HeZxwrOsuXQr06n360jaIeMJ5g7FL2e&#10;L57VXanW1fSSs8uAjcawfe+xfZEZl4WjIcMyTWSu5OR8ScDVkn/4dpC/APjE373jvZ+9TpDGMEdL&#10;mDH2tFpAkxR/ThQweC3hqujgAzlcekD9QxKMsORUMo5g+FniRkNml6uAHkFUthbBThO6WkBJ0Jnv&#10;U9njxA7p1FUhfp+CX4FPRrX9GEV02/gGsWwa2iQPz+5+KyWNNIhrbmGnvBDrSEp27lF4MOUt/Pdi&#10;SbzfXheq9LZVhn4KWMLgcr3jtzXtk+Dg+NL5zOUGzWTAJ8vQo+9MtIBOg7J9GMvK/EOxuDh2Vqvu&#10;oK8KsuoCVMw+oNlmsU/jPKDEc1J0b0A2kG593hSLTNGGlMJo3dUNkYcKU5R7q1jHsOGXEtb3r6zU&#10;qnY9SequYs9JwR5E6a6cVmR3fWCi16b90MvwLlq3W2SdDyXatjLG1FY5+cUflhLEPnGOd0qbYunq&#10;psVdfvEPSdAbV03Co/cpVK1f2YSbpXr59Rbq0yEC88nJ1N7fr7qDEowmD1LmhAi1SvqM/GbmE2Jg&#10;gO+tGrmi63L3SxziGFEforE9KwYsiNmg1UQ9jHZ7nDK+teJd+GKZvindDkIyF6Xyy4OhQJEmIp6u&#10;m4acSvptfJBDsDdaBD+Vcx+fs1jQdVbQJHZFBn9Jp2WLrmzd+J2lUozh/rp+uNl0J4N07u6Nz++8&#10;JbM0xLjNTXdWpkZofV5XY3ttnLYphlX1HA7K2Hyy7Gz4kX4E91cEMjj3Z5/JRw4Mxhp5mbTjo5tU&#10;2hdhN65q8NGnTP1s+znuRrO4jSxHe9RAbZBLubqL8d7OgeQ+o5nR2Pv5rMy9ADsVjsTfU/f280RH&#10;/Rx5VZ6vxWS+TnK0MPMUv9dZr8KpZ3S+j8MixiJ0mdASUrqo31flfOV2e2TwFzppwIQHG//1tp0f&#10;OJYL6a9ilUPMRjypIHDebPrC9a+RSPVPQqhuSasHbAUdNDoleg5O7un8uTGPRf4AT3ZV71nRh5Mv&#10;bpfYNsGMSZq9FmXqOJsQbYJ5GEZ3r+iSzlsv8u68LuEWgAkPnFFYVW/S6CnTS74tpjBsmO4iJQGx&#10;iVjvoiK943sGWNgZLdRZ7dbxFmZxNzIMSPAV7ta29EYPl/DEV0Wy/w792Gc80Li8nvAez3pfMgXg&#10;d1w1eX53TKgUojwmkBapU+X6QNa1X6sbwzWZ7ZT09DzBssSSDY2V1Y1NyNNLt7y2GA5fMetEM8Ki&#10;oSq7JWpe2kgv4yW+dI6WiTjK9JnUPOvcIm7qnjMJAVVREw9NoudLjEwwsYmqIuxXy9sEhuCAseRa&#10;F178xQp7liU74W6PTDxbC6Q2xMy544yYWiVdfI83gj137+q9wFq0jv63Yt6mKSMOvyRJg6QqX/jr&#10;6czocm67Gxc81kSQ5Jubxm0G8agewSzDVxFjDdz8bWhVRbw3Ruh5sPPJcVJjNoRKw+WA9Patsfiu&#10;2AIZ7l4r1+VPOszyKWigd/CSz1Tkig9icfIuv9biH8AtcBAdJ1p8aYw/Szcp4pkkXqFt3QJa5GKn&#10;kYLsi7N8jiYEj29ACyHeXb/tFBdLrBnOZDKnMb7OWzlXl/bJDtk/sCMTU0jYuxsNS5EkNFTaKQUJ&#10;jY8LoW9aFzB6sXkHE9KawX8eBj1YZdKXKna63vZtOff+Jx2VjtFimAJ/6g6Xl4eFk2jYehtHBRXz&#10;mxghN7ShksmHu2piC5CRLIxrf0IkQ9vKyPLd6MFzYMkmJoja9EVUrHhCaPCY54krt0uAdpJKre17&#10;HRHxWEe9ZFw033PO6DBywwW5vVIvpPeLTMCuDBxRiS5gAZy+F28ybh7uV6v0qWDgOsOWyE2zJ+xc&#10;n3gipltt0/yO17zkVDyQJDmXpOJoxHAylaaDAP43hNPwPrzuR1JsQidBWwTCpuzrTWN1o0FP14zQ&#10;vFeJDbuFzPm0OsNsg8ywH+ZAfqWXGxcdza2s9MtFauv24qS7NLXNHHfWMdSUkE/unc5+3eiPiHGW&#10;hVx4tXWERwtPO5VkgjHsfnISZt+ooCwN128GYLolcefMo60qbHWujzZ1YxSAq3BUJX/lCt8HRLn0&#10;mkefUFTtYtmikdC34lqQUmlwDiPghBAf/QF9mlOIX+ACHe+mnoGRrLreJXkhggdwM/OEXQ6tvS6f&#10;N8C3Gq/BPaTEVaIrOBuuo1KYyUuWFhbWK+vM76DoFKabL34/Ko0kiPOp6TenHDNWOnZH6tx6hjY5&#10;KcsxWSdmwlh771bvqv686YcboZJZDkIv6MjZEz0SYtjLBzglsTBzhFKYMe2NvdPqtfDlRZgjE7Dj&#10;fcMcrS2XgzPytDmVEA6skGV0SHWKzUd8yZfsL2ePH/M+5SbEh4ejynjabvwMZgXSpJJ014LHUeIv&#10;yntqFHEkcuwLZsn3ynK9Q0Xwi8JDwaOVMj0QPLp1FULVewux/0jQ0CN3y94i0oD1AWnml+lqCbYw&#10;0y5sb14S8Pv62KR0jsj6WBaQbnpi+GUoKSZIgSmJ+oMOPCs25Y2YtAVPmUJvRXJ/qdqSS2ZcOoEJ&#10;2oXyPsHcC6/9hKQUryLt5U8KXi44x3SQj/wxnpCGJVskzHXp0Ln0OSjkk+klFF9v3uW9HyOgl5Nx&#10;UBFbwz/9B/Bjtnb7Kum5ovzFLE6UdJYCGoaFl7jpSjU7RgwqwVzhidWYPqYahb4rN9Ic3fejsF00&#10;aFKZnF8i+BafCOy1T8IkI86pMUrnHwX/cu+tpp/7lpbA7tfFk5AT279pS8v3TAvD9U3t0ZC3+xT5&#10;WZ9E68gdizh+Sm2Kj5d01ZxZbByfIRGvKG5bKn0ODSv9NEzZRJZEVyE67jqZe/FMPQMEnHSBVbD0&#10;sf9wuZ+PgBZwJHpESzEMNC2Wejjz1JIPCsJwvBkqb9MVGR9x2zFiXrn6KOmoPB3vqw/sUnN6ajeu&#10;TyPvz/ER83KfLYSOuW7TPPaOF8mXycfSgrFNPNn5yw/O5qX1DI8+chTp7cqpgKvOlUfQaW9MQBy0&#10;bPNp3IdFlUOC2He7eJL62dyQ8H7FCPMUHYv5oiTFCW5uz0euMksLOzmcDeocqUlmOTR3KzSehE+1&#10;qUzwsQ6meKsN5xfbhOHB3EyurYRa75ahmKHPTCmtHkx9Jv5DzKJORijtigGwCw3kj782DTdNxhYy&#10;eK80DxqWtUiqjE/hmzeTd0ulb7DsFsPOgWgzInoXJsgvFMv55H6vIk++LJC5kBteuoCgNHPla5C+&#10;t+DIciDMIvFRY4FzdlQZU8v3YSVJBFg1T/KlZY/X3nfkZo9GvcfzDTH9Aei61CNQoVN8JVZxVAQm&#10;him+Br2zUqTtLpwT3Or3zitYrg6iAQdvYO9raafsovHbMzJRMXxKRnX5GlB2b2rBs9AsO20FT7OB&#10;vgH/gjA+rA74TxspXaTH8kAX5Xh1jfzHGPNdLqS3G0mAiqdVz1BRo4+JJqqDKsIo/+QBPhS/lWD6&#10;ND+YBLOYdSvhEvLLj+XcG05IhW+7+ZQENQUE+/t8MbU2MZUGByF1m4NOR2ZBX+13uffgvMVwCtQ0&#10;DZvsif4+bg7yrwU8DJE9SJ/fg6qIhWSc5IH/ikwruazASV14Bhe+zC5wSHoy2TFPBB/sz8y9f2dZ&#10;mfHHCIzKmwZuuHcRsu8VutbLm/qJc/ZrOYOlafsQ2j02U/FOL3uun25McqytRBDLL3cIcgmwcqJM&#10;932VUha1BpJYKquFyz/iq05DjIvWDSAQqPLimkjOSQVbZNs17gVHpkpyIZW8e9ysPrf7wUmYt9I5&#10;6UPueDL+6z2cafjT6I8k6uY6sJAvo9nLtFrFvHVDSuPRctOs5QUB2z5YCcWEEZ6NFks0rS2SROed&#10;OqSMLWSMTIelirsFsS/VA2/k0Lrw61UvlH2J0JBcKKoX4Zv8DbuYN1r17N1rwWry4HvFrjnBE9E5&#10;OfgpvqxsKv9byxJKcYtZ8c7tCGXGbmoS0V7DgK9c1Ug+UqH8Knr/Ju7rBQTFvcr3+r3eEbkRslCB&#10;Pm9fSI/PoKXYQJJ7Cs/1MWBWgf3HGF17rvvMzLq++p1hcOJLbRHGIEKlZvGZyT4ItZKl75TcZKfB&#10;uCFixe3rk+hoLPmygN/iNpavbkWWR596TYJiSBpzUoMhouD93W4FkmKHDQub3DnkoxgzRBeOhPC6&#10;Dw6EjYxrOsc6fp+MTKXup6Dt0au1ielTXlzFAWbY51LbqF60B4W8yMU7yt4+mOg701PtzArKqblp&#10;VuSNK2x+65Ym1+aGzk+WZMT1iiZcZSrbsltELZllYK2coOM0kT5nX0e9L3a0sicEwR80WHpXKgyF&#10;3j5HFuIq8zyWZd2Cd4T+IV7Xhj0rbT+kkfDLb+gSWlOfP+6O2yzkW6XztOSjJPiSO0/S05mJlmDz&#10;0KVvq9ZTsKUdI1tMD2J4UR9eAQn2U7PDrGxv4mDxxgRd9oDKoYFXWuTkjT4jpjMQvBjtaCbVEAWq&#10;ryxmsWw7/4RYxZDCYitu+IrhmwKqoCuZPpM5QYvs8UBsbTe1zihYbMQh8lPjDDvXaGacht1lPryI&#10;Y3qaRPe1BVyd+nN++iRykKgv+A2XF4M8kV9OpxV1B6KXWxjG2Dv1Iom8W6W+RR4ZEZ/E+mqlTklL&#10;0zz+Xs9HaXNvZr65sNUtQ3JAKZq2oBgaGMWmDaCHTYzf3UpSE5q/y+/crLA6ncbeaAPOw9d2kw+3&#10;otQvC13G9meuhGEOPPoEb+N/dsQ/jmTiru1pdenns2vzYgEm8gMFFZgy+3wNR04RyaPBbRxYoqsg&#10;RJi4FMiXSy3JAPk1ltddDCXs8YnqhhfbfQ66v2/GMCe9V6XuTDVenIKnet/A7+/78LNV2F6VNgbL&#10;Tv8p2EyG5HL35tPUTSOrqQc1QTNYRxN25mHjm6xPWPzG2Xd6t3CDdJP8jTZc1djnYvjUnvLlJFqf&#10;jN51Q1sA3UKpRaUa8oy22uJurYTPcKvMWZGAYZZhj+ToU0KpFrondRFQwTQv04SFX2707maM2zn0&#10;pjerIysWIpKMLpZgepkqED49DXLvIQxwC37OIg6RfORp8grCSBFqWBYje8MxYr40tLLJpH0NLQKh&#10;d7BEwLnuqTNWfBSJte9dUxyN7O1TkGmzcSyl+FZq9yNeQ2CuCT/XMnpZPXhhFLGZHYtazvvw6Ash&#10;mFGrU6awYj/xylChwqa+hiQOmQR1yIzD9PIvjevlqZiNGG/UUUmO5p5S4CsLBozL1pDqRW7tw4JJ&#10;9P0USe/TtvhJpgAqU2Bu+WT3e23db6VkQwGENwrr+nAxw3M+id33L3MnGWL6+rZwU8y3Tn2I46ch&#10;1Xi6iEBwTmiGic55u8ewLOaBcbaxc62UKuvIbZO0ii3jbslk44MihS3dFu4YxA+ccPnAjr2fqXgL&#10;/evHPua+upE60DNpW4QJZI3Kau9v82xHAdIY0miK9+FqbY71P36MSIlAhVWe1Recd+033JrMBBxQ&#10;nr8F7/N98J3FQSDwB+hnDfd8ojxX+BP7K8hL6nN+SVuQfFKbAkunW1K01wAYJZ/9au8yAW89y0Qn&#10;caN+4Sy4iD54x1jKKD0nytMx68qdGD6wSqj4nEhosRMnWkfvHhkNXN8pBIc4WNgO2ow3lis1otLR&#10;S4k9V7vPvTKZ/MrKCR+KXo0tNSto56D12pNMfDkND65K0vnwkCs9SrMoiD+JTNGURD82fpEKXKeR&#10;IYWgm3WcLD6BLZ/qI7nrXWm64sm+2caOw7iS0qeO/DSLLULZ97K0V9HTYrTn1dZE5DNgC45gpo77&#10;ep6ftjd5PqSOgGVmaER0kXAsu4btj8tAJCy8IhTKuCnJ+VSik7Xe1SdNrcAcSkW6T4F5z5fOFpSK&#10;0YC3tuIEuhLhlIT2eCVOHy4dYTQkhezj5ieAlMOKNV8Id31ex3aPe1hhmFmAcQP2gN/Oz8JauVRb&#10;TVaAnpllP3gUW3bD5zsrTHMtYpmlb0PkY4uGt0QHVIbctP0bZ7pI1JL5MLAnUwN9H0aXkxMx+7Ui&#10;fCZDKY2KNbvOKvxahiYPAAv2l83k4V7Y/YQco/eQNRNj2lk31Garw3Xr6YWb5T5rXXta9YhU0RWe&#10;5Qa/zO3828a/4mkZvydfjjGUxJOK/V2MV3dSf8E+v5NfvEVTTBzGvrfHg6ARzZ2aqEfXGfDiszQB&#10;VX6wrECpnmhdj4c+Qy2nSWp/lMYMUGokp6giBWNVaBbQdVhKjKJEt7SexoqUK2DOIBbf5ZeYto0s&#10;fPBAz0FcypvGwwUAjFZwJryRP9uDKm7SDj0S1nhNPdygVxKNQfS+z6TSSAULHBrsrudT/b4qVngK&#10;IwFdEYq/T8ZemfPLA/8wwFHAVzrco0plNJgSq++IfS6JpEB3WZ0Dw+cTPSVKDNrnmBakGRTpR3BV&#10;QTnexYR6COsSYPRSbZg53/Bj7JnXiWX7XYKkuo7CJBEpwV+Me6gSSuq6lXInLEka+7U97LmRzGbC&#10;PRfXzUgDLMDKZpXmUu5Fli5SkNt/Gk/nOx1Hb7wJi0+43kaPN/JIiWt3Nsj3VvxW0X65CA5VaeCW&#10;bHxMKzQme258s5tcpaMaxyhSK+ytTY3CXnl6k3Uk+YO25HzRtA63A16s+QPbuDleTaHH9lqxia9w&#10;h4rZr4m+4WCbT0q+2C4Xq476x/L0iWq4x23ahrqbmNjHlU38JJJjTN1a1Nu/5oX5gx8PedM+VjSb&#10;2Y4g5N0ThJ5NDcco+2VVWuZlV3B1GEB8WMI/K/nkNvAlygNUjs+Dk1keXq/evld8tfLnuewClvUu&#10;N11REib8wi/Ss3jytsX5ZK07K5Ban63RqL4PN+mzkk8I72iz3XseyFGZWtp2QqeRaYQa24cbxIcw&#10;zt9riMxEon55tOnYsX9isY7LpLq8qg/leUJlquEFTjx6S5GjuNRM7ydEkjyPKydhgQ+VBPUVr9S2&#10;D0rAYdxIWmXWuCDgM6kkY5MAxPZZeGZRcNI1tDsTJQ2wWwUsEBTNatkh4OKJ3+k+NLQvZx3BANUc&#10;16U217Y0XqQUsLS5YeRBydONYicsypLN9aD6hvXqqL0wwyyLJRbO3F7o1QKqYZmXC7tV/EkoSJpw&#10;+2KWludV1XSelDssi1G7ZV7iuUW5+K8VtYwsEjfT9VKom/rmCKFIMSmUzl3elCa1ngFNnw3HJO9+&#10;I9u31lVhLHE3cE5iPilAJU0+oNYrq5uiMajASDBixpyxthWhqs3neiLy7rE/e25zOaJQY2QhAndy&#10;Ljk8aD1Lg62pvE3ZTEpvimuogkeqxq9v3YgTXIOehO/hKytBLNaQ8mQ4QpKcnETKkuRX0D/iU+KU&#10;B+eCH6jhwIfDBVZAyjHXa3ylB7kdU3z61rtI2J5+4s7NDc/1SQ43DDHmUfO2qqK5J2kcLVQgAxEW&#10;ulLwySM0c/1b6ypVklyb/BnEkAcw2KqG4rhWDOsHSOMX56v6GrZnHieCEUmRiyU3YWrL4qWbGclb&#10;tATvzSQRll52mgaWHHCiGx1j7ZRanOBd6YtGIwPM8iK+hX0EUyrSKtilWwRvxZy9SpVLrqOPMUoB&#10;ahyrCMjrEuDsdhIgs6DHiHW6dXpUym/TkmM4ZYNM58ZetmaaeTT8pc+WyRBYH5ln/QpI7jWCMfbo&#10;eSTQhbqRtDkUcSdvGjAEKLtOp8eLffgq4hnY7X6WMWGRr8HVPsEVRSKZOlaiX5IGxesOc7jjo76W&#10;C+XQWuMzbkRn0sKhDzQmCyG+hkYcpJJUZwgKPZMJ4U0K/KaQZ6YMcgs/XTJ75fAUZ3LD73VawuOT&#10;zZK7JLjCcuQ97txuNUSHUCYnYHry9LK9RevPgDUcjnW7CqXOBLLgL2GYE8gNrQ7GPNt0sx+uMm03&#10;2sNSjVdyKO24bp+RgTj7REyF9bSe3lyPGDejciUpFsqVQhtAxXj2sT2tlknQXHKSFEZh16wk+QZP&#10;7GdtD59wcrJix3Fvnes4qiXoZBihj3uBBh58h//BSwCsBjDo8QoVNq13RTDhfaYR18vWs1I50hqt&#10;1ZkWH6jcHZQRgYuOrWJhfBy+Prl+OD5vKYouKP+ZlLYvhO+lWjznvIO/TOMRZ10FYuGpWUU8fS98&#10;0ZXJ/P1NLEJUqnrp9L3iKVIK+eQUvUpD6DqTvLTr1UkekQbkbA91pxUXWy/gKL16lpCIHgoKh5gC&#10;5myxi3I61ScwoniNy4vrlpR4yZwdi7bIIrAkIKlimokQmmgN0InA2MmYr15Ql2hjp+1+FMhftH29&#10;swZe6vGI1jC9koX3oBXDW4L2Je/CMjejRfqLCXsYK2M4/96mXmc0dwKX6bmERobrkdK+YHnplTzE&#10;LFqLNFkxT3rr6tcqhnIoHCBISA9SabS9sEvgnBPJDnTKM5TEOuuqwaJtPagSVpgLSCqQ3rQfcHe6&#10;R4tSJ5N6vHS8GGE/x04w9YPrsbIA+gj5l5AqDwstil7jILTPJq7NUWIA6UvBnivSKeYKi0geIcAX&#10;sfDwUt6XrQrwEhMFuAI//b4x3l78wGZM/3JqFFoaXHMToTzm9501n79nIMt1cB0nZWaTI3verGfu&#10;Y/BySYLpi89Pf5oZemu/m4yUGHAMVDNEOHPnhODoxhgqyp1g9COhpNZO4XsLWXcCFNlZEbQX5l0H&#10;k5TGagNTQnwwnTPNusO84VMIZRxiI1ziWdrIGwWhxFL32DuitZw6CsPVSKxPah9ahMkggWDE+asS&#10;4y33u4Fb6LqPee1Mu1C1JM3pYJ+mXVmZE48x7L/9JZgWchy5zfg8L7fzCZUX8z7a/qCD2CuBjOxV&#10;0Qt7X/Mlh4fF81+UIFFoW8VqmYs3wRRW4h+xINvPczMOudeevp1TmQM19rzc6Vr+y8/EJ/0CGeAC&#10;JoMG9SAa2wdvPiHxD881U79+W43gQCyungs7lVap270xKhNL9p7sU/r52OL901bfSmv5ai6ZJO3K&#10;SkvACWl9CArx+XqVtQTGHDOpZDrgB21FwQxfuiy3TH87ZlhtPs+z6wOUPbBLyU3ibm9aOeJ3eGHC&#10;vX30apijuOgmqRo0MdjqjbnhjS/l24hf7/p+FnEWFkomkCjmeYRArCKeJlxdj0+1N2lx55suTxG4&#10;PVcXz3Zjs7qds76N+YbpMAoMI60S2IPB8jw/yR6u/rydFEuWaSVfUp5Ycj4qX5EOwM4PRxqgnFCD&#10;dpvXoG4Fa2DTVhrf6XMElfLqrzQIqYxHW7e9GV7BhasnsIbHhUqEKpoxQJ7mNu9uqiOGmH3G0H6G&#10;OODHGD2LeIqRdULKeaEIM0yB7iqOdD0ebj+bS4EoUlj/zopBaQf77Rb7DCkmoWS6IYZtU6tnE3IA&#10;vxlwUanEOw05oCIWAUUjMSavBYuEIsIGAZTfU+hrvhKRC50MG0bBZFJqDWFU6NYKk0aF9ddZDogh&#10;K7yuyfiPrNvNno5CnPVADzckqp3DMHj8fOxWlwlfkGPb+qrlola3dAZaYVWDLtdCV+UiR6zMZrwa&#10;C//XYY9s/PcO4Q52INisYCan5kZ4QYL20gMHRXPfnxIlUTIkQR+tVoTyrDNTLlasNJyk2wNTxaFo&#10;ZJFIEEQ85+uWOqJ9SK3Yp23J4b7TNeh8kQ2hiG+0XCtyygi+Rm2tBefxGTZE3X+jSS0oxbasUj+y&#10;tERF++Iuv35LXomtjTb5ApcHWfyYhDviQbCb0ddHQ5Lr+pot3gorv3Lfh/Fqd3xQvceTcBo7RCZt&#10;sBNUZieosQN9Oz62rTtd5F4BueHpu6gyLtdzHbWZsIMlf1r36AP/42D6s82vE3zR7mFnssxOzuxI&#10;LOYNFeCWGBjxqGnVe9yidQZvhcEJP0JhZlgYN6G0SpoKUk+imDxfAaEXYsInebTd5P+BWxhPaKK5&#10;1vPBCC7E8v6RWDMLl8RB5al32Rx+Xdy8UNWbD2zMnKg+S+qnYIB2eAR2rQn+vIEnwYbzbv4KjDDh&#10;wNI3qFwxJRG0pa8ugpxrG7a+eye3PlrEhbzobYJ5GBtKQSN1jCk6jgODcN6vFJwBawc12FoUhhfj&#10;04fnFqGI5TBmoz5BbC+zNNwGleCpDJnOPCmgrxnwHP7dz/xygcvlTjxka770B9T6jj1BGZk2R2hW&#10;mNP7LBqzPV4cgQBjs3tzezKPozWKp9hePXPs1pLvTRJ8XwZ97vHxiYQ4v/uEhrwyu0OJubmgWlNi&#10;GW/xic4riQ5O9CBZ1rR6A65LpnYxtpOYbrML4JNl0afR5XwzyM27Ha1G5YvWwuWe9A2o0UW9r0Br&#10;mtKhXoSl7lXU8V/HNjNXj/E31WRro76Wtwtfe/+IhSmf8d4blfG5KTZDCY9u7QE8xYFINsfwQOp6&#10;fFVsrqy2aeTlNj+QvCBgjXphhS01ukpdGCuCQiXdnjcbevX6C++yTxGGL0jIllEsa+iPFtw/v+Y7&#10;Pmz74doqFhV/fWoR0cVDz+2qhOkrce5W61brkkyUYvdEw/WMP1jJebtbOaoNME6BtSjzQcY+YzL3&#10;YcumvAkSsKtkhf0r/J9+jE+Rd+u2rU/nCF41aF4cMYfYhM0wtWA5VmOzFcrBkFOQxbTLclptuR6j&#10;xM+Oc8GfyUlg/y3zYT8z9RyYMkcNWi2Uw8fAOWseXS75B0zdxoq+aJEU2dpbfVttXRYOnbnXmN00&#10;+5mursQnpzEj0MGjJHQ+3R7ekTxXPypOkEdyFqdafKW48+2cYLJGypkzW8mvG2WF3ZmfLHD6mTb1&#10;FP8kf5GwUsF0Wzjp8XuMlwSpKM3SmSgk38FqirT09R4h9Fqk1VmX5LOubNe49ypwFPjeq5Q9JI98&#10;tcofhj58eOOz0ACBYl3fXgqLUJCkyVw9Nye18coWhRVt9cb/mvX/MRF9N+GNBZD8Nsf8PM5L+zUD&#10;v92nt29Fp6seGSisBeR9rtQVx6Z+VBGwD+Nb5GAKrIpSx5vtMb0caU/NeSylZKYUkBP23dhEFKtr&#10;OYxoL99u/jmLo1v23Ks4xU0S6TReR4cIf+y3w5lZ+lSK4a1EO+c9jzG6Yb4Bm0V+Qtoo6mLSQoLT&#10;WGvb7deUkPcF7dPoym4NnpX4ZqhnOywpODHYyP7U01JVCXhe8HBqYJbaIvrL5CN16al7PVluLH01&#10;SQxl5r3D7Dl+uuH8d9i6NwhIBqbd9RkmcIK33YeA7jJKuhftk6tjnQHr9T2LlcyVBJ8TVU5Jxl8E&#10;ncndxYelpcPAJac+2jCqG+Z2WHs2edHfHGtAM+7a7/oaqLdkjzWrfrkx0LOuT/Yhhmlu1mcSz36K&#10;D200WQLny5ssdpRexwYbw/gXxs66lJOtZIGR6ZYCH9eZEn2EHf3kI7EkyYX4pD/A/T+AE2tyxh2Y&#10;VHI7E0yAKTlXoRgmpfn0i9n5b64wl2oGmceGpFaJYiq2oZWR+nyktR3Q6VIex4/k0J1BDM2vqQsl&#10;RoNDHhK32N7p2u5G33LBLCxBw7qMGZ44+cNMtWxiVE9LZ/mm0FCb8O+j+FOTh9zcT9gx7hYrZZ1F&#10;8t4uD5Rnz22gnY5+b24I2buP8vL3s3LP7Muhbelbrsmgugv+96+OHJzbaXXlnIf4N3zom3o1G3Vh&#10;gu2p7fBcZIPgR4JSlC2zXoXyHyDKsBFJJleLWrniY9B5q1Aurfc7u8RHLZ1oXfI99om7BKGxEh4F&#10;0kdZAHZYY7hMlgez5IVabABI/V43Ipic0thAolPSx7KelXZvgSqZ4AGTCH3XlKSjv4Ored2fOlwi&#10;wePMHdBTYrE9DFc2n3VOfAQ3ylzk6i8zqVMxu5DvTVtt8EmXyb6YagZlfJYueEIE6nSzYTrPGPmS&#10;ZFc/ZDkrAe/KLz9a/1FGr/eE35C2e4fHw3DUbrFxqk5TCi0SRVYpLKZOWdyposWd40pSyP6tlHc8&#10;FgJNbVtOd1R6smPqkzGhHy+XQr61avAHMHvj+QmeglSOr+PHc/Ocx6MQ3R4RKtqQth/mvFgsvECW&#10;yy+rjoE3g0bto0i2d1C+fWJ2VuZlDjhirxim7x0QT7JSvoqhcl6ND88CBk8bSKj+eaNmqqGrCwDA&#10;34eg/p+9kwAk4NMvISTEZ2QSX8TnsEIA8ImYAPg8TFA6/DtgSPwMkAJgE2CdBE45H7drgZ9hx+2+&#10;YDsp+I3Dp22C663JDj8BQDzYTtxYwRfxb5TH730SALALNngffyYem/h3OkUAkAWFDXBHUvAz+IxR&#10;DfDhlsSN+JuEuMGgxN/gky6hMDJSMrLDF5yCnAxOAScjIz8BPuCTuIES1QlKKuIH4kGOvkpCCoWS&#10;UsLJ4Ie7/Ld+HT5nFMoNq4VCeP95zijABV72//FzRv90AmAt2P/jnjUKXjbX/+nzRon9+n/8M0d/&#10;Iiensa/dMGxlhg2+04IB+89wPekkd2G6LR+UmlCL1efrMyZK5dbWl4UHhLxVKX+XVsjdVFY0Dj1x&#10;slwPxp1iBKP6A+Q23CB/iKZVN3pQXnq+jfnU8pAig+R385lrB8tU4PP5sp6upTJGoi7bT5pkvHiY&#10;A5ky/87NJgE3GZaZ4qZ8ev1Nl0043AUQbltBPVCpVgtREKh9XJs+zdzis2nJnUDFoOjtp3uFwqLv&#10;4h2Uwu9QZL/2YIKdY256F2ouTv3UE41keUdgOzR4otj8BV4vXIlrJ4vAZL+9OZNbxux74oYUHvp2&#10;ylJAl9/G8dSIFRktsLQCEBrsuT29DdXWV9UFtdVX0FgOj34+piFFdkv+Zb0ouY2RqSLR7YphhT5m&#10;LxifcPuT0Hfxzk8dUeD09bCJxSjZmRGw6trPLFOhpCTMwS74l8e19/2fM9GPDj6a8ctB2D83iGHV&#10;cAthBLJLWTh2R0RrRL9StCX0inUyg3y7px1B2wNrYgUXatTAaZFTsRCwnOkJxbJM8+Fint663UZe&#10;e4rdpuCc+3TsO2Uy6ANmKc23L+DWL3AaH4yc+N3IYZxGakbxslc//AEYFE0nTuHh0PFvFbAgFigf&#10;O3S+zvdM+oakmXdLMA1qiTJDIS3BNfFGZon5iw9WwblIM1hiWsCwdRxW3+GF7qzC8E3rdIc2BSAi&#10;56RyxC/3F5ItSt46wUlk4i3eUHa/ybq0OIPH7aeWxHP+AJKGmo4pmIMfuMoHPM++fX6fRnvnGnvE&#10;oKvPzPnbUCE/ErJgymvqU229e+iKAFfYbz4ZmM1BD2F2fH6xPun+/eYLRejYYgDwG+dEal7MDlAc&#10;FXNUlfcZH22aVSKHbg1tJODw2IUVeCs6pl/u66q68LQGzc17grtcpx+zddB3w8tKlBSGjPRINlDU&#10;Eet6fi/w6FUbhpuSp8ilgo2x3Rs5prF8Kdc2tQGhRqYHARdF9V4AFEPu1gJ2NCgmUn72xBI2LB/h&#10;gBIhvFrJ2pFDv1fm3LtqCDF0M1Om+uX2xLmbZpEC9uU7rpZ7KWHs6yaO2W8L2w8XCtcSvd2hxpSi&#10;sADWjlB60y7qrXU0fSvjPdnOV+ZhOeIh3kJt3r+CVrXGnfu99lkR91jPyyRhr4CuL4la/MQjr16j&#10;tNOUv9xI1XoNQ0zb7HyDaXZHX64ss/+IJ5sIuyNEoHXEagib7LMmOdmlJlqrRzV5oUVsrjeySnSQ&#10;1u2VWEy1+e+p1C8i+K/PEuov0/gObGq4eYgHx5P3Qlu5L5d9WkRTK1FRKIe6s8HsclbKmG69IY/0&#10;bXU3Y1aAcT3wMM7xVdx242dsiAYXko46ktRyCakrfC2Skp/j8NBMgKaz/3KjzE+6CQg/OfXIE6Ne&#10;qjuMdmPhMrL2xYe4JIUHwQm7tz6Ewvo4mvPzhwKurp+tj0gxUi05jSYl+XB5TT5iu4xztyrdhnG4&#10;QRxeSg09+1Id4BBek3L362Gig+uRvKDKDXgfThboWKYHGeZN8+/jsoZUFVRKzduhtUSGUD0cIgMN&#10;Ia7ooOLV8av5HnLqzn6vW6navLWv7ZYpOiZaeyx504SGlqunWY9g1C50J3EMNvkzHZAIAzTht0n7&#10;d1ma0307vpS0nbj3PEoJWlGMVlDVC2TOQjD6RaveQ72+1sc+mjTVi1YckdJ5KdxCyhkuDUgZoq8V&#10;c4fOLhH8DPmRH2IP3GwCmLgvmTyzepddzj5moq1i31ONDXqfpA1w0wg3NcuSanePTHHWzzJQ1u6H&#10;GqCYIsLndvSM2VdyRmTZCuVwn5ioAPd3Zldt3ZDkUBYmqQqwlFiPjcGCbonjQ1zvgmOJsADQVyI6&#10;pPOuCzEM89/C1lhkvupbTDDuwAOrhtw0mHy7e/k7q1pdAyMuCK67N+qLGds33KcWc924w/A3Su91&#10;pLnQSMFZSmtxvkYcUVgdLnG+nuQtwq4oRZl9JUnuU+MOYQyCL79sET6VZVDslLrLZIPyr+2iAvpg&#10;N4OTvwlzyenYx98YhXMoGTv2io5N3ntFI15QQNPmYyBa7xyDWjcS/VBuvkIQ5qNUOFgtFWLS9puO&#10;vv7Z0MfI/G2f/Sa2Vx7/dKWgcG2pqYWakmSBtlQkeBTWxu/EPhol0Ai4p6TSj1dAjJgm91sTPYJ4&#10;mrjSZcqH2Kpl9gT1fpK3PTCUxnbSj4XpaUtvqte8i7ExHbklX8j4oW0l76I1ptjbKsc0nhCrjV6l&#10;DJ+Cfi585yI4eSJ6ZU1xzBAuoMqa3Cj5Irdou/ThwwdCZeuG791LJUox1DN7xXaVKM6eeD/8Ob1c&#10;v96CtKtfP4rcsvTloUM/6uKJIkl3IKPByoqWK8DLVdJGK4NEzX22pyK7O5BF8EchOJlL4T3cyQnx&#10;6dsdgN/b6STAm4mxh1lPP/IBLxk3Hp8i/Zo93h4qgOEPeF/mDKPuB76VPjkpKNOtRHhuXd/j6ttS&#10;quKtsD6GKO/libNtXXsZwY1cFFKmHS1MZ1TCojjUmIvPndXEfNSdaSzjfF8kEvb6yzdmR4/FZRvO&#10;EDPf07Rc/l9lC5M2Nn2fJtdAGRNuXIV202AuZhIaLk8kwhw5npj59kTvY5eW6xMaBDrL18ySgMWI&#10;HutqMU3JbrLlxaxnH71NAxXKL1hGdkMWIs53qwXkdvGxmFGeLw2ODxsRZTBU+M3aKOZsOMtlOuxx&#10;exFG9WDxfDemcNYzWQ+LxQUs3URWiQFUDGpDmGquM5foeoBcLTUpu4ek7cP8X6sXlaSYPDdeNvNZ&#10;cEA4905oQ3oTqPbaqykcVAPRACmm8j4eGrWiUFPev2hyPs1ZZ62yjXnJPOiO9yzTZORAWHJKSMgf&#10;IMc8yPF0oOOP1/qCuLOOcu8MN5zyvsaum3/Q/tmiwxc/mi6fz02VsET/289cKO7W9b4+8Hj6pYWN&#10;2s4vb0pMk4OJNXMXXbhCLzwlVNTCbVsuejVXtdo0l6EkrpuW3zVrvUxG42ylVE2KtqqwsitCdSWr&#10;xDeqFuAS2ddlz5rMYI8OgK00KQyaNUcuXE6EJfcxzxmWRA2ceiK5xes7ZS4GxynGFyiL5nS3cUoo&#10;Uk5nnbLry7k+pexfeerkQh0Yefg7QYeC2G8qbpUYN3ed13QcRrC8+DS8fu6byWXctQ0AXnLZgEWs&#10;62EzWnK6wsir6yC/6aIN+OC+XREz7Rv9SsUOsxV8ywsrBaorsnrvTqq/kDXpAb5kTTVFpS3w9HhO&#10;nIo9ydf/m1f0Wc6uwIucCxs3TK7j/gARiU81p5cL4B1cUTob2XP++2e2AurYo1zMTQk9LKrWX7e+&#10;825t1v3UuDFmK/GFK1ZFZn9sRvrT2fqYgWhIH33Nzc7c9C9aWxtxP+VuvHz+MCD7y/P3XLEbT9UW&#10;8+jOQ/Ov+Qg60GcXPVlgOPUc8e3B2PPv/Ebt1Lier2ojT03f51G7y1lH13QvDrhlPr9zIPCoTaXN&#10;W3TJGxVD57CmXXom5Z7ImXDR80Gt53abW/pFFvbBf4AT6OWyFzA/0Hj3q3Zq1fk1D4FG0d71plDp&#10;8ydHMdsyosjH8MEUpZ83cxuGVudpxu0SSlo379uFMxc1dlN8HXTwCEz+ztUp9/iZwJfQQi2xgtj0&#10;x49CaC41v1t9LziBuvTqqoqPreUFo7PR4i+Z/YbzNy3F3xvk87Dv7a1bsdJ2ckHXh07pv778ARJe&#10;brF2qbz+VjB8BebkdPUBGz1r2r3SrL1TSKfafD6vUcmRVAsccP+sv8IClZkP39bpVmlLEympgVxV&#10;650VUQldiXiqsHR+QgTv/ZkiERZ0C/tKiRRdBJ97LzhDY93A8JkZT9IsJBrVnFmZQwoVatqtou/h&#10;rRWNIPyuT+YRo9BfHIuw4LttoQ5mGsuCl9PCnllerf1eRCnHzixE+F6FTKDZ6+GgllJICxuSCJnI&#10;fN/WI974TDTDl8nRh1cbJswyM05vwaCcl0lHvhDvod2GL4I/u1YlKQzU0Pj1NPjpaTV95Pc5qXSL&#10;QXLdVLOSQqxVxwMT4c0yXIP0iYKVDzffd+Zp8Kl7MB/ajNpAYppuWD7Qx90PZUlkWfPALrYthKLX&#10;hbgTrB8XsC5u4SmUE1yz7ppJPYIOXUOsa7o3ATfstMFM7KtOBWRxyPuHvuqXb9FRBiTRspTdt/cO&#10;Ytlwt8dB9rtplcfLo6X8pq4OOn0oHz/PWhfdyyE9Tpms/WrnDOCzqc4zrT3vl0StkIOXTAAfKTbY&#10;Eh6vK3Eih7D4PNi3HO6GFlaVv3EPnFWMKNiaNWvVTm+g18HpjCeP4umur4GPiVEaS7/55A1amLLN&#10;WwotQlrD3caCACdH0xbxCrboCmMe3MCw8hi+I4QyY2T0MrVxp69kXrCNsB3U2NuKylEmwk3ld5qX&#10;fH5Z2A6nG/TEt+BXie+3Zk3vLNvIg9WATI2s/T63Z4NHCz+xoJ/rGYMrK28qBnzQVOAQdhaumrtt&#10;I82Oc35CP5mTn8697ad2eSF9Ebpd4jODEfJG2HCOAwMZZ7oU3ktIg//idt+nfukq+KTM/oZIGLSW&#10;fTn9RRihaPVs/QrfcxO9Iiibz+6mhjO//ADpQ8UAzrR8SJrQg4vBOCVWZm9vpsV93LMogfI8Yc/0&#10;QcgUibr3/4eis4xr+m2j+Ajpku4QpDtHl3R3l4AwenSnhDBGo9IIo1PpRhokpLtGSDMaQf7Pnje8&#10;4vMhtv3u6z7XOd8jwcOx7w2vl9feQzk5STSh1iTTVmQYT4tTs9y+gxnzCnZLOy+3T5er47hqoa9k&#10;ZHlWCHO27afMzyXmXS4fzkYSaAf7k75qJkrRGRF2n3C41u4vZeCfApHZMrNJ/3PuBwJ8LpS9FKI0&#10;hpFzsHAdk8wG+5S25Gw1JBqTvqepjZLltojYsyLpZQFTfDeGHpsZUeSAaIk6aWj7ebgYKz5yVYQH&#10;qThSJwh5H52djKVzWTHSzLRegq+9vJ6KdEeTejdFT/2NR3fwPwYBmetlMokk0OQxgVJOxWVMXnL4&#10;iQpq4sJtbJHB9zCfmDh1xZboV2/VdmOuUa5m5EIJwEfajnqRkr5FoR14AM49eh0XfWwGjiLUEfFn&#10;dl0dFoRcdgeWttq09U0R/fwXW/Dj7PM/tTKWZvxShi/6tE6k2+FuDoTmIFrwbFSzLbr79t7TbFRn&#10;+b4c1TH4D0gNS3trKvXtwqemv4gTtTFGHJv8h2HlwBEXrdLQQQMSk2UFr2D9SIHZaH5BTNJSVMGS&#10;E7l0EsxCF6HVTJLRc2c8wDhhLdr3ht+QQ+EaTEaG4qLtvYxJ1v5WSmGcRdLKYfAQO+Du7yyq3GpT&#10;MGKpFlADyHsfpRCtTepbOuGUJpdLGnwQNcboV8SOBt2omJaixrSDWYpur9wNSYI8tKWv1RXSrmaJ&#10;xEf2lc5pW0ggebpk8SyzZ4/y0n+sJV5Qo7zvSYrOlhI17dq270kPcMKPyrbPpk7TNj9qGOMJyIYc&#10;yetB9FqZ6QhD9QvVURIUKphJ10nStC9iaYN3o/lFoUEH+YMLw+hUU3J3k+gt2LT23bwo6CjyAAhJ&#10;/z/ndvIZUWhnXMjTHFmupMCQKn+vr4HFxJTEay0cjYZIgVfxeqs5K1PyJzo/WxlvS/vtGz8Xmge8&#10;rcW4pKCEN+NRxcly6mOclWckKlMBDtH9yzQ0QbqYE/LGU7JZHEydYNV2XfnbE3mCPmULqj0cZaWn&#10;UpLCxaw+qYLymyIoP4XwObkJVXOMPfC2lLHAdP6jUzS4IHMdIM/MErzA5m3oxu8HF06+uqH9BzoF&#10;AEd2tLii0qYkCDjWte+pffLwQhz8ylLlJhgqyrPoOLBYDoFDksv+88lJUcndkk9z6ldWFuj0mOaZ&#10;kSWAwu4CEAQW/yuk0C2xdPgzB001Xpz0X/jz7jdfRm+BsTG0Wu3jM6Qnc6tWuE4XFXxRuFjH+/N7&#10;9wpaOUvajDcnK/JamuePWm6LvdqFd3uixTVDIP4IlVhMczRbrxmDeGEzIwP1ShOhJXl/jcrGxLF0&#10;Fr+x46RbpAbTu5qOijp+UKCkwKQ85iTX7+MAIOG4oMxzNLpeJj2JqHvDvUsu1UYzy1p+fRnH7YKf&#10;RWne2EaUBpOWjh7yAJICTmx79welKWlJY0Qq23iiWzwSzEK1+y1wnsPN4TA6vNlFdeKHmy5AmqJb&#10;4TjYHrOxdueNpcH9V23VpJbtUlpbCFJi4YT9zAqNanKq88n5zVnkziwuhSorCzPKpuBppZLJj/i7&#10;8BvbhQLE4tRkT/fpr1/FB/0VQ2vwX6MVuECLaFSqF8qZUZkCCnewf12bqogSlZ6Xlw5aFNSl6/c5&#10;U6sP9Gv1FetiH9u6E8woDXsKfPOmw45R+08pAr8LLn3910gNjr7Nz1hQVr9e4hRoiVhfcPpkwQRg&#10;lhXbt/L6rLf6RLX0Outn5Z8Qn5xKPyymklUZN79aro9KkoaHdELrwUagYnFuHXRaSHjWkrY/gcnk&#10;gYMOTmWfdb405uOQXs6qJsNnNim8G5FaKa789ulitBjDcqjCrxJP7c7erIC5L2vaw5oN3yuN+jHb&#10;pRZwE/xbLrEwq5rd1oexp8I/TFPC6W/zpdul2A8L8rl6MifSoxeoDOpmVCZGLBeoSFJSiZcfv0t+&#10;aD5ntCRekZb0PaiwVAjC+1hQVHGMnMp+mR/MP//9B+ndztjClaGZLn+ovutGfA/MGOmobfJeO2r1&#10;wbafs0P7iAIVFIKgRK32KoQybWtMUii0zoW+DXC8o3H+aDxTakFGRICUaJEq2E5hk+xpFW+oFQM0&#10;lKfu+D/AZbqLdkuL94hPwtm3jUIF/xQP16P/APHh1DbYD4o6M+QvFhnubgnXE9GzLeIs92MH7Vxz&#10;xZE/fxparV0s9X77Y81agyAjU+vsnfiNnOe3dBCwKnZXMq/yGp+XrqWfEa0XzyQWd33/6mSAZoG9&#10;P2Wp/fgIj3SH9lWT/H+X4haoY41y64S++P0VIeYiiUWDkmlZtyRneWHzTOMumxTirbbQqSlziHOJ&#10;NkWwcopU7Rz7KEZ0PdrcUfz7eCHruEGPLzZoQ+OXQmzJijsEfm16H8DSY5ayb2NhMayK3wrtA2tG&#10;Y8VQXPW9nKDcVOuOTM2GRd7Us9FAKj+BJls9zg+0tA3cO9fDumz5uR/vpIwq4FxRcwUoZRbDZGNr&#10;fbRp80YVzJQAgNwercln8WMul9fD2GjOw0GMC9WGusrvbd6PwFj0uERZpihma/qqo7rBV9Du6mwf&#10;ghY6dEWv995tlDReEgulyV/OpsBLdLGilDMcAKdymVsp584GQuDFZvtbHkWTkmVixuBoQnBiDnBY&#10;oWhaE6FBTbx8e4xpaZSQLoLmkjLVvs+0KmCsMERdhNsUKZRK4GKki2LrkzE3m1EMn2vmDml/G5zY&#10;340W8EE17fDc/2hIO1EOM+okEfqK8ar7QbwaKwq6KwRthnx1mTB8oyzfJ/WE99L8pght36aCNZ/W&#10;BVPfS5zlWl+J/qCfOaqwvtlhz4TTYztNDCUzjxahzx0SN38olaoT/MaSKHBEk/72zTfIToLH5kJm&#10;KRO5YG8A5tYs7B3Vown0kSEZK0ZaFc6g7oVOIOFfk9vG2kdohIxpE3mwAQrNgzDLK7bfZ+J5AyZV&#10;1z0YLZ3EZXrmS1Du7Qu2c/xnLXgUOGg9KKdJ68iRRzQVF7R8MQ+NZGz3M4q3DhVp0rV3iO9B1nm8&#10;K864CfC5kkJ8XXyIC9Vwe7aCEogcWGZA1gq2h2yUJR6HGz/Kg71tU77YzqYKpUbgmFAn/6aOns4z&#10;WKb9bAme1/8OECRczHlNeaYfeOzcYftttqE4YezkTN1LovxNck05EN5YrqqCIzl77JzRsMApkHX2&#10;qA+x3YOQDLNbo7D4bNEd6alSTptjZOBXodwUK9wYDPF9wRwH+cdMhTfVGX2WT+qneg47OiXARru8&#10;KV3FxYPkgSfZ95zSYmYz7DWKonBFTf8JaFumKwfScVA421JAJQyiY+KQZgkqNSaYmbL8HkI9BsDB&#10;oG7jKGtOZGtPWVLEUodGte0EbbJnY9HFIGRLCdYb3VAtraPE7WN5miXrH4UvZkfKT4+r0bHTZRC6&#10;AO5hknKvdFgzxIv81SLvYIwoeQwuRNGC4n/1IcRiYhjR6TMeAkicnd4c2+UdjGNpbjEaoEmSY8LA&#10;pSmaX5S9GylKr2Od+VW8zyNzmwK9/bCbgtrkNWCKcjaVcjvRMi8OM2o2B2sj7UF/3d18lGDnPmiS&#10;RlWW4+9cqSQD53rBt1T+8Z0g1qSULDbXBBMWCGJdv83q6/tg33Iyxz0vdrRX2pJId7GMHob/qc1I&#10;IiU7pbW2xEFWIT7yj4hbYxx1s69Fm11UYAcQBb1kStBeeUvqNTXCIf7llGNSXuzHODy1cWQyXfqv&#10;KHd6cUJYvX2iciwZJQNQtSgo3q5Qs2NSPWvxDkQi2Z2xtFH/AY6L5ZRYcnhFUPkxTrNKXLJ3eqLz&#10;jLLASIlYXTNrPwJFM+ltW6eRbuWJVt/TmjNLnoPfiTrmZJpyf1skqvdhImU7HZCOY0hn8zR4ztQh&#10;KiaRvARUyoo8SJI5DynRymHMMa217IzI+XV+1CJh+z8AyokqGspov/AOPYaPHFr+vCWtHyH3VRu8&#10;t1u4bj0881/NSv9ubiwa4OAjsUIFJ9aaqnIgWo6uKk37WBH7Rqw0+7J/R0M8o/1iJD/KSmGwQFrW&#10;kQKRxdueJt+3PHLJvbzsOLOimDbBog0sSPAl7jD2ATRG/ZQOpyBYH1VnYvUzMwjdaTNNxdtZ7n5G&#10;AXAc9FcvdnQU+ZI3vE3RzswcA/mSeKIoMtSyUwK5hmjhaeoVBDqWeg3sGwkhEL2sjTkYB07l2GNP&#10;5leqMdLU1R9EkQSAoVc6lnk4/oLYo3/fpxKLY3wVVfAKBITMCh5SkpYz5kFmxfAI5WTV8VYbCofa&#10;KzjazqU+5HnLAUvHb8bEz3T0zPD1mtzRTnJoySxTBnUpAqiYN6Mn+04UyLJq+LNp789yFNqYEqYk&#10;De7srkZYbkgdtQmOq79eQUZHpX3kx9OiNJocYsZOQV5RBCYycUlJWU1iAL8/wbOvGJ+CdZXDLRGq&#10;AA8k3YfpHPNAfPS+iOO9Oq9KOMhLRTv/jzTB7yi5Wn+xfdylkxxl3JiLabZaYBELLVhVxQh/s2r7&#10;hplZ6lKWoOkjni2fp3qQXh7BSI52Ow72/ZsKVXuUaEzkXhgISAePmIfPdLUddothsrQQSqGMkLJK&#10;+lEaiKPDmaHgSYFMPNTlm0cf/e/R/NISvhW5rmK0JFvS4tWayO6YcbME3FSJ3S/jVCEOf+mzxIzF&#10;RxmsJeYc5NNix/6goImAlgMcMARLDvTV/i+CMcUtwJc2y221VULvK1aUAaO0ftLV74azbri+N0yp&#10;APdyPs33XsLRwTnNbyqZ/Pfc4azFDjuRPldI2XyxSgHs+r4pYUgeeHKiJ5GNTkoXJH7M+duILng7&#10;Y1oE9x0yLRk45FKqwLmu3EV7FWzr7ULFDCCZkhYwLktuQ785dukqcd7/cVOX0FjRSZYv1H+qElzv&#10;FWWAFgPFvjgzHkeMAqddEh3Ht/GIQ3wshpLe6RUIFoFnQsuBu1XTlDtJe2n9I0guu5Qm7NMfycOb&#10;f5w1jXHo0cCnzaw5bSX1fapdS3L7+Ssd85o//QEce9dpm/VqxOzoDhnr/mTWqv2vsNAKFhawX/Nw&#10;jxMX9a+ijEhzdrXsf5djtK/fMdmHEA0W/Is18tXrRz8/KgBb6WbwSJ7NlHBbxAMI4M0GbZ9Mk/ui&#10;CvglFiEIIQ4WOMSbs2nmuycAJSNS4P8ynGSlLzKUWYet693nUFBwq+CcMckG2rtBzm2CqLDEwx7M&#10;Opf8eZx2zEK9C6um/Q80X8X0VJoa4GzRyoQiyufrgHAlxtfRPo+LzesY7x4NPGljNismAWkUXizQ&#10;PMTjkp/4cjnNVxP+xkeLYimH292K9Xd9Hmj1lNYL9dx22gA2ui++/wFwYMJKX87Z6MbolIJJj6nU&#10;eONOJRxrWn8eqL7ODxa6Mgwx3miSB6jOo0RFSuBUOwLSLkcD7DOgXMob/j1nNdoY/EEHXeq3tE2C&#10;zfljdrEJlLKDQlDOU4FHN0OltZgcKKV6+vL2pUroQhuFSzw38CLn+lh713sJfDnS3g64HmGYrR0i&#10;EE2uAv/b0UqgV2NDW4OZJ5JzYsiN2K+2uaiyrJrj0rIQyVFNK77INH9g0d9+PWLL8en1KDpJivoP&#10;t0gykGlKbtRqezkPCkuasMC5/seMkTc1P0sjT9VQVND1Ryjx45DwkLWjI/1BAu+TjGUTUpiXx/iG&#10;UjTrqDgzVLyaSAnCKuY07wVqLEHFPpRNRcpHT11X4mxtdUGjbzKNfw4mhHv3XXE6QtwHAFhju5GC&#10;AWSUI5qGjcXvcb1C8HzrglSbhJXNdKiQkPPbN317tvUsiDNt+YxWdMS0CLd95AjaEl01GyvOpBm6&#10;XlRTqlBBXNnV8HkwwUFscvD1tJw0p0Js1J53yKJgcJYH3DDdP2auQiZLULkdp13qecW6YD4hNlIa&#10;a2rOoA8iNzYq05xZSt2CA2BgDTxEzadulcxNDYTDOKH8BPzB0Jv9UcZoFdoP392jTUzsIN6Ss9u3&#10;mCn7GjHrUB3hbYxA6WCc9HRNJUAPJSrHA2bR3xw5UnppJAAGnjGpYW+OVVo5Ad78HKloa99NgKR2&#10;dBoWfvHieLX2Pk/wfFhIFXPi+BWQEe3Vj4LMj/bo9JKzPCMVkWTDmIufwQy8AgVxUaP9tHfFynJ6&#10;clkzMXWAsXNsGKe2l6ASr1yqg9NmXhGrP7Qpl0P5L55kJIAIrG1LgNPK6AvD6U7RbirhFmpNW03G&#10;1SiCwj7jCYZca1wdgi7UycB59tLKzm8ViX+WVvuhyu8ovcHUxobTUlurp2M9g1TfF4nBEyUIawc5&#10;MtKB0iBkNPJRF41/Ak8f2jalRUGtvstwwQE/UkvFeH6hb9qfkpgBQyPMFZsH7/DViwDIGUPXMFW0&#10;cPgzsA++PiMc+TflZwqMCb3lNxLH1dQtPoSGKjSExuh3kGZywEhYOSmuUPCcg8qxuYuWyi9xD9OX&#10;pcYwaoFjNsKGKUDHIfo8rGyvPklj6p2oVhn5R0GCDRr4saX8SYtCP8Z+u+PK3uVjeW6bDlaINfWg&#10;uilHJmzrpCvl9f3/BtzAwKtPCQE+MarFEz4zBokVbsj3tDJLASYpW9Hqki4nyqh4OSfZlAnLvTBR&#10;MbiV6rAWiLoV0nuk9h2O/Pc07t2cKfO/SwQNGe7xyazA+mV61XlxeCDe3hrhUvqnw1Q6dJMcVI82&#10;9Vcwu9g+qjsYGDYvp1B8KJNJOWEnNxKaMZtXAtjnEII0SkvqSoIq4nnmCn9GV+dV9J1zmEWnqpgD&#10;AFf8Wih2gJVrp3JzYzzDnfZpUpiMdWBR9EAZO12OogZ832PjqDyLJabQPAT/4KOCoPPbso2PzLYA&#10;UZQTxcr3Mp4/0+IOOIPohtgpJQ29JH83mO+Kzojen6kWuU94gx7G9sI4OlUZBODNKLbLH4lpEl0j&#10;gwmaLjFE683FZHZG/o/wnW1Y6JeUZ57XJT0s+MdxuC/ORv8tlYMS3YnuCJN9GGKb7nOhjqGCBkOm&#10;90mdCprwYvrGysFvK9bZH1uJwzi0cVI+UxbFGfc/awHstCUCSuSxWyN0htMakPNMoF4rG0Sfl19u&#10;r6Bnvn9Q7iPhl4jbiuFA+60YfZIv1yeab9to/Xazzgk437jZCtY/zmBx4vIq8WWqiUuH6HpH4hcm&#10;AzI07cllxerNdbEZs6dh7Ar5hMJ4kEop6oB3FZ3H6LavTzZT3YcxZc1J0/nV/uqSaWNa/tU7po+O&#10;ysiivZ/Eo4nphFyry2+MqHvsxnvar0KLTrO/EakCfNTlAfy0YSAVgxjVAQAx8ByUuGqpUANOW4Sc&#10;ITFuyoIEsjjKw0A6iRkufxoIQfsQ53byiJQvjDM5NVgvppW51YVXh0tTk/0PCIum5+JEI1oZLrc2&#10;/yI1R2LyHu/KPJWIMKKW/SjPZzNmRF6ex1J5dJj/FZsxN8dI2n3wXelykUOrdVyUWWMNTiR49Eh1&#10;PXSQwTycX1w6WJ+eQCIxwKEpLhNnAI2qBPd32ySX7V6aVt8wfEjQ/BSPLHBkJlGBkgDTnGDQjWy6&#10;TItD9qXKYcXSjhv8d4Zf+2zdIF1QWe3vhygaco4oHQXu4djpDeGPRN46qHnjGCbXQ3gouqW6XHj9&#10;x9iAW/EjLUDGlCxn6pnldeGJFpMOW/1VlSZ36vAYIOa2dK1/BKzz+rnUd9pei3N7+yXz54Yyyjx9&#10;IFIlI18OLsi8e4zTof+ZI4dsY2hLHeK0ZJwS2JprVj5d86IoaEPrVjfxdMOBKr2NQ6GiYntTa77j&#10;cMvsPENLAg0EljF0QsKE9FUViWs3Ag9ydGjU4VTMaLe15AMtH4FsrzIPl2ZLvFBWu6D/AXYMttPa&#10;aOH1zcqGvEGSwZGYIt/s7zuyHJW2YukIAm/vKjZUkBvpwopq3lwsrv8AqHAyXCQn7gF40Jz0tvpU&#10;7s/6c681JxXzIBugLhhyW83NPwJk8R9SYWHB7yYQpxtyp8J2aXbkIHF14APcVVjiPxNgyrns/Smy&#10;JRIM6qs6L8IfiVRR3yTmUuPB+f4OCyhlnwfNMvf1qMDGHxUfdrmuB7IUhhoKMnfQxdSjifymMs3H&#10;G1Hq5xk9VZEyCgKMjdH3GR0xrWIbFAQOGeeT8i7K5/lh1vopyOll84+4+kqrkaE3VBgMe4tXf1fu&#10;VCiQXAhKze6HM1eeHVnpplodFSuAY1dpIn0mjbO547iDoRiy049kwc5QcNRSpI55tCN3AK0XNgvh&#10;VEcxF5lTGN7RLtdVC7b0iFRExt8FyS9qSKP00bHs9FUtR7Fu56eLk9kqyyJrf/pgtM1OjlEPDh7N&#10;6uWgUS81qcrnCHOY2Hm/e/kcNCZnoSPh8xhb0ShmrX47JN1IhWrbZ7Ozclqu3LFEiNeOxkuOa53/&#10;UERhlwjWY4n8j4o0CqsPxroRCQzpdSYUkEXE5zXUHRuwmpf56f6MktGWxqy1aI5tzLIGQ4dLopnW&#10;LwEsKIt18vQoy220N/UEpb8sNN6r6laO0GECCMfrFBloUTG9tFTwQnQdbmkhRhWZaVmM/58l9rjM&#10;iJVIMIwxexWNvyk4bLS2stGBKkrE0eZgplHa4MLuSIA0F9SbeAGaUGRVo3aYKmn0hWlkugmtQHKO&#10;KaEdS5lfEBmTHbU3pvlEG3BLNiFu+tnhbD59U6gpW1wqFWwwQgWUVJbp5kjj4DXEg3ZdGygnYGzH&#10;+/PLWzePiVWcOTqokTpG6T87pRkMdoKjHgzeJ6d5DdTLF4ANSh3wh1TYYD7j6kMuezLAy6CbvQOY&#10;kX6gzPJdqVZ5uYKEPUzmLTPuH8lFYkcuad3GYTFH+TFpgUXY62gNdrSClb5iZrxl9JBrgzfR3hRR&#10;a2SZpWLO1Z+ohdK9wCcGyjWlPXMjeirjaJwZ09rBc3Ddvh0dqT16Liq1FOP4Nw54BHJwpFdCDQiw&#10;R/87U53njgYcUQ9gcVRy2CyqSS2BSVIeSyJD2MAx2SxJdHpCD06VkGJRDvcNxDyOF4MYQzJOZGpx&#10;ezle5X6DEutwevcgStS98Hap9wqMpQ29IMy5D43qL8LAf8Th49gU9olCPRWuOiYtQWYJN38peDN1&#10;thO/CAJt6mTwUIU9jqJNTElzDKYOxQfn/jAiHX3urs9/YJvrBqKk6yguQvDbNmKWZ6MKwBlK/UpM&#10;pRC4p8Fat3jg6M2pM+DVus+RegXa3l3pihqydw7i1IxCsI786dKfkNegz6Bp8SEKutREie37E41Y&#10;jw3JWWjbcyXG+jY9ypGq/4zeHPrvMTfbJ71+RniasrKyNjtdZIGX+O0hDIeCzROuUBWtXtD0Bpls&#10;QaLFZ7jX8OCAGQwA+g3sUGaemJDlRZgUE7jtW8pJ+EpFuDbPTpswGDDGI3cWhm60vEIXBppM5xdn&#10;7n4DxWYTxkBp0EIzVu8DDhumuBhEZSwbxGCOTYUddWU0BgfPcmWvoe50/uMYJG7nSXTWD0ItNdK7&#10;atj7O7O8WycijzxdYO9/eUXCZ6Nlwj/qF9mC15q1Jon/sK+WwhFlxW435VhLbGxAYRII+8lzBecv&#10;heJCOoEtYVqUrMPFz0BpJAuzHSWl8kx9x0Hkq3+s9rf8CVs+HXOBsdHD2Uw8PF0RMADYL+xww5DP&#10;eZ2qLKCRtq4riSWHmSOgjrNdSQcSSEEU+TegpEU+TFtziKaOQDn6vQNL9y45mJqL0DEbnp3tmrZz&#10;rMrr8FlpJFMUZ7/U1JDaQvOCf0dlTLJL7c0I1zFiYrIdqfrM+9EhzylFtEQsdO/gGXJUCkZoW1FV&#10;RswQOlrfAYQW3g1YLI5WeRNZ1ALOULfg9pbJXHiMF38TZaGn/KtAvJQTe+xMI2vE2hl4W8RTFCsv&#10;/iZSsFNHuKTcXLt3NvI7wER8EpOFlrCoyKnX+mabYNZHLr2tDxKO+KtrwuxSgBlhTgFGuq8mebFf&#10;qT07vzX/CTALQrrPtTpV8GcLvMVRU19HEyIFLkWFjKnzbud3jiwZ6iiaBD1N5AIFX9F/g838UAWu&#10;2ZHj6fgeBluiv7ag5Jy2XB/V3xlpjCyrZXz15f5p8Qs57nam8I+zkB+oytKV6akbVVjgKSWClW0c&#10;E44ZwpzYUSraGS5XB+YzdM6rkFnbwlypYGovxWisk5lZAYB3ifTRp7pv5H9GBf6wT0t+euaQwxLL&#10;GCmv5XhdEENZIvfD3pSuqBHeLYYnGS582N8HeNLn2yh203iIl91arZ7iSP7chw6hz2y3XRlhjWJE&#10;i/2ri1/eFismOhNU/NlpPPiv/jn3WhTMMy95MgUJCxzbHEDpHyOthhBJUCvrYtM5MzuXOVXh0SdN&#10;w1gF8l5YM73CM4lwHduKjI2pvbx8HnCwWDyGsf7g8xLS6hpmLJESz71+pLovu86AqtRKUqGT76bS&#10;o4yov3fVq2m3fD1WVIlO3ztbCN3zOdECZyzRz8+9Lf1oSyiJnFtsxx8xj9QHoqbp/uDEI7Fw50Jp&#10;yJpLnc4FsDb7kKITUuD0oGAJA33tLMbuo0EZwkQW6e1RW6tMHMlZjVAdrS1GWW2Oftj0Nrw9iHtU&#10;G927HT3TnhDYWM5R8I4gVC8dbl62L38vcVfWMLIhvlvq5/gqgAAUDxxlSwTF/F7Bw50ODaAs4x/P&#10;45gK81L5D2BeOhXk0XY2xMw7YxavN1uJa10qyLptal+vaUBFsFGDRTksd5H4JeVL1AykECZy2ZUX&#10;KeFwe1Ar8EdufKCgfPHLsfoeAaE35we3PSGHYEO3Prz0IKkoc1ZyfyYHGi9+byDrt8A7Jv8XklG6&#10;4wFkgSF/iAElMcyG8e+HJk2e99XKKtal4MTYOB2berIPSuv8arRe8kMqb+KoACRNvrUlTE2wKi7V&#10;inCDvsOrqiUsMaLqsZMMEwebzyC9pcYKKxRZ8T5pFJEmq1iHAhg28+oywDtoSPnYK4gZGmLUXoKO&#10;/qgs4bNZ5IW17TSTMdvBzFUMtHhf+jvaP9q7nO3otsrnWxRUcjs4Z+YLBvOyE89mteXwxOe1vFsW&#10;E823M6D6+Eb5me0SBydK+OMCqARrGU8HkwWnm5NX7UJ3gpz5sTG6hLXDnikU8tiSlq5Txlnz2zYt&#10;eVyCuluQF6eRlr7UKAjjDnl2Up/EUKv5sUsB8Ye9vcX/AwCrPhPlr0UC7h87Ca+4lJ0bNJzKgea1&#10;XsyMiAHkak5D78/XXC9cB1Zln346l4+XTgdsjCRtafO3taASDyMjbxTGVpdyYfXaJiQmCki2gr2c&#10;q+HDafo1AFUHPWbIIEecqiWdQIWl3mWxS04eHK0iJ1tea5D9Rvk5dKO7G2HVdIDPRlIea2RKJpX2&#10;yBDcjvMKLTgSwBDnQlnMEsfRN/1gNFpMi4qCmZZhzaPGjDtRAIcrYDF9F5qSXKiw9wJv9QqP6grg&#10;dHfAmy2iacXkgKeuUG+Sd2mMa+Mx0Cwp9RrtfVrayLDKhiKWmClxRoIF7xXSClap7TuqOvGpn50s&#10;UQCcj2d9DAE539Pq5DEppbUE2S916ICYzRrUgg2UY7fSk95q6ektFdmvNlIrJA6RKCAyKRiAttAc&#10;ClxopxpFqp01yrmpnJfB2wS306z6Acuhqj5PI8wijMngtOEwZ6hgoN2UBE6WAXN5+EH7Po/ybi6Z&#10;rkNvfY+LodZIKkDqaTchXTS1FchMWfnawstuurjGgq5GmjR2vUqnYsQ81CHqqqAk2hnC7oWL361j&#10;M1VmpI/N9u0KM3hYeyCl65b6DSVeSTbmalmyIa/hZbDT0pECM1o69uhJ4aEODsU+8DCSi0N9v6yv&#10;qmjMxgPTJThy+3vBvwq667kZ/dhDSoZYObNaJQBKetBtEdpvwpPNTC4nnKC/BllyhwXB24Yt+vNy&#10;/IBp66bSEPAyji6F+NGFepvTWmJaKeusMgiFLaNA0uDn2ZSOdsENhMzU9p8zx3D/lLbEbMwzcIS0&#10;6Ace0jvNuoOkKmzPctlNRAuOyC5CyPsYcwDT4+U5+qZ4aHPNb2Zi6PM5VtBJHn830VPeFrl7EOqo&#10;K7G8iQzOCWCJtQ5zRraY5jCvY6iNTTLBqhTcrGDq0exGP6MK8o9G0M6R4G9tb0xS/Fp51SnwaAmg&#10;5VQ/MkAvkobbmS5XwadAhS6Zro30Vf+oFMFXGON/AEK22Ui1+Ms9fVRcn2EO/4LMV+h7M5KifYde&#10;bndHcttRBeGZpXiRJcLswJFgjIy2V+/F/C80xmhF3tB1EXyc3Xaw9UfSHNPfY61o/9IloQT4SYOG&#10;vn5i9D1S2LHYl62lYOD2eFOSkdpUipZi/VBsmrYk/o/DkMi7W4lHXc2XyAEM7T7adspYzeBs50Wq&#10;EiXE8FpWS4PuyNRRMRyPOUjxJLDOgsXpr64YCgSco2T+FDUNuC5oEt1+WFMveUiAd3NCLgmDcdTh&#10;WGPoKT/zoYHl6OvS7O8Y8/AKbur0Y2gSjU6WSPnXrqCZqKQAQtakpOxf/OB0nRbn0RNIiH42vKC8&#10;mRUgznw5if29pg7dp2+6lhIOHGIf4H+TwQZ0ezF8lY5KQzUl7cwMYx/PyMHAlKzAZcICwJGwC5YC&#10;LXEVcVL3vcNrpNzyR66cEg0BW1dddQbYg2RjGdEh0AhqZCwJ7/BIVU76lSTPnDSykwIa0y08OCs/&#10;fxlU+j4SChpEW0OUUtqljU2iVOBB/Q+g/yT8djMdiAGl6DEQPL0/gNqYmEmmAVp7GC8WCzS+mZdA&#10;WWVH+TNZfs1wquGMGhrSTW15u/u5Yt0Zl1WM9rAdNkJFS42y7e6iiCxihqEU8WPGTL4CxxSWceho&#10;z0dFSmIanGgam6DlHcrGsuFnMSca9O/5lUinqL+yZUNNDX1Et1/MinRcjUBTBk7LZqHU9h1WPFfS&#10;1v1raoMDfG9K3SrE6ZCGGo13jKsE67cX6tMxzfHaTUSUSEuQ4PmhNDt5y4zyWh7KpBSAkDQG5Eb/&#10;LZL0eZyfnXpzVwD9qv2GPrPHPO0apWBvlgPIRklXucXlAyXsBjTbe6HRd93SZ6a0SiFZEbsWF05R&#10;i7mdDH7hTdhHRR/z3EZsZiNL8be9JefGRqZUZJrsop2kfoO908hYngdIBTaiq0dqJT0O1pGXEi73&#10;vrVE5A7lz/APQLg1iMaOpeJvImnoYNpNSWrw7R9n8novTpNW5KdvPY9XZzE/Up4p4bZ0gp2KeTUS&#10;FBp3qQrQz5JsOMTIq5+LGjFXbMrvQiClot0a/qg8OHSePphXpbKcqIqfUF2hM8Sv7MPCR64pue3Z&#10;1zPUISQjdG1l9O1SyMUadrrJ65lUrwgcDJTDqM087WBqhXA3AmfWcbh6uldvPk6VzxRmRLDRIyEa&#10;YM6UHNnr9/Mr789sRjLanBTuLX5aw0TRVjTS5LH+k+UFHuz0tpnYT48dfmXbDkjmU5ppTMxwcA6I&#10;9gytYPOGaLcDy8R5p3P2dZeHFHgzz0SK/S+1ByVq29loWdSfQbe0abbFL2FtI92ymJjMGReqKFRs&#10;DNq3Gu9Y6oaJAqmEFw2WADHHoD3bKwm/SSYUZRQ4rUGbRdvPci+ZdR8tR3QnWj82+vk7m1288Oic&#10;nc50aawzwy97CabFko0/kWFH5YjOdMzKyvF2vQM8cORKf8UdBh7KFAEA6Zc4qX0z1vlOawJgCF6D&#10;KU9k0ago9pFxvSHWGzFIF9LkXNlRpZt0/mo5qBm5ncUmrXZTYYY1JQDNEn9cSsc+lhOhTctCybSX&#10;ElUxn+XOBRWb/dal/evloyflBF7vVXhlni7UWah55mke985y71LuVCJk8bd9S6za++0eFPRbFiN/&#10;RYjHGFreQnsks8cuNi0ASYrHI9/zlxayeu0xdLVRauSHmTLCYkiiLG+fNicdfI3Mu1brM1ECqe7O&#10;9MiAKFA5ZCDAk1zBWGjPtI9AW4y+2dz0UvCXso6mXy1u5uP3cUK7FPWa7TINDiA8BqlZzHvS/JAw&#10;dNs3hC+tFr1Xe0vB8ne36S1kbw8+k1PNAsDQW+v2U3Am5T7X/QqwOTkzKtesZPTZSuzlVlKlRUH6&#10;eUZxbfFCy6ODlwxZ9NVKBEOVV7z5RyDQZmNHpAlTaLHJIYGcd0QqtOu+KkB1/cs0z9heuMiatnna&#10;hel0jjCyE41qmg78EpGl72wRxL0you+q79wQQMFGd23kqCKuXxQdJhGRt2QlvvxVkrkkynvNIlJH&#10;vR1dybACKJ1Q1u95dTYmDsRkyLKIY9G7hnjQaQUusHZQjUm68HxHSx6p3A9z2QOzM5LdTpMuqw8L&#10;Vq7RcU42Waw52xWURpjD8zoySowZqAHLbnhOeYfP/++r+CXA5e5I93TwFV3JKkYtLe/2yPijM+FU&#10;O8vfmzq18VN9Y+OWgTRTdnTvkN2yWGqFUr5wr6AjLSUvL0zrvoUv2xzXqNrnMYvtMBZJ0Vk6nDY6&#10;TIbxGuWinf4/kpDdXOq7KSH9d8n9IzaKq+1759pTo2nhBukq3ZpVKE8laYm2+oOefUdRidnAUauS&#10;hoP2Nc6BEsWM1kjk0OmiOpf8C5sRPISsm3slPm2gXxNINTx3TP49M66VjH/gPKWLH2xQdYbGRnmS&#10;owrH8VIWlDBAdCYPggu4sFVd4JmvdNuQOR7OgmVSgKpwsTxKwrQUQteoifS5pIww2IvyaSRGbupc&#10;GxlnNySonIVBALjDwbNx6E61kijD6yhQEIBKdqq0WviGFHUDkYhseo39S22otXF9odawV2+jE2yi&#10;VDoAso+UQBJt7z02bw6Npix6y4PlArxKKE/U/5KXfKDxd/S/vZDHKcHh2BJANoHoGKhWW/0RMWTa&#10;dgieAdilt7HN5gE2IP67+VuJvCKvixy7w44U9lJD7opN8ovsNz9H3VvUvknX0R1Wlt9N8xK3vtkF&#10;SAddqLVKxU6xM/B8EZhmCWMfHbkthoYFwhwZ8RIxLjqIAIEs4cgyZ79ndkpMvCYxvbgi/+9EkH+b&#10;YT7q/Pw+iiidAB+1WEx0n9VIl18CUyh/9fOIACebkNcxygcfKOGbkd/xi8Pdtv9x+CevINEaDgVI&#10;dzAKcDzvH8j1/ayCbWWf8FXkzcmJlk2Xj/YekDlHG56ooEIdKy7dyyn6XEL7NyfQfcA77baU6UcT&#10;QXel1efx9BkloL4qvIfD/zsc9MyhSvWozT6FhfSApAOKIoOKiGicSbe9hRKVLVNy/wMsyJ1KoiP+&#10;6nMAxZ85ULeRdRNy5858uugZ0/XC7SNszQC+4knKF27wmaqrvAaxMgE/u/5eRkH3EQB9r54UpkZF&#10;J6nvz+MjBua3gBwiSopvhzgY+X7JfCmCO7H1qr9vSFQG0hZ8hS37nKgwR7ZP8rHs0XcPsS7PGhMJ&#10;oNX/B7COSkXaehG9SKB2nLV3uTB+uR3KCJ7E7DaxdgSO/L/12UNPc/oduuZXNNrSwb+XKugiJCzZ&#10;KS19Zr9LacF7MQNF0Hs4ENJxBXgef1oD1CHHJdxGahO2fn3llOMev03sWuLqZNwCbifZdVEwM6x9&#10;dmVXuQZaNukkWqPtfiDI1rbedvlLfPjhZkUWKeP7sXc0kiik8GvgWN/kJd8ZigAH2+DJpJh2rnF3&#10;wlGwixV7iKuywrvvjcNqjJfiR32THg3Nq8Gua5Xqgi53M7c+baETf2djkE2zVavGtbCTbHvdWRFK&#10;3qIPjFqe7H6jQGbmNqnXywt5eHvhRlP3P95MoiCbmwphTPBoSS9Qn88D0iTqjRF0WyzQNNQ/gpFB&#10;BfQIfK7Y81ZZjEkHxyh/7IxH35HbjUOX1Sw4SJixfeU5ICzAjPSsnBR7EL5j2iOJuSENQElmx2SD&#10;Sv5eixSUNMLp8/ZuSm6gjVKvniloO0iFXGnxFrsD0pHFBNsvpN4bsey4eU7CmF82ff6Bgu+Rq6HR&#10;/lK7gi49r4Y8pHNV/kyd0Eug4Ob18LYsDoG26CHdUXqG/CgV5hWy/2OIVxnI8C8Ymy1dQE74S66a&#10;PtZo0ZUySG4de1rmhkiF8R87gRU6nNS+aEpgFZIu4/GPneoPofkrhzcVVIxhHEG0+ukDkBkz00hl&#10;+RO5s994jkpU08g3QqaA7IBixgEYKpHotSqoYqmrlWFv5gXAEriF2aVB8PxJ3fEEQZSR2DdnOZgN&#10;H+NsK+cW41L2BxhgKEnEWLCp22nFI3kOVmZGrkiOIjv+jafZdk5+C8ylxdQLt0J5za/mu0xYgdPC&#10;xEVOQTI/M4mD0G3189vXMfAlv+n7U8q/3LPG/wfwzzsp3ES5JV0cz9PzdqhhZJb88iGDappBPQDt&#10;YOVBvzqtMLdWwAwEhslJh2fO+IyRnlKc3ZZu04Zn/lqllscE2EObPmYflsNkQW727WXp7X03B9HU&#10;zsoEfdvbT/rbtE6Pv+coPTgI1MZneIv6vPsQWnZp6dpKwKip9RfDeA9+TJmbOVZVMm156aNSdA+L&#10;cvVwFSXxNS1HNkEPZJTtnDWrCa1d3uFQmgPyS2dysZDKFrxFiwOiyUWHRC2R/sYX/TgF6N8LGGKG&#10;4EceAs+0H31iSb9weuuIX2iCOpchMc8qRYekX6Tb7sqBx6YzeinyQ/rBOBsJd+kB5NsoUVpMPhBU&#10;jtP4VMLw+GYmwN7rYfFJXTG2YhKuj2we4meTAnBbmQ/TUtfIutdBiIDBbcWygFsFfAZs+GW3/s+7&#10;nwrHNA+RR3qZtkFwtrj7ykIf/E4d+sLxEl/cK7SYpVoQ+WBm6xtw1sDrmKkw0PfPDGJH+t/PJH2Q&#10;qJbk4bn7wEnn/AHDUUtycco+lssFvNGVERuwwShVHKHUIbBiT3+EjRGO7CR8P4JwNnI4JpOTKaue&#10;oFc+GKappzve+xTT5Yd+mPhpxifrTwh9VpcD7eQfvSxaQPt2AYHkPG95wLhMz62H0QeGkJi12SLb&#10;yTFk7vRwsRWSQ5KcmDHSGWf9MCqzYK66fKUsrRyycPlVfKOfPsvaedjG648PsnHZjkvy1dz8VD6G&#10;hlg9Gp0Lti6qCbTN2gvfJsvEXwVNKqdSoipgdFpfAOk4oTE2+RDa5zGsLHnYbfKFqJ3TB0JyMmnj&#10;t7lehyViBH+v8Xqk4cjKK02sqYlDE23/R4qNerl3aV4FkDnNnHiQIq1vxOPW2FDyRyvD5n1dmxp+&#10;T1lomz44ahkJqABR+GQzhIjTZwU7p4qi2cuU1xpn0rqtrcUknsQwbUhrFwi/DYjEBopPmicQr9cz&#10;Q1Vmv8Uy+HsLFQjN1soTMZIDiIPfd4G+0+bfsCQHsqVKIuZOTHhqEx7voh78LxZLEpnb3NCjgy5M&#10;at8bWQ2mHRNSIv0ou5UCwKYhU8E+9mFJeLcmiSdS4YN9CrfLGimuFviptiOIMqxWZ6bd9y2nna5L&#10;U6j9cRo3pxk1lik6BuIhfqK2l9aH7An7yoy+HS0wXeszHkDWREedP8AMCTjldESJbsWczUlQtE3V&#10;kXMxNDLa98ZUP3TTAlZDlYyntjEI+CUMK1BTcinR0FC/Ip0sRSH0C8Iay9sEX2pKf26MDNF7y00J&#10;PRsJ6+Fv2qFFzaazPOLs0edBmwWjUcSnaWkXiVPNsJJmDnvHOeUwQGRBzLJxwQbRcDTxyQ8TJgoV&#10;6FeE3UCCwVm0AqRKWJcHtMU+ljAU2NyuUgHSzlaw1dJed+TJH+OrqaFWk62Xl5sLZa1BQ6hRI4EX&#10;R8r8fU7C5Kl/FjoIpLU4pC59jjTSvTV8/zkDGRtOjvQ6hVuyST4EMZcrqltAOEZkMru2iZ2ZC7QD&#10;z5SGZy0wx9thKT4OwQb+XljPlf3KyPuookmbw83RmcpbL5AO1SSrl5eEri4nUXhTEd5OBRpbLVcs&#10;+uvJVyy1XjhYT+v+RXgOhf8BrFjV4OIwHLAqzCNBF0DTGsaByakBzT8SiIlGfn4rpXSH6xajGTqj&#10;n6mVlRlJ5jYzUy4IQnDE3dIl/IvccSPtxwvrQKhozzbqRjRy3E22fJt0IEt/HTB/0u8GkOX2NiSM&#10;wz8aLWsbR6s00jBc2JJnBnUPTkv/LRNjaoEh9g1BICVrFoYOXnhTovpOtNDRapr2eVV4TxYzapBB&#10;xpGW1mDaKjTWbF1uHGm3Z/+ZjsTmROdVVHmzr6JsqLpwv3ODZMzV8hICkXaNFix4cUmrznAybqs8&#10;4Lho9vrZcnY7WjafUlqNQV2x+eMe/VcYEH/kUA5NUg0mKX+UUkvBwYNut3VTQnU01807Uxsdgacr&#10;CkmNUKcf0LB6x4KSYn2z86MsvIkXZQr7tmjb90TVtS1XtwCblMgHUiCZYxC7V6+uH3DF3naaQ8TB&#10;lb9lroslfo7UmaDrAaQxBeUYaSDeyDa2jCHFChdyaqPqLReT1LW+wnCzUpySVpb5ZU4szMo9k/zw&#10;2Rfm2VCe7QktDZPLhUUYjYvA8CcX218efbFuml4rQEqdzdAtvuA1fJUTMriWn1Almzb+8p/Sh8bL&#10;VR7NPwPDf03W0E+wm59C3+sINF4BdNjQiTHftPI14/JIrK8fU+gNUAL5mG1NDkILmygGe1dS3rUU&#10;7v4HGChEP6JnWyI/NLic+kpfRLyl/jidxbIXx5f6k5uYNnWdljZ46+fWA/t9igzXplmgk86DH8ib&#10;QS3TOrf9Y9WB9Ke3x6pkzIEfoWi8XhqclegLHVLNGxzOc898HiO+DUJZZPoZ3f8Inu6m/nU0R0QG&#10;TxVvE8be/SXv3g2TVKTemILeP/EyfyeoqDJ8hu299wesfSEgvXTdn0Z5WQq+K0cwm3X9K+4SD6FI&#10;aP6KfhfsK9aoxdOdM8AOXfKF4WdkO36h9LbSAzB9Ellw7qUNp3ooGbp+sPakWP4XPWccknRmPyim&#10;N+3kKpZnvevJtLtGo0J8BhHIMlTtNPLyOeX5Ft5vQ3JDORlXXXyM6+NHpRV+Zaq/K86ceqonCfjd&#10;znI6THGgKzAU/BDskhyycxgS4f9PBNlqVE4daClhVNkaXh1xPJL3bDIrxYFg/knPMtdDZbb2LI2w&#10;vKMOr68PjL2ZTLOa9OTWHU2Tsnj+QVzjvlfic9DgiJ5dJ7b9+aMMa/hsL9lZD02o5jyfUShf+a/F&#10;gOCQjbDsx811SS2GL1UN3wVajdEbN6cEy8k2jyLIZfiXn+0bHuS3GbCP7nq4EzVq9TVCKj80Ni/e&#10;lH1Ntyh9Q/R9UwqsrOn9qj8mkKDWyikyXBYZpXj1zLxLxwwXTYsg7yQbuVtMJt4aeFVX50kkuTLA&#10;so+WMLXgPthydhjZ/Mf++7MUS3fh8Nm3gP8AfZ89Opp700ZUyJI/0tp2b37esGm+ldxa6eyzaaLo&#10;P3s/t/Mf4JNIL6EG8nMx5LVETZ/LnnxRlq2cLUKsPhlN2phaYPbXZ3rG3NvmLUTvWIglY/sR+qmJ&#10;Xht4R2syHoEr62rzYBSB60dIFqoVrxVjQPE7X6z/8hhDo+lHjlVLHxBTnJiD18BDfD24YA2pcrQ6&#10;DVxQP5T8fCHS4jOeu5U2ytZ4KJ374KrhNzGMaDqj3lXKMsKJGkglxKN8MIvlGP6eqL4x23zqrh3H&#10;WvJZ9D/A3GPBQ19UDhEqCnPUiRm1E1RKoHoLFxdfTu1gHCHPz9CZ/Q69g+N8nDQDimQnFRIFJslf&#10;liWDdxleHyPHSfNBh7aOtrBKamhpwc+uF7VK7zVjh9NmXsFo3JCrVx9OwgUuW+OahhdDFetXly2Y&#10;v1PVl7/m3Z9SmYQUEG4LmSFCVWe65Lc1emlCpTuSzBOBLK5GPzLeBOilJurUU0qLI1vteiXDeR7g&#10;dz/+lTMv+dbHyuKnb/II6avdJtxuuKh+iBWkm6W7+EFctM6C0gP/lj2sU/xxYj8Bkndec+bqd7Z/&#10;PJju88P/PDzaPDTiQTaoXKWmHlrzvjl9U212N0iq6WrO42ACZWSq12qArLrkWelSuRe/a9XzUy3l&#10;RqT7Trptepu0jPKAzzx4lPG+fmySoT+4daj+tcu9DC/i1XDRC2WLxkbAANFDbB0fa5TDeIKT3y57&#10;ywVuAzFFASn1rqdnOItFf3noh6VTP0mh3d7XVFLiPtJdKdLzYEXS1ATU/EliNwWWd/3GH/aD/UzG&#10;jvUC9kHB5S8qhuw7xyrqOX8ZWvJIeqX8y+3ZGE3iwgcKmz/H94J60axNm2ZV6h8ct78v8dT59Kjw&#10;V9f+TAf4pRL3Z9rnga33+7cLawMXmDgN9p34uLTKmO39KWrRL9WRF1skWAdin4hajJ6RoYuPhSm+&#10;7iyZsP0PNI49ijvEzIGZDSe10fPutBSN7Gq1zkxOgzDA2EfCwTMzgoO+J3IeTOuBk3jifYz6mcwZ&#10;J2mJOJFB5ry0NR6A0Tcxw8oycZ9TV6QylM+DP3yJtDM5P8PInUIetGB0iFPBTSK2+CR2jAlJxRgp&#10;OBIAY/6Ro4/6dJCUOKB6ErUIqdgjCMnxvpJAO1L1WmaxxeGl/eYNYkA7h+oEG/SfqPeh/eNInVkY&#10;pfNRHxWAwBczt8XQjtSyR6xvXqUbUyvGtBFwGIFnrpEUDM5zj38covDkdV0ciU/NykYq4U1fVr0n&#10;F/P61XDmY734g0bUUQa1EroxDVSVR/aRYYf8+uxt6pQJxmgLxvCm83dZLaS0eY3bc2aJyeVpJ9rb&#10;KGlpq6m8OuOyEiRvy2coDhiLRmoFhrHR5/LsS3THBdpaQN8c/WuEz4/xKTHzu3D0mvMIvn0iM2qp&#10;ED5X4WoeTiW11bfTDvzHsRZllzYCY6KiA6Uu3BGldcbIS0eWTs1l95GWoEFuj+TZlSj3eyVc8dez&#10;4YsFK7hDbOMY8Bk/4XOt1E1FQh0YZ52OdKUNg6+fdCWBetqyLpcLfnPconXmoBHzwcnz0Qr3eh6t&#10;Pl7hl5TsnLfnYujpPoXq/OOAmwt1NFZsKWpcUsrhndWvorNw7b5HZnHS2XbAOS19UCXOpWDQpHBM&#10;W0xUAb7wDPvyp7hNb7mzEeGPtCRTQjrioamCETDhM3S/atY7e0pi1eej5KtUlJP1+VzVPWrFpj2o&#10;LDUIafdX6Is2oUWu0o/0GozDSi8j1BsMw/a3b8XLJOp/yT/G+zxXzTdTeypgQL4X5gJp56jk7YYF&#10;jl30OwuzZeEvETD+cm+1wzmyb45mMh9548WZCy/ef0vzacoeRnKj7WKINFCgeXj+FXu6atyyAuZl&#10;IsVGO+A8yGFxxaqwFD0BBr72MYAnlQycEgxVjCQzhAQbj60LN4/7cNhkVsomy3NWjDOhM+htzdap&#10;fx31wLq70FWNzeTDROtR8qRyZiD/U7F9/irE766iTE57/UqH7IMR/rN9XdBtBSWxsqSvSJeZRO1r&#10;9XcM/IzENHUR6uWCohvVVJRTQqtNrMkpemkFWHQuNRWqLI1j/wFcYX5zjt5NpyvKOyi60u0H1VqE&#10;X3DtId5cCrvkdqP9LOmSCyYoXgTYfyRNDFnwlaTViYexqcb6pBZABrQAufvq7wC18by/76vVu4gM&#10;r5f+A9RbeWUQW+GIqY5k2Y1gFmo36w0wE9dGqrBRTYLUc01/ANT+CBixJuG37o+h8+qYn5TzcHOI&#10;LfnAPgrgNoEh7+st1toZo719cuI2AePiF6OYtMGLsbUdMQ1eqnsM+9Zv1ZaHl+x3kw0hGZGBtAul&#10;Ch8FaAm+lUSZ8uvLMhsbAgHBeU601Lt58b4rLKpj8brglKW/CwmpxBbgvZtJQUrIF8zGi+djX4Xk&#10;Zl17+uYJDoK/xCo0r68KUI4Sc9ivALT2azBRMlt1suEQ6h/U+966MZvtpadcrO/S0OZTdcQrs1l1&#10;xaBhSuJ6n9goL67mkQVIJlRSPidm4p8G30fKr7ZPW95VztJ1ZVOitZ+oN0QO8m+DM9bnT6j6uJHq&#10;hLFg/pDTZMWg7kDsMHi6WbWknqoPadiRGwNSHgpX8Qv9TZxsSLEz5CLwAs8bzFdaOjgJz7YxEo7n&#10;odAFI8uFs4cLOnHkp3Tk1YvqFftOckjTBUGKtlGFw0Wlzagl4TSt6vqkAjc3pYwx//D5JEfEUaPn&#10;rshIz/fgpG3GjE5sJ/I4piRzi5/FJU1aW80/t4Oc30RjbpYTfnmdI4exW/ugHwmG9tx8BRtTvDU5&#10;Wowde+H9x35WqLcaFYuG7N6Ld1fqQ+7IZ1D26nXUMXzGYHrZlEfyIEsCDSc651cJ6P4nGv0oKodq&#10;kBs4ndIrUyNGYrOezJLzAhAKnO6H3FFkBI4xdTAqxqqivfQfSy7iIMrdSODJLew91kgw5m8sZSzu&#10;4LkvJNGEO1psnui+pFViPpCngziR7tTt11/SJXxHgi3LFfCFUWUuXLyobI16vpX+dmHdnYhF6pi4&#10;rIoo6Sp66rp7eeFUZfltPxHQJoyK4AK1tMYHXYW9qK1mMZBboq+zkX+rzI1g1nIhryCh9g1RAB6O&#10;DwG/wHQziy3KEA/q1B2eaEQt59kLtTXykijnhj+SUvvKjAkg2S5F37QtOVOEFidr7o9Tt4tMvnnD&#10;SWeG0S9BhslIvK5LcNHTiKw6JeP0RKIJX1qtJl9CAXP35ecYEcLXoL9K+8+LLdMs/tlYyVzbEVj+&#10;Rix+e3c11fkRgx0X0bVSJiXm6xZCLCY87uLvsr7tJDwGRPofckUHJ+73AENd47VBoVRFD3FbqllU&#10;Si/1lRYfsNLuXyVreJ2fitrXS/nMHchSvsz/B6B4wX7Wny1+aLnL2Yq7zRX+rDcjxUUAdwrhfCPS&#10;JPij/kuUAj86EQoL8XC3sx1MhRAni9m114pqmtqTRF8v5k9YWnGo9pyIZGeY4Kwp30GOPsR3rZiz&#10;iCFozLbcWRwTsB0tkXhs2x6NCJ0IIpu/4fTmGpYhe4gfSP/z49k4Y+ffVpzxTtkVvH3+fQ5XEYSC&#10;qKp13DLvqmo/Cp3WZ+NZEDEd7xeBp1JvMUmXn78xPOF8bqxK84uROPdtv0FbGnTPCU0kmw0vU/xo&#10;aM3zq4BPuUm6RVA+FANAVwE4LGdbzKX9rfHLgxCuvdr/o/Bn10Ft+2JOcNEUhg5cDh1VbpIXA7sU&#10;ENO3G/lDIV2HEknYJ5DbvpTIUC+nYoFvVlm7LCImyLoo+JvSyTlo1KLHSz2HJeDC7C2nsRxvab7/&#10;dlA67LVXIxs0eR2fAkJ3IPIWsH71HwC31/ChcJfO5ye137q5/lhVvqRay9JN0M7ks42g8tT3alUb&#10;l1HdVygATMnk91YvS+7b9Z9yKJCjLOVD9pTk8rl9y0L9r9fmKxv5Vabv6ln31/eqBICSFnXi5/WR&#10;2VR8riy5/0xu4uOMGnmeRBpvFuXEgXt+9V8j3PlWv3vGdFw988/NWXZ1ds/hP0oYZ6aLdKmrfjBj&#10;0UerH+/jbEQDv5UxsPZD3N/9B3hwRyTn7izFSunAddB1MGpmcB9uDuLgeoqkVY3KkD8Ko8uc3lQJ&#10;mu7oS3Ghti1mz2HlVqEKCJVPTZ3VwAuMKM/dpNwk7DKLhMwBquSVAmDmz/RRGiBKJJN/lGkAHktY&#10;02fpOTUuYdjs397Rk5LofJfsyvO1kp6KuzCGu5ClZ89KQkjqw5MGAjO+yUp0TWe2ludZ8LOYGPHO&#10;q0HvAaarjU9BAlJf7QeE7KDhbsiLHho8IiYnOwlOGGtDWHcWSuqePXRrpWHgn3R6evWL8K+iKHYa&#10;Xsy4VrkHCpWlUyj/v+4uncv7IYr6skDj8Wml9t+2s36FREd1mkITxGq0SwpCDeNvpUoqaZWI8LT8&#10;ZcnCgS9D/wFep/0H+NAb9wLsQmjX11iCOiCbrAiMDvsfv1k/WU56sQgKKZxSizjPu+NhGiN1U3a9&#10;ITtL3vV6WOuaUYBHZ8CpZtX7hi8wLjaK/Zd3sjgiW3G9zSk/qW7/AyQVvhY5Q90dRiGPZDU9q/Gd&#10;VMWjos16XPmt6MTY8GgYk3MdKBWyq4MfGGP8UF16Yk36UA2bcJXJDwhz9/qpJUhF4ou8dzmmBVh0&#10;8rt/9/jARAnoyjnuUrw8HJFBuXxnQ3TDFy/DhShLCilN0gowac1WfiI7vR9jMdFxIZl6+zoj2E3g&#10;MOsDAfhP+oP9XSCiNdn3AuPZ9TI+nrfGs/bQEz/03WV2Q6PpupXpKvb77x2qawKWj8pGpjA8dXIj&#10;nnRM1FE7PJG8RxuxAOTvs79+4/hVbbKZ3l3EqnZ+X0r6SSM0Yt42ZqTFh4HQ8kFxQCN8EqOeNC0J&#10;iJc24btj9ut0LLnl1OurrXocavPhXDPfWm9/D3nHw48KM1ABea5FF4K3lTULIGjuQuXqHNoo2DEi&#10;VeDrNLHRaOw+RNZOh/lJBuNZcyGc8cH+pw2ODD4L/evLzXh85A2zSxzzs2PZ8ZLL27YmKMuEKi/V&#10;rqAarQtajfrkSwParVO/TVzjA01/mvkGiJ7q+0IzV8KaOWjPNXR8JgHlSTaT/5eRIrubEK8aa2dP&#10;iQZvemaVuHRpfcBV8IuY1Lq2PU7TTaIOrKm18tOTRCg18nHMZ7Ab96lEeriwfF3Hzs6+YqX62Nyq&#10;yWF47YB38z2kcKNylaia/VQ8ZfV42vQh5klmqOIZt1Cz+3dT5767o5ufUbYF0RrqgCtnaqKx2NTQ&#10;hwnK+Uop6JNCg2eiNe58OOnKywz5qlQHRtfYbtI0bnaMbuDgrudbqum/EqpUuqO5nwAVtsE+Bcy/&#10;ZSifiS/Dm6teJpNhf6g9YmATtS4fDq6UGuc9apdbs383rDr6K9SzKuJBnJrUFGqDFFuSVFx9e1ZP&#10;yi7aD4aN7I0M3Vsjjg/ZnuQCc3/KokrJ7kRQI5+x7zrwN5ohxiSr4+FD/K3RFMnM/GM0XwMkudM5&#10;BiQ4bLWPHxWHbVpszkgQreZNnngbrnpjnnVrLqvhVTl7v6zJedCG04pfj5BGXRkZOrADrpQYWqfP&#10;9BA/L4ZeB9YPFZDm6sze0hFZmuImvGl5rfAfIJxv48fB9g/Or2j8q5+G1dCGpCjghPF/naBuTQ9N&#10;NE9WnNcqFlz1BOau7mDv1OLrFWOjqUG7KdRosRSwpVClfr4fpcy7syDh/Bf/3s/FN4aggZVykcm3&#10;4R21OqXh2M8OiP8A/YXJEkufpBQRrkaIV3G9dxNiv33FNyWrqQY/ETfG3nODOgSuIN8r+tBEShBz&#10;d/EPQmWBcIXL9oeubGvKXJuQWon+GoVN09Wh/WqLURqvr/q++VS45BNkjypsBzYr97sRI4Qfbci7&#10;pHe2PspgUnQEJPh9Oj0X7mwz3jy/C6kAqL4sMb2yUmSkSURr9lpfirF8Zlno8kSomH/epc/YlcYJ&#10;obO2Emhqr8nWyBX7FD36Q2IvqJoR51eVyq+NYZ1W42ZOoKOE4O9O6bqcVu3Wi9lD1KRqqHdV90nA&#10;1gsNQmYQcXGGBGF07B5c78ZHPdPs/OOzMLPetJII3IvjGrVk8U8heZPKkiJIsW7CbrjfshT/YHNX&#10;hPC7nSyornnw3p30/ZKrM+Ne56kHn/sWKPfaorTGP4YKjxYvixEvbtL7hf5BBHbc8RbW1RF7kIrQ&#10;8Lr/TP0zKVfcPSahJNs0v2ufEdEhYhcn7gDEHPWUoQ+VRwiuK5UHJtd+mGnmKg9jPd5OsKz20MOw&#10;8E39zhLIxnOVd9Zfz0ZibMTR4Vc+xsdyuzRRvhlMigwzGZTT1HX8B/h6m9Lfu0YyWPijfDBZVvdB&#10;TeouILjUeHGJQiI1YfcmnlWAhEyRpBL4Xp4STWq358+/r/8BttvCURF4/M5bzeTx7jud7f0arhuM&#10;Gl4pjBm2Zu9xNM1OOt+G28342MRbkyJMoKGeQaE9bEtvIwjM0kR/hNmVhzXWlH7gIR/cxLYaJRI9&#10;RSnwVgpgwHgGi9aWj+2EgRmffDRbyT9oKNvwYv1eWLiUR+Ouj6RsZCjMN8E0wda6buby6LT5sT5b&#10;6vXQHvK71emfR4SuuX+xa83RjEsLsUf0Llk2az9NVpx8/56XkiaF65W4tOt1xgvW0pO9i/cE4ekR&#10;XIcM2eJ89LlF6LiAbsFPy2aqQ+dLyo82+yz9hKkSIDoRcDscyowd7mArTzVaxzHy2f0r3AhJ9wSH&#10;yb42jNwjuYF5ePvk6dspE3iHcQDHVrkE+WBf/NBQP3sY0m7fF/HRSdwVx2GNUJ3JvZ1XhJyyCbdL&#10;gzCCxg67cUTFMHPQcynQow8yaNrY6tXNaNDSbqlgI+MYMpmks24gXeCLL95erFvM+mzqeJDbrBvT&#10;dy1h1vzBVWzx5yPRvLD1QnW1/bhV8pwD3SqJdHDiVcoq227hUC866K9o42Xru9auuTrPb4XmPQUi&#10;qqe+f0rSd3fNWNL6lByS36+bcBycoyy/ktQtlno3z+we8qfnmmOcf/02rW9UVs+sgA/hH7PNh28d&#10;2DtEsfVh7uZBc8ng0e1J10/SkHhLDls61vZZ6OH3znSCDcHuwyf+l4lWgWrNz+kVVwOc31t87q3M&#10;rLD7Hf0YvbkOCR/YxVJ6QbIkz6SI+I/PhDscwmey6gtFFhsa6j5BrLVlrVO/vw3i9v2iGPdMa3DU&#10;x0JJ9rNrIOM02StIlDzuJbhoeUo/yGmyLp+jdhqu/0i9kGv9Z4tUSjaINEB/Te1tXT1e8YdkDbXX&#10;qyOHRuhZx/zeXD7yS8L/AUicW1bvUgRCXCvepao1RY4GoTtVyHTjh5uJ9Vt56i7d9BI+8192t0bf&#10;Ove8XdlaXXVpjehOVHP/mLrp+Ul3yONVzewp+0R6/8D54YUOeuDaEAN6D71W6bNSxBmXDe6DoxP0&#10;YHbFLmfndbipKF1jSQVa8rjod4FVNMCx7YcyOPrNxdLchYTrXCynQHrW2tHynRw2I8fh/Iw8S7Rr&#10;xiXFkAHctdE+YHvSSfnrbrrq7oL7DBUZlbytvZNVeXCqzzUGHAg8Ubh/03ZsUKlu+cP4A7WGHRAT&#10;JKVP0pp3c8wxApUbYlTQNnNBvwATNdKkwDABMSdH2kBki4ALyEMV7bqIPrIP4N0V/HdOlOR32ynH&#10;nqMQ5CA1CmpBSryw7ISl6AWiuXglHwMF6Wgi+bxoqEUFSGuKfzBesiUfQzKrSTomi4/28P4YW4zW&#10;z2jwYsHp2J+sj+xY6AQhswwKWzDxSJ+2OoHF1Nv1CGpQ+pItk9xJepDMfAyjB0NCEdfr/LZSRrjw&#10;qMfqMpX2xsBVqVTDaDk7zxyMVc7t712ZoqpiZ5GeFqBxWEtS2lumiSRS7cWX+AxMgDQbrF9hl3Mg&#10;fZbIv8fJczFKJOydrJCXt+RBBu3ftNloFDeU/wBLsEOUxrluQVNIX3KxdhiIkuNCMRa47kV4oqqt&#10;M7pOsKCafTuvLAWo0xEvlcrjvEIagHXVoSrqyhvIUiCtWuWOVCwp8JGWg247szht2mqeCqBwdNZr&#10;hRsL3s2v/ZT2/ZzFR1VbYNl/EliJn3Vzodrnx9ys6zwsqkELl9XOHEEBXyUXIWKQHLeMm7KsF26U&#10;KdVhH8P8T2+W5XEoeukzR9CcstXGLo4M+H4VB9C+jhnmZNOs5ESm3MJd341rWcZCz2mu0GAin/No&#10;bysJqabHdWyBZQ1v/ek/OtU6f9XbX0nNdFBQDImBLDjZfHleEd9GAsr9PEryCrJwi4DooX1e0lym&#10;nbhaiXOscwXl0i5dVQTgjIxol72qX9jA7UuUirf6DMDDo8RNYpqZ6jeOCZT3FSw4FHQpmkaVpF5g&#10;iN898hsI0f2eqwO/t3/mMPYzgRe0UZ4ZsWpVqTIenhdwPuHRPj0v6JsmoO0z7sGlwBdW/B8iyGvK&#10;+dGjLR0KsGgXNCI7PzEWfGVYrP8OfD8kPRWyYDaTzY2UQskWMEA85DCq1LjVPfq+g2ptigMcgbWM&#10;Ias2BTHaDGj8YtVoZxRzs7/B+yRIia9hPmYlUIq66k8C1XcUKcQcWfBeJ11/GD+4IMsqOiN7WHRJ&#10;k+VdusehgVskx2MnXLw6e9tr5zptlK3WMB4Tpzqdok7yn8tkkwOgnE2myyRJtObD/nlpkkYGFFP6&#10;2vgszpDDIM+PYap6MPGX2nZBOZ3Lfo1L+xbkUlmZC1oyo9HJBkGBStxLq8hkcbug515JIM40U3AU&#10;MkYPRThRD1kgTsyr7Q4/taxMC96ikxpTSStzGiYHDQdKRQfP86eXEqtKT5omeciP0MWXd9uxii40&#10;rae94ZvyDoEsJJQM7Kt4aEvM60abMlkLFSiZQfL24yn30IZ8tBo0NkzWdctbZWOlAVJ5UTfF8m4F&#10;g3eVUs2Y/oTI6qLcRnVOOI5jq7f0D3UMgo1ujtMBzP1D4UhieYMRmNZy4VCRl0DUWvebIr1JILG2&#10;6uH6TMlqKsvHvmF8dsu8F9/I80M6CbD264L8SRSyCttWlplIvqmg2/IvP31PJWaYGfeD6efrnIvO&#10;8YKJhKLk8Nt8boXZ7QYIpEFrcnv0WaxJeoDV4KuQHF2aSmaktxeNT90SHjW3mQ1XxQY4QHSr0wUD&#10;YY86ejkyln4H0bNtpXX8KEWo8v3FalRHChkLQaXWdySY6GkaqeIMWVQsVxKzsVyxpyEzkv6vkaJ6&#10;AfI+AgkThzEKEUkEIL8SR6AoDZcURZlAEiVEkU64T/wDmMJ0peQ+yLqPal8AqS+wHAs5AEsaeJdH&#10;i2MU4Kb1Iz1Os45KTBTOo3ZTwTi6ig6c9sv6thgs5fKTHCypSm9mPGgaRtBII1m35U+0gWzedWH4&#10;TNvEQGE00jwiaZC2+qE/4OxEax1Llu9E26DdJxFHSwBD4OqFlDDTGwRWBIwA/+JgOrUB1CP7YqCZ&#10;nNu2hC/d4nKcPuoYFu/hpLk875SYtGfFz7R5mr0xdMphHCkBETAxJm2K4gsN71mvdVwBKTF1146q&#10;7A9H0+pX06sXwxFUXSSXZVYm2/Uxdgv1Q4Pv/8EWekbd3VE2hMeXxR11vbDRCv5xXYfcRf8HiM4K&#10;3BruRWm2wXlmQJQnurEiWHP3Nnl+JbOWEKUzH/JNFfh9ZXkvBY5n8UKhj2Pg86uoqlPj635BZ+Os&#10;rfDomv7+H8ClFnPwP0CTTdyz/fZF5H8A6mchmKU8Qd5qMmTR//u0e8uZeUg7FqvpnXy2Ql/owJbI&#10;Ze/pwH8AbN8X8TDFHYak+lAQfUqAT1DlCXEQ5HuTya+WOGaBfnrt06KdVsLuaMyEQKed/wCDW7HW&#10;fDNdHNvTSV7y7jXmFtZWD2WSP/ycwny8okqa0/3f+ZHA0RsB/LbLliQ3ns8knWYPaqyVu3xkz7qd&#10;iMLEZ/kyLZGNi3jbOVN5UBpHu9oOd/Xet/xjmmoy3PHIMIg2cb4JzmsdlbLE4zFpv4VO69Mu5gIC&#10;kopVUG3njdMMM/wiMZwv1AA5osYK7ByYuYmxlsvUgjpU39v+DlpEQLj1Yj5R3fOvQycgiUsP008K&#10;R1uY3PCHMETISAFNe1dTjGZbM/L6Vx3v8MbEju3LuprUp2yrX2TR5/3M+PYWv7uCEIQ7BOVVz6yX&#10;WiNRz4o70qJBZmZWLPlM0bsWpu6LHJGPg2nJkwcKlIJET2Ab/meVByOEkFn3bDjfSQ/VjB+HSLfo&#10;4EP9wO5fXJqEc75Tx2zsjImvUzMDzryjv8a32GmUXKVEAiv1kzUm3XJW3GdP3PWv35CxG2VaFmUa&#10;H0l7zjyxbS+d+WCeUSA+BqJtw487wqaiPIkQLK0RTgVYqZKvzFposx1lebFQoIRciX+zpRVmJu8E&#10;/KhyP5iL2LURWvqhpT0uHdoMRsQW4v0HsOtGfYIvnR7u0OkTkp0I9rvvrNSx8JQ9Fqg6tUKyZV3G&#10;fwg22lL9js7uM7iZPgXVvMwUCKZ1+SA8VRNpeDRUo101Fp0nbKhkwJFVydgJqFBIqYCfA5CynoFM&#10;XnQ9J0n9KGBx7d9fITVlgegsnhaZqCnSBsu/i2HTic/i7nitFNQLVTXEQQYU+cojL0dj29cz8+aH&#10;kFDxnZAnLUmr+dlNLWUDum9tsl3glExbv8PypZml+JdFCacB7C7sqvVQrQfkwfvxE4dSfNhYQsZL&#10;5+inBWh/JhBTiuTI8kuoYDVf+JF00/q40VvfkmtBWRfZNeYd8pJtSeQGPRB39xlUO8YUGfFewcMp&#10;qtVWvTP8igNTUoyckfNKKTTA78k91P7BEUEwslPXC+9W1NHy3oSrXQ63syY2DtGV7EcEwpJqygx6&#10;f7FInPYDHEy+nmDutCTtWEyK9fcwIvZ/JXu30jN058y++c7y8ZN3ddO3ojGtQcF4KnEqoAxRYb8s&#10;kVt8TJcrnKYW05QCF1S+IY+qTax6YEKBakbw+vmbytdrMtu1646UGkOjBSwulrOQP/8BNEJTigf2&#10;5492gg4vbGxkr9tvPJFIA08+hge2AfyShxLDhVKER6y7j2upDejO+D4absDQkZaXN7IvuP9IcCWJ&#10;QQmX4UDwmSDU2ub9PomIS2lVO/8HcCocpO4yISYBk37qYKayRccpn9A97cxqrVjJWypco6P5aUNc&#10;tlgv5QoTbYU5j15LoEjnrealx0PPF3bX8drQnI1osMQpd9suEmRJQwmLlh8Kf1L0UosQkrpSb+ai&#10;m/ytOfLDywk9UHEikKcPrmfK6mNJW4sa45ggkw2+h+b6/geQ/XUDMiiPje9I17mWdu91nmZw/v0f&#10;4KcSLIntZQ7xqvk0+N9LIdkvPeufKUkRm3juxgGyjMzMMbPNfOFvljdDVZJGIihE8gmHZl1XE5MN&#10;bAqAIriuQAfTq1yj3/uO68d9l9UdspqBBCWIkOFNjJmbepxV81VXEwrzt73LIqA5IdO62zR0vsKs&#10;zJ/86nuPyXnb9h/mrLUU+yQI4247hXbWNlTMP8w3u0Zm9HsdD2p57yjbQ36Nx/gTXHmpTtpr4EOS&#10;2U4X4CFNXZ3LmzBNKdgkD11thHXC/UUCPfUlG6SHZ8Pl6PKkP5uevvE79FB7Zju2pKHgzLC5S2CA&#10;alBpvvLKvzE1VaxOtS5C/sGoNpR+QeTiwayA4VKpS4btqs4XiPfrM/nSx0/4ac5f30bZK0G6vLNp&#10;mRiJab0kApKfCau07L9ZBRYA/XRalXBd7lv1YFNfzNkIEGuVmB8uf+83iI9KvzJHEEKfpXdDwnyM&#10;HrxEOJjV3DETmi2wzWqzL799uqwrzqeiyEoOxIpJVatLND0N8dFRk/RthgZ/sZQucdd/LFR9aNW7&#10;LOyrx2yFvrANIR/QxwxEu656Af9aNPVexfjyK+jLTaVVn0HVqFSv5hvQ4+qMD3djQp1nfEMu0DZA&#10;Aea90Au7uBWRf6SsxSIbH9NG5+QSjiSiq7lDBghMyab1rjHyd+uTrKUQdxk7+U4jf+nL64/M94xX&#10;M3O6uMjy8xsnwsos8vgtP7CPGU4t9g9zefAhBdYdnUHXlIQX6sV632kSeR+pgNWPohSoVm+9maGm&#10;ZgSG6eb840UN4uJj9Sokn36d7FQ+BfhR+C4uXW9uLH0dUyGMh5lbT5p1i8jaPRNIiV0ubTt25y3+&#10;cPU2xxZxd9Jt63qSShKnWVXjdeB8IzBoJNTWURqirSp+bRYBYkiglv059sLuKkP0A0GfQZpcsWax&#10;tllKMffn9RijRUXmft1XiF2Pn9z4RNM5aw/FUq/7FsXD+NShFuIwyb6rYe701K478La6bb8prM6R&#10;FRPne/GHzdNjvXcJRfb45jKCl3xJN+5ouotS4F1wSaDRHtFEmct9YmvPG0hjfmhlCeHw8qepO0h0&#10;Sc4R1DG+LB8oP66/9PUmIrygeuZqU4cz3af6bfVCUBD9CSL3BUflsukhRqv7QQcW8ZMPxsXQwjT3&#10;znxosJEv767vzcEmcybT77EPzDReLjYrS3efLiPOUvigp8/gbZqJZJInztndjWeFn6ofOtTIUd9b&#10;jc9qDpEFjJqyQMRSaVIKZJ1zZT/Sv72kjXgd6gPeScY1+I7YmBt4BftuqVZTFCtVAbeUo6cszmb5&#10;8Il/6ju/rTzZYQEdQjb2NgWfb6A3TixN+W5GtLradekPL4tG2K6mqoOmMPeuiEOCU9oA3XBPBMlt&#10;nrRLYBXivtOm1eQ4hDIYGGEvJc12fn9SiQwgvHr1W0aY96vPQaCZeyhTcfMu6OVN9q5YoaEPK/PX&#10;1NFwI9W7zBjvEpK0dK6RcCzZRJk3JxStheQyTLwJHqRt8afOcQrMNKxAS25mLxodOgJs1B4YQiXp&#10;2R2em8RHZlMLO4xrwiL+D6AcZlqi5oQO6XHD8w7wtnEeION61gRbB5S7buG+X7Qxa3kQTQdJNBfN&#10;nxPUh9+LmXj1e4+f4H3nfgtYLRkfyGhLR+l7xX3/+vSMvdxjQ6pZrMBG+3l9tfekOHfbolbx5xlb&#10;lJ8neX8xS8PQv3jv2cIfG00hP3xnm0K8h94P33p4m1DB7TX+FQlXSx51KfntduLKkhwdX8km3PCk&#10;TUoJnqnJbUURgSx+8X5h+wVu8nKd7d3hufw8eIbztB2f2OQTvslmxWX8AyFdm9/e9Sld7j/AykkA&#10;F2f/E0yexQXl0R4PDHkuQcr/eA8wOB8FnUkfA+55KDCBl3n2s1mUrUWSYZuXx/PomBlsiyYOnfKq&#10;XXNPv+TLrhD1D5ix9bjgwsqRb5Pr9EzlTuXODpWy1KRzZ27E6+0HFDjrnC/umviqhVe5ZvvcrRpj&#10;9m+xaF1+vmd7/01BLHsoFyRJ+cG3taMFhkg48Q50ce13tROJ+yFWiH73uwnkH6XruWsCFOeuM9y7&#10;tkjeoZOV+4qUZqj/fYsgXzliM0XQwyqkdHHbdKPwvAYixzdNU9jl7PM3TlJbH3qlWxPkZvhOWbrm&#10;CbPcpTIeXWlfUVKuBCp75u5vDGN6+1gJO7+fA0PyahdaH6RDKLVrWTNASnetB64RP1M6Lk0gUiK7&#10;hTHnPXSNDa3GbQu3NCGV211BVBAdH9KJ72LMHnv6JpRASxON8kCzUKpdjcJPAS98rQv1nnUJ6dc6&#10;rRiukftpB/p7pVhb7EzyjD4nlibxES7MaEM73U7y8SatNDmrGiu032TUP6Ey450BIA7EYVCuxsuz&#10;+9gXLh2R5I9wtUTV3es63zOpL2cJNB9es9Qm9/KziOmteyv7lX+d+zHo3HlRnrs+m8f/ozOuvvH3&#10;g442YitKykoolP1lJo3ti0q1RxtUa+70PVPyPf6InbfcRlsjM7D+9/Ty1gtO42432oBPoM5d8m8R&#10;dw291o50pzbDWJa4GQdilfGa8QHnBFo4S5rNlx4SHexnusXz940I9oIt3cTNwFp0KK/ZzvpQjDuq&#10;KCSKlfCXUSTVXordpUnCzUQln6ffv+ALw4754oDW7lbH6/effYgwc6Rarum8xyBkL4yu6T0yMPzu&#10;Pz3ICOC+FB2epvSt01746YPKUA8d4jCuJtRpR9qc60xMv1kjl6tC2wjuhSWzpTgqRT03NvWzNzlc&#10;G7kIEPgP4I7crb5Mh/PMd9EhTgavdHbOlEricNm3TUQ/2/3krmT/+Wht+n5iiUVU4Jph/lHKcefL&#10;M+emhJXHyk3Ue0+CEtLiXf5XGwcYludWXXtObzopeN7liyGHDpmRyffsOrgG2RGzQjKcoWq/X6ge&#10;tK+t5j1rdvN5YKICW+uP/BP8CuPJrFhKLN4b8fazvTLPjoh6+FTa3TT0RfpfRa2Is7tbzLE11iVy&#10;oSUz/pvnJzouasUbJQVSkkjL7KeuBmT28YF96ZmUUP9frYXOpcpP9jXth6DyqfvguOqKtdP2ts4W&#10;fzN1u4bGKoFhJITnhuyqHjnMOfeiHL+QLYZybBfGdmR9JP+u7IebhHv2E4juwJUdDmZ5cngEPm17&#10;KUtTG9HT00+Rtu/dB6xNeHbd8Js5SdG5vXuk0KidntVBi+hXe5bffpq/fJ4VS7645UpYnZXEFqN0&#10;z3mV9gYrEeUzX8pnLzsax+8ossiHwD/Y+4fKQN/qfALnlvGjf7CDYVtQoOdbL29V9MiQU+mTy5Bt&#10;p+RQPb6kJo1MhMhBfkWD7xsQ4V+JkfaN3yU0qcSnchfpQnkm85fh67JUzwoZoSyfhxYF1EBVyfIi&#10;dALMrSA2nn0AHc73M2O9aMpLbTmW2fxQKSMla7qa2Xk/7+UFvTt8m/l/Zg/9iGDPV/LkSdv/3t7m&#10;++/usi9ptfjxUYuzhaAqo+D00SMx7VS1OqjPppc2g7idtXzv5s1EcJlf0so339m1YY9cSLUOUI4B&#10;CSHEBFzb9SvXd4MF+BYaCILqnc5ukPBKnW+YgVV7Vl2eZZHkm+SoVRaDzI08ibrfU1phGTueyYU/&#10;pL5bPBRs7WLG7/cQrS3jW++ksUaIb9gn/WJkyN+NyJDWRQwZlH+sjk0spuAwvz8J+F23QXEcuJwI&#10;hIiEaC9e/AnOFpr/PW1p5M5lNNv8j3PL7LcIpcfp+Y6Zu0ctjJC2seGVmanXuDw6spz1lo/mz1+V&#10;xLNQmtAhp47v2cfieJXN+oJFe+TrQp0xrQxcPmkxh8Mkme36S8+ffCAmQiIev8taA2dZvEflVIDG&#10;8OJthA3Xs+KDDeL6CVPv8qASMUWI++Cj+VGmi22ma9lEJyT+saijHfQxt+TjJ9vU5yTOvDqFwuJQ&#10;DoTFwAvf0sWzGMzcZkA6jcmh+3ug/h6GI99ru+sKR8YGeHnth4eUXY/4nVwr/61d/ZUE3wmqZpqk&#10;d2vcvSvjQ/rGH8k/rOtr2vq0UuJfpeigGZDFVGwX+5+VqPVmXVROGhsezNe/qPT97f1J+DqQD475&#10;SSpsRwfXZTHn1SC5hPeyKYhC4CjAg8nbs5ZuzVdBFCW/H5fW3jtVVWQu0Gm3/JMwHc71TwaiWy2h&#10;HRtos7SHM4+wu8K/fD+ntJIv363IsYEWQEUHsVxctKbo0RKV3YAz/Iind6EqYTTbW5G1txF4VmZr&#10;Y45OVciuJeGBiSRd5zK7O1V+K/M3FMGqcUr0tmTbsw/lg+BAgutdvuFOK9kRGfLZPQsm55xBtdfX&#10;tQsFvjbsDkMeGQpshmbvC1QeabeXlnZA6h/fSiwtrkqK0K/96ZSWOc8xqrzNAUc3I903/wEIgiNO&#10;h3zgvZShbgul/2Du3H4cz0p+Sdi+Ia5xydtNEUz/AUI4v38PyxH7MsoyQZPHwcwYBvKre6aZNzD7&#10;V9iMmxtSSBThiG8/pCGSsb56JOuMl8Tya+tNo5HvO0xu5gl2g+lDndOdJ51Q3gcev10ezjOR/wB4&#10;a845KqtdTKXLx1dW2Rbzqy3E2LoCaWuhZeLRCdHtdl0mAe5PESc2VKE+lccv6A9M9aDgrTvLgL/Z&#10;P8qtv1pPKLUGiVmPueJIeAbCAEKVnL9UDSKbD9/v337qH/d3/XYV7HsK4hTUByldrd3cyhT9i+sC&#10;1z+U0WkMBSMt1vKVy/jSxTknw7V7Y9VbA6xjnjw76G+7OF5/FKyq4H2g4VcKoThd2GVI2uS6ZLFm&#10;fegMQ9JkSntCjVtyLMzD4jO+0FmtfIGKFsC8dMyfEQ8RTxbHm3QNzZd7SFGqtuWrPenn7KXg8sSz&#10;5GodP7xq6V+utC6zwulDb4Saqr+yrKehvSmWNX0W/td2s/HetRDwYPPzr3Z+5YOFaeLc4CpLa7r0&#10;r4TfP7DcmEznJ70MlT66uZmhidNQd60rkUHKOWZMDvyXlGvnrPwiFuKNP/4ZvzqLeGCb/zp6e0Na&#10;KEB5Umi+E07yMBzSGabtSfmQs2els2vm7s4jYuF81pWSSdryMVIK0UTS5bG+dpdehR9gxtYazjVQ&#10;rW34Ac4bB07PM6CIEx95k/wFflVqLHX91yBqdOzMLKs0jmwCg0dedyI6UCazyClV4EjeRjHHYdnZ&#10;cZdfQl8Uabo92fzMyGG0d39bJHA8MQJDl45L3SAFr6bAUaBqJ9qP6s/JeXOvwZ1SaZrZzTNGA/um&#10;YE0ABxMUrB1WLG/0XElaKc6l5aZZG4L/ga3Quim9CzzSPaqkl/1BCkVH0jR2+BWYoSkC2iVyOb1t&#10;k/jsvrtSS/xzQLE93agns1T/+SO3QzThL1VLVGw2KjIYu0QW86uF5Slz1nupOfj0M6nnXdiDotuq&#10;Z1yXgeNuIVHSg7vdjG/ukKD61LKbarhOmiL5ISScbD8n4Jkc8yc91eWJSy95OPmJhOMBrGZj9Q85&#10;ky4GFIArNduIEzMDyaaEd4frBJa/4FAgfgxuEs0vqTXOnc2G3DTP8nF3yVLmUL7Bq6IaZaJmHMzu&#10;dxrdI/L5tFOY8B+ARgpcffRCH28JvfzDryHhcsbtRsnN2EI3jBcLOBZK5zoBm1nbfPwImkvKDbPO&#10;7ybUwI5JdhYzULxnu2P512Zz192wFKrGFte0waY6R01589TmJyu8pdb0NR+NszUz3hnP0CHPnnFp&#10;xrZ6Bz7AQYUnubS7x4Daw+hcQJo09EKFEK21Cyp37pCoXWhg/XmgBsP3T5JyunelfoacC84SC6S6&#10;/rnAQk4r7/0I4/g8ix6uBzR2Xwe8bxUUyRX2AXl79zp+5mj4N2sYrXYehNF2zZ3ja3tcWtxSyDPX&#10;+az59qORowvviwXDtxW0jLTEevcqUOt3KePPl+O/BczIOdBI7eaJJBhcnp8eipE3H+9Lk2HZ+PQH&#10;k4FVpDVp4J+dH66Yf5rmkli29p7G20b9KpxLr8PlmJnn/t3/AKtru/Wn+xHIhw0dIuy5A31UKvmD&#10;GrkaH+v7d606hbce/Z+uxuAXZJjlLIIdrhgn85X177oven4lmuJc1xyNefdKp6xm26pe/OHAQncf&#10;DnO98ryzQSrQvwKXBmSJoIWIpUFF/Qbo8OrGh672189TAV1daAeC5eiX4rRLR0v9KZACvIeTbRqd&#10;T/Ronelhgrdfbb/OeZyVo6foFQidWRo1ZMC0tCTrJ/bbKfPw3US/LwSoGK9fqpBupPWoqAcCgXpD&#10;TDgjexeWFbsgS61i3ciVSf7y3rnNPKJv2VMC6gKt6GH4Rqda9W3TPK0OOcrHAJZDKGjtu+qpioEW&#10;MCITEqHustdj4SwQOYZWB8JpxASPFJXT3tg/5tAZ+P9eq2St0JtPiIKkDH9RDvRQDryvxJrwGQ57&#10;xYzHz0Y1pE8zbz9KwUYbgjcvr6bTBT4OMfyFGzDiBZ79olBCOkJ5SGvECnQ5H6V8fr75g6wS+/gG&#10;Dgk+KFsuhQPcqSbf9SFjqseDOQsCK+VgKBpJgXQVh1dpWsY0c9uJAW06Ju28W8XHbOB0t3PMr1r+&#10;NUhe2vw831V+/8NZhvFbxYxOqJcLlVf1HHPFWO23G+Zc/aYonzb7aCBbrTw7JgAVeKzj0syKSgQY&#10;PZTJQq9a4S4pRtLVf6g23TqCKDzHxafdFkIiMVRT8uxlDy+rBSF4d9KI2aLMnQZLBgMrovXs09NE&#10;/eGzbKPD+fuqa14MLzH7vJwrwlWxu5MH3MtXZ+630/TO9xSeFf9yXoaX9JIPm+Xvv5bo60xsSVdn&#10;zyC9G5U2jfUJZdgUg/Wssg007SztP1K5BeI4xWyJS9P6GP1vyRY/c2pr8eX0bvh8LyCkMC+UYlyV&#10;vvO1eXTBlAYg+RzL3o50bTiuh7mED5yHpxE1aHcM5Me81n5xpNRSnTDvZRRloXXqwkHZS73/AFES&#10;op98KidAVY8Nyuar2DxSP/zlJt4IbGfRtoAhJo7s7Yr5Ih73NgeEaEnRP2KeUgJyWGkBKGxA1mr1&#10;zrZhOVqwNddOygO70+lG/UOA9qJfIbUibKxiPYH5R/fjW2Vmxiz0Pdt/O2kZibc6WA9P/VtE7mzz&#10;UlS7NFbq7G+vDkPUYhK2nmqh8ZSyn2v9hvNme3V4NLnsuGa0prhvKA1/oIv3WwtKpgS348khu7xn&#10;iyI5q6KGdSjFJy2ScQHlgMPEy7JbICwkHcnh7NuDljSbt3Cvt2Ki7yXWRGavA6meBTZrWeVw+OVv&#10;yCak1bzn9E0N6zRIliBQLXMjRjjAqYezi+uToETMWPXrsvUzaZ1688NcUuucdKZthuubSvuN/Nqt&#10;ZhEKSNStTFkZhKFS+qRAi2nzP8CbQGxuRQJ5KcJD4zcT9ODHef5iI5pPlFKIJRFHZgAerd9Be9kt&#10;p1gIoa4F1R8dzdnGEaptf7qj31X1+rL5TIA8uEjywqTFvvHr+F+STkUlr7Qt0qVfadA61Gv6LKYy&#10;4ZnIqufGs36maj0Yk8oRiGkrrChn/wCc1r6ppLTrLD7LCXiF243OvtInfNblRAdaExip5VSmKRoR&#10;kRpujOmJFMpD+qmLIASZl4m9gfaLORNxfRd6IT8inMbrBhljJsU8gPD64PApQYIwDpjy79jDHlD6&#10;7oz7KCBqCcaryACjBB6pUI7+B7jVpcHR8QOWUgKyywGl7iOTWrjRpi9NST/axBjBif7XKZnvMzzk&#10;OIG3MMaYJsJaanwfSw8LAFrKiTZLTNuVaqk4rRMM+Uk6XI3UKsKNamvhQI4eaOGkmzj78bOZeyhX&#10;SHZIFplj0Skkru/v+wx624lWYXvclsiPEKiPardpsWi66VwrAFz4M5ZJeRbp4fG/opnrZn7XiX+8&#10;4RUC1gZELX5O91ElPRR+FUs5RaguD7l5Bj35jJK+AiDUD/Lq4ALQZRh9G3JLOQ8BAMKVU1XaHGYP&#10;eOYCvlOTRU3Xm3slIZ9YxjIltDn+M+JHxxyWbQMdlChG/VTos5mKaXkGn37Zy+SDaiTTFGyX2L/i&#10;BJAgTQ51aPCAwSSbWDDohQfBAL3JR1PV+EG397f5VO/t8L6kPcoo92BUrGJboXV8j62iz9+l3Jd5&#10;hle8PSLP4rmKl+eFO1tnD4p0FIYI8gIPEu20uMVs6VJBtVZGwQKhdbAVpQnWouVT0Bcj/Uy3fGgE&#10;chnYQtGPdMwE0mg8lIQgSLR+/L7Fjf9h6jSmVg4SZeRp6ngdqcrJz8AGMEG+Wpe6SSnLS4a//bZW&#10;dbZt4nx5bHZZU4STaq3+eD967DPm+vAb8UhCzncIvzDrWpF6MJA8FG5vnZ3teEKDbQYuKFxbN/Hn&#10;dpe2VC43NuudtYpZla7fQlQOlK84Gz6wiVNup0XNBqLdhf2r7xI1frLuQuD3tJe7BGS3UuPHVrnN&#10;Nx04fT7zcXHudxD0cJjaVfnSmNp3Wu8d+1a7XJZZLzikvvrR98gbrpBpaOlibXHiKjQr61SrMWTT&#10;9Gox67JyF7fS+mTXDrzLJduQ/YpY0Y9UEq+Oqth3gkNvH4noIztYHSqEPKM8qTzkwo1zESRGjZ29&#10;bQsTJxk/o5csnQ9CgkgtUsvH13N7PAjg+cUo0o7xg70pNtjhYnW1VaHiMQMSvB2pE7Bj6qGzXet+&#10;1MwPrmxp4LaOsW4KZ+8pVQZeaZK7L797P/wHSH7BaVv0LcSf3sE3PpcU8KnHLXF3D/N1sP8ukqWh&#10;JJQ6yfWYMEQZbQFm7kmZP9owKOxpvi/osDEJke08cDcOhDq3KyCCJXnvXpql7QdliV8EAtNn53YP&#10;P3owL/o9nLob2V9aZR7ZOzkvKu+Ccqje//rdiS4Zwy/pVXTIPCGl8eT8zJK048bPWglbf9hFAr9F&#10;yFqbrkRI3qd2sd4o/LIX7C1kUSdb5ZfnxJhrLZztddlKjsALJ1a7tNGYCxUAu1cHep6CNWpWdcqn&#10;fJ8C8x3SStXuh5Np0VUoaRz5BmwPOiOW73/KYoTaXW4ypFAXxoSygf7Fh2shlz6eUmAQlEffxw0g&#10;aZ9y7+41+z3TZL0zVwTGbcR5BWm4ujpxJ6tfcTkrO/AZkCDQq6Z5+6HW9aRSYwe5G5WNLW9CKjPD&#10;0kruwlaEqq0dlwRZFbVdLYutLU8koSYM3dA9NZJXbwOCPK7ccdc2ZB2RJ4VHuUxj1TTigxWXzoxt&#10;c0gbT1FnglRILi4tjpXiufdZpIwRDoEg10E9+cuc7KUWKFTDc1vnE8OP7OaKB0llgypTjZK+lquj&#10;tOhiXmN5qQDuVoLzc8pvDa9bJ0drksV2W08rEVt996uyA4VxBeTkCNWlHAGE0Xz6ujy6NcjZyfDf&#10;fr8jznj/AJPXYMZQ6IEMGXPCYbVRiEh3T1h2/d9eg9kBhXxz3kyQjFPV7T9ClX/I+6cH7tNoMwNd&#10;YOGgsURgUO3OJcWd0v3XMIJC5qy2gtfEjWaljp/wYjOr0ou99paGe2kjQIQMgRP95mFN9CSdudod&#10;HW0b1SOUcUY5YhxvNMGttldLe+4pnVmU6/gp1ObyuxeE/ZfU51MD6u093e1tLYsXzXEaakVRYoWc&#10;ehwOJuDfI9wJ2NuJlZWu9G8e7C8zjB4sEAE7hfGnSC0V311k9MsxIZcKrhJD9pLopegR8+OXIqgD&#10;6wf3EY/9unWpP+8rKyu9h9i29tQHJgjpNfzFC+P9wyXizbQUdz2+ye5QtmZzfLZY8sAx7yd5PiP8&#10;JdqDOdFsQjCKevXK+Vn/8q748h5ZQbNDmGCtnV/jUrSh5heE/23C7YL940/A9dZb09GkrFXdPYFV&#10;7gekbpwyaCZ8RrEtNnCNTLkubo5PaLS2Qw+mQix8QfRBEOivVs4n9XddhZ2jtF0bz9qLUjSgslCV&#10;B69Nlrkbsy2taAvVAbZYtpw94bE7X3nmMXZKP31VXKbxFiUfXZh2F22mNPIAqWf+fQhOT5GBXNHR&#10;9PVIXxYkh8mUIzDOJRlEeZk6V2g/s3DJmVaHX57aPplwd8Yr5qxAbeJXZaOb6WSHAszDLj59Nm81&#10;mTs/P2jNxrXFTS+NOuD+uAeJ/oL+12S1Q+uibxJzgCLiB2dgwM/g27IfdSoRZSc5xhk0ik7+7vIb&#10;NFXs6ViZmb+KFRwVyR2GHJEB8Yat6FDQk4b1M6tNkkQohSAow3X1oDsMNlCBb5SPvos93+QoVZqQ&#10;1pgwptXL+xxiGlrbfBaU2dqbYa1Ci/Dv4l4orF2qRKyHSzchRhKb8HEtCtZ0Gi/PP3MrwxV+PDnU&#10;FNiPm5vmI5jfa9VsV9lhAC7GHjSG6fkzDDN2UB8u1Fvn9I/DFEw6f6g65IdflTq2vZej1PeS9Fm6&#10;8IxluNQm/CiLKRI3U/7wrYAEAa1/c9SBt8nlSKzT1WNLNCSOTzbIjfVWdRS7i55wOoI0wiEF9WUq&#10;gqK5MF62SYp1QLuhuemlD2ESL9+p5reSNvRj1IhuR2dDeNphOxUqGgmYuvl+PH9YvVDbpL5ZrSiW&#10;UG6w4arzFX73lzV596mdQe8h3wejuFJDaha0tGhtiKjmtRecMuEN+NIyRGk7/t22GMBQJLvDfjmV&#10;VfPgKfeg8iTvSuhUamkqe/d28QvMvkPw56SXR2L0N3HStiAU7EaZe3V4hJNpuGSox78Snh6uDee5&#10;zcDvj+RhWh43Gma2zh8CM1+jp+WGmD63v05X0S3iN9qPDfNE4N5xIdfDL8SBJSPex9cun1cV11f/&#10;UJ+VJxxI1HbDSo+xUoeZo1XfJ+eRCbwXd3idwYjbCtz/UR2fO2cleoJ8v6GWJ5Wrl4amsCPEIjN0&#10;EJOFCcWXxoX2QXSbxaT3rp4ed3+7vk+RbYrDHEkqzQLU64QG3AE8QZ5nnpeug7KoTTxCSOO83e7J&#10;wLfhO43AwjXVF+MOXrN3xW/8P7SwiqKFBMHuBZZrvnWjXuz8BxghRFqP8ISnyZ61ZqWkQkkIPzHO&#10;d2HC68mdv49wsOvGCKNopim+AW742yul6dadyhBGhy8xNBEOE9I4H8ECM35a0xTKxQwKaPj5Fa39&#10;g/7qUDU3VDJm2uVj1axQBVKKbwfdeM1fInzpG6/PO2UNKhcqzb9VZPeW58hUPMTXaO3wxWXLknT5&#10;7dKJ/czOWbX4D1B2HE4SMCeCO1qiloOZysFttKCTPcgclZ88VsfQLyOJUG4PKn4wGOl5E6Z4Gsxa&#10;HczdRRNeGXRHGi2eyJP70dBJDTpmpb0XO0P7Duvv3PZQef8FUngH+J7xwdPNh+qdV6WyN8klMJrc&#10;a/0cO5qT7TpC/CV30mhZV+SGKeLWUmUU/jXJ8K+9zJgEOw0UojyzWmEOIYNjZ7a/mRbcQy3YVt1f&#10;Jj1kFhMiUwQov6IEOL3vBPfVIijd3uJ1j3u1VF04XOyvPUPNRRrJwB65G9ZbfEIMu2wDYfa7ERD9&#10;64He11m+H+aQLhIK0zYSLTzjn29T37H4KvNaqjYO/lpDYZPEl935/JH3hoHwIXbNoG1h9VolnRBv&#10;5c+d6F2rf/BCTaMG7ng54Z0yRJNqKTQ2A2RJjWB/ETru4Zj3lSWcriPO9n7UPzZeVl345idJWWzD&#10;bes7utVKNUJ2tDoNDWdDLsymNXsQi9l/pefW16R3IJLra29/rru1+NMMlpatqLfYoximYpNdUQ6Z&#10;wzTUqmX7faVztDP52KuXlxAUQzbUrj0UL0MItpRTntoz3yTfefzFWq/WVgR3xcFbY8O1N2P87+Mb&#10;RtlAQ4Ur9/DyEU/sh7+qvU7TVNMVGqVDYE93WOA3dq2FmlYLuDOTRfGVFfHIl1bbNGhXkM4wFg/f&#10;zU2Y9+m6jY3cFajl+hdr2xNz6iVmrp2+eiOVCS+OT2uUtTtb3LmvZO5EsuaxaNrRq3rbgpAoPJh2&#10;f8P5GAGdKQaDABBIm+PLn1mt52IeruznMh/rCKwuOSpEDf/9H4D8hebB/HB7PeCIWjX6yeBHe4ua&#10;ffrgOGvb1zz8Ey9qMn2SV+krKDxtMccFOA/tl/bmD0KVRwVsMz2MLtaiWY6f1ThI8T09y8d8SFta&#10;9sdAlJrDJlNbWQ40Kmyy3IEj+rm7ZRklzgWYCDeDkxNX1spqpV0uvx925Uo0IrUbXbOjxqE/63sE&#10;4vBgXiuotc/Ci01HniKElEfGxnN8CeSuVpznV1jFSTrdnOpNtt+rK6jWoq7SMYBUe4OOTeUa+dXC&#10;f51daQ0XDNOQQtel4/Rgsp1bqFnRUTj1ojvJ6bWNVZ/evQDTr+QMVkMOBcD4GRckw/rVrufK9LBE&#10;RFKN8AY1eXdTz6J989ei7pU7bMrIqKweB31V90FbAqz6gFx4SsozSRnbkMZ/AHTWjh6hls4G6pS7&#10;UPdXiTUTPHOr5zTkWldu62rsGqhK7s9kCJvEUCEE7svrZA1Nk5ku/dLN5o2PqUlWEmIZ/iXtRE31&#10;uOfiNHen/ZgA/IZlSDjaZrmrf/C6kTF9531Gh4zxJUOkiGuYjd5lXcn2RK08S872qgvWqTmeh64G&#10;myY/z1rstPrZTdKfLoo6K5lm2CblYcPXmrK5gyf+3iz/YbIwokq7qLFp5lSupReyh84haxQEQe5u&#10;xOtnuRkTnd427Aq1mh8s5t7cg6+lvJjSSgOXW2mSuGIgebibIhk7ToOT9BdGC02U7k6fB7HuvC1i&#10;n4QsmtSYVSjTfkWrGtvWM2ysNaTraDWatTATzbsoHK8VK+JrQzwpPA2gTUsOC6H40vextyHVdjy/&#10;NC9bCul53goEufU605adpu0XCNynuBw/022fBfn9cZw7N77anBoJyh4+mdCQZ2TadsKJCCzxV4gO&#10;7Ntb/NBaBJL98RIVtsuH6RzxoXNReOVUBDUjDGY1TPloFzBCxBQeAIhJRcHMQaj1gtxJ3i0yX0K/&#10;7romqdaeq8UYzu75XtnkJSdHGqbLu4XstpHTl4nLVrMuFde3JKPnm1Telsc2L/0A+aaQmA2wkC8J&#10;8X1m6RXQS864CsqwkxU4LkKVcfmH94CLVBuJ/6UX3mm3PEQgyncNda1osH1zk1lx1z7V152Nk5kY&#10;P62V6nuRQddvAeCH8m8u4SQRhEerPa0IaIhGGy+V30BZRQGTm844Irt/VRsx5dXGaCKL0IFTfOri&#10;40mJFMY9cbIApZ9PG0SRiBEJUZh8icp2L6ePUpELqoNgEJIp/4BYPW0esXas74/8syFT8rlZXewt&#10;vqk/c4Rv0T/82J1YOw5/eyVMs9ZeexN4WqsP3Jz7lTHOhSePAdhZuTStO5g2H3gI+GZGhJRKQ30i&#10;PjQPdS/W+xB/YeG5+v7Il73S+pAwngqeY6PZOW9Ghn9AO73EWy0ZAWHeGWbS6w5rn3DjJiSji/09&#10;Vk0Z5kTat0MiKAd2VWsHKThIKdLMeRZKIj98BgxQN+wYG9pft6DwbbF2S/VSLqiQf5YIE+69bQwc&#10;964n+7VmLD23I3b6b/s/QFwhXqgd4uB4QvfS6lnm7esHIVNTeA6+jo7at2seNZU0nsHcK7iX850y&#10;WtYmF80AMtGE9iT/bLhgexmf4Km/NeiKf/TxD8w9oslWrwuIN02rF3kKw+auoKGN5LU5kpHNUPsP&#10;8FFsyBoPwbNqFejeXCsxofzDzHzRP2vbNSTrUf1VIgXjm3QN8HqODPVDbuVRL5bbs1D5L/u5JJYO&#10;bb7XH0De+/QqCgSzb5mMejv4tTGk3eaEa2PzDI+8hy7K6jtOW6+B30/JJNI8BA8CHvmOR3pDpWae&#10;sZ8kn7UvPYd0aJ9t5852Zrpk/fjihbUEyF3dlY8M19Sk95w16+A+Mkeo5EyA1aD64i4RxOGd5Iwf&#10;sIuLtbV0y8bUuiYJ/5uiZ9lkkLDXD8EgyPJmervuqUKQW7sJUPYzPe+Sew/e8TSCbeCvB8xHtDji&#10;h02HAdkgUkg0fJwX1qYAWkaai9BClgy23852icOtnDQXzwuu5VXhWrx0nHy8pr/2KHfBrICrrf20&#10;KGZOOaBkdY5ZC6upn36+pMq7ujPWbuJnyMn+FzdltuzSnOBnCb4HzNPPSbLO0oQD4XhzzTax2cn1&#10;I/UadL0x3FJiZZ+pPw5mO3Krj5DKK5srGDKOsUkaPsbHy26X9gKage7IF0z1hBrjc+WmC2GZ5YDz&#10;3LrZunYd6ekHyIe3H959YPO47nd4jB+LQOt1SULakm3Ibty9z2k6JyIInU/Khty2xFbcfo1ftUFS&#10;9dSAuipvVX4pejCYPHv/S+3iedJ+sH8h1sLckUlGc7Gm1VgWqdXRx9t0Q/JQ6ZXRKXFpXT42OFKp&#10;Lh2uqk7zDm6DBcB54g4FZyvlJ/9vjV2+bmz3nM8zEQJ/tjr7xyw2UnipG4HxwDVEIUsQDngGZrvj&#10;+z7kzA3lONw1mKkIdrKtfItTEsdgZ1kWPfeOf59qlPLpOfRfkRQu4nCIWmWED/PhhwVk+WhJMLBX&#10;a5YpffFaoRVqYqGR+ympCJCnttfpBghKRKOrPShs8oT49cbd5Yj150dYJ1nNh4pWVmpVHZm7pVuD&#10;BNayCkdbAlNZ/OE+MWxfeqxvn0rdZTAv70dWRVqj/fjwHjpO9BAj8X5W6vgGhonjfzdEsPm+Yjm/&#10;T/e3F0jexzomShcV3cYPE5ES5r/+H0Vnwdfk18dhkJbu7u7uki7pbpVmdI7ubhBQEBAp6e7uki5p&#10;NgSkN3LI4P/seQXb7s/Ouc/5feNKNWg95/WAFw5mb+tuvPXj7PId3r9/onuEEoMLnG2IBxFDLvTu&#10;UpiiQ1uCEizOu37+umZXRNx3x3p3nG99lXZVWQ9tmzDf7qBYwM8zAQoHQPnTecMJgU8JMYyLjIMb&#10;otrk1o7F5kNmqYGG5RzJdnkfnmWa0hWoI2fxdSGTo5f44JP4UHHIg210DmDFpcCAnhg4OFmQv1lZ&#10;ouaipVa2KaMG2FFv+vmhEPuJY16JYAJbN14eXd5xEA1WjACS0dzMVlXU/+opSbiXNn9wDiSyQIuW&#10;/lGuTaXFzRMiZyWSqD7k41+tRZ0Sa8xprbIf9tjT6ZF89R+SsKZwqabPQ/LGzV2rDPXoK+5iX0T5&#10;LuK4HS7a1t6Svv6q7WsCZU3Nz5CtZSGrJ8ne+0CpHLXHmmX8OevoeqjBczScCxaF2JmwgEVwaajH&#10;qEp7F2TZDJjOWSDt4h8XW65lz2xMJJhrHDhS8baRBSfTIWO4hOSVHfgWIXVRVY1th+GP5P2r0/hp&#10;dUY0xWve+Xox2ymnuuKVnsRGgdw/7fCm11r4IQDWCCUfDS5OAQPvuh2g+IlO3Yv3Wlj1r2uBpN/i&#10;2Hs7iLiazZvpr63SflbkWkaHhhrzjLSkViuM3z9fVs36rqY6GwQUGuh6akV8LXzmhOsXnI8aAEPA&#10;bPnf9yfBzjymz5qH6sSAPIOdvjTxLN+gHtGwWkJhoeaRahMkIrnq1QhnYmj4gi60uAhkmUYNcihJ&#10;5OORsa6fBpvkuWtUbG0Q6yDsRUDh5smvdKToCu79ch6wTkh3n3A1LGQ8r5hzye2OuxarvDX1bEl9&#10;edbZYst5ro+lrUmVltAROBTB/ehK2KwHQ3gcLs4h3Fb9EJNCkC3RbgaBM5V/e7VUW8Ciy4HFzIZ9&#10;ENep1FSLVMvVbJn6u91ICZdPtDLK1Yb5JtcdtaqFT8EF66PPmvrVEpdV0/fN9wtpTst9ADA9Oowd&#10;tJ88nhF/5fmhf/FClHuYqy3RRu3zLpIN0frMbybdzwwYb7ctr0OCSrs6tAqDCA+zlJgnhuIxSjG6&#10;Guca0Vzo8UOxnxVpA8eLxTNPg/fjGVMmC+j61n/x2HVFvcGmqBgdUE6NVY5aEqilNBgKo6193Y7A&#10;b7NNeiV4nYXNldMj72zueYrpTYqO/1kcltZk/aSQzu2V1P1Rif0rC+AxEHkjY8R47OfPxiC2fY9C&#10;z9oXXbw+a07n/r0SiG5lJKqPvIVBQDr++oDZS+Wgp/YbeswU281JsHb5v2VntTFybrzPK3MAO4J0&#10;Az7mIn0Gc7tPZb+ARyb2W9nEHQNRMIVGRPLcFr9ORu1Q0LVzI+pIYMtSRIvGYX6Ma34SaOUhSS8G&#10;tImZqY8c+wg5a9fmu3Qa3PlQWfFDymFaEkMm8DsRssT3k3S56MxmZvp6b9cZdxZOSbn9+YJw/a5k&#10;6/09Gf1hit2FCqFAChgLzuVkBconH8t6btwypHCSOAx6PmfGeg/BAQPLxrvyeSykw/VyJCQtPoz1&#10;sky8H9WuDizLXXViSO/AA74ILTQxlA4Ggm4ceCaG4wPpTZrc6ceXtk57skJUiF3ELGd3rWtbX2/e&#10;o75Fon7HnjMXSE8x6GYbFYF6xdIElU+5rOpLZnNsaupO1oiBHo0ZAhnLWdAudw58bbEiht8jtLa6&#10;CBwZ/2cpi9OI1onSOnzinT0e8VaeWRoq16lKyY8luB025qbMXFioVPcCRgAQwLDegO586/xu6WXi&#10;s8Bac3Y7S2jQ8/tQ/JevctjAwVfShqjDFyXLzqXM05uzVm0SAE+zGJWyWSEyjg9e+AMo5yx0dCiY&#10;LKEM1rE/Ek61+ima1vZXNne9AmY0pv1M/H4MopGq+W/w7XiQZ8KrOFxzvY865MBay6i9q9NdxbPB&#10;hlcWp+M2dHZwjjkAH+lHyRe8b6brJa3/IV24HC4kyqPDTaGB4/lKqq0taxcXZZawLdb++PO3KR7L&#10;+DvX2Qr5DEyXk1ZZ52Cv7gapH9kFAG2xi/z9pxIF1QFqNNTKug0D27hBCnlnfiyg2SZM1zL+etRC&#10;8yXtrnpP2rt22yLLn0fz+H0OTzbukZHwBBIqkUrQayn9uG3y1lU1NMJ8hdfveftS2zFBabFCoIfo&#10;IjTxM4HkFuaEYuybvnM16Hp1lVIN7O2zHlBUOgTQq+RXSzxJEA1Wf9AkHFC4IcOb5G0izB0PQ4Gg&#10;HLBPRKTJ0SWYQTwKSXMHt8xBwpY8BtNNHDe5mzeUGW8nr4ij1Wu/3dJ48lHnfB13bVvfCs2NWsAl&#10;O68C3N/L0E/u0a3d8drqd+eMiW2Yiv9jcVLtywatu88dEb2NnD2+GWp4h8KbFYnv/cwMawQtjNJS&#10;kUKP48hKfQOyF3ztqvvqSffMOPW+R9bSmI8iYbGcMKoEvzxexFTBiFU27m3pYNHLtlQuG0RiaSDu&#10;3+HTbtCEp+sGPntGIpYMgNu78aIyK2F1sr65V5zfQDutFmhCap+wd0TFcATSzcURcO6bgaBjZ6p8&#10;3lzX0ZdDzAR2Sqa2eHKh2fIqnWRTm55w62Cr8Y2RT8QGRZvG9RFOuok5zr6wkZGrmZVR98CXqp+n&#10;JlrCO55Zu+ItmSt5PlmxB/xIXsK27uETJRAL3YQSPDj2RxA9HUzX6nV2ZLi81aXJfNyFKLTwnR7K&#10;t+hfO/fs7BWhGlDiUXosOVqghyetM528oTdrL3Y9nfYPau7KfD/9rRq3XSLGYUeKHUxKCtFpYOW1&#10;7iqjynrJxTIxZddgUyefQ6D/zQPuUDdjizFQBhqt7Q0+B5/qZvezckw35N1te8J8Xuvjx5a8++si&#10;FAexEE7L65j/kChFYCwQ3TFastczd9Alj6jEib8DUk9a1fF2Jjae8ASg10aVenmwGH9T93AyRQ71&#10;de1BCsfixxZvZbOHqLmh/kcAbS+pDzsQf5ee7Q+Ga07b8WCEHClcFYLYv1DMgIfDNtwr7b3YXZCC&#10;4ly256AinQ2OkIYDNZCNhzjaBUONikijY2encaPTPzo8fmwaaYOYPvPFbHF3/KjtvRwK1h67eu7I&#10;skxM2tMyF8P0qoqgc7uFkKTeo62YTs336YhebiQN3uLPMTgCmCj9+tLljDubw+AChWn3PqM4Lwna&#10;f4ckk6rc0TuPpUL1lb2pjIVHKCWKLo2Z6CoyjBMQwXvZ07qqMvqRarMEsszJYQke4GmURswqcvET&#10;Sa+qgC57PzNX7hY60l804xFe3qlvQoRt0HSk02QAf+gB4ZxslneLwvb6F++oztRU0od6sgrn9Vhd&#10;Kqns/gzJa/2WN2KEWdeGcmb2r0YjFKknpxbjadzSuZVpdjNRK8yU11b8E/tbKCD+i3tQG1R3PINM&#10;oWJbfZuJJ/WSOZjrJ8sDrfSG9LPt69o+rrxjSbxFZXcj7Fajed2uJXD5gs8DOQ9s9dFYz0cnSC6S&#10;CNg4sr/N/PpWBVry8CN7XpcW+OPEaLENjbeK2lIC9FFaY1YiKYjdA8kuDntC289Fh3M2sGXDcBAl&#10;X5dS+pIE4aGJDB+xjRi2lLcvDFPcV7UlsKXuPlLOJv5weDHHFlrKJncFJ5I6eKPD/bsP41khlBGW&#10;9RF3Iw4eUb4z7dVb1hH/RPWeON1Q8kxNf2/w2xzxoXZ6UyZwTMGRpbMvHezC7tPI4jps9qave3ho&#10;Qea54M4z3paqTzSkwZWeIBQb+ubwfY52j/rFpdxiXou1+vUoHxYXqVGvuNufYhW1hzgJlZ7PBRpX&#10;xYOIV01kGE4LDs1yKsvKVcS7PRloSfwrHVDneWKAf7WsbcXvPKDg6uj1wjtdQ6JxQRfGaQsniQGR&#10;boywrr5Swd3W286fxvIKHNPK8TnO0JbMK3OH96k4R/D+XB1+2xi3bfe8dIA6HXYmbG1PIrxW/inP&#10;1FrGOWqL4MyKuDGQenrQH9U3ingBqb4IzsAA9/rl9QArsAOAiz9u0T6Wxp+3QTVyIJPc++2Hfd72&#10;1L1MGPfiqB0kq/JEe39u1+JVDVcmu4KrpG+/okP2rS0FEPH2rxfZaq0s9YrmHpT6p8FG7I6zrDFv&#10;j5Y0KYPXF6OfFqi3cqkE8xnR4FcU7E4zdAYi7Wi4fSuOTN8kPfqHHyOjVuP6L6+o8ty5HlQb0Wa9&#10;Z7H10+wHDhJ/arb4B+Ipq1vTPnwoO5j0JOXuGvM0nKSz4F+QibQLr/tO+5DBAiOXhI9pzErc/fFA&#10;CHHCQzvNj40QesT21GpVb/YgrZtIthVrsrFBTu5tab4VVma0fOGU+N5e4u07FqIxeRWG4nJva/ZR&#10;2+Q9HqhTnOUwOR1DT4xaT7chT7bNNEsWWebLUGnkhzJWNd70MMDMZZ+27EbCfd7anVac+pZoVwiu&#10;DE/z/QR15ZpJqH1qVs6lqRG0M/ZuVpvuEXRV+tDbPTMaVjUsPDFNoKgloEeKtxM95DuN3sUhBQvY&#10;Yd0AnN5KnUmsWrVYCC+3TQ8w8FXVA0vUlv50Re+JdUQ1vI8JpJH69q2Xn8UpehLlaC4McTNEvXjp&#10;u5B3wkf9K48vx30KtcogmvLIO9QZjCqYYffJepoaFFY31wmkPasrz9D9RW2bUlCVQGAFkOMh58AB&#10;Y5P4TKWwBXtMy10I/Kb1tfZARGSU19plySfIHpM93yOzd3SqErbpf1c23lGVQMqu2lju16R8EMew&#10;NkolTlm6dux8Cv6GOJZwL+dK9lYtvpbqi31DpUA6CFmFctBEquKpy4C/UlCH6wWhHImKMCYi0dBs&#10;DLKXPlkmibzd3KnxLilMbieKxmT4UJzQrvK2GHlo6GS9KgkPeeh8Zau7csqFTYMqUwJFrjhXiKv7&#10;CPkkOQ154dd3e2iWodo3IlOJh4aA4dqMdxpbqvh3tYJcrR6fgg8pftrpWdHcboj67IoVh6TnxqnZ&#10;YwG+wwb0M2XjzJIUtqeGz8dVm3HwwrtJhUCqxNXnBUc577cEPwfSUBBGbbSrG4F8uk8KPmjD8YS3&#10;imuMiGwZAhAh/DbDHHKPi5pvxKtLTdw4t4rReG+g9xUseNoaLgxbyIjiCE3mKYP6jUYS4e+U875b&#10;iQ3EFMw5WwkhZN1GdZMXOqYyy/Dmot//jDw2T2hhJFHTdGVdFY62UroKR7PTw3BO+w9jkT6yrgJK&#10;8igkd5/w9ibiozT/vR3/TFjynWQE85X/Z5WgIhZKzrv3IXoJvGZ7Oi6qVyeUFbttfnCXAKTe7W8I&#10;iteOB+Yo5wvHUYv3oq9Omlml0d1fTsVMLAYUjZbPflTJDXg6sqfqjFGG3wzoymgc873pub2Tkc0Z&#10;NSjPvz0bCEX+ZjlZ/8xMvIDSXcFlFgp7KPtUt4Vqsp0Vc6pAKSm5sFwD6JlrTGiT7ve4Z3HmqS8v&#10;1idx2KnhtGtX4/GSQMmx5XOVh5jiR8tRr6kWHuJjwmJ0MOzjzS+XBLEr7z7QRjmhMK5El9sVLItw&#10;zX+uqbiq36yQ0KxbZSh0WktAOIEuxEjCcEMTwIMw7sfhWeo5PnoMIL/5GtH99mV4+GxgZwoDS6FZ&#10;0VA2HgbkH83bywGEHXtYMxwlVLfgVm3lUrTQXXNkWeOks7vVOC03jGU3DmeHM+w7dEU01kmn/LMd&#10;y/apn98sWmoFnYtCeRjOHI0P7g0ae9Vgu5fv69I+7kfofBnkqd2nID4XM+95XjtrBGuCMkNpf4X2&#10;/AA/lb6df8wzI4KKz51PlMK9rRfXwGil3uAldBs1xFitQy+2TOcXnvn8zjfmqByNetg6x/KGhjwx&#10;D5wTNFsU1LYgrN4RlHrb29ZiMf+Op662ySFJg5TiD6GtSp6DRKhdwcnx52Buz8ezvofuXFdS5wk+&#10;l3KEwHxK79Z4uf8sO3eoAUcjT/rtStYTY2GFZWeUptlwCfodORNix1K8dh6s2l0BWD++1uhPt8dt&#10;+7ItIbFwM9w4kZEqJwCrPvRMw/YEh0g7M4oTFQmPEZipkJV4i5sl96lr5qbGZ74ZNvv2gQBjbbD1&#10;+lIYengwH1f5V469e8U/jF4riXmVjlqhQz3dTCcHHYMnkgY+gzRMKQOxu7lQxatN/b789/H5P6QF&#10;u96zVVcDgzLp2ZqIqif6kKtJFu+tSERwE2NokBAx/yNWptpP8EThKmodGyVShE2r2dQMEQ7f16/6&#10;55wo4gWb5oEPu2cjQnLTVZ/UJ9980zF6bVvGUMRlZOnwva/oDp3jxs84kjy/Vt8X5OFAxUkvXu0a&#10;GratYGq8+q1j/A6jSnMSep3exwmZHaFKyAj1r5usOqUy7i5+fXBg/Zjq/4mEOD3EZMBS4k2LjC8Y&#10;Hw9mN5pvMZni6c6wwpwUd7KteeHHkFYiiHQiMTwfHFjPOa75Q9t2JSLr859VPp9i5JcauTeIusx7&#10;a7URW4K64wzlL6PVbTXQIPzsLulVlCkGO8lJysaCQfeS7eeR/5BaI8a2PWM6/nk0grX4qSysBtoD&#10;K2CxlloVEwRqR1tTlzea4pQUeEbIqWJcuukRlKG0EF0FKHkyIpAdkbBHC62YTCESh2TEhkp/n2va&#10;ZzHLvjoGDii/w7NWbFjg1fAPaIweIAxfERquhQWavFSGah3UlmBNg7v9Iou5IYedD+E/IP07FgWT&#10;xEHLoyIpR5QrPFQs+4im5YZh+9VdTiPtiXOt85M/d3CbDS1b+a1uI51yj/yZk5p92DmYfkIXF1Y2&#10;HBw4ngbQh0zG8/m9aCksu19+urlw1CBdowFbJoXmmeNkMDt8IeMrc02nR9jHrH/CWg8TEiOcBuNt&#10;uKAO8fk1eymwNrS+Yq0pdvUxz0/5HL0zPdwDmlwCdr3SKOmToJPLW8iKQd/qAMbrLOJZra5Ldaby&#10;hybBzcsXeARtXPORc/O2ZtSyyjoF/3yljN8vZPatD4rPBdNviYOqUvqUoKbKMOxqmLgJVCefNSMl&#10;1K3JfLbqnFzz9pi84CDIJIVFX8AxNQnLeBht5OuYGl0zUZWBZxbcxNryahC0YIh/Hxivbahxdxxu&#10;rY9xiQFNACeMhzRD1FTX/DkMh/OaUubsDMwb5r64z2EUCV8DjJ2o4ycPUgm/ffL8PThkIwUrBT/3&#10;84OrxmR91SAZ8fx0iGMjCxNkUqS5TEk8+0/n54u67eimIXqhK6aewUjbTsYNT5GMtK3/G7blbcKw&#10;ZxZfGc86pNDaiKwtZBejqQOtD6yVFUzMm1IbKU2fzAQf6KmBKyDdIfqkZrjWS0mfPnkMnGo4VPSw&#10;CNmPmHf8Dt00j7J+609sFjhwaxrTeVnE55cRr1GLqSlB+cmv+p7L4+eXR+GgNE0jnlLH1/MnvoS5&#10;Hs/RxjevKyUkTpCS0UH0nTPBqmTNInb9NL+ObI6Gb9yVYKWnaNX3tKVyB7zb/TB/KArIdFg3EZHe&#10;MPkPCReuUGszHiYEHNmwII8VUf+muvT0g2gmdUp+3UNvMo6Le3SADW4/CAuBtlyP68OUNG5luMGU&#10;vHeUV5U5v7p2hfeGQLMgs69G95iKXl6bDUrgx0tC8P4Wsenaq2SoUvYVr+vy5vtK6WlUfuB3xpsR&#10;kJbGNzSUKPruRiH/o9hqDv3c8vL1glprBJ65OE3Ko8+osqFA13LvQfYczJ82gAKLf7g++ABLAfz4&#10;G868VtYzuF4vNxd/Y97AtNLArv57kiBwK/HCh8Tj+Uef0/sleRDRakYsXO52+7dWg5XVXyowYwG3&#10;qTNUNkcgZS6rSbESrHobY0Ne6mJR3HtwqTRGDFR81fCso0KmySwXW37/V5gHEMWS/vN7dBnPTk76&#10;QELQs+JCbShVinIrzF6k0J3pbEvdfyPDbWVmakj295NSUCoyjxI8aUH02E4Ahpjn406Ld+TZlPwJ&#10;ptBs42T1B/AXSnlSuEg5pV3f1UudFtysKOap14t+badYPxN1IVNP2/kk+3WLSoyvTpzmDcBn9DCt&#10;odSlHBgIYkfsEm1t1wTWsvOloOpQcQBGdl6LiL7j0ee6psTN32NTkqwZc234BDnjcoIQ8VReGVmo&#10;zeKuluyqaWD+P/dVn+3dTfrPUzJ1QVlE5B+Gh3iHD0wXXwlePiP2nsaUretEOQ6gMPjQWQoj3q+j&#10;r6n9abh7UHHuQQKliaeFKXPZT+/gs8QHKQEgjrGok7RfS+sTqSWxoruc7dfriNaSGMQojFivAxZX&#10;BifcEM3A33HNMf/rA2NRk51rf+lbmvGs32Iz7UqLDO3G7o58h/mklp2xJXZ2/jAO7UyXwa7UDfq5&#10;A5DOZeG285S94RYAJFri6O7p9sX46ZgVjdJFHAwm0rerpRytWIKKOsrCQM9hquvrG0MtwB71ZY23&#10;1y9/yG7UPFELwRooKjE9HLvpx6z5D4kQ04tw5iV/3Xj+xjOpiz3KnGeT/bHKEMfeNd5rUntxIS8H&#10;z68zfQ7D3LM0x/0zFBEuGlJyZyaerVsvgfAMKWOihqf7gZTpiKzZPVjN4xgdvWdiBG57teggsXVY&#10;me4auy4BNlbb1NoiCo7gD5Yze54h9LAhAQcZ4q3Xuf22ymroM9g4r+gwAvevyR5ve79f/2o7t+QO&#10;wCJYOfOnWKKd3imqR3UzfF2oGbmQrTZ84T+klsYx+mR5zEvduD7fCsuzAbGebMtLKl4+wZ8v7bEp&#10;pD2WzWmXwyp7LU9JxPHz2ATtf23xwmnhSqsyhofq7Z7IfO1Q0TtAiDz232DctPRGbz9UbJoNInS0&#10;UjdFc8g0l4CDdmyrSfrgGuucOKC9o/aV/g+A5Gy6PAyrJlSjHbKf5N+IDqwds6GCxqf6/T7pWe2T&#10;PTA7yb66Ie8yq6/MO1ZOZ+VKYuqWzv1B4XY1GQN/g4hwvYNbw1J8oWvtltYeIZcKHyDzOXhNeFUP&#10;FamWo4xaVfasDEY4V7OjoeXRALWHCMT2WZJsSyxHD8wZ63zlXGnk8d+1wJUfMcmrpQkkVG6xeo8t&#10;HPv7DTFTzjEJXn1OvAz5cESqHMlKOBOw1gCW8hNYvDE6DT5P9KflW9DwFctlz7tR8/rUOX/AKJSY&#10;x7RwzBUTteG6Bjj8SJXzaHxx37qts3F7pUKnaeh32JBPGRRRA9R6KFzzo48teP57YrCMnlXhHPgv&#10;RxOigi3D6xJCg2xgTvonwRGbKRN9U4xILhuCXlb7OlKM2kweLrp4p8F7vaFTqNa2HJvfE7usuGEo&#10;EdKexZwuSY+TdaFm7pv2uzEJoatEIHqhB1jOIohE9pNtGCDbrgU+ugcTq3dGRtHqHgUMG8nmDjdX&#10;H9Ps8SmcUgIoNVDXS5LCOWGB4IWRS65zC+h1sjvVth55QDEiLJINZOn9xNytfrXWSjxzNs/qKfDF&#10;CAcdReZMlHPR78R407ldO2IYrs2lSvqn/HvfVUb1f0huJSnFUi8V4Viu8vhwb6iWDpQuq25n34WK&#10;P/5ShGXZw/QS60iNaP/XtpWaF6P5J8IfOJF4hIBDhAVmtnrvzIKuGWRtqdu9epfburQBuqr+3tSR&#10;Ytkp74Bp+jGpTC9bujlAYkIBXAeLOTSeTO5j5R/WBozmdy79tp5ys+GeOmpb/lR8zKZPUt1/VRbK&#10;SRinaOklyULV7v/dDGDDuA4PA4BmKRAPGjzV1la8YdnbmtXwof3DBngLdxgbOfqySX1GiebPRv7X&#10;T1wfDynECpaqZnKL4G0bi/sYOt9Y2fHntvaFayDkY7y6oMcLh4pQLIQ4TLIa6gCZtXydy7G0DAn5&#10;yudW/Neat/9bttydUjftoM+23UiHEJrXBkErPKAFyp8Il64EUPU9EgdR4WUe4fbsvDNn5X0jkn2J&#10;m7tFAfL6jWRqe4ho1AmxHRCEsc3gSpv1ZjGv3sWuPM4fk6DM5RmchOqSz9+Q7/cy/PneSJOvC9Wu&#10;GqfGxR9+peldan9Gz9cs+gElWw95yvoRd3mcpsNEWKyqJPfwFA/4NXbsf4tVYaicO3jQ6gzqT+in&#10;tUR0Q0fGtsCSgkC6uMMOpTAdCp6GewkPf1p2rUgrtQAoy5gMhJ2vi6d+emiWxk50AZZxSOOjUOu8&#10;j3sny/X4Pl/J7GiV3cWjqh1vik79CymWQCi5hxH3xxgkzL/3ttiupnJIXT3aTHMNfaIOvmE1aiBT&#10;/4EVkX0BNZaMtmhoI7N0t9psdvsYrOoZf1S7AhahCX3LpGtHe1xV1cbGL7Znr9QiaiLYOk1gyLYs&#10;Sa3jhQQErtQ+eKgEmVReHNmFjMiTwPm/O+fnBZskhVQvlO91RWu77hG705YnJmLid3FjBH6kf1uo&#10;H3/RwQGMmAg+SQ412HsrT2Bzrrfmma+z4iGaQrHJlzYGMpdbY5+mfHokl36HwpBq9Lgn2Q4xHfWu&#10;hYlNbPoBCtt7S0auJR3sk+BtQZF69hJcv2UIuyDvGiWh8mmh0g3ACXkqpYNTvymPAwXcnjN8b9zu&#10;LdKiLlyi+FkkgXf3Z34V8Q8tOfot1+EDMd9OKCorGt3bZPPHi5kgjUlyzKd7RND0H/z++Hibc5Vq&#10;gfYGfgJYX7DdU+L8NKIkd4c8MBTtYtRXw/GAP37DlaNvTRbvZdlAn1b8sRMvc953O1jnDF3ncgm8&#10;jcr8D8mvmjtm6C/Z1n6sjIL74a7uxPqGr66Xdl4jWo6MENJ2al1i39QFyY8DJy+Wt3eARhKYL5g/&#10;zuZwgvyRvFN/d9y73oUqBrWnp1jvzOPjV71cZU6sm42o/l77dM3VClVXzlu1xjMjy5+Nok6LQ0si&#10;7nRnWmn4I4OEFQDyKFHqMHL9QcechQDuI9VSVJ/3yO5j7kOSKBILtuXafNXurvtU/Fcik+Q/9kct&#10;6i5FSjavWoLya0ofmetcJ1T1MFjo+1yLEyCHE3kDdN0IBTRE6csWMEBLpVj1W0JXd1eXlvNJp+nT&#10;lmebjHdm5IWjVapA3WASHQt0AeF7xNwDFFxOVMj0mLR6bcV1lHo/pHQ5KtP5XeJ4Jx6+50grejiZ&#10;pZyXmLdas+152evcJSvDVDNuPPb7h1cEikjm9gb8BG6eaL+d4/FLkbbUAvpjv1TMWHH3sLz3Eu8s&#10;CAQFRJvF1fi6yDEsOugiAREPLJEHjlKl7sHL2N8aDz42+jbkQWVelhHKNbH5pkEIk1bIdwwevKo7&#10;/GIwCfJvTPPzJNo1dzFJ861zDi7ctbSmjvY4fBamrVAO94mWc9PMWCxqP5WHtPnvEwBRRgMCBnFB&#10;ULXEuutL1o2qMEUndy2NtE9dlmRGW1kcO+/TkX2uBnePnRTrOKvVQPkRC4aavgahLRaNZ+OIG0xc&#10;sTS0ctD/gJvWV2ttkxesTbc/8igkOIB3LMpL/SepyPEIGTm5msIzr4ue7HXEEFFw1QVVlsOG0n0t&#10;O+ug0lsrhxz98fT2ByYR7nsSDnvzPaorluT/8uxPB5jIpw6grcAFwwLBg3hn63uiJYbtrwuCGiRk&#10;S2aKgn++oCrhUmWPeGl5DDNk9fQLWyB2uAj7Z61p0cJ+spuFsR60/sn4tP6LQFOqqzTv49w8DVBW&#10;HnnaSNMH5di4ne8xZiOVwpgbbPnbre0Dqq0VmpX/Gqflx6C28bYQ7cHEAr6Sw8QBHngERC3OEwGx&#10;e7Z8gktdbTya/rjiYG/vUI5TD9Kcu73ggYqoqDPQBP2HlB7+FuYEEo8XwSf5S0/A0t+zLhLi37/c&#10;7k5bz2K5iRN/zGEp4ReZaDT9LYfNC5n03qb1AMCfVIyVM/rKDDHyhoHX32w8Bjv+ZLoF8bB0dCYq&#10;V1R17QodiwzbU3zAlPy1ApdEKNV0TIOQ9OYDS412vRyXLdTOQCK1KqB/YwBKsxGaKlHRkDADf/ZY&#10;VNQaziHFWbdp+LVRti1ERQYNDY2iPpgu5IBX/JA+coD6b7HgWp/KR6cK3u2wEuVBYZ55AzbnP7wr&#10;J4aJv4mEhryLg23xYYdjHQV5FR/rNORS8yt4r6/Kmpzf+6J0R3jhGbxDOslwc6wPBcCk6Uf5Ua3h&#10;7Buv7KfFPOu8/ibLH/JHO3Jeeo2KmHA9bBCkSCUSF6qyJuQU9d7AXMcGMt2EPeRFkX66hUl6WqZs&#10;7QBTgb5/DvuFFfORXGHdEGWO5ZbScN82mrsfCS1ja8b8gH6ekvrp6rdNGVyWfP8hMe/6LcA48CpK&#10;YZ82lKH00aKSBdsaq239atZUOVp8zTg5UikpwBluiwXsnupPOuB5KdPcUEaoTmsNMHtbE/Ln9t2N&#10;Od9C2+CX1rFmgqVcu0iskch3kz8bldflKGB7ujHFlBtuMoyOHQWiczvBcy/jaXXrD4+K7IIsjm+o&#10;jLqeufLyrMf6lFZI/8jRrX5c7JPGTzyEmiMoIt3ficz2zCebVzmyKL8mIiflqi6Ap6dlkO8lx20b&#10;9eI7A5ZfUwxnZw1LTTTXWzeu5frbb1dGyOVIIY3xcMEgbCWarVnXderyNn/gnzzrTQTgHodsaE+N&#10;Ar0aViMrBdGuAdrMA56xu506Vq4cOI+1m+B1+5y6AsLdQxKUOvCMAl55Z1t6Z4v7vaRKgFjnRuvQ&#10;ek+BtUp3GZv2NfLW5HNhJ/QyvX0H2HtIDmejor3ciOa54mnHqndc6zMS+Q9p9/TBUsCYITL6e5y5&#10;5If3qaORSKK3xEOHtFIuc73O2YP1V2FoMqq0ITrOtYEveLUj4aQ9JWb9Ke+g7vB/tXuFgKf2wqIV&#10;be6aJ++23kSBJy6xGidqGpqPgHP5zbPrh2xIfsKdO8a4Rf91op+WNf9llVJXMYV746XtL27XCQ0i&#10;ClC2UbIYcZeT6pAitctThuKih78u9l/vXVdx9BPdNKoQa51Tta2ylOOitJHOq7XcL6m021/4m/4B&#10;Hvxhpbz7Y9yXutowTX+EPLFF46uCu56+MWCpRkzMwj0qHImp5glyO0FdN3PNrkqNrem4urgcrAVA&#10;Jb39OFeHZrNYq2xh0sFfX9kGdQnC5ztN/0NYZ/B/Lrb3B4do6ZLCQkzIelYfTIMLxgV7Vq4oQY55&#10;JoEAL8UaVbx32MXilrBaiOeDe1/nAEwfIq6ybKqVxKOW0kb7SWWNealvrB1B5Jg3ypZv080QE9Pv&#10;C/qYPoTU2AwXfP4IJ7TzHgRZvxaF/dQma/45XG0uI3BtRHZjNc64Q/DkXEPijjyPQvxtGpqiAkFv&#10;dakH8o9sDJB74vMW9e3RhXHrKoRVTXMJU9qxxGVFpQVkxVtPMmQLP8I0VyaN9Vs3jLYHjQYrNmyV&#10;Dln5ayb3YqzFF59iHrShgWmvnK56WvTj9Di6jk0KYaB+NlqPY+68jF8fvYWrVZK5F5hYNOxylT/+&#10;QYhOh+t3vGoHk5e2UCcTCH6iBz6c1bMiA1EHOUiwo8Y9AZXdeeT1ZrHnXW4ZZ9Gfo3RPRbaqRbGV&#10;AlI/CEk1dINLUoNNoxEV+xjvM896nBJkpCM8WVMJzry5ep/qTP2yZFKkapWRXQyPz4h6GzedHtg2&#10;wsXMxMflk+UpZZQQoQt6Z6rYPaol/yQ/gHK+cnfn5xhUxR3Vo0P7JwvQF8yKkZqcgrv+z15+rjo+&#10;bWsXj+EdFts9HRt/7WyMao1Mc/OP/riG+sJEQfKJcpTQ3e8rIl8YmqC79eudeOk/2PIm1EVqbS+g&#10;bnImWRhfexwp3+x9IKCUuGaCJUCuwRHJbZ5x+zihgCC7itO8gv4/BRfrkDop11HMzR6MWPev638y&#10;k5MNUe0/nBzXWx7yx8Gpq+G6UM+0AWpghDGsF5SRZEO6UTXQ2lwM5qyriGdminMi+jDnKaXroYGu&#10;iurxtt4GUAOMAa2nPSvIp8sR6Fb/LWgf3yEn3yBHP7puC4nYpdSrg2bfTmGXssoHEldLUiNNAHfk&#10;yDpbc1fCAjuKC57CdvFmgK73LhaPmv8hlV7sycIMIZ4mMPoKGJ0u7u/TRynew+GGPbPfcy6oksae&#10;UqL+eFN7+rnIrIGUCizorgc/YAsHC1SAJmDEwUmkfy4kPbdeI6Te2QIV0PUubuWSU9heeJpAPQY/&#10;88l1LHtM3N8TWoW4G13Sh295jvInmAT7p7dXiMb/EOUl3VbvTWoInwE1WJK/kVT7bO9T/YesiICY&#10;WcOsmAAaUHv47Jkw2LqRAY+o+p2SVPJ+zaPtkumA9/JnvFDHsozg9w+orJrx1PZqPsDxoKB0fiw+&#10;V8PktOXW1jV5aXPP/e5TkMu6XmpOf+HyS19PsRP4GZ8KNnuIkeAfFEpMk3U2wGXIfNbz7ULmaznX&#10;uvh7q09KSaQVjLRfnFCRAE3px9cHgWNta+1avHJGPcvt1AAtyy/Ld0qum0I2E8ttifzgr+4lsAG7&#10;6FL9xOtBwEL8gEDKQd+WSvpgBeJoIon2bGmm9ZEnh9OsQ+UhSfBmRo912mt+IQl9UYACfgkNNIKl&#10;HNaLLaj1rCMACGqQ+fiJUe2lKzGZh418N5bUMSTGLz9tAj8GpNJphfbGS2PZSNnm1xfXVpQYHwcL&#10;+QmKFPfIFX29LGm5TuqzBmWk8pOP1HMdWi85fHMN5stvQBj5alyF4gisrVL8Xk7jKrIKkJsJy/P5&#10;swpewmBh/mCtBQyXFuCoRvKkMVliT24bEma213f5PBTx6V7pcLubwxzbHNtm8rgBQlg2sj+YPnkZ&#10;xm9mHfEsPbJluNPW8p4HZN4gv+SeeCNwNmYt7Dkrqf+Y+MKxMeiCuIpF4ML1xeNFPSl+/UvZSqnO&#10;5mD7SmkiHI+DrKiuM5mz3ustMP6pCZJbONDr3mn79Ra4aViVpJf8+94Eid92tp9RTxKlsR44GIlI&#10;ZjZG2xK9MroM4iJWx8LPXZtZX7Td+8/hDkVxY6jcwzxwbsEAs9XJfirtGYpc0UtJlvu/3L/qExrj&#10;EWSxxub58so7ihn1yfeGURKoGTP5LnaZcm29qntB/9bFqdJ7cLkCDhrpVqMCviHY85epUg+XGmxI&#10;vF1IGGyx9+htXeto8ZwtqgKmTrTn5OMRRDIoB574rsXcULVUv2dZedXmZ5t6X9GZy44Y1AQ3msh3&#10;Eq+PCgX5I3RCkI10Py1PQpitiWWtVq3zFWNYheWs/05cVqTDlOQoEsDWwVipJHe7P9WBY2/B92bh&#10;Fbv2cGFz8iEMElDhAhEeXl+Ba0N5xzIB4ibDbAlaCTOjIk0DipLaI0KRpCzNZ7jh6nAaqHVx1uEX&#10;arBnHJ+oFr0cWUuyVmUi7Rc7j19mHGmTM5PXuJvog6X42ycH+Re8iFVHYh5qBWuGNo4gcoL18UU4&#10;BaoVNcA8TBPwLqsnjwZKM7GyVcvV1uaE5AT3VJ80QvR2fPkWaumP4KFCCTOs1hvbXfjvrQNmTVTj&#10;oR4oGt3MN0k51zicmAK6CsnP3wYqyYASuoTsV6fX7Of9+Tt90XmCH8Grno33pU/bEEs1xKl+u+58&#10;jwimAUleH9mw7Ilyp5r+kXS3+TlX1Yn9k1qbSMgsmmM4tuC45cp/SC6NKftv/bWVjDaY1w47IXvf&#10;9sig/HH8jeUFE/NsPE1qKFachOoNN0RjJzzbOtQlzYOu+Jsxo/st6blgMzkcYJUuJCAu8KWQr6LC&#10;4vekO3p57THGlx1C5mqTNCDeoCDSQRPpUwY0Z/yfY3396QDJRp92taZbu/TPye2iiuQnG+tZ5jda&#10;ZKME9p/M4mwNC8fXyxKqMZfcJUM2LEVv78+Cv3C+uBbmtJp09L8Np4OVgRopYCm2EPE4RAezewMg&#10;Z1R2oEJGRaVwzFymMZNmMl2DIWeSmealE/FEDRDPv3dMnu5KjgK4fm6w6ucurtDTFk0rtS7p5vfA&#10;m8RHpeqAaZyw99TULQodjA4nsntoWg6nhEuuhQpXuNIxdiVdyHc43ZiwilV6Cp7Is2gOIZGzvIr+&#10;hqWM21LK28mKbQz3iAidEcC1V7+3QTHiRf5irfi7S3H/3AJgNtgbsn8ViVU8xqlVEkQVuzDVMdYp&#10;P2THDGnRkZm7D7b0QBAOiySHFXrFOjrB4XFwU9h4A6xz7JXlZUDEml6xA2Ibw9sgwwthm/kPSfF1&#10;rQ8a/zO7fGOjQ5BcRQXBmmNO/2Pfptf60/ip8NZzsqdqIgJBH7n0BtQDLKyvI93gtmAybbr5kWUj&#10;LAYrLV8JvE3C1ITPdtc0SOgYF+TRiHLXzaqDteOKj9CYUfJwFtivvF/+/ChA25EbETrajuSNX/Ej&#10;i+9V+j8rbhKmPxG5ZPyaLspin6JvTy99BsIdYZshNftwrLWV0dso/Kg2d/ZRMTKpykInFk+G6OPt&#10;SxtXrBh1c3avMTQ2mSyq69iH25KWWu2fVYDT+l7ZLd1LcaeQ0xA6HbofVaZa7hv/dkvEEIAS9tGM&#10;OCqHvSKo1uQrosI0dmPYIu2h3udVODmk0PJSThSZITZecGYZPpPc+zXjV4XiemdGhOPgltJ4ntTJ&#10;pTdkBTTQWwHjH7PIbIcsxH9adEi6vKtQTw1Ulb08Svj42vQNpDGFw73EI/+RHylUejGc+SxcABKR&#10;etCzdMlUorshox1Ax7l0VebCexJHWJasF6vSzfIbCbXYS5Z4Yr8zvRVqeyDXGwLhHzex8Cirms/f&#10;I1vyH8RRoE1IaAuTdvNR/PNdq/qP19tL1oA/3nMht6Mr1RqspA6Dpucn/8xj6k34C6gGh57YcOlB&#10;xoNJMtI/gLoG0IlSsLfHkkZQ1Smhlfmu9dMBJZMgQa8x+WP6dko3l1hU1r9BxF/488sPeRf+RPIc&#10;uDw0IrayD1L5mWp5w7B5iaG5sznLMOJak75oW1qxCglJx7cAPgg5bn7WBiDOwe7hfLDj2feQ+6Lx&#10;A61eWSkJN3fbOechAgtNMQE91ZcYjl/iH2Jsq+WbBi+pD3v5k8JJYBqg6zgyi4gYUVoOy7lqFdda&#10;f//w5tb+0ScOZvtDD9DkjI526IQDmimuwVuybF3VujoEEKGh0MPf+PhBw1oj+GKh19jHt/eM8y2D&#10;PL/kGecYmhXewOc3NQjUxdPRgtCso8CEnpPMPwP3t18wCoIYOq66Kg8imQ+Pr3V9qDpG8QKdAhXe&#10;GZC7UKD6COtsUVzelSHnu3aoX+qA09MPaTyGeTN1KS/fOzBkZTSErKaqsTN8CN0s9/LOFJ6sF7mQ&#10;JiTOPV98qMwUQEcamtQMwa36iSAziudOSQ7LZHOtEGvgZKlRSgxNqKh6D7pCFM6L24UbjSlkThig&#10;+pokZR6+wxftzrn2U18GxAVYHhdIvyKw0S5yeJCjx+T27VJPBzu3212d/Zs5EiJLCKVoNZegmz3N&#10;Id2+BQzxIlEDe6ZJ6V6AES2cKkGkGw8bXwERP7a3njoDGaodHGjfcBrovs+Uduz18gtvTUyV/rwv&#10;1BmGP4WP6Ne8xD2w3cI/pE8KtQXhE8Giz7bOTW157ynfk5s2x41qZjFyEl0eMEhuCf3mAYy7wwUd&#10;IP8mKE7W7Jdt9Vrm6uNW//Q8/ebZNta5nxDLkyEIodlgLj/995lOJv5kcoO4okX9akXHV6g2GlN2&#10;lOZPzLwu6bkcP0wSZEkfG0xWXT7LnihKawNa+5ON9cZlEeWL5i/hrryZlmLvBRTS00OXCVLiyou8&#10;x5VbuUn0Mp0M7rDBeny2Zoh1+1V9iOd34AAQ4R4pJPtBMwFFiWPhlDZ1vWJxqvcACo9C6/SAukYb&#10;d9iSjRXCHbU1vdvDb6MD2d7xsl00rOlp/HOs+w0MATnGgXWbXYPLC5Q7xdDdVffAtwI/OQJUBcSR&#10;fpEgr6JPo5DajufAmMe3LPdcepR/bGv2dMZbAmZX5HPeojwqXGYLkBz4yCbMg7mn/6603rz2FK9x&#10;DGuIr5Qua0OZh6n4E+0XXxl4oNN43z4Mdiy5Wyu7RcUCecDiBgFXnorq0+C+23Hi82L65Xq4eaXz&#10;gyft0Uz7txU2Bwz2P55XeSfFEpR31aJF8maIXSieO4xzfVI3H9sjjdHff2qrBkPIocl7Ox1gOILo&#10;wIRrHE5C1FLh9ht5Yis8PeM7yDaS35XRVPc/x4w0rDGma0z92WCxw7QwvVfR0TFYCza7QdAeYfta&#10;nqQ2wEZtcSnS3QtcvMbKU8ZYXWoCWgUWolgkzZzpa6vjavBTYzu3hp/ltJmF7rGCd0ixoQx32hhy&#10;+vdwx34ta9jHw8Y4G8kYMFkcaE7aLFKNf+vSoeW2fhR3RD2Z7NMM8gT8BLV4bRi28g6q/I/FRIq3&#10;zSQvUKURN67g4zvPQhSvHSMnFJb7RoPYv9rj44jv05k7yBTEUrS5G8r38n1DHzKYBOeGvrHcPl5v&#10;sCvi8av1pSBi09fXzMUsNe+ya4vEMLR6SAHTxxjAgsPURm2YVtvkCbAcbkt7E0XQdxW2Bj75zI/5&#10;CCAtGFohVDYU71pnqvGxAYb899kb2o4hTpllNoNfIjkMJPXwdJd79tGUQO5sfiuhSpBl6e0wOYqL&#10;K7T2KEOEwhuELbizOSnDeTfu+8nlo8u8QfzVFvsLs1mn/Tb3XA2wF0x7uROB/0pvfoZfdRq/r9/d&#10;HPdeO29Eym8aKV2w6yDH4j8kfDlKWOSpkK1sQ1rNbJmSQIaytaZaT1eWkqQDYaoqAdEfMqSLK2A9&#10;IuNoWpCQEGpZfR4cljuQwjoOapFCi/vDwW8nsVNsSFSagOE1PImUnAImjxHZ5qdk/YxFnyDKWZYO&#10;5blEDrpm9cyZ9qZ0iDL18Ap/uPn9x0SvWtV92SS5s2Fww0hLm5W1+sVsgvz7x1So4VidudG30B0x&#10;l59lHl4SF9paHijf7CKDTZemd+A1FlbFLLPEMSU2x3WqMeyoHqf6yhV4mAd3pI584ef2hPsNgDz3&#10;nDKlMhN6bjysU0NGLgGkw29UrggXI82/1aXJnCmMKv15bixB84byTNXuHTVKSiQn9Hq2iw983umw&#10;ysm3KEcT297Xy1V6KPiFFT7zplycO2ZT+BOYVZFYNL7pyD+ESpt8n1Zrmjsl/viJpgSId4rrM1FQ&#10;ssv2GI5m3LvsN3C+6f5k3CWyVOy7ff9z93Nh8mJW4Vuk8NV0vPnuu8raVjEjX12Wb40iHdyFXwmz&#10;jez2K0StW9AjcPSgf0BBd3OySuxEHDL+NX+darPYZNUWDdDdQh5IkieZV9YjdfWkjH6vP9JIxWyc&#10;a9ImDc+xD3gJakZ9ScWvZzoM+Yt61ILLwVLNcJvO+e6tZkxGsAeesHq73yQSkqTV7bkOz9sLXwTi&#10;q45UF/3bH6F4FJE0smjUD920+K4k9n/sF1N92+7+LQ/AoLcntM3vuC1AR5HYH/74lzGcyLwAimAV&#10;UE/E0GK4EWvh0DZJjrNt+e4v+Ve+Cuz+XiaUWcELDNGbzvF9GHfEKDZ9witDDyQjwV++09JmHFAR&#10;1KpGbMOSjJWlxP1kTzsbb4BFGzTuQqVdwSlK0QnoJ4dTB1GvjK43+mvyluiGKsFuISEgrr4IwgGm&#10;U4v31YSZCkHAWmYc4pvKQEFGHSRKiUNR0AAnIpzT8TpNFky7thEr4yJX5o3jedTrYoqF6sMVk2T1&#10;naPbzYlWgbb2Rmtyvy2gGnHRoDwPZ1vt0/q558wdRNCdoR/EDlAHc+kR9qJ4sBhTF0ZFJZcownIQ&#10;PxGmfP2jKdcf66glqyx9v1CS92uLI8u3yEGvmJnMbprjbm+JErvEBz/O282ra6cb2+MwdGrmH6e+&#10;JkUl7viLutsLr2/5IY1g2xF3dpWXQsQJinyAvXMgRT9vX7k9axmfmzX7IK0xUuegBu+yrEr/qQKa&#10;c7g/ZksdqtgMFSur17RbW/dfdxhI1HYnGU7SsA/4VMVFg3YYqarRgD85IJ0IHHnWh1wl1PzdUqaq&#10;eyQjp1IHpHasDBCN4iQetBINClJSIjIjbLXgbXf8YfE8G1ZYCFsrbtqYu53o7tn4gPRnr6yWn7uc&#10;SZ+bPmYGknr2Z52CasCCeBJB5aX17QED/x5v3ufHj4IYjtCf+kkvPGwRCBsimKdKhlFHj7v8e+gb&#10;6q8XDVS4SpqqejdImldmlNikE6ro6hPc2GPeoTZrMtZgXEOQXFKjrhN6075riamasZbzJs28DTm3&#10;LyWaLWMi8o0qOnclTPaZ9qxYAqbfCFeFqf2UT/K4K2IDvJBpc8F21BwIkzKKm2dI80L83NOIeRLB&#10;HzO6u8K2BiHv6UmsQgla1kKtoZO6UPqktn2cbRUQdwg1WsdKpDTLjQXLh1YlTiRpdezsi+HWVs9m&#10;PrJZSGZ/cJKmlkovIqIW/PvWaYwoR3PL5teT1nvEhs8T3DlujQDxAJJYjAVbeoeFOEGLJV3oZn/Q&#10;GAQk/wK4EHQb8By/chekvr4jH4wJN3SQsZhvehSertjGMvu1+OQQvkktfL31ax5jRmoFHlEJfJLD&#10;hSWMF5gk/fxruhW6vGllUZnE8LWRdNM+WsI+lQJsPV8XpMzVGyTzFHhx+XNzD5D/GM4IpSt19IP9&#10;h9QcSvjQ4fTM1wCiTCYYNxdHt6L5aG96YdLXQ6njlN/j/3P1KK9fpGPrX3HnhsCXnzNEaesJmwbh&#10;CyWEbSW4SocZyXtiKRPh+AhtaLPd3WfPPsrdfGm6n8oawu2avm0XRGTMIfchEne0aVEGBeo5sXLm&#10;o3Iwu0s8klGj9BHkLEPqE5pSC9xwKmEhlogH4QSZGn0InEBUb9poPfNsw9+vhzqFHNhSWLnYuq0h&#10;Pzum+I0vnxag9KhyvFPVgxOM0ZXbNW4ONjslIywOauOCcC7YggPteEeh3R8gYIxMLDVz17LO/vWB&#10;hNq98kkdNbSh+Q9NcXhBvLsteWw158ojKOTpdBEqKCEeE7qYu7KxvF+9FIrWCzEdDtGFqfh9vadW&#10;B60RLQOsbQ79J1itL725fu50uTHFTzHgmC5ZOFZ8eDjFTQPrMHvy/vJBH8WbxGhsD42BRm2PDZKX&#10;jFoY1OVtvdR517pYrH5yto93fwWIRQRi6WciznFuUb2k13RkzStyVLSSFrtux4OD/L40PwlmNG5W&#10;7bxp3mCG15EQzwWZwdHw1J9laTuerA7rDXTWqPu+ni3noXD/9mn7bW9qpRpoTO1uesn360zfQrFJ&#10;OpV88vuVcHHIaoovKQL6+05mU1UTr/wfotTw/CSIJTfhciXb4WbzedeFhHBejZQif9b6Vlwupp0w&#10;ihHnCUNW2Pz335PeTsOFUGOoEngyboB7vGIOUqnViNHHTQ0QM/jqgTrm4UKJQTgScyQ5KyhJgVKs&#10;uTImGL5UzAKVj2r/D4nAyuLvltj4mt9sP+ulfRp8BNrn07k/wuEpSP8nFN3mRzNicoWPhQhAxwqa&#10;wXlgL94HWk7N31w72d5Tlt1su24zlQZ8GRCaOW9WC02GBRrCqoKgNwDdzf+QDBH/USiGcuR4kAOg&#10;0QaYDPB+QDBUpc7e/OXxGaNmuHx6M/jLpzdhEcT58VBFu2vCQIPdvWRB6+mi8UaymwvsOVuTsjFY&#10;vfe6WIIbjh/6EZYF1opAgX8chCBG6PSgP3R80FiTlZcf2F0VYa0p0aaXGsLlH+pw3scOerfBw54t&#10;ERgoeWgImGXjoYA/VXThLczxhSlhPL8nepZ7HuqDAKY7R/b9XWHIn83KR1d8A6p1smlKGQ7GbRwe&#10;jM5xHWBYvfsPSepG4acFb39lhWxdQ2UgkXS5T9i3miDNYQEyhV4uwISItTD4uDMCYexBARpOmOyh&#10;rnrW+zdSuBSTtGXfXGu3deRJGAAZHQkFtYcPWQcCDloe9vELZouNPrSbmPRfe/aarr1Mht4cYU6U&#10;5bg8WWycv6rZQTIeLqCVJVD0CAqg7bAjrw6jC3viVTv2l6IGp9t3We7wNqN23OwBMwxneU6DHwOL&#10;0MdLDcj2QyTMsAbOuyKSFMpcOl3lEtxiDcx+xbqDetPOJHSki/rrSk6Yr/UNvUGJYpwLNf8IDQRP&#10;xl7402PvO1uolkRUashv3nOH4Zi7/otuS2aO/vuUTo5G5mj9PYk2VwOJanRDxgnKN/quDbIW24Ht&#10;0HwlSulx6DXomn/CpKpnrkWScSLPdyDkW3BDF0jDc0R+LbbdvpuDiFFFIbjAPrOMibGWAR27+7Ov&#10;WA8RY5aNm52gxqF6Xw1I4+gg2t/TcheB063wjpbhh36LXauMtvfNY9MiiUDzb8xFFxUxHLy3TpMR&#10;yY/FzItudwvJDLD2Cwdi5wfx59L0PY1PZrG/M5z3O7H7bm8uaWjoUV9KX/lhzxYw86phtDYXtpaP&#10;CrhdGJfvaUoKHXWC71HijrttUULpX8rbbYlctjKSReJX2x5/ef/etsYISh4zVz2SiUzWCbGTPLUy&#10;q1shTx2ZuCeVmDibhlvs7OXh48fXLKcUejyG4bushro7QLWGTAlhexPHT3ebZcUaOHMiHp+QyYMj&#10;Q8exhijZ36JLUMwsta1FWrnSkUOS1uvd3U+6Yt4HsaYz0yEbc0Rm/sJbY772k7gEvWLAnKD5qiVm&#10;bWGAd00mfQXcQf64n4DfprLRxzipiZ4XuAQUhiTRe51gX8H02HD9VkhGclsGsdnfc9cqk1UdC0rW&#10;4Wx6djR7AsGRb3lcNE16o6RHs/gsOy5zGp6DpbtUV9ri1LLpt+CNUVpdMG5JAoL/oB2Mi2/V3NRG&#10;R59HacO2bIf2teMzWuxPy9TMM4JPDSoHJdRAU5BKVTocUO9MJwGVT5qoHGCIGbNotbWaIwk3Mhk3&#10;Ktm9JOzFomgYbsM5cddvWhtgtTjL+xeR2jbrLnp9mDruUrpw4mG9Hf3VuFDIPlIdOWpCTdQTtDGW&#10;ZmsoviU/xo9h6YrvT7vq9Y7PbJq3V5Luo+Al1+8/ucN85SGmJtZFhz5/Z4jaQNsbtwjCEenbm2Ob&#10;i4xv1zmmkP+QEu0gezk/bKerzXt23kO0aa5lWI0fuvUUsBAF0NteqKZtcBHtCJD46D2s0wlcTzUi&#10;IeriT7Lk7h1Y7Wm9iK43NMmiFMRH+RnpiWU9Pbd0AWRtczI2iCWj712lC0bN5oaVb7OOD/uNMu0I&#10;4JM4sfu8QUatZjHNAewTi176nIFXjBcv4mtJb7e1wipHPhYc6ZCC0ggScwV2rt57Fwc1/AYfpmYb&#10;WedbXtlXh6AFnUd0Pcpvnj98hm5Es0g5JQzQnO6x9EAdfjbp150K7iowX6Tzy6m48bxn1qeSUAyo&#10;ljybwCe1BuxxdkCOsw75yXbZ48PpzlR18f8+6s0Gfiy30kUm0qxm22RLVI/lksqK6sw9j/khOl6u&#10;BYC4LlisOq1erR1Bjos/avVaUgPDA97Igun38d4xyLj6kMuoHF6jqRzKGmDTqk08Gpxz+uIEF/5m&#10;2hzGzHooC4dGZXv90vv5pApWIswxNKRNqZD/UOF83lny108JcbF9SBfPf6KLcoF+gcVfqy+FioO3&#10;q8Qe6o5/kcUvryZqVg95EfpOg765MxBGcg0OXaeHS8GkDxXA+ESvC4aA4PBBJ1SLzN7cw66Vu5Pe&#10;dCXRtorRaWmhI7EBfat8UD7dR09wSUIJ7uU9PW77krtgo9U+QPD3aGDI25E3Uws4CW5L8U5PSri9&#10;uoYxViUxpjrQ+/u7rcdxle6Vu0QqLezCKWVT8p5wSO2RKsaX5ezvRZNeho/pmA19A1VrnwsHCir/&#10;fQUz69SVkVyGyR2ul8L6D84vEbd8n8G3k3F3gH3qM/FwekSJ5Um8thDCVQROumpawVyzCirhs7fB&#10;fgNofCmRd+5XUoTuXpVAwBN7t2OLs55uj8U0HVk8fjnOtBaWQay8NLcag6xHU+9kRmaAMqn05OEY&#10;wAStJTj7wQK+rZXNQiW3+c7EJ3Kxwioim7C2uk+fNFKlpqmvlQ2QJMe1KuFU7Rt2GSO+LgHNZ8QV&#10;44+xbneIUo/SelX9I6Jpyq1Xq14vVjd4zVC1jGnEQx87/Z5hcJD7Szg6PsbMJRbf9pUrPKIDVvQM&#10;gI2qwB6hmmeINiZtG3yc3V3+LJoC21/v341jzHrhfNzmzMRDlmBqkmMIn7OhXITL83VCHsHuu4gb&#10;kYhfyKmMQbOWSIFsa5ygBgthDwUzEU9WK6MjmygXXhA41L8m1AzyGOtHjwUzHQtgFO0G9TY39Yd4&#10;0+XKF93yEbR8p/crOzhqesc0UO25qQZCVJ+YgqpiEG9XeqKzrf+QEgaEgqgSki8rlxk6V9rmNPe0&#10;IZZbPaQCieCC92NayH2COOqkceQGVYP0wfPPd4OGgRwKNwudh+7yzCcR0TbiKx9fSuBKvqBmkKVZ&#10;KH+tzZ4FILsC7gtMmzJS/2jLZ5z8CaFKL13/EdyrGS1/yYeHBUG3bq0Re2rr5ABzNNQv6crP3YOb&#10;4yB9xQDry4/ed71brLsILANpZ1am+j3+1skYQpTlH+tFfE8bUhj+/ymlcQNIAhZcmxbm5rI/fhyr&#10;zyhmpUxHkzvgzTHgZyrwYMzsE4YLnuYNEtqttl0TDvSXuYbIrQFkT8np9D52SOpS/2Ybx1052l6k&#10;EpypeG/br3leZVeIZVBY8asCcHfmHyw/pu05MsC0erLYx8Sc9x+S+sCSA3boAmsfBjdjug3pvstX&#10;JYfcrJegGgQpVeT8GaBtaQDLB2M7m+o9OxZ6/txu7/3F6i+92Gg9nM7C8qGakqm1T0k82u86UVAF&#10;VOQqcfe17W/BsrmJBks/6odthiiz8jQGgW8NyFs6JDnmPRupoRHQ/5DMFu+pbeM0QN0XdazLfB9b&#10;ks+C+JmcbsBdggLeOIRXBBk8dkAWh3QMNCtZU3m37OjwFIiTtVSy4NFam9nLj1AlMD7J7t+twATw&#10;anvcsogo5FdPUUXvdkU5JgU2M4sr0SHyZhLrYy2SxnaU7XjEWzhpKVB3dKu4k6ycT+crh3mbNYem&#10;ZgIfW54Ly5D0O1sODjf7Z6piwVVE6817WPHoSI9yz5eeeMyCh1Hz7oL1eckfTIY+U+ah6yheKMjN&#10;0ejaAVsJyWpp/kWq8iii/Y0xPHXH635hfJC2ajuchk9+Wb8ZP+Pueulo2hWN1BZ30JHsmPbW3jN5&#10;VZkYaJ9XTVVV/B3AiIjHOuSnBVLbNq1e9OlXnXbsUZe8F3QxzWt5Kb1Kval0SkpUF8w9+eWGwy8O&#10;14ZEjDyaik1qZV+DLv6tJDQ1Q0PrvYNIDMtrzN8jwGpOaT80sNzIrDpp3OQT+GRwIddq66EKweTv&#10;oLIprj3a64U0Ov5aii2KP72WZd6z7lPwUzhsjVbPBZmO9eICJm0JRbY949dN85NCKhU8Ky03K8a8&#10;1b7oe1lcZnxOY5aWcMSMLarywAVo9ge3HWliqV493v1tUC5765Na1ZDXXHiocQ3nr+iMa+9NrGun&#10;FTe/8Zdn0eLWnG2n2sxVj6OSuZoexmAPlKgr4rtZeFblDRzbY2xe5itvs73YSACUSQ698aF/dGly&#10;8sKNiYoqllWa/Dc/CL0GEZ8Pksnol25pVe5tm1ltmys8uPwAMiaL9fkluvtnkYm6UOQFqErOA/LW&#10;PkF0EaE2IrlcqNK7tvWrtjnR7yuHTbEqRz0ORlLuY1ExHjhllFtj0JiasZrMB5+0P50twtUazyoi&#10;d7diIvgUwONJ0J0NEVQsn3B5YFekQCTlZ18MwmEah0jpGPIya5DoM1JSsFJTWjR/fNbahgmPFvTn&#10;Rzcsn+hDbXPRuz0b/0JlK9a+RMWoGv1pfcpglyESy/SRqKaP6ROvhit1QK32hAc9sU6n8nHc6neX&#10;WAUzYPlTzJjiDmJ9Q6EHrVE3B7NOz6xAu8kI/EHQJ2fEuOfOUr8sBdTojHKZb5pp1XDcnIUq4Ca4&#10;08rD2VzoFhXjzpJ8GKGf8nKcv6/Nf+yPiNts7z5FDInxhOOHz9O3sae8MgLzxzofS/AacdNT8D4/&#10;LMr0OMWxBaqXi3PmcKbb8o4IZTK6oIMPG7+57ElBdeP9AEEi29rSml0lSs+kU/EHwjbsX39le5js&#10;DDXKNLy5P9WqgKluq0N5d2/P13WKaYDbetZWLB4jO1/FtFHesPrs994kffqFeVjvNUgTLuD6yrvu&#10;5rCO1dazzMf/ibxDn8LkSrLBwv9lSK+JK9+LWX9IYmiIdF8Nn6v9iaa77HFbp7iK1OJb21N26+C9&#10;b+NauPAeXL0r3wAa8L3zlcFTkI9/zUA0hofcLfQAx13iMk/mVv+UCgL1qHABiUHZN+0Su/q06tOj&#10;Ov0y3mK3EpRJ/IHOedu+bYtDiGnwj0zjsnN7WT/SLAhum/hSvKl2pJBvugklPlDc06BsLw8QAZXU&#10;oXgldvSJfSQFfjeukO2Oet9Aip6UOSRmDUou+1Q++0kkOw+dsz4TuniynHz3dtssEq61MW2VM7+t&#10;iLH95BK8Vy6XV7zVtpAiwjvuip7lo87ubI46Us3mvncN4oKcx04Re5QU89y/X5FCbZdCUYIiqmA5&#10;eqsNfbQ1f/+w5qbXPGCHMX01D1/+1eBgXwTyQdohNUvv8xoQfCneeA8DlcOFdalP/yWtt/NqaXes&#10;O/QR53fGyClXE1JmhKA7vM8OTMcwrIdsTBQTr8lhuNKj+WfElWwFj+9VeNZtn72BbgHZUn6lqw/A&#10;ZoRkPJYO/wBbgAdAiUYnLsFvBoGa/yGdVJ/p5xqLU/ptw2MXB2RDzaCBkXcRCTYskN2SRBFZ+nH8&#10;CNA1IbB4huhmhyzTSnaf/pTrlImLp+7Xj9/uB5GStjQwXbBugl8EqRbkUZ/qOv4C4TT33Dxbf2e+&#10;4LF0NEYk/VTm+lPuA3VOAzr3egTIxOJMjisD1CeFyosNcwT/m9Qc6I+m9DjqTFkQmzESFu5SS0Jm&#10;kCmMD0gPKtJ6sIFWJcmRzkJntiflSNZF3Q3HHoKtq2Kp/kPyf2j0ljl1l9qy/LlJpSRd9z6IIc8B&#10;7Z3j3woZWT7NvTODXX7b4acY/woshb3zxqnD+4hkC5XOoTnqA7ykl8EgUJqdfnsPRLXMLniJ9IvQ&#10;tFjKz1ivTlc87b70QhBLpnoACj1Id1Q25LAxdWNigGP9Th4XFnCi//rLHTBBHONSNU4jTkRS9Dk6&#10;4+j7By8fYyxUHDKEtrHX/iz5E0YKbQQ91H8vITl9oPpFpfPTjuhvyQBOjqpRtokhcZzjFlhSkl6g&#10;sWsA83V4D/2l4hVTPMpPVuaUTI4Uai+OgBlvuJ3wbeAS8bbHtWxPpaplCQZkNv2mDBSUnFw+EiiV&#10;cajRhNpi918HdDz1yuIzC45pppNqcIvb3yHGHJb05AiDG3ncKxlcewOO7ATm5TtUW8bseN3v1G2z&#10;nJVpoiQFE2YUi6VplU5jBpBTTlEVC0HG9kiW/GTpDq0hL7M75StqiAa8z51Csyy2vYLCP5FzwZ8F&#10;d4uehQSnGqrGz0Gekbbofeagwehgm5Qw95/nXqeHlgMdt6Ja50h7ocQT7Au/6czWMJOUuNHYw8MN&#10;DwYJPGRQ2Meot0viqeQaq2Cu+Djbszh0TPkX2TJg0q9ZmNRmnCY3OxxC6Bgo/iGSFW+18P2yw+Qb&#10;qujetuUqb/echWUcaMApAeglZX9jLslsN6HvEOCgxyURclSOHfXYKCK7rHQfSRYUW8XwuWL2lBEb&#10;Qjmezg1RWdOxTgvZunCy1jwituYvM+aB3D/TPzBpj0pwxDB0/sI47owO9a0FDo5dRhxM22zhKsC7&#10;r8GBBsy+X0MvjozfeX5BQt7MlBwPs4UIj9q25s6l9mAkh8u7brcXcV+4B1bO0hBjkhwfU+KO5nUw&#10;cI2TRHJ8Vt8u188cZNflbzQkq6LkaPeYnbXbLhYrGO3xMdXdWP03eaC/CNcXnoWWqHUvY67OWu1o&#10;BKEu948JhaVjEWmwYA7YZ89PcjBnzKY1jc+FlYH50YEYYP6okpE9WehuSVw7Ny7eMa8yzMm4wzIF&#10;W43S7rhH/I1EkhCpjYIXOQr9t3BuxGkR+dATZXdrZxic29eRWYRhs3o3tS24FVFWl0MxU6dy9SYt&#10;tu2j+uQvxVRENltopU+0TC4HLGtrCuXLxh3fSPTb1blRdmH7eDT55hfFlImGYrUjykc/2aSGunA+&#10;P0FCnR8rLrxyL3K30+YR66e+qmdb21fbhufYC0hwypfscPpduGZEslR6KeTm2ranhWoy/oeQLmg9&#10;78wp/YCJWZpHeGpxyvhL3odxISvT+cH2/cv/kDAuY+1eMhGunYQJG+L2DdGUKdEM6mnGthij5D1+&#10;9tloiVV16NOmcOTzcGKp6c6bZ7x66ORkCUmb2Ss9UGs0y3XR5tQUtx4useIf16pFK0Cp55K9N439&#10;1SEX09/I+hBTigiwMCAJlD9cGLFFg70P1W9FSL1OSlD+rbbzG6j52SJMTfXJQcvSshXnvacxUwbx&#10;HKOTNxMXTu1GtxZ11PjycZE/58T8P2t+Lf7g7bslWbqqfBrSYNKVWt2Ay+NQekjviA0FQlOsXBWJ&#10;IMQN0U7yYGmH2hQ9qBKnYB4oufPoAnGSb4SfLpnjHfa7kFTC9qG1wxbiFzM8Awzh8+GYa+2+4H6x&#10;kMJ+/PHHnHMf61951/LfsjH2+/UNzIl//UFHRTuFXmWALftDHo4HYb0IBYhiC2H237qMa9tyWbqs&#10;WKHSKmkqxMTKzXEvU6HRYLTLYf75e1P0zqS5wSWCFh5WDVeHOKXx246k4WjUFXlfuV1W9XQ1x28u&#10;KVAzuvDtpn4xxNJL/9XbbNWlptpXwdHJdmS/fr7QUXgR3PVzzTA6pyP9vOopvhmab1hoS/e2FcZY&#10;u7kL1NFChSGuU5hLnX3xD+Cg0uipqs0p7eWWbZHZODpHLQ/UmIp6YMpQsexL6yVfHR/v95VQlNoz&#10;IbMzOep1FvvlAmp7X45oUTlvofYxB3LHg1IhgWuLAS5YXPnfEsIBdBVIBmjia4jjymylhVbFrhJR&#10;YeGz2GSBVnxiNJRrZwqbqzyVNDkz3KhkfLAtbCPtQg59G7B4SuWYi719RmwtmEja4fIrR/Ts822e&#10;MWsCY5HOMjVqcarrmIzIz/VA7U1uv9PlbTdjzJVc9Z6QisazMAzoPvgFMcaBo4FsE2zxZIS/e1hW&#10;g7JpLdaBlwgd84r2U8FR4M94rSRl9plMZg80K63ItWGg+IFtCt+A5DaCd5h/SCnDdelL8sqzweu2&#10;ZdkvekXEaqLLgdbRzmiXpgXPu8LCGrVbCqeDB8M4BrHbbDcTdGHNvqWwvZHls32wbRJTNNbcUV0g&#10;3cdNr8DJQEbqfJ/cLRbWGDdRvhhvsDzRGXkOjH2c6qX+pSqhQbRI1czJ/CKPxNzyImCDJ7BPeBwV&#10;u+OQgacbM7E+u95q4LMRl8atirna7FLYa7xXVZJLW135Y0TRgtMAxHMIQVf2kSXWh+CPWtuHqq3e&#10;cdb5aSFMCsBsEmsPlW7jlJm2Z03e4e7MCRpGdIroPJO3xt0LyfI4r2KDl+6VZ8ELiQxfbVWo5naE&#10;AETa5UosYhU28pLLbAWktyxyFlHPP34G9nI08q7KKEEPwREj8oSucowdAwmqkPv1ItaibDXSl8uG&#10;XJoflikU0cqzpGMpLG4LBHpZZd2oqIZ3/7+du/Ijw2JGs2E5kyVocAd/UAk2X/Er7fqdo/hcYOiX&#10;XBNOO+UCDv0ANnNmngHH+yczUzZ6UrVNrQKaJova+w3tf7aVE6ReuaUcM3LwouvHiKzWZ6HXqXCJ&#10;1pWLVxmY4dgWf9InqPt8SYQ31hJubMfDCFZZskSVWqpAW54+V9Zbe0ox+K+uZ7WRYI/6MqDrrOa6&#10;P2OQv6dH85xPzegv5sFfvybPzHJWvxXIUDaaARdGAwZYF+s9mFp7EmVbrC368Ozk/TskcL6nq747&#10;iDGtP4r+Q972WR2JpsF7wSuY7oX7BLoZ5+bULVvW6X/km12EZbvF2nXztvqDkK4rPvYQ5f13e69R&#10;jOUf4gRfU1WN8dA1TzJlAQuaR5qaHPk8EXRrUVAxZdsEKXDPdodf9XD6lWKWmF5anQIqyuKN1Lra&#10;ZGPyoy16OM0e8GFDGcEIuKgwBuX9VSYR3O77RmSsgRopnFq89kT/7IRQvnXghtBRUNzJiCVAXpLa&#10;svjEfM0fazrtR/L7SdqeaiwKq1osoVFmRzOiyZXhA67VhHX6kZLagL/vPU1Cm51woY+HGGOe8Vsb&#10;Ga+0zsGpA2wrno5kNgyr7cDHwoqv6Cjw5/QhFiPpV4Oo6MNG/O+Iz1OOcMmItMVCpIGc9lFCzVc9&#10;/NTasq4sri4/FEvQkSSOA7gZ7JGuJuRTAsMBw6EOULvJAvA+MFlanWwZmGsjq7hbwAE2nrgdZlNl&#10;wElP1fHC446GJUGlZF05RDBlZAPD86L+FD/cSX9RMP5d3eZlPPuNfzYmZl47xOcX1P+sweiz4bba&#10;487da1lcmiR7bbha7d8S4tc3v/+eu4AjkBYcwuhasl32eDs2+Kq6OpYjMddHNh9VxWo6MNlzzufY&#10;h/i3LQ/3h36K7sMQjy654Cqu3FWcKI1dZ+3a4uggLmdGkdxjlGtCR5Og+3IcmPqvqL4zoWpdFJfc&#10;sD2Pnwl126XLipy1gN1uDBVtTwDv8iWyFjEo6FNCWmbqXBmbtU/zLlecqnnQe6q7Ge9EmfX5D0nw&#10;/LG14O7ki10tyG3vpb7m4j+k2m+LIyAQb9ut3OhL5uBBaTHV2gA+LAG0cLkBxdeHqhbUrb+SrNzT&#10;6vzBIi03FFE1y0rN5EPJ9Qm4oEY/tPK8xIKYzI7ZkC/JyYQKr4iEySvbEnLDnHS6lo+yuZ/d5+vO&#10;jzu/MsWnCinCJlayBQAn9Lhw+Qzb9e/QiBT/Wn7+X4BTv0vXg1HRfxPvW1l7GtQP3CSvNhE9OQ0Q&#10;2/HCEHriurweZfIe1aJgfje/2uryG+ZuCuPPY2ZYf/ThEthxp8nA7hWjj1Izy5vSrs+dR7W/jZjK&#10;2E5fduVB8ycPmouhxODGLQgwxbJvzRNRefLWpU+0/Pc02vhEfeOOet6sO4mNJRf+3q9XfUqV1Ox9&#10;PsAP2CXk+aHqpQOxXcjTharCnH5OI1zUUoNi4TTdbev2/kuaOYiyafuoJNZc+7AZ8dfzgHv9nuY7&#10;/AzyQdwBGWDKYf4ILrkuZL4MrIum5YKzvhXO1sGLqiG7I7GQGyiId6UYSwewi+buevnyKnZegjZA&#10;bw3EB6ml3x83QSlKjKA2GaAuUGo5UZ1XUM4OV+uYDq1mK36+PP9cjsCCQNvPGpIVvbjtlvbdi/x8&#10;X5ePAB3Xystaln+BTs0Rw1wRn6wRGteltj/iJR4vlZ9cuhhK6eTOV9UIoOq1Gq45C9QT2ptDu5BQ&#10;CGj5Svo+3I6pdJdzauG8ZIw/jb616uLe3Q4xCkwqIRSZlVVou09epjXVNxel7sr0Guu+pe/e07X6&#10;djzIXv7SI8dzijBD1YXThUrCxj9CytSWeSx1l+H8B7y0PGuFONcy2U3ykvNI76ok7KYPx+EOwAEG&#10;xJjWF/b6H5Jx/+p7QbWgBlf0s7MbfwoiLWHa+frWq+4RxP8rVGZFdsQOiqXRjmkzbfMfkth/SFNx&#10;WeCzds628MP9UNWXfDkmuNyqDJUcM9D1XKmnzZnfZN80lSMVouHvFpP12PotwwJGOngQV5Aw5rnl&#10;pAerBS8kWegmheLxf9IWHm0uD/ZjW5gOZ7Yk7BDI/jL19wqZ5+kTAHQpfdiZOPAGOLJvCJUrDfR1&#10;8WVSfQD4U7qAlR28Zm/5VNFROD8IABuNIfJwEkuwaooLXRlkclzYXK1MBt+e/UsW0aEvS7IXG47P&#10;tiWD+9/gDTkM2X+xDhffsvP9yhv3S6v+DeprQn5mPT6O7MNYdQoPIkhgHofj4ZSQgG7AwSVv2wL+&#10;vi3rqBbVe/OTPqBZm88vHQLO7WGW5gnd3690iyL7uM55Peg5Djhi6wGnOIKjBCpvvyPH0SBf2uYP&#10;osgfNEeQ3g0m+WyFKmyIXPqMAPUrm9KdD8murjS4ghwO3yJ/KssG3KEhuhBsN+f3JkaOn8ENWSQF&#10;ianbW6JbX39LxeMfhb18kdxPxStPFgReOHq63Pr+4wYcD1b8vhU0w7EhrRCtyquqIsAaltEbIo6U&#10;ZGoOZT+8xoGtau7R9QuPEyi2XoyoUzhx6O6hdNOYLH4CygSbfpXyreAzr5UXjqr1YDDwGW6Sjy94&#10;No0c1LQSpDScrJCm+FMyUXkcMDBmTyBQG7OXRSEcN4F0quPEO+Qh+5fLvPNDRLuxj9v194mrtyjX&#10;ydrfb/roNqua9RezFkR2x2i8FxRdKqVdBde+QLooTpNT/3yLyjBQ0Rw9QhKUpK0Rw0j3zfp2Um/Q&#10;JL2t0EDO+vvurrIlGuVueAKDrWSSnT7pWjvgbV+xb9SlUdzy33i9oaLZb+m69cDGy0OI6sah/MUJ&#10;mJvb3WNFc01kVwgwJ2zSkypkqZ7U64164IVHiRiHEWAhmbYtMCkQ72hzIhMWdaQHpOuuboAzLhFD&#10;ZrQT2GRj6Dso/4gnwhZbgVhNWNvq7hbw3yM9n+vqZqMbWIzUtqQ9rU4wImVTEYOi3+UgUWpAxPw+&#10;g16RNUPDwoIt1TiIHyVUdVWO8lwqlr9OIThrB+BCCDSynxqrS4t9+zaVcLtT06P+WXXLJYLAhjvM&#10;AujX1KxEc+rEknc1Ey87S+E+rOqDJKshCzWQj0EsF+3i8/E93qYMU3M2ax3wzR0mYWzjV5TQ0t3f&#10;yFO4w7TCJnxydKFcRWrxMtoPm5+eFYCxwonwIV0I4a274ZAjAq1aGdDUFbBdIi68xh6Q0Tm01Cgx&#10;Ljrr8FgcEgKqpx9bCIoAUR5Are/zClluWcdXLK0tB+BYirfH7hJPPrrMlVyDo43JAkApyN+Nf8Su&#10;4Yx5r5j8PPdFSQAOIg+OX14zwsMs6d0PDTf8CRGYA4ShSq1Q3MqM4BWZSvVse5fsfVTSLbPQJ0qW&#10;Q2bRvR24CEwNuqKz1mcHRlu6K0TtTdZKqeYzoO7M2vyMiof8uai8qOzt9+L221zftzTVEt1Kg8Yv&#10;oRk2EpaN/g32QfgIIdYW6j69fL89hYAuCnHu6zZHi5gxOuyck7h39TX4qIK9hyjqkuBBQegJFa7/&#10;7iuLRCvLqr7yro/8EyumJPnMy/UmQJomuz4mGrOhVv/lS/zXKlequLuNhw5TAhW5vKzdirGssYt3&#10;WYgdVNwfO9J7ugFlgr7FNFFGtLIx+S7MzOaUSH2JdxSphXIk7+bhjfohJcsHky/BX90tDT9fbusO&#10;5b8949Omy4KcTwS6g3o9cfeBQOXzspQTRBWo2i3IiUEi45i6uSSH5kLyvmZrf0Qe93WR6j4jSUSX&#10;0tIlECCzuGsFjD/jtu8SyFSYkPequopjvqaTOO6+jrMhhtWXCQGCMSIv7bTFWDWozmZUAHm4XUTo&#10;K10+4vb+J/WesCrQQpRolPw4P+neAl5jdVxX8U51t6HPlYWnYLh15DUSzrfgb8dN4whldHzQQa5A&#10;4ryxQPTH2VoCT9ljsQa04FYLEXaI0YG+6x/gudl5iT/81Zmk8WRniqPkx3KA189tObLfbndKJVYC&#10;CDx4FvBLcOpoi/+F6dm6xPdWqPVDPmM3Q6YUjlEJpbzTdgm+q6DrK2Vfd77WYKyuQ8/4ofJOzWgj&#10;so6OpAwH+88GYUPIWkcayHj9aK0ep1oi3tKMce+si9XBEfUnWgzHX+A898p3CEWqzKeXk5MyxmqD&#10;4lrDagh6BX6GW/uurcXq9+V27N5ruS1oxRa9l3TZzib20MKnXeFvby9CictZmndg0REk44EhLlVv&#10;NoS02e4zgAZTctbnj0i2haXsqRu4CGaYDRGkMfHDqj8FK0C6NGW9q/NdTU1FrOZlZm8iZagXPtLj&#10;aZ8wmJdcz9kNzg0KmWZbVU7eKMhh5uEoEQ5ya/iOk/nlg1GjrHaQ2d8Z0T/fCywsPc9L/Soomf8t&#10;JLr5DEV/941JXV0/8I2bmgw/LlO3vGacfGYx/rKkgBpwYLo8/Tf8/XU3C5fuLynkeanVqe/R5cW/&#10;59SIvt2mY3ibMCt94/y/Y5f7jiUx7g/xE7jundZHimisCS4KBBApKxVPV8mEASfIZAKdu9hNV+XT&#10;iNBTiJd3MZ4LNBvo5vMbA3HkbdLlHUJJNWou3e3qlglscDQMZlIeQuEKDqgm+eMjtaqJtydvERzs&#10;JCFKpMK2CG/ln93up5c3efVbm9T08kSow9oKLjt6ivdIgSQHVpEnt+XvauCpBSpI2YF+fzmlyRoS&#10;4lkVGEJW3oDmr+Q+37YDlbZyJKWTTleSCfbKuuQFZJb/EEfvW3i8LZa8q9jq+/AqypaoJxTstPfZ&#10;S85w7m39txAvl3cMb0ZjtqLBcdjFpjnXGpE7fiLVo/bQ61NNVSxH2mCqwgKWOtGMwUPNbgwuYAWL&#10;UPQo+6rBF4ikJIlYsn5gD7G8/Lz8WxoBiu0MC1ueE19vXYcpnL5lj3EOsa+QDDhZgScFIFg8NpT6&#10;YH2V7zh19yxfyiGuVxgTpIc2xEghYDAm9YcgtgD+D8o/upA4wLbIXw7hzd1r/kkr6eEWyshWVJhj&#10;b3dslJoZGD99VOJlVRRrek1XD6rHtzbPMVhh+jzn+nB1hP4fEufATfwZ8t1DA/mYfMvGyK6taSeC&#10;zwQ6d5c36OwgO9TriAyaI9Ar1UoVR/LyLZkfiEFLnbH6iGMt9mScs+uxe3krWpU8BgK5qoF1hz03&#10;fRVhX52qgSeTwY/JA3QWe+V6GsCO9CYbK4kdk8vfPPpMNUkU050+9jgnoredKdcinpinnXJkkNAH&#10;RIHwj11d0tXAX5lMVtEREQAh+KNeh3KNGR864ag7+mD4K2vEsFw4muu/98EdPQWX97v5uez/ZJ/Q&#10;LxQ10jkJO1l+IjMToR9kLWbZSoZ+RCjrAaGsreTi4fgwhfI6MjpK7B/OUh4Fj4iA8E5dmkyGpBIF&#10;dSE2NpOT1/AU6b2ExZMYL8fHbIPBsbW+fASBd3I9TcvIYzdj3BPmHJEUjtG1yCeyyWukmGWlIfo7&#10;bmFKI0/05ktT1NoKS5ybhx6QrRORn3c5MwQeyVj/h/T2WvV1pckSEEZGy/ZwwXNJ8w2p5l028+QU&#10;otEARabghRJadWEOmRwLF1sZdLqOjEBuO58L2B/LI7fh2fDXxdrlsXCYCuiO6BRZ5BQU7ash4vgz&#10;FmUkJu779z8k2ogP9AiVn3xcHs/1gR5J1NpplI6mFWGSPhxs/qvOf1WVLPFD62cHKnDNfEsJJ0SP&#10;K9/oSbIaJIDwZKGRS7LzPQdehvHuDDaMdPaKXb5EjNJzw3QRTd1sORX06XtcEPJEv2sKZwsRC894&#10;XpGDAo/PyRfK3cmbs5TGFG5a5cAHNZawd419EZ+uYdxycVD5A/SiSvbhlHN5QpindopGT1ve0ae2&#10;VQ/e76nqD601FNGk6O+yhcTQBf7fYwXjyCt65gReK5aAnS5eoCaH+lDBntbWAQRL6d4XI7+tReRv&#10;Tm62S5MRXc0Q57xw7x9eDGuEuXuXWA/iEVVzVjPgFigVahH258fSn+z3HEh+XxVAhTAl/n4g5Z79&#10;kYRqnZ3oStnAuotcCUTb66s7jxvNj4KI0mfZQ1tSZ4RSKD7MnzjANABVyUi7vGCI0aejWF7K1HjD&#10;1de81cd9Ms5tX2rXGzIhp1e+cYxeyh75igNn2higci3Bu24roXCmEwlct/nnl/5A4cGs2krwVGjN&#10;6uD3abqrJU4GSWMDxomoTvgI00dA6/AmU/3duahTaj+CDavfk+29oubnsurb/w78cJnpboWTDpj9&#10;D5HZ3brVQlzruW7HTYLDls+p0otevh4Ksv6z1gjCwXDTadWUM1tkiozt2irLyeayAcTXx7UF/s3e&#10;Vq5vL645/uLGxo9loG/B/mI1CCk5DKWa6JVPaONH3XGexwnYWDnj52CIlqkMnHrrG9U9APkgSbPR&#10;Nv2s/boYgYkoSD99RYKidNR+MnKUjNIg8FcoGXiH+oP+M80jY+2htG3iv5JEGYYNsv+QyG3mKRvs&#10;qXI/X5Day/MRZrx55z1lsynzwVQSxJ++VZXob9LRYplSmQxEVOpgOVB0DN9aiA8TZv0+HAx+klF9&#10;2++m1KijLdqzBthvvjOqovJK41pv6zh/ddq3RY7wKMmQJx8QsgVOjiNWyrbBfgiPdvXpls82027k&#10;LDXpxzZ3ZOt4JSQBWcDdpDqswiUixBOyMrGRtwwgD8D3Ruv7F01BWsT8VU87ujnWTSjbTMzI3r9x&#10;rGRT6bAzNZymx7lAPuG+MD/+6M8K8hqh5I6iulVM/rvpTAXeqQM6uVpI/tg+TagddCC/DK5EVsCz&#10;1X/alTOWs8e0zYIqVAQlwhPP6B7+OOGDXOfiCLwQEy/PCfE/rb/ytOQbMh2WmG5bX6gq/Xduh9hy&#10;yQfwOqHWc8vkcUaJFFEM38TzoKkHnnua3pPM6z3UKb/dRKrhatUlvKWdQr/Qhd6k5sLli0JXINwT&#10;W8YPvZWhMtCEZHfRQoT913yOMHr+N4ubHfXHr6Y85ATMEo6SnyRkcP75JySGqoWBp/qYf5iJTqR5&#10;ln+1W3WQs/+kYkeBprFgvENxpDFFixvGaoUaPl9kfdl6+uIRynP60/hoFwDzl+XX7cnXa8mwWNXa&#10;UjZSb5q9aYmW2P8bhKDBfYQhCg3RXGBYEOFJcQREtE/Drr6jUr9QfVU1GzE1bX1DwyzzNGXIRHJA&#10;pCMgOBemgTprV/XUEzeVY29ZmRuPgZJzwQ3Ven2bD3UaHiQbdNElORvEk/mItexXSO1cGX+2VD9q&#10;FcTahLHnQC1ncNZtFzWE3vf7ZiJNM51cv7PyOcKaz/8jx8rYJ2b0yzJZywfErhZdBSx8Dz1JkDH+&#10;swAqwe8v3zIZFEvzJ+mB6yb+yWrb+EC25jBFZ0czxWR1wGkIvU5DrCLH9XbKdtukTs/6lCy7INBs&#10;/UfWEr2kT0Ed5u2riqyEfb4CRfj7ASxhawhetstPxIeQZ58h+kphcbWAf4taqot8/pLwLOePDre5&#10;l4skzjMORsK45SfdDc/gxosksHzc4Ju2krRi7rVXJqFzwXdbfqZypJuVP349mbP0BBxRsTiZM1En&#10;zHShFNwJ5LInxp1qSKryndvX/7kO3K4+0ynCEdLzbvFU640Q/gLztWcbHFjzW6CBlWkhmjGhDX9a&#10;uvABVbNSnsI/92hUq9yUBdzPwqHMGAOL7db86jA7p+q/NkJr7fLEfwt6rW2A6TPMLiJZkj4P74cO&#10;qr5oTNM0IB+8vZEVH7clkpH+AFWoFs1PuGcvuJJmDqNp2kO15Q+pRs1qo/980KGKLLNBD+JP3ppv&#10;B7+I4WKY9TY3Lxco2Sc/22U1zUlFfqeRoOEmu6P5gF/SqEvOlW56BLBGtO7wndTqAMONcZcWEDn/&#10;6UPpQZo5TxA+gZanS+W06EG0bRF8g/vYKdD0wF0uhqlfaWSfWiTNYnnDdpmH/XXOXUStdtwbp2ZD&#10;uQkvdOJjF+lMkGv4J2QkX5vAZ0PnPV5oXYHtRKIfNq8Qb1gBe4bySqpmiaOyBpX6Z48YZ47JALlX&#10;tQ7+UV0sQN6/X4H0eKG6QWTdlfQyo74f2JMOw8mZ3s2o2lYbPsZ4WxtzfIBScGj/Xf8PqX4z1tWk&#10;KslV6j8ka3x3iPglN2TkVrFQd0nGssqiLUu9wyQQkrl4mdVZFwnNzeDvIv5G49gAswOj5x5gn17z&#10;vAolfVxptx+I8vt0q1DjsoL2lrf8vQiRJ05CYMOOD+CYmz/KhnlxgHUhEKo74u3yT4TcYNrvxmqW&#10;tgI8YTRNIo4iL4cX9MEH86HRBCKfMkC+fZbfauba4eN8/qa9x6Z8npUaEhWIc703U85p5fPLC6vB&#10;ytE2pgLPlb/g1NZx4PZHUfBKaLuI8KtwqGtLV0/b6orxqhtchfZlxNJygswpD10yytrURQN/9tsH&#10;4t6j+y2Yy2FJkhzrqjK5DcFgZxovmWWIdfCyatuzov8m18HI8gUXxts6jPX+wlHTcDSIaZJj7ypi&#10;crOvVutCpFTp2uwC2RdWEdIgZix4N0f8VWmCPrsushQ1xuoEcYrcyo++s7YbpSquCqradH3MscSs&#10;/FoVWabR47yZQtSbj4Tz4SRbooG/3sAviFFzzj+itNxZY/XYd7EW4nQYtdSnAvJE34V9coar1Oxp&#10;8VgE1Ad27FkGtba9GXPP0kQqz2WXIWP1TYPim4SZGugSwcTHqAIyqv9aZiTx8l/RFs9glVxPe2jw&#10;d3LVEQa+Gc5g6vEkB86+X7z8APWMv/DT4m4fTNAJoltSXsn/MFPDstv+4MbsMrRdzI0yTocJMz/E&#10;TzJFGKeMq6bt6iZP1ALLRJe3qYM+sVBSSCGZbzAvFivUuYSI6ht7u0g/nZ/+3tI/1nmreaJUJT/2&#10;8wJOCzikx+6vv6qt0kb0Hin5NbrUmpdOjKii9aomY9KQ7wibhAsBi1eUILwdZZDtISqAa0FIZpp4&#10;PFNXtlkFuupXq+iLQMzXJ/duB4o/JuSRMtagOY8ZWjHw8o6FC1QN8FMDDeFUSHIRxpG50Yi9+TJV&#10;hhSpehjVtuHiAqalV9+oa0OMSZd3XTaCY321xZrr9vp6FKK9SAO+fGJCS8vtD/SgiUQm5NTJ9efT&#10;7nFDNMRktHobIGhzx7vUD9GwVlAJlU2ozUpdWxrZucGKB09lf4JyvIR7mT8W1zDW04fMOHqptKFW&#10;wmgA8Qg9bUMfb/1v2Kg5JK+onq+QeYppNSUFMDejH+N7G1qnfhqNsT6QCsuBnA/tibY2IzCj8TPa&#10;gkUefAaHOtmUP1r7OGqegNCii48fykv65718oRtpdcXS1aHSdr6oecHObOx4Q+qFXRHfcO4n3lFO&#10;6tzfd3twY2eEFs8vw3n/LAiTUt2xhuyGV5VuwbVbYF8PyRfhwp8ck+3zzlaUc5w7+dP2HVO9i4WC&#10;Hb54CSeXKMBqDxZwgXjgmcnhGwsA4RlHgcNcXZzBHkHjQ/SftPkTrshiUoWhaclbfGxYOLUsmS31&#10;Nlxv8S6lX94wnpvb8mulZTUrC2mBbFYTYZXJJ1WMaopaG47WQk3or1sXqfGOTrQbFd+HesGv4AIN&#10;Yr5k9WnpWfyR/qCDnzM/EjwXx6XS6Zbu7xDWVKkMXHjwwDJc28W3Ulu2apMfZVvDsZSKQajubAZ5&#10;fkRVzTP4UoYZim8MnUxs28Uwh45fZFlsazmBzuvpjZ2XVxF5PTFrxQmjHpoWJIqcfTktCPFwOCXU&#10;dEIWRRk2CabexR8Vcs3iT/KXpmYWHY/L+sBWIKEjM6kiiTURbPpjcMjaF/Q4Vgbq7VVvEKEQBXjC&#10;angvlfOKlWN+deamY+wlxjtPT+22pSZPkkE+2592OgEQreZBT1T6/svHmn//zT7YvRTz9DGHILod&#10;SwjuaekWFNc8mFbtcozX0XoHaom/ZNlHoXbFTonXqotdJjaj6cp6JiPsTLt24xFUfo2UcMscVagR&#10;HRmUsG9F5TM6tkv9yYfOT4p/WxSOMZneIgFXfZAkGvELDwdKf8AsR7fk+qu3YNUigN0PpxFbYmlN&#10;W6TvOrnQF6e/5Nqh0JmponBN5IPkop7FtUG0WuOvcl1QsVzaHa93jxaqlctsXwNmO7jLSATjP09c&#10;XD9EZEsSkJiaDMmFiZ1QrJSKB3mu1G/sGLvWr/pUo34OOK+vhxVtXM5B7R6soZ6poRq1cPH1doRd&#10;ygfWAAZst3uzpnc76qeKY7ON0Xk5YTNf6ilb5hYGcP+RaPgOuU5qyH7WXIGrsTiAvrQ9Z7OgcEB6&#10;IJgM8N1/duj97JPyeK8CoSwwtn99etvAlOGVswWXILA7xcSH3i9JlAStaN0Jft7l0eTbRbVpiLHi&#10;qVRHhly/PeOKbpY3k3qxVZy9uXRdxgJNsD1efH/NWR346XBm3k2GoSB0Q80FI47/XjzFnKq4ttLF&#10;kHOVp66BtuAvP/XCW1J5IB4+dT7FBG5I/pBuuhwfhLboMVbUrP5Hy/pdbZG4RkuJ/jPpyDT3GOSr&#10;B+HEJ6Lvn7qNebPNvADD9yXk+/iElqcBPfPVngDP8qkk3j8c7KkfutUH3NQL33Fg0RDDTkbBlm2Q&#10;59NXSUhF9wCelY2W5K0H4UN2xjwGvQBzA3AO+BvO04yfp3MOlfprkib5N8MVVnWgzT7Jj5vXGfJS&#10;2mh1xgQ2b/BHDVJ3TsYO9LFlNcfcSvhJeWkVkQAXBxVm4AITNKE2Axvith+IYALcInY633Tpvx7T&#10;82CNjrVw8alS5GwgPZRgIpBxcVTkaX7APhfIabsu/mkwDnRzV9urSbtqD/Nx0p8m67MT4UzzZdz0&#10;LTFHkOutZ4rwqXgJIevAsqiGKEl/3Im2lmpSLLnQZ6GaxERbRr2m1J9TtjxZXVRHVfdV+Hbc5R2v&#10;PVSraaR8zmebV7aofrqbo0YQj+aPYGrse2jZqfoARUjX1rLEVd8OJUkl+JrlgzQGsvqBoIypKMLH&#10;AXpMgAu6lMPUhjawIwLDWBsL3WtnyR8AbUfmZmnfJxSM6AA0tGMHApOcB7rUsFqdFRl+sC7KqNvW&#10;VUIgX5lzfic3C3kKO5tYtPvU25qcLuTH+CD9Im3xkYL8VDg3eJDktBjR2Hf3orhJt6AR7xBSGJtn&#10;FMHnom7sfTMd/VOclHIL13teuEqcc0HrMrxKS/+zpB2tJpV8SqhSmS5GXMWqSJqaYt76o2reBIyn&#10;WLkhW0YoIeFaPVsgS1Wzl9EqTqJBdzICm7f+rogfLJ6Q9oe3Ot54aW88edofG1+IWjWxO1dd+iYA&#10;9IXzjHvxTh4L/rZ79ftin8uPLdfTKsuwvInl3aoVijOhk5mQjp3QSbxxY6OJOlLf9EALiHjSPX/c&#10;Q3BRQz6omy1DO/9ia/ZMKqoz5IM12DpOg6vOjNMNR1DPB82dxralek5TVvRW2I+fWvs/pCEZcATp&#10;7AGvzaMGrBS9tVKbBsFBGf0PyWFnmyKBb2bSlcTUOvJPthltt+jG668IIl44P5QpgghWNSEOce5c&#10;GsXrJE841gpiibRW82bOHUYqY1J/E/d2KZVA2MK0BPNukHzP+ZVnWZTWdzxTpV7EdONxnY0ib5kC&#10;7Lz4IZdPIYdDY0pPnbq2bbUP66DfVZfAan+vI63MBd/bHdC471zqdojfNQpgSKOY5EmiW3t/pFXN&#10;H61imUujzZaXDbC9Wf1a03Zc/mBJ5wsZNYQ5AKBO+lDPZPbBnpVQlbr9/l+PBanEWlVirCFBRfMm&#10;H7JFfAQPI+Y6MVCXYGVgfCTgisFKKDOUHLTW0RhWbj0uOt9dZYPt3C4dKF3+eZbiqbMBAynz3QlL&#10;skfGgayZRvnO+MGfvhZ3Ve6U8zDVk2mNT+qpP3ZwBLFZJJUzM8AmSOs9r9OvpIOQh0Zwmhp4PgHU&#10;r8nrs7evCElN8fdpdAmuQCT3CsW3Ld3s8/T6iGKdJH4aC9ydceWyrWjuVynWm/g9GYW+hN8gRB1s&#10;CF9jLTAY7EnjmgP0sykSHyPrMR7jFsug1ryR0bT3ylFkRIudPOL5/QFzPDjiwg7SMjrmA9dcC2eZ&#10;DsGPhgsfHK+2zXk+K9h1pT9QgpNXL8w2jxRbvpRvpyXxPTzXtMdBIkCTI7ZIgH/zBfKuacQK8Stj&#10;HesCkyFoS6+LTdn8ws9KXHi8uWtlIzH882md1F+CTcca0ffhAk0Qp/Q2eTqehz3+uLYincdRKT+P&#10;dbwN4u35xGyaHZmssexvArg0tdESpMPpEzrlRaL8KU5O54+FIC9o7OetNY9EMKRkyFoL/JiEaBXC&#10;H3llWLTLE+/VJfj1KW9Pmsey//Ni5jOzo0MW1Qcv/X+4XbRVI3Nkupt5JxMRbRHDCJOl7ujyqUkP&#10;yb/3ma7BrGXWZwY7LAaWoziOkgHvJ/1+OD8Q8LJQT0B7Fzz/QHdzG0ohoyN01AiHXcxI9I2704jv&#10;GZmLXYT/d8q9X0EN1NiUX2O+DHywV4paoJM93OYnOw1nKgG97MWF0WVu9Qlhgju98smgntSzB6iO&#10;MvYfEFwAbi4zqa5EsSPnv52Wnq2rex1MJPu87WunryH0KrB/tkkRbf35iZ51COc7HkxpjA5vic6S&#10;H2+BdKCQ99fGkmrEkrq9OMWHDdTBmZqAql/jgJFXapjlIX4UQy80MK5+36oT0r62GmyayOPos6Uy&#10;nkRU/wsffyb5ey+3AMeI6g7WhFxCF7QxpRym4iSf+EruUjAY+8rmkr9lb3FV9qmnfv0LLxXHRw2n&#10;PIL1X/EcB3SW7tztM09fRO+v4cRlD0awjO+hwqsyKJ4gbQ6Y52Qw72suuNfa4MLapcVamU1LK0Us&#10;jZ6j6RezH0+3fQ6OhjG9ZXxFrhrGW5GX6+OOlPpHazmn+U/c4NPVIs0C/paBa+HbwYcSmPazQviW&#10;1sF1Eh31UsUaXDMUSdSTrNaSZQMtY4ElTQSzFJlwYmlbU+b3npsHJ4/ygy0GG2wbOkBLbvjyJdTp&#10;kDbifXMuwkugsuLPXCWbUdwFmGYzuaWtIPwSy9JNzzeExRWiuymv9/I9lB0UQQT0HAt82MAYpveE&#10;WPfZKWUD5VZCgmjItQAcSPlZP0Y1hIPs+3u8NKPO6Vt1J2SFH8igPlr1oVIdCWOMHne7NmL98dPX&#10;bZBOcSyPDlY7plM6FskTOpOV12ZcVcAXw2muj7Tc4yIrHesWop35OyZUhRNKhFRJWp21a3SkByWb&#10;J4emk7LMEyX4OcrLcHzQPrlCUCBora+vO/tQv6cFn3lLhavcQJeq6Y2R/37PLvoI5benwRH5WDn8&#10;Dugv9whIhgbUMavcemeYtGhsSnsN0g6wlM5xEVbecHVM+/ajQc6qpRj5WevBG9YPGqQEfto6AVdl&#10;1MFNfQYY+vmrpitT3NUUVxsO2tOfvjI58LDwQasxKBK9MxVuEGsCY/QffRLc0gUx69va0Oks1G/t&#10;bE/RXZlbG69oLxyYk6Nxz5aJZv3UbZ/B4qUjs+NJBoJqKEqJ7If4d5RI//VfnDlSxHPfetCCdIMK&#10;Akc9ExC594ackMMMdK3ShRB/GSGg+Ki+kkcSHsn2OHXcEwvOuLjglg74FxI4gvB0nSrve0soOSwk&#10;kK6x1hXb+6P/n2HZVRfmNoGvyO8zSx9I3qneoX5rFAIeqUXxiJjdXWK6Qmx1uaxtt84c//5mik93&#10;TDvcfa423jN1TP3JmA5qqzeFOsXLWB8gEC/HK6CwqyjS1yKnn6c9xWUiOf33n/HsAIlebz4Txesl&#10;p16yHUlHkh4bNNqIkhQGXPo2/7zpLSuDNF7aHXrG31r93aOE4ix8BIVEeT5IFoZqMXGiFVCq/l77&#10;5QZzO/p8By4EZaRssf3wuO8dxJn9eUpW6x1WzVeQlYQai4Id/VxghPNTHSV6Ia3qTZsMAFJ2yA3n&#10;64FVI2R6fOetxji4E9W2BXY1sxb4oVfZMOroh8i7ZrNh6fBPvsljiwiUzwIRWy5kf1we+x4BV+B9&#10;82ThLq8gbiqu9+Pr+qkFTlvWKJNqsYcYh+POvKnzQ2lcdXrV7K1+xNfPAMXY7raBDWn82EEyuBb4&#10;s7bOUXlbb6Yuj7jJwXbDKdMbVGMHSSMd8WYKHB0h5Ib8h4SXcv8XwJAUe1SoOXhX8T8kzWR1E2mO&#10;CvNSvrMR32N0nG6a3JOgCXWWKPDjgMRiOC1wQV+eoN3aVG+dlMGErOPRBIpMYyBFiZrFnWlepj1v&#10;dBkZWk6TmrEVdedOdhWBBSzQ9hkd08ARt4gd3CKcdgydKstGT/oYYPulLTbTqxv53fCCjNAv67ff&#10;ztX7L08qitJYE0dXyz+352s90R5nQGO0W6CiGYlpx/n1pybVbyftjn5EMvSiGbwrJ0kW8kEPJNLA&#10;iMoo63N/NgLajcmTmILX00BzUguKq21fdcde8K715T+tfmgFdrx/AJDE67NkK26vkXQl5fzKsnNE&#10;AJ+k1brSjzllSCH/sOpOujMrS1kn/nqypzFxIvlLU0aaayAdJPCEbLTAkWCB1eEbPaYJDohaxvK/&#10;VNZxqVvMMJUcqfSyN1aM0b/xe3m8o9hWvw69EUI3ZXkOQmWNHp8h1NGo7/33cC/RyoqjgrmW02Lt&#10;LyYnEsqWMxFBc++ZSIcOOwx0FeEGYN39ZYTAl3bNKT4VHXSqV3TgLKnK9N+2dNhxmX/J3T2WE4E1&#10;P1vATWCd+MlsELYk3N2TmApt/pEkZqWq2aqer2/ydkZ0jAdU3W+DJr2HTzYGXTMS8v5DajoZ4/T3&#10;RIZ/2uA1NeroWv4DqSwFZ/A9uTt8sOf2xZhjCcHgGSbBevMmIFsGA9R5yRgGuqQ2X/GnTgnRRtFV&#10;qPq7NGzfqlKljPLlIJWPgoAiNzMm0lRyaEKyIcQSW/+ZQ7x+K6IiIWZU/2eOx9mW6OCve3n01wmp&#10;yiq26sMUTL5Q2QqY76g7y6JuPUvBSaIPqqmixA+0D44FaqnKhUhRQAYiFzkCuCHsGnIyahEx7okN&#10;KIi9dRFQQWuMFf2x5GL64NX6pW1HEWWqmUPjm/pYNIgm+4I7dTHCud9ptJgoxaIJit7IcmuT5VK6&#10;t6vh5u7+XkHnmBKvS/ByYtmnSp5z4XsoFawIrxBKJ1En+qxNeuUH6JWeXh/r1R3YEczbfUtGJLBJ&#10;zeJg74hwBdvZ4PJMkifXHFFU6He6rxe1/7470sJGzVXdERm8X/1Htf0wA8GPDkWwI5SUV3jhhmAA&#10;oMgTTNb+4y/3zz1351WCes509I88bhfqN10OW9uA9XBsRKVGS/5YY0IJQTgncHZY8G+gBe1aXk7t&#10;9nAQj/eco0yb5RNTxh+KoAqDbdRYBj3xXFzoUX3ncAZNKPWG/wI+rsfE87uNe63AztaVaOpaNNVc&#10;vl0F+U+CQ2bd+UDkkTyeoY3voZQw34NBFFitRh+0cwyf6BQBg1rRg7w2Nrisb6Vn8jsqQpXqlQl4&#10;NAfsCEu+tPVGoZHWDuSvV6uS1FSxlkfQaxsjKGPpoSpUBsd++9ywQfyRvy8cMMbDawJg4VCrUt1f&#10;qsbYQ8jqtePteem3/fE3LYX1tzUdk8OhnRJnQePOzvIE7jJqtZsuiA3trrCwIxutN0yZe9tczZPD&#10;TYrccFAa6S0xZSh0Loh+ZJD8b9a+Ev+YO98VPwXv3F4CmJZfc80BoF5v9ysjfGlgFLcvdkyp5iA/&#10;LWiW6pE6THiMqioxAsQ42B35P4rOgqGNttuiULS4u7W4u1uB4i/uTpGiwSVAcHeH4m1xLxDc3d2K&#10;OxRP0KDfzf0DaGbmmXP2XmsN8w7AS5fzOtSKd+CjgdyZ3s4b0nbiq9YgApxPD6S+LLu+7628dakh&#10;Kp1+6iaf29zkOmky0tU4cv3L5yZm1+JXHyXF8r7SS/0qeGBCS4GLrcgc7YWZFwry/khMvsKHlTDv&#10;Af1qnehDgMhhmnDcXf3Q9dbcQ/6KusQMk9mnpTReg+NaF+bsfSDbg8RDCnb2PXMjDsQqxQg+Fd/7&#10;mJHtaFOCxGGT0ODh9ZMkEHXVq0zXomWYfLZBmB+NttdfOxTOdbnHR8LEXhbrz5Vo3l6Wvzi4yGfc&#10;eiUzLCYt0nvKgI665ysegbh/gj7Bo8VGPfTAW8PupEmN1rkuiQ7v5un9PFGuXGZtqTnhq//oRmU/&#10;3KM0yoPgU0YUjLdWaZtpk70EMbuIIPjx1MmxlZQkETeGm1M+E6wlu5HLsmvYjxmpx8vKOvHnu0i9&#10;NLR1JG8n5n8IqN4akc8jecJRE2aZYBJeBv1jMutN1RnMwIo/5N6i61MRrAwG0zT8TkjfQeT7uLil&#10;81n3dRfHvZ4sN/ytj5a8uohLt/m7PLt3l1HshFTcywfEE48OjOdVO8c+NSQExJIlXk7PS2fg4OSO&#10;8hgJ5gpg2OJQVuqPZoQD9QTpPMFKLJW9pWpo6zVhYYmb57SD/0xeqdOqWJiZydopRW2xPBZGwn+8&#10;6h5VF7zZmj8PMqXukyU33U/nYd9eMVybVc9JhFr0nf6YVv2Z6DNgYOobTQmCjrjrg2SYh3bie7GG&#10;V6NB2GWD9I6cH+cuS5jO3U5YjNTvpgLc2zJHUBHrxMgkJKWcenRfNqznKrVLv9bVu+pUwnOiYhYD&#10;2Dr7pAk9RGdiki2/WyAw6yGfhsaN7ao+fUZXXh+lEAVD3B7fKDIEiltc3Fe5ubp75ftKpqRZgzQy&#10;wF23nHqcDIHyMar9RIrCfjtK0gXCYMHfeniZK6LcFBo9GG+B9mrS2dPT1NqWmK4uDAA8+FGy1AAy&#10;2ATiyhEzLLnmxDBudxK2MfL2MoLXCUA8AOH/OBgXZbc7JPhF36YmyHpuOpU30kYldg1Ko0b3vsUZ&#10;+qu6VK1v+AbkE/PcZzJruwb33efNhpvTL9b9XBaoT+yhWM2WXZqUqwT683NobvaY7eFvoR8SflfA&#10;6tHfyWPAbq/z7X8MRg9Sox18Nu/0rhTwUHRwlSx87Mn5m8riLUP1ZTjtyxY4dBx5JTj8lWmbARZf&#10;+moJ5XyGlZsU2t8TNQXoYBEQ/KxWLcqV39RtFWGmFxG8brR/fOeDoswOmVyjOTxk57qnaxb8ynBp&#10;a0uNO1Qoops5fjIIKbF0n2XyLdyl0CrLc3zp7rBob0HiqHk77bR4bjiBwMRGdbKuDaEaMTZwS9uP&#10;yBEX789cPyMPzKoMWZj4tIB9yJY23nUts9o9TZDtaunwV/HA0qiF1414w9+GKwcONwc48Y9ylomH&#10;+R9QcY1vNqbVr/uC+ONNoXr3nRZmZk+1gtPtn2q3MrMYOIB/A6hwMpuqQGoLzfBm8DSuZrNTuzmr&#10;da5qtGV/7LbhHaUfg83uIa7WDRwfq2++cHnrXzgtql3WTpIleo0H0oAe/WlN1oYBvYhDnnx8U9eb&#10;akc2waWhaDhI+CkKCnNfqFbVdnEJOO/44Jekw9x51joIDqhuXSHUNTxq3g79bRmSMogMylNfUBpn&#10;TrykeBmlEMw1hqXuRqsFyEm4aXB4PkEOEyfUfT/wpuDS1zdJyMFLSXXxNc3wjxOI3ublRHm/lSQe&#10;LRPpcyt6ZxQiA86J6AExQa3acL/sbMf3PyXXU0ee0bAj2kQJfj+HKmDrgNAjhXldratrpbITpdl/&#10;WCHjJH6GNhbmu+/mrlDavevkLs69J1BwsaEj7ffEHJcyIz7AoBCiR80XbXTxJLQphOlA1n0znMHh&#10;Qow2CHOsgbr9txBTw21TRy7bpo4UF81IdWH8NKW+g3x3c/c9bExjMAS+tA2tl3B+rt78SoLoi9xk&#10;Mo2QwbJB2ZgluvtAhtrJ8+PffNyi7r3ZfKSzsERdwaJI8tr1AVN7oDVgbw1ELlRefZodz8CJPWW1&#10;f8XszMYiLZBAFYaARmddGvAY+s5l7mgMhUZQcB5lLienOnBkC/8mTZ0B9Skhue++Vid13dVj0TbV&#10;D7VLWNfA0gfXg1JdBb5W9Mwf8wZmIL6y4GKnti4y1yrv1VoMvVMvnUBcYwW+2TFO1QfYeDv8jq37&#10;K7SSJTkZsovKkIZIjVavwFSA9XUTcjV9bnPPXy46ryJI6ARI7u5BClqVJnklDKQpL4aVwQsHosb7&#10;FjhD6R9djvQBRRJABMTwW5rY8NS45+xdu1dSsVHDlc+Qx+Hk6EbmTD/qyKUsZudTfsRbPw/rKcYY&#10;SgUeROaFXm4Q9j5AfUd9kbRvJTfx0KD2AaCj22L7n4qMuL6lgkoFcgMCbtDb9aD034OHJOhjmLf0&#10;uvDgyqNY+VodQ2cSw0qayaThNz+sbGFtAozQVjc9lDwfDXLijZDahFHFtWXTM8otx6x1SfLhpAHb&#10;2Z2K2qAeO3id+0y5ysHNUevrv6aBRuQU0ASZHdp2OXZ+xQm1064GjDH68vTAlXjLoajJbpT1inkF&#10;pTowXL/nFquxsYLd+UvMh0kyjulCMYqXf/id9PXWprB88V/SzFV3UhqEskD/rnqXwjDErHVU0oXU&#10;vy5r+QisJ5Tv1mPXaqlfKBtS2DHPPJptRnh2K6lPhQiLMmw81em5U/gvFeYUGdxnVXyJ9EtsEDw+&#10;jtbSI1B+aghfFXhkE0UK470TWNUKLwzGcEisZk+1PumbcfxYwspqioU/wzbDnxJcoN8pO+qRZFIm&#10;70RpmulbL5cHq62b3NuJen5v61gytslalx8crFDZ5Wx6snMuwJULn1u99X6RfdWAXMcxLDGvcIOr&#10;qzeo1WUF5dk5VsuU45XpD1JG0xdhDcNBZfBHs1fv7m+892laXDsY8W+QZvJgz6dVQMQfzsj8tO1J&#10;+7GzPl45KiXD3RZVmj5rQVh6qZMUFiQr1g5KrwW5fDsOdcfalttmAJyY7TLUVNS4nalc2u1SCbE3&#10;4Sviq0RYU9YBvM7XaOVS5g0KDJzEOf39LnykMGGlgMoNP/yzj2BT8HfmXMGckH8/VUQOP3iGhoYm&#10;rIAagfoHI7wOhYQOEudl9tl6S9ZDGixfNLIOM+XRqoME93JHh7EJh96FwCuC19jxTl81uTgPNCUG&#10;00AjG4mHhDvpSc2nhYJwqCe0+Z83J/cwqVh59AL6hWIkZy1Ds6q4/T4GzdaRz6dGw4PQKGmZQRPO&#10;6o9Mv69W7/KkygqMBK8lk/LUoMyxr8q7kxXMkLf8rFqKaU92Ddoit9+a5rZZci/lrpkImoNYSuZq&#10;inudBcFmSzbLxtsMbWIZqeN7Ty5fp26QptrJqLw2v5gehpoHVIAMGqHSISC1sg2YmP2dk1/tJTjg&#10;Tz/BGGE61ZSUH3FDp6uIJX/uFIyybrAYlga8D8af3Hv54eU0DlYzuExEdnCj5whR2vzpokjOLHIg&#10;WnKz3jOgVi21cYcLmBTIKv89DY/GqzVfHheXr/utCt2oQP+WTnydZhXd4Sv8pZuP8lDXM3L66r5n&#10;7VuxPV4uXy5HN+9t1DLo5lKgO1aB81Hzi3gSb3rCcVfRXsFVM7RpHycHcmIE1UtsfopS/Vaj5v8p&#10;KTDOwi+nzTpyvbiagDf3DOS7r7oTlS5XA/oPIp94nC55uELhpCxkTEeEQsh1OTGfIHaI0BfmIVIv&#10;1YJRw/TznXP1Fel3gdPOn/OdGP8MN+VfZsAjbsRFNbDOW5VemAIbdf6fmSdf9yRESfYSjaj1pY6k&#10;+MDAfTIuJp7rzsVfnYa5N0vyzYzeP2LSscOXGpwLlw9oCeBgblUNQocGGP1QVl3YunBzT9y3Tw3j&#10;EgSoS1ojBpRtJzu+itEPWVAbvlOh/yHY5Kmn7mg5VbqQkO7TR98ibOKn2Cj2iXfYHDcX4miVlRVx&#10;XgdcP2HreeQlJiu3tPS0zIHNCOEOxodMP/rPTrmucZ91o1ZYlZLIrfm/2TLxTKGL66HNFVpov2V3&#10;EdbA4KEJwaQmDg+TzYR+gpRkXuQmV2l2njFEzwTeUUkX+HeHFWuA5wBS7HAZ4qAWNEzywlf4z9R0&#10;2YVr9mPChE2qLjGGOoIITXEpGBo8GBxlbCPUcnOG7xSPnOb46Vo6wJej8QO1wgp65fig9zjyKhWb&#10;3qAwm/byg4Cbnnm1dT/X6yffXcnvG1+65y5d7zo7o/NU3+d+jApeOHciWpJn8nwRd39akRDL7C4R&#10;azwj5ZfBlDscJOJHYSmBKPdtihxiPP4PIeGdEKYGZddXcx3kP9cxW18rG+MqDzO8cuGNXcshxWe1&#10;8vlcj4HILHg7vTO4E0tBtGqwLhx5z1LSHNJ8bjJNHkZ9+ORHdSSUfzs+K2MGdtccHu6oW3hJcpjL&#10;cDRyDv7mxnXyqUgiIGHpTIaatzAsItYQpzxp8FflBxQX3aLSQKKC2cnveSkwHYZ2an9EnZH2967v&#10;xVFcuDIw3flKBsSlFYLvPke0VKoFo2jUCo5LbD+Rdw/viIk000e2wwu/VBYnZI6PHaAJzjJ7mB82&#10;JP9oG1l8WhxIU0A/X/lBnF1fbpwqcvhe9sda/8/lTzxlaRX39T7ky4UQTNwfgaykR3vR5vcoFr+p&#10;2pEY3QJCVYSJf9oUoojKHYgDS9bcDfCiqHGNDXNk6Lgk5dFxcB0RJwlQmJvjDeaTZEtS87UPuNQV&#10;mz9hp4O9z9UxunEZfCt9OM2iZETfWA1CgM9xsqh8Gurg6sUkVhIyDlFqscWmJDKvU+UwP7TPGTed&#10;yY4KsYYfso70CzcMMF4Pmnn9/v0dZukzWzvpcZBUo7eJrhvZxckgtj2iTK6lC6wdeDjOR0THuy2E&#10;napay9v9jP8081GEWqTcBcUNVwq8LNfJAby+VCejr0erxRlMFtZkjCLzeflbOsamey/w46jHHBuZ&#10;ypJG0oEk78t81pOhneQbW8Y6lXod/pjdzLGVRrn1CPBgAfwRGXFR8rStr1+0nHyCW9ZOgWCL3Jg7&#10;wmuamDFrAjttk8epkjiGn4cMa/N+BDUQgRrFfQccHc3NBHP33cfFBio5rhdmE6VvbMhXchYMxek4&#10;h4kWZBLHYYEOWalo2Oe4mjGpefGvrz9HT6VPxkzSmV35YfAvQYAP9aHwgqBFHC0FSPVF0dj+D7Bn&#10;/WQgFx4oaQ4AoKmT+vA6PBpMSuCNukpOpRUPpf3a7IvKElb+QO968neiYnVo/61eMMN5w3d1slxD&#10;MsEWw11FaBNW9BD/VihtW4t7oFC6F4wIQ+EUCCZm7DztoevpLnyQREzhaH0GCv1WMj9CNyL+lrLP&#10;SovY6UvSC5Fhv14nHMiW4n3LC3acNJiv+9WWZbJlIdMWrtGxRLyKZ8xOK31Rhagj0JmkOFF7a30G&#10;d+YlR/RwDcKhEzs4PYjv43ysC9wj5Rgwnn7ipAKPPz1MRi4EZJl9LgxeluoyI56miheiL47vS6S5&#10;x8kvYqDAeRA1Saj3bltJc1Mu62FXR2LOwQuPeKa+h8rQnBIpcqW2HNbjfqXBkHHN51wnveKjlVWA&#10;d8DZ3VmAF7tgmHoYOD2oUfUZbt4uanHtn43baZLKtNtNjvV/Uvv++ZHCtrjpfwil66heTmOM/0Mw&#10;EEAZVOANTwnSins6GbncxxwDCMrbOq1xgtYI3dJ5WxAcpDs0yKjuLy3+SLfUDwajw+ofQNDsZLBG&#10;tIdTEO3i9feuQH79dvibaiKRukTG9yTxkDmljdzN68Q4JplN7CCvoAFadGkbb1i/+379Bub+Sn0p&#10;SDpshDIcNdRxwdxikmGPvpkMa74CeWyI1VkxNGrYKW7yz5N/eNk9AB5vZL+ESzW6pITPTRdqMcFZ&#10;o5Frk54/jc2B5ucqHUuLmmBlibYfgw++CK9DXEGns0v+3zuvw1DUkwo/QmbDfYChxx6u6Zo3dVyk&#10;kxyfR76g0R+Rj0tYprGfaYQFo0jbJsf0grdrDwLl9nyTu0RfpM98FBUhtEPwnUmg3l23wuf21MPQ&#10;4jgFvn1B/iyGsaq9/MiqXlppu+uoXlzA78U7VxwHZabSio/WSxdXGbMS5J+Ncqgn2bIZU/8Uu04M&#10;svzdm/rFJmDLSeGzDAgI3C77661QWhrg5936VChTvgmbeVhjXGm+g7xX2LbjuruNhR0O5MWNCWM3&#10;3vB8RM49B6GVAif3k2P30lYNoTStruVEL2qFiWh5DAR4lIiD334kDjLwhQDvqbiHLpm1/0CTkiHX&#10;qou111f1dk557FuquhYNqPKMrRUoxvoDuyTrOPxLB397MIBhG7u+kenG0JGmSkeKi2xZSVL1hcM4&#10;EcxDsOPCEMYMIqpQcnj03lJSUOBcuJvLxEtQ96zyYqfPyqRL+WoRpkRg8Ss1VCi1GCY3KDZ9mCLj&#10;4F4teMfBaGtE66YoW1fC/gOy6aaE4AHvOadLO9Oiv9pD4RCZ0Qv/iBYHIoXAlZVHpdIEjMG0hHY3&#10;IhdTRLjk4kh6OHkd3pgUagUcYJoRykBKSCkFphUmRhxK/ZZjU49ypCx9ePQoY2chh9+7Zx8C3qou&#10;4TZNYePZmFfc8mknkoQTlRe9ovy8zKh/GZVPj+zEbES9symom0knyUfDbBg+5c3ri+Wzx37LELfa&#10;yIxSzNlVi5snWregzZ0WxRHXtdG98jiGdghqjjuVEKF8maptEOeaUTqtA55Goyo4Mi4tBXUbVyuM&#10;HXp1PdxL8Sq3b1Krs1/XUHMWD5QGN0+LJHNdveHx+4VM9I0R5YcpkVF+QUa0KAvGf1V9EQnasoBf&#10;ZVES8BSZVsMKSOPnxpqjFF3rvIDHY6McJva6fSwuTjU9q+2ole4hBsziIQd6cqG1FxybBpTbU8tq&#10;31fTUVm5zrlzJe1aaYFLi7AitotnHL6JDtzosu2Rwd3xT6AGMsMJPt3dzKPuklWLTr0zPzIK6GAr&#10;Gurh3Z3IddgOPhgXFyg7q7jYhVk27Us1Lebk2292z5TGwflTUR+fhekrnwcmzygSMfwmfZn4Igur&#10;w9RAfVWEBm5dR9xNc53tKGerLvKTFKAsd5RAwwm/4i/r6YsUDFSeITDQsq6iLBXSx++5JgpWV9aC&#10;1yy7VrzJygy5rvr06S8iIofkhayBdEKGCbv6o0O067R7imHBdgd7GlgwVbM/K97hzYI2K5xX4M5q&#10;spu4WSzlYxkfQ+pzeoAtOVJqMiWmdimrx3zuzQ5EMneJVUW4mvT9P6g0NfCGFgOYrNEN09tTE1tV&#10;VJ2VWmDP0X82kgmcyI7suSjiouGSje7nfEyuGA/Yc6VQ6mgNAZFJTVeezqjnOEJHWlrZ+ITwOpWw&#10;j6nzE4gQ0s1l9lU5pYcNUs/MMZoWd6PYPzzKXcxYhulrU2e7M+n1YbeFNjcVkgpa75EmOnM2A+iV&#10;mpaxxq05ID+KndH4KrU3+Dtk/1JV9o2qt+fPB9qKljpwXqiTmM/4BEgmwdmsywJ5rjj2ufLXSd6U&#10;9nX0zaqqfuV2yhflGCNK0LG/QG9nPBmd/HB1mE7xIETcon0O5Huwce40macllFrz7wY8EpAFSPnb&#10;9dVF/hada2riQ3IGDbZMOWx2UIptnqFlxa6xcwXUDljHNl//PD8ScWBphzFETKaNBqVxGvu9XAO3&#10;3c9gu2jgBzua9Aelb22Msu6QVlnifbRUx0W2TvA0FTEmrI3OolnZuuwt/uetXsKyoucV/OuBNonQ&#10;YimIQuP3YKmhspMvEPtvTFeq6tHJrAGoNQsxVRnh5CqfSg8Xs6W91EStXv6nQ7zn3gtlZBin5HIv&#10;mIvWhYQBPzP2v/8u0+DcwicPbNCl+8Fs0mowvuurGURHC0oO6T7u5ugArU+MOlEvlMjITSQc6Vtw&#10;IliSnSDYMXUH91mAcUOlOGEPi7rhwzr/b7vhQ+dyuXjl57zA5fjAaPbwRI5jcM2yXYwxnGIJh0Q4&#10;7p3+W8q65DS+NxB6eJ8/q31+xoUHPPMGe9gXwN2eyu9zkNL30tLaklX9muoODeHp2CuAgYsmPpgm&#10;L8WzEJf6F5D9wCIKrKZ4kFW6L45tBJL00YjxGsmpPWpXziZgv/yPLdJqjVos6Uvd4xCBw7N5QWCN&#10;k5QYVG68VHC69L60LsWczFKeb9rF2tTZgrM9hQDRTRfhY51Jfy9hEK0xOjxfifuq0rpULwhEVE38&#10;SiqM34sJkMDIb9dnUVA2SBCnwmNza+ZVyfzdnnbV4R9X3tDTwa9j0Qgz2JfGPNU33nqvp0mGrzRa&#10;boalivDzTUf2YnGQSMk2YnVHjDTYo6rg/Yp3Khj7V0hma+h9fayvsfNKttWVOED/iKEjjolDoiKn&#10;F6i+YMiKYgKkp9NPHuYOkSZwkSLZBNYPNU37tKYxJiXWnmIKuG+oVFKQufyyh+zzVZUZPiqpciGF&#10;sY/UgF2TnkdjOV+JoVIznCYacQNOqt8qjHlTL3cnUcE4JPKWHzJoWQctQz6OKlDks9V5G2QyBwRn&#10;Dm221/wK5sc0muO+fKczszdHgEpOv+c/7hqZT7p9UGoI+Zqki/Kkih/aR7daj7kTQ/vh1bP0nJYK&#10;HvkdCkJauvyUutr/nIuchYpMkqQs7AfHWt60qU3VhyCitjTXo4IIIb4RYFxUh0d8fqfVB3NTCvM8&#10;hvQmvuT8HIs3S/EseWTUPrPicLO6SMhLXzCuFAkseTSIH5bK9i+ewycXp7L8NJbfbBN9jUFYKKnO&#10;Igo/c6KRL3xM2xEqGsHOUmdS22zck92xlkmBH7Fuct0+968IkiS5GkG/eEfoWe64wrv5F5Y9eAWo&#10;B1faZChjb9QJ8SbqhtTwKDNc0aOdcG8oqkFoYqETV7MD67bH7cEV2zVug5VTA8dHTJaTLMClrzML&#10;LgyIoV1YbvI+wZheGiSw1t2R+GJlqPa7BuZpR8atWtmsSyJOEUFjhQw995SRrnSGst5uvehsE0gF&#10;ajDwP4T4Z9vyKOdLBoD6ygim50NMUiX/qCeYISLibftDVWon8A5NcFAV/y0nUVt5nH2LabnT4jUp&#10;qtQ8sWVj6onp+kEOejIUKHb22NeL2+x0/q/+eHFVPuxs26Ra+VeiaewKf3jnFHqk4pRugg3FjWoR&#10;zqs6zG/fKRm7uXkkvMLQ9IeLVRbzDlaR8JgCus4qEsLqtgXVO/3ZOm4kR3L4pUAtrT7kLqoPWK6c&#10;efcmZ4Tgyi/5yxpPysTPPeXAQU8a5H4ShPpWfl9rNzIH7FSECHV1tJTutYGDSc/XnX25JWscuss7&#10;2xLES5dCRFLGDui+8obnv5GQSo7qxuf/LKUdvRZltzwdUJZfe7aHT5Z3i6iBn8VFmqVjtmlzA7bE&#10;BOK2dnN+Ge31b1IXk28rI/NSf7k0w/4fwmi3x+SgWHSUALX/zeB/3Zl2gUIQ8tqFbyldeAo+eL4A&#10;NJE7Yt+RbSbYN6j0QWG15HsqYG9SNbFlyisGZySLJYLTK4UvnGDys18p7ibOF9HKLlpPSJFcA5Q0&#10;ssukUo2klKTBlSmn0uTzuBPn7yzC2/c/vE9CIQjSQu7D3roFbLXqboB/lxtzM/cUR9r61w39Gr5V&#10;OwPZ6/Uxn2IPZDl/xXMI1fGEsFL64kQk+U27ABUPmDr3tlxOtOY4AIf5ZtFFly/C4xj18JGjlDaf&#10;KFX6bKmHORcUK3ek2rcOU+Tz4nF3Bmd3PpDBR/PjGFIluSQbLcYGsONroAplJYlB5AJ/m/gfFkNW&#10;tCiy2RdTWpWrw1IytjzDWzaho4lkN6jwSBEaSBsimEAjvuKNCsWfrxUwQXEwujwAtzJbT7TBY1B/&#10;Rz/6TNwgbCyONqtK+mpAGWcHr1ur1hQ9e6ea3D8fsmoDkbAMjuhF0CpqNbCM/j3611AwrJtqK1Qw&#10;9HarZjsYIoiY84Z4uIk+7te98gVjTu4/9HT2EppYOC6YTPtWRYnjH/WlJIRMVc8y4LTT1+r993WZ&#10;lNVcLahcASOfTW1EaP3YIklC7TcwWrZlQcAC3Rj+GvD34azpjKRpUtwR6+PgWJKSMo4uqFQTZYxc&#10;YhliN0Sep9wzf6+Gq94hlpifdV3l9FsDlp3MPamY/H33g02h7uEuxoUUM4gTKh0HshZq3qNs89qA&#10;bxCbOWIeU3/XaBYyBgEVdNr4CVNw+JNAmYKdk2MXpYCvfj4rV2l+xVi6+ZF0gXsJuIOlDlFD2qPa&#10;GqobLtVL08wq+sYWUOGIB3+hAlcnz/qNM2d6IM02L/czxRUDfrcu9l9kqhQ+kfOkagPoalwXds3f&#10;dRjm/nam1zvdQu30VndteKyAYWMNQNsohewQKcoe2E/Hi9pW9BEX+6wjYny/QtCke55g3qFp0Dkd&#10;MTF0M8wnNCGEz13/nQZIO0TDs8zlxYl3OpWyPl4RGuh9JKE5JOVnbfXRrTprvZ2B9aDWTp9nefpf&#10;a8fcdoEi6dX1whauJ/QxVoJECsXQFMY/QjFSXzVNP84dVSchoAX+LNSHtOnylLrA84+IKmryW6jg&#10;MFAVHh5MbB2gDjJTNexthmQ8/oF3X1r8Yk9Q4IBsUxcyxb+6VCge6JP6o9GgTwcWCRRBpd4/T1uF&#10;dUz+tRqX1dbZp2xumpHVNi5qsO3yxvzSREr7MNyP9LkYxhi4+z8EQqDwiPkHWrKVdcK9ynIa6uXQ&#10;P2oy+2nCydYTR/+VRKZqGXg6b/RNYlXu2bd5LCRePdfDkAqM437nb2f9m9V8K5L4BnlffbCD1g/h&#10;xrx/bk4f8W9uXk5KeGzVz9aeBBDXhD4YS1SyZFKO807JfUD8K8w6jRkcF4QE+wVl14LSJkuw+uQO&#10;r8RaNW6t//gUYVHapsuOwfTNmo+eC+MKa3jmIH0viBHmV3HaQ5Y9/PCYi5NOXFfuZ+0IEPzGbkHp&#10;R8JKrPJan/ikz4BmmqJUixtG0Tq4pXvmX5/8ahRcujnuQC9Ujy+M9qia+jEmxcQPo7gow0PM8lZv&#10;olK9pJRy6/S0dddLjliQeLrxvef21CLMnAmm5103Wwmyh+KkWv+GvzRxPkYRkLSYtH/WC/0c+9tj&#10;nKOe6eGv8nZyUcZxh5n892W4pQecHGvcklkGYx+tdfctgzluDBEOeI2HXTSnKTGlnzjz/TjKaPBu&#10;nxTCM5h5RkvK7mPsCih/5YCiFP5skIvfOC95EZN3x50UTv+czprC+ynogGkx6b51N1EhOL5HcqHZ&#10;XgrjzJyecNNkzcjB+Hv+tu2pbMgAHI3x4yetFM7WKEII+/DQUVqp1mzuaKCEdrWawqpdOfBcN68/&#10;2yeIFno9KKl8vSoTdzBIkeY4m6cKpBrGI+M+rvxrrbsV0wdop7OeBGHud3MFOpsBo0ZEBWK+Awlm&#10;nhrcBTAzWaqGmvi6kvq+hfaP7VfABvelh67xHB/EaDJpGgJKYaANhZZsLnozKT+aowjeKI9fsk8J&#10;VAfcbfkGMmhxR7B2qP6OHkwcYjUyaLHYxe9q1eFl/KcV3JGxT86sl/pflJ/f26YlTTmDpx6VeLHq&#10;jkHH8o7L4EOd9qO/1MjqiKgUqoN/DGR2gJPdqD1dVd6kVgWzXau5M0pePG1baVAhFSWHZ5DrQxPL&#10;qZlF5Dv9xsYrw8J99flTHYcAQ9joUO5XIZ8VQvOIriT7o8T5nHW3VYSu6rEvFZtYuKIrPRROHcyj&#10;33s6U18t6mDBMov3yXAKpDHhAwADMxbfptF7YLyH8HM/9xTOI1t9ekcrfPaFrTrQQ7ACT/UVhdF8&#10;Wlwc3HHt7I26fxUX+vFcaU0eJxh34+CCMRLtpm/5Nz3t7/gCmZigW4NW5rqT7+ZI2WfdBrFq5o2x&#10;O4CKBQ1wgppwqAizztl7hwjo9AXcbCat0Jnrd3XZ9cQQdbX3w7m5LWQUy8IOOTxkM+tzE0hjP5na&#10;vpCzyBAqHLeh07XS/LVw6Hxg3aR6WmPCvhDlRWIqVSF6irLIsQKN2X3DkLYR9xK79JUBlro3WU8E&#10;kuhYNr5W19pPFB/Xfk7sGCeKJbMS7qcgsqaLibZvrdtrSw2G2yto4Y6mM/1tWjDkOIMDfJnrbNBD&#10;O/e5ERdDgTHhxyMgTi36KOUydb7HakpZyiZ90CpTVAF65aOb4PitfanmhVb7FSV9tIcfanv5mNhl&#10;EVC+CWRbfxwyDs4p1pD6wSz0p3tI3jKZbxi/RdMMtFljEzmIEJT29ltKMGi7UAgWUH5Oi+5VgLk3&#10;k13qwGxhS8ObWHit5PykGXTMAEROY5r/E4up8MV+YAy3f517eCfZnLinaJ85/Gp39eJ+AygQwI2D&#10;kmXgo7ROlLDO/iN9OhGw1tXQkPMhTOabBSBodIfslXyvOjgmuOlQimLOm+zOjE8cBugyI9jYdiQd&#10;UjsxmsXaKM5yk/s6youMLqo90g3ikoqksmEdZiTtNXncfrhv2LX+08wc7m3TXtJi1jv1ugLJTuyy&#10;3ZV0GbGgMDE7FatLPpav+3u+brqKWVO7WTLKP2QY+LMYn872+1MmGQ1ivTNEd5sUzpcz4+6P3rvf&#10;fDSmnHS33f97n+PKlXa1/r2tNdUm8wOU4z/lhDZ68XhUZH/fVyLPh20I6fDO2gQu5r+sd/JeABNm&#10;cJOFEdDHyRAcS2MT6eXEaifT5Ng3XCoPwtMF/XB8knuwXwEFQiZH3mnNXAfXIx9y8JxiXyU8jg1F&#10;yNaOR495bK7UN3nW107ixbRqv5d7kwLLXs7uF1+TuuoJtYaFKYVq3kii56TI32p09utDJYSrgP9D&#10;kINctrSXa3hV44ZfbJu8nD9drezvvxua8oumOXzPCcencr6ID/mwwh0lRQ3SWOwirgGpw4r9UIZn&#10;GjzW09bPjCV2XObqfpr8OGylHPisKr1O+skQYjWGULWK/s64KBhIarr8Kl26zX/2QdAEyGmpRZOf&#10;/cFptA3/0j5HSVmrbB2VZ7jTq5csSIgbXuVA1aiGLXBawn4fDDUZm9hrnqnhiwFGcrCyHltdLrkY&#10;+To+0smj948rakbQ5maRaML9iS52j/40iQp5nb5K0Q+V7fCkfjLtJpB/r3cEG3PIN/VUH51x0fvf&#10;1cU9GXOrK3gD7a9ESCyrvpVmDkMG9cYX4i7KA2pXZVh8/asKlCQ/96inuEzlnbgl6UJcPrCHZVx5&#10;zeAT6in/nysWdemYp/8hDCeTvvLANg5Ou4J3J2MBAm0z6SXr644+/1Z1vhZnWbAqXKZu9FyhY/Hn&#10;NxBne+6bYcJ/JwIvTkpF6HujheZyMf/ggzVxibhdrrBD14DsMAu+lJwdzt6zVTfLYlrJz3qf2obw&#10;ina/yyU4wNBeOuldHGr7XnSwugLe2MEx2x5LPXUZ/25DEkkAXFgRfvqEGFYp/nGQR8vsesACKWi+&#10;t5k7Ho5lAn1ccgExepeeLnJFV/3dmbVlymOZ7o902Zwc6g8nTtTnB6MhOo3uZ/etSPHM99C8ykBe&#10;fc0FFuHiHG+nfcF2kwD22C/iXmv0qbKsSfoJxTdEvMg8thvP/C9fXr0gq4NFEduk7TCTXxPvzA0L&#10;K+/HJxpprFyXzR8+JQMWK7kpuAvXKD8o+eZXkEnLRVSqJ1A7ph8eqaqun7vU3FQv5Vs0lbXndzQH&#10;SM6mSfEE90tLSbxPP65I48PTK9Ro6rBE3DhAnWDy58khUrV6M8aOIRe0rGHkhVSe7zdJPvQtuypR&#10;0DfCgRW1PTUFVxSYr+mfFjNl+t75Lq2S2E+bxGZWLX5oP9K+kFUajLu9RPGG32sM065PjjwP12cH&#10;HJipDolt9+5NXl/mdAkcNSsBajm33e2wFpSbARQif9VDEfVT2pHLFGfg7X5pe2mSoBXbdwZYx4vK&#10;nzw9ewPtaOWmAL2YUefO8swnAqU+sXZm4Hr1xF4yADSJHTtuHfN7VSBPTXxHsXfrMYqCrDT+wdtb&#10;y6R+bBvCFAqon/Tcr6VR3aJVW/QmJMn+bdwYj2nCGEni959H7w+Xw2+UH2lZJjOxfuIFUg5YNLsO&#10;aqwdDLjDbvuzbk/fmdqaAjCrYRf6ovuZ1DRabCK8U18DjBjNI0v0z3OfOgfepYvkIFvX8V3cB5ic&#10;eqnvs8TVxgIeFXo2+vTIYWe42KENFlS7kX+g4HcuKHVPvHtZ/NLtZxIfY0d5QsG5lKbyKZzd0UkX&#10;Jf2+GZ/cp8fEEQnZCrAD4yPNLCej3FpzMeDt2OKSHoq2j3bpDrU2hqUfzMatohn3RBrvaMT/R6AY&#10;TA0G6uX/MoshshQh2/YMQaQvhAXaQYvMNPBelVauOQTiXzgpxGtVJDU09V908aeJtDrQ+1h5PCky&#10;j3J8CVPzXQQP/WkTP3dkfus0sfHp7HT4rL3y3xlWfwxCBcdfbbcpBCRszVe6Ih1obyL9Ip1qQIy3&#10;+CO4KXfVPetfeIxdqg/PzRLeRZUUPOWDwRg7pB7vsez73QuytGzz6/EzJ+rs/ky5VW3lmduWqWqd&#10;ACnlVhRDprbZWJ+LWziZ6MbInLx/dJiEmi9p7Ctv6ZBtU8+fHqc3/f8hqLWxjDOokzPIJ79pIhIR&#10;UHo6M9D47XnvxK3XR9yfpzr4wq+UcmO10qEVCLuMcwU5snvDXggWpdsg1i4Ne5dr7DOcd3Z5Z0Fs&#10;vPNvvbR5+s8iB2e5agZ44YpqknuKwYjGh/mzEM4vwoJy8iPPisPcuM1tot+tzs/C6os9tK+GsID9&#10;N1U1Q+/FAKkirur9N08NoTSOBrZRCX0hJ7G337sybeQMOEoMtrLRgt69H14VIb4D3SYjwXheAbd2&#10;++JOkubsZsxmhQOcQkQFzrVXzIu/I7eumR1aRlRfG8RJNHUBUO7IQvplwfKw8Q2dNohmR+J16ULd&#10;f9mEfYvgsUdMctzDnLhO6jYUXFq21Lv/ILBrbchJlPdswjZLrATBO0dbY0Nbi1/tde0VV5r4zXzN&#10;hl5xgI/S16ubKz4WjJIm2rJBg0KhDIeKlxefeZOrAKrktIRSVknhWziYw//klfDxYRKSPMiJNnwL&#10;soRGlTMYiJVc1sDy9Fpj1v6C0n8sYKYLnaZZsG5WjfCygJAsLF993hqDKF/JYfDoAIW1mpz+YlSh&#10;7SLjfKZd0nFgcgtBaEQ+X6QLKuWRBESKufntRw/9qzOMEfKyi7IT/iuQ5vndJNB1OFcqK6vRSKhI&#10;8m4RNUyzlSAjtVCwla2hGs0WcPOThnaPnZqwz/g3zPcdAx+KOdJDDm526qyWxgLqP6+wAxSEEmeK&#10;GJ642b6e/bLK/lmEdKSpfHeUXammU/N22Oyw/SZ4e9p+e28dXclszLl+rYaL/lbRwwzsfIjuggaP&#10;XJOtKVY76a82qHmST/7gxkqIxW4aKikJMvJ+OZKCrpO5SIwO1jLN7p0Mkd27UgBdXPH7rUt34OfQ&#10;0yzh+uOam42cT4qpqvR+nnt8H61+Pe1SnPaQvC9vwxlJL2qBRUNBuCsS7nuSFprgvIGOdIGVRmxJ&#10;bWvsgtE8l99GkxmKKXidqSHiysQxgtfxRcRSnOagL21L4AL4B00gUf1mQy5PMVdSamV2IksgTAg/&#10;uFSc11Y7ItP+o49mW70cdca+096S/biK/rWTSaP+y8TAAYt2YYOjNP1AD+3W7EE9uSB8xEkebG3f&#10;sq52t/r5bOsoaflAm4BHE6k9z1K7fTfEM9+Aq5WGbrV5fi+vIk89jfELkyrnHwZ6RsaUD+qX5emz&#10;OmlOp7QYrzRvRVISrxLNsKLK1yBIcyRsgVYrva9BkfNtaTrf6q484yE02Id6kTWMZ6gO24l2Dekd&#10;g3Ifd83pnbQ8XELZofKfWHS0N+v9pbRyLvpV8WKmpcPv/Eq+/0xL/9yY2n0KumbqtrjoyPiDr63C&#10;HSi2AxepsmF0+t6syk1kj/hPCYu5xgBWVg5UW3vglJgAFpwfalMh5dc+fEqj6AhPDauCnkPSBBLC&#10;e9YONLGW2VlCq1o5hc7h39PoidM90kRGlrFkxujRai0tgObHk30kPtD+UqVWf2V3d3vltsWrtfzA&#10;LB869FJ2mmuOQqTw9Ny8od7G2TgQCmQNbm+K1++av6cOOhY3I+yP4MgmHVDKvLga95OVrElrSCzg&#10;s/oWxuezGisReWCevejZI/I/BKt8nR2rlfIXhfOVFePRePAboVIALt7pwimp9AZ6ugaNbZx8e0SC&#10;Uim5T+UJYo6bvBPs9gAtKmjyWxVscm8lvYb77+XdpfAQQd/nlkjTllsKBIwMQB8xkpTRiEx9SRcv&#10;fOdbBAvdTSY2AeG+VXYJ2nRQ15Cs7kDgZygOiXifrHXR+TpCjJqyfZ5GqgqEg2DBXy/K8MiadBAi&#10;jHTPLkrqM0gEghbnckfam7uoDDXPK5fz9662t7bY+T3JMzhOl9O6i0TwS2sEWTXaFgOjKrG5Edxq&#10;3n252JpSCCC1FzXzKz4KDN5XjAOrUcrm7WnEHaxatkeDcmkKbMb+qDDaUiIi3hCxE3yh5TkPc1yN&#10;aL6OFfIvgdc9uEsKHy8IFe2c9Yxs7TiSiDciUujFuYR5bUWQXAwK4HknqGp/uDYphcGDeule7NRz&#10;T0FQj9qG7H9pShPKKEC1fJz4UHNl2pFgcsWaniaa6opt0w1Hdt9SNW/eQszAOnWhsa4TOjvqjeQf&#10;qzk6DNUkvxgyn5srT7/dYuioq5lvGBX+In4cpEzUcI3zSsYLTNsqVKaBPCXUGeD/tBIKLeoasrGh&#10;cjctK/L95SCcZmTfwVRMxQXfahU++pyHjDKSIpo9HCnwIbh4modDXHZGpOigWNtCUMWRvER6nWW6&#10;tKeSjgZlzhy+AaUTnZfuwRNbbUSk1FnFs50/jwn1Nu/bwZRGTvxnK4/C/ir23w0vwUcJlUamE7/Q&#10;fayINdNvhEHf/yyxVN0Ui66Z+Nwttsp9nAmaLdzhKhfZIeY46V6kuTXpjFrZx3fyxqlEDAVk0npk&#10;fBwZvHWhz+e9HjaESI/gom0DVwIRmzllX+QKVxSLvBJKLeg+RHwYI204fbLquj2wiOhygizKCL3z&#10;FnLCo7QKUQtnk5pcWZOUmd9ZiIg5lNeVkNKX4oZg7tVAzC9gM9lAHcPFe3lwmijj37SqsS/rstB2&#10;HLcvTyHjNBmFJtEFzCwvq+s7RZ62+jXOa3doEeA3hcGhc5rEfX6pogreVoqymoaO9fxMWbnUSLpd&#10;fq8RdXYJppyfZ4VU72sr3xs6W3K/t3Vn7U5wXQrzwkc4CFgpJp54olTWucc9qNMHZj4veuGqC+oN&#10;KBmoPisEE6bDAiE1AG46FC5/YbN81mFfc2kYYyUwWhe8VL4ssGainB/f/McjD0ZpmCMUjg+qk3FB&#10;PMm9hZJRwFTi9LI7VpJGv/LiVVLqwLLlyle9e6N5ah9Kf1kwxZAqELxVXT3YW6dZZ+GzYEyZPYQg&#10;gXKuEyiU4M8xfNieU7nFmS+/qSMEn9DETOmrL1sF5XUY0YchZuZCDXP2woUeZsNBKJc0+pk51QJ4&#10;AzOvtDlr+8rINkz4r6+Eo1HSfHLno0zfpcGreOW/FdJHGmRw7ryJWkfO7zhmDF96ULEbckchsH/d&#10;79mPsNQ4s1T99Krgmdq98mO1cvmhTgPMD6rTn/3x19kzqFhJtUyr5F9ahtAMjG26n9nxML1Qo47X&#10;/ABSvY8W00MCCzrfdx1wJfznnlO4vmOwUNeshVORJMc2Vt1q/Wt9kMMUQZUYDbXrZICW6J6WtPYh&#10;FXfIHjwtJ9+UpsFsH33JF2WFN6Z+aoj4GEOG8FCXO2gy/yr8e3LfzEQuXHWlxpIFarbFrxhMVIUz&#10;52fjftOY4HuBHUCGNdFCUC+pVOfAbuFaWPRrNGZgoVY1C3e2/Z704tMBLgHsfF8jPPVVMliwyzhh&#10;FV7TMEA5BN+aYWUbkCK2KkkpTPIixvwtPqpfC/j4uw0cB/zbOE7GpmGKv9JL0bubIQ1WHBp7lSm3&#10;D0bz+lg+93vFCp53r1pUX1zZVzoKij/mc42TyMT9JO6eb7l6Mdwxfci8jq+vVuxRbIOU9EVy2N+o&#10;jAmYL8kseb986luuvlWkc9Skop6/n6YcbJLkYWTIM8JKrGROmW8zN4hGtp/NwHX5apDYcOi9pI5A&#10;R5V0J2bjmRRYieBtHo08p2RLV2hP0NxMpjQ74T5LfkC0COYSKuRPUVRxN7UWZezQ0RCxEsstIe0J&#10;V7LiM8RaRXxRAXnO99pxR4pFDyfjrXO05PoMijj42JAghSE+SuxiESgR/8O+adktT1Jwunl8xyF6&#10;qwaAkHZLYFrfoHB8TUTjy9dC/LAVPbFfKQJ2M20Ku2x/PtPxeN7SfKmX4yqmgGWUu+hV9x79XDI9&#10;/EW99qQFr/54wY9sIcC8hxPYCTzV+jWXpMCh2FA8kW8dxYiL+COS80IFZR/mTRLPR0k1UPdPs+a6&#10;TpKGGpgjZfV3tagJ+pAqBSmtwu7/IbD9eyd/lV6UEniVjR8Qyx5KFJZV3QjIGd7+PfR5LFW8hHbb&#10;10eLooKcY0J8xTf2nXTnlX31VwP0kF/GnSI6wJCKnEFnzFI60j1JXbogQNCdiE33AXtdf8OsZe75&#10;lYvy7K/Nb7DIeXVb3XWuSZ58HMsg+jJhyscD6YlWECPcfGTxaxOY+RPTunRAfmhvyFIawTL/WiK8&#10;WcH9NNzwkYJzpNnb23MPnGZfnBns/WmqhlJEXFGrUJptBxa0OF1uAa/PDlFKUlDqZh3vqHWFKWMv&#10;D1ljElRVak4BKf902eTOlPOVvrRWtVb+kzGezjOGU6GRYOUDaEaQDUeL9XUX+SHZ5SzKMd3DyfYx&#10;OsR+V21UNPK7bqS9k4EAuG0IaSirhacrO8vtP4HzU7Uh3nTmjBtQXQ0egIMon/on1W76OCx4OB4q&#10;1y+2E/XOdU446wewTztd5RlkglnH1OfgwAaGKnSvRPXH+6gT/fV6w7oIS+vDa7uo4fxmhZiVP4p+&#10;NWZGfmnjvmHvAa6aZVv+CGsz6P2oXRygBs1u0S2B67KqlfZldd2n9rqcon3Xv6V3tZ4qUF/4vCLu&#10;GbWC61PwxbnJ8WehVB3fVDAWr66l0li/pWg9BSwUYjfagi8J7mEFLynlMHQs1jJh6PsyEKO0iQNN&#10;0/uGA3pK96VpT42PNs4pwLmRmdnrNIHGlEqPpuo4u6c33Nk3mQPc9HS5t0/evVEaVKnAmK0COZ0O&#10;k8nlds9Pusy8ZdD0LGRCMNIILlObW1uXlwW/o/5NO3iZ6G7uZt49oNykCNPslXGhFpmF8/vysbIN&#10;HoESf7v+0cujRXZkvRxEOLFLtfyVrQ1CGiYQ/7G8k+PmPDs3ZXI4S5NeJ7GdXsT5bS7I/EXMYmgW&#10;W02qumztVTpeHdyheBs5ZpVG37K0ntTFhdjPUOSesKr8296XQjjWpYt+D656sc8tTIhweKSoYXHh&#10;3G9j9u4ieXELcuCpWOunSx9FU4G1aueVixh1G7iej5nWlWT8npFWgaXvC0DU6sL3d9AvWtOEUrkL&#10;4bT6+WlCIgU/G+SMl0ErOCfGq8o4OJ6zji7eArxwBF72Or8Hrh+7i21vZHGMjn1bwgOKmuLxbt5b&#10;UHahQIX7e9Dgaq7J0WWB2FKHutl8OxItWT1zvmFdOn5+QKLSP38Pp0nOIEaggl/eEOk653D15Ddv&#10;jLWNKgG+r8osukqqlRcWEgB47KOxWNnq8wnxI4a6lml57Zm+0HpjvCvmuc8NV6KN64kMpiLxvO3O&#10;nyNEfQ6V179arQlxR3ZQm9zI91a7A86gHdVCUfJCkc0JW3m1XX4XVD1TNlBx+N/cX5DooefRoWDK&#10;4d9Af5MYL0mhGeVFjUwSBZ66uRFl2SjLj5ofsZQvk1JgG8PvjOG63fEjUhjgxmWvf48O0zTJBHJs&#10;dq65U4rXfKRUCB/FO9IL/SyP1MsZss6PmwW9CQ26k8/j+HywCt3Hqnl+cUbRF6nUo6OjMaMtLceY&#10;1DtTJRgsTL0Wf21mXgOD2vrI+t8c7UMfxy+1fsli5hduZwowMxwslomvShRGNCrtP7XY0ZMJcmiG&#10;ho+IW+pYYUyhUyHOdv+HKvJP3N1QOWWuOOmL1FM5YnIe1bN16eeEhPD1TGIViPtdRZuJzAHGT9TZ&#10;Uhaz6knrQgc+BISFA0/b5IWfjgPhoRO3fxeiNvLrtcZK4LiAfBmX8hA2NeILjDoZhgMBaGg/0bJ2&#10;Lw/o5Vn7hDssCJz4GQ4fQ9j18A+Yo0QiF+BZdzNJ2pxDq4Kea08YUOHWsvZJslan8T+vTvW27LwS&#10;ue4VXcwKwGEdAt0q4rMk3cUCmqNiyODUjCdVLhlRn/UPoflUD7Wf1GbeCLbuVDvFWBaqzR2Jljck&#10;LR7i3kqDqN5npLDaoLgJXTIO2HshLUXl0/QfufI+yVZoqgvjfRxB9es77hHWgHHsDEnqXXkB34kc&#10;fPipGEtfzMSHuzLpOtq1wx1EZtE+NSWx71sk9EI0r5PgINzmo+n6pOYf3qrdbEcLC5NqC1pBQ0lE&#10;MX8PjvVfSgqGfvSNuCcX9HACcwNcSU7XHyNfbYPL7W/H8gCcYRMraUn/qVKiiAtfUaW4Kd3VSZiL&#10;xR2VRsGau3Lne2K5tiueE2i0VDK5nGU7LwOT/9KiBvdbgmlxYJ56y+/MW6cd+fVoeaUyv2QYPPz6&#10;rAz1GMZT6aV5A9cs1ef7kcIhJ6+kaCO57/A+G/pbVvaeamdndUZL1Ao3H2rkBCoa1yEfL5YwFcqT&#10;hpxFwTbtssl+azTN6KB/aXQUtwSzgA/FWEcDz9ZwMEP0BPDz97frvD7ehNchmxCZetXgaAsy5xoJ&#10;xv1sSEty5bDQBhoU7a/28qFhRteDx8CHnElxVjQR5AQst3bZlm+x4e5xpp2d3i0FnN+dIX62rI7p&#10;vRqnRcXbpPBH6/IrZfvKhYAG4asQ/O1z6etLUKaAAe+wqEQxVh0pihJo9zB57+TiktQIDEVNdag1&#10;bLhxuUyzv1H4YouMlPT6ngmzgDLhkgJJbuG0jvQ9SWktHYCPN4BDnnYNDNuaGVNR2PgqH0fFtZX2&#10;a6ONd/Rvb0P2K/GBGhhS2joYHL/OkE1REJUnOZToyqA1o0338Qt1X847FAE0hPiYRyeiO6TgKHjg&#10;dLGyI+nsfsC3bj6ugXlr8Jo871zpDDhfyQwhQypvtgVSjlBIJ3dRlsJxYBfT1tWnUHNj/gMmViK+&#10;9DBFOePB7wt9qzIHRuV2bTFytDlBUfkIFiAdfaWxmb1kR/d7tND1sMwa5IQbKfB+N8Lpdo/5Wwc8&#10;aVJaSPIW+yntVhdC9Xxj5IddI4fyLMNZwv9fg6IUuUYOOWPoxhgdYeQ4rSyQcLQDbYgah9p3sCPC&#10;QEsVQ3zS+eUAa4zSHvTtD5kd8aIJSuwvdUFmSlb2ellrYwIfCeuHjbeGHqKgqVwsLZAD5NUD6KvF&#10;7cpUzVm/XtzYxtv51SbEspGAx5CHvY0mhx5qsG83soPyagPJnB1K/P4+aQhlit93iq82I5SFuIFV&#10;Axkgrq5chI5djWHxR9FWSEfo/cx39e+YOvAeHnzoD8YmVKShhmuJwW/m6/ARbsCqyaQ1RywRRLLz&#10;68ojnjKNbnaaKH6BkYmLzOvcG7iLcW8n5NkUbe/6Un6viNB1mVZjHp5nw/kLbvV5eLiI/azhJAYI&#10;1Zr4rGCSqfBJiMDpFHJHzdFBMy1lxD4Z4ODdWwyXPTqElZUKbTzWl/9S3EV7JSYJZB89tauoTyyG&#10;HPVmurru5VkQz1aeChmYu076c9Zt1sTEgwOzZLXWvnC1j72hvRXU9cBvMf1fDheC4GKYXZl5KWoH&#10;6Jk+51smA8bjS0vj1lfkwcdtYJo8iI9ugxyLb/lJvhZmrQ0xSDDo1295phLrvkzgP/Mvj+LSf9RY&#10;BtAIelJ16nJBRqusnZDSk5xOi9aaHp6gwRfdu5PJUVIE8yBSTzu/DvYMKEk2xx7nVvDyUOUnpaiD&#10;NAwh5X9Ow0Ylf+4LxOBxTniZIJh+s/CD1q/ZqKD/IagX9vJvBrtorLs+0MPiX9iAo3sGI7BXA+Eh&#10;M4IjsEkRNnzoOoRvbt73y7Jb7VTi62cOF9WUPpIkobU4uBBCsY/11QIi17eDL6FXZzJrXXOOv25i&#10;tLGt6Bro4NhKo9taTSgWrbSB4kuM8sPFUpQdWr9vN2wR30tRBtUvhxKoVtfjmXNnf+gnEmrgQIzw&#10;mWaaqwnj6bQZ+UJH5aHY/T71zvBWAGLfDYMHXXb6OAmHWymwwQ0wk0uaT9nqcTNO2VhXjEmyjP99&#10;w/wF6OTzCc8dpMz7BhVpG2CDqN2cXaXrm9xpvH9cDu/fr9irkjxirJt9TSp/qIZZVL6iwegf6j9a&#10;AOtHhMwFoQp5tnuqs3iUIOMzzU2/X9ZNSV9w1yPQTZUpKtM4atJoej+DgNCRSqjJPhHchtxlsBc/&#10;zWzWsfy9ByrQ9PPt6Gqsn/dnos41y9S3LxIo9MhFGnDMmBrOwe5J3DvH5lmLOVW2We4CNelg+ZAw&#10;DX0nXz8T0ccrxvSLlaqqC6PkH76fIy0RaQT3k7H+mfPDgithL19Xmwvs9MNV0m51ijT/oK7MfPr8&#10;e9z1zxXzMcu25cYtdrEHdPWHbnlMLQZR3pFT88PNP7fdCjEej8oO31WNoVMQ4wsFSOWt9DUQN1ZC&#10;fG/89Wt2msn2uY5D058ApWPv+Cm2uK8Sd2Rbo3LDJm9dvdY7CbSY5isaqFPZNGiN7Q4CarLb9hTb&#10;X20THzqZVjOfrLt+HuL/K/5XtJanvCRtXb9mPRQMpsmB+vY/T0/l3vmrtxLXDs2f+aSTK2Yecvwn&#10;sUyOnCA8gfurUorTfoc02EEjGunA50ch7Z8WiHnCqjn9PJeEspjpNJaHbQ7nFSJl3Eei34hZI7iC&#10;Q8U62GSabi4evVwri63nDafctsZ8teR1uqv89/9DCD8Dle8BZLmj123Egpo8/X6VboFdpBvvXO9y&#10;bGz4FN3SmhC7bFLzP5RQHX2pwzSDagzhop4qe1rvn+ed9PQUmig0xyncZqpy/3B/xDwhYxalDDkk&#10;vKbFv0/+CGQ+QEkwx4EQR/3avSQctnUFTyvYFJ5tHYR+nZlkNaJXzkmTWUZFR74k1h490BjM6WE0&#10;dggSiYOTfVqgnENCUrSLd83t6YABJAF3upTvTCJ6ip79T+5Jn0slODHSHgpvTWrfr+VYVeo+f1RU&#10;vXiQqH/gequ+710r35e/HjHhjk20q0Uv1EyKqL0fRfnUhiPlNf4phC7fW/Bculn4cgy+QDsIfxEe&#10;pKGd329fOFBTvxkYoAyoLpPpsTyk3SbNqInIYswhSvpRL7TQhYYWIcU5ve8akWvbkwwQ8NyIhjpn&#10;TTuH2QL+VbKNkXpZ/o7C0pbpP7WQeDWA0pSiRpNGrA49LqyVvqb3l23OkAM2KDERxAhCcCTFDBQI&#10;SU2I9eBwT7JOMz/Azec6RM2f1WpM164wZrmD4Jh0px6BNqjgbEKzAlxzYmjhqG2G2mb4EInYtxeD&#10;IXIanqAvlIgWy335fRHsaSfa2XT78N+7blMFhyo8AUyJDOmunmHM0d7y5+XuqkRjeBy/q/8V9AFI&#10;qQatjwSANWiMze0pJFbxttaAQ4q3a3iR5nRVH9OYTUPzUeilmpfjy7FQUATr72E/dApM1VSprrr3&#10;qK0H11Udz/cRf34B6IteZp7c2CQk1q3pMepBgMxYa1or3dIP5hChUMjIgzQZLE4VqdoiDcRcoTI/&#10;6cRi+ynX1pvRIN/N1xI/4YTaIlmKCOZPi35mLNCLrx+gOcfZPPxgbZdos0WlXrFho/2zBUGiSCt3&#10;Z0FCshYXp//XaXKpavE/MZNOdIHxbdLEkXteNCRCgSIWm29/rs7DnI6gfgkncumdq2VFOadyaBje&#10;7bl/ocnrkwMsUoKD3IMW4dm53gk+eJuCKzkSTRs5slmF8hwfDdU9SnaT+NBUIGYU2+yJxuTFi6Wu&#10;TFpC449PvjJBVh9Nadz8rZNV3gggg8B6E8gdaRGeRACDEHR99PsfE3iAy2Tkwsbjxo5g4DpiI3z8&#10;gGpV2BOSvXtcva+mroFwuih4GHNa57CgwmtfGpelNOAyCdp922939q6FkC9VaD3oRF7Uej+nmiBU&#10;TeaIU1lEe1vEPrdGNLvGbiNCvsdLRTsCri7BIt/9uJAbhqYmCX+s/fctD6s8C/3LlRO8suuw5ToU&#10;xLbQRX9wjQYMMsPUWS5zepEUlm9WSvBgIQeasyzITlyDvV3y890vg9EEudGBBprLXuJ5p2AAjqq0&#10;oFe1UyiWxyZHSMz7w0rghFufCwsqHMw9YJFcW79mDHTcGbDWDDAiFljqjrQN6axE4IjAbrRLwFGW&#10;SLi/PYgHmlrls5bDHABFCs6QCa8nqmYpUxjni8r7is+7UBtUN4gqb5hUONu+498yRymf6RciOQYC&#10;HhZ0L7McUCrYGhnjmXIf7aJnB6+Hk3EnWkKNJN7ap7b6b0+8bY9JQKZ4iJ0+hs4URh/Wt6KEy+Ng&#10;KmC3V4EZWkSXtOB2ZiCSyY7DbwKGJD3XPMSoY7YdYSQkJPrK2iJ0kCyEO0YgQHfBa61mJEmuduYW&#10;OXuel6G4cpyOKgT98drogJ+tmaFqoezX6XPuYv9CmHte+/EjLQbIdXc2zt+8OQDqO0R6TvynwFvS&#10;h5uz1iVWA/yF7pZBa+zJVrNGpU438qAUdvStFoi0T/JrL7472CQgb6O0c6GrE/hX9t2486nJz+PJ&#10;pbNP3SehyFwsmHwHqD8wIh5fhGPR3XzHAWBsNQXnNwpEKmK9fbRCVSzjN72OuxZ0ArpygKXJzB3W&#10;mzvRAfeJrBGc9vDcAGM6V33U36e90L46lgNH/Yr2Zz/ScQot91j5V8lfs3ttd7QJue9F+4AvG+am&#10;f8/0fTVDHQQoGXO3HWitJCc/URKjfpRHcivuhz9D3wnL42okWD0r1uzhKegJdmm8YEdlO6JV9981&#10;CdWsOkSefDbXjK1NIR5AiZ24V9Y9oAT33puYmpMmlDuarifr7ag1uGlEWX9SIpREWWXspfj74YGr&#10;41qaRZS5eC6Li9cak9MLEHB5OZPSOHysjB6iYqyVYk2PNUSC1UXg5lRWUlHqs5l+WdqjoPu01MEU&#10;/t/SZQ8J8GwfID3wB+hPSe2oyp6HqfqPbukwc24auZaqETkLL4SnwJo34SDcrGAnQQr3dAdTgr3C&#10;Yc5E3t2umjM7tljMCrNbyzXLwKgsixFx3pbxi6kUBuBJuU5VfwH8pjH8Truct4+vLCFCAeCb1Vk0&#10;EPMsviYoZp6VABz+HPqZWDeBQLUqH1wKY5fttaBR3QPeo5d2i/3e2XLQlhObZehsGT3yeDhsjPyu&#10;p0kW0svlRLHstpJU+97TKuie1z12ZxEjjeM9+7E+qktuN9TuyIlPYU7JcLrcDGsUNxsrQaViKrk5&#10;pP9K0YJmqQ7uig7Yd6l1KgXpL10KnOoh37JlZd1liE5ZI6dN9QaE4d3I1Css3+3E5fYOS9rtk8Qf&#10;/Li0NTPGjOVC/fln7OFGJeG/ON5GMhWmYU0lrRT/8HlVSGd/j5AUO9T2Ovrzcl3xn9yrgavzQYhE&#10;Pa+bW7KoNr7+Fz6Eb21U7rn/io0zUXzZh2v13tAz7ASdAEuQyUxYcNXOlpN+btzpyvrlZZfx5WMM&#10;r+TihJC4mIS9OZ0ZAweeR8QHPh4/DRLg5/eTIf3Tn7Dv61cD20T5Fg5Tx5T3RrJPC+NSWEpyXIjr&#10;bjp0hBpvPyUC92td9ebAhxDATHz1P3hpAj0PT31qhyNlT44wNEyZrtCgjj21c1WKUdX50bdHMFdV&#10;qZX+b01CnXBVWiMLpSEoftAmpfrUQjlKW/dAyrZe9W20QNtr6RLQkdHM/tGqZ4lk2dpP/eeFNU+m&#10;/OBtmw/DLqgbePznW5uZGPPL16LTVNQPa3tu/EUW+yKSwBHJ847V5snrWH9tmTL43U97VD5ucqKh&#10;Vf/2SCerjdkNMKOOA/fNEx+1AqqBHnZ/2ttUIy1xYDbWR5Y3Upb8C901jFXVnBT//Jor1w00PIsX&#10;vIHg9lq7AmPN6Ok2cJbZn5aRMYuMo+4Az2G7dSf/yLcqyZUy1Zafq6gomiTwYNDgeWEB+6fjPK0e&#10;IzobTnY8Ah4EKjuyS12QoKdb6z56Ppt4iCqXG38h+5yuruUVh3gG19odvCKbLMUGc9oPxoNlFi/W&#10;CbzMou84ZM8JRngoNp7h0wzdKrMyOK4pk3KUEPRsc1YN/+4YlDwk2Pz6J7IlAY9aUwiPhNYvSvm4&#10;zmxjplVRhTTIrD6Nxv7gxxh523pJAtaJZBuxZEHulsUwXA5itT2DTqCYi/lDYmeHTXjyhp3g8lHR&#10;UmmcWjFVBW9gfNrlxUchzSPzd6vIeWfaJcHQAsOEoU3+N38s615Nx63euHtxM31O9f2/21/TkoW2&#10;eb6hIJLrsSBoKsCZ8mPHNWc01GHXwz7+XpM4RQ/jsjWhj4ou7f0DiKnh+RAN8+YE+t7E0oasA3bk&#10;EoTapRPR/vNFwQtZsC2Kqwk/KRrhne8DOaz5BZX7Ymv/UtH8rcz1nRx2q9njZ9F3o1yp+NsxV+tr&#10;5N147grTX1ttWEc4ofxxJzIbOWXmWzXpfxDXCzRI+r7FQFFUIe7iRRfSvklxMWxScaVnp55xa3my&#10;S8z8T7xLJcrsWjHhh+EDdgC8KvrVGwIYqeVe57VzpfgQJ1tMIikq6Znm9yC4DbN+iIell8FchwsJ&#10;ki2WuTi6TH5PlsPCkComjJ88GBQySJjM0hSSo8YonUpX9egnBUvfVVWD++9F6WVrxSaUt2gWX/SD&#10;po0VQ+DYhuQoC7B60/609tnJvnppQOWOH4V3xSKFw+84iy1lTFd9uWN62T2VzCdN0LLvA+5bNtiC&#10;DFikDYuGYg71EMarQr4neQcEEg7dKBNH9dKsEXFEKPTrUVpl9KeWeCH6XH07bACu7tPGBVs7ceLq&#10;LzRTvtEPSgmHmZgshym2Npjk+Vm/SKTdNJAAHxXyqXIMvevrpG07Adz72QOJVid7Pr/KYW6OXLnl&#10;MZzekoCVHeVFcPtU06xP72fTX/rRVnjTndwZdClsjoYVLMYrK28vfmc+E+qFFKDLWwtVH4nHkSJU&#10;Cd4SEH0HrBXKB6zd7YQm9iSXoIPHs27Vv+Gu06fZK+nfbG9lVChI4JBiYftJR4Oc9hP5xFVRnPKA&#10;BGfKJKLFmE5uww0vyxMZ0l7UxYWKtT40oumj0uRSguM1QGvNOUYp5tVmwhIjQwXasbh1tREdVwy/&#10;1FEG12PZi+IpnWag8R7Iuix4gH0/1K8K6DTMu765g5x0oBVqZSXxc5JmrtwmkYYKKTnzESuMoqtm&#10;Ibklm+NbaW+5S0wX1eX3o/qtN57VV3a4fulxiGQRtihXSKnmb1h/2UzG+EGUiGD2gx2bdQo9ioQ1&#10;Fnbgt90dXJjvPnNsEEXQ3E5TeSTgZ0tg8H+Q+ngJyofMjiWFeg4OfVvD4s0VAwyGmx+4W10c9QNR&#10;rom1v6Hcw3JMiaXb0+40BZ44peXA7wy+wjVTSG2YmQlP7rup533nFmYwrg34AiPKGeQLQTNZ4fQu&#10;kN2fVOoJm9Vr4SvgXTCMsoptLZao+2zky84XhbRz1KSkUkAmKu0/7ee08/wv4K+in8CDJOXADlrz&#10;pc5B93s26XCgyKnaPqFrFWxW+cYmV+lzDD+4tBf02VaU96etD5IrHf5M0EoRgsBlQJ+wFCvMr2y4&#10;1tEYMKHo7eN115/G4KVqf4g1D66mUuaeknEbrfxPWBUiPRqMBXDtcvgFsocF7rfGcWOrORTDkvv9&#10;TX24BM6xxRwEsbns66T9a8kMY21NCQntfCD7j/0WeCDRFQFsu73kmFd41TX9YIxD/0BjUdC+WaBx&#10;KU23EH1ztNmHs/O3Mhs+O9/Uzw9Cq1P6WVzEeoa9kdxylR5ta97tN2iRTPOvnyBlJ8bLR8uWUJPN&#10;LnwLGUSNBvk2Kw0BT/xg3mLvGWphln/yDi2tBxuYAO4Rgx7G5iXO5icGfqOWigQXxhj0ZWrrT6kY&#10;1t9vwwzqUTtm1xX3epL3cVGMgdZ9Ym+RGzK+kunGhiZmX54jq9pSub93tPUVGCt6y0z+HujsuVnN&#10;gkeNjVdc802A4QPPZs0LZvVFgpE/W5VlZfB1DTUB8ggFF+UoP0DFaFLvFG5DMnpZlxcvNN7KuuHK&#10;zLauXY/SCIpcofv/rgXjRXNX9JNOtBvCdTJdEvDGko/4RwYnE+U+0tt8mqRDOxqTejm4hvef66O7&#10;TKCEo8aKg4EB+g4g7gpj+xtg1s6b0MTZEbNqfHtJlCJhKH/sE8pRioiV1H+v5S/sIEeowaAFgekw&#10;ZGAbM9FOb8H1tyqn/hoNJTtRmPJxwX+9DE01WgUhKOM6iaMfOlyjT5mjJKyyCj8tvcrsvvm/GIYe&#10;9ULVmqe+K7LZtsbW7NFNNU5VWEvzMLYhrOYkFouuutaCW46LDLslk9aDEylILwXtpZgwt5gGVhUh&#10;XfodWelCeZ8aV1w+/fjKnEuSAyprv902YkDy+E+ZUvmp6d41kRZuYLdoPkm+D+jUU22wq5Cna825&#10;PNIl2KjaFPl+a6u55hx0foQgZEJFUgBv2fZS/4KihZMOiQWHeUkjwOS0VtPVl+uw26Hyhx+WVJ2Q&#10;euZq9oztB7mIvu7pNjDorLxzgQiX39EdtglWekg2T4PoTKQvOcWHkyvIS1J4gznLYvziCcIaAGvR&#10;gJ6IJUVsI924DMqkbLPsgDg23pIjcm4YM2D/kv2/OSn6sxVadCkWYLYq5L18r5kiqvjXv0e+DbVi&#10;NXSnzPZ2ljIgqD3C+brZ6BGr6lIwE1SICQ9tvzmf0Qg3NbSpEY6BGxrnU22yALtGZgKNVylVQ8np&#10;NPsf5a141Lgj3umBOyO0OLU9ZBpsMMcAXzN6/aRAdTnUkrTGbVVxNgQdv5vkjLYvuimigutORdi1&#10;4BH4in902F8/nrC7+7j6l2P/On4FuhypUtDySwldOBUgi2tKZPygsWRPIej9XH5phuo2Ke4k+7QX&#10;V8K0CFfAycg2auVsZu2qZKU5Vse2S3jlpxztBDk9GV0X4NaV0ecw1fAa/uDo6MoyR4cVeFb1Pd/9&#10;2TI79W1lQimUvXp4XOWknW1EZEgbiMuxmkHfCBPHDbMgAEkfJKoAXPeZGvxKN43knCRLQxZJzpRL&#10;0uwH0Q+7rClUfEbSebVlI/tN9WZhWs/Owrkn8e/UwKhdYP7Ao1hwJOM3zu1SJ/JcciMGG1602K+2&#10;XYPNmuPgfKs6srjUbM6vzTdXDiIKXovx4sdQ2vALb6frmCKiV+xyWPgQZzHligNzvEYOEYAzGCUX&#10;xWKbrSaJ52UedQkxlgI+t4F3dzuHnr/2sPU2RC3MLKxQAsSczGwmsv9IKxPmDyVMBDnjiaB9Qqj/&#10;AZKEjJwMm+MsvrPD4oe/P5g8JejXOi98bVnIRF7zs/nIlH71h3WEyjITC80VcmDQEa2s5v84YuH8&#10;QpPU8kCyuppO2hrjmur839cP81YSoHa6y0fi6Zi+Ac+u0mnAdYDDPIroiKby6NWbuvCof1H4jlYw&#10;7dk2Q3fWgW5nO6EDSQsuZ2ZSvkp0fpvPJ1IH7RAbljHnfP2WRKhnv0HQByihqcOgQc8ceJKTWS59&#10;YKbXeqk4Tetky+ypbauDzzO9rRN9zefD5KTJafg+bpwgpSuBIwmJseROFFOGI4nBrABPVfkP/qbM&#10;nEMtSnrWcR9xDxSdVZcuA5JYpwNJjxFq8p4Z8/8hKLU0k8wJ8EZ+/f4VRa+rbyP8EjAx3ANB+5vh&#10;oFusTuD/0PvPmlydmHGyod69zng4UHpwo1b7YYSy/rNXY88UTwmfQl0TQhK+vh6Le3h+Ha5nVfqr&#10;KGTrfiUP4DEZXCznTVJJlPaUotRAyyBl6r1+1KOeMzbCJ1F4YpysFIVLoMbQZBrYbLzO7pTu7QHl&#10;5rDVxGRC3CxHdhGl/9CBSYsLCx59Jq6Ps4IVjleZyvl6szuJ+UWJ7GEcTI9r1pLT1U/JZVl9+eSg&#10;io26taHqmjOvrleOWRosTV8DF1Vu2GcFfYYAkvK+eQq+HTIxJskEB7qkkhMNUw8pThiie3P4jeue&#10;hOGqlcORyvyQ5as9WMGuNPHg/jSLfHlLTqlT1rxxdw6bC/322A09dm8Hb5gVQ+IUbzIeDFAH3DGE&#10;6lJIR4yuFdKtIGm3Ilp1JCPq1h0hmtSRYT+JK4rU60HrivYsCIF/HGk+98Y2d4tpEd+t2tdLDmTp&#10;E6hfHGvz8HxEqIq4TPMY+nakogK3jAdiDq5qAYYZXu8VWXeL8P4ZDx9tl3tae36jbh5K+W22mcPL&#10;kTRTbr/RMM/TY03A9xNwQvyPQreDqawHv3m52Ynf8Z2Zf9azVjTNxN6GaYtyWtdIe0uT1X6pMZ8d&#10;u/xze3ww6rb5WUdU4k/HFEd+x0dO0gcsApbcB3w6fSBtpgGXUKQIg01SWx3T7IF3VNGBOPwcdNZD&#10;2KNGgRkftVh7OU9wvK1nie7j5jnh7FLioejm9Fd3WOjfncETaJgtLtf0ZI5vB/QfzHqvCJ97kJbQ&#10;L4iwAV4zbGJaEXiafVUnRw4TzfNZtbeRY0f/o6ByRRVuhhbSFQxFfYeZrwFbXrdhviqtycqLLvcL&#10;KPnCzAyyxJnwuK/KJywekziIAWwQLZkzW76newk8OV7bM1t2ihv7qcm+9QciGmxynN4m8WchKi6t&#10;2jt8APahlnN9Z8ScK/zL/EUzp8RpPdMvhuzs4I4n/fu7e4+zfT1f5kItjezmsFYJln2Xnzvdja+Y&#10;4cXC04uV948XsS8A2Iv5IuCVe5c2Iksj0KG8q2NI37ioINDdxS79UthVcCnK6Mrux691YX70PgQU&#10;hifSy/v9negd8OhQQHKi/05EoRq7HO9w+d/ZPXlwW+HZtoCu6nIHJ8HXG3oG97RGLipnNE9aXxj2&#10;iwAstodYeKg+oke8dQGkyGFclklTSSEjVPUgHoFOb8v2wFWJo+X7Y1xWtjoS7fb2YRhm/SIDwoRK&#10;vvaQZOu0Q4QT9pcAIFEn5pxgPz+Urq+mZzcat1USOiMRStPdaW7KMxCpRVysEUNiMQfP8u/bl0G4&#10;qvZ+mae7n+LcC1fUGLfqeun5H3ph9Wij3OTKB8VVXf7jjWnTzJHUh8AVlp9Kh/FeVsgOchPVeDd/&#10;E0bJsNjb37Lfid8XLZpJk7ilMF6/QKeemR+E8twDQO9CYaqUSjnWRp+i2OMDd76Lu2D1qFSu/5pE&#10;3ZaHH19vzWHjAQcAUnPocWvdtv0zO+cLU6aE5g9tUaSMxDUKFpwrki9wRddVi7sFCEb4oPT2W8K6&#10;rHy0N1S6sXVIDcV7g9D3CBYzHPDNs7zLQ4O7yG2a6nhf9yZ7Ko6QKsnXNVFPHh614yQbnykNFOus&#10;faN5PncqVOAnFOr+u3Z39//8HL6dBz5Ib38wauuwa8zzSvq+oYRWtZmMLRTzy4qBplDqekenmbzl&#10;WDLwu6zshnjZwNgJ/YeeDpgglIvy/B6Ke3HrSpso0GmBO1Io2pss2wpJWNevp0i1p/mYFWBSsLfZ&#10;JCaWisFCxwnyK4ZxP/yA/Xr5cm5OB529yIYnzRQjBJxeABbDuUxFD9Xi9vS3WmTV1aju8M+Cx9SX&#10;L6ioaoGf9urhUcq3gguTA9TOvVr1x6FtPjWFMzN6uVZVmwWuT0mC8/sNjXZTWSksfxnd2V18kKk3&#10;qv/RuIaUE6W7cJ3LVz+5tuqduY1yD+8TNtdlG9g+5qNdNrxgvhrBAC+ksKKD7w270kQwsQPNqJH3&#10;98GB/7i6pP2QPV2SLxN5SVO2XHxs29bnozzJ1ms+PDO/ElLuJvcVwYuHPTlQ5hEK+egE0qFCxngF&#10;yHBhZYmi27Ngaf6NuKK7peHw98evVaL6Ut9SqCo87v/tNLdeYr8ogHzeYgQ1ooyl8vbtXXpWASiz&#10;CYAuC+fvnYUi+103V5xWBdorqLHzNtoqUfQpKpVPJg/O8PRA5unOH+bRwIAD6YtHyPdHDTg00OrJ&#10;5VogGd/hxlTNvXJdowXotVFRZln6O8fWO2UMCZH20fBGc8rMcAYzO++3Wi3Jenfd/XLgKpefi1gh&#10;ZWEJAFD4eCP9BeS3SykdZUEy21e/nrZ2X0sC37fO78P8GTpydjQXdjuyrnVwQv9ubRnJALAMkXwz&#10;PqV8GMqdhHUekPU67CDIv4iD2GGqDgSv/L3K3qoAhad9w9qypBsbfHQMtQ/x7N6M0VNSK6F6EM+R&#10;9+3eZlr4nnx95wEBYnDJ/8IFElwWnCWxl+JL1m1auqvGi1ZpM6yrvQbDane8FvnXuqJkojTbLT0Q&#10;aPNoyOGlECkg5cGP5Xdk2PvsgBQ/3Mn0zeb7/N2Jn2D3F+dRUh2x0kHnRNDyR4oqvphM1Q+adZVa&#10;J8PieuH+5lA1prpsJ0mDaS9R1j12q8yDN/6zZFoQ9mJRfxAjVDq+C3EvUGpQrUVZQJXTKmCj+pyd&#10;n3LySCI9ZnvvSxJf6iQBmLfnhPFHHGxnKBj7TiOBlBfG39dD/ycrUNFIdWzAMUtL5vtQ49EVw9+G&#10;ikR4RhY5BLirb5Es7XQdH0zUzGmgAWuCMjnUdVX/5f4dS66/v284IZJqtV7jm/UUXYc7GSKSHCbG&#10;HB3ECjKArPZxw7FWTRDXKO9aWXTvLRUdKkddGvJ1WfpbHCUNniqso5gPPb4kpTnHS9X1nNwd3Vdv&#10;oOQAbLSIAfW8nd4iM5yTfb3HgdkoKcHOVpg3lF1nSSDHexx7OxsI3foaiY/3X7oJdyY/PznPWahb&#10;FaLzMTjoM8gaVloBs9CE2oU1B0otDiq8i4vXmmimsEuk8+FN0mClRqC3ewhVzqCa5MP/ebiKULQL&#10;HSibNDKQVKOpdwHQ7Gcx0MPWc3Mcd7PGZDAY+tJZ2i93jNh6TPmRrN4aPpgpQliDtQ69swpnia0U&#10;VJnWpNkbF2Zli6lt/kQ6mqC14vsg543VKYMlVvifHvzDslmlmCZun58J/gcHz65EFBtg2jx1m+XM&#10;SBW9UAAJdy1ivetJ3nc6ghO6AiWC9JP3NHCA2ruG0z1fCXDBW7I/CRJOpv8Ws6krkbkQ7uPCn1TS&#10;rxww9j3axFba5sco70RXs7bOtiUQ4955m+uVQLVh6Max4qeEaz+EhE+YnT4GdASSyQ8hUNdRVdyE&#10;XLQ4KZKg6VyLQUpsknO9LrGRzvKNAn7t3Ct3vAzUFizrm4yvDeO9nwxH+8gPJDTKTs3FIF1p6++z&#10;PRhQxqN0DZ93Bshfoex6jxlMOQ7tJycORJk+XUYFKc+FnqxCUtwIdd3Ka7umN+9XYUXkavVqFZ2W&#10;TrPgwSDm5SI06d0I2pbZsPcP2+9zWUVggwgv+BzynTTZcPWV03O3tKtjEcueSYljhxF5onhyIiQ6&#10;xAPV6eA6NjcEukliQIsNjp+U9B/UsHmfbFswMtBOMQM4WKYaTn7gobPycc0Tx+FBtYjtddbAhn3H&#10;ln3cK4e/Lfe/sy/Wcl56qX0CqTFOZ4KPdW/jN7aqwal4jbyRSpSHyAXV4PudJtchuM9yGx9C9M7b&#10;M/dO41Qo1AF523k4eoypaRat847uyBjT9zBVYAqf1KylwfvEDm4iwZeQBAFYFwr0AMZdXiqPZi4i&#10;S16OYukGBgvr0gp+10PcH4Cj+6i5IJvej82eZX8NlajvACyN60/S59QDLTqc476SzxAnJJUVCdfd&#10;aiUTnXkDxaT9/yEIdSxvsjP+06OkEcLYjN6JCu7sxwAK3ieVQnEfIiAGoQZ7SZm7s+BNYGqEOTPk&#10;obL0LfbKwErVRSj6bS5fBcspE82K+L8Wp3kpyuB+hjrvl7wC+N+vfxZPqqDCnk8q9dteMImRUofg&#10;S36NAYF4VgJDGACK96EQjW41U5XJZamUstZX3+Cm83Um98dYv0rtxWph+UQh1fwr6W59bNZjfenO&#10;2edz/NnilqxadwnnziJs9gt9HIzQTjrEGXX2NendH70YEuQvxiD55EEpvrY8JTBpDVP3cusTb0U6&#10;qytlVeoxFisnq+6TT0LDhx5PWDFkVQtmVO8khjZEtATeCMR42KeW5HDpU3YZtHyCAyiwfiXxp5XY&#10;Cd4lvxJ+e/8EhwoVMA/urC0sagFdBMKZ2p0CPb61pjFMJTWRbT5t5FmHtX37hPhlnT0qy0Q20lu9&#10;ysN3e8Nk+SIpOz7TWL1EYO6t6S39fwjfXMOlG0ubX16l4eAAhuUJ1cAAgI117pXMbA77tfjtKhkG&#10;roz5rqIlXwCuChw08h2AuV8WCUlX/wMbrh0NrEmcmqVSCRNRftsEUgtVUCtLleReu6cXbL4YpCZV&#10;ahvmsE7mrpsByq2PHNvbzdUPLOowafy1D7kRCL9g4eBK3UXQtlGmm5aJY8g4i/RJTiv4sIpOS7ak&#10;hvArp5imiRKZahsnWn3sM8/Heqiqr3KobKOWxbNGKeKS0jrzOyAugJKcjGgChTWDEUyMx2uesDiC&#10;1mGxNvSIeeQiaOlv7uEweIkJBeWtONg+GQHYOVSEK1gf03ES/b3TKZYLJF96Liw0B8vRaqVXJFSg&#10;EYknpe2jsmxYJzKoDO1bGOqfKHkCHAX36rlyHWmWit24J8vdrb5j1MO/Ih/M/YXglXoZJPkLeKBI&#10;i9dMzR2UXGI+c87g1s7mEqIn3nIbmjoriRIsvANmvhSGBjz8gY6t9rDDnq8NAwwpLyYrzKzYDUO3&#10;jr5+3PXsOws8ax3qXWfezx6ucP0Gy/N4/7T8g0UtQL+78PhMRMcdb/RYSY/+5IotSSHQaZoD4CrY&#10;CasV2BD8Lu/wXbkUvQaNOT35P0vPU/Mptzu3u3bW3qKcq10erszN5sBZJcjOwLTckC8JHL/iXrZZ&#10;0mGp/L2t2WODWX+T1vN/CNV0uzjFn7uRdGAmFa9fujSIgQd7Jaue0zZz22erz9u8XgyzOS2Mgzag&#10;NmZX8XYJfd/BHdTzHsI5bzUVSdmhf01oce/HW3mTYXI0dzIkuxuxfQzJGVQn3dLwnSrepSC22Mer&#10;d/p+mxYmdiWvx0wS0VIf+iuXEQTynaTy9NDcp/8ApnrG9WudN/dNPT3RC3vLIjKs3pyOO0j1EoTF&#10;Lb98bVGzHYRGW9oWyxQz7DCqO9Nnyz3TN5K4hy3QJDT2cWlMZH4CpdbZf334j9PKbZqVvQ0cCekO&#10;pUdACFjtBhYdREeY9P0BwoeFMXedeeeG+K4CbRyxbYVHZLQ5YfkomzD0DQ8c5b7pRG64Edo5iN1B&#10;in3pHbe/PHLDiRruXFVjaA3SjhUep0MCWircn/6xDMEVt+Q1jHOwOHCt0DtMuINp4Gc/OMIm4clp&#10;9r3RYUm13fYl0LhXJ6alHTad9j7PmFtoU9a3tJ9BRHA6zysTbHY3GEGm6qyQl7cmO2xl9OuLe5pV&#10;eTrf6GzWTwRh9xmEK/ZFkAGUUBOSDT86XVIb6Jl9lxRpKYfvjYeECk3SJimQqYazyGeELSvu60xG&#10;aFslmzthZdJrs3uRw1n1+8Ah4+wYxqbIqW8jTC8CQUZC/zTQkWw+KDNApA6Q7v9z+dj1tde/0ylo&#10;nX3nWiLuHK+a25bW+7V3rB1wsBUw9KwYVd4z7/XXG9O0v0JNqqrsRI9xoroDhS2pIaSzIc2AWbDv&#10;1L839JUZGq0HdR2uRzkjMF6z8MsNzCztAxMyXZDcMmjkV7BN/MLZF0XQf4wG2UEH907Cfi7cAUgH&#10;zHGdmCO/LdZfZt4HxMe6x8eam46TPw3aXHwhQyjPlfA9+B8CDTBac0mCGso+TEEb7+3TJGTsEx9Q&#10;ZqrGmHFb6VM4OT45/jmlK7+aQEpbtD5/6BBWJRI7kSk49nrZU7cqSeFdeVMq7NNVZwnDPSCNrq35&#10;nKwHeS98ri1rdL3bMtBsTz22ReIdZiHXTwyOFOln2D1JVoZkX6J9q3gVU+Mf+Tzl4H5+ot3+PgZW&#10;ulrwwqJXKpHnqLoY1mCwm7s1//TCB7KDASD8Q7lJzVDuvYiO281fUR9obbLaNqm+tT3190vgJ4QP&#10;exVSBSM70eKDFPctQlt8hY2Z0vfam82M7cBJzC2JOTKJ+nJh9H5Erhiqliniq4ygqgLnr9+I7g1c&#10;f7f8O9VjkxXuia4xemXogh1A7IxcY3Yw7ymNijuzdSBr0bpJmMFMZgs8qT8awgTXTTxZudvbyeqL&#10;vP6HsFY/SlEU4ypBvFcr5Ipv7uCva+DqWz5S70DdhH21Fpxnf4L18+Sf3wwsEjq5bwAnZ6pewyF+&#10;euHKXc1J65ecJcD97jjBv+QH2hXvP5BCh/1XL4pftIDxOquveqUWFpRmCi8DWc/fiyq58jjvVh6E&#10;Tlvsl2XIdDAssyyrqkP4fHFqmtgKaZqVljIXlxk6/c8ric/1vPx+19rWV+6KYflQoMWXqAX5ya6p&#10;3gZGNDFECPmkkQf9l9T+WCnx7UCk+e/yYUu+yVcVQxMNrxnOEV+ew8OE9MTN29W457y+IqS7nWT4&#10;sEQxLkgYjm81W0mVygtmyR5aecB9EF4EzJEHe/iyepSqIihR3WigTdYFW5nZ6YdKaJU5dhRshzPA&#10;+bCLX4G1Q2mZSg+HaX2dnqEpVYY4Ic8CfCAFtuK0sqvam57ONdMBwwmBw2KtjedXKbv7JhJfa2S7&#10;OjagLoDe4b5qXulnAtbjDNuUitIMKv8czvKRhtxtXrqC8ZcPCTaeuYWM/RgfD+8qiBB+VoxK5S/H&#10;/CH61u0fN+D7p36zAV8TdTDhdrH2v59eG/0XbGTZoQ3dTatxmWhkox/aS78xPdVIIxVjhQGJjjSL&#10;j893iH6MKpQn4OGwUVKnOFv8unBQontTNFagjKavFSHegKPqlJVNif9SFU1E0rsj2BTefQsdI9pL&#10;QcRM81/o4GKN33FA2o5yTefwCfH7yYJsY7ez0BX9MAZ7gTzCn9b93epw+PJ4Td31t4BAKUrKTNWc&#10;UiRGvELEUeRCVL9aFi3vswpmV6lt17ntfEZtR3YfH3ghpofvVQxmYEv8P4TELnnsEh0LefuP4nHT&#10;dEwCbKKT1hi8aW4owOxYeKC7Gj6TiHz9BthzuOc02ks7meheDm7c4qxF/Yiz8ecKB3dLGzhqzn6j&#10;A+8p/A5iNwaKDY7SCHcuGQ9adIqZ1wmMJmvlaUSq/zML+XSQ8QknuQ2Vdw99YzQJJAgr2u+kVhx8&#10;1hhS1W8HQ6mr12BqLg/kVz+U4QKMSsbf2FHiP8JqPMPNXdgpKdxdIvxq1jsDNqqa3lulyqIUo5My&#10;81wn5e5uHyLgr9OdIKV07U4IXOFqIhs3fW+XrLHC8duBORf7rzxvw5QHC0oBuZyll2nc6zQMypz8&#10;zvxquBQkAgzX7oCiJTQzZ6k51NbkaK8oZZCV4Y+gp7AxXZVwzecn7N9HR7zS79Z6KkKlY2oANSCF&#10;WSJ3i5rG9X6Bi9Fp1b6NYgchF/ujJxnDv8LqfjtksHT4r97y4gRizt2RX/75PgXfXUTLQ1lbmrP2&#10;iLqcxxBicf77yR+SVI4AT6u8VSfVCqOrzGWdf23dmL2WNAZK0NCwVrDXVd/bSe/Bhcy+EIuIOu/4&#10;l87u79R22r3xuotXZewM7ZjcOViVUYl/L+kTSNbdFNz/wjT6H3s4IfCpAqTxVdnnMxTZ57p4toI1&#10;7XYKzaoLQL6uPvx399BWHUFwEOb78AvaOjDuCpLcv2R7pkxkY2GCLDqRzL4MEkZtcH3B7hFmVB6F&#10;gAZ7WffqcUDfYXkHurAi6WiBSq+7pc8vOk5pEY2NBEr08jlIUXqiSElKh4TjVQUYmbasahX3PbkP&#10;gomG7AqsTRsS3C+fYSYWwv6A7CFkpw0nm/QvbQs/AhuPNQ1Lm0dzHsmevn0NR0Yhp66eA3PTAoP3&#10;TMV2IoKb68FmfJ5ODMbHvdWqngDXquScESJCSvGRaHfpTww2dfy3OxEAwZcd/NED7ihzhjkBlqx1&#10;oxOhRV7Va5ZOAVXqpbYMJPKP+QRUXPyh5uV2v40c1hkoFHp91o+TK+FDANXqMwvJFCt65QyZDj5Q&#10;3+Akh1AmQnJu+17iFA9x+57Ws8ndxjVXKZYgsGKGJnhVp7vjrayHEUipDdUrGsbGf7XYrVWYmLFv&#10;lsa5tJm7fBSIxjj62k6KEs7PgzJxQi1ZKe2sAWMyK0wsPl33KdjPWADUotaDpgHE+e47SnnW4bHI&#10;Y/Nd3/VSlWNUlDjkcp8o9zXi4S1d/kFeoNDkCKtT2XmKmpezM4PRfq78J6NFth07X0Adoch6HZ+R&#10;m7cUFxwyzdHBOZq4B2mJrXRKP8XfUis9FTrj5Ko1k6VMqSYz+uytZ0l/3ty+WS61QhkLndd6uFu6&#10;9srT32nvj5m0nzA/zPfxUVzcwfofgqvGOn1/MJ4LSNz2IBnv37ptd+ZyT3i5GrspPCqBX6r8I9LW&#10;F83FSHYXN9tFzWUcfhbWeKv1jnfKXpASalLFiMdOPX2ADhNPKSXVXfwzcYZzdQOQbXEr4fvaT/sW&#10;iVVZQcw06B3YviVvvweUXKfcHI7dj7JsMh97scqxQ6R08qkKZkmA9Qe4g7TwQ5Ojxi57/DWOcoWJ&#10;0WztLAffjqy1IjDTlLrIe8tNRq0yIQq5iK14aktZhVC1tq7zbudKLJODoXYa82njVmoJZgf/2VDf&#10;GnsoDU/fEZqXapsnn7q+LpqtcZU6TwdlE5DqOBtS/2zf8+VacOOj6JULtr3e8NxbHdXAMlmHpd1w&#10;4wJ/s2Rs2RvX9DN5s6ey3SELT9+8HY3S2RgcKEbcS38Azg4SWrwqQ5b8bTo+G8UHDLWr5qUzJMmO&#10;Uw5p1ni4ahqk1eFgFDqVwnSg/IMWjZdRlVB69aVv0PKYO7+Fc3nISDvnnTA2VmqNZ4caIipTYoJz&#10;V/RTXH6l6FmflW1sZrVeV32VzxP4Of/va0eBCmCh3GXa91YKAr+fFQQt7DQBZgcuA0akSNqboWhw&#10;SV7NuoP/VWrZ6Uxu8UdjYZJ9o5gEhX9yCNCxOlI2PmHcbBAc4IoiCn28KNjDJQaGWnelPZotM7ZC&#10;RqO65F0SvfeUPOLJCvdFhMyDTnUwsL7hELFHbgYpvP0Odt7gjlPlTm7mxlhzoPjZ1LpYc13D6NtR&#10;qITp58qmPtusz2eATpRGHEoVt3shJX6+0FNc+ioPS652zDW7CWzcla+0VPv0geUas2D6REGlvp6Z&#10;Pm35vi1/EVP1IwWRSYbe48qLA0BAY+mGp900G9pq97eH9q0jiPp9LhiMEh3bCwAQvzq85WvvcdZG&#10;COkfaZanTeLhP/0jUpqmJDzm5xK6xDSUhmi7kgJN9oUTdh5SoKQDW8wD/ixLZWDIQzkVwMlvH+mm&#10;sYjzMHUduPzjSHb0Mx/1zkAvp3BysxrhMAkNNVS92o9q3mFhuCT2Z9zsrFmPOyd9i9xRa6T1zB44&#10;sc+A/QB3nXtwm7mno3nJyybueGZefxVUemjwpJQ5+YERpVEdI7UzIe4WstbDKat7ProuPzJZ2mPi&#10;8M9f0C0j44BN+8ipXM56eFusGZr/QBGU4W0YNY8ozEqb04V0W/xrAGkOC+nv8W/Ie6hnHdBOi8Sc&#10;6Y+Zhfoaa8+S2cSk6zGK0FQCgi9jUztfXxIOn9OsgHSccfNJzEnUrXy2VhFKXc80Eg9+vXYxOTbY&#10;rlDRnF37eqhFzNPMTAMQTLA51bi+VtIZ9+tEAn8JjycA31zidLlc3CQw6UhLQ3/WchnkuztmbIEt&#10;W1+yJtjX3uw0Cc6S8zyM+asUdF5p9eKBZFkhcdzxUdqe3UzHZP475D0RsPfmpDTvAoY1k2Jo7//H&#10;c9uVhWLlEe30IC7HtZgPF4GsRgg65Y3dt88U1AX+oKajtOAtCHPVEOLORoeNvFfn7yZl5O1PJ2YW&#10;1n5vXZh4Djz8vjLOESRHjjxx9vGpJU2RIZ/qJNS0GpN14lS8OLimQmV17rn4nWQTzrZB+teL4BKE&#10;A/wYNFhJAke6kGb7/1vzo2/PlPvIn+DioaSJMKJcAh/vs7/KwoogyUPBkLIggjOhlZZn5LFC3j9/&#10;Ck3YERpbgixB425frMaHAm5kEFZnpTF6OE63RXOD0QdrVEvWzax0sYboI1nIDbEO2Lo1qJAsfu1A&#10;1II3cPeiB1yJYPrYJoO5BUOrCQIw55/t3xuawbm2tl7xjCWZ/wU58SdWzXxAUHeaK+b4Ws1iZTvx&#10;C36d6jcMx2Q4aGb8U8zpNpuNk3bADZGGaAWHPIrp10Lz+sxZMA+oyeuyh3KxBx1vVY/ZjzbXOzG/&#10;F3j4hNIc6TNQSbqCRKG0Q5cmfevmtTVAFwDTzcnAo79kUum+Q91/rXw5RLEUGvxsx0LAmI1Q2om9&#10;Ruzgr8bJESDBg1mc9T4vk2pRgWljapVhzpIXSg0J7naLQ4aYw6eM6uQc8lCq1QODy8kXYqd3kbeu&#10;+nvuaOGVd7hqrCbXN9Z7A9vfrFyxPd1DBWBktHIwAzSLIdv43PgHIdx8hKu3daBScStDoHM1aKvD&#10;z7Vy/2h580ykuaSDudPcTCPpVRUSPLRDdA9f8ThufVtl4lrlcZhnU2hJLZ/B+4V0uI6uk6Jr88H/&#10;6aH75+vXOQk7rFzJgp5SrsTvnHstSVck3+MdW07pzX1sO8I3b0TrnaH5Bv60w9TG0uFBPAGTmG/f&#10;/zstZIliyBXptyVw/k9B1TJfAZUoNMndFHlbcBH8o9ZLUnwg12mnGN1mZVutaZgHWcqNuEUI9chj&#10;o9MgqsBYkAKg+rz0LMKy5mA9LmH31uvyKGaQWNuMtnR3XmYSQNrxCfm/j5bEnpnUwmGe59ttwQQO&#10;PeRRIq9y5Wfsnr3WT1jkoKZ8IoYXrAT/1RbgS19HSdnZieniPa7UsP4+lKPYLOULGpYqnh66JKoC&#10;+n6HBQZI5C2hh+GVfLGLtdKR5BktHnkW1COw8qq+EGuVwP3M0aLFYthned5WcCi0q0QmdWVhHlZ2&#10;fNfY2bIdjcNWoKSR9XIB3LmYhQSYwY/DB1XlIVzetVxoGRrIQo0S6vr89JUplkxLKLEMllir4CI8&#10;wdv/Idi98i0EN3HWhPxwaHlg0m64aZtI+4KAJ/PeXt8cbJccUoQK31lO6zitB7XvdavPDukLQ3bW&#10;gQFDU5SXVguCt0PoOT6uBQvyn+kaWg6Ksnr8liU+ub9IvgqvXrzKVdiTNjo+PugYA5vUXS8p81Tz&#10;o5yUuTj/KhKIdURTGmLtJhBaMFtIlf+wOrJtAhu8IvXiRj13CwZ1tAD1f6Gsxlqv97Ck0QMY/uwY&#10;DbuMH9WEpHfxnPadMCflJ9Csmrz9FlRtl2Dezct7UVi8VwI4U6gaYXewDfWx+BkpYoyKooWm9h/X&#10;gvxhHwMP6qOezU6iOE8WJFTLNydyp7gpyerXHUjHDY9ljnj0kBOn08ha4DEWwclrPNj358f+beYF&#10;FwPtxk7bNMoDMNP2bx6pf8zSPCKW8v4wFaDzBEnHcbJ6T7kUW+1/4h3GUt2zf+B1pIDd3miQql+J&#10;Y0fGKmnWatWDWLg5uXXcjt8tfTy5uQH98YwSVXjuPvf9Fr9utjEUbcDkWLlOM/7foiYb4PCWL52m&#10;NFZEZPdEVPB2uCUTIC6zLz55/0eZcyuLuzmCg0/m5tEOyCxVHp66KAnoKd4Lxt2gVhh4F90Eq/pJ&#10;bpqY2ekBNhDRfHxxuxCkhnQnOaPIA2pbXsHt0avlzHY2yfJQ2mF2V1yjDfsgwNDq7Zh0y3HWrqki&#10;O1tBTWTUIdUfybc3se+w1VJYeX8jkF0VkiHU4JCmyFhwKHxBwb/DDub4STDz8UiRKjX3qZGW2qJ/&#10;X7B3OT7eJrDxyfBLH1UIDjozTbdTWxs08Udz92LtT8PCL9gV+Fk/mKV9E+xgStdP2pUZ9d4Twt/b&#10;QKYbLiflFiCZRa7aC5cu5X32nHulenMnZYl7ob0oHDfUQ+QUkb7n3VXag52YXuJXzwNvMCSp0+2R&#10;ZI44/cLtgpcV6cgqBCtsB4hFBY274TQZ0parUPR+KxYLGVImSg1lJaNlZe97jfS36EumdXjHWqlP&#10;OFYavv/z9nq17YXk8ccTvHdDSpUUsZLJ99dy79LPrwAsCyw1Lmf3kWzdxR2mjTFmqmaMji8tfCfn&#10;KMt91CAUGivGTOgI/bGE2JWaEJ4brwtzrTF/DV6quRZU4gCkbVNeyp5t0Schm8QsqLpdhyS3EWNE&#10;cwxB+NiGW0oh6XqLnCDVbwDsmUrqcWsqnbdc8g94Xz1Q6VQJQzxKEPvIT4h6PkPswkEaTA0VQCez&#10;P4sLby6u9yzgANRCpxYvnLBlZaX+EITq1qv/IaBJGIQsMRotOaWdzcotaiZUXgeNyJ+Ee0vHt9Aw&#10;QJZoSaw1cE8fU8vgwCQBnSecH6lWGx85W7E2Cdz6WL9tkA6+E6xwc3yH+MRDMUx68U7jgc5e1MYn&#10;9p2tylILjKNTP8e0esyGspi3m6RwX3Fhb7+B7BYLXODqDVVqJZMzVuYc6jwlurzJjKc00AErPySC&#10;n4dc3P+xVRqttofLwRjUcXS47tMNaDk+0GzPH9s4AHE0lhiCaPmvo2Yl2c5UCsjb2GIHzp18zs88&#10;Rwhztd0fIyHCQ7QIm6ZGpjCLoULCQFWjiPHy03e6tO0zlmLG1kH+JOLHD1VpbCLIKbKhhU0HpIld&#10;0ly1v2EmBnDWwNd2v5LmFedLbydP4s06lVFPqodTAuRE9E1ljDG8z26+7vggJJgtlHKw9cH805wX&#10;JS1B8RW4vakTqJXAHtKjCyTAZWfAClP5oLGNNi/BXQmD77UHfHpIodnR37qFOvybzMpyP+z8V02l&#10;NYIfT4YRs4pIxkru0oVD9dWtIa2SaOPyXaOhmdsxM29uCLIabb0kQRsM2MMmODDNXTHUp3zRT8Ps&#10;lkVMYPBQERrt5vuZyZFDbn7g9ODfAYsmDb+XpgIen+1/tC5IbFobb7EPo+6RE3tNGgKYtSFEbs24&#10;a8IDB0CIUHKNKTBYb7H207z2ujWgbJNf+bBB55i6OqxfJqHSUoaOQJ19sIv9RZ2r+wCgOCj8LtHZ&#10;MieYQ1W6BtZNG05yZzL4SdnjguPhrh5FSRxXKkx22vujarlUuWS7fPHPqQWWBCdOcZ1pXUGFOaxw&#10;0zDLC1Ucwe1mysKF0wIzZPClxu/clDah1w43hIYAslKJZf65u6OdUP7BwS7z6yThGGgVbySxy+an&#10;/k4fM5WwBFNBvWMthuJet8vRz4Upn8az1Wz8GFf8tXXRz2E6XfXjLANhxeQulMRnPu+fOhqXPq1I&#10;+AZQXXqWoTb0onxuzFFGcwzpVN4spkcgMfURzCu1wLSbuT9d2sbIVBLYz9n1kf4gRQc0GFmfifuz&#10;duZ+GrPwV7XEjJ6yLZaRQWeOCSMKsz09TbEccX8HzcF/itCEOQIgsGVqIrlAb8rvd5jQcY3ktFtN&#10;bCnCTD4caLAPIP0Pihv/yhy4T4t/JkZTRFIq4N/91h1eoLBOPh+ThmnLeizXhvqRnLKPDj/uKXvk&#10;mTv+TtLqfXT4gZSEoN/LMu74W4q65xFfmBw978zHsXonrpHlau3HJouyIvHC75/jSqlJsu3y//Wg&#10;zZP1NOxz6i+wTBQrf/PkWrM7qQoNE79xwxGtRhswR4FMty9fvq9AeQLL9nyunHG3fpFvJdz/c6yP&#10;J5hUbufdMNYQWPwWroGAWCSRmlR9OW00DxKErzbxgN734tMBGuCk9b3P4SpLdiy2lEY5xeZftFoL&#10;FRm8pwNNqvVL9BTFmW8kwOsuQu0mhpyMYNq/vNNuWkjKVF+ydEW/b/Uj45yUU60wFbmXzQYtnBks&#10;DI0zPaaRIlRwTvwUoex4HPYN4ljq0trrdAqY1h/ZqheUZLlM1mBUhItE6OqRU3AMkOx3k5wSVi4u&#10;7VojKVh+y2srRzt1pidR0np9ELOurD3V1SOuveXLbv9c1lzroFEpeeDwKOonjCTx/g2J/hhLkfNa&#10;j+uarr1H6TV6+99HI1ShwuDn0Vp/xcEdZKDToH9yNEgRaiLHD/R53jNzQTkTAQ622WLkhQZnZk+m&#10;IF2O1fusSttJI4JkwxVg7cXDxdNOpeaT1CthHIbDvsi8WSQ3yvhmNzGZHgpzf1OixgRnTfgHd4+L&#10;WVo67+7ETvds9YXbb1wjQfi1sOMrgHh/VqPZWWp1e0MMLs8AUdPYR4lLpNRV2kx/2/KLxb34RFn4&#10;LbVH+Ma7no3xRmoOo+9igtHzcx25UBb9Vebo9PUZLckrAII2uE01Vx9sh4vj0EMTsr9g4iQ+vv28&#10;l0VkVH/IDzonmvKJiQdoJyHQH8PJVOvGsKQDdShtKFiZyYzWiwAYBA+jr2kpb5/ttVZ7ayrAFd1U&#10;NBhPhXz1vcgHtJn/Q9hLipkrp+b28aTBgtnuY/P+hreaLvlNlu8oE72Z4DU3zMYm03EKlawrxvWJ&#10;GcxCGSQH0TP0B9dwqc/w+eUlpTkELUEKDU6LFcvPEu5YXolmqnqniDoTtXRLJcWTnGwKutzc7bL+&#10;NsOeBQHAd0jiu/FtXdIlZ3NOxqhNlMOlyp58JuQYBZvDmDVZN1f0WYdpuNM7CyDeGiMjh+eiwSIU&#10;mNA+DJj7TGKmYZT6edlSiS7zpMlwXedYkRB7nB2h/+fBsTOOhLk4vsi6a46Dk/AbfV0BmcK60TOV&#10;b8RFF7zzuWgKi96FF4wY5kEOvtaCXRRR0cgt46UE5y+dDc05mhsM4ZN0thj5f3TitzkhKMnDyYST&#10;cHwOdwRYXk0ooJZLjWtYYIOVW5/MMkvUKKckNUiZZzqL6wIRMZZmFpL+kApVCN+tviaDWe8zRlC8&#10;F3lxem+x65Bmr658++zEDc5IJbfVcfL1jMKaqUnue2Ift4Ie1+7uUK4ZwZLhhYGRZOqSbBLlKsPO&#10;cV97U+ckvYQK7wT6EksW6S6rtd0k7+RhlerDR+fOs3cIUIwLM8/sP+nI/yE0/h9FZ+HX5NvFYRQE&#10;6ZIu6e6SFpESCenuHp0DRkh3CggIiHQMpLu7pWHkRgkIbOTI37v3P4B9nud+zn3O91xXXfSVJsnR&#10;F8dtEp8U9hG/dCMTZKdOgKvOp9Wz1ow7gXa/1reUc/la7XqClTOaPx85UaV4JAMu7zMZUniYIus+&#10;UZaljfyPsTnku6+JVJQehQH5L8zMEt3V+nGeCl7IB2JVgqUJZwvi63yT0Wx6kSUcZdE03Y72eVaV&#10;rQum+DTVvbM73RGxM1o+GQ1A6fyjJ7zOEG5f5F2KDNVqavyd8wvxtrmd0PXhZupzhhyHxsuGVHmI&#10;7KV9O0KvXu/nktrEzXMvKXA+kvGsk+4wXtqlkKCLuxZI+KkLtWrZCb9v6S6y+HRzn3lvbhh7eFku&#10;/zAnkAKq33U4f70nWMewAvLcpcMdIDdngZOYHYUwNOO4WCdMrLKw/hJCx4kScn1dg+oBsuxcmmE9&#10;8oVGpju6e/4CFhjxFWqmUzEjMKxhiOIMLxF3NlVFrbhwSZ74wHSsdKAmjCFGmpOlw/voPoKj17+l&#10;uxEIaiWIFOr6uIt22jc+xnIz7AHl0HXd4rs9WfRylgN4N9cjzpP4uqjIagK1wQvrUyvUN2DgJPeH&#10;mpRWmhBfQtqvhtHjHpiCGQFgEfWgfhKg69WDcOXx2ILxMbWHKrO22D/btAtrKgySXk4JqmlPVELE&#10;rdHzl2MPlzuD9EoPT/TFxa5aPsk7qwsHR8vWVLkxeku6Z3Md4HjtAjSrFPoglvKxJd+nSTI2QW1B&#10;VIpB8ouHwGdPsjsjDdWxgVPt6fjTSo2MT7pXV1z421lKDglyDrNEgBDCtoLdYTHyZ575n/rE2POQ&#10;A9hmwoQbqxNtQKOrvl6cLlH890laBgOUHGAWwjBi/ITqDO4O3jsM0fHdfmyN3n9UlD2hyYre0m/E&#10;dJwzYm1NoxuS406jKTvt+kFIBcT6hHArKnF+Zmvobm3N1smFmOTk5EqwOzb4/2Z5Pi0Qrg+MciEA&#10;ZCNPqvtLWaNmCqHvdFSFlHoY1TA5Rm+DzIqSVpuccFuu9Md5M9LGa4rEjR4kPp1ubfI8aXy6+sFy&#10;kO1+PFr5vCCHbYnc9S1aBQZ9XuCrFaEUue1dcuc9bO/s+gpuJb2JlK//8t5ahdGABojHfZivA51N&#10;+RfCKBcVwnCyYv62sWCZTm3YqxvSluVlEvTxZ1wJMflbDrzhb7/xk2Uo+swlEMlfoZ2hsfTkCI5F&#10;B4qVGwpeQGmNqlX5nfbryN/5k2zEiT9fmovhtO8YVD86o5KqvThOkgZhsvgbwHWzgpPBhKq/Ie+W&#10;muTL1mcdXHn3FtSd5/NHBN9EDvS3RlBtoHlw87AggOSVIDW9J9MoysUlR88tosVn+r8dW8WlQMxL&#10;g+xBAbeI4dYyiZ/JdhifSqntply+tEyEuXP/4H9H//MQWlZU/Hcbo/aZZkOx1HT6qc6JP1b0aK9g&#10;AhrB89sk4LvprOQvyXH6fYDtiKzLY6fTgyruLG5hdF2Ap5NrtZnJUw8E05F3L0uM3nTqX0nXVE1U&#10;aR+E6bMtuejcsQFFDwaCPfYq2Hs01y0P1ks4aFlZJk3SvZE9diL9u/7rxDjThPgkm2cbJ45Cmhpx&#10;WJ2EMyR0uSytTr36/VlMJOgV9FTtk5myNlMwzr3rB4qutK0RrdYv6yVeDQ4hK2hvaAymNoYbvxqi&#10;D9+HxjQ5dkmRN3vaVQxXNo7U+Z3S3vDN/LoQcYzJt7/QpP5Vd44T9t6OR9nOwcmzDuk9uMWI3IRm&#10;wHh1RgJ/nJY7kfw1Vz/rdNo3HcoY8qMrP/Vg/qnTYcNMUkN2c5dyGvXA5WiB4VuHg4zRRJiDvS1v&#10;s6lDispOKDxNjnsoAcyEeTLDLYdiN//mU9iMzN7AKRmlnKwAc5VG2mAZPwtmox3PnvEJIr/N5yiL&#10;eBSAeIugA/5ct1NdgiDrNFOtcQ6cS2Js6/U3SOb4UyEwTqvYozcu64AnGH+hppkgSZ4PfwJRwXhx&#10;gsDOUicmw90x5nZxP5VY1l5nAu1NMa399xx+5N4vDIY2WISBVOGzg8ajqCuGCxQ6rYTg9+0lhQzu&#10;dCsYRMvhC4u4gnGz+wpg6vCR+ITwedt3q5+QKYO9q2L3g7tPI4W7Pq0I85QSAGkzKgnni69/8rm3&#10;a+Ejm4o7xPFXpuVGKWEWVY5h0jafccdvox4jfiecFOjysvPNgtLD00jzhel8buQ3vdLSs6Zen2bp&#10;BRj/8Cwx6P0iG+pBRLI4kve8TeewiVCLVuXz6GcicsAhJ7fDq8HiURkfF00pRjLoLJ7XNQUDRsZx&#10;j3Kz0zz5mgPEbdindsi1vLCp2Pk8M6aDtbdeIfjyYGtdL9zhX1xE3olUkvZT5Pq43ySsY7Snq2zd&#10;e8quRxuR7XJ8qrH8gYYJQIFbHF3dFVZCeA2RCxb1LfPQFRe87FvqoK60qVWMRqZwJi41PK4d2vBN&#10;1SuBtSiuOJ0ijKzbTVQb8x23pYPilld34Vj3g3DIiqzYU3KTjIHSUz7jn59LtSVNbQvX096Dvzcs&#10;nC5HJcdWxM6gLVJVsbnimzTFVqmIJDk8kDHcrRo1iiZ3lCOVxnetOH7m7fnKe9jxvkVf/wDmxPdZ&#10;P+4r7fcMom9cTPyMaIgUzmZXnZ0Hi79ygKZFd7Qk1kXiYj/Uh+CyteLt1wKkzuryTQSierCXqCmI&#10;AfvkGa+p2ZVCM9d20XWRdS5V+JObeMvOeLOfJH752e+NtZnnGd1yrqsiv+WGk3pNUm2f3Q/efiZ8&#10;MToIqRsfuEbhzrTBsLFFss9XQPkHefjBj/mNrYScrpFWnxcGvu3EXFTUH778KfBHA5lAo7+KNdaM&#10;OjHnU2hlipUurlgKdfBPzVwQYX562rh6h4Ywr+o4jwVpQsEOJvDtaLCvk0hTc/NiHUyPPNeHZtex&#10;NFwlVvlt58jnqnWy8bFRWodhKCrvob9wjTvusxRPx4cb0zjPTtJC46Er9CNFtAfp/cPtPdoIFzy5&#10;tdHn4Ozx9qF3Clhnwzm8YLFyvXrNj2ty1EO3ciptBpuUCiU6IdfenK5CQajH3QFcGg0fGtVZHIR4&#10;MOL0vGMEXSX0RU1gWAPuxMDqEXwE16haY9KZb3m42omaoavBt9fxLw/EMV50VdVxeYcPLYW+PCKX&#10;lYWbiqNsLe7SmlX9TvtO/pUVqnjikpZOuJJV51+Eij+ZeDVwFb8LeV1Lgs903l+sCU8sfENyv3V2&#10;oFCxepdOPr/vGUdg5VE70f/VbOgHkWcqIFfkhLPd2wjM6xZ+kMIK9j0OtEvOKFX/ae4sLsscbLpt&#10;wsbvK+G3xWiAg0Fp1u6LgSnH1r8aYd6/Y0Fl/ki7fMXrD/to3F0YLc1WrBVKOG19sPQLsJqvRxxn&#10;+bGm1u9M/y1eGPDyG7x0ZcQ95hy2/ZLL1OnGoGVZzNg0XflNiKnnmzgzyrtkyuHJys0xrFQ17Q5k&#10;SyFZl3I5UpKmP0Bm7+bmPjF35PufEftkg9fxZ2IfY8eJIPKUPEYxbpJuYOkPuVt891f/ABwjPgF+&#10;7fekpSHr9K+RS3CF4f/Q0LukHmT+ymI5iRhKG0EPm74p08000w2I+PPwFn8oU2kIoAkxrZ1LlXVG&#10;dj5oPc/J8iBt7CpAn5AT7BSNx+JHUHUC0aaFq1OZ2pJwQxa93YnMWHteRj8DCbQ6WeHdczJAtnH+&#10;Zkt97bpT+mBZT96blo7YzF5fEp40TM07B+6MCw4czA9hv35Lf4G3nGtF43/YtmhKefgwRVWzZStM&#10;2UezSCYRK6HnOmRT/xewGO0Zm7BsWtm9EvIfml804SslYqTbUqvDvEW93Kn/g2DIjAV5lyoqikX4&#10;PKlfCFnxIzZEWtkts3Wqs7GGM/39MzUg8dYJNLrZGRj+xsE1pP55xqL19t8uQmq08ZEjY5cvr1pm&#10;qT9PoVNwHC1dTPtirXeMyb7Vuj5aoXkuG92rJRQt1PY8EbI9wEAJEMttqeRtWqFmPciHSuXsxMN4&#10;Oc9UVH8MC3Dk/S4ZD1cS59gg7979gPSFnwyGyCzLQbWAg0MhQkhf6Cyh+Wg1slAf2DTJWZxYdpf6&#10;6676jY4GWtoS1bIu2svXdN/LLUjAdMZqZXXTISULgzs/MqpxT5ZvzMvPz+MfxaGatEcGzwxOn4w2&#10;DU2dLgcBzEqlfBQkwbO7uAXAEVjQygQ9KWrAGgISmetSrDyWFZpvOtWe1Ix54B5s3dUOKl0oakud&#10;5VIyYZtyu/ipEjay+i0ce9hnuzHlFH9nTc6elx1Fkw23rTczUf0Da21cOG32BBCUVygTza5BjFhQ&#10;klhz8U4Kd2GeF6J3DwgF2PYIp2+wDswgDrMO1YzH/zhcfZRlHDXdlEX9MxHF+U5/uU9GprCDX/St&#10;nixmxTNAWLv05kr9ymT7gBLEKu1ixpX8R+M8a7wVcr9mUj5beYqKeHzZ5IfyD1Sfcsno6LYsiZwa&#10;H5iJXgcFK8nxHirpXZS/7/8JTDWpKbFUqf+IvZlmkS9HdsUAcYDSyr6EH0aI8L8wlU3ZHXu0glrE&#10;SprXeS3fm6Hmj01Z8ygd8ClzjVRsLAUjGgupGf9p/65FnCzdolsIJzBoV6MIfHKTDaZ76lfK/rxN&#10;mcza3aD8IhWDBdPD34FRac4wi/q6MPLqHPdRHrVJoqYLT7wlXUetYhq48w401D4YFYi/lVAcCmdj&#10;qUi0ZNNvr7Kpd3Yn/QSaPrfbq/t14r1cSivtVEWiIZi84n9SVrP51NAL4IdIDck16eU3P6c5wW8G&#10;+zp8xCEUMSCaWnOn1llvahGnwGnJw9vh1fpVs9SU725MPUR5Q/dP28m+oXEtkmwlK0yqvD57JvY5&#10;BgF+jkPgjIuR96/8fmP8Xk8ONaRALSyxQqW+VoJ8kBEVzaNxVw/Aq1Mep/mNY0gNhaAqxQto5mmJ&#10;YSRXgrBQz9ELewJ14OwpGXwbivU1BEez9m9v40pSlxRUjgQ57fooVYL0HvrdPNxaUNj7IKacJ5Ku&#10;+MZzYqYTbSNcdD3yxmtqBuymyKX9TbsxY83sutetHFP2R3BNKVXJViVrbRYEcs+Qm31xnGu3mJwt&#10;lBeTmQuT0D27fDFjws5cF7iJBBQDATD/eGv4bKK0AwAKDfZ1xQhMXN5bV84R62qoennaHDBwLXFd&#10;u3uTjAyA00DPB6a5UA0IBEIBGa4eGOTQjsD4YlIDVzL7QWNptJQq03BuXTSbE7krOgyihmskwHil&#10;jBCHsaImQY4ilMxtrY3AnK1nHaYDykUr+bXuO2kXWm8Lg2s7nDl1C4fio3boh9AON2P3Xu/j81jU&#10;k6heiA8iRKJDQxNCBJDRInGidPqG/PPLS2flWQcSHz3XjT5S5ljUzDLiUmNqJbEpAnsjeiSQh/3G&#10;K4lNddEhvAiCn9k60zecLlbxWxCOhkLHAoBi4imm4DJTYqe8tKf53AMKeitHKOeIa0ECLB5BAH9d&#10;KsLJanjLgDEDscIiQgGJA6oslop9KhuvFPu41pPRsE4YIkIbZsN6KP7SY3bPiQTzzSojFPP7ky84&#10;X+35SYIXLaXrjT5XPf1KYpEw/H0pYvtmeFJ0Msu2Qt7rBHBem9XTm+JNaYngJjie3ry5kAUhjRDb&#10;o1sMSCpP2HdUZeVOpim1oebG5yujc2osVseSNTXUZ5fsF62SSlcvyenk5+ryODn8KFA42sHwr7H2&#10;0QuBmpjGilQHG5zOOVEvV/IIiyi/zknn9KZN3Glde2+QJp4l5WewEgqf+A8Nr4fgUX2+h+d5nIHc&#10;BTXdrQQpyxZWPUq2tj2IJcEcBMeyybPqeIRxAWVJw13+Hxip+A4FXV2ADKf+UAusv4X1dSnXqB1Q&#10;EMY8SCbIH4GpRtHW3rNQW/7a3j4zN0jIup3BUfWj0EcMVeo7+bzJt/eGj4NYUTHNYCknu+qlbnBZ&#10;OTl9ZLWeZznNdaBrbS/87x3ucAg7MiAIQfN5CfSu1biJt7TtQXFDVs14kkv87Hv6gGJsff8LL7Tb&#10;2jqo3FBQvslQh390TVNMc/zBlYlzR4+wzBFXuCj/W9v3VC/e9TO//WFQ8IiLdIIRxlEfrjUtsd1q&#10;tuQ6uWIMiHWslmZbp3T17e2g97F13/Yf7thH8BXKZnt1pJuJdvn7ZVS7LWDlagdDdXPUqs4wXLg0&#10;MAMNRmCeCzrZLM1+HT3l8zXSTMW+5UqBDkPukERUMpgDmbNDKbqpH2yhGQR4CjKIYuxOPuDfUK5c&#10;5/vsJKJ68VbWusJafjvaApXwt2NY30W5CfPg2rvmKcYWREB+8/yfSzXg85DtGpMNysfRtvaAT+nz&#10;pMwkanSz/SzWPQJwhuhn8kfvRV9CQuAD7LOFw/yeio8F39v4t59TqdY+xsv+/dJ68DZrWBGR0Pcf&#10;Gj6Ke1X2jHjbGTFEHRJHt9+9Imi4YSRkL5b2erJTuHZewKunnKwbb4VUPy9KpZwqtC80Zzy23+op&#10;v24BLqfiK4cTMh0K1yLENYYgTwYoJJUH811LH/hyoEPh82plONV486a/UpOo7F6pwVQJqR7KIb07&#10;+RbwT4Vr/jca874SPnKvUWA8YPys8UVMHL8bveou8V7VyKrWd8IYHMHOxB/2vSSon0AziYG2hpdH&#10;mrnuWJap8w9Br6t0II8/obvrzWKa7VCYJZouQ/Y7msZRlucoECo5Fj4IzNhRagQ7F/DN87hdUTko&#10;Zg+uGHdFHw98DjtHz99uH59ZoYlVaP1x+HmQIqY6xvnHnTNL9sa9bEHwfYH7Yn1agm4I/ejR7LA7&#10;RAGK1T/NrLfUZbfL/U4jsfrmxO471VuHD4ia/OKN4rc9mBLT7APnEM2d1hGxphjobYrP06egSWZ/&#10;DPLGM/s4FbzdJQW6kmRhCyKkBaz8q5x7pz/ioLfE0Tglm2yIYrhpu2FSWMnsV4pnZiZa0rOFgBT5&#10;juRVXYWclfvXbawQwkfB9NDo3FdNoa7dqU/1+8lO+4wfUm3NsRQuKtd/XO8V4GnoqOF+1ds796lZ&#10;OH42CWH/fsShWJWt/S+ouwZhDklYN9gkxav+2k//61vdl8Q9zy9I80ONxUdh39qjW/E8fhSSr7UL&#10;Q4QmW+q9dEq5TZoe6n5J9PeZfKFWdJvoOGvZOLi0ejYo1N+jXtGdGi/b3hrNIvBuLy8vxd7H+rf5&#10;RIkNVhCKe1F4RxEeebKB+Kz3eu+Q1nPYwRi4OyD+a/BfCGt99oO2MFve/iZ3cOXLaF56wik0Sw0p&#10;4hNzuwed51XUiSJnVzLPhJhpffXjfnqBhzD4TaUL00eH1KbjaBEQ36K+hL0dZT8LgFqPphl87MHl&#10;VfnlA7d+YEpsHR9PEyCmIW6/7cJwkFZerdNyB23opfcfklehIqgjX68u3t+CJtRpm/gklz9GVIcw&#10;esuE7uMxQnjWV1hKsP0i88NQvMafdjm+haOU4lA3fiT37IhmQi+pA+pKDJJf6hIvDV9ezhWP8SU+&#10;WK/9xB0QG6nOHa4kgWPCTOMVKiwrDLJC3MaDvgR7ggGQnIC9AD78x9mDGdPHqbW9LAmWlfpwPc75&#10;bjq3pXXjQIvKE6gAXxJgaRNcVz8FzDZUwx//OTOiysyklsLBLPsP9NM76upQtjnj1eZsNI+b60Fw&#10;nRSzBp7zVIkPBDkmnbGy0FbzsIZXm01+2jqBli6PLjEjXBDSjJf8bBTwC8/W/YfgnnfutZ44x8ml&#10;TKziCCdzs6xYKyrPm6G2bLViYtSZtSrz2AARynOi9aaYvm1BZKE7HVJV9+I9UzkxvGk+Wav1PQIX&#10;TIJuF0ZLx4UUcDhtuAM+qVh8uw8xGi002ejjPfv0Hv74k0NVc2uW6gxgMfAsijCrYo8B8fotRwNX&#10;N1gMaMj9tDxmx/D61V7N3qaAPRcHNNMXfTIkGe24m39JPqgxvFJk3aCnXSwJJVKsKF79WFRccO6n&#10;RihAvP8TzYHd32oLbISayxTks+UXI8thaAB1yQt54ib93AM2674o//G3bpaCo7WAxAXUNPXE33rr&#10;1rQl/HoH8J016wg0V5/HmLzzpY0d6wdaUPzNLirpBNV5pPwDUkcVvzSTAaHBHtWV684UZ3WlrhZb&#10;RGSfpmqGNd5vRvRJ50LrcIC+40Ynm9VXV8cAqo7coX9NTrbNSE7woyYSDOsMdps+I5lfH2BY+9Ik&#10;Ga5I5WgMg21ZsXymORgR+0HUd0i2K/ea75kVmLt8fK6+KK1a7tRid5i7O2hOnzQ4ImuEwfYh9rXB&#10;Q+dXlroWGWZobR14Eyg37C/ewxLRfy+b50TWNG/YR++qxKSyiotCPLwfovVa/avuZPhIWxAak+b0&#10;TIsstgGUa2Kt84asibyChjvQfNYR9I+aRO9SjuYSGMUiM7J3pe34leQoSvMXBva5XunkKiXTM5Pq&#10;lY3xRgg/YyfVObY8UyMRiOUFM1TGnO8U5v7auUey1dXvYnpFcNvUvMmebGP15dYmm2Pf4DsbPTkn&#10;zbWTge3G6aFn/qdUa8RZHM1RI9vv+6wI2uk3RSqC8hWt2cLV3FkOhn9s3MR96RmxTlHMM2h5XM2j&#10;PIwQe/OEnh0OrnYKtIhrVtc7Z4mMiE1nyVGJFon9jU1pmjUu/eP55/OYBVHIyxAIPQ6CIowH5EAY&#10;5VvtjmuitqumrrjX1Ok4EZ3+mufgtdp4ytYGXlXMS6G1u5DSL8MHHpU6hKyfuM1C2PIulpevpY8z&#10;sqhxfEnTV6Br/MIXUruEfb3J5rjwshQEKax1kNd6QXWp6fc9ebXM72QJXutUJdMXt8/eTcIM329F&#10;B0CUiCsGPOkgd5iM8qBTtdO6Eb/PZGW8gj/VoW0bbdl71iBYrwmqhpqmQX0XCc4f5R/EkbMK8zNJ&#10;lWsmThBTgxBGpmGfv2n6GyO3diWXGOluVkQju33vsetmOLuwoZoxsnI9C82cXawVqqUA+FPWgEl5&#10;e0uPoT0vi4vuN7u3rqyxGDgXzvpZWALxWfVuE5q691LFrdh61hyirstbFgc+oU0GX0VkvG+CepEp&#10;8Dyj6NkBbUWraucC+g8rhE6VaiK/T3n0QmaijHJ08WuKAthz7w77e1iXURjrJGt3QmQVbAJ2rU2T&#10;QMn01mw9dX1S5TUXFrobwemojMQ94Aay1GzG3hd4UPgg8rYRqbgbNIlvYTJ/apfs1ZoaJybsonn1&#10;TmGs/y2LDxZWhAWno6zAirREsXMgW06lKlltHZ7HMfl4GPtHT6aIf5ToKc5XntdHo7QbpPHNTU/S&#10;vR8ukBJQ6sDNf8/Gwn+HUeh7ESDNTQjcom/NF994cjDXJZuUtxZsXY0RJ/R6j6M+9ZJtc3X7TwFh&#10;4K0cwfMSJCW5qA3JuRMaN14KxEB+RCnmA7uW603BHZ9KbWh6/tW3WdZMd73V1ng/Ox6K+Yz+vNjb&#10;EjMkZUGIpPmAAmJVbn1kjj4+23XmcSzHsUuNVOzrG8f9gbe3iAprvgCu34CQ5Vbw1hE5nEczOxgu&#10;wC5YU33xVH/LKuDtndjXA3RCDvl3fNgPPyPMm3m2KTTEf1iw9Khf/fW09qAMzOSdPu/sFr07WX3u&#10;ZdSn3C2TuK1u+Zn4qn8XrBelKqUb5MW1wZhNIxweAq+LrJiNAlRKA/s2NGWwSlVpgS73fuefY9GU&#10;5vqOcuupSXB++I6/q3USUrXR0+2799bme7/nILI0jn6vG5G1voCo9RuAxP/MpJLeBUtJRWMFUrQx&#10;feNAZyqKitJjfycXhVEvTcSBkdXPEu+BFhElZ5zxse53O8ZLdT60fvZ0TrSJXX/2umYvCzpZUSDp&#10;TQAS1dfRQ6ZU0Jjxa7y3/8Zo0x6rR4uemI4ZSHCtFVk1/QHn9K8T5YTGOPkzLzI9FPtRYAWk7gBy&#10;LW2YLyuQCC/imIiMeBigaEUQyaiQPU48r/S29o6EQrJ3eefgdYnnvmrlK6t/712WV3/83mrXTtSZ&#10;NMWrYDVB21s5Inx8g/uMGwUXhpX31dGBiGTxV6zmpVV/TjsVH9/bLZSgVHtK7tdBX1QwrOCEb/fo&#10;QxlC7esIjm7p36E+WbuDkJlKJ0/o5JhdmsjJx/aO+KXvJRk1Jpllb18ai/7T/GLe+sCLl166l6/h&#10;lnvkSgrwWT//c+v1KGos/LTnsr0XKNfvHmvRxB7tU0cBYkMQDnN2Sc+fUpdmdTo2rktVi/XtRTBR&#10;7ttZ6rVwWOOkAmZF+eNCaXuIAFyN+RIzveUM/9QWW1O0WnWFQ67kRdoFiBC0URLoKR1L9bBtiMJO&#10;eRzIqAq1YAOlPgnUG57egPg+Z1eMl223+zGyXr7cKXbVRoy1S+VRulDPo/gkXjOhX0NY4DNg6Hh0&#10;dvko4/yv1kx2E9e9hukO+W4Tv6VL670wBT7KNKgCof43OudvmXmq5W7dOk+EARrSXXG9ZhqDUPFT&#10;uqp1pN+gVje8N/5Rs0aTWRMmccYD1odAVNJiCl29KbexcdLO8TpNDsdF8x4UQH6IV9sxPke+gBwR&#10;VKeprDl9eWTsDidNSPaPeIDrWy/vZuDM+36yr0WPRghHJCfWIGoVFIUZDcJtt/96teqz1tsi+ibN&#10;2jExlpJbSSxGNRM0F4MzeraSDFKaY2kNiruiMTpzYVrn0TZf76LwO2qLIqmF1WxU4EmGSdLGd/Fp&#10;RtR9WfZKdLnpPlNerhr2EtlcPldYebR7+PL4Ee4Qx95Sn63eIy+iERe8v1GTpkq968SzqpBKReBh&#10;QGlqabP1aI9s3C2MFT6Sw+viJ7EwNRJtKS8zKtFeH25R9tfdGHJh2QNtc7JwDlp38eukQw4GNlDu&#10;S/ri7thotZDXPJj+BBoBJ+YPcIVBBtxf8ODz2Cx1tcEtvj9NZZKlXZJtxBq/5BvceeH9/bjtL97a&#10;UXq9BntSStNjEVS92zLPfniMwV76VsfufvIzV/OfAeJhCGWuYER+rVWDQkW2Pmc1FqsK5kzc2YxH&#10;5ndGoGetb/eSnVvg95A696DBM1ciurxZu/sWRdT8lt1ECYne2+jaDUoSeX+TgLwfm2VPBt2v3yR2&#10;wM1QkBaUQZDlN3XXPFtRcPGn7GLdOFB91+HBNpXECIVMimclgnBI8FEcERKBaNRF2OftMuADWgRk&#10;og5SbVsuYSw1v1XdOW3exB+Lv5S9ZVSRfrzhq5UjPVts6Bnndu6gW+xOpNsFp3xefn4FIoJnx7l0&#10;qZeCZAv2z12LUF0z2DEz2VBj2v7ns5Rom/D2z3jJ77EKUpHeqDJp+JzAqWP6dDHLQNKH290VmkSh&#10;jY1fFB5gqkBKBH6ZZf2mTCcjNdAg6/ETsvIXknuYyNgEierdGLUu+fSe9hI63WoVK7zBE+fhfhOU&#10;6Bb3ML0eniqcSIvXijiMAJntbhMoozJwl/0NEyGzMFVflQOxXwem0oRoCfz0F+hVifj9MROSd+6E&#10;Cd90S4PJzkP/bOqHZ6atqrrKJvg7oP4UwwelllZ/yeDbr3V8oMmgmMwQo6J8TF38ag7TqguxHeoh&#10;BFs9gm95VAOpuvuaab1GnWXOovn+dQ/ktxDootKsYp4Bdtc+Ea4BSEWO7lokm2OtFCFDS0Firpiw&#10;Q50kqxVXnoPoAD7X/q97W3cun5Kj+qXUXN/yBhIm9JABB2H8sVdypMhGvY7WlStuGsCqT5vP35IA&#10;shBvkco21smvcS8rWBeY88s6ODXeBQz4Gnv6B99c/dUUzhax8Rl17CV/FkAaP0lL+MMzVHK3IGQt&#10;6n7zfnqLB8kC1exZowQB2sqTqZQ7tL//hjA/qi6gYlHd/DD/JJBcMDQHbCe49RfMaMOh+3bzw783&#10;5OOU2oFKHqpYEunIYlMkvlUlumj+4LF46qw7Zh6w1sp/KvqUSVopxh6LJq3H/AVTG38C6tVu0oxd&#10;SBJSocfobRKKLc2bXWN8T5cWpoeRqjEgq7WpIWy8cONbT5wv6de4VH3c8XfainMhMSPreJxevcL5&#10;mRLRmszrkPz0sxXPXKzLFtcDV44xqAX7+D1WeCD1wpzoK9/fiyA56F/wtnpnKk2AG1GbP5oU279w&#10;grk+LPrvB211xCBqBOBj7kqUSHmh20EyzGguMsrQAZ2SivJOyXv2075vYWIoibSZtDGjStTytZZl&#10;s15mvl5GOBatIIb/COCYMSpa0DwxM+tZOS0wFZlVPi8pl8zbI2gOQTJ/hjcnlf6DgnMfLNrwePdw&#10;fonT5DkLcrxw7xDqwrNvkyM+ui8tT6gr6pk/JIWwCA36ug2rwwT1cshaLsOxBdMuMt9VBYbGoGjg&#10;oViQ4wIehKmwxcZdWvcPQp5WMYEfpIIMvn2z7zV15lse2XeDenFBYr1LTU8Cx9TqNepkS1OImnST&#10;nFb2ibqz9YjaA4UZJUB60usP6sMPrS1RqjOfpp2bRUDu8POhZ1x4ViVCfPAW4nPPOpW1LLm5nzmX&#10;DhsxogjubGhTMpugQy+De/R9TTNNLoJZvDruoW/paOl1FFWnP6bcTUcKsSAEpcZ9ob+V0Wvf/eVu&#10;Q84+aCCtB/sh5/0WkZLRaZVIh2Hio4uP4z/V3D0d/GmdbS+s/C3rDrItmkjodl073/dZYP+G87VX&#10;WMh7Og5nKYsTDXrU3KzUFPaRBQv03Ts0B7Oa9uJrYmsU55e0PndL0oqc6OcbVbsF+aMUD4/6yHZY&#10;Cv7fHvKe1p4OdfqdddO/Km4HeOIMjapcHOmKdtrEKlxF8bWoJ41X+SMyCnoen12A1py+oL+I4WmK&#10;7fOHNbE+yoQYLvChZVlhZkd+vM7vKSvUaRhJsXNSSFjXr04ztEWXrZX8oJXvVhZ/TJW9N0DmOlQl&#10;FYZtlZ4EaQ+lAIj38CJ8/0NLfGSEvom2b7v8qYCuLO1VM9X/WHqHl5yn8EoKkwCtLrs0sQ5nvvRd&#10;OeW/qxWd7ftackPHGaHbrRMzuandRwZAgEMwZqN4NISh3qyLVKQfmj372mtGeUJAGX3p/bFKnRGc&#10;PQ5lNV8wiR81WvPEsRg6rXrK/DpYBrNxS6GHJb/eo3V9twPb2DoJkfBD4JcVed1H+k+6in0XWdLL&#10;2fPbOCPrMTBSpqU9XCdrh5m9N3TydFqBCAoP2u19zCK+S5PkQGsz6B/blUAJP/CoBSlX9dQ+Ftpw&#10;QG0wruW0Q60K17F2M1sH1U1GQ4lB3vR5lRal4LLYLfEeQHlXV7quallLoipDPhE+5evZhy40Amz0&#10;/fN1iptlhHuknOMpAEayBTQwTMenV385E8ysyjb4RcCMLH3XZeKYsucQn/SU3oprkMVgPCNkXY6Y&#10;FPomBBMRnVExWf73Ht6+4Fb70yF9+pOQCpM+DH8ymoW4reoysw4bcTsM/nChuHBlZn/5IDKUOoNR&#10;R72pHObX4faWHm3HZh+rO8jZueWFVkntZnve0rlPN4XCWLlSvrRplarRlQm/hfkhGKSGnIW9ljaR&#10;S2gSqW9OBqi+Kh2p5EjjY9bC5aR9NUiPhvLJC2HXSS48cwzXqvs+1e9yLqseqvIzAeS5BL888mlc&#10;vIxCKygo65odluVeuA69MqOf/tmkWfB6P8P7/EzTZvGGbDVk1qLx9pQC4a6dbYbUhEeYLv/zMZHw&#10;zXvIcxXc2nTljXUqs9+RZKcZyAgLIGPQLo4e7FgqyQZnX3sbwbg1ynkk/WSC+o7AqJXhL7sopJYc&#10;hStIcgv/d0u6yvWkP3adEXb6Zvpc2KAmyTeb11KJQfERTfHjT4Vd2Aj03d7hV3DNPnesnm4B3lDQ&#10;KZ6+lnFf3OXE2dg2Bwttq3meal29LC3o5XxT6Ne05z8FUvPS/FVGyOh9OZhZ8YmaW8vlxAjnq5Fv&#10;Rw0wiReMJY4tV6s76QCWkNlQnF6HE8Meycd3yHLyb+Zj8rt1mMdZURp5/hgxvOXj7rGlSdFrzKo6&#10;gcxV9ewYj1PCHSL7kh5J+VenR2WHRVxkzsY6QbwaNFD2U9YSpLjaYqgdCrAKxAc/6gSBJZH+hk3z&#10;jazrtpmKbXpDk1LEROoJxAYs9UdmKbGybx9DEm6Ce5D+xUDugXtQrnmzu/UWOoIukjq54j4Mphg3&#10;+72G9vvChN2Hkt8Yrn0WqDV76nPUKez0ZyvhTiQF3TmBLa7mRM7h4UvT92pwlbkLG+UImi5E7/Ur&#10;PQCKmBD+UxGqif7o141wGOCPJ3K2BuRznYpucus+6KcFMA81Qlk+V40TWyaq1QthMnBS1glx5bvo&#10;Bg+VXAf7Whwiqd+9mw9s6VXYU5e7iVquuW5vkqMwOdbPNVzZLzSAH2RXNNf4xXxLe6u8xZyJuacf&#10;vKr1JvyV9aMGIg2JCmfuGoeSHQeWyFqSM51tkuyDI0j3uUYwLKsybj/Uer0nO9puCumte7RALaxe&#10;8zp8mvOJ+pP5vE22311auqVG7rgVyifB5+C/71WafCbAPcb3+AL89/nVQg/jMXU4W5pYyc1ytthl&#10;Scb65yKGSWA/hqAyQftbIvDYCPcVbTXhp46bPzE8YAdXTT6whn4xu+/8gUZ7nePFcWu1TVmjsYRd&#10;U1Dr1IB0fuK6xraw2wvpxEvjlJp1TTsAi4G4tjnZ0MieO+HXMH/fd+aC6y/bnywMm1bOWLO2NS7E&#10;JAAmah+HPOr0USZC9PDVcbQMSIdF5PPLHmSddAfnEnOD2DFL03SjlIY//nEpkJI2PVhypTQuiVok&#10;oJSXeAbKVTvuPCHLNl/3rwksgdIquri7nmUZwgA0Yf9qS9yU5S85xynH9ry4pDwDypowz47V58f3&#10;pT/t4ZeEawQFofamS31n17gHjJOzA/B74zNFg9TNIVL+EZpplp0ktTQADg+xd3pcUzQ870Y8ExAU&#10;N8aIm4gdMwCMvhGU7U6qdLEuX0bj26LEESeSFvZeH0+XY/2STOKQDDoqNaDKIV7tJ5ZF4nlrnUIM&#10;346ZfxhlV40ryoGwUbV1QCoGiza6yOnzCRXit7MH/MnJsyX35oducu2OcY/AZmHJm7G04V4BOwTt&#10;WLkD86f/RCZFehZ9KlnavGNPB0FVwmEo10Ba2nI3BVS9uw51i3ki8/XpXNCfy9PO0IoCVeuPKlq/&#10;N63AKTn0tnyRzl1MZqybLbTk2LuT8emHg2P3w3PUWM9blDqR+mBUBcVxNaRfolDm5M/ncW8jpv0a&#10;y/qOJSwoWT0oZQBfFSTj6w6bzHc72DVpXHi1BQZkETV9JOSyrOj8qq3iGlmLNZ0M2C0k2FyfYMnW&#10;mGN9cK25a+1uzVz8+GLEQwn7rzIzZV1pz5tHs0648r9rm/KjbYp/Nkun1365gDjXA5OlsLt4l/fs&#10;hGj2QnSd8vbS6QLSibNYlAsa1Juni2elsemA77fbr0FuCL/8nc5eWqcyTp9T7f2to1LBjeYaJ8bB&#10;Kb21n3e6hZ0XbDRY8ZffZcUAuZgNjcbIbcVlF/46JjPyezSbr8xOlKQ9wKUWklWpvj40xLBnYWP5&#10;MMuKqCZReYw02Ru8ju89OTN1TPLuOLaTBxSplzM7Hn2n6JQzvqHOcvEh2MgvCKZbGGFUD52RZoVq&#10;MJ6w4V3qtA0eADdM9yOeMEm/0QaesEMRi0EkvD6afbUCwGxRw07gc6WsTjGEbwN9rvYMtis2OnhQ&#10;zQH7qrgNrk+puvDnXOK5MYp7KHn/WW7uHbla4smD3ka68JYvSyul5m0TbAyiUkYMzGxW3JmvVPeE&#10;0k3qPAC7J7OQiNFA25WEYoA+L9l8BzjP6eg5uYHC/qNXO05pO3rED5+qQuoevmlYkqdo2fxVv7e0&#10;39c6kZ0Rx914VhqMoha8VikxUJ7uS7TDHmm52GpWKt6HkBJpV+hZoR1KK6A8MK2mnqGFdNqpBsvu&#10;19g1LvlK1CUW2Co8gbyjaPRFIIIZnWiBOHvXs2sGfaGkIpML8Ph7PYTrZN636CNzQMJBaE70YCLm&#10;+NsXP8hngKMMqGZJa5icE775eR/WFzmC62D9CUOX5lDCbTU3UUCU7gWsJ8H/G7nK4yJfiZsD6zc0&#10;8u5q6HNU2aaZUys95UpdSYRmMiwYoL1CXBQD8uyqlI6WGVaom/iqG87cPwKYHJob2vc1jvhmd1t3&#10;4fCRnXrxad97XFoYrgDDihTlzmdXy1ZAsJ4WFHqtEI1bTy0zKomNtrkr24/iqJiVvzsnHNhO0Np2&#10;QjFYEOVJImZUZ/pqwZ8OhzHGsXJwUaDCnFZ7xoxpnSYvbC31YCwUUxX/NlZa5yfS/T3CLwnG8CYv&#10;oGty7aWSL2W0mZ9au5aVNY0/GU2mZ6cfN6xu/cPCp25kxX1ZHHRkgdeXzWg3+uJoKEXYcmwBW0DJ&#10;tHUKuAPr9GqfFRkKoj6eri4/6Ook1i8e1NaJHlWEzUJ0Rrak29JdlTXalvmbjmwWXA4W+I1NDFQS&#10;o/l5ZeEY0YzFjH7hYmGLxn9DyZrVAc/kmimP/LxTBsZhvA6+Pgtu+rqDbDSefTvjSx5K/j4X7tHL&#10;9Gzti33wR50NZ74jJnmnqVJmqQjGh6H7V3uwbsDgs8hTUY3rjiwjQqn8p6PxflPYZ5eSb+uTbhhp&#10;KSwcF1M15XRkDcP9emzdP8wJsgjEfsEKTc4v3j2VflY4zN+clUTmhfrjeTvm1lY1GOO2UvtmYOq2&#10;qm9+6UAJ6Vl+RCQ3j8q22/kRZIAttkdd7BW53T0fytDfCnP7MNcGTwd/cYBmId7ca8aLTPt/RNCX&#10;Vxs3CR3FaLZkETYLYeVS5OdYiXOmv3/3OtChNCBmZDscRYeuC2EyVd9xj6e2pei4qfTKpidZ+mlY&#10;25T4OQHrnHETb5qpZXdfAKKXTRu/wjvl9Ak1zDNu2PS34B8aATqE+DwrixYjbwAywSIliJ4cIXl7&#10;S5MnxV4vKJrhzVhcFxHme/fsMk9dVIkeBbldY0EYO0a/MyI7440aGIFa8LDo2bQxjvjvJAoc5lYj&#10;NG8CEZooBhsxf+SjxvLv7VEp+QDcjTASu7fEBV81oOEquxl6jwolzivZxuCynJ1fbxs7VQpupMoK&#10;x4jfKseqdrrEa0o7tHCvaKTvVyp9mvXznsjPz7+icSoyRUZzBzMM5S7NZLu6JPGmmxe/MVudRCvO&#10;Xz1G+4vvJ/sKUZfwTLp6fC83uE1qdKzfsRS/vgFxJg9XCtcUpZfY2QvwLv6J/XYWbxCDVFfkFFta&#10;wZEw6pqhYdTVetK7/HjlXTpMa/ClSJK/ZSUG5+6+TcH72ob1Hc1hmm7jIAYcIJ+6SkLGq+6+sIH+&#10;TArOlg+v+y2DUgULfnU9avB9OziarvazbyrSU0Io9pLwJSFaRwoYkfUI3JGsLHPGJZGVJfuGPz62&#10;6rLcmQ/Lp7Q44RufoO85Skk92etoJM96q5BSffduX3dMgmgSAH9cfGPFucYDpFdTI62x9ZIylV6M&#10;/CMRWJr4C9kesogwF48ZouecF5UyU1NvC4rAGcSt0qgIf/mxKDNVoF+7RCjxdtfEBKFRjuDXpL4y&#10;jk4r2TZZnw2mz/r9W7Adb8GUSI2TL1FoU5eDGc1zWJv0WzF4p2e3hbalcV45uASEjYziKwR4ZGXL&#10;snZHm7UG6nWoe3rSjFQxav99b8teoc+OI1YQ3jWxa4EQT5aWCfg/VTn24Hcw6RcT9LITWfc8F1sh&#10;6QOBu4G4CHd0LFbvdHUXVLavSW4I9eD0SC88MzuGEvH7cJ+SQWCDWsl+zU5iEYfrtbA3OVqn/XIC&#10;VmMzzrPDKes6/aHUXWplvCiC1LSwShP8NI1cPNRJzjkXeoa/ubupGXbLZASRp/IyJstwO0LDkHzn&#10;Ysv9ro2T93x1HmysgTMza0O9vXs7hE+q2LIcQi8SGNJdZTLp6lsJYSoB2zPHi0YOhldS6fWFGF1s&#10;vmb5K/8g7zwNl/XcBQP0EUp1Ii0dBlFZsGu8QFqxuU8LNbGCXGOgMVCrQvO3zwwsHPSu7EMWuMfU&#10;vsNZ1fZR6o8NhMxshv1obNCwUt0XYTR1cib0JMsikyNLj4xO0Nvcc8OFljWxPG5F3q6TmGT9kKiW&#10;aO0SL7oY41MgFyhpoqASpS5Joxpf2j84Kjq9DwEXg+xRS7z/HsXBR7IEHSmngsABV7Oudr7T3Y/p&#10;VDZSSjfemcRud/GXXyMMQK7Q2agCiqxg9MFWeg7laHsDMzttOS6OidQGJrcP63HWX8e1DNjxzVFy&#10;nOhA+mx/B6zY3OP747vPaqSmVZHWVaraXv3RhDL3fPjuIMVl34ReXOf74cKhcVtD2lU172DGuGuV&#10;YkX1XwJUmfB4w6w7OLoD2Z5eOaFbkfrRs/u55OIP641m8aZpcUWEXNz1NHMf3Bigf++aeVAk3aJj&#10;wqLu/qrzE2pt5EVTRrOGURw6ywvzGPjlB6QwgnQgECvmF1K9rB/sJNB8mAFNkjXsbTHgqa9J4SYy&#10;9fDwoP2ahc7U4490rUFRQW/yeeiFECzpXEzf+UQqdv19vMSHWbRfSTysWwD3+Om4LVSeSt1BVC4i&#10;Flj93G/9lXqX+Fly9hPsh/DaN4regKpq3li+GLaL74M5f1qs812xZowNd5pYls1AxqCysz3S8JCU&#10;nbQSOsnbwcEHBeUso0WFANqvh51NJFxMM2hbNFw4qvTDIIRp73Dvy02zfoL6nU1Ss+Q/61ELEKiC&#10;2TBPLVVXmErfTlViy2ofy95OACrb7zhLMRzqLnObLIr/ATfSOkXsUDObZy4q9UBAzfZ0h/RHesA1&#10;YaQFnbQiTJN8cKcpfPjcF1Axk/XrqKgjfGefOU55KibAfiJzp+Ltz3eyLvC1aGJz49In4TIyjiX/&#10;8yK/ixWTluZmOO9K3JXvn1N3ZuUlxananZYXwJVvUSm4bPtY/hL9ZOsSKX2tkF1gJb3Tvy5ST3cb&#10;zyayttyAZZV5ffkUPsVQnkbM12g43l9NMVt/bSJ7R3NjorrcGOfco2ouzNfGwtma0sn0t7mEKwrl&#10;3r7IaWz1MH1hahBnuwwS8RkIYR8Nff11dX3bSCXJRfrAssdYfKoudtNEbgj4CsD6KtbJfPZxmu0b&#10;XfqfZoS/OWIl8pERK+Jq+gOAEH+yQrXiiDo6sxxduGyJoOHXCCWDsOMloZ7csBlWQo/MNMIGmj+1&#10;hf/Htxt9EOK6YVwY/UhTPMzSknpMEqm2eoox9M8w8YMlzYHrDl2/AZ344CwEa5i/0in0zSMVcIui&#10;paW5XT6E/e2dxbEtRNdNe/0mqB03zTh3JbGL2a4In12+J33306LIuNE5uOkuy4we6j9JifaNoC/M&#10;Qw2PTFtDSLyAryHRRpsCoLb9jHnINVDK56imcLDpr4hM2nGqCaFxpqdIO1h0zYJIBa3rbb/IFM9K&#10;lONkKjLrCkc5oLpNdJ9+NPfGhLAs9tCbIpU1/viOX/c2Nl/d/6NCceMjXhlbPaTTDU5smrgoo4m9&#10;kOU0O2FoVqp0rwNskzLNMS2sjtqUKHsTGRApkQtp5f/5qNZmPfUej5A39xQUADfQRYIddmYjLixC&#10;Hf9CyA5vJJ2pa0tJ+u1XcC4h3+0iXoWrLKTTVHgQ4ry8tva8pn17MB+4rXxxLVEUHcm2WdvteqwO&#10;n92tG0pZm1TOgPoP8X6aOFdH+N7kVDkWcEva/Iv4t2Ie9JHdVNpaiykPyIF4ypfXu3zlWyDxlFTb&#10;REjsuMX79L3rFV1hbO1V9FL5krtvUL7aP4hXjU5UT7I1Y74hZkdS/b6grdaPg05+QicUOPHkqLUQ&#10;s9lV6jM8Om/nlE+QHFwusOLGz7fFEZnBUyZPqmJ7OZg/mqVr9f174jYmsBC6Ev74ogaJ0lAlNVcX&#10;Un9EGP4VH9BsWjceubUlT3+ruw5jvYidig3XHiN6aXJgpnt8uaCuVpv76UF8LqBQL2qqQlIjs8mE&#10;vdo8eTOQXhgMIkOgFMkgPWg3twZC/cL0iMLAP3d/JSnNtqVV1e3j7yHZKblg2s7vYymp6URvLFOD&#10;8vhpneilXNVGeWHqbzVuxC+Oe9gTdL4EhBhlnil0ZNz4pisniXnnVwi2ltbRH0tm5cHU1YbkSB+t&#10;eDNbE5tWBW5RUI819DXepHo9KTwr1jvkpWT4L9FRRvi0yOxaz8EOkkZt3h417+xSIv3YJmxKJwQR&#10;Shx/l1iTgRsmZKby8Y4AZpKcw2qc1eJ1hKLFvF7MAwf0GHYv3/s0PM56Im0QClD36BAW1KJUL9Yz&#10;OpB7FMKeZE3tuwsMNVqqZYQP1Su42Xm6e1hHX/gk67c7qQ5uyGVFi2qNTsm5hEZv0zZbRNFTREBD&#10;+3OaeP01LIjVwQBhdbrN2TiRy8oADyF5N5ymOTwFpmTsbz8/VHb9TYFcjobin5NMjtrPmnU2Ju0v&#10;1xVQgs/4HiPD34GJrTBwKcJpHMWSiq3HfpKoFawPUpjTI+QGLPCPJG22IEcdoAZk9mBHlznjRTm8&#10;p5JHBXZBKikSDaEJqwDP/IfGmPbhR+5FprS5WVw0qxLqa7R5e9lqUVh5/m4/IBMbWsxKJ96g39xV&#10;B06JksV6Hkbld6sRxdDDwd64HrZ2uH0SgoqP5Q/IxLMMPMTpaj+Nd8vvTvs1naNMgZi/lWr2PSAW&#10;qV7peLNNZPB5WfTdwfNU77dJP5E7t9M6WFKs482I8L5QkVsO2p4NZd0iA7YjAz7qZT2BOAzTeWsh&#10;g6uMgAejhh3LvFd5Ujn8qi2hXFJ+ttsVq6asm7BOpgAviZQzrtfVlw43Scj8chSj8ghmQfDIED8x&#10;q9bpekti2FA1yXLzt/FzKid3+dhQ5x0628stixdoDIBvh+82dsm0Y5hVFU3UeG97zRh2QLWANMuG&#10;rjfclZVst937LcvzkB/b8SGcq8bHxjMZ8MkHG+U50ck3gCQWc2tRueC0HAmgXpvZRsPXznQAP5St&#10;sbL0Tp3kwHFvsVYb85uEVt8PN8tuPRUC775+tkpkcDMNvhhAE687Td16+urmMnMqcV7oJy1UAQ8+&#10;KBfQXf3Xfe0BeoiaGKEeyXhqDOq6KPr7x9LTgbJC0ompYrFhnFrhcAL5scODMdRFlMaCMFvL0/ki&#10;mL+7dfFuipcr8+BwjoK3F9VyJAU5ztWWw89+WocDfdGdnNxfjrQKM8qzeD5CXxVJGZU7oe09ljuR&#10;bSBnbyyRCTspMf4h/Iu1rud1PNNd97WlJYb8a/9IAcq0kb9SBFSZvvcrvjASEsIPHA3rct8BbGrL&#10;6M/CeCio88u+BoqqsM7vh0Nu9m0IuTB4+thAp2kj8YY1AWN+ZCMgIHJ9l+E14H5q7u/FcdqJGMl0&#10;8QZbMVE9L0vajJtdJoFdjm26Al0HfkU5hu3KiILIiMFQkGhJUGi/FJRaMCHb4Mn0kjCqg3c20t0F&#10;JLGbFKSd0p/7TVm7vVDdckXsokujwtpSefIgc+NnmH/WXlI56e5K4r9/V0nk231JbMWiNbIqvlkW&#10;smdGL4XDvr98txlHS5iTSttqfB+k8VQgTVZ+coQwGcZ+c3uWIY9xQ22bULJpWoXN1hQ2sjNl46NV&#10;5Rdmq7eZCQGex1oQypK2gGuOcx3ir2l4OUEKjsuQ/M26HGkxHTY+2hL+FlVB2sQ3Ag5EiKbfojXC&#10;kkJghqYbQgdH0fp9AwpUrrILUGQETDH7w0dh1tjTWuDEx2ioOJym3YrLVckDJo38kpjRVvAOc6bQ&#10;rsxp+Ty0aD2yKym2vW2RD8/eZejYhmfwyYRRUUu1n0fDS3Ae6L8z+xWkdUOdPyW5XPIf2jrJOj7J&#10;8lrNYaFmK57x3sTxiVsSzSiV/avIeCXVt0uA3piO8sGIYJqjjuhq6F/rbW8r0TGnjzuhtS/WAW6T&#10;dqrjbx+7cNqXIs/fQIJjKNfNZtmQjdAHVOAKOaOGiiMj5Xn+1fHy/vN9VWA9x5g5FM568R/aUtki&#10;7ogKRPVtmvkc/KUcFTKZuzDanKEbPhpn2TVX3o1QjgGXUKSruw/Nf0p5a9Q1CbQ2GwVyHqAJGYUd&#10;NDOgbsSUspyP7+dBZPCO/pEIT+q1zVX5iuAcETijU+6OJqqqvRnnl/NxVdolEx8Y8ykkXFNm6HvI&#10;XmoWIRF92nwqFh1e+DSMRhCG65tkjVdTOnMRIIFrXktBx6U739uVrbzd+dfOgHDmLCul10LhuHBN&#10;/CYG2Qs9FXoY2F5tMEby/Yc21dKyyJwF+GKDE7sbNyjwtqGaRRGHw7pILWkGMPYsCPJBFFTxPCpU&#10;AgcOjYM52ZsXXdJf0HzuNFMfSjSwWjUzUt315yqvaEURoL3nu3grkAmDuKxPPeXVJqaDTiXAHDf7&#10;hpTPepgcy2KmAn56mEoeX3TeEmkAux2G78kLUbcKl5PCF7xuP3Nfb5gBA3fHw3kquGW60tEYQgZw&#10;GtxemzqETomPWllxKhXnfdtvCmS93A7GF9BbL/33TVstwNflUjNOMjEwaSkrA/pkeUwINuIeLB2v&#10;sDY0ypNan+IkjXsJqlKjdWMJR6tJCoL2DuOraS/6pBD8JTFVlypfP4Pmu0FWI5N6tEp+VUzUpz6u&#10;7ZBBuCVv5ZGBIVyqnrtR7cRmZsFZvOIqvCKCLyeoVX+kzhQR/IeWjWGJZ/DL8FGrG2FzXEjos43v&#10;lBXquGA8fJ1PM9Xc1ekx+ZztyWlN/QqiNAT5+SJdA/BOqYWKY85MVKSaUs8doqZ/xfyUAxJHWPSj&#10;UKzD+bjDjZvOHSAPOjana1EFvCPJUbzEebrlftp6fR6BYTT83OuPyGmEONRhdFrKEL4yaKZ0OwTZ&#10;8O/onl6ur1QQXT9rS2ciUaVL6v1+2qP0sIFJS9e8m4Es1EX6l0ogxWtKcv1jf+KTJRekD9Q3TD7X&#10;41W2P9sqG8mP4xcImtW2E2TCWwCYzUiEP09HIpZh7s2J4iXfNUctkf28yZDfF1LBtKx34zj0Snxg&#10;0/phg9LY/Vx1VVFX31bfX4+i2FqJP3+YgVfUng5aT22gvRjmyJT3yPYHawWGeJDoU0KFE29QGepK&#10;2WIgnl0CEdqQEDINTkbb6WQGDWZaroFDkSzufbjBmjsoIB45cAW6He3egwdsHWJ/34SwiGVTrfUB&#10;f8BLUFUeq9FtnvokkajGobXN5eIug0x48AI6mCK/loJE4dSbwGqtFcjB9giFZOMLgBPtEIba2xDD&#10;/ST/lzvEAzv1ZNf8fb1xodghBM+TgeL/iMuNIObqsCftM886fDP955kbk4pzxgTtViXisahIq1h0&#10;x0S+5bv6f/uUj7rOsye0c66sbzpKTn+5rt39WP0nIvMtOEG7cfk5sFuvRVJzvffmff1TcgjGJkgB&#10;KRNchgyhA6ikDFIvtzqTjCyoStbj4tK8W/fR/mB1d2ZLE5PP5z2tvFsIeYDW9DbsbdEF03xG4EdH&#10;la06tjb+DcxJy4nJcGm820vZzAs7tt2gcXHx2Njt63XphdAMbmM/YoOfp6hvh3h1Rm9C3jZGrrGg&#10;pveeKr8/Z1PMG/Pfn2wLfqC6bTjdkB8jU7v5BP8YiiI82T7hQkcjUebDjeP77Ngz5sUzHhPJpOkh&#10;d5rXpD4uHhGOQp601vaoBcDJ77pD0x/eQFl+zS/xAcSrz7fhfFGSTjN6toVmYgu2M6ODzywoPe9/&#10;aDdvVhjks1XgWDFNvCo91TWofG0Wp28CkfFfs769uwa1DG9SjI32TEx0PgKK0Re1IdOF9R+fieHi&#10;0T+jR4d7SCLeLzavS73OPyOH+XV8PUjhskn7JdUaNUFmapthxj5YF5V1zzEv5wCQIiQ4Fven8CfP&#10;yg0pehM+zpeF1eb0MZ0cUNiG/b1lNBWqu0P8Fb4N8+09pULgfoFrDsn4yVEk8T06dkjn5ne9zvIL&#10;olUXbE1Cv1tlCVfF0UEjeI1oTLRoGt7i0/4Cmj9wO7et6TAq/iwjoZRZku6lr/9weylrBpeLklbb&#10;IXyljODfOYy77szwL9K0AwMCXSPWa4wEJ2UitQV4mVw/XtJGsrivtxsUusi9PBNJGEFJl/6AWGuB&#10;8ZRnjHCsWN83LYsOr0CrrI4a+uMEO2Rri2Plnubv63669rz+G4rNxytCGFYgEMys3JUMmz73Vb8c&#10;9PQW7Rn79epNhTuTfervu8wenaTwHn+ExSNp44DxQVKF8+4IdW3PvXqiQWvrvKRLg0O7VIkl5djx&#10;BIUHSEg4cc9bh/Y537nWdKP1BNDSy2xoucg4yXFpvOlj9nw5eJ49mjubfL6u3nRRt20ouK0mNkc6&#10;Vozx+sVbxTZL4iVlKtQSnjYyrwTQ8RFCkSjNKo0YMPos6brAI25nWPKlLRX25jJC7A8msQpagXJV&#10;yJIsKfxV4RBNKBVQWT78YNTgD7SnvfEbNgbz5JeDD3esN1HjMwS7/7gT4BT/HviHN1G4dmd8qfdx&#10;dUOw4E8W3Ld8nuTwEIRsGP1Dm+jfhem7nTx9i5XvBabffjBXKwfsVDyKFDbMJj8GwDTpVEshhZSO&#10;Tjaw19ZetyTj7h4jc1mff6ClPfbtESiTDYDkuxZ35lwLlRDdLZUAvOrQ6oGi71y2aJ9/WhViOY3A&#10;OAubz0fdIwuo1MVvfJG+Hlts801rn28hzcv5CUHd8skjWe9GBB9+k3mo0KWwdbV3mYAf1eHPZT20&#10;yQuDHWJpIsDWrYsNM/4NbBI0Fc1sb7e+8RENtJqKP8MGmsTax7zb5tsFJTAurSJnwaVSV0JXVLTS&#10;wjRPF0CH/qDqqr9EfspcoNfamUh3/iaekhxPWZpIw3s4GAy/fcbxRoEQe9jzUNAY9jkfMNfEzGbR&#10;fJfQZJCbHS6urDnR15ixtQu4gTef53QIAGgy4jW6G/sogRkj2lItOZT1VXrjZfHBmDa626wbwbtj&#10;xcDzfnyjZ3aQWjCu9uJVSqvR3xHg1REP5E03cIx47c4jacsKtUm/9UHDscAqx0qkVEohSMbvuj18&#10;AFrvyql08aTZ1cOJal8Cea8Ko8xZkFY7wTjXtWdXCVJGogG2emKtBLWsjr8227z0dDN+oCl/Qq7A&#10;Wk+nUecAzDx2SwLhkMDXnPZLnhyvzsPVKkwisbiIkcFbAM+EJTXQoZAfueKN2pINsRhS5x8JoYWP&#10;LfNZNre1LIq+XoR0WWXOjWwOVb9iqejbEgKK7qCOl4QqoL9xwmBuCNiK23BTOK4Z29/IjMXLLlVp&#10;SoEn0iuCCmNpvjJxim+j2e3UJdbnNzIwe//I7cZiQTYLnnI6iaBQmRd5V4rQB+M903VmmeBGLrEY&#10;WhH4f1O0aeKTn5F4Rx+2fJss55oSv00nTVOE5IeFDqkr6P+h0HPKZ+u6fNXZ8kJlVvfOS3D73WHu&#10;XehILznTHE/tz2UQf+kxYQ3kqdl4uncObJSfR/xR1+XLD0yLzAAGceNyjGchuDZSc/R+ufeXsdHG&#10;L+USkzXVLiydrALD2ddAjB94O5Y4m3PDM9k8ZfPunY1/suDP88eczcvrdP+hjdRFbhOjyAxqCItB&#10;GX/trrb25Vr8qZbfNJ6lEFvWNj9KnmGvUUsp+X6Z6syIG785H5pgpYWRjkeD3CkDS0VPWnD9bj8P&#10;TGmnQJnOezowu78uHoUkIJK2CIJK4cp8uNQumNtv7fq9iCfYGLWl1zXYtPdyxzNZSEULi7XOuH83&#10;n48BnwGftcSNJUj8MlcsIB9xMMvJ83pnB4/gB0HzJO2oYLHa8eNy/MrUnBX8Mlumdm0IuHKjviia&#10;2SKHLRLUXsvy2dzEXLPg/bidy6vR1i8FANn1GyNkBPSJS633DTL4zFeiTOzmJhop4vGGS01AfVpg&#10;PS2KGYuKvdTNUVYQ3lMI405i+IjQ2+w+KzDmFBnnE1MUrkQXbJfeK2x7IU06Ju2LboLwH1S357XR&#10;aejIGuEFu5LdvyOaZGff7A5CH/ZdmG6Upstoys5dejzjt4mpDCmI/g9t8BzJ6n6qCOuN9u+l72EK&#10;mYIkp0An38v2y0xDjmK0X4ycc2HFq376hv8wUFGcxeO381ha9MiDKB+So1GDpsSYk3V2tKmyCykS&#10;v3yX9dZsLC2WRg/TSyPoluz2NqbX9T+0ZFnWjjke33MyU2cxogD9E5tq84B6mS6MO1UWbZK2celX&#10;EAMuIKwKOHqTLGQ4W+YEwYq5mn2jHOwdCFJ2KFdmXZrUuHOcnWzgaBB6WWHTd5QYhICBesAbsF3b&#10;f+DOoyoHHgHDKlEadZGbFVvQt95G/3gQJyxBijsFc7zu7g/qinh0xtwq2BBNSqZohOF52cl+MPJ+&#10;RBi8cx6v/4y95ICYMtbPc/DE01YDWJEnzhtvaMj51Qtke/2KmqzDeIkZYokfWHo4TKdrWAbelSOS&#10;nmr8NG0JXSBKV+E7flnHfpYsL5tpMExRiAeygS619fxuUfE1NPtV3xxngy35w+sw217mG1w493J3&#10;mIxVfaFSUZRXRq5Ox8hSotxfJoXmKyh49xwTGX/Sn2tf/Squ28jd1WVX1rR2+lvS2MMEAargHDuN&#10;n2pEDapXVq5QuBjqwyFgk+PVKIV+LyDeLMufhIxlco/7DpSYZe1XFUJ2JkuIcFqSJq5EKmuuiIDx&#10;/l5UhmPEDrNUKVj1sxPsQCmqOcZ3aJeDu58bYYAAxeZLE2VXOxaKS1GUf56TQxVdTnAWq3drL3Gh&#10;tKBGai+Te9h4vMUZnrwxl1WeC7Sek361W81PCSy/Saufu7ZdYsvWam+eH34a+iA91pg/oa9K//5l&#10;tfcYy1fzO7jDsAVcMzS5w74I/Lx0s03K38N1whcyvuvqYGwI5isLKjW0i39HpiKrYxeRrXcxg41h&#10;M34VurYN3eq27+FYvKbT0Uk/OzI2ModxzE9xSmWuZ/L0WXqmnZv3PtCC6DJGeml5ZTEc/cTE7u3r&#10;fQZMHuoIn1q48YUDxxwA0ZCJ0xQudhc75NunhdsATKuvM1xBGFn5DKKPp3U2k8PaKLLcbedxDXgv&#10;MGbIfXV2sPf3+VA+CpcwUvjKyYL2maZE35+eMVddvdZ3G29dqi7rkpxNwtpNPu5TFo/kC3MbFO+e&#10;8f8sh0cWePlgPvsN5CnNV74GJLF09itY98iSh5xbYOItjmoC7ciE8sQjvcbcfV7J84gFfbPmG4vV&#10;o1z9PGjdSxMpkWe8+JkZ4Jn1BNeW5HuysowJAy0WHq83p2iudbNyEG+ThdCdfOrtpB7szy33dQOF&#10;8RDMEp9ZAukvav6/jq1weCEm5Ph4Lv2YhnB5S6E22WQ57KzgLxUTsmeV1WYy85mdVxuXAquQhTp6&#10;g3O/vyv2nfnn/XVrhf0McF13JNvXFVmaYfHoR19otYRPIZFzVkmsO3OD2c3NLc7rB5OuD7y1StYb&#10;qja33AhIkA0giLUGAf35PVqJPqY0SPMf+MEJ5POU8BhKkdTzBthzhssdt/LgPpi+0dawzIgWnjFC&#10;QDihgr/oAK8Vv4mD/9giQRZ7V9YWSlM7xO6aAT4EnD72ys4fCikdd2enFz9B4J7NlbBSTWJ1P3U/&#10;5+2C3sqrNmo9D2RO2dPacVehbshkaL9Er1NvrBzuq94kWX4gdz89Lbw1RZrV1XdnlhAZcKq+elGs&#10;stviN+Q8pWdu1u5a9p7mkBWwy4Dk8D+1QfDfxCOjYMHMQ9RsEbb37Al87E3PM82w+7fk4ka14m4d&#10;ihfKE5jDXMoy9U0pq943DcjRB36UHDdj4VGuwgL4aUHBfl40n36pOOZzGl0xZLpQQCBN3l4X+wcU&#10;OX5x6tBvjokafgbRbrEhRL/d92RbL68sHBt/jTSaWsHB8PvDMXlqIZAlMe41itnZWANq1zY/0TeY&#10;PwcEGsKhSmSCDRmB1dWAsrrzSzmwSh9WgczrauIWZea3iPhLhq+otc83rAjZXhuElBFFiKnHbGnz&#10;r6IWIAvPe1OlGrrXq15TlK5uwuY/YkK33J6Cq2HHwwP6DhMrxdIyTjpZf3OZ2u9M0hYPaj5G1h5Q&#10;jV2daClQSqMXanFNqTFO/rjalbZvdyiKyq8dt8F4kdx2XUmsh5rcz+cwmH6dL6jyzFigEzYUo06m&#10;vaBhP9FIkmfxG3779odDrldDIibdMa7JMSONHE4AS1igzmu0Q+bk6EbUcoA7DpJQMdsCEdILKF8b&#10;yCtr6/jGxXXLcu+trqTtZ9wApeA0ZivbPL04zJgBXI4+426jJMtqSIkdTTykiSZCI98JWkecF9nT&#10;KAU6WSvSOsBWgFvayg1euuMQYhh0I1OecQofuJA6w4HZMY+quyd0YpOf7Waagzxkx4E4EbEs7/u3&#10;MVLzTWxezPdyybmlQBKUUK9o5qPz8uMXJ2r+KBB12frn5Ne5UsutJPit+KRS3Gf+MmiuPz0IAA3f&#10;ir6W6pAarSnxcotsi2RmdooG9YzWZVmedNm6M8h8gT6/RlaWIotHhIHig7KYTb2/l+zFKfz8q0km&#10;AS77JrbrXgwHtDZofrWEI5Kzj0I9Ofitsc+E8sVmANRXr2FB9EFdFcw/kwX9mNqChSf+MuNCt+hV&#10;wLTrOnB9oPdVCWrS/ii30/6r0KghiKqOj8VWdVOrSQ07SWN+pgrpgWbZLaDuF4otHYQ1slCKMqAW&#10;Ytv0doUP+Cz45k3LSuzG65k2eb1lkOBT4DAlmxG2IOVKTsz/mBexaWFS6Fh5eSReV7Qnh9qgt5EL&#10;p4Ak7W8OOvewRn0PtW/YHn2jwTB1945BKszKUpkmDg9Ngr60BGQNJ4zycbUZkDSIfBRGR9pPzEDW&#10;duakcyJGuQ6wI8hxmUn+TiWLEzdSgi1IjgpEEBsdyfmuMHzmwd+OktTtHQ2N9GZ/tvfVqBImXcTs&#10;1Efkm15k9NexLPtYEIHYkaIVyOqPKCppdZLCx6X0mfld9SbFBV/WtMmxFVcqfi6e2CTqRrJLUidT&#10;eorW6qRsXqN2cQD36R1Tuy4drEmGfnvX9pkRvmjs1igLlqnxX5Bporj/kKdi/SV1muWTKcbMoqUh&#10;vXB8eUA1iDtPs8WdHMj0vP65vQCmVlnb9L5RJcPYnRMj8ajbBFeIeUfobAR7OCC7rzDlGRv5FVVS&#10;0TyTVPj4ZmsmL4m4KjLWq6VxC5tyvdFXFhzbsube5cBBE+JeevTccY80J5hfaiZ8uY0s1uhS82tP&#10;+bRsMtaau8XbwDT0z1hgPetj7EsbgglgzTG0NGooSIKtsFLQ7dOtbAjCfRDQbX+wsOtbF8Fns/Bn&#10;yDfILlLjhDaUMV9XkJvKgucySt9D3DL+bynKyUy6WyOeTQSk0WpdasYX4tQx6NIzMcl4aTfppj2g&#10;/fXlPzcVFzhguynfYsD4ewsyohIk0w0vKKx2PKX/5uL7AiODkupmWC5LYMJ2tbbux+lddqboLIoc&#10;kX+Txh/na0EJ+jx/LV+6rhBQfZTLuuH5ceLio3TbJGieBPznZdWEyg7OkVE0m+oHKTD5GeT0wAH1&#10;MzRIW6MUq5c7WV0QwsHtGMnoskt1jATwiJfrWVdTloS1dVHme2scMXQHtPQXlSBA8fNiKLVoU/28&#10;aICvGbrmwtLV0TmPjmarQO3nsneUL4T5lrWPsmwo+9+97MlEBsMKSYGHfWlbSIBF7s2tbmvaIWDa&#10;zlYFPFA1zFNBtDOa3/CK6wWth9c7Qgbk5JA6QqaLH+W94S09phZLtYdfb/56gfGJ6suYZo45GQc6&#10;nqBOQXM+z0gXgkA73Mtg6TkUPvyA44zNXnRgXP4vDUHRv7D2+P4PZGGI2hT+vZzavpnHn/f1HdWY&#10;12tT9Ki7b9H96KW+HZuHw9yFZMNQwii5N9dg3JFn2vCgaSm1GPWCi90hcsRHh7jS5PdWwus//THC&#10;jejiEysw8S2GtsiQerCcGukgWFb38/p86+rkL/V3Tb870qJXp9J/E/+28/UYjbr7yjXQTTpoQVSM&#10;0EhxD67o969yuiFSlE2qhFhuOuZ+4+2QIC6WSlQV2MkfUOxjxiLrdnFjvJj5pc6b31t9l/kpn0ak&#10;NkUaGfyg5UQvBNeIgM/+oz5ohNHkqbg24yuYLrOmrprJ9KWdgZPfR4tzk2S61Hqp+/RS6lNdr1uQ&#10;W4A+LJ6BTBy15x162r447PXm3+gaajGqLGKahgscP3KlAuKR0zYPykDvQUnpZ4o/rte8yoorvh9d&#10;tbcGsBWnS+fi38Nels4LDNW+ttPGnBdQDAgdOo8vJKWzgdcNy8WkHmmPskNc+cjFok3G4lbFW/x+&#10;a1F5oTGz0Ic3F2c+Wf+qVlr2nz/q7WxNw+mMdOUr+AAyQ+771wBbqPYXEljzTrPHUkdsX311uGtQ&#10;IKc/VsEq8A4d2BJBMMSJTDPNrPeDKwI0vQPdzY8YO3NXVT58ZTut0ctj9fyRLIBdo1YXHiKM2I7m&#10;u+50akrAnVSKHba8jC37njWy2hCARrRha9PtVcCMVECsQCPJ7zNWzaXdUuJE7vDCWTP2pBC3Ci+V&#10;PGfBQX+Ksju4frB96/oPrcTbC2b6ozSIBsI/jB86KGSGZBhypobIKJzSfx52iCRau7tpmwnR8lh7&#10;rMLH6u8Qa4ZRNYeSnBCZmPaMtkp+PmHtJOmM4xOuXwkfLHg6yelF8iIA/9JmK5FsCObv1aV/cfdc&#10;uVSedt4d0nc79eKD7Hbl0I8vjiTF4+p8HLJUVhzzi43EBfrs0ffHDv1p8fzrPhg6axfzV0+bQ1Zn&#10;Pnmm9OTJzJogg+uQo/3sIz08iILcDrLMhoH76aQ9a8PacWKmKhK8GCnxCipd173d3INnqkeJRV9+&#10;ckAP1eJjaFEzuCVa6bvbWe6cb9gslQqjWV5J5i0trRtOTRD17KLsW/7BBOJSIGCEnELLWcxONBbM&#10;GPS9qUX47PX6IuO3SCyQXQRzpgvxV7VhWZSuFoFlsQCSqzu6r1vldWU3PAfXphmtWxEJKXPtE5ui&#10;jZmCIncx8O5WA991ALJWElZce8wmvxWVlDRLw+ZOeURNYlEK+b1+bgzhdDA5YVWBp3lcBUgVgXVD&#10;VpAvW+yLlswSvcTegNvBVPqp2ndUQ9l4BCEWtZPT1Nv6KLNw2Bo9QiYZA/HFsH620sN58aKV25ZI&#10;3NYqGtN5pLwUGHn0TIYazOdCnudHtaJhJpy5EOupym+riatb/nzv5DjdB7pz05LZBF2NAn6YzuvR&#10;JI/MRva8NQMSGtYvyUEZwinL8staOoXTmIk8mxtT3zMz79dGKCNzYJs6gx1Z1a5lFuqeh12tIYzx&#10;RgyTXus99uyUUm1ongVAskN9MQN6LgQqq1kz+woMnsBYqH2TQ87K7kzvnY5JuAIOon0WXeqi2kli&#10;eK+J79SASlWsE8rUxLnub326ELbKBjzuvZxQQKGZBZe7QC4e8EoapYug/Cu2DfoWlVH4Ro9EC3xz&#10;Ntkq987nwV/V14h3z0Jm3IXnu8vLzg6BGUIsKrLjAnxEb5JJv/face7bniAwt19h5SiPmmiVMNHU&#10;T8Kc3yYcqy4MGtwZZhTGZkLXZygvn7+dzxnzvM0SGW1XVMsLzJ1hilfbzqevRtUHOk9S4kJw/nRJ&#10;59r3oqaF9p+MbJIH6N6r3wRk6g5MWPDuQ397iaUVqGJ2mdpm6vnintzSeURE/cjhy4Gt4zMM+t3Q&#10;s6R/TIdNv35e+soSBVXiTDUMgQvKcWBFtJEOB/SOar4EYqn+dif6K0fYNBlXmrPXHi5RkkLT8nMg&#10;nVw2BJQYRtPCPX9eIy2DYId2FTChumixxvP3MwP36uh6yXvdbW1f0f+lv1GWk8pv7xu3mghTaYaj&#10;OgQIIqfc6Eaoutftp4VTWKFZ4x9qQZlvthkeD6Ws1LxtGVYjSnoqo5Q64Gu7Ux3nWb3fuuFVYBaU&#10;nAn5Fc4NlRssjO6hmn9UR4VMnkkISZ3KtQqNCkcqRQR/tiXpv/uMNpJYJrH7PX0PK/HrVnfMe2SE&#10;VXXIlOTov8oHWXNgnI+6yZD3prmJGkyCP7SxJlMvKdFrIL5BgZvTP3EELwrdQ/IuFLVQY8dPdgSR&#10;bWsNYfrjc0o4cN8BzsoA9pjvSmZt0wa4GcvxjvEoz7Sx4C31vkAODkHKqssfuePvLbA3Jw62lRD0&#10;2eTuX75/3438yuUStYfqM2rh1Z7FtLifAG3vNv6d105WLYztRkGlRG0W5ezr0J23yWspoFuVCE21&#10;gKuTAF6QBEowaZyn2bHI6otNe8Jkayv0k+PQ8SNrAGWdUvMcSB5OM+QwKMu7AhL19PC586FzUELw&#10;DDhBruV5eIfshqfWv1Fuo7LJ35ILhYCdugjlARR+lwB4q5Iw+MyEMjzPGqXtPag5X2REMa39HmtI&#10;NStQaBJ49Z4lYmMdBEJ1fYX7T2Qri2Z/Pcr/Ae+kDFBfQaaH4t58hpKs7WnllUfIeo33Me/zCOAH&#10;tCWSBSzrkd5a2D05IXOVmlwn6eb+Bg6AhPPMMm7s4Wx1MJ95HZ2OxZ02BP6QMIp2+YfCiekiQpqr&#10;H+31mQWOV8ljc+XDZ8dnetSAxD1GLIQcgYpJ4i8KbjtvsWTW/upeyuGPSLBLwOQ83XUMm+Tw43qv&#10;3Zcx/kgsRxpCBCggeyr3DSVESjRJ7bc3iN/P1NxW16l6jVCdUa+2+ebY8nI1OXCZsEfknl9rooOk&#10;nqqlHSqR7sOTrw6yq0z6rUVO32jalAKNjz/+h6bQkwXsD59n5kk239ycyF+PxTAgM+ygjGJlt6sO&#10;OmkUR1aedFqHLPT+rkvmPX002ilMMtaMLUUm7E7WVx3FlRgrtUjK5rby0IJzPji0f/fKMyaZKAlv&#10;X7cgeF4IbSyLeJCZdP0JrL017u1Z8lHhlxb05/0h9mWdaeNT47AvSQ618iozl17/qx6XqOGQpMeP&#10;CL/cVmrNvljpoFJjVahfa/3yo+tTWSMyZH6CMmujhHisCJo4Q1uS2Cf8eVU6HkEIqdp/pnvk7UK6&#10;Y/b+RCb0y3J1UAS6SCrV8rUmSHwY5slpTlRiTRfb+C3GloTaMm+vs4i5TLQncePlVLx6BF/89bZ2&#10;0nGVybm7LQUq6C353HTP8/KBmkmwz9IyrXkT/+mz2Kats6QqvQoWfxB/REFadrajBJBlZmzH3L4B&#10;BUuu7AF81km/NuYprVmTmTH+WYWXFAjOJoICkGCURI8UZmoujFi58W3u0s+CaOS7lx0l2DiVrw98&#10;ZU6yRIVO0Xk8f+wVOp/IEiEjYDED00zq1uuKXRaiaUr1+E29jq3aNXm7doNcZF41XTURVH+5j72d&#10;M4b2ERDeq9CyUTZ6v5r7QhUUDxHVJT1lfw9QxxwxAeSt2rSu7NR3BHFnfmGOieWJNUJnyjLKQOYr&#10;ECk68keed6mVykWJ+CGcKUVbkyGhZEPjeZT9wCUCMeyXmVvtLknltCtSNSfCw9AsZL1nUOVfLZOT&#10;L8o8kgYxJVn7pUS/TDVuvQWjtzXSA0wET236x7Q9zUaKdmfjt0l5DruaG+fcrrnVAy8WzHqFRG78&#10;3r8Vy0ZoRH6zT3W5U2DmqtUQTPkK1vBobXxYXyvoota4XTzswnrgBuKMwpYKczo1opcZZbbA5Szh&#10;uCXk/84xx7NjAnCeFpltXlLewKQdHpjF4ooAsoyL57LDVcikfAf4WaEvnpgKHs44sxAHpH5C6/vo&#10;q2+XY6LHDHioRBMyoz83JuyZEaTfudTcLUr517V0LH3Y26eBScRuU0N3aEqotD7KlP8LwBievS4t&#10;FwolfIO0Pt7+GC8urmVmTrnX4JBkISSFNlaDq9TZwFAmHJ+ZNDoHdhq/euhxUJdMq3yFhQFSLXGU&#10;ZYVbJIvKxfBaBTlJi1cKULTUZozuQ7tGXoOj3mZJC+2ukKFMQBaxsgIIl8CeyDIA9jX2B2dy8kj5&#10;1KA9DkWbH24DD57mKxWrCjsprzZB7//0EDvlJgaqsUg6xNI7kKyVJIvVXlsdCD5EsWBw7LzIzZdz&#10;rntzQk2fCd0mUiszOrq5lV//3AQ8hXaF8Y+jjxSHUZUyBL2zSlYMlrtJCkw9LCULzp9l6qEnrjwX&#10;d/0HOi+2QNZBbxMPTbgB1dx/l3bymdCGWdRTT96ik4wMSoz30zf/e+ZEme7YQYQWuI4dhREiJ7rh&#10;c9B5F54tKr4b1be5tpeEZwxSagO9PBEEP+muy8sePz8VPAYg3NyxgelOTdNSBuHHM5TUq6Ou5ep8&#10;H78oMrXAEvq0+xs8CDFyJ1qRs1ZwE9XmP1167sAWg5fqwlr1VnitgiMpNHF+YyaTaL89STnwCCeC&#10;Ek8MhmB22EqZZeAFL84PP95ki8Jm86XNoLjbr5Dx6pgHB1S1OMUjc7Z1Uy/QDinfyXB19+SHwug0&#10;6KjHqQ1yBkxGZt64nQl5SPmDz5P8ZRlWQjhOILPRzX/deVg7t8unX3UyqWLrQfzSLjyXgmi/jnAz&#10;KOuESgd6JCt3kmCh3FYS6GFoWGkrGwYrXyr1oDYSIP2H5ADRacd/CsHQbv+BRmXRie6S+jGxsVp0&#10;TOlwnB8RV0fmSw+yINVFFAxrGbeXHvWg/jaRcl1uDQwenXbybBToSmslGfGONi81SQ5jEEwY9oYY&#10;bsrXHMHVMdbRE9owteXnFq9nCN0El7tJB/wKcR+d3MuNgd5DFELmxwLDAM8yc6m7C7Mf6UcXVsXm&#10;FCyH3H+BO6Pi+jG8KpuylaH6or9yc50K1YwelZ4K+d3dD+EbxkrxEPzukuXcmHW2XKraHARP2uPX&#10;fBXLTq9PP+g91D1CW1DHxoMmxaPkPIouBjDqRLmofl1s4cZSC7oD/e7C2VA2zjCh9iuZEykUoup1&#10;7srH3Bk5EsMh6nuOn4DVz3u/xh+OWjmf/uitRUGM3w/xMyffW8RuY1/HacQ5lDtJBpfFlE36Vg6l&#10;T92Lbs7l2fqLeajnoP/DPTxnKWaCK2umFdAbhTCJ/j7tMUDSFwrls2Mt3rWiSDQmVvCOA5PqwtfD&#10;nuLctOQtc+uTpKcWW3dF/vg1Cd/6sKTJamctnn4+Mz/PmWNnOV6b8X9IxldaOb1nafUeJ3tMHibf&#10;J1F0XKpvNsXUSQ4UrI3ZvR2UC7N4DeLm691lwAZ6G0tOdk8XFEPXK/mMtw7HSIep0qjIGNNKVnfC&#10;5T+83McHLtchYqAGQzb4LaVQfXixpBRA+4hEorlrvXE8YmxGjA97a6hF9WQ4iDiZRjCltVx+66FT&#10;KpA5GnR1Su9K6N6IFIafj6Sxh4dwGSmUnfACMCSDV2LWeH+iAnGfbHNfGjnwJA7x/du77kMDEg6h&#10;bPbnQ4H+wwEgdjiiVvT7ry9Sx1sKJiPxtrgHsvtfiMwQh6/C92hXFGEWEFxlSfIU+P32p3SA6+vv&#10;zO0L1wp7poNdwp+jYCQB6S/lHfY//KTFM6gBkSLoRoeSCFWWbVN07eqXay2bu7IeVV3dzHR5tPvJ&#10;l1VxyNn0+kEVEuvx8Z6j+5zL7pv+c6dPAW/yqRu+mOT0ED+FPcs8qiNObwfdSZG1mkTOBpJC6k4s&#10;xhNqct8S6Mfp9jeoNzx6Q8PIYuzqylFlNyGSNe9RwqRzG0Izqv8F8xIzUpo/5ASYTY4IyI0PMPGL&#10;1h363GAJM61jod4X7V0nD30RYI4zB5JzDXAtOY3e0vHcN9k45ufAZd0dmWCPFr61zmzZTcSzBgOF&#10;tZH58MlRivtvDFR6dc2GO4vNp1KDt34WlvOTYy473bxif9eoag2j7wzodcTEKujJ+Wl+wDiaOTnK&#10;G9RCL8TjB+cz5w/Ovf+eYt3QP6X2MABHh8fh3sbNc48GntC9OMsCyjO+kuYvuPUNal3MthwEVQ+3&#10;0WYPXkqhI0nCUPf+usT7lSF+4pBhSMowP8UWMnh90H+LYX4mp2zod5W6QyhxUq4cl+Na6+uGOz2z&#10;4TYyEG8p6rfvHY5BxiCCbkbEidRLIUibfjHPYzVv3/IzgAnV1vwHs1/5tuigv5rfP9/pMLCXwg9P&#10;v6Jck3LL0jJwwsFc8bimPE1sc1Ry7mz49ZIvA/4xuf9MuEkaJv5SRkCD6iPPP1U9DDzQygMKaL3P&#10;6QQ+azr1rsIho8vYVz48jfkaIokKUXQgDKJCXgMCQ/L8vb3Z0n87ZZgr7Cl07zXhc2xz4/+rHbLl&#10;YsiWkUHRVeFqUttxslQLpYjoSjDQ32Lx9JxZZVshndiukuSAv4kzkbC+PVkP//WQzb7X6/4HUpjm&#10;KCFEjFNULo7aYDhYaB36Q5Z5gR8kjvJQLh8gfG5aMumW2dHHnXZzbVeVPtczyoxfMiTQcyGjduRi&#10;Q0gRt+FujwquBKU2LPcahb9M+6uNj8WOcDXd/Vouh8qw5RZKDRLPbPgoGanq9CVmZD21Sh1vmrc2&#10;6ab2Y36VbtyNDvfCFf9DSwkMSZJLbiaM6+DdKgS4LYvRB6/MYhaRoN8YKGk9mEReiqW2j7Pq/r6w&#10;SOiFq1kk9+AjXT1hDLjHkgYJ/CKcWTIhKwp+qCyXyiRlsoTALfpbQgGulO8vOjFSWh+JUeMzAaQF&#10;glR1CUT48PHvfS5y9uNyGSBJQbHjW421XfD8xwYha5iYv5E4htYXI1IJdH6Fp9//pDEZEdIhbJ0I&#10;mZZCjHmTv5LNTUyAyCzl4HRTpQSWo9YDeofP9EkrDdH+QyLskzLGK64MU9nRg7NK4IMQAECuUW60&#10;9+X3GmkT+KTx/Jk7VC9+Rl1WeUtytD2VbJJIxRS16rYbf7++s/JI+gnXlf3TirS56JhIbJ1LMQK8&#10;nBIAkNkY6iRPnxBLI85wwqkf+xiuZ2lIQNiNrN4djZXlMj3qJZIlRdoHy4YSDrtByKPwVx8kJyof&#10;ElTJtl1O99tfyd9py77gUb0IpXieLyQCicO+8zX3ks1aVahWxywxta4erOgqp6ufOO9QfupZQgNV&#10;fR/RFF23kJz2hO/Ffwn+lEyfxB4UfMiPYuiv7o5uUS5tD4fi7yxeAzx5p56pmxaZTcy0D9DmFN4o&#10;kQlVbUp7x4nF2K3RJtK8xbkzgd2UilVbYYS8Xbr2WXZhy50/VO5qIh61ZfJgxllvdZtUaxMKJwwB&#10;PvTCQmND2JAPUBhKdZwGW+90J0JGndFDls+mz/jo11rW7SkP0ScJe5S1X1ha6b/ws++RY8B9NHJA&#10;iEnxowOtT4YMAiO6iNeQBSRmkA+IdL3LtpZ/1T8E7Dckhn3s3rUGLfkDri6FR774qXNbeE9S30AW&#10;lNVMKiY0igqg+WokbXcB6KkyD8s+PZxJS4xNrSa6ui+NVnguaAkkjmWqXP1D8mumi06Ww0fOlv2j&#10;99lfYWgzMqZFY2Ptj8gEc2VluP50lnyqzasy685vWnDJher9IAjcCf28srqwv3dwVyD17a5mfKTd&#10;0971mgY3JtEqQimmaJf36zWtgQ78FqY8hPoHYCswzUhpBU+birXzAuy5Hr9Lsl8eJozxkirHE4SM&#10;saIa/6FpwNnyYMXBT5lV8rap6GRNtdl8QkWyAURcjDy0ye8oaXfZDnrFIgB25U76+rcC2wlrGdrJ&#10;JoLRDR5JNIlhCnut0p7h72qdM5309Pe7p6E4qdniYhVXwRSjqPTJM8valjlGPo1mOu5iu+GbX2pE&#10;I9Iz7azRS/206Z7x5yAH2ZRqJN6xNtBGM0G/c3G3qTlL3VyYViJpL8eOB6bowod+yvUajYzFgPuX&#10;Y6NTIWGT/gKTiZnkuXZHUq3NIlPO3jfKryljGCKCdjZ4U3KBurtSnobGdvnglcS6R1zE+zVIiT+q&#10;oOGZMZX//VuI05REIzBt7OjIQko7n2rpluxbIO+/QM4ZAfXO1pWi9UEwkIC8PUJ3hWWhlnxGbTKI&#10;6upcaF5/R0TLzf2bg5+h54FSO0viyheomia+84oO8oW0K1hEMumb8Gvmno+uw0zs0dql71kcsu7k&#10;+6e9/QvI4Vt1BGBo6BvgsmHT7Guk+aD2/Flzxa/WrUYpVdYSQa9LrIA32EzM6TN9cO6YhWfOI0GF&#10;MgjQZrAFbR1AcOHqNGhmNPZXf8nCo09JaSjiQGoGJvArd5ALfsv/5GLQ8o26489faQC8FbYyGBOP&#10;nZzDllYHUQ8oP/a7PfGlYerNsvRLOUhWGjhLvEDn23mB2S23c6RO2t/riiCopL3N2JhA9JPX2AAA&#10;beGTNINvuC8q3/dJpuMSdXub+0It1rHUUZAEtls9+BURMOPToo/UNBe+0L4xdlO4VoC2yVRChzBt&#10;jaklR6Ze2gzlbg0S8PABxNmKGtVYkdeVK1eoy/T8vDjKO7Uq4NhVodFsSwoNbEjMUi3e6sz/fgaZ&#10;NNrl2GVXZMe9K7HB+VZkoORjQdt8kvLS7Jg6UvBo5YZ0lEcys2R+nCCHbL+LyYKJnwX2QeHMwCUm&#10;28MDU9GbgeAXQq8w2gVFoUJmQLfxUGyAtu6MTwX/mm+KnejGWv2iqdR4F+cSotbp5Tki4W8yjntp&#10;eu0LcYC9UNHeBLC0lfQz85w0GzjUWlfKQj5reo6gVwBdTgTUEGaIzgqqEw9/VMqWDKncJcQ0U8PL&#10;JuBpMRXOasL+/V31jgIjyy1fCKuuMKo4Bqw+cpNtcn5U2axq7KxqRv9vu5k/HqQOLzvZ0b2FRLd7&#10;A4JcvZ3n7Y347bJeVh3RoO99Th6TXrIanHo9uKK5m5IoSwbHivdZsCnaGK5ECm3J4W8h6z61OLH9&#10;7mRRkK7vtAPF7gWQvde6YLEbrLBsvjwc5JZLtmhcGZLhH553PCp38nrKOjvim+cs7Wphn8X5mPPw&#10;k3snEZPD84/+cwKcf7hAABET+8i/e07ZXwTUnpFar5bRHKL+3UqdMIiVW0m5anvJHmeT5Fe2KMQE&#10;N9S/6LOy0clRNQlmGK+mOD1eLA8KmlUoX0ItY8eF0BkC14e3aYtWHtkgC8PkCZhMS25bq9xNaWJT&#10;d9pV3/tCTjrppjcdRkKYl5pkuEcHldxx5F1OCNIABBksK2I6VQ2dmbnSk903FWu/OVmyvDRArVDN&#10;JFlJ5OCX+St8MVeA0twV0829a0xMFq6N9ZSGwIXNNGSq9FbCH2/wbVqK+twzFXIQOjv0jmJkm6ip&#10;WtVXii1Cd75505X/rFz+0rR8LV2JSclynZKoJMxLgsz37yjhmVih3tGTr0gUcGY+0kLtpPMsAHVZ&#10;ccdEzu7yJ9nCozO8YfkKQwa5ig/GzoGGkx8U8tOKZ45zg3PHQoMkw0c9v8yyG6BqhXAXZKNqxNAW&#10;DrK+eDpgN4FOaYtOcnLwmTH+7H7jE7n1ghGPXRlp7ZU+SYzRiwkSgWAAqkO4JMtwbFwe60NDdXVK&#10;YiE7qqOG77Z1dnzD6brG1NoWlorf7t448ju88wuLbOYYMnx3JySvZDZAPFFUneBsa2BFo74+vZ/s&#10;ph/NsCx/NeSpzz7xx8/3pE5/He+f2cgkPLaOnXw6e/J7SZ0XK/WLqHQ3Ze9N6h4lLksLI6810UCu&#10;v+FyI9uE20BXnxPtZS9UI5Z3rZWnZJRDa4JPTIrPIES3EsPOb2UNpWh0K2WIbQIz94kFuugbNAyH&#10;ljC8MdvcEKu6d4pWa7pIF1tHy1/Nryod09X+D42T/bA3SY7qUZy8cIeXflAdwVYJtYi5Jy8mQJFL&#10;7rvcbXifi7x5WrO1hhJ6KAtvbZVmRqf1PZRgZRZr2QbzXRRl5iAd+HO7WF6lkVOGsWJFjt6NheYt&#10;uZjNgTJHFIvuN/T6m4IXVDUDZI141JVGRmCRc/+7sxnsxcE/QxdambDT3l+94BYZi5vE1t9/et4i&#10;NaG3UU0AV65DpaWDji5S5zKqc9czPRJDvTg7PSNr+12+z0N4Ya8MUZDtfyclyDwoayfwYYRo2BWz&#10;EW1BWrzCTNHJl64L58Cdd+UgCS9dIXw/dJlIQHcJ1z1eFhc5DG2EUTadc6njAJtp8gLKExter1vX&#10;4O0Lyx4wO+3fRlt8JzYVTwiRQ06O5uKZv+lZ4OEDa18nzs0IrFQfRlPK2Oo5QNQep96A+uy7ct8g&#10;emZEYDWwa9t2JeNr2e4MmOjScHN2ZNM52sf5vy36EYoFrhhrxk2C5RCY4GQ7npAqY0roBPQmDiNC&#10;KuWbs6R77PM79lgfQiwgNYqlWtzWnSnXhP1gs2H+oQVM/ensQsXumzwV3nleNDujKh3WQAoekPps&#10;2qUpWGzbfOmacqayYl2h5g5Q8h7OMm45P6XgoqKLVjG6/7ooWd3pkeappAsdwT5KkXse9Y/8/hSF&#10;emC64CluTp94xnS0yWLDuPsd4DCl91ZIKL064zJAF8pFdnA03GPm9rD9OPO97RN3foERXCM4kIFB&#10;c6cwoYd9xdc3W+93KAVQy0Qk6/dmbSmtK8aKil5xGGeoyMh2Nw5Rynfiv/ejgyloIBlkUR1IrxPR&#10;kgkLJagtlPk1zDo9XLh2yNcn8Fo2gAQ/USwLN6ydneWui/qmkCAPRkiL/M6W9H9qy/AQiSZdTt6D&#10;PkVcGXBXn7Xs0r513A/L4XueX9bL5ker2kenFoSPOXPBrnZT94q0rKsPwAiEEgAHKn+3btv4nSIQ&#10;K3wptDceJceHSVhpXPpZ0dyfW6z59M/WN8dhI37NC8lg9Bsbzdge3mbUMEqm+Q8YuiS7jV9QH5Jl&#10;0JGg6my+PpG/qfQneWdkyJbEwA/XwPNBJmQ4FAdEASfUQWYE73Zb3/9dd9DsaW78wpbH4u2mZDh3&#10;8/4f1O+d/Ubn76KkAIuB7Sg5Mmk6RNYCqivyZk3at2Ib6LdgIpalP/PpzkOVtijXq5pgdVmURAx7&#10;Y+hFK/OitB2CD0YYhqpfpUp57qMzrX9vOS2znrEnKuPcWdi12lvWk7JMTO2cr5Yz+BdM9VLhkD3l&#10;2x+SNzWD/UvXg3vlF4sl5nXi9xtXqheaU7hRIkV3EaUlkUKKR6Xf7VkQuQbnsgMoWKPcCYNzz2nh&#10;4yCQYJfmq57e8eEBOu4z9aUGgi4Z5Zsy6mK0C8Iw8GgpBoisCBxlKclxUhticKVHqjLY0E2J0/c5&#10;sMP8Ex8FK1EZwGKEAZRZGcYz4XOqf6IRAPbtjiEeGWNxl3lrOSdh73ro9i/KGhSq7U6HTBgyeJaL&#10;l4cGf2k2YFgroJ7vmViL+hyu8kuK+MMBY4MYOuClAnr8vTElRbzTxLFgd8nNXYBc3wAw12dnPv7g&#10;YvteuerkGQ0eEyNLemz8bYurlSI3q4YpjqXBtis5yFY52d6cOF03tfbpXy1xw5u0XElf8HXzBko6&#10;0hr1s+N38+ctRU9sNUNYPL0eleY5ZeczPB3lRP2aOwVP6Q8ledSCFx+n9VcgAeqtKDR6T7zNE2on&#10;tL51oHi9n3uWNj2NO5p5T1FCAkKIOkyxex3Wg51HjefBoY7cwXIqCPJsup6UILYSailXe4mpWcfU&#10;pE7/jy97BAsibW33LQilZfScyq577wIzcJKb3Cddwc8OYwVCqHkuqbk6+hDC0bg19lG++KjqvPhI&#10;c+8Ibuq+uTeIZzU4TN0gZekmNeYSJlgM79lFYZFpH4nrgLO7B40VwIShad+Xpl1aJcQQicxf8RDQ&#10;WML+q6iXJYKpxHHWWJOoZcS6oUKi/9B28kNE564tEhgwQTqsdYlDC/IiH6hEgoww4l1FaYJiJzW9&#10;ivCH0o0n91pzGjHCxECbD7pOhdjS3IgLCwag5PpwoFJSXfW203IHuAR2d8Zw4MSaJR9ee3Rghcsh&#10;tOOB7we7uBfoX3AGLRj3gH1b0/96Q080ytgMkn4+q9VrQqdyW/J2ZcwtsI2AX65OosIHdQvUnKzb&#10;osW6V9Es/WZMHNEnzpsIyuVUgQ43ochyaKcmyXHH7L/rOmeHoS1qIaTYBC/BgqGZ/NDXx7zohGnH&#10;tBZhCu4uV20j7D7EeUSBEMIgMXuwEIf68P1Cs1oKkUl/yfHAJqstYHJ1xt4l8dMbtNpir0qIYFvu&#10;/fbubJLs2+dRC/ymFEpnvxCmaE1Sc3Njc1Xo0wfYS4pTayN6lm+NA50JWCBl0hIsnOl070kPEe4B&#10;YKLSDzDroV2QxdTRsDVrtGexKn+QwabPKlJB6ym7RyxkvpdGpDBGEjOqNHObRdIPbCXa3R3Vk29F&#10;/5DJT/2YmOOSIx88JQ5/d58No0BJdhKesTcJI7to7GDqwgOBodHS4lVOsFvlZde6g+b6LOAZNBqm&#10;l+DUzss50fG04jmepmgMZ/+nB9+9iUM2Vzveuy5nWsEkfB64dZx+kgLwVvw5zNVWxzPR2pKZ5McH&#10;ez5VksG2m/D0UXCD7ehrwhj6t4ieYvakLsYq87/GWWlVn1dyQxpAvVx7PabcFfEqm7QtGEV+hywr&#10;/ivOmlx6TsNbXsEtS6Gfd7PoBUeDJMZFikN1gnYYYkFGQbs023F+6nZV5khjyutY8i2PLEgk0fNV&#10;W4fXZ+IcyKvV6gOVGj0/27RZEC7y64MSiGrlAAXVALEG++Umgyt5PIwci34+2I2s2eVS6Xny7LL/&#10;+B0vgDa2c7lFhzyElj4V+uQFbXLRST6f2f2Gt2QExZ6WhHPwDkM+6The5EJN8ft7AnDqlDzPQ3Ee&#10;HWCA7deO9OhI1TIA+X1WWtmGubMfpE3l1Gd6xm/0Tcm/ZgdtobCX/eH7eeWD9vTzkQeHuOVl3d3B&#10;mm6ZXKB6rcD1s3cpaxS7eSF/GJrfZIDUETRHLeH/oc38EfnWls+YjKDmWOMBM02aWai1iOKta2FM&#10;Eodh/QTGuUozIjT14Qyn+LtBncRFf7NbFk6o1S+N892c3ItobLVwsi8WR+YysgTx24f5H99YDGWH&#10;4krjQ0NJQNJNc48MwQ4lRif+xECTj7g+ohLWOMtlT2HBLUeXPO/rhXplt/mAGfqI0WETGS46b+X2&#10;JpRbL8C9XKF6g5xo1N85+eDlhTDaG6msvfFw1XHngWRzxLhBOb0hZJrX1a2iqrDtaWNzO+T2rzPy&#10;cPd8oI70+c8CUlzhj28CmFlpkc8Svqj1iUnHsfOx3qectgjjlL1AKEhfJ+QPtVIr/qIsL7ylqNzY&#10;eCvnioqGOPh3NdqpsPgs24HESezALi0i0xP+oIKgSCwccYVKERKyXoVa/m5uirZxrXgzcTdWKGwV&#10;Hu6hMkkg4GmaVQ0HoqxyLQkI3GE5O/h1Ty38+L4phXXCsJ4l6+kP3+ToO6pZKfUgIK0sSbPhwP2a&#10;8bn/ytgBOG7I6kgW4PsfWpgt8lZr7tFol6rnLQT6C5/he1aArfL7csftH4jEvYyZdzu66oRhj2ae&#10;NoBKc2dq1h8dCTyeTkX2eolfU9Xe8Phbgka/GnlMw4M+IUBafy1IfMXmWNqyTzGlQnM3denSucWE&#10;jAYO99/RXrwHu9LsOMSBvlSaIiMUuhdEzaTUIh4+uEreIId5Us93JGjZoJfXGCne8Teeoo5z4VGq&#10;zUsWF9JGGkKm44DFFU18YN4AvfCCwajnhrNfNHRvATLpKcQjb4T29tCeQEiTFjH85c9ZCPtf1IFd&#10;I21GGFvXJcDXTFXWsqx4wjubtXemlKnSv/r6HfPXWbZudHP4YZy0aqidXFgP09FrniKm5QmaaJs3&#10;FT+7PDsr+X7uYdhE/L4+PygTWdpWhy83wpLem1SbypwOl+W6s7d8t0p9rRUNOcRdd7LJ+GquSD3x&#10;qyf5eFYj/4FODrdL03ARBreIDW32SaF5lG0K+N5gcpzrOkR+4pHsLzrYWGlN9poRuN9K2kd2qZn8&#10;iAV94t9l6SW0XOEtbU3e+7iyfLalJoz3mKjkF/Z+Q1n6CbB51kxIOLhT0UOF3FZoa0rQ05Qb6OHM&#10;Baa5f2GxFR7rAbzR/vLn7TPH6FYtOqoX9Kps4WzbYOHqSfIoZIIEotlaMuf2ET8jo39U+n4XbG5m&#10;crxktm6gb1ZY+Phi9jb+5MAJYNHoH9XF4A4QK/Xkncl5K+Ds73lcn7PUxlFJHmL6Upxzc5yysgsX&#10;nrBzkEe5IG3CZTrImE06RTu5v5f5ru/1KuUYJf31gTkVMv0Zu7uBwlhY0vDTNIs2g5BECXe6keYW&#10;3bvZzZfd/v0FYvCVITrFR6uAmqPlW/KbQfsMHmyyhk+7DlsSrushR1+aTVoApmbSI5lyIerlSyGv&#10;dDJp/ibdhdqnUDjlsgQWhsk1+151FJ7e3tv1fncbzi2fWNfZdxlRZZcREDTNQa6VQI7FW7aI5ptx&#10;TYKE9KcALvEhMz/Ta3PusFksOZgRdSpzTSmxuaorIIlyZI2ZqVNNy29nMYMDqcj6i7udV28x3r1q&#10;o9xzwGyXo0adpqjLq7t6sJRR7rKhz1/WMGfJZC1L0IiyJSZ60ozXe0q0lcxPTXZs9fw5PqEH7hxO&#10;D7+2E57JQC9Ri1iddfHW3FfdLU1N5Ms38EZl5jGVdOUMrxqXxJKq3xKbM+/GoZ0MVEiLfuP8sMUr&#10;/4X9V2DfF4EprH9eYH+E4KSWY70blxjxRHWUk0ABP//eL5qjw1sKgwKgqK+LMkGl+E2eNOaTUeKC&#10;iVKUvsrgO4iQKo6sGyCnHmGC5GVCBgWh5BZmxy9NzD5ZTgqGeU/Z9ehJ01re4x3md0cFaH9J6Ahi&#10;Xx3WjZHtJqgbMaZIsGmJGKGmqVmRjOqbrnk9LfyBYFtU7DFttC0tXfAoNy90aLgbFaqVLzztCJTa&#10;blQnaXod+0Z8SnlKqNc/LT7mM3IUasagC8DXHDLOvgH3XfyHNu9KayxaNBhgonfZC9y8xG+T9jYv&#10;h/HjIYPUkMJWsHyDYWq5OL4uzdKAllxbojCfShL3TfBg1KsENuAYbidW2qiMsn58irTPuY1j23hL&#10;ic1RD0MLYrS/sYLGYGGv2aPcdJFa7mr0G93cKCm5g1nV4BQlhuUP6ksLKmSEKfws0w46aSYunzUx&#10;fyH1M201oEDna1hJqgHlfrcmi79UCCMKvPSzpXGhKQF41oruTyKRLoWNEfVZwYa++KDvEIOga1kH&#10;kKEA3gJ6BfwKH6ZX6W9u2aSbTExjdrtbYWfgbzXWPSuBLJnf0Dc0BH179IU/jFqQdMmxga0qnfx+&#10;rdmgYNOGL453fvBPvR/vo7VFN+hiKDVxoo4H5j4Mtxrcutrf3KZPOzfc8fzV7XiRuGPjZJOqMu1D&#10;WN1PGMO8WNPMydJp8qY+qB2si52m683mgU1Jh6mEtTti+g7uzda0xfng3BUz3RTryjgOjT3DYk/E&#10;OY5mcyPInV93dP47qvQfmtBmbyQvSNjX41byaXVBlBJCk6f8Aa/rZc3Pgva313UVoXb8kEkDFOk6&#10;T5MI6D26gkvXk+daHmp1ksqSlb7+cf/PO/VEU2HhGsCPHhSJ96IsB49Cm5D2fxSddVjTbxvFkVAa&#10;6e6S7i7pkpbujknXgAFKdwpIg3RLd3dLy+hR0hvllMHv3fv/Li7g+u773M+5zzkfQA/r2Y+i32M5&#10;9WIxoKMfiikoV1sp2ly10Ju4ey06kvzROYYBVgfzH4YWWZ9iz7I+7UNVmZtI93Kcfl32ktWOmD0s&#10;yUhhAzUo4kTe/Q4rCNuhh+rSJ4P3Lolhb8bC6PYO+sk2tBJ2dQjPsv8YkVN9zZyp5jFyPll9RkTZ&#10;XQa/FSouAsn/h4K+3AyTu3TcR5L1HrNXH/I9aYFL7scr7t4sGS5ge5sxj4puPtb7ETLjrSxnV9I3&#10;O3ZBfJEv/MiAqhSyUK4YL9xDLlVWEPY6ueJiSacSxL50DyxdvqkyZKVyiv86CIXuCaH+9Uc/vU98&#10;nIEv//sPZcikEUQN6eW6wY9nJN4adySp3DnIZk9glLxBClZGgeiWM9UqIca/TZ0sY+YqsPeICrL+&#10;qAeZunQ+Zf8rFjErG9IQdhnm8V/+Z14XigQxI7+5W/kveGA4T33YTM5gm9glQSM84ckMevyle/Cn&#10;/0WzNHhVIGmRqVrZxZmCm2kIHVVcnBS+V2d53jmBI2N3DjH6odM6TDrazM+ZEYAS9hu9SNIh72U0&#10;jAok1PFNve7cin2Vj5ePKb5dakrDNHG6466b4eM+L3mGtnjTaewLPv1zAkLoieVlexmp41Ym2lcC&#10;jSF4qcg9YMXZWfOnCqPbRuatLUE8ZMvASnvQt0FnzbeHWmfhvYiX41s6vdyPRaw/q/+sBQVaHwWf&#10;Xmohd6ajsHAEMfMIPRYCw7fOCq4fjizxcaIlGMno75/fALM533lcR336+X2aiek7Whb3JA3hYdi7&#10;5zhp20qE0gB0MA7EWLfTkY6eDswBcb155G7VgMkDK3LzfpOpeGDR9XNd3sDFbh7b4JrQuhescRj+&#10;3eGbhMOVUqhcIpXar0USoGZc2sQMzX7hDKKoaxyYOv4fCvwdfSrC/FCOCGQBxylz9d46/5Ac2Hhx&#10;u7VY2ydQ4xhkzW3H+ivdnYIwNV0lANIvDaGgc1noy7O6umoSEzZ4KfblmGkTkvx6Ji/60LsSQv+j&#10;mBRJoOSLo0ff0keKW5EvNNY7ozz1gr/ON2yEdcnog+y1rVifel/TILvPyRBW8FGY5/DZIR8+XAFH&#10;tY1s2rviXIMBSX6as3CX8OQjTGrS1cT3wgOKDV+x71u1Q0VHtZ7LHxJDaHXhiYttHe1rjiY3plla&#10;A2vbu3aXjNqy+r4TWsEbY+HJe6R9xIfu+ASvQASAHbr99orNji4cP/tXAXE/097oqlwWvBanELml&#10;CDRqBdZo7nSOXC4PZC9ZXlV0sFPHRiEdC2f6Fud/MpcfzcA3NVdWIvAvB/SxksK7zDCj+uxH6Ds7&#10;CrK0DIVo7G5udQbv7XWk6aZXh9jFKIzxRwzwoC9KkyRQ99uOPOWxjqJFUW8p8ESLWasLOpBVvgii&#10;EghkG8wGltjmPJWcaH/mQ2uStuu+id54Ee6EbzUCPQ1g0oRbSolSrsRmgrmMDiPSuPhDaHXOdTYH&#10;nxmMUgkol7+uLrds1a2D6aU4P8o2XLMddYbydOzI6Fjqar/yCBquIQkcV/mMKhniVIG9uZ/GteiM&#10;cT3uPtkpW5m+5XbNYBPInuAlfmRM/KSCMITmDMtFIL+vY9bU5wGPYP+YghNX3kqBUidqQzF8eSdG&#10;FYlp0o8cOoRmwiWNR8vWgl8tOmQDnvvC90sGodUIJ+SJaj26lTjPN0neoWvt8q9ivEemPK017df2&#10;ezuBJOdM6yJ6kgEJRAgsZ3yHjiBhQLp7TTj/l4f7jfCzeh5mI+Esd0Jz7DASx1I3rEsgbRwLN38c&#10;1EkMY++CBib08YjFHrVZqliSm69UxW9mBHWOfedqmfUi9SqxdXjVWvBZed7qcCj4utQnm+oj2L0p&#10;lre0AKffFjNPRI8l829zGk/xPPd7bEVyNG8PbYlj1/2L1ZHlDL0Y5PjZmnnr6RgqKnvIMWxbMy5C&#10;G9ImNU5PguR0MLv2ETbM1uyZXlTNAyjZqDLAFgLYJSrf+Rs+NzVvfuX70A6sSg2TAFrvP7bWn/Ug&#10;pff2UGb9DZ7MJyF96NVam0HNe01Kva8YBIz6Xq/0hhYEQU+Pqxv+yYBxL2DLlmF3T5Jn/PGdorQP&#10;48TIIfqBisTwocxZcQtShr/yoTWij5P7habUnevQW2yww3OvrBtjokkc7ceq82MSHfvAxISbaGx9&#10;/amicnBjNzBEPSQQ83eOwdIDH5hviOpIlr4DPoF8aPOcqg7U2drXS6BfcEiPfOi5Z4+7yFmT1Bre&#10;/Z7zITAbPAhP2aWFameDrRPxJlKdww+OsyXcr3YdiHMwnOKUyKfjv/Iqoi2os+wbvPABkc04o56b&#10;+WqhcuZaVvNXJ0jlR0N1JVHJnigHbNkay2vpm0R2BBWUVj1YnJgPmODhG30hgdeFVwC4mMfRtl2R&#10;j/EwlzswkZ/7t8rVlDESmGmRPrI89tOniizr30uYlVPm1wNDrp22UOMDPlxXWSZYZcujFUkBb1np&#10;JE8/shygM6iRyVjZmh8RzwnadZ5vzrndQGbXQp7fjAVbj97E7WGzLTW5H6efvrVIjPP8njxLaY4/&#10;c5l+/HkapfGjM8NtoBUXLHaUMg0hC7cMhXApjZ2O5Un7mKucC7xNd++6zVywwQ0/h1tAt/+R1Twh&#10;/QPEfv1C42D8Qmd/SKHbhJq09XcTF2/XW1Wf+tnTiQrQDy97Q2DH8R8OSvRi1AYaJTN1S9nONdri&#10;3iRqTwM5Pbg8VHV4gAmWGo+k/z6pb7RRXg38XM+biCcMcpce5eiKOhLXP2svf5Mq7BXUiHPg33m5&#10;4guRIwVxwQgiGhFoz/3o7gdcySFG2XqVFtmBm3jTuml1ZUx/U/hLVell3yhXuSwvHjRYj61HrJhq&#10;Xomu+cvhbp+JCW5fquFIB6zUYUJZ6YXd71S2BNV5LBie89pDwmnHIVzWyT/N4WEvISE3uFbASohU&#10;ezyvrM6eysIszZe0Cfk31JksAb/LWA5Z9T0re64Hm7pOq4/AXmpbP1/wcOTQgXtDAki5jsgl2H0b&#10;q97NOPBdg82gcCB1+gtC8Ktl4zcbhQfpjy/CcJRi3MY+IfZkkM6BjNPGx5YIklVIl2q61/zRdpdN&#10;HSfFY6nNpHeqTxPJfyikIInMg7ULa4QHDPkiXfeP30Ma3dlXS6LOqT7l02hYICd9w04Oo9vtt/Wx&#10;zCd3PJ6Q7DLIDpoCnNofaq2z0Sdf6vpH0iL4uc+T5I5bjOhrG+El5pjKuOK1nfYEur0rOIrTCLRU&#10;VBjst2M1NnO206DzcV2E/hVIEMoEzIdYj7FtsK20h1/OSy7L4FLbV3Zlffj2XmyWpgkNy8LzNrfn&#10;0lBaO4v1JuVGxLStidzkTJQKr71Pbw8gGdJYsmTp7ojZ8iPA6+A9iISdUjwYRoCFLHYdfDXAkswF&#10;Ca2sdRehlZkfSG6sa1FoTU9xQEF9vT1VkpR0mERQEsbgtocm4knMHiOCR4K0Zxwqf2mQfu//hpzX&#10;4dcIRySotWn2tuNj2vn5+Hu8fguaH61Gf75m/c3eC0wnzLouiolNkZY7GIyl+ljEADsdy85/UlCy&#10;1McRl64ZIjwSGhtSgg3Ys4p6jBJRJ624v4iAmFpal/x1cFyDs4v8sZizr3HyPXl3iZaz9ojD69KV&#10;qim/bBWpyiAi9WAdsdCng8d2ZObX3BrQSXgOwJsazNNsAxh+xoh2sN6Z8HlPMFv98d7WYjAyjBGh&#10;CXNfi42QFjmYpRS+6DLQ1rR0TbftdKU/+jqDmqZy1VvMfDEhVvV1tUFr93onwKjTVvKxvafYvGns&#10;SUIkPzlgbwx1hkd02bva1HXJk1jD4g0X5cxBDHVk5I9DCdJF10FCae/XsY1wY3noYDRCj63pU/Ns&#10;PUBSue2P6PqAPdpjkPW32da3k1JbFDJ1s1WDK8J4WAbWd2SPYIorkW7SyJb6DwEDw38sUAyOWfgZ&#10;6APB5zlmG3HXfTL7cmRM8GB+vvr7Xn66t3CM4gCcMdNXdlhSBBakIilkhR9ICs6kRFbPkphFZoW9&#10;/1W2N/wOfj6NuxGuI88etaN2pVP+G2gzoT41cfD5TXXj4UHn5A7AaOXa/wauctV2xflJNQiXnJox&#10;XXpBjEuMp0jtQX5SZBBKJYfTOZ7viQnSXgc1SI1B26g64x80g9AJY3Yn1g+dZ9unlIjSSk0eaN2Q&#10;mb3Nw9GwN9COCkgTxlliHTBMh8S8EMdiiXd+Va8eyRi7Fk1Su4zbxrVpYm/3W6tTKe/mVLXkRt5U&#10;SlUGW/yZ2x+UwKtgp9KAHCuM3s6YnQyJw/hrIeJQKOb7Pobhv2riuAIFMAOkpvFmoqnMdX1ACtqR&#10;t4G6VF4EEDe05J7lmL2iVHlDIY3ow0WWz0sl+yphHfARbcZC2wsren/JxCnyFN0U3l5+/oEf5uAD&#10;ailHlaTlAejC3v7c7+vc8PScz+rZNvkwfpRA+tdg1mTaxn6njf9TgDhpkrNZ0teamVFQq1GG9CTE&#10;+NK7Ea5u37sMet85K4gT3+DUkb2TP8f4nfror2kCTcokjbPIGHxjf7f54LTjq6tYAFSmlEdmB4xY&#10;QR1u/hzwZXJ2db+oUAaMLJ75D4VIWuRRRvZRZa3JH5O5t2jKDCt7x1bvR6o40cdXM03YJMEG0q6Q&#10;UOrxHHBDatx7dRFNNJHolBjmDDmxiJWuCfskjE9xw8wbKAkPP4IGREUN2nLCmRPasbUsXf5DMRg6&#10;hLKmxt7sL/N6LKuXmxwR/42dPi2uw3+/yBzB9ROJsW3Q1IM1Jh+ILN84rGrFFNi8LLTaMbWm1Z66&#10;8E762pAxo6Rhvu5O9MQCiIFFqzzAUW7rLrxJGaK/55QKvk2dRoQcpkdg+IXhpSogx+JYu67WgZA4&#10;my5BN9E/Gziez1UeQGCZE4sHCtEb9qLYL5btzQ3T6pqeE7+PosVYZ9ZTm0rnQFIdeY8S/sTBreem&#10;dO79s8k3SWg/MnNsSmjwxWUAP6VNaf4FFZzl+e+AFQmym59zNSaFKoWYDn4IxQxNAI+oTrXTSxZi&#10;x/6FfanaGiaZ5imPkl37PF28K0YvmVHT9WpDJvhfeKxIE7bpZkcrKC9TtZ60rVc0OOMDafpGDF8M&#10;UifC+Fiw79woXW/EOtMkbTx7L+Wqwl81A5a4kAopJnbtsY5tD3VX7u43JGvUaBMkbksrf9WNcuQA&#10;qqpuzByjIo+sF0H6WjWhs8bNy31nlu20uomJ3w5Sj8I5YmQ/ZjnImFcbsdjQ4oQjS+9AMie/TIcd&#10;WR92WcwTgZqsq7YvxmD5rXdo6IRdDYGDRH2EEM8UsGgxDJWefMfM2iSX9SkI13z+9msQAdVnxSyl&#10;2XtmWjWR00XyWfGa8epzZBBfqirAewC1F6ZdvD+vVr10BH2pq6Zka8k1Qm20/0X6q/Hj2+6Jq5Ki&#10;XNTepi/BztEIWuQeio5zCQQ0GAuj7sy7GZXFTTS5bWiaVXu7uSg89Rmd++7766w43dLXlxsEAKjx&#10;hNlGpAfvdxhtY2lQeJBMUUXldLmFWEa02HiIyMISVamXut0eh15vpJlc82kMgh4iAJHBgcjmge/X&#10;wayzv+lIX0Pfs71v0Qrb1fv1kbMvJN5wyljq82kmyT70rrqi1Yzv4oano8xeXZYzbBGJ0nwD4Yuh&#10;ui4MCoXYZCzSgHk70sfLxTJI87gCde5zsVQwshUaUyN6Y3SK4MyPfOsvbLR8E7vkZMumFN8sFsXi&#10;eOaPL6tRODzduSbsnrYC0ZiuX7X0c1XCUpJd93VIgcKpmHG23Z0pcpRnRRyrNuZqNyfdReIYDcuS&#10;cwIeMx8ESd4dx//FdFuA50C3IFXDQv6VwPBJ2bc/Xzd4GX/4KZ0fMg3S+9Qi+J07qX6Fif82QXbx&#10;29tXciL+B+eSXhpJV/ONPY3zrs2T4nW+mkZxCAMY2pjkacIBzKgZyrs+Op697uP6j7cBEpLd97Ia&#10;4kdYEzg76Sv+kUHUy1Rl1JIgMdy5KW6QRJbgjE4KljrU+0x+xUW7kHlYTAIgeo4dYxMOKFb/wpQ6&#10;ndSoqNSd/E3lItsJLADCgGlatLbl79OPLxK4WJHB2AoldwoVx80S2QrclyyTZC3et/lS5qoYZgVw&#10;GNGgSgQNuhSTAoJVOqEXRvAmZ8d9cx4FzVwQ57xcjiPLXDp5BNOJZhRe2zX6dDR+KJeVhbHUo7ql&#10;/9rZ8YuKWESqUPBAbBsg7BU0dONLzogZQaKNU6zRSsn68bpf25dPq6ezb0cKKOmJaii2yW2d7Q49&#10;YhOQQdTFmL2W1ERPBBZS6yBLRk7S4mRNkBCKl6VPvCcq5qou5Hi2FCkqChPqOFMaiBJcxBX0AiKb&#10;f3iT0OMcAyLfd2nHiT/JamDq2vjgybY6xSWyhZ54uj1jnd6Fez9ZCq+DnI4VR3K4HlITxPp8K10v&#10;9LfUXiOjVB5+lS3Bgj1z1e3AUEYaYDST3B5tRlHrm0TXub4w9bvKVIPnOnAPo0+x4WXxX3ZZEOQ/&#10;lMRguq7Btwjsjrz++2ClnBXTmFyndND3j1qcwu80iKaGDtEjMOgTkJ4xsYl3IPXDvVizybic4SL8&#10;/s7+Zb/eK23TRubbfbvmiZ/vUGniC9OibhVDr7Xt4HKwpn25ZFmZC+Ni6muQc/XFPPU5HT2sTpM2&#10;8ex21MVJRxJs0RYleaVMEEHhm4Q6PcBjWRzj/duITPcsODUe4cj9uMu3ChLhvGlLYd0iKQt4yC33&#10;wu7aajb9IT98msyt5C2m11bYvrx++xc0LmGQMXA6+SIHo//cHk4W7mL6m/zfJ8kU5D7Zl/Nd3jmZ&#10;eMDt6KekB0c0iQWsG2sluUTQq4OnHXM1KH2iH4/d3vue9swP2ZfUId+uKlDU0j+FljQ+LzQUvJ3B&#10;l2hCe67gBtGXAzfrQSLl5VQhGh7Cv2wHTCF5m7kRUxS2LWrs6T+TbFC4smBrHRXk8UctMLrEStcN&#10;PfNhksce/iSWqIn6+i3KtN7XGD+Ci95LoF3W2pSmlGnfAXSs9tZPSbhCODpyDMAgZ9jseOS4PmAF&#10;2HNyvqHWmai+Zq8Sn6dmuatq+OFE7fNT/XicI/qh8LPYY8LLQk/nT2kAhKP9JgZc2cPjIWJQ9aMr&#10;Q+SjU+enaB7encZAVLS36sxMA2H9ceZWSpkMnfFfT9S/OST3/gj5h3vYb0EWO/a2fzLiXkv/H4/o&#10;mIWbGOpU5yY5g5DEewWGtH0p++o3jZzZOlEf94TOBh/WT2banr+DqnaKSRHUDZbnZLtv4FxQZ31o&#10;lFEYfYKUu/3ov/rANGCvdoYet/Htt9RMT3GjFIkxkzi1gu+C7X57ZAgRpMU6Vg6X50XgbJCCZ46O&#10;YeV0uZ11/do+4Xw/aGnr++hbp6NPNiwUMuoLGKDO0vBhRenw8t+ydMgXemnxVSrOyHoHuPW8tU6k&#10;jvZ25HxhK6oFI331QOwduMRZ3JpiECAXZ00qQgDXOu1c4kHrmeHhFo7Ts3VM62LBGBkImgTd5f3t&#10;zDgRbKJo6zY2bni5O2NPmakx+Lq2Xd6mqfnpEygcPnu4SG7xC8hJSzrYcl+nnLK7pdUtuFXr5eD/&#10;/vW606ty8TfMbN25bSGDb4HneMyQnMS2K6HFlaTjdg7ct/UaVZ/CHFzGab/ixbpipFDXNNoj7REk&#10;fcgK1toROdyLiWvA7HjWpcPtOoejbySlNKihK6Ib5XTjO0gB1hl3448zCQObW7hlbEev2hYxsUZN&#10;YJrECLSTMyedev1t3fvtBadc8q7MMPPbW/2b8CBT65O1NTg1t+4ujNP/YfJAnjtA36FhoCyEemYr&#10;mCy0ti/lF43zekv7WIfmJnuCp/S2UgPn/oGOI/o/e8paoYFjbFoViJf60+7fmvrGytyROH39sqND&#10;FvtO5CSk8cdeJ5tr6kRjOosI6w+0i7U19cxs3Sjvu8U4CZXFiaujUUfGWss1sn1LYCE44Se0M/Jh&#10;kGoHOTpVR23kYO4aDoKJ+Lde2VEWRNPw0dx6SUJ6iqPz+KKkXcvMz8weO/ICauhaBt16VvXmGxoq&#10;jblP+B0Uexkw8Lo6BAr09H0efTLMWG7+oDttZ/2HUlcUW4PAoSfz8OvdoWwHPEvptRdd6GcvagFq&#10;7uG60fEOKa/SdN150rCmZLgaYEiv3crhM/GoFTksqUh4bbDtHuBSuoSE+NSKRK9yVqC7YFpOzuqb&#10;MyaiTnbJHvINEaCZwV3Z4O6wL1f+i/jt/TvZsTTVrW7E10aeAmmvXaj4SeN0z9UwzF+3nyZCPtKJ&#10;927wPMiwXrbjyXh4sPV4suL8DZfWGJeYSavpQsWOvA5DtVCPqzL+49NmrLqxodVPADj3q4KFnuYh&#10;8Dp71mRJAME6E8nkY60IldX2h9WbBwoRW1zj6VOWjN5X326TsECcp65SdV/hze6hZfDsyckwZqh2&#10;aSPYcve5I+jawfybuyHcp+OMaJJG1Qc/4JDyKO8aiTUIDaOH72nDWyuBQeD5TZs1M5w/HRmuYza1&#10;RznW3NW6XiXQTfS8XSh9qiyXJZyNdLA1i2WdHYCnAKtMwSjwvAtkfkuqyfvxM+aQPorISuI8p72L&#10;SvnHIP01VvfwuY8/lqrYCq/3Hm6l7w6S5PD6RP8g7xphjOZwq0nl9fbMakWCZGae56JMpWm87yjn&#10;rQMQ/LUkpOFiqSOyGA3J4KWG32j2rSHN4bcLG9bQHkYAzo7kPss8UceEU0ca92z7Hzbs0+NFb2sD&#10;eKcWXKb6Qncb6LuPyFt7yRTZb2vu63M5aPGL16zO0KYsS/PU72YEogGoRmHOsR59tAfTA3LAcMhj&#10;tGvV3tmEpafq2qfJ/LId5duvkTMGJ6GlLc2i/HPm6Z0pH+ic40aNTsvKQqpan9oHcw1/V5UhCOL9&#10;BtHgyG6hfC2YWKwINWHVV3el7bObnjUTR9P0GB16/jfVTV1hRC+Lu9jr4fY3b4BVkI0rIfLPzqsI&#10;LYrlg1W/WbX6xvu/+t4ktet/u4/TWFo60OX/vAUNBN28tTpDwiJ9BuPCROALSFtWs9+seVCpZARL&#10;5ztao10W/lJA2d3APuq3VQG79yJn4ZhIM1ROj688hIBYE5ZotYxkaLs+SjpFE8TcNJz2mMsof62z&#10;HE4DxWIxcYdERZVsfxQlcHLMnyRWEBiTc1oZSPgPhdWX6iMN+zytnwiCcD8czr4Rb7SisIIwxy+j&#10;6SlvtuiI9g1YMnULyBFgjNn6YJJ9/o+D0Zuhi3tfZVnN2OeLLjBm9BEEc1+M6VOGRRr/RLY8Oiwi&#10;GTE4msvg5ZDEtS4X8KRltytFQ082rvuYbWo6+Y6gbGjmYxhSHnWHKz4qL9/PA8bkKMvka9x8rC5y&#10;NCtmPWt33dONpp2+XWcvrIumO3oVmU9poo6h2zZD916wVqCdk7I0nfDIOqCi/hpv+5OMrmsY48YJ&#10;svjOWDW5tDfE/dD31Qknl3r230AGlo3Zj5M2WU6HRtoy9AjZvaNA3dH5xthEkM1zmuxbIOoecr9B&#10;JZKKy1a0S7R66V+ocjpq7K3z/TxPqYDiMFnPrjMPb6kpp1j4b0JAgbH/kwjCBKY67oljPfskiRCE&#10;Bo4+4RQT9LLHiXTZFps093wp635ZYTKlkshdamH0GhF2Hw6zWP8TG+5Ehvxog+Z+JzLqGLtL0rby&#10;MFVwtp79J/BR0nKnXr80+rp0MrfaMvcoeW78ceoLqSI+12nrk0rYAlVgwsaBZ/zuyoFzPEKini26&#10;dAceLHHV4Dft0OnC59E4W4Ll2TfHZjg3Q4lKhmVm4DNp4BXpC3DeDPZfra0tZHe4f2qXTUs9QIi+&#10;kK5uqSLz9fnuVo+bfk8XOiSaVYK7ytIA7mTUqcXH5E7d2aMJGEW2ENt8mYcEPT3SviQXc28EN4DF&#10;Ip8F1f0Qzax8/dblB1dav2ep+WgwtY7YbN7m2HfV3SSFtvRqTPw302aLCBKA2pL0lmXIgVEWRCtQ&#10;WylmccLIGLfyUSQEuDZyEDZPn/kJ/qu3sNGC33AfnhMXJnnx54U71GNhqXFds/Rd56A3B2MpSsk0&#10;p486yxWluDTVPf9ffMlKZKA+iRNiU18fqtW4BQwfQuZxRGYp79tgou21Z98fnTZA8izzwJsWPYFe&#10;Zj7fNkaJqfDeaYkmVnh+vUvm9HNNoH2N2cVb12kSMMmf196PJzwzyIbk76R/dRjjp5rk4MlBDXD9&#10;69HxF/x+E/em73tU5tfAy50hDINAKe2VvYiBNbroemDZ5ADlk3Ecwpy/YKdlVMqs4EsfbjNNyyG7&#10;21ESXdaV7e0f9FoJy09PuT2tX7uJOo/88qzH6Il+E5u7CVJ3un7FPFU3j3r/esKYNaBma4iGl8sF&#10;WKySP5YOzBzrqa9E82Hr6QzV9B9z1EYTHh/0o+y2wB9lpvWp57ts6BPwrgRiMa63c93aDQiaE3Bu&#10;ivJjZ1wjm1np8IVS5U3/kd7ErK8zNgBtv3eZmIHlfSUhKh71ikk1FBKXqt0Njtq8fJpyY7o+ie03&#10;5yFVcYNuyH6W/1Ao2wqFRgep/bdSkUspX0s8WrYQz45yBfTEGSfDO0pRlT4viohf3GMbuSAVeH+j&#10;2wv6Ovf9xWyo6F/eBgYgpfXVLM37b+tiFlHv+XFoaNKksE+Q5bFYCLmf7QFUIr0XYoG6lcnewnNk&#10;EzvqzvZtSTkzjdcqr6T9629SrYlP4KNNbN2+6EZ/DLZCM85PtVsFlM7aA64dLQYEEKbc8uzV9fx/&#10;/Tg2tAX+BD4HiDTFfT17WrQcnBpaAjHXwZ80ipVWLqOQbHBUSJDjccx2RHQnTaD7tp9s1iWSwyHn&#10;HI57HjwDUoWNP8TkiEQNnf9/9cMUIrU/y8DhYv/NHRU9uvDzNp3zJAPxOIgHbmt7sFI7GVTPzNIB&#10;YyFPn7BXjzliD/DBddS81rvDxQ86BIsQgAEjP6XJdiV/elQt89wfuuJnuVYrZT8OWCRyy2qTtKXH&#10;oGfZJ8mSp7ybE4Dnaq2Mnif9+BXsreEv7IRkrl3LcI7gpBLAiw06175ngwG9wAYe1B3wu4+3ETZB&#10;vSbNjLfz0TLzjrsg8iWEKiz4PxRlLabHUHkRCru1PtVQZLODjjvDJrUidbQ13zFPNjsKLw6xJT0S&#10;c6aDvwVPsAwfaTZVS9OkVq2YrEzitLfZShP6/MpnJ+BaN9jYuRp4It4W079c3tLd1tNxd9Dv+m0W&#10;c2uW8X0ACXCTxiYC/yNhmnSgNbWKe9va0g7FUmHjtVdA+Os+uf1kF63QINaJHLytabz23pIYgLWQ&#10;T7yTvqVSQsANTtY2AVsNwhYqNvo0VbIhnBoDU/fpsetIda2YW9H00BTiA2tmODq+9/n1u+SwukkR&#10;LgEIOVwk2gSqjtMRLreHzAcx9i77m36IBwDscj9GD92uir6itO0RTW3cmA9Ondj7dTFicEZHGLl/&#10;OoHHeyZtUGN+dlEmMqos0tP899jB8DXLL0Oi9xo9OXazu+tSm0ap7UX9/2jfVmCnP3pd/ISnKsDD&#10;IcWku7/DQuvreAtJPv+S5y+6uTwX+1ufJPjRpySjm6cN167lwTq2p2VYDklzONjRpkYZ4bHbhSxO&#10;PbHMM9cykS5i2LMXEMZQiLP1byG9DbL0QD6IR3dgLYBKNBFQa7H9O2Bpt1ii/toub/NAtUsqV5eJ&#10;zHXKa0jwx2iGpFz8P5PEA53oMAoAPUlbb86q/0XOmkizENistj6qYYs9O9UrSuoyU2J76+Pbjxs1&#10;zzWX5xUYZZ2H3ZMGeBQTetkXLxTwO+MV547mtRVVaK/0O6KPq0Y7kWPM55+zf29Sxx8V2OD/pXod&#10;DdHBuxAFn8aBKGvb45MdZramcpNTpMds+CWhwc4bFSFyY6kxG8Xuvci7nUmHHT0b24p9h49nhgQW&#10;UU8RmmPg3TR7SZ0cwU0Y56/K5IMr47EcnlJgiF72vwnTAz78Asd0sTbtIYndmfphwUm5d9NNlk7q&#10;uh4cgJ3eog8/EGvc1yE30SJ4gQdIgWVr8PM/pxqIjOjjyR66ojQe90IAN7mgWtnCayV1he/7V+hp&#10;9Ggz7UiDCcIc1nar3NifBB6pcyMfoPxppjaR1xKUzPTaeIvGW0GhuK82oaxaIhHCPsHVhAd23WuV&#10;+ywrYs0eywCjoTr6VxF9+Qh2bL/3pShS9OQnwP62oJiWROkzM+MjrgRbHCvU1M92d9Zl/wA1jr9h&#10;WhXJ5Ub/E0HulzqdO7wjzUej2cHGwuGKeVA3VhrZxLWRqHH97+b42SOALeO4ufNgkejiX55rKnRP&#10;N56Rqvxx2fxcEtgdA8gO50Rt7toU1qBPsqHx/VPX9Vzf53vwBiabA+OygiKRjr7fzYZJY6M8/M3j&#10;LFfnvVlyUJluvqZ/CecLQaGV3+ksUh0ZeAt3PixONsrrTHhAWutHbnc72mv3zM9dj38b2b7JldjG&#10;31dBIj2QyyB8gjcJ8H7Y0ygWTOFpnI5+FYJ84wMSP/705zKniI4ubJkg/I7FEnKiRzQW38ehSMnO&#10;sp5ecgGxnyp88NQZgfizaiferSBN2Jvw1GEcDCSoNIYsT2nQY5kZAFDq6OWwF/fyKAHdPCnlK/T4&#10;EL5WnyDB3sWDTzaC4d9HnsaQmFJ3IG+xNtIurLS09sBl7IBDM3ykNc80ZYddvMMTgWfVAiPNuXyu&#10;/U1PJCsN9AiSZj1Mxdk5JziQoR7nf6706+4o2l3+TW3f8lrdkHI/TZVRG7tgIxJoDmFPlTb8bg4S&#10;XBF24fsAXt4LbeCWnv3L5tL3hT5P8ESa7q3/J7oS+5YYUgjHjJFFXd3fyqYjX6NCN0GLDev12E5g&#10;JGRgIC8f6HQ6lkPV/9yX8/rJ6OMTd4vFtW6rGnku9Fydu1YFIuZArH9RjOuxD8Mr2CPS1yG0rszb&#10;CLg90yusH/2a1Eo6GoMWuUL7GrC4MbSHe79IPF8Bb9yyXGpiJEwDO4R/KnqvTow1K5m0fxwQ7heD&#10;UiTzH8pBWGop8M8Q8gvWBqsGBO7SrniUa1LfZ6xzrao5BORtomWn/Mbdv5rg2WBNxEC6UCSBSoXs&#10;F3d35Nx1KsvO3xCaK/cyxkMGQGREMN7ffJ5Lyz/Gks+qM9rTr6PnQyqPvL+5vYAjQ7O/k27ADTpU&#10;Ehu4oUFG9mgMzi6s4lneSVzLmhn3bhNwlPOmuNIOTitbIV1HyEB1xumTXsRg5KM6MXTMPx0GQp4k&#10;3IVzH3K++BPkh2dHKM/dUBju6uxgzhc41i5OErxBGC/L0sANDHsG+gFaOrp9EcvL1EklaSTOW9i0&#10;6SMNdywFZOjZTQoiZeoTOYK9N2c+jFrqoo1gCVqcCWRXzJKHsGdLVqz+qr2l4seOwYAg5vjOo+8R&#10;Cu+wx5+cq0TueTojw9CAmcNFdGsIviq3FTeq9XzHKjCSov2z7V9pjr3ZFqlli6cVmbrse4UabrM+&#10;6uFdgr7I8WC+qAfqqJUyLX0uvrezHMRqoGlSa7saOufpbKyigPQ0rsuN52L2DYQYAOo2c3blt4cP&#10;djPblmXp7EoQLcKMqiPJSJvHJar6Wj994vAa5fUn4/x8iMvSV5H2nS3LlDkWmT9NGci75umYZ8wL&#10;5Yb/5gA7SCLj3SVLLxlslO4iP3/KB1egZb+e94y0N4o6Tc0aroY8oXQOBjdXRvLCciGhrvfAB81k&#10;vAa+8fE6k0lb3Eyu2aMxI+OsNd3qzD/6PbE4n4dEtKghSoO4bbOLUS9cMA5AIhcm/WjeSbEnqoW5&#10;yWw0nVkWbsY10Zzj4rfNU5qNYpAtvPugmOSsGWg0OqK/d8ElqZK3ffn9RL08QTSNU/WWc5L92yEy&#10;FPUrTDPySEuj1SvCVbbmGtmupFa9Y3XzIPsNFji8GLkHjToLxtuNl9w9vyAB0/zZpevG+67geIfj&#10;WinG+DPG/k6A0hBbfdwFJJtyevAR72AxNofuXco/GQnwybKafTov45OmcCd1uYMjfs1XZbx34rhq&#10;fwHHBNggX6RKn2mEzBNCy8aoIPBOeVP8XHf7apZ5lwrRbelZTv7d6lrdJsy3Sa8iQugjJD3q9s17&#10;6ckBG1YcVBXgxcAKZpnulH/H+xyY3myWhg7WbVJJsVi30ez+3rO8Ba4DQR1FU2fRblmMs1pmmv+e&#10;FhJNNxDqpI/tNedhzD9W9gczVJalJegKDJ54sCePtyvPBDuJQlfwaTWSksgoDvrYYfQTVjQrSG7J&#10;afwuEL/Gmx9G1+SdGGJ+CswUyOJmeZJwZJXdx9huPJ56kIsswolFoi/48H4XScOQoCofD32VJSOv&#10;Oi7ueS9eJ9dXau7rLFjTAdzyDCivZuE5T6JAjz8GXbDyMOwY6rpnV/DhqBFhn7cmYeZ8hm6gHWa5&#10;I7VCBHZPipD50rhuKZ+jzBVyuPSXFKlQlgLvYDYOOg7GvqDHaiDDaG8VD5+DpZy6f2RP6uWB12d2&#10;/5a7DEWls/yYPhFwwkWjwSeBdO2B37yHq+7XuV73UdDpoMKDb6Woa0pWS9zdPb/VFIlnDXVlTBEF&#10;5H5ITGe6npjvH4xDGFZfBEdXdh58e6BOttfpMNfS0e5IoLh0v5/2BH21W9AdidLWo83NlS5n/eEF&#10;Whz/fyTK1Rqc+pizEYa1dfGPIO7KL5fO/Cmu8VP98uWWAyXGfyioumldcX+lCA9jr20DjX9biDz0&#10;dMkGL8DMWEMAIbuzisNzp7FVcXpVwM7eW8TMfygEcs5I3oXmYzn0uWlokQRA7LoRbLhehcyJxVSn&#10;b8bX20YEpEDe5eYJ/i4fS+tJuwZu5T0Wx8oRDRC40Qn8ZNm4ak+mWhxNmRwL/NffRs5Vsz3uM+du&#10;7xh6MSA4Ih+Z4YWJnn5EpY8gR9qGBnVWQBiHPJoTur//2CmvNPpz5O2a/hQryL4hzjYHRvJO5L3X&#10;OMVJ4vjHpwY3PHiE8zT8DkOFl/sXsj1KePpTe5epoiw5P69Mo/NJOV0rCXDwRnfUJ5E6UE/ftn46&#10;LLK+IsjM6s9O3tOiz9i+5//F9r0/u9Py0VIHSUb6AlJHOvpR+/oSH6Ohhf/vJHWi7gYxlzTms/z7&#10;QPbi07LdE09qddyBac9sVzL7hj3ybhKBBFG5woovXffhIoC9RGNnZRh5sqcIDkEM1UR1zt5m4/WB&#10;7ERS0jTVaLNJ29x7FiId62o5h1RaBDvUeOhZZXQk7N1Gbim0YT4r431zfWfgj5gsK66gCvwEk65f&#10;H6cZwaheXAvh+1VmkxM64NZHwfyhIr7UkeCNuIPVa09pzcbNiw5YaMbIVH12zaex7kIlx6SfSnp5&#10;xgYZb6uvRk4p1PfBeWt7eeb+qngf8AXFoyBrjf17q3DO0XHJjZF584Ob8UTPV+HOFm49c2bFsX2a&#10;dVVgsb/kidTbjEnvsDMmjAn3ocYSFhur1h2xV+GH82EXYwNYvVCl7H+xCSDJeNGqBjfdrTMvVwIX&#10;IpKIEfJvqlzqPOPLxeK910bpig70QvB4sZGbL4MofnvR33n4rGC8kfvfBlvaGyThCzxhyxc+dNOr&#10;oCLrBdxcrlysIQbj+f9QXiMIYTcQuWQ/6/gBkaXGJpCcYxCLwYXZ/LAAZodgWoMU2jvd0fT0jBLk&#10;2YDbJBjVcl7z1Ne61OvWDn4OkPTFFTQBe2xP1wkPGHdfmwVeJXtCDR7DoE6RBCNSMgDT5g1rg/U+&#10;m561+XrYULR9xK7JIWZAcnOLWuOcrGeWyUkt/GLUivL5BwKnAjioBU2Nb8Nqd3c66NP0pw5t2QXf&#10;+NRtawodLjiZgEai6tLq39JWSatOpkbdwLgOXxfv88UGL2TVuua1cWYoktXRuLvTiFaBWhyKWUFT&#10;w0Yygd7jwZNIek0w/WV/CRAwtAdNTiXc3tEKKTMFhn/s5YUutGjwVdylZ+nL48awpiHKUbFQ7Fom&#10;nLKsUEmqpaalytuu/Q5+LGVzGnLy8HheXIuHv0W8fc55YQZxQm+SpQlgxuZ9nVD3IzOVKrzHdCbz&#10;rc1xbI2VOUJNJQ/noIhegeOApLvUagQpzFcHZn2pzDdq6Tu2sftuYOXT8SobFKlE+cXtp2gmD7Hc&#10;zeg55DZsf2+b89GecGJEB5xQyV3uhFbBucZlZdZ2n/2SzXZ4HvYI4Aq3XEBcawe9KktJ0k2eKX//&#10;dGMJV8svaE2kT1wvm4HhrQN1EF8Y175Sy2D8Jz5unnacHTM1++Ur8Dykkwu7Kecdxt/A6WH3QTGR&#10;faPH3GQsFZ7ZrB2uur3agUIdjSTm6Nruta89F7cyTY/d0Og/iYPO9BFL6pAnZxh+Q5WVqVx0m3j0&#10;XLZbixOaL01Dl1o98yusbU2ybS+hu0Hk3X9/h/lwPbIiNa6HBzFdBc+5Au82vK7t+GNkpP9JFZzy&#10;wbcG+6M7nd0DSw1FK0xMd22AGYEOVY1uJyCycOmEXJ9L5f9iSKusvmvTp6TyQgGBSkBbifY0olxL&#10;3LK44LCF8NbHUsjsLGsvEoTnp84OJlID3564hh2q9DlkkIdBRGsoa8qMOqgxzxSCZ3SUL/5vqW8j&#10;Yyc7V2elqGiapimeHCRGyKyDQl2bEJwwy5SaWqCBZgJ4ZUS0g2jeFVeLwjW3XIpGO70uFxuvmpnZ&#10;m90/WGwcyblTnSCItCJuy1FcO4LRdmQCqt16UpLtPfFSSghNvwjQvHGIt3/fjXu5TNz2yloaHjvZ&#10;Y3xlfxiPcBMxT8aZMIZVfJXUie3joc3K/az0+yfXyNAUqF1/kU3Mw31H4k94THHrM7KBhPuqT71R&#10;077sHE1HS+A0z9RbaDD7doqZ9WevrUJtAdo5F1VXzXF65de8vHC5wVrpmi7jk0xjJME2RhrtsX1p&#10;gOKcHv8+pDiGDq/NUmfUgLgKmFQecPIIfp+UfWtuU7aQcjzLxe8+mfTKir4MnmkFvcw8f+EpujW5&#10;vtqk+5gc5SPr26J2S/J5VJzhS4Z33r/Mx+yunOHXnrFkdNjPS5n6kioVtS7VtUsTQ+Qdr4xxzb1Y&#10;R6/AGm/VRfbl8D2kxcrhezpyJNL0SBOR0a96s/HCen2miYyy6sICe8E6fkf0z8fe2+nXNt4eHXgz&#10;GhehgRvfr34HAb9xGLYEIFK2RqzbmmIRlpB3InzkQAKdjfKYZR3eBdYUMGlaWUpc3QwuPwMsAoUB&#10;UovMK/2HgmCyEpLlgLpH/gaPV9xLRplFkXHQ/axVzaRSixL+ZM5TRBGKYQ/vfQRCF+IhHI2gVxBT&#10;f2tsS7LM0eC+30zd0wwk6cTw1Wx98hp91RkhS+P4gbcvS3kNy0Ax0xjzxMT4hgxVRuYn5R/yzV97&#10;OaN/laenvf6pY7Eawt2vLt7LwZPfefA3XYPUXm/iw91iwgA69LqmtGosxJLthNJx7ZvlnpuBeIq6&#10;/C4sRvf1YeEQWhqBvCGPSL6l9vruItLjRdrIfRA/oojRkNZlQO2x/fwHijL71lxCtv1CMvZyFtZk&#10;9vxNODwpTLSlYymM0gxYe6M+AGO9Oihyafx4nf7hXcDfaIG2o4wS3P1X1iJuXgC0USbIhsqTaKFs&#10;KXee+33q02yd91d0dv0yD6Ekh/Qi8XvBdh1qSgUR3pJn9+MQD4sr+Y5/93fcwMrdw9FWzVpzy5y2&#10;vugSYjA6juzEBMp5XUGo95VFZSZEqpDt2cJVb3sc24E7NeuNNPF599Xeevv9FbXuGmsn9OTb0u5k&#10;tSaFZvqnofoKQXuMH0B29PtF5oR7HTwEVduKB7kOTJ4s4pyQWou0tos56Yfi8PUbZpawcEVrQh0C&#10;nezyzFDcdxwzFcsCAyTWgF1uctFW+L8n1d7IEFXQz16enyNfXqvOiOHPBXxuP3/Bg8fWbJ71xMbw&#10;vjBIudmt8sxu/5L3fqwRE7i1cYwLwutEydBIIu6t8C0ifC5wlxZq2i20HxdEulWhqsIC78dit4FE&#10;UU9VLLjeSXfLPTjhGPL77rIXGtBVfoz+TJCrH5F6wzb0vfdc6N+pfeP5E5M5MiZOEkjTjr8Mtwz2&#10;163ApQK+KwJoijk9NnIjRHJP6yTB0tOVjXPFyf/in1CN4cgu5bBLYMjuSnFYcoiE5XmvvQhplhHQ&#10;hzu6dEoqf27pXm0LZeQp+odiqEtha5isoYKyjzfJkqHeVCJs8hC9xNDR1fXD3JVXFDzOohQva1n6&#10;M7MoFN74BkJ+ebP/HwqhcAwXRVtiZ+r8Hd7Q7dJTDZpUizwD/lcbXyrhVVtL66zfT9byqyMziKVg&#10;f85tYOI+W87BLD0RkHxMLNh95/uka6Dzm3+fwFHcAozAk1dM7NSfKdG8LI6cWvkQ1mKRN0QPZUFt&#10;bYGM0XWevcm38pZjn/QmZ4vwkDzDlQe+qMCOHDI6lqUHyia/iJzHeBzBzeztGHKCdV2UTynRMfhu&#10;KU3IcFM42QujGbAJ4lTH1iqRjd7VFiPyBaNPo7r2O39tYvP7kcMq6Tur7ZYe4si8/JydzppJLJ18&#10;TdY7RGrJ/SLtHlxI274i7nu+XtS8vy9pQsuW0gwa3tUdqkBS42v1SbOhfng6dABHat5pa7yFulRQ&#10;FaPO5PrO90/i29fa6swrCbeDNMAJLq7Jl/H0jF/T+SFGaT/iQ6mLXP086YBUMpJS8/byxBYVR9pE&#10;JL+8qrjHvywQoNGnusHWDV3u2naePAKebdsypNw9JwM0D/LrnpmurSVXizn4FFIZUzTd6bom3xRP&#10;9B28sFoPe3Suz1N04aq/5pVgLv4Aafb/u2Xalf04q8WP5RhEwx0d6XDkfz/Z72x2mY6oi+aMkw0c&#10;/uu7UhHc9QGDwmDNba7gmMPqtBmoA3HYFVi6YoRVnMttOglsCbf81Rvv8ipxRnfeoK1rbN0Io2ft&#10;+75o2JW77B8d8Bk9qsiikxk72Gbfe7qpsPFmzuHMS/sEdagFn3Tqt7dlanRFS5d5wMr1cRdwQ0yv&#10;DjMVLQu9oJNS2nve2w5KmFQAuQqb+Fm9Itv0nNkwgCU2fkNghXD9sWat3bHB3D24ev8UT2Xw1js9&#10;6m+BDf03XMQmJWTQJNyNJ/AxcA2Jd8UZTBzEuC9UlF+6L275D8XmLM8xdbPhqMX00LirSz2gNEVZ&#10;H42De8YHx2ED4p86Vigp5eKfim/WPiZglp1L9tt84Lk3YLqo5O3rpQ366IBdHvg4rHN8r/W6Dloh&#10;K7S9CQwco+Z90JKFnANiC+2T0Nui1LaYU70oudqK3jDY/NuWGuMfUtdv8lvpMwsw7unJuKr8D+Uk&#10;6G8jKrBIfTnE7D+UL/+GYaqP8OeqQUConAGcB3nW9/cvI5gPBt/oPFrTI8JhtC06lSZTcZT1bVMJ&#10;Xb0FR9kgUt03XF0iYXrhw9bIstC9pCJSmGc0yPRQZ8vtP5TD5tUMoN1qYwNYbHmLg7lG97o6xYEF&#10;xUc07f2Z1WDly54VBzz8iWn8iRckHkOAC3TW6Pxq6ioJirD3Fv7m45CeyaoUo7Kg2cypvY39l88E&#10;2bbStQPoIHfY3vn75wcP+Gbh1ZSCDoWMGuK89dMWxpt3tu5sOzcBvo6boN/rPoAs9v5Mz4VnGcKQ&#10;R3X4qO+TEBAw3hO6F30FUuVtpyFStg2vnuPmcf6SqAy0UcHy5rxhBA0poHpHjK3KUbxwn1uTSQNC&#10;YMyjwWy5ZdtuaeOvqwAVE0ZcESUn78sPKOOPUFBo34hEhzpWIlGsG82uYtkEwXPp4unqFCzZjnrZ&#10;UqruZdIbeW4C52FURZpA/01n89z3FCxYxs1bBZGIutEi++Q5oir9yvRNuj7ova0x2Of8X3FfJ3HY&#10;wq4gzKq0AsHS1v7znsE+RP3yiLVCoPrONDehdoZIBsI6S/SLs6rqF33rzXjT5z18vktp2noreKTB&#10;ahFkpwQWUFqxLVKeYaGkxI0jlG8zFUBzoOmcuY583Jx1NuseA2D0sdIyh3yYwCrdUGbT9kz9H0gl&#10;trzbWrzeTt3WTowDQx2p3ZpL+zU+mcPlDqirXuY2HmaTtadFXE4TNvRWQbk28Vguh6YkkUxlZGD6&#10;JNllL4zgtpY8OZNCFzARwDHM4BS22c6tLFe32p9jWeyxF9Qf8qQFBwwPkja80CAxMPWf3P1/hh/Q&#10;rBvpMwVFUswRXe9L2LyXET9tdC0m7PM/TH5jsoEML7h4T3uX/4Ytuoa5vx2WfpqVFnKMRPdTQGua&#10;qWgtSLhbTFkPo1i5EeZ7C5KF9lc2+5bvkXSuPLgbMt5VGN2peYohHV657OJvakRGLcKW6QS6e1f7&#10;3CEEr6xMfymztrpab/KuMMdt03Mw6yWOjBcfJ3/Wj73B5+pokDRRf1If7mpr0xvo99zSCnOmI+f1&#10;bfu9aSUaGNB7f/1yeMn3GqS8hADsaxLQnqn9HK1W7HnXCHy3f/A1vShW+g/pT9NFb2n5Rh5E5fQr&#10;0PxQqm4o12n4K50DPkJ49uKkGf0E4Jffl2/+i7gXojc0gZ/GWqaPO3CJOORGPwdcMRyS3r+JaQuV&#10;kl/aXxbu3lVjfDMrqO3wicj8hkidpiDEOMcqS9Jvg6v3XvqDBx2FWwq/zulfKvorL9mYAWek66A4&#10;bGMPNdwpfHNyLM96wll9zwL6sG3mlCNb5GE/6MkdSamrYpxmzmLjm/fPsiMlNvLCWhDJklUa3P8m&#10;hz24X5YXHnv/H0o8MpMgXzp68HdnyU+k8z8UNVUKR6cMUUdp3LdeAlMSDS25Bxz2ZdKablyWfD1r&#10;7g1N3YsauoYG2YlTL0FhVAinTpgUAGmK/eQXKqUjGWW8vnQRkN4DFucGwQsq4QqxjmD6NEQMg3HI&#10;wYUlfmiICTwksHEXiZU/B0tWzP8gZumJ+lRyedRUiJalr0YfiE5zKo1cvhM8CsLCL41hTWPhrUmi&#10;8b5VwICz6zb3TxbsW/6Jb1BNirxkP6aj2X9+NRm8DxLdo5aWh+7+GacjhmWlJhPE3LfnIbePa+5b&#10;V48d5jhTejtRqTRuyXcqky4WKOKkh6filNyfjvKMA58uVwad/X89bfO4fvyecdV9OiAEU2n1dfc8&#10;oMeF+1BrPhOplw3mzfuSrg4nkM8K4X4d2bcF0k6zF0EnSsvNrVT+7Yya0ksYqZekymqcnrDKJYUY&#10;Lr4FqQ3CiNqCZZLyvE0pas0txMl+ZmZHxU6DbNx9Am1sMk2pnGOdYJ+gCh48kO70R/NFX/6PvZ9S&#10;aFtvxdFBkyiHmUWArbKYugdPZz3zpvDcxCRW3vnQ0xUr6j6odur+uz4BiE7yRAhPuKoJQua7678o&#10;sY6t3UuhFoVXIepZWdb2X4pzFVH+NpaNvdDBjQ/kUF2Rcpl/g9H6BAT814M15m708arObPurrP94&#10;/5wEH+DLnOcU6/uTzLHBZvLLqyd+hGD7hqwcwgrGHiXLat48sNy2B1exW23DM0OGDdXxS12WbctV&#10;0cnQ7Dnwy6pFqPlwgKcjwc7jg3AXiib/OBG7bHB0xDRLD0/9uZr5ytvdpfgYFJxeVxSHAuPE/GOR&#10;2wVVCdGK2oezKoD/ud+BwFcYCTih1dwaJugn46ve2px4cDpU7QQjT/TrujECn2r7+rvXjCTTLNe9&#10;cdiLEt+iYLnimnc1O2+Gf9/0X6RA8K/w+VV/yjufHf0n+gOm6cj3zSHIjpgIRmojxvj3C1fbldMk&#10;zmFi4ZuDjYh7ejoEY5YIRZ8cZK23bz3nZrQGfXfgQ3lsNiV/RVqTbhlDihs47OcA69oN4yqy+m9j&#10;5N/ORhxklXgyDW6blGdYpnFySImrFAYo/T0eEE1xZvEL1G23IWzUNJC6aNmwajA2U9C+JrJi/x05&#10;zemguoiC2ydj+uQJ4oTrQnmvr/dGghtrJEMjbuXvohL4v+X88W5ON40UApUfivxCpi2Ak5pwjINB&#10;aiDgwILf7GIeo9US0PFj0d7tttS0yUT0kiuaMM1U+6p+BqeOZtY69j+UV30SsBiecL2EizHBDwYm&#10;fTny6/Pzjd3493whntyM8l3qswKdDtiY4OAMZvgssghUCso3QXm/F9tjAY6uL2LM+IeRHUQAJk1F&#10;dEYnUpRTWJbRv9Ot5/9eRZnzc3SBsHJ193rx+DmYaqnGTXZdvTHxheKGGToZj8ROp0blgB3+ePqj&#10;C043ujWPWS1jtixXdx2XqS1lDeuNJNGkKOXFpvrhkQ+1uIWh9645u+Ob8n3yFA4iO/ZHnVKcRx1D&#10;/axbCN9qc/ayA94ORoUTSusgXbDkO8DwYSqRMUHXJRmIW0DednP/V5DSrbwAriLvPXfXBEkE6ilV&#10;nnFUmMwZVxVCxJrwN5XRl/LzzkCzwWT3xqtsE/eoWqegJTWGv3GYBsOsXwvoQK62xNU1MxpSMuFN&#10;WQn+xw6HNTqHORGyHAjQIHSgEiwaB5ILDKf5uacuDLM4KJ2DCbn7K08dRxBRqr6psE+NCiNc6aN0&#10;PbAmA+qopvyaPtGBiPzIbdxOQ94bZtPbcEeeSLhAVSjr4/PrqZ615wM40D8TgRv1V02I59f/NKti&#10;cOoCR9t2Dd5q47+N8M06zJuDjz/JW7tRieYcuNtrpYx44g6z9gj71kcHqmmqNCVNU3PoxbLU/FYR&#10;sOqNYUoiIzVbuvwQxDkIYAX8kdxKjRig613m0y7455TsWG36N6+jGIAWdxTprZzLlInMG7akYW3X&#10;A6Wd+v5d8cjSX4i+vF2OMDf7kD498H6l7sq9err3JPPkDdYCvhewHqCT9A8agXw5utOZ5wMfEtk6&#10;u1MEM/oLMhxU5iT8md1SFcihu/Dpw5AppqU+gSrNEJ6oZCQIsdMYhyV7KZ4ymx+1RmV6tPTYHG+b&#10;mLOIt+Cv0x9JZ07pzohf520XgHen3bDXfZ5Ejx/VyiPwuI6zTM0D7sV399E/nabpMCQs9CXQU1kM&#10;Q6wx4N/B4/aWOcQuj+4OHuW/CL+CorgitpNoZ4L/NFof1J3/ROinju6yR4QSW/QVMCWrHCRgfWb3&#10;SqfmxAmUppM/s8Qf+McelZwT19gnB3DFGz/KtHYduQimJP1ITLerYvJZ/Y10yrbPTGaV/mzYF3LO&#10;2mfJwtgv3NJkoNcgOYIxqYuKtdLs9QulNeSx36zC1X2UyrB4d/0ukvZbQdLHF2p4CExVD1oVC2I8&#10;2JHkmqV9O2pfhTSDd0ArOvNZBsxqBTDSptRmyRkKjpW9CRE6UMS/iphO+giVQp8ko2tVZ1sgdnJ0&#10;KQMG7Sy++OteHC4Xac2DSR1sIJhLS1sKLQhA8piPWM6feR8dZrhzx4H7HpekiIBi7RFZo3qzd+Qv&#10;P6wwfdas+B6mOlan+awzussF5QFvI5cfjgTdlke6U9Bj/ODDFGPmIs7vm/DsLQh+8Xd4uH7KDJem&#10;redzFrLCntlO7Os22lvt97OokjQ2dvnuDW6S0siw/ipyBK4Q3IOsr89h3Dor445W8/zpVpCiAzaE&#10;yl5orx1lTgQb0AoZtHhz9iUNF+n3NU5QFx+jo60SJ+UVH/RWDD6sThhldKdDO8demGCTY1u05pMD&#10;WG2dbSuetDz304itb1m0xUDdehaVp14vE9JHigYCOmDqh+es+6uQg+z0AyyWVuK+HsuXhspR0OOi&#10;tHcmd5idLZMrepxuDc3r4Xll6B9TqPJ6mX/9hfVbEYB5Dd+r+NICTmU/LM9vWfsedj4CSQU22PcE&#10;5CAdHfy98xcJpEm8LXHW5Mq2Ze2BgalrnZfS5Ns1ZSNublzHKkM0frQ6ihiVSvlA60x2nkujr1GU&#10;IVdnk+/x76sHLaOQVMIzn82tVnmmPfWQVwnrIij8zC4Cf6PwtjCPaiDdW4NxPVr3OcF0reU8fZiL&#10;rP3r+SjfhKe60J09r7eTstGYGb6MB5N/lmVQr6GVOtAAho+R9YgOVsoh2PJAPyexLbjsdGR31TUJ&#10;KayRoXukeiR9DeJ6LgJJeXIni5zE1/X12kTqImuypWOtUOttruT4weaFFerSxFbjZm1QN01ismLl&#10;VglXg0JzHxmy029n9CR+dQ2iFyNU/gV6W9tb2Skc9txnHCgtpTvbSUmwAr+aAdLFkLqLO2XZorl1&#10;qEQEdW8mpnJqZsFhEdZhkTot0ggemhPxQnnxjzSlCTqo3dYBMLX0pxXIc+pHVTF27RR4tdHxs/Qr&#10;x6RUqvVB+GukOEPqfyUKDicaJ72kUjxv9HcX7tM3o4xSUFY2ZPzBL2unDWQpwHVOLKkRo5DSbLg2&#10;+77dHtipmDcI4zl+GawEriCbTcklLSujO15efTraUqIoX84g8VGMoE20jyxq/12EAp+GXgzduppx&#10;hKo8jf4Bfw2kGvh+h/UBL5XDLiuNnkcdzWWYfYMREAkvZV1EBgbiwQPJMMiK5Urbpm2xTuKHFdt0&#10;xzxgoEzfkwN2hnwXk2A85Yp0pmEaUPMgPLLPmjUmkqctx4qcB10QLFqGNstZRgY8RlXDnPkiKkCd&#10;ZeM9r8KMNY854b3DFSwne36k4Ku1WdR/aA1melKArbV35Nbr2DuyEHEbSfp5MtyitdlW6vc+Cnwo&#10;SCo4OhVh3ABZV8BPkb+06tiOlHILQE6mAa+586O+96PprzqUQSDGFsJE4res9coAwxZIpWWl7YnS&#10;aMUCFzrNvK2BVqI7yTfNmOIliap2lvBHBx2hv3ovI28wQRZsEJTnoEVDFXr9QP4WL4mNs/5gepRU&#10;ej9CnFOVjou3CJ8mPaXf2M/PoCGkrBmeW+8WTvJCvAcXG81biA78tIHnHVJqLX+6t6WRgkl21VrD&#10;7Z207xhMaKWElL38+GLXwY6pX3jqRSKrlTLggypPwp/7Hpen27OOcHjKcI/nuEv2M1Pkz9per/qH&#10;mg3LUsDD8ARPqKEwq1/aHT/4HfTmx2IDrXwO0TKAkL7+tiZiBANsMJEnjAcouqHfk6hp3n3jJ0ei&#10;dFO+KEVh55S9kyfRMoeejnuNj6+iJY1BIa5R9Li+Y7povBN2M/ePfjLvOvHJCMG9JIsNVD0kj+bz&#10;o8ebJystRy7wVK5CNJ83IzQ5PKaVI2b9qm8xdpOWWMZS87qKY8Jb0JEwqgdkawrXCBGAjrOnt4NJ&#10;rLtVD2+mLd3ilzzdqVDnN3tZJ4NoRkVnkZtwtD5yCK3zfpQ19gDVOXL126cI09hTS8DB09FavWp7&#10;lgVLlQdVLTfeMBmmmIJiwMw+9p4iaVMNdKMnu+xw1ZphKNdQGO0gvPMglHoyOLs4lD0aQYgz1zOz&#10;Xd9EuhpYyurSdio0/g4n7igAJwsv76jUnFhd+yu1usbs3UDC4xt3Fh/fsOGcf55xIK6DK5n6axGp&#10;/NnRenPFunHPkKpaTmm1JY33CTaBHZLuZ73uAXQ4cMVy5JcO398zsu6QgBS4Mc6umy3DPirJOjJc&#10;qRpI4X6HVaT42E0mJ0hqpAZ3ZrBH+asaEcYLvFGEZ5bCnWYh6EV0vStOmn/dr3k+7pjtTr4yNsw+&#10;veGiSaeDJpng4pWk+q6F0SHk4LCgMsR7OAcMdVYd5n6p1aAqFmtAYG+L6VB0bvcx38HVAIj/YWYB&#10;IdlibCVGnPrxEPu2Z0eEbst6OnflWDOPSigLbgCtOmQfnw/Xb4aejja4nZr/+JGqq/4wTXjlF876&#10;mGtmum3H+heFKKP8MAnlddXoPGAc/Ca5je8LfZtYVNmK/QZCqcUKWPZxZS2bPmvtxqG/3TafFZ9l&#10;BC05/9vbEnyDx931F3a34MFIablDTS2Fj+1QCPjMWSfvgH5MSzrldneWX78hK5tB1x4bNQ3frXOE&#10;73MYyRrfZfFh8WTIFd+orP9S788rbufVh3eNPI4mHksmApqmCoQ9xiPo2O9ZquttyY3x67Q1Fr/3&#10;AkKLz+yVJXyvfuwY7LNHyjK+rD2G4y/kHsQ17gu69PS/xFZrelfK++KOGxi+n2tRpy7hfq3xlvTH&#10;q5GccMwXMtBb2KUsM8ypU6Y4/p7Hx5U3Ixx/8Ne1fQbDT0vmYgFK9N6tpOv3TZ99uFZk2eBoSLqc&#10;dFDJNPJflsd60uRfvjXrfBDHbXXM992Bkak/RelJuol3csoYd8aHVCFhAW6IlKspzuip66XpGxWQ&#10;KGtXMwuqrJhivKuogOCYYg4UBRYnRaLykDiwwye8CuwYEb05Tm0kpCujvShV60X5VllqqwbGPsZD&#10;PfYTfmGZMzbA2L7W7rzKkvfvlusL08404+5yHT41a+vkhye7KuhNKggJKcO0BPqO/KvYifrXsKxZ&#10;L0z8lZwMlrZk3nOKX+Ryh92JXutAx3W2R+FG3rM47EnnQo/bR73PAl1Ixe18YSqyJh5/XUoRnTlV&#10;xOqoJyndkspjEKI2PkGSImtZtKVRPJoJH+AjNKvYe4xQ6jE1EpKb7Z1D552vFZdgjL8EnPObwA+r&#10;fVZTEmb2eHhT3AruT/5SRnoDfANPrBbl8la0epwWzL0lWF5Ynl2XXk6u7HyGNb0+24j4D2DDkZkL&#10;4nbzRHMZu0Ud6nTZLS6MRPYMtQWv1+pgrMPPgFUQ+ZMAUPFQNdoj/AANXljG21R2zuX52K9+Eudm&#10;M7B+m2OrG1cyZfpD4dF+PNB4DvrL2C1lyw98olth1tJ9EL6Ztuv2Gxyd95eL799Ht/HXwxvctV4y&#10;QzKATmjsKJ4nRGlDcm6XfJVY6Ye8d61W1SS1hXzVFYNFuf4nwUZjOmcVD3yKhH8EB86fpRmhK2MB&#10;uySdgy0wj+TybSl4tstBeLOlp+K3vqP3yyrYzKB6LPCMQIbbTUyfP6Q4gg5/CeT4JIdQXhYhIAIG&#10;P57PiCOMSfvWO4w6k2YZU7AiuRQOyljcqR31vW+PblcWvFbGlTV4d+jP51lj6qvBfAaH8xaueWxN&#10;3gA7p6IJ8k3ibaXv6uQ0HigH6hfD4n/q2GYtV2KKm1T3NdMBAbfjAO4OnSOLaQo6u1KKOyr+i170&#10;9G6f14AtWfGXWVnmTGNPMrh7o78Ml1F/zKFBf1cEGKzZm/sld4RFe0QEO0yPKq00xwv9qskCxo4g&#10;mnyMgYVfHVa9TIahtGaO/GPNU9qlQM6dtduWrvz98yW5lA5JYl89HD+geF2aiO6UvPrZOtesYXHX&#10;0vqUqVRPxjgcglSfYvjCxvZaVGOQChH9pvGYLHsf1B++0cdFre7c6CrIua1pS6LDs8rGpKAh/ZXR&#10;945IjWZjfgAV3gxAWhhuf3dIsgiZqTb2X+fXFEqK5vkcEM+6mn/FoVjAtKG8+xzm9vwOqZoRw1O2&#10;HmXgxYfWkXJtVan3T/SEwAvjvh/rfWw8RSeWQobt5nH2d2yf6Vu3sbLVHt85uBxTd6PR5xdjhBEC&#10;FSeLONdkiYGzxqsgKW+n5aCzQFsuvtyTKBNMZacE1QPD3ICjpH1fKzZ6cU/KhAoZ1zqRgZrfi8bE&#10;kSXQr5zyZu6miA7JZILHyPC38+E1pvBgoUDeYl/ynBCWZMwUfTHJ2pZP9l/S77hsqP7Qxw6ShAnO&#10;VgJDRrL3PFb8r6S0+Buya7xwzbLHrVtmWrpnrihmZA0Fuui8pIUeE6Eij/EQTZ3IF9qfzsvaxQSZ&#10;jpV7HU+JAH/LRZZOl1IaXgnKTx6HLvOhr54oEUKw0wlrvO09eOrYuhjs94prR51jwwzRC5ScQ9hL&#10;bm5ZLKf1+P0cag3YEDA/ofjmwdGU1d1vJ4bKop3GMeS3DXxjcpcR5vEFgkcwPkj0SfhK4XyBrX3l&#10;U2mM86qgz9RV26Qnw8jnpR/ctUNfCjZeVQFXJsis6BJHs8GFi7+OM9hSANW/3jniY9+wf4kclpC4&#10;llhcQfZnYbokVtLD5fuIemaGa1n+ZMu5pAS8otSVMFnDjVORB+M4+5IuktYhgc1OSJxGA9WFYfa5&#10;DNnJjI4oFzsGUzZ/+WAhI4REGVt6aZgSDckTpCGzjyj8XvJw5S5rXtjO0V4rjW+dlBNMMGJe6HuA&#10;OdHrtPQBLDORvQEI6OK8pe3DeNrO/PIZ8/6ozei5IkwE6GsFDU/w9Asl0FwtS8AxXmWIG2cUz2I2&#10;pc763OPAe1XDfD0kMoKwgw83gRh7VwdI4MGP6E/SaDpBbc82FsosUvJ71MhuVlFE6UAfzIqvGj44&#10;0WoqD/CHbOXXcU0o8iTutY4zJmWhqo16hb4aHkb3ttaJmj7/WMUhryx6nW8czjwzZpxUy3dGb3uB&#10;FP6jkOiIPXSgJ4R8wl1xLNip55FZLxz37BFqzdvKORdPhWUrxcPk8st+Xqo1ozzb7AqhgzSDecA3&#10;GwAdYVzIgMPNlSiUi2cU7JawfuZdyVSnSVbm6XJclSKa6fahPu6L8Y0z2kwYXdiGFeYPuHotoJjw&#10;iu+yz/jAnU87doTqwrRQuZ3rW+PhXdtVKkPCyC8zom75/r4Ssdci42ELLwzPRdLmT0oXu+zPNaBw&#10;iA4yLdqnzcsI5fnWmlx/NOzi5O9+hpn8MUgjQ7ihjcZnbZy7p0JtAQjW1qYOCFPneYFJ/nRVyW9f&#10;dIYjF0oY+vCcfQppqYNiqnqxwB9n2f9AhxaDVNFFFVXqnD1/m4i5toQ5jtNme/SOozEEV4uJB/dr&#10;Bkk92jTpKUDM8CxI/iLZeaAxEbz2PxQzOqdiW44Mk3Wud/ReHEwUrILTd5MsNnwNDsCtfb7x1NQw&#10;vpUX8pfFcHQEwy7FsnBXg/B/KNTjdtDnQT+A193E3OXKLEmMI89bziNBfNSE3wzId4eOGYgUZpWA&#10;/JysQKIlrSerlvWlrxDyZZWOvdAhGWLO8q07XbGGyH7WAWf1i0XAwbmrdv1Hx0He/1CCzYNJjhNc&#10;xz/57BEN7jfKteUgf4rzk2ekWBh9c2/Cu60nnXHw+MP8bpV3PctW2er3ry3P2WrfOYiYnPg/yorZ&#10;Ix1pqnow57j2i35O5JTgQmuY6IbngzaVRPBtg4D5OBMXyxUNX1B9uGmlePPmkf05gafPuhHeqwn3&#10;rQGE0UEb83Gze4oamAiuElu5PHlcA2BSW0ydmVzfL1WYHI+9zYNzhoo3Mx/NYUpEYYtFOHD/qt0+&#10;oyukRyeymGjHzZjNpUoTYHKcM9XxOaN5vnfO5cApYBSFS5Ly0ThKvyJmtJ29Sbm77ce3hGb9Gh5C&#10;KH78E8c5HRM8CwB9CdGyC1kkGsdbyAwiy/ey61IXiDmRueyy0+S3/C56EE+6ATd+wdqCLMZYMaxW&#10;wFsdAT7u/qbubamX8z5sT8QKB9muhj/LyCdWExTyO5oZDtE6n9vlPJoI3ej4W5fvqSl4RK5k1V83&#10;4RUuL2S3qHJxKrGDB12se/S8DFEW8A9SOeGuT64XTXYgZsjUwx7h5rkVU8eqtEGlBYBItXJ7S5Ej&#10;iAgCxpg75Z5rpbPbVmgS2dJuDIwb8Z3c0XIbnG1O/IfsWl3bXAeZwKMheLwvo5qwP7EI+UDozO0z&#10;sVbr7ZVdti95URwS110eZie9yPGrwoEXKVZ4y3LDOi/v3sT5JzsewEQbyret5nZpoj2JuKrtkhUm&#10;Mv+6kIdtR8y89i56uNgVgelcXkBuUFwBBLH+eGLaP7bB8xcAOZe8CbVCUYstFfm0D7Aso6RmXUOv&#10;2fRiUXhpOHIIecFZkQ48wBO6Cq7Xt+Sm6gRDuvJChgzXjyFxnODKCQpc0291pAYLZNjWuA7lxdnF&#10;K1zghayj+vtzYFWifyqOKUgh6IWcrc7ZPqB6z37t6lCMsHWidzXKSVcsBwdhjpoZI96YMHrwJ3mA&#10;0XJmF/0nW9Ea9mIwz+GeN92+aF9dUta2j5RNwuKKahQfwr3qvMfqCwTnr9Zw/zoLD6Ufm49S3Exf&#10;4xqu2LthFnsK9oFVWRnL/1BGptcfmrDOA53VQ0YFd3eURs6+03CbE3a840naD0DxHg8RT8jKKhS/&#10;8KjU1Sv8u5PjoBe735nSdLPfCqNda+sUcL3k1rXEYs0iif6F2MdAr20Un9Qog9btFyf5NxE1NrnW&#10;mCsHOnvz7D16lOSTHdjbCN050nMrZF0svGcWWXKjJ2ZY69OsBCZALbatpwwPU6RJs+7WsmJfJPlf&#10;WamazQzCkRSiG3pV5O4H3D/2r3/K2ORzjKI4yydjdhQaVEwU/MI30gkdkrpf9ds33JOrVAkqnn4H&#10;z8m9aX+qQy+W7+nsutsgJ1T0L+bJzRWtnQpUz8CcSUJF8cAU+XK4uNkiR7zt+oeO3KT+QTzpj1nj&#10;txZK5rxl8Y0ZlxypmIApGok3rAoRQh+QrEKxsR72+KarRr7jZcrLsAXyS2tnUwvcgwK/nXbTODRW&#10;+Zu8e01qAlxAcDJSHSH/QGw67FFX7ZZN3rig0Jm9cFl3K2GnLo1KEJa1P9PIhWN0hrgMeDfh3Z5K&#10;3/GcJSsMz4ZcTBQRN68IF8pyEbP2atZJPH1wfPMt7pdUDP4yPQo5trZWiNjlA5RcBTr45aadPrHY&#10;Ezl4aOo4Lvs9mU+VpxhSsLmSiL+1lR5iBvl8/INyALd+H6sBQ7pf44UT8cKWR8BgZap8eZY6W2lq&#10;MzHgwllp/LfS7boFL/nfkqlv4AaQ1PgBEgtQIKxh+19lwQBl3ypCx9mewagtguNI18xmgXlh5xCI&#10;nm3IOZpXr8JFapUXK9hRKHLPRRCbWHtM4gznModnVs+WIR8msbJtayvFAWoeka4YjvfMC6b8ZCK3&#10;czZ1LYixgluuTRBao2W4g6UFvFtPZEtKql/ow8r8l6DRyxT1xkhk+x6J/IQ9PceCT1UqHTR1vBjb&#10;bRl8biQqeqi8Wg+Wp2vgEpIZKXE5jBunUO2K32Ln/HiKDhVgK3WGhJhrKar2Cv4Gt18KbG8BIJQk&#10;llvbSC2TksbTJi4IW+HhXMBCxFViZsXoZZDZjEfBYuoSEUT+pY/r4GlKWq4c6LA3GGfnbrYM2UlS&#10;y+R+0gxKmLNbGBpWnaMUakPlxNMct0LZ4O4TO3i6eWU2ZfVLHt3d41H0+MNlNJ2r4ay7+2cbUkPM&#10;SJr0zArrszyV0lB7mLV183reraZrowhFY0eHfRJk+gjDa6a64JBegCVDfGE5jBuBAdPOrwXk8X6h&#10;0gKU95GT9eTKucYId8l7etMsSUYKL4yixB5jfUJL/1ijUW7WGnCudLTdCF5dhr2JlKUAWo9nIvQG&#10;lpFdoj9LAL6l6kEMt+VqhqBRFnZBZvUO3dLOK+P9aIljc324feli+P6ULNuZWVFajjGFqEH8jXuJ&#10;APO2CrP1DvPgv65NJGho2EvtXg5XpKgbijgLo4SXD3B090MjtuEj64C4K+18FjGuk3rM32E/I9De&#10;YrwHz40lcSymTO7zEWh5HwAI4Mrs0OSTduD6D0CA0bJwoB4iIZPB0DlPa8Q4SPTW2G3DiO6tl3cN&#10;u39z1PdDZ1otndRwTIQUjNwY+pJVCQ/bU4M+pMQHhjQtAoJw8wpuZ9EzOVtiXD5/ra33ruvMaS7G&#10;SauaB72BUkOqJq2JlaF74y+oayA5V/eKgZrnFvpLPWo+bvci5W4H84odqibkOZ8tjWFvrQIMHx8g&#10;g50mg/aQayzfMbPsb3LNkHWm7jmHbe7qO823hsnT/6GYLB9rRDSnfiO2mrUtfosQXut7RRCJ4Km0&#10;Pnuh6O8D8srSTgpf0c9swJTqxxMmKTLUjj4TVWOnCKq1flCxVjfw7v39FPQ3/ufjspZwjsFx5pMM&#10;UjTCCSMCWGNH/aHjFt0/f2Fat28Hpt93OSSXtieRo9PcdLlMS7VSnR6TRtZvInhgeyOa1m9BGD89&#10;nPughUeSsQncjZfZJAmkhBOtXJK5SgoBythYJwHOQ1ZhO/Ayf0dkORMm0Hg/Z6gh8D2MhaqwsPzf&#10;c9ZVhgh40dee+D3ZUXc72TwaFumtYxxX3yC/smwoLHK4mADBDhu5ONhtpY/2bNvDgos+3k3uMvW2&#10;aM5zwgyzOT7xOLAJVPf5anne8Uk1onVI/zBeiPGMK1TXcO22bG/o2L2YO0vGnDblC/Q8KxZ8Wfqn&#10;OoTHrrjcSKwM/1J6LstDDpUvUXcmK6WNzmThQV/SFLJNnKWBqmPHlevwcR6Rmd0uJsq1Ll5RP3GY&#10;An0hjaX78zo60McK0vaTVIjwSmUETq5GDjBn/lW56O2buAHReOYpO0r1Z+TBvm+dTFU8TIANXxz7&#10;U4QHi41HmFaf5YQTxBRCHPr6oSPTFQ3fdy3UNmfiKUenB4/SX66Rf/mbK8MnRmuEDLymAs4OkRuj&#10;XiSBq47m/NvNfsFf92dvTdXqE9oWmVJpz3ZfWBmiB7jrL77dfsPVoTkmffvRYTl5T+T6OutxRXXF&#10;ktc9YfadUflfcx+jjpmdf73PxzqblZ54QPNHjR/wjcCgkmTrMWviTzwpX0LQVwBUz22ZiPUOmGpX&#10;fxG8AtfkMEgc47NeDsQ6scOInhgZNcLZr4rm5r1uy89tYlsS7uzNEHYpzwjpBYzZjnmPEYk5oIiu&#10;h+dQNlKP0r3OgTR2ex/wRUiikwV7FPviPRTWt/aJ5fkto5FkJ+JIvF+WTkv+xSyQJLY7J0u9Lh1E&#10;8NiEYKJjWfXkK7q+pVUdIZMMeNprlhc2JhdcJAnJfmekbMD4V/GKmcWBXuf8K7u+v0H/ztWmyHfp&#10;vK+HFNWsAC7rXstw5tVBV65FfPifkQHSJW4Ee8nZP8Pn0sE2WbxBFxzL73EWOiy/M2LeJ1XqfFXP&#10;2YcCdN5H7j/cjFS34YVDtIoTkE6iLnX3JuHZx4SLP4/NUeb+6QHfmOUZbCkxOoRavkQEyzA/xsG5&#10;qtwG2KA6ybLYrnTMy6dtOCTrYvp4dGPTJJqcX3l7SZq/vd5V+IFfxY0XFBvRZo0OcoGnQuRis8PE&#10;f0Ariyt+LfofiPfxlF1F6mEezkeYsKepx42620+7129yTd+Fh4iLz/AKJPb/WbnDnPEDHwf3y2gR&#10;xIVjvJACwAGpsM5HP9hxU8w+0hG9PDFq1kU01vCKAD1GN2HeC2sCMhigVlCk1uQKdw1BskIPPPL3&#10;efTPV8YHaAciTNqTxfQzTCpbMv4JE36nTVCC9UrPjGU5/d3yqRG5HRztRjg3Ae3HrAn8AE34wHCt&#10;ZSp3Vb2BgeX1E6UtNPNvAyvJsDIh4Uhq43lDuzC9FPqDN5M8cqP/nuuthJBPC44m/IGa1grspDmr&#10;nu6FI6tyz/X5Y+dsUtK9pNGsAEWtBw1iRhK8ERDiptruBVpWlz1d3yPqI636Lbl2M96Po7Qsrdq4&#10;fW79qa/YiHCaJD2HUNjJKHxPWmPrs16ERSuyCeJ7W1skJHzUnWtcDheE51vdBvY/Ck7/kSHFlRho&#10;ZxfOeDRBmKXIqybAwRyB4QgSgm89vYMnvExqD8Bqtyoq2rOuBmogOHqer9JUn1ZdFllUzAwtL8ei&#10;uatOx4PZR/eoXxbUa635Rgs/JAJCX1//mzEyxbbeUfQUzlV2SGozUMvUwB83DK0mfbVjJWJdv1x2&#10;o3yneivp2nVnORt+fooFsYWqHjR3wj1hOEaii1W1wyXwfJXso/P0v3dYDikhcUvZsJ/k8Zi/0D+Z&#10;xrOzdU7SR1lRQJ0RzHRCUIzr0vBKsIlOWRt5bfO2koY6T2tv+lMNJWtiSM0wZkARMPOxG5aSeeCJ&#10;Pl7j9mgc7r6muwNGDu6LfoyFa1lZC8azUkGp2HoVzCdvREb4rkz3w9HdyPEgMsamq03tkSTBMb01&#10;nYW+fol9igN8Dy6woQuy/1CyYr+iUKuzN0aOGVVR/ey/qb15UYzWsTXWikNeUhNeCGHauSH7OIPk&#10;Zubw3kVzJF/yinnKuDNGgvLqw6Frql0sdUHt2yks9hPaxdEb8DBCuQIecKgBbTMSSyN78t+Z3yim&#10;q+LGXURfxNKj+vs2ntExAHvrpz2K8RvIzeaNIqwtjzxelubs8Tb8E9DlnPxKZuZ9+dyuCfV7I/UC&#10;loqyi7jpKW4MP2usFzrEO7jQYTK1hhxpsUmGrYPfzQ/T1B/gnG9Kj0dk9ixJd0eNFHGJzdbfvizF&#10;VcXUaSOa8rYCiGvMc2c89U+v2GHkk7L8rd2RB6kR7g3XfYEk2Xq/hv0S8nR9+2qEermUfDbVMTnL&#10;bZK8IYNv7umTrFv5xqZ5B/hBlGuO0CSwW2iT9rK7vbusL+OtbXqB4JXhp+x0TfGzBcAZHymCXVZy&#10;g+8hhJ7EtYh53W+8ZRAZzwvmAn612BSaRdem449RiYrzKcd9rqV5vrPyb2i/iZZWtoXOmnf2mxcT&#10;v63EZIgxj3dQ3a6dmbkhvnSWGpohwg+zEp0Vwv6lwRvF4+oZsvfy+otVlADex8wt+7ol5B0W3gnJ&#10;AMnDLSFnHn6Db6nj2tVXzU23wBbjbwrjKyCqC4a5n1lQSwpglmS5MO3DoV2CZQTZi+zS/ZNJm8Q4&#10;PGaJ9vJ70QGzU3Qem8tnL22oWA8HGJOhiG1vsogfrtmg/hhiW+1Klkf6WFEGdz8x/XTZ5BGp0OEk&#10;Uyb4yetE5VPYJdqX28K9mPWNYLkvIg3FFPX1COXwKuoGlekHgAqeHTM+k7q5oKZErrGA4uRXob7X&#10;TN0wgUIz13XQtDvS93v/I4HD1JXvwg4R3SbFIweRLay2OhfN272YVzVuxzu2nMbdNQvy+evdl9oh&#10;7YHRskmJ4W0VBLnSn1WCSRe9ht3EiQDkK910Qg6kfl2/tTAvY+bbTO725MVM2CfkzMXSGk3Ku9/b&#10;3Do0HnVZH7UYgPuG8+bxzOdbm+1ePZH+3U6XTp+rZ/pSwY3uhhoZ0ZBtA9wDi+2XdwaHzrgELp0N&#10;eAxKDzCn3AWZMCpQNpJ2ZAzYXWGi7DDOgEZFSCo4gcXOUtUDlct9NTU81gb5G8i6/0RTOIdcjHAy&#10;1fWJ3K5m5YK7cl+VBwkavwGDAg4KGkYmZ0CT2d/wQ81wZzejHtHM2j2WtJFmcyQaW50jgmGo5ZPc&#10;+cbc9DDNofRGh8sLcQvc0YEZHonfOWDD0B/SwPn7M06NppJdQi+24FEG9SmNPekaciLDexhMarGC&#10;W2vCyXLAV30TOvi0ghQ2bW0dmqZsPUGWOSzot+rcQ7gS3Fh6VtlkDdJ4Hv5BKn+Q9M4PCjX6hfnq&#10;xaxnxaQii7F51StXwluuJytUu7Dj3NlpoViC9inpRm1sOkxuAgPLpitWWJMejH40FRVedL2+bv0W&#10;IEm69ie+3UVeUTxfr4eRSGDMfIboKHSfFIhWqC77qpgOfqGz7N/w1sxyFBcGcP3+64aNnrtXKm4t&#10;8RKFXplW5w1d8v7iL6w3n9tS6eHtHiLv7mkFHSyZP3Y9Me1hjnUKkHA2DpOqB6a+ykVzHxa5mqXP&#10;4hgpXysf3C8QLkto+16UqnAzuki360LfOhZO0GdYbb0NzzHpj7gbk7ScH0FGPJchKOsw9a6OzSRc&#10;Vv5omqluCQqamy8g01qgM7KSiTqkchPgXd8ZcAcMN9H9aVXP0MembFnp+Dd95Ahjcr2PawTswFOz&#10;zVYF88q/cu3bLALPePCCrUCbtO8tUp4j7cEDWVCnigq44ii52Z84biqtQJ2fA6MHW0hvb+Vd4zbT&#10;rNd+qWcaET+/+oSkze3hu6VRX22qO6nfwcDg1vqvlhu8sa0ItBXrw8lYEB+gzi1ADwz8EE892mxR&#10;Srj73gwzNw2ViYmBQAaFcnjctxiq/39XglxC+zPzowfclbcU1VW0TG/V0TVR0T94vuVdDnodNyCb&#10;hQhtOmWt6kkaxLj08gr0ekOW23KySh7SYG74Mt+84rRaLtacm06hFYjzDpUD30RcQreKmf1NDDwL&#10;RjC+h9fkgWCGNL12LWLrg2odNSf7SYhmi668vaH66yCyGtW8ecehyK44bF1QOis9PFPUnLhS2R92&#10;OEgooYN3Ce4UfYl9BQ08sCjGFH66IUHowebXizyIr4J5M53sQ3rbDW0cMhwoOtACfpZks/54P6EA&#10;soHppLbLGKtDK/rQVDpXlXtcAv6MKTl85Z8RItvncub9ReNHy6WIbBcjllaHXNmtjL6Qtkpatu+m&#10;deipY9eFJthMS+3wjH2aq6/XzSyGoCUZ/Rl7JtBLcP7ZziOmJ1kZSXu1Nn8aN5kvXWQjxTsUQNA9&#10;tSt4ymoYUZC322AoreRsGLJYGftFBFMxA3uq981nhDfMfEKTL2GAjTU5q+Kz60O/TG6WrV4mjd5X&#10;lgh5C0bs0hePb42BEz0KiHdLCM19nHm5MbEigo0mm652pKzxQamzJ8lbojXb3+bDgHkXBj4W/miE&#10;ihQ9joq0unsJ3N3jxn9eZeFEOIsC83igNYVP1IeNSIClmVuXtmuIhXDS3RNZUOvpWgPM1qPJEzk+&#10;Mt8vNmI7AdQTzRMd5eAHfA6EpeigdrMnFFL6tF83xgfdXPxyI/RqlU4dbdjni3nh71ttj29iXnbO&#10;uvSTMs93fU8cl3klUIABLCfywPiJWhpBHLmozBdzH/L7UpZtz2Wd/lObct7kYt7HmFc0x4pZ7qdJ&#10;nPj121BlP/BEP3TiZtJsvbgR6O7O3Q7wrpJ3J9lzSW9E5gCkEr4lEnbnFr8rcfaS9irihMaO7NEB&#10;xBQuxnFsHauIq/qMOtkez659fBgxVf6A+SlQS8TQs0S8m6haDTICO55+u9UoZgkHZIe3F0dfIliR&#10;gUBt6FTeqGHHYIQWl9kAuYByYCBRxUTNsQb2NWfsLAtenw2oZOMbvPjRA6pS8yS0pUg5cAdir29o&#10;zPH8LvzOk4dtT3p5h4PeJUMrpRbTgKgapSCvAoZmqeU89JgtJkuy6unJs5lSyrpQ/eHA0Ex8+X1J&#10;dxjJa75onLZXVlyNCEtYTHmdLUQr7HZpf0x7xJaa9D2ZeLHT6yESPrpvf5o00WKbYgdXa318ReZP&#10;MsVrdStPCnqEPNytR3rsR8vhJpoYG2AHZJ9dS+rOkWNAk4SFg3Oqm9IGY/fGdyhfQqfZPGd1e28m&#10;g8ZcUFq2TT+cnVYg4daTGJjnLmbJJmMnwcwcMmtThSKG4TtM4+Xm7hMOV+uTXhkOR28AfKpBZXlP&#10;1I3EOPlO20YEh4ncEw1PD0v00+tnmYvNdMhw6cJwrWiW/PHsPxSprn7voTMcWnkUUulGsWfFztzU&#10;9o386VQDD5ykY4GFtvnuJbKHRPlnc8yO3TbKPqFbvJX0n3UwzoPrjMvKtbREqi7d99YsU1K5zGac&#10;V1HY5R5ob+NGblX4o014wScVkZOL1cow2LGo4nGAly4I97qEYKf4AI35Bj/ESITfI9M7ICw0p7Te&#10;7Y7rMlg7skGZMGZWP4Srt2IAq2UzydFLnNr6c9f047j/LtNyw0RZvSXYymweW+skX6c98ZtuxOup&#10;8sU5bR+1S0m7PmYFycescLJkCI54w4j6qfm2shd6vckhNXU2OizV7Pp+amDSJYdqotRZUIHlrYVr&#10;h8dK7B1aGNTGJkV7Hx9lPGjtt4+mit9KPkA/dmwxRpI90V9Itr20zmKSaWrDS1LxrfhiBpy6ID3J&#10;/vM7eNa+Z3RwdqLTYzGBu7RMLdoJ1+9O3hEIE2pcQjOz19P4F9ZOum8onwqtlX+2TUurNsCdIBCs&#10;LLyxTOIjq4hNDHWDH0fO0plT+1R34fHrdKyrjivSiqUXLdZb21Pn2T/AgqpEr4/4pJusXhO87vX6&#10;VqCQUEZpJlezqF9g12Qvd/hm1FyHwDyow8Mp2yRrLkwhQxy94yNUfOLNB9+EgzZ6tIswRj3fChUq&#10;ptd/ab9yWzxIH726SHjgizFSNVzxRM7guMCe7YtUKZXpcKYt8xYBBgZX76KqlNAeqtnmJZAqMgr3&#10;ZBn2SCuR8VvVE90zOk0MhpZikAKfkoD0awRFa3w81ta+/b1bDD0RqCxoauGDGz8GdLW58oj0By+r&#10;e5bpZLtsBnDZ3FikZ1Oeray3eSBXRcw1lpoV8EDzTi5PesJo9mOdvuux/WcMtqqG8zzWVTOPqKXz&#10;AKgqMZJFHsX9YbtAyg+N4dUU4hzZ/u8WRrvqfh+SLGnwGJBtUsTFf/nUcyM+bZHS33xmZT5xol8D&#10;nPXt+BXibp+2PujMR+gCbhifP2nG7PDT4YRsglbam6eHDn/it+WpXsJq1YU39BfRwEMEiyy7Vijo&#10;BX8oKM62v1hlh7GpisWEt11+AgMimUYeH/8w2nOfctPqzE3SCqQNmmnqkFZGozcc5rscAb4FDvNU&#10;25NmeGzlMHqNfx6iRAAknCieZJ2PiCpUPrTuh7jLjcrSRmj5jqz/yf5U6kG0q8xL+M021eKBxR7W&#10;IGN2wkd6JmgGDFdIEada1gyVxJH4RmEeOH+S4aNJcLFVEWKeiqrZtLX32wzjvuNk0rFeDN8+NcsR&#10;d3K1oMALH8P3Br/mQMsPQOTyc9QVb5ehw8ieZNl9lHz6YpUGmRGU1PpYM/dH9GvoLE3UBtXgF/+9&#10;VkCHrwU481ideG5Inc7LxCZy5Z/BA5a0sIhyL7KM2cu5KzmKg/n137gFCht31H7Ohz6Ow7VYXfOQ&#10;EAmzjekChWPmz35/A8mmJRbUzwET/sXopr9fGOgoVvyl5mXmR9UBdKVevR/xc8PEPfjDh4wNOX80&#10;8Jq6/IcixI4lH6iqfNBE7pa9FO4I6MFo7/jLmgL5PSNGqvenTJtfYBUJfvSRFUVG/9twKJuEt6Yd&#10;usgxygoiDFN3hyYpUFKydlyt6PtEjc0GE7jd/f9yOysnvMw5YebJfy7mH03BnLRIeSitgicOrUyC&#10;ion62E4/rDK/3TQ/u/4hAB7lrvdBQfdtc86z2tjUyaOX8n/dXWr/GHuA5NR4xjZUwMuGrThXeRB6&#10;pfBEwyV/T2w38njUcRenwBQwKpaRczgfAFb468jhYxgL9PSKENY0/q8z3gOBU21G7WyejMz5D7h4&#10;XmFzjGgkM9XHM9V2+UmJn/2k/A/F9mYzf7IIH9ZwPPmlvV9RlywQGaTc2xJ9O+sqWH4OIS0O8uY8&#10;ZQ7cOT1hZwglhNDin0I2JmRk90ap1hqSizJruSWT8gqUJ/r5/5a3EdGQ38bpH7yf5uxHS3hGexVV&#10;k5CsDmGDFPctd6p+v+l/RKQWzAn8qLD6meDOY/70YBWKU4yHkCtFWMZMuVrhwqKvK3gLUAGyjAms&#10;EbuOKEJSqHoxK7dRGOauNA6rwakI4o3Jn5NkheUI1ea+tpa16Jdisn5bmgqTDFPQmDyLOEvWbUL1&#10;WeTe3gvdBR1jKzT5C6wjm+cBhU5qiukbaSq+wg+cLxElNCgCeZs/pZ168vuLmqueY440Zpo1BXum&#10;ylj4bVe+FNAp2yeM2zmBk0LX7kI7r+D0fA+XDvRd90//7qXrhuibB3IOhH/2aULwwiCH+ivcopau&#10;0D21f74a2pqqxP+h+J16BKMhF0Y6KIAebu4elfjKhQ11L/vVq5Nv0o/UX6fi2dmxOq/30xcwXN0C&#10;/4Uo8z0alV8wkXJGyExzEQ9RHrSuoJyeqQMgezhnVqwdPx+mGFYe+rW3uKgV2xvRbTJKh/52RGgL&#10;pQlZ4C18NPMerCwOvji3NWr/pHBSuz2okJr0wr0FEli56dODEf08A/M03j1uU6JOJHbNHAOVpVOC&#10;5sOkkWk03fD9XnoSd5DDC81zVp9laMnZD239G6OoUWnyDBVFZRa8O1DsdUt6hPw54DFy/I8sYR/U&#10;/b6ItW8lXyNvQd6X50ClU+BKKvH6r8ahxCIN1YuF3H49fWsEAvW5pZ2HanISzPOSC+kuNlzJ+dCS&#10;vUvNFeTAqB5Xop8k6wj8ojJrn6YcHORBv2XjtlaFo0E2cKPDG18F2H1R1UYl4fwImrUenbv9DyVF&#10;rt14whq8dciHYB0kfjhONFvd5q1q2CzvPXpP4vSeItvQEA3ts9CkyArwzWjOHj7Ty1Z3S8Lj1SVb&#10;j/nsVjprZak7tyf5VxsLQX6WLxnkgVZDcIyxIvZEy65lBIe772N0/M/8d996SyTsxLdfv2meNLsf&#10;3BQ6IE+V5bVwA4fHtMOvEsfczcwv/tpF/+ESS1N4O/4tKfVg+3Vwwm1r9Xodff1anp6RWcMVgN44&#10;toxCT4NKdpIw6NMZx1LZMqjbTL8eU+LrI0+xtRUSxek5RB/v1X/1UBwbU1znGtDsZtRs9aG0Mv7H&#10;lLGECnroNnSHaxUkVopEom2M9iuOFr2Dm8rWNG1qrCT7Xs2gZ3dTk1SzAzgs7lLq+QE1MKcsyI7Y&#10;sI59w2gFMFjLWLuzmyOE06Mbe6skRYhO6fOx/ASmxM4XKyNm6VpwEmn73vUmlf5QdZ36zc+/j7fn&#10;F+OCo9/ho0rtnWt+8ISteQBKysnDrJCgVmS8yRGp+KGN3noPXxTyqO2zhGGHE8HRhvmkdQFm5pqV&#10;e9PoHT/meVq5zylQFQq4mvTl3Vahi7F9mJ+u/XUSd6k/9kQceyhu7fURYWbFbRG/2j7Em6Z8HA9p&#10;GiVAdjpxLd2H+h7wVj0arty8TwFP48RXsla45E6YmSfZi+t1qzM4EBqkLtR1+fQ/9SeOHNDUcnlu&#10;Td15InMzr0U8o19IEsfpiRBylXHJm9nUuQ9q5ldE8vxgJiJQRWrJ9KSUeUXwZJwcIOTXQxMpPPh0&#10;2Nh751yWJoTWSEs3cQsg7pHjEMcDMfxQ910OJ3akl+i9SOThzRuXcOwwWuvf/0hjejaMfUd55owS&#10;VuZs7wIFknybc16Zc2VUpOyHGeD9SZSlvCgmaOJBCCDrJYxu2TL+Q1Gc/9yZrRmE7B2bK/Ep9/1S&#10;EGJjXBwzbn+uuTWab1xmxlvMg5/wy821x5A0j/gRBA19GExo24sabG2K4HmIWa93NBXBMyTjCilU&#10;wfFZNmcpA4y1vq0IfGv49Wp6gQPYNF6EBVW9QqNP6rPeD5n2p2U3SwHkrCBMcQc3b5lZivRMVwS5&#10;GNLVfAQ19o+9QIf7YuOp5HD9I4RwwbijbWDdyB/RMzIjE4jPVS4amZRBwDK//NQii7F508vUAAu8&#10;F+bBYwy5SebL2Bsn0z03C2tnHe5OmVlQWFLsquLW5WRgl1CW/WysOKxAUSOtdNkQ1hm4d/eG3Ri7&#10;26gmJhEWuW+VCctCPsuyaMj8Cm9Vk7mO70HIhe0nJ3J07qVRFp2vXyW2NgAcR2+DbooPJkdukNaG&#10;tWsE/T6gOAZsWVTwCK6KFkm2OoHXR0kEds2U6xCrfaHDHMb5Ms3pmxwIZZeHK+/jccnDCGJ5Pdzb&#10;VDTHYeSx91kJJwe7diSz4u6ttbLYZOD3I2mcSAtCP2CSaqLG+5CPULQqNJBTZr7v8ZLlaxf3cjW6&#10;5zBj/PXkgBsnpOadRjSPLUumO6DKXs3WIKKgLTym6ltqUjE0B3gdMpvvSWD6ZmW8TXfz7BWPPr8J&#10;ty47ovlpbvNSy1f23c+S9T5lgsgHnC3/jF+XQQyxs8QOxx+nwp581Nhp6NprYK2jwZNRffK0i7G7&#10;bzIgy4KPzb+uTRX5/g3Nr32Z4voS0b4IlFMPp+UewO+Q2Bg2bvs6H+3TrP6UEUzE//7+IAS2qfLW&#10;6/FH+ElSEKdEj755mKzKxujTrxNYD0hgcAWXzCyn2NWe5+AWUZXmxG85gUnE+cNgyHb4aH0jFuQM&#10;vTHbYIH7wzpHOwcdWwrtmou2OXeUA7p0NRlH6+zxNrhSfF41UW0g7CENRphttCp/j7s7ddPIPfsp&#10;nhJ8p/z365ylD5d79ggvepDyih+t1Bj5UkP0trcyXcm4Qnkmx/Nq66spI7DKYZKADZAT0GKCZWjs&#10;ae53s3dC7m4qN9hp3wqrWGguBz5uKC43Edr2f512fYeSlWzucSMFX8P2Z7EfwAvYo0Q2cpXBAUow&#10;9sj8J/WSkKiBwRStrfQ5JzFD1hVxbqDhpM82IWSXFqbS7wtdnAgunF/NzotJ58kMQtYblutqeR9r&#10;v5bkchKYtMAtAhT/2ECWa9I9sfwjayDb2goIIgL+apNgsTlcRfERlzit8J3l+VrS0BdO/82wjhNg&#10;WD6IQ5du27Bp4kZuLGmU+rrrDyeusdlI2m01tinTgminjPFWdWPn0OBbkP1+L3onPNO/1vWxJ6Nl&#10;awtpFayPfkT5D4UDVYG0tUCMcp9mI3PbTcyKtr09up3pMUMp58fQJcHc5IlJfiY1DR3+K4pFsz3Y&#10;5DiSTa4KD/LdT0XHczGJjXnUkqSl1ZdRkfL625X11bE8MqTxsjinSOBLFNTDJyFn5N8jU5arjnL3&#10;1nhoiesu44YwQWxO2oVohgXz8ImrMi+pBe/B8TWrpUULVF38Dc1GOZzcpHXllCe8knvjVF3z20Tl&#10;MhfLmG366zD9KSx0qKAkadPXFzqXMIalPmOZnLgKAQtlm2XFJ6jS51JmQFKMhZiUdkiKckhs1Cfh&#10;Ok+87XOxTrOonB9WW8PVFQVbJdnz31EF0ffk8spFvbYCOkT3jenkcDQK/n5sbOjul9Cqawu2bIpq&#10;YKVqSkVIlIyGE4D1r+YSaeJYsFVz5BTZljEph73T1CE/eFcO5IrL4LFm0O/nwVVghmie68u+fEA5&#10;uiT158X2MvbPwKkJCgMEY5Vbs4Xrv9d5n/C2Pvx8H+OLiu766hXcQovS/rZLmu6wgj41/HV7OB7A&#10;ihmJxmm6amhq+2WGFbv1nTPD/FZ/V1mKFYWfUfd+57NWENCttSJBXXt98wWtjkI702KQeUbEMyEc&#10;s/6FwS248DRSKeAq+MLzUSrX1N3OaVSZznIBFYolbYOv7DgLC9HoyLuxgL4MhtB8sQsxaecoJ+x7&#10;+kafzYQ5YhOhLagumxUZuN9raa6UYwydX0V3zZ7lgWacenmniXVcOrQSidoze1EKA2P1kcEDoN2o&#10;GnRvtLe6vZqNHiz59VMlezQzZgLKacm07CjpQ0upSt+aWU7gUufLh7t3011dqppugS+s8Ae+ZGHM&#10;tukHaObe7liLDCxGlQjjo5OgSuQnFqJf+6dneScvzAirdZBYPdgMSD0mll4RHZvJs2ow8ypIsEVJ&#10;nRnkiGUZm/rtoZFob0hWuA1WkfOl7UltxbA/XTlP3SeupCCL+1KhelHCDgXB1QoliARJQLYYD6pg&#10;Vx3xEBzAaX9hn05w2pZF0LvjLFYJy7/onEifpfcwU3TMkM2Vvuzt1cBzKH7lyf5qDEhptV0uzoy7&#10;+G0YC8hird1d51L+iq3PVLqLBTsAXHkra/ddrkv0S5E6mjQScIFs2TexBM/WucEspwMrxxmAIq84&#10;THaA6tjFWTH8U9spr0gv8gLiq+C9Y5A7fWj7ZaspT98yY5I6rnY5JUWpwclkW13WRRI0WO9JHxgy&#10;rjqeeliXyIcHIONxJq1ek+ZwfQQI2tFZ6H9bestFipNhjB8kJwpYrsrdvxAfUVfR/LcNSXJbWXMr&#10;fLgMkosUCSUYDS6nSmmw9xX+YVHGrbbPHD3NsO/M2rEfuSIxH6I1UVpznieSOknrrIjsr/KrcXdv&#10;5KG7su9Zdfdg4VZg4FxWSabmOGXIOn2Ddjpbkxub/TOLsTXTKrPmbBBf2hIaopC3Z7zUtkjounV1&#10;3NaZca7eTvGrNb5CsDnhtUKv6GQbv5faIZs3HLj61emZ3pKyZUl0oRXSeeV7iFW/d/DnC8heOk+2&#10;4I4tln/FNn6+fYwzk0tM0GMIu6RZV8wGb1LaeEwOTA/RGac86YclH5f/yckzzM735g5IqH9cj4vH&#10;pqsKvF5L9GcJ9rbKeuJ/mdsVhycfvLvhBaEduIJkGqzVSVPjpFUyFTYyt8Z7zEPUD41AE7RWhspv&#10;omYJh0+FUzcVx9kNe3MmCNwPqGlFb9FCQhusP+tj7X3SwbZB5i98ysSPvlh85DwWN+0JtpKxuj7x&#10;zXe1OgrHQ7CG1MLNkcm41yC7tmURTZdGc/1lpy5AYAQ/+vvqic3O+nqhX69ft97D+1QPFxOMqCYT&#10;BzjAv3N6rms8Oou41q7Lb3k2TVgChaQ5LTg/TXPigLqHhYGRBy+D+zdvJyvhOBPBAQOMOhJ8bYEz&#10;GtOi2+7pKlAWWi9dKGAt7C2SlGR9KQ8zHkPmzUSssUASawMrFTwLLUWSPyF5YLGEjStzHodu3SWL&#10;wvPiHvQp7VXxT6trNaQahhzqYjyZLeE5OkKYNdMX31UtXZENDDytmR/gk9A/EKdYWAqPoDMdE5S3&#10;1e+RXOwSt7aF3Mi0r4YSd5qqWKCMKwPLRtLcOkYQQMcOY08BmUNrENQ8DXkWZ49huBmk3WuWzMou&#10;jAl2W1dZcbuHyJSsVPwQTIbr0COrCaRO77G0oZpxDixPvxSO/tjT7VNkm4BW/O4HA+ZqcZ+KMVOP&#10;jMEQEt5CP2qYMzzACO2Mq79q5/mzZD5aocnd48dkbO/uFy09a2ps10E6MRbmY5IA8yYRkI7/mKGz&#10;GBKwVAGn1stLWmnf2A+tgIVtQDoTZd+YXOxRtyFH6N9GwbIVrjJtkmEV7iLz82B+gXPRgLRoQnlu&#10;TVwClFea3TYze+/+/h8XhT5A5YpciNFTIT7BIwNp8BotzmOHe9yT1ls0WLr07RLUC5cc/vrYZ1nQ&#10;JlDms6TAEMq1IG5oWFNJ2Cp962Rcn8e/gWj0QczLdUC+bYXrH2P6MyItYexMIun68SyOu46fOw0I&#10;Qfh1MeEA5xl5zuAbP9oBnE23f2v3kVqrTnfqmB7X1x/SrLaxorjiB+5tqpNo0g9sayD8sIzy5y2/&#10;9objkNZKj+lemtiradjG2CAJghi/uwxua7a8u7yluSy8Izhnsu06oCGcvp0oniY0ZCNk5/iKOesI&#10;L71V1vlJFM71Qh4W6wpBMizoSR7++jVhnwkxutqqPrHhaHxyj0qaZ/s9qmaBEmeBih/0T1EbyTsJ&#10;jxQ6LxKFhSe289AbwcLKQhz2wEbryFKp5bJeA5rl9k0jsjNqSlIylhe610sdzX2k0F5dGOpwPQgF&#10;Rojsojog6UCGaj729K+baekYtjjakq0mK3mzML7CfvVBrTfFp6yRolp3KESEpFfzjkk3VTAzuMg7&#10;HIa9gnSCJQjTvwWq6uVdaK76mwciuTh/kiOVqTi3uZc4OedSe+n7CH5M3p56v5E75K14YgPxQ4Ph&#10;WNKsEMAz+xjZspWFcilAwPxdr0SI64qfR8al46tDqQAOjs9qzD/vUyMk2cfDY4jhQsOD+NYGsDfR&#10;N3zt79p4PPWp/DYCWDu1aLNWKkeeJvNbWXc6SnSx3hx6JsvRN728A+7iGfFQIBvtPrGtj2oVY0Qp&#10;qHju1n6hz415launSIpr7M3yj9KI/qLra6araqh72OjXxmIO8+Hb3/oAs7DSkLrFN5t6bBH/o+gs&#10;2Jrw2yiMAtIhSHd3dwgI0gLSDdIxRseAAdLdAtIi3d3dDdIxcpT0BgJT4v/u/Qa7dm3P74lz7rOz&#10;yjhzG56ZGKzzRlljy/PVe8AfxkkktmvW8D7BtNZ0LIuWGKYn+dN0B2BB0gx8MNAdJNsKY3/qcD3Y&#10;5shob4Oufx5nflKGtd+D4IXJd+ohhL+D6UKaRCZzAgEJzLEUWvztU749RnNUR4N7a8sFrMsyHKDp&#10;IUrD8NwhDyoNVC2QSy1vPkvm3utRvqPshlkhxogxeWtRbImDhTnaN63KFMtOkI/df3P2iywENDnP&#10;/v2joCN7IUFo3ps7nyuv1gl399L5REi6tBmkTt1jfy5d/knIRNRmJkQK7M7kV9VVh+Kwg3mqnCh3&#10;w70DJepr06ZmZstOPSCMn/xQ6cMIFzPp01N7GnU0ySuq+imfvKpAycNZMoLwNw1Nzg8mtJBKt01M&#10;vp8fCX/oMMVbD10ndWaM2KZ1Mv99QOoqOBbACm4V6+r3s8qT0Rft56huYegU5qUq2GYe/XUSe3tr&#10;2ZhqpZht94u7MM3OiqHf/3C018DKe7sx/9ojgDW1PvGQSSIKWx/RRhcV0RRN9bENrkGzRjoZMcpL&#10;kfnNOMhQSMtc3QsBPKoc4CeynV+72g1FNl16HuhNJipNo5Q9XhOp0W/ftk9j9jSiGM4X4vSYliH5&#10;/CExwUyg9OHNjLloNxeGtcjIp2lvYJm8jcrJt6N87K8/5ffj8KYOGDvd3pyu0QrEzWvBqCzNJllL&#10;mbMoPQXBMbYMOsZ0qGj8O5ehmXvY+9WhRQaXl24zm0QGydn3SkXw6sHMXeI7PL9BC0F45E5+BSJt&#10;6AP09GJvic+Nu3aNwE+aKLPTgzN/ujW+6qstrvub3bH5xELcPtEnhX7EATQZE2T9clenlF11JpZj&#10;JqrjnHkzeCg/oYLnDf9hbXdzk/QuE+NVsH3yB1j91yf0/0fkBDn2NbsAr/44+DO2RU//PdhtKVbJ&#10;XZX9tked5As/pbToDKo77aNExsQToFpMkA0vFWJaArL4IxdJ7AR3pnm63xjefvOcIQn9lLT3t6NG&#10;suJAqh3I15b5l0pe0MRiunH1bBNvNwIsJRp/UI9jabbxnF3aXGjcS8VnpaNvHRme5eA4OVW4ncc+&#10;eWo2EoL1pL9P4X1NBZaBJ/wDIPSLllu6eVih5NfCk/vs/Q5pHHQzbWgq/BNzKrzyKXiO4I9w4X8n&#10;F4MO+wTh/8jiRAhofn+2mHejixIhjVKHvHk7yzI74jElX1slR2gv/e4Lkoh8MxaNcWkMV95b2R0f&#10;PMBzDcHZADUtDef0buXEECmGsOTdDqW9ed6LGaeuYpbl1Vz01NP70nShDxKtYi+5WG7tf5KYtyjv&#10;SYu9e9MKZ/sIL6vnzT+opZQy9w1CqoPfY/vbC/BNiiceeitnHGxpfR+mP7QKHfVFYix2w3v0SVZ2&#10;wyjPtRbAnQkBM5s2KjeYRUwXa68/T1XZmmdjUp2YJQlZ8rzMvTAFAaBKhchiiA8wHDsGfozvlppe&#10;hA10K+d99Lwy2CeJZSNH5Rqob7jrf2NkgpA5GVmj1IxF+80arwMI7LjWuOCcpBbY8neNJ2rPsY1z&#10;byLUnqQnGTQQmGrkT8hYAxrePeR7F3HrSej+Lcy0bJENB1OVKJY609LAXWqpMy9PNnYgJbqQuVup&#10;vx/0rtYJK/H3g19QBmqQje0TGSIrZM+cCpoDwt7VXHCzBghwi3k0T9zvK2gxmyakXuGW+75uxEuC&#10;9g099/e8f+RaR3DOGy0LB1I9Tui/VcqiRo64Zcw3C9vm2gOgiA8oGb6ER395pmVtMtaCeZ/IQsJ2&#10;34Fl99UBXN9ao6b1VlvOx7rDFrcE8IhGmW3HRqDGYilyDHpAkfvCc3QTf2+AbmKak9T9uWt5RtxA&#10;FYmEa0Hib/D7IoSN4So3w8qfXtL7W43WbKV6N6pm/0Es3xQ+NLzQ2ItuT5WJWvuFWm9L8lRAsdH2&#10;aeOOnFWurrHit2nOMCIDBlUUUqZyzPE8r39Uj3TBcxb0zzk96jUgh9GCd4tgq/1aG72oW6NozX5j&#10;/HBbcBtlZM0SA3F4OhUEBXzNoiD6+mrPBSwGw9lLjg7mBpUrhn+CO0TWP4FgCN1hP8qwHdNcdevg&#10;qawoHyJmO2YDYqFxKqAt7gwF4Izp+xHo4nW1Zr1Q84PBi3K8rBvlqkfT4vzKXwrLxvpRrZi2EOqW&#10;wldgOkQ+XVQPmZtISQFz0o5+T0t70q7vn0zHNbAJ+IYonvTOjyBNUPD92fnBfeUeX4yBJaZwYaxv&#10;znUMWAGq1WQONkpWhbgVn9ac4y030qd+1PlolYj5VyJoUaiNHCwAT77/kXQ7JjlaP5C88YCExjtU&#10;DovmBwL2nx23TKmc4tozawwd52czcT0plF8pgf9DMYORjQXpyvUi9azJBGeLRvkCvFc+b75LW68c&#10;Elamfk6LW0SRcRf0LfAUgntO7sdVVem1uJW2APuuxhtxP1YqlnT2zP8McUyG2ByAZalatwFDFqKz&#10;SUV2MhnFZ6Q53uo0s02aRPK/B/ZLHUmVz9MGDqg8wstBBwfXI7v45k+yWomw311kGaxFXj+n60nT&#10;jr3fptVS0jsZenLsEZbKzX1gOk7k02kmPbg06Stn2yhBprRENBJCXAftJ5n5NEOVVKjj1uEhcdKG&#10;Djx5XbOz/yY2wQpqOcdCVGUFCi43N8gN9aVL3t4NYMlfkVM6JcxQ3Tc1oTH9dhnplbVsjOgqj60F&#10;I9NuoauRVlVn8VT/N3htCTdgZbRtTy1G6BFm0Fqn8SdhsrUZFD4KIYaHSP9tIdUJzP3wZTG4eomZ&#10;k18lmro1KsuUZB/Wt0lmduJiq4HdWU/J3UtgpbkTZXD4fq65NhAKqz41ad1prek9mt2GqF09VDO8&#10;+okm+HMwU//zVv6W9tKL0JMWvDUztmx929SUDsdk1ov2h73Ria8TRUnKhPucqo+U5kGnAq6XPrWM&#10;S8lWSWfgW46FBN/lsx7T4uCVz6CuEyjGqBva9k6uMemudlvXCK59jpIby0E82vMY93eGd3VyfxWd&#10;Xxbu+7AsKXZMn1hb2361yEpukv1i7Si8fJUg45DL9939UKqLlezoA62SOrHC0G5LdNyTyJuiMsSJ&#10;SW92K0rq1uD9JK0Qvb62+38oPfjNuDa+vikqg9uWak9cCEVY8ogFMuYWofkn+W1de9HGfLGp8z+X&#10;+waneSG6Fv/k912qDJGGUZaFKWTuh/7rNRqfaJAXSzWIqT3h85NL4Q5Ywd+r3hiUcZQpkalMq2tW&#10;wa2W8Po/FHo0Ws7tgp8ioDrvaZAbL5O+bweI5+OnKSqBagHxMRUJ8RPa7PrOF15Q8Z7b15e3myDO&#10;95aPsiOJUNNYPh88HNUo6PZAnFEthW2+OtCKu+jnjrJUW7QaFEmQF6ZlQUjsUSEDmy34F/7Mmuq2&#10;xqvBjnOR00juM/70YaLB5ceouRtV4zWfxQx23ZQ40pbSQu0R0xzS7tZnyZwe7lMZwBZizXxZJF7K&#10;trlAJIkw/OJYto+KRpzGa5KxGqlIW/aO3e/pbs3h2Hz/zzviG+8GJK/gx837f4btlsHjfZxr0sZe&#10;SD8m/vl9s8UgVpCk+toI/qAqv1TkkPoEqjt2UDv2rRst+C086yuYpxxRPybWptKVuFwNBJJWNJlh&#10;Mfoq45FPK+l/Cy0g0M5ba1TmH1jJatQxmy/XpbPRV8ivJXTeJQIrhtQy5xytFfrjnXZkHu+TV6Zz&#10;Kk9ssYqmpshYJTtf0SP/63gA/RUfc9p/Ri3To0ls3Y9Kq7d+Ns4VNl9VTifIMXZ6bvfbI5BnlG5o&#10;YlZE0VrN0ucVe8VHg0Ywg/Frdn0FJm/rN29AdyJnIXR9NGBpBOr+s9jwDjkil7W9dkudCZSsFiee&#10;I4XzVSWOm1ViQOp72odxcpHJWBC7NUM0YDdLMai7b6zluZ+pcvbqb65k+RgBJQLoPU90xncfWOag&#10;K9JTWseiqFMrg6Tw1uF/+KJ6V1/S98aJrvE6od961m2cjhqJlKkf6eNZaTnFj0aCNgm1nMpPdRg7&#10;2o1rL3NkW6Ua8BfVv6FE6p8BoEjpTrTxQg+DHRSicrmJQxMsZVpRX+S9bJd6mZD82PNO5XUCB7MQ&#10;cR7/JG3/o+Rvyaw4aZxKsDtstSuTkpoS/AtU+Kl1iWh/QXvhV5XK62sp0Odd0b1ilLXc5MEhcR9t&#10;GcOgtcMA4yDfs1ZXIO1LbkQBGTLjEk9QiwD0oAcw7Ho0GeUp3rB08kidUmZ0NQB2oDpSdWwp4UvW&#10;6g7/K40eLmmQpbm6G4ddVTAt/RFFuvQrGaa8GI++53egHHB6FaBrwwtHcv90hI9pWeH63mfxB8UB&#10;2bRa1NvbiMrIJvG+44wmVOq4u2/Ivve04ERkV2wC3Md99v5yX/Ly6RyTdKtqZZoophww+Q4Yuh8e&#10;No630/E4J/LdsOXwp5qOUo5Ht64t87QSYNOIvuBgJGHx6Y+4TAlQP+H2xCnv/FUg7uyy7sQsXqnp&#10;4bivvnxDVc3FVfSO34k43Kciazxvnt1wWuUNqVx/t8TQjdefbpCBLI0Rjczi6Z+7QFVX+m5KZy3X&#10;ReFPM01M+Y/LTSTaYWhf0/zruZP3dxNfKFq7p8vMx0lGDnHSbWll2z8ctTRW6o/9jmise7P4qfAS&#10;G4KTUK4hvrnzaf5tdF5OGgtCGWqOMyhZulMUVMm/JFId0dHQ0YXpxtiomEmRphjzcpFmJFkgXzTB&#10;/DW4GOEH99sfD693KUE6zLZO/5UmVhs7vTD0LEFXHFp7HT8G+9QuKjZhPtXOhMnusC6+u/JjO7YM&#10;38W8rmXKVV570vZjzYAm2it3Ll4ay5eEiYoWbb1xtM/4foGBrToGErkMwa1tGYVJnpqM9vwjKUt0&#10;WaMsaimQqPMhxxlr7NDBNZilDn3AG56dpEd+YdECmbReQKmmBk1t3yuPgPohWXSQssoyWKH+99vx&#10;kt+bK7W1dy+xQZyJHjn0+yxfBZK4Kj5kb9FUR2Oi2LL2RYYkdyXe1Q9vO2+p1gz/MFHFDebLqCPc&#10;er/SELcpy5L0dkbgh96nw+HOpkV+qhcBGG/i40dE4EjfWxi4fXMTkbkuuK1YOYsSawvaZM2ryiz4&#10;8O2W7ESgn0IKMOf2hFKI6+a9+xqEL7IIvLooTZ8DINyufr4WYIKMLZAkSQgNpjtCJrg9B/421VQP&#10;Z5aPtP1pPPXk1Od+IU2u9u7+D2UjjeAVcgIsEEBUV46G/MwFzFLJ+b/Nj2efnf70mXyTP01popry&#10;5XbafBhAJ4aYhk8NgNQekAsivLtL1csL+/bkEVH4qaRrkYeNA05N9ExqcZo64CMdJ/vw3NIQTTKW&#10;hQicDJkvXfub6ElySVoe+KRauQNsX63VZRyzzZq3otQUnKFzF5IRZBnASdIdkJRDSBTvOJn4jWQV&#10;flA5aF9l/cWzyaNEDvHmug8bUHA3zy9gMRsLYzTFVQKLREawHh9CTHmjueE8mr+W/jXWw3HuB2D/&#10;oQz0R0qKJSKzMfD7l8djjoUc/xXkChu+pnCw9esgaupW9GaMYvk81eHHNpUiRHIswwMGwSNPRhl+&#10;BM/149XLtoN99gF0hM6GD5Ty22Znt/F22SuUel4go3GO2xfNXEw93XzLOFpphM0e3Vf1ShOwLOyo&#10;9jjHeumuO7fajekzHL8w8fhkmldsspNILFWtyy6H31/kNuuS4tFIAxqy2TY9SvdK4Xe7YVuXbVdQ&#10;faTVDWNTD+EkUbyPVQcdpwH6ehokr/HLUC+4G4fatrNyYW2n200z89cwcdI3S8bM6Ff+NYAdIsR+&#10;FUCWVFrRr3TzjExQtHy/9x25PtmRfnhhhs3mVbDZHkpxPQ3ZMIQGY0CGE06W1EcK/tzalPshz+kA&#10;Gcbnb/WyHHYu2iQXpgLncABtRUJumEgo9EU2wLrdi7JAuqQCakQ/XH3/329K+879ahpJ5KpJtTvn&#10;aurmeJP8wNc3joylnbuJmsvKs0Zp5U1dJXJddwlXHL/3S6zxyQUJx0qfjzUD/MtSjEfOKnx/xpSk&#10;PB2OJagINAB7UP9ck8i/s6FsOvJtbq3dHM95Lkfec/yz6dDAYvDwA4fYK2l0AGzXor9lRWeR4C0i&#10;Cj3tmErKaEepnQc1UoGoA00F//WYnFSiw5lso99YfWTXEuLXpmUDGV9A10P0sZO1ZOBr615lHQob&#10;FnNla0NXT661YGKwMuy+fy8eSLv5H4qGmIlHINdo39rmDnE5J3lC6pYqd4jokd8NhCNF7sCxbk3n&#10;ufqqhyHwp2juQaxPDO/l8dLFBbeIqTERBhkWIxUkbOajXZ937LYCUwdeqIXp+IFVjHsxOjDn+kVZ&#10;r3Ip7aG+6Jbsaw86PHosGLVnSZrJqf5Msiy6wtj/n2x0acp2X67kTPsHh9vXdWZFjhTqEhkSAyIh&#10;w/0N2oj+50oHp4Mg2SHKstCKfFntJWm9F+MkFkWrQOEGjDhM94E+4zir2L9v9v+cxMiwI6MnqZsR&#10;GbD6oSyTB8iTrD/J83wUn82rel1OuMY7TFX3bjoXTwH50W9turQasLVRJHzPEi5kCcsa6cc/I0TQ&#10;ma2xLLfWBo6+0N3ciefcLwEgtbHf1VKbSW3oX5UaaJw4UnRRJAlMuXIo1rq0P4XgYd4Ln6CXzjPC&#10;QoZ7yfZn9xb66E3lNnvzDG8sjOfrBnny2hJfEXInfI1MP/QswnmtViD1WD/Eg3pvAFsLBTPAd5EL&#10;XRIelydgSJH5pvqPs3hu2OlS6+YgSY07Xo32j1SjSSaXY/mBxB92YPBztaxdkNYojtgwAWaI687v&#10;ZnXHdBpJKZAPF0GzKnUzCa6cp1mLA06DUrTzYfjRiwxMNlKGA3Gr3IR0YnbySL8PQuJaYaNl/dWj&#10;LBdAAflLQdKdGIoBB+wpUZgqtP1eH556XJdnuttWYGHFsVjOpTQ3vt5P08dwivMo4ExJltjDVQKK&#10;N1vygZd8oM2oEhaF/hvaq35fPS6gau20eOTH/nwYQ+4R95fOCEF3IBW4jYxpHb1r0zA2MW35dV2/&#10;CKisw40NjwDO3grgEhd+u+HalMF+wkWYA6G6sB2CTRvlFW/LS3uhwefM1XLdVmNKVbRF9ccJwViB&#10;zzHMm+ZRr8y3r0ctoydLEVL6iCBo4VtjiHMXyexx8x7HUXeqS6ZqHVOCEURlEPsyto58aKR4rG2m&#10;/D3I0SDJklfFJ6hgtJWiZaeSju6MjqIPCTsaai+06O7oXgIL+xzYbqL0ORBPMSUZaMr5YutR77nc&#10;okyeW/TDrvew+hFkyGJODA3ynTt+2bzkFT5X7E206Wjvb/cbn9OcjjSCHOkN9RRNe4/rwjzp8BGb&#10;c+q78cFEy61apGekokKKtXMF1tKcXziZot5gjk/5pHOjNtjMyZlUO0BnRccV22GZhVbFpmerE9c2&#10;NpVMUz6AtSxbuZFxwlFqZtVbfFKmFIWvYqPWJ7oP3j+/pfc+1s/oQdNP0vsrTwpIYYWxMiQgjfJf&#10;13fqEuna/leU4wY5plFyeiUqNvtD6d2HgxN/kz9YJMKyxgqkEQA4jbS3NHBf3dzLsh1IpwLXKD3N&#10;fMHJUln/OIsqvDrL953B/osCcTszakH6wUcmBdjxt1VKnsrVFvVAkEh8rvo4/5blJJcKKQc5l7SU&#10;Wp3KphbYtlBs6YX8SWXhyVgs5o7rd2ui6LWhE/Up6b4BaAc4w3or/7qS0QGNVzqD6XVn5ZpRjmeG&#10;Ot/yZZFG582YqAmVYU79V+Tel8wQfpxfhgRlFFnHO0E1xEbIBPIlDoUqv9VRlDKIvWEZyqQ4+FHR&#10;0k9kVp90FSyqvHdJM7I4DQSgL7813dgdILFBfkBrGT2eVvFvVQ0YYer2jT02xU9miPd7dLFinhBn&#10;4tM+8cxF/5bvtqkUaeyb+8y+MUeiQPnPQN40dFyykj4qhNbBfCzstOshAmIE6x+urGMi7TKMb9/e&#10;rYmeIvye8PbpRob5y+wN41Nk0rt8nVJNvCmLq8ndaZsq7zN5p3pEkMa3IL7x/haRwijw2/3HWXlH&#10;10UNfg2v+8D43nT/HxMxxvr6H7azrLHThFa7q/ND9vlGtWhGixHtB3YrmRl2vjBnPxNbwL1U0IdD&#10;q3dq5Sw7hgy4cYuSCYdfCHvavwYTgS0WpA39Kx0L2Bdb3mMvPkF2zwOiKhp2z4jINz+4ASl0fkdS&#10;ZMehtn7gY4xCmXYjCw0WBwXQGI7Kvqn7SWmfLJKZkOMWA/zzLMNh4HGYKjg0qI/ixT0DKfUj//KG&#10;gMYHy3hwm3deb7dyNf3zQ2bt5dZ2PNRypNZEHSmtR6o+0XyC8Cc/CQ3iF6OJLmwexuLNHRq0J7uo&#10;DVTeUqTYhcXBs/rgdDEXusM5DzHzUTLTZTF/eCT3XV3t+pireLq4bZxJNzdsIjerNLU0gtyGJF1T&#10;f54JPOnDt24RG9IfqAveLZX8KutJ1ms1b4yKujOdzg6/+RFOu8w7nrG94LRL2hoL1vryIr0mnBhg&#10;ied0z9kPSfsIO836kZVimvg3hOuqOn+ggdmVxrtUQze6q/4l6GkOu2C1+qFFKSQCTAXn22e5nI+V&#10;xoG//dEQxuXvRnbJymHnif87HH1CbuaNFkqeD7Qbsi28jjAYHzF5GMZTOjdZtM3SXbsCijjx5Hh3&#10;5S+U+Oq7CPFlVuPaeNHMuNeolO65bRIMnx4Y9yjAbuY1Vykf9FpafrX+h0K0K73aloxsVdLfEPRG&#10;JJl9LUbhwus44IOeJPtoKKivPmlAuR6DJLnIQLV1pOcXN2fMws4FOvT6b0Mpm9ip7l3Z0seEjGJn&#10;lVSD+6LWffBNRzPvZqmGC0TgrvUHi22Zfkpj4lfeoJbvM5eBYv/yryJe/urbAm9sv2ZbC4SKhcoQ&#10;WDqGEPL2uP0E3SrlnNK4+vTjnoqmxUOMgEP5O1ZYRynrVAPmo1QYqKyz15E1uyoNq3eAWtFAFW8h&#10;9hXhWa65rM8ycrjqDFIpUvslnnLbCQ7u1GwRLwJ8SdJadDHCIdHV/hUKJYrlFrIR9TRWazTuOtuE&#10;vLfYmOEqwye+CX3aKCQ9QSWV4qMbPLLV+ZyFPCrFO7IuGrSQQVlM4elCAlDoyUq9T2muYdP3JpUU&#10;xXBpHgHm8d54JRollflScCcseozSCi5T/BM0POBxtkOUqXotYsqWvcNlaqhsgC0aDYz8VXn41MmE&#10;QfIHHak4XZx6UO1DtIa4/VCpx95SrV4XeW5ZqKRq22yD/gizoVKZk7HmmnlhCZ43UR7JzWZECPFE&#10;RrW6+ctAHHpUNIsdG7jT6USYpyqkfLnDuanQY2cdItyLNZYq2s+4HVoztPwUxnlepE//KSWXIAwH&#10;g9909iy3/DYfj+35mYXMxarQ13z3MdVOHuUVJ5ZEvVbTc0Pr9Wau2a9gWpP6eD6R6kC/IPkggS/t&#10;y3zgCnCbaTQzezt7aJvtpdTXAXqDhwikjDvkNShpNHec8ug/lMge3Yph6QYzxwJWypRQ4FYRro6o&#10;io29nj5zBvPz0aFeP5oMnskTPpzmYfiaBqG0ptdasGxBla+rIphiOSOwpcpY4csWtf7KfEgaNWFN&#10;0enIh35L18tkd77fZvKe5FvvSfGWw5hbFNugLE49H7A2YmneDei0ny+lBH8naC493/DX+p3nPPbT&#10;lDFJlCqu0oKFYRHo2gLBJppa6VxAD1TXSeJ4K1zrMPzIA8yOdcCiXeozmkD5kkCMWFvvI2uFOcSn&#10;f4In1ifVUR5/YCb8EOLlVt6yVBNPNc84QvEzgeCb7NXK2/WjPruakMT+JrbQJ//9ZAywHHw8iael&#10;tQ1WLZqPH8lbXAXZ6EmXEPL3CKfPvrHf3DGyM4B0oGihcwMlQ7qrWtwsThQGl13hMgGrMvS//bB8&#10;nov2AzMk0wl9luhtE0u3zGOo5Ps/k7dPCb7Tp4ukxYaRRr7bYW+Ec98nu71LNRqbpTrCXL9lymBk&#10;ugXqfGDi9vxQ/xkB2dvFdPoPpfkM5LVfP3QOiCfAPeOoQcRDeTZydpTbUw3omqrNVCq9k8VZRfRv&#10;PfI4tLv63BfuJlr+vmmijzoTX5nNL6k+btl6Okw2S5F9zVUXQaLmee+n/iVDRoP2pBiJvTN188NP&#10;hhJEbSKH9W0nCThJntC3TCxG86rxr01JKujKT83WbyRk6RCVA2urXLk+KizdFGkGjjdx/tgYUqrk&#10;c5I5V9Je8FzoaqPnWkBwdeCrsBkIxFhe7TKeu2PgjH99/D0gHFmbFcbczRQ9oHwtG9FcIpOBIfmf&#10;D49Ur+QmLi1VM/YLSMmqRY62bgHLPjQ/E569hsfN/XsU98/t2ludBO+tdcB17u88br3P72adEQFu&#10;rxFq95DPTQWn9RnD0FO978rt04kbJ+Kn4ySttes0wViFw344bq/RHu3GqqaJsb6Kuw6K4aYviRzn&#10;jPb1BwWsmXQLvfv80+GL0u4+BU1IfsCybWPK4beaVDy13G4pHq0D/IbNkQajc7Ucx5CMHxH0J1FD&#10;FbTHVecWJGvSHjVbgBy+2J1rYNpc01wiasMBvQPdc/AKbSQsb/bHtrMFY3dHQyb7pwale/xpzgx0&#10;eTGUzPlDoVm/ndew8cgnnr2KOp9unA432iuKstZebiFCuhDysaW8E9qVeROQC7eb4o66RrtYggNf&#10;zE0t1cgOJ2yu9d2DicuoPbqCRbRXe5lhap6n3O/AMK66FsS4X4k5Tj4n1a+/Vl52HvwqtKK6PY2W&#10;ucx5txdcXVljSN8Dzz+nTYfQ/1DaEls6Iq2VvjQCWWKswjClcRM8/np2sYXxPukfOCm170v8SZQE&#10;rMVkyVW6DTBxj6e9wigPmIVWGqy2ShkH/YfCpPihPjIVUXyf87IE00XYQy5TYqh8s5xfkwO/H/if&#10;dKJSjIWYHCGDLN5vngHdzOBt9W+KDwtZekpBqtQV4+K/MTT/9JODOaVp8PNLjACiZKkTCYvKQHwW&#10;JW75WExyaRTl1SbkixRhSdgjVVzWyRZt39GYw8DeH0UK+ua6qQS/ge1yDJ4JWBSgvoocscqrrGZ9&#10;EKiVUluhLfVphFvGA6+kLSvPDn9YUUlNoMpKcyZJ6juCFWs2eyRtzjzf12e3RhS7f3YXmgvRUlsB&#10;XUVl2KEv36e02H/8Ou1B6TJGfqXPnNQjFHS1zUVK9XWtzzt1nNmjgXfHcirYteP37lT7vVlGHmtG&#10;5pgz+OzU0fs/FFiL9If9av0FbjafZuXnPwKqrSw+4ujffMYtAnOSTpAjrw+eCDcvb8YmR7syr1o4&#10;lY0ntVcSxlqvlyeeuLBvTGQJIK22AZ07ui+QtuU5eGhnXtBIvQvC8kagG7XOY+3caBonIuLioLPG&#10;Wf3jvNyiDw3y4K6Dk+g8rb7ikEwKXR0tTfa4GmhD4drCz6/+0Q+nXpBf64q4mUUvEpBSRi0hZt+3&#10;3Ry5ev/3zxPXHJjkB8Iaz3P388taAXmOiFGdrXXCbYpnRYUf8LI7+Ue9xpq3VDIB1TOV8UpJrl67&#10;SlIuS8+04IyY7ThEwgL/AxPtCS2vTB7HsrZJ7lKAOWUDWH8ZmScM4OpofVt5kbTJInfDZWO9h6J2&#10;Lz5R0gPfya52knVI13o0KCUlviBueCvD/0ZTYvzHmIbHrgMivFTxubrktxNJ/ubY9E+VUpNjOSzP&#10;nhO3yis8G9C57kpLfxQcMrhfTWXb1WOa1d+SsaiCOf9PdsZ/TtXFAeHujuehjIWdZnA2m2H8fl5p&#10;4TgNeezj6myBiBJzbim+i1B+OyFNgkZZW6VaJZdYm6+u3hvoRK7uJuwyj2s0Ye/JP0zT9Yi0aNpA&#10;e1BUhbtGZ3uPZjAumVEqbwgyyCSmaeVk7rLrwCYrrXgWUuf2YA7GQKf9z3XbD+hjF/8KAg36N1qX&#10;L60elQG0g+gFvV73XFKO0Jalaxo3G5/0B9uvI0/hNJpaFWheRjnP222lfgDqRuMeE8BlN0o1+PAI&#10;RM3nmv98xsM2EsyESA/EzekrcuHVyPogOPbRsQO7hp8YBR+DbedH+n7CiRbQdQgOVPH1V1yqNEYZ&#10;E83fcLgfQPmyRsdZylrlaKqT9374AXWv/vJDCch0P6l9r5BuxkWkO9/144rIuWnl92xMnayRakai&#10;TgtUN5cUr9W++ueEJwLewjLp5Kot5y67y6Jl4V67P3+LVE94R0t0mRMWBDB8V9EK+W8HSWBrFwDY&#10;zdK4LEUwv2MIpQspHe7vLoz8IJK5vGYNYKAkzaI8jbpGJAVRYXaDEa9iUCvyuBTyqg/fqYAMxhbB&#10;vAxc01lCzZf/t3llLqNKgQo0/xEZtEHP+dUjceUeIU0qkxd0ljjEq8rjt7Dd1745Pnl85zhHVK6W&#10;e+wLfKoLkA1z6Iaz5oYEHly/0yo1d7qdsW9o6zfEcqmD2Npn8g9zTY7pfSHUMrEkRLhpwscjgXaw&#10;d+Ujm74/5efxRpdhDREJQsU/n1/eCLWgzimrjS3Wy1BPVs7LRO/zqJssH6Q/fqi7tiIVMGOqG4CT&#10;HhsNfe0O/vLq0MvMNxzeAJKF1pVXPH1+rsPbSSdZb2xd8KYhN1UsTquDUmUKNPihYtOh5KHIH/e6&#10;KFRiSX67v/hj6rs7b1BYuafz40y1wxVZub62ONQ4yxL06JY88SDrGNWHFaal671WtybIQMP2jDUF&#10;9tdPrzkJsrg/vA/IM6Tac6PdAmGoL9k/l0pzlZuDwtVXrrznsc/aDPsdM+1SUfPCXo+NWGlpfh8D&#10;qFvArwevqbZO3S0RDYrQcwpWc8qbsx2QG4m5b/TzAqanxOBfUyZ6YrPxEZzdt2ebrtVucAyoUqr/&#10;vndLZM69Od9Ue9IetcrFXtPQB3ZI7F9NmdZh6r46QeefWVwrPuqWLF1/t66H5945dZFkLK30lvr1&#10;tiy77NAirCpBa4arfYyIfTrVzvjg0j2ubX1X4fNFG2x88r+Ous6h5Ni1mXNe6Qhke4ue1Lkm4rYZ&#10;/GDYAyftdtsH1aiBCFRWD5KOzTnXPGxsTuSuCj5/m1pIPHFuoPqMa3heHuMCfuUEDUyODMF1k2ES&#10;GzE1/bNMpr7i3XnHQ3n8Wt9mZHEk1j1X753jHDyPONRSMGTww38oNvWb7UP9hMLbgaOUSrke+/Pv&#10;2s7jFYh3FHke2Ym43/o7XJwNBggJiY69d8eDwjsz366WpLVzAs0vats1/G6VSyOKs0aVWrd34t2m&#10;72RlQ6zc4goxgvEsLcBKiNA6o23AA/98uYlikI0H01A9IRa9QDG9NSRd0PZLeNgrpqUn1UAvmNgY&#10;5gtDsqZkUl93qyyeY/vq/X2t6w9V1LlUOZxP52zf0/JrpgYy9rB/9zG9zAe/gd1n7z9aYoJeT78Q&#10;ievr3NA1x9RZeUv59hDx83piukRKDOLMceGM+u687Wvt+iXMntRYq+VD0bj0572MVHSaSjF3JV82&#10;614H89tbuizyobi/LiFE88SRSUSEarn9gq3PdBk9Sf/Esd2rzlUft+mybNKff/QxPkkgYjm6YWxh&#10;PkHvWZuT7neOt039Ch946TOFzVqUmQ+qGuZUhPvetcIehgmi/t2nHuA4+vBovpfc/bzAY6vAuD7K&#10;ShVIpt1lgMaOkpriVZDxu4ttlA7x7XRTM3aPGG3NIMw0VgSPhNlIOStLuzWWPg9+823oMIESPk8D&#10;prCkPvf7jBRyrGFJniXA8HTg+bhfE0xKyinM5wgytwkUlg3jozJpARvT23F+V/PaC/HRImJ+G1l/&#10;QkicJNtje97vIUcGAw2uYZNNE0skZ1zud7zrjI6fUIttstDD93VMnSr+Uc3gW1jWRfc+33rW3uXu&#10;cHIkZUEitFfBCM6+Ki1UN+zB/dA8zA1850s0jIOrUgVZ2Hh3TXGADjjYJXiZ+ZccBqZzI0sKZthu&#10;S2gcfVNr5UqqDolvulEFOAHdeI2D3TfcUXTOC8gdTvm+WtDC2qO9e9/sQpUje4D7gRNg1USqoYUd&#10;qsDHyh/ZmidBjS1El9wkocCEd8Ax1Ztbp9sPgRIyil3qSv9CBt/jdhNQ6gYvBD5LJ39EcoToUJ++&#10;IMz33WJfqGCysSbQa81clTX7Ze/v3qfBSwCqUUEFISsHewwZ49cKLU+QSLAlNGTDTREWkXPV71ek&#10;1tUfRVhaWtKswWzADR/ndq0xDJkSK66c0G5HAzI/D8NCoG5DhbSgW8M+RH3ZOek/0thqtZzoiB7N&#10;dkPDRbMtVC5LDn3zNPH0AKEw5HZfTqT08TNofN8vuuxXqwbV0CLocbQrsiTlfIe0dem1hTGO7TZV&#10;VqRHb+3602/1cFojWqRTpmNqXUXS5Lzun9+VH5SfcHTpPsvE5/xGVraP/FSW4ImsCgLWhROEXewv&#10;XPCWRr03mDs+g/EcLXFexqG/Sv5WN/dkFa2QmnN96X0dbdliePmqFCz7nNXHCwjmXuSVX1ckiK2B&#10;qLeEm36rs1FgMNtQZSSsmsJmpz/8qlUK1nsufLI5QALmAqGFF+f47cz/RhIDvYp7N8crzIcWSmhN&#10;5vgbPlaoZX4pbQd3fgGg3gcj4pGDCNu4FsZvMVpWWPtXKMyiEVey9olSK8vpZyh16uT7yxHYgfjY&#10;8efdHhYIy2R9a+l3K7iEuXPSlLOkpUHWSX8lMh9laUwnERLfXxwcQDu+/8xngfiwRxAr20x3GQQL&#10;+mNJ4Wx437ABoCVeZnCIB49t1Xx4qFm9lKxqkXOv7g6P+8t0X7B4Kc0Gx1+9hUZH8knz+L2/zgp8&#10;31q8CVHG5lC5WiWNBY94UUd+1ZdgO9pbO3+48HoUdwohQgZcI5bGZehlxOGy0cDrSzAxNNHk8ymz&#10;msaIrGOaoV0eh+2WgSABS2MeQVr/XlEhxgtd8MKv011CWaf+eItXv6TN3YqoKmrATCF8G8Cy0Dwq&#10;CZZEWxVzWqTs7oBhpDZKsxVO/mksZ0wcopG7FuhtnlwyctRcQKMkqsEj+jQ/E0KIaNdHuO2bKw93&#10;9Y481FZT0Kn2t+eNweVNaQPsjD3lmNoEClaOJTWTq51M0E/ipKmgmG7LTS3QbSMzY5UEcrUp/M+i&#10;mGwZ88GKQQxw1L2HaJ/JWuHCd8gI8K6gq0KeM1CWYmImRKNNlhGSOc6idvVF23/eJWdusZUAK3hW&#10;hiJ9/ySmRzJrWK85FOnK0ZBZBfFO4NvmGBtRpH26oCIJe8fND2K6gK13LJU6Kt246R+C/zR4lerf&#10;Tk3ydRaQwQmGM9uzMjevo/80s+bWmSJHn0HsSUA3w1PmeYNKE4eFHNdvRXPYeMKTGEEkUkKNnr6v&#10;sXL3fCFIsszH5uhq//Vw/JboM/3A5QQqrpDFZNUOSEytG3l6TBTWil5wDtn493479Verer2wSfHM&#10;Ys19qOT445gdWtsqmwSNdK7FL+/lRZFdQkvnzYy73fWfbU29Okx4j4dU5qpn776EJti8x6x3QE0C&#10;T4r/9rDhf4o7PeufcPgqgsOAtMwOBFwWbERH8AbP83dtUbJkcpBSqB3a0ZBkdHtKEgJmGTvTNiHA&#10;J5aSUOlsDAp5rIH5Uj+kRIWifx9nrUY4FtrdkaWcow5RbkExbdagdnqc24tio0CF19LFyYh19P7i&#10;lqEDmKhpBdmHkYvg5AL8bEjfZrKPOGOiZGrMWX6VNKzWzKPxL7locaCGVEbFBWF6W1KAxZcLtZZe&#10;qJ7oDVaUUvF65+/zEt1p78TIuuXIUajKM/VCW2g1fJHtjg00mfL3v/IEESMfHB7lT41JUoFcVG8A&#10;qpfrpOkzct3pkU4kWUzetgd5awKPMogHVQTX40enAoYG2EsWp5NrzQKoUC1Zuz3Og2xmFofEcCTi&#10;KxUDFloU5BPi4FEZUQ0dH7tUgIrsZOHH+tTOMHU0t3V3EJoOt3y0wb8RQtvskD6gJvj2yszH8wnP&#10;hPgoo6xm5eqq8NAO3YTY4rp7t/k93/ALM8wtXlqILfoJr2rH8YW/Abmn8zH92zPNdaR/+5qeE6/D&#10;hXBYglvoK46BSF4BcQf8/beX96vXNW5xiuXOuNyfdu0ii93+fBtbhKi8+vbaN6/uKgMasFrBs4kX&#10;OCxZUktp1pJFldcNMX/z16jxcWKYSssjxb9uo8cuqOJMjEzSW93ZBy3ZoCXtGDg1Kh8VgTExNdFk&#10;00lOcrgy3ZtzrKXkrd/a3nk6Pk6ZFXd3HkR6bbLASrjN01o629oY5mc0fnWiJYSuep4XPq+58tsX&#10;pxaRNeyJCBnN0diNA44sKVcxfhqfTrFFzzqadvjZ5hlw3NErpr7SY1jleFqH+LdpzvmyKOFW0yNl&#10;W9+NayBsN9R2vbeFRU8HrZakGy98DVIYzbLEQ/6s6uf3EVB7U602VWr4XEkP7kykOmasGTV4wPbQ&#10;hu69JQHn7rDJuLnsvILeMslJs+Sz1r3Vc0FtMLnzEsJeahqorNl1m6u4YvsoP4sbg5nIjCY4lfTh&#10;CpvIk//VvrRBARUsJLmoZamP9mMYc5xfg96tlQtjFOdUJzh9Gjc8udYJL2D+U1OWznKrflvYU2sC&#10;MAQjL5H31w//Yk6xN/KoXyoxchaW/2xbGsJmaMGM7w2mRY+n1M06fbUEqVXbsS9ijvTyaEUPDfgr&#10;YyLynFUnZS7qjBQt2GdhJ0iNnEfpFqT8a2mco+1t/a52ooVG7lcF6u87Annk4zZ5cH2kvUphcGmm&#10;n+hL+5IPD9H6X+RcovIxVfMCWw1b9DKPtq/nMNQw99OytE2pcrV57WxBtWPNw40FHe+OUZ+tgTEI&#10;jZ+IUMmffN5Mdp/Z8deZDB18tHc1liVx2GTL2RDbYme/7SqBRPeWuMM2Aa+mfLFWL1986jPQz0Ju&#10;VzSTp36oPnItIAdUvtfWWu0UthG3pYzW5JZYIJ3NYA+cTBNUcAjNSxJor0QwXivALGpJK+hXgXyf&#10;29IlUhQP0RNaaiU7uSRp9mAbSn+jrhQ1So0Q6cMBrvVlYLHkj3gg4dFVjcfB9z/wpOoL6PxysQw0&#10;aioSb9psycdsYG5x1/XSfDUgMahh1KXOzdm9KVDoQuXnmx1VFlPPqhEMTn4y8kMbknkOw34xkZW1&#10;2oSSNHCt2wOd2DaCbD+p9IdotxvAx41LImqVws5BLOGV9dQPcM0H8yLPXgVCD2PkUUHmrVMhgbSo&#10;tD5rTfrOpDQPfl4myuChBqm6UNRUVzuVu2HH++rNGuHEwOECmu5ffwrjRLvABiZ5ix+AVWE2aZcD&#10;ikmME9INJJNsvkNaInTJwZhgBUQ80I4s9nBZ5L0gIUmd9zDVQNrkzcgBWqYBN0SJ7BXVMuU/Tv9R&#10;SyC+Uyn6Q4vnMEG3ckrwdB/pc8lT4IExN5K2A8gdWXbxVt8PBLdXolHaFzJ/4qU5/h5zOcxAT6gg&#10;MGDWxnXxHwr2kyICA1nv74OTBwtb1oaCyPSRDmgtrml4XSzn9g4i+qHx+Zui+9k5twEsUi7upwin&#10;WHoa1XGt0F7/6HUoJW/LLoEME3K3pVNVV2RXvv2d6PfQYybV9w9cfDwdXKTUbXpr+laPzi8QC0yE&#10;l9PePJ65sbOvWAF1lsKqD8ZiUU/a8WZgssQP/CmNmu8z9iqi3QyHea8lvAxuVeurp6TbDXYEb5c7&#10;ljIkLMat6l6mc9wu4/frqYIXQzBCHIM4nuz2t3mD3LQR2uUIEymyj3aPilsG9hAX6w9k2bzrUKzv&#10;h58/p3CNvFAGr/YTvRCBxVbBHP5FtZdZCUAgjwhXMvHvykCelQReUZ6WB84dObnqxE6qsEPCbgAk&#10;xKEewT5aH4Y0lLoN9WP0kSFkBw269G4PRimfBHLvEjDsTRNV3t2aQf62Vd/8CBHA4VJRlal8VDFG&#10;Km/eIqng2PPQ/lFk9+x0wHUpPz80v98bgAXskfI22TFoV2X+a6XFqx50zqhEqmRH1ZbW4zEKddeX&#10;Qf7qTjBqgNWqAW67hoHkk7XQOxm1lRcRsHhz18KL0Mv8C24nrDxOWqi2dPvbw2bVznPEiP5B1rRA&#10;BEvJ1PMvGX1xjLhGWPx97XNVSzKp0VkBDaK6lsYVMnZaC5k84h76D0U7Tc+TZQtHs6nh1c9BgmMB&#10;+uPGYM6nd60IMnicbBTZjqhC8XmOT/5qdr2ZwqHp7qkfezPT9ACnAkqNlLQtbVRv4QDd2xC7wihZ&#10;oj/zkf1N10O1ulCxeIdVHuFtqbFVwS2c+BWBdCFTp2vKDO4jYqnwDFXsJluRgNbyKJDWtq4PsUb1&#10;HwvgRZ0NHmuyAiIWtnawCXaDZ41fb+IcWEb0kSnXWm4p7VD8CmYsv2/Lw7iurSlq413E4e5QPMAm&#10;rEoY07MGOyDzS7wQ6E9vofOxkslj+YFD40odi3XAP+8V1Lr7X1bE9qdmwkReyY+lTThwT6ni3KR5&#10;jIKy9tsvqfwfP+wg6sf7sXSuCF6tW0y6lQP+cT+QLppuTHOWiAmYCql1x+pxzw4eQSicd7qfu8Be&#10;wcL9mKp7UoB5fFOEojfkGmdXzm5pJmbGCDKRlG5qGpm6gSocIWp4bMDYF+wNf1kkLhLeVDsTVfX3&#10;kfQvlbSAj57JcC+30hEgFQwjK3eJUsbhwwXkoveZlFcV7V7mEDc7fAZVIddhryZRTAM2pqL6oj/z&#10;pO2Du+tDIRCFex+4UvhrJwEjkLMbBmjYOApq5WtsAaLPFCKDFAUak8yI71ScsAyJ7so+Z8va7uIF&#10;/+pvoYv88x8KKpgiywhmGVf/M8janPcfDlXFyyzdP/3eGBvGj2lEqFho0c55kWzJTmv99vMbsvv1&#10;oxTCVHwRlGwJwrVvbm44Lup9frumX2pf+ghMfvGdxLyVmyoUestvFZ6TBwRzppVcbfp5LLnOVOk5&#10;sIvu5BNE9DFAXjaQ9Q+ZXvHktvjEA02U0oTTHN13VyrsVzv9XNqP248t0DcisUmSdh/HRqGG9lDI&#10;AFU1jsakJ/1UhdIO0/zZ6gD3kOH+NuUwWYdKA4JQS5w/s0SbD8pdsLL2skHwZmn+dkOrn4OK2jgj&#10;RMO9e2P97wLru/ySte+A/1CaDL9yywg47lLKsAbPbbJFkY1R9vg1bzvBS0dbFr4b55xNbcezitWx&#10;puNnXjJwvXV5tRsKzf7lqV/BXt8M3O7+1nCzAZ5PeSEBq62CiZHmXrpiUNTTurMvrX1pCLD8OYeD&#10;p0/HWiVqiZMUJS8NB/8Nsj8G1iD+IZUtcNQRSUZzhIrysePm3XE6l4mFWTVXa+6nBBqzGLULa+y9&#10;vUvWFukgjMHkOEs6yn+7Y+mg6A/NTgxNyyI0Lqcnmm9nEjR6BG0uplRZ1NFumVO+RoSrwnf3o4fn&#10;XyH0rXKhZZ1Qc4sDnc4O+JvC8rOPkA3LadDCMPVsWsIx26sy3Xb2EZ/XDZXxpXEVnemaJr34m9if&#10;ywG/3bU1SpAzaYsA6Hp4CeSp4bRJ5ZQDFXiLtPxeW5FHEPLPeAoN0lvXmIGOZGicTHZDfayCuInP&#10;OHPQoIs4SI+poTFzlscb9cSzqhjjPjksiokarQjRYG6YWwLdULBA/Cd+p828+mqIc84Ine1bIJew&#10;vL4x7vrnGuwT7hIUDe8XYVhPF1IHCMOIFQkS0ov/FLVzNfcfysUxTmg5KRezEwPqTKI6U93F5FEz&#10;Mgh3szjCNt3idAGtXPPUWUgHEYn0wIyS8rms+rpnhG2qBxJWxL4WEpoUSGnyr7l5N2wFwu1VEWnp&#10;J/+dIzJXSh1M0JaOdHx+wMx5XUMWEHNYgBmznZwR+3tGKNTUTxatpfCN0pqkbyNJ7UrqXFHZpyn1&#10;sQEClqWUEYzYpkDwhvjBN7jWUAixY+q2xTpAe/L9lnPKdLlRbqZPotG1sSemwWeJORmF03lJkO8l&#10;WTGNCDuPNucGWPoX2NIOUIKIu/kPRSnsrysteYLzWtZAKr0eQxvKYQKpbmgHMhz1mmT44JpkpKs8&#10;EqxRuY7DVRb2qGHna084ygwlt3XghrJPd6b/DNNUYewpVIblryZLe4A8id3xH/Otdja+cxv9Lbef&#10;+/XjqX9nUoLkty8tH6Ub8liFV/QhsOJcrD2z6Ko8ju01szeD4asMWJxhJkvzgzP83U4S5b+wI481&#10;decAuuHc/piFJ6FVsDaMb8ggZ7v1MiMpNcQ3NZYp9prlhmdV0E+rz1i+Jubr9YA5xCh0FPzxOR/s&#10;ATsYKGBASJQCAkqRMSiJjIsnaUsjxwCKWjce5gxXRiQQzeqLcQH/Iniqk9ygLowgjjIkDLoE0YDx&#10;L9a5ieC0dTa3p/JcKWcxjhS4eOwX+TBxTrawX+etIJ3B/7JiWqmqk/HOA6gg007IgUQ1CFTrHtPO&#10;u/d3MRszNS9lhMhIgPlLGqiYWxE7cdxtxrMcO7Vbuvjef1E6CHYwRtpldzcS9SZ3otNc0FvVPdfM&#10;qi1ZwBPl5kFUE2s8xAXmMCZLjHT1FJTa0cwVVg06w5Sff6blVmbKywEio63ww7lL2FFwSZgYu2hM&#10;D06GJ1pM0Vf/PPLIn0+H4Tyazr6blk2rmiR/nroYwIoY2HoMJ16TEYPuxm2OFUK3lfURgH0aGw2+&#10;d6nKTiBm1ZFPEKY0px8o6DvqdCno2i0585sGY8tgWHu2QPTKyo/rQx9DbbA4PDhD5GFkls8QThBn&#10;u7DfDJv94xFxU/clmyShW63jlmQAW/xv81cNH35QDsRC6415/wiPglL/rzusLzfIC1qaqUZoU5m8&#10;AWtiM+M3qxRymn6Zs4Mnc/8DAhyQzM716L/W0r5yJ9yAavP4io2jlJcrudyHqFtW0MTnkHDxa4vE&#10;PQ31T3DwfRdPTLhusvKSTZx6r/O9Kp9D9oGgObnVF+tEhZ7I71Yxbrn0r9TaRUQo3hvWxasHUCyv&#10;Ot3cigLBBuGm8PJoEdPkSEsK3pZt+0fDcOMWeODva/SycG6D/1D6216LNxwWE4eBG94lhJC47zbO&#10;D5+7JQaTwPkin8ALiMDhzYX2JrjOhjPjfyifkWdUp+WSRVXpUOCBdzpmBTn9Y1Hucd3csELnmjR6&#10;FUh+XrEv5M2uxZR1roZSrk8nOlakYDcJit2toCfKnCdg8kKG5vcLXaEpAuBpt3B5h9Om8sdUfdIc&#10;Ggq6lU5TQzKulHkoK80HMlFw35kbRuZzikiYbpx6I/E7wxQrxXyAq16yPW+kJrClfzAkQvJhhA8F&#10;rIEQQ8bzfbS76SET6WnL8q0YXBJijhLJdIKgx6e2NDURgZgO3EhAj2MhrVoJLtJY+wQE5wE1pAvb&#10;5bllTgb7h3Hq0flqYzVMoX78uscqI5xVUfuKPu3BrxqXngCVoEAoX0QrMqU3Si9I8kG7WxaQ3fQR&#10;KBxnhLbu+93w+NX63WGA2CXwwA3ziQeBB3sY2CGP14O1bik6rI5FgwrMlxu57T7yD39trPmq0jxx&#10;cdR1O3APS4nCLnlHJqJ6F8gj1pivqOMO/J15TDZMt/Fz/D4QjgoSO0iK/6kMPRUWgNJhjVZulWzi&#10;XXYzaDRzmfZvshkSMxa/rhZG46cnCpClNguekSVp7ZU1grNdIIRPhZHv9rQH8MemnO2jQZKLAfsX&#10;QMWAYH82obV8zEoJ9zvUFvd+nJZcS2KnnPaRI0Rh9SYi9PIwWTPs0di3oyPuNEJIeE3CnSXVldWK&#10;KGWRO2HrNYAGLIQUyfaTX0mzwdgsFzIBAMOGJe9402knu67QV8bMRifcwKcxnRmahfDJoa+O3xwM&#10;Sdh0SkuyfNP+3AklSjZExSsBnUMa/AY0HBSWwV5+0EvDAdFNboHa48i6LebmWWaYdENyiwwTGh03&#10;UA/4OMDIfdxDfMA2hFT/R1MG54oiF/saBjswmdNLY/2IorZMTHzEkivK9raWNdcPLzjbwfvEo5oA&#10;2tJKUNQvqkT1T0t7Su1hq4JyGfvoje2v3FH+ykmcWhRWvyBlvtSQfdnoO3ZpDN5qzyzt3EuGk3y+&#10;AixbewDogOGjM4mqy+GXQ3E2YEBLI5IhlrzKVVaQ6Xu5na0ZaYIUAznkBE+ENO+0w7vHms94WLI2&#10;LotSasfqfXVWAaHEguNcvCfyI+iGm4Yen1Vmg3LLwexw11ToJZN2I+wQZuYIH+VC5EDveKEdStoU&#10;SeiZgmZvgFOLovp6X/WSRGQIwKTPuVC4ZjGc/Ontco+YJ+UOZGKptu6nwGWE/wKEAw0ricyPTpRq&#10;OWcYke+1t4vj1JY5JXIe0mryPZN9I4Xv+4vDJnkRizuNe6k/BkaqJUX2yZ0Qt1ek8OIGa9bvu/dq&#10;IJVfP0q5RAMwkp6U4YXaz0mtlhv/QtBA/MbOMuxRL6fcRbHlDaEsBNxC0dvMC5ON5tl0Hn/J6t/Q&#10;xey2xgWvEanbAWAhH1Z4vSFujZdL3uvWaSdqicW2sTQQz+/T/GhpKPc1mMIrsMElPr7aOu6si0KX&#10;zqblCzsiB9cNZsMvkPsKJ8xBcq/29JtleF/sIxdbqAP8OHzvsTswJmRRhAsopknILFCNMk/dGH4r&#10;xCmEj8JbHbqMaKzGt61SbA8sp018WF4w4YX73ggG44H5lpkREhUIgP6aw1p5tKnBgsgsz0exe0//&#10;isVB7gTV1OJEavBXxssv5Ok5fuPJ66Rr4wWoSXTRZAFi9/mzN1p1Z1qV03z3th5jR2VxRAT4akxh&#10;euEJVor+BBHSdiEeVeebIUMagurDPtRCxaNVPZ5MsagqNbU3Kdb2aKid5MQTE3XlULGxQiqABenS&#10;E1kRCOUjj4VpIExaTV6VMNm25ixCxUDYb+uoDRbhzdjLse+lcmBjkKhpsBnw1I65+vP0Zkrs14ms&#10;vQOC5FF481RGHLFWvy4d61NRuoNMGEQ/bBdocXI7NOFKzv5pL0SG63UkiIKFNg3rvzeFWY7iUeki&#10;Qg8sSZRrjM8o9Taj0j2cusHKRFXzHqR64xwqq59I7Sa+KIvcKJVWWYKmkXJk0fiT8bKNbX9KkdSu&#10;KZPBfiY0GPnzsWvNBhtrvxxy6CNBCOJhGC2+cCDJuvNxtRf2kpnIszXm4uESkyXPwRndnHuxc8Jr&#10;qrX6Bfs/cIogPjesdp1AiHdPN7WeueSStpOxC3j04DlkiJYDPleQ2WW40SPmYD9tV6rA1BMxTK7o&#10;n/09td9L5pWUH6H4KDLelRPi1I8t60AXl45YvWf/0084aAXw83/3AxPpLvBk+IyJP5WY+RkkPk5i&#10;CCUYsIwk65Iph/LhGBuvO5pIR7HBxTveBOlo8c09Uspjl7h+dbEWxBfEB1X0CZ91hSD/3Rt8A32k&#10;TcYiOIn2R625tYXSvgtyDno71alRghx/+7uT5JhnGnGoIiPFt53bd/t3fPcde7gyVE3t1+bl+VBN&#10;EXyKfYtlsMiEgN7a43xuog9exB/uv38qUs5l4kyZzaQ/KVEQnyChGwXQCA3IoHauCqvvEphtn1I+&#10;6W6abW1k2y8BtT82Fn8c+duIkkj3zZDcc7bjgESGFPQzJOkflRNl6XbrfX6LIigtK8wRJ2iXfaxj&#10;imS3hw8l5cOeIRbcZih8/wwUrwgXbQ+6T/xkVEjAk/B2Fv0XB3WpKy2wtnU5WqPHdasUhdqcvT22&#10;2RcAl6hajrC5yu8fkI17EDzPKWitAvBvGCNXYD5SuYyzlCrG+NIZ6IyGcp8rUTwyBwbqNRCG0HO6&#10;WBnOXnUeUSqpS0Pd7qSptUvyjttMzKl50T2mJFFbZdwtmo4tmdO/ZIM5Bv37lkT1ca0QLv2cXX2/&#10;VeG/zEwXZwPggk8gnW7VPXdxdFD9j77XT1oIN6i558lAV7GzDFVH2j9dGyhXd8deIDsr8zjJTFpT&#10;2TFmiSDfDvaATWidEBa2l1d8Xz7OoDXNNQ9f0ShYZVFaA1Y+xo/IbuWwizeyUz9WXwS+LBFfdPil&#10;4ih5pFRNYeLuJVDH3ddH7rDDWm6VebN8E0vOAzw1U5wvfg1yF7hl8c7CX2BhPZJ11Gle3XHHPVaP&#10;Bk+McMW+/H1IP8EHf8d2z+cqc51d19djkLLn8zdWN2+IuKwaHlNS46A9Tgf1kZv2vXQx1zJcgxUK&#10;LIsffgAMcqSojHkG3FGSPZtGqY6lgdwo+K/muDK9naGVFVN4Ms8T1ZzvuMTIgstX6N6JaL1+koHr&#10;l48QRBa8h79JDPJgGbFRbUgTOjStQk+Ypt+sZUL3nIycoGrobpBepIunXPvK3ZpoOkpLGrX5l6W9&#10;rXHZxx9tmJg5lwXtyAiVWhDvRzE654dDUjAyHO5rGVwkOh4cAsfRSowznha5uxsqERL+yvixuuHv&#10;VEniHCoaux/ploDXwe5QLl1cCN6VMFVgbqKhoZC5BWRqsbYjaps1iZ3MRjD48NjA8JC2lzxur1jt&#10;XU6pwf3Vg9h93+ZNnIQW6ZMVTDYOzIZf6FQ7CFVqWI2sodwpRGlWckJTFXo9SGG1CYnosVoOnxz1&#10;eiGFfyok6XGoABkOvnB0LmeqbCJpE/ajTC2ZN0Ijb1WSPn3J+mv2NLf+WUkJrDxKikxlkCE5S3uS&#10;XBHuFQSRztqpM6dIe44z2Bw1c0gxU6A3Rsl/d1O7DKYDU8B543+e0/Knjwidug8VuIhqO0N4a5mx&#10;WeizuLpkU40mSmNkLCmYZPJg4gF6pgktgdTY+gCkqWW8OHjxX3vkEwMMgaAbfaHsaIbXZddNsCSZ&#10;aj9n+b0DZvCquyo/7n/DfZWaAqpzu1d8ThIuTHwRzhoJcBiv5VItVOlYQp6Grr1/52jomMaCO3Cp&#10;jvRy8SdKeFWmj9x7njEqwfSwtbHkKF2Q0HgwW/sK3kXbmolFV3syUVBnKUWHjCc7V6qkIK0RqXUH&#10;SoHh6AtKewOctRBGPFhAjOTQQM2pdOLu5zXjyHnw41ku17Lw7lo+nd+HvYrS5d3lJeibml6aH7Kx&#10;k48v1tjUfAg2v6OG9d/cBDCbL8q8BRsjWGBdw/KI3brfx8b0WYa/9pd2jGp7ZI+2tDw83IC4b/21&#10;mDS6uQrTrU+wPQMKMZ/8YRrJYUgaElgStj0iMG4ncjjgLDTtBeD8aBsnSpSZqInbiHnb8nz5wx0c&#10;cp+I6IRja5FvOPr1E1Bd6E79s8p4ss+Z8TKLj4pTXQw6+mLNIKgyE+OVnGEzUC+FKH3TC0sflWQe&#10;HqGMKqzc3dj+u3C6FMtT0iz3a+xdmMKbt7bXaLcJ1K9NB+bffasS8ZeqBiIolfTs+Hwck8ulhQ5k&#10;sZ0LcVq1MAEeTljeMjONGm9C7dwA3knVVN2i2+Wugu6d3Aquo0Kmz2lghgM+zNMcg1T8cCly2ziI&#10;dlM+kOdpwibVNk1fwp9khRg9Zv0M8Sru5IgAD/ypo2916WP38mye7kif3aNan79DUEnd8aag8U0H&#10;+eSlpdITUS/cMtGFF8y0H1/By+09K3lzZDL2pidKgDrm05JSBSX73AzWm8+dZl1hQrOxg2sD05tK&#10;Gpa6xuIiP+aRWnF0n/6N+IHPoNXxvZkHybFUQIVj12r8/jy5+v1pXZoImWSz0qEwenE31mv0QQGx&#10;qZNjaryTp3dLSvCdRILh+tjCV9KSv1RLv6997o0DdHcyJ2FmMBqbNzVIKBwnZPt2B8OsFF22wXII&#10;J5iD0VoLX1IBAzJfU9UHI6P6vN1kPTDcO3rWuHbqDU/LRyaNcYYSMxfcWQtDN/jq41jOj9akxe2W&#10;3Fp7tqRH5NlNEjg6XaUgXPJ9aD2WhGYDhfbLX0u2N73S79nXPKsNqOf7dr3OPFU3Vdlsvi73kToj&#10;GRHtcAI5SZa6WCfvdlIPI4CAKkVbmlz8YTamv4GotwH5xGEKhshpSDPdqGVY83lt6ZMjwsGt2onU&#10;V2edCo9V4MRym4IljStZZI4h3TuuKCWSi4CJmfisAPU5708yGSjXApGORLFDp8a1VtK4Ylxdanbm&#10;2FH020wpvng2C40ez9OvTzEqfsaiqEPdy5iL3TNXOx+llI06XnL1Bjo7uQrjffhApvr22wdO5lL1&#10;iFs/8mHXdDT3jvlPcNjoYr5YYEmt69eKqYTlx/zxMBk6ZAzoW0BA3j0yhbytoRUAusPZ3dHwwGEl&#10;j31AuSUyQ/fswClwVwx0G5uPkRGB00WASWD1+8ojz8QGi7ytXI7XvHfrOySY8FEXSidWXSrTkSY1&#10;3DgDuYoSh2ls6dv9kzjhv9LJMRaSMK2MapZwJ8nC6F+cg8xqKokrJKGxEK8U8vyZHtiW/ZMZLDIG&#10;FpwK5xsaOA1w8ZpqPF1whE+/u+zjCos7M51mKJBmgr2eyI3SDHYudZqnItcA3hq27wAd57Cfg29n&#10;ntzguwc5oGxpbm9jethctL9IWS1vov2sA2lmu/Oc9beikU+ohEdyDCtJH0aNuhFWcLIDuhEH5ErC&#10;zwvo87Yn7epav2e2tUTzPxQuU83SAv1YGkzqr28kPcxfGmUjpBVDsM1BaxY9KyJUoLnGstPfqZAm&#10;fqNNQexmrNescmy4P+pkrAGC5/cfEJ31iIU68PsDY59LKvllIJ/9r/2MA4D4MQMhGtg/QpXbeZJs&#10;OpMhdu7srjjxZ1maGpF6ILlmbpzfiky0ecijxpYGaSHMb8QS/2DVthX+trO3uVP7tVrjNaHRpC/F&#10;p7irix0jcpyjIq92kv59KS7j8eg+FgSZrtGlyyVvSwjp72BJLHemZADnVOY47+9Po98cqiLn0bS5&#10;BM8ktZLuNBhxbDsKJ9pgXf64tDfLs8S9v6wHSVjcB7EMGKL8CMs6L9WhYBnypj7LeEILkdKLNQ/j&#10;EBvIMHXjXIqQ0qx0glCXx66UHP0bm5wb58DTKrX5etOnXnyE4pLTrdN62ihYBImnhyuHB9MBDCUT&#10;E4+WdchXJ+KnO97aPCpIhe2YfK0lxMSSM7NKwmyEJsdsEsSDif5DeedT67vR3+AN+G6otJivX/PT&#10;6nCQOvL1Ozs73Li8bwZbHzwsBJChPbQciEoo0MkNrMwWfd03frx55rtZFKmNU56j++XLNLMLyYGm&#10;Kk+SJ2dIVJdo7p5l+A73gogWiar9ZaVxRFP30gy/6Y7ahfHH7zONLR700zRV+nEc3IAFI2eztm/X&#10;LFYLtZabzDvJ5UXbCDbdNT5pYxsonvVKKxbPEytTzolWRHYd06ZC2ojANK7VG/k9FMFWU334XV9k&#10;KSPiP5Tx4WHfGwUPO+zTTKkTt54fs6gfD0IYjFIJUcVZmgb70e7o4kQlo2PBLMWOfpnaxogPLiIQ&#10;kY4k6CLD/V0UVayOqNB34tnUCAWvnq/NPiguiPOhnNqHodZfPT4HlwSaK6VrK1c+WN4cnz90mgao&#10;fAXaBjW67omqffXk0I9g0OcAlkFeym0q2QcBnfHFT8HhhvDyqGBORPQ+JOa6ZcJFGMj4oOGX9O+M&#10;+N7p9Sjma1WaBWYZbZRMqcKU4mFp0z0CKpDbiMlJPDe94PthjtZFH/S3uYg623Vw5CD+Lj/yJRgQ&#10;Ss4i+aM1hnlX8fLudx9NV8c3LWAFswHlWLZAkqkCJUYsDx3bIcN2mC2/HfOXQ8M4ZNk6SQZL1Joj&#10;xIxh5luZ/BtDq+k8I+0uvIbO/vXeo/JXVFthHXPvwidpQJSVs1M5Jtvgek+Bd+nqm6r//ua7RQuH&#10;YIG5EH42Tj57tZ47bm8/ZVEatBLH/mz9ai1VfJRHmmHWhJqU//dNdwg+QYTY+LAF7VqrbqCbTxXz&#10;tI2PP3mPdVVjBzHxkTJR5eeRqMck+TR36YP946L9XUKQ57U8PLjSr2ZWOjHwZ4gtt8A2ha0ZBaVW&#10;F4M9hqeDu1Uahv8f2TBaFJj5dfSTXwVoWZWkf9MgiHGXxwP3WsjfWksIhVFKmcHO3ow4PI2/aojX&#10;UxeoPhGnJlw+q2Hu/8LWGPyLsjAasu+dQzcMOexYFnk2PxQTE9gh/4PHKMuqdYGwJle23O4mXrh/&#10;1Sp3MsIE5xmPBdokD6ae/7Naqu0bpWUWXYxh0Wgaq6aQAXgaNXA9ttPXk2wplO4gwvcvupKKKxBh&#10;V8jlYVdnkymXMU4kH/mrAZaM5ZgNr9DQDiLAsDRfqZNvActSvc7Oi+gtCwBylL/IvkhEqUoBSRk+&#10;Mvt5M2pYSSKu9tn76M3VXM7KYiVp6mVO6U4WNAjTErQTQmR2huf1qjmH0Tj7hqSpZiuM6H0F8bXk&#10;Xt5K4v83Sf5gOg9kCtZqcklrWYVrrQ+e55hodw7cWt9zoYKLbI4KYNdhbeqEshbz5Iw4LXHS3XTe&#10;xewxD3i4L3YtLnOW/JzKgEvLxiEKsi5nrsDFsX0broMQg9INAQP3C5+YLEk1Dt/O+mBs1K1pJuE8&#10;BmpTBSOEv1C8LR0SzEQrsv8bS75phPXIwmExe/kfCspRdXy5QXNYoOscxOC5Xobht69JcCKUKhso&#10;DJkuCsTZ0XwxaFgQUkoa27r20bH8Yo+NYt0PSt8Knn3h61mpE74mmYfOkmktkPDe0RHtnG/q3QYV&#10;H209tk1Qeexm+K5Xf3V/fuoKiS5s5jTGk98C/EL8MCu/jxNp6GxqW4rVb+9Qst96ZJIVRDfj/UXT&#10;oLoEu44Udnu9fhpMDKNLcu2RS6s9hzgRnd6oOtjX016L2g9sMJfilDjkf0X9KqBWys3W2Cre8jSu&#10;JML03ufTuduL1BklX0IrFx1qUKqwUz7lPXQmOmcfSeqzYfjG6G+X/M0dy3c7zFNy6VEdtGv5y3B8&#10;F19YKkb4fB7XzBgUr9DaavQyxGof6k9dEmyA6dGRQHIrmX4cTBI9GEwOI62FusUe/4fyGPzvX6CU&#10;Ss0l00dSj691jNye9pnm4xlo3LauLNVMUIxkMBYsZDArp6zZcxr0AOBNLFIW5av7sll9H5j9gVU8&#10;7aMbv82MK8rYRb2w+0K1CObQteKZ8+E+rZMU7Tic6kApo/gJBUaPKN+fpqMwRSjtYNbUtj5SMLvh&#10;FxnbRJFbGa/Yfb0itv6U9Do0EdLHuhQsorBn0LHItsaSY8xL6ZOJXOGwp7sbTkgTeaLseY2LAJBC&#10;r12a4IVL3v4Krs3kwonGsOXS0gYGQ0+xh+/JupAf0L6o5/j/UPYKLGgRHtD68F2afidZwt8m5dFg&#10;40qFCufNL83t3e2/arV3p+P1iDsSKc1DI1xrItVO6FMtainJzZoiSuOCb0OwrzuHOVZG9SwmHbsK&#10;xOxqNGoAw7pwvRCb7zVubnjlmbjhrgp7r9KCH6jzHg3m46WBvOn77K2BFJd1xcYC71usCsxcZAPp&#10;xaYHxMXR/OptnpGUDKfdDa6xEAq3HmK4lmIhMmO8t/cbwnLkhTBpV6sTtkxkntlVwNza3hp3dw8u&#10;stWmjMQh1z/uOTmwQKZ+g5lgQdeR0hL7ON2VvK1Wz7FQJ+lPrN1AaTK7THVHIRx1bjtUyU5MvaqT&#10;/vecSS02ErrOj76NNfVY4qz+5dHS7+3qfvvl1Mf+gXzn2UH18Zfse8xyTa1AFddOUfniBGaBhQzB&#10;trfOKJVjdvUgr/J/9MT6oZOLa68XBODmvYWIzMwfbHMObbd08xFp2Zq/M463Gk5EYF+mNrwq7JEY&#10;1QLUI+bmh28QSas7IzgGdm0dZKmHE1pSQ8md7QhVlJP35wv3Rt/LHWznlCW5fCp/ISO6yyKLEA4G&#10;7c19qnyudQof0OAomV/dwT0O6A1Sf6hx19hEW/49d/TByWIMxJH3rHy9q2+Ve2laU6ri0vc1prLx&#10;XXnEz1UE+Ke+WQCuniyDe07j7OatP6hpXLnJBpS9hw85cbMCkxK4FReHD++RwPGmgtfargbtUPXa&#10;WTuvJW83KvPffsSg8qF/Qa3dKLHcqUPuAzacnsG3Nv2lbjugtPPxrMyAnrVo9Y51mw49e1Zft+8p&#10;tU9mXr9e/YKHHvsinzfKAZcyLOz5LpD2dIs/HYjg4AStYAPaZXq/ZA2bsaBfEjFXu7bsTtWDiFTe&#10;kOKjfNm6Yj4J/YUfEGq0WozZsnM0VnxaJfzCAWbVIgJp3NXiaHSEXKTnVtaam1MLHBU+jlDfCGKo&#10;3T5LjQiZzHKr12+ZxtTgcs5yeGOfHCcoab3qnBM/XKv6bUk8W5bg8mRaMYvr5MzYhmc7yZSmaj2d&#10;/J1ICWtf7q6ObDyEACx9n3q2g9frxLQ5z9MdtuFWQdvXCuK8Y2DTLG76vUAeMxZ8Y8k07cbrZt0F&#10;VFvJZsKfYB7zSg1fW8/xadby4ClpaGoWuhxptBY5Qe1nLJS2LYpk4RazS+3A2Im5qtv7kmUweBle&#10;CfjijknD9Ru6aLidPabtxHiVW3a2FlBbmpCpraQAJWiRH1C/9Wb2/HCa8ydI5loLNnuXX9C8d8ly&#10;zV2O1r6pha1laBHdMV7qbhhCxPD9IoiCSDz2UXrie3CvH+oabYYJ9H7eoiNsn97RKlZAeNEszfwv&#10;p6THaVJw6xGUQ7/WTmQqsa5y/CMQbLRwjJRkxdUxrIh0ULCkz39d50VE+Y+j4BOg4WcoDNMyr/Lx&#10;1l394SGV4E0wTkGqe0LzOFM6D5M0MerVfnP3UW+APxqGq/Y7Rfh2RywwgZsz/loD9xxSPOXG+0UG&#10;TjM3kwo5CsaceOou3PRZU77qsKLtHTp01JxyCpWcTj4uXImPZ1tAcoKF4MnxhfqOV3wmK1Gvh9+d&#10;eH9B4dfSXhKf48pdFenV1f2uWoMUfCbFtrHl6PjWayfcT0oHrpkXPXHBT5LrXUVUVg7bhIBAtRN3&#10;4/6trTe3SR6XFsWlLzPI0g4QD9ln68q9fFDtGp7/Tn7CqXnI4PkBlWL8Q7JJtk2DkTh7t9ih91J4&#10;EEGBy9Dc35QOM1v0My3nTlyPsUI3IsbvKlMqe0LEW/h3VzJMz6k8SAUyswzx2gVPGtrsoYRVlITE&#10;54BXS+l/DbNB9XuFsWC6MmRFmFJrlD/SUfmxRe4Q5un5RmJijnM/14pL+FvNI38+B5sX/zllRsmO&#10;tfrhhPso1COPdsv7oW5+oPCt+fgTU9ppIkvvgUv2l6Ge6DUPaYGDgg6SofH9WnXlhmjj1Qv7R7zx&#10;aepfDVK5FNT3VdEjJlG5FTwrYWPJOK+TKf8w/c3JWeaw1tVezvGs1NTKKOzpbwhBUpT0gtd3iUT4&#10;KJwkNQuAYPdVSoc4sHyXyd+6NgEuyZ8Ef51H3vaG6rBAvqKMb+wSPxHvyUa/8ITEUGqN7L4Feel2&#10;h1GZe+7qMxqJ4NimkPmLlSGW36Bwo7/eQ0EH8z1SzsMchkJoWwkwwWKIS6gB7E+OeO/iXUULAPlO&#10;EGujD8UWF3r9BaF6h8sGUkdyy+wiQg6Q/MFggl+1L7Qvy7IEhmMPAWXVlAjrp50P4HSlUaO/Xuxv&#10;p4/CuwMvvmDgrk/8uanRlMl6T61zrNotwnz5s3Xt7qFQLFsnokqplqdT/6AZcFJWGJlUqAcnuIAj&#10;WeEWSH2zH0e0+Qowtebiq9NJN1GjnfzVOqcqsPN9tdRISPNRb+3zEfJ024/zocxphzXCElGwYIV3&#10;fCYv8vZqc9SaAv37bebhifTZNhiMHHxr25FrfIzgqa7HU4NPa2Lp+ZTbS9N6TuV/E0pz5DCmyTG4&#10;RR8+2yMI4KijfazLPuZmIIBJFFe3Xmdru6m2W7kizhsBwRFZcOm31/pZM/gBl4y97HOeGvobEOWV&#10;ftmz7XnRO/7zgpyHzMuWZxkoHTbI9ECkPGY/eaQPva1jxeVPgqmzdo2M3semWGMW1EAyPQOUSIkP&#10;8+VOB4kOe5bD19iDe3h+qks/s0beTnvcB86q2+pKceBxL6nJR0zb8I2pvFIdqAlBAXvC6hMvDkLC&#10;LPij3nuUivZx5ZomGdV6F1P9DeRjyg9nLk8l4uJqf8xmgnAH44KILLEn9wtJnNr+nW1dAuXPDcIk&#10;co7lxO3RgOR0PnJDSQWt+S4a0u9ssHambXO1NERutOy6b8QbSQCG1fMs9uBx5DXoZV4Wr4fF6oDq&#10;PxSaswC2GB7bVGE3wu3z2x5NyIyMSbjsvDOFfFXj5w0Mcja6zP6WtcvsAzcKRPloMHeufm/fshvf&#10;fdRKnW2cxF5MkXrHJQ5ZU2rcm+23eptzP8Ajhr9CYCb1kMJ9grBghs2XIctX0gI85fd2y16gnxC1&#10;0YKcZMYwUiOoxmKDeZJxgE1n/YxWTB/Bc1EwzfkqHfkTX8XpJrwpKfDvnzu8QAdmzBmKbTM8+M1G&#10;4osrAW1BcGCOWqT4fqV6pg/J9kPzptjvnOa2aYWNaXdV5c0VwyAyZHxOW6Ib9NK8J6QSMUYlbRJS&#10;7MzFVJMlY4Sfimma/5R6jFqAbrL0JAEbVo86gH6iBF52hLEzL9XrFyc/nLfPoKkN8yU0/IV30wgC&#10;4vrhycjr557Rk98+MqTVMIuM0tbQj1IY72QLEnOExTrq8x+K8vGHCN0wYglx1jYwB7TDJwTfuRCv&#10;j/dJurVAhfvjah9N9/KytCEKWZyK+RwjGrVgmHryNxv65PlyyjqZ242Neqbt+7jVpKPu5OQ+ql89&#10;+jY1520nui3+I2nq7rUisz8nIGWZ7FCrntfv8hyY6VxoRRHPdnB2PGJthHGFZiYh2cKTQuk6ZhqX&#10;58iYXazcLZbLUTvZMD/9JcmvJyaE0L4bIcBEOWI+er+5X8PoMtuV1u0iOOojVp6/XfurTCZ63Jx/&#10;utoIBhjdoAXbinCiITSq8YCHYPhe6WptNJhooSyMkFRjkdCIqJpKPQxLgh4ovcY0sl+pf5RA5RBM&#10;jBFXe/3+7Y3Zm1vo9UgyDugz4N9RUiHlLPdDgLClW9rpz22+XGoisUn6tynye3sO9B6Wii+rdLAU&#10;50L8Hhq+i8c9AmLZ2FaQ9bJwous/AaLeWwH1XCUJoWlWXakkciLxcZFfCKb9/otZ6DVKMjGIo5WG&#10;TbulU4x/ulJw2hOyYThnwE4S8mZrY5L8TVdIcjAR3DI5xHZWaMAS50kVeZHdjW6dld8b4KZoJXdh&#10;abMS5Kxk6WnO0iFmunY1WyqwUQPlfE5r0pw7B9y9z5PB967Q1NiKv9dFBD5+3niSgj08MbsbOb8I&#10;r/UEylQjBRXb5qqkvRUf6TmYpKs9mNcMOFzVU1JxSSd4HgCpz12mY4UE/Y4aBGOyqE/apM3149VU&#10;639wWI1pSZLd0zaVpqb0lGYiOtDDXg+QjoIILp6hFTJkyIMNbWs5WBEunRUQVK3ox/PnB6PaoLWK&#10;DtTWiWf6NfGMuCYJQOEFawWufl+D0H3UCBk6XLJPU+eRa0uHGkuru7E8V8TpkufrHIfkUIiiT19Z&#10;dr2BlmA/wL+7NL3ND9A+OjJYOeVCKkGjxPlbGw30ztTOtLT4zmf+4Yz+GysuQZTdBAXfDzHs5zOf&#10;ZaaLLL2D3ZrTjLEmbcT1OI7K+wfGJXbHvMoshkUnCiMjvVosQ1vcYijpIoXNdbX8y+JN2hZ+Ltqs&#10;MYEGTSuZvI52hJqIanzDKPruQZdI+CA34gOse99yhOCriTDTSMB1ZI9WxbbiwTX+9sYrq/JPaCmQ&#10;WWf1Zjnol+IsY+yXy4UbgrFgpp4VsOwPLTgXNCQB2MKjQyNCN9CmasUdbdgi+D02yqhdkQj5PaoO&#10;nL3xsCClTV79crHZVxg8Xm5SU4FcYgpt/4fi+N7r/usSffx+We8Bh7Dlq9PNw+GPLQ2LtZnql0og&#10;82N2/IV3Cm8ElTEH9AORMhEZOkQxzHf6PgkGXC38iSiU+7UDsYwlYtUIWP84MQEXQrllJZhCCiU9&#10;vnJNCWtt/gysJVqUjd+hhpMlsLZvCpeusIpR6pluhZIs9q0m5DUSEadMhy7bTNaCg7zsDpQXwXxQ&#10;1s5FQ+045ECq3JJ/YCNtW5mK1rm15T7w5SDBvi3KMiZdNbDWx9zQ9F8KfLkTYlK+1LjxRAMjGLak&#10;Q8xd7z3RtSonSr/dhwBf7+wlag2denhvXjYFn7HGrWd2RAhsNtswGHFMnh/VHmjF0rL2dCKsoOrd&#10;5q6BwIA9hRAbpCxoxcamS+/VN3qDR3hixdQ2P+BXMLXTi1grYiRT4yDjl/T5J7p3JTcjicRcRE3+&#10;Eo6aGNziaK+V+LUiwHp9K09k8J/Xwzt8y6iFbS3pZspgtrDPo+mek7QKJ9y4X/M3ZoPwKfPOocy5&#10;3U2AozWbqbpy+ZzMf5B/y1trPNc9JF4hNcaIxB9LDFHoSzY9RPKrzW/GU4/Zv9RJsIljSDDVAs/x&#10;9pFFHy13PEAm814A60szXMB0xdGmUxDY1vUKi0pTTeAALfRXgictJ5xmtXJ/fIEtE3qZcyxewHEl&#10;uJYQMxq1lHLRKY10R8+TZO1tU4DZoASXeHzazX1L9V52Nac6ZkDiQeYQQfCI3bcboQk7XKzRAI/y&#10;xz4HOFN6vteGc87yWR/1k1AXbHQ8YfWFKlexfTF7E32kO8FL6aNtfjlyUznG/yZgLR8hq7IirQ09&#10;WRMJfP3LWFWmKJDLISKBjNPTI2zg1dVOxqXov/6oepFZXUV4jVBZll9xb2TkylMNLqq3tQR4AOfN&#10;3iH11YBuHraIRMg+1sdffaTTgEqnLP6/hgGjA4llzAU2AkLWBN39PCkg+ttw78bWksOcFcgv3WGd&#10;BMalhaCTb+pINcMuVgvGhxiLyRrVCtFGmgK2ntvXsfSG2wkcVPcHzGlem/nFCEPVsEsRkM9Y78py&#10;RcMSemi+A2r+gR861oEThnTS8gPte7hWHPCSh8dHlRv38ZLfQLyAf0A8ocJo2AejTwkvYAhZZ6MS&#10;0braI01Wr04pJai0+5c1ClPSfGKXrfQSZ2okiSfET6P4KC4WIwLqCo89eP2v7qWJNRekPUoByVUQ&#10;kEcmS4ejm1Vnq43rq0nHQ+0FcdlPHmHogf0DBFEBUc37XLsEP2J+3ww9XHJw3J+rTF2A1FV6frDY&#10;fu7glns/UXeADOWB8w3TBFwP51wlmXCdkzM3BcKOcSIzX3F+qv519clrXm6goaZWHWoZ+cTYtrZD&#10;6Zu5cCJWtpIp8M4VtdIs/HYElaZycMIldKCOEvGkyZnV7N6evaGWYH21PSsh0k8FpkYYbWp+98bT&#10;GvwXkdZWkbna0Hsj7ILr9ZP6r8QAVdaxD0+BJ8Y8LRecNr7iSSMKT3bEtct8Rv3E3KmhOuZTfKcn&#10;CtXQoavuxDD+yh+CiGBWENn4DqUMbqhVHJ8A0XuJpkQPtuzw9jz/QM9RpS0ifH/h6ygLQoTlHuBZ&#10;ebjt4t7EMm7ZqWtLldCfVoDdvXjWYCjzM2Q5Ch0fs45bhsWqlA9ANvMfSn2P/u9Hg06LCBmKhR6v&#10;PTea00JUGQ7HHBZksQIrkBQBFZQzvk379vdE3aEVgvZ+AHP108PnnDDiRTSkLFbAUgc0TsLPpmpd&#10;mYGhPlhiYrh2LA7xuFpTWCx0rsuoFLP+c8Vw1I+LPT5QxbUeCWnfFGFtR9X7cQrzmVR/22tbKgks&#10;ChRxDHpUi3BY8n5fKnzc8PH9WmLRss+jOQN96ypDAnJkX7+w7Up3Z4cpp+EcdmyVFGbWv5UXSJZe&#10;zTzd/bdV4K/Bqf2rGq6sBR/tH8pc7Xnvy7ff3a3qClXnePe+I1G6iNg/kkJsku27+AmaTYoEHQEY&#10;2NIIm1kNkPlZCEHalALR2sOWe38Oe0R45ddI/3qdEJqAGsVGfnFXuEkWkuQWjH0WcB9agbAc8NQA&#10;7NfKHL9R5VskGVBOxW6p5+ITgDG5/yD6cRKzKsO4aXQu2oa0sCffy3TWGGv51K87LqJ9ADI247jl&#10;ESVUdecWdLxS1McV7k3mUfEvfwlhLCn24fS8YV6TJjgojEKqIRxzPC1+dCUtqxaZakgyp8mZHjHb&#10;Rn0KG884UjvEvtcK30V9YT6XeQ3706UnGmBfEnWr1b9Eu6z+fgt//yt7sNXXkYSEYJgtzINt6BJ8&#10;RodFrIQohuYrTTuP++8TXHKFA1jaU16sFSjHZ2JmC++KVBVu3s4Jr+mt3eGZjI/pAHy73GKYUjRY&#10;C19PEG0BeVX0JxNlIXTsaLSqPGYi54Z5ZtQ6fjuQCP4zsdy/b59EYGW5j+9B6VDN0GrHBkS/Utq7&#10;pVYN+XPleN2mJUq5csZ9+NHOCKaexLDolfibnpd/svjKFWcpjhb0lMe56M27prMkC4CYWvzXyoJF&#10;mNjUDm72IvnQ+U0jwMML04JPCJophQhbGsSwo2fZtqWb87Kjgf3Rzk3nbJxg8n1PuxwivPo0mDcH&#10;MmQi0puZD6p2ej+/zhLCHn4zWYgEP1GnyecVCJgsDBpWlEpc2z4lGa9ppxn++kenisivMQcrtBUO&#10;BdO34bkJY99nSXqkYaYq78jpNfepvw1TcMCQQHFCFI4E4GdVjPofmDKhNZq+cns/Q6uSs+ftkETc&#10;J4GypfRhL7wdQ+RQcje5aPGPHawY4Osn5ksk+knUDehZz/qr/t39Y8SE2PWkxFDq3ILhk/GBLB6C&#10;yzBuXPdXK42emdHIWqy0oLChvAh5J/cM9rMyd+2cBEamkfqkqfzyAWsqBLS2J2xJUNoGd82yKYGc&#10;WjAs9qyJeWkcna0udSXChoWdbR1zr2Wwy3BeP2OkTMMILBZaz5ECyQdoXf4eHd450RbABADIvDHj&#10;xnvLH5kmZev/M3vMt5ozSo4aHm7R/iN4O/7AjRQJqBrTwj39p3NKiCc13P6wafZAKmrgb6tiF7r1&#10;112pSZXfM130UBHTMO6PJeUHGNd9CuLt3nw0LTlcNNYLuosPePiFdMUWD/N9cYiFJpmCTrpQht2n&#10;GSeIOEhUbjHJUSo2811c8aeqFu52pk1lNvF7JYnS792ul1rnBRH1jzwgVOjzEy0a0pqsgAgZy3mI&#10;4i5equEtRtrcfYsci2dmvy1WoVQZDySMRZY6UKkeIlbz9/mSdpsIxpaQbXAAXXyt94F/iZnROSYL&#10;wD9cydg2cTLy/grdqDqBcMCwDSyutcmogR8SJsOAwCpZdzLB7fOt9cOPpNwZFJpIenDyzc2mDqvt&#10;vooQT3ZEo1N/bpW1p8N/QqbPRYc47uIgpnWWe/QrzEftDsxldj+1mzJnsiaJuzKmyH6fO8Pfg6fT&#10;v1aUFUA1kxGsw+9fOdf8c1jocLJkO0ND6+ZPKwZzu+9DlMJ0dbsRjfshREGJumYFmwBzLTVV9Fuz&#10;weziznyjGS92qeCgcOaLE5LLEMxgKTAR4vKgn0IrEOanDDOfjxMOF/25eTcO8a72xLy1ajcykJhJ&#10;61v9hHHTzr/dChiXoX0igYvm1gF0QOd7bfWBe900AaZcKgUwk6AyhJIJh4nS74oSCfrXH/QnJpiW&#10;+t4Fz/Yxw523z6KHHjKBbijLT8p2dmXS9ykbk/xJcxdc4HQ64fxOegHpoywS8Yo9+l3exDutp8Ri&#10;VcVSoFbxCzVoeG9+cB7HsYAaVj5S3dKbdPOZ7f/Lwdoabqu401zgaO1AIkuiwgfKlgRdP6lvDqxZ&#10;MS+vy5qhLWtIFN/aP4vSMkCzuapoYsCq769dtbibrUHGrMj9fHkMAxmXMn6lCyLx+eRCzCwVmG8+&#10;3AykNigttrfcbNl2LppaVwv9gBuTpsTYqqTIl41mldEWgT5xuKaATBCCUO1nxRQtXIM1wNVF/vHS&#10;sHNKWOeKCGl2XraYUlyUwXa7QNmKPiTFy5Lzt74+iQne9s6JvqSmLHGTMk/d6b/xoXnCTVDzYB8G&#10;7LI+Cogk0v6Z7gRGdjOjNQtby5v9nJj5LZ/YQU84vZYAXxt7thmTEYK9JB4QkJzvsKxI05WNu3Z9&#10;7IpZFq5gzfFn/dgeJa6j+oOAnc4h5cpa7Qpn1JtW8LlKBHn23bkd1pZrMl7/7bdm8jn1M8sWB+3e&#10;HLPOhQ3mVI1HeGqaO2Cm/i6Z6jyE4GRNGmM//pEK59HxrTG37KI56p6Z0IBahllhz9TksW3S3aV2&#10;kcSoZOpK5hbVg5YG/D+UUGSRXP9d+NYnJMJXeb93Wk4kSEGh+eZHX09K60yAdwqhMS9J6jIXx0BC&#10;2putQsx+uEw2tP4tkiFJBru8jKex8gFoEUwG2ySdqZi5qMfktzXbeHBNHIUOivy2wIjXQ6z92Pm9&#10;+7ZHFSRSiAcK2FkaEtUmp93Rb8svfn1YUmVW2+lrPtDc7GnIkITeHnnH2pg7gjGSE7Sy8sKyzBgJ&#10;tWvQmI/3RXtKBWK85ZvBTlMdmF0qp+S5vepVvoC0JtTHFTD1wHdHkfP11fleVC4QSmNez1e02CPg&#10;g9cblbY41qS5sFm3x2Q04cZHz7EVpOiEsD+H0qZWbCHSxvWblxmW6R95K9ptLsbeqIS/pUgXd8X6&#10;XBL1GzRQRcuOyNpzfDLG/75D0pV6zb3fTjjqycuUgj7iyVmh844w2KIDtV7tni5ctnk8EWzpV2oE&#10;4lJJ4Yv986yCjGt4tzUOAPpz+958vDF5v55EkScukJzd70+7MAk90eEP8zK4EyvX1MltnHIyUQdJ&#10;ngwHC8BlvrWvkREVl0fvCGZhudi4NWsI8u41dKH4EbfGiG9uS0NG1/rf3Zk7yK2JVE9c3c36jjnx&#10;8lj360VtTXdmedtexnwdufiDylTLm7FXT+M4WzRZfbpWQNPzqDPqJnK50VYQqEqOuQA8ojLixbJK&#10;oOO3RT9uvQ4mcOoTAhpYYu1sOKc6NWsSQT732YHY9AUyt2n9xtTtLCNdvKVUaiuGEmggnRmlIo7P&#10;Y2TRfeSgtJ0/O6d9kj3NkWTziw60qmmIsdFSw2R62CvpvQYmlJwF+Hg8EdJirBRbAQJcEI7anUA2&#10;e+P9DWu5C2xVKdCycI1Yqf+cOVuigHRH355/RhCbwJ4InTnKWUojumqr37Un6czT71RH6XbYpv6i&#10;7CwGuQ0gkRmUf/hwnwILP2thryMyN6dNVsEs7DmqwhN2EK7xt9apbwm5c5X0UuRv48qvNW4B5Xdn&#10;6uEJ3qZpiPDxAvbeRbcXplODLqX0qroarJfpxsSaYlW1rPakracFRapLKpK4OtiPVzmVtvcezkTO&#10;kmXdNeei/CbZVyW9BcJxSpi2X6r8CF+90jd7TSAnLrJ6bvlKKRJ2bYhIxYgBWkwdz238se/VZW6r&#10;vv8BVS9ln/qhlApTISJyf/UXENe39mfjTiKY6rSRtb7aOYvQYrKyLIyUegKV85t2KLm8ZELhUGNC&#10;sWTwVWWIZWhJFk+ucB/tOthwte5KBOexI3PowEjl0uSP//3ixBiFhTAn/mLF54wJ88pkm1NPkOmY&#10;LK6wVK0KYuMSGUpinvkX+GrEtkeR7ZaJxe7WaqqcfWordcz/PSuSlrIbLm1Yp14F5m9ImoKN4vwW&#10;dJZyM3gd7QVpNE9FCf6yRYr2arBetBmRDeel+u1d+MrZSx30o0TAvNnMxjb3J25TNa+6zRFTwd85&#10;Lhmt2vkMHuGttkqdYofqqwD8/AMaUTciAoLZ/b/M5ozHUrnx8Y/1zZHRIMd90NhvJMwsPDHU8Eji&#10;DNCdxBeLTGUFKxcjncSKNqSpDpWqz3V8QBpeaIaJyC1ak5rhlP5WD4oY6SaOtwyZRw0oVZrKDwrI&#10;Jzpe0luxbWjhuBeJrRObuhY8Glvc0EFBRRGgtwndcGzP2pFcuCMgAYhNCjlitm0CGwovyXSHo43S&#10;NoSOOrbK3V34mUVfhxoaRHMDg2RuyVt+JPs3rf151i7rjDZZtmsL//z4KadbfnWhQwoz1jphP/0I&#10;9avg7NwrEYXxgL4iKE3AsE4D0rl+lzsdPXo5g92kSDfjJ6SywUmDEpLHrpC0BaPDBoo8lnSnG/7y&#10;SSSdzfQXIbLCcInlTGXpnngz6T7Ab613FHeD7p0VzLHqU4hxJsZVkztdjWNwUwSnGZpZXZD5oPIL&#10;/fmAlMWWRV+NOn2xp3LQ6sxC1GVhcip7CtE+EIL+JAL1l/aHumE6J0KNrxzSxsw1vQsGr8B9LG0J&#10;3w0II+OPcsX1h2X2uBIQ0fDi/ahMpDgQlo04U29r0WpSdyh1qmbOXOLneXxemOoErg+lFKUnFAAg&#10;9dIOe/PxO1StCDc4zl5dMhTVrVQlU8wkqpql5XZqlHyLLCHsLPXH50jLky/vXCdr8EL23QaJK2oT&#10;93nwjkpb+6ougdSPH7WFVXm3Y0gKr4Xo0RqtZzyH2pFE19vyGK3rp25iqo2S2pOtI28CTJx+QscX&#10;lgVpSmm8IH8rhsxp7d4wo+sP3UTyi0Y39yWM4na+Eq/cCXm1aJAQba1LKju42n8oUMPou2r/1vgS&#10;+8ZwFaNLi0DxWAWGvZKbpo7HnsvhVyl4AWOtRacWdDCe8ghXvsO2rrhTMs3oT+FOKrHrJjr9ITMJ&#10;l3tHSgEOJBugcbk1+4alqwtpr8otR9O6lmdN0sTZunzQNO32AtHnw8hX344igsQrq3PVEtLjNB8M&#10;Ak7PgJwelWrb/UKJSOWLVgylsAXjSh8DmKGhY3nm3uD6vlol7XhqR2+kqXjsnZV6FrtumSRtX37Z&#10;k3v7IlgZqR01ids0MjI13eDN9SiefEeW+06IaVaAJTzDi/UV/SeIAgq6v1Y8+MMBUE1DauiFBba9&#10;UiPmyyj1LO9vTvaJ+SvJemIZ40jnXsPtK/Fz05c3iFKn/Wo0WPQI1bbM8TFWXc7xMYsppFTuktpT&#10;lYPCMQ4FRfc2ORfxoV6WLPrfclBJcfXvbkp2VRac9fNgrnO/YIYCyLgFTu6IpLRJQQfPIWwlqsGu&#10;nR01zSrnUzOnnUpM5FDWuBxgruW91AhS5teK5zYeIBbf0k2j8KFBsQN2XLz/Qy7uswAzkdKJk4vS&#10;zEVpk9AA9T/92j6kzs/kXHEZ6ZA2F1g9Ihqbw7TrbfyMfYwbxiLbrTdAn3DokQ7tIm2HTyMPmFdP&#10;5lWOhOrPfWuUBtkV52TaELMtLsFvhjHJqRk0r3yH0ow8W4/2YUvu35wg2cDnAGKDb/5/gNVnQWQV&#10;wXOFb4MZQOr74yNahOCPYqTtJi1tOmaQjRLrc0PlUIb4YGizUpkD31esODYXXLjluAwlXDbZJzk2&#10;mBJWnlgc9R/KyC/F/WoecpNRYCnF5QjQRzLLR0c1Gi0PnTf6ZA8Xxy2+n1baDlqru29fXunIZgJb&#10;qZHsqz5UPdoc9WFkpCiObajteuNgkKgnoI+C4lx4SQB3+NyKeF+O1ItInkSL0FhPUfxYaqXSRY+4&#10;91SKZSQ/wCydqhzm+tKdVHIgnUyQVG4hfFW/uNrU3eV2Jcmm+e701ghGkLDblFkKsxmCn9GyAHmB&#10;8jdngGrhthV95o9EFeaXDBABNJVQvSS5955cC33UTnSvRfqREeqXEmKIQo04yMh8nfmIzrKLoBYF&#10;tpiM+eeD8sl2icGaZCQvuJVt5FLZOGu/P6ZY/bvFHy23+247BydUjO+pgl1VaSMNnwWimNJTdt8h&#10;iscK0AsOBi5RGrrSPNO4P0vXh+BNbpYZH+geVx2l+ibtQXunMjxukhvr1sS8L8vLU8fJNGX+yBx0&#10;wjEGkOrNRYjj8PAL+dIfZfuOPiT5istcUXrFqK4oAd1x7g67Qh2IP6Pgzhk9SLBRvk+bWltXWQ/6&#10;cSbZ25kT+BHQHnNGzKFN7R6zkqmvJAFh4gBOYf8RyaoGiyPqA/chNFz7fOEnHWvCji+jUC2CbUXm&#10;LMPPoT2k9N+i7W2T3bKPxbI6+EiOC+gQtQd8KGcPXVHdsKhT70dzT1nE97qCc5KywexaK0FiygkU&#10;e/QmvRECCompDGlXJgJO73MA4uX9lG45hZc47V/4/H5xyFDTAtBnHn+YtPAdTDWYV3gdmqnQmJD5&#10;1TbtAjvL6xZ17OwmBMHuMBg4j3O+qYIQg7WP8P+HYg0KpgArt4YjI0CMJNFS2jbkdMOTSh7I5+3Y&#10;EntUoe+9PsJJE2vMtIoRaeKZe7OedpkOZt8TGrj8Hde/eH5lH9MSrzu4T2yM/wjH60B0orJcx3j/&#10;1h3J5HHj+5ZJmMEvfT8zqo65SdzqkccrFQdysed7xemseaNxWtd7ffqi1Mra+M621q68EqYV/SIL&#10;OtlDGt4pLaP84JtTmIDs/a9im3b23IRcvIulW1HJrhQfaLgMkSwXIPFIQBxivwfHCq/3cL29Sd1o&#10;xfbblXHyt9qoVJrDj9aoLljd4gfbIU71qIjA8d1mu4ekPronrMZfLtw+Ch5liHjNX2/xt76eS+8y&#10;juFI7rEzvyZ7f36cjP/E3QRzzffwgsuw4tUKtLdmG9vkLNpBOFM2mJi/fIEN/ltbP1q/ILXSWDk6&#10;+mae0wV8Ho81iTTSnDL89E/s3m21752F442CyI9fDBqqpZmLgO9XObe2HlltLhnsN7FUOB3l+PiC&#10;AC2lZUZY4Zhpf1QB1RKPoVrc/ZHLxXXL70OjUgE1656tg9cfiVJbGl8LD6IY8sCqTRE++4XvLE/b&#10;LbGAPoDcSx4DqXjImP5SXTjbPzX5fuYRuaSavPr5DkLDZMWVHik4qYb1NRKCFFnpaqj56wBJHVH3&#10;zxTR5RJdR8jrolWgEa0PiAyaaEf6WzpsnUcw/8yymXvhCp4roFrtEeEbMX4yqw0pQgSTu7pwC1/e&#10;/yvtYadVftt9rZq9y8MwwCalLw/t6T4IGViG1ciP+hhfevOwfN9UrG5wxPW8zKeUYDLvXpe8/kRN&#10;pPpFL+7eku7Jq+HX8a81bZhSqk+lucmZYdjVzVGxMTMgHE1+HZeidugrlA04Ah+fwScth04jz+BP&#10;0vBCJBon2hIS6+dkQ5NHSXPIzJdZT9yl6Ba2Wn2ckD+7ouuEIljQI8NGosHG4fTPxWOlHN9+nmpB&#10;OgipmMBkyYpoMWeFSp3eJbcgaRKaS9OSvIskjCjKtL+80jsy6RNsT840hKBikcLANxuu0or3QWpj&#10;prnVVtBuwUmv+wnjfSFmRYRhAhOHgQ7L4X5MfS7Slh1Oy9/S3Ll43bpQeS4gX/Mg+Sl3Zz2DWKWq&#10;hKs9TTt/ypUKK1WFYn6h/3Uf3Wkhact58tcQ2pbc2LT3nP8C+agcI5lvwd32XQJpZsLJ9DHI7uJH&#10;c3g7ee0thdXht5agC262lkilLN1hbwK6J0vEAjTwkmy/MILnehEnGziT+e99fzpJwbu/4G+qrHPQ&#10;xkwKBoH0pYUnjXKFx/fmbRnQwrhoi5WpT7tIjYEuSY0Gp+o9VUlsfs/42x+ONoziUR/s2Uh0xwtx&#10;X8iD5yVf8g+S8YZ/gkTPP/8abY/EK7mV0hBsEHImE9DgGUjyQEnt02Ey5iUV1rt5WCF4C5rfO4lt&#10;qQbgKRg8gj2V0bfLqqZp2jeu6AKyzfd5XUs3fyqnu296fnc59JxrAUwJFpNd3EPMpe851Gr4/K5p&#10;yoeuEzJ33+LHWpWfVpeJ/ng9a3tf7cmsuPOrtamdsP27B9vU60p51de99VDlCJH52GCaLAtEto1b&#10;hfkpZWJb4X6+ixEW7SUtyLWsOc3UNwrg9d2q3XHsKNHBT1mRvsDr3mKtjwossMoDttnfttHqhhNE&#10;tarH59MwCo60NYy/+zWfNZApbs7Kc9OhnPmhS2Ch6xrt3JIY7FbhtOmPyC4eLAfZjGhPVp4V2PoO&#10;a6uuZBoB7/nY73+N0mWHH6FcNrzhlv4kr891q+hZuvvvTHyo1GinuFt5opAQTIf8mZE+fXQLl5Qd&#10;kMVXhHL4VBZ1G+vYPn5adEvo7d1wX9yMTMw23v6GXGhsSNBhIZlKGPsPUU8+BOFg3Z8geYZy0/E6&#10;AGVk7rRwpOvyfyjFUy9WMdH0Mr/iBtB58gy3Qmj7yJ6o4AShLcn4YHl4ewLPk8J+raLw43vsnSdT&#10;o9P7Remx82eT6NRtL2qX6xbMXyiQoTrC57gnir1TaQVk+cR6kkhb+wRHjRGmGpbNw/0o+hjTnsb7&#10;NEnylkQbnIU+zb6l/KO55z23LHPRM5ef1UWVWFDWITgDNj1W2KycBBarBcnep64Jn783/NBxI5xM&#10;6KiGmzMzIFiypNKZ+E1wrKQq84vqloTzfXJ4H1kjwspahA7zyQs21liGEDMF8KhxQSZ5ePmOjZly&#10;uLQ4JZJ+x3+zFH6K9n1DTQ12erQAoy8Eo4LClV+Gl2cWAAHunZSK51cdS4Mq68wRKOXXKdgFVQEe&#10;ZoXhl629NMLbfoqZy1rYIrNNWPqH+oMGfHSfO803fgvi+9eXVGcsjFuROOtbcncJ11gROFEYny38&#10;K6zonR/rlaS6tB4fNhBszWwvdQ6grS5TFtpwFuSut6I31hdrUJdImpHArUHBaSlkdFuv35/dHdpw&#10;qetRsCFcKmvLOR8roA2lR16m3w9jltICKPJeX9W94zw44mY2gYUgWxLY522tgReawo+IBRhEExGK&#10;t/0o0bdcz2z6RydUdzrlKqGJBBeHQdz+s3waVy1i9FHuCWtJWmAf7bnwCRDoVrMuLGjhVED3lZyn&#10;dqPwmVY5k+XxUyVjNDeIg5NduyEOVppxbKSWlwJkvcqB/LsTuV9I3Eq8xkdqL7A/IIsba7cX8jk2&#10;AZo4giUAJWik/6F84Z/hdf0YiJmjypRolDUIodDNS/A/SegJ2VeMOtFvhzG3/4u83FzHie+mysg+&#10;wuDdjwf3ad9ErZzfvCF/3X0dKftOhvnJGo62VoDfGfuzqcffh+q9nECUOKX8jg1jUeq3BFt267gq&#10;/ld1i8N7GKHBjGblsWA8OL6GmLb6RFm88qJLweKpUbOZWu3JRKjeX/ZXm/w0vYoKtdQ0brv1psFt&#10;YhnlGp69mlx77fFPbiEVCDEjmHJE37B/HShM3DsmbeVL5l+eXXf9dAC5nPuoHR3T17MtXoJFMUsc&#10;n/iQNxDnRch0tWls3R0XjeRv7kVjLY7RZSk7xxdj5ngn6zj1L0CqD7SWdGP1BE9sizx/6mMExmuG&#10;ASQJfCQ7yZTj2MjSwtK2IYC5tCcM7PzAxkYNBCmP/oseyTXi6ZEtd8oJ6+h9fJulI8DSU02eaepF&#10;1TwRJrjth4uyzibt/31Tt9ZYr5xKuX/mdxHmrqGvA4h4xGQk5+4+eS8kytdDxT7HdKTVAcSojzpD&#10;ZmzTgKEx5OKOA2SmvGg1ffbShm0VEgYTngeTL3oH8kiIYF5dtpKarj/VNr1L9tDzdUpV+2gseAgu&#10;jav1RC4S6u7mL6ttm2Atkuoar8uqvUBtmTcK/6PoLPyabNswTAnS3d3S3SUoLSHd3d2MEKS7JSSl&#10;u7ulSzomIzekayMnIO+37y/gN2DPc9/XdZ7HwcucrHKGrrwwre3uPu4uzpBfD/MFv/ZWnwTS40vr&#10;QjbVVWsGmG5G313OLbAYY757tSCUp9aLuj2OpE51af1WP6k25yn1KKLq083CN1a1dhkXd09PerZs&#10;di5ZMdHJI3v1618Vyzef1abJGJooJsy3B15SbYJSWqBuIyjed+gutrkQ+MXHGdhqCiJmXyRtqiYi&#10;WEgg7n+7E4BidOBjx3QgcrBHWNULV4TIcKki7nJv1hnWG44615r9BXxxVrR6Py032GXWUBKzY4mL&#10;I/twbXSExxmQy+IOL3m86De7PGQlqQM6TOsp86lN9aUyITKXkUnM5PY01m1mEVGrFoX0POqnh9U6&#10;VsW1NB4JDWNgWqa98T7FCqqU9cG7aq0Wo2hLz67ETw7gD2FngiRV+mMEFMdF65qm9JiAtA/RruT5&#10;RXNdQ8ANL+d2oo1pmwwvkhrL71XmDerElNKN9oBncO7YHtbLJxhuydcXXZ+jB9oNvlrXJMzubqPy&#10;Xfg3pfa/s5nfkGyPk2lEcW3gfCOg67QB22q41OehgrH8tYdWrQbR4QA3nju4Eo4VCmqLkfxOtAQ3&#10;gAVrN/vti3O/Z9MxdYyK6nnZa7eM4Xso7eFw7BCjawm+NDuOjRapM9QlOKVN6oNMNKGGNwMH2UMy&#10;5lvKGUNueZrEwLE0agD2WLHQameRAz4eIGu0mAbG+lotmgDBxjxI+c5EFCT0zs75LQNpt3lrq04q&#10;nG1Q9BxcMtocLSaJIP2/yMEepyS3JSejPMP3i5TfL4cWyRlmZGhs9sdsfpLCUsUbuyVI/A9JwN/k&#10;lg/vN5ztYAKhwqp5avyVifljMOOX0p/fami8rMZQ7fq8tkBbPPHp4zRQ3bpJe2fHS7eUNbsIOXMi&#10;LFQssBind9VPhuh0QM0mGkGZc3BeQshzI/IDAHNqFEH2PiTclkzpP2GZ/lcDQpD/kOjDFrjwv76w&#10;7/9+MXXkiRncGdyZU/atNd/S4OpX9tpnTMf8pkbxdpslRJXT19ZgrXPO9YsgrsnfZqLd44tMdQqO&#10;QOZS7gJ73Ji31RSTWixWhrKhrDAHPpK9s108+ATyCt/F+Oio6tBvNwwiSS6P7fqM8TzqhDddMItD&#10;HGlrTek581+Hxr2bMjhy1KFYSzxARbh1pZnzJSTDpU3mNYmjt7vbmZY1h4FJZ9WsNsg4D4yExCid&#10;NXyAuOGNFiPk1/7NpqEKr2v9y2MmW6eihpyYCUh6iUruZUFhur2CvpOq0oZ1WtBm7TZ4VDncUX5Y&#10;rE2r7FO65eamB3lwJH7h1KHKjfiX1lIJ92MGHC+hprs9YsSbnDu4OBda92ywlumgoQnZ+oQC1Plr&#10;/DLNlIakTvmp53M6MjfX4oQNl26mtmftelw1pq5z/4WPJfHLZwh9pAVGB1CatnTrjJ/WgnqsSl0i&#10;U+zbuP6btXcflLDa3OILRXcq6N4fAScRfibLpAH+UNQmV37Qmc/vQcRm6j67MxFT9zPoos8/OWOa&#10;OVPUh2aC71dTr46K+EUY43mfYYzIpQ09YaiQgAuQqrLxJf1MdNGRxiOR9PdhNurQob71TTRacqbv&#10;7eJkvV4PPIHbgh0qs/0kLKrRIBcZSvIxxsZMOmtO+t1nW9yeY55O78yvt03omePvatmKmkPOXC0a&#10;fmSldEofay7dWWKcBefEHdC+8XRv8Md9eCQXfeOAMzvkwuIemzEao636u2Hrq/ton2f0XkdYpStk&#10;+r4EFTFiRXTAv8j+Bpl3J3eAAfU47WVKxapKvCNGkQoppeoeNFQVQyz/Ch0HlkUW4x3HtZmkcfIt&#10;Yli0520pAr4k3qAeoVKAmlDcHbbHjub9S6iHKOHEEyUkW5DmUctEg+7cp/huKoOo8ADgm0sVJI5C&#10;3IazHl7NiTSMrJjmH4U/8lOcBg0eAoZfiCNYG5w7n4owJvhwQXAMZYT0KjdZmqvstO++NH90gfo7&#10;L3ta6EqQgDLNlnnpN5uPQRKEfVCkCasXPngzrOBnbdWWyadQkXJ4uYHyQMzdfn2A/ktvVfvOqIQ+&#10;1oJQBwrpTxZDbBjGmOf+NeWOEaDtWLM/S0er/W+AIMTY+6dzdi6O/F/sUgYqNni7NYSPzumVYMNv&#10;XUNMdSDDxj8C5MDoTYP3yzcqZerHcYTxyuhudv7R8OFTfu3NYoFHzq3kcFpJBxFA9BX/ze/RVot6&#10;dZHYdppriRDjvOxtu2/ZXoFiBZlTDE9Z+8H2N+dhfJ0t62CqyeKsaTUz84vkXnacm0dKCeZhD02X&#10;+8XRawqAo3ra5DCBX3br8sDgg7uw2oomvRQGBid1q4wyA83G46hn1BANvByv3B3sSatsD6lpnDMF&#10;hBjFzSVe497G9GRHTnXKu/HreEfk3zkrY0aMSSgZXm10hVemqtU1Bg89FGWc7rVXjy1S0JPthqIt&#10;veiXmmwB2rUA7p0Fv/84gVvtBQcyLg3IthLdbtm2WlXlOJoROMRx+qSSt9KeQfuDYlMwxCxtxtue&#10;rMiTo68lh8MI05Fiv/TnrzyMr74/mz3gQs8SLw7QnCTrAx7fCXrrJeFBJVwF0KLiehRvS+hPHI+Z&#10;GaQf7F7IxAFKKhiF8EZoHnwY4r6bDV2YpMWJ9oYMKuxOqhwNB4J/RL7B/TPW/64iG/frFrooMFuL&#10;MhaQMKmjk2TS7/aMiM3TqkUXifec2qbAE8D/2GT43g/DEGUusZpt1TLh1d+/5wetd68Pt9DfE5El&#10;tzh+zpmhLmAxLEIgSVBlm6vhPltKXzQdPzugGeKYWJn+SVFd+EX8Ff1NMPll4DM34HY/JScGEk4w&#10;IdwV3NiBwpXWiZ66sD/O8ixg8G/fm1JJ6tW2nyeVJEiksTHZJNglnz7FWkNtFqPYXeJiFyXGCLeW&#10;UTzjIXMnnvLaYhL3c22MT3RvFmiLzQtCk23QV16VNvYkFivt7OsMk/vQ0d3ODVWvZompTFScpk5E&#10;0Y+Vul880ILxNkPHtGN3D7SytAf7cvw2aZuvGH/LPk2nZO7xozLc0XJlrrPAunod2QYxYvn+fG06&#10;L6hoDcScYplJJXleN0fZMlzzm0v6J6nytUv+qCLrh41kaGKQXKxr+dkLVOfbvTnx0tT3wY049yaA&#10;2AR9B/4EpR99lCwlOZ1+r31XNzbRcE5PkKAXvxzjVqMfHcO/b37XKKcBrwwwuYlmXIt5mb5PGwbz&#10;AWV0ERA+FtU+RdtIdHKG/XQubPDwpcDBcDRVMMB2JLi1JXlvyl9k7Kf0nGv84hus/duYN5ryWJI+&#10;LnwUL5+B0v7+rp6QcKKpGhY+lgzNipfky95vyUQ+quInmBPWrClJ2lWXb27ddtTxqTwMBoaZ1zr4&#10;8F44AD9WWdWlfI/ftfW3dW8Jt3G7qaRfoTpbfP9TrCyyAvca+VfvWX7qy2IFko7v7tobHK210Ybq&#10;0SD/C2ouDpWC4BOdlhDzXF2Gxv+I/Hw8H9rEjJk29JuhFrWU5phWmXQlVAeeC1FhjVNdHXpnvPf7&#10;14xPutEo4fG7iQx777kbrVCqW87De3sdAR+PpzN3rOXMPpnwCQtRqB+Q7JV63S/Pg7kvgtEhdgmp&#10;jXRMQJA4OSvrFDGeZFrcz/0aqkuYZdoBaGQaSBT1X99l4SgkY2eJwV7UrAb1NIo9tLeuX0JWpS33&#10;n0P27vzbU02rBYUJc2wgNEj6CTJfOCeTqnkjauXS/C5NwG4evAPf083qhN+dGDHZDwN2UOmi5GJ8&#10;5jDjx3hMk66X859V5kHA3qP/kMjDiBBKWocjSxxzdd/qztW3gU2fvFPl+Zb7byNWeuYGRWE6Qr7E&#10;L7/lRS/q6T/dnYKGyoB3pPDm/fpBDHlo5Y/h9rwZz3BP6ZvtRUz9z8Sl7vGlNz5ILF2Y+4ZR8NwR&#10;WQkob37LWT52gYCPbWCIwnefIAPc6dOp22ZHnl+OOtLZ9APDxDmD+I5cU7YIeHJP5L6SnpiEeXmz&#10;yC5cDPzL5BdbiOk591ZNMUQqb8eYX0kJDxXPtWCovegOmMGmaoJu8B5zu1z8StZ6NfV3PSgt8T4n&#10;Xpnm3SQ4U6Jq3872CvVFrigQ4mjQKaUb/H3SO0BHNnb5RSGn/2BpQMLWlyadsK5A/DdrAwNyT87M&#10;lPQ/wM9TLb3c0XQFETkcp2A1I2FuD3BLwudKK8Qn8p1G+ypktjgmYzpCx7rqcUlv0r96mMimcger&#10;+0BezCzV3deNSvkTOYE9Xca/87kItzJrVMPVtdpozmvYag0n1qBoR96Bjw7p01fvYi3xc0sunWw1&#10;fZPMwNeh23bQc+2duC6s2jjLIk1r1Y8rnifTTB3Hvk2Tf4H8qnYq7EdgI2IoF484VjzTcXSG1Ndc&#10;/L5SJVFieJN6+FePSAut+Iur2FQ4zr3Ieq5mmnbo+JgYmcD0S0Yh5749Qstj28ycOL3k9uIJxuhp&#10;S50dMQEA/e9ndMgIszOMFa6+bMVRHpSYnB+ObkR6Lz8IJp/VuraeSho0++TmqtfsTeG4Y1M0MSlM&#10;NRFkjlur829PtTyUa8NyY0Xc3xnD53QJxry9pmUXibvUrDh2UlMylW0XQgwl7GsBe+97nx1K/Mnj&#10;Cd0POhG0fwPPjAW0jzg9PmpXbl3ktD3HQ5y/5yEIApxqtZPYg9VM15n4Qe501BD/n2zmFhq6L1yp&#10;4sG+dd+Kcn0NdZzN6SL4Yu8KgjabBricQ5xlT60TIWSEdfQ5/AR0PTPnwI0BuQOM6CZpdsimA5Xc&#10;pnuTaSg9oyI7Pb++9Ff8mubKy1DdfXeMsRg/T8KRht8yjR1lNzfC6tH+FlZ677faAOzVw0hACUg4&#10;LuADZAXzRVGCXMtlzjXQl9eE/OCIAXcceYlezUjaDJqXNGjbfZciXCgs92GAHdanEiboVMwHlGXX&#10;CC+dqBEWsnQWnc0VYs52iHzLqpOCQtjFP87sPm0GHE7bapv7aSHeDw+sfuEi7zIZTF7dVKw3jjZ1&#10;HUe0Yh5gKLaZelJ2WO95EQnTnb/nfONy2CcbCk9PuCYH2lSj89Zlm2Q9qRP6FJztyeSnRUlpY406&#10;iKWUXALdu9VS2GNM8319fZGQToIILaephJ4R46EHCzPWckaP+yuOLQuR8/L8rYnQt1K+pPrdfyKi&#10;9ZE/9dVgW3++/AWHb92Eb7rIyOkvIwAP8dLm4f8KmioXWgJnhOMWjD8IEWVytnNmvrd679lTGowP&#10;In7FioE+j5egCRfJPSivSBuHQEzNFW02PJquaEaqVPCvvbm8A7N50SnQPvccINFHNSBaCLjhB6z5&#10;TkPicKlyV36Trc7mrQ4OhOj8KAMn4HmFYNyqyQcpgHbKZAuhQhpgBC/GmeRGcrt3NuK6K2wp0zVz&#10;K2Cb5jJWZuiRAjY1tx292AMCkqP8xNMkxqrneZ3dV5tyV3YWJHuV8Aa+HVDLPAY/Fa9D9uAcg81j&#10;9HGyTHBV6OwDH2EagWlHINUnQncj/6CWtjmeucwbvl/kViw10b5drX/+dQ2xhrLDqXGPJ+RAqJ/X&#10;pB1Z/803Zfww3ZVqyqtk9s9RTgloDczi4viVZ0j/jvTAwJJqQLRrHkGEz0nzrVUUV3cdlNxWJOw2&#10;WnDEo7bpQpI+TkdCcxgwPRhOeeECD6fkhHG1tMgyLY/LF++7yNrllnr9tlGlFP/TbJ28OmZzy9l2&#10;WKS6F7IXzpVnMLZsSUI6iKf70IhIdyFqfC9K4SQvGjDFlKNByNrrUiELB8+2VRfBlYEt8qKUYAXe&#10;9m2SJ6zcCKaZme++GHGZ+p1pxLoBrqw4lCOj5lyGy2UprElZEID3gOrJQJiV/yfUGpJG+KID5PP/&#10;p7BvbGFh4SE/eGPLHmtMYU2CW54pieNt8feZL2whQ3n/e5gMIqNLWw6oWvDxc+o0LnboT2G2crc3&#10;kK7/AR5hIOyWBjrINorr6AvI3j3fD7/gHfOITywsbUGlU+cOHscQLZti1nXuF+GkZoDLlYT1qptt&#10;RMfpxVgM58Rsv/iHjMj33GI4flXqZXAuJVhOaeNpCZGfWIcsQerhZebkS+N2Q0KBSvSsXJglOyVh&#10;ZLWrF9fGi9Az0fmuFGztxpkKI6axtHU1Lb56zc+05xiwn0y7ARsv2PgQY4xpjyE1QjesEioLt0X4&#10;2fpSJhsPPFOCRbvrnHLGnnXUzxkrKa2RKNwsiKnqxUE1lIbUfzFogOjM/IjJ80pSoMkr2UnA8hyM&#10;tJG17GrOsr36ErvSBUGcEKanChWB8/F0I+wx4ba2DTM2JJ0pdUzghJ92M29uY92Pq211Rx8QeoND&#10;6BOH/7yWOZB5pVMVTIcHXd8O6EvmnxEKst/8So61gib7mfp7CwkOVi/YkyiUHDo8HnRHHyOHM6Dr&#10;Hta3Zsjn6hqOk36WqMJIC0Hqm5xAMtDevN+KuhOZz40b0C+fc/3x8m4jdvhA8PoHPPeZU/yqyYRF&#10;OXPzk1yA0dMbr9JvUZnyWzf+rQSlljspTVed62FS9IYKeHWPh2GWEyXSFLLs8A8Wq8L+cFvZ3DfF&#10;ZRkfwvpw+oK566gkDPxteyyYuV1OlEb62Ukv5fA6/kNKtsQzNf//ML+RoTuxmakL1ji/W8BdYtuJ&#10;E2Hf1hMde/vXmlvuZl2c8pgYzv5Qt+QmLcWOENqKdA5VHpy7/iPWM3f87I0y/WxgyUFlTCFd8XI5&#10;98efOWLyRUzSMvrlcyCCrU3VFJtyrO5fCQ/RXrd4MUlgAlmJuVPx/vvzddxe7WBpA5C4fZ7zGaE2&#10;GAbP69XWcs1dSccdkMdJ8+wj6FNrIjxiY6C1YqbO/NsxUHXc1eu6u+D3ERQIQd1yDKcdcm/yOwqK&#10;eacXfHj/waUeoFoeapnC4/d34EOVYgVgZWP0/kfS56SZWTfCdk/HVAGUfhxcuMNRF6KAZrrPd7EM&#10;Qzn/uUd4dQd391dp9tjQQj859fWu2OtwEE2plto4YsLJAMfN9Nxu/5UEBKrClBM6S4gRuwJpw/z5&#10;fvmaxZrTJ2Lj7Qn3no4Wxvj4ObvIMav/kOyQJC6OfMY6rnJSZOMKElQNBuhKEi7p8RCo/lBp+DBO&#10;X/gLc4q9XPTV3RiijkYchAUKKnYj+6VQ+Ku53ZURuwfJCI/rgC/Jggme9GOq/pSetKN7eUCe9kRD&#10;9PrzsgVoRk+4UebbG4r3zJ78omqt24kkKePA3b328HHTYTJA0+6YHjQshaUPhzMnuGgiS2YdZked&#10;oZeDzey4yvLV15z8haT7QR/Gd0kIzQFOFNMhhlkBwHFJZwLj076hZrKZlI2fPJXdGVMZXuILhodb&#10;IwxH1dzzr40pKZxQTb7GB4fOlroh3NlvneZSJQV0ErJCGwOotfBRDaWX01e67lXuAX1Pt+0Ej0dJ&#10;el5VvS5jxGsu2wgn1ZVvnMpzXIP9p2+oycrlPTUf9tk7t7t41YQ//UUUpFLKrF54R/enlwuhWsAX&#10;dTB9QnBsOQSXd3Lkbmt8GSGOuLhkPnMgo55r90BqA4tNasdg72UVHPDRGqe93QGkaa5cXnZcupoh&#10;+mZLEwfTXQlEraDol9//9uni0O6bV7z8nEbE/FkuPX/9LfxYVceSlWRaHAcuoXV5MmFPGhCo3TQ/&#10;CaAKsG7v6TYwLeilaHCa4VsgDejdKrThDnbE0FkPw32x2PB40dm4cdI9eRTcFS3MCbPP6/oQgfWG&#10;dS335wjF3/Yso66cdBM4ZRid81Pzg0OzPcA/yI33j0FG+rioaRM+HumvPGlwKzDxVz/UDjFLs65T&#10;e8ruKg1qOiNbNm4gR6YTSe7IbD8u3WZiwbm7nG58txonvG3edNdta7xQn0x2yuNhs+cM2zknMpKv&#10;406OFIs99AhoYSBzmPk5qSnlN+EJsByj0iwCq4aauyLqybVo17ydh2ZKDxsbMdkfkMI8+fu/qh17&#10;BFv9CdrtZr2vV7a69UzVNy6yTS8aP2aXebsQXqS/fHXV2DwxUTk7+pOfzgrNCqp33CQ/ESyQ1rO6&#10;TiM0eFX0/c4z5nIAEzLXb4kEj5tg47jHjq8onDm8SuLqmetnoM1IrjnZyvuDuPNNPsrSQJWa/Bdx&#10;4cMaa8w5OsKnPLZBu+KUt4NLLQa/rOzEKFnfT7N8zl9YfQ+tXJyQcbSQ9L/LIevzKHLFis03yNnM&#10;hjaIXhiNsPYw/zLztQjf/yLgXxRGi6oP1CxwUk1pmv9uTVUyMOV0jNr66j+mqCDw7dESuOtpPH+z&#10;aiIa0lBCHYpBG7MY4Z+Cjh2iocjw3aPBPRRhylCL4jgstVpG4afhhXVkkoixZ8Icv4YqO/Ms1EP/&#10;Q9JbDf1QtXc6JwMyRQ8i9pZjs9O3Qd8Z+UZUYbV/f7NHeGpBtYogDrruNxOan+WHslDwXV3E9Ksh&#10;UUph0+BkIs2wk7bvUw44CzWlgRdJZxx9j5l/ljhzHar1sFMwpMwUWt0mB85b35v4NeoU3H+aN1/z&#10;Lm7uC1+R4rEcl2UaXtUx5bHU7x9uyZEy13fMhsYTcGOPSCmNddjG/O75yYDDvnrl3xxHvHviO83a&#10;3s8jMxCV1h6r8sgbZGCQoSR1LLLm/B8Spbs0R40LYhBUC84e7OwfcrKC4X771ASmqM1Y/uvHFdWR&#10;vp9xmrgCT6g43X0LHWr1hU6Zd637zYcdMVeeX3IwqZsX29WdP2Z/i0FW2cl2u5vxqn83z0pLvXwn&#10;hRBY8VSHfDnOnIJoWMiojUpVy4tUSNkSMtVSq47dfp0Cshcabli2B6beyVHO8yVKh9SfZOyATMcf&#10;oUn6zix2/yEZnFTQcxRckSIRbScfDfBOjTzZPyKg+RQaFR98/UUzLaS+LwlmxnETys8ibO5TVeG8&#10;1z/z4+JeyMHuolua0H+Dk6XNLs3hNT+r7VS/fma4xVO4nJOYkeCh/+Qba61ZzJbGmVozh6+xWhty&#10;8h9She7GAH4TfE57veMf48pbmwwWgjOy2iHlbePXUNoK6zDFEU7AeeLsEiKxpRVrSFaMB90oYMtC&#10;r/V9kLHVUZF1tk3+m+S6/TjjVrSpLa5b/B/SZJhohyUmaGvOKrNAEaBDjVvLjdc4aALR6Mk6Emch&#10;CIAKmKV2Qi7VzQe6W9ZfeCEr4x9qCip1ORR1xHJO+7FU/6qMTF9wJaY439wsiKXdP8bokzoUV8vs&#10;e0Y8iRbUjsGSIB6N3mXwMHb13yJB+yF5TR7dZKk70e/72gWJxjBcIjXFMdrixp+k5hzr4Aoq91/C&#10;INcXfZr9QeXCmNUDs2w52g2VDhk/rVjCtMVm6wyZq2C8w/uDHrcKSx5+VX3LNtEgU7hXqdMlYRa6&#10;oxVy5uFDuRTeW/FtUZsmVwuMgQ1hc9GD/asobsmw9CWNKosKB7ZYP27VTCWbpq/1Vej8SNPzxFMc&#10;nQslJ+aiYDr91sMhnCgd4H2j4WQK5IvBJOLb3vv85X6kcGcbpx79+4KpF9INNZLtMF37/txeVH1p&#10;U6nvQQLv/TmPkoSVBr7Gt80GtdmL9gTRzlkCiqDwd39bNPEUpWjFzGC5CVTn44HkYvkNJhp5q38G&#10;CLcUKghk3ctnWZAM5SZJiGdGSuvOS7DD6AHnGjDDhFCMoOqzdJDnUOzk6dde489tATn2MgkKJMSp&#10;hYYiwbBGwObedJyIkqT7kRlwiMDYNZxOWgOWdYAR79fZ3TeQYb/C1irIniX8CZ35A9v4e6WflImX&#10;FM8D8pWgUOLudfzfL/Se1tVjTkta7uFhp10KFe1ZhaLQgFI3/62Ijb5FkNZoCYk0K0wy/C0gcNzE&#10;/qgR3Mi5YTotrHrQ3zrYlQ+SGPsg0oLNcHOMyZQs2GN/7NzMuurW+R8SKVwglLW2gSOk3jXCnZs3&#10;12Z6Zo1LnKbKMHJs6R69JUUt+6Rawtmu3zjcXNOeoi715IGiURbn7AzUlRjJ5dBFlktoHF4+J/xW&#10;lEGAb/YPiipDppcEy3o4iiuVZcyAcqB/pYtgNSLWwm1SaNhN8ONb5EcsE+1RH8s5Nn6hSCV0bEPa&#10;KoDreDgON9nswSf186Skz9Impgo4Sz8yPhcApnV+VcQwNG0XRv7ceMo2l54Lr5L3Jrmp6DYw8Zu9&#10;Rk1Nnotq2ffJY0j2wdfkTD/cvGVzq/TLN5CyxEAYQgInphtevsB090moroqgi5o9Pese7i+qtpWg&#10;XQXexVySjNmevp0jUn1WH4J39uykc3Dbn/8hIWOkdS7iA+jHi1mgRxn8kWd8iHXiODq2qYbiaJ0i&#10;HUXHKpdkIRo3BvXXox5a13Gil7ewy9zx5rgw0lbg3XmCx69dqg3ihUTxKmQqMYVhpvoWfy9UryAK&#10;ln/M0OqJcJQXW9gHXY0wFZFmamPjCsmwVoyoKzIK+1RC0ZnYairTi53nEmEWzVJk7U0D3vZiuhRw&#10;IHqXOX1++PfF+IJsJdC60Ri89Zk9bDk/Nqv6jB4jTOB9JmAUnKudcq/auN/X25qu4A6CbSszXRV9&#10;csbnpcfD36VGHd/lRRSKNWTDic67qSbqVANtK6qKmshyQFfE1HPeUtYRmLdTVEj9xjeCErJSkDSQ&#10;hdwbuMvuiJ8nnrHpDsBCuAt6YVgGFi7oD0qi7rHBYiZSmWJQPVLRm56IPfw8B9A6YI/tlIuTfE2D&#10;+VpsWMdpE5vDg58VO3XfpLZSj3+86Su9baTxxCUiZeyyQnpXGTWp/yNbQ/+Z5f7uwpaqNXqnBBKC&#10;oG9TAAInoFsuZE/zwJLGMdzJPE+/XubOoWLLO/9uIrVRQnGr5b97kt4j+xHjTvQ0FXBG8H9IBKHv&#10;zJVAjzqppoyBZYpfpDVot63z32YezxtFKZln6o+M5bz1zTImL0Ef4IERGyJosZ4gR43WzDPS3hW/&#10;JNfu7EbpaVCQgQPe0Z6tXC6Vu+3tn/1CQ9PaUOE+6CfQxxbQHrzLktxkotrVMH8hdqGLvxb/4ffH&#10;hCPV+A27oN9K44WTAJGKbE4N+S6gQ/7W/F9yquw61c7WSmjWw+AG9yvtOcgyOYzYAhB63pY0z/vk&#10;LmnM3ZiNzdH1YbAiwc5rdjX92TBoa3dgFxHlLcF7cawvwYJnqS67u6WWMp8Ed8exJ1IkryrUWTvp&#10;cWYrGfhMWbOnBlLdydGdWGIwdBbvjRHvwDPYVdyajoHCt7gP+TeM6Qq8Hzjlcmkc+JEkNFHtW2h9&#10;K5yznAI2dE9zgmO+JRE7S+o3VjaQi2KpJPcp98zwjF5OTjFiptvhJM9LLEdvf3P3bZ2fedftv3bj&#10;GUuwJy9b6g5xtzjbdUcdy9Ue5WUUiLAV/T1LiX2pPamEdNtBpKzNBZKlQdB4h1P8ZJh/esH7x/Ov&#10;shtdyHO72k77rHM0sN41Yi/y/PqYYLAdOmSFihU9LPPSPS6pPE7BthbGBi92vV/pPM13xRW9HYuV&#10;EdKP/F33V5FZu5bFXps8mYiCJlYCo2to7cWx4jwnYR9T+kO5C7mzZ0h4RQMft2gjpztWE3EIc0Wy&#10;zy/96IiAAyzRSa18rkwD+1EOXeAr5uTLl1ZLdBdDUHfUlV+/VI29KduysDhI6t3lQTLDQFLQYV4N&#10;zuZe0eFXCpHFEwuKtReROmpzx3HoWVKNc7qZkQvZknTCNE4bl+qLfDs1njJu8obsYN28d6NqYEjb&#10;Ec9nlsiNJ2fpGnfj5QSs6it+VOmIkn5znsVR0zjoR0vCZpGujti92Y721F2OvRnsniCPtBJu5Oft&#10;d88NWrap0QeahXq7r6ap0quhyyd2p0+HzQkvlpUfas98Tx8MHtNox8wnE9WRlOBQVMYRVAxxG3yU&#10;wbOpSTJL0lLodbQsB/yvUhpYg8CJ6lPWjripK32HFn9fCvr7vxX6fpN2HqpzxBa4tS4gd2BCY+e5&#10;jMGRhiZaxotYDWedIs/oOylWzh9XtstpLAfiCwgHDny5ltaCq8gAwH11NDQxujN+8vBR3NFHz953&#10;75ofpBWs79U2oWuxqI5HeqDRfy/buhHuSK2VPIQw90SPTUre31/OOhvylbvsuVp2iH2zVfFqZjsB&#10;fyMQJUCiHLNDNntTHednGVX8TjKnCPqs07ly4ff9m8uKZb+Qeds3JSIxP3FZYzPCYnxc4z3UIeZd&#10;+KJBysU1Y596iEEOBHLR09Wpn5WdsRnw1/qrR9748O7p5asIlLS4FKxBfkAe6yn8BfX9wLqaxfbp&#10;bR44W62MW4OK3CeFEae/h/LnyDzgdWOILGyyvS88YhmD8nku7Dh25uCa2mWD8OxVCNa4Td5ORtb1&#10;pFRCwRO/rjd3VMp6KGG9iPqVE4EkewPBpjVZnfIkLUkU4fh+vO7G3bA7eqgw/iOoZo+ZdE5U7zBe&#10;jheJ9GyPiPtSGinX61yb9YXcJLr1dMn5wWskMLSFVGlA9S06uj5ajdVIBOj3wlnl/hyAO9QwvAkx&#10;AgAOmJe6hNH2FWiqh7S37eogqea9sT36+B/SAKcm1uGHVNyABi0WibKGBgmlsxW3PXg9Qn49XrIp&#10;9iDLB50HnZFvXDfPlW/OfldOGW1V1NF/+VX4hrAoUfTWTDlOllQR8iVAw+usmGn5LonH5OUvE8cF&#10;nwdL6MAb9ptlSqGFFbUfZjGTrp3AMK5TOmJ4akl7cwyiEKE70T66gezHxRWP2/gdxTFfwrwtM4hh&#10;mv5In8EKZyNwkh57F171rJkJnLJgKNED/DqvVQ9hq/bIEOBvyFLme5qS+iDVH4MU1ZJJ1vtuwQVT&#10;zO7pL/Hn0c+D17ZCE4h26Eur0y7ZUkdBiLNDxj67idMuBBxvVLTiI5+SlOPWAxJaA2LCfCeL+eFa&#10;NA+W+C9k+ea/PBo9Q3OveY/wple+06LZlQwWHjubWdFJXn7Yj3vhkkN2Kma2JNkC9I+eiuyWNs/7&#10;M5mUW6Ib8CutaGRvY1ImH9BEDGNRsMGyyxD3D9Jm4XmPSVxa6UZmk85i1Yt957dj7kUUahSE6SOB&#10;qbGdlSb5+d9k/nQAe2d0GvI73Lz3kDqHEyxJcjWh1+P93zVS25u/VG1ZhN9DrsTtMxgS8r4lKjlg&#10;T09uLLgCpcn9G0KDlkuBYURhi/8h2VriwUVvHsd32dY6DVu02is8834t6Fd+t0QmQ//Me/gGn+Wm&#10;a5ic5/IRkDVlsKRReTrE+rrc3pLzIM7LnKdF0+b2TkwwEx87m/EJhWtvSBjgf/wvSWSPBoCtlqvV&#10;BuNLXB19pcifIcO86Mgj4jrlPegBY2uusg7nRl4whdLV6yc06hh4iPb/ZVbD8610XA17QGSnpQPB&#10;qa3uiLb1cPyLe5P5KaizQwhk8tsJVGZOaZZZL5AQ9YGOWeoD/7YmNVq+e6JJAT5czfNF19q5Ylc6&#10;feujh03xE2YUJZnEPqPigJvSsnDiz/2D0il68DABIA18RxUeLc1efUbetujCsl6RI0TyqEGdQM6O&#10;NnnsUvP+rU3E15mmkTBWJ3oCN7dGaUPorWrb+nGkq/M9VwigsbIgBDx+aKx+wZLuxW+aAZQ2SliP&#10;Ovo8YOl5Q+3Bv1RuD/69MbulDXeEwP3dnQnthwp0bbrTudvTy9AVMHKijrgr4yRGkVzDVsf6GhEf&#10;tEThQ61Gg7xf1+3PXPx3eTn7V5+4kIuR2b9L4gD5EJl5OOrI8rnoxsPnXXjqnCoB6IyqsHXA4I0d&#10;nfUb/sQ2hndCOcgJP1nWLYkAGyG0UuPkQ8Qw/ZSYioCAY9WVhj/FCFaCAHr+Ra825eeuqMyYtgi9&#10;/Qyy8XX3d6dVjeEmaPaAq2DzkpF4v5BJT/Kz4OwGZfVUyM6980GEVVZIubg122nXscf6GIc9mg+u&#10;HkzxarjxTBDuO2ohvJqzuytEEwDEYiykiMxr+k7hng7rEZWXtcaoZZ/usKR7eQ8b6i/DpVH2fJM4&#10;cLbyPoXAAImQ83LEAKTuhUHJLlHvGggxZzcehu7F+buzG/aFfKh2AQ1e5s+2XiMx4Px19NpqGUuu&#10;odzHWrbmnDRbdwO94OWtpXGuflh/kTsIJwYcK8BITO7PjFUfxOXA9C35Pyt8+hb7VMdEIWHvDdP1&#10;Z//tSwqeTyHITGgpB7iBY1R5z/qFAbL0a0PjLVq4cw11l5I1Dpl8PPiolCyI/KLZPNdUGN2gpH8j&#10;MJr3SoRaXaTr5qhvz5sJSZ9kHCklidS2X1yH0msAyHfwD7Fct7A4DZQVWzEhliZ/7I7T8Xk4Ev6W&#10;Z5MSYcBJgaJHz//DLMt4NLJIK8hY5j8k3tibQj3PtcctucRhwldGuNrKwbiJdI7J5W6R84NcW7rd&#10;71Y2SnnkPKToP7iFxZoStyU0p7J0652s8AwYoWcFEKx6KSxFa70CyPGUnhD+xbxwmqMR8XlS9AqV&#10;gcf2hXgtlO/AHVNaHqxFqyEcO+1cZhvUdrb8Hhv9MP0NZ0ost+Yv1KIeJHtAkjZMK1KauG7rnGqn&#10;4rEP0ef8/IVJ7SJTi/2bh/uyT7HHNsEYVtAkgM06+kHfnsoFFH3Wq6s8HLY4RLx++crgKqQeUuH6&#10;8GjYtdGudjMj9xAfS1E0Op5YGRn0avpGIiWXGkMkcH8qeoD84FLqE9zwgFZEBFtGyMK5UcT0Gn+i&#10;hvJTLh7b6oMmkaod8mcxzpZUmcbCQkNS6OgDPrKxEx0dPBxC6wYyEu5ODx9VbPiXik367Y09gdeo&#10;capa1+WvmuEQ0rVQOcmc6pBGQCp+QpdoOKGfDEdyfnFrIH4eRNhtnuB79KdNwOgP6gTk1IBCAPxJ&#10;J024edm0r+vXrmAap3J22Fp4u2wU1PdA4WQPfcDXuQEe1Hh3aWw1uHZ5GKRx9Be0wZp8ZWr0KNIv&#10;JGY0w3wFHAxboMNZepErO0OwfLon5fDD7Y1cdc2cQJ9WpgJ9WX/S+eU8rLRd+r4LYlLkotSL2PK9&#10;5AbgpyAe26WriHm1ANRxapgg91N3aw8uuH8YBS46euXuQM0zCpLw2Mem7aL7ND3m9Q8SWhlHpwp1&#10;nQy04IKy3ALuEXrgEwvK2N+nAej4ItU96EqJzMRyRKTqMTsp+3KWBSKClYlT9rsvnUmdl/XqzfXi&#10;ZgdYu2dadzIhRh1LngMfYO0H+nFJTcJahKerHzcIFKtiRHXnXYkJWft6duekpLHxfnmkCzCjAWPh&#10;bBvMUMjBzxLi0MCAFfPFh/N/+Fo69b4CtizuU9OVJdxX5TFmRJKGfYCAqz3I/XCiNEeAZ3h3p1RS&#10;Ui9D90rjg7I7m4PTFYteEBbTN+o5T5xkMQFUOmRY2qeB5ZfPeM2u4Dy+e1tHVAtzszMtAvOTCMdU&#10;MWTp6pTZdEMvlpwT3/WcnoX6H3fBwSfZnRef/v7ozViij8tvGt7fil7t/Mes2tG6Vkx/ydXysBJv&#10;jFJBRJp2KKFN2he6+acQqAHdG5+aGpIjDP0M0zkFFX4ew+2q9eWcqQ5aZimoCsir0dtMficR6IEv&#10;b/FhvyQp+Op7ZQrbyiR0d556x2iOtqdX1d3GJ4ADh0y7rmFiFpZ8nHjySoMgcC8mIgTdJAh7yKfv&#10;0gqfCLYWg6o0hBEJeLErng3G9jcU07/+MjByIlM2FRoQE6x9exjMMugbtrwVigZ/rvYcnn6c//Dw&#10;HQFKrDrti97lHlg/6lS6sZJ0+/zByyEswLTXDmu5NZyPndpUSpX0tnnykhgs2g9RcR8QqtYqs+jT&#10;kC4556WDyc/8rswX4dQM4N3GuTvhvysh/1Kg3LdCN/866i63/CeVONcHWYHkdp0kdOor0qVxBtzw&#10;Y9znlQFTyGDw6BkY6N9U1Ll/Y+9gnplpHNXCgrpNJMjva2q/KcM91C3Ncv33pUusZkeFxawXOpEa&#10;gTuU1eCSZcGznp9Xnm04J9COnvGxVUDPConVRwuNxgdfuQLe9DSn8y3cbccsQeH3psleicg35dEY&#10;o9TPuRxLBKZNGkH3j+OWxKf1/rgXBgTyUtRf691EMaMijniVaYizGRAh7rJ6ECD11I7qcOfX5wHB&#10;0EevNwZB2GR77aVSqSsYaMjbhu3cIi71e8sUTpV2X/BlS0lEH8IEB1o7+lbBEU3cDVXaj1xerKCR&#10;DbPLZNwFrEIB22y0ZJOlUFXw9eVI+dlGo0xDAJ7hpYE8lT4C/1wMYT4SYGlP32r5gdNM+seAL9C3&#10;bkK22Zut/MGXWIPju1krtcq0jHd3zyuRFLDlRLJk7JLszJIYHjeau3JGtTIj0lg0SiqG4/NWX7cV&#10;KTkrXXArTj4y9JcmWYXXJc8XYVo13VqtD+zmnRsDQh5DDK1Q3bM+/lQpGbLnZwVT9UEGLWRnsBeN&#10;zDiKWNyjysh7n2on8Rppyn3VV0rXBwHA8/t1fy4uysqh4axPa+yZ/xqPdcw3eCJycZ7z0oeZ7/4m&#10;NGVNyEpD2RN4LJWCrt3J1Var+pc2Rj43/oaoUKog/TvoJHuvPEf0x8s3Zl8XP/melk9ZliW8Y8vV&#10;k3YhrnNicE4tJYvEm8M+RwZGMNfN+HbmsojzfjBfd9l/e7SQpSKfCT4GNqc/QEircw/CMViHkvz9&#10;+ibjICXtua0JzKFzDsOcrVqMtPpGTcfsFI7ozS88/2JeiVzo8ZpslsFr3KEOn+3aIx81VBk5l1gy&#10;tiZtBDnRZW3JDG0iYg8nFbVgYkowuUhpzJBKl1zDU89qLe4S96gxH5EBsZpalrqtKMmgRkodJZRL&#10;HKRpkQhoyUMb3N699CT/qLR67/SDgirCpXp/wndlM0TOedOgbWLaIwphSzl434aeLqyJmNJsqdrq&#10;U2tnHQ7NvQx/kFWZHDzsLWg+6dOKdeflRvg6tgy6erqBkNZcDXWnhoN8kIH8oalmk1hHGlWrUAzh&#10;X5cGVevu1btwIsAYopCH6VdwTRhK05mJK6zu+OayOgkNFFaYPmDhMUmdbxaHxWJo1q70tS2SKm08&#10;LTkMG/hK4ZRvkQY2LhhtbsIk1+xLgi+zGtn3EakXTdtzppa8c5weYTH8Di+ZtECHiqWKSGnhwG1V&#10;BhA/jdB0V34/iUdJ/dta483cgxMfkye/Uqz7z0wWN7t+wsQVvCom0ZpO4NPN3/wFg5T9YPqpNDr4&#10;sw4sNqoeHgJW3mKSLM7zq0EELcl71prt7BTj3bCMC+w+0n/XT6ctTdWqCpWEz8mlANVhvLl1rvlo&#10;D0/ZxRV97PH+KhcP5mZZLkA6O5fdUHWWq0N55DJWI0QkkwceAbUds8TzCCWEvBPZMTjXXgHRErLb&#10;uvt7hK3NPATZJSTYp0q5mqcd9pP5/GhaFzYJlYc+jqXgq0HlovyDmjv6ZVBWtsYQ45jb7548oCuI&#10;DVtGtoVhlzMVg/EnDyLGEW2u1A5mHc782NbNv4QSi/mPe6W3ypeW+yWUL+bw00AocCrYoggj/q4/&#10;4Yp+3FY7BbLWkOy0sTBKhLg+CvDSYyB/fa5I5wkN+Rc3xAzHZEeIIQbwAUNsS37nAP9GydmrzVuy&#10;caLv79O/jYn/1iTNopizdz0Jj0f8RV/pALkT/IC2Mx587d4Nt6bMuxPQx2VL5zlfgQgDA0V+zUnB&#10;G8GyvrIfPuDfymb048P4rqhj4b+pwpOuuUW6I13rZUJ0vFl47MBdX8oljLb/uOmNffz11Wt0sE+i&#10;0mg0W1IrW9Glz7J5epT/sbCycZEYrvXMC9gCD08ilwJGF3Y1mM7IuoaGelYRS2gAkr35aV6x2Ofb&#10;y8k/9tTti0uWxOEO6v3DcX2yKWC+NwBH1b62zB0R5w53SnDmf0imdskyMz3cK4rOhxNHbxfWjC3c&#10;60rbxFMMx+mpB8RqjeBhu1IcHiIf/jiD2L7XavkfqTDpMqmsXjqkfyX3tbKRjlo4aH6WDdVcD3Ws&#10;3jkFDbSfgNr2zMtODVvNGgLnSYg8Vap0D9uUYEI+4CQyy++qKL44AbaSYVvfnbdeIkYTc7n1r4Lo&#10;J+njhkkQNYidALmEXZz1XNW2tY2PnaYhk8bNSFvHBOXZMRUs7gYnPdJ6fRiX2iLNODOOB/076Edn&#10;pgDrvmEndnI5BxyVBOmuN0WBxULjLh+Igv/FQfbiLDDhafs7yqPFzDD9mvXcD50BA92FPIXE2D7m&#10;oT3L3Z7+zCwZJd8ykoETdAxw332tzT4J9PYKI0C9RdfAbVPKbjFk5ZcgxQHyy8LCrpOhNv0sKoNA&#10;3awvjayjkl795D1po71rs8X4QpEaqQywev8LinARuVFbb8YAfsVpY7Wy4J7Jtpm8yBzTTBeglUvg&#10;ZtnOLNbetiXSZ8402ARgaALre/FZDqV9UA+ZF33a01lOH81xHdKl2o4x2KKMCRBIJmG3vvgDjN39&#10;DbA9uB4zHrDcX6Qd+ddemZ168GG4vasjEfLOfcXgmaOTwuGW9Rsyg3w2TTtROf5UIGiiq8kq0nT6&#10;MgOFhdxpVB1A+NHJwQtFij8LLZkDM2qBYwqTsvvtTC3XjuyUWt2aR9fVl073CgQ3jTzRL+ElqMHE&#10;WVZ8jZf5m+sTa8UoV72+FrcKNNZPgfhtMzA5fRO9Ct69vxhB3t3qQtV5ePF0YdJw7U1WKahO89DQ&#10;xo0nPalvViYKLTWWR80kwY+V1nq2edEACP/D0N7gsZCR5mlQS3v+Y9R+iHuQnlQYg2RXWJheoW4L&#10;u53cfecIU6pFbCdk1lu72wppU1fZjFQCRY0LcH4dR25b0WAd1Wfafvu21WbO60ozWtjhTK8GLz+Q&#10;G5PDrioIh/DhuXTV9ql2/FPYFdklU+QcMv2016/MXc9oO+qJjHm+C9CCDCOevYlPXSXuTfDiA+XY&#10;RyVTpUgJ+d72/owkVZZMxa+zh/oHKYayZsmFhPnwcD3Yx/yFKJJXgRKTwT3G/r4O9ZP4Z9ENK1iL&#10;IWjil13kj9BoK0fmavgHe0i/ObFZF/Bu+u5+9a4gpHegQnBXjVUi0ry2t9QsxmbcCkkMyQjV/6Ye&#10;XFjQbvm1NOFx291vsc7fEs+F6pPJ+sJ3zx9nFlTxyhUnVI2PuW/WgiPHM+dwNPh9VG3MC6gjFKVa&#10;R048ZengWxNtzkMsJZ/iDHpzRyXdLOhXGJJZF6qrP3B3texAaBdWuCoqK3o41Ql/ohlGyZfDm+aM&#10;1+8kmnh5pZWrtGjy/QQP2ETtUw1tqP8ZcbEjoWv/6JYgPQlH/w/JhS+eHhvhTTRCKN6Li/scasHD&#10;replnbPow4muKe2KfDkGhoSfPiYSjlCO4FILAtGcDJI9ikAvmjEGhevFcdZlcF3NVjoS6GBusr/M&#10;B/OeFWN3d//+x1QpTNYcY149lGr/Hn/ttmQy5/ZHvfxjxI9DdNObxywxTY0QZ7uzW4v+COHz5Voj&#10;xNcfZCrvmRea2Urb5vG3QrAV79eP9PekS3DUcTreFeE5Wp/zkVV82fUmhg0RDUFM5t4IO0B0fBv/&#10;9gcpNKXp2Sa1QqrbvXjE8Ag4SVbS7nlpCx3dBY6FsdC7hJOePX6qd3/utUqENd18umF7C1hX/RaJ&#10;tE8MVMhvjE8TWnat7GSq0y49QnjBS9fkXKjHoVUlEFeuEkLjc3cWQUUBo5gMZYNM/ijBy62vP3gP&#10;Rx9Z+BJlmUK1of4PtXS1+1KXtmqtrcVjmqmUu6s672ltUxX3sg1SbNIeFY0IflvhIfHIOXqiIe5y&#10;oquhutBmyFBGg0xDhrmzYbNwq6USmnW+DuOX5Z91EwMznwPA3XiiQDlPmKnp8BIiHbCLCZ3YGZd0&#10;LH4kz6Wza5Pn2kZZRTlmmGG2Tt01qloSsgAK06qPmAcVEiZvE+Uc7ZbAns3EYHNNlvNlZ4ROnqK5&#10;7rVmH+e8g4giG+wNVBnczxmtfJ6/6lvI052Ch8lelNZekH90VrUGP8VmVTAMvk73oZ2szrDE0qhT&#10;x2YXVWRvrpH+jWwVF4eEmkKrH75Ar76DT1++hAdWnIaxL11WL3ve3f0/nv8u4w85McfNVXlei6ON&#10;evcVkFGTEXoUBWlGByzM8uHCpwzc6fV6F370RSmTDpU+OHXxNIOK0P/oK1q+48XJxEFdgxr6uZ5k&#10;l+z7Lx9V30h4gjDAx5cisHbNdYPR5dRS64YZ0cHAxjMNN3e3119DihUpHOOmpEZ5Yxxzt0CMo0a5&#10;/cVxHutdHlmgLvdZTq4Ylf2KQhJ2K7Ob02ax4NzofiwDTfC/BNjzQy0C5uAPjQVOhlEgzOLsBRNE&#10;m/Nu82jQD0Hc3GNzBRgLVpWoV7sABiIkkdui3DSRf+r6JeOPiA3eShMDmqpgjfNVch5n62y5Td4e&#10;GhGC1onCLzqiN6mU9WiT/XhGeqjmz/T0G4Kg0tBrwP1/7JrAU29oP5h0a+c6h9A/yStsOuplfNXn&#10;WMrmfss10iyZNam+n5eDbZj4EBh/mB1VQSBH/VbGOFbWAqXQf4b0zGQqRtq+yWkJUD7eF3y+vNk5&#10;DuTyw96RZsHQZWrFeNNfPXdb3DkSPkp4YIlRMUwUqls+YW8bQp/X1X0+JDUl7q9dfo3cq7nL711o&#10;mxaCaUBUta6MgPI2Eo6Jzy/mg8gH8P36HjrpYwYMIU7lK53vSrNU1zwd9chW99PV+3G/7ifgK07V&#10;kG694MHMwjDhPcIT+Yt6MOZz9EWl1Wa/iv7VlfnyW7kOC2NUjwCrxBjlnZ1MVJteenzlA6nhaKCO&#10;YulJC4DpeIJwxjcoxNPlKaZo9DDR1PEfk1Z2lGTp79/64uJNew9hiISp1LMiIGTCghror77Drh5p&#10;t1q97NdKezl2Yaeuipb55qtYXn+30Ns1WM99obqakFZZ55AhsF3yRN2hRC8kLVIa0a0ZtUTi9QtH&#10;e8F5ltkoxckvie38JzqLq7R7ozE/SEtfMZGRw2qPG5EuexmaW+08TGED6wi0JAtlhJjWpyisvMcJ&#10;mKAiOvb8zkZ+ZPV7tiQvKgpIeic3ppX61B0t0nP9ynkqtuzSFdPEFKXcj3rxlZJwKpsS5Y1egA0y&#10;fk9aj7hMcXmQfxnAUwcWlyLt6IgfcU8tHOHQ2U8ss59tXKqMnYNX4HsYlY3kIeN6eALhtF+t6SV+&#10;KPJ49tu+GOdz23giRORSqStexOCYpS86MIx4/ySJ/F3Hnr7Ve6drvBjM7PSa6CtFvjm0A2ebKRaD&#10;5uhXdtH6yj0nMUuS/TVmp0b3u8GwyRWRQWLVoY/oVoR2PW+KUMlY3s5Mvie9iYvbmEIseRPvB/nA&#10;cUmdPIYjwIBS/y+8p1Q7bIEj1OU4H0js/xoVpg8dUw3xbAwxzOzPyViE4ymWw3XOdYzLYnELIHl8&#10;1EG3xKnH4tsSR+3FbzQ9iw11Ag1Xdg2ukrMBs5wz9XSDsNWffXHjReKLMCFEJzzJdmX3aEt9zbrz&#10;s0AEwcd6ZsbtXdOyG3StvHGPnXxoc7ws8vor02/n/FNoV0zp7zN5stmrKS2CvreMhNKxsih/k/u3&#10;WG4z0TW5VhtkxZ2G8e9csanBjiHOX6qEiadI6rkLCGq5GMxop9gzy5mHVCfgoQayHNxPnmO/72QM&#10;QCdBj8QuINVup0f3tNn38koCEYVVG3M0xKbazQk/R0+l2MtP4otU9FZrpwGm+5YT9Zab53prr6Su&#10;3KWKP9fvQ46yyW5IkEQaPmHGqBX9CgTHb3Uckx5ZvIFr/JhheRA7sV5r5D7ImYRqFTh7IM9N+iA7&#10;0r8zr0BSZjkaaoEeFdVsAgTDYzIBXe5cqj2J6h1rZS231h3JNF22228pp7S9VCFDH2FayR1cctS0&#10;fOPQ7a4iu8P91195Sh5sDjN5vRhvwx6Q2Gm8TQ8BDRa8+oaiV4+mL/8hTW+4ZEbmm3KZlq4DxuSh&#10;Q7V15nBfs56VzDNvkhIQHyY3vYMRw+QX7+J/M1WhKtC40UW8zQ/h+0b+ISo23YlsVMnIswuEH9v+&#10;uDEaJ/j/VUJGPZp0/ZGlsTLE5iQmywt8JVWoJ/potd6BcCyZqgyZUaI11M0K9vh4VadWGCjHvLIC&#10;gODqxCzdKMWlUGPfSqG3bgPyFVWlri3l5UowUdSWhf0xFoK30jZ9pwtdhZmBpvUn9lR+hwBN0P1Z&#10;aiC4+gLWGGoSZ56rCsv5/q+yukK1DO5xFfhF2Shgd9y0DAWrDMGUjKBepdWUWIxF3KMQ1PuEq2ZE&#10;5ASdD994jObanchEenV7kU7AIzq0tZ3odwAiPFdopxfsPtS3YgmI1SDYUqZZkSZSkm4WBOdlUAk8&#10;//At9MNOTtxYfVEA5Sb5XROM7ZtLjrhdZh+3xMIKiypSDjVD21RmMGr++DdrrI1PFdWerFxWL/7S&#10;TqFyKbTF1Q28BWpI0pRED+BDmmkAIBnU0WCWbkO7OWH+61jalvFKkFIgIzqhOvGlRSdkONbkOIqh&#10;nU6q39WaN8013Goj9Q/aN0+zTCSe2BGupZJPjgt+bDBJQNVriK+zp7Mv3fPzzvmfeDupxPr9iNeT&#10;P3ey2SdZgOJwEIKIHxdGAuBc1G7p6FthWL6rd+Zb+dTh7f6mMq+urtUsZUIhy/iA06BW3LhJr+ml&#10;g8Zaa3PY/7arcStsStH+ABG2wRhh7ShJIHAhD94IPe7OXciZXH+LbCLLf5jAXOUlcZy89xae9QHm&#10;mMAb296s2GD811hvzZ6LMc7rs9DH6MgzucNiwEJYz1PJheUBhQjghWP/Q605vHkRwLSsrz+xPccg&#10;/0ezgmX22PuNKoVF50n768IrOfyzq2PFqYVUW5JlJLgREckeHN0ew90dGRIvksg65o5JRcl+mA/K&#10;djmEWfy55ggKQ3S2xmzc/h7Y0y5wHXiOPF/jwBWl1SucRMmxQ3zGZTKl0zyxXqIlnwkf4zD8AQG1&#10;4LnNI6eLQpWvl6yq0y94AosuT8fg43hq+b780S8WG4h2Ju18kgqy+0DeeOHflEWMXrr14xLSF8JK&#10;eMEkUCdUpr2jXWgWrYXRZrkbw8vspVcaT1kuxTnql+vngmpW/72XBZc7pj/V+D1/N3bV56nCeVmo&#10;D6bxbLfln+hXusPBHoAkXagQgO3aq8s1g6WJIOyWFtWxScoWmH8xYAl9VoGyJ3owwNiTQBIH+mzv&#10;ZVWBDCo/krOts84LvVyL1sPIXcQkk7tlsTOa/HrZd6xDJN/+qlFBTsxUuR+5tGjeaOn5Vsm6pctr&#10;zFXVKfJK/WIKPSl0Ln635ukHbRU2EAtI/1vXtI0R2pfNiYHmWLzejMCVTCUg9Bt2A0OZUzpLR4Q7&#10;6u7eNRdi6oWiGwwXtkCkEJzE278D9JBw5MWHFA9CkpvQ5dFEFpvBvIhC1K3ec/PdNMg/y/FdzFRa&#10;cuXUG1Ml5ouy/Snei0j+3jmOkWkkLyn/JulPHKNhKzH5IQ88nrNPtKIl1QAm88/SWmS59R9Iq0Wh&#10;pubXN3l//qCD9ROkb9cgfZ6YZ4ZDEq2DsZvjhJbiv3Nxtmx/sjNq8f5EGXjat7IDfncG7SV2Flkc&#10;KLTnq3g00dIZ8ZRyb/xBwvpGeeKj3BggSw4bl8XoyFk4osb9gjueIZIX8GZXFEntj9+x3DtpWLpi&#10;kL/zTFVfwcjHMQ2X1VELtv5lv2fVew02ioHN+3eNKMKWYp9EtSWzzpRrmbrdRD5D/kMinJYWCfPs&#10;yM5F3DX5L7QbU+bSkVgcjyaVlAcN4AUwYnNEAeJfRY5WGUBLHx1yEIxjNvSTTJDJNhrNypFyUout&#10;7QXzQMo1AVatfLglT5Gm3pZq5Z4VYp/HQc9l50iD570owovnJ9HYOFz/N5F3pXXbRa7DIBssE6LZ&#10;vi68pdgfZ6A+r/w5dbqhJdfKXs9GkJzh6yDSvv7MkKTl6zx57hAP3BdG/qztKpYrkJdHrv6sSlJj&#10;HOXPSc1cI95MAt/ZVy9C31KFXQ41i8y5dtk4M67ZYC1LglVpwLeRyhSovU0afPZdS5dXofLOvfLe&#10;NoQqjsyUbnc/748GTSi/YK2tDq7uhFvYS3Y6+yrNTT8LPbj++3EhfE1gDlg0G1p+YQ6s/P3RT7zR&#10;nClTNZBo9SJSpk3tg7/4b0R3JjfUF16EACtNPLpWwXepGz2u9XOOjv42JasHz6flcmMsjPsx0/aQ&#10;Hr4SwapHzi1xnbse83nrnnY6b+dCfH1rIhz9PbSj4z8SfPOCyzq8kE5zFbvk5MoOUnc1hLKxcnAN&#10;Fv1JplGkl/KO6mZOFtOUIK3k7krmkkwQ+RemzNc9brLyJZh2+Otd3g+gtRzR8ZpfvaKt7I9ug4KB&#10;X7KUeoTdTQBS8olrSoDJ8XgumUE4yNupLyj95EahlXkBf8fx41+SP1/4MUgrwTwKm/fi7rLMpi6S&#10;yT4m0zwVvYO2h0R5OHpEb3WndRHxUR7IyTXPRVOoGITigN9k4mjE29ZxQJaCzOanj4yhtKEiJce6&#10;i/rxq0LNShxnsBD6mN6SSMExwK1MQ8bwcc5fnFglIFN5VoKSct/OcXcw8Gcx/2plpxy+/3CKSVw0&#10;U9uyxkbm85/i3YcAhgJ/TGqCRWySbU3B96f5kFAeqOlneG8962O0qdZKqIyzQ7FHrZDH1ELdH+tA&#10;oVivgHvUJaynKZV/32WxXthChsnhlpAQwJwBdE3NGoaXRWDORCHdsT3SRIw3Efqr6ldUZLU4c5TA&#10;OJhjKmOvoGx3TyYubmS9xJ54PYxm73VmuH3qa9yk5abyqOR2cGola1FzrPAencgfsWLO3qTDwa6O&#10;/N/cXpc+Fga7ClNMEbeGaWFLewQvrmD8t2ah+sABkX0+vPkDc/M3QznsOVf/Ian0JWdeoxXbtlIq&#10;KvwyXhO8XXAtgDVffoAKjRfzAJtlOQCuxsPLzRNnAMNPyyKBXZIfj5gYe1IZTEQMsqwz9MAtvhOh&#10;h2wDxQwFH4AD+uFoS9h77a09PYZGN14rFCRXXBHJEQu7A8CS6JFZi38fr48bX1JB8JrJzGiL+tZH&#10;sYugZ63zPsvRfkRv1tDBEhtQ/PqvRBHmhu+y8ejqUVrRIbqCstGYq3ucIxUvTnl6Jivzr3rAEyY5&#10;y5cqh+93jRc+Ks/zPH/AQ7WgmuEx7NfaHsSpUN5Xunt6S3BD+nxMj02fhDDnBJCH47mXrXdccj7a&#10;v3ad/1Guz3mDUeRyMU9oT40uSM0cIGCRC12F4Cff7eG77OGFIv9YpAkMvuwA5cb6S3wEfXUNJbDl&#10;WLyKcKSW/fLjioXGMCl1RIF0sCz12pN3skNgO91b84lG6//NxHFEv6yWrf0LOP7OdG6u5UClRIXA&#10;aMpu6Y1idzfWr4IhZUTgGe82uVjmFgwc10oMdrzYg7zphOndbk45075WwFpRJuEqZL/L9ydtv4Bn&#10;M/mNA3nfT+WH+oVHBueO5/Fyv/DJ7JS2RYrbwXjuWrU8vQ+RLPh/BYxToxFmpH7FAq5Lu0PwsZz5&#10;nTdAcdEi1ELOdOV1Tl4mcwztjp/I/B1BZt+0X1BH930zYUSVJt+IYkosbwSrLVazjvrYgEPsoYYw&#10;xb9UBSY7Lvl+Qi6SsR1d2lOsK5yHFfqbN0KM/szl/j/n5ZtCjcwNP3ekgUXrG4xcyA0yNNN5xgVO&#10;r31IKpLrH9Pyk1GJ9EJ/eScevITsIwKrcwqIWM5IyN/1jb/lQ8+f6B1u0eK8b5auRpsg0UTvKZhT&#10;i3i6xxBXNTEN5snV01E76O1gg6rI7UBOLuNmMUghY5+Um8ZfN9nu6mfO6ajkjKu/5y2bPtuxY7dv&#10;JdR/aqqIDCwrBVg0yVJb9StSED/sWRW2Djj1FiKk8USdLfYCZ1DiIekICliqhjL+q0YsgMLwzk0s&#10;hsHmGON98xUCZyZhlWUm/yFVSXcLcQ62khd8/8grOhP5TIKE6sh8PE9kSkv9sZiPAk7FbAuRqkUw&#10;5dSw36fZLHxMErAssksuG0KJYbgCbfsmHDSTwecerIdgZCVQ9H+hitVnHAQFWoNQ0HTG7EJMJmUe&#10;UeKIPNofK/6fLBkjnF6TIpqfVe++CHfrmgDSrHoz75Urw0fUhojP5MiH8PbgxacHUL1XqnzsItOR&#10;XJB9HcU9IRbm7KdSu4JfCeN1c/2/Pn+V/WxZ0naaL5oNVR7dFYfhJT6StcOjdDvaVEydM8rVAwMC&#10;KFgNg60cWTIFuU5L4uQ6cyeuSV0MZJHhjwcdCTwNCChfdJC0RmXlxLZXKRdp2y/ST8lKn00cQGJ4&#10;ioC0S3UY3dZUQNcrJZR87CSUFVyEr8dfleJMXZEWKCmlJT3S9qE3RV5R1uRvOJ/JMx5dqhiuG4+G&#10;bciOu8fOvQRMKCbgXHZD+toQeF+SUMzXDys0NDh6/YNRhF3BJqyyjk6Q0lBKgoPnxVW6IR0u3hk1&#10;ql4qb11b4JPCaRqTeKYK8Bx8pKhansJI3r+1+GIPnveujtNtX6lOn2E0MmCdy0T3AYhTXCl/2tho&#10;PMCVpCd06RucihkCdW8kUWMe2z9zH4nQWTH3WKnQSkx8iT7lWEtMXGaOJeqg1jIwWG5mX7+n6Pii&#10;ie3vGsg/7UHsMTa7340WbAvMONVvvhAUhQfs5cmbxtrmxkTRUUujFlo9nG4UCCBEwqyed2wZnoyM&#10;ndgOyQQnb7HZgkWFoiaD6U1O3aUlILhaiua+Px/4iFwlSzZZCuaxScSwqpRS8iJR2upVBJW8xuAq&#10;9cPcz5gK1xqLCvDK8H0EGJEbrg4+yQFt6EPn157+3CB9ysQupbpyO4iO36dTOlhUu6UnNL1Y2x0b&#10;lXSodq9WS/pXhC1WwHLYQjGQ9FOCPdX7Z6MWvVMmIFwTOvm9YZOfqjg+t8D9P6T1OZoe79HkZA8c&#10;BdjlKuYPFxOPrxk71Ql3J+48TTny9FlS7S0LWDVpzBELKqeF+UfRZhwh+dd/89c0K7VC5m6UJrMR&#10;qTK3jh7pIHsaYx9giX2XnJMCAI+Cf/Yr8maqoGlhOudJuDPUM8UaHiGdhcsoIoC1bQSqSOsgf0tq&#10;VrM4t5au7HJyf014Okz8IkG8edYXuqsHCbomJlR12kq9lmSqMxFEogYOm5TWuQR3jxW1uKpW757k&#10;f3tTQf1qSIN209ZroIO0CEPxjTBbrpRgD9m5+w+Jycx5NNhNUgv/d6jHQBr4NaZuhHSnKKM/S3/t&#10;8FkaK+DKU0i6/Q1yIJ0W2Ny+cCMc/QWtBO9+nndVr3fNNuSfmEpfFKY/1RtiU8wgDqZbFneg1xQD&#10;ZGCpSOyVYIurv/9PZ6LpVOSRqZGaOWedRxrAouJP7TGtTA0sPLHTXG7EhIZczGvbxUSp8Wiibps8&#10;dz4iW6X7+A9n5YfbWAzmQWdJwQ6rrqG9xvlT/WpK0d3B+UWS8yfzx7EtOUxnMTyeJofMG45PMRYs&#10;haEbL4WSVUJZk4HBQGXHxomaF7HlVzrnDTqz/E883kFBwmeK7Tnatlb4v4w/2rf/lFKGHvV4kmyb&#10;agn7OLc7bLofDLS1tr/JWS6UopjG4Y++ZxDbkc/Qlq92taBZHkji0ds+y4+KK14h4W5jZ40SF2cR&#10;XfEuHmzVsGY1oDsHfjFOMVOrZKc7Ga6ZOmh0ebp+/+WDf/b4q7HidybArtjWtNltVqomNcMzcCkc&#10;V5pQLvqwRK8fUYxuOwEpv6jpav8OvVT6aE3ii6RQh4k69PaPYqQGIC7a7+8LvjvfpFa8oa/z5+3v&#10;P9q6U+3EAm9a6TnHf77+QY7N6KH4OVMPAl7ygLHhKcUZ++dbBRQb5KnYc4O/exQw02XRkVlTRR8n&#10;vS3CmFJCP36zGVxfD6Sl5MRcaEp+kIuWbB79fWkzCI8r3Xbh+XKMke9aGUlNDViLzd+v4UsZO/yt&#10;dGQjKLSISE3qQoFpIvMhow9UeX2rxytsWR9XOjJ5tEBgxS9Qrq6D/jn3n1dheTMswMjzYYpQx4Pm&#10;uAcLIujwWE0ForA/h5NB1PRR/Xv5x1OmVuoIZh+S0ax533z7yWY0wnMqj4iAFkyzqdr3bQzbesRE&#10;ggeCiOIzkVrWlMgYN71gYEBY5YBaohrWyVPByK4YcIAP+mRODPEca/QQ6VkzUKdsfqsCVnQQxETl&#10;CNzGsRRDlmenlGhSPnAcS4t7lVyOS7hbapapzqV/GMrqmSF0LsBhcsNsGeawGavax1cb6WmH38MU&#10;JukTgWImTY1fXIlALibS+Vo5ID+yXRMu2q/o6aM/ruy394nUu0XYGhFIrEDQQm/5cGrznfqJvj+X&#10;ujnT2r8MAs5vnd9loUoBliXsVh7J+HS25ToivbVzu2fZk5WU9RpcQQVegGoF00HycR8A787x0rjA&#10;nguxymJQzaxgwg3Dzjt7CjtthRgMr3MLOQgiPhDGRzUHaY55mlN3xWZZ3fxUodI4EJcq4lnghOTB&#10;gvKekrS3Gf7hEzwGHFIS/+S/veFa2ZH56Ulji0VgKCBWXOIzQguN/Gcj8Cd9AmgvVjq8wXVXel2E&#10;mkcN+MnQOFfDtOAvL1bd5Igx6put7pBaHJKsmXn/z9GkEhpcHZ3KJNcLZV0yZPgJgVTShpYEoVKs&#10;lclZKm0iRUVP5sL8M5TGWbwVXg1hBlI/3ZLdSYv2U2zNYDxrQ1i5k1m/ufszJ+950BY5C/sV2giM&#10;sVHXCh1rKedNYPQRYWQAC1rDSTmUxs6aC9lVtwzn/A5ViUxMZnTd1hHGAyu9/cy6uUyKCLOpuIHP&#10;VU6v/BuI/KH8Yd5m/rvSdi7PgBRxykTdDmb3sRpmCVbvNQMsgkLqyGfEE+gwpAj3PrZgH9dEDvs8&#10;P8vceTKIaveLwrbITvbYJca8wJAYOs9X1e0CwN/6ZWnCfWx68lOhUNul/5CcXT3RO3S2lJtP2rZ4&#10;W2sWEryaeY6KHA9zu+S/auVdHnlwpX+fygEcjFm+7ZTDSyN0CrZM7tAwcTeSGVk7UnVjiZ/KaCHH&#10;uULSsaREu2PAOswygMdVmLpasHTB0MtLXYP9BzA+9q7eo/P5kKm81TZETp+Kw1x9O54cZaKU1pXY&#10;cfG0/d18l4e2KumZCw48AKa9fKCPGxI33rV0Qdt2NqnqBZ961xup9ZfmK8bQX1THKNRV2x4X1WmE&#10;Xh8UEUPkxiSuB94caKDczFz4O0TeEM3/wY4WB9wMM3qQFPpOfCF/lgtbQRzGXssPMO1ge/H+ld87&#10;zrfq+dqcCbmBQCIcuV+ib54PYwPfWZU7qExVAlBcmwlPgq8jwyTMLF3pSNeu94dCXLF7mnh/EDbR&#10;6ZJEUf+yj86o3f1tIU/ZlGi0rWlpPNnMfVC1VxpZStaUlt4xjA4oPgZ/iRtvxoRL6ZnmDSh6O/vW&#10;gBT5FrE/EH9ERvUQw/RRZu7dN1z/DwlbljXU0hxVB74IGQw7GA9UBf9t9Dvt/E2lynvF920CR7RV&#10;YGJyItZpvDaNJ++SIaPECLo4Sevx+HFZ+s1+Xmet8BeU5cYBetqyxvY5ovLvJXMq35m8vnMHp09x&#10;b7I4Aq4h9BFUuFya0O5I4Rpu+7VG1pX99iVCXm4PMkZqaQ2iWOVbwkp7NJps67XjKMqCAV2/f/l7&#10;YV0XwSQtuzMc1au2P2XfAUZvEewOPL9hMhc62v5Ycxu42SnIeushxI2MyPSvMW+likJq0OTdMXqX&#10;nGMz8S57wg94AV2ucK4BkaK0GLk7i8KuQ5GRR5YzjtLqTwopCTQErQP0aVcE2JmWEP2hxtIZXQPr&#10;UMBtA3gkz4Kj1yOIofHXf+qX92N7nogW7h7AATQ79bP+YUsFDehZ+a97oS9daTORIewiNSyIXyCG&#10;VbJRt0hMPRP0Ghs2X1e4gxtO/AoEyuF2+D0LQNf/jTkt2rLGfq9U6loilpo20c8RXGR0xjv4uoCC&#10;2ALHWCMKtd2xHRrUUwavjPmWeIBMicsGlgLt5KrfZpRlZM87kPe/ql3f4Skpq0EL9tDpyZRKEL9B&#10;C43PL/Au+8IW2yER+qAdZUbJFgqafXoFGPvFeTMAVTnhgsfGnn/CvxQeOZ3u3/N9Ws5O1UBU561U&#10;xuS+POkytyx65ueCx+9YjUGqW3YeW28ZlpqEXXnE9DSETLOelbX6BlcVgrImejiis3LejGeky2N3&#10;pFbVvJjC++txlWZ/OWcsojjzONtae9qhbqq2MKpG4Q+oRaX7IIvLCSx2uYa3pTbvW8aWvJVlR+ST&#10;gD9AW/CkEVHQ4Nd2nMytzaFSFqUNnfPYPpy2hiZdm7ctE3m8ALnEfLkxT7K/xZTwzzBVu43XzWOt&#10;8iYTLa5WorLsAE3RwojnkSWs2RQTotovK3shXE7+rCLUFou3sm5LIkWar/fCvZe8hz1tuG3Lqpw3&#10;tng/bdkZ6DCkvRMvgOCppAFlCALpOIQ7vJiFkyYy4HQeTpKUbS8FXXGnIfgtpSJuvegKHt48/hmc&#10;FumxN0pGx9INbwe7B0AebiYfP+sl6a+uf5bOK5u87uCuMqapRxx93h0NdE90yxGEWtYlzU1ulCXN&#10;EslUVSX+2X5Hz9pXFpPi85Oz2aPzbHKQW1Gpdsg0cPXqXqAIq4PIZwNxVi3JlwlBbK9SeNzdspSh&#10;NCvOT135q0El74jbGTexTNPf73X7doU5MNxOanW8LtIxyvIOI3a7QTAip1DmCnPhTJkLkDAwd8lN&#10;i1+DRG3LzEP3MV7/54xF54EsGkLNeuJXL+Oq0xmnCksZXNz0p+754Ro/EG3e6GPj+f2Q4QaT4rcm&#10;ckPCEAOu7MGzz+yjXiY19Z+4SwKJ7COfUiRj1XHrXBYUVSRbiqOB2d/hiK6R1KMk07aOq+0J4mE0&#10;RAj3hLjKkQKY9XJepZKwC8zJzk2w3QM9CbJnBRQd8b/ppX9972CDzGB1pHzw7qopS6cTRrub2ojc&#10;vjJfXDhnW2vOheFq+Q6cJIYmRbzUpIxSC5A6wI+S5TwF/oeEO+BeYzY06KL3+4yjYYZnvfLCiTiE&#10;O9FARUcYBGOn51WSaCwhCdXtgrtDF3bxqc9Axe2QZ2B/R3ffurnDKo4g8nfbFIjBrlbOibxCGjGS&#10;pl6aoHBdBZg1iGyv/5czfG+yWLR16T4FL6jjedBRS4tZL03JNqjhvWEgiEYjTYT5N4l0kBwLYEHy&#10;70NGnauFJDQ7dhhCqykjpRynYtTY+UVpReUPOYsHGaxmCkTQQ/3+D1GgKEniCGwx9ZWi68cqPNY1&#10;xeXaJMe0KFB7dWsmG5yjTVBRUTTopRYRw6rC1tf4QTHuleQytbHm5LHPMDaUvdkMpBgu/Eiek3kW&#10;Q2V0UZSHSv33nSEGsh6RpiYnGFMB+zvihs7Xk+tw7bsmLdQ4HCM8VxJZQiRSgmOeYqoeZRwJnNh1&#10;Y1brVQzPY4hvSJ6T8DlOJbHax5pcxo1LEw5J6ExLBObEbul2SnYInNNviraCUOno+Ke3fjO1GC3s&#10;fW/Dtz0iClvpG6qvc84tJmtriT1Qa53vWO3TeAgyjvaREk6eOtZB+vONlvMiDZGmMBkL3E+he9ep&#10;IfQYvDPZYnIltUmLCtl+mW4GUvx9aAo66t2l8up3mUek7gjFJ8udFmEIvOUiH6SrEiIXl29RW3+S&#10;TyL6SFYW1PjDOCvkWw/3D+qv87GCgijv3ZKx7v9JXh/kJg3vF3kjUhuhdDcnwYHj/Y2UnUY8eYph&#10;tx95kz///YLSlinqTiFOMUNqOQkabE5ruLiSJrUuPSFLhwcscF2yK3e4dq2bbKtzmQvHbx5SQnK9&#10;KZD5hzkaZMQ+w6pynwXPSzDuShIS8KMRSzjncKKKR+zqkzNY25V9mtypoNIIf2ne5aRLrWGtTlFl&#10;X2dzz4lyhkjIySLnytHKXTj+hxotMO0bNFByt7vvG/Dze68fdbXc5qKR/Eqaek3y8zowsRSg9sru&#10;lllv/tUV9XyOYZchyu7ZmSD+d+YhynhUB0HJbgn0Pr6EMFb4Z2jVmVy01wvKWucwUXzWK5EnEWDO&#10;tG/1l0vNBI+b3/OXshWRhdBTkDFtwl9tFHy+svM9DGmjRzqG5SFEkWZUpGaESKT4O6SmsugqMlKB&#10;dadCWi1VsOrj+zEKCYpmzULOntrOnrLLyglocdz+ffe6TZ+5zyzoiVFkZ/2+E/FMT9Q8nObUIzLk&#10;VjKkceh2f2Etczbh7npS7V07IpgjUvZmnuJ5WKIMLWUmxaobjxnNykrZRPPuHpKFPav+OQmjBuZ+&#10;6glnOzDpbw35MVvfm8ht+tSFufscG8zR5CzLei4ruPQDutD6BbfdRFVoy+xv8YcxBhy16S2joYtL&#10;6iHfr4JSEsvja90iQ7AQlYe1O/gQ/W/LU2JAv+JyswdbCIcOeIUSom7E4DNkSwZ2QI6jpbg77JmF&#10;Ncf4FZw/z4fx0Y0xmSt7sgC7cop1t5V8u3Qp5Dhj0aXpCwAzlG6r0iEHQCgwngVqUd48VsZt8Nl8&#10;0o+CRr5Gaopg1H0xN1Os1Z5T8wUB+aQe3SNm61nLxw0Z7QuorNhR9ttlGEyV495RpsRekRkyTUBi&#10;BGaG6FZrlmu651Sq8uquubECOxolt1QKxtrOciVHO2a5t022LRQHu8qQfMqxjPMIfHZ8cIOux+VI&#10;qr++eCBCzdKGmSCzGdr2H0Ty1R8V+k0bUhPZvHw+xUUq0/wpAtAtThDsuPaFtQb6llZ+8zbeqrrr&#10;SRTNQiHflufPXKgEYv2aysjSF9HCNH+RCSmgNVXvW/PbvPsugsukPIjqWgO2YA11l66xZ4EVr/+6&#10;1Kyqt9iZ0NGcfbfW2g3ku+QuHYQ+Prh1B+L6O9b+y96PZWG4jhdMaUqljGCwN6QFiJyUEL1SwaXG&#10;8g1jZXnhIRotQ6sIyMt65z8mGU1F5+EQIhULDMZop3Fb7A4CzBmXI4T4R3vDTy5u2J3sKVPdP/iy&#10;yuRn4tKERIICBjFKNSNtbg5SckZ6Zyc0CkL/whbGgLhgXn5QT99zDS4wKwjUd0yd1c+bHvIQk86k&#10;Id3G27COxCDNTwlSnd1of17IF/VeL0Kvh3iihKrADJNl2c5zELSyPjdiJ3kGlpmANk6lS5oYpZ+V&#10;Cs1e8fj0PA6q4MXkYiIYg6zMEJB7X9LX0ixaylawTWU68w2KAMuvHupuMqPfOAQC82d0YhsdcpQu&#10;7edUYaz9Q7xufLwTowVV7FhXDbtqW7X6NpuMWUcjjFo1Rr9D1dZexOpOg8NTQgWfsofjTPU6WjY8&#10;EYfiDguQU3UvLvc4piP/DEcqm0R6Di2/Fh0TYs/6tuJ6r+VYuNIhyHNKFxyOj1A7F01FsWbpDw/0&#10;9rt7oxc/LIPUSbzqTFVKNysYD9xmjbgj2khCfwYGB9STlb8pTkO8/+HK17x+6vick+h9iuam2vnI&#10;Amm/uL6/tFSJr/EHOKtlI2fJejpDuIYTDVvUxaJXZFBezzT63gzmg7KcUiOaMowuYjZJJTNRggq/&#10;qnKv3cmhwC2V4iAG32FotDo7mXOqXS1Dic6QrvfImYwUUtFuZfyzep6jtcz5nXHJzpxaEOBiWKxr&#10;JvnZ5imiHLbjCbXQMEW4kCG0DouWG3lb8CHxg6OFd0fd37h9VAI/ISmhyJRb286gHUwNcbmEU4a7&#10;8CU+/Yc0MY9h1pE6d3FjbLTlYpI547P8XrRf0a3yOwkHTw9SHbIbVEP1WZ19Aj9algg61O0N6ee6&#10;lJrE9A2pdnZCBEnYHBVD4h9aVI01IXX/zIJRzchjBoIgaSQLDsDU+jKT7cmwuVrnfDp21Qq6T/GZ&#10;79Dq48YK762QjouTh5GxAicm5wd5EXUwR9scfWqXgns2KPu4L5jHAx/HpY90zb3a7F8m5PnDmgV6&#10;MmXc91hmV7Jj531bDAzS/roPMC75Dd7OYeSz7qfmOLDg9jygXUNa0tsKJpyLN0hva3XcdEE4rwu9&#10;HlnEQlTNzum44O4H2IM2Z7OQzUY/LRKEPad++ldQDiMZZGGOQbtHKoBA9ageTm4Aa8w8p6NaCyVv&#10;cEG+W8/5gmvvlG23RxMJjqzd/oEklEyc6rr8jUOjd8ygW6t5JpU889A2a9yCFjpU5B/uDFHv6hG7&#10;wCErLaYkZsZp2ul1C7Y6EP7/9pxteHUiu6hztOJWzb3pQF9WtxaXMqN3eztjO2OJgHMnNh90p725&#10;C5c9GuFj8HNXCGSkDx1mZE3LKZG4ear7c5vqGrz1k46cdUDKs0n5zVWUuy9XV3kImm9DwniMaMst&#10;0m+sbuajKQVcMxfdzy7qluetHczCDcWxdD3F1EAE4TNN02g2jowqdHV4WvOyB41oOSL7b68cx4J8&#10;Q6/wYVvbyo813opkxWCyq221Bm2woMSfrOK41d/rbjuLEC4+/NNznHYX7wro3Juz0RFaMZJsdXvN&#10;JXXHGPZC30/tnRv+08XugR+N3W1zv9xfFk33+UdnljOqeGjNFQbTDQA/uR34zYTdFXVLDRIbCWx/&#10;YPvuTNrbxeOTi1Qu+4JAyEcCsJAvKu6bfrzYrXH7ncsQ3Qgn2q/p6PX26ecY/XzjTRfs+Mt2BPXq&#10;+CoRVoIH/2GU0IGLDsJYO8yhKLs1++RBfzQXiYfShLEqc2sK29zRQhNc9GffdCxkye3W5p3mjRIi&#10;TWkvFEzFpCHyXqL6U6u00tF34Yw1dBXXDIiafDTpiqt0lutXcWdxauqs6UIIMC/7UWzf2iHTJtEZ&#10;Wdm0d+w4fu7YmEq843F3//7dJm/KpdGPwmMECS/oJ4sV0tjKgO+4BYPD8hUf3z1XnKsKcE65Z5tK&#10;OcvPqQ6PBMWsJEzlqPuVEtA3eWBAnu5yC6KVXVCKDeIZg7xHVb31nsH+OYXz/l7kW0tbtugTU5FT&#10;byXz5v1pqCJvElm9P6dq/TxLuGPCcVCjB2v8oT7Ynvvy8buP6J8D5gijvQ7yET46wMGIV6jCsvBz&#10;/98XLWbzLYCPEWVTJ+qxTVBovT8XtceMUqC2FF1ZHz42IrzHFyk71azu8qjj0i3VYaeTdlQvRS8o&#10;/R9Sg2Lgu4vxUg8JrogtoxcANHT4t4EkaQfIIbeiHbToLBw9w7s/x7qN3Z9O7hLkoanetfK2mU5f&#10;ABBUrSTW/jeYUq9S08cxBc4FRphgof86Hwb3ZTRniEDnmusDEk27cxxpADvXsvifOUlvRIVI3Q/k&#10;/BJveSxHAsJwgQ3SrvuXtNYDmeKNZerPM28qB27Qb5IIwmxGBXvclMRIjz1cV2QlmUwBEcJzUgXv&#10;Ggc+ztdMsTb48MxOHUnmHTvamMVy8/MbJd9RNGlBpuEFYnFNA/pg3MBPXd19+dSUHb9f+APGlxtk&#10;zZKEGFIxqT126mMPIxYgWqWxxUy6ugXdokf6tRO6jwbjw+3K43zxe6RhbE5D1CWjwODs331kJpql&#10;zlLG5s43k9hbUzQLk6yJlMQx4jrU6V5cZ/8hpfXtxbxKACz4kF8Ulg6Wqlc+SuZ0kj8kiy6Cnw/E&#10;clkr6yTw3FkyD6v/bf7bTr2Qf4MQdkMNx/9DInpFPe/aozyCDYQxdn2RxD5HXMGMs3n5aCsyWfRx&#10;UojHkxhvDZEkOAUp8p8OwNDwhCH6NBMYe9yAFO1rZ0X8YcHnyG11maw66WVMKHzc3uj7W6xZ/V40&#10;4PeCud+25eLNgc/NNS1rh5/r2w+TLsU+Q6fiDqCBY3sUlkaiGfUzX2iCL27kiTbnvK5p6yumA2hP&#10;KLaFotmduPldTfXhU84HRVKvhPPK8quhUuHlvOWsG98rdrdHvgQ/EvRP4ETqWf1g4iXUw0xSAtAA&#10;a0LfwZnrZSKrEwZ8+eIdtCh4OhFx+0aRkcQVfh5gaPv4jbxQNOuYWs3JRXxh0QD7ZPhm+/5jrPRn&#10;GDEiDpN4f55U5Dsqy9s6MAC9oJJZC3gaICfHF17+Uub89jNt8chNJs2QPBKk39lwdKG9Wixwuelq&#10;67th9Ttj1hsZRPw6+gUTdvSoCAdXA2Q35AhO+ty/7QoljukLdbb2SVkNdjiZe3vFLDtECsR8SEDi&#10;1dCDfz+QwZID4ZsFAC/IHkcfN7AyXH2nyIo85khcYAUAlYCggK9XgTkzrGuh6yXPHKHmwA58So3m&#10;UObWlbSMcB5glPTnIJtlLbIiRH82vl6FNNsmWbn7jV5qqXzjNShu3zNm2NmSzPLFeKnxTxfQP+FQ&#10;w9WwZRV2vBMPSXz38O7nl5MroxibONZpD2mXjBx60W+u3Reg1Wau3cXp8xSjAUltg9wjWwDqhFhw&#10;UUXwr77GjaZ88+k2GMaDAq90faxdqhf+S3suK1ZG/59tWR3XjH8N4dbU4cTw+QHj/fCkZlff2tG+&#10;4tofO0YDOQHd15xvwYrxQ+DDXuwB1OjD1INEurdwR3eozQJiygHKTYxtL1V/KPd4sKH/DkReQ89w&#10;/PqG0u3GeNXpp+1lOJnnEMe5LG3cVAlWqOKxiywTB2B12zw62Vl0GaFxIqi3xwTs+UyPc9u57+ef&#10;prj0SOvUxuRf1i0tuOjv/00j7v+XEMYhlzi0KTfldJBvWsv7Iu+Knv1g136zPh0YX/1tmauQdFIh&#10;h/nHYiwiR3kd3/xi8WSQBaN7NF390S/4vu30HM16oBU/Z/rrO+QPnF9lr82yzAvClocJm4VTXOY0&#10;E5VSLkDU0/ccamra9n8QYqkyAYYMpL9JzWaZb7Vid7kKTCwJ4FN6Qyudz/PY6q4S1Kat6Dv7N7Pc&#10;ddVvdgR6CMTuuPElnrhpzewpnz8pVro35P6lyUxmxTM62YRIKic2d/Rc35tbjpB1z/uRCbEsXTp1&#10;teXIr9WC8EuPm9A5Ky/v4xLue8qhlUWHA6LeEW2wQGwjQ2dHm0LkIyGc4gnfRS1HuDXin0ceZhh3&#10;L+9f+vb6I+EZv7HlHkVV/oKKunQpCZGE00NKudQUA+G31SHsUNFWGFslflrnx5VLt4C/+awDs1WX&#10;2QFII3lCopYBS6ZoB9UiF3NCI7Vdna5dwxG/oCterbnPzC5hGKudOy5TkLT4F+FQAfcfLrJhRQ0W&#10;8/asl+MZgu91zt44E7AciXH24pBmx+IdXoeSIiBp7BfOMOsh9hdaoAiurw7032FzBoSW7flygzzQ&#10;tUuZnzpG13uG/stH+w8eSJcYI2HvXhg7IpEbT0WBOXW8u3Jt/yHZz1oZeSmotRX/6Mv+g5osJr06&#10;wBoC2bEdzd+IA+NjuuATK9Ouz1cO+Kij4UXoqel/IPrF/96HXOIgQm2ILpYXr1mofbkx5ceh2tJl&#10;6yPGBAJ5zFgwKTk1bk61arkightwf/kiX6oI/l3R3bP6ksemfuizQjHCPlvA/O7Qq1KLZjcJivFp&#10;6Z42EHKUwNttbzPdGm5vAfDb3TYR4Eg4SoD9+RGA1/QD3BUVYckDDzlQnmyOtcAY7ITKdgZVOpv0&#10;sw7++yNK6Z+JZDqX6qBjBXJAHKcrExQQU7JlWfqXoI0BT4QHApqlCKPrh6FadhRoAd1EzJ9SOsfz&#10;FLvz5ysCSi4F8cWnZfcxvippALJmW/Ws/iV3bB0eb8GEnxCWgRuTEgPA1FQJQQeXqWd0fmw32Y9u&#10;0Nbo41NKwc4E12R8izp2nEMqm5uooNF0VMuBJSKwI63VHCq6LoyfNsSgvHpHjYDh5uSTOTWxKiYG&#10;fRuS11d5z0BE0DO5cjF1KBe7Rx8aAgXxSI6NyxFRrWpHKrB354PEnGx3fWl8fjVTpWzN0eGR3AJl&#10;R2pf7KH267ElTYBmlSz91Sv2HJLBjajWjk6BXuV4LsFR9tGslJkuxkJPUoj+qGH5Z3PzQMugVawz&#10;dd08eBo0SgPYSUsNbr6IqoIX+zbtaQkBzIVrPrjI6ghNP+Tyzs64Rfic/ULWNk4i/bkIdwTjJwR/&#10;5IENI+L7bgN8QbJ5j6vD8Z0hMgonbQKJhwdd6bHUeeVl05hvAiPfzzykxb7KQIenZDifFeD+MF+d&#10;th6EXK4FOtldJf9mAGeRAE39qOr3twyq9rLIH7KPUtOySMOUA8jQ/onAYbzQz0Gl5mZj1r5oTw+N&#10;5awTqR0R+sli1GKqbFM6jFm4uV/+6o/QNWEQGhIcaijvpn0ZqanXEFqTVgZ7klu8jpnEHGXUA8J1&#10;1vxxdbDVBy0eTBNe6lm7gpIT7Ra/1Zwz4FJiseDF+HAtSOMjDMRU2YW7b2HNaXwXngPMgcyuJgqT&#10;bWo8IPzCvxFtGW2L0/u04yUeVF/CIThyONf3zdHLFicbhmLMl1QaQx32rZ295jCy+FaBC9bv66be&#10;qEHT+xvsEa8UoebQhbZhgv9fw1fvw4nNZEbhsTvsKcss6e5zzCkVde1E77nz3gSANYL9+GHRbJUs&#10;BYG/87Op27s13L6gwgxHTIYnm6Ml2S/uwecnHe5carZBP/5D8pzzdA56+2kg3YSrr77WUIea+vCA&#10;5h3p/lP4yFxzpMluXCX8/GPvGrcIH4FET093T7TZl0zST5Kx2+RS27HMlKi1NM9pE81JQ7TQ6D6E&#10;8ic+7M26/2THRycWsrfLFt8Svmm9WZkR0CduK+PsJzVaOMJg6v2/t5UMFjg1SHQ8KofnT0sloy88&#10;v+H7oVa5a5efzK9FiKB8PojlZkxiThwLD2m2lGPVLA3s+WQTWgiUToMsjnvibc27Puyo/SMb2aXl&#10;U9xA0ai1PbK73bvOAwbOttGWw/UOUklf+U/6Lv+cwhBzu4f3au/9TtcqVPS8O2pnZH9EAZcMuci/&#10;IlgvofDwSVkBybAqNq7Q1a3cxPUR6qg+Mke3zLeokRLXSQSmAE4trMHBrmyZ9Qv78s6+FpymzI5C&#10;SmVZm/2vdUjWqdWVIV5j1jWrquZD579G/R0tTGTIISbdJUp2fZm3qghrWAzWxBecCkduTUoVatUF&#10;/uBgqqth+3cD3gd8KXT00ONY2yytSHNNCferQIJhB2OU2dU+1D5SDO5xGiTXxWtZ8hd5xIpy9X6T&#10;CjvXyoKtMCizm/5dMtH4n4jbN5Q0T4aq4EFAKCdMpiT+vvZeSkNz8g8nNulNOiljZAuD/WasehO6&#10;lB2qFlFNn6ZAoLuTpPaDoE5OCr0GIE0VrgwTmyTfpVwSwaUDmpCzsXzThG1t/1pti+L8BtImMLUl&#10;obAu1uTalCUCwcMn+nDnj7IgzW8nvB26yboD3N1dSQcv0pM/VSqQyeqSWQ0QITDCrmBL6hdV6EOl&#10;x0NfWCVpYdMAtd4bzIA345VfeediUCkpZw4K70z2LnUhSt1tUPk1bgMu89LUbJT4K3OSt1dR/w4L&#10;mLl/pvxe4IK0SmjyVrKSst+e/guQwQKcKJnNF183v7yD41sfVMJL98952D9Fbk/QQnZVhWGsa5+k&#10;ZxRUlLkFCjm0G/5OmbTCqMGPKQOOB+G4L/rQ68i7RuWxIXKBkQbQ6QrnMKL8JN7Yg6zWlmrnheSA&#10;IVtMWx/qBS/hi+O7sySCW6hvlsfYJz4HgihUgviYuiA/67LSMZjZI9TBeyBDnRLDvnVhJ79nVH+3&#10;vhDjxu3IXZVAZjfGEilki2BH76N2AM0opqpUz2lTH/FlbW8na29MU9ji0DvYY6I/PcELPTzoiztu&#10;5682RUdB1SNsxwCnKo2RD+m9ZhyMiUIo6FztcA7wIshxxIJscO1CqW7jIVJDdhd0rsonbeAmxNIy&#10;xTcbHXDH7bvRcYHYjluSjMDS1DakvSHfPcsHB2Lui1DUOXh+OOEouzBzvQNRgN8jORYrBsrywRYn&#10;EMfkId6VyzsAr91Kk7uFU6icB2bquxvbVK7ApO/qbpw+gT4+6MiN5xDYdmvVAbVI/83byW8Oh8DW&#10;ovrzYkb4Mfg7oqLn3OY8OvYpFbRq37e14wJBTkBVqv865eSQgRI5MnImkAalf3Do6e9qhffDprSg&#10;S0uXnerNLSdAge8MRFdvUS9Z88bxJVgNfa6sNLlyO/the9HSqs1nr/irVeSSoUKKgXWmi0cgkCJL&#10;4fjZfvzND04UnwA6o7Wn+41eyGI0tAQJfq6ydlWebbW+WMBUACg4uiFEYhGiw0OnQVLd35CdHBRX&#10;E7Yrq3QPCZRi1P3Ogkj3oZU8ZPyrcFgKtXSHAkdBvAWepfIuHga45BaYzKW7Bax2hvK8mqHdBnqo&#10;nhj5f6N3zOYqOzaCo4eceox5cDsGxn/eeVbD75utlsLtLWkAkXOfS9SBd72ed/057eboD4K8OB74&#10;ect9dkLoXqI3U81INHyjw1/5zeDKxiu83CLU9SXC5RqVZe1c1e8q7Rjfb7+1Eco+vT7br7f/zS2V&#10;bB/QGH67NjnIeV/V6M4b9FCCuMlQnhsEfykaVZaps5hhPp0uVJfyMi0uSpVRDHhCj6lrKsFIklas&#10;ND1rRe+9Ze9pc6rOVCXV41mrv5XmSuaV9PwpnX/ppxUt8EL9dQamOxZcnBDI4ilSYZgDXgE/uQui&#10;SLcgz4yweKf28MKUk6XJKwCeGhsXA7pk9Q07alN60MvJfNv29ljpIB7sOHzplBy5UfRt33x9b1jD&#10;pZKYVp1wuZJXifRh4/C+v8RlCGL1TqE06Aw9N4GJRd/j4pzw0WW4Vm4pssZEG2LRBRGioD+r/Vv6&#10;k4PGj96HH2WJEkYOD7t5OLr9SVVc7XATlHneV9z7QOxpU6CdZE1vbKL0NwmdNeAriYdtwj5+wg08&#10;yXCFO9S3SrakamBFZAI0Gij881A0D+jzB0nigL1YMoCKL+XCVF3SotS7xtzUlDrih6n0yZlkW3I3&#10;A/qM1Ve7EsS4wO0jDAuv6NK/sa9I71wnpdp1y7VIthnSTO5ER5+mCKUbtH+guC7dejhFXXyw47nx&#10;fJ4eY8mgUNjqJgI0UU9wgC1J5Vk2crpArqZmc8im2n/78op2rWakVHEXACIpEMt4OvYUnrsiqU/k&#10;up8u+z8L1sn0IKHjwQ6ZD1KmxHeKJTcs40IFYFxmbV3qciSKgGHQUhKXlIpx/v0fXuxSN0+Vh8sg&#10;TCRPHSGztRMfhcuK58J1mG/dxYOoHx+KaJS7N29JzRR/e4F3X/ekNj9DDdrLFDNScqpr21Io4b4W&#10;LrxAA6aVws3eBe2YTak7E11I+UKeb1Qe/z1d7U/UXIu2qszXZn4YTgm1tHj3k/lUbEXs03b9RK3J&#10;Thx1Ycs2yaEddUixPI2voTQPxDMpvzqu4x/+VIuLYYTDjXWvsY41Z/tXUr1jtIh0gWKBVFfnyYbS&#10;+V9Dt29EyFKvIQ71VfA6VX9auREU47tz1u5Y58sDIg2sY+dpNHvtKtPe+aDUuLrGaB24F2gRXAaM&#10;utw1jzILgmVl96LC389Mm9n5cORfdSLsRfBmk5beNZRTXN8u8eYqI/1Sw2ksyrZfvw9DAie5pHTh&#10;EeitjrZBgWVqtZLCYuT8Zl+borjrevcJEGlDcyqiGC4ebTUXnX77a7jahQPwys+oQbPa31k40rix&#10;dPuGgcJQ+ycpxcgxe6G3njR59QlZX0dXX0Rva0hC1BTufNll9voNaWT3znWam0PZUtaoIdXeC4vk&#10;R13+niKWzBvxTxFLoqLu++i0D/9kXErGtagmoAf6Jc/k+kl6xU9o6PZtN7K/NhdQuoKQDrxQQV16&#10;FVvRfAHqzlyDqWNj9PjSXGixbH3PrOcQFYfWPoQkWDi61Ubwtz0GKhpKcGJ90wmIPcqub6ht5TDz&#10;tJC0LzkSyig+zWKViXycfMyAtW8JoaGj6knShqZMzB9ulOJtCmBiAXS0cbLSfXrP3k9Puga9KHqG&#10;VFbH85gatAzmv3+KGRBUsVVmTtfet4/7sFX58QTCyPJnpzhKn2MwtfIeH+3cRNig7zKnpKY3ITrQ&#10;cGMuLyoiokMU25GCvRhwVGfkbEG+gnifrUN3CjM6l4vB4GhlTsFk9/2M1aKKZD06vMQFc5RHA2hQ&#10;f4FO5LJH4w/DVMof38S4h5zEuc6UpCLywyIg14Qutq+ERbZjNhDVy8IdVa9YlrbCr2jJpB9UOZD8&#10;xCWOt0g1VYWLi/SnFhpbx10NQB4ZNGEinbCi1H7RYjKODte/xdbehG/C/QSW8JRRaRwaT8OoWuG5&#10;+1y09KOu/jy/h9I/uDq7H0/bOL0eye2iSqfeV0Lpx57Qk/z9IdYH4h3/NEHzFasF5p0G6pvkEoQp&#10;DYIybyVksw1H6Fhyx8LJO+V/yCQ1NVp5MptifvI2/TXG1/Ef0pwgnqYkvrXFH05VMXc9/+Fw3lH3&#10;EDHSfunXrZ+SVRmNWhWuTx9X1N8yNk5vMkG9tH7QutZBpUycXFaFiX9BhTiZipY/xTHP+aFS3ksc&#10;1b0oDK24Sev6hpQLOFXr5qaaXyWPFQo8z12v3tVIS0H+mo4Ai6md3Zi+2RixAejnM6L4sGaDY3Ye&#10;eya95wPW9AXSB0Qd8+t8NHrbV0ONy0y7Mlzrdpy8pkjn82VmjZmtUfEKTK+yR0ZoApqwzWG417Ek&#10;iIfu1paTvfyRsWaPzo6Yu8Q2/t9TXfbxRRIN8MkdqbMHiCmgXxZRcPz447aD7v1B7UH+9SsZoqKD&#10;nzjA3AhIOzAt4HEY1RMVNJ3hdhhRAgpKU1N6EKSioDTO2HhV0GG5GMm4uv5xp2j4CGwPcMgdWUzo&#10;yg8fpT6XI3fWlo7HnYrbKbuxoK5ikJ47RB4gxek3ZYYhpcnC9qY84yUrG3YJWofsWl0zAkUaa/Bi&#10;YF83UQsd6b6WmJyECbsMsQQxQJvjrolNU1cocoKET6IUbD1srWowMlVeH6UTgVDDiCEk+Cvo9ifi&#10;naEKMZXxncsuX/PsjDZNco0/0F6eNi5XlOc1q+dg9M6haAL0qXl0qnhcnx75zYHWO8XnPMdvahBP&#10;p/Ew9lX3AUvXIHHQ5NE7gvo5vNFNar0WtwMaOiFdADWYraDWpbnmTFaqI3aWxJgxxKjYNDYUhWS8&#10;xzr1j+Nvqvs0kC1YLgFBat0jOHkEvvJL9p2ZcNJKno3EfXdo7LVPGdIZFiKSX7gQY7Bz4JBlNXeh&#10;Y4B2RUoLp9R/KB2HbZ0Eh3xc0QQXVjThmWg0zkIx6MXKi3nry6rj4CbBT0FCYrHZHJ26pSUw5RGy&#10;EpwG4smHDSCxa27riH/Nv1aqUSf3K5ILgffxaBmSyUHl2CVmQEPoMIR9jIdKDnfz5cOazhnocVx0&#10;Si/S9vAnA8uUkCD67C8E8IEHU0fvTiR8Mhw5LiHU2BXR2BsfYlq9fFEkwQU/myuEJKzQPluo/Eqb&#10;+4EbMyaY2jPS6O75oBqOEioBM/w64Fp6knXeZz6d9am/o5hrJtMmsYyjIskLreqIsNUsWRZACXOB&#10;8N9Wk5po9L/cr0LtZgtP1U6dAB10bJH4ScHFBRXwnC3DpQ7qubQ2lzQvY/TCLOvQb4gjj70UuqZG&#10;CAKX9VwSk+4SuId/YWq4Kq1cUaC05nZB6XkYGbAduioK4d97l07zUidPyzVnB5cBW6LCIaNnciSn&#10;NhuqzKm7e5+58czf+3kh//7gIWE7KX5Aunb2tJjI3LcsTRv4Jag64frK4AbycLRTfPTu0f3GHo0h&#10;zUHl0799/iCJVcILV00srLOd4K37pQWatUeZkp9P/3YzoK97E8G5qaVAz0aeP65FWFebtj1tMfpd&#10;lELR3G3izLVZVfxvqxabPvj/OBebA6s2oZcSnwXH28f8+MBMppgAyXJzxDHirOE6naLTAK/BxunQ&#10;Ujw7/6FqQ6/jpXW9qycarpQXv9VnCI6PXC5nZ7T9bIKN7K/tYYVxnJdghTFvAcLn13ilBR5oXGDG&#10;pxF7Wl977PripLJ+zeiYxiKRHCTeulhV8roKI4jvUBnNRde1syFBref3gCQtKGLMxfY6N/5KvsKU&#10;g0usNjzgybl1PDfe8jei3P3XVLVUAVLEZHfii3fg/iKG8x5l0wBLe4omEXDOU/ZBu4HUJgMyo6Rs&#10;mQ2fTUcWSSh98VoL1QfvKKyOo148KN0caXdBJ2ce4n1IB9qzUIb2VfbpglgBD2nRdNJL5VCyIvA8&#10;+rFKp2QDn63IZXExVk3GTfVcVqjbp/o0AQz3Hup2s9vCGgWBWs2X5qp8z8YE7xRVc6E/+KmyAgjj&#10;u6u52JhJWpKHtFRIJZOpon/jaXtNjhz/Nrf9z1m3W37B6gAxshH0ooM0gl0XEGvjYkqlsT/FfmyQ&#10;v3i0r7LfkmQF8cuA4N9PHwhUWWybXPjg7+TG8oSv04CgkjiRRkeT1WamiMvOnfdxqQ/gb7EpWGWc&#10;2W8J3mFQI7FX+rwSwJTiKhFfUlroVVGgbHEfzSebHA4koQYVj7dKtjG2xQcleW/28Zda/KxpcLg+&#10;Z64s7HYhormlJZ1pcu2ZuyeHnUUKs1PjT7nj1PQE/8oo7Pza81dDFUIisaI1kX9jzC+F9pBa7KS2&#10;Q18fx5/SEu4++Lv7k/icrCgyDA0mjAkUUbDnoNmjFLb4HjXjCKUm7addXMNyH6bhWdUvknBW8JxU&#10;iuYTfKLiRMCcxRFNOHWa5oaUIMcmGHnm1AL2rPgf0ojgq+jrr76FhCp1WAl4YZAL7mOu5OrqVEl4&#10;qjwPmM8+234vOyfUM8r9rJ+X3iCaZakVN7beLBuI3/+yKNvEjK9RFwoqYXUCJlTtsDVWmNXmSJN2&#10;FroHkRQKoqO6omCeR11a1O7LqI8Pv0Ew9AFVmAWvhOYeYI1fPspD4hUZVHL8kwfYLNZ7GJST4CVg&#10;+lCESE7ZA9Xjd6cEXspZT4l7bdnHm9P5QHr8UJfpZQDn80R+TGU0cHmO9P5AdFqt+9dbtJeGcgok&#10;8FfpW4swwcKGtdCrgJUi4dUXLQf4PLgTNhUv/Mxj3midNoKNnsJaWVAmaDphT5lcWCzUkrl9hZtx&#10;eWCyW0mfLFKg4QkuzvCnHScb5SpQLlwYj3xvbx7lhJrS6zFg2P66XkIwoFUK77dcCxWxxe0Y4obu&#10;5JRlnN4Ip/9W0cruETp+s0+TvE88iYF6VGQ5YcHY0y3pPxXfVJ12KFiTHs1zR0PjO+9zmFnPKWYa&#10;bohwGbbGdZrPP3u+gbd/yOYJjXAO8hH72C22NM70NzaQzLrwPyS/e4wMkxTXfQ2sV9CeEaziwu5A&#10;t2OZR3GiCpbcQuRu/hOqEEs7VekVHLAjkwMBgzi+yqqVJXcB0J7wwunXLFfAA+4gvQC3m9lkd5Zt&#10;0fqMydXr6aeDnqbNSS2lBdY5TKduSXoClzDKfr3uNiA3aJbcmnYiWodvYUvplDlM37sYmYGu0Ntk&#10;NVRk44qZTJamP8ni2StQhZt6Xj8J6ciMb9oLkwYF5b7JdqTFOVi27CGcwO2ap8FT+O8H4YCDX3jI&#10;79779P79iRaV8WRY6aRVA4LLx+a1/Y+js3Bosn3b8BCV7u4W6e4SkJbuRrpGx+juBgFple7u0d0N&#10;0oyUko0cEu+33/cvLJ7nvq/rPI+jQN1kcZWDc3b5pWi8VY+i9Ns/wVVAxjzPP0/dqlPVj05nypHG&#10;a9Ct/ZZqLLHPMO/dDcb0UTEtq6hDLS0d0nepybJvkKiakzM34IglHeazBNCzYndLtepMQ/k/wPrA&#10;FTobymHN30+DdhVm5m/dROrkTwYXQdf/jGOfTctlFt50dneh1ugG25n8B3gfbIbifM2WsXJLMYOm&#10;Olkz48SYR3xiNz77XvnQPe1U4wDzS6dJLRe9ycWlTQh4E15/8NQX20sH1NZuCmNKlmIJnkmtqgrW&#10;BUABlAAA6cNEtTkSLVQ97vXDKTnNSBHeBuLYG63EvMLJqZ59LFPsnuLxPJKHJI8tDzqJGGkptsD/&#10;cSIlRmA6E3OxBlO+ZswRl1xU8IXcr/I71KKrYv90QbJFo+d5o4t0Q/JvuphzXg6oqTkEeck/chnR&#10;XvVN76vshCrs98U8U8H8B881OxojlNqXy1O3TdYpvl8WsyuTFl/lfzyp81BwvC+KFfq1Q3olzrS3&#10;Wbp0xeSUgrnjsHYl3Nrpg6178D0YpkmsEYPuQ83Xoh8ZSDTPz4UDDz8wgwmFH8Ks3wwqjiRnnR+f&#10;rgHqGAtFigdM/n4qSczfO0Qye4G44j1zLbckMag1L9y9jbudOEkWm4rAqB2ffFxn6vdOUv8LWy4o&#10;Xzv2NNSK8v744aI16D/AXq7cOm9ITAgN2Go/KHjIBKbX6lBxJqq7u95qHyjtdMT3WVHxp14U3vGR&#10;QeisDCbydSPR/OsiDSodvLPY4FkRbl5t4JSdK95Y+pJgIPu1EmioqHeTNuEV42yv/kCaqqSdWB9K&#10;QyaJ+ozbuyLV8kpzjmjpENWoOFQ7ti8IdG2P0doZ/mBNrPAQbNufJJnPvS9C2HQ+QwnntwPpO+fr&#10;btXxviRJfJuXcxcX4sAApzgJkjhW+FKroaN85hgne5xW9e8wkalUxpYoUtiKvZ598BWvVoMiNiM4&#10;BxyyerCQoaXi3fOHpc1teIgmL23rt4ImhnFz9F02gNsnOhUrN6K1QPSX7LJ5byrtfbmkrh1Q0Zcl&#10;F07gBZcATQtGnuoIfZv36OHuN7mMfN5ETGobePX+FfKz8cqSIsJC+CFrzmOm8rFuYUoQgOfH2a1t&#10;60aZyW5ilfLtJB8OhPEglE8/zmnwXf56B3hvYxrVJg5eru9rzZdYgd5Gn9TJWgCEZ13aOFs/HIDa&#10;u5pXAme+iio7VVxqm8KvSgJdI0zB0Lo8oFUpL/tUGVGhkktp1FzuNRH27MDoqQHlmx/5FaNSka04&#10;ZCAa86WDBQE2ih4PLBcQB1jwPm0rdrjZL9oPffSUUxwsbJLWUtlv9WVNPADCETKs569WBCsaFRJs&#10;LwyaaU3qiwFnNaZDcPLYGBN/tvPQhXJ0V5CNeOdOm5HDQ2rXEVIyXC4w10EPgwpYsWyNPXjh3aIq&#10;UwcvgXOY6brlhpJZt/T56omR1wFpxzkwvf1YudpBiJDrErlyWyrSmRMYSAI5f3GcfBXqQsiqxbMW&#10;53ivttpyrn9MwsCYHwcxYe2z4nIVz/Lwr3vnlWA56Oz+2buWAKWWSlqeR4rS2av8EydXJhuxsAl0&#10;9xl/kuGiDQTmEtDdCtWPBnrVo50S/C5tK0UQdbDzJC4X4mkNrW/e1GTNug9WpVcdUDnNBHrDcCAu&#10;tWVGSrXPn5fKu9ujLBKMolcfga2xXwJ+JR9a8eQTax24vHTQIhnv6TpIswzJP2+/XvbeKK6YbF2e&#10;+Zv8PzcQJ8Z3A2dkF+mZf9W55dJyxsidUEPBr0y57Tw2046x4RvRkAVBN21+uCuCogc171/8HWg2&#10;z+51iTKKdV/74VUCm8APKPyB5Wu6YbBHxZ+zKQJcxfNnhZlXbPjTGKLDontXj7UtepY7+/PE4Z81&#10;n9S9yTxT77vqT9h7il/+Yq9bpL9/S35dlGBGB0sZNrX9q2Iqua3aM0SWYxrGk26Mae1BQeN7JNL/&#10;18OpLYvY+0xYtc7sJaSEiJn06dS0+Q8O8rP/2q06uTkoRDqI1dOOfsaVv0EArO8mUzfBbr8XFsWY&#10;tSUb/Vs2X98GMYGMbZuw4X/FgwX1XPj+85AXsGm+ic5hdD9UFgYIPpLS5wMCbswljUAkw8gQa3PS&#10;Z1Xo6ywWl3QfOWE2xv4N/4KpYlTtf4D57y2NYx/2kAbkWfvxjGmw7vqozUDEh/Bs/WXtoQWTum8b&#10;oqMNCSp70dLHn5+roh7hpHOks2zoHaxShKJSw+sBju4mL3qFMTVORkIDQeaDq1OVoNeAbU/dBT22&#10;kLaaL1muJ/jtXwbUNL8fjrpNGhqqT0rfGBdF07S8S4n+CouJaj2nqLjt/vO3ZdwLaDHBiztZGt/k&#10;4hyWPmZvcJPcUU3c1d7fh4O4rAy+MvW1rczUbp17Vp7qa8sj+rfq2R8T6yx13roR5Xlc9zj+eSm7&#10;FKdzJ2792Zfb5ZPBrjflindjhV1FRbbicXhBw3KATIs08sWMNa9F92qbgJlMYq4IbLr/PXv436BT&#10;MO7r0HJ9aw5zb2tTKLsPb/GbPjs3j3iDwwoAoPqGEnZLHVV8Si0Mdy12yJ1LcnlWrXXYaNEXIn5o&#10;HzZ2cDiifDPXaaX34dMhVmkbLN0IjOlQiIsInpAFqsNkR7LNSBs7o1W6bck/Z6hUCLth8kRpxI0e&#10;9CTP6ySrvfMKZoSnOGbreYDIlxDWVAleMcU6TMVsEu6DKdwGXTLtdF5k7oPCzHPLyqqG8Oj0Z+KC&#10;WWXtZt/f/3D2e3MkrobyiqK6vnErr7JRtjWpeoxicfk3YmDaPDTg8LXdvVO7lrmrL9IekuSHIry7&#10;xStgFqtqO+kmGS5ID76Y/A9ODa5p+imLnxdB7kZS2H32HGoLrX2E50aXrSVdXoKNp9Bf47bfc8Tb&#10;k/Kc3q/jOofrAJAeO4l+g6INxEMg3VT6Q1I4gTyuWIXVRDOr1a4hR8rA3xCOdRyO6MAKDcRxJ0Jg&#10;SkY4EXOLsa5Iu3ZWwLIkcVt/DBeuMIhRX+Ar1GXWSNf7RFUt9unIE7mfaWPp06ahYY6+kzWPOHkt&#10;dMkwZv+NoXrt2L3Sjoj14sGTpsxiNiapcL9hr0ZFOSWmVf7qw7BKkO3uMHlWjtCwk4S6erh5m2qx&#10;6Z9LcX3W0IZ2OXTB9D/VPWoo7Ly86mlGz0oLLViuiDdAlFetnVxv+3JxV3dzkHR5G7B+EGxM4OoG&#10;bqfCdipLYgXFA0cMM43xxIqX6yxhhQkVuw5CG87Evr00y337Hg+CDUFtO0IvG2NibyY1rpXTSRuZ&#10;4gTy7KCPxqP+Lu17qpynzt4zMp/blzi/VRji5WHXck1aMgZ2z0pPngB4LmrEVZ8kHTdK74sgHAyf&#10;MwX+5Kvv4xA6PTRsgpuB13TXbfys8713TIcakNH30igTz1wwmuFXFHhzJdx4JJdouP3+fqpc9pcp&#10;G30qgvPrNmKpC3ySSR1KRuLQVSPKN82sCZvkiT8WQ9zGD1ShXsFM0O25CO9KgRdZax6X7uQNxfGb&#10;t+PxVaTpv0dHBwAnbiLVZtRQriiBU2CRlvnFXZCMcKuQcRxa+Fsbjo4GkTE99/TfG56LTQKInw41&#10;A3ihRJJ/GUhhFobP8nc/dIonTlEkWaY0VGfgbdfHWVyL/aZgnI1Ai1Wzf3sO/qW90Ys5rUCby8wf&#10;7UkMvrzgdNww6I+ocU5hshom+eKEfNOiY+sTIvsexV5WhFLbr27rdAdn4dnc5qtE6dDIfUIiRkLT&#10;kP/EdB+jRSh39YDVGjLFDia89aAeS9rVZj+2pAlvpvcvRoCP/d9CenrshdG3LiMqWLvDPyPs+n4F&#10;foK77yHUMfrUbNALc3z+FHxQPAIOWXvVSnarw1PaUv9u2jmdDTejmCqdS9yaMpv0ui82BTp7MoZT&#10;a7/oRGJkXMNVtX3WELjr7FoweJmBRJkOQO8AYFpnGC4VtZvNKp++UebKwTW2z1WPXzT1VCFONQ6x&#10;3paY9oGhyOlwaqaGollFAe4ZOQEi1V2j5Vyx3rKQlQSjxvmyRQ6dsow3sm/dq/Gl3Hjuoxm5ebMp&#10;M6JpgfVy0LGh9UBziWOE0ifo/ZRs7wpj1pL0/IQf+z7lDF280psSxzzBq9TbWSQG8YcEBJmLZEmg&#10;Vmi08Y9Qm5t90R9fPaPIgdcl9xvFRODNU7f+Ox1c4/DDO0IFPJW8zPKQ3p1id5/fxX77XKhOO6Tk&#10;nJmQ1iXvBKeC+XMfEpcmia6ksomDpH+haDc40xcyyWy/Ba5iivACUZ44ziVxFxG1rmFvxPZofcIX&#10;UoH3XLHKRlTgwhg3GHskzf1pq2Dg2kM+WC9izL83ocpM1m+vNJ6FE39TaY2bLpKwwzC+KBtbWFcL&#10;PbVzzujuheA+H/aheS+npTqhO8ChriSpToDUCnsQ/6nBJKRajiJ5ISxVaUKsyt3Av2W/Uy8vW7nE&#10;yHfLPB7RLZMUCrSHqhUdTDnN4cPrUF0FSC+A75oY21b1YEOMzZNIzMdbFwSMqZ1vekEw4Ghp/Xmz&#10;KnYY0BFoifulbXXGlQWPc94MefqLPBpKehDbpTnGs8WyJDZIOSS6l3rhfXNI3SkaU1mejX9jjVDG&#10;6IiL7bfGp8+KOZkZwtut3G/2nh/cIUXvzB2yg0nhCT4N8BS1qLoPK/8BWum+qTKup31Nlf8PALs2&#10;xjoqQNiWfS7fVHOO6oWnV9L4iPlLcTGQ3/7aSbyRwoSHnwz4njNeK57NlqkEcCgHaDOkCltEGQgf&#10;MHrwrHbFwOO7Ns6JaXD3As5fZKaccwtazzBybLR7+VgGDMcZsh5NDo9mvMi5BnDIEIWHetvl2/fG&#10;QN5hiaP7JDucKReGrZsO38fSd8E2Jxz53PvNdVI2IcSgEMPoXf3ecDGn8b0U9Y42m7S/09WZGzF/&#10;2zzQ21ZRaJNz/mZxoWj2Oqznn2mZXclIoMjC1fdneLede9l7oksl/giq7jsxvEkqeF0ibPJzLAGy&#10;Pklvd6q/1fubB7GOxujmovrtwGfq0JW07KuvVDXC1DpWhN/aXZn0PTZtfXP6tDNbYvz6ihAODJSq&#10;7SmojZoZmen+mKztuGmjsammAH14izdAKixSLwsXcap/ZoO16N8XMi3dBglpNCsVt65aRhtc0du6&#10;zU/GqoiO15xHPjYMRSjXfKu4kTGz/xMlR2acSZHrm/z3QmtK3lTN+Om2KfvLEn13i33tbZ7u9w4A&#10;clyWnm1S5gCdGl84z3wgK1x/HwfP4I8GqFgBFlwPKfAfmg6zmJ9eMqBNjbMB2L2YhJtW1aBpvVcQ&#10;SIA57Y/1h2DK+dzAQ7RgjmcKgvMKmFm4f/54lBH5crAXB6PK/MAK/cscNnmaC4VJt8IUolpVQ5Ry&#10;pyX58xxOCpxHV97oSt/IUzAz2rErnXmawErONE78PwBZRgXjzpHvjV5+WEJfVsN+/vHdGDzDVeVp&#10;goKvQFAjYGp0JgkHcgWFGujlRGRP3xXqf/MZ3gxtG1NYkSTrTYDJQrKjSzJkO8LlvNdaiAynY63e&#10;8pkMJNKh+v6iTgQ/qke+cvW8xt1LEJ/tXqY43YO8TSVfvCpz5K8NFBV9LORViCzg6ArC1SFNvkl7&#10;cM8nnVPBXTxg3d2MLZaa8J2qzJqeIlOe2pB8OENr//X2lBIqTc89LXnsYrUeJ5d8600IFKtYL0lk&#10;pDbntAir5UVhYBf1kh0sApU525i9aPH/Mj9HeLO1pRKHocTX9P3V4/Dj2+xEL7I64yHzZuYRrjhJ&#10;9ngso7vDhqacsmwdIVWmYSdKP/sNQRG7TwNKZkLvEQMtyC4lqBmxp6ZqvUKFh58tjikhRrNWDpbt&#10;nVvieTn3TPuDJT0T74E7X1iVoy19Qg0CBFa+GV3F3PXFSb3ppXAK5u+EXiZFYlXAXfuPJXiRGEtP&#10;ko8YEjxFDKnWt/gjFbAZGcpn9nm+5xPpfXM5Wmuv/KMxUHXaW22z8o9GGPQhiG8vJMWLJrKXK0E/&#10;jP0vlzdQVr81DBg8Qco4zGjX34EI/qIT2+L1Dl2ntq7JPvG9DoZQXQbKVim41/5J+aHkcr9hHu1d&#10;AUmZyxmdytlL5xKaRL283ozz+epBAkq936W8NehlBcn4iaMVj9Sek2cllDti/YSzm3zJ6rPG3zId&#10;cnOVbfnyVkv5F1/UpLUFLnjn516OV4+57EuluHigYSWcYJicKl9U+ZzDgRHK1FS+wWH3RDkT4cJg&#10;QRTey5QUb4EPKo2rjT+qJutQt7NDXK8Qr78hMt3BtcRc5bO1TVe46/Lj00HKxa9daJbjRaAhVbyD&#10;L8yBWJQ/t5mC9MiDDsulP6SKWpvEUuevxa5PzxXENQLMtzcXtWEXEYwP4t9RR4mjV3X5D6Ccade2&#10;VNyu2at9PM7UoUT1K5XTY5iqelk/6dkdPnHw0NeDYHneVi9D6+orZjxLMROOWjMXcqysrRXT2vmV&#10;Z4MtkH7z5d4jRksZ9xbQ3gTEASVQdqHFCYij19WSpwFVuP8GHfJ1rvuC7qI5vHBhC/i+zNuE31/5&#10;1fjgXDnLnMzyzFTBuqsv7UQzAZEFHO6zV/Xc64u/5FcnPN3F3nkYWTUauVytrq99kvmXvq1YhuHw&#10;VdzFYOinDnt+HaqIwAziXkwORu/9YGzKNiSYiwDevmTj7vTW3O9aCT4xBmgIkR5+RvWJRmFMSw6v&#10;C94pIg0mhEsd0KRIYjxLwn3tvhaPZq0ZSezDfT7aZehMTrg7Y7q2GLvmBn75zjgKBtLi5ImrQ5/2&#10;6xMssvffnURBetqaG1vxtzd5P+I17RNboHIecvJK2zJwFLberuthE0F1jvRMGtO7uteMHf4DAEbr&#10;WEtYBaiMLlJMEa8We1PZMf85xJTNs2rDyJF85LYrwuxUg6mvyJe9nr85M07mjcHzEHqxFCvMIDer&#10;cp+GYKrMCKQtvXT7WL4cvu3Ydj2aLniUEvwYc8XTo4KZKmmVXNYYTBjIiyBmE62AbSrtuR8HpZgu&#10;Wz9MmSq5E0aLvAP/DNbo7vMrpKQDnAg0QucGN5CfPzcuQLqXP4Qr7XlHK375Zdqht1ViBzhhzAcg&#10;MaLf5nO32DGh+PSNV+hUaxt6fwSVBZhH/9t3yqVJZlwp8+kIq/sRrugCblOt24RPOzOmCUKxUcXJ&#10;q/eywDCby74o2l5VViyLb13LLslXjaMlzUSfaSPOs2jqJVdg+vf25N6rtfUmz0JOE62ET/J57pA/&#10;k4YK5FM9Q6N/DYU+17YQm+AOuwDQr3tkhySF5p3rBPqw2Y048youEVmni/LZfBYlZUB/kxVbZ8fE&#10;ZWL8JGmubiUTyZWvbVOxFj7w8pArgm7+NiQuFR5iCgY3tywDPywZ6zS0J/tNjwqCGD6OEOCPV5IF&#10;9VeNG6cL5nadpAh0q2Nt2udWS3Joz2atzEqBxo7RsUUBoclKGAaSLPOBCvtUhK29fQK9j2mHT/5N&#10;rM9b3eMK4xVuvnbJTsvBLM+4cGMEW59xFyPQ/En6zw5jtCrn5D5Qdsg9IQ/EFOD+McUdnexxwNqC&#10;yISgMLMWQsoys32nMj636xup27eXLxgFkcKHxz+pBenLd9q3fhQ/pxoV4Guw3uw0zLakOkD5Of4w&#10;9uuZFU5MD7tri4ChKKzcbmIYav0Fiv61r6nzFvO47AEWumYaW7ugDYUyMBdmDiP+CNA4kOTZ0+Dr&#10;hwWrHsViLFcfho+LwqO4ZdxnsHF9ica0OYEFUNPUoJFksyukjxBuFCRye/5nqJ+zLFcMNX4skS09&#10;sDjrG336+z0U5xPR64pHLQfJkaXIr1cShpvPIDgMRnH/A9ySMUL+mk1VmFaexCYXPynQFj07+HE8&#10;ekITsE7+00dYg2w9r48yZYjrPSiMa22YxCisd+ky0hW9m/9n/1SmMzXahtItspSe4caf1XiEWw3E&#10;RKJRtW3GboUGYAm9iDlhMsAqpwHpy1Xtnu0QrP5oaYPeKrZrjP7j9+UrcQNz1lgWqubojaNv4jzI&#10;HJIfaCVxbQ8Y+pNPBi90Krbv35sT2ovqJ/1cxI11mdY0jLRc3fvIRpeYeFgw1dr0XgRZ3FeSKGKY&#10;BWLonfdUS+gg5AMzNPuTnc3W61ZTamNg6snwxsCWF/UcbEc0bO6QJegPXC0ttiepfHvNsdQDLp9t&#10;90D3w5N37/xSLkzDQ/Nx/G3sszRMbLBLvoGpxbjCLt3PMl4sIQJbyrvRBuQW2FMXrEtmO8H8gyhy&#10;+XzgI7YAoU1dzXkwUwreaZd1L9kq/x+9tafPeRgT9GnliHzg5MX3xqRPtr+r3gA189sFzsyx67n4&#10;OdiU4Q41E4SD91txt5szINcuMhlE+VHfNPTq289EHJ6CvHSeIkboSdztFQU8Yohl/089p134acuf&#10;D91dcgTqtGKZICYP7IVkz6sR72DeVqh8mmRcLVxqRNQsyZPjt2hM3N+S3P3TYRmJ6I/meC3VLY1p&#10;ydefENGDtYL4nyiOnlvejjIcHoXtNYLVZZ+7YPAYDvDgPUZszd/bP3X6apkYj7MT1DPX1mUq1zjb&#10;jJQpnN1wKSiJSToNgVHpwPJVK8TPtkvueCqrIx0j2l2ipaY7vuGtKL5Mvsijqo0DDT5YwcYfgalN&#10;7EouLR9hQNToFTe8Gjm25tjDSpJxv1Nr+YXiuzX+ncV+D+KKJ78v2Ls0Vl+iX7Jc+GtK15OlWE99&#10;LE0byp/YTGcwumKNhEIrTKXGRk7qWOWj1bwpi56htVL4Q1wV6gvJHF7aCBTsSt5VX9Laqvn75euG&#10;/o5sKAHmSNPksAvpvWGgEgx52AhrGS9QuC+Hi8u1BLHjg1E6uHmdWrNT0Sevf8l7AyCWn45AclMS&#10;vvl6wBWLQAYcISYu+7U0wzL7QWtG+vEX6So4HFlEcYnoHn/NNLhjjscl+Iz1CkVhPvXQk2FuULFu&#10;D/mzoMW6sXxIMzvHIWiHf5mRJ1Rrh+CG9JFs503iT7GVodbJjb6AvtOcTnkjZ1+hYDqYZA+kHq5f&#10;RGiJWDt5d3AeEPvoL0rMJrEj0Idh9Kx00XI+W8iZ2YF5OQXSFDSot92V3jdAlJhLASo2dbzav3l7&#10;h5+j5TZ+kX3Ib+S4cUaiAH2SBkBm/PYSVGFcCfzbsvv3kfwvaq9/h750rzGsHfVIkzZn/pDmHWcc&#10;niDzniV1wwG8H4X7wZYGzHBhl0WRUhBep25SPdSrNd04L7hVuHAzRWeS77ep98joiy5b/ja/yvCr&#10;f60w1ZcV0f/U0swF2uu+1ARjKzntU4QkFFJ1zEs17rcB5Wf+HstxHE5q1iJ9ebymJMHb4xxmhrcV&#10;sUJ9Ez5TM8c6dgmURo2cTXII2IcpZjJ+7Yj8vHGkG/sYg/774E3vGdwP8sI1YsT1/KF5qlzdypdi&#10;3WEjKtKVf030G8/jjxK+8NgRg5wPsaSIneAbX6KjkJaiAWCICry4DJQ3TPJAUsiy7GrZFD001Hbu&#10;Xv7b4Jss4RqFBq8a8hBeHJIeI4/1iGvktFYb9a8/BEM3daDmw6K4VzF4J+Llb50bEtn7ofRymTh9&#10;wq7qT3avc7CSFnqWlJ8wg1Pgz1TuPWTDdj54/UhuUmnfSI5AQsE/57Q/Cxv94dv1gaFUSh5Vs0oK&#10;vpgmzdaHaeaugdgvBc/m+0B3IBjIFHVZcFwvmM/JKfC5PXdwOu+zAnujn4d8UzcbVx65RZUQx1Cf&#10;Y/16zGguSjLX6xuER3kpUAEigf734QsxNTH0YNJVgEpQ2yO9pwW7FnjcYB8Ja0OvCa0EoN9W2gkr&#10;a+t06v4HyHvFaufOwvdQLbsI3IUkce33DV9yHCVorSHyOQqKkIa2tiV3wVaHD5aYC92vp3ztD8Zq&#10;bgZ718bQpvsgc7MemFCMl/1twseSFNUlryksZe8+uf31w5u0b5MjA8xerlGaqYQRpnU9ZSN7XEn+&#10;xEUHBVZKUJ+MEvsQ1xV+xFCdtnfXj2qr2XjTqMN0modRbTjLGnPS4FB/QbS3EZo3dp99L0m4FLxG&#10;FdV05mP0NzXrocnMaBZj5njzHV0+fcHAYB86hTutviQb971PiyuZz3rIgKi9hofaU/H+jBSEOmY/&#10;6WswmcPG3ZbehgmKupMUtok0e/bDwhZ3st9+xiR+RI/21Fzuk0cnxJHNHM7cd+m7951hVVygXCJR&#10;NLsA31HzCwZt3Nh38fEh1DJ0PXk54HjM20Tu+p+S7M88y6XQ2rGhelK4TxCX+ipQ7+AL9CUynhPS&#10;EXXj5CdRwy3fkH7z7p1Kgx6dLE//dQhVIBA+A5UdNFLvv3pvrpxbV1BRWldqV9wfWAFJ/qTlYIXa&#10;2ZGqxJrFKClii6mG0PCSdjVqDrXWnb76cldGlxP5eV1uDcF9n6ROT2tDBolgCsO8OeXdcV5/2H3b&#10;ij1xt5q4k3Sntektomz6lTAIwuZKnMyxg9Gf+QVzzYfN3zv1QVOU6+85lEVy6i2TSuL0Z3USi9Na&#10;mTCi9iKxksG+Sb0cgdJro8UHV/jwA12EVPPsbHX9cB5d1X6KvKXGCDPKJP1z2FaqAgPQGUQytCMB&#10;W/YYgKwVaTbAfAruQxqdhJZUmIaPNDnmp0h3ak/eIrMyDCHl5ydWi5saiyhP1RZmX1vLs3DxbQRi&#10;7V+F5QZ9231TrtMB1Ft8acVISFIjbOtLmbxJtaV9i/9RnmkhVEwfcNR8LTV0BQDV3+/BQ4uwg6kw&#10;gMzK80c3XlPb2i+sAWwOTIp08X7FWotI3dG00A7kX2ttiONNo/kITXQvxeqteSK5anJExabJ9sZE&#10;mWqVXzbuFPno9fuPgDjrqE1sYzp1jFn5WPgcdA0iNFKPAh8bKEIBS+2dBopBn39vj5Xx+RklzqMR&#10;b/9FVcKYYvR4fXBH/sjrsaX3RgVNpEv/W+HcL8QiVtahnNXdLs9+F+U54Inqdb6rfNA18WGHXEUF&#10;y+dEush0mSnjiew557AtILboq62udTa2FWOLNV5i/FiWacgwbmnRxfa7h7iWTYqvXv9cmtHHOXYU&#10;zEUVrSzfG4y1ZGR7a0ehl1M9XAbt7UaaCb/k6e9L5sDYRvyLhpP4jMKnhgpRmuZtU1SWAoVTs9Ov&#10;lax348jtbLePv8axr1v6PF89kdvvEK2+svnl9jZXb5o7jLvcbgYgk0ofvfejti04SGKQ2zLMGXhs&#10;+FGoUBuV2EjIZFb8kHW2+X2i1b6ufD6Y/KX7lWsbnq0DP4KhQBKVfpy9AdLxz+HMEL7DkK+I5Vhm&#10;4W7Qmiak58OsIBW57MWHRwz6bnxcDaaAm+2BnIbJnd3g5YNsdSYj3q5cubP/8omvWePobaMFHN5k&#10;0GRhf6Kltr1+BerfpyRAhKJvcQhPOSoc2vWCqRYFniKXS8MI/U7f8tbIiFAjqAg6Ym8nVbAzVfRX&#10;emlBCkOIeISAylQc/2nh8djFlD/+lXwz72iK26tRVVWObjHre1+WAwdMt9yyDQemkPF6fy5T9ZRW&#10;tiIU42e55Wf9ko1qB71ccPrGhpPiUg0MDc3g6Ld0WiwpM4N4RrLTpjgZVLvfqC+ynglGM4aFP3iu&#10;89564Zn7L/C2bcdnhnGhwjBSOsFPsZ8H/WcytsftLhJIZbSXafm2j9BJtC7PpmTjpUuC+ctSOt3T&#10;BLgTWXHYDnAIqE0bYJuoyxvYxQ4mgxubPLETUzOvOjfSrF9mkS5c9UJtfGRMUR+x+7E/XZqSRYty&#10;pkcyHjBmTf4H+P5HXqm3MsHmCd8wUCxHXHW/KN7IN/aivpRH+ZW0hy04eZ2nMVrXkKgdMIz84Lcd&#10;zrcAst3dIxlRpzBCtIo3PmQ9vNFtRgDMxKbyFC3oPJjSEQFaMhkhRfdsdGGxqqKIVz71PQ52xwcS&#10;fR5HPaMEFcYHf3d5g3siViIDi48U8qIRCCBEY9vLL0n8QE+YS6IAkJOK46drs6Ov0OpCnieaG9FE&#10;ElEasTh+9/fnIs4dtpOq5bHVVwaPi9Wsp+QodCfd0rncYKFn7kVxnoMgT3W4vk97IZXfgZNSrQDp&#10;cTj9JxscuhNWwzCqlLew+H3zoUV7R2PtAkxoZvqOStAspQsl8qhYftooj9k6zPceQb2M4vK+1JeG&#10;L0FmgBeuliCvJE5IeWfWoO3L9uQHnuRPLAXnqajnZl9hGJCrRHEWt7V2e6u2+CNa/c6ktWP3tE7j&#10;Yy1trJbrd0HUOET+GhG5/t67MGFWzfRuxWQqw1su3JGK9bPmXbBqlxJwe7lhDkndfZzsH0wbzqfb&#10;mTeSZWSd2/JPxlR58npzHS14hkyK7+Ls4v3xqLRE42oP170HXB8qO5wLvM9EFNhutFf/EhMuHEbo&#10;qyhC7KZQlzs36tMmnHHRDj60gKmg3Xt2UeL6VfCAfYVQCi3yqGk0yFqKVtrODhkquyB+zeEtH6Af&#10;Oerw0GN1+qOMVtnBh8XLvp8LapEbaqcmN09zZBtw1dsisnVVYM2cTYUt6p2PA1qsoo8cIwUUGeAR&#10;lox0xlYMrb/U3C/AMM9p2WVWe9JBTBWaGxY5PmtsKm+OWpkcM+lavqmmGU5cwUkoJIPupMDwqdiG&#10;QrDv/Dj4Txlb9XL7Bxecx9MIaXJlelQkKUTeYnrezl0U780B/pDbRfUyBL5ZSTQThtYOZ29s187m&#10;YS0bRQZQWWMBvTLSLZNV00m/yS+06aChjn2gryM5m9Sl317bPv/dMRr4j1L17iQCcV5CX524w1DH&#10;OWOnN44LaTEh+KCe9UU6/MqZJid5X/GtLiHcEAH/33DsugptfVELuMTeo6iVsU5a30yX/KzrTs95&#10;UWSWM+OLeD59DxRBVJENoMfFEFWgsekq1tozo5HAmez7iPL8qS4o6ua4HjuRTMG1IBHoLXYfhOuZ&#10;gABiHuHcimDPvC6YE4ibQkx5KZwCtlHPFgo+UCmTvWkoms7m5XW2BRCa811xAeKhpQmlMhwsLS0+&#10;uwEOiDpNlTdFT98eDRnI92BseA4d9AvLXAkmWV5WunzB7ssyldh+RYl0UzDSpC7seB+C96wPH4LR&#10;mCBSX3sJEpaLFDHtCfpOwv2FHn1igGpSnqTIggipj7d1FPvqgyrmmIFKHfOcHLIgE796yOP+8sy4&#10;QeBF+behTBS2/MQ26VHFmnpi+yIycS7s7HLQ5MmwD/p8UP2X1g4OqgOGdPFDvccDLc8bSdJ6F7kA&#10;ARaIu3hzuLE3bzlrXGH1k63jP0yfXKy/GVh1tZLbG4l0x9yBwwUQw7ZfBZ22AGKGef34P8EMi+IK&#10;AcTfXykaV/5a5LzP5L8A9s41Hw96iA8qMjMwIBfy6f4FS3u6/8Rg6xHSWvlQ6G4Z51xPqddWTqY9&#10;tzsnHpGsLlJTQPE51cCRHNjWbckJzLRKNs4ryFAhm2BDfyfFSZhllSy63z7wlZgGa4LZx1t1slvL&#10;Trr2vGv2Jzuvg56m0ptt8WzXrxQtWl/QPtDNcncyfUdcpsZHPDfGkgKFqtdr72pXRqJ/OscnsW6n&#10;koarhHVDR1HHOvc75/BAV3JLYD7mmGchwlGnuCnz7clpYkvhbfKMa+TbiRe2qK7O3DNmg78UjjfR&#10;pMwSqv4tvCeapn/SRoyqv9Wk2CEuMFajrwJgaqz5w6XaSytrrMrdz1QHcnuBVZLOyWgDB4y5t0lS&#10;+/Xxr9S7BogbqFX5n66sBJvjYgeXFPvFnPfi/ZYnjn204dIb/m/Yjv7wswFFB+V7YZQ8Jux0CJC0&#10;1vX4TErG0ROY8mYMAZakRuuAvtQPnb+gjFFzLbsAT7hfitWfbAeiaCs8CJuq2i39bommUgY0ohtX&#10;fNp6i4vFTjv/0OCBPb3fI/BTVmUDnhy/5F1+Ki0wfqmkizRkl9/KoKN6Ij8DC8EaW7eDN4dFKXG8&#10;vcYrPYlq48U1XM7QxhhvsmhhuTCp2GA8mHnEbbcrVaDYIlORfE7TYo7kynHOezKDoh1eWCIu0phy&#10;NbQcschBUJB2d8zgTpq9KRccRCslRm460cgPebaEiTg/EeYazZE7Vl23tYgVXx8rz282tkFU1FHQ&#10;tX2pHIg6BZxPVaX7N6No0OZo7aGIczNacf9R8/JNIqZ7EV8vHKO45/D1jWts0yZCYeAHdfgXkjV+&#10;QOqAzHuFgv6jguEn8+ov2FqKGQhPnA9iqmO8tTHyEezw4Um88XLue3KMG+21zkm6wie2xFZ4mmfF&#10;trFDmxkLCXfxvl68UJxFWoOk1lAA5cf+0/xX8duP+wzEPy4PJe0nqn/u8C7UP1N4vFJDL/4lpg55&#10;lHLG+yXQZyTWvQ/yXKJclUpsyVxmXIraqXUIvjEjLYjEFv8eOou0Oev/3ClyhuVPXQnj4dxVW+Tv&#10;cdy/d0Dm/0vHMB4v9S2849GDJ4sqxayV5PkDuaUpI7nCupZcfrfxNlBM6S21e//mfOIJo3dt5T7b&#10;wIeDiiNUCbzjrB2cjmXxdzVnKvt5HJLmOCajbeQ22wskNzWRGYdEe8mXp2mmuuVDCOpv8xDDcBN8&#10;9EAdYc1iaFr8rF0gs29yrHVCasmL3hv8NRRFi8AU6hoZnRl0kMSs293Zy0FgqFo+/IYt/D0RTShP&#10;fkY6DumVCXERjFkvZtj2Qacj9pONYkwO3fXB0BtpVnkcyrTC1iU1XR6WyTxf+cBK+4WzYDQnYywj&#10;VWRd22vg70GX53kXXPkQn9miUem9mPGxhgPlAzPEjOFopaXW9tivNOiB+AGbzMbSz8XDsHPO5A2K&#10;iX6ukxReIE49KFpMwlw+/s+GO+VqRhrT8Fj79xz2nwiuej9y/YeUoSQP2OuHXTLNFjjC5iIkSO1Y&#10;MhSJOfs7kvrvcKh//ACEVUnZm3/xtaxaFZ/FQTTDDCzIoNNJwGKN38BL//OEFoCeMV8UuFoYBjnf&#10;fQ8fU1p+tioxN1x30lRhynymixDlYUut4T4roc6nPBDXyx5YgatCVLUw+pJfOWG6UQ096nyq0O10&#10;iuh22gw6BzL36A1BbEVLD56ZIgL4ASS68klP1hPabr522/cW0dmV7+I34wM7dSeJCureILFiK+R0&#10;JGJHWuu3Cs9tKLMYCbquzXeZzYyYOsG/WS2Jc1WaO5pRpTFlveqjWZQqs7uoAdLyKPTzn/SrN4JH&#10;N0JiuMzlYcQVDMs1t+qXSsdL3sL1X3EvJzhhEEvpcMOcXs2wLYJVp93muRi6QilSg9ONutbas156&#10;22ybZyw7pq5OGZ1qMgphLe7i5Pegkc2598/qK+XEG9kjBZIbQ4rvV7ygqRv0QwwE97aes+gNnhTY&#10;SmSPMTRS2tx5jvxVht53S5aOGsVorQjsGmKIPbzbBNb3Py46mEOeKS9xcMVsa9PzDSvtydThwfs5&#10;q47CTIvPzeuwS9rKoa3b2gMzS/rq6RCc5di+Oj9DtdhU8tWQdCQ8tIKuCXXDr6ZARWM+BEImdE9+&#10;3+pUctqV/bssa2JI5kYQ1sSi8xyW+f69Hxkt+QnYtCRQE0qTxL6/4CXfmqJH2tTX0y6zOPymY7v9&#10;iBYT8wEldyOvXsupUN/xvrfQh+ebH+0jyfRhIJvvftmyAJXvYPuD6BeW8kfRaT19AIHLga2Ol/Xh&#10;G3WGzjGBPyFNYxHZRjCO2fba7TNNk42zCU+bEAfezHR5THIhSzeMcO6gZKfZWyk8E1DKmKD/+4RS&#10;jLwe5YeLtksnvNjstLYjRSmvjAd/f/0lKbS6C3GsryW/HTdUfznt4K8wG4cBkfBMgcwOmf3Dody0&#10;+CXPxQxv9fUkwaea7k47IanQSZMzFZvHAppLCRjFGPlamLgEZI4SxEocobhwFIROc3GUZZwXw67S&#10;u5SdLJCE8x3A2DjrdKKOsnvaKwVlTnhW2peK9W1y9PdSl0guqqU3/vDrBw6P6visLW16Q2LWGOl+&#10;b21bMzTlkuggCP9miNz/TBuRMg8/0Oxu7ohH9fqdKpUXRqdJZogGCCdrTOYzIRm+pOjfYVtuQXCq&#10;KOYhXR0LdUxBegdqi/nNyh3aAtPFtM0NUkJyEnNvwImC9Pw/L0yAToJrav8B/HZjy1lb/TaXboS5&#10;oiI04JXQe1hLCCGvOhBZTrKg0omd8yiHniKpC6/ZPhG/u63zd38+khENJiMcaY8rWgraCnav3IRH&#10;G3BaPrkkep//DKgO79X5ms9tMAhQPnA3DaVMZlMZM29aGyp6u25PLt9Yde6T/th85t+aXGppaSqX&#10;/JZnY7Y2joeMMWsUIy1ilvuVIZAOihIhoI4Bn9KHquVVgtRNm3N3cLDhUibfHP3lprWs5sAUNHzO&#10;jEDayi97mNanM1HDOodaPv7rhsDFEw5dTf7SpX+dCftBzJqwh+iktrifIFtTZv2+6L+zAYaFSohk&#10;hmWnXwnddxc9LjC1rk8qKgrBfehqS6e4HWQKQbdxB2lIv9k48801oasp72gz/7g15Bz6qMqSpOK9&#10;M9yGQuvTqAB7M2W68Pcvh1fIm9+mG1unlwdTFKiT5gquXSjX87zZ2oTj6YS6k+nTpWECc9vPmlC9&#10;4r1dvNNX4owhX71g0pWsZ/tsNA/skihw54cGa30MUshvldCqkTAaLweVQoFfBxSl/06rV3xE7FSr&#10;jbUzoUWjQSRD5KobZ9TUa227u1+8E57etJ0HjigldmVuFPG8/dHf/xbgRz0FKUoxQwTHhjCe6gHP&#10;bIuHMXotxqp6YmyKxfjf5W/RBaNRdd2edk9ovZmLOOCtsOTjuSG+3/B29QAaXNVK46KLz8v4TvbA&#10;A1379s/xmmtOFvjriLhdqVSUFLUl3LdiF9RQ21Ck0eXuXTrQtWKGphvNIMJCqn3Dgq6MyzMgUMbw&#10;TvQ2qL6ppX5Xof3OQySfqs4fu/SggA2x6d1FPSt6s6aUorNUbvgh6bPtxjlW609b4X5gDBmrPp3b&#10;ukDzXl8yTs1A2S5cZaB9qtThiB4mu3M6KVPE40u6w/X9M2VRHtI3oTqlkUb43B4OLrxJHf/0X7gs&#10;pEd5kqHagZr2xozCacKAcRRlgP5zatAPZwDBdWJY/J0xBQ2VvWg1HKef2M1JP9fsx+qDJDPqgjRT&#10;5EWhTtPnTeZxTln8YscsGt5whWwz/FLVm6W1mR6u3peE5LbMObNVMMkT8+uiJGHXovhXx4esDP40&#10;kKfmwp0UE39CUlzPgZ7Jlfn30EM2u8bjXla4AmQOG4RzX78KRoJcymMFWat0o7q+nWpMO5DqMWl4&#10;jKUlkvLKQhG4b4+UskUYFF/nRF9i4nrZA+WM4X8F/LL+A6jDQ9wCy3K5cTDHFzpMB/KOJhiOxo87&#10;rjby7rlgRUmBAXuuhAZ/4srON1S+CxRdqOKtGif4JaavTzBnEC+JDUc+j4AOUN4mO+dxl4dXi+Ln&#10;3XsamVvPZqrVlJT+hsv2k+9UQk90Vlr5228u+B8VCgSSDthX/zbh4enHf05HDGaquaU4/+b0VyEM&#10;KMj71bskZ9T8CbMk2TfdXeZna0KOyNa4O04ZXJOGnnQuaLWuZCBCRLrmqeJZEsbZ/bVi84xAydWP&#10;KWnAsnEL34qTu9Ra7/eT4l6YmXud/ZqoYK3fV3eXYxX5dUERdH8XRq+Jy79sd+ycPDq/fpUWK/37&#10;D/Dl4B/4q+5ErQo1HUyteJ/KKMiSLCqnIxAxuB5gGLNhTNefJ0i7Wm3rxXYgRoA9036AKExXOW67&#10;TX1NW5ZO1rhMNyRERcoMNiDhdqxh7dwDwgiRoNCv9W0n/56ytNLTZpMdk+mGTeNN2Z7jtOQ37yjT&#10;lQBIy2sK1YHo8Mbi84d/hOY43iPdS2veR/m5OgnuzihaE4mJXozW2rV6ifT7hxksckCrVUnu4Jnc&#10;3rh9oP7nxWfdSiczcmjt+bpT4YcMyxFC4kVhm0QxrOGCUeExTlKrWtBJ8rM2JMh8OMMUhDJYWXz6&#10;sRorUW1U6TAOhK9skHYitAMEv3ETJro0bzdP8Z7R7qfBeH7jZX6RRyGFQ1FdIOFM/T4LXuPe0uTK&#10;OL6p8bUr8DJUiPyxv6Yyvd8C+6DU02Y+v5I1PfOh/TFP9yhbRdB+w+HanG8G6E6Z1M3apEyU9/rv&#10;ylQqgv+pQDd4DF3OelX9xJHgzBz2l148cP3PdihlG0ikjhMNM7LuwoIyI5xNeZRKRaOZXLVnOJrI&#10;ij0t62XjAJ4yb/ece1WRETclfF65Cp9Ux3QsZME9feDCijp8jD5TcNhgFH6XfwhpR840AzDU8u0z&#10;x95ubmsZB2HoZjgZ1xAAZclRU98phlJ5vDdutLqr4cMqMaNEqKSZoz83d+hwfHyjcIMceFbesLnU&#10;Jl1Tlmb4udfBluEKafffKk85SVUAQfWXO5zIV+J5cW/L+67dOATSOy/A1vyS7dTSyq1GHhcl7fOX&#10;+BppZE98ksr3tYGGcGmIK8qmoz65eVIfhK6z1Zvia2O6cA7O1LEIiiP3ZCpfDLZo6iC4z6Rt0UvC&#10;Z390TiNFJxzwi60k6hd++o+XpclrxfMNhNeqxOL6V+4nKrd1q5tQbiSyURTHk3+1+ro65RJiBtnK&#10;mnpylS2b0Z5vHj9loTxovQdYIYqOwZnnNOiSLM8mC6+UI5AZCvVFfaWlE9/wvwSUJGHrKtaE9Err&#10;Qof4NfI+J5T6aYbS7BfAnQ+7H98RfXpbZAl607VZhAPPVoNuwNuHyPXa7crGRFQG2OV+Rn+5veFG&#10;ZXaAhB4pkQ0Mjn1UQydwOkGsTZTBVpXd9c+fc7mIts5eGcC9MZqZejbL/OPiCXGmiptgF41PbBnd&#10;7uNzRLc0A1R8kPphCRyDVX4p0rNFULHeouRuieG5GO5cCAGyOwW/teAp3U08b9K0omq5WMq0OyhB&#10;DVYUW7O/esWJdXn350m+2psuM84H0GyH0jkxJxUVZFcTPNeHDmYpO90hT37QXb6jkEu6O2Xn/KFk&#10;E2ej1S4IU8O2sk/Z2vH4g7aBzXbcHP/dHzeSarkI2PIi+VW5JANYXTwsSQuXvNr3TeSvR3nGTdBb&#10;5iSib0tQ6db4kHsZRy+AfNX4p+T5hLSueY9mpAdjrP3f2hBXrCTRanl3kWw6GaKdSvqkUODaULOj&#10;gZCG0ydrMnwv2OKzOwas7G6071O3VtkTI6reD9Gut4b0HeHLThrrQw78C8b9xBL7TO8YdXRpw7ei&#10;naNn3IjNW1Szsu0gFHPvashVH2IwF+aqTE7dm7dk2aO+T7S4dGQfM7iPktD6L2tGjO4tHt3+LXzA&#10;WNJytWrJhhQNKYprV5rtwKto8EAMqp0t6XKdw+SbJhYEjmkNCumS1ILCNH7q44oVknybINchI+y8&#10;ymeu1Qw5oLZOlpMEq036zv7oFu/3bYNG/U+bnVjdHok3Jg8xXrUBQ9d/aKiBAhKKVDJ/IfVAF+t3&#10;U0rd7p/2wsggulOu5/OhqlJx5iQHsGk+B2J39hD7XBFO/s3DXXZfJAMCwqQiTl7T5BVaxFFPOVPm&#10;Vz3JzDTi3bJ2phweHxLjWQ7dfv7nG88AM+s+wJi4dN2w/wnbyfzKX1kxHfpl9Q8ahQnf88yCEkoy&#10;2n0RNuj6YK89KgRiEyjbDCWu/bW5VbM66kC+aQhuLyS2yRpXizLTjjoc3TopN3pEVoaqD0v4Dvv7&#10;RtSfLP9sz+e/n6JEwfs8hv+lQjkpgswSdXaeb8TfPOaVBtEDMKPsg0msRYNZqk9hp/gDkj8DaloI&#10;xtwGvvCyHqUUXEsSYkvTHsQnuuBHqZj59smtBCdGkbX4ZxU/mTsUEd+xqTcGUi9xtRqrGPw0xzv/&#10;x4/haddCiUbakBRRP2k6YaGC+0mYci5BktzJHCsQhbMVJlAcgbAElmPmArfrclw9XasIZab/pL+9&#10;tlBwp8AtOVLjS8nLhTshmhK6q7eVkvRwrcmpL9BF0mytJe841enmZpt2bhsscsFZyq+yH4Q8nFDu&#10;M2BUS/C6XdXFdfJlbotVbecbAtKnH011PIk3+XaMFstf3RpKY3Ua/nH2GDrIEG6VJGRJ4UMShm6e&#10;JSNMl9Ri7NjbyZ3rewXC5W3eFQOyPN4DtH9TWjaVQtWyvxbPBezHMXYkaC2n8W8rb1w98H3EnGOQ&#10;/50uwKpTaSGyD/7rSqZS3p91n/vZFmTCa24dR5IMAGBaFdVKnoxtHPeUmhs5jR4fO33PuPhrKDMW&#10;TTHx6DmZPGy103MUWlFwUPpA6eTJ5OVvW+p9sC14r1KgrtkJFA24M4YITHvspLBHbbxJ1wWDPU9H&#10;3f7nGW02huvblMxAOCwpMo27S5e1AvKsbxg+8GR2yMjOxqtPxvdnMnUVSoJCYoVy+2L4X5iHgYEz&#10;NoAEtY7WVK6/vjwbcLIMB0bM/L38wu9LUPVo7219rezh7B3BlnbdNgerbL28GaejJN0sIjWD8SF7&#10;DTcRZIZST72p5UoBIVe5TrPtyo+1ajf7dohfzWlbOw2B1zkWwSWJ0Pu/iJyjv/dWVoYRGkWJz99F&#10;4vYJBOIztdRDFv1Ckuhc9DgHEoDlOhL6ErdK02T0NrQHjNuUmeua41OIHv6J972YwU0iTbx+ISPc&#10;830mTeiztPd+PfZL7ttvhuy47KkiN0ctqT94lasWWzy4WbEBwhstV++eSZcDJQ4w/gPECZKXxsTc&#10;YtGD5OuBAbauuYs70hl8Rvg7ge6u2o1kKdt0BtFj5InMMS1FxbenLlFGmoUxuvWBHxGccxyEXWKH&#10;Ht5KSc20coeRYykXOoO8AbD+jJ0XCtyrHHj797Aw8zgE1SuE6MxoJxsiJp+L0XhSQO3usmPiUSUe&#10;b/gd1llM54dC6z3i7zrChQbXHiqkX+KXwoYHDOuxOd1HgqG9jXbub4wnz5LX0tg77B+K+fOwlX+8&#10;JT41I4PsXlbvUprSYIFqbz3pbn51xG8Yh3lNDgMSkTZ+eBjGUt9CEQeKSfEN16rfXUky7ukKFVvw&#10;PMhoJtDJfb+AcKJeoVIhgLS7faOdFdFjaq4TbCax09dOldQqja0EK1VvnVHTLfXyO+yitqagw4V0&#10;wV44v8bTX+qOpIXwBim5DTJzZDhnYrExhFwGwA4lKhAJmoEQvEC6kjEnv7dFMOF4xWOnyk8pD2jc&#10;2MosuvR0oWS/scG7i4EUMG0IqBGeQRLPXw1kPTNvjHVF7WrsTDLIAboAI0QI/MK5F6ogRE2KgDXW&#10;mp/WKwW33Qv/KPr8HNqzz9yMJMuJmys2Qb5fOpYvvzaDk1dcbDuwxbPfRX7OV6CgtNkCaoark9XS&#10;xAsWYaFE8AM5xI0rzl95U4adXMvWmQq6TtuMAmSuRLpCuB6aqiMfM4tY+Tpua03ZDh5i+ZOUb4y6&#10;YXVRzl1bTQ6761ldOs5t8/JvhlHXo9+yaIZNpnz/N/6K3bd6y8bBIJ+8I4blGHSi3WGvh8agb82n&#10;0BmmgwyaIgKwUHQSlmrpHOcthJg6kyQkpaVBkYegTiRZRTgCAae00O3ZYo4DpwcjZweLiNTYFFr3&#10;IbyUNPeOfCjqumvkfwAkb+MZu4GNgpcNUIQSzDCZQ9nwgF7M+msnQ2YeL+/eN50zJCo2mv4dUvgE&#10;dXFtoDiUJKIUnCG/kPDHPoERJksFDjeutLqeTutklX7MAWiPIpHVfmi2cnDfF9vFfxbNUIPJ1Zas&#10;4dZ8pGtHo03pSveIn376dJI6k1vVyqzlmmXa5v88GcOalItDHjwr+i47lg76NwfGe6on5pah5GaL&#10;5tGU1tDNwoIeimpVqHxQx7o2Uo8MJ4DURZU+C/XAe+rOzaja4neAWjsj1MZimtcZ7vjCmiwIr4+i&#10;lhsJc63YPQiaPbqbZE5Q+0qNmAfgxHO1BiQYHhvy/5H9zt7WvIX60/KXTpr8Hor4kfQE0UURibgI&#10;jAaiHxFI9gs0NyCJ3rXQOtKw4k2FrL3GcZV+RpVymNDaHCK6YfDLhgPNfvs7rjajntawXrkZ4YnY&#10;o70DJmGV3HKk19lczivRGOTFasQ/C+FvwlAwiBnS09PXP602O+Wb6TU4wCCqgW02E3F0Ec2+VKFO&#10;HBAtOdlyJclg+ULGwuucb0/6ruvYXSyUmMJlXZCPDFV+ocWx3eR/cHsvvLXmnRKZ7bYBEoJER5QN&#10;OO2tdMWYrV0K2DZ29AUlW8cy3PyPDYZf+kvuDV+h0/TfOydhSUam3rzgecFWPjVvoJCh387bHI+3&#10;PGVL7iIyyCf1tFEuKF6M50Jiwn1Sa8szEFMWJmbv0jkTuCpVSqhXkqsC/CfMST1lUBKnNf3y9lLA&#10;ZKLKkYMi9nJkWXGgTIs7jvP39rjp0Pum2kDgfhLfl9Y1zmeZf+KpTk0OqbuPqIumkYqH9n/rUa1B&#10;8VH0pLPPGeNafCXBjIbwm73XHAjGXLTGHKRHcnzIq8u2MHXHbEtG/RsqaiCY1nmUQGz2ci9dHeNn&#10;IPsS8NmdM7NYQWC2wDLDfGxvl8icnfd09Tq9nnCY3/H6LSq53DotuqQJzKSl8qZz1l8q+87H1XAU&#10;TR5Dbm06ZrSQaGFuWEKLhszJDZT8B5QlNrhhVpKxuTXmSVqg7ZdaYt8NnfSTQW/jdqpHDCqFogIJ&#10;C3G74UGQzc2pqY9fhLr85bFKcBiHGaao31gfJiO3LQxo5m61QFNC7wqYZeFWey8kg6vZPnrc2z1H&#10;iXhkJR28wukbx7w+aushWRrqqNXxawj2oUAKyrn63m3WiRb0aKYGC0/PWPFoWC2JEof3m5/4sYaa&#10;kOhfjd/732Du7s0+F55LZQUb2/kpcVdgdyifLPRvLVQfMppWPee2o/ez+lxw8JJaP2we+W2M86fL&#10;DAdb9hEhC696PrjmXjciR1StFjGCf5rraebIu7vVWxdxQeHnsdtp85WMde8X1YvgicC5GW3KaAhq&#10;vc2CuPaeyovog/6S7J9/8gmeTMtuJuMRNru0WUxC9dkrHoqjgPr3q15XNIECozme+2XtyU5+jBly&#10;QZ9y+OFNTZyQYXf+0JeVqbTUT7NsX4jUXZUGsUzvtvvglu6EVdI7SiUp+gkDu2RgYIBUfDA5SOZD&#10;e/MyJ3sZNeWypVPA4HxLaOwxcHTTElNRmmbQ2Juzc79+g3V09XxgRwpaFsHfpjclWIDdXkU/Z+cS&#10;nx4MQbIvNa3SNGwHCtNGE908RD0DYRhKq1+7oOztaPysc+ScVOF/pUAWribpPgc93pcICMA9Aht8&#10;Fc/l5Vf/dfEgXok/rz1ZgOQ/wMdUErZprJZAsOB7NConoxxve1VTeeXt1udZGy0+fSPqckQRD757&#10;IGE8dOMoSbPIr8qgO1+cobbS+jF3U6U3bVmFPUCZeKvus7PB5SQPO9JBSsaA/24MF8FIodSS62Vt&#10;S8w0zTquAr/+/dMyVgmx3ABHfuiIZ/vPMWkYwcFYzK0Uzel/ADxJIrjLsYhANZcgkFxVLyBPTKlo&#10;WpZS6aSDlpVzfxeUzhOKtgaluVQ94Hj/NJQlehX911yFPBBqrlRl/8u1WV4RS6IFxR4T6V2w85t1&#10;2lTU4zZeQq1EfKPT5heVwCpgcQy8aL8IGXSzL5924FSgot7x/Xf13K+8hyg8yDl/NF0XfT/ZF4v/&#10;ACjovkimITG9XA6FgtDo0gMudHt/wTRf5/vFCbyV8iygMoWfoj2VCY0IKuqRmlDSbwAXNRvMc/8H&#10;vIC6VLIAOqUQuuOI9prx1Y55g31dfvcuLw7jI+DSOSwfeSS4MHg2BBeRIZ6Da/wHaB4bnCMMHib4&#10;0vZvNscP8QvGO52rMTMzMlG0Dr/eISU2Vdu4mmFpPHy0ynaX58FaP87vwKRiUeaYvG9djV97LMzS&#10;jyj9vpbrqdnU2+NvSFOICPWKUJf/HECAL1dX7wX1u3qOCtNsa8gDTlcYCoY16HboJP1ZO0mtMrVT&#10;3ZdeJ0PeBvo+fXm2Xbz0CkE7+8exFp1+fa69CtF2dXVs83H1ZsdizxcYy8ZoiMVjAz4qkNX33H2U&#10;xIDPKcAf3A+AkrKurn7uNGEcYJynFz5ZIU+e5tboVQht2o+4AqvrtSm88eD9craV1xmpZteBELh2&#10;LXRxTHbtr/efFja2cbCIO9FxRrnBefg1hcidYklDV2ZdfVLXz+QN/miViqma6R3Lg9kUfPlCspHB&#10;xXWJW6d/Ww9uz4In8YjL88pmT8sjjWSgBsKnFh5iyxVbyLIADoBKXhnDLEEJciuQZcvlQ+KNnpR1&#10;ad2OJJt1Ul4k3wfT/HGNPZY57bLgbf+xKAQUtyiRBjOYxWj9rJfWDrxyOzVVXcCs07VSP+yuihWV&#10;1LIw5GV5jeHqRsxvOYIG0K96tkA0SCxDwkTlouqj+6xxYkIIwXaVG0aygTsCsBuBy55hfLVfq6bi&#10;xv279ju9XwkENV3SPzDpfOyH++4n1K/rH6DEBBpCb+5Tl8Q5fp2SIIJUM8pTA1nk+dFovu8Wakke&#10;an3S3+nY2sScaNKnxxxfn+v/jG3+ZrqrdxvCAfSc13GCVI+iu7dQb2sHB/nvTmDs9238BzCAfQhz&#10;QiTIXPoqQOajiB4xXRusYOyZVtUXNWXc/nM2iTbnaJa+XQxeCWssEYF/+kkE1PXiPivbRwoD8Zy4&#10;GQzBalFBu+JyJjFZO+lcdHWpw2ezotRb1exmr4MUTLjPp4UC6s3gRyWBWIjb20VI3bNOhB6MuBnG&#10;sI8TT7d0q0JltT/ScwibcCYcqNrZ2LiQ0UOJpmHVmqGYJn1Hpwy3G1YP7xWfb/kDJoItjWyUNfB3&#10;L5Wf/SNOKWXPRpy6+NhiT96t2r8uEHAqAY+wt0PD/f7M5palB3b15vapqyaLb7TREyEKxqdLcnDf&#10;M0MYTmi9OAt0f9Mcqj1iQ5z39audDWQOz35Pln0NPyGCK30gly4z82GPLwdpdFGRv37DaHdEUhxG&#10;8szJFSVqYsSw83vGqsJ409lbPpnC8zg/0vNI9riY95KAeHbeKattUcoRy+5ArQDCFZY7LLTouMS0&#10;HTWwzP7T8pSykbT++FsJHr/PxVNmrFwiJu9JikX4zSC1eE+7a9wuFnugqtS92MhXO+yiw0/DilX0&#10;5s2TmwobkZtMuqDxT0h07Xp8ml33E8pPxt4vfkUS6LqNuMdGcpTtQ30AkO99Fbyg+lmiCRqVlJS+&#10;qWrHHGfbmiwIY+XhMVL/PiTOPb7E+bivnyi6l7nVemDeKhlWCg8Y6iVE8LJmCIZ2FMKJDem758Fy&#10;T6XLx5mLZzuBFQ4DyWJBZUIheW5v348EeYbsF8Ve/8GFb0KsHHN9csp3yrLr/0zgY8mcaO2yRCtg&#10;uwO/g4/e4UwuHKaTIh8jbCqBVNAMc3g9cbTXE+gkUcH343LtfhYHr8KgYhq+oUuJhZUr96OkU2q3&#10;J8IN00emaakvNUBV3FO49tTH5/9duMJIrLd8BhdeNPzPJ8kXujuyAZa5MWhSmWhFTSczEwb/KSQg&#10;z8JiqGozeK75mRn9qV5xqcUptrWWYVh0esNoQ65UxbvY8R87g1c71gdNA266b5GuwlTrnFWeWqBN&#10;CE4Ufw9ACbu+fPN0Zt/84ru3sT3GjrpYHedb98O3G5NfUq8ShQDW4e9dB5KkRgTTfv85FqNAHDJl&#10;K1AMnO8IQb86dba6M5U+1n5Y9pw1/I253/Mvk8FI8jil4ute5bqSSXcFSFs/C/Ts7QtTZXhdUlEq&#10;b2tcOMLC7OtV3FecAjqgamzevxueyRx735cIDMSqBR0f7BO1dTRsGRlEfJjKVFg6ieu3P/acEBuV&#10;qUrvP6BMl8D4rEJDBcc/GJWCZq8rBdm2456SY6YZO7QTTJAjE01NHpZc49qkfJXpx+3Otmf+vtRL&#10;UlbMNDeIxoVVmCTY7FTjxKDdji/wrbEfVjNHX5VDLy2eQJ9YcEHx7lOdsFzbZmbua69tJkGQl/jY&#10;AaUZwbwkqfEpcW5B/sEIPsYUkL8Bi/4jZml76B5f7zaYDXVglnusv15Awoe/GVqWDWEz8IFwHqhw&#10;CRrHNdPevPfQiQKWsFDKg93Nzp9kyiPKBHs/roE1iauDbCq2y4rKDTfl+PWyon1UAjSgVTmMachd&#10;MXR0sZ8JLUJFYpkjRgpZll4ZjA2kIr0aK77XJ02J8VNYsutICrXU/AhV48nIBOh3RlRULIALFga0&#10;KK9bX7ADZERjBu29qq9oniU7Ohfq12abutbZ3bcsLoNKs9PF9vB52nvlts0NV8RVq03hzXIJlxjs&#10;bbV+gsXlHxXzf1DEZm43ftsSoeVCKWNtH/F1TWi/dPg5UuW4aGY49hXSnbc5SiDtUifecGE8JYdR&#10;9O0rbmFxqYvDK37DglcP64N+FwLeH6OWuGVquhVn4IxznO/1NR8p3xvlZ+1SRLhPS454SsGIBLau&#10;6y9YyL1vpLhAsXSFuZNRaLTx95btc+SIjvFGpNH36nWE9/VuGf2FpAsc9ND7zCrz3fPcDaaXpPxe&#10;Gr8PcfehaSKfcJEpox6cAa4aQtYER71kXYscHLVMeaP2u5ZZhpfFiwXf5o6fy+j7WT7iRsztzFHa&#10;dt/2wk7iLReesfZoCBDr3OhCzl9Opy7HbX5Wae8thADhVaOog9VfZa2OH5t4hsesC7r/A5hGETGR&#10;MKSsigsFQKdG2rtw4lofISucPnXZwCDf40dUDO58xU8Mwf0+YWSPocJkRHOIfEcvC6hodNehCyr/&#10;0y+gwiyv8w71F4azTlTQSKrQNxQyi243nWTUGim80953PauQbnh2vQLRkNmEq3vlqcsg2Vsb3ZJM&#10;A78oK6SGydKSr8mP9fquYX14z0HQjZMRc+z/AI5kd0CpIUlqISO9TF+qKTRLu1gMHkZk3Alywu+P&#10;8bjf26IpdKgkSqAT/Iu9l7WSt+4iIrObWHB3aEL/v91E68VS2GoHVy2w7l10AmfqYuvFHwPXduDP&#10;HOQomXLneKIi5lIvauTFGjAdcVzIQV+EaOYAeGUvHHbSGfB76YMMp7bq5z1WlK1EjXRe2TdyfikR&#10;5vf5UJT4mtYeX0hvWfuBEspQbn3kxSG+qq8YxCbreP3VgVHjqT1rshNJ2lIBWAGKuO8Ady/3QSxA&#10;TppNHW1hTC3zLQVMQKDqRVSjxzHpoCrZ3DRm9yO7kPVJOpjV07yQ6+TRIHY1vKutXAmqPDSM61i0&#10;3q6HN2JXqS4uV7y0RGImB84wbpEzjRD5TmsPtyD7bR3fF+L30wFFdSmYMVDguqWabFOjd9X1q13n&#10;/EEuk+67IrGVkiSkpzPAXrgiFUrYwSrnrYjL3VyCniC9MeK4dLBAF0lBVsz7WZk/Gb3YzmV7YFlx&#10;l05XYHp9K5BhHqxf6cD5by3uipAzo0Zlnwv3JXd29nAC1bxR+L1Qmo23T5Jpxldbem4h/fxvVbrA&#10;+q7j00q2fARR0+UGYWB8ZtAzUk8qX0FUASzZYtrbGiPJxP98dnB/+UmOF8kehuu55hiWe4c4JAdP&#10;9b6H5wtQ6Y8a5ZsDicORfxmcYWCXEt3ytmjjzrsklbyzCnxUJNtE90Crp4Flx4oTPAn9dixqXruk&#10;2HPFNVvfnKynLsI6ZJ0Qr23N+YTsxBu1IWkRLeAGcM5hl+SC8w1Tcy4CQ+yOl4+7Gnuc8pbT3eyc&#10;6nvEFMOQ0jbfS3G7OFC8xVZOYtMY1i+lsfN2RUT0IiKS7tpTAxng7pVOUmSBSlZPGiCuYf8bhSNz&#10;+43SqnToVgUPmY2cydaXhdHIN4eJxANT5GfeUuvaw+RC0S0phIEs1AQ9javlhWdipi5DF9nZ3Gyh&#10;lgXxjWE0xx+0w2jfyuuwVDxrPn0KxG+AcaXt6y+Lc5SPWP9zKYVMeFc/9bWZs6Vwz1L9NBbkvGRp&#10;05PUR5pgV3UFoZtH9zLBA7t8B9UTuyadugTiTcDZX+jir+/q3vXzydG64fPcNMj3y0MULQxnQdkO&#10;3WM2zY3fMvP0xX3V4AOwTUj5sB+7uH61UrEZlfLi+o/5jGlj+8yDbC/FvGy3warYwb+GlKmbyZLJ&#10;MLvL3b1tOwj9uc8ujvkrfjfQbPFahcwb6W37YnVW5sywlt9mny8Zdsd0zjirm6QCPOpAnfKPmcBK&#10;IMlBwOa4wNTLqhlzE1ix4Gu74YImvQ+nNWsV1ZcA5cNkBaJZxPchKQLXhZldacLd2X3Z/PxoMstV&#10;bhKmAhvifu89fso+TOvkK2RbqsycHxnlTVcq9QZy6qIvlrIxeSIsDdE0+L1szzIrrTRk5/oavx26&#10;/iae/7LfoAhqCtickhcL52u8/j1B53PaYecwq2oH79s/SQSzOO1LxTzkjtb+cJJkam5erfXGkhEs&#10;uCok0hUrQWeKOdyJ8QFMR7XtRd9Q8d3nroClgDTxLWyKRmtKq5ZNeaoa70qbPwMCvDY7I0TO+agm&#10;ecLSsexN4Uv97a6+CAD+eaO9WXA2hfRXK1f+G4eFCebp9PdBTdlvlJAsNr+PpcVYiG98Z76kcHsI&#10;BKfIqPEmZSxDTY0PXIfNYx+IJZGWn339JHN+GLMvjKHdkMujE+UoDgRyIosmEwH2OJ3+mEeZE/YK&#10;mAbiL1yKi7hDXniv9Fc/bzCVLjdu7pgKgNGOtlsy5Kcw39lYMPhasR3dp2RWT70Kb8EpRgpp55/p&#10;9lISRQUeYnoXyEGuw+T9xkqXWiL9oPK4X1vzlemfSu/RFNmVAIBzDvUh35CNrK6+4W0h/bZ54uOP&#10;wM9aFHmPqzZyPZ2bpNfKKWyTqNPlXyfE/O6ctIvNIvWZwDUekG0jXQrnO7GUOIcf5bHBdKDZMaUe&#10;mI7Ryy92T8cJV6aVkZ42BH++wgc1lytzVDioPP2CbTjQDxZhAK/fV1UwWGp1EkM0HLcMu5o/MXzv&#10;ThpVCPQLJQHkIFN+ELVYvUsUfUj8teIS0lx3V503Fd7OazZrdHavj24GkT3BT3xD+TU8XYGsTmg4&#10;1y7smaha9QANLOYgWO7nKQBuSx0G7jek4vda/sRsxhdyQ3kn+54xTZ46mfpbXnvP0r8LvQ+65NcS&#10;UkPl2vB2aPEwQrzebOPu/SHjTVlB5caZZ1NQFbfmPQkbJivD00jaxHYUGSK/1nw12hcdTPNEMzQV&#10;hGTb2LKEuHQjPCgaK4RnJKh0vBECteDfpKmJvJe6uieMmXXqe88+hUxwYB38YbiQta8jCCAvMPNO&#10;ZSDwaP86NOYIg60MmXR8S0dEHFnP+9Jur36gHts+dzfqmcXbqtLJ19OUysykWP1tLLS2MpR7qzZH&#10;ifbkGN3jPVt4s7dORUePj4r1DAlruPM9A2TTlRzksqYD04+bue8MfPdS43nGdFlb6vAmx0bfYvzJ&#10;GN3NjSw+nCSlMJjffocV+jBSKzYUQv7M4uT7C4sTUrr4zL7ANLP5mI6a/zexRbv5LTCpM57ubfiW&#10;j5F+ClcvJ5w84Ds/leDZsYSoXcMK838AOZW4rx+11okGi7ij3K8PXcaZjwYK1+7DoW212LWIpz4N&#10;yChE0h4Tb9OQPgqd0M9a5YOPkFgEJY/L91mnBCxzkrBKG2rrdtNgea1W3fF27pb6WET/DQlkLL0C&#10;Vhfs8W838jDbNLK//1LuMU7rZXho1crT+6mO2xh9i5MtCZ50gPCiu16KlfYN9GGc/pOKaTlnqzhc&#10;qY+0PLv/bZJxvP2l4siYnn8LyQKJKdlY8sCq7KydBoWzl+lcCicOeqgHaa02x8tgFwqwtgK+afjS&#10;rPz06jNIlZARXmUFd903RzEGYQO5tOBMxQ6F1DCXOPcK8Y2dUteyD0XWjDm/VJSOJiiMeAG6YpOh&#10;6xxzPQqkpSTCYzsrrluFihuLm7I4e22t+1zIm05S0HSFclCEPvRuOANuStubjjJfuAFTAgdsKgYv&#10;MYGrGdP8Tpxlp+MSuClQEkAx+/ojfVGvJCuBxrVwc93OcA4tNsaVgyVd4onI3sAFkzF20Heqcbzv&#10;AADADVDv9x8gcmyQWgweEFJm8nt7fVthLy8260l6+VP3WssEVUl3eEBSR4BXEgNm/U0jWiuScJ2T&#10;HhzZ+wDB2/L5D4ADZtgHqh6v1QJrmDPtbpzZlyStOdxIXabTnb9wSXnhogp/14s09rbqNncTnii1&#10;OvwPQBDos/Kswui79m/4ATpCmn4w+4GM7HcWcLZzykWcUq8+tFfU3p9PjiuOY/pB0KdJsrBtjUlL&#10;wQOg9D3V0G2kQ2TrPWiLTWG0CJPLOyUmV63R7knKoZe6ab48AKPAcnfOwVulwipE4NiBMvzvmaKc&#10;RsJkPeBgpu6ZhxFf4SUOMtaZcREt/W6elz8s9PGAJXHPQ7L1whw5zqRK8LF++lCtlMTryrMJJpUM&#10;Vt1PuUQJAHJeXnG+dQhyfv0appyFW2HyEVM/nwt6d3jiO7BLCkYGQpigNImv1OtjtVnctbfzl1Pi&#10;Mb7f3xxJfmG9pMTM2KSsH6AiUH/tX2kxtRwkqNhpUfplSuVm3PotP8s2as05PvivLxvd3QyfOdQn&#10;z86NkxOs3Gw6xtrU2pIkkpPTQDne/2a9H53XiWVxoFNUQrz+HxWr5pF2z1xpMFbwklSzTxQkJxh9&#10;N5ATehzhk5u4C4Tx2xqedLQjEeHZIr4cnXSkD4soIgxpEULxtfw4sb6i5dF14g4OVFODCA6Qqt9+&#10;T9IJxvUUkB2vSvET2YDliRtTV/xj32jfW7AxdbdvOeiHgxHlvWHrMpeAU2tre/ilJqPguLyvoub8&#10;Zf+Ai1EHW/N+fUz2VQnGeCFv4Ljytmu49StUw00WEy9t/E1HX1PD3a4Aa+FDYbG3484MdWfdKblQ&#10;GH/eONcx8b/uFn3LkXQWrFvxKD/0Nqsz9SwSRo8A8rlW+AFxdRnTfWddymVcnVUyxXEk55R3Yvm6&#10;YcxHgA5byzsUxoxR8dyr4X+lt05f37IwLm2dxKrti9HeTlyIXOaePTNBx0aDRVrBqrYfLQRzrbZl&#10;CWvJZ8drkHRlpBntfh4ChqFodacWLFolR2b6fJHlwU7Uk0UtiOXu3aWsLCJyCko32yRlUNUYrcMM&#10;m32qxMHi3+Sb+NqBre7/ICGE4G8OnQuuSDIagOSfEG6e1o/ESpc4v8u78UkiBbaKxLkPnG1+jV4u&#10;UtroC9y4DnGtE2jAikIRvEKa4SDO/fOips0CLTokW+RD3jeKIhvlYennyb96CAZ8YgbIqaKzD4DC&#10;ZcUVxltM/3a3N/ndGr6h5q5/8rMBhqZfh3p4VLkpQd293LT6Gn2dgrP/AmW02ir+UQzStEkl9KKd&#10;BTNCjx6GXwhMO2EILYtvJb/P6IFqOCn6t0Rl/I8nFPm0MsSkufT/AXi+mvX5ViHIw63VuzGp5yTa&#10;ILbhRpNzn1eW7AEPOcmfIBMFJ1eK7t4nH54qVrmkuiEyigG4ufJqL6V9Sg1IX7YLqLZ4fFrSoE5o&#10;wlO4sGA6H/cLwOuqa0JJ7CqdYVYMeVEfWPXnqF1f3TmRa2uOH9NQVdHJ0lu8YlJd5OcZ1GTQ+070&#10;9q+YCr7iRD0NQdaCykYtDSLUhOn/rVpkdPVOYg2SHdZKE4WIApZfypYGEkDLk8zEpjh4ZmYLiLZ8&#10;/v653pYDOnm9raUPS2mxlUgiSL3AEZcaofnt4bqhf9BbfnAVsUvk6mWK/rpyR4Ox5VRI05XLuKSF&#10;mrzE+BXckrQhZ/cfQJ9MB/PRPZlg4F5hoFdwWVtnQa5kIx+3rrpsw0xxf7plsmFrr2Mqfcw6v6oa&#10;fxjAdprEN/rPrGIDJ/aZ78Ac31ErUKibXKAguui1QKw+fZxhB564XpLSk5Cl0QHguxY/O2sjLm+N&#10;rLt0HXr+D8B7upRY6bExNiJFJWXtmiiFbBMBmRvhQpeFPKzxV3hLkJhFH/ibGc7mZdkgjdOrD9ka&#10;S/CYSQdAZYeyiTPKfh4MvJ0hCzD+E6qbpmAAnoZlPBsMIFP6vlDB2oerEeILHE/YAaQw44AGHe46&#10;xGP/TyiWq3Z9v6HbuRsVq41YJY7Ro4yXp0eBtm7jcexg7eIIkoIZKAFdSw5+b7YNilBfuSxJMFi6&#10;upW1yNJP6z1pVzJ+40DgJgbFpsCaJ79rEOmxLyXvEnwwJlv+dUACTAkPZgrKP5PfWNLo6nz6eB24&#10;WdDxGBLlnh/2su9X04dy1hWcV8WxU14s8CBnbOE2lupR3nhANrCX+49grAhFnNn3Rx4O7h8eB9HE&#10;z5MyBCdXtmTJsumIeb8FgPaEOX64DY4DvRr6tx0O93IiIem12KYYOVagtQqVDewYC6R+cbpwOCEk&#10;wrFd6rtbvgkqTD6hgPz24tDWAeoGk5vIWWFNCbQkX5jhK252VDwOFmnOBuhrl6mWwcW0m1L2aQaB&#10;LKsGJdnafVloUiGEOahDNOyU3qS2c8KXxu00RLelq/UkAUTNKZZf0ZnWZSPANwhedbTiubEPteT8&#10;cTsvRUJCnnFD3egr7QBhMkmyOu1BYqFwPWsvfUnmI/+dTZW7k7wn766hCmnEUBd19S8jdevErtla&#10;n3k5Z2Nq28Uf4KmWd2+RUu4DluHee7tIp5c8PeDVDyuu+IiSRffNopj31ieb3yGgGvDz7wPaFLNd&#10;jdXkvqrTXPW4QD4HdzvbWn6tLkZPMO2xIActclI5RcecufJiM6y2L45fVcF8+ZVqjtFH7zyvg/Mb&#10;TlPlwFDQ4m+Ed5AajH58f6cr+M25qOhMAPXGtBm5v37/Y6Duu7bGapemKJonKa2GVvPmmgLAxuFX&#10;CoAdSuH2aNDDwMybaw7lc2UNo7M/Lz8Gh9k9kLK+wQbDP/WLn8R3f0UJB6sUK/KHEJkM3KfctV0z&#10;DJpwKuy8jWj12+iYlXjsPgE5Dd44+H9qX6519sYgdIBEThOHFER0ewhGhIV2XrgbTpYUs5XbvfBe&#10;YlTn9ybtxcxbZLkSn67+67leD7Nug5HmChzGCT/Gbol6i4ijH/8VN7YrNjHa/W0oW7YrH8ZZb5hW&#10;nE5M8VmeLx8p3HOt0K/ecyWYcKjC3iglVpyvDtiZvjbT1Los5SuugY/GXqY66z6fyPIB3Dxi9v76&#10;oqRv4da17UxLjtL/l6PQ2VSffxqjcwnpgImHqNf7Akwd1okbXpugX3YfevbGiU05r7QcWtjOR+In&#10;7JJ6LxJuxIQBdiL94slIAH0CGMme7c/Ks3tfGkyw1P2UcTXH6bu8OExrO7Hv+Gj9c1TvfHeYoMFx&#10;9U56tgeQkpthi+RZtsr6E6/WXEl30i2Fb0PM7GhvX7b0/ewq4VprAxvZEQJzMW8mPwI5/pLf72qk&#10;vpNjIsyUAZBa+rLWKTGTAvQ/u9PoOXr5XpaGBahsPaIYLQngoJ1hYI6fsuMMEbHKIm+uUfEhAlvI&#10;o8Q7H7qX+UNIz33xwhzJZz9aUahR8qCw9luEKlApaK62v0oECq1cvdK09d63Za12GaMkWer6PbcB&#10;PvrS8FWMP8ZSZuTCgBT66RgfLy9vb7cpbvg/xQQW5rywrUfZ2wp/KOm5rP+9jjjyTd8l6UOkkork&#10;58EqlfDwTZ3XlaRVLBZzIemMqxh1sGjK92s3kDDRqnEgM5zoQCryar9aIvh1abRxV56pDbRjQN9u&#10;nlMnOIqBNDrtjUJpATt/5YBeDfwHeANfenKFhIwgYOwGjz5dSZn5QscqqdXE818iXDBD+G2UMJFQ&#10;Clv7xyBUalcjN6BsSN3PklPNM6HpIfWWcCViCnkRN4/ZacCWwWGKe/wNtWCpvtdG2+7hgtZQlwDQ&#10;qcwO9M/hWQCSxGfaBq/lLPd08mBc/LnkfKTna/Nu4tte+I+PIleDt3XFkKEdp16i7mQcJPOzVNCg&#10;XTRQX2txeMlwa4S8pdBA/xO6jTVXfqgI5d5dSIvdoDrhsxjs7T8scEPeB3T2EhV9xVaDYt0bm6Tv&#10;mPi/KfHmLTzNtA/MY0Szn2mV9hHLBPKs+Gvwmr+/6Y7ylFvRR7dPFLL+hWik4wdEczhWRrmq6+3l&#10;tzFmGYm5p1bNkgB40J7i1TNHlZMP+dY/MIwj6jh3x/q9xZNppnW/HrLbBOmcjDybTwjFKYL86/0Q&#10;Cpbe5zBX7IExlY60vsThqbxRBeIqumQf64fL5uimSUt3KlJa9gZCUUamrqJdSREbOqyDGU+qaXV+&#10;S/vYLweHLqjMFQhk3p3K1Yb6AUosmOHXBkgbkQQr+ePzb/hfdBGhhhxPul5i5cA3tElaxqi3Ze75&#10;maSLdTh45HE7r77PscVGWEwB1HJ+3mUgEoSvTuiVzJSaNDiI9FS0eKu1GROvc725A1fxqcQu9dNI&#10;gGAaLG8fZ/hphvpEtkg5xmC+zmxfnWBDrdJP9LtMZOa3r+v6tIpDjDxanhEmTK310SULZbCYuEsm&#10;344PBnXQKE7OHPS0tH7PMfNvEavVW46V0NdlUJ8M3EYiZlNLqtGkZKl/oSmTq4kv9EUEq1MxWEzf&#10;jEmmtgWcFe6wmJcOD6Ceqv9jTilOAS0fkiSGrsZBNl9olUCLKu4u9dwKmSnZPIx8FriTBSnMEmwV&#10;UJrIQC7gAQSWMmQkt5NXtj2EtMxurn0DaVK8f4wP++Y6oZfhQCYnPFGzi+uYBu8eELV5iPY25dz3&#10;bnXaTBAGf5I0/C5fgtr/SHmI6YOIt1Y+KYBO7l2gKdFec9From3tkJ5g5LdNZ22r9GcoYd85JhWJ&#10;2pXox5HQO7TJPXa5UYaSRFuPpoB/C7KPfZQGeY79S6126gJtoBkacOZKU9NnFcQVLlt99Y6ldFFc&#10;rP4UFQr31/we3/rbY9VxXHPq42Y4DpO7Oc+Zv/6oWBEV3FIMqOosLnotJ9DbWOKoIu4TbYM3QUy/&#10;2cdBI06NykxW1YsPYx70k8QO/LTE+YwpUOtrLBo0UhSbYWS/9KXtS0vi/Uz651AAQZUF/ifKG1Gi&#10;8sRn2YpTI6xv2fMOG5isQNwdFM6LqcxETGJWE6TTM8cGuAjkMTcgRKhcHW7FesdgOLIx1vjMCd2N&#10;ESep+oN4AT8bvvT8VK3akvWUrGccPFB8EnvP2UhZRilPv9lxCPBDJup/XfEpAiQVFj0pBc+Z4zkH&#10;SlQ4NW5twosHcBzv15rQjGRmq0mvTQ1w0UOrkD+yDdQ1/Qc4CM7eM49to8H04kJyQMQuP1hkr5Hw&#10;CVpZ0QKv03fPVaIYvXQ1Ohhzl+BXxYEE8L4Qh3312MJ3xNQfwQuo1gstJ/Fzs/i877MdprWs32E8&#10;gOZkRwnP9AYsIXrVPv6nK37FaJPLGymqIWWBldCnext4OeyHVCK/qZha0+JsJSVJ+5pvpeu7nLSG&#10;vJsHkjbFS3OzQMBLgvMryY4jAmud7QShwW2PvTXcKzJlEW9yIE76hr8Zo5vUjOAatSnvETHmXu9G&#10;kxPHQbO/rEmSgaq1urNujDqij2fYW52sgKz9R4m8xbxN0+gFP6j9SMXJ/72/us8Ct6LtpyA4zm9X&#10;u1ZKUh268NUpC00bdPEVr3HJXAwHNNBfVgeYRURtyUaliDQHaVDWm9qdnHY9i3CmtMzBImJccIa6&#10;BKEIr/8A1OuBPs1LLZvdvy+ZFo8zLgkUh2Y8QWMPjo2Eien5TXaV9XIxkJChOUw4Kw3qM9IC/4zd&#10;cPoQo+SHlWdpB7x0sa9Nihs7hrKkP3U3u2QMCn6wyLlYZu+rD0nhwZUlPDUWFl35NJK4Atm5Fn6S&#10;KIcLfBtWpDMQhWqkpIXfdFDnQV7bKxDSJeA+DSH8QQ663dYHY9BvaZqnbU6rjY5NfZ+U7uuxI22S&#10;0X0iLxsRzmPmbaLGCXY1Av4HMDMu6NMvJdsR4/lXmLkvhX0m6I+S4g3UV11uCXu33dOWF0Bh/NM6&#10;wT1dKczPhhuiiQcSBlhYdmHh7GfFFIOKjHK5Yv+V1bC3PNh1rNRvvI/TsBS2/py0zNp04SHWdYup&#10;ag4LGTEP76WBqziVwav1lgLVunS0HW7gMUorRhcm0oyWfz9+78CL+2nDozh0TPmuHhW6NiYV6Z+V&#10;5LufJGpqBznqzW/aPL3X10+8b55q+O5CTXykmSAovUVkqnYt6jn/U1zHpNM02/Xs5As3rKu5WSHg&#10;SSF40pemJWSYBguuPuz5h6MKTj58lu4o+tbd71+6iTqaoKZiVb0X7MRnDUDH1drrTKmKAkm5CIFO&#10;7bvUQud04ERVcI+b0VSKBFO1G52uKHHpX7WbCmLG4JFIfGKFrXUG/2/9Zk6L/PWbfNLQq8Fd7ECb&#10;pV7CUynXhdtD0erfjgkMu0CsNpANqwHViLG9eAUloPUm5pLoKeSZ+uUX/ZJXENeA0WWkx3Cz2SmH&#10;wxvBAo83cbZNBU2DzF5WjG8hCek83clgRj7DAU339PCuhcv62wuRQdyWIu2VWwQQduke0dqpO8ul&#10;iQILEu9fU2AxK8OIa4Hvoi4a+Kd/sdBtHuUUhMdZa3be7wlrYflIAfpsa2X3VztLQHmaUC9ukOOa&#10;dnv4ojGHtFZA91f3I9OXwu3vNPw87Ay+bk+k79B5zHlel8x4EdmQS2Ro05wpdDfBy5Bzv9sYTbd+&#10;wW6RwcnAOqmZ9pA9/LMePrGengwAXRXRaG0Jid+HI9c/f4W5js546q8FErk7FQcKQGfjXNrmxSkE&#10;t0VyueB331l4T7CXUrjx/eo6Ldw7EsXy8o57Wvt+8XhEsjJmxdQGL5s3zQ2ob9QPF5tC1xLN1dug&#10;ZZ2V9hvqMV4v4i99mr5FNt/0qT0VmhzIPqUbzI+1YyIN8cAQJOS354u3RVEIM+KzFHTy3AQm0NvK&#10;Gf7KAhOKp29a4g+I/Mrg5wNtSPub+jHJMLFtkb10dvAH9ZP2SzFCGkMTzg3qk11zBSu879t/8qtp&#10;fVEmXqhbXN3BP0yNtNnn5X0MTRV0GZuLmPwdvBOCK24DIz9Txx7ALvv3zbXcUehB6D0fFoS1YZeG&#10;xyfbxwOcXL0EiD8dUhcpfqf2rZ70NXI1CsFYVfHcR7BBMUbMMGBtlXtcuKeVTpV/1po2znjQFuXi&#10;FX9XB/4xJLUOOmKkRp3xNkOH2haEFJf9+JcZSczzN0vxjoc9ZMMYFRO37v3KxCutXBAGjOBeAZY9&#10;5kpTHxtM/qeXugN6wcNrql66tfnb/CyahIVtCrmpMpNxsm3RFFrbGlf/uROOBpGKbvunPrRL8Ica&#10;LVur6OLeyCzFxvMo9RVkuoY/jgl0M7y21hemYcDE1J+39PwXopfUWtDarg5nTjM6M6mAdavD9XZ4&#10;4cwB0HSp9/AQ9fRJeXtxhVIHac7SLK1Co25FlS3Ap0OhSVLYhMCNeiz/trbCigv/jMzmZICQvSDY&#10;Bg1dcTvifE3i/E52+J9rfx8SqHd3aAcL7rYojT7I6RrSvHj9UYvlda7hS/EEBSXuiO9PXUrreLtE&#10;RK6O5nf9QVECf5C24WINXc+a+Hrrth6W3QWxz8CRvRYfnwq9sTInsgW/EplpFS8p8LrplTGavEqX&#10;fsuuPoCnzu6d9+rYkdilNVYfbdH0cpezz1xnXX0ka0KqeNOobNp1YlDAnrup3chVpGj5YF+cf/2Q&#10;W5+DE8b6u2+xU3TdkSI63jaPJrh8mXuIuIndHs6oOiG8iwsJHgIpq3WvViVQofoZYY9Xzz5ShP7D&#10;Kl2xvi2LC7vSU6Qkt3evclbpujo7EA/qawwbySoiifQ6L5C/f0UQI9gvTf8KRiRmmkBAzO4H4WL6&#10;ZXCrfa74YPzTK4gUuhk87OJHV3IIvj3U9G/rCplvi6Rj1wlaz7VyqgIVVlAPFGfIHFcS91k8Ym82&#10;B9rFRTbNn5m7adJiaBHzudOKNCiSARiJikhSW9LL+/LpRwYv9JEGClQEmsLYQBR7KynhRdPxQVaG&#10;y95hAQKTfgxe1oqCz3Vu0QITNHTMDDR47BtlYgSsaiTx69shQym/5RgfaxF2P8ohaPL5sCa8u5+a&#10;ort9saBd7iuDiFeqRdupDlDY0o0QJ9vFc6LuBvFfJLvdjdOy70WGh/mVrKtDtj8awrU1G5foWj8I&#10;3NjodHabiHzrRKVaiabA/ARI9hz+X6+XHR6/pgETimA/XuXvtlHiEuAge55yChof9ovPV8hMmptG&#10;ojBOZkuG1q7F91LCs3ZH9Ltqd4o8bU85WlfzNSbT7Vh188qtOjykWG9NyUFVgj0bm6aaQyxqvGtW&#10;f05gKGF3OKFjozto0NKRuThxwYSazV1H/xL8hEA1+q72LKFvfrC01iWeZpy8t5X9j8Wju7gHMJJE&#10;xrUrr4SP3xWTXjLLjVGdM1fetP1eidWYFsIF4w8nYrMt9NIEL5CTxEoyO+bWj5gKTp6rr0obb4v6&#10;HcYv7hG/zUGPpksAPJ52179dMU8oeh+IsZ/kca79kgXG2Z+RWZ2ekmxk2s0QyHcn1kjAkEfG5+VF&#10;lZBHGD8aeMqz96lET6vPitQFgt4xoTSm7ZlvCOJgyDqVOPW+b12+hbnV+pZvjY+i0QOS4mjknPeu&#10;ZkEScfUGS67PmvvAAJWFQK79FOy5n6DwWbSdJ82s5a1Tn7YRRtZ1jJbRuAYRGt6/FE2qfkVD5usU&#10;w71sQD1zAni29ALXbV7sqjrGWW5OjFYBOpov41e1lfW0nsnQg690OZ4XGygxzySeMBR5WOvuUALF&#10;z1/GVKLnQ/6Jo2ISmolY6DKbVMbHlsY+V2AE7iF3jtdAUUctYWV3afxPuVqxkbMT3GlMlCSmNaCA&#10;b7iXoQuG4SDoixhuquBOtfzREIWsMwIIf2vcaRkI+e/ii9NAb8ZC0L8u7gwuXukCVXCpqOiigd93&#10;wn1ZuYkSKi1I8mFh8X1QLkhMqFceF9q5kDlhepDP5MEl+U7S/vfPeMMN1Y/0GKEnMzFvGFGe1gEW&#10;N5nl9uZ4YCr3ChO4I6IyvtziSmACBHkjtzBNMB+lDeihpfuhkM45Xot8RW+PbNVb61wgLVVb5AVL&#10;QG/2aaJ31aCricDWjy65PNVOHsNzTI036BjfvyF3fRyy8vFpoIvGxgLFjPRhOfrTJNx11Nlm3lEx&#10;6OUuaYIsNno9ROTpwhjSRf09c//RrwT62tWeSb5bbcGyXZyl4gPO/E2rKFEtl19kBV8LA6tK59ii&#10;t8n2ON+5Bpq1wPFgOKqumKD/ACpLLT1qGLpt4Vzojtw1+l2JVlNCa9QaluN/PHCxpv+qqaHWXUjy&#10;IsbPLek9T8G2utzQSorPcODO8fEfVXbjnM6tqwmaxW4FaHlkTCTJMJ8jXsLjPO1Se9RGOWNhBHOo&#10;e+Hebd3afSmC/KKCMYMxQo29VPssBvFdOGhr6XDymf5b1O3AZKOxOD1L2tk/ixjjJKjYYLrnfetR&#10;6qd9pyuBQjbm+M9ROPaY8EBYiADlnYqnp07hxpKS4Mck+sf/AN3psi2o/yIacL4d/gcIyEcoo1k4&#10;s/7VSLku2XUb2GzND08SJnfaiiOSJ3cr1pGPMtANxTNKFqsbZgZ4jJZ7igtLmhJlV67DKgnepOlg&#10;8agPW3MI2iy3mL5+szK22Hf55zXFf/RrwzvE8Lg9jAAJgqEUhwCOm9ZFA3OgTSYucX7FY/je19lF&#10;wGki+XVIvCRf14JVXn8hyWpxx9IS3u53zi2Mphpj9h+Xo2pufOPHPTQQkgHzaKFCnGV6eFG944bp&#10;lubogoqVRbMqVb/D26w9NszR8Z/txG89xz5t7V6iQEkQZjeh+7WhGcsn3bYsHWMFa3wyomU+Ftaf&#10;1uio77IZxN2c+ofm3qlQXPzd6XIofVHrrGpKWm+Fjt1nLD1z7bFJIYP6+lez165YJ4grq7bm3Fxq&#10;c9pJx23F3gM0puYxLfQu14bEuCjNHY1OYjjXFJJ80C6BXPtJ5Xbeu22CNmjYFOnljokEO+DmYd+1&#10;DZyoFiwSWbjuPUtZs8PJCnNvMuIEd0n3HyDLgTwMHUh6ven5BodBuHoXW9zwgOt9611hLcQ257Bl&#10;HaXIhVzFy82X9gYJIDz3lnhW8KDWIXZw586hV29nrefVFLlgwGNKu7lxoYUrekN76mDG7OGy63OR&#10;7ULLeL4SkCTfQEXYOTPZmk5x87qRjDGVrQpuUz20r46OMHkHWR6oz5QO2rcnBBCmcn2XAS/iQJgP&#10;ZWQOrvAWO2do9qnT7BDDPKGDwu59Giwjs1Fz1a6m+VjdvCOLppJJDDraoKFCz6XcogEzZnhQ7Zlv&#10;H24tOz+ck2ZcscYZgrfZVKlbYMW523VDmrWh2yUooVCkl38m3RV/VWxMIaP8z1kHHgW9q/eewkEC&#10;6Q14B/RI+hUnaGQWs/ASI6VMenAPh0p/HYUsx58HYwTPkf/N++EQgnclrlRSG28WxhETW0+NCvHK&#10;XP48O6mlaIJYd5Y8T6KYBtHsv+st8hWYS2FaEgjiBXHyP+VRmJJ50xUbi9tNsNf8GO1+cLF2Lvhx&#10;Y3IVd3XndIUu2LzXQ79vju04P3W4ORbgRtvkftSfoXr8d4Ddt8YP4Oq8h/T9fuVIVduIi09O+fq4&#10;rdzhidcJD+Q53BUTF4we+KlvWYCCrfI/QIuXCjP9v2uWqTpYpiv/ryg9b9NIIVorzF4J0foxRVsY&#10;P/lObi99a2O+o1EAG2PWokJsk7QMs4xywZmkdvePOuZ7TbghLMIInkCdBvWE3M121pnIbFrFkRvS&#10;hmPNCEyzUovLEyHHzIlRKe2tlZzRtKSEgj332+Ep+zPor/tz+tnTxkmcGMaMS61ysSPU57+zMWtJ&#10;A+V9qlEfeBtpC1mhmeKymVJ+myd/npPhGvffCCo6Q7TroNlhYCErnJjbGf2xrpf/AEl6FHlif+7E&#10;hH+2Ni3thbO8qVDCGplirDvtRg3nNw0Ndxrrc1SnlDtwRXbQBAUPXqllyHVet04FLLYTyJdqGG/F&#10;Nc3Q8cp9WKx9KiWVCu65McsbCCG8BVJoLAIhnU2fg3hFDrvalkYLXNBVGet+MT7JKkpqqMvAZQY+&#10;1RQIDVEjRegsOz8bQyiqt6lndwZVgvAF2DeS0VPXFoisUj5S9QeWHL4BMH6Vr/nxUnPgk3ynzMlJ&#10;eFQWMyeJBRWIWovlr1aVGTW83KJI2Dx/p1LWCfh4YyA4OOxXzhRHm8/l2AibulfK23ut/lrzzA9f&#10;gJjjbj2qVG/u2Ge70LWmIjHIcBYdOxRjh/54fKg+oJOlKQHehoT6todAc0DGkMzVnPtz5mgqPhUX&#10;cmkymzSjL7Sfbdh/cf/8pBnOO5YO3/4FzxsK5mhfufXzunGtdQWvsMcroTvid7uqdDJYKpJpZtF4&#10;p6ZKB2JBvu87WtIfgKodC1o568zldYwKe2Oyg+dyaWLreml24Ut6fTFa8WenXj2Wuxo9aZRxv2Ov&#10;CDxSj5g1CQgZX2HSExZsTv1SjbtJUo59sXzlkd5XOJvwcgN5MFB7RJIhQJEIQ9jDpgPTOgdfYlrE&#10;kheFdq08UBx+x14okLLnmvCsWWVuT9IVNdDcBp2tCX+SWWH8eG1mEEP/Pt2c8+P6gtsviQEVwN2G&#10;aq1jF82l74ErQviw51LvCs02XPhMTblUXwMx9GIxWmXz6eG1sxw7YZgeJqP8Kc6XzspDCtahLH/7&#10;a6Pr4n7pJ3f/V1btpCNvhNrGb1f7xNQcgnPputcXqyeF8yyxlyQ1TP4Q6W1AvaYNbcvKxtsRmyKX&#10;Y9RiTZGUT0ut+nCRkcqT+4Ss+FJ42RqCduqfcqngV2V2Tn6fUUWl/3le0Rju/ZFSlipzpmcYgyPH&#10;MoFN3LomjgLoze7+JwTjWf+JI/AT9Kgv8Vl7z4DDS26Zo9arnsAEXnasKnfS8oYpeW1ckb6lLWfp&#10;qOM7DVhan8XkaoQGGXQ+Ismz9soMYhghF0KIWEAtisDWJ5DZlhyQtwUNf8wtdvHHxkU3w+N9cyPq&#10;3trMfrOzvASrljK+cbcLgpu8Nmgj7MweVEIj8c/V9eaO1cFMCFreL4WiCsvul2Rcua31VImmCMFk&#10;KqhdmS2tGuHnzNaIMxL8nKapOSU5xzZnUc7gB085MB+QYDsIGZsJMFl5liv/c6Apv2L0b/Zde2tf&#10;khW+iR+XCOaaMKghhqngu7/+KjUrNKqnLQcl8ZYrbpW8tKegIlt9mfNr+uiRAHOhwfsMpp8hOfny&#10;psc4JNDEA9pHycz64CnirNysVH5TBT0Y1VgUV0gDRy2DcTeotbNUN2urmusK//ONIZVBJshq7/2M&#10;l03hEoqQFomHv6nXa7swnyORkwx37lHyqa+k8csvMNOTGFxKvysG8tpYuVHji1ptyYxvKv/GotP5&#10;0RmNjIFVtlFDcC+FG7oW49K6maSvkEu6aoe5IPirjFBOfUfsPbO9W49ush/pRL0WrP7iCRYAIS6W&#10;SEn2SiGYK4WnD7gAr+QyO5IO9dDoOnlv8d4jZdN9a9hurzWGu0MQ4zmpYTNaqPkoDbbprn2W07vF&#10;x4vVmYpvv0+dl5AzYxtZGOruUQHItPrbWiMyWQRbRWJ3kpZZ2MEbl4aUxNnQgLFXTngPBDEUEoN7&#10;e5c6vrL1trZBo9PYkzN21dmr37JXPH9Ml0FllwH4OVuvbRUyIgpP7q/zvR/hu5AilOA1Sf55MEO1&#10;0w6H6YfjqSH/lciGIW68l19n18Jp4O/pMn9uPtzycuto8DoR7M9dzFUjGOkZpfCDgUYTe3Kz9tK6&#10;7l+nO1QwYOZhMNkC3th62qZmJ0ISdtPOOUFGlRN99Y3d+841Rr4ARjNAQk2EMBGlUE7AkGXbelcE&#10;isiN1YEc0a1O4o0mYsEwYp424WJFzC8EZN/kjaMfL9ZEK0610x1cirwXXILMTFMhjsq/6gNOgV4h&#10;a7JjUvbqv6UgdkNzSfe7TX399aigzc9FA6JuCcMhuPzqWFQhWis0waflzdF8+IppE9yspAyfeLLH&#10;33oUNcxFvFIEir+0BJrvXW3Q3DfBBPMg6jH/TPQ31BOe+Upm7Cod14h/3zCRJSu0YWI20nA3+8Uk&#10;q8HuYiJ6RRHZSiGEOHcGY0yoKzimBOQnUO0z762q8imEdKcU9mbw39E9xmPtlrEy/pY8jXOsB1pd&#10;32BIW33oK2rgx+z9h6hbLowQ181dk7NgkY7ORck1P9srpGhV1cK/imb7bFMp7L+KW1Ioa6bamVBi&#10;2F0kINtkcrNna2dFAS0BmhNNrXoCB0zUpkFaxmxBJ/mBhDCpsW0p/eXWF1lpqEtY+bNZC1B7QBTR&#10;cRcoivyZtaq4aqp8bOxQ2hp1GfayOJ2uxNcddMQq/jQiRfAfwKl6RmWvfbAvUgrdqwj1z0KCqdXQ&#10;4p974nt/0+heG+5Nc4HLrSXFhe+1O6bXXWiYoUQemrkniIEiomeFuHD3vj/V7xWFRcdQivb+rOSK&#10;eWYN/JTi7u7k7nPWlb86gaoivGhvbV9ol2yi+ImzOvfxfNC87SS+1VRdqQmmnwKWLlO32gcKb4Ny&#10;ZyDNXelk9bJbybSurZLbPxOTuTEsLFbhJu/8Nlzwjk0liAvbmEmSBzUC47WU7q7qD+dU1kJsXfHP&#10;CplygSGjwQRzsWD5BcfcnfY6JaJpehRbT+GNKfxxbj3Z7IwpdiQtvown4UBH6GzM/hG8UWjIVGqk&#10;S62IseH3mf9abHlr8yKqlL3KXfzWr4awRkInlgE/bI0GXRrtQNOXPim7IORPK5LMcKe9qyh9/XmO&#10;IjkooruXfIvn9crUlu9caNPW5t0WlliTcB+DuelTiYnEkAiVryauhwo8Y1Q9f4Am5+0VuMy+h5Yn&#10;8H9nvxCwT86pkBNTjCruYGGP/hDOTBc43wfWm5uauWzkiyww8lnd7nH+fH0htOoaXdH9gMg6i1eP&#10;mjcD+y4J+CUFF3q5hn5MsDdRUXwGL0xjhAR4s4anjuZlqCYlcl65Mzx+hBHR8gjf0WwQ7KmP/Qeg&#10;gA/iRJOX1e1QQmNhurUtsGfJ5sxb+PI6YzaJxmglY8POlD0qoKoRX4z1DkXw5r4J7goth5TH1dUj&#10;grz1I8aufW3iYn4hkB7eIKONU879gmXTbZYguQ+dfI8Lw/RxOkcJrrQKNcG/zYTgBweuqI7kiM/F&#10;21RsOIRMQJVLG0EgJdGOGcrqavkXNBHHUfchc/PiJ5DiwZfstw0rJc3H1RC90Rnp0hJXp/qcBVYR&#10;ILlHYvmVmFB9Qe2fq23iWxoUENeQ/4XRf4AocaoDIMXQmEJnc18XzLGFLeQr1ubgBR0LufgMQb/g&#10;YfhAkzZHYlHiLpGXOj4oZXSjLufHwK8Br7XUjU0F8Yc3O8Kl+EE5WZ9qiKKv2MN/38g0vwHtSQoG&#10;z0uRg81/0iDJFDKYx0i+WaWWYFNdc8mybfbjZBwBZ4RjNrVnM/DGeA8rz/oJ+8ZIMtvvsKny8Pdd&#10;PB1Gs/CfV1Pxwi8Xy7ywP8gdGYSRJ/1sQ5FtVZNziJlyZAlQzu2bekW7+Q6We2ekc2oPzipi+C1J&#10;fTb0RH6ig1j9Yc8+KYkyxTvhCkwTbH0edRXcgeHbuHJqzUNyxSeolQ/rDPy4RhDN4A+LRUOF7+z3&#10;PnFS6Hc2pCu1TKUSTpIat63FfvyC5ktI9jWLqLlizKHYsdEIFGKKmGUtHeg/cVaJh5Up0dsqenRn&#10;5rf5YoWG7lkUOqqjmGz/actF5ObEGSBYkmN6zZ0O5Bt/eAjGPKY/xHJNgWn3sg7oPLCFMIqjk9DT&#10;qzKvXhxVHXs3eJJXd137B6C7F4/7lx9oLtD09ZetlpmW60eLqrbpwimcSnOOu6Msbr4oY2J0/nb1&#10;6BTTzzBGRAPQ8/olCWBEMRHgYHE1Dm+vJaDznbH9ZdKfm0gVF6JY4uvwK5bsAPluKz2r/LWQ0i14&#10;wrCvEuI0CrxV1VrdmvDzdvJjULc95tfGl0T9xsM+PVHEjhyuJHLwTAFh40BR7e7rbjOVVVzh2lsG&#10;FumuWhUaZDyE5aox6rw3GGcdMVxz2FAiPU9Snj1zPtKBvM9lWHkmK4bncAnU6kFqdwfbHsg9jBz1&#10;+UzU72M5EIaZevKL63slvooh3sBr/JJ8ARqM9aFyuDZCUmu1X/19f8FFrbbmvD2OYssYDOcxNppW&#10;If1l4IOi9+iZH70+29teDaofzl2pjS4QzCxfn/OYVg2XZ+jQQQCaqB5lmhQxhWl5vK3GN4sEX4ol&#10;P/yRegdm/pC8iGDRscDe3bALkivzGIuYT3241vlEpgJAjUP75CGKjyKHulLJ9PYugL7klG32/yg6&#10;C7+m/j6KIyHd3dIN0t3SAgLS3TFHx2jpbgEBAZFu6Qbp7m42pGsjJ/V79vwFe8G99xufc877KKOP&#10;9MUbZofiec+ubyr+XijpjRlqAARkdfiA4cNTpzYEm8bBZfbbWCO/FCBiS6pTdXB9MYiM2LPCAoLg&#10;tP8Jbg2TlZ+/m9a0fRv4xEe56ZJVQ5k41y1KJqCGk4MX9l2QBrndjOqvTx81SEQkb/hVGja0w7zU&#10;opEQhhdVZKyQQiN+NNXpg0t370BN6IeEITbiUpdT5EJP3i1P/lWGOEhy7jZfxA4wbXD/ej7JKE/P&#10;wzK9PTpNVHcgh/RJdd+DsedUjMob0tF6dvo8K2MU2y6MVn/34qrpB6F1tJj7csflhjPpXD4Q3zoy&#10;B077/rxuJWfP5HRR0I3VULO9dka8BXfd1+qI+ZS7FVrC+2uB9NNPccno+RGz/dS36CZ+/dKCo4X0&#10;MowmKoGVO847WIuRhGbbKgOWGIPKGTRhmSxGF6+kewWCZlo9kIR801FiULxkYYOCGwvgO9E7xtnc&#10;KVJ9zLENZUkkuYvcsyQx5T5moHf9ydpk7twhQKX8X1ZMZLeSI89Ok5u9O8/t933CP9asmu0bJXWe&#10;Inv8/yEFB+rX48MLhw3SLADuzgvEAFe/fwsNRkw2hOSc8jNqbHX7KYqGIfTwpw/xXLL48Ajd5VUN&#10;g7QsbM8FTcHxLr8yUwYMBBL1x2rHMR0xNCVC5k3Q50V6i9YVYdMrApB179TKKe/tNC9bXy7knOzP&#10;2lQrNL07S9JjXLiAiQAsY5K2WvSNhPrBeP9x47iADcpbUcBaMLDweKOC4BJ2VStnOf4gZbMrsVdE&#10;9mPFFpTxGrYNQoFLPn2C96lF6MLZVzcsvo+ASnpe55yI/P6Jsg7/W8tofpPo7j+QLhGKdiqD0bcC&#10;bC6kOp5mlnWLq2NtYiVLe/7ji74XzZX8InfJtXm4HEL5/L5Qu+Bp1LCTp6CoXMPvbVL1mX1tvSOd&#10;7+Qam5+uETc+RdLM9PlnnA7cw5UpzrmyEwVyz43Ts0v+TDrfku0a/8JoKccnZXg2ZLvw3A8WaBkP&#10;dvvbRw9NO7n/YEYW+NauM16ZsH794jnzn/KWPdRzvTaFMmR8l1iICQ1xof9/A6PLoFJDX7AEoCtw&#10;3KG9r81Ic8jv/YciKqEsljfaV6RmB3EWLvRJon5pQbxzz0BosUEj7DMuS+15VHMca3uWUjoi3G38&#10;0akK2b+BA7VDt7/h+qgfJrhvUVx9asEHn7eG0KPBHXYsmZ1UPnQkTzGlQyY4Sm3mVMmxUhiYrLHT&#10;uw1CFgnFRkpljG7TG5f/8cxH/uro0Ko3g46Gex/fuRGDtPdF40uhdy3d9nu9DaImZbbfG7XStzh/&#10;evNxpA7QKqr/EdF0ApWDZWNCXXTKTZ6RVr549yjMcLXie3iQFn/MsN/Qo7RLtKFB//Zeaj8VBJEh&#10;CZlb2fAMHaCUabivVV4cwpcK8HReecgyOOugkiz7piyq/ibNNL9qXYwJ6Qt8cj/IQhj68ppSd3I9&#10;C+ER/OSQvjnAm6Wibu9FzU20pyiViEVb/Be0xoU8ipLlMaJC0Gaw8gg8sfdymoDNXYQIO+mdWuIg&#10;IPQkoMvTmSv5eQgRYAVqauFChJYmdfS92K5Cj5qjX1wnkTDjpjy2hb2XBJD2LA+nrRJp8SrZGrSt&#10;3ZqZ//CY2fEZkyCe8UPxxAbtt4a/WZRvO/FRQY7/N2VfoYKy+xefdQoWByw4l2sdvIGtj3XlPrTN&#10;i6NU/gmHH3D0vmUpvWwe6HmgkhY/fQjChpEPAnCph2Vo4QxVRk5M2umWbYMetIPDTH15A28d44V1&#10;v2+9V5M6Ertzdy9XDkr20/3HtlWprIW5dlwXpA89gwznl+XDIsB2vrVuLtHbl6+bqL4GbbxR9skY&#10;JGigVDd/ta2zFjkx5B63/r43r7QgRgAuvnIP9Ci2uazT+Fnav9g4OMnNOt0ocsGt45vadYmS1CA1&#10;l4QVVCvkCyw6M3Sf1mRngp4K7jdw5le8Mct06rltanra9sbu5n0siz4Wse2ba8ELLCTb5JTBVyR4&#10;R0Woi9MuXjfKz5fsoU61hchc0iWBJH5eRhXDnRPeJYJ/lUwK+mG+kxxSmdCFH0SJHYaAY8nhW2m9&#10;fUQD0nodH7nJacBMXuXZapMpb/FPy1NtxwMyX8dkjfLPmIKoOoRvlhy4SRnzYOgW/z+qxgn9h5RA&#10;vhESVSQ98n1UboV5cYosfZKC8F91C7X72ndLDjkeVo+R039+iNaaXiZQKAQvYe8qjmo58rEvxq+9&#10;txHhdhFKz7o+/BJpTc27/IdaWTnABoBom7fg7vytCHs/W3WC6+tKNqMxEM+60cf4hZ6RVH+c4qn6&#10;xHSQKz2RhdLyaHFsIl91IOS64TyhCtQEmVKzBvBW0iXZV2qW7Zqs+dvwaDJvB8SHIRqHp9KjP0m1&#10;/UsMFZEA3VJNr4Zdsi76mEriup23abr5OzN1Mk52U6LW6at7dPgVRKki2RQhAjM1pxI9fQnA8+xB&#10;g2xq5vlFzfy0C6O3XHHyO2tDtlPMhAiye+CediJCuHwHApikjMDgXnqva41AgUAOVx26awXUX9f6&#10;n0Qu0HYvLHlpaK41fUcSf8OA1Qj38AqRms/xiPMO89x+o7nbuUinb74kS29G2Zq5ovv80HGobxyv&#10;dnYWjrHnOXZGYnRd00folAxbQwSELA+ClmLS2NrRs1xzicw0ehDpI/uOF/bVT3KCVOwdmbSML0x2&#10;yMi7VvmqP5elZLxcOYGwqTHNLnGqkIMh+eLs6x+BtB9HqFYGKdFS9nXmZUVFO0GO77G7Yn/1zV/V&#10;5ujpJNiqPK0Xo3LECz81hpJh/c1lyV7+RrLY8hpAqtXs5hBg90AV3VN6Ykn0JQgDqNT7m2+kr+Rj&#10;ujFLiVxJuMbntaEsDFv5ZtIxZiLViGET0YgQIf4URXgXaUtMthdv6g5DuCSovB2n9l0u8GgikXev&#10;DxT+/i2msFHIuERWBji6HRo6ss27+yn9H/CqRpiJ59cwZrI4Q6r66OQ3VTPa4kMlPaYo85IuMOIb&#10;R8QELHJWFZf46oS18TuMgTX2uwBvkvRVpLH3FX+/vpdnoiEaJRxXKOwhr7r+D0lQpJxtYiUxRQme&#10;D4vpJ1sY96/cHgfauhF+NXIpn7SV8A+MtKreEhl6Ezv+T00mui2+WxvxI3ROA1cjBWzLLdUdzM77&#10;TeniOrcHxnJJ9umqKuNsLEyKiVlj6KRFsECT1kUhU3wK7cpJ/Ni6y7JClSfmAf7yTbVvTvbJSk81&#10;Xs2VUjHbCFRhtCVNkI5jSK5Mxk/tirVJgEsvy83PuM1PQzU21gxJkS51nvgykUQc7Wx0oFHL9l4L&#10;w7GdGDVo0x966iCu/ZwgfchmChaCZ8r8m1ypRYPw6CXXylizL7Xm5N3Tk54rpfK1oMXKxm5ikA/0&#10;YYgfrjxwM/xg2CrSahKUtVJ5r9EOTlciX2S3t+XkanCYRNsobWgT3u9lealtTgjFcEb4eEOYnDfS&#10;t5xXeaQa8s6SVtY/Ja4cAs9IaioJN3a7PhldoCP5FbyD+Q304WuKInwFvSILQcR1x7v2vxefeUp3&#10;DrE3ORidRSe5J7k/2qWEo+ZkACppousl6uhqjTn0o+pbsrcPgeiarMX1nkdfQ5gQJbGBUJsHTejV&#10;0CStwqJRp0bgWWC1LVshifUyZbG4sY4fQce7Oj+GcVT/1VFLzFN6/O7AX0FaS6/vTnNXUsBdiBBN&#10;rJA0K1ew+m0HD/K0swcTN7/IKucn9amuBOQ/8Q995CDB4dUN1mLy2JZpkQedebfyjr55qvPS/OVq&#10;k9RG7Nh9p31T50inJ1OAxBcamlUG8mgp7SfTIOxlvl5qbfBmFy22SopqAf4F00t5nm88xDT2pwMP&#10;c+TEp3fcI2K7Tp8olhY8i/RyxwH1f20lnNeVvluI98HoY7wT3DbePLPUa4MtSaiTNAbpqBZqV/a1&#10;2lb4WJOyVNt+HOoQk33AGNu/JGXtSon8D6lF+6uULSy4mY/QuZMnaXnlDEh1OjxE9dEzS42tOYti&#10;0cM2Ks31fflBmnHcnypLpGyI37397qAsDoDqNewXSHFQk+c84yMwl5KZYZ+Fhe6zLsGry9jFN+UR&#10;OXHJjaM/F2ya2nigvP5sMpPPBUhfTVyanB7tMiwBTRa/MxMbNZmGBb9Ot1d/wVh/81vhxqaBhKZU&#10;q3x895LzElN14aXKe3e9YH+QvNK/DJ5iDBM0NTNzftQq9D36GH8y8T1XKJFUlUKStssvC8+0JSiz&#10;Cv4A7jt/KT0F1sPph+572ZYubYMR0GBVsDk/Me8kTxdnc+wootp88is66Z3KYB8tYj6nLuEYNT0a&#10;6crSS6USByzJjzfbVN402O6ukarSl1oxwOkwwyEQvEl5Jtm8/7KqEisl/6QC79q/TKrZot405QJ8&#10;iPb1x4zh+FL35vM6VVL8qNdPB0nVYS97rPhhbh7/LlnRUE0JctN0Aw+VyT6iXoYzWRIpryr4zbBJ&#10;eY5f5Y6anz/r3VvnwmwpHPs45h+2zCuFg9q0JwHA6Y4VKfzSU77yyfsOw0+5mm3yxqG+Oqq6/F8/&#10;46QV+I8dSCGgAKRBCkuWqtDW3FVRDiDzIQmDvNGql2dwDEqlGArzSkpMEJu7FLAUbjv020yubZUg&#10;gucHK+RD0ncH1QURtE3XkE/y9XNsGuhUFv3SuututsmEzsfJT/v0F2j+MMtB6HEBO9z81+buhsWW&#10;VO5hvs19k8zhoWiYqRX2H9SkPSRMKcNsTDqN4mAg9SRW5qcF+6/7YbPl4D+19CTOjSdtnh/SNQ+a&#10;BBm+IS2we4oSLjnS3lydmdLjP7/Zl6UGubzuDkrQFVdsfkAQXAOxBXnnFNnd/ZBqR8RQ9149opOp&#10;cZVh8+TiS9/utoSuiEF9AyKtMpzQ00HS7dq1pYsr+4bIRgoosWQYWuC/oOgxZqoT790NNoTJ59kY&#10;P15Ikkutxf/8qM1nibu4E1/oIiYzMSGGzR1lakz7G+97rjwYbkvayhGiFOMSskj/MakOaPCX6Hqk&#10;VCf5reFDTJTUtf+J2V1reS2c9xXR93A3dE9Op+PE+yu1OtyzJOWy4Ff9mkIv3bVaW2DQgA+NHSSl&#10;uBfbJZR05cqsK8Zs8XzhRud1dpnwdjgMd14pDQhpD24YUtNhYg40PaCc+MpVvdjLvgPXNrOkPz1S&#10;BGoMQOvyS41PSy8j+7qZUYgyUSushmcEoxBSQh6UPFmGENQ2cK9RHMS5WOdzoYvyUkuykZhR0uY5&#10;/nvKxoZRzZ0R461v0vADEf9xL/dLgZQKWlZCLahrxIJ28XW9atZBaIyVnNwJ+qtrLKjoB8GgLWHE&#10;Yth0UBan0MnnF8jBayftty27l21tJnjhXijxacD+sy5UJKZyHLz5jzFJOCFPGFd40GrG0nqAaOi3&#10;zgzGsXhd6+pQQF+clCh9nA+uykVq3e/o++3s81l2oz9xJe/8PxVNlL05VTtik97Jg0aMmFiGZQ/t&#10;4vF41wYdi37qvvea4IlKzaGoSWfWwwkPa/uo3ophaT0B4lzUiYEMI7bSvlgRHvuyiYrsTtzhYg3b&#10;YN+E3m3TwyRIIjLeActEyrf3YjU9NZx6gH8hN2WE7qvF0oEQ1p4nPfiTWdPLTxnSIB46/Mb5L8zQ&#10;FwRtV6wAIok9+EUlx0swxy9uKYc0gVRsIPIzRR90ZRJBkBree5EF1w/SslnC3rYBpTTL4Yof1Rx7&#10;cwdRx4Xaxd5YwtUr+h1svEaLnoHwTWj5fkiUFB0BgojSPH4IrR1pqu0H59s+cX00HQtXIsb2WWtc&#10;x7BN1v7+L1wBc3y8nh+qMqIdjyhTlu5LECqkgjc+DFMlDRnowFta0JvI40grjX75W3Gews7NO2wE&#10;BJPVZKWp4Lm3ed5LwEDLx9XKXSyXpJ6LaXz6Z0/4vycJntE4GVZQhP7C5W2ShTT1UPiKTUVuiXyp&#10;hhiPBsVsOkVDcMfW30qK8atnYtjEmdKclDnsCSI7XH8RiqgRHSi7GgohcsPeDAVo+rlfy2bbNKKb&#10;Gk2wrnYpUKAkiyBLxdynwtAHQzeYwBYxe7WC/b3vMobIcgtKq09zS3yTvCrUxyqpN0kcBBqZVFKk&#10;f0/REHxHl3Y7F6yGn4HrY/rAn0GNoJY+NBcN6ZnKvbggNWcs5WH9SGypBAY1mU8XVPvcYrpeOZUK&#10;xP3i7RuAslUT4NnctwOJ1p5FmQDEvpsruyF5Hw8zjAmhn6yBhw48skVfuZX1rgg1eTPYtfrX1JQ6&#10;rcXmOmBipBZmi4uZpYE3SmNGQwlBCqvDqccbP1prhVp31C1GVuAJVxVym9F4b8QoL3IfVyGFQ9uK&#10;90Gw+8p9t3XDT4jrAZg2ZkhgHVQ144vYfOuFOey5MyjsP3szEmLRC3tF2v+lMUwNWQrBhBUOVu/C&#10;TR46zy0Isy3bcs+GNmyPPdfXt8wFG9C18Mm089pTf7IuS6XyW+ygEB2wb3BllmTe+Zl0PW7dNIj5&#10;kfq8BNCxAH8hes3LDh+GXim7297OTvY056SB/Z6Gv45zeiS/xbcINHAM72UydVqdBTDDNk3rRc7n&#10;6EWkCnPCUHE3lQU8A2xqjZ9V57pVtaJqT7Pv73HWcy9VhxJ/vklEWfoqhrrfRnr42DNZ+6QJeJ8l&#10;xKzE9418yqzwe8RObzl+dKbvspIjnEYn4XC+YBloXXK6YdYmgw5DG+6WGB5vbkkxcnDeESj3tddr&#10;cj1HoV+M3w+hA63w8OkUqsF8a4Wjigx4/F1wUr4qNNbYh/+2TlUWDNcWHnbufO3721/0H5Lbdr9T&#10;doiLQhs3kSiwqER/7E2s/vj+ZTKoXhWqPXgV7Q6fCcWBFxq2pBW1hd7m68LASbuUaMg4Gevuqsw3&#10;/ZW10dFEuNqmF8AJjyaBZ3oYvhyUtwvko4nmk4AdZx8o6d3DAaQZoufULKGd6DhJDR4OMIyScrQO&#10;dHOm8+GwIvj3YK//16nMRl+BK7Raee+vx1Zb/RsYU3+A4TPDCtVIQtk4EEg71VCTHdqV5XSzxERT&#10;4IeyRhh/JJSSQFUYY2+nX3CtSICATHckILohdMuTupT50+72sI4K6ApE4jOFr3joxxjzz1NKbGDS&#10;icT4WCchTDF61zxEO4FHWaq2WDP0Y8xH3Mnqf3Fr5KQSqSIGc1vzywAPEvEjWkVCfc6gemZkMim0&#10;T9XXUUdlEmFjwyC+gXq6ExO8Hq9gCMiHo/zGNkO7IWpgU40DWNOErDzf/IPwJGLYx3MQhj1gScDr&#10;/SLZf73ZEvkvV7LS5AMtbbHYmKv/Ro94PW+rMaeeR+9xm6Tgci0LjPn1XTssv6Vx+8RKA3VlVWCc&#10;xmCh8WJnKkIMBxPzzxc6D6POAEABQ2u2PvQ5bWt7muT3tvOkq6knXqz0ZpMjSprxuH/VhqJ9BRyg&#10;1uHX2W4d7CbwvfYHypKqETul2zfCxXqTCWjMUH4IH+U4MYhLS03qRHPS7HRTYTMsKUyxApVAVZz5&#10;hy/ptHqUSoh+IN/Y4obyimBLrawezHEwSUXVFPNgyUeyfWFhRX+TUzVZXv8LOOwk4phrVorepxxk&#10;qxfMZAHN1ZbuBuJklQmMGKPYpW82Yoy6itUrwa6SW/Ax4S8My1+OFptNK391fEq2V4u/oSk1peif&#10;RUkGZMG6qdyGuKqvyNfVBCykN8dZIAOfzZhwLjfw0MVpAqGAxcEZj1JnLmXzTuk4txyj266U2FDc&#10;Vzx4wSaELaJbugQUx1cc/khtOo6eA2RnFf/pg/U+uT/PGvUbp9cn+MO+fX6NQW75wLYEZGbjPyRN&#10;tXqeWluRWqDv5tBvJkeB0cW0mcWIRbYFvju1ID8YtuZ8tyn0vn+kGCMdW/T3Bw5q2kZNbo83LXE4&#10;7u+16VoWXXZR+LzdkHeHoZ2XCxh/Fw+jV2aHqXhaJgXieh0kX0F15J4X/OH/Ib2nBjHfjPRQfI5p&#10;Nnk89tUv1287335ViXwWgo2O8sXTscaorMTEtmQteueULp5n3RsrfePWyKDqvcoQ95QIuK3XgoY0&#10;lSP8EoEgU72F1N3j65C/Ltks7zAGmUfEzUfRw0YELRhfJZafuXCyqHhyTwKml2qdAytNLLRJzsN8&#10;u3kpLjZG25D2Eq1WkjNgxJAFITqSPkcy6Db3761uxSlu/dTK/M+pGDbqDxuCC50NRo66ZvONlivl&#10;tBKNhw+dBcUwrntLmHJXvdMGT0xK82YSsQG/v8ewY84F1mi28QfVUYy1ycRovO/j3Gj0RCFTIVLQ&#10;2YS/ULZhxI8j/p6knuHpb/XBqPONGcQbUPwsLeW3eGo1SXSn00JLMHH/AvY6mVm29b+Y9/5f2Zze&#10;JcGIBNvQnWc4jyJ4g/xY02rOzpk7e+z5h1ofPP094nIM1MA8P9r1CfcKRL3HSIcDYEn/lrOz9co+&#10;lR1MpQEGyHtJGto64ABIoLOUtJs9iZfFsA9Rye92cQU96vzvBO49gjd4YjdXsYX0UnqQWYJZ8BUF&#10;z/JOZpmSVAC3qFd2+gzhg7rohAQSJhIy0n58xv5oPz5iNot99+RGFGTYvjR3KrLyYCiRv3jpHW/9&#10;feva9FD/DxslE81KaPyzpCMMeZlXhv5sw+fi733asEzBAn3zORsdgAi5aOzTmLQf3t1mdDStid+h&#10;7tm8YK7uj0LW0R4Qykjvm7n/kBxpRSCnq4NXtS6P0Bilpcvz71ubqowzB+wBqI4Ou6kUyipSKXiI&#10;+V0Q9f7mtPLqaEBUa6WnQ+6+qv8ljkfzOoPVDH/L10+SfmcGfOCM/l3MKb8Nu9StY6LT1Gnuk6Ts&#10;ZKbWz7p41M5eZw9eFirOjuVO0KrTTrgxOQ6QpzahNxB5FKscNnZbN8VKls39t6D20tmgpFSLv+Hi&#10;lQa+XYMoOg2N6Sz/+ixLl+2GPWhNW4UvMwEu3nBwnoujYrqxp42vR8LjNzh/Bux1FeL3g4eXWeeP&#10;WhTadpgWLwZ3pX+yPXggg1ASJcIKtqcRjW9XdVL0JcZb8EDV9nnLoSy0O3MVjzTXYldfjs0W+b3U&#10;7ld00jZoxzMDeDLPXHHkyjYY4Ef41aVBKkG6s8s6cmIdB+kYsfDe1n1UwjJycXXXtkgIfGWTrMbg&#10;tSj/CfLrp8NqmHeru93+oOSQfFV0SvVt17G3PQ0hus27cWth8pdv02qB6j9AZ4frMVTAsgTHnStx&#10;ztVBCq2LDB3Q11IP8QIMlnhl5+GJcUpnbPkO2yPJLaI1VHoZ6GvTz/rko7luLkhCLK/pJ1GTt12O&#10;IMZkNkJ/BdefWe9sy9TOxuuyRsH6+THJPpNnuzHZ8/ByOZBD03I9o19b6q9oZ1pqf9+NNx/QxY5a&#10;uY6q1YU5Xx8fttmuX79XLi3ATNO2gjgRcaFhWt6nkRDhReGaf8f3ufpRFclErwb0R5/iKc0/V2x4&#10;drzytj6TQ7FVoYbhLXwkz4rNKw590INvornA2trlnik31Bo1B/sN8NwPT8wxWb5SbfJnTRjfoCXW&#10;yYboIDa2uY3GU6UPtrTNpFaey9jB56l5z7kqJFXdt2qSnVhXr2/hZ+aw8pi/14fQggxIAj1nYFeS&#10;AyBH89z5umlozS4CN5qpOlWL3+wuS4Sko4hL4cmy7a8Zw9VxnUnMsCz23W7k5D49NkhkgVbpdcpU&#10;D4bi1us0ry7k8QULw/NcQ1QX81P70WyvFKK35qF/Q6va423xvaT45HiFpXyLVadXOrMNHnSiaL7x&#10;LaaZTacsDgh7iOpXfWzLC8LnPWvZmBWK37bxK4et9ybMaRtvl1fwumFG9Q8WZr3BfAjdCT2JDAao&#10;Wg625FWf/BNBA2oWX3H3frHVpnPy+qYZrzPGvY6DjMOrTaz8qVjncw/ipCh7LVmMboLZcqj7ktlM&#10;TxBkBmVN2+MqpDHmptopFp6frzPg8kBd2GzEzmTxXECd5KSppERCVrKCn92LQS+yh1X77CRnyZ1X&#10;BCbLt7VrgowLaGG14E8rAZ4Ds69Jb0mJ/QfJfLmuEw3twfjrV8Ohb68O4BKdy3lqJS4eM21EA226&#10;ZtFfO0eBDHJ5yB3ikmojmKi8HKf3BcQw/CFzxf6dd787JFq/X/AMLzUOu/01Gnb6YD313cFDZDxW&#10;9w87E1OiucQM6YGEwEOgbzDlspZIkfOxe6ff+QMsYuA/JJRne2iXHtShHD0+iF5gsMJZgWBB/ukA&#10;PcgFwzL78Cyc1mOEa/AZH4oN2R2SJRwveZaBa9eCEuQW3SwAm9MySy9lI1CU9mc4AzFaoopkw4Wl&#10;AbwLsvSqPVRhab7M57PJh9Jb45ZlM6Kxx8QaJG7LuhzLeSHFiYxBIXxgQQePebI6fsXsgB3mQzRw&#10;BbVhDj22/sCak988Hb19Ts/bjRjRtsE1imW+5HY4+G97AihqzJzFZT5vty2aUk0ImdnUPRYo7Vuu&#10;nw3XgyMXL1o0yXZWlWG4w6XRYc4VajzXY+SHXbYHNYbYvDKPDexjxFgYbN+z+xf+Q7KuiwKCA+/y&#10;TGBCZA3jJer9VKp6XILIGGZCPwvkwU3xL2jQo+EhKPoAHz7I7X76JY8ZplUfCKnwvlAcaTOo5Mnv&#10;NGvLpfPfB86L+XFimkXZhpfn5iH+mY3ogylR9M3KCWDt2EI8utHBHRZlSzx5MHmuhmjHzY07EUSX&#10;Cft3hTKL1o4qOklxgXoS6+mofqBxtaTv81RvNTlXXV/ajcrIf0hoIEvll2/ea8AQ4a2zXNaEirqi&#10;6kmvsnFXt7pyHQrCP0eZCDkarJhfAov/2+fAt+5ytE8+9N0Knm9fBQ/tf3/8YFIX9pLHMFMfTPAy&#10;RWSmkP7d3o8+aGSN/TOfOL3bs+XLjyBy6NlIZ2shOCUmi2o1ppjMz2sdsIgPvyv4OCF0ePPNrLGK&#10;IjbVylP9fX8d9t5OvS000AJGHhNEXGXavRFdN72XJKpLNAh6J9ur4RhPyhTg7lchn8migQfIdyQ1&#10;QJtIGeYJ+Q9pqbNdeJZSuPwfVcE7OBcMBXGdJ5LiAM/GBdya1GXvS/LxXum3Ndr1irqsYUuo9mMN&#10;MuinkXxYO33zrzoO3v/09lQWPYhPwiWE1Y3SfFpQsehimcWrfJLklyKQxLqRwM3hBtPOdcpU7NHw&#10;M9y0EnTthot49+gjb9eD5EFWMSbL9iu56976VhO00YdOrYIqvA9f2h32iOMhMu9OLYTh7D58kZ2F&#10;0Vd3sbd51D16H2F290Ml5LhiN6k5Nje8Qjc4ksU7VXKp72lI65GzRAlOnVnqzo56ZkWJo6I7QwIo&#10;H8sSILKUcDaV5VcRkKeY8g+iwf5KoO/Kvd99gLvxZ3ms8aTrNMbWUe7rSo9JdloEgCxID0oYwgoI&#10;Eeqal6IvgpcuXrhVuph4dERv1zInVlkofVHvJmocJ5b9pvdQJY5F1fsBnrdfGP/K+joBHYmBpOCc&#10;ugErsQ/a2noJ5HACmeJ9PNcdrSZ+Rhn8oQ/8oX0v2jhX7/qsUXmcApG2ubDtbjBVSZbmVXZj33JL&#10;warx8/ixz+aZP7RahIN/6V81GXgROnagUx6iP3cm6+y27nfvIEu5F2EENc8e7COhNduiJVYEVD85&#10;WXpGok+l7ajaM3dmWv3MwlIWWRmNQVjnprV2h+afZeInDkdVWhasYnS7FqSkKqTgipVNBoVTeCZy&#10;JGMT1LyKKBEGQODt3ZKUEvqwNsp6kG5HjGL8qNKydyiB6Uao447QOM0XZl/jcm7fLMI6Tz+Cou8p&#10;FPAYmNdnGMJwMmjCF+UdzMh+sUcUx9Ces3P63gACfh6n965PZ+YMsSV4hzLso1PO/dGf00Kdq/o5&#10;qeNIKy+Rti6QLVLmPXxfH57baZABA3yeu6Mng4fwiKqsFgtQD8uFUzRnuH0Bm4hjt+P4jpyatapt&#10;mo10QPXAu0mvjPWDs8kFlMs/Y1RFydzow92KAJN5MIE/hH89D8AGaqG+fsB3Xz3lqkzKWsBXUQKg&#10;EVUpWd7iypNxtOS8OripocAfzPcaFPm8BOL8XxmmrFVw8Dzax8HSbsN9tDKklnDEB2HY3JC+MQPY&#10;bTXZ6ckzYehMyiVLZDBkz+GsWes3E1ESm/9GLy3rA/RkoRS7ltbMK4wKxQrBg1NZRoukn27owhMQ&#10;mrHaqus5yclGhPr8OG3+Ul4anfAWmYoCpf6jV9j+f0gkfTZJ6FpzUrY12jD6AV/nIiGtTlRyt7dF&#10;HcvdS+Fk/t391Bw42H9xbCtI18zgGwjEZ7M1QkrCGKwEhSqlnXPfSSvqdSZd5TrasKSR5jD5JC16&#10;/vxzDWfLsJh1g3HOQgrvfSvrQAbmivow2jOtVXKioYFD0hYjXdVSuXDPFGpBLhGR5/JDkp46Plwd&#10;LaLd4L7axFL1fFUTDYuYQ+XiSucNkT4cE/tE0V7dEfUSbSrBrwIp1Dh0kfQWmt7Er3P0VD5P/yHx&#10;DeYumdAQmnEabTqvtZoKzwwlBf0sxiq/IuwK90oHbP+HBKyPlMGYazHng5RHBIX4JAl+bmru0cbf&#10;djIkkHO1M9s1FTq3TTdM/vi8jSUBbhoOainfmS0CsD4NGjYqvjPUT5kcG3T8a+M1gifqQ3oHNwbD&#10;4D6i2H0yR3liT6LOJkdzBRjt8MBquNdQiCzMMbY5WOR+4HqFVpfDh4Pq6XO2NY/wd/tNbrsh8Ci1&#10;X532FGdfXJ+TG44l/D2cFdfz/KN/a3ufjYJSFCYSc2rVTzv87I56vtW7C9dRTU2uoVwakfR+4KFJ&#10;ye/w2DpPOwX8mdqIpHWajCvDbuL9FCyXhsGfoJvBBhdEWK9XcUc4TnCTXVxQjonJQ/5lb5fdrdR9&#10;EiPdK73zoqwg5iOX57C880M+p5MsYUv+W3y44WNtQRuKUMaOUtkUxbpqTdWhAp6Ov0UfA6VkMp7w&#10;KyUcUWC67K1RjwOfHXlsTWNpuVqv6x2oWJj4Z2VsrzNuwIQuhuXuh4M1N9fnQI2LbizRFv4qZHna&#10;S1Uwf9FiLCUN9EPrb8l6v+lg/hNjjbbUj2CIQK6q9RUfuvtHE+/x2hKLL5FHSouloaVjuVZE5Vdb&#10;QR7rxATp9h97exwRju38P7ZZPr99bPbydzW5X/3mSk5vqguqq5xDSOAJYEAoMbx+ZMOh2N9h4QQZ&#10;xP3lXGadczMEonHvzOTIGeGeK+yuDk626OCLDbCzkHTDMN88dj/pzOxNjs+alydRqzYb8tOg6nbd&#10;LDGwQ8rvCjvGRdRD79HKai0R9pIdG4TwLJp/9QBrLigB/Gg0DkfeSLJsmCLti/VLxtVJDlgIwULq&#10;eLwRrdStTS5UUadqtiXRWRxpv9xx5olUrrBd/30CjriTU9Y4zwM5RkxD3nCM3DuGQhAFTGehuLOR&#10;9NorNStDjC5koqIc5HmUlgKqq5U3Q1VnYddWfMozIUGw8ugvQriyOstS/OXMj4HTsaUa4ZBtwdT3&#10;yl5nnb1hvxGx8/1CcvlqkMqwH8wSu8nLn13RX+ZvXIkVEqvc5TNB18yh9Tik8QvvLT6ei58FO2w1&#10;3luyLMUg3aPcOT0vur0ts789ytwWC32XEliq+o5wGBhVLcVdyNXb9vuzTsHR5KqOS2tG67f7hYGr&#10;tgdNMpojtEDHH+HSXhZXv56REIlqy8iN0BThnhCNeqrxyma/Asye+ckasthqxt2S46mMD5vdrYrR&#10;ynoFI9VBGtCryG4f3nLIWk3dwYr9d3OTYen/kFIXjDnPdRrCHOwH2HVm5lRnBPVeJ18RbKdufZmI&#10;QAj2GjMZ+VvWZNvujsRDUZZee04Jq7af0wHfa4BmyuS5VKY+u69vfthSTLOadCAuNPG8P1el/Mpn&#10;gV7ONse5PzA9L1egWfqyjg4MWQJDb/cuDI5K/Xr54cKQXeIg/sVbhNcSXrCwqb3sptTay80i4I+N&#10;f6Ug/xtsw+YAxebwVh77qy9tCRFJ2tsM1I7+DbJvTqhVOgBcKN8l9fQWl5uVeP6pKe3gCd/ln+VY&#10;pKzqzL5Q8/hpIr+3rfovpSSmrbEraw81mmzDRteQu+i9ETubFJFKKOkkuUi+2Hr92ElQa3PO0LM+&#10;nLYoiA26E8U32Ec9W2l+hjdneey+PnbdVck8TtK+AdJ5kONaS8Wsl+pafZb2QciVDXmf2iLTecHN&#10;3TxeuBN0Rmqs4kwAHOLEgrvb4JFKx33LyPdmLrKE5zwRLrh4hX5ADyzMOpmZg3QRamMZfa7Bmz5u&#10;GStA/ys/iEsN2pNoeAajV165vGOgfc7aUOqgtydiR33/DncdicbuLaoPRb32m9gff4ssIT31L0xY&#10;tx06sikyoqf0RN550mlb6xYmJvtGS3xBih6BHpVooWl/2m0aBEajGKWImwtiUFKhB/fxrfWOVeOV&#10;Av3uIUMr2UwuHqkiBW+1MN1co5uGgPiXuZT2cWuczXZIlose+2KzpBc7xC95QimxBRQFZ4gDMcme&#10;pu6kkWlcM2D73YY8bYZC+UVtyL8Ehv+QPN+5U4t7IufenmlghpU6O+WQVKzU1RLxRdCxwFqri+CJ&#10;cI3BRRdt95LTa+r8VE3qiDBG8TffidoxM5bSEnMfLPEQoAvD2F5i5+NVd7g9Sw851XLmTq1Q4xDs&#10;T0InywerdAmpRAJSs99/bUn3NKG7kJQBc6qJSYhWTrA9ONiVMPBtTfr314WSS4VPhbexeSh45JMz&#10;GDZcC90sVSA9M7hO2TQkJaEabBh9+HestjupIZUxHxLDQH4VNcn3HbQZxQwXgwe6hWQsPNVqG0Tq&#10;Y2wATGmBI/m1Js4mIfWI19h4yRuu2f3e4S93ulnqJR25/UAOJUoazbC8IdeMmhiCKi5k1CtoZvpM&#10;kqCToAEjEnD+Dc8yBWndYnMXfOF3i9/0jid8fx5zeSSOLBt5T7UaG+S3j+urSW2WobR4C1CE8Diq&#10;qjEu/urwNYi7LP1gn2Tn9L2eiVqZtDU1mNwYPgrBtR15vIwD91GC/HQWfcQWeIxA8umbWt1tsQ5S&#10;3HJMv8YEO3pvc1zLhY9KDX78sO1BbH2V2uta6Zlaj6F/riWoZ1FCZolOFhEbkXPthunaadajGR3J&#10;0pdcWldfB9bTc4riQHZ1VYpfl1ZvUCOSMpeMLODa/QVUHfAOCMcO5bPcZLA/gKwYo6OjWYVgmHyD&#10;JCmMVN9C5AP+TecBqA6tl+kU0+lLkN4exxeHBV+W7l7vNKUg+x9cchXFk77unnIemX7MeC0noc19&#10;g9rr05fCoQSAEKrG5jxdtNvdKAt60RS6dZ6++cuox6ahX5Q6xj/xRswEkj+tkn7Yd1oC7h5dS1O5&#10;lyxWojb/C5olaVxtMdczX0Xk6ZRCOXcAKT6leQk/p7naFTqSTAGXn/507kV99Kt9MbyPhQdDr0Yf&#10;ZXJgN8OCzlmGvfZXsS3SbB8BkxWORp/lnTFyneYV1eU8OlpdeYtikdu1KUHZBlDLCHtojWhKcLWJ&#10;0dBnZ9ckEhuj3Qfr782x5a7uGPbcb7XFl19S+5zyQmPoqfNGVyVc0/yF7yJjPi8IA/EGXh932SmG&#10;rTYSPYdJzvXlvpVBRNln3AO3ySXwXEQbEejIa7EiY875cjZAj1vD2rPES3yfEz3G63wTaHfUgiIU&#10;DUSvNH/Q29vTGj0hsnpVC0k2aGnMtVl38I2VZPBL8SJI/FNxl68sLiMZxLjyzFd+HEpwa0ni5Jt1&#10;4lwc+3eZqW0xsYhpNyS5VhI56KcJxVIcEhquwzP3S5EMMkIyHIeHwlQGTbKawDn1KxfEBk1RvBez&#10;2TTj9/6uZKq1DqKcUX+TWf0IgQaDxMYh/C8lve/UoIOmcEfwJh8uHHQaMP2yHBN7/kVqMyGhlfM6&#10;xxWBhMaUT6+oJrumqJCW+vLBC+fzwjfgJEBy3X83sKCZzDImwcN15sH0bHGcLhMnFKcXExHuoR+W&#10;pjeC4eV5gPrWepFhfHF3mvVokVmcDyJli1PpYnWo6epqHExVnRVOYzyWstvPrrCHAW0sF7+AkMqq&#10;XbjIITWKH0kBm4iBRIB6GOrv5lD+PJdO5YT2KDZ3ScBPeNqvIEH4LnqMT7C2Ud/ShXcfrjObWc5l&#10;LdnpmVmGxzKZsH4S6pvu1hQATuw492er/WfgS7IMW5A/fBFcGEWPKbRLqAGEUNrkfXAjHQYCPG0z&#10;Zz5PtysypxzkuCNHIiFjephYO4NPxp/8euvOlBCgJDLGFj+S37sO48anV7vX0iqKL0UjpXs8iOHc&#10;x1AcqY+93NDl6bb4Z9yqk7b0XbjyCJvRgrHDjxLPrWlKgbj5yNJSM07o6HRdqAPGs6gfRDauD9cn&#10;yVStYcFnksJVeLN2lsRDi8XJsbHZgxLUqsS5PyXwxfsvIsL/OtDX3PdnN+qRL+nOPm/ok5JHSNaG&#10;QYKVK8lLbnCTqdn4G2x7jmR+BsGGrXq6nfZSuH7dsy2MbQgbHxfuODw4+LBKdmELytZr6V+q9VXd&#10;+fhxwtdV0haruxrnEnNMnQRyIMWj5Nobulrk4wLhZF8cVipf7HObnbrsxdt81oSP7lOHosBF7+3N&#10;Ta4G7wU0ILU7LMkaSfpuF0PhO+xmxcDrFTWskp8/37Uqk+w/K79khlDCU8wSIFcJLS+COlDRmDvJ&#10;OF4pLrAsiakJgAwTBXmep0uZDCm92TSGSBVipWHr3raHn/JIHxkiYQKyHdlgLQL7LbGlY/h8Xryw&#10;exto7xt9Lv+OUOYEhalkc0wO85MtaZ9QZ9LsIC7K/VfYbEx00U+XxxIZ2qU7XMHBkI8B2y3Vmk/f&#10;77Bj6TZMW1gNRN80Wgjra44pwCaMckEJKttJnT5uXuVvGx9vO8wP2Hu7nN1O6kpDk0PfhNpSy5Ju&#10;hizrBCkhSOpXaObHuSFp9XCVYbLczOnl6GKuMYR3LUT//MMWe2KXpicVs72uHBFjm/Pe7Gb2Xlnp&#10;Po8jQpkONzrtwxGOO79t9xkzOZQMxD5sFYH809Gp4x37WLlWVRNitYlk8hehMS3ee8KV9k3p6YMw&#10;4YjBzywWfPJjhwhPpdNvU0Avdf6r5W8NYGbytdO4PjdM5Yco94RxB19iJ/kg0HFf+A4xJJU8u/CE&#10;SPMujJqttnDosnJRbAs0TzXKNaRbs77nGc2S24/4DIXWOxl8K0n37U0K7TefOYFUzXWfKPN7Btz1&#10;FgTT286/cj1/hovkZq5G+EgTy8HQY5pncXbWn4WW7rrsleZtAGniBNxybZsQb6N+XyvUGgq1dK6/&#10;VwkSeLUiUV6Qwrff00FuPLVuQnF8iZ+25MaoGVr/eVZdoq1FrU0F0JY88szE7F0hxFaG1edQCDZt&#10;4CtBHzE2DxY2bqvlhmA3N2pdzrchO6PtvCPJdEJWd4U2hv3QmAf6ZrSDH+Qb2z3b0615FNDty3xi&#10;RvECez3qItV9tTd45a4H/INduCtdUKFKa7bALh83vaHRz0OrBa27H/rqmRB+5KL5Zw7PV0ro9HJ2&#10;Qr3NwvMu1WjJqZLfFCIDWNq69d2nLSlrr+NNyTXt+64bC7cnA+PjPtzzYoTBMNix1vkk2A1p4bbL&#10;UnDqOzHTzDVyUHGPrSM73BeYj6Cr/l+0sYzpw+1z6koS3UNkxbwRhmm+gQ2e0qHcTg3h6mkuk0mW&#10;yyLcxmhnbmAJTrTxG6MELiuuRNDDhSJkFzFxoShBDE0ir6r4YouWbAMlI2MmmhuSaO3SQSIj5aI6&#10;JTw9CinZZdrUc7kFTlXyvQZ1j8EviVwLhcvpuZvacNejOkSlUHQUfpj3LtXZxmEDGA6eK26zxLb4&#10;Y+esPu0yAK6jkmX8sLUoyI71mbHCkUdtX5prr/oZccIamMbkfrat2WXNhGA7d0ug/XLe0xBo2wzq&#10;7/2i8Q6zCwnoOEIrtw7lGwk2/PP6tgtWmMDn/eRGXh9JL9+TMEz2ycXAxGe8mYeIv90wzCaJTjSz&#10;XyB8RqBYGLyRlQHLvv/S0Arn2MeP+o1PdJrr0zNFpI2ext36hcjogFdG+aYQwFyhPlHT5ZX+hmKm&#10;VIVSOn8FUdP0x6KsxUUhikUsuNSxbDMkJJeW5zITEqw3JOGbAqFl1Lgw9sm5cBXmmozT3TNS/sP3&#10;5gdTujuKnaAycthwQP2FzxM1vBDMczVYiI+oR6lte2aVWI1auASqKHRmndSQCfTXoggQk5y1KxPG&#10;YqCgPQ39CMXcdupDk8KtDlncJZOS5C18aXMHStGCeQTgwredfz9Vc0c5el59Kf3WNZ5aM5EwRnHI&#10;08sKqleDsowO19padC740FpaOAnH+qihLlpKjdll8TPHT7S7XyMjjQV/pa02VjeKYQYvwhZvxY8o&#10;lPN0/YCWB1tbUMtwKXow9QUihw4p62Btq9g1M5HJrDU2qSotZmY7MAXRfvrwt8QzqMsObZJ4xj+F&#10;OoglTwl2CtrVMG5OwZK3RRRMOVPRFUATTLNsUqg/FNkRsW8dKuFQsCPBcvMghYlCKTigR3qyIGS4&#10;7wZZUmBRbVmbs1c2VdH78Ads4mwrnGRKJoOBCrmvXwcqn7lg2kO19GDbZ62VIMFg2agMkyeZvLqt&#10;Q0kPzw4Bccmw1EaBuoWpLjnKMVQAvVPRbDDiECm1VPNPt6ezeKmFPi6LyxuhDEY/fiTKyXJcCW20&#10;8HdwF32paS5JP42vEcURxAk+HUJEHU8q17HdiLbgDMLYX2OF8vIlPyV9/GVzuG5eO+JKW9yfKYcq&#10;Za8eYdaW3JwSfb+66wgvSTVyzo0um8e+kB0qOuhukztweP/ux68P898GCBJNcUB4AjJvnqXNTf+0&#10;SSwn9dY91kfxXTK3tTOwtCYvOH/6wfedtDxJVy3GjDO/wwYpZCS+fGruFEIdUFBeBNo1nfMZbwk0&#10;rbxYOMFS+rJhlEvBa6fwaoJu0+VL5D6FdUXdmjZaCgiIKky2HKHaaQNTb0r6t7S8jsw/c9HgoU0w&#10;hq/yfs401mWsfohWfrs/jrgSJBdSc0uJwgz+Q9prlC/dOiE8OfGX8m3DZX4/zs6tSphBsNFYzP+x&#10;YuvNtAEc/0ntVBZZShYxlIMI3VONpKCl90YRcS+qeHiwjLu9V5fjeOc0DlZLCWVits0Hc7Z7Dbuw&#10;xaa7bNLVQnCJIdn3S0TwQUThdrNv64VXYL229V+TZp0/NaQ5FAw+OGk/KQ6+efrXZ/dKP0vBE/b5&#10;klsN6dDm+bxxJa7UwzdNVrwzsy4ugBgczH9cDcR0NTaHlPm/AtaCDGHVkKMEIfFuDWuIyJJWaWnp&#10;SDfjst6Fgbvy+0IXx4Gq1MJud2waV+vmMGMZFPgFWBPwATpSDYTeubU4f3G1W7lyW4FgOIh4jXJr&#10;tDLapjEnAlOBLCMjnzBYC+gQ40IWXUKtDQF+UpL9STbbYd5e9CAkuE/1uks9grPrQsWSlUNDNWki&#10;T9lecA0RpXdqTheLl3JmFLsusdIi/Rg/tJ+fbd4x34sJj/jTi9a27KqSLNxPDEgdfM0JLNv4aqj9&#10;nn1cxpa57s27b6NK08GS+/QJJm8b9kLxnEOIu7IHcg3yQvGqy51Fbqal6O3t3RfMNl2xgQ/2aV95&#10;Cpvp2/+glQbsYMLoYy+DTIucEOpKgFtMOi3fsFdMwc6KeBPJQvGdItN0wxvdoanYUWZhP50plwqL&#10;X8B//1w8Rzi4lArowYUJJuiDu2FZMlihMVQz+RVqqLkBAF+T6DUfVGfKvxtJYxm2FHLyLerpmwmE&#10;ZmRxezmsK9jy1oHcWQaaPnVGM5UkqeMDTcrMPnhvnJbYJ0XZKGakLYdlUV7RNo4F4K7m6k+GMJG0&#10;6q1ZW+eS04bYEsGR9qjG3eO/0Jk//HiRVtbfRnrpJWYH1551qmWa7AG/Zt1KTx/8Hq0CuYYNBIZG&#10;9uz8q3YcCP3c64b/IfnNj+g6L4U3BeaIa+Sw3qrEa3tB+FA1ARBH4+bdphQ+7WVkfqfLIdMNkRTx&#10;3fCItK8YUvGPfZDC/sKNNgTPkwPqdT8Jw6utBLUpw3PqT0U2oqKGc5NkVY1y0RaLs/SxD2r+Qzrh&#10;Lsqj5/o97it8SMcP1/kJgmx7R3csCtXaflri2XEjsZhgbc7CEQHTrXiaSw07iF++fcWTGYavPzmF&#10;TL8yvCRLkT+9C5mWRXVrHmda8u6qpH8yrr8UVixbm8bJJjYlfkedk99I4Q8gKuyiQMmgTPG6d33f&#10;1dt2YVuNr56n5+XbuLj0T3ugABO28EzXJ8Ph/ruQQONeJVMlzdE9TEOVUmtvTAEccIGUGJGriZC+&#10;SmGyI/yAEOHfXYH4+Oabrd9gqkqIjqBOpdxP2K45k/bZ1OSH+xRmllSga9KG5myleI6LUmspCOZg&#10;1ZbENznkBqLvy8qqqFZIqji4LkGCMLy++i2ZnMpNatW6RQdEJhl4XfKjg7+af2Z+jDkRlki48rv+&#10;YlvURObi9e7YbqEx7pi+WXtwNi4EZ1WoL64Q9VVqmxZ7pPPoXiYJHOeKoFs1p4H5qNZ3mFMmE9Wv&#10;nqZEfJGfGpomZASCfGCF52CY5HAhjqvQNt9w47jX39MQ1p4CZfLYT+IJYzl/r+2MY6YWHHQJM9hp&#10;VksQif+fIQJwfLMsyxjIw6fswY3gEonmgY1Nn66fsaRTlFz0hQeqeyJ0yrxyk1hwgM7yXbCXRU/B&#10;tV/Wlc7S34JrJSXdRdV/Du+scNK1y1t87dawlsFPZ+ocbstnq/PBR6T+uhGNJgWvMoJBND1QdthQ&#10;btDgUKtJDYFUVlaho8b0fc2kV5uHbFeOidSbgU7SS3Qvx6ePG6C8j/PdotBN8LmHi2GrMeyHCA5T&#10;28vW7MGoM3K4gxNE1cys4cboUgv5rYwpWDa5783zGzAPE0LL+Q/JAZfPNEPFWPOwlqyW01xbqg6l&#10;I3hYX73KGom9y72d9zwkCe4Mc9zrG93FNEdkuvB6cYzM4QWLWu3teQMBPCW+Dys3ppv/AoKncL5i&#10;jl3bAfI+kVqIt8X4IRnAT0lOBvPWZfQDJU/+nUto5Gnyeu5SBJkj0HUqkYzwvJ9Beg3LNTwL5iIQ&#10;XNftC8fGa9KVHaNtbb6/4WeU9AxYeIKt9SGzoaTdXDB68MV/SF95b3nUfL5vfmqck+FdP3mrHL9h&#10;VBwt1JNi25zmj8lYFf7dWdSVwYimb8NwxBI/1JmH8RGXfJC8l2r5b6d3y5x9L1pdXe2vTaF3e5cb&#10;E9dAMcv8JX7rCMgumpR1EVxWeclR4z8kgn7gr5NZkSKegt/c5R3fJwwnwrLTKJWRolEzEM69AnJ8&#10;9VbMOlM1afJn0o5m06QPBUOyBM+YT2rPYrCvL4V1d+YKiuBaLdVbbFrldZ6S1jaHXKUCQqaQExbJ&#10;zcntG9rijPj1hVta0YG3qyOdfbFXhEydn6HTMTHn2OuziAubfbT/t/op/Tz2DntuilY0HxPeBCib&#10;QTAjZHFYD679pHi+kVXqVzNxY7ltTFkiSu6xLdTlkPreKuuMxDrW9keyby9XEG7nElOeKVwUkctY&#10;vjUMDwTx+cySGE3i/jT4x/QyQ8r6ViDsue/Hc1Ey3s4J5JVCzbSr7ay1VEyZo/3Ujw4V5oYg3BLe&#10;Wb5BXEltS0AmNwbusMFqkMF7V+To7Kn2JeKH+7Sov/4uB8/dXSLikG49KLEqgtIYs9KgVKYB9q8n&#10;1u0jlJqBVo2V5mPYZUaqY/hykrzfc9dGg4rQJ2TRSSKWLm2tFd6WBPbZe5pz90Wlbvb4NxxYAyJ7&#10;I+7EYlakHoa9Us++0OwhbTrnx9mIX/BwHwxezeHJHXOlw4ZwBUYQWJ+dbchDkhdjRN5h2L2Gx8So&#10;wER3/t8239DRfULW9db5hcwbONNIAVaGAlw9t3b6oCepm9/FJDLUvrk7n9UZd6B7qCSq/zNZRdUE&#10;4+64Qw0P0z0brLdl75jvlQ7wiNvbwVuz8soInSn3bJ1GnapLyvKjVONvZgwvuXUdDBjcV7mgdM8A&#10;FawO6p3lWkVoNXcBffutzSUA0cZ5OuE7OzpYWzNfrzK/fd0M0xc2vY+Cp+1pk8EdJBGNcHTRQEVd&#10;mGorDKUffGzflyqAgr++1XqI35LAyPjOB0nw8m0dvXmUPilX+c3TzHdOgV/brUKvnK/DWVQrMcXD&#10;UOqRNgvGVVSo8ysXUOVj+uyTzN7IqGf3lF/Fy4IjBefPcl2u8W57aLUKgtXKpfZFyrAcXj+El0C0&#10;ZrqOETLOjZf0d5LYQ+JCNhjWxUTdFcCb4gWz1YCHVdbHHiICiCYjGMKSxlnyHk6Vb+TsYvnBcorR&#10;g0QxSHtYQzDtWDcp3pXHssZX+pUWu8b0QOf6om3uIpFUsO2nEWUkgsvPvBjo6PkVBvVYBbMFZ8/P&#10;T9RahN51nTgrQdb1IMX9t4WwCLMlq/bEzV9rG/Iuh4uaGL9IddOr36HyBv02PbByLwGaWLDAM9kS&#10;QthCnXBlP7YttbxjE33krsWa5fe1jkwgrEMBYr19L6DNbJgN79tniw2yL2NNCwyBOXu85XOzpTBK&#10;5edppvOL+sslokqDdRqEtteHP/1LsWrrdLpE2xuiyXp4ufpAFSk/0Lt6qyv3DidiiSbC/O79aaYw&#10;Ry2iToupIFOJI7Be0XAE0RQ6zGMKkQSlKItk79Av38Gb9UJLdrFLu7oGJOXaJ5uyRkQqUPdpsG7w&#10;Kc0BdCSwBadCnLt136GPBny2Xj2Z8a5rYUbp7nApq6b3/eLCt1ppUPrBtMFK+CbEoR5C/RTY5QuU&#10;mR3MqvQkAtNQMue5gnHs2HX3XN98p/Hbf2V/nXqUqQaKZEI3+7NbQxjDn6d5jyEtzdGU1ttkI8wT&#10;MyYi/97Y6/6l7VKjsPZofqmxFg30d7655Sxh3p8mtT18MtqZuOdRHG7cEdL7OOlBLHtlhhIj/uWC&#10;qVwKlhKwBsPdje8WDfT5dWqwmhV+hCtgsfGti5B0gIkrZTv9+1P7RKpX/AMfDj65U+pJgGPCKx3I&#10;XkryHkC+tKrRbMxsyRVil3l0iC+eEEeNn/2JBIjVArj/ChUdqgjiqHxWgz3EFGUZ+TS3BgM+5tSF&#10;z5DYYNJ+Bc6PIOnLbjN9dZfmbIdzVJcs3Ij7l9U7OtgEMcJPYLJ7K+UAsHbkK4cl8YlfpxjggkrD&#10;f/rbAxFFr34S1EJznpN8c4yvjXPIsGIjZIEKHVHaraIP90eGk1tcoyXXu9+L5AZ3C0jt9hqVNcUL&#10;HoT1CuPEK+zxSx0dauPCUz4uXLgGyaNSJYrea9Vj/g6uwPhyJWY2It+/nYr+zi4txa0Z3gWtl4fN&#10;ZPwM4oVHIbz+vrVg5ZZV4UISZx57Kx9gWBuzitfryVbVFm0966FNlVgdjbks4Ird8rG3VKeS19Ty&#10;Q0BZ35PaWsiUREj1r81n1fne922xbPHb3nlF/kfHidj8HYRHk+kCYIXiLJyayDd/zC1JQDEjdIyW&#10;WKxZQfolli0QSyc9p/t7QwIXiR8OhALjh9NYJpsxqQzm9e903+DOBImMvpImhhKfd4vuyxLvwh1e&#10;aSVWILvGLQt2hMoGG+gtaZp5QlMG8j8EIi0o834/2u7LJkjJQv5DwiwkBAmCv2y8/uCu4y1BpF6f&#10;SDvbVqwdAqO9vmhQmH1TWCQw9iVz4LEUTCnWSlL3SnTdqX3FHtvgUddNesFzQICh6NFDJE57Ed2B&#10;4Gnq/k6010xiFxGBU4FTcp6Q/oLPrfb9yWwM2WgYce4lXY7SSbNRIXQhizu4QFFIS1l9xfrGzrAP&#10;oNo5241wgXvmMPW7PaGcUVGSaKHm+jvSOmTtcASmXPpJ9CyEMW9wI/4ktzfLRzLJ8sN7Ytusdzkf&#10;60pGoj6/X8N4x2nrgR4Hpy8K+giLCeN+pT7e8Euou3P2fjobE+pRHDRUAKq/J7VxIhT3uR7r92rR&#10;MjPENSEc6l+JvGBvrgvn5TQI1npQf8lE2LdO79xCCJ4dgTzA5vG6Zklt8pOxG6Nxpk71+akyYVCc&#10;AbeOEdLnSrYMcChRqP1V3EoohZAs+bYS6lVg1bucbmkO3qq6PxM2ozmuWiti1j+CdnIe2fbcLnzq&#10;QKGDIdzQqxShQB4R+6Zr1gYYaZ6SPxfrXKrx5j8lHlIFkfs/TP7M6XLSMQPasbIEMu9Hq0f3LhwH&#10;AwKdAr4YSozU1rqk1o2XzLxL/Bivq2xwDRXQj49YSvvhQdmLQsw5uWOwfWdRcVZSMZFoqAcZl7Uv&#10;pH2mXKLTTgxFd+tWfFuRmMsTnRfMlmMvVMzB80d/onIL68oeHUCEx2/RBd3UyVaEIvBlJPCzofdG&#10;KgBrr+rTXxv228zO3L9VgIKb/PphJHE4yaJNRNRfXDoeQ00QUFm45/WZ8SqN0XEWlVJmyYZyfqkJ&#10;dbDC55Qvn7ZVGxOrBck8Kb/bSr4F9MtwIUTF3QQhTd0jhAcPF9LY2zRHd3tquHqtQvP1nzWdiJzJ&#10;oXh2FI6+jOIMhstGATBhhMuGyX5bNmt29dCpUglA+zy1SxMyJYv0bA7AT5RiKWpLbJ7W/gjA5pEc&#10;8DCXd3fbZ5lKYFuHcUXqtmvudaV7XOfCatnu5eD+zuXwNnl4EUz3YVCGvUGDD65Ye6eNo02WGcwy&#10;0KXhJv1cJaJGcT0wNlExpDrc+lV7LhRfSg1miKC/9UWZrA7KUjo9vq3/Bb/RXelm8iu37BmpylPq&#10;ZtbAfh/G6KiS+lXGCulL2CxxIFibFmR5H5ffywdvUoQVxFW4eJrvqroy9r2utjr/aCfobFtf5Tu0&#10;epGxWqtXxI4b0dUNr7w8c32U1SDn/Jyf39JbZniB/0QVMk2PLQxwDrVLSfJ7FQrj5rb83LT6N3rj&#10;deeQmPMUZTL2y3UE41gU7X9IvvuHNvJcYMlZEg0IUGUffUiT7dNyTbM0Lc/5ZbNke63Jsvw1JHnv&#10;A7VLRuo6nS2ylpp4XQbEcZArmDWQjxrEZ7QoJbynqfgxHUisuVofsup95capAOVL/6X6qav561is&#10;GQOKL1I9PzzqSd05DZR+vTmIkH04hP55bxoJjR3Er18s95PzlyQdZjCH/R3qYKdHKdXngMBIllwP&#10;n3pW7/5+LlInOmxJrpu5GSzEDhIN9AvdQ6Z7ps77XuPm+Lk9UxUEPPzwT1VhKIpZZIV5L8wUcV8b&#10;RhyMraF45TAHRG0LowV8/O47pFC9c4GSpak5mYV/e5TtsTF2PQHHxAx3+8bCElyf/CozF4QbCL6g&#10;2B7fm9QMwdW2aE5GudfI1ykC1bJ++21Tw+RIZyRmhcnEJFy+Rx8vkZL4rPvKCa+uNQHFlia2tq4Y&#10;knmE3G/rR699Y6z5UjOc+vtGjGLPprkyplqLV88EEZF0MpRy+Gc1jU8VpA1Dj6u1Dx/UzuJwq2NI&#10;PjJInOafiKRId2T6oh3BxGFmB8WnuP8PCemZYkU4JflBpBA1hHMTlNGvs77u8ljQ5FXe+i3WgGCx&#10;maAJE0tFUIj/HHg+uYi6SrnvFm9JEMIoXxc60LrSfHw79oxvE6QkU2PfHH6oKfslRCm3DG2x+j2W&#10;Pc50z9reXorBS9Kz6X4oUcg0HSeML0GG9uQR0aAjDbB1LvMveGdqrjxwYFwSp8ss4xy2obJjSvjc&#10;voXB2F2j79IMLVjA5M0K3j31mS+flpSJSYbDellCZkPEGmG95Xvr3uJ3I4AzWaJNl0oPf8/amz/6&#10;c/m/PrjP1KkFT6YjIfcA7r8gIAr493TwIogsWpA6HL1ENO7ZETwOXAglB33ZweXnpWR90s6jJGzk&#10;/TSxqbY2LI96E6gG99jrg7Pjx9u1zBuqQaVfZr5P+m601qwGaMVIfdETaRgkgxtYUzEmJEWOc0Zt&#10;YQgnQa7eusjQw1zToIv7bUNX+LMu3k/BWKsjJuerxGbGTg1aOJ58Wb6DVDIy+rpTKGRP3V4vNvlG&#10;gVQND7lBE7OuWU6l6IHD21SyrfgX+KE/j31dComDBItOLMRWWbphb7PBXF44JlllY31OPRq+Aq7m&#10;RxNxY9u/294VSPNuIrwMbhuC/SF4vQiKZXwQTge8sGJo1Q0YHFi149y0cdKP6jFigPFcLfzx58Zb&#10;9453di1BhbAjhMtvsMcWMvT44bG7tZM+sp4hWtNFhNxDKzJpJvG4Zq/p7VYPyV+sS/uVIJ89IDI1&#10;ggfRR+BTBl0prxl3LgeF8FhQ57SYl7AMpU58OjDj/VMkT89u5RuvOzhXHllOZSK581ivGRi525zn&#10;tXYWwhLaL9G398MAUaDrCJOpDUQU3MDxdReuNoI5ASWm9Xjb1Ja37GnFhoBhQFHzePPbxIjrVAQB&#10;13kWzspaCe5bGwRfjdJHWmL4TJrrLg521lXCJI70l/SZgDJckRrm6lzOiCYzXa49Lj5oxC7bOaAw&#10;UQYVWn+BnB3a7NcfiLCdgBRNFssXfkLNbrY0vcBdwHBTpyJySftcgCPRNH+au58V2lit9kZYL3EQ&#10;OlwWYfQbMNHMHC5PurVPMVmWsq4xt7RMCPyc7IXKiPFqanvdafJ74Hpdf9haQ3gKWpcbWXK5XHeZ&#10;36b999VXRXBQJ8PxLzliv1gnvk99yQ9iAFvGFlK9krrQUS90A0gy4FpALdXMOzEdnVwnCI7lxFAD&#10;RAG59RLziLoQvd4eRpdBYsEH659bv9zL01reWySCgH3fJ2bZKHLWkYTtoi9+DwUg4rAWL0VSpmV1&#10;RTgcZaCAOSOn3ODS38nCCeLcP723RiVVKJm/Cpqdnu5i3lJ6T5ssTBzpiFIF4hqq98QVX5fiiN2o&#10;6LvL6P6oGPGfDomvsvGgoHjycW69sG9zyxnUUVpn8U5ehThGlbc9qUS10Ope/odkkGGYLi5srmBv&#10;HZQUo0aMt4b61w7Pz1b4oIBh/ecpsbPH+iAOtDyN8XtijpW/lZG9FmCxWwcWMDvklyvTUHzsdwU+&#10;ozUuQUjT2CMdIM/PjUIVpG04Qb1rw5b/h7S+Ae0PiTy+ICy+ehmfOe5BX/aNWMNlNBgMbCcSD34c&#10;JUI63sPjv/uPCGc09bx8JNENKCDw4dr0UxB+O2b9LC7tNRNa67eLfxdKgYg/L6UMVms6HI6MzM4W&#10;UOdlZsZM3pDJsqO8ayX/wT4GLMvbr/9qUhjWArDP0I2+HoBM807fldmpotDpxKEEVoz4/vX66pL3&#10;TNcZ7EBNHWznb+gb5wEA2bDXFoRFe+KjlymrWNydGA5ZnelqykTXLmTla8s3wjOAtnuTwdqjlrjE&#10;lovAFRWlFocoqy3fq5swyeRrr+uwAtEAvUUpUqjG/tueQEghHijDZN0ZSAh8I9R0qJ4oQsSMpxBp&#10;U3LJlmj3Izc4uhCGAmYpKSCCS+83iwS0dG2ekQuc/NZ245ykW9f+Pv+b863I3qWu53t54YifiGYC&#10;XTiudeUzJwzhC0P70y37pWCpetSDEqkaST2LBsdqr/JcRUaWmbmUW7K5E+BmTv8sphdu2LTUtt9Y&#10;iH+1KA/rKZFou3c9Lmrr+ZFFmJY2TgP+jSe4SzrTv3/sg4L3nSVdtSwLkdov+Kyj1C2ytPf73X9I&#10;ZBJ4mXkwckOoZazQ7AUAn0jTq0oFxJAk82dehaV361+Og9i7/Paz1eSjvMVuhY2geQ1Xkx3VfHNX&#10;BjGGGMUUs4e6UwoWTo7pwOEnDs/j4DjY4D56gg/+m5NknosvCBPS8E5mpTaqh6U6nKC5IKDuhPzh&#10;i0jKN5qbAkDWnIwkgE5yfuf+8cws/HLgZjxZmpGV9RqpT3Z24lJOkUxq7yjMwnT/CTsP43b7/VlC&#10;MBBgVwNcEgeg+/yDiJ+Ey0u64wGq5oOU9lMiJQxKi9RKtB0rnReUVzp9eia6P2z9EeVnD/lk8+65&#10;3I9ZVEtsH7GOYW30xlgKlHNt/2tSHJJwi7ijp3BeGYcAdU0lkxjqhStlhomxA79iOj2ETsqZulK2&#10;/sgIs8gnj+7mB/fg3QzsUKzW+kjT6zQnGCdTIimWm3Fa/3T0ehqZFKFwD+D1mP3x/H7lixRJGiCE&#10;OUVdzRUZMnbsOo30Sv8+Gi018ajON2zYcktK2wc3Ai7n4ks+F8FyGYe/bsJmiEWlOi4m3w5V9hST&#10;BiQQsumaZTcqE1VrdinR8rbUgbjU5277MJ1y9aeAwSRNZ7iVFEGZObFkN4NE113uiun+tOhvO87M&#10;ZSHZkd18/vtdsnhfoBe9xWT5tXmJeW78bUJOHuGKBL6/Tz0icg8RGCzbV0Ls6j5MtX1qruNbc0Wn&#10;eEot9bQVcazwMdAIaCbApi0PspoUZG/TS9OTe/mv5hZUW/Ms68WXj9PK7hlHNZ7f+M7Bnit6sBWf&#10;TZhCXUi/RTtUwexgcuLW0dADYo4yqlnlQi67sZEYPsCep97d5cjoNMcd2IZcV+QeW55pgSexygBJ&#10;QUMUEMFPQxN3caXYbK1/2UhOpuBtmNutQytOYiSXg6ZH283X0CmqZXH+Qldjb1WF+sixESNcuex6&#10;Rgu5qvNPqZTmZlxq4W8MUKPEqVVYu/Dj00F86jAzyLWOVxl7OC6f4RNq1Wqaq5nq8fT1QYTjOzqx&#10;ac8B3UEIVfSsz8IIUfOuYEBKD1wHALlaPwK/xuwhvChLfD61ep/60jfPp0XGpYblD9GeBkRYfouL&#10;U15ZUML07vXhRdBV466mnsVVnXhKyqTtYrKbRV+ceEpFAq0AZJWAJyqg7pEW3BI8CB3VWlwxZ5uK&#10;zFc0DvSf0xAUYXJaJXL7iAOLCOvXM0tJ6WXki3s2xI/xacBtOcjFBgkN5w8aD2nnMKhR/+Xee9nv&#10;dxi7rfn9r04SX7+Cz89cxmG554zpyI1oGEydRERLbb5Kt2o0z2QayAVYZyaQchDmVL/YoFS1Un33&#10;IzEifg56H1V/tkPRuhqkRHTa6hc5LPw3QyF6nbF/9zp1DbVC8tuBhhVsdFkWrxfrmQc2ndRaBHME&#10;91bXOneWQtu18U+olkQ8trd+Eg4KzrrrTf3hxmIYUZu1Nuq8zPh5UuiEgKVm7ptrDL7SLt9VGuo2&#10;5M4bA+2VzFcUnGVBpCOfiQtiwtrnaTZIidWar/yCs8v1cqx/1ItWSR0huBvTaEeLLbNhi1uzEBjV&#10;bNlLkp1vSnpyMqU6SmGOuQpDdi+gYamXE/7vfNEShjt9FROkX3Q6N/tSW1eD7yKS/3Wyw7ep6COq&#10;u+LbceFd+PyzNPSQDxdUPxgiGL2I8OE8mmiUGkc2Jw9iSTXaRd0PVTZo4BYKijuIU1Q9HiGSSdEh&#10;vN+cZcmCKH2C7cALPK48Uv9yg++186iVyR/2YtwyY4E17hjI3esQTv3cjKR9eD5/SVGJfUcXXgbU&#10;cIQeyxtwAYBwvx0z1+rMgabztLb4c1eYPslNCjSOO83YEQ2JPG+q7pcbA8AUtylk5kp7ltFUWWkQ&#10;pp+zX2AWAJiUgLmSFVtrr3/mvImaDcaIMG6UmLhX/A0fCpywWxxMHSfFD6EUepHU7IjWyKNc4b83&#10;+iv53K7Gss6sK2NRzFb7GeYX340L0U6o3q+mVd4fvEAZRitp3L5IciVE+pdh7fmzUtzye8RirSMW&#10;Z7GH7qI5Yj5Yq0wCKXvBqccBZMuIZAx20g/hI5mZbU1yp3WjazFNcrw2XxCx/3GVwAu4MQ/Jg0xu&#10;M/X7mURnl6tIMelFSytvF+UK2CB//JfSZRNpv5HykCzOjCcUJFrUNkQfKSP0GyY6NGmJGFhpN5rm&#10;0wrzcDi2Ldn455QkU/4RCP+H2x40VD8lNlZcfbIqQwUXR7jxmiw6FoPMvSoUVjqBd1Fdpi+5Yt3w&#10;jymE+A2ZjY1/jxjUH6p1YppbVwIBZ97207p5hwnzxVULMuxOJpfFPuWKxacmWpUOBcCW+58atQux&#10;kbGf+V/282vKFDAGwza6byD1IyJt8PqyZ/2GOSnJUA9AZVZr4+rtvW2DLefrF5Y/WQJmhd8IJrQV&#10;3gsHMUFRIAdtg6Z8cSG4C5AVn1pDrfQjddBdoE+qMXd7zrxtBvtwAuuo2fmG/O1tNR/GszL8Bsq5&#10;Y0kPUphZ/NTUF/30EaZ5WeqMSvQhjfggzzrOwY0Hw7xLhbnJrs5cWANfL5eqtjDzPyQFMGcLwzit&#10;z9okVGmmDQo5M54jH5hTfUQIQvt6Ff3lyqzzV0eRgtIJzVGlX8dIYo3ldEs/76UGC96bwRmeQKDZ&#10;vXMLDjjsSeG0lwdag0uSlcub72btyqyGQmlfOGNUah4bEWmzpvATB8kV5DeYlV1fBNiRhkv6QaYJ&#10;nK98SGszIaiNqmauXaoPcZSEJIIERsR0+Nijec92c7f1uM92i8L0+M4byZngh9jTVRPpqwS6hdFP&#10;DUnfxFvMgEZr4Zt/0nJmSARxVoS5NEjZFJWWu3yPO8sCCmbXh8XL7R/ze2aTpDBhApD9Pe2kSx/T&#10;Wnp9t1Zt3oaqGgwYsgaT+HanwCexP+hRlBPxx0HUT4qbQUqrrrdu2EE8UUL1uC4rV7alShS5lL+U&#10;Ui5S+cR0EuysJVLfrrLV+qtEdfP9Oi0kuKq/eJbrFI1iyq9tPvPrjfdH7hqTNxBLSyUeTK0ZOkIR&#10;li8OfzCAOg7Xx7xyLQqZI48AajkuvKVV5Su1PYgvOGGUiuFDdoXf3vOkypHOnnOo83L0NPdchN7Y&#10;TxTn562MVgQZQuvjWv5duiIkRQMYboaFJifAJKTj73SxEoc1Ce7Rhw8lzJwq2c3gtSOWr4dSXHUI&#10;qmUIk4BLCM0i3x3F+XP1i7YxUfRvwq8Obb7b+XtEP5MtxSnHSetlR8/YGgqVl1qCFT/09H3DJwJI&#10;cCmybegMhUs6ttkwJVagclXgTpIZnJn9hzRqie5sgQzXKQlSg43k1ZjCqU0aslVjBQc7Vz8RUn65&#10;NBrmUuNP+2lM0xjegcqO6siJVdVCeRLcPazbx52nEoqo9ATsWeIEqcBGw561f54iOmXJoLtwS4um&#10;UKGTKv0FU2O/qNxDpsw3yeCDcLlj/77EAk4Y/T2woLYGHq/hhn/ayeQ8G8oplC2aZkbeAUhsYGUh&#10;CjlA/mZgQClWzzePwNBqvp3tf6VZ6gNT/o4/nNQsfFgV7MupnLiuMNaVzbRljkFtYP6K/0lw8jTg&#10;KLr3XR6QuH8H4ZpcZvGcLDbWPlQRTk87VFYVE+AiZ4h1JSjYMyzW4P3B4n97ZpvVYqhLJW1xlPfs&#10;2L7wzFLuFEIHXdg0c24lemnSdmtARcRekiF2edwz2I7wzp+cJAaGKa+ym+bwPAN4pleJ82QNKD/o&#10;JAsuPWYOLnZfrOYQCEtX5ELpHx/22XiIDdKE3mivSMmKxphQY2Ov9My5Xt2yGPik+C5nX2AfCohz&#10;17QPvh3BCrPwKwV5/ZHhgN76IUq/X0t8LLICsjK9C23Sd1S3VKtp4jLT7Dd/0JFzinNZXLCga4pz&#10;1Z1VQpYzS+28QglCBEH7EKn71k7lWu6V1G2pFUIlzDBg2zukN8lGnHYN4l/s0tUqbjVkceFl1ME7&#10;fBw8NZz1HtJrAHdXGuQ9/glbd+YKNj8pn1r66AIemOjgFb1zEzYTbmn+zovWSS0ZqN6GGKhGJp5N&#10;+CsxcZ8mY6cB8TRC8Z0f6bpze2Mg7HyuuBcXI3Xew225AzwPHyrCIfh3VfoNzYls1FrU2Ke6iSw6&#10;esnxo0xw8fX68m24ozzsoqyuYiOrEOvfw0UgsXD+lIsCxbo8HnmoZPvM53BBc8fwbtN97GmXwYEd&#10;Emhm+jgQ9aJk8wT68aQy6x+FBDl3SR3IDAcWD30KpbAAiE7LFDK3iieWEE172xikeF4q6WUyIRFE&#10;IoofDQ19YFi7qvncdku1Qi9ap6/OB7C339XHzjhrbMjtB/9UR4dEXtrOCp1ZmxiYNKl7ae4c9YLy&#10;RgJkYqCKxovUf3Jx8xEA1hapk0eqLbPWppKBKmaVaDJLXi5jPN8ufquJs7PcQrxn8n1Elr+TD+Gh&#10;q4Dn7jwCPVgSlAb6aeeIxFvJbtR4MYGNgm83iuKQbsyyv/ayOZloFQfWcJmAYvTTBdEOi+rNugtd&#10;HOKKHY1LGPqRspBwqoH/Oup/CYfSwX2C0KD/zoN8PCq1RaNr6ni+1PGVfe/3k2pU8bH6+YFo/quS&#10;r4V6OB5Ei2uk7vSTdpbknfCPL/Ve/b3icPr97Khecnj2nw3p3opXCphK3McVC7rFB/MvS8CHf7PU&#10;tDNkwiwC/JkONBV19H/6mlKSfAqjVukY6DGkPj6WZdhs9NbWrkXyK5UxcX8MJ0eV+vrewWYCCWEm&#10;Bb1ke9WC+P4gJJLo9qBA4ZE+gD/zI09rXrHWrt1vXPoNE2MW8+vev3YqykgC/O/e7ifC8FNe6U8D&#10;kJ17heC1gR7WEE3eS7BQKF6CtgDmwz8A6ZjDuut3B0ZGUVUm5q++aWJms5TnL7nJ2cvVP5oGOy8E&#10;wYVopwE75fuhjU5kjRpCv5Su+RgTOT6VZ22PyFGiLCEJ7p6mwLVCaBEGs9Bic/jA66ZO4ccm78bG&#10;BRwO6eXuJuGx6AsdjYFx8e25H5LKqhQoUTC2CDcp0nJL+iiJwpiQycpxIF6tc5Vpy+Da9lj9E6Ix&#10;cOPTV4RxiOPtp88ENYPDz4h0q86KUDR0NjlI1M2v5gRVHq8L6Dln5s++9eEpRC3G3gYFKeAH1r3L&#10;gHFCCmPjaX3l+5B+sZ7Zmm5TyC7N2QqV26AbDjxBoaWtPS5btbk1Mx0AHTYhMdgI2zfApkQHeL6Z&#10;8R+Bso3sksAV/gYhjBqD1a0ZKm3p+zrzdV8GTT9q3QsEHZuwcPpvuMtRigkfFDa1xSHQya+IhCW0&#10;LTbI2g/8omDL2VpZZxlXA7Tb6jVVLs8/j2vzLmS3ameqdT3tRV32xgUMvaJl7+PlB/p4J/Nc8Xkf&#10;ZNZRKRmstQV+L/onZ54SjT9qcsNpdTLn+mMV8ZiFXMtZO9LcIHyD5mQrknzE8JTRBXigVrqgcEpM&#10;83e79muWkTmbdCJlzOtkChyUiESDis72ZSFJow1LHJWqnU1l4J3pNqzf1gXb/9j2u6vx9rcsu31e&#10;kTZmfQSZQkLz6vxYigdMT2m+c5rr8tJI4YO9y3o0m9g40bpH3PPBI7yh3WAy+EHKkAlKPRwiNPfj&#10;LLct+llSSmLIGUdENBdncWb+6CH7Tabv0Phyr5WiQFI7a7J65vtLwz6uW0aeJwu9VVOwx7wUNfpI&#10;aDQ9mjBQ15LKsjWl+MzEtwngIxUtth8YGb2w1pzqagZMm+Ni4OpyFz6QsIxpSZDFOe2jFJ4Na2sA&#10;eQJ18MJqLFzSSTLX2rI7WTKpvB1wIuuxjMKVuRTO9i0i9upjBZ81oTy1rxFVG5pePj7MoiwjDcyR&#10;iRikvgORhE+llDqJDcJTmvuFcZ0p4ULBXEZQnt4ksLMPpTCu+lBJg6mas+eBwE8iLDdDLKOInt9I&#10;KLlF6t0+xxfVrvcX7VvEjoL2fhX9XgCv4lOqL1e4U+lmrZWURFXf0CJddsU39KNJPNp/3OQuQS9i&#10;woNU9qbd9OaepdEKEy9Kbi58SLrTSbULWdI+ffHURr2kxhMTH3YCWHBC8SP46p8pwfmulBfN/1hE&#10;yFsf3ro1b7ZTcE59x22JbwUva7NRStxbcKcjjM/K9AQgwQ/QlfT+TZWlowXwZqXWe8qPxXizLX2R&#10;VYnh8hR1ucml9RT3r90D/IbLxbPdmugpQbbVJ74ynLAfjyvlHh6EDUtfU6mdsSqc8jyRjN0FPJXf&#10;sL077MHtpXb6D4mcuwW7nhAuKx9KMR6IV1zam++bG9yzndCR+NPeljiaE08kHE8hlTrCEta4AafT&#10;lOwPxd9PPjwbEsleeYxgbh33AJBWD90vcDV8nooUtzLK71JEE5NSTvJAaLc0zvQwtgXhHskhgwdk&#10;DWxp3q3mNpG6LjUi/hvfeiSUb/bv6CKEekpVy6mVt33bnpGZV5tX9QJHC9gW9uCZP81cCnGbL4Sl&#10;xL98sYdK18VDUdv12PnNGSGK/JJyGYdiG9g0BPT7uxvUKvBlaBOCvYzSbfrL7KVrIKlK0y3oXoc7&#10;qi78fVwrTkXSPqqrTUcanBbwE/of0ghXzjOfvx9M1HixOd9NL91YOF/DpFlQ+HT0aRH7I/qGVacv&#10;Ts3YHn+a55iHhSR4lmzSKxQA4cNIYtP+bql2r+ikK17cuqXskMjP/APtL78VpjhNvvOiPoO/itH5&#10;VVE5o2fPrYQ2wrtP3s0B/YUoQU0YQIiK3tsKGvPYGqyNqNBR9lRBAUqx+E/67mdjlqnhuAGDG86h&#10;xHfUobhOIawLSrW1o3l80UVdhKPeRW0Uz+HtHQ5oyQKU7mt//shKbj+rQl9ZFhAJWEyTrRHeApW2&#10;JaZv5d89sUfSJL4i9SOlyuj0n5iPdOz3aJ8/MpkbYYtZLZpt7R634jvjXh5JYkuQfQa2K/zhoPYf&#10;H68a1ulK/NUSvD3z3abDZu/OQn1YNi4UP0hjz9n7hfKZP9CjIuGwVVTXeIIXrYKe0T7vi737Z44j&#10;illUrN3VEKz+onHa58fcodbGftLDQn4stqSvgv7xtR3IB/p69DKgvVW/YsArJzRlIJ9t+IFO2J+n&#10;W98/uHyr9LCcrIF8TQ5tH+uc2ZhkT9DtY917QeMV8hC0Bth0QfmvIKuWReFbo8Nsk5Zw4196RFFx&#10;h/Enqu+ei7EPvelBiSv0ptWu+qX1i48NyxS6Li8XHTtBDPAU0UH8sAJOOEoVb4ts5POnmvv64h0K&#10;V+8XNWVgLkQ4jcho9IppZ+IPuvjHsMQM6KgFLHimqPQsi0CR2WNTu1qtQoWZURJd8WCKcZPCMK27&#10;oa0wDyciwyKGb/gqMYQTLozeL0tkDtIzbl+o43NlgG3XR9MKq+11p3i3fhiqWqim6TXWwF1DUz6o&#10;Z6YTWvROidXVgNBS8v4qWKCWBqimQ/s2Fd77+llpVH+VSC2SJJz2/2Zroc/CVty3e+i9lMmuQODn&#10;DCytDSn033LiYG2ATvDhgRy2WVqh0KzDJZdLe1XBKLX7Lhvj0Bj+/ImvKMPa1qEQ/LgCPEuc49+b&#10;pYfRyC7ZVLRTK0zaLbgdFrK8+lqN/Fv68D9IiYbCYFqsVb2VqyClPXyyWdmoXNOMkuNBXVnnhvaz&#10;9hKnoDXyr1OjaYviwwH40VLGYDUp6YrTAqaVWtv2nvCZQQ3TSoZWPRJ/coyqiV7nJBxHN72ZhYDP&#10;M7pRt32Wypy6tbrPG3SyMOJ+iZC8vaOV5t+w0weqL74E69vsBYFxv7KDMFbxSNTN2r5HMqZOtlx3&#10;AbIKwRhwr19sCd3A+tFQiBpbK6abt64xj7Wv7oivZbpiOhIKtwbhKMVj9kAvEbQ3y3uWFC4ysK+z&#10;yNye5riAGuoUlTPIbWG/VTNsnPze14b3LUUBJYJcJYvhw9y5hCAdBMiX9ds3O1HdAliGWybGaId0&#10;TauYx9qQFWjCYu/DZcxyo20N8ot2Q6+p+zeyJdP73JZgodEbvUkIhEZC7uxgjyLEvCAH7W56eHt6&#10;NcF8uqQur9E2i6JAd/abEXhE9UvQTxRTNYjbGyHf3/lcWsnUpgAdL/CHxbIOtG9fT6Ri5eWGCC7r&#10;09q5bH6/EtdH31nGLpzIMPz+/eR60LpgcojCdx+1kZr44WdVxEHqLr/SHkFwsHWfY7ClPMy1A9oF&#10;KY9ngY4mSHH5+FWOv810WdUZdvnNXcbSoSygyWBVUZJU0mA+WAswqRWb9mID4sXzV5pQc/m99pW5&#10;hxDBw5NC7cGKLn2uv9MtmyyUxxtHhNBnPsoITGZvZjK/FfvyFTDX7QbL/tyy8EwtUorbcqtZktWO&#10;68Nk1m/PPGUT/3797acYdxuMrZ+3bwAJ0N1BBM6VSDgPpeZZJHvg8dnAWSazrLUiz60RW8ozXPne&#10;RmXnXZ3qOzuugNAYn1l0M1DlKzWgrb7c8jiAyPREhnGxdgU7Kmthvs+PN6BCUk73E3E0U7g2K8OC&#10;+qkorZi+YaK9LdMfeqJXfvhRfwE3NDoJJoGQ8Kmy4zIMl26fXjQXIA/W18ulScbk7BFiDmixY7py&#10;pJo8iP2yEBNAVojXPH55m09snG5uqLtY259hqAbGmTugnk4NQy57maQzkROXOjq1xBtN8MbV1v7d&#10;F+fWu8haWTIuVGDmrtWQE7kouR86QStv40umkxZ/Ux/mx6SSYYEwBbtBsnrACWLdssHSddVgU2O+&#10;d0uX3WFN2j/CyRG191c530cpDBnE32ZKEH5jY+8C/lKqyjBr/nu5fef22LAZXK3QVECrtakYPjbo&#10;Ua61cZhdit3V7Mziwewp/+7TIhmoPxVdf5/nK2CpW6lmHY4/0ssFB0JmY8hNRHJ8fmK2FEaYzMax&#10;ti6snAY6E/FYkMYbWrZRmpmpVvhKEhHqe6K/gQJG6PBaoA7V+7sxlmjePBto31J34DP/cLdMeucP&#10;1dxX6sqEk7eGJijleJl5ldVr9XpfqhGv0l6teXMf3iacS2nloCH3TghUAOJ+14ghkGHGn1mapX9j&#10;GjBg9vyjYl1Hikc9vTF5J3T1Xz6JdUy5do6GJd/Qwes7+Du44idESeAzv/NjVilPa4MjfYxbLpTd&#10;iYl98dKfREuNW/1Qzm5NjmtkdMQyjJ6sm2sfmx4d8Kj2utbQFv7wRG5mulgBmFfLsW9ulYsCxiZ4&#10;EXZQO9tgWsdDXqlCFjt9+kZQ4fmQUCRjUKHi66qp6h2uwwa49ii4NnWYSlbQiwQn8vkUSWycbfXZ&#10;GsY0SE/2ygDPAM9GdMvy1Ed/oWzR/g0Pv+bgFQI5+BgHxSEXixGNEVJ6EKmkilHS6lvHF4nVmWfV&#10;/PUY1OJZzDbv09MblEFugrEmlMJN99FqXgmg05nD23czKeV/d2el5KdEvs4cLCFKPTvVFDmHZGCy&#10;XABQX/9/SE3KOZWghJFeGvign1s5QCLRlx7frYUnZMNcY6DtplHSRZOziaHlAwNbnq0/Nvtnok6Z&#10;zVciBPkqZtiCBeaWJEMGCrkZkXDNL9nmLao+vhk+ODEJjh8+jK07CN3tVP6qbos6kTjW9W01HD4J&#10;KYy77HYKwTM7nXfJovLNXdlgzXf8tWmqYddGJLilyEixvvbW35zxndfoBMkqYzG3pt84l6l38i4A&#10;i2TRvStQpEVyNt6yRWl1sD5hlUwWuVu7CFMoiVIohRBe3p+FWWYMD79YPX/os1Ed07Ebnba3KXJF&#10;EYpSbxiVh3oNmxTEQMz1Bk2OkmxiPqym44oO+WbPVTDvaUU/7og9XKnpTaF55nxMREPuBSz2Cm0H&#10;iS84QLMH+rAmyzu6C7VTPpvyiY0LTYg2mo69Lw2PMrhFoUAXnkd4OEShkSHSWRtXI7O0nccbOcub&#10;n2Rd6HTXVenULJi6M0cOt+SPyZmxTiuzFfLJvnm3Tf+HlHYkpVdt7CUJaDw5OAwUTXolhRcP7NK1&#10;bFJbIgNEsk3OE2RqweYWOxq4Cn8m0iZ+jnJxXjh1/2RGYrK7HhROqIbP8FgOWwi91PIE6YdCNCa1&#10;sYTvS9GeNb2J7iE+Q87M34kFrK74banz0FRIUS1pmq9iLQm8LWNWdwjVpERLnCSShho3t4baHrce&#10;YlF1Z0Fv/C9WsWx1tcb2sTzSAQVwBgTuUw/s27Pfh88WXaNZlldsfOpH5dDgjlu7Mt5dQbfNZOCQ&#10;FgRmArJ5f5Snif8UpTqvFVjSdlpvU9VcUqTZWnhkO95MnyRLEGQP8ffRJjrLqGgx7Ak8YTCNrXlu&#10;yYxUo35PyBQ02eSr5RWRqI84Pj4DoL0V1tCLw2zR9UuHG907u6QjIgyp9rJthoE6KM3Pp1KxGS1P&#10;GbwgLkSQn+n5QwvcTgqlmO++LEHkd3aeATsv94Q4OaG6QDrB0wCyV7rhV01ruOUA4uOLZfzd3Nqw&#10;GJZW9u2sTcF0GKNYZIA9vsIwdc8NKVVtbDP+tlwbm2wluzFAcPBHg9CFSMvNtfSkArzYyw0KtoXd&#10;bI86O4aclW8FJ/KMZUwg9V0hv8fpfzunSp3/239a40Jbo8C2RMOvxMj0I8OSoQl5n7OGvjLROHaJ&#10;lLr8FnLqEA60G+uozo3cAGpf1wR09OBOd+DRWrnb4KrW6OM3naVgsNNmf59kS/n5YD0v9+9dh0+X&#10;phbFBVYedvVQnEPrFOEWUH8AdzAZfzotvftH7ggJx4xBcjarzxFMerbYtZc7SBZ6lHAADwWCgZLD&#10;FkwNHZ0ZGu3NczsndxmMtMfMyR9rvojr8re8kQyrMzWDiyNKl2w6V1/p5Pd4FMGtbVUuBKciBdTk&#10;uI6l20aj2FZSReu6BwkMKdMMRk1WSVs3BQRw7dCK0xDfBjAf9midS+QpGVVziJTqEJky+sR3v30Z&#10;Y18uBnTqt4MTPxDHdTixwXJ5pHOI2ELNrf3Ku+Y8A2DIh94uv8y57QTj7dZBmnoyvUnmqvD2ceH0&#10;cq1vhU0BdfWWXUVYej96LpJT+nM/yLxpWpIihMxGcVVQWrV3hWsTibVfkyFhEu/bmI2cfQPFfapH&#10;/WL3WQwQSn4ehO6zH+sqVJIwyLiBaux95lzyQ9liC4VprMCJo8tBhAM7qfvIx/pZHe6/j71LaIpo&#10;TKankKLfz3dT/Lpm4fz2NDDOsTmSG+jlriHxbj2lQOXDDQ3vVqXJwW2whvzCsxJEmn7UJLoIenkq&#10;1j2NrapB6fqz463CB25GlgMlN27OVEPcPlk2nrLd5oSVjeP/kNhelapSS1kX5rLVYAaV/+8CKB/C&#10;J4O/Rf/dTGTknCbP/mOUdy6K1XGM24b77V9O7NYlFkR3+8tPoaRAg+5FXh5habrL+wOy/5DU50gv&#10;eEroHfWxkEV/8OLOJWvGi+CBkEiky+NDSECG+vAYRwgP/VBWg5PJdNI3xQGegKZ8e7BAdmb3bTLz&#10;wNA1ClM1fjfzOHL1s/98qAMifLrDpR0fggMD7vy8cVlZHRwMoe6JX1XLUH3zMWNgOi/N/bKP45Mq&#10;dnfqe87j1WKT6ZGLaqc+9FdbnW/7fraKf3YYFnvZQDOrnxFwJiGAuA/lZfNakKiHLbPejwkP4X6j&#10;uXE6kvGkKbt01mOK/aY5IdPQCAvU5btCYhc6WgQcj/eb7aJ70OTa9iQ1sctXDp9Q7o9T8e7f0Rr1&#10;AYOIC15MH34IY5BySx+0fhgltHJqYbpEpWIroXQxZjcSE9hwU4WaqEzY7/k5istiFdGk7ERGNRrz&#10;bFnjIrpoctZ2n6XrUkCWxHuX3dH9b7qlRuBbc7jnp5Bz1cRKIVfK3xNiHltp6Wp9Gtg4pRLdzas7&#10;/mwpvVinAUkDZybTKw2/XIhOLkA8d5IwoQeXa45EJRqmN7lStMXc/TNI7/ZlgPKvrCCLHdpQy+yP&#10;S0lRPVlpZWaUVq0FYoPs6cqUMjY1se1rb64tPcYng7FDwVeYcANJHlNFmPhC7d2T+EVdjWPe+YBk&#10;bB7rMnKX/1CluFmMP5US91d7f0JHIGzl/kgV2hd10AYNSh3nycy/rVNamCD5l444CiFtc0cVR/LO&#10;7uztuQpq8Ps+LKefbT5PFmCVcBpvXP1638wXTY9/LtvYrVYP7+Sov7gjW7RevO0RvqrhbRXIdNKC&#10;GkXRLv0Vs5BY+Q8potsWjHCp5fB4FyKp/No+fozMiG3mwXPS5fJrf5Lut85BZWEkHD48ZAj3i0jH&#10;z4bHDBQgqDJ7CPUAZeKLj5osmGvBvkeweO0fHPRlsBf8VIKWwG878PdNRvmT0LMa4s3ygunufoZr&#10;l7vkTulpIHb9QZ9KlhrcMo60RBbtiSKD9/TUbR4UqMkBwZEu/RPPMzvRHCzSvpyzUFdL1OlKJ5Po&#10;SmQAWbip32Lzuv4OEwcqvoTou760r75hA41Q+QGQzag51KG03Pj5UwcZ0VZl10K9j7/2et3Pb27h&#10;NoRG52JfCuRRCkL0tp9VFkN4aAVGIW/j9qjJ5u9q3Uxiz1SDqqfVwD1uEqaTdhnBfdPvMDuYzOuQ&#10;7TiGpxEs815es5PH4IIw8N/oEfu0c2HsjHtAhdSyHjElac4fvVRRpDcUZxHEdUvkzSuy8cLfdDNr&#10;PCzJZQSOC0i7Gxd9ZKOz9Ta3geSdWTkA2t5ix2Dage2rpI925WPXSGr2aZSmDMoT0Hr8Z2FYdmII&#10;z8kGy2U6n3CSzSGH9SKYh4FRs566OzX6UzmIWwW7pSnRpk/pvLbPMZD6gpOeIoh/AdF8eodt1xb+&#10;ZOCrKVTV7flHXyC9zGiwywuYiFeK5gi6Uoa+LdrHDgaoQKuMEOn7ua3OY5MATEd/xm3a7i+jwRM1&#10;Q01E8qnjN7ZYqJ8gGGDIiW7JfUDvC54JXG38RiRZD+EHgGq4Rb9StWUjsunEUh/St7WpuH4NrTx4&#10;bZfpQLJQEwdJuzg5BIMQWIv0n39hvrsN9NG3s2RrQZpwwVDp6AyShoFa2iU/8vciK4b2llLiM8to&#10;bUj4H5MB67dqt+M+sbcafSkPFrRLR40dGZNLwvyYyzjxC9LZmbyadQMy/iikVn/Q2Ep31+OvFKCk&#10;M6V7xWUqkK4UAuV9jSepM+8M096/ymGfs/61XuGGNRPkUAj/nX0//f6WRbdWhW2zNHkDFCAFa2x8&#10;jxC6/MCvtWVOIcwrQs51d9Wm/TQ7dEtsGVrpp5caSRUTQ/5kTUQWikxgGn7JtX2anQ6wG/LJK8Vi&#10;81lo5A7V4sHKl+mZ0l91EW/LHbDUhrQDaVj+ylHa6qZ/pXYP+dwCgHcNGua2JbkeJZs+mbK2ALio&#10;u6r9elXiUJWtSRrVGKt/NVllDlxakaq+bR/uhduDr2IJhqH7++y5OwuQHUVHLjXUbCDVNyOcd+w+&#10;lKEiUsgDH0lRM8y/q9f2m2gD7nihCc61b4MAL8mh9tUp6E4FPDIisKzM6n4vYJmxKTxUxbiWe+lI&#10;cuOjZJYj908RrD6+6x8IxCHiea0nT4LtArL6oHW0Os+iaMMtW7ubj/72zcoKyZTMWLz439OH+g2p&#10;zXCHkkMa4R4wHW/EIrvDNXcBlBL+dWzgMcaztNPUsiQTOvXwLpzqPXMaGe3PcDmLeHweGD5EpBBQ&#10;6RKKJSXv5VZl4mIjdslmSDz7a3NI5+fLX8h7KrDB53+9wHJHBdVN/Jx9a731rnFfN58HSq1MDpdm&#10;AQQG5CqB/g2wWewQxrQDivn8Opt1ZJCh3OUT7HD6jozZj4d6FCd+brSPi1nWHvfrrrDXDjN8H1po&#10;AedGHyyMzqa6Oyj4/UDVWh5ar+TmyZs39VlAbn8qLXagiYvEgfcf2m+pvJHd5tGIW3PRj4i1R63Y&#10;ZHcWd6nxlAPCg4xZnOvAEzucxyDXEPFsH5mUxSRGunNCTyhD5nRWjIijjN5L106/dGQPVrpbQCTt&#10;/hWnY/6aOV6ndUBSVZOMAFq3VHd6sy5UsvdYxP+H9EuwEah8hF3zurChFQELk/IAWQ7OneHiHgxf&#10;hftwEBl/nPteGu2w2zwRbya7zW1Uj/TXbO5ZsP40QDQhyBgxe4V8I7vnq1F5yfarmcStniRM7FYT&#10;QTLcyrPhoBiQsKKh88dP0gmZJQ8YqfUvCpJa8YaxbGqAx25P1JqdaUoKjJwp2rLiDqt+o/uh9QBS&#10;EGGVS5XBDikuIMQp6Ud2gp9z2SRT7zhJqyoS6fEQgeoIREWXa61Y6fNPxNqwgjBY5GTkJTS3Xovc&#10;lcNzfq5tWYy5XtYLAehbXKrLJrnnTzSYiz480Hpk2VHYpn0FzUrVj6QQg5iGTKJiEoJQ6nenA30c&#10;yC2buzJzIGl4CzrQrl9WbzAIffGzDymEt4Ok4XH7lnguVG4IgpFSjQ96p/FPDWww1e7G4HUz91vf&#10;30hRzPbRn+1SAY2w2cG+mF2ibkXREU1FMFJbvEaOQ3tD/MUGUB6sx/BdETunOHEE1qTS4t7QgNel&#10;VltsIOZyMiHhZx4UXcSZ2mwMocdoxlUc2mjcOHlkslifpc/kK/xS0+C6m60wxCuH9+fH188PNA+y&#10;OP9/u9vaUkGIc9PIb+c2KvPaU2e/3NZizlEv7xsHTKbJiwj2nzScR05js8LLzzRQv7gglX2MVw6n&#10;EOTXhYVmPvxtM87xoqum9tydVc8RXUat3U4Fsq2iyXTxugSwbEJLID0OyMsUTg/dHxyvGbse9g3S&#10;BpSfBbi3ZTZ5UZfM//sTjaVQLMipvi8rczpKmVipq3twvXCmciiszN+k0hAytkLH8nvVJwU/SAKB&#10;o5wllvOub9s5MzGMn46KZ5yQgtv5rwjrg24OqtOHoq0+pxvgx99b4ntrY5rBB00sz9fuQILOvLm2&#10;N6nN1eyt6TqH/+IOunOOMjlJsw9n8+DEYL4h7TdBCh3wYMcqM5D2x7laoivdZasOAMWdqS7pvl9b&#10;+86CJLlm17couXhy5ozjHTw4j8++tMSqLiy5w8O7E3hRu510l3luSGiUNcgMQPqTquUQL0IBjjPY&#10;qI6H8guUqldVcjivPq4dx7ui/1CCqSCG/DR3/Xv4cQG+5R73eYP2wgUxblQu5FkH+++RJqnCSw1o&#10;i5kuiTx+rJYiADv50WFF2G6IoMvQY9T2Wb7CzeCr6JLRhkuWSzJjurjxGrtOpkcbaOOPdVVWypPE&#10;sz80O/5O2lJ3WQqzzGm2AldSG4b7DBtG1dGOWSdoM1wTqdsiV5pAUqVlRVDKggPv/edv+6ifNdPP&#10;Rn09QXFfFoKp4MbR3fp6zA3Eh9x75T/+KjeM/HuzKaw3au2iplPOcuXdZzl48/6b3nIx9kgfFgLx&#10;T3c2spq7U+hWekalyEwVZKijvgjArqhxIMmi8A90sscy0Ozr3kKJYnKCyRK+9pPv0MDVAmGsm8Me&#10;Pfl1tWw55Tsnbci+qsuk4aRydIYCTFHYLZ+Rja4Bx7sxfYRH8GkIQnBC2acyc+60n+469TVZKS3j&#10;2jbV/AJTcWm4+DJwLFXz1vw7M35OG30AdKcYhm0IC4mpB/UNUX1JsQab5vOq1n9JN+YrSSOT+8Xf&#10;5WRnb/s7/KAzVY5ilr8+W/32oKe+9tYcO4pUv+mGHkwbNTu0G+cbQHqUctH8oiwZmNIIir550KFo&#10;FVRO1vEEHWhkjSx/woD0/oayhtFH/1q4myUElT7rQCY3DRA005KdMxGRrDZyzfdGU6lWo4z/ACTx&#10;LBt5MlZfR9NOLJvL+2e/GuywN8AsqiHVYuUp536W662vb8MpyXU+4KQlxGoQumGpUttWxPYizHj1&#10;yd3+0IihEDpEmdQutpCmypCIrq1+e8GD1kY2e9SKMYpaq9r7/gQMaEIXDZXu6OLMz2Kyve6V7Lu5&#10;Ce+eKJVg7TIZuiBFGF/yIWLojei5fUxOK9uadiONZAX4dHZEbymrhkW6iPwZ+dgo0XrOxcuPaKbh&#10;kn1meujED+vWcCxNoO5iAkKwgSJHmrmnqmWsO7aSgmrUbikI/Lqc+GdUQkuW3SAQvANWrqONsR4K&#10;ULIvNh12Kz3Jiohlksp8g84JYnmvhoTz3HImGBQKtywLklyUEoc5POgt3cUJrdUCp7e3MjwbMw3t&#10;2plHYBnvhkAo6XhGK8TjR4rggNZmk80pDs/J3ayj0mc5aMqFG6SwDZEkNhx1wwVlWRJtGmFPPnS3&#10;ATV0WyPck5VyfuGKKX2izGmbMFbM8ixx5GlBLGavNOVx3TYFNI1LvPa5/YTePm1GZPOM2+6/kC1U&#10;/HKwu+NtmcXOcvfsll9pdkwU/crg6SMAN/zac/JWgQGzFOmE2iH2y5PDO7khK9KtP21sopCVvhoQ&#10;+khbAHn0czDAo8wFOujvXBnHnCz+a2JiPmnzzbvX82Le7UEK0mUqH6rP/+qvG2rZz6a8LehWu/Wc&#10;q1zYILLx3tVd+VrslzX5X3Juj4uSxJX0Nw80G+QTz934oWJjLudB9DD6URlBqG8LWPaiOl/0yQUy&#10;wEdkfHpf7+VXtTZwdqCQRtE9pq765prsM2qTXaomKAZR+VljCbocOdNesm1tXWKOq8NrwW0PVN7M&#10;pibMPkCys6sU2/u7Qh4nBYTQI8GvzYXeVBTvdi+cElpmBna8cTAmyBJn8oUIeM0d9QTr6tuP2we/&#10;Xv05XsDUFDye1higR0U4hlIQ2C2VfkSw1gucXAwOZtRIUn4aDqhdXso9I0A9XNZlTKU9rnmHlHnz&#10;vgNLFbaL5PJKDTO/b5BNLDddvz3ZC6TkA26Etm4zvGwXWGPN1RSKXslYdfnrBnhiQmZJg+SWEbcq&#10;vBMRT0sXL/X7iuwEVFZnQwBXVyNL55slVzGUXVIAxHCgj+KZXOQKwqM31gMU4y12LBZH1+6IB1Y7&#10;us/XLXKhGcvTkNhLxtUyRHsHj2sYtoUKGs3m3PAkRxj3LHT7VZ1QkZbVfuHj9pmM85k9N42M9789&#10;YTa43vP/I2D2U4AdTwO4IZFoGAnYIUK09yYwLzeHEvDcN/0CRSo5l2na3086z1MQDHz66EXqlrnf&#10;T+Nj5S5xgT5EXghNPdlhRZxT4lViyhcdb9gK/hALiYvhvXll1EJcGu0Ks0mPH++z964SF85MQmNe&#10;GTTB1UkomqYXXIMhvH1tcYnHVfZOdbrsmUTKDnaJSKa0sIxNdTc0HpHWvtWcfNXOypaeWZkIi4VX&#10;UdDq0OoOU08D9O/GkI756fuPIwMTXP3Xl8kkqEDaD7aXEaMfDTueBaHZf1LevE4+1rXV7hwjFIJu&#10;+b1/2R+7e5eXGed2KI03ND4nYirNjrekDTJPcoLb3wX98gb00bqQ81jzlFz+GEXKs9Hq/62O92/8&#10;Qbi0zmXulI63o2H+GRdQ0myQ1rSm5CU0v/n7E4YOO++otL8YAsE5HzcYbM3O0V7qsHB9sjWT5Kpm&#10;XlyzinhjZgnh+38QM20NCK76X5DeIBenM5XGVpSmtEOowN+Rz8gfG+2S1te00GkMS4LIX1plJIIw&#10;oPoPkYjlSr978RbXRhzcPbc4+S/LU2TykPHSWVlLP3nL5yKZ6z4U7vMkeRpKKCVY+bpqwbYkpI3a&#10;2m294oPoXKsV/uv+/YEGZSB/U4VTC3M/cRV7v1oVcbZaEjJa0EQGxOHlszcPwcoOr9MNUNxymusM&#10;pXuSPhxbVY2Dl7x39Yv9rrZO9Wqpgi52b2Ty4cE+MFb8sF3i+mfaYPA2l2KPqTTxUCfiUVsn75ze&#10;X24JQddPYEPmkSVcDkqoBEeB/6PorB+abNswDNItIN2NdLcgIiUCitKl9BijY8AIke5GSZHu7tHd&#10;0jByo3tDwCnxfvv+Avhhz/Pc93Wd53GUwjFJzAEM3ufNFRv5UY8iSj0i7/6RPVZYf7gzv8Rz5AWz&#10;AHujzAnbHwG/rjPc5Fex8Eeyk0eOIEmjX82Tq+eFi1zhZMSCB4kHJ/w57omygxkM+0hVrvjbF6Jf&#10;ex0LqO6dqMBJQ7Br387RaK48JaZSgO/d47aPm8KowMxwhlANQsPf7BXhwFM6P+lDfQq98NLSs4K/&#10;TIGA5urENIR1bHMIDDhivIWHnI33TpCwlB2aLjsK5rqTXTMeSp71NJK/MDP+GDWJgfP0v1RnGBE3&#10;lvoPK+FRHNm8e/tiESronG2fFf9Z3Lqpuz8SQeN0kE0kS8odRTrJMMrGj3sA/TDMSsv6FCXThLRG&#10;sEVJ00tNs1mIn+oWWu5fOn4UmNcwoREc8YoHnZuqUFzT/5yHfNjlRs5G5wz+w6VUJRue+TEJxFuc&#10;p2bUfs6AmWdyqWbKcVfGp+wcKTDXbAlMBxw7Bj7iO3veZp0EkdU+zt32Uj3yDcO3w9kIqoUvXJpN&#10;m2usdeeUN/1Eoy0iqawVFSUrRkhYXxLLOtKEIJJiQlxCmB8nYHpNcOsYRqMq+J15YA2jMDl9MWNu&#10;W5rEEIpsMkm6yPDdxLYETn9/5XZTVOIjF9hmZGHXuv9cQIcJpHtRI4oxtkBl8YYa1G8/ZVGN1Rck&#10;C6ZfXWEpXgU9zjxk9fBBeJAOhciCXb/RAlIAo25ZxI2ugWIC3TATZ5OlGWxeOunDFecn+w6YzMUn&#10;w2I/WCESODi8bIKf/rxscnNz2yo/5Msc7qngZMVfmh2KtT+IP+FQ+wr07nAvmXfOugqRs6/KOqNK&#10;tA9b07rli0H7T79pX3uWqOE7rdKw0DMz3q08EjOgNCZ3s8524Q8qu8ZnlsVgqgvM9xj89ePyI235&#10;Ok3x2HHJMNjeGFQnm9EFScLAY/56tDVhOqGhEFW0LYqKXln4XvEhC6KJECUBd1nL9NAp9LXPNzfI&#10;+ybNhB1BGqmTNgf0nrrO8kkfsoquKGM2JEjan8pUaM/DgcdnC0qStN8r0VZgs8c/FiHNn8czPvax&#10;SvR93/z6Qx0X1QxSmm8FnAGXwqIEL4Gg0qTAv5SMyiOo7otgV4gaOgiltuMY10IRqfL0en2TwqhJ&#10;PEFT3+8uJ11hr5Ad+RGpv1yhjbBmOmFlY2Vu6+juXGDdsxh3pvZshrtb7DiW9b65o7vdfohT5gb2&#10;iKLcht0SrNm8j5Qc7W8BNwkkQwb47flja8UxHiDhcjCvxbcdrZ/jwg9LDHWZwWzo94+rbZmRIYL7&#10;sroKEiQ+BAeTOF8KZnM9gWf1/olsNBG3iTM6QQr5QVpy+jYkbDE9GDYy5l5Egt8jVG3XQ11SjYyP&#10;Imlzy/U8yps4dPUfdruXeBzOZtKRU1KhLaxQVRz9fsNtiDHEX2nEa9DbKsb099HLH7IN0+ZTdicC&#10;mkHiieuRqTrjbHZDtEdVc5pyWBe89dXNLBpi2bNRZXSCQLG0s1TKduwxLpXA/NV7cWO5+Rr8HqZH&#10;B+HhN3OOQbsFz5yD2ZDdYerV/f6leI5d8y1M8pztLTn+FFgwseIbslz3F4S1WaYPhT1PzNFqg1mY&#10;t1a/ogqVswFAorTw9q5ARO7lRnLl2d89u537IUfWv3WsKNmRXlbnRqu3sErYeMXL5X9Q2lu4+kCu&#10;XY/q3h8u5tjDrStTKXqqP5OBTmtzNE+qivL9LwbL+I7fNaI7gTCRbikFLu2r0gnZtzx5DqSmdtwR&#10;OD/G6Wt03zzOe3KnwrYknnGqUdGsimO+DMtepjJxDN/JrzpeqI6eGvPNH8ZLT6VM2L6jj1HANEth&#10;3YwxfPRtQKaP7zv1C69VEntY0TTS6SGkVvo+jtxC83RE3d9+bJwZR2I33fRx9UhAueBkHlDVEguA&#10;53fQ7rfzxRLLL6thxKnuWFhfZl3ybzaP8p+1Yy7+Gl+8fsIsIr8UaHXNS1NKbA0M/fUnpncVvgoV&#10;H3OrMUHV7F8OsNEN7xREPz4jK7Vwfte9W7I+fqvo/46a1vZh66qa6IVnCVh+dKZa1/qLIEZngFhc&#10;Wv91IG0d/U9KoSep8p4PVTJSgvDL1GoRPWfCy5Ty+ZQixB9sbCAry7W/m+pfG9FDPXwrrGO+/Pgc&#10;8M8BOkvTPd0SmceRiJD9RKJlTC+wkSFAj517TZCNUsEkk3oY562HrCgC/55vf7Qtttb15WqnrKIh&#10;/hXmryL4RGuH2ZGP7jIq9lwkazh7O8axE9g9l9NhajHJH+8fmN7YI4Y1cT0631BzduhmX6ZrVH2Y&#10;nu4sMzU5G7WysiWHwRi2NgD8pau4LJzpnl6kChexiSuFK+Gs7hmtREGleimUQDSbrQmlp0+rtOpr&#10;y7w34gu+idnPbHyS0dggPSwxQ+uj6PTaUTJZvF2l5lvOZJx9rbDoKYOel4mSuV75EkMUBgTS887/&#10;YVFCCMpPGDNbUExaiUvVRalcbvxTsl+DfxUxXFngc3FxtLNGNvp4PL+T1zjZJNDPmJi9VMKQEoJb&#10;EHg5eqiVqINcgKQUch0/dxIvo4971pVoIlSNlmXmPtETmITxmYEc/gxiQqGBwshFWnGQEAL+msqM&#10;l1aKmI5n0FFo6Pa6phSjnLsXJC/b6WUA/B6E11FP8HwzVfn2yVA+EiH9YpE5oDFVMBtlsIaWwIFP&#10;diu/TODSKbJ4tWVfs9/0/D/MKItCMWb9avdrsrt6wDV//6vno26TFdRRSjlvb/48/NDdHmSjgLxI&#10;G4x50eyaOlw16mlgpyHcSfthQOTKRIxh4uaF4A/MMVIJe3f1cBnigagQdtupd/IGUXjR5OFGf4H5&#10;MIxzecZTXnkNg9vilWQR1lGdIeEtMZ+8MHs/tigDbXYCdzB0VMPFkfmcm3UTuPBI4QTDJI56MP/Z&#10;gDVy+1XU+8VmQZ6WSMX/sHg4wEXENdzRJq64rZLbFcezeXH9vz7mFhb5rRwA+Me7VLg2sxAsLVFf&#10;Xe7llIySICBEtpzrearF07OJwkTiqRmKsZDwUHCNCjXEeAliW2aOThrpxQ2esy/53nzk2pyDLsrX&#10;/u45T0Pv5+Opd0jgHIp9bI35AqBNUZVubKfKVCiYc7ZRw49JbuTRH9TZcwbP4TQnjiLcC4azIMEi&#10;5LV1M8UwCQsTvG6gl6Q3VtpujuVHZ9OX+wfGacPs088G7e9Cu8YjBbr7pv11hEomGeT5tktSShQa&#10;ExbMhJMAaJ3qe1KUSFzlvWTU4POKE+GyJu1q636irt9fM9MmHT5ZO5MSMDVk7nIzVhXdy/+61ic9&#10;CRaa6+GKW6fmyJ5907xo5Z9/JIa9+oPDrk+OVPKaeSVPdWeblkwaog+na1y0Q84rhcBwjIw6opN6&#10;UK341665zCn56i5OVnLoXpkGuA7XjrDsYKavb4oorPo6hJcJfb8rZCC1hldsZFPmx6H8bogUT0nK&#10;HJK6MJ098tERZa436ugHr9rE0dCPtqIzj3H1qZoDMb86YTKtWfNP1ncZJevwLIl8do2jtPJiN4FA&#10;vWDwgyWMiba7viPW3HERK9ZCgY4/PvxCBWxbuUOhZg5L7KiEfED1xt24xdEpqDedwKJz3qe98Q3U&#10;SmQuGqVUEfoUWiz69qIfv9L0XgwpmnAvSXHPkcbUDdReOqBrTbHMAQZ2qfBLfRjkcC/6jPfmU/3p&#10;fGOhgHel58S/p0XPzkwxn37rIWX+OdsGfTKTWZrmiaZh6u82Xcl4v7GjM0UC5EPSXeV3s/d7RNB+&#10;fRjxUUsvFbjyYgtxCDELznFqTC404adWpKXiN6DBkqOHaQbAQojWAI9KaabIx+7yN1doZ+A58ezA&#10;v8XX+v5/oB0HlPfFoMmRJ8xPJwZbtwdD4vOJkeRZeNvxxdDY/7CsE3VAVv/+beh7UUn6JwilNId0&#10;jxsSuE3RUxEedFb2Ooo4B/wVnu4wHpS1A2IcKsZxwcTorHc5hshiM8FZOIo5zdJ8lMvi5SnTiA2l&#10;mEkt8W7e0M5Vt65VCPH9a1RmlQ9Sc6gHq6cLRbFWo1uTWTzrDHN5G/rME27r41I+Dipy1T5oqlWi&#10;D+Z2lumRakU+zpJDa4V8LJ/wxG79zWuD3pnvJyQrU2y9++i13MUSMmDNrGTrBqo0B0fOm15virzI&#10;rq0pr9IE7P39aTI1ZaLHTfh1EtQft+PLFbP4p463dzw2Qf5D2v5SsENSZA8fWhauXPAZ3hvbi3vd&#10;+2ytH26LH+9yQVPrnaDaxvfNSubvT56/G+4v92i4lD0xkeBiFN05Scm9xMo9tn8tWMSEWhcFWUY+&#10;3m7QwI5Jf1+aTFBZvn9TyP5l0WY7rEajqNLqXq0NnVIyW2Uy8AscvP0hVq46W5vXBPaERQzX6ZLj&#10;Qxs2OflLmmX0yiArPhthCerPYAib1dvUDWc6jNzv0ndNTfiKc4h1VeNYeGJfYzRlxE+GMpSz7o+U&#10;3UZm40LtpZtax4RX6cVZrGwPJxqACCFxDuZGtoUruf1oNtNfld4EWsW/WTELm6CatzOUTxR35dzA&#10;lyAnkJutABv2Ol5SMYgq4f0wv3+Jws/O9DOud4K9Goo3jM4/IGKUJiyQOfAdo2ffCRMcOrNBN6Hu&#10;+v6VDCEB/8ham4CfAZ9pkvtNzm0cU55OeBxq9w/uxIMIsIxrIXhotp2kNYqd2iaU28AjQVMniuvI&#10;T0Hme/HJlpRf/uOj5tsNqafa0fP8aKLIJK8nAZQWcmMLCdLTinr/uC96XFbID/UmYC9m2t4jy4YL&#10;olXI8ItAcBXC9WObvS1AD1PSh+xZw0gEQpvB9Ys4lEpME7ya/G5o/avIL+DXhxIVmyTY7O0X9Ied&#10;25Y0i84lJVnC1iT9pkSa5itSl2PuGPonpktP+L1SbQUksOs+I+mGCugSjFgER0LwLkWuz50nNJdB&#10;0orYPn4lm6vrgsVv5qo5MuKyHOMbI9gbbPu3G9F1/jvbcQEOMbJD5i9IjJpQ7xqDGAGkxyXH03sX&#10;7abJlRO49relJCL90Ar6OsFTcPWL1ztZEks+/2FJstkTr3iCuBDyKrZJiSpUdTZovxKzh8or2DKT&#10;oHnX6RfXbE8Cyy2D1mPeTE1lUzzVV33XLvGz2I+zbE97cE0swb8RrY2PzL1Iw91BP39bZuM39snf&#10;hT/FzKFTQcW+V0ivseGgFQQFDDiQDbM42no6V3v/8bRax6/s6F9PLrIl3KMhfmLFGjzJCfr0Re9m&#10;zKbYlcGKsRPtkk9LhZFD8RYIydrXekefFbW0+998JKwXOkpt1DAsCJxYZeOOhrd5nGgqjI7L6Sko&#10;50GmTj6nQcbPggMfVwrolHRQcYjHGhT1EOZw4QLRZlkOF615PUdCZJu4czgJ/sWs911glZ7tObMN&#10;tHbWsh2l8f0H2q1/OTu9M6Gk4u5F6prS/Ks6weZqwg9XiXrWgrPv16+NR3vrZftm4xgPolCjfdks&#10;URFK0mCe9kVvQcLowDV2B9lMMpahkiIqnbt6BZD9+qqxP7yO5Gib4jrn6Hp2LWQQ4ylAWFKMzTf/&#10;h4W9PkuXV1qd0rKUu+t3mSn2UUKeKUd+g8y3GnNteBNvS2hZ5XTdcIjZ7K1UvJ9w0/ytTImsOztF&#10;cbpRauO6F5BsohUozptX6r5KgTjAy5tzQ65pWmfHrdxMehT23P5sIwVR2YdfIIHl9zIopVKdU521&#10;hJnCcv62RG3catVX2Ews4xzpO0g9xeDv4CsVRnSXBbLmoAQ5qt+T83KukHaLLdILwJKwn54y1Jb1&#10;5NVTvIhooBGoxyK0giBt7/82QLuCOOuW7QQMS+xePk2/a+6eAPHtsyWB1sK52K9NOTpqM5khdwNx&#10;prNvjcnVr2qZE9w75g3lK6WK3NrnW/GRzSLBfuio0Xwx5PnNfkVjIMsr6VQuppdNkdFfoPzuE0Wh&#10;/VHyWGGSBgBWJkxFOke3fYWy9gb4mQeeaXKfKzv1TKsvb9BJuO1LF0PdXB1OSL9giKN+tLIIiiA2&#10;WBzI9hSiW3lkN+i3k+PE1ZgKBNtmzWbLRjDkvp5L2hggPwtlCIQ83IEwVxz5RwoIOXIYQ/lhgri3&#10;OrkKi9p0IR+7pGLAIiDbRJsGzd9YaWpS9jRjAhMf+NhXGtRe9BuVly+AdLp7P8xUZdlwsPqfQEqK&#10;AY1OCrP3nP+ux7IkNZoA/5p/P3v7HMfFemAvHivwGtE9o88Erhy8teuM/Q1/y2qUgTjV2kO9GL5v&#10;lMp6Tl3fDN7ncrIHnbfhfvKY9te9CwGAfZrHcQX9S7E9KIOq9t4QYg1JEEwVh3Vr/+38+oEtppcG&#10;4lheQHWiLJHzPvMRQXvVQjI6Of30XaPYXaluu7pwbj7RQTfjYiYHn0jSBwWv92YBrIWAO3XzVYhC&#10;N9oP8fz+hb9b1XGbBMzp1kE9RweaJfdZyNkE0scSGg5p3V2MN0/Cfsjqm6zZ3jLrE06e9SvSDGC8&#10;XaLBvO2TjRnYI0lNfJQYD5pjXKqlXxgdjliRm5cLnRXTrjsATc9clWbFefkl7FxZ3hrYQe49sSkw&#10;Egu6F/fGW/K2+Fkh3B9KM7wCIONz6ZF+4D/+b4fsjQn82PirX6QDLAf1F309InPyMXogBHldubOx&#10;aCn40qhD55j67s38Hn0GjGaNMqgm5k3FJxKyybTxGZ2fUAy61frJJjBguY43qeb49zBNbVzpcQ2n&#10;9ZDtaO7CuOBT+O92GuJnCcVprZ36MQVPRK6r4thiVAjOalusyZx9G62TWle/Fy+8DBGuqWXCs/uE&#10;xg7FvSDA4YS2DWcZrzB+ndliTdLVtDkF4b5tqGzT7Wr0uOHtrpYojAk3lK3beGCUt7A8F57OEx1e&#10;VggaLg7QKPRx4ITGTCXeFXrGE48dz7hraB2WBLBhijpOBeQwt6zhfLb/sMJjA01cjUZ0X0N/PZSk&#10;R9dmvpj7tkkfaaCD5S/gb4ZcxW2kEIKUtDPQdO8UBRUDlzsj88oGA91TcfASpuvymP9OnNlflBVe&#10;zjKv6HHhvCkWFQ6pRcTeiqAczmBnrKIoOcxfQFya1Xd2AUztWkGDgRVOiQtJGcUuqWIybTS9leik&#10;ISuM6sanhmmYji6exexx+307dbFsFG7GqyE5UOxGHZer1wiHLv78iLa3aIzMv4SZDle87tooSfpl&#10;mvFPX7Q2CnWYOeTl+y6tSuB1q33WaEWLFR81L4B0ZA7pbZbvmF2YTpkneYGynuGQ05tvX8W5v8Yz&#10;XqFo6puZP96ed9r36xn8+nuuhNl87Xfkr5hk/yoZyopv2JTiZ3m8XbTClmdRJA6O2hVlA6RO7p+s&#10;RG4FtmC+9fbKH2diXwqfhmr9YzzDIPIyT/sz3a1PnnIn+WQlCjrFnMjiCazafyq2E8MNXOGvcLtt&#10;jcR0DGEvR3SqllRkJ4Iti9JSsegfDbcZ0QGLD0PZ1zQn6ms/L2NqbVBke48cS/eWth4hnrhNUJed&#10;JsrUHIaPIgqsWn30YzUeOyqMx0atxhjBVUuBpp8WRuB8wd3ensT0R2PXF4uUwsKbpSpqyXWLV+zN&#10;+28RQviEVgqkHguxC2iPn7qIabc7gUmDxuZUGF3H78tLI2nKHxtjXdGko43kJki85/PZJUVz/gyv&#10;jmVt56UpSE7/vSgtQYRE9sh2JvJz61D6wr4DDsPsNz47jRhmvGnMxPWsOrVICr/XQTzIALibly5S&#10;T5iSxF63MTEye76T9P5Q0BlsFcD4x5oIQtmMLkC6vUcF56B0tDqXmxWTJII4hTWWCUE/nRbDyvtN&#10;erTxxcSvWhkm6utexPWxkncuxrcptCzOSxXata0xWSg+VQl3xMJapWfoO7ayFEA2F76wLlwY9819&#10;34BiHfkzbJStGXqtWLxox3RWd11i2GYymCLRmz8dBhmx0cESq1rP/j2p8tXYN0A4Y5Jb4iQE5rBl&#10;/kGgpQP3qcWmeQfxx7rNw44j4LLUbBSj8J+vLcI6fQEDSqDyoumK16hR2sExY5ERrU18HI/4BgIl&#10;xt9OylT3WijajFr010E392zLCr6Pve0FZ7dnX764HD4Axi3wcHMTBZxsPtocj7wROMiwKXIENtUs&#10;Quzr7p/9QmDeDy84tZtJWuhSnGRv3/sfXRBj0AdTTszloL1PV+IjwHL0F8SDynAB4ed5H32KQfim&#10;mnanJu0/y3baFX52yhgrjn6PlF55B74QA10wZhla9A2dSm+Hyqu5NiJNMbMc9LntaxCRF/loF5+q&#10;8aLKTRulHPepDlCBXsAgR0T2AG7Np06LcSuj47m5eOykSHfxxUTOGjx7ka5NP96813tLSdaPc2gv&#10;L/iD6IAVG/r2APY6MoT6VSdD7Nb85Wfblk1/P4ZJTVo6YomhhpppOgM0pruj0TivJElWFl0Lqivt&#10;WYQYAkkbcCgtG4bdnCdwaDZIFOFri2fvKmX9e8/+wrcJgb1PXaCqP9GfjcwDjbsb5lyFUg8Uc6Kz&#10;vF4Z5j35GQEg4k6lY9IDHuWE0ELI2tHmdUd0j9iL24ZBCiPW+P0lOZS2tA0STRZM5492aRT8Ta9s&#10;r2AS/cTs+NB4kPaH1DDdmn+sJQyG5XXPsnQwDMAbpa966Civ2u3WIvh2q6XlBuybVLTpPqAZzgCq&#10;cdsPex9nn5PwA7v9S/YCZv8VcUMS8tTiFNP4BbX8tY2hejY3NllZbtOol+qaEN2Pr26PlWRh5JB0&#10;pwxRn2u540N9bFAXnu6LunMW1hP0KimQqvtW3DOqqEf0ctBNnqDsc/XaMSspuhKGtyG+ufl2fqTz&#10;mnacdCXzoo8Dj9o7/AebCJPA0JOXhcul+xfKX8Ptme5eL4hLr7/QAFlNXwcCN+V1S+Yyt7BYOPNf&#10;jlnxtkxUhhOTv/fD4/PAOrQeDeZCKpftbEoOWnGjh7JblnNBj0sgrpqleI9IG+HdjwzRTfw2J0Pl&#10;TL65dqYov8Gx+0BQ8VE+35yPzIJLdTZiQb/lyw/zxXHQlnPdxYKTCJEmrIjgyXcUAWa/jncvijzZ&#10;v2fbNT+3HVj+Uy9lJhaTjCMRjMKReETNzRj+IeuKxiEzJk52Fm/qnu7IyHY5asYIdnoHe5tuKxBA&#10;roe80pMe7pb5a4BLS/clyTDTbAOvxz6JP1PqbKKNOouXhWx0sAhEdxFCIBpVEqTpmifRX96yF18/&#10;LPrtsBKk+C3Vt4J9Z8/LMrHps3TUWQI8Dzga0BbNjlm4IHRWkMsRttJQ91F74vPMfzvmbqkAMSOW&#10;0Fdd4qmH2QctFCSYZJYKKUEsRBb1RehSCrwTaU1u0S/50Phcrccu7VsRlsRoy8eGETXmhkqrab0r&#10;S20DPeFtlNIpQn/YMnAg6Sc46nUjSZA9jpCvHyPxj3lPleW8/rYmRUmc8ZGZXFvNgR4ZVEjUPZ0H&#10;IsENgdfdslX8U1fjFTGGv/X2mSr7J5zCd9yK2iPDG6qClsbRSgweqDjdVlQu7YrCoriZN3QZkVfD&#10;Gx3KefUGm/PCjoSR9SPpp1SBkZpS8Ifh/BeNbs9aWoZ8zd7mQ4yz/J5Stxol93NRtkqzgzh882XK&#10;5Ln8P/48vppQLhPKM5G5LFodRiWNUOChYx+UrMvQ33S9gLYsU35NUeZBGi4ZV8kNQqbmYSpxuHbx&#10;1OesPO3oIH+kvgZ6Dp5gPUR94re8IrMlJPNPyLd1UqiN32CGKbTMO4m49k8ylRilYRuVcsDivTT8&#10;khS9bTLnJjX53NtSBHm63FkzpUF42PxWYJimUfzl25ynjkJGL6ZkqS39BlRo7x2QemFb4mhN6fvs&#10;Rcne+zeXtb/WNtUFXamDvtWRvomEEeDpuOLawc3ieQjbAaDEXF5egcc5tz91Ek4Qxxo1Rw/4aRK1&#10;pZNZyVCBS+Kc3ZMT9ZRsbb4UCwpxBvL5nL87/1ZIkOsI0QQon5dyAzyuKk9m0jhx/0bOu5vHri1q&#10;kgNn6isnj9fKpfi7IbZvK4X9GBpWgjIJ8qKjGnY67iBV4SoNsgdR+WTMbX6n+Sl0TFzFsc1BENCj&#10;qpf77I8yEVrL7aYgMpgty3JB2jLbLab5OlVd57s5lVTKWPVPabU2YskuIKRPRiOdRy3z/ck/77tR&#10;uZGcg54oILwXpjKozBs5+nYJPi+VJKMePu4b79396pfudzYvDvtMTSFIqyLhkfGT9oKY1hBKiCmC&#10;zDeEAOxlKEN3K74F/Kc+M+5+Wz4mKckPeDpE9Y6A2NhJCN+ZIvofTVlojWjtvVo5bNvaYt1ySpjL&#10;g6UmbhL31VrPDLltFPHH+OTiWgqUcQ6EB52A6jJfqr2JvlHB7MM+bVRHmYSNSAEBdjycMVnhGZIY&#10;Sr8LntwLdd/PyF/p9kYZ1V0pZlXzwg+bScbo98gJN0pwiA6yN9rnzvIJ4VJ/16JjpuILESIbf0dJ&#10;mQVGHYHizzquAjNazLQsvcMqSdu4LWwR//JzgEUnvlbPW9tBElcXwm8Ii5aK2lpHCkAkP92uPuN4&#10;lxO+b5FJ6/iCDIl5JEBHYIKkOWCvDyhGjmUfQcO5wrv360ofJEaaMiyEcr764AhO3Bn7YTSu8J4U&#10;UO09x0IwqfnGyRbLMujsGrM2ozPY0N43ax44YWIyVH/lJiIztkLOsswf+wRbWK+EcOJ97t56wJr3&#10;3USZ8YZ7rE7JtvHCr19osjsjdKBqPXKrCSW4i5tPH6W5mHZnNKnRBCxvUfTL80StEy5KpVTif7pS&#10;GHuzhyWz/As9jvx9G47u89HqkT8NgD65ODXoCNJ8aQIdd80JVPPzIDIt5RsLpf30wXco4d0TIOYK&#10;HKNCdAmlRJwKA4f8Ws0eq7iksgJIL7nrU6u6nN8kNBS90yQeekJ8fXqtElYr3fvUomxwM/hOzRrf&#10;KYtkl8WGjbCatlXWWGNG+mFpyGMPo41rMBimafvs52pLn01vpg8z6N4rAIoO7JbFDH98k9tp/m/7&#10;mgPt8wNdc7OpOaIs3tPy+0fqFtBuSZgLrJEvmSY1PKFREWnNH7ZXi68nmVHhvE0Wbpb0VZmIpKp4&#10;OVNXxXBpdyGh2rfV8TBFeNfgm/FHH0CpMuDVaSv7SLf+UNY2frNKxKBJG1rf/z8sQvuHjD1GnLVp&#10;QaaEj5OkqWNudiTMl1SpCQK8O8VfElpGIYYF8M3Roe8Y8cz2mhuCO5914QYr85aVe0m0TtiNL/+W&#10;Xnmu5PtHF6CpXZ/kdBs7PBGHul+vutIQmvZA04Upus19IIS/uR9/9As0GXlIbEmgEo2+DSZdPL8X&#10;LDedatMY+cslIRtlWPhpaEyLjOlshvxMhjil/bBppddpNgrDeJLc3WayRhubNKJai0rM18D6QwEa&#10;NftmxzK3XcL7qTSkjKY8CbsMpFhcionA6V5b0agt5pVeAAdchREc92ah+ZLk+LezsS/s6/gB8ByU&#10;nqTfYigHOZwSTEuP+ebKTvxPcXcr407OGs02AOOLVqIAYPYZtDUAT57eBStCmCTGfqbaaPH6pzQu&#10;vsBUXwcWCD/+Q5H+s9rcOuD65X3A9zlwNLyuyQx0dU8R9X+o/iM30i/SBm26sykhXjRZSZITuXRp&#10;mu8+QTeZslhu0r/x0gKLQunqw7BouSmJKVS8rDszp+KVg9anVyn99G4ZiQeO7Bk7ySSOiboBXJCn&#10;DwXCUD/aKsQ2venxFmWSUYor6Pr0uW3mcUnCJoehzZXAZ+0N/YlyxfY6NTe8e/nOJZ9pNnhIhLco&#10;22ARYLnx2E8h/bdeFQhXkjuVyf309qPAr4aYr+lXqjYMVT2losSVFR9KL/4oBVTWLmSus8k5Wz+V&#10;Bt4lCCwglDuUblH0uws3ePHcc0MSci51E0Q4Xq4CP7AHvmASI/FKOorOBpPAOgvLHx2pr79Zjbtb&#10;rt5fuXkt1XfIHdaV+GE44iw7k7NYPBdf4N0GLzznDw4sLV3TaOv7Dx4Pz+DY61eQ6kZxl9w6rJWc&#10;o05n86lPKPxSmDf1U5adNlPSlzu5e6HKBoF7KYmCy4V6cRbHprVReWZenn/aHP5EBXM61/mV8SYV&#10;agb5PfvyuXORpSSVf4XApg5bfHZ2nClmtyZwJOZOD40zoMwF1SewQLsOzGhfn8ZN8w3RNjov/4v4&#10;s5ZQM8HTnwTx7cgHYPwjoaGuvp+tpQGZjDw33ee9kbWue9+4tEnjnEgaK/bNya6ekFBpYvGznPr1&#10;9eJA1VE6I0Yw5axKwJ93PNeUzof6ufjN4eUAHk7LL7f8Lud86a4vmSoF4cgMtu6fAhHOyWmxi9dr&#10;9253KpO4VtxIt69QaTiZ35vFS7zRW9tNK6ctrubfJtFmikU9UvsyVTgH8U8q2miO8nkxWCzQB3Vk&#10;QaIyL9ptMKC0AwBgtuJraQy80zVja3ooFIZnvONoS9y3a7NPP5eLCRB4sqVYuwZmgj+sxEAoA5Ft&#10;Jss3OQCDlcFg7kabVM1y7mhDOywJqAbZf1hdWE3yr8h/qR4HM9xrPxRDjMvVAAhhoCF0EaIUSfer&#10;1mJ1s5kyM4Wy2J7gqZbhPCcFU2hfnShNVFzZOcdCV1NLp1vhwqxg8dzSJnp90B0iM6+k//mHvn/t&#10;6gn+1sWglVatbff8RhPT8+IPnXasFi7t1gVeSenYXTNZ/WykPcIQq2UMslwFFwgrjbH1boKhZbUX&#10;SalHS38WSDzL3FFsHcbNq3TvWj0nBm5AGXa2ce5VF27iKFidWDnmfEwzhV+tm/wqSTx8n3htJhXD&#10;LUb7ZD+3uceFnYHLgrolfQW7HCKPMsoqWcesLApiQTfC6kV0tIyZGf5cYwcIfioA+bYQaItU+f1d&#10;DYcx6Qa5EC9vBh+/+tpj0jSNPB+r4W+JZuuor3CZns4yTNSZShWRRJEDBL0Zqp7GRelK1F2klxKB&#10;HQzij0KisBJGX9BmoUDVPm4UEAn0VgEy6fip1WiFmSagqKe4aDJh98vP3xbPPT+yszPb5hPQBD+D&#10;aKItEaKUxzCZlt2/qbe7Q1l0Ci3dUVE/W5oagaFjc+saP7Tr/T06dIdlnz65L5ktRy/suA0JTsu+&#10;RQ1nLEe3dpLlnv129sJaoU0QGLrSOJuY4nLffy9z398BqhYQtLHXp560Ujwbjag6q/QWoxt+FGpE&#10;0UTF+rARN99m0lErNVmrOVfYe3mmmg9Sgd4OGVruW3fN5nGGvcqu+HGvg4o4HPzWwwaR0vKeJVIc&#10;xy9BxJ1bads3NJg+HUvO8pVpmJmL3OQlybgaodHzuf8AV6SI/CfShjzETLWpHeb0eoW8klqAsh6Y&#10;VQxUj9JV+KwoU7uEfK5akDMDlxnLcg0I1t/BTIW8zXWCJH6PSqyjexDyjsu22J9Tge8+hzRNJXXK&#10;i81L2XtW/riiTy7jPZKzrLqdx+wEVqr0SrQCzQy2PXqePaQrC4DfOsNKC3YndUSJpn0chVcuWeEt&#10;BFob1b/K381y27xlJabz2f+CZR88h2HqbFK81imgR6+Y9LS2tWdvv14I3qbsasraS6MecsfIPDu+&#10;adB81zJYG7txi/9HMNS7Nomw/w/rbGl3clNg1rR14cOddE2LeWCOSebuZLqlmtT7n9N3Fb7hhi+r&#10;tT6NSBv+VdyVR2aF3wNC/OA6d4M81/A6Y9Muv47AhG8SUrkXDFSZDi57uX5PGv/aeEhfyh/dNm4g&#10;hu6UFL1hS66B6km3y73IPnQVQj+Bfb6FpKDR/ChrYG16+AyvbVO/UQJ/bEmHZeJt9aqhTURVyuK9&#10;hz3ekO7OLK22X6nZtFCvQxKJF2e7RZdEhZH709wdsm4sfGjA+nA+lxPr6GBnXl8sYljIzdU3r/EH&#10;aKqCg+GjUj7hGI8/fjffjl944dL9y2TwhyGj1mgk1MgPFm6qnZdu/97vua9ndTtWxOh0Pp7fLAHj&#10;O8+czo0BEQmAyb83Y2hjS6SkmVM+f0MW5l4OuzjVXZEEOTcUa2H0Qmut1ER+aZPjYzEFfpzQro/o&#10;gmKw467m7VtligaUKGbu2LSfstu9Yvd0W9OPwdRu47hH0IO75Bdc76O8PWfNxrEKJdRvpxQZnAYH&#10;2Zov+CjC7avV3MBdeXG5ugIPfwnuQK1iMTNL+MXoz3fCR53SPT5M52+uLAlLInur5fK35nf1UudZ&#10;EmyfE4pE5eLasFcTJlMxcQDHi0hZWAEfM+9EFysWXedi5esowYdwpm1tN/9ACXQt2UttHOlf+ZvJ&#10;Y6S/JCodJHrMfraaNNjyerRRga1HMx8Zl4ShmsjRkZXO0qZSZ7FNmHqFyUjy1usk0NNkfhsSogIb&#10;jXU1IftEPd/fVjQPBUUox7gbtkiY2+C5iX7Qpz9Gbakn7msjf7RFM+MZXzNYTn0c6jIHbAQfc9Wg&#10;ZM+yUIGD+QyYh+HD0DaplKLOtOLgcxHM9wzYoIlfxLipcBmPgd+vltum5K3S6f6dFFEU/zC5SCOv&#10;493su3rwoXIvZ+HDUbSy3PGWEPphF6hPhnk9CtfOfKe7Lf51HLaF2K/9bGqHv0HNNHpQ7a74ObZD&#10;42+GqgobOPZF4IgKTd2NSmQP5+IZeZq/UNa/+wWOzMmpOGy7lFjB3OYUpSiGvSvxgjJl+sepkIbD&#10;gdnIfAJ0bx141qIeFf7u+yV7d2My4PcAg42meWitsTMDy6sRE63Kr5G1nBSRj7TIlREW/dF/BIOb&#10;gkNW5KgnFi9TMUWJz2UlZ8lT6l3NI7qNAo2upGqSXqnkFBkZCPfm02mDLm3zj6mdIUsJ6Y6ivoep&#10;EHxkZEXIT+ctgpX8E/MH4b3O9uYgA7lUHnx+SsSn4imdMSJ7Pg4ieqyWIB0MlNq9B91RfKRMjryM&#10;9b4LeXqsYKukYNHvEOQwvwYt67D5+6nqeaeAJapxSxsfdnCt8jWEXIkH5UAmqba88rYjU2wZlrDc&#10;bK/NzqGfT4uLr82xYZ4s96EjGjccPVjhxEb0KIL2QiTUpov4vHA2V2Sypnz10x6aCi4VdmR8ZsIW&#10;sNeUaWeAT07xouVQSY/jTU7TJmDxZHDgacRedxBxAS1E9E7SqVW2U3Mgae3SCqmD1jFQCG7bBbGd&#10;073blqdc3xj4/Wb64LufFq2EoSS7vXWO0wFUBaEflo+F2oA9b0g0kSYDDP2RpfM95f4xkm/1I7NX&#10;itMy0mSjCoPY/BMjvX6iQqv8/BRTf7pTSSygrcV8tVJV1mqagWS8hOMdd6pZ0062mdIUnQAiX56n&#10;CZU0WnV5PmxEVmQK1gnBDMvX25TjQZXSnce0f4heTDQnNP9N1mDyFPMGxaSWJOp/XogqMyi2qxx/&#10;OH/k9elO9YtZgLg3zTkguy/SEKb3EjD18/ZEmNaZR+X68yxvA7c4wuqXMMnkj8leuXVZ4N4RVg40&#10;6IdqEfo5I8vzZG3bEPzI1gWLWfKx8Jpvj0GhdRs2nvCNTIbau9s4dAvqdGCLBHNcth5UZjXdi+SH&#10;qITAgxj5uvzeM0bzvYoYHgvhUWWGGzPwxbaZOZ4bojBiEPYChEq4krGjAkZpXfLTChaUqbgqtDgs&#10;NcaLne20pfmeypFX7Sq1mEKfuDuB5nnzbvABNeaE4PvroHkRg2islo6MFHYzuqMVcWFcOXcfLhsn&#10;v1SQNRDnbPX8SiX4VEzXe5tGWNpSYmty1Ey5yYe3RAr/+aW3rq9iRGfrqi21P6DlpynlhJ/cBtGl&#10;2TZxD8lJZ12YD0P1AbhF7r5Acmzps06O1qYswzzsReOMbzleGjZLkQ2hQ508Zh5+OcxKhDmaIIvg&#10;E6cGImWeLlIP1CZdYs60VxPnbFns1sJEjsJtL57FP5yUGORZvNI+//O0RABw5IIOmDRYhpDxRc3G&#10;punMw9anW5oWXJXWRCxtSdpc3npJDFn62mEx7+uBk+B08VBj5MS6GbL3680dX+vyvn/NvWwlR7KZ&#10;pKqQrvgnsdRvVzJf0sLH4O6dZf3l95KIPGGoG1A42/wYuYkOG32JEtLgH/9MNdzzVB1aEm3Ub9vr&#10;zv5pxbr6ceLdKtr4PeZAQgRRRwjz6XTUKwtEwmgB17PNk/vmL2ei/L7JKT0hESEsMyplUS29zso6&#10;eZNbvJi6OtjxUAgNRK6PMEFVa9adVzB2gpnvlbzFv/Xm//6oXej+qijkOPm+vRzL7uvCfAi86POv&#10;5W2T3gWawoY5m56uRaUXYINNI3v9Jo3Xzm8kJlT8c924Sb/+ZpNHhYTev4CHMJof9UggTXTi2r9/&#10;Xm7RWePYmqFIYXq9822tfjvkUMgjol+6F9k7EEIGZfl50iOu/2RrGJwdrys80muXVHL82eT8Ja2B&#10;a/Y7M5VcgXOXigm6OllKZmkznXyFR/s77Um1lWDK4OXMYEVUTVm4D5O5lk3vJtstfp5oDpN2fVC+&#10;uY9T3yqthojOTlZyxIZMXkFkb3NmGeKczgxNg6JT7e5YpjUUJk8rTFD9oPPlNfmAkYYjMSUbu8jH&#10;zgoCGsxxiBxiCdqZjbuy6Ckg/1K8aTaU6hwHmcaLzeTcMqnlStTnIBl5L9bL79IwKn1kjassgl6x&#10;RBeBKtA4IzJmrQ3A6jfSulb/YIJd8kJwtmM6FecBqFj07vsRVQlXXOqv+8uTP2oXhWp8gpNWCt/l&#10;JCbkjX5pUaE7faTM0kDrwzEv38nXYcfXD28u4CBXzNV0LB/gSqgd5qq/ST+XwQXD/8Crj3vvjKwb&#10;vIyUXQmWXSkOrOE8fI7QYTJxRSS4smpsxYfXq4bSKx/87fvUYZHPh9oOvfeoMXcOpp1TafQJodrg&#10;BGeZLLi6TXcPRZPW4krI3ylFLBkrJneC2FmBGeju6tX/sFwB/5Rbdrp0yRFBxObTLHwozvHOnbZ/&#10;H43jL2yTVS68GNTaxfaeDrkP5JSfS/dulx5szIe7UW3HPErfK6BEw0Au3lPWJ/8sh7tLy/zwmpc1&#10;TuB5JQA7cba0SMP1hOp2Jl3MbCPOJyTemgKq/wP9ZGb2A8pn0S87V+HTfHNVTsTit7+9TqlYJz3O&#10;Mjt+oe2r9KlyrFXID6PZh0kin+ZU4AAw1Zbiu7hy9bJj5DcRYVb+eYYidhcYwyuy86tD3HgPHSO0&#10;JYrtLTr63+FQwTOnVtpld+siU9PjNtrG6ixz2ueFi1tG5j6D5O8ykiY+77eeregyaIRvcDeb/Ydl&#10;RrX7XPPb3xzEn5h7beQpIuixECM6hgGqnDOdJvEWPSf2QyVea6n0ZPFR0Qhg4fkftM/GtZpFJUA9&#10;fHa7bRbezo9GH0quqv+GGiVnKhqz0xookI26E/BJ9+6yfVUWRzti3tPUKP3BNl+ztI1m98FygERQ&#10;thb9V7Ip2dWpvqqsiR8O62Ps8Z5p95pz94r+VWv65SJNrGWcVTVzyffld6QFUIOTfb+gM5o/M4In&#10;YpWo+ArTLmbfLo+0hhNMLsRnOyKfvHOpRVFRM994obRtSXinzX8vgjNBNYVysfq9loXY98lzWLBF&#10;Bo+KUxKMyQBdhtAhM9ZHiTRUmBz9o+nJ+TFZA/Wja5179XUymn7pPbG4a6grAV82KoepgOjUDDRx&#10;fBBItHVgffaHenJvPbQrjBYrymHkl/gqM3nR0SwRWAfuds+xfPuPtfhPmJPBen9bGn3NDUlgUm+I&#10;O3IkVJu6K8MoW4O/XAM8/NkqQ0npobp2bSkqN1deSklyqIeTsfWLY6WTmeGerLimEGykEHyivMLZ&#10;8bcIC/KDyjA9bVb+3DIkDGoInyU7pt0Smt9aGWqTXY6za2U8+DbpkkWlVaoVH6lu4oXZNY5/kqPf&#10;e9PzrDlKe/FMyrdg2EzJeKxRm2f9tQt7pKZ2+rll3KGswORVsoQGmLktCiINz3lh9dts6TqmGHkz&#10;Ugr6XK8zzhkJ08B9rt3w3Yzmk3YfQQdD/7xr+nHLwu+rC6dFeKWmJQr/ctDPjONxZYU3ashYtkt6&#10;kombBHCrTlmtQy1kgiXho6dlVcxqg1IZ1o8LYbH/BSGqBFuNvp0Tcq0BXV40B/Hsmuy0JcqV9RZM&#10;8hR/ZmSwY38SbKOw8nn3ksLJihR1rUw53/yg+AaKvCi4BWm+m3flWRJqAWTif8wVrJKApoiB+sJJ&#10;Sfj1sCYWH4nRg4MBfvc8nbctboggrrfbAgBgsHA+auuZ0/bUmGQ5WXN1YOyZ+zp4lkZh0UC3xmhF&#10;NpyH381OZdBKDKkyoB//ZPIVijerQhuuU+F6rY8Z//etbud4XvVztGQwTx6IveLM0LsPXcX6Kprw&#10;aVEpIEU0Wogr9QCBCFIzXLphUZDbBy7zags3TtE5WdY1Od/AFBygM38sFpW0S/X4lhfGqb5HhDf6&#10;Aw+eb2YNVIkNfrKl2QArIo5XWvJsh2TZ6K5VcKyOOyHGvvXOtIFFS3atSSFrhrsRgxtahsYihXZ8&#10;QFmGGr6o3AIpHydnA88/rfLdsv1WzJhzek3tdQGJpRS1BllmWqnVw12WsbXYWB+TU0b9RYHM03wN&#10;Sc2BS6Z7KeRszI2l4C4pI8zZN/vFQ3fJRZw/c0Mcij5xfVqI4gJboknight3fTG7qyR4RaEgAWrv&#10;Vu6cj+3Q3abxXQTKI7pay/6NpX98n+UjBBpaSY51rs9G8sgGTpRbUEORXftlV8vSAcqBT6TcT+LN&#10;VsfKXL5O4STLczFTz5zPZLeAW4JHACMGUArlZSgQkcS21bISc+na8tzNh4tL+9melmvruSkYh1kg&#10;UVM19rb3CeAPGZIQ7DCpv1RLJfq0CWDkMPPcRURaJxqXTGph7JvpW+c7LqFCMQtH7sSvt+LI7S/e&#10;X+E+6OMyK+vjTFjLQYZ/CThEu7692zALkvpmR6uN9ATBwQytjPzEFlo2o0TzA9N8jm5TZkO2trZm&#10;1gOzjJCwk+whMwj1QKPEyJX/1MssAleCKT/QhgSQ+KZiKa2Mxp7F7dcWXWntjfR/WPZJa+uj+ewP&#10;VVA65OXoFtPSik7PCiiyphyjuuTLn5gN+S49IW/Lis7QId1VDNxzXO/hWUVr3to9FLewkPmQhERb&#10;UzQ/WN3pzjl29qQO3F4NDyW8mBgp8mmS8aXlkiCVEGHiVPmKSakG04BtRzOLhh6JUDQ3adaWgM7m&#10;HrZF7oXCztdDjmePOk9YJT7m2tHwvfCwcBuxfob229UfwfyUgjlX6tY1TR1b56VJypUX/F0/ImCK&#10;30s/s3FDZoY6zoiU0EtVCHG59s64zfcrM/9hVbyLqOiw/rD0/9l5OFvjbByUrvoeuKi87Y9pLvkr&#10;XH798NEucvmRhO9O9zx9UpHl9zghtmHqy/fmWBfT7r1tvaO9tMG/8kVRBMPbq3cai/c0mMU1ojui&#10;tmZ3Gxt2+s5SleW8gVJQF8h4ZsyTYQvDZt99ETG7tjJgTaRirxIXIzucFKsQMrRuHa2M300MsunQ&#10;ZXvd5fOZtO2tIUPxq1riJ9gbspAfX/oAbMwtFGHKfPM1SkwlsL+d0g/Ny1moiQF5Sg2/n+Lsrct9&#10;fhPx91VpKc+OVWrvtKx8zayBPkZB2fq2hv6vZnWSHuIfKSFmKJWhOlpMs0w/0U2JCaEFee5f7Rxg&#10;v3S6mqd5llIzupbL2Vho+G43eHEINPPq67EKlrLQ/etG1M3hkHU0K/aKkk6QY5FutdXJtHuWA2yF&#10;SqnO80dEuOR+nDxe8qcwCjbp0146V3t0Rw3EE2XZWlGp+mJzSGiy/NtFGVWVfb7hmNxmqpgqAzPG&#10;i7UczAGme4Oc6YUXROTLZAYKew38s7XeAifpGGUrZoCnMm8nuImHDb9reEGf7zh0VcEFltJyd1E8&#10;QTJBPts2z3U1mLt7a5KqHjketwLKYoJlj9MgH1GGmNoDDTyExHwabk2wATYV8Rb34MaWYVGJ/tME&#10;Ui8IeCZgR9AwrI9+TvcVylKxei+M1BzUFYQHWgtugDu8q4AxP5Jnarg0uQX+w1LUZuUwjePCQJJJ&#10;a4F7ZNa326jaQuSr/7BuvZE9KazfuRlrWqZnGoBOFX4BoPxXYdp+DmJdbTTWyZ+u+4WngJ10Iypx&#10;Dc7KnPPX62saVZiQC6y1kCDVTsTQML2V0XJjP/3py/JItVfibxrfvJD+u41iW3a5yFi7bhuliFfQ&#10;v39mdPn4zLhPP9TMNwtFbKn5EUUQDQHQRdeKTA8nVFNNZVuGu6VWNhBwM2d5DOKdXqnEQGURwgRa&#10;c/e6tasyEfAHT21rnTYqsfyz1+t236NCvoE2wLhPJb9a/7TG693JK6Dswba8V3ko7bWpYwBLInzL&#10;ENtYUNkQCqif8+2fdyfUB0wlTTFEkn9dYl+HHuLaRXglFfyHtVNeQKjiMvtF5pERKXvucacEVunz&#10;Y8xPdfgldA3UskncEpWfHKZIPaffmO74RaXKxe1IAxbSY00UkAsg85QFWebddKddGx05CsrJv5jN&#10;uNl0g3cXI0/MjPJCfHEHpzIBt2PFtlikn8gpnKcwtTummC0Tb2tyM1g/t6okl1SqwNdf4ji4u2nx&#10;K5jPE+jNbN+fgDdHMX6MMyK13J2t+puNkHaqr+3k7gTy5ybJYFvdZWnguaBBztknCuUpKVMJSVtC&#10;yUl3T/zglmtnqWfnwga/5blQVmO/c/7CLi60N8Vm9lJyf99UNN8xaRfdqe9ONjODXuKb/6JGG6ti&#10;eJ+MeklunyuO3m0wASPsfpfqZ2ySM+G665fjIrpEscEBu4iVvhXkac3N+XbEDZFemv1n19jkUXec&#10;canap829EpTx+y93Y0/zOcV+lrau/zo5DB6X9va3XKpc17Nt9f0kjxtPcyvtQHgjKsDb2RoiAI/3&#10;GBfjsMa1wznz+Ltii1LcOWhCPm6/BRmbNnfS+TpfoPCNEqI3bO0/MXle89Ef31QHSdsvNt+R0R+/&#10;uji+WGbSbO/gbyiUIwp7idVA4OuuuDjQLbD4N62TY9GiMyeYCJ2GiHH52aTTmuFyW007ziU4Sn7f&#10;MzI7IV/3cVn5uZls5FmzomZze8xhPt8C1WpntfUI70ZIgB/+p4DEzaqBZibQq60TsoBf+1zp/mmi&#10;Gh/WGiZy7WxRda6/pM+5jOtzhgKkWxJqar87M4DwUp99/wKbb/V35InpP131sKBHv5J+VlMIukvQ&#10;1NDZ2aTuu+0sGR6egGaeukUPbw5255qyHwY8MQ30lCDawVT9vxatHv9eH3Xbia5rrhoH7SbSu3F3&#10;CDG411CndTCQLyR+G7UCHh5DNH7p80ZeEUTNJI+wSm8TvTBnWA8l0IvsvCQE9+4mfbl/XqL/43TF&#10;wAkT1+T50fE1qEpHwt+uaIy4OD40/naUBc8fDZXWrtrYj08LZLSm7yFCl/X1cKLw45Eb0vlxCkSX&#10;lwzwMYFqeoJ3TBwjhMxhhLPSY2jgCMw1Aq6zTYHOJuJZEJ0Y+UOpH/NsL/nlCBuu91HgChTdePgK&#10;XdoZGYMqMNQBycxLL6ZQwWEfuCklmF7nyY7y6j3k9GEl4/DzKWtWgGkH/mh39qL5SvjihGraaNu+&#10;v5l0LdE62GgAMPhzV8jJKcVC8dSNshM0K9uyEGbFl96eblVr6N0BSrCA3Lzuq4kT0+Zldhw/15D9&#10;aO77Rl4iw6P1bz4jPsGspwoOXXAZDFaY/H64pDhBOaJi1HU+T9mXIJ3YK5IdX63/lp3xd561ib8I&#10;TfaIIKBmA4tdI2Eu/UZeBWwMxWxqCsLvP8PJbM+Dsc3BN1UmtoslkUu+2h4k+L9/8mWA4GbqVuZp&#10;fWPKtc8DiRWERf9IlI+4OsyObKpY/LrpjWqIEY0oifp6jqC27m+UM59KCxd6lS4vt3kjPwJ0HA4g&#10;TykE6+ih/gxMdosg/sPyyViYgYXjI8ZzU7jj9jqISaNfVWFNPKNOXqvEUCE/B/+HRSp8vU133GYw&#10;5S3dtLAn66B1Pmc69v2LdY5n5vuNvZS+YY9/orFQ+RKIeOLCx9Rtk9YFdkGiaCafhAIPvGI25R0t&#10;Ypn6wxZwbcab5iLX2yugl4XO+/y8JNWVR27L4V3z3phgLnRWYMVpdlNmd2++Gw83E24wIJ1sENvd&#10;ll2UgMXj4401LTCLlemb2b1WNm8sDkPPXIt3xEF0hT63RL3im1waHEzfdxkqef4fljOy2csak+kd&#10;rQzDiz9SM3/I06dsGGc/lDvNfyw7YgtT0IwLceIqhQhYY5NYP91aLbvl/VkBpEmTUIZzIzxjqEAT&#10;30mwikn/VA79Ajs9993e8woE6F6pM6uEn1/0kKOjXi1KE3Hnw7mACYKaum+/5b/Uthzr8gy/2jgM&#10;K3akOWZ0HMIw9FmFdtKGWjtVIn50LN0Xo/B6SoQ72rZW2bmoSqVfgLG+ju8ZA1FJmg/ZTINUVpCP&#10;yPPtSGX+41B1ushrN+nips7/sArCOwGM8pSGuEP2X/9+s8C28kC27RKE3uN5VDhZsceCHBSrvrkW&#10;dYRRXH/lkpGQW/3Aoa3BlSx+bOXzpnF4MF/q4WblvpMk9X1qR6D+ouOC1No93+5dRJRh/Eaewq1i&#10;xPNyi1dTz1S52LLAuOQdG+LNiBrIE3SM7AhwchYHtjrtBigCXIIzM5cpGwDZ6r85oXfFpTtyY1xK&#10;zLnMIQnGPawojK7s//ZbyjPRkqXqul8ntwqWE5yuDv2GcqzaLgldhg1h/A9ZF1L8N3cYiFbSgEJC&#10;bfGtaBn3kfVMgSdtJOBXocEYvuxOpuDsK41YsUxyL+DWAyTBvyNbs/VeAO1H2po9Uwe/ZF61MtFA&#10;rjkFZH7xEMnx+rH9dD5HjUHOqYQUleUrfGWbC6r9/QoNgrMxH2X7pt29gmgnTlxqfdOskL6pbtxU&#10;KN5y/DZ1UkX3Ld+J3DqZ+s8nu2XRSOirbMfBB7dBOjbGFhD+kPPyn0d+JAJt/sfAvIoDmCHWeuZu&#10;XpCiTc+8QrfLlqTyDGoYEoJwIzGVsnq6wNPWvbQpNdvsZtnILez7LsNkJd2QQ8d1Rg9fabFqMUd7&#10;ffb6xuHkZ9Gz4qRiqO2dxuOUmfc7tPJ2v5EvK1V7M/gap8yiex2wfPWVLh8hVm7M8VKd6av8htbe&#10;LqYGohnhXRChEFmZjz9XtghV61KPXDfJPNg+i9wKERcFcceHxx6biKu7G6lyceHj9zigQkaTsI8e&#10;WZFRwxRrV+PXJjcq5FZmpzAqGJuYZfH3VC2RAnatZ5Gq8XBq98/z2wMhCRip642TN5myG5PVNth1&#10;3Gr3g64GOPVoKPFK5xA6hO9JnDw15IqF3z/8unFiIknK+zLoumO+6pVusU9va2JVJdrRKFOfBJrZ&#10;6VrP3pnPLzT/jO4k5qlDkke/+5d1V3IEmIGz6CEP6rOLOdlwzhz86ftngNbU7gq0tB3uLP36YjH7&#10;LelZ4ZTz+uvQQv6pauV3NcPuIc3W0SXolUrnkGbQPStr4vytk11bU+xfP2yn2Ehf/Qw/BbwZhbw+&#10;u98fIRgVOVtduJJi7TpYXbqbd4mvrZ6OUvvWl9dgRD4bixVU/LW+54V6wNMyxm94DGaPQf9hTUW9&#10;f1Oy3qict3IO1UaWDSqzoLvgls6nH/JuqhIC/WKuc4IUaJkQV7bZeJZpNCQHuMTlw2shUXzWt17o&#10;ItmhBD9TlPHQ88RoGHNNHXjUqkUmq/RWZ/y+nCdRMekm3yJLq4aYNEms4a6M+RmsLdwB7VG68fjL&#10;6vmyUFnYxJb6FU/BeQxpqgWHbqpOgy0ptdA47+ogCDf7UFkafXr7GcNvuqQ4YqVDy/vbI/RJjqZc&#10;ld40aDWcNkyNleRKpnEQ0/+tLHePfUbqAIWlPxQbytJurViqTJ3nHqS+c6yHeGJavU2Oo5f49y8e&#10;MNkjQI4o86Zzm9ipmd1tGz5qL1anono3FmVCo40zsF6o+odbNRVLevDx1zYtxKtmmzcPE0LzDrwk&#10;oajf4v0OHwTtnejNML8NpSUamd4QnSj2QVRB1BZ7qMHWmisQkh+ALVakb17NKKIr0KkIGFjamr3G&#10;YSK8l9u8wDLmISY/TiB3moeog00iKIbZCLbBgqZzDIjsX1tgc4tGtuN5wMkke5gphqueaL9Va/qn&#10;QbEhzELs/GN4x4fW86NHRG5659r1C7UBK8rmhywbZN3QtL5aV0P3EkRSpka62Sw3e3p46Tpatw7G&#10;xfq+DY/ZNYFhNYxcbKTzkgQ9OlBA4SPYrTnCRl7G+H5B2IfMb8jM6IfBc3v7KaOj2LfvN7jjS4oH&#10;n0q0zwgmPKQo00OkUAVxjzxHmfm8umrvdaV4v+zs+jMbTKvAEHC+Av6kSFC/Kg67LTM500gBlXQW&#10;0jqqhxmGDgJdT78vauxoXazdDXdegJ5K+cZzv0upflf8aSoCRxLETTx48qZ6n67q5HbutKzwXYVT&#10;C4jCEUUxMrtmi+AbCHkGth5YmAxCxJ12qX0unVbK4W7/rbYRB7jQs/m7RHfgANCihwFJbst+KanD&#10;L4nvVTBdrTtDsOsBRvoMUjNoyRmAHScCwTBCVnhtB+8W4vlLNSZJhlfKi8OQG+nRsweZlLptTIvc&#10;MRA+y2x6YqQ28EjdOv8HZqaViLgwvSTictaINfwonrIuz+Hp35v0yIK8HLyb5pF2YznKrl8E7Sxd&#10;J3gN+vECTbk6Mj9urBmmilnJqDEJZPhwYZswrlOkz0c4lcvU+DnUBdEZWDppy8zdqsRivq7nKvDt&#10;ATkoJgXClmeMkc2FrZ8+B5WqeWaPVHC/EgSIrPUrQsqudolCxfRwQHwFGCuofmwIuc+03t0gG42r&#10;Ek3VEeasZZb+b3igiZLR5aNJslv7d8slRsl4gpCMRGAchhnK770do0zJyNcPhjqCs2SanH1ls3+0&#10;6crzmFi6mn1m4ladoKfzFyD8HJ8Sbx3LqozW8cHMAWQwr2u8ivXNTWeZZcaSRcZvi8rT5a9yas04&#10;6fNmZNKTmcPuEr1eDRj4+FN13wT6wYYN37seAkoeF3tbZId06Sx/3YujgANmxvecHs4p4HNo/Nic&#10;22/7dSGPJhuDkicjfnTYeuTYpxgxqz4Z5O2vunsKRC/e9nAZuJHfxSchgIV/0zlM+9xMffG8tQuU&#10;wBtLGGOfEK4+bk8AAoecPcC/VgIDKpDSNT1f4JyNzSmncQma78OnmvCyTYkIUc9wpphUJZRf9s3W&#10;bz0uBrQmIPU/IjXP/njRxf7ahA39MnWqzI6v4h6uKbVw+cbtx/QaGCliM67KSjRJSfDmZwKhueVt&#10;W0V8xYD3ehoGBfMeSXFPjanQYUg3moMsOgjLx3SILRDRIBIVUu4cYNla6EWyzp/zTuaJjFsjVRgo&#10;rV6CPzrEv2pMxely7fft56Rd5bLCeyx04C5vJzIxo8zsxHN90M3nc/GmcH2qYo1qKv2QRxNHoqlM&#10;sth83tCnm97m3nOPXfBC/yMtynqw3CaI2qy7t9W8IxylzxXxMWL+udrAlZ6FmEWyOV/4tE4pJCQK&#10;A18OdYgyRRVECSkBKk8ZQbPR1SWRpj96GPJ8NyYppr2JelO+c0+KptG/C/XP6GZweHZuVpyT1jOr&#10;b+zG9f1dCQ8/d6pmPMT9IbqHHm3bd7sl7AYLHrE0uoO7WL1YDt50mDM70Rf5IdwzXrQlGdGbBox5&#10;JlGKYs593lfHPA/h2un2e9OzBMWGs5gFMcLm+yHqgcHnXj5ArxYDjc9UAv3Pri4oL3F/vJOlxS1o&#10;UQEmhffiKakC4YG98crP52pAwlJdOS8k9dAeJbrS4QHZ6y0DGxO0r25/HqenE3fZ/lblQI70gNFw&#10;ZBHCOiKYfgudA5/tZ8H0SEiX4Y1h8zfQTT1gV29TTqZOToed048eJ1V/LsufRkniGr3Sgd+EgEPv&#10;36e3hHgcGhUCOngaqpALo70EBf2Z+fRo907D2pJKNN073eA1yNvlLLLH3BKu3A3xRFvGgZdfsCSe&#10;1I4KAKkfn81iSrA9z+aVXqDI6lz25ss6frdY406y3EyXNBZhXMibex/bP0hU4Ru8qUomeVJlRbQr&#10;Gkt9mq/Qgf6KMtdnvC0pB2x3yMySF1DNPKmWkFBjJRbpM30mcoUlJAHMKRjtkevV5mbMHQjs6lXW&#10;dqHXmNpIlmhnxxnD+WIV7wlV/3s8m/Hnt5yjFUvSa/QlkmInazCmrnmTZJemZKrTtjDRnMkPSqfN&#10;OVpvL1a+MWYa08de+qyWIr4ux7bqm3e3n6emykVtlid+PzzyJdc/xq5dfTpwLyIp7gKqWWMpvVVY&#10;qRfpoDUvrvSNpMsZ750ethwOH1/FtL7sF+kuYZvtQdlO4evs4khpS/FzS26Rw/04AHacjIaY/NiI&#10;l9UtUwGFTmb13+/p2UyKp7ed0Oz8klptLwiDI92xr5lhRrTin0Oebk9N3m43zA90tBetLlxzPcti&#10;dcpYk9sabi3dvT6qPPNl2XLqhyDLqp1i9N6fOr4lCF4V2Jnezefv2dnWu6l66b5UjfX4sLi8dj4A&#10;Aa5EPRf7kmBgk5cjTULeRHFKjNI4wzeipykRHIliYlp9bOCbYVtrMh0mXcvSrlgq9zTHRTO3ewGK&#10;eFjT8SNLz3LLuMP8XqZMvRjMQptbjVP4y5Ok5IxJPiFPEkmsYG+Ubk0q8IOmPcuUWHHqz+8DTT9I&#10;XxpzEZu4E2GRHn6ZbwkmgfigCvpEmUzAKwPUqoomE436APezT1B7ecOg9k+FYfVY8RKCTwhxDVB/&#10;YvWH3GhOlDnnlDhufVekn4sMjFJzu89yEfGYjNziYfMxxcixp+pLz0YOLPYbeWyRGpaeDCuPKiqn&#10;GtB8t2eTe4CFUbBQ9JqVPJOYldR89lqLkLibxGgvn23RpplOTGu+2i6GlJ1yhYHgP6wa06xkUEot&#10;M60LshBMsOG72xIwl50O8hLwDNJLXRmVAATTtc1DZL0qTGbsBN1bV8Bt7UZGxgD/mcdQnBGi29pe&#10;OFnCQ158Z7oyU45xd0vCd5Ad4ZzpUB/nlBrlb1p2n7uyFwn+b4FeQgc6+lJTZzLqxKkzQaGH0stH&#10;rGJLzWSebFRqblTVdCm0sd6rWdgE4griNtisHXt/pt0RYn9KF/3cPgQYxDuU8DUcY26lgN3t8GCp&#10;hkUfnyCqkzG1VqB/pl2q1mrm+xmeJAEN8fpkf3ZjY/gsTBJxGXUfGOjmb8/xPWc6iJWyu/jdNFej&#10;nH5WqumbDGYsbZKv+/ls6DuCyDrq983Ipe79xbYnml294UopInqgX8x1marMlCMKtxU+ojDWO+uw&#10;i/lJeE9iFix8TyrbxaC6VOY/rExiynp/7q9tXFzl9HWcpeTd+olEf8/cFJo7tQ5uJgNFqdU8EDof&#10;E+VY0dUKdsZq5+qWM8fZL4ozNvw/F5QEqPRTxFuJYOYRVJfw0Zh7t/I1sJ6WiPf6uLcwK8OFqJAJ&#10;5vdezeseyr3H+Z2+Cjv+qQSFpE81+oPJyvlKXy9FndTk8JDChmyaXOrM2/aUt6vvOIgrBuFtkUeC&#10;BFaYNabf8nmLLsnQSnQm9aF+XpZwo+yUbRW5GIWB4k1tlJ5P4Vl2Z9vmarbh56gKhr/5C+XoAP0w&#10;a9rr2ZhO/YEHYEiUksNydk3ERW4qYLyaYpuEbwstXF9Fb0KaNyhEQNqaBU/PZ+psQU39awuzdONb&#10;FL2ULt/Pa6GQDqtUZ8BmtN+6M+HndjzQ/cHGtNjDy7RNNF5SQDwm/aBvooC59cQyGWQFDtDFOe1Y&#10;aHxPhtZwbJy9+dKM07XQrKtogHIb3KQbojWmg0Wm22j56Hq9r0/0nvd5q2Umk56V8kVdQ7gZO2Vs&#10;VKmlfiaduuo4RK3u1D39Yan09tjvgasM05TLQCSY1t5T7CZF61aabDj9whRPIjcZGyKyxsPUv+G3&#10;4eHfvPzhekjWJX2UL41OzOdrbl/peQbO0WtujhtcTtWuYpLJN7eJ25fCx/It/HCgRaMRbI/LT89q&#10;icR5u3Sz3iVKfvprDUh7XqNl/jqIwcJy+s9HhnZifL9PytrMTyQENRGyfQWwBfiL8Hp07ytk7fdi&#10;/b3Izrb6psmHHw6c6x+mtrj+1mt/Kkv5bfysKPL2PgUQYlnTMXdeujt1WbfjwaiPOc0BZp85T3sh&#10;f5stGsDLUgXr6CwomoZJ1YBCB0cdOt6GEw9nycPBLogunSRsdNzbTAqykx7eNIvYxxmG7SGYSLoB&#10;Qcfzg+KfSk+OakLnM7D+w3pKUKZYc6+mTIQKgoqjf76wGdQLHb2lmacRcik2VhzyPZLRePY5Ca/R&#10;/5D+RpCNFajAUq1CJfUfFoMVH6Z3CK5lndtNp4PU8zfUk6dU7PVy2dm/xOhoK0+HRUyKeyXpeZ6b&#10;/r84MX9vhdJrQlyGBjOzkUuto6UKIpcljzHRiexdaivrLQEp1LBLFP5cgVDNoHy6vdY7fRak/k5W&#10;LNQf3oByXu/reZZuHoOojxvJ526OFCxPlqT56M9llC1BTNb3E5Uh96SLYq0JsR2lJFq3AcaxRvfD&#10;q7afQHSa09SXIqObiK5Pl4yAOoXM4fI+n5vF/qopxDvSlyFHdxJrEBSUm/e4LQ+Frj648zdSrctS&#10;3YF9dPU6n/Yy1kl+TlTWcSdW2sEYot3ScxN95N//vCyz6pXYF/DyCxG1Cv83OlgXW0B2kZhQi6Z7&#10;rwpPMOBBvSiLkg6SPheSOnTa7PVzujwck5hx0JhyeeaDDwXeli0p86EFh2GZefAQ1k2+yJZuVYdG&#10;S4F5RZ98/9BN5hp6oQs6p63zrNNE/2vFpIitFw95PaLOBYTSvUQWx7y6Av4R6VkSchmpryq5Zp5o&#10;1XXSBq1Okv944t1DqQqvY1gDWD2dd6XVqSN/yqSX/9LRf+jM1ilsL5z4lUKP+8sjQmlvgTuV4Amd&#10;3/dTXAYm0Z0Gvitqfc2zUWyUu0jL/7CilT4cdD/2NKwD3MfF8J0yDQGOpO6kdpU/bF4K51J/tZre&#10;GVmUComAhXyRqqizW3T1sfnc+tLGJGfiE/fdOw49Qpcf3P/2jCiGZuNZJeYfuf7Dcrt/2YPZO8e0&#10;rGY/0xbxcmntqxTyCKcP5ycvXMCjb/MwFGqpuNFVuNKX/qCNrIm1HrSnvSWdOuLWfzFZ1fCuzOM4&#10;s+8GVnyyEpaRkfB5PFDTnDUPuYJY7sDYwCwfcqStqcHAwVu61h73xWBYWr8LHxlDy0ZNZKqxpoHY&#10;e1na5MbQFn1VDLHVJ16FAgqCn0o3zu+nmQXGxOH4cr9WpYC9j3tiahqW/KyxfoQQZ8jFDZMIc6Mb&#10;rgD+y8889xNjDG3u/PvZ6F1DeAI5Jf4Bu59iU+rS9WxfEt69UBCB5nwPOxi2/XaZZ/FCeXGlhzB1&#10;R+3ZW7KWwb4YjELugJJJrXcmg03uHYkxrUTsYP+4sLXrQbuWkkU69yPoKL4A5vgKzYQqlJplhKig&#10;/T9l19SmiKPyzmtOqs1yr57E+eM6x87rPE1IL3SwIA2lw/1bGlaApaS+8wxFF30mCnmCMiFstuTS&#10;DfMXvgG94TZ5o+Ov9F3gnTZHFHsZ7Am+IRaFOapspOP63Pw5PIT8OJ+1sf5xfE7o2twkGwYoSrOf&#10;Hk+Y7OH1OrBLKEYxg8myWXlRUgYQvhVl0v5CzRq0oOkKqECvo6lZJstPoLLHJXD/7fo6VOC0W0bn&#10;wMdGjvmb6fLgXDyPd13QrfHixa13kWGZQw1wvU7/tX/WIMXTe77H4blHMUzJXKu1gIRzcaYMUF4V&#10;l/fGt8Oovi0BW4BXQsYcjUXq6T9b0L9bANM0nbvskTnaEkK55pU4Nwljhq/5iW1mFhdR/qE4V+KC&#10;v6PfhH2k8pS0LIu9V9mpwYy3TdCAKmuMZJ6Vfq754cPr+eHqlA3nvZHUh3z/+C/vOTSy5Uog0Lh6&#10;rJmPZCHkuiUnBWTXk0NIspuosEIU08a6E6wtjjfXeqvQndup7bl45XlM7NfcpySS9dY+hntJUjSb&#10;yw9td2uzxEqXWxndin/kesmC55Bg4IAyTao1k3NAxlJUdPBCBSDLirqtZaF4nsfQiUTIGtqh7JgL&#10;aSb+tj5+fmKlhO7eYQEOuCFltdq/6qYZxNzoMzrLKnjHHag/k9C2d5ogv2IKmLDFM+TOfLFG+emv&#10;RhISH1Mb/1gwsiW+cmbzuIQigKWyMI6ZurUBWwBK7U80WRp/CJU3kJXjz1fieXeyDb7wMkAVxPRI&#10;nazAnJV7K95KTcbV6OL3LciFw0337Ch/yiy9/4NFwGLoBC9O/3ljXeCWnH76AQry+ecnf2Sn8rRl&#10;Ee3/A12Yyn+eeSLP/n1lTBGb3lSLhANv1579iUkGX8ln9MXCCCt1A1jqgfN2fwumWGN1qWuyzLPN&#10;TmhP2Pt8t1Apa7e8FrPAV47zKDwOyExxqwU7A3yAK12LN02Qo4voL1yJchauMzKH+3sX77AYlOii&#10;beZ9nuOX7IzbZponSPD7fBPhSTFQbC9i78D2ZAqd0Pf4dfjsaFG7dDmKx5A7uxdhgHTord6AqNcj&#10;b7MQ5hHdiy3tERvbsCdLwnHi3EpTr3bwObr4Z3SD8lCC2uggRMGa2xuUcfh16OigWa6fmc9tHr2k&#10;RZVWheTYUQSfEZXsq5eE+BpEbExoN7hRlE/pxkb3FNL6Ugdcw7ql8120WIj2AwmIASutw7jMKxfn&#10;euWeenmyXyZbuQb5ZyR76aaYzjcN1vOlAoPJOlFV+NvYF2t8Fl1OY2jH4PYtt6JvVDLv+fxt+lb9&#10;8cY6nrGxXhnsdBUOtZcdTCJ0Njuo25nFM3POovvzQTWQtw6SpftpWqjySs3ltFlmdQ7SJlQZJe+y&#10;UgAIYWvBYFOpnfNZwT7a3GE64kJI4byalsaRj6HfV/VWFLX/RmLhcBtX3DujKf3rIJAgR11kzV69&#10;s0yMB2sc3LcNU+zMaGSgYsJMEYTmTd25xdkd5LjjG2ZVfhxbE2PAR3nvwMtADRR+FchNySibteKH&#10;oq4jOx+VDiW95jtC8r4vKwCCmMFZ8nKMwzx7/VquQcaHDZgB1cbcrJ5AgMipX2gCuF43vJfaYtu8&#10;4BwksHxwQnS+RPO6jrFNmDtiG9deJv4T416w0D0u+itSExEc+SgxJ4UWllr9BI3VCHMyepjbvF+T&#10;kAg/58NN+RIhRKCcgnCDdYbE3AojKCIKKMzmT/Uae7paWsMPMKZSwpP5oteTBJkJ/UJ+VM8+T2BC&#10;J2tVt0UP1cGcYBKE1D/aDDhIVSqPl//SFTOHW+kq0AszIpznhH+NnpM594gg12NIFNj9wPaG+VZb&#10;eCHgtPRQqZBo3D9fB86WGEIM4UNsU0+KDhDedOk//VtVQXBVvduVbZ7+3VYdBommtmU3dGnDS5Kr&#10;uYy2evaQG8yEHgnBPzEAZhsmFtk7ehVuoq1gghUDDSltkwfwDftw+/fJ9UZC5FhKDjVlxwFsEQfI&#10;mqgB+eJ2xzuzk2ml+tJ9nn2fmKy9mLlkzoy/vpGkaoxwZXZ0lQVKo4Ui0c1tXmccNIej0fUGZJCj&#10;SqAYqfD4QnCu7BVNCbi1J8Q9J4GntvofgSGKLuJefGcU/aEI3TakzJnPVFXjMKg9J/O9+tLR8Gl3&#10;BdOWNzs134b3yLuk3JU6QLDgnM92mELvqCHKfYGvYc7l3MeayVwDtYkOtH5Pmmw95ev/LfXzrWij&#10;eMorHH7PiT3I8Z1kH6bwuQAm0GuLNK1rod9pXWL/btu9sJlxe26NiNlP0Wkn3dFs0Zqh8EGumCFp&#10;w5R0g1A4Ow+PTYg8TZ0uxswqYAjPkJ/siHZx5t/z4r8OTCyUr8qv+m3EdMSvxD/uEr0R+aN/eQFi&#10;8OL+x6q7ow/j222LhGrkK0ciQs61TMs6F+07spk6tD9ESlYRMLBrWQbbfIwPBTzSLCrLPs5bM0p3&#10;fzBB3sZVncA2v457FPdX8Ua4DO+8bIz4gpiM+Jhcgfku7DRd2mj/EcbRQ6oMFUT6wkKGkki0PRxB&#10;n0GOzzo1ivat1H+HhxYT+OX67e6zf5KQdKxxu5dG+yCtdQveoFgz4N0KqqWbk34hCH7v2WbtdCHk&#10;MCeWGp74c4HY1U+TKWnxy45RXzOOeYTrVr/N/1npLsxBtj0SYRRU7kdWvEuPHPevVkAXzSZc3d3z&#10;UjlVL7TPzu7HKNbmAz3fpmILjnJX/uBy4XEfVU6pRjONiKMlDdDSiJBoVrr2uIE2wjhgxZqeiMi1&#10;vgQAmsJveTVke7X/sY09RTK1iEBF6YSNkWnHcYikgBAsauDvHUgEmXyhaNhqtOBTvieygu/wjnyg&#10;hglLlcs5FH/OciU2BBASm6+y4t2ln2jc1qkSKc2isHGc/cFUaVn2l6vJfoZN/Bc33s1DbpYaqoSq&#10;Lr4COh0aw4oJY33DkF+Gzz+E533/ZYXuVc9R02eEkHelo93UVorboj7mL9v6SRGyGM7JX42RY/WR&#10;qlGt9WOL3lOCKu7FepBlYUoaaWto31VLqaYNucXLPWiGCWzI3MtO+6ArOtqCi1ZeMLeAEIBUtfUB&#10;VTi3ZuIYN+fLFfc2pz7yZ9RsmG/OpITWMFHiO74z/MiWLKujTARFYgg0mZgCSvnewOr6ESurX/Sw&#10;4OA319l0KpVvdZddY6wyeNF9CD0PNOsmGf9yFVH58JFH0z1XA7oF2fb/5QYeONIEqoY8EeZ7HyRq&#10;TN++6HLh1jPM3+wQB+QmRbVHk545hOxwNghBQaXorI9zCBQoKapW+venyMk3qZvFV8SRQq44tn/i&#10;y4vGman5X/hRH7NqDiZFPDKljVjRZR++701PEGEROP0cZkpa/WajXgBXkSER/8pKtxj1ZQYtCtfs&#10;DzLXWVTCCCdrMBFK4IybYVQK3kNFRJMCA36f0mVyOdeeRag/VytNxYTwxO3xpn+AxXxJ5bgp8MQD&#10;cyWD2u5w1KwD3oE98B66q6kHS80Tbn/yJgwO2VK58Bhm8aUy6PPxMZoVnBM5bJNgmJwY1yJaBc6k&#10;VuYfV+0sBggUtWunSOZJt/WsjA8LfcrTLxw71xy3Y/lv8rMfPIffFTavQ9/yQuCfpslGKulUP5Pn&#10;xS5xsRgWdpqJrAqJdBeD1N2fplA1Z+qJZe/03NrSWDOZdjc5WoMdnDACtoGy2KP4cv5yvdOlC+rw&#10;n2lvb9zCzTKz85mTzEIInAZgI6oKJHeR4SeEU9HTHHEHKUQedxXPanm4RSQwoKKQZxAnpFtEEcoq&#10;a/cF15ue9gVWL4oknoxUi6y4M9MU4qFG17c6K8TKdrOspsiFXdeCnVnWQWA54J9vQbk6JF5avmZR&#10;eiAjocjptuJqNZ7q+yt8bMF48i6E6JdeJwoa4D/9wXJlyu3jgJDYalcfYVlLwK59a4aI/UR5MuFQ&#10;k1Ld3Y/Xec+oyCAXIpQ+8xV2+W1pmxz92opllXKYWKSGpeiobLDYkncBFfjrECttd3sXKqM1qlLz&#10;IbdhnD5b+M2v5CouIdQYt1rzGxssyubDNShOIThtJAS7FKnRgNi00Zmk/zP80FU6MPEPos+gzXRW&#10;PKlkPsK6aefgPibLige2PhtGkuzSjdTIWrejv1RZHDMqZ3h4PaQ4p6YnPj9/W8Ft7Ptta5o7yVXs&#10;vANL3kKMa6sXrm16L5422FZA/LhkWzlCJaiYF2Jgkn8R0iqXydPSFucdXW9X70/6gzNjrI/5eyln&#10;ann5CGDabBm2/Ngqlp5bvG7mI9PzbBuAs5NZBNpViTTOzgtXiA2q1FlfUkhX7QPw0pb3n+cG70i5&#10;a3IQq1IkT1s/B5/2qdBKbccmg0mGGYNm0op463iz/JlOqpsshgjFS8flI1J5kwKTS3p0x4oz6xpC&#10;4A5oP7jm4ORlvLI8MjPv5yrY6srp/MLVZUsxUCdziJrJ5POm4EQvoDVRw7XEMCmnvQpShihA8988&#10;tqHIGZS44DnnXoMKkkq0OiLfWTL6p9sTOAHC64ek/X6tdAFPu/x3LcLoTzJOJjIUa9sCFYOG2wj7&#10;FVd7d6zDAkjQt4iLWcRyHoCUatSRqrbllmQyB1k022isHiLzmgOL/4Sbil1EtvaFF6bc2xgyzMay&#10;hq6Dh0R7H7W80OlXYDmMbgnCD3m6vmYxSOQ0w0H31tR0GfCT8vXw3l95Ztq/h/DDc7IyC8zSjPFo&#10;m1BJDb+75JiiHFDFF8VqZ5qw35GNOoyzgWEzMXdo9mktYgU7b89hhjNuCTEo/SFYUhiU2i1EuKTg&#10;NiQHUYU2v3ufNR2J0NbkmgaYwYv25GGhYX7Et1XvpzbN+2GTNb0aIAbV4b95xoPbq4GDvXg9ZMf5&#10;0goRhzFK+nWDzAG9X0p/KaHzicKBsmv7wknN65mUjSwlcW5qETyQXlVkbRmySb0dtRkVIS2MD5DO&#10;SgA9/ooVfjVD+o49+QKaBqRdZWkt54nhqNrw1k+0klr4NFd9rU9wGowjggNkBGVAU/WBTHQirb+l&#10;EuHG7r4f+8Wrcsvf4d4+Ki/08JuZ3guiq3b+b8RNFTwtixx9J2tlETvyYtb3vaGrsLb7+5woZXM8&#10;XNepj8O7hdMCcdnCp6CzLm/e96UZRYW5WzJI3yrHYkxTXomsdgsc5FacSEFlNnkbpG6w9inhJ2Xq&#10;sF8rYQ4hVDvUtzEp+178zvNxIZsv5oaFacBKPGxFzfw7ri9sqMeO0ty/BxAJuvvKlqHjLTKHlGd/&#10;8EH+HrXGbrFUGVIhvcG4zXLgSbeaEfmE3tvkGzr+pcdmUD/xisVD84O0c/FZarx0Us4UKNbsF4TV&#10;E2TIAEUomRdKzQpVdHqLfDw1RIlEsTT7ZvlyZEQ0mktWn0sNRSRLuVSxevxqWBEa/lwxU+w88Adt&#10;dPeI2wvkzrg+8ekhXoB+QOltGyMPhzHVnHzsTmvKzUH/0tqkIO6nZtC6Fla5zGe45UIM1M409ngN&#10;tDAEhj6DvH+/VAPBRoRQ5fTSAUBx5uta+w3giadnZl7MYf42hpRRzLKbeD1mE0mPxCD/UqcAbisW&#10;zLMFBCYoL5pYmmwc+/5S5c2Ov3wG2ON0EZpvcEW/b2+wAXoN/ofVap+U2LKehVKJFoaKK1cwJ6Pd&#10;DOMsQ9XtlZzsUrdtWBrWtTmT2dBm6oQmkrZdqwfv0rJLnK5bejmC98cFv+e/QLVhYtbgHhYSxGi/&#10;7gc9dBJFzA/osn1gfbZehv2zfVlNXP/nXJwgWxl4BGll9VLJLkXsSs/TX6VI0Qglc8ei0ozSEdD+&#10;XO1ykJmussam1LzWSezVxSP/mJ1xPz3uygwbuZI9nI0JYhVCDzHo7kjT/Jh/ciA4fSFS/PYbaAaH&#10;luyqlnDHMZ54FXU5qp/Y+0xJHj9x61nknS7ylh2zFx1Qyfm2C1D7GWXHu+Ze/uQJndPOp9ag5zvm&#10;e6V3vHeQ3rHZPGeYciaaSHZgU20nv6TEedlLh7erTtMFlhQtzAUU/C4zgfyhYRO8dijx7ZalT+v+&#10;vo+ZggYiEmc4DwlExsLN72wxdInWKL1eWe6H9BjCvDpi5VkhperqSiK1p/RMWkpt99Rdu7OjbLhJ&#10;lAkqCJmUoqOAmwlAZ8Z2dA1fh+k+8RX9ORJS5L72Ui2Q8kvuAx5cu4dyC91JQQUDJ2BGpfQnK22p&#10;FkDG17NA/BpFOCG0/Vul5oGY/6tzJtOvf7+7rMza0rztZZIWNkowt34R3+GffYFRjetHWUmitX8C&#10;YbKJ11WZaWpdQL4ghd/epGFvx1P9IJV74gQpUOz5zt5wa2bvOmy0L1BwO8rMMcYHc/DoNNcB/uVW&#10;WRPXoS7MwPXEZgD1j07QCxyyP6WouIegCeruFVHkOQgM1c4IuW4xzgn8ZT3Ebgr9yx1aHWEy0pCx&#10;SnLtWdS5A27tQGFcSdgY7qj2DkbTYxOlNnWbNCTj5yWfeDX/PF90iwrXlfjrfiaWOHvaya860lHy&#10;EuD2nrlHnK5TAM1KnLIiOgteUhd5oWRddXTUMOrpY9jpt8AeySMsZDDcPZ5OgyP0jioa6+YaszO8&#10;HArBdquB2qLoRv8JH0YVIYsdTvU6Y0BuPt/2r3YBRRTQqYkui1fx0EiRbnWwzhqQVXKxOSmygGg3&#10;6XWPXWtHc0/9yn5HzmRytfM5pwQXNEFBQ+1LS+j7+Owb/ahgMWTdSAghMIT8URrdq7MMMa2Qr08b&#10;DEjf8vbQAbo3CCUHo5SnLJ/ic6qzV7h+jFD61kkuk2NsvMRTk5/FzFf1dgnNgWq6haAc0mFJkde6&#10;BvQ3TLJJpj0tC2n6KQaYBM3vW7Ewg6omkcqS0S28OMcW9DAqWIUKotQ9D1FFZWKOZxFSvL0Fg8So&#10;YU7YuLxJSas6eLcz853Y+/u+hga3zeQW+HaTVKYxbP8wXBhCFKhkxhvtcg1SvkVL/5y62HKh7oqn&#10;t/aSAKkIntt+aV9Z732m4kgRYcY3iOZD/935DgFIbbE2tiC3viP/Sed8iO/vPDz7hZXATRtH9NlL&#10;KtDQLv65ChQfuuHzlpWOKk3fsrMpQGnB6C169j06rhicpY4SjWjWJ9REsFh/RGY7w178Rm85XXjn&#10;pFNOZRndXvnHlscWT/R8cqC8xaG5oki6160AVw3p1zob03puWr5M8hIufs1QQA/gnhXmsvXKzW2i&#10;3upBPVSrOLJ9ySdCRn25x0NWadSvCEnnKQhus9xrPU5DFbIi61ztu/zZWxbs2mPZw+blUjgB2m6N&#10;zTkNz2vZbnseIt2U8O44wca3oeiQHfOcWdwNdIx3N8FIwVqKeW0pQkY7vJr525OpwpfprX+pQJiU&#10;90pL5oEc6QuTlv+wRFkytif/WUsSN5fmXC0ViIAVjVdEXFYGlo0X4rihdMvLA+6UDiR/bnfxUF/S&#10;cskFN5VUaPJKUlURf7d1GtobhcmmwO1UWus0LxN6UO+qz+s9VTk6iVGXWOgP76IMIi4ZpPIk4Hah&#10;zrJY48yNfFv2fX9DbbBHy2tPtZaaXzwfaUIMBenotrQJpF7cSTdTdXaea/15csYExBKTc9lzD3rr&#10;aejoJOEO/ZUx3cuMNpqFW8fV1IGgzLDEDC/Q5wArwa7wtiWX4jhB7jEmca291L784h3i4Cr4JRZE&#10;benHkveKLrlikLRI3TnILc8mlf0v+HxxP74Wi4OCgHQN50kHATrHD+U4dAJ5j6gqP6tublk4Ux5m&#10;SgHhAqLTJjUMXerlN4bI9nZ2aZbvZTBQLog6Ksyphx01gQ4+Eeb9/S7OeMVBI/FofbBH0NCe+/VU&#10;VaM0Dm5KeywiTyB9J3cbmrJOHGumafsT7bbL9tTE3JlxeyBQvrrGoStKr2lRlKcNyyLy93tHU2pI&#10;IQ3Jp+dYyPWm2MOWXtpTVk50QhX4EPHYDrENAtxGu9oXfKD16GuUxz/AxfMbY24grGojyLBa6+FC&#10;abR5OMp0+IcIdXbfFtH05DEbe0DTBAi/FiMrE1C5lZrNT6bKUrFp+k+z7fuyD1VR4Rrzt9L5wO/2&#10;+PJc4D1ut5gvz3PPGfp2ud2dAZ9/Hmx0Phy0CAxmcJV9tUK7la9SkKCz+o2OvZ4bLijp+AihIlk/&#10;iwr+vMaClGGH9l9oKO0Os7IEcQ3pAPCLaPZbFhN4qucgZ0dEhFpc7Mw45/kAKg/u2c/C9zpMF+Kb&#10;tBu1WOMj+Hoami/lK+4F63qqgEEgLy+Wls6+KdLGalUZ+6V3uwJefTgV0wHJJQJ06VZRQmXnXA6J&#10;233BjMiQ2/S2zHzGu6ANmQo36ea2Xts27T2+/bw2fKc+vBjri9ozHKttBAUZmG2HIkwqicqJbg5o&#10;DQtImBf+PYp5sqM5U7iTpjbmNZlHTMZnpzS0mIXBuZjIcxPwTtZJhcYWudCPCcDQ6BcBAvpWQJa1&#10;dYtCTa9aHx3zud4dZ9kR+tl6HAmjHa0WIe8rj1pDqO7VfWqPzXBc2xZ4X6G4Od9dEm70G7K0udrj&#10;/v6VNpoRG16l7PiCeolFqjojdeNWl3poHvx7h7UD5ag6z/ZqMZhV1yWnOciD1i/zRH9zKuUptxN0&#10;eDLV2vWjCHb/ng9blDL/PKgIlfjFt87utuYFNA1w1qYQMTQdo7fhQf9p1N+1z9PLhFXuFwQP0cvU&#10;WoH8M6iQ+YW2zGnX6tfKu4x5RNAZsljThi+d8mP0uPzzSeppUxTb0EIZmPiyf/yHqfVGXLSr+fD7&#10;PtSbzEcDgfVvqwnRXz0G4l19lcLIPFQtrbKsCrIfdJl822x14GUxSjzkRfAauhEzh0ZQrTR35ANU&#10;3PXn4z7LH0nVriT5Rhr3l+y2FTSBeg9FZ0qCJZtoczU0JLNVku/WONFmEdIWe/inbs9SyKULkfex&#10;FsFEOra2g6gFp41asS6eN3c8sgADaLbqQtxwbTWRm/2On0Gdqu6z7vqZh8zcLgkR7Pyz09MAVp7O&#10;h9IeAfTXN+1In7bQ6wJqbddPyJXI6tH05L7ctwkq30658Gz04KmHfMxUUse6b3yM4gJ7f5UoSv18&#10;s6WE3B5iw3KWycrnXaIKBOlSbb9tXDAECZ+9amV+QyiwHs2kRfJbnK/FR7b13b0d2gfzsOrNQVU8&#10;CsHW+lQ83bkN0uc3971dQQuaX7kkC4kZtGFfAkgL3qN1MCWvYHI0yPN2ASCrQLD+05oeY1f8BY07&#10;us4Jrfxy0VogCuS3x8qbF4cV2xlnYSC1gvcqPb8QKL4BYTXjehS3Qsaf27qo2iIhjvlQNscMLWvp&#10;8Ep4W2M1KAx7/J2/bdzAG5Bqc9qCTnaJbJF14W/HkQRR63mfFQx+kqQ7oyLlUwYoL3+ZYdU9Z3aC&#10;OVRPwmOMRfADXCVcydCtAijr22lV5eNWaMa0PlJfb3ofNrk/VEXt6fdmgiHqZQD1cJDfnTkYuEPa&#10;2whaimwI9Ct1DqGobv4m1S2os8TTkWWydCgRVLhn+pEk0DvalbjSeip9L6Iu9Zqpjhy9+woANZep&#10;zb6JUYX/Te58VR/FU8SN3QXgaaPlThtVsxphYrqJF3xvrqjyW76E4UMFBo10GwJFS3+uGay+t5wr&#10;sWSFARwZlzMfg+6NbQ9itmj7UsVF5ic+xj/Bkr6JOtuEJ+FjknnpbM1JI2w02ogbkAjSEqYDBEpn&#10;VC/AJM0mQNoSb78q5gr81Ox2H6qg+V33JcRRheYetNjMRoY5+7JKCdJBwXQjSfCu6MIOPweCqYxv&#10;1T9A3I2hRSoy4ubBDOjnu5dr+qOMfyKDuSHKPYt1zR02LfVN0O6O5sgLTRsDu3jcVHsmz8pcqiIl&#10;e31y6fnK7NvMjBrQ9QPZ81pTy7rvN9ItbSNu0dlDVs8fCoKpK5B6UT+2nRaOgp8ufdZ/uj4uTsd7&#10;4ePtEKEW/NvO1YJ/vSPwD6Z12sOB/oooGCx9+Aa1RuoMbjNBgCiC/ppitPEQCp1g5Ia7KTTBCU3V&#10;vsrMSbQyefd6LU6un1+p9tIM9R/W8CVNUNNOfrff7WV0PmkHdAUiXQbtNNMl67Dr4O5ZPeR/it1M&#10;8Klmmx2TgzGVmo3uTIqEEKBELer1n0CklqpbLCU1Fy6Eq6HqQQ6O7yVeYkBw2f5z37/tZSYq4cxK&#10;//5g0Wiss3lc8/jw57xjBW+WJWmqICmkSX84ZC1tl7cXqTmSrbTyyI48v9IMecijniQ9/hOOynw3&#10;zOxZ/ZKbeccxUcd0uebmQUROybBcGlpXnmkPfI7VGk/+DDXXtJoqvtVr0cMNXrj1euiFWgJL7nm1&#10;pepYNtChx1n/bivn9fHz4HcAmZy4CrpJqmnmzywW5DS3yeZpSM1R81O2KFZ+DNU4QeZg1rr+cS6Q&#10;/iaPJVaVB+qipuRRPxLAgsZ9Kk9zttMexRSdWmaQBK3Zh122Fe4tFxmlXXTrZ0ONsomP3UCFp/gn&#10;nNixG8PslCnxHUIvx69xSpwwZVXjROFLJtPIk0vdlqQ/aRPVTzpFNey53SxyHXGfABegkkic28Al&#10;V8ce62jGr6Z1kfnHwjdgyPf93hmldMEMHwIC9uvT+Q68LJ2la5BknxVHQ0zZguUygzfip58RJs/k&#10;KWug+OUv8T/RuoEaWT06t5o57xP+Kq5V74JoZToUri+tNbU3v/T2uSl9DiL2quDb/k+bIj6svdzD&#10;/LC09xj+xjbRcCAh8iOZmweIC2Br0AKztNhRNo6wZ04cZDZOOH2kCySs+YQUKcJb+tbxu/pyr0us&#10;mcBtJoKJVCzwepdLvvYSnnAYDfks9UiPKkv6maPbFmaX9F7GTcw4iZTGs6vHa0T/cB4agPahl1/I&#10;zDPa/uJalN1wAGMZyajVFd6TcQcExLTaJyt8FonZBf5g0tOHkAcBNRTtOxfw04qtB4s2q/tFldfZ&#10;KeOLRIbfyUI2kKoH0AmqS/c2NtjbLAFZWgLcAtutLlHSe4sF7MxJhHJ0NtSg3BgKIN7SwMJ6lpa8&#10;yvKNNU89iMeMqrfzQpb3WgizxwvihJnPlcHMN03kzMtNGEjEufCe7D3V8ILlUMSL+OQ9c7LiQHG9&#10;SP9DIkQr/ynzTEK2ns2b1NZpRvWmwvWeg+a8tbAGooiyHClyBBF2ZWwJN5VbvbTb/P1pl9v7RF3F&#10;YhnyGXFJV5cIcWPNA4UIDD7PDhJRBPMRMf6sy2IMHYpgYLdP1OZOBebr97TePQh5TYhQfPjRhgq5&#10;52L8Ooqf8qxx86fQbYxro+k0jgi94J7PCfHv3L3D2OEOVEtWlAFi5TU0dnlCXagyVgm9J0+PrUdf&#10;viN+XGB2A1JEDLeNhFCagnkH4RcRJU5G7zX+dFp9tzua3wxdr7VNGZSCsN2EnKBx6zwiUPq3Gui0&#10;YnSSVj0quKRYs2RbvXHUMNEEEfiaZywSpfnvu3Fu1Nje5zHODifDgYrH/7A2fWEH+TNb975KSdbo&#10;CIro3ZmGH6o+clghgIk9KxW3vNGJ3bItg6DTRgyooHmWBiypi1SJhBiT51SuWzS9bjzWoP1ezP5p&#10;pvZdhBw7jdVe9q7Sh51vUBbuHrYVn5Rnt1l6VVQwQapV5qwPYWU4zDs3LIBtkus82fcobhkv6akw&#10;f1xw69tGScrIvXjb7JvTkYS3skq+5owGWULNp4XXsueGCIqYE6kCrMGK439bMSqRQiLSLJL6MZ/v&#10;hFCXrzao28NMqvP+sL6AOCJs+KLX3+bBA02kqvhrHLYZ/2LiUQxPsNvtdv1csZ90t90Ooj3/BV2G&#10;BQuuv0gPsHikSFyyB+5h7oqd8WnNArkZTAvc//LBdWIYVRgroTewioJ669hYLKjp/LX10cUKp+YH&#10;Jg3uGD9tStx9IpJt3C9JikRygySM6Tetj53bB4nZEzcWDo5ggh23URXmk0xG2S/BzNZbm1um4+Wm&#10;g8/WqRDLNA6pBsN9H4kTdajkPnw1EUUxIV5ERYpAZLI81cq2LYQ3MjtE4vHPw6n0aDw9vsbe5CkO&#10;5BOvtHSdYnos6svXAFEX+0TEmuXjrJSIjJTTxV2mMBTkCZabDihLfKSDSPbMQ8WVYJF5xcO2pequ&#10;V60pcdrrrjSQITzTHLwc7tw91HtjsYjndQCSsj2vUSJ+y+ECCadtpvtAmTKQF6KA0XJTipzBVfql&#10;CCFOKA6NCNQjZdX4FyslaqsbRdfnOwcRRgPg47zzbiU5735LD929Ld/hv5rE5iD2GpVTGQwj+4ip&#10;7MxGbeH3Jig9R44OZt/mVKyH9yzF+s+vDuxU+MRx2WL/jnFfvT43dMP4ajiQU235XGge3L8RutWd&#10;8f9+uGzsZT6R1TsdiJCTP2QRTO3hI7J8rkF7vj4HWxaQOqT9W3Cz5+cObhsQv6exDt+mgfI4NaEL&#10;PjgqVMuE6RrN82+7x+4Ifk2S/UzRzCyqmr1zbw3XSSAxyxrCqLnJq8qdJdToWzsXfTRjEYv2KQvu&#10;8kGbncgQYoT0pqbJYo1N2kA+fQewSsZJtPYizkKsX0UpsFGp0Su/mG2mBt01+CdfHJmfV3dMeWLc&#10;ZvSGzsx8dVPMK34I6+6bgIa+xW6JgInW3PI/5Txp+VYQf/4DvC5RgWBgO0J7J3CbARz3oWHxTCnp&#10;2aozK3Ms0TkiHeEEbycdcZKJ0P8mQsQtGrALxUYVjG4TYdDPABQ68lAT2RtXXfzVsEmUZrO0wbVd&#10;5jhVMrWd/eu9ioyYuj/uU3BPYILI4HkjoCZgXkhkhdSmnVBl/2dDH2sUy6xZAxBl/N6/2frJ/av5&#10;6hsWhlKAkGvmNvBlB/s4kwaObSYBqqYorGRsqaOu6i+Lc4tC+nyAyVkP/vZREnzaGu7axezS2QXN&#10;PDlKIVPeTU2N4mbe3e8bnRhlqfqBNi5CtwoLfpiHCtaO39ZRmMbwRq8L/Tw3XaKSZOALYE7KRY25&#10;DkCLEDWtFW4IeYhHkYWFs0zrSRzPeq1dM3HRhKY9c+S7QouHHUVbmvXHaTbyumAuQDAX6s/XYCk1&#10;gE+xU41otNTpnTYrwh7SM7Yb3/Qm9gRHOzSmnZad3NLZwzvPWJDPrfeR6Gn6rjRuLzypDMPYmtvG&#10;xUyVNKJ2N+netl1JP1lhVO+NzISLXgPU4ia1D/3x+YjG4snj39RzSasMsZGhVQaUn7ei2s72azYx&#10;wrO2jtQgTg4QM0mpvidCB2j6bKyvUyA54vu3CO7sK+tQhZGcOvBvXaTbIEke1ZZOjQaDKA/qI3J1&#10;sGSThnCuOnGaudZfMENIE5dG+pouzHs2LOUonxMzoL6EiZysaLeihIDFQBmYnZ8sq0CHE2xV84kW&#10;TZGYGIDRkeOts7J+p+CBx7NNxvORx5waSOI/paXn5eOCkKRsTEe3LgbTHFX6jGCR1EB3o6gNfJGz&#10;4Qt68+bvG94luPD83tWmx86QfLvrlar9aY3dmKTw/u1KwhRjfgtcsnIjJ9TW0gjxgfkoQmeIWxPb&#10;5CfcJJUuhJ6b8rSXodeBzHy3Lu6ipV2ZZ9gNDsIzWhgKqK3j6l2z+23Az50zjtsc/GFkHYmPvctN&#10;/JfvA/qLz87kps4go0MXz9QvZ67JjqSD5jxbm8qxhK/NtYR8qYRjNJc7xx+G5t4l1HaaA3OlnQMZ&#10;25ZnbTE5U6x7LeRS3YiTUiAKg6FrmRO+F+FtQF5nZ7/JqufEDdtQOjpmfnNSvUqSnEgHpLTqohut&#10;wxzQsn22+6ZVBjFQyIuGYjLND/Pec1KtnffBHh0F4ALPIRq/ES5DnKcJE+5ev3sHRYl6zw3hBeSm&#10;JhD2lRsW6n6PjeldnQLCnzXzw9yR4J+DVbxXbwd47grXWU4bV4IpgCoEZT1oYN1xFuwwSSohYPge&#10;Z0cO9kF4SNbonAu6ZZArxmrw1xGvOBh7THrWmkLjQxM6taW3bvE8AsC/6QJbPAoWvRdAQbebNWOl&#10;SVSoTYG3qK31ok2nOW2nLD8JNSYhmbmEfNBE/MjrT2GopicaZAHkScgVzV8Qf+QVRUI+VVfrrwtQ&#10;xvVq5E/d5Rrv7a4wXuEDf+qwua6RiZJd01cpyTcjGOZF9+FXZbHTEAZR7t4F6Av4Cw5q1XmIMUjB&#10;2ty5lBBUKyxsIEtBM+TFNWLnqZ96tu/nLqbMA46CJ0U/yqOjdB6KSrubWzvWvOA6Na882Bti4P5L&#10;NoRPtmOiE/k3I2lUWSM79hqommnHvc3O3fq4F5najAJCRkTX3OBRff9h4QxB3OCTwNOagAWT+e1h&#10;K1bUq9pNQ5Evrd/ndRtGXeonceiTZlAT5gHnw2DjOAxxxzqutQ1gk08Ue/nqqWbFSXbM4vky+MxU&#10;dSuu64C4PYuLT0g5oxdZu3ALQY8i/wy15oujlnsLT2F4mxHfvos8/pIGiXzgllQymhr0nqN0NWwr&#10;h7kHkN74MbINdLuuq2M0kHDqSrB889MmDATn5MmMuS1QcDRI+D+s752mJSHpden97r4RXFiV0sDP&#10;dUQye20gwL6j5z7N+5LGoMQcBF8ElGu3IErs3hRNhvKXpmBs7QYVqu+ARDRkr8zWq73UfDhfbb0P&#10;7Z0WchFrpP8rV/17d5YWbP4mTQf9Bd5u19ULSHjMc962T5Tb3BXv99xhuXClYRHDX2ID14q3/YS4&#10;olUKgYx+/UnhbE3XCkH3IycYUCPX3ZOTtrRmMdz/sDRjcou1zvPW013eBV5fQJmQIZjVFbPULD0Q&#10;0+sN5ejtSA18ITF/sgY6O/sZqymz7EdH9WT66ftWOQbjQ0NyomGPzvni3kAmweOg/7DgvVQ52TlN&#10;K0i52bVdE+RK9IXrvSpqyvTYjCYvb+hpUDK3+3GV+5vvrvn6N/FXDlJ4nvPwdpP+OkqMUFN4R5du&#10;NCAqDsqyA6KaNItvjS+FnW/tDO9Hh9ePYQ0V2no7bqiafgONk75QxNRmt4f010Z3RyOljebhK1D5&#10;Z6jTp6Ud3MYyAd1reLhpGpVVnOsScuae8UWfZ7drVW7bkVkY4DXDkVEvnc/2F8btSOiH8ocs6x6U&#10;3GLqil77wltdF0ZFrV8gWUmNRo2XBn719Hp5i6wsK9CMXZ7O45PazwY12vML3v/yv8Dpe5h749xC&#10;nEoeipRI4HVU4DZ1E8wyh9hpi7WzO061MU1cx2WqP92ifUi8y5FBAidDOu9O9cRKHv1QVPMf1pd7&#10;SriOsIoOijzDrRjdpNqWOmrYHf0assLoFXYn/lTibbt9GtfF+Jeq2zrqox4y5OZIA/J0oAkscThg&#10;YGax5WwmPXobmcXR8s4+5rwvhUoG8zxWa6es1RenTN5zIGfjHlnuTTuRuisRUJ3dqrG6bf3l+/fw&#10;u9HEkXnhAXNw9Wt11j0hnYN05ieH8gIe6VQfvMzaz48xVIyPlcOqx3b+28O9saxPkUlRUnfAulhj&#10;2T8OIegMp/fPXochg8/Gwe5mcksmPRc68XX03P5150Tw7XWmAbPC+UdB6y3r4z/PQdXVCsKo7Akf&#10;2DjIb3/o1R53PJfDu36mL80rC/lMDzE9lBAjpEYNAISkGDIy9jr+F5GYhHjQM88x2TYObO1oo4Jx&#10;pBELh6d8Er3k9naJp5VRIrrje1woIDhvplvChPzchljZUZoZIT/XAdmjMJXGeTmeL1Lr9WZy5/t5&#10;EoTb3a/5sBN1/d6N7CDH5dZ6lXsyYaNJMRFv2gCmytsVyNH+y1ArmYef0sLmOsjgjsLjK8At1daG&#10;NTjNyFzL3u7VwKZl03e7fkLxsFXcWmdM8ZIiyopg5V6XNQElcvquK1FNSOzYjLRf1MBd2RT/Zigu&#10;VDuexoF+H7jdfLlq+z+KzjKs6bcNw0h3d0tKd5eItICA5AiRZnSOFpBuEJAW6e7ubpDu2CjpjZwy&#10;+L97v/CVHTu2Pc/vvq/rPFWgDC9FB8h2Pvw/lA8LYok8Yx5bTAROj8KjGBHbMxE6OfZvk6Cudtuw&#10;tKkFtJaECGtIYaw8izEiGMYZFSS0nwt0o0NG4/NlRv1oeRtfd/e0pbyfdFjgKene0PQHt3eYneQZ&#10;lRqJ5du/0Qu57OV91rZVShM6MWSD00EP9rWjK893ySy/1YrN1S2pWlWfwTACsQ9wGWSrv4fYGrmU&#10;fC5iEipDSMA1PcBEJH8exwdT4ekGzR05eMb3zkx84eGJJ5MZqaQK+5+Fxqg9kBqVRPClyAfoautz&#10;PkRK1JLk9MHDiURJvBG/mmynqihGS/BWfgVZFN5RsfbWM2ImO1AglVc4Y0SHySUF4TmCexmJhNgT&#10;wTotZvOR4cqpJhJpDB+SkGpwvqH0OJgUzLhsGbAW2Hv57C0aFFu2kko1Vr/xH8oA7SwEpGmymPwN&#10;DEV4mQFm8Y0kSM1aZ0pXlzEPPLnwf3ZTcrJD15lEB6EngA4YYTl4Hn990iu0TF161pavwSTB44p/&#10;18T6tqrSzmBup3aepr4CiaAp9dqXlHV7OL3Prncz4b/DzLr4PcWnQZHLX5xlxCxMn0DBTPrqtI/9&#10;jyWqzzzTaVdegG+iC4SPe0E7hZ9vwdknNjUkMBAuYJMk7BsetpK6k22Whj2ujSU4ss91oy7FlwVQ&#10;mPHh0q+oKxif3CWEA36dMpHczeMFBZrrDHf5XKS2FXug87DPZjQT7IIirtVvbsiO+FJe1RVDdC6e&#10;kMmJ6F3xpVrk19VhscccnBiq1t635KNDuJvrz+xfTPjgp7uN8qWAEoNNtyOoE/0EbVaeGXhaBb81&#10;Wb7IZ9FM1FbFQf1VlTiO243z8SdDseMYhsKQJYWs434Mexv0oa5tUmzES1N4Y2jJ1YKKVBjpN9Me&#10;/UzkDjyj4HVRpp3y9V2VU5g1Po4Pj/hWXB/SfzjbCxiSPhmuPFiTVa1Qy8yyHf3RvAzxZ3+lrtRh&#10;f4RFI4nWjtnJYK3rom0pz/65yovxCglrWi2BCcSK9VMAs+RZYRy/Ho2y0vzTddisPiSOs39CkfGG&#10;NHM6kgq+9+f37May/Mk01VWh764+e/YlrTd1CUEP/x5CCboSoB4FPxFoO7i4vo5jULOTLDDOUZD0&#10;wfgtxJPy9jPRR+y16IdgJA/tj16Q8mKQkEdo6WR1bc0j5qkN6CSVUZnQa/JzctQcjv42pJMIbwvk&#10;+mTa3A6LXFmp+7EYFuplizspXF7FIxy+OxI2G2g0CHxmevd791EP+qERblsmpFMhfupKL0NBNkEx&#10;tqYt+7PbKFQ/j/ZgppFCsO+Zvb7wvvNXa46s9ceWZRfOmF2A1TrD00JWynbUBP0BzXhtgOXAPDlc&#10;5h2Mvp1KARn3bPm5fBTOJ2KoOZ3RBT26aScd+Wx1XITFzqDuKqhoEaw0YoEONzjQUrHEQvrDH8qQ&#10;xpWIQdPvgooUDZmKJKjHV3aWuXaXEzq7rAUEn0Fk+/2Xr/af6ALnceGsOr1LLSsdLtovU2T57yR8&#10;P1q8z/hW95WJN/LjT3dAWtDf40+NxvY0T/XH6X+zcIOa1tyUrF6YQasHo/8SvxnCFKvNtk0nIQJk&#10;vS0fNRqLgwuk8qpEcn1QJXyxt+KiPs9IwbqzRYNFzJa/EGDM7tQ1wTYtBzn/YRw6jTA0Zhh9PnTF&#10;R/3M+FaW6JesZiWQiURWx7EauEfWQwVWIAZ56XQv7UePUnpG5QwxzzDnvc7iJdzvSMS0MTRksw3S&#10;0YU2OW0e9Y5FQ5QLkX6kx0cJEmpK8Sz8ZI4rqmNmLMnT9ITjTmjGa+rTsoLQlaS41PgtG0eBoe5Z&#10;6xEhUIrDAjxgTLL2RoxD8CifyWmQvGeWZlMxfRkZ2lIGQAVG9rAQcnAD1zbayJnHRyMqcdOHHA7i&#10;krYb8hHdHsImoc/xHeKv0LDE9MeYqFwRymCTFh0qx/ERC86wBI9zqttJd74iokyb1MNDwW3xiq00&#10;NRrnNSJoyMEQz0EpUvsgQHQmPZp3m9HevNRK3sZxwIqemfiI9lUo4XZw1odbpD7aszqQv0BtqmTR&#10;N04+Bnod7lPIpPXghmqRr704rZZ6jyclJuTo8eqH6614t0vqJ5Si2KkTLM50JK4tAzyP5xj7S6ee&#10;b7Xcq2SQ8mezk7vwoHcC7hCY6HsuK1OgZHBYcgBMpj/ON0AhaWYVZbLM0fRHa7p6n4JtR48Sx/L7&#10;pPfquiYamVj4HulrUYi38HoIAx2AkX1BVmNtU+xcLbOLL+rHfyjOi1jzuF/dq1RQPisyR6EcHvf4&#10;RVcaOvJJF0QxWkzJnl8JhfCD0IYUCDeCbItA/9bMIj6tnqRrLjm7oZPUpDvv0U+3sKrQM8zIK0aa&#10;jzTiaR8PP0TAymrLELxrLdN2Kz5YT+yJ3/x0L24G8I7qxm+KD/6It4FmvYwYheTZFt16uCpnndg7&#10;+tQjnAyRIcsfbKSIC2pPNXq0eacdKMKSWqvnRXBhYEFvTUtIuXqX2cGeiSXXIONH+InvvicAK+7B&#10;9tJxlNNuzQhO71Uo40rLuX7dxxgyV8ABlzm4JrR4Wejyqct24yhy47vvK3dfHdY0yKaXDO26gqEM&#10;GrFau3IipUeAByjyPr01tEfm8x9KEvJJT1aiZg+uYAJFdgYEnFs2puY2IjFH9MJs9cgCBflPfN1L&#10;vKBy/6GMucVlzlpzNLt4thPQL2ix33nOUv4sgdLYBNcJu78d+BO4fxHE9lyl4FAfsbShCL0dzSLZ&#10;0gxgb18QaBnpbEk/Hq4qCQuv5FXcSuqt5tqHiV1ytZ7+zvH5sxTN8+EhObqfpkcHpjDw+3yzrrAy&#10;txBzp8bFH8IpvA1ocaRVtn9lb974iyUoQUU8vWXZUJ4Ldh0VpGkF4xl8oYE+R8cw2HTGHmRSFbB1&#10;fNatez3NSvX0kxSbjRRruuDk4T8UWH18bQgvnGisn7gPHwBSMITpfGNZRn5fy1Vxx47KvRNdVH5b&#10;Gy98IjbOZKZPaj0pJJZnc0BKYLJGLThh4yOp/lXx44Xqy7UIXD2oio1SIw3/J2IlVy9BL6ZM3MZt&#10;nvg0wbQjQ0tQlfqYkemL7dZ7uAsSCBKgP19hBgq5FGBL//iyElmmmZuU5GKc8q06cw7nEy/OJpIC&#10;cgKZJ1GHXBoNSY/O5bpRXE6dLvEn+p0oujn/hwL6q41a3Tlmdyhij4Wij3yAkIC/60OPVoQlx9wP&#10;OvAXE/nbJMA0Xzl3j+Mf4XZad3NPTzJIiRmN/4uMTuqjBgXqNHRmfVq2WnPdXQK0xCZoWdNGzSRN&#10;dwiLvB6TlJI9JFvR5hbWA+oMH3pXai05Okwq2K87e+dbA2B8WTHW0R9/y0p4yc3OIiIv61g223ZN&#10;bzBVc9jxVVFlCfMKKJ9LZHnAiaZ4Ajjr2xvb6DfOrmXL+WWRYe427NgGHsfqLSmjStBhij8KOHf9&#10;G7snYPtRNVmaItDUk3nuwGaQ3q6sx7pJ67DFFvuF57BEzuJ78kZ1yvepuWkUiqa3hUQh022PXcHj&#10;ca3VMr0S4OvIe99WGFWi3hhP4lqaKlvD2wWcYkfiHhl5PVxWkaCRyEof9xVOTgPRtYkFq+pWJnsX&#10;g5eDBrh9BUICRhRvImu0v/W3jo9lC23rbzvl2pJo8aRK21AK4dvdGh09Hcm6k3dtq0HWEJ69V0jZ&#10;xW/RkiYulxKnzadhp4Z3TIWikTuHmWk6ufbo/NSfT+bvdTYPBjMLW9qikRu5BzU4jeNPbG+4m898&#10;tL7DjfmfTe+Uzx/4ZkduNb3IeIEizdRbXk3fBmZ9fZkYg8QOiCIDIsuTvGUAhVSg5tF0YD806zQn&#10;vWZTJUPQv2DWpfkhELT5cSny6eld5Ss1ztlR/XoargqHp6vWS3j+nTWeGHdsa/XFSmbW9ZLLPDU8&#10;eh9JHZOBHDeWWoAA7xoYWeJ4nvmZiM6sP5rwJY7kciQe+tqmY/unhKNsq4qdCsEF3sJjobfGsP74&#10;HqNy4L9fO6G2fywYfh8DsFd3sT8BzKokp36xinSkKEXxGvmzJehE7RFdlUIf48VqRcDLXRkP5bwP&#10;mJCDj0RO3t+tjwVTQz4vdhpOpYEkIZ1uZKCsYQuq9k6obyKY+uJzi0/axuV1Sdp++YRsJdtnHENv&#10;gWanir38kiSZI9r0uLiAaqckqQ79eOD7LTmJfcZcyE6gdsHuk3lnRzuUMtvHHxwoZ6Rn7LIJXv+r&#10;WJL7RRnHzs7Ob/1dg944zU2tyLhRgUiyHjQr4Q5AoI00i3HVcy7Zqm1K4E6l8aRN0/7kFSeteIWS&#10;JKQPRGar7/ujLnqkDpjw/VPh8SOCZ6Z/4r15u8xwj1cJklTUHRl10ydw0hc7pmtZdbW0b+750oZo&#10;GAHxPMTGLCrGEzGvrPpxQehp7n3l0oslJVtZ+twdsZ6jzyeV8PZ95tUggPcuIwwzXnYa/L2jFbiV&#10;zhY52xRp8IltkqdugwzNbS4Qd19WjiomiOfXnuOtpek82ueeNZJrx/Cu8OTbL4JSnAqCB/RrYv6w&#10;8nGvqSWnizUB9m/uyNURbOaLhW425LP2QgJaaiQKFIOWM/6unhhI2Yj4sFynnLpHUVdcblt3Ucb8&#10;94NS+zUrfoj3BLsmBmvcWRJlj/W1nPxtThnLt8NO/uw1h8IWi1LorWow2RClqffliSyVhHRZOv1t&#10;3YMRDl5q9xSjhWC3+rb6YYSldsjIrixsL74lNzneQmpJlEPaIg82GugGPndAdhlEs6bZp7LSUS55&#10;/05FnoRZUho7uBXBC66HacEOlEAadD3Zdw5Gnm7tBaQKYUm/qZm6dv7WN8oTWpwVEiGHPqd1rY0u&#10;7OMxPZKjLAD/Lx3teUoca681qr5iqkv9tfnr6YnFaPsugcsUx0KLYcNbrtSeO5cnLWRW2rcUpqSx&#10;2qP8xA8icBboYS8Z9z8Qqjzz6EaTOzXG6Mqvm/Eg2aA0UP88Hc5TtYgAwvAg9MiFRCjTiFqtTyL/&#10;lG9/lBYj3p863w3Ig3Lu1K3w05EzwUxJwder+uQehlCBoXrK4YPQ6HZhzUo6cQdrQPR/KO9j0/ET&#10;hh2l/poJ3jPCz19YEfbwAxgR+AaUbLHMkukiZAqcng60i91vfc3CJrCNfeJqiRXY5rVsJHpzVrB4&#10;Wi1j0rv0rC2dweVI3mrU/+mZ8BwsMIR3jQaUTsqC7r6GqCzz8e0vs7WFmVi3p6QdqRHGCuKqsOkf&#10;RUROStXWR26OhyEJoWlaqGsQ+V4HMUNhUPTwjY6Ty/XKTJX+R71u9AXU96rR83rdiUH/QmQQelDR&#10;UEd4IITBaPif8yOpXPG7Ud8ZgwirOT/S8gJ/5FMU9rhjqTLYLXaX2Jzno+Z5MoOlo8ds2V7o5xH+&#10;VpmGm3cuu/vdot2QNEGTMc+vX0so6+I6AlZdS3rXygtnEsk7jZQW5WVAoeDZ/qh6eWF4NKT+m0/g&#10;dKKH9470+HBA0NxqaozS1tjCyClRBr3DaXJ23EE2lthtCS1DdDKkrxPmTZmDcTQgIW3Ry9K+8V4d&#10;vakFDx177naaY0RFgZuSbqrOOIAvvzBZ1A2lfiA0iYmI7FPD77pWAtPARE69wPjSTGy9ndoTB7Yt&#10;7Mh3fafkiHJ4mJ7s+Yd0JXho9fp0GTw4SOmX3OYOm5/GL3Xi+1hjoZsoFR2pFAy2SBnuhtSMN2JU&#10;fku/56r7e1ZSO/dn6YbWFrf+FBAAYnu07LZKW9vaPkbKlqZM0ld48YN7/G0w90ke2+L7cGGWCdeX&#10;9zyzVmI4tcdLr4l3gH58zg8ycT1UsbxOfgLTtyqYuCcJN9J7eE5pTlZ9vAiqhZ8rUemO4o0e5RsA&#10;AIOOpnLWo+402RDGoePXyxYUSpEpVORijWiICBVkvZ8UDQ4GQNziLcelLxNL71vjAKahNsbvbVRb&#10;ZkcW/yYEddonLltZZ+izxZ3kW9hf/3lYMzqm0mvRPQvF1Rl5mo98eJGG9ceIxiDUHbvUgpTLtstz&#10;A8tKxjb6fiNcjRGjoOO/8M/Y3PLm/SjroOrhAtrOLqhqwt0l4ZLOsl3Pst7qhVkFiTo9qeRHg3z0&#10;rFdIn0ZnZAnz15pX4B0vvecM3poreYnThT/9tstHmm6UbzOblCqkx8lUyd/M5zqU3iTnldocHVq1&#10;ByD7tErp4J0IUOC4PMMq+28fFz0ldqSeomrbjAY57dR8+O5FkJc6cVZzepTRNob5aH0Lj9T9Qp/W&#10;Y7ltwFba1Xko7LBLAxvdQTpmSRwDaE2VHF3sKxxux1ztC86MTaVsSFWJ1RDzbJPhpd/3Xb/gmD8L&#10;DOdkDRHwH9+aLbT+qW1p3QHfNfUZ9HQuE6VzbvzapAh//V0NcaiiwynrG0IMza89rq4AtWmJDG+q&#10;lP60ELX+0BfuANFMs+MmpvDhOiZu3JfCo3emxqS+GYGLeFSAqq5HFWhcRS8Fkefo7d1KT1calw9K&#10;Ox65+OrCTTmmWbPg225ttU/unDlnixlpp/VTw0dZ/ONSBwokoOT9+uFbGOOmOe1pj9IB3s47tWsx&#10;dNrvbl6OjW8N1hcHcFL7QfM0qUbc2Ef8SNYtUvXrsttfA4/anNZra8u6iMXMfgCEcpW+nUmL1bWW&#10;iUDFzRN/q58CXJIl2Z/o44BroPdAE6May8zgPXK7GRXvJr1sPeHmtzJFANB21uYXXKypH76j7kzk&#10;CK4nQ60q+Br4JLG1GzN5MOe9n6ldYaXxMHrm6u0k+TG1jeCYJkYqXjU4nmHcSqquy4BrJfoxy5IP&#10;g8qgujYpQ54R+M/oWyafCR9LD8e07jJrb1eUeFcDKCyR4VOTJp4qdyGP6/0ugDntlwLxH1/p+qQ6&#10;Tmj0RXcZiGwwU/yYicLilDZx5WBehi1tMNzsa/k0d4oS9Sd+j46vqlSl8L5FNyLTbXj/MOq0bust&#10;/69YVhUqTx4Me29GuxFc6ga2ogNmrnr1ZIjPymp9adDbpbgdbp78L2/432buClMLZ0QaSn7lLnpv&#10;jf1LeJyjMbdSfS9w+2J4LVGsqhHJ9SWW5SkGMgp2axJhb55SGaaXRiW7lcsMulXWdt60jwFkymQS&#10;mlD8pDjDCtjcSLXcfjlZEGvJObfqSm+O4gFiigoUSd28urTG3lFMbKPSh6uxK/spkMvKlYD2hsX7&#10;qXo0azeNHbUqirXZV9k6UnSOMf2IMTh23iWQv3rMFhaeQblhsD5oj0Xmmo5sYXYJa7Qf7HyDJT6Q&#10;0rD4fTbfgDuyYY/6Cf5ZH7g8XYqvV2avTXSayr9G5kABYL+oHnXIM+1RkDpWPkZt73Bv69A4uswy&#10;jxKN2y6lHxHzX+0VmhPfzftJhD4ETwF5hg7JEI3Q1SoYhj8M8bi8+7fDtswgIQ6HpCLdyCZv94S5&#10;r1iPD47qheHqkEDH6/t5alA3OIHWOyeB0gPOcfzqVbA4BUmW3m36Ta75IcsbeefGw6/YbmpIvRsC&#10;ACVKuAvce4XgjDb93SPJbzhs3law+EBaVxMUbm5u1e5j6Bfj+tcs7cxS7GYjoUqjx0HLsbbe7Xxi&#10;ejfelbMYiHNQIft2/ie8fZg2pGqhd6y6xnj6YdpcmXfCkgPp5WXYTmfKorO1YxZC4TBaeCExRYag&#10;jYYm+sjhxRq/qSwLADR1I/JsmjxrN98xhLRrUEVrfum99Sexu5nHUPvbvt8+4gJAesCNTGGM9SWg&#10;ZJ0IoyeK0VvA1rbJYDBfS6MKW2KxsSm6ZbrkmxkjQu3NS1m3g9x5/CDVJ5eCX7JMB3SBeEBLIsc+&#10;eqiZ++Yu999cbQrb7aYKWxNKpUz+T9ICTAL6ArWXcvG+aSti//462VJwlQcn9Z3v10VWgJA0KiUY&#10;Vawo9sW1d/WbRbwfFsdcZSnNIlxSqEc26SipjSh26CQ58OhRpsbCyBd60MlowMeVi0JT6J0hFa1h&#10;t1WdhnM5MN4uU8qCDFVhI56gL9BZ78g380NrcD94Vn+8j3O1pZDYUZ6nafn1Ysu5pgIpPGQIzhvg&#10;W5IqGaUGvlnjoujhUOLHyQ1KEkf8vNlrsb9ghza21FOBbo1gCvE+1IjAX6VjGaGBFcXKxZpPz9nt&#10;SeK3X8yPkE+NRk5FHxU/0/2eaObeMPwMjqm8mgW4Vr9g7To0TLUYccsD4MrlL4vy6PB4L7AAJfWV&#10;aPU1gXrF5o6xU5L333ISCgmmNxtCGSx4DfklB8cfVeTC/83AiyHXcTk6BFs6ZbuTxeKxDm1nmamT&#10;wmZm0sfydVWX3JQuHQPb6syPhRih9v1xOaFRQexQt3FarYw7WsLSQPlyiOPFIh3Wm0oW9vzRSRKR&#10;Ej3BT/EErK/Z0nDX7P2qHKi6CBABAgP+rnf1sdJ9cTnKY5WVP3zUZvgCmmbp3o5fNMaHSuvwgIxM&#10;SN6d2Mmn9bnhrnz/nO57Wpa1szdddK43tf2mnHPrBVdWEwD1QZaqXYIh/QTnOd/SzdQ9/LyQK82F&#10;tNe8YFIZ9UwKntYv72heSaow27P0hFwjs5gCBEG+q2KnPjLPRrpdS4DL9naL94DFvSD3WTexDpkv&#10;2CoT6R7KydZCWxH3SNpP8XJUIXGu2iJCgLDYTVgjSMmFVWYWNcZ5ytkqG5uIhvRmRGgKijUTStxv&#10;b84JoRr+ez+rW98C7EYW4ACB8SYUUY8kdm9+X074zEnRcHJLsi4MGZUaWPxqcgCPfXzwkdITDPIv&#10;VxgJ/ZYT2R/WYwvB8bEkAlVBAn1XL1Z3fPiuKeEl3L4X7+YWilCc+fo56QKfaXWidqWQS/ok5xAM&#10;h9Wl3Q3VMlD4DeR0h6XLMMPOjgT8Etz0ObFGiSCBmssOTmfQuCALhBDhAutLAcOQHbIpypwZTY+H&#10;MpABtnAG5vbEjfiaPSbNhm/erUUlVOEhKP0TjC0HGQr6tmRytsvsz9kIHcuA2KT+XM7k4lv59qEW&#10;f4CZTGxL8NNHdRmvJFlzYyvHdk6bVp32kJ0kKSsnrZdr/VtrSPLF8qbl6J8eml+mgI2ycum+9PLW&#10;kaXs15nvWD69/pD41Ujma5Ags+Bxt0K0ZWNZcoVj1uNm+8j6ResOIwVQi8ElTc3N2gynRILnjSD1&#10;prH2UOlDm+8aci3CFERWeqbnKM13MpzIY7z8QrO5pQimq7W7AXDVWpmwiT/K+zSVZGE3/a3o4E1w&#10;Sal+NRy0B77GR3hD24drAXrQ8qFeCdN4ixXCcsJSJ/wyyP3UC5wqneWDbJXugoqtHA1KfUiUT/yY&#10;FUtltwmf99oLGiAdX4G1V7nedWw+vI9aCRJPRHAeIg2zyCW4iveg95MmTAWyNX1PMt5P+tPDJkoX&#10;fuKFup04zsvj9nDZB6tHMLcTI3ihrrU+DAjPbVD5qClGU23vUY3Hr3g/yVta5U0cXk3xbcRPF3r7&#10;YR16hCysrrYUIYpcN8VfUo0ODZ3JJEofaBNXetIal6oYGabpI1jcDRLiFIf2/62FI/hggeCDrSBl&#10;uBWMcsgSDzDo+tjHsNaynAZZQKpLJzrpzAQZv6SyckfPCarwcCd5V6t4ndZ2KWQv0QzpOvLNz7b1&#10;r4l2HDQCcqcV8adl3WeM/W0b3n9lPMSQQssj/NUrA24fcwzygpkI9HGdGS2sW8yzmiuWfLD69Dyo&#10;bLzctj44oDecUjNi85WoP2R5r7EcqekOUupYQzBVjYLX6wuWlV1C/RgmFmshrcOYahvlnzgU0v0m&#10;o6mZ0ZI5YEwXkfvPWMNGtEhQADcAuLZpPkIUyle27mKTODXOMug+cu2Qv1KIN5Q2IFzp9Bja0oS8&#10;RJbVch61z9ye6ee4sO7IkkHLzkKxVcHXNKCp+VFpxnZn5Kz3KDq2NGUToOo5UNIGETQ1GBaKjZ7S&#10;SH2sLoWGXoChEUMWuNDrQZ1NurH2nLpEtwOcudxiZfB0rnLn7UppYEUd9a9xVmE2FP7r7E8o2xkw&#10;YLD1sALR3Tz8fQ8D9MRi+f7SyIKW/IVqoZX0ANDsMHD7Wa19UrYu5F1jw6APsrUUnFUashAw1oqZ&#10;agvTGf0It1ZdEoU5UhbyxbW+RLN3pMm4XLrjJ7Nwv6eb0js8yo6w1Zk6KGDFQ/8zvZPe79JVWllK&#10;nreULmschLGE1NF6/T8BHibPs05ECmdVWyhaCpLyEc2S7p1i3+gQuUwSfFCh/g/FS7hrIqzYRHZO&#10;W5Lp6x6+c5/Qy1IocdmiPKvFPHrAiN4ZCdz0Qt0NpJl92NXZ0fl6W+UMUaPTp0xN/bd6dW9Mng92&#10;HVsra800sEe6d/rPPrE0fryPjfaren1d5o4r7d7kNufNKnOa+Oir91Pdg8GtY6D+h6xCVdh7aflK&#10;GOajZmdjn8RDju1YJq8A4yXEkFSD1R9VWcje4NuEuXH4lrBn5ep4xySnH3u5T1vbGVDArooj9VKB&#10;QB49ZMF6ZPM4/sA4/WPL6uXio3aSnIJNlgxFuKVoty6lfZjlNHO1lEV3Y/diaPu9AO5pV1Zsnxwy&#10;OdGzmd8fztYC92ejnXhZ6F+qddWq39iJn7BeWs4y0qtZJJ+Y5D2/jf7WJ332grooy16/CVobaSOA&#10;EJFa0rTynL9G7h+dLp9+8K2UGZfwTnTDjqm22nH9cin7mKH9Y/+hRA2PFBIHqUMiDnSI5Ssfqks7&#10;oiS9/S/rKCI7I6ZvKUxo8Ci+U6CDAXTV07VR9RLzBtU8PD/13bVGmT6cK7TOh98pxEkYFVKGkOxZ&#10;mhgjl0GJNbbQRTyZ8GrqKHOVhYgScdgQh8wBo+8I9c1j+sfQQaX7HfuDP2shmPD2hzhof1zLHtrZ&#10;gUHDb8iyfU/Sy83DkeINemO1lHFdES6ZsxWbG6+1h4JIkBA87EkL9PhQsPI5+V0rDCkkIUOiHwKO&#10;u8sstOztvRi29anx213o1EX+Ji2qJJVuF+kZ0Y0v773qB+p8Y+RrXG11cdt3i7BeEOBYrLkSsFnY&#10;1DKdrWWXzJH8pZfpi/TwVBb4JZYavdYkxzFrde/XzXMa9BKrS3bdupg9rXekzF0pRH1ZQ64P5DlC&#10;Ji0El5EJBr9CZWhZbxGwcWu22NhCVZo5E6PD5IvBtqkIfYwEKrnQmDoWI9pBaMymmbQ+SOED9DmC&#10;epMq6cZWWBOtKh9Wts1PnTHJnPoVK+glHZkxcAsig60dtF/KgJ92QsHNFk6F0K+nm36Rd3gkmEXs&#10;34UnfM1aFqpCLqc92OIAV/hp5UxyQX5IOLQv4hVcCso45yIxFjAe08d59h8KEWS1R72Mu0Zzf1ab&#10;7oBhtnicjkliJkbIeO/x63u2jwZQ+WqOWaiPIBIPFnJXMG3RX24pwv2doxqp3qjdhnctamla/lAq&#10;MWX9wI5FomGEl9wlkhxa61dAutajU24qkCiGh8fKm1kmDijhRVf/NhhT94o1w+2Ll7nCsFukJV6Q&#10;VJ2Jk3R5bL0YHZ6IrV/1qF2lrcjIzSsPlLSTw3cV1DWldF4u5j+9LFwOtDw1Q2MlHn6DQgAugruz&#10;7LWRyy82k85/bx4lqZ1f63agEDWI3ZHW6pDpbww6ukx8KlX30vT1DuDvJX8kORcBDBPMdvM4UgHx&#10;6x/U0b9mYWjkheOgpynS0DB/2iORZ4efj3pMgueJzZXqWzBZcsYf3AHJ3JKIDhirVYLTDzr18XdI&#10;3WQhMbwJru5iW/52VbytSShOOeEruEmTJA9FCrUlyMBv/zSIoWh0/1nJpKMvbcm37hp3LJGLU2jE&#10;3x5XqHNykBPFQ2l4TCShpH5rQs/T3WFopb7g6X28NkCThY+f4ahPrc1MRISe7RtZChFanCZ1VDMk&#10;mXWEitflCEXtQ5EgubXr2wFOanofhcQAi8gnVrNzeRRLxrNCkhpelpgaN3vxDMk8GUHcyrGN9cw5&#10;gw40Tnq0KXMEPzy1yOH8oPACx2bh9fLmoFsNSmrIwoDQiRShsFwzEsQIUKL7lvbdmt3nb5xoleml&#10;Q4Bq1H0yoepPc2P1CicCiqPIzHz7olwPsq25Ghx8HXwKzS9KCdGsSWVEMafQZnD0aPezyP4F7dFL&#10;NvovTbxerYECijEmb6cjdcOdPYeBk1KPzZByyDjxeSZtZAKVp6km0YPrsNjsEGsTVSqKG993/Mwv&#10;gsV+GtUlIK8RKip1+9B6R125g/ev0YzjMHGFRxh9b89GPP2Pe66rxzelNEx9zOcyxJDw76bT0Nb7&#10;dmRGz07Lb388wUed92gBaWMK4k91FJoLynMJVHRXz5TciP9w2Gz95RcFFgX4ywu4ztI8n03tKBZN&#10;1UcKdT9t3RsD9BHl4Oe9XBuSG8LgNXh7Js/b2bZU3haOMBbMhMhEdvBH9jRMDTBKspEkJHjFPRZu&#10;TA/0vYJpV9qD3WIYaaB3lFmUelqiu8wr8qNvUlxB5rbZ2usPNhgWODbb/ihHAlVHZ17hXQEvGH0B&#10;C0bbR6H2+Uz7y1Qnwy/M8J99dDC+3Wo38fz6no/8Sf+MUm7MVEWEbos6HUleJzDjPQ0Z16G4ViOh&#10;IXgwi3mLXH24+n62N+CadNan2CneptFSqXqrsECMckh41otpz4Tu66Aarn9VIW0IOQILHgp7ECAw&#10;W59EXmfHZRnN7xNqOx+3roFv31WJRLOJ4N8OuIoYm9ZYsEOJ4mr6RPdAqNeDAW4xvHViTJhAedJ2&#10;m7SZAQuKJC4ljMQP1UdCUs6HeQU9Ion0Nv5I0k/d2N2JdIB85HxsKD1yJwkY6RqPKIdHVP4Joe4t&#10;WN85Nb3fGZ0RVqe9IFPH/kxd7eoyQk/WggytqccbLjCuQSSGrulBEUY51IZzh+OgIaPm9nUwSYMI&#10;1hSNJ+E8L9pvo1fQsTXwXDEME3ILyZirfjD+3J2p2S1j09mhWcjjjfvFKmqHQ4I+Dy3PAzm/L3xI&#10;gHKGy1qVjsLoRk03oN+7ZP70sUEfCsHeEhwbSprEuzOU4IR12X3u2ySUikr1jxqiWVoG7aLfjvQW&#10;03m2z3KS43g5VtgWf62erNx3tJpzflxGnujrrHbvc6Re3eraoARdkGdw5kG65JA5F15Ggpwns7R5&#10;dRhGzJNr4evlL+L/3EW4chx+T+w68O5HfkRFrFscfEMeO9oIuaxxeUHiIPb4jws+1TJqQSReVdqr&#10;zaeUxB0jAKuPCTf416lf2RA7Wrq/S+COEEtM07M+MRgy4pxMvPmhnjKe3sK10M+VJL4j1bzUBOeV&#10;oWC352D8G8xG44Cbx9qp/rrCbNnJ3auLf5YHfnFiWvoPNlC3mBC6yQcGw12xBVlNK9bnuuuRR1J1&#10;tuMjq4/WrQmsVb+szOMZsTTsL72srGFiQcgYxqYSpPUyxhL/1PILPEtuSeRU4MHT5bI0Tu5RhBeL&#10;ROTNKw1vNhvE0r5Ccg5FbVIWuLPlfHUNGVgkkXvJ8ggE3Zr2PeeykHB86uQ2ybvf95r13uWGt8OY&#10;TGBj+VYwMv3236LdsyoMKoGJrFqA+A4r4WaUj0eltlJ/sS2wlH4f3eOm1HSZtId0Ja70Lq2n6SQr&#10;DVrgxIP9Inr8IUh59USWYKjzafjuqWsxKeRmcz/lFG3CL1JP4moa1bCrMD6UlOkgOTqIqQ5BtYjw&#10;gYQmN+9uzsq9lON7bjQacPiLsFT427gbk2r89UfPgSBhE/0U8Ihx6cIRJA66i7IW2dbVXzqOfw+j&#10;rP65TWeYwHVjpdTqaclKw11Vkmcdd7k3TruXGEIHAjy4IO+WlwLljv9cs44mNjOzftX029gI8FqK&#10;SgamlR8Jh4u/xpvQ4z7BVh5zNN+zXH2wjPo2pOc0VjjeH13YGjq0EzAMZhp9pkBwQeLLslvVDpYv&#10;rGPktuVtilZRYjEqIpWIZzas8u7QUuCvoX4Q+0uKQGQeFBlqY6RgFGzoWHTlc0GoWrs8oHn51h5P&#10;8962GXz7/JUQm7t6kFMMs7saFAERb65ztKQN4QIAYwOLTTdrd0sDeZChMTJuALWFgZ28aWoWm5VH&#10;gXvrXWL7ZX/ZyyQjGvK7AT0fC2DzPDX92braRwq3O9bMJ7mcbRpZ7LlkZWpRe+tI8VZH6BXz4/5I&#10;F7R4Wt1Cp2kJcYeMnfGcLVSzzzzIE8JOkFlqCriIpjzXMtWnhiX+WgGVXPFq/j8lxG2y3zeJZhPo&#10;oSFWAxPzSTucsQjx68AqR9h7ARdKoFUwDYfykaHaegroBF/ygOIfEcRta2kgZ7mPGoZ0KxDA0cyg&#10;e9Fay8R/yHoag/PMpPz4JQrztVX2S7zHJevz+vdLC1v2ol7kg+ygvX1Z4HyJ94tBTGCQNx7VonNE&#10;S2bMzEIzppTvq6lw7csqnENI7wdMAQZpWKm0qdwekDWzllPbt7/osMunPekAWvMvKrua/xffxWLw&#10;1bemEe3Vm61XsVgRBeFd9VF92Iv3jiywk8j63Vvtlv9QUo4zHG7YVmuMmLO+Bw18vumQw/Q/SIH7&#10;QfpfbQHODV/EuvsKX9jmGWNlmqPUO7BRucawzEhVnQMcBBIv3Vqq8700li3ffj2FASwdYRPqfRmg&#10;LdrIAUvI61g5fzmelVqN4uNwSxnqm24O/5PoXE2YeK81ONjugUB68fjhzfHy4h4HOS+a1NVbGkkG&#10;D4tWmNHDO+hexD0gVpYIZqdlpN7dHP449JiTGcPH0dueGo6VLXtyQxViAODrIRh4lefPOVQYnfM4&#10;KhBDa/kVIebiIl5Uuf3Xd8HSHPuLdbj2KfXXCJS8NJ4VUayFHk0Yv+R9PdO2I9TBMLa89XJ2WV/d&#10;Q1y2hISlkYB4fDp83Okw1byjcrXURNpzw6n9Tvqi6Jds1tu1HsX9emL2h0JfqPnbmc54DDNPGh07&#10;/QnWFGUfU4O+VhidYeQdXYzWVINuySTH+7epM4DkHSRAtOruVHfb8YUDefekDPN73QOgy2pre9/G&#10;IoqS9i7sMdhjOy/nn8xwQNbFNNT3QGMZsI/4dx0rup78kGDa8mVzdf+SgPxjkUzZfqb9UBoK+q1Z&#10;x7YN16DkuxtgUZ6LoVm90qI3UbhC827uPh/VWOa/3vJoWUXKgs+r9wTAjzmafCq23LIV7aO32hI2&#10;zn9Rw/JOKFZBV9ODfn34vxFvd8lyR7w2n8uGn/kf3qYpMk+mXFhKzHyUR3QX03UMHFcBBaBZI5vl&#10;iNcvYlCfguQaICNRV+eCm6yRD8VKZLiLewNAhWkmJtazogNDmNCYJDkXQQWTgSgMAbJl5bw8Nxl6&#10;m2i2dFuXd4q77Xzm2HgN328KtUuiMErVZ5VH1cdbLGXveN/Yh/JJLh1pHnuEUra4oZ3Ji3RC5+pL&#10;zBx43eyAnI4kZQ4TmMIvhtaeAFZmAWpO+lW3iBAsSw2BE2SbwppX2HGJRWwm3oVFW6jVV+pvLPoB&#10;epKqWOOT2dkL7XIIrzEoHnwSU9PqIv6ko3mXyRO+a3bNSmOdoY2u04Gq69kvyLP2ai0Ee8UGuptc&#10;b15CubDbZbbp1CV32tUWjx4ZpfY9neyKTi3IawLSV0bBoze0pG2oZ64jp5MWVK/f+1wpq1QPfHkF&#10;t36SgEfrt4NkxcCg67vzeCz8ZB+Pr5NCA3IkVAmXzA+y/t7XBzxP/i3VO6i7U3/M/r4DUn8TcGt0&#10;J8JCD0go8JoNxBpRF1UL+tDGRNyD8dBhqR6m0OJ9ezTtQOdl5XvCKvvPY7XxF1SurRyc7R3P53jc&#10;abxuOu8evgk5JkNCa3NdVX8Q7QzIdBmJ0U59Z6WwXbsOaNa4Oal2EPXniNzfMrccJf5jIQGrNmbG&#10;VOe3StzdbxNuRHHHsf59gnIDrGhcC+ECCVikK8JDa84kVom3X67o/hpAdstlSlD2SQbnAjwJuXVQ&#10;4DJD4Zp7BDulo7W3jQBJMR6VLNdXpMQDXPiBHl8DDQsjvfH6UZyoqKjkUZdaczt4D7O0uoKVs52P&#10;OPFYK6nt9FsireYEQUhawKeSi3rbtsx7wcrZUO87THjqAR/rgIDCyJYA3vkmq0vUuS50dhnzRDvz&#10;IyETErIw95tQRclTCpNPCenMDA1HDY3q4w+slZ/+KAAmEDVTdH5AJtfEpjVoQkGz35BghW6PJA8L&#10;S6awIJng2u0dhF/rSpAcZRF9s2JgsUMCVJ1jzIYXk8RP/QZRjJd3R74epBnqBQboRBUIQmvb8vEl&#10;9re23zbR/CA3Lyp/Z+SgIDEd0bnVjpa4oJtgau56t3S0nexmOKlFjvA52PEbylI1ytLUJDC9Emra&#10;fZOg5dD97m8hF900BWeItraW4k+EXW/4jQL5uZHenhlge8z4zHUJMC3wkT0mT/IgRQ4TuHoMx4Mw&#10;4T1nyLpU6tQPZP5Ik1ia5mvCnHDgMHSkMcBtz6ts5yT8lrCGB7vez2MkhbbWXiVXbvDF1WQ5W4yp&#10;5U+wOvWFHpVRJ+Dbo+/jnhbFTJ9tfg/4D8WibIrU+2/6UmOpRJKsQj08bssS9tLzzxmQ0FZZ9CcU&#10;2JJOkESxjoo9+VeHHh9tKbtpqbR17R5H1qDUVJ0yW36as6MDIBTNVv16bIPKFUd/ct7ifhSuNCY4&#10;7Nnmx0Ovy93M9ppwaIQwX+3fmhLE37uQel210lEfEOrwwzy0+ZqdO27C40dupHW7K0XjZc7Fv/aG&#10;QpaNFyxZTpd5ayhfae3OVS1/NTIwdLE4UDva9j3yczrrm9G4vJhDTpyv2GyYaPWWUHvksYuHECne&#10;cwqgim+VAc4GKva2L/ObzurNDd7gKt3SN5N8Hfn6lWzwuE97EWECQ3vb1ZauuVpXw2HDIsDymsZd&#10;RykFzWsv1WIL6RB+RoQe+C0EqdeeBtgemno37p1Kf+92vvfeSlAhJ073SvNEQ/VH+dLZCJJOKdkT&#10;L7BQ9cFXFl+MWz63Th8KJRbT1OI0hB62bX5fzOXRcpp/n/DORil8JuUyoeKaGb1OlbFfdztk9gah&#10;CvX7JquDGQtev+ATA+xYmvYt3EdLGOnz+i7UaLkeqtTV4x+QXHFe4o6ACUD1yGlnIR1CEZ7l4gHd&#10;AmtHgP5pNxmejZ29UJANxNkEBsaoLKqpTbfEf7XW1jF9mEcJWetjXAlShDBRO/6zyLKv+NPVPFu2&#10;oeiCPsMp76Qk/PYMXfNWAMUFhWz6VWHuDANIvILP6Mznt7t6VzQXlGloD7PfAakZk4LqjAgkdiUP&#10;awarPOo/KanVOgjYajratLbncW3+sSNRoVvmeZUaByWK3yWB9VU/yYBU1sZDMVo6fy0iFEHJB2Ge&#10;ZbeGzix83UNSjHpcg4Yjibe0/wDIRkcyQhHslmgJ7XBBsNrWjpdtbHI0ljlIEM8H2rFF2oropABm&#10;MA7t8M0qbZlReE4scYM84FREw8kJhYShDgrRptVnWVSNOwjxlcXLCegSyxTtvDVJh7ZsxWNqx+c2&#10;Rfr7o93dbZjOxemKt+/G8+HaN2+92+WTHhLpkLkuR1jG1PZZCD3ML3NTvrLciUr8AWYxyirWskZy&#10;SUQxJLxf5q5onUcMDBwLbR29jn1hRsgs/4STgWt1RnwFp8vkMrPdxDqXj931uI5kpmWq26BBg61r&#10;bGFfpYnW+d2SmWgOeuEu0D2NYODwXBaSSSf9IHmdg1cm2NJu+C3kRkrXOnH3c/ZmLhr/v38K+nAh&#10;aLEuVL6+9mUKuZdwQaiJCtDRnax4X2Jzn00p0kbO5u68jXTtTBj/Mu5oKXLMyeYYU6uRxNXV2G3u&#10;+u+RpVD0lF/1140UgcrSwK7Y4gu1fNHBrMbS2At5b9Lex4bmWP6L65Ga8ictmyw+0XkeFZud/gBV&#10;VtU87jasMYEIabl5JHQTHv0Bbk+VXLzcUsHbI2UPSVRxYTF/96UW15+N+LXePgYWNrlVGyPVZgg1&#10;vHv/JC7Ulo6IHmQ0IAgvHEG+h61tEbYVu44NG2fSdWHC22aZIOdBBZEiJdnAONhU0K8+2+dWBQeF&#10;mKaXtQLS1da9uK6TmCB1sDkmdauWwMg/1rd9+N3Jj1qORw0G6wu8H2YMTLL7Phsj6+oGQAg7dltN&#10;oeXNs0bNXysa+SLo1Pn+42gyEbCPvGtNLDlK/LqSo7Ri87Qdx5eX73L974P72w5gljWpOq26MGrD&#10;hDCIohEqMfaPKFqsnwAOGPy3LL0W7eqj7ioG1OK8/PhLk1vlcFdl26xzbJGZnvuR5SecE4Y8FoaN&#10;uq5jFOzro7zM62O9J+1g0uvbbI6ib065SP1Hv9kz2smbgRtk0hOB+8lEoGrjjvShRemtzXdiMrnY&#10;dSnqHvhzadzo6JWgkWLPOnqWw69Ax/HsKVLt3T7L0KJ86VSPJRVfRkpoZjq4F4gs3MxH1V+K9pMp&#10;8o0VVzoEhFf62WxhJCSxMZp3deyOZGxvJQHsCJjoX37/ekIGgaJeKLUgdFqcast8+Rd1QW/Zka9W&#10;q80GaMyW8Ko3zdCPoCWBArdz1hq+ZwgVL4e5Gfyur3MTDSTwpSEFPqmogA7NXFKt8fHebLS7ybQf&#10;RoSZu327dwtnZIArQIKZxnfJ4o2Wg94ubMIB+qmc4YohVFyea9yGr1CFMVIVVqncVacIrMWwHLX5&#10;ekWfQ1QQVyKuz5MvMi8re9Stms9UowpkfUwgMvOsEfFF9m/SZimmyuVavH8dNtleHRTQUAiRcWyw&#10;ZoRJcjJcZVRMM0W1snX/bnnmd9Q8W5Tt+sBk09HezkWVBUS/MHn/fzFYCt4bSdQ+5IU7tw45jk2v&#10;n/wFByqtMS83EzT0LB45inKIVKYMsPFO87/SFaGU0ST2mg2mcHlSA+2NWhJYDjNR76nR8kdXJl8U&#10;kmu63pzpqvOSsq1OaeukNHa9Snk33ZrMKXoOtqJW/t3W3Q/H9DZq+57XYq+zP58szXD1C6nMyy02&#10;md2/dD25RKaAieRmV2INbFQSO32SFXq4o4k68vAhjff9Mf34sm4wVgCsPyqEf2vc6+fpJdG3Vs6l&#10;8qUcDyD1zeI6B2siVGEljS2l2qrPupDt+SfSDCmTjAeSGabqbyavL7teKFvyCfTJmupu6ItSzi5Z&#10;N/nWKNxg++OS/zC8+DMmU1QBGzTrUn2/HClalZknOQ8lrRGhKIw67gC4cH7EnrmV0ZhOOxacmyZ7&#10;g0KorS0WhVviGAgULbyvEq415Q6ZFcg+C0F5LkOoVyHYeuAikOVlMbTKHdMz6JmRBQuPF9ARnWyE&#10;YuNrysiluAHJRuon+vTBK3kqUAQAaomUa0M1IePfZKnYny+QVoasSpBV2g1P/i+xxEN/k+gcDRrb&#10;7+DO4JJXcSdImIN88/NP0Wyx+ZhCPIEpzaaHeT2oTcOm8emsk6FMoKG9pbAxfZSuCJWPS3eWK/U9&#10;ZYF4M9ztSQo+DYlORpIAfy8cxAkQnLcZ4XnfnpGqLUR1NvvdkpQk2tp+xlZ0+Vq9/HelWLskj5Vh&#10;c6t3thIZO9TRdPVhZGqDyxcSBulCc8df+NvXWmcllJZb8QQwB3/J/e1tE1/cZpOOPMrhrWmYpf5B&#10;auKy3aaEPEHcKOAE3m64IP3RrFACq2X7Nc6kIyrFVVqeRD6T0ED0sziz9uxb/xHxVyhBtRaKkPot&#10;gQOGwhgqMFX4PZ/RYNvqJsRSbnqo7IjFwUbdLu1dogftJPmcKXnwNzUlTMnxmiDh5RDukBWm5id4&#10;DPDxn1/0C+WfU/A1kYOpZKvafXX40rZs5qzvfnBRMbZsxoftNlYVolHfGgwzeqnjO7f+UO2TwphK&#10;7ZprBmcl+WTIPB2IdO8T9D+UiEvGsSma+2DC44N3pLvDpGjsy7xHTX/iakYnpLA1Lj9q+b80w+KH&#10;LEl6jFM3gZlUyAouW0dvQ89SvunmffnzYRh7Fx9vgsqnkcMrtv2IWX8/5EwYiIwjpCMUssARo9V/&#10;uqrMxQrK2kmJGwB1R1xH0hFkl9ZkzLiolUwjhh2hxKBG7z3ydXMEZ+tS6t1QPcFxfinx4hwxZnBa&#10;1vbP9JYM+jTfJJ6tIVuD0KPj/FbEszZXq63XunMIxyjQxS249PThirPXAVENaKV8fAOrDk6oo1YW&#10;v8MvCZ8bzOKsDSQamo9WQOsTRzD1I6GQoe1B57E+OkSmptzbA3ybbCKm8mPqHDapW1PpjvImNJyo&#10;fbTRo9KRbQ22MJeYZUoWSiBwDbTnTuepNozJNF/rS/SkDMpcfKYboiIqP31YGII6rpH1NIwKf0bk&#10;XXGHfKaYtuZE90gU8udzquLObTbdCVFK1Daq+t0LS96/CEW7pzuXAw62Cw5dNW6Il7ojt0mfNf1T&#10;UFI7qdlxZEkFsTnyS1+mQ17DqMLqZB0FElryZXQFWI3h2kf2T7bbjii5Qs4JZRpN+6QoE2wJCTfI&#10;CdAL8x5oGsmwzIQZCLikHUM26dZS348z/w1rjBXGGZcliZj1sWy+Tgqhd9jk6AQnx3Ypdrf2tZM6&#10;epXkWkzBqL/YuZaKN9ti4jD71r9bR8hTaPUH1utR8RSU9Q8VhjPSwgwzHAmrQ4W3NXG3VSvG3Vi3&#10;HC/Yhme9JR2KlbEyiDqS3tInXZvAZfYL49QlEDp3Wkwjfm168oVV42y+C+bb49kfPHmdWdp8USq8&#10;Wog/WbNyxkOvkmGPA0ovZPNEDgHDjrc9KWL3K9WjLsGuF6V6iu2vzTx7Ira/lMKYktjbFi/tYJYR&#10;QXyyfkKTvJRtEspXLvb4+00U8s6g86MJY1Lpr8DZ6vuq1s5ihe6irgcnOmIzBHojtDzyaPHCbX/Z&#10;7V4t0yhrxmzYWf1mG58yMXsMS9IZVZvAHOnIlgPnhlKawVnH/0MhuwuWpqm1DfPuJ5MZJF/jxI0s&#10;SRQmk3yaTajTSI0rRK6b3S5dWVvbV1wuWvB2DAyf3rt8VO0QdQr3IAufjWKPxcI1Dos7G249+Xbf&#10;T+AkTx8/QvVAG9RkcmY/fHzzQI2+fvshMjqlGJ6jBf4YNCNkYlAZ6+5ecR1SYvAxQT9WYLQ/qvnP&#10;5kM0xWNUi5b6qpVz+4Xqgxm3YurvrOftC92I1zt5EtMTo04IfpjOWDCpnNE+8ghYjRW9FFYs2zJV&#10;f0pUmfnA6YjzHfO9JGFuhq8LRlsdMHPxhdmRb/8JrzbUpD3i029WoJp3d7c/fy1uHWDOhG86aKSZ&#10;65Doe4qcn6huTZAG7MeySx8L8ug4TzP+u0q1aYO6+2ZRchnbFWPIzsDWNmHsa4Yyw9s6e5yhQnZl&#10;7+66Mo2qAPbKMeAuNVQnNki/9lzin3axrVzfJFjikbI9rUllmP+ShLhBDgedZJkQ0xWeOxLCCFP4&#10;yuscxAQ5jP643EpzaQcd3virzlCfSWOfeeC+jef6vEX681KKYg5UPt7HGMowFyTGn5nZFrMqYSpW&#10;Yn+RhT3g9jq8WL3zNi9ykDFvDan1okTgrtXcAVyUAL0NnQCu10ACCZ30i7bJhBQ/cQienWzliWuA&#10;tYwGmVnS/L8biXKeetD+C1MQO7wWFmjZBG0R/Elq0VbAXwfZcHHzOGpmc2FB/digjfPKn37psu/V&#10;malELLqFBHIrcYkrvjWtrM6edOLIQ4Y6qD7x1Ik/wJgPbGyCPY64RfWRtEOR5P+iM1obXVlTw1S2&#10;OeWqSY7j8akyDkIJ1A2pQYKwuPpKEM8o7erXPVJZFTsH19IwylnXjHJrnPXDO1fhwh5qdLJJWSP9&#10;0S9SOzm6ATyuVheQ3dJ6IpCRsiW+QMy9Dtm57p7jDGz39Crcn4bV1q0lfPJm7BVzlJ2UMxe1mJse&#10;rCAReqCbPlpIxJ9lmHm157PtF1NxY2WuZ6CTXfwaB4uNPoMNLW5i+f7PbO/2pnYhPWX6Jg3rUq0Y&#10;MuaxurEFfDc3zD6/h4YetoV+sKhgt4fiuJZi2YVwXW0RIDaPatRiJCCVrD1akp+4lk07I2KJWQ9n&#10;MSahbtg1CQ8rwF36mNxScY3M9eH76ZWct6L/NfKdx0RG8ZFAMeW8nLFi6Laj20vSQ/QHmyRqyOAt&#10;/jeOU7Z07recCUInLDW1ydEIGcdSuMKIqZeFv6+neV2OT2S7w9X25deJQcLLGJqePjpSa1aOdllb&#10;GCUSMfhIFUIIPY5b/eeaW5EtOkv6AOPntVB7RM/x9YotwQVQo1jFPe8Sie13m9Mb74LiRyze5Gh9&#10;+Xc/u0zskGo2S224bfmYJFhePiEyJ4378NpAGsd09bTvRMzNXtlzcG/mmk9WRiHBu1dkcNXQtPV0&#10;pZjszz+tyHiuzkRFvqe1oy3skTdDdZKTc57O2uW/LJLp58t1ys9oNeUuCH/HHOiSVQiJhgYnfUKV&#10;HJwcLw+sCfl9enAuCj20kF60bV6mxeop1IEeik9aHR2RiFdli6f8zC/tuvqCfZAMW4u7qEHYiu3G&#10;Vk9WbiuSK/PzX/Q8+E8asmvi26JmYERgYvR6mYmWGkxnVNN0jmeoF995acBGmNqQO4p5zKDPz8XI&#10;Baxb9Itk2t6Q9M4WkJF3taQZKKP5uRnw/rHtsaG0hUtkyteMK+3T+/fMglgTL/xBr+AekFImxhA0&#10;p3/ipeDzZKSOVWJ4RxoC8b/nExqQQOUpJ+LLCY9ruNZ/Hfl19yoyuTBkopCshw42PvOc+MIGutVZ&#10;CJKBaI53Qo/6ihwoWJdpvvWp7Jc7CBPtUKARpA5IViOriQhbyN6G36hpSE7OVWm5ZvnOxGbwbqLv&#10;76ks/LdfPvLwuLypMmjHP0wa6gmyoOwR4v9UsvJgriDyB7qOoBscNSjL77rvv9+Ofoh9zlNwCDY6&#10;cDpFOtjEwAQmbi53Qy4ICTfb8tNH1hnjLz/eOFCqeBsvqhvzkNKqcLKfr7vc1ROtI8hbkDiUHeth&#10;Erj47uKLvygTwXTptjmDtkubb6Z41Qx/7Wt8Wv84KXVK7J0052KjWB1YP1gn9o6rx+cgV4HcSV5u&#10;tRUQrykTn9ssXlgCyP3Clp0w7rKcxs9i/K6OVPbqqRJQSNQTCD1Qgt7HyXfaQgoJQKEGms/iL4uH&#10;m2aW66p4vCmq9qBPil16HXYuExNzryZ0Cak79aPlYRftCK2+xm8Z6hoFVeabXTe+quxPXAj5BQSJ&#10;D1LoQVJWinHV7YJrvHMu4clXo+Mm1JFHQj9JfmYdzzmjOogTni11ImauP/wP+Rgpg0z5xw/+2wSh&#10;jdgFhhICa4uV6alyajy4fE1sPtsalzpSzc5BfzLv5Bkt5NilIhdpB2thtf2O+jAcH6JoU/Fs+WLP&#10;INXKTE08n7zeQZF3NdZfFsfpJo9eYKV0YXypt9fIZMve1xARF6d/85Aapo2uskrCxpI/e/gIOe4/&#10;OSLzzmwFi3SB8WFs2s0hlxFgdSRRotZnSLvVb+7et7e+tF8fT4koenFuy3/PsqMWtmX8nInQgXGO&#10;+CkQISxLHP5RnC4xvW1uhdavu+TIBBrX1rGmzsyL5TDxTqwL05ykHL11RkJXIvsJ+u2nmb51jY9a&#10;0ppa9G4HNHZDfUo4pLyf8uW+pLoFjX7BujoSB6vubl7RMfN5huLUvODCiYa94NVGUMyIA9Z6E4uN&#10;U+nQZPkVK4rISdx4D3LfH9unrK4JMhd2KnO+OXdIgLntc16P6pOIIlRpuBDHZwvY6/0NpnV2frHa&#10;vDfgwYCgTpwawla5YQjjnTP5ytWsgYDqllNw1KXbkVTOdV6S3/+G6cQw8iQfeJu6VuS8+xOQmet+&#10;aoXsN11mTXuxaaSOxqJ8lMBArzrKbp4TMveLQFBZgycxs2DWHxsY36xeKUCAYLUN2/40Twm+GURk&#10;85xZU3oH5dz23VmQVOgBEQpCDHpffjFfbKoJqdU0/HHKuybI45AT9BmgLjL7esvZLsuDbOrt234e&#10;1JVb80N51tWkei/MulugTiXWanFgcuuEroRQisbPTK3ZNDhf2qsJ5rUizccFRzHq+v4X6qOMUw3h&#10;gP5h18jrWHnhDnM/Y9hVQoReb38vEL03h6GtrSn4d+Zgp0tjVcWdGdmyEcq/x/jaa35Xfh+D7q6C&#10;j1leNLI7f5m/zhfk9zZg+K5Z0CM3SWCMZVl7sExq6Wm62SjFoW+I/shbrQ0ZtAlNcox5atkknuSu&#10;DfCsL0AAIxG6y6bMlk8VgBb+li2lXxwphfQouD8F58t4eu7kScYlaZmTOGZuJl5VPa55qmSJ//V3&#10;oeXFwE4Y9qzDQ2vHkkVsFzjk7G7pLdkuhywdaTkNIkoMsCZdFfXz9kmx2pzodvSCeUaaztr9qr18&#10;BL38iYynpVOmRqxlJZSZEm1NzbvM7XjFB5P5bLgVFHRqA+iTNE5kv7s1XjDhyMuYwIEfkgf7OOFA&#10;rJj0J84nGa3+1JIooORhoX/yDDpVbAmvYMjVlbC86b965B2SHKEfDI0fYcK/C0UzVq9xDKHr1+xV&#10;UOtSU2hy2W9J9hnGwrdDb24npGkYwDhRwDMBSiyUuD1wAkCtrzx/odHHk6WG4+YhStAGWFMX+xKh&#10;a4k9EvUIuSg5Is3v9jqZdFEdXXzswzPi82TE65uDwq9oDFjz8tbif3z+cxuoCQwsKMMjM7ySABgj&#10;xze+tH5J90AClgOD77MM6zrCwMLXJuo0bkIxJGh5qOMOZx6WxggZuDX0drgArRdWsou9fHeeSFCL&#10;kTxC3QpMNPrQmilE+KdAVCXeIU15hrf03XT+SFhhhlh9tOloa2lUvEfJnipF65aid+NGFxEb4pzt&#10;x9yV/3kBgXcAYftBMppDVnsBJcx2RJcjgyObofTuxUnZjTV43WAaA8ur+bMNjnyrZJcbGcYkjz89&#10;DrcPw3xZH94fRkJ4JdBtH0nUQcv9AE1Krpj3Alae+lE+IoFXVxItjaO8ygmpIdC0OEoBwdfrP63n&#10;XwTO9rDkSRF2jK/hpxAC1ZHMnJX1zjQ5zKMLO4CUebNY8dYrclWnqq4iH/2UTup61G54MuydOW1g&#10;bJAy6AG59aQNHiFW5FL75Yn3+sTZKsYy73Pj5JmWp+9NkCbsKAe5MzN8eFhTb7ePmzzhfW3AJD4i&#10;B5VCWyrIyMevMrvSr7zqy+IyBLz/xwqJvqSA8ozRpsH9HkzhllXjFadd0RstdMFOx8CwGkB+XLqa&#10;4ccg6MVRPHFC6tio6gxW/HzROaMCfGgXm/ZNY5eWhto10ipskuErzqFGrIZeh9qgtoCsSLw1kI0w&#10;J7oohG70WPGX1p7m1NZkqUi1nOdzvIuCANRTWEU1sIMP0/NIvptgvVu5E++G9oOd+2SzxqVVo+9c&#10;GCHDw4uWjqZyu4yADr5FB7859FekOncqX75xGaaq8VLkVJU6iwMMFiN3C+oO0ny+dGZHQust4Ayl&#10;QcJrPvP4Z5mMJGt8Ai974MBES/3utv62pV/ggnczX9JnHKbjvfdeW4eluAe44f7ZY5Rnt/zDROyd&#10;z7+nm2y2bNexfM8D/9XZ3pBpm6LqJVJBvDn+OoONeGKqSo/TmaDEn2iYgAdJaau0rrSchXHJ4ohS&#10;JrSrWmTKROUHdRorOVMKhcNGYM30+xPZCmKuoTane01EyWtDIejBfnqrYjEva94PXcPzdryjw+Ru&#10;zVs/Taa+x2kdJv6QMou7dVqIyPtVP9ub86yWWJezflYODemG5b5f4b3PDbZ80luw61woXeHc4P81&#10;s17AyoJF1sAkI9xGQZZpAaxdVnBgIgd5J2OYgnL4HO8da7wTTV/wHD5nbi5wxIkhQWbHxocjo7HD&#10;kZNcrU1i3gqJxOwF6dXANkr5N2t8onhPijWOWc3T5Osm5hp8/bDy7bmQLzPYFmWFEfyt9dFG4iEC&#10;cYD4toIzQKCirWtKNl+dgZ6aeoYJxtCPDTX7zZoJ4wwMVbxjT4/v3pcvqlrpZtXXcgpjlsQCh1Cx&#10;tmS5o/KvLqRjgclwNfs0sTSY7qdE3u0xXdvP1fSVRPMC/AaxbIyBw779jP//V49dHGGh4EQ0w7TN&#10;3bmL00Wnc1L5c9BRwny/S0eOHnsyGxmb8cONObKOew6/2XG7O+9vbst79P2neYbHUTXNbBP5K3Xo&#10;x7sYML/a0CvWyr/IyXYgpH60l3Bp6J9hutxaNF/9/QTv5yVX9hweLRXjKyuZhwm1YfGBKUl5wxvM&#10;K/+XcoOxqZ17Fn29zPK2bdAeZDxCfvqJR6tyRwlYegrbcOpaLfzZ2Na9ciGh0V3j8kVYG/JuIsFT&#10;l93Q1ZMoHlQ9ilTqBHFVayL5LQX8SNMQXr3Ix9/3ie/YNYdG1HlZvoCtDdO/TMiODhcUuwTwRV/S&#10;1YKyIAUVspy1Z9JX/b9Md81PG/5QcuVzv0jthPwe8sbzFR9KWghXM8G92iYA3SeVV8IPRikLmKHR&#10;SW5ro7S/O7u6O9KHhYflmrufC453Dpl5SsI/XA2h2qCEdejikpZyzpJ3/4fyo2o5ApDZUtHDVweK&#10;0FptZSAyLvBpDDzvvKyJ3vT+Y/HaTfYdH9g2lsGGRW6CTkpvsAkAlmMdR5aFdfu6YbaJs3mmGT2b&#10;SXlRAEBlrR2hSyPa/mQYfdyef5Y7WxtM94wJLzmy9U+QSDEcQiABWN6U4bEkcKT6U3TFl+79e5tF&#10;412jXr9wlhFZ2rcMK+Nd0QUBsWCAOswtURT45r5a0y/q7FLMyOvBJiMupemNMYohYY2fDLFQxOQm&#10;LP9XYdeaG5JuL754JB/eAAuNcpVnNNk2HSd1JAYaNu5tbuywiXTw2jnQqtMEVXImqSTagKlJTTSr&#10;DjLgS08KCGTR+PJVlSbUC4x8QvjjIyrRpfD1zsXpsLekKneTrbNAuGmUcXbXTrPRlx0V9hEh0AJ1&#10;TQYT8Kj85hXtvJdA4gZyn/5enrR0oO/zpmZgcNCp2bOBO/VoqpNgBaWB+5krsrYK0W7eld4t0UhF&#10;bNeqK38dv9Z0tz8xubPNGIg9C+81X8fz+pAEjZi2FmMfHYnGJymOdMTsWj+MI8uaKkGeVakabjmc&#10;qbFp0V096OI6b+s+ddHmRlbYw/Khibh0Gz+1MKug7blUNBQPHlyLfGLZ8CGQuq6/6qGqNN+a9bL1&#10;YKlRJzVTijh5T6Onm1jsaRVmwRMNHS2PkdWFsZzow/hjdtmWBH4CkylNAcDb3V1jbTYc9mEhX38b&#10;PWt1Gpr4StwaLNZoeDJ4B0t9+U6B4PwfeZcZZUBQ2c3UmpJfqoWqX0yJpwbaFOwCIztq1ytN6jLK&#10;UqXW1TRnr7Vlz7W9c16fZJZzGl5QitRaXie+sGjn+A38uJvsMSmb5qiW0fJtazJTW2xpLm3BGPnc&#10;jrj9kFiC4pVqAduv36SDmP2r0QOpjlGFkuW+b6C9ywowWLlPTEqc7HDA6KYeuNm5ujn/Mcbwwcpm&#10;e48RId0DD7Q/+HEZJFSxATinbNfgE5vVsF+6PAz7SFrKEOr5Zx+/bd/3bkwrsP3CA5yvM9wniLS7&#10;W1pA83ZZVoIMRMyNz3dJ8yP3Ch5mf8hOYjOapQurwX5lyDZJ4mJ4HP+gF5OcCupiXwuVC2SvV8IV&#10;KNBcvuezHg9QqTwIFtGHy1WIJeVW/DH85xsJ3qEcR+UpbH4uGUUVTbiyAJUburMZ+ue+emXAuIdE&#10;o2nDQiOCCCBIFgC2OY8SspbI0yt/VA6ydEsjf/expuZqbkyfdahkmvpm5rPRXE75hQ7MDWx0yepV&#10;49RH/1ugRpavzuyMNmxFrA0Z+ogcbCv4nFR2OHLVWERYZ/AWy08+dz93flNzIAR1+YUHYQUHQICz&#10;Avq/62VFwMn0oPwCmWBpRdHw4+PdOebuiUTa19RWVBNwuqbWW9AUNe73Iml9PUc3n2BfzZlH909c&#10;U56eS+1ZuY1/LHCjwSnw6MphCBP2mQjAYZfeN/LXQgFdsOudmvHetC3rjMR7X+IOXZbqz5Uo+i4+&#10;ofRwO6YLy1ijC7EJn0k30XxF1wLxtEW11KB1U/LBmyW/LBruIu0LxoioZWRpV2ZUWp8jGxpnrmAc&#10;ZIKELSZc420N4lY3GJ9M6oomcHAL+7nX9Bzz8YycHpCVwiHwHQA87Vart3v10gcre0+7I35aM94y&#10;/6uO1BdSHqZcYd9Jp6lEyvqZLp9nonffi98oWxo8C4fGo+nCk7GiQ5iMz03rYj28x/5DMZTQZl/m&#10;MMrOZJhB2R2JtXUkT8Ch8p+OSx90h88iayoghZEQnrYV07EJ9rbiKriTTCaViJDlzg+14bDXzgF9&#10;oEnktVI1okcMyRTo4m8Uz0ByB0x2THdNzB3XvvgXTFFHcJuzRFqxSk58nFMnKKBQvznqX/NGyidA&#10;8ZotiwLXl7WsBdSXLtYk46/8IjnUDm2JRM8MxrEc1gXVBuRXSXs4dTaWFrfy1mdke8vlH0UQJE9S&#10;QTTQbida511hmGTWpyYC3zY9//IPBHRsfe9Ywm9FuIuSmatEs7Gk6MvKfWD1AwEvJTmeZ0hds1cx&#10;3HvbaTOjd2gDyTRyNz0q9Y3J/pwaT3GTdG+8+w4LZmQEjR8opBCQtXXx54xmb1vm3w9z4087rL2v&#10;NB5JQsX6a4NNTorD6sDGxSriQPrnX3tSyQr/vQLxnmNXfbSXI/JXLnNhdCattHdEgrSpw1CobH9i&#10;136uOHzWnNSHfystrW3e8nziplgnXdPpc5ALPOtJQsnxl+OLUIEbIegXn6iqG2Yxw510cvTlYCuP&#10;lXsT+ba9tWijNPi967DvTq3Z8/VAYXwIPgwzH1a8bxFG09jdLv7v8HHenc/1wM5SmKlphiJGJsRX&#10;+Y0JPaXtsIT6kwaCLXpEgfQhCAcqNvVHuqDQluCyaUeZo85OVzDjbZ8fMDbmLUXDt28KzDZig/CI&#10;ISbGHh7olfWT2MvCi+CaWD2RUyPfQ+am14C3982JQRY73jBR5qLgpy8J1hkT1Al0wysllYpLGfUL&#10;l/anjd9/leodC4xq8Q+25lbPoyLwG2BUcaLPXK7eiUyq0ONSYWUrVpnsh4bhERoTJf/sdwPM3Cj0&#10;WEP1m0/g41gIBcy1FLmW0myH8X1P41yv3z17c52pkwlwZCTFTREmb9ATJC+4v1Qg6uNB+EOTqqtG&#10;K5xWM8UTwVnt0eM5frG1RWl8LAfTgirxzAbroyYFankN6sMUf33z6mPak2E8Y14vv9cspFphlEUP&#10;T+ed+wveW3TBOoaRVEFZxGOGRpEjuRGab2ylPqCaNVwn2qKD9agMF3au/xpn/jrctuiLGk1CQl0h&#10;/N+6vvfj7QszGKsH21enoJ+ZUL9j3+tT3TRHfR6zGEwC74IUBvtxgxRL3nedPJTlFp9ROT8IDtML&#10;jxIcz7Nr+Me3GqTChF1xh9k+r411BZ9cYkC6A7Pvtfz5xM1dGxu6VTO9ExrYVIhJGNEy2VDUd/4I&#10;XSM7QkFa1RsO8UEv7MvMNxn7jHTtBhyb7hRof+vIXX2MvgjXkePzYM5axQ7OCTVlPnfR6tZq6zar&#10;lgILcREG+zoxRvIyUNdcsIvKybsnsfFIlxZsq+T5nijRlHFWs+ZZUlV63i8TjFaWP26+wrXqYy9C&#10;HQSYfiB0INXPApqrzgfNDWuu3o1+slRlHqINRxmAY8cd2YOdLA9JsfPxsQK5zhVRZD751vzPwQgV&#10;pa7ZqcqXpxO2puqJKc2e6ZYEhu3g5TkCr9UCKqjGtpMFKbwInIhnthbEmBmwCezSujldcvTjA1kD&#10;vJM+aHoR7s/BGvRQeIuikHYW/ZLc2praYkC93AcP0crbXSboOFkFQgte/vTGya+AYZkXmesWKT5r&#10;zHcbyczUXpWgSij6GXniJjBlowUGS+HLe77CBQovfWiBJcXbwlgVV4JwIOYy+jD21vE4Ou0lwJOR&#10;eoZdYJh79JemQZpQvkeRam7uQw8LpEcxnBHtufqFyzELCq9Xgx7n1p290yxLH+ZFb/zgvhai82NW&#10;eii5g00tIiD15VoKZvmA2w7XrDpl5IFbQYBPfK/47dq72mH8LZnzfnhaLKq8s3ZME7wVI+/R08qM&#10;PDP+Ji03gjTHxJj41N3KXnoT0ruWPsVnWuIifwg3BSC211F9FGddZ6eNTinsu/kkbcqtqUdED5kE&#10;os7MtxwpLU221m+NO6carhEy0MeHTCjTaHAgEvVhucFqsIqQ84NI5QTmY26f+TX3NnxBXyjGiJLS&#10;ybxp2KD7JXBNj1LWHx/CPPrEimCFKoTdbVXXk56uGp5WgXYEnC9d9kZgckPavJw5zDY51FlCLqmP&#10;sp77ae9KnOHKMKZxfYQw8m8hUsw6Kk+TOT4UEFn4jU+W6mDChhbgRLWPx1X7PsTb18NYNBbpypuI&#10;va3kLi5oOZvKPTQqb+oPvPJ5RxwgN6MT+a+t9qAwBgaXgMwVlYJ4VFtAB8il3Tf8soNRidk3anfP&#10;7C5FaSQBi9IQkzlUBfRUS0WH3dewxwu0p7eOexQKVvMojgXY0PFY2ddebgc8TDHQuuoqRwnxdH+/&#10;HJfT1lTrpJM55SxHa/q4P+tTX/vpt0ErQfo/HeWFCsFJhdW/gFylZiYjJbtbe9/sTFbIb8njNC4Y&#10;fPHpvwJ9p5XTdg/0oQrhCCXwNSHS5DGjGYyetVZrX7W3CUggR3fO8Wf348Y2oEOZHJgxHJASfTDd&#10;8Q7pQtyLlZIXt1VX3u02PpkizOCXTzJnw5CkXrC5zCgj7ZqY5qXIiGlmoneZcT06h6YBCDvWWCX5&#10;8Gr3lzKrwyvc85DZPeogPzCyF5HDFIdM1mMuCSC49slXMBNLnfgfQt7nRBbm2Sd9+jAloUSfW56x&#10;PTTATHNwazTST3qveU16NulSNvPgW2DTzie2pOMm24k2zY2MvnoMHBJmjwEv99b1D7Q7D0K/BiRf&#10;5O/n9kqM0ppvKUNq7fgAg0ixHfhSe2pTl9+ldqe0b2mTINWGYOIVN6Hvpy83RxGDuwl6lj5ZlgMV&#10;GgbV7V7HlpsiDzrwSHAw4TAkI6nYpRJkb3RbvsQGvYzcXm3WoU+Q7WTvQOGtENYQIY2omDaalzY/&#10;St66pxZL5HubyZLY2/A+nmkKr077FUoKIfb+Q/1O7urztz52TT8I0SYSH8gUEyTiB6PSXLqzRN8A&#10;Ja2+hz6XqMxt7ly3HNlwAT1wMHq2vqnjyvCjYaHd7j18fc4JtQcgUSJLYKyLJevnIlF5MWSbUUJc&#10;ne8UCAC+5a/TTVXSocqlTzJBYyzBd6FYSYPRVgdQMN+1tRm216caCKZ9/3tdWhckVQHk8gsFYmyn&#10;buuQOzW2JmSrS3irzK9hJd27DVIF5Fmw0A6tOxkunZKKVjkXkfbwE5KK6b1l9aM+TF0Suy8f7CcK&#10;GbIkQAZ66ocLqfrQNkHNYzkYd2QOu+zpo2mmW04Oi8lZF8fvd/od2VV5SGhsQnvzn945lh+ERtQE&#10;mUDTB3KwIp298W5tA8GXdHrGrgdx2KNDOm++0HP//ck2kpXaZzBpERL/ZErBLa2Rq7uVvbnHX0ZE&#10;uOxf8oIMe8PLYQqjhnsYovAeN/SHNAt1D87og26zNuqxNb2RqXDm606KYpl81LCM60Lo1oHR1gu1&#10;UyFO0Ot9EGZW5QcB6h3R5m2qRE2N08YwVHYOy6v8ctaEZAV4M1OsfVcb3KgWbnG1NEJLcbSdtTDt&#10;+/f20H1uS5PcRBDzwlpGUfa4N35/70IT9nQgcLEDSU78DwWLcu5AGWqOZMdg21sRXGQucQnvAERU&#10;0FPHJD0JL8i+qjh+Kv82DO6saqm7uzzUOtLzjdugUWAIYggKYf0DRdDDRjMOX5gXEal830I3PAcd&#10;XpNcbQlkVqM3Bo2uv0Bl7JN6KGPBTFGrjBi9gF4d/WVZfY5ffHdWVqTPGcSUJtbp8GlUijALoUJd&#10;c76TET6qkRcuKFKgJg6v1u1pXuLDjJfvf85j72prMH6Zpx11vSgqjkWxyhMJfovV0A8/gcY/mMBr&#10;vaDXYInYuz0qOMewQaz3HmN5ZBqforWvSiaYxXdDNOztK7MU3ARaXZ/TQb3Irb01i/9Qfj5Ptm0c&#10;7hH0hNYg+Z0eTESmJbSuZXSa/Y3dSVzFHbcoSaryThmxtxPuaPySVpYaCM/FPpaXOb9/9tF88m8c&#10;/vWexHtP3Ne6HnO29z6hqmxZ8bhvTTVdvs4U7vlJ0I3aZ/ykOswG4+8HE9Di1X6he/6kA74mMx8j&#10;vXkzLPJyQ+FSsRjU/ZXTjlDE4vLJb9Mxtt6BMoQSdt8eoysr5Yiek5jfk3m8z78qNM1WRAteJi5J&#10;vdyspsI2qNRSN31ey/qbpTWp7+ItYd+BJKLskSNLCSMFPB3Q2aXNab6y6mr/+PJZmS7s467cYyEs&#10;O+seZuPf+NWkWi7waLBP/TCyh2aCkEIOV2dbLQmc/vFKR64WljpN+pWvV3YI/xBXPMb50PSeHoNb&#10;Z+oyzf9mHt3sbMHRyFT1//rkNhBQ17t/TSUfTbA1iRLXgjXti8eQJ4qszR1HC3J5CF6TZcUaLIwg&#10;3lauA5rOjj4UVe+9caRdUDkHUZAQzuZqZtLb9laHG5vceir+6a9Hlmkl/DprIUSJpmvD9dGwIIEF&#10;WeXS2S8FrFnGi5lzK5TX2rkOhvY+z5BrZYM32kLjtVYIj+cyn/9QYk1DI1jXvLW4d1okbYCBoFoK&#10;xOGPKDeZsmOZt/sn1DRiwxXwiLrg4icvC0GL3be3E7zgcPyRYqDQVmKVP/UmYbB6vTWc5okZdDvM&#10;tGlJYS3+KB0deWH4D8+n/enDlGzTridP3UBMiU2aGnuI2efV3WmsqGQ5Vd+220BC4bz9Zcposf1Y&#10;scC9jdtRoDVTlPdSyd4WkMoLFHf1WvacEUYvntqww0o6+oGZYgyH3ga0vVnQ7SMCils8FiEYicTV&#10;FI6S+Uv3duA/lL63aPRr7QiLFqhRTI9Y8fppKK7os4hxUxsgmYSAumnSk83upsQ33cPIe8yACqWS&#10;7dbCzwO8o6QBhSCTavIYbvw4jJAp8IHxYZTShN6ez0cf1kqpugQxkLyjXyD1ql7C90D6yJ4Coe5l&#10;2mGlBTfO79q2/J1RAjsJlG9B80jqMUP1Wf/XXfpuFyPwY/yLgEOmRNOmsgtIVsGjShXdaJUUU7yo&#10;NDIhLP97SxMx4Ms3GT8bUPRoKOm2Q59wsmoHTKtpE2AMyBZ9psTkkML/3NrVqeDThHdwxOYuWWsS&#10;hHOAx0fsIN27muviy7umu7L1qSNpeyMKbTpKgu92sp06UeU/lNxyfR2KgBa9RQnu+I/pgQX3MGsI&#10;1rgCFUhh9AV1tY/3fA3JBYshdeHUCGf5Zz7SUG33MYKZ5XlZ+WORb+MYhicTCdK0EM9grQw3gPy5&#10;uusm4B/Z3ASVrRQ5am3HhSxRgFvp6j7uv892riJEZr5F4beQbNHqQkLQue6yT6IKIJ38YUmLjasM&#10;EcGsIh7T/BXgVI+WczuB9CmK9VBuvs+RW96cMbruuSJVZVbwKGYGo1yJpwVcXZp9Ev5XCay6eaoz&#10;14iVYyz/rUCs4Bj8MZFsoI+uo28RQeDEe6GSbW//UN+kzGih/joN/KEbr7lvdv3vxBjqwdQLi449&#10;0QgD0BhKPzyy6tvmZWm5a7yuSZFjWkcGUjH7aeiOR/L4j7YVChhmInlhPjNVGNJiVVrmF5PT/+jg&#10;clnciG3Dij5OX4N5m+R7UnlQMd+DIIMRRjxJnf2rHzJHgzhkynnyOAi41feQuflUGEsUNOm0ibPP&#10;qDeq49OFLNyggLgDZdlqMrsQiA3ukjO3fi/IH+96anhnTcuO+JzJRUINmK84lJth623qxBymtiaT&#10;xhPWAzIpEm46+ST5MmNqP6KFZox8zIsX0xI+3ILXjwYQxULSFpjcfrRV2hjYxX1OwBM50vg6peZM&#10;5PTcidCUSOgjX98OYllDvK4F0l7H89/PU0xDn94nzfYoWKO7s8kcufQFTn+dQa4qgwcEysf723Qu&#10;gQehNCAlLTgPOBCvAiHHFl/lRGU6Fk0u8ZgTwTEZm/9JZAybmV8joeBvnSmox1W+lULjd0ur0U4I&#10;E1RxTHb3dnWTEQfsRu64S9qTE6yBc2JS26aSejG/a3h25nt3Jp8/6/3CCQtJh9g3dkLL0o+U3bxp&#10;adxkm0X2wynfVVHkriV57fY8XGr/Qk9VjaD9Oiw1cJrstNTd+jKw5Hz183v2dDRzBffPpB+yZJYm&#10;hhnytjznjYXsB2XHFtngQlKntlsnU+XvTTHk2R84v1OP65SX+jASwPUr4dGqzSveLp6bB7o5f6pO&#10;Nd0E07AHpDIOt46+Yo9JkApLG7jhCMTfCQX7lZ2mtwi4Gp57phD7mD3ZeJxbTJa9/P4XeR3Rkoy3&#10;o+UKFZ14LHvD6KuHhc2K4vxJQSEoReh3xGjiCKSIR0+97j+UY+AlWRbvg5yTQFgXQfJAMKv5Sus0&#10;ndo9T0bnso8X4dY03ncrHEOVw5psPfE2tcOwPKP4IG1oQdH+PPUWvPkjzGA+5mfcBluL+Jm1gbML&#10;Cqofcam/czBwRZ4hZIPWolmsf1gnoYDIjdjhxkSnfAP4sadhRzjSyqVNNoyENOWkUhLlcV4KYhlj&#10;gb4kz3L6rzAGwYXeR7uojqbW9ZfJ9HNCNcvk1z9+Etw4Y9uk6wcjwzW23E0PcY/9s/JjL3MZauYU&#10;sjj7NCFvQFuKsOMoKhUHkqR2//ozBbtWBfk97jV3ayFu9TfFso247k79Y8n0QXK/BVp18MfBz/I6&#10;GMg0HJ7anTcXxYUXhtVDPy+pdcrnI0/yiKmjqoeyIKWDfLvpD7DjIr66eGTIwigHeUg1nWtrRWYY&#10;xByRpy4XfEuwa+wHczznBnkhP+KfoD4vmQV0q5d3j7SUrR5Wx331Xmzx3ZfonuWuEGpvdq/f6Qsq&#10;fFoa6i0tS7/6/kNZHUtKT7Dkkb3VgeuXnktTVkMsCYHpu46UnkOvlxkxUYmv26c6Ppa8R5oVv7wT&#10;J5KSrDZkJIUlR9V/flIp9bAmlR9J48R7iraa5HYfCNfGDEzi6XjOF01mgGswaO8NWLAk4SkQG+eL&#10;fAr/zBa+f0VIAZdbFoZNWhCKmEdeDxKFvXAs1HqXNMHQTa+yZbaBRgFaU63f1H4ysqa4TTrvcw3Q&#10;36ZgKQd9iVSlkanLMbt9jqu4agmxx4PhjeZkRfUoEmbVnuvzttPqzaKtv4ndIVRBu2dFOUg2PZVn&#10;NAMWKDRo4an2r9ZdcyRRR85VOrDHML+msPjoQSlp+SMsuTZAbm+oPlxeEI5Hdfm6FhRtlmWUrvcy&#10;srDv1nQd+Yuup7LIqt8qMZ43wk2rSNvLPDP14PtyCCUSQVhK4hAQnBGZHSwPluU2pPo+Nv7MViY7&#10;KbznP8jqwG3YUwW/vzBqjujy9Ts9+eOjO8Q1N3/o1Y/sBMJDwS/ppSCjsVunnKOXSpdjVaboz+1J&#10;Z+s9ysWZdL6hwg7Uh1RzanpGvor1lDC3b3eWUf+ASMN6/82hj/rdathw7Qjb57+RfqJenASNyTQn&#10;FH8CCgcKY5Djmh4hpBEuZvOydGdlNZ6ckREmVpPMa2kPWq6qLqL2eftJZYTYDxf2LGCwfJddL/oM&#10;GPBd+61JlNmVazotrDGlIv925M249VLOn4GqNNP5bORt5asXpLLloZkH/g1ouhflcu29R6Hu5f2b&#10;PG2RbkwBSUiXisUZ+frZhbVw7id0rB8Sir+hWg5PH2zYAZgcxpiY0myYERs7y5Kk+WN2XTINFBIg&#10;AE6PsLMuw0TOTK9qunDWsEkUTJXN/SiGEGfCFbHIvaQQCtAYEd2W5WkBd9okiXftl02XWTq/1+tv&#10;7mncR3Dvigz5+Sn7KxMcl/W07v/mrUXK82zCVcdu4O1qsOPa8l1FtPGyLR3RGDThlKqZr+FfGVUW&#10;np3oruP2yJE7mbFxzT6YdlhoyOtARfyih7MDmhs7XtxmcfGIm9skxeNKUPlwHxoMO/fTb+/uLeNF&#10;RfooQGRPEpYUq3cqYsCGnt4+z4jI/ieQ1gziInyG97eWHz2Gt9xQ6EZwR1G/m55YUNlHd9iqVExP&#10;6DHt/PdufUeatCNCbF+A4pVChA/Vwv3bLX5vF8fwAXqyyPCDhj/i0+FEdLN258gECy9rz+L9DuPx&#10;mDG5OYs65YKoNe5F7cJ3VMJPqYPHtfClAXmxzHWESge0dsZ9dxuj5xP3NMMC3Y9LPRODPujEmdpd&#10;NXIsSxQry4mZC+51laxvIbAIbg8Q2456j7vHxUyUgyX19OfTmk7LUXuvV5RuQpWTp/gL1/Kdr5Cj&#10;39Vn0FSNhIJ0pcLIq31if4rNl6l/Ne2WLQKRYHNuiZ500+gLzyLuPtcQ8+nf4aBxBuCPlSA8ju4q&#10;S619c5aLcSBOR6FagSLfbIvkNMlX/Inedfyw8OFeXbg5JLuHBsb5DqZViVEjBuJ/dYv7PPnqTNq7&#10;rnOIwv1WN6DFTYNbRKdZPgFqOUqgPyDPC2+HICtUweB1pL5k6UNAUK7ZvL837IepecnXKpuBzXWh&#10;hC8NIUTbZkGS8N5fFgC6QpJT6d4S324xfOqTOGWk1qWD4gv2uMeo7vPPHpP6sz5imGFv8M9xpKzv&#10;oGxZ6+7D267wNb9tpbnRtH2CnfnfywrN9on20PIY5O2fAAD/JfOk2e3/XrD1WyKvxqfrm0eujSga&#10;fGQnekwYOP7AZbW9uPJn7Zd5sKuv9FrFr/5a7f7B/1AY+OVpEFbLIa8dXkijnjSevIce3y6PVNtX&#10;zZSGB1dPWbHK2kY8zC1M0lD4PcRDXRMhbpEFVPBmmP0obftWq5zc9T1QjlPTsLt/g0elOSs1nKTl&#10;cMoTt+KvIoFZVKTH/vn79FHKF6r23hX2KJN7ANayIZ03n/iyL0F6x6uO95076d1oLO11rdU65HCI&#10;CwE/pbHLUWr5ykxjUVfi0IUiKT7/mB1GAGFEUs+sitiB5KnLfyg8aLlHzWez8xuB5s8lyNcuvPwi&#10;hRzLZcXKyvzc0qHIjIbI8aj593Ty+wG+F7yImaf1XVbVtlI3jgnNfy5sGh+X82RQBUsMMxGLnQ2i&#10;OumNor94bluo4E8HNCoLZDGupA5//RDzTWKGwL2ALhAZchPtRMK4iejhmXxoOp2R7L/vup9qY705&#10;n3fOjMtYshwkn8EWAG5VzF6s/fa4e6avlBb0hUOWxNdiDIKgqAPt5auT/Fq+/XBlS3GJd692L0bU&#10;YM2CJoIoo55fqman9OLMZh+e4oodxGYCVIfc4kyZhi3x/uzhyhMHWRTqr5xAj6p3nV6wjNLkpG8C&#10;O77F2f9ATa0apy81yh+oZJKQUWgjiq4RJYpFInOPVvpe7wH7RGC1vb0ncbIAW89qIMRcYlIvHGSj&#10;yybAW1VEjcj97tkLnHRF6snRBgsJQpgRr+Em+4WYjuoH1D+bl+suP6ftPio3hdvYB37a/aT93jky&#10;6djnx4+/Vsnsz2XybH92BeE6YKbYJSfpO0aO/rhrNeFpz3j8zLakIpbOeAd797pIr6EbbE7qk/Kw&#10;fI0q9ZaSy5Pd64nTfNOQ2Uqgi055az99yFw/ZkvFC5MJyO+FBH7tcrDMgvRlc4WyNxawWZHpoNWI&#10;6NDoNYlgMEu9wtHTcgvPiR5O1Pnw5GlhBji/rhl7XA0gKM8q/fle3vmmW2FXSPjouxD75EGqJR88&#10;9KF8VZQJw7FN/jWUMRISU7sdH8/TTZU8t00e6S5cbLdIXjGx7ZUHu9wjQ071ieLlRV9W4CTgSzLV&#10;Bmlyia7kaO/4YjoafQ0S7RsefBwbzkD0oXCUQVb2TwMaCbU856uP6ycWc75Oa6qOUGnksXkDKlsU&#10;YAJZD/7LgbvpS/dGVVZTH3x672lrIGL2nv+nJ6tNAriLGFO9pn8L76FpobUf41S6fLjXlE6zVw+v&#10;wy1IrMrRfoY2okf4uQFliI1wIbmTeqdRwvWwgGw/s17im6w+hABgkTy4+3qxJm3x6lZn5fLDrRkv&#10;FR7rYI/4OcN0hp1u1/vt4j26h3xYe4KsH8z3wW1TYkiclr2u3n1zPPoCaeHlBb/q90F756oAajun&#10;Vxtk+yzzlSZXSJOAKuE4UEAhv8ZKejGr+zloigk3RAjUD3FLuLiQDfbx4y+qHJfIfXjWVukgwfjb&#10;nq1O1OHGykzS8fXtRL0FzLW14tQCJ9kEahbw/pFRdBnctuCS+46HsoBFaFZgQ0/pllVtokket1/x&#10;a3iTgg1TZM5Yax1obySEAh4kq2MXdfJx8f6wae6XhYzE8+qhQDtJpx3ed2qCNOVAzAyIQiQWJDg5&#10;AqEFlvnbqoAGN3+NHKhY/IUEdtgpijVpKQgNsml5/9JtiVaDCi16GJwOk0xj/2ltkqnQDxnP0fE6&#10;LoyXp18KEWPQtLSMMAqwq/x1zt8uz2XCvOgs4EIR+wwJrRQ+kXEfwF471lOrl0JiMHQwEKwwOidp&#10;vhwnP9hEJcXdI9+Dg+4ki9oXO8zPn76CsN1RmEYtdV9WLRsVvobI/OmSQPZy+1uQ3lPD4krN8i2Q&#10;wChTV1djJwGrMq82wLH9STKhWVKFVFKZmhs40Ef+MvvyZkHWbo+kRwGiRc0Z/stFSTNi5Pdfpk3P&#10;TQ3ZJ1Dme29/tH1ixb86KG1v7wV/1PCZCYwugdeuliHVNFV9hyH2y5bNa/Ete0lMZGJ7jOfthr4f&#10;jeG+HuBZnU/LFnMy54lh9poAXz7yLGeAl3RQQ8w41s9R+Bq0/sEXevhCsXyp4GDf97u1wlWsbbGl&#10;er9MgnT6VUGo9BdYJA7zAA1J2xHnDEcnU0I/aY8lNBryiVEYHgvDGn6Uvo7xfsJJ7A/zIX4Q/2ej&#10;01M8+GO2dXgqHJM5aNAmhQeHIrGeDEHwu995Hs0hlMwW6hcpKwNh0Bs7Hh2PFEjld6OwTb94lHAU&#10;jXRZejP1yP+zjUTK7sPfkLmPFVWTHYOnZV2I/1BEfjnJTw7ybMH4Qb/2Bl6IVzlghGEHfKQLH/92&#10;2a5mOUyyDwphppF4CKqTE5d7GDhkaysypwQkRwZcvvSDtRQ+wQEH3W6YwH8u35tnA8GxBySzNHye&#10;fMfq7T2eqry6PXpKeT922uq2jWaYWpKHBRJoLeN5BXqUwcVlwDXpgJ4AjizwpDP66kdTZdoz8WM5&#10;6DT9whdV0JZMe6MBwRzTtxBSYABR9GUIL3B1s3Qvso5N0IG2/Ft9sXeEkcPw8EPsWzf2LObv3NRh&#10;LUi+7a6ldhmN+srdfyisccJplSXeb17WZyvgJwe7jTBpc41bo9yR31tO0m2lXvQ3gsslsSFLdFpc&#10;fDyxBpNB4PbglafiuZZEzo89HS5JbZ5vi/jN+fFtTgp0vrz9R/tMCj84mMeDj4PHImFP4xaMKwhr&#10;wUVbRtYbPqLo0UPtY4leo3DhBLSaRjVFPYmIAXSmsD55kMXtcAh7o3+Psm2l6dmm6VmA5vreqEhp&#10;TZNCZnoV/TAz3iM9D/nNOr5gvQ7X2DyFll5as2nwOD8r0cWeSPAHGm8Bgt515E9cLD+kC7RxnGO8&#10;apMa+9dzsEluctYGaZqIL48buncllrg6TsSNZuxwVT1Qd3Qrl1v+aGmBbXBkkOkSmSnGZhtDn4Il&#10;Sb/WA09+8ISFRofgzCKpAvhIRiEJ/PM7miDVkj0cxl2Po/60CSPu/Xalr4pWeZW65wajvPTFszx7&#10;OqxEAabFA59bUo9v+uYSxo9e5bLlpAHiK5i1ZJuf822F2dhvwt+h8CVlD6BBa/OlzQEGHZSGOT49&#10;t8IMNXwZNIJEPmic5x+Wxqpr97YcBFUdOEVS2Lt9lD/c73TjohymBfOUrrmabk7PZHDMzqMgXJEf&#10;+3xKLbK3S5Rigd877F+WOnFtlTJSi03e2yTgB3VSn5tTRcu/BpFBqOLuBWgRKtDV5mp4t+EKixaP&#10;zuIuD4CrJAVckj9J1JMXvI2qDVEh8F9LyAQwEeuU7zriOP1uTIQkh6WOeW0zdl7n/JHHOpWnWUVY&#10;/AadDG+OPuRSNKZBXBgvvwS+VTPIbiI8JJyiRiXEGcTC7KgG/5H2rMrINZew5VI3PpVHgkH7oceF&#10;tgd0teK3ml3Lv0xqalmYHNR/CU/0uWeyTJUHuGCrydFROw0vLO4evJPYlIip+7UMiXrfG/fxd1MW&#10;NTcTs3TDhI2c4nF3ZwkSgzCv3rzYYwLm8wT4dXfEaRkpLi+eLZ7K+5gUt313SWzSp0lVp+HMo+Vr&#10;4SO9uqLr1QFf9Vaf+vHeoLfGbDoJo1N/PG8dYvxGTE2ylLOfxKKRE2/q/R8Ki9PO7hhhWDlwl60x&#10;1dsN9ezGorVCZL7o/aJKTMkb9i9m/AA0Xo/0cdO7zn5bOf2hf+8t2GGz5bE16Dkfu78CyEFXLm/N&#10;L2opH1U/IAb4MenyEowKTwPqR+a/STw2wHlGrACGizmiUfsNBROvTWQri9yNAt9sTWW4zybBW/eJ&#10;EhRak4rAMZdBPJB6YrnInnhngdKuzcYjNcqFif9QPDQaUNnOTwfGKCohnIxOnhoKsUIZifXxCpR3&#10;8+S7jtJz2ZWjdWYbDgJWVVp+v6q1GHqYSzAOFW+lq/Enppjc2Rr3cf1eOKEcuY7F42DqxX/BOloi&#10;TgH50z06pbM935ILsxyd1YxR/enTsOumwcgqKAFStY1EgkG0REb+PBq2L5ib9I6mKr/H8EXrv2TP&#10;VOHd0M3A/VlZBxzZxVsBaALUVxeX3jfrusmVEFdPZmzPCJOof8GTYNsnLpdEbSyX5jfLWvH/D8WS&#10;NcDzu+7qLNgtQVM0/ACy9s0F3NkaPdMF7DhJ0/w4pLe6xAvi9xyc8yOmUT/PfRNEQphm+7t2rDOQ&#10;4a5cK3NeN9KcQhHTgDhi63hzgMtCOMAIGckb6ye8L21fpQYSwsxKDP+55QlhlBi/smHDoLd2dlJj&#10;ErKeID9CQqsFCEc9quEc4x+MObpttLif2dJsvqWNBjjjvsVL8cQ5SAK6Va5k1LXeGAojWzqqzcCC&#10;19DCONFaTD4Wvlc+Jj50Uasni3cmFs+Xc/j6syLC49hm/l8w9NznXysIUkyebfbHs4fdJ+OPu4i6&#10;sWU+tn+cF6HiNq5hz3Omy9BEQU3DkuPJW7hHIt3bLWlApDu1h47rZmMlYx8x5sZ+FHyz8VrGdWnr&#10;Lt1UWRN/YU1b9fZw3+v1I2PKNsUkeJyfUVFlE3+F+t19iijjTiwfcPmzrXgwZycvpyy/hC+zhJH5&#10;96gId0qVn/SJTCxnhixsDbW9ZQ8PSLlIwH9u0tXSkaMgfby5pexIaikubtZx+rVjkAat6obA9jyE&#10;h2qXeVE0EfBxsYWHDY999AR5cOx4ksRj+X5KQR0I+iU8OR5y/we56ZTsE7LvhANrnUI4u9TKCoyd&#10;a8Utakhe+6tFmqqws87kNg1gMFtjltV0kna3H8CT8qWWtfeQesZvcL+iIC04fx9zO9Qi0drfo8Kx&#10;yTGLNoGPPj24wFDFHS0NZejV0Amhf1VOSJvroc2as+3NBwHmTMnwru1QsvAATyy5rxOYXXjBCmPE&#10;ouqVm5qOZaXFdMG+D7ptOHkU22MfKDgrddNE8rzLdkHRytARr4h6pZCmrXjDeM1w1fVhXBvVTFHc&#10;GpG0kjwfCm29ims+AFmEC3vjnBmoULMVppKN+XNRLf29/JpHGTn4i0fbR1V1YZp4etK3g4P11S90&#10;CB+4DowbsvUQCn+EWZi7LkLJioKU2pNO+e/OK+l48Ie8FY9/Xc4NwIQn1D578hz12usv8L5OHsrR&#10;CfOeMC9+ax/GeGb0Vo23bqRCzh/n/Ktk2S7cYlEHfdsph2/n0Gg1a723jTgqjC/BRtWD7tqIFOcV&#10;plwk0jLhY1o59v0if+2+07sqkGdLfzFELggbtjYwa9M+ooAzsanenfFlxbmeLWfxQcrPOZUd5fKP&#10;MPZO2FKvP99VfhFHtLV9CUDdpwyw/TfUraORct+MelX9cvUdzvd6avZk/HKnK7F7o0EiONdeojwD&#10;iPAJbImss6BtBqlCd45KW0xDSj//jq8VHCupu7PlUPZotXR8qgJxIifDX4OUnshA/6GM/JvLgqZD&#10;dvPBxgij4nhk1MFoCdIOlPyVw5XD/vTejdY/7RdELVyedV3NyMrsrI4lzXHo1AcQvJXbZRxQKyZD&#10;Y9mwNl69F/7/kcnF/YEbPoE++HpE2Vz8KjBa6D+UL7vbxEiBIcuVw8basRlap7RfXe5D9HOmgh3T&#10;BvDgoR7MZ/2QCpOIYl3oo94BMmIgs9EI8c2kLMiz+c+Pbe6lqUhPBqlrcNNsv9XmOhukQyFmr9Ft&#10;tBBTE2JJAuKAjI/vUv92ed21xrFk8JNUiafrgnRIIzvw5ZqgVRuTZ7WPHBQ6vNdSfmGiECXPYU4g&#10;8/H3HQ94HyhAtak27VhhClBDr/RcfzMX1J/xomeDgiqMRaDOZepq1r67G2g5c/Gz6h0/fRbQXCfz&#10;nom+f7hwcw/pMafr40CgmWsOCzy4+K6B+2OvM2UAtRzHK7OtecnU7KqZU4ok4aCrjTos5NtQPQqT&#10;j9zfeW9xakoNI2id6/0FMO8Bug/O2e2WCP7FVX2MJyZUr5eBMcUGmfP/8nGxBixfi1GGS478i8h0&#10;+MS8Qec2967ud+/XAWo0iizk2tjpX2hMTf3sgaZY75BauXs6M/H6oOQ9pC+CKDy5WS+zTTXZiMJQ&#10;Z8dw+Z/9wV5CCGfIXCgtEtjhJM9fgJSPdS6m0QXjyrFgozmYJnDxpnZr0tzsDBLWRgl1RaF710vC&#10;Qlqr4X7m0Z+gBG1ZPEUpf4SwGe1b2wfmOIJokla30jqYycLM+xHkrOPyHPD2QOj8w9c0yEVZ674M&#10;AE/zfIVOcz1TkdxWncZs/wrlat4VOOItQAvcfYOkLdbHtc5WVC1tI1ksmGJzC2GpHXW/I8IB1KPW&#10;+GwZSK/pi109ie5TnVZdgapPEah+NJTsQIcI1HW26mFn3dYFo9d30ZKfEzSW8nz3Pfn4S4LwYAwN&#10;Rw/S96NpcoXMFq99alE329oZJkm0YYaJqBz4atxGTEVsVp4jhxB2/WSOARmXa+t6p2VRI43EIyeS&#10;n4tRGrDoYmaNV2tapyW9J/uGPY7PDN8ZH5vPLdVv798fOKIbFWl8rxTdSQvG51GfNXFa0xcxWhUz&#10;D7hsJfhi15m97Z8lrIInNIYJoIcqaERhtUS9KzBtRvU6RsU65N6Wtmi6cHWBeFsKyFwzGJgFoCBo&#10;F6An3y7q+Nk7YIzVeGOZiaIk7OOzXlyvrd8eXCWOsxUMhE3WdRp9e+3vHHP0fcNIo61rWSA6ar/X&#10;wa7ghMu1qSGmA52HWGSJs0CNBtLbjWQ1tIRiAqn+rSXU7fcoSTYla0H/lVyyTflGq7jt1Eh9HNnv&#10;tglrl6phiu9HRTBBM6+HQ4ThfjDUA8PF+/zX9p1I17tucLF5pCIbFR4dsfvFTKm7b1iBYnUoBpLt&#10;Uv0QDo8sDRJb7fkk+gPxPovqZocjzlVrwNjWg1vZFU2k8d1XGxQcTkmpWx7Im7WSw/zitb7cDOop&#10;4Xb9Mxdl0eQkJnTwQo3rYUfSuF7OP7ru3J9p6v6HzaMO04wGB1Z0zioolLwlme48M/JcW8D2EBRo&#10;clyQOTheUxfcLQPf0zNXuHDxr8imH8oi4fXnjyOOfFMzYaA+p+WAQIejHeQrgblBwwB4sSPY4aKO&#10;VLR5lWTx+mJAIPepabvtggLv1p2IBrVX+hH5NUXaWoqIogppemztixSLt0pPorL0VhgxHfw6c9TJ&#10;QIC0F9Mr82N/7E9mKKZ9rgbFUTUrEjP1iyc///qLmq7/BQwyovfCiMYmkcQD5EMbkknPsNLXWnGW&#10;suXfONN4aUM5+u5vkvlUTFNRgrM/t8gfeeLn9D4cC4d/VGMCTIiAvqbWnr7OJphcXZELes63WZ4W&#10;XYsaxalBxsuZ7D2udUtc37BNiUucJ4UgwX4YVVQPO4RGVuwXUMLUN6PKSUI6dEuMMkoKP+pWW/Vd&#10;QxV3Cjl9pQ8nWwJIABnvptg5l55tj+4xKTkPYWhcaMUp+x0kV8ui6UfRukSDsbIykcSRse0MTsGX&#10;mG5UISrWrhMgvqTcr93Szx5VZIxgjIfGD9JeNVOFO5vuAs7/1iAkrKtrhDSds4Xn/aQ6cC+GJPOt&#10;Dd9Qt2elmUT6t49dx728hpeDdyz1ll7YWmLSAeoQBmH1DwIVsh8WRgUJf05M9qRVzCaL/UC+ME0g&#10;FAmIUli9FDN2pn2QvMqkjnxoy1xSoyRjcwg/fHmUPTjavHiHOYjZxYSGkIOpjlhiErgNv6BbUp11&#10;LfVs8tXW9k22VA6TJ+Jro5s4aFJ++tLhMIGR8qomOJI2rqR0Zs1DZlrT+Fbg2+ZcOkc+U5gsaFPP&#10;IaDZTs7pvTV/LtfUuFCqJ4zN1U8Q1w9Vmy7uvn/DlU/yvF0BF+Eilgf7Q+VpSQDQ6IhBjaVvRMJp&#10;zdkyOOZIDFYkXDzp2Iy+x8tpPA5HD68ZUkkbhkd97PvE0wY55sJ1yf9OMEPH7EozQE1PZiBmSYCw&#10;hOoksEJ3+pIrHfY2HynXcjyBxDXCWmOfcx1PUycU/IouhFYsBEe4TA0758khKw9ydJAtZL9ytRWp&#10;U7XXWm7Jrcc7S+Xv7fNpEr+dYFeDGIcX15SJ2vJNzPmj36ZCdGL2yMXolGH10Yub/zblPu2oiufS&#10;mSlTHLBMcpsNKL4rsn0jYUNaszfiNY/wttwkG1k1fOGEFzHceTgJRYR6+bMJjnuwp6btqGaWCNps&#10;sUB0svMm3tKI2T9owvwSLvtkRsH5RKMSu0yacLeCfy78v2kUKa/AesK+mFOR5v+hcBz/DaPX1cQv&#10;jnqImx2/k5bndMgnGtwj2QN1QRTw4e2mS2I0hDnOfBdi0+p8hUTH3LMPs9VHNXrin0QyGMZejSsf&#10;JOMCc05ivN3QgYV0LblEhKp0ew6bF7oTDVtm/q9o2QfmJy4GUsjF12wFMraDjJdDBM6E4Kxa8EEr&#10;hsvCaF7rlibocdrWAb4eV4GUBQVv8wRupp5mtRu1Hk8PfMUR6vVQBhdzhHmp98LYs+LveIByEiPi&#10;H7QQ6SMpRC2/tihUTZhf2Rjye9b4Iaa8TlZqemvsf2mfazn/o1k2q//SP6hD6LhLvjLXCn05eL8q&#10;OuHDIK4V8HA8BgECGJRHEuWaea5VVQ08a98oSKN28M1XwOMNoHzlMa1PSAWFqle1OdDvFihN2V1y&#10;3k4kVpZ74//Pszyz0V8og4fzqvNzMfXH4nioSiUM+OAP+weXGCrgQXKi9/n8wB2t7cv3bvgtHnvr&#10;k6xa5AEJdmKh7QDzmZ8zvlxvfpLRfekl04D3Q08OrhN+JYPNd7NLQNVqgP9RdJZhTb9tGEYBQTqk&#10;W0rp7pBukO5uxpj0gBHSnQLSIt3d3Q3SXaOkN0AYgvzfvR/95IEH/p77ee7rOk+6izxNOpwJljxv&#10;B/igIH7z4Frq26yiW3W44gneMJ5+UnpMgpbTcd5q8C2z4Ifzhn6ILsIRWUfSCnOVANrWbK4B/KWK&#10;CPoW3U5uf6SuVU+hfrpgRHLO5fG/fOJtTEpfTo4/FXgKoHKS0N+X5Nfp7l3kLGnunC/ra5exaiwq&#10;VmPnC0l2fVRLpWkcStawDlqja+aOQV771WCgyCDcmR9OpMFrNaUWzn8/o23umG5rvatn8rypNBGy&#10;4yCewYtH0AOP7+pid7hhq9HAlhxLYmeT0fhsG+MzndYcwfU+3Y+Djwz60G8//VRPvljn0n0P84Kt&#10;RUTFZZo299UeCTtOIl91fXrKXBaNmSPu80os1jYfUxSqNd6F6WRzZrV+XrdHz5nGCo7iKI446IDR&#10;DW0iSVVikVWeB6BoHyRZJNCpbWOmpGeJR4GfhC0DLsZOpq//KPs85Ije9lrCdMATcT6czbw6UkAg&#10;VLNvdNdjMDmk0rlyWRS91X3hyNsz8eGcciyDX2SKFeufHsh5o+S4sGIA+lHCR6DHYlW/N/Rm20Tc&#10;iDGTuU2FarTIgRw9OYOFnxxYRDJmEg8t4KhBrHV6i3q5jJnDlfYyB7q4MdadpLCbLBvUrHF7SwL2&#10;zWU1OnN9fN8YZuxtDcYzfzyKtGfGHiR/TR4Lk462bMJrqbVwQVZpIJIHxn/MJe2/UjA22OWjfsA+&#10;Fsdg0PbjmBmgUtnsSip7EUZMKdPhcXqd7pg61C8GTeD+ixv7WDCd4jH7Llw/hQkSYhwb8laUyS94&#10;sAY0RkuJ1L0E0Zpuz3kWOfvgBtuWy/HLW4nHzgjv3IwuifsmeqzpaE3TEhPGFWIws7fsVnKaOMEK&#10;SBGMe47hNV4rfbDW3o28ansJNZqxaGiKg8TL3y3MSMY17RTzKdEzFAxptaDJmP0kFDBg0HClAP+6&#10;mp7ye8uydxIhW1SGaPahabcqNYcGk5VfPNkMNpVrGhrD7RM3yu9dwsukSMFg/NMMPqrMjpbV921G&#10;XJdZUg7h8qpjXqYuXHRXqO0ECkgoNjE4av9hWA0UfQN+r+EzUMugXTwAxQTaa7ERv0sxY9KmHrxq&#10;rD38+EF5Ai2Lz7/K8O8VyaCO76oPMDy2LFoLUPDpnI4cAjroi17tdAuD9w7Jd8xnLyyYAhoEPpur&#10;vZavYO60MWYwynFC4/PCUTRa6Yv/I4kxSDkX002GFCvpdCXpZmqDQYU8OaaPNk6P4EPgcBaqNc8Y&#10;g2Ehh4glwQhUw1BnAWNohlhtEQJw9iud8y52WVBAy+5pPiVv7cB5wrmkypLY4aV0dZh6w6p2n4Pc&#10;Df4BbXyUoIHS2MwpLL1vj9L5FbTtNAfyw3G6OIG4jA/4zBAQVjUJ/UIZBZzsRw5Nasc6GwPtAzkr&#10;rjX0yjA+nCVGDbzQrgheN4KDrod8uDr9/RaLeWZcYaq6R5z02Vp8n8k82S4+a6sSUDn/7pbco4sJ&#10;erPoiHCsBXi4tK34Z+9YnK5MNg7FzDtm7DgTNkjM4zMjC+t8g65/4ld5YfdXGkzOvYTNsKEEVK1W&#10;0543i5eEU8zz0zGex2j04yEcib62oIkIFLs/dBgvHNsFGNuInNEizeaWxW4J5sWrpByczI/Mm81h&#10;01kTzNSdtqKo7P1ULiVvZSZVZ4JN8VIN4s68H4AH5p79FZUQGbhX0+mvLSOTZn+J1l8SvzhHl42Z&#10;ItoqjEJDUnntLQtcIgf6Sp8FFiGvDoh/nmfk4xUMdX5LrHtTUfHKk4jPr/74QFyd6xVk7NYueW12&#10;Ywi2OiZJrNe5ICH903LStbqFferJnOuMvPs7ObtypkwepRKIH4shVbKROmFAL/33T3hZ3IVrUeyc&#10;WlNH9uCvsyTSGrxxDiMQ11oaM1NaAFvEJIq+Uo1f/mwzyYZFdl2BhpYmf5mO1C3flZcG3xyUO1bw&#10;0mXhSkMMW0WguHfhgEAzUz2B8lhBlgn9ZlZm7Ko1n9fsvq7o3GQ1srYm1ILzDOxgLHDKunhEaKT2&#10;rp9jlJlOYPjn5BjW8FH6V0HHsVZdxJPOoncSNkQpR33pmvWJpC+CShXUYvMJJzOOPn05S5QzA/dB&#10;tXXlwHewAPvZfX9z/UDI/yquTHCLSA3vh4WpYyi4u3wX0mFnGkPxGsf6vmNiVKlIjVhlxMLkP5SU&#10;YxuehcTW+TM/rbBu+0KIjBamy9/RwrrfmH9LDqNM3krmruC6e7z3dX1rYmfoCN56tJDNmuwK9Rx5&#10;mSctQBXEJ9ka2t9N2GgNA5SPXhY53YvJjTClJBO6MXX15lKQKspwHZJ7JwPZZPTP+5wtqSDKCFyS&#10;yrXi/PeR8yZTmgBRho7Ej+tmM8eD3zmpLgNvRlV/RLyl42U8xk+ka5obtYyzJAret1ULdPy5ceZJ&#10;ltBSQKogIUSA2c+nVt/xamwuHUPKSh9ttStscKHG3ODboy1Qej+JmORqdsIldpcQCU669NVeaq4j&#10;mjtwdjM4so68+ktB05zzlkRNiWiHd/29BOQ2EvebgvWtISrM88Ch6kkKvGoJp8pp967aRC1FHpGq&#10;SnG6LItMYcco0pnfBpN9xg++1GnAMi8y4VXDyADQH3HQ1z46gUvj4S8JdEMGDsp4RUJHZAQT96GV&#10;sVUd3zzwpx48lKdb/sVJSMNN+1vzGWFto+x5fOcqH0vPX+jgpFlHU0BffOJKJgqOShX6VhWU5y3D&#10;LjXCqHAzthmRy7Zjd810g6WfSUKIiCf1M7HrGPou2H12p8DuhmKg6YWwx6OhVoOt60QaIwiVM+2h&#10;YwTwG0n/rXWFCNchD9SosjNDsZGR7pspzum492MUQ4p8yvSlRzbKDmjWIdR3D3QwrR5FDa772/5g&#10;QmTOiEpp3Z0knCNtsBiVKt3qNSN1GgPoG55hdtRe0kVTLbjzXJvSN5pgF2FrAeCUU1vi9FH+Ufje&#10;3sHbIJ7WlD6CypTZCLVHtcO2EHz3pmqkeH7pZVbNGi491imc5GqoDvszGxEMrDgl7dxUEcybXlnF&#10;hJQlEgnJy7aqecg2hnrwPoyNFGAj+u4Tf/2ZowRsKPRFHcKWl2KkKkqcGJpjWs5b5d5RmqVxeDJl&#10;Yh/Vx2R/IXnrE/NlBg6si+glgbxbFCQP3sdc5ehr9nmG3gDEzTX5SJV/tmfozLRqRHxNQnsucQ/F&#10;WJR+3eckXoCMIOB7aUWs7kgv/Whd3AfaWi7daXDZh+4Y2XqF+hXlmc7qJRyiLzosbNVvN0PcXM8M&#10;glZiXdgBd8JRQvXlkE241n0JnHkuoQVEYcScGSp4qQo1qhPYFhOPMn/zx9FKoomj1poot+Hm5Tfa&#10;h99aLRB3eFlkN/E+gOqa+OUXpXAcxLl2a2cTsWg4383vSw7Lq38SISvdufpQppLFFMxL87p3bVKU&#10;6eD7vyJpBxBN0BLZl2fF5tUWqsU3TaDSc+H6zTFvd0dHaqO29i80EuODQtd8DnwE/Qz01LDdZox+&#10;Sd093/7H2m5hv/3gC2TMfkuwE2z4OfJsaJh4CMR/kbLgtMwlzM45NJMS+vS6YvSS4Y+EgphKl+rf&#10;OoR4iiZfGDC3mKyAQML555gttAdfo7k5SaMLThrjXt2fbLRzOonepYamM9YoS0FeES9K9HFsi6W7&#10;c2xUG4x1f6K+LEU7V34mJoksuBXn6HenTET0c3xH11NUc6PQWUdWP1x/03IiouAnIxY4CENA3Zw3&#10;TV3UaNx+DgDAYkskMLKodbNEVHhFk3i7NJExmC/c/B/KetTBcdgBp1L/xlURqNRyc0M1u3LbeXSB&#10;yo/pm9KhkCFVsc8m+acO1hA+3ADeCBzJA4ONc1tT0c1v75drvPownZDqpbqkFhp+vbYV0nsaogWM&#10;DCodPu21w74cqnpU+lDyw3hCi+s9JGJNdLUXB2w4wgcOhc4NZ7pv5ckZ9i3H36vZvouu8muY1yFT&#10;NDCIF2XE0ty6rMugGgzigK3Ge9WwiTMA3F2HLjrL1rJFaiUaL1Ap9Iimvwi1CnumhAA2gwieXWGZ&#10;Q9JRncjxE2ILm5FQqdxybtP6oVX+xqm565TnflQAnfDdJHXaZENyBbK93H7m+7NEY3tXzdQSgaFA&#10;McHuxe5igfcvbbb+L2sMRBIaKORpWzm92ulTBfR9U1FZ/etfpssoZiy6jET8YerIZxy8Hu6LuFqw&#10;475DOnRbq781O36XSKBZQ00GzlJQF+yoVSTjEmmjR8051FnBSfXFBj/xB/F9FNw88WvRb2lcgacc&#10;oKxIt6CjPRA6pYVXk7lxtHvfscZgts+UdTkVT6qM1F0AZp89965pEKWzliTrCWJ/6uz4TNcG+CcC&#10;vUEE9OkopF8MmZLFGH5jiHzovDNz2NCaa3rOKhEtPws0hnPf9/wrf2Z9ojEDdyG/m68Ftm33V2O6&#10;5e83HGoCHdImaEsYYs/AUr+Kt0wz0MazXDvHledASUEoI4WI1bFemgWIYwB3lBf6Eu21sbDv4pTb&#10;4PsFkvT3VrZbr5LY2/5ZMXcw+VBylcGvFgdbufejVp7Z92p0h3m++R0qV9f+IbfeJsf/MkoDVxzO&#10;YiL/PKBkxemUQboRPDyVFQzoizLJC1kWyJm76DK6Pvx1cZihTFGzbpfIscUU70s0rDgSRc9bIocf&#10;OTDoHq7jsarxcpnDpR9Yorcr+3B5CcfYf4i3XngWZkn6uW7q9BfYUvY1aMaZcq7s1OdWFbpxGOnR&#10;VP+dnS2DXvFHA8lNDnhVNxsbmX/b3DWrzavYqe7MlX3GLN3wCLWSsimiv2QN/XH7Nalqdx//ogke&#10;oAunbaGt8y4F24zstfw66WNhH//hhcV1klw50N54SViO82pWheRWeDR4fW5UGr/bki5SgrEsT+Pi&#10;IIuxb4FRmHB7sNqO2C6R2JH1CzlqMvuvKTZrWzpb9rJj2+iKj6pwyy/ZCQ+Rgmoif3AdBnfVWxZp&#10;gIIKi9zqmWK5HT5P8uqPeihoOmK2NCoif/5DoX7ZKqB+dn6SQsjtsaRDk/B/b7yJKlL78R6hKbR4&#10;7a2mxTNOpmsnkte4jt/sdnjAlHZ79RV2dTCy86Fx/g83qbMJn0tn+Ef3ujOd+oYWpUzb6U2S7z9f&#10;G7d+FKF2jF1AdCDtANJvgt6bISymRsSCOpDgv9u1NfCqMl9Lfrn10WHL+A78cnTFHgOH75VInWIp&#10;HYbxKAlTjknxPU/80ZuNhRMKOPFwqiXAkHR3M3V3mpnl+MZ4SkWgQ5Rjmk/5NHtu3n7F29h2Hlhz&#10;0JHOZEy0OfV59yNa6wsejyQAyZH0ecvpjWsqY/yjN2Jkwvi1a3wr0adhompy6r8rNemz0W0GG5ZR&#10;3bxlgiNVEa9lmAYvRPZST2qNcKuacRyz7x73scwqxdIml+o88y2x12fLTJ6Ck3GRZ2ax/S6OMN/d&#10;lqgEvuqD1ttnZnjBJe+Bhnh/tmXsnSXLLFWVJZaJi2Gw48t8NgG5DNGJV9rk4fsf9A2M+cuH/6HA&#10;EhA5mo3LwG65GsHiDA/6jsZ0vTFKZJyc/2lkLxlfDsn9laKFC/Siw4DLab9v1PDSAsVOH262ObBP&#10;9r/MS11evs/YbuUhT+YbbK+a9UxM0m9LaRH4Uf33Z1kssJfz1F+z7ce6k5JGS+TeENRnsdby4pZc&#10;FOzItis1RvHYhjKEcqgXjNXLjSjYD0662437K5WdnVhe7/d5fWeMveZnKApTXlcYTt6PyyEeCaKP&#10;XgEzvlCpplJTAKmBmEU6EIjbM5KfO4WqVS/F5ej31rBDFDitpZvrkJ9PCZT+vCSwzW1+yxk7QTNT&#10;rOv+rusL83h/Mop/4tvqxx+FE+LmdQjPj6ycNl4WAojl/RrTAz1aqRaY0YKg/bJ6Z1PUZxZOlr0n&#10;xtci/WgflFdd9ghE6lSW/kMBkknRWqI79eEOGgc7b5vv7J5mT/1rharYECpQKSuiqVYWJr869mx/&#10;oDWH0e3xwj1cUjbPSDcSFrWAwP1hsVQTv8YJXoVMvuQuYRKdkdAKN4A4FKlVZ3gm6elF2MP5+5t+&#10;i5Vm+ttkLPyHogk+ymqUCRy2zvzXIsJY6mm27GR1LqjmS/sfyqrcz9wyzQL+ef4FKfZnMMw3TkJC&#10;PRi/EFYys7peA6q5e/pKTfZekMHSU0iOdMA99S21bRtZ5fNn5Tu1/1BegXsp6rxOBb17MlaIn27d&#10;qe1tWOSSy1VwFPEuy1YFC1kvuQUsMZsLIlalMZoBNf5ULYBg4t3NmGwakdB50wE6Wl3QFOmsaQhy&#10;r5X6666AatNptTUbJ1PD1s/35CyOvcKY+oR5LT7XC8WxgiSCQ8JJoYyK6W7VXbW4SqWti0dCutjF&#10;HVx+thG1nq/eHCq00RD/2j8VFQcv5KRhxj8qOtipxmaQhui8vw9LIIHKHPZv0Nx0y1x5lXfqQ/zH&#10;78UhtVfVVV/bEsqOXjdKfPx51nqfOVcLlmVNmuKya9dTHuRmm2B/o0f/BxksCmSzxETEfS7QzMYn&#10;cIm5JzdOaJRoGCEWe2O1mfyKH8hBQn6UhELAbrJsbbJqePTSiYQe05BmilgSIgyhoMRnTygdFThq&#10;bN7sfKM48v6vnoP+EnNKG3E3bjjNcG4uzIM9q7EHjhHmLb6LOwNlD7B1pzeda6q90eMBJdvGJ4sl&#10;u4/VBIRLMTeE5ynJ1BsfJ/JwcbEmGNswyFhJmVWgJhQ5aZ+vtEAC9oJxIQatgS6SVKpRRiuOicIB&#10;gbg/NcTUURgGP0hURu6GzqTNsb67favbmEvGtekqv5HU85C0IiEp3F8XgZwwXwTBVSZZ3nPEoy/v&#10;YRlVhYhZ9pga28TAypvNQdOLBfcMFdW0gbHPPEF4G+cFxDWCwTE7JHDDqOZAX8VFLtDu5zSDbPYf&#10;p+9DjjDFD4HP6Ht3YyZ73YYVCNUxPaeaPzL/Khw5ggFLeAXduwTK6WteVEriyuIh52lImrUFFUIS&#10;rguNGGnO59RAt2vKCCBnbU7dwa6K2GegNRX/kfx6L6lTEw9d/kfPt8rz5TLA5qG6+b3oP+yD1SQJ&#10;OsmReGHt7S0KctPdyCF5syMEKm4+H+8IAPwwJhREn78xN2KiN6+akcNZBxmUnQxytAlxxO3/jDn2&#10;o/oJFBWM/yfQZVGlG25nYjZ5aAG1ZYrdjBmfwwhBQUnLwCjV8LJg/ZeELAao7bdcJzwreBf2T3m3&#10;rsqIZU9VNeLJJ6BZtzKiDjARN+eHfS+HaX8DqJiYsG+aq1fKiLLMfZj3CgTprjg2/KrJQD6LGYIP&#10;vymisUUUMI8fOM2K5fevrEZ5Swr9h/JZD04ykMKw+FyMT/7li5Q+3TbdpU9VAW4v8Qj0qbkDTloh&#10;+E17+6dklk7TJL5ORD1Gqd9fynVktYYeVlrouT++IvkeydWZyTFKfJftt6LVQYuNL5CqxP7LM5F9&#10;Kc9IzCxna8Eg1eBOlIa3W4U2AeR5X/SFC1WBmvSWLO+z1dFS4NJJwk6uV23ZILJ3kmcNIIt/5gR5&#10;crSapA5rdH77LsVH5oySe4eu6Q83fDYrIPWisfkPZTR5DmkoDcIyPxsd0GdN1L19W//DDp775x+b&#10;VhjdOwlv2MNoAzhpf2w4MvRYyL5jqWWb/7J1pZL4jX54VahPOerHRZIRsWUa4Q/lf73ufIS1oyRL&#10;3HtFYKsjM6aj3FBcS9kVoDdVTgpzT20ZVfcYk/03Iexapc/iq58hFAcJplpZEr7oJZF5DLGgS+xo&#10;9TIVjwHy9+X9Osoc/Olzttk7iBR4gRmcNgm5yf5LdOofgagH5IH0sv+hpc2yuo433IUkSvugjJm3&#10;lz4L/SvxBhEhLLVhbzoCOEy8/H+ab+4YV5bMu3eYMHDzpsrlY/7+wptmptrLV4M5IcPSZsnfslBG&#10;Yaz6wCNIIaG2xx25w/MLI7wWFGvEQZZ9OY1j15qoYuja9R3SkMs96Z78eNyd1t9pvn1jtju7UlFf&#10;DXT3Zh0v6Rx/e0Lv7z1OLnjeeTIcaDvch/FsvL9LjPDXsPnoje0tVt/ltDOin3UQMkFMnkucGzmL&#10;IkKBSstauXPmS5n9+20wgXK0qV1jfPQnVlYKirk+1sTSHonXOeGLBsDrG0XydFp7YJJSGtShcA/Z&#10;gcB6Fl45kM8Lb/sbMf2Uf6XThbcsYlRfXD43KyP56n0p8r4hxYvYMb4Q/PhH7ZS7luhj3lepAMIW&#10;+VT3eG7UfJQRZCgqHELFGu3dusC0xNjSnigEANe+Z5qVCxzIRRmrNfr6daUHucM7QFtAENHhQqQX&#10;NgYXxNPebWSUVWA4X/mW+v78QZjSvOe7xZ/XfRIXW7pk/e7wITD+w4D4rBYwcQxZ2P4/CSYnDgjS&#10;hd/xGueJ5ut37x5NCWEyyFmFUynffrKfxXA3m+lLOILVJrDUBZbLw8zN2c3/1YL4dEJglVK/J6hx&#10;TsLy+c3ahkGxyKx+kMDp3+CIP1OPDt0N+ka13DbaLNh2VykoOyF3GPQoKCM2Z5StBe7ezj8mKhUz&#10;YO2kD5GGvGr0GAHJhiGaKPdjNR4LQ5pfekzNNLsZYCw+vbSI9YNt0BgZ8oGy5dFyoHN72Dcb+R46&#10;4UxZnWUQyzs4iTk2+SaYsu4ASO0s9rxRNqjWo2UaYd4bAE7IFRoTMUxh3MsH6yjJpZi5blwnIMMI&#10;RfBXSU/cms2YNzJfSEXIRC05UKQDTpHmzqZql78vaXsBCUqa9fmS4vTOrR8Zw9LGCr4UZaS1Gzxq&#10;9ZiL4eWBfCb/iQUPJRYXGWQDLPkZx8hopWBPByMbHlrWHONutVycD/UTT4VRUo8HEvraUL+f+UDA&#10;YCtlT8s3Rr4cwB68845+dNJ9tXDGs9Flo7UCIHlVA9WJaOSy6ehwAETOqmCKx99Bq8HmbqBwMgKJ&#10;yHlmryyb93x0FAYUIrMYjCLQHhVt7YidE3yBeR44UtJBKstdc3V3aieiUl1je7OuPOSXkkhOuEmX&#10;bgY7GezDA8+ut+zigxuXaVnen80jm8uBOE7rolJhjKdm14leNOxqS9OGZFMt31QdMKZt2x3d3h3U&#10;BoudBuEgH8HOtdx/nG4ItFVWNgm0rX4k6q/0g+BpMdnmlxXWVJYpRglQKf7KbA7t6NoHOhzsjbb/&#10;FdxqrEl/5gRWChD4eZCvfzH2EElRweHzT/I/gbi715mcq+xvmvOObL1mcXAOI30kSYf/WzGvxqem&#10;vDN6YXJ6ke7s+PUMtmntJMLMHBZ+MZ9dKCJ8nOjfbCbsykB56Cfhjn7GfxeE1gzXOB/NZJj2Eb5/&#10;UEMzzIjwKUSXeWUbdJBheE/vN1ltK+U8pq2ZaxY4FkCdFCEhua9hCdXbJZISfJbrhoVLWwFl8S/Y&#10;KZg7e3t1KjlrYmka+E/8fBn03pz3l4Kv+33/IsNLgUoDrbR0lL1FxZONM1BufOOuuGijj7eOCfp6&#10;P7hefWdLeZap7GkbyNP93J6jTMvSmv33eIP9XL+lw3hAYv9zFXEf2nP4G9HTEf/r/r6NVFCUJSzu&#10;94soArSP9HXZqkeKcJnM3g7juUn8h8Ktk67Gr9T+PvQNgSIef5q+KZmO1D+M6UsA0G2ntDnXhV1l&#10;LXHxXg5x8KQI0SlANhLrTFQqEQEK35zvhRM+tsWSW/kdh6imfPf8iEeAsTX3NZ5mKONfdi/tOfK+&#10;2OeyTTbwIgB73nFLL//O9R6C0erN1Mn/Wq+W/AQtLL/lrixW2g0Ja0BIm8C+EYJLORkgDEUsLbgz&#10;kXdRuuny5a2a5AUtord2CfYpX3zrbZtDP/ymI/Oi2xBSFgxOsCCCrXwN+DnIwcV1icTqW5paTGO9&#10;l/0Rg9uZKvdBJ47VDAUjS4kiSxV/c8RDcNHrPxTTPLYIQX2Pyav/UL4emDiGPltDcXUNEHHFENHu&#10;TFUNHWSMPG2D6rt1Y4YuWpC1wsfXj/HvSFEyvrw6NadtA8F0h8S4416o5fY50etKWxvbxbaAYhO4&#10;Mx0sXq1fMM3erLfcpv4I9Tck3JemQbrX4T6FMN37wBVBcaNnGe5732hXS8Nb1+si/lHYpiqVqx1T&#10;eTzFDeqrLYdOSd2BfA74bFeFcwGexeSJGcygBQgMqAC7nRpqZYy/OjE7En4s+iK+nhMCxvhxWoUf&#10;+FGcO/uuXVBTWMU813fYFKkv9r+U4C8FiBX794z05+gtC8p7qVW5p4ei2c9NMrpanTAlhnD6/r98&#10;8BOBd3N1ADWMqrNY/byI5iMG+BkX9w0Y/qhdN/6jVvGmHcXR3R/+j04HqSt1yifp7Ys8e9BfxskO&#10;KqmcVfeXr76Qugh//e7APQ07YnaHfTOII2h6RygYwyQJK2iB9IW9Ra0JYAuVxpc/B/iB4RSzBQxW&#10;qcNmHAmY9lg+jfFEKAudJW8HSZD3jaTp76M6XeI5dW+R2bx5DonAfUuCXbDwAGVLW57nv6bXVONA&#10;ivwN8ZN2Cc3Pw/W5yZoLhmhpZgXP/L4h3rth9wZ9lL2cSkXBNi6rqUMVJsBePqYGfAZ6s4w8plQW&#10;K83XtZ9EK/CjpdCeSVa8ehxW7+MWu4EVeaQnGisQ8dK1uXvzdypvVCPbfY33YwrEk6OcuwffEKyq&#10;FSOfoLzo8CAB+OEQ06q2CMaWeW+WniWvtdL2J7ltsQkmQvlZHT7Nu2jCm7C8rqrZCp2WdyWkC52t&#10;BccA8o8TrXWFN3PDdJG0ggjgvz5vQJmLxXvYS1L1FAAItVvgqqkpTqIf8Thnc4tWoTDQ88Dc4c/1&#10;XAyay9aKkXCEhY1m9r76VUtn0RA6yJoxb5cNBfHZUspQu2C3Io3xn0RHUepKezlNwPhjOzjzUlRg&#10;tQP03qz9nGt85tXo0m6+OWyX1A/43pRfjlhibGXeJYSnGMuMCVbBphQQQ/CAvScILcJyn7zu2kt+&#10;sY4VrhXRjHmXM0PEroSUXhSmG68oKKZ7yEca2uBRtlblqPxqUS6+7vnrV0T+S7vGfu0gSADhCQ0e&#10;/Uck/XbdJBMulb7/0LoYRAMGDelINaPFg1g7uiIIfeUbZ9iqF9qdYGEAFAXwDUS3qRHmU2SP7CSg&#10;GIOr5m5GK3yhH8vMbeW621K0h3gd2JIY+fwUvrwdJUuz/BS0vNu4GybxEZ6ENMRmBEme3yAOhoSS&#10;z4TbfNK2a+uqB39lpqTLsb1rS93x9SOvsnoeWEO1oHkSgzgt9755md8RWO42h1blfHi2/rlzms/Y&#10;uVr9a05s55VArUMHDvDEkdYqE8DviHodphv+jfcdNfTaLq968T+UyNZhzSRO+Z3MQFffgib8EeTc&#10;8MzUiqg4mEO32LZEGCwONXBFcDUwqVp3tDs9tx/yXBrj2AYAUZ1vOj1jYdeE4AOlZrjg8mxZpRZU&#10;9Gjt/aLdUnHsxiYKLROEH0URrE/7TyNQGG4CCA7vJZ+XwIZNjWbnF0A5hRVAZFpFp+5jgj3xwm1C&#10;Uza1deQj/Qmk1unk23lFjFIM1sh/NPJTOmqBpARf6XWTmYu/NSN5GQnQGba3ROa8P2/2OzusZksN&#10;toam6NPZlNjcTfap2VT1O4QtJaXnOloZ8wUO3ty1d5KN/DMcDWJonedODTDVkFZLb/Es1iA31uPv&#10;1qIuyduQHTEM26Teo/wdxARm7O+j4bgLTirAXhz2qSlT5WyJ7gYy51Ub8nMw7IVpNStx1it2qSd+&#10;mfVQEwLkwixKan7nswNfrw6kCdVBEzyuTAPphijtfJrMBAd4Od5j3jeTOuZGMLqkVpKJRzE+yZ32&#10;cvTBmQrwWyxpnbGLwHY8+pFH5vZ2g92h4laH9PTVLprLnzFFHVhrBWzFTgduXnru3vP9mynzQWpZ&#10;owihPaAX0pE/13HQlshNvXwoc09j7BYTn52f+6OrGN03HOrXWrTp6wiyMUvaICwTjb1gbPOzIFqx&#10;mcIWOEPoOFP9OvZ3t4YeJDEu9cOuf7p1aGG9csm/dNALzW8p8QywhEzp1vgKfHOELrqaxd1XfLKG&#10;bh24h3M0n2KkfPVV5IAJ6+56Q204nwARA6o6FTs4J93hX6g+IL2umKDa2OpZbBInU3wtmZJvYWMk&#10;OoohejlseO9tqzAIf+41jy/E9558gVeVvuymIGT/Q9Fd+LFQvLJy9aH5GmfdzEXYf+p3tnEr6aqJ&#10;fZUWfaJI7U/llDXGyQqiSqQ+4E3Ukwa4YL8u3BZmGRJ6atiY026zoFZdYNMSzEsqHpUvZOxAOPGe&#10;AbO6fCb1LXkVbFN+VerV2kTVswrMyyCD8l/8gcZSHWOqeMdPo7Wsi+8fqeRYRiGJxY41HtKktd1k&#10;5Yj8iSBqY62KMw9Vpo7V7MCpStWBd67hScmR23lbDaJSUdnvviRWhduCH07L/pzJVZjw6vgL//q7&#10;ek+DLE0Lw5kdEeJwvOP7VfV62L+5vOKdM4baKzq776Gz5D9l3oFOxNX4qhurbQ9RM+o+InIqCiIz&#10;FXehUeHPouUmzk2buFQWC27Q7L8raPEKIOKwyNzHzxG8Ultc5JeiNeJ17541Ee5wU/nMfdDQ1AwG&#10;lH6+QK61eUXQ6Idda6p0IwnybNdPVZ7QeaUvDqt8g+5x+zIjxfKvTMIegLxDLPYb9qJu/xyzty12&#10;8ZdPcV7925886FrN9Zl8u5acFPejZZYdzhqWVo5qwgcbe/2pDPzAYMLV2AqVj+zjh0i7ygzGgVLs&#10;lUBOHzpErC0DnnGuseQlKaTBFdCW8anCSSLDif6D2cmMwuf3osFdBcqwIGQ6ZP1haGNu8BTyEU6s&#10;gwiZnxFKA+3POAweyHc0ORG0t8fj874ErtMTdCkKE4/NIbOEQXiI272ohCspumc52OVyxCFfumFH&#10;QwZTDs3itL4NfzJ4L1TcsIc1oZsGbrgP+vrMCzccCcb3WrNPFf/4rLT3yEr7fuEi0mh9xk6i3VyR&#10;j6bx7SvIzEz2H3f3uBJ0jVvd4OW/uSqC7JIcNuDrgV2cXrZTGPhh/0fmUC9HCrDmuhm7KuTe05qC&#10;JV/U7CqmV+Z7tGtTXjHKq6b9AsxnfkSwY82OBcIjEDBMqd/EtGBm/JgEZGPRmFaOa/lFK+NKgnr8&#10;W8O9V7wTBhriJnSh1Iw4YE8iXcvc3J/xOF7mZB7slU/9xBxY++7DhsqGlugGbsBqP7YpwPKVBUQd&#10;PnNcWR+n1ZwHXNFPZ31ceEf8pZxSUfqDeO6bLaFVlvfeH6wXu9wDfO+urZVUnMCOEcGOGIgXMr2F&#10;IK7Te7Hlo4rsjaGRTCDxmWfzVQRn3rva7UeM6bVKFaaI4w5wEDr4ZB+JKSxZ6GUYAe1fN25J1hy9&#10;lDAKCN141LTs4TXynFyRjsqM8lraq8Cj5FekCJAF48bergxzokUTJjMlh1TTIZ/5w+1Nsw8ofDGY&#10;9qDkKl723OzHTeSZgA0B+Dl5Adm0q519/ePbMn45P3C+fCf2na3H+Smi7/qBYuD6q4k1v7p83dvf&#10;3f+hKL1Y66ZAOGr2WBAktQhWZVhZnIQ+d+Rh5yp59e169yiUN2RBjQ1/q8KqSNzMivgG2tLtXvZs&#10;D1uNcftTgP+s1tfbTfD+N52jn0VAjrdoop4Bh56I9nsC91FNMVrQmL9mGmd+FnKtxlu2Xt6KoZE6&#10;6CCDJMctJGLtTX4Z+H6DLIq9SYrqIy1DWNYif0QZ2NAYZUaSb9FX39LxhY/tCen1FVTl/fYGDhih&#10;b/yzK3Rz0ipwQfNn0d9q05HbrXCT5curdBIk9+1SkZtQzpeJEHOJwYfLUyD8o9VAnJ1V5ElK7CUn&#10;FPF1v4ZVV4sKsSBJJx+nn3jDvtppzFX87ZZyjOgrI8GrNABBO8qeewE3PFStGrC4A+ZWy9EmCudV&#10;c/RlSsD5vqVuxyZQ5vOJiZr6nwsNdz9y+P3X3bfurycEN+LeABV1LBUlDKWiKl+L13EoqZ9IYpB0&#10;/SwhmV5IOrTbZc4f+wnugl7F1CGIjeAKD9HPCtZQFcfGTDX2d55K1R2+zles+cJaTTzm8cS2GQ6i&#10;jCQ5xc+qlJc9Nb1FaK9qSvBp7oa/qcBQIPtNicXpoiewvRYtVMS8IGqx88pExQRNed7B/FXExZeR&#10;3Nfq8hGou2X+W7C+cAFchdVBk4xajrp9S7HjG/Hf3dGfPZToiYYks3OKIsMlVwSFjnw8g/jmNaKi&#10;WZpCycN1FR3U5lpASuZdiVgwz/hXqyWff7XkBL5nWmaMXTHOPHLi4hxiRz0/H/EnrdsrwFYrGq+A&#10;OpnLq0PPLznmr11xjxKFKlzDJlAFjykjOup79DZyHOM8hFNl9/J5qApcV4siqyh/HZ7FOgsWnmYG&#10;sS01U3D8CeB+u742hoJCfDyGE/+dKWI3VNGQyVGUJYurDYCcJ959df6hfBP3+fpNlksbkdRWltjX&#10;5mAy6q+7FbUOt8MPfy/z0/BjfP/lKLUICRlM0G69HllP8hj5nuo+i1HibaIVFkTvlK1ZcHApPOg7&#10;VbJmVmQByFYmVK/iJyhs5QHte6Pt+4e6m+lGsLnd7Fr8dA8vKx0rhuAitPeS4v3jb8BhI7xgX7lf&#10;d7hyuh09vfFKTPENL8eT9D8kh1NVfwokkKy5cXzS5xArwHuGIOz3tSKzgyOQbiGQQleORkeGqV1c&#10;YG+D+HhVz5U3ts80bOzDNo7CJ7mUVOyPe67euzimw1wQUc+iDjVGmmHKr2TCmhSNZ9UHLgSvQ99I&#10;NmUfPuu79uJnCXIS2/+Hsnk5K/XpfZtc7hV96LQYEIVLyWL55J851EXK4bIkU66XPF026Wqlx1Qc&#10;qfVSiHUG7FsSOwl7nratXLrb02w2NyqBDxlVq0s+xVem79mlPzZtRi6xzlvH/zYUXs2c37wkTR3h&#10;zqBPqZ9+TR0aOCpMaCxk2OjiMQY1V71nwqUCIpcf1YgDzB80PSoU5/nLy1OgvX9yQz8ftDLuA8Lz&#10;GPzyp6yUGI9wGWZFUHGk3Hjcc1fOcp2m1B5zpRZ0fc/skH6YM5Plnwqe+6fHvMrwOfGm61uKm1ry&#10;m3ZyCpqgFrwizypnzIybHZafGeUnrh4NdpIoA9LSrG1l/md3+FF0tL2cTqS0tAh+2Ikl/F3Gxtga&#10;el5CefrlSb4e78jX29Z7VzeJ1/6H0E5zrXsJxCXs76K5igSFe5GLmGYbSX5bESD1q7uzWHvMchcf&#10;U5mbv+fS1+wYmy93Jc4T3OzZikRpXRKRi5ZLZWoBE95oEaztN/EGcKgKb1vkQSrvLy+BOSrLgSJw&#10;KVDcZD5+fmNa9x/fJoNRq5H7L5yDxH9V3fCTQctoS5w/mNyQgJ+nO/aLWrR5AoZAttH51GpGURHR&#10;cQOmKzb3TYmx4ZWAGdUHw85l48J268O4Lp80jskOQ/FP40wp+f+0yGsqDEt0VD8vS03HVoyK0xhe&#10;7D/pPMv/y3s2eijA7mXZORVT2D4EVW6qOLjV2OmRm8PGp2499I0IH3pEpOVfkP3V5rmhAmJnKQaE&#10;1oE5kSTR5Yq5rdIy8HL61oXYL1buTTx+sh1pON4bP3pCS1KE6eDi2arNCBOIC2UXmCrwnqbHYziX&#10;CF/cf8+guLNk9WtLnBYJgutf6pNqJ/Gpf2K679P4Nh16FNzVHoOGB19yhEORNpGhvbdvQXAI6vI5&#10;1XfxebbqfgVhC6ULkyaoFaTDc0kK2O8j3pqqcM5Offvab0HodO9VQ8uvZHyzIoZri484dT6k7AIM&#10;8X4pxEVW/r7XM4H5vXRJ95eIV1Bc4+s6zhbJ1zeSahqLAsluqqN6RVVFyXYps5+s+lFbNJcH6r5D&#10;2GH7LUnYnKMF5S7vr84W/FhbSFOiGcGsyv+h+LGPl7x7TIkPGeanFamtZrbXDAvv/fB7iFBD1FPG&#10;6Y9SOZh1xGeX5D8U27VerLMgzDcgXPDx6MvYcOuiluQ0j7n4kMRHYDtT9XChdjpd52F8mqmUEALf&#10;8YkHop1kgEwWOSC+/tzcnaItAtJkjP8xOg7vKVcBroc24BOmMKb5e7w7DDOrG7LPHAyit4wUiyyq&#10;lQFBzfUZ4LiRSU5cm09iS/yqcL//v159Fx0fdNVZv7bUB2RKExUhgvEHC3AQG7vmsMQmX2reHaO+&#10;9UvbRd7uoSMl1qvW8jYqOx3hDzdT3nX8vCOqCfbj/1b7nkVLsIAjnk7zNwWjdV93yLu6LEkgvF2Z&#10;GlH6y/KkL6RLf8ZByOt75DJ/10jE+vEVrSUzyugJ/UEvgvhJEhIMa4u7S4rpw4fQAAstfvtmaHNl&#10;QjVknS5NtROgKVdbszm0H3+9ZpBVIapdft8bD9Ma5MZHJEF3CuGm96Gw49xTkD1tSSAUXKfxMyfA&#10;KkUhQGyMwDCFIEaip6rXRvg2opo7Lv89YrEOQTfcKVgQ58p13cISpQ27juXwVpm3a2hzKibjdPuU&#10;SG6/1kgK+SnyKBu4cdvXAtALLcHt6vF9nvIqxJrxluC3RAD3d+kgxnDkZ4Swl8jy930vRV99F9zl&#10;dGNdaF68U87zC4F84vtsRQ5jzJvhrMeGzmavufB8Dlh+AzJihcy8CHA6DuVzNTwxiV3cf0TLtpl6&#10;S6hM62REQthKPapI5YlBhY3EfEohVdvX0TyndERSAuCrIc22AJHLbqWqNQA2Z8/Y5MJ6VqpOJLk5&#10;T5+DohkP7k2oQeMd8hZdtbd8nG5f7Sw2nmnS1A102Z/+XOzjoz6Dn1Uf5Vfy79CtrhvzEIWIP/1P&#10;xcyTSNemmhebkd+Ip4YxrdaTHIQG7jhQo8mNtvMs2Nu+IHCu0Lrofanzd2uKv9tdcCvFT2c8rZ31&#10;UIH5vvUYhVr3BRVCD6NNvIYiXaAZx9BZGkX7nvZboHlz/wmP7Pw3h+FYFD+C0Hb3ZPyZtdPO65i5&#10;OC8tZPCOpFurNs8gUOpYC3UDoTOISjTj/gbk5rZsS6TEEC/AJEUHKMR5B6R+zqef77bfP9irewUw&#10;CUqQjA7JcYfQhx7r93tFTKVxzHpg7V2yyaakAuwtik8DhFd9f30J9eb6Szu1r4Vp8qwJd5JijlUT&#10;x2bPMA5u5i5RpqWyCl4k53cnYD96LsKeXyNCeeTf782E9sVYEnPXvnx0oayA2Tc/8CFHF/Dgx0uN&#10;4SRqg1Cdywb12r0fNmoEmA5vesa05gWDo9v4VA6kiTHt1Kai0Ws72JT4++dFbFgz3Yxjy3VvHcU/&#10;qaaNUFq0wQ72R14qyhAmC4s6bbDw1laxCzHV9yMglvH8rch9j8ZCZj1XjvarMTZ9ffTxvK0+VNW2&#10;b0nc8D2E+xeTnWs5S3yjn+iw1ioe+wg32dT9tUl1vGLSBKFeiS2a5f1f5/6jPVVbzlK0C7UQlarv&#10;FodzNM2rwurjlMYlk0f1lSU58VwLW1bZy7CGRQhPLwMS/1CpUlpb8TMwhSlgqf2bRrtESnxqidnr&#10;rkj+m4RJbMrfSCfLLiXYEAkkDQ7zBGvJw7nSoM5HCxCZIjPybhWJEvlgx2zvvU9+XrohI/X4aIZN&#10;aOWc17e/9nM7/lLk0xbcR8Kj4pvrYhbBP9W428zVak47l9K4mDpiUphuCGOItuJH1VUp7vOOvryt&#10;DsaHeMOFQ7iYXwZXWsBcdS0T3Ny4WzFMOqT0aRzoXxauqVtl91DIapE7MkqXvneXjpSW0dfe4oZt&#10;vZ0ZyiwpSzICa8amiVdv8EQZ3FWsqxC62q31i4J0Ao/YTJmpZs+9Xh30KJttVj/LmGrfMiIH7ATM&#10;pSiBn9mBZH8qwr4VsecPHVxv9GnBFfIik2rBqSfGsdeavIAbMxMlIDWf4IT14QDR5SOZ+y0qKUiw&#10;nfx19e9s3II4r82+RB4XxlEx3Ixs2FZpU9kU0ZqAGxF5SvGXJjH20LhMPR2jr21J5LC5of9QEBqU&#10;pttvTn+QwtPsuC6XVxwpGIxQLx/qFb+Iry515vfA0nQRKn6wSvg1hJkDkxrsNsDc07rk+Vq0w6+R&#10;ckXFbqvuF8m3DxMjfmvtvwYVFLNX68p0f+boBsHAdfcNsJPYsvow6NhgAI3jAHaJn89DwVrcB7Hc&#10;L2xdH7j0WOwpUoSaSHb0uggATn2vJFj3n7axD8YGNYQ0xBV7V9Bry4rPf6cOla53m9q15x9lC3tj&#10;cDDSSQAp6XJ72TMQEdVOwsEoUtS/g9iXC5tWOO8Cus4TDDWWcDedN2Q13O/ViF1QnI74ruWn6hWs&#10;Hg1w2KTxwHH3WTDL4RnWYQs624MEyk2F1EF2x8WSbtMajKMM7ubhL/OmoOT3nd+sbD3wZOYkbJZA&#10;KjfXXfMliLebefwLEGLoIVw6lrMlmCDoF6EScL9q0R4aqCONKzaoY/zcBVg3f8u1SROSPFq9o8M9&#10;+8XpV7DzbqwUASLhgO4VxKBgyIK870lg1d+nwnE/hrOwPXw4X39Y45godrzXQyIiTpyOnzNEomrU&#10;kkjC80ko6JdwL/cChNd9v6vHY3TwwmmFoagtJkX3wYNpXZzwW4TbWzMe+jRTCwz4EwQCLw7CgL/U&#10;921SRoxecuutCL5TM4gJ5XA3BylhkxsNumm3t6Jo+rQSD0gZCtW96QX8YkkDLV1CWOFtaghr2KbO&#10;ai/fy4yu2To2OxUutklTPWdZo6VSp+mvxOBfVzs7oizhZFgn7q+UOSDne1qXpmVgfuhYhBSDhjVy&#10;NCHpXjgVi4jMwbKguBx2stHKrX1saPNB0TpAldDra02MO8APe6HqQ1j+gIgAGYfaKE+ykcawU4kG&#10;Mjsw5Mg0hj6B/D3Fm89kOl/08LN/wilWLNWauxYugNaN7chNQRzAR8UBrVY+sbjLFkR+mhZ794Wc&#10;0iheogxIV6Dmw5iyqXuqtYF/H7zSy+7ceXIpA5MUQA4fuNhbZyt825Nc1u3IPaKTzzaIkuWY4lGW&#10;8So+vomHOmoItIGq25am3LAkAapjiSgz5Ww5M1kf8vQtLpRyzHJYbKy9/4Yu/p2o2/2rRQ0sCHV/&#10;ylSlWSt2Q3L4b34azfZRUlTSpsHs2yLfWPEGjkKmD09ERseGTo3IaK6hLVx32IIUsely2zZw3eJs&#10;QKlrXN3q86Wl/+uGioXt9/n0FRnGRxcyZhlR8tq3toHpv5eSBAxi/piLXWnUtmyNLEFYDySVtOC+&#10;0RCK8rxg/aZfJWkmPY26VrcDIPL0kqd3lXKMm+NX40VHH0W4wt9wdMORBADWZ4H6FYj9gf6iN8KV&#10;kKaGmfNfEU4jKh6pgo95+ULxlRHDMCCC44fWfkF4AXo3DQwOAe5fE5xJO9c38btsJLR0WZwRcDSN&#10;vVtgUp9sILdxTD5hDXhvS/WdEdE3cE1b9sPJt7UzekXgya+O62Jys0q9Ib56M8iAYd4ztCvu45lP&#10;XX7JmwI2t7kAFxFdz+VUiMBiC1VCsMb8wop4HNUl3XhrPRl8hCylgdA+cG07Mh74NORbPkCF/MrX&#10;dtnCVoelyJrhMxHF7P5uBx1kyEoesbMRHol87OOjDLocLcoE08IRvGvqTYktZ0tp6soCgCybprv1&#10;phI42PQzeYEtNIVMB/l2SJ27jI+KPEKX/l6V7MdJvx2o2J4SZVTP1Hyy+a7MhznNYUQS2MczIK5V&#10;ztJ+NCcqpWUKmXHeVjOPdDbRLKsZzmdugtPkmMtQO7USdLtwqZYzVQktUqKjiQthE72Gj6ee99+6&#10;kN3/5Y6bTSiZgOKaGZudPawyHDRb8vBNCYQTxfbavMDV7N9qKo947bwxZxzqZWlaFUjC31CwLj5t&#10;suR4P8KcIX+TQqS76uViD5mY/46GDh/jhc69RqiZvSzAAWeZi+kZ2BOqawIKxR6lggmKuxz2S/X9&#10;9ttfU30NNItOnIG7TZJsXsQPK1UNd6BBbmSRrhWhWwfhQ1wWI4cGOFdMgEQQJhw/4toxcmeHXS0i&#10;0phRF01FwCMCjexRjQ9kRkqiqw9rS5QIPODGd355A2fJKd457Yxe5PTWUHwR/3DhOqXpxoyeop6m&#10;wppJ7ZZYTBsrjGqhv1eHs4Ms5IFiyLIjNtcQXIYtzd92OISfWJR3qLxasyVvG9pjgc9unwvDSPvr&#10;kAabz38zoyXoKs5fiBJpVK/Uci6DR7jLZwLsPRDSNn5F0colExvy/ZHOLJ88fgBvK63ZZYu+MV/7&#10;/M7rCopqkK0R1dZ2Lu59IkaoDdCKIowPAoWNYUJ96KuR17WHzX0r1fHELq/lW7jshVIPrFKYsXte&#10;kZtv5f0Y2E94fT1kiXctKOkWIKk6pIfVpFViotC7NwZelE+Vpxa7fEw51CNnU9QcdamANUGDY70D&#10;OAPUYQn7PYveM+8B5p66Hcqk98sKk9NpSozigu2JTrOQn+UQOAWTMOkLORh/NBkiBueqlQgunIMm&#10;vdowdRHj6Yq5vBLEPGztUN4QTlBnMZpOGbcVx4mf1XxOM/1VopPLqaMi6JaDbCjN+3tCGjR2kMim&#10;sGeBhRZuvI3fG7Q1IJD7m0LXCeb01NGbrYb8d8YE1zohGTaV/eU2Hiq1fSMFdCubgw//oeBZw7x0&#10;TQJLgXznyIhw/sqK1deSpR+K1lk6AlgpeVMhl6Ffhur+FTwHw5OGs3P/Q3kjmBThDi6SbW+iZe2E&#10;ebWG7mp3xahif33XuklpP9wwrv0dxRpd5oOcFcTi33dGJP15gNNWpRVRtedXIwCUBQKMFxiWrulT&#10;z3zTr0hqcH6RpKzwfFbAfiOlw155jd4Azvao+eOq09rpt7toKac8X4EZoMpeWoQsvGMM5WMhGuyl&#10;I/9gJxFYSuaM2eBlUShG6itPZumlEIvchDaCmET/7WmPzoV0B9eBlcZYgJafuhfvQATbGzNlyD7i&#10;j5gFLZ5N6bmj0mUjEyEFCQISeIoFN1K4+dBmgvVbikfbY2M590El2BkNvGDy9u2T/Kf6iY0k6vl2&#10;HfnpNebPBXYIc5ImiATSTtycJ63RYYmpBKo+y06/XG9r78pXyq1Wu8UvONpJqQz/UJUuumHT+yaR&#10;6Oe3/DgtHduPUFtgrRVS1SJU7kWjhXQr3cUZsc5fQzMNu7Trdx4jVYpTQnRbFMmbqCHVimKOCl5J&#10;X9k6ZVae6Uqdf53ebslfChX/gtwqVv/6YXN5JF8rZFUhWzewHru1JMWsAtzblhsMomG5fJZoWxU+&#10;ZcnG0Z3jCOfXCCU9ovhKGLlmFkWfjlU06/1nASl3rLWHJyxlrJJmxLe1lqmArSIUV8F2vnyuDG0R&#10;WfVYo/2tB+Z3gSVGJvdq+jtjadFDinEnplkFxFzIlF2U1gJVf31Fmvb3s4y/tVnOTJ1+qYIfGDpE&#10;GPFplTOPZOIvH8H7EP0qcNGBZvILDbwt+q5GcVM7FjdYq7EVzmHKuYn2HS3jxWRrrgvL4NPkO96d&#10;iE/CQXzbAAvM1gUJY9jxEkDsOKWSe+1HvaJyXZHeqyKd2Pmp5kO+TsL4gy8u+y94KoWIqpH3Z8Fv&#10;fpMaloq62TbPMxNuOZ+yh2dFZeiN68W8oXmFcjnBKHiuXfovtkB3Ls6joMlclTL4oq4EMX+ha46I&#10;/Csd4zVlzXwKu9Bi7rn85lrysuhmbO5o4IuB8sYVXpDfabqLMGzdJVhVgX3z/WsZXbYEar4mPLMg&#10;Sh7MEPMCvAN4MfZxPt3SQi+MmiofAYnsPxYFg4kgHDlGixB3pO98oG/x2ipFQsFKx7c9YoBn4+1g&#10;8n8ofG8pVCMT0huHrfD8H5Drg+g/0iQuFlzwvuH1tGFP8oOevMuddeEM9CKbYo5h3LLyfhHOjeyK&#10;j5O3/jS761v1D83Pc8z/itKgQVG167+lSZ8tSctAOO/pcM8ebiJ7nzATNJpXmeXQOAkS0NgO2UGo&#10;qdN++OF9lFK8z1ypyFj9AS5IKVO7LZDvKOWA8Iw03wnX9fSDlS3H6/zX9cz+Dj3C97nwwMQSAX7n&#10;Xt7lOq9zGbSM0T8c9MJssbV2RgdSoAzHyXCJhB+hb+nBSgmCM+yjvtlulfdRypHk2EI/5FMpilkf&#10;8nW9wUORG1Hin0b96nRxNVZ/pCtXeS/eScRWpbpdnXSCye5L2rP69s2erWLNhYeEDNVsq0f2n1iV&#10;Fu9uZKsHt6rYH0GTRJur0l0Tr3vED67j3JCB9QK8trEEqSH1WBHvOAN43n1u45lhGxmZgT19d8aM&#10;I7Ydt8lbX2RP98D8IAR/shctzgRec7gheVyZ4MpJsH1OGV/K296EJqyElq7vIxHaHyKGs6oA64Jq&#10;/D9g+LEa8fr8U/eS+vz3Z0ahTG8cH6B0NnO+aVbQbVk6qb4M2kFas+eY4SvsCu0FNf21qnIZU9tl&#10;CTqY0n5BpITmX62vzS2tauZY7LtEWgdRCdN8MRn2iStbfILDkSJr6Xvdbl9Cvmz8h0LaUof+DOmB&#10;/enZTap2A16mAAWvCTkytVWYKngHW38w8qKH8iVQB1CEu/NFcqxLsPYnxWysFD19+i12MrL5D6C7&#10;ICgY8Sfay0/iKWe80GnavSzrVl1Gp/BdaKWiqdP7xv9QnOswn2Xp8HbHaN8Fsms/GTR4Csd0Czs6&#10;DAbjNI4zROxQpFvMGtsbe1Qax8mrAcdVD7+xSajrqwDm//4WESbfJpemfRF59lzuDkTPjJP6IAeN&#10;46Qyo0xMqej2mAMFejUMEZuXbRhOo69gxiihvcYcY5WUHtqNFvaPbEJ230w1u9rhdn/jyTrNr+rl&#10;NwKXCnvlmKvLdYyK6PmSzGqFsn+/oL9MWRAgN6ZkzvtdWs2IsDHY6WXFmQ8lbRtBhrgn0feamv08&#10;krKCaQfndI9KLTyfZHFu2pfpIEyY5SVFMZh4PymGcVGxab+8ZPkA/txYTUu6dNCc4lajDgc5rzvE&#10;vCZ/kWMajwox8loZsfqtq2fXYngKKpj7tfKNWdv5fc1Ozz43BaJoKIgDEe8daKrYHcue4CkTCoYC&#10;Pwmk/GskgUzcK6brpYjV9uvxfxhlDx6TwoYHDyYliHH1PSGBGgawPwcI2b8apnpdvTk6iVQUpKai&#10;6/fDsTUk1V+ppiav7O0PV5QiugmhIHQE138oUDnw64NBfzv/lWyg9/k13vZkcpbtezX5r/dZkGH7&#10;dmKG9Wb0xzgrK3DbgWN0t2gwtAADItfRBw9BkpmcO1ljvWv4jl9ZU6oQxx3jxTF8oSckfZTFEJ2A&#10;di9/VC3jZCkBVFn2ZSLPlb1/D7arUgJnyDP7TitSKBin5dJNi8xl0YljwzIWKCAOCNCQ/buDSTQ5&#10;KM5P9H0umWquj3Ha9X2qZ8btP19juPAl7UZSIvIXpy/q727su/PWFMmSjFqbpthRkVIy7G92hGqv&#10;eDp/Bl1pVGP9IbmQbiAL4Q527ovMbhupMRzLRFoY9rlxTWgMToxhM7PldFrOB81AtUuiNNzhD1gv&#10;p6+/y0sLU/gvIbTcYdWQT4iYp/fPYIQ2V9He9SsAMpcw3GZBNl8aqGXe3OSMxsfRpNkoqx4vE0m6&#10;ce4eAWwIM+MbrpY40WCfFeuSzMzcEyRjyTnfrXukpfCEVe0JR1w8q0F/dysc/AMNk676eyMKhii1&#10;2xebAU4Pj22rx9w8r98m2YTIfhQ9ah9e7KV+lodrltQEu4n9tqB7otusgxhCzSlvRkw+Gk5HvWfe&#10;jYunKWL04G9g0K/aVIrqJTn1AGPII4xLfr/gIJyhcRpqcnC8Gt+qLfW/3+p4twMFw92aEnrtPvQn&#10;E7v9MmN4dx2dTwZ/01CIAPWvIF/yDSOeeSsH9tMXa1295iHeH2s5mYk3e0Z+oitMvmnHPaq32vX7&#10;S0Y9WFydf90n3535mKCtsus5Lg0ArV8PFqAg/0qSGoj4uyC2W1r2Sy6qO6HOloa83cuzyhKYcYbg&#10;Z1nMA9xQU/YjsaAm67rf/pFlUCBAa+EP4ONJrCTls8RPPX3WGRUm7CYbHgUzYgbGxLe1XfeLPTBQ&#10;bDc6bG7fLerHlgb0El9zKXifH46zEePUkhFQwRIyLKPzeiBirf+bjWHFiN9YKOTj/vgOricUS0ay&#10;mhO3aswL7eiKDjWRPFI78VX/Hjz7gUcbhOG/0NX1/NePV5h8yd2UkXGIDv8Zr5ODtAEshmt9J9Au&#10;LJbblGrObGVDrNRO0HD78IrOvxwZB7OM9y4/oMz5aeSy+qksxW7X0VkvGeVDV26yz6Um35DEqjac&#10;ThN2EvXnUs4C+W2OulgBEIR9biR0be+Q7Qei4ERu8OEJu/8GGEuxgS37TWgzYZEHUKGOCufXp5uy&#10;Sy3YnJ2BlZOoxExU05UjiT6HBHpEHso0lS2O2KOXDeULFkoYyFzan7YhtUC5IUNfUqHOkESKS1ev&#10;pyYvNM1X9qmfggxRr8fCIg98SaTiYNJDG9RiXOkHZOFn2S2LM7xLNSVRF1/YIqm59gobRVB9USUI&#10;zVi6ypBrxnxOApdVT/VSj7kPmUkfPYZvVFAiZvEXugyXWoKJT8WSknamZQpP05B4thNm3KHCD9XD&#10;+Wavt77wmk4KHmhwAX2DC9n0cjdbN2m/liEcB1Y/O2f3FMSUEvdcDm0audxjvyQRJVRRqlF9cAjO&#10;imF82+xIMnQ2pi71YelZduc9eGkDn4u85n0Herpsw44yVchnvp5GD89Z+/AX3l8tAUDFwPfHGzPA&#10;7t81nNxrfucPFvKyatQhMmOWJb75qHDLEJ+s0kC+HRmmqvsZNdVbHyUB9fJQkXG9zx7CBB7DRG/4&#10;zRpLT1kWe8PFNU0YvyJqoP8AZvNSi8JRhSpMi4ytXy/0ig1+XY1TvRXhnCLA4/OMvaf7urGaEMRu&#10;CtgARQRRn0mJhQ314Y9WQRP8/8p5etIs8BCpXzKFRId26H+u3aUXV5nCE7L8KsXQXa8GwgC0BjGC&#10;FwJ6HHaHCo8AAKNtmVszruGErygks/xzVt53WiQq0v09gH4Pp8RMQ7H4tk6HwpKMJ3UiVwI/3cno&#10;GuYulL4uh42aLpfQMaazBS+OjLZnZK37anfkgfp6BBTOB8FakSD5KQNnVM/q1gaRFrqT5qMvmajk&#10;vm5Q/606vm/EH+KRdfia15hyNA92PrhLeJRm1N29KkC+5/3kkyWcCXL/8mpT6pewn2o/QTFOiJhD&#10;7TMlXLGKpGe13zJWijeWRmphv3ZIqziug9MhQfPcKQynaqKL3LaNrWNzogTehnz0JIF8gPWMhlWB&#10;hVhetjqeFGJ5U+qqP9mg6cjQTTZ1ooM+tpGYEYYsm10RH6bd3fY9UogqIc3alLvxJ92JUwMFVIfN&#10;y3cTz1JKkVd7vW+gk+iP0FRd0vko6q/06KHle94zCDlnWM5oTcmzOFwzRqjtX01FT0aCbdnZa5SH&#10;xm+mXxqlXvlCFDfb9aU/ooVKBSRqUZ8/eOTxGTa03qwzmOaW/uoGbog1nFDTeupfQdQO6nDACSzz&#10;LVPlpvK2/wowgfCRfLNRqghR5k7UtLOPY1w9/86l6b2J2/gk58zgc9FSWGCkLxuWmPBj6Iep88ZF&#10;fQ54nZubEXNPsj1rQPqjhTJK7o2WalUF0m1FK7h0DQHsg3CQ0kqXTCI1iRulI+ZzhRbIT0a2Sv3I&#10;i3K8kR72cQgDMtdLjsjYlG9qW2rhtDXs0i1reL1f0uE5aqzpS+SecbrTtRvV9w5py1R7lm1ffrYs&#10;K0EiHDxkPEuNzhhwdAg+j5uxP1rZPU/NvqWgmHE0xTxwVjIueXgORVL/n61JYwQ6JTY0C3E2astn&#10;3hQRfG1dn2gHejEVCCrP6oWF5Wt4PxRg6PZvHK76d5tY/DTYWVETAV2uSAvuXjOEqzx0TIa8RYkc&#10;czluydPvlvNkaSlUAJQoAb2sIm9GBfgZVUXRM1N5t26vzSNL4FXKcHUDSmyn0Mmzlc3xZUO9b8qN&#10;akQ4ZvJHvvKaKFcq1Ll3y/o1E+QldZbv8wTafHg5vJKwEdFmCIAp7LWMn6Mn89HNVu16dz5GGsX+&#10;lPBD46exk+3fwr04cIcI7301XDpZWN59rMJy2ESZSu/tVWTCCVW24v7r5zKmPTwPVwQ7lGR3SJxG&#10;HDpTc5/7t7ZQ4Ff/6kbnttljQ2XqdGI1I1WQdnuo3yg7O5T7Er8E4miuBtW/HEbefHR1Ah6flVws&#10;SJaT0zcJ9O3VQEwsej/jQ8RXdCvEktJryPbGXcTW8iWVBrMdE7wCtOggkjx+lRgbglqCyAphXnqA&#10;5xj5mBnyOTiyOdANP+YtnHg/Pnmo42jxrseG3MD0Y6GH7c3gtKXDoOY6PkNoLtwCtxJilDTqA7NA&#10;zKmGHltd3JjXO18dO7jZ+dio4bnPoVJQZwdl2dbJvVvdeFPVpGYa2db61keflmaXBzd52LG8n3ys&#10;hoRBX3ZOsRdqi+eQJppDRwLRgtE22O6bay5s3Lk0vJxoLhPatSK95v3iofVMrybGavSXOQ9+SSh4&#10;72cuIiONP7+RRqqNeOHmXiTKP5prFTJ5DohUimnH6QmZzDZVKrEUWs2gKt58y5ONL6pnmyxyH7Bd&#10;rauhNOjCPQn54wPHj/Ze92aPICSn0zSmB38dl/Jkf8dQ74vbbWd33LmkZ37RaYGUZ9PANbllvNov&#10;7/RzAZ3xf9XM1dXHgUMcWWj8H6h9HqiXpQnBgwdDX4IHmcuwVWocUtwoAXqbx9wMPDID40wFdS1e&#10;wTgvdM+6iLTi0x2cqKET3baebqPmHMDEsMuL9eZTRdKW+frJD/qT+FUkUQNhCScbC3q1gPwYX2Qk&#10;Ix3Jx5uSLFODcJPJeHvCjnawopudA935BNMFKuh9DdRpcbhcoyzwPxTZb6aGEqaDQkTgoX23spLf&#10;qapctsucbg6L3+uNyV8ueGjeikdL/PVfBuEh+NQ0VJo/Co5rzFRNcMAxv1ORyaWWJFG/Gp9rM7mW&#10;ogMHD2YjXXue2vPPvq7erGpfiKArlvxxIRRt1GgfPomMasJDeRQMmmCuBUR3nJqbyjCfliq5Qu4N&#10;CTUoLrt6qkLUMRbuEArJZ+JE0wrq3FeqIuUjGncdEcql6W0idaRMG73d2fnpJVrW6Ev9GxOiTFlv&#10;eEb893KtqC/nIA6dBW8g/HCuTOaHyOfAYpds2zkx1UugaxtHY7orNZemUbp2opywQGcamO/mGB/V&#10;qZdEuaglIp/GwJpRgz0U72QO/QvmRm/HjMNp59YODWy745cg3CrBl3nwXeNUdSyPMqjbtPSXv/de&#10;NoCQrXlJ3ap0e0PoD13ExlhEt0Bq69dKUyU+yYzCgPJ+GJtGKjnR1rAyPYE7krzei3G2wwIDHlfY&#10;nJfTEMtlvNzsbOokqJPCcsUhh3YHGFhv6e2w6vZxqUb7CI8TLWkQidaO3u7UhBOcg37uyhdCPf2u&#10;+55T3qwFNQFaw1o4ZpAP8OOYwt2N079/ZnMcT7aGir+11/fi4Lgrzofd1mKwDZjSE7XT57MhYpfs&#10;fmQf705dC5appiseLdr2SwjDLUeyM8IL8JuVIj8IQQdNH+UriD3kY0KwVOJD9g5fK4jrFXyGJRa8&#10;yas4O/gnRGYaZW8liKznUWzpMlIlIfSRAzB734ogp9S1QTtYVy7i7kkNkPBe5H2TgY8PC3n/KHnD&#10;xCF8jGQQPGY0LyFXLtP4opaVQsLslSjXE4USxvgF/3MRimGRLF5xESsVa/nSAZYGCDQO+StA9tf2&#10;bENhIv1ngXNDgqeAMRqB3o17vNvrWjCdAlw49kJQA0NuobaWJXb9UJ/NnUKmU2N9dKuccYlQj2Hp&#10;bs1Yupk+WzTsTeppbvxeUndcaNCP405JqfNhC+56YSlCQpk6E80F2b+uJbqfwz10AQV/ppZQp2qV&#10;mHDuVrxLaPVvOsYwNHU7TjLbyAwdxzM8+ulSvh/AjvN+uJBlSxW+abDlZ4KpNsqxCWGJiGLc1vQE&#10;D3fWNjiTplectkbD1ecYCAkZJ7WYb8B/g9KTBFiYZBniW5W/iL32x7oILxODNCV0t1F90zlSbIvp&#10;dq9D9A3zn/s3mlJcEXDMAZxSMGgmsHhUrvyPO+tePatqSCt0I/xY8gR8TOKqhTaPuWxwDtiK4z+y&#10;Fo6+Ehys/kVFDLr3jtWjylBg5TzjffE3BMCEB/sIr7ntkVx3ukhpWKozLZ2UT5V3ubHo4iUVgMS4&#10;xPooip6oXIVDCWVvlYslT+Sz20rrtiB/aenRVX5C5Zn/yeC2CR3e73zy7LHBv0E/1Mnavij+reZv&#10;nWfjDedoLBRlp6BSHkD7U/ejlxn5nCvulYT1rI7Qhiftsw4X4CGhhmMjmKVLEN5ip78c938rNzeT&#10;mwJbmDUypqtV97riCyded/yHgrx3kgc7VHEnUVq07PWQWSwJxlVpiOsuQvx+qBxWu6wwWZo2W+Nf&#10;2eQmY0VsMI6PeprjI8enDYLntwt3fbHBr1/EAK1SjHEaHfOlPYkfmUgLB7yWOHH713Li0jdyiicz&#10;xmSD3GrM1A7TBSc3fLVqkGNgndxKoWa6qIfWoSdyDgt2vFttpouy+AAP19kIjNcoyxODqtjqunDp&#10;RRnbxEzo39IIl3PUPIugCtH/y5DiRCpf3ud8gl1lAg9oiM1hSw9SLCtFvxxSLbHfdfAO8G+1GyrZ&#10;vJl+rlatwNn9sPOr9yNgF/eOLqqX++VXZ87whq3FlK/kdq5OggrTBJvU0pbyxLGbh4cKjujrTnNW&#10;RQTw4J/vGC1RMxyvA7YIbTTfcAbsvQUxBUjaKre3xTq7yiO42j43p7Qnyn4ud7Vu0Kk0nFd5qpqa&#10;uza4fshLK5GZ8LgKCkJ89YaXqdRo8Ks5Q9XWNy8b2dlmkdEyXj+qkP5eI9Qt4pUefj3EKrzo3mLR&#10;a+4VcouTZYOyYMCpZAEbyQ0yv/BUbqrGFh+u43uOVhPybEYXVxIo2Kf8nQQtCKNlWKKTXfKacS/s&#10;XIB8zpefn6LwdlVproT0w3epVwoSpd66PKyQ9nK2dqT+hyIjphGZV3Z2n8L0k704etRWHBtEX4He&#10;q4+lF7bRG6nPs+Cspv94LzEm+7Mr6VnYMwleNwLUhbZWAeFzpqsHC91ujfRf72qwPhD9tXOlmEtv&#10;ftsQyaWXIQmgB+eMZHcA35ybZJibIOdsqLefgWKWHvGm+PgofmWy2MKz7K8/ZEZeQNTB7G+Mmm3K&#10;RNAb1yzqtON6nddVZAcUZ7wrLUFkv8VeIva3tYzguDXVq7yjowus3dqS5Zh600cqVij0HI6pKvTu&#10;Ju2/vNwyf14iS0T5Jt2jR/kRZJfivmjZDmX2JYiFcQrvGLfvA9Y11KjHY0cV1h7tDD+RrQBjRQ/2&#10;C+n1ogOyAVBEL56Y4aDfFYg+bMCHjJala1lAKav6T0s7O9MPRYmpOJGlouhPimlXfRCIdSF41Bl0&#10;CXxWqNUolMpys6tf4rx8B/pypl9LImrogMrHPZPfMUYbs78bdwqlQwWPBqoN3RiDJ7qFA/B6rMsm&#10;dXBlVBlri8jlhrPi32Id0gwMULjc8FMLwHk+A7bNpWsLUhZl3XJzzvyvkYEiJ+4o/6iLP9zhEM8n&#10;KafOgmfGIF6gAVI3mlkF9Lu35Hatcqu5BabqEmNSqLtUIgYwxCxfB+8V0nLB0Wd+L/XSIYJw+Yfy&#10;qZpjN0aA+lwgIOWL9J+0UqrZzY+P8OR3bHs4hrN0uNLO61fdSNsxTK4EIL32kO1xPj33ZeExuTGG&#10;Cb3e0o3Q52sivsSq/hM9oqhf6T5edqU1o5XMxDwvfbu1qdGZJByW6Qp8tcjb8PkVPQmGO1q+39E3&#10;5/mC5ojL2uvnwTw3/wb3lnW5+15EGBygjZhC6vNWvePE113L4oZBuE3rM2h+r2wg8SHzrlQxjw+O&#10;RTY//uW8kBpBAuCuUoxwjbsbJ0r0XMPVGa/XUTx5U6D2DD9hpmD+ZDyCkNfxSUaIBM/9pA32++xl&#10;b62vq2QWHGHq+QBc2ZPhlSpbZ/6LBPNiYya2+lFELD9TtHFy7/LWO19LDK5emt/1lkGzL1wwuog7&#10;U2kSJ0+lirONg22Zkt9vPbH4t7DbB9g94CyfoVqc5PSWO2m6HKDl+lg2Uh9Tk9PgIVd7nW9F2h1n&#10;fW8gu9Dd6AKKP9eYEBlEk7UDEEmKAo9+OAxdIcdsRkKWSUQf26ytNZXUD2jYQxHB3nWIpuGxJ005&#10;kORMlaXpllJGcrn59GYMM8+rMZmC2d6v/2qlHXffIjD2LqNipXB/l+nOC+YF3UCHjcBfryzVEtEj&#10;5D1Ty33Zc2MwR83fHSVJ8cOCB4Jo5+/UpCmf7ZdBDFKsS6SzkhiauVxV1T++9Nkn+ZJWMOVAJrZQ&#10;yjE/XQwAFgdWi0yxTtD7dpHPz4xvxVJz/Z5oaGvgY3ow7sE/iM0yyausivM2Q3/Q0FPwpSj6cjHm&#10;CJf3+9Oh5OJP8WA+iXDU+tXodXDTaMo4RKYQXGrk/aE2YdrX4AZzwyxvroucxoio5iYlH7NGK8l/&#10;NR4iB58yR27n5nA3nYQ3JA+cnAud2xMX5dQUeUqKGb6/XPEUE5lyjeQ2ODAd7oK1LvzRR5tYGrug&#10;qSIvY5Tlzgz0X4X21sSNXsXbhSHvGflUuIrpAhuGGT13v+MBy9kF3Db4mIgq7fkXBlPwicZycf0y&#10;fY+wbABKQ1v2tOdhCE/UsQh5/+UYyZnBLgGSf2Z7UNzg/EIC10qUkEQ/Klm9d4y9+mxutsWd4QaZ&#10;Yzxy6LeLp331KkdkRA+h9iQs/cyUbY5c9SDdu8Gfsl+2pgrpCKqPd66AIdWircbmFG1AA7bKakVo&#10;UfbFny4g+8AOX2s97OSrV57WMHG68Eo252o6XvpbWVUtL5p7VT3h7Or+n/nKnGNSrIRRVVxGgJKu&#10;YEu/EkofF521v6rcqC7SdNIO1+SI/1DuExBVnvvgIFZEKXLfcZ9mu//Vn6OwGcRbm/OF1uTARdyU&#10;RztLc2V245bqOpSukW4oOKwTP/LPXHh2wliSNbxkuDPhX34v197KBTP4Z3Pz5xF1wmEdwwwZUvNd&#10;KxveVhAeOEmpDaE5Z7ehFed2wdAm9a6hA079QLrCYyLQUPJtzGdZD5/76ldEWhB0K/4RAbe8NK8E&#10;6yCJDbMpUPAf7X0q+TTjtgXO7K3fTpu20Z0kspUdWNFdIQOSMi6wQsVue3atDOFNEPM//vkKMZ5w&#10;v/SLHs2q+2yEQvEzDeKaO0YCG76o3pmp3xRoqdQBn+Y17Y2MzwpgH5cFqmh/e1R9Zy277zHYyR1W&#10;gNNtWOUU9B7eXEBRMNSEcDi5MGlNKY5T5mr5hHyh0nNafKu5gr7itPpPWdRRn01KC5ESHAAnG84M&#10;4mvvbY40hXL9AWQmyjFOMdq5cRU3R7TZOjNipPIAGhDCMMsDsrFrUqm4/Q6BAEAgqpppntvx/oGy&#10;Vxe62dvaWopMnMMLVE/l6bNCf6zr/LfdbJ7Zmhvb3O3Qv9tSgc2PBaoQZfgjYmzvErAnPXqdZEIy&#10;mnrE3fwUAyx0BoE4hxrNqycYbuztso0iLx6LXqWr4Ej0HSj1B689KS38AUVbYgax7yCCtRdqL1dV&#10;YXlb+EyZnyWcIpjaMeLyhrtqXzeKWyW0S6QXDCaFUSLN4i34eM90iIIywN8bbO1SC5d74nXnB/5J&#10;w1nCDG/GiSCSw1emtQtatC1cXdBgDAiHlBgcox95CJ7ns89L8AkAfFL9TGecSo6hynZM5luuqfrJ&#10;1GQ6JSqY7Enp+9S2miCLbM7nLv58tfyHFOhGwagG3n8oaguZxjDS8POfWeoaeF+BMd+Th8Urq+rv&#10;jLEJ3MPMzYIJuUsXBPEJ1l1uS1rCky1JW/1Y2xLvXXG+2R6Nqu5r6oU1OQmOI3IGYBN7p8jKKOuQ&#10;/0pB4doMSetPwRxqGdrC96Q3+mG89NxYlmlzJOOWJucm5nEmLqsZ9UPC1+ZWgb+rizwa6Lx7Oq4t&#10;Yks0q4G0UdSObCZrf+bQwOfDbb1YS4wNqwJzuMiTkZ/PqKVc2Zzxs3C/P3urkDX4sQqJOWOUz6rL&#10;hNq3Jrhl6Jr9iwTTHGaYFwit0CeMJL4+YeJlpF7NR1hCnRbuElRnauMX4gzMpYAI5VeM9NwWb5ls&#10;C1kXCqNG3fG5/kPRWeDkOn5lskHxeTz+1cBWLq2iFms2AF1Qu7Q65j45tqeF3dzltPZbpkWiQYyR&#10;QDivovnYq46Jx0Qxxx5nRNc+83FacVti96sK5kN0fs5Os+har2elLDmWi0a7ZGpqq/jbZB7T4bbP&#10;gAYZ4PvhefkJwkj05P1vV7iJCCZHtKTy2qp+f9KiSoCPSTKsb4PjjxPtB86r9JPb0tOMfg69P6Mi&#10;m7nu5t7U5SbaPubR4Xl/lArAtiPZqxElgBo2eNG3UCLlravPMmiom/S50DYI+0E0k9YFHR0iTY9S&#10;lV8DTcigwYxO5GtucXXh141XouMPv60Rafs9fKv62bdq89xeo7eqKs7etCPj5Nt0kx26oX4otwuV&#10;CK2hbM2mEjPFiiBB8kODWGVIa9Tkq/iIrwwD5GboGNJC7rG/K3/rFc0idypgtQwl3b26OJPdr32t&#10;xIPXbM4bER2RBs4bWwLMQ+SHN/U0Ktjph3b4NUATiO4vCe/S2V7BDGNofSNOxv38cGNnJGrV1z60&#10;JJ1PqORmSTxLd1NgN+tsSRvxcuYkT2UVEZHZhTfKonMWLa+EyTSO183QwDD91yn1OHeSUYgVLWzF&#10;ouPEfxNHrfH3IoKWX7PvDPwNqvaNoJEAMGP7y3TypkQjzvMxT5lH/qsxUbSTFH0pJggfTL+1DFTx&#10;eyN5G8dFaohmcStdQfSzersoKt2HPcMMZw8zI6hDE5/6gjWlernhwO9g6vsqsaQYb0Ojy+AW+2Ql&#10;uozZK/Lc4JZni6zyRNJql4BUe6f0xKrhXs6V6tpaHaq31dzcvN+1w77Oauo3hSjiY1Cv6u/NUSCi&#10;dCwvtpUGb6e5G2E7G6YKHbtTWNr2rmifuxp73o4qfhI8+uISxMlTulnVACKcdo9RrbzqFzeUOPkz&#10;4+JsgQ9PbKjaPPWVdm5MdM6itCUWV9SzK+Dkmwajft3JU2cyF1ddNZclds+I0jgAYSLFVfZvu51A&#10;maopFM2P1+lMlpybX6wm0g0OyiWTVI85rwpGCAITP0xtC+SsF3HwiCf/eB77uslaYtq3EsR+eiUh&#10;GhwYWL65zpSYISzUyLcZFjI9rvjqt3jisqXyyp+smhqBPL5JXsnqWSSZOEWscAx9FN/s4NddGXn7&#10;wsrqVXQF/LQBpLTg/dUXVKTgSc2QzJMtb8/oPmEwjsFKjsr6NQSw8kKGdID6xnh1XRMYIRIXlTsb&#10;lvYBSB9jSwdvuagCEok7jyTlgb4T8WDW8u8BxtwPGP7VlY+BrEFfuOoUK0TBVFYMvnVMFZxtrPEF&#10;wwGadb77dfjP+ssQwaIzQqeUOcGevIyCcsXf/dvoWDcSbxSclt4NxfOz01TW5Pr5RbIU0zUm3ot9&#10;GOW8lcT0KqAArw4XkIO6GQuNx4rUbIlU53+rk49axWRBW3WwmmfC3rOs2AQ+Ulli/4figrqX56/1&#10;lsbiZPQaGjCSGhBdmPi7ptrCQwMHuq9jfoWm3mXGxkgNGTq64QTsnyQJtntbEj8zLVI6uR7lHzmG&#10;qOG4JHcY9LQ5S/2Wu4ly2EK50qI+GaojQQ4DSis1l8+iP89woWBu6/YFvK+lj5nCGEyqO86iCmub&#10;9ZWbMRP0WHt/I6gVRCVpc/wyypguAsXLEaxjwYQC530kp7RYi4KSRMfPzpR6YpoxnHmlKZW160Q7&#10;Qj7s1Ic2KqRCbnQ+GEw2L0u7DVGJ3YTlxkgmeVAcXo51pWC1WCYyaGMa1yM0eVoThnxDjs3BHXZ/&#10;l6+srd5lh0Ex42UydtkAx7gvhoWBbY2BNrufkJe5Jmd/0pgyZ7jxhoWE7I64fYwQTS1FeuiVTaWo&#10;7XwQO1LI/RAh8b7grRQTmA1gasre4JWt8O/AWA7tmkV2Vo5adBjQDDkIdwWi+AkwJw4uxXsleQdF&#10;yUVQcHpf+IGGQKG9aCvdVK4vlEiVCEFfVLfWoQv/hgmVeACC0lf38C3e3o2irf0OaqRNl8ibTjU6&#10;BCv+pTCchcbUAq5ughRlT/U7jm4wZ8Ycpjsu39l6rPxScXmf8NXhZgtfZJhqiinwaHrjYRg/8q+r&#10;3Cipdkn86rlUkee+fu4EaP8x+sZkRwD/uOkdAZtWyMW0xw+Wg/MgRnjZyKXc/mwcdKLGvifxVqYT&#10;9tLa2bJXv9SCK6XmxBy6oCVasu0MeM8u/2bxZtzQ7V57O3rU5lTvwatrO7l8ZEgPcvSEjBGsvKAG&#10;/crI6GVsiAQSG/eIBU7/tb959Ln63b9v8IlPHylKjk/82ZN2P/0vlkOwjhBsOFbQ1FroTGm5dub/&#10;Y8GqiYuhy+F2RbnNk1H18yU9CiXPD6vj7jCo7+BaEMO5NnfUfnucZTMSw5CdGUU/f63uPpw48nN0&#10;xZ2LiI+c/+cJ9XHP0x5uWVwv66lQLyny2bUa7HdXo0MjrtvU/uH0/sNX5lorBx/zqpsYRvT0oKsg&#10;qwD37zEibPD04l5uOVW1h6CJqnuJA3N45ggIDWGpiZSRHwz8Ja2zdZcIdu1dXFhBChAo3oUJmMpd&#10;J2yRh3Bk2d58tZQPmpMmfiHcXD9DBt4DSpzEdnKCgaRFeGF7OX6cdQLnGQlMGSQZhwk3RA1E8Tsm&#10;jV88Yw9fBJ+RUdihOSKXPuwXXMSD/ArpKCBgEwAEaEayNiYwOrR1GnaIM2Mfi7BOObK9eXc14tGH&#10;JiFd3RZbIxh3/W6m5Pyvtvb+3Duw7NUO9P5M+cWPK0PZbtzefOS5P+Q9WxgjbtFkHZvIpMQuMhgu&#10;9nFiwcf1L/ZY5/VQX/QLVzeC/8DUXMycza+6WymwyEwty43Zg5bdu1N5TRFZ0v8R2DA+d5N7VDXn&#10;9kLzTLn0bE+TFAnxdOusGsHNSNgXF4U2pYo73krN293IvcVj0M7g45Xp+t50u6pbtQMWHzYhGUvq&#10;pRxwFDzuKtKw/9FbVZOZL95I3dwkNoK6JWWIqU3mGkWlZbBP9Rmm0BdzADdIKT3L6DzKKAKeMGWy&#10;c25alsunkuLEMbl/h5kYsLofxh4UkZFvcNbdClao8sUF2X9/Id1A6rEzaSk74EGFeGF4XtNnncUl&#10;de8+pKoJhqc7fL7Q/FXE5p4xJup5umGC6LzhxFrVFnrIRv4pv65iCm1eDomZtRCvoB7v/77cMG0j&#10;GZuD2uNlSd7MCTAOqFHSRXQEOlplmzVqEW2EctOs7+GzX+GFHOAsUAPHN/gAjArwgvggGkTv4v5s&#10;GVzhWcmzbAhIG+1V30Zp9rkZbEPe9ncmnpHR7Y+VEj3WAn+q5tWFN6W/8jgiAqZ7YDnSF6Ht3PZw&#10;oB6nxW/pRAnprBSczSyDChipT8o4prHYQGomi105Y2/miCEYiDBY2dBnJ1I6zFpvdk6ufS4uCdv7&#10;UE6J460JotYRvgy2oYCQakzX12t1dd1ktjQz4TtMubwti4JoTe2tag/NvPL1x0rfXHnm6Onb2ZuT&#10;X40PjOW9LHY6xMHToLQ1UEBfTNs1VO2JNUBS8ebAOdLJjp2zI9zVaQ0z2tiOmO7b2MAGG2xtsncx&#10;1fJtniog40S4Fny93xtXaAre2NRMmltmSM9RCUUoMX/LujlMdLCnwomADFBGqDcwd358fILujiB7&#10;9eDwsX18EsBGzXEByBNc6XV+6yvYbNVuTKEcKzFJ/mZAPfETPVfg4oHvxY8XliUJ8f0EKuh2a8Tx&#10;DN19yW508/nu+2OovC5vwvah8wG6Hs1WqCWG1ete18U+B2mCZz946m9kwrFbvGhHo3xHw+3GOXs+&#10;xbY9jjnGIsj8h/BUfMin2bd1jujU73oeOPtQU3uMS6ZsU/oQJT/zXAY1lAbvH0xIigZItvirtXwD&#10;XFLffGS0+vjo8UYsVZgUBeuXZRwdDvL/Ze+DKYITWHyWmSkWn/RutZMhe1GrBThdP5pm11hZz6Us&#10;Ch6YfYPPjQxRRv0NyoF+FEiKFiv5SQW0vFgc6fIkNcQa6B81lMBT9PjinmYRg4x+zA0lvYJo0zLA&#10;mM6FIzknLZz5LJo1BO/YZOmzySnCcTkqL4/cHPVEWFEFz4TDwx/Nt1cnclu//cyWKL3V+QXxPTE9&#10;oxzZMtQ5k/79kXym+SODQ8oweIskt1x/bio1sIr0dojyJFQwXYvKybJLJSR75v6on4IadZyVOuyF&#10;pOvAnFRDC3o5/Dc8w99lO7jERVh3M70tJgu74S2Wl8NcJmXYwze7m+UdJJXsX0FzAI0wEnMy2ndg&#10;brPO1LmCE++q6zHOS6DeiUkqOWs3bjOUjILyoNm2fMrtkJe9HpyVo9EWOKv1GXGA0+SohtAtOr3v&#10;s4vgPEgxFZomkU8dFLamWFfRkWHvaJjFvP8HuD+1RNKc1Ba8qcDNxZ0djcLqbXBVI6p1Cx+nbMan&#10;vg/000AqdrZQ1ZRE8UEknvWuIA4ZoyiWRndohksuCVsxl0XfTzCXxIYaomLl61lVWzjTR675hChy&#10;bIGp9qQjgvh+C1liQhjsq84pI34lNNeRnvPOtvpWbxrLjjAh442isqaoTkedq+nRRqozCgPb7P+h&#10;DG21c5UVv6zQIREZjkikhkk1LRYsaWAXFwwwvGXsaIPjXk6xpFT7AXg6v0+5Vjq+UY4tz8HtttbL&#10;Uqn7BIsaptvAUGkp0IU7RnVTlTv/nFSbETddEUyQxfxTjjU4b7q5w1ffGoK5CWzdry8+U70pG5Uw&#10;hNMhfzTsApmlF+5n9B64ReKqw8OQiUM9fKBM8lsVm+UEGk9X6o5fqLyBR2xl0Oe5ji/NfVFB2PCC&#10;KIlrLIg+HCvBYr8UjvF1LPrudy1za9YxmLEhplTjBiTvEJHJfszmsUWLXzWox0jas/P0onl+w6Wt&#10;ahGFBEjsa12sP8k7D+nAMZ6ZfIIYOp8+p+IKTXeTxl9cwNa3+DCP6ek9M7/8njZ0FqnLkdCH4R88&#10;DPUYqKHu56mpt3Z9Af5pMdAWI25iSEZt85EhfzQiXAYsv5A8YyMS9kCUMgfB61T3CR2NK7aRL5a4&#10;Ug2u5g6x2Eb5VgvKXZxXjNvvyTekezAxZ5VN/gCSLpOoIOjAgH5pUs7mqXNnlnp4k/PfsPHMHeZb&#10;Zm4cqQB5hkiwzsc2Bqd26o8pCjrDU6jispB5n/ldOVEFTtMl+C46QAppDRiSpoS8+ld4l0SCyDB2&#10;TRumtKjYlyZTQAl1d0t55JuJNDT8+qCc+npo8tEwIPfx4Zk9KXwXtZdpF+xpBkev7dl3vnvkEgh+&#10;tzEstbQQmCF8I9FYS8Z1ielRdYtKz8TFviRQF1oEDR4AEZ/2EiICqyagnKxakVf7gh8eJu47GANr&#10;My4bzRNLZWkM5BNSjKMNZiDIgUVhO9zfOzG93MyUecNEA0vxhinz1fdK5aIq2JrBSVjsHQ+kZVvT&#10;2GPXu20Gd6LELhA3eF/rNQIwcovQUu37dekNNBxK3nayeJ9jgDSmC2xaOxc3O+sIcCzIE/HSblEw&#10;DSmT+JK/UIFfQFFBWBmL/SZvswE1ZpN/E9IrVEo0SvRTD1gnrEbmvvm9FxkXmVzlZ+mD/4eyh9TE&#10;ClwKI+uRM5FxQmlfLgtdsqkbNywVvpyE0W+QebK8Bv3bTV8UJTmmxYe/VBSZYGMbu5VElGhL1t1X&#10;KaAeRXG9eY0XJsm70piIp1/ITFqCyGKtuCuLfGFCpGlmSzJClSKjwrncijtI/y4n5jDVlL/JCp63&#10;5CNNFaSPtEL98S2sQ5kks2xqz5h2dUisL6q5tAlZLkpzpmRQDFibmWh79dYeq7rfWlPUjuOzp3G+&#10;NNzgq/1eAv9nWuLExeG35ebOtybBg5A0DYBYcyowgCxewpnebqhKrPGndVjXq3UENtStow4ZB92/&#10;joaolQAMDNzBccOk2cJhCYcrULqmwJ8qDgnYEi5MKjhA8jjnfwdk79vZrLel/ZSuXmqlnD2NSbst&#10;faGWlJbrJWVDyC6TnEb7B+vsX2P/8rxBhK2pH0rSlylSjXKVQxqPFcWLOdgT4XNJzzYWiyo9bUvV&#10;gqYVVxd4NXh/knQy8DmG3gHfM0R013HwYZyywTo2ze4L4dz9JqsjNFr9GfkCL0u/gMjOyAXSPWtu&#10;bKa8mqLyIb2WqU3KLBaPh9G6nb9VCyXRcvSFf7nbsVzB3bsuRmCKnMQrxyf8P5SfociD1Xe5iFUi&#10;d69hira0kwfBUlkmcmq9lJ4RhdSVjGiojdASpan9urgb93YWUK5hMC12CExO6dDCEf44jqmHjG7G&#10;Zzc9sf/+e1VwILj6wnneOTNaZYXWaRFjHyBg8PfrWG6pKN6RcRiHa9dXA96700TUeyfLaAti+OUm&#10;gluhr3fJOvVAIxGuHb6S6UAxbd8a2k8Ur56LvudGQXL3LPYaETCUj92ByCktTcx+0gjEy6mOPnD6&#10;AVY2Bk5RR4eNSI3qVPvyvRtVubnlvlf4IMOudv1IO2qO1fIztzUpMNFWCw3xc2zYv7VK8OZcO1qQ&#10;Kg4x7aEgWhAXY5cwNYsGbDH+BBwVcPWu7TJd8Z5x2zWAP0Q9azHHZ/jA4xK4VgZsG/oa16kkDLF2&#10;lLG6kJcnTMMIGY2hhEC1/qlKfOIzysi6clMZ2xqTkdKzRae0yol3GfMl3TY6r5tj0fjY6kQeX4KK&#10;QPehcIkXkV/NSeTPMq2LHBKspacxjtbA/anyC5slgsmFKjYGhwga/YOU0BtfEp2Z7MdHvfjD5sW+&#10;Z7y6wivF+FOZFyVu4RHpdS2Df7l/6FART0NA4aRumZJPBbjdWnaLU1iTjWNYG99nLVi9s/emerpb&#10;X6G5RKSfaRGdjQ2YeDxzrdxhClStCz5Jt9Do2s6Vs5t0hPg18L+9DHGapOCf/kHXiZm0NxcGMQ+k&#10;i4Zow7oGpMg02IYGMoX9dcBtQzoul7YOD9L2Rtq171GsS3mbT4hAn0niaD0grNC5rzvEMKkE5KwS&#10;k7kRBs6nyvFrjtttbvbpFFA8ZuQsnngP8sEynbhJyqRI+d6U3H45pFv2VuxLd11nz0af24T30vzy&#10;tx8d1dkGPTUPvdWnz1zZJXMJXBLOQDijCffP3yBrIHPJc8qcZ/RA7LIsTwDY3N44DueN8hrBKxLk&#10;oNZiOMxpObrbRPf1Be+Zr+VlarH5lAsoOM5xmaFS54aNeZghcixD7UqSBbU58VSUA7KRdp/srQ5e&#10;x+wS9mKfmRSEeXNjbZo9C7d1FajkmMdwMi/b8Q+9No2LQr+iepBny81AxU7lVYPrHviUwVrnPiNs&#10;K5+pYVuU78jafDN62ZM0o3c3ZwR4B/VwpwtXPJ86jNFijeMV9FpF4UvWlsQUA56quM4tzcFBD8Il&#10;uus6qWmNqS994xdcSMriTFsvwyJEDpb/YBrQRwRm/Ec1iF1pBfbUMQr2v5GVGGKbpudXFx6dYOQL&#10;GXrlZTFmAkNiVlvmou97mWM1xFXhikCvKewCbp3Iq4V3vGj6G/Oytj7vBdfMPUaiPytRFYGHhrKn&#10;M/IZEcHQt17LcBw+hQqpCtcUlRIXA/doxfPWKXHVBMZeKeAYx1iK9rZ5ASXChpsUHKCLDaUj2mR3&#10;yQji+eoWLv4L1edT9CT1YNYUjuxrAp5pJYnfULb5zx4g88PalbrFQ928DxDsqzuxBLphsajwIKk1&#10;RBo0o4VumB966TMb8B8KjqX5HN1GzdZjJiH/6Hxg0ZQ3UTrG1BvX1+4skLQRaWIkN3B7FxxmBCsO&#10;/Q9lzH9qvaTZkNNbbIwpzK6N86Oj45cjkneVF7IytmkWVeUI6UGTyI5CRO/cEGXN84bAoDR+s78A&#10;u5/gj7iplJL0b+VpD4n977RSjINgOECkf9UxRsLQEVh2uiL096XQ8V2rfzpUxZlmiYteQU2G+AIH&#10;pthhXKijPz/A+kpLk5hEEdc82Ld1E1g4FlOmU0yV9JgrHS1FWlsDg1nik6m5pQ55OnMl/HC+ZiyP&#10;9f4US/nJlt4am51kyBHzc/atEgK9GGwyZ7jQjbqHXcWpuSzH/H0B63vqHiNH/XRNp6Ill8ZAbuHc&#10;1MRbi6/7OX8QMgc9xEMvoj6tyDBaakCCtzd18SYBy+P7nWpmox2hj7PK4xMiNNLIT5D7HrwUwtiy&#10;ekfjaBl7tLI76h+faUCs4aLM6Xq1nvDT9xNkRfaTAyuWh3hvg0GaG9fp+Y3EhoixrNm592OBlEvK&#10;y/w82A/y8QCf2MhRtTsbSuH9W4f8EKdwQM+piXi8PCEUU8qIgoLJzzFewt39x5z/y/uuPLfPw8lK&#10;1sAcv/HvQusTdk6LaJ1fu9xRfxz3SCPPCBII4EBNHBTuAZFvW/Iu61C5u8YdKlXhWGkr41V6LeFU&#10;RI5NOVz5lhmDyaG7DHr48n6phuU/lIgqcOO572qBQ4B4ixBs5jYjxR746GCAdmWjzLG3F/un3k3X&#10;pzy1zza21Vp/orbAby5PSynMpHfpWSDJbROnwjvY5idZCIuFzlj6LTlNoQfe/Hj1P7UhStpygX9M&#10;k/f57xd9trfNuqrWBrFGYSwkKqysnrnpKAcUb7KgBZHBhBB26FNdxKoFQfKZwWqqHF5e2e6QT2Uy&#10;vmCvFwclTwGP1TBf5BgJEthhvOiFKzunt3rtjdzdvc8Xz1Gjwpyc4Sicy6BI1A+y8sVzz/U3LOPe&#10;Hsvm4JnXzztquuFAjB3k0r6DpYF1P5MiR144S4lUA5T9vn2bKdOV0Sb10w80O+CwyNPZ5heUEZ98&#10;lH/fkOVyNVhGJjxHHfYmE2rO3ELS3jsvwQw1sss0+xxhIu74aZTU6Nfj2SSO6fLg8xq1Q5IfbGj/&#10;JJYziO9sF+dujkCB9Dsnw4IgrkzNz1hvHYMr2ZAYS2ez6mi5VuHXUrqnBpZE3UqwnAPNhIpncURc&#10;4IGapM5pc1cC9lA+fers7ufss2XW7DVM4sn8LfHobX2JColq0v6DMEK2b6lGYMD25WnpgAVxeK5+&#10;Nu9/KK5aGOCyfc2mPRqM/YyYWieT5t9TJc7zQ++HSra2VbE2RzwZ7bfTV6etKtG6xqaLBM9X/0Np&#10;mrs0PtBaBwxa4r9IARiHkEuFf03eEpR4aUD3qnOyVLWTza0zIgwu4MxCrWN6DBYz70fO2Oteumcj&#10;WNQlVbUR2HNATCsGimj5YWY2UXr2F0k+kl1ZYPVTJdHmY3L3i+L+tvGDja+cQQL/yehZAVEAJYMZ&#10;RkgE4Pj4j6Q5S1GthE8B3MvSiVnT6WPC6wnJrczTv4PEvz08nrVXj1gfkKCVkG6CYG0pU+S9AC8J&#10;jD3hi4l9UAQdCUiC+8AyLvT4WANLrdy7AN28pPv+S30gvHHL1fYY/eMhyKw6ixUDY+0Z/4kZsEMO&#10;iyfzLxs019KDtfY5Sh5HFG4hQv24OLhXXveBujrs9K2lxgsu7muGUCkkKMPGkCW5Z8cDS7zTIArE&#10;+U/AX/mdt4v5k9KEAkJ85aHblMrvydrQmlvDp33JhxNJRVL0eCdvNpIuHw+C35ibQlgQ7mVq+FHZ&#10;AVRzlz2oWsZXbkctzIw9uy3CH5haT8Y+FVMfVqbN8PqmpwVHdFe7LTmX+NpegHBP6Vrd4mBl/Ras&#10;sNHM/fNNELbJ6QsnIrgSkL3m+AszQ023TIJ/0jhe2nGrCN3H3iiDURoraBn5uiIlAuH/V1cMoxtN&#10;kDNEZEKlCSwVfKE53Lh8JshX/JynhCPOY84OtHjZmFgO4MCrVZzAgNGCluO6/Q+jUftV3K11MUym&#10;OaeujmpqkT1+GFcWyv1OrVITQdNv+BmYFTXsX1bPC8FPe1v4sKd92qI9UIzBX511yd7cNt/Ogmj5&#10;Oco55plJZYVmwkfHKSVUZxSULz4w+6Zh6wY2nYQiluXL3SrgzqqgPqOOWE9CAd7LqiUR8l4t/fWF&#10;GjaaVTnmvv+kRQy4/yswwZoLkXYEEZoW4O9sTqpTRnKxyDLNfYvIy5Tm4vXijunDhmgftAe7VLxw&#10;A3pZ4P+Oo4DVpxu+kd3sTEK/LEwnFY4iyxcqiBj7T1xX9tgOXvMU8z0ve8K5D+rCOVq03uwihBbV&#10;YUf3OaBSF8rA5UrMmrJIwVuWBN5mrXbG5rBk97QJjDy4UtzFC62JCRighYirnnBLLj7ioJYh22DW&#10;oflJwSTvoQhFrcegxzHswakkcTgi7ShZ9jZ3M638ZtBJZ3C6SwbhhCdBHapgOfvB/T0YWkt/qEgz&#10;B3+ZrXHGNC0BQ/JFi7pvtVdsdD2KCEoVPwi7nRzhmkLnElu4aWbg7FCuTrduQ09/ZIXstBO5asn9&#10;EMOYoRQ4QEC/UamM8mccGd4QhscZN8Ht5+KuL0qyJRtNXciQu8ee0LM38cVxX6o9e+QUbbHHrTDZ&#10;41fRD5w5JXwP3q384SbeNA0lZI7Eto/hNP6kH29/o/dhQqrj72pRxBSDbFeYiSnyF0h9tsSeeYZ4&#10;KYgJogPbLgjn7v5YfHq/6+q8PZvpKJo9U5ail2Xcr6SCoan5luKkxsb4WbmrAVZSFnHcnQXcQBcv&#10;DlGc3azXT9Tsf8uY+APHtsadNJhAoCpQdmeU6i3tioZy1uXllWnlFyZZMFWX9yjbWKw3a1dL5qW2&#10;XwoL6frVARaKyGD+K0WMXx6S7J35lAKpCW1LA5rbamIdC9c1owXYmgW2uTMsJUxHxQmjQWa5mXNT&#10;o8Fisyuuf3ab5uydGqMdoj6oxVDkerOn3IStwmr+iQ/6t1YfyOZoZgNK2hIBgfnGaxEhDrN7KKKD&#10;+X6j7tlh+jDzna+AgGoLi2AHBYBw5r0RizCxXdurv2wpiX5zZqgzQMqUuIY6xm+uvhaYMBtkqxH9&#10;Pfzfds5M8P621NWUrn4rSnVXUvL1KD6RlZu0kGRVDoyrpwKA/JRCdrFKm3hNgwc/rfKbvzGabkQf&#10;DNuKQLtR2cz9giu8n19VM7ZP925jc2tz+zRzAtXczO9iMhX0aDhFTn+IOqfJXgorC736A1ofETQn&#10;G6HUX67JjE4RxDY9UQsozZd3QAaNJGqi+28UlceP68vLFD2OnzQED01Ssw1+tzAifGFr4MFJGi1t&#10;uDrpzZDfPRVzX57PoFBC7dyEbX7YIkaPF9LjGLgv/RogRhcHYTz40PLWm4bytEV/cQ+cvNPd+EHu&#10;OF5ZNf5IX1+GGjX78IXknI7Aa8Yf2WjJ7yJZHk3HZr51LnAhKMvNVWrVTQup/vQ20vU/lEbeX7uI&#10;TX1zYYtMpRVg85hYo+KKh0STxGsRNQw+dF5hA3U7IfeUMDOSI3P9Zvuy3yOqn1uqXTfKBtabsUE4&#10;v2nRVy7/EFaavhWI25wZ3VlKuss6TJX8upyDztP/Aa1ewsCiBdnzUoLPDFuQp9Rwuk4Nla1td/BU&#10;CcOYQJneWK9QcoPJdLWfCeHSA8FEYPGRfFpEyl5cjPfRfGGa4vJlC9hr0/Tjhg4Lmcdrk8DfisNY&#10;mgdhzXh+ABAxIm1oRxRpmI3JflgT7AIkLGwDsl0Xza+jPyRQ2mATTKLopqPWKr1jw11yvrPoyhQm&#10;YR+z7YQVhHQTHxREUe7G/nnKmeG7Vo2aW+EUyPtYaEWeUL+pOv1iVyYFeF2JdYJmk6mZOfzXIJ2r&#10;B3Y7krkilhlpb7otdFn8Tcujseijtx9/r8InGW+bLqPEkEUpcogD3K2vGtzVn4+xfAiouqU5/FsW&#10;Sa7AMZ9BiI272Nic0jTeQeHogOKBB1h/QQvaKiDrfQXWeRjJx0dQCdWUrq3PFZ8HwzKVerEdeCqn&#10;Q4MYcV7nNWAOsDPo2FWzyRYzXdW1pHDu4DKB9f9DudiHk8nWz3cbskYyLUu3qm47mzA3vmlf4pRo&#10;zbwkxETYWXekR+qFmPqi4fFD0Uy2jgSR6SpH3bBPCyfJZxvbx2nEoVdbiudh+TnuSDvUm+Ze+ucg&#10;uOMoFae00XILuFvUuwg5CID+ZTrS/Nwfm15QxkpAoKB/fiOGk0vHQivau4p9Cuz6bFxnNMPxAKL2&#10;JGV8NZhuRoQhEQhYLJLtTv3WSd4lWCncLc2NTFnjrpuCE59GhA3rArwDgJWIoOF/kQBlIe5MhryU&#10;5eWsmA9kPwnzPQ2OYHWDCdL9+NAE7lEhGDg0UGYkPwynYbJgHcqjlD0cJXvIc/PISIPxut35Tpl5&#10;xYqMkE19gZR0NJjXcLFMF7GUpiQUzbiKm73WfZSBnbWv44BB3xh2G8SIpJLH6IKMJraRZTKuXOJd&#10;ucrF4hXFBGyFfbu2xtRrO8PkaRsHA+qy7Yl+aXD+QY0uIk5w8zxyc6jVntGZ3xfls5DaovOf/r2U&#10;+AMJQ/snIQQ/ktPU/QqOPdxH2ucsXocJkKKev6ztJikUinP3yGfrdvaRQA/h3cQ8eGzrY/VF2TuY&#10;rQ1iMC14Zw4oIq5esFYvpCEG2NG+A4mi3MY/3FXvvw3wY2r9p1L+SNpFxn0Nkdu3jFoEu2nhO38U&#10;nC2kHtLhadssolKNbiP+SvG0qXo1K3ppFIQfkMVlcD1MSwjUUg8ZTx0AeljbMmAUnvTi8Y7PLflS&#10;Jg1bIpPzqVeehZvGatRvTP8pOq0pSVTNEn62puj8IIJykn1MbNE075Xngnws95xNs1BM7ueE1X/n&#10;8a3C+/KIPS56eLuS/W3JUsDbRmUKmJg54D82RKN4tflpsZuwcpchweZjI++XCyNSo3WMSU0j66Yu&#10;GtH+8Q540+bGmRhLXklgPp3gQSoVlOKyCDe5P4QHQT4+qkQy47RRFt0CiDM1l1IhVz67HQxXxK79&#10;ovyHJrt2jbk6+dP9KjbNdt6tRIP69ItroBLu9aJ0jfrvsfyLlY/F20mu8KQB/Ji/G79TTRFAppXm&#10;zY+4wyYcH0Zv5i2/fI/cWMT/HoLC9GFURGAOByw9/MIE30DIQS1jujWs97IsfJEwe2SGQkN9XDuW&#10;I2VcT5mPEAOrHJPJa+7XF4jXrxeSbQ380LtbP3t38M3pDtOSyY7zgRWKLgHD0Ve1+Oi8+2ZrlUP4&#10;NJgVGlkFpzOCW1RZW//QKjY73hw25DNJ4eCa6TkS95jM6T/N/4SWzz4QyfYzzqyTu8vyXIt/I0+k&#10;gr0HkpTcS4mwHOlEIqCgGthmiQtXQ9rgsvr80xUwiaafTpcQcUr8FWt97flBwSU+vG7Y5Kh5EdEK&#10;JAv8aWrZ0xwpyj3YemSA5WdWLgl+5jXuo+r+uM/JONqWKY3pLeqdh63ZRqZ7/j+KzoKhybYNwzRK&#10;d5ekdHcJSkt3qzSjc3R3t7RISXd3N0jDkBjdbIAwYfB++34C49me+76u8zwOXZOX9G9HMGrqmohl&#10;cTRCM5/v7RJ1SeuxwrtEKsSqvnLlKna5TC4epyR7ySdhBYiyz+8kiVv9sozgfDNw1o8Cg5gquOCy&#10;k5T5vrrt7rgMupq57qjE58YJV7TyNcV/5jTIj29t6CakW8z6a6zc95xFtWCmVuWw8AWtvp5oZyv1&#10;VRvgD4MUVr5vaEziuJ2C+DlS3sIpkGDEU0oF6yv/6B3A/uzGb7wjdTiuVQI6V9LY5XW6m6yWJRQu&#10;JrTcntgPUjJedilEc2D6UEOz1MlMbqObI67bNcWckWGsmlnoS3bvE+IzpFou4UVT9B/Ssb9iRPm5&#10;AbaD535diPKzwtxMrT+aYfxjOxfews5W2G16SF+4kvh+BSx/j54Ul1GtJ9ZFV3u5w8wxz73Znrn9&#10;gzye3/nG2dmNWVQZd9XZugVXx5av1xCPsOShj8HtBnxIDT6rclT84zBPbTe+e/Xob040uYYx6x3j&#10;bRt1Fb1XWgG6lvsgZqrnVrkdljCphn0r6M/QapKR8YSi7u+FBG9pbq+LzLHygtcvAiUG6WaHKPgG&#10;FIN0xz20vKP+rcum56kO6/71A1LNwvdPkaPE4pJhHMozBz3EGWGJWEfBjP1VP4ARV6JPkTVVUgh9&#10;VLZSobVyGeZx/tG5aiqGHENExphSCVwbkhPzN2COeFz+Rlu31f6x+iCo1abLjn50dxRZ7KxgXc1i&#10;p1iKyfeQ5P2UirzG5BAsipAqE7RTXjd7uyPuwz8yzCdV+iWsuLL8q4OvDL72w0WurZ+O3NFHlsbN&#10;d/OKH5wO/h23CmvSbMNulJNndFL7/jBPPJdhLdWr4L10E0l3Vk/9MIIF7zmS1zB9fw0AWn1u+Jw0&#10;C/gdWaeW7S/IkQlWNew/TD83EX6t8QyoPDvSIrW/iqTvRoUN4SBql4k0Ol2vg9nShmr9cR0eXxRc&#10;e9aPr4bgQRzi8K91OybcWa18m6NLtkZX75BPXHU0ZeUGj3+xZtUwY2oVrWljT+pZH3j6G6zs5YzO&#10;izOXe5f86UiGIx/UibcukAEdd6YhY89JJmScbunu2Q4SnyufmxOT5zmxR2XxpdTBM5Yy6yoZ+u1d&#10;NmT+deU9rQLIC5g0ot/w3dyL2ubKBGt/7g3Lt/uvlwWywJKggBEq0td8sDLbaq8s2cy26YeuFlED&#10;HQ4x6u0PMsZoKcUcigcRC8L685GumvqbA1N5d4o6qkr5uXYdaXQ6XTjYN7IlDeWy1rQuE+DiYdP/&#10;kMiDVxB3rRsZTPX9MX2ITII/hC3u733HNuE3JMPoNw+5GpBzlg+lJ6y9d/tkMXsDiRZcOaOyeDzg&#10;pTqqNdEc1RVG5aXNDZslkaSQ1X9RwzdTqJRWW5g6i4G6e9TmMlv7GGkBIRWm2BVNS+gX3M076P9Y&#10;rWU58TtNUbniMdyN9AvcvTKpWwLqK1bq3poHndQAQ4ZkKbz+b36Q4euCbK8VBlWdNyuBe94X8Xmr&#10;i2rbxarQPTAz5LEmuo5rLgsXQ0ZGLXHuG2IfCV5/P2I94WV38I+UA8geBTU9PWLB5E5EyG/vPkzh&#10;lPmK1dsNPkWn7RejwBaUBrq6V6S0G4w+upcM0ZU/AJ3St0EO5NNbcZJvVo3lcf/Qcc5etV65qnVS&#10;tW0nnoITSoq22/vFmaRhC8KFUlS1ZQW1/yHVxei3rizL/INpVgRKvvz4D8k6B5ozri6rAkkuBKuL&#10;3A/EucisA0HXJVkBaiQ2vO1BZQf07/X/KLrhv4NywTUgEyk5BxMRTlzek3/HGWAJGg4g0Vvnn4ad&#10;Hls2SbnyObZYataJKJzDcFqorHHfS/LfmwiDp8Qe7kA1jAYHJx4j9HG0fF2xQ2c2VFnGu3GE7jr9&#10;VWDKFZIxZoG87u33TfSh7ivp9hw0mZkIUiwuZkb2RZFP764A6+4gsu5jUUA5p+nUxlWlRcEBRR+9&#10;Z3T+gR49UaCsuzsUa9hZ49rc7kpb45EIu4umwJmoQSAdH33oLN1zzv9m6CZe1EcCLwPMiwczmDHp&#10;bjONtYW0t9kdT8a71XAF9FvKvOux4p1LmxRDA9at/u2IuK6XoXLsp0XUSWdEi2a01DVArOmbyatB&#10;5cQMeyj1yMw0EfOAZoQPPUmCG2NXV4a1nU511nYFB5w/z4DmmuWhSpuoKIB6QroaW6mBONl3Uw57&#10;M8k4P9FajkoWst6o522ZxY+M5rRw5VDx9ccZbSsyM7Fkcm7NvmFADBlzM6MPrSGvvNAbxFGPHmj4&#10;EYLYINLM7BVfHniAro62V9aZtNNsuIkFM77H1+t+QeNH+ktZQ08sw+7QSMv7ERb65FPuXWnEiBhy&#10;bGwt0JWNzZDJuL45VRYzxMxm6wcQW4YfjAbTxOgr/2V3iudk2YbG0/PscvWUa2fdYcptRN/MkTh4&#10;MG/D23jq7HceT203Tou4V722XQ0WL+uEv3vTcqjZUJn/zr1cR1Gwk7t7j6z41nJf6lC/IUxidSK+&#10;V+0nzNB0da61QrzOiUeqsaymJrpNnOYo9ovkUU5nfcyDL+xkfyBaSQ/SEMUrf+pfQI5b/0EowUHt&#10;0zcbPyKVrESPf1/CGPcSrb/1FJMDYx40Vl4RyUaiwHdl5kDXD79vLl3htGVylM+Bly2faIJK1BRl&#10;dJb4UgmjGAjU1Z10K9l13QdsB3TzeISty8lXoAuYAAIj4OPn33DjUoc8/bn67lTzP0oVDHGWWdu3&#10;RbDzTswIi8Ln97Dl4R0u2AD4mdsS/BAunCRqrJbf56p5V9rVG6c4ROIWrTfJLLMkbk0TakQR4tgQ&#10;LUO4KiMDXB/GreVu7lt2LKLtCd8QYqddAbilzjEW1AYcvjMKay3wkvKmb8oJhRNXAYsNES2UQFMr&#10;q1r8NxYmjnwbFldph1o4vtocSDrWRpCzCUnLHj3EPqIm0tPX0NJ7rkq+DMBc13U6QJkyRI8Lt+qH&#10;BBfvFyoNG8iwrfK0GXurf9RNBgDmegorrdUXu1DUU0eGwwuyPZCgV8bBwjBcy1E6qVWbPoh5+T1E&#10;JaT0fIT8ee3z1LuT+TT4IE1aL/sQ0vvxkDH6eHrCV44tmNpH2NiBtzqmfOyGQ14ryNpjzsHplpLH&#10;pxlpmYCMWZ8tNExRfA5XvOGV2UgNvMVLySWhEYMqE+dcE9gQuG8+bR3P91HljijY4Evn5ODkQbmi&#10;dqQZyBH0H1Lhc+43gLj+kVL9RT9x3taDMYS1ptrMctfR5CpyQg2io6gcvnwVsFm+NRSKYThzVJaW&#10;6RZnQb5fHEpP4aVJOlN3RvV97V1jf/Sx86Nb36x7DecNcITAh8ZGr13igHLid9F72Megl0qwLMyk&#10;iMNZZlwzpv3nhMZvEbUqTaKe9IS3HDVU2ebrRM3stliohKFJkEe5ZS5halrNPckzkPw2tXUnVDQW&#10;o8qTectI0Tr9HYlauyKXLhopi4cPNIvLarhiNS+khowxcfvTw8atJeh8AVyZ6I3r+pAIVRo9beMl&#10;ARbupZvi0qu3d7SRn7BzoEWiK6+JZQ1qdW2fAuYQJJ/KfY3yXwr7kgN4mmVG2MAbjPJ9IG59MQn+&#10;HXPzHIMW49fCEo+lPTRcSzng+sjru4wJn3765WA6mOPIiH9RsXNIDWLYNkIw/a4nWpYdRJ3Q6mEh&#10;R61y1IA0F3VQQX9lFwSdGH/l64X6JlHdPn9eu/7S1rwU6NsgfJ/Hjcj1tkeixxmg8XNwCH3F+E18&#10;nVisGC2xVlGWF7Qz81PRc2TZeer6G/zDS6UXreh4e/vuGzhLufCF6UeCdfiHFJZU/h8jpqAuLjnv&#10;O+SC4u9hR++R8HgfCtdfGc0cnxR2E+DablUycbhDzYVkIu3pcoVVWOioHMho78GN6k5w8ZeUAYcQ&#10;qnNdI9Fw51af9iK2iJFH/8L+HOnTVMmSJBuvdCPV0sCZvvzQ3nYlc6jhBwjm6EJKnsL1wB7n4g+5&#10;vY2KFavlNgEeuoOZYMJ4PgFKYg9FRZTwt0jE5nonUaX67403Jf9yy5edydg4e4nxRpJlWCKmi+Md&#10;FbNCE03Ll2Bz85tRZ+7ZdbU2HLEt5sTqaXImFxXb/eZ+bEdZ2rp7XkIQTKUhXwGqUZAt8fLjs0Kw&#10;gb69fu64AAvIl/0P8tfFJAeYoSo0u2nP9AaLVgCRwXDpqzqDOoxYhItdDX+6EzlJV5htxvBmTlZx&#10;2sPBekKR3bRDRH/y416p7X0RtNr2JSGDNeHx1brS5p72XqziYAY1vygLWQ60f7uSyXzu2WzEqvE5&#10;0m1BgbUkVeNmVfeXgeeBsvjRvM6BogcOkZ4FZSoux6abUuMgY13f6xTqiPY3uLfRjN2cvOFJQXtA&#10;uBqWY541oSDLqM8vnTcpkCmhDRkfTXFUKQKfjGGgvDT50AAxN9wdyguW6Tuw/7TU/zPva1b6abjB&#10;++0lnenyLDUkASQOaaVWuHLvettN6NNAPEKUHBlMuSwl51x5/uTcHrt4XvUNlrf9UZ2aWsTOLolS&#10;Xz/at4sBdc6izVjsvTTtQNnA7Bj4zxFzu1IEEFN+XYiXUOWAN4aKfaWuV2qGE/BUpp1vih2N6rnQ&#10;SVGOyt2OovLN8MaroVLWIaE4vPgtesxYQ3TR+3UpG8jdPvHOpvnZk12sszPPu774+d2ZPDVCqt53&#10;KngsNpyMPTxHLoAxYdfEHTRYFWTdGFIgmrQXgr550WS+AcMemVweTVOM0jG2c89PGA9ELezpcKHh&#10;4YyHidrtWdLBHQH0IMn93n6KpaNPsZYOaxbfVIfSGMMK3d6F6XItodsi85HmRhGPzLf21anVm68b&#10;DCz8nn6rG8OxfbVJDP/2UhMIgGZ8WIRL7jegn7aHbIgSN65IyVZKl3RGzR91ZKFmZTG5ds9lIx34&#10;8JtZZPgCGkwq0njy33U+L8aSe05ThOsWEeDxJxeen4y74p/FHVDvEsNZIY9xV72UQVwtwG93o9NE&#10;pgnWoOZ9BRTxB7UuXzZmdBb9ONIoyLPyOlyufujnmUttC99duYCfAxFxa5ftOz3rsHQltl8NJllY&#10;2LhzmhoDkBNa5VVvZ2njZcdgashE9P5zcHnJtjKlsbPz0Rv9Q+2prAOnVMEC9kmmNOO1vP64aiE2&#10;RB9+SQnHxspcQJuC2RuzUzt1ez5g+ZUftj4qqntWjN+rCZ6hxkbMczf7k1322pI54/aNKdPs+Ima&#10;JVxsiKyzEXpL5HoV4a5vSdxrckQ0e+N8s0ELlq7DrSXydSaqOrsreamPl2nrxkPgPm6XelP11mzf&#10;NoW2AhsQzeENB8XXToaMs+W8qnLg3SgdTXeM7qK3n3O9UxnGptXCNP6ODeW/t6/6c6Bt4V78IGeB&#10;LuyYuJbvKwU09+chhQCgxv6B1mod97WT0MZeV5cBuWh9UzXSiLjteWmqHBrhmLiW6rXJT8RyUbsH&#10;+tp2EPJ25kCtz2NitL7jx7mJC+KLqO5UfxBrp6MahSyfkdTT+HbMq5/1JfdvMa19exEr5CHqJTKH&#10;zsmHyqft19DxtEj2P3PT91uqe2qJd+EaAEy9FV66JbUU3AuQQso0tnJ6eV9XIityNuk/rcc/GEZF&#10;EcKTA+MDRPb+VxV95RcSmb7tc8QWjmgCMpAo+R88g78sCL+7SVqh9KbYxdZxLj46v/ijtHrZqIfs&#10;GY7hUhkLsUHKdsxEsVrUbPgK2Zya40gzL20mGfjEjrst3wZPBbOueGe1QX36s6GxnxucaVvBayz6&#10;PlbPA92kWc3IaJ4FXwoo4Z6u1QBCoDCvMC0/ayeu9Fq5W1Rm2tQsYDlbjMa3wQGyMPri82yxzFMb&#10;qFR70T2qzkW8bb7APYOfOUE8hAVuevDWt5ZcaaS0ICeNG7U601E9Ez0EvNkMmIiEK8GsrCCvw8P7&#10;+9fgep6yrhSttq3/kOiWysK0SRd2cLo8NPgLrBLXsYUE46wUUqWcw0L9UJefDFsD3aCV8b12+9KG&#10;n4MkQMr32zpqoyvoPxwOvk1wmCVHXoGjF8OW2WRkq3fPDX3nuCEYCP6+0QqR8k0rznpNznxrFZvo&#10;LzXV5LGUq/fO02rOGOtRH4wJUvc1lIM2xRmgWwxYNjmx3gGIRP7l37dW6cqq6gzf5v+cRJ/jo5br&#10;Jxu0p759xMDMtOwrPlNf4inrWCEDeBtjpau2fLUsIAiSo7Hq81EU+mPMQSVYiYDXnZiulYTv6qza&#10;hYPez5PtIM6c7ZpVYvPAOl5sx7XHHXayHanW1+X2tEhPEyXRzOtdr2/KEbQvSJNfNLUAuWuBctVm&#10;W31Z1T/CKTU3f396GyaHac9sjXO3IFREssbrNRe8NRaln6/ZH306zgZMTK59g1xq431WOC1HK4fR&#10;FRSfSZ0c+Szt6rndG4DQvCJmusGUxsB+2Uiq4xgHp/anxKfoJozFw6l3aj74HNHu73DKUaoT7Y5P&#10;aDUvX6CCD+490N0om1UZpIun7L6f3H1jN3GVa0WmnOJr0HLbZ9zOz1tv5MdJC2SMt4oz6T6CO65o&#10;hBKSdA3W2jivVP85/yz6bb6r5km5McInldHTqF6ejOqM+ctpDaGGcyU1/RP4cbEXAHkcedL4nuOZ&#10;MATeNtXWxR3l5LN8Fz/JktnRpITl8eMr4LiGY2fevY485Fi9ARGys/i7WFUHf1s8KiMW7xphIQZl&#10;i3eSUvf0fNvYAbls196y+NcssDFaO8Zq4Ys0Xa4rjuoCmEfUOjXRYSd7CymXTjKs5xI+OTXnEp8M&#10;l4yBrkZRx43hXv+468eqNnHGSCQ/aPw11AKrbFnKAy9G6EjW/9I63oxZEtVL0X4lHX1cs2DvgXrP&#10;ZnPWlTkztLd3JSovuN1+etVV3hiepLge89u9bNrDxzt90pMl8i7Gn283rPn10jFaxLBcpM6pzUAx&#10;GuxYG/4hQ0qTs/MTzodvh2FGX6BE5ZogTb3WVcebkw6wZ82jR2XL8U2QzEFRz0vlfQOhA1Xkk1Lo&#10;vbFwzdVnNWJq1nhJErJhhD5LDItL0HUIiR05zcg6W/iefjAFX6QPYmeCmAjUdTUC363BDXhdEBRK&#10;b07jY7tIztpSkRupXxqISx+pMXPqQR5sRAkyAgJAYT6AmfcuFbxHfxxFASQB6+48tVsfFCfoyqM5&#10;T4vfnN+47knWiY7cvjSHEMuR5VQPOZQNZz95uX29Yon3ZBKhzcp2bmrkLBDjjl/nH9bS0ijKWdHz&#10;+3c9Y0n5SgmnRui+8zkTkmTGzW1uMhds6AtpF9IH/XQI8MyNG3FqPzsp6n2JsKh8lgHGmHRCRGOv&#10;uGvv8xfw6lYzzvP0d4rdA5gFVYqFubc8WhEc+a9xn39NUDpWQenBu1F1gZblO6fr7f688bi9xLsA&#10;f5nOV/UCwrdMefM7q0yo7uhq4QfUkfY/XIW1hRtoFPZqBijgwlDGHcSehmGljpnbgScfEKXcUc0e&#10;1FzYYySY9S8z3Kjx9kjM8GdVl/ljkLCErnvPqdmyDDqQeuiVq3cVc0zdfF23L+fZw9xk1bo3+o05&#10;SGxHh7LIzluzSMpbzOWNAFB3nCpr4goX0HD2KrR2dcPWCfjnXSPbaCYeczkPttISKOMk4bD0WeLr&#10;yUSeVqoKtF7pf1dfAgaw864dH7OXrLp47QqsTTiMpk0zfkqKz9HSQgr+4rnWJ4lIca4O2BYnuAda&#10;Qm6SZcGkGRqL1kQOedHp5S5NIsyY6DJzlL72CDR6ltgnb0xRziEZB/O2H6xHzGvRvlf8e8Vxu2RO&#10;IM1Q/6O/FW3gILZnNdW21nXaogvCFj+soZj5pppMsxakoQ9IRMHfYDZQNm2IYgPtRLJrGzUFz32s&#10;M8saz70vuUjCENkihm4uKk2FsR767k5/x1pbjyxeoNQinG/twQdk0f7qxL/tyIkGYGZVorOu/zG9&#10;24v/JpBo4B1Sk/ZxSKvsCPU/sgdgMNWUTLHtN0B23xrJ9HXq97VjYVvCy82wqCmDQakCgw0nBWF0&#10;VXcDW28bn7JuokCZVmjhaxSiWXIy0sek25zOzqPeUWgjpTM79zzi6c4QwjmLe8fEqoxWrwj4fSn1&#10;uR8Lwlp4EBJXhNK7xiV84RPtrHg8Odz+5R2dfWYpCmpP/SatcQqChcI55IUtLTlkQWpJBWwx745f&#10;2852FjEXHFU7npORo+/VGqffwWn6mjziTnpa3DKQGEwAPBg3dKiAqcmvuTS8e7PWz7BS9kyT3ehM&#10;LyTAxPPPVwyQccc7PchJNj0qt9lZJ1tfGnnETbi75dCPt+Jqs+g7U71Rn+OJaKvecLXhvy9N8+Ry&#10;I1OKYf3k/c8stX7jnZoBXd/+C8/rv96gco7TBwxJo3fmDCx/3JsGDdMyZm8jOPD/2rm5qPy7M3Pp&#10;AMsiwwWUeiDl0RGktTkpdIU8PR4Z5wSV6b6j6XvKv0td9MbVrLjTGBocIsyWej/u5afgwMpM+4ur&#10;tn6anpE9RfXVkmcwKl4wqWEH/WRolrTlM1btYoa3Tb0fJgPo6WRE8H/qZyk26Ye5eh5wTl2WdIve&#10;ms+Bl4ZKw1mzP+ly/AsB/hJojnLby2bYk7nY/yxh24SW3Y/yu1c/oA70kmOwGjzcogIIaEdZamW/&#10;VelEOj9sri3mH1+bPy7fs0ygY3L+aAJJibt/cU+YKj33p6vxqvJFszdgvaXaUQjNppbP4apXJKG9&#10;v0IdeWWGRFcLqf21beyPNzpqbG81opNPFvjFertGEJWmSjuSFjVFMewRVV8XPDZflv47cAc/xmK5&#10;FIboTY40UqsLKrQi3rgA41Ue4w1lsFHl93rf8R0jgU/mBoq4rWhOOJtErjGgq44U134amNWg//CY&#10;M098u4eZYqOfFlq2mv2VPrG/qkoWSDBdX8XGrMOVtQetwwPWMEo12iHCZ/axChagnjnj0iEI7pCq&#10;6XXNtcbC09djx73lNQuhRoRr8eG6P88FAIharEuDFBG1uo/9j87l+nd3n9KVz0/HltFXOIlGky56&#10;XBQ5Sj1UTotOOxQCtexo9+lD+8kgl3RC0JDkXny6quodxMLT3sQRlB2BO6L0NpIGlSq2LMep2q1g&#10;vJyZIevgpBgFITGQsBxVRGjYXt84gvqSruLLx3NrOP6YsqzMBpYr1xk3E3q29duiz4TWksZ0mwQC&#10;U/bXIxA8LrvhAQJwZ3/fMmtXU4ZOtlpNKUGeCCfOHY0CnzYB/yVSqcDlcN7BvWycDHPExJNSGOKz&#10;TJCIiai/Z1csxvFfj65l5ntznG5cyLsayUjU00glYCBVz/ehwRKXAxKZ4fu3P2HypArda93zWJMG&#10;jgndje3n2dmGhai3dCzWC2/+bOzpxhiWbdlqNPCN3lfMRkc9wmabK3jPBZiQ+mrjWeq4fNaRPkPN&#10;dTm/2PXvVgAZ82J9ea2/BBYD2TX8fZ/w4qNJB+QdFQlmWi8jazb7/jX71mE0oK40mXd3UC8jLIyq&#10;u7A00TAZHgLzqzOGaWpCo5NsNaN+rJQv31c8y2tcvDO/ZkklUgvHArdDSo8whe9hOKa/DihBa2pP&#10;XUPvFYWFxAGWKbukQht1QnWCYwIbRqZnmJ9N1SWEYlXsKf8ovUMVRLoVPFb/U3ASlqhuNVrEsSb1&#10;0XefW1Pf4S+gJjr7GKz1liWjKhhpYg/dZnsCZbexxQGH5/rdHX+P/VmBe4F3TZ5MFV3G/vteOWJT&#10;SqcCdWdnPxebZEOzr5T+hBdFeHyeBYZ1HHrrvaVdAZt0d+BdEOq4LJ0XLr7cS2Xwu82LdhmiZV7n&#10;XpaK87zws0f3BUaUDDWf7PkFKgKUsqTswQ/uc34pE67EcIm1Xp1iSEMwnRL4sI2feRl0nq6ag3s4&#10;TplF0z5ojfcPx3OAcpDUTg6RqLkB1SHgkTLty1HH+Q9B/tcgdmu9dPXJBaro0a9DyPoR6K49yUh7&#10;DffbgKuTD11LLuir8a2ujlDRXLq3tmhWTJRsRVlTMcPDpP/6Sbq9aJ8E1wdsU0ALirB3e4Wm4J0+&#10;CL0c9JN/yx+nNWHqmdgbocNshuTscVEUxjG9HHr+KUw3JHyv1RCnrRsCoABvpCWJDB2Qdelu7Cli&#10;B9ihE722BnYxLg2rra8D0WAbH0R9YmVU7WIpBohPjNY9bJT66kzTImUSJjZgPuFP9w2AK0eTGEcG&#10;ZcgRvubzftq13neAX1y+/oYPVJrVxp94LBzQXOqov+lsGbVGsLfi90ywWoWNTFss8fe4WsJo3+Q9&#10;ZsjUILTfxaYw8QNsO4hsaNt77vLetvhxo+tKgl2Hm37htha72HxrnhKKFkHleFKN5YzDEGoZWqDd&#10;vuiopGWKhPRrGJhNk3jG7tdZt81529x9ahqzKKGJfJEZVyqYspm0zOxoK4B85/W3xFhxDGb47lh3&#10;UH1BID8RYpQuz869wbDRRNqGfbwQJzX66d1PW+TN7/z11HttryW+UKID8F8EJV1S0rQPoNfWiFVO&#10;t+bBhk+zNX4sy/dnAunpEGop+xE3tpx9tYMr/W83q4imRRk9fZsrIZxt5R7x+px76cA9bvy2zryi&#10;a6JS602tQqdeR0NnsZY5ybzzD2TqkTmvstMKY4JQD+VhwRVXpajrAN12sfcJCUHswuqs3o3Rh6lp&#10;2ybbJpMU3VK69Kz7QneEYW+QTc76WYfAAcV4G7CIfdmROiUjCUBZ+9PRLy8JYLr8T5I0G/2h9Lfk&#10;j2mN6p0K8yoy/EDM4YUfwJwRAxm+seGLB59gutaOFba8setrEXZCakWAE3MAzjKRCnUWMhNpK3+y&#10;XsmbSrKdOm/0NeW7i60bbBiqchtEM6bN2MX5kicviGjLFGgXYFq1Ts4oohzq2cYk7pZEjDwxL3jK&#10;+x/S25ikQPoSWLGiMwIP+b55jWGdBSK0bAqIJkMlcPz+zXk0kkaNHft5Pyn0hyH/s0Ag3QoCCiaz&#10;BXZbDJStHs9bkfBp+1o+Dd3etlVhBJxaHJKkaTXiYGZ/fGOMxDUbQBGMFoj0G07aYIFAbfoMuB8M&#10;4DoS2z9KjBfXD3n/vBDl/aXg4lqmoqXq/FNl+kuZrUourS/DNwmAaiKL7Q3P88uzMaliQbWm52j/&#10;GDgkepfsWoqUJ7PpnKyOi3BH+Gl7yJ3rl77xIbJcCrM1AnhSFBG/3Q9h3IT1EVH8UaqWIlL7ualc&#10;R4J9xByHWripaL/wvewQxadA5NIrhEbWBjGRGpNtnYj2pk9+FYcgbtdyUEut/ru/Dn8/tbcvgZbA&#10;tTbJZ9oJJtMWLKMCzrJ9KWK4aSUHxaFP0VHlI1DPMVlSAguVGnOgpuLq0TKV9r7pjPLDmDsXN28+&#10;CReW/FJzM+bHUPeMJahYsJGwtnmD6VPgPMiIXYO788Lzj1OvoftBSFQ/OkAaVbl51amNtW/VW8wL&#10;FX2+FPt9e964Wqd836yTz/Q3VP5U6mPKCQVECS7GH3FkDqo/LyboFx7xrjmzoG/N25aSqx0oaNxU&#10;DJxBLzpbNfnSHJX0U9xHB+Ue8zuMrRYgi9NmTgxeH0/Z1JkZzrvqj8CMzTBs7iyYcheeRXZuaNAs&#10;kIqF96YwVDE3GeJp4CYA/0OykcWFPY+RP1JdfBSer06oAH5bMiqNmRwhlKo9P2YDbsx2amErEqbM&#10;tt12TntzWG5um1wJZTZU3YsFG5IuALwN2yfaEQ4mpfEBJJjHxOArvbP8/sUo2bct1UUpTUFHbZjP&#10;7I2aD8HnMkos5cBaBr4esc8uQxBNYgTdWoY4e/3zimuDN4CC7HzzMFao3GVSk/vQIDFOj52C4l2a&#10;aeLeuucBN/6gBd7KjRSibBRovw7XtHEN5vkCtejAPhNFeicwwoHyvLg989Mm1GBexEW/gX+gGVoZ&#10;80qEqzRcJG1f3yDMMPVjCrh4zj9sYXmf9U9pUtc+sODwFyqaAZBGivRwfWyxRhaGHFv7j+jq2GcN&#10;MSc0rnfsJ4V5g7c/fu5ead0WkfaRxd/ZUXx4yttq+cwtNcVXXSI6S5AoorgPRE3ugbYVDRwE0KJY&#10;4p5lGIGiOvMCZioZh9ntFOn0lnr8EmtS34J9iadofOlbBi6ffwS6QA3iDjTxgYaj60uRH1nTXN0R&#10;BBE3EtEtBnJBzo8EltyWs18nd0N7NMRePg5LFEc3CKeQwPIHO3I87QVE8uscms1tuOvJHJj09ZwO&#10;+RRH2LHqUdkZwsz1vsoXBhvVF1el3FQjUNT0n2DE+ot/F7B2HEyGGjMUOsj8o677So3GnyrOTD51&#10;toSV6ZxRAjdzM+nz1HfZGfBZX6qC6al5E/NCknqFy89Vfk6UyKFszVrnulT40TKllgRNl5Piqb1H&#10;w89VZu0T3XtEnMP2i8P9i0Od/l5Rf4ZKAn1VvakKHpGmituU0OR+vizxOR+VpZYgI+OM5k3DJqD4&#10;+7yJwdQwS3nIQoItVVZ/plDA2iLDMx/iKBpE5HVropwVLMc0S6HsOzfg4yd2qDJC9M+rZe01yL8w&#10;I5FFTuTJC55MrgALc3UvHzuC6VBjO7ikbHrNBFRR2sWR/MuY4UpeUj3+5LMNt/DxkBs8r50Pf7oI&#10;FFu6fJ2rm2Kpm/s7tlP9aVRml2dH3BrJRu5zv+BsLAlyWhZt4ivBUj0cUNYLYs3C4TNyECXP86+r&#10;u08rEai1Zk82FI8knc6aPI3u1nwLIx585UC4//YvZi4u3sBtiHZNHA0lvNYtPmfXMunzk7N85c9l&#10;3hHwpBje2+NY+gFmb79s/fcvPkYyh2P7UVI22hnKOf5UGSe8i79j5JC99mNGUCqdKy8fE+uRr4oy&#10;UJmpwwxllpnCjAgwK8MCuxj/OOFvHULg+cNcTqr0Y38WZfAyhwqTEGSSLyXHRgXPTc0Zk9YfG5/U&#10;Ai6x8qWpYyAIAQ4ZvTXnMALoqtk7cxci99/lE7MVMr0lYxBxAbmV8/k1xMoSSRnui/2EeX8F0HVV&#10;7JhNicR4Nmz7ja9t81Aw8y+490wR+dUaW2El/tlDzrtrnNMZVTAW5s3K6g4ZkjyXpxuHrzXJFFfD&#10;nvfNT6J6hXlj72OF1eWxV9d4nK/AzUl15r9H2AoF/NxLWyVDufDMQ6mNdIXNEZ7Ex8h65h6oyX9I&#10;AOPzdCOQwy3uukRSKafQl1htQzxtJp5ZknoJO5ZsUdFXrNaVV6RzHzJ/3wQvFR6XUkv88+x1WZtO&#10;VjKcJUXr5GNS7TQyzGnTkuE18lHZN/BPCD2cLS3mGNEFVUW+7UdAN/YIDgqZTWT1jdHDLGOilS2r&#10;+rMqx4lvFfuyd6ZPhyXMar6QchzPcLfy78odPYiKPv4VuRfSMZJCANMYGX6q3rlqhSZnoAxbd3Qp&#10;fUS2SfRL59ci3I7DSZcVnwNOpFz+XL7icRH+D4ngj4UDlRO9XdPKdRjavFEMoamkZEaftaR5WvLV&#10;4ft/ANMJ9oZiAlNYMKKAliRT77RkQBVd6s4yF+kumJXsKcDxNlMG5cc7o6btbMauK7a9o9HH8Zsx&#10;C56O7pYVHraW7OvxfVGHepwNI8rkD75M4aqHdg7Sr9mR7ygqQB3pMj7+er5xovFwygP6iGAOSD+i&#10;rqsaZAPXBV/QWn6KptWgtDifv8YZ4iTlmQlrBQ83Z3qLMSXX4xNMlPLUgW/wgf7TKjrXks4aU1cb&#10;M7zZe/sCRgTz1hxjH77xt4ZypsESSmH9B2NPtlnVDncOM67lW5vGptvqTAoo8uYK3a7zSF+Ut9Lu&#10;CtzH/CuHUrAChWJG8ixHQ+Kpki59f0+x1GxuqdF4UkfxS/co1z5nSzUxqoeFUk4xI+nnJZGKn8P7&#10;vCTc0rMkkvkXQwylZkxhrvXnBo/kPv04ne2ta/WHzR0qLhTyyGnG+jiJZpGv7DQHFGgFwsbxF5pQ&#10;VIci+hBSObyCgVOtQqwpsLOE8Ru8cEMOGzvszsIj5S+iX1IlQuKLiYSH9vLXe6DofeMl1dIzJgkU&#10;ixZrwgVNFjdE6RqSV2wZ2Q1MS97/uIS21KlmdL6xppmNCFT9i2VC6lf0O5AWEDR8q9EqfNaU5b/y&#10;UnqkVPURvBUS7W9Qt9dAAJzRWm1wFRoNHzwFFchaO+y7U3FtUsfe4pRk8v0bRk0r8EuOOZCldOBm&#10;i5TiL3kpbyMHJMQ516l0pu3PRuW7cllRP1+Ne6YKGkts/51d11KxI1IRqjAEUDyS4LzhwA/aQE/A&#10;8T5Z6uCWIQn8siTUo0kO61FYF0pifFTtWfHaegz/lKxFpRz/kfWNzmVyKL/5s+mv4zrtSKvnTe6A&#10;v/fi3044OQv/0JNz9xpXnTYFyjUWHY+vzY2E2CrXBHg7xgd2AKMnzaqCi9m9zezCNY76HuODeeCf&#10;k09GOujofx9AfHIBgADwxYpS2wpj/AbL3Gw6I9enE65fo002FsbRgGlnHldeuDBG069dloEHPQdn&#10;1tMHBZauD5hSHsBD64KirKsBDNd72UjR6IOJfpzmFKMWW8B3KU2fpdHxY3QCJiXqqKjhyQYap7HM&#10;KjaAu0UwR5aUtMh+mynVNHtrsS7GNT4xLPgFbnVQTM0o9z4aV8t4y6+jhsRDEVVD5JfDHw7akeNB&#10;tOLvGffk0cEyxahziOOrXagMCmz4bsQffbugiHtpP62C2O/2Js+hXkXAOJecl0ilF8Ojy+ZsDM4C&#10;099zJYQteiU5XugMLO432ZK/0jZtu5eYq3g0zvg8lLICw6PptDlgWor+6yzQ/QtDmJg3fowBmTbA&#10;gmiVSi2JU/85pLjKjGIhtUNUzAZYb83eqcQY/msQOVTllo0KWFUd0L/FZBI/955e8/V3cYvr5RW0&#10;8gG/8aVLhhIYHyRwPTJmu6AFocv1i07/3ZWk41DmkUPuKcG83N1OyqLw6YANLBudvYvzN4X2XIYV&#10;lgJm8is1AW2TtaVDDzpE6xPTOKfFCBWVg0rR439dKwR1PLNuAHURwbned5DSh6KXshJI8TBgTp9H&#10;2BVzQ4Gs0t1LL4MtH8f5+MNlwlFNbwjn52a0NEXAkCxgIRLRnA0UfFaaKYOzr7aa0iObz3BnFRWW&#10;qXOFcX3xvP3zLyoG5PbDxQkz7RYlIkzcllGPY2VEVX0H3q+mzvvHG/H1GaV/+4ofKNsK+/rS4byP&#10;j3ex/vhkpWJXq5iOIHjKGCfLUVqKTwtKTLSlBnaJD9FpHixseo71E0aMgEKjt4zzx0SXU3BNYMEf&#10;ZUp+Mdgob9Yufv7N/02Pq/qtOBINwqW351J2YSWL+Fk/Jdy0L6JuV8OuieqKq1/2Gpn1VXjbL0cz&#10;ypi4V4KUjiHtCR64Mukuf4zpRQbzRkAsz4swWoufmYyXrPK1etK+5RkbXHZkssYdJGVNaSQQOoWP&#10;UEvZCuLHZkQcmwdxfdTKaDFQocfY3lCpgC1pojuK8OQlZV1mP4rk8HN8P8YEcOIgFvzi4pPS7N3P&#10;ZmfWxsBkscR+64SH/ES1tFSMMd2MFN3xgPVzWTgJ4MHgJSlQDpwS+8oF44e4akD6XvMhJ2qrFbn3&#10;S6Ds8l9Mw1GMvO/Ibnekl1qSoh1y36DBN+F563CTh0fI6dke0OvloyYjZT+IhVhxcldAOV1E4M0h&#10;KcVZ/GNzrZOgmKc8t3DfpY0ED+6f+z7GkYlsEz2qymgh7BppRzFCoReVQ/vjaK7rOCukgwA3PSvm&#10;ZE7ZobmXSsEzw2xL+56QYuNnuVyqPXbupmna6cs/NNbJfZD3sJBROvGBFa62maQvfwbXWaJWBENn&#10;p7s45L4gL6Cemb9WlZztEhmfIGrhsTs7D9idR+HDG0rYpXsFLe+nWGI03Hdaa18yHEMgYxO7q4Rw&#10;Jshx134d+ViOJX4gSfbt1qmHWX+hncft1GF4TW+OuNZb7ewT6SQ9WBDkHNGDVIDMV1ae81btmjdk&#10;AUr5VDoKR0vjsGrc8DTAYX8b1CH4iQiClyjMlDfWa6Zmy5UaGM6tpgnN4z78+pWTQzjjIwkHnk8M&#10;z/UH20HU5MDnsWKqBhkO9fKPUCxqtbe9kmWFMhOGi1l1S5/MN3Yp/9Cp0H7v2bMu4k/U0xtVrTar&#10;URgIgTEl6m8FJLZlmECtTXbayoH+10NO7jQ+T4EuD3f/KN99TzdKRV7QXnDSv7iJ6R5Iumy9iRnA&#10;vhGyJIQhqPRzoctt2JyV8WzZZ6RRZdrTNXfjygKqH7Sn5jE0ccFbKZREa93o93cstVEH7dGPM5Ll&#10;k3+Uh5zqlWgl/zZovBTfv1gOkQW/hfpGwxm7H2PrvE3rTEaUft+IWpzdOMIc6kv1NtJS5XQsr0NV&#10;zOKP8/R2BbZNNXO0kpu1X2s9LWhfMuqF1K2MII8p10nDZ4JMwGg18ZjUpOOrbLbCfn1vrbnbGDEa&#10;jHnORVn7kM2TYYt3aTYwbBuPxc1STYySfXUfyfyZ5R4nnzmORp1+LUWtIZrctwxIP/skZvYHhgfi&#10;Ld5ALSNkHbdR6PGB4RNKeZYxINFIlz+bTJQzxR1mLbTzwHebh3bMiTgoMiawnAZgjjp0dXs0D0ci&#10;YkLIGI+ZQ8+KKNqC4JJagA+TGWedhUZRlNjcU1L4URqXYzrfIHn2sp/MGIY/Soe52E8CKx2yoIXc&#10;PxmUPVKdxMEFK/69vlspUvFJ8M6+tm3XyQ93SiLmDN8EmdQH6sBs9hqQzg9G+t9CI58e4upMWxft&#10;Ox7TTaZs3GLscqVEzt/laamRHn1ALf44DqgpAeR9g1mOsqrLmvaslAJkm8zR2lvDmo1nAwSuwksD&#10;+CWVglek1PaCVJdV21d6JaHh3CYCTS8VKzWluTm+M50QakQFJhzPr76z44qX3fuqcseKeuysaRTx&#10;oxwy2icxPWNStFi25C1+7Xz/XMKh8jypIvBJ0+4m3EMOs8/6pfp4RKGxo7OjXSLo1Jits/29rZns&#10;3B3hbef9Au1FWdOilOWBuhQimnDOXfHR73iGmZ7ZTaiUOjwt2kWcgejDxZjPDuVLEZzfxpOriDWI&#10;zeC30LOcZ40KXrWzOaM3vZBmY5cXs+s/CvdlmvUSLp3w1p1+y7X9+GPf5B07dr9KoOKu0mp0Ti1I&#10;EERR0W6uYILdE/qPGqURtGfHJYdKE2YMCglvKyZQImhsa12xQxEr7bDl0mXOKJzo0ODD9K/yBtd0&#10;rF42WLevtul8Td1iWW0RpNBLTaGw7P9+83u/WeoLCHm9iJuQl5t20fRLTsUHSeV/Pi/STyuK3M9V&#10;NzDyYMMqnddNuARLO3Eu3uV0Ff/tE+RHCMHFgupM0ZXd9EAOjVxzdU3GPekKUBJcX1V/4e8kcrfw&#10;awJIueLgM362wnhYpbiVLnnA8OXvUIM+ZH14ISYNzpMJKwYLuQEMDv9sAwwlRi+vnMxuG98TvsPq&#10;1C5SuVlqrbOgsOc8hw8IYoDSwHkGv97lgjam3m01k6gYK0un0H4gXYWFjOBXn+HuA5xtJUk7UuMq&#10;M3lnBVu53On/Ji2IjYvP+fAj9D7MVPgPhb3+ojnODOkOLjcoC57U6dNo1qEjqA4cYqd+wkrjEmb+&#10;/Ul0xc5S2N5S0JdsNFwaObPwuK5QWk0NZQ4NQHY7q6Aj/26Xu/9WV3EtomlORw256vs7P0B6tD2r&#10;XZW3tl0K0Pk3XbihM42hbOF389uWLeJLT54mof2OQFt30cb3P2alqZNK06ONZo03iclZrA0QtjGf&#10;vGq5GliLWqsDWoNLRw6zoqq1AMaQzmg40ryG9EXIkAVBwmeYr7vUU3l7qeD0lnNZXPuHUnFxZmfx&#10;q13KB4ELeYIB6c1VSoUewbVyWBhkZqTD1xLvlRbgy3+Rs+6KV1zjsP7qFVCZWHYr0ckcrRPsfSR+&#10;gQA9igKJ910vNw9ucM923sIKf6h41pwlcrP8bgNWxgPL/lk7hWMsT59IZbkIcM7mmDUiXhPR3GT7&#10;t9h98hQ2cfWjn9QxaKLepXxQYiItLQMY5IiaeO8mcaNl345aiSbO9PEJmCYbJoujis/71Zt4gTXU&#10;QWe7wZWBNWM9Jgvl8a9iTVCF1yZvrzza7bB4loAaI4qr7gUV0mTfRPiWkhmNYdGQlbdNCEZVqdQ6&#10;eXhgbQI1JxNepI/si+OTiDaY9y0sfGZUFvXypIfc3/b5Wd3K+fYj4/VIKQFalCI1jRXbUinMMwiS&#10;s5/chVjRw8rvCxWftbJlrwAbqXKUW1PAlaMPMoXIC/WilYkPQvlHi7wXH7PLxTVUKrumAlmWDtel&#10;lMoviliB9xc1phuH2fs+NnFvv4gSCHb4uH2gaJCERZWbwaz2MUpLVTxdvUmoIvcpubvMi6xoIpYr&#10;wRZTB5YRZBKuKWy/4bQH5FDnvtXSqXJYigJX9p3fh1xqp/Jg7aQuSaXAPdt6YMoIwvxu/eTk34GA&#10;lzRf1znJbDYsuHKqscA/xxPqvHtulRLEWJhL98eaz/6qIXiietbQ02AeGGOIz6KWeRiMdSF6BjkY&#10;pXIpdqnnYe7Ic+CxpNPTlhT8iSJj8zV0xO0cUxwc6A62JAEWj80cUNfR63UsOTt97elFWVFq5ksI&#10;L9F7szg1XGBVhBiKUwRyQ/qT0GR4IMWJvCZD902CoLLPVPOKPqMCfOBXfRxl1F8U+924OguGq4Gy&#10;DiH7/yGCoWcgnlIcZ1fHnLG8YxBx6/hiOLL5pqSp2N7qBKEqkbdBvGXI35KxybNKuwCa3eQBe16K&#10;QLn1e0tsYASC9BMtNPb7kqW5tfhzY5J1Ye5MbYbGwIVqRCv/iT3piQUPhPshrGrz/Kn3ytf11xfu&#10;e4PLd0SJrimyo4aJB02YfQEVxc9SmxZAPM1YX5HsbN+lHe76/Io5xjQ/7CorBn3ni6N6AffoP53C&#10;gP3onH17OGcp0FIH2/WH0SfwDZdTqb4xfLCMI51KBSg/raGBoUGOigjBRNOC4hd3G2YtjerY389Y&#10;jdrA3MFb29zCQfgG2fumaUd1Bcjfc/kncTAZrFFhT/p15J8irn4Oj06PmoaOzO9QWUT50aZgNmi0&#10;3VhSyjAAqT8UDyG6v0oVrOVVQ+BJIrUH/vc8dOpQP3aqYx+Wj5PbmVbJStgHz4WYI48O+9LYH269&#10;XswC79R/KbwjrhHokrHwYd0DTp1QsrY8HTmoKKpcNG1ySbmT0NpfdtN5VwMNjRbrB9p4a9ff7DI/&#10;OZ3KN4oNYaYqLTXtPI4SCYJ6PQ7hh6oH1ycN6xmmlaPun13Yovlpaz/7SkxEUR4we5/Q/6j2XHBo&#10;2BHJD/o1QTu+/603K36sFWH6eKNdJGgRRTmTv6sU/8pp+hH9AOOT6Gjs1vHLFpLSPe3Fxw9Qzbh7&#10;zoA5yZFg1r5lZ2+KbEnYVb0Fv1f8UJY19kjoIAE+JeUEaQl9TOkKd5laAvSlrOY5NhKbQ2MTCwM6&#10;nEgTHsRZBcEMe+UEGam7OlQaqaE1yd7ccKVbcoVN16SNIGeEuqeZ6o1qJ1JnPM/9qHz/XAJp31Xq&#10;yQM5a2qT5yxOsny1otiBFJkwqoL/JEI2SXug2OM7lFArejSY3bPiOHvlbBENlH6KapxZlwTAVAiO&#10;pfznczdIIVYbQBuiBbEotwOr20oasSUFrq7c58sK2MRNcQ+KOeFAJ9D8DdZjehFhmjg6sYFFIXVB&#10;MyjzGjVPa88GSCkrh2NiTqdsHHP78GoPSd3PxVHY3Nhiq/SnYHqCCgm3DI09EfxD+9qydm8LL0rb&#10;rfqXYdAWh/aPeOUVF6xOml/P2/+Ej7vXsuqB+LqA7+nna0Sz3JQ87Uceij4RBYTw/5CwnuhOJopo&#10;fnNb/4YrIJTsmjLKDXU/26yOxJ37tZGna8L5qO2l6BTcDbvxhwcSqbh2aGDA7rr5n3kJ/UXCQBF1&#10;Z8Lnc2adoTAnAuo/LrSABvSEgr+/Wl9w+6aGymqfKeibJ5KvGGGVGIX7LwZCyy51R/G2eSSDLG9p&#10;DQdUz/qpzWF6MI7HIUTD28nO2VQnW4ylXbNllkx6gkNuSLqbZl34x+s8HSukI8XpCv6x+UApzcR3&#10;oI2reoZim5mLwoaZYnznRREgesBdVANuIHZIN9JoYpbwt9hk1nF5n3yUtRCsRB/N6R+fZfJQyY2Q&#10;ID1DkkF0Pfs3WKfBrLAgzNGB+JzHJNEoVolP/qM9n7p7+RuumQR+cfIsaUvNYih8eSNlWHAugjBU&#10;fGZvOOdo73BxcalsjDZQ/kMR/nbvvdtMlgIDDaS/In1iNJgTKjqUZKe04iXu7PWmTUyYm9+K68yu&#10;35LHNpIe/GeT8wxmcHL5XNsRKZSk4iSlQnrpj9goAUR8VSLzUIZYlWeK02Km4Xg+K2VnOlnblwiS&#10;yUu5+BTbSjk4SXCCnv6vM/VIO2g0BGTwxLzEt+p96rVhlYw0O39nJlC9L5NQODdIq+B4YcGWP+h/&#10;nIDRUT7iZ/9Vb8XrTJ+f7w2Sii9n8A1vei/q4EGdem0gtsTuaE0NLUDLFK0vWtpSvS9c6+E6Ss7+&#10;YGgQXYlW9WormWM3NpDL20hojoh1uZ6ttSP93J4Hu8WcjyVeKl6QOqRRoFoco+vIJD/PcGnXd3b4&#10;T7JalZJBPthmJ6tOZY8bb5+a0OnCz7e8tDITGyk6QNQXK+bV/yMrCZ2elzgdB4T0OmNvjoy9Hkxw&#10;boj/IC0/bgNwyMTzELOW5ZM0Qh3a+1tnCOmIag1iseuBmq/4Ng4W2/Ut7RkmsH7MtHESJAxX1Nym&#10;lTD8CSQfooc0BrLgDgM7HdK2HVF2QJJ9PApLN7l+lHGDAIe3FDu1Vuaj8B8EblkW+t5tT3/f6B63&#10;XOu9VMIN92WJz/IwQ9H7i6ZqYOQqfSnaLU2WbWlEam/DysRcubIMbKTIFKSsCos3R9TNLSbGJfAT&#10;vb4zrt4XR3fg21tH+fwhWoxKaz/+yPgL3TxmtizZ7e3mS1mvYFnIMPmeuukovwMOBOaIrS6qHH31&#10;6bG+ZardeIUgMHQi9C2P5yC9sKcsFu9hYyv06LhyX7J9hSeQo9nCUUsqXAV1e5yW1Cj4SN/3iiZo&#10;cQPnVt7ht7nwi0aU/vK4R//AoV/I+AD5+Y4YVDhnxFlQHTDHqdBkCmTdSK1uV3H49B3V5VgWeCs2&#10;Vb1DlYBoMXRUwkzNodJ5amJq1qYqoq4CyuWVDqRv3Pg+ILdsiU2KI968vdj1DhZS673YFawzQUxa&#10;GTYRf/l+3ij5Brp60q0dZBRh8JvQ48jQ1Fc9fw4U/d0L+Dahsu7aesZtTT7JBNAZ+k6JEdiG6Yt5&#10;rOW3YPLApFFwZvJkPDB8wphXxKZ+HdBwhVCfgXHoGDvjuWUCcHVH/M0MfDQ9OcxC7L/7VGP78oMJ&#10;0/4IWXdOp2MdYk2/ZIc446NuXpg0RMrIOPiX7VCu3G/uL5e3802R5UpsqTwoBPipqHBbpetoQsP/&#10;UX7hP1AaluGDPl6h7zcgn1mQ9q3UDoAZVqxTPr+/m2ycELzCXg3jIEGRVvAF3Yzgo8Cpm9qgvhM1&#10;Nb5Le0sWuIKDiwzOH7U77ZNNPYp5mOMeMgSb2FwWKbfN7oa+HChttPn8NfB/hM9PmHhUH3cHjd8g&#10;yt/0ZwMYvWxQUXBlglDART6tv0qtV0xWaU+yJGuycu8kDBstv+OTGsqRtZm1HupDMXR9FIHM7RdG&#10;JG9aaSU1IdFVLO0t+5q45y1TXs62YrFDTs18rA5/SLYZfBRsxf+p1EuOWLZbDs+8pR/yjxl0K6Lo&#10;S6Yoevv3jORsgZpdbZJsk0nW3rLA1SckW3HQbHUgJVioBaJ76i+SQhcD9mNpyTd0tlMM3d3+08XC&#10;VZo5x9TEUTKVijw6gRQW3/ml9O3tfGF+X3H2kapaltjMSns/Cuxiv9AfnwquBY0uAV+RmxlzLa2d&#10;zGY/HW+v0LeAhrF6G6s50LJ6O7UN0VfY6+hjDZ8wIqCoQ/00TW15pzLfH6noUtB/k4lcLzYJ/JE4&#10;arCV1FDZIkB1PPL/N5DUzwbsGMujYovxzlytvUkXXnUVThhHpNLMUXJJ/h0KfqhbyKBk70z3pcvz&#10;V0ryAiDY4firso0uPOXR1Pl6t4Wlsg72dELyzJhitvLuUZSD85zeio40S6pr/kxsHI4Gpj0unr6v&#10;Ms29MGK6PsTmVPhad5xwy2iIIP2dHUGbr61WLYbxdw+Za+QGd4QmSdIcODGo8gM28lD7u5cF3Ec/&#10;5rPkIEPRCbnsWM8hF6y/qJlKEKPTens3bbw9hYWE0Yu48PB7Q/H31DODkbMIc8bIx5lXygipp6za&#10;2+WoZHzImDu1h9iQ8ICXMgh605BUr+d+0rcFOahdPNNvkH5Hd/yhaZd17so+kQbGETPRJlM4RoBN&#10;vJ/VyJR+Vluwa6Ucm7A2s79P1vMH4MxDLaxknxfXBMgkB+kPq3A0NBlbgDN5KAAqTn22yNhGOOJs&#10;iCaVsmvdmmdrEqkO2vCjq2pMLGGGg6/Ccc7ewKuGv9/toJRA59bO8qyD5FtJ722KmbdvJBHLgAnS&#10;nmcFoBq4+PLqIKA47D8kPFfvEEIH0af4XlBrdkLlH2D2g/BQEVg/MfVD1MbHN5RfjhVZtrAXYQHg&#10;rMphxKKUqm49Gv4x6KtfUJk5PbEZaxbzyKfmDv2cywsx5NiAmI5QxQ9fmat/nPiv56h6fTuQ8FW5&#10;enXa9FB1lnYe+EfhPxAna4UfQ0aVM7xAHMiz3qskHJW5aGpyut7UbOa4PAjJTNtAYQiVUMc+7HKq&#10;x3vbUAjH3ZPFgI2MzoFvCOAGjZD1zVbRtJuGHwKg/nKaL9h2HEqZiZuWssf6bGmJeSttsNy65m0Y&#10;3bocohRge8fa3h22YyzqcTU5bFfFxnzy69Dguq4ELgWzg7hqQumjD7Jd4zwBOTN1EojxXIVRGEWH&#10;chpmNqvrritzkz5nh4N4g0Z4Nq3QVm+ds+vdZTJHuv59s8Frv21OTK8dFHN/Ylga/8Ebtg1t3QgU&#10;gzjPdidHuHKHdXWGy1MHtWXzIeUEdMzPULgJ+GOtLHqzv2IGuvQgLhkWsMdyBbqCSAdDd/utfK2w&#10;Fb8EKQFM44RPsymU6Jg3SJea87sgUBv8qDLb2C5d7sgbLQD5hcP0wpXAiLnDPyuUiEDLdVpKQVky&#10;+s2/aP754KxFLlIV1T9TbMtqll0THKs0bSEylQH1r3P9fH+6X1JihYi/+l9J96abJVgnkjM56KaG&#10;WrvhYX6GmiUPQIoniuih6AsxR0ulA+krgspPzsOz+UoGOJVpc+YIvmHVA4C1dV0KGyA8+0OImDrX&#10;gGIlCn30U/F3cKw0qogbkHTzfIDuHj+WswIEs1LWxDr312ueflr7dVU1JeCi7YqSXvxey7zwO006&#10;fysO7YHUeKK3yk+ddEO7IjVwiKxG6yqPlEK5ad/YUNhlWTcjcJCSSDkeb/WqZ52SVGN/awTkXEtu&#10;YCGUZ3rsi49DxhNO2Epq9Y6hXYUhdGBkV/jUgrkV5u6OkEOaQtdjb7z/QyKJXXU6Wb750tGmsHs7&#10;jSRvQ8GFlUhzV2D4tmauZIs0R70/yeUgiTC+YjjRPx0LvnEddOEvFmdgsH69/EqRVbqsKxKEMJry&#10;B/jRhI7PvKZNvbkUQJZOFh867klBA547awZV9EBu558IbZv6VhuepMZZzH8IZrTdumnIffMj1Rze&#10;kYYW1hf7WjHEn6rQUWv1NosaYYeioIgcHiDnd5SbIJr6QXUzrp4ltfXd/aUU6QsK318fwDLKm/s0&#10;7/5BZGOOxxSMq2RUWC5CbpsEA6e3mq8zRNKLGFv6Fr3Ilsu5mLKx24hNFdOL/4b0aSfW0P2b53Of&#10;C0KGxDyYQ6/D9pPk1w4+9jY3tS8xFj2aqH1bpxKxxqnkDsMu/IFpwPIRMnpcXGNPhw9jJ90NbVNj&#10;h6vb/DpLq/VvEZJ/GP/rZheVxWITNnJEwR/Io4ylSVcJcZ0QkcgZvpBUlzxQ29gFSHxt6YhysVCr&#10;+hkP1r6sL1H8dzVDyPEeNRL9e5ole65VzbRsj4nzn873444nU8XUMoSBSr0v5fCPpQ7dtJeE5/75&#10;ZsYL1exhOAIFpddOuAVR6N3QC71AlWch4N3Io0Rw1b6n65s+QyPuq+LZIl8NsBWmY9qfJ5+G38XE&#10;iB81C+7FenjIQUrUQ1K1kZlMBS+JcOa3PY5v21boqRlkZHyb6N/vosaArqMJXVz3lgTA/CH/8vke&#10;9L4VLYc1IsWlKVekQSxz5Z14PONxAT2UEnXnyPkLVcKkOmdK0Kmu15/ylT0p9mfJzUB9yEPOT2Be&#10;gKlaz1T/gg2a7pjjJXXp5HUpD8ZN76DXAq03XOWZOJAcMned2jTjTFdQJ2Qo2j3fc8R9mSaI0kSx&#10;co15yDPzKH76xvEWsb4ApcS2qQuATh3oOBt7V66Dl+3scAsAgODZw85ksXklFyRpPg9AA8z8YID+&#10;UxNM92A9jMt6kctr5nugUHfBT4S6G63CncfYXSB9totuqJOivkpKx2yx6tbyx89fHls5r2/H4CYw&#10;YzDqvvG1DD0seld1UUc+Dn0W70tHll7qT/2d0R4cdoYiRQ0BwKzQy7fhRZeyAchEMftR1sZfTDS7&#10;xgmXv3+3b8ZC8GHtKgNgwc727AXtaE7+h4DQRVDs+ix2X2acoi/uxmFGorsFLjRHFeaOH3cMeYyS&#10;eucKoBFLDnjm/rBAc9FZLMHGbMdEH1BCcWYu9vlzTpdYS175+5oFQAH+qGxsnl2C69e+JRkahyK6&#10;5F31jlY1akyfuDxh5GuKpu1j5V1BulwpJD6O5LB9TZiSlKnDPq3EErt6InQ61Yxjsi4cj5ohGvNs&#10;qZVecdErlmfGaMpj402OSxkS8J8W3ksHznr1VvBYd9RCZK/gfn4IpYNIh0Rf/LmhP2v38RhiI+ts&#10;ZN5sM5l4/Y3UcFY3/S1TN7CWlQ5LwERamL+nhnVp5U6WEJivA23vk2mq3pl78ONJ7Fhq7ckWuFRh&#10;cBNnBn9YIL2kRx5wCvoIVhqh9Rzcof1d3vO6AYE/0R6n+dgVa/a35MlxVdgfpEsRnRHoH+l/dPlj&#10;mpxxsHt5gEDTB+JCXmP2EMB9Yti4s866PpTZBxw8ytAZlicJjH6kSEzN3zpmINIUo90p+Q8JDbR4&#10;vOQK9y2D7YPmqZ0ZQddQF7a5wtpZFDOB3kQ6sy5OOlI5hkgcJLaxMavb7kwSxzPqzcCkM51f+QFF&#10;pNDliSfeK+qDAE1CEFBS+TdD02JdrfP9At6uYoPw0ugvC6WMKl/5V0sIBkelvbbpAJp3HdPnxf9v&#10;2BJ78Umhce1jv7YcdbcszgQkedaRRXNLtSiao1558DwtUp7fBzKs99PCWkxT9s3no0qrt+w+rzV4&#10;xfJeHbUnJagIYhoAwZtZ30gp45AIo5kqoXYju5G7BAevs40Qi6oKNSHPPyYWDnlu4ZyHKTMOPL3j&#10;4m49Yex98ZAukzt3vyIqwgcC9TGTOUc9vW8NQca5FfZ0aJCYxNq/J4AFgrOMzXmeo770Y2rA++wP&#10;jEYmKmRqQOYpD6O3kvUa6t4SJ/Gtu1gXEv1pe1t9ntrrtRVqPe9IbDlxNZixzk+b2T1QRaAkCdFo&#10;/F966dQ+xozu4kkFYIYKqwtcTBjkZfWSE5uDGM1euv/w32kX2b1F026YnWK9jq8loSkqNn6JDRZ9&#10;/f0fEuWVsGwMHW7z2lH0uTq7t+Qu2ZsIs+x0K3e3fo1J55/yTejI0X+1CwgtzPobFvxbmtsfOfhr&#10;WP9pKq5530S0gyai/8pGNL9kSwevmAMM/Mvc+dpWcnE8I9zx9GqT9Wq+r8/4DE6an2h+hgpPJNyf&#10;3SMfiLdJB29/am6biNw5cuFelepIVyul5qQYVF7mbRXoQd3pXQbfhF63KrtK8UNzdLuz58ev1qif&#10;sc9q6W6/zJaMpC8cMmZb5+rrR3xJduM8leFAWHSWLZZ70SsvgmmhmNHkhq8LS/c9cWurvLMF/9Yn&#10;wT5MX78Z+G6ojBsRafwuIaujtNgKGSnk901OnIH1/dwIFFptDcEBxoxLcD9U2rAcnS62FrpReLNX&#10;yPF1xbsxyzHb/3or7/et6w8f55kseT/J9sTXA2eUIFG51Z/NbS1QIZOaiWr1WvMcHOZwViUlvOrB&#10;Hj+bt7Qegjvnr+QvhcHiliYwzIPi6F4V8AKhpSaXRGBewzVo3hvE2NQWLbD47x2xg5cOBirNyxDm&#10;WB+20bJwCqHoGC8NrsieQ7ZJcEbthFCOJtGIG9OHEK9mgQpTLj7j3kb8SgWJzDztov+Q1neU2Fj+&#10;LhYZQ1Ef/DTxYdULYxKnKzxXrg2H+aMyZL+vLN5VfvLNJKyd3fEkS3r1vA3XQ7doy9oLSQpBv3x9&#10;vw3MGM5YoEvyrP8wU+Yo2ohdtR81YwpSTWoWCe1K5EBhSnRlFkflhR01KASAuU0Rlb3I9OsT7UVX&#10;1ueg1OWbn52dhfipPF/7XsDunZRF4oFt1LlKnmYnl3NlQLVhwNd9tfy30eVedyZJJltG8SBoB8d1&#10;zjSKitU/a4r338U/mJEx9lFMFOMciTzbf1TLZYEVIUwkO7wkGxN1cMPFQP0yoC1s0+/Rx9+/rzBe&#10;XSijba7U2do06PQbQcqO39fJE7cqoZC4ECQZ1lN/ljiIVd9ryr4fU9JAu0J5zaclNUYnO0Iu7cY0&#10;KhXW2ym+UOoCw3JgA9gusVaKcO8G8yIvHMgDqLHsAPKqrZRkOblewc++ilJljY1UXFSkdsuTGkUw&#10;6L8dXp/rphtAjNzxzS/osH/L2tQJ6jYmWLrlgK4LH6aE/unfXtsFVbMEVc+mE3xHlk+d8JWm8rqQ&#10;+1VnmNsSWdXaIV0j9/LjnrpJNPqVzByY7mx7MhpAYnKOVQ9u6hY3UFS2iRZH/QpR0enFK92QUodq&#10;mqVop8FN9zrBK87XdWRLwztAC+wE8VI6m9Foolk9vy+t+T60R2rWhgs+xTStN8iwn86mYM3hwo+6&#10;kDuzj9Lb67G1a0Z230djW8iNwk0Cl9Bskj+UHtGLiFceIFx7D+O7mtCOoYZWxSKGzlvWbsh4xdrv&#10;Tz1Sla1dCXRm7uk9I9fb4RoYcjTLQ9UZi6azGlCTlnO1EFqY2tiVb616lePAxtojsampS5MmzxI4&#10;vjYg33+yp13ASkwrguM/JGGt/P2k/5DC7zk1o1/5IBW51fUN/lw3XrrBGSpf7VOZsllyMUj4vyVj&#10;qEwnIhfLQFJGrzwHB3C9XBOoJlKcvcwFzZZ0QM/my/vZAX7Xi7NaC261nxdDyj6Nq3ge8yy2Wc7p&#10;SOAn7RIjzlzakKudOrKqclPgvLro89fAT3neK3wAtVsm+t0ObgY6k38zrC+zvsRRFpRfD6s92q5f&#10;DTiIWnwY+iCa0YHvoLHnT7LjpqZveO/VJE1fABqLFmL7ejqp10lurDlfDDyovyRlXukWfDt/RXbF&#10;MD+j4+mCYp9LaMYEfnKpv3dAIFmC7+uJA9/hcFE0Txp5uQxS9YGLY4Nxu9fxR24oHCSSGmJcS+ht&#10;ko93Z3IZPzNHc7Vge08LBI7NC2wODl78vXJ5sIyZs3P2/ml0tkO7ojspSjAiWuicwiNuZbR7okUR&#10;nt5cem32NQHZxbuUufg+QUvdo5gA7tAMqYyQEd+FVe6tiPobQ1eQueu9Vfa9WlD0i46VdyhF5Rhb&#10;3ceowFN/Dp0kOedfBS9M+nNKjWDYJk3rzjdk59Aboe1va++FnsWZs1KybAgw9N9fmhfucllmoXvs&#10;qgRvDrScRCNefz67+8FRJfa+5IR/FHBnJT6T+zRZmn3ftb5xuy3uJxFnqPx+gJq2MEn1OEqrto/e&#10;swubvxYvz7tMQ9N2tpf1DV/8dYC0V1DQdJGRYWmePfWNXVF7lZv28Vas6a1u36O4ovIVjjof14l/&#10;WioKuCntYtzR2OtIImWz6FQxXZV8NiPpR9oUrb/nUivihzJgG0+aU6fr2ezJfNam1tW6iZ97QrKA&#10;1QNPFElDU7gKSj3sHxSdWwLM/9ytjdFUmjBJZoyMaGpGLeZ+QIuJa5RIm5ogveKAGqhfW814e/++&#10;bwjdxRKmj6MaawiFM1Vslbd1m517XHDELvgefjJDOSSLIo+I0Uf3DcU+kJIpOdi2HJUoXEgO5C2x&#10;l5AeJaCm3vTSBzpf5xlsUiZRxjG/3073Q+WSNHR4Zj2TeEywNIY5/wJCvVzxdk2lri8quaGiVdit&#10;TovR5rFa3a2JyuqDqW4KvPEhdrKYp1S28UUYUJ+SXx9//YfkEISwTD4uyw/9iJkaxNJHJfvjJ845&#10;hNIL6ozXgxIlKTVowpg3A4StZqRCIM8TFoTtprykQrcaYYl8oTZaYVuB1TNZ76kTT6pkNk+u6m64&#10;FHpbtmaIxHFY3YfQICPJBXQB+/0tsCC2eCnXGiAA/DiSxGXmuD5gFy39ltfgaDvwp00S03buCCOP&#10;XhZI5JdZ4vqCLBnVoyE06bp2h16dh7KBOdEh9U9O8vrJt3fIr/bDySjtykNTc1JkIuUmyQVLiBpQ&#10;qLjK+5IBPG9zREwsgVp/yftxWXSEUVOII4pFvizyK0cWQ0EQeMLizeS1FDdEUGmln30DyHNLG6DX&#10;7GfiYNWk7ZKvgZwubqfV85F06ovEr8k5v47QVybYFrgcvguJh6UfaJDjUu3EvkvWZpxgcKOkIdiw&#10;wUEeZDasdSySQqg2NzX325eE/83nemLJOVQOf4sxTjM+dBX6mNL81afjGqReK6DEEDfBAamabXdc&#10;hyeWFV3l52Vl0iH15XwYgJqP5pl5tjgUYfXE6/B+8cNufik50MepxSnj12OV+bHfd4DgynNdB0pI&#10;MUF8950vH4KFfh8Xva6rL1v39CxOdeyIjh0JjhEmsfzZ0ljR+oNS5kbHDMvamwmJyXNNEkohSAJM&#10;5HkXiPpSrXU0KPnW2K8v/ft5vP3p/MYDhTnpsHibSVTS6BB8HkwjSyol64dAG5jDkkIqX5LvtFMM&#10;26EkWme6FXlpPMukvaJE15vEyvOp11j5/7BpgQKlXAqyfp2b56DF/rzgMvO2kDOqp/+QxjTRgMXD&#10;D/4jcH7IoYX4ovBb2y5oX/nVWFtRJWGXWDTnp0zFbyNW/E6SGsvx58L0ySbFUW3S6H/xUQIl1v86&#10;tBXIuYeAExzqakd/qL/pSirdOaU88rH7pjdCx98hDLbAh7L27M+hkEG5Hv5D2sx+AHTbew1vptM2&#10;tcjHRW0zA/AesLOfJ5jTg6rX9xQzoKiDwUwwc2jC6GMwBRQJcklOR5zxLD5f/GuXGTocDggrTJty&#10;ut5xDC/5AdrkQqf4vjwyJ5Gi0RfS8LEB/61eYdpWoBNsBCo5ngbznehnXWkdIBS+GpsvJp1BT5E3&#10;Vs5E5DckJXrxsreGaRf59LU+fKkMh63uT0qhQ1ktMReqgdgT2SC9mZoLLqtk5/dTQqol6I3U1sCR&#10;QEgNCdePcRgSAq1DbglBLKOepYCVgzu8CPmfo+9ifWmlQztZXiDVXNRVb9P33+V1Y90LdsB+rxna&#10;GeXquIWcLgw//FBLbDgLtGGw2zXGyxUHGA6sbahsXhOOaY+qdS7p0r8tVdkm3PnKyOfAwkPg5+iG&#10;h0/DQqGXeXWtAHpou6n721a36SvdrZXQwfmYt7VcEgF1Jz9grauEbX2GspQRbyiFcD9UsTbb3X1D&#10;Tyr7xr6pN8qcrLy4QYzgeU3/XOeX6atR23ux1IfSxVWNuGMUk0iUv/Tn0tThqDCkWB8LyI8L3k6F&#10;CyAxh1nqjDxzvc4NbJisXz7vN2AHKi/Vts59Gqkx3zICmSEex63cpNpgPYGyZVL5XV8PQclQZAbD&#10;UDgfYljMHigEpUDEDKC8I3Rvk/ftsy4bpNSwts2mkO3hm85arU3sxkfm9SV4x+OX7ttRY+BKlSGL&#10;Gf2guvPwPo6m9PSLgYaSLUTXdu64B7zVR/whekajY6lXlmX1VxFwlNcOmWeoLMu9X30pgsRqNtWa&#10;x42zBdYFOdirjH19fwYiH8JP9N+pKz/nH6OAYgz8UHPKHttDALSYHFg20sf1ldk43JMjT+CGlnhw&#10;0jUeocKQofanh/zS82fEP/TQ/aMdy0ivE2TKl4CT812qyIdBInQKkEFXCEHwUgiG05HplSA4fDP/&#10;ouf/+ybRfQxygk8+tW8prW8NhLeZIm57Cg+br0B+Pyp1OoTZSl/bznWqLg+mdHarNuDyEBIySwwW&#10;WMce/dudbQAd+sox5CTZ26F/4+Ep0bCmf/xas4AZPzuPn3AeUkY0mirJi25++vhKmvGha4WRDARn&#10;0vDjuUoXL8xnoT2Qn3Ms+3nlZk4iYhSujuiCDZH9llKHtJgsXXqfCqPWnL7PK/B5Wh57cNCeQuDA&#10;wRau3BnuBWTaAx6H7LpbCJFszoMDLO2nOVwWQuLfC3qMEXoMYhudZiM23mX8YTQtMME89rmO5Mf3&#10;VQtRBjGOTrWiQjsNV9OeoK2g46baLZ3w5br+gz7Ehd3VtQbmfzCcoVKxY7q9SQ3YVpQMUDC+AnMK&#10;gVn1iV6hU7Oz2tj8p46uCHPteBHNirC5jGU0yMmCDKqRUjHYvTpd1uDg4GI6W8SXXvIvj83sPQPK&#10;PDl+xjJcYxmhGTeCGpTsUfPiAT1wddUhF9jbnAod3CTYts88LhsdfCPdm2WpRwQd86FVJ7EI3Mr3&#10;titDnd9cjL3dS2TTnxLMov0o7VrvviXvvYn7muUr3/OGiTubQ+w482wlvCjPtb7nH+3KajH74sUy&#10;zPZkzydrD3EUeY37BUwHPU8t9VObzYipi6zJd5B7cpV88pF7ENIktPtC7kYhZXWOUEUS4ZOc0SFD&#10;uPLa2ooysC3OWmpVaNYIs1DECCvTSjvfxSOzCkZ5VIs08gWvgdaH8cmE2zrCXum3twDta9obwPr/&#10;M5msG+Ose9JaYbXX3E3Nt/ZZgUe5nypdUNFt6xEivbGBuGCaQKq1fuZAeV40E67jEYPW1oy5eGmT&#10;Y/kq0ll3469hbQxoplnp4qXUpuip/5L5KqM8HPptr2hFQ9Zyrr2WU1rzI53qenat6Mw5h/Oc1PYX&#10;iC7IyXdoVmSXeNrUJR5mZvOUD6i58pQMbq19I+aY0SkmKXhwPUJafZPgCtKtFrgQ0cgSvWLljq6B&#10;DMXMdMiNA8lwhphkE88ZxQ0Ib09fwSkwuHExEOEIxoGZjsgSLbnin+cdXa6zB7wmPKBHWaWDtdOU&#10;3894xP5URBMgTBuSUkp4fddt6UguizkNq1A7KwsSOND4nbRSbd7bQiRUOzjxbveYnYK5+rYs/mzk&#10;6+ncswPngwFonPQwSxTt/rVdAh/FQYJteI7neWyHv1jhU+gIgmhZfzsNuuZmb1fhYrk6lHHKUGkW&#10;+9zj9usqJR+HT4YlUBLaMVYc3Q4SjRCyxDuFbo2IlDeYOpgozPqaZNr0wnh5ebBV8ApOU6g4GFJm&#10;jZWokwG5MNpnjUCZtRAHzrMQ+2K0s6e5lz3UZ17DVmDdt09fqPhpB6aIiAuQKQlRW7n9c+KDyc9e&#10;WaA2q5WDIeG+/i6V5DFMZN3cfS97nWs2eQbfzavDo8UinVKZQ4U+k5AfcLn1QoBHC30NwQnQ9RCB&#10;qqXKuB9/LLO6X5VGqSov66CaSne1bbJY5tvn7aA/Ep7SeS/tGLw9srJKIB8UvebGoFGIXAPk4MEP&#10;WjmquOqVW+98PwaBYzNtO1KViVyQ2TBIuWfjMmFoBDa6Sex9SWmU4TYCag49mRgbOVaOdmcdvRSI&#10;epibBeWdqCcxcFWDqWfiP+EMHer4MttVjRSTwzoQGk6NrNoLOunFq7/4FGd0DJ2tnUEaS19dWZ7m&#10;nsvjd3Y8mqdQJpsVMxitHp0H54JsaDbXyjLLsh7O6mMi4maCEhtIdj3DofEOZMWEQghj0qR3knIh&#10;/xeAn+XleXI+/bySjF0uZ7cI+FEJS6xB5/+5Ok5JRJiMGcqTS1scyxa5e7Z1s36ZyuxUvsmCHRM7&#10;7lZWRCkNmA+UqwNmgF9zQvazl0vas2kVhRsb+9vjKsPNhNw/3bkN1mCknlxfmdF5WixDRiYI4Q6w&#10;AD9E2cQ676fjPjv6a6VNuZAt9neR/U1zje1fP4VPstHjhlB5CQ6r2GUvrDj4e/+YXy8UwF06ZIgh&#10;Bml1QzXUfYqyrcbbQr8ohk0+jzkmzk9e/5qfcOTZhmezCY+Zm4AcH30XN3s7DHN81yAOa2vDrB3k&#10;6CqpQmXwSDCQhjhdGaU/bzkQWabql+nGBQJLtbcoVKf63vmKW1fh7prXxUSLzZ7Vh5V7WDN3XG44&#10;2ixcSY38kg1it58zpkYf1U+52utctSO3t1Unv/ypGbIioMa9YcVM9W3suFRoDidNKH1S69rwdrGD&#10;W+xYzF/A7Hr9oisScquprkkHc66Fs70UtGbCAqDLYI38unP/BMGL7CUj7uXhfsdWATlgczcB+ZwK&#10;Y7KUjRyrPIbEAtXZDjmscJ+eGmY3vNvqjIjRPAnxwxyDVOecr67rrNzbiQlT8+3XuJcOq7sTDz0A&#10;ksP0jZhX4rVwg3aYHTgkogVB89h2aNnaOsu7rmhvMdmWo7zjXmS1H5ktU6HPfCuuQoLzayETrgc5&#10;QYQ8d+Yg8fREp6CWM7XcMshKvxe/zOAbgeYa8SSPMiT59j3BtRIl/PhRT50qv76AGn8vobK9Hyv7&#10;CohTIs4Zv6MFbf9KSFtZhF/437Tkr1hdyitWRRrmmc4T037CVkNPD4VgTQLZCFOtpXoub8qjzu63&#10;hF0KRENhOSANaE8B7uS5hxvn5oBtyKamGUx4vzOY73yAvJeM1+leBfc1fQexKJrhTEhjZqeM+5pp&#10;gVvWmzpOaayiyFDE64CYNL9iwFXjLRMtSRCGIN1dNMOV0nSAJEbyUcH7aKNGF3jilUKW1VboKeUb&#10;HCzYLDfHPFHgNKhtd2mIrLxWPxE/vBjzVcQxWOA3/Gup41NRYemFSVRbYX9l3Yi3TJ7zEU7inXSr&#10;Ey3T+xrGMmfG8IbW/T7ih4QI8E0UohvYEKo0Cqh1CKbvoVo9pEKPSaswNzP/iJzLXWFLNPnrh7y1&#10;H/4CtSz1JJ36swZcoQXGwTNgO0ly1u1k0le3BVMNaF+hW+N3oZLcrLhDSYjBeds+uNnqckI60THB&#10;TTxEbA+qT9jfqinU2AH9MZ3xLss9WL7aYSVSwkqfOuKcYdAbR9ZyH+fM/QoFRlfXtR2dVao1ecrD&#10;m+0WqYRzIqVEa4GmY7tvpRQCfm4DmhTKAbdj/q4dcbpHo/KsnKifcSys2lUm9RlceHp6YCnQGTNX&#10;dLgRjKUyqEUDirtiwd6YMGL5JW+YdWP86DjFcRCltH1YlNMF82a/+Jnkgp4kmC9QoSgkZqBlJwxv&#10;oAxmMmHQvuj9wiH4ExblVJp2mK1sq5jElvbxD8cVyEKcUpXU7D6E7DKQsBy4q9afv/9msRLW4sKW&#10;Ytjvnbe2ZhptXzRv25F1J4R/FJV7OyCyVJNuOB+44X+db5jVs11IWFGK53XtN5EiayOtCaYPv3c2&#10;HC3iXL5eHm8yGSMtTC6re6BwYZb5fMUYTYGFsH4+mkX/y+4b2BsY5gwJoxMNcAjmAn7Dx3Hgxv0P&#10;KUnKEHKn5EcWxMRvYj7XNfSWpMaNfBb0vMFZ/bUxoI9uF7w+kpBC5WhJ2y9qDtPm2XkeJrK/3UED&#10;UNYF9tj28SkuMEfMoedPehkKRAkg1VaWQ9kGNRNk6V4JHfK4cya4qccthFbgfI8Srwk/T+PsbMph&#10;JuuTNj2AGgeyqY5a99Y5JhecfiOdIc9hqDcbRsXTRUVx/GnijU5tenxH1UkxpQy3o2UL/ZWf7PBu&#10;qIWUusHuR+hCTBtzgoUyg7nYx0M/k9Bnnag7QrfF6WetpKQJVXjfS5mTlE1D8O9+XqhvYqBwQKVK&#10;Dezn05NPX+edee9MHEWP+qO1rbjkBI6HEunTFiQE3HBZud8QGcyy2M8JkMEKIXPodmiEeB/e1krU&#10;vVy1elBU9hWtDIC4reIoynBM+Kawemymi5P3218ygyVVvEMgSnu1a4SbZ+87tEDn7zN2/3C5dl/t&#10;M36Ix7FVRLtC20PS4FyZ4s/0+Dc1jrvp+KLcQPXb4DQwCczJSwH6LlR8+Ty+7BLir8OOEmPhNliU&#10;SwP921CKILbbSea7YlYmv9JeiNJ/XZqMP362zOa0LlJJY05/Q9PpcBQ72Rn0g+/In2rs9ysunN+V&#10;YBvQfAGdLg00gFiYtw2keXy4jRefkeixS5W0thKrbaCE1Yzt0LSsMSz/7Cpa1mkxlVbJPbRHC4jg&#10;6O2k3shiZn+9oRxqsCNMAk4nbJ566hblk0kBoMQTMgQQmYZnKaaPv0yHaqdqFkK4u18q1CrimLCe&#10;VVCx+H4QF2QYvpIHj/3fE+f5LANL2K8orwPaTm8NfkMIv1nV7QstteOfDJL5XV2Q79BcyqblpjHN&#10;IkCukTssELboXnwHMD0pnLKnBeEIyw9SU1hvcMafs6YcrTzGnMcieAPDLgSH7fe57sfE9wL2KPWD&#10;aWETn6A+aUEVvf5lGaZtbX19tXHH6NvvLYu5Nt5XI6Ph98WPV3C0iVV7rdVdP209NS1rYP1Zugzc&#10;3sMPCyGVYYZ/boS57+HHdAQzrgmL8k+UntVfcKXRkKVtYlilVNBfp5jsQrIr2cICFWz2uGUQdDLQ&#10;Q9a++E9N4qlqlZPecgNB1Kn0fGT04FO0Hhe2cs9+DFhpPZwUNgKAYu4pJXr3YV2P34oL/Vsy/lkk&#10;lyXmjclLydD0+YoBWd97NzFj7ICe+NSELb62DXP1r0Gx9trXxm20y/p569hJ0fEBSSI+cawAQ0sW&#10;/zsTTlPof0iMX6f7NB1fyutaiyOKybwGIiVWx6MOsAup/kOag+LH3gvG8jJna3MtUq4Q8pv9k/8c&#10;OBDlWdwqO7h1xavT1Lf4ygJzNY+xDBfn+RuCfL583m6CFjDvXE8mNkJJyDdb6oeKRpwHpZYlMwXG&#10;jBJvfvI2dmpA3gm2zEe7mi7CehSjrANMrLzSa7oeuOJfBOvVOXMYlaq1Mh2WAIcJrNyTRZHclxF+&#10;AVJVj6SjG3/XV8WUTdUn6fm7MYRgUFmdTXn5ldncsX3t4bMLL973d3c8glF60cK4eMFm/2aNkKdO&#10;Odbi7H7Bij/0d6w35O0qLFvx2tMiklTdX0qmr7Bbm6vM0uCMvQdDIWRtnc45QwK7ww/dbftqQYFr&#10;6rKp/yGJnKD6GA+yNVhI7HcIycYb5AlanD5hhvdK7uu6unramo6S8cQb2AxPE3yuvVMcFLI+krPM&#10;NYkDc15uP7/ttBjN7r6J5oVbujqwxQpdSWq2Rlz6LDp6qrlj9aTlZKClv52h7USiQTZ3jbU21x3O&#10;4QfmBYkaZihFGgl+Dpf0TfL1kzEYM/gaTn3sNsHQfg7m+gFz/bk9VnpBx9yEyJI2a4o8AHyTJYmL&#10;CzOJn5febPVUKM2caVsEflhsc8UQyQL3Bej19Cx7E3uTZWa/c/rWgWT7DePYznV/nvTDgvi+jQrn&#10;+z9zCgrtTkAm9QGIS1H3Q9p+j5y7ryeNoqkgE60E47QopanjR+po9hwEVA/TZBDqkrMneUO3bXtO&#10;a2Ag89HRI9V5R+4WHik2OYkkfi6+39ZPF+IK25KTiIltm1hs3dbZ2dtoFcGCOBLJHzxqGHxYRD+s&#10;IeFMS/5XBdcEv0jqNjWZ29q71NUJur7Uuf6sJTslFQhXkFdh9h33nCGccyr4teLiqsMMMtD8ON+W&#10;hHjxUK8yLHoFfTvfLrFNXqMV8KhNVBkukdfAUzmI6Klk7SPWg9QXg7lFP3dDbMuD9nHVjCD36cAa&#10;Nb/gqQc1MP8/06rM90iEqW/F2eLvLCm2TRF076NLxEphWdi6s/1l7lDQb4ZKucuL2ufyy1sdmdJy&#10;R3tZsvra+wuVtjezaaZOZDlk7Qk0cQLgfmP894a+nWI0WKBaFoMCO3qYB4l3V1O5CVBxkBKuDX4+&#10;42E80WhvG7AHt3VinnAxb3eGK2EpKkvhGMrta0bv4n6NEt5gXCnWfObD9vb0uSUpILyrQi1o/6Ab&#10;EVYAnTfIgoaorfy1X+39SNrTlRKYt4JMaK45W5Ihy+YiWKSB7mFoSQb/WuWQVxnpjAC50PLqrJDp&#10;94ZPANgTfDZWO3EG+Of3TIsQknLiUgvPR9qEROsOESkHh70tacq/+EgAk0gHd0eouZFlD6MkDr4Y&#10;EZ6oCBBRe3es2zqlUoqsA0Nq+dV/Kb3N0Sk4eaH9QMPp6rzVsgCGfQWmKKy53M+o9TmKJLForT1A&#10;FhJv/QIPGS4GT9LS5hScraRfY1jOS4yc69Ew+H2p0ilbTrET7xaQsNYIX7a7Gqoc/nb9huHRvwXW&#10;fy2BHVx6mqjbHTp013ZHjD7osm0jHLApXC7/oiVQ/MRrS8HOAcpFT7is1zOIeJeRs6tzfcSEZ/bg&#10;BC0fto/YcR3szqIxAPgXl05ayEHbhKVtrD0GY8qUfkLEY7BpSHxyTlBn0cULsUucqPvT2ejKIVkD&#10;VMX0Y2JgD+TdZiA8K3IkSfd1mbq/k6ZAwGfPqsW3AaPBjL+vZQavqOQOKa6/RuLz6E46T4tNVPjd&#10;jHkvwshNoT5hP84NDH+DpLBMZv9ERatkfSdMl/nWRc9ZNFJgJew6PIBFj1CX113SSUGt7A21HXCl&#10;yD8qcj+sJlGwZ3Uwlkgqmv2llEqLAAXPDdBYwwL2aDWHQYix1BW1+WL9gbm0lJq70yT34YyAc+rt&#10;9Zvpys+oE6z1Fe84QroN07f9v7/vVF0mB7NdLsvG99LXwXJf2YxF6pzFmmTwRB5xvD+jvssywiPh&#10;aKdVFCVFOmoy+Q+Jppf7IKwe6DxfjhlTV+/VE4BaydTUEznuQy8g5cq7gTqv7iWLGywC4x3eJWI1&#10;JwAmjwNE2p25hTnrLtzdsDDjFc2Lu8W4mI8ycWi3lVrgxs0w89pAw7aXMrgpWAyjCi+Z12sAp6ws&#10;xJFjcqjc0ECWnY2hOP/oVBEwUpM8ujhuUuaS5+zQkQMnrkknZRfFtK11pyeGC++HRD6pwqmTH07G&#10;DLQnnF3BCWdS/Cw1f3q+KSWVMuRKVfjKq/Fx4Ylibb98D+QHa1IC1vMqRzTj+EGAXfy93q4VIddY&#10;mc9PwDzFDes29YGeIcvvqZpmeJy/ZYgQF9ux8kDFbgh9Si+9A0MHtydZFoAZ0Qt0EHI00WaTtOG/&#10;HU1VQSLAJE1BvO4Gz/Oim2rN4WxtTab5ppxq5p4jIknPfwWdt7ww1CLoSE7eNb4FuXGGHXCIPXP0&#10;3ATUyOb8I2m83+6SOZgNdIeSj4BIEB9ypCwYH7IbKxxCBNgwlxzJvkUUP2JsO5I+p43KfGXW0NjX&#10;28v6agE4KEQOVHYSKiaEnegn6K4wKy0xZYOsBMYjXFObvnAqlyZC1zuYn3rgtDBDSOnIcqBxT84o&#10;PSQd6Gmpl7lRbYr7oTdXBqFQ8rJDDrPKEv86IfL6DhBM99IjpW31A7Y1oVJ2tkPXqgYmIcBmbsn5&#10;FkdnyHTIhCSYjMf3w9qqvohbXlVrgGN7yzJ9XT0RIcs8SUiPpB/YKu/TTO/nhXN0Q1jgor/by9b5&#10;p/IjONRIUok0tpdEZ4oo3PwjzszKnuor3SvVKy7SC1QENTMI7JjD4JbbzKh/pxpqhHnJg+ckToYr&#10;YLRkfVUXEhfnrGqxwrTq6UvHGj4coaMuiYdMB8V8J4nrCYEfm2AAGqqUGC96vHMy0Z9IrK1Fcs9x&#10;OWhOqQUq9Hj8oXKUzNAUX9TkhybtKkyve2evaw+D4W980MPEm53d1WRyOSrrjga3+caPJDQqTN4H&#10;FEyVbMmReBwGydIuL3i5fseZw728rSiCK++RDtol1qvhfBD6kaCPD5+hN6OWSMB6ED2Zve+Dj84Z&#10;Vc0orytXA2b2DYAyCb6alNmSutjN/uftIW+C/ZLx1h8V7rXer916Mqpln1qa7w2skrrGpWv6o1m+&#10;selM1Su5Du7VyXsdlP45bwvCChIZq7t/UbzR7Cr6JJpnakJibMUWrSSNBwSFSFzAOaGGoxZvY4GK&#10;mtjbk4xd2OVjghWw78X7/5TdggR3uvowDZbgmpWb51THVX7HlP1z/M9y/BPssj0TOm8PiX+n6Xn7&#10;rgaK78/UiajVKPdWlbLbCNke8VGgdiJGNwtSB/WcWKn6DW+5Dd3l5vO7TvvFVwNZGwANwJoRsifF&#10;9n0r2WInpls5J9zTUiapRO+bpd6LoQHSQMu9bZ3dURnK1csfIa1vCqkM7lgVUgVSRVE+MBAWfAkN&#10;sPbq51+v473Hxl6AqW4Zd8bPlq0Zxo4bARmcrTbwwXTbNZN/haP3j4Tyqe2z4tBK6QtNZXe+8AVV&#10;7bld64GKditnl0hZy+1bVgLVoefKvSon5/1Uiw2BV/IqbZKVbUnlPUS0o5R62WwszSoy/4RngPnm&#10;kNe2BjXPMuDTf0jqYdY42b7vF5CkH1o/oGNK+xx3Jn39aRqBw1ftNHypuB3x99rxDZOfaMUgEiV6&#10;5zymnEUfDimHlgbPuiLU0+LObnEXtdd739l3zCRkZJcQ2D4xukPa32mEarnL8cf4Fu9jeLMbkIaP&#10;4f6cs+wFwR2gnwiWTjQ5+6jQlTCcary5tb3Vm4C3zsIs+DPySEaXGqdBS0Ws4TucO4QuLsQ1xBtb&#10;Ovc7JSk1Wqg/6kbyz+7/kOLy3i/B6ctg9cujj0RTdZbmAhE+Q58dWn8wybL/S7H87L4C5mKMZtHg&#10;naKqrqskq/f3vZzad/bHJ9oNJIflgi8C3jMvH+uAwv85hpak+J9EW+YqT+yMey419nLvSTJBFWWR&#10;zU+1jAFa25MdqX1QNdIwOVHud057XHJbvqgp5XaBb2G5UKpbkGVMx6tQFLeBOEtrx5oVsevBcRzl&#10;6kPVuG/Q7+BHtLTlQNd1OCWYs1BwhE4Q8ukBlNxRcoxYYuZp07mmcebc4nweY2Vy2+XI5HqjP5yS&#10;n6cnnc2jpTpvTn5sd2nFnLfI1EFPLsXLMtcQNZepDTMZQ6N7u7ILaP/zlTVdE0yU+rES0jlEQSHk&#10;FYQlWRzrL5ILpiU3XblxcWFtIfNJODaXGX3ZpyBVDqo6lp10b8RgwxRO2dtFOxWh4gomgapvrgSK&#10;8yQ+gmx70PNr7Y2/93yfxGH+jL99WLghdVKs9RIlpQu2jJKl6n0LHTigT4bLgfPx0S1z7y1JYZxa&#10;lm1q1l+z37kCrXWqTogI+gWYbOWRtJNNzoWqVLVWtxR2O+DE9VkU82V6O0l1AXSW+wMgWXBFgq2X&#10;OjXYS/usW6NESPslW+VrwKbAJJXzaHZS1qc6CgbUKIrBBnkIb7jXDSJgg88lwwBTBYKeNeP1luAy&#10;vyOzNn6BbHiOkD7fTF/Nr2LeoBrKcAJ1ESUGahluTWjpvnNFTOkF+aMh1dFDxs/NEdLy1mZV6hls&#10;PINPbwwlP8xThoqz9lHC2URDnRvgmpAA3aX5BLT9J5scXeuubgxhcgEOj/JGPZRqkXAkHUUA+2op&#10;lXarM0/3tn/IkGhJTHzNe7j2+sxikR0AHCtlt7cbU4S/JqTW52Ouq90L6NmaXHThsiHCvepW3BB5&#10;L7kYa8bwXO5pLMMAdY134YYDwLJRrwwp5i1UNPhVF55KSPRWxgcK0Zt61n4xX3zcB45cRonvb8Zl&#10;YwbeXAdjwWpeSX3CgkpnflystfTnh1Q1CQ5Vg95YpZNZKzLNZXX8GuKOhw7E7L6RYgfL4gGzFmJs&#10;IQ9pPGGNxltqJ+pC8aem02hkf+ikrjxTqYXn1AhVXZ2Ldj0Z22mXRhXxqxeLTKE9g48S0VUipbVA&#10;n4krfPKsX/LLr3/ruclYeKwTkzaTDgLpPJLy/hZHhOAL4QL2ETwk6HghyWMxfmv+nK5xv3I2WtG5&#10;vahEc1hrJj5JiJcHH2b9bpIQPSawY9wQOji53qThakH9RhNkR6BYz2A/rnkTZl+WGjmZanWdd/KK&#10;owJF/QxBYHmIAy06bVek7Fj6sgqrm5S2WAZzV67pGQ8VywjTyUlrL+a9gtZtW+/u4DhMqhtZ3Ov/&#10;QpTvikF06mzghyy/oD2VLy09UMy4vPnTrY0p4nyAm9RDtsdWPZmxsSFMK9IGSzCvsgb+Tt3/9jqg&#10;1LXK3seCOuxHsWGn8l6rQpSVjCnZl0RmHKmiN1oaHgIBlgn9mH2LcPIffbvRrsK4kirpNxox+mrM&#10;AMn8uYqAAmX4QBZzbEkYTv1rqIHdYEhcsHjbyhVcEhq9tKXqbEBZz1V/dcX9yACidhzHWBr7SPD2&#10;8BZ43PrQ8qDq5guYjf+dIsu19kwvcY6Y2HpzWsbxAdU+QPpApjNHlN6mzQtobqQ7j+xdiJtcoxkZ&#10;JpZgchZiNE8WYl+H/fATxl8Gp4JiRrS2OENqxqgi8/AawEFE76//1okcWSVjG/MQsfiJBOV+SP+c&#10;Wq+BwW+pCCwFz2ccSHuqrLhIAcDPuX8bsGY88trqSozvZ2j48qhbIm+nvG537HTCZTPJWPTgj/uW&#10;/z+XxMT0mn4FN6ANeVsBSrd2ztZFfRZYqh0Fpw2Ee9P0kRSTyKfnNU6HX5YHpL3470bnPNmAdYsF&#10;LBz87kGa3IjsMWIBj08BzHsPD+LeiQuhce94IFyGR7eFJX9LFk69HppkOpJsnlWjyXuKeMh+ye9n&#10;Uti7iQ5+DzMuczCJuvRUCwnxFRxOcGO0zxbucKCdPspaQThFqyYoGphXepEP1loX4Z7glAiVGvun&#10;oo6X8IVf05QurrtHycy3D7XOmFwNhXOFowVUD5agFuUe6EIoXBIsG/tKWqyw1EtcQ43LpP37LztO&#10;9m8CnN/Kifn0C06T6VUT0xh86u7fLvaLeIhOHr2XtoJFOSIB8oUqejsgh2MDaEhcnRBvzJoMZj/k&#10;Nd+hYqj6fN0kqzzxp+FGHbbf4hT10Uoixr8RlDIP/igYJVR3uAgHoucBqydHEE/+1TP8Lh3QZtY2&#10;vTEo1lJwEKTk75FPb6KOUFl2cKyBMg1ZIHYaXt1cMZqr3tx0c85eA5gq3hyFCtaczOmqk3iTI+1Y&#10;2fg8wwQIKuDxK4cjVUhMnZOUEjR5V7kdanL268knhUYFPzvxh5LwrL07zRskQpOfhw1cHyid2Jei&#10;lFmcd2d1CzK78lbpkqrMZXrA7H8Rfl9f9V6oei82WUw1oIP6KH5NhYpXZhIdRcB80Ay1IHu7gOrW&#10;FUR/oJ4zhNgq7rYUR0g5oF92f0GM+av90qnza1Z8/Lh/WlsrxIva4jIh+qV4Ykm4PjuYrasTMVy9&#10;H0Xj2zgbiB2fEv3NO+K8evSyjZneWewrkyL/YxgN6WP5FBCK1ZtXA7Hbo4/vtXpW2oWJHsjEuO0w&#10;ZeXLQx4QvTh80/OHtHCaKaGmPxh+9RQcdY3JAiYqj+QfRA0yV3Gk/4DcTbaeTiUyCmpLe5YPAxv2&#10;ZRPad95lVYZTlvR45vRIModw2RG6uqf2FoSFXQJO718ye11/wCkg6wlS+tXnzfb9Yn16iK697HDd&#10;L6F1G4I0tHf6OxY+xVx7hygj5QGY8bJf6Dd3pC2NikdCWmLi/pb+2G5rex6qfUkftFBk6gAthvVu&#10;9Y2GG3zaZKBh37oz/C3bTB/aa3lwk4RQygezOxa9hdhWlZ42lMM0tSErN97OP0y3htcuXz+6dhhp&#10;MyKx+qhxT2UbzKSKe3Kd4F/qjpibBtzcirPEVFf8XIjuF0PcQkVf2c52Sa6Cqezpcf9SaxLsyJHk&#10;2UXf1wmoVA78SWthfPP5F7OiR0POqHXo3JgHqBJO7PrQkm+KuAFJ3AzS26RLgm16LPrDN3UgoWT0&#10;kn5xhd+F3EMPJ0+nyd0GX9hhV89WoECBlfsGPBjbmMlxg/ROKcmd/aNhNPWcxrk4TobRn7bGZAcG&#10;30iGZBSmf/pK33+g3+MjA4vBwV0HxfiBX6A5I9uS8utOlYBiPKCuye8dta7RBe9jjbUDB6Udug8f&#10;KLBbv4QjglkRAiWq3BPelb9eK8pFft5Y3SGaFnCilodcKEZSLTDhoD4sAIyPCzRFSPBaaFrORG48&#10;64KS5VyPQLnm2j8dCq2e1fg+KGMfy5D10h8UX17wjmxLjIyRPQVXVm7BEj5HaEGq/5jJueOVOC4w&#10;qjGZcfKsG8qjOLH9knTPeDqAIojiYZCE0e6kTAncm0Rn5u6gj+rZ0FzQOySEmPVjRPtvind6oSXK&#10;w/e6GZayCJU88n0KqOPBTTPORDz6bsICD1JcWKVU4Up2ivjLnD/ENglKqXMlZUtlf23FEbXFjG3i&#10;JaQ0cFA0MPF6zc08k/CfqDg5yvx2yxoU16zwhdLaQkm6Zae7AQcosj7uo12MY/mHnqhtJNZLztGc&#10;h9Bq+5h5cyjtOynhl3RFuUOsXVmUVyaVcj/C8rL0/z9hcj4N7tJLs8SXV/Q86b5vPjB7zjki7JgW&#10;sAPIs2X+MPTzzUPAL23eSxca07jNjyQGqNlmt0rqFf2gelm80rKlkNUxtvJLvyjEqfjv1t8E1Z7C&#10;dGpDK9yKWWbrog+0AVZ5j/SbouBP/yERtm69aI4+OeSrBwVPjxqZO34bnlaxyea74LTC6gROjfOJ&#10;n5CemcQMuWLuwMg/w9IOaEWoE17wLZR7lbnjKb3RPESqnIKv5ZqSjwykDvcyzE8uLzwrT28R2RGe&#10;vHW95eudc1f8LdP5aJZU52drfNa/4V4Y3PMoZHpT7sMpqHzz7HqDU9pJ5X+YpqjiWLomYSfD9BjC&#10;xSQwz+F+msX6oxXtG6a12lbOOAOhTsV0sT08LQytxXqcL1WKqOLHrTJUgdJQg7r9DamPDWO4MbF7&#10;fcnmjNws6n3lcz8ix6tJsb5+ikBv6Yr7InfxGRaBnpzkTVe6j0+s+UuwFbp5ri4ounmSHLThEGez&#10;QdIcRqeh4Wt96GlBCYv7CcufoaPJO34cQ9XJBtgXbbpYJ5HKzeqwM0+ipPa6IX2dB4xWQIXfm0s2&#10;zLwiHV2C9Xc9/xzDyuljhCgDpfcXYqk2I4w6Apzld+ZPAMOL7dyMqVmuAtuayOLiH1QWzFxj3HO9&#10;JZNkxyzf/H3PYq4DKFuzWweJsba/h3Em/QgN5SM8mBuxURGrz1dcpx6lw1nppdxPItQ5Fvu2kjNK&#10;fEaEDbTK/2LsknhtoWLtUT1zexQmqakbtmeuC058+lxEvvazba2uNSB250CvceCZ5SSThRVo4BDx&#10;44+bHoGWkKMhJcO/ecf5rcrfp4XKOh0iOVLLZiv9EnAKc8MJxE1WisBrAX/bwdCgUre9g+fnqUob&#10;pXWqa1ICCnlBaom632tWeaA91DAec2IXFKPR17NU2Svi/NIDbOo9KhWQUML7/AOdenwFy0+ye33t&#10;FasXluJg5WY4FhdkZX2nUnKaV15LfrdpmmtltKaZ8eJRxWOMhLzROQRaPZRtPRlW1xyXwVtre8GW&#10;D/e2JKBvzn8n1Pz5kkmzl9xlf0yvpeC9i9GB8OUXQQqRqtYMf8tfXafdjuq7k3cNV/gRORe8o7iY&#10;e6KxzMt1LvAptt7ioFbmdkIQ2XY7pizPkp/sKK45LA7MG/kqAZEEjoDXQ12FEA+/pjNGCWlFEQuA&#10;vRR04e7UWBagPxKVqkyBW+mgnbieHsiz+sqC628sRSvSEFDjoDPZIUHaOqyXvk1r6OSQTUxwlJuD&#10;rkx5wto3AyZPkZEMVIEVS71SCcJMONfUAq4EgF+TZ7ecXyDm059YYt0Mo76NVCA1AAjffj2aLUpY&#10;gNAwYS0eqRn+PgxE/wrZVYKUI3rDfxdiHkSeSk2DSp89br3TA/wKM+XXLmdRypxTdY9niFPl19uA&#10;uwfRfbX2/nZRwe/MXuKH54a3dkCfbbt6iTej8gQW6DDcRL+gK/hsdRIoGsbI4ALV5Fcs7hQaV13+&#10;VqQD/ALVrBxIHjiZSzJN5VDr9/dcZidorKsTUfxlY/9DatJMvhF+oQLd6C1+Xa6rFfrF22vqzNyx&#10;pnrXlJSnuM2cIJoXZaz6jtqnOnSwmKidE9eg+zjY/zWagyMzT9lI1gHX8hMM8AsmoO47YmLb9NWt&#10;0cEdZCR1Z2n6Bs9WyZrehpExDTPwtverombmWQgN8+9eG9eqs1fCxTbyCCvHYOx8c5/GgXY/FJZq&#10;0q+8RRQQcQ7Fu1uoUniIrWZyCJWU809E9G83hq1x5W+nTbGmcWn2/rNOG47RZKpS36Se4ldKPVuk&#10;qz/uKs/cgZIw7xDoNcJk0coW3vtxnxtTK/zBFf+PPfnA5qObhZ/rUY0kpzOr5vtO52eUVGTWej03&#10;vbOpAf/pq3eqiKdS/6c09f7J2K8QB3o8AMgipdQM5oBXnzr2848fsWO3cAEu6wzAeE1splrcqGM8&#10;zIaniWzG+gyuB1NxhzSMdIvUVMANoDI97g4lGwmdbWIgtsaePPOMCWB8FWl5U6I8TbafKIpoyyHP&#10;zVgQ5tAAppS4J2R+4hMs4iesXfqbsyE4wsxEaH0JKLMv2ypTLpbWm1Anf+xF0MhVItX0XsuwSF9K&#10;bV/hpbgtfxfEOxzMtti2xY33DixLbFLLptazstgh3V+CNiR3985QBjjlkMrO1pFeot9ZK/Fouvnv&#10;7/VH36qAc58ZqNJIRwg+XHJvIdYST0oN3OczobXC0O/XGqeY1jBGUtWPQWT29p33NonNQZLxgc12&#10;Z6OwSArv6LbsaPdaHWDvxdEV1/z0VqSh9IxqZMzVTtwwjRvnk1T9DEG8fLoz17SHEY5hbvC8Zavs&#10;5TNUUA4aM+qaEkLHBedHZEWUw9Ww1W6wFUJk47n337rSVlPm7pOLBZ0vu+pbExX/lc/ZXxhRhjsg&#10;yDf7+v2V1fjEwKJ9tQta+XXN7ABLAqMh/qZnS1DZ+/SZk1GGO0YZUyR993QOuzAvx079BMPlGsOg&#10;3gTPjMUZq3LIyUiNKyHcAnKdDwYH+Xqz/M2aiIPryzSwZVV9mieisG20+/reIIRdn8IvNKOJz6Db&#10;XG30SXb4Jn69GFPK29OKN+a4O49zTlezg/BfC/NSmU3UinHbhuBzs5VFsC0WZzpCUqI27LtD/vvv&#10;NuZ4ApiXBBZ8ff4/is6Cocm2DcOodHd3S0s3CtLS3UrDGB2jpbsFFASUbqR7dHfLyI1QegOEKYP3&#10;2/cLENzu536u6zyPQ+6RekUjb/1K40Hm0wSnGT99ecsM//PqPXknE5WiQa4riCNoD4admK82Yrxx&#10;ZTciekq64FUz3Nlzrsn2ykabajpzX26SCzKu5rTVFsfppRxgE6BVt+K5BycqE9/vLXaDsZCGya6G&#10;WTSgtOGrsp2Jl23lJikW2s13CgKTItnyH3J3VsfVnrkaf+3EKd67031sal9IAhNuRBDsIPVU0y38&#10;1TtjJiB/bqbcqkQ1bmTIos+XZ59FS5P58cuSpdVlcK6EWUGVopkp7FhQ7MjOsjPZ4nbOvCcBeGDK&#10;XZ1M2+fnKvzdPaBVPS82Ls4k9Wl4WHlU390uHuLXsB6u27L1EJQhGMVfbYkZ51/HHX980Soi2rjI&#10;fJQza5MxI7RP8uLF0thw9rf9/aPNPyuXf4M4ihdyPQK8hMdZEmlCwhsL4RWwFXFVkJdEmixm2vcu&#10;/2vsQ7VsVYHU5KHhS9Hrb2TpBMPe7hEiKwF22G4lhAKliFBrAg3x3kf18061XbwkrmMhJjPQRJ7u&#10;0lHd+69kY6ggRORIZBy94vfKiDk7iqp1/606ZNaf7j9eP+x2m/793O9fkdJIrCUztStQdTPAvoxu&#10;8Y9Mv5dt/PTPLpNr9VL853q4m39l5/u67nL9SVFoi0xY+BKkc/ho7YPmPL96Bxru0mX0yfiKO9yP&#10;alUJt4l7ESwYsQyJTG30D5fUXluTJ6n5SyZmUyp2sjQX6jnlv3CEa/E90TG7+vEsHVn4YILCRXxY&#10;kajzwtD+DgpSXvvjVrbi/6jIAFjNPTBpJ8yMJWCUe05DN6grmeeByjjYCZ1gIQ9IPFxquipduldn&#10;LnHfwH5Ph71m7NXPNsh4kNEjgkHlAEtIuIqgmivbBnQsE+jYcxdoCld+Ej+tN5ZvxmhRrscFJuTh&#10;sN7Y6E+fjGsXW4IhTBL8EhGq3/+UpCmKh4khjlPcqoskn+4N29rQ8Xn0dAFlSmm+OUn7I1W3Xmi1&#10;5dtb/FQMudbMtSHQ1sgAbZ9So/rBZJ9DvbpUakBc17JAY5jQug+AtfnnjTInPqf393fZb6n2vJN2&#10;3jgchmDX1fw2+BmmsxIm9s1yzHMKt3OpvebCsVcZg2+KsY7VkGQuBhV8QFXmDJRXb9oEjf+C6iUF&#10;CBNZ/9QWKiu3AOVpf0lM/TyL6DnPNXP9q/LL0wqzQbj2geuyX/4/DA5B5vo/c0qwvTH+OdEb6MKY&#10;XkISwL7gsfE78I4IW1rwfddHHTneeNp52mZ1f5va2SDR7DfMAw0ooXWJ/zCeucveVT28logdcGvN&#10;MWpfE/rQkdXQRCvfGkw+zl3M8io3Fv/qo+N7PW6w3CKYK0wXqRNcNd1pZtq6tSMO4VyOfVrsiPtM&#10;Kw+bNM61ppq0D/rqrRrQscuOYNxlXwnzeeznqvwuk1XUzrtimG+SflQgaRq1VvBWwDpn+J4hZD3A&#10;2+hX6rdlW0s0i/GTtZfDZoAdOWiqjUgZTZik9UBZfJBoK0iIC9jjk/YsOOZdFP7CbfHpbVzM24pC&#10;9zgMamsV+IQuIqKibAZ6RY6SXKTn7036hbAYWNk7D5Js7GrP2wp20aRW3Uft/0V6UCQPtiEF993a&#10;eMXPvChOQ1JDgJs09svbMxjZ9saXrMfK+7TDlRrX17QHPJA+qrK2AYKLdha8MIfiDU34SefD2ztb&#10;pmSz9421U4HAlcisjtex0qwHX7+STSV+cjNauW42Sv0anPEFHT/GQSuIrkYYvPDe1BAsMEFAPaoZ&#10;Iz7uGZydpjO4qvF7ccneXSp0hrO/QmCivVZH2oWqratcndsfnLY5k00YYKfEZs04tV/JFjdO9i5k&#10;HiiR2nfJ621zDq+RMZHQfksmy1lziPnWFoPrugZNWLMqxcVDMyuWqNULP6YqFmmU5WOahF1MCE0i&#10;Gm0viKxwOABcaLn+YSjif7f8fHfXauK4+sHgy1S8667OMK+Uk51fVpRtvMWXDzXLh8et4Ur7xQHm&#10;up538mJmzfT30f6hUutzjflVJ2QVj7ngxpwSpVBR3cW8bekwoMEgwanPlRJRH9ODKMoFqedUjbLa&#10;SM+vAFkNZ7eNqeeL3y/lPTdz5JlMf7dVGQmyVOPxpDwYvIigQp69hRsr0TrAYeF5wS7JEtlHpK9U&#10;R7BSM//igwZlpk6ShwkDeovID0+CJO9WxoE608pjXF8+55nwHLk8W2FlxhbFCjFhratTDtS8TF3P&#10;7FX4NZGHHtG5RIFppFLBhG6Flx6XbQ9xNAWlj6VGYtKRAuPQT9/jaNz0B+W6vb4AsuEb4yUMbrus&#10;PX2pVsJ3X30r5vMgyRWjgcvYouzi0BjGV+gVkC2Oka1fkxUo5e3SueOK+HHe8PGf3T3Lp9lsaa/y&#10;jGcbokKc1/f+LEGRCqohXiOhJfF7JE8sSPs9mHr8hQnqTVhPXlm4ZN49b17zDKcB/4X3HJsRZzTr&#10;Uo1+6ub0OlW1qsExAN3aDv7q9TJQFsgz8g8rI+0i4DNKs7oq/vKiONSqyHKdt0kQ6kqp6ke9itc1&#10;Oc8x4qloIMqXY2uDCB3ML37RCv6R9welE+pErx1Q3axoWgLgx0o2JJu3mTIR2HyWyKSx4IewM0Jn&#10;j8KU8/QSAmVx4sKoyra3ICdwm2bJ+1cKZX9XZgJrHV4fizWLFr5b4kuNXjsofglnzi//nQlq1dng&#10;7I6/5WsLEii274m7IT6Sc3w2/4wpcaFBnkrO2OhrQ0fJ8VD1nTR8Sqxlerr85lwnUJESvfTJgTIX&#10;JO17MbtbKhYFsGbDprcMiKgGgQ1JH46YNFSnezLVMZlV34+USn5DbJmrMRtx72Rl3chAXytcg/59&#10;NVPdb2BRB6r5/z/X+AYjFzh7h3h1XW74Qu1UfS5qyrbPrMm2QdHGZPn3aK1Qgva+ubxCI8hoRJGy&#10;cOQKel2wOYBQT7bvv2nyqp8dFhFkHzRP5nh1vQ0zw1XhpUUfj2MDZCf5kRSRbWEkB0kSctIXBtA+&#10;eno3w9F5PJBjPAv64bxls5jrly1KFE4AP4AKNcM+W71b4Y7WId708iht62knCQ3A9Mz5u2WWx1ds&#10;YSJt0w3RNMShQQTt25TEClDz22BDBLV+GUaV6SnSZN/xf3p4R46lBiX0KE91Am2/ed9+pD+hf4c2&#10;2kWOFEypGvVYFjwRIl0cDuwwttxsSZEVQdXukIYfvfEruj+yTISUYzjZzbJsyky248hYBJcirJeC&#10;EGIH6OjnM4swEYRaTSjWp4f4ijLINo7UskB6cvVELZDP+Dl+s+8zmcYYdMkzkhAdu16+/DOzVYP+&#10;agS88nIQKqmyUmeKrT/jbH0NzXKaHyf7jik5Pskw2IB+gEcIIBKSxRVE92wQwOL2yO/bErkLyW0N&#10;TMkMzw8nOHrZ67r+ftEw1Pc0itZs4msw4VvPLW8KDwlh0k9J7oAwAxvcgiDH+YFPhIB+4vnLaToJ&#10;QIMWD4uD+aZW9zni8Nwjb1z3NYdEEVxpkKVdb0SP7GSXcHHPcrkB3UDZ0bUjmfPx5GpZFf9blr17&#10;8t1iqWFYTr25XE4r15QTiA2OgpdcsIXCvJ6BQvcjahA0Ksse9R44kDYkkAMo+oct3qUj7a62R+uC&#10;E66xjB56N+rJMFEX/KNJ415CkQQgLBXYrRLX3ZgnZj9ZqTCya3J8+Kg8xLyPbjyLvvBV55gwi+XS&#10;Ms5t373SzXBooXxZ46fseXbocsrMhyyET9/oIBMa0FR8vTFFsq62EmOESG55OBpqkidnmsUeLMTC&#10;5aho8OrFdQ7adzAaiXGLpvxOWCHuh5qenT7RwzOz/swUienfBLwMk/vAmTWBlwfTBzvqcVw6Z44u&#10;tRZNUzZKeCjKopH4K6O7wvTjTW5N6Jeygvergm2/PbPnf7biVhRekE0679YXlk9P0WGOe/Otl2Dd&#10;j/SCwjThC7COmuqZ2hPTu4LpbueVADfH/zDyazY5TLOoDBTVDWc4XapZM7gl+IxCHpoAAJfIM5XA&#10;A7luQMPtnkrkyN16hxKJREdk8xj0oW5j7fZzQGKqYHDLO1F1+umxgTB7JUnF30r+2PJ6Gf7C2LZu&#10;FMg6GE+cABvQ/USYB8GIRy7ZTOkEMy+9Ht/yO55++1mfE1/DfsaEZsR3252ZtWQMTJK3Yhi71djN&#10;NHf8ENgRTFjHoXWU/vYd++bDty2a0FczDLusSD9oEynyhfpSBJWdu5mpJP1R79nSljYhWIUqx5t6&#10;Msjr50d1SqsDIV1Y+f6tYYXhpxVwQ0MvrTYZj4Tr9q8nEhQNojgBQQk6GwdjrQrf6rBrf95fea9J&#10;L32YTucSvS7TmuAW/SKOsFISuMlDda5IBCdJepI4ARPBm+L975q7iy+Pzwy7Zd/V3DkyoAGKryBs&#10;6viSrGiaOCY3xq9SZKk8D6iYczWCWWW/CN+Liq+04ky+gzosV3PQTqJiRDTz898Kr08v9WV0+MeL&#10;eeC/xtFj3wXDdWCYTNVYNWSKE/sld2tna54B9QnbPKeqF5+a07aaVaqjmY6mbpt18ZlX1o5e9ifD&#10;q38lGk/bSuT16MGdmC3807+L3TKYDfYTmpZpBB9vuduw5Lx7SbHLB1TTrj6ySvqYMjfB0Mn0jUW2&#10;D1xyIDV4hTdXC2pZgF7Ug8VLtFNGAwu2NrdtqNK8Ljl63m8Vv8PEEyjzmleK0jalueDM2XtaAQsi&#10;uyMRBMN5+hmJG62aH8rVli2DB1ySzY9bc9lMRbZfQpJPRf6y8D5LKA7TRUiz0IpnxO8RitcU6vR3&#10;Ll+d17/fzkyzhbEKedlSlMgGtJqmCA7Xiby5cf4xAjUuI9a5CPzHzw8ezx5tN3VrkFSgMFiVN4Db&#10;nsKG6v11goaf2LuiJELxGnPfa1LlnN/0OKaEfqOK/w15K4B2b9+coK23hd8ilv55JkCREfQj0Dkv&#10;FcDOsmvP8BB1t/w9toGcZWlFHzvW9qGa+qw5e57D1xS0P4pCZZUk+hY9KKL5V27pVI5jvcwda2MT&#10;3/v1Ba6byRdj9lgzmwdN+V+N8/mwSFwUHXhVPhgeqp9gvHbZKPhrMYAIuDW9ImhyR9ne0ddx7Uk8&#10;nCmCMS55Scu6kZX+KfhPzC/Lyh5U01aPLPwmDKIUVOscmSQvBbWRgpEkR/CZowyQwdWgoKEf54ue&#10;8uIRc8QVhPmk1B15L7PA6w5JU74if7fVMMKC84eJAE8UJYwAJaIt6GU7DMg/GvKlp2W5D6PZ4pR2&#10;tgXvvXITpybNLOZbbzxv0PP+iINBZuJ1NLo6w3QdTFikbrsSIC0kD6jSbLAce/8u1T70PbBoX2T4&#10;5i21Gkgdl0YIV4ZZ/DEzgiZM/rFW3gdKgrUDAu+EyZULtUMjad9Id4LjyRiJ7zUpX9yvlOuBSjcd&#10;0cuL90O+fN7B6fQ+dyaOV0D06E/41WqZSRuUSbjm5io1TLdpX9D+fmIjSBKAVe/m4Fd/4jcV2Aq1&#10;DcacLrZv7nxFRXQt4usb5GiyMuBeJGXt+kSPetfehyBcJ3EGM68Jdo5FMkousXBTyCeA9DWm+WKi&#10;rnOlqX5bBg3aUYW9RuY3MswImo2vZ58IQQTn0ythpzpUx05zh882L3KN6V4r2n/XT50u8/4VIesa&#10;SYhGUeSodCKDoYVbdhQnHZkW1pufOb54Hr5qtbGl+lvyy75shkVkM+0nXZPzJ2/alGXv47ynkpqZ&#10;MF2m7gnVzprWoIMBUtDlmLxaMdsyScozgHYk+dbock20Kpm0cvI2H9u7jyLS88FiKMtWhF1Su3mY&#10;GWyBaNP6NNMNoe4Q4MoZ7XgNvNZpa346pOM0CxpyI8BmxbYHRHevCMNW/QX5oRVHn+OXXzYFyCW9&#10;z8Yd0s+uveLh20pffv6R0eNX6uNLKAt6jEg64ID0X8BH6cA94KeGSAvulcgWeVVA4P0dJAVP/veK&#10;MNU3X/YZWfGko2sKHMVAIaNhaa1sw5BNO9R8j4RCT8SK6tpt903TKEmsrSKiKSEfVhUFphf6st/A&#10;r5FHxbL1o+1f+1HLmMRgZJvkSaXpFxY3E2whymYqpZiAraZYZuwc8+U+LA6d6m0Lhfn8wIUPmD61&#10;mWWsr/QboXu5RNc186+b3m0ouQ48Q4aMvP2BoPl4+UeJuMhQsz0jPqQNYc3VWMlt3FWo26WMGL3B&#10;SqbaYv6jaspxvA0q2co/qJooijygSQLLnf3jHth/NBuzHO2JaIbWXDgkL5FTG0I8onFhmJU/qZUH&#10;v6Bpa3oMH5ppz43uJF6WV4TabAHc+rfC1wtpTcsSSovMp68lI6hQAIRkEiJBGYGe/Y4fR5/4a0qo&#10;rR+vnF/NVVYCU6ubx03eZ+CmkKYN8dl0cfq53BUjm9GZFqLOmCd+tAazDc0mwOyQCopQWnMyh/Xk&#10;2MWfun37+oZeYj5i5k7a3tlE2dv3tZB86wFanZb0xAdebwhT3S8hQWrrrwRUrLbvKI2E5DbE53rd&#10;VWO19AUavOhqaTYlo2ZgzDM5sziD7bjoLYmzUM8cNITcjK2cGppb2Eikim79tFCufY/uWWYELBft&#10;Or6LZ+XQr6BNvTj599VBeq5irr0TjcYIFg3ppPFt/A6LhJBorfZpHlyl7JL09a8eoWm5KeHOu9rB&#10;FxKCqpzd2nX8qnxv05OvBaoLqT5+yFb1j2zVOydBE4cgGTZo0GISQgXtoMgZYcYstMzQXbtUcS8o&#10;GyJ4lSSoeWOpbqLoQDWcp/KRyN/3aQ8skDLYU5Qwwf87zInD0sp8y5IgLt2co4Uu+sRz+BXnJFUL&#10;RqD59KtnzbYWcO27MQR10sGclG13b88qR4ZB96rEjMOHF9vuUq1sGYc3z+Se/3U1kgtsPKc2SJ+s&#10;B5QpuWDhCRaskQk65m6eRpJEupTghfEjJw7snkFQLvDxgWCnUitNaCTdSU9NkkuPUKVVinlVUmlw&#10;mSYTkwoH90jz5Jn2XTcy6NvTgiRE1AYgO5DWNkCOZNFb5Vi35ajaAuiLbxbQNtoH0XDv/gpzWuyg&#10;eyb//blSdLHiuiLbzkkklrwedADnxCxf7dKgzr0OyPhkMhikaJ29QNUGxDVl+PKdXeSF13usUOGx&#10;ps3I/V/JfRSV7pGkYG5QhBdWBoGdO/OzRf89imDL4tSMcFEdfqseXEdmf7lyDQs8Co5qX3o0cqX2&#10;0ys8GNN6fsve8rD+sedW2VFTOjM1Ugdhz4KP3NJCpgTg726NOdVMEH/midEmHV6m5SyQmJtfm00T&#10;ugsTucG+LG4uR77Yn0gfcNrai2fBRDG4wIB6bxJ0B/oROyWJF4sC5LsiWRwdWVSl+pwJgdp/PerN&#10;9z9KOD9Wo42wXiTa35FeYyw4ZV0r8haVJ/l2pGHCXtAsAPWX2i3dkoGPvdJZlR+BmXVC8HKNEn8S&#10;AmQaonZjMJJF4sIBygiARuKB0l2oe9QyqlADLvbqWaT2wzbd+N7e3q9ZYb0yCOlPNSuGpmt2XiPw&#10;V9mpRm47A31/vOKLMWLuQhHipkr0T9y2oz35hZ4rv81qgqp/y3G+0sh3VeYv72agsolRZZWLYgB8&#10;RXSOKm2ikQHu2VONAKlFtyCDyixov7oGv2CBulzwj+mrl4ZHxOr5w6Rq0NT2gMdaGhh3mURjbtX2&#10;yUm1zZbVSU96Lztdg33y/QXOnJiThXUzOfY06cfO6rIHv4gpJeY+igOAcJrUfxgEjittduSbkDNL&#10;m7wcwKFbr7D8/RuPb236o2FfLKVHPPnEYtZLxUsRPuY1vtNWwIb0FNO7IO3moJFISoZBb7eWytYy&#10;d1uWda8AtlK39cUkCQbtMnQ4e9GZoa/DJfbCfvLnARdR6K/zHcTIeIQo8gPMhgGWkCoorwRo+LkA&#10;RbPwfkP8k2fCPeqzsTuev1UMhacmzmeHdSd1CO0V972E4sDthuoyKEA9W8NBDeEVm3u/O3oKgztN&#10;88hHKbNntxzSlON/Ttsworp4qAbgwrAE9PK5I+EjurLVOaq/s2M5EupSa24RDBD67nmuXdqSxzt9&#10;zcoZa/pa63bU/vdSQXbyVs2n7k+lhYqVy0JonEBJ8Ss4VnEc/ArqkU9D/RKIBk0hLPZUXSVUX+86&#10;/elLCLHsVaXXuuEryvZ859+EHoW4kcRG4DymRwLtGFCvkATB9UR8B4Y38pKQdwuRvXrZtIfUZ/xx&#10;oYl3HfIwyUnSzL7kf4XDe5hPZKCE/abRfgDUa4yE6qyYfKnhQki1oxsKcO7tLTjiKPg7tvx1QsBM&#10;I5k9DI8m1HOQvW/rgGeIJWGvoyTd8fF7JPQ9qPFqtOexobLgX2f8rYVLqEz9xfIzqooCLc4+bt4y&#10;Cyq/I6AzZvLND4kT/SaulzNZV5EKBhVOoAqgHi78akSsHvkwbkvfgXb+FPpV/jaSzKrdbS8p9KGw&#10;+nuNm8RsJBLjW/++Ltob14m9bwYmYMkyfNKGdokjQ0dvTn3c/0kUnfMTN7ZAuvy5mJZYXDOf647c&#10;cGtwNIRrH+z9/LVPMqwXVYyDSP8CY0ghAowp8vYthTkx/hg7ApkOs+ezeCRLhh8HmZq8upzkyo/2&#10;saNFJgvyjOaZ7XKs6FYElCJ9dOKevq1zBGXfUDCm7uemq9OZ0NJBws9+i/5bfSXax7TftnX094uW&#10;4jTf6eytV+pAu3M/AqIUDwFnF+yhuItJ4d2L7donV7EpIZjXwZpezTR4R12mdl++ZBClFxH3I1hg&#10;gvkfb4XpXXeZN/zD/c9y+p7E+7rcuHuLDOSrKd4TMKi0lzTbj1RbIgZiB1o7R0kgwjDdQnjv/q+E&#10;Jk/PP9huwMMkS9plyozZYHpTWv3q3s93tKxmDgFCZVVhijljT/zw+8RPbXASIrcNRYY8QSWjznbT&#10;tN2XnzGzjDAdn+seT53ZtJ9AD2Zwt0K31v7DGEnP1ZSrapW5IgO1wqrSJAoH6C2smVwsOpqLPKu0&#10;aT8UHE9GZ4vF6nNLh+Ud5TdJNxpGkoNmYBGF5W49ZrHn79AEClQHHsCtspw2dfJaPEf06wKbkO+v&#10;nMEXz3uv4ljIr55YzSfQPXnq8fn19VPA5O0jhYjtns3ssPS91gw7VeKH5Lh3386KXZFJfvssuIB/&#10;A9FtTRQnPVVxDVekMzXIyOfXJwfE0cAWP1LBIYOPQy/eO3dWvVwOS5a9FVQWzZCYLdm8upNFriG8&#10;3q73oTWb2pxLfRKVBDuGaNukthshV3LPVn3c22W+6HdaQRh+u/12B3rn9/sIXnRnczVFA37cSvXJ&#10;NK8noDbljApEddAF4njOOl87SDTqxen7pjHo7eMAWlmRgRUxkfTANnKw3gG3Wb2XTS8oYHibz9ua&#10;2Wq1Pf3tCxuwAtVIfDzFyUhohwVqskHXOuLFhWMi6NtbaP71nweud8qmTG5s5PuR0Q/O+9CPgPV2&#10;0nGneDDRhTA9Jr758vrc84afJTu8mwp6Ugie+L0hYU9gO4GwInCDWiMbJ5Kfk1/p/ahfzOKvExMe&#10;NNjs+Y5bhFIbgt69o0HAqC/wX/SXFUDY5EzGp0OymJ+/uhpIKJA+Hn8EVdCPS7oCYdKT/FaruS8q&#10;nMQJM44y0hD8bBnWHGvT9v0ralk84VvAF87PtepyUwn2ZSWfSt4R/sO/rZYysZneQc2Drif82hC/&#10;xtE9qb2Rfzl2yEBTtok7wh5/fi+iQuptxHzX7MeM3mj8Ek8c1j3qMLUNy9gOXo/Ittuj1q4MdT+P&#10;bPaDBGOYqvQhc/l6UHyf8hNxV+eaeMqAsPGPTIm2FAzQT78uaU+k9Mmcq+ZB3Y7fVAcCszm8WFhm&#10;3dxjUES8r3Nn62uJ0cSJjffIStXlmE1I7ksvR66m9KsyeBnSVO+FGz65D2fQgvuU73a2ce57lhzU&#10;60xsbGx3oNU4emGo7eBVabHp/oq1k6/j7u7I3hv37yesg+210CL3l0IONsQQ7TVXC+dkGLdoJgbX&#10;/C6G/AFOp3SdbGdaO8GF2Lu8K+W+qA/OSZ6mt+Pc796rSVYP4uR8LSjoa9RaWtV6THc+M1oXPzmK&#10;d7V9+TXLG3costH9Lu3AqkhML/xVG0BTZZLpVx77sscLBhy511dfXXY7PCXQr1etQ1IJDQaC+eEr&#10;ls8d09SfWYP17JTl1glDAvK6/RgRF1jGFx3Ryk1CcsTEJHruWvpFq7nRQqKBzfaqXonkfJrVP/pM&#10;0YYSPtqdEfI9f+adhdW7MY9TRawl8RJCSzsiT5MBZpet27M8rGLViZdtUIcJOoeurBXa+jQa7WIy&#10;PnV8FS/Owk/TCQup/zgixZZLgsu1X9gvr3/gZa0pWMp7kxV1fQgPB9BntxrEtAjp9FOPF13WVbg3&#10;T32AVgcACq20Xb9gPnDwHhL9fcGWH+gdsk+4KqvYgLVeJKDNoS6uoSznK1asvO83EZL+oIWo6E+m&#10;u/UDoiVILi4Z79l6ajhvbs8WqJLz8/P+ORYAx6s6Fqe5onGtDzUXv94y+ljwGbiVj38rlN3DQK7o&#10;r7N2wq+SJIZc3Mpn79UIdBQIHxA3GFsgo8GfmoahQU11EXiuEWTwo7mS0QEyV0O7ij+Nj8r8hUoc&#10;etk00wLgsDKXz7QOjiBD4+oT64UoiaZYWyWkQhUo/XR+F+iinVRokKHij+YTmOL/EPWYeR71uXsn&#10;jyPLZr4bcQZtGpkjeAdHewAIHFjivneSTgXX5YQ+93SjNgvLOdaoNNwS7X02eGqO2pWsbza8846x&#10;bFu6MKw+oHKIXqUZK6GI4FBshyqYLlysi86yJYz6qLt5InK5fLv+wr9V236Rdyi4AfQCiQmE20Dx&#10;B8bp07t3lPlaLY5kI7760WOOk84HMY/bN8vtEkoQ/idq9VEFpWHqQMn8f0x/+kLCR2WDrzk7X+3j&#10;NRzKBeaNe28TZqViAFTQdb8+B5igMkniAG5AihfLVNVptopS/OVbnx1OObrxfaQoFv6bD1kTjM49&#10;aDHW+a/L3wN1n1er8FsM1XQWJiIJQHLDNMxEsoT/imuqNekzZCVM2vFR2gz7nfxdtOPP7PE4eXFO&#10;WPBQ9EjAgyYKf5ljCfXhroRM+abXats6HB0Ta9h6fOuL+sbOTx70f6B2wd+UIWrLc8udjLG9xBIi&#10;4bYzIINJgY3i3bLIj4UgCv7C8MYKNWLiXQxMWP8La2QcrIQOJQBG3OWGk621XZHK5/0zTStNdO7J&#10;g1pU5a6pYJpgBNASZFi++sSka6K5eb9jk4Xb4+t2GioVhwqGkcQrUTT2cdWHyQQiyFbylicMeots&#10;r86VGdkyYw7BvsFOAm9wZGib9BDoS078AHEfUdkCQmqce9xG91guuL6tTVQF8PLDzRWhSY7vPs+u&#10;oZU0LRViYlgp0azzH07irVKKaT4kltzV8K0w1siYuOin5zxTp5RxtJ5dsH6VkaAV9A3KAunQsG2t&#10;U5rtVdqVosts0lZsumhp9sLrTc4NcN6YHDA2ejQdUFp5nmPWaSMbmbWhW8/7Ru9SoUkD4XV+FA4L&#10;Jxl+Ei04GO1oqN+2dr+qs67arP/lJtmD/f7vJ/WjH/oiZnT80fzTkW56m/9h3H1ACsPsfiCrRiGV&#10;VU61vVOVANOCEVpNchoCQfCa2OuZNnLi33c1mDHJB20d63008PA27b/ic0rKeeePhfquRdQ6/2FE&#10;HDnxyY9zYJDiYRweFMwieKK92i48D14jww/60XnYgF9R/2G0O6Svq8ivU++JaVL0vjjSkmTMGqcL&#10;13GLH+xTCB0vawUXMe8E2sZ79lXmFTyOSyWDKdxsZdu6EUEjYqVukndswjzNrX0kDGMlX0qLlfHV&#10;MFJ//E3/NXjb6GeDdsFH0tt0pjsuCgHRQp13Plob7844d2xEvwc6Xn7IisY7hFUghFNQ7/LATOjw&#10;BfxAY+WiHUStsd8eB/vSEKXE2dItlwRNx5b5LZZ8Li9Yd1bMjyyrRTEh6txsmfNHabxEt0C10AEf&#10;X7IC6axV4ex57xgOl7mYqJXN/hBvI/BuyNaht1ksg38T+O4y7Oagn9wLzxYyEBVw9yC/fk4dKvOc&#10;osupTKDKR37/uJvjPesP0e3paNVPbB1ObM2P+yEOqQGNK+N7RAFKBKABK3hHmRuw3D3EZLTZblMl&#10;pAXT9SaX1THwYfCgimqw/ya4UYiy7yuVPapRoe5EJN9b937rOBhuiPRqXkEpdXWseOWFm/n9nB1r&#10;Z1K0COu6ZNP1+Xr4Qz6V8NDHKoJvBUj8VSISB9BCGxBM52nluZjVuNysiMdafSryDIPZL2pkG/xZ&#10;qDzbxuKKW6B8jlEdkP3Mqz8mE3Qyr8CHNluEaUrm1nOahuQIFq1GMyCPpWddorfvMbJxjxuNnfi+&#10;/m5n6NWk/mPebod3GmgHz7J54w02lsIVFDK0b26eJGlDNX1UVDt0dK5AiDscSI3taFvAn747VY7U&#10;WM8EURZcnEvW9ppxWYBhrUCounWUDXru8USJYkamVFsglW2CDBf/TEmotvWt/rJrg/wcTCisJEPd&#10;0Mnx6lOpm3La15cQnaNIYKE1YZoe/wYS6C9GNwrMkzU5Xgc2oS8hedsuNRMqi+sEFLokOtz5DgFa&#10;xmWzHS6526AgM23tNBugQVnHF8NAM0xyTYym+/g3h841Q3VThDqetanpkj1RJaPM3uFjIZHjRIqR&#10;5K53kHIWUiEJOSKFbCJZ/p9msx3tJvjJ+CSF7nB1Wg6Fs9zVMBU/BGA0SypFXoO9O31czgqodrxw&#10;aP5dp1ltivSvGgbWR546xq8FV99tTV7eSFQdah1tpsGfsgMa8MY/NXDB3rVsbU0mE/ZGXEctIWUO&#10;GmXNOixRQot/mn5ClBjN3chtTk1lh9PUtQtoIL9nI0FdI9yUf4wWn6igkk9MiP65T/FbGt2q7SZf&#10;maKeo34ucHqHA06Vflrys1Aj5WDEMU3ueXC3goToJno5vEa/DgSGMdkFZ+oVpkOlgk/xuwBNo1gX&#10;mrYciZExmc0/7/4+QHeKkxpAjbi3OlrG/t1Ze2prGPqvTSeT35PIDG7FKf65tKNCCR98EUTRNHTG&#10;gDcANSBbOUBQ9M/+3dwAwjTKaObAGif0pFSGGHfouM8MOuxKgYxDWcAYxlcq4AjtojepKkIGw9WO&#10;jB2/eCsyg7jy+0Pvh3fsJmy5kA7VLOSg9kuXxT5VdI5WIj/xrbY4icPh3yCRnOmprr9sHBys32kx&#10;jGFOvOsmNFW7vG+mTyJNeZFh6nC7wZy56pOehEShPyl/ovU4Mzl+GNsv1wQ8rh5lYByiUnWPztZR&#10;hK1wnrg+I+C+EpO7VzUy4m/YWa+Nug5hE2X1vlayVPDgD/yTVdGvz0zQ3byV1wj1BDuLtvRlGxmg&#10;9lmBZxkG30pMl5oGZzUOA8mHoqrqJlUkEQBeqSRmhLAb1i4KebBF31SHFRl6BvJozxsrnbjNPsEd&#10;jLdfQzsxPZj9jjcK9YENuv/0f7lLtchnQDOSwOw7yJVRRWxkMyxlhqEo0uiaFUxWqotQO/+52em1&#10;ufSaFQNjxOGjKbh38YnEdZfpsSIML/jghG017AUMSD+u8MJyyd4AGPA+O7ICQmON22iq12cQZZIn&#10;OoFplmEZsVCM8/hNyR0ExgcZwUz7v+2Cpuec4QPJ4jsED7q7VLuVVgBYY4bbB8LnpsFsu+c7EYY+&#10;l8XCcLOPfW+gTfSuaActLcqkC5ExYvNck3BRK2eTK6k7nUntHwPIhDNO8W1hdlgbBvksnqLuB9uv&#10;dXzegSs2kuAUO6PFGbdQ3qlVs6AVmwtwcazUIkoMuXIwQI5iQDqhH8RpMCbLCyBrr9u6BjkEaogX&#10;sT545W2CnzhyeVqeDpjsAwbs+xw00f0uwcy20pEb3qXXaCdyPhuNBFo49+Q8vjoocXUOVNO18JWU&#10;RWsU3lSF6QNpDuZL0PGvB/zbE+rm31Pl4icc0540cwWvKQRiieIwpub3AervkHZQEjwirxFFLDhz&#10;oWB+wvlaO82qBzNBuHswj71LN+H09TjVzgtCotrab6jRMZZtHe7d6b1fN3wNqslpB5TtF0hGmvQ+&#10;/kr0X5K5Bj3kITj1nTogYXJbb/lZboaNFQ2h/QCID41a4FL+KKpoqEHXiK4BphxcsOivC7XV9evZ&#10;rdJunvj87oi+Y5hJfP5FiGqfB2BvaE1OfPiCtbkSpQ/fGBKmRU6hsGqQ/1bUEnQL5leMERLjlfc+&#10;W29/1LGXvGQa3D4gfTZlq5I75o4ie8wTfCIGBQ3vCmWMZp/olFmc9qx/93GrE9Ms35Q/oRR1Fqwt&#10;j+OMx8h3so7uojdp0KXcE3P7uf89vrqZqAL0xY5Mnq5Wc7+uJEHxBdy2EAoEQM/z7u/WC+ZaZ6oB&#10;IaktavlZ8h6Bquy0h5/4RXY/NnHyNorBvEYW6M8iCFb+ZDAu2C8pPPaP0lyf4oK9g4I5O3PsL4Kf&#10;Y9SqEMVp/k2gumWZGNjkgep9FCfBDNND5sLm1DXpqxIr1yW6xEsoJea/17lpDSZojHpkTb10FJjj&#10;EG3t+L2B8bUfMFrSajfKsOP3Dj6QEPBSnseV4IQ6e6+v8960GoOi722zi6oA7puiwfdkg4dDsJOe&#10;l0u9Wv/A9xsbRpZImZ4MyKZ2KfjR4DphXCPSHW1/RH7nehptXfy2evWhx0bpXY+mD7ka86sAMfJ7&#10;BiMse28OTHhsQdk39MeyBp6g3oO894ErTxiuCF3khdrYr2iJWrrVCbQMcxVT736hIfvKEdWVmtYL&#10;2ESvDJ4hpKJRZmVIbbuVbBLFdYI0vukro7Yvh63gj9aW2uLrR8t4lowf6Dp9JzCSbwdwkDkjIWng&#10;FDjPm8dKNOGzZfkac12epnqL/+eJqf3RYdfDm6QioUpN5e0yxT3hUDbMy4V3zX8oTUqL7lsAKgmn&#10;S79yargLNoNvd1gkUBLIK7Q5BMyAvu9dlCmmCMY3Qx+lLAt1EfRXgvXKsQ1rveNpjEFktd3DHRYq&#10;aaPZBGAy5IrRhiIfOgBxNapge2O3glIVOhi4z6yHBtUlEWviOGBZf/DbaAixu+iGX71GD6tfaMK9&#10;Ruac98YNbbnqp+6ClXxeWfAE7AFJBH3J4Nj7XQFsajLN++EkqksRSr/zbDksuNEgbBoco2gG6QIm&#10;Lo4Ot/J2dX3lZuOwzJ9pVs9UqF/UBtRIv6y+bDp20TUscqy8k1EitACljJvJNtx9329w0EaYVre4&#10;lzg9EOY3vQhOP/E/5H7/aVxE6kXUtqPpfNYDLXJCfz1AwQXWOczkh9ZydHWC+wAUWKvVC3hfsk3R&#10;ZWbv85QczARvQm2+g69N+ChM9OdNR/nMHF3hesJ1BsMP/10lHq8FlHkun2SpdepaHlkp6h7Q83lg&#10;25xKZorZ/IpS8thL1NyfeWQX1P03bPHNCsAQznfB4DHlw0baqvWdzVqPrfgoZdr4wvlZQTe/NpkL&#10;H/Fd+73YYZxr263G3cDmyBu0aJgFA+RntiKvUOEG2fnUKeIWwp3h5vOB8b5+GAp06M3UkOYnBRno&#10;FWZbpZK5kzChPODqYwM01qfFbPBfMWHmPeENkNONzhnBQ+og3RZtV/LVri+OgyZ5gTc+2Ravt8Nm&#10;9u/H7RL+pe0lSehwaDw860cwtQVaUlewbB2m71xAXppuEtB2zHoPiDi/Pw96VlB3oOMwMkAcoTgB&#10;08t4YizUbV2pIqnZNd/dGqre0720/8Ch2l2O24LN2Zxmgn9hPLwRM2UYcDQXehfy9yckn0vGUk7p&#10;zC9oXDIC7wdSs+qsJ2H0uC/6wYgGzGFS7Md4k7j7Nv0SqnuS8JnqzVt/hi9TwG8mXgzIKthEFKdX&#10;IguufGRQaKNUMvDbsryCV3V4BVe6jpLj9daQuLuTk7pBWxz/JCTUT5EQmQOz0nl+g+6YE4fJVZ4s&#10;o216v220bKx0C4Z3uIKFECLGfAgsRWMubVmfzpAKP1maMRJKUKSlEmMYXdWZbGCzU4OlLcgecqYd&#10;DSAIdfosvwt6Rhj60zPAZjSa4njOf7lMRnMMlfPUJpnL51s1d3TTrX5g24q4UV5TZELpIsnCenTL&#10;9u2Iza1E2tdi8+1Vu4s1JKTL+FpU+CaPudNWP3wSsWno+rtbiHiYKKh8CNe2XPNAGXcmFjxV1LQG&#10;3zV/URnNu9bsqn/7t3EhM0hD+TBbW0j+AyJ/IoIPmVJxlg0giqxEl5DLkAXXeIc5775cEkxzeFdN&#10;q7vkuITFYRzS/36iRo/XwxE4ttSWjf3QR+dTlgT4Gf1c+3y5IZ1Dbudn7HvNw1zOVDHce5FApSDu&#10;/mTjk5WyGdOXWx29Z/++foIaFV0/TpjB+U2QCQ/vfqO5DVG3C4myY/mp4kyhBh3NPVaTgv6b/mdj&#10;2m7QfIOgLQ6xjjU7aT62AoOu9nA2eOSgEl6YYPX2GDxyfvHPwAXDjpRdjt4a5EGrve2BrsWX66uw&#10;yLEFp4tq0uenc9GPgGO0xyKMeiOCAhkzXIIlkbAUkBCQbYduly4I1VVvW063jolaMT8v/7zFT+U9&#10;/w17iOp0j0jJNSNZMhItEl9v09F+m1t89x8GTGvz94lLQGSTZh7IidNhJpgTOP3Rg93awU/k5lVb&#10;rV6xeNv15r+CUHzf0qaBX2gCqOf202AxBrK7AYJSRGTE1N/uyM4/3e3+GkNLsuaHw3VBPwX7D6fp&#10;UBW8z1Jk3KRecRwP/u0dL8GQD4I32cEXogIetY0z3vWterGu9GnWvAl2cPDxYRBpTQ/9gvfxZTJH&#10;2zejGxGloIyqARe71EgiMDuI/NfIE1fB/bs1gTYb68fGh1E5QaoKTe4W0LKJ/Q1nHOnEfXnaz7zn&#10;LUoAkmR0kRy9L7GxXxjhGAHzDqz8WdPWsRuRdTRIYZLcckZU1/Kyfc+F4Knt7Hf8sW/x9hvZGF+p&#10;rZkxPxs4TrdsvgtEI/96Sl6e2tIgzNLbpNHAAUFFWOgUrKtPUSU+3pVyIF92algMO/1NF8XgoIz7&#10;UQSlZdhr9LXYNWAOYLrcxLVmX6gd88DWeLTGqW7AKVTDmsmrPKtS8pmoVtRXMQ6RPxy52TlsR+S/&#10;EAOmWGnfMRoN+hd3NoNgGTXQc3Mqty3M09amIPTtCW4ONn/8STZ+rdn/tQyIuNoSHmz6P7GQCfkd&#10;SmQK+WW+Jn6iBFVoh999et+54gX8WppoU0Ihv8jadUPVvT2XKc28TtzGw6NZxxNuKc1vVOMZMZ4w&#10;thBjgMwxt2MECWiGVxFQcA/4UZWffag8xZefaCnCxZbMbCEdCJDC2h5lBN3HoDMraB0n+wBCOIf4&#10;CyxcIchNsk5R0OTQmfio+5Us/3PF+2n8XM5DP4jVDtLL8Gl26YnNzaz1tH55pmJbY+Vtlmr3aBCA&#10;l6xHcn3S0JxF38cw7PVywBWme4jOQFIflX0xe/TcfP0db32nwRQ/5ZdUYBt5nHIH5QGjWU3CiO/Y&#10;uGFPqL+Y8fbj8YIHUunBAtlrt16FBCBIRiVF3HQo1Pm5u3p06hSHm2N4le8Zhg4n8QQ2JxmpkTF3&#10;DvT/YYxKKzKF0SIHykD26/wugDRF2JPbhecxxuSMly+cj78n+vkrJyy8vbYY66qRpk0emN5oON77&#10;lKHmE3rndkehxj/mPkHyR0xhXbnO6PclASmiU3OKKUbT+4QB56tkOAAtH42nL/5ek6Y8AhxP8wvi&#10;qhf0IRebwv8xD5fEGf7qwiE9Hza9+sPfvVOtNOW0vmAgaPHuu828SBla3NVxuQF4HE9IAAucDuA8&#10;8QDAmEt9co3IYu1wxciLR11AIvPTHGZY+Q+rqQ5Va1+V5960gVTrYexoFaFZDYoDQZIsvkCx97tn&#10;e5e8a7k9vy2qbMuFMzme2wIP50iB8iowUPCrWfbTnN0Lf2GsMP/O5sdv8jo+ZYBFW4KHBj6kbGNt&#10;8lhanTTHTJDTwzwuwaov/3KE0AQspYluBhbar8j22IF1uK5Gq/b7a7NITw0XtsZPPQaf1WcGpunU&#10;Ra4VdUs3wMjl3QQJVa0SgYOyDd2d9Mg7Ujh1BTRcP8xoETumYabaSod28aj7Ze0QeXb0JTenOjXx&#10;a6GhDGlraN2JKTISDhjZwztHAUuROeOdYPZ1eaVqm+kNCKhjpf6XnmDDhb35YWhKfdhRVaSg+ScW&#10;XsESViTVwV8UU/UctAQbyQ55GochVPvXisr1JPqHx47O4wZNXAxGOl7vM4eYlbkrsuYMPTGkjLb2&#10;F7Uf7aTeyW7Th4Krqs820h+Wt0U1H9o1VPjlnvdOPcPDP4sXQsO7eAogbjWiNWriy3ZkN03DV7hh&#10;b5EIRIHSc1CZAXixzQqvkS3+6UavN5lA0yHpklLzSJ0z2kKDTfu5thaxia/64h5hBNsmSnFjIj6M&#10;Agj87rbs3pEPt9Zu2Ba8aE6Qpj4TrfdizSKM16ko27lXjnOYRAkjUxrc19MQDKP/nEs9DhD4Osy5&#10;38f4G7+xk/39PsHFTMmFEfn5ix5DyG2EdD8LJZqUaqNi3bNateIZxt/gfh/iFN9U+Zqz5KIFUh6Y&#10;Ze0l2iLPu6J5XcqvGitY1F7J/YfLTZWzbRHNJty+j4xhFl0Wb4JYDdMHxcoHoDPDw9rAA4ZHNHlO&#10;AL4QDwUjJI6bZUUsjoouKm6GR3eNxo2PgmrjRHuFlEbtNjegexcED+LoDsBFI8oUvrpH4V9CS9f3&#10;zK90J9gyd3YhXP5fLJ4TWZy3rf4YLO1NsppAGS7/YN8rBI/qsn/T89/o/F8ojATvFEJdduwewYHG&#10;ZSR6cvX05dGYirYXjNfhkQe/oc3K42voQq2dF7O2Ix/hOAcZCfIuCCXllQCA1dZLAxpzndbJe62g&#10;6i413I2zz+PPgn750ej7HK6XmaazC2rbXZ/c/IRMGxwpYvQ/1oI5kCVDuxRIF0SVQYn5Coq2IK04&#10;PluVbaA1/RQmUx7lEoRWhmg8aWTgHWtgYLUIIDeMkDUPGsh/wvhuu9Sr8kYNNuabPwrGn9wc0pex&#10;PhCq0R7YG2LMdRXN4/maH4M3kb+gJNG2kkieSlChFRJPsGIg5k+aGfoyqwc/Kuporj1ZoU5+aaua&#10;qR7qzZmkYZZa+y2rRdFEkWyfBHKNvt/RS43svQgjC9e90l9z6VxL3u2vH1fx/N1sof0sY8afU47a&#10;oJgCkK639OGGd17+lvdhJtwki6/QcPUvGstM0l7kAtuZGBFkGBFzv29xN7RMCaV8pQ3Cmf7+InUs&#10;7wW+954k8a7Pzs6pbNUIUFgdGYNOnUv21/z2WyiX+vgHEMzTtvyebRIIs/lWf77QIo+BtP+/fZC4&#10;Hf26HA+JrylDxrxzbF8P6K1j8jxFvDdrznb9Gix9fUTA+r7+p4DZzM8uzgK4giUSpD16cxJBj6gA&#10;1wGqdp0JkN9EVfxfRHelGz9UuXp9Af1WAzXZfqpKL7xLnhK2ur/l9t/2l5NpR7sZJEv8ECMGHRn0&#10;x40dpvlYm7E0WX99ZYgjDkQxRBkCGbJ9/W5xMsBs6Ouf6n4krhY63D68m6Ij+yG06pT+W9Yf85+X&#10;yUcHiSWKXJ/y9PoamteiIACA+WM+WBql+fgVJXYQsw+k0VoGtm3+oV5pkPgNk40V0VoZv5nwE5PO&#10;/Tyt5F+rZhLYTHVIjlIphH4leWzwi5jliN+zTl47Tv2r5vJ5S33tfdobjmmWl76aTKrBrWmM7/IF&#10;jHxCg8NS7sSq6jjQlhMEx4QtNoLqPwwUR2cSYyf8LLDAKT41yYtxKKxu4DY/II/WYft8kdMzhkXG&#10;gBmw/IcFI8xxMQLnBJ0WfJ+hmqKfMZq1CaCh93g1FAmdmdLoTz7KYr/h6gR4TLZyiKaWFtU/L+FH&#10;CsL2kmUrK3dfIW2YzgtyjzY7lt6t17bUpyqrkQf6v/3sIuOVmXq5M9jkizxzg0UShJGDUEDOgsC+&#10;Apd8Pyzw2UMoIKjAyJdeFb9xWNV+UMyxh9FnZPRB1VSkxcx1OZd3DTijzag+ahdPj43uy7sVEFrS&#10;JJX/6CPPoNlCFvP3hj6kxAr2kC7Wr2jNcgr2G798IecXAwtxTjkI9xs1tABZtMt1s600R8rzXnPq&#10;x2+2Iz7h2nTtTMwq1HUgpWA3cKWxfy6pTRIzLssNeUYvQL6UffGAPFzwu4aHfFW5F1T2g9E+RaMl&#10;hq0I9WEvhtPOno0hO7qfbga2AjM88fR4rB3xGhuRny1+SbsxUrRdGrvodx94OcmsDd/w+/FsNJe/&#10;VNaaiFMaKcGzHHLCHKAQR6bFzUzUui6XZ+5Zscm3fcjKfk28/5pvhCF5P/kUpVcBOtsfpU7bf7TS&#10;RLjEzwvZ/ofxro0mx3JSDblsweTDNMz/Hks+JLDRZWJXdEmi18qL+Pf6isVc5ZwAmDX4FvmivnfS&#10;ADMODc73WyHUfePZvgJimKCPjLlS/79mzspuWQnKEU9pBbSIttwKG7Mowsj58CLY7DXdm4MrMhuK&#10;XDdVrT1hJL+9UbIn7+wKGlVM/cdT3ghRAvXMD63uaAjyY/70oWDNs8kx9W22prwoP+7B+8YPOB9y&#10;GoN+KNCMRFIDLDMy6sEMP5F+Riu3TCaC2UdZb0kGZhWNYYfjKcx/GdMmMV7gPqPFkv8AK0kaIPP6&#10;E/kctGK7vKFFLXK6jEyGwWQEA3gFoGT1ebNLf3O2FW+uE/RereZhfeTI0qMCxeyn/39URo3kt0gx&#10;XbksOD3Qa1tb1PN0oOhTk0sJ3C4scfMj3Umb1jw0lq7NbG8P5f9tlBN9TTFOr5cw3/v4VSJY8M8c&#10;g2HB5q1cu9uHdMpArtGx6Kjsq3tfn+SIototUIJuS4olukpte2KL29RW/e4l97CNQTdGKVCJFwPd&#10;7hDZHmtK9LeTkPhkQXXlEixxpnHbfGRu+SXzGZ11HIs/qU/M05/ATqM9V0VBLyI3W+5ProQlbi0G&#10;tNe7IA6hU5OW8n2m/tB0zdoaGt0Svp3Id0JHzI7zE9C9kaZkP5DWmRGCJ8W/jkDjm1UD88ysqE61&#10;deNrjb52AU7iuBjt6C1jxzyMPyXPlVwt2gvXAuBY2wWtVvbHCwZunMn3cwycfwP3tQallEaOGgfp&#10;Os3w4IEX7f3oE8kIoVtX99t0vaNld04yib1ilAl89ul0zFsRoSB7nMGIYkP6VHQU0YwsQPLEU0xa&#10;s2/0O1YFeZwTOUQ5eaZmK65nN615p37xiR2Z1ml24v9T4vwP441WQ+5luAosEg8li0iLHSCSZ6pJ&#10;8SKtTAbWB5iuWgK+eMb6lI5f0GMg4oNpL67XzDF3rpsljaB6KX1y8GQ9xjA9xAq4s9JKqIwyMdtq&#10;6+eIKz1n1BW9soPp8DZt5oVDGylUs+lzm/DWqwt5NuIM+A30uKzC2hX9uuewLNynUq9wa9pxwfN5&#10;edS6POH4Weq7y1j0rfMF8wrUKxlSMhHaZY+O+wdDd5TMFsfaimlXPYouhF38jggyubNForK5uDop&#10;4p8FxWF3VcU36OLdolRBWrIeoIHxwt4iJZsW+G4K8Y/MU7JtfoDUBUBw0s3BLEsy08TsuaQhybYz&#10;R45ppLMS1R4y/vh+aFcekRDTToKrXSmxW1h6VrC6mAK4fS4BbiHlfSAsx71nKu9ztYjB0LhScmfB&#10;CpNfD9BeSH7ihaPF6vT+G/SUFCkdHd1dveZBBDkep0L0otkj7TycH7Wpf2KwSDzN0w+MFLFM3Ieg&#10;61CoN6Bmdcy7PNMCf+ob+Q9ZC1+SftR/TxDo5u3mNCt7I6BLrKWgJCbzxqh1wAjSR1KHEkI0tsL0&#10;Yv7DYB5wwY380SfDtQ0hHtgPVz7XqZR79+RAZ97VeyNSC7bk6yVVvqCzldyC3jUj8iLJXC2lxpnY&#10;mYIsogG9kXgAGudlOkL9xhlpU2V2wLfE5kY81lGf6Ney4OfIiYDghkT2FjvsrW1kKcOOsEE2f0qo&#10;5rqUkmtXsX/qdMVwCxudsZg0hovEGOAegh9mgV6/pqMi8eBHjXXBoR8Yabyt33kymySS8ElkSyfy&#10;NppgCDOqsEhCIF+d8No7UubcnpzF3CWX/xXPPEg9LV3Bq6Be0SgaqB0mSN1mJSCS3NYSWWlHfhrN&#10;cjHpkrxLu84E/bDSlxg2YcRfn+Db+iy77IVJ+2ITUDiMqQwpp9fZvRam5+ezX1j4YJy+C7v2wdcW&#10;rBgNUtQd7LhgPhQtz6CVU//8+vcTGZJnZFcUSfDrzNCV/j6+zY0TwZLE2vE2XqMhH/2b5RrRUMBk&#10;ct/i7qtpXU4S4kSDSsb3XgiJHyKt4P9GjNflOSpOOy07Mu/NRK1sOW/Uf1BfH3hUmy9+mph+g4/K&#10;sf6R6r5e0pqi1/Qn8oTuN+wyPXBhKEIUfpV4GWaHnSCwtxnyu33dPkPv5kO8qfOoIWNtPJe5t3J0&#10;N6bp0cBIHQv5WQrsCh/0j9Zlj2nsFks70kWLU64PGS3iuhg3xdVJg0FxY89CANqYgADbr9B7cuh7&#10;waa4w4IV455O7bPgudliu3z0961ZdPJtw+eJ2RAqBrXdTuhRVTxKNaAWfV0pZuieQWdiQ7wu352x&#10;BMuX/ofRFyRtPg3V1fDSUy6vndjL2Yy0+rKSVqDXvQqiGIngQCicgvTGNShPlfnTSEYLArOXrCdk&#10;e772tfQZlHYQvgtml1HUV3uTA0tWDYeth9qEbQEKwJ0+3LlVrrKve3u7Szw5cvBr2vGvJes8iboO&#10;aBVj9rdKmMKC0Z/8BVrQwWt4+pdvJ01+FUJNofhcyW88MUVqxzMUVuSBrQAZZ9aON9Ys/I9NYXQw&#10;G+E3y4p8JBidcazr4pOEQYviP7bsrLJ/Nzg2zj6Q5P0eVTQeN+n49WKuSjbAR4uo/D8Mu7Pm0z7+&#10;OBrxok4hV7BCG3ypDc6T2CQBeFXdK3H5nZD64oU2HmQZ5yMhSW6wISU1V5ShxixyD8FhuNan2gBa&#10;GX7CaVt537UhsA4bh0jl7WLs+om7p2u4/uQd/uU1eyrdpATHGWehOoUY2xG3yRn7t3VbFeI64xZ7&#10;4IctCBMqOr/XfinDg+HU1VQF5kFKje8xh1FRpwDhxWcjSvAEpOTQn14GG0vtnLr5Yv/mU14hXH++&#10;xl1Hg6IYQC6ON477Yjx1m5N4Peo/DJUQfVABUO3eVj0KBIARx0Meq2JvQ+fwLpYtPFXjq1wEtHK6&#10;+CY5Dc9/T2MbyTtgbDQiV8Z2iZEsTKNgbNerSwkrgyqhytm5xxJMqBPIhnhnedL4CI+lO9WTLuvj&#10;NVAbyvVr6D8MKu3gGsuTf6svvWl01m5nsiE2pxhdXeiQhFkOucisISltNJ1a4PplvlvpDgiN86mx&#10;tZnxCwoVXDs6G+WMd6VLTCuTW52Q+uxM9LGheZXooBxmgp2TBkFduugaaRnk5ihkQHHS24QTLC+/&#10;DpDLk1Tsnsw83zmF7+pukNkMMdCxqhvzc+I7M35638SAQRXjh50C4w8XHq2Bn6kve7ZdEYHS5+jx&#10;vL67lrsmZ9rK+XPMZwTLac4cTuXRsnfrJYQ0bL3xK7UGidk9CBW5MRVX1zhWuuqsqsy42ZgFPytN&#10;LVWaNrAQqajTHlMUCgfoNiOSmjsCN8TzW6MvPnONpWoQ6harUIN+dn4+nd2T9vWbNLi5rphJ8tSO&#10;VCrgL/lSLcM8BN3hGVVkyb6CcTXUx4wgJgss7Xbc15utIDOkHHMF0hOEQTivRzFqHbmmaK+9GCCn&#10;T6LI+GIRhEuqBJPKa/jaUrGgim6bMlbKgRfu3PFY36tso5VnrQU/u9bDrA6AciMs8FgQkHs1EsoS&#10;ytAgZdCdTNt0lGTDAUh4X8d6vXfE4Hu+paYrlgtEBINZQEZ6y+IMdOKCxugwjrO2D6BMeSlOuXef&#10;wSRY3dQwltHbL/vVEp6OoutVZ+mliaW3j46dyhKY3trdlgBuWuFz6GpKUyMClFJeF4T2Z+/Pcfoo&#10;LwtM9fBOf/MS/6T/81k3dz/Bwd7IbRficD0Cvz1hpIe4uU6n6qf5qeRsQ+XmkLijOv8UBwkf6N7a&#10;maKthaxZ5YWtYGPEFFiglz4ho0+mbLdQiVaVuSgioHdA9u/XHy556tOxk3awKf3XGF/Nvoe5otND&#10;CmY6y31sOKMMwdwrbbhAdkR6VJ087gYRaWeohb0JQ+cMXYafh1OwhjNH/LB5sgnf0LB2qNLZ6mmZ&#10;TA/Q8oH5//wO0h9IE3SH/ShfF4xe2BTa9i/e6gRpZ5nu3oV6cet1lPPOcryNV03ljxp6g9baxgzZ&#10;EUfQoUThY/E1TaC8y6txyWbLKZjXedeuXBd2Gad79k87YN7zzK1S5frDSUtoYI1B1ul/GHADu3jL&#10;xMdiFAWCfmK8A8yPiFsYPdFtKNUJdvNSqDzT1mCLI5Dt0lwLknZm6xA75HVmEVXZL0EjEJZRPlUn&#10;Ukvc/U2nmXtvyu1EsoMypw63ho49XSv/dly8EqPaYkBV4zEY9cGvre+Cnvqlzr0Mxil8Xe8eeUyU&#10;SCJYkPdqyEiYDvaBKvzxsgyWQez+IW/Cpj1+V0Nw+diCjfDkpX05OuaS4NeOltqS4KHEFiNdM2Lo&#10;ucYLm3ZdmRk2UBahJLHqSQF4DNpLl6VxzKHmV474VEVl5B5JFj84GV4L6MWEMT4W9ykcIGpAwnaI&#10;wjNF7mWB9Xu7Fa63D6prP7aO+2OuebYImy8eNDCLxqSadvrrQQwjYEK0K7YUJZtgvopW5A3nFzRk&#10;xkpWVS14HWNFm1vQTBcwpR2rFSa+5cnUJuHST62EapX57hXs5D01oeZ/runyWYMvGrp7oUQu40H/&#10;TMvgV4N7NB7ySnVIyP5JwttVl/Y4Ce2TmKlnGSB+AIAnr1TGxAwwR22hp6syrtTOXXfAEv+PZ8gO&#10;Yma8zr5ySyTqKiDcJ1H/LFh8VPOo8K/9bBCDpiPXD00MR+ceElI3S6ULKXirfo7his7jfZyEOLqY&#10;UZem6Lpn2dzrzcri1OnDEbbU8ynlsuyw4w93a5hFBeolMq4CgpJTaq5oBQ0fYy5fSHgR/Dw1sJ61&#10;z1O9zp52yeM9yuYxH519EUPOVJ4nsaKVzqR8U3XFU2dd0zh/9T07YO2r7YOXy6E6fGEoZCOqz41n&#10;NFwXPeuF/EFPGeIFbx1qTpkFk2dHL5+rna+PatyVSvBKYeujlKgOByjlidAQKZRmDwJzVwJIf338&#10;UoIiHOskeWftZ2yndrzvs9dffmEgbgKbXiP1EDSayIDKs0gClB/8izj66N46yfnta4dMh9h1Wr3N&#10;pojlo+cxhjh4Q4kHjSX1mAMOlDaNYANjCoYLNute/nvEbnvOmTbuQUZPB9MJM6YmnXGfr/QjP2Ki&#10;dUnFegPK4lCbeaMWQLiEGpXx6XIbR9BPNKgbsfsLOt8A03uBbH0XY7gmwYQdCrpCmTUskJ/oiMPn&#10;7n7KV87e43O8E8se8IcmjQUWU/Yjv8NnDvzt2ojzS9WEbrcKATPHA84+vtB32nKC084mecokM10v&#10;cVJ5GO9TUAz7TcSotw8kcU/0bjXf3HzeFjCaSWaxu5PVuzf58U+fejp+KQy0MckM3wYONVTa7Ya5&#10;IaizoF70YfrUeT3s/fHx/55quMbicwhatQ9bUMu1eEkQKg3CvxyNIg2MChZaFZz1G317AH8NfZPf&#10;Q8qGm79T7NoWRnVwRm3ZNxQ5wpQei963NPeDe/vB/b2iezqlDSvkmXmJ5ZLHUuSUkYJBQtvR+vQ3&#10;A1RPS/mWGSOPPCoFN3Ybtrgu4WoPBr3poUHpTqlXaU6pLbPPRel2PncYMQRGWTIzLUbwhalG0oCE&#10;h3sa1sa/CgNLJqQkrzWpPlHr8BKI/x28zhoMq/2KoeuTCh8gvyWSGqb/xA7o8txPp0nRSh92ENd7&#10;rmXEO42veDxFO/k3hhlQhRM7/Ebta2d6ndXA6PHoRuNKURs6byrUJDdIPXJe4qhJVCaKRr9SEU8w&#10;+GLQ6UtP1vV0Jj+xua+7oe9Cw4Z7Ttq3a+vrmth/tdkJr2h9v7FiaQ6O+2TrvKk9gQjGF2GXOfFN&#10;0b2hOk/Hfgh+Al70Hj10sbykpVNcs98bkSqgiW37D4NSp/qnDmY+DWk59b3PlM/RuNmsM8Yh7w2N&#10;mwc16wGrc39ldUdRhqxo/q7zaQSHHaXNjFPZtuDnXKUQCzPCZ5PeuLQYnnS3Z8v9/PudY3tJJc0k&#10;o0QkMJ6EJyyksx2lpRsNjV9nkrY76aklcJvL4LCD/K931aejrHzAUe61d9cNE4tF3vyB0RJHi3a5&#10;rEcmhGGLjWfTQYD2kylGPCcG7kl/vIxEhnPHOqShYe1hkhsEIUiSh1VQ7nP7ijw/8NyG47h3L8WZ&#10;S0tcDoxWT+3er/bjJAkvuvfcVUHnxAye1jR1+szi7jZ7f7AtvZlynHiWhMPDuhFZFbEYIb3Ux6UU&#10;FTEXXr13yvx+g70nsS+fnKhYUz4/+HkZxrZoAp+0xDHOKAScAbNCCzDHxz/QsmvL5ZIPeXc/NHb/&#10;Bce3X0Sw/kZPuZ0RnFL0t4qKXpQqEp1JsFUb9vTJ4cFxM4bYUhNTYtrs8miM56WN5GkanNDwhr/4&#10;QlpB7+7sNlvvFBC/JkgSmBURNhsJTY1X8zkKx1GlJ754nizmf7niqDeZqt6zAqLfJNa8SJju2BOB&#10;D4wrpSgRP3EiKcYDFy22zkqIJcZWPdAzJjWKnu3w755Unuz5R59xrDFZvTXuq5/oI5YHmMEEYVop&#10;sIkRliRIYxosxeuz+6JN2MoUp+joAq9HeXdysDE1ZhTbOH/u6h87GuTA2Ct3dIll7XSMsXW3rd70&#10;1TDrlAyPPGHOxosoi5URmENiTm3Z9HJnXh4TdDp7+66JOMxjUW90jzTMcUOc/6W8Va27imVzNpGg&#10;FvjbsjjY8E0M+VuLTsrNTBrXs4KTJ9aItQjBjQhGN2YGLwbA/b1pq80pffLeDNVc9M78tWfe/MtP&#10;hc4E/DV8agTkUeovxp8oka1jSrhg3pMSFnk5hf7iCujfogaOnngZgyr/bOo9BqL6OIukBR7p2yYN&#10;pNeBXcIeyW1dkXMk4++QhrxuKEOdYKhOoWpBYG+2psPjdGrpiOxXUQ288ZGR52LHMLj4d0MxQMFW&#10;yN314nnpdk5vs2QMTDjG7Il4xV+J5gxSa6vZqPZvbraAtJjXo2z+Q7b137gp80myykXOKQ4qSEYK&#10;C+4+QiF3YUj4GQmehfsuy9P0qtf33BTs4L8gemXqVVkMLY1DcpZiwIyiAGjCCDkBOwtHe7tK8E/y&#10;CsQlIbYFwk445/CJFjKwvWPWNNHAK4Etdc5nRj9RdoiFc/QtxcoUrlZU65afV0IpPsm26j9npZpu&#10;1Uvg6mkKugSWRxZQZybYnEQvZcu+Xw8Q0a0Q/wfOX7G9W3nLCavoSGgH6d0VwjOiAkjIMlIM3IGc&#10;/8L/xPVftAgW/ekfVitxkKK+OyK7wH8umZFl8fmbQ+ZGpLMXkjc/IwwH4Te0R4gONQFGTXcpE0YN&#10;ZzueWJPXiRQ1hZg5iw7zPbKtVES/kcRc+3U+K1SSR0kg4qoSwVwAsBQyqXFrc6Halbx/mYHr1Y5V&#10;LYbA++EW5Yt2cklWLFbUzJRkpPMA9ZuKE1shGjB+nP3qeRHwuESvAKbAp2z1+NYdn06+wyO4C69N&#10;hLU4mO/IX4b7lL9XWPv8nftM8UuPcBeEHhqlivnEAbJ6uyrYx1U1VXv2L+4WPeoO+OkFniKaO9id&#10;3LWJq3fEThY3ByvXdW8J4MllFCM3oO9CFmJQJujRIxUBkdRF5fF/GIYDK01Y/Y3fHQg4z+wz1Xp1&#10;IDS+DCRtwBf93hGciLu0eqEMWCKKpKyEzGrCSSBI8ymGEM/zyao8y+V+jpdMrucl3wuqmVfVEUIo&#10;wJK8lWTpwM88akuBjRMfp7KfFrPcK9z4wwaMGyyBMnhTgt2J+D4F0IrYJmUt8cZ8m7C1NBk2Kb/f&#10;CwnFYkguuMOdDlqsA6YBhZPbEbj77Lnn3z1x96Oz31037xnWykRVEyeuJEkElGa/peN8i9hkIVV8&#10;hQp+zD9XcrxCr/MLBpKbmubqtfe3BBVNV/vkPjDa8zqFJnGS/TWKf3NDavVs/AWWHTdS8OAqCj0e&#10;MagKU0UuwAae21qiVNsNqgGmmVNcl8l5na9G1++p04sN9FNbEjtaZT5KL2CgT3rejH3VAlDKflVK&#10;BcK/QC+do29Z3q0MGajRsMvv106q42uu8cWYn/btIOtxlw3eDNUF0/anxqbWcPC7dU8RTaEqutLI&#10;IekwB7jVXejK/4ukBGHm8PXOIKmEK2GJK6IFpU2uRaeEkMmchPc2BxNcr61zDbp+NKW11T28lOeq&#10;J/MK5VyRFfwWm5Dkq3ufg4ySx8JJb7+buHh4MADljA/giT+KaSJVoDtyhhuewlbm3R3RFsfpL49v&#10;IJoEzY8nvhgB+0APYsBM5Ie9mJKWgTSUA89HNEpVZSyv1e63744rdQ/9cJ1f9ctZg+22mJfovsJz&#10;2sPrLmxwE/8YLI+6koNm4O3APuOfA9o5o/hJeEaCLV8/nK43WY/Ajf6rJThXqJCTfvfrBh5ZZrTQ&#10;+2efJmTJcnMyRX2JQu8G9hNRDA/cIKUD4dQnCRUxwb6bMKVIfDf4WCTV9W5iVfTTe/mfYQ1xpYFy&#10;iUPWL+v3KMKkHoufRML8N+Qjy9xC7oebYq8BRuivyd266JkZNWJcss373ZahSh9h/nuczzIeZuDI&#10;ISWweBgXXGqIhQYpdhA5BGQYe34/8q/e9rl2irR9nEu08K7EnYbY83RHrDcv2R09J/EdfJpzqQy/&#10;2twCAzo9N0RinXcaMxiRS4gNaOjT1D1L63E+cRzswkgf0YTizEOvzi4atM46qllJtR2qWwkTZ7Dy&#10;RLNFjz5fW/YV2EEIYCQZfe8CvOiE73LPTnwgesEOFRNJgvZpHGa8H3nfJ80A/6ZrO+bYqUVM2sE1&#10;ra7SWYgXxvXoUTZ2+L93+TYmEp6YLdXfX0u2Bl6RumTZE5vi5v5sier7SEvazZGPZHvgQNJAXcab&#10;yJF6BwkZbTmNSK3ja1qPI3DheZZEr6joQB4larTx2Yc4Yg0eSmWw7SfoXLDnxlSEJYeUrmFI2VEk&#10;05ki2cCGp0QJzu/mTYh8IXt7aPznuK0Z8pHUr5lyLowbcsEKP/rFxjh0GH9XhqflYfpNyeP/w3oi&#10;AsnBFP7DSA/TqT+Zq7D7ucexWXe6OMJYe35+iP2m28b4k6eIN+4vCRgzH/y4al+Y3BbkYLX0R/CV&#10;oR94xjBmupus2Lgna4ijRBfWLy/obnRPfUJF28Xf5nJiy7HqH7pU81PPN/uabtk37ccBh+/NJKw9&#10;gutsl2ojTCc4eJ9JybhlidtJMk+245uQEAcwpb/49fNm4d6vxK+s/+xWsaqtCDbSXaAWJ8u99Wru&#10;T/mkPYRjPU7nU828sZonwIAW/bTV3aNqVf5+4sKhJ16EcPxh95K/jX5/cbNr1plk4KyFJ5SQE493&#10;UsDkk+QzJhLpOa9Ty86RBz1ijQK9xFFB8a3j1JNZzjTEU6OQ7qJuMCdJTZOsVTdqrWDduN3Jq/cZ&#10;a0x6MI9Sgx5VW169S7KwrOCIf+pnjD9DVAtmJBecJRJR5cXHh0HrQfp9d//qf5pjxMwFbjsq6H2b&#10;4K5ESKWjDMIlKnYr6gs7Qx1j5jMEDMyQuuq7tbbcq33CLk021iBD7ZkZGTITroEo9shXn2jkKH8Y&#10;9Hrb+qUy9xFQpNGM0pv091emIqaAHtSXMGovtvJfxOhB0SUOVSosR+e7suRaAT/sL1oh86C+3P75&#10;z+dLep48izI3EUXEX2uibxTt/Rpn1hXHA49NkYI7h6/eHFOUCBGyeu7xQiPxV+GdCetWtz+susvy&#10;zvAo3UZ0D1FRKoSkmqfeMmf6aGZf+6LHVVs1MG1s2hZYrGa3a5U7yacxyVr8tMqlKyZukBLKJDxq&#10;RxWFDuzbYSPNf8sy/U4ay/vC0aL3A8M8e1ZDAG88pOQbEzCvBhbuN2hmaRYXVvj78vzTrrlNPO+D&#10;je+ED+2HqAVbLLcw4lVx12MpsMJyAAlSvcqiIe90ncr8V/91iirJ5xBfFdFGRYPiPzwj/2Hgg0Im&#10;YDh3PHHf+1fZe+IN2EfjdRI+7J7HRfGVUw/+cj/uqzJ92XV9Wv+oA5Xhcp4nGIkk/lOC704O+jUK&#10;eRcY4hRbLewQf5ab1UnZwZHTHY3YesGZDlgBk6iVkD5xqsK8PvaMQpggVlobmadCmO5RmkEMor5q&#10;QbzSwEE+OEBYDa6X8CSAepsx/H8kZ4jN1w1tz/sWmnTaCrtcmxaRIML94o8I26gaZD606rwztAoZ&#10;BGVucmoAJQ8j5nY7Ja77yFRu+MfIkuKffG5yTeUxZOZ0+VoaQFxX7VvawXEvtejbv5+YWeKM/oeB&#10;g1TbR4Ip867HTYC6RLamRgx1/DgpHwSGYlNuSPHjOSCl8Pxh4een1PRpuw37fw/glVWC9Qh0WavP&#10;zakNlEOj438atp+uyeMq/4N28GC8D62THWehlJhCWR0QjLiIf3xGnW0r5v3xyFARd0JZhTnkT70X&#10;ztOSbH6MvIsLvWY4JbUsOssfauFb7Ai8N8fA8MSVadSAIkSrXNuKL8cvhu9zFNShaEbxQooSKUrv&#10;+0/Uaz2S3+vLak+MnQjKUv2OmShGXTM3wa4DnhJb1ZBYOwr5cJLzjWrk83+w6Qll+G49xHSgYUvr&#10;XzQ6xOuoKWjGoK3B4bQArzx/NqUYAH00G1QUAfWZIXDetumoG6859ffk6+YEbdbfRydWD3jHdEVr&#10;8KS+d5G/GlFK2yPso4IromV/efTrFQpza+f5y7tTbHP9y12vRDCflfD7e+gpiUC8ifzWK0zrjjV7&#10;JSrA934mumE1PDfifQEPZsggQ3QJCxp6RbAQUDW/joDYLJDMVG3z8QoSgiC0tXECfkPyN7atLjTn&#10;AVUotpU+FTQFWnY+40CuX1Q73Mi0rce/9R1JHneySqrYrZPSyI1LlC2LUDc0Mj2CcL0v4DvowNSO&#10;xtqdtM9SN9e+liuxY7Nid9KEke8S8o364Cv8JUjLtUHCLUxpf8cXhhv25UPhaMH5azrCWs23013E&#10;Irpv9v8x58pSno7kFX5itK0D70UZr7ot7LZ2n0HC8z+2p6EH25eNXv7/YVBs2cmT7c7XSPel633+&#10;DCfJG5pkbR7Hg7jrQXL2Owe/eImnKb1DMBbMl/ngFKFv93U8W6Vdg9tMIZhG98a8vua/KkAm+eN6&#10;SbbCyxdhMtXI+XvjriVDKyCvu/c3YTp7+eaXTM+GmGOkx1QPmlIgLglVgD3a03UEMt2K9m0SpU7E&#10;vLboD6FD3HJ8ypz582cmCUP2BzaWutP/Qr62+1DWzrW1XwJOBogiXZqwTpe3Ue8yLFuWLgPMBBsb&#10;YI/NDcnvX8Y6mf36O/s1j4X3ytbhQQuEXgIB13urQTz7NHHiUygSgFL+t7P8Hq3KGl42874VQknY&#10;IFT3tS0O1TBoACaVJBSw1fm0UrR09D7TZri+kv0bYZnj89fMA5YxmgipBEcS4poycU2fKF/xk8D4&#10;Cb2sa1ESGUyHgn+pivjG5bWrOeH5qr9O/XTG+MflPv8udGD7QUss9nMxL02U/0PiPO48kX/zb2oC&#10;IHfvd+kBAkX6uYmrgwyc/NQARmIzjuI1oQQ0PeOuom7Cy9Wb5yv2j57E4NdZ6bRfUyMCTmWn8TZp&#10;azT7iYjE1FfDfNw+sMQ07R6Yf0wJnZMlKMqxYWMz+KGx/XpYBBMRc2ZjbToyaMvcDgfGtze62kr3&#10;r3lSmMRrwnTEzvlipjwOvL9qtWDL8OmnJzRRsMTDltqDwFaT4r2x4esRHudT3RqHiH7jjPuejQok&#10;mjyxi494qqk8+0e44CT787uk5bvXllNi4b8vyqfw0dCuZiF1Hib+6LoMeaMQhUAUKq1IbghcfTMF&#10;FkeWCqpumCzVN3EaOvTEW0mvObOmXuF3yUxIj4dsqO6nNMUUyxdf6uhujYFZ8hhcCsxv+VOCWtIG&#10;5SjxMD7kXWT7fPWvH8DYcu2Z78lEZgzV+Lm5SHoddYGdciXDD91IHV9ipPvF6PUlDJmheXNBUcw6&#10;srieLOfN7vpp92wthkbcgTQYmWJR6bKHRfQxQLWzOQ9ld34Tvw/ySvA6vTXODvhE6i6ukPjVq3Ym&#10;XeRbAUfDF6JlavR6n3N+OH7dD2gsu7NHZIw2xUPmO33ghaPkgiWJAlVLf7r9H/ydCubPXs1SMXp2&#10;CnzXxTXFUltvklmJoAfVjUktnUC84oWJigspFFYLMh9Ec3n8M8DveJm/3jG3N8G3RvLsiPsAlUjw&#10;Bqw9Lz+c6P4LRmvmjg6D2vTpZoIvOe74urT0r+R574zmbMPe5lJPoJujNXIDfmML95pIU9cAh/Jr&#10;n9xJ5ggYcvw8xf2NF22hArTADW/IGfH+OQ/oRNqV/2YhCeMsFupZY2tNX5rND6FuFZ9hZxFVgIsb&#10;PDfHsCLipoyuyvaxbT0I9YqzlJqIxEapILvh615J9Lp1jpC09dzq4AuhOv/Z+Qu+4V4N7td7QovP&#10;4w7xXcYUPoSZLoGwR6CKSZVbidYWKt90pxLhfkwz1tmez7ts6psyn5maXvyaoT9VK5Ls3ClaHDFK&#10;+XTV9BY0ykKOkoLfjIE5VySaCH5uty019LjTGxTgXn0jx+MoKuOsIy9OlpG+SP4HMIAPJMnbCsuT&#10;wS2BDsarAXIKknPCHz5x/YIcm2TLaXy0SaLPI+siyJaWe/1r3EOREUR8MPpPMfZO0eYpwe+pSLwJ&#10;rFlfTrhAoZ79Oe2ebOqvdYjPljnoxgKpsF/Ye+ZFx13UcJqXb9ZhMOSS5UDeTCLX7EFuqUwqpLlV&#10;/Hqo3iiA3L8Y7CLxcpqoxiP8xT4a9IUzrgRXvYI0RuKgiQMcY7Zi7d0pOqvjOXUCBeH1NGSevT+6&#10;uEXpHXMzvVTaMZ18pmqVWMCCVjrVUwie/fUkIPxUiQ5UcA3YQrsBy+vvF3XPbaf3k344cH58jZGZ&#10;TC3/kuro6QXSBcaNlPiGskUwkoQT14WjXxs0sLpbunEAsGN+U2BLfYzcZqdjnvSBRMb3MHUkANrA&#10;Hc5NQgLomYi//MMiZvSjP8rmwimzcYki9bHowDW2LFVELp4YMFQRO6LbW99/AlkOZ+prAi6YnZm8&#10;XDLQ5Pxjs150LxEmCCXwwg4z0Eu6v7MsJzuJ4EhY2Khvx2pPdzYJ8FLY4Ep5O3OtfvOxSpoOZ13J&#10;XYkO7VciGKUpMG28B1SfEhDd5m8QBXGTU4hT/7Z2IqOswsDAs5fNsQ1H49FIUTxrT5wnpmjNoYSC&#10;wwiYblGQ/kY3R0+vXZVzfpAb1mX36ulE4NkwY7GO/oYiN9ocRyHYzs+S+MSBJtslT2t3ox5+5/EK&#10;Drf3d6hhT4w8+3EtmUqYvHOj25PbYYl+OovFrrp1CQqBJPMPpmheN8fv0ga4SVw4W7xdf7v1+Zeq&#10;xkGW7t4uuXlU78eg988B50oMYSxt2YJWBzgJ8kbCSTjR4jPCJLZI/GOIl+Q69CJm4lWeKLV5bCNT&#10;zP5zNUoqOkQs0sGBJqZPzgWeAAUu9i1LaECmn+YRuReHhDxmbnhcBh29kq85XF/kJJ8/CQCUGPvE&#10;ygHFLG00lnrRKCNM2c5kr8/loqd+rXK8bo6PJ8G0we6fIS8+jtQ0+Ahu+NxZAhoeTUt8ZnQNKssP&#10;vxYX0qIHx4qKYYbIIpwYMLmrZfsneqGoYNnfBR6I8j2vVSEbouEkI6HzZaLkGL5AQnKftCYyV5p/&#10;JqtPzGt9DBIXRQ1jDWnrWaVq9xQnPvNbl6/99cePlbve9B4SvuEfC76KjuB0taXrWZa324+M7QjK&#10;2bYqhwiOaC2JS21hZNFKbz7UvGgBSs/j7T+zCrLlfiz944XrblagnngubydZVyXfk5ZjrSUkzg5d&#10;nTZlB3s0t6alx8X7XRcYluHr8I4J/tsyG7idrTE9zglQFJ7yV3C4S1tFEZWaIyPvgEiyg4dHryFL&#10;lnjgpae40wpwGcbk7CW2EH92Pg/Pwd+mRU3R6sSDukx+LTT0vQIqJpGMkGCdmub9syYtUhkN6gic&#10;uSvczJAiBw9/N880pGThO/I1jwbMRrCg9JFVpciQfxt6q/9h/EBxCcXeyZYkAAM+eG7kEw+rAT4f&#10;vN+CmK+rTRK1SNDOmDnAz/bR591FiF5ChODj97aF50z+6p67XAMrFfn3Pvw6VEUVfYI90EPRRtpc&#10;Y7K0+e/maz0R48Utpg+XfhvVZwufd9DbqaiVtoYPY3n5DpXbOi5Yucd11b1DfuUYQ8ZJunec50MB&#10;BgM8AmXJ0TOjssxFCPYzi/UA9f8wtFYaG87bE8mFZQFW5ZKDrd8xoh0/dDUxgEvbwgLgCbD0dmiw&#10;vx0Zkk+HeWHoH1fubEFgBsdOrTq5ALm7VE7Z7LEFs7FAgqOWxesXzzJKQLZEOIMRgikj6Hrb0cKo&#10;afHdrkl7PMRY9FPmdjBbjihF73s5bwyi+5B1cWu+3oomB94e8JLNzzOU+jckYISZI95GwlEJnlbd&#10;vFZoPmClYatsSPveKolClNrZKRiXtzrGveAMBXggPbMj51mSYMGcgzb4LgzX+GHePxGulvX3hBrl&#10;3LlyZn1IdnMolvu4wZfacPw8yIUKysL0xBKxrkSrKOBmh9tHBeUlrglumPZAiblEUpRv8HNbbs5o&#10;mHQ4Psf7SSUyq8VojdhIRk+xdvhfrzwxozRWGgX/w2gLUFuq0GGwNKrcGXK2FGMUZrm07+hkf01l&#10;53lCkOlLZOO65lNZvarZv2F35uuCw9/gj1pQQYY3gKyeKHR4lPXo9+a+j/gv27E6dxNS1r5Nnjvi&#10;mhv3E1o0JvrmeZaeM0qzhxUh3DAeg1A1gWonli72WdTr4BUvS2LSFuB+dZy1kF/VGdISu/oLGJTI&#10;SCiWRQLgZ8MR/L0bt5ttGdR74v9eWACat7W9PM/tA3Mp0DNqWn5PfIIaadbD1TV52ZwwMfBXUAFk&#10;Bs1UIGGf0flyILojafwOkZHb8Z0MrrndSCyD/QNkvuruU5KLugSQAPG1BO1QGcCldjsslDA6WJ/k&#10;IRCG58eZJylc6a6Vj+fXQddMb6NynE5LQXdDGf2CYsS+DcVQ70aNzlUPxP1RokI5x6i+sAZ3FOqv&#10;ZVXKGkpNMuPCZjv1mPHSMCBx29ldB1NPmMiz0da9E+oSUmGuFWCDx2Fnd2uhnhfvlqT3EsXNS6P5&#10;7cf9cozgxrKxgrxOBDc/GpdMA50rifePJLKygD3Ny1xSTHXetAr8pvr8RSXPb7G4DLu0kmVzwawx&#10;bWDwpMzEsGp2be3LNklaJF0fBfzX2B6hWoUbdEfMBH4b6GBZxBF50aW67dkZSiGUHVZB9cxbqvts&#10;DpQQiz4Z3NGHfd8brIGYAAId5XCOgDRwoee7H5biapLMli+68timsUQv2ZpTYyCuT/grASk6FDDu&#10;/m8dnZW/77mtgHJGO4wazvbHO5ihzpBDUsqvvuUHmBtNp09k2vxDMBKMMAl0/ad813ZvE1k20jM2&#10;GySZ3V6M9PiKzgEdi+SQ0hw7SwvGJFOFmDse6AAE/wGO3/7Cz87gl2GJfXq+KE+BaB0ZIP2jR3BG&#10;T91e6+YzigZOA/u66f9ZmOQb20nEBEcYgskMJIOtEg83Kk8tTVaQKyO2VMU/T+n9e9ruZTO2DtBf&#10;yUiJw9DJZYEaM+JZ/e5d2kxiQOJjSZ8RbAHLxt0btDUWqCjQkTw9TcSvgWj6p9mWpz1ZQDuMPet+&#10;/fJdcN0noq6L+XCa/auL7v2FtAiCNTD904YiTyR+VWyfXM2cQ92JrPybSyH2aL1WTABog8/xuoyr&#10;cNqJl7I6lWwsGdToGcAMcIVcLO/4S5ZpfS39VFR8tvDEOI0cQ19lcM/uTIvxkBpOvRv1/puVG2Hi&#10;N28ZTFa5c14N1pJFBNgJ/HU5hqagjeGNK/I2FWjndE3pGeQ/jOjbAayzAaJz8S7UG5+qM82A0Koh&#10;FwFNX2pJ/6QLQ5rcL5J9sZ7OXEkvb/LHmYxgWFEl4/9wkrxurzDPxCyszU8hDSN77j31zVsTZI6Y&#10;6rzTNcCmo/HvZsRbb5qkESVjSrRhmt0Z+2YJ/nVTDRCYpkDDpX2U158vxyZvmNYmZvqfbOpI/WKu&#10;00bzgA4fa2zxNH+j8yxKSAfOfYinZOSX273xkvSIZxl3/EuV8KCRLbnJS89GoVtBoTMjjTyIy2pl&#10;lvDlhy8DERdA32FO/SHfsUGCLtQOPAVaNdrEdNqCVH+zvg744kJjaQ5mEyrLFaXfpchOo3gP1d+P&#10;2iblPyWBkJggI9F/O6E4OMBqVVDeMoIZ5Du8YAxe83fpbO+J19wfK8OceZs13TI6TCUAxXVG9yFf&#10;IVRGmAWRQKF2+Ijeg16K4LlOenYxy3L50oXHUYHx05oVtUMHhLZM41mcyhdmw298ORZqvSOG3hUM&#10;Hf/Ofs+/HPdtPJC++OXwqwQrYqSYF4ETVa/IigpZpDAtNNzwAn5oSTBIeGcVKSwqriP5R2A+UXmQ&#10;ZnaaysD6XSQ2GA9pZ5Qy7ryiP7D055V4INnCy+ZrS2raYAMV2ajBFxx+DsVE4c08o2ixaDFtH8Kj&#10;Z3aDmbjEuKu/x+oAszNrzONYWGgvPvqSNoVDPotodFJfzHftxiXxPwxHEgjBgVq3AyKdiENjAG6X&#10;7H+y8rrnx3OGKft4U+NMKwFzoaPWo1RHx69YcwFGs/yyaaYl7Ncrh3GWRbzl2R1FSuh/FjIXXQJ0&#10;gbYnq8BNw02fBE0X34hDLmZFtd3wjyxf4avHEQbT2b9mRfR8QR8kByXjc0ojPfPF+dSQwP4AdgJt&#10;hrueYtTrIHESCsoRrPBRVmM+TWfpsTcHJD9TxtbzLIXHvOLXeyo7iebqOzfoVfOKW6zVOIr2+US3&#10;LFRUuS1+SDMY35grUiDHECrje6QcSJYmENpT9cqFQbXu979RZ7lC7QyRElntaMxSVQ8y8sxYIcmc&#10;HJvlsvhc4jCFwp3OpzdxBQGRoaVbOvMD+sgXAJZRdUTb7rM1J3p/bMgx3dWmU1+xZlgsP4dYX5xF&#10;xOnz155dxx2oINgF9fy4HcVI06nh3pSioP+da845Dl+ljKUJ5Bt0XJf4tUL3z9U+LETe/bt8HTjV&#10;LJnNSUcpZH3DeH03mC1bM3q8AxE9u5UZ7xlhQhCzarYEJnnMRZ9THFCe+LaFpBIqD3nh0IYtq5nG&#10;3S3X5SGJ3+nv2tAdz1UxLE46Ygo6nlT661NYsDWXyUnnbb32kFmNQZcgOXCnaeNW0Rj56kHLJoy2&#10;Z13eJgg6XmI1AJ87znEsOGqjkCgaGxYPPSCL+hLWTbeWnDiEryfdZIjm2ubsb0QL3A6k0yv0NxY1&#10;qgI8/W0ILFbLe9Ln33aQ6rC/b9X0ng9bd3HKYFD/lDLiiDJ8TAdThUkgzpm5ES7jJMSu/9y1sUuF&#10;pk/JrcdcjknZPonzLr/7XXvKpoah1Q0szwpCvzvEy+Mg7vdNKg7CjNaueFpWy5s77IiRXIZDt4ge&#10;1/XNS0Kj7ThyXXMPhujK5y487dpEPHTcf21/yW9z6OVy+cvt58cOuC5AcAafWMFwmuFQIpyhYt6+&#10;4mE7esD7ETYLLqsvV+TP4nOwflxbEQJtuhnpd5FK3582mZ9tiF8lML9AAmpnhOO8WAzBfQjiHIfK&#10;yGEdevkcy0T2nnQ/XuPO3AP9+i9sPbmCsF3+1baBTZVxWc9caBPEYSSS3P+kT45oPAMnISA0+kNo&#10;zkttGzXTDOoVy5bxC3ep8bFBnGx1A/TqdGvlbjxlZFd+reyxUmKLf0+woZ2s3Po7eF3oWL/eVF/T&#10;xFxRhXUKN4WWvbaB/vIyOyUGcn8rVoX5K7y3+A9sL11lGELdhEgZzdIFiyF8riXk+sl/aof7AX3I&#10;dcSlZD+9VQF2qdUa0ITgYR8p8JOgf2BsxgWBA7RwjxnZ+Q7eke8F434aX2nyRIcbOb9IztToOL/o&#10;xYX5apN/N35pL7kx1xKmgYawBijF9RHUgELHe5qSPYBCbWnvTgUBANdWsfnfd39NpHy0AlunhyjV&#10;pN+ryUVSggoPSobsiEChWj9yjNuWDjs61wJYqJBacD1xU78xTskp8Y5kahk6U53y5l2Wb0ONbu8h&#10;5fV/QqWq8vLFY21k04WtAhWuRkuei4deUZXEmwWCuRE4CSi5mh2Q5dnEE/MGa9AaR3DHFieQLXsZ&#10;G/ItQ+j1uOhmvjd7Dwvt0zxLy8LwFYWbHe2tMCZ6jYkOZF7IAhxgRLKAIg1kjKEyPE3z0ijiLByu&#10;UcfV5xoRCLzKXLtpGlnIkC0ZYyFDcqAdgyg7rHJTW26rz+1F6lqxqozjGsUyQo6JXmR8rflshbmE&#10;viL8v7WZHKANVxeCkTU7KEE4uBdGZP8oaI8mB4ZXjXTe46qCR5s72LWr33JqMIfVUb6vHiSz9S9L&#10;GZHT0vMsimzQcTj/dNG+MLcHeTFBHUnt3NcNjxz+CWyql3Ae7yWazfDz/q1NdwwxFVm4T8fG3g92&#10;KLhUcslIscPyv3ohFQ0WA1GoIEwqG9zECaBz4u1JS5738VZ/hSTFc5oJluiasyWPwWXIITiO1kqk&#10;Wwnm2INSxMgeMQoTLIxM3KVbvgqzgUm324gZ9MZBCC40Tiw/xWszeHQcdTobHY9/ZCzKvclPiSB1&#10;R9fl9caFqZFV5usodSh6E9r5RAuPzDh4UMyqApdnWxMEl6epLV9gEvHGi0SYMmhg0P8LU+QgscOv&#10;qWusswkJ/g/DJn6b8k9QuO4DTLeswtWWpRvuNN4K/QmEhlK8cPtXHs0kmEfBK9KXbnNJ2UKOR6yO&#10;g0nKACOBpOitobOSrra8SC6plOVxp5XD3r5IIQrOBNduhnIDfo3u8KavX49+eEdIrcpbCDXBsH4g&#10;7BKt9DspYtMc+14NEXLQ2k8m8DBZYaUrnOohXdFKd4dRsY4UBXBN2fZ2mZ3rv6zg8z8SaVGpumnt&#10;n9GiWH7EqnOvmyOqA9wUMaZOhmfD8hoZ9AapjWA5uChJQCk41RVJvet4MEuoD2DSgiwTuEJ92DXj&#10;r0uDAshfufgOK2PMY8hGUj1JuIbsRQndXrH8JKi+Hc3QXb59EKPXcfFY2hbXdla5ygxu6jFhG7rR&#10;FjFMsuOwC9NGdLRSQkwuqwR8Fl7lMTC4EQYiqO23DLmgrxem+zEubEriA3YA2ssCqDc1m4MdFNOT&#10;3AUXaIzDMzYGnwJyPUT4Si92D//RpahR9RUw8e7u3lA8Zzgb2aSeR8Q/2hP5JRggnpeXt5hQ4uFq&#10;J9zr4V3niGGSQtowrkbMEy/8NLG/Y6QJL/6uMN7RMsb1iJIW0QjCaFZWF9h8WFhKHMQkmlvcPYU4&#10;ZSS0C+KoSjq6DxUENXdiaGJw8M52AX/yeOMA3lMUb3vFoKQEG79UnwoHMZrSmOXBIP9cN9/zxu20&#10;jDB4K6emx6arAma/MthrCnZKoFQQ/ON75G1zinZM7qI7dr9DjKzeyK/3Wly88MQBvfBR1tW+fkYr&#10;ve8XQfPg9CuJ+p9q9r5lNnyKzs1SGVdBc55E+v6WqhPWIPq0ZfS0249gFCba1g9va5i8dpSLMMgM&#10;pn0h/z4zZMMAvvcW7v/E2t4Gb2yp4zrtvAMXUSJdV0VRi6RiR8V9RQeBGBKd7XF8OmNeSILNaUON&#10;Qlv4QKK8TIXVKSS9WeJmZ4qpK1xnkjrw7IZPmjDwA3FgRlbQSwU+piATuHpim1XAA2OPtWmq3exK&#10;065ztMJPguaOstaSz1Tj2H5nNl6jerEI5IDN/yPWyty7uNw0opZJfZOlgYPX6ce7adlvTDFIv2Z9&#10;NZMTjkPJwUjZVrJ05pv8hQWvBHaKNeqNDrOlUhIXn/eOZJvHDcpvMDpXYO4er33ndTWDswwxXCXG&#10;3W7ZkbmNCX8MtHF+BLq8vuw1A3ifj6I3sTkTdE0ucLSXLEywzo1efRQIMOiHz6HIqxLRV78HJdJe&#10;Fe8KUo2/yogu1pfedPppFXWT/oUByMKyM7HfskTtTZsScj6umUBSSGa3s8PCvQN+3SRnzoKEw6ii&#10;2Ir4APYptWlB6kydFWC9k3xn252YK0BjxyoIS1d3u4bzgxo/oXp7Db9f2IDBS+XiPfivdje7Z30M&#10;Fac5WygFBN9pz8tVH8HzC7Bj+zPLl5ldEBOwt4b94EdJjC+NTWhdvfoICSOyyD5hjMLaS1Nqpv7k&#10;VVUWgYZWvZTrq8zeQvv9ZqLBh3YoPWEEKzy0uxMh32MMtwF/d/pllbTPK/o9eqy7kzH2ucirr5ki&#10;OqG/hoUhvcrdreh7Xc737c3IYYWaEX8r5WYLY1JiqTYPbceP8oNi0VtIQ/6RcejZdOFXrkhxP803&#10;dZP9OOft8IG7LIRufyUI/05BkYl+HLKn3N+P5/0B4GyWxZ30pYj+3SvSLaG1tE98qR1XbIgFdB/n&#10;aYrGVmRJsM+s7nQAaA6UV4WlAVTSCQQ0MbrSaUfPV+S/E44ZWIpKYpyOntv5rwhA+zfCpCqRIgrg&#10;gfCIfw1jT3Wh4p6Lcr0ezh0ERD3QT0BDRrGaTMJkROSW1YRlVTLKW5EY9WbNg3M9gECC+p/8XbpO&#10;bOwFDYV1W3WlcZxIKlmpop/U7EzX324n65GHNwbH/dztemYV7T+NrY5DPADbyPw3G0/PbcxBDLDx&#10;tAodPBpTnlFqsu3Wcpmcc/bgj1lVGmHnz8DsqQaBCOtOtLfsafb/lKDIWkubMO0VLx4EOYyrdYU5&#10;NDTUiL07WgbDkHAps554MUpjgb0LKDVUjIW0Bv7JwD/pKFiG6GDqYT0udjvlKdNxBbL0pAU7SY9L&#10;1nDISJwo4sO5m2F1dQ/Ccf9hYJyHmRA9dXL+ODOVvVWCTB3LjTdbcK062vDxSfMhirY6nXRx/6lS&#10;aZHr5xxFJJ7krh2mljDzxKFIDqzQo8Mf7gXx7XXhnRp9i+DJe41lcWWr0EK5Tx5vW3GSjOMtMnH+&#10;+qrJnw3ttR/+ODNA+o3u4aPonKrc8wwsbHf3XA+3rYqyxjt7Jz00okRZZuxfiPySOC8oyh9SIguT&#10;XvqA4M6pOk1Q7RyIv1GLGQ/MA/J9+kC19t3R/CArYpq0lzfzlevwJWTisAkiNhHIQh7x6oyF1L/u&#10;oTCxPaN1O6GvJX3XxM+L+dYx9eKvOdV2n8izrnn+VsHvetTbXNQXa1+n+BJW91rtUsAMyKCJmzAj&#10;pCpUwcpsTVC4cbzA/29DWTz1lxS1+5eytdNlAokarOQiX/fNHr+hFB74XdEDMWs7GsXnI42WOrTp&#10;v6yWbrOeE/HdCk2pttEIEGZr8+OYq7AIR2hlfZ6Yh6MCEH/uRy5YoMeFB+MrDRfnnCuq8RkVFeCH&#10;wPw59mCHZ5XOmdi/FLsvbC+gJalKxH1Wpe52tIo8YfKrEg16Ognv4OuFMEBoofn35Z/DEQDERy+h&#10;yvSdNSeTTVrr7FkM6fUhkxGzAKtwk5ydwHAcl+lleQYoThpKEEpCi47AJTPTPq1rHuVqybvuuXy5&#10;l4SnS4rFH/I/7xNhPe73GhlgehJEuSwLQxcD/qw0fW+NRoucgclvNyRFtOYYa8veWwzLmBq+YnfE&#10;xkm+8WJ6U4l+akhW1J3Y0gDN9zg3fuycmGa/zbu081MzZuWi4fj10MW/UtAPL4E6ZzWhM0Or7RaW&#10;K0bL9cWnDAwr7UKxDvfNtft5uVlRr7Waprit5N5cNvwJXv6VvT4zP6RTIWj6q+b/yMTq8SvFznom&#10;s1F6iZu2ZYDlcw5lAy1qdQbHGG8TQs3xg0y/uRCWFLSmUxJ5AZ9FmSHuR4k41FfbUhCVM/sPQHur&#10;rTTdl5uHYhBV+m7HpJmrvSQlELETD8+s3RgzLuKuqB7EvmGsg5aEDTPo8FkFuuFslsU6s0784l3m&#10;+0j7Ee8Sl3JOCp11aFOQersqLpzM75mRdP6Hru2+8xrVVzE8rTw5Olj+Xlr/4UdvItWBSRmeiZHh&#10;Ue7t4p8aM3fGjh5ZkgwlgvYLPVi5KFrojv5hdfrw+CyH8t9TPlUqFGNu+NjRP3Gf/yBTG+oUzdaP&#10;9plO8/poSTNhF7W0527a47IZpoSg0Aud09Zeaf/U3i1Jao1j3sjxGfuaK4vcxHi7pbbmENY3MjrA&#10;IP/GrUoquQ+HC2UZ+Am9uBNUm9GKM73WtPMJjQ8gTyyHNEbFr7H0QnBlTgrH0WV04QjKTWQO9H7U&#10;C6ntEdmSniuY3oQmobt2EfFz9TQ7a5gkOeYxdQlMg+zLm2JHe7SIKksCbk46euL4bjkMET2A5t9K&#10;RE8EvwsG0uS1D+QikyAmGXEeAXSRP+Tl6n/fB/0z2dlG1DNbFz7Lli8rE2hM6S4j+GgmEXizb1oI&#10;pzFZ6nsWDD3L6HC/sUKnWUMqe5ZPvJhGW+q1HswOn++EgJ1YXvGVYYJGwsyROfAzGEmckTZyyLWj&#10;mKd5Ra2msbJAyzLvcXZGmpew2MLUxeNDx5XNKHaTFkJ9tIQGreIV6OMiOu4Mr43V4R/1O5N8JTue&#10;LTMVL2UWFPfdybGLjaBVBiOVYii5LNVIl0JHomMrIFJMVZ6xdBW2gh5WbWSdRFAjTRAMB9TddShq&#10;uGeGF4xzzd+iChBJ3MYc+MWLgWAk8N3lFaVBAoeM6IdkDhHnxqAJMOUSiqjMwvUezLLU96H6p/t9&#10;oGV4av51f9FvjbWW94QtXwI/Tj9QEgpZ/KUa2kF5Ij63rcsrQM9IzvnriDS2VaUSbvtqp5h/2wdL&#10;OQMbW0SzCXiJMkV1AgcYvyNLgngS0KfG3uv1hvp2Qd1XToJjtXiF/PSttXJX1kL4k5oCDDHRGOj6&#10;7ahRdZFadiRP5FnzHA/uWBf6/7nqVFvUChnXnnjFudYu9/DIh8uaMhTozK8tdt2z9cFsNu1TcGHu&#10;p45DnEj5Xqhic5lrsVT7orgd0c5phzd19PF/GGZ+QInptjitv4ae1yyZenkEv1jzpqhCh2Xfhewl&#10;Ckk8vjC0IRcmOBPTAfrVcjYPKXzzug39cglsjAzgY88lasfYpvybKnMU6YrmipE+kYICNyyQ2k5V&#10;lhCFi4uGX8mYN9YyJJx+9WmUx+pqgpktzTxuJqxmyhUhtQQXbgO+/fUfdG/2bm4VwGcwnigwgWsQ&#10;O7p+dE3A3evUv0aj06XW+onS/MLUOINcVvIm/u3Q9k6UDPo90Q7vhIXwjxULwy46R/rvbLsySrAj&#10;h/oG4CWrI3x5+KkvkwoCdpBkjOX/6ndtFhPppsQIKnunyLQRwWFuZb4Q/nwC2rHy5sFhckTMiVLA&#10;3HW1maWPLWmIFmfrD4CFzCJiLj9CblWerVYx8Yk9j7/B+Um9gKa9O2mdzEc+ZXwT2Fj6updlBjMr&#10;+3tRWOfp2d7phlWA6d8UIvfWsB7Bh/8wNC6V9ssj8NbkfepPZCXiLpscaNL6jKDH8LmOmvotiNvS&#10;zhzxep4mFz9l5O/FtO/TsduiPgWd9SAebfjAqByQ24txovHEkjg3vFbVqXrTI3vL2Il6GbJNhYOG&#10;NWKmkWoyBW5jM5iTivyH4aoEoV64S1l7wtpENjrKEn+GxDcBoEXciMayH67fzAuW3bhn08kcEvHM&#10;qQMYfPF2jKxB68ZIse/utkrw0SB6JYjEnJXm4sVtO/VJAL4Au0zs36xPvO+/FT2MY0D4NQ0bT5RF&#10;V0IrwD1ev0OoGKkstGTRv1wvwmhUUeDxu879uBLJUBlIT7trFShwC6QnIG8e8vJsUSu2rtfm42WD&#10;T8h9xsB9DWhZ2X8saooQA+XAxHex1yUaJCf0MvSXLv6QkC4EMaGVnELj2RazLwVGSRQ0RpoNpahZ&#10;f42FqTy8duMYp36ig0vU9xgvndzx+5UCtJuV88OnCBcJNbLa0pU1uv82l+xE2QIOMuhBKegMcoOE&#10;EikIzKvM6X2xUqFKajWs62iBvZg+5neU+UKK5wV2c9WneTc1wSGuquyLyqdO0aqU2vx+SrQRfPsX&#10;Gjcst69E+pcFPwytkarY3XRfDyyQSoaleYLHRwc25X8fOG4jmfVffERi6ajCze4SEY8J6UJANJKp&#10;Z1r7rIiqvHU1QNAZ9uq7tTbtW1db08HwqY/luaydjKlhDVAdRvdIeqXW+KpIrrj65Qa05owgeNlq&#10;ct6SnV1nSwPzuv7NWTY2/88I0tMBqghKqzP0PWNN0BhZpta3jFKttXLTDnNuy/aP+s7aqurVVyba&#10;E5ctuvnukP6yKe9DmdbWVMWAnZEs6LR4yU/O4la2SB2WtjHxqLW7AqOu+gATpgJFjihtrtPvjNVb&#10;+huqvKAG/SITSQ9GJ8nRr1HZGkQfw1xskCMfYASgtrqxbCvTomXp7MujfeJ96gLWWe/e3ISeb/KH&#10;ybduMHhJqtd3uHNJdcPIaUj0Qr0lZJvBit9f4+f3rk8OH3wY4yjj7Jc0NDmoJsNMkHZNlgwlL1xN&#10;/xGnQVN4qeEQZKQJ4KF6bYvwRkxj+pwqabjLZCeVYqWTCJ9Uq6i+4T4ITUOPrmQvf/ytoDsxtNfm&#10;NbzHJDFfhcDeMC6+112BJfP6mwOzJ+awOvsKV9gwvTgu9T53nRO7p8fAFuLy0P0H/wFKpJlyieZy&#10;Y58a54rA8kXqkMMOvS2eraj5J79joWtRza3h5IkW5DMAfMSsDx7SmezfH7iiG72PpkRv0dVfpkAm&#10;r+RFuUZD2V914m9dv1G5ISWROmChcLVlhq+nwHstkEYOFL97QjetkZ91Edp1mhz1FaO+WlD850sx&#10;zxtVPiRJfPWmBc3cC7ahhmCvyBOugBFxXYoUaPMjYvkE3bxQQCyKp8w0yf7S8vERML20oBIo7+LN&#10;J1S0lsN4fghXg6w9FteHsTS627It9qkQ5wBLG9PEuHthcW72NxuiguXPKMeFPAP/Onjz973IZZXw&#10;o0ebmvdin+QQ1+VPzC3L/mJBh9xRnveGXPXa5NWuEJgbJ497M1Ev28I7+nF45UD52SubkwjCVXnl&#10;PCnS+bMqdRk10aGb+l4q3e2mLznzuIc5MTYmvMZ16jZMA01fSjqS8/kATyR/6ZQY5DVLQSVjNDdu&#10;/2EQfYOH529+T3ggMinrTINhENOw9DtiULNmby5Ywm4bmC9PGsUJSPD+R9FZMDTVNmAYpFu6u5Tu&#10;HGDRktLd3Tm6pLulpUFKuru7QUZulPRGTur99v2GnZ3zPHdc985wFd4YuCyF40f7m25f5I7CndLy&#10;IIQFMwoDyqjS4wgXReeyFXvTpeN3Vm856OBn1/9QFOmJUxbXMRNNsELp/Ejjx9YKXR47HoGOVjro&#10;kvMBs+ZAz0Z2669BvdMZNoTN4K8ebC9RPN1hYx6tFURdiXRytVmz3VuHNRjY2S5XE3tCzo5Gi5dG&#10;2/rcK+p+08wOKD5rqQpm+AKYYgz4CQIcnHYt0wU8j1hs/TwWOnYReE2SMpqGab/EmSknLyIMTKhg&#10;EUCMMYOQ2CuhgO+rLbMqtsSmhtDfnG9HIe6xJBGD0tGAG4MdSrgM5Cp5l2QXXHT+4sjWXX+6rksE&#10;+tsmyIIlMJ7FSmWrfjnZGY6S/qDFz0CvovU96MSuLuBWUKOFN0hV1BTq5C9d7F785/TRe3aELG17&#10;2hNtqOfbx1Yljt8Hyg9hJqMhEkTbCNHJfgf/N7Ct93paYuOgJqWn7eigDQujoNMELcB2/GojHsw+&#10;hHADX9/AHqKkxewRzmDss645whvDwk9E/8lChQqdI0NS0GC6jG0DfGPqUqa+2Io06CEe9F8dj+jR&#10;tW34FKpoNQP7lxqOzFyPKX5lAHYnadTaglw53rbV3HJmLi8WWPdWRrvw7uepLbsogeQ6oyAYXj9C&#10;pr+2fdCmPBV/1EaIwwb21W5evQKUf75Yom/oM+EjoVxlTVX9BVp4BKy+e7beV+7evPimkMOtn3rJ&#10;U5pIGl/hsdl+gKQm+WGcliNzxBd0cVfLW2Mky5Li90BdQlgbMvKGA7lQym++nCUvTRvDt4tnw85X&#10;YkvdSNaX3zDmQ9fOE/q9mYfg2IKamuWyeN2ZDMafP6Z1me3xX9EpChKg0XarGTRhk2M3AyD+rRR0&#10;h6yikm17UMmm0W7fj/q3xju9k5aYLihT+aGY4mNYNL6/2gxUc0L8bfqfrA+bCLZzjt/WhE2K7SHg&#10;yr70BjmzkmW3rMo5oHG1BmC6TtrZk4z66uWdXPPSvrKwwkz4jgh1eHgOxeQErmfEeqsWdPugKznm&#10;6lkRYtP1Mpew9kjsEB2S3fgJKo5NQoT0VzAhQWcu3aoN9BNaNHgS2Ouq1x23rhgFcmXVkR9qapYk&#10;pTxLgw9M7lcclUOXVdZv3/HeqXAEqeks7bOPVGxqCAzS1jo3bmOnUfN8YxHZEiUd5UgJv/b3exnt&#10;brfoQTQDpZiHDdSS79TiDFgP1nNHNAbBjW4svY5S5a/LQu5pjCp7DVnBwZ4JhEWysPnRZDx9OMI6&#10;hEZHteK94VZdWpvXWHayTpsSZwZVjZn95PxXnaY/TdTT5kCPAse5D4Zexu/1Uz1/StZYaomvOUuv&#10;sQc5H/Bvm4AMJ+o4DBQ5MwS7amOKUyK5cligwP54f9H4VgKc/nFtaHscVyDxr7N2nUKSVe/prA5R&#10;PtnrlwSZbZ92zbiLFqs2dHSkm2XtU/3dXwim75FTQX1iSByd8MLtVZxvbvLwhb7KSrDjtL95mNOF&#10;GgdjhKPAxJsD3LBJVPwoxKUx7UwXuvoQd7DsVVMTYFge6+zCnSZXaH4j+P3dYKbCJO6H4+oD3R9w&#10;k1fCEmODUwHl++6fjE2EEwkklwcXDGmjQIpLWX/e6FcW4PzeWLPvT0S4Y45ZWTKRw5hftotRbkbl&#10;MK3PhrY7C2EROVZH3Wu95HtbLadltja6DhYRIESmC+XZ5cvaupa8vHW/Ope3RlisHzsaNx9MXRne&#10;IUEx2gPqnjXWg8nhvMNFGM9Y5aMV+sCsi9xpja5VKyC4g0I+wzB0uAiiuhmtieYE191PHvwrTeuw&#10;ix8oC20SF74i2gENVp7ONgQltoSinwC11Q9D+RtT7/fzrYiA8zHSTHDNYEEQEJ+b9OJZptSRjbDK&#10;fi4ZuGbzgcWdKSoB/HEQqYYmPX8dNf9M6zBfyNDHR4Ljm6r02WrhkukeEIG6rXrlAKaPZL3SJquR&#10;UxXF3M4SUfLwWKdA9jZj3eZKtAhrrJy2FP6q+Jn0wwjufeLH1h+Dw/aOGgvt0wJwuo1lCx21zJRG&#10;akfe54i+t3HiNXKp5xxF5OWKoSRpJzv4KTscxhOgoKNOC0qDZR5SA1E0ZPWRcAzcLa9619EiEgDJ&#10;DmMnjA0B4uc4UsRhccVVSoXIHn53kMP2wGD1t6Ly4hNmaWAD3TE5e3i0Vt/1h4U4yHz3tz0/gxRt&#10;VCK8yLDNr1iezlV/JerzzAmt04Q4vb0dPRTe+GTIdvCbvaX9KbpznLf/EC1j07BhaALDT4Xk9Kg0&#10;ACFHo7fTMlQb48KXiX5CnpRXTEaoiVRksvIoXFuF4X0WUNvRRHmjdoRmrG4vcEZoKgmyv28nm/hd&#10;KpGJQjkG8aPFlL6b0t8w/fP3sb4Isu3PkgaCy7qWqHhVWo0q1Rb7sXAcp45/zV0TN2I6KC9xFj3C&#10;V+JT8ZYuguM9KSNsBpPun0BiTfgwWZ4ntvFpl3X8GWe54ccg0hoZ0EF+QdyrlolBFXLsHzT3ENQQ&#10;O3pkh2X4MYT8IgC9tQaYrL/kcvnMxHNhXNcqpaTjtk6U8qag9IjI9srrtrYhYrfRN7RHaV3dsYi6&#10;znydx7VlZYG9q5n/pAlk9FvfxabQRjOKcG5A2rmM0/ZNp+tmCHg+ph8RHFgeC2nO3317G0JuAJS+&#10;aJk2Vv76cpiRSqIzYtZNMgbBvmSheagzjxqcaqn+5j/p79ybg63Zmiu+jQKJsxchf9BNARkbnepA&#10;VkBKyT8sdXApFPOJr8PCxcb9i2HzI8SB6quMsMDr3tmX0SrDaiyuixYkjA5tFLpQi6ZAbkTsheaM&#10;TMBhjYopKNWZrSsjJ4WQxlo7Lool/aYKpXqeFouEGyHqG8gumsjjFLGyUmC/wsUaPpqfLNdX0i5i&#10;6+rwce21dHykGRgbVF03c1NzMrMtOlbNQFBdt9G7UPt2M/1Tx0nX4a4fu9Zvc7wNi3YklT41pHZk&#10;T4idLHeOCy+oQOVNYVK1O++vS3zCVhN7RP7ob7qj6ceiS/8Y4zTomNLI7pmKlMikA9GZV2z8MTWY&#10;PZ478R6MEluXNvsrJ0n3r3quoGqYfuNQX31CJNIC43O+WdDpGUDZdW8XXYyskD4L70u0YY274Hli&#10;zF4p32GAJepx9YlRgv/KgnHbT2ftsMBfSiiZj7aVh7rYfcvav8tnDpYYW1u7wy1xnabUpvnNm1FO&#10;/V84Df7Il+1uGsSfuNLZi7xEbSjaHIeddBxTDALW7FYBn32Wqd/x4K7LvzC54UjyeCDd0qsdykUj&#10;YByOjzvJpcBvKn3ZequuOngi79bNCy3A6l9GEtouJe7K3793caSouPPP880KpicXlXCNFXL8I0xJ&#10;Kvu7LfvBZ1dE4d2wJ657eziBf+HNIB2hCv7ySLv0OxEfyEVxZzinjfMMieiUqAsGKj7wuHqMk3w0&#10;1zUGIAPBScQxaumM1mrKLF7hLpcsj7Ke8LY8xffUef5YBhSY/mSz2Eo9qyUxzOXrUMHoNPIWppCA&#10;r0fjgS8lsYbXzVa0JdYt2WyrSffudTJCeZ0ncLmyNh1Uy/3jPySgrt+emRv5Ec0+yv+BmLQBezB/&#10;Bth3sscEUWUWRdQbLjkRpLevNnv+bzDFMKQcc6F9P7vQmuANI56YDDk+n53RphMvhoMWCCZ0k0rr&#10;Pcc42xDVHlr6fYxYrgYwLCoGqmhNuh7HuNgy+env/ZjGW47zTz1xHR4Y5pPsTD2/7sAkK7fGE5VY&#10;qw/pf06LBnJ1R3DESqHziZZBKpBE088x1g00RJpMick5JLjie2F/ktyCuZ6l+uDKthV2j+PDcIvC&#10;k7LMuzqJe8m/5UFPgH5hgfjf1f+CfGkgnX+D3xvD2RGUN9ymILnTZeWVeuKvK5CXxc5PSjk07TIC&#10;CUkBkF5fCFrDIH1MSPMzVVI2ZLM7yEKyqqSrtSPMeeOS1mNOG18kckuUcBq/1EdNVEqJlOEQ2n9W&#10;DMpnaXE4nn/0jWVdbm3paF2tO1rhps3FvEPjJeYV10FKGRfbl3I0NYF3Q65I5e0bHHN9Cjxr9Iba&#10;rlVwTZSNP0lfHqiLTpTCk3+PkwpnD8OFuA1entldfzlmrWFfGxgp2zELyJVmj4ujyLx2RStAnZPq&#10;II7AHmXItCtB6xmKM0/tqOZ2FM57wvCDg1uKOfk+KSytnwg896ntu7nJYR8fE8w13ksAfYMp0AfZ&#10;26ktNcfiO6E3Tb0ei2uhyJU4C/LA4zfEN1N5GFRRKBRCaL+mvmNsHFMc6TyTOpxasIR7LSCZj0us&#10;80rSOx8NMIZwC5yCB/OUupIgl3OAgVGMqQM+VCL8j9LbnuqBH+De0PahIow92FEi7HpHshP7I0/8&#10;cQ5P/YHCQzdHPXax528ZZoabiFxwgVbZyWjrzGpBnmT1J2+7G0OX7MYVR1HdIoL9RqhM1C0j7tFL&#10;tmbv8v2XIf7UDOYSZ7RQQMTWUV7VsyisPTFt53igTTelJVsS23BgWY2JlAVTIyQh4Rhpz5s5Fwyg&#10;3eun3wC60JPAww1jikYkWdpXeOtomg2PORqzxBj2iIYr0B23+tAQTkSkI6RiIRCjehy89/Q6W6Uf&#10;a3BDgcOSmkOTcmDlOT47Tjodn+kEED8BaRre23jZL2cU2T6UTkizBErDiy2L5633Cog1ixSau2Nb&#10;A7xShFK/epAeIJ5jFliC2XFnLQH5s0AXTHS4fK2+5Z3zpTMRonsZtvolCZPDUEovjZzyL+dJDQIm&#10;7d8fGWjtCzamN2rvMpzeoNYwPNK36GYwe6nQyzM32r/s+Ne0MS8MkSGXpnkWhrb2iOS2x3BfXHoL&#10;cq35gHx+upyT6h1+ce1ITUidn00RNDTzpFr9xco6vXam87R109jhraSq2AtIzi2DJsdSWaT+XfdA&#10;Utjh/nF7ttn6mYTwo/u9ctHW5INipsJ4r79avDT18weoarUQSIh8WM0NlRw9hJtd/mM+7RbB4ahf&#10;5BYv2lbWA/cNJ2HKU7/GWt9YZEit3EkNpWY1x6+ZTuKJpHZRbiE0+UepFcCFVJO8xqV4ffSToWnW&#10;DqZ3AQcnvKmBdCvLz8M/9Yh3JuDl/IUzu3m1vpbH90Rwksz9IU98v3AbkRTfhFbGE3F/nljb0HlP&#10;En6tMIVRsdcP9DnR1hRQOqGSsK+hzfwPKbr2+XNRo8nJjQSa3NJVhXLAd89pPxe3yjZkpmbb9FE6&#10;7JZrZmhL2wJOZGo9S4cfo4X4sTkDfs7gr7rqQOE1vE2HXJL79W8d/PPOXoAqqB8zh1L6cor8UrZi&#10;byM0c2LFi9ZDrtX+44an52Esn2DjAIXrgSNm5bQ9o0rFrW3pSRFRD8b+fWd753LLDaRXiZTA09LO&#10;maFLe/4S/4HjWhQjALmb2jMNzxyI0EhV/JxtPpeCFHttYga6xwSwD3V9aVKkutZU0w/haUOPr55l&#10;KsxGsW9U7BgLmjxjct6kcbb0Q0UjvKWQA419XyrLTFuqcLucM5bkKbAFWPUxxeblNLcVmMstpZV8&#10;Ex9IDxbVRtf6uKHcVdDD8Thu4Q7vBeTCb/cxzgyxEVUh/MHGf3A/sJjhP+sKk1U2nPgIxAK4KxTW&#10;0oclag2cAM8z+gpIRNiEhZK65cC8Yd8loAQOL96J++mjeRgDjKTtH56V9Z4R0ge3CNpQEySWG6Oo&#10;WJnYHhlrX/ResD5PPVOmRVv/B1JzbEWe2UWtKuZ8S/bcX4KqBQvK25lZ0V2b8OEh23vzdng4QLfB&#10;7pVn+YchXGD9S2uS3uvCZYl2zvNIGsVz74bVvDqfX03hu5fyPtZnZbgrmCByh2sdYfx5NaAqch9H&#10;7pF9ev9T1C7qCGnUl5Tr19T3TAzuQbbOq+hX2sVAV+i0IXS7YHPUm7R1dLRJ6G/j5lSwK7cp2n16&#10;qJyAHJ+bIh2iWQqxqXH1DmpwfCPZHWbL2iNS3UNhHIs9zk4xp0irKnZipD40pJvZMHXVoHwvscNW&#10;Zk5x4e0K91y8IyCxM8FcFyJ460dcNmIUy3PcKSet1c8+8wbvgOb3fuOZoQkfdOr0lbRp2ZlNoYFc&#10;mW2vRigKsqWkvPUu+FPN21D8nPleD4mkH+3BHAu3poQbeqOWQgS+wdkS8XLQz1SUFE7Gs2k9CZ5z&#10;/IZ09LD18D6EKGvj6Ov/2luzo/f1vvFv1oI8RdZGKVfC5T+zhDxltu0N1b7EijT3rVH9bRHbQKn+&#10;tR5WBEp/9y3A0PfXZMVJn0+BY/XpTf+fULP+7rcT+iLvkUpS+CQsWoLxTu9lCKV57F9x4drgRM0H&#10;xbWGvdaeTsQKhz1+TUv4pm/w6fu3We87pwkT7phqDIMX6AgXK2Bs2XuuCHSgrKi8UlZAncmpXz17&#10;rw3y6heOL+7FW+hbZIDArVSdV/LgVRnSW86zfmR43oAJ9fI5IVt3i2EDdpmHvhGA9UueHozjPUuf&#10;6J6He4KK0jf7Sfmd9sq5sYwti1JKpccChJ7mSv8ZUkQCjxgtwmco0lysr2dsaiI/GMcAMU3R/ArH&#10;0tVhOGZmr/M0oYHVJc6HXr1S6cOVqIOUtV/W8vyYorMMfwz6Fuo4HTOGYfzc73M0RRx1R02pAzWW&#10;WpXtnqUq9EPsd1V+/TlpW+it9Y11pGJZSIzGtsLwnX7I8TtqGisvDZSB4ufAiLx6ok0lpv9JIJQj&#10;FYnNwJgLZuKeZsF3n/actS2Tvh9iGm4FlPqtLD28BxqCjbqCq30rdtsavKt2Rym6bQSY9A27iMOR&#10;IR+q5se/8rjn3qolU2UPm+LCEfFiCXhkjYOB/e+F0bmkWbtm2drMnVT02D/SC1qhW6HUbB2uFIFf&#10;1q+eBUs3DKbdq1120TLWsCKcAWnIr6mtYVb0IhTHwP0K+6K3d7zhffww7VFEEZPEwbfOqXHkwecm&#10;jXtJLC7Py/g7BxZhKIgEbxuWO+V1zLGYZ+jDp5r/fjrvwAHOKB9fvHjxbIqbvuX4ezKkRA1XPHxJ&#10;2wjAqHXhKkypVbHw+XzPVrgBGkwrvaRGG6iRDSHdzs/KZeyKuxdjaX5CIfrVLBJsfhOpHd8w8eev&#10;Y9R6MKPdssMjfbg0yV/+sfU4bqFEjveHHWxy71CUOd9qzGFyD46zYN9tf9OFjideHELxZrPS2nXe&#10;Fq9eer8hox6k2KCMI6XvsQma7CASOLg2Tfg1ZlR43RSSWsBRrSgd829YNYhpHqL1yg1rK/Y3/80q&#10;VEeSLGBsozG9VU2pUt5pO8m9DOquIxjpo4KH3t/QE0/w1OcKN3cALWVso6TqJ3/vuXoI6I/LakQM&#10;1D+MIzIH1PZ7jmqUJmegG0eRptmK+h/3MMy9DFwu/tqYPA2CmQ528RPdPrLAd3B7mOjIww4tlD7B&#10;dr2lTmYQpohfUG7XIF3uV9c1RodpGdtMY6GDvSyJ+0/eIT9M1ugrLZ1NrrLynyHVcqWsZM2+xPrn&#10;j7/XWs9kohGk5f+QGluCQobS7KkOO3oVCu/ZrOyxs9RxaFOjzD6/4RPUeKaH8iCwhkMSlYl7sMj6&#10;2BCg5dJFvMNUbuJ4EaHkxttshU0Un4V+XtwBPgzbzy+pz0HQ6dFHRGqBZ9cod80xntrZcvTtoDOO&#10;yUekQhhzlr4B5XMmFyKGSy4lB9zmHex7t9q6bUPLCaHND2ZrzpWkvxBqf/pq5Rdt+c+MNPUm00yc&#10;4T0lJQa2R+U0u6pyRRt3Vwuks/2vIbx9nz7WH5G0pN951vJJHnml9G6G3neC4c/fVd51Zl6Uva0f&#10;ezlr3JEznHGiu9t4XaBDvLQiF/cUWq5iTfjXavfaFyhOqMqaBlGpnORn0jjJFa02qSSbFeZy/ESd&#10;DwqFgtnh1IoIpCcijosdvGxKSXZK62LduwbQAIsxdvbYCey7L0PeZV0dcZaZOMpf37R64HnSMcHV&#10;oAPAGvmFVzrg7ogugm/CDS5cOh4bNQBbG5mpEdUP1PFOt/p+N/3RKOUW6cCj8ReyU21/bPtIJR7Q&#10;5Nv7H5Lg4DPt3ovI5sCNHtB0eAjI1uHoOOsBo/lMpvUmjpojrLE72HNgH5Bs0AY1DW9VIR96kOZc&#10;KQ67DfBp7Vtz5S7r/dKS2jbso8OnMpOXqf7+Xyg/2b7YFExm6Ip6BxgngwfXtCJCZhmbEsv8ucRy&#10;Q6nDFovuQYpCiW3polauAuWENIzyRvlvV4YF2prXOuj4SDMUTaQNq+s0L2eBAZXdOkYoLJHraNEc&#10;QR9INzRWqjqrJ31vxN0aD3+V7P4jf5aBXh+rw4s9wZwyZMO1diCdsqxPH4ambmtHnAt9Mprlqfbt&#10;5xmOGbQKadZbeQnhGMZQ0cgev2BQfaw1G/PSPi9PsU32ZzebdosG9IEBb0ld1l/1ieBKxAxfuCuu&#10;IqR1VaiUJWz0ZWGskjqbTZ/WM4vjwNkp/72LKn8AuDIqxGp0reczJBnJcYcZGh1T64XTQT3UprtO&#10;vDmSiDY0idWbfhTwnX9UIPWpQof/ArdUXKsatfbyvlnp9NXWyVJDaand9ISusfRvEX4f4HWe/5RK&#10;d7SB0jFYoCV3Xh4h+zjc2LX1t30p4C6cOlXU6/6y+VEzPoxnQVpz/POIiWTHarCMQzA+vLF4ZwMe&#10;R0vkSgBPcdBlMTnzDbE1bl+SDG3cRiLjU8YcTyulYEEMoFOueNFjPqtAYdDCfggtIpKdrbvCjZU2&#10;JvmhOv57uPbWXiZLtInb7sBA7u0LtUq8PgyvPf4Wz0eGyMhkQ5WbTY/FnKvwW5SOZQ4LITlOlAvB&#10;t6gGHj0/zaorBC63Szi4sLBYdqWGl8WffdgKmpWM+MyQPAMaYcbR0QDuWtOgihAS+Z+D1ae6cqTv&#10;STTGOcLQNtkO0TUOUdh/lF0bRsCcrxK5g3HsuxIkuljB3XmfoUfRNa1ly3/sf2/lRSscXL+ZlJwb&#10;Zre7DleIeUu1uh7oB6EE6O45y+zRjmbOFYGLcKTqW0U6fcInWeamqw+13azkpi6mPduR8DlGs2Oe&#10;dSFnij3IFa9z3c96gdJcQkH+zm4mhkalNhp8hNJ/j3fm389Zan/ugKrwKKW4Z4F2Q7IqGrIVKl1i&#10;blyjm43gAscjiPr47TREB7qYNkRAajx13+7eN5YXrOj+3fwwPaID1/lNHdDzPnBJmjdQrq0Jmh1Z&#10;lxDM0KhcIDPU5HBdNxfGQeLYLhmmm+xmETmPHIMccxwLIxhFRO1xhtfpkNZtInRXY1B0u1fLE52X&#10;WGL33Wnqnk6o1LYzUtxEaH9Wj/qYIuDiEJx+FMe2IrxgQng7hPRARKXBeOMkBfBQSNkYieSYF0F0&#10;TugXJYzHFBEumP8miPIzIYX48M3CUUTF6XWvppTjSH9ze2IrN9s8BL/T3qrLbdF5Pg5gC+HmG660&#10;V7T2ZNBS3vo3z1zBpGdGIEiiTpKQ2ghdOgY/xPxE5Ibl+4xRNKEHue0jvEQOgiweinazDHoHHV05&#10;lu2Reky1toEPuEV8rHII598FETjCDcEPJrczJa+ASXWDgMgudGN4DnOSFC489WxpdizdsTviVl+A&#10;TCDlrujht24Rh0VxXWytpfDdITpqeIRjw19Tglqei3NhbqbBzLVLBVTNbS7NiWTKwK+VnrXhghwH&#10;IXju6sPThDCleeOeyKQapQJ5TG6vlZM+weFiIM6HvnSjhYbac+YsYM/bbHSv7tWL5wO/euipzxfy&#10;KZy32Dmam7GodEkyIFEIeYw0DhxjKNf6qBgcJDpM5r5t99j7cmYk6y6m78mfSqgAuAB1SCaz29mQ&#10;bH6E8Y7QmuDpQtqj72YNFlSO7ExwGiOPVhtKjQeZuwum+lNSIyGY8RJ7qB9w1qf7qQAqMEk5eLln&#10;1dmNsmOQJafMPeuWSrN8op6fDwRjSp7qudtyjL+dmSXuju8PB3CkVCTPFDqO41GSXr1y1xBN3/If&#10;UiJXsLRjex91T97wArBNElzbWr6sQqJz895em9lHPEHcoxZTht/JwyEE43UlYrCQIXq0kBy68yMr&#10;9peie/WkhHzwQwkJI+BvBWoqIu7whgJXd46ObF3YWVene7nubsKsZ/XQ3BcIRdo05Hquf8Or6Y+E&#10;Yca5K43/OvdoeoECLTElgeeNdVVEgmXwzlJB8kH2dk27Z3xFhXpczhkunb0pqWFFPKTWfrlCRoXn&#10;qoZR5Tz2NdzENzxx2g6crgu3DRucwxLz0T2k3k86z+ow3DacatPsAP0rq9BRh5EL7++2F9x8SVqE&#10;5hoMmnODxiR3RYQyjkJdIexgl7zicfTiakWa3/DCuQ3bthvm69SlQ4vEtPfEWTs/cBW11H+uzxcy&#10;rQYqQ5LJtwMdYYBEwjhwYl+0uOMmtXb7d3lnJ5Gf+oQMCpa25uEThuzeno9SW1mFHMvCimScm3ne&#10;BN4vmZQF7UUZzX552XNmflvu+UjitbahpTouQX1XnwtrDzUbOP1DDIp8TnbJzqU5AwVy5yG7Ubcn&#10;3hRWkV5XccEsrUnG7F/ixKk4q8mwLtpN5c6J3mhHZ81TOzNX5jr0U5jDV+uS36js49mOkl8bbs1W&#10;C8y6ZNXg+owd8Vtxp23VLnSRYbFPvSHByToe75NGjIT1PwHg+4NdthdBUMTgq34yAetrMriISFY4&#10;tiNOVt9nPE2h3V5akYq7Fv8c3OXehwFv3CegDvy0TDy48yZp2Ket33LJ6+mq6eS++WsNlh9tc2uw&#10;WWSZWfEHSnbhJHKeXlEx0Oa/EONHYu0h4qbngJw+JthoVKm9O6Tu21hW9iv7ihXZ+lsjO9mDTFrq&#10;mUIRLUK5YcaPk07XGP790ONxE/ylHkPpfuty/ZOTSgODHSH/DAJ3mnn8JRhEbgt164CjW/At+irq&#10;yi6RjA3ikUWEqx2ti+HZeyetuZsjD1m2Yzr+hy2goBvxeJEzAf7YHAGCH8lTE4IDsx7BMvBvMPo9&#10;0xi08SSvGsUr8xwWdpVV8/52lOlvhy1ZSxLVRgkJCMuY7u7cA3yMRmftu3Tk5lHZuRTotxjMCmTe&#10;x1vrArD/PPkPyYwsu9r25zx+qVUVDMuCGbX0XEd9Cgt5tQl5lsp01Nnxy4I3wRs7GdLi7nbYs48o&#10;3bsivcjExMaIGeB+TgFuAiyKC1D7kwuJC83vsrHBvutwragCrrR2JE6av4MzHRnJU6iDMm383c/9&#10;YmJSfNhn1MFYf0OWy8KP6/YMmPW5zN4H2joh+uZDuXKW80AmgyQREkaSm3chlfQUf1X6a//MEr6u&#10;R3zjffvAf0iE9jsocAxI8iYz5DXvp7E+8PC2TnDo2sRgw8TIXhem3LWR9e5I0ZmQ23n7OxOZYeQQ&#10;nzbHeAwscWUYchE9JrOhNkrH1PE6lnb6cg6QDbq3XWK8GeGb46X4tNj8L09rYvPVs+XdRwMZqPLu&#10;xvyYDHGIg53wMLRkF9HOoVq2hgXtRPw6xamwX8ZclW3696tDN832SwIKmV5JbYwe1R+45L4pBsIS&#10;ml2Ad4MLQiA9jUAPO6F51O1pusSK4Zqv+qk8PLjJjFHvix7S09JyQo36tBEMkHLVSH1FR+t2ZZ/X&#10;WqOljHTbhvaL+H1uR7B85DPyvuG7O2VjAXfvWsPPVJjmam1CHkagYbcDRR/GLbyZSL2prfAa4+QL&#10;2+LX2aIWjORAFOjVfkhijyn0GFyfmzZZArQdIf4S+LnGZG6xec4syt6EkaewjkT0IzZLc9iBeZ8r&#10;+UoPCox8eBkev1eRCENRaQp3pLaG0RgEVRvmKQP3EYGwMCN5nrUP0Q+KotmZFktXYmTeBGRGwdPk&#10;94ViSz0aAH+yYkkDfYPJaoOKBqmmEmTWbhWXsSU/ZvVjARLjScItxQYisYA17fdK8zp1x3Bawsx3&#10;bDmzz/ovYa/oyRuliP4DdPd8FVLw2Xi55X30cGcPGsRxc57gLK8hJk8nF/K49t64VlPvwjoS1UKR&#10;7I2W9UYfAbwIigHZHeT2uRouIusjPzWh7168zKJVvKQQ2zlwwp5SkqHFRkjF80ovJIh/R7o2rH3w&#10;4rNyK/wqCJxMALL/DdqFuyoWafZn67SSu4DZrxW/f80rfdcd+PsbtZsY9AqUd+/dDvNpByejA6dH&#10;/F1SPS3xj+GxloiRFR+Jc13M9FF31uZJrhQBTr+vbVCmxuTvZqK6C4c5vYFSvsrEnGdHu/9obqJZ&#10;0lRPit6atCzMKHXDGPUmKTjnMc4ujN9sm5y21VQKYa+nMU6NhSlbRU2qSz+Z4doWIsCGzzZwR1+o&#10;6ZhILkHMBbtfWaty03LfsFeU/EcOKxdtS0pmN4zNhELvFm5T1RXpTZ5Yb7RO0xYirQ6FeY7RcYo5&#10;cbFj0rtpQqUWS9Z2OY5Ux21Hi6PQx6NUgH/MMo8Vv1Ck6PPProg+wcJReeYGivor+fU7elx7HzrW&#10;cMW1XfXuzFvvAKFOxRCflB/yORlvBK4m5zCNcPeS2IdMyYWTMeSrBh7JMqt5GpzvnT96B4m70Jbu&#10;41EG/hNIeNNUT0N34G5SCt0HozfDiAcMXCMDKYu31PBraue5V7c3+AZLBhZl2Qz2UkTOdXdT0JHu&#10;2Dr4cx019Mk/cct4NcDIB5rPcglidebG5tB1o4KEqcRRvjZKjCyOf2d296N4HtW6mf8KlSaGticI&#10;mZLr25P30axw38l2c3s6wXo8PtN8aK5JcJFHUxQfVP8Jy31kHn/UKYJchbW9siwKz0qxLj+M45Vv&#10;V+kdY/mUvM8hxfyD7WLhZmWjjr4qPA6sVOuGzsfyXrR2x1aIXHKz9ivnEBYa3qbgxMcEA0v2CBuV&#10;iDD38vezorin8iITz4awFbduAkzjQPdFXLkHJuxs19v41p1fhc+TsCc+MoS/gXU2F9X520QgGunt&#10;hKdU7PFMmS7k8te1DMmqkcxtK2R8k53tI3+IJI5sttsxHPLz3amSEsEFBIPMY7nOiRfjGxc/RWZD&#10;XFKnbpoViRUqi7aKVaafZcP2sQ061HBOu+rW45gDAv5Vit7U6vJ6UMROmneIH+Qfn6Xf1rcrZdqJ&#10;tDTOnGprtOsEOM9H1i0Pt7++/w2jVEa8Mrf+1cKqbpjCSANPJpDlDMBJ1Gk7JsCreQODE3/VWOmU&#10;V6qleptVr73JAPcQFs2ENqtMT473rtnMjCvo1gfXUuyjD/Q4Nq3NUNkmI4PTezL+1vXoi5l0Fv4W&#10;heLnY3B8fjOSAloKkmAc7B5hwqlhKBUyrdVtGrW+Loo8tF0wj810K+M14TpzkWbs8SfT+pEOqkyV&#10;2D/Hjyy7YCOo66bUPe61cNvhfiyuO1aRHfKc+lqGxh7f9uY0I2XmIb0DQWT6XMV/OegSNl3zOM9a&#10;sPbo1/eT6InQV2NVKVkmYANAtnTU1dMdhzT3PXvQz3cWZeh7FHMCnrkn0phAnMF++j6y0yzpt9Cj&#10;zEpHE9ollgD5/tBhirZv3VZJP2Mp4/GSPJkFLPtAf4XaYOzhAHlXDnjBXSLZYF1pUghcvtwSgEU1&#10;oV93jPyc9WfQipvQiwKVdsDvilQuLpNUTTug8rjuNbgSlb1H88/t1Z99CP1wcoLEbFJO1bMcjDyy&#10;lTTKEGfWUjVXoU6ZaFJobDvsGqIQ64ScvJ1QHWg7FbJXaors3CMO83Alf+aFoVJtt8WCp6XkR9a7&#10;tGbd8Wq20J/E/y3PhpVhUi59dWYJRec3lQVyQkQRJE36Z2MoRkJLnaQSdKztyBCnQFBpwZyM3KNR&#10;X1Px+9J5rE9gLcnnHxBxG17tfnvO3XCDylFutU8dcOpSuNy65sLRYo8GhNtQNUgVq77cuK3dxL/N&#10;LNUWn0n8LWkKkbSW/78pyoy/Nou5lazAXqGr5qDAxKpVzfh4g2awGnKg2Rr3s5QveFZtTNCeXzrX&#10;Y22wTQk17z4zwXqjiNZ/zyrsG5B83zRBmkS6AFLVIPtk76u7pqm/ZYT2pJC7uj/JU/srTx9/FbnP&#10;hFKVwh9jpJd8b/ZqLGD+uyn2Kxqhp6PwTrqvO4TBxs+lxHS7jH+D5N2Q2LT5dNv1YLzT5CKsKBQB&#10;R5CU+f7Y9+uVCUYQc0dtLEcPl+MyX3Dhrr2Fb+TYEHal8ZZ+IhFoTPrc7MaFTwDigPvpT+F5Gqr2&#10;r8+scbj6es6/vn/+CidwBn+BskdL02yfnXiXbk6WOYBmJ9rT1r7EcEVqcnUduba8TeQMryOcAmf2&#10;rEPoMsFBkrotC154DpsaiS3Kvsodc0dEP1af2wcZjT3UI+c5MAC5a7DypHRwCKmBIyJdz3VPQEMU&#10;X0ADSPEbEztIE9ktSMPbiqTQxKQ86qSs47kItKT7cd84x9RnvPjP/DfO8y+FUwXmhIc3vU7cYt8U&#10;B/vAU1cvQeA9ZwJjmExs+vArxeJRf3fRjMh9G9Ql7dOvEefbcc2AYNK/RWgI3CL+gtcGOUQQ3rS3&#10;aayCKqGTV/mRu5Z/8rfRNGM+eNeBhznhjRIzOcXgYY9MbWVYH7NJImIc1fjPnwmYSRnukEUcoBoz&#10;I9wS7U/BgHsm6Xk/7isX0HJ4F/fuhX6IHuPCxcV7W126CKIiB/5j8HVQxKD2qwjRG7GdDhl+ltQw&#10;PcvT1fZu6jqsPPesaPE9Z1SgL3hEIvM71Yx/QeEv6ekq5hqDLUOlcScTnc+c9AUxFhsMSEi4is4l&#10;w+yju4KjZE0GRsYjTWW+Oe1xH2behLOw9wlgWCiOC68+a649679fuusUlpQK5gyFDlfYgX6kcrHL&#10;4jLoDEwMZ71Tm/LlKBS7mceHlzzor3+Th6lEVZZMegZJGM6isnlxXYp+0tTk02U+3pod2E+Rz6HU&#10;qi2XErkkykDEvnD7KKA61Z7onWDeNr91jxwiRHXLGfdL4jTPkW6yR99CaMSf29GQ+H7yCngE2DFe&#10;3zwE5wQ0++RAaN8VVGU3MnAN3z2am5me+Z75dc+rQbpXB3HE93RuGA+oQjyfLVnx7lh2z6MJTe2o&#10;l9pbwz/3iI1GX7sbTkXtSza+K6RuTrQl22FSV22vJFs4NkVRipJ37xwG+KymrsCDh4aHRJK92cfs&#10;vDaOjL78tm/XzNL8nukR92EeW+vA6gFp2azx92KroRqZnSmZVxCvvnLBwqkOuag6QIAUw5PjA+A3&#10;FrOXVcS2uxHtH2MO2Pll+0vJe5BkzPTLUiVGobyp0mVtSxHOIFiFDbHRqNDA0JmlJsApp92hv1kW&#10;Mpqa4jZi5Y+7rm1N5aaqpnuQsA/sJTylx3xlfRaESbdb1wcvGZQ1gv7UzN6/YMjrZ+t2RIaGTr/5&#10;lfhL7180YTNeuaI46aWJFPzhCfAsC0+ufraAf4Y+bo5IZDVbzHL3de7LLrO2GAYwLNWAJv7w5/CZ&#10;qbUofK5Y/aTQkNkjluwIuZAZFnH7+6g9NxZu/E1dIwhZB7+87Ctpaga/uPZWsTwlzcWzOBT3t11D&#10;3bMClKy6xu6+K0PdQdTApSwL9i7ta6kr0OgnG7vmR00UTitncWgjhT9+e2tWIjdR0HNSQ91aorRC&#10;2dNJ9VUwPWyuGHIVrWv6tsf95wl5u0FgVRYdfc/yTLXPAx5hCkXPotDip269qkkWTvoux3go+1h/&#10;rG+uanGF3Q5eozRN39oqXk/q5JGr00Te556E+l/1MepvMHAN37TcTZt+3yFfLe+GFo1KTjvTm3T4&#10;1bb0yoxotq7+xH7DYBvDwWUVxaOV85l4qLjeEpxUXHFqwtayVL90NhL1WXilTUKqOGpvHtV6B7QD&#10;3LdGvSDotv/KKfByvl6gqj4i50LYdWP49mwlv2721MUBv113Fow4VOqaUMAS87I7m2DlA02/VyKi&#10;/7F0J34hDovEYh2Id/MGjVOK9dHBqfeTE3WV96hlsM4evWCb49wI8ofzeZaY688sWRxPO1HnlPe4&#10;vhz5Y92hA8LHVFnlsCfE2T8ZDLWN6Pn4C1ikDVMZbSu6d7bV0s12V2cKd4wP/8lk6XJvnehzT7O+&#10;FgJVu4rYbQnuh94Mm+IFyj99sl/T6RNaO1y+/Q8JDR5/oa5cPuv0BSa3boNyj0nb08kc4Asc7oot&#10;4exrG9XSDyYu9IjLynptf22X/P1D3+Lo51o0+V4IfiD2wivuKcZwCMqVrgZ5VpdrzKV3gQBGJC+S&#10;WfPJ+gVl1pIiKSYQCZdc4PgA6ZE9VvodUBkiGhYohdD90YEyer8XLBfTxhB3mOUeZaEjSm7cbrYC&#10;BcJZQDbbkTUubq21C7qs5w4XYsBIcFDHv6+3/My/vpg8+rCjG4brY1BcuCzX1dbuTuMxTPRPt90p&#10;ni9Odipx5qNzt+70Mx4sfkwi8bURRjwWTLxyxSt8l66/JLyp0pbVJqqBNy3g0ZhB7fIlMqOTS+/N&#10;VqFtRBZbUauHx2lryHrOegWVA1n7xCWi1uka3WiHvqnSvWJqsNCSN9GythqxoeKQYOXpikVBzulO&#10;7d7tFPU56VOEZqDTy88efohphAkZnLdG7d5Z+dOCq5A943J7jmvkSKzbwWd6rulI1iQJfi5//Pn9&#10;8ZFklI/QM0N4+ZPE2foEV63XdJh3Q13+Y/guqZowUw73orXCdtS6enlGKfJDRmAmbH6wkBtqOxIj&#10;dIXGVuP1AHKoza1r0SRL81PmHGHRnvBMy5HykPc/GVyKYm2wAwUHPSYTiqoW/Gyo6IuW35+ncdwl&#10;lxb6A6wcnne2Ja1abPl3+6RnTPe4AyKJ2dnmpz+jN+Mheav/45bmTvfmTAYL8L4G/u0TtLDol4ED&#10;lcDW2YNvVk2Qi1naPytzJjCdWKaO8FDaYUr4Vu7+K7H8kzzQY3eYTgKmnvrMXTcaUmbfLjGgQZOi&#10;XzLuTsLzXP2ZaTxiTi9sa32JnqKPFfH7E5yPgkmguufDzuVn0uQFjDCMxLtEu13Fhm3DlwrdxIvJ&#10;N5jKypkxPEN7hN1CsD+V3zMY6f1Fm+3rAJuv7WJ/x759L2/euu51RBy08L7+MbU3EVmvXGERqQH/&#10;fRa28NqW9lupbdLvCSg11Msi+2L6Lhu/XhyXxtnusyasKPGK12r5+TP4RVDb8B1L4fSou4ksHY7U&#10;0MRXS5yDc+1kxowqyR/5SZbj/nLZnsV/u65ivJotA7xcqS981mx0lMfDyhj81A4YE0Xas6nyOVF6&#10;CONurzYONk76eNZ6KEteFwzUvt/KkAK9n8WrHfY/qHujd7QQjRO2d6SMO3fZUREDsUDzdO79zLn1&#10;TCusOlS9rS9cceVyrYpVwZyvWDNnXb4jNWHlJ29OlQuotfoKz03spx6DnmE/JpJ2FBOsbTlJ3CU6&#10;dJDMVQVzwT3ee/3UQEnV5R5fsHbLcr0zLc8dpXlmyjTNsYWKO4MrbxR2pRk9J795lvBFEY00Hfxq&#10;QJoVmjwUJDpmCtL8cyLi+efUN0u9DMHj4lT0tbD4l6Zn0YFb/D3OnemgeiiJHaKb0McU+AWqvR7a&#10;EwJNl4NWxJrXUjuWGX8F7ZBjf3FH/aRFKs6KI6183S8CricgOR3iEdmEgu63tKs6FBGm25/p1Wff&#10;6lOQSQ5MEGKacAQjefjNk2n/czrYomNRgyDbjscYssGF1aawjz1woZHvaRIAE9WBp5Z9rjCErw88&#10;iFJhgL5L0DX6lUeHQ9xwfuDGYRPp5ZfQ7orsp3xssIX5ni+HQJOVl528ZOJ1urzGFTt6lHFeyFSU&#10;5rX1jq7LwkHa9D1arDjdF7LcmR4fcY7o6QH6NfQYhvA3roSnJpSvw2uWBT3C0uWsl0X2wtt9hhot&#10;Rs1yCCwf18x05wcWXF5VYkKsFQeq7n81DDWUASRX5S13gJAROgEyUGtbqx84CHuI88+OnuZARi5D&#10;ZHajJJaZe+oyqLVVJvEGPgeu42mpo1eRlQN+X+iz+PATrK+KFfTrw5hgEr+x2hi37aDj3iY9PmJh&#10;yxA8T2YKDwftwBBUX0ZuajUsXHcWgY4oESJzKzyqQxTeH/o5s57B0jK4gfJVcBm5Drh7SImJnQGJ&#10;Tx97mDfh8ZnlLDfejKUN4es8E8+C6kvxb8G4e2ax2f/nwU1Xk6Ua/ISZVHTvYxv7F3Tl1gLFMf4k&#10;nD9ULPwj97jEwGwWuaiiPgJhUIqzM9NKxz8ZBtJG6LT4BZMbdQUlgajLWq2pL5mQODMStdnR1kQZ&#10;193fr7MLj53kls+HervX2YnkUsUg8IMCeKaqOnYk09c9U/K42Ok9B4cBt792yXienSGmNKdUDfd4&#10;fRmPCbGAewMrZRpxZrtUoHF36BwS0rEYZe2hPIHGZtb02ujYt6TH5nP6yJAW0bB6aa5A/pfmYM5A&#10;fGj5cfgtAXkiGTfxCLnGUNMWmoZnF6uphF2x/teqpiIukW+oVHv9jjIE28FTAptwgr3Woghhejxg&#10;xeidzIUxszJBiCP1zB7IZJurHpsxjS/B5wo7GnOY9OY1e9/wi30tb3nSEfUC3spNlO1HuqsCSn/B&#10;9HAF5lAV//bzcj9wwIUZnBqCGrfuK9HbpCfrifWEd4s7wSowwWJE8mmpCqSdy0XXSff1t0ukmsMl&#10;pOXw7+rVQ4XXJ6UyP/9Cd0ewWizCFQzk9tyvVuwL8zqpW7uHQET444ELGbK8Kd16b0UOG1Pz+asR&#10;1M//kDaW5eAadfKQoogdCVM6OM+xStPrDIy0mWnGKgAIgmAVG7VYs/sxUT4NMfnrtI9zu4zfu8OH&#10;9wneBNLD6qJjvbjZx7MfbYp8A2yyCYKsUUijrPZGNJbdJzAKBsi+zVcGSsF392Klyf5DcnXckVTm&#10;jTmBKHC11Al7HaswCuWQHqZpkTWyZ3qilrDbvBtS/6Bx3eo9TZhUtq+Ta5R4cXDxoDedpqnKbfz4&#10;Bw79wAuQCpAaMpJ3J51RaHv6VK2znRZwiYqcYJm7vdQSQmQ4Wb4LTBL+3YxQtEuNjdFURiJaH8m8&#10;KcY/iTH1tUKLYmTMeSOL2khMiV/x7Lqyk72sl3hczRcBQVXTjnxrO1jYMy7cpW/0zH/UhsWhMJj+&#10;wE01UakOngpmhfEOW7/8FN42NF2sbX3qngAIge7zyVW6Or7L825kPbgR2ZCzBF/wTSCjAIXXmvW0&#10;gm/9dH26LqzeLWdkphZDr+4t1wGuUJcbyGuveRW1FUyqL6Oti7W4s6vPJnqGMepiEZ0r7DPykaSZ&#10;rQtnwFd4EDRC/yXbmdE16v7RNR6907dyFNIJULqZrOq7s6uzXsoQarv5aSX7g4A7giYhXP49tOE+&#10;vgtKcD5YB3QcfguPl10Xnq6xa7i6DVIk5ZVt3QUx+Uh+yYKQ691fsDSn+b6jdszvgpdC3j8z+7pW&#10;29tbh/wyVQwJgKD2pinnnZjav3EekUOaJm71JfJDhE4ATqdKl5PKyoGJeRV11guj0JFgwGIrnpoW&#10;3dv2nuWWO5GHaT9CplkWt/J1Vk9E/kENYJugXSMT+3i+PF0G99XKnRp6UKByKX4zkFK+wjhSIf4D&#10;uVMZTZyd3Q6j1VcGH2C+V1NEs2myAxTVyLo/Uw6f2pl7MlGsdbEmeE0HTHMETjLsyXYqNU5YLvXm&#10;gevTn/iBcdfL4KIxmahXerhupQPo8LEhySzJ+bP68vyGcSZvhsJGo6alkSyZrruZ4jfZQItK3mC8&#10;li6ikqN//pRd0efeMNkeKcQi+y59IIo79GYAwSmuyAYfNbwU3Ef2ZChRyWVpTbZqWt9QVlAnBBgI&#10;W0wRzO4IIRqQr8zxe77RgabSreV6p9+27I/WxAtXD1Plc1g00HajMDFRUcI6wmaDBqGc47sE0mTB&#10;s6+sC4j/l2ty13oSQKSQpmMVgFCyv65dci0p5/xMo35Pap3qkTpRzT5F4ezkTDl40G+ZDGfTvdiG&#10;6e59CWklOH/Zw1QLZWvsWKUeJyfSn/UpsrQkfXbfYB3s0M/2ymOeCfaQXaehw+Ux5/Co1ulWertZ&#10;su5s0n7pKKETp9HX/QBgvg+Cm+6dqVEca0f93d1q/vjT8F9T2XwgWIdJ4XtapScSCS4/hhjNfSFH&#10;9NAr2VIdQIY3weknjLagpeTmiQliKqB/mJqKOzc87aPZc/5KhnRwTBftCtn+fC/xUgNAQZRxcAOV&#10;VgMtIQQos6R3W+mnstyHKwJNg7hQvzS5mMjS2KE+aZ2JU87pPgbg/hcY79i26tWYCZ0hAbmDNGNP&#10;tkFzq8JYjr3XDSXRDml8TAY6aDDn3wFxIYdeXEf+p1y40/a6KfxNMgujS2UmXPJz0ajvA1a9ibHw&#10;be0V17wZFXfMB1wa72A3iduHBkXoXNbO2+5c0NmQvHq4gpFzEoMxCRpKAPoWOr5PIbJMou/v4JGi&#10;NrZO0UjeHnqo44io+/MHBNIcmScvAFX9lNhQkDqGycb8aWKK/3or+t9HnDjQeo8veg1UZH3IxwQP&#10;FihD70VALFyUYI5Q0z/TFp6QySvso0V0vmtCF9P52NrnpON9g6logP9CpeYqemCklda5718Z6YUe&#10;9x/Sh9w1ysTtIbl1nIBj9qkijgEFUBnKHP5HBvzM43V6TN6WM41KO4NbgyWlMK6Lo+Sp3LmvWU4J&#10;N2N+t/SRQZ5PooHuyRDb72wvyQDDgIrhPSnlkdANU4cu68zWtYRzTcdxohmN6XcJKXUMclvafmL1&#10;3ffJcMQbHfUZujvsii/7JAlMN1nt8aY9vIiOu40HGmqHW8UctoodRIpwIaUgUTDYskBnp5od/kic&#10;5qc/tJ32mlpYql6e/A003+OltJfBOa8X2jYYV1lz4nJ2vXS+LVBT079g7sniZZ459JVswK8MrUWm&#10;YM5H3BP5gQHg4wQAL0QtprG+t3LHAYc+PlCy/JffsSpXgmXS0dcx6ywRCpwsVVGzA535RAAaQezS&#10;8Yg/T6nrG72onDoLhtpf0Vzn38M7mb8jx7L/WZYmBlaCaYvOr2C48Bi/V9F0nebkIf/ApmlcH35J&#10;8sJX7tBY2sDWz9TO4LDJp9aLoV81irMOt/3zjx2yIleNd5kZXeRRAJwqYPd+VLl0JpTznOplPeyZ&#10;z8W5HiD7c/f9WCba31RlZdx0cnMqXmpfIrRARsTXz4Rp7fwSYAhGBBt5cjnODOruCkuaAT5jn5KF&#10;/n7gL9j88G3Bst6R9g7PypH7F7C3gac07uPRrng2d+Y/90ICVDNb0j9w3tG+N2ve1IbiAI61qTWu&#10;3AQR3eTXXNLfJepuiPKMAtqYLgP+NMEnPc5ZyccQXdduwRr9KQfMQx5p1rMluM4yWHun2rzCbmFn&#10;skp4uzbggJflgzMXvk/BLxEvXMW7ekfVLvksTseaGLKlDazMQULAL1X3Mf3NQikErC45HkBoDbE7&#10;F5Z0LCBWDpe1S9HbnCbsNpsRDfz3r4nPs8Uf++DC2RLaeni4ndXsWjVidl1ud43JO8a3RxwugSj4&#10;zyWctNNS/6U73fRsgmLEnj+/h1A8K5p7ZIGs80+EUpVRjN4HY/7TD/XZrz450QDWQBK7HT2M7VA0&#10;I1k70gyjW1f4fMWnrUjHFv9K+QkPy/uWNn9fWzqbAiY/ZtFzeqOirGj5tDsIUwqzfnPoCUyRH+bh&#10;UyVQMx1v/Tz87fjYP+tUcWz6i+uzHgw1WLTPWZNbbGPaqnFo8Aj3ptiEIuFu//e48JRwzwKmiw5F&#10;xUwEph+u/wUz4OnF4bK34SSYfYXq4JNzJnbZW3kqaEQ1C5LgwMXst3UXk2NH5ooJC8xEmo/Ix39w&#10;i9bqM4LySZytpO2nFAVb4Mllz0bQw7ns/WSSk4e1B6qjTJo2qqy/z9WMmL+q6ig5fMabOR+i5Paw&#10;6tXUV45WvJTfCasEW7KWLbH4zFPTN7933owSQ2pkR8mPuKv4S2yy/Rk9x5t5y0CW0d0mXZS1saD3&#10;E3FYGobYsfCfU//k7160EsPyq17pwrM9vKwza1yJbKo+ZXnR0IeDA69Ra8lln9YhWEKtpzTxsuXK&#10;3dqK1XrdYkoO5SW7WVM+kS/hDW7RyqtwcVCVsYPu2PUgY1sc5vcledQOvkgxjHDRt6oeHn6jno8X&#10;c2W5v9JR1SlV4X2zVOOhAc+dSPsN7rpC1EWY9v7f1yXOibcHfvNF0cs45mAOsCOFIx9Tkigp8rgO&#10;LCkf+fKagVqKHGFlIk2faeKDQfY8JQp6LkaT9LIpbnweUjXNcHYY4tpgiiVURAz/PNRcXpENUTDY&#10;mnV3PGrhZAo/6UmZehsueXk25ziw8/juTlDI9X0rKlcqoEhkDmFsin73IoXHV31fSbWQ64pidGPV&#10;SvS11hKBiF8UzXU6LkREX9EVrUO+WE6sVVzFtIZEd4XPV51qbPslAq+H1tTxP3uUIj3Hb8HgNq2I&#10;kT149CjZuFZXS+H+5+Wi2d6uKGBJHOsY0JbBryA8Pz0izJj8+39Ilsn48M0RdTtpUvh0hVBjT6FN&#10;Y+WG0U7sVFFOqiWl9SRm3M9spxT3ibyhZLDpdx32zx25xkqPBxPtxKf+ZT6NesaCQiZm7dRhrpwp&#10;SzTVFlLzQr803BzwJu8l/MxL2g6lQsYfEQeCPBVdvY5VLna5AOpp6lLauSKyq9Q4Mw/+Kbqf7glr&#10;JtUQehIDNfxmtrhClsJXlUefkiaheY/RfxPijJNOGWaILl1dAEF4Q4804HMpnv+TnMRXIos59qT3&#10;zjvvxnMYc+7JMEc/4JJziaHqvMAQmESXClhy7DOtPZg/oGY8iHU+yuuvRfsbfWpL0EVIZsYFEpEo&#10;cQLMKG30W7jJmfB3ljxA9F5/eLCYfP3pwimfEYs6INelrtyB/F162RNlzJ9tJcsjlMw9QiOfSCho&#10;eCz3srwKnqWcZ3eLE7hlaDLe0qLUz1FxbstihZKEL+e4+MwIoSeGG44n7q2gX9zu+3mSZs58mWTc&#10;ZuPhm1H7Ic+Ff9Xjx9bhbGjYiKjpkT9kZyOU4sd4Ywdk5ak6qrS3e55pTxPaYHnhbdVvnumt6coW&#10;rLOo9bendm3dwdkm9I3rrd7G7JphZfpCJ6UFJQlTlluL/DMoHD7Vg2KoVm8dVwD8to4BMAxV6Ghb&#10;u/09nvjXuiDSWO4AQtO8h+8HxPlmRAJBNfMtAQ1RuXRRhaxt0FtQVLkv83ufVaRYivzkDF4uhUn2&#10;ynJrYOU+e4xX/GbIeV68JNKYItsSok0jVTM+84/BzOdSxWOtnOMhgbTdFCqPxuGmTawK2uxPvdxh&#10;XwqmZhF9a68uXwrUPff9tl2gKJqXQxNGo1FmHuqUkJQjNifAOV0njWdnEJ3o5PRNS+3ckZ8YtG0s&#10;mk3NwFqgJ4JkmeauVQyT7odUeW3jjHeNPOISgUaFu4wMSRUznreIpHUOaLcVKI7DdJ9lKuAS+yM+&#10;bSYUHavCOJjXoBFQnMhhhsu/YidrcuoPtIr1HG/rIlWM213PTI7lrO9yF7StVluWb9st5/ukTOAN&#10;w9KMqwCS3JenkweBcS+YQrHz5ZuIQwH8sE/tLp0nJsrBS/M+xmuAxgkFLbRHJM4T0zh6LJced0jG&#10;oldHfamzxOTRZhBuPKBql49nJP+nFBRrC50zfOkV3VS+YktWJvoOPcDP4KOfuyNrRw669CUsAaXw&#10;4zzp7Q/csUQJDoFg2P57CU3ncc/J8nA782/C3QzuKSP0ubWdhWALxz8/ok23JRnRQvcjdkmvTAkA&#10;hPsFvsrdy8IB3HSQXXW7zQvQd8KWrChRoivtYBYu8unBuc+5yQiBtrWvtR4uqAPnhAmCbdKr7aiC&#10;K+aL7e7FmtsXFloSdq3t+qzZ5LkE9H0avzoP0GrMOGhVlaqSN6+bFMq1HF4w+tnNU7YvsnatoNWn&#10;V9U0l0DE0Sljafk+ooZIdOMhhjG9CiQUmJtjLT7G6p5riGlc+uRTDSGgyWU+Hb9vJhJ9SeVYU6VL&#10;r+tGoSJ13uDiOkPjWRZcBb2p1GyKqf2TOcfFgnSjmdg5vu0C3rBndojM23jHvCCBnYMPyn6lis5h&#10;HyY1T98c09aUN8NEEwIB5hFDj19SB2Uur3KcV8MP8kvZsChRfkqJPVoC0XdM8f66jbtDusmbCz8s&#10;/uGGxKZOUHKFHpjds+deACS5RutaVTgeLwlaVU8ENowFJUPxlyy/pY03ssdd16wVtfr8OfbO7fq6&#10;20JPBvhYAmoPfxbmjre/Juloyf3sfD8xt1BHLY1DOimGUQG80NxpGKVlGlO4q5O+HtdesUWXUhKh&#10;s3xv5DwWmBO1vFAFuJb1MEgeUYsNIfB6iu9lHi29IK9hrSgbQ+aqxsnnSyzX1IYPWv+LtuDITujj&#10;Gv9l/3a48oxqNXN1hhNvMQ5WRnxBsaUROpzixxEkxVmYO+JZR87r/Zh9F18juCaNZgrsWx8RRTAz&#10;vJ6CZJ25h1Q8K+0nSeeWqLk53msmhoqLIyq9oiMy2C3cgkOiJiJQknW/9BFqXlf551650wtG7F2h&#10;L+9inMdZUrtTTbyhFq/HmjCpwlgwPd2WvNTsUmlZYtvXOxa2MQHklx3PedIzepoeztpAqlWzBR7h&#10;b46+IS7tOo/JuWSSebEWum661Jbemv1s2CLghbglzcPaku2GhZNyTeKK5b9+rsOO8a5v4UNnIwTA&#10;lNO1RRUiWT+HJdnDfy4/o42OPg6Oe4YKGleO0mKMaIAQpXjW/5CavP6CG+PVO1rQXIU7ludz3vKz&#10;af76aku5mUBDVu8LFon3LoGfTsuu3p7wuAqfgBjufRlALSrhIx3qVf4efWXuSxWwup26UjgIizl8&#10;Z+fqy2pZJqneJNG/JI9+8aHjYjHKwbNRe53ymoCE7y8F1P05C8/0MPpBZ2LIXCZkPu5BwK6PegXA&#10;K1w+80oTruDitXnU+p449FxANMUP4Dk4UO85ZEKz4uTlRd6V2DpbNzv0w8UqceaStoAWNpX1Z1dU&#10;RsQ9XQegAr362M6E5VJbnnU0o2JfvcXZIjDKbIWl9Oatt3bKyxZ+Z5U0GbxUHu5c6QhqiI3I+0jj&#10;nsgGYeuQM+d4/hmREJYvIveZoNziqGIzfl0Fj1lnWffPveTKorApqr0ugiSElawLnV0pvej+QT1x&#10;pLLU9Dns4FfzObYAliqe31zN/1Oda49m65ogyIOWormjsv5nJWa9VeYddFQrNJaDRq6R1DRHw8EQ&#10;qtZkevt2nz70KGO2MQWq9zP15UssaYItSuRc6CvOlYUERqvz0Y90de4Ipwr/rJAVZlx+7RDMRNZu&#10;4OXU4PYXi5f/44N6QSdLRIob57sxLdqDOwPElpUEh4yjLV0J/JvBAjt0J9O3emcct8ullWPH8KPV&#10;jlNqUD7T3NTPwl8fAG6OCSvP/L/g+8ard+KZy08sLb6Kjp40coflXNCx+KKC8MvthWPaWX/SyLFU&#10;sOGL2gBIO8HX1791rNq8lPRDuKJx9Dxz+vVPJNwiVQFVzklubi8VyTGq5KEiNLijgX2dtUj2t9lf&#10;8jwniwq5+x4NWVX1tcppWkx3VwZLGeUi6xNz3TpxUv77QxKiw2rfj8c0T8iOdi6nRFV4Fdhn/Mra&#10;t3QUMbl85Gr1PQhjx8Tq1YaKiOuexWEmU5tjoqDgZrryynEazX0bhgLiSduU5ylGdzoSwqnCo2YN&#10;gCyYVnp8zKcLvfSXnUT5SnwFPFujx47bWzKSTZw1jHL50MhJ8yPFQVg+HvUueeBHWFIDWSm4P8pN&#10;/0SUyuk+W+MkNQbSA/pF+zxUdIIkZpQyQwIbHPXsqOScNy3a81DiVvQjf9Zgj3S9rW5wbQGWr9e3&#10;2p/byGepk50ynS+B5y+j6fkPbkKlbF5yeyQhrpHSXCtCtETD2iutynBwVwFAmk2RS0Fnk1qZ+E1e&#10;RH5bsPacGst6OX0k4jeWsaNHOe3jhNkmlirP4qi1Fgg5BqgT7VzqtwldbzHjMiAo1IfxQj2ICbLp&#10;hpZkIji1Ut5oEbHr7GUi80vWsMKiSyFjYN4QTmcb+DkLpMs7/ebDXblqraOcVsnLN5M8WtWkX2qv&#10;WBubz5yLz+RgC9zcBN1gliUrFYklxO76DWQpNb/l11JNWiy/1qeBg8ANVJsuHLVIg7Jd5DvTBIPx&#10;eK+nOtOhdrLKb0vFq9EgF9Evxmxhmb4T37zsTvmYAOkng0BiSGvRiFSIMjR5RLmqRJmyoqsnw1De&#10;xfnikFqpUpbhUzHzJyyMsISDR5Pepw+BkuuB9JYEEX3kwOxhidGKcC6ixzMNUbfT5B5n/VeFVWZf&#10;baR3YgTtR+gdNV2LVaW2CPbvReX34bVkSf9gUY4/QKq59WHNZyVYdFjrxgjoXd63xmXvGONcdcIM&#10;ToEOb8mbRt1A69U5LZqbrrXyvV52SFbaAvdLRYoL1en8p9UrxDeZqekrGYJfh+oYK+qsT6nDp8CA&#10;PCbU44zQO1MQ07jxrokGhTkVeVKaAd4t6Wqr5kmGygtT/yH9XSwVdP5ipYj84e3l5wWdrMbSk66C&#10;ttZy+6x7CZmYK6FB6R/eee5SScXA6/cptcX/IXkzPV9lzVjH7omg2VKMmuj23i5eINQnawCtWN+X&#10;unWNR5HoX4Hmhfvj0DNBe10RGI4ayVjS3xtZBn6/mfAPEDZ5LQ7KmEGa2/p9Nbii5Z5MlP85Hc2q&#10;0J/IFpyXxMA0lmxipV8XzFO2LDnESMxoyPfPZRaNwW/PRIrwAikda56/wT6BXuqes9uX6iB+xj2z&#10;R2IbK6jeZur8qEjjVcKLz9qrJa5EIOn0Cv2TrAcJJlolFcFp+dAM58YZLKyUCI5P2bh6KZ65x3m/&#10;Tq/lrWzVcLCzs7Vdv017XRHY+wajLKnFZDpd3s4KyybHMObJ2DHzCreENR8q/Fry6KV24aNYNcWC&#10;+2qk3e+O0NFBr7K5qJy348va0r64MPEppao1dmRcjV9hcYm8LPn7Y0Rctczj6yvvzZOa6M2Wb06+&#10;i1o3WsoM7DSOzl/c51Iq1vm0QXMhht58N33BOS79rm0FIG7lzW2wJF7p29icy99syfGrNsSHtlzZ&#10;ykoSFmrQJX46CgIR09mzky/ccJpibxsAlY7H6ARVbBVfp5bvR2o8DssJyMBkW24/JaUxGcwuz4wb&#10;BjYQazuWowg0AFeftAHc03ApUNhHaJr2m7zffiFZa9BaYw+yBktGFoeC1iQKc7rJZ5jneN97mNO6&#10;jPnKwTK5UqLTl4fFdOL87y97rN9tMZXpVJk1kjhFP64CHPdxfpwDRGuCKj6dWbtWnfioYWzga6FJ&#10;urdSFNJTAhKOI3Z+31Srnmz0DxxnHKvay3/bam14A6/RgiOXyEKfPqcdPelCVUaiOKm9XS9wIle+&#10;uDMTFvG4ZlZghvh84mT7lMYIJwUXUb3OZ1Nptw+HJIIkz3x3qPqy7i8atolYjajLiCSwkFQ2iadZ&#10;JsbkkNeRjhDteyevC0d1aNC56H0aPGCg2eBU0EDVue6gq91iSV6i2zlFMC+xXB+THaWY7WCHH64L&#10;7d+72L2gBeOEQfBslbui5j8uNpDJG5puv88FHzC7JxDFfT8gqvTMP+os4LgQE+7P3nICe5UdNlFC&#10;ZLCAlpD16OMOaCkirolD9wo6QoiLUATyTdcqNxISGH45I5EVWNI2kc+VrlCKFLpxMx+mQ9+SmZQD&#10;6Y9EfHCJW2XQERTCVkQfgZFKoRzGuvozdV0lx4zOqagnsMVJBAOFYT+JTY0qUOOlChBQfZYtLfPm&#10;QtlI78/uQPx7L22cxvP9j8RIEURvf5p5ppucPXHK7ifH0QkuPSPmIqLHx0wY+pZ19L2LCI2a5kma&#10;m9NJWycYrX8kUc/glh2nTut+3V3lmyNyPF6+Fa+eo4iblquDPxaYjvVvbA71vV/ro4BbysE7LUvs&#10;20NwnkUdG+wNKnI6L82JjSl36LkPtK0LqBhEo1k4cV8WZwMVF10AlPuub4FLmwM6Y7tKawcrQhPP&#10;rg29h0dJ7QLxPt1xqwnuSnCFDfVSj6qLoYQXKVgDWDVyzxWuW0gBFR2+kGKD6g7TSvtkG3Q2Z+ER&#10;aCQZtlpHmDNBrC3OB9JJlCktc0Qy/5WcDSLwrV9y70tdq4HZuj2Z35RXyb89acp7sLB7TbAE9aCB&#10;oyBL0vtjnJPFcUa/dJcPdyd2ST9nlbpeXZQAuvfbL8ph7BDepDsp+fFg7OYknG0ObulHapIs+i0W&#10;JtZUPZphZo7qoA7cDxNSaunskYG+sLSA+MQ3yva52tdOX6+r0g7eaSv4ds4jf6BkuSW9o79ABk/2&#10;8eOIB7M+y6wyway3E+tqu45SXu1so50+jv76yaYon1U75ytC8usaqwbcsOFoDKcHC8IM5ZKHd1hg&#10;qgVVtNL6Vw0WIsFkNurfRE4Ve3tQ03zRw9F1UBUZGKW+ighiRZfkM5Uyz2eSSiTunPXfPdIF7Kn9&#10;4R2lx9Bc3re94PSzBV9h/bPnLu9rgW2awrNMMCPU2rJ5uZD2Jr2mGJEV0CZB866x/nKpMBSdNlhl&#10;xGh5RSqNTvDb/t8dabQyH5qprfnK2I/8WBinm4sEdDzmJynuekX3Kkcb4nfeLLwKBAZB18qrN+TR&#10;rk91Qc/ZmC4WlG/9vjCLHBJGf0AXCeWPetODM0ZPeFunFDBRuuTs4vIzlZSLag5z30KXzuxzWrQd&#10;KmH63PsglzaJ0u/bF6WHi8zFXX+8KjE3/O4Q6jTvs/baEay+u8Sejhi2k4ceD+6G3QdRz6Wf/+Za&#10;5uy8XuYVuZm2uvr3gRrYELL87PnEAtSD6w4X4vWvcSF2UIAVnPHxs/TKAbQOOsCF6epJkmwPDhv1&#10;haE6frt9NUGHlzV4lAzdjt6pah/t8oXVk2FVgCfZy1LjAE4oRaPM9qNO9PdXhkCtRdYQvDzW1miT&#10;fOr48d8bQjFJJGPZuAmLDMyolar/Toxb3QSqlaZ0lOeDj2nFPbW6DYqcgldMUV4pTx9FY4QbiANd&#10;i8ZEU0319Z4lV+/yNtMdnOn0g5fwRpxZrLXLNAN7BCf7PVJUpYPgkeB+UMDgK3E3NKMPA+ZSvYd4&#10;YWwDUnsIulWXZsqURUXODiePkJLTFEDVJ2G+X+EbEOX+BGdPO4tV1mWvH3Veyfh6+kFNS2+indze&#10;YZeyxpMxcCr2thN3rH+ESt7PwMv3CN7KxAfKWLvaw9CE4RWL3psdydkVU+DFNCmZl88KM5O/uwLz&#10;gHt77uZZnDg4nErvsv20H5KLvNUSClmb1ucywfMkp/ddsokrZ6UGOxPpwvkC9eMUZkgWoW+0eD98&#10;QMW+w7NEBAhaRCNDbGc1d42h3AXzUcLzbZt9pZAg2sRzD6PWnho/3DQ0M0/XNnFkK40jXpZ1BKAe&#10;YzHEtptbeYS+ZTyUaeXZHPYGeCkDZujOftI5HTzo5JZ6mdCxqwt/ow9OUeQU04g03jgPcaCPNyUm&#10;Bm/fx0I372uXnl1JmjEaV24LeLRvuDcq2wyRiT81pkFLWuKQFda0jZrJxjLdFwoUAiQc1g1ub1pT&#10;6oJapcmzKCBROy9XS1JfWsw30XRTsEN/emA8JDmWQBEbKrTM2gutahfoWY/viqPwmNjYLo8U35ZM&#10;oXvkbA1qkdljr/P7lcC7VQsJsHftq/EOL44MVQoJSVdbqkYD23WGvyjIeCYk+OsMwujjpOkdiQ3t&#10;stbangwc8xCl4k/bPHcDsmaqSwn4fAL41FKc21X5+87UJ1XynXeiI7w4z1/Xb7kl7x2Wb/+CbhSX&#10;j9thXv4mZe141Iajvc4lmuRTScJx+mX/9LhiZmZEuM1ep3a4or/CExHLescxwo5BVNat3cveaItC&#10;3n1pj1jkViY2GyMemQdhA/OAopxg+2Z43b4rLnxM7S1Q1TccfHuWh/69siCzI7E4X9zpyo+kkT2f&#10;SDLuFMAPiV5iXeqxrnIQ0Nve6HzyuidHs/mrsZhx4PIOeR+JjPRIa2COZMtQJ3vXo77+PAj8JB8o&#10;A++FkoMT/Ln6CW9f5EBXitq9EXIwg+0tff0JVlDZuEAZtoHAVyVWbafEo77A+JF+zLv5CHW49Pio&#10;CQtiIywbuB5M1NG3Vnj0Z3Oucn55b/n60DYNnCWbLe7UdMGOKnNvCo/2K3f07RpLFMkWLmzAXHrm&#10;d6xzWOL6vTXzV5mLP6TeDQeVB/u9NYOV5zni0xliUxT2mLgedxkouN+WN/pK10X2277tUf7RMOct&#10;5kX+p7IJ6ARF7xRnMUg9U9KgR2FKTKJvrrJu/QDRtah+/8yei0AsFI2pRSGA5byxphQANL9KRJim&#10;8OjoSa2jWVlK/gL2A6x3mBAm5Bb+H5LI3WZrLFJ6HOilFGCNiHEUvofeF8G+6fdoBFVs7tjfd7lk&#10;C7DFu/AVi1bpLWClblpgILj8k5oq/iGJ+4uvLH7BZAs7R9cPg7k6ReCTQMWGEySKP3J1aOd8c68f&#10;Cm2Viw/bIDVEWUGbsbBkIqAr5CFZWNEVYdDGP+moEfxNls5+Ka+WpfnSnKZdZ0mhbvXpiLsMpZnF&#10;0tuWquVszdvmnwENdZ7ipV/ISNHGk85SMJHjLk2gaPl2C2JT8sdd/IUOiN+2wigKeBFZxnpgf/yR&#10;mahD9sOHU0d2SDf8cXfPSOIgQj1uWWtRaJcAZNjDyyU6i8pkSSLvkJkm7O2zxedrRnyd2/4khTj4&#10;B/IiUP87PKJrhUy/F6R3Kx0E/+Tl1EWkOvweo1RmFpz5VRca2nZkjYI3O10Jn/4I76Udj6njujuT&#10;zyGb2hxeXwMND/tAmWIjm6Y+9US9pVGoxEkhZ3S/WrzPvySlevC+W7RLyoBkgnrnWaG60eRaMLJ5&#10;0q8LBn9GXLzxoK5WUQCi71bI3d+R9rNQ0keDRMGuoObXt0XRb+HpAw9Ugfcy0NSg1Gdh9sg6g7kt&#10;gGGZYYA1Zm1gXXGZz5bRQXrkeFbwxgItO4SlyygEzRL6pWsrQj1PtQnNIgsX2SUu/jpiWOkUg4CB&#10;gvpDlZdaWB/rUiDmzSyEGvOnismKSgBX+peuwCWFX4EHXpoioZ6DADcC9O5GouK4UqpM2vTWlFUw&#10;J/MfYcQF6PRx+77ab8+naaWH3dcmJl3OSLEyqCobyCJrMQNr1LgRNBsRMaPBehZ9Ynm2gu9C64Pw&#10;53XCvF6wsPU+t2xsOQhG2xh1zraMSAq+T10m7CY6Ra7djaDjgJEPGXtqwT33EZNLclPXk5e33d2W&#10;BKm+R6FPP/Ctkl0omJ1TkaSQmXqJ1iFqCbzeZ/PE9IlZIhp/fdtOSuzWuixZdGFTxSZi2iShqdXH&#10;fmCfSBpIDzY899Z2Gse+GXFvREX09yfA0kzBs33iS9IMesD6M/BL+VwOQGTt+o9DV8XaUj2ZkGEo&#10;KQsnExGVrBnuF0Gz59Z1oOFeNKLY8n2HsakFhp/j7ulbb9cukIw7ixk1r9rO8dOYfWYqWzBSvS6N&#10;WaOby8iyFzo/0vCdnsib+smU1MHXAx6u/KP2kqfVcEnbeji7N9t+05VO4SPVXuYHwYKxzvhkYvsU&#10;h0/jerCg1ZcnAfsb0N90ir3WtpuEZCdNuxVKvipAx3XN0R0LbJRrnFQTkL7YYCzr4F4wRzCy83Y9&#10;UKZsE7g/KE3ds8JtYme1wsOYo33RyCzvyDLXuUWZPSNJDbfEC2v73dof2scZMaD57DYe2iCMQ3nc&#10;2b1Q34qRe3opzgqk0tI3nEzTyqRNUKpE9lA2i7sPwbYzfetydwVXfSUx/Vg+6OcrHPWTt9bAWXqB&#10;/zqf2o98iqiUA+Dh7JzwM1TPfQ5+jFj4nrQEJ5Nv2tMT3wYZTNkG1MlhtYoXp6tj0SR4XI+N2RNu&#10;QKvIj+bFIC2lub+8SdhZWo2v/s5wrPzaWZefQdD35vfVokR0hgcen1P0E/VMXyLzmwBVhTr3mkjD&#10;6IHoe2/c4x6MTfePIp5UgE8fmqGVkc615ctmbcma0Lvy0WFFCBPxQ+N7zcMMtKHLrckj0q9VSDZw&#10;mXuDLqjvGFvTS1mgqBNDW/I57ORRGxbLezz8Y4QlNImPTKMH1ayMVBwU5DgWTAO3rnAEjY+KPYuW&#10;AAt3h39vjZbDowJizu+YUb/UvnOC2CZpqw9gfVFMZlUKSzFsoEwamPvlAJgv1WnrorlO5lyvPnqg&#10;ao98JQ5UpOPJG/KXrqxQqTbYBCn+NB2tmqycSB1lnUkkiVHfirfVCKd7O7PPo+68+PIzULf2dSW2&#10;Aug7lKtSs3m2DPApfNe0tPNn4jdXUpdTFgzgDggDJF5OTFD7Zu2hmETvX0WF4L5ywjXHR2WwK/uX&#10;orJLDR3i94NEv7Qn3cMQGzyLrqxlX2qLLXYIP5dk/Qv9F/NLmh6e8yT4zJy7Mz7UZVIM2RaR3G2y&#10;yz1IaiM2dKD7osqjJ/uUF0qZY/AeWb0u81+o5aFuDfWYl72opqSf/+3TA62E/0nn9VWU0HTI9z6B&#10;3sU+duAQLQ8eERZjljHP2ZzyyfOYZLEmSjdK62fer0SqAvjrIw0gZUgidJn31u72G6f9vFVuZmEB&#10;hVtH9AsrOTVz/j/u3qGsmSQCXM65Ph7EQpRM7HpjdSM5yJd42mGJop7SykawVDlNux2dcmBMWmOp&#10;HognrHBps1DZlyy3wuvJXXs9FfrpbJgPL9M6VZnz3d4LOsafT2leYM26/Lpfz3Pwjx3XefSkLj3e&#10;DTv0RPB5+aab1qpi0fpc+7YkDZaPmjAmFIfm76z5QUcHlj6OiTC2ZNdShy6XhmOV45c4ytC3YWQH&#10;1Mis/TFNtv0WasIGl7Qhw1mPY5GOQW6/h/1IPKY2l6cPMwh+5NtyTgAsWr0D8L4ZQ/syhGkNX9kE&#10;UFB11omiYz4ZZVoMs3sWwGmgOZecFfTdrXWujKJey1t/mbug2tFhPJGjl0VVtYuGW7v2/mulXL5u&#10;0ywcTSpO1aF/MiPQCLKxbsKRxiUtA8Dc7F8Ua528XuS1f69+aSMnUmQIv0bjmmOPk8cmp0DWevMB&#10;8AjjYzIxngYuFjV9OmjbU/jYHSqFRfGo/R/SG2P7dPjOzqbWqnnj8iXrtU1HkYqoI4ltsd34zL7Y&#10;3G4e5YAUnhoGK5YkYpsGimskUQiDLu+PgI6zEfuejeh9SVfa0NbI3t5a4n9OlIHZeT7Eh9SLMZo9&#10;vtWB5rDhYf8lU7jkK+n8fUW68OjWPUVBbdFXP2uekJUDhZNwkbTFa/dCjqL4QPTmZ8nC++mv8SMp&#10;n33fJpsuOu+3tEbp6mrQEHXi79XyjAmUe3T+o44Dt2w7nH1ewY9H1Lu76zjQMq1acQRKfm75RiPJ&#10;oKl6uEes9XhHD6+6lGlk0FCdy1uKJtzVLO4HOQ6JGiSllrO4mbTGKVJVcekI2TN/ayxYd0gTH6RN&#10;IgbbRgcy78+6PJ5BZF9W2rN1F+cdHZ8mSq1sUiszD7+wImH/+kV+ZHsqkuIXpGvcrXdsJ5yz6IKt&#10;sCDvpjZH07bfnlBDNuaHtLJDuuDkrVzN2g0jLl/AmJiKMq5swPiJmNW1bBc+qWqwAAW2X3R65TNK&#10;29T7BFPA8djKqx3S/mZnSXT/vegz9M1ksk0swsoIKsvH19eqAtBhsvdCdQevYvpE+1fuQjDg1F+z&#10;9RvXnc4PofV5LuGQO2tqktED+nfMAlVmNNIQ7GN3ZuX7ALguAqdAdVReApcZ6zKJdLctw1Ds0TSd&#10;KlQk+TDGJrJkdeXDZYpFBG53NzRoGJJBMFyPkr0KaXOPjVpbmh0TTcbmtZP2grJ2rOP8IMDkmeKp&#10;zAHX7ab0ldQ9iLtHgeK344cu08fGv5qVaKQaNbzfMmDy31tco/5DIko8Tr415Iw3dv0adabc3rGK&#10;2wwqFkthUTwWGGOZepeBN/Bm4GBtPbbfbjcmBP+Wk5f6mROaL02/fHEUNa+eu/kBMgVuR+GKMp7k&#10;y33n+88B1TLfmUUHtQ8XgS8s396RF/IH9G8IsCX6/lKknuS+taYxSEkwWffoQ6HPVErPokT2opYS&#10;HO6jWePOU1wR/lHPfRD+Pqp+QcX5qBSZumOrXG4hkfr9zpv9SsL333wyXo5qc19bxI4Ojv6RHdci&#10;RpZ0owDG1WdFpHdF8Z5Aj32dOAgt9UhWlxHVsEF8PHUk0KYF9/ozcmwFut30j4efXJjbphIyQ4hb&#10;77s8pfUL4fHGFZO7DHlzb6ZZXIIbwy3b6T9Vp5S606nTZrco7CvB+MDlIToyqHF9HnQtyGRc39Ex&#10;1vtCCcTI0K3fSJLyETM5AE3zoEqM5cAtpy4kdhcaDoLHy0ND4nt0QEXhqjm0swWHuXnxz19hI3Pc&#10;et/j7sn9aL80kaTwInsawV1doxvExvX6sv52hxjkDJEyddaVvANSj/aRwZv3qbuVd8N9HgqZOztb&#10;25cDVVzvX2Az3fo6/MTvfaypjdsAhRHrfy+wEJ7Kwvr9o0m2ozl3tZ/LZR3KlsFuyqQYHkesympP&#10;ApbbH8wIN/ZDGYp5BK2oH+9ViCcVrKJrHIJvD+rC4zCsYmnr90raA3ybYEr59+3YhkKSsPWDC5q/&#10;b2ywsDIMZ1x0l6iP3fjMV31j59QAgXFlroeHzh4aJV4JGqn4QAwrt1Cyxf0UMHGcGHQ4kc5WNNMe&#10;DLq2+7uLL8xgNBmXhZWVwcv9LZfp0FMpUfBVtFf8rOVYjbUDGwygQY227FxXUqBtlsQXLyioxJ6T&#10;YH74TkATwAnEiJQmMwxe8SW/1zXhT1ZZLQHWN9R6nw22kVm8lUU9yNCrePmTaAUihf4ER+ouhLg2&#10;xKLvzCv0wMre39tkHQpLJmJT50V2frBSK9TbDksdz1rC/0RKw3PIB/y8zzts+BTLA5B33vvput/Z&#10;sXq32YAb63psr9cYllBeeiOKW8Mlq8vMTCtFpcWx97el1Hb3FTlRCdog43ceUFAZziONF8i1fptM&#10;NQhernf4DRq3JnZQV3G2lZjA0mfa4JnEbqpSH9U1w0sciDNtyU54tkfsRW/qwD+XOuiAIjMMSMPL&#10;+3obvuYKb6VvyAIqIG8Xh2aaBb5+J/23J4c9oNv4/4lGdEZ4wRO9Q1GLoN2Zd/VJIXXfWguejYqH&#10;FNO4Wldrb3tbe65sFllkRYY8l/rA/NP4D9pfsanXlaNXCWnGwJrRXN/RTc71uWq0llz09BpZp7Rt&#10;w00udzVfKjnYnKboBklsi/O3h0YTE3xH4rhqnB2N3clug4mzalHVDJPJwu4nDEc6rIVgju1APvh/&#10;SDDmT0uBvMVt5dy3fSyL/e232T0BnjQqeC0eYwb21JcK1C5galssHcuXulc6BC54HNF8I30mg4mU&#10;Vmz9TZv0c66Fhzmzx+0o8KCmAnyuvxNx5GfHTpMxjlEL33w3bbHvgS7ZFZIiFjbFi0EGzYhO7h5g&#10;jIiyvKPww7zbpdK7T6hAiw5K4WMBeLcuDCMuBPxuxaWOxf74RmfumvTaeciqTOHTcwx/u0MC3b/6&#10;DquMM9380535iqzXnEQjI/tFjch26YzwG8j6BTXMLVBxFaANvimbhugvq61YLe7KJ6uTa7K5cK9h&#10;/jAovs4SYlVQHw8XNKmGlcq/5ElTPIt0v+QEBoFzvHESMZSWjhYCQ0jL3E55f4WXvI6iEsT+/LB7&#10;dox7uE9Bjalx4K+9G+McTKEIIXj7t49u8RzS36ysQq7Zxl29vSlk4lnelcQY9jkb/+Rwsh17oIZ4&#10;G9h+f7ji1YAHDPkCTY4GyAi3vmatdY3m9xG3hV/efqltmwYe+PkSse8Sv9fczHa3+LmeGlca572P&#10;jbMV386xrP3L+eUoAyZUPXqjNFv3IOT6yvLMAdPKbR+lp9uEV+rA8PoK8AugV0+So5POliXyTnst&#10;zTnG5YJKLPYGrAP2dJ9DSeKOWxtii1B75KE7BDjPmvAcf9CK/0Ey6+FlAWOcck6JwtY0g8+MS+fk&#10;wL9SDArhm+tA2bVgcmDDiPoJHeGyNylMOnfz/LiFzVnkvRLAlxBj+jPbB8ZoBiJk5M7TPmKg8l5l&#10;HGQJYAizHPEf7ct5iXTHbyct/MFTf9GKmvpVs56K/9DJKqiSS8GLPU13+TGBb+Wlu7du2dCP98yz&#10;kCL3R86TsK3Lf0hFdwuPEvdnqnkKyk91ZMvDEqlY5j+3/0Ny/nRfYXexSiYQM3v0YW1mYsds7v5r&#10;ljVTZ1FcSNM4QlfZuxCY1oXb7lPX2VzuDpfqwcPvH7/eKJcbhxdb2f5g7d0uVRRSqhDReaPRJTDl&#10;eWZKEaiMeHRDRRAX3x5JqOfHJlh9hKtUmYForJeh9/JNtZA99wgKfxTeoRqFq+SsLM+g/u8/8+vS&#10;rIFicEcIzvxboOfw6K3jurM02Du+jG8sa4Txu+Eg01ijK/XQTWseo79w4J0EfEMr4e/OerCuSZDu&#10;v8LeQBHSRfeql0PnLnvPvX4iuPFtXubyrb73e1fGJgJHxC+IjZaZ0zM0GOzRH2DPwPf3A40ufxXc&#10;QYXnCPQ04rkrb7FWNjb4plvpl7T2pMw7i36+iz+6oHtTagD/T3ufrvGBfiSgG7Bi5165M1A+oFzR&#10;281E7Maj2m3uY/xxQtdvxrZQORyX65NbZ8TWUGJtMBM8ae5G29qvnhe82OKB+z2/jdG0m3BwcgK7&#10;lJ22rxnrx6rufUqTMQiA/UPBmdK4SHquq6K4ZMvklKrgZeWTJ0vCbo9sOofy1VOtAiCpFHBHuQbT&#10;aXYGX0h+bVsGN6MrlBU+qDdm8gCg89+3PNy0P1IDB1EW1oOqgY4aUN7YD3B9sJ03TpAFZ01AECM3&#10;S8FxZMWEj2KYNrsZhi2zI+6e1isfjC5TNLru3Ks/rJCuBaZadN/LqbHilYPYUu7+MDHpSZxO1TXx&#10;d1Li4jgs3TiZlHzqon/6ii8uw9p24YZbRiV6jOqrREWiJ21iYe71tKfkpmj2G0FzwDAFi4sTkoR1&#10;6JUhHe4a4D3ElGpz1Ae6YU/4NdatTcfVG7goBvrK/1zyKZpLq2lPNDhz5m9uX0IuSa5Pnqcfy9JY&#10;whpkf0olTq/HA180SowhqcAf0tayi32WZcBTAFHD19u2b/pXOduvj9j+RanSYrDEmVMUnzgxJiXR&#10;tD/5Y19vzURALe9cdyro6G/U5JD6x5S1t7Zt7YQyleJteQl4NfRABJM7NbcXjEhRPYzz/31kj75s&#10;fe+V52edO+xJ7E3D968h8xMBrV5EQdmjTlT5Hi+BimMF/Po/JEiMvkt9iaAJ6K+nWLhM3owuJpY9&#10;dlSwAF9J/evSjhSiutGQBLq7GjDWvgvBUf3SR9tduA2emsbGomZ2RBk0DfZAd3wnyvnRsf+vs0+r&#10;mCmG4/BXWI9Ba+JUVHecTucu0RiT7xzhR/CHfVBfEjR5kCCq6O0zAXt0jyTs9PBu9t2kfYPJ6Szm&#10;4vPQYN3PZhtPtmPjKYWPORRI2OGOB0GcGgilJd4090wzSzbzz4S1EZJhNV4+0ptjivqzITpJWHZo&#10;2g1ijTu+3onYoM3QWHVpZ5XthlsTWIkcH14V+MfSPCL/5zHq4b5bUz4zhaSQmsB3bznVUjAvCTAQ&#10;ZMjSTCvxbzJBfMRwJKlEFIC3V2NF352ab1NQdZouj9eaVGMeyJokZ5vQtkr/jgNDHfMgPyxlNWCk&#10;n5K3VXm6QHz8kbmsyNaOe/ESN2kUJGfzd2YkazPh+MToqH1fhvj0kUSadpU7QX3gT0JTGGe1+TVx&#10;Qrt0DywpvCW6zecoNvNOBMAIcSU+LZFSWv/a10fmMYp7ZY0TfC7OSLh7WWyBiUED6S5Q1oe+7EbU&#10;XYF2Lp9G7x8Pmo0QW4tR6RPhUuHCdj4poSnj1Fv0sid6IZiv9IFWK64uAM69CWqX0jexTvTqytap&#10;JXgcPcU/0K6HmrMs+MTnheUHJXbKwfsY8dytkvpW5JKsgtW6LOmJlYAGChYzcKInhFFV00Wk6712&#10;gdjfvpu11zemBoGB8D87Yi/l3u105Gs8MxIPsS51uXpeZyXRk56omsyTqEBcy8QI52+h7q29Deow&#10;1TAo3e5ocyDJSyvA+qfDfZdTMPVvUwx5XAOe1p8UWfI2LycdbVxTgxH4viX+cf+i922jekihT2Op&#10;sntqcfE1Jw/vRApkVIGFSJaaqHHG+0bNb/lmFNQN7cUo6fECvzmC6RFVyECeIH0ey5u0HTAPUnuk&#10;Z5fnId8UTZq8kzfpoe7QZ2I0oQv6w6a2V5tfHsqyPl50VM19sL5eut7qXb+HrvJN1rVsj5D1NNUj&#10;zR863H/9Do5pHRvhsjDqe2+4/f62U/BCCLp3MpGdhE1sgLMlWWyVkM24XqoIaJ7BvH1aDlXIOp7v&#10;gD4bY1i4vXG1RzakGi6UZ6hAGTzO4fB1jr4nZoYc9SZsBfnCQD3QEmaSUgempz7Bqv3I2SdMwG3W&#10;nauIyaAormn95R+08vJSjMHdWGBIqY5H59ZhzUDoK7sOImp11g/yHS8iCbR/ovsbzAGXrz01SB7q&#10;DTFJ1lzjKulNrUVMnVgnuLaGi0rbpRhSFJT904759/HMBLG6DDIdo0PqzP4CDQm/oNfKmjulCDTp&#10;Mhz1KQzJPhLscxvEvkC93QqSE6vTHe0SCYOYwj+3SMldjqtmQuydWl7Ue0Q9SZAVOTsNPnZTt+1T&#10;0mjlrsd402PPHgDpZXPNOVpbRwR/pz/8NI//SZM+SZd5rD5tHl12cl2R5+wVIrqy491ZVt5+t3DX&#10;ENqHClWtIUgwe0EoTRvKv0bBCq49eE6shlr9eBKd1vz0iBJ3FyOqJBlBy1vH4pdOGfsfAO79DKj8&#10;wFXMukRIRI8iGD4YPj7Z/MSCW0W38yUsIXW6i2+pxqzbR0ptvhAHNh7Tw185RKwLvGDCXQBRH21T&#10;Nd8MjC33F3SeAuvXTeBotrC6fZhIL2IvJGVIM6Bm05jCiLSdh/Q3Mj0fpVP79BgW5ayskdS7fWaJ&#10;XeyLpn/Y3hn2VeP1RyGhTB0wkdDHFjp2FRP9Uu/eqB10ffM/SESBU8hTbecoCzQ3cZC7q+8m7FCZ&#10;6HUIzQ5j24pl7qm2hHHfUS5/QYk+uhvJAX5vkF99tDxUfjTkOx2HCvbj6+nxh3ZFyv+Qmq20n76w&#10;uEcxZErJEI/6Urmk+5YlGug9q71UOgtXxepPG21mZFKpzLag71Aq/AuIKERzgNENuWjluoesTwxK&#10;a9s2Djm6B7K2wSnL2ZoRtbcLesIzqug878ptew/5AIvPpEmCnMRHY1OkmelIGAwJcQc9so5lZyZM&#10;HW2L55XQ1e22/KijNS1J41DQuYCA4ODgwTGoaxfXsb85ZIQXa+tvsNjS0ZL3U1ObhEkj8yQJGZrq&#10;VQuJ5mD7sf3kP//89Tz7IlAfKuxnazNs5fcOaMa5526Mz+PnpQs2nfhxRO7Zd1ZxpXXNnXmXPLK/&#10;YyJpUigDIXh9pA79yK1qZPCS1+1nOWFJz1KptWYWUbI2mIt9vqHzdXlsEvkRYxiNrViD/Et2v5Vp&#10;JMJvRaWThrEjBENiJahpjFAdMk8fLdBRblllGhihvtEjy+U+tvdlCvB7sN2vFhnpreNsD7k37Nsw&#10;lW8MSxfctMIRobdJZ/C2cqZxM3dQW3lplmHplbQjR2ubLxdKT+/rJj/zk+VVguC5LOkqq2in+ob6&#10;ZXRapx6RZUiCpCwXk/8CPJfJlSk1pvgLGxY3nbPvOjXVlWeO+5hMTtN2PpY5Gli3kJMJKDUcgGo9&#10;mskm9UXCUirDCiOSViMcq9QsWRJqLdmR48Ro6EqT/jzXNML7YZWvZG1dXYlX0dxOlX4oJtv0O8rM&#10;aNjGZUjk4pNzMiNQ37RhFpeqUhsIBoWF4/qwXPDk+xqBYsreRZtDhg55ezKtzNIZq9GOCc8Fr4Hx&#10;YH9tSlf3ynicGD+jc6tAs2MZUQyZcmHU6+LUj9YJbhRJmZ4Ki1zeEzR4LpIBMctMkplOMr8ZaHzP&#10;DBQ9zpitSUmr2eLJalyyQL/bOg31Ktg4M9Hkf4gPmFUWYtT5m1Talgqxj4oKjuJey3VEPVfma2dH&#10;6VDoi90esxeuzgEVTgqJcsj1ugshpJpmhWNfL1iswNThAn53JI4mPBJRP5ODJFWsrdmm7Z7r+uxo&#10;scax/qK5WbBypClJ+vKnH6fGepfrz/uyrriJJRFVH5Bj2J0q5ec/3J4Z5h4eLPzFI8tGK2gRXYO8&#10;Uze8zDZnBmTOBelZVpLGItAJ0nkNW0ZwF8jJT9yEErfi+FDRN78UsKkZvPfpynTu6iP8IFgX3Jc9&#10;n21pm4s9xjQ1iVcYB6aOG5BWFJUWO9VyWvRcN9Z1EaUpyV207WkI9T9u1u5VRNNVP3iYyOowni4M&#10;HaKA9EbiBhG5xekxrHmWUGyRUgaP1oFMqpLWJM/UxyRTBvwi2PGnsChcpBE1nTnfCIBwlQJIPtmb&#10;+r5/2aV+TcpRNe1e77BwgxI1LM7sO+gDKk0ClHPj2RzaPVBEHPgtxPzpHZzdpGWlNhan+FRUxdeD&#10;exVZUFLsn9blgRlhiueou+7oO2mluZO7i7M/G98yvSsOumy/9zE8i65FR1nBhOsjyr7i7WY9xrnq&#10;8lenosLwpsr4kPCxJigHhdfow0NQAb57ul2LXFgw7u2pzrZloXsq767rCZOvWfZ8yKCRg/+P8EUF&#10;krattvCSOSBmYO1WnRoarJQdJYFOa4drOm51HY3UwLnlcCzhc+JAI8QK+g6eCQGeHsie7NsojYfh&#10;Zgl54VsDBr0hEbljlrYtup51dA7hkgtVg5O2mdNhjQTvH7vxD/RYgc6QPzwAGWK48jdlPWceruNu&#10;UbKymDaFxXPqGAGeN5Egwc1c3zjWtWd5cF5/pDTOkiykLgNB30in4WofY70GMdVlobjwL4e777RJ&#10;vwWuD++Iw7sr4e2jOiIP/i3qBpFRypiFyiv8Keh6tgxJiuchVA4ECbqg7MRaAHcQSfNGUNvrlwWm&#10;WO5iK7f6018fpfWx5Y3CMudUzCklnD8ZCGVd1SH2lVtlVYSd8dnBDYMN1HDDfZ/savj90BwMlW/D&#10;YObB4nPv/qDuH0WUBink/Qgj8rF5zJ3n9ytcV8+ksPWv6+auWwJ/lHZ8igDyjPi6hIVumDI76H3p&#10;cEKYAD2FnYH2ZTNY37WBKwEhnaeMc/FnAJk/aVpRR22Iu2aL4aLjKzZkecmgA+VHd9jW72h1RwVP&#10;UnouvQyp6yQUbXt232Mbv82M/e3xUWzg0XZxwIJzruVQV9WQvXx5HSrOz//dvl67+9Qz94vEWDmz&#10;TIxLpkKH6LedsvjW6+B7z3CPAM95pYeiKHoC+v3KyJbqHlkwb/QnRMgn0UL//+9Tg7qjXFrLt6ql&#10;hP3zN6FqubruKKSHJmJQ5zy7tYd04LRyi27ReYhlrsgNo6yYDmbNBN0xS/6jrvOeDDKCKJYcFh1v&#10;sPtpVfPxoy3J4k4liFs/I4PX+eFgjsACaYCFBvtiVFE7PIO24PYlgEKzxUG/Dh8FQpI7VyfV29Zf&#10;uy3vXaHI4gMdO19Q7nzgqLTC7tgXd3XJ3DiRIax9fXs6Cb7C21KBcFaZ8IpqLucsiVtZ6yCIP/7V&#10;Ft3JsDcORUl1t/1k5ZUJ3nW+X5e8JfPSkX8v1BoQOrM4vJGsec7xnBykEBejrK8EywzBASwwYDME&#10;tXkUQhbCq9Lc1zjbe3SV75ypOuLyUXxyE9RYBTlhFb6+uTuXWKXVF8p8nit/FYMLqJHLQ/SEiPS6&#10;WFcLa7w5e7suOfIKtPyOZYZTBHrw0VyfzRa8i0jsdQpFm5d6VEgLytPVWLqyfuoslv14rrXE+i6P&#10;FHxOc3uVe2AOD0PwGWYJRtRIgAFf14X+srljhk8J8aU9eVI505l/XuwEqTpO9pjuy1A+f4BZFjiO&#10;Xjjb+To1ZzmPsexm7CAP/8Zo8JA6iyokculymGSt2T14P47/e85FRbHb8Hn+y/KzUaBsNWt7tFPd&#10;bEWm4+GpTm5gbRrL7LBCfU8SJkaRhvYrg30wdodCLj0JMESvp23p0mSOW27bwv4IxT3hUqZnEAlv&#10;gx1ANQ5dH8njRYd/B4aA536nnPiICIiUuDq3BbVOzKRGavRcDlCKHy910scVii0Es7gue51ZvwHd&#10;TqNeWZFPRYZOudDzmckHhvMvxF0Mg8tgOMqy3tc3YrR6gwbcG//s3BS9A6oc7HkS7clyqgTTaQg7&#10;E/nkZbcf/P0f6mJ6DGH4aMZEDzo2/ApK3GNs2DN8am5iV7peG0Kz0sszCGpjml4jzZvrlegPfhPe&#10;c/KuStMr4BWXjTtdbBQFi+zpmFD3pB9INHcNpfeNmbUt4uWaV198TLCgOonBhho94ROztoRpYIsf&#10;Ycze43gtlslZeQiedN1R8i8lp9uqEj9WdfaoDxV8wI3W5tAgOTx3UwcVsj9/231dam+i04Tanc/5&#10;BzCWe51MgTK66UrRuulqPSLli+FdYczF83NIAMKIwXPHtF+9ylMGUrEH1QHNliOguU6Wpu3T95zb&#10;XBMwlcZgrb2CAYIf+Dmz/rwxr+SDMHZweV9rqaOBTW/VtkGRoNryeUXUzRe7CeZZ0/eWrvyKY+Oe&#10;14EDtsIjhg6JFXCdoE84OS3rHbrJXyNRAOuYHVuG4v+A45aD9fGj0iJ0xNCLfB2JguemHkVvQYeJ&#10;HaM59K2wlbeYA/P+h/mVc5nCv2wayy93Rgmid7Cgx4O9PsPj/vIjdUrTI10qW74+uiL3H3Covzv9&#10;ZE9nnP95yrnYJyVfGmgLpe0fN9YdWzSFt+usSU9WA30wrWITOESlbpsUhmREdP/FfFyHf0pYx9jv&#10;pwXyQpxAWhIykeRynW1xvBdFzduAeV922Pan78hEKbr8NwupK5AgyZEz8BN1w5tZr/W1pun7BrbT&#10;R5otJYoL3cQYzkEaNzlQzpNDU8IBKO21Vtq/0YXbWLAKitce/kqjb9/mDmwyDGI3zJj0w9VFP91U&#10;7Ux47vOKcyP6igDrkjBLCXBmw1j7o1hgRbHH64X6F4ecrIW5TRg2NhqdhQr//mBtUXrmm6XOGi4A&#10;CKx/2TcbmdovjRNPgPumrzdH6cbeAGgK3fwbabRpVfFQRn2z6NCzdJfrmJNEFlplsx+67M08CdGa&#10;oFnTpKflTQQOHR2zUxePBYQvFyy5jedF6NKCfwsJXgoAitA8dWi4ww2wXz5+2L+iXWT7kTvf+f6H&#10;Eqe1n8Uuvzi1LkKD1nh+C0OCZjVAfli1vU5EDJ/45E71Z5OuaKj2edkfpZl84Au9GOSSd1p1xdez&#10;+w9pk7wITzjW7KbncxWHGuAbhfNOgGsBD0pR5kfEghMGBu2Z3NAVJDuqj8PELnVH5SUbkoflxNzY&#10;2ptkGJCVRmShxq2KHYW1EFiGu7fOUfJXJwPMbVL/4rN54DiNnpa2aOcu0YAYZMaCa65tqnW0NXf3&#10;9uTU7f9Oprf9Fvm+I7QuFF3Pd47PkX24n+RZfm8hSxl7C7SxjYy3Yp56kEGTqY/BgJta6L+uDQv4&#10;uCA0H5MdTN+daNUMNSlsnLal+VjWWwjwK6Zwn6lraTfrnXWXKPQWLIdPjxJJ1dU2YRF/jcRWpEKf&#10;qsUeP9JE/tftLc7WqyfhYd/amSgv7FU4/hPePXasDM97qQ5wWUNQiKW6ewRkZhDnQnGNw4hCNz43&#10;QQNTivPbWcmhx6L4Hko3M4QYNCMkimhUp8mnFsdUkf3SO+AUYUnZP/onvz3n1sc46ArD3sELUInC&#10;MOTu0+5Z4vLFce22JJucG05NuFmBtNzuRrnD91VfJ6ENo8bkw/660bXkWs0rrXntXFlNP2fsfpd2&#10;K1yj/1OgYfZAR+bk4Mu3JXc5NK+UmKxm/r5SAguJ8u7luOZ9Y2/gJeES6+zI39JVNNU9uHWtsDSx&#10;25fx24LYARfvV6nwJjx5f31sHueZb6mP3n6XfOOZ86WZ9SinHLTDFK9Yadz8RYGh663HBP4Yg4zY&#10;r6wu0WjhOuz1fboIyI+DlWfpGqnVjt+47dy41U1ghhSBTAAn57HPVlgCJHok0VR56U78jp5k1BIS&#10;UODyqpzjcnFhANp53Lif7GUAlWy/2oA+PXfLkfAgz0poW2UUBwSHrH+TVVVXMybQhiuDQ0hMXud3&#10;ROH9EIolYSheroPoOaPCLCwgM5w341COhYMkZdOnoGZlvfBsR6Ib9jCct0uF+JatRR5OvK9zkIjO&#10;ZiECfK0Q+p4p4KIRxYEQZVAojjek+QO/qOEC1Uyg962l47Unj0WhLX+de0Qumsbeo4NR153xV+Ks&#10;7CN+EfQN2FLXIJzbQAC82vWe9psJ9MnEnmp42lE4r0pZbz+Jv3fdDkmRwkpSi0iRVrH2ndC/X0rT&#10;xtIXiQ6i1B9N1lb+BqP+lWZWw5Xf7+QS5tYz/eyH1zMm1MZvtDli/JN7TM9F94+CGOWJYR/WejBb&#10;oMkCdzBtf/yS46azVO3tMO1Bu8jaGkzSyI+/1oGMncvaYk+gilJmSL7+LxUldHx4VlkOuh7WAFkW&#10;DhI2X2k1nO5YGeZyF2w5oRY5RCKq6+fxdxNrEG1ZfGWDG8yphMiH739tjrDiH0Q9w612gB0pDn+8&#10;6YNdlzzIHRzEHQHjvCvf65sWl1adfFOUojv23pt0fuZ7dMtk6XwKKsr3LpBDz2RqtydjJ+Y4Fxgb&#10;dt/q4BxEPWYPGRUhCmSDVwbVw3m1EWk6SUd/bm7vp02FUqo+nyY1tNJsaSXBQqwx3YLKXEiwSOBH&#10;V0pg0XAjsHuYHBQd1eIsAZrkvmTj28IB6uKRJJMoTYm+HcFN4Kc8dSyD5gdjJS0GhkAIYiplm7PV&#10;3jv//CuyaLwzQe8XxRq2TWw58yMl21bhYDciQbdI0y38OHe3rfvxbSXWxyGeC6Grtd0D20B9GEZE&#10;a2s4Yt+pV+UoLfAsUWRqm1TTxstUAmm0GTcBX+tloYfQ0IS8A/51cQuYbSRXuLP/KcqxgWwXhJjR&#10;XS7VVTRXaBoyzOJ8+OgkJ+r1pgNxrCpC3LmK1X7BSyj3YNQmOc68jDiurnQ5h/lj31Ous4LjSPu0&#10;xZjF+IGviKiSaSRAGHr2qTMLsq7Y3x2t0NPTa1fckgu8KEvNv2nN+rRxq47uPuo1lM+OhtPIeSZZ&#10;2rvWowa11IlbNlpcglyN+kc2T9ujRT6LZNM7UPhJLxBMpZ6zyn3gInRf2ZcZoGNohv2PpLPwa/p9&#10;uzgI0iEondKNdA0QlBJp6e4Yo5sBCtIlICAt3d3dXdI6cqOkNxAYMPg++72evwAYn92f6z7XOe9D&#10;v/Vqwb01OPBcLMSZ7/yCqIjrzDrD9ztVh17eIH4CoweJh1D2FYh1RA4HwQ5HN9oXagQDXxbxbyy2&#10;XHZxG4IOCV+TZpi9gXbuGL4rQkYCJGCC0S/MA/zOZcVQzthpzt/GaFjiJBJfpxSxuhlnv8WXQmdD&#10;hcUymDLyWnmEvW7z+pQfk4dJ8VDGcL/qms35mjB7I2A7ubnRNIi1dnNKc+JLXbq4SgOIsHPO/1CK&#10;k14vQBQsg9iOCuU7DnJabLkJCGs984lvQgPOkmRSz5tE2VfMPlNZWZVbAb6p/QWoP7x9+i1PIffC&#10;xbKR9EuP9yOayECE7DdcFUBJTjRo1JvxLxitcESx3C6yetO/txKmxMUf/yaehmgBdpUPhDEig8yl&#10;HzTR4XxZC/gsgXNVSmqTWaCTXxKhVULb2wGxheh4bfCiRebf/zDqhdnVvCoVSaZru25kTcx5h9pe&#10;oJTWrokpL4yX+PjFpFp+XFP/KiIVU4/1AK9+bxmcCMt0WBRJs1BCsML8Ryyj7+ujRe3Za+lUk9Rq&#10;1/cSVGRIN2YqvxpyxZUKRdJ54CxYbMN6KbWwAmwOR6VJ4wHyNceG0u/1TvLpI1zXZglM8cnPVb/9&#10;h1H9baRK2QvHv04YOIriruSMAmtUodDAxM+nAHNA409LAmTGmBpfSR9o0HTPnrzqzEs81w7EUk/I&#10;pfHBa3UTfVQ8ZUUGBlcqHYcQ28LV0TsQgciC4WqjHlxYLVAtXrdg+Il29WlxKqH4hRpbRexLiq0n&#10;bS87DHIctaoCfLD1rmWEtBlEK0qO49gwKKOzcPj5Y9zfRthIzrcE1o5Mjy/G2jhvIlqE2D4H7ovK&#10;xzIxyL0Bi3+TiBXNExzHNYk3TL36EG55FsZCjSrsLFZsVGy0ZjVL7t7gqvlT1oUM20G35D6704ME&#10;NI/o8M/l1DBoaxB+ODx403ygupfnz6K8U4eydXcXMApK80pU4yjQ2N7+vUTKtZS+fcfk8LRU8IoP&#10;rGO9Q0gYFgUnjb6Vx/N50FBqmWSaznC4KpVI+Znmc3LAFfdqvSBrj5k8/ar/KwptmAri7ZR7ZbJ1&#10;1Na2wObfCFwyXe8hZpV0+FFJ6EbOPGfiiEUtH/DFHO3zi5YTQYhHwsd3kmJrJ+EP0L409NnadZgM&#10;fldzhC5Hf+GyZxaYohwZsWHu6MXGZcjf0czybPfQHRJ907vU2rkOLR/M+2DOOtwl1mPwxGQaLNu0&#10;iY5CcZQHS3c6H36zO+Xdr+DB2OUkEqBSIrAMA/k7ggJ13PSqm/74/zux3Tr30XgHha6gSb6f/8Mg&#10;BRiHBcr+WgLJcZkfp5gYmf4Zx6dS0QpOEFHjThmHLJPyU+FhySGgjFxpykjLClOJSKWkxmqxZrPH&#10;0paL5iMIaOgZlfWP6s2NSrPU40ZBXfp8yfrIaIv+NOXVJx7w++zxj132wYma22ZJ/t2xP74BikZt&#10;3FTpPu+RT20QZFoiQ4qQybANOeJmxGhRUdMgPe0QQI0+MsJ+LzKOPhNbCFOdJA/YlEitV7Urnpdx&#10;iKZ2tHwvZEIXklnGyzvLx8oToNx3tyNN9vQSSdSDe999XL5uxIVgGIcuVKpQDGMCuvW/1kQHEOFh&#10;1YJ30dtoMqdsrZhTORYTC2OlMOLFSYq8scibH7S62zJdUnZ22sqbA6lqUwjzm0r409Z/GCPJ0O5e&#10;G3NNfjn7dkbWqL3N8edjao6Bn0LPWSRlojHVGHgbHgvD7LfxQue3iJH+MC1slDM8M6kVDWV0FnNC&#10;CUFBZhZa0BWbPpNjwga8zWE3/fls8QZfC8IgUbnaqLR2yNl9GpdNOd3kpsB/GIWF8KsxC3IEZaNj&#10;xYnJeKQc05bZqAfVmD+lV9ccqvgdgUmUOJDLS6LkHfYLGhznPk6kfXDlNvAIbjkuFBChsNhqvAd6&#10;Z7a0KHV6ikxixvTej/aaeWXLHPEL1pM21pUZidIGtVoSAW8zTXp7e959ijqexEi9+O7xlZyWWTyS&#10;HkPkiz6AG8FqBs+bPc8CETUNhrnvbTsb3JekjIr+JXx/hX2gQMNWlSp1jlFLSaJ7m3Ynkr72PWSl&#10;tK3xb98zPWitlkYDQmI0J6AsofzbE2NbcAwfe4Yue0bgJ1Z8MqqZT2/VX7yiwBJLca9DqkD7k117&#10;vMMY69nbCqrXe0dWM7mJZ8+60h4m9r7LzzLzX73wu8Vek4efjNyLbUf2aJUg10wW/g1XHBXYt/Su&#10;8ru58f8Z5JsK32RAI4O4uPZA2OBxnE5eDfWhrpXNugIYA1CnaSn9/QcEqZzR1xBLZ2ayeYI3kmem&#10;C0MSUpztlu9o1GavZP9cyJE/FqIp2lVXOnCl2bZ6KIhQv6fTP/xw5FbNnR5EUMU+/q3PrpvGDKp3&#10;YHhY6tv/TI4TJY/u1RlFmiNod9W1sJwsuJpMO2t8gWsI/MaXk9wti6Dv3xo1wq+0Wo14Ehoc0PSj&#10;8oDsp2k99Bsyw9fACaJWO3wgktJxWCh1slYaRDVQEFnwKlQKZd2FLsIEFUP+qJX8EZsrDyZQJ5I2&#10;b6pbkvnxxXNwcMA1bbGszjS6WFNDhv/x+fPT9TTZk921+D5KNM4/lBVY0SMB2pUnUrO3/Wm2bjbL&#10;f94lIEDr7QEtyRZpwluwC7mTsyHu/uJyZ6i5UrzWilV9bHL9R6n70kZA8guJ+dTOjj/10fxi3xQy&#10;Hu54E/hY8MQeYKsCl+2P72OWiHMv7IHPZVWahERoSaQNtZ0nxGFnvowmyRVWFq7Snzu+tHwBZkaK&#10;wEgp30ET1S1WTUdM5pr97YnnShYUSnNg2J6volaff2cLgJjSKVBfTjCJSxIZ0IrW1S2dWFdyy7Pm&#10;Pv7wISVBv2q8UdK9yDTQzqMiF0fmsOHCUdOGWvW2TJWSU0XVey9JUNWp/qc2tYPuPK0bAWQOFBgc&#10;aRn9zUWCap4LPnqQuQsE1gtL5ip5PyVe0bAapLyYvqyaGMCx8RB2R3dgzVMhtXamwPqtyOhXmdrS&#10;YY5HbzQosjV87Kzs444DKTjbE7XT+Kwq2Zhftz+fWgslQ9kifWHuJEj/YUbmBKeu5VrxyN2/BkA6&#10;jXcycssNGiyZ9knv9sOrp8P18cVqXRqqdaYSlf6iekYOYvsIUNYRN/7IDr76wmgLQ+vyrb/tEsLj&#10;QPfWZeHZ/YpA+PCPXTu+T+ABj9AYZNqDzZE8pVhtGDQ5AiDl68HPz7g1rLvkbp80tUjBJ0YFIRT1&#10;E4jiHBbXm8LMu7UKJD3jfJBVgTvqacUHkUaVtTU3LGcQmwydAQaLJxb40H6336n+viFPtjznuHm1&#10;6fRMw4IxwkhCNPzUxz3K8cNyjk7qwa4lbfqiOHqBwhH35+w2kJ9cWGTXWcD+rrn17V5t5PBu4Rms&#10;nq3AFPikDBqsLrBDUSL/oCkczwJkNOCcUaIhtLwy/Ao5imsCBtquqyEZQ1ColDPbkGq+WQ2gxQEL&#10;YxH4xNgCL4hyl5MMaDs0lfDU8CapLUIaiHe9TPPc7yl9H7kb4Vobbc9Vu5AUasmRBlNJ7nfehhBM&#10;wdwJLJGGo95/FIiCovqDPdnI5+kdjDnV6qjdXrpt77cdYN7DegVH0ajfyJLVaw1l9URLfYSpiUlf&#10;ub0fhehhKoCHSwgPQS9wd/n7e8rQnvjKPNpy8dfgQN3YLfPu7Eq8ePLV3a0UGpp7OBhKgv5LelQ4&#10;ozYtlkaYQ6JNV1p+0GQvBpL8/tThytPAbsmMlTkAq0V3NqnBCkiBN2iyB7+g1iKj017S08Vw26/4&#10;lpxpdwHeGH96OYUAU682TNtvU+M9cNn6oQIKlHgHgjOGeRlNno0RK7KG50au+FbojFy0KRlTzhkQ&#10;NrhJaYpXnpiNh/v2CuzC3mdK0KYF+L9t7In/1Nrc0IMusrH7IQcaSSBX3mRhS9DOJBhJwhGqjKmX&#10;nivR69qUP9Frhujt76MhnmFnDA/vt5D3pJH9hDbdS4D38e6lxkYuofTh/MqESrp/WTrT0Y3eve1E&#10;edOp1CS8TfD2cceW5OEC/P8wgEykajDTC7I0e8rm2nVCrtpCmwllGtutgSuG4YwNOlas1AsIunBP&#10;IAehbvlYJEczXncM2TO0Odidfrl/eEXk2eOpWkc3HadEZytnJNNNoZP5oIDyQdxGyYk4M72Y7Z3t&#10;Ky6BDLsTz6XbM3e1RLJ8MhV2Q43Y0rpNW3UYi+8915Y9lf1gVMPPNcQg9nc59eHMS5DrRKDMfZQ0&#10;ouBV7dNr9ZIj6dhG+GPrTL19+XHTO3Kx7lc6AHuJaL/n+NYdkXuwXj3oxWkrIscECQyBFdCeQCiz&#10;QNbVJiqVv89fznr7GBgVdr4lA6T/LgD84HpR6WH0WajHHbH9HsEUC0X09SMiLBeuif1VeK2BtSYR&#10;jofYeAsYX0TI2Aqy8Cw1prN7SwLmhyT6CQBqP8ECCMOY0qVT0Blr37LPncGqBpZ21zdT/oSvIuet&#10;+TYDvB0Jd5+beV9EZPd+tCumoK4FFBx4f1ATX8iBJpO4yBEjLUsD3NUXQO562j1vzDfF8/eOUuMT&#10;J4FCxJmCV2TCe988P8uZHPcxBqhYLDuuhooZgaUXRCdEu+fP1J3cW38srqpOpfKPJHeaOFp330Yj&#10;PfPGGq7lCVHvEJZRLcSOY10GncWDjvylmXEoOcTUwadw6PIGRKwOwcxTZaK08eIc60va1lEBbhnS&#10;uBIIkRi0pDE7ESz8vbFpso2MH6INiwFRafpmTnwb5hWpPuNS+NOpJqBoLTSsX9J7J+CAmtnovEc3&#10;yNSVw9blKWXbSuFo/Idmcz5Vf9/SqvNuy6oAdk6ZqoVVYVyj/lCUFHYUBpZ2AOkubty/B3WZdXmS&#10;U/Hby1n88Bu2noTXzxe+fXAgqin2sftGsoh5sRvkOFYfL098PQGWQKyrLfkCPese66h6v+P9u/st&#10;x4aZkjltO6wMXbjhYt4xVNrJkmMxN1MKQ0RoNC225BlKJ6ZGtqrqJ8y7N71XuWLme51FpFlkpvJd&#10;+WHs2P7ij5RoTVddX8RNatLE9UXMS2NkGd10MlGAtF9vioAxWi6cmbILLOM7/RIW3ILVmjzL9vPN&#10;xBjv9HnfK3AQwiG9CvVxSRDFD6x1TgyjuIiIygs+MHeqpdfi3//a7s6c+nYQNUGR4XSpSmNV/G5w&#10;TU4iipOqDzNjyvpN0oJABsXn13c/fQT0c3dSf+b99hz/cCQYyh+6YInfo1R2Ivd84cytzk0s0MaS&#10;V+PN5pF/w4ytabPXpc26N6nItBXhM/9n0rMEHVVCNz7L7osPzksHIAPnUXPg70tSjCe0NtPcgBAI&#10;7+o9jBZk0oh6c//e3Wkhnj+FJ2b9B6oiQ+xyLZM31Z8RTDsNKx/tZ9i0+I0M2jMr6/Vq8/8V8gUj&#10;RT3TUO/L3LlHoF5SkK3ezU/k1S4TNepD3C6Mc3iWZd00CROt+z9HZ+FbXRJm7jKUE7h0p/Z2n8cO&#10;2vzWJsUwmS06SoSt83b/Fvh38hsab7xVtqUhtwe60lGjqwtvSMb0jHKYsM6+R/EL2r9b18SXMlXf&#10;tJxMV861t61CuEdbIc5TU5EkI3OiIcL418bMrt8dzRNFxnM//9HrFEkSfsM7T/dh9QylUxbgbdTQ&#10;Rln3iUaMm3Dsc0JgTVXpr3oLke24k9mRe8eEs9fwg0LxhCFqqPq0+i4WtY0CbeyKUDTPz89Z6/ki&#10;ETlPos3wtl7vIuS4fusyZ+rWqi9CdnY6sJnt+KEYT5so42OS96QUM22Xb6laybUK+KgT2EjSD28f&#10;MRmL968+uh9LrzkyMCDKlK6t/kI+0qyMNiWmPkSnD51bTSddH7RL68+112i8DMwQZxP1bPEU4W8m&#10;wpbFoXg7sOfIeP0XiJ74R51r+eSwu3gFo8ryNDaXI21iHRJA7zEY/kyyNdKM4QZdPeLsGiBCewPd&#10;i3+rEPfmNWu525bnVgCINzU1NdXpr1a7nD74uRdJAZWUVzcOxM4AJi66R0UOfrGfM8QmySWP/2Bh&#10;t0kwDjPbLZMZAaVFEQHxWt1O8RoxZYnwQRULWRnvNQqIM5p5TN/H0S5BW2TamBWxaa5wuV6B0TLb&#10;QfHE+i0EWIyeWu9cW34nJEUFl/tGkVc0mnWaF2n0NPJgPnRqo3eixwETY5Mn3mIfnMW9s/tH/uc3&#10;V4DPJcJvPyycFnYu8U+0gqQ3dyV+jgWmE74KfLuB/eVT27n3F7OENhGj0764f9MEigm3lKONLz0v&#10;yd/yDHwTunMohaNRJ77uhC7fAnIUl9laVvjtvNpVf2Y8/9DwuqkXn2IDxdbdgFhZbYRavjB3lmNc&#10;EqumePCZ9anEmkogcg1XHOXYEvlOvd4vqessxQeg01mqJAuvqEmWypl+e6uT+sdVSFH4zyQNU6QL&#10;Un4I0h4r1h0ioXFlnhtN/MoeInT89qEHkTbOmn2GcoSX6yy00IW4m/SlXgyudu1lG+TUQ/gUlVO0&#10;VXVYBfATm4zUUkkWld8o+ZoIRMOptBHPCz7/S6Z0uVeJamUAbG4FZFwpUl2Oiw9R0P5h123EIZ57&#10;EumI+JLAmVROa3GMLjL1HFr2aklC26Mt41FCxaYQpOBQqGhDS+qJVnqPWgUy52McRUNHnI23yzTH&#10;9puf4zmvCWa5NUp4GrIuzgHudSeQESqDoM1T+Abd32Jv6ob2RNPpyyL82Lah0j/fiurnPONmEGGn&#10;f6DuuEjz1vgzPy7R26WZ1a7SsxwLBe9XkbjpQgo/zuHvWASegazM/I+fGP+GEbUIomtdMQDcRQG2&#10;Y4bZo3PFtUftq2Ql903zN2oKbVffMRpK3kyymjbiHVrTWBGCM1hKCTsHpcTP2rfrU06UI02rfPnS&#10;W06QoeUJR5TS0fEohYq+9LLHQig3/3K1m5WzXqRujfIvNc7UTy/HgOXw6GQ5BpRUwzLVSJBDY1WA&#10;qXESZrWz0B2QVzNxbDqDKEZZdUL3t9+d8nPQ8IPLMaILxYF+NBJW5UlV7ESD1bNaTvy0Tv/Qz+j6&#10;5/A1RnO9qt5/JmRGeVgBwkIzJRjRSkiv4PAWNjL459EW0ZLY9B2dXteKTVv7soCHmgSVIZBI92Mc&#10;9Xis/ErEIMBQ/WaKLNHIRGAzyF+qYincyzOjryC6cAxlt9xHiVJdO0OFwbuH/OQof2WMyRCCnq3p&#10;58x8Hn/BAXsPTrVL8/tAL/LMQ4J2N5QHzLd8gHT/GbA2REVlCKlrrFLN1PkzzXYhdBU6S6jwgoml&#10;prtoDEukXW+gbv3B9EYTaft8P6nfkXMkxABCh25VGLTgytRagEIKJE2zzmhNm9Q85mJpiX/yypvM&#10;Lj6JmRoHuK08MaFkm5aypy6lzic6828MhYR8E/BVeRkDQcUHR/kuRw9mokvlwZxr9cfWBiW5OV3d&#10;T30q2Ui9QXkKAC7CW6l9SazCVay0NfvqwypY/XVDOGccN+blQcdr6qjYIr2ElrgXdivEJiEupHFR&#10;47CJVNKXg1UNa25iwBg35siJu9ufNuyuQnyFsXyqO2vlamiLHBNyXHdVjiWAacBEY9gl1dzE4lg6&#10;Ko/eY5h9SiIXxJrS7Ko3Y1NNW8C5/7oJo54WDYx5YgjwHjGUI19xBSsVWpgq6sJIN7ZHD551W4g/&#10;LvxWvkKZf2ajX2uOzq433G49WwpD2nJ9AtdJXKFHcXL20vk4QZ9HXoOWVC6HDC5BK5U43m/djcwG&#10;bIUeOFTLSenopwoalhzKGZAtSzXEyCSx2OPVmPTWr+H9JNpnk/JZii3Boe2JKIAKCtqO1T0cY3pl&#10;k6yuR7XOl7/oxNaZPPu82BBvh4iZaLM9XCSBqTrMwTLifzLXh+zEroBmTfhTWp0Ff95/GHGidAEX&#10;fUNXG3mNs2QKos70gbo30+kyptjkz2aajaycO0Ylym6kuX7drPBlN16E4j8WXI8+JvcRgsl/tT4E&#10;J74bn6aKEwTgl2tO3PtQmcwYrO/H2fO+Vm6/+k45Bfr++ed+v5Q8UGm5ZR6CZu5HtpKSy3WyyfH3&#10;fna5/B7W9sPe6euU7Z3HuiZB7gtl3n8qUIP2QHdEswUSv84lu7VH7mWI8PgAlXCPl5nREc/uWar6&#10;Pg2mMUXZt3cCGFs1v7leoSGSKtCnePkRd1rT2bK0yj/IDMQfkKLXtvNltgjtmRBPht+d188KDKsI&#10;CwM9busTTV9a/7W2C61OYwap+ASnUfb2vx6XTrfZVMPAvA/bBor305A/YjXiI7ynP0SYZaeayoIc&#10;xdyNkaGuKC0QFETTN1+z7qZhflZHOOr6kGQz8TxWJ2/fC/O1yjsTSzKxg/7mXyjO4oAPweoT1/vZ&#10;1It+GkgljEA7a3z3H2TnGvodXQhA2tbUr2OEi4RHFpFf+4SCZd/MnsDuWlrKbWe9/Uo1lze/oPds&#10;TjLPvqzKjn8imAk+P2oI+Q9jVH+xR73sr1+soy10/qVpzpIvjR83Pb7AquqyCrOD9k8Vbqzno1YB&#10;F0MFLwCubtf/awmjHBX9kXW+07xk/4cyx52hxW2RMbYBx/XZGbe9TCfgMpu/IEqOL6DpyhiZCZMF&#10;qvX1NXxL9FjHX3Aje1aeReTEAGPmIY8OSi4AYigco2SgsqbQtXhW+KukfJnv6tjt0n4p1fNyWcEu&#10;NAwLEIaSy3WvdVqRtcWe4++y3x9L2C/W9Zf2lw5MND8Fmpx0/hsPlxN5mrZswz21JD09g+kj9eDv&#10;DOEnoxXJZHVfl9Auu6+fS07XDAVudUQrqYkJpEdmGnaIbPrASH5ElhytixBYGcm0E8ySEfRdS9SC&#10;y+hC9O/KTw9duxTlIwulTRIjV+sBWRdV8GuoPJ1AbF0BjdzJeq3mJEDGtvx78ntVRVjAHpeBgtAm&#10;LRHDIlauvdoxmP9BEDkP7R2PBIUyHwWND19gIcsOttZGulZOETmVZCNbNtT2GIGVr7yr8rp1InCs&#10;TCmGFSMB9I6BbWUXU1uxvdeb9yHjhm23u1Ot6qFdRL+e2J5+yb8AyMAuYqjCCOqvBYn/GtzEirfy&#10;Kpt+VB9CQEZ5RwrLplW49Sbv8CUpxoZhgjFop59hmfN9+v1xhsnz7wYnztaOdAwK+1l5LE4K77zM&#10;192krOSy6n+GEiGpYGHDhNsvnqblMdGQwkOLX2LmksD7qM66DXPn0deN6vElrWol31XYFtcpiSIN&#10;Mc7oCMm3vOvREg4nlCnujDMKRQXO9IO0toigNBpXloft/SJnV85KtPcoPHn6FmcWfoT5vVl3OZqd&#10;6inG4zU2mbc0DInz+F55tZxf33+XpzI8DzHZHTaRiJZjAbMgwU94iPpo3+4JUYq2RUpTmXgJ7SUV&#10;r+aol2j2pYEadr6dl/XEb96fSCYE4agFPvJznzD8prDYmXz9qEmt5vcsWaftsysRkyLiWPK7rxTY&#10;ueFSEKGd+6hqeNn0aB/70rft4zLC7shFAVG1j5QuJtoLZpgcFqr5gFQ84lx6KzJD3BH08oP0iS4g&#10;E9pWDe1OpHFIXddOrzvdzzydMHxTUzj8vlLg0yXFPYZiM8FcnfmHFlGT3ovfELFiPAhQ6ffpAVwu&#10;ogL1IXNoCxeZFZpxn3sr8jfbojkNL9BERbxI8ViboYMkKBZfco6UHyEIdWh4QgNpHe1DiuJnWTXt&#10;ll8vSWSsWKUq0krlfE6moVEaf+09r0MVCfYqHjKxaNwldCc1fdFueCueyS2Uqg8eYEl2ChMQm1aL&#10;ApyzLjZzLOvBBCLk8phuEjIUL3G70maEpqCskMI2qP0GIYnpZ7W9NTMn/XIdYFHjPJVii34LYGkn&#10;+hSBINytsthGSgwtzbtmxttb+3uAYxw7AbUNWZ/jZyHvKBywuec1gX/AxvD8YS2Efj86bu3UHbyN&#10;c6yO7QeJii/HS/CfmSjCfddxZxeVmAtN+UT/QvPXfHQf3WNej9Sueq38LlVMa57MuyUxVv/Xv65t&#10;/Z/37lYEwFRfVFhKPlfpeD71FVOBk/f0PjpKDssFMpo8dhFXxMCk0PnZFLhFsPTasvnI8NkC08fO&#10;DiuL4ArHFPO6uPZcc0KJqalS2yuOY3YqexB/f+Ekx5Kzq6c8ef9OjiUV2PtngItlBCObuTLvOuHe&#10;580tUVCYp+txoq0tkefnOVqjpemtUwtFdeyjXQvKx9Q+1oBkTfhBDsJUK0ehMTv47w+zWXp/Pxj1&#10;Rjhi4m0iYYX27CAuK2v2v/mYUE5k8M6DUQt6m7Pdcl5cq1A56YHo3cq96f+TSRyOUIl+vcb1U+3y&#10;XCMLTVnQGnSHLI3kM6xcM0XJk1/4BnN2/WJv+9UqSylj7ySmaPspf78UZmrJrEVX1JTW6Zlg0+nx&#10;u2fOh62y5f442yHFZx/nWqo+IqzpIIt/NLJ+RENZ45lICO56K92J8TNI+OGBPR54BKO64WNDghBm&#10;l2ElyvQ/jHDfAipn6cTtIct4C0YQy/zHHL2GVlqlGUPI97ljW7Usw6mN44cla7zqz29dVwXRor4L&#10;seO4BdsvtANQ40MwLxPxIH2QrTOtz5sfHKofPV1/jO/ffb39wSRkSNfUWdd88wHZuIsU6xbEB+sj&#10;9Ovid2T6X6iLF1cTugvqdn2exvdIhX4VCi/g29ILf8dF5FFo45mVYD8H0QA6op2uO+nScbwg0qR/&#10;GowhaLOTHG3nkhv/OX9EVp3VD76YGJIb8xF8zJMvvz2zz859iIn+mphfxLZWgxw/5C8eaEnPbeYV&#10;5k1i330FN337iUJ5L8Xdk99CmU5vEWG7DP0xfXzIXd1M1RyDjLWRfNbFmtuNWZfJli3jdVfdS8Uy&#10;zsuuDhVMQ4/xKLD+Y2roG5QQwncrawcIMjRfFKwri/7Q2bJkH6WhuYWHOvBv3l9me83moSAUvZdm&#10;kcg3lyE0aplh8NQq9AHQM7P+mIt++s2xoJbD85Qo4dUnXOf7f/kc/U3iXU+VPtvOi8zhvJ9ZlWLs&#10;M4w542fuPtvHY/uMvy5Cau6O0kZefAEI7WyqGKzYZobklaVhdHzCSGPdaIripqbhUZYGj5D0ouSb&#10;L9DIFBRAK9GwHwPlWIbkWP2l5l9lefQV8uGS2enGzNooVgInQXgXl9M38CIcbFl/ZOIjwYi1UHd6&#10;jV9PVGwcYRDsHN6N+Upg6ln4GxULf8dWmaGSQx6QRFHQ9ZG3314lO28gA2m0zyQAyIRint2ROmuV&#10;gTo7lpo6S3smQrz21UXUbyepmcOpzvMxxNDbUbQBC1E8yIS7tLOSPDwrMuxPLNpHtvpPnVdQwmBZ&#10;jNBMjX0k9mEsSbEpUk7t07fKO2Ge/bXRZNzh3Wl3ErBSgXFPc9Mvvn14kXjrvnqZxXvCSXe2MwFW&#10;ncZvzfa59MQlEeZUp9cPZigxeEaeaAOyd6dLw/GJnJes2mSex1n3MftTSuphhrK7kO3cRqPROjPR&#10;WmZMPgs5UiCjdMnjqy+IidXJ4uWyu+u1rO720EtT52zXI3e/VR35H5cvL4vdpBLaJdno6W8p/p2i&#10;1fVQvACRgb5Xq2h1Fi1Rq4wz0pLWHOmabR3dppbmjUeXhKuoueHTRJ1bVbd9TJyaAzfGrYdIDDLy&#10;IDOhyZjYOUq/fMsbVlHWO+gJPuBLS7x6d6e+vCdjIfBVOFMLDjH2IjfmW9tJqX9a63Qw/2FzGehW&#10;7QM9cno376nU3rkGsn20gPxicnw/a7BZ+DTzYFOf7teGqOLzes4c/pt3oA5sYB1ba5AnOTp2YWpx&#10;xI+Lp8jzUICH8lqQIzrup73++4R7fGkUQHV2DpZ9tdg7PYzJShbF6f0Gt3NyXOykoEUe9XL4JuPx&#10;qxxOgNbNF+RkXW1tZsI5qpufZAyp5nXD75Y66mdEzzPRVEG47OPq0ArQgfX/ofqEFBFE8TJFQkJz&#10;dqudQfwGux8XGVi62qI41bPkQ1jH2L0aJtP1rmS+Kb9hRvoG7iQnhL5shauMkcZnzxAHIdi8Thpm&#10;vUnya2BvrJ5P2hNOfOQ5o/c2TxcKiNQkS1xmOROw91vLvIsT1QXxBzNKBSMIBx9Ee91PDTIX39ER&#10;urcq1jyjGPsjQc6EnetYCgqQh6HheuzJ73+1spabxawYHONjJ63udyTC/aoS/rF+Me1vIT1Vlz/t&#10;hk1vE4GVV0wOhyBfy5/ItCiHXfoMit1T4n/D1VVoNjANJg8LWZPFF8F00BwGFpiU2EQ+lDOBrt0g&#10;YZhSa1NWVX7krdT8h0V5vXr1bAlg+cyQ29K+Y5k56uOKVV/BB4R7jLW7NDRypM5/aFN4ZqMZQwUr&#10;N1RMS3Hxf7WhmVQS9yNddrNAzjSfGrvkid/KZPg75G9xK2a9sxlrd4DBwF5Wk5UCXeH3005kqxyf&#10;d6UMdFJDMLESDqoCjC9azDXOAPThQOdaI5ONzY5A2x+2+9i7UZPUUhQzf6ucK9A+Fcw55+7ej4/e&#10;OyTNzrymAX7Kvdv4qU7n7DEYBBe60YBUzNt7Q6aQom0nCb+gyJGqI+f9u4lf352i5HZZd3K9rw96&#10;BW7Hu3pnRxqQRfcO+UOcscXstjpJAVj17EmeR2a3Y7ISSqs1aWMvTg54K0G2wiVNuRsvxwkCj+YC&#10;Z/2sG40iJcfqt1yyg37Q/ml9oM8mjQKE+IrVLIoN/2kdNPWX8XfDG8F2tWNU26WY4a+5z01RsKv1&#10;BNQZOllJ3edLB681h85u4T3G94QhLIfQyRX0SSkf05UZ5YPun4vi9x67txZhbxFOFf7VhOozpSAa&#10;ZuayTUgKIE1mJIaTDsvHhnIg/eEXYwZbAos+Gl6wbU0Ef8TB1j0a8ixs98xLaP7dsm+9Yp4Tz9Yk&#10;Z8jNnZte0sw/dKMk6Q0QqVUJvJcYSyYb3KUz+lcxF+kPBUa/T0KssFtKMJNnbRKGe5VL0lDsph6F&#10;0hCyz871PtPg61QPDmBYFGU7zP9Nn9TJcJx4Xm5zY+BxNAnQM+Wly8g4BHu1nVbqD/yJHGDlZHNM&#10;Svcf62ONHjNcCmi6MOLU7sS/6fa0psczpZbBNnr7E3MMd7FSuVZqS3f7/rdLjm7vVgltdPS/dWcH&#10;DV4T4N9dzOLOuM10LRr5YNyEK/0W09XIZTXWoXwrD8R4wQ8fzsaLk0996wFW6u6tk/uFNikXMgqu&#10;jljbWJflR2vxjtJTD0mLBF/CMW9xK25qzSxmN9ZSzWolvL31F66d//1b5YOoWfvSpXfYueZ7SGOt&#10;n3yE/ytSn28GZlhDvxUIq0czpyRb7OnneY9qeBaiq9tfvIUXZIubMdROMDP2T5ebjEhvtRPD5rKT&#10;7ijEozXKI9ZLrek6/hQqCuhIm8u/h+/X7qq7lx9Tffv2Np+7WF/hEab6WmV5tebeIoavHGHeV21j&#10;D0LIJnglNOjrfWloU5vXxZgArNFnNohnYtsadHRkq01mj09ZUf2KwsWVOkpaaax1ogqlXgJdq2PE&#10;tItP0ZzZOThtNndx8lXpNC4TJXvrSE6qmX/N69UyQAKrizYEY3zqX67T5UzagEC+khn7FDCpiXin&#10;dTp6gZVjvHksiiVkpgVCPM22hikmG83y7SusibVdEa3OACaKVuE4RSh2mo1pPwcIkJy2s2YhQ4Dw&#10;dNFYUVnKOdV63wU8kBfUPPPDdJTXF1VssmF6D5EkoANvHq96uNHS6OX2uENSKsBTddsJO5JgKlB/&#10;4GTykKY+P7devH2tavkfNNqsva+vjCmyxx3G9MKyh7Z2c3Yk20j1jPENi8TzH9xXBGdWKrrDAIde&#10;JuMW5LvSqegPn/xanOySZvc4pNz8X3Ipklxwdwz1Be/So+cw3dWh+wNoy8iy6Jn2iwU+dTYyXiLx&#10;oR3pN5KSG6QYeysF1GC3aBjTkDndznn7ziOV5pJozqG0+u+/30aDUt+MQzh6BtPXXzfUjHpscBWV&#10;0FV0siyeOLb/mzXxMHDXC4b2x4XSgcURDk1ipDhHXVXAz0MGEHzzlty8I/b6GYKJTggWuazXc6BT&#10;kHu0jzuBi5wQIje7LNa/wpJuXb0Wa++7csoUazzQ+sPEPlY/NV0MTmd/ZFeQ6ceM+arHmrcpNb8A&#10;BCXCzc9fx/B5j7+b0+IsDV47HfR3RhQbSp/VR9RdgLWgwbIFfxogs2J5E+9a68y4renGaSzw8AaN&#10;2oTmOdgl/Jl4+ydWc2VH9vttw5FAsdvoHvnyI/+uxMTS2j3yrWPyI/ETsq5Wj4fCxEzm3GC46tFk&#10;PRcyD4ELpRqxjG/WgDtCDep31kNYVsnYi12eXXKfZ4gL0zh8cyMXGtvS9FAB0N6Pj0DqSsUj6lzk&#10;mB8ECjkjRY/I1aOdoLy9dkZy0+7Pvid/Xm/OW1QfHFqb7cf1sUyyJLuulRmUQ7eHfP0Xk/L1VtjM&#10;1NRYo/p9092W+cyPx9PPh7bqE3NYmFpoE9v3ql6mugL4RwTjnF/438D8iB1SJpeMlJOn1/mQMTXB&#10;XaPdFbv4IJFDYcBHLw+SAHp0hrByl05Da7jdxOw+I4spUoCPb/6P+pzcirh3TobDZEybP2gAg2K8&#10;Nsjx85McivtXiyAtWE4rIpt9rh6WuIquepzmUXGFbh+qsOfMkuzwCsi5MmaJDSDVdVb+tS/34K1S&#10;+nuYb4n1zt7UNgW4mfBPwCC+lpvieM9jmVMljywipa++r393zdzfpH/p+TXXPZj+U6g83H56Epoo&#10;oqvWclcXuiT2iJyBpmsa4+sONJN75gegx/coOYmFf1oYLoiA4sFfLkH8M7Ucqbfk360BljzCsLd6&#10;z6POOid2++mkOU/ToAE9YrJriSiKKrRygq6QPw/R0Of8qmwMDSnsA+9UUs9/9E4ZPrZ8fvaP2FYj&#10;8rRulVhTEDDIkDbLR0CiH5eCNgdTy8rTHnsPwoonaXxRrW8OqlW2WpMOBy3E0Gb7do2cYUhGPXtc&#10;aRVfqnK92PDMOIvkxwAeejuyZcxsqNhFuIl9bcta4u6JsSBrr463PUGqTpJHzSM6Fo64mNWosPgb&#10;JHIEsc/IqxmEEf6YGdaOKapWNapqwE8sp8HdYDL51Qc/TBY1VwAQWtc431Y6TAeUvU98pzoAhinm&#10;xE6Orcoq3C/G3ZB7fa0NTchOdzTn0nK6Rt/T6AI0ZW2NkuypaD+exqUqhQh5syZwu6YavVzL3fE0&#10;Oyjd2fQfXFsyNx+oxRIn3kgcxnoaHJwPuqecH80OS9gJo0S9g2+QhTkYjzsG15gYv6PT4JbxUl6U&#10;wBxw9Q4PNuBMAOM6B0Lp6hnmfUPKAywgvnFr2h2RDmq5uVZ1OEPBgq08UrmF7Pi14nd39LrFMfFm&#10;8dmC0+UorEnR2rBhiEbvSBD6X7i7gl3Cp8ErGpCcfJ7yF+9fXYQSIiqn9uiWkSZVtTBOKx3kBh0a&#10;O35DpDt+xX0ziNsHfBMgcC8Vq/HBNKbIIfOsLaMMxsb5nOyHh7/vtcVT+sKRBUmvhtz2CK1yltjo&#10;7KCw5ftvd7om3zwvG3cKceV6HgxLTvS+C7QL5NEoBN/Xj6wt9mFvmgC7/IpDKh/b3jcE2qs796wn&#10;i772MSsnvLQK3vlXUcMvOquWBwbWDdpiNdUONKbbqc7NfBvwelPMmDUf1Al1BvhC58lNLExNHmN9&#10;afIJK+vO/sPwZi8Gd9v6TGLXvRP34r5vjf564VZXD+JH59v/MUhTXtnGLZgVGgw1AEQnAqQ4mZly&#10;Vjs/HUoJOPip/cqDWAbWw7TwAuTC8E1PtmiX6gBv3YsvrZIIf/MfRh9AWPEUpJjd2Lwj5vWMGtfX&#10;LcJGIsxfHvm1ZdtlLo3zjnr8jSkRjTMC1+BiPMB55Sxjg8R/yy0A8duziTPWQFZVUzo/cD2YogC7&#10;fbhi7mYIjZonpt60AVrz3mkt19X7pEJvlwU+xMvLjJQvG9pfxjxPTJXFmBcd9HLN3OnoLF61wC8i&#10;2VsQgcQBmXX/Ycg+frev1cOddk+/FMbdGqd/qXNMazm0Hf/Egx6gzrbySscaurVIijryg6PGqN8M&#10;WI/z1W4QXKFL5bnuxZ4id3PikRdyU7Hlls+YBOxksq7GhmoGyHI9dcBvMkfu62Nt4UkpxZDjNQm+&#10;jNXV9m9RxnSc1soTr68WmjccWj45lHL30h6/15cSa0OXKv01QZv4SMnRfYcv6wbZa/wMBVK+JZCr&#10;wt+6lctbeJ6hr4mhYs0IqhiWpXOQFeWqKnO2xkBIoTpoozCQhArDyuoquwA2DFZESqHzG1QxNZla&#10;yzVuO1RdbJejgbTNz8woBw20Q3Uxd3L9Zm2Pg24KYO445ieUT3jwGf8w97gNFWDZnUj4QIMTKgo3&#10;r5cksDqRxzs8+2Ql1BaYtnka1COtFQ2wZF+N5EgBUTx9X0D31y1lfuOzs+pT/PwWr0kAgxnnWmwL&#10;JYfUt4WfX2gjC2HuMYpjq0+Xwf2EpkcEqbP0ijjZzilGcApConwFxrt6Qnj5qKwW2tEaeeGr/kjg&#10;WXV0+Y7eMN8/j6XtIpvm3d4r++eqnMwvLSrRqPWd3pe7ozUaJYPFfyGDbbHGH4WU/EGcqQP5HWkz&#10;CaTaxQlr7C6+r6RML6UrNMnjulYYtazRxgD3mHqSfujvc9iiGGFgcbY6l3m2DkeoQ96gx2CMw6lQ&#10;fus8MlphpUeiYroESAta2T/VUem6nXJ+HSO4hbeIlTK/ZSEsOW+ylX0y+sTVCFK+MMg+3/vj6c14&#10;wWM+TiPUyCJGgOMh/ihijvOjyyLOwJ3BbFq2NjsGxP9aP/I8x5qgz8qCoE2VZtACH2Bw7pb9VOf9&#10;qRyfcRy+u3N6v336WPcGDaDIyP4uTlt6ndToLLK1wZzB9Z6sSXAi1MHDaCf5A/xBhvQFULo87uwU&#10;xSS5eH4dXFiKzQ4andFzkPH1IDEqknuxy9wmbbgAERxX7WMOne0q/ypqW+5EG5VYogVoNIMqbXBV&#10;wJ7zlPTcGQxI/sVR1pQK+yN3a7CCvs6eDGZvf91ZPCta4gfbl7is+c9EMnInKBXi4l22GOpikM6J&#10;wz2Ntch0X11wnS4+bD05ajKR4j+0bx3GBqTKJ8pjodCfL57lSAFxWWaV8XFSszLLHJsSN58uD1zf&#10;a+o3IPdQFvibD736BKE15lq5N4IxohMtY0smRqDzU4RY7hBbjAo98ErS5h2Hl6rvmAdQfgCtJDyx&#10;oO+faAnwWYChRsFY0DW0IxdSYkglPLJQrQGI5TjbKGrO13wTgA794PQvWiN+y7H09ZjShXAQtZUS&#10;fryhIp9kGWfJTZ2x1X9LorlGp8qaUGXYP3S6eiNRrixq37q0PrGEbHaHupMiC0ZoSWNRmtm1J63p&#10;rStR0e6Hw8QprZHFyoGKkVn2tnTVz7CUR/09jSzxwlxKGxBz6e47WsQbR/c+zVPfVJw94jIaVbhU&#10;JapZQ+G5fTvKu0kYR6fZ86fbRSZI/7GwF2M/M9ay0/N6N2O9+VKHmTsSsnRYnje8CjH13KWpJ2dq&#10;PkiBmouv3kId47MXBG+2a79rLop62Z3Z0b95Ho39OPNZM+hKsY+yxozjOszT90jfBLL6MNc/kgl5&#10;vtXsbBtY31YPtPakv/qjwBbn9tPRaiphfXnMi1D9GwYuq2R1E7JZZcU3T0Xxl1tUpgti8pXHMCN4&#10;Y0ScchJjvQxtjzN088vdkRiVb3aMCn2J4mxc9p2n7kGX3362QB86PNmecVv8cvttFV09gXLGh1rX&#10;fguszWX0Z8xYM8hxxa7Hgj7+daQhjDMSVUv1scsg80NKz0rGR3LticJYL5V0Fi7eTiPiEnJhnXKd&#10;S4WzsLwEF+vj0XIxp/61zmKYasYUbHpwS26R9nJrWB1Yvam7Cs96/RXgOsSGzTcSdSAgTCe1s3KG&#10;NWrYR9K7GMqNklwuIeWI9S366O56q0XkxRcvovIyWod19A1+LgjXc2xjpXuyj/ZvF8VBPaytYXkf&#10;IdbbkxH25z6tRJobW6RtXJs6kqxs2fW5TUmqkFl9BIq/DvW2nYk4lM4pM+jP8qaDsIJ/QdvuDFM3&#10;iYQAiwFn6tsx/GeReJriqWh2gGRZZ+p2ubfEUFdNRp9E3yrA0LkIGfFuCSUoFSkxSQT5NLMPKt7o&#10;xNE+dCfS/95unT2NEM/e4kICq1zaDWDjxkut0y8rNmXnlhM2a2IaxiIiMV5cTGLka2qEUFWCmcLw&#10;UVjIsAcAsn/cghTeV1sPrK4PyOd95Dg/0V0URVr7tVP5E1AypzKn2Ma+au5+Nif8KpChAanjDRWM&#10;7SNfAqhVWVget7ODmSGtj/nTWnytqw8x35taLuiFxvC+8Yh0SEGEtUe8ZUZdnx5B3jwdrhrszn8s&#10;L3rrbJA5O+OfW+ajpd1awGpO2aPT6r5VRzcLp0lr/DEEbjZmEz9FGjEEAiQnK3swYSGGo6EiLU1J&#10;sgzQSKvwRa59Ymy+pKpUkdzwobd2uJxO2I4U+09SCBDaCNHz3BmBNRIq3NPSnD00t7g6JGOYIdOb&#10;inE82/IcUiw5ObXb9twNXbHgXQf2RnYX/vlr+eofP8FiiOZ1i4bX3/nnlZEcV9hezw09zjq4zHsw&#10;vBTDVbwiLW32DcxnjriVxvCD56/l8jN355PlHUljQwXg4xEopbL1gOkhk+8Z4hC3AmyQo7fblZmm&#10;70setDxMbv6R7DcjLX8VuNHIggVZiUCvLpfFcvh1F9FfueRW8SWwcjNEJchhec01bVA0lTuV+8Pu&#10;dMj43iSRdDxTCzo7hPsgF9CvjVzwh3WiU+ziloxqsBBWzRUwT7OTYSiTqqKK9NAu1esNQCQY9lm5&#10;uoV8H3xy4wP3HxJMkKfZa3isC5U7lmYKB5hby14h46Ze2xNYfKwB6RrNPQ8XjXaA0YCL3s5BzV6U&#10;R1UqrAKVVmf7U7c1o5v1XlrkMjIGB8rmb2ccNv19EkOKoVfW3oP5REuFjYgZC8EHgRz22lyqjGy3&#10;1CKljCm2hEB/DZEal0uMqphnxWSpocbIpUAoQzBstboayUgB38q+XUsdhm5q/hv39fSobyn0xZ1K&#10;/JP8PTIeQ5U0CQgRLfgTDbMcIiaRjwklKxi0tIZrxlaYBUQYws/7GevpyUcWawz2X6hu6Wh3D7sR&#10;eJVjxC0hts9AD6pg68fc62RisGkDPO1vGHmPLHFGAbra1if54fVr39n99JG30mxKnnuTqZoYuAQa&#10;v1zSNV3Es4NkumXBteumjJoc5N+pfMBrwbu1gJMCeKZT1+GIO4FTtngiE4oNIvsfRjz20A2qU7Wm&#10;5a74EwuN/jtKqzExYzw+Cu+V7YD4MTmhZQAnLDnBH2LRKLI+yZGCk+4qaPGnWJFcODCBp4APlJIE&#10;bjDynY9CFo/4Q7LciVX8veXySuf5KD0/srRnQDEIzg+bxd+8eqavLDIoRtGwJNBD8RMfoB7m/Cqo&#10;Z3XeNbVbieQm9j8Mv86Bzc1k3TxE3K195K1UWxichMfXLC/lpv+svwplWnATGT3MKI9cqK5H8dTj&#10;OxuYWKTdiLsDtMpG2UdHsnAkHZ32yFoisL/FFapQXKVHx4gKRslxx48GGcSIRSS3HK2m8mysK6Cd&#10;QakHp00/8poI7ji9Ui7bC+9Zb+aR+Gg6WRx64zSMbN+Ry4KREjjdCHpjWZzI8a1lqi9aNUeot/pl&#10;wHQHRD25tBvr1Bv+qrEFkSaFofdzLWGf0V/c+SimZ2DrnX6mO5O3CP62ROhZqGzquoIrYstiA59B&#10;J5VrBfxtgmjuPwzmuzehbsb55l++c61VpGX3thlct4eJbOYTMiWVS7c4byr86ZdXv/MBvDR6LJFj&#10;Bocgv/5CKaOr1Wo22YtMne8NYqHoqh0NfiK7wG/rRSqkPwrbsz6cU8+dRo5/QSZbLrcmx5D97RLl&#10;9akV+g9DtUN1bn8jLAgmD6rtyMeRgvWr+RQgWaOH3DFQjMiw3UTTXYvCWrA2wkxCI8QeWD5ImWjr&#10;yR/Lsvpc6UrwvLbARxfvT7GzOq8rmXUPoyCSdX5sVmJIun+0nunP5E4vztSN2jlApIzG/eLC58fv&#10;mkven9Mdvq+3dOh56AIg1XHTgvMBwdmhc1VqwV1H/sHO23vKnDyzFZfKnit1QIGt6FiJYXO6oXu5&#10;2sp5BN27/G3tJjXfPXjrRrzXzYd3PHjn4jTxFALGXj8Igmivet8NNkofWwgh/UuO20z4IOEDYo8f&#10;OD+KxllOanyuCaTBaOR7y8nKZlgZIHKz1QHPKKxEMcoTgQV355/1Vfp6BzpWHhVpu97gfS9p4hIK&#10;9CwxNRfftQLkAyOZGADW1Si6NTm8P2CV/O3BTJPsY96iTZ6QvDoW7JHZ5gNHGmYhuVzvL/8+sSYk&#10;FEgvqctl/Ptwew3IlDK/Ai11jqkBfzopc0FztQAfa9m8fr6j82wpJsq4roKsZoXYe2UXZhUHh7Pz&#10;XVLweKgd9lt0zlqfEFasb7Cq+Yo2mr3rI+y8irVlC//EGN/xZr6dwmsLFGYYrtLWHlisSuHgZBuW&#10;8cZDwuPtOJPQ9RhwbT9VbePAJa/WxnSeUhbl6XyGmUq9t/kwQ3wHbXz8FeRY3yt9Mniw03sTH0Kv&#10;O3YHdNgw4fv2CuevAhvJ+GqaFrpeJkS22uwYIRM4yzBDXp+x8NMMd8OjY3I3f2U1gGlnOxEVDCOU&#10;J3aR2P4NsdUin4fRrTuHNZ+RbTtlqNkqPjuU5KxbitOtpRXqF0tdNvD8YyZHCX6ObEaQ6nf3IL2h&#10;teqmINa9VVv4Y2VXBjbod25RJQf/gH3cjv/AQV8snGnc8jl63PkZ/z4ampg8bO7+Yen03xmVIXxG&#10;kO5Ep6ox7xqfrcOYjdzGON+WPkrNgittMk62NnjH/7TgQRH8EoG+GSeEMkCOniSQvv5lG+zbifyt&#10;9afB5rYa2g9TsaVJvu1+CSldsot4Y9s9xAEqMaiXYdYwXi0csF62uqmqtjR6n4yGzbYkaX+IMoZb&#10;HX2rG8EgDtRv1B7/5AmS/Ptv+6B/JmsMXGmqHOIMlY+D1J+JwauHaem3cDL+w1CGz1X616Ard+BT&#10;prO25MMSWaL+POg+cVAt73uyKIW0meeeFlKCp/51oQv50gu4w/VxQIHi2qf/MNTl2L/U+DxyM3qn&#10;BAa/JoOM0qK23EguB5I0cctReHDHEa2IAlyxZMwAi4fRzC6VkS/FpDQqwdDRpX8/fHKAozla7c4l&#10;iXapl2qf0rxdwQ11yrfTKdfRqJfoj+VLzogFzxrAtiyg7B52q5sxd2P5HAmGTP7c4HP30tMAXohu&#10;FFGEv5TBqLF4RztlKAb9NKbCm7CvtMnfdXHsqzd0xVVtzER5HNaQnjnkTraFFJjfbUupCLgaltYo&#10;dllrEqLVL2nS2mtt7R39lbD5davUAjuDiHwvXbSfXI4fWT3s+QfJsz52j+jpR7jSZhRU/vXXsnZt&#10;fEc/QUkoOWizD1EDLEOy5pYPupITwhhRQPa6RmuYjGm38T8t/NbcoPG4VsKc6Zhi8hrDN8MHhcYC&#10;9h0GOrzfWEm/6v5m/dPD+cCJ3L2JeMxztUP6uu/I42hAQUyaS+cA9R1kxrbuqmD9WUI7ZSaVe1ad&#10;AB45pdCXV8GUYszPPmrR71KvjsoylV9fctSR6LPB8qsvAZYDaCfQa7QfSgd9OR19asem1T9rdhIs&#10;Osaa0PATpbOLrUv4yNIVMqY6Xe3m45oOMHzu/UCILB9iZPvliBzIyKeDt8dc00XDn9o9KzhK5lLe&#10;2/NRQlS/JKJfgDtjZDls9GSWzsahU0w06DItXuj5F3jV/8jb0aKzBkPbxgj33ywd3ZtdYad3lLxl&#10;31giv5Xk0NjsULF/x3KEhg3eoajgmwCqh3dv0WIgubOQeaKg8qroX0cN4wxnubkiii8lSzs2hOd3&#10;NMtjA0XpYpOPdRXtp4zJZRdrjdPX0o0VWVfXa6MTrvsLALKaAHRq/1NrZ+C/s9C9UbGI33lR4u0P&#10;Vs6srzVXXrqhU20Ys4H1o5YYEOSwGoIqDvrgfbxK6U0Roe6Uvwq8CbhpOwnL9M/4w5VFMLATjl9f&#10;KicO5n/MCnOtxw0IVkTLBeiUKglY8UdJPp80TsorWvHYImMhYDiL6mbdBSN2R/r7QGw0v/cZOnLC&#10;hIHSQobA4+bHtgiQIe6B8EyLfnOqITmWZTcDn+Uz2zQCIu327G3Rz6I/Q5AOCc/Q+GujmDEen83y&#10;EEOto5yVYdG6VkDa06vxM70ypOlwPDwH2ldpjyA1WCgF5kikwHqdiu09PeJKP2BSC3c3bhh60wty&#10;uo1rIqvQSzrWRZTxjRZxz8vZ4trvctSRM+3cLVkM3wpT4rEa+6yyNocOZTfXRpjQXXD/ZL2hnEko&#10;gnzhnl+nbmdob8/6cGBZSDYNtbAa+YdJxl2ajZiwgOMX6W6te83JSX7Sa7GiSo+5rVkA/tK3acdb&#10;/MlKXZ2Zmou/7mx1Xgr8zeAI/CRaM4MuwfzsrFMdV0tFw3XFGXJvWbadVKooEednv00LpFWuhLYg&#10;w2DzSDV3u+QRvxe9fXkVhKro1Yq2far5yIfLmZzfCQXfc8c6xPRgpOgGJMIjk+go/h5jmPG/h1pa&#10;SIgy7ITgig1RlMI3qOkQ+buQSoAKM/yNDRajYhgpsI8cmb9N0eNcjozXa4Dn54lu4aWurthSOdMD&#10;aafZZzsHhwHRXuF3Sgyx9WbIamt3RM6N6gKoVZDSOAy0/X7sSt99S67QmRZ92qkn3gBUY/zGJCgM&#10;fQRKLqVLSe11C/j+uVsaPqkjxG9A1ZOgO9b9bUjYTVZ6Hx/dPDZ64Mh4c/TSua25NP57Sm5Uhpnq&#10;6MdqVvo31DuMLgUj28kFzfmJUKWIGxukDoyfVHf5vLirsx8hH3PWytnyO9Ihpsi0aCZ18mHmI7UA&#10;lRtBhHHByydMsOhCKO5fOTF4/Uh5plk2zDqk6NhgjLI9psyGYEyRjl31oTo8+Bwj4DOxo6RpzCQn&#10;o9Wc1L/6toEdOEWF0hLo8u+tYbs3z/eNILcgqqGCWJP6cJQ5CHZBtoH2O1QYxe4s1e/FOsgYFUX8&#10;wgi1HsRiIOH9a/mHcDTsRagsMupYDJF5w7b0499DGMWmGaGpBhv1iGcxdWHa1FcqJVxrvdw2Et59&#10;btFeR124aFdiUqyX6EPwNVX71IwNecMQB/7AwOZxyPHtlydO1HukqbOv844l3bGJcZdQ7URzl9NV&#10;06esDym/ouPENzqkFPQSpytgFdMp7Py9fLYUmvwS9SnXSd3BO86tIXrD999NiCQQvyehf1t7TX6X&#10;Vqykanzb2riLyzfTfG2TSjGnSI6jGUxK6+TfJ9eO1ihjxR7CXpykHF3Y7mqIqPW1dWWs3r1OyTjm&#10;aPvK/eytP3g+cSrUPbsvpBl5CBWkOeqjid+lR0vpMa1AuulYMZnad58S+XSnFP3wyEX5Ft0c2Sbe&#10;4mKQ+JMqLYU58L80RrSlBcM9UTpdMu0SXXZyL3panEUX1VV8DMyUvb7aKY+gpgawLOUNia8DKpbB&#10;9eZB1Msut6aMEbaId+jzcLg+IsMCcwX0L09r5P7rcZvt6IsNGr5CNQX1sh+nhpsv8Kkxw1Gzlx2K&#10;nI9FfcIB/cNyxEyEPfhVyLI1E4Td2MHR6SeTo+wEYkZj9mzHmc8V31ID8d4aWKeYbEn2IIOrUPwr&#10;7mC3NPQ63RNdGNAPrRSoO/fQ5aIQYFQSUiOvJouiMa/6+wenAFGw41AJq8e2/Ct9GEV7vLUO/dcV&#10;lfEksToQYmwTMCZ60ZwRxdsB1djSee1Xba81pZX2oYxuXWHSt/v68j8Mloq5epHOfXmy1nocp218&#10;n/5YS/I+BqTMqMQq7YyftEMuJCHq5LRs3SeWKwGvb6oYR2I/XuK5JswDLAO/XAbTr4idWOIcazvT&#10;JvZkRxXYsIxQIqYrAj9GJr3j45HAMThaw2npwzFByijBNXPQGdoYazfIOW8iu2gnuw7/soKE6/r+&#10;ucYUqpuMeVwbU+xMJHSFlioCJeICeLczK36ou7IF/WlUNz0dUvZ1WDHW+3Lks4C/4ByBBBsI93e9&#10;xacCdslOmdumdhRWNQms3AfsWxyg/nYZYPqYA1OfqIXFqVBJvDAVjXQwGCoGTULGE3Ye1sqRLCBF&#10;03fQMwMZmkiU1psAGvZs0wD7j66xnwPYCLq/pMn8okeVUxQgbhZ3kENMTCh2+GohsBiZDYxfXhG9&#10;ZhsbzgJd/uQL/tRohbmbGkzKtIBSgjG8hH23YPk1OpoXcRyFxYvJOkiHSZe3R1ShS6KFxbhytKQ3&#10;qpIDktut8o9o/EeAPJg2F/4d4Df8/ov90vZcd0fTF+yKO3LylAzdUlVsjhF2HCoxaPZNfGGAqVnX&#10;MooicM/I/M/IghkNLRtP/8mzJHXw8PkhLsY/sZMwzFC26Z16OnNktyk8KU0I3t0auZlRbCPgWl9E&#10;yPtMV/nhIdoGi5J6YM4nVO7IEhtl+bx8pD7cgv7XLvwpq0zFvhoZOq2dDTuHHJUStBu+mZndu8t3&#10;2qT3erVN+YoZV3KopeE6XTSvwKJA/pcvKxVd8yRYAUYsR0pkyr+/aL5pafnmBeBtY2J4o02c1oyH&#10;lJUH5kmuoSy9eLvuZllWtdndyEu7OHB5W+IguXCSYiH/xE5+EDnQZX4o2iL8Ft39utrluYKfo5f9&#10;q9GI/uWPYoZQo4E/a/nlFPGFrbmMr90ZEjmkXIuI+M/YdIhMv1sBsjgLDw926xmql8pSNef1MsBX&#10;TcH0M3I4y5o/T8CMvHo/DAwT7A/W099WeXSyvczPkiq6GKaiBTVmG5WocSRPBk6fJfvB8fje4uZj&#10;0NumvhX7DZSORzarp5mY3pDNJTgk8Hx7VimjXYHxMrnn7W6v5y6sPMlm5VSMV0Nh/UHQy3nIaSXj&#10;xfGnvLpSNeb84qSVlQ+lgf2zNFMv+qKdi1AgJPRBbgtYgC0G7BU4XpzW1QkpBBoY3NdWma+rdUnE&#10;frHHfiMP0IjSVZmpUfhXLZ/UpTK2rtV6VPAc5LjqN0ixLN6uZX/IIySnO/OVoZg/Lw5DlwqXht5w&#10;QP5PJizzzNTR80YDqLogak6wD4GdX1LbXNqlWfl+SmCVGuJ4tWMreZF/Ao0+5UcAzeCg1RqAfQiw&#10;YrKSj5Yx1tF192wNu6upy+70W1MFfkLXYUJi+diMp7EG91bNd4fakNvQKDRJ/Ktrq2nYMAN2AR3d&#10;mOHNFhHiILrEeYsg/Br0r7qWVT/7YCFdePYwwz/bxj+VPspOFlPny7HFC4RheCm6+2zHHR/8Gp7R&#10;Co03Jz84NDRqoSmlvLkC8fNSdeYbe2DbzdIW6hoyC+zXs8HRFk+tnfoz0mgLFvhTgZto3gdvQhPn&#10;evfAMvMosiapN1GO/Hm/fLXfYBz0cg720S/I4aP0lsFqiGfDHzu0CJ3KPy23elbO+cx+UIhs/Szc&#10;+PtqaqJM2AwjlbjiHdkemkTf9IGxal1ellSFVKp8lrN9Kynspn+xhxcuor7ow/Q8dO7eLROBD23v&#10;QRA/3nwB3pizvH1lug4Z+DQ28ykw7a5q1ELhhT7koc8aWY6g2vWP9e28eOJBdlvmX0J81UCtwZme&#10;2A6ieLEvwSljn4gr4qicLYopzuSpn6TRij2nzq/r+cgXyOQRSF+WF91IUEapiLore87Zm23TYer3&#10;gZtqM4tUmwe7GJiWkkDa29jXUVL1RWFbQim6frpNAp5Tu2zh0vlh0v+aOgx8Ol34Df39LwEou7S6&#10;DYvkxv5iiGWibD3HV3PNSv6xB9OvZMMtqYMTuiJjAbJ4DMTuSL1RRjaEZUJxU9PyxerQExcIlmS8&#10;4HD5OgajRCWSidlD8vDEjL2u0pORT8Ch/U3q21TuZ0MMn18XuJMEYaWsU/x9EdAO3WMiZ/q0AGAH&#10;FTsVmaNFT62bO34bfQI7Y5pPqhvdXj+9P0vidCFePa75BueHibVIJ0oMbgnAw0Zy5tE6EzFYzAtM&#10;F8CG7sYyOXxQ5HVi0yai4tPBJPlKkZKuYqFgcgXsj5oFVSuUAvH51uJ9uZbZovRkqjHTE04nmEnu&#10;xoK/mKCJL63jURcliz7yr+Rv3qeqOTJmBcvnNw8xzein0b0T8Bwc4ExYtYx6YpiHCfn5CsZ02afX&#10;NDfzf09V7fxxrt1nFmhVIZ43zIM5IDVrr5xnIsbO3c3Ljr5ZzMRpCmgeLlg2tw9Qo7x3GaiggqMF&#10;X1ZZ5MkCQoN7X53QTsRtjS3j04aoauGsRLt+k7okgY002fqzekPlk+ReIt/prwn6yrL7JMqPXE0W&#10;/pbdyVgl5D6IUhRgcTp8nKoxfUXJhu1ARLiTLI2QGOGn0m6FX3z23QwbpaIdK7gBSegsL7r/C+HY&#10;2tosUufa/R4VsCzxw6jpbDi8HGO1dv7M8OcGinoRDShkIgTeM/R/rfHxyGRkXfN5YXJzA7kH7gU4&#10;su+3PLz78CeFSMngHZ29Sc+fhZG1ArEc3bbsP7zH1733zrbbkWbS4c3oys8g56WZZSTuw9uAHFX4&#10;U+Uurzv5XB/rUmoIq+7K2fnLua72b6dO+W9KJji037oW5BReWPDXBdxcjYayMUqHKLTMhh4jSn5M&#10;vH1aUPp+ljkzPy1JQPFl7LLkkC2uFR4xCqFMqzx5Emld8dlksuzrfRAITzGRMa3xEsHNiovYLwG/&#10;ceukGRwNbG2PBL8L9GjLECTe+4hu0LnzHtCeQ78OqS9Oxs3WmrUINQzS2o7ChhlBQU2Vahz3eRdD&#10;ObGi/2Ekd6nEPLEornb5pfkeHpP6cj+TZHvun+HeexuFsfdvApD89jEXHLhDGhXKvdr3+m8/Puua&#10;KG4cSI7OndJZ3d/RadT/bj1LUY0HlWPLebB99UyogBeNLZjHg5SmT4QoQk40xCGz36nOUwnTMYsd&#10;XV98EiKhKmTeIyKQYwo4GB6+B6r4Vx9ThjlnbQ3hCU6NLYLwPmYRFZLOkGLkdw6M8lkwQRSqu0GF&#10;r8onxUBr3usoJpxuRPyI3/18NPNS6DoISrde/qsFxLOlLLQenW/M+CcudKfMXzJVhejTc6u3GrK8&#10;o2H4YKYHmYAraEGSHOWxHsoW8by0Ap5Ru5NTHinazLCIvwD78jlzPmY63ddqVBvHonUc6W6BLN8J&#10;+0qL5thJi9EBteiVPD2hL3HSsT7Wu5lsHTgJCN3ErLl618TVUAxSYz8DJqJ1Hfi6ETrKD0NPW2FU&#10;rdaB/jV/6np2tVIDWVqIAEeT9gQfxkc8iSKt8KkPOliVpgz+8JqsH21Pd/aatJSk93H2Jm2PyxP7&#10;1DMqQOMvngPvCyJY+huiNfvgf1YOlwXslg02RFRZ9Lq49gNW9r6ev8ncDRigLxhF86RQhmgjVANw&#10;Sw59XlvjpYjye90cB5+opdy4mzp0YLNG+gpULvkz2+nXMt0MIhyyilFv4S1PFAthTWAlkmS3eVvy&#10;dbQJ22iu1A2UL0x1pqfc7fDj0BOc64FrCauHkGvhh856BJCiHWUy9RRgvl99nOy3Uf/CXjlRplj+&#10;lSjMOGdJYktBTdrEwgIVfzTQBGJjepbGJyqdUQm7t5/YkgZO3QKU0aGLNwjO6P8PZK/nLBFmxMkc&#10;jfxgq1bdCDdRXOAQ+YvLbFAfDVCBXcTf98XuyLroty3V1tPU1p7Vwlrb7b3UWyJfgRx4M7xUJ/56&#10;xg0hb3EHq7USLbjcvzCKr/mG4XGULQX4GyMEcjMgiRv8URwBMHbdtzNTfqialwDHL3KcxBajUc1e&#10;TXPPhm/yvmqw0VHKc/JIYZJ55lolXHPKDZd9lypksNz54BW/8tcd7L5U47DaorCTSLDCV77AqnZe&#10;2B2lECIt45Y3xRA37mFGhIGx40Mfh+weDSVaqRcACO5KvU7HttEBCQXY6w0qG0x1YH8Jx7vIv66u&#10;PGIkaYLTiyBNDfyWxSrNS5bUcHiBChy/Fw2shIS4e76zvRjwjDBudl78G9RDWLTFvkTnLnBM90Pf&#10;Rs2QwJrPKHonYnCO2meUh5t9anVzyssrU5jPqZ/ymuv8oqj31+k5x4rhS5ln4SLLDYNjmiJfxlSg&#10;5gVf0PS2daPezcyvpf3LrpQaSnWH0bNxeH6F228gHhX76D50nW/lF1Z3T71Fg1DjRdvKPxsqkirk&#10;pjIUGpPdTgb0FGyFJxMXg3L9D8wow+V+B3N/rcefofRgw0ZLMsV2v7VQhh5iNJUrNYL4PFNaOD3X&#10;TIF5gKhKJG/wl41Q6Jyo2S4TkuNbjo4ESikQ9qil04ZcR/hdqS/7dtpkmKpxLJxNh1QJNs/TJ2Mb&#10;GcT6jYl3xfyWqToftrW9KYQrd9cc59MjFyqRL4e3KONh4Hdo5lYIofaDmYRQhzugKEpO2/h7+Z+G&#10;RBpMoS9perv+o/1UKDMEPxLhOLaNYe6Mljj+Tf476ZUfPnLnT89rbUiSZCB4lil012dW012eVSxg&#10;HIW/K0d/gg7itm6Sqi0BlKrMgbRdLu1kR/DW9TtGoKIJvp2zqn7MRLexMD7WzzngsM8hLk1p+/uu&#10;QNfYHpZs93ctiz4F8dtUYc45guHodKCEI4zf0qynK2562IJskbmlO0tupsCluUXkSwObwZyhvLTa&#10;wSv2JFJv9JlA9DQYlJRTu0n6IqB/BATTIHNt7daicn4tJo/pohj2hkFsJXyTrDWlGPBjs0nObG0m&#10;H7d7FSVT6cIovYAyrvy7xbvottMNf9zKDLq5fTOVZCf8TrjBCe0fMxPOzZc27A5dshCD357J75A+&#10;AwNbERbt9cgC5V9FmbDSuXJnd0e0q7mLG/9LIcYmX8yIKHKDEMMzYRnWsMJukcmXa9u6ux0C7tdz&#10;ESBBVestAbAQwUN9+EgJztP+HQbO913wtdhzfsfW6GGI6GwlMBYkem7TqxLy64OtPXlLIKhK0S43&#10;iRPantjD7ws/dicEbr1cQdnXOoubNFmq074DFZs5t60enp5hpqd68wASzMRxJPUdpBixasCKCNLE&#10;en4xftahZ5tnded1ru6iq3bmEQ78tsx7ka/bX/i/cfm3HXkrJwovGMpCm+Zn/R9kdFoXfIN5+ZXH&#10;DdoVDtiiDKOey7TN08cT4qgwaJMPROLi7zDgTc5utq+chGbfJZUU87KSWEKwRvJp1wBSCKYBS2Lr&#10;hWe/Y2DL2NjDgWx879pgxuwQ1MtLR2ds+it0GuYluoRuO3abPvR1QPAuRUs89KLhSN6hL37IYzLk&#10;eeSpjqg8IPJLoECMo1OSPjmo2CvBEAsxbvSYLwcA0taPhmEiD9/B5XKAZcZmYUPiood6AqXoqtU/&#10;kFH89f3ojS3rMUz2WE7c33JYBX/+w4Aeft1b7MECVjiZJI/UPrshBJmOU3aBllcr3Qhlz+LH2UA4&#10;B4pxzco0g9gh2zmpPRVVOhV/+0J8/JdW7oPCk3n3QKbe8gMFbfXjvaTQseoHHJQN/KnZe0eeXIW+&#10;0dlktrnnRkTAMZKAqd/1VTefegJ5zQ/I88AZ+YbE6CRBgFYlig9ZXHWyYKaKJoy+ti8WPqYtOd3j&#10;+bH//YdNoq7uYt8pD4ZnN+vikxy66JNUTJBgFM6kCGdMLHdpzxarRa9QwKoXrBbzwUA2xd/VKW2b&#10;jKJWhfhjV99KY+T4HR+UAtr1F2sFAS/Eui1pIMcSKWUV2blLm2rWAhvGpkNUtwqms9PV5x57fsyH&#10;X5O4vT8Vk6hf/Lm7A93SLieYat42Dg6i0ff8gYHwuYfBtts+ljf8i73LjZAZ1+Vm9fZZq1QpyLNT&#10;N4+3c8AW5CTca1SO1dzJkgQQUo58GH6ig19/blz5N8nSul12x/NeWX7zIg9H9y2W3I4a25WZ4Ug/&#10;RUA5zL52Luc/DAIUXYXA6jmhhvTCfnMSO1OP/pyd2S57MP0l72IP6EHK+b5/iJjpJhxdRV5LOGJI&#10;ie9ov2sZtfCBX0yW3TJIge9Dh9qZOSvbJM1G5OcULK+QoPQqRaF0NbbtecuFkHEJ0X06sUYjJOnw&#10;E/VjXktyEuOrNdDZGUphF6e5Cx5ytpH8Oo5KMnXns9F65IzLqQLuzMAF+vcT/NoeKorAzjQMOsiy&#10;d3T33oe0ti6ZqZD38yQc+785iki4X9UoiOHoWrsAyOAm8Nu2PnC1JUHOOFK3OFJuAsnUw6teCIVc&#10;0hN55ot4j3cVxIdSmSZjIle35obWT7/Fm56x7Ki6FRtimIl88/5GOvOTfkWRolDO7jo4SP6Se1J5&#10;9R0KH05oighL8tGK2n6OkqlFRo90je13NC7+u+kSDrSaOHFnoVd9/8Gswuzzh/xPa4EPGk/zYS23&#10;A+uBvkwJFkTLNQBOIoiZ4f1m+kh7g8m0r2vzyKycuhJbzJgWlzVF/PO9F2gsuCMapl6ghPyfoEeC&#10;EoGv9gZ6AKRgNwjDqNZNOah131KrWKw+JY2qsRAXHcdbQ68kUtvV0DX51noUfwEDct0YGegKEPwZ&#10;cIBnxUjXQbY9wowBas1QSEW8/Q9DVCbdGF/SVQg3qRXsKiSUULklffxk6nes65IrVQeOR0iMDRvD&#10;98sj/23TnQQl1nYXJm2p1/8Twg5Opx7RfLezh5XgJnsnAAqGbhVyxJZuBLTrKJQO6Tt2LQ22kRwC&#10;Kmz8EryCDyV3s8UtaOEr5Qn/YTSCrSZY29BHVIsgv+DHWO9Be7wqKfN1w/158L86/5H4EgWXbFBS&#10;pmxT3RVbO8E7oZOlNszrJ98zxTw6LuWT+i3bQInKv5ldcnkVTreUlEEk6fRN34NDQn+l41ZgcG5J&#10;yY3s6KNdyqvSiSWISUcoTcbda2fsG8hn4Y0a8EtaKTrq3M/S37xweGdafBCCcT9Bdsbzb5aK4rjc&#10;Tr+9b8DWaw/mwgxg0GK7PUgEIFtPbVYAUjU5OYXBfYROFmoChfYAGSJb7NvDcskaF2sT3a+l9T+U&#10;qdJLgt06nqi640AOD8MZGe1hLu5y2586hdWoBzcw/2oGC81TH0rWzKoMM75CHEbsLIq96qYaOq0R&#10;L3AYqegfvvJ6ZsuKVS7bmEdKtOnUx7p45ntBreYn4Cbe1u7uLzzr7nc8mlW62RqlRafy8bqKkWm5&#10;dKFHMZspqjSbt6M00LazERuLehqz+1tlEgbuiYW0bnlRUJmzjFQpVRFAZXyLqGDAgrPzV10z558S&#10;nposZdwKIrwJ1g2S9Fm13lIeZU3PuHtDM8RHCx6EqIGIkzTf2tD7zo7unmYaPgzmmUtwjdrUrqRY&#10;YvXkzh34o2gwMc6Sake7jWN3yvuUqUc1Yuq7z1LM9bj5v+sNMuzlPpUSa8Z5AVWqAQSqJbFtk3Tc&#10;rJLWcak3Q1ea6Va9n8fOaCeqVOdWMSKQERbjMPOXbyOMaZdNZgx/YdwcSQ9pdzHdubxITtE6nHcZ&#10;RxwO12Lpw4cCmt/2+gR/EjLDH1D6wXVnRK4lNXTvaU42wz3LgfYz0LR3Abq+JHwO8mdJKCj8+XLD&#10;EAT7Uxr/xmjbZbH/W5OmbbJ3yuQnbZzAU9x9PSPnttk3wJy/Orpv8dIk3d1wQgIrWk6m84S1Wquw&#10;Xlqbqz4My4qstbssLvtqEQU2Hrd5tCy2xC2aTCTEVZFyD+69wGWOmHcZ07hybszx7s0Ya53Lgi72&#10;aaa5O52nuFkJiE8oMNtRsR4c/kRVfUJ8lC74cghfeSqsVl31pnE93evbdkv6EO2nfP72uFgKC6Av&#10;624Ob6t34Pepfba4cPD7148Sj4w9O+EXp+pukuyxuxgYz+2dDSkbXMJlvVxfGySWJKeWN8ptfzj8&#10;oCnhYJCWOK+9ILou1WLlmm7CsPj2G2Fe9xi+WbK2lpssUGWobesN/JMhJGQ1EsDraKVxOknjLjQT&#10;YceWqkJzHLya+AUe9Ge+2CmfUY1iL5Clg1zqMsmvgciDwoj+kGZnl0LdAMGwFV1m8hfCgWb8zPoY&#10;qNFaYdeu9RfeHvScO+rLsG446xm6LveuACwaj04qTc3euZmzh9PUzLizBTJJ2giNeQRbrTDwLK7p&#10;rx4uXBNuC6we7CcOm3yo5BOovVW+ap0TSUjquF+rCFiDGX4J5QLj/TI1XxMzRvmXm1O7uVv1KDW2&#10;LxVpxLs18IDPD52FRcipX+DqWRhDCQUJ0MdLpq6GNZ9tm8AOelt41sneltt4SiI1x0u94l0s4PTn&#10;PmRmtLduvui6ngkp+CF4PnzrWd45WHyJfS5+VyNYVchylvanzks+Y6P4jrF3DD8dEzeMHuOfeM2f&#10;5rYk+iLG+l5n8YFVyredrwpIVQ4szAYUyLmmMff3rHOYyZYvgTOtWoQoRTTE/KZkyZ198RQWfj7r&#10;81AgzW2d5nzlT/RM+K3kHP4gvYFcCtojeH87Rkj6yinUOoN3OZ+Oi/UPSyU2wCqX/g2Rlo0RYjYw&#10;ZbhS77vewjHkvJ+18IOG9zYouVoUPW9Hh5H4CL5Ccpoh1QSjWutfjtp7ok0eRoFu9W61BB1eCfo2&#10;lw0mb5GDvK1aHH1hSJ1aC6SgaYitiQ5jwYu8g/b8bbK5xj1s8i9ziBUFjCA4sGYRYFuIPLz5vFDY&#10;gq4YdLfpbVUNHUfX+RJ8ON49vdM3T+EIoBnkBFzXXV5AmcJ7DGGxfYRoTNeSydTisLs1jLDWYt9V&#10;jPe95XaWhYqQ4jsc0HpQm7QtQJ/XS0mvMljNvJ8/kRVf2WJFHukHbt2tD6+GVRfvapE6T5Y7ZTb3&#10;tOmaai6FFEu9ttUMtcfGyiUbr6hLg86Of+0RLCYlOKa1aKYY/Te0rpv8wP1VvO2EQ2ki5D8MQNac&#10;DYF45CQnMzFTjDikYDjPxJ0Ywt7xJV/vVWpL+PbHSK0fsWQy73J59mMwmzRxqbcbEf9hfHmSCTje&#10;hjFFtoYYKi6LxiTeZJaq+7xujR3CBMRMlBCf0kS9ZVfBetYrnVotrWPSUZuNEvDi+VSpla0mPgcc&#10;oS0fYQhWk0ZRAd1ds42fptrDPelBRK4GH8f7Dx0cdNfvdyEdpDTIdhib3xZTcIjCue7cFhT1o3iy&#10;zYGOgW0CEied4Bm1W+psCeZ90CyEORaMLs0yL2ts5pX29qSOg+v243om/EYjOipYcyMGqWu7GYJN&#10;kdzQwOterFGbDQ2nJkh8vG/3A3qJpcUejrVfZt7njCvjJWOoJOioEVyplnvt/KDk2Bj5E3k4Ciqp&#10;cg5S3NyqeV1X91rp2Ra51zTjjl8Da8YeRsCJRV4lyhKenPSEc9QYEDE8CRWDoy4fU0+GM6bKzQCC&#10;KXw5wnZmGZOSUmO8XxAO30K5N4Z3keCgLuV28QIfSF3STSmRDbYhOU7ih/a8jpg1rEediT1dFCGy&#10;HwgPHsvWSgAQwqjPHQpUOqLNLMmOYivWC9MZJZ79+S0A6w0kIsEbtbYoWHW+UpT7F+TSp1VaEKLx&#10;5ipA2v09bCXv/qmLzpL0+qoc+YEb8Pp5ehc6YBlUY9L7Oy9ehflylzD5e9MOyd75qeRpLcAcShqF&#10;Fmx93UmP7tnTJ5fPKWlqW5n+TUDTfwjf6bQ//573m2YM86CnG+o43P/V0AK7C2EZK8e/LZX09/kv&#10;/n/tnwv9vDjCFT90V+h8Q96ZYeYayLUjvAfymX6RRl5P49vZhjRJyc0gJvi3gfjFfAE+dlh1crbr&#10;cbE79galhf5Vff9hrEa1CH1aIRwza1Jbn15qfSBBpu+6U7nQzmZkAgvnXVenMm6QLU6DgNS3WPSH&#10;nEmP1azDBVRUCtknH5YFs1gh097P0CPqZ0ncQtzyj4YidWCzPnKzWIC5t1c1YWvaWKcvmuXdiBGx&#10;DXgS0xqE5Kc/JVeJZ0Pq2gMunv3+GGU+F2hI0C8iBAhlvL5YLDrSaU7MvN5ALHMc8ySZLTo2OxWg&#10;l6GNKi7ZbOgkPMDj95GEEExi++pCfnSKBFdWoUbwJbArZq1O7NFt9WDBeE70kcVXf+Mn1+NSUrBd&#10;RFpB0DZSBc55E7HAz4lcKUYpJQ9DrnM06DbMTHv8g4JAXDAJtnR3wc/P9rDWaSrACjvuMdI9Bpni&#10;kMi+WoG0F+qj+bMHEgpZWfZEqoNWig3UrDScYonSSHcQsFbGn6e6lsZrTtygMx29Sw2XLostc6Zq&#10;h5QY8MMEScULy03nwl/zORhAbNny1SufhwRQTKrXHlu8ynnANV5011WnszeuZfhD8TtxpC20xHM7&#10;7vhJUGN3utdriCHQzSfPZF5T9RSaEvvAh4XeAOhqbpl6jOPKVn+D98ehvNkypZ+vNvMOC253LBeS&#10;A1w0NR/vhtJyr5nXygm80tk5zr0/aR90CTqvWZB3w5OKgyuMJytNh/6mqNhRcn75sSNAaqF69/mQ&#10;4aTsF+olqNDyLyRvPEa+iT22qCOYsNtg6/NlTQX+RmlQQUYBmt9A65xN8VTtms/Q2rBs3Ro/39He&#10;rhS3QtGOj/f3UmJKWJLmuiYaPldfE1D/YO+QcXMJ21+lKaZ+7X1FyZTsmvxhzg1tk/qnFExFQaPE&#10;sDZOZ1rAeJJdECMqT+ccNJpfWKbkUuej1Pgg8x5fUjeXRUJ5zijp7YmFQx8VeuZ/Ypi18cnCKayw&#10;yMgPViPXiGl8w9Zil67XnZ91fWZeEN7jWRegPOFkMlfuzl5kJjvSRs5s20Hkw2yVe1keoQ4Low7w&#10;4uobjtnpXHJn61WXlHj2d6IY40s41UNe596y9mExk0NGDEVnyX7n/lIA07jFy1YQk8HiBVtTbzbE&#10;CAS7W4VGnWKmJCWEfo67B0L9R9Q1/KHR0aIPRq+XoEv7IS8/NXeq7sdtzEarGH23GmviYfrRyL73&#10;dMOL3vLH5b9GyH3xpdhsMfzCZikuqyQxzGaFkVJx/Nm2gvWyXhepAM1zHwvCRUeNj5jwfeNlgqeD&#10;g6c3Fad90J+gxH1lhK0XVvv+IO/gnq2YftkhoeZkcTExjRSEdvPFXT7OLxPLFycmn1KaSippnfeq&#10;FDyox2w9B/Hq3l2SGFLEM0W5g52LVYKrgNqTtsTbWW5rCwCXV1ZniQOPO1A1z43PQoZ9rE5hZNek&#10;kUGt58VOqdyd3sG+juUTjSWrVY0zEmfrfFHiKqCSs3FOjh6Th5HM6uJ1C/kYC0J2gzZrD9p3A3MU&#10;wp4ZuEs0B02livosG+y1U1XfOYrFbNdD2ZA6KJoHyVnYmZaOsfXahQmI9uLsc1Hl5kF9SguVTV2J&#10;fVsk9qUWzX8Y2MzxhquscPbbeDHJmn34qcefSfuXPTjnQC8WooVzjEPm4N1yScehfuzfyO3BINmk&#10;bvfg2pYbmz2k2+WNamKXCmvUN9HPfKF2LopVexjF2Glxt0wRXe1fAdiiDLjDkLyRLoduX5DTibdD&#10;8QPl9oxKXk+P9Z57JskIqrRxUDJXw5AgdM5kktbaqSs5X1BrZAZuebr/8OlvUH5yPZi+bRn1jrK2&#10;afXySvmbMsR8nWNb4LQgVVDsVbrDa2P9zp21+vWwQQl5oIav6AV1clRGUr29dVjRBgQ5tsh7BCKj&#10;j28m7FC6K86x3iB0fehW5XwJtTwLLnOyYFuWo3YJymgNg87aqP8lTu8rSxu6r9bqG1Jqj2FOwPmk&#10;u5+D+QPz9zXk8ExoFyj4bPBB3jmfdPEf6PkFW+aDxshF5eZbknk+i5lBGh39Ym2c5W0h3fefk5+1&#10;mgVVz1ILIpkOkouHdSd31bzFt/UXQpmyHGGrsT9DZ/OlEbjhvu4kAVX2qaaBPifRXbyV672zRXMP&#10;e7FNU9AhKcLWiH0MXNzh1rCYzF/H0r5rsfwk0SB3sMGF+krduz9mOB8JKzZV+X7i3byxwrQo/2Kp&#10;hMbr28LrxyEOkQ8KJ9vkPbblx9n5ra7ZLV3L2mKtUXne9BmrYyxfEnR4xmxoBvie/dQuqe8IcEcD&#10;tGTQ8krUFZTzdw83rFtdOdNw6fru/GumiOlHxlctccAsCugzledpZXp+l+JNl+pUKiQ1sPW+tn6U&#10;UO/HtjJ5pFeC7ZI5uA2NyuzjC0hT+HXNT2i+cM3vPeypRrxV7F3tkkidrWoTcMZw/sqN6AejScI+&#10;BN04yjtXd81Ejtx+typaG2yu580+RWM4cilqmPGbXDLCuzuT1YO52o1ovWMD+Ld/HWvU8rm840My&#10;ztNCAWFND4UHIKRkuvi4gJDv3yQgh87JISBxQNlPjfprssizn6p7Y2bnnodhbTVPdAjOpD6mdbAQ&#10;0rgECTTJ0RSfhs7jbWw210PsyN/rQqDgaWvWmUGsSdYZ+YA3iTRyZYzl8rw6znL1xab/YaBTFBKk&#10;um++M5h2oJUutOioHHg4FIjilPzVIx9SZgw8+omMU08pCgjHZ+Rg9+aZZvku8p5Bf8jelGZAqopW&#10;vBx2gaEAWz97N/jimIp8wPDjkps6NR9bKtTiNT41H4UdO44aehF7ZK4VHuZwgEC7eqzR6nN8EDr4&#10;pY/0rjANG3pXfmIiumoIdFr8UVdinNfWOqIrqtqWQ5RgR3zJ410KD0ZfYVBCD29dIOy3kQIApZ/r&#10;liYbAYLmy+dup1tbeOc6u/1krw1S8sDNTRrxn00x/h0n6rMLmIO6HpJcPpU6jWllPDAIRtZf91NB&#10;kMHj/dQotarjUIHFGjq11sVTUfyag+6GAvbCzt4ANAE8Y5Mv61tNVfHnGUD/wNXf/OeI8/JAWBiJ&#10;c5hV8kjqvG3gY26TKLkKtyuXBc3yna0zCYbrTvZtGIT1ZrsDDTrArwVIFTsZSKNXCQtAk9DoKqkl&#10;MVHH30vnhJ2ftSO8yWf0pO6SQs2XfPrJgE88/YjQUqh6AaEJ//XmU56V2qXgQoeQ8mKGTFiPGtvF&#10;9UDFsK53vJdZuykpg+Z3tmIab3/HwtCl1W3yJ64TtOf0SQD5dGhKtcjgJhRMo9zRmy/66dJWm0xd&#10;ZT+BJ4HPaIe7HifjyhzpDj2R5ds4TonxlfLFe/79JzUmNw3PAn3al4iIpJGruOtEw/FG5O6ALkoR&#10;0eJ/wCB8LKPnWrUgVpo5+4pszN8W9wA7peC7pxGtf5zvLLkQ9Lo7NUQAkfDNORN+NyvdYjrMYrvP&#10;nyEzj1Xrr5v3wWPvw83fwJXsdE37fu+l0BehowUt7We7u7XC0wO0GdEk6Y4MHb2ZFqvsONMfnUrz&#10;BLIxrwjZ9X1l8AUlpsd2gBNhLlpfChjC7LXiYku2R+7/Se/vj1jQrYpuSquJbppscaPCrQxx/bQy&#10;/DL4ipQm9l6eBOGOPzD9qb9JWehR7WNZAUiUbgUQajSl/ofxsVuCjD19s+ju768ywPyGnRWqaqqE&#10;aK0YaXtzgiTe3f6a7T94AVEfvAyIgF5E+Zwcws2S/dmkv+rhc2avz15+amlWvSCXYntNpy7wigJx&#10;DLvKFbcpJXDx4W8y2dyumz0ryza7gSM/ltNFfnf55HPCsbm+OMnP1yX3OHdyI/ArlCl03hJb9OIF&#10;kmRJsRMhH1XfWi1PZxRQJtuWdkz1ovgxfPUAn2omXDTJ18mIGvKWuo0uP/5m+LGg3x6ksoP7JVQU&#10;jAUPixRlYB2Xe7XCX/uvnoKGM0K9rzX5jFSYK3e9dONz16grnhRmhsRe9X8Y1mFMT5P99KLiSBUE&#10;6wCtYdQFwLj6tD2bX+1p1PbZO7Zq0dGb6M5LgoGOocYERuN1gOBo/Z/oXdwzsp8mYIrHtP8wHOoj&#10;qMRv85mXfeUJ0KL1Fmse7eKrTQZoV+rZV0U1QMM0II5uGvLWjOAuO91FRdKt1VnPeduUq6MvLy9/&#10;U8uvv7H8u97NK1u9PK+/1xrA0PvinTPHwWnYI8U/UPDw3lbPwSeEQDRRO/n6eiQma09rAhaRWYVO&#10;i6rkw/RoiPODdOhgwTO0OV4ywNHysb5PovwrrLd3xTegR6YIaTG3a5o6txVsxOqbV/K4u/HBjuz9&#10;1DpruMFfU8a0EPj4jd5jtu8j1qj0/KhMWIzw7M70D1/CM81VXkLKvit+aKZe0o6oP5WfatQZaKZ7&#10;YYstx5MkRorpxX8Yg3oobseH9y5+T5RIYvjN4TBtcsy6GvxxLALKaRCHE6NEMfzjz/OlogmdUIOt&#10;yI5pw+aE2SuiXZK/9scfuMX3atq6mg7Mw1hHh/eQAIbSxIrvJafFDmet6+0bQe1nBVVoERr/Scw8&#10;dNESv99hFmv8Hr2IBzO4V24BGVnjQvS0WrqATj8bsiHM75WmuWzpUDUnV0QkARdfurSSUf6wPNbB&#10;sBco9TDg7nSOX+an/HXjaK22B9kRQypDIZ4/zFTkKq57ZpNCQkpdklq843Whv+Rxn6hQBo9FPezl&#10;KK616/KOBVH8PDBnDWTcudRZQrxBweNq847VjkqLthrgbTuJ+XZAt3w8zCkZQnqDiyyERy2p9MGV&#10;68smw6pNjoLE08UL+01XQIu+/2GoZBhRzVwSSH4UeaHpBx79gUqi7Wl8ZU1i/AkElDPtOE9t9msP&#10;dgsRGZjnTMutWbZIOWgXO13X8DVUN2+TjR9npETTVTGLwa7oCpFNx3FatzyoucxHuEC6L7Qb6Aff&#10;/N6GqPE3cWDyWROAhuNizRp8yxAW4zzlfdAFayEyw1GGO9sQ3h27rsTyL3IsIZlj3kgIUvZsQd25&#10;dLlmv327TcaHD+Mz73uYQ2IEeVEveo2FG+k7HxmG/6+fJID3wwpucr0A3xmK5ieyWtOIHyzjXlrt&#10;fHNj/5szx/dGra4sToJ9mirlyeonanR3O4ERsBIGyqPbcajqkkPH0WbdDkcsOJJOTNpMEw0WaUoD&#10;+xaEBXPQBQpUs9Tyx5PjmR0BRkHTIpFg4bKc8K78Wa7u0/b/MOQOG2MDAOLCiabd8wGyZ7xAvxa1&#10;f6fgyf8wnpOjb2sOyOrBPjp4UuUD29OUHPea6A9X81C2gHbN9u+i99fLiQGufUN2jq1Ri7+HIlee&#10;cXvVvRPARa8zHFEvgTeTjzk9xNDkGCaaPtxtJzSQxMa4RUMa/+tV2cEPNuGfHO/T7Ig58FhtX7O5&#10;jYY2olTRPy45dAaN17C7b8uFhBZXOPUJ9OTowOVireuz9pU6Ix2pMvlOp8WaNrJoioXtb8qff0pb&#10;2HjaDGvaTu7DtkAJ/ZJ3Ujd31EZEj8QHT4OAo+L+QZGrBeUQyPqmmbDJOk721quUjC1xSMyUvZeX&#10;qbxe+C4jx/Sb76/gKPgJR6lfz22zpf+7PQQNh3ny+LJOJqddrnnrwrrG2rw3ArjjflqMCN6Njq5/&#10;4j96IvoWwDQsYXAT+np1l5hN+4MijONTmMQ3fxmWhkRNVXqCiyeC0BH5louRRz3TBTkC54ygzagC&#10;qLmlxcrrli6ZNY02AiI381eii+3pewMkt44WmBx91/E3U48/emR28lSGpC1PZTytoaYXdCamAeVG&#10;aPz/eoj04gF0P1v11nUkk3xjAt9pz/5tIdVz/S9zaPbgTrUlRR9DwCFMPqKP3LmLFI1JDfDzLEL6&#10;a6xckM8/yE1rpqokDeEkJNzdvsxMCe9ZzCt+TeUbQtRRLzv2ySWKfG096whYt7ZmnsxKNtxBD2Dn&#10;NuznOaLqzTkBAeYj+mg3kOs3esjbErA6gnMws3sZ/DoYp5Lpq9jvd6bj3q9UEbGTdDGTBkLoZdTb&#10;uaBgiSEmSOZNEjILYTnC1JIaoMyvDPKj6yUfEl2CRSs2rLjVso00O5IdYAeWxs8dJYS/Zemhg62N&#10;4yIPy5y3OBB9lbb2LMeGoOpx10p3X+70mW5T6m1qunByOjaMDVhffPQN/DH/mukz74656Q7xiAll&#10;JMyUCalU03LxckywtuW31eWCP563N69EDluzKs6BrxJEmPevp9xWHaNwpXp28cK6HRhsb/JcQxA6&#10;fobJuv202E8QynTs7QQ/ymi7T4qEqtkA8cIb0ge9RhSpB1JB2nbpX9gws8/BL3e3SUP/WFCtgAUR&#10;pCoLfH1cBTRl1cDAaqe2tvves71gQAzsewvzKEVDdnCy3FuaVUE+EUk9lRtfZOZuP0QQasdE8ITn&#10;DNEdxSn09oSB3pht/gnJICzjftUwwq4ltpK0ll5q/1C934Ers8UNZ8+IhN8Pj9xbDjF4ayK2omHq&#10;s46qCP9IbEclkI3Uu/XxwxY+ZfpXpKnjr00xMC3s1Z5uM6o+qCuB1upT1t5tOStt/YcRGI0gvYl6&#10;bHrCeVqktRyWj+9qjy9tXNzpbs/gD8lmavt9rFu9qSQzsX7hPwFF88mumDSGessEk+Xpeih2prf/&#10;ODyMAuEXo7SCsW4/F/iu1VI5lqZHKTqUv7x0+lrcVbj1kc6o4U5NCGWb/ERuScr5BX2afTj6D4PS&#10;buG0hakdrLJWI8Za4aLA8RBa7JXzQ424adaDf+8LRGpqpvTzVCTsOjH4BrzWx3bE9LLHuzKAAF3X&#10;Z0G2WlMLTR5eLD1IZp/kgY+zCX1zbPmCf8Wqgrmnm7O3YeSpnwj4SO7RbF5zfi8TeJcfXrIiX4CS&#10;OkYnVV4i228yHwv+beOj1JEyYSXGAcZ2Gsaitb6QRSrlQOuO6DlmMwdJNkHuCXS4xw2b6OIP500+&#10;MhnuOPpEjWSvCmC8GuwnXNeT1tgsQ+cwJHKvxA5+hq5JR3Z25VNEiYOfDiTw8MxWqZLQpNeQRqR/&#10;BVjCvSmg6nbMw4jBYVcR/g8WyJbtGCflA6+psSU+gHHonuQilgMOk/tIURpwyi9lKAFkN+LDvRaZ&#10;8xZnhtYrZ2mG/da9e6dA/cTwzXHvN8FZdm+bogjQD54/RtxYFGXJ3y59yL67huX2bc5KnL7N7rol&#10;knNLTgYRNlwNzFMfNDlorx8vcQkKRMNpn8Ho3hsasxn9FKr+OWg2SjDZZaht9ylRVQy6JWL5CijP&#10;cNYn8Df7bDXS3qGyTM2zdpbNsL1tmszZ5uNZwYT2T9HGkYoKA8CEF2ky+DUyBbZNhdJLG5Jn8MkL&#10;XT0fejp/QjfKrnSZK5RCvg5vmAyzPltTNvgk8uEw9Opzp62lHTJ6bGwNyhiNENyN/px6SUyosuYK&#10;8K/ZdEEbr5Nj3SmyeU2D7aMM1m1YH2h7Pkc5c3hg3blqcbDi8xHqJFXe+/198XhyGEIzhfQeL8Br&#10;8UuDMUWs6SEoE6En64fcMDrH5mVBnbPnWbEEuRBTMajfi7NUx+j9b8QzxVTDls/6ncNi/8cvR6BL&#10;g372Yaxd+66lDX8DNrEZNIZUodsfhExmFlu7VF7VFUHxfEi/7yUEGg5qJT1RwtEeDLaFOgC37FYj&#10;SclHSumPs3xynpEZ1CnKC6xvDz3ZvvttMZhmO45Y0gAzmV66iRbgBYxp2PC7q3Tm/0Uma5I3zy2q&#10;s8VjI35ysCW+6PFkYmvU33tprIJvQJHLWp5jSNBQqsORkecryzSSvZqHILlGqZceZyvnVCo9r3Ix&#10;oMyWUqc7CXZaJG15bvtQnspGAp6JTOAaVzAAiyE4pkeenq2KAUmJj5OxXsnJ5GhnhyhPMXCngEA1&#10;0PaX8bFfp4zLPmHgLUqm2JqP9Qivj6QivYffQI5ADE1b6+qvmrW8Zn1ZCBMr2SqbDxKXzxRoOAkk&#10;iDDGl8GkpOEA7geRgDA9xFwsjDc+54Lc7HypRUuAMJZ/XyUJf8sMN2saw/+Nzv5QSsU0eUB5VKLo&#10;5nZ6kouYXl7m9a92kC+0PtGCOmIgqHx4fWwFTBUmO5dY6XxL5mSwFuQa00QoeXr2Yxi74p24rSP2&#10;ZLPn+nwB2B3O2FvnlM/dBe+rA4gFs7fQin95TAMRhRNLJIvTML5JmZo5rzIiif+2W3gMMP+Jrsiw&#10;fNlKSuKSLxw1+rrZNJAxRPo0zNEsJMuMRhH3G08jYaewKWleUc/2cD4FchImK/iBv965jF9TPT5R&#10;ACKTISFRagP0tfJPZnNPNH9RaNvMikE7Fy1Tc1wJ4QU+nm975rO+9LedBPs/sDjdjo/4W3DBteJ7&#10;QFXObZRwpMu46reB1K07IFu9OKtD3jOoF4FdA2bHbGAo+taC/RdZDy2I1Qlw302OtIYrrP7raOWn&#10;0jC3kModGI3PsN/Q5syYGM3EyK/Rjwy53kkmVYCi9xUnV8jhsexPk+Xmf1fd+XtnvC3MvojG8veo&#10;jnAgGrP2JiewchsoJtHeDCqBJ35k1ZIFkp3925ojlURspbm0pm30gV3rlNDvFBahF0IERu1uvGtD&#10;CA4g7XE6r1fLUkabeU/mxkye5DQp97Y5X78IVAvpWECGsok2+tWDBZvGd/tHKOX+r57obYLGiLLq&#10;2ikC4MQq8FL4LrGVjfowGCOYX+IJ3xQxPBJGzIcKI00A0ACD/VkHxSM4WsCzcvs2V+SEsROU8I/H&#10;1F8DvQex+C+Xt7FQ2PEI4CeE4+frM7/7qctFccTzg0Ly35PFGmylh0ZfPyzMCo80AZyqnlGaPftE&#10;e68CDTvDhDERtlXvyIaZ53xc8JXF1Whb+BcLBjSOg781cMBuxPnenf1WHlNJVZa0ytL7JzkzLVGs&#10;STakKUvXtTYbNihZeTlncfX7jnTMsqH+jBDeDwWh3xTd/BjzxUcS3IztlcNsLswpRaQNr23OKUzZ&#10;zjAodZbhBYTyziHuw/fepLHDFgi27NAUgQJok5gzS4i8J47wyD7t6yxMpoC7P8SXOw+GEWHO21EQ&#10;zjOKqgCRwa3Xa/+cfKuv0VIT+XGQtAtV/CuvPvQ3FSIuNKYNr1Je7NwKrCdCzsO0yJ4WLSnPr3EX&#10;dXypluemGXgWTKQwfePeNKwniGDgeF4xdtSrEOrRxCcLiBOs9t4A97xbDu6MrwWjnmQDbEcs8fk5&#10;1nrc2oO01T3lvmd/qmu7zOmp/jg31/yGlx5vpqDH7LOC+XgqsrliGo0CLf67xb0qxkRo4fzLhdYh&#10;uV6L3AxiJtKh+/4DJfNPnDBBetDcbhyCKdoSK5QbGfGpua8zam5aMx/Vloe1FWPt8AWuk2qhmItz&#10;LNSRW3F0bsGGdKca3n7hcrbD7wJk0J2Cbxr97SPpl9AWqxkQvnvZ4eA0LP1TSUqKrXKCczafDj+6&#10;JtfevzYjQ3n502sZcc9+arC6N3RdDz5tuuTDYHPP2x2c4/7KGRI5klHdBVDHUtmv8UrpYE2nGyah&#10;aUxbQrGnQf3Sd9WNAYbYwr9NJ2mnf24qN9HoUqQ9d+hMbCTM0ErVVsXapxmkRXuAqNBzShgpmAF9&#10;AxrLdkC3Sz3bZGo61hD1jJdysGoaQVRFZsMUuLxOd/dt+t/UAWHyg5Zft9gzVkJptOqMP/igr546&#10;CI2hwK6E8DdnZDGquuTy4OMAGTIVtjQdIiWC3750rcFlu/W1D+BIyVH1TT9Hjd3tuGzghgqieVji&#10;Fk246USQyzVNPRQtutnTqFyCdKltFBUIUs5wxKxMZcFUI9IjJvUjsu7aC9fV8bXil4811z8mNkEC&#10;yhIlXm9sUyW4d+tN/qF7yvEWUIbobz+nXktrQ0P3L11JX3VEo5hDkpL+F03NA+xwDIwv3T/raZDl&#10;5RYukKhyd+gj/VG/I4K8JiOl8NPbd1yXe/wdFWOhtmNekvXqmLQ6FUejpzVBr0rlbWf5fcVrrFLX&#10;RmmVUo9xNVvaVld8qbpaNl9p1yiLgfvvJ9k0OkhITJdwKp7m7tuHi3fXzZnQ6PBNRyN4rvRgH8JV&#10;ms9B1uB4U80hCt9Ln7DtVQeN+ThDdRiUGU3BjFDugBfE+AKlSvpaX6iQ3NkFOBiL4Bd4PJNc5/+V&#10;/8Y7fdTboKs+yg0cyL/5WJItl+XM1ZreQmVqGrGfQGOg9q44cRdXal7PIiHbRRt4ThCrST+ZdzGc&#10;HGVoyfTPPaafpvWIFWlcFuBZew7g3TkTed+TvW3Qr5Qq2VJhomvIwu6Y7VzChzFH3aAzGJD/oAEv&#10;j6JT7V8QEF3wd2ZepptVbCwpEH0ruHUlQyEfhQPsQEQngtGXRvyL8qX66/h6wqNKemmnpKvpSyP7&#10;OFsZWkPzkVMm8VWH+uer1yBe7XzCmJZJawmpKKXuHmHq37bkatM0WtB1amoKSX1dX9pgZ/v16/6K&#10;w0l6aXVv9DIkz70ccuzRW/tdgkNC1U1CPs1Vu2rjDevzWGzENwX6pIhgdE3AO4T7rtJsXevOLGPg&#10;KbtzYus9xrw3S+XleGrgW6MXxkmLWGS/1qjk4//xgrQ0cka4PaucVzmoz//DaKKblncgmVkIP9Yn&#10;9MAYo6InKep/h87S/IcBCRtCCyk0IO8dcw6Q+PRwPm0U+n6n1djmbLeEZY9F+R5z+Y1gcp+/FF9n&#10;PW+Mt9kw1+CDGcDtojpYEMn5XG1UNOvuECqfWPDiiTYg3Gi/Ke59U/7bXyN9xknKBgntP4oPmEMW&#10;1z8PrFtqBwTDBBPDnJi+0mbGgaVwY8SC73zxBdysyXHecxOosF02pIq0P3+ybf3hmcHS3Q95N3T4&#10;HiHQDmVDyhefBLlK2xn63Z8nc3W0dCdhWHCbSm6ppzQIX3bSsL3gcUYP42+U0CUnOOYCAUvqwfHu&#10;pxpy6hzkR3t0sWWUCIFnd0mqrhTWKbn8AR09q1L5lBS2Stx/17vQTpeNZLeih98IQRzk8LA8PkA3&#10;X2LNrf78mpd6S38JJAaMD3YWTH6e4TeTxjqxURNsdO7FbqFa/qCGskZG7E6jjw16OEeKc5mJBtva&#10;LaUf3nFX4kZnHJfOXiCdi7KFaMLUdJadG826/FuULi2a7B19n7hVgBu1twbiS685bekG03ViJvvU&#10;O79eP8BmEXcTj/hlK3alFY4KgWpFPxGhKQMfNPT0OrJAbvxuNek5mm0e79Pe7huNcgOU18316Bo0&#10;eRenm/FsrecnnYem5kF+IcSVu2YXVM3bnX+7omrhxVCJYa1naBDYNHzasGvVJ5hBedviF0CBz0/7&#10;N47zLiZnLPYUS8pCuNwNac8L/W+CDBVI3p21+NZedBaerMc9sNpoMzC+8uRNbD7sDpYQ6IlBSE5N&#10;yiVdCXlFSU/v2U8DBpVtIymPt05GPOZ9K7ToMyjXPHtSR6lleubfRHLtWH9ouPstwlidLLEg9xqZ&#10;9vaX/S/r5QxTqtjwkYXzN+dS7HRVbpJ73hZ1VIK1+tKNOd3u9ft/feap8NczeLb3N87kWIxR2CuM&#10;MPfI29u2cA2DQDqNlQOp5nZFcLzvd8d5P7O9SG3qL7l2SUxmvUvvtQdLLWYWRO2o2T8CQnDZPP7I&#10;NI5jYazwq48Ydh3kn3g/b+ZVO6RSTTdixMRIcAS83N6qGG57Rcj2041GozYhBLheHP2dpTPH76Jy&#10;WJf+0ivMs7HIUq1wG90Nd7f610h9gserB2uNfvey0tT4ikiIL81U8v8qOut4ur8/jhs2zXQzU5vu&#10;vJiuYZjudnW7uGJM1zBMz3S3q7tzetq9puteeU18f/f3nz94iMfH55zzPq/X84nTcpbjmfhibIRP&#10;lvrizAgX0dWekB4TRt+QlnRAF7QTpBuntmLiam/dOTNq05zyJ2U9QT9/1qRJlF5Y0p0ObIFMrEXG&#10;f0YwdO4CfQnUh0TOKNrrNghWjKu5KqOnUho19cj4d1oJYd6moPoOXib9VEeKN3Pj3/jKSj2CxYY1&#10;ykxpY0wGIajdqs7EearQhx+2fffxNnv6bzCSfsyIHagPLEvTpg44h5KrBxpTJzjWj6GvVyVnf+J/&#10;GMF8hfeNFs1/zD0jV0gp/7rZ5Vpmdfs2Ai46mEy4iVQe3iZY127LF4e2LLpkvS2w7fRIOK1p0Yug&#10;q5vyTtiNqyhyYnz5TP5o2eEaqo8gWI53LA0Wki+rHAcNJVa9bXhaw++dErUt333V0uvAG22Oxkgs&#10;VJVoMSSwHerouJJmOiqdensE5LlsHRFNaRB3zcnBcMoYUcUi63Xr5JTUipPQbCkmZaE0p4IYsTpb&#10;fylNUtUelxJQwWJIkDTIL4vKEJYT7croXZAs0gzp11hXsnw0gF8MmFHCTCEyL0O4lWsPr4QMlkXz&#10;36ByY7Yb6lRsCXZ4dWj1A60h5pxvLzQWu17sPvAH+5c+/cIhOVZodjyHQXRbMsUkDYkhe+P3qlh0&#10;y+yRC9odS0xx7xhdpvfk+sBfcvbx2sKxACk3wkEwyOCmBfQu0e2RsqZKMdjxWBgPmK6QotbHh+X8&#10;2qvE0HJ3vzadw6myaDqoqCBFDXDbsIqUhK4M1SU+SxYoIEMruSAiR97lwmfPFfSNxrI0e5uxllVf&#10;VixlgugWUbPvATPvYRrzol1XvGHBlmO5y02jpwI2xWR0VbvvIsP2rqNlAMLi3Qkh54czioMzY5/5&#10;UY5UzBgkJ4qAvJB96x5mQeZDz/ux+3eXM6zTREN6Zuv4QqOhc+7lhqAZQA3rhywJpXWnAXeLUdPC&#10;m0tYBcxROT9Ng5f5VbtZQnLEGmV/hVKTM6JTtQOSP/uxra1JxpkC0Z6CXlXOVcPM2SEx0o7/AhDm&#10;7D+03QjoIVi4RvlUkKS7IskwAqUjLvv56yee1a9fSif50oKIcVGdieI3fMxJmhK8NGYhM1sS8K5s&#10;GMhEJ3zpEfViKHeyVm5cTMg3UuG+o4BADFD4Lu92D88vpmd3YbvRmr3ILLiD2eJZF6NzqHPpsdcw&#10;rWrHGdcjarlTB+BjlrFL+ls1pM+iD8Ho7ovYac+zUW/wLx4eqU5T+71AC+wjc9reeUa1RRfegyDR&#10;ZN1FoTa/dbMOlX52nBZwqS0HvfiLb980nadpXhmlaMdzvjZ0YEnK9T91Rl3p4jyyPyULq/q44z1a&#10;Iobmne88xj2r+qE1mvsXGt82qklGneYDQjv4A74+nyT+HouMwR05OKOFZ0IV94s8qx4Z4FvJ5cai&#10;j6oueznqUdQ8PLAvVqmGhUnK799nUKP4Fmf3uY/TYfD7jfdKQiXUon51zryZKU7kFBmPyfmhDu5h&#10;KLDV3i4tb7QF/iP1U1E1qOhTvBYc2tOp7uzpv/8TbUMjpuhlHvPGeZFPOQ5tpH9BC+/palXIhAwx&#10;5a0dMsO2BeGW5pJ24jEjuqbIPUAt5vJegEME22oobpDFutv51g1ukRzqyBtNEjLRw4ssK0aSqsNr&#10;CwHZddEtCtkj977CCka76WFc9cSYbOaCOaC+N7AuLVhtXtnxFuHSzZPJMEElsvx45AVPeeO04BqH&#10;yHjioMpw/NuR8uQoc2fGM3GD0Q4nfXXfmvNb1zP3470SquFt71RkEdagQrJGN1y/qdy87A+Tq/4y&#10;iDyDM/VHum7tks6rjUsljrrER4JyUGj/Fh2CPSpi5A6+YZpCR1sai9lGMjbRJn7/wS3ijYczszxk&#10;GWxSrOFQsrpW8+jHy9KY8zVhnIZB/hUKxkqPMxp4yM3b3Bq1/hESFMtEjM1w5ramMhRBp07FKASi&#10;HviHsS18Mq2Wq6N5a/+9jFqkpLAfuMWULyX/IKMdrl7XPHgrbp0etYQZnqP1SQ8+ulIWeNZFlXG7&#10;9b5l6aYXdzM4WiFM3d/XlSmKiXfTiG4nnEhO8otp6JDifHWXpztPJK6RLH2XgpDox6H6GVN+anyQ&#10;2KGgST4DomVvO7o0Qqejg69lYgBCalq2saG2Z0g/xD+jFJRcmq53pKRtkom9YELPPlyjO0jRw7IE&#10;ZgXCD3QbHdqiVPODSvFei7me0OxI5K1+0sQGEOcuO8T5zuJvIg2HKxI/qAoZqEsOk5jIEmv8muLi&#10;ZEYrxq8H7CXhjABXMrYJzs1PULbTlqrJIFZIxlO+ZUUAJVqxE+07aCOZB187i3271uvVdVDGrg6C&#10;8mvzTeu8TSexCfeUU0Kk7DvcUll709RXAXQFpofDkkqzmoWSw6u+os9EgijMSaBDPDv8eFYkYzwY&#10;SL4JG9zrGG+n93919WoH770OIZ8SgSMoecT83cr5o3rZOGw0iTsQvuFEkbIec0Zhtv78+dNrugNH&#10;tBdpyWoHj+wILRhkALi38kgNe8iTDiU+vDK0mMrwGLs0bq6cpaEmT2CK431HXo89g/OybDi7LD7j&#10;UsP4eYs81y1VzFWxS96ds0EX7W9+mOfyrxKatKpZThRAC3NaQ04iQ6jbRB0eEu1JlrJhpglPv/o6&#10;h6XqT0JNVvGGGFI3JeDhRF3nflNjvK298Ggm9Xdgk2HvQj2Wi4wxQ+CAFtHP4qnHOGggEbjmvEzp&#10;rUo7RlaYHLIa9lKWfY8jVPOrnqvOypCoREYJT5Uda/cQtfMw3+k7IkUxqLKpQ9JS5Wfb89NxV0il&#10;dMb8f2jAJ2ZYWV+ezK05onfAPcrCtVWRF6F80LpUSuBl2pxaaMH3i/6rapurApM/wfCWVBfcv4+R&#10;DEVp7SHMo7lFAT7Xhz/xJu5mE8h2be5LBu+eEZEOTHTGoVcbRqRYiKwjRUfWsCJ/Iri2KNRzTCbD&#10;Gu4XSPnRXsHeyLu+Sc6hAuyWyIu0i8bULXzqnXep6XPnEEA0WWL8ZtP0kErWMr5axiA6o424czuv&#10;K5kpcHZ09Qs6+BrqaFgTAnCWIXlmAOmsD/5jNjdT/wUyMegV5ZMt2yCZN6Qem9yTpUVk7/GCg6Ea&#10;Gu4960CK7PDX8aVr/XtZNt9S1RosNQUnvX/bpJkXIiZ3tvsZvzC+eNSFF+1eDNPSO8Bm0qRzKsFS&#10;K2CcAIqSnycd3HttVnRpv6pkWXhEYYr4+ho/XnpbcKBOpiNVpaM2rEOUGs0c65Vho+sJpH9WeBjx&#10;ooY0JnBWjdjroBux3ha6nQilqjqkjew8il6Nk3V6TSBb3N0cM7LOZvVdAHWi//ASL/l8V3jt2KKp&#10;p2H3InqlB/Db5pI748XtJG1QrDtzHDgat+6uSFk3nVAFS5ytq3MQVcu+rqHUgNSnjii0RYIhJK8f&#10;dMvx8vm/CaB2fculCPfhOobJmk1GHOd5w+LWBrYS1pojw/01yWvzRzSxo+yTDMbXpUVa6r7BiqcL&#10;KYyDF4RIm74epkUTGO9XN54pkVR6keNlJG86Hx3Jj6edY0nLnUtUG0dyyJwz2Pg4qIpbXtto99Ly&#10;vfcen5fS5h98RnqRu91st3TPCtA2ajtSuqhDe2/w+mVe6ynG3de/aQloATOByw0IiygAgZUrwebU&#10;gbZJSxYsbjv+U6/v77QrCqp/rwmD9Ju8vbrS91q+XE2q0/Id0xB21iS/2CpbZe+YW55beWD9WCHm&#10;MWUurrnne//dlfObJIZhD+PvLlb3EJ+stxavNcSI4xXyaoZI0EL8EniO0Po2x+iSf1wl2Zi2I/yH&#10;NpVOhp7p4U3K9FmvTKoU1tloI4FUjFlJOCyEqiwLtIOt0tTRGos8bF3BSjY9qm+/VXvQJTC5drUK&#10;5pIuap+e0XobP+HdArmNDtdCw4SfBGZAPlQXjzJBXr8ITLQaf3SRjn4bluN/2fs1cjaEQBk2i6Nq&#10;BSYdPPjc0hzHRP9vmir8ZNoqi3RCLtQPZz11aMd7q9bkUb7RqvRjNua/xJpLFbtGlMiNpb2PQ4sb&#10;gnbQE3hbUdfyJHK+vM/t/SnjeQ/KjQk//pMxx6eX8I385fobBy7Qv5XM99afn/46YFFsTjYYITm1&#10;5nebujra4qAORiz4fGhiGztesocfpKKhegA77uHSOneeHJpBOqsfZiZDx/7S2IQ/iXLoglX+LYtG&#10;g7WBwby37HFgkZXLaUerDl9PqvcpsczjaAK7flimNBo8K8qLQidPzEP5wj3p8i0jWWLpi4X4uAfi&#10;L5MkGIJuy281Rb3sRO1sPyOEZ1AMF3kXs4N0B+A8sZux4R80TQOGoauU/rLhGuDzuxZKkWHrntRD&#10;JiPbP8m5HLWmZ+YmtaAZFVj5jyKJiRMGOoTZgpZQlNLi/rei0TA9CAReflAgfxFXWKdaDUSnqjnX&#10;OdXUOt9rffpzzkp0p+kdsZ2k6FSIY+T7EB3kGC+xNBJz2hHyBXXSKFNlWrQE+kMXqtwOiVwIxS50&#10;D3sY0/TgZ8NlMc3zVIYSckfS++aqphEXR6af046NP3qpepe/0f9RDTfRfAG4w4DMFxQhe+40ukUz&#10;/O3Y3hR7cX24/3DzhgG1ygZ4Gb+Ce2ruucqg7D4XNVuHRlyOKUI5Zd94PlzTewURPjkzwAZulxXj&#10;YKvfIJtcYjKJ/plbAvJSrRH2+qBxfDdyj9OgtISdg1y/aiKqE0+tRAkNAaLmkdDd2/dEzBVUR/nK&#10;e8YLVSY5GSqr0+IsKJOD0CxS0XbxVQtae5ydqs9kLBUg7BrUR6tCF5GBGeht6DIxe6mENoshbL91&#10;Nbmw35Ctij42MVGVQEE/E0BHOp9VYWxxBEk9+pcQ5KC0LtD06k2yZ/bc1Xunz3q1GsFlymXGbzfc&#10;1VNVHc1U+mbQAB4gdgQ5/S/upSFPDRaVGT7WDI2fDEPZPFw3wk3ROm1KfBPGYqatSgbUDH/GHo/J&#10;0ic6+Aja0FSP+S8MFilGFwowAATQizhpjqV1GFZM7XV8t8QWL1L59IyLfP5SSTJn6oPXD82I1KHK&#10;hLRZ8irnEOb6BYd5QACUM30rmXlsrGHWnnhARW03wYEKgDAKxX8UREhaLOTALL50GQiIxPKutZwc&#10;fn8/z7SVouwhbTm7gvZuYsen7jOCKD7UIc9kZ0OaqgOxVVZ1MrexOQqs2TRrVG1Ot6ZBxyZu4L4i&#10;TfXSkrWQEZ+IVKiZylFdez6aP4bQ+4jT22gj7aDI6mt3NJD/p6WfIpUmuj0djmqmdK+tE3Ho8JNz&#10;xLl/W0Ok6ZAmCgs2Cy2MJCf129JVpKplQBuNqz3nes111SwUq/AL+5vcBIf1LKQVlN5ftqOjc/HP&#10;sCt5ldQXy+rU8cQJeQit4XvaaM+47TkbBNGXDWNkcv+tIL2/RlAOZxbv3Xsl8QGhgNU3D0WFWAlL&#10;Bv46CQylgDl3s1lDZFFAtSkSKixDxZ0cXdw8V40ajT1yOpRM1AuO/cigGrnDncAQpPtq755JtgQv&#10;n+N+tHC3X6agSe+GKTrb0SnuKYImhWBaHbhRii80lTxkxUelikHxA8/kjntN9RIbdxKmQOHb3i4h&#10;AXCU2Y+TpvPdQnpnXdPFV7EwKZNP2SNbvqSadzQiJfx4PH1JaLhKepmYPsfidTyCqU7vGfKkDRc6&#10;lzK6mKzKVk0xqscrp0mws7ZgL3Cpl8Kr+KVuG6jGmTqzr5+UTRfBDrtSonpIZxgjEcii/3U1Xqj7&#10;y6eN1KOVuChRr8sw2wB68HylysZkON9Pz8D02cFkapDm/uTgLY1bpK8drumxxzYo9nnSnwQD4Iij&#10;83uyPUMY527mxcgLQGiCNKfTv8yv3GBxfMh7Ib9yXylC2BTX75TUTlouJVl8o9Zvo2zJVhLL6ZD5&#10;2cLUXF0nE/qV2ItmXtJHjjZ4cN1QUJ6BTvofU562qbJPWbbvKksarccsTW3hVceKXgWvnqlOJFx7&#10;Y1vyvAIsW1vmesbfrq8y56xujix9mgLUV6Phi/exY9I0wFcMUJSQVxtOt+akDR0LZy3qKsLYLSXy&#10;ABtPm6tUUVHTytx8EzqDKpDawPzF8D/pnBqQhQYJqNM0ajjNvD3XRGD8TaJdltZMA9ruJMd61nfS&#10;UWFhdi5ual13dRSOMH7DaVncPapDMS9zEAELJaM3N5P+D02bxsX4o4jV3mJr26YrBaFguIm/eVjw&#10;DqfMaAd7JM/NmeaB8u/mdVdRrQW21kUXgHKJ9fPavoCBY5hnLj7l6ITsDJFw0YMjGGMFFRVMjv83&#10;OxDvTubc4EgjE6+9vDxzU0T6Maa4LeHvEJpV/9gnA5bsTgQltHdg2gbKUFAJUh/mX5ut2ADUcNe2&#10;sXelWupObcy/J8lk4X8D/3wwn5ou4SRMGnL3+KpZsLxEIlnjbStAvm/eeeslYuDQnGJuvxOy5GaZ&#10;tLi9LhD+MDIU76n/SpGrCICPkRt3DmDfkflibAoJpQkRBEsvCW9q9W9xJ60M9bzuWlpjWTbCaBlu&#10;Gse0HPJ6tawvvjbIcinhinGrgth8JBVJhNE+5NiQfZOtcDKYGwwg0yb3a8P2p5r4a+PmvZ4Wt8NL&#10;extl8UJmsNzXRMpALVkvwHKR1yqFp44l4AOnhzLXhFGb2yd+lKaLS0MChdNIv+5VL5pOq5idZgmY&#10;HZJJDCFAFAwTBLpH+d19Q4Y8Q2WaAIAPHz8QETf9zbRl5FHCs5FuOeglx4oDWO0KtXQ0keaYhLKN&#10;wNa2Dxz7JXU+yMQwZuaDLgxCWB6JEUQR7s/rbKmuFPqpKtZN33uma8IRuVZFs3R0yctpHxA5Q3MW&#10;J3epaCWfTXN06Y53Oaj4HnaT5B1KgulxfYDCYpJH1qYXfgaL0pTrh8YKNLWdQnB1gCWtwof5kSdV&#10;qbBRMTHhE9iJJjJ450eXKJxWCbW1cSuKfpAfmvQku4PcNlYFxJIlTr0w5KhPBloPOdAHqBP9/+WX&#10;r+Gg1tXhrL6adgYR/dns1b4xnBI2YJv8g24n2NlZD26fVhWv4T34Dzi339L66lnFzXCEjAHfqX2U&#10;7gwjbdZ4f0hxpYLi4FdPHqAWGJVnCrBfPnP7F0hjTEczHP1lD57eU+ZEYobiMnR8hnxrf6np8ZCb&#10;spIvVbUgTYLs7JemmG9JxINRRt1UucqtjbqI6huvY7udLUXZrU30fzDNvfQSQaQk5z9qwApeHdKM&#10;R43K9y7WWnPiLxxj/45kT51L7upM8jK5runFQmYOdfSUgXj3+EaW7ZrL2UFTrzuJJ1UCmBMeQsjH&#10;LTAPGLYj+L4evGfZ/EdPlHD2TAda0GtBYBrv15EnXuVI8R171P6JccNvLMTyZBdfX+j23mKdK+uY&#10;534UuMsQFQAm1K8f8x+b2HqHfeTtxWzr50z5bTPfGeDKxe32Zk4Yb1N64q8S/nLKJhfCVOWV/6vz&#10;Mv+PoRzjiNm+OnJkvFmB/nzdz0ibBeu2tmA1RWdgpmSr0qikIb6NOzMVDFIY9yk1Ie9XTHkuh9ef&#10;3Wa/9sVzKHy5Rrjl7GcauN54mmT2tcUPcsshleLkbAElLWas7LMuwXLjw2iDxdMuUV8W/zG7BV/Q&#10;maEcDvvBn+J0y0HHj49FdLb27QVkj/zw7+aMFmSHc2brfdqRG3wd4x0uf39Veb04Jgy0LwdTSJTF&#10;dlmiDK+ileN2t1ldzdnORnIDebiVzK9NU6Wt8Ry6fZcTOb5598R7/8pTS3HCcQsmqA0ZQSkaHgl+&#10;SzODMIYyjaPj6q5vexd9/gj5Ea/9mAyIuePaM/JDgxbY2Dam9M1OdHzMzsgp3zw2TqDMNHhJp3C7&#10;giMea/g4/GWWYfCqrv4xtBI1H3XoQ0UCiOhB+1IaPgUkJXm1ySI/FzS4f+orRk9qmgt8uKfdZwcQ&#10;Plsh1ndmB/5Do/64xYnk62GER9X5klo4SfgOb9Qr7lVb5bkUpaj/pAtnlMz5Ova2je/HHfm47uf1&#10;psNuTY65CrlKneV/R793emid/iVVlDr7fzKkaIfEUUdovX2Xrp1EfPUE+7AmfvEovIEacHX7XkQG&#10;liZDT54+mgDf+wOyI1uTMIQ8J4kTv5P2Y4Ib8R8nv/Evd6NGe7fcqHR+waqWGgIS59ayyQ9QdEu2&#10;8g+yb9hoWSz0a6NNL5bDgGb5VarmGy0mJ/RwPdKgNIePwZVOgYTx/p6Fh4E/F9Z1IHOsKt/L+0jQ&#10;ccymv+HIiGoPUwW2cU3oWPAuyIN5pH2OjQmG65jPTNxxULXagzgWBGMEQN0SQFk388xU8EHie13J&#10;SzShOVmy4nqvvdw+9Au6fNJkZiQq94t5s/zMfkxJw3i7d56ZRxJKDBo79iMeJcyxh8RlNAGhttO7&#10;atTJqeitRnLn++UhM72vpZkeOeGhj2zSNL8vboiINlYFNzb6TndVfpDEIftpaf22f3jQ0u33wJEv&#10;H7SRg7uamTsn7vH6a/pZUCmRDedsMtiEysESaxwzPl9A/fPlmiCH+HYbJv7ZZS32zvDKsCWw18bh&#10;4MlXOjsRwCMx4771yDhbeHVegErf4EFnwrZJAdTV0wiGwb7MUhQic+n8Varw+KZWGneb94EQhxIu&#10;IOiLjoTI+22CZzbURZ1yn3oyTlmYkEpdybJDe4RF6vuvHT4/LouaVa111L7paXqRf+bHFRhcl5YA&#10;M9Y3ocxnAM5CpL9K+0oLFZfwn2ZJUub7JkF1umUgDb/jwJk+x8ZBEo7wFWSobrVqFJW3bWtHEsOk&#10;OFzZPy/km8l/gvSKigg6jlmq/7hgjeGxIeHEJO4RzcCgF5yNqqMzddm7cH8CT+S9s+IQ6+d0DnJ5&#10;XLqwmQzhAGMg2E+fECQn0IKhYDZXvM+N+bRBNbgnU8TC7RwaU95eMIrkA1Xsg98pcdfqWdLYSAzo&#10;VlkZWBA5V46MGjTO9wyCnvywTzogHqnAv/ApsVV5HH+hoFE4xLlPB44ohs+eYcHjtKhR779nPgR9&#10;WYKvOi8GMKNDMTnerbgNEv6uOM6iSfOM6kqfqdNFRVuLmR2TthdyEC/jEIxlEMcYUYBHO+hfYJd0&#10;vnU7vcv8qbGzVdU2yVJMYNiP8Hf7gEh/UkTJ5xrd1NyF3p0zZG5jkVIijn7Cyue0rW3mMRiiIKZL&#10;Bl57e+r0rzXll0awsydPgS2Ls1aLkszc8CT+Kw+9sb8paRDAislOQZz/2suauhHGKOP0kbxqk6PU&#10;Qa9JPA0HoNMjj47mp9yU3r0Rk1ziJGZoVEshqGxQ0HEBuXWl0brgAzQ+X/iU+KGrw+EPxYbbWtvL&#10;9YfNEF3z0HJQ74g0zQNPEbTqBHitLjn+cwEgjT/j7pr9gQWTHUvsPva678iMf/BBH7YMAfyBVc3H&#10;ZftdHwYpf30MgAvCKGN862JkmnOzy2JuNqVsNNgHpOn968PPRUgkVeZHZDwaIj++xUhd7V+POJYm&#10;fII8k4NGh6psEFiKkIVnxsmQTNr9edaexdOzs7NsTpGgsnTbAGb3d6nVkZ3BS6PTa341r5ddz33I&#10;W1oEDWNqXO0T3Fo81nNfD537Hl0Rp7vsitepIPm9yx7RkQVloNHhbawu7t1pZov87c/zp486LHkM&#10;qwoppsbTbpE6qviJ3Uoe0jPt0Ho9F4Dxvn+v4rNyVeTQcmTecmenxcWxPyNtCDMYCxHax0jNGEkT&#10;VRTw0zm7JP25nXWkgGtXc+llIU/Kx8uxabrUjA2ztJAlMUmlECekBVTSgvw4cEpC+OxseEOavkve&#10;N4CWOmIQGzTwJS/lLAEtJ/ZeWapqLYT98RO8JiqiGChNj3RlyPu1epyZSTkODGDRAvGodwl8ZJY2&#10;yCQdb1OI/WqHi009iQpYF0Fno0MkBt0RNiqdC9WTis7B/oVGJqPSRXbCnekZrN8wP6b+zKciHLpS&#10;S9hTik/QXTGPoupoGIYVBvBmxE/BugKCdzRMhleMIYMX6OpQKRkV+F5LdTZRDG/InGeQL8/vhXw0&#10;yWLetxFr0kuj8tBN9aFMXSNgwWtf2uH5Ep+sutU1fqr17t+2P0ZUTd+wpJoArHsG5h6tHjhOLHAI&#10;MhMeOf2Dq1Ttgqy8YS+4f9V89xLNcfmqVkle6KeYHssSzRx5rxWmCuWNomEfYUS28Jk5hdDFybRu&#10;m53MNE1zUlyOW1OTpyq/3MWy115EjLPwC/wNlCyE8cUVcLUv1t6aEWx/fcZBmP0foQo1OU4RXokG&#10;G7+dv1FPn2pY03hjH6VH2KnveCtZzi4pO0MQDEQwP+PEPuA8ii74JtMjMWBunXUa0N5Xo4KbR2u5&#10;WgG1yIwAHBPWRK10d6owIZcvcQp1mTxDX/5SMOJIC4Usr2xRolqUNqpLZ9XXNc7q0SYI+24axRJH&#10;2sZ6U/U9HmvDqFPsmaOsxRdfsh+WCUJ3IcN1UT2CSOcH5cM1u69bOIuRkaVN0E5tB4YiG7cBq0oh&#10;A3YRuDImy6Q7p9DMAsUaGS6SkGW24cf7hQyGluqnw9I6++Ua3+uF9ptcmTSd4YUqah2vBVVVSdE7&#10;xy5UGp4L1cUR45UWeF5YeWZY9J2UQT/KNoh+G2tpa2a9LJljJrDuWn5p4j0tPHjvolasGj5h6Gmm&#10;NdSLZJmNfiSA0VPuRMX6ilTIxPoUcX2aQZiwTi/qVBt4jQfzzDas96m8ZdlY+N7HhM2+2XLGbox0&#10;380hiuklkCbeAmlODt9W1G4Zt0ypljuT1gwONHz3sep8Mu0k9xPRS0LPtX80tUDXqDRCUZ3vvBE0&#10;+/QEwmaM6k3tCOEc02P/lZe7ndnLYiGuvY5tX0UnNK1deObiEJWemv4xuTqV30lWuVGJt+grqWpR&#10;PLvrPfHFMv+Q83Hfh8xH/quD4QLUD5/cXEAJGkThmj29fUIYe+Oug0VGDRFKteHiEYbni26sHWuF&#10;VnGfv9nJrjVE3sd7n0gzovoc4kcSMqdA6EX083vkEor2Z9SLANzlsywAKJ1d93oyTljr09myhWxQ&#10;aoQpey+bz2PEaRzZN6h4md7yy6eyL2chFJuQ6Bvl5uY2+KNIj9GCe02GlrSAWYoNcEuPwMOvkvkn&#10;tj8JmPY2D8E7ZBG9lhn1KLqTjAk6H1RBfGltRxCURXlzj/yeV3cnqLaL31AGNMiVFG8yjk1VPnhZ&#10;53sOUaeWROcuulz4pe9NLkGuRKpSbO99JX7E9Pfk6RgsKK5/flasobzleIoCqD8QHsug97CCDZfZ&#10;lxjUu0MHBjh/1LbQCuKLppqsZW0xCsCWLJNee3z76eDyFYt5v+51aD+vtOjzbAgXvG44OYLxZS/U&#10;Hmn+gn4rs/Lo33AHFXsKUwprm4UwzrcR6hSsCcN0HTXh4E54AXQW9YtkZIQ2uxagLkJJnPJ5IQUD&#10;gYnLKJz1sPVHr1jr1FkrEYRbgiBGKh+GLQWGjD7yAs64u3Javt20lZBxtktLz6m9aCNR2khyVlOz&#10;db6zllPNuS6kyIBa7sEoB3ti/8gf0zuxyZMZsr/Hcl53dZWJ1+6bwCr/Yyvd6MuJxUK9NZKkyvVO&#10;px7O4wefw5AQ1MOu7WtBs/28ArEgkH59HDiTszNZR+S40nS0bA20WRA1HqQfHp6Qz2tk65unYIEL&#10;BNKs/gZIIWxuBZZoR3vxwVTPIotdL3ff14GldqWs++1jTPEsSc45redxbBNtSTmwrCj8G1NfMPyH&#10;tjsbHdo8OmiwAA4qRErzvgT2vIXHO+e/QbB1et8a1TKYiKOCn03mMMMla8G+Os6RvxfYei8s3xc0&#10;jp4aIe57GECZsIKhXRrgv5VoY24MuZzPl75UMBJ5N7e5gsBh4QmZrJYBEXIBKkuiuoAWCap3Rv2K&#10;jks3aatnzyFls4Bf3cY3tAkb53/z8n5ldIdO/m6AJ9/+WpLmQaH09YZnY8DcDFllfZn575qXeHl4&#10;LlxbGgCVHQ8Ab5YmiREGZcuJ3m6Oyh8bIaFP9Y/iDyLsQ7ZzXby/kEWw1oY64IrBv9n46wthNlku&#10;c2uzCnoKLvrlcxrh5D177iuD4pCpgpcujyaFJysy+L0OedrNJ3ZLBKVVeCzZ06dODX23kYJ7A3P/&#10;odUMKJmt6dtj4l5dfJVpzDzjh2rFPbMg/VH/W4E3m9Ol8ULGKE9ZZ/jWJbd0AIuRviRwTC84pYnM&#10;V18vcePdWjHC6v3eH1MzI50CZgO/DgMts+UOgQavKUTIiJ7V9FRqd85D88mdn5SN/tM3GduLaAYe&#10;1HObx6uEYJrz/Ryth/QvMq0W+NOSkALbP0ac4zX71QgJKKOrPdtEbX1+Q57+oFqX3GsTjAEtGyFa&#10;1XlQSbOAIN2rVGGcY8xNJihmQ85ZhRMJ1bz6ephpu/g3yzcvdNimk9dnb193Iwjzyh6d4FijnLw0&#10;64cSUjWbd4ObJCMmzp1nDH/kGXOjg2IYBUSYLncV46RWHTZa1kLGC9DBBERf7J9+hQg+EixVU6ou&#10;utU8SgNUYeJlKr7d0g4driS0zt5ZRmdbxLdpVHIn77QXV0SXj56MqcaXfa1zNAncO7SB6xdNkvkM&#10;Qoh0j4lc4Mx4BXtLi3tlT44ZYwGqDumJMBll4Pjt/syJvLPoWXikBUDWGBIr3ol1AcFnM8U/bfa9&#10;cCbRCj8M+4oWYAPcH2S3k9eid6KjwMCq0iLYu5Btq+Cympul2xrpXW+vHN2JFHNZHi+MN8z+VMwX&#10;7mukt1pIHFS/7gXCFRIvVBdNmR0wf2F8AKOM4xZKc4eZqX/uaA1qaQoKQAvndFyl2BKn6lTEDd4a&#10;LV+QZkTiQXvjwbyw/9AYHg3Y5Rse6KNjr1EhFfTlbfVulcfOOik9v2ZOpss8QhZ7F3DbunmLNMfk&#10;u/mIMq3VxZbcUFrHjuv1QsRqhkbuSuWJkmYxLbL2bO0sICS5EB6d3GuvFfYv+ovbG3hpCcyMdyiD&#10;Ju2oI/vkH3XqyMgti79dezbVX8O9rO9D30ZOKS39rE0wOpH0Dy/A+E+5PXyGkDN/BK8ygicLCI0I&#10;LgcLPm8Fqf+40aUV0vf3XgUMUBVJ2vlu01XzJTQ0vO1ZSLuNfsoO4XeeW3vEg0clQ+swZutmPSvM&#10;TBz90Qew8/eFGw2yyOculllTd4GW+kZ66vRlDKEPdmD+p4KbspUQJrAU0qIU6TaqvSLcjZpEmbmc&#10;+N8Zl1StbZg6iXpOPFhHum6WrskGTyZOd3+YJRj2RbSE1PAEut6pPecrp8eMNbQZEzbl2nbWGNRW&#10;lY4UhKPEVCSL0q9VsQZ7yY8kNBPrQJUD3AYffteQBHULyl3Sz67aSEZWz5sJjBiRGCXYhVvdu8vm&#10;XxmtSNOvos5zvQOGlnCz6IiEQNHbqK7f60cZJwdabDUiwwyaP88RWCkb9bpkVkoqdakoxZQsmAvp&#10;DKWWpkUmoxLCX1t6KUCjqNPlnO829QatmQTe56xl6oOoSf/V/Rhr24QCIf4XP84twbND/6G1yAxf&#10;4Dua08IVRxMfP60RPCU2iy4v35Gw2G8t29zaXlEI0DNj06dnfvNsZlB28epSdL5AxQF7crKgFaOE&#10;tacXi//Qr6CjCdcrCM0W+CRs0OSPqrt1Pt88t4Ph6UWBl6C5TG7fhjxz8cejBFJia3SMhG4t6Gx/&#10;sNZIR9rR0a9toDlTd7z8ojABrbJfxJAB/4eFl5D8T+H8zLnnhuM+8Xt/sO0bEFiwgzBpJjDrUpck&#10;vGlkRSIJQpj+VHj748eHVuwFVyuvOD96BL5LMkciZ1oq1VzlYN2jDlw/1g4hvTZzacbYv9xKI/x9&#10;5aOrC3fNXyBTNsVXBfOTSd4fcOMPbdzNS6yxCbqBPsGMj6RNeSP+yqH+odBtEhDHJOrvGOW2oLrY&#10;7OwMOmNbuHklfys1k7KvnNIadjyIr8X1lzTMOaoBaVLiHEKHoA+bF6qR14Q/Lf3Ntl0zu184q820&#10;UVtZwGgvSxWXi+5jk8sCEJsmhEgjeh9ZKLZoEMpf3NjzaYcsiIa9Xf8qkqjMMv4o5JtLwqjW2owx&#10;3SU32eUdzmKaq6nuwvL2LgSIcPPUlJlFUqSZZbGYfDvvG4/05T6guI+/niF496nqXZXkfTqXBgek&#10;wHq5Av4wFEr8jF6aOrJivBL5c4nXB69iH9K5ZAnEfa+qTg5SV+635tsjYha7QEWD3RP+tTZbIl13&#10;tSKXA88bCgdvz14NXBiaBJOQG4D+BnVfvO5yVik2MgTHc/UYl1tiu4kqrbguaM0BgNYrog5a8Fwd&#10;lNjj5yYG5u6L4sQPnDQcXBH7vPWYx0uwjFDyBY3Fv8h42Im6mcA9WF44v8Df2d46HLa163UexBfP&#10;tmfpIcrLzsKP3vrpFp7+vmRvM9QiZaaBP1IFsqKVeZ+3n1znjOJ45ncXAhmEWzQEdZaE8U4gqrYq&#10;5w5z45YT6vypG20CMhk1D9OHWX3DgQSQYcaIf9vRNnOoAEKVSJoDtLMz8e3E8xTrUnp1ysdG9LkM&#10;7JjX5TrrSUu77EnO0MyYR36YDAXq6G98c3beUOWYbx//U70c9EGIItAx3mbqLmysSozp76Byf1Zr&#10;qpfiJlE/4yuwTgNYCK5fFSBSJvKlfJawlpcJ8l5qQ1fBlYH5zSaVgJq+PYes3r2WfJ7jgK4acNP4&#10;zIVsr8pzvezmWP3X1qMUgnWjhx4xpAM8sr0V/YTseJ6hjf+aJJkXd+DB/frTsAI1LxN/Aj9mUs/B&#10;cAd7bAj39G6eDIy7NAcaFBTfZAOLdTFef2bN+C1gMtOamBkwUXgfZq8x3fwK1qOIKC2pAPKrwiH9&#10;EmwtAdALQjOTrWPRDr40mpoh26oZr7Yk8oS84nMm1TS0MeeVZzKwNCKqZIebc1B0mZJNCryJmukV&#10;VGzSgnweFMympZVWZN+WbtGevxkVsG6uyVTK/bx4HSx0sjhA2tRoISM9tE0EUK8xA7EPFRDfXOBp&#10;BJOtNLbcVlTIC8ZaZtFDSmE06pEehDOaovyWnA3wujgAE+tTV8YKJ33SWyvwsSuJwWUvyMwwjSYV&#10;SlqG1+yQfdUbZ0FRhwKC9MOv+rJFY5gWq6/Ld5pE175WvY/hB27R+n5jHrIWQ2UOXsHWs+ueJzLM&#10;uRYBwezxAAf3X4zoW8jA539A2xaIcyH+x3WWwY91mPMqAp1/+PoG+NxzcsijEupngEbc4NVICTfd&#10;TxYBZwXEPQRgrhWwlLf7TgV3NYNSghPftBO3/sBhwXY/tZ4VEy0aBi40J6+InDLiPzS72fATKG2w&#10;lipqaH2NvAFZI/SL7HVmNKwX91Zt9NL8v89E3MVAk4iYWZ2zkMMIC7nfXfzFk6+qqgLu9DOnpeNL&#10;jE0mTiQ1VXLHzi5nVAhYvpggGx7FDrvoETbPlAyJxUhvBbh5jQ1MoVcD2MJLPMHenKzUGBP5Bbwb&#10;e9eu9MZVj8ODf2G/cn7K6uvTOtD87vIK9WKiD9CN2IvrFDyzQ4rC01RlCMFMNtAL4mFo1fgNXqL+&#10;3cf2+Qv3x0srXO28kgxH+XvHh4DV9ti+t6HRFi8fhXdpOS/InDp8B9adAmWTlaez2hpT4SrUPLbf&#10;GnhskqcNdNua+KzS5meaYAWYYPVlnpve2B6G5DMDCcxpd5tfHmsB/p9j+DjK9cbsHZfiRe76doR5&#10;+2cZLJAaoVAz5+wTE8XS+3F/9/KjuH3aICCly7tG+t9pTIMC6VyvVOn/FRl3eTz+di9A8RdLkNSf&#10;ynDAmuP5FtDkP5k7zI/yD4yJXS53xrUtNGZHnqYbKE04IO7UyuQnMcsHkbrMbnR21th7J0hMr7UM&#10;ZciYBe3evM92RPZyek0txM2Hl/pYokICTEA1PPVJqmJ7v4oBT8x+/IWH8yFjwn9olMJmWjuBSJ3R&#10;Pv+OImCre8VM65qLaKBG1+uPI2iAhv3wSz7dTGYukS9xcJloxtbhp4svPlrEikG+FbRZf6M/z1ku&#10;b4ld93crjuh8CrFOfFucSnzlo/OKqESdMce6YkJ7iZvGPVQLKUG9VIKt+q7mX35y8AMPiBealBJc&#10;jTplf6zvWuGxjKNnN1vJs25Sjv2aqZ3+vfmcxSbcIzYi3Y2zD2BYwIgy/ChK6LfDi42CKw/OPDaM&#10;j6qkhhflWJLICFym6d5fcn3lqBKMYm9j6H8wA4ciospgQVIWH+E2G8ikmX4SKUnVOJHn0eaot/NY&#10;jilFP7i4X1j/rSfOwPumYQHfjy1BQRcoGSR+A1CEPDrnQPMyZ+nC2mZR+7WZl8lBctbW8fxbtO7n&#10;q1lJHn5xuS9d7GmJzhqIcnKUgx9bumtO2r8XCYueF4iAbVAgBM71OiKnLQr4myVfV5EdDmMnGmYz&#10;VV9/JsO/4ULBx8d6et/Tr8g3Z3BwnX8itStBB4aLN0bCT+qalBoVhk4SIWk2bnfRypd56W/aTK/2&#10;hx8aTeliCWVd2/6tD71HiMJYeiiTh6TRO36PpFeqlzl1+EezxmtBuur1XBfMKyky2DaOFaZ23Tc5&#10;BOMQUU/ZACuozOvjf6GnEKhrqMocWN2Nffn8ou5thqBT7VVdlkTrGO4pE4MIbzgefu5KVfSoXAmr&#10;xsKnwPuaf72jlvEH+vpiFY+SsFlC8NvO5dK5GnaSEyLfcurmlFtubjvrqfqBMqm+Nc/EPsubOrbF&#10;LjPUpoBm26nBSaL7tJ7nRyOjoErSRqzSB9CiOKZHMf5Bgmcq55GU21VfyLv8rcFRmtlYsBR0HOZY&#10;Fq+db5KTs97UfP+uUMFluu0qMXaD4m1XESy0L3T1YShtsgpJC3vaL/Al7/LgzQqiDc79mpLlgC70&#10;Xcx2za8CFzfZc/PrkE7EXXOIyqnhDwngsIzgBAALKxYgRbASXSck3GkXLulOpCr0SzJMyQH1qvxW&#10;wfJqzKwvQT9vLwXeG88NMHAl41s1/8hDUNtQNurt7gWvSIlfy+UeyBz75FUcDhrWgFqQbcsXOxkk&#10;F6v9+2rg1pqd/lR7qLebwCm2Q80iGYFJh+adtGh83EPXi2CPcQf7V8zUMUabT3iTFxOuiCp8TVCm&#10;RSc0TGkPkM0vzr7e4xTlpK2zLSwcQD58WgAr7wTUdNkvgGx04BbZ2eZfpLqK1Vgl78jQsCHjqV6B&#10;37AmxC4T1bVW6sxXhryELidDuxMyvgkUZOKiAq2BcAl8gz9b6EjfUmTB4EJZTAgh0h9mkJCUaa+r&#10;kP8MdLduaLUhi3nW5aQOl4apSpILTPlF1uU9v0EtTwhkKRHuuqPo9prBB+kc6DbRKPfQMn8bLV/R&#10;gV2Kl2fioMeMshkc1NZ+WXIfQq8l1S6y6CdVdGuG0BqyIAAJfkS+CAVC1ZE3eQZnxn6ZIWNNJlPW&#10;/qFS1AaYlWT36xUvlAE3KG4OhLJ/No7hTTL0KVVLfP6tmbpWfeMDIJblG1auCrbO78p6jDCcDDks&#10;yUiiVcgzzvhPR+OPBWQyLhdxz2+QbghF91DoZCeeSp19W8xI448ELv+udcOX8ZxhdA1oBiv/lB9J&#10;daFESSHCICw1OGBtNNonURPb1Q0QBNOiWt84MWfqyhB54E99R1bTqNQjR/VV2fpMty1vd9+bMjMo&#10;oEI9J/tuazuvZzfl0sc9p8xdMBzpWx3yu5c4hMmwIFIG7629q4HW3K+2+jn7fP2M3cn/0EzjGD5r&#10;kw1nmIooeLUzyTIXI3hPXR+MkTZGCze81MietXX1ZWGTTbyPObKNAsd1Hiz5UgIjLpFM9lkyfpQg&#10;lQydYZwXVaPQ0FhpaYRtbyPklPRBawP4zAlvTWSFxAhzPn0EBem39X7m17Ii9mezZf2soOsMuVD6&#10;wG0KOb1BNO3KDFrEiG7xLIGNalB9CV07ug6RDl/adh6mhbfxgUrmMP8MucaPwz9e0n4WRDNB7+Jo&#10;tooe0Cx5NyzpstB51iv3XjdZpG4Rgaq8RUB5uuEHO549yyH0oCpVhEW0cGceS7PxoJmxBhVX/y7I&#10;hrCfamK2E3taDO1112MTfNQQnn6X+LwNm5Y4t81nSXrGM9rimypyVpE8H1Exz2kYEauD9Ag/2iG2&#10;B6um5Q0QvPHnPokWA3cXAdUbimTwtW2z7o31mlh7GUf75DGf7y6qzNa4FePSlCjwATJopIe/E7kJ&#10;yzHjnLDBMDdeHUTpvCo/wL8nn9aHHdeqM+f94SqEkHhgVaXCGmq/VyyHO6nD4lc7jVyv5g4d73X3&#10;4hoGnhd6X4VQAyl0UOA30y9u3EMOqo1mHz6uEKt4Zzq4USu9rmPkszFHe/baFK6ufOuBSw5+SZQb&#10;Qn4u0tsYekaN0PmMoIhA8Qk+pVLbi6SYV7/HxNURTqGifPP9b0ZIgamBMExm1Rs2OnDP2/IfWhwD&#10;LciqIbakYLLTSN8A6/uVzVb7X1HzBMnsf7kQ2sj+hc8c1mRla//+0Y4A3QI++IcxqRqwevUb/tvF&#10;OjHjjRCSiV6b8qd8RlEHqtyqHJjX14A0Pt6qLJNzoqpv38kJqHsp8ZHtZ7m6QqXk5do6W+o7ov5t&#10;9euetk6p5HudZWVlGb6NXL9McMDCNNDeCRZVQ7UbADxrDkldTJUbW+vVTXjI/QeKHM52efp1CfzX&#10;WV5zF2t8SiZfzvWGRtOUFiR+5firXK3SufkmBPcPOnhwJoR5bjNOlC4cqFeVRO3btUKoSD7OZRIn&#10;eKjQ7eT6HGT/qzzZQY2pb5LpnLZE4Yz9zq7qaklw4V3TmXnZl3/9LqQWKWzbKVv3AWOl8lMOYjqc&#10;B3+6mGG8cWsnayAthdaOJbe91PPzWaXW9y+7wJ0UW+Q2uDgPZW5otU7i6QDFBf3GpcZjq1wSV/MD&#10;cZ5dIQNBzLfae5N79YOuu+J3VFKJgQVhj7i+RF87ekdrggYZ2JMHjbFiUCpV5WEa+i5SWfLhKZ3u&#10;vOqGKSWqex7ZF1Fzf3alA3YuCFfNQROTqj29/CZCY5B41tiU9f2hcKExIyMllZffSSTi7pJfguJh&#10;RBHP+MjJWxGkPPx2wpkodq00j6EdpkVydEWLmnuubcTHK0Hw0lsxiwD5ht+oRpbt/9A0jcLSaVRl&#10;NzcDgMGhL34PDkPEXf9dk0IzInci05SRBfDQkcCMiqqMjtb2eeFNKSbD589/+hLHJvby1NA1bWZ+&#10;Y1e7r9F+6kaNIXq2VVBlFMVS82krT98gq8osY+yhr6qY30Z+9KeofRfDG5firEZdwuxCVwbdG2YK&#10;aH4uFcf9Uz1IGpRtf/X+rFjSKjb5fJX1Y8fYh7VXqBH0bK+zDLkJWBvxMjNOqEZfsv1ty/eWodZL&#10;RV+hl6OZ+5w8ApVUwaeujLLmmpTE+PqCKSK7c+t69/R6b46szq8DHZlDllohFtjXvRHGmZE+R83x&#10;3FpnlPoZ/z7z1cCK5d4Z+ykQCE20MwBdUhL7bkrNUHdx7pG+5eD/F9BGz/wieYWyhNXf2bfG4ibE&#10;csfYOuBjbwzVqogdJdMkjW/JMpsVofPt9Q/Y7jjEXctEm1Mi3Rni64CocXsIi3DEulLqUcYnYOo4&#10;+brbJ5NpKn5bCjTy+84d/JUygxdRg+w63KWbmznLDz9GutUyIldmRiyGiBhBETBIHM+ja+UakMLg&#10;6mvSnlCnSvX83rrYN3mSynPmCu1UTU3V6oxFHZzSJFqc3STDKf8QQ6a8MYtNvlPRusWlbVzkgdlv&#10;gInQMxnC+TDf8dKmE6fdCDNuLNUVK6EydxetXPgPMmK4RwhO2ptQI/zEgQOQrVJLPQ5UGxr3+fYV&#10;SP05XLBDwfLhBW8uXYSZblrhpCanUvPSf2gpkxzeublZIyKZlSaNzpB8+rY47FoKzhiHKFk3vzMb&#10;2t19xsH0MRm+UbG60kdn3lGL1Yid2bCW+HXsEPoC8qNMv46tZEsztkWh+Fi9TR4SqVmqDCxGlhI7&#10;Ju8Fx7osX4tEc+4lN3kc4iwmYqk/PCydg25X9vcxAUaNwznsLLvkv50Zm/2Tu3ThcyHUpuZqbzo6&#10;Uq+MA+pY01tMIt42e43ZWpcfyt5/f2/nWq2Cl2SqT0Qau6fJMX5yyEqocJ9yKkO20meOgTRjHLWI&#10;FjgSMDoyhsPvonmFMjpJxgU+sJm01aoSubOwFHGotluQvNmjKuB9ynumdip43SNIhDoPkoW8Oe4h&#10;bO+IM+legTnWhszt3R9+MbQFrOILJj7SPW3c7yyR7FJk0NgKDjvmu68+rhCrvgG0zm+LnyXLmj+E&#10;Iq5uY5B3O9MyI4ykAAsoAfMHOHficplV1abjoV176r4CxHCJCX9+4zzaVuUB3Db353XXcshAKW7E&#10;V66LpfNOk6BjPTFWWuYjC0LQrOlTgdAsZcgsylL2TA9GNevSCfNgeL00zpkOnxebp+1uKxZhUxbA&#10;xFz1vWm8ogtmj51UkHtMAXUP7omxf1ioXcFXfqcOu4PV2ubQ2Px30apRMmd472vXTMcJciJ7DQUu&#10;h9sVEI9zF3ZrlH+3CR/1kE0/QTfSrMBQkrqiZRYSIOxcSraowxn4emjMpCKxyDW6AYu+0pVjHyUZ&#10;X2FdBsuUDdiLpLLwbfxSEw1T5aINP0lL2tm5GQ6AT+zRJNWobmk4u9YtaDFBQKqMChvPwwxEiNEI&#10;oWSqR/H5rdtBUwTjI/NyxmQVdzeilz+q1Tey3li8SAnsJuaP0+mBuyUP5UUzexRGTE+HITRzvNYI&#10;Hsyc/tlNeb1Kt7aMQk/42ZxAvWL/4iUVQ+7fR27EzC+wbXbdkKFwtzm3xO+NvozsgtVahfKfJo1q&#10;Yw9qakwhuTGte6r40vFIYqjM1y0RZEmVUy890xJAHmbIa3w54H727meytrKBQPf8lF5EkYvtYBRQ&#10;bPCAvCifHQNHIm1fH3UmRy0hTIpL8+/gRGtB0O0woQv61tgdGeoZH1rgfjANariuiW7E5E8SAh9S&#10;ISxpTUnCTfkyRsOIKWP/BxUGYzRC0LdW3HbLq0A2bVzJJ1jbYzXtgJglVN+oJDnwY5a2vxFKKaMo&#10;sGlQpTLodjIDM5IzuPKIZqYVUoArHD8NtHKuOz2yDCruav3Ol8/ORdaKZm2k1zZsgUx5MFp99IZD&#10;YsHcO1qRDDjwV5GVoPiP+bsDISTzdkCu7C0sbRCP4fkTPGteJW2Pl+GsCLDBj8yCFmHXGaxbdM2J&#10;agSt10ZPZd8NztId0yw4ZmcPfGuGzfmaJP5eNSEZFLfDdMVChkl3rfSAMEazpQoGLqK3ibpc4ZkK&#10;i/twueNQ66XrMj2a9JbpdXV37sGh9h+yXrackiKAUkOkXqU5xW8eNoSpJ/J4cIgR/gWYfc0r9Eyz&#10;gN+EOhLyKOhOUDPnynbIsejLQ7DITxmpM/sLWsvOKOEFSj0Inlh41QAONAN+3g0zw+gH2tmVpbfl&#10;FQNdakpwydOLUvU/VaoLhqHt5vcAp9LFJVn91o5s/0NjZLG/r1Q1At7hPaD0FKGNjLHPuIeo8OrA&#10;LN1QL4nQNEEZQjOtdGMKfrwyb87ZJMdmOkoy6k2Db+lmFsa/oTzOSP1IBIRqxajvnASjX84cuXD3&#10;tlCowFEzJNHzonvPWfBV7sqyDKH0GzDOU1YIuxNlASmYnX1krEsePn+n3pxifcm8cGNEh+dcBdTO&#10;7fLkkrZ04fzCDG43XUlCTTvxUN263Vn8WQTnsD+NDwNTR9I+nKVho3fVaCIx96+IXj3dNXMYJ9cr&#10;Kx0vne858UsW1yaH8t/fs+OE5oiHRhc09aSjpmPSb5+KbkLXSBXmWzTYhxsczRmQ7gEpwXV7xOc8&#10;6fEvk96lz6kOUlgrGWAAUDs9H3dip3qnHvFFdy4f2hoSWnVxnyxiGueYTZH3/PUMbiKptm++qbD8&#10;jTAvzsdBssInDoZptn5xc5+fspIgNVokydpytDeZEtxwjbiXyM2S/kP7IfIKhw4ESXpULwU1jRiY&#10;M6/wJFD6Uyrm79FNpP2ks0vCAQQagFkllkx/XS+UrnHLTC2Tk2V2NPPK7mq8f+RluaUgmRaiRCd/&#10;i65rHSZfJYrw8GpD850VnkBWzpzj/FwRZjcqXjydHuKyvPTnUbMMQ2N5kS+4kg+cRzZuyAP8btXm&#10;1T07qGv8EgeZw9H+0vnsUotVriU1he7mGTvXOMHwqDJsJFlsFQl+8Q9S/QKgaUrrHQivKqWW8dhW&#10;Ry2tcAje8KKSPUvrqtVmmxpU2SKp4qyTYoq44lIeRRi/9UQuITnl5EX3PXokdtFl3eoO3rT1LalC&#10;Wao7rS/Wc8NwjrLn4GVJLaHR+TwNiOQoHao6n/Wxc9eMIN8UEgXJTI6+KLTbtx0GXAYdXzcyYqlF&#10;s8UWXF5e3/ldCRVNYlPHj3gvJmFpytAsNMxd+Gi9hCTwuG5JmsQ+Vtla4055qNLl7ib91KPXNVkE&#10;a9eZOnd075/krJflKzp+MUiPZf+ywNYxG/+v7qswEc6hOvSEmpufmvLW6m6YrPKntUBA/7HsOai6&#10;TP/XdyZWhEyqaBkDqMc7ee7R2gdIcBaZtJ6XEM+SQPfGKqJFZefh6pOT9vHabe2/kikXBu19oaT1&#10;MO0+9svRkg/crCDtM1c1+pPmJvyGsy8mEm5fQDVSVcioNYHf+x/Od/1lPHZsL7EOTFRHiLLc9/UW&#10;GaKNSv4g144n5mdVkZ2WW6YDnM6gX6jnr52unCvg2DsVu7ZuNAQTmQ7ljVju/RNK17z9+iiwtd2f&#10;8xD9T0485w+R6hVMiZTXoZnf3XN5Zfy6Uq+GVzpEcigSi0xkMb+16j+L8XslPsraHlPmBu52G8M3&#10;pLl64F0dPSk8FRzA1AD3t2MjtNpMM1KvrvIld1YKOHTjDzS4g5jEHro2H1P8P/TGyzWrPmqVmGK8&#10;nBjrGMmAqf5KQDQT9Buk9bv439YZNPwWDo2lsTW+gcTV8GRzsnUHra+XJ/5p4gzHca1cNzLyCHEd&#10;wuiv40jijZEmwRpqVfKl/C2TA9AWGAWYun+QO3vDQCgRGGEeJk3rvMWONPGEBZNCff45Ofqri8a4&#10;Ce43o0NlI3xsibhN/d2IDgytKQV0tCz6pkfu9oxzlbrdKwX7fmv4i0V4RHkKWX7VvaxyFRubraNv&#10;iptZeJT1Lzz5bXqy7EEB8ZboFxSMlQhv19+5+qb8MYT8t5O/vzlhsgbcPalLyilDwLwFTnF1dqX6&#10;CdBqN26ONir2lyFaqJcCoPerOvygn4Eq+uN8C6bhx7oy9mw/uk5KTOil1uYx/9HnkmrrIp9/iSP6&#10;9dkO0Y8GdYaTNasgt02hM2m2/N1Pl7nMQ5re4yM4tMryqRyZsawIvaikQ1rfeuxD+vR074yRwdyQ&#10;4CrRj4ssK0zdcMRyWVuzodyq3Ep1Sp1k5p4YT99fyyQBp9IUVMMTicqwDhjr/xz35zTpbqm2t+GM&#10;HE+wJNGcyyUEVW9Kzqw58tovttiaMzcuhtb3Qt42Nl3acrDxrUfyo4OY871AY9dv20d634pECb0w&#10;QfbGkzvW1vkCEjIEVd7IdFuw5P14ho8y3FgYrkGG55d2uCrN35NSuXh/OTLzWYg6PS4jq44p7mJ9&#10;a2tPRCnXRnX3b34bFfpN7G9v5zBMUqsVcKJYO/uuUUQvmC0nNk51Xem6dbqqSFKyUKzhYoH9111S&#10;VmzGiR2bLuZP/amh5WKGSOoxpfaq3CdAYgt+Kia1dDFchuZl16TgkA0KTrBqidY/aqy15W+jykQT&#10;FIEGuaIazUXlIH1roJAkla6YXLU2yd8UFr5SFXPyFLCraSKsdK6hgkKy5aSpV+7Nrd7pn7IYs0Yv&#10;K/zaOOl5Tk6ICCtaTTpJ4EIG6Fsa43ybnQdolxJ0DLvdn+GPC0aTDJ0ieQQrGQ8peV6i+MF751IN&#10;05/n91oWdU/vAsPXJTjJUw1ca/nvQFgFiBoNOffXIBLOVyIr2oBCtxq29tYhndF8alGiLd6KI9PW&#10;7t1FSsGmYMK6fpnX1ag+Nv0q8Jl7kZfpd1lvzFaeMMV7QC7scwJR+gudPp/+NysVoPhRGdwbKa/j&#10;BWhZ5M6cjxSeXrsr24FOQk+ht5OdNlqbl5rK5zeSynfbyz1+9UvT5+W+eDkv2YzwVDkqFAyk+sxl&#10;cK9lCIAnQXbVBNJQB9ni+qcdXB3T5FzvyB2G7sAVEbZIYfvmQ7EJ19aZxtFh/2zCDu4WKc1dncZF&#10;K2BpJ5O+Ki01XtsBtmFCmOB63PqicOSij6uzGYIijXeVtcWn3ZBywiglwurHpdFiOvUuBvm+SMqx&#10;gc4w1MRkWo8dNDBNPqjE/O2Aio6xI2DsmW6lBcniZE4N/4M61sbd8F6fSCIdeuZ5fBpIN1+9UJMV&#10;+sGjKUBKhUkCqlVrhqrNoxbCLFSNJ1PP2/1Wb6EH61DCr3BXKzYfY9E3unmewfF8QdsuPQJVKdEv&#10;+ahDrs9kLEe4j5XYdd9dF/aojsAakYi8iwxtPW9gbunO1bQ4XVY7APp9wos0JxRMJfCXkEkQ+pHB&#10;LT8QQh2OXdSbTathoJ0FWP9Dw/Yfmnz2JoiK64XdvReWd/bVE+coA8HCTTwQrBsU4FC5fuwK4LXv&#10;0f9dnMzyJcEhSVk2ZdpOs8QcqCbZ8x/aX1KgbEDT2jO1s2wXnjM8QhYVE/vjbLDiT5HdrnJ6/gak&#10;/1Y7970+Jsl06gdM3JMuDYTJrls6QlIWURD1yF9YkhlVc8Z1/YB988I/yJ+UPA4Iu1RVJU66+JGy&#10;5+UhUlHHgLiI7WE8iS35D8360Mv8JFViGkhiftra1EpCLNCj8kr/JNUDTZyamQYBlprLHPAGNQ1A&#10;VkQMBLfwOh2SPFko576hoJ/RaAXcOcAPnd4jILb6dMxtodb0ayudausW88vTYPqHT1t/+m12pWxG&#10;tJEQCwRhr6+za+E4a7MgMGOs1q6TUrAxoP0/NP2+9y7QL2L7qA+/MmK1rGtFVQQHw7fVuuBn+3X0&#10;+3kCrsCSH3xKcW9tMZXKqPqoJ/3JdxmokaPsET34plvIypWh53eIfgSZ16qFqdORVHpSQY+8gLr9&#10;UVZtsYtADxxrSsXlHa2xxWgBMVi7AwLs+sT1KONeruobWjJYMkaqltCqoJLTwGyTQvW3QaoqGwQc&#10;CI9b4v1d/tmXfOtZGSWoJkC0zCb7dHYbDAS6R9cITZurb3LqLkAENjvfoHOVmusRRbGQJiTcYE7W&#10;bJse30ozw7tLiu/MeVC+xo4IqSlOVwy5e1K5iUNjAxYlKKoWcTHsd1dA0sKIyRsBNoGXGcwzZ8wQ&#10;tZitHdcr064J0heWRClabKfjrmNEMslexF0WECNNYA7xPYKguLu+tdIcgLRoj7vkZ4R045fq3e+F&#10;6gm8/7qIR357iKGtsNFfLXZVZ0MeSQO/tbxK3TbJt4F1Yw2izor8r9LLnS5z2g7cGzbqRdU+Jhj9&#10;Ph1XZC98Y5svaK6FYO9b1oLpFmsEsWU601EH3LT5KbBxGGl7iL7X8VJG1QOfCOC8/VXb0dLoKIwJ&#10;jAi9gE69btiX+3GLtF2WYMFEbf+9Gw+9nJIehgoeXSV+Pdqy/1la0eObZPU5gHsl0mRQx2T6J738&#10;8BYDjVYGouVH8ngUbcWn4EK7NwGNyT94yDxU6ZGAee268cmgrZkTOP+/3OBoQLNz4X0E0RklguiT&#10;CacF5baid5kxk6798jFgiT31w8XFShwEdkGuWA5cC2koWmVfda2ZItkcFperNeGYTUqEJA90/oeW&#10;3IMB7x3F42aHGZxewNeuVH//3XYvp+2LdXdme4xMaVSx2yATpGvcuRVDvOxAKA9uk5gi1U1a0dUl&#10;o8L/Dbd22X3pv9Gn7z90PnEMNq4mDW8yKZpNyy/dyqlAxg9LFDlmSAwPwzJpaT+xKYgf8nkFnJ0t&#10;Q5qJ6A5XSGUiwRp2LxuiXpMXp6Qb3b26/IN/Ri9OP8KpMwi9Gbq1Htf2Oamx/63lsMd3v0iIHkkV&#10;25CbC5fUV4I8CIO1NHTw4rtJzkObN+oK3lr9cKP3EryEKwXaaZWY1Mj5d6Wa4f+EkoPOg/jhFJ3Q&#10;oDNG7Tkwry8sWPNKy0xJPfitOEv28mrf5Zr+i1Z0wfycwDQz0x6cp5/Xjq6ntY/SiOJ/eWc1PZHc&#10;YW3tEMNvgITjuk5c7PsZMvirgJrkVQf9p9IbxhgDVIdJmmxz84gkkcX45M5YY7PL1pjL8i1FTqzW&#10;BJ843d8XxgzvkZnB0G3yk7XMoWBq7i51V3A8UQFxm+PteI8jXqbl3MQHrg8ueds+rzkPjnedri69&#10;KoSfuIkTnVocjMo5S9xq95JXQ/YXdBH6BQGFSK/Bz43w7sjh86oa0Fdld+vUajdjxibIv8cES/wG&#10;Duz15e7Ki9tiZPrOdvitMXv4M8UhTXIUQMPX5RLUsa0QtfhnXa7fwLoi9UPl6YHHCHU8uiHq4jhx&#10;i2MB4IDo1epAZEacnZbmKIgi1h25KCiA5AkBXqA0NAzGycSfDKq1pLdKCPcRaml+x9ZAFpq87Wi3&#10;krbGxWvsmqFZIIk7z6WC58D5lRECsifVNyplrIcQCmloNF7tlrhRnPe10bldOnIbRbXBOZDqD5Jg&#10;I0R0AkALGkr2KKcftxWKgWy8PbouBAbTYDkndKiMvNvbqiSaGm+JuUcYW+D2cCg/KDomwsSliZCc&#10;QyFM8NJv69fIZlIXo/3vmB36iehoSaJcmutaP1YxsGh7m0OHe4lEIutCphjoswdCCZwD82rqwlss&#10;Xv9p1jZdVxvvsBKKuLNjMXrhFmJWNU5dRw1ZuubFBIs3/QazI9DvNHvaKRs2NcjTa6ZIhxoD1FLU&#10;aaLi78It8v6kUVOd6OLMEisKtQTntHTeh/44Uf5TNQ6sSzm7DW2FxHQxIihVCsyRrg4wyTGhP4Yb&#10;Gwr2FEFhSQFFkbGJNrFJw7qRr4RPsk/Pe4EFtGB5JDGCeeQ/NGwhTg0t3d6FugvedLeeYRaViluD&#10;xXMF24A6Ms0PiVmQgFr+cO9Lyq/S2I+ezYjs0kjY+t+4fZbnRW23fdr14CjD9DyveRIMKNpOofWH&#10;qm2Clr20UWMlVI6QahxKVXPznvsmftoaLtXZODGAI8eR2hliv+FlmJYUXgniEjL2+WfUfVYYX/Hy&#10;YtLM1aYWWYWI79uig5+nQAsoQDyu0uumC9yahRVHTQHJzMp8KX+bWu31FtZZ4P2TB2gv+q8vSBxD&#10;caWpN0FVAzTKQ4xEjh1KhcLf6x1hoa1OOllz9kxuVOi0E/yxb9F2zi20zfwje3AfsZELcF2d5esa&#10;IqV2BJ32Zs1onJuPy8bJWrVulOAQeSNlWuIE4fBD29HlTG/tIWphISz89SjXkgSDqfKwoFa/yueh&#10;+7WYLT32FDZCBN/aL7FFNHJJQqBOOpeaZzxweLX22aHGgFSfW7XO9xB1H4d2JxPOSPGzBxEa9fiy&#10;hK0KaFXixB3gGRosJqaio9u4JdfLtmgJLhaz/imykODF2IqiYYe8dZYWW7wRD2HRqjTddmLZMDc7&#10;GTk+R07ADB2+R3Fg43d+I8GMD/PiJJmEKUdmQodPCNy4/YeyXbsoQqggGSpJBaV/GmHykD0jBzf1&#10;CTL1tEHwr0yY6DAKdaC05COla478nE+0yKCyxW0zuID39YHOBfP0jTW4XfTFXpiS7F/vbB++50nq&#10;WfLS7YoFnWozXodgI2hgbyTYboeXYhK+MhJI1sFTRVbFHsO85EoVGUGdUK93qBfhkCqLL2jQ4mMm&#10;FjogyBjHkjxI9D7IiKd+EiNSplcJjZiWDirO3itctitlor7kftHceeau/cX9c7y6ydFQmhP8ldWr&#10;S5mlaRLMKXkMAEY24r0vEal0kfQXgpmiitVRrFmy/tZ3O/zvU9EO+RctDeZ0klsuGw4Wn+YvvNft&#10;l1HI+VDo0t5IpNT0VhXBWfZR/O2HZW8FL3sgixjIRPJVH7Uqb9p8/dmmW8sPHwJ5HUefbRGR1k6I&#10;noCJrdWWiLnIu3u1pDYsaqoyZRg3+6cuCHw/p9DY8exVtKtV4JjRDurC2B/41xIH/3NlLj79z9wr&#10;s5KVL4+cJbP+ocUlTaxLq23N89x1Cp7NCZVyIyy4spityvIpK2K1/mI6Gs5+TqlOE8tiUjYDFD00&#10;y7UFZ6Rjc1k678uyvqZthBtMW2pii9MRqkg1mWUOang9a4isyKNIziVVk6RE9YM2xDJ2KVErctUe&#10;RCxh/KltR8tlqFpCDzOCKJb3V3f35zSN+d2RHNDncUfDCgfeu1fU6VmxG4ILcbBHVptdGSItb+hJ&#10;U6gz80dzKcXz2VVSjLdmQ2cpcAGRO7Gq/cRAfR0D/hp2xaPS6BoKhPvXG857a3j33zXNTAkq7tJI&#10;r/LjiREY4PHnuf0sFxGGcMvuNGm/sX5BEehCDkHwlLeUmNiVPZ1UZD132jnyl4UEPFDIDDjT7iL0&#10;W4lwxoO5vxTe3GpCcDje+CSMadyMo+9jUIvHKbJaMP/ynaU+FemS2d0k1YbXPb7NrtkvKjdx1qe4&#10;+mUCjPwbvc80lPruJbYeMyBKN/+nAQA+H68b31umO2uY9HnD2jdfdFl43ezdcYdIERBg3D0F8W/t&#10;1BvKdx7R3923RtOZ9yITIffMb6koBxWgYEPzqFy3l4W5xayd977C7fjeU/ZpmGre7RcR2CtW5r8Y&#10;aDZlUv5lQIa38Mj8FPgWbGRS42r3K+suf/ZGuTZzOCVT7MQ5wOHn2LTNSeDnXjyNla/FizULRh3J&#10;fr/sOgSEJH8QO9KKT/y8n9hrHA6iKS//HM198wyRkiAvETu6kpFHUQ9QgniL2+/IIOfiRy7EHMQV&#10;Qwm+XwCdlpjglhBy1a45Hwo7VQygD5+hPHNtMLFXD+fMRK6iMulMKy2cJqFYwB7WxZtZyuN/nSi4&#10;yvvCp/xjvLlg8XSzDH1R0gnqz1RzpM6YawoBdZmhDrNxoVQ5pq0I97BrKfNdTYWcjws34s3+PwRa&#10;54Q0mEYOB1WinSmIM+SCOQ95o1Ep0bphlFlImmxBmgnkANv+6vYXMV1zBols4dZ+TFSb36f4Yi75&#10;bUKBwWrK2Sv6x2pWGNHs0L44m0bkyJMD2a/Mk9qHfwXBGQfikaYkg1D3kCfX0nU/NuQC6kdnRdEK&#10;k4cpLF6d8jJrMSDl9TM2fVnaKDVcCqycA87S/4w1Ps5Prd+1MsjPTnBOPVOHrITSoyrSoiQmwFtB&#10;lS0y3V+KfhhaZaYanu0fvelydE7Vmz/kjdJO+0gLoZpMao/AeWnGExSaCuyKiB70S3HEqdpGjsyq&#10;KHV3LpRB9BxdCvPIcGzaJlqvWdjlBIdtwfior3IFmz5V9ZCaghWRkgiMgTW2BldQJncR+EM3xZxs&#10;sQqKYS1Y4c4ZgPm2UWU63ADjVce7wa/MkV7x0Rx+acsrIcGUN4sHQzCx7FLm1cX9TgO1Jzxpwad2&#10;aQ7QAWqwDQ5ACMCGHxVDuK41rI0KX8uyFuOSvCFurGMGyOaWsQyGe6iUguQY13Vv59rbELURMHqB&#10;25UBSMadRHJsS8weJI5T5Q1wrz7c8dsgvrYS2mq7mAL1JxXpJvjKMw4UXgSbPT1hH0z0hrkV7eIN&#10;opah6MSzMwYxV33JGOvOxTMYq22ejVJbnOCb1SwSo9foPx9QxRQr3q/5ePBXDT+VEUVD+gyUz/2d&#10;8z706kOIwQD6s876pP01DWmqueIM7DVR4Gvsqcg7CJPu5PABWCa8dDcyTkdzxdOVtbTq76wNXoYD&#10;sqPgzCst3qAxtTNYhrwCZtGYfBYP1zVEQWhMAnyfTAal38zX2mlRGYKa9EObkKiNXBeBP938RCmt&#10;nqNsf0JETjie68uqTRQATisulKgGbAUNTShA7yE8+r9jphc2y+RLRHBEcQpWvtV9r64F2eD4+VWd&#10;g9ptjJtL/1idY4gKZBDRa087u6re1yOEKIiUZhmE9dKBUFYhXpkYHooll2ZaIUomN8uoI3P0hV8f&#10;Ygq6rZgsAS1ms/PgDwjRGJ/QBP0CipvQBKBw3dfTG0laM/3Rj8CSlRaT4kSWrJ3YrmauGcR9XM8n&#10;PWodzQk4x9xk1b5bK41WynZN2uracnfetRRHuifSpVboWJgmU3/tdnntOO2i0ABadyaMiB+m0UoE&#10;iKMe+pcrbkKbGEPZF7fZm7JAggmWWw0SBUzZvMQq9EmnQz+V3SnahuxtpAPqU2mQwKrn+X8W4Y/i&#10;UKMesnWevEqzQy9nCdNa9/18qpqz3fbW9NXxe3MfB47K2ChL2kSLcJTIaVBKEiYT28WwTVgrHB9f&#10;QLAO7NDYii1jPvYeWz5lH7riUwdqO/QnnOtYo70mklbdLVhVH7karZZOh4Fu/kOjPaYZW/SZjM9h&#10;c/VWm68m5XYPeZ3ZFJkFladilraGxoUr+3Kx6cXXSBhWhqAatCIZlSuQTJNnh5cfB8X6tRMDBW4z&#10;XaWkziQs6jJTJS7W0mCjQyoywOlXs7ehyEKYyRmHlDXnf2iv3jctMKWa+V0rkr6GC5C1+slVYkub&#10;j5gVhjhBex0JdHe3ouHSKyMMRMirwG1igFWVEz9Yc8GXAtKShMduF8n2oNjZGB/K9oeHHqVD/PxJ&#10;3BqkhQlyhgVfDNWom7vjrFsoww9Uwpf/QzNIHT8/417QaU8xKvoaVuAiOfG2OosqOE9sD6UhQfuD&#10;fIDul6HyKV+ME4wTkp1L1wxByprzbrXuXQ5ed0SSbMz9zXHzrAIqCco5b3+FDfvz/ra6TKBnV6Ib&#10;f7eercG2drrtUBQSPR3qZs2hVgV8GG+ucw6oG7rS+tKL2p/F9lCBmbuQoTtadNtcC04lvjbOJFxa&#10;1syWKcNte2Eer46oeOY9ilM12kNdc5BgRt746/Jfi77u+E4UTatPObJx9GzjdlpsRnQKctUl6dhZ&#10;g+qcDZMvP+Gb4z997RIsQjKqIFZGGSnztC8yAkrhkK++Ju48I0LxUxx2X/6iQ/HetnS+SzFKIcTz&#10;vNHq315l1oW/Sik/2X71TG8GBsC1YgDsrr5AyrjrVTfC+upxFgjlAsAL86vS+q+EU7N+fxJB830B&#10;U5mv5fepbuaxUs29jxh7Dj/shVnPr8wlgP7uurPrt5Cngi7ZBwnIQHIYAybCbjH/HakZKF4v22+e&#10;+1p9oFLf9rsKZsIs1ZvmBHNURbirxilkJhSuOwov6J+si9gm4z1/U9+94u7Ouswyb5lxYGKF+5SP&#10;1ysirvKF9WnHghcrlOVFRFnx82QvQXMBzfGa8hk/90GCUA2GYm9b5oc54UFUPZ78GwvJsC/u2IpK&#10;1WVj41t8+uKoYTsQ6Y7F114H94jMAnIZR6IwblgyUqtFjBUenF8ImvQEvmzEUQgTTXH3xojmsIk0&#10;ixsR2e8ajRhznksXpeRxmMr71zM77vPnsIBkHxQYx3dnasCp6vMfmshd744ryOQZlxR2kRiKUytj&#10;d4EJft0Cp1z3XTdTkuxmHvZUtrHy2QIrFH/sPbw9v6AYTsmDsPmHXHHCFp6XMu4saIkiUSKiz1rR&#10;z/TZsw+in3MGpQkeXESv/igYzK41iq7X1fJ84jTt/LHYy9hJ67zwiN7z+qmRFeHQ7/4qZDTbr6z8&#10;yO/b+qHBb0fPw396uWpNpuam2xZKU9++MmXL8I+nqCS8Z/q0/VTca2WBiuAM8EZlMDZeDLgzOKGP&#10;Dmb4P7/pXqK504VAOrOhVulcy3hyy7fx/FlDX7+84yDzzOgSakygkPkj5jVTVuSsvnlS2h/zvDQl&#10;sKLf/ZQnXPLvxFXy3DvbYjATYVYX3aVg2dL7PDd/Xvd20WDAel8FnIVranIs91ojO4NjYO+TIMWn&#10;D9TC/SFLKLmY9Bskw4Lc77NnEmScp5XwFYjmQDWPZrPIqObABALpz1B5rBPk2uYU8RyAdVeOjoYS&#10;hFqrX6D8kB817FdUV3xyfky3psEo20X5R31ozhSalOQ2bMUlpxqY0v15btb4u5R3Z7/6b/HOPQsh&#10;SQ2fRxaupQwe5AeNeSDgjqHSxfLUd7XGtgbpCp1fO+tpPThKVOo00wOby0BVowcVf7VVdYCSoca5&#10;RAOTTzqzI5D/0MiFpwmvDH/bZagKrW+f/qn520vrV43O/etd0UZ1NbLPIgcA63BPuKtAuKsvXPPi&#10;ALNbY4VvcwieC+gT8DxvX1fvLx2AilmG7jm7wyz9zk81G83BcvCDIWde+uMrJCh0wKF0WmqmoNI8&#10;5rpTbC8aXf61VavKIDr3wF5WwNh++aMs0rXi6JmpY/GZ4Hj6XVNv1IICgrylOAP1b/rmdd/dtzBr&#10;Z69t0QyoipLO9J+hhvcw5qmakoeiCvbJpWcH8QqQWijJiToqQ83APVNXPlX1VFEDnFeJS2q34P9p&#10;TenBkjc6OT4uJs42sA0GoOIQSZfHnk69q7cdiV87EuZy9BbPoOjiv1JMvwM/USXJ2yH7yXnPiB+E&#10;kCOcnPx21YfGoTHsjT+Qmcq/wUoXVh5jpxd/t3oWgQraVfeWue647cwYeXC7vZWoZyrHXuLaZil/&#10;dfh2lK/kmRzU/exjZVbc2x8OmA0ZKgMknxsP8ltaeLfls0l6fx4NfC4+hwj1Ajd5h0JxeC0+wYc+&#10;yZKfLhO4WjkLcdNKleu1RwEx3LzqZg7DPjO+2QwfzEEGPMghvyMbtw0QBpFbGiaq8L2bgohtheXi&#10;JE5Vnq/rexuBRAJyJgdKI2hWM4HumJDBuqSOrYpdWiL0Y4PsyBOBo7XqVgLujqG5LDaVxYaArU2q&#10;1CFXBZaU+XaiNWZo6HCF9NvjQNRGsEu3aB1pf6UccNPeRexG1ZLwPvYt7ii6Kovmi7XCYh0VjBdy&#10;QuJLEq2659f3dDcBAd93a8uKQCG3FuhgRfjwWUl7CwTRkwj0huHING48Zd++G8L/QMjMtC/PZCBt&#10;4kZHXyS1/aUHDyRwtxs8hboCeRQXqXBi2H90T7JrgnwCrOoyTxKHleRQa39Do+5H0GMMS/OHrmYf&#10;3Jb2zvPwuDWbGXz+7dKMwb5mxJYhVmQ29fNVFHbWNosHlE/AixFONBqoHNNywl/oqL1ubHSYphHk&#10;ypUAEY3aREsSZ/MM64yZEV+L3mOJUDjUgLBcG8ukNLN11+yuWKScFjTdzEaAuRHSjGRITQ1Bo7l4&#10;Jz5nuPOAavYtDta3fqZvX7nUA2L+pqRrh1G+4o2tP+lgjHmz9GhA1tGLUtBmuZ+1vPpeM1VFA26k&#10;0OdsfvenIXK9WZCxO3tlqXndPZqBrLfZNXTw39lmTZdoo9YvpTQTlkv+cVWqfT9Tjl+Vu3vsgL+X&#10;EP9eop53IK3BfFYEUZyL0PfUc7vl5cUubxPVA7LwZZ+PmN+g6tWgdVqOjHsPsUWynBWNgkOOxLLJ&#10;UEEVFFZq9IvPA2+Mqz/+ytp+/p39fc3bTL0eVB76QUKV2p0FPa7sy+Jj8d+A7dgu/11GctDy+tAW&#10;e/zz6xhKFZF8oi8Xv8JvaQ3kSmrf2jnw1Tt8HPkJybpMSVhpALMt+7jiaYZbYIKSNTPuNFKhuyso&#10;9OfeUAmDloiQrd/lvdUV3wu5d59whIdD5oCujPH2i9IiQD+J0sIiBdbmbJVl1TJ5qiBnxz0DKxqS&#10;WSbXMo62NcF+OfCSOEtt63NKokKqGlGweg8/3LVg+GjNESDOVkEYD6DxS6k4XOa2uz2JXZ9I1N/c&#10;UPcYKsf9yaYyfu9pKjOIOpgxkgGIEARd5IikgYtPKrh92QRF8aJJq+y0b7Ko0N8S/uwRUP3oUOMj&#10;TY2oKYuvKVp+FgK1bg9Ic8xbSSTluFffH/8elnwrl++m54pX/eWOnOtTcufv+4LRTXUlhN7N7Bcw&#10;ZRWwybBK3gZY3V9dnlecuCtAbdNh0Wz2YfUbx8hntQ8cfPy6p+lqSbmtj12oQx1ztpMa+EKLeUEY&#10;eBOKhiw8B0hingW51k16uzPkFNc3ftuQoy4xkldhMbWj4FN6FUAPQyrCtqmdGUlR4OFHHVdh7ZrV&#10;2ZcX0bw8X4mjc1MYTKhtI7+3ERqio90Ij68/z2Vu41X/hLswCC/ddDNIztEvc+vg4POP1EYQJTa+&#10;nmlDezdw6R2XRBQbQtaRo4aKZA+6Y00HuLJBCE4Dt6qEGo9dZoqFPDj4MCk4L2UmcOHitSpWVeJq&#10;JFHJ9p3gsdw6zLU//7AGQ5iXCrSWnhmRmSMN7+Zst8tM1zq4RE54J96+xJD3Qq+FJQ29iFiqJGJA&#10;Eq7rLXJdu0eskV9EW7YtCL8XdhWVg8/kYerfCf4iy3IIoOGPvJKfGPqO9U5JBaAUiUgehEgLahGB&#10;bPrurEeel51NZq8/pVq0661LjjK8nmT4Hdk0I8ucsCQTT/LxLvBdV8SQsXLkRU1tzc/6+do3Hakb&#10;1HS1yBFMrKBUVX3XzuBXIGik50hNQCj75fGTBry3+2ua3xNOCP3GKHz+8gI6G/emB+4ffdBCvA3K&#10;+Gdo2b3EAi0MbXZhsrLXEvQOU97E/7wTWJ3PkioTNeccShAiPu0pmrB8OWnWAL/ZXE1d25lkTBEK&#10;t/FYPnzBBV9vll0aFMTfeVxCaPUVkAD4YZJEUcaM8S05nFJBH9UZiUy6tM3luYtTlUlMPh7nuKmK&#10;6VLhjp11fb0APlNtPgp0BwU5PLAeRB+YOC9lC4c7e96GpQ0KEU7VC6Rc7oW99PqDQX5kw/fZ07TJ&#10;V9jttmUBEnSfd813Jqe/3X6+jQ7WeBACMy3f0CtdaLQipHu9y1sSshkKalQcDEsSQxYAfhkhNh//&#10;HuAI5YoovaKOrnrUg8Ahic8vgBKzA5ObJqoNEt9nfyLdJI1IsPcNjAA5Y1PW2HpWnyqpmsZ7U1df&#10;dTGObBO6dMkXryKrbi1FpWkQJRfRBxbkTjSisTp7bq0bBQJwFcKhfMM/cnpqVRIkAhoabJ2I3p2S&#10;BD8J9mQ2GsIGzzJFGKer0gYH8Fvs9yKuNDcCiY4GARfxj+ganstlOJqCkVpBlcEhZoBkmm5aTdPZ&#10;c9SMAqp3GMK02KX+ywIZarDY4sxNbmEab9YOCul/nRIaRFtEFlwtH/9J9OUnZRtz3RrHO2lCxEbR&#10;aGBiUrczgISqNF+YVA3qx0nms52f9IKZ1qSQqu5nzkAPQevSuS+nfu+K7ywxslLKYYAoaPei0URl&#10;gNIgKOdbw9DcGfH0iBFESVqPbglukNSFAWUkRJbKxJmjdS01J9MgNU80updquW1SXSV1HbZf7hew&#10;xKWqB5B96QmGMrAxe1BXDVrbUaz5a2kVpKwq4eh+hjIfoOq7NPUI/RbXt2ZOa2XRtTd7cRrWLOpt&#10;vLz763fjtiIN1bLP4G8jfIQqwqJfQnANwQzIzhpzUKc0W3e9rHdJIgc1jfibfG2KP9jUGVaZZj/z&#10;SjTVHchvEqTfw7sYXsFXopsJcIRno7PFJXI9juv7/h2s0f+RoFXxuqyaUTsTt/tg+rpXOEAmFsBZ&#10;AqRJ743voofe87TgqT4vBZUKX/Vx89ACU05TP5grJgGpuCx3XnqnQIR/N9G00B11Fl+jDr1s6ukq&#10;ncJ/0nYO+jVoFkY7kkfd6UBeJr6JJPQSa4NT8Z9aSNI3XTkEiEQ+oQ25bb6d2Z3vDoJl9iVHizCS&#10;YZ0RBO081EWGElvISfie1lUP4/unmpt0JMo7k0wtmKhsS4iQ68UMEpvTvtxOcm958QsUrbXUXIN+&#10;PAJ8ZLnaHsQlF7Q+vvvEYbSmm0JTmW73MuqpS3+/BOHGSPco9/scbFWBDJnuIrcrMzY7Fl3WxTOp&#10;MjH8oh6cKi5KiOZ61uu2HIOmEXBZ8qNLrWK2sWmlzG1mX+8g+nPpeuAz/XSETRCCFOrCgA33D+9i&#10;hWlYDw6SHrVaUDyznSg9k8fuOTrEUZNR7SSW6IFKTdvs7LibYfUoJXZdsgXmf2i2zijMa21m5TiC&#10;djhwdM0NYAYFEizn2BQNEzTz3QusRxq5RY2T7QbouY7SRvnLONImao2EYrn0MIJZke+L10HBwpzO&#10;rh6rm10G4f9gVnzOnfbY1inmO+QvSASG8FONOy8ie14heEp2NjF2tJJ6hB2fGZdCaEG/9rmx1FFm&#10;PPpzjWYem2+qTEx06g2LP+zt7g0xZ9WiRD4hU7tvT9wvLxuG9fPUPPbD97XqDsGc8H8HMN4+GUaL&#10;E+mXvUvuN3jOk2Npw8b2yV4L5gONlZPeDJ5SDTnuM8mxfKPp3BY6j/RI7ge/5yVGzC6rBzWUlYen&#10;7qaz/aJwASwbGGvH1iBdYHuXr9jMlJ41pL+nPLb+NyF8Pb1JHeYfCWCG768bL1sMr33Ox0a4Pk3d&#10;Zi+HXc6+NX1Bt3wpITKudyc52tA/ZMjZHmGwxghXlyEBS8KxBtxjAnuH/kNL0jnKF23omfeNd5U0&#10;eOHQ2Lawk38ypS7OKv+wrmpM/SuSmRvHA8fL0P3HPlmZfP4njaPta3IcJUE1v04Z/i6cXQ3v25oC&#10;C8TSdr+UxWkPa3tzsuECmLEwvpvjWd0Xs+vbxKzEN7ONdMm37B5vWjn7QkRQEp2SlZFeEpAyVDO+&#10;4qiHvH6JuQUSzMTe46EQHaAtbqDH1alty/QfWvedRnCB745WnMyrXuDnxRC8ftgqVhLX3+VHVk/8&#10;eeAyDbOz7hiFJFti5hmeG+3plsO/ClUxXDKD9JAFxib/0WK4aPxjEMJEpWBQhMY97hdKw0p6NDUF&#10;uWNw/16TnP1+KGWikTN13fCbVsgjoXQ+I+lEc0Jqawd3h5tazTuNmvVHQt4P0bC6iC523iiAVDmy&#10;Y+/msDiIdtNJseXyzezYlADM7tt93OQ3rPTcf+AbRPzQNpVQeifSFcaL0iK+LJ4n0J/fk6v6mLTX&#10;GnnC+CYilehTIO4/Suh2/DOnc4b+Ns518FvnMVSviqfTu1SycQ37b/I47TiD7rlNchcGovnmtMvm&#10;QQpM2t2xEMKCXPjctnjOPC/T1CVfIitIq975I06Orv77JLWdDwkFR2d6/U+6pUHayEn+WtCPYUhl&#10;Y1eBW3bIy/n0kgtGYjAbMpOovzdmzT3xHMxpB+NU15jXKtw2VaVv2Tpc/eBNjS+XQZCsN/px5XcI&#10;+1NZqA2B7s55ctnhFiEKrXq4NtylXiJf2u9OUTqc+xFmp7+FeM2q0feO5Ex30EBw18wA6h5zhtIT&#10;m0DrTrftQmH0gdiuYECHVHOiZ8lGzZQgddEqE/ePDMcfeZMt7Z8GQUXBD/ghy6GELDn9+SJPuY96&#10;TCaHaTr1TSb2HiEzTYmpic9Ga4eilhUspf7onId/4UZ575YqAt1/7au2HHn/GbB2wG4h7/We29UK&#10;36Z6fueUUYAOEIY+mdlQGOjnkywJxxdLZG9MpHTnNeuQc3vE86zo2bsUvv/GKQNzH9AK28brkVGG&#10;N6JSAW5FFeYbGq5BPzVAISP030u61PmkrV5PvJB2SlzXMzLAXPk+W4HU2rmLKZrn5uEpWuYqST4z&#10;dllz4RttHuwk4PezSyOUtTv5gxF3e/EV1a3aHiCKC8U/BbtCkxPfXuknUfSuCJlQpfMIVeh8UjFy&#10;k8v6w6Qk4LaGYylqI9xvnjOgqCmQGrVV1xl49GR6crt4/FDLmQMXN2PYHWEQQyxFfwHbwFt8xqpv&#10;3rveUHVJNOBlvaHCoc/WBDT7ukVCOCl2apwfPzwVooTtoobwUxKQjWnUrFK4Cgy+X0nm1OpdFIDC&#10;5dR22kCMMNQptPtJ1XAweaR2oXenQQ+OpjHFBVC73phzntqQBW4UIcyu0yHcRZns8rVhO5QFjY8n&#10;gjWGrUOL5vH1svAFrqnjswSSGrhL7bNJXnd65tJCVd0z7omh1Ng9vSLwMoValItH51Mfk76ccrKB&#10;0KBaZcKKELhkpacMzLeUS2fStP0ZdZXl/vpRpQBqukWENClfNUUCWxzZeuZXue3iJv52TLNn8Gje&#10;y/dNDr7sV8J1xoIph/+H5sCbFMLVBbfLy+jdmSWeDQ549Q2SaeFKMvla/+O63JfWjgodeT7dAvmP&#10;T9+a88S7HKr/TO0OsE3Mw+YHWdTfpCr4B/S1v/yEveK0p9Y2NnNJU3f8TIdyUtfFMhKlQQsSixfP&#10;XV6erUTeVHVqncqlAdJU3jQs8ohUvXNksUtvHd3vfGfTmfiUHcVhPuMmoCp0e91zdOq90KIGbjRY&#10;cR/8C/4PDZG5Ixoj46BFaXzUkRz7a8lfAcKuB4cKmIzNfFkWFuD4mwCdfePQG4I1ZLwcXemMHsw2&#10;ccatui3e4Qtck0OzavfAPZBUEnvVM4AQPb1CxFsgCFaGLGK3xBZagrROxVuAvhruAyv82K5/0/Vv&#10;Ts9s/thf7r/L2dWptTMiRWGer2ZH3KNDcJJ1f3f5Qi/ojiBrBjHme25np1wkI0E4zO12HHD0Yb25&#10;71UyUyoeBtg4/wC9DJXjSk1d80s1dWvLfMOWZkJ75Ha/I6ChfQUxocRCPwBm8LWRBe3UiaOeubIf&#10;5qrob++jVF+P6E7cq6WqYobzm8mcuVYeFZBuD6wwEqJuBvF4saTTf878W1zDdHNpoQBu9swLnKag&#10;+Seg/0RD0xsFnBcgikYKCFoikUZQmYQQ5ka4b+5V8ftSUxZdIYMX4B3+gabdvKEvSavCpzJNvfE9&#10;mEBU1gvRmwhWhqGM1TT008WfVs1HhKXYDQnEgRmwlfHBl9G2YZLQGQ9OOj0XM44TkhUhm2qdjsCj&#10;2o6nKUMnoTWfX6f/tpYXGq78EwGk3jtjQkhe+pWzwECzUc9be0PU8AXQ+GG7BcVvEWjHetV0mj9/&#10;PejMVW/8Hxq6Wl9lU2igZk/bbllJ0MrwLPajFDLM9QJMSn9W21S+0bwm5KWwvZraz5x3+T4lG1SE&#10;xcqMrfeBZQedYxfY8Sr9gQG0AC39AndWQhBl1q5tDSPQLxE6rhQq2KQlVXQBv8zqRk6F3KjYPuvX&#10;z3w/lNPRymrOXltb+3eLklaqaVg848CSd+5rhCS51c4v+wbBU1EmRhmqloMuk4ormElEdA5iw8Hx&#10;CHkluPJA759WGeJHIaQodD0U60RnuBS0rTgvXNVZo10GYSrq6UrdFw1zz5RW+O0RLziiu+dt8e6R&#10;AunsimDUU0nwM86Fv0sNUk/8aDIOdN//FVDCMrDxXsCbzi7vA3fzl7h/qE5MvgwSbyfHGeUxhkQL&#10;bbqbZlok0g6MY0xCT3JAXpXJnm9Vpf/6kARU/lShK9frr3VZJyXXIVt3LfPL1PsPDaN9KaqE6vf3&#10;h0Nw1U4dpRlyWxF+ES58gQ/yG1VaUFyaMv5K4wIMFt5tJVP1vttwU8CjZvps+2XjehcqUrADut6U&#10;tUDp3fLk5tzca1njxLKXry9cw7AkiyTR/+48nYsd/Ol1OlMEeJeq1qAAkm7pUDNPd+PjOaFgVXtV&#10;LusoPGdDrpqukiTWJDEjQiMLJ0IMptlMsO9TsY+ziYkFLogU6pYDvY4fhK9vTK1ZPehXUecdGJ1n&#10;NTaK+Q10oJ6Bd+PDnz3JPd2kR7jN7wyeezEk4vi1skrTq8/aO+ERtxZpevHaHSvPgodFaitc6BoO&#10;ReZ4ecZGxqB5KitIyoeRO9rv4r4K9iMiByVIgypHBnxkXR2Ki10BDqgymoWmBJcd3Uq4ZbnvbY/l&#10;Oxdtmmr+0p+5SIlrwmB/g4ne4wmHjHQbKC6xLNd89dxQ+tB8uY5vGC7qOo729y85hyzawQoEqY0Q&#10;NEFa7EphwZbTdsQe9WAE6GfCes5H09dyKqwkQyuvoz20qd6vDWJ69IU7eVJ9tNHVY/VZzlCV/Hf2&#10;1zmyJrrMmadj25nx4xrIBIUEp+oiFo3fgVMmPyqWItn85sEvKKoc2Rry187kupsn8Sgg2e/HfVIB&#10;iiLLmMzvy6XfhvTR8J7eV4CZkF9+Pf8mBZrTrPD2NtuilHDZQke1u/apLC0tzGfEAFoKdkF8llqx&#10;9WFfRrzencKCVtFkwAfU93t8WY506Pczpy/QWUaNtPHIaAApxyrEp28h7QLKr79ffIqTRTcyfK2k&#10;zG4FXx9lbLYYWdhFkUJ1BoRWfNkg8Qbw/AzpmeyvKK3F1vLb1Tehs8JSL5hzVyblH8wT/WdZsVnO&#10;0/aDHFuNz/8d+88k4VZp4p5bsD75iPXSg84ZGR55ELxhPe/BOgiRNE9fGM6NFtqfw2xToqeGcmbu&#10;BsorHHkTDJep488ys8yW3hYfH18j7+Art61IFDAqPl8MxZg2Cx1mJOL20eA0QYZyD/0D+xu7dnf9&#10;NnXSUcWjxtUi5ZiAh9tkYP+1alWajUZefETaoO7v1mgNkBbVCr0kXcLQcopt+XmhaQHDtbVjVeLz&#10;0rCPhX8d//CxfUTfCm/rjd1ufspPqXBiJOx5CWZ47muDBKAhqhGTZU53n9SuhoXeUtEpxI1ocTel&#10;tJJporGc0HEDXMlPa/Nq88fNx28D65BY5IG9Bqa5HdzSu4sHSIwHDrAsciUYVvcKbAu/iHBpeVh/&#10;yGPuX74TRGVqgpyd+b2+4TBz0qWMU9viD1E4ziiL1WUBBBHuH1a6QqHrFrTHgUPmNK2LGpcmjvuc&#10;QFu9eFt3uuofRtRL6g5v7BrGaysPYCtfH5l3H0LjOjB/Gx1LcB3ILoUwHt8Sb9x3OKyCo3PTFQzS&#10;sIe3y7kItcQPnt88T29xIXpj2SN2kmKFT0UWFCnyio7u5M6Plb5h4aa8YrVhRYofeCGWu01RBKaq&#10;ceMiYJ1vC+RmP6Cl0qqEqm1k1gQ1NMsdyYMxRmzDs5DrhsjpypN/0CWhk4VSkURvOtYWIxYGxani&#10;BAC2sbIvlYPkhz6WRQbyhWcckLNmAwI/hL03WGXjI6+wuL444CvO98uaFMh7lrCPXxN8qF6hUuH0&#10;j4AWyJxrb8Npi3zFerSZF94hCUt9ugcNH5YYQRv6EB2v2m71DWesTdKA4eDaaFd63BsWluQukzrT&#10;EPJrj0Ka79tcD642YhPcmz6SddQbIOXhzEnPkkMPxfKNzbfBpcvuTFtKNuHM2i3+tr5H2ckmv6/j&#10;zbC0tPAdZRDiCyiOecvJkxPoGwn9YrzXPFkBcYcrFdE3D1rqWgELYjNzpaaNYdouRwphFaUV8ePB&#10;HrHaOLwfpfWqbq41tg8atTy5L3kZQC8EcEulPL+Z1BAKFqf2REq2011E113T4n1NfRisAH+xQ2ue&#10;+trJQ1xPBM/33C6scSfVKDF2nAPiuNoKi/FMDy1gU9unq2FMMuAe5NqIj//aHVx7G5yN5yoCqiM5&#10;VjmnU7PV6CLbA/GufBmWL0eqD+kec1acrJQ3aBF3JE9/sAW/5ocw8pwictGxyItz6dK6ozs5kBTj&#10;wigIkyFwwcnv9ltPIXbq3shmYbEeUcIVRHy0JcjhTOpBZBx1sjNnRN0C17LH+uI8Hrm/XXBNTye2&#10;YzL6avt0Y3YqE6kZUMc+L+xOcJQv89vt3KWrEazsKnU1iVvtObpfYYchtj4+A6Kqq+3dKTIn7pyr&#10;7SLe5cV1Ql/e1+DQtqoxmrDM8MVfv222IVy3KFXlwKbzNFeySqhS5y/EPuOxu2o4tDqSA9GkS5TW&#10;HIKdYVXdSrPmi+xNC+lWlAQUVglQv4IO2rqPnhfztYajUFfptWVqrsdpTUv8q046YwoAL3vGf2jO&#10;P2dbfGkcwi643XkO5gE2VqzrGzkKl3n2D7IcZRw14yzfZArkP1tAy2IAODCQ7pBI/P76hpJbKnKk&#10;ojlfL131PgDwz9ssrQZnWOn2Wpw0R0s+EbHXsIDylp5JUO9G4RBlJzL42d6M/43IxznmNyP8Qucv&#10;TdTzW2jaKcAqCtv9xsREnP5t1uhEqhoVGqBOqFTJy3C3xgVsjYzdxXMnBObjLfI2P8nLR4oA04at&#10;cZu1m77GfPws9EW0ntpamXoHFwagrlMvOnavXHcUMWhvASWWjEnS8fXJvMfcgTbkkrw0E9dsoY9N&#10;7dICJu9mxgnzRmVTDpxcEA+6Nf7RssNeaEZmuiY0cd6/KefyfovOn6QlPLPq/PwO7rHyKAjNOdMc&#10;CRrjnimyEv4Xc2GtNEZ6bm2HzffZbyPQIOvE68/W1mqeqPLzVNuloGcs0fcpVabvDAYJDpAS1/4A&#10;kSxoccvcptu5r7AWRD3AOcLleMpPaShvTAlH7GAhbq8iWo1nM5CigLNj4xAcKp0cuqNSB7CpUqef&#10;zhJZDgSLQCFhexOCkA3tP7WaVITp+//Sd9oXDZTnW6h5hNocZGyVWTjcRzxoywAOax13CKG1Y2Nj&#10;ZIe4ezU3ecbaxP6VI5b9b7QPuLXoO0ke/NeTvwEyhcB/6XfRj/KunEIIDBvhShxwBuCyOMkzgQQk&#10;XMNj7K/lW74rfCyqDy/tdZcUSYOeDL1ez/lj/Jf3B4Iu5Pp6YpdqdLljG9MxX3RB6EQr5hVet9ho&#10;udJvp2WTCBOtu/TF8nuzwL+vFb2TnfED/VJ/bWsvpbN/M62Xtn6nO2QDZPEcxypzIkoUTmTzLjwS&#10;FUgU3zd6mTeU8FaZOQqtIL1hJBBhpH9QxaDXTpKYlL92odOccQsSmjRyY4Ci4k+aVcz198loO6ke&#10;AVhppozJXL5ExCfaoKhF6um7f/1c0V5jfNhengn5+Ust0M514eUzWHcT6TT6OCegEdworYobVKAV&#10;wqkOq1KH1qiZEV8DSzS0NMPvNDii2BTSyScbbdP6Jb08w6l8q98P+FQetRcLNSfzL6HwmCo5Y4vc&#10;ExTUVOJYh07lYju7iJppDYZgHpW3HW3tqRQvVzM5mKnvvwCSPO+XiQ9q/Ed0nM1mfqhnERqRf65I&#10;4B/FPIhjgAENXBoFLdFKfuQSyWowU1EXj4oBdF0zOC49R6Wbe0y+qeh+WdwteaPj9dmB3lE7VaAv&#10;KDt9H+u/1f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lzIJAFtDb250ZW50X1R5cGVzXS54bWxQSwECFAAKAAAA&#10;AACHTuJAAAAAAAAAAAAAAAAABgAAAAAAAAAAABAAAABmMAkAX3JlbHMvUEsBAhQAFAAAAAgAh07i&#10;QIoUZjzRAAAAlAEAAAsAAAAAAAAAAQAgAAAAijAJAF9yZWxzLy5yZWxzUEsBAhQACgAAAAAAh07i&#10;QAAAAAAAAAAAAAAAAAQAAAAAAAAAAAAQAAAAAAAAAGRycy9QSwECFAAKAAAAAACHTuJAAAAAAAAA&#10;AAAAAAAACgAAAAAAAAAAABAAAACEMQkAZHJzL19yZWxzL1BLAQIUABQAAAAIAIdO4kBYYLMbtAAA&#10;ACIBAAAZAAAAAAAAAAEAIAAAAKwxCQBkcnMvX3JlbHMvZTJvRG9jLnhtbC5yZWxzUEsBAhQAFAAA&#10;AAgAh07iQKYBllPWAAAABwEAAA8AAAAAAAAAAQAgAAAAIgAAAGRycy9kb3ducmV2LnhtbFBLAQIU&#10;ABQAAAAIAIdO4kBdVsBwDQQAAMcIAAAOAAAAAAAAAAEAIAAAACUBAABkcnMvZTJvRG9jLnhtbFBL&#10;AQIUAAoAAAAAAIdO4kAAAAAAAAAAAAAAAAAKAAAAAAAAAAAAEAAAAF4FAABkcnMvbWVkaWEvUEsB&#10;AhQAFAAAAAgAh07iQELWsXqtKgkAeUMJABUAAAAAAAAAAQAgAAAAhgUAAGRycy9tZWRpYS9pbWFn&#10;ZTEuanBlZ1BLBQYAAAAACgAKAFMCAADbMwkAAAA=&#10;">
                <o:lock v:ext="edit" aspectratio="f"/>
                <v:rect id="_x0000_s1026" o:spid="_x0000_s1026" o:spt="1" style="position:absolute;left:4334;top:423172;height:301;width:4056;v-text-anchor:middle;" filled="f" stroked="f" coordsize="21600,21600" o:gfxdata="UEsDBAoAAAAAAIdO4kAAAAAAAAAAAAAAAAAEAAAAZHJzL1BLAwQUAAAACACHTuJAA6qwDL4AAADb&#10;AAAADwAAAGRycy9kb3ducmV2LnhtbEWPQWvCQBSE70L/w/IK3ppNCmqNrh5aCoL00Jji9Zl9ZoPZ&#10;t2l2a6y/visUPA4z8w2zXF9sK87U+8axgixJQRBXTjdcKyh3708vIHxA1tg6JgW/5GG9ehgtMddu&#10;4E86F6EWEcI+RwUmhC6X0leGLPrEdcTRO7reYoiyr6XucYhw28rnNJ1Kiw3HBYMdvRqqTsWPVfDt&#10;TNEM+/rj8NW+XSdzKg+zbanU+DFLFyACXcI9/N/eaAXzDG5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6qwDL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上冷水沅古树群</w:t>
                        </w:r>
                      </w:p>
                    </w:txbxContent>
                  </v:textbox>
                </v:rect>
                <v:shape id="图片 1" o:spid="_x0000_s1026" o:spt="75" alt="C:\Users\admin\Desktop\（祁阳金洞国家森林公园）DSC_3209.JPG" type="#_x0000_t75" style="position:absolute;left:2508;top:418294;height:4861;width:8159;" filled="f" o:preferrelative="t" stroked="f" coordsize="21600,21600" o:gfxdata="UEsDBAoAAAAAAIdO4kAAAAAAAAAAAAAAAAAEAAAAZHJzL1BLAwQUAAAACACHTuJAD+QlYLgAAADb&#10;AAAADwAAAGRycy9kb3ducmV2LnhtbEVPy6rCMBDdX/AfwgjurqkKcqlGFz5Qd74Q3A3N2BabSUmi&#10;rX9vBOHu5nCeM523phJPcr60rGDQT0AQZ1aXnCs4n9a/fyB8QNZYWSYFL/Iwn3V+pphq2/CBnseQ&#10;ixjCPkUFRQh1KqXPCjLo+7YmjtzNOoMhQpdL7bCJ4aaSwyQZS4Mlx4YCa1oUlN2PD6PgssnW5zY0&#10;u73DZbkaXum1uZFSve4gmYAI1IZ/8de91XH+CD6/xAPk7A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QlYLgAAADbAAAA&#10;DwAAAAAAAAABACAAAAAiAAAAZHJzL2Rvd25yZXYueG1sUEsBAhQAFAAAAAgAh07iQDMvBZ47AAAA&#10;OQAAABAAAAAAAAAAAQAgAAAABwEAAGRycy9zaGFwZXhtbC54bWxQSwUGAAAAAAYABgBbAQAAsQMA&#10;AAAA&#10;">
                  <v:fill on="f" focussize="0,0"/>
                  <v:stroke on="f" miterlimit="8" joinstyle="miter"/>
                  <v:imagedata r:id="rId31" cropleft="1113f" cropbottom="8056f" o:title=""/>
                  <o:lock v:ext="edit" aspectratio="t"/>
                </v:shape>
                <w10:wrap type="topAndBottom"/>
              </v:group>
            </w:pict>
          </mc:Fallback>
        </mc:AlternateContent>
      </w:r>
      <w:r>
        <w:rPr>
          <w:rFonts w:ascii="Times New Roman" w:hAnsi="Times New Roman" w:eastAsia="宋体" w:cs="Times New Roman"/>
          <w:color w:val="auto"/>
        </w:rPr>
        <w:t xml:space="preserve"> </w:t>
      </w:r>
      <w:r>
        <w:rPr>
          <w:rFonts w:hint="eastAsia" w:ascii="Times New Roman" w:hAnsi="Times New Roman" w:eastAsia="宋体" w:cs="Times New Roman"/>
          <w:color w:val="auto"/>
        </w:rPr>
        <w:t xml:space="preserve">   </w:t>
      </w:r>
      <w:r>
        <w:rPr>
          <w:rFonts w:hint="eastAsia" w:ascii="Times New Roman" w:hAnsi="Times New Roman" w:eastAsia="宋体" w:cs="Times New Roman"/>
          <w:b/>
          <w:bCs/>
          <w:color w:val="auto"/>
          <w:lang w:val="en-US" w:eastAsia="zh-CN"/>
        </w:rPr>
        <w:t>C</w:t>
      </w:r>
      <w:r>
        <w:rPr>
          <w:rFonts w:ascii="Times New Roman" w:hAnsi="Times New Roman" w:cs="Times New Roman"/>
          <w:b/>
          <w:bCs/>
          <w:color w:val="auto"/>
        </w:rPr>
        <w:t>.樟树古树</w:t>
      </w:r>
    </w:p>
    <w:p>
      <w:pPr>
        <w:ind w:firstLine="480" w:firstLineChars="200"/>
        <w:rPr>
          <w:rFonts w:ascii="Times New Roman" w:hAnsi="Times New Roman" w:cs="Times New Roman"/>
          <w:color w:val="auto"/>
        </w:rPr>
      </w:pPr>
      <w:r>
        <w:rPr>
          <w:rFonts w:ascii="Times New Roman" w:hAnsi="Times New Roman" w:cs="Times New Roman"/>
          <w:color w:val="auto"/>
        </w:rPr>
        <w:t>樟树为樟科常绿乔木，系国家Ⅱ级重点保护野生植物。樟树古树位于三公垒景区的小黄司河旁</w:t>
      </w:r>
      <w:r>
        <w:rPr>
          <w:rFonts w:ascii="Times New Roman" w:hAnsi="Times New Roman" w:eastAsia="宋体" w:cs="Times New Roman"/>
          <w:color w:val="auto"/>
        </w:rPr>
        <w:t>，地理坐标</w:t>
      </w:r>
      <w:r>
        <w:rPr>
          <w:rFonts w:ascii="Times New Roman" w:hAnsi="Times New Roman" w:cs="Times New Roman"/>
          <w:color w:val="auto"/>
        </w:rPr>
        <w:t>为</w:t>
      </w:r>
      <w:r>
        <w:rPr>
          <w:rFonts w:ascii="Times New Roman" w:hAnsi="Times New Roman" w:eastAsia="宋体" w:cs="Times New Roman"/>
          <w:color w:val="auto"/>
        </w:rPr>
        <w:t>北纬26°</w:t>
      </w:r>
      <w:r>
        <w:rPr>
          <w:rFonts w:ascii="Times New Roman" w:hAnsi="Times New Roman" w:cs="Times New Roman"/>
          <w:color w:val="auto"/>
        </w:rPr>
        <w:t>11</w:t>
      </w:r>
      <w:r>
        <w:rPr>
          <w:rFonts w:ascii="Times New Roman" w:hAnsi="Times New Roman" w:eastAsia="宋体" w:cs="Times New Roman"/>
          <w:color w:val="auto"/>
        </w:rPr>
        <w:t>′</w:t>
      </w:r>
      <w:r>
        <w:rPr>
          <w:rFonts w:ascii="Times New Roman" w:hAnsi="Times New Roman" w:cs="Times New Roman"/>
          <w:color w:val="auto"/>
        </w:rPr>
        <w:t>41</w:t>
      </w:r>
      <w:r>
        <w:rPr>
          <w:rFonts w:ascii="Times New Roman" w:hAnsi="Times New Roman" w:eastAsia="宋体" w:cs="Times New Roman"/>
          <w:color w:val="auto"/>
        </w:rPr>
        <w:t>.</w:t>
      </w:r>
      <w:r>
        <w:rPr>
          <w:rFonts w:ascii="Times New Roman" w:hAnsi="Times New Roman" w:cs="Times New Roman"/>
          <w:color w:val="auto"/>
        </w:rPr>
        <w:t>31</w:t>
      </w:r>
      <w:r>
        <w:rPr>
          <w:rFonts w:ascii="Times New Roman" w:hAnsi="Times New Roman" w:eastAsia="宋体" w:cs="Times New Roman"/>
          <w:color w:val="auto"/>
        </w:rPr>
        <w:t>″，东经112°0</w:t>
      </w:r>
      <w:r>
        <w:rPr>
          <w:rFonts w:ascii="Times New Roman" w:hAnsi="Times New Roman" w:cs="Times New Roman"/>
          <w:color w:val="auto"/>
        </w:rPr>
        <w:t>6</w:t>
      </w:r>
      <w:r>
        <w:rPr>
          <w:rFonts w:ascii="Times New Roman" w:hAnsi="Times New Roman" w:eastAsia="宋体" w:cs="Times New Roman"/>
          <w:color w:val="auto"/>
        </w:rPr>
        <w:t>′</w:t>
      </w:r>
      <w:r>
        <w:rPr>
          <w:rFonts w:ascii="Times New Roman" w:hAnsi="Times New Roman" w:cs="Times New Roman"/>
          <w:color w:val="auto"/>
        </w:rPr>
        <w:t>30</w:t>
      </w:r>
      <w:r>
        <w:rPr>
          <w:rFonts w:ascii="Times New Roman" w:hAnsi="Times New Roman" w:eastAsia="宋体" w:cs="Times New Roman"/>
          <w:color w:val="auto"/>
        </w:rPr>
        <w:t>.</w:t>
      </w:r>
      <w:r>
        <w:rPr>
          <w:rFonts w:ascii="Times New Roman" w:hAnsi="Times New Roman" w:cs="Times New Roman"/>
          <w:color w:val="auto"/>
        </w:rPr>
        <w:t>72</w:t>
      </w:r>
      <w:r>
        <w:rPr>
          <w:rFonts w:ascii="Times New Roman" w:hAnsi="Times New Roman" w:eastAsia="宋体" w:cs="Times New Roman"/>
          <w:color w:val="auto"/>
        </w:rPr>
        <w:t>″，海拔</w:t>
      </w:r>
      <w:r>
        <w:rPr>
          <w:rFonts w:ascii="Times New Roman" w:hAnsi="Times New Roman" w:cs="Times New Roman"/>
          <w:color w:val="auto"/>
        </w:rPr>
        <w:t>227</w:t>
      </w:r>
      <w:r>
        <w:rPr>
          <w:rFonts w:ascii="Times New Roman" w:hAnsi="Times New Roman" w:eastAsia="宋体" w:cs="Times New Roman"/>
          <w:color w:val="auto"/>
        </w:rPr>
        <w:t>.</w:t>
      </w:r>
      <w:r>
        <w:rPr>
          <w:rFonts w:ascii="Times New Roman" w:hAnsi="Times New Roman" w:cs="Times New Roman"/>
          <w:color w:val="auto"/>
        </w:rPr>
        <w:t>4</w:t>
      </w:r>
      <w:r>
        <w:rPr>
          <w:rFonts w:ascii="Times New Roman" w:hAnsi="Times New Roman" w:eastAsia="宋体" w:cs="Times New Roman"/>
          <w:color w:val="auto"/>
        </w:rPr>
        <w:t>米。</w:t>
      </w:r>
      <w:r>
        <w:rPr>
          <w:rFonts w:ascii="Times New Roman" w:hAnsi="Times New Roman" w:cs="Times New Roman"/>
          <w:color w:val="auto"/>
        </w:rPr>
        <w:t>树高约18米，胸径108厘米，</w:t>
      </w:r>
      <w:r>
        <w:rPr>
          <w:rFonts w:ascii="Times New Roman" w:hAnsi="Times New Roman" w:eastAsia="宋体" w:cs="Times New Roman"/>
          <w:color w:val="auto"/>
        </w:rPr>
        <w:t>冠幅约</w:t>
      </w:r>
      <w:r>
        <w:rPr>
          <w:rFonts w:ascii="Times New Roman" w:hAnsi="Times New Roman" w:cs="Times New Roman"/>
          <w:color w:val="auto"/>
        </w:rPr>
        <w:t>21</w:t>
      </w:r>
      <w:r>
        <w:rPr>
          <w:rFonts w:ascii="Times New Roman" w:hAnsi="Times New Roman" w:eastAsia="宋体" w:cs="Times New Roman"/>
          <w:color w:val="auto"/>
        </w:rPr>
        <w:t>米×</w:t>
      </w:r>
      <w:r>
        <w:rPr>
          <w:rFonts w:ascii="Times New Roman" w:hAnsi="Times New Roman" w:cs="Times New Roman"/>
          <w:color w:val="auto"/>
        </w:rPr>
        <w:t>18</w:t>
      </w:r>
      <w:r>
        <w:rPr>
          <w:rFonts w:ascii="Times New Roman" w:hAnsi="Times New Roman" w:eastAsia="宋体" w:cs="Times New Roman"/>
          <w:color w:val="auto"/>
        </w:rPr>
        <w:t>米</w:t>
      </w:r>
      <w:r>
        <w:rPr>
          <w:rFonts w:ascii="Times New Roman" w:hAnsi="Times New Roman" w:cs="Times New Roman"/>
          <w:color w:val="auto"/>
        </w:rPr>
        <w:t>，树龄约150年，树干高大挺拔，离地面约5米处，向小黄司河方向发出一苍劲虬枝，枝叶繁茂，横向满满遮阴整个小黄司河。</w:t>
      </w:r>
    </w:p>
    <w:p>
      <w:pPr>
        <w:ind w:firstLine="480" w:firstLineChars="200"/>
        <w:rPr>
          <w:rFonts w:ascii="Times New Roman" w:hAnsi="Times New Roman" w:cs="Times New Roman"/>
          <w:color w:val="auto"/>
        </w:rPr>
      </w:pPr>
    </w:p>
    <w:p>
      <w:pPr>
        <w:numPr>
          <w:ilvl w:val="0"/>
          <w:numId w:val="2"/>
        </w:numPr>
        <w:ind w:firstLine="482" w:firstLineChars="200"/>
        <w:rPr>
          <w:rFonts w:ascii="Times New Roman" w:hAnsi="Times New Roman" w:cs="Times New Roman"/>
          <w:b/>
          <w:bCs/>
          <w:color w:val="auto"/>
        </w:rPr>
      </w:pPr>
      <w:r>
        <w:rPr>
          <w:rFonts w:ascii="Times New Roman" w:hAnsi="Times New Roman" w:cs="Times New Roman"/>
          <w:b/>
          <w:bCs/>
          <w:color w:val="auto"/>
        </w:rPr>
        <w:t>地文景观资源调查</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698176" behindDoc="0" locked="0" layoutInCell="1" allowOverlap="1">
                <wp:simplePos x="0" y="0"/>
                <wp:positionH relativeFrom="column">
                  <wp:posOffset>25400</wp:posOffset>
                </wp:positionH>
                <wp:positionV relativeFrom="paragraph">
                  <wp:posOffset>2147570</wp:posOffset>
                </wp:positionV>
                <wp:extent cx="5174615" cy="2578735"/>
                <wp:effectExtent l="0" t="0" r="6985" b="0"/>
                <wp:wrapTopAndBottom/>
                <wp:docPr id="99" name="组合 99"/>
                <wp:cNvGraphicFramePr/>
                <a:graphic xmlns:a="http://schemas.openxmlformats.org/drawingml/2006/main">
                  <a:graphicData uri="http://schemas.microsoft.com/office/word/2010/wordprocessingGroup">
                    <wpg:wgp>
                      <wpg:cNvGrpSpPr/>
                      <wpg:grpSpPr>
                        <a:xfrm>
                          <a:off x="0" y="0"/>
                          <a:ext cx="5174491" cy="2578859"/>
                          <a:chOff x="635" y="436633"/>
                          <a:chExt cx="10136" cy="5000"/>
                        </a:xfrm>
                      </wpg:grpSpPr>
                      <pic:pic xmlns:pic="http://schemas.openxmlformats.org/drawingml/2006/picture">
                        <pic:nvPicPr>
                          <pic:cNvPr id="71" name="图片 71" descr="DSC_3307"/>
                          <pic:cNvPicPr>
                            <a:picLocks noChangeAspect="1"/>
                          </pic:cNvPicPr>
                        </pic:nvPicPr>
                        <pic:blipFill>
                          <a:blip r:embed="rId32"/>
                          <a:stretch>
                            <a:fillRect/>
                          </a:stretch>
                        </pic:blipFill>
                        <pic:spPr>
                          <a:xfrm>
                            <a:off x="635" y="436650"/>
                            <a:ext cx="6724" cy="4483"/>
                          </a:xfrm>
                          <a:prstGeom prst="rect">
                            <a:avLst/>
                          </a:prstGeom>
                        </pic:spPr>
                      </pic:pic>
                      <wpg:grpSp>
                        <wpg:cNvPr id="97" name="组合 97"/>
                        <wpg:cNvGrpSpPr/>
                        <wpg:grpSpPr>
                          <a:xfrm>
                            <a:off x="7380" y="436633"/>
                            <a:ext cx="3391" cy="4983"/>
                            <a:chOff x="7236" y="436381"/>
                            <a:chExt cx="3391" cy="4983"/>
                          </a:xfrm>
                        </wpg:grpSpPr>
                        <pic:pic xmlns:pic="http://schemas.openxmlformats.org/drawingml/2006/picture">
                          <pic:nvPicPr>
                            <pic:cNvPr id="51" name="图片 51" descr="IMG_1995"/>
                            <pic:cNvPicPr>
                              <a:picLocks noChangeAspect="1"/>
                            </pic:cNvPicPr>
                          </pic:nvPicPr>
                          <pic:blipFill>
                            <a:blip r:embed="rId33"/>
                            <a:stretch>
                              <a:fillRect/>
                            </a:stretch>
                          </pic:blipFill>
                          <pic:spPr>
                            <a:xfrm>
                              <a:off x="7236" y="436381"/>
                              <a:ext cx="3391" cy="4523"/>
                            </a:xfrm>
                            <a:prstGeom prst="rect">
                              <a:avLst/>
                            </a:prstGeom>
                          </pic:spPr>
                        </pic:pic>
                        <wps:wsp>
                          <wps:cNvPr id="96" name="矩形 96"/>
                          <wps:cNvSpPr/>
                          <wps:spPr>
                            <a:xfrm>
                              <a:off x="7382" y="440868"/>
                              <a:ext cx="3168" cy="49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将军岩</w:t>
                                </w:r>
                              </w:p>
                            </w:txbxContent>
                          </wps:txbx>
                          <wps:bodyPr rot="0" spcFirstLastPara="0" vertOverflow="overflow" horzOverflow="overflow" vert="horz" wrap="square" lIns="91440" tIns="0" rIns="91440" bIns="0" numCol="1" spcCol="0" rtlCol="0" fromWordArt="0" anchor="ctr" anchorCtr="0" forceAA="0" compatLnSpc="1">
                            <a:noAutofit/>
                          </wps:bodyPr>
                        </wps:wsp>
                      </wpg:grpSp>
                      <wps:wsp>
                        <wps:cNvPr id="98" name="矩形 98"/>
                        <wps:cNvSpPr/>
                        <wps:spPr>
                          <a:xfrm>
                            <a:off x="2246" y="441121"/>
                            <a:ext cx="3168" cy="51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将军岩峡谷</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2pt;margin-top:169.1pt;height:203.05pt;width:407.45pt;mso-wrap-distance-bottom:0pt;mso-wrap-distance-top:0pt;z-index:251698176;mso-width-relative:page;mso-height-relative:page;" coordorigin="635,436633" coordsize="10136,5000" o:gfxdata="UEsDBAoAAAAAAIdO4kAAAAAAAAAAAAAAAAAEAAAAZHJzL1BLAwQUAAAACACHTuJARW20JdoAAAAJ&#10;AQAADwAAAGRycy9kb3ducmV2LnhtbE2PQUvDQBSE74L/YXmCN7vZJmqMeSlS1FMp2Aqlt9fkNQnN&#10;7obsNmn/vetJj8MMM9/ki4vuxMiDa61BULMIBJvSVq2pEb63Hw8pCOfJVNRZwwhXdrAobm9yyio7&#10;mS8eN74WocS4jBAa7/tMSlc2rMnNbM8meEc7aPJBDrWsBppCue7kPIqepKbWhIWGel42XJ42Z43w&#10;OdH0Fqv3cXU6Lq/77eN6t1KMeH+nolcQni/+Lwy/+AEdisB0sGdTOdEhJOGJR4jjdA4i+KlKX0Ac&#10;EJ6TJAZZ5PL/g+IHUEsDBBQAAAAIAIdO4kDS7YSxIQQAABcOAAAOAAAAZHJzL2Uyb0RvYy54bWzt&#10;V8tuI0UU3SPxD6XeE7sffrXijKKERJECExEQy1G5XO1u0V1VVJVjZ9ZIwI49CyR2fAOCv4nmNzj1&#10;sOM8EAmaCCFYxKnnrXvPPffR+6/WXUuuuDaNFNMk3esnhAsm541YTJMvPj/5aJwQY6mY01YKPk2u&#10;uUleHXz4wf5KlTyTtWznXBMIEaZcqWlSW6vKXs+wmnfU7EnFBTYrqTtqMdWL3lzTFaR3bS/r94e9&#10;ldRzpSXjxmD1OGwmUaJ+ikBZVQ3jx5ItOy5skKp5Sy1MMnWjTHLgta0qzuzrqjLcknaawFLrf/EI&#10;xjP32zvYp+VCU1U3LKpAn6LCPZs62gg8uhV1TC0lS908ENU1TEsjK7vHZNcLhnhEYEXav4fNqZZL&#10;5W1ZlKuF2oIOR91D/W+LZZ9eXWjSzKfJZJIQQTt4/N2v39z88B3BAtBZqUWJQ6daXaoLHRcWYeYM&#10;Xle6c/9hCll7XK+3uPK1JQyLg3RUFJM0IQx72WA0Hg+8bFqyGu5x94b5ICHYLfLhMM+DW1j9cRSQ&#10;9tN8GK4P+n3vtd7m6Z7TcKuQaliJvwgVRg+g+muC4pZdag7gnTRxddGwCx0mt3CNYE6A6+bH3999&#10;/y1xC3NuGMh1fHn0Js/7I2eGE+FuBRnUKXcu2VeGCHlUU7Hgh0aBpYhEd7p397if3lFg1jbqpGlb&#10;B7kbv9+wIbrk3YyDDfps7hWipbGaW1a7Bys8/BmUdYrubHgtbxVzJhhw5RF27Hp5EINvQ5LhKCuC&#10;i4ti7BmwdTFQ08aectkRN4B2UALuoSW9OjdRnc2RCGLQwKsGhQKPPUteOIpGG1psosiz4JlRNMrH&#10;SFD3wmEDVJ5vQqmYBKB24miUuUAJN/NxdOFtID28uwX5H4qjwf04cgsxjs4+OX2TTiaDf3ccZSGb&#10;vc84etTLj/BjkL1EIKHum03iWSnzIMM+qxhd1lS5VAtBPk/GYgQSx2L00y83v/1MJkOHYjy0rUTm&#10;zxINAigLYVD0x8Nx8MAWoBQrvhYVQew2Bp6ZaGgppEvG0IyWrSArZPFshPpEGEVnVKEjwbBTyKdG&#10;LBJC2wVaLma1z107d13uOqamJlcUfYqRbTMPKneNRbPVNt00GaPwbUtfK5DmHBohzbmRXc/WEaKZ&#10;nF+jqmuJVAlljGInDV44p8ZeUI3+BovoAO1r/FSthNoyjhJSS/32sXV3Hp7GbkJW6Jeg5tdLiipJ&#10;2jMBDkzSooBY6ycY6N3V2WZVLLsjCRMR49DKD91Z226GlZbdl2gQD91r2KKC4c0AWpwc2dC/ocVk&#10;/PDQH0Mzpag9F5cKBT+N8B4urawaXx4cQAGViBsY7EexdQjUenlag3d3ae2p+WRaZ1kRs3uRplnM&#10;7g9pPUh9zvmf1v9hWuN7AQS/80GyO/fkv/2eO/gDUEsDBAoAAAAAAIdO4kAAAAAAAAAAAAAAAAAK&#10;AAAAZHJzL21lZGlhL1BLAwQUAAAACACHTuJAzneSbGtMAQCWTQEAFQAAAGRycy9tZWRpYS9pbWFn&#10;ZTEuanBlZ5y9dVQbb/TGGVxKcSgpwYNLcXda3F1b3C24lGKFtjQEEtyCu7uVFooEh+LFC4EUL16s&#10;3+W3u2f3nD1nz8rkzF+ZTOYmM6/c+zyf97+l/zYB5JqqGqoALCwswOrjC/DfCkAFQIiPT4CPR0hA&#10;QEBEREhMQv2U5MkTEiAlFRk1w3MmRobnIBAzWICTmZWPDQTikuDmExQSFRVl4pSSkxSWFRARFf6f&#10;k2ARERGRPCGhe/qUTpgFxCL8/3n7rxdAQYi1hT2Dg8UKwKbAwqHA+m8AwAQAYOE9Xu3/XPD/vmFh&#10;4+Di4RMQEhE/eTyglRyAjYWDg42Lg4eHi/t4dMTj+wBcCjxKFiElfCoDOwJWCLVwNLyQkE25sY/G&#10;8McfsIi9XwwRMe0zOuBzdg5OLm4eUTFxCUkpaZWXr1TV1DU0jYxNTM3MLSwdHJ2cXVzd3P0DAoOC&#10;Q0LDYt/HxX/4+CkBkZKalp6RmZVdVFxSWlZeUVnV1NzS2tbe0dn1vX9gcAg1PDI6Mzs3v7C49HP5&#10;19Y2emcX83tv//Ts/OLy6vrvze3/xIUFwPnfwvo/Ivu/xEXxGBc2Li4OLsH/xIWFHfy441Dg4rEI&#10;4VMqGRDYQahYhaMJqZXhhY19RGwihn9o7P1+ENOCRX+xn/5PaP9rZP/vAov5/xXZ/xHY/xnXMoAE&#10;B+vxz8OhACgAzu+sfvJZjVtIDB+M+WrhzOuqRhZWvPac6GdTHdSw3paaUrCeWxSKQJ5paVX7Jn3D&#10;Aw8zI/9y7tz/TqAPFXjpJ7V8Y1jiJzRLMJuwPXMt0tb1rOQLlfmIc0PMeK+msKq1YB/jh4O/t0ae&#10;nnZI+t8zoYgrqq51KYJ1aGyHry7hZMRQmNHroWcGGGtBhKKFE2eoM6crgSRK5ViOF3eCTyJ0Y2eY&#10;zOSSpiSwS2VuwT4dXkzkIKKKkhxtADtSWVK4Y63V49pzU0BYDIGKQ1g8ZnR7FuI/eh7GtRu9RZ42&#10;eQExjYBgTHmrx/46U2fLrGfdeBVCzxt0/PudM70izkOyWmNJ7Whn/r1kirB99+cJF2IcLGjVJQkh&#10;c+xinUKtRdsXHla3pEw4iO2IPmNaUC4s8nJfnXNm/Anu7xHOdIt/tgVtwoTb33AYfx5YNKGYcp9P&#10;2my8mGyyZQpkfjjOH22dsSTzb7dR9S9XkoS/Dvljk0XImTJLNzxEdHIyAZZOePbqJx0uVXKnqWey&#10;0pTDPu8z5YU2FE0WjmNiEn+GL2cjLhQa4Y5uT2/jz3E8s+KcXPXTVdPNEzoYljtAtDIwdG8os1PZ&#10;oWfZZ07+/SAdcqTorSjGpZ1UK1v1t3geILxm1Yf7kjmxZHVSpKfxWr5j0MZt3TydG3RIMuCllIsc&#10;uMZ03lfpGBkjLmm8vOzbFat3wU92GtiedMBKtuvnfjxP7Ksr0lPJmLu4bu+G+4iDS45V1fDULzYD&#10;DyYMfbjNb3jj7FK+ETC2+uhHmVszI58hhCV4qfpxZgkqMFJHyLmlIwfXJ/0BJe3mOfFM2za+77a6&#10;eX476g+NpcODqc6ih2ZP4KYCYFq0IgvOruG7iA2JCrZ9buqIPPEixIxvd4P/VFjcMjjUAZ656ZM0&#10;ivaW3DyfpZ71ii5mmEtf/OVIbAYQ1Mtggz10oMTc96/mY5ZzxWdWiOjVcTEEiysHFs/IwIvhGQEd&#10;+oVTslhRClioXy+nx/g0eAXBtoyxoDAT9tWnH7qiPzmaJNMyJ7/ztPXf+6djEQzTT8KEJsaeC7F/&#10;AA5FTvJyzJPjklZgbQpOvYkcNxmMq/0PENEhP3strIQOrFoyfaEkivByaPy7ybPtWtf0/WexScoE&#10;e/RrmiSgnJ6P+3YNusNsVdXgBo3V4RhQ/+rPn08Ulq7LEj6ZqZOqdLZvUeW4EWQzn0i6GarbJxpu&#10;okhyqaa8efYt1am/8Gm6yPRu3gXU5vGJKptlWeUm02G1RkiezMpVq9L7cRCMQV/FqM4OY8pnEzLw&#10;IpRUMSKgc3UUH3UFapSMEwm5MZ3PeTLFlRMvVIUudgD/B4hz2nAzqh3PocjfBcNnCTYW728N3Zpa&#10;jEKtAM7MtlA/ObeKpbRi6YYVRdBmcCUPtamxbmfvMGepjlITMVdRdBy1gSLe/6vdKDhsGjs2WxmS&#10;nQTBnQnNmnSvURM8ZRfsvKw4Vz2c94OPS0qIbrmzuq4NyhCjV3q1gyvGwoyCjTQwCZQErDobAiI6&#10;/Ip9KgYpsbE6LOIKonGVOZWlVTW8iOMSTjHafeULvwT0ewhynl6KegYdxSOewvjeYJ8XJuxQy5IC&#10;+2JilpKbomPKv56TeEmZxTtxoi/7/qIkomRbIVG0vVaMOnrkg9dQ8ca5kWOGrK1+oVG6t54iz/pn&#10;AxwpFA4NBRiu91by1zfiuE8rUVKidbR0Zy7yMUVm1rlGUE+l3Zw4RTXTy6L9BSV7YD4udN7ZbjUb&#10;aVMjSF9vZAJmCfM3bgME4dAQpYgihOw6HniImBh4osI19gy8xzbnPFG1rKDhCJlpGap0TJL2nB6H&#10;RYzf0r5r5lfhgoQEvptcTHSK0S4vyZ1s3TOwQKQ0zJzwCR3z/KrUGOOz0leNRKvjWMcyc52wQdc8&#10;06UhLDS5rvSdiYRt4WdSwGbAbp0ksLcXeGIs4GjAwpyC0rRRdP3A7Eh2t59ggE4m4pT7586juCVQ&#10;6y1Gv9jV2adhTCNUsHIJYEyzlOn+W0B5uKqfrMLFQ/atne2i1ocVT6i2qSVevW0EwBakVs4ASTnR&#10;idGS8Xo23mKV1CLolJc1VwL3NpTcJ2SGvH4l1dZd90Gv4M1KZ6ZsOzb3jomqcrDqDBbUN0LmakKC&#10;Vvx6ek0HV4IielRhsj6NOfZ3xJ2ve1WTvXquNtAK8z72XDwUF+SF9tdFLrseOiEloF98uomxlsor&#10;+vZmypd1+d9EfP0PMIy052awDWhpifv3oxviVc4XLrC+5r42P4HWTs+efkpBX7sjgGXQJ8mlPiUn&#10;d8BpNF93SeXJQbRrlfhZGirCgU99uw0yvnWkDcvd8wiZeVmbjkdnK7TNTHEbbop4b8fo9kLmUsmL&#10;kHb8E7no6A8Zl3HiELnO3qMJxcYbgbv4h3IQKSkZxurKkn2kU3xCZvi00P4D0/eQIT02N3BAuY1l&#10;fVbruymc4QIell9RAO+91ZjQk+x5E52fQqsTMK3wzyrkppSVN++s0Q6SUzdHhhZNNYPXNaEg8Ad/&#10;h0Jch29i9XJptYkfsvgHSK2dON+fGSPj1KcIFMZa9YNnaO1/vMY+3Gk4JTcD9q6K5A8YBtIsN2MP&#10;dMX19IzzlXyirsor5uklSVarlwQZjgXiTZx/EcFTLmDNh8DzyzUnWy3KYc428VJ6ZgCnDwrcRyvn&#10;1cIr5uzL1lJC33UXoWi7HiwMlKmUWKg1zouQsyP8oyl3TNUAcfzTaRdmgJ7CQvV3ba/oDpcKWV/3&#10;wUM7dvUvv7hMWKKthZPD/wOoGKi1vByF//vzbRRyTlbqnp3QhO0qYONgrkmE0+arpn06qEERTalO&#10;M6qLvnGEkb3+D5B0VvHr0wl6Sx8xJGyMk1SrEeokK+OURZAuv401ixCMZLsxmrbRqH29Fc7iHW2s&#10;SsjeczN1Xjbi+MMpzxEQpcSjKiysIMB9VTajDpoCwydxBO1GG1A4B/CEtyIj/iT6ssdnAOViR8hs&#10;bDZl83QQ+/tBkIL08cgNIS55ONO4yV9mIm4yNjssm/fns0l7N/NCgrSl7KYuToRYclJHhitEhZ1c&#10;lRjvEQIgJ46s0Xxc4nDAXuMTJTo2wPHbaPjiBc2s66K3QxYHQsjvw7U11XXYP6a5OXF+/MqSHD8b&#10;b8nIlLwBXyWc+jpfPeq78DepWbXpYoajjvzJVu0dt9c1N/UFKZ0LFj27BS/110RF4LsEbDJJhZc0&#10;s8u6Y6mdN86P3Wnvv7JOm6d2afengTvCMdEyFCO4THW8hQ2mnUnjndhqJIJqQLZv/wHq6ii7GtV7&#10;xApCESGTI2ayMKjcgzvQ0yH70ulstIGOrwP1F7NeF1rVrdJg6hBFdKCFlIvgObZJ3ufGKi0RLErg&#10;Avw/79rQaeyUBDdffFc/wG7BPiS7pE671F5PIt/dM2m5SGqC++bD23kL4LngmrplptsTE7AOikpn&#10;gmNf2R3BsT1FTCQXZkg15C68auhdbtvJ4TrV8/J5zJy5GTvpK8FGTvBuVrab6MyTJH6dDR30rEWj&#10;MVyC0TKZKjtJdnpqiGBb5aUUbh21r3v1CPISXEJ9ayLuTv1qws+aFtMqEPGHB4fXl6bL2HDU/E9I&#10;YXmj5mC8LMYXu9ie7BRyYEDSdBZyWYqnT/6UP4GG+tmwFA1DX7+jYXNiPnfvRdV5I9jIzHtTdLR3&#10;k0rv/J21n2Xh3Re4Hphmk1zObbQX25qb4TR3t0IWao4IrZycXhoRszQEFPGM24sgVENo6AP5AGwM&#10;T9naR4XUZ/Aexw7WhOyem6TyaYz9U2ynlRKYY4CcO2cEynZbNuyHL91qcvHu4231inH2bhwgJXVi&#10;KPrJ86ulbee+egWtnyqwWR99VECaFkuOv72BnUatOsGyH8pMMofv9CLqL+7ZK3mNVF+aJAYCzXwW&#10;uPXoZJ8KYzjxh5DPib2d+2pnJRm+Y4IAJI3/hHFy5tcrutl2RVqrOGtMfa2LlrifxlSpluCkOVLP&#10;wThpfdNxvoBhl+zNTEILmzZJGuMStbE/c6MhfVxDupUV0DlZ1dS1JEEpr5cKEYTTy78hG0wztV4i&#10;7jc54odAMRMfV5lsSxLAF4GSU28dTZb4vo4F4FY0vlGLJh7QsJDAmXNhq9hDAWnUBvxzNpqKRA2+&#10;Ejl9TCyX7AO5LEqJbQ12TLyyHN/r7rhjkN/1KGnoyD88kZUPENHshk0LCxozjCqf7lktPy3LqGDf&#10;erNRWjtAlLlmRn8GgQbKJWlf1mnpzOHVjOC0VI1dP5cSp0l2IQmRE4YkWabVcTQ2a4DjN0NL3odn&#10;4q9yA4VGFmNhQhvrLWnybjb8kcLWRsHSDD7qP2qdwj3I2tp2+Sb4lCSvcDFMUQfWjrPF2nA+pHIZ&#10;+ZG2A8OU1ESQ/trqmsWynusp/zDfG4pjTjYCaMB2wdS61IF1z4BpN0nTCJX2sYOfdDXJ28GwbeQX&#10;DEECVLY8qCri+2sXAzuBPFn/CY5G0AmuO3Wco8s7SHSfHRS9lZ0hrufqBMFoyA6ogYpZRfoiauRC&#10;aLI4PpX3xOWs7FOq8cHbc7pAFZAhkznbyu3YYYwYY5ZXIEk7rY+0WAsfGBHyyauA1MJXBI4qLw/L&#10;bin4R+DxtuXug9N0hmGGHq8skSiLRTBv02aM1JDiwcp6w7Z5apo9QuTt6M//AEw7VtI9k58FGv3F&#10;JhJ7z6dycYWjin2nxpIlR2rI9Z/2qtO8+y054fOKndEk0lS0trDHgUSKUuhTG+qusTOevi4Mlv/L&#10;5PW61eeLxCVKNPd4LBwpnR9mmqmH/3f4/BMuF91aNBQmfV01bFHycEVznjcYnm9ZwdH1sRs84c1I&#10;Ij/oTGcLOketo1q1COPRshkyYwFrMP8T/ZJ0dPFqPEVFL/fBSdL5hA6b8zRcEu7ouQmVj3DTuKTi&#10;VkA0xYC5dzEpk9MRkMWEbG6FaeQK1lVDQOCkoDBpBExptxABtggSkre1DsfI7bE8pXCU+e6QVpsy&#10;HfTi5pPkWUmin2B08S3kcrfeYjlJnFp4CCAF3P6mFzbxCa0d6ojx0f37r+VrAFxd93stMrb+QPkM&#10;OCfWbKPYLrB/nGkz1v9C8uTinwlzFIqDtdMZS+W4DyAke7cQlMUbnz+ZicfGJ/Gek4158/I/wAHx&#10;Yhw7xY1hYv1O2ywHFu+kWTmB1P3DfqCilqtzAhDCMf4foLaXk02WqU7p/sDjaAKsWf8sWyilcejw&#10;SuqyJscj2Lxk9W2RvvCxT9pim+TF2kILPwtuH/5/AB5OFg036ZRhSaYHfwOucudbokEG/DTf9ict&#10;vN/3g3n+qIDCHO5P/wZN74swyKonc5xGKUGgDvVvZr7cLtN/jDIzsf1JISwIpgGdrzTutnl5c96p&#10;pb3IhXsBTvRSry9u54Z0xEe61XzphrPouPqZY5HcDiOeO1E49OrbB+ZuFWNUdPhg6xjSELYGTKtX&#10;70oyolswjLFg4TRtTHe7fefrazMGtVoperZsNz4A71R9j5Se9Qu5f62vyB77EzqDV9SA//v9Fe/R&#10;pn7awNonot6qwT96lnqit3Pa8yX2TtzWWRu+U+72jQRitMdcI3TVOxzbI5LgaSb84hdzjBdrc4e8&#10;iPSKkYuydM7KsvTrMjh/0gReFf8cbVVDnWwrh1vWdXEQ95IZU4Km87aOgGvzE9iLCYlAkXqpkgmT&#10;T51sCtTj06RuhNcl2crB9rs5bLZGX/WlKtjtkAo81iNNlq4w5ZUwxjAT5xGZsAh3C2e2wq3qLHI0&#10;UuOB+1xoiOs1NUU3eE5qbCZ9VTV8zk+zagDv3l/zsJuIvZ+qxQj3Q2fFzz5ZfV8p8PxPLEkHhEZF&#10;1r93ujziGTiAOXCMb2hlWzvjTu1vfI2phorSLpxoAyl2xVecswl1f4GrfhEVWp3qyaskt+HTdxYi&#10;yFZCKQyIdDeH74MtStNW7CcZTrt7PS/lOnIOlYxO1hFsMxb3DXtuKzsCxZkOqiz4ADnXxYYhL5VW&#10;fXplTZaO9S0LcNP7sF69rJ8mPGby8GbGjqjKGUuVZDYcCRh/PDWss8ob5dZ3oENoCs/rBWV/SWxi&#10;PSTY4pVfjbM/WimlshbSKW1OMJxfKgHPHidTShtBdr8ephJISk6JYfMOr3STdta6chC5Eurlqc5s&#10;37uGYSUGv0+u8BoIlKqYHAI7AHwJ3i60ZzxxGGGSQv8hup8QZO3rSVNukOq3hedHaoKiahrafvxL&#10;4tTT5GGrYAb7iJoG2QX47tWt73W8//5DXZjdXnAiRk5ViSD3P8Dt/vzX/JIx97Lb44PQlGt8wkXv&#10;9RKhKdyr7dWFsnoP8c4nq6+La8/V6VSJeEb7WebjlUCMPcJyB+xeORodVoMDp+Dej2Zg4UoM50U9&#10;qwklQv/Hw3+AxYtE69qGtcAvSTxStXDdVae5E8fNQk7YAAg2YFoTPPM32dycvURfBZv/i2uFFUsO&#10;gjTsfBqpWJOobGV111ALnlER5lZN1878+c4gyRMLvvKbZyKvr7FFy4po51Wo8Sg4yY20BOoX5j9T&#10;/4r+oELG8vcPVvWAsoZ4IDhmLiM7wHAJHLHZ6xgEgpq+bVrZX7RKTCBMiGJ8OsW1LMWfMneJkZ93&#10;v9aaC8izwcy6OCaS6q5uifwmK//qwXOL39xpsa3XPHzQLTiSKr+vJDlV5l4IXr9Ne+avZ9A4u9sp&#10;8dwhInvdsEDtXHhogBRTb30tKeYWsJLWGu9Bf9We4s1us/R0SGTIj2j7BvZ+kL1n9SuNzkvLUFN8&#10;Jfrx917Cx8PsYTEiixvrxW3z3y1tlnXI3cYTTpsFbaBEw30oOhSaW0fnN+lO9ZEwUU3LQfdwaYfW&#10;Eha3Z68oKRHuJgISna+CnFeOJMPB1rMXKIsNVRMeMEYH9vURABmkGNNay/aD0sNkmzzE66bcLZk/&#10;jlqF+71n0r0PHLR7VWOj1KTeCkQyE549zrNHNqnmFvTTTPMF0n1085OhI6zIpSbppgHQOUJJofzv&#10;3PQ+36wqg4lm3XrmWuyQ3o6l7xsVMLPcF/0hcm97kY1Kuqn2sOGOdvNMYel2MHZ9p14ZIUPkFE2L&#10;O8cRmB4xIvV4n79ky8+INhwfuyqHx3wzZXyNv3CwXPBplm0ydUjjblTC1qW9x4acHdFS9jKXrKex&#10;QYNHc/O6lu/9Mm9oQ+hObx/zB+DRoCuq3HK1xZl79CO8HxToiV1c/3b7rFKntnRi3E49tNTY8L3t&#10;CQpMsXLvbjbr0A4TNOYY9+Yd4VPHMGlHStPTDMkaKD8XUDKZ3J2Ua0Z+yIUcnRhQAF/xfplCEAtt&#10;Yqav6QbdeCoT383NvBzviCWAsIeTk6pGqph85+9WE+0M6XX6jt6OjZF2gGdD+CkTpSzVHQGewd9z&#10;j5bV1g3Vjw6SMGbOCFcwYkAiu2LdXjgGCzeQLenMXYaQ3UzjubH553fnpBq6kGl0riOTtXPpJ1v+&#10;5xyWrxzSBEJ6wba3tpE8hl7e+Jcl09Qv4TnjdK6odTqUA5Ls5sgUSJg/Gh0Z0tvA13sBihIU5sVf&#10;Gm+bVXfmp1VKS7hcJbr3U6t1HeTi7vgS3cAomM81ZQiZg6zAhgrLWpVTGitdnni6mdMm7yrS6gxg&#10;5eYG7c3O0rRfzVxFxxTCFAH9tHbDnPn9bR7CvSv9XgwDGqCU4u1JEo3J9Sek/ZK3W7XLKngT3TVN&#10;OqL7GNIq6u1prH8/7htPPjjO3yIOPfrYfnp18MA0j/noCWYbL8VqfSo+1wgKLL3tUEoqP7A+SqsG&#10;89LMVsf0+vyOICWqDZixa/+y1mYGva+g31mFzNa/RuZxxS30VX7JqIqjIhke65DEq5qhdfhAQHdw&#10;YMyPXcLzEcK8pb5Yf350ZMkliEUgdWLz/JKfDIAVPW344xXe/21GTGjDS776yygRrnO2GYduv6Xz&#10;wUxh6JPAA51gPJgIbB4o1pUg6OeYVeL82O25BRs1SjDkp0hR+/TS0W1lWiW527nzPWO04shWL6Mt&#10;S69WT0cdl3Dk5J5r8x/oUKo/jxejk50RKq4gW1PX61HrpnYR7U2W53qR7/6+VST48ZONQnYwburj&#10;g5kC/r/Zhn2qIilz0xeWxDuxXId4YrkvXkdUfT0OocFt8lMXy+si3RlKlvD0X64aHaDKjT4wuT8L&#10;o9IWpgUxujZ/tNxG27VVdR/dZvtL9uFXDd/IInmKhI39EXqaarZrPN+y/aO4zRtAp8YLBbzypK9U&#10;LXLKRSuptKZeXVarfyIJz3QMY7zIrRHOIkCGXJYYB3tiofzN2l5uv/sx+83ne1Eoa9KOvlyVje6g&#10;eb1oju4gQfS0iap96BCeBfzsCdf2N7oq6Cbl0oRk1K+O3FzoRQWHN0GPUJlLCidr5pn3dn2PPokz&#10;w17OmfpvMmpYuJEiuwboVl/o/T06GGQku1aL0r24McMJVXgIq3ngwg5VPNroqJqKIkRtGxIJkU/x&#10;L+0WvXLLPBOHlZUK4TpSD4XPmeHame1cjpwYDlNSwREEnnM69Nbkaiq/FTSlV13b8bp6CxIHGibV&#10;WdQv93TzRpcLOF09Gy/+A8hxXw3/6HUMBRjfVYSI6e47rURBNX6jboMqepaGB5q8B9yJYSWnxpzB&#10;54S6qsLKKQn+6thc2wSdUztGA4CPw3+d2Hhw/OEXVRTq7D+AFJB/OzT+Rwkb4r9VQ/vkuMohIO+8&#10;LY3Bz5aSuAPE/UL7H/3PNi+vLkbuRet9TOWeLiw7mWMUbZTGjplC/aQAd+GkP+s89Gcun0o7wo7X&#10;fvHJm/yMiayHqLOHeJbG6L9duCth6pxSubwfDDUsfVYlsXPo1odXMVuSOFrTxKPxHOGfDEEx3PwH&#10;YK23UgqPcJ9ORHo6MrsoapH+BPup0SnE2Q5ZurSZrjXjnJBKHlh2Qc3+A3iyTOUk0z/hoEHpq30l&#10;rPbosBxY6II103zL8NjpbOcrE6LzWeuQiRdKljyaldqq1mTphj1r7TQQtBY1m/FykvveeKN+MUKw&#10;XCLxjCot3DSkHgTC13+C/CuXw3D3EDYt1HKwo0ePYmb/maereGI0mr5t6R3sgfevfHOw3SgQ4vMk&#10;y7mV5xmpBt40jEEROBSCObBeW08MZ8/V63rRvdOURa7BQYpFlIeCusCGKlbcbhvSX7aowvkKJYRF&#10;9UZRubSXm8g13qJZMbpj0X7qJvDJuRqfkR8kKS31QenE3Fg36Wt6fsblkhXo6F8yP/NT2XZNSf42&#10;UH2bruJllWnw0KiTkKD8X3Tkh1+WXgF/9mYtI8rMWoKn4F/eOxxDcgO2y3Fmmhw+gRN/+qfKsqL/&#10;AWs3L64zJ8w54393rfrYb/vSbbYJ/WUKK6i8CiWx0o7FTa69oVA5STSiw01cCzeCGkrvjGkfdkjh&#10;Hu0lzVSKvtdzorPYTo0GKzV/MFSS/1D+plZ3xT4PaS5cQPL+Hw3D+YmR+c/VUoRI3tXKR/P5jhd9&#10;PHqzBEwPYfHHkmCoEjGF0Fsvoz5Mey34hIMesdTHx47K4tHzfnITQR8JcDhdsdTY/dJ2+DKhSDhn&#10;kVMWkz8A46XTY0t3ecrbiIl8rMTlDyykNdlMGr76eONblaFPxiYXwrhd/9cobdD5zRnuBHUCjixi&#10;e3iY5EMa2H/4AHVW3jM6sAUE3Gk4ezo6gMjL5Tru/ROs+yEhIyAN+uKkF+MsfgR0kiePg7Na8VjB&#10;z+kxVDKVS8G5uS5yn6SG3DjLilWNZ5S7PssaisT3svxRzsUA2drZslsZfnt8woVTd+FyWf+5IeCU&#10;z5M26XndG+lUOsf4ena8nghNC6LFKZdiinPsdwKPJywSYWQ7ztaVQb6C6hfgGOmLslZL6NfSdz+A&#10;9lWSJB2bLit/pg5MNzUog+K2UpWxgG+2vCH5Y2dSNbuqVFyBb2Tcht+kMsaW/7LssoookvIitL3p&#10;/wppZ3zoCvrXKuxTkFX6tP3qvW+gKTGbo1IcMwV0+xvYqMbT21Ng18Qt3y/efDqSdCsc01CbI0w5&#10;74n+tEPxx/xb+es1vYtqca4RX+OanCCvZX0qWPGtKXFZ3UCJ5Q9715XwinRucC+pNKzz3+u0IKu0&#10;9Bt+jr3kQeWjPpwnF/s8/9L8cRS9zMsluRRvmi+uenfzfGwXJVR/j3TmJZxMSb6WJpVO2Ctr6Tk2&#10;6Sa90xnVQo88V//oiy/SK/tO1uVPrTmY8rvgMx9FAOq3h2Afe+vKsMkaDvYAo9Vjb3hRG+CULPTZ&#10;q8tPg24o5D/A81njJyquhvMeHi0dcTYmqRI4geqIavG+ubBI6aJjrVfU+v+XhKJDx+tyasAWRN0q&#10;FlZUGPodQRchZIIMAudu75kW/Mwtg4vO5tqCwhNqrJAtMz8PDNJ326CeDtzisg0la8g0oDc3zrZk&#10;VaMEu+cLXH/ttUUkd5k2FKlxoC0gn4rAR+2E+eswh81K3BrAkw50yuI6joVGSsAUg6LnCylRYdNR&#10;QW4i50ZEJasEloVU22wIQMVPmdhBwZF8dw9JHGBJ3bOXsThQxx/dBAw8jcm3s8FMRmpcnZ8Fqtb+&#10;uOMPl2VIHWghNk//Tud8lBESR14s+PkKJWgAt7VPTeSXtmPm/MVp1ZsmoMjMKoRGd8G9u4ogQgTW&#10;M2GUNZosbcI/hMKXieee4FiXzq6rhyJ0IYp4GUEnpdzYtBaEUrsF/Ml+bhYfGR/+uItDoMFlUX4g&#10;7J9owwLhdoVg2eyokVbiixItRLmPpCyZO8OQNXJTgMYsShJ3Rn18VIIqN1AOzzSZIorUSq5yhoJE&#10;u/uTz47BtO35jVuLUMXLXnhS5l1CJe/9ajZLch1GDrCV1wKEtFMghC4qcod+0jFfb1WLNqkHB1Wd&#10;y1Sic/WTqcDaA5u2pLux5EMiU/7a8c4whZ6+30+FNVaQWScJwQzvKdLeJhMepajID/ZuFbFf41kj&#10;MdjwDMibL0r7gJJeqMwUl6F/SnQ2bOtZ4h+lvt8QS6F8luvyUaH5ziN9a112Z5J+N1mQC43scnS6&#10;+tAqfEqz9dnx0b9zvxCAn3uzynmbhaA0pVvj4PkzTuYAttx5cWxJMBoROqjnPspBF1EOZGuoyOrb&#10;JGmsjEcS2cxUCd39lMJMv0tF9iuJFumM/pWSEiAa4nk/PNZSCabqBtZyfh7vHVb0pWb61+b+pe0z&#10;9FmvwRyyfM8o3BPPpc0NKzjAmpTgYsKkO8PvPc7j2DW0erYrXt+ZPzqKEGRqszMCvyKMP84a0hCd&#10;7aAhe91i9KWMIURuyLWq49lFnu762a7gbD+9ej+HJ+e4f1QIm6tcvHya+9m6erD5ap8LXto6GvEK&#10;OgTDwtPM6wkhYMvX5ymNa5F+/YFa4qvNwLR1F5cpexQzpDs5VmoverFWqdpmX6i0pp0f2J5LoGxi&#10;PoB1wQl4IBTbsXg95hCePOLN6sErKmL9k+C7MnhVifO4fgwG+bsQ/NFrfbW2xdTMdPjnViCPFQHd&#10;SsoG25/au/AUUGNf18YkCYcv4Gg63t5PDxQ+n2i/HMK/k2RApeNuP27k5c+ai/YCYw3LQrdXRN0J&#10;8NERcINYAdChzzGIxH+jx1WjjpkCHKNB4WDQUZVh2kvgxlYWzjRTJr7wp3zyq6tPmkNybvzhQIyM&#10;qdhR7pX6Z15VDUAUnRBg4VMZ4cJMa6KRzjfKPX/e0I/T8eZmx+36qpKy79KI1zQgfuShkOENlr7v&#10;TkmvQ2gSEBrEzUPj4n/MQe9ovFcM0pjsUUBhRxDzlPzcjf5kjA3TcIOK1I3L8LhXByUZncKb/uyg&#10;TjsHt0jiGn7nDApezgzOzIJNF6QMZhE4JFmVbPOKIDXftUMjGXQTZcsoTPD64SHOcq7gOSyJRPAw&#10;e88mt9Ka2jCcMc8f9XZRtuimnSVz9vufYmfjlKct0hGLTOj5z4bxL/hLz/r2ewNubecWKmXJBbt4&#10;Tptp0GiqpedOse877ZgNuu/QDrk4S1stTe5T+kxXLZ9S3GW9n5Gq+C5d1T5rdcN1BitvyWEUhOwH&#10;Nl3qy28mXGz4xrVzKEAVAp2r5dNJ/Uyanj4QCEk8B8LgCUBjhAUyMmiSvu2YxHznmCiqSk66TT5J&#10;fXGSYpX9rp0kyEyI7qsygP/c1jEq7B0nkld8fWt9Hz/Bk2iWj1Bf4hZ9XbmgvuPymT7N+INsw3Df&#10;yJD0hXyqGORZrejAHEdwYpH9fwARnPxU35ATpHrtR7sxa/DX8KICa++74raID8AaGZuzaAh+729I&#10;66QS6I/GY54TImYcf/n8zZrlKpcLV2nS2/xM0DYyLSds6em4errfEz2xHxJPh1Xxfd95/iEwmnCx&#10;UvN+r47zJKpbd76fXOaibz+SJ964Q7XVFSyZ+klCc0WFm23nCp2bBLE8s1wxX6mJU3RCt49L/1FV&#10;7N0PgxFWpn82cFXjSP+xKlq4ulk13N0wgCAcUpUj+2X6bxixOtwnqCU0REDgi+tSFn7r687NZsH5&#10;qcCZa98YB5pXHSVMYI0VC/sPkOi2J5gFvO4qCc+KdgQ697GbY2AbaGNLm6FZAcuVMddvLmM8vBRf&#10;AjcvFEZbdP4DjHfTHfJ0EADap5PcR5ugQ83so4eknWpPO3CQiszRSTsTFs4w2+ZQ90PC1eJ4SaYQ&#10;Ms3JSf7Vp58tXv80/fXOqxzrg+nwBWC7/sBsa17vpwkz87HhZF/IyA1MgWp2blGwTK+FRkMTkQRl&#10;7GT8ADUuzBxaKQe8xIIr/NyeTfnr3MU9cYj/ZzH9hRTptEjzuDUJk/W/Hp7c24SVqVYBRxdbYQZd&#10;wusLsURI5d4fqxxX/WEn4AjbjhSw92BlOX39lxhFR2lX146hIB3I1jZf90tkXADHURBvTobEjoBN&#10;3Lgh+INfwdvTB96Sli7TLBM4RRtJ9AhjLFvC+c0vxALdbnAcekgwTxHw7svV/YGW3jw6hhyB89gW&#10;MDO91ntj+cOdCBn9yqihR6vDjIC0wMcaHXtZnZpI1fGYwiXhKkoAcFWdTSV168v1S7zjSaVnmWAd&#10;SDnyJK7lW4G5E6TmZkNbPejMh4w8w6VEZ+aBYa6eC20iHWdzqzPP6MqeXZfgjJQ1Gzt1XJdlXD7W&#10;/7glGdxKmyL2hW9E15ZEzV++h05bgRI+Q3ZTIFInut8ZHaeou5v1XYAF4jpP8UZGhsswFXQTqub1&#10;1rNPck+VnyStxSZ4SIjmjGBogA6L1AMywaJxU5I0wEhLxVWHhRwsDGcPX9LwqwPNZ7ydMDzVTXhn&#10;WNiCgEY3LZxhTCIdP/QkYdKZ2X+hbrSAlF7MJCUcMlIdq4GjRNJxgOSCx7qAYD8PdBx28OkI5PaZ&#10;V3KA23LuXwbtIfGTWwAGN4Tgkzg5boZ5I/fsSnBOWGDlKrlsCYgYmu7tRp30ZSOqAqmvVz5TYXvm&#10;H+M+30A6EiWUOK5jsDQYfNrepmc504ozxh8leZRgGPb0CccSWoAaGlAlMn6UOyM7rsWFman28Rpo&#10;GFS2UQyhT0VIG9l8jqogeqwYglK2eYL+WVSWxUvSRD2N/e26a9YwakblKWPsRVfVfd3OeV7p9DFj&#10;BJdM+1yLmiIdyIjiLDWZUXk2EozjLHS5leZFN6xo99ekGezLMb2T8ZWnJjuBN82E7tissuampDd1&#10;yN4A1p9izJH3dtz7JiJReuu3VhQRI3r+ac14mG34rFbHs2UXJywz5ovrMlnPzGAnSTkcf23hgvdx&#10;AlKD+vlB99Dc6XhNlL9wqiFqtuDerVu21FY3oopwBxyjGjHxVJAXuX6xNqDjQ7BMT9yn563312Q+&#10;2svgywiR5zbzsSRjWp6H5NJv4Gc0Q1UWDrL8/rryWAAQaDP4BwcEa+WzPU/PGPddJUsRy5dbRWi0&#10;AqYKaGythacwamfwHz2Se/osiTtrLFi+wSIB+LACMMzzzVszIl5PYO9xuP+egejXgCoqPkFB4vP8&#10;/wA2ZkIE8Kh+AWFCqQmeEf7GUdprFORVgujb7sitkP5g+i6m0YTSq6zu4sgNUcM5Vf83b1Z+ts6n&#10;rQ+vC77kibUz2WzXRSUZWQR3oZsz+mX4isPLrcVDcaaDbyEmhRmeL562Z35UtfIsufodQpMnmL2A&#10;FiBGShIA68SovIgOZ3bdlD7wVI5JBBIkHdjoLHRT/7EaES8Nal8Ssk5NhQs77LABsFAE4NwEjNeR&#10;S9db1bgcF91nuH9Elguy111hPx2W9TdvMbM3P3jlcD2lhfexHFltliAN5EChZMi/0KpF6WZr1PPQ&#10;8MbrgQp6gof0A5i0cbZ81Y9DKun8F2hj3pjRUDYFfaHL2ghdD6ulYg9zNg2rQj82r95NB5DL3hCZ&#10;dys3+IoCpa0lHwIIZJrJpcJjYCfe/GPGHLtc1tOYTbhg4bCMoIqhk2Crg8xUq3XbgfFNmB0DMf8B&#10;5i2LErMyjqq9nW0RRXyPerkGO+jTG6mpmXQi79qjdQMIZwa9F3NupfwaSjPpyHcCF8IX7mgdNfrF&#10;9kruIfS6kqMFuRzKasHgyAUk5+6nmrO9O9VfVBIeULVRVrVwXKZQwaaHXkndGgmsEhZ/eLdHzbiK&#10;DP9HY/g9lH/+aDS2wwFGNivmLlm0fKZZ+rmS8GaIFDKLlBTjtkhFsMJ2yhxhJqPQM2mkIJb80kU1&#10;7a5oW1DwwPuITT8lBsmLyyphSuIjyeEVFN19Jf9quqPjugwou9ta51kRhazfSYp/VJDnFAj9j46j&#10;tG2wiWQI5ZdMgcLFtKN5viGHz8UJR/8DkKMhNtTBe2DIz/XlZuX0o8YN+iIIUq0trL6duo0mIYre&#10;Y0Dwg7ET+pInhERo455nreJrF0LFO+kqFchjlAyQ6j2JIlWVqjw6/Bk0JjpNGK8iZH+DqdpkjGWI&#10;vJ1vL/3roB+940H/V3aE+t8Jgtglhr5MV5pJz33EorthGtWcEN4jr45YK0NOE6mAO0fRLju3pMh8&#10;zb0Lj+GTGcevUbzawap1KEZbyHWoFN1m7M0CR3nZSDAPNZJwNGk9aq0XjS2Fe0semVxkvtsSHm7u&#10;fNP3MNZog6pUkPBketdSkqGkUVzUmsC1vuMSveCFblOUgeQC9HwKa4UcsHlVZ7R/BTUQd5AtEnjL&#10;kDz2xP4S+LtaOaHe7AjTJI80ldb3oSRq79T+A7xuPWolGhxXUsujrvOtU6JAxxQzn3+HT5Vvm+to&#10;WQlbZ7nVem0KJLznVB487UYmDskp3F5ysTiSeQOWsLa0cymG5WPrRQc6E3ZNWrs/2QXZ1/qnfCKI&#10;/A/wRoyiNeZJkJVz0FgUjdIqio7hXYsnIv2wZCyJd/L0ixKV2/JKx44e20bHnsF+3LvhDUGhZ/qq&#10;s90+bPlKj0+Mr9ezyJ4k4lh/trrZjsvJCN/w86OEmbRdLVdhtPgxoyiBHabeeytOwIKDPst0WbeY&#10;JBqD5Cr0xNu4G7Qvh8n4PvW0dDvrZ8kcI2Ex/vdAP0Y2i9PJCTiNhuaXGmVfj2cdraqjBZ1MlAnZ&#10;gGxJSmYt3R1xOZrlvonfESsdJ8gQzEzb1cxGIT1hIvsqT5lwLcLUGDdliDhl75+YBj8m7ioNuM3J&#10;bLqte65GoZGWmrvJRUKqZ+3yrda0OyuugZ1O8Pe4JFvZu3zNCtMMhRd6wwLufwOsK9epD1dGHKKk&#10;/wPkD3Xj0RkgO+o4Nea/jglze03TYEUzSKIws9kHvzrPn4XSKQsT0dVVr85I03KVHdt0f6K7LBMb&#10;CH/Ci7OnZPay5FEk4lbO+GY0tMKp09kaYvJcc0awM3U/4CX0piJvL16Xh+Nt9rqQkGfyN9GJ+zmn&#10;P67rkIQ29bOVRNE27pxTuM6L6EFmRn+dRzGFyHhZ8zTO2HNbz2wPiTEd3OrTSVcKLnY3YN92j8jE&#10;lKUD4+bjLP0+sEQ4d+aFrNFQHxLvaQktfbfUdckILgiiwZcbvWTkD0+Xc3ujyDG5g6lVfnf9mjtu&#10;WJIj8S86W/zpyDXX3uKedqg5ttBZ9sdhCSNL7UpmnKSZUpZ4f2h2chzYpfy8CrpdyYFEREORPHmH&#10;YM0Zbxaq8sIymac/XcB3AdSl0Yaqz+QmXsI47CtCGDRqBNyTo2wxCpbQlBG6lRUxUWiUXRe/kZui&#10;Ue7mH65dT3zdXaUYRbmwOcjA6N1q9Hqp+GSfecOTXFrZ6BtjfzaSBq+bTYo9S383e08wovpxzl01&#10;HuWIjEeonfWtJc+b1FEBR2TnCyk1V1SpmWqVcxs2vl9XaPeDH0u4Z2PPHNJwbRkv9Wz5rCr4/DqZ&#10;+rM7TN/w5RWqKS0XPiNuABKTklJEHMhv62dWKkeCFiybPgEZgp8FKof0YqiTXwHZwGg/lOw7sUxn&#10;/rlsBLe8p8iR0VJwlYeiVc6LUDo6o9mOPWPHDrqg18AO1gL/9ifTjJ1lou/s/2w6tCprUPcfyRDy&#10;n4MwtVYej7J2R/d6ZjQSYnGEQ94hZQ+JkSxPP3OwDWEsymkmbx4u1diIRgEgFgiFcU0MjeiZIK5d&#10;Q3j2Rx7CszcpU790XHFM/vaBZtNu+lh6RAyknIyiz0gvGl46r53jAZxznvO1NCg/IWm+DapCTH1x&#10;pMi26o8jzjS4rNDsI84X1s5X7Il8noorLIOTm53NrmaatkEiaXJZ1gwetWBhXDUmaeJJ51HOLq+g&#10;ZKvB+udX+FdBt5VtlPoGanGuRdMBaVPMfbqiBn5wH+4f7i4yeam/onEw5R6Psm/pHfQ6B8RFsWhg&#10;kLvNHFlBUZ0XYuWh/uBVGv0eGYyCkkUwsQYQFLD1HocaJkFS34gj+ttRzfXXix2nry7O2wTljHPo&#10;l1C7PlM2HIWZYgTDe1v0JaZM7rf3tubAREXd9sc+4AGyxTQ4Z6/9rOgzy1J5RNE6irCjvT0vVzj+&#10;DA6bgbSXhT2EHlmIT8tew4lKyb+qznJ5Ck0CJp8Gv/GS5kdfh7lSrIx3UBBO9veyq4CS1XzX9mbX&#10;l0MF13/mhH8qW23nZvYjR5AxQ8n1CjaTwjYNG51xs0kLnRyv/zk1e2eMGTF8R3uBkgmYcWAR1fy2&#10;SHNvgRKExCuvSS3AQO4ZwZvXHhXp9+5wHT7f5X7ZGR6Eg70xHiBgM+Dfnuxl2cfXT0k9rHLoxOhI&#10;wgvSHJ/weSAhc5u2V9vy9xk4+Y/WmPT5OjBUlJdL8VfDA5n3/fZZLdNhfAxN10cRyw9PdsVxcKBH&#10;fbJQ+84LEeWN3zspsjQEdeFMlt0eED/2hHUzJ5uf+iWQfbdWX9clxPoPcfrMthRmcFOqmuEXpAgU&#10;dGvqdZX68kSuPdUrFfreO9d/jgQmnTCXYhnnTTLhLQCPNm137lftp3MaRjHbnlpwGqfZnR0l15Al&#10;/2gk8QtLgqyCnEttXHWyiIzcZP2HyCtw6IkuGHxDFBZKuiyeb7GP4fbabj9t2b6sDmJysnA836Ko&#10;NLjWW5PcO9bj/FMtcarCMJfCw/xenWqU+G1/sq7iHiqyVqa1U+UiJ0L6d2b9L1f8md1dKcg3mLzp&#10;QcpfmOtcDX/N8rOWtOPowFUGcUdG39DJd7kO2cVeV9FS73eKk+/7G7ZnyyI8lPeXtyZUVl6eK3HT&#10;yYQFSF2xZQfPeRgJH1k4hWpbGdzgNBz9NXUXAX407af09behuWx+ov2lAhj/zug7MpP5Ah24N6GP&#10;6FPuJz68U7nvx4lNGSLTG62Uw5dmUN5fm/xT0BTnCfuCSTnorYsOXKHfK0Sc68Do87leOu7Ae+lw&#10;K6fkpG0X+I/hECcXnlWheNtgPG+otJOeZjR/Nq4b+FXI5LOw3M2UxVgURDVmdS3mz1PVrQV8JVDH&#10;kjkNvX9KL4gi12XpsnphUeSnDn8di4ZsKUvs+xRf5vgpFVjIb1UP2mnaT9Fxr2kUxK14EZFC/wEW&#10;qhFqFBPzA7rRbb9SIyYJmIxiF6fnrAwyAmXaPVYitMbgsb9KlvXwlBNHId8xST6jdQevAw+JRCV4&#10;2UIJURi8IaEbiYp7D9YNvWdt0Xbd7WQU4OpqgFoj4ExoUsa+zIsnnN6MNoNb0pNomyBGBCknTXbG&#10;LUZvPjG085ddK/zj8QtK1zl8syB0o48q6u0/i8vaWsqreaKPYzvVFXcCu2sNFbL4w4eRpf6n6yUG&#10;at44SszLR7lv37sUgtG2ZJFhM1qhb6jomGWgsC1hdYOWGPW9fxEHBGBkhc7SRoTihnn/jhW+q+oP&#10;0EcNfUgyEePPyXAjsGP2jomKGg+UbmfqjTb68naey8e2o+mZeOPaePJwLZ9H4uiXs5Cr/6nCbxi2&#10;dyeI6cTbUaRlv2JRvzjEGor4lqby2RAvYOTf2JVHc0+xCbuNSf5x0pt3RfmQGrD6VZ+jhQQNz/2x&#10;3aQS6tvadU1Op4PrMnr4uT5ACANBB9Id+r7L1zaplVXjc6NOP5FFYHVaNLbQEpzKkmAei7Ze+BOf&#10;ORDhuANPG0nvt483Hcp3LGmn6HMCZXKHP/ir+k+Gb0thaHKo/V7WwCs/sQGaMlgyXXDPLzA0QeLx&#10;hNpKH82XUm0JWKLA2JKYxzLyTLCDlbsaX7B4O1GXCZyQXvvto0IFXPItAyMVaJ15plBe528wkENS&#10;Taye2HDOvFlPwJLULjlh0dYJczYv+bDzFnsHtiiJoTswvanLJs1O8yw4d+T1Yntb7M+6ydQ/52+D&#10;11bSVtNorWsCGNYXRt3zEiG4SvuYXsiYw4pLNRE1jTxt3wvI9QjoquMiNpSeSzxPrZUhE38FRVLf&#10;uiR0k0SzAsTDtzpNs2xz7TLrpKT+2ZpUW3UyzCvZEm66yD0cNKWmuBU51sGixsOz3TLEzIUkB7kl&#10;5fxtrtTkfkpBNjgyxwHbor0Yxrm4vsol+4fthZilMhHSuZnVi3IIGX/sZYk3fuigqm74VpIIHXW8&#10;QEgBSZ0ewUwmPcKtCiPJ8bkBrPY4NHCxi+GG9Qe/Lk5woBquXHVNcQtioA6b66Oh8jZuk4ab4Map&#10;95VS4oNd8D/4moJQuP7Zdimx+lK2S1P4Ga59j34YljOt6JGSFyiQscBIN3W8osigEGU6sXCkZdwu&#10;7hl3EsuQjHF4NEozCDsomVSHMwu+yKSZ4BlqFYstMm1ijyEg+FO0iN0/rsi7OJND/8G3GHA3a/95&#10;fFdZ8YJBR53hLco46cnDTkUq4gd1MiIj3Y7xVxwoZdoInOfwvoRHrxprbtZxsJEPhAiDmjz5XM6j&#10;fqOqq1br5AFtWYRkzrWpXGIKK7fIv2BraLzIvS8/q3khrxaZg+mdlDb5yNmRCuilmsSiq0Y3cLhq&#10;Be800vHGIkM5kE2fK85qBvse7Q+xtwvGTVRnCALvNGvrFgdXvmdzjE9FWxjGgqelfKv2Q4Yvq1j5&#10;cDqiYd0wnlFrxW8yKd8aQPNEHKHo5V6E3kwlYdsngNGuN/hiSEgVrT7PSqL6KDB52TY8SS6Jp6px&#10;7O4RQFjnqEyjxin7XFfJrv2Zd9D7Xm1HiMWZuvVtviZy91RjuRpqoi3CSMDxXthmNIqEOH2eUgM7&#10;6o3s6XL1R6SieFO9j7/l1ZWOE8j7mf/IWS7UYaHMsAlX+JA36gtADl/I+PsQXQzQ2CRnpZON3pd+&#10;llMsH4wY3vnS5smoPrxVJvC7yHeGFm5v7/D6/Zk7gYkZh9ooLJZ6Dg63SEgO20yoFq3sSH8c8nLS&#10;mOKrn7M28pT8BwjmqBoRkHYM3tMhtfkrhdMOmosXRpHmqIY/D2MhfKIVdSjnv1yYpUnCezzVJmJq&#10;TrtDfmQwd101SI9YeyC7KNqkYHYmVpJ1yY78qV0zxfL9BSdDtaEka7sipymJ2nj4Aw8QOW/bS3bu&#10;v5owlWMIXXQd2RKmvn46odpEi9eWF1vAJgZehH+8b52USVloLM3fZdGVOshuYXtp7RV0E80228qX&#10;UcfqynITsnqoJ3m7YBmK8P0mdBC9UA5/v6jiL8yGNSQ1+BRLWESrg8v5ySTgwX1A/GsYEROWrm9h&#10;vC8PNwUdblyToEj0/b5adyAUL2n0sUJM/bZ/sVRJPf4gwNv3tBGHp8RxHuicKk9HqkrIVlEN12EF&#10;gmrCU11Crbf/oMRy/MMm2GTU6AX/sX6bLRWVSTnx7hP696eo+d/6f4DzSaa73QS+Z9JtPVYs6HXr&#10;KfTQkAqd8vChxhg3SYEj47s0y1nj2dnDa/Fz9rpaIpnilMxSfcIVKAWCUBaJWq6r2XoS6JxLHXJK&#10;EkfIcIZlN0l2APtZAwl13Oj5An/fmxzlYAd4+yjf80fJfRBDqxZbil3TJh69Vu1qpMWoa3E5B6QM&#10;JyaHwp5xxoFIXEDQ84OodIo9++/TAxwxIaV8dpKrP/n8423V7JKFzhZE/sb8GfR5elQST/T941rR&#10;stABDIYfci9tkmekl27xxjCGsBSBnVM60JkqCAZdncwF3SbMv6kQ4cD0ty9mQ69FIrLZUpgtCJV7&#10;HQAO9XPv5FtzwAYrr//94TwRrzpHfsDr/O3hYzrHyC+9HqEkQGs1YtPWB0zEjgKgcOQImMa+6tby&#10;p7b9sF7BAyV+12i6kVPTftTJuNFfYj/rcAWWGlCveq3w4DseTKotLt4YXfxFHA8jND1twb2AOLmz&#10;cBex/EfjZAZh5+gxOr98b6EFe5Bag56L0cNbki2NEwDZSFrIwTURn6CirCVa9+t8t/ZtqtU65kzt&#10;hag3dZHg2yE6hAroSNYh16Vin0eKpimJgtCEyFBPEk0xZXR0YjIXGi8Kb3txneofe2O0+pRf6O3N&#10;Z1pW4XwRAb+BAFyyt5HSP9olnpnOjOCulOulmZiTVI7c9WiAAqrE2984tiDA2Zyf3x0b4yt+Gyir&#10;LSECxV9JGbrmkjMyDA+jw2NjyHaxdhuDdYdpYy/W1A7bP7nIdDrrRLPfdTei5NR8dL/+LDbOfdZM&#10;YZW51beMvfkBgBMj45I/VJChlz43PEuThu1pak/If5asJHshubd4kaHT+G+2BcHelcCdwYfjCB9G&#10;nTHlWbVtc29MxhtRjs6wWCc/KG0nzdIYr9E4p4symr95wZcnA/oXGHpRTqW6SERPRNq7x8ly66dw&#10;uzovjACio4AZuOLm29N+APRsYlSAyGqA4ii1H4EkY/F5Nf6WVm/hjzx40D1KSr72QLttdaIjVKMh&#10;b9wKuHma9C5/skB9F7ZjyrUkqBDgmBv4IGTiAf1dy5dXmwCGxydngLb9IWdnIkg1nDmTWo5D/to+&#10;eZdlc7yxqN/FDOfDbDiL7TQZtMWgWT64FXsnczErwgQCM8hEhj9mB4V3F7icWzsoP73xp8qFblJM&#10;Qyklf4cl9Utx6MQENyYsOs03ESkLzNuM1ymO9MmJIFGtz5VC6wS8ruuP4UCbJTbu3mHcB19/Ha2x&#10;uBxIxsfi787UzDBffyTZYoqBhXst+PoZCzO2842TYBqaTFE+q+/ixLBo1YtZ/ZvPFm8ixy3Ev3k0&#10;wBFuHH+TJOsLgRFI/Xu0r/3IVutoghYyvUgnWlbClEn739pXrv30wd4ZzlKJpkqmMU/6QuePkJsq&#10;Nbaadds9/JjjK9R9YovMutq8wq8SsvpU4ibWX+GRvI+QAZjAM70PomOTvP3CFoby6obbTo/NZeeH&#10;HbnHuEc4kyoZEu1X+sUbqq9yCpKb000dV7E4mUnv0bm2kOwAX2vVuqsTT6AqUXKcNxFz3MEK8Pre&#10;PVdfpLlpnrVDlZeZUmBVgGxsA0dBBX5xUb2xfK1fI8SjxPc5hlFeWCLix6TCQ2A0zV4njN4tS4uG&#10;JM4IK+lSruuqOhhSmasMO/PC2pDyDkcjN9CLvAlWrD4OZaEp+tFsTmODZ4WGqjLkapiTQcOfu7uU&#10;g4bC3Wy6UYxfomHzcNISXItElFwbOiJCaNBdJcyO0UETh/X+8z04mECOjBPmxnFSUWfT4UxcKV1c&#10;OYJFwJwyjXyoEj8rsn5JnLcCTKaKNvYaOOcZ3rdQ8TEEvM7vFfkXUdU5X2eyY4Z4xfS9fnjKmurA&#10;BHe9N9GCxjtLq8NZBepIQto59eZ7WfOAP00iDmf927AID+F1Fb8RcCPHCGT6YTZKV89gJXtGkM7P&#10;kgX4NG0TDeuJnLJcpkQHd+rYmC+dU3MQaNrZXceZmrEAPC+OXd2IoZjY11XBZmoyNk/oz9dzviF5&#10;yARTYO6vvKVPT/QcNQR5CMaxLspEGKN2i9w0NmdQY7ZnPEHzaV9jMODn4cxnf3d63G2NK/gK7sKM&#10;/XKR+DxyhW9LmI8wMW40DepstSyb54OigpMaVT0jrR/aW1X1pOR+2xNo/xOjalOjniblh4q7vxAh&#10;JZp4edwbfS/63T+hm9KSlJD5Sm4P2JhrjHvau8+dJSdiiFNiO0AeWjHiJyU1wXEstDoz9EH2fkOz&#10;ekmRYgR0eVlpsUX8DBDBXZ9c4MK2XJ1Xzo8geDvTM6SteePVEns7H9LnkNfrr/OMUKi5vaIcHwrd&#10;ThaBzeW4EkVHZm4zB4Pm7E0TLRIcXDfzLQO8BXUtPoGi3GuuT3Nj6XolwfU0aStB3DTe3o/ms7cp&#10;C8UIY5hgx2rYuXbotYurCd02dqUWL+1BB/HMIoWj9hn2GCNgv1+SptCNzgVMMCkMjBexWDDM52N5&#10;8oGTMzbpe/1IkAlQi6HA0fYPV4ZdUXfDuRUBmLFjT8V6YOSc5HRC8frjXi4eZ5t/dilbcu3D4QVj&#10;KjskQ3aYXcqXGicGslAT623maKUV2SJ1L1mDn5cVbgzXrRjVe/NGM+hJzgvOdFP+KEdvMKk7bpdf&#10;00v5E++bqiS+RT5xbmKUTKW4dUk3McnVUXZ6MukS7MEsSBhLcqT0Tqy/+mkpTBj37emBoZKPyCh5&#10;Cij8nbMnY0S1pih57Ad6wL3GfwDiDF7qIhUPpp+2PN15swgILPyyKCgL7ndY3GEoHMlT5e2Y9gnh&#10;qFgfQ3Rwc1HpJDSssjOME0dQv60/BM/xE7Bit0gnD/GOguvnbH2GIlCVDjOfq9+byDTF5QT1itzu&#10;NpNsdtoS4XwrdaNmPdB1VBlzkQQ4V2oCfqPk702C+d4wb8un0rKoT6pXU/itFX/E5z8PCyrvGXHI&#10;+8lQlYv7dvL+alDh0zA9IerAcKEd6NgZsF5/hhSUErOfeeZRKhzdAIkfvu8yCXel5YKuu1dOAQIn&#10;aBexPdpU11LyM3O3F0oP8RMfvquxwARp8qsvt2cay7650Q1ZZOLEYQqqk6hrdv3TCUhqV/8DID14&#10;woPMRuNtIwilRF+xpK06sKtPLRQJ1YVKcX51j8j0WvqJBLBJlXVtRlaCYEK9CpbVce/bV3BHx2tW&#10;IY0NHopjVP0dyh8gI0ZLD+6lBcLa5e5ZVAWTWFt1/F2jK7Ct8npJwNwIrJ/PHj6eYNwgWyeDc2Rm&#10;uvSykTP96IWpYRjXXoq2Be3joGEA5Hi+8h+g3ninE76t33Rfpfujvb7n1bHch32DapFXjfpx/0CO&#10;pyjOXFPQaVHha+AHo/tT3U6E4o7JJwKEnDsWM7uG88iRSUXCXz1Lnj7tlJhv14v/ASwTquNgMN4n&#10;35o6osc/kbIZo3ekqU5GOMvfpdHWF43sDPLBJzpUReLXUi5GmN/lvjNj+5b3mGE6E6EaLzIRGpJ3&#10;GZLqw5Hv+Vs7IXCZZ7mu5nyTgOpU5Cv+BpzEV7A8ZTf0/Wk9t1mcfaDRQWW5mjzqa1ByA8ndjE1W&#10;A2zT1DqEu4X7InKkSl3al2iZ6+PRlM9kSa7uGwc16twWs0u/LW9zfTymib7Ux9f4rUG3l1RQYwVE&#10;yGlTq6/RMOy0pt6XfpDCwVmZO7URctcy1P1stMAy+8IBujr6g89eiKRyXA0HQz8lp8cgNJ29LWbO&#10;9kV4Q01WiWHpPTEOmS4ASLDIlBYYfHuVF0HTOnGFfDkIpmcZ/ggAGMTzRZypVaBkHQ8MLNZou9va&#10;CdGxohAafHlhtfRnix0cuQH0IhcdNeBG8eCg2ZLJFcQf/ySvr8ge9+PCsr0tsY6Y0GKhlwVq/nT0&#10;fwQ1/738JwZ3569rvMrajf7sMql+HZ2yioP6ZVY2x/r5mn3Gn9lZK9ORWQgTrzKbS1bqevyMd031&#10;hM+Mtn8SyjX5a3i7+B010kiSNMEchFHAHGj6fJ3yfzICOPt3EH2WciiEmk2YSVg5wn7DnSZgVeQt&#10;0+ArBJNCne0pDjab/4psZR+gCA3XfyXrNL/41Zcs0uDvD493C2etaEjV0bj2n7NalK9/zLuYmqVl&#10;FVnDoR81wfrYFhYdbx1zHeoZmk1eL6xMnm1/soEJN/k6YO76/xwM8di8D5Sn+6DZJawVySY2F93m&#10;ncR93aS6+kdK7tvzjX8jDcovTN4uGD1a9BEluZtpR7mwrN1OBvmlQWwNN+f6nZOnYIRd9D6pxKPw&#10;P2z/8PW8XTs/vYrv8UDTWWKHA/C3dJLmULWHbWNarVs8OYcgivhGvUkmcVCXaFvyMcl/Dw6sIzvc&#10;Wt7ay2rK4uvcRoQoaJtF1K+/VvMPdV1qzwuKBn3sZhAmumnAnyH1DdkWS17223Dbvzpb7uPFQejK&#10;6wdtbkcJy9wF7daRjm5b0U2rQfy65SdnRSvM5ZUAFPfnCTBzTPP7En9eVSI1a8fLp7En8IW6n2p8&#10;VMJ94Fp03hIAxCiJG/DPes4QKNDKGZD2c4cE+2NCA1s5Tp0ia0sHjScmDZ0y1g4zVl1fmS2XgzxW&#10;l4rL1X/U1HjPLMve/0iTWjk6gMnMuTnWkCxM6vQtdwOAENSf7bmwOR8fEU3bkG2NsJ3FRowsk56B&#10;zkHB8+XWuSDxz8JNLaWTb+tTL+SXcCR/S6Gf1zs86q6d/OACc2cfEZ7+3dBtaOC2/MWUsEx1clKT&#10;+h+NT03kuTFh/jCCd3OXLXcv3718pf1SFFoM5ZLFjhAWyS991YL1sbDufqVIOydyPooiA3p9or/6&#10;5BWlqku6GSDzJ5YMTHrz/LL6GTn/DNHm+zpCYhwqKAiC/Jqf5hIBFT0T1q4yZ/jqQse5d0Gtahbk&#10;2CY++quIbRdLaXKBDuyAjCSenq03qMssqdn7RprUy6O+SRlSkVXgJamqFP5xDaYOwFaku8Ywwaul&#10;A4aTmcTXXpIGYaAXQM5HWIzxIf/Tjp/8CYXqGhvdaVipJA5ANAgJ2TMsK+W1LhKyHdelH2fDRaox&#10;BZdHGh1YBD/zenr1dulLNFRYo4NDVyR2ZJutXNO5UOZhSu7zeDA3n+JKdOzBI42Ch7/2k4uaRyWR&#10;/RmJQbopoDPZLvQA1nM603r0Wb0zFBdagt331Shf6eDRw7Qb8BdHZafkM73ALicTL3koVvcf6n8E&#10;SVY/KahIFDjT/cTJvsFvTx9NqCQ7DAEUP5Y21IBnDoDqQL4vWPnePWEIHquYz8Sly0Di3KI4njc3&#10;IFPVDN822HAVTcL96KhwGM4Fw38AkGlVir9725+oQ6mbYevYXP8NIE1advIP00lwW6r8FjQqlp6h&#10;X9aRUfLoYKZWKcChM8P/LSwo/SOA4JvenyrNdtqw6PYvN8ZsvCTHDkiR6AumX0Zj8XbUrqUf6GMD&#10;UdqPHuk096OzxjLX2pEMt3MJhDSyoxzY39Z3KQZ3hSVm4XDhxqbEms3dQL8aoi/qNVMPO811eQNs&#10;VE29v+VpkiOpKckUNGuqwboiI4/1/rCmqNj4iGIGPPd94BmxIJn23LC61N5lBbBoL38oC5wI5cYv&#10;7f7Y5Dwp587NVMzrpKP45OOInB7AgPxGXMJAOUGlQzb3ckKtGzT7xAuc62hkqa+qZzmNeCNS5yrJ&#10;oyhmQ9f+mouU3H9qW5tgpNtbeqtQgQuF64zUYlSF3FfRmhAHu9Rxl3F8cki2xYDeUc+ggFs5z2s+&#10;BuWG4ailMd8tsclVedfRPi/pdiFYLzknVaXHWanFM1YVzw17lORipW86dJ5oXmP/6KPPVhRaTEia&#10;IFGuepvXvF7JhVTFUyEPv6ApJEtL7PPdhrUKBz03Y2CownNmY74SLTjGey774ht1vLOqLame9gX1&#10;fIbfkTPBqqmuTpqD9K0TTDGZKm2fTHPshdAozH/PMnhhnDqTbeRknyfuC6XyEXglfuPXiuVjAtIy&#10;mMLr80umIIK3tyYWJtMOsI7bhdQqnDj9bqsCTtAMf0Fnxi5fI6zcjfmOxMgovPEsKwjRpC3CMT/F&#10;md0eLF3jRKm07yv9T4zv6urUZ8Cz6QUzVrKg3H8ABdRyhZ5PME+WbK7AxM8pn/Jaece1QQ+agbpx&#10;JRDWophwgXpatuqqnyp3W+Q3v9rnyV/QQeVro0REz1mrSC919nHAJCtXBfIfFs+qJG1XrJIqKicm&#10;+6L81BjnjsRfeVyGTgs/so4g8FcoB1NaccsAr9ynq44OCm/eLMDfTby7uxb17vENua9qK36bYtsx&#10;jEMMQMmvp/G3fqkqzVIWmJT79/UyXyvR2yp9zwmbLrMa67pZh3JU5QXJGlmlfFlVpb/gpxRuKAlJ&#10;QGneD/ZeXyNg7zYNSVPadsGISr5R/oGOG92AeAcgelLxaIKKVxhQQSGMnSx/3Sp8LGX1DocLh08k&#10;OqGRovoVWpwDTNrz6NouuCb+zMp196Aa9gAxFMH9+H6tM0nqosqLgxzKbTQZll2CYzHWtjsiN1Ia&#10;J7vYN7U4894ZQDeiSGaw8N6w/gwRbmvUQSlEHEX2+gLtlZz+dPGrm4AF9XsccODtnLCMcBpBqc4x&#10;LRNub8kd7I3PWHZhR0vBBXDPdNg8iil0SibqnwmIdshF8peake6m9/rwiQfF6MeYP7SK4deDjuPs&#10;6dZD0J+9o1DjUhr+75Vj2GGQ7PhQbXJAM03ypckkRD/fllzNd4YQOCIPVeVVZaCL49hJU2LiSR++&#10;13FSnJHdbB4X7iV7kZtfF7YQNwftOzs5iyKUOtpI5kppmKVhhi38+tIu0xzN+kdBYA6sTCb8MjAY&#10;yDeuJPloHah4geRKaFHxEBDejtUhIYKzQXKx+xm6LyvnU9ln07HwJbAQYZc1Zf67tkJse6Z1aUXw&#10;XrwPpUY8R3FGKUi3QlLnBMkxxEr0jeo6T3l+PJjEpaOS4y6Lvi12yD2H0T2qGVN/nXMuamJT+zuS&#10;h2taTA578ZG0IhhRE5oRGaaioDJ3vBwR9Tt8/vNnhVYtf4ib93vh9CWheE6FF0rHYbkkZhKPBVt/&#10;mmINqWdPIGc+idaQGAmcRTkpuro64NTyMacBZ1ZHFoCXnutSESA19M5ECm3/xYIDuTvhahZ3SdvO&#10;G6SXC1enMKX1QoOixEGBwwcrcrwcKPWObl5/vt4CtQAWVQdfglEN+ZJAOTle3ck5BrmvU4FCLUaI&#10;GRIJffxnQJRsyn7IBM+giExvc34LOR1PVbVDnQaQoNS7hSV35/rDcWFLS8waWkLVa5BW8K4fVlCA&#10;dvQVWu/MeVD+9ULbaRb91reEhi12BOub9AWaOLvGMFH1l70xzy6rbm8o8+lZSvTfBNR8wBFQ7EnW&#10;zuziOCVoJOiEOQXRwQMllEKpHFxUQ9MugRj9N3punFk4qcx/1Bx0JVLW1kKbmZNT0okLXDaSMFb/&#10;AWx/tNIPtdLNos+tHL5buiYgCBmWkJCVcrEkUR0HmX5pmrR3+iW2+X5yvB6Fz6WlvziOiOsS9h60&#10;fz0M7l0bdFvTTnZvsBqKWadUCnYaw9Y9zN3M76f5eG3IX1QEqNPLHFfVYszPsGx18McbKkLsC0uk&#10;jLVJyZI+uzEETtNHLR75drA3fqLQYMZ+5A1IjUhiyreNnuwdAV6gP2U1mVoXON3C1Ork05D/AX4i&#10;A7TsQnoja4BMkI935XKq/jfzf334PS1XVy1LD20Ps+mhlMIiaY9sjN6t4kqu2dbmZsSzTun3YQHD&#10;O1jwJ7Z/SMkgsdO3ucYze8tNqzJj8vycevDDhFBDrz5MlNyk+3vE3jPatq159EdNbR/qfp56eCwK&#10;T52zvjzM3GdWqyWbiF92eK7SgYgZoTEpskJ3sAEKGPCDBpSstbgYzO7esJ3JbnN/T6aXNFqUmiKA&#10;rcdrmdzJDizrguNV7wYClclIiH5L/g43sRG3q7q/lmgnrx8uovSt631kLpYp6Hro1C6M7jvCXvJ6&#10;vx/ha3QgLiGxhSDzIqX1dOjGtbq1Ar6qZ3Pw+6G///iW8wW5dLJYbtl9xebI7233ilFjDcwyilCF&#10;LKYg9bYtF5pHF7FlQslRnKMMSswV1pW4WDGk/vkz1Tr+/KUDjdYWcUZMGaBExiDBg7xymJrPIvVN&#10;FzE66La4dFXtcOORvxLJJQn6o3gJSposmnMSOUDIto18GcdBUXkyRDGn9Mr3CKlmVPRGl6U7w4Ml&#10;huliSAU1gOAAgo6tOneKkqSHerzWXquUdvsKTwliNdmHjemr8ipbpxX6yLYxvKYt/BtHDQJJTgSZ&#10;HfR5uxsIofEiw4cHD0gsxUL0iKbz9ZOZb0kQ7QpKILKL6BDCJvRTXIvBl/nHFMcNW6JDP3tBwTRI&#10;T8PsqzQkhFR43fKmQITWiE/nKvPz98KbeGHdLTkCWSiyJ5FvWbLDQuBYYMBRFaCc62hLy9bYh4aM&#10;VNY5WCwztQiFNKiDEYM9YUyLde68RPyJtQNOA1HkNxls/t5DG6Z0UzfUJ5V8FdNKFCFgYx4rSKb/&#10;bCHjekdfNT3tLjvcWyIlaj14o+/28vZuHj+keC5tXTB2d12K6QWObMpqwK3xs/Z6Cs5xAAYQFUbW&#10;JTfEk/m55rRFu4wm0f9fI/Wx8xQQs9662/HM58my8riRsyMAnw4Ui+zc7ezwKXnErTmOjhMz970Z&#10;W72qXULDdlfVt+jSfAWxcKRGhtkq2YAYBmnjRnI9keXVasvm+yWBuI4pnL2DyTDTQ7he4I4OdhqW&#10;hEj9K8nfZL/2LMzSy4SbWIdpUikBvQR1kN+Rw0cm6Vv23fKzrKpsfSa+KxnyyG+Ynhcf1dRIixae&#10;xzWNC4C+zgl9AZMrkGAQZNjtXlvpwJenqzEkdlexsbkBmPb2cow1Daxatn6naRDsGzWSDgKhwzfP&#10;Z7pkvLxoXYvgHfZaPMPquDDMoyDf5Unh0m/+gUUS+RlNbfP3zjcNhGwnOJP+t0FbNdZWUVHJUEjc&#10;GGmPCLKsqLkre+RLZyFM0mnsZU47Ld3246P+ptRSsCYRVLP3PB1rI3oRKBcRbmoKCcY9NHRRZzfB&#10;4dtOQX5gLdFq5zMk7AVsxoE3724juK+ztXC+Lv/iXPoPIGmEKC6Q3C3gsk3b4N3p5KvOz2TcvPW3&#10;mStp8/SL+Mzh58iSGT1EwMZRx5dwWj8ugTVE5j5itMsY7lBrrc9mG0wFX+4Ceb46tnk5ihbEQMWw&#10;Vzcb3yntmTilUWMLy5wfGEQUBt9P+qmqPtVZutGSoBLuwPtDAHD+6ELSD26TBCQUivZlnk5Zb7dS&#10;dGOLxCIza01qVCyzX5C7YHaMZgqQggXkj7BV1pRwSqDG3karPG89d4Mm6Io1UUW5w69kdv7fia6b&#10;twV2s9oTBKqi5iL5eDKEgDV7TrXKm09FHHCS4DdIf0YvWWGoPwDCmZKSLAkVyotdPddf4Upt4Y0z&#10;xsm9OFC98MwYPjHJfgV59NqUqvDdKeL5G3nA0CkEwlGfotTeWELOttn8qhv2iXfjU0cTqNPAkWRG&#10;xp+lpczfXVu7pNzMeCUMfnLBOIYCZdNBxLZwtdFS31BJ6pXPae3KeiSraawVqLCO7V2p36+IxGN2&#10;KsGJ5Eee6DM3NqQQHahd9ty4JNDFlnQWGV+sPXT3YQ0EMmqLcstJZf84qbenryGZTMtnHBZUc8Px&#10;9pcu4chFuVWoHmvWJ6M5bOFvSWHUhsBiio/jhEkycw5yYf4X1VTWmWZCuY3MUbqq7tUadz2VsSi9&#10;haqsG6EOPrlHZGLd4wmfmWdFp0IfjskenSXzoXbZGi8h3TwNv5VIpB789UKmsofYidJHAoA+pZbn&#10;XzqCAFUhI2wVt/OvV/DqnOJo939UpQbKZtDompciDCuzQG3zBiO1Vp2yv0AGxeTqBLzXsJDtOZMc&#10;K6JD78SBH+JGUcJkDGQNE2ZyaSM7Qhwz3kXKxBmQmOFiPmHJvRWocfrtqwvvuj/qVWP9WHnls0vz&#10;d9XXCRbO7zvU3in/IWJCX1QeBdLHG4EREumnDYpfsNUqFLaNJkd3uOQzKwrRfvhqYIDaZcVJvRPs&#10;T6gRpSK9SU6UHM/gcVFQqB8egQLPZgCq1UHdcEuVHz4FJn3YG9yAWDVWu/ge1h1LjCFVQwx+P5Yl&#10;SPpUpDgFUO163wub4FsmihM7xxtTCpiEbK0S+tQYfZL7Xug745xFpSVHZNDC2diRobwhCohSWChA&#10;6skR3g1KY4cwtvR99R3M3STF2k46sPjrL8XSBEl+lt3CoSfWe341nOsib6Z0UdVnYu0NRUaEVK5N&#10;pex6GRr7bT7qx+uV2ZjWiRwAfkTAh6eC3BlATpiuxqCUgPCu6OseoeVyISucPrJmcK7fTdVk1Qee&#10;nKALFGQ/tNSXSZSYPAvEG0SdzOdG1dypT/grlAOhPTr4zx4L/YNaWMNdEQy9uC71q9GhAs/G931/&#10;hEWVIDSe6zQWEBbP5Pk4/sKNId9mAweiIssNjDQblY+aMJCkqBXsTWNxeSNpCWz8DH9KaUi0Ca2T&#10;m18vpmLQlXfgTFAoCrDNWd9j0d78KlOIu4UkjkHjPpL47fdGUUrLjzgaHg1YyQO+Vkukl5oeRz+N&#10;+dgmiZF4FshXQ4vehECcxI7ry5qdRHbXHQfyD+MywW1Yl9uVg2A8j8ooltiRfWEFA+PCzju5XgSn&#10;7f5P3OhBm6/nLoEvyLVf0IFj5CIfTHTXZ7Y8ondWmpll4XvrFU8/IfZPqT+Oidz/JGCJ2O+Y9eFf&#10;M/4C6b6g5NArt4VYNtTsVz79lvtNYIvMBHhwpIe44qU0tVYfIAdP6VlaYcEjSvVawOdKVNF55Uko&#10;nOxRcYPqqBoQrCbkgdf0qHb3KWvT0BJq/eCG6fzIIn24xhGfw0cF9kqmmzBZ2VcIZP4fIMTAMNJF&#10;6V6VfO0fZPG8KG36kPE5vM7aStmrb5gbM2owpRAYitUMh/9dVJ08hQfifrWUVUo9NNXvP3EUULoP&#10;/+MRDxvdI7d+RXEnE0VfaUrQprh9/ghdFK4dDQW/rHrb1DSsuKomJbn3KCyrF66RQsaXR+Itr6i4&#10;Vahx5jzXHrVfJTPuh6ycM0jhl3pUhwcNGJQvwyz8FPHUJa3bVc7Dnm8jhsxr0SadRI3RPpnCUqDL&#10;PSjTYsLXjGAzfgj/YSK1vsR4RXQU3T+SShTjPbGBRiCV+PY39WPiUQtbpPYH29GXOe/2hofCIHBU&#10;rfPf5Nap+B92EAjYL56DLbFjxF73nd0sAcM3MQHH7vdaDK2DXz48gVBgZX3fUUIfQS6A9zzzf5s/&#10;FbT3JGoYe9WcdAJXQL6ks1DIY3dlOasDJMXQ8jNLeHmPsyVO2of6d7P44WBNU0XnD1WuN3R3OXdQ&#10;AZOPeI4QBZDF2VrzuVYi2anmUbhWC5mAZ95+jxrz3XXFa+exSNCHJx1nhDRNPGB8Zl3533RGB9nK&#10;5eHKmbY1707YYK3eqqFHS0eG6E3S93f5r1t1JZ0i0wzu0FyyJqyfl72+LQs4CHaVFEYby+nK3Dq3&#10;2rW05pb4qoH9CUYSYYftBWzQ8H+tObifIeQJv5RHc3lzzyQBAPm8iD1vjjTwe9EhqW37ml7bKOlw&#10;TK0W+PfhOm+OGx8C0MRGPk3T50cHAl2w7aKvNrcTfmjUZrHCJHMbUWkNFwyPCae9lH8TTq7PQUZr&#10;oWdr4I/vaVeXfIWQgnrtO39Nd/7lkSxQvO4L9gEv3H36tJKhDOjbG8EBkPZ0E0/8FFwKTC9B7AUz&#10;ubVG2+CkJif76h7HqSpJ7s1GH2S32lUNTUdku31+D41mO09biSn/SrgGvZyq4+WgD9d6lVjaFlKE&#10;kMOM8SdrjOYrLkliZtskrXgHmjoDrVQRU7JRubmkYZjoWbb67YQsZv6yUvuMx8lOa1NgdN/Z5C5v&#10;9BTx2gcGf4O/H7wSoYvYbli2UArrtFWNnQ+zUMxsnftk0emkbVzLNUIKLK+unur129ccgIVGhxMv&#10;dDS3djclSIQ6OrJ5GsofdYIEQuS/LPCfjYgTZEz5CFsTxbydDD6C+pI1MCW1W/4+utRrUsJuHv8j&#10;SE9rwswtOXzUi3YMI3aaaa3dd15X1xJca1Lau27wEzlCacZvHc/sEy6ziD77LDHxDbMOWZy7GH7M&#10;Lhx8E8a/pZ+1jsW133npscvEP+YAATVsoikHglA72cMdjYjdN+I/m+pMlNnIe22v1qYwqG3LICpL&#10;8XyQGeQT3c5X0xvCXtzTjYKaNb2RxlBmYfXvlGANQubc8CgCXciU7jwvhMY5YXdSjG3yE8O1qO5N&#10;P6kGbsrtvIcGOt8zmNRE5Cy5V0DXv/exZhfnI8Der8Yy0AGqO3yQq2b1iAXFpQT9uv7EFGep83G+&#10;p8W1XPw39VcsWRDV5d5ykYdGvQ9YtTPqY9/Dpg88yfsnZm9P/z+A+03676xlnNAaoccKUS1yfT5o&#10;sE1bq0jW3y7Wc9WsXTfywfhKqSEdXqJ7pzv0s/3RoXaw0iPn49SW2C8dCus9JpT3JHEQy2NLDTJf&#10;UGJFEK31MekO5Xk2abByDLhqMNquxYicLKfFVUuDu5A67Os6ZaIyoTcfwZQETOWMyDTDGfsduE1b&#10;jHkli9luL9tK+3lJO9LqiVVcqPwUq+3QkNzdpEwYiGKx1WVFR1CjxE2om/2TnB5EgwXs0fv8106o&#10;8Ac3WyP65iE9zvxSeTVB3P5f+a7OpodCiww3JyqrWoHcnye5+rCIc9EBvXJTNLrDqmIUHhAuGP8q&#10;wg9faijcf9Ww+2uxi0bZ/vXJv4R24dYuhM07azwQohNVB1ksDfxgOnt0wX9mg7+KpQR+WfP+TG1U&#10;fVIKfXUCNSN36WgJ5Zjlv45+78j3BA4rSMpZlGSb6VI4HGPwHhHY6kA8KdjoUV2hVQMyY9KAspeb&#10;t75u4R8XH2WbR7bpyyKgRmy0OMA3opfxvcNycU+3jrbqnyE7JIePZMc/gUzGjpH77vmDEN08XCEd&#10;Xut7lGfCTwAkSgMNnctAEGUIoyi72tehZyEog4W6FOte43jhitp8odRHkMQDj84Ao0mmCy8szVQj&#10;TYlYSe5hv6MrYgBfUmwhxd574FrYO8ddiudLnJw7btrYw2zuw4xMJNzAe0OkXbHDAImpvyz/NMPx&#10;9JzWJzVfT68/5VVNzE6cGqWjC2c5yL6ON/5GD3QKhy54ZoDj8ZrbYzQwfxhbeUYRZVcWT0g7gJWe&#10;fJpnDePhZ/13LZcj+kAlycsKdEibD+6tLam7UAqiRmrPkrPwqbsN4UtbNvLwM+kId/zWl9Bdo/y3&#10;xn4y7+k/yElWLHsV+ACn6t0FesPHYij8o1ELyIK4dQ1g1RRPDJE9HamQjgQuUjh8Gq8NQN7XFnui&#10;naaX0U288frSpNx+yZNin4w1W0DwPWjz1pBhrHHSnu7ovtKxI9FBWDo/1QV5aUk/8AY+R7HK9Gha&#10;ZF8pTw+KKjhtyY5vBapuqfiz6bBBqb7vFth3rkaRlZrmXTXgFJwY/RR6JkT7yna9XJJJydLz4yMe&#10;BEvAV/qMuxxfp0/9FSjf8sviT3t4ZmpsNMrOuC4Qh+dpwXsCxrRnEQkNSayjfY7GJiAM6F/AjrmA&#10;hXLj2sHsnnExzGNv6aUuATgFavI7xvJpT+QXUqntBJ3Sgtlnb+GP8NPCbblTwzFWIhyAhP+0ffG5&#10;RLHUMO4ff5O8toq+KX+Yuxa7iLeMmvZ5Qr0/iwmuJjHXJdqIXfHnGxG3i3IWQtlG8puedsdZReHl&#10;YFzNcdTuMgU9wUF2OySUjeYJC/03UAQZRjtd5HvdUrJvKOoRclyovh3KRqIVlWd8iuSW32ZgO8QX&#10;zaQ1HRmedEP6443g6W4+Nur5/1rNtcJ9J3jJqdEOHVtVuvW9Rn1J4FxfAuwoFiTwGOzf7Y4hXsNi&#10;zEIxfJP+lDn01daI297vZ+9U4yPG02TMSuNF+RNqb33AT5yNShRTqfoy4Z1jSGeQ0MNfGo2jxej9&#10;CO41IiDkjQx5VQ6bwdlXIgxDRJVWoFtaUWi7rYuPQ5Jlo1ep9MsxER+XN2kGzXOn0QeL9Ze16hfd&#10;XmeEwRUGrVlL5OXT0SOPXza93EF3NojXIq+hIIVOXvULqen+XPooJhMgdwBj5T6Ez69pjnrJsa9a&#10;8axGvRcQWuRkSud9WmdjYEKdvLaS+/DUspk9wzYXYBaykruTngNhlZiI7v5KRv1b9Kcj8Rk5YR93&#10;N3zq5n4//LPkH1zNuOZr6/8Al7+7KOLP8VMkJS8Y9l9l2TRymKh5pzkfaCJIjhx7gc6PCQJj/rWX&#10;w06GB8jYHqEUnp6BaIeDfMtV9ZeQLjVRL0HrNnpoGLb03Zxpl+/5wA9dQwkmQf1grA351qBdJ+Eq&#10;1V85URp0w9eHvFIy2WCKKWlCqsPRqntu3g6qWfDz4mDPH6P2wewaIzw9kUN1LxNJ/Jo/AaUUZRyv&#10;Ue94JFvZYeJGxC1ZPLVstkyoVnBU/ALdwhs4qC6Es53GLbha4sRS39ec80+Srnvml2yVzt7IFwW4&#10;WCdTj7dGMeyYnVK0Oc3/3E7XT4ZMUwx/ZCealtmiiUhqbZHuQUF6PNuvSpurlxRfmswd9u9WI1d4&#10;eBzrezUou9193wvcjeC6Zib8BCMDgrf/VDXEj4Qz/YQ7fPKT/5tM+igxYDhPsBFWeZFJ4xBDswN1&#10;J3L4rST/UIXd+Ib7jpHydfCrHhhBvWapD8McguAcu0y80WGlcCii4rcMg01mYzNluvWoEZ+F8OoF&#10;DpAJPmE34X/1uZLRb/RjB8sHvggp1voBRy1ncikWRQOQIzpZGqEqWcNvGaolPUY7Ynyxcu4wlzIi&#10;ml407fFFZFUwRoTYhSXYMWmo1T6BqbmIl0wUGs+NKD6wnm+f8v2069C573+DY1M7MSC+QN7iO5q+&#10;oiSlPwGHiQzJ3M7aOzu4naazn00gdQfRP3S9wpztjTTbeXSVBJGvqA/vEPZ/ww26ZjlJtB7yMmVU&#10;1XlMrCSZk7yXbhdfMZaW719PeVTZxJmMhaZXETrhsHlDJuV7HiDWPT2DlyUiUyAt9g6vMy+V9ofZ&#10;PR1EiI/56xaD5ZWsd1quMD1dxWOCv4u4lZUyze8+vHIRFZfOy6umO+FDB71zUTqrd0gmZD6PXZR1&#10;9PPa0PCzASfMs8moOpH8TPXcpJq+vjqaaWrtFD15dHe2pRuR2GU9WnvsNzFyqr4Ri9kHLXKqo08Z&#10;atCfuZ9XHUvyAfokpa7p5OQaLUZeCdiJJM9d/J22fBxpvvvBTV/w6RwUuwhTmgyDGIk+qVx7VbY6&#10;quiaMe7QRzbkq9EnCyBTSAzwdTVUC+buSnnrzWiuTceXCXYgVmSK3t6z3vj8epduM1xtzQtfeOWa&#10;8qcsHJb1H4CjViKcNVCwNY/yoH+5uk/2E+dxPy9C3slusfIS9ctEfnpFXpHgkZWO2Bw/PHesC3Mp&#10;/7VndsjSmlcK2z31nK6m9ovLCLYN37yYkqv2Si8l/75wTLZMEoWMFwcxlb/Nh+hqlHkSzu5uEwCn&#10;3mAsaiwlmLd9KhRGa1GQ55qDbHw1gliySb7uNfgDplPuVWcyhBY40nFYGcj+xR433VPrUQrnc5pt&#10;YRQvCqEG3i4jA4AiNb83UO6LyHrtahBjH8YrChYEceSLLor7UI5nmYc8+fZXTs43stZ5fkkclq8H&#10;m9VA7IZXf1ahH+B4ta4VY7yjBLymk1/jLZ1tfSp/8aXSm9bN3lnGznnpJx0P9Wmf7PZfj6mWlYub&#10;PoqWGeUfFY5DRLJUQ2RMZRHVZX+Ou2niPweXPWtv68bx7XibBifFn13F5DKpzBQZfN0Cf7O4WNnp&#10;MlcumZHA+mfiBORR8SWTYkQt1NlYaKdPT3nYUdWojJMo4b5Y50bJhF49Vk+y5ls/epXYEVoldmLR&#10;Kp9y2prJ6XG2v46oLpgRa/2Wi8ey5Sr4g+o7fBqEvtjeYLLUEX3PPlnt3RX20ufHJtyE9lGYmCyB&#10;3deIUpqyjpE/IXKqVu3yvEofLI7Yga/5PcP1U0c/clgmXtUqEU1bDskEOMc+pUg3fBMn87H3Jmoy&#10;HE0RpTjh99y70N/W8QzsuxIvW/Y9l2Ix6U/hKzFb7QtgIJcYP6OVR+q5AIueWCoZHxp0/OYxTTln&#10;9rTpn1bHj22d0vifynk9U95CU3tW188bYNwKzfUDn7kAbMyk7zFs5xdXlzV/fcQ+W4082pGdo3vd&#10;2N50JvWnYaQwPdJuqr/8oEKrVtZO4DfirLpnKCjITxrpflxeaW1j3jUWktj4zgQazxBPJPtPYdvE&#10;9B/953ENF6x1FSy6TZfGkYMbk8EflpJg5PI+jvtU3LqSFMO312ozta1z9Mf2KiG/C8njrGPUbJAP&#10;7h6uOlNZgf6x9CS74jffpuju3a7bxpwc70ph2g2rncDHYenUzXVFQQdMTsjIzqgTdiKKkDyWRL3m&#10;qUP2vsygPSWqnXvm4t/u58h1KSl1uVXvhr8u83EmmE9qWR2Mg+y4qDnqDLBgUx4gaTukuqwWUsEM&#10;DzobwFf9iv8U7scsign8am3p8Oepz6XnixKnC9yWnBTZu7msrrazY3Gz56tL7DSh/kMmm6RN8Xfh&#10;zSNQ/BnSivBLtZ/QPn6oJFMpe/Ugq/pM+quUh/xMir9XDx5Sr1dSHBxfAaO0bTnHem9M4rcI/Kev&#10;KqxeGXg38a8fxAcbEZMqHw1zyoVDgy5LEpNfHlxlkKsKx1tTjRwk9QZtc860ef0bP6KGT363WcnZ&#10;oUd5HjN9D8XczFWGJoIGbj3v8I/gdM303HRSBLKXl1Wzljav3jYMgUYWXQhwyg36Hjt7M1sTTsTv&#10;76fSXRj/woP9Veg78z0zL7jow6vadXOOxKBx8JkVNxwKvXW8mBRBNfu7vi21YaXvdjqrm+5NQE3Q&#10;YwV6i/9Rn5J/OCinnRnzp1eRNYM3xcFtIz6Aj3E3H02QCwHJoc5OcWlzMUcsdhlDhAS5pKSRU+S9&#10;4BzLBDbwNBcKyW64aUuWJp77CFTuuiJPSbEtgk3OEaZa9LO9ko3stdrVZoxiJFVjNhUv9QrE0hmf&#10;bApIIWDSbBJzrXv+9Kz3DAV8mYYmnnn83X4r5KkjBiMAakkjmQ5jzBjkfe4FW62HrnXSsE6AKo9G&#10;I1lmbH5XuOEOWIHrtXT4rPfRP9THxL6hQzgCM+fAWXhrIpPzdpyGFen6H+C9DKB8o/3bG81D6LGW&#10;8lgAW9a1oEF7HurA5PMIj923wCcg/+ucjeXS1raXQatwjEzC0QPWgSm7TkIQKwlSGUZ4fVn1Tck8&#10;1RrRnYb/Jwzpbl7HMHWiaRuo8OBe1vRxkr2fcbuh6kgYIHSWeyUKzhT3GMYeMO/gKZdRo6H2HNTi&#10;EIzQ06zJOGZjztumeySUEWZlQqPvqxCO7ZWl9J2qTOHyeftfuv/td8gX16pcxTNxfb/dyu77MA7V&#10;kAs9UFb2NE1lNEfK8ZjTKYCf21tBY6z2n5pz76Dad1HttU8LwarX7OrfE2PbeIAupMJVBO21wpsN&#10;BI+CSv0se2PrY34U8zR+YpeI2m5XFaYTxVrc5ahP6g/fmym409LAJ/oVPv+kkl1AfYyLbvg3j1fF&#10;yLvx6xd3jclk4Fzn1uEEQvFB7AtAmxCq7pXhrNd/AF/HvBQPRqpgWePsuBGSboO3RZLARy6M9/Eg&#10;2CyGDt0hpcCae4xfmj+cLq4nCrK9QP3SgYaqT5rTrkQzhuAcGHyBsxhRVf3S4NHzV6RlbqK9OpNR&#10;f98Ojp0OrLBUIW5Y64Buw/rvPeRvfw8b86QRCgvytBg1JNOSLCmEBIqm+lQ/WZqRqOl3I/C5hixn&#10;txM2kWXgMIXDs9mk+kW9Sy43puf8Cb+XhXgvoRndUj8pOgjZtXzYRg5lLlaDvHa5jJDCUsCLS5CJ&#10;WloyAWbONoB6MWPyw4TTyOsnDu21tEC/tfv/AOn4YxcYaICYcD/Y8L3KeVXeBDTKz//iNze/wx2f&#10;l7QjL9TLR5/b65jRfMdQttVPCz73B/9RmHJ7yb9PlMaebfxKZiBBb5Twbq2JB+37qbZkgznxo0Iw&#10;yGFx9n9UrAK17190OnlieEr9wlxu5jtsmX5Oa4AdxuGjb/8ScBbIuiDwSCg6nQcsbsijCJNOXOIk&#10;MQTQoNu5yC9tVEWZRUKVy4fCS4dYh09VQMSPEMgRpRGcoO1ZHBrDM1XbRN9x3ExjtmSUQsFjTiQ1&#10;PhlufYxzjfhqfbzc7b8IvH/gecmHaOEX2HEBc3NK3l7d82CbGuyohpqYfFK6uLyuCn72URAhvquP&#10;xbz9h6lUf+JFa3l2jDobReEwHhb/SuE+ZN9DeI+1K20ZHHhGz6JO4Crr4h2CQYr8NQkFp/+munpH&#10;fxwj3P87stZSy8OpRWgMHxR9jnMef3DjP8Hfyl5EgdX2XljxVHB/JZZATm2merV17KWzGiEK6oXb&#10;ePHoOrxejJccoKBZlUp5cs705nt1fyhGfIG4eg6SayKwJcRp9U2sWCb3egXpPpiee7alTKgP6cUo&#10;aP4GsvY6JmrIMgr99Tdm/4pHK/446cNars6CDXxXosZKuyPXDb13B2dbmBNGDaPJWxlqlEPxtyzE&#10;d6gjKa4HrcyLXpr3GS5N7uJSHemPveRwozTcKRkjET9EM5WH1XMJazuYsGsM9/YppGnamMSjb84I&#10;sRoe+d6mWkVQQbMwdMoG42401aoWQ4k7GC/f9Wk3gUJSq0m4hOvX6d/lEEmsbxnudU7pphaaqkvM&#10;5GSMP2nstT55s9+JMuNpoys3HSo5Z7LEeUIpuSjfVrf86T3PP60sEkjWrrLQ2IcsLhTmjvuauRFC&#10;ogSJ/rVsteO86FGO4/Q+3E4qX4i3+fCKdyUKXqE8GixD+kjrL2MdDGr0DfXJjHzEols1EbcpYWJX&#10;ziqPxJ6e5XdQQ9N+qij5HSJGm04oUz++jeIeRlXcwi2WY4E+DOoP5+KH5JEk17X0mfc3dvjbWHde&#10;+5GlTjceDP34H2N/mMcoyU15X7xMt5qpwysx5Fy6vwHtquJCBUIY08L2ndNxKXqTCeMJCZjD89+F&#10;kYUNJ9bXLmW+j0ax2Q4fmDoi9m/XnELZKAP8QqT2bmbJ4xVLklrUUAz091wV8v2Cm9bLDm1BPxSp&#10;LNbF833ChYKhq5XmC9wknlhT44Sb24V0aBMPHd3vi6+tKtiyecWxdNeBpPiauZhY5GP9gIn0oXzi&#10;xwkJfF25exOuq/+HlHSXPiwIc2ByJJqlk9wW3nwVqkHF/SEyvb+Yaz9C5DEruW0qBo7QU0syTe7F&#10;/TEqofZiIhkFJKEHQ2MP+u55y9sRVhqblHzuZ066ACPyVdJnuUyGZKUQvxWAQ2tn6x1LoqrV6JKv&#10;2vpeyt/s9K2zjUPTBq0XxEiX4yF5+x5Jzm/+mupq4R6Ve0INVpnTcSxZxuS/YKromy4QaebJoPmd&#10;QJ5Qqg6uD960qZ1sLPsH3Q62VZLAutczZ89oT1WDQqM+9sc/rGM5INHoP5FpPmwUdqDk1u5eEPn7&#10;jBw5JWAfsK+XgVeCIQLPIetU4n2dRVrNgkVMunqy8C82oAzgIPe4IqAea83GHHydCGa0+ne7rk++&#10;XTftp6t3Vw68v3Xp+pbtim5PbKuQ0RtjVlaatAjdJwBfEbBmtjufjf4izvJmMNf9+maqW8qwRlI2&#10;DPQvdQ6dFu8b/A/EG0jtq24KNKfLmk6OStpCYeDJSmATfiHw5/EoyxFw7bDjJBrAsPHh0eXaQ713&#10;tfy2UVYcrhoskWnQVv0obYcAXOohMWQgkpnUlfVludmhdxPUUS9dlsyFkVTHuTAtEAgEXUgoS8dJ&#10;S59AJ0ixwszzOscK6TO6w8/c48YVh5WyHN8JtXMmXJi1IK6s6EPETMPNfKQW9r56BkBybR9bjhg8&#10;xwPuor3qgEoHsCPqrjxRnZebU6bp3Ym2Q4F8ESKnA6bL0dHunIpPWQCO6vB0qNdNqxHTCNyr3Xal&#10;eFrlmDndLE37j2UaGdGcPaLV4LIi6ATPJBMbWY66HL73t3LRdQ3Y86kNDCker4LChxwobUE0Csq6&#10;pAR7Zt7bvAeWcSXpCazNAdmcQmM92DF+6p44Z8mSKF256mDlFtNZRvWjeW9m6CpC9+UHmSg5/6ja&#10;36Flljql9PFaB2OfBDjg6uGpZtq2Z1JDQi3n2qd4pVdpju1B2QMLJ/Re6t8zowFt2LnnKAeYApbG&#10;ir2FvXB7+qnNz8jijeVhze8/MjNC+lbpIUCegs3TtG2GM5+WPM2Fv294wCVwNlF/AaWTXvSjY0ue&#10;6Zl4m+GKOXkTmoJ1yDhjCP/QBWcR549YdKTvzLP09Y1hvS1DP/Xtr9L6Rce0Mjm7s4HdjunbelYE&#10;BkniRIo6SyPDU8ApEJPuPGpVTyzvoqEG4f3pD1jSFPU2jVP2D6Hkib6liGKmiKwIo8HSab6PymP1&#10;qdS84fTpTm4TYYmQwvXWMqmaSi5kUoGUqwVxTEtP36u74uatFDQ54GSvG9EJCjepDu+uDqFY0CBK&#10;jJ8eD4uQgZir+E+A4/J27TV8rrrnl5gTtvDWgn4teb4EtOmGhb9rWT7mqPEoK3Ved2S0Ksj6eh7J&#10;6r8odWRhtKzlwVfQohOb2CHJNqsQ9ya9z47w8/NJyGj1sR0yS9YkpLY8PChxPgZ9ZBgNOxaZck+d&#10;oXSNkSBjo0Pz9BNgfGb3LAVV+L/mHltRxt2o023m/lHjzL3cS+gkzStpSHDdsR+LmZ5UZImXIDld&#10;ZGPS/BZhR731kyVbv4lnk5vFRNqbU4qOTe4vZ/TLUrtz1pezjl2zW+ZOhrNDxl72f8Eu/pEvag0/&#10;63Y3Nw8TMbssvfQkIjhY3Hikm5mWtH+ZPbbLckwaMQPTYOUQAG4d/9FUlq9brq9lOXAKCNKkAO2m&#10;kRqPQrQji3PxuviaSW8tTPMbodofmZviaE5Y5oVcVeiu1cftEMWPnnRcAPqu5Mjby7LZlX3sK0JD&#10;isBvEGE24aGEjWDOr8Ih28ie98UaWE4hv1Z6NASxWnBW36Lg8XuLZ6JrcY5q5RNdLo427wsp28Iw&#10;bPJZmMYhXkOroa7ul+J/1b8a8VCqbzraRQhGhNw/VSvr86KDjjmfpk9ulaNXRphjN6DBU6VWKYG1&#10;dy8nx7x/2H1/d4iUHAYjhVYWS5V3epZGHLqbO+YchCa1voTwUsW7HJp8+Psn5J7vaz5jJb31ivqf&#10;NYHfWQ1k46rydnsoutuEXloKBnXdDqohfRx6rNx6T4fZy4ODrkURnq0naXfmI1jsgCIoSUqUBuor&#10;EWNrGH9c46cnI2U/iQS21jlJ7Hy3ociveVMEjZfVt69W/Yclbvz8AJQKYMeg/wBg46t9MTpvPu+r&#10;1eG4JUoQN+fdY6OXrC4fW2sye6GmVYn0T1sddESLh2OQSlN7ZiGf0lslHZpSrg3VVVJaP+GSeV6f&#10;GLzixVxn2lYJCi2uGtUfB0vB1EarSXAZFB5XQ/Nn7lUutOiCX0dOlQb2yfCm+F003yDUGlOjwkhX&#10;wyPwlM/iDSWoZrHCsCyq/RCaVdRHBIhy+mrr5FNuoUMsX6y9v/N+S1IJWWZgfJRcp2i1+/YusYWa&#10;9anhi5+/ImKUdiV0JctDu/3GkIC1Tre1hMEAZyMUcM+QGi7oSAf8VWXGHST0hRtUyYqsOKAHHPRu&#10;wvz/Ud98akBzqbspn290Vg4m8baas/nplTrVJDEBKKZeX9qujjZ2Msf09zyHzsCW8ZRPv9IFc1Rr&#10;ifDsaDgCcWMHTVuzOlSTAWsae/lhBkIaz4GPi1JwrswZYj/5hLuXrOqv29xwZ8w3OV4CwoIVFYXE&#10;aAtFvX84ng+t2za378W9BLjk15c+/enK6w5uq2ig/jS6XbZtbA8LtRpJxMIkvzJXvH7k5kNjESX/&#10;THyuaX9444a+t0uyjniqEvT8pUCTBTzuk6PdNSS5+Jtl4mBV9FUb2EHGsCD7Bg2Nh478VnpMdMua&#10;2gMFNM5Lzm6j1PduAwpZ4YWhVYMCttHiatOb5xb/fJUe6Uh/d5PN8fYEgUCbTq/1nmrNFe0Qg9HR&#10;KHyWL8dqjdt7etlcUha6MnEpftQkuW27DA+S5aJ/2ChZAfXA18Jy1Sa2ysXjadJ5K+p9mIbCX7Ns&#10;fU4W9PF8GlLbBbvFy6ydwHw7W5fUrpvGwdWUxfvTCdcHBM0eb1PjXYGjy3LNkwG4colQ3G8D1VUT&#10;jRM2lq9TQiZGsXEnG99EO3OcLAfpP/sSJRhjqSlLTu3pxg96LSuIpX4iXCYlnDK4eARqdeV5Kw47&#10;OfPRxP8auTi6rPZbVW0EXE0xDq2CSZ68w/mfucWJHdUbiRxa9hR4n8HKH7l9eKeWU+LHYCjI9rFF&#10;xjDl8a49gZ/xNPt1bsT776u90Y15XNcsQ9fPUu60Q0ZVTT8iYlAnZihXwhdB4ojr62vtGEFWxr3o&#10;/KrVeNiZEtuGjqKF3P+WsWPolfMyWx8FXKKp8yaD4VHEV6s+I0vZ+j1LMzkoXTuvxEGSKT2iogn3&#10;s+E6c0cie5pKOb5vmEOZ1N4wBkhXNas7U6d9Jvz9r9RbfxghYyzc+PlLYuc0ExD2iiJGajtpeH7M&#10;NJpfA27lTytFUCk5RICZ0P/B5VaswgIAUsdtREdv1Dr3pCLGPu1+0if599svQpLGORBpB4zTrux+&#10;dDiG/QeAvUsj/Q8goPpxUPjrIb5zr/zfAu2OxtFGXqFfRgzhJtxleIpmoBhdurDrsv2wz6+YNcBs&#10;SV1yMqZ2FuxjL2saO9j8yeW+SVM+ydgMd13qGkVoLKUzO95CdCy8VrBDLEGXxKrSlxzNv26UEvnR&#10;KXaTdC5IKclHb4uRzQ5VnL3kTWO7jN63WpP3b8IRk1usB5RQXqbfeFxtwqofZEpkvdli/5pYeM+v&#10;OVDhmTAJBT3mgnoipRO09kh3oNWS27IuDDeDALdlNlEnDB5Qg65vGPho8qYShBI9N2qN+jlEKuNc&#10;YTnG1e4GNLD4oIN69FyKza4ppDZtPvoqpB/c+SsGujqcO7yiNL6Vty9Ujsk6OTpJSvbe/gfI/cG2&#10;2ZR7PCQTeFWF8H7kipN+S7R8kl6rGDJKcd4cKEyRtDchvVr0uKzP2/IKYNWfSQdl4ocTbVDSUNlH&#10;IlXxt6hiRiEVXMvQ3IFSEMUS1QOPGrwY+omQ0/UmZOQezxhh3G59DzWLHsEgL3WtygJHcDHlkiVw&#10;M46ckawE3KXtv3pvJiuZeX3rW9CMj2tVmnX5Ppvo4wSlIHnMqY4M1XaSEUlfxhVxVq9Ej3mfreXV&#10;FObl2raPtcAfJMW8XzS5f5TANglTJWPbO9JBmqcP2ihmQKWYN9ukYRBjth4Yp7MvDiMN+enNVinh&#10;3mFLd7j9zhn+DAA3WVdBdl5HWacML16FxEDIRH3JAeln1Xm7wOr+frRm5tm62nGfjPGD3utW571i&#10;cb8xVrz+t1+/PBKck5gbLbXcoNB3/ohQCtJIS16FO83NM/a34VSvTPoNH8q+VjKvQO4wy6WjJFCY&#10;Ime5wgc5nnAdDe2XfVff2vgK5eeKOZG6avJ51dnI71wOie1fzZHENP8iH8Ia7b2PZh1fNAs0Yc/Y&#10;egOHyLTPPNIGn7OZ3pTNBZK1wgHOdDiAdqYX49IusLzQKmfC5+u/KBh5Mx8pLsbCwvIfZmdr1YS1&#10;z9qWpjU3wh0CRm7PNdzHU4BqE6xOQPNtV5wTf8XEvMKjbPxuj9As+JZNlsCSwmB+RtK7kK1Wh/SX&#10;7eZe3i8p+yWyRENY3egfk6hr7qW1361H4XouT/hObxpHP0MdHhViIXIyF3umDqE7OY52zF1JwO8f&#10;nsC2IZyS238q5l5NPN+ykSrtCI+XkdTADc/KkWSTk0RNX0/oMRbiSh9txVmxWvlSOeFETyfeLEd0&#10;iqWPgDMaV7We9zQNvbnmI27J0diLEXkEY4rZbwXN1+khR65k85vGHuW/23/VwULMIEoynyGYQY6Z&#10;xAHefOorh6wdFRbntBJ2JZak1++P78oV0kwXvjWeRMFCUjULHeKaSOee/C8UnWVAU38bhkendAzp&#10;lpTuRhrpDuluRiMtSI7u7u7uZjRISwuDSUsLAv9372c+AIdxzu889/1c1yIsD0bd+GvWYNQBOcR+&#10;xdq8uZa1zhFYmsGQX38nFsRa42jTngn3phojGs8qjuzDx5IY86i4avZQEpiuiwvlndpaJ6F/x7Cv&#10;EmRaDVXBYoh5+WhCdLW3X+LAvyHJ9NMR2MIfz7042FL+8jXwX4A+rz9J3dKCB00XnjyRieJN9IAP&#10;OQgMmqKvpHmYM/mn8lPwZ8PsUm0VFi92mysPsFobIn22Puh/1DFslbl2F1dPrm3hbRdN9h/AR9sH&#10;8tud/OWgjaPRqzeB07pgwoNdGVPMLaUIfxgt3rrTTbmzekdF8rvV3JhnVu4juBk7PDDgMCz1Eu6Y&#10;VtDr7fPuTOMYC+2S9IpHhLjR+Lz5IR+0qX+WN27tbc05FcpYFesvQuD0xPXknke4uNDa3hCoZOgk&#10;DZglWQPUAqHZ2c0R0/EUd2LeZBCjMreVxHYlT6uueSEpecAZRPWOOPgd+b/gcdevkJiKSR1s4oAb&#10;dKTUxYezi88cru+yRCYymZLFUJii/BgWMj0wtuHB6TUZdVYN7w63kCGQwlfsuEf03UeZtgGSTTBc&#10;IxTTbTwjithkzpuC6+oB9lhv175GTaj8KcXJzo/SS/4wiWGSKA8U50F/oF+M32yKTT5V1D1MQTcs&#10;M+HlucERot9tHQWSC6GJqxuFZGJJlSuy8/aKvSfDzQDIvAOowNgTu1DEN0DxemP6XNvjvG21RM3E&#10;9soRXTAg/DFgQljgBDBWJOKpHrX7/3q7AMkFe7QsNaMxLFknv7Rb/A/qZxbGrjxXJ+HCz728Sv8O&#10;ypo5y9Oj6Z/eb4m8gstSIO7fQXkxhEdX4NDrMHDhTp2xOZOvUoRpww1dmh0Sx8KX7oWAxH/srzUe&#10;vZP2xm6ZYV3wi42cqOYkUMoxu6kOsm8jSXDvJNkNEGIQnepKn/fEuBuG5S3Xt/cK5hjUl3ghB625&#10;9aGJBRAo/AeoKYlQ7yK5lXKzQjUnXvJIyVWXGxIXhqjxXqht2WfiKTCWfovUFfxGm0gdkqJgVs5W&#10;WWRqpl3+73NTG9hu67iOEZqIqc/gs4B8h/xPj3vF62+54cVhMkL8xBk5MrbCjjuajDucd5uNWiuR&#10;KTQSJYgOyoCgVfhBqHauT/SKl2A5+2ocOUJgnLVJhEAWGivKnnAHo2EnHJJinx3GsQUmLDw/a2Rv&#10;Bm+ySXi2v67v5F1palDm2cJ3esoF6o5BkuREn1cD3d01BGypdfTgOmHfhPGFq7MUsx15Sk+JR98t&#10;qEV03Bou2BBM2fBp00Vxkqbb3NP/OVUIUC0zWC6cXUEpZZ2k23ZXItOSF+86RIN3Gmfxt9ivZZYJ&#10;gg8vp0ziC6vo2z3XSB8fBYdz9P5Ja+PQmXztdccVF0aSVD65TOtj2qOSG0mJpDgiAyVP3g2fnP3V&#10;maZXLX9Q8XBik6Nw+ECPG4rbIJkp3oJipfyotftUbJFhGZee60SADqAcvfKGz2aOe7baCqaHD5O/&#10;Tt5w9yPhIewjFQT6NPi3dTW8bBwvr9LfInGM1NqkeWlnoCUp7oPhAtPx33xGS965vFjoi2Ah60nz&#10;nRY0taydrev63/WuHElTRMWpQJvsML0vCL/97ubctYZBFXMuTvbYw1hPBSZ2Ynl4AVDQehdd7ytZ&#10;DhKyZ2ldrqKnmg68zBgfkkispbehOtYP9nfdlUVdusgAmOOWa3fHeRJ9PUdGurmdoghcdwihXA7L&#10;poOgGJMrwU+++qQ1rTzbAvvAO10YWrv3SCUP0xpT3DneZJeeLxJYWOKeL9HDg2lkBv2NeEIFF7RU&#10;a2z8xNBZAKH2zxZ5P1Ce7e+y1Tz98PKsmyLTkWHR+dn98lXmwxB1wmfSjVFkk/h9jxPNbVM5t/dk&#10;RSZhi14L7fKdXNsTNgY7P6WntqUBgcFeBpxGycDQUr/4oAMu0N9lsS2b4ZsbY3rawXxZklLSzE7f&#10;mdf1M1ULN9ZUJMGsABZ6onPaS5lpUzMGMKqITglJPs9lsR8Zc4oTcPLfMANCYc9no3AoHV+KwiDa&#10;EQzw3gfRssFXPrmKbYgu6zGw6Ccdbhp+L0Vsx2asalXSRHGiFir33zX+RfuDnduMYFiOuFS7m2cC&#10;voIPoEBtO0ypykSKXrcDG7HguMWXhxOdMWaqFufrigM6/FfB1nIyDgsgztoaj0tjfxqe+i0OXzSv&#10;dnWjb42RSWXI9TjnvVBdLt1B4hbDT/HIL10M0DU+ZBiDEH3CDleiXqA8FQxIE/gsVxKm/tLGfAnm&#10;va9xcXdl0v1Ok4KgFkod0F95cq3S9cW4FBF9224zMMDroD7EQtb23LlxeNf9x2T3E+jsVBg+pxc+&#10;aMPRE9jcvFZRAKGlcaecc+EEhR6349N2agLTM8NVmJFvd4vH5/rYaOzJRsLShRcC5nNufLrIL3Ew&#10;8aSYI04MB/3643yVKEAYEqsfhACuqnmvoOcVByK8JgdGW3bhd6EB3vBUI1+ffLaoQScsLPmxhVXK&#10;tKOFNaX/2Qr4clJ+LJrh+kW8F2/g+LBS+r4ml9Z2zH72aUJqSLjqOC+7k4T2u3TOuxfpSTnRyf2I&#10;cS0p1WB90FGrgJD3uSjuUrUphvRY4/CE6JuO+FidAT1hCo7SML/aScc+dl9BaTnlJ8gTtnsWJxoj&#10;bkCgyRRtCtJ7F3T5gAJhQE7pQyKNaOP8kK+k758rJXtXqz64STwcw0aIAZEr+EtFzVC212eKhzcN&#10;70h95BQ/ZjgisxL+SiUbWJV9Yd7ZpM+GzzDV2tgg3vVWuckhc//RNRSneWv0ZpyMGVMUt7Gxuio+&#10;OYtoiktnJw8FGqzAx/AuXiWZY3TyPPpyqwWVVFJttVSs5gw72BYzj1iO4fpZX0JVXxAZrrIh9uw6&#10;aCtPT0wnTEKUZ2Bbprld7n+HGEAq95pfZsY/WlZQLM18w/z0A1RfFDOiwr2P1Pmuq3ASJ7/V5Ggy&#10;5thWb+vFAPpQfcFR2d0CciOdruvNj94QEkvxIzpHbplnyNbb5djYz45SUwf9Pa5XIFrGW3bGLEWG&#10;hd1daGwNQz/3W98qImcAvj3bkUlKSb4PG19pzc5/GMNB0CUH/UZTRjn9kvMmyt2B1Y3BEC5TOObp&#10;JOCi8RRvFZ8hNNMFXSF4d24asuaNCWlcKkrxSQsd8tgjWkL9zF7tkUmbDicMOcmPqmXw+zPrKl6P&#10;CgpLpKuot902JD3BPYas0H04T8uUpmU7AbuJdQQxXWPb2ntBbGVaj7JBP9sidhZF9Qjuokd42Ndj&#10;0TJJbgvl/c19YZwTbtinrfiIYK0ZqSFhEgQ4iz2efdI7pPGAOKpoNJERtSJs2NGVKBZ4ADHnwiaR&#10;UljH2+s6aTO4uiBfcVfW2ity+fCjH9njfoAvirwvhSsDARttjDmzCx49Qr9MSMU8/YfO8uyIQmxm&#10;3rfEqKeM+ubGJw3K/l3N19JuxjchiGuP3g8mzlpvUcHo1OOOSE4C9aR04UW4PhLEoBJRJ1WdLVB4&#10;qNoXZVPJp4fTYnJFPL15a9a7voy+nzjvnnLpenVS+8yvSs0CoPnXdRr0VIOVncrACmCjZbC+Oyhv&#10;4mKdvJn+UXXKnZdYGaB0bmtyzCeKg6E9VSPxKcqNvYIsoFEZLTD3cnHG8suOlBQqLmXQ62lZxu12&#10;hlenZ75vJPN97YOmyYRYWvxE98zxx54yb3iPpz2ekE2+XiyGgt4z72s3Jaoka1xYqkXZZ5ePud4E&#10;TKsMrsKP1AmaK4yEbydlDOH+1L71rjsZikpJabEawTr/fkqa3Y5bNBRoTN5mGCxewKr5LlGi78hy&#10;+F32rZG2XuzrkkFhiZwkEFAv831JghJ5+WmZWIhTV1fqNLkVkzux/jJ2RQyjfYquOse08JPM657Z&#10;yUK7XkukklyKGH7qLaff/cl9JX977xxDgbkOIMWK8jWKjdRKXolyeruXzNWMvthrCvLFY7Pshj7f&#10;yMC3gUff41SyMiAoullJkIsAt2cZzWYLUnS2m5Pb8KnjzzT58UgxkFFeze8OPpihK49uRy7sCd88&#10;hpbBd37JyNgxkMRFYIDEcgdF50vOUmN58qYWFQ/2Ak0ThHTN5YjCYKEGn4PxA6wO+6P4SIaJsUix&#10;fWq1exvNUkSmjSGRzse0w85iSeX3XTyvd48e45RQUg8LVH0cFaog7tAg//ogapW+niXsRWmGTJyi&#10;ifMsE5JRcxiKQrDQCxvzP7176wIHTBXk6wsWoW3EsFA4c1MBsXzpY/2qz2vRlrAhxVRbCw2mchVV&#10;+WA+hzN9aUiziZ+L3LlAp2CMxMaYp3wCvVWSTFKv1Dx5tVCD6/P0vIuGgtvHdGp9uaENIQa7bviN&#10;9v133cyvSX1mPN9oVChseDw9yQKptgOp7vXmbAZ7f3ZaGzzhICIseouZE4gUTuSYKix2+7vQgoGX&#10;7R8OCVzZf1qlLroixV9vXTfEjYJbDaNXN/os/gMs+dqkHaZrgV4+eZ+K6gXN54vfNzVlleE0JtUU&#10;xzib23QLHRbB6Rf5lcO1DuipsrwMWHS2knwAlcS0262wFL8JFn5vi+IB1qaetn5e01lA0rl+zICW&#10;1CENgbwnTuDtbyeqUc2Ud3MP1ZbmqKNNQr/ChhZkh05Orr4keDtUOonw5F61YOBxq+9+heWFYFB/&#10;R6b448R5OJLxPjiVvVPQemsCST5YQ9rZHDvocONOPKhaXnnNApSW+HmwF1EUyzfZcjjTznK3+6Xm&#10;viKhxvBkLhB+5x+WWAudJh6liA8r6KMOZh2+9u4x3Nwy2qhvUnBZcv+JRh1IEwVrpIwS0auMcW2L&#10;exXYvJl/WJytM8DQJ+RaqAmDTLsDA0BzX4p+jgg5oBWcXz6NcsOBvG25AW/nXFT5tYFqq20h5xtF&#10;K14hbfOUMTmCHzzS6YvvdiXxdbzllwvuy5aKcoAYQmDZrqoFivuX2/uarob4v6MMubGe/dG1Hx+y&#10;bG6O9WKllNM/8PQtY819nEmi8KKPP25jP+gmjC6x34B55rlhK7hGVahLcTi0unZm73KnmfGbpJA9&#10;3JNRq74RF5TcYAy2pTrsKoWwh2rA/pXeTojoRfa3dfJEpaAo6n1RQ5eUQoMT3uHRm8SS3t6kAd4l&#10;t8tESKlHPOa0t7A00MhEib5UHRNCyEW74T5aeZSzs+blVFtdnvaN8++w/DacAXnsUF31pCXnJvop&#10;4RE/FVM54Bkn5H0Kh2ofzxRfNeZ3IDtW1NBJ4e1S9/ZRYNk7esJz37Wa+Cu2DoDBSMcRA4W71BkE&#10;ZsouoKf1u65j3fyUoAiR2VxWcFrtRzwsDzEIR0TnYTNh577IErPmFzQ7lVabOnlhvd1yRy7QzX3Q&#10;EdXJfnTe6MONL56C0El8wOGZkbxnBrTNAVJqavJTjq5l+2Pej8ubUN1Js+xQmIXY9SRNQdkKRCXT&#10;iaG+x37kgnyZu4LUVRxV8Sxxgcb6aam/zCgqt2pnRHcomyErRcl0PPpuEjKAKrrqZEbg+BjpUtHt&#10;oNJSjD0miBZfcHh28Zv1PqCE/Zk8nlwJzKJKOAlgcudBlXBL27fGzVy5f6gwVuEYT+oON44L+g/A&#10;ngHNiK9mPkYTHqLJw98aEN5crv/Fw97CwOv/47yA5yfagExBXhCPfufXOSf59y7RXUuWXbE8aJv4&#10;ui3ZaMjJeVYUty+ysUQ9RBI7FvpKrsRmH3Tj4rkAYE8u/+GzM6PnYCvEozLvb67sKYfV8DlrX9hy&#10;wffNpratrRg8RfRkxM6ZJHfM1NSTbbtOYkuYoYuwzOYCT+4azoCJpXoRxTUYDTgB5/xc7iT5U1L1&#10;MwxaZSgyurWS6ElYfgBO7KXl2YTN80YM1ZkSXDr1qvMz3NjKP8VOGHCRkRsEqfnVKomPD4Af38e5&#10;eM4QdTmziFnF+2rG/8PpLo+Vb06uDC3uQHa7yfJy7aYMwL6+q7j7UXzO9XMiWcWfBYNNEVsdsSXK&#10;UwR/nYHQqMcqzdCSQ8T60i2XsXUPrVzau0cRhgMU+le3wWpwCIaJDz8QxQX5Mt5Iu09XhQYKCA8/&#10;ClEOPy/uLLq6CmUXpQtmE+tnJPcgTXj6v4ifkVwjR3JwMtvdbluUaqZDmE+Gxl0NZuzJ6qwzJNus&#10;Ev4yRoXQL7V8VG2s2uH78uXMfuRT8SSasNVeA2Li0POyUkzJzkSha5N8cgMRmNgfRvH4vGqcLwql&#10;GTlrDwkDdVK162HlW6ooFY8lt0Cr0Yny4HWykPeVFEuGAyeq3wakrfJSrwra23QyNQ3kdW1uKr7C&#10;Lq2pV3R5aZp8/NN9L5+U9qln6g0Vok6U+fa4hIShOY2BDhTxFrwABXIDa9j6iSl30JR93a2cLzcm&#10;sTHZ0Je2f16zoajmpOFKgMS3dju4IwyDorYd4wwiscqmwMd1meI+/n0HjZ11z8KgZcbBjZ7EjX9y&#10;cuEPeDtgBd81rzDNitnhnq9JBfu0uenz6L9t69eA1fbe8He1L1iL1SfasySMHdxDxQ14MQEIZ8/L&#10;nFTctwBZ10nAYWw9/++upAxk4n1BOCIZDas7rfHrjcIvRXOlbTPPb2jhL6kvNw4NZww8PNaDmB6a&#10;s3LTbY6HjkEj4qJ5egXpFU8ku9aXBVZ4moIez1ouNCQ/GaMmyJCjibw1MCBwgc3aRwo/QXy21NQJ&#10;Jerv8GJ7qmF3Dh6y/a7BvyNC4H8AifYksRMLsHSGbJIv9kq9N1kncZ4lt/fNZJcYKFQyXxzWo7Dd&#10;Gz2xokPZjz6nv3z5BUWJLDND92TkjTKINTB3qQFii0RBhQPSemTB5elMKp8fv9+KD4mUp0uY2v6V&#10;/X0mVYM8kwuBBiEK1LWqLmG/hZLMu2NgjSnb83Hy9AdPuCDo9rBSfNCogdmA6KmIBEL1rdDIabpQ&#10;MPV2Kj5ekjrdbndHiHas0n5iF3b96pjRg8iY4cGGDSiKWG9XXEvumjWOQLopiKCeb9W7VhyVvoEx&#10;RvGCX9HgiqB6o7mby8gHF3onRQwtwMPUK0tzjoObBzv71vedJ9SAh/01010O46mQFPl7Cp1G8eWW&#10;GY6LPhk5SU41RYgmhGqvXKvvptwCz47W3VeJTPj+ZAvezVNcSC6RUUazKqhD+81ax5jxi0EYWVHC&#10;eS2+44e5EtGQpDw2+gIgSLhG66daWQY56RV2wd5aPZd9zvOa+gVZ6beGoR3DHqjd81J5fl8HB1HT&#10;Z8qRFD3dI/Xmh1qRZJuBHcRa+d91k/NYVMJvOgq8JS46QTUBqEch+Is/PMRnwwam7+iSvlYOD58q&#10;GA2C2HbPOH9cIs1oqLl7tNn9OZOD8y9jDxhsPk6h5ou5Znr6OybLJikyMzYJvQiVe9yxbb/moCjp&#10;+M/zhMIwCvpFCgZW0TYvP1qkF6hmTZ/LjlTBQkUQ1JL1Dki1EJ+cyRuBv0PKnRw6BDIUjw3Fhjkx&#10;G3AUn7WJZ2ei8sa7o8gCEq902bq3m2TUhsNRAS+1tdbLF5ODT7MREka9dnlWicojK+n3bH+3ZVS6&#10;AenQjgAPGXPG7iiN+j62D5sIZNUp08AZPntTCoQFhiAW+mW9TW6GSyu0vwoMz7HyvabQCaBdhdCr&#10;QwBCLXHtxLs2LVZ/89a+othmyj409Ew1n69zyWF/Q55P87TkvSYyLezUjNn9/gMEtCTs/pmD0T0g&#10;5S21Tzia8sM3s5EmbkSTI8gBvFuN62vJ9c6HihfTCnnY8NfZq+XqujNjhbxWk89HxRQkDDnp9+TG&#10;1txjYZ1WoE5n3Bv7JpOBjlqM8b4ooRYp06edv1Rp4iszrCPGXGCdUPgA4pNRjtzNZIn0C0dE8vNy&#10;A6Oga6sdsrtm97vLD00xHznzy5N6a2BFd69OgiASvU+YtXtrxenQ5FFnTN6lkltGMpo3nXNeQ36y&#10;A0AMua8zgRoLc6+DLs5rQyBPOv3ebit+rruDIB6qFGrj1tDHrai0QcDXbiKUcGZDLLYkoO9OXqEm&#10;mOUh3Mlf4gch5UxKnT4DtVm9vUAyZXquZBZjUmESHnfiaN6rw1oC1DDTvTaKXN9taqHxiZ/jgXKO&#10;MEhoObmRRgcHM6EGIXj/UWK1IFNT3siBCu77BCSnvnlomHzhWxJz8SyhuPIxGL7btxuk6qqbk/+j&#10;6jOMh181cY6wtxiopSH12b+qfkb+VI0oVMBdWjxMbNW4t5tKICFLtJUwf6xQzTEi9fgd3Md2KFQx&#10;Q+ugRopUb2CQSNUf3KY9i9xML7RQToRAQecXy9/L+3VDa2Pr+a5S1TbW59Yc7/sXGTBuV5EpOdbc&#10;Io8yEUzoV79CvV7OpVMe2R6jApr9wuGZweYRuvSt0CQxw3IbLyIYGOBNTJbcuuIFK2gbUXqjwpXd&#10;jXPEspzVdzkm8fRpGv0ghHam3El/jJuaHMo7VCMGXi2uXHAhF9mRIx87Cx/H4nkVBkrc8aFkuVZ0&#10;m3HK38buhy6kFHkjdh4G8V+6TMdwzH6rgz+5IdvmaOLgoH8HzReXF+ec8iukPqeSvuR/BK2qr9ZP&#10;clYCz0QTWCdro90ytMAw9A3IVx8oaOrs78wNQ5RTDJ8zR1r8gGftE+zRk5jGHA8XBveR12ruKPDK&#10;P5Dr3X0dP2CEt07jrf5c4qDYngoI4mxZfQ+snDs69Ar1xKW/QohYMGqsZPsZ2U0r070hCy3YvkAr&#10;hMTy4USe5Ss/lXArd2dvWW2Dbqm/Pord7i3HJu194cz73N6xhs/uSyijSIZ8wcAJEKIJTC40GQ6s&#10;qTvFq0oHoqSTsiJ8QaCCggq/6pWvWKn8qD9aNuORZcvInJG9EQLqmUPcIVVIDLGqZaAQh97bGf94&#10;GeiNX63PuvbOlhhJgXmSOYPhdIeKx0Kwk+jFh288h4Abkcva5qda+/XmrWPUA63BD2higWAFIx9U&#10;lQcVJydjhytnN5fV3Hc0kmwew1oKFIdgJ/FfrD86dBK+XTxc6A123vM3O6H0Stq6Vv01VxCjSHxI&#10;hIqjaMeSdofLcxaV2B279S+4BVjRJZTvbilhjeMP5tzwUvZ2McDzX+VlU63542lFTr7JT+MC9bPC&#10;esheDF4SL15ztuhcOCI42VfKZ9UiOLGe2RPC+7db5eou3hzt0z2szZPz6l+CHKsczEQ1uL6okRbd&#10;Vwtcds4rN7niyOO2C4T+rru07lNK6E4AhtYSCume3VIFvPkfnmiTEijQdPFgxDsdiVkT4y6vD7Dl&#10;dqy8J0PQB9wxu53d1ypoJs464P/M6jCe05CmqtyTWP1W3fsbNY0k5VRkcxQU+K5alxvCXibCi3BT&#10;se9xUXhmtNbDC6k05B878CtLqjIopOONT9jpiSJrEHBKBXHbyuxdVp3cUc/3vCOumK7zNevymZmo&#10;E6Zx7xKjrj75PPwTYVcOPVa0vaO9859okfZtaJE3Ut4jc+JDz62JTxGnnqC3Ja2o9hFNS6jQ9ONJ&#10;4kjH/mq7QrsLp6hT0r8t9oe/pv0Yk2SUXUh5azjNVcbbp53k+DOfZhupM+jJDtmJfMWf7yidRBzG&#10;Y7Ie1jPx51Xlym42Wtk+ItvlgV8D9FXgl3L1zpeA3VYOUREWd6SERs1iYkcD67q7q0k6WZxj4DHx&#10;t19iOjKdzgtb91W/XarsWK7otE1Z+3yqMTnJ9ReyAyFbEIZ365f0AjGeyHsom94R1fz03jQSg0Ip&#10;ELn/PiKJO9X2OXUfsbBz0+G1fE2lHG+SmkRLXm68a1CQvbW1sAEdl2+KKr9YV53dQ9SNThp+dful&#10;axnqrtTQxmpIaPgDhf4/sSSOT+0yLo5z+kXeG/iv2cHTxaSZG1EWFQgrQkKGF6rqxP127R8J/Buq&#10;bNCmWWipjLGtEXovbxTuUPtRPtrF2kV++/eJppj7EhkGloYlg9UdUw1iDetRBsYyF6Z7FLOHJQOR&#10;cXDVPWIdS8Et0ovHXmaEpmZyTqUqjmXsckwyvS0CnBhA5/D+5tVE8XHDOyW+d3qbTg4yhqYyUl8J&#10;isKRsAmC9K8PY3e4pb39PyjustC1K0K74gHjfgv0VYfCb/l0q/8B2lzdiqQwx/FNouJbemtuYPF2&#10;ZFMny0JXrQ7FnV5yTH/vq8wdBIxVUTXnfXxoYMmnwuOfff0Z3pcwNFL82TdvxM4y8V4I7ouN0Ox4&#10;W+0wHdHNNmi419tquxsW97i/yplK0fP7pqUojQSvBLJLU6Qajj9Q8CsY+7JLdnfF8bhPJrId2jV+&#10;4V30yCnbjI46L9ke0Ryyy9fB8QjFwV3Ouy1Y5f9W7V9Z56OR3WBOHjqPRBVgbe1zd6F7lHzktwud&#10;wk9WQ94ibi38dbF+XWvdbJGx+05GFtO/kwDRoOkp0Cps+rHuQus5UF6g0wfuZVfCY7HYitiqDJhR&#10;uhy/yjwKE3jAriNNn9+GUsGLbsW1PaYKyG6+PBM6JC6FNBav54TzChYn+ihXbCm6nV1tr4dDgGBh&#10;+pMJSZz2d9MmZsDy6GaWdO5C1ev72hzvuC25t9o53KmtW3Ocp3rd1hiwRougN4N57F427eYxn95p&#10;lVUakHFCOFGYfu9MJyHhTJkbiUszfJr3as6bWY0myiFrpC9rch73thqrDtMqwc9V0dX/ZI5quanO&#10;w8mlI6hGceGLCLWses6e45G/ZYBtj2E9PdcUu823DdEuTHJKxTryWqcImunzeKaDjaGX01K2yPhG&#10;/p8vfaA8kJEenLdUM/diagBG67dqJaSF79YOeTdEqC1xVLZzcLtLA3HHTeoyymozSNY4zhgHZ78f&#10;sYrm3aM2sPtv1wzT07A2CM0psMU5cAmyNqGlruUTYtBt6vOApTlCg9hIg2bYtja3x1LkfIqLz+tv&#10;zYOJiaopGOl1yAOqzoMUJJWzr1r9oTZ5hwU8aIe6lbF+l6U4tgZbpayeaF816GYJRknZSTmFGPtZ&#10;afROYf5jjjwY84LU6sq978r73PEam2DIAhjMy5Lru6WKJsV6096Y0/IKneux+l3EH4lIGK1diay7&#10;GZ6964pmCGMMsUKl4INCBGNCFuxoTWvIrPvOq/hpQTVx+9gXa81iGyEbmvi8ewS/YpTYZhO3LpRc&#10;wI3S/9v51fi3dcZR/gAc0uKXt3TmlBs5gl75xPnzPA+NuipmAybzcuPqeTQoa9Libz79LMT1xVr8&#10;m1LXnYt57k8iJs2KpfPa7Uo75Ld3kIDYQ027dEMYL7G4cWqi6n2Vlt+ENSOEGehsW1CU7WjWFmn4&#10;Mc7ZLM1VrAkJjqf7U8PbMtUcy3o5jwmKB0dlrbNabzJwQ+/dsiieV1fajSeHfLew7S7j/4wWiHdL&#10;1nOnf2JiQi/P48FNe+mqdSBXos7sNgVlIB/aVSPHI2mr8Kq0sHCVfUTGxhMHaX1IWUM/svH3Z+/V&#10;d2d+kZyIS9NeZR/0tqfTc+iwKv6Ne3uczcBDtMd+hqe7T7hyeM9f5rp1rug5leECjehuEUK7qZlY&#10;wirnQURCAn9Hoi7ka8AO3xQ2OiC3PIdUI/+RD4iN01WIOtDGM2dwiaAJ5dY7t5R0jfpEg+xeKYTW&#10;4IlOlOkT5xHortHEfq7QvMBMlXbJGSVXxEZrcjWJlTp0/xbeVtyl+GmJ9B3TRV98YpXEy0Otxk/j&#10;YYcWjQROWXNPBRO7jX86vFsTSZPK0A/zGHDl7wdXaPKu2SgrhOJG8Z+8Iijsr3mISOKF5kTsdfz3&#10;eaSpXsmoINBmK2OY9UxNh9QUjXWwN2L4C40YrrIDDR+sXxD7py5SfN413BiRWMgrsSFlazWkIQSH&#10;rgr+XLWYuN+Gw0ej9re2poisg28bqx8WygEmUUuiGvXex32XkqvEE9vg7/2a/dFjvmKsaFpIlo3G&#10;pv1DG7ufWPCQWxrZnQSudAm2eXkysUbSR+ByWUZ3SkKy26NP9JqhaIP9CowdD5vUIBYY1jhHX4J7&#10;3a/w5Bfx01bFU8V5tAArJkW7TssTFvnfwsNzehn+s+Xl6VDxKbEVrc/0VAY5SUokaNiQmwqUMW4T&#10;+RQXTNIjGwi1tla+UCYBCnb2v+5TwDmbxO6lge12vjivccai6e65GZ1iCZB9/57CqkG8xrjJUcc3&#10;ZjhuZpTig2nX1t0r64sv/uZoJPs56s7ckJkJpnEuuvPW1zK+Ymk5q6Qg3tipFTObGWYZNPr2z1dN&#10;PHO7RbZeOlvvrT3yUt+IgwO/GyNbe2GijoR6wTdVl5/WgnNLtk23XpuPwOhYLreULYp3mKJvur4a&#10;trF8nZ0Js1irf6cO0U42Q7kKDvi/RneCVjqky3wcbuknlDbRkLFxp7MWgZWWh3uUIcrWDdbRLZTw&#10;d0HK0wl9X2iH/29Wg/QdJNeRUE915W+jNEIWU7BUvb4S2k/Il5RBLNzJ2YpC2/bVKKnJ+QlypNK2&#10;VkmihLFffRbYEEgoE/+A24MPVQpIbLh/hdFmil1ffFYRzbLZDvOlfQpNsnta0ydnZWwb3iD+1w/a&#10;LfP7I8sCoz/6Lef2ToBSwXnXw5DIZpmiQPzfKlYcVnrXDWCze9KHngZBe5YtKe7AOg3LZvOwGApv&#10;tKU8L/3CdsOPGZo0L4Jt/AeIfqmhL9sO71UWABXmBaxSxi/hya9BVL1LpmIn+4nWZjytLAYQBcJr&#10;l8VfrzXTLWIQhbCGhhckjarDvwPr/e6dT1K3VPoyvLykij5AzCr3hWso68w+yy856Qlyclx6AhNb&#10;sQfFUFx3XwfaKXyL62zpiG8ZLHetANJDUPM3cZaPFT9su0M362Zw5C2t8rtPJSWH/mnlGjvw3XFB&#10;eCUOFNmS7w6JOSflCPG524Y4VXzEsH88/EyZdvKyrPmrT7YfHw4PNtRoLS3/iUimC8w2pf7N8gQc&#10;Ji4stbqW3vw0lT/y6NxLPJOxYS6mLLEZTcMeoyzi9H/WWQwpU6Pt9ec45LZjzb4fph8Ugi0Vf23A&#10;VqLJ4BoUKUA4pFYLMQr+OiGoeS95Ji8Cf5q2Y9uQuMA8gDNU6cUu3ux6ZlbsJaTMPvieILCvlSQ8&#10;cS1fdibVzFDx6Qr/+fiuRXUD+Q5CbQTXvXU098Tvjb+DaiY3/zGSgFa/vLIo1X+TeINIxymkqPjb&#10;qCRJxX/HJgcUZvks/HbKU0jh35ZpOqQBozdAdJqb175vcnCyO09OxaI4s8fF304idNEXLZwZYlv0&#10;JrIgts3mKttdFoRGPFumbChPKBspMfAoNyeF2tE8LJh483/+ltwd73vI1NG4PwP5kJAViflPN5QC&#10;d7rYlCcwLWkkcgKBgarQqGr6Ob5u0yoUHjqqXiE3YCwICQ+fsiqyLynEAs4bfs7LSwsPDVP2n47l&#10;UFVY3q5twz0gVsL7dskXEKOMEWbuSHsbl7rZ00og8CI5FHRfzuJQJGAc/qG4I4WW+upTmG8RNpEV&#10;WmqByF2tlSKeAkXGulYvGeJ/gNpfnuIBtqnqK/Sfr5UvY9F27BjybjwVDo3ln1frsE24IJcPnBc/&#10;D8PO4PVNNTuWT+FC/Cpb0dDOru/WmtDBx23zmzKYG40d1X2h1YM2iGM2x/mCTEOliN4J5+lk8k2h&#10;0mhvuT5nPOdYJbLAllGu55P0prwnBpTK4+8yTpyvD4FTGpdBK+U5E/YhhRVw8txdXVpuXeNe+HeR&#10;XmvqRXJ/34efkQqAFHUZdbWSzr4PqVh4CDgNeyJPxT6df1oDwOpmRXAUlu9+LwvHywXnqUpMGHlE&#10;E9YHehprCpzsBbp2vjmqH87OB70m7P6eDxvIAtxdyXn7LvPowzDU6nkOo19Q+Ru6MoK3GwPrL9Zg&#10;9cIrUAEPl9+C7JPeN+0PTcb63qgyAtlpRytfy/KCcCTS892sKHjU7VDGQlkv9GhKFDHItkXut0Xu&#10;+FnaQeiKyFr+gZ66Mr0eyRHLQhTXm+VPOGMuAX92JX9SuuFbifpMhZIpTdKXwOtrRmuCj6RcTzZm&#10;wQ/6WDSiUgygiK2trUqjBReJdc2Eg1hCJ17zp2mMbbjHFh05AEoVkZMDuWD9hPV+y4VxUWZsgppa&#10;QFroRZIC8TNuxuhvs6bmm+ieFgtyvkAyw0dSE/i0QejkKeez55VG35LVT0TjyNxX2pchXdKCjQXg&#10;AhUkJ2pda/w/QFLrKBF4lFsewAmKxxOBRux1ktUUMPg3csxsnWp8xgAAxUrT9OjjC2Vju3Y3Y85F&#10;9HIeR47Wjn8i8/CghaRRAPzmgwaVD60Gd8WKfJwpQhE4jKNGzM5PShMu8hS5fpP/bQ5LkTDZf4bq&#10;fXIAVeyUKh4LrwakT0rGPAebnix3FBNbOY3CrUuBPVw+SaYMbOEQpFA18a474fqzWoN2FW/jyvFZ&#10;qXg2l3eTZ+spMndv7TMnmQKPAq1yPL8sk7LkuZP8T3EU1D1MVX06niO7uRUH/ClswoYXNJ+WM+J9&#10;uEqAvWCWc3yBZip7MjFqvavUxNvRX/imW8oEPwbWKNh4PXFdEcRBC+WyPp16WuJ9yZ8M8JKThqVh&#10;8QRog2Z/6skVAnXA9odZUx8nly5RZL1fJlB092S5vqG27vHy2XgiXtBmBSBobG23+aMkZk6S96z2&#10;KtlmzB+6G9puQC7DpR/eDOugPilbj7H6yC9dE06KvbtHdB5V0zc8M72OBcIXsU0ff/lND37AkUl9&#10;qYkX8c2pmf2lhEa/fHt4f6WzOaHi3zcsZP93Z4G5aNw0KbtsnYELIdVCLNFZk6/C7ybMJOopbGHn&#10;hZWxkzvluuLXojmMsidg1QeS94W36dF0R30tsvuTrFJ7PFxV5HGT/x2tAH6EHTFWADBh2RpI0X7q&#10;V4K4GWkGug7/KN1WfpnrLH6s25qprtidEdQbupUsuqtZTZryfenO6+maR2CwDtAt4iQRG/sNa+Gm&#10;BwTBt8OxtOgxlyexaCA7m6jivEr+VRMtoeU65i5Ccyr9EyZhpjYOq9KsXIpoRw8HFTnPl5vzSqg/&#10;6F+KkKaYy20c1rWUrb8zc/4ko/BIDfsPcFr90bQ04WWkeOUOrV5F2vLbZvlKKENNDWn4PujvCkyz&#10;q2APIUfsdXloN/CVjc7Q2MNz1jP4hMLutqal/NdsNLnlI2XNkpRLef79SqRVl9T25QzA49UxcEvJ&#10;pS4dwTIXdJzcRiCpbfg+cD6rJ8MyuXi/Gi5xLXWpIw+/bmNhFz5iFF64L9XM5v5yLN2VTA2LUAKR&#10;fxbzlAFFHt34cteKJPR3FQpc02x3Pxm81Bc2NhPNgNg1FP/i573UHXYIv6WNTIAMTJ1v9UhoUoCH&#10;/Rw73x5+TNzSAw7dGexil1pz7A1x9ol5p5AoVu97U47ekyFry5cRNE4EdcO7i4tb+DFOZVPeJCbA&#10;KRhKAGYvkS9JCgqvJQ065iwu2qlkudEqLc9WVSiRxaMMk9A57/pmMXj+8PyMImn6lUcWPAA3OjXN&#10;d37E74wpPH6KoKGn2McGgdOwAqN58W52gLCZr9YUoKlD+D6XZqmKMw6jvado0/CFbjZUVdEmPS81&#10;HJ6rtm6WlWpstI+D/xoAqI+Hycz6H0PFvF4dacvmb4IvdOnP+rPw4UddgxQlr65DL8wSKd6Crh24&#10;rcpzAFRs65bqzpyc5xGxV3gk9RNbQBvik4IegSxannTdefKsxxvT8JEha5tYEWqzux2RutV90GNs&#10;b0NKy+g5/VInFUh9psvcmSMaF/PJCdlRCc51T1EAWGvL/LbNvcN3ydk55AR1T2CQXU04ljWriBWY&#10;p4kpg9rBondDta3UHZEOeQI442T7Hmd7JzlzPUnGm4mcAvtBl6VnOZZkgawfNsGhjez0Yra1ozRb&#10;MQgIAbClannDXAYr1Prc78l6eMDUIY4Jh9jRPLlvtMq+ZMfVU+5E8GgqiFfbjARb0nfRquDvb8dS&#10;gV1DVHGEivBRyvh83C8rJdghM9KJ5Uw+t/D7emwO6vZfHN4N/LW40PCdRxd59u/9EvZ/ZKCp8VBP&#10;1kMTdvxa4HQBjK42ytBYSJL7YimJiBLzjfJ3uEDyAyRF/c9hqh403o69a8FDgzUz3TKUVyLkm/Z7&#10;Qee7MM/YODo2cHF/P7cpU655hxO56jkTBNOAClcd0gjT8TozNNffFquOJZyVjbyfF4HPFU21jtjL&#10;wPIfukxLsclywzbgupm+nPEBF1T1qs+uGtOatn4TQvT02/8wDxss7HrdeOzXlPK+jgoNX4FLb2pz&#10;aqcvD3byfA/Dpe/hn8c1XlwmHSVB/4gr1EM0fg89meZN/v7+qIyM6x0jGJk+w/7jwtd78drcrpUj&#10;47zKDHdhRiHmFUxFzsre6U/N1VbzREF7J0o1kYax5nk4QIEQEQ+Z9/yonCW/25JgafM4In8CdcOI&#10;y0dFZblVg1YzX+SsuDB1Bq7kh2odGGz0sZqsKKjaNn5Uc6b9oBZdABusECzRMqCei/pWrc0rxQnr&#10;s5YmxyfvPVGsdLSg18Mb6wEUtTy3w5Rvg2sV+ZfHibCbdUvKo23WprNQ7vXbqoQHymmAMT4cdG8e&#10;aH4tJz0MHadSN9v5oWv9PnXY+0ZxWLqTzDvQr+lXcx6JWNjZ1LPOw/UW/6wH36dsQmxo4X3WPMYC&#10;2stBo7+6t2tVJ8bxNvdO2wcgBRUAdvacU1rr0HKyLnOgkDCW2Ouo2EAKrkxdoEoPt+LZvTgkkKPL&#10;gn5M93gMe14bVeFfy3aNAOVdMKIz4KqJeGwRz+/tMl78m6Ps03QVHgnam2k3Xa4c8NWJbymBdhB5&#10;iYdkF9cj/wgWdSqqRm5m77gR3qxmIgN6DF+8OtHd2UJrwge+eH7LS7QyxUYlj8tWXU7Y/wDWNa3C&#10;Vc0LkXRcuObZkhOT+DwtFmlogtsnGg6huB961qm8MlABYUr9u+ES2vcZpyuy9nFApy9CEq6domzu&#10;3DTjxSmChuT9QGnvq2eazQMLH+425nHqRe0KPP2cLqI/phfmb6ZofI1alKP3L7+RRkKR+v1OU8Xe&#10;Brl+ugy+ZePuKakcNBZiHc5CGpmWUkRxeKY0fbit9cWwNL/pSOrXd5pEoy6jXWNZURbsxMSdPIoA&#10;0NaJptEo8XgfaBqYwSjxpZv6rdmIx1CaqEyOPXmSO4wOSj2f6iCKyMvcFUOXxoC9RBnfUmpl9zUZ&#10;HPK8yjvHuHqeutOkdc1jgedD9kUS4VlHmwu3g9kuAcG0LERZJWHuvQic4MuusHNIZFIm3uiytKHw&#10;fmIuz7MbcAhf7O0Fulwc5gqmfMbaBx7EN21z+c+Lixy0FLVhD1gnEsilYFjdEqBZrF+fmGLrpWAo&#10;bDCD+aMjmJgISMg93XVAE35lm0YYqRCnsjnn29d4mRMyBgXORY8VLmeol5jdiWEG78ZryYccbqbl&#10;+JL9DjUheBf6n04nRD/jKJ8DlulDJLF9iUx9eT/JVNw6ELrHs+twPSnYoM9ehr8SEAysVkpJEUiA&#10;esp3fPtkZYlcPCSEDA9o7mvf25R3/CXZyRtbjofL5dYlKn2C83DSHQPFUSKhJC0zuDlStEmVc+ce&#10;eYH4iUc6lAetnYGKnLpaWlhoaO5IKUWI3Fs3VV+kvD1+r2mLpRqxGJhwnvxIH+kU3hfQl4iQ2NZz&#10;zWB34YSq8KeQf49PzzeJShRiNKDiCsDBoKzNeNsWONc+T1kQkDIszp8yr0RGWlAN8ND3NsOL6x1b&#10;Yf/+02SikenEV8jcYwqt0WNIYpWTB2GX7U/fn73cY/0C47oWY9luaNr+UWub16kaistPPzu99kXz&#10;jOm13QPjJCoDicUWzr1+Mo4hvWFxHhyFgGKbQ+Mz0yTx5Z2yIgCEpuq3PG6n82HOqhvelH+3c1kO&#10;8OlTLn7mRECiFC4FFfSxuNto1qb3g11faNumBRhEhuKb3Ht8inByknEWNqfAWdOwr4A5fY27W0xz&#10;iBRu4PU0MDhfe/JIt6TFzd7JjUeZ/RgjPWWpiIYER5C+nKFK86r+jtrVA/VnkGFdwgt10LDUZ51y&#10;D3HwNyd29uIw9tVrJhKViG7uAqH7ixTRtYSGfuxnUTEX11SAlsF7gU/0yMkplb5VuuI3bFnLlk6j&#10;FJay6Rr02H5fPAOtGl379I6et7F8UnZX8TelOBHT8UMVRWOT26iyxBXqOXUDEQkv9ALil0MnE1mh&#10;1B++Wd0zCzOLXeuft406HZF/9wELbk/XldoGgOZ/LVOeFbTY9GZDI7d7JdZQvs8a9kJhFEGia+0d&#10;1Q+1OiLxzgyY5n6epP6U5OBS8A7vhe6HyImd0weXanYB1f8ALEdMSPHY5tSy50L1GK5Uf9Kjfi1k&#10;ZiSxfyN2dhcfhpjBlpqlouBw2gwlLDf64x3mLLWAiGHgY62T65T7DVsLXxld0jYTwoTO/alH8kXB&#10;Sr1LLBt5IOUnwWRfitYuDHK84nUymL1r6bZvpaGsRG5l2vYtGwlYiRmbwvqOLfVioft59Yn9EykG&#10;VzcdHVKLmIXnURglYFOJughWrjIwf8pSD42Bpnow4sdKqoHW9+DbkdWALd7KkR/ntphbClldwwye&#10;OLzgEGw9t1g7Up4tFaKxPtpvcU1pE6AuAmGkBlEPYxIf9zLHEiUl25thZ88+CgJ9oXF1ktyy+j/e&#10;HTFQDVkynmkkaypQxAo2dTALRMGDPrGtG+yQ0Lb2g56idQbJWQ9J+LCU+jb2zKtD0YVOJ2F1Copj&#10;eCMCqES2OllqZnwvUch3waeaUsnhxmesgRP7o0HRNRTUe7JMsIna3ZHukp8iLKTY4wLFj4iAqGVJ&#10;Jthv4J0JNHhbCD+RaCHJW/0H0NuTUQt8ePPGybYTCvdn+Dp1LHCCsTPyKkwBi7jQSsvxuXVNte4i&#10;t0yQZcvznVc3CeI10stsniKqOyC5af1XFh0G2UW2o+S+UONZTBXWO7QXi7TIH/Sp2Vb89WYDuE7B&#10;+ZCrjbChUKC0SZSY2yi92frL/wpY9601nGfuxLgMva9TcVrflc5q6lLyfaJXUvNubvfIoBX4qZbN&#10;uuOmpK/qRwH8k+Z1uJktmP4QwmqoDOmi+CD2jJCaqpLtRcbHjqwyGCksTCln4+iLoIM+E8UefA15&#10;utLrW5Ok3dwCzcNRzq9sQhOtyjcdvlE0YMCLUI1xaLPqe9T0PxhA+OlCnDV/9YSrVjEmQxh4OlB4&#10;qGeXseO8yyj/rlM0wpoqQE98dIre4g8EqWpqXItmsWNFY4hwNjk2L2Ff8Kgg7dDdmtUmDq36q3Wh&#10;m/OqsQvd5Q1fsjKDqmewOZe4+jolq75FpY1u1P2/USS0DXj+Ury9bPiNxCb8SUY2m9iYwWo9VPKj&#10;UXHVqYqwRl4NWAnt+VazL5HuqVUpbDFSGPiMOdOdpWhM9lBukdF3g+F3A79ABlflKTpaKqi/Or0e&#10;p+rauu2fffdXZ2x8M+fUYqa224Z+FKB46fqy5ktTwFIh/ex0DIyW7IpvT0Mvjm2CqP5ZyGZ9APLm&#10;3hdWP5dLzAOMUuaUIYHzR7EHGgQtvjjwwxLlbMZVcnz1lLbmnFhzQqp8PSE2PcJ04p/nVdsEHLIV&#10;xH4sAQzIiXRXehHDOFB4Jyk/6MbvTIrHKUhmU4y1x1Z6MlkN4SQZQpRyKnDwi6nTftaKGQHDXBwB&#10;nlLWcVx+JJyPCWV5jHGGI5ye7y/gZPsLlFGupE/VtG7ZBocDgK1YPkS3zj5WRpMkeczUSfHu6tKV&#10;90KP3RJW1iUEIfOSI/msxsqxj1qj7z0e8eMEu5ARA+8PSrxb/IZVwnsNLMrijtyCeULgngJ3oF3s&#10;NZmrpfs5zxIqku/XQ8qAuwrD/v5RPnc2UaR2TbA84OJqZXmw9TK+fD9jU/FfIj+e+cNTk8OPDTr8&#10;hzBExTEu62yku4tbbTJXlcioOcxa4fgUhUrYPbGxWsGBP5J8SwWqQCNN4wCacrfloEtLd5sniWk5&#10;hRf03TToKmzOZvyhCP+Xf2n0u7oxCtAWn4nzRgcHTkPMMU9aUJEVbVDPH0cWNytS8CX4Bo2Bwooq&#10;66G67TeokR5jptfOKzBMHLBg8ibUEKR6fOAVsjNcUH9LpS599cY3Zpbx4ap0t+KT3NAHYyFxuPat&#10;gKPMc4/lw9jNtEGhap7uYJu665uJQygpAXo0in44j9TZboqeU1dYhoPFphJ2Y5Rr5eA6H5Ys2UVZ&#10;h52doQAMqDOuxSCYLZjxA+Be9lz41nlXX80JjeV9v6NEuzflYMZxdwevFUbnqHxVYknmvWmi9yT8&#10;2ST8fP3KGiELjGECbmKGDd8Rmw7r1X9seUL344l6E3rGHX1xiLM998XNskvZRvi73EVsZQi0siJ2&#10;5Y1NYfSz22fDE3nW26nvb5GX8qZvBWxIDAUsiT1UDXVoxkiykIe9nHw5+MB6pTELvB5pdIxSMtUh&#10;AvjQ1ZnuYOSVN/8EUhxiFU60pnt2syoMOBR93NiB9KccAE79hILKAtcaonXtOBCVZwfpI9nyKG6v&#10;Eh1ha9s94d/RxM+Kf7Qztg1w7aB4NCVy5SEG2sFBANqMHtvbKx87jN8lC6OE9PDUDomLBPNnMs71&#10;8eJ7tCj55E8lTXIJASKmFlzTMjMHrEVfdjFvdGDLiWvd1Yah0MQGVh0tZBdFEvtPyS0DB/QW9Cjk&#10;/VtgyYnurZ8FStlZrBliF78dV/uSE8paayPywkEXajnDjDJvcGKvx9TdQT1CvotYs6JAYWY1snUw&#10;f7GPNYi8B5o+rwBIrHTMWVC3p3sn5hEK/fqvtfOmHBFHlgrM9bIf/+aFPpXuK2ne37yoG+ekhwMc&#10;8HSvBasPigW3VxTTypD4qeZr4KiBJnDccdfKOsmvDm+X7Cue5BdzYyRe4kEXcneINHRKVobQz8UT&#10;R/TM1JEixxcMSa55WUNP9PHYLI8VX6YTqnvHkYpl1NbJkMjm/epGUkxVS786mkZDHkMQFk40KRFI&#10;x89jufDMPeRMzTBnp8kXxOJ/qEun3XnnmBoxJpQ6fN3LUv0Opc8LhKGFXenym9ppgPVbMz75xjQx&#10;2stMcieHBuyvkKSQOzl102SVlobrFGYBgvWQQUlBbAKnNwcP0oxjFfpI5LnVMDE4jSHBtrTa8gql&#10;Ez9cze+g7ucpwdZ8uU0KdxfJhj+Dnh+zxEovWP6dIHn8GV9XXsscFypZ2L9K5Hso/sQ5LLaTM5qf&#10;qWCVQTHez4NjJCxJkToQOc9uvd1jxlukpCr9gWW64RLFzdCv4VMn3BqhNlnYw5CktHCN53/4pKf1&#10;LaMqqpeobLmB46irozClvi0fgpxYL8ffPl73xRaqIcRo8r5ZopmpnB1hpCxWIMMKjti+0CGrmOG8&#10;mFTDYV3nv2ddl6aIktJHTp6qV+RHI7lMQFTMMp0Bo1NivLCJzmVb3GAds0eEI0zwLt5TflZxXRa8&#10;/OHLHk/EmoTBp8QUaeV0oc5ApmgeJT7IMzGMQdUlrs6vd6ihUtvBjoWsQRiIF/RvNYF1FiubxF/r&#10;ByZFhrnZH8qQdKOMIePwhhh3zFo0A6mhrcW8w/W7Zz1fxaglXt3Sf/98Sl+2qTwKQpQzln4J8qFj&#10;UPoQMRQ43scHsnsOmETSb9Of6jOfxdZb1RhtzDC0Gl1lyI9eqafh+AO8hJ9/zAVuNFjWuaszTvwm&#10;zrWbJSe7An+P1SH1uX27f8/dl3IC3BteoMqH7+ktd6+7lI9lqLw1+iiKqvEOw2tS6m6OOcdO/mXy&#10;sQfCSlJ6MhjmQK9/ffhg/+rjIA0meLR04aA6PpxUSsPxjb1KDZ7WH9JErEv0O8Zk2B9ruiXyD0BP&#10;u5wp/gMkmq01OGTYHv8xeLurqQ5qLnYZZUbwB1ILM1egflYKLFGHBeWXDmZ8SvRIWJitzfuIloe0&#10;7bHgbJnTQk3328Jkx2TU+6i9pHZCGkDCAWkIMQqKMNlSq/dFbimNd/YYhh96AzDXM3gymiceEFlu&#10;vsakhRX4basfSCIY3kqlSDX6ZSbDB740aG5qOJIfv7Tr6zFdWYUoR5Gd2wQyDqQYIAl3IrHGhMMx&#10;A0nowlO/FQK2FAKvcHeUKqLTjyN13JDb/gI1fD26cIR2pg4pu+uJqRW6rNw8uAXxmRZaufVOcTCE&#10;ztWlTeVqpx58wZvLM75P2fTyet6TQBzh+wmPSUqQYVfRb3dfAc+nCtFelhT3YYWk0AqPPQrQWY7V&#10;Z/G+cC7qQBwrGXnc5Ur+bbP6thbGXhXeKQb/RM8oBDWBzIVf6xQFfZ4/79gGd8hJ0JdG+6aZMPEa&#10;BCJNjlonh/YJFUQ2+JvnjYI6LneFttTTHzJmk2uDL9QbJAl1f7X3LnN2DI0bz7LdftJnW6Ty2Hhs&#10;6NjdO782mvKvMm4f+ZqEdOsKhdMJcTDE4O7HZxtraf76/h80Rx2sSbyhnhAG75PnlVvJJIPqotMW&#10;NuTun33dvzSSyEWlzxL71yPWCuumXZjBB7Nb0gELzddc25MKs6Ou3MvIoBXLht89kjNcNrjHbrgw&#10;HN4peqQKT3mRWxXGluPzJ4HJSNy0Xwis6EMzLlDvqbN5R//0O+qP2jnJ5gVXr7Sc1gPJM6QKtCZU&#10;h8zMlcxbmz0f+E6+zH9qd2CfrZpvoXfVO/w7LCyWHC5MyTr4Qq9P+j6orOMR96HiaWZwFnAoAbXb&#10;bDQ+nqbsXDZFHApjCNNoAIaL/PpOqdBJk7fKwjRaHEWq1xI9QqMQY9JaovjreoEVx+9q+XmlvnHn&#10;M3Qk3mVeTbYFBngYotinennWu5+ofhfHeaeU9kG0ZLO8dUqSRehq3inhGiXtcxVae/I04TG9Eue+&#10;kElgPGi7wGGCJaxt81dnUl8mY6iULqOUNDMSw+PvwADvegx+hZw1+/oLqwR6lDgZDOFTT3Q0Slw1&#10;XvBGg/45Z+571IRRvKJweQxofEfgWnr5+GVhmt43sVBAinmBmvD92Vp63dDm94sEIi0+9oY61dy0&#10;cGnqj4PaOZmqA2CVK07zWMps6tlkmVaqw+p5BRMvykAtgy+vpe6FM4ZE2BdQwgXJX+CBu38XOD+M&#10;RFMJ+nuR6BFufn3XQlMLEg0R9G6ioyZgrWI62OSIL30cFzxkDuW9AX8v6K/NidMmMUpbHHU3BtD1&#10;ooqKy+P+teq394tQ7+xKZoqSJ2g5kuFJt5rngQ+2KMwD9bmPTJRzDX9Ab6U3JOwYrs9yujZH7Dw5&#10;93taQ+XarWS/W6yEc/EIP5yd6XijBEmgQzt18FVB/UR4Ca9LHrs1fy0FlFaUraOJN2c62dHFcEII&#10;4TKVcL9fGcZKl4JTkzeHbumLYATKgSKru3Jq7212vSb7nb57DXeBNBoL3KCB3XvHwKwxBmRMIAkt&#10;aaLsZjHT2trGGDq6FGcT1OMkdeFXTq17cvuIArIMEz2rAnnvLTjk1euI2cOk2ruKXfFHjI7MC/zF&#10;i74B19WxJv8a6xsgPqFKHrRFXW5r6l9bI6Iqi753mXcj7n9PXImFZ+IsF4cQKg48bHoB5exZ88SZ&#10;KDdQrkOZ4dnDWhlh2xnQjlzQC60gaBAzUbPDvjLhizteFU24MX2FwpH2iFVnDyNhqQtyiB82VaB3&#10;rZQRL4QMi8s8Uv5ckMLnoNmWxhGlfqWlmVzmEVbBZnTpJ9b8rwKJgfIb9fqAk7g3Mth+R0J3XmCw&#10;XJMhp6KU7YCFnuSwpOZZT2fX6WsifZ4Pc2zGw5++G6Wb1ISiw8hnXQb5XFhax5A/3+L3mLLpWgA9&#10;8r7PQndlfy+nkZz1BM62dzVN++2gX4MWQATWWMRUN02/kauRd+gKm4Kf/D/HzylmemD7oyVKa03U&#10;0xNpDUdPv/w9rlOllxrhIhe72dZ195Gcu7UO+jHHFt99ZJEhvOquOLWLhK/9zdggO/vQfuNIfn+w&#10;+uzNv4baHmua5g6le1wz+ZE3U3ihnnZ700WeOY6QB+qlG7T1ndpM7duSRL2T6/SPTRLgL4akfWoT&#10;OGpd9zA1fqkltB8nSEHZBytfaBCX6tAJs3osLlRtUeGLElU/t16j6+eGXMpzHBA9sShmNba40IKM&#10;JOvwMqUnUk8rMb0DjEb7ynWkZMu6S4/ZtxHgcbJUXi/NI+tzi89G409+hWYFDy+NmlK3FEhnp60n&#10;AFtJOKAzHZoZ6p0Ja4uJJRxhIPShPGXXLyTgxwhpw2pm8vNiGEmKvPksHD00iZyEuxKgS54NNUdw&#10;lkebJi1+rFAfMC0Fak/weBRO1LQ+udxOlOF+DdaVFfQSJuN8/ylZxmUsdm+sLGxhWbiWJPOy89pY&#10;dID4oSVig6KANfM70z/5qo6aMD1rmwlPpYmQcomQQtPUQBpLLPN7ZoeF+2onzcsESgL57lWmHkMB&#10;UTTaNOwGRQg1rN5C3dvXLUBFdTb0l44AKpoam/bIoEQRvXp+KHMY+KCJX2jFkbDqtAVPTehM59sD&#10;n8UKMVmJrsvsUVytZ+BjvShbtCshiM76yLMsfABW4ETyQzXY8CZHYchlg5mCMN7u6QdFw22dExZ7&#10;YLdGH/6eEIUGiYArfawt/hVjHHSCSxQUrn5Tg/BlUomMPIziObmg4JvVUpX4jAItgK0ge1g0OL96&#10;ndd0rMS2y052SAsEz+dePmClMBapFPOhSlObpEaZWZ06GloR8vLgH6X4erQh3Z2oVHJnwQIhx+/q&#10;cJSbxF+7azMzWjJuLDGbHxeQ8YThwpjgtG8/kplm/AEaszIw8RqsKbET5EIBQwXtFKHjNiOmGGmt&#10;o+XEdD/tizd+sGWK0iQ78IHi9i3o9FsUzI98OlRoGFimFx3Rd+i2MzTvCHJtNp5kSHxXmB5n97wq&#10;ix1fFim0gMR3ScIQeLCM+gF1EQCB6yKT6ekiopi739o91+U48FKuZ41bSJEJyJvY/uqkOMS5AZMm&#10;ufMsMq88tsgOxU9McdMKtQn8k6Og+3YFGPd1KTqhWEwg8H+A+R4k606Sp1tBAhX8wnS9Jlgsm8+v&#10;dDg/uSG4LSkaU/ClBaF55YH4Q8xIIb/gviu5R/wb0YJYWWS+FXmvN7Ca4E0o9gCJdgEb8oRpboA/&#10;n1z1hNgh5AN4ZfUJMwwXGeNeKS0Q8Xl+X5epTyCje7jXdik6ONqvwD+l2W6hm5xIGxL3hyi0laNM&#10;UB+9wB5MubFbyhiCO9J2WMAmjc21wBLLjwaNdhM+V/9S2m6zZaziGhNEExknoEmmBNsT8640nvGg&#10;WJ6iZ1VWhO5zS6xE8exP3lLGMK0NOzfuSiYaLbWRbNKloGV7s4ZFpiLCBz1/tZ0tB2OXDo6gKNkd&#10;bdnvOtcZvJj5k0NA4Z4KOThYOPte5b3vF3/7nrJ7trr7U3PBl4vZkt+X/T1WUoIvbUXFfvnbzr0r&#10;n/woyJQcsOygYGQDFgOdqQG34A61CrA+8DjUfxzwUXtOlCptW6eZjYdbi0fULk8DyQ+N+aYWuXWE&#10;DHcO7JA80WJNGFVkI/tBLEIRn8//Qzfwvrwzw97unfN8iyeCjPQwxY14jZNTSa5lsm4qEJYX+B+g&#10;UNllp2VCNVmRikmSZR73SDvIGyuHyYwuEFQtZfBheCcFJ/h7h+OIk8CICX+r6TAZI4mMPuUTRPPv&#10;unhUUiTm2APZVG2yfOlM0jkrQNRjT/zURF/L2bgrPXlmy2jO3hrKdJn3sCBxj/uTOVvp1BO3U/0L&#10;rNx5qnpr1JkhdjHNC/8yh0u3eaPwy0vAPxBl/suPL6P+DuyO0/8AaSwb6jJIHm/AunsVabZzC3/t&#10;rZTJ+mGKKga9vz8pe8wI3djgZJUmHCPxsq8QMQroo5i+1JqqTXrd5i4wxr7c4EBvGx2NniEAIUkd&#10;jX7HVdBokiZ8yXrgLBLZvw8Rd+6e5pBCC9Rt5KphXHvheuxv2aa4QXBF0LAYQWHl+2cfLmTPVOnt&#10;Xronz/39K+XAuER3LKwF9TLQU+hMt+Dh14/KWDMBz9hMzB/JR5wKwAVxwNlmRe9S40uV3T+PJOWw&#10;dOK4PB8g8mGjbCzHInmQku2auXHaLZU2e2DK4fnTSIPofnxBKXEY94D9+lxHfpo8wq1B/iSo0/5c&#10;9KCe3cy2z01CtI03yvysFySE1igpKAyX+tqt6xl8A6kfEUQ4o6XRr3AKiQde/13asv487yp67QCM&#10;dRM3aEpG1rKaMaGS6Ltv6L+sRynDUx8wRnapu67a9UQT42a44ankn90Niro66kouzSZ8BLluJyzu&#10;h/Oe7S3lO/72it4kN/a7tGIfsclDs5nUEvB+NoerBysawlqLDPnJ4zK7OtN6E3N2WUowt0B5PsPz&#10;AQE5zceJnL8dGxbnJI51EhmN/00rQu+fPZ40llyp3lk0vCc4Wvw+ryAaGA+NTz4pcNTvT6CXjynj&#10;VrlB86L+AMjvS5GSeCtYTbvyTDFOO+ebOjSuV9LJ9bVMcBwVnVgaDjMHxcM3MryXTE64zt675M8a&#10;xWfHypThfR3sTyIvpvTIKzwzaa+tL4dt0Q3wGKsV8mRjml8is8yLWHUo9Dt/Wl/z0RqtlC9h69jh&#10;KN4+8knBAB4CYYPKnitwCnWtTLsTR4uiDUEv4hZUb+csCq2z3IVbr4/wtUCJMtPeJgmhFzke/AQx&#10;gjojGp3Mro9NIW/JfHKFm2pfvjwxJ0Mcmx+ukfXqLTXoPH9THElDtCBoEXAdxb5q/p0Ap57OPyJf&#10;bgYPEvO/qVAyiaL4+xPwRNOl2EdypwFZFbpvHjzN8V/759GnHySyGxr004zYthXwwwa8FRehoagB&#10;7pBC5Zj3a+jE+TvvDYEI7/N/QMOGJTV4L7Ry45Y9zIpnHfUEAnwsM84AH7PKgchJBUJoEcMLhzoX&#10;1jHsyTmqxEkhqMauCsheZ5P1hXgO3J86RcIVF1t6Wt4effx/8/hUS6o3BsCPL6eCWpYGn74jACPZ&#10;wuBlJ+PhbtrajaXmHIWunJ3yoSSSYeHffifryTkZx5unhsmMios8MOfubQTxJtCeRN5qoKnyLn6L&#10;StbaV07OeLuAjsPhL2XPSdzr/ChvzQ8JBgafOfpiVYi848g9heC2iWDmP3xPAbET0yZylH0lHyz9&#10;rEx48TAV5dXkPRbQEq9rm/eS3c0zWFwOWQGmo2I3IZXtNidnjNEEs5Z4eYKFo6hDaIvgiLOFqurL&#10;qRyDS/oBe+IWSCG3HzNFCDrsvtwpgaR9TpBkWmCOYVKn5EpGTV2LPBRVIg/slPaZV3vFGwPkRsQJ&#10;eP1Jz0zpc7jF3/N8NPOa18M4pKG7F5FQOaAgw/1G1+xN5lqW3lCeJDNHa7CqtmbuLhO2Vbi4rJS2&#10;7rkaHXVgb52Qg6jDHt1tAakA7VGeFeeJnr/+3C51kkwR9T11ymzOOWWr8KcDU5ZCNYTZIBpFrhLZ&#10;xGtiHttGihaeCWGpg2jAu7OTM9nFNJuS6gz5HHOdToMVhDzqYEjz3cvvvZ/9UI84P4HJjdnqsMIb&#10;bjhTDwASVTw3VMTsFbZ6FVlZezQ2IcSOLX7zhFX2i/buIMmT1Dt5HWMA+Wq+W2DEW1GVVkqu5TKg&#10;MOEMVf37Z3BT0oM1RaNnRUbA9u6l1l1cSgycnu+zlolPaiYggDkMN4sGxgcF6I73Gug1J9Momev7&#10;iplDhrf1hSDUCfpgYbFOh8W6eINLvaeYs4j4leIj8A9XIFsFjrGvqs+rHJ/Z1mTsI3ZYFNpMqKIE&#10;nJKRbFyPPJsaoCcT7V7ezXAdG+WgmYW3leYzgULKVZw9rXTMIrwdUFhVU8batS0L8NcIWAtn7unS&#10;bifW+ECp6zennf4zemoSKbaVr3kWEUI9S5qXt+ry3beS8iTMde3Umg4I1Yj31M1FerlV9z+8xQ42&#10;Sv2hrASRaM9/NBaaomqvdHN6A3NWTrP8C5OCnWlNyFtj/5LeJo1fNpy/iCXWuU1VtGb/pQlAaqJ0&#10;FGZ4B2f9CVMrS6klsY9nbxeaeFf0OQJMu9/aqoUMEBIEWj2SWLu7aTtSUxyKCYDuRUkeV5qZtA8S&#10;PvDnAWdbPMWH7bFAkrKY93aKfzA4bjrV1N3KkRjlnFhkRfGG7qjHry5ZHsNls2OE2BEAXiVySYWM&#10;HTNiUsCnnXSINLgLrspTVNlKWbj1Dw3bKv8MceLBFTGwwmztadTgDVM13GbCItEI8ivzXSB7Cjql&#10;KeJ6isK10uF5CQjVx9bhgVVIPt/93PaHYI7j7jx1jeuyEll78uqVmDMgJA3cz0tiShn8gILF9fYc&#10;bNw3KGAMa+VzfXF1Pyd1CFn3cb8mOUlMi1pVGatgpbmfKotc5z2IvbW3H8jBjefNR9aJaH77OIO/&#10;lC75m9EirbgdLXlmu2PAQbfxb+npgdS5gZwjwCuavHtYvbcIehTMjLT5D4NGQ+GOpTRDIJVTvopo&#10;zL28QapwUl4ERFvuOWIjy5ghw1c/MFaBYlc5CUJzKC7Obbj8ZZbYRyxM4doOZZDirlYfP4K8TKtZ&#10;z3IBuO+KfEhxCwkJaKDjgfxbyKWw8uH+q0FK27di9KxxIz9gDpx+fH5+dazadgf67v/Tva3s40RL&#10;5202HXX2h1B+KFhyt4rk2FXQQMojDPenj9gSemGNNHdaSo4+GEIXiAc7yWAV6bTGCE7wyCQJBhAa&#10;Qj7rWDD93hTbT7PqCkZ7cVTp1NMkbvX3E95WhIILDm/52vArXeqNBbQM5n/ydJmwvqE1nuiUd8ZA&#10;DQ0ZUBIfmySTa4yLfJ6gikfMNBPu3W+FMyda48effFozTG6GoMFp2B5cuakUXcNvXL4oz3dz/GQc&#10;DFopTy1oyC5Q3FndqtIOp+gpPb8Vip4GSe6/etb7sv7HpSkIp/qDS2Hvo+5t+t95mlY4U56iKj3C&#10;V/fTYPlW6eZjntbvdo1u4J9bs+nWXxkuFQbFrLiM4fupBaVws6mWwzL5Z0XFWQjgpbwnRRTuGkC0&#10;+d3wiXuywFDOKgXPZyFEebx3zDM1Hiau5mR5/DjX+4+veJdJeGiUQJEq34np79AjCv4eC2QW9Fcj&#10;tGzWDx4j/MbMRFkQDzOJ0HQ3iUgBxQa0Tsh+xMYlmvDCM2HdJOKa0JE4xtoOFj57/WBqtIvuQ+63&#10;KRX8eSipdL1BEtunBoM3jg+zBdniNi/UcGAgjfzztdvNETv3qrxggDf8l0oHxMC6b62ZXd3lDQp4&#10;zxTXF7AROZp7wCEBSObPt0vVIkm+oIiCDaILMYhHAIGGIg28+biUyBO3+DRlrkw3Vt7ZFvn2WEnJ&#10;RnIqzRC/A9ordzvjGcUcf2/jN79T5B4QimK75XB8+SsiCgnwDQn5P0AkfpAciNfTqvqlqiH3H+Ji&#10;yMxPqi1pyJmc7jgophwAK0eL1Qgwv9UyxqY4yNMXS5yIyLsvsgathVIj1XTh8Hy78Zis/lSgA66e&#10;Tk4cqd0Hb+tE50b5PQcsWVjq3lLJhspf8jj4ODMo5a+AVfB07ii5l9KBiqcI9GfKB4o5fNik9ORg&#10;3hO13racn1Ie60mB+KcsxvhjpK4mnSH1IgdKGbDp9JnQ2nZfayqhl7Dq3m7Zu95cY6WxRy6xc/QP&#10;JJ8HZ57WVSpZVmmALXo0SXZC8NeCe8nG4NWFn1sOtzNomzb2SRSzCrsQMRx1yUh72eqNzekEJ0IF&#10;6jTdx3uKJIShYSGYxNsqwWMHbT7KWtIZV7iSlbHvWLRBWC8F0rBYoeqtOnhimpy05/1XS3f5/e+X&#10;UDx05OdHGOXJVZ3DsoMSRg9XptyGKgatJReAfgVQKbnQS63Wk4HXvJ3sSo9d3lFx7DqQ566Gpjw9&#10;5zrVreEYtmMue/SpWDtYOZIGTy1I7XDoLb1mc2bCMlGjkKQ53eA911jaL3+Kwl8vr34Nls/jF1D5&#10;KPud72zvwdu3J0vZD/5MIXe13zpkgZISMgURi7fzIYRGhuLfQRXrBGtAqE4Uf3J4l58aGRiBfTvg&#10;cDHvhhW9DZoyacuc42A8O6asXDSFBgD3UYl41eR4R871rdWKbdWXsWoDtzeAgACkzrv7hqjntSWM&#10;kp42B0vfOM4B32neeU8ApbQYVX8ty5zcBganl72zmCDl3FJbOOM2FR9HdycFiRr3hOg//Y8evfpN&#10;OrbNZgwZmKUEFHY0+BA1j7szU/GGdje++kq+RNH50YDUbkM/SlEKu+dlfn+vHdbXg384W/6ot0eT&#10;CGApLp9w96GAg3Qy5TVLoc6lDCkZQkK0DSRU1+1DSvXltVZoxLkgO4bSA3YB+vC8MDKSqcvRa1Q1&#10;i3qbiaw/DomwLCuEwe9uaPjlWZ+tSg5rnP+QbEmmtolM8LtlsFWKJ1qFk/U9C1ttjs9nF8rB/NdS&#10;6FRoXbc5kOIF/vcJoZ5xxRI1ZE/hCv6B7QokeZL+IggYsrYqQL+6MqlI9bfFLH+Ro01ltf2E87Sf&#10;hPAcuyp4LTPzIKz6mfUig3hYl5k+YlnM56SgosK9i2nO0PmuV6FbaSMLiES1r8NyhwzbqxDxiG2v&#10;PEsyZqzjKaVj7Wkp5eaG4iencJ/dz3MXCP+uBB98bcpwaSD2VOECWJFRNheIV1cECdzY7RzTCG8T&#10;pT7Zdd09L8U7C3hrnfo4AEiakdVoc9Z+BewD0C0WX4ruX34vS0D4Z1WIONfRc02IMNqDf2soeCqe&#10;nZ2Mgzg4+sub2hUYzd4dR6wGAHbzYtstXZ3r1xQ5oMny27Rm2QsUF8951nYNLJK0DAHE46/j9cOB&#10;LY2ujLQ09CmeALQO4QWkduVb9qb2VhXxbncbmdhemcIrj4inh0dYRO/1XdPejJuLOVJY52N53B9p&#10;+gY02eWVlZyQ2I9fpWs2P8W9a2OVR9uRG4I1+DNQN5bbiKgfEMb1T/VpVu8ZG7SX7PmXCPtvRMo0&#10;SKMtg1E9A/Q5XOqUzZ1sXcpCan3cEaE3AebrZY6PrUZTzq2O3YRjXzdmy5ypdwHeQofX9AMKSLXj&#10;lvydKcgdgd4ztaMsqXPABXoPQCKcc10PPwC+M9lbvDcVgP8btX/Q/YPuoKsojITkI7QwCMcTjYjA&#10;5wpKxjAfzXyIEMALablT+8TkLomxzeKu/4ZvlA0Lm4u25+MyWPShxqWKf7css8W/2hZcooNJlt6E&#10;YClEcbgSoJfXWIo02LF01yvUURrDsNUVhRDhkdg77//8WLO0+ZldyY5/teTT2MvlX0/0hemiAJ+H&#10;C8ODG4yr8fq2kp1ROxTEYrQumkQztcJ8k57mlKvZjF9QdjDO5OPXfDiMmzoTtifoNWphvlzWEVOU&#10;v/ZhkoFXkCOsQDxwTedR4+TcsuCnEYWL3rZs9Sn6fAC1a0T95w5y9NievrijcBJVa69HYZjYszbz&#10;RH0P+r4p1E3/Ky8nlxoP7xNIn7Q6MHnPjP8il1tjg5UXiK0TeP0MDyJFdbLKkmpRTnVjX48AYDgj&#10;Xr6ADuySSIscygNB8l3q0BN1st/0NhOGItHqCE14xAc8lDxYt9kbqhwrLyp9wJSX5R6i8KJ8Ze1r&#10;fnK+aXOCIkVMCkkUeTGfGfnMIBlGsoz8mYaAPULRT3ZTfrPJuxgupDa5MCASColGicCeH6qPW1mc&#10;rS87DY4261pcAKId0hJdEKNSD7EU+Rv5sMUDiT3uB9S2Sw7LKLRbCqU8/BSM3yLJu80Nim279XnF&#10;KNILZGd/dcd3kpY/fEZSQteKB1IQzQOAZzquF6sUY56YSbj0FUL1Fb0ERkos3yQzzjI1Au5gdy+1&#10;VIEVeZaf5s9h4kIP9Qc/2WfgZBoaAt4NqnTUl/cpmtkY/4ruqNIxZHDbHUN1k6B5eSs1P0KoDjwK&#10;WJKraQd9p05it5bb9BTATl0dxb8bPFKvlNpCq23Kpr7qybntEN6mI6fXBqQ1vZ2iFM5aA4/c0Y6M&#10;SFP5uPkCSS0o4Fdis3tdXXxGrpNhP9zj5VS7y8ACmPX0OUUB2Z3l7P2FaBaiyPNyybdRMTe675eo&#10;grgT5RmfEyB6+3kIiUbkhCzp6D9niImxXJjh+KCvy/lbVlNf7mRZ0aNZkXz4Zels0WhIini5R5u/&#10;+AmdaIkSZoyko3XX4hvlztUSMh1O4EjPvQv/xJW3zfqdhc8la2sQrXKtcQGTT7REN34a6yvkm8Vj&#10;WjAy9ZiWQJLhQGA0ibNniVSIxOjtnAOcz8Er1QykUOEtC7UDYndJ7Ei9AKqc28Dm8dZc7EFyCGR/&#10;8BDuayvYjBVQjgSFxOhYNPb0xAcibqrNnfwXv3XehDkX7tpJVhJdshGZYzZ8XW4Pkpoz9ECM5JCk&#10;CUGnSVyqU3LDcEmS+ne90nEeeEdMmhTTbqd1Lu+OpsyJSKyXOveNsEBpQvgeUu7dM0Jea4+bA5yM&#10;ALFC7a5C2G8NuF07bG4+WeRiAjsBr5ITnQ1uSxwSZBVap1xCv4O1RK2WipvH2n+1G0T2gSX+NTP8&#10;AVAE62YyNJep0scn0wgnmyE/wwdPN3NqqZBqo0/NfDVxJNRuDIhKktV1w0RNc3xJRdxXomQTkq+y&#10;VDtVXYgOF/RsRWizQhTmuJ7qqt7V2D5r5fH4cRn0r87wARnLw5fKLcn0z2TxvcqpE+Ru87w3qVcX&#10;Oh8/LZnLfcCLou0UpETB2P6U4tjJrFYAoBtNMk0LWxYC4OSfVhTafi31hkWvi1FuFzqDnSSs09Fl&#10;ioTEDruqCayIMOmTou7oK2F6SdmdPg8HP3ZsdIP6iC0iTnHemQd1r4LJfMISEn4kLsGFJmXdtjii&#10;YUsl/rpgqOn3sxwHBBvL+IbjZN+CiCrUQp4ntQGTbOZwxzo1DHIwrnSbbhX113IVFuH9znoukk3e&#10;GAb20RnAJVIxXAhtdl+5AGL7YDq8Ko/6a2E/YC3+hEhDDBOO/OLoTM2LgAvFAIpSNNVouykrJUvw&#10;lSJXxTdq9XIe4zZ/3U1ic5FqBrtExxgfHoKh1ES1e1x6gPUy0/hMXEaKTYpkmrm5dRIX9169diqT&#10;zFaL0pTQuFizzubY/YnS+2xZi3Spez5sme/Bmp2E84Er2ayjCbvdFZD3zXAWrQar9PF4KABh4DcD&#10;YtAJugF0uskVAbabQibWnUbMLtpwbpv3awhh8g7SL8PDxBkIClO0yZ7HhDaIfnC+eDnpCSj9wmSC&#10;ilsgPUTVXdOqdHsz+MWBJncyTUjOEhehB5NqVICzc8prDCBDBYy/BqfXVm6OlU1bAc6PTJWwPbbi&#10;rXIgCdb9Xd/MK17e7aB+/tKd91OxeTPbx4XeHzg1/MoSgDfzH8Ch6y46iJH6UM4ixH73EV29Go1P&#10;59/Yz7x1qqdKgFBFAc47IW/Eqg0PoLPHPVHRvtVaBm/7arYva95BXi6DS30kw+t/APWRpHN+6ZPC&#10;6TKzXCTUfAT7BoTocP0kj/XbWgx6ElE8FmbmzfImII2PCeslRIjy5HrzSt420SksSfpMP0UhIb1s&#10;q8336sywpbXaqhdh8Dt/iqvaJCE1+2l0dStn/WiIF6YxBkfpP1kT/4p95kufu52Ce63fKJlH85gR&#10;z9rkJfv3ZPwtRhgZxz52OFU6gqB1Pln2BerUNpHWqPntJnGRe/iemDCmIVjqTNt4flHZiNnaloLH&#10;HXRfWlRfXOvE/pDcpmjinyu8dUuPtLW8nGjUIibLsPhaoOBj4zmNgeR4WKl+7PThM0PVpB1b1CFN&#10;3j/cgP63aA5pBJukiMfUWq8hGti2XXzs/M64Cz/HSWaIfdbWa9WWalnhPUJypsP8gfA878Z9baHj&#10;+8j6zZ9t+GrdIXBIawY6ghJ9gbuHQdM2Y13iscGnpRQgyXYXEIJU+cUxLUH00r22rUOKbOiBGtbO&#10;hjmRtszfrck4mhk50p1I/UHsUjbPhypvhWRze+3b0+fuvnF3RqntUKk3u9g5G/9cJJ+D4EveVC1Z&#10;kpHT64F9YXHuv76V0z2RyYM2YhgIvVH3B33IbgkboYcFOvDBIXCh3kV+LhkU2GNM7k/F/a9pn3sB&#10;RQkJvpO1eNAdx+Lskv1zeW6HargvaBu+GUjNdWH6pfBdZiEh45hiHZLqOUx0CggT2i/AEc2Jsdek&#10;7E9IP66kN9qesELQp6dn9sUmIoy36r7KqdulNs57zR4dJsNinVugsWiO2LiDtRt1qp/PKfv5oBAQ&#10;yDR7C39JGHqK4oUMftUR5CD6BU1YQiS1y3jSQ7ZOhVd/hV666u4HjjZ/j6zchTAZqiPqepNruHvi&#10;yi5Q+96eKFVujWInoIw50d5MMQij8p5BTLyF7+o/y5x6f/N/mEccv7kNLyvYi6ZP1uEYi1be2ury&#10;xJ3fPj+8YYbzTrRcHFVf4vCNDLfcSNVuGArZ1QlSyp6fE8tJffC3TCEMWuxN0z/nBQq66OELMIUz&#10;OctxShn2m5sLOrwmClSXCjPwtkYw8uOCEWQ5w2sg/7JUm5At8114+QoF/t9HqrvlQS3NXqzf/wFs&#10;coRp2lMUf37tnx5C/tqMlNeBgST2CueYb2EUL39a3lFAbo68WexecEVMBRe8tcvA/kmwlBiLH5uG&#10;xcBpXb1/0YDIhAvL9XpO6b1x5+fDnBHB51OPxuLfKahEC16rP+zsJDCpSawGVuWW8vmSEkQyGaxb&#10;RzZHzIsUfHuUuO8vViJ9aF7BD/F2BWjsc97+6G/NQPvD1FTvytTuHSsnzdobfO2/MKDw5fv/NRgf&#10;rXlcbVQ0eOq2uSy24U8Kbf0PZ+1YTlvVlitfGzlt6Rie+lp0qNPjoHmBuOVWCtYE19COKDb/b9+a&#10;MwQQcOU1f+P4VTvf+01MxnsOyNJ17Ou7eoLWd9tcjtuz37PEJxNsaJ21RUAogpHE9Dx64GPLQtKt&#10;7U0n1gFzMDfQ75M/EtXud7qWtdPTT4FNP+pmn27WGJGoNojPuT9RgfiYW9kkgm3mfd0D7RwofK5M&#10;XvfC6Ffa27sCv6noqWeb68p2USANUQbk4Rpt8urhjzhkpjCEQZP8v18+YFz832Y7uOx6Sa2ScUOG&#10;X5lAhA1KEalGygsKquZ4wXCO9326aczCcOnt/IgMDQ/OHrqvOBNxLS8Z+w9gLmM9tNWJfdrPNeSN&#10;JFlVthmIeMvev2Uq1RhINOcOpO4DyIh/l3yrgTg5OBuS6YYhRyUhIkKfX7mfdH/vnrJJdaoIrKNZ&#10;g3HQhM8ucmKfHeqKwC5jvClbOt5UhdM54KgcerGTIlFCEV5Eacy9j6oPj3OyblV8quaxwsbIKUOP&#10;cIjAZruLdWA/bYOmT/RP3T99LmgFgd4LRrB7snr6lU1jh0xsP83JyXvhg0KOaLvPFdtYfmIQW26R&#10;lzJs35OFJn7xbf3l0Yc06087bYeJuWd74k5sqk71PxTPunmTvgMZPO5fajujkHM/W2cIMGl2SI06&#10;aM5z30GM4hy1jCjyOm9QwJvWejOuBDLjHhCJ0ruGQANDiY0phl37L8RhC5TuTsUrbVsX7z9FhmfN&#10;c/1S2i4o7ToxYLPiH0qfyrQsqMsrHK13ILa1vfJMU+GbZncpYb/lItfx3JiT+A8wsrkTKp+xJBOP&#10;FHyFg7YCTt/0k1VrJlBnkCvrikPU0o8UD32z7fGf2PK19AmtJLsMYlNzQlTIgOyfJbIJgugGqbvj&#10;sEfhzX2kznrTzj/jTTI4uYHcSCnWSDeAkAQvH4dAe4acPzK0U7ShM5PqAQsr/HFTKxOpYhr/ATyM&#10;Gi5iJzOWP3WFCcpWjjuiujdIuKJ98QTpL55mJE1cA0xu5AFDj3MWJ5vbHS1l2rNfCORVqPR6jONy&#10;A3ODrmfCS/+iu0qKcFQrzqU8O0W9k8i0Y41oTkwqKrTUJ2bICY5zD5WrhLh0UW4Zs4LOHWlaIPQz&#10;5G6wY4r9FZ7PQDSPD5BOE+2m+IW/n/JM+vDUbfjM/E22AVJ3dK1XfGxZtjGHdj52mCNCU5viAXpn&#10;jdOMsreHyJhRwh8zjnI9fnmiZUmhpspyk39S4VFtFpVPiEhyDwpRnutv6mStRWwK9oMA/+8Hce0B&#10;VzJnpUwhxyrs2LFL0nHr2P6wzvGz7ey1P0qQ+vDDnOrVV2uVq3m4fmBKAIVz6IZ7qRxMwvvNW4M0&#10;tTeUzfN4QsXBmPNYcaMWsXsIAgcl3FZy5BJLMt0L+bt30wTgXpfP0gHZVatSB9Y0R6rmud/867/1&#10;EDpoyTHkiqVzowGokydPg1BDrn/B195m+F8QyQOFjzYR08NJvnrsIcUmnm9+3yqODVRJ5DsyQo1M&#10;h2qveiSGnCnVJohSXD247KzcyCSJilAQ6zJTHJQYK617ykcq/go9BJ4VKt9d/ZXn927Hr0+f4moY&#10;pgvvzWzwgIM3h9buTipiyjeSa16hGO1/hBZUqRf4QFtSzZPbytc8DOoTP25x7sgzHEgdzkmZ+79k&#10;qvba7LGr6UmQXQ/f/QeQVDbm4CRNIo+vo23aoJcMXeC7wyJKL13ImR9/5TYlSq3bpepMgFoQhAd4&#10;SjhTBBPL/BvpfNDmoY1S7LgkeKpBIPvNI6/eVH8mThz5TVN8zFV3wAR1NHToj+LzUo95Vo6lfOeH&#10;pHBaAI24IO71cROnG2N0K62nvpjkHeR+zpekx/rsQ55CBwLz7qniECyx3t2WDY7XJ+7jMVHqSqaw&#10;N74eKnlE/ZQTOdY6YZOAQBNOXop78teyIt28YJmWijdFBIqrPpIBk1q1TJoTKPTGEbmKzKTOqmUr&#10;2t2RwqdJUVyY9aGFj2/bxpLjXWDeMbEtETffLSZQ/WG/Q1ir2aI4lZMXqErajm45KGKsCrhIndhr&#10;QHfDdU8U5pGjLMPzAH57MqWmxhRBRJH3diZW/Ja6U5NXGunDyIXTVbIlJgJKw1TtljzIxVHncDvh&#10;vHFsuxvOkyBhG+4XB+6SsXgCLx3qPnMRkM4YzwztSJK62CoMwY7ggx6mwO0ES0qZ63fsn6fyIekM&#10;AtFrtERqVvBaSQaQeTG4HT0pdYLoOVmJp+VcahrxBsDHXvd3Oy9gmThKzAJs8IpbTz9h7hlx7FoW&#10;oDvIMJ2rq64acfLJxxNuizDdOIyH8TW8I9Kfk003sT6ua/4nt5j0aVoed2qtZ+7jsEj8zYcCYrC8&#10;6XSrAIDqLzSIzUKCeoE0Y+IBl8+6hQjuIpPjdB22CsvGtk4psyvMgvNLoDPN9PHm+i5Vf401OpWM&#10;FOMj5ZW+fX/pr83uWmz//Fti2F0zGjKpBH/zUyakjPes9DVZ8nKGFTp2+zs9BKZi1mUjHaMEPkLa&#10;5V0YsbomthQpwAr8+u+wHjLZ1/GfrB6/J41ZUXXPGfV0+YRTsyq8K8wOO3y5q3EhyvFLdDAfsxOC&#10;DKLms1+PO0YCFS+xeKl/LTimGCLwWB/7LgTb1wwE+DLz6ZpGxhZ8OcJWvCuiRUvW2qoVyeN0dxyL&#10;bcTsiegFStynpsd1q1afhcP7xTTgtmOGPOs3vipyX6JLHoNdxR8r5q4TnsLVFklt3UKwBjklRxJh&#10;AvkEa7J/jYur3Ray7gskKzPW8t8l621/ctRGn3RbfTgd/25i96fuphjq9fVyAelpLceodAHIKx/Z&#10;2iG+MQw8FEczW6p1vKw4+ZoLwuIJBTFdQM6UySPveWGYs+gMoZLVFQF27RJ+u6jcSo8/ooWqbnvP&#10;jDlimYAa3RTUAQYbdsJIaDQrrAaIvIsaZW5If0qGEnKDtNAQyXOFoO9uomAsl1z+UBixI25zjdGY&#10;KyyKJYtkV0gLAxDvQyZZbw7An2K+vC5UbnfkZM7EC7WmqF6QzJf91LLzOpNbMpR+01Id/1LKTPEm&#10;7lg6efkf4OulEIPunHLQZ06rOK0IQtkozLMoSIWCI/h5/mD3qP4onv3FnM31bHKYqu2bbviBoqvY&#10;qsZspRCscLpxa4rxfLjStMtVGYyqUGkxbjdOkfvSFD+/9+EwyUlny2xz9FhMi5YeRr2rxZv6l0KT&#10;bkUPSkqiVXZTjTSDFgP0hsZH7LZzWHVE4XP70iLiwY5YfcFdYgGgCfGT42Phj7QSJjb0MYg9dpjQ&#10;ACq/O1jxhYZ6FUl7+GK6B9bNZF86xf0z7LZuy4YvuVl8bU5lustgy0Gy34eN/l0XpoHX4/1QVcNH&#10;w/oCqSsiW9UaVGxGsXv6Ri1JaitN2Vr/epCQHWDC4Gsp+08k7ACqCArvcZ0VzoZIqK+w1JefWbUI&#10;NxnzagCkvJWyrSbnTkqQP8iJO8dXUc/gJ8kG4QiVe+Dh7Ynm1umMW+VkRmyJvqtVBtfG5DANjL7y&#10;zFAksi/ayt+VvoenQXdNZsxqvaumeZK48BIOri5caHcsLcY5Pw35RZcO00HP+PNSZ4SMqTSBKwSF&#10;rYs7ffFp7eu3j73iGSDidTHv/y75UXv79mLc/YfiFM3GWOTUppPj7sO7ZrE5kR5OolK4LrnQMUbK&#10;qAQqQsFjko3dLD/ti2aRtVfYuxyRvHdT62uEnBL6Y76ZU+C7vDPSBkKimhDZnKap/LBqAk03jwl9&#10;2XcfIlglwPtMa2PPzIjrH40D7TaS/9ClHBrzxmtQtejuL5+2j5CK3Q0lrg1XvCZoEgbwVN5TUnVN&#10;fOV2upKHt4Qy4f1HmkQTT+EFoxMv43yt89lH/0BDIUp9TAVkToxxz82CZNBrKbyXY8FGoOTsEX9/&#10;X9a54huk9NKm9LnPY4GoRlCOVvjdOjgvPqTAyXL6efWXsb9dmjJA9CExF61Senmdn/R7O0Hcg3AR&#10;JzFQ5QPgKJAqwOrkRPv0+atGb64/Mqe7NRq5tBjUrpq+Cxar7sFbfCOAt1j1Ad3G5t9YvLlV0Zm6&#10;Qzt6GbsNosCTlprfkwI8L2ETM6U3+uRiqbPZqyV1ZOyKS/mKUPug2orILyfJhp1GVYopiLAs/PJa&#10;4+Jhpm0E+dLJY2ttOfSNh11O57BqeFI8kFr5Z/ixpAi/4k8tXdpgzTBIZSfx2KmVSTuWGyYZHUEG&#10;lUlgDveKtUfYM8jw2afV36PaYNjbK0rHR+N0Y+IAzVWonljQBficn353in/BuOdx1HHzyVjXb+FH&#10;19W62DpvrSy9kjlHHmwafa5T1PA7Q9hWkpOu2+e58Z3a8AXG3ndP+wB3pSsIdb2VX4huzPmutrBt&#10;Vro1raf/KcZvNW7dOk295hg3kLeTcHs+jBnF1PI7eiUFPhgEQW34D2CHFRMujdK8rfaErzC9ve9F&#10;cWv8cL6ODAHexIIJTKwLQBChilOSH3EkvWn++pijnnb2qQXfAg75cXwDMqdclNf0rg0Q2G8zrSZW&#10;h/XoUxfMWW++1JFfdoqlspEkqM9m73sGQRwnwnSYpG30yNSEKQok878kzhmOuWDhcXmOXTAD39o1&#10;HVKri0E1lFZqt3Qy2OiGDN5bed5mlX9jx1T+MmCf/rQBWppga7PbfETuMOuN5rOb9VTyR0WnF//e&#10;2W7/80WkI2NTvlD/9baK9QdF1WGXxcIKvg78piLUMXuBNaGXI1/M0b6CycEcdGw/YSCo5g/1qu/X&#10;H+P6wq0ilJ6CSiCU+n0BOPJwVnCfXvuVn9rOga/f0JUz4muzYolYfMDzY/mK1y8ryvwwFhh7YGWa&#10;4Md7ie21GLl+JK2B4tqgpguUxYLQDjm7C3IV3neQDo9Yywks2Dy5ThIW/svpLLeUIhtrN6UnyIiW&#10;7J0bPeKWNFK3mL5KqUgkQGDijWMW/VkX42I6pQjlssiHWHMhla5ABedUijqfa+MU2endlI0WBtTl&#10;jl8sCcIQuDANg0ev41rLH9+tdiUiw3EW4jgYL06KtCaiNKyoGBRvbVnTKI8ZCaH2N6gKxJ8P/Wyx&#10;8hI1T4yZVj2O6c9lwxU0NdssyPoWK92FxD2S14p7EfJx3k2HdaUuo4VLsgbNao27S2iAfrTIh0y0&#10;0cfSNSNS4pnnV4YHF64s22hLZlUBAPm/A0FK/XxkCaLHB9riTR8Q8yd5e5cyIJ9TzkzAc9Z+9dbk&#10;ZeYA8/7/AM+Q3UaxEIesdLtoGi2uYL3JS7bA0U1lOX/2hAx/1GPhhWC0zoC4yiJ+q6II21z7jLWm&#10;6KJoC8THR4nK7WXORuuU1ZcTMlRhxq5X0aXp90ruBpFIyFaJ11Wcv75ttSmkdoJY0IjgpX8njh5h&#10;OhtMoWmkUMCFEW9/+bay60XGMU8X6/V3mufj7r+adG04P6ZuqXweqFZtGun8Br18Ab1KlNI1Adgp&#10;/6T+3MrX87dWHMbL76A/CN8TR3jvG8tref3bmGn+D6DvXkS9gPasm1svc15xy9or7wPQzyOAh1CS&#10;ymHtCPQYBsLJnuiU+nuxDTpDYS/MgjlNU5UmHeNY3dqeeb77yct7wrU8RjOuReykiDpPkgFxQxf/&#10;Ac7qc4Ncdb5x29IzHzGjwfFuQffb+muDTjG+TwY8cvHNZgvJi2uuheasBieEZ5iN3rxYXyPi8+fA&#10;pVtnnw1c7ipJOpLiAj1odeU0bwNhefdXhofjGnHVHBeHurmYMlVbgxFLNU6PvHuGW58t2EvkUkXp&#10;hRkKr3BVl5WHrXyCAlRoOyQHUNc8uZPvas4O2LIl5ufakUNbCQ3wVMSmD25nDHUf8Opw1HgT1zI8&#10;TbYyxhxDqzxH0U6MTBEVPD9a9HRwmSkQ/ej8o9ibPohkMvcfYNQM+/RfWbMh31Piy3XQTOGj+t04&#10;6/S7OgtGbF1f13uqQeV2p+os1VqKMgG/yYeyQguD21ezX66d5ob1X3t/f5cl2/wPYFr5TGhCeVE/&#10;nrBsvD32YzqPyHuY+O6oopZi8WPBoTtlAGg37pVQae1izPehyRSSePBF/7cC/Z+a/kiro6Ly3AoU&#10;0/bI22MajnDem+sv64F/EqVzQRufQfawEpJbwnvYfQOzyZ+O3l9FxT9ytgdnGAd8gtQrD2UzLURL&#10;k1M2Ly5JaDGwTwapItbSNqeL3LQ8hilr5SrpTKP1WCRjFszWz/QvzDs0yje6hYY4hh8l0gWt9G3Z&#10;ST67n+qJNQudFMJ/fIfRX/+6G0kWjUWmXqRoJ+8POutL2sP/Irlg50u7/NQSoVIIuLzzsOWL7OnE&#10;l6MnzAPF+7xEOXpbeTQP//yLpJvUbZ+BrPdkndxtcd6vcBh7fmeGbfjbnVYoA0q56xSWV3j0KWA7&#10;wLnAdCU3eBFa5JwUXLByvGphb90F13G8DheAlpdqpU0yNTLsNvQtPhxeU0Ju6nzW1A4weTppR69b&#10;KXnPtDkrUWbfcScQgz0S+4fhX55pfhiwos3atw4gBK9ymGkWOXXkY/aNUfdJncXDW2Es8sV8VgHj&#10;+NP7JFOSWfxgxneBD4bW0nQdSzp2kl/ubQ91wBP8YN9vA9uIIHgzNdYhdO4z3Yolk720OYao31NQ&#10;oiO0UN/LgQC9A76TuQqv6w8NH3dctqsoHaTodaFKj1Q1BC9//q6ZAn/l9jOhyJr1hyweV2VEf7yi&#10;8tdB/TCM2AyIx/aq8VUtJwBGb6JxdJLxV/va8MfV93WiT+OAwJ+1QMCESSBSp6yiz+L8P7YQr2A4&#10;S7T87fH//ZdqZWFotMRyFHNO16A9d7ae2IcnFavqGjVB3nTqcTjIuwu9JkosbP1Ycrol8F1xgbFY&#10;lxg3jJhbX1cjADtZKya0e5r4c42UJSta0qEDM9kUasYvT8VLCjx8eR13dXE45dQoTsV+eqlVFZQ0&#10;c3NxsZx349AjHjrQK1DtxDG2xKQjv7H19qNibyNf4MbApzC9SfCQHvz34uRMqWwnbOL0oLzV38kT&#10;6d3YuZmGSLISkfuuiXw1IYU560gZyVVqzqpKLX9HFHFMFID5AoktRcIZp7SDdTwj0dbq7UdrhjaF&#10;2AyO+3RAfMArK0V9N0vW+xhBnsqCTNFnFkxhs8dAy5JCxRT0nQypLRwydexBTX2cRu9Ab14MRF4o&#10;qlmm5PcGVgNv0ei4sR91cHidNTJVfvOW+Olyih7lpvByQhnCbiHB4eM3jwI2WY027/zL93vTsbLd&#10;uv5I1yeGlyoAqcMmykj7/LVIEnKLb/mzZF0AHNy1ktCeDv3fDlY+upjq08LVWnKZaDMGQ85Quxwp&#10;9gHz1MfiFh0rX4+tP/UfdgM/r+v1ZkgBPB6buNAnQCeQpoqfYq0zyJpysCkq5VB/tg3QOho/796e&#10;YLYTxxQGLULyeiQE9NtfMl/FervawTPy6DYtHf4+QgZvPyUbZfT0qq7banDTNX2SQ6NN3DmD0Fg1&#10;3gkx7RzY6ZkrPKYdZxCQyDGz9mO8W3llEaow8llc6e3OMOjwFyUDXrA9351sljSN8bTWhYuFKpl7&#10;Sl/cnWj9HLPuTlNgc+Hm9ti28BzCvhGqfyepBj7VPkpsq5G//BSBFpaEK/HqyFlarGcJwVu++20D&#10;PpxL0YYqVoj3IuEUFQSYE4b9XUmNPsrYVsf+4jh2yxYObMEOJUdRl76HiZ+uVQYxFf5iM84iWbWN&#10;+r2lDEYSPTwWC/ENxeERrsOq1zgLiLfdXMJiyyQjUEhCmJL8TgE6UWbpV/YxwjfZG3eoUn64Hm2W&#10;AsApj7D45AKFxuYTw6SR29YWq38QfuzTT+X4EaAVX37H4T/nZfh0iZnAV6dAQ5PxFj8aC/eamUEh&#10;coUvgXpv+Ta4m48zwGSXddDQvESICeFLLevmoxWGcloyj2cW3GbZpuD+D0c3aVrFRg0pAKqn/bmk&#10;XaT+w+/Cn/GPHt1KSqrxwvJIBdw3BfLcOZMrVvh7/nifoviesGtMqPzII6ilU4de2Og1cozhpWGy&#10;cnRSJrE/vAtIJ7Hh/wG0elZKbu1uMu0xog90kLHvh8jE7qsjBdoH4vn4+S6UHzYYPBZCiYq0WcgV&#10;OsRP+wS1yXQNC/inZqBVwy/v7L4lc6y+nab2kp39dtgFnZPzCOBI81eykhw/xHeSPNeRkhim/IpB&#10;Y/WggfyBhoisrd37M63UHWZgCEoVM+u6DYjcPaBR5zNHmfdEofM7MDEw/G6eMGO2n/81eZJ4pOFX&#10;cNcw6EEki0FYrV2g0K7AscGX3AtqcLiVe6/gXEtA9/SuwLN7SCxFBBfCX+vwYcBaoIw8bfOvOYYq&#10;+OnQAbZe779W7oUYnUJTB1XqV0dbpwY7Wcn0dpNy+18xNn9jE0WU1j1XpGzayyTK46jKEU38q1Tw&#10;k5lwIrdFv3Ga+1TkJsDjjT+94a/t/IF9uyhpNjR7zdZg4AxRQRWMowg/LiydVls0MGTUihrP1ncb&#10;ApV6m2k9Ra4vuYeq+4QDG4x2GuLqFN4zaCZyWgNaw0byRyux9tCISl/XsDzrSDZjd01/RtLd2Pg1&#10;T0l9p3gzrHQYwFn2+lkiKJiiKnUr1oRDulwEvFprp9gzPvU0EeFphdLz5AlIAWErhfP1RiSrNpq0&#10;nhso0RpEcHNStXDvxia3Xi9zjJUBcUIJop8qk7y/2GElHMmN61vS5zOu5Rv0Q1FBAWCVuNT2fs2/&#10;oTTGR8Ge1BXTuhWUd6tnrsjeAM2wVdTVYWUr7L2DUYNBn99NwwgDy0ykKze/EPv4o+MU4RdmMiQ6&#10;hkM09Agmx8aZPJuT8wIO+wMo+5qUXJywSABTTNjf8oes/4RomrjWV2wyVbI/zE5i7H0ffrcgBl/n&#10;F8VfOb4qUbmwoOSka/chQ0kLDwEIMz/r21TUKFgAPyvzI4Da1wGgZf5EbwynrAIG+e5OGtxc8u9F&#10;1Al6A7YkpxZaeCSTw6Ih73/w3RH+MNlcuZd2K1fy7ES10z3Cl7oCDzYE1SZ1dDs1HRwoJIdHdCdy&#10;3NfKnNq2sRFx8OaxxD++5bPlRh396nOIz5Zxn8bhzmkvJu22vOH6yF2Y1gDauqkpxjFG+rOg7H0r&#10;S1+tJFOgwDFFjG9g6T4h9VPs6HQZ35Z8IhrFQaXSa8FxU78zZ5snIc+TQXgcpGX6s+ZCY/bnxeKy&#10;xA4V6bG30NnvIIk0RzRtZF4G6SV3dDG87noVpymXIQ6B67AhE9umO+MIxrIoUn2Ae+ME7n39XrMp&#10;hoYCMNkMzeHilMXEh2PcSyYj0XVPhjeWMjk+Fwx6/MzlcCMDmzUBZQBgqKVR697DkQwxFZ7KI3NR&#10;kA5HY8o4yEKbBnenO5IDrEBkVT47afoGNzfysPvx/rhOwUX0k6z8xhRFgacktZFOpKW7iStyaoZr&#10;F32h48QDB11SrHMpy6zs8RDZw/Cb97Kfw/q5ehvRB3cdsF9DgMqSSpUtOgIcb27UWuIYPu1A/Fem&#10;N5rB4+wTPkdtfooSUUrG8MiNYo1+S2PK1c2BmsidZKQI8569oSIbDXBr+KUmYqqZkYLIJJhI1rCD&#10;p02QSVCaz5UWKiF/NZ+h3prOgdixdngEpC43Nczgh8JxssiBGmfkE+95uk46/w0q/wxL/LCBVcVZ&#10;BFbcty1PK+6c4cZ9jNGcEqq6xEjYuroRJvfj1zp9+sJkoFONVpM6/PysS8NpTPEkYVmyf931x9ND&#10;3zbyMIOtXuhbtgoq1g9IMXEMytpQOIwcfR/e+zo9rnThlg2pMM0ydTcE3XBBPDaWUUlzdBsqbsR7&#10;shrSO/mYj7ZDforXMjGnqvfAI1yKi6eS1Jq8+EOJvJVNuZ1RM5IskrSkWf9hqtVm/1LpBsXzefM0&#10;ROkNcl/XwDeaJXvNTBBKmS6BLcEX2Qx3dOibXblu7C6LobKoKFJhtvrMPeUpizMn+0fGGOhNOfLN&#10;Uv6OSNRV4Vp7fcaY8VYrvfwSwbwV5OZKw8kyTa+1LfU1RwdlQJMF/t2/wYTg7pZGE1OJdEe6bKse&#10;iwj6kWDzwBRcpobp+mO2Uef5Uyzr5HWq7VXS9lZDOiWezE/WRIepG8nrv4PsjTAnU7ZMW9OV6xpq&#10;V9xMB9NdHXJeAlM+2CVkdWxTQZa6zRhshedWbkBj5ixDjxQU4LStIg7oRxvqgrqyAy1PtOUttG3L&#10;moMjcTnOGfnyJgxYpZHL+DYptxg1myu19/d3507zd1d4SvbTrofdXADPUGyv/88xYfVO+Woo8UoP&#10;KfRuWV8jQxcs5aX4plqFu/s+Vo7XT3ee8UVfZE3cFJMuh8HBF8qNvvudBZZeO810ne94CXvFh5HK&#10;fb4ZnyY3ZroXf991D4v+8i00JN8+/53X32x26PybtAU86vlS3mLUPALZP25pz/jVKLidLsoxNGR7&#10;sr6e0/rrbLyt5b33hvyTz1EWAGgNK0jvr1Fca/a35bcVIzXbn7oUOuimNNpo23+ycJdiQLq1S35+&#10;b7LOdHl83RKrj1+GS6OhSCEg+r8Au0hEt/U1CkCBDHHnY6g7HGPm/wDr8VyQuNR0+9SBdRKoBnYc&#10;Y+nHU81uNdW15YxyX2oeTcq4G+C32nJyeg4IHrn8Khtp+Q7kN9dywSP5abtuPkILAhsjnjj1rndX&#10;fUZBJE0P2aBUGSifL14zitq9JEbFYyIC2JHxtIfv74/Go/tEdufLkSOR5RkzTEMSD35PB7fj0p87&#10;FqYlvod5JOlxd3LGIAKr9XyeMAGmz6QrajJFayl2Y8CUYPTPXOM1u3KvHcb5nVYQuFkt1Y+2AR3H&#10;6VRg0+9jt5TBtZX+ZWkIDD8x+vOKFJjTOduIJTL5MFuxlJwwHIX35pmlRyPcyqrNgD5m+7kemTW3&#10;E01vI895eZeZPLQq4ZgB0yRn0/SmTTiSxlitkMa53ktw8nqT69e1aXvoO5mXuoWlmHjWBXkcdHG7&#10;HvzWZbTTXExCRKAeAoHX86beIZAoILOvQ+op1jK6/IWCxnh8/wBKroFy99mv/wDn0h/IUVGTGpwt&#10;1JtHA+lFTZhcypN8dw0ciKpQhWwc8/hSIMsSMhM9hUkkjTRy3EijfI4LYUAZ57CpoleIgOgO1QVG&#10;4d6i4WK8gAUle3TNNiQyFi5OSOpqZgjz5YYjJ5BPX8anJV1VIlAydqjqT+BovoL1JdL1FtPuN0M8&#10;yE8M8Z6jrgjuKua1qOn36u0VvHHcSybzKARxgDHXn16CspVRphFK5TJ25PGPrU0H2a2kmjmR5ABg&#10;EHof/wBdFluVfoWv7TRVjWFIRNGmCegx9SapNc3CbXad5I2DExs2e/fnmqEo3ln2vknqRxU8cICY&#10;OOo59KfKkToSyTWcisUhZH3gjHTGOfpV15LJLIPbxOl0FLCU8g89Prj+VZc8Rhl2urKCoPJzkHuK&#10;WA7ZArZweDScVYLFhtRn+yGDzDscZKuNw9KpeUzckjFasSWslpKJY4xIg+XaSGI9fSqkKruAdcRs&#10;cBhyCR2PtTTXQCuI3mcqikgegzU0SFMjaSR/Cwqxam3hi8wTnzi+BGuc49Sen9auTWg+aWYNC8mN&#10;oCnBOBxyO4OfShsVxtjHerMYoYShYByQwVtmexNXJNO1Ny9zBbHhMOxwTjkc8nB4wPas66S+s7hL&#10;qZ92DsVmZS3uCAcj8amguptMuo7u0mJDqcrJg9R0wfY8Gk1cAa3kSKTzo0Dt6MA30qGW2USNJEzb&#10;gRgMck/gOvIqzc382rXSzGIM6Z6DJI9Ce9TWptbV2W9tco6FdpcjaSOGHFTqhXHWunXcTx3EsMqR&#10;kmIS4K/MRkZ+ozXR2ekJpcxjnLTPcRHyp4ZcrFnAQkjryenOcdO9VXa1+yaZDBGTuyJSGYg+5Hfr&#10;1x0GM8Gs9bqRVa3huZ0Vm2SCJty4Vhggg8/l2qJalxnZ6nQ6pY2PiVmt7u8W31RnUMWgVMEKeTzk&#10;AlRnoeeh4rk9a8OJb39tZ6V597Jhg7ohwxB6AY7c8gkHINdFPaG4uWn3P586bJTtySeOeuQelbcF&#10;vHYTfuIZAW+YsE5JIyefQ8+1TCTRblGR5TPp9xaXGye3mhkHUSIVP61BIJAxlMbBDxnGK9wWVpYA&#10;t1bR3Ks33JfmyPpVafwloeuW5j8mW1kBx+5bof8AdORWqqW3RPK+h5FBEhtkkLncWwfp7VbVE2Kq&#10;7dy/MSScn2H+e9dZqnws1W1O/T7qO7jX7qn924x7dP1rmZ9IutOR/ttvNbzA4VZUKlj7e2O9VdMV&#10;ytqe0ToVjYKyfLk5IpITGbcxSxlnLZBU+1T3sFx5EVxLGFhPyoAeQcZ5qqkbZx0P86LaDWpNcede&#10;P5alU6YB9qZHpN47s4i3kf3elSW9vJPeLGkZJ3YVfr61szy/YIWt8/NvAMnGFIzn6ik2x2sM0K11&#10;GWcwMgEX3gHO0DHPB/Cn+IJmbVp5JkAEqqCwGTwOT9citrQ7SQ20s7s/zj5TyCfeuW8QxuNWmiOS&#10;FAx2FSm2xMqXXQsjFlVsIwBH61o6HPJC8ggdi7pudVGSeRx79aow6ZrAgcJbTESnZtAyrD/9eK6n&#10;w14XvrWN7q4iETFGbeWwYwBnpxn86qTSQ0U7+eSzkDxxrGQMJ8vI+o6d/wBa7TQNT86ztRBEobJj&#10;laRRu2kE8HqRmuN8QrdS/Y7m6vXkWRCPlHygqenNdN4Jmh+xzL5TMgIwznO3r098cVm+VRTsNLU3&#10;pLyZJnHnuYQQAD/ABj7vp/8AXrY0pCMy8liBg9P/ANfFZ5tGe3LyCFjkFd2ACAMGtexcNbB0ChgO&#10;Fbj9KhalvRaEuqQTF47i3B2spjdMjA4zuz1HSvPV1q9aN4fNEgdDsMgD4wa79vEFksfkyyDaThiq&#10;cHmuB1fRv7N1kzWgllgcmWEwqSFUnOD1xjpW8TM3NO1u+bQzEYRHHAhRcL1z1JPrn+ZptvZm/sPt&#10;jO0ccYbDI2OfT+dV49SudRtUimtRDb5wg2lA+OdoHX8a0rD7RbQTafNGgim2hfY8L0/AGi6Cxzlx&#10;Bm42xDcQRjb2IbA5+gro/B+lWmoR3aamFIEgVFYHJPJOCO1bB0jTtNswuUMjDJlI5yB19vpUVlaL&#10;DGl1GJjNjDCJMFgecbjUqTvohtdzbj0PR7HKw20CFs/NId3884p8OnWio8TWVqVkOSViQZ/xqs8N&#10;/kuIVdCBiMMN4PfOePyqnJqkEbussMbzIQpXHzD6io5pJ3noK0Tm9U+G/h+51eeae7kggYZEcOFK&#10;t7HBXH4CsUfC7SZbp1i1ydIgePMjU4H1yAe1ejRwT3EC3EwW0wflDJ8wH0AH86zoNLleeWe2Wd0m&#10;yGaI7M+mT/hXXTkttzKceqOZT4G+fhoNdyjDI3Qc/o1ZOu/Da+8FiO+guIr4sSArQZ2nr0OQa9k0&#10;u1uLeMKjtGcdWbcCK6CATLDunZGI53CtG0SovufM1k3iC9lO2I2oGMu0IhVQfcAfpmugitNThhEr&#10;auW2HlEuHLZ9Oi9wO9dhrsdvquu5uruW9KAlYUXEYB6ADr+NUbSaBi8MFjDCsJ2lZFAK/TIrjnVl&#10;zNLY1UX1OM1fUL/zxbXBxGziUToSPmAPUZPHXpitI+Hl1W4TVzrtpBI4UqybsAge6jBz71oatpeq&#10;zWmIbS2aTIJaVQpUc9MjvUlpYamdPSLVJLeIxD+BgxOTxwOP1p8+g7GZpuqqXe3FzNJMrl2d02ox&#10;zjj0PFS6hfOspJdDx8x25q9/ZEMUm5QXlKnMojXIB5wMnr2qjd6Q0txOgV40WJ2Xe33mxxn8+3pi&#10;sLq5MnZHMXGovM7NCd2CeMc1Zez1J9K/tLyvs6Kdqlv4h649M45q34ZtLazc3WoRieXPyK33VH07&#10;10WqanHqFvJAWCq6lQPSt4q2pnGD3G6NqzPBGrShVjA+761aurxZRKrqAJSFVgeuMVwXh9LqYXW2&#10;RlKHDY79q3ZkuSI4FuXbndk4zn3q1FI2TN2O5VkRi25fu9B+fvSpAzIxVxyv8OMVn2I8oYlEjnHP&#10;92nRyb5WUPt5wBjb+FN6oZLLLI1uVwWZemTgjjsapSQvGHWTHzHIbGCatLc7YcMWwrEMHG1lNMll&#10;AbLBm3KGHdSPX6+1UBUGIQhcHC9T/ntV+e7jkt2j2DlByD1wfb6VDFEkkuVO6Ptk9RirE1hHtZVB&#10;JbOD3FMDJUyJPbOoZEJKZx+PWuxgG7ErMqsvBz3HrXOzWPnaayuDxhiO5we34VpxeclupjUsVXlT&#10;yCPamyOpX8T2e+289ohtIMYZMEjPQH2/xrko1l+zogGQh+QnoO/5V6DFIbuDyJYt0MnDqVz+GOtX&#10;YY0smYxWsccg4XYvG0dMdh26Vm009DRSVtTibJNRl8vy4JbgkEb0Q8fiOlbaaZqNxKfPSOFc7cyn&#10;nHtgZz/j1q9PqN6zkSbhzlRjtVN7l3m5chh1Gc/rT9Rcxbfw9a7XEOoMsrjnMQxn19fXvVmLSp4t&#10;pF8MDoCoIH06fyrOivdsmwtntj0q4srFlClsUuVBzM0m0+BlJndplzu2sBgH8BWddaNpd/bSxrH5&#10;RcEMyjrz1x6+lP8AtVzKNqfdPB9qs2um3MgLxzRn2yR/SnoK7OFvUm0rEds5MaPnzV2s3TqSoB7d&#10;CK6LQ/E/2+w8iTCyqMRlerDv9MZH51k+IraSwvHR4NonIJZOS3bBPp3z2rNiQQXzPDcKu4CSNSMj&#10;IGeD+P41Ei3qjevbKytSWlvCu3B2TMBuyfT8Ksw6dZXFjHO8W2ZhzIp59xg1x97r0tzLJDMYVAAC&#10;5QHIzz7jj+VZ761qAg8hCRbKCAVXAye5rNxk2Z2saes6Upvc2kcxhLknb2Y9c+mf8fWsu505gksd&#10;vM8LbN3lSjGTx93HUdOwqae0n1LT1A1lod/JAIUjg8EAjjrVd4BpVkyowk4DI7RZcHA6EjI6etP4&#10;USRvqd0rxR2+fLTaJYpIcgpnl2yR3+mKsx6bJqV3c/uA1uGAWZyDnORtQnHGc+hqlY3U94qLJKsU&#10;oGV+cKXXuCG6j256mpodav4jbxRWP7guEaNYPlRefm3Duc5FCba2HdpEEv8AaOm6ktu90lssa/KJ&#10;FG1lz1wCSfwNXrG7iiuPtFzK1w8mdkiE4B6jaOCTWHrun6j9oLwhxZsxKo0w3YB7c/pTLCCa11ES&#10;TtBcQ7NqxSy7cZ+n49KHrFO92K5q6nrNgNRW0gSOSdwA09wAwDcdsD09cVRvYDBYu8d3DLMhxgDG&#10;O3GOMf4VW123Es/2jGFzlVjBbae+WPU8VhG+llwjM3HGAcVrG7BEypPMf3hRQBwaqxwDzGOcDH51&#10;tWei6tdWplW2EcSZDNKcdOvvxWtp3h7QkQTapq77m58qBAB/30x/pVN6DSucj9n91or0j7H4IXgw&#10;zNjjJuOv/j1FTd9h8pz/AIwhnS3eOMW/2FJBtWGNUKN0wwxn+lc/Jc2lwVaCL7IVKglTkcdTn16V&#10;PqOpXGpTKl4wa5igEQIXBbaeNx9f/rVhncqHKErnk9hWUIaFXsjSHmXV+58wywg7nkJOfXPPeqlz&#10;Pi6aSPKtngjjFSWszCDYBgM2SxB59qqyo3m/PwSc4q0rOxLdxm4u2WYn3NTlyiM2cscY9qluLKeG&#10;YQSweVKmAwPGc9OtR/ZpGfD42jOSGz0qroBlvICXeUkjA+UdD9ac8gZnCHCE5APWpUkihDMIxJDg&#10;Ag5BOe+apbufSnuIsMjyYZjnAA5PQVZWFHAKMM7R14OfSq642kd+9X9MnhtpMyruRsjpyvuDUy8h&#10;ksazR20kqAYVMPkE8Hj/AD9aq/Z5riHG2RnB+QKuc/jWjLdQ23nwwyGRDlSEIxj1DEE4NU4nuJBh&#10;SqkEKBjk5qItg9dh1jYFpCxXypI1BAfnJzzkYzj6Zqa/uZvKjjM+7OSy9gen8qicGCYy5YTjkEEY&#10;Har07JcWFpYWNoJboZZ2C85PvQ3s2Kxmi8nIeNSGGACCAcAenp1pxiKWokkhIaQHa+ev4ULpF15C&#10;SFVBc42k4I5xnn8fyqwdOuYk4lEqr823J4x6jpnGOmaOaPRksW3urF7WOOZJPMTJ3A4A46D+dTxy&#10;J5jy+SGjC4ZN3IGOME5oQ2pgjimQh3UlQg4OTxn16nmtiOzR5RFHdRNmMMCqls+oPA5FTJivck0u&#10;KMW0rQBY2MXz7yR948duOR16UxNOSWWC3lCwsckqrE7iVHOB+fpVy1lkeFcSyPgGPbsVWG08EZP9&#10;49v1xVG9ZY9RaGV90JQOSpBKZHJLjuP84xUehVgtgLW4tIS6CaRXxInzFiOx/l/SukttQDt99k+U&#10;KFToG9OueBn86wbqNbfSfNn8uSUrviuWAV1IxgZxk8e+Afzp2jSxmVttwJpHQuPMc8kDt2z/AIUe&#10;ZpDU6tp0tyhLt5eTn+Ik9M5/Lr61pQXiMZVNvIGX7pJHODjIx2NcjFHd3k+11iUhDjknJ6nn+X86&#10;34QbK38lp/MkhZSWY/MRzwfzppXK2OltLx5EC5DoOo6Mv1q3cQW19bmG6to54z1WRQa5+01GOWQe&#10;ajIx+64HH0+tbltI4wHUMnr3piOW8R/D2HVYkGn3PkeWSVgl5T8COR+ted3/AIY1XSLoQ3NpKHY4&#10;SQfMhH+90r3p1h8skyANj1NZzsZ4nhnRXjbgq4yD+dUpaC2PM9L0waOrCaPzrlk+Y54T8qtXmjW1&#10;5YxTuU+0k7AoP388jkd+OtM1G+A1m806KOUXaTkhlztZD2OCOmRWzZ2sNlatczMzzqvU/TsOg4H6&#10;UO4JkaJFZosUkqqqD5QPvH/DpXFeNrcF7S+hVlSQGNye5HQn/PaukffPtkdx5krs59hjA/rVTxGs&#10;K+HLsyDKqBtx2bOB+tEWkxuLOd8P6zc7o7J5SI1PyAt90ngnk8V3k+orBoFwjy722tsAJw5x3xxX&#10;kVrcIkitJGX29CrbT+PBrtzq02o6NEJEXYgPyouOO/1/Gia5XcUWVxqMupadCk4jUQuxjVV9uefy&#10;rU03V4dNhSWWYCASLvYfNtH0/GudvBb6lH5WnxyW8EfZuWY46n06dKWx03dprw3hmSBm4OcZP+FR&#10;NxtYXNqenWGp2uvRJbxX8DIrDiOQbm/A8/pWrdRSWtoy2cqi4I2x7m5Y+n1/xrynT/DFncTqbG7u&#10;PNQB/wB3IobHt6Ve1+TVNGgFwbxnkg2oyMd5XnhialJSdkXzOx6BbeD9YuRuuBFFkctK/O76D+dd&#10;Dp9tpuis1pdX8DXCoDsdgAR2478ivPtG8Uz6tpT3GuXzLK1uWtwGKGRwT6cc44GOx5FY1x4jg1S+&#10;t7tdJe7uLcBIbcFnA5zuIHJ960antYTVtWeg+Ktctre8sTMihN5PlooLYx1GPw/OsKGbU57+3vWE&#10;kcUTZRAxC7f++SWJ9frVjw9Y3Ou3Muqaxo7QTkKI0MeMjpkA9OnceldtaabEgZTbSKFB43HI9a0p&#10;U3vJEuXY5q7sG1SV5NQubmaFTu8nO1FHvjHH1FbtpDa29oDHbBol4AWQkH8fyqtdBbW+W2itndJT&#10;kyE7iuevFV7qzmhceZCzKzAq5OOexI/wNdFkjPmLOo6xpWkj7TfxSpDI212MpKqfz/kKpNrmm3W2&#10;90uy+2TxAiJgoL4Pp+VO0rw8yu7XLmQyPxGDlQPT3rqrDQrWyiZYY4oSf4IkC4/KsJtT0Ra8zItZ&#10;bxog9+MTuMi2VtwT/eI61fE8jrtdj8wxtHAArPk320km5y+HIXPUAdjUEjTMDIrYOOSKxVk7DNe3&#10;kTzvlcgp15xTNQ1G48mWG2mMYljKZPOD0ya5261eOMG0Zx5jqPmI4H1qxZXLDfPO6ucAfLxzj0rW&#10;V+XQSKj288NxDNYSxliWU+YuR90nb1BzweMdvwqvCls11btcRxLMo3RtvP3j1BDdcfjUs979leWN&#10;YJJI5AS+JNnXsG7H/wCvSguBHIiP5R6I0pba3pnn25NZ82hdjRuLiORmaS6KFifutgjp2xjtUU91&#10;JHEu102M2S/c1jS2E0zGQTcO2TtBG3P14PaotSuHsbKN5GWYj5EydpBxnn6Vjeo5WBKxpRiS9u28&#10;vzNvAdn4Uf41auY9P0qAzyzGR9uAp+6O3TvXNprc4gDsTnoPm6VSmmOon52O73Oa1jRS1ZNyC6ux&#10;f3EjgnBPU8H/AD0qOSFByrcjkN7+lOSxFuSWYYPTmopZYkBDvkH9a2uI59LqazupGiYr+8OQD/n/&#10;ACa3Be6reQ+Z9gWRh/H5hGfwxWfaI0t+piXLE5xgc8V1LT31g6zrb7rfbhx/UjNWhGZaapqFqsaz&#10;2G9EBUlHwck9DnrW3Y6vBOceW0T53bJUAOM9altUkuv3gQ4kP3VG5SPfirCWCOxiRNhiYHZzyD9e&#10;ce9OyGmM89b23fcBv6nAwf8AOMVTKNIrRFlCEZC981c2QJNNAqsGRjkHBGDyP0Ipl0sdvIuI8g9G&#10;xnmkWU4bbZG+9Ww3QEcGo3N6kiG2lZ1H/LN/mKge/wDnrWksMU0gaKUK+NxVwRzWVPLcRTMjAFXG&#10;SgOQPoetMDZtppZEQGRkJU4IGT+orSh/cABBkbRjI5/GsGNmjeNPm+YHDMScHHqK1reSX7B83LE7&#10;eBjj8aTJZdVl8zdzuPP41ZnaK4j2h2WTYQrL0B9xWUxWJAC3P9/HJPvSw3IQMTtyPTBzQxGVHFfQ&#10;zGHUCkzJjZKvBI9+35VLBdW294Zbea16kNMPlb6MP61Pe3Tyxb4iPMjyTxxjuDWZLqG2Moo8xGXC&#10;HfyG9+Km9h7mwkartK8jsM5Jqe3mdZJGkKbAcRDufr+NVtFsLOaFZriSRpic+SsxVV/AH/Cuilit&#10;ZrcjYBjgLjoKLgYsjyt8wXP0OKgGoT2p5MiqTwQ3FWZkjg3bSQPc1y+p6rK+6JBgdiRzVIRqzy7y&#10;zvumi5MZDfMh/DqK5ZITe3U+x8qq/MnKlT7E9uKcLg4ALFecZz0rudHsbK60aBZreH/nqNwHzNnr&#10;US30LTscVNpyfOpVEcEBlIGcHHXn86abYrK7S7WhU/e4AP8An9a2vEelT6VLHLbsDZTEKdz/AOr7&#10;lf8APpVG3eG9uBaxySMWOI1iUnb65GOccVg+ZPUuyY37HpEjBfL8rvuPAz7+1JeWts+PKvCIG4IM&#10;a/L16dM1tt4ZunWIfZrlgUwzJGQfoM9P61UXwrqVz5kfkvuQ5XzT5ZJGe2Of/r0R97clxRys2kwJ&#10;e20lpdDdvCqZYwxjPJzjv0rZsNJnhuhdPqjXE8w2OSNoA9gc4qvqPhPxJbTK7abI6KMboQG/QHOe&#10;KzYptQtZG8+ORCG2n5DwR/KtYxSRm0bd7p10IvJmSCYMcJJ9oHHsQRkVo2/wzvL2xRx9gMrcgjLK&#10;B/vY/wAaw7XXyivCGPzDPK7gCPx44zV6x8WtFKyrdYl27SRtRfzx/Wtoxi0Joo6x4VnS/msf7TtY&#10;VjjMc0ix8EHGST3/ADBrI0vwVBcXpltJZzBGw/fzKFBPt3/Gusv73z7YBrSKRWO8tDhjnPX5W4/K&#10;sq+bVRn7LcyxxIM7FVmXr06H+VHJbbYFZbnWXM2n6Zp9vpUskMEKpkSEck46ncfm/PFcnd3OgSyy&#10;OusWsxx8sZs3U4/Ecn8TWe/2zVHRLi1ju5DjbGpww9e2M9/6Vp2eivp7NLFbG0fPWbIHUHBBHI4q&#10;00lbcGYzWvh8sf8AS269kOP50V0e3XZPnBUhuQVj4/DiinddhHkzv5t4NpbzWlwxPP45p0ifuo2K&#10;oJZF/wCAt/8AXq9o3h+81DffB4YoYJNpMr7d7YztX3x61k5eYlVBRV5JPY1zXV7FWaVyezutsqxy&#10;oPLQkGrcmjXIuxJ5kMsOTiVm/dnj+93PNR2mnm/WULKpaNQcEjJ9wOpq/YaTqV7LNZXMzWsVsw8z&#10;KlgrdiR6YHX0qJWT0ZUI9bGfqS3VvdDz7mO5CoFRgwPHQD8Peo7WF7lhEZAgcFTIvTk0s1stvqss&#10;crpySN4OQR6jPrTEs2jUTGR1t1Y/MBg59AKpWsS03Iq6jYTabceVI4YdiG/mO1VQcmtLVI4Wtobn&#10;zQZ5Oqgg/Lzye+elZi7OhJ/AVpF3Q2rFm3KmX58nPoO9aexIlCNGWDcKcYzVqNNOb7I0avhEDFsD&#10;LezcdiOv/wCurF/C5sleCWJbdiZQqqfvdxkZPtWbmmyU7jYLc2EZuHkEcRbGEIYjjODj2NQfbYWe&#10;MopwSwJ7hfbvTbK5Bdld4ijMRksc/QA/4VtWwsrM7ofs7sYVChuSSMeuOvNZybjq1cL9yNYra5hA&#10;bELhMYUj58ev+T0qHShEsuyUhiclCDjawzzn8KUXtrcySWrRpCgdgiDkrk9jnBOaZNbW6GPddKwc&#10;sNxUgr/XngUnqrPqS2SzLcQ3Redoy4UqrAkg9Tnr1q9cWyTWUNxqDtC8g2pMijYhOOGA55wT39qq&#10;21rbpelrW5MuPvKRu/L2zTb198LFtkUaNhkDZ56j5TyPwqUtbIFG7I7OwjvlcxTvcGFcLbjCsx74&#10;/KtrT0t5bcy2EgWZ8l4pOWUDkgscBs8DHHUelYNnBEsUe99jOxBOOCvvj39K0bpba01BLbTpJbqC&#10;YbgM9SRjPHuv6VowasX4klJARit4VYxxjaQEJDEgLz26e1ZN076k5QQ20biLMhYhNz55OOBkc/rX&#10;RmaGVJ7uKECe3ASeJZD8y55AB5I4J7iuYiMw1CSNokQoxHlN0H5+1RoVFXNESukUaxRoxY+WxKBl&#10;XAzxk8DGOauabpEcFsu8opJJUOec9MDC/wD1vetEwO1iJZrWCLe+UdSdpOOx5GevT2pVSMsJEfzS&#10;qgJHhcbvqOgzU300LSJooo8hN4aPGcKTwew/CrAWLqFDkD+91PGP8+9VrTzVnKyQC35IQ7wxB98d&#10;OP8ACtUJFOmQwwDgkdu9OMiymA0hVHO2UNgfNuB9fwra066Mca5BJ6FQcgf55qhIIYZgFuICQc8E&#10;DI6Vp28ccsZaOZSR2zya0JNl4BeQIYWwwPIHpUzWbbFjRSSepPaqFvdG2IYhQpP8Rwfyrchu4pYC&#10;6SKGUc0COPuLdbK8uJxbLJJLKVYk7cADBb6Vz1xIuoyufurGCEUH73vXetDbX0b+YjOJOGBOPqK5&#10;i/0dbG5YKH8pzhHPY9ccd6lz7DSMeOBVYMwIXAHPriuU8aX6XNhbRW4YIkh35P3vStXWNSWbVvsL&#10;ma1jx8xkQx+Z2+XPOPfvWZ4i06C5tYTpdsi+UCspQYBAxjPqff3qoRaabCTutDio0LHjgV2GhRPd&#10;aXLp9lbzXN5MrbUijJIHqcdq0PCfw4utXlimvvNitW5BWNvmH1x/KvoLw/omjaDaC30+2jjOPnYL&#10;yx/2ieT+NdEqamrMy16HiHh74aeIJ54457drdDy7S8YH0716BB8L7n+zzZG/RISckNHvJPI56ete&#10;ktcQqMCSNT2+YVTkjvJGzHcqqnoQucD86FTincVrHFt8NJIrYR2epRQMBgt9nHP5EV458StMvvDm&#10;tppVxdfao3hWZZdm3OSwwOT6V9FG3uw5AlkduvzLhT64NeMfHmIx6roqtsMn2eQsVHONwxn9f1rW&#10;OjFqcNZast4sFlLYmeViI4zFnzM/whQO+enBr33w7bRaH4espL/R4be8mby1DIgkYckbiB1wOf8A&#10;Gvm7S5ZLS/truPiSGVZEPoQcivd9Ui8Z+JrWwupdP0qWKMieFYJ5Yydy8HPHY+taVG+WyQla+p1k&#10;mpZkGbOKPP8AEwz+tNubmBS7SzhCvJJQ8/kDXGyW3iaW+tLSeK8sRKfmOVnRR3O4Ecex5roT4d8R&#10;i1Cxayhjf/lpJEAV49M8j8a5Xzrqa+4y3pGpafdXMscV8jtGeQAQf1+tLqOpWtsxa7nSJGOFB43f&#10;40waaNHsJPIl8++lX57qUDLEew6D2riG8GyanqaX2sajLcbBnap2D6f/AKsVlOUpe63oNRS1R39l&#10;qFu6hrdS7Ho46CrtteGSR/3hcg4JA/SsjS4gy/ZoExEijhRhQP6mrzyCNhCEWNcZznFOCfyGzVl8&#10;ieLDRoxPQMKyb3QpOXs5I2B6xSDGeOxqN4/MbzPtojcc5JyMfSrf9r2pVjFKr7B8xzxVu27EeSeK&#10;I9W0+byZ7WZGJ+V9vDD2YcelGj312lki3sTJEDhJWP6H869Us7w6kzqQkykco6ZGPepv+Efs1ZJh&#10;bpFIgwvG8L9M9KlpvVAnbQ5FdMe+mjhLIisBIS68g84/Sr1v4ZRYmWbUJQ3fEQ2kdema2YtEgt2l&#10;lguZ3upP4pjlQfoMcVditpmhUXEyeYD/AAdD+dTyS6jbOAu9KvrSITNOz2YP7wxLjj1Kn7px3Ga5&#10;HUL1r++aUO0iRjag/rXr+s6ebvTJbWK7SJmGCSuRiuD03wu+nXEksoilL5CR7dw+vP8AhTUeViOc&#10;s7S7usRwW0krdcRKSRTFm8v5gSrHrxXqNvE+l6dIR8jN8wHQfh/hXl+qSq97LNEAFkO7GOnriqaA&#10;rTXzhseYDnpxVO4vQqsRgnFTBPMJCAFiOazLq3ZPlYHPTGMYosK5u+D5UmvpA5Bbqo/Cu1WC1JCF&#10;jg84Xvj1H41514UlFtfy7+MoAD75rtLeXdKUmVef4mPBB9/yqgENy+m3TxWaEWxYMyoAcHGCBjmu&#10;hkZRpAuI2ZZDtbJOONwz3/zist4zvKSELkcEc544rSiVpbQrghRGRnuDTuBXmkt475Gkjy00fLDI&#10;5Xv+oqK6vYWl8raRlQm8EZ/KpNXieaxidF3tD86IMAnrkA/41Ws7OC8SCbZsZl3DfyCeuDQiiwCD&#10;llRgQuQw/jI7VnzSszK4Qg4wSPlI/PrxWk08lurQNEG6FWAyPfn8aheC5aSISRqyNk4xu/Dn6UDG&#10;WcbPsZnyDkbSen+NX4uhRlPUcdD1qo9kJSUilIUklW3ljG388exrNu9Zm0eYR6jA9ucZSePDI/4j&#10;p9DSJZuT2gPlvux2wRyBVQFkDfudue45rOfxRaSKWWQzHPAQbjjr2pYdbt3wqB1XG7D9vwouIv2w&#10;/eAuMqTz6EelZV/p5YSW1paypNF8xlWMsNuSc8A+4rRjv4n4VgVJ6Y6Val1SXTrOR4w7jjhBz+VR&#10;JX2GnY5/wtfPEWEhDZ6Fhzj3rqDqgKlSqpk5G054+lc1BbONU8uzj2PIA3lMuApOc5zngfTtXZ6f&#10;bafZMt1c3aPcqiqzkdx6ZPvj8KE03oMyG0nWdTRnitZAo4Uu4XPvhiCKoX3g/XnZWTTlC4+YLMuT&#10;9Oa7N9bs4wJFukCNgcvinTao6qXjJKr1FXewrHl2q6Tf27qlxbzQDorMpAzn16GtOz1FreOG3tWV&#10;wygE5ztcZH3TXR3+tG9X7PHGJ1c7Zd5/dqM981yOo2tjpupxeTMkol+ckHlcHnnvz3qW0ykdMRYT&#10;2eyWRlMiHeB1bHUjPTpXMazqmo2F0E0rEduFwAi89up7/U1NdyxxXKvaICWQAsTgE4zkex6Y9hUU&#10;oeaGVlRRL8rb1OQOD0H5j8aSaG0Q2XxE1DR2zODcKQN2W+6Tnj34rrrHx2dYtFaBXiZxncq529jx&#10;zXllzZPJN9s8tJY42U+W2QdpBIHGD2NWrC8S4PmWtobKePo0bYzkYCjj/GnzWIZ7B/b8xQ4Ks2OV&#10;IFV72fTNVx/aOno8irhXB2tj0z6Vwthqd1HbeTccufukFWJ7ds1ba5lQqzuSp6VaaaJNmPwroQLC&#10;2uLyzY9Tv3r+PArY0jQtD06B44jbXEr/AOteaMZf17YH0rlItTXIG/n+dWvtBYkgY7+wpuKBNk/i&#10;bwKt7A11o0XkTqv3IHGyT2x2P0riNP0vXLy7+xNaXkQQ5kbeyhfdj0B9vau1s9TnjuwgmKqOdxNd&#10;ImvBk2zOBx19aV3bQZm6Dbx6NbiASmSbH7yaRslj9fT2roY7gsWLSDb0xUMepQSGIMFVGAO5qbre&#10;pWWn2Um2SMtInyg8fQ57fnUJtOxVr6lzZannyoznv5Yoryp9UAdgHYAHtL/9eijmYrI5nUrzRbm5&#10;u9Ogka3UAKs4Zn3DONpUk5xxz1wOK4m5jZL+ZFwx3kDHQ+9RGVoZyoTbt4IznkdeasLO4kiukjVs&#10;gx4bnB6Z/UfjURhy7DnJy6FvT9PvrwTtaqgaGPc+W2nBOOPWr2napc6b4gaa+iled1HDyMQ3HGf7&#10;w7Vfh0yexnsbm4kRAiFrcFRu3Hn5l67fbryOlVJrS4m8Tz281zGFHyeey7VUEHjHOPSp5ruxXK4q&#10;6HTWtlqMt1q93E8NqmFMMf395A4GRxzTEe0VfMSNUjcKFUNuI55J9CB3qzPoGo2brEk9vNLEcoBc&#10;jLkgHIBxxjj6g0+ztpg5u5r0Wr7mhkiWMSOo2nkqenT+VTpYpIy9U0W1FhLPBHIJYow+0PuyOMsR&#10;6c/rXLYrqZrK7tYZZrjUHa3C7S0f38N2Yfhiub8sE/Kc1vSem9yJkkV5NHD5IbMe7dtI71pWGoOs&#10;6mZTNGWBMbE7W5zg8/rWfFCQy7lIB7kVpPNGYfJiK59cdaqVmjOxKs6R3kk1xbRSLMM7AD16cZrZ&#10;a90+PbHsDySYOyMAhTj2x3965QyOGUknK+tW4bebUSTbkeYiZIyB39/6VnKG1yWi/LZShFuEUAOz&#10;MuSN5Ge4HSpZLy3kjSC6sVWcj5ZGZsrnv19vpiq+nz3VleqJbw28oHRlyoyehx9a1tfsF+zQyrIJ&#10;bvDNKij7oOCAOOgye54qJNXSY0tTS0XTkhtJ2MgwEMismPu496zbm1FxeABonJPzPG/BGMd+nTOf&#10;eiyuJVttkpd43QYV3wT3P4cflU9vAsl1swioAdh7BR7kDP0qL2b1LSstSxbaXavsiBdTsDh3PB+n&#10;SoJtDu7PW7d1nVRM+FYnBXnv045qOW1uxvZREyRth0iBAAHf9Dn6VdtnGpzhrrU0+zqfljiUMeRz&#10;k9s5x37cU9dyG3sdINS0+0eBFMVxMUbM6RqzL3O70GWxgisHUNWh1HW1kWUNKFA2ouxXK9Afenwa&#10;v4ds5Q+nNcpPuzt3/I5zjB4JPGTz6mnSW+mvcShYJY1ZlAjiI+9zjJ4P/wCqosk7CSG3N21xZTWa&#10;X2bVjuMVzgMp4wVYD3x+FY+n3UlreJEAXAYZbPVc856+3PtXRWmnRXEJj/cH5iBJKhZj0xnA5PXm&#10;rK+GiTE86xZDkMIlyxHTjofSlzLqUroys3lrPLLuyFXdkOcY688dwR9aztYS8v4Yb2xhktpmJjmU&#10;XG0Bh0wvGMgZrc1O0v7JWs5LgvCj742Kk71I6ZxwRmsjTdHkLrdajdmG1DcJbsd/456frVRairl2&#10;ZzcmoX8K+RNPiUcFXwGX8T+Fdp4P1NoLLM+oWBlZsLFKGkl/IDnP1qefwx4avb2K7urm68mTEOx5&#10;Bu3t90KQP0IwK6XRtE0zQNMNvaxI7uCTdSwqzj0ySOcen8quVWPKFmiWDyrxpJLu5t7MRoDuMnys&#10;OedvGBWjHYR/ubhNWE9ovIS2H3iPVgeR7V5nDou/Wb1Una4dHBV4TsA3Z45ycdvSvXdFtYbfTIY4&#10;t5UgsVkYM2Tycn6mpqT5Y3HuTW8di7BlXEhHJJKlvqO/41R1+3ljjkW1ErF7dyNqbtrAZUnH0rVW&#10;NBKu9hj0PJq9oz77yYnuOPzrNS2KseUnwpp+v2EFxrN3eG6KkRGFSyp3wRt/PmuTubDT9OunSEai&#10;jRsVcifbyPQ4P6ive/EPhJdWYz2l7Jay4OVyTG5x3Hb8PyryK60Vlv5raVA9xA5WQuSVdsk8Y6/i&#10;RXTCTWhDRU8O+OtV8P8A2mNJrqaFm/dRzOGCD3OOT7jFdTpvj/7XNJ9vs2TzcnzIuSCTxgHjj3NQ&#10;6R8P7jUpA91dw269Vj2eY2OnToP16V3Wl/DrTbFTi9vmYqQp8wKFz3AA/nVKom7JhbQ5Pxt5l01s&#10;+nagYWiUiUmYjJzkcgYzgVz2n65rdteFI9QmlByu8sShzjJG7H510+u+CtQsYZ5PJutVXnDRso4J&#10;zyo+bv2zTvC/hRdWhSW+0+a3VPlUuu0t6kA9uetU2txJvZDovidqlpCttBbWdw6jlmZyfxzj3rzr&#10;4l3mqa9qVtrN9HEiCIW6rECAuMt3J65P5V77beE9It0Ci0ByMEl2JP45rF+JGm6db/DzUo47eKJV&#10;WMqVXncJFxz+n41pB6omV7Hz3oWjzardNFEwUonmc9+QMfrXumkeJtV0TRbW0uY9PAgQRruclio4&#10;BODisP4S+G7G40O8v7yAvLcS+UjHqqAA5H4n9K7NvCBinlmhvCykfKswByPcgdq1qyXNy9iIp2uc&#10;1qfxSv7eZS+mpLpu/a08R5H+8ATt74z1qW0+I+laiDPcarHDCD/qW4Yeg961zaQxvt2DylOM7Rg+&#10;1cL4n+HdrqEjSWxS1nY5jKRna4x0Ydue/wBKxnR5tmUpnQ6/8Q9H+y7La5imO3qrVwUnxDmuGZMC&#10;ILnGOQa4PUtKv9HuTb3kLxOOcMOtUvMYdRUKk1uyufser+FPicdMvH/tBnkjYcsRmuktPitodzIU&#10;maVS7cM44/KvBBMc0bgT1p8rDmPobxH4vij0dXsULM7BFkxlIye59eKTS9Jlv9Njtorhg0rb5JD1&#10;+p/z2rwy11/ULWze1S4Y27c+W3IB9s9K9Q+HevC4tCJ5mMynnc1TLmW41Znsul6ZDp2nLbw5YgfM&#10;7feY+pqeWVYyEJBJ9+lYaXpeMbJSMjI5qg95JtYGUcEkk07vsUkup0e1ZDlVBYDoppkp2IdylfcH&#10;NZESynH+kplgDlWHNXhf3NoC09vEYFBLNu5x3NO76iaXQzrloGZmklKxqCWz371VS4ubhyttAp3D&#10;ALkVnahqQuUnuGVYld8qoHQDoOOh9TXDan4o1Oxn8tXiVHHylSMD/PvXPKq+dITaW52/iuK6stHZ&#10;3kVccAIf85Irg9Ptlvbddx5Vu/X6UWev3OoeZJdw3E8OBkZ+UDOCRVW6uZdL1qGG1kL2szrj5sEE&#10;juO3X9KPaXk4ohzWxuJp1tFC3DGX+4D8w4/LnPWsi+tEnVmR2ZkXlWGCDW8t/d/arqNxCZSn7qU8&#10;IQOoBxznr6cVj3euxTyPEyKZUc/vAOHXk/h061Makm7kqpfZHFXk0tnMCW2gnO0dcc1qWWtTvEqQ&#10;tll5+Y8fU1nau0l6ji3gSMI2XBbLE+xrAjlePDxlldGz1rrWqLuemaZ4sj3wi5ZklCj7555Gc/Qj&#10;FdUNfRp/3OUQj5XHArw37SHOSPn9RXTaZrazRRQzOyleFIOM1LVikz1a11i380C4dCpX5Wxnb6HH&#10;es62u2l1WVbYqCDkgHGOK5V7lbhE3sAiNt5xk9wTg9aa0/lXgWAiOXoApI/maSGz0U3kaTIqsspK&#10;/PgH196vxAFCEEgjJ3A5yB+PNee6RrTXE7QTH51Y4ZOM4+ldpp13DOdhk2vyHQn9fSncLmgbFnPm&#10;RsACeeBhh9aSW1gvImiuEXk4Ktg1ZjiEagKeRnLc/wCFVb0SRHzTLsjByRtpXA57UPBmmgh0iwSc&#10;ZjJUY98Vlv4IMc5aG5cYyQVIJ+nSu1ti1xzujKno3XNWWhZWVwq9Pm3ClzCscKmlyWCFzPuA5Bzz&#10;iuisNH1HUYvNhhHlZG0zcKwx+ZpmrapZ6cyGQGNgS27IHT61l2/xBe6BkiDmNHx8p5wKe4F3VrfX&#10;9F1hbi0jVIGiClYBwDn1IH6E1SZWuzI91d2wuWzkXDhCgP6HpXaxa2k0SLc4CuuRmsC28Mafd+IT&#10;MHS4hQF1t2I3bvQ56j2rO2thp2MSTTpsxTh4Zrb5Q81qDIijjPPsT7V0dzqSJpE0clrPLY7s+YkZ&#10;fC8ZYkcg985pLmEJbm2lgVPm3G3xtK4PHTGfwog1i6jlt4YHg+wsu0bxudOvBGOehqrX1uDZiR3u&#10;mPF5lpfSPBnaYmAGM+g4q7p/h3SbmYTPILhGGUQt8yZ5wSDWdceDyZll07UkkhQn5AMMOfu8nGB/&#10;nFXdP06RmeJZ5LcLlmmKDLDPHPGOlR1Gn3DVPDRUNPawy3CqTiDftHXPX1rn5rqaGVFW0ljuGXay&#10;Ywcjv1Oev4V17JAlo6wX8k8gHCsMKcfh/Ws2bU4pNPfzOuBuXhiD6479RV2GmYiXIggmaaCOWB3E&#10;gjIwRxgkMuD39aQeFr28iW8061eFW/gaTGR153Y+vFVdKvmt5ltr2GMt5m6IqRjH0/DvzxXYDUXm&#10;gEsSEsvy7j2B7fpSV5LciST2MrwPotjol1dQ63pjfbvNLW8koLrs45A+6ea9MWHTp4dhtLd4u6tG&#10;Mfyrmo9SfULcIzYGPkYcFT9e4rz268cappd3cwi68qWI7W8xc4PPy9Pb6EVrCxNmdj4n0DTdNKXd&#10;nmJJG2tETuHrxnms6QW8kEZjj8okcktwDj6n3p2m2ms6roo1bVL7duQOlsoyxXntjAOOcelVprW1&#10;kAlhvGgR12jKBlPU8+5+tE5LdDS7kcsLovmFgWJyMH2rNnuroTeXhxn++No61X8m7iuJZGvDIF6r&#10;gBUwPz5P0q3b6XNdzvLqAuPLB4AXggdvWodVdBqJa0Ke6h1qLz1ZoYlMhTIII6fzrsZtc84GGawg&#10;aIjlXQEH86ydHtLbTGEcduB5owzlycgfXtzUeszywu0ccEZTGQdxGPrTg76sGiZp9A3ndpdsGzyB&#10;bjg/lRXItq1+rFf7On4OON2P5UVpZdibM8mkna5uGkfGSSzbRj9KvWUiRBXXKzKwcEkYTHT8faqM&#10;tvLZSSRTLtmDbSM56dTnvXU2R0218OATWxM8oV47lXBKPk5DKRjbj05/Os5O0dDRK71LOmau+ntH&#10;fSxC+kEheTfHvCp0GDnjk/hWrZzRyX969xA9z9pmB8hU80bOW2qeSD1OP51E1zDYeHJYIraKSKYb&#10;mkXJbecgNg/KB16DtirlhDJZWTX63AuYVmKMqr86kAc4XnnJx6cVzt7s1SHWWi2cmvzXUsRtGhCs&#10;Igw2hTkBssDjtVa/gt3nuCGnF8zAgiXduA+8Og7HPTp2qxqMUGpy2M9vPP5kkLxOquT5jjoCX5J3&#10;HH5VWl0U2jXMkETRT+YhheV9yqwB3qCBg9x09Km/coreIJtSg0Z4LiHKAKnmkr0PPI69eh/lXHQI&#10;VRivCnt610mrNqFq+oWirJMiRD7QSSQg3DH4Yx+fXtXNxBz1JCZrWGxhUepI5UxeWV696pgGOTGe&#10;lakdkzttVlIAJyW4HGTUsGnxXynnEnQAdT+Hemp2IMyaJpUDRY5602L7Xp7rcRkoVOA6nOKteS9t&#10;dNbufmB259RRcRuhaBgGXsQeCPwrRS6AVUdpnLsxd+5Jya29PubhLY4kDIp3LuAIDenPtVG3Ty2z&#10;Eqxj1xk/nWpDZyXEbqVLxjoiEDr1xUVHpYaRkXdzuk3eYzk9a0LG9m1F47dpooCv3XYcH0HFXR4c&#10;tkRZZIZ2iz8yl9rKffjpWsfDFvLbNNpsarPADui3FvM4yMH1qHKNrBZjIJJ7qHe5O3BQrAhZhwQS&#10;e47Vz2o3tzvMc0ZVWHl9SAQp4612em6Ta3OnRrcQGK48okyAH5Bu53epwefT2q1LYwtGY47aNXK8&#10;B8NvOMEjPXp1/nTgrbhy3OA06FLnVAoUYyCu3gbq6XVrWWKJJ9jIS481kzsHPUkZ/l6VWg8JX39q&#10;7kYxxK29yFJYDHpjn0rqrXw9HKxN5P5tqX2hTJtbHUE9eOaU3Zqw1Fmf4fMcluywXBmYOTtPBwTg&#10;V1mnT3ctxGHtQ43bQVABU1nRaXofhx7Z7u5jUJKceYOGY84JAycDGDV7WNesLdhJa6giMqkwpAV2&#10;EngZ56Z57VnKnFq5VrDdYjuFvLm3a8t4otgjCMGJ5ILHcvQ8en86ztOSWO1N9qFjaBd+1WFwGYnd&#10;1Oe57YH1rb8O6tp93afZo9SguboFmljkfLOe5PqK8m8Ua+95r1wbZRBbRTERRx8KNuBn9M/jUxhK&#10;XuA5WPWknis7yzu5JIP3z+VJM45HBI2n8MV0iN9oTeFVkznCn0ryK18Tvq9g1q0XmRNtDREZORzk&#10;c+oq3pfirUNAuHtriQ3FkGwu9gHjz6nvUypyb8xcyO/l0DS/tMtylt5c8h3yMjtgnOckZ96zPF9/&#10;Dpem2lzFHIPJkyXTO0Ag5De2cflXL3Xje8nJFoyHB4VVzn6mrmn+MbqVzaakkEkjYXYAMDg8N61S&#10;jJL3guuhly/FBYZRJDFJOyjB52qBntXWeGvinaXsEkk+my2zphVCnfvHrnAxWPcDTdWupLGXTrZo&#10;1VpC8EKK8YXnIb+nfNWtH8LR6xF5elP8qNlzOuCPTGM+9VNq2iLglfVm/f8AxJKxn7NZyk87dzBR&#10;9T1P8qitrPW/Flot9ttLWUco5Qnd9ea6XQPCNjpKGS5jjuLo9WZQQuPQdq6lI8KAoCjsAKIcz3HP&#10;l2RyOiafLaBBqTul2SxO9gV69Vxxg9f511kJiUABwfxrM8S6ZLqOkkW7hbuE+ZCfUj+E+xrktK1K&#10;0k8uIeIIftuCHt5Bh1YdQV6gjBoUXFuyuJWasdF4lv2SE21vfpbSjDk7wCQO30NchbeKkmNvKusR&#10;ReY+14WjyxUDqD/nrWRrsdzqU9zqCTefbINvnRg7PTg+lcPAmmQ+S9yZ5ZVzuDHan6c/rS5XJ3bE&#10;9Nj6Fs9Xjd49sqvG4wSP4T2z6Zrz74w6lINOsrJHmAmuclCmFIUdM9+SKytJ8UQXstnaWwa1mV/L&#10;BhwA6d1b2x+Nbfjzw1rXiSTTY9Ps0ntrcM7sZArEnHAyR2HrXRhbqa5tiKnwuxD8KtW/cahpUzRx&#10;XcM5ZYmbBIACkAexXt616fHuZdsowxGCfWuc0LwzodvGlxJ4bjtrhT/y1jVmz6g5PfvXX7lkXcoy&#10;K6Kk1KTZEI2VjJ/s/cxWN4427llzz69alWxt2MsIfzZ9uT3CjpmnmRHvJURuRGCQD0IP/wBeuR0j&#10;xY1r8QNU0q9kRXKoI3lfACjLHt/tH9KlVbaClFLU29Z8D2GtWTpPbwGTBKOY+hP1zj8q8R8W/DO9&#10;0R3mit/NhB4aJtykfzzn2r6M07W9O1V3jtLyOWSP7ydG+uPSo9Ys9Ne1Zr5kRDwSzYrTn7icbHxz&#10;cWUkLYaJkPo1VTEw7HFe/S+ANH8R3M93DJJbwBtkOzB346nGOmfftXPT+CdAt/EX9k3yXkO9QYrh&#10;ZRtb6Ag8ZqHUiUos8iCN2B/KtfRtTnsQ6RsU3HJI7V6rJ8KbaVoYoL1ZsuUUuu0NxnAArOs/hTNe&#10;659lid4oFdlkcLnAH4nGffmm0pxJbsczp3iHVY7tYI53lZyAM55/Cuw8SHVtP0qG9aGQ286NFcHB&#10;Hlv2JHv712WjeBNI0S+juU33NzbfKjkBQDjBIAxz9frXTz6C+opIZWlaGeMxSW5chGU8HIP+FOKT&#10;WpTbPnSHxWyWywyRAyRY2TKSCQOxHeuj0D4gTTiW1vZD9nRSURiMsT6k44FdTqnwSSRibDZECenm&#10;FsD8a4jxH8PNT8J2l1PNbvLAcL5vBUDcMHj8OtKpT5o2TM3JkH/Cb3DTzRzSSGFvl/cnZgeo5rnb&#10;zUrnUzGsu0hM7cKAfxPc/WoMKbfYIEDA5Mgzn+eP0p8cDyyDCjJxgCs40Ixd0g63Lltq+pQW32ZJ&#10;iIsY4AB2/wB3PXHOcVX1Cd0WNSv7yNsg55WvWvAfwya+jW+1iPZGpDJEw+Zseo9Old9b/DTwraXS&#10;XUOmR+ehLAykyAk+qtkH29KpUop3C19UfNNvq97G6I9w6qrbiuOhAA/pXTIVvYomRxACqsJT1IC/&#10;xAH9ea9o8W+A9N1vTblrWxsotSbLrNJCMs3qzDB/U15Nb/DTXLlxb/YZEnAPPRFIz1YDBz25onRT&#10;1RMuxkCNWtZ49oZSFCOsu7cSTgkDoOvHWsy10Dz7d7kwA7TwyvgHn0/z3rrLj4ReLIwrWscTB2YM&#10;plA2jsTnGc0uv2GoeFLGLTppPNijVVXadoBJBc5PvmsZU5wV0K7RysPhKG8uFjlkFswG5V/vAdsc&#10;kN9albwXcR2ysYn2ZOWQgsn1q1pUUutXZkluTBbQjBKAF1UHuQMnjvXW6cx0tFDzi4BXaXL7Qe+7&#10;06Z9zjpUqo1pJmimlucha6FcwIY4381WIOHUo4x0I7ZpZ9LFpNCtxbzWUicAy8byTwQa9IiuIZlE&#10;kbBu2cf49KsPJBeobe8SOaBhjy5BkcVpaW9zbRnADw3c2hF3aOOhkVhznPb8RW7YXUF3B5kpNrcR&#10;yhdrNhs/T3rO1az1Hw/crJpTNPp5BJtmOSh/2c1zo8TI84e3gVZhwWb7xHcU17wmepabqVzZXzWW&#10;pom8ndBIOBKB1wT3Ga3mnhnLAFVyMcEHI/OvPLK+fxLp7Wd/aOgQ7kuHXCg9sHHFdB4dF/FB5dzH&#10;5yphDIhyCOxyOlXZAX5LaaIn7Oqxc5AJGD25/PNWI5rgIPtEbq6jlRzn6GtNbWVpDtCsMcKWAq7H&#10;ZqX2yxqnvu4qWkM8m+IVpLf2CyRhovJy3zqQG46A964K013Vbn7FYWUUPmIRFGiqMux46HjJz1r6&#10;e1PStMl02SO+hge3K/OZOOPr1ryh08LeD9Uk1DQltbu5JBT7Q5PkA8FUJ4B+vPvTvZWE11Og0rwr&#10;O9pFc6vLOZo1GI4G2ru/3up/DFdOmj2M8SMkbJJtBEnmMWB9cknmsfRvGja4zRCDZIi5bepAX6+l&#10;ba6rbxRgOqlV6kdqSVhWOblvLew1qceIXbKAJbSCUJ5ynrnBzxkfrzVV/EljbNN9gjt7iMqdxMxT&#10;aVJG0Ho3510l/p2g+JfL+1B0mTIiYvtIBxyp6elcle6Fo/hu6CXcOo6iT93adpXk4PA5PvWU3Lmv&#10;fQaTuNstetpdR+0LCYJREZFjIJ9BnP5Vna3rd2qqZCBG4ySh9PUVq6h4ctrJnvbC4lIdQPs9yAGX&#10;PoQP0NcTfXF0jvbv8juCNsuBuHtSvZGnmaNlqWbiEK7MrH5lPPNT3GlFZ47y1f8AcykuTt3L7j2/&#10;+vWWojsRbM2ZbhlVmftCvYEdz7/StBLiS0uUMQl2MN7gAlfr6cVnz8yBarQlfQmluY/KCICd5kKE&#10;8fTP0FW7U3lnM8LxspztUHABHH6YNa8NojaQ9yZcoQWjAXI9hxyOe+OKwRfyRBk1MEQbT5MhyWY+&#10;gPHqOaIXUdCbNDri/fToQWYxLvIyew9vX6VTfxLo89y8lzoVpeNnl7lV3N+lZerst7bNE80wtg26&#10;JmUkL24J9/yrBt4pFHKyyheBjoRj6dfatFqtSketWXj63JCR6fFFt4AAHFak3iY3UbxywxmIryDy&#10;uMdCK8ZW/NrIWQyMo6qWxj1BHWtyPxDC1krDiTIXYCSe9DbWwnZHQxx21ncXB35UEHyD0wc5+v8A&#10;9ap21q3uD5rDcFOcAY7j9P8ACuGvNZO4uqn5hgnPJx6+tJp+qCKZDvU8jfg9j1/wrCS7mXtDu31c&#10;y3WEVtinBYYwO1S3sUeqaf8AupkcOAqo/wAuT7ntWHHqVvcwMsbBVZh8yjlTnuPrUtxqH2dFkkmV&#10;wcANt4B/CnFvdApjU8M6wEURtdKgHygEYA/OinDWLgKB5i8D0/8Ar0UvayK9ojy/To0l8UKsiK6l&#10;myGGQfmNbOtgLoDhQAPNbgfUUUVs90bLZmiEQeCLE7Vz5sfOPVjmjwqzRy6nsYrmMk4OOdyf4mii&#10;o6v+uxfY9C1iws7hVea0gkZYchnjBIPXuK81twDdXEePkEEpC9gfpRRWEN5Ip9BniV2S9faxXfYK&#10;rYONwyODXM2oBlAI454oorqjt/Xmc9TcaCfsi89W5q1ppIlGCRkgfrRRV9zNDdYA/t2bj+7/AOgi&#10;nXQH2W3bAztPNFFC+FDQtuASuRmtmy46f3qKKmQHSXZItlAPBU59+RVzwuSXkUklQpwO1FFYs0ia&#10;tzGh1JiUXIjRgcd8nn61hSMz6pAjMWRZvlUnIH3+lFFaw/QGQWMsiCUq7AiNMEH61JLPMdUKmWQr&#10;5oGNxx90UUUp7lU9zB1x2kldHYsu/dgnIzgc1gagqr5WABz2HvRRVw3RE9je8GAC/vSOotzzXIXX&#10;/H5P/wBdG/nRRVx+Jmb2RPpMjx6ghjdlPqpxWvqZPlocnJC5Pr8tFFTL4hFMOwtjhiPnPQ1d0/8A&#10;1gPc9fyoopS2GjUg5tG/66qP0r1XwAzCzuSCQS0OTnrnrRRWEzSO53gq0Puj6UUVpHcbIZa8M8f2&#10;0C/ECJlhjDPCGYhBljg8n34oooj8Q3sNsbu5g0NEiuJY1Mi5COQK9H8JRR3EEcs8aSyMgyzjcT+J&#10;ooogEyTxrZWqWcFwttCsySALIIwGUE84PUVq6CxOnR5JPyjqaKKpfGQbafdobjNFFbiMYcay2OMq&#10;en4V458QHa3+JNzNAxil8qM70O0/dHcUUVhT+JjlsaN3PNa3+23lkhCmFgI2K4O3rxUmoXl1PeWj&#10;TXM0hEWcu5P8Q9foKKKjEboxrG54Lkd9EuJGdmfz5BuJycbh3rD8fyP9vtzvb5QpXnpknOPyFFFV&#10;HY3j8J1GmO58M6c5Zt6yoQ2eQc16QEQM5CrlsbuOv1oorSl8cvRfqRIjsoo0iOyNV+Y9BjvVkUUV&#10;0MmOwtV72OOazmjkRXRkIKsMg8elFFC3CWx4B4usLOG00xorSBCy/MVjAzx3qv8ADSCKbxTD5sSP&#10;tXI3KDg0UVtLc5Y/CfRUIAQYAH0p460UVizqWwpAINJ2oooAikJ9a8H+KhLWu5iSwuAAT16GiitF&#10;8DInujnvCMjxidUdlBQcA4qbWGMmowI5LIZcbTyMfNRRXly+IzXxG9pzMsdqisQvkHgHjrVhGb7c&#10;g3HG31ooroofw0bw2LN/zFPnnBGM15HdRx/8JQi7F2luRjg8UUVT+J+hTOovJpVtpwJXA+XgMabp&#10;E8sHiG2EMrxhzhtjEbuO+OtFFQ/iQz0XQ5pTI+ZHPI/iPrV26lkGpQgSOBnsxoorUDrlijudDVJ0&#10;WVDGMq43A/nXmGq6bYf2Zav9ittzXTqzeUuSOeDxRRWcthSNC0ghs9NtRbRRwCZ8y+UoXecHlsdf&#10;xrZhUNDyAfl7j3NFFH2Rx2OaSWQ66UMj7ROcLuOBwa09Qkc6QAXbCyfKM9KKK5kaG1pkkn2OBt7Z&#10;YDJz15rhfinFGup6SyooZ2O4gcnp1ooroXwIykV0AS5JUYKgFcdjxyKmndpLe4MjFsyc7jnuKKK4&#10;49fkKJ6rpfFhEo4UKAAOg4qS8ijeBC8asTxyM0UV2QXuL0KW55LMo+23QwMDdj25qhcovnR/KOd3&#10;b2NFFQjRGTqcUe3UjsX/AF69qwI+YsnknJPuaKKb6mT3NTRgBpmtyfxrbphu4yRnmsTVgEul2jGY&#10;lJx67RRRUx2f9dhT+H+vMt2Msg08MHbPmDnNdRB81vdI3KDJCnp0ooqZbmH2jMkZhK4DHqe9FFFb&#10;pGh//9lQSwMEFAAAAAgAh07iQJ1TZ9EqzgAA1c4AABUAAABkcnMvbWVkaWEvaW1hZ2UyLmpwZWec&#10;vWVwW03QLigzMzPJDDEzxcwYM8TMJMvMzMzMzMwYMzNDzAwxx3biXL/f3bpbtb92Vyrph84c1emZ&#10;nu6nYbr/rf/bA6DLSclKASAgIADbn2/Avy2AOAAeFhYOFgYeDg4OAQEeERkbBRkJCZkAEwsNm4SQ&#10;jJSEkJiYHMhCS07JREVMTMdDz8TKxsnJSUbLJ8TLLsjCwcn+359AICAgICMh46Og4LNTEFOw/39+&#10;/RsAYMBDskEUQEFQAiAxIKAwIP4NA8gAAAiYz6f974H/rxcEJBQ0DCwcPAIi0ueAVnQAJAQUFCQ0&#10;FAwMNPTnaN/P6wBoDBhMCravsFiqxnCUIGz2wMRCeCqxxkEctYVfQA4T5yAERFw8fAJCahpaOnoG&#10;Ti5uHl4+fnEJSSlpGVk59W8amlraOrqmZuYWllbWNmAXVzd3D0+v4JDQsPCIyKik5JTUtPSMzKyi&#10;4pLSsvKKyqqm5pbWtvaOzq4fQ8Mjo2PjE5OLS8srq2vrG5v7B4dHxyenZ+cXd/cPj0/PL79f3/6j&#10;CwIA9b/J+j+U/T/owvikCxIaGgoa7j+6ICDdPz9QGNAwFGywmF9V4YxBWJTsgfDYYomFjYMIVBxq&#10;v3BMnBcQcYGc+9R3/5H2P5T9vyMs6P8XZf+HsP+brk0AMhTE5+JBYQBEALd0nB3FkL3J05hxiiTn&#10;1gA1VXnREMFFtQUF6ALX0mLsAKXHsFwZ62As7JQbejr0FEJ91SiAHD1IEkCN3ZICUJWXZMWM0pUD&#10;0NMPqKkAJMmxr9RMAhDpRYuxASlqC/8NtboVRZCXoiv4KslCzyYKg19aFIDIJslCB0E3wizNORkl&#10;enz3Y9GeeVQQ1drtaJlNYXpPxlRNS4DHPHy1jCWqNBIAscZJzzxmi9SgQZQrrdzoz3Jwg58vAsqw&#10;zLc5bSXD+I608ws4ZUyE7UmpIt6+fNDpyYX2RY1nziqQBnogmyddiHdn+T1rvzY2hqQo1lTpZGU1&#10;ErbV19XLUj66MkLeyv2O8B/At7f78I9NXHn5Ofdav0VfLyW0ak/FdDoHxvJhURwrQzHl3hQFWxO9&#10;NQLfppDI20q+Z9ltm22mwi22ufi1ub7lTXy91/7bsF4/S1lOfefSxVt6uNnSIa5zkSFVRZhYCf74&#10;aZIXms3o/A3nOfS5HzBF7jgKfgjX57TeIahi3Rq3YKOnYApJ5rgIjiya9KkUFBajt1mptkjgzgNF&#10;+7txK8oRva5kUrWp8aKjpFzNSKvFOYKulFMF8nPuITGj9NVUICSxOwpgD6J06SDYZLwWD5KxB+g+&#10;lw7enpmZhg4JQZKuYB5SbXGR8HMxZA6iAHQj2C2A3LPiz++gKH3V3QDMKIHFgwBEBfXGEWoADV3p&#10;CDa8nOpiWhQAUMLZEhaA1cvfYe/rSmQvPxWt2t3RkZPfvKX3S+yF+QzGRi/WEOG6AHP8rsox3wnO&#10;akzhCfjwpomGntyaaUNIQiNKQIuTzV1slIinM+WzLvx1W/YPY368TvcK8w1580SHz8eFegDEXszd&#10;P8BqjaK8RsI6V9DY8Vf7RCoxtLSZs7FasMboiF0slcwFbHsRY5cyvE7Y9XsKD+lJY+FdavtzTKS1&#10;iVRODgcbEPfKyQMnuby1NrTkhef53nO6BCgNdSZ9quGycdy/wnxVkxGRgHk1lcAxq+2FeOwxGcsS&#10;ljdBZanTx2Pb5F29Ejq++YOkgcXbyNkfS9tJGr0nIVN7AO+4I1dHVPXvtstJWTv7ll5rSmNPI1ON&#10;fOOE8R8g1EDV28zKajkDAvpYHDckK5zd4WanjaJs24as9py9kpQOhp+MTp+ds94ScPV4Ok32b047&#10;smBauKcor2le+X2dwwWUvUhKud/aXup+/D9AXQvhwk0dM8rw8z0FIiEdNVEqePyZK0uLYbQt3ZU4&#10;HgzFbeqBHMDgu5ScCkcMkod2ZE5/ExB8War0TYxpgCryZ9jujJf49VEQXdiim1u7TNYbWLpzNLGg&#10;3XDG97b2pXwMVHJpfJrEjRpusSsFHp1XFnx7rnZqi01JvPL45AKTvpj9//joc98qqC2IhhSlRRlR&#10;Y3eUFEDVYqtYQdAVY/dWwHIuyEexzUCiLqe0qLB9sgh+gZhJFL1HAXRRetQn20kyU7PiJiwuiCJE&#10;6dJ/3vO5yT/FAh2g5JOZPgXBQYwKRdw5Jl7ij4oL2ZqtXGckp9ijbf5ue7XKl/g2UNYyQ21MBe8R&#10;SCNrgnpZ83r2kNBe1Jv43gZ4PF/qUGbeu5x04Q65OwUdYJllMcq7L8WxtFjx83ectwHlze8SUFVu&#10;Qh0Cy98mW+lv3VkLuijc6A/deElSZEzinaZ/GQOW8VtLextQmjxx2mV+q3w9Qn06Xa077zM8aYzy&#10;ys1NrXneRPo+w8cTi5EQqhoKdIJb4gqt1B4qs6pn+rE3PCxQkwxgIc7ZY0H4Y52elbszk+OkB29q&#10;F8IuToAUBFpb7CRq897Igz+yfuaZxJBng6rkmlNr8axJLFGn8H8MtYwVLLpOlaSF2uKiya00HHEU&#10;6vkO2vrS6GkiYNnxXNU45MmS7V4hNTbV7qoJ0Ri7I5LKPneN4AsfzzQbbISUc9omZJs60mLjsFk6&#10;M1xNvEcO/ujAlPMVfcSptS3WMZxhEleh5x/LwImA2PbHwpr31nRp0yLUL9p9nIEwY58ilpGHeaRp&#10;ZqphKV9ZfUAN6NjodAZt8VZGtQ9DHS8B9QSiszM1+ZAadq+TqaBiq+AcvYrElY6qI7bpt7mdRD9a&#10;t3Q83FVW7CRmcIYbRhgtOBlT+I4OiY+8V7qV0XSsSGn0MvfS7Pmud4ofQK16xMFrxF4xq5M5WV2E&#10;HMwtSBNpP5WXaL63K6KnWYnBGvRdrwmvlFtaO3rX6owIxeYObfVvlDXNrtnFab89Hmbliy+39IpI&#10;9nWk6fEOz0PaXx0L29LxbvXc1zjzq5U172/UUOXLLh409LcY0xtl97Rswxp0TPCd6zIwvNh9mb+x&#10;Kh2hYdziFYtik/xPgH3KPjkFtaxPFfP5Ox0AMoj3kx+JoujXCx4LYBek6K0jPi8/yP+PIpOdAWB/&#10;8vR/0hRA86nXsAEZJ2kxavOQqrtpwaIQJaXXslEAetAIdsfBJ0v/x9t/6K29VaCsQWf0NunPUYJl&#10;vKaeiDk8+H+aV5ONUqfRMLnL2bOF+AiofNLNBwSkeMgeVitzOaTx2toSp5gH22NLUjdVQ5DZuoVi&#10;rS5VdvV3NgepBwL0GxUTY65F2Yfz/vZW5/3aDc1VO9nVauc+ZxFZ9Vmyfy+G+g2ecZKbLc3qbFIa&#10;ye6Wp14sjjRLpZTVWF1zn33d8957eF0V5FccDa9qKuoe5L+W3eclZz2F/gVaqrW7MMRbrvdRaseU&#10;I8T7B9AAWhKJCgbn/Z5xB0sju0lxoHv8CMW4nhAOijcr22qt0eKqiRf4tRZG3dncueho/Hc6eBaK&#10;d3uH/91fdytbYuFxxCdiv1dKKhIdj/X6NjBxTnm0BXNRPldHpKU0lkI7Ph3ZATKI7b7ZvcLuSQR1&#10;y/rWGlwh1t5OiwU/YYJWJk3sa5v7Y7e0DNSsd8kfbcOzdZxFl87BoziO9jVuaB6k47y7M1WvVwPY&#10;4myA+cpov86Wk/xbS7r2dxijEPuSxEIpMyeDpneIIHubO4vAX1s0jXiFf4AQf6/x/TInSErMhQRP&#10;C76JQ3Io/Tg2ZV95CVaPJFvtY5kjt0RUAHvH9li1k+hBl6er9+U/AHS0QTyYV808zaRbxXXvC9/j&#10;jOdMj4l8Rm1pponY+gO+KdJ2vvq1Yaft3lbr4uOMtEIcXb2Ja2ICDwrBB2nHaeVcrb2iktyUsSsv&#10;9a/pxnOni4mjXW1cJFfqxu0F8Dh5TByj6x80Jl2Sneeck4vNZ5coujXqacNOaLSBN63qcz+y5obu&#10;viwiEDbPZJke+EXc/bCcy1RhaW/h0EAYZ6SDuvB5TvW3ZmOpvbwiD5gDW23edpVXauF/eBS+XO2T&#10;XT81t2gwtqokFHoUPUiOPsIe/z9Ru/gJqj45uGSEPwqaO0a94lZ09CAGpFRSoCD3qd4l2QrZpOgl&#10;mT9hgy6bKILk59BPkCaKcqtUlKICqQJDfykJwA4PkD1XwjF89rb1dvMu14gnDv7561a2G1JapMa2&#10;ad/+GlmWeKZBYdadzKBKwHsFv9h9+XoTgrpKkvRVcxvuAdXr6PntJFZNm+XEQGZAwk9H3p8LAgiR&#10;pCHEtr3cR9bpnYFy8ts43uqBfVAOYt7ICe73Wv61fpXuyZ82LboLrN3Lpm19XQKYFsWjsSaRPPGY&#10;RuAjfjl1eKYpMosaUrjo2VawTBMpZA54Hm22/ru+OLEsbl7cgrN49Z+6sfrVBkcttbQDeuFpUoLw&#10;OfoDLsP3iCNNLLd8zUl5cXG5/sDb0uDZrjCPDABOz6wTRwcqW9Z83+qtw1Hq/hfcfIcPHY/+VWXa&#10;ojcvLZ79HUr8JwRdT7sNQvEAqf21ZifpNsayj9WWUOOmRbMwayj21ziP6DzZp7fVC/fy3sgmhWOu&#10;6LtKCVmMgQSfxh/BYL63vJK8J5L6cJ9eLcWWzvvhdCgQIDno616+6hljce8v1223g9+GkicFlmxD&#10;CALxhp0TNVrLa4phkzq3ksvPnR61PjvvBGFwVE8nHZ7U3iucmmfq+WL2VCP+xlFH4/CoRV+yFEte&#10;DgGHeR7VpFzzo5kE3Q1JsE0pgLMHh4S8G+kyGxTCE526G7M2s/a0vas0HdrNAHfBU6GxNhsUqd1d&#10;e/krzTRHe2DH9+bq12reOaY40U3+nJcitpi00N3pkxq1OZ98x470cYRudLrtIxdAfvdT3eXQ8y7X&#10;4qP/tZAQtZ5Qn1GYDk8z7TvjedR411LtdVmyGH9qaWh9Xunutx16aMsTqgIStkSDk3xLUNk616ZH&#10;0/PFJvADXzUhQAA5azeV54wW6OKHv/YkfwmdrdEaxbvhjnDoABj1M95sPUarlr4/EQBN5oApPqLf&#10;so57RGya0sHU025bL9HW6dZugunG8UsPdZ0Owq1rV1sSDyXTXfSiEwVrOrPcUWr/GSkmuVJ0EC1q&#10;C5sBWNhqn9CWSJKZGcD9PxAHWfUTx4iijOCXmyRjwyt8Sn2ozzGfqFhBzSRXkg1BVknI+hPPyG9G&#10;wRdAf0JqNlHyYuyO0hEAd9rnfcHYJmkJUQApim9JUkKydaaqH1Md+eajhURsPrNbr/D8lIcFtHWM&#10;emqhhDLrmxOebPsmaCGkRy41tlO8RUnyU1PapPp2UXQaObSNiCKlzms5aZGEUlRfXJlp9H47Qvx0&#10;tIdOPL0JA0K0glcL/TE39KwZUTPNCe0V18GhhkKdprf6Mx/NTulOY+DClKANfNobAzy4SirsfwB+&#10;Xju/FZKcS6xJks191uYvov2hzt46P0tj+VSNfcTBjla1TE4CjdbCdo+nyZfJHziyrvLJzu1qSaRW&#10;jfwOdnRCrPxopdSjRZuhK1PyNtOTGIB4a21j8Y4kjonnqizf0p0/Wmq9g/JiRwkbMBNnQtVJrsCu&#10;LKA0biG45dUdLHXVp2JxCu/rC6h1Wbo1bWLTQ7LeblR3KvQUv0xMAOvgdfm2VkVMoPCIdisBnmha&#10;S9r6Y6+v7UKHJ9FTcRWoCMYI4O4mKsq2u8KCvzyeM1E2R616WuSd7VMha0F1Cj7WbP28RliwI+Rm&#10;dHBukETlPo3JQbXxAHYGqQquwbAUiIqNF3YyB3Sc32pylS9fc6En28hDv1jVCxaEQAh8gbo1bag+&#10;cm4rVrBr2pxxtIQUVOEq8rsraZqy5KWCqj9UOdsVu7iXW2QapeqVEatRElapjuO7YmhrsStYPgob&#10;odFGpBNnpc5JnDitpM0qZjTY2Br9fR9MXEU/eBgHWg2nybh2/jv9om5z931b0i5JkmIHSpQb4mL9&#10;ONaF211NnrBF09ZurxKjzCSG2xlfqqfbCxkNrO+bVs+JirK7gfOVQmbAdLOsrSvv/Vs7kitMy1Vn&#10;mMzoPFFT8oe3ZkvVDDuhdIX1LsdDPZZy3ur57VfyoEhcf+7LawOU52brMuvRt7OuUZEQFu18Ba+1&#10;HGtmUMXIsxRumm4Oi4UsdbR/1sC9+ylfXdSWVF9/94PrRP5UZLvg17gJXz5iU6HGp7rfyw40blrd&#10;/NumpfjlGDP4dUWwJlEgbJNA5BEW+mUVKDb5KDW6kU80NcIMG4CZsPi5RZSWM8o/rQTM/y78Z3mq&#10;Rhlhq8BA/2/sRPu5VT4tyhSTdOwUQManWYEI/b/hlKr8ZsI8RBQj7be168c11hDv6IDuGNV/APgX&#10;oerspruJ7lUF9q9CPeLHCfxmkmcep7S7zalWkvftlXLMxV1AiAmoC2t2Idv8MNeenAlX0PEWhwm0&#10;+9CkSI+08bn222ojc1y1o6NJNdCKu5FF6kQIbo/B3EDSIFbsZszc1SWtgYBAnnRSZE7uhEuW2Dre&#10;lX+jpHZ2hMk9eR5Qgul7Sau+dtPyt23RUG9OsPwliHeW8jbAa5W5r9/WlD7LWDA9CZfoaCpiPg7y&#10;tNR5eUSyLbHGWmhca6QrhIMTHwkBYlqNDzQmiDUrVNX7UQyqv6Dc36TUYW2E9HhDXceJJ2qSY8Gz&#10;eHQ+uqbuJ2wUsF5TG3qWCaGx0EgH39hZAj+4TmdLymo26hkks209TDoeSP9CO3OPyWQL9MbXOujt&#10;EFkLbwhWGcXzxuzZDxxCvb2vEE3RmXU20aDRKkvROkP0/n4LjBILO5GOmsSl8fzTsv11M2PPzEkg&#10;yZaa6AJ+JlnN+ibmfhRtpnNc8K9Q1R881hleK0eWxG+w9yUZsQNPBMTPdXGHMvOHSxJYgx7JRfay&#10;dwn6+aYxvrawBuwG/LaduTh7baJTxzGvwzmup2SZz7VC0fE/BjmZEIBL8tk6wDSpHcJIeeS4I6jk&#10;QG12hBsaS5Ob1UXPpO57vBxLnC3rtU3fYUVHMEXrMjOlNamZSaSDkrBhP1vNgiuo6LvhnOex/og7&#10;LMpQGRLyEUk58epsOoNik3r3fCWnHNeWTp1l1LWlwERMCjBxiaTxWrlvqcbe/gajJEWZEO9botvp&#10;tpnPtkWbCz3nLVaPn1eJ1q8uTglSxOBxqOWX2nwMD68pzTXdl2/sQr2lTU1f8WBGlaGfLuNgrBpm&#10;hjKxZpOPLbP0DfUv0tLc0KWJahvsC1UcjZTBWo/vM2xJ567V3BbkuMlWn5p8X7px4KXWQFoqafXL&#10;ta+532DpDSSJMAwSlZFP8dZ2ni2O/fFyy8aN7shJtDdP9onPb6SJMSfeGTG14Plegh77PwJ/E+2r&#10;Buohmfa5h6+U7W6mSFrXxg4FKOvaHP4BzCKuvV8HWSsf4arzbe6z9XjSiJC8BcLy5Mso9YzcrvkO&#10;88UEVns2W3s073bEHTQFtODb2pEtxGnBZ58OqAXE5w2Cju3nTaXHCwUt3+lPmz1G1Ykoik1eEg+C&#10;HoWFboxTH7pksLS0aI87ypXWxoiaWqCVmu0/xAcv9+n/AagqpEmEcSdJIUZP0LaC+ddimV1eNYlE&#10;29kxkr4KSB+q048KNKXot/FHsekD7t5HfSZU3Y4shIN/Zl09zij91GiKOoHdH3VLHq+M1Z7YYOuQ&#10;dYhOsUhLZuwmIHishUdkEy0tgzSJW8YEAH99bt2eu7B8e2DiGPELu3TSARcxmqGiQjn+H3FVR9OC&#10;GZwJtAh+IwFCgp6Zgn0nKWWbc87L362M8HX7yJhfF7qCc0wiZtk3gmPSzppVdrLzKUKLpJbIuk8a&#10;EYVm+SrvZGQQZa/oe2tkf8ji5ptyXWWt9IA5tS1TqJAbjxiSnGXfEOMOThzRfvvNjs5Aa72VlAb9&#10;PeiO99eHpN/90tciy5R+nLfL57fCHzZ6gAb44P0DY2KTddRVV1puy2afoFfcEUYR/4X4KHntH6B2&#10;xLNOlmeHqDr5d+/m1EiWeWsCqVdIYjQ3TnbBGyojj2H3sks+VtBS0U87tOcQhTBoN7JS3b5fZeU1&#10;0Yx7IKEFPmvtJI/ZAwHUFUmTdmsmn3MgT0M385B8QqE0APG0msYaOkan7qgzfEb9ZEefzZLcOYA0&#10;uJ2LU0zn2LyjfSIdUhp8X0l8+vkcmsxUX71evNWAmCRVcMhCgBKemrYmXRrz7fcI1Qnh4M1OaiFX&#10;zt9uJDAZHZE3JBaslZva/nit4jixba8OOjHslaRq5Id3tTQ9lHNX173G+PsdWkIDh40fGhbytrbd&#10;5knynjEhgHsqiFZpM6gnmogf+4tXk6QWxS7UeZapAwNq7LxnjJpfK2AQjMu3xycWJfTLBPZBUfMt&#10;vz5Ky7cG3W3N2hsmAu44AlRIM0TSdTeChESNHetdiaz0iCiJZERuZdgCtwjqqrSVzD0JOnXOwNwx&#10;7bhi+w5Y03SSA2kiQBb+a8a1O2wbTbZ1WSsWQ0/yrJ0Y0fsjSFSZOag8+JnvWfTMNa5IkUyF3O7q&#10;r2aVGgyFHVsT44IrvYYvyj15Y1Mt1GSM9LKw53jE5GOSh5stz3KrG6E7czxJu/Z3LBM4lmCKcVoq&#10;QV+QwU7ubGmFjrS/i6ki4XogsXPgiWxg0DiavttfxrS1sjxF81I9riYBwLsIL8KZUKyDdu9sOdlz&#10;SCJLoZ0ImJOd3NQ270wA4lpdlnGrokS3fYn51p5mtYcHZ6QnoXPcHbrhRuz0sa5f+t2zqyXv5mDz&#10;SBFiczxUGV8wzrOWmUxyyaWbLmlyl+sV1myTR6STK9UlnZCl22LIarEk5XCV1jjGF6FeKpcHzs3s&#10;eNru59mqbu5Iy0sigt+0vFTsZNgTVS+Ivy3iLX9Td5N568tEJ3kIqVpM6lz599lefC2cZ1+TPZu0&#10;VWVsJ876THyz5jbe03mjLEbqpm0nh7EcGwxZU9j1ow3cexVLdlK2nCcokipbX2rKDm/v7G4ZkzSc&#10;BFm+rYkrOL7aXPd3RtHl3V3roq7ud5bR1AaxcY8JknividWe9VWBdQlM+NpF7gcqtCDvmPjVnhHc&#10;0lsiPfGdWOxDWcPB6U9xgx2iAgX6+j/hACJZJSpOkwwUTqOlCmxAgHpUFB1NAsoINX0J5w0kact/&#10;iGE+5ORTXFSxKwmAtT9oVrTkFg2aI82nQX99/Rky5VMNYhkz83hWKMKl0lYJDm3DyPGbk6R93rRi&#10;DW1ec4c/2eVHEGjG5oLHvmdcfCK+B7z8lnVap9g73M+ADf1rqHPGM6n62nx6tgp0LJGgDIxNS+w8&#10;zQPp4gpT9S3cyLR1W0SOCrHp3ERa4Vcg7yD5y838PXQ02RAKr+eU9i6WqvMWjr6D5Ks1bmOdAO7Z&#10;vSrpxB++rlLZ8qS1OwtMgXDmMqdD2zGF4M8Ywxeh58n4NMJEjss8YNssLRKRZuh3vzJtXI4Bl/Io&#10;9QiqVKULzz74ouRDgt4kEYeIJqAcOx/rNgmKOmJkkaPOdgiUvtbnLIgBSy0JhAL46qp/+LF6I015&#10;ex5j/ohuhmmo4FjbbSuO9JaZLaXuUTbuMJe31hWVgwYGCJj0xJovnKYdnK/KOgAnVNOVBLxNepXs&#10;xXauN0xTdTJ5T+MknYIl+/pl/3RbpZoaLFTxMClLng/cqkdX4q5ktpFiyu4Qw8xtUmQfb7/Poks/&#10;EHuZEtSDfm2OoYU9PsLhh7pbNrvP9YG1n3UFvUjTzPKsarN4fSbwIYAx3k9PwqmnXqnXIycFiwhD&#10;BGhTzeS+bJdRUfiheJUa1gakW0IDofjXTANmdLe/V3ELK7YapHUydX67aO6Zri37MiKenDw/KIca&#10;tyMmSkXMUdDSkihzTcncjzhN3NccUqRwb/uRWNXHJPs06hJPJrZWnT/vIf0DtEYSeW4Qm2HkS5GE&#10;/177YpEuC2IN7elnRTfVEJAR8nwcEarPpUC857gVBAA2fX0vRp5Tq63bbMFOGc0+Dq99TjJ7Xg/6&#10;C87OPareVl7CocJVb86DrLGB4sf6o7JIS4D3g4YeyzLfpCnltiVuB+QZyjydjomEtzW+Eo+RlhSr&#10;JFmtYwi1Q9p4m83mJIEzzSsaE3Mm4od4fb8eLQ3d80FGG+zzPnByrObmt1dCUVa5uNJ4x9la3Ykj&#10;Q3tHjmtmmrX7AUi2n/mLNa0lst6OwJGedurDTSck7zfEctfUyc2+k8R7VjTgE2VPZ7VAsw4jcmvb&#10;u+/j0azm7kYkc8wxeO0PjOPWxUOX3tbmsA4LBzrgmqG4Xngo6wQfn/mGmfCOKpoi//g44vqb7rP2&#10;8/XmXeV77RaXk60zIf/RXepoqi93vs3SdGgqRj4BXBk/8Ur3TwKlht7axSCNhsnrRiX+GIjk3/k/&#10;OjlA3hVb7YkOjTV6Yq9ILZDK+i98t1m1riSz6RUtuimU7qCYRl7wlV/vZR1XFZfZI1WaQG5tblt9&#10;JdBdEzftOc3OHTsZ+fvfghgPMgWNXptdPRJIAge7lO2tyVqSmRooGPDc0t1Bp7y8OPW91VtdYaYh&#10;+YKgWmxD/k23CxUJaLFdS7t3fs/bW56IqBsdUflY6Zgt/pbDKL+grsunp93s0puobRPleD7q4GJz&#10;9eCABtOzkkK9Zy9xCRoiMC6VYUu54CLe17TIgAmPjHmabX+AbFef+CMlD3KtoGtpJrgi6gAXyHK9&#10;oeZxuoazuaZgTGRA0OliYdAe4WJdLMCF5EInbLXzg/0d3RMnum73oqu0xu3NN7WzpYcaUy/mni1h&#10;/YM0B0s3qzyUc0bz9NohFmcBn30sPvvvnhSKOQmWaiMta+k0g59Wc2phAtoLuGUpdTdYcwdp397i&#10;jS9bbA1bumIrsLU5n82beLlxiv1MGehM5Jp0Pp0EO6gxV3meoyV0gMJPVKHUbF7zE+mdbvzeAfFG&#10;2YQVVWTWlp3x9ekWjasFMy2JLks+xDNSNV514HIGPFl3dxHrm2VzdtI6IynVzbkQcQypuUktOoC6&#10;MXG09hXyVVOTW91QJNErM7PW75zgDAF/bjEfLRT3mMkV6ZDYySAZQwEGg4a19ml87oCx0x9F7AMh&#10;XDZNtAgabhafSIYPSDbbeb7gHJ2wfVCSuGq0EOXHV1Drvv1j2MwiGYeGTbEMyqq0KANlhOIgX0YS&#10;EquVht5qBEBBUAD6z9UyXPJpT9J9glLeKGveAunc3w/DeNxZ4etF2VORGGb25XB8T3WEvn7e6xLu&#10;mPIcLDIT51lnPv6E7RFHWIApoI1TecOVbXiWWWyME1RDTvLtuaGBNQ93Nr8xjpnoC3B2wxNexQ21&#10;0ybO1jIjFMoux0lmrFe5F8ps7MdDDli9+xZxkTw+5wm2sNvORiPcTotUxZGVOPjKf7x8S29MGEjn&#10;BCuPO3asrNWGeRMLChDlOyyVPRaMqO5si+NGVe7H5imYmlZlDhqdrJCC4z09V/G3cpGictgt71Xt&#10;9Fghmt2Vy2GIgyeTm5OFjoGaCIAj25cVO1pfS006d6NZMdkGB2oxaVy9/M3D7nTVR6ZRFrrMdxlF&#10;y6iRPYTtJmEfuaZsjdI+5lByuioJjhsSqpTV7hhTr+9u7en8dR17KHPO2M0xKiVzxe9razt4XjuH&#10;MjJyyJRIAAJokB+WP1SpXtATovATZM9GQH4lA8H5vK9J40Vy9rIJL3hSjoW8ujshPI1YVjYmVusW&#10;6l1aNrP/hFWnCv/04oNjEPdOevTcsnjXprS36Q4DP/x1V1a+mC/fUmdN3kg95HRfqeF0PAmuwqaX&#10;jXEteA9LqyDAP+Awz9H+jFvOoXzqZNbvdbQWetUx7XSG2D10W+F94UrnPJk8nGFlFWin2HnpJ/0H&#10;0O30MO2In2hqTrAzUQhTTga4kLx5aWKNkxs0NUaakbk8QbV+ozgRj5KWtrZ39GVUBjHo1qcoT+61&#10;3XSeVGW/z1j8Oh99NrUh8iK2N5Euda71FKyjknKkikkSMWR0Xr2uLYqSOUHmiAvB5NecdWBY4Pi2&#10;cmOzY/WM+2vz4/wkT4vpfvIohnTj6Q+jnHx+o7UtTGkJEiLNqhGqlH9EXPilxsny41Y3jtm2hQTE&#10;ch3sHh/A7TNK6n7ArZXEC6upTz/34rG3rDNBaJUWdq/PBNKtXZv19M3chzORrlXzFa0W1Ow+6bDg&#10;Ted99UqOW6FuSNd4EKcLkj7eGeUlDa5jqDujMrEbpWJu3ekcV387eq6T/V4Z7ZUgteBbIPgKzBui&#10;/fUPQDjTw+KwsYYY4/Gm2fvUopkEE0IUneTvwQNOnmVE1TZLgkMfmKFsM1jjfdNMCN7GZN6cfbZL&#10;TtOS2caJHD1mXgN6a/6wTrpUy3ycENefCCbfNGPrc2b9fSgcXAr+pScPpMPRTr9d13Lcx3q2ogx0&#10;lTFOMCwxlt6lEvygLXVTafYpmXCuztmpS/SvvCRbr2+/znOfvY9BFdH31iqyycNeqbmyN2ldNun/&#10;ZlRGsKeit2Z9xUrfR9fflOTIjyKM/4WpxGRRn07NN+CD6akOrHPHXe5iGoT0OpeWLwwfY0panDxY&#10;66iUuvJEsatpCQKDS5hW32Lj16fbPPCQMGOgHdCU9lb8sS+66rdqa+32E5nL1IqnBj2FZEg6np7q&#10;hVp62+KW9cSFaofT4Wj4Ar9FBC63OSkX1PqSjaZLbFjXMwybjHd25cJN8gM6rqOWtuhH1xoFs5L1&#10;PZouZjf1CMzTdNYYEEwEkz9+vY+1i9ItCho7d4Uk7yqcwC8xYsmJzn2NV9exsuxf+xgqqrEBUqup&#10;4k95dZomCTyoff9tsibdK9HRbzsBN/1roKfxhscyjm+iTskrdkcI8VgPbVWyr1Jo+j460iGXB0Ei&#10;J/jvYi/bddZA1Hntt60tJfVrRMED2QmCPTKbb2yzP5AoeJ1P2dLn/AADJ5ng0p1RHubUZXPYNTtn&#10;VFu+id2rBcbQleH7KcrtXVkqSHSjJMKuLRR827ZJ5lai+KunEIKiNIMZrOBxQAKsr6Izd1eKW1YI&#10;JisCyGHSqZ+NSehrXd+pYYv14YqrEDm063YkxMZJvo6QrS4K44PQeFbz/HNA+GKJBmT5Oh0iY3cG&#10;n9xiHT9iQFTfAi6xhpQaEX6VGsVwNHYqi1BlCFgzkxl5BPviM4D0idk/w5qfclqMtwD6M9NEBZLw&#10;9I9yjb/5eTMvHX7dvLtz+WqLq5DJnJyog7mGBYHGHO2veoE72igmLhVjeWsIIUOeIYcz/ueaC40Y&#10;3JqKkTZwHnmeoqikx1JNM6cHCsH7pEjvx4rzL9gsviyFAF6isM/khHIP0/3ao+bWmStnoCisvKaA&#10;7NxLvGMpeJdfo3WNSK4VCcj91+3vCG0FmVLqceeDbG4UrjQJ6o9jbNxtPpGdcn2JBRl4mIWO0a8i&#10;pQJXr69UaUDoo/xf1XJxgQnmKs6LcqLYN7gci/Q0JibQDHEeB7Wbsgy5TdxrVwOuJd1dkUH45bM3&#10;buVfn7iEek9TAQ/4eK6bPNyicJ0lW1ZaHOZ/jyeoXyyLSR+jzRan2bpYnSAYV1v+rPesL9IVK7Hq&#10;l7fbLe2kYRJaICvzmV9KC4iqxSsk8CG+qshCFxK8aZVZ48VaY9/PIMlSdmIwomuRwB1+cI1qU+Rd&#10;EB/LupKxiB49nXRnMAkPcshgYQDz+ewaLcaU/DnUjjZqOOlycb2n8q+RLiOMRDu0g+0dhJQfqzct&#10;Et0r2x4heop8xgYU4na80FYbniqPhykoY6Sk9qJkabdPCysc/6hSWWNoDyYz/DrKgYRTHtD0KcsZ&#10;uUX/Hp3WHrYxlovAQMgRGK87Hcfm0MQ0aG6fIWxNZErbByeyGo8q7l5paKhwR2D6bV2GjI5EptI8&#10;7nt7iyNyNLr9uo+XEUSgZrE9TF+Rjs5ww3f9Ma9rbCsN+8RZjt/P/wCXa1QME66unVB9AJyF7fWR&#10;9/HQ4TItAZModliEy7yTptrH6PU0yVhZ32P2sYK31Wgx0prWImtx1c449CgZXqcxgOaRIU7qfpr2&#10;LocjcfGkuXg4VR1cQfkZP9BUpUXW4pum+knVvQFo4vDSgOR4tA7HZQp+UifEtI9rduSK3cuiOblR&#10;NXLk4k3jSti+drgBhxwlqgT3UAg0eP1NMMPu+nqllnIHOjtQyIxrW1/HRvM5GgTCyxhROk7Gp9r6&#10;A9beDItJ33RJV4w4igk7ch0zEiF0x5JmWqvmmq46nHrgCJAdf6z2YgC2q4ohTJoHAJJkrqNqa6dg&#10;C/2agMqIlFUw9+NjjS9cRfbXj6+43N2Sr1DG/PmOtZjHUa0xulp03ZyUD4zRyTRQpsdIH1zAZnlL&#10;ZDu0jJuObW+M39/Ud/AtrakiuTEC8F1fqhoMWaHJmXOCOHLmS8uKeiOZzLIE2jKGGKX0QCrs2Hkn&#10;9b/91n/aEh2ZNEntWg0AINF8Vj1C/7QindzSMsdBxt/V5nLI5t0gxTbpjeqFof62Q1NVn7NXyc1q&#10;7Ky61EwylPpSD8RL6DR+5sRMkrmQffWHyDp0tY1vVWQKSU882t5PoUFzgHuovDEKQyiPkTLLVXfK&#10;4AP4AmZt1kL2bGMt1pS6tpAxedM0E4w6oMjNnmspX9vns7UH2oNEWHQcWBZRghm65dP5ztj+2jxn&#10;+jTK2R+nxoDraDc7gahi8f5evZU6F4Q1/Ru/tPWGiNXbb78CyGkDlLw0eFu8e/mhvE8ksNnig3Ms&#10;Y+a3xcVewr/UXLV60nT3WVHJ5FTG3qVd5ThbJ0n6sRwut9INidU0cap1NdLpdQWPHdA/EwqHggFx&#10;pyodYYfJ4yqdteuw8fvXNCc/x/PVecZFc1nXAU4MhbwG1g1ZUvURxb/m4zhKa0A2LFF3siYdVuGV&#10;o7Bsea0T8Zjfx8qnLB5kHmTeQ7oHgZbzoKwZ7zOHU/30NrFuAhNgknBmXeCT1ZMyqr51W2MVPNtx&#10;fnMwU8YF7M/upVosv9WXeZwD52dcRpZ+W3ClkgIzHQeeCAeLlx/XOf8/QLhp3vOLdodUHG8x+1eM&#10;GKOqAADjjbKfRz1fU6JGLsv1rMx21bbRs3CPxuVfab1UBXd38Axk4AOmnGnDYxEXHmNMK5Fy1ukK&#10;kl3KaDuiR/nDsoqz95rGhhu5cVvVJE4+uUblt1Mc2CEtXHkJClH8LUUPjU5ijUJSSaoKHDmFdMxo&#10;UW9CW4lvGkXs1rUa09L0ytimQgyDot6qxwfVGfqldoRibJqrbDlLZvGL+aw5ci2EnvqEp09z6JKl&#10;+kiWDLVAhR/iSerBE/gn4cDUDW72HlPL0p8YzDOnqUJN6DheOfcc1/r1AS50rV8worNv0xaXCXxG&#10;7SiMwL8Ddxu+uEYLyPxZ/d76M42plmafAO53BmlZ2RLp7TD/Z+6GbU8ePnoiMDoU/yoAdeXkgHr6&#10;xk01nP4aj/TLknGeB5O5Xncn1Q7h8MANLa/6me2Yqz+qsi3Oys7xpbI7B4dcIHdV8sQg3xztVmHt&#10;DpJ8FGO0TIJQawlybf5BQmJOEsNcZJaita6t1Xa29v23X5BPtHn9f21O406uDUjNva2pU+gpR2GP&#10;tyEEot7J5CqMHuxKOtPsgJawgi/PdZu7SHqDIAhJculTOOZRON4/tvFZ68xTVblHf9ZVR5VtdtAX&#10;4pE8k66AdILOXppH2jL2x5ZqlMCADgc4f7lATj5gDuMMIvn7oN8zg8tS7VEi856lEwILsZEvh5yz&#10;sgmToqCToVTpDUKCpTVc5ROXu/yv+/F8644MGf/jDCZnX1QG2vlhCbxMNS58+Chnho98a043k+NT&#10;Co3J0ewAluL6/RmTo0Asa805UG2Ln2wquZisag4dH02XXvYQCEwsy+Ap093T8HNY2VBAQxlZny/L&#10;6khbE84oe2v7YW5eMwTFUbjmThr3bIk8oYcYNMNpEzMRW+NcuMxC5LIXz4D/wgY1nyewxuZPnPaW&#10;nvZcR/L9WIrAnPT3IdfP33l0nCdN3QlbY84DETvLjQOnVD+zjrkong2IlZkSI++n8YUNJsgthfN1&#10;W0lYaGb+ote4Pbcl/InlT5rqMAZcyJK8acRaKmVBc3jepcUiMlCQkVMlf9zVuf+o92jn7rcR/sZx&#10;g6E4yJy3smvD1lJ5PEYgMbt4dBwxirZY2iuvR+qNc10QotDQvklFntiBafMU2roy7Y4cSIjwHSRJ&#10;5tSun7xbe95l3bI8yTzSKRWY7BMOR54D8VRrxbw4K7Oo5+7q2E0EwOapFG4pZURhzDlODda14UGV&#10;TxOQiY3/ep4vd2vax8PEvCPsG8wWB5gxk8Xpm8ooDhgTxIQ9zFNC9fhoLXPVfpxSBzYKwM+x/Ia6&#10;ULTI5w6LBdZZ7ZzPb0udXFX+wFEhQgy+NPRwpZdMMVeR+82MeBg0Fmzg+g8QJVW4H+6NceI5PtE/&#10;9T7WSXDFmLpgn/mN+WBWV8xnYgoGI3kWRk2/O3Pi5zfw2pvvTk/ZV2DoNqTgtLHH0d3AR2o6bnb/&#10;TJYUxV0yhYnTZ0jzxkfR0xFIqpkza79PAPwHIEJly1c+1ZdQdlptYih0Sw3D6/O1yWZNYjl/016z&#10;xJ0vduohd8z8KG+Xq+ZEsuXQwTcNGaLHZHeSIQm1Ocd90LVN0pOlV/uGC7/ljhUY88HlP4z7TKvO&#10;PgSY9LtxhbttY4eHTDeQKNqYtU6Pxu11dKQujp3mHn6FTl7iungLD7EvadHrZaaQL3Fk40EuznER&#10;3tbK0b8ctWWDoKE3Gks5hAm8Tl7rrzVc8HGvsGZVJLahjXccf8CsyrgM/PlQtykXY1o5xzt5XM1I&#10;YV+peLIp/zy/BwUK1R57+Xo+p+YFofNWV8uSWTHeLA2dDjT+QVyEOtl/qGt/2C9UW6f7hLt31H1l&#10;JwX367DYskxE9+TWNVvgncBY3u7CPZ1GlnYrFGFDK2u0KrbFVEzS17nNsYVe9uPjBht1QD3p94TZ&#10;syMlexI8OHmpneyjq7j5L4MIK7Y+OnDU7S9creb0AaVJnEET23pNSeLtP8BanbDepXOt82BLa+LU&#10;+OxtHvafKuHcGWtrrxh+4l9zSAJXFjTsUrtSAqsSuvZHD1Xo0CHmqvFcbgf4mrzzxXPg3NJveWxb&#10;+GV1eTEOWyRIsgU7UrQdZkbFx6/wUEJxbNr8NZooQNmyP4MpsVF6wPfnEeFZ3mkFCAxetX0zBiTT&#10;ts2OhG0bXVCMnlJskNTgrMCnDSqnjvPIut/akawqUxQpD8oDj612WS2sTh6shKiN8FCRsReQgM61&#10;q8KVmtOsiAiIdKKRjZ5eJso2djjnm5gm8QKoNrnzKypfMjaFq3fZFFhAUSEyCOWMQV5r1SZ1LAgl&#10;G1keBTkqFN28l6rjYSU/v9ovz+MEjLCl1WLjYEEoHTWRtGCoXeNXrBut6Ivzq8sTq0eUYShijq+b&#10;rQhseSgoAtMWpsfZoehozzi0IriI8xmSdgATVTRjsR7FX/l3TjeNkYO2XxWJnWKvlKnwH3FKQUX/&#10;AOa/dWofcLr6iOAITPhhX3hnbKbvdX/3rV6QNw4yVbdRyu6OHe+8EvrHLsoHtDGCmnRkIcToafPF&#10;z68NDWRpGam6cnR1k3977VhALo/1GTucuoHSzgeEGMgImIf5JVS3AslYaAz6Oe4CY9wgKz1sFZPl&#10;QrkQWEq77svup3UYCkxzXua43Ifd0/F0+Ym0F8Wp8LcKGTug8rxcayj/Hrq1CCaa3c9irLO4pSGL&#10;Gp8/VglEySgdCyYneGlMHG5xbPUkxn8JG5xVriiXNAVIWViA24tiHgxYZKkyn1mQPI0b4twwRs0k&#10;qawGqX6uJh5/TDAh3mR+JnGysl0bMPfYLOgQRGFLqmmkg0T2tbOeSlu6jpIGe0b63WfmSFPnXJ2s&#10;Cq25rn8xFYRAWRnHoR1qrYo72jTKTN0nbZiOP70hFuI8cltNdPGuATELngT3TKrHnNobX9XRdmCY&#10;xsjWahHYVTetFmS5WpxvVMx87B4HruNPVSHKzmz9cRbMOtpTWNVpqfWW3tdL5ltxWbtqrGnTAqp4&#10;z9jW4hRNL5ymanZn3IF5djYzsVsaPwPz4MoYtYslG8HDhMd9NRJOc0z5lvq3CWbt+COmUuFaXV8Z&#10;YWTWgJYwjZst011CraEzrc1BiwCkbksq6KfnxxoSBlv1is1Ms/s9HQhPNFFGjUbu5cfsKc2WhWtL&#10;dolo5CDtJN5RiBchZTnmVmZbjSTGTGONtjxB/+LjaLY9VO9/gFDzi66r2xLc9sbUazU7SSc+lLj1&#10;fwAMdWs/ymXmmoPQwShnwUfPsCsAeKnxSrh19plLL2nrHI8fZdtZv0gmiY8pVByb9nWlsny0lliR&#10;vyLhNRscxLYk/BTsXj3nQTxNUIZpbp5wjTR3rpOw/V2+hvnHBPJ0HcBjgpzngK8sdcRXWW3hJO3a&#10;qYjuGiNzu2LCzonjwqNmRod22cG8lUmBPQk/FQKeKkxEbq5x+SDoe+NERzObdaa2kZG396phsScY&#10;IYyIj9Rg7iTF9P4arvJt75eNvrwa92Mv36O4oNaiLHON6TFt6jfD/3KmGlr/AdD1bNsbUXAnne8m&#10;kbqlcFh9+xWydgnr8iv06jfN/q6Mr6uKcy9tdfwDIMbZUocrvUv2digzr3gQyR8GPg0UMf9UlbdH&#10;zp5hOZBHqGuVSlLoxxh+1xT8xTdG09RyqZ3/Ain5kOJ3zREkXX9uQH2xs3vWGMgA0B4nzgmCU/jU&#10;5fuxNJur473Dmi9Ysh23lz9j2M7jbezkeAT/AVSXQyc3R5A9euTjZN6Hv1Q+1sUrxJ0/BlsQuW7f&#10;E5SmB1Gp33ivakUc8vPEaXpSqcTjm0F4TJAd7tZNWHr6Vm2cY9hZsyzL0hPjTEyYeBv5M7S3Bcmr&#10;cyi0cMizSxTo15T8+Q1lRfygpuvhoKiujWtkguTy4EDmBpijkF6LX+12/5WXaV6puz6CTwclIKO/&#10;H18pvKI7uftzsiNVypjWWYYjaCzw6dNAXe7cJkY1eZfqXeai229o5EGBv1+gwpcgN0t+fKq5ljJr&#10;+M7AmjQbI5EUekhV8d3mKRdHc3HVtpl9tKmTvapOCbDnx3W6y75YtEQbIlWB8qN1uNsTUfa9Lwf5&#10;m/NOphKhfiHMfvhX28vwnfc5FuxNgHqcDH65dfTx+YmsI9XDd5cidggjwNOlvF0aj6K9bak4186h&#10;EjXuQk7Vnw7BfL+/MPxrMnknH283S0pRVh8ef9o7KVJeyIPnPu0BqcDA6dcP/abp4zxZPYGH8T8C&#10;y7gvzUO8VtvF3GIJfASX8Qprtp/L/nxy8WP1Xb4DSzBCJ0kFdo3kG+Hkig9FxYa1u27oowlsCCN7&#10;Ch8wgRVN6am+OcVdkiYaa0f77Dmh+Cvx2gi49RtKvvpqFXdxfWSejORKQZ5QIRZdKWhpsWDJqG25&#10;qFEcg4eeZi3GkoNexCN/3hS4VvDTqmukLRMunUPc/kTKoiX3zwhSh5PA4RanVF7JRI7ZB1myXBqj&#10;d/aKbTJBmlUieyMoB1dIebFza6LOPj6Vco8s82uMJVwhzrnpUFfqTaE/IVOyIv06EqCi8TPX7iZe&#10;lO+gQVB+/30HSyPwRD46OzId4v477+OhSChmcFS3pJiWm3BUATKhmDWPllNk8GLajNYE597RU9Eg&#10;aHix2CRDN7srGmZio6NCp+LLiIReljXi4Yu67AyNNZJbGTkcZxm7JAfnr9MogDLTCokSgdnSiXZO&#10;8TUvZX03lkZ9Yly2czFRFjeUEL9a8kIc4zfPgrzzpxU8WCnu+wrpJNZsWTsj03mj093ksTf7mZNW&#10;62fem9KOkNuN44T4B0voIy+TFjXGCJZrC3etzZEI4hvgHqn/LIzD9i5c2Fm3DO39IPTDrBLcUz1J&#10;O3ihce5ss2QtUWmWQmYCphgQGx/fxbH8vjJxfdieI5Kk4Oyw7bV3GByVNTk21Y8HHDWlE0cdeJrD&#10;UZt8deBRZhrcP7XBmH86Wha4iaVMPDEELmkpLYuN5/e6/gz8sXfSdE0rg3NqbjLJyp0D1utj7W3v&#10;WwtJi2TB4RZ+JLfMy6zzlKsxawcQ3+12afVipdnMZD+7E6SMb2XpsAXUJ8BVvlStdaWwDf+SCtN0&#10;1hgTj6+1PA8SZ8uSxWYR++UFXq27IKLoyDOHJbLaejFvMGh+rNnWmN6IZZQmZsUvYOB4QIc4FaqW&#10;0jFujBnD3dtq8JgQ4vfSNEoSGrc3SxmfCVcdJ1/Nf/aeOi7b5QhFSfr5XW5R3pjyObFyVhs/zIJh&#10;CycctmKkWP+CJ/L5XIJ9ikaOwyhU8E6Lk5nh9rqdI/MbvtRir+wc71/GqnD5tgfRhOtOoMMHuRB8&#10;2bF9rCkJqohy0OLba0uGT0fR5uCx+bbHh1SV8qdhVJrhHgO6jCH7hMEXdXZXnNmMW7/OFnE2zxN4&#10;Gh9PH2umeEsaFv1b7PHGPdn13EAxdzG/YFE4B4vlVVYdrplc/rKs0h1agoBhGq+Z64+lcUjR+Vic&#10;ajJxQzQ6kFcqgCNUb9JHCdO8OQUXjxsS4A7wFGYjcg9irf9cs7StvWWFpaQjt4nqZ6sWoJk081bl&#10;HTsxtz7Cfj+XwhJrUqzoadb3svjXaXjhUosxMBG303SCFkJJ6H1NxNXbqivDvpb2FpKYNDjAdpHk&#10;IFze01IVpUT8WFM/CbR2qfSsiziG4AzNYzdfNWwqPu/y3Ws0zNiR5KjI2rIrlzU74PTXFWN5a0Pw&#10;cPp4c0u19cuPihNRAazzS+XlFkbr/WyVVL8pQp/G61exwJ+vKhzZkS0dtcUtXew4dnjZgjfPf2yL&#10;sod1jZvkudgjNsJeA6dY/9gmLTP3tzoG/WgssRmUKD+G+8wDnHuozXjsBhk7xFxAymgYLMHMOYuU&#10;MsIna6obXVI3YUAFH48k5xzmMRYsIrt1iSmSP1CjAkQRxhqecSa+2yZEL1NM6tKIJbArm6zXJUt0&#10;dnTn4NNEDH9rKhx1e6bdfvvWWqjqlfMPMIzG/aKt1u2UYCfpeoR8SoWjNZR1PLBqZ2aVwvDpDz46&#10;6i8Qzok644LXvL+R72RXw2GMP6CCBr2t5ehu+4brbOBtP/Ai+zMsEhbKS3nNbAfdvJLuavAHVdvj&#10;C3zD4YV2xzGyWf0H+BV3Xsu9wHl3hRiAkvE+lgejumjeu1SKYjfFFNo0XZ30lYRjM7PCWtbUjwuh&#10;TZZgewLKko20x9uikbnYeU5libL9nR7cDYQzbtTHGuXY7fhJpPtqj20HgQX4VBGhxKZ8n0bpxg20&#10;+nCjgf41NXbdTyZ3WiFbvOH0Zv3zoBN36CBySC581QuGw85sfrRQTVW9kQrGzSoDxi+3Mscpj394&#10;635sDaW1ucmjVNwfa1liHgKTnMEXjKm/9Ww9mMv7ujt2WXA0gdAkVZ1H72vF9kKXq0H6FQ/HfqbJ&#10;378oyAf4VJsSYPYYYPO8JK+/aSpH637OaprmpnkNCk7r2q3gNi40HW2OE7u03CWXPSKJ8fLsVRnX&#10;39V5Xkf1y8eaXsITA8zTdzKtXF1Z4taWPWMzuPbG54oU/dy8EZazu0sD2Bfl5Zq6OpP0q6ZKZ9W2&#10;pgpeO++4jnrRu7xyc8vC8zQEr/tt2SYNZw8zuGoyr80V47b4oeSSwVV52Z+TiSZfWgPHZwXQQYYc&#10;NdtbM55UutNzxIlBhc0Z8S+w3lA6E1VyC4RKCo++bv745+m7FlEsdfbUEBumgXp5fw6FV+Irf+8+&#10;qC+rMW4hMKnx6kOnygjcrfHOuBgSLbtuzUApJa2qtcdlY9IvuSgF3B+dkn/4y02v1bi6LhOprNwY&#10;dXEHlLAOAJhm1qDqhFt540Mv+L9jzj+L0qPSywLU8VeHkANlsyyswQrizbJZ9tjw6rJRKLReRsw8&#10;vbDBI6yIqoqXUr5nDWhGcui1YWOwDXVcjCNRtnzXzWyxg4mwVGT0g8DV1Vuv4TuJuC6SpSqHLSz0&#10;9071OAbaX40jF87c7vwhNot6JfLCsjusTFFseUJseQzyacumSxSwApZZKm7jxDHJ23mtxcW0f9TT&#10;tJoCRj3aMfkd5uQib02SZggVoE6eRkXHlMsXezyFlJXgmeosww5IWAsxrt4lZosr53bgdqvPHYlX&#10;1TwXKb7EJvANCOaQ1XNVk/80Rk6QWNMzkDdGmwZcjikYaRJf5W8yVUwcSSFfyAzuxHlUnqkvZJKS&#10;N2Fs6/zQ5YmTmkLQQ6xBIwucqNNlBNOU0rxSEWlXUza8hivErRQf2E4VTDyvD21PR11jiKfCATG2&#10;YJuMPUvbY+APtFWM2OlgeuN77XFflXTj1Ry5F3c0V+zbJRBoyc3y9fPPv93WCU5xBa6kYCXpo3pW&#10;OsIhNuawbHflSUpwewJmCNvgpPmw08KkOM5na9NSkMyhTtXYh5/r8laAcc+rm7zAOHyp54z7ae/k&#10;681miyikObpbDXgpFRpZgudaGYeyjpWoCkqIxOOYX3C8b8m6tL6TEdoliQKesM6Wpmmz7HhLed6f&#10;Zlrv0fkuaXuHFL0AOnY3+hVobrX5u3lfsTVSQATGTgnAp+TR0OubV21aecU2iz4v/Ayxw0+G046X&#10;ktWyynOT2t0ZZTk93hQCaFtg3FcG/Pe4XOs8ivasNWkPc2GziyrU6Wto0JhwgMY1AwHnDnrPfbMi&#10;ld2ms1vMQ+K1Dv/xkqwjIVI8mxmt2y/Zw8KqC+WveaidOTO8siIewUffHX/VXWgfLvtwgB19gWoG&#10;LGayK3HzcOSQkp5tkZ408bWlk4K2J5AxwO8pwX+qy/NHtdITbDQJ/TKxB+iFHfbEaKSU7R7Gfi9m&#10;LVf0IsqtujcOEt+c0zGZJ6LKv2hALSfBemvpVRrYsFmhoWzC2+uSTHHmc4bnwJL7zoPiS8GkhEs3&#10;9k/yOvWaO4RiNQgUUWOzJ2OiHmPCrfM+4jy6rSHuuu4zCAYZkqPHJM3X8hXXhYX7WmE/h6DUOwat&#10;tauGUQ0iboQg5jj7GN41i4mdpG2pf1TCYRRS9JXzHvRk0ddflUp3vov+3TX5e8Md80S6snBOytPb&#10;7MOOAMWt5xKC9VRYPo+lcGHfwwMq11NmoYwzjp3t516IC0oT8BbINGpM/paRUAsMHXUrYwePgaMK&#10;v8Qd92T8WChBdyDwnVblPTqsrFH0/9bmO3/e1T6O7ZAw/K3bCxJg+rao6ujUJTXbarwfUU8piSB4&#10;nYZYA2pB1emGWKyy2uxtcbvb/BGBu6ppStk++e1u1OuphpHRYkV3cVTA3TxJ9EUridhcWrUj5qCL&#10;xP5R3r1tyWWHA7TTsj08DTgysiwmW6w8L1jsK62VervwziwOYRiNAAj6jBHfbdV67tabPetm3XeA&#10;OuxPcc507fvO0ngP6fBZd6gwdSJPaS/1eSKLehtXSZE6MTZY1afOg/9ULiadNFyI75xY1npArKks&#10;2BtQsetDmpoukakbOFQWCMYtcY2lVXAz7JniDPuwrhSFy22kRrpjZvfHdn8IMc5z6YXaSiCfzppv&#10;wzmONiT5TOP9AIO3BhGFz4aLeNebUHnuFnsWFw9QxMU721Mw6Kgz6vkIyAoAa46HKAYuf6l3BQkI&#10;2SOXKg8L61mW6nV3d/e5k4DiycEforXnjNWZyuIbgiTmtM/YmOf/AB1H3NQ+wZcD5wYNKC2Wydtr&#10;oR7ehnnyxsjNktbWtgQWiQRDbG9QE3Xdknc13KtGOzs7uxitMqHuRnmiT7Q4PxF+isfJq8+zsBS0&#10;AqZ/0xYFyIoE1MSq3cr1YIxaBslHjGVQmD7gnG27cRkfZmsvYVzdGK4KhE71p0eCzhDOfO+0tfKQ&#10;gpZke+WpM3ZmBTtO3B8Qg6S8Hi5fF7PTJTBkbUwMLxLPu6LOn9M3mnOHy+7Fvk/hH4Pm81hRjH4H&#10;TbCUJen4bAnYhgKnOI2a5arckttDod1mbRyxPPwU4eTbW5JUnRHYOQsJiANXYD1GGWEP9fVu0fSt&#10;LQALYWiQzZmEFGtkCms8LedUDgYacT9+juaRNP4KjW2x9bCII2nEH4DmvZz10oLyr0W63Adhy1sf&#10;xw5QOWs/mSir6+Sf82j+AzhaLf8okXIDFGDMozPI68ncHKaWd0fhSMKdTDDPSX6aso+VKcc0iik6&#10;Tyx3ijTFM8zu67N7ijQX8EWBSF0pXOwx83hk3ZwhS2Ap63UWes6Qk4QsOTeckRLOkAWFr1njKyt1&#10;xln0zgkwb7dz9eVcxc5NPZIm6ZPghbZTslDwVXrDlkHp9IMMyY/RxQDePwKr+NEVVrbSOnFL16tr&#10;Q6u/xMmtDtFagYMDc3KTioRYXru+00eT7shOVcUNAO/lLPPhJabV161QqryP5WsJDptN1xxM9nS1&#10;GIhBFT4q4R7Ce4Lz4V7idLfnPDXp49Gf3Zq0JwIdoyJvT5Esqe6OoGN9/BtRAUNXAaeOM7yHiZe6&#10;ts0vFNupKOFqhdJicPprEC7X7hVz/nbZxR2xgR3WIssPcdimBHP9cqGVzpJfcLdydc8davGpBvE1&#10;Y5Bzq4TgKDvLUY4DMNT4RDy6PclNupkxh1QJ/6SpyOBCxnyAxThukDTNfsyKoBvAJ9lGrHLDI/75&#10;vYfJtnWpJ1mtfVJJWk7t7pIw2jiG+0vrZA62oGOfwGdlKwd+YnPqzGa2nAmvPXnGHutL5h9gngiZ&#10;UqumJnuhuI3GN4g5/BFdmVObIZOlP5VUzKCkscSluD9/GVv743ZRaHj/rBdRgBuVEE//vD3ouzAL&#10;TQVgwlzwkJb/mnFJGMLOssNLVxC2GN3+xfYnlubKWmlHhqVmZNsLrB2epUrzo8pZGXDS9uX6poix&#10;XNC/F8OBnYAHK2/s8aCgKQuv25+Wjb9xc5IVVvRck8uV/eJumrjsWfuX8LMoCdwadk4s87p9WbR7&#10;rSRqtslsAkNqhznULejnahe84BebhgFXAeo0mQ4NfCjh2riSNy3xMl2axOI5djT6BAc33tf1J4Ia&#10;eyODnYu2tLITRisE1KYkIicoPqi1HLXuttCS+srx32NyYVOqcYy8VM7o6EQnc/6/4bFjzRKt07jp&#10;HbEVXXw2EPmIkpMfeMrVY+JWlr9bO383/IqMa7ZJyZdYwmAoJRi/2jF3taOnsZraSrkwSBTPLeb3&#10;7esy3RuyumILcSUJTF6yKbiC+rppgrozppKoIQpABSTtZeQwWPIZL05C6i5nHYsoCt/KwSGb7baX&#10;elda4KT/UtoGnXq/p3H0sATb0UtR0tEaduDCLik0ut7wrufo1/8DXnC+voPYZ14mSWSTDZiE1qcn&#10;4Nf68/u5MEn3fO1oumn2BA5PDzDJ4/TT9rXelAB/l2tfa2uSmVVGxQ8laR7jWtNNLLeuhildCC0F&#10;EVKOtTSf8jGfRzkneyOySaM57sXKeebhGzrgyIplDgIPhXMZs9ZakHaIVLhfJN2TY+iPfG23Rvqa&#10;Kkl6O3VM4U5TckMaH4+S+J/qyA5Ig0Go9Y6dopjsfo9JTr5zch2TW4nU65MLLBYtC4dBSNp5EupT&#10;HYa+npeP1W3t7fSlsiCWrK2426YxpKP6aowlqKzgr7/6mquVJi9pcssLtl84KOC9fTrfh9+1vtZb&#10;ff8Vaz1xzKEveNnuHVsa7pArnMpuc/yVPTeszeUWZdCVIhLIJKqjtDRFvJZrk5z7XSPrqgL1SkkA&#10;Te7iS4tedDza5rYBgXjkJqU8McRa+VMVoX9oqydaPjJGE0Sn4G7srVKOKZ4bf7Pzi6pIWOvvx3da&#10;cbRcpq+5xnYQ+WMPtTNao1k5bSp/G02WEpc9xaepn9+ujwKfcNQVf129acasaaFvTDgpb1LpYDdA&#10;tYGW3xAPW2317nwWdwdMk0x7kI2M3l0hc5dLFLOk2iO4ZByYjcKWVPFsu8GZELtCnWf0uwR52mYJ&#10;si2VJOG0d3VO2lOcEYlwbrT4GhO0m91z8L+5bqmTdG58kvqBIFMmJT7BuxHr6YKI45TMYFdLEM7y&#10;KJ/JNz8FZXImLeFt4qxnMkjdc5OZo1aZnsHYqYRpVIF83bt83E8vMk3LM7jDvp/dZ4Oc1POlit+v&#10;vcK6yaGxKw12FHUoZrXlgnljjpdzrqQ1H0PHKrEhMzKBZi963SvrpOUfIFJlKqWz3ZSKDd6U77tx&#10;vu6DraLDpWGW4zW9Wd7+ITwqK2S88mhRizXnZUUm8/RCmZ61j1ly1GgZjZwihY722R/puh1bsKTT&#10;4e9NzhhiBvK9w8vLby31cEyr7YShMbfYjcDAw4Q/5UjrTydNrtXe0YyhM41SKZ5FVDSH6MLlrXaG&#10;+kJ5aWm3zUxFX9MYc+rQqGrBfE+cyoXjNPFfnjl+IiUjWxZhOwOpfuLPOEwceHP/WmlNbE3b+hZF&#10;haRIGNjH8Qfo/ba89hba4/VN9RWCaCpWNVUKcCNzmfyXMac3aOLxJx+tRfcDgqvjTV5+rC1il15H&#10;Xfbym1vMZwmZJwUoTtUogx4VKCV63lLOFHh6uqIMGIKipMDPr+rvM9S9OU3DVbPFIgJGEJcK4lwo&#10;SkuKsaT3xpidm50kiuDzqq3dC3V9DtxmNrp40Mso6Dxfd6JjbUmj+b5MhqUe6k/QJvuIVueRl5q+&#10;oeHmJqe7+JQ13M0DKUHj8nv+sX7r6QxuYiu1NSawgXlrGu1mmYwLPDGqfD+iudo6I3ypGXUyq4M4&#10;hJjxuie7Jvykyxd6XToYnhb5YUlF8CplvQmbX+pbfuW+mijPlNgSGjjqued1N+M5ywju+1I4/1Vk&#10;qyV7pE1gugIcAE4qAemPtCR/tSZpkVQwztRB8+MwyK0hs+ii5I61T3X7EcFd4gPuQO2PdVIRbDek&#10;6LDSpk05HroWkLoJJ6nm6o019yZMJzVvFjd1pNE9wctzJqLQE0y+jjpdvZDR9a7nStWOmFCDcBC+&#10;bXjTTCsW5HFXdHjBrGJ9cxFCA+mvFiRucEhx0MHdhs4qr2ZdGaumOpRjTACbWDiWT6mrkgu6Qvb7&#10;lJVKvFcdyp3vx3uS4HhHGW5yK6esHTspiaR3eT9cu4LlTpj6y0vupIwx6rCIIslYy7Z3elsqx6gC&#10;0BSW4ysZx6cLPXkPk/N2GMrngKP0a15NyWdfx7BrtzEtyqKrBH5WxgHuE75Cn4I+k94MfGNzGsYX&#10;DaR5c4+3yXm30Pgm+C7zlm/D23QlT/JxqgT97XgQZ6c9D4lN++UekWphR+Vf0mdao1D2DtMsxtpA&#10;ajNp4V+qbfF0/cPnR6i6KxlkDk9EXJv1GbcNRiWXF7u3KW8e8I/uZsGGsXeEq0j2kATM2xxcP4K+&#10;HgJIU094gEIdGrTT5iJstDErgwbQJTeu3IZMSQbCq8wsgxSeg5436DdCAmY+5TTZxSHdy47aerLO&#10;pQGUDuw7E3MEdWjyy/WPvEetYtgybN0V0Hl9K4tkGPpWSezABBk1Qb/bnE4S5TrhFDncdRsptJjW&#10;qRlp7Y62JMdHD+oNYtARHVRcfq7wPR1VQ6MVEmc0YSR3m1u7vmstCs/XaI2uj+Xl+us8LfCn/5Fg&#10;/VHfbQ5n7uOez1Idvx1WbOszshCgHpvVyHJ2w4kirrT0pz0dgf7rFHKSMnQc7+FqvUhE4bLrFALu&#10;omdh4LqF5VjGKf75PEj/JdTOvtU2nsE7Ifzmnpe21Uspu8A6i5xutdKVP8B5KnXucP6bkg1TSV0s&#10;XR3B9ZGKfcxxW+PH2eMb4njSnXSMyzWJmAI3UeZRckBVL5/w06y2R9qJI1a0J00UfEzddCQpO8S+&#10;1OeKrqYaI1fSFFdSAl+YMKhcXkNEcyAFzP4B5MKeGIbzmO+ICXEj2nkQqEefIXBAD1hzhjv8axAV&#10;E0LT3GvO0vRdmTw1FgoM6acxb6hPi5dvDpHVNpT2Ut+ZyNLIv8NBbQlq+IrRZX24yxbRzH5hwW98&#10;YKOKyVdQS7r4ZtDCx0x17TVbC7b2impbveC5gr41jk8hDS6nXV9tK67JtobW7E4J2VxIgjeSgjMM&#10;arnitCqcyLK0SoFN4lTBAjrLu19qb16n9rCntrVbao2luN/A/RTOrUqpoyUiNPnYYT7wpMyTRKxK&#10;5Js94Ie4/hlVWbJO0+z1FnqGeielImW8D+tx9CRkKz8U5HllGqOXkbleBIkqS+KPuNraJtGTSIv6&#10;HVCnpAXFFSu1GrGZpddUG5dpkoCg2KJaYyfzKjrwh1+Los4j7FLUWrHGJprDM9/GbIoFbhvweG1w&#10;U+lvbWpjKjvPttf0RDq0vIZQba31wRB+1eYWDS0QN1G218Z/Wsfxulhqe8EQuyU+0Yr0niv3LJ9d&#10;SSh7bDL9X3mC85YZSMaO7+7oY6TnZL+bl/8BAnBQW/dQtGQyV8zDjnF48PTLhQNIWy0llodJCdPl&#10;XRldQSJE9/gsHPmz3Qw+woeC5+XOqubUaXEOtWIj+H7faVm+7hFrvoRRN+Qd0FqVMkRZsMzct4n8&#10;aDRfsV/7gaG3NZMZciwzxyDtozGDe7Hrnmm/b6ldCKPdhnrlMzKmgKVfK7dmopukr09iasjTtNnY&#10;mvadCRfOeuCp0udbAn9pzVefd40HMkfR8FK1ZRbLpvbYUvHj/Dwu6MCOF5F9/T9zIP8KWbeXCWD8&#10;cLf2r44/Xd8GeTrSYjo5wQhGLRgZE5Kb2uAHd853IeFVyOQdgxmglNS3OJy/RxlkHlB5wq3dJRNV&#10;M8UGm1sTyHrZtvpy6yZsF94HjaeLI+EbDoZ3OghD8HNU8YstockNNb447Z9Hp7sSiNdaRIPSW7Et&#10;AlEosxdzFFmX0I1UJAGLeSnDPK3U2OromsoRdXbXLdZHPS4Yh/jOorQNh8mPter6eDGclVxk6Dqj&#10;fov2PwGvNjribqcFlbnXBcRAr9BpPI+lfwDngfyfjKafnhlljd7YwzCR9maDUfFDGrEk08Ru/EHS&#10;1OoDMkS981+c082vpmTnsF9T/wEsAeCf9QprmAvyjta0yVQwExTSTGxLdyMgRWcfhdUv6k2/fnWG&#10;3TiDaA5QIfce5kRy2VdvBHIdDrS/2yWyhZi2AeYWm1z6MbkzMQ31odkmAySbb7G64fiEvP1w4iu3&#10;Lkzg8ogsthg5ozKHw4V+Xz7WeZMs2ILXmG80WrbZNNhuWGQHk4lPL/VXsjemGA1Gp80trYGhEMeR&#10;HxRnAt6rlmGuApe5wofXeTrJ41RTIalWr0d5xbRRDpm+IHvoQuYkuL2eGKXvS8FzjzU57lwpdTG9&#10;cm9fvR6YpKS0JpA58itw8l3cafMZ6zOX02gRfVkZjp9ij57viSwfgCjp8D1JylCb9YbrNOllQKb3&#10;DS12HnyUwJwPj0LipN1TKlD566+aQFAHVqogorr5iSgly0VVT7z6Gv61mtI/wJnN1ZbSbQ8qqw1u&#10;nkSbZux6xcXPXZHV9mgzbfMWMhOM+Ixu4vGCD3EyuQuXKZjQjVs7QpPz94KfP7wxOeYOdXRxs0Ge&#10;vvAmYKoKYpeJy1etoslf8iU/h+x2zeoQkGGJY44Czwcqc+oba9DnUH4L6e5/OcoRzwgJNKJQWpQZ&#10;NF76LO+z1MPj0E4YzTV0Qj3ANOxpFMc2J/S2TCh5MWJKjMGAoLYjVnHoxn8zJ3SZeUd9/LdLEpgs&#10;HXnKzj8qsw0YIPualVJfWNFH3Z99xaaTnZaFBE4qDYS+hxh/rlO7kfXT+kYEmOCdhXHRXX7m8BBj&#10;rLY1w8pMJY4BDf6ZGHFm9GrUgRGYUDrm/Tyw2hqR9sLhtwKq3J5AVi2EZBdvxwesGew7QirWMPc8&#10;TBZx+t4fz8pcwQp8cE1v/njN8rbmxuUd3fXkOzcoD2utfndEnbCjDplxZN+TGzHQqp8KEHpfXj5p&#10;C/3KeOHSVR/0pWBJ+VlQJbtTZFVhm3vu6wdYRzMflTss3aBz64TObH2sXW03APWk9YprDt2myX7J&#10;wb6Ouf3PBBXg98c5Sfil6rbu7+Rhr5QFmzjy5mCHM3IB0xQvhxs4r6HM4aW0I37UwMLzrIwVLJfG&#10;zfo3/vyM7py9938AliexhxEt1V3ZtmOFudAftBlwwr0ItYpaau0Ni3XmSTCb3cWxWgHKoowhv06y&#10;uVZrHG6AqJRTdND3vnANNcmOmsa6pbmJ3fuMX/8BEEreMh5IjE0gUv38vh7R/fGtbun3aO2kSqPT&#10;m3XintQJT+l5GIRrBWl1XUrXt8Zlm5lY6eN1GIzK4rtRlX3OkeBm63LbrmFh+QjMUIfBEn+JCccT&#10;34yeo9RUyErtci1sQmJoZ/cKrjuyGlOcRvMVAu2lcucCC3XstPhU5taJ8zdMgceTaus+2gXOqU6m&#10;XH9fKJJpAH333+S81IV/AGu9C9xadsAR+qA6uZ9rtXWBWvNybXmVNH7UeZKm9i/QZIyGmzjCNDr9&#10;zjjwGinea761PaBYUM/dWWYb/+mxBg3zp28qsuaxRafpfb1K8d8CNF0la0pqRpuv3I0Vr796o7i6&#10;pIZfk7lxlY2E+Fc7enr62jaYDJWO1++l18nkTh5lnnKVDiT7ZVnsVZGaUhBVTIP4CXva883iTQQy&#10;1mGNv6gImDR1JXUylCR1ce41L9Ws02bE07+q6Sg9w81bltrBMVzIwTKUY3K4P4449VEsHa18Ie9p&#10;cSr5wWMpJL1YthBXSRy2+qFiLKpLWQyaFekRqUV/5NQoFdCvvhPXzaOzqzVKtnJj5xZIHPPbfqwX&#10;SFbt7m5lb2GX5ZRAE/oqALe/2KXoPdKmG4l7XT4CIjazdyPj8KpvFxrhHtJuaV8CNrT5002w/AOQ&#10;01E91HXsUJLWKKP9thTtb5Yv682z5u/xRAi+4V8DmTuatJ3sLq7S1YpEBAb4ygpdTtV96ZurGn3+&#10;UMCSGHM383Hj3ftrWx5v0N/TaJbEa6R5+mJZ3/CEk2tABTKQ2Fip4zSQ+mOhsiAFKQ2gQvbvnQOg&#10;+flWh/Zr1z4xRuuZ/cQSXpmYcPTLtW1bsX+s6OGOqCfaTai5wMd7OUxipPrAGDdfGPkb3byLAAn4&#10;TKohaVxtCEl9Yk+pG3ewKwnWXLK01JR1GoHCxD4sfHku7Ykb0kzZqkIiGjcFQusDawTay481HE5t&#10;KyXMzVAcURcYpAf9Df1rtaJ8LVaUaqi/s8poTasgYf0MYixVorMnk1EzQ9RV0KowobGagQYpzkBi&#10;LynrqnmULaETcshY0wd0lsxgqwNRTG0NycMl7zVlzFJP7BgKocjUbE06b3F3aLJLo8+u1C7OtaVx&#10;93Ow/gEuSrbaAkB+FKu3XHoB1MPc41LGWj+vZEdMmZ73GJiUsl/8joySt37BdmquOjLVs2iHYioc&#10;Z7CeKcke3lU/Z4Uu0mVpxTmy+jSmj6LVevxOpRfIHuXmJ2GUXnIlQgrvbkoeb0/A30eW5p3gJZut&#10;t34unnFPpGFZHZvSSLiOIC3P+0xGziy7wGO3bqrsuCe1hmZAh4qJk3nEvzUwE7bI3d9KdnYXSCQW&#10;rVOaza+kva9QLK3cQFFtNoWpbUs0SSyyc8bmxT+KudO/qsZYEx4DO8TUwq4Yz856/QO8XcT+XVh6&#10;PFqMhjPKH5rrJ81ZM9/vxjdbrD31AMbJqph6OXd8pH4RN5hFU0ilXDkJ2pEfXeSs0w++DwL9Xua/&#10;OrmYFGEdI8ukQo9gh7+cuNUz/JJovEwsJcGAhxkxp/45cSOgF7Up6qSg/m5DKoALjpM7q29MdMsO&#10;RKTYI7Xsla2yxDxNb8BQuwN6gxHClGXBX5u2vJrNnWQ2JLIMnjRAAMdEvfLCSG9v7fVKY5IVyzdy&#10;BrGYLwpeOQ9ZlbJFlIm55edZ3+A1Vewdi6GmXuPw3+INbW7DWsK6VvrGo6hi9SKJc+eC53Dy66/7&#10;+2Syzo17o8g1sqm1Okj4/zKKS/Qu0zRTyIZZOljaBcfkHC4Wclhlgc8X1i+eG0CUNfHBP/2kCQYO&#10;swoPldFevexDFhvYe7rd8TarO1xFUrlcY+WGVDgMBN3Rtyq/swZpWy7lRAWP+lHEqy3UMOtMeG7L&#10;4WDvq1jeej/VUlVjWdL6exo7JJ0/n9iWakILBGCz4vOSXOKHp8oSpQlDjF94HW7WK5PkPVtkT+6D&#10;CXOv0OoLarPhWgm/JYo74YLJHXelEAQxBgqXVdcn1aVZZkA4w5KUsKzu9upRxb5ML9Az6PDCnTMO&#10;Ng2KtvQZMyejhxABfx70bYGxPcUpUrQBHrWmtzZcjNXFG4JUB/BLsktlcUgyhKZNBrEPdbws206o&#10;Am+rL1E+OtbmtjCpOZXUxwf7pDSa8EIfrdG/dm0VGX+sRjuSvkeXMTNeowzwbvoP7XbZ3oa/4Rxf&#10;t9WWF4k7J3vGsaX6q0jbHIH0py/UX+xADR5eF7cqgbcv2Rq+t51D3olxG9Val2Thpb3LVO06mDqA&#10;tkgPjT1n6TLwq+afMm3Te9OlMknxLk9S0f6oACWPmljPnvWdmw3Nlf0t0tEhRi+YEYvFKAusELst&#10;jh4231jpl1+bit5OCkX+Lci0PvYfT8671EssnDv2YYXOL1iJJ7JU4LUEGJvsiMctBIfCMJzERIrh&#10;KJLsbTPQrbbahbR/tqfdmoITVUy3EZn65RWDhiQzJbiT0bnwzfXKqDELYJIa4M8R6gOO3elHXn2u&#10;rtVHsuWzqzWzKsV/F/BdBuyh+eWHai8ysZRFGO7U9iQd2uFevIdQzT/DPXAJqky4CibOOS3U5Iww&#10;+O7fzgHUXTFftMR5hENlgoUaZHDltYDdrFP0wtlhvNhTOnXFD1T5Gu1BEH9Uu9Ls/vLh2Kovly25&#10;XEaUxlkfIC683iGD1/NSx6zubAhrJ8IV418cpDP59K/+AYRTipWuG/TX+GV87Dg9T/k1Dh0S7Fkn&#10;s1MbfwKfaiq51D0pdy7WFMwyJ+gJG/Df4lIu51AlrQ+hGzrD9LLNIn0mqF79TD51zF9pFV9qlJo7&#10;hdVu5Y1SjDA2rFEEQT+urig3i6ovbi7Pav8ARVvRarMFuHRKJ8ZPXFoGKw5M10WxNTFgmbojqqNQ&#10;qGX3OsIlg/42Z9Mu+IKb2cGxPkbNuWFWWef2dIzoNIwW87a88IrBaquKZZkTi+DxDkmVSVqiIuBd&#10;XM77isfi3jYnyGycl1pZ2euMqm9x8RxTkY8ARxQOZPG9zNbhUOHX390sy2YQytruj/w+oTFTXYa0&#10;xVEbLUsyEKEy0NyEKGLKSY+3wqiju2U58doTgzhi+1h5X7MIRv41hD1tK/D8XFmAHLPJzJ3vjGG3&#10;aiS90NW2wtRTTtF5IBMVoPCmZU3ykV9+tlTah1wF6tK88O9RfqznejeV6rOTaB4VdxgV5ar0tRmS&#10;CNfozSGKrkTQ/uaPpnDQeSqLBYyNpT7of/cdTmcxBD6EiKKEkzgzMqxKdfaG89TbI9c4X3xm7cqV&#10;F41QJEwvYreLACPwwxJ9YWG+3zHhck/ZMGvUmqQRh0wwTaPRbhan0jtHCp8uZFfyqFvV2w2D7Jas&#10;SsogshQWZHcDkWQlcbTQVSVhowNSpz3yR1Z1Sd8tImbc250LvydfKNrbaC5t/4DGUxObVN4ZJbo0&#10;VD/Az5H9sonDYg5dNVsjDkPsddBUSZMWLHPo2v0PcE1Q1gkiyzkFMfQXHJZ+W7qhYH0Fy1RUbPCq&#10;9957WS62uJJw09lDjdZ2NjZ0EmwKhT9VPM5w1sgyLYSz7DE07CE/cQ2q2ytFVOdyx8Jsv1xCh6qh&#10;Cw5HqpAMEeC0HgiJXdovs45jYIftUh3l7YHGHBgLfrUlMS8Ux2L5DJ34+EzF/ZQLY/zebKMVkY4E&#10;/CrjdMZ3Aw681e6Nq7CKI5Jsf1dq6QorJu4z/IyrEsEqV1y1nr308RiwWUadX09fklLKhANJg7fa&#10;SapTu9v1mOV9wKOX6MgLSdgFQoN/qgkPdu2/jtaS6/S8om6wC2veJm7FpaJp0tIkIMlPZZj7NZl1&#10;4wpsNM9bNKuylMTJsqhJbgSOH/Ke5j0t6wkzk8fJxzPQmiTuQXWTTFzAwtVKHrD+/BUp/Swp/dVZ&#10;z8U0oFxwhZJkY6IEVq/xqF9FhnldS8f2QNYlWrJJPNV1suPUFmPdDwe8P0zoO5sr+IIR/CVPgyRM&#10;im3e29m2sM+Az5h187yaYyJFM45iCPnh7amUWUeOnxhbyx3zd9TCsXymRpl+Jux23J98r0fvzNzr&#10;PN51exY+LaipMUfd0x6QtStKbU3DD6QfgmP+rHSIrF5a30HUpU+hPY1QaaHaRagI5EbeWb4QLGH6&#10;bm6qVp91f6hz27F6HFByYnKe6mmWLTy5CBYsLCJJUlHZQj9Sr7QWeBtidiSO4X+QC8gS7JHaTnKt&#10;+F9PHCAQhvC+OoF+v6225BXlhRIxYgmXQlMhzy2jDu22tUYLiQy5ObUtUV9lnnoOPPE+VjxShyGF&#10;p+13avxdf+LSG4squp/93gKXJDEY4ioq5Neaa2BpmuWoh3OyTPoiBwZGlPzCKqyBbaekW1BpxvSA&#10;4rISM27RqTuEUEbMPL2MOcpfbL0RlH5m1LP1liGwuBcXbKJBfNszfaqKeXUhzE2NF/+FWgqbv3dJ&#10;xHf9Tb+nRqxpr+tmrlx9xuUl66K0Mowuk1CLyjYH3R919+kgDXM3vb0n7uR7S0t+9+66at57l0Z2&#10;r7+ar0xmCeUBWbKPrwjUtiaLblbVBJXjCCllvnpXW1vH/bVkJoMDeWonweWYbmn1djJzDauAMn6s&#10;tmecM3iO7zRrQkL+siJNFo99HOqw2uyl9jp5fdZUXlt+dNCtUSCb2L3mYpK7kYumtJreZgrklVhF&#10;xkxFFGNkdLqW11q//1dZmhB7U+hP0hBw8de5g3ZTvua1TlbwiNAhksv9N1RjTEv86+Sfd1VaumlM&#10;OTpUNXSwr2S3AqQ7jAx+F01Scpr8f7+rL7nMsMBEeOIuFIRK2ECYbgcIZE3qvd4Q+TRStxAz961O&#10;2V/ni+tz7Vzubg9bspxlEMle/8Q/16tnkCde2JI/jkjVEZ/oAHgMAFf47a0iHQ4u0jfjioFdrO6d&#10;COQMN50+7udbl5pSWZydxp1R8h4sRMfcN2MoY85o2NSr2aWbnAmOWU9x1FkcoQ78aAremig3lTRF&#10;zNPcYQio4qyzZlxFygXJ7lw/h7UWptyWihD8T7PLlPiRyeR6yyT9/6b36QX9OG8XZHh9lR3lzuPQ&#10;H7nJ5aSkyTrlwZ/de2+LF1fw1bWVSdRu0ofKmIyDfyGpfJ/bZ5ZN+/NZOaPsd5iVkSiV+H2NnC+c&#10;riLB9aJszU3UcDrShJAU3yxDzJw/yC3eqaklCXDRcTzCLtURu2uRxJsZjtDh8Ge8lstmWrHte9Iu&#10;wePZiYLUxbHPiVphuF0W55ZIywW6aFLxawgcWw6AoX6rpKchjI3yyKeJjkgUqrzhD6P80IP1pkMp&#10;yXDyx3kzUbjBgOXPVmZ7C+pC1L7nnw7oW0VXARmjs5kkttxnuJHhWSGdxGjHhonVHo5SPe1Socah&#10;3yOOQ9uO4+tN9RVPYkHGroLOY72BECRKX1+qSlWd11fZO8V2F+Fr+xdLzEL1cntaYje0/tgMXeVP&#10;RttSfiHCT3L7qyhMBPlWWpll0Ei/e8QjSfzL13pG8C2vjoWq451T6V02MXyyeKmXT+4di56i1vku&#10;tiBi3gmPhP6+tXWlh1TWlIm+3SUglfgfANVm5Uh1x2B2iMOeAkwKWSAIa2KDuem4eWQ7NZNQuUHs&#10;VA9E/eNSo9aZn/lofCljxZzl6PUSwp8UpaBCXiJkrUhj9V+HjM8uKJIUgipUHLorRktMG8e+NUoL&#10;wUGfKQ0nb7ExMpJrm78TPcQGyAyVvN5NeqG+t7XkbUeqsbERIC/c8OIc71ImEdmOYdCMwN28fxgw&#10;5mPQJILYcounbhMETgNjfjE6E+k4uLxrNrVbbpDH9BcKPj7Cduq5ZGw7YqTzjlPlRN0+nlO1Nf4D&#10;SGt5FodEYvOIgT9TZPNWfrwsnwfxCzFqd+vRl8YrjoeJMJe6jSKM8b5c67e+KVpDdnMmjt8/qj+w&#10;CY0d/qmuWjALO5RpsXa3G5sJELUD/Xlf0XIXsW+IbSRgokodgwnnJS0vFbeUUA03t6JJNU1FmZZ0&#10;51Wfz/c/v/zmSCsz/7V8k7c9SdOTVHv0iXeP2KVWm6IvkAjESh+7QQJK8B0R/gzGtWt5ismxNqEu&#10;Yi37h1LqEpSuY5SMkZ6y5b6PsiXn+GnXQtjbouYSx2kUKSG6QOWg5vqlJr3FPhWGLW5yp2QSmIoN&#10;Ies0LzVAcU5VDz3DeIDYFWmo4flG9z/P5JW1IZEoBWIjPwxhAhk7mqrKANBupE/IIdzF2HKLMj47&#10;MSqHZR5z+xotl7FdSfGcEhJfufMPAZ+IEaxXxaxhYesRUodd3ZTEC0drL09PsMuY+4TCfrPLi8de&#10;oAJ1/GHoz8KgjDr1WeYAYX28vkWiULtiFJQoDyqbnWtg8qb23+nbTuiYoylcqDFbgl/cy5+1O3TS&#10;Z1k9Fn05WlIWbc2dMdDkras5tDXzff5txzcLePxjO/lENPqxlFhCz7nIyjQMEM4gm+3t1moImxri&#10;kSesFNZh50hCYj2fe6zPL3WmNdlXpiUnzVldTszZmaFnUSM4TDRRkM6t4nvt9rXlvrsWXMvTUvfy&#10;A/cXvZuutl5dE70LXI8BYDcRrsd0pwlNaltHdkb/AbhKESPje+BnJI5yrknDBcQ5K6/30q9fWAlu&#10;tHHbA/zhP+4esZc7MkM/an3Rk2eIKDHReob3IK5gDBZwbRWFH3cYfE6nNBNZj/IG3k3Kfels21XE&#10;LDLgl0zsVZyElHud3yVnp480F+b1dfI5lK1zJ6t6ZDxIxkVUlZfxpcoWVE1SGj1z56aljZQ+i3s5&#10;1h0ujD2bbFdi6B3CHSOKHWFKL3Y+0GRjK/OBuQd4rn3SoJ2HOKWzPnt+hFo6tIvp6MLzstBm6WNd&#10;dXLV3W/t2NAQ4SS9XQBZnP3eydTzADjD2ztcw/Sf7ouGxvuFUhVE8GeVZNSsX+e485tDDALj72Ji&#10;Gw8ZL25XfOeyi231ToZm7m6DlqYWhLSCbLQe6tuQvBX2j4NM/sZpToVfae3MI0nHSnWX634qBbly&#10;iO2q+13Rb/K4IwbXCcnWKIoMuz/XWKRJ5tGKbT8pgbZKv9E3NOpaGXx3TKrAo0CKwSU45FLzIMXd&#10;Ct3JcdqYtQFVKR7hemoMJUkpgfOPFZYc+5v/TJhqTzWjZS4x9d/krTQpYMjeTLFCyDitj3+kMvRY&#10;8MTJV6gwwsLvB9JeBjFcciLZrblNgPENqTMCw0y80JR/NNNI9Cx/08PLjCSwJD4l+VstkUwwP1S0&#10;ZUNIvfJIGM2USOEWbzQGFcARdbKujGGa5MzW21kN6p5ibcWjMHVbn+b7B6Cs1qfd2B7WblT7ij9C&#10;tyMk3UhMGDvSOu90S0ukPA2OV3hTpbqOjaoZSB7IcC7eWtZ8iq3N7U1xZybyjJ19RcURQX2CTrut&#10;lM8U3EqFSwgG+IVj99bo1ySAqfh3N7VZ9pJhJZ0REOamdru+Y5+/6XHUZSJGpNA/mIJbGklQPWqi&#10;0/gNhumhmwVp8ymljpX7W/kcD/r65XXSZK4XOjSonJ6hSjF7XxNaaZZaBZabCF3qMzReaE5mfwih&#10;SFcquiTj37IA0WJeTZfabMVVCH1kqJpa2MYLyNhlm+fmLT9nH5h3XUeTe0Pr4/ebHmGpDDQiluUV&#10;ZNoio3rMrshfVE9EIHvY66h30eXi3OQpsOy7hqGJ09Jv0ptEz37FC3h489KIFeMTTHRaEARN+r3F&#10;QG1BNiX7zDV+0bSKrqi1O2HbkiTISHPaEPglbIggNAMOWiWKpE0HofrdKqHwP/OxILIz1tgUcDQj&#10;ayqVUATA4FEfUaUqBH5KqepS5elW+/hqDjkU6SwVz3qXcU9BFRQezswCOEI5DqXPQtpuxdidJdt0&#10;gBFa7M6yLMDkikvnE2Q3i4RV/w+th3N9uKge4eezJVmnZL1TArjTnVm4DpxzrRc0R4c5UiSA8ivJ&#10;5YQr0tpynQVMQ40sPD+kR52dxCF+uhIPa4s2sC3pRpPWeawRj2AQiPEGZTAW/lnRcjHLNkDzxB1R&#10;CQHoev6mxWeWHZKO/mM2EY3R1t18VNHNS+NP0tldC27hsYoUD+RI5Hnc08BPTTdJF2YD66gJnCNS&#10;Mxh1xzQPfIJRzxslW45vUQYMtEkH0gSQEhDuQTNjU69ea5ou9I6cHqfdHfdfgjIJDkbhSFg9KDuY&#10;9VQ7O5rTEI4eNHllYn8YNdI2ECOG1N3YezOihV0sMNcepoxfDXSiAl57lXUTNiT9rXRK08hYFPdu&#10;Rm/TCcbml2CzKkweiuDo05j4+Ij9+ZlM3BePM6aJOwUT5y0BfmEVQSEmWqs41+2QbTVUsWGI9Ra1&#10;40z7LUuHMupT8KHOf7VfuIxH+lJtmZdkePoNUSFj0M61n5OmV39uCuzIj5vLbBUYegi9uZVoia3G&#10;NRj8zuKmiJKGwgocNz1/1XJ1iGjAd2Zv3AsenBXyJ3xw7wxXWDVaDcay5VWHv4LAN5Ju9aLa0Rs0&#10;t2nXnL3mwI2/2vMZjjl6U+VE53Dc36HOz8OHI/KpsQS8rbx71hz0dTkBNQM16Z5jkA/b96OaPWi4&#10;bWmODUKqjo4g4uVO+lt4lEk6U7pFkPIPxvT981YQsBcsh7WMtpizDCXmBDPz8Iy7158Oetbe+aFA&#10;R6Mfto5MYwUArzXHah2WYmw/v0LHaftjPUV0tLUKqpw1nop14VSMJHMJnUCmuzqAamDgh/dqY7bc&#10;Alslnm0hRZq3ENV4EJmQO7qows2c+jfaVwJNTwUZaoD7KU6ltTt1WKynx0JTixNeqF4lygDXj3O2&#10;uQr9EE8EuBOBSCrhg4Z4rpLMMffG5d5JGzYEqu0ftANw51NY6udZIfxccaU+2ONHoZI73WC3sTZl&#10;3R+9etWyDuStUrmoEOvh1rSb+ZYObaWFfSmtSwWQrFsx4mQjt3E5q6plSXiJSjeyX06ldRIdDEXY&#10;j6dcTZTJxk0aqb+3zrWYS4PHcNwujpiHEze/NkopG+qRzKi0ZjBlHyWmfjO75mW+/r2mj2HlESaD&#10;U4QlNfLVZKj8s+FWW0s9ei6PkkSk34LXIjHckVTHIWlZg0Xo5k65ioT3KGgeK2vr12q8eS2gjoDF&#10;yGgm+GVNOL/U2my1WO5m1K2Sa7hZcFFqPGZHG/yttjjrQp2Y+YQYHBwA1+tO+JFYPuiIOEUoSbxo&#10;TCnq3sZ/L3tQyxP2+NJmgd6iGCNl8qqj1a7UHyuE+SXhIVM65Zid5wscNIaS/Oe5d0bG9jI2A47f&#10;BvZmbgktf8zFErvvoI0+YCvkLc1JMuIIMD23b/YJdOAv4G/gWvEU8tRSgq+5M5kiElG2+8/gakXb&#10;m3MriTJWpLDJx0jOm/Wk9lGqu6cNQqJjoOJC1LY29Q3lm3bJ5WI6DXF8JwRViyS6MYDxyGeHzVCv&#10;hO2ezi/pjgJ08e6FB+0tf1kEGCNorFdPxBOPx0i1Pt7s0EYLlo/b41Vtm22hPIOPYu7RUfmgghcL&#10;vylpSuiXZKWm3EkTP6uxKQkOJ1P389vvNlIP3yRwNuiaWn0NTLyNMXtfsXbU7nT8dEj+oSswva9a&#10;koDFl+9OThk8fNNwLlzPnrU8jtzbE0YVfXusBguy6RVtwyQe8aHy11pKE01C+xkh5XeB42vtdM44&#10;foq7szdBtyh+wjep/bPOwg3kujUyC8htBRb02I2vD8x2rft9YbzXNJ8pOPC/Tbp7ZXGmmmQaMk1l&#10;BXsOPd87H2t9vyjnHTEglUTJEsEYw0o7Vp6J8Gd+1RO1xrNruZwatoiiBwL+PJjCaPV/P9fTWjpn&#10;1ZPGSbnPNifrtRR44SkK+zxsW5PlUE78xdJUsJlW2t23SESFfv7seRX9Om3UdirntJChfN7y9aDz&#10;ZzatOF8rHfZVGkmUZ6xPDKaQEuP3r0st184WtsOakQAKM17oD65qU4vE8XpfLNESTCo11HkB9zqe&#10;4aTJrmK56jZckS7EId5CnV6Yzkdf7BStPlHVzwZVncWcn+16TmIWVUWRsujpZukIBjyKh5na1UYQ&#10;EjGpWtgiYvIr6/g3BTLqst4u8KKPLGHWiCI/oyhdXyL4I96tY0U37KDYZsHjhzjxoIpd21h7zhv8&#10;aajGb5uQcYCxUs/WnROXpSiZ+UVjTxKK+NRY6PjAnXgRQ0W9ZZPOxo4kRsjJSHQLc+gDMVDMM29l&#10;y2+qNjR3cuSFAjqO2GllqFfNmdCkGhgzd62M1yQA79Equxs/ZdCFvQFntH9r/5t+IzZDzxEper5/&#10;qdNbT9BP/aYl+yOOieMC8scJkn+AXHdrv+ZdA4WCuWcLjDHMGPO2Q16hMPCI59RO6Wm83+Kqsi02&#10;Mk6gT0xgYPCFIl0qy+lnKg0eHovsekz/l6mxr6sFDV3wFKHLVwYRaBYOH38VNfI8bsQREq7YU087&#10;qmlmbQvqkezj8DBlpPFJg3ezJNo4tPLky5PQUVfUzMbu6E4/JXJ3a96g2o4m17qEkuhkAH/cihhk&#10;so7BDH+Hp8EhYr4HKb8f2WT9BbP931SgBck5st43U+89UA6igdyZc9a3Oc8ifetZd4UYy3a3mx0d&#10;f4wZL/uYas/yQU8w0wJTQzXLHrzhNulGPS072Y7B1rGmciZrt5S0fuBidyyWerJKIHOYHhV87YCK&#10;f4i3eoY4uLgjbfdg9oTuJlrGaZQtDUJa/cqWgWic2fCnqtWht5VGArl+E/JH56XWom22565lWxwQ&#10;btLV/Ljjgu3Klmw4jhNJ5qYw1jzhiJ9nm2QAJ0uLOXn7dq21pVdPxjQQ8J3zKPE8oZf/pfzSKzY3&#10;LaPSh7VqHamdCXStn3rSW3fOwwymiJAX6lIK4HtVOYUKghBe+XGRFVdetYsUvVUJTDIsFym1qtye&#10;VOuy+ozwY5yvEarGrfyZCvtOdwN3rHAULxc8xG/nb5NmDi2JR2P3yzfFvU5tcQt8w3e42iXPd0PR&#10;JkPBG4Ou3CegnsszZWbK+9PkubXCN8skUSmxCPPjm/QJXCd4/V2TJdXGwf7WDBCdiT6BTwX88Gv1&#10;OT+C7eyE1Owwuanih7TV3FyaautIAw5H9Wn7TY1BNoTYd6KXbz9MRebZBtUc62SfWpxeKIpTFtNZ&#10;DVJ0QMc4/GGsyv5BvjnChMUhn3wSNkBMWlROipf4eAlwk7AfPZ3188lZPa9GS9xOImFAu4q4mkY5&#10;UcQH4ryXk3lzwUYX2+gKd218w2AgWWITgBdq/jQ1CMkYJBPts07cKTSwr6GW3Fs5vuXpUOgps2mc&#10;UBjyIuwFL+fLoTBpLjObL3N5u1PZt1Y5sLu8Ro6r+CMugNuWrwQpb0xOC6q5cd/MMJiwdnjTPzyl&#10;Qg63c1zLJqp1N+Y40cWFJuu1NABQZxyrjbl6VhGp8nbOa7vkO0CLxWl9T5++JztUtqWOmkqwNyan&#10;W5JvQTPkeAjd06mQpONw9N+i9KqErW19NjVz++m+jVGIN40tRXZP6Oe3GJBQilEKg/PGh/5qziZk&#10;TzxfEl6rc2Iny0CmuCtstIEk+WaMvHi/S2Llp/loc9Oai4hVpK+/pbc5kI3EkyIlJWQbFDVRV28U&#10;ip7mDEeOKuSXKluWbSbHvX3zaEv/R9qdaFtvzJHwV0VxKEnHZ/Fv6RhOKxchMexkGlp85O3GT1/p&#10;54ET26kDrl+Z7UFEtBl7eCnELGiiff26o6swcxGftXZaWjEocVUadCWct6R7wSOtwg5htp354BLd&#10;WC7Hwv7gOkiIKW/wbtNea1efP8suHzVowdRgjPTJVmOJkMqOop2eQl9QPA1uOf7SgCe0VeiLXCvY&#10;PdoV6tTgw1Rudw8tBe3SQEnXAGdJLC1/7zMDY9W7/F77HntU+TJHc7civuysCI5Gx+z9SlhSkrR/&#10;X6n3TnJoNj2WcMSk4BXEg0ZLjPXZCil25ctpJ8cUCBiiz8sQ4DTg8gcGXGfdK9Ns11z3XffV7XkA&#10;2ChRmMbpQBCvJvMhVkbYvWmNIZRE6TlkKxMdzxRXJfR3xrhIDx/sCjNs+X65dM9Fk+0i4m1JB4vg&#10;GUMadVj4kbo0UdikKa1XdElm9iunurW4m2lXPnnI7GlwQuQ0a/kzN3sYUoc2TbaUCgxAGHg86by0&#10;937nUPDndOz8niYcYPkHRn3J9X1LT6CQuJZoKpl58DXjjSFutPMY9sZkqXP9d9LeFlfotGSSh8W2&#10;VuEmSMNHx5HoQrMaZr49zeOlqeGVIw+tsU5dOfkqpn0tnagE/CCYL2A6jzq2W3L3JWp/pSRk84dq&#10;gh3LWBKcHA49mBFFcvtNKkoULGe7TU5XoGYRiCSJjQigK0oWVGGd4Yo48lZLDqWFXvu0kDC/6xpG&#10;m4LtgfQPuFRw60Z51jzGtQZxUMMMzTvb+kTOjbJ8GlA5B4U67TvWz22Lnjb4kMoFxH7Y75lH3D/4&#10;tDPQM4aSE2+k2yTtrLnffKeGzSK1pcOYfrqY+XTU07/PnprZpUZvhuAx+0Ib/4gTPMAj93oU/llr&#10;J6G8OY0hCXxQyLSjN4het+yzaYruUPDUem2awRgTzvnLcJzXMB0f6rGRkhR8C0Dl+L2ssEtEqGuf&#10;wgZVoaDGox6IccQIMer7voZ4QJRJcZ8ZXbs1QUcfdCVSrjzZnb5ipEcJaf+AEOsxwY7xgV8nNrpT&#10;JF/SQVTnN3/bHrxGgrbGWYSCLm7RNIlPtjPqjgt08v/RYldjLvNFAjOMmh/dc87uccSsojuDiMiZ&#10;qjMZhiJ52SvuR5cQutjqHMxVEUFjM3IHiTPb+c+Hqk7uzowumQx4hzgxOQ4MOwcIT9p5JwbNyDqq&#10;L7Y2jeQW0KF7AWxr/TZO6S7qr0bZYdvdEdeLxfNccKSk+vlZAPekzjEhJf47lY0SzTCD0VxofrOr&#10;+YE8dSwix01n0LK6y75wIkxc6UlJ1FRsYfPxvRT+M03dBat09UUQvjh8HQWdGVJgjzPv9aw/vyLL&#10;zq0go6vVAn3WHIvMoRP0Xv5qpBDkqnkjWOg4MVkx+QWlYwoYLpCRJ/ZFE2qNK7Fu97LdkCSO8ZLT&#10;VsAHuyPAlPiQqbPWEVVgkGQwtyj8StUndAxGlpb0oNnH/kDP8erdVs9dC1UiaRQvMP6j34b8CWFz&#10;jHQN9kUp1L3lRVXmLPvnzViANJn+stiy37VcGpP/bbIev0UmlN66MrDQMtcs1XQUfmLPcgkyG4gh&#10;XSGKf7PpJCMINkAoMbVn+da6tFESm/otjHdvNUcTJp8+ACuM78JafNPaSZ4Speo24R453VFFAJGi&#10;L/QOcozmPDIB99RauC8ga2rrYiEqrStL9cdCFco61VOFZWfS4SSzk2mofqgK9yc+SdYc+aFXwqYA&#10;t8nf8D+dW3SWCE77UtM0tBPdPY2gYsgcUnlOlvvMjV/SIbchgeInprbsT1w4M48gzzDr+R9SbqPg&#10;jncvX8bM3o6erv4vxzOdD6Fi8qavUc3G5bPNpSt7VkZtTlezG6N859vLbQvZmSsXzNggnRmYlnTV&#10;Joet2EKhuV5wk9xLV4zmHWe13aK9CoQ+3XHX+0ut3j5LqV2kPZtm5vJrdoSALzi/HsdK0hRa3OVq&#10;Xq88TSeAPHHiz4NcrrS9JMG5m5VSw/rm632Zzus3zbEMbwfh1FHDC7uHFjwsqcS02WEB8HW+3Ipt&#10;9oyjehgSUj1bLsIQRCvc0rIWNW5WO2HKvMzssezuQF7BvY0p9JZdWt2Ng87opVO6m7WFJg4me7Mx&#10;dnw9TRdF1ZZQQO8y7nqhnaNqTo4LYA36WQsxSdEYukmvYFMnm+9TW5QZGsq5VDATMkfV6AST9fiC&#10;FludFLi2L/4o+nH1Eq5w/g5h5yzV4WgxQlutPud249YM2JZ1aqLY6q8QuYlrTS8953HXBStNvLdR&#10;2SV1bgo5wdEKr8zLm+gicbZ/ZwrOveJuzldWYaQXaZIo9UX8tTtk15jSlmY0nMZx6PwXoZJQK1s5&#10;S1EI0HmmxEOcl3GarKvZRvi1Iefn5oCEJXjqy7Q/x4zFhu1ExWWkfblow+Zo7HGKYo3M7bXq2s6Z&#10;4iS/uqw5+MtzWKZr5fdJbpRPDxz5RytzXWLZmGCES7htIzkAdpxAKF6JUV535aaGKsTG+Us6h081&#10;rMbAE1BDYEf8itDHKzYlnqvSvokRU+YF+kGPlqYOoek0ss6+hjrmu6TdGR4jZIE10cX6wB/G2dv6&#10;0+5O2wkZVOWbtRbbdcSN1dZuosqCrjgqzne58SQzgICvLcvLN9ttWeYStkrFKCoFZM2WvUVOuVGX&#10;5CkWwTEWAUxwlClVVRCPz3Z8KbfsSiAGBePtaqJZmqSEpvPUfcXnCXotOcliHVYTwkCpXBPeFKj5&#10;t78MtR8Va3a4dJr4eKGx0lA/L2+VG7qTFa3VtF+AA0wR3vV+DLal8ra4YUiSHjvtzEMAGdK8FVyt&#10;ZZ/KC5U4xrK2hxCUo7DRvz2Wl0rt7Q8OaMqFnLHYq20L8rSyfCrK5T7qmHZYAjCCv0rBWdVuSGR6&#10;qpLQWp7T2GqIup8KJgqgK8eh4MrEjl8nMA8j0GmUuTkpdnHV3acfE3iurxXtcGVXamtlYQrcQ6BE&#10;/kkZ4Evvo1o5U2LrND19LzWTej/LKyS9FHXI9elLYey8keO0k6J6Gqus013BqV1exOjuRBkaw807&#10;4PGNKmT3JOrtT+VQXqWxfYcXbMJkZ0f/e+XMoWVXQ6YdxOht7lTimHAq+CjoZaYlb/lrcXHB9HP3&#10;9jaJSX32sPA61OTXPEp7GVNfpmD72D/Bl5lWPBGp05vXPLTSi5KjobEK47d0EvLycqtweddmxpEs&#10;nR4VLWeZ1q4Q0izznqBJkfphpQ8pTjs5zba0vqqW3DmfaIPEBhNtSGNomQ5JRUHuxvsoaNHEwuJQ&#10;x/LZ/bPxfwWHTHizksdimb7ytuTpxj/aBNblrqAtraC3ZZZ5FGZSqZKZGc47mr2ny2GqWtxcwu2X&#10;hNthlw2O5x25OKm9irXOO0212+Iba9uEIEavHK0wPUDgbe33q2Z9DuFt5XmkiImBYz45U5OOOmKj&#10;1O/i0qHcttLPvb/SSULk9AOB9Kk/ta3uLK6dYrs2kZWTyZIihxjoB/dz2pXb1Dl6Fe0055LWaG6L&#10;Rsg2o8T53j8fWtDSvDtuNDvE3FwdwjXPLKo+XJ9TxWbaX0smjvqT2y24lz5URblsHG7Hb6Va8PX+&#10;oSeHZZo7eVpJJHkRicKVIyDjsOKUm7FJJFXRdFSezjkkd4oGOXhLc5789R/9atDQIrOyn1O0isiZ&#10;HXEgZyRtOSAM8d6x7aS5M0lpDcpJ9pAlkYtgRZ9PftUt3q8ehWE+oymV5V/cjILDAfH8qOVsl7nN&#10;30iBbeOWZ/OjDW0seACq5OPqQCDWM3hSN7K/vb2WUzRlY7bkAYOccAdelKNUhuNYnlKsXmVOGGPm&#10;OMmuj0a7mNnfW08DyyeaP9JRhlCcBQAeAcDvWqTiiLpmTdWkum3MDPFtjjQLCW65XhiR9TSDT5pp&#10;43SNmDH5pCOB3rc163vbu+hMkaeTtIQD5mB4zn3PFV9b1WOFNP2yiEFjCEK7QnHfj3pttomVktDm&#10;PEDJ51vA/wAkSk7hnPHH+fxp7aylnp++5iYSg5jTbgFiOCfUAcVe1a0t578NNKyxwovlqvGSepP6&#10;VmT2WmaqIJDeMGiLecH+VWUfdA4475NY6Xsck1qVNJe5unmvprt4kxyw7nsKmmvr6BFkgRY/PGFD&#10;YZ2PXcT2+laTx6bb2D3kaSNE3yRKo2l8+h9DjHrVSLRmuI4Ly5LW9qG3MxkLNn+4gP8AOtPdQrpa&#10;EulR6m2kM9jGyzNLtkm44H+FGoajMkRj/dSRqm18ch3/AB5OK2otVH2GK1trcJByFjz1HuawIl36&#10;2trfxxRRFfMiRMBWOenuazUeZk2uZ0l5cW2nLaRyMZrhssAc7V7Aemaj82ZUhsSskSAkuH6MxHXN&#10;Ubu9eO/laBtkgcgEdh0rd0nSbuaBJTeq0YGQso3D8e9dHJZFKmR6BbXj3UU0MggCPtkJ4ZgR/Dn+&#10;ldAbaz0+3ldYsNLxI3Qt9cmqcV09vcKb2BVRSf8ASFyUHpirGpvarZh2nzuztIIfI9cdqmyNUlFF&#10;2O4mtbaC5srWBYfKKGI5JC/3vrxWNGttqWqxxzGD7EF3MgyS7HsM8/lTLnXI7KwMFo0k8u797KR8&#10;qr6D0rDsdcSzumvVtVmnOQpfKqn4DqazhGT2MW29jsdf1m10OGNIEDXW3EUYPyxj1xWbCNZu/Dja&#10;k8ylnbA+UBthOCQe2DWFp1pc+Kded5TwWDTOONi+g/LGK9Fje2/sbyIAHtwjRhfQA4xSmlBLuZvQ&#10;5vUtNt9I8J/aWuGbUJ2V3WZt4fB6Y6YqXw5pv9naVqWsMY/tKQsYycbQCM9Ko60lxrNjptpaRedI&#10;EdXOcKADjOa07qwmtvBZsL29it/MADyYOCB2A9TQ7uPqy1Bs8yvdSvNSka6uZ2llBx8x6D2Fa+o6&#10;nPbaDBprxtDMzeZKpYEMO3HaoBpH2RFu4Wjcq2MHkn0OKpvbXd7cJGIZMv0LjBb867Vy28jXlM4s&#10;Wcse/NShnZRGWwOxPard7ps2nTeU/wB4Dc4/u1AUVkLluc/eJ7Vd0wIXRoNqlMBuQ2OtTW7SSTRQ&#10;RqGJbCgYB/Oo94fA3MwXgE0nETgnPrx1pgWHIaZkZQhJwT1xzXX6bbWUHh64tGlEk04JD5zsPoPS&#10;uPW1mlBa3ilcBSxIXoKtw2SNEZprw28e3JTks5HoB/Os5WfUadhurBYsW4LZgwgB4981lOSmNw5N&#10;bmUv7Vpmh3XFupyo4Lp2PuRWWysyZ8vg/wATf0pxdlYT7n1tmkzSUV6BzDs0daTNGaAFzQKbS9qA&#10;FNQXU7QQ70haU/3Vqag4PagDxnXtQfVLi4uTbC3WM4AA6n39e9YtsHnl27d259qBRgtz2r03xzp1&#10;s9gjrI0cruFCL0YDt7Vz+k+G7lzHerthEWQAecHk59vrXnV1yyOilG6uXfAFra3dzdlY5Y5YQI1Z&#10;eM+owa6Pxkk1rEBEZPMbCAen5dTWb4UaCKwuTd7YLlpyUeNuSf4STVvWotQl1qyaXUle1AAkLrk5&#10;AJzxjtWC0R0palbTYzZQGUl0EJwN55B5OT19a2tKm+03kryRrcs5B8wYGF6ZA9utU55Ll7do7e1W&#10;aN5NrNJ8pP4DNa+lxLCGldCsMcXJXqfUVjJm6Qy6s00nULe8sbfzFm3LIrcj61zeteJVsLtXstMu&#10;1klkKsyrlGwAD/MmupuvEMDa5b2xJUHARcdeM1XnvIJFu4YoDJIieSS3IcMM8Y6DrzSbSBJnNxam&#10;XupIby52vODtXB4wRwa7S2hWXTRE6rERgptYsB/9auMvLWD/AISSO8DsEhjAaKFMnP8ASuvsNUi1&#10;DTIlYojFip2/JuKtjH0pPbQezOQ8YWkupeHZvtbAzwOWiWIkADjt+dTeCdb03TfDyWiy73RSuZzt&#10;57j6ipPHcU9rYkwq0sU3GccAj/61eZXdxZzeGZrCWaVLxbreFY4TGOfxrWEbxsZynZjvEGrzaNrd&#10;5BYXDfaJDkPCRhdxzjGOuO4rLs7TWbiQpcSTpFEfMxJu2knr7HrVfT9CvbuCW8t4XZI+FcHDMfbN&#10;eiX2lXr+H7JFzFLEgUx7sYz97OPzrZ2iZpORzkFpYxvJN88szFTEw5BUEDBXHA610sd7DYxTxdHa&#10;TeAAeQFByfYVh2JjSWDyisW1tsxzkPzwcj3NX7fUFklvDuVoxMyhSMlsDHA/Cpldi2DVtRuruMxC&#10;WSNTnlCQx+noKzo9HaEWyX9ys8kRynyktj2H9f1rSuL2aeYiP/RIsZYJgtj3PTNUo5TFdRW8EcjP&#10;cOC7nnj0J9MCpWgixeFbh5gRtlVRuzyQo+lVtF0yNVu57mJJmkCKkZ7Z9fwqYWskMvMyfM7PLgDL&#10;EngewFX5m2YKlfLX5ndx8oA61Dj1M5x5ipfWK3k1vE83lw2oPlqR8pYcAn1x2FWbiGG0sEmJ3yKh&#10;8sH5dvHJwelZx8Q2Vzf3USZjjjj2QKc5dvX2rodOs7abSoPthDSldwBY5Zh0PvxioTvuZaN6HJ2F&#10;7E/hya9ltyXjlCDb8qjPfNYWs38V5cRTKxR0ULGi/eJ9a7xdJaWwurEFCXPmY6KO/P0rntO+xS6l&#10;cWl7pbXN6SRHds2EK46AE/XpmtYtK7Go9Wc1c2Vzp0cF3LAksU3zK6tuXH90+hruba2lexid53gZ&#10;kB2LhQoPsP8AGs650+O3vo9Ojy9uV894ADsDE/KOvHTNbMLpPKYWVlCE5jVh1Hb6USqaXKUklcZL&#10;GunRC5EQyv8AeTczH1yaydRaDzkvCuW25aI5wW9z3qDVbG9lv2uLeMxuGyNs4JH4dv1rM1az1GSO&#10;OeUgRE7eHwcn0FT8RLqOSIbqT7QxLttt2GTEjYz7txVC7t986xqvlRIuCect7kGtK80qWzntr/Eo&#10;2qCAy55GMj6VDqepQ3MkUoiLEkm5kPc54CrnpWsdNEJEVlqFxYWFzHYybTOQjPn5gB6ema6jwt9o&#10;i0+fS5jtuJAZYwzfwsOufxzWdpWkwarp01xbxfZ5oGG4lhyhHoema7DTY0SzDMjRhkC4OCQg6cjt&#10;UVLNcpcY825QTTIdC0yY2t5fSXEbAnY4Clzzhcr71xF5LrfiDWGs2knmZDgLI2fLHvXpNzqlvH5m&#10;xlltolLMqDOcDJORXM3mrwWGkw/Z7XE12fOnZDjaD0yf6U4X7G1raFaLw9e2kcUsE4LW56vCCM9y&#10;cnoKo6zfXtmPLa7tZ2lTLusY3YHbOTVHVdXkunNsFZFbaRhicLVWS7tovKgtY0OB88skfJP0zWkY&#10;y+0Q2VJ2WQK+J4s4JDcqT6jpUFyilS6zI2442gEGnXF491JljkIAqg0Jt2MGkVSBnBHX2rdKxBAz&#10;FQFU5AHahcytjnHSopMmQheOe1TWsZklA7Z/OqeiuJmtHdTwWI04SssDnLqgGW/rVttNeFAsY/cu&#10;MtKYzlR6Yra0kxackL3CabDbyjG9MtNn8uK0bzRrO/gnlt3mL4G1gxcE9sVwzqWkZ82pydmkTams&#10;enW93PKp67hGo45GCDx9TVi+8OXyXQjWOIRk7gqSAmMnqK3JPDsm1ZNRZY1RR8gJB6d6rXiQ2sQW&#10;C48lc/eJ4J+tRKum7RHzHvmaM02lzXumQuaWm0ZoAdRTc0ZoAdRSZooA5TxsztZxxqoHzZMjdvYe&#10;/NU4b9IYpbSYMssZ2qwjO1wAM59qg8aSG416wsxKSQyMI15Jy3p+FeiS6dGdOjZYyJxtB45c+hNe&#10;diHebO2jpE5DSNBnmuU1Ge3DW0xEyEc7T7DtW4YY03L5e2Ug7FkGc/8A161mcQm3EOFZVw5YcfjV&#10;oxi5lUvCEK/NnI5965m9LG6VtTJ0yANYqyRxtK7YJI6f4VDqx+yaPIUA81zuxnge5pbTT7q08Q3j&#10;tdf8S+6XaIs8qfY1Frki2Bt7WOF5o2Xy1JPyg9QWP4Vm9i1LW5heHpU1nVIXZVeSKDbvAxljwfwA&#10;rpL+xXTVWeGJVRwBMVXPAPr244qhpbRW+pWVmiQteTAzTGPoqn0/CtXXtRhtbTbc5CMrAgYwwIx3&#10;649KmW40+pzWvaxFYxvNbwnzHbMm1Dg4OAAfxFZ9j4qtIdPtnvITHIshAUx7sDJ5JH17Vh6rPei0&#10;tvKczKrBZIhwFI5BJ9xis2+huZJZN8LJFHyGLfLz6EdelbRgrakSlqT3viPULy7upm82602L5ZED&#10;bcbs4IU/T/Oa5FlVle4hB8wSAnf0IPTI7mux0K2sbHRJVuU8yW74KoSS3fAHbnvUGqW2nlmt7WJg&#10;6lWXLA55PGPxrVNLRGbTbOm0WSwbTYjAkUZnI3rjAL98VduoGtLKf7Re7opNwWNuWbp8vHWslrux&#10;0Xw+rzXMLtEQiRx4Lluwrn/7PvLq8/tDUGlRiN8Np5hJXPQH69cVjy63NHKysWUNpYJ5SRqrEFmj&#10;2YAI5/pVJCLWBWG1SyFi7c4J7+3WlK7S0kyYn2Hcp6r2qGaQJbQTyqXiUhcY6kjgfnVowe5JaEXc&#10;0UYQ+TtLM2T19zU6TpLDN5Clf3hG98qFA4AHrUNvpKX04W5lJlLYEauUBHtjr9agTS9piVJJgWYh&#10;QkvGB9aNANV4I47cBS8pOOSPzPHT8ac8STNDb741iLZzIeMAVZ0l2twwuZQ0cUR3tgfKeuD/APXr&#10;Ft/EN3f6itqtpEYd/JWPAA9S2OKybd7IiUuhNqlimnWxke0h8uSXeXAGR3wPrxUHh2C8u0FxMcRJ&#10;ISjkcLxg8etQ6qt7q+sy2eWMcCjHGeT1NXVt5vD+jz26XBkR42YjHO4jtjpTjCy1JpJp6mzHrWmH&#10;TJGe7gimj+WQKxDMvqcetc/c6l5Ja/to7e4m27I8t/q8cABe9YL6VaWtpGL2GSO5IV2iWQkuD/eP&#10;b6Ct3Qbeze3e6WEhLfsM4J9OeaGkkVOafQs6W4S1uLm5cTak4810BwV44HoKyY7a6vw1/CrRwxMN&#10;pRdoc55GScn6itiWSCIXUaOod0yUbtn1Na0txb3GkOtujeVbJtAT5eccYyP6Uncy5HfRHK+cNKnW&#10;SaaOLzDhAMsyn2B7e9dBosFrqc810lwst0H2gyxllGPTsPwrj3sJF0ifVtSl/eKSltGfvO57k9wK&#10;seHNRnjspbJYSHRwxk3YKjrmq5dAXY6TXNY+zwINSto5JEmwkSLlm7fQA56e1eZ3otmlcxiSFS2N&#10;j4ypJ64H8q9Cu5rDxVphzOgv7Qht6Pt3AdT+Wa4jTLS+v9TeNFfE24Btm7I7Yz9KuDsi4mpYaJLZ&#10;obeW8k3zYPlr8odCM5Pfit25ltLhIbKW9kgnX5gqNgKAOAfXgZxWotvbWEBaYESQxJG0h+ZsdOvp&#10;VKeaxW8mdoY1vrkmKOS2XMhUjGR+HWpUr6mqWhmXM1zLqiRecz6bCjNJNGgRX+XOMdz+dZ2t3Nw8&#10;UcflrBayAMibdpOOhrobrQ44dKkht7maSOL5pp7hQV98EdfSvPL65kmlZmb5VGFGe1bU1d3JkyuI&#10;5bmZ2QlpF4Qk8n2pVKwq4ZP3p4znOKNN1A6ffCXyklUggq4yDXSWHgTVtXi+1XCpYWrfvBLOQMg/&#10;7PX88VrKSjuQcYq7pGGSMUMG3YLZNdXNoHhuwjnL6611MinEcKlQx9NxBqjptnDcQebJpkscaOCJ&#10;w7FifTnj9KXtY2uK5mW1r9piYqCZAQFRRktWhpj3NldNBHBF57jYfOTOz3Arpp317eEs/slukmNk&#10;bBRKR64OOapabDJHd3t5fZ3xrl5GAO1un3e9YOtJpi3Og8J+Hpfmu5Iln5++y4C/Qn+ldLKJLGaH&#10;bbrJbI++aJR8+PUD0qroMU82mxXl1du+W/dQxxhQwPc461D4h18WWqW0c5l/cLuMaEAuO2e9ebNu&#10;c7PVkouXcbXll5lqEldydyucDafQ+tc/L5NhaSWtndCzvPveRMAck+7f0q5ue+8PtqbzSWdyHLRl&#10;GIUDoAB0PTFEegXGtiOTX7Jg4XbDcRDDH2Kjr+VaQko6yFyu+h6zmgGmZpa+lMh+aKZmjNAD80U3&#10;NGaAHA0uaZmjNAHO6hZCbxPaXcIAe2w03HLDPH9a6zSnmv768LXTeUFUImRkHJJ/pWJp19bt4nuL&#10;aVMMkQOfVe/86uJd2Ok2qXTOQs8xQquSQ3+QK8uu71GehSXuI1L1tll8ykhmwDjnpz+tVbLUPtdu&#10;ksm6LAwc9yCRx7HFWtUBurS2kjTehPbg9OKzv7KM1m0ckflqshdAvG36e1czep0RWhpOvmlbhlLR&#10;qcjtgVz3iK/WO58sj5owNvsxPGf0roBNHZ2iF2yvLsPYDv8AjXEPbXWp3jXUo+VrgSuMdF6r+HFJ&#10;akSZnaTqlxFqMkikSTRx7DLIOpzyB7AUeJ2F/bxTXErKYmxGEbG4nj/CoJbRtZu4zbv5OJAHZTgb&#10;Qe/4ZrS8WJBBoCKkibDhHOORx2984obSaLirowbLT7mG2fcqgyOCZidwbHQc1W1sPbRStFKZSuQI&#10;gMrkY645zXZWWmwCG3ULkLGAvoRt61yWoSNvuLoQmOIAquB8xPrVp3ZMlZXHRm0uUiCy5lYKY40J&#10;AHGfyqWHSwTqN1IUedNsUfYDHJrlF1WKN4AYAohDK2OGBPqKm/4SK9ktYLbTl2eaznLHOAONxq7E&#10;cxJb6mDfs1vaxy3SqRbLIfkgU9Xb1Y9vatBPtU8bt5haXk+dM2AzHqQBz9Pasq2sRYosCys0kw/e&#10;nOOe1aNvdCe6+yrEx2ttdieMAdqUibgbJpVWOM78DDSH+I/SqzM8mmCNk2pASDn+I5zn8q1fMxCY&#10;oWxt7rWdKVjWaAb2WRcDdxzjk049iGWoYIjdrcB5GAj2hV9+enc1OEMbL+6KvnB/vAelVYHLQw+W&#10;wDou5wG4HHFWrqSRQHkVtvUgHlzSSGiK9MttYtHFEgFy5B74Hf8AGptKtIrMSE52N6etSWlu7W4j&#10;bHy8n61ZQERlwhIAyVFFrahZblaK3xO0hGJZDu+U9O1VdenazhiG5RJI4Ug+np+NascgB8x1+TOA&#10;P4jWXPatNrcFyXGCzlYxyVwhxRYZnaFpb63rcsuoMQsZ+dm6Lk+nfA7VfvZINHguzAm60V8IucHG&#10;cAc/nUnh9fsKM0qsHnJZtx6D1roLlbdbHek0c00i8SY4U9uKlIIQVtTn7LS44oJZZ1LvcfO7/hwB&#10;WjbwSxQ+bCp8uNgNvUGsP7XcTw/YPN8y6UfvSBgICck1uW8nl6dtDhExg7u/+NORRm63eQQ2MMcV&#10;vHNM8bSF9udgz0Huf6Vy2h2s80ur3kxaOKOBnLDoCCOPeullEagS3DyB5mwkK8nb2Hr71U8S6kLb&#10;T5tLjjkkkkwpRDkkntjvTiuxg4WZxyX1sl2EsLWZHKtGpZsl89zXfaBpU2l6XCGYyahd/O+//lmo&#10;9K53w5YjT5be/u5GF1KGigiP8IHUn0rfvb68SzGSsZ2lWJzvA9T/AI0qju+VFJalXWL9RFHEbiYx&#10;sQ8siLu34P3fTFZVlqq6hdRPeTsJ49yRM46J2H19afNpjXWkWTQTzIiSv5sTnBdR/EDWRJDFHqAj&#10;JiYkqqbOdvHc9zW0Yq1hybNfXtVu2sJ0nuohauNkawjAeuCebcXHTca070SXEi2yybTuwF7AetWH&#10;06BIVW3RbgggSyEcZ9BWsEo6EN3Kelak2kTrLHFDJKD8hmjDbT64qzdeJLy4vBcT3ck7noGkO0Z6&#10;8Cs6a0Zbr98owDyFNHkRDDIigg03GL1YjZttW0ePzHNpIkg/iQAgn1G48VoafrlteLLb29vdCdx+&#10;78vLux/DoPpXLoI1b5icE9PWuj0PW7rRoWOmwQxGQ/NKy73+ma56tKCV7EyRfu9GfT0E86Sxynnd&#10;IdrE/U81Vs7GCW9RBcCHcd00rjIwOoXn5iaztU1C7vb95rqR5JMdXPbtx2psepTxEG2DRqoAKxtx&#10;7+9YxhK24k9D0yfWUttLjj0h4zcRp+7hcAYPcsPX2rz+81O41O+8y4AaQ4EjEYP4egqeTVpLrSHs&#10;V8qIS43YGXPsDVOBv7Ku7eSWGTAIZM4GRms4U+TfViszvjMlloyxS3tvMEiWX7PcJvO3PqP6ip9I&#10;117lCbyNLFWUpa3ESMCxPbB45rjZPEFvEJlCeYLgZcMoAA6/5FR3vikT6dBbwBC8RO2QLgAdsDtW&#10;fsm90XGXKe8iVfWl81R3rPEg707zBX1HKjkuXfNX1pPtA9Kp7u+acGyM0uVBcuLMre1SZyM1nbuK&#10;d5rYxk0coXLpkVepFMNwg6c1T3ZPNG7HPQUcqC5lXb3KardXsSOmY1h3KBkqDk8fiaszQ2U9/a3X&#10;2Yh4X3RrEC3zkDkn046VOt1HJcBMxujDseo461DY3awyyxK5BeQqpbHTngfjXi1HebPTpP3UdGbr&#10;zdIhuhOU+boeMVJZym4uZFdw8ccZJ59a5Jr957KTTzC+A5+VTnCjnJ/nVq1vGtLATI5dXQcY29P1&#10;rFrU3T0G+J9RWRpot2YgiL8p65Iqj/aVzFZ3SROqxSjKsMnAAwFx2/8Ar1R/tCCcXzzxhVEeAxOM&#10;MT2+lZsly8sCCyndyuF8p1wQuD82ew9KpaGMmT6NdltKeAMQ88g4zhgvRv0zUjW1zc+eEtltrRZd&#10;0AI3E8YJP1rKsE+z3cl1ligAQAckseprpJr3y/JUHCyNhSeuO5P5UrGtN6FnTNRhmWOF5DG3BkB4&#10;wpHQd+tZOqw2Oo6XKkiIAkhySOFUEgYNYE+qrDemW1DKVkDmRRnIHFWJ7xbksruY0f5kU4z1JNHL&#10;Z3CU1axzDaAs967mQ/ZVz8rMS7Y6/wCFa7W8EcKCFU87bjkZ8selLISW2qCsQ5IXqQO/6CoZEe50&#10;8mNjAsjcNj5gD15NXdmBcsrTfPIXiBjVf3XPLE/xGrC262fGWZiMszdeaUbIUkJPzYXcT1AA/wDr&#10;frVRSkl+0YBVQN7ICe/AOTSuBcCO8TusoiUqf3gGef8ACsxrCaOArNKHkjbIYZIPsK1VCpZmMttA&#10;+4OMcdvekjQypHnC7X3EjuKE9bg0VdIAlgwdgRCVbAGcg9/XrWzPGuV4wy/d4zk+tc7apJYajdM+&#10;Gglk4GeQRyCK3JWaRo900f7xSVY9B7mtGhIeWVbY+Vh3c8YPf3pipcLGFErKHX7wHT1wDUFrGbCZ&#10;VijLsRl2TLBvQAZ4FXZ53dlB3AkdWGPrSGVJHSKCNX84uOjAE8+tVG1gWGoWVve7RJHIweVcDIZe&#10;BipFvWELzuZIU83y1ldcjPsO4+lVdehszPbTIgeYSorMw2lgfY4J+tKwDRfy3bs4cziRSrT9EG3P&#10;C9z9avRTJNbLhcTRxkAqvQdc+9Ykm8XcEKFlhj3ZXOflx6VYsLK/8o3Dym1JkBBzksmPSgofNqgk&#10;0xp51MERO0yeYNz/AIdfSmXesTQrAbVreZEQP874GMc5Hc1KNN05bkQxxG5cHzHdxkKxPTn2FWV0&#10;e0knE8lvErjlSowPpjoaLomzMaw1S5is5ddvCs4yY7WIISVb1xjA7Vf0iy0i3tk1e6tZxqSDcEJO&#10;WkPfBNbRMhlQMkbDbkPtAVfoK57zR4g8S2VtaOPKiDFjv+/jqTRzdhepuWGlBrKDUDbrHMMkvM+5&#10;gAeMDnFR+IJRPpckEPM5Ckn15zg1uTIZI0tfO8uNR8xH8IHvXMXqbtZwtwBCAFA5wSB+vNZxWt2M&#10;zrqC7toL17eWKNJio3rL2xluO3pWJodmr6k1zKH+yQZYhOSx7AfjWzdWNzfK1rZIsihiHlc4xjk8&#10;dTU0ayQaS2mxxgMrq2N2OvOc1spWQrXOf1jTXtddtXliwkwDMDxsyen1xUNsXWWQKo3Fs8t9xav6&#10;vNa24IkZpLgSFyrEFAfbvUGhon2e8nKpK7ARxq4O3J65/CtlL3bmbWpla2kFrKy2pLoAMMff19Kz&#10;BITAMry3Iwa17pX1C9aO3g3MSciMfLnpx6CpG0meGeKyKK8zYJKD7vtTU1bULGGUlCmSQY4+XPpX&#10;oOi6P/aFqlvETHHHGsk07LwO+Pc1xN47QXRtH4jjfOP8/Suk1PxfbRaAmiaWJv3gVrm4zySR8wUe&#10;nasa9NzskRJXMXWbq0bV5YLCR5YVJBmfq5Hp7VoaLYfabYs1xMuX8uKCNf8AWsemW+tUdLt7WO2a&#10;8Nk8+xsGSV8KM9sdzWnb6q8OqW11Eq/ZoZVYIgAyB7dfWoqNr3YhYo6nZnQfEslrKzTC3cK4PIPA&#10;JFXNZvdPnuf3K3N1F5QVGkYoqP6AY7V0C6NqWqeJX1q2YW0UjmQea4DgdCDkVFrOm3GrtMIo4ZSj&#10;4V7cbcfU9DWHto3VxvQ5e0RHgdgEZlxlZF5z7Gorl/IG6aOCMsfu+WP5YrZm0+bRkitr+FPNmIKh&#10;WyUA7mqN/bsfNnlni6gBGBLv781vFqQ7HuWaUNmot2TS5r3jhJg1KGPrUIanBqAJt3rRuqPdxRnN&#10;AEm7NZ+q6ktnZMyjzGb5VAPGaNS+1vbGK04kfgtuxgVwUlvJZ3rQyO7sWBbcxwPpXNiKrgtEaU43&#10;Z1+i28T/AGQSEb7Yu8ozgkA/L+HNJNdRJqDySwPjbu8yNiQPXbT7maOxhjYJ/pLR/Meh2f16VTsd&#10;YOpWwFtCZE3FVmc42Y6ivKR6MS3Y6xYTToYLoEptZiQRgDj+Vaepyrf6c0VvJGjMnEj8AmqyaLCm&#10;kQS4WSdxukAHIX2qu1tCIv3URVSCTls8CpZp0MDRI7i2lkuLqZZDDGxeFeVxjOfrVmOdFtDNDgS3&#10;C85bJG4ZwfTrVu0VjBeXqSqkSITlk3AgDHNclqO2Y/Y4gvyQiZZ0+Xec9/Xpii9xNaHSWkcEcbIV&#10;GWxIxznOP/ripmKEs5kLOchenHf8Ko6aboeHhdTxEvIWVQR1x06etVtQvSi2sM0DRxSIJJRERl2O&#10;eMnp2zS1KT5UMeA28xLZ8lVLSHOCfQfTrWbbypcSSSOANvCg8cHrUt4iXcmGLBSSwjDd+2T7VNZQ&#10;xGeQLH+8Vc4Xk4z3qjFu4sdm5sRcyYUuSoRSSQOoJqeGWS4VN20LGuzGMD6fWnJGGikYHJxwA2MH&#10;vUMR8iGRXIG4HBPWgBEnOprM8kRjjSTblep7Yq8qi7Rtisr4YlCMcL/T/Gqo/cxlVwTjgYxj1NSh&#10;o4WbFwzMRhWAG36dazd2A/MjW8UBVSsQO7PABPJP8qJSWbZ5Sh2P8P8ACAKSNY4C0qrltmCnXmp2&#10;eK2jWR9isxIDAnOTjn9atAZeoaXd38tkLdo43CK7NI2MEEjAHU54qLWLm6tbhbZdjAkBpQM7R1Ax&#10;3NaVzqi2krFV80rGANuT/FjNYY1qzutTitHJQFygLDjd2PTmtESzSisL3UrBzPd3EZIyGVgnHbt0&#10;rKnutW0CA2swaaLcALhjuMOfQ9Bn3zXU2FvPFKiq7OCNjr1BYeoq99jiu7e4Mse6MjDYGQR6Y9aV&#10;ykjO023jFoLt2Qzt0csX2j6nqPpWX4tF6hS3vdQMoX94iImckdOT0FMsLkwW0umxwMJIpj5TS5AV&#10;MnJ98elVNTimnuyPM8yNVVN7cHp3NNIZBZ6ikuo24ddpkG4s3IRcVtIW1O8UQzxLZ25+YgHduI4r&#10;D8Paa1zFNOSVK/uQQM4x1roNNtRpunTlpvtErvl32bSo6ClK1hGqiJKFSJAocjJYYJ9zWfcXP2bd&#10;Dp5ivpImIdlYELnk89OKbHc2k04QvlUBJxnDAHHJFOnvYtPtxFbxoiyPtRFTAJ/CoSGV9W1GWLR3&#10;8tgsrRkDJBIOOa5j4fStFrc9wyowSAg727k8YrU1Oc3vmWiXcMTmMo5Kc7gNxHt0xWD4XZlN0sZd&#10;eFcmPGSAex/GtIx90ls9RgeRLSb7VdCWSdsrHHHtCe3865W81Ca21RLNUO4MGkkkTAUE/wAPrxXT&#10;weer79sMccXz8Es2PfPf6Vn3Btr28nZyrSuMqjH5lUHA/DnNQgRDeXEcmkXK2mLdndT58Y5dQefx&#10;461j3mpT2+neZHAVWcbd7Alhz+lXJ0ltnZCqrJGAVEuQo9SPWsa7vJBoUl6yqsMsm2MFsknPcU7X&#10;Ap6pY+YAsIVnb+6PbufWrWnQwWtv9maYvNneYkTIzjqTjtUkjCV1BYR27IH+0Ec5x0AFWtBtktLV&#10;pFnVnY/KynIHrk03KysFiTwhpds0Lys20SSFfm42gVNqEMNhdXCSXC7biPgRplgAeSD78Vet5blr&#10;OSV7JgkbsUdWOSPUntWUuk2l9uvNSuniAG7Nw2FPJqL3d2I4bXDE97I0B3BcIAD6VL4Z8Oz63dqo&#10;R/KDDznXACL9T3rQuPDtlJfr9k1FBBkEtyMZ6da9B8N6BZ+HtKkW3vPtF1df3uAf90dT9aqpiIxh&#10;puZt2OSTw5LLDPb2iO1vayn97cMApbOMKB1q2/hK7aZVlube2uCR5e0naT6ZHAIrWuE0qO7Vbi5T&#10;zwcCMP0PbPYVNBrRttQWx1CW0liRw0bqu+Ie3tXM602tETzdjET7ZpC38Opwzx3e3Z9pDblwenU9&#10;/Wq1lqF9o8+ZC7WsmSEgcYcj0JB/E11XinxFbanaXmnwIuUiXYSMBj/Fgegrglt4oYpDLdASADy0&#10;hYMM+h9KcLS3RW51ep6XbS6FFeXEay6hflSszzgGMDsq/pmsnWZNN0yOKZoTLOR0znk/561iSzPH&#10;NH/pJlCj5VJ5B9PaqDq13bCWcyr5bEHA+U1tTptb7FLY96z2FGSKjDD1oLjNfQHnkoNSK9V/MoMn&#10;GBQIsZ96QuB3qvu4600mgZYM2OBXPa0sbTrJsjyOQ+fmBq1qtxLbwF4gxYegqWw0Eaxb2Zu5iJJD&#10;vfYei9l+pNceKqpLlN6NO75i/DoQv7GAXbeaWiwhDFWBPPPtxUI0QeH4DaxbGZMSMMZyW6H9K1rT&#10;fCLuKWcrFAc7cZ2KP8eeKhk1WG6je6WFkd3MaeZ3wBzj0ArytUelFXIjEt9aqBuikj+85J59P61m&#10;3r3CWBXyQNykElsfUn2qgupT2GuXdkkxZJCJFyfujHIH407Urr+0LRleSMj7koX+EHjmktSvQxL3&#10;xq+mWyabp8UEiFNskjjcCc9h9KjtfIn8TiO8VhDbxZ2jjgLkj8zT/Dfh37JfRLNmZQGZyF4xyScn&#10;2GPrV7RraOK81DU9XjU/aRshjzng8nOOnAxVPlWxOttTbk+xw6cfsM4eGJY2iKNnaMDP47s1yN+7&#10;Xdwu+RfLwS2Tljz2rREiRwExxmNdpJKgbeeMD9ax7mOC6LuLd0deDgFdx9alESbYkz7UdbdhlEwv&#10;sa0D5axQKnMpQeYwABc4rmZCEuFjtQxeVtoGTyc1b0+7dr1rZyXMPJ/lVWMzWuJNiKSwVFU5BPH5&#10;1kvPcXF1LcwoGiI2QFRySe/NakkaFlt5lGHRiV9eef0pLGH5AojcbT8rE42ryBgfSlcoitojDbR2&#10;53O8gO5nPJPVqvi3JWMpkKTt8uNQfwB/rUZEdsjzzvgrkjjoP8elQPJNd+Wt3K8Ecn3YIB+8kyf4&#10;mHT6VSQBcXT2khtrMrdXhAVgvKRf7zdM1cTT9ZmtVE91AVjO4lIsnpn5fWnzmLTbH5LZYoIwrKqj&#10;APPr3q6tmY4FuVMxeYbSiMSMd/oap2EzIhktrCdLi9nYxzIVm3Ho2eh9KyHl0hrm5uHCSHeDEmOR&#10;yOmO/FXvFGkyhJBiONJc4Tdlh/tYxVnw74ftdDtEmkt0up9weafGfKA6bavSxKNWS7EaSbgVdsSK&#10;uDlvpj2rL17XbmDT4Vt7T9y8gds5ABPAyfSrOvXsKeXIbiOKQAMu8jJz0FcjqPjOeRDprWUJjUlC&#10;0vzEj8KSjcq5fvLvVBFp1uYYVuBLvNyJvk2g9CfSqOu6rYSSypciKaUyfK9uSMe5bvmuUuNQnljM&#10;bFduecD9PpVUMxXGTj0zWigK56D4UuiJbiFZ0+yjLgBsgsevv0rp7nU7eztkkmckFd2FGSR9K47w&#10;Yn2e0F0JAgkZo3LjhfTHua0WNrZ6fcrLeyzs+VZ4o8kj69MCs2lcZLY6rpU1+32FZI3lYmQOAN3o&#10;AKfqWqW0ltiGVN452ggsp9h2+tY2h6RYtMjxTfamZwd2SpiHuB/OsbXNB1DRrgvc4EEzsInRwxYf&#10;zp8qbC5NJpMF6bef7aUe6mZQCvGAOT/KrGkWrWevpHaOHQrznrjr/Sn2GrwWcdpGMXk+AkeD8sS5&#10;5GPU55PtV/RrZLfxLMWEbDYXATkLnpTbtoJK52Vqy2bSXjT7p3TCqegyOn0rGa5mZHZoozNnG4/4&#10;1Bq2vQRTQ2e7ZO8uAFHQepNQvqtsXKBWm8pdzKqknrg8Vkkyi3LaJez7biLchxtRiQFx/T2qprDG&#10;V9rW6Q2sTBwm0H5ugwPTvS3OpQ2+kS3UUq7Fyq8EHdngGpNP8250W3Rgsk0oMrvJ6c4A/MUO6VxA&#10;mnfbbBDM/lMx4CjnnvUF69npPhmaL5XbJABJLk+w6VqTrBFDbTLO8k+0Bk2jajf7J7imXklrDY+d&#10;NbibEZLAoMJx1NTHcZlWmsXGradFaiFjHjYCTuye3GKNbtZZruKzuIQLW3RZXweH46e1T6fr0Wk6&#10;Ak0luqSSqWVQmA3uK4a41m9uLqR5Z5Crtkgtx+XStIwbehL0NyHVZLbSJ5o7WJ5ZptsRYZ8vA6gf&#10;pVybTbq20sapqGon7RcL8lshy+P9o54HtWFpGtLpobfH5hYkDvjPU1DdajLdzIt1NtUvlyDyeetU&#10;6a7E6HQaHokOqafcTTSPGiPlyse4474NbQ1Tw7pGlxNDHNNIpZoImAG49mfHauPu9fR0+yWhki0+&#10;M4SJf4h/ebvk1DcQxvp8U8c0m6TIKOMbRms3Scnd7EpEz61HeXTvLbN5jkndE5BJ79Qat3epW8sM&#10;NtFGY0j++H58wnv0B9ayTAS0TjjAAUj+dWIwBbSBizzZOSfcYq+VGiKl60YiAjZEH9zyzn65p+li&#10;a9cIp3hFJO84UCqtwJSPKZsqPmGB3qK3upIIHhUlctk7eM/WtLaWEz3sSHGQKcHUjrUaEA460pwp&#10;4r1rnnEnmqOM04PkVAeCDUiqGORnn0ouBLVDVLqe2ts2ygyNwCe3HpVl2KHGc/WsbWb6KGF08xWn&#10;HOwjpUzmlHUcVdmcv9oT20rXV0XcAHyycYPar3hS5mutbMRy3lxeaAem7tTdEMN3oEl/dqzS+cUA&#10;B6cADHvzUNtJc6PBdXtnbFGcAMWBO0BeB79a8ipJSd0ehCNkdrpzyzaZcX2CzTbcrjgfj361hajq&#10;hhsTBLC7qJS7tnB68AY7cVbOr/Z9HWO3O1SoJzz8xA6VnNpdxIqveXI/egEYHA9qwZujAs5je+Kf&#10;MbKxPCViUdu45rb0xrZL97REPlR5nlG7OSOgP4mo4bK0sbmV4kIkRcpI5z9ce9T6Ej3mq/aUaItK&#10;+Sh7IMhR/WlIqO5r3UxttPNyv7rcCHOOcYrkbi9jMMKAmNGcJHn16fia7jxpptuukWsjTEYDDCt1&#10;LZ5rzrUfKjiikaB2ks4Qqr7t/F9eaUUnqKpLoX4n+2DcGURRkAAc+vU1QvrmRmkijxjONxP61Ztk&#10;ji0xI4n3BTliOrNjvSx2cc155ZOF27mIPX2qloZXMCHT5FVrqbcWVgE2+vatrTtLFr58rDdJKOc8&#10;4ANWp1aWPyoiUVD87Y5Pr+FR3btOnlQSkbnDHYcZwOlOUmxCW7LO7XKxjzHO1ST/AA9wB2HH41ZA&#10;Kneh3uRkgccCo7S08q2GHPTjPan3kYt7RpEclkYOo+hyc0rXGSz2skyeZKSq7SVUYOXptjJHBIXD&#10;okxwTvOB06c1rRmKW0jxEFONyEnnB7n61Um0u3uY18xcqr72CjknjAqgFuYGliiikiCoGIXH8QJ4&#10;+g56Vp6ReLM0tjvWOeKfa6HrsAzkeucGoZWxAHZMxphjnqBWXqSFdmrQqY5YTgQqCTIvOR+VMDX1&#10;xLM2dxczLk+XhdrfM2OlYtrNO9vbW1pI6OAfNIHy46ck/wAhVm8sZdWlgu4rhhbOm7AUFSo55Pv6&#10;UKL1bu5tLOaIOYTKjSDgOBjpT6Ce5m+J/DVpfWzTKrtdRJjz8kfQEDjA9a871uyntVilnVd5AyyM&#10;GB44ORW7BouuahIhubpo2ucs2WPA9cVf1rw1DpuhpIs7zNJ8u2R8hj2I9K0j7vUl2POvNRj1/Onj&#10;BGR0qaTS5o22PGyMOoYYIp9lZJ/aUEc0myPeA7D0rZ23BHb6FYC10VINQdU85xKkZ6he5P6Vl6x4&#10;ht5pBBaIwVH4VcKp9iMc1015dQtcNEsbbYFBZx0xkZ9+lUL7w7pt7HcXt7dwxOz7LZo/lLf7wP8A&#10;SsE1fUbbMj7ZZOi3V/fASqgxFbR7WJ9yOMCqOqrdX9xCyyy3AnA8hpAQ3Xpj6121l4N0XT9Oa5ub&#10;m4ln8v8AeRHBV8ckdOKuaHeKlkrtBaxwxArCS/XjnHpQ5JPQErnP6Z4MGlQNdXconmRfMCQ8qmOT&#10;k96seDbmzuNYuoYi0cUsas7FcsTnnHtzVbxX4ilgLWVpJbSwzIC5jfdsP90YpPh6LSG5vL24lBdE&#10;CRruAByec/pUu7V2PqDaPAfFM03nK8AkIywJ6dgP89K27eaK1vtsMQIjB5K5b6mrk+y6ijSItDGZ&#10;N5YZG72Bp1+v2K2SWxtwcOBJsxnnufXmpc76Dsch4lea5tzDFbhA8+4qo5x64+tdNpNslnptvZSb&#10;zMV+YE4+XH3fwNc/qF1Jd+IrOzhcM6N5km3H6n+lad/durzpAZGmijyM8IfUZOKGrqwmyDxBdXVv&#10;p8cthF5jRvjhcgfh3rmobHWtXt7yWaSQh8HiQBSfTFdTaae98YrpnBhAy0S8be+Tj8aVb+V5riK0&#10;jEVuAqqzRkDJPX61SdloLc5/XLN4tFsEfIlQ7ACw2g9x/KsC7026tiFni8tiN2P/AK1ehQy3f9qv&#10;BJbNdRIAdsbIY1z/ABNnGDmsfVfs9idQB1G3uJp0Coqnd5Z7/MOM9quMmkDRxBL7GAP3cE+9R7JZ&#10;3+X5zjJwOlOIPnsqk46fWrcWyFOoJ75rUgiitimGbcDV7duiKghwBxvGce1MVpWYgBMkZJ64pF4V&#10;styOmO9Q2A9XcReWNo4xtFTROVk2SMSrjG70qmGZXZuhxgCrKllLI2G2ggDHqKVikLeW8aytF5ig&#10;BuWU9qijFqrnYqvnjc3PSqrkqoTg1btre7mH7u3Yx4B3NhRx7nijYR7EshBp4fvmoG60ZOK9c88t&#10;bxipFkATGarJyKfgEEUgMDxHq3lqsQY7cncoOCcDj9a5y1nOoNschSTgvnnI71ra5oF/c3bywyq0&#10;RGdzN8w/CmaLolrFIzSS+Y6tncBjNcNaMndnRBxsdR5Y0rT9JtYFAEv+kSc/w5xz7nAx9KoXWqme&#10;c2MEsgedljUdcfNz+hrGt724e6mnAl+ydF3fXAx7Vc0RIpPFdqsp2xIxkZ+4AFcDujrVzXWyDeKD&#10;ZpGYoIQQqOfnb39q6XUxbwulssqqqqIzlSeemawk1aPWPGEkltgRwxMEl6E88E+vSqccv23VJ3kd&#10;ppoidoz1Zu/4YNSzWJT1q3uf7Nup4pAA+FjPIJ5+97Dj9a2fDm+3isYbFGQSIBJORguemQT0FV9c&#10;x56RJjY+0OGPGf4QB6n+lasbeeUWKQwIqqTsAySCOPYUpbFx3N3xdNHBBpenGLO5iCwHHC56159q&#10;Fr513KGkeOMrskKjOfQ12+sPZ3t/Ywz3Sm4jjeVVZsE4HYVwt1czi3ltUAM3JaYD1PGP0pR0RnNa&#10;jBb+ZGtnEf3Wdx29+5yfrSWzbDkwtIxBAbGACKZHcRWlulvGwAi+WRj3+vvVq6DQWZifKs6kqO65&#10;/iNUQV5GDW0gQgkcbvXnkVFGjuplC4IyFxx1/wD1CnN5UenBYgzMvfrnjrUrgQQDaxLvgs2eR9PS&#10;huwFMXd1HGN4U7Vyw55Pt+dbcRWaRoZMGSQZkYjoMYINVESzt7tEuZwjlMq5boD1J9aklurO1a7m&#10;j3TxhQm4HJds/dA9acWBo6Lcwy2hsYxva3YxuwXsM45+lWjFIY2MKYl5wWOPxqpZM9rexTKsqpew&#10;YMRGAHHIz+GRWgjpv8lRK0zASOAOB2xmrAr3cUsNrbu84UFv3m7OJPanWT3P7y4u444YCOBvzu46&#10;+1S6kshTY8jRw71yQMYHuap3lnI+lyS3DshcBkDHO1fb3P8AWjQB1wU0S8jdhKlhcLuMcS7hGTyC&#10;P603XIIL+wB0+SNZNrMJAexHPI601y1jAkQkYoCpKht27jkfgBUxiGmWMk0Vh9otJDkLu5hz3/3f&#10;Ue1AGfpdqY9Pt5hJK96qcFOY4/ToOSB/OsvVdCnuboXErmVYo3aSSQ4CnjAA7VtaBqcFnY3qo5eV&#10;JMRy8FdvsPSrVmYdQS4wVe6kI8x8ZC9OAO9DvcTOS8U2s2o2NjqVowk/cKkoUc5A5NcdZWIvdTt7&#10;dlyrvggfrXpmgqiR3ltsDvb3MkbLnGR61BqOnW1hff2wIVRo1KlQvD9sj3qY1rPlZr7K8bozJkS0&#10;g1NrcCRfIWNlHRWBHSrsmuJNpZ1T+y/tD2p2op2k/wC9jqADUV0NNvdIu5LSBYcx71+UBm6ZLfjX&#10;G3l1dWF3IyN5ZmhBMZ+64xgn9K1SuYs3tVGo61Z2zyCawnMhDFpdyupGc4AyMU/7boujW0VooOoX&#10;aqQpVyULNwTj8OlcI2p3jXBnNzKJCMbgxHHp9K7vwVa2aeHnvprYzXslyfs8gYAoVAwc56ZPeiSs&#10;ho5688IaytzCpsHjknG8I3y4yT17AV1Fjpdr4atI4ryWCS4llAMmCBz2HHOK6O71ebU3iglJnmB2&#10;NJtGVHt7dasSw2d5ZPHciKUqPMj3nGCOn05qJTb0HaxmzR5ikkJx5ee/3axU1ExozNIqQluDvGSR&#10;1puraTr2oWszJELm3d8qLaTbz3+tc9BoXiHSLtxPobz5QgJKN6rnqeOM1SigubWnahY3uts6oEgh&#10;hPmSqmSSSOp/rS3EMMkU0kd8zM8hZTt+X0CgfSsq3n1yK8muGsVtIhF5CxFCqDGOAPqKu3viqwNo&#10;tndWNxG0S7WlVQCzY6/rQ1roSUdVttbtrGKJHxblS+YztLDPcVFYtrt3BGiFIUt8yFpmxxj72DWh&#10;4ZWfUbx7uCBRBGvW4YgH+daOtyXKaBcJKYUnl+RljOQq56U720sJRuef3dzdWss8H2lnWU5faxw3&#10;1psFlfXMZktrOaSMDJZUJFdZ4b8FjULmO81EhLSJgJIyDmT/AOt0rvMt5aW9g6wQElY8xnZgewol&#10;UUdgSuePNpl9EqM8JQsN2W44rRtdKadFaWZUcn7rrjivS9X0tLe3dzJuwC0jFdxIx0xXn2uXFijR&#10;PZXZmG1ctySD/d5qI1XPQTjYZfGKytIkjgjUkn592Wk98dhWejyB/MUAJg5PeoJCzvhQSTT1+8Yc&#10;BcdfUmtbAStErREpyfvGksWCpcPIrFCAu7svvQkcto6eZkROTg/3h3xWyiI9g6Qx4Nw5dl9ACMD9&#10;P1qW7FpXMKKKcTebAp+7uBUE4zkVZW3kZczlST1Mjbj/APWqK5T7O6DrExI+U1TjL/aSkaOQDyFG&#10;ardEyR7QTupN2KjLYFReYc9a9ZHnsuo9SbjiqKyY5JpzXig4AyaBFmUnyz6Y5zxWLp6yjxPYxQAi&#10;DzV37umO/wCFR6jqDJCWD4OePSqOj3j3GsRSrLs8vLHPf2A9T0rz8XU+yjqox7mtrVt9ivltVVHC&#10;YLnoozz+lZkM0rX0cbRbZZJQqDBBAPHJrTu5J7k6pcwgbreISOZDnk9ue2KyEuiutWFzbb5QscRd&#10;yOFJPNcUU7XOrqdPY6Pa2VvMUJGMo8jHlmB6D/CudtgV12833DrHKuyLGRufv09ia67X9Pn057qW&#10;OJVict5S+bnc5HJx1qro9kPOM8sQwFAIHXr2prYpHO6nLf3Wu6bDLHujgIyFGeQPvfTpWzaX062w&#10;MUhnV5yjSHhc5PP046Vizaktz4tY2qtmLcoI4AUdeP0rtjpcVva27iAuFcM0cfUkjk/qaJNFRvcy&#10;dUJS8h1O4ZRexjZAUBAweDnPsayxBMmrXstxKv2WziDl1xyzcge5rZ8ZXds0MsUVqymJVG5hhTn+&#10;eOa5+GE6uyiFGUtsLtu++EGM1LJluOmktbpDHpqkznL3DPnargcKOOvTpVzUIJYLGOSdh50oGY35&#10;O0H1NaMFtFJrkgMRARvNlG3q3GOO3StjV4wbIyJFGzn7iyDr370hHIQOZhHBH5YeXknt/wDWpBbv&#10;c2JUMEyxIBPX3yatWVj5olaSZI/KU/Kn8JqGC/s4QkE5TcD85LYxT5WxXKJtRYxK0y/aCVC5kwTj&#10;vg1tW1lZmGC0gh2up8zftIPIzknvVQy21xcWswuVaLc0floN2D2z+FXlv0sljyzuJTtjYLu59DTE&#10;W75Jfs48pyxgYPnIB44NaFncLtHfHUk9qq+U6wl2A/eH5VJ4A96TTGhvIT5U6vEjFG2r1x2plGhc&#10;PBdo9uJFw2G+YdcEHA/KrFzFHq8KwTqPmwFJHAx3GPpWRdXMc3nJEioIo8iPB3EdMVnprVvZNIft&#10;Et7deXhbS3XeQfTjoM+tFmM3oNBg0+xcM7zTTZ+YnGxD1H/1zUyyJH4eAmWNgq7VC/xdsVwz+Ide&#10;mhZIIZlDZDI6oAMducnFadvqHiCewWWTTLR8rgGOfaSB7YNVYWhVs9Ih0LxrLaEFoLmItCuOrDqv&#10;sKraA0WneJrpGnVIZXkJRnwFKn8+9Uta1u9Dw3dzplxaX0E25ZH5VwByoNc7LcvqN7e3sIYLLNkO&#10;o+bB6gU7Nol6HX2+qw2es6vdTyIFZVnwD1HSqOv+NdP1TSHtLSB3lcBd5j2qnuO5NYs+hxTXFiPP&#10;eO2ucoCTl+BnLD35rUkv/CNmLext9LnnZDiSf+ORgOO/TPYVnyRvzM2jN8tjjZ7m7FtGXDBHbaZc&#10;9cdqzHld3+Zi59zmvULy0tr7TZILXSJ5GRGkT92Fxxkkk9/pVHSfhydREF4swS12CSQkZKjvW0as&#10;dzFxdzmtK8JalqNul48XkWJyTO5GMD2zmvSdC0BLW1gt1A2BT5hC/e9xmtO0mtBaRR6eFuLSMYiS&#10;Ib849R9am+2zSLLKWVFRD+62EM/stZSm5FqNjMcW2lardY2wwhQsag7iM+p9TxVO6t4UhzNLMFiB&#10;Oe7nsD61jeJdY1M6laW0VrIsRkWQuUP7xu3PpXV6jp72tvHqitG1vIxVkUEk8dgaXqT1MvRHu7TT&#10;4xK42LMVUI+CwJP3sdvatQeIoJL63spp4ViZiruCPmA6AA+9UYZLtroTrAiPGDs3jA6e9VNT8P2t&#10;xqFvdJYx20hIleVJMKX6nAo0e49ibxLr9lbNDGbZJbkviJHIzEO+c1harfQ63eRaZtKSswfaqDDn&#10;r/8AWrmdciu77xOxm3SNMwK+WCePatmHQJ5PEdpJHE628p2tIDhdo9zWijGKE3dmrrUt/DbQaZos&#10;e1VcNI8a8g45A9hzVo+G7OawtVunEmoNIoVzuJz15wcHnPX0q3JeWenW8iW1jIwD+XEqEnefU5+t&#10;X9Pjvt6mazCSAfJHuGVFRzOwEKWuq28L28ksZWRjh0GVVffHQe1Wo7qKysAXnaURJuQlfu8c8f41&#10;YklJ3Zby1UfJHgYPrXJ+I9fgtZFit5VkZgUmAGcLwOtK1w6FXVPF+o3zkWNqkRBwHIySv0PFcksv&#10;m6i5ufKyeWUKBk+vHFW7ySaKeSSFwI3+6MEAr681SMSzEOPv9DjvW8YJLQyu+pLLDuczQIEixx83&#10;WoPMDxEEAEEnIHWtRrec+Shgd1kUMpUc49apz+TaSMjjzHAyQpwAfc9/wov0GOLLdIFYHZEuFAH9&#10;frVvQ0QSOLi8EZMTIoT5ufr/APrrL8+aeOJNi7SCWIOFHNWrIrbSq0RDOpwXfoM+lTJaFpm7eW9u&#10;loDBANxbBacHgY64P9K5ve5ugDPI0e7bsiG0Hn8P5Vra5qKxSwCNmmfvlfl5HbFU/wB+21yq24P8&#10;Jwpb3qYNpaim0z0NnLU1nC+5qEvjpTSDjNe3dHnD3ck9cVDLJiJsEHj1p5wFJOeKypoYlkaZd7t0&#10;wTx+Vc9aty6IuEb6kErGeNo2X5c9cZrU8KQ2mmXt5Pcv5gaExx/LnBPJrHXd5xBcccYHFaiW8iQw&#10;Iij5m+c5xwetebVlzbHZTQ3V45LW0AZiiXCxuNxJ8zOc0eDSbm8eyn2CHcJjJnJGwjjH51PdSzar&#10;O63LK5UbLYZOFVQR/jUeg3FtLqyRLKscUaHzsLjGSBj361N/d0NOpt6/fPKbS/bzEM82FjY9UJHT&#10;8B+tLrd7jwzJNAz29zOURFBwzHPIHepfGenT6my3MV3Hb26yExDYMqoXr/8AWrMktTd3WlwRyAxW&#10;TCV2K8nPA/UUulyzK0LQZ5b9LvUNyjyywixg47bvqa7fV/FmmeGtGtFYJJqbJu8qI52k8/N6Vi3G&#10;qW+m+Ib2/wBRdhaqyoMcl3AHCr6DnmuA1C7/AOEh8UbIVDi4uNseEwSpPp9KfLzO/Qd+VHd3+o6h&#10;4h8DTazOi/aIpNscEK/8sxwSfXgmrXw8Z7vSLjZtd0IG5+G2jkAe1aEEMzWdzoZtEtY1gZI5I23F&#10;/XjoO/WsHRLq200utpEQh+UMSQcZ28++ealPoTUVmQ3r38xuRY3TxXEvLAt83J+7wOAMfrXXGBNQ&#10;0oPdzbfs0Kxhc5LuP4qwQyu9+uZQ0YwjqgGT8xyPXt1rPa1vNUvGdgyLhVe5jIXPcZ9T9KDO5r6Z&#10;cxQ+JJ2uikEbRAgOQOQcd65/xTZ2095c3llOHjB2ny2B3P7foK6TSBp+n6vMVgE2+B4xGgDM7Eg4&#10;x2qhbaTY2GvXdpcx/ZpnZZ1it/mCJjpnpnJqkxW0JPCGlR22lFZxm63ecqkYIOOfrx/OtT7RaCUQ&#10;GAOw3SpxkgE5J/XFZbajDY6x5NsDJMVTCNndgg9T+Aq6ljcz363hUAt8hRuCgJ4+uMUDRegM0cpZ&#10;4C7yAFQqkYX3rL1uRtMuZZIXMSyry3QBxwcj3FaN/rF5HJNaWsqlcbWKrgn8frXGz2fm63JHDJvS&#10;Ib3XcSPM6/pQigu2vLuZIbiT7HFcKCqR4DyKP73ccZrW0vOj27pB+7RgSFRckg+pqJZmiZRCgZ2b&#10;zHlcZPTkgn8qpzXyterCkrXFzJIEMMWCFB9fTrTvcNjb0W5S4v5JXCBSmyLuN3ufTtUI8Qabp12k&#10;F+k8U6HaZYh5isc9Pb9az1uCkaWUriL5yWAOT3GAe4rp/DejxXs76pcWRVIQBCSMKWHX65qHo9Rr&#10;Uq+JJLDVNNMMF0k8swMkYaJvMX+QAP0rya2lmt75xAuwZycDOz3r2vxXqQ03T57zyNyoo3KGwf8A&#10;9VeVaHm51FphEN0g5QDuTwKum9GFRWsQawbuILEskbYxL+6Jbbxy27866zw/o1jpwjvBKtyzoGaQ&#10;jpnsBS2+lQ6VZSmWJ2glT/So34ZSeMr7AnpVLw/cDTtPnVD5ggZo5YsAkqeQwP0rObbjoC3N28v5&#10;YbaZ7ciIRnIULktx6d+9cRP411m60oaQs3k2aqUYRfKXHufb0rprq6s5oHK3CjzF4QsBwR/Ouf8A&#10;DGgWl3rZGozm3t7dzIXx9/GMKP60UkluNt9DuPCGjPZ6DbyyGRHdfMJzgqCeABV661i0075zclrl&#10;QSqAc4wck+lT6jHb31pLaxXUkQUKA8Zx8vsfWud8MaZb27apexWsm4MIma5fcSO56ULXUZj6VPPr&#10;+qK13uSJstGAcnaD/X+ldRtlJuMM0h4VUB+561hXTRXFwI1KLNIxG1APlA6jirD3qwmC0YTEyKT8&#10;hy0mOwqtyTntSn1d9UvrOKNoiWwhX5gRjGdwqC+j1CGwgt7e7mklhb/UPyX9T9B6Vs6Xqk9+9wFE&#10;1rKkrR7Wfci+g/DvVKbSLrS1luZnW5dtwZk6MO2CavRCH6DcDS421TUlDTSKFiIXhV6YA6+1dW9z&#10;bTwtGZlWYRbmWP7qA9Bx/F04rDsIVudG0ySyhma7TKyec3yhieoGOABSXEZ0S7m1QbbyWUmJhFnC&#10;5HBwep759ql6sSdixpxnLQJBblYQzEM0uWXHUt9fSpraea0l3iSS4uQ+8yB920Z6AGpPtFynh8tH&#10;bAv5QMmHAxkZJyO9GktA8Fy8MAjAZQWbrnGcGlcdi3Nfi5VBLEd0n3g3Vc9M1g6noFvLdw8MrSSb&#10;NsaZBzyWJ7VvSyyTKYYig3Y3FccYp7CGG8tEVwqpu3Z9QOPr1qLtDep5prtw95f7nBYKSuB02jgf&#10;oKZal5E3CLAQYzjgVqX9kbfViLaNp4xIGZguAcc4qPVojHcmeWPy0dt4RG7fSupSVrGTRoWSySGM&#10;vkxsNgOO1ZHiDS47W/mgEnyqMjI+Y8Zqe/1GEaWBp0pUxPvAYY28frWnrlussNjqtxIHmngUeQR8&#10;5b1IrPZ3Y2ccts7KgkVljYZSNere/wD9etNbe0bSxJOSTE5wFOE+nqanuUQoDPthMigGHufr3P04&#10;rW0NIBaXEkpCiIYWacfKB32r3Iqak9Lkrczbewm1CRIhbiCErhcAjcfp1NXxBp2nfupFE14BtBkO&#10;0A+wFVLrWHE82ySVI2GWwfmcdhntk1jRpcXN+kUA+csflHLO39aizkKx3Y6fjUzf6kfWiivbOMib&#10;/Vv9Kpd6KK4sRujWGxnP/wAhGT/eFbM33Yvw/nRRXD1OmmRab/yEtO/4H/Wjwr/yOWq/7w/9DFFF&#10;WtjRbm94r6zf75rMtv8AXTf78X/oRoopL4TRbmP8R/8Aj+/4G/8AOuf8Hf8AI3aX/vn/ANBNFFbR&#10;+Bkz3PbtA/49Lr6VwNj/AKq+/wCujf8AoRoorBblVDWsv+PnUP8Ar2H8qq2X/HhL/wBdU/lRRREw&#10;Qzwp/wAjhc/7h/pWnc/8jze/9cF/pRRT6ldDJX/ka7j/AHof/QTXXXP/ACE7f6H+RoopsSM5f9fN&#10;9V/nXPeGf+PjVf8AfP8AWiijoUTwfdk/64n+tY/w+/5G26+tFFEBMfr3/IRl/wB4/wAq9e8N/wDI&#10;l2v/AAGiilUHA5T4l/8AIFvf91P51594V/5GO1/3h/Siiqp/Cyqu6PRdR/49pP8Arm38zXnuj9dS&#10;/wCuEf8AKiispfCyTkG/4/F/3h/MV3mg/wDIcs/+vj+goorR/CUjvb3/AFyf9df61W0f/kG6z/v/&#10;APs5oorOOwzzXTP+Rxuv+uktdhB/x/af/uy/+giiitepmGi/8hOb/dep5v8AkEH/AK50UUpblEdl&#10;0m/3f6VgaL/yDbn/AK+D/KiipQiw3+qvP94fyq3ov/ILvf8ArsP5CiigZY0v/Xj8f50ln/yEYv8A&#10;ek/lRRSYFvQ/+P8AH+7XIeJf+Pq8/wCu5/rRRWkNyJbnLQf8fMP/AF3H8xXa3X/H9p3/AAP+Zooo&#10;mHQ5fVf+QxJ/vGtu86H/AHEoorKfwkMyLz/j5m/3k/lR4f8A+RvsP+vhf5iiirfwMZ//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NMiAgBbQ29udGVudF9UeXBlc10ueG1sUEsBAhQACgAAAAAAh07i&#10;QAAAAAAAAAAAAAAAAAYAAAAAAAAAAAAQAAAAmSACAF9yZWxzL1BLAQIUABQAAAAIAIdO4kCKFGY8&#10;0QAAAJQBAAALAAAAAAAAAAEAIAAAAL0gAgBfcmVscy8ucmVsc1BLAQIUAAoAAAAAAIdO4kAAAAAA&#10;AAAAAAAAAAAEAAAAAAAAAAAAEAAAAAAAAABkcnMvUEsBAhQACgAAAAAAh07iQAAAAAAAAAAAAAAA&#10;AAoAAAAAAAAAAAAQAAAAtyECAGRycy9fcmVscy9QSwECFAAUAAAACACHTuJAGZS7yb0AAACnAQAA&#10;GQAAAAAAAAABACAAAADfIQIAZHJzL19yZWxzL2Uyb0RvYy54bWwucmVsc1BLAQIUABQAAAAIAIdO&#10;4kBFbbQl2gAAAAkBAAAPAAAAAAAAAAEAIAAAACIAAABkcnMvZG93bnJldi54bWxQSwECFAAUAAAA&#10;CACHTuJA0u2EsSEEAAAXDgAADgAAAAAAAAABACAAAAApAQAAZHJzL2Uyb0RvYy54bWxQSwECFAAK&#10;AAAAAACHTuJAAAAAAAAAAAAAAAAACgAAAAAAAAAAABAAAAB2BQAAZHJzL21lZGlhL1BLAQIUABQA&#10;AAAIAIdO4kDOd5Jsa0wBAJZNAQAVAAAAAAAAAAEAIAAAAJ4FAABkcnMvbWVkaWEvaW1hZ2UxLmpw&#10;ZWdQSwECFAAUAAAACACHTuJAnVNn0SrOAADVzgAAFQAAAAAAAAABACAAAAA8UgEAZHJzL21lZGlh&#10;L2ltYWdlMi5qcGVnUEsFBgAAAAALAAsAlgIAABckAgAAAA==&#10;">
                <o:lock v:ext="edit" aspectratio="f"/>
                <v:shape id="_x0000_s1026" o:spid="_x0000_s1026" o:spt="75" alt="DSC_3307" type="#_x0000_t75" style="position:absolute;left:635;top:436650;height:4483;width:6724;" filled="f" o:preferrelative="t" stroked="f" coordsize="21600,21600" o:gfxdata="UEsDBAoAAAAAAIdO4kAAAAAAAAAAAAAAAAAEAAAAZHJzL1BLAwQUAAAACACHTuJASJptQb0AAADb&#10;AAAADwAAAGRycy9kb3ducmV2LnhtbEWPwWrDMBBE74H+g9hCbonkQpriRsnBpCSFXpr2AxZrbRlb&#10;K8dSHKdfXxUKOQ4z84bZ7CbXiZGG0HjWkC0VCOLSm4ZrDd9fb4sXECEiG+w8k4YbBdhtH2YbzI2/&#10;8ieNp1iLBOGQowYbY59LGUpLDsPS98TJq/zgMCY51NIMeE1w18knpZ6lw4bTgsWeCktle7o4DSOt&#10;6nNRGPcz2UMrK9V+vFd7reePmXoFEWmK9/B/+2g0rDP4+5J+gN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mm1BvQAA&#10;ANsAAAAPAAAAAAAAAAEAIAAAACIAAABkcnMvZG93bnJldi54bWxQSwECFAAUAAAACACHTuJAMy8F&#10;njsAAAA5AAAAEAAAAAAAAAABACAAAAAMAQAAZHJzL3NoYXBleG1sLnhtbFBLBQYAAAAABgAGAFsB&#10;AAC2AwAAAAA=&#10;">
                  <v:fill on="f" focussize="0,0"/>
                  <v:stroke on="f"/>
                  <v:imagedata r:id="rId32" o:title=""/>
                  <o:lock v:ext="edit" aspectratio="t"/>
                </v:shape>
                <v:group id="_x0000_s1026" o:spid="_x0000_s1026" o:spt="203" style="position:absolute;left:7380;top:436633;height:4983;width:3391;" coordorigin="7236,436381" coordsize="3391,4983" o:gfxdata="UEsDBAoAAAAAAIdO4kAAAAAAAAAAAAAAAAAEAAAAZHJzL1BLAwQUAAAACACHTuJAEDQKO78AAADb&#10;AAAADwAAAGRycy9kb3ducmV2LnhtbEWPQWvCQBSE7wX/w/IK3uomirZN3QQRlR5CoVoovT2yzySY&#10;fRuya2L+fVco9DjMzDfMOruZRvTUudqygngWgSAurK65VPB12j+9gHAeWWNjmRSM5CBLJw9rTLQd&#10;+JP6oy9FgLBLUEHlfZtI6YqKDLqZbYmDd7adQR9kV0rd4RDgppHzKFpJgzWHhQpb2lZUXI5Xo+Aw&#10;4LBZxLs+v5y3489p+fGdx6TU9DGO3kB4uvn/8F/7XSt4fYb7l/ADZPo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NAo7vwAAANsAAAAPAAAAAAAAAAEAIAAAACIAAABkcnMvZG93bnJldi54&#10;bWxQSwECFAAUAAAACACHTuJAMy8FnjsAAAA5AAAAFQAAAAAAAAABACAAAAAOAQAAZHJzL2dyb3Vw&#10;c2hhcGV4bWwueG1sUEsFBgAAAAAGAAYAYAEAAMsDAAAAAA==&#10;">
                  <o:lock v:ext="edit" aspectratio="f"/>
                  <v:shape id="_x0000_s1026" o:spid="_x0000_s1026" o:spt="75" alt="IMG_1995" type="#_x0000_t75" style="position:absolute;left:7236;top:436381;height:4523;width:3391;" filled="f" o:preferrelative="t" stroked="f" coordsize="21600,21600" o:gfxdata="UEsDBAoAAAAAAIdO4kAAAAAAAAAAAAAAAAAEAAAAZHJzL1BLAwQUAAAACACHTuJA2d8P87wAAADb&#10;AAAADwAAAGRycy9kb3ducmV2LnhtbEWPQWsCMRSE7wX/Q3iCl6LZFVpkNcoiWIqndhXPz81zs5i8&#10;LJuo679vCoUeh5n5hlltBmfFnfrQelaQzzIQxLXXLTcKjofddAEiRGSN1jMpeFKAzXr0ssJC+wd/&#10;072KjUgQDgUqMDF2hZShNuQwzHxHnLyL7x3GJPtG6h4fCe6snGfZu3TYclow2NHWUH2tbk4Blacu&#10;Lwf71X7s7XlrjrvqtbRKTcZ5tgQRaYj/4b/2p1bwlsPvl/QD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fD/O8AAAA&#10;2wAAAA8AAAAAAAAAAQAgAAAAIgAAAGRycy9kb3ducmV2LnhtbFBLAQIUABQAAAAIAIdO4kAzLwWe&#10;OwAAADkAAAAQAAAAAAAAAAEAIAAAAAsBAABkcnMvc2hhcGV4bWwueG1sUEsFBgAAAAAGAAYAWwEA&#10;ALUDAAAAAA==&#10;">
                    <v:fill on="f" focussize="0,0"/>
                    <v:stroke on="f"/>
                    <v:imagedata r:id="rId33" o:title=""/>
                    <o:lock v:ext="edit" aspectratio="t"/>
                  </v:shape>
                  <v:rect id="_x0000_s1026" o:spid="_x0000_s1026" o:spt="1" style="position:absolute;left:7382;top:440868;height:496;width:3168;v-text-anchor:middle;" filled="f" stroked="f" coordsize="21600,21600" o:gfxdata="UEsDBAoAAAAAAIdO4kAAAAAAAAAAAAAAAAAEAAAAZHJzL1BLAwQUAAAACACHTuJAjEMoeL4AAADb&#10;AAAADwAAAGRycy9kb3ducmV2LnhtbEWPQWvCQBSE74X+h+UVvNWNglajq4eKIIgHY0qvz+wzG5p9&#10;G7OrUX+9Wyj0OMzMN8x8ebO1uFLrK8cKBv0EBHHhdMWlgvywfp+A8AFZY+2YFNzJw3Lx+jLHVLuO&#10;93TNQikihH2KCkwITSqlLwxZ9H3XEEfv5FqLIcq2lLrFLsJtLYdJMpYWK44LBhv6NFT8ZBer4OxM&#10;VnXf5e74Va8eoynlx49trlTvbZDMQAS6hf/wX3ujFUzH8Psl/gC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MoeL4A&#10;AADbAAAADwAAAAAAAAABACAAAAAiAAAAZHJzL2Rvd25yZXYueG1sUEsBAhQAFAAAAAgAh07iQDMv&#10;BZ47AAAAOQAAABAAAAAAAAAAAQAgAAAADQEAAGRycy9zaGFwZXhtbC54bWxQSwUGAAAAAAYABgBb&#10;AQAAtwM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将军岩</w:t>
                          </w:r>
                        </w:p>
                      </w:txbxContent>
                    </v:textbox>
                  </v:rect>
                </v:group>
                <v:rect id="_x0000_s1026" o:spid="_x0000_s1026" o:spt="1" style="position:absolute;left:2246;top:441121;height:512;width:3168;v-text-anchor:middle;" filled="f" stroked="f" coordsize="21600,21600" o:gfxdata="UEsDBAoAAAAAAIdO4kAAAAAAAAAAAAAAAAAEAAAAZHJzL1BLAwQUAAAACACHTuJAkpAZkbsAAADb&#10;AAAADwAAAGRycy9kb3ducmV2LnhtbEVPz2vCMBS+C/4P4QneNHWgzmr04BgIw8O6itdn82yKzUvX&#10;ROv8681h4PHj+73a3G0tbtT6yrGCyTgBQVw4XXGpIP/5HL2D8AFZY+2YFPyRh82631thql3H33TL&#10;QiliCPsUFZgQmlRKXxiy6MeuIY7c2bUWQ4RtKXWLXQy3tXxLkpm0WHFsMNjQ1lBxya5Wwa8zWdUd&#10;y/3pUH88pgvKT/OvXKnhYJIsQQS6h5f4373TChZxbPwSf4B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pAZkbsAAADb&#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将军岩峡谷</w:t>
                        </w:r>
                      </w:p>
                    </w:txbxContent>
                  </v:textbox>
                </v:rect>
                <w10:wrap type="topAndBottom"/>
              </v:group>
            </w:pict>
          </mc:Fallback>
        </mc:AlternateContent>
      </w:r>
      <w:r>
        <w:rPr>
          <w:rFonts w:ascii="Times New Roman" w:hAnsi="Times New Roman" w:cs="Times New Roman"/>
          <w:b/>
          <w:bCs/>
          <w:color w:val="auto"/>
        </w:rPr>
        <w:t>A.将军岩：</w:t>
      </w:r>
      <w:r>
        <w:rPr>
          <w:rFonts w:ascii="Times New Roman" w:hAnsi="Times New Roman" w:cs="Times New Roman"/>
          <w:color w:val="auto"/>
        </w:rPr>
        <w:t>位于将军岩山顶，海拔614米，为一象形山石。该石高约200多米，矗立于山巅，显得石体雄浑高大。站在将军岩顶，可以眺望公园全景。</w:t>
      </w:r>
    </w:p>
    <w:p>
      <w:pPr>
        <w:ind w:firstLine="482" w:firstLineChars="200"/>
        <w:rPr>
          <w:rFonts w:ascii="Times New Roman" w:hAnsi="Times New Roman" w:cs="Times New Roman"/>
          <w:color w:val="auto"/>
        </w:rPr>
      </w:pPr>
      <w:r>
        <w:rPr>
          <w:rFonts w:ascii="Times New Roman" w:hAnsi="Times New Roman" w:cs="Times New Roman"/>
          <w:b/>
          <w:bCs/>
          <w:color w:val="auto"/>
        </w:rPr>
        <w:t>B.南天门：</w:t>
      </w:r>
      <w:r>
        <w:rPr>
          <w:rFonts w:ascii="Times New Roman" w:hAnsi="Times New Roman" w:cs="Times New Roman"/>
          <w:color w:val="auto"/>
        </w:rPr>
        <w:t>位于将军岩下方约50米处，海拔560米，为两块巨大的直立相对的石头组成，好象两扇石门。石门高约50米，长约100多米，巍峨高大。</w:t>
      </w:r>
    </w:p>
    <w:p>
      <w:pPr>
        <w:ind w:firstLine="482" w:firstLineChars="200"/>
        <w:rPr>
          <w:rFonts w:ascii="Times New Roman" w:hAnsi="Times New Roman" w:cs="Times New Roman"/>
          <w:color w:val="auto"/>
        </w:rPr>
      </w:pPr>
      <w:r>
        <w:rPr>
          <w:rFonts w:ascii="Times New Roman" w:hAnsi="Times New Roman" w:cs="Times New Roman"/>
          <w:b/>
          <w:bCs/>
          <w:color w:val="auto"/>
        </w:rPr>
        <w:t>C.将军岩峡谷：</w:t>
      </w:r>
      <w:r>
        <w:rPr>
          <w:rFonts w:ascii="Times New Roman" w:hAnsi="Times New Roman" w:cs="Times New Roman"/>
          <w:color w:val="auto"/>
        </w:rPr>
        <w:t>位于将军岩的山谷，直通将军岩顶，该峡谷长约3千米，平均宽约2.5米，坡度约70—80度，有些地段几乎直立。峡谷内溪水潺潺，鸟语花香，谷幽山静，是开展峡谷探险的理想场所。</w:t>
      </w:r>
    </w:p>
    <w:p>
      <w:pPr>
        <w:ind w:firstLine="482" w:firstLineChars="200"/>
        <w:rPr>
          <w:rFonts w:ascii="Times New Roman" w:hAnsi="Times New Roman" w:cs="Times New Roman"/>
          <w:color w:val="auto"/>
        </w:rPr>
      </w:pPr>
      <w:r>
        <w:rPr>
          <w:rFonts w:ascii="Times New Roman" w:hAnsi="Times New Roman" w:cs="Times New Roman"/>
          <w:b/>
          <w:bCs/>
          <w:color w:val="auto"/>
        </w:rPr>
        <w:t>D.藏兵洞：</w:t>
      </w:r>
      <w:r>
        <w:rPr>
          <w:rFonts w:hint="eastAsia" w:ascii="Times New Roman" w:hAnsi="Times New Roman" w:cs="Times New Roman"/>
          <w:color w:val="auto"/>
          <w:lang w:val="en-US" w:eastAsia="zh-CN"/>
        </w:rPr>
        <w:t>位于将军岩下方的洞穴，由于岩石崩塌形成，洞高约20米，宽约10米，长约15米，面积约为150平方米，是</w:t>
      </w:r>
      <w:r>
        <w:rPr>
          <w:rFonts w:ascii="Times New Roman" w:hAnsi="Times New Roman" w:cs="Times New Roman"/>
          <w:color w:val="auto"/>
        </w:rPr>
        <w:t>传说中将军藏匿兵力的地点，具有</w:t>
      </w:r>
      <w:r>
        <w:rPr>
          <w:rFonts w:hint="eastAsia" w:ascii="Times New Roman" w:hAnsi="Times New Roman" w:cs="Times New Roman"/>
          <w:color w:val="auto"/>
          <w:lang w:val="en-US" w:eastAsia="zh-CN"/>
        </w:rPr>
        <w:t>一定的</w:t>
      </w:r>
      <w:r>
        <w:rPr>
          <w:rFonts w:ascii="Times New Roman" w:hAnsi="Times New Roman" w:cs="Times New Roman"/>
          <w:color w:val="auto"/>
        </w:rPr>
        <w:t>地文观赏价值。</w:t>
      </w:r>
    </w:p>
    <w:p>
      <w:pPr>
        <w:ind w:firstLine="482" w:firstLineChars="200"/>
        <w:rPr>
          <w:rFonts w:ascii="Times New Roman" w:hAnsi="Times New Roman" w:cs="Times New Roman"/>
          <w:color w:val="auto"/>
        </w:rPr>
      </w:pPr>
      <w:r>
        <w:rPr>
          <w:rFonts w:ascii="Times New Roman" w:hAnsi="Times New Roman" w:cs="Times New Roman"/>
          <w:b/>
          <w:bCs/>
          <w:color w:val="auto"/>
        </w:rPr>
        <w:t>E.高桥方石：</w:t>
      </w:r>
      <w:r>
        <w:rPr>
          <w:rFonts w:ascii="Times New Roman" w:hAnsi="Times New Roman" w:cs="Times New Roman"/>
          <w:color w:val="auto"/>
        </w:rPr>
        <w:t>位于高桥，处于小黄司河的上游，该石头呈长方体，长约6米，宽约3米，约高约4米，如中流砥柱立于溪中，在石头上方有一座木桥，现在已经腐朽。</w:t>
      </w:r>
    </w:p>
    <w:p>
      <w:pPr>
        <w:ind w:firstLine="482" w:firstLineChars="200"/>
        <w:rPr>
          <w:rFonts w:ascii="Times New Roman" w:hAnsi="Times New Roman" w:cs="Times New Roman"/>
          <w:color w:val="auto"/>
        </w:rPr>
      </w:pPr>
      <w:r>
        <w:rPr>
          <w:rFonts w:ascii="Times New Roman" w:hAnsi="Times New Roman" w:cs="Times New Roman"/>
          <w:b/>
          <w:bCs/>
          <w:color w:val="auto"/>
        </w:rPr>
        <w:t>F.蛤蟆岩：</w:t>
      </w:r>
      <w:r>
        <w:rPr>
          <w:rFonts w:ascii="Times New Roman" w:hAnsi="Times New Roman" w:cs="Times New Roman"/>
          <w:color w:val="auto"/>
        </w:rPr>
        <w:t>该景点位于小黄司河的中上游，为一陡峭的岩壁，高约150米，宽约30米，岩壁下有一个狭窄的小石洞，洞口高约50厘米，宽约6米，阴暗湿润，里面常常躲藏蛤蟆，故名。</w:t>
      </w:r>
    </w:p>
    <w:p>
      <w:pPr>
        <w:ind w:firstLine="482" w:firstLineChars="200"/>
        <w:rPr>
          <w:rFonts w:ascii="Times New Roman" w:hAnsi="Times New Roman" w:cs="Times New Roman"/>
          <w:color w:val="auto"/>
        </w:rPr>
      </w:pPr>
      <w:r>
        <w:rPr>
          <w:rFonts w:ascii="Times New Roman" w:hAnsi="Times New Roman" w:cs="Times New Roman"/>
          <w:b/>
          <w:bCs/>
          <w:color w:val="auto"/>
        </w:rPr>
        <w:t>G.河马石：</w:t>
      </w:r>
      <w:r>
        <w:rPr>
          <w:rFonts w:ascii="Times New Roman" w:hAnsi="Times New Roman" w:cs="Times New Roman"/>
          <w:color w:val="auto"/>
        </w:rPr>
        <w:t>位于小黄司河中游，石头长约4米，仿佛一只在水里尽情嬉戏玩耍的小河马，惟妙惟肖，十分可爱。</w:t>
      </w:r>
    </w:p>
    <w:p>
      <w:pPr>
        <w:ind w:firstLine="482" w:firstLineChars="200"/>
        <w:rPr>
          <w:rFonts w:ascii="Times New Roman" w:hAnsi="Times New Roman" w:cs="Times New Roman"/>
          <w:color w:val="auto"/>
        </w:rPr>
      </w:pPr>
      <w:r>
        <w:rPr>
          <w:rFonts w:ascii="Times New Roman" w:hAnsi="Times New Roman" w:cs="Times New Roman"/>
          <w:b/>
          <w:bCs/>
          <w:color w:val="auto"/>
        </w:rPr>
        <w:t>H.石英岩洞：</w:t>
      </w:r>
      <w:r>
        <w:rPr>
          <w:rFonts w:ascii="Times New Roman" w:hAnsi="Times New Roman" w:cs="Times New Roman"/>
          <w:color w:val="auto"/>
        </w:rPr>
        <w:t>位于南天门下面，为一小型岩洞，洞口宽约6米，高约1米，洞内面积约20平方米。里面干燥、幽暗，岩壁上躲藏着少许蝙蝠。洞内孔隙中有石英，晶莹剔透，故名</w:t>
      </w:r>
      <w:r>
        <w:rPr>
          <w:rFonts w:hint="eastAsia" w:ascii="Times New Roman" w:hAnsi="Times New Roman" w:cs="Times New Roman"/>
          <w:color w:val="auto"/>
        </w:rPr>
        <w:t>“</w:t>
      </w:r>
      <w:r>
        <w:rPr>
          <w:rFonts w:ascii="Times New Roman" w:hAnsi="Times New Roman" w:cs="Times New Roman"/>
          <w:color w:val="auto"/>
        </w:rPr>
        <w:t>石英岩洞</w:t>
      </w:r>
      <w:r>
        <w:rPr>
          <w:rFonts w:hint="eastAsia" w:ascii="Times New Roman" w:hAnsi="Times New Roman" w:cs="Times New Roman"/>
          <w:color w:val="auto"/>
        </w:rPr>
        <w:t>“</w:t>
      </w:r>
      <w:r>
        <w:rPr>
          <w:rFonts w:ascii="Times New Roman" w:hAnsi="Times New Roman" w:cs="Times New Roman"/>
          <w:color w:val="auto"/>
        </w:rPr>
        <w:t>。</w:t>
      </w:r>
    </w:p>
    <w:p>
      <w:pPr>
        <w:ind w:firstLine="482" w:firstLineChars="200"/>
        <w:rPr>
          <w:rFonts w:ascii="Times New Roman" w:hAnsi="Times New Roman" w:cs="Times New Roman"/>
          <w:color w:val="auto"/>
        </w:rPr>
      </w:pPr>
      <w:r>
        <w:rPr>
          <w:rFonts w:ascii="Times New Roman" w:hAnsi="Times New Roman" w:cs="Times New Roman"/>
          <w:b/>
          <w:bCs/>
          <w:color w:val="auto"/>
        </w:rPr>
        <w:t>I.五雷击鼓：</w:t>
      </w:r>
      <w:r>
        <w:rPr>
          <w:rFonts w:ascii="Times New Roman" w:hAnsi="Times New Roman" w:cs="Times New Roman"/>
          <w:color w:val="auto"/>
        </w:rPr>
        <w:t>该景点位于小黄司河的中上游，处于漂流起点上游100米处，为一小石山，高约100米。传说，古代有一位将军在这里鏖战几个昼夜，仍然没有战胜敌人，心里十分焦急，但又没有任何克敌制胜的办法。突然有一天，雷电轰鸣，大雨滂沱，五位雷神霹雳轰隆，犹如在擂鼓助威。将军智上心头，觉得这是天助良机，于是率领众将士全部出营袭击敌营，敌人防不胜防，乱了阵脚，被全部歼灭，这位将军取得最后胜利。</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699200" behindDoc="0" locked="0" layoutInCell="1" allowOverlap="1">
                <wp:simplePos x="0" y="0"/>
                <wp:positionH relativeFrom="column">
                  <wp:posOffset>635</wp:posOffset>
                </wp:positionH>
                <wp:positionV relativeFrom="paragraph">
                  <wp:posOffset>128270</wp:posOffset>
                </wp:positionV>
                <wp:extent cx="5224780" cy="2386330"/>
                <wp:effectExtent l="0" t="0" r="2540" b="0"/>
                <wp:wrapTopAndBottom/>
                <wp:docPr id="103" name="组合 103"/>
                <wp:cNvGraphicFramePr/>
                <a:graphic xmlns:a="http://schemas.openxmlformats.org/drawingml/2006/main">
                  <a:graphicData uri="http://schemas.microsoft.com/office/word/2010/wordprocessingGroup">
                    <wpg:wgp>
                      <wpg:cNvGrpSpPr/>
                      <wpg:grpSpPr>
                        <a:xfrm>
                          <a:off x="0" y="0"/>
                          <a:ext cx="5224780" cy="2386330"/>
                          <a:chOff x="3221" y="456191"/>
                          <a:chExt cx="8228" cy="3758"/>
                        </a:xfrm>
                      </wpg:grpSpPr>
                      <wps:wsp>
                        <wps:cNvPr id="100" name="矩形 100"/>
                        <wps:cNvSpPr/>
                        <wps:spPr>
                          <a:xfrm>
                            <a:off x="4308" y="459522"/>
                            <a:ext cx="2547" cy="4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五雷击鼓</w:t>
                              </w:r>
                            </w:p>
                          </w:txbxContent>
                        </wps:txbx>
                        <wps:bodyPr rot="0" spcFirstLastPara="0" vertOverflow="overflow" horzOverflow="overflow" vert="horz" wrap="square" lIns="91440" tIns="0" rIns="91440" bIns="0" numCol="1" spcCol="0" rtlCol="0" fromWordArt="0" anchor="ctr" anchorCtr="0" forceAA="0" compatLnSpc="1">
                          <a:noAutofit/>
                        </wps:bodyPr>
                      </wps:wsp>
                      <wpg:grpSp>
                        <wpg:cNvPr id="102" name="组合 102"/>
                        <wpg:cNvGrpSpPr/>
                        <wpg:grpSpPr>
                          <a:xfrm>
                            <a:off x="3221" y="456191"/>
                            <a:ext cx="8228" cy="3758"/>
                            <a:chOff x="3221" y="456191"/>
                            <a:chExt cx="8228" cy="3758"/>
                          </a:xfrm>
                        </wpg:grpSpPr>
                        <wpg:grpSp>
                          <wpg:cNvPr id="52" name="组合 52"/>
                          <wpg:cNvGrpSpPr/>
                          <wpg:grpSpPr>
                            <a:xfrm>
                              <a:off x="3221" y="456191"/>
                              <a:ext cx="8229" cy="3402"/>
                              <a:chOff x="2606" y="415476"/>
                              <a:chExt cx="8229" cy="3402"/>
                            </a:xfrm>
                          </wpg:grpSpPr>
                          <pic:pic xmlns:pic="http://schemas.openxmlformats.org/drawingml/2006/picture">
                            <pic:nvPicPr>
                              <pic:cNvPr id="53" name="图片 15" descr="IMG_2343"/>
                              <pic:cNvPicPr>
                                <a:picLocks noChangeAspect="1"/>
                              </pic:cNvPicPr>
                            </pic:nvPicPr>
                            <pic:blipFill>
                              <a:blip r:embed="rId34"/>
                              <a:srcRect l="21267" t="12064" r="20133" b="31366"/>
                              <a:stretch>
                                <a:fillRect/>
                              </a:stretch>
                            </pic:blipFill>
                            <pic:spPr>
                              <a:xfrm>
                                <a:off x="2606" y="415476"/>
                                <a:ext cx="4715" cy="3398"/>
                              </a:xfrm>
                              <a:prstGeom prst="rect">
                                <a:avLst/>
                              </a:prstGeom>
                              <a:solidFill>
                                <a:schemeClr val="lt1"/>
                              </a:solidFill>
                            </pic:spPr>
                          </pic:pic>
                          <pic:pic xmlns:pic="http://schemas.openxmlformats.org/drawingml/2006/picture">
                            <pic:nvPicPr>
                              <pic:cNvPr id="14" name="图片 16" descr="IMG_2351"/>
                              <pic:cNvPicPr>
                                <a:picLocks noChangeAspect="1"/>
                              </pic:cNvPicPr>
                            </pic:nvPicPr>
                            <pic:blipFill>
                              <a:blip r:embed="rId35"/>
                              <a:srcRect/>
                              <a:stretch>
                                <a:fillRect/>
                              </a:stretch>
                            </pic:blipFill>
                            <pic:spPr>
                              <a:xfrm>
                                <a:off x="7377" y="415482"/>
                                <a:ext cx="3458" cy="3396"/>
                              </a:xfrm>
                              <a:prstGeom prst="rect">
                                <a:avLst/>
                              </a:prstGeom>
                            </pic:spPr>
                          </pic:pic>
                        </wpg:grpSp>
                        <wps:wsp>
                          <wps:cNvPr id="101" name="矩形 101"/>
                          <wps:cNvSpPr/>
                          <wps:spPr>
                            <a:xfrm>
                              <a:off x="8587" y="459547"/>
                              <a:ext cx="2547" cy="4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蛤蟆岩</w:t>
                                </w:r>
                              </w:p>
                            </w:txbxContent>
                          </wps:txbx>
                          <wps:bodyPr rot="0" spcFirstLastPara="0" vertOverflow="overflow" horzOverflow="overflow" vert="horz" wrap="square" lIns="91440" tIns="0" rIns="91440" bIns="0" numCol="1" spcCol="0" rtlCol="0" fromWordArt="0" anchor="ctr" anchorCtr="0" forceAA="0" compatLnSpc="1">
                            <a:noAutofit/>
                          </wps:bodyPr>
                        </wps:wsp>
                      </wpg:grpSp>
                    </wpg:wgp>
                  </a:graphicData>
                </a:graphic>
              </wp:anchor>
            </w:drawing>
          </mc:Choice>
          <mc:Fallback>
            <w:pict>
              <v:group id="_x0000_s1026" o:spid="_x0000_s1026" o:spt="203" style="position:absolute;left:0pt;margin-left:0.05pt;margin-top:10.1pt;height:187.9pt;width:411.4pt;mso-wrap-distance-bottom:0pt;mso-wrap-distance-top:0pt;z-index:251699200;mso-width-relative:page;mso-height-relative:page;" coordorigin="3221,456191" coordsize="8228,3758" o:gfxdata="UEsDBAoAAAAAAIdO4kAAAAAAAAAAAAAAAAAEAAAAZHJzL1BLAwQUAAAACACHTuJADu0CndYAAAAH&#10;AQAADwAAAGRycy9kb3ducmV2LnhtbE2OwWrCQBRF94X+w/AK3dWZRCoaM5EibVdSqBaKu2fmmQQz&#10;b0JmTPTvO67q8nIv5558dbGtGKj3jWMNyUSBIC6dabjS8LP7eJmD8AHZYOuYNFzJw6p4fMgxM27k&#10;bxq2oRIRwj5DDXUIXSalL2uy6CeuI47d0fUWQ4x9JU2PY4TbVqZKzaTFhuNDjR2taypP27PV8Dni&#10;+DZN3ofN6bi+7nevX7+bhLR+fkrUEkSgS/gfw00/qkMRnQ7uzMaL9pZF0JCqFERs52m6AHHQMF3M&#10;FMgil/f+xR9QSwMEFAAAAAgAh07iQJXE/+KUBAAAzw8AAA4AAABkcnMvZTJvRG9jLnhtbO1X224r&#10;NRR9R+IfrHmnyVxyGzU9qlpaVSqcioJ4RI7juYiZ8WA7TcozEvDGOw9IvPENCP6mOr/B8mWmTRo4&#10;LVAkpBOpqcf2bO+99tprO4evNnVFbrhUpWjmQXgwDAhvmFiWTT4PPvv07INpQJSmzZJWouHz4Jar&#10;4NXR++8drtuUR6IQ1ZJLAiONStftPCi0btPBQLGC11QdiJY3WMyErKnGo8wHS0nXsF5Xg2g4HA/W&#10;Qi5bKRhXCrOnbjHwFuVTDIosKxk/FWxV80Y7q5JXVCMkVZStCo6st1nGmX6dZYprUs0DRKrtNw7B&#10;eGG+B0eHNM0lbYuSeRfoU1zYiammZYNDe1OnVFOykuUjU3XJpFAi0wdM1AMXiEUEUYTDHWzOpVi1&#10;NpY8XedtDzoStYP63zbLPr65kqRcggnDOCANrZHyN79+c/fDd8TMAJ91m6fYdi7b6/ZK+oncPZmQ&#10;N5mszX8EQzYW2dseWb7RhGFyFEXJZArQGdaieDqOY489K5Ag814cRWFAsJyMxuEsdJlhxYfewjSK&#10;QEzzejwZTc3qoDt6YDzsHVq34KW6B0v9M7CuC9pymwNlUOjBQiwerJ9+ufvtZ4BlAzKnY1uPlEoV&#10;QNsDUxIPEY8NdwZ0XLgdXNEombhgE5eDPlaatlLpcy5qYgbzQILilnn05lJpB0u3xRzbiLOyqjBP&#10;06oha+Q5msBVwihqN0PNYFi3yL9q8oDQKocoMC2tyQfvGpOnVBXkhqKSlKjKpXO5LjXkoCrreTAd&#10;mo9PTdUgQwYNF78Z6c1iY+mj0oVY3gJKKVxBqpadlTjhkip9RSUqEB5Co/RrfGWVgNvCjwJSCPn1&#10;vnmzH7nGakDWqGi4+dWKSh6Q6qIBC2ZhksCstg8YyIezi262WdUnAiGCi/DKDs1eXXXDTIr6c0jY&#10;sTkNS7RhONOB5h9OtFMYiCDjx8d2G8q9pfqyuW6ZMe5Sc7zSIitt1gxADhWPGzjsas8y+6VrP+rp&#10;3NW+peQza39vDXekflzBNH2B6vdS8LKAjXbxwoSl9rOk8m1wzbzgJUOvDz1c0Xg4duoRQirGrhS3&#10;xHLn3V5AtsWyLVmKPw8WRo/E8u39HG/pFcrs6NBYa26uSmYUzzzcC+aoby53P/7+5vtvSTgKyJIr&#10;hkq5+Oj8iyhObLPp3nI2oHYluxTsS0UacVLQJufHqoXimRIyWre93T5uObCoytbonyk3M/aB4tCd&#10;BronTNec/+qWQWTK6wVfQoUvlr5jKck+gYPmvhGF0RgybpyNhuMEKoK5YRgDigXaWBiPfeKUllyz&#10;wjiZwVnzvgmOpv2Cjew+GBP2n/SVvczoSjCZGNhtE41n20302Y3F9oAOWyXzxUklXXc4sx/fBx5s&#10;s0E4t+0QUTiaYPDyDAyRANexOwaigrYYOLIp3KbU/4mBXiQ8A8GgBwT6F5g1iSdgs7mxQHOm/rCO&#10;WXGCS1nHLEvrXnGeyay9LLlXLdMT/5MLHi4AOxc8Sw9z+pMueNPR1MM1mpnrnM1HB9e7Cx5uTu8u&#10;ePaq5y8sfozfeVb6/W9S80Py4bPddf87/OgPUEsDBAoAAAAAAIdO4kAAAAAAAAAAAAAAAAAKAAAA&#10;ZHJzL21lZGlhL1BLAwQUAAAACACHTuJAiU5FhQ/dAgCu4gIAFQAAAGRycy9tZWRpYS9pbWFnZTEu&#10;anBlZ5y9dVhVW9Q+uumQkJTuLunu7u6S7kZaWhBws+mU7u4OBelulJRGWloQ8K6N5/t+97l/3XvP&#10;edznuGKuOeea8x1jvCPW3+9/N0AvFWUVZEEwMDCgYeBf0N8VkBQIGRERCREBGQkJCQUFGRUNFx3t&#10;xQs0QmwcTFxSInIyUiISEgoaNnoKKhZqEhIGPkYWdg5ubm5yegERfk5hNi5uTmgjMCgoKGgv0AjQ&#10;0Qk4KUkoOf8///O3B4SFDPcGPhgOhgoEiwUDhwXztx9EDgLBIAC9hXb4v39gYOHgERCRkFFQXwAX&#10;NL8EwcLAwcHCwyEgwMMDVwcC50HwWAjYlBwSiDga5khU7ricoQn5yNSS9b14mjO/aLgsPMJQUPFf&#10;ERAS0dLRMzAycfPw8vELCEpJy8jKySsoamnr6OrpGxhaWlnb2NrZO3i+9fL28fXzD38fEfkhKjom&#10;MSk5JTUtPSOzoLCouKS0rLyiobGpuaW1rb3ja1//wODQ8Mjo7Nz8wuK370vLm1vbO7t7+z8PDs8v&#10;Lq+ub25/391DxwUDgvs3rP8d2f9jXFjAuGDh4eHgkaDjgoH1Af7AYcEjUHIgYktoIJm741BxhiLj&#10;Sibk1/eiUHNp/sKz8JhBxafh3qQ9hw7teWT/7wYW9v9rZP87sP8zrmUQGhwM8PLgsEBiIGfcJr1v&#10;ZGbphbhN6rAaMcYayvADuE0WITjNrGyMDDAMA6wEecCRtoIQVEUvOsYQTc0ZcRQZNkZ3cfSCNFx1&#10;WO+C1DTcHkVFYw3oYS5ZBtBtQSpYHc5dRjAxBDs1hkP8fXFxQTxKDKO7QgyIobggHX2AlY1hAMSH&#10;2wQ0ih1jyCGOIsvoLkMJXGKXBw80agEcfW6OlZYdlaEYOJYaA1J8Pgm0DKs5IwMi+HfIXZbhJbTn&#10;QHdxNbfSmkF0QH9xQf/nEFidAwG3rRAXlAx9GA5wZWoIsdJz6zEcSjIgOka74gEQLUEx9CnAcGBk&#10;gD/Q3oBwkw+BjkG7BIer+Qh0DDbG7bm7hiBlDSVZ6My8xlUHBoTb9nwr8Ps8hTCqhbgFodGyjHYD&#10;z63nweM2aW6F4FQz4GpOw2puxRiK05JkagAPaEJlABXEgIpgYqBjHGBlxQ1hKKwFRs/JoRTDkGdB&#10;xDhvkY4CdBN4GMdze7TQ10AcY6y5BUyDBRhozIwWEZgbZY0YQ+AaGWDoyRbP8wc9Z4EN/UWkVwSa&#10;ex6KuwwsMN3QC6HzDzQGnRfgEuiAINDuMhQPQFtIjYGnZQP6hAh0lkP+3+wDkwUHfSvAKQLgHf57&#10;V8BCga4ZoMl/dwJLIxw3HZhLONxk4J08Px+YoQFaEC501TzP+HPLFkDngQP/+kFQPMAKfQX/LYYw&#10;oNfPbznGEPHfiykE3i10KRkDDwPeGS0rdMqLC1JDXqL+t2La8iQ1lGLUn+dJBhdN0RDoKIjhRM4B&#10;OAQqHmBDAI5pyOCCoOtbHJFhgI2BG1gRGushQAPA/BsyDDIQaG7HCAHDe+6pDD+jMKqCC+uJNoqB&#10;T054OU+EkzQj8/As7uoNqAi8MddvnUbxhIfyJcLyEi+Uxn+r0WqBTcIdFyHeM15ObNv0baPo8Mrh&#10;2lIdleW3uCOlnVb/PqL5/FsOAq3h4WE8HMckY2qG+EgRTHEEqXGHt1I3WKdvib2zsDl9t5IZVvWo&#10;eWItA3ZlmIU7ewSOku4yE64pOhUp4lv5MacDFgK9Xfi60wNwsyOBeWf+JiCFm76VraAMrL1jdRkQ&#10;NyrjfHoefJ5WPbAxVoEpAd67LOP3ohJYyxgO1aI8C40Yb4Y8KXfgGPDul6ELDA3YjQLQraE5A2wy&#10;YKkYQ/euEC7QzH+Q4P28WS2yY5SBRRfjRQssa3cZVlhiYEnmwSamAS8DcUa16N8uKoKzK7VIAnYg&#10;sJmaQOlFpRri6APAqk1/DwUFWA1VYC38t/CAhaoOsgNOQh/0jATGmtNwdgNCuMkgTYts4D0DCwNY&#10;jp5KMYYASrVBdygY2ELAqKD75nkbPl8E3cDAaeAXuIEAWBkDACwBozEEMAPYyP+gwlBC9QFYHkoA&#10;DEEXoiICwZk4itJ/CAC9h+AfziCSluFq3vwbO/szEKL9W3NkVzDy5jJyPP3qL2mc8H8iGb7zGKBA&#10;/xIWgDrom6nurChT4RFA+TXGI31F+ORqAh6BOCNymitrXopQ1r6ZNfJAlW0CRYbrhB2W89Ffu5yB&#10;ycjOPKev2lyLMx/JcbX4wyc9YiU1P0oCy4sAIm27LDeMgNmn+b5b8oUKb8IDxcK9sp20Mbf6iPj9&#10;nAAtl/etKLsoKViRGL3DZbUZWh86SeXQhHNqJVzONiKxdcJH4pIZCXki3KYYdcGg8eDd/OHbvVQV&#10;xgV5bOFQWVCsW1AzT4V04UgiV8JSiLBenG5n2enSNwIjafobFzXOQmqY9uCvRUbWrTAaySD3kYMn&#10;PGrBFbi6Ong3//dVFmzWbqfKMWpwwrqMLVq6NN2zuvbvftaNB92mXVr+qqg/0GTJj+0FeTMPiynO&#10;SbFWge9kyCqYDpPcCRJSpNjvWs4zgxaVJGhi8H9VuTcq7zY+qPo/4WneE976fWSxf1XwS22x+odR&#10;+laqfh8v0iqSWIpsapBDXpuLexJRzVYwyU2+UqVlfTEUvmP+wI0QA0sa+r6BpQZgTYwhY8g/3H+G&#10;KWApqxYdQQEcuiGAVfYf1pnxxngBiyr5WFMd5j9oVVCFIg8UMZSBPcUhjl5cXIiL7MJQahGDSEsr&#10;+CzLhAiAQ864x8BFz4vqH1Sm/yeFFAAZB6wVYNX/A+P/2oLKMCjmUeDgAov9H5bHPOM0K4g3xhBY&#10;1QSlz0/9h8/A4oQCKdAZYO8kgywSs5+lDBTUoYgII8MKAtY1gMn/4T2wuAnyYJ87DuxbJQBOoZcC&#10;G+GfAAQ2K9AO9DbodgSagO7x2Wk4e2DzPstJNgYCYMLaAPwXgmKjZqiKPRa/zf60todqAUdTuej7&#10;S2Ov+vny6tOJTUnNH5LqEvxTopGxo6pwaI+OuW2d8cqIeybtR+u5LuAXqigMoNHInb+gXMNLMlee&#10;G5WnarK9nSQ5GA1KMT5ltK0EOllNhWU5SwM+PpJjEv+GrLivn6xp1IZykMl9ryl0sccP2z1lMlmE&#10;WS0tDBZZYD+4g8D3ZNe4t9UkLOclxm/VkXj4onIYzt6rtZ2IF8LFpTE/MhWhE+VTRu4e+1XRx9bS&#10;+1DryL6QjnH7+Cf2+LCNXkyMsETYc+U0OVKldG91o/wW5Km336Uz5JTzOcVw7wYJll1XXZUYLudz&#10;88TkSifbCBXyNWLgEHH9vL9W7LBPP1jJclelDe7QoXUEK5HfvbmxyT/rbdWHxD0Bj2/E+ldw8WLF&#10;JrX1fIJt1GOy7wb0eoWQ94oSFVhvTmwSoncgoBqP5cP9MRajPXqEy6nZFpbxXGuhIvhWaojC/aKH&#10;7mrRBKFEho+zAHXWeUy09GGQOsxpz1VV+26WPIyk6kmhD2ihP0dlXddv5GDlSLGPpqP9Ir9vcKA+&#10;C7Ig7sBmRsW6RA1GbaahO30VRwPZr2Yt7m7C8vMY/ISbqISWdXWkwh3PJbr42PX1o5vw+LZ9kMIN&#10;XpFtmN1YB0I8Rsh2TOFjdmnz3m+CoU44O9LDHfXqxhM5Gxpn5+8C+SNv6dVjcb+k066+96jhutdW&#10;wcqOeVkviYiHa5nZuMuQJoKpDNdTkajS4AzRRttcIYQtzaize29kItW+idzvntsVnMM0z8VOcJHM&#10;p1LhgUA9hY2HDBewDa9F/ILwHUJc0tmEepWJ37YqBqIc9XrZ6tQegnar84at+zDcz4BF5TSMFyR5&#10;5iOkHoy6W3LvG96dCoDIzwtTqqWXZgHA53jj4EepoDqA2wNsGQuoIFGKAeXBQ8ULsOoJ8hBnt6Ag&#10;ACzwZ9UBEH+MIcsAOtD+J0Sg6xwQEHy4WvUywNaDSrT/fqFbhLKtALrVmiyAX4JVqIgcgCUGRKD6&#10;szQC4KPgWfYBcgAWG6xVD6ixUDlpCHJhAIQVcLoQtwjYXYA8dFcClOJsQOgCMu9Y87k/gFAFUOW5&#10;RSXo/v6ne9EbQjsH9yx04aFYwgY8vklzmgPoJRvDM179111Aji8bQvEEgB2gd1A1NhQANXdg/HbQ&#10;MREAMv0fCkLlK7Dj8/6BDnR6BgAtHariAuJeHOglCVTVU7W3t4MFNDPoREAfDCBICKAzw2GDPeUv&#10;aBxTKXQUauM531PkeChs1VWb4qbsjEUIqPw03u7WbvsCQWRAtoGHFQpz5NLoEMLathl1492n51E2&#10;UqCwZ6PXbhemUxO4Hqr2I8iaGWXjvroULN+sOqN6/OlLaV+AdtoXZ6ldvdnWobXX8GFlWmxctBn7&#10;h5JTIou6cHRudjYK/K1TbrFOk02mJ3rTEE0iJz9SLV1XsF/J0uKxfrutUnpIEEGInrf70QTr+Gyq&#10;fiGYQCrw6vpgQrsdco+cUWJy4bKNVDpbLuXo27udyBellMgvfI8WnNOsyFjZolDPs6NA5Ne4qRfS&#10;NsS9osCaSmckJ3/b4oeU5fl7rmkNpPiVOcUsD39VgYTEzKJqpLDPmUoON89qUy3vtrwLP42Ir0u2&#10;obvlk2/ecKOkEiP/0YepJxHjPy5N4+ccAr3L/jgHVzW52hqv33NnEJt5uTLEewhybv8FUX7jcN8Z&#10;IpLjjgX1mUtsf+NOavewKYtuJuZcNywfGpU4SDBYXHYqF0tUuITZgYGIETmnXA/UEIwSwSL3Gqde&#10;UZPA6M0eyqpctNPKSvQQ4uV2k0YEZPJ6Y/Vg7Mn19KzCiI0mOhoJpNMNXG1g/BhtLJzfTVQe5M27&#10;Hrrj/pmjq7sMY+Z/VVyzocIba13njIAicIfBcTdLl+tSoe3a+0S6qrXdrkG2KO7eS9tWweVgTlBk&#10;NGlkcz7xKoksYnCO70Qm/nRq7MsVnrnTNEmbysnIkGGh+bspF8lUS8Je+sUcHjWOsE0IJmvTxhO3&#10;qdQMnu3nrqZ2K94vnXpPGHLK16fuGqtvaEcTvU9Ne66rfexOX7nrevPfqSn/WaB2mcJhkoW9h5lf&#10;oHuv14wWorR6wyNcPFbYSGP9QTNgwdPWwwTCWUjOWKo6EOzj7tBn92fSey9n02NepiXR9qMfvzBZ&#10;YC/Pp2DSfpfT2j3pvt96+aU0De+90dv53PL9NJ5wW1pHL+44knKqgr9m6s5/St7EKSzkXy3dPTlY&#10;Tzy9MAmRJ4Hl13h01GQ2O51N4RcOz2nO8K25LBC2RALvbKp1c5/2j3/z9uOUhAhaNiu2Ro2WYUz+&#10;xqsnS56AmRh30vcYXQItMLtirLr40SQKvPKBd79b8Ow9HbB5+7sAUIa3Po9fRM5Adzw7ccw/Ndv4&#10;GZUAyEIH8QJXFFFAldgWwGp2JnhWWIHbAAUGrBkKNfQA4QxoqP/MR6ih8j/KLR9Uh2jLkwL0a6hG&#10;AtXgiwFAA9RyAG4A7R+AiP/wSBJq5fxTZoD2oOo/tI3/vQBAtVKL+GcT7xl2/rUwQABgmUU8oPsM&#10;EJRAm5+3ACzN5/4np5cCjwatAjDGyAHVaKB4g7gFQAgUNP/h4b8Lk6EPUX6GOwB2gOueNRFAc0fc&#10;AoYIbQMw0qH2wn83A50DQO25j4B6tqo5u5X8PAqAHwAmgh8VCqQAhgFY58wANREAPSpZcxYK0V64&#10;PYDRCljC0A7IAEC6aC3N0o8AR5MzP8JmEaMCcfNfNK2vQC68yKdIFH0HWV8Y0yNUzEztqImsL6b7&#10;Zv6tI8tag9rkz5fuObxc7rqGsv1aIf6qKZ4UwuylpfYXYJhrkYOWmwuTxs8HfPHsuG7IT82XXoej&#10;Te17U5JYGrrSl4ccX58UYNRt0Xy5e25fvafR3dltc/9xfiJp747g6UlM9mdKM1iU6TT7rXm7XeRs&#10;tx41QZWRgp1uPuKH8g72RP1ZXvio6DFMRZs0Sz9bTyplVFkMKQy+INIvRM10LaSKMuz8m5HHVn9B&#10;EYIKu52xJJXlkxJwAvfznorLkIGP+zJgD3nXxUTik1ArGZXeoEv3mMHPjvs+kWvnoUmTXDrmr1So&#10;UXzOH9BKIErVEtnuXQHprXJUwh8IqWcb9hVuEwRctiHvAwN0lAK8ZRCIOVvkSpA0NIsXj6K20rwV&#10;BnHJglKYeL/r8Zm9po+0bGAlT01KM879BM4ROyupETLsRq8M+mUlmx7nt6nmaahlvFo8owsj/CWZ&#10;Yd9MrNjSwVC7WkgVKT2xRVUVdn+xuRQ3twvTIhD/5vTUs0tuN+th6tuvyvPhilhX6lSBjbhN8h1d&#10;k0I5XGZHpAlGUg9EzzNFuvZLReOnk3nEYeJGVY3OafnvYGGCu1aSfdH5vVSZ5HLnUQV+6pJApi4L&#10;gU1UOioduNcQDgU/p78gJgksd4q7jxww/v66/m80OhPuzuHt0yYOsvvNML9+FMjZXNIS4xixYOeK&#10;qSTLDXCyVqC+ZFl6IcS4Y1l3Wyb6g6g0lXBW+KEyR83F4Tjnq/IhK54FuEYno4FG043rxIBXdk+/&#10;q8dUVJ5BVs0UXXSShXRPfWo64jjQYXdMao+c8eJRHwa86Cg7o6bB2owg43xC5nmrvy0WoZ+k0SJF&#10;tm+NFFIf+u1ely+RJllpt8QoTE6E6XyuqC3czXpjnyJw2ZlCeQniu62TRnM+qcJ7Id0VVVTPhTfJ&#10;7oZyNFz1E+ed84t2SrFwggNdQ2sKDieGobHVe23DKYl4o+URsh/soRD/8AE5d/Tq5p4MKrVPIJKs&#10;XDPBt6cO6zPD4AikhCF/n1SXIB3Jsen9e609vBicdTluZlecLtXvoyGl4EcHQotuiH4JJ0s4sY83&#10;3BfVgpqP+ht6jzME9JEkmU5p7gzUo6sRHjAnv7W+mNVdtcGElU7twVwUJAp6k0cokRy98Et0jvCH&#10;aToVi9BWig/5JFmf9JPd/epMY8TS020/wHqIUARdjelQiBSDoRTVWG+NjH1cQ22A7tn4ONZ4VpUA&#10;1Hi2raDGGd0zHtjbwXwBLLh/QANlJqCmknjk/+DGMhiVA0AFZXd5BKiaBiAEFJr6qcDugB0UuZWE&#10;ew+FDgLAjvtfLhBgtUDKAK8QAyVGnjVAumeuEFATAdMOAK1na01Zq4z7GemeOQ8owv3jF0OjZQAo&#10;BtQ/KJRzIBeVwvzPGSgoAWQFb5igVtn/AlvevyfwARpaIUA9AX0FgBNAYih7ZwjQZU3Q48iKhox2&#10;MG1QaxPtf54Phd1/DwH4Pa168X89Uwcmqxg2jURDHn4AOg//2Ld/oK+sAXAvAAA2tZWk6ljDX6zx&#10;Fy0rHtsbm85ruhpvu02VOBQ//mxstffowZRYrK80ZQ9PnG/T8vBmFYI3TkSaX5S5qZhpGTai8ZAn&#10;LKPpStKwdnrF3yNzcC1WbD1i65YGTjJlQR4SrtmD+8zc32/DWVFNirH8FpdvPvvMWCBjvrNuEGYj&#10;0IH8eGyszoUkSim3nfLgqlJLwdmlGj3Z1Mfj0jKmalYQLBzTW38Wp3hp/MmHt+7OybKl5Q0vZ0Ue&#10;vpdT1p+Ft/NE/N9LhwsjaDYsCr90ZzjrfidPyD07JdA609ZRkoePS2+nsL2711I8Um8vpl3889aS&#10;Un0o8hBdM0nTTxFZwH2hfrnKz+Fm3VgafYjAMiHuQC1mkZnR+2S5yGPo4c/M20gJ1AEQp8l75Rad&#10;V1kLw9fMgI1G7CSEFT/KznEwYaZo6thDd2ehfDN4pjgdKZuKydOaXUQa6lvKcIttK0/tHLKazmdZ&#10;JsZ+wz1iJolsAO9nSvoJ5I9a7Gzr6YXdWaTOSOK6Wz/kIDpByd+eDh/3oomNmdixXUbBucgeYdwH&#10;do/7neCgqoTIpJya//QnjXClJniuwDIMk+G7gJPt3POCAN/qeCXn9IWV/d6zowmNeZaJY0ea4XH1&#10;bf+EywCiYtt2mlY9z/U7H7u8U2POKzTPldnCVIWnCSETSvl+W4LdD92KUUcvCHqttNrd/P3B2nV3&#10;PvFCuLYjvUhtBQdoXxsajeKrYZWRQWfm8QEkumFN8Suwg/rbmjDqPYkiB636szla2M5xX+ivKu91&#10;1ppXpGOJNkN3O4jKRfNSPkjYJNVIG+k8mXf5XG+1OJ8oSbVOaX3zCFETzSjXnaYtxI0ew2pjxppq&#10;1oB8dUwUvslc0mm14KWnnr7XE/IhGFup1Dd7m4Ii2baxWQl6jC20lr+Y/NF55/dGysRk/JM0vFHR&#10;DDiamCTuSBu9CGdvb0ERX0xUn6nsLOdaPVGeEB4/KTAi/uV3kjitE50cAc56KUJ49kH/XNe/IB3H&#10;pehpTvkKcziskTaYIw0FYW8+Zm739ndOL3OCnLZrgiftyx2UbN7VrRup7ZbBvpbkFLkTOXxsa0uu&#10;rno9uTZufPXmcrkZ3+/UMrhVGksbcbkyUc3JomyVZR/1CCsUopbYb3n0W/vyjfuqAovK1/rmVEm8&#10;drIPnzGD/4JMsA+2ZoQfhN8z9DAmKjwysnyXuTAa/v1jBg67r0TVP4gspajsfJTWj1CnjRIi8ReE&#10;qtLEPR71USE+dtK3hzy+vDoh842AdOgHptq49EW1KDb0T7I3jYWRHqovwWR9Od1M7wUHdvhEHesu&#10;FZ+8ahs99CSdDg2o2ltXd94Nld6q6P2BV0cUE4IVNc1l5f2hoaBL55FQjwAR0AwUM2x1skygFVfC&#10;36a5HKlqllIe6MTq5USBw/oBCWsOmkGOeOVnS7LjnlnoV8J9S3NsEzH0Y+1rvFD4hEmTrzJWfxRN&#10;z6E8htwlj6Z9EQ8zUR5UTQOQmh+wm4+h4AzSKmeAQQb44CaANAbQFqpqsj6rYID6JjTzrG+6Ohg/&#10;k/zKWvUAbANABdVtJS3+Rxc1Btp5pqkA2/gQYJKhOhwUaQ0BhC3I/s+m/oeSRVT/XAdQyxiK4AVQ&#10;P9O/hhQVoaY0FCGBXgFqIvAcWkBvBUD4P90TqmTTOyh6QTXU1P/jGpEVgDJtzriHDDBQvRTo3zN1&#10;97/AXPSP8f1HmUGfBVDRgCz5p5zaQUfzT+2Gco8AbyzDSoHTDQwQoNBWNUOVAOt6iPuZsoa6orCB&#10;u7egAoORIIRL/OWqyk7PSXgP/4AVS+srtRYFZM1cJoYd28/2X+xzdiFfla2fzDA1Tg50iuYRune+&#10;2tFuvAuBYG4fmOJTY1eMBULu39693NyT8qr3TDnJUWs2mGdLM2P50QmHESGxV9f0p3z51F5tfJIT&#10;SesKz4HfdFN/gqoSQyJ+U++qBjVlLYvqig+se5xRW6wPKzlq0EF1sSAvQVN6gpPqvBPB+mDabLN+&#10;yB8SlcvR2cHm/m22fN3hgvrlr8+qiGtdqLsK68MFZpTN5NxREhvxTO2pC2bWurC8CNqh2aXrDRps&#10;NS+QCxO2T9rCJK5uqjuDUYZnKsfcwqn3dEQkkB7kdnVnIcc+7R/LDvb0JVqTJtx+iE3MQZq9fyjl&#10;GPnCSK6h9Pa6Okzja9kfO8+ouxDAENe28miuG7gsbaTav6QUch/azDUkWTHEsVReqo7taNdXb6XB&#10;31WR17EJf/3n2xO5pH3CIJXW3uefCe6pxu56TtK6LTFaaFVKiC4IZmsxHKfcAZ5U5GJjcS68J/QX&#10;NAsKNaxXB9+Ot2xRPbyzNm5qUvfW2LBstN9wufiKVXt2NHesUOqHWPwFcYzQhB8ZShovswdgKA3x&#10;gccI/fjAu51EM7FsLmwkY3XSuBVhHksPDsVVKjxh7y9uu8zl6fcm5XanF8HKUyTu8pLOp9uzyV2h&#10;WIFJJ2jTitE7oak2/Ch3uhHj+Alfl4inf2kH+OBpGrXNLBlXwMxILppMdnyhqpLpdPMr33U1P7aH&#10;gaUzg09kf0mWYo3PkC/00dWMq84MY2Gy+OZn1xlLJPokP/+UsfbeskK8ctIYEc7IkPCce6CMp1MT&#10;PdYENp7EPDh3fMH5Rn34szrc3sjwVuMGH0LL4A97+jpjrN8anvbeb3ZjVLqNILmx3B88vUml0LTc&#10;nLP5N3QCTmRyRDnBQ5bsV39BVPXVNokG7znyE0KRID/216sdXzq81O+aGT+uBA9inIqosMmM0/U4&#10;zA534svFhtypbn47WCwxeM1WTduqrimrsvKHT+SROb0l9ZC9lVN2MmOKOWu/2P7AY11+arzTWlPb&#10;Nu0e82v1nJIF21vdQV4IP3UWTShoeUhAbLFh5U2S6qI5IgejWGDbmG1o3LCmIbsncZtdv5QLnpvn&#10;1YTe5yYUpGxc1Z9i0U8X++VweJkx3emTOSoqbPm+tHb5bT8urB5K2x4CKznvqSkhtLpGPZyKfKOf&#10;f1NnPTIRo6MFxhfPl43vZK9muR8d6QX1OjgXLgXQZKGRhOZsr5eufZzG8HJ14f7N+yK+AUyHsl9b&#10;7Wqvp8XUlJZUKX2skbBCT/+l2cLk4PKVY2UU/PisFbtnCFKNyKPDKv7sShcn78uEToca0L7A/tF6&#10;cy6zlPK3xeIWLGZi34/M6GDtz5im7ldH+jP6MsFYmeoznC0iAb9Ax5g8X7jDho0KBRne6mK4H/yY&#10;m61kiHwxYvteSFZ8Hc93BHgXjZr2drzgwTldlPQT7dhvLlsenpAfsXbLxjLONPY0n0r4+dUdjkWN&#10;K57MNFXlRQZ4fVkTsTyFmQhRdNJxhvLKPD9v1We7V/SRxPS0Zo7DFmTViBxeDLZqnKXqhQuX03qG&#10;P1QIWIZrhDY6UqwjWseFh65nI0a7tAxbpMpacDaM5O5ebSU5fG3kgfr7ZQLPdwEd1n0CylU+MxoW&#10;SYB0+GeiSwCcAXACAFY4wAEM+HMBTZ4A4EQB98v/gDM8lHHNswSkByAKAGj/F1jwjwEpAnwtUOIA&#10;ANf3gOAYAhCdOMb4mVqAmvmAWFAATAYBAIehjhzkZy4UytdCz8Q8iwRicSi2cygAhgDUNf/MywKK&#10;OQDgbYD4ACgHwB9o/L9ML6CqP7ugobSq3T/H97PIgjKqIF6wDwD2ALMA/AU4CnVOPrvhAVh/CRAY&#10;qYmhkYDv3//ZTgFupgXmBionZFj/uVWeGyqk8DnQoZvPj6rbD00aMNfCUc3syqiyVzWi2uXJEB8x&#10;Q1ps+KGD/XSKoUC4uupukF/sR/NGQAtJtChpses+I1NtVfa8z8emeD0PW0c7Wwe59+vOXr5g8iw+&#10;6oBeCLJpSb0nt3ubGOfVNQ/TqtjSaDkTJmLXfVvHnMvFTDZWKfJxrHmF6FWcGxIBiRfP2x8uy9po&#10;7m163PUCsUTY+kmJ8geLtXKM1qKGF5jU7VWLdE1vNa0D+EVm2r65w69dBiIPCBKn7xmX906y++81&#10;5HUfEWp9KSEh2Ssx2vPQoYbLsr1fvLpUnA66KYs2N7uZXjyQsfiYIV1015Og7Nh+WopKK6q/7/EL&#10;EenNZCe+q+o3dw5fhTeydiaHboby1E6dv+RNv1auObArwoa/hscHeQQyRbVACMENigZZV0OKRDK9&#10;WJaunlk+1zVEdymGaRozXL7mhcR8bcPXgKMd9nvTbpRZKf8VnqZQSfunMRuhy0jSp+TdAEdGtMml&#10;jO85fuQh5W9t7F3oOh096c6jRuDANzz7fJ18hjiyCXn9GnS/+OnBMXnfPIw7JRcPxfkHT5sDqS9r&#10;DCzfD/52aiQr+pM7WWm09Jjot5cRLgxxE8JwsBj0bAjsWN+0ZLv5OY6IEwLD46mCzYI1JcTdYEtp&#10;9Ft+SnFlnhX7flF+B46+0BY+OEuHrpWRmEGCQFXKDH2web+DNv9dI82kT/bJJaxR/n6z4QUplZ9N&#10;qjhHVphbMOqQXvzorgetJiLKg0PAhDz3C9K+hg3LHRH/v6DrCkPnn1Q7r1wUzC8RCWguZDi1Gtwo&#10;1RgbLzmvBc60zRYgMyTuIZ0+Lkh0WR2fD4hEDv0mJTZyFUkIjJvf4gsJ2+5dwu7Pv1TRb+U9cSnY&#10;CcF9F4N0fVUxs8qEPaCzlOaB7TshaJC4k7j78i3NFcnbIk3repq+cbt0JkoCWVOO39cnql1KBqTL&#10;+7eWhDQ5GaSdC/a2YGphlc6EkQePwAqGazjh3YSxidZTBBhtTF26kp4le+dNHbZXt7YE6Be18wFz&#10;1p+1CL8XgsxS8YT5bI835HWNQ0Bx8YFxDhWu6ooJXW5M9WNs2nj34OlwS1ilWjYPq6GJxDwytd/a&#10;E+irc8lzzl/82QnPbyVuxZ46ZnPlmlPP2QqQJT1w3Tgx7x4OD+w2vg8UGtDSPFQOi307rzb+JsFZ&#10;5M/tPdxwyEdmldiKNdgZJXL/kmO26JNaC8iP6H3Udoouicvtbfm0aP7eC2fxDPnlkSzw9tWDiOAC&#10;T87XZfKGFx860vnWorbJuq7gLnmyV142rgljR9jvgzEwk8PdRZeOMtvxHvRatvgt4q9oRvMiqOfP&#10;pzZ1StNTZcJ6i5xA30024oIVJ1ONftLZnWxcbEg0OcODwTndYoLebbF+LGc00onfxi49iOS+vxS8&#10;2UHz9yqO/KEbQ4mbozqb5yocQbb9xfCTbMM8WwHEZEaymuyYjyWocPopxUnmhtFYeGZAGCxtYY+8&#10;dsw/ycwn4sTZ3d0c3r8YSfDrFcsoiFpk/uZe02DJ0GDlMWdvRxAtwl6cGGY7PCtutvyucRnpj0wD&#10;yxHlnyLP3/PVwBb8NqpZGnYq6wlZ/5JC70bfNndiG0Np+9bjvVVIqdv9Vi62AuqdhwRViyBWSFBO&#10;M66PBSchXpCFZENY2/153GCN0RrtsbzR20QMXPbNL0Sq26wSrtiyhDfy6WPl+6JDlxW3LdXk+DMI&#10;IeB4nIgHh84pgeRK/Jaot8zDrpcnui9cYdLUky9Uhz6Aat21bJphO1m8dYtpM/nsiXdJrDB20Bao&#10;cowqFD8HICCImnVhDl1V1zJw+n1sYqAI6bOfFNIx+qjWWCHSbkGSSE1AwD0fAhEac/xNH7phwEvy&#10;cu0x9GS2VnKMNC45NYzg66Z0dfY2acDT55SJQ37pS2IHwvo/dW4Kt9elUzXSF0UeXweM4jtbLQGn&#10;y2fZxTCbyd+aiMwMGOloRTCds5Umk2G0fGjCJWZGf7reDtUuFkGQTwuwp15It5Gzsffl3D1p+6mL&#10;so7Lj8V9dnP/rW2XoevNvOLwcsQTe2V1Ui94tI5Bx/S3AMnCH8d2ilTfYm+koA1VwYC3VXe6X7/u&#10;KplY3cB4VzzBZvBcySFYr7bz2yCWD/6B1RUEBFlxbadwKAPUhb8MpdR7nKGxTogzz4YIwECVPEd9&#10;Qf2fUFEJBNJBffuFzdAQvWcpJ2XvDg1pgQYREMtAIxfsAEmoTgnlyEG0tFBaHYhX+1+GCdoIBCq5&#10;2BiKgBYNGaOUNZ9JfY4BOsZ54DYoWwYDCFxAsgKBc2ndFMRQ8p8OuE4DMH2gcnOAAWqaAeZYGm4I&#10;1CZkBXE/i3wiBDYgOggxEwQNogAuAyw1wBT0ZoAyVc9MHOBhsIMaYWB1SqgXQCOwhJxvDBv9Eblo&#10;J/XYnq+ejr+wWfNLe89LKbolTBa5X2BtdtMGRrnXjKzzr6njds+MU9ybypVSTp1RcRL3uAfYmEUN&#10;alKiwdKIXGkC11NX5dTzG64pcWegHZhe0QVu96sKEz4bgc1d0mY2jdkKqSAaeo6GezRPeddEAW9e&#10;2c3585i0DHXVARaWY+PCZpuWPJ1PoKyAOWJtM1EdpDBfEUeejD6jghy829cmqmZxu/DtBwYaptya&#10;1iMWfvTBeKpPFwphpy5cc38WkC1g65xe8/dZihlu9G/baupBotazCXqNPE2uxXhNynqpkdJE1Jpl&#10;uGR7syqGchTghCo64O1S9FLNiB3qVtf7RA5w3laUBsMVdMSNtu3reonSAS6iuob3mWwg+rLbigPC&#10;RMmQd91xwcXKK3ja+Svg/fU8LvmYPfg1ykEP3708l4H5Jlkp4nfjbvKI6fcAU82ayG2ZiHL2e977&#10;8OZPcXZjCCrFNl1+rmbG9rsQNSftlrO8q0N7nsyVrytsL1tOP0CE5lVLULxliMCxPYB8Ihp7pSmv&#10;N07tQyxOPtlcqEDYE5+IwSnaFC5Xz2JxXNEYgbwmYfojW8Z7Zqnkl9ykf+j8wngTVkdqj0sMputg&#10;XTNxdOIWnw4iR3aVH+i23LB+eXg6DC/5lJPDQ2BK1cEo1dH7IuQOtBOaOdE4v8eh6I0wRC2iprrg&#10;YLBw0jfVCn8hfvZbu+mszHi8uzNHPgNrx3oSZZkdqVg+YutD4hiR1f7ByuVWIn+yGnODi/Jby6w4&#10;Y93iGjKsVlopfCQSMOB/rVUZHcYvkcb/6EuVs0mY8GNn2Q8QrG6OvoZdvksdPFoXEN9S5OIIie/I&#10;pJjNeklaDJDJqtE28lippNS+7+Uu9BC/HQtdjsE3MMEwKl1tEInQLr53YNTBtgVwknCSSvsXgAUa&#10;ECVu9FZUlIeHbd9/uDQs46mkT59O3GOwwCbdbYf5mPV6g4nnbYcbvlTdNv9R5vCC12s2uVaJdp2l&#10;5EcVPoU2Wx+L4dKyu7rgKcXPco4feEs1cOsVFb6+KzzD249TXsSoRPMoHC3rR1zOg4WZ8nDYzclj&#10;I7db98FQFcRabo4fpCazhxdDUBN4YBa64GhMjFmWDqORfxhMqG8WoC7fuL16YHTmzpYM+JApT8Sg&#10;vkGICBJxhzQvGdDgOyYWm0XhJPLv/6g1TDnLb1PgvIhqhAiwqJX+BZl+MLiS5rZasdcYjUqsAZk3&#10;FWyQceWU4qZ1aCdMNb9iIKasn1tu2mxrScCM34EXTiVnIDdNrjeuHK4YVRvrRVUNSkkTrnVf3XEx&#10;D5C3QnuhfCirnauxcqDNStP5R7LPmYBTYPIbaP+yZlu9IdGKLaZ4ZJue/yFAj6UFVmjT7U3AGQ3C&#10;yVQJs78XjmHEx/juxVyLj1S4HqsgmJ3bK9j0VM1sSRTrvsKsRhLPQ/5qHPd0SW50qnih2yMt3jSv&#10;CpGq+KF2XnwPMC4ztv+pCEcMJMBhTIHQx5tPN5FDul/xB6MIx3Jjc1Pba+IiJzw9Nv8Qz7+gxeoJ&#10;KbnOP4aGk3NyrXtoxEKfsysu7R2dKnbTBxU4d7vV3J9wF6SrBmjcFquDPZ/Ki5aJ95hzv5EEeRWW&#10;2s+aHKKTmJvqiL3jxZPzNHnrLzMQ0VFcvN2cto7ycp8+y1ZsHw/HiDfLqusyS/6PFHfbveXKZYFO&#10;bT1vfS5rU+oIfYrbrAm15e42tQjS/mIHw0Py3MDAMWXkTDt5dulsBlr+tkCszhQzxT79YqMLi8vA&#10;OOTWPSFskKLz+2vTB7iHS/1LT4Sxl46RArSRy/MVCe9pNpGczqd1rBpyAtLauqyyXno7vQsJQMsd&#10;bKihki9eBk+//lXJ8bhJqkC2UFpicnJnfSlcH1bTR/N6Dk9VuCOPJgBTVJYPZzghf3D/I1rffO7l&#10;7Cee7rYo1saWqxFd85xm/HIfHFVd5uLvhUKqHu4rOSkvLRkwiTrcc4h3qTJVwAn0S5RJCAsSg5uz&#10;H7ogeyDx5V4P3pzS9Uq/C6y214HFhC25XyMUjPwYEKc64Dx+ZItqvKKfPymNobmEDfu+fCzLcb9X&#10;2LqggwhfyYAEU+eHJ7nFnEH3cSRiJ0H+Ca3icnUbrtplxf4XbaVf/dA+4qqy2a9gIs1deWzrIqrT&#10;TZtMxpdMm3rCNqk/41gIprs+tTTkVC4XKkVNI9CgefUeqU8wRlilWBMrrPLekB5xx7LodMw4vw96&#10;10CIGjjtGTrk/0Et1uLDWGtfywXp6EbENV119bSF3lmhF8lLTwX38uRkqnZpJHti38pOfxQaYz8N&#10;Mzpbpg3yBER5PFnmWs7bMf3ZVyk+Lp7zmMZuTPoefMrGm+20DZgXFa0+ypvRbw04+UjMcv1xZWfg&#10;E+Co+xodIynTfe6JvGpysN+kh+3zv+niv9f2eNNLQqucKP+oegr3F2QYNqoVSF2edPxHFakmYK+6&#10;JB5yGMPoeDJFApit/1GYgGHODgQ/QiU04IaiYwDCop//+p99/X+P0CYogcra7wXxUNdY8XMY8Hwy&#10;1EEGyPciqMfqf/1XzwoEYO8CjjfAKjcEYvj/0blAoC+gmgCsLcCvStkNAJavMqCcxABB4kWAomH5&#10;HKkIkMNQihi45znkV93eXZYfCNC6fjam/wvEBEKdngnd//VktRUXwbnHQKMY0akBBcIScMJpTo+X&#10;tduA/JPkEHxswbY8nJkxzikE7UKUpTAKVdTwJU9GpULUwiHE9Dwig2UnjBAeISSpI+2nPo9RqxxN&#10;wnu0t7VIhHE3calCZBFEJJndI7Zd0b1IQlP816UryiQp2k4vUY50uj7aZEuwjHfZNG9yLK9UbkkR&#10;0phhpuf+2usqn5fTlPGOYQxSxntni1RX8eu4hcXIZUuITPxeu1UPZf9lW686nw+PrtFP59VIbRb+&#10;yeXkFcRo3SsF0UUr4g8YmP7GKLRUZtgWouoCI9dVBxKaf4KsLAjebkO+PPrH6up2KMiM2MTFY9LP&#10;AWJKmWXCu8GPM0zHvj6+/ep+gYtkerK9Nb5FgLrgD1E32nkZOq/BJHsfOGG9JPWa5k18XrxbD6Sw&#10;Wa0p8dVrT9TNZGwFBPehMpFDR58PvrbLlnBCccFfU/+CVC/Vx1xE/4LUMYMNizKlz3sws+CjE/WQ&#10;HHVj7KsHHLnywpgF2A+ITuEYPMGBTEhzW7FdIzQU4fGvitVjfhYx9dHG0dgmLGd4uXuyfKgoJ0Hc&#10;virUaIlFgKyGUoiouXdeVGCr7Azr6CjirAZTL3+y36tg+gsi8041k4etHGUztGm2+77SgT3JEftU&#10;8PGQOa6jG5sT7iKCcOf8qoJz3SVGCq/fpRJcAfHMWaqMLnVBpXVb3Yejvi77JNMSY5NCUG4Zn/dL&#10;NMV4hrYzhexQOhE2atKK2E1OKmmoVcMEfaQtFj6efwpG1d+bx5B/+vXICqng3PZqp2Q9P1Kuf7Ti&#10;H3TFvq5vqYy6TojwoVSivrjDxX9BconMWciXsT0eak5aM+BxPKP9U6TrkjcGzX0s0W7YViRyccm5&#10;npoiBiwz5Q16Hx3DfJ3QIMDbUbRTSnzpTCauSS58mTuZC++UELVqrXCwmltslFwo1xyqA5eF+rGh&#10;ymbCkUu1QTbmJcOdWrDhFzv05nwMHYl3qVMuDvynsuJMSE5EU4tsm3LSFBtgd5ms7MiFWMePodxA&#10;1AoTrD5GSX0zcXrEJ1kJZNj4V+XDZVYQ+5MYmbT4WlR/LdVU2guy/eD0eswSKTJ2kQhji8K2T1zw&#10;sgZrhhMZOPXDZiKes7Xf7TlXMogkwRHyHDUKSMKYgJvMjqd4/Fc0a0nMOrs/r6zY/bU5zvG496or&#10;jfWbOmHbWtfBGh3SqPpPjiWPLRa3Ci/Bgd977uYDAA3pQKvv/RuWdohQ8BaMgGtfXnWl/RoK24yL&#10;iBEIW+SRyc9LX1dqVxZc4aZ/W5WtUJqvS2pZfDBmzxCGPevKMsuFlQW+OhhSrGpxV2jQtkHkiNSa&#10;quXxNeZe/GNJpn71ZvMvSHhua86bJY50mxnvUA/8Z1F4qmz8U7lls0yOARGPpgCar2gR6lhTN2ug&#10;WPK7FQ8PAyR4SxEhr2qhKQwlYc/huUbFvyAGNokHWUEdrxnaOXPtFvAUSf8HtO8rg1y5Q5fVhQzf&#10;U02aYlld6MTfV4ZeJoHdD5arRniq83USldOE4hu9kOpKeCE/zDO2aLjKQFy56TCPnA4vjnzrXYKm&#10;G0Y/DorDyHLc7eOR48BrC3aOz+Jq1tNkIDRmBYSgs2bvNq4Nd86xjr3sQ1O7O9C/1cJxw36Z7Z1F&#10;hxiYrvkXZDH5UgHn6ffDqBwIsi/6eaGWSb7yk/eF0Zj/4haiccIHYVgxjIVG3ITeP1Ex+b13UZOY&#10;hjsFiDPfeVb2QaDKnKCc7krDmapaSyzhE7Qod/Bm9JD7emOWC2J/B3h4FT8Zb+Vi0fJHxukiw7ul&#10;IupkuGJ25Q6rIxcyBanzCGNGgkeGT6rp641xnAwpL5D0el0EMf2TE1+kHtcSzdDoOp32cLTtqn07&#10;L2/2nvsxjEGkvLEdNI1UDlcr0migd0ZG/YbTLkij1RMRLXCYkL5YCiXAXpmTL2fFP+Fi/1tmjdEh&#10;75vm5jfryDXkBEjv3oes9x1ouzqZjK0jK5bwHb9OFRCRL9OUCvD4NYXWrp5Phq2KBB++Qji1a8S2&#10;93WZJ2ZpX2+zz5KfBo1E/TQDX6Bauscl8fwWgSMuSYTrRwxNpz5r31I0Jq2V95+8++Bmdd/Qj2up&#10;TWypxSF230MjTwUq6OW73espstooZCMU/+zstSpw1/SLbu2PdiR8r8Tme7cdryLzWO9dps3BtoqC&#10;JOyPMX/gVJtzQ+CywcwvLu6ZveE+YZLo68ziLZJ4ZsAvhIGbe8F0dQ27peTKrtbUJqTNaKG6Jb+R&#10;W1YEsQLbMGgy3DeMugW1HcUp7pHZ23T8UUzrJXEWhvgHMilo6nYgWcqeDBOOkGjemHu2NbfJF3rY&#10;vmEzZcfARFqs/ZQuDO5vwCf1wVAY8LzBlgtq6S1iOt+0Wl1aliOHOBZ1zdlkUt74iBc2oBHtJTay&#10;sRSM7CEiSDGQgAPnjh1iV1iUbny3BSh267Pu/4IEP29tIWeKDMRJVnD9mF8MHOcyGoPRWSb8JSEc&#10;+iPpuhSroatRpUS2fqA3jZwXiapSzuN025Pp5MEH039u/kSs6RjccprzVvxMYkp0aLb97R/F+DLe&#10;BkwLd8MBTyojW4lAPxLrl9RhRSU6kTBnOkSM+1RvRLzBF8iuxZamKt6dL8Ly0CxXfYqMljTg3QRW&#10;V1sEdRgMkDiCDmYF3hUnZEBQfIwx+/CAiMZbWkNimwSfFhsdyxwRBOY+l2kjJY8TMgmYnu2fgX++&#10;6TkdlNrLMr8cfuBieQ+7fvdTNL3qUHV0WJP3AGAealuF6/8PnQ5lCQBdBiDToTmFgJYB8BrF0N9n&#10;Vy40+QtwGECDYoD/hWaaAfQ7ATRjAppOFjkDJHIAtMczqQ809JxiBugUADn/P8rQvxjCZ3cyGJoL&#10;YQd14b5cRmf8L1AoGZmRMajpW8LLd+NIzXSzq/bGXrSoo31MEriHZs+xlsDF/+P/hqY3PvuhGdHR&#10;emUVYPM6OuXNvHURPoAw2stS5Ie8NT8GUOm9jfURQnijaV+vRjIQxut9XdX4OsOpnBn7T6tXGVWb&#10;3ae3lKLm4bnVfrPjG6XW9XPXCkYmk+G47yM0x91AIzwfHisZbGR7hiQR3ZVT723eS8onmCgmrg1o&#10;jR8YlX2upJY+bFlpKaetH/QnSn0xEM/h8Qopps9If+tNbgQ9AYlFaDS9kMLXbS8P4dFCH9mxF8Sk&#10;7L2g8ExmtvXd96wElAb8mv5Yes6nRG9SpZf73SSGeX58GJwrt2s9I1lgUBQszreI4eQCXyrjyBrM&#10;C56aFlLzLDDFx/WPJxstYQ7wTM7Tf3GIrtGGC72asB6pFDRGXlMb/67J/8gcWWOp+EpOmr3B8lqL&#10;52vVi2QZyuxH/19MuPPmLaGs4xA3dhSBByb7mvoI+297YmxCC8zZxeCknjsRxVqko5hflVuHuknO&#10;2b+K8qo+RnvCOLVrPF1cl6w5aHCH4W9RhhELE5U0yMB5oIxZMRK+uCotbzLIWPJxIRRKK/a4uGb9&#10;KSiiO0Pgp0Q89rgwJNp2XWnxy4Q+3peeMm2lWUP+6shrlVLcTU3tcoJXr0Wzkwar/SBcc9okEx3N&#10;vSAwi5JJ3IuCJPfNN57YAOdA1nqF0vfGzNg0cKmEpOLkhp00xy3FWLf8b7qPjO+NmUyYmmKpw9OU&#10;r8mutedwXk+UHCrAqWCHvDSPbw12EdiqMBwTpsD+8hqOLDfC6fsh1mhFPTMDKKTKA2bSoWsMV/mP&#10;ZD094UmuYjF9ALemScxXLeEyMMaiiJzrr0pYHoOR1Z54KXYB/lu8nEQV57dY8wgEYsrz4RrRUhjv&#10;rt/BIqqRGzp7vyi0WMsPo1seX9oPeDvAuXjOxkX8Li6RXe1uwjqwY0+Oo8qC/wOL9VGci1ix/crS&#10;GSMXf1ziqJrARvD1IYlzWyvZ+XEnfAgMUjzHD/6Hv6BsnhshWFwXGojQwl7LD8xMjI3Pd1NtVRf5&#10;NHdv4JDgvmUmnzJjV6REbYS2ZE6GmCObJ8w1i/JryiWs+NGHgtFi3vLefGpB9F0SJ6Sx2v52oC0q&#10;a8sQX2NQJ+t3U1pQpq1DW1f04YrHw4iDxsbR9vWkqDn4kakjBWLSILtE3+qAtmpoUQ5mFO9V+DOO&#10;5KD9kju4/Wz1PlO6xewwmlCojc0ftY7qLawAav0kbmgOghJ8pBzuDAO/pvFOlk36zQnu4EYdIZz7&#10;EThAp8WD6mLyBcKhA+PLO2o7tO93UQffvuxLOi0g32K9QnuTCDr4cTdHZmBK1wuGZJ9r+HlILz3h&#10;b5Zv0WIna7XSw4QQ4NrpzGTsjdOo/CHERG9unFArO/B4cyf7KpqTK3XS/aqS0To6l8ArKRGTAtAP&#10;Y0X3fPOtYqfPUDF6gvan5/a+SfHqRVKaTQ8wn9KQBQQGVpwnG35J6frsR3iggAoEow8bW2XtQPx1&#10;UqOLXvzpIcSQZH90sGbbro8oNxUcDs2UEUdWf48RMFftoquugxsB7yJ0R3hb6cPKPK43pjeC+v6C&#10;3aFJ95usewRyVZBb8BDJAl0VVfXyBOkYdzVVTyHqzq4RD4mmDMsfj2N+4aDmUrYMki4FBtfyjdrZ&#10;QqMX+tYG2H+w+fvywPFIZYUZsHr+OCvVO5z1n7CMamBPhROuRQ43OyBWF5dMx2765cP8Io+eyq/6&#10;Kb9vzoAIDhUeHBh2/mhXfxZjzgKVfpnWFvESTKZI6zIZR6dKS9mJaO+Bh3n01Mw2xENkqA4FkVVm&#10;DqcyRyN0UY52fZj+5R83W0Ush5zbPeZWnSNFZIiHMmCPayeymbDMHcE105IFkVHPZHBmpcsdRl5l&#10;MlfCCCDR7G4cIFjtCdOvm/Q9eTigWGon3bObpbxkCzo/tvtOt1A1o1Fj3aG/xbTJifpBJTRwCI/z&#10;bsMZbhcTXH+Us/1wW5nmHzM4qklxHuYDK/jIhGOPNy9LMRqyua1MUjbovf8dCBl2MCQpkS2ZnEYK&#10;49ZlgWvYp7kiKDlYFKLn5O4fDfoJZ/cXdLQ4TmTU+yrlqZ4DzDAYLKgNIdgF35khOCG5LG3lNunW&#10;s8hhpDGdJG+4rvIPk48WKZ019ce0J/0OFCNKdNSg+55RnBIipHrSPnymYzaXSkjtRyIbhXQ6j70m&#10;9Bd0X8H2wVJIH+JLpQCBy3eiLyXPpk1uaUWOGLlEHosfovSd0D8Xy1ocnjaqXbqvf9MVOFxjTh/z&#10;w32y5zdJ+QbZddcrbhlPW91vXdE6zqKTlqbi+9cDatYiR/Wr8QS7ZGaelHcYnDBTiqNxCi2ZI+ny&#10;9RQsuvaYE/Skab/KmwbaUYj9ztBrJCjnqLSuTsUGP2koifM6U+A3VDZ31NGcxLcvY5atfTsyNLVC&#10;8jSRD+2Fu3X6kaLe1aH0lrgGX5sGPhr29OZoNi9NB7IoZ3tBLfPiT4OqJ3gbLmakZFR+mQMhozS0&#10;AJtvlNQ/18KvZM2gT9gDvb5z3x1cZrbeRXYdZ11rf8vGmt+cgFaj+iLxc+kP+rnrajXehd3YtVSh&#10;FM2XfL/At+TVcswf5y3zWjhqVizRIa/45b/Rz4mp+W+dHbvmza+qMKTKEncNT3pgfsFrpcZfXCdk&#10;j+RbxwAs3qCs7doDvRrnt5slY6Rlnm6hReh75CndEtXUonKHzMbDc8eGX2Vt7lrR6sh9RDBUnEuq&#10;XUHIJ/X3iD+yFtGb5qIsXjONg0gihlz27xfK6C+XujrlJ2WRxcYzPfQWol+5uuwl4lkLINzv55ZX&#10;CunqkzEuGMhv1I9hBlvq0IdWU14uNID7PJJi245Fm+rr9UdWovkeZyKF7+fFKDMuDtJSb2Hla+CM&#10;Qv+CWEXPaUIhggv2VWx0CanEgRAMBWFQ4MipY1nzOoptylIuCRaYyLrfJ7V16Hi6KF6+0D2hDuZB&#10;oKSinttDj+hdYgLmUhHOCZC+czQf5GWKifFmZS05h4qaetfqrjHOCbKwogKvJV0RYqTsZ4kNCcqb&#10;S8Vfj+olo2jnbPTA8EetdZmlGxKgcfQrIrBsttXZxS1HJ7w+OtM0pIlIRIRs0kgPGpOcG766DaM6&#10;wjllUehBupu3O1ct2KFwk12cEorb1wrI71ZtAFxIb7z9JIEgjefc1VBohAhU4RoqhiajQsP0AKqq&#10;BMh3+RciAY3dgMZMPKfHAQUlAPcVoNqJ00Kz8JqgARevYJpgVAs+RrkIANGGgOsLcCwBgXvKQNjF&#10;v/BtgOJifPZNtRVzP3ueZgAOiUNJQRymRIFK8lN2WFwQI10Ghcpkj7/VdRWp4uWJU1QFiPT7FVlB&#10;27nv8LTu2ieNgkP/V3SLGj4sGmnuPz2YukvaTBnxZbWYYvvAtsuVMkUrH2w54XI45vBSWFBc3cbq&#10;OjFewPVhLAAeBbtFj+7JH5USrLGv2rs6H/vkjZD8eslTDGKQLD5brZurI4573u1VqBAVNxr3in7j&#10;sE53Q77XIbY/w8oYr4e3jN1O9L3X4+rX/tSZUADWjSby/tawbCw41s6OOQK+NEztSFTy2h3dfEGn&#10;o8qR8xe0v1xPL882Q8ci3QdH+wuFbAGuMjSxU+HnuFDMOoS3Woj5Z1S5LKfQq47wwC67w0EZeiZ/&#10;f9sjTb0XCKu/6l6wM2a5dbM7Bv0wtGRxpCr56tZPgjV0ZBqLNsrarCWVWkL6mOSKa5FAI0eIJkbk&#10;5a9RifLAts+dz3D6vhC3GT5NPm8Dn3pas1IXt3CCjl9Sy1vKlZ7dKNXY9Wf7Qa7/2KskfKHhHznI&#10;wlgyA33rClHTiUJwMcWE8RPR1GZLFFZ6EdFDo0XVSFY+s31lrD503V0JhbrMTXGb9+c6Fl2Pe0bx&#10;hadX5V25TG/4aPYpGIW1PVcyaCDWpg8bejifUo9/KrBG22TAJiIqPOEoX+JbWWOBZGXlcFniyxCV&#10;E+W0FrNJ7FSl3oUVWbE66eiqevTlujqkLiSlr8a7BWkK8NgT4pJvIea7E9mY5H3xhoeGtKX0JZvF&#10;i7HIinDNZuNN0vATwpXBCeCRL79AayIPCM+R4Zau8Gm3fvopFWPxmvu8hk8uRM5QrakJ3jI0zpSp&#10;i/MulwG96y3ho6cadjqndVR2F6zaOvliah9h2Y82a/3vd/lK7vNAzIZi6uCasocSm5K8TztzTlD4&#10;0f2icEfapwCqwdjOTjSsXICTYfH5VqB1I3NpMnRGwL9aSOKemdHOY24Xu9KDaCnFi3qtESJatIC1&#10;YwJH2o/d9PHW+6Xi5XKFxE3lVKa+iexJ0Vh8sOmXR4fpgAGVeOQ63AhsxEEMwSAvSJmjZoca/i88&#10;8Qx2ZM94gGIsDywbMwP3tu5ncUz6VfrgowgnTNH2yW4jfCJEnwKI5Qy2T67eMQ3D8qY6j2pfmnkY&#10;qgeXJNhcXlsg/PqYRcKLYR+x9wqGlHfTQ8HJeztuNIG7/aSG9o/yz4oeTmHHb/Gex0zO4n560cgR&#10;Sztjfp1tcPxDd9fVLjlfmYS/6R6k0XbEj3q4CZxpEfcS2uN5Tkee/V7gPzn9vGyWXhcdzk9D4p6D&#10;oEbCrubwkTAh/mq5O+RMdViP3DXoYviN5w4JwjGSP+RCyN7Whn2Q7k0XnGWwqty+zvLkxbo2rzKt&#10;7DBHK+GkHHmuatNKLO/F/fra7HQJAaXL6u1260VJouotbWrVEh2aphSyRGJxHcf1ia6zqyUnQaaO&#10;mxrBvpjWkfpBh9UJWsKI8/6gKrHlL/dT0WaeeXzBgH7d8QrKXrPsu1P/eT78Y80OPbp2+e+yFjZy&#10;usvamGm5hqWiWSXvVuSJZEEtmLIif0EpLkVuzWX2Ph4w/KI9wJSWUUUucz/e7CDtWLQTAlDxxMPk&#10;PU2I3p6KwHSB7x4mLoAaEBO5daj5PcdHZlJWHu6qZHXMGXdPgnlg7zUF41LO7wm9zu667fHH0yvC&#10;pSHR0l8Viqc3LzJT01yOXzYW1PCGfH90qEqT58H3ScflZ5yEfeIhbS5XgC0a5JGGx24bEV6wylBP&#10;5uAOneTbplT1PVGQMYlt9GZe1Gbx4WWHrRWYFFMsadWsySvTlzaAoIirCUxo2dmEW0VT2qxLRKMI&#10;jByK+Fbrsd5EuRTFUr0mYD7ELHtwV1xEoDal4IM9NqiP/S7ClN2PlobJopL8RLvsP2fRLkWV77W2&#10;apvZ9OVz/HvWFHIJg2Mj+2p56RKGusOenZfuvQV3q9Kf5TX99+cWczSVw6mwssLPNOVeKITAOcOR&#10;s0/tK41PENQ/llzsSGFsABpxnOKPJDUlyfjHojE6UcvYPHIJHRr5qyX4ehQa20FEP7U3uwqub9ky&#10;bvlYRC17qaJFnVuIphMW2eO+pUxuXl/d6xhYpB6uv6aI70MZ3gldzyiTPZcl09TkkaHwx4E0i34i&#10;JFjf8MwiG8oki9k+ZCn3wabBn3kYB3su+VW0tNwqn86iYXPm16mpimW/XdfHshZHn7apdw1aaUPe&#10;VksnL91WL572rluxdrTV7xrfPmMnrxa0z4IteuWSQeKuydoZmKyo50hGqHAQU8D2Uml3XBwNhd5b&#10;kCx3MmeDg5op7rP0RQ9oP5Hdwe9aHyNZl5fyvJF/yH1oV8OwyC3oftNQ/sdZJWYHoqr82WxG2R3f&#10;xdfFE/JEWdh4ThTqLw72juUspVatfBZyZsJNZiDS+6DPC5X2Di6vt3U/uvSFDOWJzk8woRTZD/a8&#10;p5+Y8cHKyp1euG2OLgEN/wV57ujAPWRqpWS4S9U6Oyd5XNAQ0n+bwzNkfI88KxtVJWqGvHNT5tIM&#10;d1NdF/SrDiFaoGc/brGiE3zG8Cd6yvhckfGasclxwG2WWRrRxmcS+aGczsruKywaWGAlHolknlcv&#10;yKn8T7Fur1Z4mJzloxhT4vp46zgs7ObU+qCgO2Q+s27+qoHyS0L1uGVQDwhNo130evLHkWddNGth&#10;rsCg8flvGD2estGV3Xcj1uixZaocBwYtGn6KNpBVavYeDM8wZjvaMW/lCr78WlB75pKuFbxg/Lbw&#10;xp/7mPnmVmYH4ZEWJr5RH6tQSDcz3aQlJ/osZ4gPCRqU+Wau7kloTTPrj2Ccd493YBmWk02SPSwj&#10;SYsT4xU8X6yE96NhW1kyyrqZMFszNbqr3+DEH8RLIyTrIq92Nhj5pD+vahwx2iZsKZrtKCA77Oip&#10;zo4ldxtTI2EtDDeEmDPmvEfO5+2elcMU+z7X8lI4jyZ2mJ9ajK/auCOhK3+vAAz2X5RanWiDjDoO&#10;eLEN+MpahohNMmP8kWpAlMBWPMZlIA63zOl/lPFiLR3glsgWtSbxEOcvJXi3NVzbTMa7XVdtrrnC&#10;7s5PqkofMz2ehEXjq6sb2B/E3SEyj73Cgu5wMQKOGMOslfpxYIJ+k2s7PkdBkXDRCnqCq36pOj2q&#10;bMMQTsYLQhHt+wuqNvojvW3hXI5eE18dmeZB9yKxRlTrYHUbT8p0dqszRukj158BymzPppevalSc&#10;eZaMPrC1O5nluCFVy7LN7eJI4ch6cAqQhwjPl48IxR661d/FMRUxHW/XTPtu1+I1Fxut5qO7O23x&#10;ERyB9dQQUhqMUarnZSiFNzyvbid0uxVydhiFPsvSMG6QBSwotvJGo8h+VfI4HhSy+GQUnjqoYtoc&#10;KSNt3bON4J6kr+Tk06SOcIlzlpWof0UN2/HRjo3aCiJeSGK1qDpcZHkYGnan3vunhN/iiw8PLSRp&#10;NzTxIzUJFU6YyLnu69f9OMjbIArXT3ZA8ZGc72VKzRO/c8cZKoqO4zcC1fbvF2NuYBkzr3WNAqLO&#10;QxRTSZHKrgGbbn5R13tcSrrEGDMjAZXZfX6/mnNv/0QztC0MjKdAjSro5r9QzrqHf4Q9Lh3IQeIn&#10;Fj2lHCg4P677On2jMfY90wPb7LjvvRbVlxBpHw4LWXG40m6zEbcGhCihVPOw6ouwQJHOOSd9FE0e&#10;WZpaiUvLudyvpUlKsUTfKCZx4GVNFNCQ4Mi6FkUWdqYHGrZ2rZ3bCcw44vruvsmnsftREWoQ/PIG&#10;YSDzjP7OsQZXvbG2lvSxgnCtEOBq6aVEp0b6q9FcVhLKLh6ExnwD9kFnE0z6jpnljxr+KkrvhK+f&#10;4tGuBv0fEVzsicbTOOStISqf6jpfJZ0ZqQiZoJBWA/5aOYc/nqPQejSEz5k1QKkvQJ8GIs1AQB4k&#10;tLwGENEN5MkA2S6AGxcamAXN9eEAQsk029ChXOmAEBD7BVS0AVzMQOg1tKIFkL0D5HZDsyCB/0BL&#10;UzzHUw91P1ed+cfaAqUygPpNAEsLTfZJfnYqaxmEldvwg6xyFRWs9JNT+atUZM93ZMXZX8VzjVzx&#10;jEQNahU0L9zwlUpqXdGnmYbhB860a8zE23KPeJXBo1OIdWki9n2jLzYH4Ut0yLrK0JjlBjHx9lJT&#10;M4b/AJEX+2mOO4xwe1UJ4/fPHXqsrqYmRCEREGygxrkocUv7DAksi6XItSuBnUEeAXMJr6gtuFyc&#10;QudjNrKysld4FUeHrbSUdhMY0ZNWZj/RXSarXJBcn93NTr3oJ3xPnHzxHY+06f1OQQQhCOahXiso&#10;b8le0Yy6f/iQI5EjE6LEHc8om+ZDUYDhv1Wk1jh1IcCh2mWdDISGXs4Wsy2/s/5I8z6xqMYtKLkG&#10;wZ4qkSCsApwoS3AhNsk4xniRpbiC2qqZgf5TDhqEU9zRZjBLMTwjP4rslMV5O+kQg6yDjGotC/9e&#10;UjbwUoW9vShoeLpi00MOm873Pkb5o5fW7qkIDMn51YnGyp2bLBrG8MeQd+sen7MCHba6bNhrVqI3&#10;2E/kLY/PTLZ0mBD9PXuuJhxoD6K/Kn9HFZhSm2y/K3Bt6VcQ3qjc36X/gleeQCOOuD4yW8Fjraqo&#10;4f++mmEp09XbFHs6JKj7iGnrp/Sud9upgsDRI+O7fqa8LOcrMe+ql7ostZPsL9C88HTqdZg6J1aj&#10;JNl1oyUJU/RPOMrp91xdelATlUptYXjbnn6JiKFWB5CQmQlcrMSlCVRi+bnRfSdmbW2bsDGkjM/l&#10;+dDigzP7yYnewhT/DvNX7hsNXXxHr3cKZIs9G0kjdImnWq5AWZ7Ll6QwO1ptJ/loqQM7QlFI5aDb&#10;Uhm7+HCK+E64S7j19ES/sW5S4+26wYCFygCD/fjzZnY4nJ5JBpcxdWnWEYzsOwpPaU2kO2I7+Lci&#10;hwODuTf6SpI7tvP7Fzzg4Zn8eHxvpLliLAd5Yu6QZEWtXXiPUsIyK3SWAgHiHDehuWpNBRgffiEJ&#10;DEwt5Y6MQpj+d5ZCQ8FOsx6Nda/yL7YIVrIgSO+edFRv9llmCi5zv5azzk2w7Qpl+A3NNm3jX/YQ&#10;ybJNdkqAt123DUZ10W/Y2ap22Ec8cTnhWTNAYm9vh4Kuizf/oBznBMQxcdbkyz6cbjxlO4y0QQTi&#10;zlLFkZAxr8ptuwP0eyAUFi9CxKnJvj9waB4q1Gjox2l1tfVgnWgN6yB9KaZNVOHM5UGiCEL6C/qm&#10;OSBMq9PCaMEHBlQlAR5G7I1U8cqc8GbF7qr4K5nvoxKoja1pjE4n1lNIYmmAOluxSp81m74j6tAK&#10;qgnGEIyRbYsbtzXzkYexXM4kXHs3gADEqkzfFKaVcwZGVmEbG+b5cepEjxDyXz20Fb2U/2n5J0Lf&#10;2fzgQAulTr32neubPQdZ53OCTaE10HLf9GVmdXQ74RKleE9iT77AT8w7HvTuLENH5JQRIDuOa5Jj&#10;uaogxaqHgJ6Q7CoMP9EbCeQCwpnalemxlIBFLwepEzNfX9/Pt/Sqp4rDya/ELX4cSEFGhlH2Fjn8&#10;BIfetNHOJqvX2k0c2kCvpJ+Asc0h2nZ0FFPtZ8dDbI4bL9Ti2fQZw+/gbpHk1WVjf+LXgZX47/uh&#10;8Y6SX28UrNh6Iiwvssgwm0kggikT+c6hAQxfQ4kHK2CvfoKeUnBvRrxwZI37VVGPCfa/XZdvcnzW&#10;VNsggWxV3XFEXMyn7GRdDyilRCat7ru8bV6dxmdF+ZOH821+Li7yJHOdcDdTktr8Avy255H/0WH9&#10;Dl/hZYisqPF171+QWLEaCeedh1wbSH5b+FxvitlFfhbbWx/Whn9wreiJfDY/Wr9HkuqzxwfmQU/w&#10;o4xp04V1Shj2p6QA8lv94AitYEHsCfjw8aDsngcmF6FoOGJzGs7+cxrzdw2Fn+U3/iy003zUmctR&#10;oEapc1XgShQJxvxVgenuxRPCFXLZH7xQgwQ6z3UotWfxHuH+5M6Fx9xkab4vpqHjeDTPomZu827X&#10;tlNTbU2zDemcp5rDGUKhPOzmHR72Q1M0RRLBYFXOs9E/K7T1csDOiKLVY8trZ+dMGJW2e0kjdrQs&#10;jbNEf6Rt42EoFFJYathVyZpdvlwilXU+RQKw5qq3ikkESY6ifC+ZuteOw5btOfGwVBUTUspcdi+K&#10;ZITRuWgS3+WBvSb9ihtjDGpoB6cYMEgDghWHwm4YH1pibAPfB272PmBWv2n74izr1bojmxdf0ekW&#10;kCOiyti0+P7nxFHlC+YxbWmLHbpFM1/+A/XqT9Icf+r8d2U4v43WN+nTfbIn7LXnCMEslvHbjYrS&#10;okT1WFFz2c8cPN2LGW4nUqJGAxfsBDI2CPa5p+1gKkYKPHRy/gV1yzBxjnsmypE9zLuW9ehLEAOZ&#10;1B6NboEyzJxGNBnKl4jeZKb+GOlTeJOH+PW9AU2bMWDk+dz024PZjo8JDYsEC4h6tGHXZCmfhN3X&#10;483f025/VvJQu6gAV9HXk/DW1+S2HDvRI6QEoAXMux3wgl/Q7Maj94Ddf6pVG3+S6MzBSyiip6Y1&#10;TqFfIay4f8/nzSDtNjj+0ip8JtAX8FMbf5vhdBqxagpZuWuB0FC6jcf99AgmUR8f3GQdn4kS7sL2&#10;FaixVe1OnA1IodIFYv3JQbyCt3uldZwO8PUyfgoUGHn3cD8DmYpVqr+fWcoa0Tfq9kdqirQk/Hhw&#10;JDoH008YSEb+zIuXuNq/W9wRDGr0Y0Eyi02rlJflSJjX8fp11aiEs/p0KLaBHZd+OUS+38w/wfo9&#10;I9ecWsp7KhJNFVM4fCq476omxDil3UL2xU7YED/pgK3JwZzRD/kQ3nlKyMz09cZCt7SM42eBJXDo&#10;r7Em0mpVFSXzojG3MdwE3oU3KZ8l+YfPNKbM3buMpc+ZwhOLrPbPy533wpZ5Ql/t0SR67xMeTcjQ&#10;1Mu5VLxb8pA3tsIJP1mpPTBYKuHVUMKDP4vDwEAt7yG5x2guxyveTBdggNen4IOPO9CZDXhXDjfq&#10;YhCyf7kdPmBt4tiKP8cc28gm7jLk4kdQ0l5c97HV4deahM9LNYEGRZh4kOgazEgpnoH0eRGMyw9P&#10;mFZyRsIegge/8u32PzzjXHnSQhgz9OsUOVk3hI/MpljoX1kX+xNWr7bDn9zvND0b5gOO3Vv+gpzn&#10;vChxRmg42H/COL1EAl1gIonFugzf+vfPyNjCD4gjTTBHDN8emLAkUC1H2G1e6qFV6dGQu/q/fdU4&#10;FJXIRc10Adr8cFW1q3v/vZiYS4QuFcVwYvtiLruBF7VF8OpmQmehBuFLGvrnINctqWG8Yneq7jyF&#10;k13NcXUEwqlvbXhTjmCLi/xIRO31yu5BTmR+8vTiF7wCQinkU+1tcYUycSnp+/zcR5FhDL/2eN69&#10;HNXGlts0ZHbjHu7HNhwQS+V0IcBMvkdbdD6U8yJprGRu3HgPR7Jd7PjKW4K2/wD9oxrJ6DaSvQbE&#10;Q6zYRo579t2l7EwfDkjBVNWB3rE0wewiLoXIqoywR0RVtEu3eWzVdFDH2RSBnx6iD8nYjntqtq/T&#10;f5cWZDhA2kHIW3PyIZX6YOoOL9+Zoe0Nf1Eu0+mfELMnnqneQlPivyBOkX65BGqcsMISCbj1DqvP&#10;kYvbx+qypDNwHEh5Z39BhycGk2uwu6/rVYji6FgvLobcCIRveZBumq9eCLYM8QszW9qWaky8vXnS&#10;LXZiY2VDGu3nHyLsAUjeWu03ii0KH7vEW5TqLLP+PDJZ8tzEz4wGhplIvuGVlQnsbyj0ELtfvy7d&#10;UcA7xuJC5LTi2NgP8bxf7LM/vOCeKZLf5d22wZyLSdXfatFWox2hBtXvZwVfV6o5eiRyWevXkA8n&#10;4mGU7tK4BU/xSCoUkDl5EBJsR/V8fSJtNNRzj8zdjRszhRyq6h1pR2YLwAfuj5hTY+P+8apU4Sln&#10;GbR3PqWhY3jyMnYWfrtdE7C4li4rE8xqacaxW4M8dDehmSufc/SaPGVqpFkOKMVWw2XYsk4SgJKq&#10;bfQhWrtFEhMYd+5s8rKJAlODyk1RNsiYTDEemawo5zpiy8Y7NrbL6cme4r0qGNP0uju4ZFXRGgYv&#10;b3Iz1fqdv84nxrx3MoiE8oSkcWVT/tSib3yVL5E6U3njJj66G/968DxlLv+Vp7CVIxs7dkrYM/xi&#10;Ba++4mdqK3aGbWMItg+X3Bd38jGxCDmb+8DixkCIgPOF+Gqh0PCTTtFh+eAIrGF2ymsHY6Csp+Uo&#10;DgHA/P+XNAotpyfzXGmW+58zwdXfEEh8gRoeQAkBaIUUBaAA4L8Ul3IOcUQgzgMaHAKElcBwiP8X&#10;cAotxIcNvRIoeQW4HaC1A6etztWbFzoCDwr/gj5XGCf7WGq4Wjgoa2usSTHCkNOEuavkHI2ojHOs&#10;xO0bdFzN+9XmK2Z9av6ImxJH1kgsgE4HAmEjDzrYe6UvqtfLWhGM7NVHioJTziwVzPeyY1k0OZaL&#10;4yR0WK/hc9Rem2uB9wXwSBduSJhA2gBHzMRsyfg1TVg/X1IzJf3nNehC4YKzgJePfTDY0GthGTlG&#10;jv4MZRDpjf9wO5kFO+RtdNaphxrBED2e7EaTBqzlD6wDuid97/26WsY9HQHD7rPfpG/0ImYsjjQT&#10;tEFE4vKUv9jlmm2U3x3ENypc0MFxDAZcXZfltRvUIjRxRqW8olSgOZ2qlTJs1L+rh9l7+gUOBcMd&#10;PQy4CTiWd0wPt2l18Ow+9CbFfSJPEXxJHT0OkyPOXjG06r/wvhWrZyxpD20zdJiUn/DB4eNaFXEx&#10;dcSbDMWdJ+7awA8B2EPOAm840m0/r0d0w5zdL3zypLHP/pi12YqNTJ5i0RqtnG+RSFp3DxfXr7uW&#10;PdKp2fKrqZej243rKSh5pyi1QDlmb8+v2rsh1S3ozetE5EMxJicE4dyMfpxG8vSNv6AkvYmiBHm6&#10;mImwL+uy6m4B5Pvqb4jt4gfcyVMvPLsJtgWOpu6OJhQT/SmTS20uX0ylev0ZIUpZG4LfPlDCW3bV&#10;p8QeNnbTtxwbKn3zxpAlx2A/mZegRsttctWylqfWrMXb++cnbaHLLnaa1pZAUMlaSORXzSQlhAvu&#10;WcwuOuqEQ6RSf8iOFPxxyw5TlrPGA/Vs1eqKsYovmMosHH4sdOq6gtWeH5VMOFFNhvVqv9VBoXpw&#10;u3iAihcmHl9gx13HBat4FEFgQ3sEjlDMozZRwWYIcOc7uzJKenbCxWMavhvBGR0286NuXWLGf6Il&#10;e1qgcK5sT98mN4xgpW7V4eRiFymy8Iz79ZTCZdIHr88YNfXGf+TwipFy0XMl+n2NAoI8yD3XlOkY&#10;Em/Sb0FI7OaDA9Z9c5Nd1IkzDGpByvzYSsjDkKnznlzAOrzNfGpDRqczOq2oyb5BY0HBCeJLX03z&#10;UsVlXCE2/dZytsDA8wXe8H4eebWhXdfwSJjWFzi4aqFojiSpm+LlHau3ZoJaNAYbyTQgJdc5euK0&#10;I40h4QS2F8wcIlwDKJTLgUjG18UTZk7oTbn2BtsmUZhnMGenzFrWX5YgbF0NfgL8VTqfB/pkozZn&#10;fC34xRTfJX4soR1W74FrhdgrtIhaqiuOflaw5viCujTkFG7Ah4zvgxCTsk/WtFS9mcojftqA8DVp&#10;BZcGxkTW52WbBaIn4MIwTfTGSRkFcqKlHODN/CDsyMJ/zILIq/XmSr50d2Wzqc6jxBOYBZE9pVdL&#10;mZOno4GXhoghckhim4pUmAS5aCQtXCd6k9XmvCKsViEDzCc26rIbHkYQzkB7UuFdBmssxkPJy6x9&#10;HqqCCKtVoPNlWuNerwmRxBhV9xrhe9/+pIgbc12nnNzaTnQ/+r0wmOQOplyuEN0vK+G/805I7LaP&#10;ezE8ULBdgug+9GUjWNHo9BWz4gPsK3tqsTdADZmXMp/5WNq53CaO9PSlKV+/Ht+IeKPsOXTxUF7Z&#10;uqvSCRIw9p9rZ9Gxs5BgquhkRqC4ogDqwHFsYNX7jjzubY3uvOy6gs3UC9Nx64wSGy3mAyFgo3X8&#10;4i9C8NPQwBwnwEkUAqP6y3Sg7e+5wN5jzA/X8MlbuW6SvGSySRrLWOKfon54ejvIyULbAz6lOQ89&#10;FJwl7EpdHR3oRQu539GSBgCRrXAf/cEEVNrlyOUidgQjpmrXhrifrQTb576R8IMb3iqidaehflDQ&#10;MitY0eIuYfC3uBq9ncj5YolKr+Sod6RqUFMk7wv9TG0XGHE3riFqPIaWOA9J8MgpOhZTyTds0kLq&#10;QwcqfElFkggRz7n52e5+RdYV35egJaE3QUHmPcKzozatyfy0yQ8h3ri/9y3ACCOoQw7xuV4dnidP&#10;3EqU9RwIttbGSNYmPZDcR3+9nyZN1L5df0EdiBtcSU+BTHxqgi4kO2VvXC9j9JDnxkc4sUJeIZWW&#10;iBmCh+qRl2Xl6cmaZqi+f/l+zQMfKavVXH+k0O68K48VLZXwBS5JcbhRMOenhwi7Q//LUCKA7hXj&#10;4OZFDrc440NH5ZL1IJWjbxVdA2r6lHqVDnHgjBpSTLWxb3tjUte2PRwZ+KZXcFwgsQQqnGiKZLVy&#10;TLSOycqN+8KHX9QL7D/GixFRU+sXzaSmagzwblWNllLTA8aqTzf1rmblayRiWfLzkwPdnsBOW+TO&#10;NEKtkQdmQf2TWQOQhRUcTfjth3cBMT6d8xbFI23DqwXSBMMbILHuowEeOqX0fif4hLHcTnwMEfef&#10;YtVWwwDt/Gcv9tX+CMHwsMbDIbKuVRvvuWvmK37nDHhWu41op05OmZfjvmAvYo54z6w/2pKnezxx&#10;x7+a0jejxrByn7oFlegc+do5FHDli5jisrL8L9UPzluzuJJRxf+CDMKnar8Y4kXz0kOUvFr4VCtM&#10;FAY5ldwvtlsVU+kvndeZw77Sk7wUQBIbi6lFr82gVl3ZSaWzKH8Nl9D7KHSu51xbvcNM3PNu9Zgl&#10;um8nx8eb1K9Kv0apu18GL9hj6HdDf47fI8fvuc2W6OH0HrRQPRRI7vb9XH74iVi3Zp3TYad3vBBc&#10;DvCmDSMoctakG9eGKKJbmSOX5UULGpn2HljRzqlN+LDcXmDIXz0ysp5Vneya2ztNHgcFjvNf1fjz&#10;5RDfYkxSesGbe7wgDy6tLRY+MrS3j1luB3mMuodhCgc6CBB/F4gN5wafMMuamhntTuqVKuvoJZ38&#10;evnTMkHpPQa7mxz1j/tFr7ToTcghbYv+cDz2yu/h/fz7xdP8qoMRXIRjrJi4FPevcYaqWUnfHXQF&#10;juIwKvpnZQSLnDZ37FFGrnseHZiVlNL0v8tTq/d+PUalgYEgv/EaRHcd87Pe62pxZ1Te/cirnfO7&#10;aqkWOyAqk6HNuFD0wcxrI1BExFFppJLdmVPBS/LbEdqHMdR21tytKalTvwNNYy61QG5PY9Kfo9MV&#10;GK9yMnon3fUbOhNz25eNGz6gJ8SrvRnjqba3d2dL62AwKA1Hlj/Me9wjAMiQDAlW6a4JOt5bWE+W&#10;8q8wP8KfeEyP+rY1unJ+roqdRW6G/mi7qfDOlC229iU92WGkfNwuYW8HkT11na8cGL7iNO6JZHCh&#10;YhMw70QimFTb1fB5ddpQayl6KZHKkHCcyl48eHKsBDf3RePIwLB7ruMruxSL33bknyGCBw4TlaZW&#10;mcRX8fIKLEa1IhXdC1lupGlYg0p5cHZD/IOeekRfxjF18sfsOVGE72xsAyI1X1ruClyLlmbOtOpb&#10;vBMWwkzXVqJYlRCqPxbELDb4PE3/ZS7H2iyCVL/MmAQNJ66vtdlxpPBrfn8FGrYQe3wO7s6F2naM&#10;Zzk+Dfh3RFVU/cju+DEImxcz+KnZqKlOyX7V78MoqpHdNsFe1FsjO2OKi9YweSsLCfLoalAdcoZV&#10;7ORUGqoHxxNecq5FSlRsP0dWfV8LIuaX4NFsYTZKTiCLdzsrCQx5ZCoeP73LIXhyU0QDh2CeB8yr&#10;Tw7qv09DtdIAw4pzt0sMzyTQ6PPBRdNIXOLM/1l0atFMZ9t2jLbFZqCTNpUVcteaKF8bvPg6/G5w&#10;FLzx0HZdtnnOjV+HJljp1Evs56pup54rLq2Xenq8uNGU2gvHn9I+KWL3UQ5yNpaKZtRPHOLHJnEY&#10;6Jgz/06GevxdKUvGadvwMbrpXLNtR2viSzxxmMg+sG5N1jZxzOHewvuwSYX+lliSTYz9odGxhOFq&#10;RJ1MoJoQFuNPiT+rQSlx8I0qQVUmOTSa1UnTJF7321eVelRKzO60nYM6dShOJ/t5BFXFe4ZWrL6Y&#10;Gdiyvbm3Tm4wRz8uKjQPiN7vWUevDygMLZuMYGDCk3gfGP5aGjUxlFE+3e0OZjLqJMCXEMiUGAbq&#10;6Yf33GtpKpnzeGKqzNHMsMlH4xozOfnB8Y1j1vPXRA5yCdNKMGygcXkEBn2J0P7cpkwVDdZMfWLz&#10;wVQsuZRh7WfGraAF7aP5PbRV+qRWfcgv9+HZQZ7Y6cQdvQsnnfSMkUlVa5Q01NY8lt0j3IcLfQrQ&#10;FZmfpM4mzYjeDbHgDB6u9D4nzsUsg+wP939fRxIXPzj04JJjjZ9rr3DigE8Y3lE8RmHimBRc1HnK&#10;dkM9fudsobOuzAjyEXv07y7xcxuseyyaHF5N/BLwIycln5numtjHNj4/lPoXD6pHFCH+8M0i8dos&#10;zY82PgIXJCSxydI4rZyl/rqIgHd7MhrzZICZpVRe6Eq1LGAk5mfZKzOl6UiuwtUnpHATSWgqIbx/&#10;pDe8057uyQr5NhmoMSvTwOjUGeIVb1tb4nugYbQ09IJrRXrb0RKJgLDs6tbK+GGQ0O33QeSwaDbX&#10;ctXamgKxF0Kd6qvSba0KbxkPSBvkDUX6Q95E345LT1WGSsWo2cshlo8jyHBwJ4miJVWsq1VlUgh3&#10;n50uMAJ0VgLG+D6NpVCDE9rCOIPJmhWaRDVvnqsPB4X4FgDBXYCzRwH6jQ/gqzj/Mg2hRtkaYHJB&#10;KxVDP/fy7N4BMgglNYHaOtDC7M+FBYCP6cQIAaH50PRBoArw7AyQ31c8gJD8EgVOBEi5+ZhugUC2&#10;Se1Ngu0fMD+qyHQSpnIsPEHUMrtBVO0uHBWkCbqpUkrXtJDdzY7D8LG88znTcamtoY448a6T2RBF&#10;oa9BEtuPOTe12H97dSVk+UHJZMKxWvJFwg53TRWS9iBmtWfvLIX06Lgf08xO7bYOTHtUW7SS4P4O&#10;AYnP/RxrtctrOk/Rn2j68OmXd57GOg6jlXufBO2L8axiEbpSQjgKKUYoo5aR2umyXu/Cd0y+IAlD&#10;GRZNvylRsLPQxrBI4DNH1qxOFIIET/lXc8p/JCKA+Lxb+d1zf/VQSbw6E6deIB7Fbj3p4T6X2aE8&#10;4UqDpcy/jZQVaHd5kvrSsjUWgkHiIX8/v2iPKr1CDaobkRS1uR0p93DUViDNSpJyMXy7POq24k8e&#10;7J+Igj4wSQNjaR4hIIzzYznnsujgxs9C6DwLESFYbVdn/CNJnQRRCglTOT98zl7BSXh7ER71LnkQ&#10;UCZMxzEZe0XhFiPo4rrqz8lH75pZPw+0Sg6KMxF+PPTBrf5QChrzPvc7MjuNQwWLQeTqGviP8K51&#10;22JzPKzbqyNU45Txcp3klH9KVz4zIdd4xzXwu9WGD5HXNtsvr0l4NtHkz0BewP8MvNcROeXipU+a&#10;dOWGg4F/3M4dy1lgb2pti0/f/NFGgnYR3Cd6tRLl04Z/OhPBv34UssSd+sU5zAPe7tdfEKGTy5Rq&#10;tz1uFZWdoHZP1zTVCT0K7ocs/70qBU/0ZGtWi5c7wW6wct+6aRo4P1zMWAVV4W7G3e01uuwmUlj5&#10;wYdn13eA5EoXSw1E9J3rA2tps2elk3Z7V4Vy7nAb7l79Yu0q/oT5fnjwKRswu4uZl5F1duPB7BY4&#10;1CReWwkeZwQtvTKDizY0299vuKudIzxVmu5OKLUvzbHOI14P85hc/bROoUlVnxS1qCcrPVI/1CPe&#10;kl0Dk+BNGRbCT5Hkx6fCzYUxpXHpkU5887Z7SGD/QI2MkxhsqF/iBaZJdEaqlM/XfyJfrLdmZlsi&#10;n9DC+jEaYBuTvDTh3nGqWaY2MbJfaux9ojjCKlvqsXMRmC1pBA7zo29tFiX+cNc1zgQpukw60SmY&#10;x3f040JO2Ob3MQ/BnC34o6k6mdhmtc84l/vm8khK0uO16vo7h086NxcopEKLtAfso3AdFZwblWQc&#10;E3bRiWvsbrKgF9/wMioUiOQbv7B/ITgKfyJAuqiIvKEdk/xYFXWCNpf6Y3hpUGx4wG7Zr86o47y5&#10;zm01dBJpc8CaLt+q0dluTZ10dChfgCylunD4G+2O2xl+kGaP55ThrI/8+7Ff1gsvuRimyK4dTzBj&#10;K3skPYFg+Ed/m53VXe3Kt8Sd2sYfLFC++wpAtwMxudApElaKZ4+rloo5NWfKiM3XeJHyRmZnVIJN&#10;cWrqkuDH4GpDcAPvSZ48kqKyFJo4etWmcU6e7VXZQAab5DiGACsYNflMDptCmKRsKhgI8ODckyX4&#10;SrofeZtv7AOH3W6v61YBWus9Ormfz6VBPRb9g3Z1cKLeh0Hl+5GDDQU+KIWB6bBYHAYFPefqPaWf&#10;C4VcD79Y/pEmCmwquAaZUG2wECLVrQGDMuzqsjHLnjIfxt7zK7BR/MOgZzvobiXrXnMbpdWO+IPG&#10;cjw5TX38L9DSqQM+HTfTblSQ9vZsaFyqZj8eHPpF1i3uz4YGhBGTXF8+Y628tF0rqw2M9BNFGhvh&#10;sjE2zoBLxQ05V8z0U4iC0EcG+i8lDkbx07zfNLrF6YpbPkeNH+yG9RE3hgO85YHMjqKN3MgLijFK&#10;4RARBlfN1bftGkUXl/XR9GeWJQgSrI3DPXQ3L/rE8vHyd6VnfqHinaoqFLXItnokhrdlf5964yDQ&#10;+SJ1QIzBdRQtfJhwq9g102ab2KBOzSV4ale3hkKfSpZwdV8kVoZZwd1pgwI9i2OQE4HkG3G9qe/3&#10;Enb5oIISsba7T5Sf4JC+4NJ0qguJkrxrNwseLjuFHUcYzV7aqOEIE4pBoY8RNjmzGQb8t2D/TJOv&#10;0n0Xfj1XFaNzckwtGFsCE8rsOsVwJGfU5SfybHJED/1WV8T2dfC61pPEcyKxwlWRmwp38hRxiqn8&#10;4z5sZ+CkLMvS8kf7VbvhzMNbpwgK1ArF1++2uzm/7t0ELs5yx2SIAr6Lu2o1OvGLMrNDv17SwIOy&#10;4Xqq436IR9/8/ZNkxeEKwojud26KXkK0cHIBOILr4mWqhNaGhthOHTWkmFT8iy2LVwRb4mtDNUyd&#10;hQoe4A0GOHoQDGSBVFzGk2TFTREr/vv1gSpkV7qYwLmHgKo6rvHTO9m/oK7gzq4QkQ4tol7aCEOa&#10;ZXmE71mwInYd5MwUsdudCZs4wi78IJCetyCA5Ldn8PopMfXgsvjSsYTrQ9+ybyMN7W8p+h8N6hOH&#10;CGHTbzQPXw6bdbCZ1GlKxRaRfc1sHjNEn6shnFditLn70AYfnKRLtkvXblGhETrIf5bpHPG+nopS&#10;2ykSY7Ntw/1uhjSTMFkQibKBYJtW4uiUQ1XF2PmneuaIyZi8oSxClJPV/QZgLf3hVs+wtSRu2GCx&#10;3BuaE/1R7DCuP6wJ0lCgGM57KWgZp9pe5dgvX7NrbzPqbVeHwTEPN1fN5phRfzPh9KtK9882Cv5M&#10;t/zr6etBrgnDxF3qVnsDKSr3dr1UkfqzlSO1AJ50lmiPXSC9hxqOuoZ/Z/GdYZi+S8yWGueZMN1X&#10;NVP+BwfnwA8WEaeN3K9EtePjsSRYs1KRpiFdRAdVpouO+qeF8KmgxHGPwJ4p/5Qr39fVlnbbf4Tb&#10;FeDTRyb9A5l5vT5J+GR+Z0RJTaKu/YxAMpPZMBNN7WBgzYclR1s+0AcC1+9KXLmqZh9WpVa6+56b&#10;GoUSDg5MUUPUprHtW4Io4stduTjb0END2q8Qm8j1wp5Ii6kvv+6w08S5GzDXhHM00ycOUvJ0leyW&#10;wHjDYrC7Z91fV6FQdRgo30d8SSGw0GY4ynVfWc/egj1X2JVgkeQaE2Q2Q7t9CGSGvdRZluZYJcSS&#10;ex3G55llOR2seFSKuPje+Pvlhk42y7zhe3JOMilMk6FSPDT/hZ6YtYjRKmlnq/UXZEBQyJO76tzT&#10;5LSUnzt9NoUmr19AMtwcxfZ6zfLHAMc0I5SYzVsuYbNIpIadgCuac5Xvlmafu7oSWCnJZC+UTuLg&#10;zm8P7r5J2FN9X2Px8eAOrdNV0DaXP8b8dqfrtrDb2tX8sbqyMk6gcFXiYGoawjTwyfiQyy8M1hye&#10;moOaAuO7mESu/6iloJD8MeuGHt0rtPyUT3BZmE/dhk1dzSlru2AjMS06edB+KekvZlGUphW/9GFW&#10;n6w6D8+ccbm8p+aU6iOsla+aQmJNK1iRZr5aWRCYqXf763U7Ht4vGn30v+WMoie8XkYG1Uv1HEC6&#10;p0j0WNkKy5VYGqWRQUh26XAQJLh5bW/B0JZQlz0/msuGr8IepcK2ObIcB4Z8yN/ipS85v1Zpl7+I&#10;HHQP/W17WaGuvorMHZA4Op70dKH1ZxgIlfhAD0cCyYZaBCTiCUx3M5XW31sUjn1JER0/xQwSon2S&#10;YkDDMwDR1vfSd7scRAoh07epU+uBdhIS5cqupy6rDtn6jDJfsNSp9h2fNFkCH00VqAnW+qiXeoYM&#10;J0NJfeuk2iPQW/PxxAMXYfouUEJqOQ+yhSyX+gJf+GojOMKWkL/ze0uN+crBfVMr3AmXOW9IhYj7&#10;ME+rvQulTKICxkW7lWV8MFEWdy/KErEtrfgTDuC6ovGu3o1IGKfP8jH0SLLQqI8OwKmaYiC2VD4x&#10;zkG5gqu2kXkXpjlg42Mqj2UGZNkf5TfXy9NkrZlwj3SG8RMgTeukb7TIGVgyqcrrCueouolUtJ/k&#10;8XjCVJ2y7fcpTt9V7jFlRQqTuP/WDdz7JJbb7Jz1wT0N9AvIIxI8OKMz6NHVhBC8d0/4HdOK3vQX&#10;ZHmRn87FaIO2fY5nutTvzV+t1OcSmrOO3YMhMLmldjkgm4m72DDUgn0WYbknBicSdX9ukj20bN7g&#10;ya362WNDAZ/YfhLlRmxbm5rLSA43YlYGleTlF7HtbyRaOiXTmXroQqo5N4sXGjCxD12MU4F94Eeu&#10;2WqDn1zIBa+pmWvXV5dILEtJ3ha3Lj7N1i8vMbWjpw4K3g5XRxK22tM7d6H3roRwLddlFdfbFxT3&#10;K6BXougnJXzlE/Gf1xTviGjypLaQpjjRg48XcR/6C6rImz/Za5sjP96YHEnTrJIQU1OsLln5HD9g&#10;zZmX4JPig6ZHX/plMdPQvm1lXomUf2VViWeTTtwIVWBYhOO3jl/TJ6Py2H4PQQGEFFU3tUu8+rcV&#10;8ElsBGbv+sHbDzEjKbshCh5L7BvtfbahIw8V23TSBa+wFKi74E9tUY3sB8XLj3WZA9nsunq8J8Eh&#10;1yBEpLuYsZZvpn7TBhPEEB+hTWSylSi65urq9dM/k2Talmck8T43wjp8JQVGCVJO00o0CaPt1iz1&#10;HISkAhOcIuZjGYR8HPBMOR/w2t6mi363uWzot7SnJq/W9lV+Rdv/aWvtsoWjDrIabAixGhVYeZ+k&#10;2dkeI78XqrqkxXGitbIy/dRcaJsvPUU4Yknk3EseVW308aN61BnVcJHHhleBkV/WAG0lvvG7iSwz&#10;oMBg6eR6WD3rQH0Mrf42ClENe/eETcboSmeXOWpc14+ErWrj4lEY1p0IcwwsnaBzeK+bqyo/ttIQ&#10;biUcDlJEz1xLaSyf10brj5W39IhWTnWksaJG3LKcNDBrdxZvvmw5cu6yvTd3zng33ZmOQbATfH+E&#10;6N2d4vn2sh79kloxSGuK/2DCLj8wQ1FxOScFqB3LfKaGxlBcdCaOAE3mYQA+CAqLylAQggYUoAP8&#10;cViyjMDnHoBvcCmII9AC9eQoCmJkvUyLbOe4jREGCMrILggau2+2a/1j9q6xX860CVyRVhJuMfby&#10;rg9UeLgssm7lZ+pqpI9eH8o6ZnUssmEfioQcP9EBJeDS1FP3qLOXfrofmL675G8+LSwgcPaymdeL&#10;GnIcIaDPQ6z48eNER3/HiuZxl3CrQfojojgo6YHC815HoesmnUu8hJ0TxSmeOWGPx3CX574Lp31G&#10;/7Cc5sU+x48sW5DtdaXr27C1YiSQ/zdq4a+c1W3DXSFf1s4y620rOvHR6TTqk8IHtD1RK3gtfH35&#10;PI3+6EonIE6Pru5cl5PrrhpYoiIL7+yTa2QOJ2idECfsjZJshzGamf38KmPSf20BI/oBtv1zp4kz&#10;1RqBq8XCwKa3XEZ8ByhIq4f7RZvV6ha8fdZOBsxd/TV5se2wNCeSNZoILCPBlDHgKVO4KRs2GYL3&#10;gC1j/e2vJ7wvcES3VKRpRBRsB/FmcH5IFGu/eMo+bJhCQ2/7fP3TJGpqDrYw8gLFCqtwUt8zO/3B&#10;niZB87iwv59hNGc8KGtRl5B7lhHsp4EnydWVT/jAxID9mqYO/vOPL0l35L8qkYEQjEMivbETr9cx&#10;gzk3WxdqbPLvSgmIdQxewZXIbaoyRg60l+o7T96utIeMkskV68e+26igRR+iKCM4MF6baGwoQz41&#10;uIHXnTy2pP814fj9c96GtMXXq5Ee8tAzHYYlYxw2JUsc0qM/fdPbBGTNJN/ByaYB22Xl+dosf/b0&#10;qAXE3ub4BzwGLASUXGp/9LAU2GEXzozwHu2Q4fMkQ10JW+/8Ui3thVzYH9tuIynP1t5Ldv0qww1j&#10;aSPL389XNKXY3lyYszUHiJ+TPVWbI1msGXFAf6P59YXSpauPDwkm5bDUCv1nQa3TWqeCiEJHEJ4v&#10;eV/njwMdq8xVRV5c8D6oyTKmHDfHpFfpgj7FQ3AH4+HJC5UP9mZM6Du+a2OBAJIL7smUiIy2bOas&#10;VQ52bgDSqEb4by1r/ATjqHxxJcx2mvTha8ID3cWdERKO5It0ElAXGOPKia5Gu3Ph6cfbmf7EgdYz&#10;RomE02CmTKPvnFQ2GkIYiO532zGZKombBj5uyMhcnS2BlURb5nh/eh10ioQ7x/nfFIuQffVH7+Rj&#10;pyk8Ga6lxkw2r+NYvcYzXT8RnZ3uw41LGE8UVcJAlBf4C+KvfsGMXLMWsao41fpBz3Ko2DRsTKkl&#10;ohiyZpzDRen01M3gGTMt6zmw+zqD7tv2o54bf8/VdQlLWGAiS6Qwho7+hfuAUZqSfcGltHxcVoHn&#10;MLlG7gXzK+0oUmkJ9CWI5xj6Ki8n/+1Tstw6Do/JtivbcnDHKciNXXs7NLPRsbRI1HxZX+5r4hBa&#10;QNYiQnG7W+SWno/un9Kku2/qpgwj7LEhZZsfzr2GLou5F6N8mCuZFblg8wkHZRGRHFJoE0453aIT&#10;J9p7b4f5S1Ya8FnpCEJXvbi5Z3qA0l06ywGQ0m9389hLpFcJp+qjEuiXnBBMwuGyh/SuxEFuiO5a&#10;8wcPTP/GmwLUQob1bbebjZl6ElwnDjiKBXprc151XlbOhpIpfs9Ejs62qVoHSCDdlr2PK0Rc/BKG&#10;vjZvf1o3cdw61ghpnB7spvImZhl5S69dTtephWvQzf/ekrys3ItEyhOhScnvfY4/oy45pSlq0tUD&#10;05WuqcbXlAvAN08wYJqBvSWDhcmwvW98BWSmXWv7RJ0PU77pQBnzxzq6m72BiC9EPTRrNTcoAflm&#10;Dozm9taaeSc2++SjxSE0MfVfsJm2RZMvQglSguRUA3KSjaUS13fafTTlVBHF4USCiRScdy5yJIsS&#10;IJ+Hql2UWDxWTtCod2DbeujnHu51kG0vVqOjDQjQyCIbbsCftRgX5unWdVR9zzLfcMJQdyqSRp0N&#10;SPm5WdrI/EgdUReE0YmHj6fQ9YEDo0GuK3xeMbMZtSFaZDCSceSk/wUJlFbVf97adlF1zx1sPCZ3&#10;rLOFUXNykzGIXdbsLNjilJgyDk66n3FzZ2M06Q+DcUEiRUAnFFcSY54ie9Bgm2qMijczM0u410kO&#10;RY5zGwPxQQZTRri2U4pVajA8Q38QnOkRshY0SadgpmOIW84Jz+Wsic7TgM2RxDbEpoqZexHGO8k9&#10;6p273v5U25TpqYVVtFLAUwS/6xPYJn2scGUhHV35lcdidXNPlKovEaZ/e8FvefDTPmGYKkQaqGPP&#10;xgWO0QPpb7+CSdDlpWbZ8WxzB88wufh2fRsHs3uw46fPchDrWeL8WeXzENKOc2tFQwHnL2UB3fYW&#10;qj+vYuvhCuV616l2DhJTtGqJ8mmsp9gWbQNSDAtDIskcy+BJYItIAvYqqlcbUVLSsu9IH89l0sfO&#10;G+r7nIVUvbFuA8VItIi4UDnQJILEp3Z/n+ssSrrtf6AXEbpBTPUzoAHVvyujp87fj5v9iC7vC5Fd&#10;zSuX7bMV+QPoeHTReJJpd4qJ+qiJ361h9FBX2bdr5C72iuyLWj6YoarO7Xl+425GciS8QHKOUGAM&#10;b8ppPxkwUNChxmbjg2CKNp1xvMRqYicASrLwgC6WdmKNUP3gg/0zaFY+jXNEjMmjwJOFxMSStlT+&#10;MgBpBgYGp3D8GMUazWDpIvEWtolag2/goCkK5z9keEkoNqsY/co/6bZzv5i5r5uOomVXvD98UkZ6&#10;cUuyttM2dcVq+8zMzd4gR2gia3NITGoI9xGUYFDy0a1nDOH1TyQea3oNpr7PvM5FSD3CQBxoaFVl&#10;tOiIk3l25Ox36+uKzb4JkgBCy4RfA7Ko59Nka4zL9yk4nse8pzXWyV3SYVmWoEDBzLZW9Sz4TTmQ&#10;bZLB7PjsAIEushxaW0XFcasSNraGek6g+2KDfWPJ6zSLhYlC+b3gJvlRP3XQaMD+0Z1NpdGqWqmD&#10;kItlT3DHoMpf0IcyHn9GlLc6qP1h3+kTmaxSsjL0sUPlxpHgfp1pf1rKmFxDiK4lMvKjIdMdXPWc&#10;IyTL9mDONfdtVT5uwMWMSlCY/KF1fRTzE7GuE3Chv8CHs5eaO1guM13+mL4ySmyFmUxxRbBPlWWS&#10;U+Kc0DzwwIsx5mSTMNzD2AR8caCGGZWgNufyRM0jVDF7JjzsA3Ui5n6C4e1iZmsCiXslrjrnjjN9&#10;jdz2o8MLFfy9y9dlkz8R53YbNsABPiSozQzF7gZJBl351ALYdLypnlO1d3hJZYby9ze/IpIZLOuw&#10;9Uj2V7qdV2XgfT6W9uzkqXHQsABRkUlx7xK+NctxGCSIDr1cH3KCKGBok+mRZfv7a4KrTiPZPm0p&#10;TchavTcq0ijY4n0RJncbCFB6OgyJwDdoX+EgGLjJegT4kF2LfijpbVFSScKNXdL/LHgPDvT8rTPW&#10;zTm8lnfps3piJoVBgBU3dzfPR+aMCFG9MCi6gyeTQCUEiQQP47kqpuS/cqppYI/zyAmHFIpl25ss&#10;ydhhe7I4Z1HEUbbkbh0t110L5ZcenGIzUqF+5bmmIbn8DX6iq+ahtUL7qNb0qX9WiWe0Sze0ZbB+&#10;U68mmKyg7kGmYOXA/72GFEt6okivsYcAde080U+Wxb8gPQij7YIzNmfFz+LPZnL0cYY/Fli2u+pj&#10;HLNnlVAQ6SQu2eSRVsELTBCcH6r9NO4dOv1ntjd8scm2NPB34mR5aPtACpVKKwTZ5UVjBsYNjZkl&#10;3Pl+t4Gg86ZPtq1e7MfAr75DQmrdBrM0b1OOu5rodB5nKN61Ie2R9k6K5sfajzfb2RPdB6z8WLJY&#10;1t+O4WjWiB4S4w2c9LxfeKRjxL5XYzWKvEsZ+kFXoMIwZdmAlPpKq62ijOQ8R+j6kWkwu8T0Rar+&#10;KyaF/sR6NdXSGg/mVA9dy/lOj4QhLyf0Ik3+pNsIubVJz9C5WtNr7gaDFZX4un5OHXUK9fUHrwqf&#10;MZ/L/roP1qg+cLfRG/Hu4L1G1217Vh3g+6bxYcCnCiPIcroxdw1oiucL1n7EN0QaSIYVJ92mC1xN&#10;dVuobSX0aHDS04aPjQXCICE9MP4FuTR2ZhILWb8RLpnP+EA9F351pPY5k9nOvB+LMFSALQZvUJUP&#10;m+tHs0PKZxpWg8zliba3bVoC2d/DKn6vtg9vkwoSrRtlv1aPMloTrqu7izZNvxWZ+nJVRu5dKDzG&#10;WqREoxTXJJlnhgUmd3Fobg7vfRvNclqbOAxktF7lXzQvRWQKYfGllbLYFSfI4mJ4cAxR/yqRYTF3&#10;d4tBEl9rhOQs5FpXGEsX0EYq8Fa+gk8Iw1QNLtbHIhWvWpylRoJj7IQEOmYPVI+uSNSNCHMNF3Gt&#10;hKme9MVUeu2vrlR5KstNDCPFzCQubjEG6TJV6Pnn/D74rauvlI5XT9CGHgZnKSLye3hHR+ZaipzG&#10;Q3rihUI9LnrxZ5PVDbRbESZ9mNaQ1Eu2Gr6/oEo4ISDWJ3+vQjE6gJeQzqg5jhjXPXRYZKi+kujt&#10;9DKSfI18RsOxMdqjaIqrxevy8tKVpnLa8XOgnH3ZMYZo3tsHe7PuDD+ISD96n60AeaytvvGIz1tb&#10;oSiKMppz8DVc609HRfaDNqQxhqnFhmQVqlM1X+suMP4yhF/XtALTsJI9Zn3A/DJkmDlxnzWHo2e4&#10;xMKHzHXcQrfPNvbLYpH4XPhuRB+2rKwsI0Ml7iznZAJpxZ4NoAggvECagvSJdjeqBko3V4S4kJn1&#10;pCzLr0wC5SA59KzTTZp0z95aJrGUhyHK359P6wpmvA00dHTsoynw7IYlHW8nVbgdcMbzqtkxqluz&#10;7beU4/BrsWPTJ3FWqRD08ByuSPydpvZlTmXn6S0nSIP47LXp+l9QpIOKkCrRXrNXYGVfx2o4dg27&#10;ESl5XAl/2bWJkAo4ynBltPU9Ngo8M6bWCj9pZ07TvHmAF7qPwIGwpVukPlA4UH1XfL2/DmRmOQct&#10;zJjDmLPpohtQImMlJFlGk6s4nujM3kfV6zBBOTU5Li+afYQmf8hxcGDiXvpqeqLlbaqnvil2ZkT/&#10;4R+3CFxzREH/HMeyaUs/9C5dwypn3lkT7xBcf7QLtVqCGlhENIxdrUSQpndceXUg0ZMQcfZJiu/T&#10;RR2B8P1NeaVK0zFKTqV16ZqM28VqwzDYl6l96HNAIBOkZm/iq31Z1YVSi8ygBP2V2FOFiZhh05fO&#10;VggsgXVjdzvBX5Bo87x8vDz41SiC4I4tWcreSFu3RncNhFl2zktobCsNUf9kfvOjJZqasP+9ngR2&#10;YKqBQRGobOUyn4DwqpxHRaKadSHHuleYi847xx3SVuOys/ap52aCWTgEkz2h9affwYCmx6fO6Qz7&#10;/JonSvu1WRCNaUQD4swhUPwRnsl1xx7VjNqZZhv1y5tqzQCjogigCJ/laD7JI8eEgZJSb1flEIlV&#10;bEUPOE7ZomaEFbFrTIunQJDri1qa26GKzSrLEjouh/knFhPPnK4EPQsJZKw7U5ftEB3P8JOYzrJV&#10;OVtrwgzSAgKdpXnyA8mUnAi7N0Blj0fQOfDtLOhXvJI1M4GgXAVoiTYJaH378GLcbsBTDFwDhOV2&#10;+cc4ZmEgT3XT06QMJllwR+X6hVRc/ugFjbXB1YIyY6xGfsSPfStVHP4cz1Mpn8hs/nljSK3Y79od&#10;wrcraC4hMlTTMveDcfD7tzz6h/3uN58/Q5gRU7JOzC+Ar2l6KAne5TK5mvmC3HVdeFBqKbFOZQiY&#10;JLN2ghW3IbyK6AprjQaasQvgpZox0PvPp0WQ9mpi5g1WaZfddPcwIe+9sj6XC94hTqZS5VakIzXU&#10;ok03CWGwVeZGkvL3FrYd6+U2i30HF9DGPRH+6eEiPbaf8tEDU5sO7k/rVpiueadaUkTgu+j2hc0d&#10;jf0WeEnxL7LbhhYbO2DT54nkv5fB14NAXUFeKWzFXiQDpCUwfvQ0aLoV9rNyoyfeg1zE1rrZ3I7Y&#10;yRhoET4gpHExNB1GGUxNITjSx0oUN3mCdbd+1NobpTG54Az0zwJMfg+eas0dVvFbPO8er79LPBzO&#10;Xxo3yPbd1lslNKGVD0lyqZ5wuID/+C0fLMIwqGPuiJErzibLuBAp2X/IXOXOWNVqlViviDreF3VC&#10;6BrYXaRQGLkaoBJay170CPspbhWc3PoNyCJTOESGGJTAvI8lGstRYldf/30yoGtQrLeMlyF6/t1z&#10;wrSjLtMuexWHcYqGBHN48a3uty9czVHrCtJOWJ2l/Gc6+FWcVzgMQOy+L4FZVJ/z9upNpcYUd/Sf&#10;ud2cIheCmwrY5T117xoCknc91/dvy3fnzi4iwspWPlg5Md4O4WErbnPTcCpgrQhJy5FgxYvEmryP&#10;kMEZ65AFWUcR1//WJWlJw6JKjn9/1na93fx/UXQWbk23bRiegJRICQjSbHRIMxqUGt0NIt3dSAtK&#10;DRjSLd3doPRolO6GUaND8v32/QEcx9jGj+e57+s6T3mufJaW9wy/TwZXB/rePAcli7UsUNSbafMq&#10;XqSTuneWkv//0C7OCmxjCS3QIbLAc4NidVkdTH8yFvYkhryKlU+hZb2eAG/f6dQcdzTr8plhgsiw&#10;QDb5V/wZDQ1m300fhdeAd6NOBJ1ZARd25jNKymYwMegEPPzZQ/uUITVGPyuFltuGfLJKZOTVv68x&#10;3uXHnSzkdMGKxclR1l+5n6/2dHiv1fOyUMd66CIjdE+t0fglseAGcsJtqdi2hkhRJgQ9QhN74/6J&#10;bUV3eUutkZ1/t81sYfL3F5osbUH+7JH4EuNhnizlMDpv6hHu7geLDMcMexwesjMUKrVevsqe8iPZ&#10;weu/cb5UWRZHPSVrjX+XQHNncieFWEuoB1BulWLmrwhxvLnmluliu53PrWdqpqL+W6UiWx78RLmg&#10;pEjw9tlV2W62S7EnJyim8U2YgvF2LHS1/NPxl7yE5gV14nNnDEHho/mLkqAtZauqYSGeavLIg4id&#10;7T+zMdk4+d7JlpYwLVgNjbtvN/jg372uyWhtDuvPqEFKlnJ88JV4u27abzubuGquWxt6qRfeO+dD&#10;ZclzpWqalJAT2awWCaUPiFuHi9Bb34Mj1QfjCgx3k4MGNfbsmFY0wRssKt0YyMtjtwYVVv0VyZH1&#10;FHulKEMms3KS0ATIBkxk5vJTvu6fsZyNfGtbGlIzwd6KSdX1+LsrSAorSbpTYu1vPkJ01msM1F9j&#10;uYkSPa+k9lAfvsczSR/fWHklXNL3IVy3kbeN4+jdB8WNZAqs+drJO6RymA/rN8qYLEud78qvMM7r&#10;8ATDKGk2LC4li3RkCPvXNIYnpIFFelIrfi+W3cA9eGpdyn34I2/p2xHzpApRmPjYo87kZX+LuTwu&#10;gHgIyenH66LP+vFBl13DOrEe0OJitn09BJ48KNpX20v/bJJdcFYdNcs3NIu0LSQSZoMzc4Fps99+&#10;rE2Um+wA49O6n8fPNdpcOlcpVhopx/rgnef8Q2UnKoRbihUTmck32+ciiq6qiD+KRK51UxeAqG6e&#10;2JhqyiAGsDwlRxyKxQRL4hfk1EGdPuWXSX7ABqXdSDoWqtBxec4rrVHu1WTdpTbylbz72cCJFuxC&#10;wl9dkfYWlPasvFtwKtWTEh8r9gmCYIRKnJIaceLF00nWXsYYUzLwOyndCR2q0JCoKofX0GsiRAV2&#10;JNRbvspfxTBPt17zeVDF/8QBD0WBuLY1FMdddW5gSqRmomWnj2W9zNHaALABUarwvhrFfeg4GNyi&#10;rLAgIzx0mPcSRPtlr6Bq3M+TZ223atHoc+JfRaIeeg8ZH/Jc3pIfG19H8Zx2vJ/sV88eIC1f3p/6&#10;EMV38kyoHSkwTm/9JhwpWtSwisV7PA5UcyTY1W76qDG1F9ccCrp9y4MzQ9ID4tqQBiBqpmrgmw0v&#10;iFXEPpPHdhAY45YVHfr/ePuag0zQQxHuxgupDZ0GIA4GTGc6PWzs8FztDT2b9zQL7zThQi9ChQE7&#10;nuWQrsit9uTTR3HxShd+AsRGChvJ+Tqd7odPeMjXqQkh+CLoQ89eKz1bKpg7Zd+0mvQ8kj8Jezz+&#10;k5gdWLdNXDJtNEdSfHT58JVGJL4E9XF/O6lSRmCffJf4I8WxuNIlTa1iIjqLMZxgIK/6b9Au7O+X&#10;BIO/P9H9rhH5T7IcGVFyKz0Q626t0Kx7bcXA2BnFaRV6qIw2J73o95OArZSlE/YFGs8htgX6SO6F&#10;spf97pjuHRB6yCEBf73061/KkLTF+PTn27tnHeORZXRdBtH4pPcYCnyT5Nek3NlLnlq0Y3Lytaf3&#10;1pExuzbGCeT1ZUc5BUs5NrjFHwkN0BBsPlTvuMjI98+Bv1NkPte6rQTnIpShq5m3DLLK+O4iOQX3&#10;2r0IC6XU3rzXLcIYiNw91ogcSIq2HCBMGnjqTzsXU+tNdVaMzBy2pAvPCZ4ITuYWUVbMOvncmDuV&#10;ydCSSbNSnzQsfoGiGVmzCtVHtkCZbb87lTB8y4u+OVuRqaYC8NUSuqM8GdDlMfy6hvRcYdH5lE9q&#10;k11GvEOfNbEdiQlov12VDFAFmYvJEK3kdGq4/TCHqjXTp7xPKBv09xrgG/ZqvXAP7soKdNPbxbTb&#10;DuMfRhmPr/Z+trUkW+gxY7h6Z92/I2ki/Q6K0JuQ7kCAdqDpRbBZTfLeIdW/jbXUwmUw3dY4am2C&#10;D8FsKYNM67xDh70fu6/AE3bNZG0YQ95iogpWLuldgZKKP4z4pzjalgSR1mB6P+SpxtpbabzwVKlu&#10;wYBZ/RpjqT/DFx2u5GfyCKSSaQSJmLrymQxdjAdfLG8JJzx4Km/Kkmf5rjoiOkviwtcxp+D5pdG6&#10;czSLeaj5pfBdiCbONa0p1i7Exwe3eX+O5eeSqrGTjXituHCF5pfO5ndre55ToGXcQeWAm9227amS&#10;aEIE1t7FeS0QX820S8S71LNAfNj1a74sRzfX38mSZge5APIv25GWCUiO/H+oQNJlWVJzxGkZCc/I&#10;HqkUEdDdVY6A+lfWdNGsVbR8NBjbfVn/t/KDtn9E0qCCQcbbQYW4eh79G6EWrRGMY0OO1yE50hOo&#10;eKBzNTMTNGXq464fDEO9n8rx0H8aMWMWffhS9FXbWIC7WsllJTlzR/Ku0S1ZD4gRfcPVtxulmrZf&#10;jpGveyvTPznF7BZm1Kx2dVPEcsuAkAaC8Gv8HIBk2+icsbfdB6pu1rfSFhQ/woQkZW9vK+06lV5X&#10;JcJ208YJX/S+15Q3/T06V8qFOos6BjgQ/tyUugNswr8krmQRKI5rJb3KZFgjaU1cxXF3/z0qkJbq&#10;o/kpMEfJxutTOg4uNt31JMKQbHpt2CKKc8H4JcfIApZEOup8YC/aw75MRxY9hfP2s0VT6swT1u6A&#10;ZsIN+7oDr9FYBQbb8dRGrbIFtRpm7h4cDPMxi4/7ZyaFYiLRLFbGDPBOcjYqNnBjfYmfB8NH9909&#10;/unqZXu3nEv1TNl8DafMRxcGuxRzB+POaqkQxxlV4Fh3CNZtoNwcHP3Qb3QEWnABG92GJiOnFnub&#10;uO6EXz0RYKpnv8f9B9Te1kAxYjfVr89CFEKNvS8y1/L9atiLk5W+JfFzYCtLN/7d0d2zF75hlYpT&#10;PtzwoIXnLpJlC0qMGLWU5DFduIFvm3AIcbqY1RFShO0k5cjPn5dWIfPCtrBXsDQoVh7jEBhvUCGk&#10;kqamssQd8iCP2p0d7QlIl4JCHBd9pK6FCz14NfI/QErJYcBWlf6CwcoRmVC8Y0IlpQmaq4HbrYpw&#10;gXzGTN8bfrGN0NDcszKVu4CwQrbWHiA5okteyBzGTw8DdVg6jV0gbHu2aZ/sXZYi6i6S3fBk/p8M&#10;6L6pdh7xCTTc2iXnT6xbQqfyHkJcTIjM1vnHgUKHLtXAYlTbv6u57RQZov6uBqY4ULGX/jirVLjz&#10;w8Lw12H/GvGdiQ7hDBC7RUiml1PmstKZbcTKvQFzQvkOoqem3ynF+PZEbNOZhbljOQbcVq44xiyM&#10;5srXv8tdymtO+GZMEsfTeCt2hVTgZ8nw3KT4zqDF9Ir1CE5eFbXpu5k4+gu5YKkL8H9zjzuQc/Og&#10;aq65Wl1V1/aOwYdZrVM0FhUwbG2TyPc0CBDmYgzwUmO8AbhKYQRsL88VtJzN3FxU9RmTJdAmudD7&#10;Hd3PJga+T0u/sPCWUvJcUfWdzKNV5Dg5oV9+PdvbQGyCJ8PNJi0eLBbI2gbhxEi3f0Xp+VviS5gf&#10;Wvi7uoMTcT/xw7Hzj63fC3SSgJ8HhYtXP1Eue6LRVQJEkygmRM61uZAnDLWRnmljIw+5WQBR9H/P&#10;AkS3yYvFu/+iMqaRQGbOsKKQ1WffUhvojLDJzgjPJcGmpNpEufGonzP9IsD2PoRXEHHnXdTV0i75&#10;C+pUelhYgIhFh9NO/dDJKWxEXRJFv0/56aCXCScGabp7JE1WfRATd769WBetwJRkCAFohA+K77dk&#10;jm4hQykldHC64b/9/0TuK4ZuLlgAmV17AJ6DItN7DtYqUP/DMbvbD1tT+2ysjNvDzsIIatGrMk8n&#10;ZTXQtFK6HrMtOhVqp6z0wDRx68+ewhXhrgqY1IhG6PXdZohvXFKNxcUzEu60fAlwxVexz7KsXCsq&#10;NdIqzDmw+PGzgGV5KOjFVXnfmG+MEQuWHVs5GKUb0PFJ2ejv2GhiK/lhs4IZAAtKVt06OYNFMbbD&#10;yenkvlHQPlf7Fpct/FI6QcFcS42VXsw4RWM/e8J1h/fV8uBq/gcWDgY7aBu5jcW4kmzBql1sKakB&#10;IkvxfGMJpRMAkNnDE7vKNaWs1MQfLt8XaXgbD39Bi4W21bvsCwOF9WKOIzFEzLEwN7j9RZf53taD&#10;VopUw7BziS2fWTJWCzptsn9kwZfXba1+m2EgCt80tMWj4cl99uFcbb1LZ+pM3rdmic2CSbdqmzDh&#10;owEHOU7RNJ1vXKm8p4wpwr0VJ9ShtH1Xhe0tD/xuo5Rk67MhdLQlNFf1yg2bKy3pjyqrUP/pDS93&#10;ww84FoPPH0L/zRtM6P85tulK7iZyYnM36d1+FK9wq/Tcz0s2lcY7xpx1TAZ59ezQ/ExVnK3cGeM1&#10;YmxjrR12VL19aBMG5mSL31X/HBRHO8RGOCWNFNhCJj6gEciiaEp6/IcQcQ0IMPFvdUHtrEbyDhNf&#10;N+AiYEevbNG06tghAhQ8+RH22q+4IsDlsx9jI/cyR6KwctnqxXYsAizmEX59qmX3rinjE7u1LbMd&#10;vrKNPdG+bnHVe9u2aM3mb8Um+ssm3XQwkuTM5Pex6EsNx1eiUxFc1TofH9fMqUKvKsjaCz2kcCcd&#10;rWIvXoWsttJm8x7eEzTJO06D6L4cr5kBLrspNm7H3QYgtkZ20HCVUGPDuz2NLLTfrICAjAo/CxLI&#10;Q5vOpjzHvpFHAMD/2Uv3ZoOpkjPjrl+eeWw9wthGXFyeNN+FQZ7+2wjx5W0vPs8Q3S2pt21MXZ1x&#10;u4k8npJIyt3C18mWbXUHTR4dpY0cKZcMQUe0tb2i2RNQsuQfhII+mjYhZFsyXgAxn+pzxP7RD8hW&#10;hgd0tAF5wYMHG4vU0te2u+KNf6b+Ep0SdTwE13S0i8W8JJlJpz3Jmk7/q11n9pLLymHF23zKvNzk&#10;0Psm+hV1/42Wgc+7i3RMJYbEP+92quKL1GQrBCJwlAJf3xvrmlQX20hp9IdTtzLUFA5qTwBuSpTI&#10;ykX13fO2atwVwdeVo6uf6ejpF5CxLVoqMUZhSj6JtdDwkzdZuUdqR43Vszdva5Or7YSdpUTlqzTa&#10;ZwbC2BVjD+V8CHaNs+67xi47o9p0JnaXXNVQMOeDT0Qmxi7w8Tr/+IlWm7QW7+S4ZIwWEYx5hhR0&#10;kJugWwLOkUoSqp2MbZF0mxygB/4cUXRJQe2Or+RO8M+ruKqxgYVwOOvMwG/Df54PPgdrsGLjVrP4&#10;Geg+RUK/83nQX0/gqfZWL3boBPf29Yz3T1GcwlS8sa/uH4lgEt8yMkSxC1a+p63eZmbRFllpkbJF&#10;T1kN4jjKkj5OBW4diuMMw8vK1uZMKgcMPCb+dCPWo2sYW79Wz5pvWIQn/ptBClSgf9PFGZzOonU7&#10;NUb+iiD5yK2MpBCz6SLsLn9VLbedFJ0mm0XSt3F9Evh0aLejT4db1hmb1HL64mNgSA2YsB+9Ypsa&#10;SJfr3PVUOjXFuhP55Q0howIVj8RdKY3jIHkK6HyYoqixk4dMpikxHgPPouwINTopsTGrawkoLcSt&#10;ErMYfR1i4oMKID0LUAmd2bPuBiZ/QA5bgcH3VLiTCtVMktatYR8nHsGgeGWqQLbdLPNB3mMdikGe&#10;9Roxs+tSO8Y9bMY0KUPshfwgOfAkyYJYazGTRgobOlVYsEgO5fdiPW9L69hjpxGSyyc2HCTy5NM4&#10;lLaR90zGJn5S+Nkzus3wcOnvT7/NoSgjRJIkl8fBWvpNjNEXqeMT0GmC/K4RY35DU3/dTzm5OdWC&#10;nLbJT2VFUHGh0VXikLchy+5BWVqaJ5j8QZopqEitNLAVjnoPiwyj2fXNbKIUyxxbTjFRZtFcxb+d&#10;tVGNffUBLnyggTrvHX+va4FQb9hHUCSF9zF4uUX49tlzeo+00rm6wNqJtFDqT+ijBYfC0TWiSxZv&#10;3XFVQjssyPg9bYSFXT1FgUsjGzHWyULN2Nup5irNlZA6GVfUomI3OoqROlomf9GcEq0BASvATEs6&#10;TQMqxJbBPrpDrq9K42b+tN81+8ajorPnof8yfsGMArMUI/Swks3JzYvHSWQZM9UoT5csgJGvF+51&#10;ZKeIRY3lZNz9Iy9fAA/5nli5qkNT+CNllyh/9AD+v3z1fBcC+9efMEi/RE5cwhFwPaBbRrwwdLw0&#10;MaXhxMMnRDnjSjBNpdPK9Lr+baIs/KHbXeRcfdz31t3Pe5+oFqIL+ozCdVTUW/xK6FQIedyhgSBK&#10;T+dSB9ree7hpLpjgWOj4WTBneaIepep1fSgptFi+u1rdVaUaUvRrrKpj9twHgNkrrr+5qtmvHQp9&#10;9F+D1ChpvBmeTsQPUWEUH0YhRbOnFedumO/RFfyftoMbD1vPl9YhLOauDw3yAjP24++IXV9s/p78&#10;pzsMcQcpjL5H9+3B5clelUxWEwhVsG3JsZVD5XqY/a5vJg0n4lXaWzoDSk/mbL1JLRcwaakJmJsM&#10;iU1QMpvN7FA5/P8Aq9RYzDnPXWV/Bap+3cDsKFaovqn3dP3rGVd0IvBgW1N3WrRqhi6gGk503HAx&#10;m/NyFXe6y91ddAlazvkcAG2cnWlXTYoJBWyT0pUuuzBIcmiepiH7gwFMKuZdLF5L8KegWftjosDG&#10;B4OalE0ltBKJT+p+23SeR7qWltDPZAMclUavhzduS4+rllhwf529rZa4CZ60V0AqXz5emm96dJn4&#10;WZ4EtVFNubu4w+qC/s60JRtIW4TTQISpg7pkHRTrKDBGgkw6oavfSBNtUNqjb7Z+gIVh+Ii4NNZy&#10;aZWWncAKpoKh0CWF3ICYW4I0omwwMFgkM6VJlgK2Ov8FVE0gLP4C9RFtlRGG31YPGPj1GJvhVniD&#10;mmcyWAt89eteCnl0o2yzRTbvRtGMR9+UYmBo8kz+ppotsaCQ1zR6Lbj3PLX5N+jfS/Is9G9aof/Q&#10;DU6SBlGQz+PV2hJgWxWkxsA6ymwoAkcqxKLENLCnStRo1HiFo2KvfOPlPhbFfc56spBgUx1ruuA7&#10;q/EdcxBUTtMPsE3dzdyi+CuHpsvoM6jI4i50cKMfHeU0vr/X7Xw7DIojzS5d7sBDs8I5mJwu2bEv&#10;6l0bPDceLUnxdNzFcpsuUaZ6cnir6QQd/hE00U72U9chbh/0YkdnO5YHPh3i8OHWcJoLqTt9G8Of&#10;R7RHZ2UuX+EufFXZZUFsgkxnboOPgSh0qHkB95yWJpk2rRdfhYhYzN3YMelDkSs0WR73M4uQ1R8x&#10;/kX1yyZy573nC227kdxqzBTU5yv+OtkCTmgUID8dBtRdZwX6u0RxNm3/NoWT836FF9OGOYhRTj0P&#10;GihEI+LqILJqocS6455KdnbnJr9H8OsFiIem0IkmSzfaJy4km7+W6APIfWDdhZm6PPlP4mxIXDOh&#10;FMAjF0WRUfrqp6yyW2L58da30slH30lSqQU2VNdhh1uNRbERGuuBsj7ySzdfM1ZAUwaN9GG6+PW0&#10;GmtR9C8S6gWZUH06fKwjvc1z5STbpHgi36AbCiDQYQCHLt445yuRwdL4EoXjePtdLTmZ1MYJaroC&#10;eOaZ2Z5qbLC6MICi9uRLAyw+JjUXx0C2jdv/AOjzufYdXlTE8iQaCboq3YT+NOQo96Wzin8vK5ot&#10;bLQtXX941g+P0lfcH0rQ5fSh/tPC4E8cXTlvOzSPuu8vQk5jQzVY6rfmhhBmremMLqzo22wVDBs2&#10;eZObGW0ltqduFXtbVnqWo+VcOr60qQJlRft6bzpdF8OmYX5mAHU5fLUttQ32MhVRpbPJBGdL3XZP&#10;r+0E/RfdTyKzpvdAGdjKRP00f/qUkcwPdk98/VTHEBFEzSaU3ZSTT6q1Be1Ivjl0VfD0gQVgUW1E&#10;fv9mru1o2s6lanXA3SBjFninUZdijVhA4TTB1e3UphPv65elTnF+YHe7KtVdoXepZFi0JXptqBGY&#10;qrQ1LvQiAfz46jbMzIDt1sfyCl+ytVlyuxYCNGLcii99EulH4SbiE9G3b926ug6aEiF4f1lehGot&#10;F3tAFa7L9d5Jfj8uWnap+SgSv9HWRPVAXKhje/tGDzx8fMrReMdpgoYcdscy9bc5Kxf0VhMVvuRr&#10;8nH3CIWyT3EGT9MTHdJax6gbpzNEXUJXH4jC/80LlS5wdvVBcHBhkNrkntOD6yP12e+uShZEVcNt&#10;crJPK1LID6v6VB73zzrCb1SI4pNm4j/4z+Y2jLqLDalzSCHAvaEHj0cV0/zkm1Gy3QYUkb4Hah6S&#10;Nqx8sUZZCsAdgo7W++2MuGrSYD+GalS623K7RPV69jCI+jNb1y8ihYm9Y//gCKFnIqOAGK/03SRg&#10;8R9u1vwAVlM4G90E6Q8e4It4Mz8UYiDdVKZlkZaJjoAm+8iqUeVv6mW9FOB80C7JVi/lqAsACskP&#10;3XgKZHFU/RH7PhfXoNYtEWVwyNIK7P1mrdFoiVo8v3g8qOdIFPtTj75LI339kym96u9fmaosbppc&#10;hGSyoEpcaSxRJIuF/MQHRCm12vbkgcG02IclyYbKdC4lUTy8LDeNTzJnd+4/ZbzNyhv9KADb60UG&#10;Rg+heKh4KE8CUoc9gfwhIOlel3VxZcqtvoHaCsgwMvpuuBEv2A/1NXZuXOxO5XrxnQfL5pOpx3oO&#10;G+spkmxNf+ZrDrfacLejFwW8TEDHWcloaXWUQvfVJTqTD96ZW/xlRubDhC4je8Wbob+yrNqSnVh5&#10;4uABuVsjxRCFbUm1kl2d6nwTVbXGPq45i5ReJ62DcA37V+y8aWgV+HpmPRu0n9z0xt0ubph/pXXU&#10;O9Gh8cWG56jaR6lffl1BjDrCVr1nk6PlRts0x7uB1ahBkWL2hQLuw0Js3Grd+p2WDmeeezLZVWP9&#10;UB7Zp0yMiwAAq0WGQ+I7FfT+1iXwxMlXqgD/mZvm2h7WxV1Yd6Q1ZasEvBV1S3M1lpn7DZazBFiA&#10;X2V5IlY85BtR9wLyFMFUsozv1jAteqcdzBWp25udHIfPnstRRQ5R1tZJQFcNJKoqN5Fl/sBbQL9i&#10;ObLhqvQiK3ekQolxk+tvaov2pgFEtItXMGfFi0RYmMew/6xTvUBeoOEkLppLjhI9X6LzPKMi2IkC&#10;x4tsPVHp5RD59aPIrEeA9xTEGfCSYTvI9zO05JJUTPD163YlXw3r+F06ql2P3EkSwyXY4rtlacb6&#10;xrpvGbovBo9/YIFpViukHTmv9nXGcEklPlNeYJVsDpDxGPVTJPzqJdAYDB6s88r+qJ6qFbnAJ23X&#10;whgbMImVFUTTmOTuTdrI28R6tTe7YzeqhBGLbUyo0Z4g/h+gX/c52Vt3Hsm0tAXGYd4L7lj2FgdX&#10;lpzlty0GMuU1GKFh9qvEdUiWXp8ajt5kUuiu3Zy8IPxSmSg4HSaxj9n04+e2JShm0PaE7pJzZzH2&#10;dR8wVDVDF0ogeN5M+gCvuw90EGFliqOSwYj4xBg1KF/l9FS+9prLjmtM1pu47a4e++rRASu/ek+l&#10;01v3CI+QFpxgoBw/yQy6px0saGtOVUneTUSSFtKdqCu9ROxSIHU9f7O9asaTT9M6ufPFwF+seKP0&#10;2V529solnFX/Fr0p/nfLP609H0b9OsvD0I9DHvE/tu/+8iuxf9+zhInBKNrIbxhKjdchrhLTJKJm&#10;ExR/rKSuaK5B7HjnreuClvQzvGciO/ce10gD0RK3KDy3bxpPf5ZFs/M8h2/KE7dYd983FsQCShJV&#10;M+SjMOqsdqXkun2vnpsM/0QB09M10sLW2RHUAybV1Xh1/JOE7FTmQklAuiwzn4P5IyWbPfo4Jgrj&#10;W4rho/mpnw2J7xVTTaLjL7ktkuLtp9suUu17vv8pW52URCwlef8hkt7+btwYxvqZEUp+xvMPIQAi&#10;m7tc4Wsd+4ZB9CdYWdfBGIfJUlnhb26iEejFBOSqSqHgQx1K4KeHBaZgPrgqT+5hmF+43AGZGuU9&#10;9IcJXrjFByVjaBpn1tbJmMVxV+JlRlFjqTkGWRdF2xURYzcfD0o54/sThT4eRP/96NNhq0xYQEE5&#10;NKFKUFtmuA93Li5MifHYCzv+Zb6RsGIDnTWVb6qvdfDyHmmm6JnAun5ka1lmhn3uKiBK7bbaDl9+&#10;vC5rYgFBV7mcsrPTNjCoWAb9btBRZd0Xi8dK75blHRmt8Ex82GnWZilXBOej58SGuijnocm5eO+q&#10;Czw/21KOxlP0BZ5sPz7MdYp4lqGNcpzDYXoYO+fTV4Wz7T9gdVGo8dk4qxoLq4G3CIloGvrwkQlQ&#10;pup1d5tbY4gM+C6N5tvlVvorQ45hDpn3D1YKzAs2K16lRW0O6VEu78l7a8Va6opXH6M7DF+LJFda&#10;m+o0h+FvQ+Ut7qYl/lAQWyfqkEOxjBG0m7ITcaig468WyhYbfFWe54BZoxj2H/3eU59JXY8YTpb8&#10;DuJNWQVovto7oAa6DGMANvfTGYLLDCgRhzobEI1nWGOuYqGHpSkVWcG0NwhwFO5GItXt9JCc/XPL&#10;Yq10O6mSnWI3qEn1IWdgpDId9FWYTpGuNYfbBApQNyuv3dnafEm2/72ARRDPErXvtqF6CPCp8E/u&#10;n2J75RkN1s4aZR5TwvPGQtFQtTEvruRBc9ZbAi/JIGoY6DnhQCpa04C5Pyb6p4F4y5TfXVwaSNv6&#10;FPAXKXe6xV7n6cnVPv+rJKyM/413InHiS4s40k5SCeQ934vSURB+RT4kjhKWXFe9PCqN3PLcY+Cp&#10;Dfy7XvPJsG3YdL90beAVzm1yjp7gJSvgwyqVd6V40IVSzCIZEFcGKudzBTfOHS3ylGBDexXZtpRm&#10;jvkCTr46OdUmbsCcXhA5b3b5io90UBooFn+0LOB57UOyszhpfPiWyJxXV9kM3x2fwO2qEtNsihoO&#10;2Lk3bx/d53BsvNNJ9Rr+JmHYvEE5k+usYm30L2Bieu1wT9+8ey2vdeV5rUv4wETjh6bwklPaJkXt&#10;U9Rxp06hNEbd6ZJOPb6c/IEG3/LgSWFtDDOl/zX4OVkREvqlgMpzr2klCUXvM+iOeJbC0YJe9Xl5&#10;cAy0UK9KmEpKqwN7maJChoZWCIDUR1PHj0Q25Qdzt0ZjxK/h9gTJ317K1x5NMmeMFClMt3Azekzg&#10;jZVQCBe+GQ1z9780etccJx5x1NRvd2PJbCE5YkkBhO6E/9uqE2srybXENllwDw0uMjaEtb+RXeaU&#10;u1jgbmm1nVOlsgm/pj7sm3Sj4gkXqSeEADagAVv54dK/vUYxYp2XfJoFL2NzpTMqB64eWqINdGJV&#10;bred+g4J3FTc16UaRAOJRUm/jbW3tRsYSBlTDeLs4/s+HrUQy6TUiryuasQHdWuKC5+aBm7G2Aqw&#10;gqJOnf7qO7GD2bIusB+7KoqmqwoC7hpv27PfzYumyF8SbpMvPblNfvGqfjdscmisktllavCekLHW&#10;L9Z2bESYrlR4QvwwYmlBeS+gHkj3GRIFgRcb1Zj+bKfgYFZqnWB4tcuCjy+CZ3FBqqT316yjkSft&#10;xY9W87qht+KB0tRP7Jk5QoI7vwbYA9p0CLK92iUy6/mybkv3cvTXDIAz3q8LX35JnKz2pY0w5zPG&#10;a0zlhuCA8JKSkNP3U0UXchjOPdShd0zUwW9M63/MjQ2XNshN65FpcFkZpMHwp/ssfjcZqpifXL8T&#10;iAb/yXGHbE/VMnXiuBLKUzmOtmI5QgPCflZK+1f2GBhEIdwcUbD568Y6Uiph5w9fXdwDPyilc3En&#10;vvz6H6Aut08g54hDrWWEo58KP3eiZnn9w/TmB4qh3jozbnFXdlGt9lalohYYZ2Jof0To6r+b+zf6&#10;TMuUnHa8EIwO3AhrICDr3X4ccmqZ+6IgsXkD4JbR15zD4vQ19u/QwaOiR4t42TfNS0pHnuaV7dDc&#10;uXg7/tM3si+dpAY8MJZP0uQ+RWh22xzoKKqkPIyST465hT/JfoLpmwLq5fot/kVKScxwCI5/To/U&#10;kSPjy838bQ+16cBhiAbpRk/SY1+4R4MQNK1FtU3Rq69Hx4FAWLBvX+hhoH3AMgszVDzUwnc+rkcV&#10;q0SYlNewUDdvpJ7fyqNWAUcim4BkpZGRgfdMmQQu5ph1gSUezBbF+ED0iup4dzl8FyoeT7JnpB/J&#10;mb8UHpa3Q4tQYNJoIwXZEYji+S5ItFFMFtG/kd7LOzQ5j81CoT11TpzTsHz0J9RGY2ODSPHcVVwr&#10;hfwc/tDRehcSjbMTUX6fMSOW81Dh2iY/4dqNcbO0MncvqUFMFXkR9aNlYYKysjI8/0iTaxae7EuL&#10;0QRng/J5FSL+xn/wCL1Cqm43h0v8ITRLUKCWOtXZhUmF+1/Aa0FBpFSuQ6AXSuDD8dB4ZVzf5Cmk&#10;OjHo6KFhYdbgjflw6KaLSGAFLpSXL+vJLTpC7giWxzYEt0WIPVhXReAXBdkcXLQ9lBxo/8wRdaex&#10;+eFscSFJZ3ZF/ZstM3b1QcboHW+69gQtWPh60j6OS7CnUa7+TQ/jb9PedJcXWXelpTrzPJcpdNDc&#10;xMo2pDPH+wXhxG0xpEl3fB8qGlCeD1pYFDgc5/97h8sgGjJEAfJBXFTwjAc4oIUsat/9QoGIN9dz&#10;rgV+5d74KU/Sm7vFc189srTpz3twPFsQymlf/Jq5S+nlFuiCnCroWslSRTKf0rDyF7jqZAjpWmHZ&#10;n/TQSqMiO8uMbVJxEWzu4B0d1it4QzRzCD8UfzspNHoRfLGQZJJyP4fumjiEqOA6U8x1W9FmrHam&#10;R3ce/vHmXVZQ2rMOYK5IiMjPrd7ZpBB9ePzTdO54Wzb19g/MbjyAFbzkjhT/wOSHTl2KHyfRnkr1&#10;hNxqF1xTfq5qSyEW5lezx4KIjR9p3IpSLCUi5kvQa5mrZD4t9NLX0afNXi+W+FmfLOsO+wM3am6/&#10;WNpjeAtMaKVNnSp5F3umWt75oZCFLQ+qZrhkVMEft2GAvSBkTtKb62I8+1peUfaiqCWBUGqlskuS&#10;LZl/NeMtL7Vogfy7kNITNwQ3XXVwlTz/uUL9cv958kGXWokpgRYKfrVFmiY3KEWEc4eNQTuRiW30&#10;FVAOg/TGuooizvMyV9Nu/b/O/UF+s1W/MzdKuYXvqtVHXIcK7I5ZWWkCrChWglclFRcNZDvHtDEw&#10;difU1NkGmlbmeeLasCGjIdxG54Oy+N6GdJQla031vI1o3NxAPO/zZWCsz89zxHv2woufYIRdN9Yv&#10;cu3X/FtbsjpcJF/63wswGFMIkQQn/AcY5WztxqL29xouPXKlNuu1NCiURuSUuyrRLF5vNXLlnNxQ&#10;emkyxPutlS9S5fxDGsyby6H2tK6K1QqqhUHoGV/8Gx3ITLnJY4lHa19ci/vflDVds7GSFRrpxxSI&#10;FTPkcTuTRtH2EszoBl79WZYqF3qJIP+CCJOzM0We6OiKUV3pMmMEae8fb7fqJG5GaxBOwvKoJxds&#10;qsXtqoQoF0Z+K1XJMYUShr87WZPu3fW3rnNqLJ4+ed3fNwkfIXHrODARWB2CoJH/XaZIkNuoRzCj&#10;U7tN1jRph5Em6hTH2EkJeYHFwiS1op2VFcIoPkdz1wGOCYkrIWCsMsRaUZNPzo2skefzcV7cHToz&#10;mHzD4mxSgHlRpQyqF1XcYuXqLkLMrcCMWu4d6TrNnNqIDtuGSXLGZ9S9ufwCdz+h/r4NnWFZJRne&#10;1XdCRCqoZb5wJVNY2DTKiqX5Gt+H2dLIXmakOsNku6frRka2vsd4S8VNfgSX+Nl2dCQ6l/BpqYc0&#10;uY5oi6Eb6oovBSoVfgrQRYQnk0H22j2N9Eswvrnz1FJZxOsK8NXHwd+azaDG2Kf5F1oj3Ph4Dy34&#10;EPLtGul//p4tny38XPJlMexJjaM++QJ2niU2bB7ZdY8eOEcizFsoiTKHHLOgatOw4An72IxG/CN7&#10;jez+sA/HCszCYGBCCedSg6ajmhaNLw0dkkVdGkVdnaRFRGeqwET9TI2GxhIjdgmftpeFkdHLubKN&#10;PGEmShF4et5Y1XxXe02NThJLvlawwxHyfl/sV+6q4IMBO9ZV/QiVFafqGgdHite/hvIfTmnRc9Jp&#10;k21aYjcSp0BfC53deMSOexDAmiLrT6aHPIe8BnAOjyGjZN/mSNAF7hUQdHldiqzxvG78XLE6QFWX&#10;RKFB6B3Yb4k4CP33bmBw9ZXjSgbk5MusFmlYGLWlN4B7AyaRReU217aZP7jFOq3V3Jow3Mw4/Jot&#10;Nsdj3Y5mRUuA3Inr49qSSVU/HoAoNCzuTwLfoNQkavjEsDX1NpLCKUXfGQ3IH9ECGEGJkrLw8P0T&#10;VdnHwmUO3jZM7Eny/L1QbJZbkxq1KXIwOuCTdfEimef52Xs4UYSyDIUQ0KCKG1qRl/3ec/Gew0Ip&#10;KzUjFK5Sd9+H6LYlv5POLRw1+yj/XTGEU7ZZ4QHMFO49heGYSUlGr0X3LZoKlLcUgJ/x+ius8Df+&#10;7QT4P/PfTFVfXb/7cWN+QOfFiiEfcO8MgCpMOJQmd56JtWm5b7+IdLVXei8hKoxx+NMd2fRjh/c8&#10;XLfY6Z2Dx8Q17fd3cSm/2gP26/uNi6cY+xL6wlClDbWDuYZrSYzRUvuWt6I2YT6i/dwf6znuob5D&#10;FPe5vR3jEqDWjuRov2kbB8EVJOAKdbo/mkmdeysS1lTRtKIsR+xLXqa1nDgToBMgX2D4biRVKUcv&#10;/58hQh56cE0rOgQjwxjERgGlwZPKz0GzJRsmig5Ky0dMGdKk/U78Kgw+mqoeC8krwbhITv6OLq4X&#10;r9QeWme9rfRDB7HN5akng+fqGP7umphTluXz9Lm3AohJklbwzi/ONSuEhcashke8RD4leriQnA82&#10;nwqNs+ittl6BaKvZc2dPdC8NL5bHojlphBKzQi+HQ94e+gSzjWYqtzaTvXby42ep7aBIhC5M+4HO&#10;j+C7WqZ2hsdKQFnXcmh3+zCZyYJNTXCQeIXCTKzc9EoBTTbn+FnOoaZ1R4s69R8kBwEoV/XFZJfP&#10;EtY3Ls8qyLW44rUA5aPjd5be/kJ8Epp/p8aNS8a3vB8R6FRRiZSs8NTECACt5m+EgMWDhBIF8oRx&#10;9n1Rip6cdoa7lh/Vjr8F8KzMS7j9R4YJwUcoTiF0ycCKqD3sJOovlAcayHePGymvJYgAU2yLH7Ec&#10;vmfKd2ZyJK4stRBW92X+nUf6uTiVtf2QLlpOqBQU+6BemBbtY2jSuTS9yk8oWmuqLJ0J8BxGKgUW&#10;yzhhDFtQMfG1JRCk0p25snOvrxnbZ3zNtW3GeUHE8j3BCEj/XcwT5HOg5+KlYhISNgJXa/Wd4Q6I&#10;MkqQpvUkMKZpbPFu5YM/mtQcpTzT5YwYDWq3mBEx0BjybhAq0CxU/wdAtSGiuCzP2gfEzA+3Fl6Q&#10;fH72/uBaeG+2E/jSbx3quWqAqrpfv7KMslnI/ClJ5xpCyDe0r/I+NL/VxJlVYtiHH4unoRu6jLOv&#10;uq54mJyFt7WUfjq9+mHOwc1btoz9ltFMMfcLlXXD5iwHs09TcwckGmrIJfXoT6RuSM00HDTpRZ+9&#10;84WCa6ZkTA234xvzgoce8bxa1A5sCRS3B+A7BoYuEKhCKrlS9k565d/xQkIMeT2Sd97NRNDzZA9B&#10;lnV0MNyIG1Lo8CIw3qhe7oVuc+6QuEXena2tvPMnXhzzDVfV6Yy84P+IF24BPQ6+377T5XdtKkn7&#10;K1OJ6iww1544VJ3zS9luSUExeHdcCcyxLmvEhfBuGRlyX7Y3i565PaJylRPWvN4pkb/o22ALaln0&#10;jEni3d3D15ilpzodci9kKH0kVNU+osjNuTatAWFlEtqBW5jHOa3b+3KB5ZCV02YodX95iB5Ujif+&#10;y/Z1ZaWWz2ySQCGZT0gUxQ6K8RiJpwAEP0m+0bxTr2zecmx0zBwz8m+WVOV1Q2oI9Ds57ZHiqoep&#10;lTBfjWu2wgxWmxnCeFpPAC77wTl80u/ewdYG5+ruyDZA8ngFL9yeAjwM3Bso0EbbbHRHAAqUvhvP&#10;XzWX/DykPr8gjOAY2SbfJ6D5vamxMhTCkOXaM+csvSQSGHx/rchuXqni8WaA4alUzKGRh7JuJsvt&#10;bkcrRf/dbAah8kjeYKwv3Qv4Brp12Zr9s6N6314dk1QVUE7i9AvNwnZJacVNs5sKsXCGAPcOty5V&#10;CD5P/PyBjgP9D8f+hqWJSksT6OGHZq1iXnE1tEo4grOWYxzYUb6BV6McX7ZVZRcNiq10qyB8toxp&#10;RUosng7yLeQWGWVQ3MowR5l9OdH5bml5gRLwXecvEMX5eZ/FOGLfTnQLlSPufKrAAmhcunSLPwTH&#10;UG/tvgPD1rKmivOn7Awwtm52yI7zhPRBUvhU88+EPq53AO3NFkuhOopHnMmpHz9hTEspNlNWHNAk&#10;ekypE9wQyrOD6IEclhMBcF5jcjeFWTmO8X+AxsDLePtD5GObSeesq5owHHCFVnooeBFj8BMqPs7M&#10;AkBIGmrkujNSJu+82vn5oS1KG4apd7INvKbN1vxhpLqmOVxvDcS7G4mXnj/QtLP2rsu2eYOxQVWD&#10;vnwX9KGyqasfb4qeMoXsw67HIJbylbidkLUmpIDh1TCnuW3IwvFKKapUz1Sx2mEviHyFSYxGHpB4&#10;utTEMDW++ZbxO8UGAEv1n8SvJqJp4sMbCIGs+SPKGFDiYl86IXTJOBDlwjnbaSeZ8KU70+ATFZ4X&#10;+NTQe9ildHHrc90OSjSDvnxGmvpygS9uqjEaR1e/ewgRHq/K7j6qsszqSyMI2mFrBh9NBMyoSUV9&#10;+2wlnlMApOMdRlAX5Z6EI//9LVs+env/I3G0tg+BGYGzFgsQO7++qW4yb2ltyOBO9Ntw1lTlu76t&#10;HBo1ImQykyZnbM+1V6zoOtZjY64P057+0oaGgc5IQB8IfkSxWus+4I09S/e8KNzJevCkjTDQ08Pg&#10;AdCg3V9OxWRq87jgvrLB00uKjjk0NKRgs8hex5XedZULCGpSUv3UYIplBxBtRsK/nA/Y9VfYiw1g&#10;yvKiw9yleyodMudF0qOqBAc6Q+Blwk8O2pkLkQ4CjQxMtuujHyDmFeuo5ISuE70vSYdidSZqNWJf&#10;LoODxaWYQ5BXmYvE0f3Xq0T+DzePKjfvukzDnWyw0iUVhIxTglXEWlfL2g9psw3Soze4lhz8m8Ve&#10;XfnqZXV0226xPtfo5FTgqz60+WxMtw9BhQ6Y8+hBEebJkO9shBDb5Uf21HmJKQFwdQFjvi6lPNvR&#10;8qH/vOmfvGQFOQPBpLZJNftoGSHB3TN61w+vV04+nXrCq8BqyamMRVAvZn2EJVH6G7o6sR/d3WCk&#10;CVl2OX+CCjlLOW8bEm4Ppaam73qDJP6KezwmPzmBXYpE/hSqwiUiCfqMhQcAXE7+dgy0z4yNivsr&#10;puZWr/Cqsp6PuJTSdmgCIP5vQNIySY2+FZO3qu1tmDwVog65VpLBYpb9YbLRAt0nX+yCjVPX5f1I&#10;FLO3Drp7sjAz+YS9OJb7dWuUowZQM1QPHQjO/9ySw1nv9PIbbgGzBGoLF9f4MDPw5suh8Ac/Ums0&#10;FEP7NRFG+OWLbniX7CLkZ3WBr1OVSqEWH2F3s975gEZtJ2zOO8vypSQ3Vul/gHdBBdZ/yWCrhX54&#10;WWiu+H6I2OD7sjo/dh6TNmecqwm+J/sr28hrkRiHU4kxhSEQCPq7txNVPRksW+GQO1bZYaOJ/3qX&#10;W3tXnt0IKywHAjYs2bJsikwjTBSLBoWIhicU44PnGnYh+zonVmMuXNt+ZGsvQ1W1OYKFHf3xO6/v&#10;dRZsoqeWhz2XYPKXLORHp0fPpAIDR/JE0byT9BhlgDfXN3t1BTMIozan02zLk68hUk/sMtXREE4D&#10;bz8gca4g69+Clz/QE3gmBQy39nCcZVyEI2XYkxldXf0Dripa7rPDh+oI0ndNKkvIt/9VpM1RqjXO&#10;EPqlp+g3JHR6xFI9SVYZCwSgl9oeNqO+jbPO9J70Mv2Dh33EHq0WLUDabPeMCxPRNIZGNpmvfO/d&#10;BgPP7/XMU+d69VNYlOrU0Z+OzcyocnvruTjfzz2zD2awkrEKKZRLDz2fzlPcw1464RyVCarYexhC&#10;k9xvhkVlygsT+3YSszyQCQpwqui+WVBH6JRg+lf76HyiuulYN6SJRNMWVpuxEWNXrQ7bq9fHON0o&#10;Tn5ub9urYaBDIs0Gskux1rGa58iEf/pQZkZ37KdNf34id55Z+IpP4QNHPYGAhVPh+X7gtxpFZhYr&#10;3MTvvaUoTBbw97Ym29h5wwdL203KtMS4zu3iQBVHS+PIXr04hYg03hR0ciD55KZJ/LdHiDg0o265&#10;JqsuLOeTcdZjwfmAWxRHvWKNQH/+8N0qJQe+Gh2ihqkg2u7qoGXZeBQvBP0CVkjzT7iyRC3bIPmt&#10;tb9u1cusVI3qAt4tCDpnLcAZ3AM+7PJPOpis5nCzu/ERCoNrh3tQ5/nZS9Geeg4NA0rH3eaTVk0V&#10;uapBdu+Ms/sRvyVVVaRbS6ho+/gLFEfmWcclIk9qvG5YdRyrnSGW9I/HvJdP65+qbAxXOZTqfhpn&#10;nSS4K0jA88kPedTp77x/cCbCqVnQ0ckPDtl1KNkpmiWWbhz8ZM6aF3E2UDrnA09aIjUHfidRhl7y&#10;UyYJ7B5yOgtg1jP6VJsHSeyi7sriUMUcWe+hZWwfsCFM0rtNGF2AL9ZwBiXYaZ45PvFMM2R+TdOt&#10;E/ACecgu+KAXKWoyFb/VfWT8C/ZzWjXAvN4vGp0lWeJE3pmA6k1OtoMzpTQvRxR/Jc9IKqVaK7nA&#10;3oUcgVYRZPkjpsfumPySzzEYF/uFWt3wk6waRowfOd6rQUqOT8DPNAUCubuQHYF+3SdMdYSw8JVw&#10;GcdxDSixMB1l2X1SBAR9pQpqq9HZj7VoC7AkGhoj4fOcXFuSaAIJ5tq1aSbxlYcpm7njg3c0fGx8&#10;SOhDrSCAFZiQMuoEJROHnGGspRMSQ48PKm5oFagOlxinjhu8DR/zfOZIeeKLbkF5aYvyOr4Hpj8f&#10;bkZKbui4HBNXUv783qqDwMW+vRpXb81BoXIfPhQL94ej08xUF6K/G5zNTlkiLN+4mByX3qGU1WNN&#10;VlO1259OfsM4SHLGnYeyOiTb3Q7bVw0luOrg+wTMmg4YhyPD9EfAktzAPQqGwq8vddgGerOIwgd0&#10;JdwlyNCU8ABa1/dzP1yrquoApwlPqEXEk71mPfWJXpbqolNpH/kShCmdJJLuw8gr5OCU78FU2hQf&#10;nbM62TZd6BO41Mjp19PRsLM2QKK1yJz8ypKvFp3YgmOxmzbZuKktBRLXlkzyotUC8IyRhWuJtvJh&#10;YmRBzGmSGXW51IRjURboJ2MP8rQmBIILe+dp+YEUEqirtR8vOdFyRpG7wY9KK7G6v9KI8ypQcr5m&#10;5Gam2DYwvqb0fsYFdwzuKR26m15E56ZZ5AS3tixUmIpMEpYip9vOhTcZ5yLC/etrzkL8baYFvDje&#10;DFtxwd2285d18JLGRZfG0bC/ya0obJWNbOg0Edcj0RF059OYRU3TxVE/al+MmqGHkdBcW2NvN6dl&#10;weSdyuVQHtLxPvFBhiWtCgoC9qubwp0e4q4Mv2qDRamhQ177yiXFFSeix7HMyDl1yPhbLn20pCjG&#10;10Omv5ONI4V1Nei5pCn1CaV70O9nVvP3pd0wmpvd0tFrYHkVyatDALx7Wn8oM2z38Q71IxPynz5n&#10;zDjVfzCXGjL2WnlXx7U5VTWquKfG7bQUrTB84rFM8hPeZu4b1Tr0ZqTfLG1eNKj1SHdzekefTCfR&#10;GpC9PO3gtoB/ndCi96agqdM9lsldnZ37ZsDu4DZHu5zMg2NMYmOUGIxA/yUabOiuQi/6OkDJgMkG&#10;hPl942SfYCqvo6PpO9vEYREUDeqhd81qIXOZIRSpjDSDR24LUzw6MGxDIg8tQKEG2PgKScAj6OCP&#10;Tx6Cw5tGhDJ/RUTfhHxIkL97ThboVOKcbsRJJ3/dnUXD9nPxzkwoQ9lKcBAg+b7LGC8F3PyZObPx&#10;Mq6EeSlKoju9sLnlTT3IL9WWMllqBOaKVfbI9rLFp5UwijBPLPmZhlde/EG3UVCD37WwdsyZWh39&#10;lUeOqlrehse/2f6/aAZNzRehUT6yqW50tzv4vrTJHiIRadx2Qh5De3N05ZOhXR0eg/L+cn+uE/L7&#10;bQ+DO5iOb8mvqx6aH959SHnWlN+L4FGKPcN3DzzPyWlSUpsvEvkaFmBAPMeCGlcJyW1QEbdS112L&#10;ZZhOGSVZerwVbOjGwP+qWOJAIDf5UfGsqSNwes+J+SQHk2/Qfz7gKd+M/o08QyU5b1i5gf52eGsA&#10;Ir5ImvEksxyFHsNjKfWGp1OY+A4PbZeilekFqhtQkTgxDrv/FhnsqFu/ONVdutdMwI5h0bp0gwX+&#10;Sl6ixbeDBHGB48zVMRQFC/ARdDs5Kh/Lj8j8v5SVCDRKmnPjkM4DeGGAnnubdWDpgKR94ZVU4rCJ&#10;2o7CqRf6oHZ2x1s6RMmBzs/Wp7HYDYb2LUH0U9w/v6fX9g7ZUfWY9obkoYsxeZaN7c9H/3RoG0RG&#10;EmUxMusVvmFs/1aba4rRZTL96GSdsrSyJdZxxZwj6qFZzBxbmScWYuNhUa0WtB7BYDjxfaoGg4pf&#10;WW77aMAIyq7Tqhe1G88MyDX2uC5cYmNNkIFR2uGa89EAhcWowqfPSK205XMFElXf7kIEW539uh+D&#10;2YoEMrAX9xL1c9TfBzuzoXuR02fiQV6gcI2S33IK8k/n+bPTrbat3gkqS4eKKZbBSpKS/s3xLXe+&#10;DR1mDpNxXkFDHYjrXLynJ0LEbAVhb+lbgu/vgyTjNJoa3EeBddpJkStp9G0bO6izUm/y4FKdmM+b&#10;wCyjTvD7ZIOCu0iCUknTxhTvFsKBOkbPcO8DUlqqLLfc6RIw6Qu2xFEKb9BFrIjThN99sGIOM8NB&#10;Xjyvc59lAt9VQT7+LaehqKGx3JG99ucFQFEyqoV1eqQa5cxwaQFDUVu49zWksUDU8HWs31XvbJYs&#10;UrZOHOAtLxc5t4Ge0ZUSjp7k6PezSGSE5sNPjw5Pzv5wMBA8SW4qajnHO23+c22sxuUNhJdD/ddF&#10;fGed6KC2Zbwxoar4keS4YNKQzcW8Q2S02InPvhzgEQf18hGzm80zpkr8ojxh+sdB3JiiO/6XBgHj&#10;l5WuQqdRgwa+1933BEd6pE6995lzGq2f7uyGKczcUNJKvOemmq0KoE2J4Yos/9/O+KbtCW0ADsYt&#10;DeLA+PorrAlZyVtRH5j/kRQ8aEQVYIN1Xt1h2N7Ytuo4FQ7++n1WFTf76+U/FG/roPi0LNhyg0sJ&#10;4sSR8/myIaEv6TeQDXKfW+2guBTw/piPz3B51YRuFSdFMl0L6ruRADmaJ40xi9ybGeWvi+dsTnu4&#10;XD+YPDDBuzHUjbehnijgSBgWKXRwICIejoXqW6DP0/y6ghQVkDbSJ3OevmHHcFWGjlJKX8gyoySI&#10;b+JnUAGWZY3W6R9inDQrTnharoxqv4vlP5lezxofvuMsT6eDQBe6GaTQ2tBLweLSk9SHZ03TXtQi&#10;q9V0LSqSeMNMGzgaf55F/bBqBVIbm48+iuMR4P1LXzrfaG9e+7f6FlbCzMwMyvFPWv7tf+i5bAPd&#10;M/q2tVrHHd+eNMEterkc7VWdmH+oLsv5td4xqvMnvWv5SvgllU01genz41oEMGx7NxG2JzsUQxdB&#10;y4Kcp1STROq6w5wP9IlNcHadblIJHOwZszWi5WNdgGt5TTClf5xLRj7NuaOr0A4sZSLUIdx7JCB0&#10;7yl/JjIhLYT87sVhIKrkKW0h5iEwFEc1Rt3nTPWeOSRgrvHY5eWe7pSgHFMktjEezIYu6DLLc8L3&#10;toqliVc7kUMT5Ij+ZmGv9FAoQX+Rc6wb+LiwfJsGlRN/bjRirLpu73R3jvgGpFgLPCgTyq+qCcgs&#10;tk75E7Whu51qbIF1XS2qG2nwnoPTaUfD+QLLR75Hh4IcblqIzy53aJCkliHOk2IQFhEtkEAI2Qii&#10;miM+wsFIZJybndGJrm/fTK6LV96G8a39JMgMClOYrYvK4IwGQtcd5NnMrD7yEfrtB5nZD9YVj7v5&#10;venz37izcOciobmjCs7S5bMX+pNCUFS/SqjzlzAR/sGohG7uV2apvG+J88bfhHpgrCMYC+uySFyq&#10;wwZDj0dUcV8N6EfBhu42ifKQSDi9W9o63NzDYeiIlB0UzHqReN1ThlQ3Qi6EyPQ/tu5oTw+/iYSi&#10;lXtfHzTOXhQmmftjp6TULX3vx8aQZyMAb9OO5EG2dfuQd2ApbSodJXOkG8ioRaTMEUHfMHlVBD2h&#10;7i+UjflSWA9Vu3vW3mZ0bYt42clZZUr94LSjxR1LRW/Gk0LtMU/zYzlgtblFQ+6AFYMdDeelfk7J&#10;PInD7V+72wRjeJtS0H49S/fNgYFL2V3CV+ggk8luTDChY1a8ap425MhdNZIyUMSuqn/KyPT4aYsj&#10;LTEJK2lCzWOyy6u89qefevnPEPwZ8u57vRw7H7Jbd0VUDCVs6Zrx496dtL6FsLNIWCeRCej+q49g&#10;Za9U9d9tl7zbZ6+fGbVzpTkOJkDNriaH0jTjj+woGi77N8BjXx2du7jIjMivYsfHgr3O2LjfLVRE&#10;4XfPTUNGpsM3tsiq8wvFT3vmRXU95FfwA9UkDf33eD4JDH5xSSmr6+SSqjzXpZm/UhiHjo30o64u&#10;Oabg79qWCr8siOXktNJWmR2yF0NAcsifOuqg/pTjQ3yP2NDp81LlZnfQIZFljvonnhet4WHcar8l&#10;z9ji1X71yLZGfcQrdVaYVA3kli5NctEVTb9dgpm0djS36zUs/JSNpeVUKxaxWV9fajipQs4xJpJO&#10;WbnzlrCNAHquJyCPFQVvivpP1uyiwrJrYn8+dptBv8HYs7raYRRDySS84JXor1DXEgxX0dzzAT0+&#10;S4XypKbOc54fxwnZC9diZrc3NxXzhG8wpMBDqN7n7dvw6UP5XQMcL5K50T2ZNy4o3yUBwF3EMnR6&#10;5n5mi4KTHg+SDNyMdNu95oT7O/G+wi1wRoA2o4mIaDvBp/D5x0vlFgizwZYbczLL5EgrY2TA/cXM&#10;Py8KPRWiQZ08M8vXuCxr/YmxFqVFLZm36kZ1q270gPzYx5I/97fbGamuHy3a7V7chSmXELWXAqBZ&#10;iH2Pf9oKkQ62/RXxrDGDhWcKnzSWKZ6164epC9J2LYmHXPuC0LZz5EQRDDHp45ly4y6piYoVCFwp&#10;RAjBp8zcicaYP4XHmuk2KXNWZIcmBWyxmKTSFFcVaEod3hGMPEhXPbbfPC6oum9JE8h9fXmBSR0O&#10;ZOc+apPu8zmY2RYvr3wzKjZKQWntkXD3UFBA++XyTjdqXSNTt1hnevUvtTH6V63G38wSbYe2XRlI&#10;rs+obyWc0kV/JYQvFhCU9Zz8mVmBQT9mjzv/8umP/+Va/Ypfg+IZyguZ6OMn83TsiT7ddqSxR/DR&#10;mVPdRIxdzP6hR0ebCt9ve+Zm3OQO1WQZO//BXItzZDzbnP+6YknpBcc54Q6rMHjiLVaRfkAbSfoi&#10;TOFLr8IQc+6nmt+oKk8cX1GYNEaapqLT4ehgoArapqVJiUVh20t9go/TAsniE/ufzb7zZp5VK8CN&#10;aXjW72bZHc5BpYr15D13vsJX3deFP0f25MZ3x1pKz74X8NDvphEHSleWvDmRefN+MWibmG/C9/Gl&#10;Clk+qKXeSHHEA/aVqPFG7PlTMldhGDmaTBilRVOQRtI6xi1zyabaD+OKvIidKB2DBAjTrHRWDQjv&#10;2XivEv6uq4BXmSiNWPB6iAI5YLbUPlD20g4nfo+uRNakSyJrrqmz2NInbJeGmY492Cf2mSaZixMb&#10;4dyJlAi8k7BontImNnoMz5hq7EqZ0k/RDHJ2LwHfZzQxfn17K+G5uUac9V70o80psQiCvNTZUXeP&#10;vIioHNAGIXVr84CL/+uGN9nvFFYOudbVtsTgc8mthOBgLWgJKO0/D1WR+CbAfPf5DtkqBU/OIzII&#10;y2Ll9IMrT7CvypYVW7saLEOQXmIh6RbXNFlzZJBDlYWhyRO9gDDBwFOtIx36X58am1/9AL6Qk8Ka&#10;K4aOWHUooH4/s0S4sOSmkngWEcfPufXbaPS3GCHiXYeN1L3aKvFRfQ1PC/Cg2dDSPp83d4n0bEP5&#10;8ZqVAKz1ZgfFmc7TXH6+wL+XgUv5/FPSXoxtSaJ3eG8pv1fRe/YvNhUNMC+ct4567EZ2H8zXXe/V&#10;N736xLBZyCCH+l8tRrTU2DiatJMc5QZ05shvdcRDXJAc/HUGrr5PhblXBlljHRyoF27TX9FN7zIt&#10;MetH8rpTXwQVSE41AjsVPjYW/dLdRgkWoifJfD6qKUXIAoP6oM/hNdMXFeoKZMujjj+znIklgtk0&#10;G4itHu5gh6ufxJCTFAfxGkq2NG5sCtEkV5QN8BqEgYMXPyurXdKQI4Ab/5gm2X7NgmZRI/kVFyX1&#10;oNrdYxl43+TEBY4bkUDfc9GteljiKjbrI2XtdA4/9D0ULx9P4zNU7VWvtmCEHEwLvO7vQAS5ywO4&#10;XNuuStvsSEFp8p7WVqqqRARjfkhoFxu15gV51W8PFtsh47fGT2zibp+nr3oPKYw3stu273F7laIy&#10;evlxMXw5qHYSUXPfKs32th/V6VUW3C1jsT5+BSALjO3aqiMrZchOKsaVOVgj1NguPVbxfMeJPnFS&#10;6y7evqvMt2jj4ktzHMZ3sSHFSIohLPCgRBMXsYu06WDW1AQM6Ts4/1ILC7b2W3FYUOuje2G1UE56&#10;9wTbZocCXQuniErbs0o4M03BghZXHkwDI1JzIpZXBB31Qg4gJs7sKzlr73n1edd5EpXMNizyaZMN&#10;ulKoqxyoR/jPy9hyrMmUaT+ZZgeWJzc1tNtwkMqPFFTLd3lkzCXxp0r/xSGmM9dPwLmiEJudjv5R&#10;uSg7P2/1TZ23EFOhNxlIMbk7V29mVFb9a2mn2KMNijl2C/8c3VDcR11wbP4d/i9xWNMD5UZDXk2y&#10;+eXgfPRb9yXBQE0hDFs0YzGWbYSpE9+DkHw/QCEb2f3+0zbcayaOfKqaLBNUoRdEkxIFVcYznEV1&#10;06AEyQzGIHLqddNvKFS9R1yQbq+Ru3aD4Ecn1O1JPPjJ6+/L8XLGjPc1WBqvBDXksEEha+s7M3qm&#10;9GnSoM9/Y86+p23gfz2fa4iICSEzBhWefSublI43bbyrlGHFiyXHh2L3TGpl5bzWAxFx7YnP7vZv&#10;fOO8dJdXntUUhKrKOqvhflKowqN/8bRkc9JgZhbo4CH7L9inzIBzvJsbB/fO7MINFT3eLtnUPhxk&#10;O5Wm+lBBBogc9N+e8Z9NL+HSL5DAl5vr2bmGz7Vz2iilyutvdETzlr2rL71Zjb1i/uWmzVGpMvaX&#10;Q/EdzgJQmFLRLYUcBRbFo7malZkdqYO+2dm5ENWCGrOcgCfYfdT/5DXnbGkFO9eWMdF9YlL2x+9y&#10;5zPwEVIvJKIMLN34smCR9CcsuG8pAxaA20NajvlJxIoyNXike8Pf48+TXXpE/p2C3YtrJPJIven5&#10;wIpJ4DMLwnXfIyva0eqn1PaolfVErzSVf3QFoC79FZmmPwDTT+ymatkTGiixe8KA182OxfECjxcb&#10;XmUj68PVDyVsPhwPF1zBu3dGp/PcPi8Z9XLXUIixp1+JTadLXGeW3JnpiJ05e859PT6Kox8xjKt+&#10;mbt5A5+fa2/lzwwgz7Mt0EkT2Z2vJn8TG0RbYrj5VgPGip7cD6+wwaoxlSS6ElizmzY8TCH+kU2m&#10;x3MylpVvsso3IeEyVVsRuDaYUNdmRaKpwtt6afrBu5a8G5VdJykYyXSFMkep4nyJpclu97mu0E3o&#10;yV++k/NlhFm0KhyTpgJLql651su3SR3FRm513ol78jtubzdfWkRDTgQHwylBgJDgJfg/PWmL5qWF&#10;YQRQPj75bf7pXIMljNn6O1aCEGeb7wSbN1lKYvHFiCj2hDz1uWllE080c6Di4t+Cth/lSYParoHx&#10;/uWVSZjcKy2pWc6ObkhUE9eCn34Jgrmd7GiWWzbI9uNWRC+NTpZlY0PsS/xM7JQG2xw/2eE9K9Ca&#10;a9H45VEisps2zmqY3fgF6WgiK70Pv9/nK2FEl21hjY3ttEI8v34v6nbz5JF7mTFS19XS0baSwKsQ&#10;HjaeMCPr/KemzF6toY8ijlHn82DgYb1QKvdlzO8v3GYe193U4kfaL2l5dF4/KkHZcJImVybQS3dS&#10;jONHu95SkrrMRMpGRMf/qhTR5uOvH20ElGIGaI33uzGfFOCJbLvcDTB8a0vGDYmZSepBf7RFm22K&#10;9YlKf1WKvgf6D3C/n/mhJZWAKpZnpGKIV21TGbb3yrcgtvnxypwg2L7COc7KT2C4tbf9c5LYNmrW&#10;d+nMZNDy90TX98/HziRYNU73478Kj4PfNm5URfj4vlihT2xxq8tqFs9xHs0fQ/Af3yDVD+SPby6f&#10;6iE4Ygn9sMDfT55diIpXqY9DNG7EFt7i3Cg0oLUeFLTQtgKmur2qHNKa+P6WFz9fOQ4qXj4WwznG&#10;4v1ztPXpmvmi8K+eiYyf1QslGjVHhJfE2zGFelaMN5F0G9pajeoAsSKDb6t4ItqswIFUHlgJmK0/&#10;zO10Kc04VOpBSa5+d2HD5fTfvU4a3Q96Dq09LDdnTHE+KJ9uZLaHl2OLqUsqvvQSzku3Zeoj6a+j&#10;lmFLb1uxTrkPsbaj01X7GxjgnlrpdOpljWWefW/unqnZ5WiFeCkKiLNiH+ElQV22sC3E8YATJzm/&#10;0zcQAL7PluXdEFgIKV3lDcEktbQB2ZSRbxXfzqQMTvKv2/JWarSz9JY6ldDkTs+1lQWtik2+bHSv&#10;/8ZRQQj+uOItsCCUyFBhNDgdicqdW2PNxHo+vrZaM1Zyco+xq2dVlX4ZQ0pborqWXvG1qpZwuOBQ&#10;XR/u4ef+MDSZ0h1WhXrDsivtQ5Tp+zCNh0RpRFBh7qmowsa4nA3B2ZHiM1e1Jmk3L/5njeV3qcDd&#10;63yV2hnP4/oySFYDvhIhr4pcjuOx5gqd1Y6La/glyLtsICqrYuJcrry7zd1XA7owXF2+tCzT8LVT&#10;92xlHF911tX4dhQ9hMdA9Sf0u7Cz1cI/H/W3urfvXX+KVZR97ArdgGIPiliimsuzje0wTO7Vn51u&#10;woSj77HEqDz+eOR2P2i/3xJ9qEhtUuFVWNks6FkaH6LD74uvMiVLqJQ9iZ2ue71HAQL8/mPzav7s&#10;utpuRG2LOlUK5lA1duPGIConRDo4N9xNcQWXTLY0Nj3hM0alX34uR0SFfxkIvUGcIX4LlJVy6JHx&#10;yERo4NA/7jl+6aOWhgdhyn+yH4XOWVk3ezbqxGJQPpsNEVC6q10dspknZL4ioV2M8nShT8jiSZhs&#10;7Ob2RV8WDzxwrk4mW1NycIDkxfUOxocJESVdSeQsXguYfGHCS30rpEwfKXvx+L03X1hsJ3RCAcPj&#10;KEmt66tdPBXPAAPc9aElJvy3eykti84DHNftD4oB4P2G+osz0vN7zt7siYVZIUOpukE9T8/+i0F8&#10;6aEDQ5W9IVLvO14Jih6MBGxxj246fzyqOcbBEurBAq5s8aLV0T6G+ggABqoplJQ4PKgqZ/+qykE/&#10;w/dzpnSmarMoRgvF0sHMY3wCAXrJPP+d0YKNk+OhDkPKmqx6iWfW6zw8PJqSKrcl+DcBFTWDuOP8&#10;+GPXTXOvzFhMsawkaElJ6VXl8imhX8oWeZPZe+2SJI7Ul+4EoKQW9HNxv0nD2drzaPmiV6OjEIsf&#10;KZ949LDl5N167p9sFTVm6Sn/7p9+zkdNMSZZUp6GXqiNqNEgasQHdIV6V6eO1Al/p4RgerFBQD7U&#10;54PifDobMxMVZqOvd9tcktd3bdD3hgdF3OJNr6knkgOCBl92NssAakbGuktBrOYQscv5ua+pS6y8&#10;dYLTjfEYB1BXJQSHPDOHRPa/cTPO42DHB4lLkvIdbmOqHHfpE1Hr9m9TQXArNjM5davg78E5L90v&#10;DRRg4mdfwVohFonSjng5qDLE012VhfmSgna7XIv5g4n60/75IAH4/3GdMIfvlsnKjoXc/V/D3H2P&#10;oF2/DfuUUlvTbwm4gNm78h+nxbxODWvtX1R/VjcnUtb5sif9zgzPLGf10hCsb5SR0u4JoYTsIDP0&#10;caI3wMvDt1QbtGPa7abZ4siy5qhdmLZbBzPQZf66lGmuqnIK/N7QMmWh9gLDgn3ZORA8KbwxY37y&#10;6XhToHL8nSjxugS2cQ4Y+SyQXfS56Y3xP2cHP5jR8j4nPR093j9z1I4v3j56q0+2xQ3DMN3usbbI&#10;gm1EiQpQMl+s1uXhwbm7Q6x6cRcLWYp9ZZHj/5D7Z6rPedyFeOVDvUxWrVbTws6XvBxeObd/U023&#10;luL49fsGKuYXlRLaAW8pi+8KxfCQk78Nh3KeKr9qUBhMqa3LPL1dB9+/D8qbC8xYM0n9ztKoxbK6&#10;d7LSN72MLvYQr5ixyuiXQvJtrDkEE7swNuvpVJlQ5P4PzCjOXueFeXLsYREt1RDkhccl1TX5tcSq&#10;/UkMuTVqbzE4LEoWfxsqh42FgYAqns9YZ5IlOwPbWmHSrXU4tY/dNm1i18B4jwMtuxt/S6G5LaWK&#10;ANuelfJ9CHgH3zVQdJti0p4qyZAkuUUkkMKx8jQms9WmPdVicBEsA7LIcoe7Tapml0dc8B1ekJvx&#10;dZop4LzoQ+ssRW8RI5A+1fgEsWAsqCpEmdUapBKU2C3c0foR0F/ZF/LFDiLzeq1GmWnIEYjYAitD&#10;84RHN9UVMt7/a6iAh+s/G5WUdcuWv8t+h5V0S+isIDNiVTWBkkA7+5u65Ba/L8n9mmN+JoVmYfJb&#10;4q2Vu39dqqtWi73Q5CitsgFA8Ci+u/9VqZe4+RT7Q4xU387H3/ZfOvSwAN6oZGXA1HxXr+qqAsZf&#10;FTcvsVsNWW9Gd2DaZlrsm8Yr4xxJkd9YN8W/iydfrRhJkfupdw98Gt+M15g05RVGdfuG4hupFcSb&#10;6lqjV/8DxGkjMW4cfRgD3SZJVq2VnoYDiu9qy1XLy2PVkumRuSfZeRt/UNVEeZ3CRVM7ITWngJIY&#10;BSYOhjY7sQFjpzvw/oqrWpend4YtBGPnzmOo+zTqTkYiXRyfB75rHJm5/VrOwY/Ot+oaK55BO/mM&#10;Qu5vq/duK2JGN3kA2d/8y7WprUFbHbTcsbvQf7UPEC7NskLVZZZXDI3kGhRHvrfdpVlJ3YiLar8q&#10;XzZu+Gjh54BAv4x7wuRbrsEITjT1c/JeKsh8pe8sMVIoM8gstnPm6m92C8+v8M55m6nYZrC03yhh&#10;ZqWDodAZJnRzI6mhNeo06DMvOO5jfmZsVFFgA81DgCVNvx0pjsTswnELReVm1FsHAeIVmY3nWtU/&#10;OQXI1yhMPxBSEWxO1uQdwQX+ruZxF/THakp2RY6yXNMUzP9iMUZJGRwsuCawmttRA+g4IaiFDlx4&#10;MLgay8NQ0qlx5kOdAhNMsDshzyIRKv0YoKvymHIeE1LDPuo8gqQRch9DLXDbhir8A1NzHcVaoxUm&#10;lBNPujkIPsLdkJMkWZSzznYUkAYZRQvNHUx0DH/0pcJvw3a7fj+Nf+GAJZLTSSNrqGeKDT5HC1J+&#10;KXrZ7kOT5V2xXMj7JXpXxL312Ut722lcq42/eFXP0SWSmmeqVIl6LCegbolCVRD6xHfVU5JGMXFO&#10;OOivwPtar6ujVYYrXyacHfph4/pg3EHYljjKCKJWnwm7pIqkguGjez8HZ2v9/lXflO74aybB5U5j&#10;2o0dmrMoFj2WcbYkloBPo6vdh4+/Qhgsdl3+Voi7KDFKOxLMS0brmyMvHv9pqiC3KPZE5OL5rdno&#10;Hq2g9ZI+USQWFrB2iOph1iatqdOtM98y8VUk3bbrjqtEyXW5brNGZSWzvOZCcOqpR4j89ONNWV68&#10;V6fj3ECB+vK2ubgChlANauOeGW2/k8pvi4E3tapEFaA21iFxLt4jdoU4r5ifaJCnHlPb/b6jzSa1&#10;MuARxoMM165EkKljZmtCqqkN0F3fkNPOk7rf7Fo1po609I+yRXyeOBGGB63n/TzK1/DWZTNaNT9e&#10;HmmLI7kAYEm0oXAI4DLntE9G4WxbGD/qtGbQfrPFzzxrH72CnOQoFMKYbTPpaq3M8bGmxTwl49So&#10;3LrniSemRy+JSZNe4l4ArrdL8oZKQLdSo7A7VzhePAVM9hWVzS/sJxGzh63aamfJqTG3CibyBiBR&#10;ygSB2uRllVLtkUC7LEe8KzKFvraPYkJqX7jc8KurinsmCf96YLaetzR6S1BvPruzyoj3/WplbRuU&#10;4/UdT95DiXhwkWkb96eiyph6sOVmjCsvARY1ZPvOqzLGwEw+sWpyDFlXiMps/P72RafBDW3xOJuk&#10;wEzYegfvDBMs/PxrlvfvvurXt7qYBj0tD2DUM7COHIERcb+DvkxzLZXJGDN+aaU5msL2EE6j0A2/&#10;jcQPtKuy/w/gEAnZfe1AxxMS30O3jeGf43tTxikXO3/q5LycbcHAnH3rTBcaQoAlzHxWVfDzNd6R&#10;+38AO71vDr3mI3jHfe4kZtc9E3a9AUcOQ2YJQLbnM5EvY9jMGIS+h75VSoEs+nLv/CxAcq5adAmQ&#10;QV4RD53NWsY9YpZovngOsTxHZjqreJeDcSHw2pZRXGuoQJhluwHN3kZjYcj/iUQ1VG5HR0bc60UJ&#10;kS9wknfjMBLHSDagbx1oP0/+9h9vqWvWYycKzaQkPdMpMHfFFu6m/WQfo9fZaqIqKtxr/JEcX5DJ&#10;I2s3ShxHHHXT4GSLkylUEqiaSaolpsC2sk4vZGbTS5D/CPX3LOH3TmLwcxWVwAt50eQ2L6mMqBKZ&#10;+PyU7iVWXy46vMuc5irdswI+9Ps00rA5QyZMbQOhAnVA5Jbb9Epp1rd1kxsp//xKQVf3uag2EEyo&#10;XMASlQceoNgb1TdJdnzAJUWKnQ2XGEkuOSnJEoRelSOzgUUO0yvnzNpXZkRQTKke8WBDA/MMxFti&#10;ZXPzTJ1zlAjd8/F3tpqQNG+7Ch7sJVfW6xOpV1n4WfgL6PH+VvkxqV+omtUlzzfwXCXxnthGVz7E&#10;MkZTT6Utmx9Pil8UVItcatcIgKu2oQvLcoxROh/bd36TA2lTaxSLvCv5r97b6xEbfWilMRSJwH1B&#10;/6k6uMimUotibJ2Pa8/L0uXXCwSp5oNpq87T0p2fUxHUaOT6CKWE4BQ5ZE8H8ipMkStYrfnSEcGF&#10;h8t37Iz19ERGwQWXeatv2FnxSVNROBLRQNalUcYx0Y/kC4JSk8r4v7OlbuP5fV589kzAr4oAXJ0E&#10;XuowZ/Bdco5B9RG2VLWIMPFagm2DjgwhSzmJSetR21D9DlfhYWZb4HrGTC3EehqVNE+xeB3a8mrf&#10;lzogWsnS4WtIplkPdrL2GT6kB6l7yhy5roYN/EzFgfUjl2tKFUKzGsz2jX1fkcK7xsk50XBDHpRp&#10;gQ6IBGUFADCD35VGuSacvALKVTRpieE/XsKZUkY8PGEr4x0s/2TFQrtRPBGx2VKGFNF4JoiF+sZj&#10;rLslAjWBkxvp4ZSTLyccRhcRxtW3DE2ajlY4NVQYikv322zDuL4u4/JERK/JNV+Ev6VioWW5Lk3c&#10;bkhkgLkxwjXdBv3Pj5TkGnnte1fXxlaaxuJCI14PCV/x5zNxhxJRLpdf3k0dasiTx11o07andd/A&#10;j2Q77UD6xC242KZF0GC15yZqLlHSgvqUBdHRHi5yGjjq6QA6wiiva0dn6cF7K+rqi7jX/VGbZL98&#10;pjiU9+DqVx6343dEZceSeAficos9R8E0i7OvMWM1GAez/Q1JorJno0O4FXYIwbcVGUaTnI/nXVlx&#10;qaAEfKw/79qX7HGIPdMnYSVsfWHYT5K4U+FE9WPxKZ/Dn1a8yt1V0PRY5BTZB+u+rg6euMVe0STL&#10;sZrDmHU09iIftiVZTk1eD1TyUh/thsOwB18I007f63qSiVp6oBUqr+QqRuRlNFBgYGJvx/aeUmhc&#10;Ugl5PNn9jXLfU+i90H7TvVdF9RPPxnuF6uztf4BZ9YSBoWcSytj0h755EuNCT3/HTzbN6lMvxVVF&#10;zMLhqLhCRzvHxfc2K2YAVH5bMzA/opG9Nu3bmIRj0qn+bRJ14aB+KojnmI2u+poTxw80bgckH8uv&#10;5YnNuvzjM+4x91MuMQrdlvbwTCno41rzRuuDNtPLxHB83nf5DmAk9c73n87CR1k5qBOVc3YjDnsM&#10;msBuuNx53mjky1R0ZwK16ejSHMrGGbGFrbQ+kUEfHAVHRAGBMza8tWJuCqz7spujjVFN+qqU7nfs&#10;nnhnDkky/EjxQnV/QmEPSWIQhQ5OnC8VXs7pcjBfu7Fub/c0c1J2uCWJFRR5c6A7kW7d7EIRJz1x&#10;A9hB85389Nyk2xYQzLu2CkpW/jKWttCK7Ka2X/kx1BTTLBSQjDu0GwPoo+a5rjoaSnnm4U8k+eF1&#10;MYgq+KuRTpZhkuKVUwyBWkYWr8BHRm9GnVPM5dH4gICdumHkM+nXlHaSWMjzqIOghUq1nJBXz713&#10;UWOkh7vVZXr3IKkqb4Au/7ijjW9Jht5KkB5VqGHi2FlcgvPK9t7qzHkP1llVlkmE+0SZ3Y2DeJ0s&#10;UfQH5ei3OQXiwo9d7FDBP41DzfeWmStkmlNO6tkfNx4I1QSWZUvFNH6OEP4Qc0kiP1hHXYGWlJaB&#10;2EA7wtzsSNUt7iCLYQwqCwHXrLxmygaxE2re882ElfwlG03Fgc5ymlcEztnspttSzbOcs07Mstjp&#10;eLWtWL9RxM5/NMUtVc4r9sSBRWb6eZsXmNiHoueJy6S5Zb6jqu8SAlj0W3eE6TWaw7jR8TFxDmKT&#10;dJBskP3vvFWVnJ53eH+ph51HSusFKXKpErPcErD+zMaJDtzHagzT/Cug4MgsnugWiesKZE+eawoP&#10;9PIAeag077a0PhMH5SZby3p52ZD8MrAijoO6DdOkI40CaKz83rjPNVSOBlasGA8LZbYp0hPF5dG0&#10;Ulfwj4y/BdBhxQbn2kf9MoNQTQslD4KHqiNIkr+5mcSwUEfwpBaremja3BosZz3/mGLrFyEXm250&#10;X/2Br0Y6G9wr7uJSmJqVVk0mtWg1fHETpipRQovICVBrhF0cy5Jr7hCTQoWIltr7ilZX7MzkptvA&#10;lDQq66wasBePKJQ722Bh5VyRLMXUx5L9+6SYNIsZpGI8h9yeeOEtCuMx9222mmxZxNfBc59ebj00&#10;lio2MHiCbS+mUJqpAI1CB2TwYtkVU4QYc+0J9bzxynCqTnfxEx35HHbC0/ZrsrdW8lgIw0Ygtjg1&#10;/WeMTeooq5gIFAe8hEn5GO2v+PfXjnvbofSRiUSbUxFnOSWroUn9Gx71D2e+YteDx0E6USxyyQVx&#10;GupxDz42dt2TKFGK7zCEosnCQuUchci4Mfre/1vinJ7ic+jRzE1188TRxB5jolZ5A+GqH7zJz6FV&#10;Tr2NXBitieP6KEadKEf3O42Ofvj0XF3FN1R6rchpUjr9c+QcZGneg/YHL0z0+rrcQbwDnOFFzd0Z&#10;fhf/3CUtvrO/R4YPoABWb++zGYm2Dbk2WxlRuA8t0iwO2DkAVdJVH3TDLEC473zn2wW7xb9hPHu9&#10;7mw+IxBX6qM9dzaHSKSjx49UmxiM2tYLT+c90D1MOd6l/QdYNyDVt9fdI4wRjuTl/lNodHffDK5i&#10;mDbEvQXGVdacLDsNy2OwsYJO7veqi7K7YivXDKytyQHEmKgrAHZdSztk23fnZb1PLGEAIbuz3qbl&#10;SL3ZxU7oXXT6PnZCnVdiop5/6PxvsfOrcZlxP5Cfkns9QesdOZ3/JXxXiTBu24/efUiemf9UhCjB&#10;ZPE/QATaTnyQf5DXS9INjrdC79u/bOOqYm3ZjRGK8MfW3Yrf+geK6mzTt3/A4KnTeVjmlr4pT7KD&#10;KTFddndPuv0zj8lfgH4maoXIuDVW3H5sWaVpvS7m7FrseJrGWlnhwyPKCYZXidnlGH2gKGKl2PhK&#10;IbGINJzHhEN0RhS4iqnMdmIDbT2a+xuEG//BlMx7NGVFo9vELnNEvSZJi/g1ORwPgIKXrdkrOzTZ&#10;rAnrL94BAWP/CGg/aF+GHug1/Ww+NKbXT2zewdu4nHmy5+rhxJNm7DUmS2JiopikTRGZ4kC+QSv/&#10;mpTQT5B6oOQAXIGEvsnyspwgQMxVL0NscDgG8BItE8bw14ttk5j63i2eYLgIMWZKbOc08cdg8KS2&#10;YtmC0cUIup/scbzSqle3I5kgREpYpryiObOZAT7uZk8bMFQeZZvqag8WExCfNt/aZlAAnSMmQsdc&#10;IRjPtbdand1JuZDGOBxIdSD8LSiZf1spbB29WqCT/id5lSFiCDgtvPV9uylnTy9i9lm5nNgk9DSu&#10;pEhChmm0wfTQ/3tz41c/xUpJX7k9uvdahq76K1Fkfk1YiQl45SxSQV0ObMtKhIMtDU4QEqsPX1pp&#10;0mhzmedy8YYQX5IUPoS3esRmqC7TA1UDIWv6e1EUMiqNlicAn63SZUMVN/+L74O9ODbW21m3R+o9&#10;EnDthSnZDltcV75T3V8rTnOfW3bA21i0VSoZC6TV3InOxyD9XePwrAdXUTetHqHFZsU5u18C8LRF&#10;sMWEPHhyc6m0IpzXWROv/vvgLobn8PZc5eDrlcp4pgWlz7VtwKbXL0e9by4d4hDGExY9Mmt6PqYk&#10;btNHhikSNNFTc0jYDU6hZEdc6h5QXNWvZ+NZu9nQOUU7U0VKoEcDJcJTwCp+W7edXxkz7mbT5mDH&#10;JSRndTFboDKRnwCTH386vRywYBX6uSAP2bXzjk4YuVABS9O9WG57Nciz6PFPy9lZ3yj83dCdGqcO&#10;nfVLj/mQYKp5UTu3z3Zs4lW/KkSH60jXaFfhWZbxGqiCUuvGXKz/+OOc296r7umhIU06Uq0cFCG7&#10;IVfaABwxKli7GBNjZ5k61hyJtWz/B6V3en6fedQjaYgSRtfKsaJzTIzk64CMX+TEHEzVFX09mHA+&#10;5RIrQneMZ8Eg1t4gQw/hFa62/0Rse28/CsId9jwsixDd7k3Qw7gBil0XJI6atf0xiinuTLk4YWWy&#10;diVmcGt0FyLkFrXIfe7STdp6WZxi2dI1fULf+nrKWd/j+aUbxCmgbLToVVme3N1QSoAXQROmAqX0&#10;UVLWFc3jHFZ0p8R9ZBtjS7qd8yXDyl2qO9uQfhZh1/kCOhzj3kJBjnNJyrN/zUR/2M3GndlPX4Tn&#10;E+eOSRs6sEZTis6r2vwUWV8LvbCaqewlZbFaIpNa6D0fBeCLQDvnXq2s284TOFj5f59zHLBa3zuT&#10;w75z78IyxvOfQzatFle4EDu4E4nQrZ19bHMVfv0bwwYj6ZqhcWfnja758EYmzvIk75pR7PaIwmPP&#10;G4DqKx9AMqK1ZLRo3KpoJROpN4E6tCvX5rPsWNA97BAMln6yf/dF7y2WYsrNmi5bFaj6l5GVqitg&#10;W5wXLHyvm9+O8mnVAgM/uoWGdaYcpvESBz0rIJipwghAml/ujQN+dIqWLw6mhommm91BoIIJTnRU&#10;G/5XtFFX1X19zywhSjdqP8pCnNPAO1Dha1Ryeau6+pHaCmTP4QJKeBzob6WK3YndiL25n7mneqYh&#10;VhFoWpmDHaMPtd0lN8y/Xs91GdNgYa5Kc/BomENSEwc0q9TyIuV8rN3v0IWvribtexSyN03aDBQ4&#10;4VQo44RRsHnGHtmFAEhf37IkS20UBhnEOovYfsrQd0RWzxLcy44PBh1bmCkLUTDXkD8eklRWUmYV&#10;PafiF3YzWXR4RKajlaMnxf8AuKsG86gH9/IFLQU+TPKeNlIAal90HyWswHwBV2CB5UWIhUUgv4uD&#10;qzVRyF+RkxWcydHQdWcwMgP2oNvS3qI/AwaBzCEMOJGTFsu/sAzFC5PqOfkikmQvK51qqAnrVUB6&#10;aMwua7Q67goWjbG0Fhkz9dOVjQEw+SUuzD+Cw2xI3WUYNnpuJnS1QXMAhYs2XlE+Bb5cJr8j4dnY&#10;oTH6ffDPcs2e81tc8Ffss9GkEJ479eWUqLj6nUK4N18vz7DVoe82TdZWtb5gZsUYJ2NUyk7236Gp&#10;p72hDfSeCbVd451puiaclhH3NvyqPiqv7V/Bybb6i0y/S075lvpAVh86C9nJEKEzid3D21XKBUUL&#10;nz5c73z63EHJnFywOnG1gXf+DR0LhkXyHwDJMmuMjYa1PcIh9TGndUIBpX+fqyqOcKcLm7J6T2Ul&#10;+SXYj7IsKT5VmKLPJsuzzOX42IvMFxkm8yBUCf1QLor2b/KPJ+JswMqTCs7nUjwe7PvXqCxDVt01&#10;5IxnxnObzksyx+GT0llEQhuhvSJTyptOqcr+EzhgG4C3PV9kpRJc6ftFMWXKSPE2mqSpA4ccOQQg&#10;mg7PmJnijyecJDYZpZRlSaSOGEVaGyP2Tu/u37UEOL+Oz1WKgp3D/jCtp282xlN0Azauxf4D8A04&#10;7ouQxRfaua03cu6N0uxeRqeo9GW3UtlgxF5OsH9Ua+wI26M4dUkQnMOL+rtMd0vlSvAvoy6QWHHI&#10;nJOjEv80Ww4wDLjHuw/QNZ50SHLL0Q3b/Dri/JFK2PvSbUjswQpLYlZVmN/k3dze4Rzx3LHPMANs&#10;J4xXTgRJ8chn/FxQM+nizr8qsiQ8RKzCHozPDRcWF8xRDWRPSR14i6ZW9xMRtOPJGWENpsJfAKJj&#10;/Z5qjGDldR5tWF9W2lKanzL4DxBUlDRO2UKDHu9omTBbUvyUsjeOZI7bZfMWZSdq8xgMOtkQ9z+H&#10;srMr1EZe3CmzktYTtZNl64NFW6lyAuNdJpqRTV20kLYAll7lLTfEilIiBcgy9nI91hshblvxtlGF&#10;X2Pe/XdEJ/99UInYW/rXBZj0Jt4J7tjL/86Hq1a1FPmGhZs6W5sSztlZeJ3wsIURjAqAe8+itrpw&#10;9e+gZW21pkHEhvOQMaGvmP/Ntniu19ayEQUZuaN1a5z+R9du904zGjmjhPXEyums7PtEjx/zJPsp&#10;B040xRUOHJHCpusSrq5yONQ/LPLAQNKKn75z/UvlxrLvM+pSkrtfd4a84Mx5fB+sWLFtInLorfTw&#10;YUqa/ac9IQuuEAuIWB7cR+iWo0dd/vVdZGqRrYMNfoLzqdXIBAVa2d1H0mEEemhsjvCpCS6bhkmf&#10;R9XUNe1r+4uUyJ7CDJX6VhjvgA9v6REc42af70ht2stPV+fC4Nd4J2azPlSOt5Ikx+9h/YyYPaW+&#10;fqZywXTNnqjPZe8FCX1sR4FGlqW/a0nsfwAjPVNhoUSB7IiMijYmYUP6LiNqt5zWnsmgZK63yxrU&#10;ptVxPpTrdopB6/YI11dNWRjgIXFpcOmjqI/33AgM52sHhDKKowuAQXOHSi4ZVhQe8WUR1ItC9siX&#10;RzGcKCbc1kNzP5sQT1L3/y2Tqv4t6iyOjQp9olhxyZmdnvwxdc4sJX6aSlkeIy0e8/FHmnfPSsle&#10;fSy0wkAsYaQijDrEeccMzY/9ONjUPuKhorzAmMO5P4iOxu26Yu/P6rDhbsVobULj9yHsQx9PmoIq&#10;C7jbzdkmrZtFO+QtoBSYdyV+SMf1VksZ8mqgtdj7AgsUr6Ya1MT3Ce7AzqT9+6U2+iU3TV9S7LNO&#10;NqSZmb0g81ygCbGcwn8ZNBrXoDCaQFmjegd+jHC/5Z1YCu/B2xkk+uDyuXEHjzgQi+6NCVlNlYF8&#10;JcTGr6ipz4mgDUGHFKuWV95JuhJI9b3odVwaHfl+op0wIS3zEUpOUw7BInWb3pLzmVaPej3WjCQ9&#10;ZPH9zmUsuH0Ed85VbLgJiFq0Uhj6KujXwwy826ZNFkQyTPd7c5T/mXinQ1S6ZOwyrKmG7fbPqyxj&#10;78RXpW9gVyr+Db/z3SVvNxrg/uqm5OKPrcHUq4ioPL1WK0od8o0aOpjvdrHku5Sez/q9rVgclsR8&#10;TqZwCsl4hLYlMV2CIysiFqlwkzR0Jx/EY+hNtPqpLWEwyn68Wf1vWTfIE3A9LBavCHXA3yVth71S&#10;ayiz02T9WH9yly4N2rg6YTupKZMnLu8sc9cnJZIfC+1B3bqLwZNdNsbfd5u4DxLvtApe4scldm7T&#10;nSATY+9n6eoHxGr4uH+0wuQ2EHtgwMMZpqSy3gf7vrbfT/luLxI4iPphXjBga4HlCVACUfJvXpxx&#10;pnneiIiPICVIT6xFHHyiJvmtyUHeyyaYZHn7I1/8attDXuIQumRAyR47swEfh4IMiN8tjBRf2lnO&#10;aPpOV8P+hnGpzwnY1OGVAcbKruVRgIxcTvh4UcsHFWT86Qg1+8HO2vo1mVwTHx9yNbTjeVPtPrhl&#10;QooIs7M00LkZplkT2UCxZplLpquMo/+i+vg77Thef6inqK53vW/hh3xImc3qe4oW892u3Ewv0jHb&#10;TGIxsC98csUCWDaBc1uyevBa7MOuIJxPARfQbS12eWcjjIidVmna/dXj40GVMvX49+WwjdnCMpTg&#10;3LqmwNh4SViW1T1ahoJCvYSmoJTKokuez0QOxS6QXHyfMuKX9Pl72ogC5hWclvuEW76EVjF4+edT&#10;rx+TmeAJfSiHGqXanbj97+90YRcXI7a7ehlWjoOlJINv6FNp+pt5DqIrHBzKDVdiMksE64k6ib4N&#10;YyDIN92yUIHluc6KlFv8otEYCnoCziVyXbVsCwxLvMSWdeiqbxWRE4b3gskHFmvfD3lpj3ByZgyo&#10;HyrpdURsOFzSVzrs/qWQeVT2LkePygsu9g7eNn2drTo4cUf+Iwr3q7f6Z+EJ/MB2i6Xvckd65kn8&#10;wOnNTzzvbokGdzPIVzpcNhX2XSGTYLjEdePtjW7sL5d0joQy7mF+Kxm3M149miz00CRj2a/3X4nF&#10;aplGw4ouhnOkORap26jh0jKp7dA8mi0Dnzb2vbptoBg98jD4SaeiyKfij4AI8+xGJ3aFa8oR6xIs&#10;XQ4T0xdd1D9rO1/AeVTLoIqpCd8Z9/U6Q9b5scjNqXFkBsfVQ8h5P7OfRoHXxIrgRzS+aXK4IyJ6&#10;Pu6UXpd7mV+jkQPkbU6hDePLQcU3rgeIC5s/KB63PeU5xk0PmkKYYtk7v/OmU9VUi6BD26qDnpVi&#10;lkvR5W/cvU+GqOtSmFu2D3Tp5Js+ewgbOLUQL7cI8q2Dt4tEAkqvxT84uA6ym2pY6t/hSX5HJMW6&#10;TS+Vs41lpm7W+uWcLPmmgzWViNEB+BJtiFz7suLuZsOhFhh9bcqdqoSp6IPW7cpBRuAMDhtKxFKU&#10;rq9QsU7djYRmzY6yByRRcJN6mVEnUBEHwoNL/PXecS6NwQYZWRm7dXtMSzC8jpbj52A8GNFjR687&#10;TodB2+F/giXtObQ0Lt+qtWC/IedJCwfwTed0yVPbv1rETOYhVsI8TwZISRjTpD+q7Wo4OTr8aRGD&#10;GR6OWCzdLIfQtaq/uH68jP57gcvRfMHyJcH7hGJ5Bi8n98l+y0WAAsQ70GmWPVb5mLIPqSJ4NcrY&#10;3wKhikDfSPwtqm2ZO4ri5LFqTu180vpJZNRvwWZ1majnBsdwD+yqUF06BNRi33Bzb5ACHhfpYm8O&#10;cvt1Zc5zhRzAltZ95NM8MFccsDBWsUSWVxX46ipSkr/v4dgRQ+kCUV/tbxE/UZfcnqLHrVBPBgRR&#10;JeALo4uL+E8x1ht3tEnVoykJnnnnFNAs8NeHMo65RngHjj38OMEHiNm0kD8+/0jscbCigjKy8TTF&#10;tHZLpBUryWbOQpBE+hyZqj7hIZKD5b0HPTG7K+F4AdAm+ylbxPSw/EfKCrRuNJ7o6tLz57OX/Yll&#10;eF3/jiC2eI2XEdOZAaUJn38z2Kd3fXZmlEkQMTsBsq/HfxoszN0DKFhg/6MLBJe/JRwcO68UImJ3&#10;0mDjOcp5XpuZkql/fNviQ1Qxvlv5JcQjVruGs5WVCJfkaolbGgXSLkKHONa7hJKH9sQ6UwerBkzn&#10;5RJXDoOgQs5OiAiakKDgbFF8EcpoIOxPaK+QrvO64m5him3N429h6hDRj56Tpk1/IJLplsqSdNRy&#10;vHKBWIYTCYObkKWxvG1hdPCpjLwodwYEWec9Um/lOlIVgunxzP+A9abxlOI9ZZnFhE5AfG/DElqv&#10;5uYUtyuxWIIf8uiPbldYoaomT8L3bTtHix3xYEUndlwe1qaVcbBlK1ExAFcVU5ygSMIuxchLQfr9&#10;0DAK8fsv+LoCpcz83HUh/arRgkKiy/45yY2vTf00FNaPd7mcUWNj5aqm+egWY6Arl/CTZ1BqQkVg&#10;j3i13W+cCR9TfkRysNJ05JdU7JBYX1O9P5q42raBbqqGQA+mwo7HUAJ6brd1ht7Mz4uxdzsvNRj8&#10;AhReR5eSUVBvGwgVCH4gG9YUf20UPftuTugldo9L2uVcKRzTi+lSrHX6RejH+WmS74mBTjO7jBzf&#10;u7l4MQnyUXbjxgNlt6Ec+zLjL1WxvImnd9quopmR1nK4cbe4qM0Ovj0lHJJ3gRBOXCaKoBVqLYWs&#10;wFglJn1p5EUNFAY92twOCTBrlHhXjTg0+fgtMdXSLnjmp8V0FU1HSZyceDvdqNj4Sqg8JoNCLlU8&#10;msHINetmRyR1yIR3bpHdkMpoeRTpH+0WPbod0VaE2Blb4dJs0zSlndx4VR/ppt824J2lhOV0//Q4&#10;iTuraDyWe/jRNHAp1zbDqXNnaamynqc78dnLPJAPmmzHldffXK80++ZjadoC6q6Yst0s/BTM1uSD&#10;kbCCivaxKab/0tEBeHcj1n42t8/OWVvz8H9W8uMOfQy5QWq/bxKt0tVuicNwTVmC+4m2YcEC2aac&#10;vmdCGnMNZ16OdT/FCb3piL2hmDS+fmQX6l/s6kxZW2L5GbkY5ZQmCvUTwztHSbO6XMYpewo/4n66&#10;c6C/GPwb6dzFM9e27Z9rHj3RSz50qQRB4HeGN8V/2XiSY4lxumTI0GW3IxN0qCkU+lvVS7LjvJQX&#10;moAvXndddi15vI70eNMpN0P8eLKEA3hzqCovfWDQwpcJke12WVuR8wmDsP0HWEPs+95WUkYx+aHY&#10;efohfo4ZazzuX+YZFeGyFXHvtKHs4K8aXAbF2B/JmCNASd0UT+xZP4xA/QV8/fhS4mrz09Ehp0CM&#10;LK2vBsYZi+zoPjP+b0CZQKAzX3h3fgHYA5p9QIoWe1tSfXunbVl3cKq6k4qsyWupb/aNjkkrYrzA&#10;5iiBFjxeXVV18d4Pwe3j3L+sQVduga8OZmym2sBb3uYkHnoFjR0KcwrPJiM8dW10N3S6WmG29irU&#10;Vas5OfNCYSOrMw1OJunotujAatQJ/LpcyNvQaWAsSf4XDrkjNkB7NZbQbcKfmKDKQrpifdGwk8Za&#10;V26ily/8EOtAoz/MdwxmJX+edctcSjtRHyfYYiVsXFG2IjM/NeryNpnwy0u9SdW70s6OjgjdC4PQ&#10;wI6QCYL8262SqJ9x1IqlOqL1o5cnx23FK/Zv+bgjlO1DGy7wOxH3OexeOxCA3nKX36sZ7b/HZkbW&#10;29OnZtHm8mwRnDCqXR8qt1OkoXe7TCpYn9SC3h3kdtt2ffDn+cdKJTt1UcOwxwgvuwXY4zb4XefF&#10;qmHaEsQAeLhM6Ur7aXfccsnPdXiXP5EYgfulFz+QJ/fI0NkUjBf5IuydoFm5uzjPPPUFO4Wz/bJt&#10;GefhSgHFK+wFqtchOzdU80I80Ub15b8+jS/nSA62K0VVGQJRtd3vaDVjJXvMMD/JqVoOzwPmmXxZ&#10;Ze4vMD1xAqamEstMut8uRYVkZmM5jrAsDGCC2mdDzQObY/XCzwWvwrRjn2mfvuhs25HjUlooiHSw&#10;kNPMgqHy33bdFZ4ZcIYqrTRaPJT0x5rroj6eULhzF1E6S05OVQamVS4Xxc0Cut09cqvsD2545dFF&#10;CRkzcTFisgvmaRrPJRdHjFRwO+MPcrJRoDz1Q3v2tPoJLUduBZTkuxRRRfiqIyoFyBAmzUx1Jh7I&#10;dt3vdpJMNCchce6IlLh+3blmOBaHrwNFB1q4/geQHKnI/FDNoYKhi0RtXTZ610V+RgxNGiNKTFfm&#10;TCs4d9pTtsk+05Gy8WoHijsosqwZ+ZEJsHbuKMBzERlWKZmgN4o2aeNvWPsD1Jh/C7AWnqhpRhuO&#10;+9g7Y/Qoy+ANCYbeoWfsg2JVSg0rL5r3UuReUeIplKITwYOkr+GbOtbtOUYmzXXI76FNJPjiQ+Cr&#10;Cj0iJbRxUVgD9ig7z75luAuqpGCr42H813AAY+b1ADyBEJZXN8i7KnofsNXgDGxJUancZ3TWTh6m&#10;GYiweRX4Aaw11KzBpWplAIZvBfx1cD6Dv+6fqjfmI0oWBrYIKOLYW16/Hzp9uSRVJy9mW7FX11tP&#10;a84TPiAuQB/Md8fjJAO2dPbYDxTVZNvaRvLxMBIwU0GDmoIm1hYGLge+SfJYiTUpZxCzljUFDPXP&#10;/c1Mx5+lfgs+msFPqzir5D652I4WlG78bkHtceg/cz5sW1/7QQaV6pxELOgw95my0zNISH5LCtXw&#10;HlyiBO2RsbwSXNmxqWmS9SyVIuwPzSyPJVZzGUwxp3HdvJXDh8DRc3782zZ454BstTQDwgHnw092&#10;xx+thIk2WCleqkrRYyom6T7D6cA9VhPSFo/6VxW9upGEx+jjs60U99pEEwtWmnKBbVhV7LXvKm8u&#10;sgYrd7L7hZinShpDrTJH4pJN5cQazGzaHisk3hpl/jEIpcRZ8Y8vclIpMVjUXzIxWZ2IqB2qHXwV&#10;okDRIxabuIz5I5eFE6LRKJB0XI8D200M9vfVSnwEP1veoyIcHF6sNT8vPBvrGvSw/OMG0K53cjxy&#10;Al1ZNY1+I2U7G23a2PoYTmQ1wqGYWNacf/ynf61XSvNKO92oL7KSuPVb6ty1COq7tVrQPvnDjaBj&#10;uTq/jPS3O2a4TptZuehbKNVRshqaFY/Y85wmvX4Vm88FS8bGoz4ibGVka94EwN3XMAV46VF0jL6T&#10;n/Ovv27mLVLvUyyTpaC8HmFYs10isVoCtATwgMre1Ao8Vg4uy1R8JW5qDd9lKE/WzdE47pKxPHPl&#10;p9WjVD6T8b3v1spvF/rp0AuInucA94joyWjbzV+rX6LYgMBhwiFiqO/V1aPku5VzrEjGSLDT8c+E&#10;wej+DeKxvKTfVwdIncpOar9gdy7G+Mlmtwu+Mfoh0Etn6aOsUBM2190V6/VvnbKl/HF73XTT5jzJ&#10;UOz0ZlZH7GGsEOmdBFVRzwqR8RU9Tv76cIeSqtY9RnmYudSdd9LFRs4aHNqEcTO1YNBXtCCPWvsJ&#10;/iUyn7rrFFqnZUf1/TF54qudBvOpXAPDTqYOR+ZucUG8aX2lQBhuYpi8/TBo1zfffizGyA7Dp37R&#10;gDJGXS1ZsJcqzJUb0w8u+WS/2Bh9MzWlMBaHJobxlKWo4Omq3bx2NxhgdmlEZGuqH8e/q1YXxdvB&#10;O5ZuqiA+6rT953pI7LjRm8wwOJEkoIbkJY2llck0IHk1ROp0ueynTs1PrqcJ+2m1XGUZqyaj1HgE&#10;TwexZWCJ8y742F2ibdIw+qj/PrGxo86EDRu9gH3QnNGAkj0LCpkMytLeO3k20Vcxf6+5qQ7ZreyY&#10;TYh1xkC8muD2iL0p/7ln1Jrxtzh6YoHO0m/R+MO+Hlgd3x2HfB9yMAC6r+XhbBxVUR5wEuivO4zF&#10;Zmf6E9G2xPfPItd0tut9qEtBtMFVRahoZb4uGZtPsTSHmvTkdKiuF+WyMP+osMSAk2CJjTtGmiz9&#10;Tyk5agUK4UPXoM5ZdpMAVdjN5p58o0KiidOGtcL3bT8dTjhYzGbfTW9SqFJm9J60acZ/Y8oLg3Cy&#10;CWWXRAFZqTzZJyWSZ0ZdKvrKC9I2bL2v0Il4mMnBVFQtJWcZ2xwCracCOKfEwjGDmZ/9sIeNEXj+&#10;3t3wKm/d9ulxvHi3F4INZAbCANbl4e1cj9g50vduDKHRm8WEw+2r+DrmgCjBEAkz+TxjKhp5DQPD&#10;yAZnRqJhHpgVHZrclCpfx+7QiaSk/eHnyOv4TH5L8r6vieTCgI1gzrU7gdF1w2E2FcaBaouPSSya&#10;mC8AACyqWH/NuMyZCoLfsz8XGWLMLL04yl+QgyeDR6FNk3t70nsjOIl6HhIbgveucmoounaVfSqh&#10;ySRGFR3eIS7y9Xwx5dUEz1UpY7P8RecmtsLghkbm6yxXI+CfDbf5LmNNBSFK6tFPqvMsNydVzRBi&#10;s3LwUDcqOH6FWWl4VFP8SeweL8jI+LEcVvpCeEIahIQDxfDF2drt5qJ8WPTaDGS+DA5f4sVvbheL&#10;B3axNfXP3bs7OQQ4xESo/eCtw9ihTXsDDUGt0KuH9yGzvj6mDmWvJ8pq1vgvOmoWt4yRQCDFoPCE&#10;3PrJZQZy9w/HKdLs+U9y/3I4S1YFTVpffPuKBTM1e9QZsrrRRbXFx8HKAsNbbXeEhICFG0OEKeiM&#10;guJKgOM2RkwwpfZwONDD9S1C22li+dfJRytf9MvJIO6Mjj8+dfOV91jfLHRawiZYKYbW6soRMw+u&#10;Hnez2GJWJaMVjIV2HJOslAPtfMlDFGD0Ig+1PL/cdhMjVb8sK+I9rTbKhBW8HQR6Di/fka6nCe+2&#10;zHS1U/U7nE/qrmkRMcm6B3HhsTDR7aaPsZodK0Ki7B074cd/83mezy3uao9LMHYAHllu4TPvema3&#10;nqcMiiOXNvh/v19iSCKmo8b8Ox8i/uyo8yTZl2inyBQ2sbSEHDagsSMPaaVwbmUWu1zu+hSKrH5V&#10;+FYDwo/HW+TWg4TXHU2qfdFmdlKPl6xzaTCAWLng+Uf014DcVdiIQlHr/feg7P9RdNZRTf59GB4h&#10;LUiDjB4gKc1Gd0p3Kd01OqQFBceAUdIg3d0hSIxG6a4R0tIS+nv3/s3ZOZyds+f5fj+f+76u1Yb+&#10;6lfV1W2yjSJj6g0e1MQKXCgZPukvTyF3dSZqJ55sj5I6wmMdVyDY+8hONAgs73r4h3BcmYJUKsYn&#10;wohsDABp4kDKNU6roZtE0QdNIWNXyOtT6yvL1g9tfKbGHfb9/3jIE5XBUlwx55Gv+dz+LWNps5ef&#10;/kvGTj7BgIs7MvSEXP1ybW6bCxsXLbJhGlg9OFDepP2Fo8Agfn1t8ZctfzBZI1S8SZvI6tOo3dKw&#10;EkkqowJc5X3wrCF7XqT3WbQfe2bJqvNDzVDjJoizxdYtIVJ2FESsRSe9XLnB2tI8y5o9+LOfuT2O&#10;CkLkBmU52FufgubwBW09GnPsvOLzlPvW+Fk36my9e/blqocOioauR25FAh72tfnkvalt+R9jPedi&#10;55+8rWs88VhdJwBK/f5+eqmmYzWVU2aLvgWRVU31WfWF7Ty7jClOP2c6av1mjym8fjbTDqT+dI1f&#10;45/FAU+3WInPgbEGX94y+KMk/OGCOLhv/81/dzYjeoijPvdxY0n2qvIw1EhOGG2jD7PX3+QRj85q&#10;CdkeFa55y10up3TFCotVVMDZW/+R40WJlNk2B+v7a6YWhT5f3aQxZ1tr1cuX0UymxsGTDhzHAdtA&#10;f5RLEufLc2li9YtekTSPQtwhuSu8Z4LGMl2g6On22+pccq2mbNN2PKW18h3lQboLhEAEeDWlnwZc&#10;8/qFBnYAAY+B7CprIKt59CVC9j6JiDg+OCUNNyvO6d6KvfoEvkEvUn1Gu4AHUpQtJycAn8idRy/m&#10;L8b/B/DsTj9zlcjlcP0CNxMlwDuQ/Cv6cDXknfIny+j3CsvYRbNWQDl66xSLoaWif7mouz3+WWMV&#10;O32BMyqJYlzCPgdrWgqMjgl/+LpTOzbPqwG1PGLeU2ph20427F6vSpP8HYLm1ERULCxwo5fR4/5x&#10;w6Rfk+9e40IAXj7HWu09UdgRmm5sSWqX6dYRIcD8EmrxwhB7J2C19jyKSbACl3d6GznTFBy/23Do&#10;/6sRQL2PwpDtu0bVqPxNv+ywBnmd7hFPJEEjoEdSQbX6hq09MyB44EHOyLcusq7IfVtsYpIy7PwB&#10;yqWV9Zpr9VP3VrvjLnT+d0oizGDlB0Xm1OTWtsynTd2uOVCHMUxl71MfKxiY3E8z8mBTN7AtxTIi&#10;k1aWnZ70tO+wFt7npVru+V4B6iyWIkmNTwcbYmGekhvWdmMIH8ia/HYRBdLh+fRDQl35zy54OUpQ&#10;S1o3t30L/lxv33auqvxXGONscauY/51oI62RYu4ogvkHhfUcycC34Gm7rDHXbMjp05fiT2u5jTAr&#10;WBWxlOr5kF+9y86Bqu9COhZRQ5QqLS8dUZTBLe3xn8X8QPg+t+syL6sz0+WOhL3jBuiZNw6/+MUJ&#10;sQw9ZxvHmF6yC5XhnJWGAkcG6ZWpwEjfmrl0Lg4uvabnKiH3I+RTd3uQ+9hWkxvgdiv4lKVDk1Wv&#10;vVmegUqt160JSPXYW1QqO309pE0/NFRbwt8b2kb9KrGFWA1o3egzZXBxU8Ohxhu/TO1ZfXpdfnrm&#10;vutvMh707y3JhJa3msy6jL52+gJ3C9z/XU6R+K6VO9Ab42FewKes+KdClSxCjaUWZIBa/4J115SX&#10;5qiXepikXS7/e9KVVbkbU30EVz9JdYrkjV/1ycSqne6AM7MuqaAyuTeEZnXkPvzd1ZCGJx1Q0w+P&#10;a2ycvkMfIUGEdi1LSbyssXckLuHSvBUzjsNSIQMzeDOEHW6dYi2C8tX7knioAxid5xw+u5ITGdV9&#10;S9KiXsLEnckqC31WURMumlG5GaQtya9KLLa1BSPtp9c6gQ6ZJRrPbKuNJe9zPcUbdKYDydtvAGiT&#10;W7/UkH5DWwuC0PVL5hl9pumPinsTfiTTtaTdvzQNXfOuUzne02ojwsCAF2VpUoKyqByMWfpXe5qr&#10;BaYfzD6kuNQBi195z5C34ySoQfoON4HBDq3NPR7IaYn9DtJmt22N2PEoFU+3PKkQI+IY7xXQ1EpC&#10;UqDoi1ovIuvYjVykFglLTX/Jc52Mtm9tcKBdW96IMRg7OvFs1/+Xj6EeabBgq1zNoUa4R0ZrRmU5&#10;Gy+TH3OGZBLJfwATI+m8RYeJgoD0NYiVPaiunXXxm26O4fFSQUPiozRkvTjes3uiVq4PBPSSO3iC&#10;uzmLuypQtCV9DHGNfPx63sa4YVNUh217pKT3vn7+AcMBqdZK7G7dTg75fAeoeoFurmvhvvtes/4n&#10;6nb4aI0QP+w7tR2iK3GjV9rmQzi1BcZ1GdvJO/fLZHNumgF1oZRfAj/sEyHXFQ6zLOZBmoPfIepV&#10;Bf8YRWgucWVNVQ+OdXLeDZpZxp3W+P5lK869Iuhq/FKmR++thfNDtV+POLQqfeG9gsgIYmGIpS3O&#10;AiKAEgTuefFjPPlYvv7kNlxBn7udG/GoFrtj/HbVpGEq7AxXuw51QH6UcXLusiNiYGUXoEPb6xY7&#10;ejB7fydSQsMpbZXiTNvW0O2UUq8Detcx79MPlpI4qKN4DCqL2lIsjGo1xoUaHcz+rolkq97h/20e&#10;ex/JhqbAQPNItK+yeoKeDQ3XSFUO2zntDrQG6cnnhAqWdnY8CPLOWYoznkpA3o/HBnK8IrjTI2Ei&#10;3vwbPNPa0Fw/bqZ+6tVXJR18UCuH2vxddpjlMroXoxkpt7InGocDQUoyBApfAF80Nw4QZSdi5Ha+&#10;CMEaRYqMc75TlHCSt1NMK0soHif9YJ0U1Ddd54Kgy+7ijAbZif7kxD4bAaFYD5+OJLJTVSXHO6yJ&#10;cwrRvZzr63JU72y4L/YgT65ODuriSPmVxog5+fI7qbR+Txk7BFFQ+5qOHQIwhRMcUO2fqlbdJFzD&#10;vsfUu2EOV6O5kanR75rTP/W+t05nZRbwOPma5klu2zfBuM9XHQhBVUiiaJ+g5lyevsC/z41DaAsz&#10;+fjcnpb2daiT7Ne0vEL8drcSzaImWDtikeOKut1rI8o/U0YeewIPT+PHjVvi77Nu2ZwuMQRaVVmT&#10;VHqcQivxCjO/2gtIRibjj5PoKeOoMH4UFvdYIcyk/5AVU5tdJm+XQTZRBKalPUzCwAKiwfxcB5YB&#10;rcmLwVjfiflR6A37r+eOSn6eISyageUNZz503ZVfppRNQsNfOtz3zk+m6puDuUmdiX/gcjhPyXJI&#10;ubJpSQh0NMn/BxhmtJ8dqnYGiW3tNrDiYT4VRE8F39xWmolMPEzeeuxzNUT8PHPbRchIPqJ/lcUz&#10;vIhoVyC/cMwswhJNVz5cXKn745ylJjbyvuVdpgXMA2k9LCXDtbg8zO9OPrE6d17Y0cququ85PnDK&#10;WldYHvecjzIZAHP/JOYR/r3jcZxl4auGSan8R2Lsj3zrUzJ1tJMGP2rtPhsEnrVhr0fFaF8fbzTc&#10;Gn9G2LfVwAvTVdJZ+0cklAOrFlBT7iXvXETFH+a8B6fcM6WP7ax8T9A+h69GrXn88VXdOQhB8eDb&#10;Y5P09M6UUVenSSa0nCuHc5hYYLNMvR+O097p7/6rYOuMZko6dVLvyMkDuAoJwI7AwAXe3J3q05Z0&#10;UJ2/urLDMxy5Q1sP1Uuo0gaXazOj8G1XvINGgSjKbCvshi+D2Z8ex6jzpHuXa4Q/dNtTWeGuY63S&#10;ogdTZqE5LAsb2Kmv18fyd3Tztb6XZQ3odnIe/voxKDkqxmCe9/k0cbiFhcDh+UvA0v2n6gWlhGUy&#10;DBbuFz29sS01LLBByx/D/d5h71Hx6Xh7LT3M+/MLJvIJ218QAksp+ch8La6pzCJ5+40mQfFdagW0&#10;6EkrreR9YU3qSEPzR9IzDhjwd2jnLFP2yWcQlBifxyDnRajMX7+vqTluIpQhKe9MZdM1Gb+MkUIA&#10;l6FXFoMucdDsQDoPnys+bS3oTOdzRTUoRoufIx16yvfr2DRYKkoDnfAXqixgUiT2JkgiDm2U4SqX&#10;4FVhvl2YqSKMQxmqyDVQNgpFr7ahq2bllkH4lStdDfdr7yPyM1gXS4UseZJGbB1NfiR5VQKGcRc6&#10;1mXxYF5jINKrOIKPq8f5cpOvupog+AGsZhLCKR4WvjQc/wHqdHjynT98GuUB4QZ+5IFOM+TXGPXE&#10;sfHZXC59JZuCa/GTsGnrzhQ1pd8s/mUEwzWXswmKQzBGTu8XKsUtRhvPclk2JlmKmsoyrkDRUHm5&#10;YZJS5/pltfIl3ITdQJSyTSyPtHjFO30DvaNREe4A1yB3U9OATlGVt3JY5SIVxRbrG8UFHYHMdNK6&#10;zZB+1pTDHF3QQjnO4fefGW4C1O2ANjTTE0L/5/TekMYdFP/Hgrc+jp5f8qNVEe8S6rpmtmy1ZKTr&#10;RUY2hgE3CugHRsXHqzQ7K3riX0W7EWuhJwZ4qPg0vv6qpf0zpfXcfT1Tyjkh7irH1uDExWM9herm&#10;tmdlpPeNl2fMWByzTI7snaO+4HOrdGf271/oI+UQ7XreuExXhyvdO45OZ9qp/fMm2/UGqDn4fPfL&#10;LMzbtkpcv1iwmQjWMzWp4F3HEruW04V8F3nB19lXCJIJOaTCX842r5HqBNEL4YLeA6lOgmDnTz8s&#10;NAJ4CorcYKhYEAMJ2tMMSvvgMO7DO1cjwGcAtO9All0Wwzk5RpXWfJ6ORmfO0pd3lz/9KLcJxgwm&#10;Gc8fLlzee1/Y02krUul8oppnojhOXPpFtV8695kGS4ayl1cRLfbW1akOLQYTAHr6RnbQffrNS5cG&#10;FWwyiQNw4e+ylCyXMTHAeBp9OZY1SyCCc4bfcHrEhAjoL/mXS8NdideNj9lkMyTHjrFTylvi9smV&#10;e9r5+8dfn1uUg/UNYhyAW3AuiGf7uLSN3a5nn9TFpMC79zm7PnN5aS5zZhIs6m9k3w9F8KCheD2u&#10;nicrwpfVDWyoqhExAIpZHa4mheeGrp9wCHc+5865+eG5rqr9RRUb56CsxmJW+Jcnb0nGNOkkgw95&#10;IfLg0DzrLLds6fBC00WxUk1PrV8ygD7xqjqX4I9CMGlOHnhN/Ppcf3KSbtC/ac49rdiqa90uyHRD&#10;HJ4Tnj9ncLn2Nx1vXs+ybF9JiB6GvxshHsaQemp0/D5R8IQufw/I5y1+fVD4dExpF6TrPirzmqsd&#10;+VZTuK4KJ9gJPmMc56BADmu0y606PzRGTKAFVxEFbnvZwAAR/tlTKiNSS+6M3YQ1okd9sx0Jp17n&#10;InmcH2fE4g8MQiYdmzZndtr0PT+t3QlpX1gXK0Fwf4UYJnCNuTovcSH3EOLJaTcstXTZLDNyL5Vu&#10;E3dWn1ToA9FPramvin9RYw5XRRhRJ29OZSIhhaMtNp7uusG3gVYTri1j5Wz9h38MqDKmxR2oSVVg&#10;PB8LrlEAI763aqB4iNIsFXa57BfGuL/Ot19NHTTcZ7h7FZ4PPkNVrCZHIlEaqXzLXSKnK2ZIyi4V&#10;yXUG5bf5sYHV2YZO76gn7JIcJfbYhPIKjGwH/OxYg4oT2oi2N+lSw8I2c8FokVcpUudklQojB/i4&#10;X6Eg21EU4ldqsZbtXJzmJUvGE5kEDCXGNYMP6Hw8RQyeZLO4Kev2GTP0/q388FvF4wLJacCHzzUh&#10;FsZenLUyipJt5Nkww3lLq0o/jfu0UznW7+Ovqb70TEmzgCh3cOtlhWsQlO+23TteDW9EZbZWKL/E&#10;ELFefSIvmQhy3N8Y095ejDas2f97kAK0Nj63nqI7vjnU+1rNPvlMsDlBwpJMrQ+pH73RzGbU8fvv&#10;+oNGBilIT1lLvd5vRaV8ONys3FExHmJp5cnrvTuC/86zxiJWjc/XNI8yHszx/UxWdE/7TRh70Zf2&#10;ptyP72cL1JT1AYh22mOYUc3EK8TKvihTctfsDWUwUiP6VNBSohxCp8aaJ8M41gxqZbC5b1RuB3MV&#10;5E/opVn6crLZZnXsK1/eQzj2pKCa+VMmBr2Cypjw+TIottfIJU7CpuQzGszGl1a7QeMR9wT4yMV4&#10;aIBQhg0ezf2UnPdENxTtmI1XPfm6ocHPGCLVhKZoF8ZpfpfghL1Qxn0TMlvLwDmnSGkqiH9usD7K&#10;3Ahnb3+fn+G/rxWIW/ZnfnLDfnhk1VslZfFbieqv/fVlFSysyOPVYx1TodXzK2PXLmuvIKyNwq4o&#10;Y3qv9xWUd3smjk7FH84jlxrWMDgSZ+NNqfSAp9PYr1skTVTTRzvlq//ca+ueqv/iGaPiFmWzI7q3&#10;bb7uwy3l1lsRDhkM6m7JgKkOMMvSIyFbvqWHFzzvOtcYAmzwsK9vKX+a/DGeMDnnO0O8GsVmn0UI&#10;wahQjDWKR9yJaUvIOWGVeXvTO/xsa7sUZjoPtenJYYikz1OV1o+B7R52ekF86Pu9Lxm73irYfkwe&#10;wETtcfPT1tYGNGAeN9mVaubsA6ayV0FeOyAFlrXluOhWYxdq2Z9vkNBAdrYUrxX+MWEJl/HdVKPF&#10;7E8s8aYg6O2gRkB7n3KQA5xlpCxgnVkNkCMKPvPJ2t2bb56UP9G+7YrVbjqFEilSQA6gZx0ckYvx&#10;B341/me/41AZTu6FpNRWSMnHKJ9hTSenjVcLdXyKxi+/9rFgK7k/64wNWwIQvcKIA10gW5UrP8fv&#10;U+0dazBXmysnUBx70ybDonFEAKebCDBEEt79YLSenlsxhNGs1GbAVeLwUaZLMlHeHCvxjZWB+FSR&#10;pzX5utJjx4bTz9rPVPcduFggO6JdFGOCncWfTcEXs+JpeBrMayY50D4U1k15c0kjfcK4JcvVm5YN&#10;3uK8yzVh/8jG991RUtpjasd9tCKTm5bHrVfDnbmRX9iZ9UUK7XcPPFSHAzniQxc/a8ZEuAYdOPqD&#10;BFj33lYCIGfEKjhF2UNCbL87Hi1Ix+SjMckblEkgWHMHEOkbKOyhkI6q8+9UFktr1sAIwW7bcvyJ&#10;Qg5Ax5uk1cc0j2nRvXYvdeJNzH8A3/LqX0IIhQasJCxo5HTYfIjmRdqnhhhPESzKwYR2QlVD+XL6&#10;UXptyeunqrT5lQ13s6BZnUfNgXpM50aFcyJv1a0XmPAvX18sGtqgOlzNRM0Mv5BaKvkJpZvqqa6b&#10;bPFhjE7N0NVVZq1TBbcWlvZRPh0bJ9jZYrKqV/unEfaBsUrDetMSoKVDjoGx5l20emx06fbyM9ve&#10;2tNwgSRxHzNRB9tsV3f6p89RHG06YGOmGPAoDZMfiraMt/m1zeBLipxwF6W9oIMJ1aRknngJMu0x&#10;JL1Qzu1++uP3rHerB3lHv5HYaOmSjSOXT/pbfvG8LzXmvzyJU+jWzFuq0tdfr7BhMimL7l6q0fwS&#10;n3WrcQwhTHPXc9bTzsNOxBPzx8IFQ6blYInB07nn3nzxk1BrbFLn2zZ+qWYorQEgQMgHLo6RnK+j&#10;xenr7CdRgqP9aunU6WyQNOokAoi1yfA3wUST+6T1tr5wtpbpyrJmlcsyUnfkZhcd809rcnXkbfkq&#10;LPg9+3tCNT9FFJJN2zZls40ypzT9E4FnVWgUasTEHq6sqLvPR4t5S/s4AHt4v9G8bmuYZSltKHD/&#10;qruIqByasloo6V+Zx/QF/+WGw9oowqJUPnoJDRkJJ4KazK69MoxZYuKDvs68RJUKzNYFu7afen8F&#10;ifHjWD7mE+ypAfLwadZHGLWguubf6y0/odhQGZKv0Fd9DCRW8iK65WpG3dqkuHCnDbKBGFS5SUT7&#10;T2n/IE8085HFyXaD1e0P0iYr2J1C+piuD1dbuc6whcxN1e0S39f3yo+teoleJIwjC3EfDEPTk/fx&#10;afOkP/e0cR73TYNP9eiWjaacGPhnPv279XpBjiCp9TnXXU0uV8NmttWp9I9aI8Py8oamRIWXUFl/&#10;XUrR6XXtCohX2yWIKJ/IsQonJpmdM1I4EnJieHPrcjEK9Rg5AzyLtB/VT8yInANemaEGpJl64pbU&#10;ysYJyOnqckqKptb8UAhlksva3CeRYucHN9dK/h57z5uUN2G6Y2m4YHpc7P8AJC16qbZFc+aZK+C5&#10;Fs2EssMFqgUfvkOxlb2wM+V9yMgIEO1G2kzUnfU9bnc/PWPWGNFRAcWLNTLb+A8X03fwSEdcZDUV&#10;T/gZxgw/avKtezGv3y2R52fLBOTk3CJrnBjrkWXP5fHcbY0hE1+AV/DQAEaXg9S0G8oT3UStxi6T&#10;3h8zzXdciwQp37hU0QP6d3tGs0qRH9yaeHgZLITDOX8FX8oBEUI6Y61UbeTr2tw1EwV8FOd+2L6S&#10;VnZMw6FSxyRmi+SyMxvMvKvuevUaLGfrfa/ktoKD/26aseTkJvM07VDOFjVHmYe+G2k31H0pXE1m&#10;nbCqXSu3dUMpYXpovBJ20HYZMGjxBpEmQJ5zCvqNnswL5Qdf0YXaGi1ej1fhoeB7O36cfjwx9GHe&#10;I32+0w/9/wEwsWaa3VtqNDSipuaqxilSovfa1/e9+2PPPgjIFB4utPqaNfYWJBj99q+gn2xo6nos&#10;r0oDSUOwO2+mJVFSqte1ZW9mSma2ozZ8eCcaxbfHMllBl0v/zhUW5/wP367qZo3Nio/EvrpNwn6d&#10;MOCCwAMBr6dIQHPHtWZSjcu/LhXvXBRovuQ2MjHxQ5BAmN01Zc4exMkgk+ehNMGvTblbpSHLJ0aN&#10;JFXu4HkO7LKo8MgVWVftR09wtrF+ksX+IY2cPDXDHzqCymmDTO9yz+oNccwZ/XG5zWh7Rk9brPuY&#10;kzY8010++EUyr+Xjzmv8I88g51C3t78R8IWfAqR9y3RfqoCnUp0kxzVUX0/UWWbes/nZP4/ZyPVd&#10;POJXt6uIiwN0ov7IAQIkjfamSqDuzo7P9/PauDKes/CjBNC1mmBgOxfeP8a37Vcuiy/DMngnjC5N&#10;pimiJ9oEn/+s/gKKHsbxAhyUscaPSUvNEd0es7XUzLdbHa3SmvBLWj9cIHWCZ3dzblz245bOJF9X&#10;H640J9ItnXTBqjR9qMfqYBjtsICTwHOj94alq8jigQAiG4N4O9CwIZUseMVnzRaLYX4in3zFRdtP&#10;5O+H9DuPujZcWgtb7HLsVvIq6BUDlzsXSqUJzm3yJMezsDjBexCT3IZsIYBnIplVtLwkCEb7y0II&#10;K1xmpjXS14vSTa3b0qU+MbzmjwXmiOdBmKzy1Zdm/V5dh4pvvpk9NT2IFxm0Jsbjbm89D+1bSMj4&#10;6Lsuc9B4xZzKianPnISSzGEgWVyJrt783OAJ5OQYT+k+4eoRGj2QvL6+hlTn1JXJdnK0uWbWgMzX&#10;pdDno+cRqijwsLf2D7/KhcZxCsZO3NE3IAlpR+7kK0Yb/vAt6ZuUEJ/q8UouTW9e973t+YsjL8MM&#10;sGQA0iVbG+6E0PDNzMWkJjfv/Y3P4XUPF48e9pJ5yYv2hxufpFiuDlA0FCOUUVDP9iWwRODICBa6&#10;hctWm+njai/VUzPzgegl0zgiwkrwahEMhqBEnuXcib83arQ8W9rWmTijzMk5JUILCXIij0hqRYhS&#10;YtLV7OVr+bPxALlrduhE3w3DM161N1E/3q3KsiRlfk10ifXCsNKGwhiIxe9Kogc6fb/7B86XOK75&#10;53fMnWLNZmVt6lsIjcBg4gWQJUHoai3udQXqssgxzR4UAxhccx/2gRFraUqkZqZV/HGhrWNBEHbw&#10;2qGfm7KBU2tJBf4o6fnIHW2CI+qFpjXZJLqCCTvQ+6nMf6R9tKzgO5HVcCfkra74MAO/mGPkHDSx&#10;xmFox2S47nlVo6DF1uDyADEudvDuv9gcu52zeM2c54nRZ+lQn7AfHsmEKgCvIh94gN+wwJL/se6S&#10;nL8f2eILpA2v7fBeEmOmFiZaf5qSPJs8FGy59uDUfVlKep+D1eGljOfRI3HA8PHYJEAg0IH7W4Om&#10;D3pftN39fTWSZEoI5i6zfZg1uzJmnqCW57rDaf1o51wy2k1mg2BmFRr+12dlZRVmSGPqsX6CrYc/&#10;cXRVjhuGHoaXgeq+YXaG2n43WokaD/n6tr8c9O6YNW7R25crhKTTK3T0jrLJfrs8Iefq7WDrVQSI&#10;7BUA5tOMggCSR7buzs2HXTPkd+o6xlzSxR74MukrkZ7CxohKJI9e7iEzlm9o0C8cAVheSwrb/EI+&#10;dg2INBvmrvlL7DuWHSJEgGNR5IeGaO4OXVdq9BuEkzGDoof6s9EB8a0tO3hY0Wxm4aOBtW2+Fm84&#10;j8b+p686yY2wVzbE8qe004u/2cQYIlmlrMTTYF+Xs2ZOKsfQx+orvBU5Sbucq9GaXC7O582YQVbx&#10;294Dd125w/zGaOpQFZZI+msE3XD7XDXVXs27sUdFR+apn4mGUtzU2t/iQ+VNz186zU6M86+9/xpE&#10;6xE9m79QnwpMETLPVfl0kKgdhb+wXsu3ayVfP2KRw8lEhCmLlHLmq272XLuHrrV02HylX6WG9hMY&#10;ePvAVazzhOJ/fA5eIqyo5T0Le/dqJKHreUc95Po+hCH62OJf6X+AFR0Lzb1KdUP5ZkXuZ/cNf66m&#10;pYYUXze8maqf9V3XMO6M2nTPVhGnwZbIYal73s4QKv7wcl1byg+7MWo57CdB40e7JQDt2hJvlFeP&#10;yqHBCQ/qpxtbV+ytqQfvuvSCEZN/dFeMde5W3rdcX97a1XXTvsalbmJVLvmTAGzHguvpWpKrTkTA&#10;rAHBbmdapZqrU+P3RuXEZCpZVsLcpfO5MBmz96XYTe63vy4qWMB7NiRvv739D5CInqx9pnMNYu6I&#10;aX21lMAQUEsT0fdgCxd/2SZpZHTLwzuI8KS92rMZT+gYxfZDtYpn7bt/PbE+Sqladz681a/njiD6&#10;D8DScRbUN2U8065N3U+fV3+btKrw0ryBa5BopCuOVoquFgfSt9+pJvz5MajWLhw99HJXI/f44aWt&#10;cAcHPDk//IO99ntM9towzJk6xgwn0h5WBdkmtaMWusrHBFym5UR8vcoRodEuRSPV/RqRd3iQ73mZ&#10;A+SJw52Tr3UeLWfpnOyv9DRnx4oyHMbgGMNBkhcbpT/fS/jZv+BmYnEGYmMtsoIebOnbR8o9mkeE&#10;kebCV6fpOjP4DwIg0hsmKLqrWmem3kwHZVNaWrM0nVlRs/pwTqCeElUSSDNdt7hSL2JeJFgy8Eyb&#10;Hwc/T/SSBO1QwFobKPm+l7c32KiURHIOWMHAgh9QZoqcJLp81X5loTz0kuXLPbQf1at2/PdVjJS8&#10;1lDC21sIQmytUavPk8BnFRAaluNjYvNLOVI3aHfrUkjttuzTv3M097BDeHQ7nc7Ht3KVttVDCv/8&#10;prZ8SMlkdLRH7TRhcFivwRNgn/Ob4nHWzpkg8oNA4fekvvzpGl2xxFtrD/6qnCTcd1cpeqsdq80v&#10;CH31R2wNHVrYUajkrG3ipVE9EgtiiWDDFAyemTULLnfdVpGjAYaNdiRKx0J55X2vRQP7IXVk7tLp&#10;6ua9UaqRq18Z79xM9afyDtsBPvCwxPXx9Ve9GZSqJZ9PgFu6O1cxKVVqa5//Ae1BXdmecfbgC3ON&#10;lwNk6mPfuHP7lZVlgI6zLQ41aVVjJxxwQnsZztdXDMVhHIy5nibmco7VDpc077MNlZGg17TAOwjj&#10;VH0+30kx/P20h+TIXtzy5yr+8AynA6ZghCztkMevlTW2Dzry5cnKGkUv8N9WF4FxC1AVdzWPnsRy&#10;KFObdqsGc6QE87TxGy8Fv2M4Zy/37978MjPBQ8FKQPZYd5cGJc0ZTvA/qSbdU+bXfjUKjoWgRTFn&#10;/4XKGHZJka5yMia3F8FJKjI1PuSTbK0N+6piUcs8X6z7JS/QJL9j04XOxfPn67uzwkeFZKpwegIY&#10;H4kbwWzvIrXRHCpP2MkMvFy/asDwwQrj9OkoFWJyX9exOhpE89OqfcrYB8e9zGnErHjY2R2xjSaj&#10;5HwtkBFVcQvlKomt877FGlFBSK0hOrRk7w6TZITM03///UrJTtKtpQMmwNHGXemw66DtfieKFFwk&#10;9viQzKJoWD8+l6hvfGq4k8CHvZenP5axRT6XjL78FPkUfx+pjjRIAvTRTAX1Y5UYdVm7u3C0NhgJ&#10;jDAz8wccSCaFcwE7muWhDS6vpTdE7B0GvESTcw4g/VUaRGVC4t/SjSvezd4vCvAOTUTRxYEujSd4&#10;3ng2n2LJ+F5Drm8oy/lWzqZPCaZUrS/PRyFoc7SUi4WpLmKpHQRXM1AeFr3Rj4L+B1io0lEDpVC8&#10;9Un7nth1nnVgZG+66HFjKNHmJW0dCfsnUugcKMppWSQoBExBSuf+S+1we/kSiiSiOk86j50y8d78&#10;uK0jIIYRX89kDd8xDkAZilgqKlay+dC1ep+g5RhuBv6XdCEBm/ypGF1eblH4lOp8i/ST+RDGO0d2&#10;UWzoLP19dY2CXiAt7+kXYdc5Wyfdf3d/5vRd4jwK3JI3cQmi860f5g3nbLL843qdLSesRHWip8v/&#10;4tYY2DhCsjZX9P4mxyL165m+26UjwdUQS8/3w4ZpLMxtMLsKCzISqaMQsU4dq057I/u+wE2uUPGr&#10;NUORK+v4s98VBEB+L5+edhqkB53M75ftwxO6AUa2CFe1kwXRiDgrhZZWd26k5vq/VOTsaVnq8Kyk&#10;UD0PQTst0I4s+B+lbFM3ca/v7YnamgU1Ed5x/zCn8KMaKtMu/V2zUCHuXZf69WGSlpaUlMv9+xGE&#10;aE01oNkuh23EmJYP8gALE3F4Lg5+Wox9xyfIn0xxjxted6yjGnU7MBYV2mgrJZA/DbwucwpI9PRq&#10;veRPTja1jIcmP0lBcxgXGp3P5HlWmQnciyM/JFzG2kubSnoJrZRFcbR067rbEvTh8z3h8B5eH0ga&#10;cszZPGpnUA57JD0VylrPlpVLVWp86M1SYA6NL/pDc4MOcer8/Ko8BpxQGuyKi6svcJeS6vwPkGxB&#10;Es8wflJh60DHNiYzFy6jfmrNM1N/mbl3+ekA+FSc/HQMm2sefrRL2ehiq3DDG7lPIt5YD3aUJJiB&#10;J+o2Wx12ym9MZOilPQq/oYy6HLyYkuIuS3kTj1LOWlirtV3nVJYRsO1Hzi7NnaMpGYdVgsWcNBgM&#10;olr+cLCUtq561l72kNeKe3na7zeBIITUVVRgDRunhkHUKDfQcGAdL2ziY+AVzUi5YGEEPV3hThOb&#10;ZTSxMmp1pnOSb8TF07dhgtawrUk1mExQ9SxoKhR6ahGz5kBYYSuIzx/259fGTqfzqEQR1af12zJ6&#10;iTnr2wrk85x4/5mfnG9DrPxKadZlQaT5Zgs7gACil7LtKPYIYme0PM6nrwB7BBsGVZG0O6B8nZ6L&#10;f+SUtekmL9fmWaocziXLoy/OTSlVrwlxSLIl8ibByfVoFOalSWQO4sEJPNVNMmaqel9GK+mjSki2&#10;Pi3MST52ShHup3aogSmunujJUt0Vqf/LZ6XSKrI9hwD9WgjQs8NKnpYk+R4b8aM77WsbO0R9FNHI&#10;4i1IUudZ12OYxcSbbjT6PIpRujdTxGZBOH0bFST7mVGIsSv5R96f07zlaZev7giJUpNxd4tYq4H8&#10;QbsASkL5RO1ViSN2y2Mi3sRUofcbaxfwnq456kW3y3uCjn7wuBXRRbIRemTIvhorV//+m6jak0RY&#10;S97OvuOlu7sYlVt+DqZKxTQN8qoaQbPO6270pwADeAmN8skPnslDu63sEeyfCzCU98G/tMAPV4Yn&#10;7mc1taXpTpjKlQRpgBiOcmyDmTVx84jLemWJhuYG9N0E9R+gmlPtuCB+plo12leJKa5+SG3cNk9L&#10;CPagb5NHe0A6aKcC4Vq2oQm2g6eFrY5aBEXqyq4pvFAI8x0tgb15/wVF2onZBaD5ilIW+SG4KefJ&#10;1WyfzYEFg869nIsU/vPSsEUVZQ1L1fKBQ0rIZN9/H6ntAxTXTXT7RBsUrTTGWrOKngAGJGLe/lIq&#10;m/kP0EJKZbwKD5oWbjBVKtVsFdGn9jZn/8LXXcamH25ZtJIvwTYnUFn+rIMDjlui1eVLa/hjXRuU&#10;/Z2lTXM1Ukrctkbb3lHQ5Zsj6YitnTNRTd4AGFUmVYlt3zI2kheMlYPRX3MqodvS2iLIadEGxJp7&#10;uEK+nStdMSMW7S2m+j3CJG2DZCKijLTA9Jk7ANokHVH5B7/3/70q2U+fkz76VrtMi2sXob7VHBHk&#10;IfjtBBbWMfpUJbCdcOD0oxJ7gLw5Gb52PW026tquZm4rT/cfQHCHmchFSwyjbe+dfCikwuNkxzy/&#10;WQqRkXQm1HYXK05S6pL2xabJLSDBxEubFX4jNZj8CaBGBDvAwjpr4bNUmtDp6nbm+0SsYMdJBD5o&#10;vy3rFghKFpLeZpwcwSoR4TUSc6b/7CHD5/N0pb+KRqGTEVKCotv96aVbPNbxuc1jO/OcaYT8aKbl&#10;lgx+RtKwq34/2w5gkK3CHD39UEeQz5vtL+aYFau6h1AStJY9h5etLqQhx0xgTa/T+1svEM8Et9zt&#10;0V7YNhG7RK4NyQYsmaE+SPV2MHsGGfLJIiUvLW3V4Se6vqjZkKoqLa981BirRr+7Jk8MOOMii2dO&#10;HsWAIiVJteL10lH7e7FiAZgp9t6lTibdRqynKfdDcD0BPAkkMOe6YueC1SUrZaXj8nTLn5f1kl8o&#10;oQjgX9wyW5xF6RCgmuJK31e7B7J77XalNXvCJHa2qPN92mtJMXIilrmNWaVidEr7TYiR1rQe+ycR&#10;50Wd2eot8dCH7zM4Qny2tFMYrLjRzTmkv1xhKfIZZt3rdvVquxO6X0aTkCkR4NHTnNvpFtOL1lo+&#10;jsia89ebDrYIThqWhJ7ggGGuupiwjVuzDyuasCbLcRa8PPlSUGJuX/Taxexsje93Pv59ZSMhEUuC&#10;c62WmHPaWMEqshE8Im3AC1UsWklU4ZDKdnau/OZb7jIFlztqWgb7CRt9Rj2TvPUgKe7u2eu0+m//&#10;ZudbCOPeOelE8Zk7cX6/gpEBpPrQTCcp9QVXkxP3qOpF70/ruvLqcgdLlzhagafaq5beKyju7FB1&#10;k6G9/Rp2FJ0EnYY9KezmiPhM4Mdf7riLD40i/a0Q+AITEe8ebGQyqq/+l08KfCOtpdpsrZ82VUKF&#10;wWCYwVACHwOOE6Y/sgXg11Kr7DwJyJB+2RTXuyjed8odpNsEgp7Sv0tORoTGUFw7R/aPctrxIPeM&#10;+qy0pfsY5kFTiNrz9SrBWmNWjk04rhuc2/ORW/Obq74Dg6l9qiITYxcZg7eCADoj9vQxeINl5uss&#10;R6uzHs9ITJZEeMYYEkPtII+Eo8a3YqjLD6czRa1WBe0oXXHjibQKtHPDNF1lhdDgwkgWmmvp3iQP&#10;rEHUfmJnEPIA6Pe85SzsImF+BwFSrsmPChogF7tt6B5si5lD6mqjufk46Ibe6Ed1lGMaw5s1D3se&#10;DPDdHjrLr551/dKYd1QkbjPI2qX0FVLazu2X+R4TJ5gpdHtUkvhmtlrX3HlUsJts+CLhK75//WZ7&#10;hPzTmm3yEa6I1kKo9LmcKoVHexCthjtXLclkmyQAA3K4KjLdH+RIuftmJuySE/2JHhqcUbAk6SjN&#10;AfiuuiPon3K6GgOC5aOeuQ9zLGoC2oY3NOv8fMQWUfZ8sVZ2pGpRrM2/4V7DyiHOu5ZecAZz0NoY&#10;LpQnnRsThIy9+TDbElKVaa8XtYxKgFuqjXBFhmu1DwW43yboethoBJV+5KbJwhUgqqcbUYDlkOZc&#10;LBZWc8kNLQ0lb7yTTvME1ju1pn+SNYApx8puFCEAu1f/5h00y6dDPL3Z896odve/Ihjx6ZNuP3jK&#10;+mjZPWOsnTWE1V/+vbKBlo1vSQ/PaPXysjj5+th0RTIYZre2PupyLMll+NZ6H5uH3/8A9ngVaVDQ&#10;4THcPYrqEEQ6f0FYC57KLuuonwEupgTi/QaWJfPt8rzogjKCiDDPgIjcep/8hTolCigpD7ReoOJV&#10;PwZpMgKtpUShc6LNGZ8cPp++dqccOonba5Q3/cyMohnG+A4P+UcJXPllOPUWv9QZH294OdvOZQIr&#10;AEi0i6kyU62EPg+0v+h481RM5rNYPo26R2W18HYHw3TGet9x7/V0UoDcwYcwdGV0oNc1BP/94DIz&#10;rq+ueEr0XI4vK06bUfqHRjmeDOWQnVH6ZsXn1UOZV6urZWXBOGXuPnb1jTw+zdWmTYkZMOug/oML&#10;inF6owfzcehuMQKHt1W3rw+0izYiImda+E54/ZyLskx2mhXXFJNfvYlMTIvGGD1gWE8wb37Xzdza&#10;RjXq1dr6uJ1Y3Ih8PSF3mDJszOT7dPz15+mpSI1i3Kg5nb9jus5WUS3kPnEbnQvwEfO0pYEbdgR2&#10;J643k1esFT/YAaOEoiOvaywZjkRNGabfYM6YxHcm+WfiTmCAaad+DtmK+PkKTx0r3fPwoSULJtUG&#10;XKtKnN+RtMmRz5PCbCNHj4fsXVZihqu8H/wzPEvpPplwBrH1x7VxGu0C+j9jwPxKsk1bPYmznwsL&#10;JxIUa3ruUV+BeAQnVPuftSO/lfhkiPOk/EoIhxKMCp1xjLt9wrQjeqE95kUcTCzUj+1IcxxEdif+&#10;2ZPYQj6D7IgBlHyQa4r2jWO/wt6Knq7yCiHjhqVouy5/vK25T+DJdO9LTUnfemaIRbsiKHuwuNDW&#10;rNyJmLzhVV+P+hBTyEv1kwvzZCSCWE1C3F+SiMgoMU5ScIM5dlW3LSQQCM6yYWNS94fjYJwBng4r&#10;vNVnbBtSygL5zGvkLdU5UW2xagy6BMqSBTXLPktRKqzo92VPgHWpK7W3KXWrM++cJid3GoyYmEQL&#10;oP8nDyJCHevr/pbbebd9DhaAGGUWOCHj8eyOMtg9oGGIxi0Nqunqgpykh2RrmHjQ74wPu1/wDqBy&#10;WoMkfPqGHDk7NIyoHaV7GVpnWyna1RwQaOOYrxzgI/bXXd/VYYF/lHqLA1T+yZM+NZKqm92mhvur&#10;VBOAbluJCLffxEKrLa4yJH9i3eWPzv4olH23F/I0pRxEZ0j9o0KotmB+NZO4oU+i7pVqZUdCa5gX&#10;EJjQM6AXja2/T9q/F1Jc2a41w4v6iMVmcLVIyHN9rayJFfWjGPd9x9VZ3n8zt6h6LNra73fvOmZv&#10;kVB77HT4BINSkmCzvbcBQxGCpETwHYH5yjJ1nkbda//LCpI122a7Vwfg3a0X6n9dX4Z81i8dty/Z&#10;LLnpSX5+NWgwiGSlGxbsgEgy5Lpk67clme1/+o0KjHeq5bP7ZFJt6gPcsEvZxRkQoAWSSaGHdodJ&#10;T5L1jegAnVyID2kig7KBfZejZPD1LyXzH+T6pBMeDByfXZLK29eIT5dpRiSynWhoVy2xjX9jeTVN&#10;EnkpluqRjEeYM+VFHy8BH+Ygk05fJIo+d/x0uAAE7nS/2PsXuK5ABcaOxU2zzrHb9XhY5LAt1dzu&#10;Gg85PLVoVnpqL6WxWSu3Ef+tKhMTsJhVmxz4VlNIpy3+fOry2eDPODzuHBQgOic5T/xipmZSNBH4&#10;2bFyje74FpZmSv28rbDvl6CEY4HkQqW3+qST4Ym9Uy9Pa3uv//zZW8KPqioZLKd6RftjycebDX2V&#10;Zu9gJ6eUX7+1GntPKFQivIJsBnLyB0O5tf+RPhJmUz+Kq+DIfc9U/MAurZtzLck//ebBmLXOSc3a&#10;D9v/VPhzTFAbMYUYF4SVhj7EGyL8tWJ0STj4pU/gVwe4U2GbkKmo1ujcHkV+VxoE+ELCq+dx9aef&#10;lFB/lpmG6Pjn1aJvI5+fN2j9hB0A+bTQ2Ja7ijPh0t+3H9kmNuwQ30sGzp5/wwKiw/cz0Cnwafxu&#10;NyqAFenpSUuzTcm/SxZoI15Pg+rR00U0mhGPnhhckMTxtYSavvljYgz9HMDhShbiN6y1KWckPE1u&#10;OeDuWJrpIKrJhcaTClWSFcdAGBIS7xJbAvgDBRcuaagWTbJAfkS3bS+U3xEeDhtgDasstDRLccs2&#10;vWt2rvPEs1nN25b83j5yH2AF3yw8V1uI6XBT+hm53eM9zD1MRpj9TjpgsrukWG8otQqhPRZ8MHdl&#10;OV9aAhXGPArEVt8ExxHfDePSYNWFe9zIHxkjblVFV9cs+snEe4fu4ziip+SOoLDg+Rr1vZ14sl6z&#10;zgpjutaTKfHwjy3ecwEBcnMi2U6v5ZU8K0DURNoTH3l/eWEgbRca3w5v171vcmWbXP6SNEjKuPaI&#10;hJcdBQ2Jr5onsD4KfDKfzJGnBrUjNziA3vwh3pwbjAsihJ99sCPnC7ca5HqQHCAGCoARws3pl9H3&#10;ZVa4Gm8DdMqQpgEJxr2fFWFr0GBPuF5iV2TikpRrGBYn1ROapB/QBv0HaDfpR6NWk7Qn8wTF/xnK&#10;iawGemg2z2LHKbzOhGC5YkWVdAYHPHkrvbxmGPQ3kx9R2kDYzK6PmrKQJiGUtbTHkZI5jOGjx9uH&#10;NlfYbS6Gn6kIaSXmbiwO4Mhv6nPShkPV4baZhnJ0dnEDxDSYUgL9tCXmHfHCiFUaSmDtgvVHLDRJ&#10;OS9NXZMlNTP3q5OROAha0jOOvRpRBVfeUZHM3znM+mnCe465pjx2+eoVSAfM+LFEr7O9ubOZ1BK5&#10;pzz4tTPHHZtB7iSYiOGgx1HFNuDr+gB7MrflsjipoAbTWIS36Ku3EI6bwtY7tt7ih7yvK5btH43i&#10;OZn8DYTwtNMD7KzK11TehLFutFtqWPw8cZsZH1jQoBBT2x+75HwrAA9cWxfKy8+sHRjszMkS8BSl&#10;SJ+5xaLO5PlyaUGmrAyhhW62tXiNkP0HMCRXf/nqpyVUgJhFf3RY4BgJnAd1FhZnqk/rXzFI6NLe&#10;o0jTHIbp0N92zlxTaLkFoAyPUVC1mHy2VAi+Fsr1qmbZcyXQiuR5J+hk2H6cXTRlNbe/8xod1G6p&#10;OiQ7qpevf53GftJ+3BWBE46p/WOhzWKB08XV2dM1vMzSdFIsm4KNQSGxJ53HW/YA5EjfztCSgptm&#10;G+CNJTKopZI+NO622gc4KMRNdDOsEV94LuBhJsxFSiH8SY0Pl2MVdn0to16BbZfY9hEWNcBVcYmp&#10;pWCHhtG9/aaey3da/07Wr+2y1NyEiNjhsnHGY83E8ZK+86amhpgWzboEb0XJC3BJMOMVFdj/kvlw&#10;c5hYI+axn2sXTUZLipBLJyggX0N05y39M+zw2VtRtW1Scn7f/YL8AxIUbJVyn2PkB8pxM1V2fivi&#10;aqLmXAR7M6MeBHZrk+pDKhxx1dbhorPlI/bk1fEeYBBR8tIjJj8uNK/FY/iMQpuFLXNvnLviLSH5&#10;MMncdaWYsU/1rOLuV+Ul1VVszhvk/aEu9dg1YfHHwVN3oL//RXH9Jw0NlufttLuouYdQbinb5jld&#10;uzmjUz0+cjblsy5ZjqQebnkcMlORRmuHNCgfeEMiEmm7ZMRdO4j4qfO1FK8f7OmWfzj5apSjdPeK&#10;NsCLojHQhpCFylG17XfxFoO30J2ydAv5r96wRO/LgralBJHuhqjVnNMJN59f4v6jD0bZitjvOnHT&#10;Db0GvG5YaX9pbQb7rFlaWP6N4rYR/nWnOjpMXbCX2E65qlXllHsHlpDAzzuiRIgRnBgQEeX4Hf+Y&#10;tW7QnOW5FA6hiezQokElXtRpx5+Njau3fvsgF8I2TFvgZywRIXk1ItW5yFh79M756qWrsrIDDwED&#10;eeTwZgGWdMSiIvdVF0gjSnWnfqoD/D2ro3SQrVeJCBOG8E9HLWKlGIMa4btylJ2V01xeH1AcNMjD&#10;LDUqeq4TJaIre/jyJ5ijBwA8/T6d8SOaERJKmgvb+hpyt8mcQNFK5xFED37icu5eDfweR8GTU3k2&#10;pVJHKUw6cDukRjNEy5xDCmPIX8gW//tt3IQVd5ynUnbv49sQ34Orrw8x8b9VIwPAfAMNWyQXNSYi&#10;dNmLj69HX77BRO/GOns6b89NdRT+JbGSdpVu4fcfzD7MIVR8U6wXdF6k7UHRHLwURYR1pTDfmce1&#10;RkH95rcVufVedokQ2wf0kGho6LZCOBHqfaXBYZyKMIH3/RN5a9iB8M1S4enDxKevHOpZ82/ChTPt&#10;2p2Ckdv5JfimQXFH4ncaGZpdA52dzywnlwRoVxexUT/yvtaatHenjNCQpaTZb38axkOiRd+tGRVy&#10;PkHikxIi3cn56yMqE48qbyH00OvqvxpqHzUUk0vCIREQbKtd/yeBPwY+71TaT/xXqPKhDTW7sOKf&#10;Ht7WzBqcSJBvf99h1tosnzvNsDvfxBhqXxbM0NUVefjW1LnmKMPFvbALr2F4l8qqHTcd+SfMUCuI&#10;r0ZvrUq8ytG2zqgf8pAndG8sWQ5RW8/6Xsb148Y9+D/AaBwCW7ar9Xyz6fkvqaaFDo0epT1VvX+k&#10;GB0DVTxf9DCm342Xit/WvhktL64AbtgiVqM81hFBx+dZqcJJniHtd7gDgPGcfFlt9RlhCqOdNPOs&#10;zuEiuhesCM80UVKKMqvdPIwD4Kyvu9KtoKqqzkePn3N+NuEEg3O1TH4TBIbZtLL87RU8X206sFLO&#10;YfE/Zy3ShfYXDhQXmc3v9NomxCifj0qiWBdL3rZ1k33aGV0r8uLJ9Zlm/S0yLYJMMgIXyZNjMSuj&#10;chiCDij9CfuZ36XrxdxzRCfDiIhbomNjK5025osyF1ZPjdVjcp6tiJGFoqtTbxt7f5QKEL1iWzmS&#10;NtrX+nZQYt4+vyX6zeFFUAQD4a5gvu2RDLPm7HWN4C3569Uy8oOJZwKXW5cdv7RlFj4d0mukWBK1&#10;+40XDOsNgxGyXkVQVPl08OIMm5hErcmbTxTA0cjoOcr/AAzcGEr9bVT99LtRRlBapsYK2oOGB2PN&#10;7XUJvXn96Q45T4bTqh7AFUmZVJOhfjrXvtJSsge7ccZdQnMUIZAfie2DDDaezbIUApwlTj3Tx77G&#10;LatVIA5NUGPIB7q1Ub8Ya6x/l0Ij0bd1sPrjQq9mgoDRvv/KImISCYIigTb1+yfCpxWfS7S5+dvS&#10;MZMjBkd5wkV/jvTd9A1JGEX905BNJy23Y+xWATaiyiWtHg3Hc5VKO6OEFVgbVkqCIwIP0KgPqaPu&#10;DDEjt/cVaclyG4wB43BVQEqe0GaLU3bPEEdtrGhihdnG6K0pc2qmnCklvgQALWWnHXJbVXK/jXan&#10;HiFVmfoCaA1EyeQaZNpHPWyYE5rIpdylkHW/ULHwPwNXzaxaKCq23urGeuOnkqSpdN5KBQc/zuZm&#10;/yALoRJedj+/kYjiXeYgnPqHz7gb1mJDmA9qVi35FpRQxPtwLRnONWUNTK550qPQE1Ndvm/EpcX6&#10;zYjST7BQHN6Sa5zPCAzYPUMezl5MOqBCY9uaMIJ8nu3K66zSccFwJzYzFldrVOrM1k9NT1u7yxIa&#10;r7HqwoQOdca920ikfggO4REtgfsZCq5gtk/79S30zqXdMarTiOJ0vsFrCPDu4LqMRuKXvlOenI93&#10;60LKyuBLZbolwCZnuIdApNl/gOVW+aW2pZebPm66pDyhQlGBB209hrNoKylimc+M0i5Tde2DLdH/&#10;3Q/foGYuvErxLBaNnPoNw8raZuwbA0aQXM3tWfeE3HhIBtRyiF97ykv7wKLkZqIthYeFTfZDjCIt&#10;5OHu0JLjkx9llg++Bc1axJAs5DRrd9f0/XfAa+ZrSG2nhsaX0SNVgn4vsWdWkwkNwAZ6ASM+D6Xd&#10;YV8VvHJc8DQWIMd2pkICSfD1K/1AugNaitDTNUubZuzlPZ2TaH1+bmZu/ukzDWQ/L65DiwRyU36p&#10;ivTYTwXj7oGZoEMmcTOyjH9NfFmZyHPCWOpiLRMYEQjQFxxhEIV0Qd63v9CZxsIsE6AggiDPWyhx&#10;qgwRkOpxRUILJHpB4lnWopg03hq1zXO7KjtsncydJ3p1p6QRUHzkViNkqs6Kv9+g20dPHHpf9RZ4&#10;IXP7hvz7kQ/r/efIzfZdhnbGBD/RlSsXoaL14csoYubPABzksziUzFhD6gF1gzN70AAVT2HqK6Aj&#10;5SuEDr+YFTHe0TP/b78TV45IFSSGP3NmKSLAa+loq+aTUF5aXEBxSW5BkgC7yNqGNdafhgiJeeVm&#10;+0I+Xtqxbd4AANF2pBGQEdmA3s4aJogvi0DM+En5BQ2wVnulXKLrwfZjFb/wjzhjqUacAqRDKRAy&#10;XK0fMn9lmLud9mpRYA3PgBk6imdq52vsUjzw7uWAPknhLzWuY566QmMU+Gl1IBwb1TRbcH5mZsB3&#10;IoZiEheklm7KYVNHnpqGBNAuSlpfuzsZx6CS6jjH98GAKk4ANtrN5QjAGEWWn+qMvFVZsodYafk/&#10;GpjrJnZmeyOJ1PaJP0IONnKBDqbdSA6XhM+LNZZNGjov1pQnir0oO8NwSjou7RSpsv2j02lHhzTS&#10;milhhlds3ekM0voR0L/Oy1RWGezK+jHTYPa6ZzgqqjWRVpD7TyDGOvWXaNyc44puvUAKgqTFGEzR&#10;69tExmk/cpCzX9vvmgvGxi3dHxZUK8WRJ9XWzakoXbdM4u9Y+jK1tpUV4EbwfUpZSHmyxeRiZJhL&#10;laIf21pLF8ObxBMNsnM/MzANqvm0WgS81N7WFypafVGcu0Y1hX4g136uB4nx8gCaXlD43lSQHeZN&#10;4NMEKTrWKRwatPWlVxc0kU+DrpDBNiQQMmIcZdXhNbR/0QjzslKLiqZ/ZR3AyphgAl8nE7ywS8WF&#10;QA4oklk/gryg9c+mGVrCliVjJTHRCoe/k47sErSTnjyNz4yO7zr+pR6yUY3E4xH1uFxnG5myQ1bh&#10;ebGNHBhfVIu/XEydtRAbv0xIKLe0b9Pvgc4lvlOfmJtjmxmpRNLwqPXp3891vifiaYv+Fh1lXnBL&#10;iV0/dnmSJbtHHO4vSLLjQj638kCuCc6apJLViKCNdcmM9cv3sTe4LIOneYgQ+ysbex2pgRJLXmfy&#10;DeARHBnTJao7L+FYiI+/LN0lMsfFOif6Z4CY6pr/YJUUdqbN0aZg+NLuI9EEtfOKmiRxKNd8QnNn&#10;wkgIGJViWyFIVuizyvQ7mOFVvQ+9hsWG2fLfdFUPQyN2MjfmpQarIKtgq8dwM2iWlIS6eT/0We0u&#10;ESHXdna4MmqWHrJTvrG0bNrYTZUh9lgMuPdBqOGCKLGwOGCGCaG7IYRQqOcLtmHmy3+/+kZo0WGt&#10;MJH0DKGeKXXLN29JfQLlchI5Dfu9DKLkaOgl/jHGsCfzZRY7JdyOLoBBSV9ePJ9RVmNKQYMjohfp&#10;m8bPeJtj8nYU456WUrcApvpScU+dvvv1ZS3d33oeMeW/BpGHTxSfMTm6tEKOD2+kjkvY2Dyi2Dsv&#10;OHJDgAJT7M27+FQyvFeIQI4k5cCDmdLmpvovI23141ITiZdvmmCDAJqR3RSEN/h6p2n4M4hKsAfF&#10;jMCUr/1NUI4bQB/IUSrDFXmWxhIz417br5rOHIEjEIUDYVzMuW2jvJVfH19UJy5oreBM+rCdk/g6&#10;Z7vXY+mXwJK3a96ch6eDNe5KSYjqON68hjtrr9Ccl/jCQlmFyFCywXgbd+4IAar2vBbMkHlsSki4&#10;pukGShSgFR+UNqKh73q8Mibhb+iy3l5Op1kJNampYLAZVmBeUibkIp1+5/muiMe3R0F37kx4urWl&#10;D67sTGYRg9ZGo1O4FLvpszr1ziVzxfE7vFNMvniUV8gCwgjIwaGlwnGb+NucON8dpsaqIQo6y0w6&#10;Dg/wCn/H80UaVNaYHmIVWkSu95t15S1IF5L6kQhEhPnsSBkHFZkkKPvkwv579fDOa93SRdc86LKp&#10;Qa5pdJqJc6RvdzfE+M0/yM/B0iM8Bs54mD1BZoCXCi0uvXfo36r8hSfHsrWNb0tuZJyxWx58OkLi&#10;lFzjMIYOpJSAaf9CMD8Jh+bkZIpFJVIyzLILZ5u/+LfsMP4WmjV1E8dWkrA+YCp3q5n8Sg6csmcN&#10;u/TqgFzTJy5UOxkJaUWFaPMeKHTyzyTpYPUfzP0W+LPQnaVxT56Cn5BJuD21fXkxYAs5kM6fqplO&#10;XkF1hWSKPVAYLXzdwBsco0kocnIaDw2z/cEQLqCrsRNqtDJiYrbJFaQ64YXpzpTex/ENKwJXViAr&#10;zzj53NxuYUZTCKBYtU/cVW/a9Rt8PakX0738JgULlMtEWgsdBdVzgI+ne8yajNOLm+WcLsft2dZ+&#10;7K3jXeFQfvn3/gARWBFgvtxgrsOertCqtDTdj/Vto7Z08w2hszN/i3LHe4lh6hAGNYD7YzHsX1R1&#10;n3utZ+pGQ9Q/YWfEkTDbUs77DsDFiY9p52hPXANSZHdGsmEaNDtWLVkM2/ZBEO8d59iWWNbPsQax&#10;pN9Nt/WtIfgATHbEwYk1ctLJAe516WlxZMCEXX6vMP0coCMQBfMtcedUY99w9J/yFw58JbMxOiUl&#10;dbQaTUjlx8o79yMDgb/hBvAijyCGHCJwZL43OIq2vcbWL0zik+VSSwE44s5ylNE/Bhxdj79ica5Z&#10;TzMfWaV1Ly56PTkqCZfb9Z0uMWxozdacPfgmNCR1Yif8ZmqIgmSHoJtB6HS6vUJfwyokteaEh6VV&#10;qT2mKGlvMICsnhUL9Bt3S2BKRkz+Z6TbxOtduMMlNjWgLjcHyE0MOEgKDlmIP+I/CrdJ/wfKUsId&#10;H2y/Elz3p/weIVd+gprjiPW71LspIYIvgpJJ+7CcpnAEg2TyKSxvuDM0Etva4sc0KtzYmp1ZmDRd&#10;OpJHT4rzpO/0wIxTGn9Y48EtEQmewjlrw7hfPjMNY73G2t/655cLdfOleSrOSfsySruCr/PNKxaV&#10;81tFJnJroTS103i5jNc3yVRx59DWd1x94JxPG9JHg6qQesYQgkiblBI6CVM6GX6Fn6cYUib2Gujs&#10;3p72CleZzny2rqNUOiUUKtWS1NzeHcViG8UJn09QZfU4gVMa5GlDaGi+Tmv99PMpD3d0vrVZXzC1&#10;FRQQfKbcTwMhCLMeBWJyv0ZSU/t79RMvuz99HSH3qeSKEj3FbZvwUvGQ+ciut58bka29UHBBHZ/m&#10;UeuhB/xgQI79PMIfRUOg4C4VGso9u7BDaAxnb00wqX2PtNFp3LJyTJkPOr+pw2ieOb0BjHoGa472&#10;KcWLrkBXwaiIIOm0n04BGbqKtw+tjfWrmUQuMYTteh/3aX+VFaCRfRUnnIbFedMeke4kFrHOsHFs&#10;I7wkbCtLPBrJYO+O6V+cdrzlsu5hP7I/PYsafwLF6vH7jOB0ZPKFLeZKL2kA9ZRxV85MqqQN+LFt&#10;IaNYHHUikosLeXStsWeq1p29KXfOr2AJPyO7IOjoZ1At+03jmmpXSKnFMVmzz+qYteobl+zbel40&#10;46pgylu6exEi9rFsli3xkY+uVIJ+/Cu/wO7ZisDPdlwYNB/5w2auJm9lGVZxoP2y8auo2hQx4Ob4&#10;YT5kXf4Yw/cPKs94aekqaltL2kv6g19VjAZLSsPYam2HLXabWarO/RSFym1mfLpthym1h3y+ljj/&#10;HSXSRddlvErbXVjQOdi/wcuw9ekoBneDQxpmDv8WE1z90LOXENO9KDoE8saqeOeWJJMeKntozDG3&#10;9W8KcWQo8NmPB51Xx/AGPzAemMmXcfd8DNUKUO+KVyBt6wnpMkxzN1KgwVQhqDTBSonAlzwoFBn4&#10;82+HTvXfT/eQzp0gMmVVO+Jq0V0ylTcMyDrcw19I/db5r/Huoood8UprI9ViVnW0u5SSbe0iBww8&#10;v1tKSqtscb58lpwaWnh+b7iyjNGBxuZr17l0SnY/xHE3ZcxU281vXz3bijfis7RjfpFHLDf9rs7n&#10;bUzRUbBR5na5h0iamh9+x9p9EOgZfKArh4ykFsAwP2UeqHtd6BjkwAfrCIh/ddsBuhgP/QFNEmcQ&#10;5Pp4223UmdCNJotdIfySSiaGiLxZfW3zVGjQFC1jJQ2DJbfTFqlgetFLKekrWf6e8VT/dxu7tnQp&#10;AI8R8EH93UHNP2SDu4j7uXtRAsX7alJ96xM5eoHZGu+3DGQuK8d/onUTWBDrAtikYJvBM/eNYut2&#10;CC1750I3dcBrhypQIeVEkYSXgnufJLriEPy+28cixchf8cQ779WMX6L46fVqSKa7B7VtfcbdZ4Sg&#10;HIRVQu7h5Q5f+gz3MZ0C93p6mCWIlucJsERvUC6TYbFYddTLMSvcI2hq26F4OZpgAe4D2QG68yQw&#10;JYyzjoLZs8ssw50OVyaMf2iIM8WpruGI4diAR2hOf+TdU/bQOjs44/sKuHXL+k5a17orDmUSY894&#10;DEMYLYil00r/8XcttLg6zSzvYxjWYst+THrqSrRAf4OrKw2veZXT3meQmaq3Tt/p7BbqrwG98Zjg&#10;PiNlufo6cHTJoClzhxRGX/FBL0wPwHSDuqn9iDdu8AFVcfzSa+b6sy40gHK9poubhupC2qmPI4DJ&#10;zl72eAoXZRbckjCFluiYr9HYJuNQaXdHoHOU01rI+B1QtskFbtReR2xAR2e6X9TF+5bLnwZkNAFE&#10;shb5tx1DftI46UrN7bNng3eCrGR8jDErg1tEPqPYV6u/a2mRNTdsZe2HvJ++OYtILA16gdPRwx7/&#10;reSbaVasWdjW/OJC8wB5aC5A52fNbon3YAPhVTAQ+I/RrKziuLVC0ojK53uDuqJSMvEgCFa7Be47&#10;oO9clKk5wi92vnQ2uvOiU7Py6+DH6JoC1XpBowTQBNhR+bPvSgmegwHiH+6MxH1wWw1I9pG0zzCO&#10;ihkCB1KQCiY4R7PaaZOTOZOhQiR8EEUHktd/4EEHUir0ldoky78aLHorQsM7dzjw91bbMXX6DiRC&#10;MOnK9ON/7Sw225JklzlFnenUYqnHd3USd0Bw6dt3Wpx5efQybfvF3VLMNif9ryyqLGgKkvmAypRa&#10;XgW2AKDdf4CPEj5rckUbGgE+vOPN1YJAHNVhA+KPZUyO2A+3teDAonearw5vOw1zu7rdW7kDl6nI&#10;qsXI80gsfof4LFLmN7qrC3cmqXqafjnVseVZl5X485YchjWNk5pypJGhr6F7kV5WfNwm5mztV+4c&#10;gFeHTxiTmJLD/2Qsdaz6Xrk5D0sqrSmINIUcItehLP2HflgVBU+bMv9T70L+XExPjaxPtaGznK2e&#10;H3AP7WNlIj7o5XI3H9AZZs3XjhxK3R0+3j/w8WmJkPoERroBUTVOBc37RmRrdRV/eul95BeE5zvF&#10;iBvz68N+RbN4WBbn8ftnTKks1gkLL4OytVqMV8nl6BRrulwQfREmGItg1DH6PyKvQHKdz9ilj35d&#10;px+qT8hUY02Zflsc6uL6F2jO33p0QUtmUgrqShmZpqWdxm11WY36SU1Z8fo2YuZ0uy19mX2lEGvw&#10;i2lUThqYFRsQfDO2kFDzYGHWD4q56/7KRgZkwOjvm549NPn0g7fJwlz5ZPnvEtNuLvrXv3X3xNmg&#10;6fosa0eUoI8rJjwV6JiPlHnzMk5JpOC+2o9PbwZCaSuEZEmz7cdGVw2Dzn9xVWqK1H5hmGc1Wctx&#10;s/KZkmXK/w00xP+a8l7Lg0LeQCarlgRMO00vgQH/e9T93IdHW1KoX/CVVbI6nWCMFT74P0CAFC5O&#10;0+4Rdy77x6rVSAnU7v0LzME0wKUyZDdF6fTaaCXVGL9VswBnregVPihPKvQ/QI1x9t1vtslqPNYr&#10;zI449GYtxiLYFnZzUy4iJWjqzp5ZRggBfCWugiNZ78PN0mhaXSlOLF3LS3LL2qAUQsO1g0n7rDmY&#10;/BJw6HG+mfuhALgT1neR5J3zAuglhBabsi2MntaIeWM62EbF4/HC+XFIIGjRMbak6oy28O0/L+dt&#10;Ip0vF4ndEnCfE+2FUh3Y291RUfuSubFPJwzCo0s9AhFCf11iSyr4uyNvE1Ot2lGJNW4JZM5nL2fE&#10;5Ci7uJF52J/z5A6wUdx/SMymOn5u5V3TnpFREO/dkbcIrAHEZ2AVpbz+QohDS/WgMWJB7wHIQeR9&#10;2NeqXN2vTSGK6NY6LZc2gY+Bp1JCd5f7Xu4gwiNuyRaU9wF4y1oibs5hKChYzQOnvN+1A0L/utby&#10;m9+x6tZv8OiSMthoIv03xNBARB0X3Zr5psn2j1aybgHAq/xySj3Vvctd0NP9gAcw+p+mgsjAEEUE&#10;Rlcb5SzecaHkkPA8R+vc+yWY2xal3pho5PXhsUFtLag9tbsu/0tKos8k6GkrckowqNyAFpjQDx0R&#10;mUOspejNCLy3FyN/xhzA6YOYnGVU/3ViZWLXHu98GueMZdd4agFLat/KScKbpnlqcvcl7Apl8yMs&#10;4YIP2SQWgqAjD2jD5cS3nisHgmSet28N+yTaGA6kjtk71pNDPCyyrgkzlQ1ZBE4U2yRfnWiJ5+sF&#10;iRR6+P4HaLyvC3q9It+uW88PcoQFv4BO1/joWpyufxlAkEgPJ6/nXjbcW3f0XVf6jnaEnV2deg8i&#10;LGhZDQw2qIkqJRjPSY83Op9LqM9yNFGnCKi+0eO0zqnC9FJ9EvefbvHmpiWvpMkUBCBrg8PFZ/O+&#10;h4AE1tZ4bG06n4GqcDA6I2FbcE4tcVMJYmmn0KEUlRCoB6wRpEVqabDdhJAhvy73o8zjFNVk39dO&#10;NhA9ISbZnjNoNW5YTRPoqq5rJ4JVhueX8BW63ao9n+jSzr8iyZD0Cvb/pcTdfPJ9uPQjmjX0ILEi&#10;/5nImf0uN9WPCwd98OycX/3QMkvLW5sl8Wn7+V4AxsWUdHe+24JyZoVISe5QZ1Ptn3+XeWKOTCg4&#10;kuauMmmUYiViCPmlq53vI+8q+ACnKK31vEGtino3U7mQp3YItCQaEXm5hA7INHAcm1K3abMNeGbu&#10;YecWwxw3Otmjfo4axgXIBwlUTEnYBex3/NV0X9EWXVZXRm9mj7799XA5bPG2i9+VLGjAhREHk6gH&#10;B32SdrDC8UcEE0QSKsur49GuqSgYrSinJn7ZIsaA7LQK0YHQiLLQf8UXRtdVdY3r0Zx0An3r8BB9&#10;Vj9GybHagmv0a/3bTNEcEfGvH+K121cAyKjUEaiTAo6YurbYkGAtdkJCaUdQYPB5H6R2jCWBTI0c&#10;9OW9RCs17bSbN2QoaCrdDq8KkxO0nS0jQNlFXNyaIvtZKPqyGX4RZRh5fTxHsJcj8qN4KlE/lpxI&#10;TK/rcxqdLAEFP0c5VgfSbPKzYXtTR0JaTgXkeIDhP4BCtMFrEcfOzL50c/gHaiQtw2bC63w8J6ND&#10;O3uufq8+Sje/6UO4q7SKq+CsiurK5OTcmzudaDyCfsMwB4YOVnhvb4v8qlbS0tpbs3+/lPfiUGWl&#10;qv98hxYVqfBgDKpx33cTe67pxf0ODRwupHYxTWKqdQfasAJYHzctHoOzWPHdoix/sifWWEwGCNtL&#10;Dst1gbyIlSXsoObHLhmcbIdthKD8Tihtn9+Jt9AI9j+T6pCQujYLDR5qAsv6Mmd0Hx3StwuFozXt&#10;/FbPPZL4iSWHNvqkz1B5G//mDorYxXrGMH9b7GwpT3uUq7xHfXtPJqX6z7CG6PcaVTy7TwwgQk4n&#10;9O8xy9mGBl2mqFavfMI4uTJ0GpejVSg5Mr7LpQ3nh4Uqb82g52JKTmQbLvjmKJRTwmzPdFO+pqa7&#10;ddFrRGPS45JEqvjeAHMARKK1VOFHL7hxi8MJZXGX5Q80YgXvovGnad4aFbPOMe/7NsOxyYJoWdve&#10;31RuTdHD2qPYIWpBTLBLvMMjAfWzO7Ych+bOjcSyz0GZYWO7MatRkCnXvFj5l4qpqfe0qjdImXz0&#10;pLGrK0H53SlNutObdD3RefdoAENPuHRawk4CG+JvWaIPrXmQbhS+9RQAfW6sa/GdzVfmphdJjPH9&#10;EbZcMU5B1XASzgeeiKbBxbZCBBu66+vEr6q9pspjTkCX0tkFtcI/MIgbBBNIVZPWrIxY+xsYDm9m&#10;/632Dhdv2KHD6Ug/TK2HPxtHKAOGwdP6ozLaNda3f/cNrxu+vy3OIC3ewrurSBl/HgEAtmpfHrm+&#10;nvYzVrKNHQ4nvikJjpX1NLwd1lr6mUM1LCUBFzhcqaTDMYSpyjrjBIGRpaGfRFbyPlBGqXV3ACpR&#10;HOXTOjIKen+/tHSkBPJArAKZwlP01ovVt/VkNYiabWU46XGCDWSck2R/V9Z+l3NYEQvx+TPPxMSn&#10;80Igpb+C5dNIRPXn9gOmm77Tm9J7xyCG7jyu02IvYSH5MQUB+VpzDP6Qh/3Yk0iWtvTfGiCl+Nx2&#10;txfe4jcMazsI8DyIZzBJZUzFYmG/uDO0pHTQfVFefijaDnjQpvUfYKqRLceCUQx2RzPMqdQqWq0A&#10;5bxK+jg1T5hjW0ZZ6Bzu3zCWJI6b+mJojgrg2y8lQzCNYEmgoyL6sEv61FEj8Xnpy5aykdzlGZeg&#10;VIUaXtT8GcIxvLlZz3F/bdAOJYl+IYin/wu6qw7wDkLY5mEAH14W+nap6hz1XRIc0Agn86+V7yar&#10;vNbpYC3kspTV0aYPF//E87EIEVqlajogTMLcDaOw+DQV/BBsqMCYLmhwdarpwjrLx8uEOJncJ9+7&#10;xk3CO++vzMCbqXzREcd4LmELOR8SoD/zlGyxpfHotrLtoCwSTkYCYCcsAnfZbdYWq1SKfJJdFpWn&#10;RlNYXqFHaR+O+XlM6ZjKn8WxHh7/mX8sJXRBxBpYlpWPyOQa/ix0hs1SY1MxB/YfHs7kpbuJZ41E&#10;j6oaCDa8SV9Bg6V/llpvj/5jzoE9/DwIsstkk3uZp8pYoj/HFvh5TeWVVyW+vJeMTFmLXdoSlZm8&#10;yeAn+2zaPlzGOQPqABIKGnnJEy9cVunuOaMHGKxxlJ31mVcujV14Mzr/MfSwRrbI4JQKJui1HhY6&#10;z5rhd4+ZVNXz+9Zmqup9P8Ah+0w73DehhRbCigEGJXoEo8HvWHtUU6N2W+76lwff3of85nIWBmuw&#10;Ntf2YxB50Qqd57XwOUsp2bKB0ulAsTRlz5bIqsNcGnaboruCt65W69wMH5d4V1TdL/cxZQmIAcjZ&#10;+/2a+wY1ofvP/TQHKYkukO8LnKGRtVbyZlJJOWTEtNPQxLHq5uTh8tMIWfC9tNuDYw2JVzUledjI&#10;P/fiPJdMU1ifxIvMXwBJI++Al3wlqNWy8yKDuETcnndYE3HvG8t7Y6s2OV9wcgm1FVKM8NEoZu4G&#10;VHuGaibb0IzqwCkTvYNtqjShFPr0DQUOdEG/pC70x0UNsFeqgxGuVJd2V4Z2eMd52huAv0qk89Gi&#10;NVacHvSfhdBWn4P4IqhEUJ6ZvezjMhDDjGpGmfdjUrVYON4BGuthKuZz75OaiE3shTYxsyPeXuj9&#10;JF9W8IQ2BvRGsvMEKPdtYfxF/XB8ejDK6fRqb0OYiGjoVfqnOaympMD8UNGTNqbCd0K83bqqV9Je&#10;EVBYeJ5r4ex1fcL+UyPn8Mhvg9jpsr2NnNxPHTkrzyerxiWblt6IUsWA7gfIwEdorOxCrZkTNfXd&#10;oS+oNY6ZYMNFUVTVWwNr5JeyoBR0pbmFV869uC25MM4+Qcvc/4qRnjjE6uGuKp36uHy1uPVeMYVp&#10;d0vgeliq89Ggo8tiWh9zbIxmZYc5MJai/T9AhtLrw773vwX6p9/c1GRXMUPpVLjHhUMuByTqlSG4&#10;rUJ5LubJ9LmfKeBylw102pNIb9k+NBdzetOFxI8kNcZ9GyEjglCbfxO9iE7QFF5PqncFyHmTSD8X&#10;XTjjlIyzCK/UjdzH9ALQ0G6l9GElfm/gyKzxwyfsSAVZU1rGXTZ6ew0m4Wgr/Ao8NuIT25jEKfls&#10;l3BbNVwWkA4LbpVd0dYeDN6vcr6dOTIW81dat8Ila7ajBgGfccC7L/qOXAu5uVNj12SjaOpeXo9b&#10;+9EKbQUl7NcRtdOj91ur+S5Ts/FvLXs6TbrMVIWAPlQIttFRVsDzpVHae1fL6+JIbDLNBiwcms93&#10;unmZHDlJxGLAm+NIzcRTqIWFaT/DEr+C9qvNS2JZCy+1a6yKokxzuaaXltKr2kE2URelcP2EJsxa&#10;2S1iksW8XJec2yn3XMqo1c7kZlWvaJhdyrTc4uJKbbdOzckijnm2vUR3RjJhvdQDCnAgBR6p1hif&#10;ZfnM8gsnyJfjLofoYOlFuNmGmNW1Ynq1zZx9+pSjHQDzMrcAwR8KXTPKnc3krfXwBAmBChVfwTZs&#10;6u8DcRuAdg9EDuW/jJS59+AageNRhJLx6sRr9bhO0/rIhU6FMmfj6nHbIGExfr43P5Ryki+TLGy5&#10;oMiCaXR7Rd0INAjfYYvlVnP3ZLgZx4Xzl0n6YyWhqZ8H8VU+9n6uXoHOe/EKRP0Y9kQqeiGX2nvm&#10;Zv5JPzTdq965EKSrnl5OPebAyIzppdtvbmo+Lb/TtK9vftRI5SVKUYsquMo5wwUR79rZ3Zb7GbyN&#10;9Pmi5nlt/hpsqsDV0NcpkFQcichESd48+JXzvteQzgSO2KmkGxErRL1xBKJBcCOGn9e53y7UUkkc&#10;z4OUvwm12+Ax+lbaoRX2edwByr9d3iBWLMC97YqvoHQU8XLTm4znDOi9i8GBJve0lxLkdHuOjNfs&#10;bI9IYKidlHGciYe6AD0Bj579ttDG1KFarUfLyxIIY3HysP5embOF1b5VgRshMDIlsRBWuO36wVU1&#10;fkCqm+5zPy0XMkmVkQ/CIRNZdXuLHreeSs9D3Wrc41gRYvZ6xFsF51IS0I361J2ZJkKqNU22WOYo&#10;Go9MBQGeJZ5BDIS2BfyvFKDadZSvWVNWtbxPPNUhK7RR6NkugFhZI4AhF2puDK20Khn/wqQ5TqQ9&#10;kFtsH0kzxc333BDUjqA9sVltVhOqwrlEyg7QHoCed6dM2jNqJNrAglu664Uf7SI6GRHGvO15athw&#10;OY4LcOW411VzlCgeq/ZG0XdWyYvI5EVs26UL087a1AVdtXJzi6Bkbmt6FqvCWFw9fmJtn8X4vpae&#10;3FoWxPbEBEB7I6EPAKZ/9OJupPg6/5Nec9SPplZvyxwnUjmAasCDviFJ9TjHcZYys9x8KiPfwTwO&#10;9BkGFEyjAbwvS0aiL3Q8Z80hlm0XS1o18Pf7/dNYXhCk/upm/Ar8lu7zdVf8sJzQQEOczrL+sEZK&#10;/wHt9XQJcRnrTycpYk/1aM3mJrFz4UaNl1GsrOMef++nfBKHSxay9vdXnJ/P+X9nKYy92FfLkwN4&#10;4wIdaQ8WWupObo94fgSlCOMvULyy3Y2Qg6C9iXCwSGZ44dv1jZEGzKb1e3VWPor0YRNULzFx6OOV&#10;Fq/YxLKR/6tfVQHi6skbk1DsD6/Wu84jkxPfvwafiM9l5bQZ3Xqb0xY43WXqssqDHtfVbmU2IMg5&#10;w+wEvmnNn7uPwFOeIqs0FM+69GVixi4HeBodR6oycw1feRnxaXRXEtoQp09XnPq7G5VyhTFtpU2p&#10;fnrF+0mtzdZ4e4LRZvH1xnYee+x89/yG/i74EVmP7dgqsJGhG6v94ojceTywUdaDdsFqL614mHjT&#10;8w1A/HpSoUyDd/7af8Uk/ejfX9lkeuM/AY6gi9wuLSlts6n8E8/Qv0V+vEPVWo+KXDFEBW2TsaNA&#10;2EHysa7D/qZuI61wgrZS7gF8dZyX/Otus9UWSiYkfeviHM1UpZLo0Zj8N/dz5WjP/XY1mhwbxQix&#10;CrKGkbx7b/BSuhfRJGimBPWeYIIvFzkTY4xYL+KCseE9x3PNFVbu4nSrO7/79CCtRVtN7o+nidl5&#10;4yeBO401ehrKLS8b5/pmru+Fs9vZF4S3xgX+AyhbTTO33fPjrJE+0eymROGIL6ov5ik1Vb9YH4f0&#10;qy4B5Mmwnaf48Z8vrjHMxwRdcKi3PAYrQCUkzd84Uf8J04EmH6keb8Yjfz5pQoFQ1w2WPM9XEKof&#10;ytWku4R3HQdSgb8IGb5U00OkzNhatXcszQ3b5onujAQFopiOPn0TbN1OqKYuP47MQwf+U1TaO3pb&#10;s/U7NBqCoPxXL8BxAIWWAPqCOiyacyTtfgf7xfzf/V52ToC/Jy8hji0A+RbCygaHHF+XHpmV9/Rq&#10;mPdooU7qaLRF8caFfgtdHsgEhs5GASj1Crm9V76rVJgGzqo9KiBFRttSidXGn03JMV1jSQYb84ag&#10;VvfE2LlH+FgSUrnlI6r4UBF9cPwpfCROPcdcM/cfKqp0v48nh0ByxfuktO3uEeQGmPZ06a4mnPDX&#10;S0yXmc+htqcCI1/ikmFvTc9ozSGSBxdSQvo08gSXb5yPfLOUKxzJLTdd0m9vsUdsYeUDqpU425e/&#10;wxw8yqSLKOvcd56LHx0yzKeMXMrx/XTn02bdR1rDEhXy5hNDtsvtmq+uq8bDmxWXWQyIUsRonv8H&#10;eI82NO3lcXcunNbp8aJbfDgWoy+5X/CvkQ/7/AgVMNMvrZQolcgr28n1XXFOz1igXrj1T+Q37jC5&#10;Q2egKCUOsIHXSPWrT88mD+IHVsfJgxpDv0qUWmlwM2beoxfWlzj8SkpFhwEPU3k8UwXTbqaWW+T0&#10;Zf50NL/wZGr8X3J8TBkwJl0frVKxJ8TBJEzkESLik+WAXcw2ABY+pyOgRyJflxay9WevA2d1OuMF&#10;HRPtZBPK+0S3r14h3/qs5QH2O3JZB8dxakJ9Ef8BHDVeSexY0ZvDquweUxChSmo7/wHIJUdDnG4L&#10;qtxdbSrpgK94GKXgslxoI3j+j2uN8ZlslmTS1OjL9KtLfjR4PweBGyakj8envKthhvupxuxsX+Ji&#10;T8XT63MXDeipLK8MeneDO1Pxi4GRmjM0uO1HP2WzdfaU/qyM76OV30EOQMjy6lCct9prxeXHu55Z&#10;Sv39IomK8fwMLFzY1dxvZW3TqegybSha+TFpy2+UzeNlEE4s001MwmSbJV2P2DOjxEk/YMXJYKgh&#10;8p/08bqdfJFim9ugwkznncvPL3QOe7n2UTWUavoRTbWvZXfju+C7nHwC6ycJCsoir4YkdDqi1TVc&#10;eaUumHDPSynj+rB98n9gJFsCfjJ3EvJkpAtYNO67Bi6pir7GPbAJX54u05onz3Ydab0RXDA/ptda&#10;AJc0JY46uJYQLVtu++QE+6Lgrs5k3OsGb6sRilSQ5DtwzAtAoN+ZoNp0ZZhBitZP9z3HrFfoZtFL&#10;Jcc9Cs5+iGf2Hy9ct53G825JEfxWccXWPJsRWmXanJTc0+EwY5TkI8P929cjH73dTY6pVk7nVoAL&#10;OOZJNdjMirHnWHc5iZ2yrLXocZpW0DrXokE74ujoXBshccDWVtLsxh+cThRqcNmdA8xLm/mLmJZr&#10;zQpxfeHhkPBzZb4Du6H/RNwXLRWs9Bc/K3Cj2ezu9B35RZJNwzP4tPmKCdq/uwsIEv5b5PJTrgT2&#10;nIzOUpyTaS4i1ULhNsYkkgAP9H6Q9EfDiMw6Cj04WuJLJkkuXR0IJHtRx9O/eABKEoiesy2TL/YK&#10;5tngmeXx5x4AafrdnfFub+R9iFLhkmqaVNjReFzVMDnnKYSHfFpOOa0jG26oWI7F3hJF5UGfNI8N&#10;JznPqrlfUgf7Bs83R12umXO1C4GMsTPVnnmp0m45RokTBP6eseDzfD/KwKCrePl8oBOhxR/69y9k&#10;YPa90UrC7ECAN5WoZaJwkL1794syWPqJ7LSkf+kQCs8h1cyU7dgCV4DHRvdArQ1dvzvS3h7S+DC7&#10;lOISjussirDQoGyaFo63VcxEjnjhuQ8e5AWhUfqHkmylA3ZUkDrK76d6M+eM4/D/ALneYm9fd1zd&#10;U5M2v5H33L1mqmNNuSLNC/oLShxaNDamWphoZLEYg09EMxuDPQuwcH/f1QQ5zgWIS2mFWOIqhmSQ&#10;sFbFqjFbYY7h93t8ILJdrKjVMLnAaCd9K6TsGFo9SUfaxji8dBRyjb5N/RJpG86HiuYGtxn9WVs4&#10;jzodARMEcQDyouFBQ15NmnZRIiGKHiYkmcmRoxxMPvDl06xyfW0d71+aPn77GiKFpmxjH5lg3JjS&#10;ergeZflh88LnrPLPBt85Ri5O8IwRqgutLs4m6puKUQcHW5KlWEwLQ5/XiHrjiMMY+PnDmktDYmIh&#10;hR3UAtFNPMXtkBHwwwFDBxho07xL5qhEvzJQtpqkGObFpvC+Lwk6hl7fzUb5zFQru9XyYlh4xtDc&#10;OzO9hX6/wQX6AeCuBJry3E5mIonjSfXs7PojfaPAlMVDk5cx45aKCMrnwrZEcliE8I+LD1BFpyvp&#10;vt1grbSK7SxmKCAiYQnUihP0S0tLu03do0xI2SF2vT7ag9agHmT3W/zB+IvpkY/zct6GvTIjp8VB&#10;4ruJ8JzFd7hxHjV2TeTq8dXfjb5UcLh60ONxYOGWlR8OKf6eEuzWNNR8PjfPe7KEpJAOHnk8U/CV&#10;ldXP1yoI8+t+aNZw+WfOE2Zzep/Phlv37WanPUh6KMC3qmTt+4w43lL5boQGOcwPSBz+vXkv3z4S&#10;h9L1g6FOwYHnlsTfUFeIPO9aCcgiwEmyCfhTqzE/TfIrTmiwLS2yR6XONX3Ul2Uumm3ip1uqCsNe&#10;BvD9wBxWzvWQHE4hpgfC6sebbayU/wA8l8T8+L+0RTjS7CGP9D/gyulS5VskXxgwWH9Xh+YY1P4k&#10;Xifm1s3R9N5GJRM8m/CkeaZdN0vzdPROGgPPELHlAWtI9t+GDJO0QqdpJjUqRkVzQToszPEOK2fr&#10;eBYJZeDDlCE7y0NBU1YLyfHdkUEVGNlxhE+EFpi14oz7R5QmyOFMTmq2kazav4KDo+plEehSrTvH&#10;kSGN0808SE4HVWSFKfOyukO5nynv383CV8SPKFoFR1zAo2+BeXtMMd6qT5v036PxhN0XRQRBtBWl&#10;HcukcYDLaaaQh/gAjIfZcVYFbgvh8l91OfyWfzDq8W9ophXiwz5vr6570GU0JYYnE75ZQ+3pCarU&#10;CsoImP4zSBkEIcfyucPf/A0vcT7sPJ36SLwuboLK5xBMI9rk78eSwpGx0HMuX6b0m4td+WkU0mbB&#10;Y/SHrZhGQoMoDBRulqH3TdE4dmXhmQ7yQEfBKknWDegIz7e4Mvw2c+ah+F00Xc2kVZVjwiboTuTt&#10;zpi5IaEXDME/tfCQ9y3p6Zf62Qnexr6KQnuUKhb4ID7l9MPqlw3+wcgruwt4bAGc/X1yHtdIY9Kb&#10;n60Y+qNHQrOMufr1n2Z2/AIyJqwGvbX1xA2Xb7hrdFnV9olY2erX/I5CH/Tt6j1b8UCRkXhaNvdX&#10;mwGzeeuVdCE+Umv+ezNCI/3gYXF4yFyvcfkN0AJAqayKhn6+8QxPirG+C5cerll3dqf8FQX50KG3&#10;GvGrqOMa24ATBw1MIdpKXkycynI+Yc/iGQq0NfSXt9NR3lpLvJrUzdJzwG6wBwLAJclRDTr9cIG0&#10;Ka4uMnPePhRmlhrBbszAi+D8PT0qKyF4jwvFiLcy4K6M6oDZWyg6y6bBgfONe48W8fNnMMT7SJ98&#10;9HrVx/2wv8KwCK9aKnjeqe+9Mdnw+75l7+VRWshNiRhCg++eNvcqZ7+A5/0MxW+pX0Zs/TzKuJTP&#10;WRLGHbxqWDEpI/SUBUN7W2yMV5P2xRzeU4e318BlkTV2VO3tmp++sVwl/ws2yE62XmE1So67n76k&#10;zHj18+tVTeppdqLIlzQSUgzZm/NjgxJE0LtxxG6QUsdacRJ4N6Bs0sXwqwGLrFbwAS7W/YWOqsIY&#10;JtALdzK5bclQickh94MYmy1C5cXgN2G3eMjd7c10ix+/i87p5+k8Z6xXG2vbEf8BXCHo8PM/w6G/&#10;9c9rBK68CuUxmq1CSK4Wsjz2sqTiC4Ii0FMOgO9B2xsjn7LJKk71FYbPaCLD7jCin31u9daZBeR+&#10;J7PYYpYlIfGZ5NUkfVchWS+NNRRecLvTPQ9yJUxctzxPlhi+p5dK9PxdI8VqkTW+2/5OWnCT8/1e&#10;5JEMnyutTkgp8OSwVoSuyrW9uoblufuUKnoCuzkHPdUXdqaIkvMUTl6jsuBOT7BAH8t1py0M5P+s&#10;W3Lfk1Iwq4LXiHG08MHTqDwun3Db8nEKo68OAQpkXVt23v6PIYwuk2VL5csbBxI72R01O/KtcEI+&#10;onj+6DJ58butWxGzkIWuWSOI6ERD2Al/4vjhXRf6qOUys8DXi8RdPtfRWrqn1O/1Ek802xOhl5vQ&#10;eMH/NZ1nnAYLF+Dz9K+lB7zO4oEQ3u1t9+V9Nhr1U3mbdpw0gh8DqR/lyocyJM+0idJI5FzL3xDd&#10;kUNySP09Fj/7vQao7DIg2vLCBc4xNUZf0yX4viJbui9eH4BHu+T4Hz8dTtKa6wo1XnpRSyYfG2am&#10;wh58i3GhU4KhXCcsHCAxqUrFZLSb1yvEVuqQ1tjTymfjqxWFHfAv56fg/C/koxVvppPicXchlRNj&#10;QVg42Tm+kjP1ZxadpO4JBnv3jpDzQ/i8RQQF8Z+Rg3IRUpvgWW1hE0I52prhtST09N75FATHq9VV&#10;i/mDS3+RgpZJ29eMxK84rUca64kmT4W8CPFR6jlpeJUokXTRfCmw+TAzh1c8tRWcMjdrkAahPzw7&#10;Ok/Jcczt4aRzkmEemabo0xl05MDJY/OnI8yB583TpN7bbXlM4VJkPrtcPpx6hfWTd61nhl+yEaHt&#10;7TL5pLg8zqn8Io/2YjwEbWkYc04QV+RVlCv8rtGjuiaAZNrJ94G+lGfKAhtJ9b0Aj6LA0h210u6+&#10;wnuhajXCqHBbj2QhooHYDYkAFJDIC7/iWWq4Y+COqu00LpAPAsSYNLfU0K5/FaWPhlTsj1rDQ0KC&#10;DT92NqaxwjdedScF9X+PfhrdafQOEHYRFdiNm9lQQaiagafUv38TkC7bnClqb4xb9OFB4LxLs/y0&#10;+sf2ietKDQss7fCC8QbqAw+thNTgJ+finPkjNLyEDrOcM2mTnW9vb7PtA5JL7uP5mV7PMqIsbq6p&#10;qiBwCJ13/Wqe9Fu0tsEvwRPKFNqmGvMl58OI7t+fk6K25EX3DYO3IzIh3Bhp0rnHTnPOa0Z8hwvl&#10;rArPDzI/fS+3UvnGcVE17QixQNt01zQu/hiG4FtnTb0o+OB3D8yTPX0w/Dtjbp4oMFg5QAtYBB2c&#10;073iph2pY1r68AGX7dNWmAj5kPRpvMG2BtBH/2+hrqWxd+w/0s2F0raIZlu6VIb1w6tl2paKLI1P&#10;+IJugUi2ehwujZChTIJegSUY8HG+CFtlAqaYGwK7Qj8qqhE1wIR9Ydf2SzHbyKdDS1Vnk5V2Fqf+&#10;0S1f2yF7FQlO7pfoMjcD549x7swXnEx/F/7PeIsL+tl2D4jx7G2nYUckfO4oJh3xFLiIRBgjpHqG&#10;BE2+AhqjjnoMOGnBuzsF1JwHFM7RDVJzu4btDH64XlOoPij81ZIxLfaMGtXMthxkRZs9rfkqeAbE&#10;YNuZ2PVyN/6bZ5Gmt2Q/hS7Lpd2UVyhuhYjf693Y/Q08Nk8+1sshcgToBt06WPjrYtHyw/2XmrNH&#10;J30zVIVwulzwVFD6tFLbkF7QCxr/jaJNYJzIHDC+e//mjZPqP77lrffdl1LHuG9bX4f4gLw7l8cm&#10;aLO0OZ73b4cn5imHPjP/N/ytUSnthv8w5TaO1ATnzfMy2C6CRKsveK7LT2hO45helF46ZBk7xULr&#10;hOmqsVLtllFMbm2BfnJigWVTt7erkUx+osFsZVAdQvssjgaL9nATs40jZ8MSsbiQ0Qo7ZVY1VEmm&#10;Ip5ZPgr2yZO4qVg8qasUqc2wdwTNyArwaIkOkzCKquGiXX3gstadtd3abtdQn9ah3ELsU04GBUpw&#10;37OmyMRSqWOuM6MUY9VqhiCiqqv7YjvgpRgx3uF0q2v5ImJ405B6yCb/jvulJGmM5hjeyPTGQeEv&#10;wG3lCvXHMrKejSL+JlgH1Pey9lbK/452OKgmtYgyBOuHf1rpptm0T1DFqLMf/qdvD7zL+kJPBZgq&#10;YICXQOSQQf5bH2/lNEcf+rkCWsovp5l/cKF3TAdtwDyXm9sWl9sLM2cxGjguCSjxBWk9fb/kbj0S&#10;9QdYo6Lb09vuXBwv8Sn1y4fBU7ov3gZwocgHH73a9RUu9snainLQC56omfUzVfkp6C4AnylPGcKx&#10;KVzCy3fG8sWC3JXJTbXuwxKGA81UMCxJ4FSn35Nm1mPjOjOms+A5Gfd5aNHulBfN1tOgnc+pqTZf&#10;dVZakkPiKYbxaNRho5Ekg+p2EO5RCIlBUW3WS/cOm9mBWVdyTbYuHiPSCua9FP/9aSXwFhDjivSH&#10;wUP+x1NGDfORnfgAr/JFDEPWT7Bdu6Rihlxi6LlW71y3PtuTVyK/WTfRIelnmw9YCBntqXLnBZ9D&#10;dF9/rdFCzr1VrU3AyhvDkIBYjOjml9DGx6ncs+cc5emz2jiPEl2zHuw6NUDQ+6JSElwOeAdqs7AK&#10;PdymyvC/bSMbIp5FZ/sHJ4qJIocFroJvqserWuZ4bPP28sO/bDomwOWZDn+E5xiah8qdntv6GV8W&#10;MYkLwSiHScC7fieugbMhiOoE/VqTVdPDqZNF8n6+eyvfJcpYUQgT8DcEGwGmpHMNyGrg9OOMFWJy&#10;tZOtQJtsfbGAqJzrSbv1tdo6fxxKFdly1fXT6V7Xot74mcuF5wnMhtBPn2hGsaSaklOSNz7SIH1J&#10;9M4/+nHyTowgFDOgir8/x+Fs044y8hGThH+J/zHbO/M7pnF+P4Lq1cxwoH3fGsDjo9RvCLjyczFb&#10;segp9jFvI0LQ/BmOt3ffVh4/P3ikhm3232QRi3ydO5dG7LL0daptyjQ3Qhutxu1wmF0iY4s2cGLL&#10;cmYxfLW8DuqKZNpKWZ2F3Z1mjcV5CI/WFHd8i98RE4wlE5XsRnmE9WDstPAxgBL2fQn4AVMgfDg0&#10;Cfp3g5j4mZKnf9dLjT93qkcJ+zEoxnJJFABV8+rXs62ktZWRGUhc0WcmK2CrHD0ESV+VECq5uvG3&#10;nDJt7ndiEFweJvTKAnhDI/P25tlUCU+GvvnGcIxlr47yBDGavaaeqPutfe7jrX3MtxTMXjU1wYjk&#10;OEKGmpvRYXBNoeZQ3JElzCKwE+90S9WekN8hfoO3sRIuenGkpRF8Az5UJiFWo5xrjTrVOeuDG7of&#10;+cxiMeXhSon7mL99Vj/nOy6R3eQeVyxtIa9y2Wl1tmvLcK9/Pmek1bAz/hjbBd+xxgEJJDY1tvJ7&#10;DUgF9Q3PzuQEdeRYXbNM7YXqa/zcdvoqFoDfIt/ORSiwFuYRSB+La60hXQekitRzRdTEEo13qlgJ&#10;tMQhxzBYAXcMaegSi6W2mKohm84W+Q/SftTThbn717WR9KOGZqKLyG5l9a2ruXzokWsARfXuuE6K&#10;CO+TpqdUsf+iU6+b2mNcuuWGWa23II7PIrYX+DjnZ5VribCr6zhH/OHyBIMtMopW2WfKJ7LtspLq&#10;G0mL6RkVvidTDPxvEysZMQZdINIiVCCLWm6uRljAWao5rvFalXgt3bL79Bjhn19HyanXC2vvXzWw&#10;ea6+a1mea7mb60Vq7pLUx+D/HwD/miFNfn/4cmfH1L3wioq5J6F9rGD6rTjRXRW1jFNrJ8L8S4OP&#10;d7h/tpcu/vEpugU9G3/U/Dx0Ku0W75OxIenId2yTMRx6WUDH39DjILFngUWiME22brXSaVaTz188&#10;WQ1lC+j7LVW3GJ6ibx4My36nl4Q8r5kfjOI2rX0jeJ95xWw7fE/9w/b6NOskX3f2LTndUYxnIRNP&#10;o52HoeYuOrBCFdiPjjtw3Sb7uFcqPsRMBDCNFZKiNEtGdkUJSWHwvmiLxkFt36j1CXNzJ181h+bf&#10;zXe67XG2WZf4Btl5GGsFf39+kyTyktK0G6cfO/o0dRe1G8nTegi4tJTts22DwfJkt/JIRFboQtSK&#10;O3wRQgeeyaMTH4P6iIxpGQWQksELyr0/x11a/zmMj+xxeiQPyyYmPzYiGfmx0HR1RrMpMveHqLWD&#10;4kzPIn9S+TbShD86JFkwbVxnySgSRjgON8O5PjxU5iS5S+a8HSYAgGHkaVuUP01qOILS72L3UAn3&#10;f0+KcfSR8oCj0MCHeXr5BQqhsZnXWe/YMJDYdgCJrV2HTvRbhD+FdZYl/XJXiawAy0eC6HoYIlMA&#10;/sd1yNscombV7p+uuv3hmXlBNJ58wrLCFePO4a9Amlppwvym2MvM1vb+I2krtFELdUkZzCvvY/NB&#10;U+I+6K25l+V6A/qGIGKoqnZyItfo+yhFoekDTH/5he19a+hqBvqakx4qEQYM3qk+fA5KN8brTDGx&#10;UODqUtgDmNTz5jAozxBrS6KxKs3ZFW6v7dzlB99VpikwotdHQBhG0niOP2uJk0uyyYaaO1+2S6vY&#10;1JGJ8IDr6BWOIYAo9Gd/37OefohIHU/LFTY8Rbln0Uajo3cB9ks7h8ZOtWPr6vsW1nThdVVwekNQ&#10;JWGTdCadfD1eMSfYLywQQIRi+6gVyNAyphIinWLtR50+BUp9Wn6WzxhkXr6FYoL/S/tpuloCz1ts&#10;80JS9kwExRvF7A1gKr+w81ZDMm3dVTtSUvtoOHvfwloFllt2qWZMB+lw8L9TKA/7RI9MhaDyvjc+&#10;yZUGIowf39wOh1D4iMsmtlfmtmN8IS5IzKgVuqkSDU4dejZUk9pgHpTneK7BP3zalwM8wGXFJkXa&#10;WoalVGr42bl7YKSmYa95/rtjSuiz47r6cY3ssSt5pZG1SK7JOtncI3p0p7RMP9TFlBHajNz1dXvm&#10;FBt8Ef0L76mH+/utMjfY402A7SQbjTatI28ONZNXVQzH5ZOG4gxOHYVs/+2c4FTDEM2GHBMCOgo5&#10;oH3wr04kDzza2TiTklDt/WQJclJPzl2F++/BCd2XfPL2s1Mru0ASmwqlumwDePvOvExxC8I4gpIT&#10;cPGH3xCs+8X8PyV+z0X3mts9aGs86e0RJqmenG2RCPEkta1/kkb7Hy8wzvmE/zLXpGv2W2XuWQ2t&#10;MU3xe3mjt6QNNQmaxe3zLAi8NoqPMh0wT70B7pwtYqlJR4rDcQPCBq3X+L/EjVJZ5147dqYLv2pS&#10;62N69ViAHmjuJn7vMJ8UN140Q6qHS+OTUtEfjjUwBkXQ1y/fnv4wOkv9qDPf195tMiiI9qGJmhYB&#10;ekXJf9TToiJcpnp2FqP2Tmu2XL1xLlcBuM/M95nOHouxbqyncWogEHNozyffSfFZuQ7/9jlW17gd&#10;TEVYDEYkFz+JDrEy4EmKSlN8J6BbdJu3xhRTRbg2oDli10Pn2yvw08XRM5tAEt135IGIB404NvO2&#10;T6M0K9WfE6K9xoAMuejJre9b9myNeleTFo3HBsqjVDJQyD8dQeITIGnaLtE1Cie16NXYtDex/evd&#10;xvb4deG7sYQ2co9nIKl/ZwCa0YP6h0Ule2jJsY4CqLX17hXJSGO5vQ0eujVaR1sbPixOtJAV03iY&#10;lZrY0zvNjP7J5QcQCUr/XhmAMNzvLoh9cIt/+1YTKKiJQwSxbnL78Ju6fJQ+8UDLwPbVVVn5XF2R&#10;RI/Hscocqm3Gbp7XbU/ZQDWh14y8rRT1wxsX8peb43Qx6+/ugpBLEiFePKiW2spKWajdkffHAxGD&#10;kr3a1l8918y3R6yU4+4OVx744JFnEbqxgBwUglhKOUCSo+z4QWQGWZ4o/uPrlyVvL7nv1h06gOc/&#10;fAxmYB6ZkrdrE/9Gf7I2B3R1dczpWkiK3n7CJ4OMeBS0jVE4FkDoXeZbSuC5ofiz2wm7ZDy9Hu/7&#10;Ph4Q4YjXb+ZB+4DGckyNXQn2oZL36dPpbYQtcgBHLDSdD9MfLoP1YVazDOS1ttpPX/VmS24fYmPR&#10;ZsSKDae4wYVMgkcbVHdbBjtmnlRCqpRcOaMnJAWT4tUrpqVP8Pqvb6sw9+m1tbNCVNOx8McwMT8y&#10;Ya4R45Z54J0b+znZZyhoMAtmau067XuXKjORNqNafy6eY1zXyWRMtKRrGPlfFfm/4QQBg0PRacx5&#10;vKs6AXqqTMrK9Vdkb9hsKD94tntDWG/QULLFhxRtG95STz6leyNn4v10ycg27kUpbQ/lIMppOcn6&#10;EUoN5KhUmBV0itvxUZ43vrLYky1erJXkEotR3Tsmd1B6TtL+tE6ReHZfdaB2axlFi+2tOhwcIUMw&#10;7BrtgBCcYsZ2e8GyK35zP+UV/OBP8VddI9XfmW3Mgy1oAICUJFGYtB7pdV6fBd2d/vMx0/9oxG55&#10;dYdQ9pk9/qckNhmmOkI4eltO+VSurpLXjttROSMh4Yds8bRjuZk7hDa5yWUa70sJwV30Q8lhX77w&#10;rcd/WkLVmU3HWhEv6iiQTpeYOouOjWO/yR8s9B6ELnxVo8jmNT9qVEJjvja7Av8dbh3AvAWmUWb1&#10;R2IJ5PWpAIl69MsxNJxrf/fVTFD8AHQ36f9/pVpEThhfKQ+Ncg0C0NGHDMol8ezbth2IVfqOYClz&#10;O8ZI0haKNd9M0/NtelCRhsVwcjnBF2C+2b7jtwAmbvo4BN5JiEH6Hekoa/N2KwpRBsrKt6W7MjF2&#10;gBeKDP0iYeu36qHMrgohXr6pHp07xZ1ifP18GpTzL/SbgJHl8Oyr1Jt7A1R++dOxuOWEfBSAgzVP&#10;MKx5J1Z1mKSJq5N+axfsRvb/yauiYRzN9wj5lEPdbnvMUyZ4B71KQ1loYbKsTtEaXNMp6bPytiKD&#10;WoICplqqI5QhXz1OXTDPvFTcwE3hG/bLRDa784hgnSSyKcMXXCnTIAI7ozqxzD3+1zRTP4KYHEHB&#10;O9F8t1bU9E2RM7nuPiDyOGoAevwf/lCRQM+eW/7W2Wi3b5NjeVnPFI+dd62zFh3KvTi2WN89F7Cc&#10;UANyJUfgqD1BDi4q3iNFZ8DDFu4Ysv0HPbLJkp9M57OUUSk5tjilXCsJTQqaPZqiyh1wcE4ttoMV&#10;nfMIZPV+9mtPlLtcXZnjgH2xkuUy6BKXFa4dXPqr8SmeX+AHcGveh1YJDDmBKqXMGYudlZqXu3vU&#10;8C1JvM9TDvPaDAD64nLUeey3MP/k5a0Jb2FuVzsjrf99wMtKbBENI7JC1Sp562rx/qyvjkkpDc4b&#10;rhmosCSkGeTzasywB/oPa0kpkN7PqRMvvGme/MLUk3cUkssVtMJG2DLlrYxPI70kNWRt0VwaBAqw&#10;Ob0i0+aQvLqZfJdo2dPW/CjSQdWAY9uirLwPLJ+2XcTtsZ8OAcUrRFh++1zWY8AyS26HIyvOGKz5&#10;GIsvdSS4ljMbQD5b4yIHtv1DPLf1FPw/is7Crcn37cMjpDsUZCDK6JCG0SEwujtEursRJASJMbph&#10;gHR3NwKjQVpKYjBp6S8hv3fvH8AOxsHx3PdzXZ/Ped5V6K9XsMB/ABhkbqRaMNhAEbkdEnuC8YxM&#10;uHkX4VrFYdtNaERzLUfJur7yGFpR4IKJ6EBhR8IAgksyRm6olbjQX1arcimye2tZKG8bhhBixk77&#10;qe1ot+pImGilhUOKkOXExl4lKJRa3hl1DsA7yH+d8QBPqxGc5ty02XpBSqPDl/lmWIle+v1EVSxt&#10;qV2qtRsY+/bw0MCCXsgH8c7m0TA3rBZ9MhYfz1eM44yl//prlIfZMXaitJym80dYnLuHfOx4NsgT&#10;rihqJ66k5jetlMHGy6/00cnxxYYXLi1yafXDz7Fjr/p0eljQm1qzXG3fF++MloVAUAq/VNjXfxwx&#10;XIN+f2VmVw7VMpEcw5eBTK2cGJ2l0196talLaCbcx7XEKMDVa1DDNZyylHi/aDIAuv5OSu8dObvc&#10;LNhrdzSY/KFQfnbiByMOjShT8spV3TflJdfzrY+n7LX7/1bFs2xjuMcetpcpu/zboob39xcPcg7r&#10;UV1Xtjrln8woZ63XE1F69TaGWeNAOWbPjgqg25lS+XzdOG1nT5eqAkxmmPjZSPv3GWxTWqXanwnd&#10;ZtPDYgj28vLyvl9uaJeziLJlVGhJ4fdSV7QZFNcQGHxTK6ZPh491eX6uxcqdM5eMRAaFsFf5wa/7&#10;A7tD2GnghQQAdOzZIo0NgR0qCPDzvtcKwJXQwjIjQvrcVsSMH2ow5emE32thg96o4JYqM95XjjOc&#10;a8sMa1+i6q/LqyJQdXyHOngI2lOd92cb/H+VgmRk3+Wdmv1j79PWnglNd505EQfwbeUM+mHSccPh&#10;ixhUTlUeixwVybmJlot7UMAPbE/VwY/lhYcQUgsH33cvOWMFnDQ84V7SYzXrsa5qtew4SEXRr5/7&#10;YSf/A0Q7bUZtbpXRMuxbCMk0Vn/uZPSdDRrq6UhyapQjsiTT28HHhd9L13oOCqOj0GeuuZzOxxAe&#10;iQtygPA4PohynTmWienpoKLEkaci6XORttewB98fBWPe3qVhBQA+LcHqqNwDUfCzkKsrWXFVp7Ix&#10;hIIMH6uVO4ZnPU9AiXTiG5HmXe+/w3ae8aGdVXiIZF+64jJ7UYpo+ZXNdsQZDomkTDVlRcZH7p6W&#10;8DDxbH+Svqynbj2TKaJ8lYfLqcmoqLCdiKdV2iMx65sa0tP4SNC3wK0fwEaCfllzCQ95u+bJ269Z&#10;atON5aIEndvWlaIjWp3zEu0pqsFjTI5ykRTluMBn6p/4SnacAhajHj5/zIs5Snl5ZUHohNDnekFv&#10;3ITJU5SjxFI1PQ+duHTfLEzxYMepuwTipziiKfdlvI5daOrEgYv8/pRwmkaT16vX6eaE1N7pgLwF&#10;9k2y6ivFPYXX/m9R4oKL6knuH8ODptPevyXCryutTdIss5HYyvzNkdGE+qhYkF3GG76/fBMwZwNx&#10;v9/Z2vrZTTREwuq2TkmQKoqfePpgVtHx8lcVQp8OCXewxsa88ziJwv85pLBpT/TAZFB0TaGt1NWq&#10;9IUC366ovPhpYx7gSyDVAzcr/JAeAT9qk9h3NCcZtD23gdSJ4AEXAmdVxnSzmYmSa8/klUMd8Aer&#10;O5HpFg9yysgbiaUsHfzTLYesDAPWtx69uIIfO2qUhHt99wVJmUoIeCnepJsuFE475csKcouGfJ+G&#10;Xx7wThU1tjDInKeugM94FeyMJDdb+p0+RDtSZeiyM5PBvmIs/vPiUEW8IpdopnADAfIR4jBJT5Ux&#10;J+7k8oTWP8LZjMRcWXzZWOxvRGxpNqTTndcD2i7P9SC2rltuet+FMSSs6WC4nWgnGEL+k8edlM2Q&#10;MIfsAKu3Z0F5qUUGBNR7yXOyBZG3UiDQOwMCjIhQ5S4LaVYK8a83azcyJz2Zn3g+99kmjOGjZ6gd&#10;e1gSpCrmrOpLpfM2+C7cuxlG61Mb1AcABlmJvXLMbnbXE64aq0c94aTvVRUMhmtAsiA+qV9P1VJ7&#10;Bl0dvrE11g7hvynXIdZrhUDMKSrf61ld7dnSFApCc6J1tfgK/h75uyISL2rZmRPY8F9cb6OuaVTG&#10;navQnJHm2W2JLFxHRoICDxtT0+wfp9WeVqzEaI4mryklTZuvLrQCmynCH7i9t9Zw3vKnRwnklxMy&#10;Jd3lSaXc7whN4p9C7780d3u0X/gHkkzn/XAShofatj3KxinyZ9uu9/KXuDLlbzB01qUQK27RGZlb&#10;4I9bs+OwSwdoyDBe4o8hXPbihL68MPn4+21DR8TWklZNShd/9KAWL6nu+FPV/J/bNjIlgmNyTVRG&#10;W+IdfhjehuHUn94uskBJTxMVj/kfptn+7e2GD/6/rNr19cX1bJJoEnvQT+Iw8JG3nprhxcfApjf8&#10;a4LGn38NWOGZ+YNsbMPuTs1DaqEmoWkJwDZtxT3nTeW3fjTcd4oehOTH6OZEkqpV00a2W3E2S64d&#10;KKbCJY8Bbxt66RmmGQT3dSU3NJj7emRAcZhqKmsjNfMXxb/RkK6pMwznH7YMH9ybMwT7V21Ngr9m&#10;tOoljj+KTnzSpGG81KyXnqhvTROhoIqGuG4H/NoLFD6zEvjhBUHaw4JJTYqrWky+xZzNHx2Jxyfv&#10;d7skIg05sDhutnmxJO/vqr9ae2yazTp7ND7/VWaU0RiaesXwFd01as2kkAPJIUWyh74Ckf8Cjv85&#10;uxlFlfBnEINdXiSv/oPMLki80XT6IfLeMdcvWgD7W/SnlLxboSVig4igV4K/SGBuZ+r9uW9SCN/S&#10;GhiIe3a80b3BPTRJPX7Z7k3ryp3MpJlVzEYkaRoGruEMTmsyZlIeXvammVq+xCroTZGEGVacOFuu&#10;aaw0EJri0fPohemhN15YfiSkE6EdNQfpZ6M9CcTiOtq+bc8iwcKaPBKKHjN6UYBnMGohbql/8Z07&#10;+6ltIJOOiNSuKh8roN4qCF7ONN/s8z8AyaaSN6f5Dx5kVtSa6ST9AIB8cPsZuPyv/9eOaieLjd12&#10;U8XvAwoPMArNTkM3pFAFHEFYfgYCxR2XxTTtYXzYk+yWikFXkdCHYE9dpQP+eGs/VayDtzR0DR6A&#10;G0kx2AaByx05oWJTI6UCHeTk/OCF4acBAoHEH5V7UtOQ2pNyo7r5QBtbVrpnOc91YPLio44jbXdT&#10;5uq8aax9uuG0Mh7/2Eb0Yfi/bWIHk+GcIFXLU67EiF0FswzXdQjNwFEAEHpQEn7CjUPOFO2wZ5Dx&#10;MjWIkwz/RWIo6fGpZnuqxiNblnnM3MREJcNGI+2eBNx7ATCflvVAydxbk8H2t1qJ4kAYmsdx0QK1&#10;P/88EOElKp1IWVuyZtDuTN4EWYSycP9tB/CNc4Z5o7GGx+ZtmV++fxw2OKWbsrVN6ukOOxxV5IOi&#10;/kos5wm//tTbngF5feTIKHwxhgIpikP9aBFS8HStO4aKwyj8bsGpBGnZhiWeNeeOkhzmKPKXgkPD&#10;AwCIdYQnTMk6Zx1OaMu3rgyEaX/xT04pLtdU003jUAIa8H+YpGxSntmM8/xqhgXrOFxuEKq1oNkO&#10;IDox6kgAli2Q7/m7n0Wjtooq1X/R+zJRU1utLrl+z645Ww6ghvklkdzTuWPN+V4fGm7dqedCOnxj&#10;NmKeldKNmnBG+WAddM1hogMHneuGEb8n+/26suHWbYqp/ucaeFa4rPtMfzSd+svNY4luHyNpsXb1&#10;0xqIIxM2A2b7GYOWRJkbOt1qKWeFRPcWbpR5XEyYSPOEW7do3J+5omdkJPs+zX42WNRmnt5CZqw8&#10;KiQpv14f+i5kwFSB5YBF8ydwtrDCF9XZGM70PKsP98PACwfdhw8gRMHjKNo6k+WzEJLjKVmaDgp2&#10;D5WkHhTQ+0/AdV01GCE/A4dNnfuaU4hXcFs256l6NOB2dPOxM3nOSsVRo71jcwTDS0Js3LUtV588&#10;zoFoP1c0AZsVQUr/FpMH7QC9aI1pdXmWJHLWu+9wM0yiLAAX/oQ6DNczsSKX2Ockp/ul/W16HI0L&#10;1mPvKxH2MQhlW/qtKebaVBMmDilpJFLE20Ylt0dwcDpPKx4ptsThPn7SIYD84BrO2+UFS6TOSpBs&#10;ei3oRDhMcCVgjOmvFvv9PA7j94Y5Kw09uyJiXHVwiEFR6SWOidkTSYoaOEF797uxzFSbcYbcSjun&#10;GguzZErASevp3fBwOjhmm+b0Aj2CnvPl7sz+zhUy0dL+V+ZbGamtTXFD3wpTLOLrmYUfQUdasq7v&#10;0lJ4+frUGLy7y0LUvSmPc6Jq13KDHU7hzIQcH0pY9D07EsulE+xVSkorctB6O9OGy4kGZJ2YblHX&#10;N98WnaHK1xQMH3ZW0YzDsmCSxeN7A2XbMSjA67vQwOyRzK30c2vLwn7vkCljGhpNDhBAfPHC7TzM&#10;OZ5fS23486WllVbERB5UYNOGFi6/yRAaOpOKTJJ+/UdC2p2lsabb6ZVKZmzLMIvdfQEu4Gq9TvzC&#10;+GWX78YrQ15lorGd16x4NNSMe8mDTKJ7h9e1/zBXTl/WrFCOuPq7HV3gJ3WKohMWyTPo3APfiLX+&#10;Yxd1Z7Vr2eaaca5ztcwC3awYXfJlhYGegTQ7EPkel/6/6z87ndHq7ycyzta2q7hcCRtc2KxkwYPr&#10;3VjrUKQhbeVhprfxiAQxZ6DON/nFKnYmD+1uAPAL+eEccBkNVH99KbrbwWvG3XbbzuemtX8b5oWD&#10;r9X7D4xcAa4IuuEf1flc/JexN/PI/cOYn37LOJw0m3bMdsyNIAmyRy8Wh8gcLVs7o+5rDueeV0zI&#10;UQPLjw3x7ij1e44o+9pLdZZN7SCV92OSuRL2ayyD6iVxAqT/BaGKmr4pR0Neaao+xqb9D1CC6FSi&#10;mWgiUZKPTM57Fiyiaa3b9ypx33Dqwr57z9blHIxKKHo3GDP29vJHmOzhSp/AVufeziPOJsV4q5Wt&#10;NRsQjLiw8QhgjTzW+h/A7uj1RMltzie9yFS22OR11u/7sW59+XxbXXSbOisakHeL+ylr6HdaD1kv&#10;sYyBvdT02aLDFE6FsyeuVrdyaU/rEFufdl3xDig5YWzDr1HlAeSn2CcBc5yESrNxayrdSSQkpXhv&#10;hu3SY12PTxSLPvFORlJBP1pSzDkblFyn3v10b/lxCpDkv1ews4cLIw1qx6ksPSKbBooF4WN2p9KV&#10;HQAi+DVdQgJw0tZTWr/ZerocqLrq3LiaGNWdG47nJk3eRbpx5/dEJn7JRRcyhGEP0OPyvnJnqp/4&#10;yhmKGNEnex7XEqQD80fthLZlga6olgM1W5sdQ3qa4PAbVL9JuzVONnPLK4HNlkmJbbZ4lJ+fBAuu&#10;ReTKubfyFmc2ZlNQTije36XlXO/g4Hd0uLG2kZM6iFDdczcgOTzgzZAkxwr0Omvi11ZnxpkhC99t&#10;Ng56E15GouRWuLQ+JqTZmAYzbAj7qqrPbzv81ZVABcXUP1+aq9yVqmq8btytGsXyhU8YYIbyGJX+&#10;isn3W8I6Z1xF5/PUyGzjuHNQwtJKNDfc2bQjQsJSY5VC4gsvUVUgRs/grKiEPinJRwWS9t66F70l&#10;4mk1Cd0u3bzA936ze+GQrVfwB6PT8o6AutO06gyiSRZ8uuIZUVEaROPYYGk07dsF6zbY5pbogV4O&#10;RBkXRihiEUk7yBS3vtnOPa6kfFurqdvT9Ty6nLTupkGru29WIfomwGZvIXU9J2dvOMNEOJ+xYzFh&#10;/6bD7t8jhb9NPScMd5FkqMEnt1f8Rya/WmrtTPG7quESvLl0HXwXjDwb2FMlCoQuMqsUaPc6P7bE&#10;TLkRuKc/rT7V39hQb/97ymvUHhzhgbTXDbmc1LVeCOUIek69NrqL4qKOwUq98pIE0/93U2Oar8Ln&#10;yvdCG3k/NM7oQtn+n6YuOnKLMNlBC+4dzLddMybU1C+zhbEi0YGcvTLN5aZ6nhqe/ciJHN80NEIJ&#10;hDVIg5uHgm2KL88VqorT+LK9erfMC43q+w/AiwrPI0JiIN5803DXb406cNQuNvbs9gCSKbXTHj8Y&#10;BDzaSSx3vCWV7djvssd6uq48tw3Y/UAivH3K+btP2mSLt22gnROko5ib/D2J7b7PPcsTcX9bfehP&#10;JFzuA5lvSreTCz3EBZLg0x6ecBb82xszz0rUCQ7Wz8gx1jslkDJ74/msoFfkecNlviE+HK3ExRd+&#10;xCnsSMMrk0sFfbyuVTVOrmXWT/jVsWGEKT0TMkst93FLM+FII2hJ4Zo6JpKKYFXCn76yuxkeeJyT&#10;NDo1/FIi7zF4AdtO+EXa9jVODd5teIoXqbXJmu/clw0zT3w5PPoZEmkzA+8v+GtgSQGVS3FIE4A6&#10;XALGrmxu5Cx39t0q4IoMF6asi2g1iNgsiQ96P2bqaJ2HBZ3fAMrhnFAejyow95TIKTH7JR9GHiuz&#10;JBFdEuLYWRXjMlzLYWKaSjzq0EVg3LfbN37n/I6s1DPDVCXXS8pmz9aXsgBv626ktxN3qqLoND/W&#10;alltfcJ+gR7MjE1Db+j/OBCyeLenP/0xuNLA/HIzLQMaw6J5bn3nroMvD/tF72iEvx+ulRrxaqsw&#10;+Uebd1wnZ6zVQCgvv6RTbv2UMOqJTQ3vLvlUF5ebxrwYVqsmGirCQCwZgb0nWqgwGX/IEv4WA0+G&#10;ilqLPySgKloOD3l1qExxBsJYhzmw/RollQD+tIneHAmIe9qy3FyhUujwCMReyMbsSviK+p2qUjFW&#10;NUJCDJD3xNAh2D7ocic+7ApZxdxvFK/mSBRwo7u3pm82uxlOrs/cf/XY32NwmHf7xKcjWyFIoK9H&#10;tofrhXqjoi7c8tpPSKia0m3dwMBubE0MvUzQDBq0mkFIOhm/t032axy/oaYUobXoKKeaX6TriMIz&#10;azzIKbTmvterq4UKi9noCqPqqeXIPNuxakWFd+Wf+lWcKn8ngUcgY+jVwGsZTn7KHpL8yqMTKZsx&#10;RKuiUToC8I99mo9NC0rk+bsXoObHn/zWam85j1Ff5jivjQ+a5FQhERVa6KEuOMlIs6GIJjd//9HI&#10;spFC6IrKy3GYUcQfKGLip2yxISAYywaRJ2rHAUTSreHBujk6ikYoeoG1YhJ8MPBmWqLobd+nI4ER&#10;PpihBNwjQPAaBf7U8VeyMpnamB+xb7HpFcIe/+6MFi3Pnnvnn8ofgfHY8h/qEiKK7UsvPRv0VRoL&#10;21NbLH+wCZ++ouHVO2mxFP0wZDQtdbnVXHxFJMjp8+Z02AAAx/OHNS0Notd2beZCg1mr+9tdmDua&#10;XE0vu2unp7/1MSDzDa9Udg0ylzAfll+GJrw6iq+uNSvxN5KPmghQvmfobZ4J+UKwL+Rgq1rJoJ+k&#10;3HO21Z8pCT425PK9F/x7TtQkkcKD5z2XIkIOy+coK/5sn5431qwow8i2JgDLOkZoOL2lZa1ALvCX&#10;pjq89Y4cVedlkAxNE0fuKwN1rTc6wJLepjFJ7V5SLZSpkOlEq6B5FhIxq3DSDTJ7MFNFBVzmhIQ3&#10;eCH3rReeZAKjHhrFmgPwMZIkNUGXofUw2v62ivG8SmKzxKDuivPjGxgQzN5b2IoYsL8UDPMYG2AV&#10;hAYewxan93Mx08hhnoOFuLy2ZmQhL4jwtNtxYU7CLtski0WXfC1EJItG1oNgmsNzTXmyL1vVZEri&#10;JMRyhIAvKloD9ayHcVxMqy2SBJw0+9ZeIDuZIlpR4NVo4LRermazCJOL9n1hXhcRxn92RY7neqqB&#10;RArWamyiyJQvZv7Vl6ZVa7ULblc0gCJFmu0QzplMfn+XX+LVeO9YPdrxG/Y89JF7K8tVm4GG3thb&#10;PzstvdD2j4CDWlk+HGGuCg8anI+5QL3JMln/YKq4z02dQ5F3iL1pZnE3KdPM0BmYTFJmat8W4IlT&#10;+NmOH+TRzDOY0Ajd+3td68UM46fmg8L4nTEPCMsjeSPdijPxANL5trTCCFDGsEfbY8R7bgv1fh7k&#10;JDv2/wBkqLU6M8ekzHgmK9gPGsAjeVxjiaYz/z+48qCl9yVc3bgn8WSmyPwrU14b6XyVruNqNaeZ&#10;Tby7vUtjmd/1DL+z4AjVvJs/MynBL0S/kJOtN5FbVMkg6OWe9Eenck+JBUSLadl8IABVvlD6QdeG&#10;QqF0O8PAOO0v73+DDwf1plwNxXJHXoqy2nmhQiQF74S6GNm7JTAWhKqJdMWbuCZbtsOU3uUVeDsg&#10;5DKzkYrMyb+yPLAA0iqTPT2wYBc0s2rutnb9mDluS7lUZwTyNmiJ0FxMvIJBeYkqiQZXeqGVrbWT&#10;24e/VmfZaA/HCJkLxqB6LvkfIMqhxZJidW2fRGAOHmR/qBn1VhlIyp34dEXyqry9jEMA39g6YB4i&#10;+1nUnqs7pHk08B/HQgdISwCUqY3gSmQZnM28HJXqPFb1se74BFC72/GL63V05lSL+Jv0KmsPigX/&#10;xYIWbCj3dGck02a5WYaH09D/5cdxcGXhpM1oPG0P8He1dUEqd7NeVf9wbCd/m2CKTUSaxfsHf/pj&#10;e0PEW55fxXCDGXJNNkk8Ie0SPgU0zf7ZzCbvS1twjtl40/c4g4wU848gu6MtzMkD0WTF1YvFG1S5&#10;hdiKuTNLLlYgr/qBBsFoMzbPCdKykTkGC/ScPlV+a1dQMegZMtJFfEBFhHEY5glD+t3UHlf2t/hk&#10;neuvrW0qrvu0Q4u0ZMRhpGDa29EQJxtrEOeWE769ZOvG1cTXpnGO7xEAFzK0CUz3WF9wdbdN+Gpz&#10;uEkiGR2a1PiLAwAQefB/IUlPlGqKvw1J1fjgdQaFegmk8A9UuGd5CDwLgy4Yom8ZVUtVuR57xu7M&#10;Xo4zEeFLwDC2SSfjnEjW8SmPPVc3jDX+bkIu1SP6uxmMpD3ywrsrRCXBNOfG0rYdTeHnEh27sf7K&#10;jZZ2euIe+JvjN+OSD55x9QetVwLKuBlkpKAzJMD/BWsRMPk/g96VtVbT1o6hddkXjZY1x7H5irv4&#10;TPWAa6n00jz9+D9KBA5JUxa7z6rZux4UNLA5pTLIIK0VHzTvQuv49bGFKvBle+MItvfL3dV3six4&#10;AM8UGXoP8OxOMku7pzXz0jDZpFBPqY7ccauFXGGK94wXBo3kN5UEwVpDLT1l19f4tlAN5vVhdH0B&#10;86kvH8cr2FtdV9WYvDP/XyOXIaXpwLS3i81WsSeURFM6Wbpgx5SCMDjmZfCk8dsENW1EmtUq8mYU&#10;Zy8PRR/0etKVIzg4XOhfeTbQSatul9wGtC0QZJPi8YVruSy35mjCsgV2oFwUpyksqoqjKXCF9Fx4&#10;MGhSfmKuPrE3OfJ03NmTbdT/teK1A9MEoOB85/8ZLHcyp7cVlKtbFfTb86uCHIdzZ5T2smapCyqN&#10;x71rNjSZ3mLbdJqBgjv3+oIBkhyE999ftk0QcE9RtHA0hZ6Tw2Xf/IA2zgSiFr43ub6ip/yQ0VXj&#10;P7LtbMz/I79Oynuhn36w1px14OfRQ21fNnbTPUVlyq5r4YkWGCHpHT7nS+9pNgdzcI0P5FfEUeuW&#10;7MCq1xCwqP27hYUbRXzNNmTaaYT1b3XxmqEn8llB3WC7/iVbdbPBj6Gcl1HlrXUF9m5XolI2K4S9&#10;65JNIb3s1cXNZMknMJEx2zVqvB9AW09Ya6V3Y4R7TBNSmGwPO/RdUc9iDjePMQhbCf2HuWQkntGc&#10;7+jMy/81lwLZ//63d2h9SuGq/JxkDJ3HWPLwzssLvlg1AL786NDoaB0n4PGGHMGRTiEqmcmEDmFJ&#10;wOFLy0rB9DMF7t7Y7z2aOgCp7R6SpC5BNjnV3i9zeE7PbBMoDrP9RLKTqngJUOW4/bVmNuuNZN+P&#10;VMZG1YVd36snfJ+3cP75NrmE6SA5DJc+iDw5HKrvTEpmQaf3TXsh7EWOQD/fVwzvCDwEa2LQ6qLb&#10;+4RFg4x2rmencLrRHxzrjYnaC/WlprCj4GFVVyU18nXBojgKPBnArBmKRuJu2mW+raxpSKkYbCxk&#10;SuPmwtjSkkedKcDL5N0E5ainlUQwlSlYS26Olt2lnnwUomkpEMm8JCmxPGPN73yT4NdV/vU6X32u&#10;JFO4+WQ1F2zwZijwFqFSWRrAqd0Ic3R7P5XS8G8uVrXqZpS0Tyx8VHxBg92xM6+hlbLRRJ1jlAUi&#10;QlPLJMsh4Jm/OmHji8VUFziOoqavq3zxI7OlrSupTN/PRrE87HMTmDNMmXWrTbCAKBarrdI3vrJn&#10;em4oVBshp8kKvXq40DWXKiBugPDkbIx2a7sa2uEjKVt8kaRyzuLHbmVpFXrRjWzKdXj1bozK2aen&#10;wj1IRa09Cf5oEEoUt5xVqjV+N3fSlFRYWa8lFVkGms0ixErhu8zvkM5UW5Fl/Fm2HFEDgljzxwpf&#10;DvMYUc79FZi2cw4Sjvf3SxZoefXind4V/tvLHg8xuAyivdeMq9TPXMU7pXeqV+rw53tXbuZNIhlI&#10;zQ/HtQHKfRRrnvf1E6epOuYuXXCqN6YavcHui6FGMxQRroeG52HyVq0jw8u2n3u+KdqCs1eKf8yS&#10;qLuw4Hm3pf8DfBXQabHvihCG7GqDPM/WDD3HBwfHacfH38jLp7gW04KVdhVdBNSZNyuyUpkrHUoN&#10;GKtfYNHFEyWmXZ8FL+u3Rz+JhFSilY1Cu/cupClVwp1IBkO4EfpiNbfyiTUK1SXyiqK1t3uaRe3d&#10;u/32ujOZ4ysyqe/N5fOtxCxneJny/f3tUePy+EkoaNuyFgAX6D/2FDN5bzwpaesXWBJPDSv71OWY&#10;Iwri2GYbkxwlpb2VfFgQUm2stJj0SEJQucngxVHLnAAYNo+2CjPvXiNWzwTXh5nvWisM+D+h+egp&#10;ELSW79NfkdjpoSrHVzJtuxEyZGE07CA+GmT4DGenYKtLtF5LM8yPbAgQkOmpKLqlqQ0vb8eC96UH&#10;qyyeFXfjYCZDk6zjCTvIYQBgiigKfFd1Z0G5coIR3MvyzEvn4M7cmHcRgcMHh/dWf1SZF+LkNll1&#10;6rKdB4sqZWwpuKSE2nJGDHuF9rUKcU+gk5Ih0yMtYkkd0bSnSLlqNn7b2A2pP2d84YlOQgWt/2Vc&#10;uL+L/dwAV6X5j2N4x7+e5nq2zOnX3/SRkxRe2IdYjHfOSWOkRLJcSvQAtFF9uezbTpar22vn6pvF&#10;dzLzaOtmhp5nEv0qnFeEQUniwuzMA1btdRZ4knH3GupvyFdCXmN0pY9nZomxIAFF3QjxxBL9NFfK&#10;mrImBFud8HaHEV9e5cElLywS/XcmzYNWTnI+v/zJqeGvCbTEp4KiuIL2IwF8edb0nLkFkMShthSu&#10;Su7pHxUv5prCI+gcPL6szsqEuv1r0V9c4dhQdnI9XAu5Td7lRLXL/Ox6FWdasRkjJ7+/3keraREg&#10;Ca5JkNuSJHke6DkOKvEZCBjETeqXCmoEkQmg0Vk5UULHj4duTCIpYxVnxwfC/6IaBtzQzziZWZOT&#10;60TcrdVZv9tqot9iVfizjJimrNiWe1jAfzvzZaHnw0Ni6S3O7DeE8Vk3tPmnSQ2qiiGleldX1Ei2&#10;67u7Wkl3jfZu8tUBpvYuLmz89nOM9B/bPi5AIOqqbKt0pLoxx6c15/CXdcxT1Xh34YkiqcUPrPmW&#10;PXNZng+Zf64mMdna9eK/ZCjfb1yM8nuupp+aXWb0jHH7+xiFyFrKO382opIBxszYYkXwrXqIeSJa&#10;lb2Jc9epYXMVdP6CrgmIJJmh1JXKPYYlE9Vg2tbfpwJo3Q9vfaY7P5K4/AA7Sd/Lg1/MevGKNmLn&#10;IN55hHlvwjqAqiHW43eATUEuZwpJ0N24UELq6s9bIZ9pOZEm5YwZCJK98/tmSsfYqDJqneE5nfgg&#10;tfzYw8o04GmJY1c+Yhg20sEYDLy9FiqQEPFfUdhzbt6HyObwflAnY/QZVbUu48jv/fp3xp3H/Yy7&#10;bh/HwKDVPBXyUXQca58x9TR5VVerrdHPqpmxK8wYRySTbPTtuE0gv6zvqBiZNxSJOl6OSWjRpttP&#10;0McjeQ2ZUR7Q4S8JI7iCfyHIuHUW2aSVy2QwXZ9C0VqRainJDhz/6msNL3HS7m1pe6Ul2EaH2dVN&#10;bWPr8l4iz94d8LCi57bnlZqQsD6p1wvbNaJlpmvmkGbl8OIHzIhhzP7/7eqZyLQ9DlwzddRoLvyB&#10;78ySF3KeRHUyjlsk+MsXo1yTo7uFt5tjHOQ+L6KZ6cjKHP4Pl/646Kdg1nUgD1weE8cPoCbPM+9H&#10;BNtOKkicm8/VjlQzfb380Fddfaoasxu1ncSuNWKi8DF3Xyfoc6n3QsXg9KfNP5mvLSqb1R1PyW0o&#10;lYmHBz7BNmuT80h7/6u8Hf0YK3ic64y6eNGKjOVT4K+t2DESxps5w3nlTwtArZUstBrZuwsfXDrH&#10;lkA//Ha0/OEoqkf/T1Mlpt7vzwTn1mLc2foj5Xh/yhHXCCOX67on56UrLhpBhN6uXjAog/Rpz9xJ&#10;qiWR3EAttViO0SocDAJ/8rm/gYhK9HgoF3LGHCweWFceZqUscebfCDoFkQ9OIFFFp2bL5QJr61wC&#10;hcY2tOQvzCuwrO8Zvrd91WvfYLVt7LeudfT6peAMHJo4E6S7wchIbufdbLE+56O9xcn3rwD/fTQJ&#10;qSzuj2PZGigzzUuCAFM6UJ2SAXVM6nDmRcbAeNXMAzLNqU38Y+gd1vp8pvbiwaKvsHM4lakpQVIF&#10;jfZPWXpFTk3bymTusiL2d2sKApbVwynAKvKVOGPehjThuQxGjzBK+JKMWcwbp/GEgYiRYAZPxHy6&#10;1eYVk59oyBY6gR1ee/J2mjVNNvVLNlzPB1EmsPDE/ttNpkxYjw8OYbr590KuRnZcN8lLNU9E9J9U&#10;X4uy4AvasDd8+19m73frBuQl5ERosDHRdP0mVxcyAOt1qS9XUXI7SZakY7cNgCKQYZGog0dbBBA3&#10;AJMR3fwfYKVMbJRajYQ/5CHECTSmexke+btXic8tVEtgHFHLo/3dNr2nieYq7wYlBIwwTM8eIxKz&#10;WQRb4TKlbsHjILSfCjRV/BrwObE2fE4h9ZHdgAv11exx1lJIB5thcnjeEp5BcukbAaAlyReV+DPM&#10;wr+OHZ8iF3rfbwHgvWwYTacGbwOvpVoFtRUV6Qe4YQJaWI9TfrOi1c5kb3kLRDzVaMoA1vzRM6b9&#10;2uj6WYVEE2xwIXn1dQtgH4BKEdDamAANjpJqpOHzv7KcwsPwENcdnkaXLW3iwp4l7ipf0aBaIeM5&#10;agydd4dq9lwBsxZpP+4CDgpo1gS6ewFgZTOMEYj1+AYiEtEqJWhhKioJmZYsUXMl0fRwIAd+eoUb&#10;8XumTD23GRq8pAxCJk6uRbKz1h+vhTW65uvtYQP/KSiBChlZ8zwTnQKyXwrfo+MsFTs/7Cs+LaeH&#10;kwuccc8nq1K8wsaC6J2NSmMYTEGSIzpHwdNaY22fy2lZMnght4L/kG/SY01C/8vbxiE+c8Qgx1CU&#10;JBY820xB1LLTjCNQkDcLl1QDQQ30oiMq+KMi9qmjTsSblwp0acQTGidab694OdsdiOG9CfwSBZng&#10;Uh1Cyzz0YjnpAylj+H83hZZR9BGis72cMtXj2Mi5GNk9t5Bp8jEMWrXHSMgLZWtF2qHw9eXYZ4/y&#10;oO2g19l/B2oaBYCfvxJ8fxLYacLYfk02ao37JoodmwRSwjZs6XtdyD5Lfwj1wH6PbbMYH2Wh6K2N&#10;cg75ea7JnYpQ8ymU+xsiW4oFRjAgenlxsPdh7BO49aDropgvhAhw2fmaVFoka4qXkoqiHXhb25L4&#10;t7DSsYqqTZhoWYQp7bEK/mwvI40eFP5CwN/FU+fqv7sy/ghRSTaaueFUeHTa5/LO67LKEZVwgrxm&#10;LBgbRi3bqvfiA4Gdh4COoIKi0efyMvYSdpysaM5EXgrRa2qHNlyQzZK+BepvZfR80D8HGugwWgUy&#10;aNH7748EYPW7VG5ivQq2SEUl84xEQzHnaIhj1NCldPrbNP7tCFIrNpo4L/Cxitn7zTfaOQ5jOtJi&#10;KgCP5HiMQ5000WerotnpPIzr8mw89DcB3IyfC3P+IBl/p33lCX24rovAl1hn0xvSE4OiV2+Jskbz&#10;pjJEU/RqXlitepZv0VIGT/OX2URSKio0yq2e/dT7yylNdtfF/taE+k2X0VatDPaVrKm/qYWKLqX9&#10;r/YvOlx/+D4dG1yUBpJhggJFE5QqdysVp+lSD2rmAZpZhkUPyxJrRkvVfF1fH5EDxoA3PLphAdP2&#10;XWIDq9EGsdFzUZ13B/UWoBVsrymCFDU1KijJPeq6aoUw5k78qQPAlLeXqH28nAexeRn0WaswSUUt&#10;6lmrE5ukN4ghPWQsuWk9V7L7OT0nWlGrwDnWiJeRR5bmerx64pKXnx9KPga0j/NaMaAnmFdtTRNo&#10;hArYRCLcONjd3llW6VHZDCBopTWH6r6zh0E+iZMEeSOuax75OC1AyaYHzKzMTehS0c3h6HBpZRGR&#10;9g+CYk6/t9kyiDZnleVT7ItYmjOmfRei1zMZ59Of+Z/KwwD/HH82RLyLqSJo1/H/8lBl0tlj3MtV&#10;ZituRTIQhnHkzI/kcJyapZE7jfD3kdT8UmsaYbQ5Zm8+RoVuE7EblSacgeSGqyLABHjSmV/myzi1&#10;konITM00DiD9YUkTq6ww6czlgtso3HPeBDxJgVRth7YRNz2ldyef2ZDIPGtG3ddg6lUepCe0q07v&#10;cTnfRdbvvxqvaANy20Su0IsHPW1F2sXNKZJtuVcv4hjEv6j4/HxKnrL5tw3IYArX61tceUvkNbqa&#10;1HDkjdCALxoRjLDAHvQome4TOk5c8oj+eq7n9P+rcytTDRx2x0/QB13GchScwCIvas3fjR7dD5A1&#10;yxgJn7xYC3WD58vuLXdxcmNOqr2TkZeIsWKGoQ+WOTGfh2Wviq6oe40Ph7cZYiWnlYf/A7i3ZzoV&#10;OfrT7G2A3wbMatxYOrZRmOJfH6Jgkn1mhNTVrmZERKkb2/YrQnPHqasmo3fJpZXid5A3EV96ZI83&#10;g7+IHfTvMGfcXpLbJHp7NAp6VrEwGXAFDmC11y+nb7TyowPuQn+ZmEYk4YXjXjC1BI5T8r2Dib0y&#10;qfyj/JmEnW6Z9ubfZlsbVZjWMVEbJADR4/OV+a73FB+PXvtGDZmsjzN1AyeY1hoZaSWAqGMog/Ms&#10;sq97UXe6wz/lcBVzx++pc5sNvYDqddaEmzZpM3dEH235M/iw/XCwHorGFZcd21hF03RTTXCCXQ1s&#10;mxtivlFUVbeMxIWRnNCvSnZen893+rmLHbDto/GeDR569rTiX96HsjMu7y8IUQaAMgnTN8JeYEeO&#10;0QChD361+zjLUWZHN6SkI8WOpCxlyWaCzc/7ILkKGjiizkMc/jvfnPNjvEoHXFJx5hlDjPMVdmCU&#10;h6Lsp9QZEvxTmKepsBRj05Kr3TfNZkdujVufTkIWTfMpWWweXg3xbQKkb3ON6YeXB0Oazcl0XHFR&#10;xQqjMlsB2C8RpZ/w2u7t+J+6RkZbXZEqW65tauGlWnQOotg3Y8dzJEuh0pSrjo6SpW2Z1kR/R8lx&#10;M6Yuqy3bGX1mJfJ2O9ZDIL+3eMljStZeSpY3bPuMQmieqg24OR+tT73W+u47PJpsjSG0IO8IPnhf&#10;L7Ezh6MboQG4buv28KUu0OMSAiLyH8VDej4LSXUXyVYEWM071BVdbcN0Clkf5qWsOkVHAazSmSaV&#10;XxwdP7l8N81UHCWiD/00MKroIZ66kjzt+3i9af1D14gsajQbdJEipQcm7vAcxacX1xvvaPlZQ33u&#10;Hf2zpu6GW9+1Jm9DwHVtU6sCId4VATj8z7DRkc/IUVg4CBSU0LQhUyAmHqYskVK4J4EqrBf7z/G7&#10;udLuI3jncg0UXpKadzLBj4z8zYr+b+ulG3794a+56Vbul7av4kwfdMyBcLy9cpSC39ZaYdy+3P3y&#10;qPqp2ERNp5nv2JHSjv75O+VTc7vwsaxPS7r/TJKjwbNy4suuCbWnNSm99d+e8jeyCQB4o8qbK0Ke&#10;gupewYWx1D1a4okiXP48ODgCeReHsCDYzeQ455+EBcik2NccyZIFZZfv3FXYonjZMzh847iLaAJ+&#10;zs+aVmzlPFXBodWx6teuOvkDY7h5BXWcwTp/fWuv+RUk7ilO8ba0rMKw5hgS/iipIM/teud3OlQd&#10;3nYG2pCtd1r3VEwkZvZLf8MV6rEuz9bO6FOsMTBYvmBvz52ExBW875zkY7pxCQ4/1j4y9OsK9Mv6&#10;kMR/IMyYISOQfotK/Bw3lGnR2xCVEijRDrPlmKR5MXCYwo/7Vvl4xFJd3EmAhyVJzfb+1XNgA+iv&#10;52/JIJsQToWXd4LoIJNvtbj9iquBOKgpl7fbNT34x2y7GZE12hE49fPIbgpkcKVMsI23z9lz6pLQ&#10;MSOCKf5MPSEHeilnnHRGoDnLn5EdzoSdHAY+VgtxE1lU71q3440MxRtkArnOKOKISh4Fvm/ID2Q7&#10;mqlTdc6eecQVEH+bYDiJxZjcTYuQeGMhYPTe3seAMMCNhIIf1q2XAmaSgGUh3phUl20KtbbwD62Q&#10;qVS371tf3jA3Jv/SCO27KWU++WLXoqpssNMwpT9OmISGZjE7erWouh7Fz60hPn0hz6DiMxvpnxrT&#10;HXiRiS7TD94gnFCtCRaSfuzF0UuFzVeydPTeTJgDlM9j255xmfpwyAjy6ntV6W58SAlT/RYzjvfl&#10;1cpfhMnCPO+d5y/msODvnw+Sv5ldLH2TfLwVVJTouxL4CobXjdAzPOyOFOUL/qHdJqIm49XxUEFT&#10;lbEO4Zx2P8wuiIfwXOMyArEmhYb2A7Vk3mR+Men3gsThvWeE/LQiJAt8RYGxkuhyAW+N9ff3sc6R&#10;lHznMOoHbFsewMoLtr6kFlM1SMgX9boSaH5eGKpJ+TWCQqac3IsazGh+9h6YpSaGd7q+h7PYt+rb&#10;eRjxJ2cMHs9RRpAEP+bsWvcGcOdNteuoEcX2Kb3V6tTJxhUd0B2UfMxZjBDwdgb6tycp+0ek4O1P&#10;jEUSUW1vA9uxg4PjvhHSjsgZfjUoe/i48dtiU6gpDS+K6JjcLkWYsZoHzAS0lwCu0O9Wu1P+tghp&#10;Whs6kCfAw75t+pxiWe31jfUb4yl4htTM0OSzTI6lWGBj8qe4VQmV04TucAwNsUpUmYeTpNjQzMM/&#10;lrbupZN9vfcguS83naysIOAetnU51vEHW3tvgriJ2ya6orWAiK3f6q2wywArrVlf7g2FkuROaZ6z&#10;bPs/X7oL6lZu4xxzfKaF5lVBnDPbxe8L0sJ6rMuk0mecGtd+GUul+78YVhUv4EGK5IwEMhWk2Rf8&#10;R0o7K7hOb0frsqAQ/Ko3P5Itdlc7OYmfLwkzYTN4r1Zhn9vFms3UNKfcsGnFTTG1WqE33LXjsbaF&#10;moc29M9p5Oz0ApZQI3GVPFGyrPtrFjrxmf29fTWSyTsYDlqtR9+W7W5poUQs0P35m91mr5TaDfLS&#10;Aw9AGW4SND2CuFUrW5Ibp2X45Bgzurd6dySL+8ZELlTeAPFB/3kiWSK2BJzMZJcgkhcZwZecEnBX&#10;Jz5q8aalJYXYRlVQ+CVaFncFpC92Z9z/CLIup50Ngpm/N+tudc5NEMqRBWpSRajdO4EP85D25WbQ&#10;qxE+988K/k5dn1+pozGujgY7N9QUrh+7w2SwKUQRotOOhOUd796QIIrUK3sPCioFM+8ydAo3pg/s&#10;E3NT76JJvE9hnIWtZP+KXF//Gfu0xrCzrzUN/4FVTvisYPlHCr9jnvvr2K3VkapHiiBpn5YRpowu&#10;okwjcEPMfyB64IhSqPpf3S6b3eWOfGd7+JIyCpe18kRR9HuJ3u+R78QtSp+8pXJD91mz3SS+W0Fp&#10;YgaJIwwffxBogB+uNFX/S0CkffKiouwl2/5Lgu749D4YgA4rG9pa2rn3T/BvPRmHLQGyugM0z0o5&#10;uTrtMDrwXqrxS2j8fjdXUefzXZ/cXiHSulflq5/Q/FRrZa5qvHWF+fr6h4tOvndyhLPNkoFj2/ap&#10;qwxL3+yr6opcHiwSHn8wEljI9DNaj2lhDM4o0fe1pheZKbsz3+Z/cefeEOBPJeSdCkPRKQYBL2Ul&#10;gvU36U/eLds4wtWlJ/6tqmrV97ivj6t5vHp+MY4SaiqdqL2jfHknTqiuSM8zoev8TjDcb5BwzO/f&#10;z+jbF56zwCTOuOXSjmVQR2syVVKcwiCAZx5jHDwRno7tg0pUuYZ8/3l9KnD628o0/dLDxhdj1KNI&#10;U7044zSP1Gm8f2G4tCxuTzPip54LVNjfhpqJ0Z7pAOs8ZE50xuFr8Suvep8ZuYH/gtZGXmmhfVXG&#10;e/ggb1EDjHAsN6ke5B1OrbGz1my58fo9vl19Utz0OGPylQ2Z5oSX5sflzOEt+tbehVNzLuuIx0nd&#10;rHuuIg0Miwn+nme7Jp8xlufNS1RP9FsqtT6b+PCejFUvXg8NyYCZoOXJ9NE7vFux+AWH+Rp+M1km&#10;fra1bQgCq2hAOmz990UFM1yhuyvu9yfnaCvmtYty6cE8exD5DGnhbSmXwZp+D/e/siobsKNa9q8k&#10;KX1Gyzdqz63W2h3Kta75KipNoynuRgKDNBNn9F9ej9SLb1TesvelljB3m9Jax45xSdkrgMLD4jw7&#10;sMJvJMF1oZcH+C4ZoPX9xGxz5KSrhGWSmGU9Uqr1Vcw2aYXE30nBSM9Bfib+Qpr7gcdyN01aXHh6&#10;uLufxXVFBDuDmmJu9AIDKTorVw6uy9G7PnA5MKF/7bTyUjjZ2FyTS2OnZ6Au1JaLb1YjXVc3h/bz&#10;evJbmLMH3cRnaveCIqYIdFGRwPUs/DY4rLpCgZPCCLPEvi/wZrfYpq0PL7W7ToR/nKLOFLp9PSt6&#10;889ZgeYsxlbdwPNr5kT46w+4eN6t3dAreHHvB2tPTpcUMJZNNjXeAIK1XKXbu9xkVPeuVmxUyjJg&#10;D+r6ZlYol2tvwmxKc8qjL4/ofwC1EE6HtTWsD2h5sRd2HWYlMnUFuHj10TXV6l2ahcAYCgbf0NcU&#10;CUBJ6JB9i+K+QVD7sQz/LGhhd6SHiaHf8N/Pw12XorGLVCiTDN+oVNPde51Kii/Flpvlf/tsX/kp&#10;8vnLaJZR2gjQY/SX5dPZm0VdqpfiTX7X4xXwXQ06KNq0djNfAyOkZHK1FLFHf1xejgEhwey3Y0Tt&#10;h6lLYT/Ub6pbD5lBbHvREdA3n698a7ya08cyBK8cXjR4H0IguFhXpQltSDZs6kKW6/t4F90wJSeA&#10;pe9a8BsTr1OOjetDDd6IKX6PYqatnBheCO4fR6i+rZw8ESpZTcIaVlALYUpRotN7INKF4tKAZwKl&#10;0rBoXcLy/3s6Gv8E1wgYGCEkPYuZEXhY5OGNrH9kyQaYpV4+Lur21I6p/RWxRBWYxKJnXpqCo8mx&#10;mx0omt2IGunKF53TEuhPOeIADF8qs8BLGCAlfIash7qINxPKY2XFbDtKVE0Q7zg5Fh2tpw6mvuBF&#10;tyMvvAooVFG0FDdRV2OokRZbJ0kFtgSKTy0IchTV6FVSwQFcjFcaSvXoOZXC0FPrF20pJXA2K5AB&#10;IfsGxl25WncSf8rWDYbVJEJb4xVRiV8Jr1qSd7KGVncTHe79HPOGxyqivhSUW+yW/8UEkCoeToOi&#10;BjACvTWIIKzSwo5m226I6Y0HXUIiR5oXL2T2at91Yy2IlvixVlDFp2iIFtqMPXpBppX7PWbO8nyQ&#10;i/QA1LGGPEwJLXwOf5nmtk206M5ojNlBQOrBjsVR56FEr8ApklXQQ5fZ+pKcM8OFv8lzoZFq/C3p&#10;DyCfJORU5gN5o4xZOLwVu+n53B5Q+TTyki3TxVOAzWpTGF5Qyi/nn0JDuVgQFOuP0XEjeizjhuh9&#10;SUOEyku0cFLQ0QTuFVyUwTvoH4P0Hg0nAfaCePE8ptC9tXRZptT5/JQwS8o4fHoAPRvZvIzZGeMX&#10;MSgf4aiCmvRiEyChu5KRAh3bp+NAYUk6YPRZ0iuwh2YVFurgAx/neXELR7CApLrwxcjMQsY1/NIZ&#10;jIE9QcBQXzprhu4BLm6tYqAQI3OiIOBrI706XQBt+S70c6FP4QeXnr1WwTDAcU4K5L+d5vDDuDB0&#10;6E8G8QpEWioiMbfBJtW3WFNCRD52DS4EtGkyhuqF7eaovxUcSNecClqM+yUK0CMIcQzSwvrl8WUo&#10;KdRn40K5I3IEELxh8SEZJ2Pj89Ol53VtwAft9UBHAg6GOACAYOLydiP/a8bpIgqdmEJmdXNCevFX&#10;i7FXokS82wimGll+N79IYZRhBYR558w47MAM7+X2zt1doEEE8/F2K+8JOdNvZlWmO6GbpF2yxKP7&#10;uFI3bJXJMnOt48oQQw4P0cMFdHGcYn30m0cibmQ3cUF9ra3ZYft3/c51kbTYTuNBApxgG+88v0pj&#10;ak9Q7gbGQCoWba0LNKlRgYFBlyKpxu8vBuK65BXmnkckpo5HlfKTkzjdbpNYnkiWV0n7/wCm4Zpt&#10;Vwwi5qvgx4lO2qJqqhsTkpiZhsatkpco73+/LTnE2W1zfZiRRPV3E3kiuBLPH9GFQLn5lx4pMyf/&#10;MXVIz7T4xAfHFH2RQLZvyvAaHp/LNxmycOqUNLjSwZXArr2K5/sjRpG2w+pYeSkeEOCzFJrJZt7Z&#10;Jifc92fmJL/noMjWWeOtl377y1mA5+HxQo7yxvwPdyZI3r2LCKCYSwC2RN/z/mVqAFF8myZ3NC9d&#10;NPAgw1jimJWA5KIFh4l21n0+YzGXUORRjniW1hIFJsIQFXK2skD+VIv3xgKVpolRAJ8KUVDvETKu&#10;TJF2g1PhJQ1l/bGBWcDDdUWhbU+Tc6yMerjyLdLvAa0IcyYsaLNAEPftr1++lFP6+LGosverVUX2&#10;liCFdMbc/mioPjqtBp5V+dnwU78uZ7POb2Nb5FwP5cYPuZUqX64Z3JlW59mOreMeKuRQ8aA5Y6Vh&#10;Qp82onXwX/DR9ZMmtG4IIzCigQsnYK/yDYqqVGedNFeOsHu0tdk3/uSyqSPhHWT2oQHAF7lxsUJT&#10;566zeENI6PvKD6+tUZFevvKDJd4aVCPwVvT0WNfJUFcV1Gy2Ne7qYjaacq8gA7y4vEPl7PrGH6Jw&#10;cLv5Of8HqHHnjUACyVfykq/3StXYrwTYHW5ov1S8pKhQDM4edP1BAdeUD1+nxfbbSzbNYWgu+c9k&#10;LjeeXvY9DceUrRZB2FeoPb2yZAfuGtpfYLh4drq7iMygC8jkC8myfUzhgws8BBmiwfbf13tEGBR2&#10;G4lft0wzgf9U/w+AgQLTggyWuNJjFBnaq876o7fWzsAlGW+ByRS407CaVcbEv7OlRrka87W1RUus&#10;VpdcXoIGd5TPJ30BnHNwL08o+pCqFirtmbp9ubsI2U8Yi+2TRWwh9w5OYVstm5qmcbszrHBlG8Wd&#10;1MmBZOGocYDrGJfnGM1H3am6vKLGUQVX7n8T/5JpS9m8rHQzaMHjf+iwDeCpO+pqG6A7vwtVl+ZC&#10;dwGKNtLplLhQ2yelfeP2O1V7LxwVKQ1NWtvBI7H3FmF3tapgIWO3k0lTUMoUoSLKzwM9XrTkg34u&#10;hqX/FJH66FPSKhYiN2IfvTdlRNXgMPb1BWR3jwsL/oMGi2avz7mgZUVn8ePafear1x/2MMGsVqZY&#10;tONgGeUZaaw8w4+Vx79tf/Y3Fzk73igzGTcnMWHnRS5ej20/eBuLuX/jef8k7pd568c044rWCmPk&#10;R9qLp71lQn89M8/j+c4iTsVLLGjj/NfwesFbY42rLHlrO0Vc3ZRA9CG93MMt9mscNIh9lCunFkTh&#10;pYE/OPbMA29tt3dwhT58Jqs61WqMOc3hNYucAWLy6kUeQao/WkU8B3KVO6fL8QH3Xzm4FKQnulyf&#10;w9NLqo4ra6yt0xmAnX0Rwcvpiy/kbGF8DS+1ByWsK28O12v9xexiXQx+2y3Gn1htovOgRJZnN6Ko&#10;cidvyd6EHr+FdQx3qk96wDC6IgkgMIxUzSA8OAqmhcHduMZIJWzq/uILLyer9vQrdc4cKdrmxgWX&#10;NlNF6nzDKV8gGIv2GkX7h9NTIlMJxg8h7pzEHL5al9qtkHV0c0lnmlmiwZ3ihAWhwFWXkGUPCV0e&#10;moKNEhd/6lkvcaJn+61aloyyGZHVVcowYcxuGg9/BqU9SObPlhlSol4Rhh6/mmZ/TvnXdUyKrP2s&#10;kvc1qs7LkEnK51RazkzmeGtQooaGmC5qrmK+d4HYTqg7+fTsXX687VTVCLrQJf1GI1+aYGBx3ttj&#10;kruKD7TzMyL0WLL7mvU3+HQlSLwkZ2rCljcp0hsi+4Ztdme54UtIKHrLWOLd2fYKlFBiQ3m4IsSr&#10;Vq48KNhuLzG3PtSOd5X1s2ytSQCrHXwI9zwKQYQ6vz588fVnF6Q+xVo8fL+B1IMULHms8QA2L0vU&#10;UogD0tLeRhkAkGHKY3uSpFdV0UOSSlp6CwYOT0lTJsp/cYGn4gGsbaRXtXtlNTupKXbDJj5XNRTm&#10;L9sDfja6vdq/DDOr84My9JfXCwpxS0mKa8EDam21nUXO7k/MAOVMcNKPQd1V/8rkMrZcypQpiTHv&#10;ZpTtxgYkfGecxW7/O+zq7TEkuRxtxDEANSsav4Kh8ws09IcK7Y066XfM7QoR54H962GePelEfcXQ&#10;v5pODBsbXep0G7OC/NQwg0TC95qZdbjc42AQ0cNShYurG8/ypbhxdjotnHcnLnVQPChMIHLlYXkz&#10;Igv0yB6h2Xxm9N18Pz6a0c2AFgt3BV6gouEHtPrlrNYU6OPJPDKMgd00ThMKpcLGvjrCQ6BLgfa3&#10;vr+fQAb8mV1RDNq9SZfFoNO1jvFnY8CKrjdhC3odpbNF3sgblokB2ztRZmlk2Fq6yQ3kRrFznG12&#10;NraGA6CwPazy+lar8mqeYmf5LPj8RSvhT8HkymToB3Ec150G0ikp7QUsplaV+KBanHS71OHlE5XZ&#10;1y83ygty3TzECj4eeg+LfV5p6L3NpImNDPeK/KIzIY8BA9zupWqix5w8IMtMCgUBNg9kg46YB6nZ&#10;NSpnZY3TPHske67MlzpuVBPMGM2ddE6b/OOpxw8J3yTtdXbI1HVcwHfL2HwZ+NUhkfwoKAr8/wQT&#10;z9Q4kthgdy83OpdppjKt4tEJLAZ58jvIMazjtlIIUlsH8utRWCePXTwHc/fwSGPAcD0Elktn+OcO&#10;S3ZWvgz0hwjdVmmZqbL++txEeRcm9nIbILOvRB90ZRrEfMmv5OrUmJk85BZ7t83j3cGgREszGyp5&#10;tP6BYVpOLMrufila+JHcoOV49mTMtXaZ2SM+jTF9/G3AtnU5EFVQ6jVhuDral2lOzG03sbYrap0n&#10;Nmr7u4/tshQmy32chKuRJdWaa1/oEB+a+sXRXHA6v1oizA08owSA+qHKqcxNjtoTsUf/yNS/S//K&#10;ySs7upeMAJvZwzRr+dVZOE3lPYXW1i1UBTBAyYFxJXlR910YCKZ6IeXDzoh29mrupzYySWTRU4lV&#10;zUDFgE7gTKilB9qQ7c0b0PfmdJjRDWasr6fMy+g5GcGLMXEtdWOcqzpfH9PrXTkwaEGDs614kjTR&#10;S4fleDxovaH/z1Cl3TSGOVFNoTXHp80WuiOH5PUFP3OF39Cea/xs7pRoEzr3nVStTmwWbMQ7sE0o&#10;ThG4IikGXWNFJsP7VXLVFmrXAnMccmjfpUopbc4o6jeI2fjdHjTf4DTMC2ZEWdBkTpH3rJBXn7t5&#10;4GmRaCjPWifWepkkQjNQWk2m/y3PQNa9ITXryUaV2JGpl5fSDBGluq7B3x1OfM21TLI/RR+e/sbQ&#10;Gw6PGWB1l/MeHA1R8E76V3f7fPTnmByyolzwTp+PZiilqMvSIyH1ebbWft1JdZezLGJDgco96sot&#10;07mafZxD9oyvQO0fB7fBpNpfMz+DhzjVCsLxmEcZmqFtmzNk+2+G/lIzx9aA3kdsiWlanRnanY7F&#10;M+nPtPNgplTyfcODUV5lUOOgZOeMs4juAtenVj5lV66fEzXJBxR0nmZe//BBSO8VqXQfJ7HQ+Bej&#10;ZSzetsCONp0tJxU/HAM3RYjktzt0S/lImnI7V9Oz3GRcCPE74IyJZqgqpYQk6Owc8dGpo9Lc+JUk&#10;ffasg3Z4pVDvrkZVjPA05zc+6zC+yDm2vYsTTg11g3m6cR7BZPeXJYX3yXmF6Y2XjZb8w0igv+Q/&#10;b0qTzJHXUIPY0rV1RFKVhYIxE4MFHS4gLMh/htdp9lYQ50AcH9SRMX+gQKFCq5TBaxosojtJImZd&#10;63Ad+lfhzyPFbGlAt3mKbIWZQrlReoo0F++QzRktazQjAK2plvQiwlUNEXOGqN2m7KrlxrAaMFgC&#10;Pn3TRQChlPeG5hUfD3+as2RYdvYQ4vNzqnbvE3X7V0ogoRh5yXBOkmO1n4weD3pOzVI/vV0wGK9p&#10;x6TZURVPIQ46rqZFZJnyinT/xG7n6YzOP7zQEzmn6rtmSqcRPcHdfaFQPWjrzdjBJ9u15zTwd6zT&#10;V5RWX9ofi+lJtGztXPVVK4yOsW0nwyDbOL3xiRnte0QnuoEr0sG701Y/lxd72AWEl8j2Uuds/gaH&#10;KIamk8e7jbXqzNwydTV3tiaXGU1nGZA3bfDnh+PSrMpaUD3LxM0sCjmzLux98/tlIKMWN/xSDVPP&#10;Eugliisprvtb29Xrme4jv45ZyQfhMxphZeCDfSUKpzNEvY6xvzPay6+kpob3lSf2peczS9cndeVf&#10;1yxemnqmzmOlXYxuOcSdeskz4OPflTWP8ZonO/RTH7wTOzDT6e9v7qi1mUPxaM+hHhw7PfY2ftKi&#10;Y+JopCn63bVLz7UxJ4RgYabbLkv1fY7RduMYU/39QZLZV/Km/dWw2ZY7MGuB9oiU/lXRpZFN+otX&#10;c3kMmuUszbZRRQMb/IFrJE7z6gQj28eCuT/CU+eWOLOyZT2orGkBDOxbuoLaU36V3nOeYbhmQW8O&#10;iEUC+RpBogPA2wddlfUXcet9bsqYcBsabN+7soZR3CCZb9ImDYCRAqnr/2ZMnVNhZWGAI3ZF/azC&#10;IzxR+hcA8FDmvfJawEHJpFjMUmj6a/qBCtzLcmGtOsWtvbl5SuZHXtALUab/gpbSIaYONoYc/HgS&#10;ulo1F/uJIJsLXXYcKa+A47gUN4OAlJdcOJIYaKbjbGqYZJTaX1p7vNnWjR3vtSI/Mh5h6EPkc0CZ&#10;uLmZTybDp387XDKEs4WnKnJooxeRPU4VJ1fiLP2R2mSKWOqhjFEjXRTNH3brZPnPww23B1Uop1Om&#10;C6q4R7JTK1LNobBGO3c4oGZVUhb7rmrXAPB2Xwaxd6xiQ1TdDQYeFNpNnNJsLxCSEtFJKkvsUR3E&#10;ByExceeLUG5n6fxjnjCMu0KcQJAPE+2ISgPU3k3J+1D9N6wcfKpiI8roLUPY+6pw4LpM3D5MWkyu&#10;NIYpx2/jAvoaYEnLBCKtZWME+pZH8BrSCm4AkZZBWtg/0pi/MbRivBHmd/y1jSpvZZmbzAEk8eJG&#10;A2CLKdUU+MfqqzLjIxjZHvjbfoUANEJZMkFSpc+fI/FY53NNFojo6lBNJg8Dgs2349WT6PQpNQxc&#10;jeZSYbHkzY0OKk/sVRTy6BMjGHoWoXg0A7Qn7CYbb2fOM5fTX00BXFkldOnHqAkxoKnqBBjHW7VV&#10;2J7p1skw8Th5zOKX2p1B1+j1+EohXhjrAhWUFHxdaj94XFD61uNHUaEsnWXSBtK6VvIjkBwhf10x&#10;ALgZeU97V4Y9yfMTirFCVRfLkcFEesTBdcK00AuhOZ3BeDMT9g5KP1WryYfaZ+ixv5//a5Q+6iEj&#10;uORnMIiiImKOXTwbY+oj5qgcgl5szNlshf45gA+gUQZ5BDJSop+3RMiUESryb9IXCjSDZC4jCC4S&#10;TRrmc9vskj5EWSMmhM/QbPC5gSqzNiktPJoybFRO8JhqBivr4l3F1awJIHPCQEvVegOeNnLPl9xh&#10;l7QfM1hYOYO/G/bayvfwN5xt/RK2WOfxIzVZA5fR7f+LZ9iyXkELt+Sa+tqpK/N5w2Ohf7DoXzC+&#10;3rjK84SIkHQ8VU71eEMwMMNJwKKDb8LKbGXHCTxPc+SU75UE5wovcqxfT3dAr2Bp8xA6xxFeCO1D&#10;jkwJKrlABQCtVd3HSfQYEJ1hW09FOOWps2buu2FKrt/CD8I4tFe2WhhoQGN8WV7VzQdjs4Db8/FT&#10;fUqrfzdcYBqcr9iWlP8cA7CgusWPv3DLXXZL3ob+RzO+bZfF8K+ChxIpTiKQt81WxbZSsPZeqHm0&#10;YptvYxgl6YkArjisPEg2cVlPKPOly780vdic4Xsg2C9rTDHK2HVVtrwfs8EfmDmYBZKiH/zs1/Yf&#10;+V1y8OPGTMwE2rG4jNAKGmE70Xs6hp5QvRSTH1Q/myZBCf1WKVkzYuTHBYc6Ld5r09n8Hr9sLZWx&#10;2kLYhDjxtrvyl+ySINURMYXEA/aVe2VfOMZz5MVokyi+WqN0BP7zqYv70JHEHNU+dsmbPPlvyUJR&#10;86NKu2fJZADcTHX/BaCn8XvEhk2SqKCin00LTM2kxWt4iAWwxxUfoVnr5risvTHN8ylzUn7yrf7m&#10;rFcgep2/uLq2+YHwwyUbx/r9qKatGXQv/Pfa9+ztfpg1EQ5z7FiiU5XARZ51BWpl0VNvf0pjNOhI&#10;LUmh9XMadlEiNmojdfx/AHLDXyu6lxlnbL9kBlbRym9kosa/C20zxOtVBaDBr+zwT3TtoFSoJxSu&#10;1Puh7dvnGr0PjZhEgW8vA3HLwPT9Jrk4UXbtUPNJ5p6o2qynKO8I3CtqoiIogqjmeIzAw/PcRKRr&#10;SttcKI91iu7nxykkGRpt1Baap/v+oDXnt29Xm7zlNgd02160ypBdKprrCkImMHTI4yFC4iWgFVjF&#10;Gl7Hw8eE+yIL5ewNfWal5h55QGTtu/5ijfnbcYt990ZzpjPbl7aubrqGnI+dk6yiE4R6Y4bue7nj&#10;tSmoMlW1LmSZjtOJZTP/2NfEdkPjG0WfnOujjwLxknlGbz+mMBK2A0N+X9SxKpt245Ft/ZAg9ihN&#10;3jf/WoE4fBYqii8PLG/JMIJvnAVqkaaRlEsjlynie3MplugxzZknBQU02ipiu70SC5j66TGQd4fL&#10;neoaOzVPMgsbkRzZn6eq83+c5QVfn4Q4nYhY0Wi7UVKMPcbg7idRnohdBl+l6tW3knNDD3Y3hxS9&#10;37JhMIXxBsHyY6gUha3zXL4FJJqZZhH3dhJGrVaN4Ym3NY5LpK6HI9A32g35d4I6g1ge5JCJJpg4&#10;UR4SHlhtEDlhG8DzHXKL45Ou7C89LOY9yJBdaS+cYefAGHi27vbSnY3zpcRVuihG4zmCobWHm548&#10;XrMyWHHBrcQxf5jttdYoSG7mZ50yc1eF+DfC8WlrBZ955zeubR0wQodYcfPLn3m3G/gMo02++UGO&#10;z2PVZbnsVlzTyEa6SO8nY6Z+cK05/9bW/wCa/Arl3N1dCU0tO7Gftxtxo8yC/av2g8fUWnnqblcA&#10;ihNqVYOXRemqAP5gVGTqILLAaX25R/n7llEuYWDtmR6nmzZdWAXlGxYSjBP8egn0RLZhqsxhFUif&#10;+3d2Rvpr8lP3hbaC0LBXsdpEtcd2E0diLq4DVv2bUsPG+OaX+51E3tNcBtB5U3x+2MWpV+/gMSy/&#10;uuMjRV9Byep6DKagJ5cr96Js0ueSdpeLpI4jiNCE49r0FOaueIDNKpKNg+9Nw/rvK/C0k5kz08nL&#10;3YffM/1J9H02ToM0BZnHo6LjMyFHHGXXjd8XrF+NvNKO/69v1qGBTeawkYAhiHIG/xD+FOIE/mwc&#10;jJNHMbr7TOlEzZQ6PUGZomwrQQIABL+eWxZcH5nX2ZIWPE2als4pRrf0CHAxZGb/oce8wyk0OFHu&#10;Liux2PNqQE5gJTAMHdbGDpFyCzJI3vc0lHM46SHeVT1+rOw5RHVmDcxKDiP5ZAq334MBeQTHGfs5&#10;9x9PrN5LYXW+03j1JrPw+I/kC7uAj0N+wjk6077RPR36PD9D5sT20AB1VuoFMyXyuOCIVT5rr7dM&#10;oDyM8CMlWTPvNFvty3zPOO3F/bo6N5Z/iz8zsPYZPqHpQBUMnf/El675WvhMuQdN0+RWlQV6/EcV&#10;lWklxV/XPPiv86BdXjtFCuLWoOpXTGGyyGsJeEF4LaH6y1+Cq2f2nR0pB8AxmvxcLzHretnfy9UZ&#10;g8R0DQ1OXgouGVem/edMlKSb+4mP5RIXiRreHwyRg+SplM354bkNyLzg2ycBHYVgT88yod6WRPxY&#10;DYwJeLYowzfwU5V4517Au4jbDxlaajXr0XJ1fNH0o8FBDK0fmb4LvZ7/weNOtPKCfHShdU0BCrUN&#10;eoSic4NE+qaTPj3N8t6vRzjabglZcGmwkviVufBxy0JbVS7JBW/7e2z4usLGjCMaB1G4ZaRfTKa6&#10;MrV5P/IGDMdz0vyKVpyTlbDOQ5I+o0EXcuWirT6wSJ3FGtdaZJez8ufCcLMhfwAJ3QFqgT5Yz+so&#10;R+1lPZnRVErF2++2djKi25gkHrg0dTgr2j26YuvmL6JuSwYbzFKTwFLlefbhOQvzNwE2rY5np18N&#10;8b7iYyIbNiN4SVmT+GC/qn1OYnzvMzl+vubhbhUP+N5tqGxgNsoMcBsY25xlwl2nzvTdcXybjFw4&#10;gP4rGsCbJztO8bf9pjCI6hdakzCAJUvcThivBPHR2rImdTfeNQAelsC+qqqScrtz6lQuV/wVPFRN&#10;cFF3K1J6zVpmljYBn8KHM2/hroTF5BHbUPXinRT6kwHVyIRO67EjvhNJZw16VpUl4rT5IQajzMk1&#10;MF0aqmiM5lnmH6eOwvN8O+/HVa4kJhfb1LczYCwPpjZSi+tDS59mu4WTUyY3aU/QiB7UGnwMV9SD&#10;bwbrSbbMjeqZsK2VGLS/IgamEP9nTENEC2BEWrfLz3bWPqp2KJSI8A53+PGPBVEj6DqQqcajB/8D&#10;nDZsbAxZKA7zjrg/KfljaCLZV5ZX3lrHnfFGaClJUt24fWsTu8M6NvblKegunVwz7likMI0ERIsi&#10;uTS2J8M0TnifHvwq7Z1NXYU13539rJtn/fTaVlln9TByY+/3WpM7aNHnMZCrtl735HFTGIH3O4Vf&#10;IxjVXyno8LrYsZ1SbrnCOt06RRiEg/0pLnUlsuCSI8evY/3zipJq2X/JZy7Yyj4RRvnWjvRewTaX&#10;Sgccw6/rszF7ir4Stpfhaw+AAALH59N26s4lQs1HIp+2udanHEaF/CXDzsCzyxna1sRD6p/ejUII&#10;rHC5+DtHBcYHsXCLpm2Wblk4KP0aW/cPDc9OivazADSMomCAPW45TY14P1FvXxmoDVLenPT0s83Q&#10;GQfpfXMkyT4dxNVy5yzSfsXymT8J3+6NxdMXDtisSWdn7Ff/F6spvKbw8r9Y5VLXKbY1End/7Jx+&#10;bqxOUqoVyecpANk8I2HPLf84pn3sE1o5V4uJuRpH8LEwqPYvEUWHM8HWeRdu9hFHRn2bdE3V7mYi&#10;7AtY9ZIzHBn9O9crguZDEyfmgTTtmadv9SFY52en42BaVFzHiMXURC++grmLcnFAtUqvI7fP/wAt&#10;tQtv8ekyVouCgHswz9nychVzOeY+07RL0zD8SbJBWRoEqqDWu8stNrBk+p0Tef3aSybM7506nYPE&#10;3W/AyGt0+2bBzFTpVtEgGW6fnuxGy/91z+sZq+h8HOlbqptB8mfEhI9t7Q+75+tfbGEqMHN7Q6bI&#10;1KhPT2Ze0kOlIs5lR21dFt/N17bvk2OFwykxMZOjEFq/JMKUOmpCvPWXWtZtYbtbL7guTzvk352P&#10;zeDISlwfiT3Y5IlKCAVWr8/Woofwri3t9kajEBuaMWw/MHuSdO/pB8fOsoN/RBslvzpr/8tAGvfF&#10;CzV/iKDFUkFfqrgxdEraPHBU8n+NS0bL1Gn7dNpYpXw0tpgN9H3NxbtBa+bOxa8hno77fD9temEb&#10;heRrSVF6h6cInBhofssqihXBryThqfFX/bnU1lpsHUHUpCL/oVTGkm7fqjYyMoqWIR9cFxOcdp+U&#10;6i9+Sjfk4WABxAxYOxwzjaWQCSvSf5GufPg7DxbRkWD1r76FDqtSQSKz0bw9CTsyKlRRE5RElugm&#10;ZrA/2l5priS+kdsZv8tyOUj+XgKKESFlKU1S3mv8QRi5amYqyGFjXkuz3pAxKs/Aj7MRvrEo23Jf&#10;2tkq+tGr+VDdfkddAt/iQuKSiZRBqwKAhEWK2h6j/X6OdyYG6Xyv0wv72GY5X6U6GEzkkXQyYhbD&#10;SzxNkk3H3RkN4gweRSY+Xd5aRuhHi10VzP6mjq8+T95bfMkc8DSaUGyl181v77xXL94xE3jQFt8H&#10;ZaV3M+pc9OEmkQ90fnGs7C3o2hYIsYmNPlibCLVlckBiirz2CkjVXBIijCmN2MVOXlrZvxLO86JJ&#10;wZ/hJwlRUjOgskOYLWeICiIwHTHveXdCdaT+ogBQ+0KAvdAfKeDPFY3mq+/taRqFucolycqACIxT&#10;KNQebSOhOmIbMT+zy4/n3XJcM9MiFvqUYYxhlxvozpfmDVc865dNNTFJjDnpiXwHmaooVPugKGQw&#10;y4lmzMShbtYrrrPKUpYPfhZTUNm49yiz+gnASQuv6a/M4v6LAA+HLyF186recEG9wFjwwIMywY30&#10;n++VKpur/kvB8LBvb80aGI9l5L4Lo29MwSEVxZJ4WAHXbJo5tTv7c/d4jinuIRUb9woB1qnQkICK&#10;k1bwXrpRF9TeCaPFRxJx/+Bbq7/E9V53wsfohv2AUcXURruSMQ96lUe+Uk7dlMi0WtFdTTZSu6FQ&#10;OsqcQs4f0Z178Nk7smD4waqB5/xrzbDXjJSfF8mXH61cfyVeMZjF4SOFg32vn46+hguHhXshsPdq&#10;nQk8Nf7EijTTmPFhyAyMHap2WPcJIGrlAGsa3qmJGo6XOHq6LVF/vI9NjSKsPYrf6toF7LUSJY99&#10;CRARBjPBONqe0I+DkGlRlT6rNjHtTxvd+yV2LGv8vVJav26FjGT6jFCAW8LfxwZ2vcbcO5EnP8PJ&#10;RZMYidAIajSn9uO0DdGY0V4jVYrlL6VJvhRz0v0cB6vcGG3Y89IXy3wveq+gyt1C4ZlkgQoK8nvS&#10;i2o1Hnm6FDzCvCulrDEC63oLDggOFv+NBMlQOYylM5067owWSbK3HOZSTcmxDS0wSXubdUYAOEye&#10;L8l4FbBYBb0EXKMbgRT3DVQUbzaF8e+oCD23rBVFiRsu8nus6k2n7F5gia6PWUnn29dOuvIV0tH8&#10;mxfThathYojOSLVEWY2/FWBkcvOYgMyEFuTrU0Q8qlRfJZQGoKQnUtgZWCmKXS0DQAugLwWM0If5&#10;RsdfpF51l7xa+C4vRkXLsMWjIbR3hR2jwqgNnQI1XerRvBRZJOqcUuMXOpC6lse0hbM36xRAQC77&#10;WFzLR/buNNX589YmB2si8bQa4uDe8HBWxWVjj2pUgc5rIAW3vBbcGH4MCaBdY9NNUgewYfV/DPLi&#10;e5/iIT7vS4PFkkV3cCgTO0m2/u/RpxxT2eyvY4UyPb/YnDJTnAxneHI4bIl2+2rwPIcmj0LDUZvQ&#10;dsZD7EqG2HoGDC6R07+flWq5VMpN6qDdLXh3hkUYJrAWRnW6SuNb9h0HdYFc0PZMGDg913Fh9ly9&#10;ygF4cEYELdAREbINWrTsq3cC08/jmqxlej737eXNk8u4beCQ7hlEkgEkSWslsH9fsTM+C9a+wbUU&#10;9x51wGgiSm6mRahEEXIyQBClosX4/18lK8mWZU56LylTaHVqgPFtsiC0ZcSOZADF6Cc4NyKDVXQs&#10;8yI3edY9COBTBaRMzAr2cmqYuDHpYA5ZJZx1soyWf5IMxOrl5Uz7bA/UYeNCpwR1T0CWsNCWrMuZ&#10;PegNuvFm8+1F2E0ZuxtAdLBSjzTXTyPwyYkXvL2A6aOdNJSJjtrRczDzJCaPU3mBwQiUTBSdnv+M&#10;A8BNVLBjj9F+DV4CHgcE6dBkg6lcRWeUTAC22Hk2PtOMoV5KtIXypGgEjTJM9FiDSywJo/Q+DNUf&#10;hIOhfL2bWXk826s4Jbub6YHQaMELHRimVE6YD9pNVl4Pc5IRTkASBc1hvgDTdemOAm7KmrFOzyE9&#10;15IvAKKng4JzinwQRaM6peVkzxlHQDcNnO8YQkLaywRm6nvBMycwE3IYFhV+rM4hDuNAZMTjcdUo&#10;u5G66Ml6o0uZJjgCHmYeQbrKuBVCLPO4sv/pfNUJpMIgsyKlQloWxaj/NgldAgMsXzux/IKwOkil&#10;ARQjnW2IksOTz3VU7W73XOKORXCtSYSTkxzMC/1nazUD2TozPSE/BwZtzNykSnyeotkxTvwyG1ed&#10;dHsn/hVz6Le36XuB1/OuoF6aGkuNrl/sK0Z/bqwpvMpkOOe1FEyAYtx54LL2z3dOGrvmbFpq8tuv&#10;mSMvb09psO3rdc/n69cdScsFvZpNJh9/dL4q4MxD5SWFzGL2BI7Q98QXVZetadp6ZDqcLXfzy/On&#10;swJ9B7Akx6d9UreG1Qy2LLCre2M8XkGJKCQxJJ0S0gySOJOMd2yujCAY+rb0nnmkZn6zJvXApA15&#10;+gfTsTiML7/LtWcEoHneNzc1zBVpNZO8poGpGn8hJZyuGGmXnnDSC3QpPfTQzWZtd4u9z4wMZber&#10;JLtyU6X6HB8g27Fxjvi1xwS4uPKhxxjl6HlImF5X5f7O8a6CvKXih7t2NxitJPpoQkF9Awo2PYDZ&#10;L8yPspD2lhqN43lH4GBIBH8xKcLJ9qba3jQ3nfS4zCaKUmmux4JpgPfKS0HqFaVp8xuKDa6sZBGV&#10;PUjbPgN01lXi+ljHzIks/kOGMo8Jyu3aKFuWEwrA8ghkkuq4raW+le1m+w/2n/Hv9RdX2D0NaCXa&#10;tisN0kMgj6GY/qi1rMO9yK9gtj1YkeekxDIKVwIeeM3aapCxU3hVh1KkUPkQD4yd+dc5QC8zftBU&#10;M/dboULwYuPdDOZTCuarUE/E520Y+CnI6XuNfqtQ7Rl0guf6MfE9FjFHaicGKi91YePBqgrBdfe6&#10;kkKRuU03QldUA9n40ULzs8GHFcytDwufkmrEG5lSIP4PNn9xcHfOzYWqArXVXn/kzmJ/QQmoZwV6&#10;fHkNDNTKtFy8pgt03dv0Z8SItwI9dh7+rm+34FjOLckXUA00WV4+qTP+8rP5nb0nE4hBmQmn4ndy&#10;ZQ95c5Lq/wDVuFGie47Wv4XmQups3FlnkvEH/OzvEydX1pMXfSu8Ugw6SuhehrCRf/KgQlApvNaq&#10;piijwUpRloB7rlDbLYdIjalwkbN0xEovQ34HoC7P8/5xikM4/Zmncr6Oewqm2JiOsxHxLVqvlEst&#10;ldhCcrxdyzGZWLETtj5Z4E70WMNaUzfSi/nObS4pQAG7sVNQSGIeKiXIZ5w644I144K5e4R+yEVA&#10;MwlzO7VAbQ9XMuzcsN5ejqkzwpEpfebAwHctGx0qvUXIm23cUUhOxXvYOBazCPp+pWYtk7cHD8yq&#10;Laft/nJTbvqqFQKFJJmDhu05el8dnI56obNUI4bNHf1xdk16CVqd3BLJSFcs3AMgvN/scWlSlVYD&#10;/p5il00+4yPrATcjLegxRLSS8YK+Lf7dMLd1R3LJeIYxJgeP2CfZ8dm6gLqSB241kHmTavWvDx4K&#10;gmcx3WaKfN39uOU3g4fax699Jn0yrgLHkhQT95Ef3iwAfB6WDP7LrxhyY2qP4xXhM02mwWaf1Qfa&#10;oytgVwbcEkpCO/CD+y3LkhboRZoh0pp+FH8GR+zBJ/N1ZrecwdtlHkPDectohNpwtu0HI71U2Dem&#10;8LAAaZOB3A/ODkzBFaw6JxVjjYBX/vT+njNiD8vVR35/x96fRYpDysfYEF6VRCJoUdrpLCpnMlGv&#10;G35CW9phLJwE1Ux7A0XejP/5QlrqTFda6OQTJJn1c4d3gzNw1MofZ2NEaRMIJJHdkxys5P4foLl8&#10;0eT6yPBFUrrRxVCS1F8zT9jAHarV/n8A+5a2+ckXC4pxGJ36Lt9Yzyr2Kgf/qdvx1Hu+LAU1yTPI&#10;QLJH8XWbgT4DEhfak9N+CZRNi/3BtZvGTjUJndz+VuLhDMbRGqTSiTQSdoUL1zSt5SmOLw1iS4bZ&#10;8RE/Ay2kmf6w/5V39HVwq99PxQiVscbt1+zBA2P/DSI/jvvTI9j0P4DLYePoJ8gexsR65SoSay55&#10;VjvvGhFEt2/iIFrdq5F6cpvjmid89NEbIA++j7cuYi3TvKr0WU9vbPe+ZU7iqOBOObnMSx3YA1hl&#10;IkTcXcsOhIyhUOHBJ82HN5Nx9t9s2nsiwJvmtpFuf/8H6BocY0SrzTQkxVYkrOq9K0FLsS6vtFYS&#10;BjaBZB8eDdj1yIKAp9KaqLjKiprXXK4OVxTNXdn5/i4EAzha6Oy4psQFLKCSmfLI8JXhw+ekVfMT&#10;rntxWbPE/hVJsQcD9ekrqe9tC6PJHTrDghEfAkn/Vhzh7MEFFi5q6dQdmItFPrm3URySQ/atyCKH&#10;yMdFgdZY/eUqsJ0Tg1/YC+cBi00d94pKis8dVTm1g88/0l3eZhM1NjeHUb09RnQy0SCCxsVCTpei&#10;hthz8Nbe0jeLs1ECwGN3mys04upsv3LZRzdqSZdRiYpt0VvsIEc7Us78qHSNQGAwFuwp2CBgqTB6&#10;md2NxSBQWYH9q+dicnudwPHvcmv1lHEXA6GM89nLv1YgMrmmy04shn7Zm/K14fYh0drTXWXqWEcj&#10;TFWMy7O9SsardSHHd0Dflo9j+1YNlBvjqPX3q3tftoRDfWVHUfpSJd43teIfYDhYNh6/INqIrJG8&#10;0zGXywAapkQX/dxa2rUz5wTF5SN8N22bCHEtIN+MlB2BR99SPUM4Q5EjeZecmyUzjQkbtBEligWN&#10;CPIQv8j5Oe2m2ex2oWqd+bw08jhOfYmd3rdILcvIH70m/qkXoTnTVJpi3yjA5Oawz5tJfNW2M0t7&#10;ODiK63QN6XlbVtvIznDHYzRhQ5cug/250PJqq3DxiXHlZcWyv5XAG1Ze4pI6JVFEvYWDbtxi9s+K&#10;laJhR3+x+lz6r+SaVQnlk+3hWT1vhEk8J26PLy85V6wWUA0LoL7+1kBWm9lfmcRAgD1GjLQwHi3h&#10;vSEfTm71n+eXv2xcCxeZ03MOdkS4srk0sEggjOE3T0dbySF73Hx9P0Nc2kvbyj5vlgZamTqYkS/A&#10;e6wlloWYp1reDrW8rMy3jfphYSz7hUr4oqfjnSDyg+KtxF7GpH3D3qGeL+88i8l2YjN9brH+ffgz&#10;i8QLbCQwGfo6zpxJmaJ7aIU04LyHf8xDUyKJFG1nX9gqWfzU9vc55uqj3F1hp4FSGvEPLsVz7d9F&#10;yByUqi6berl3+qLryN4Y9kky+2X8y7UoDTzL0N7QLHqP1zGhy5CAKUq+JL4sMgRrQm/nYeRq0GJ7&#10;dvMccsk2mbHBVuftx6yXnwZw839/XGj1eplTPO372mwL08gtoRhQNfZrVGCBrnOvjfM7n5fiTNGy&#10;ufOr6u+C7ymnYOu3LuP6FpGRCOsVAAHqpJVe7mGXnbEtxSVpfUwUDErB3wlCXx1StZeQiUph+LsC&#10;io/Qwk94D+Tje+3e+lvPD5wOJTn2MLlnUwkHGg8vsb1IBNN8Fd+dH0Xqxh8KWjVYLlP71WzGzyGN&#10;0E/rjwjGR99TgxZ14SOUVnesLYQyoVP9EW3VxJAOxmWtGH/ixKRX5lmNT2wJ/AO3Q6ae2QAx/ksc&#10;u6tOdpb+tXAP+9njTE6QwDLAL++LzBiXFLiudDy12lQ2OTzxaY8P+qQ8V7VBM8EmzRFLCCWfUWZl&#10;WD16YTrvauL8rau/O3HKUp9CWHTsDyY8CwVFWsOjO2yW4iVHhiy4ygx/KKVYvI2cCSKHZ81uPV37&#10;OJY/T3d0tjp851k3gqCm7RCgYDRd+yJ19vO+emnl1yPN4Py2BqaAomEnG9msqQ77z1/wrFNnQns8&#10;z79hN2nao5MpzAuuA5uYL41fawHGWOHyIRu30gkmEf/c3nYZEqdpjeGNgfcqkF5Bt5vnRvW7FYLd&#10;x7n2quPkthyB/9YANXTASwRBD9TG/ji+DHmSHN+9GKktBu3KUmYxgCv8kuAfoBFEFK0NR/5UHtwm&#10;CfLUHFiDNZcqcbd0+Rwsf/CnMF3fSb7kZZAfBWDDepXma83+G73VCxsvG75am4L2WVsWb1efgQex&#10;ca+Z6j/pOD2LL55w5+x/1XKTu0Wz+r/LqNhqSMdgFQwsH4p7rXuyeIWyv9I6FusxJE/P2N1uTzL6&#10;+gGwHc2alyE5gCp/Vy8bSGdkGpIzIOv/unm4YlCFvhYK7w0fvHlyminaoxcYDtJPaCvtracE9Win&#10;ZljxVwjkXf1+bGWptKbi++FJ1ZAZQf4641M0NKVbeQyXyCM0oiV1jd+Ah7zLBb51uSmRecUUYLKZ&#10;wn1F9hO802d2dcaXWB5cXankVU3bETXdMFHMB8CCkZrZo/lvksfpva3LXFzc8BUSid6zhvopgehj&#10;dCn0S4rjms1xIFBHg74Ow5N3ZnFGSkfJS3l22/NDZVldwrvnq8KlG/H4Xu6S1g7YljISx1G10869&#10;hy9RPnJUEV9ihbwS++UKheIg8gr2b8pI6gQmkNBLIjqrAa4rN7IRsyFpUMoGntBhGIYC6MX/4p/G&#10;jbTFk1jCt2jOGD2yQezIxN0zQ0cUTlVmV/SNXWi+r2v5kdZvNR706a4UYCRXZJSxEbkv/aPF98F+&#10;7szxVVdGI1+Kc0VRY5w8W9vjxGRHfjl6mpmHBdM0+Y0+I7/51PpPm7oL0xZGBnJUeWc89tyMLiR+&#10;UdlvJTZ4T8gk++KE/0i7IyGhxx6vSoxCkV/0EN630c6qC6mFeDQf2Jp7x4Iwn8HcSGvQpz2Oo42n&#10;jlHJLv+aals/2O4H3nsrYW0UhNLzSBj1X5eHNEOrt24w1ZzgAk3CuXJyua3rlF76gPUMr79lUKhQ&#10;An5X15Uw5gAm8r0CFu1suft8V2HvArhW+YyVj5+TXaYKu3gK1/N4KcgX6Peu/lBES/4L0J+sWBHl&#10;fK6dnAqN+P2edgyNcLEx/bDibwUGwTD5/VX8oF4eOKRluNSdhUfSv6KR024r0i5v7LfzO7frATYp&#10;MgPYPk/s046fZJ296uq6XAy9a9PquWwbajwAhwvAIJhojbEp52UHgAFSHdQtzzUK4WeygoxvXvmC&#10;Rf8/XX6oRx0twl8pnyQjKqRlIJeBdBsGkMNwa1mzZngBLkEEDsi8a4ZflTKo/T2honcv7kXeZP5e&#10;TsjSR3sOAxAO2hr63DxeTpYxdFEgor+vk+KaVAwU6UMtwH9CnAQ4RWd2iU0yaIru02zxBg1GvU/1&#10;X+Jjh9otNJd5q2NyyRz9/hKBu1WWHcGbLE/mxTef0yjFryh+dajTEGBtVUJ9PgopxBWaGdb/2lQ5&#10;OH6sSv9rM0OfKIhM7HX5QeA3mtnl7NTZRjQL2EGVP0M81m4PvIfVyiQg+IlUHI2ujZnxwhuCWlNl&#10;z2hAvg81IOU021uVx3UXwsdYChnt3eVwGW4E5RdDW4h0I8CC09WJOg6pjp4wXnDJ4OBz2le6mMMH&#10;vQqsvl1MdkSvIYF+5+x8uT6XiIjsgy6N2QtjjISmXtnriuFymnKIlo0laisryB4wT3YDlrpOeGMR&#10;dMleSK3+o+hYQ2dK4HAri7xhj3ZE2iExzItGpwE3CV3P5ghErVMB5mUkdF6wJssmdL+m5IAgnCwl&#10;zaNlr0cgHhOBtEwes6V8YehxOL1s6ZocjMRzhJEYKkaUWAspdxwc2M1qYvgGEy2VaaKYTXQC5Ht4&#10;HeEosaSoD+IbvAiGzn/Q9579uKg39coDG2sWpfBVXx4GGbuuJO8YH5Cez9l+iw2sPFTjTh6VrKAV&#10;zdaHYWAteupKhKdG07CulGptyT5x6HkzgraD7MscX8TSBTCHm2Hy5SjkQMaxUStCBP0ZpmBRUXAF&#10;CIR2EK1lvX770uWGBgVYVCdkoqgNE7MrhHlVUUHRuzQGu2tWbNKZcKPsWDNLv0MNo6WspqcSIuSi&#10;8GB5Xn12ywuu3v8BCFJ29WE6peEAS89p9ZsGLDR4vpJg4JYq2pfRnqv87GJhraqb0/dQZpOWCPzR&#10;pJCblvD95F0XSsjC3jpsAEOXjagTresbkfUI80FJEmPJG3JJPr5Ws5zDMC8RYb2ufMn/Y+5Riw9X&#10;Ik5/Dx65jK7CIgmSTaWDS3npe8jHQYtxMqibCr+wX1hx4iggAbY6vJ9N2iThm3hbCum+JvHKQq8g&#10;2sUBvaYKSywax63leZp32xiGY1wXhmEBn1uIHOmy7OscrK88ZbATu+dTcSWlXwM+26MLhcnjll7e&#10;2mjKkVR5nNZmt9bbbKy1ArqrWWs1zo4dBWVkU+rgXmTyfHjciMXHTOgDnP1V8kqOI2aYwJPRXSGu&#10;sDIzLOSPpcwZqQWx4L5pneOEv28htu7vWrWSMFngG5MPAB5SqbRO0M1eKSMl/TfMHIFZFR1ZBCtO&#10;Hu7kchjdwM0TG4KJEelTeiQwzfP/P8oRKHq9m1AOBxen4BNBrsvORAtJ5do7OzKw05RuHczlznzX&#10;CtEOS19gwZhd9ynBsWaqmj+0JOKdWcnFGQG/wPiRRgCrRJCXJoazZFQJhTwmbYaOIjOUTImRDLKN&#10;kvBBrbXyuDHnqrc1J5Q1xFJHI4nQ1HB7XNzvqYcwsZVcAyBCdfG89T2545pGoqePVfgyu9QUEzQK&#10;wNBDkodqtXEUS1VySQ48aVK5T/xs2VzHd6foiX5tvOquIFpRybgUXP47PXXJwg/BTsGQQvNGjJz7&#10;rRdV6AJ+nu6uReP9pf1mpXwfcPQ7tiafxOiw0iPuyJ+Dm7vnOHMqPNclZYN0d1YiMnwdahnqq3Nw&#10;aLW4p+3piX3xgivuz3chiT0OMS9cSaVS68PmWf6eGtXttATGF6tY4z8AP6DWjAy9StTy+sYGl2RR&#10;Pb3Rwlf4oCTxs0EgUVB4oknWwvKU04qwEF3Wmqg17M/J1kdLWstClDeZ+MXv+Yp1J76XMN0iVYl1&#10;vK9pTMH2lQMomsPIReSDKWxiwlTPNpvC/zGZlt887q9wGD+/zLmm0Q2oKSHsN+fYrzBGoI+4rAvS&#10;F1Hv1A2qMVnQs94y+21hbBpSt3H/UwDUtitEZ0b5xEi6w3Qz4nTIP9ZWY8/WMBrfPAWoyh/ACM8L&#10;OQMfxxWRFFmxWvu6EudvyG7QJOaoRuDwiwHR+47D5DVloQQpUFMrMSWnUptjDr8cNKUwiR88jgXj&#10;yL+F0NeGfseP/5gV9f0+0sOYJ9SReklTXAxjZWW5NjeWmwuoLuguPGPU+ThwhxumtPOPk8L4XRN5&#10;aXeg934e+ZLVH34Es6r37/KVuAbzqpqUKnwVRWuOEuJfNAN7kkedbnYlDoeGZcrrPo9lmtlUYYMx&#10;OjJHIQKnpnam7dHgMzdkAobuO1cO8Gme77avZBfDU09G5vKuNMsI99u2TP4OjDUJKDEidUESRyrd&#10;TpW1owO+y67jk4rxg+/fgfhnRKHoE7sK+xFLycyt3fyJyzZlzNZ/FQb65ifDdYT29fXHBjtLPiXh&#10;p8XdBBUqk+SMYFEwHeR/AFFqlLa5k188cxn194IXv6jQwV8s1v09oHWp05rF+C07aQbU2JBUCiyK&#10;fDEbCr6ryWd0lg+9nQhOEJ2093Q5izPDqx0iwwEwLf4PEHvwnYHCOVcoxXEn43N0Eu9EBgJI8g33&#10;6qB5pytj1A+fD65EUKSMPYwTasELuK2tpndQa0LQp/Q4iKjzI6tguFv0Ghyv0wwi9udQQjEMoy+V&#10;61xqz1hlX9cZf5VVxEBiCvyXtyx4qwOJJTBbbV38EZC6xOsdxZQSMCiJ267Rr/13zTkz444Cwr21&#10;urMs2h6L8cc46ME7FQ1B9I3qmT+V5TNuMTKybm5rvUT6gbz8/Y5H8aqgt6peoAzEC/+daqO6O0G/&#10;C3ZozJ4IFskPUDPwTWYSgAFNOCp1rPQXWtd8O/iDH11kYYTj6m+HmgcZOpPEV6yHfH84MAeXZLeF&#10;ni5BnQBD5HeKAutwbxO/NUxVR0/KTXdHpbTB0bkA2reKytsAzaLdVt+TVittUfKKtUFXV9cXORtZ&#10;6/uOwHTs6wEw4vJhPnclw8c4Z1loPRZInFw5Pj426Ja9fXNbS3cvSFPc2ZKx5Rz/J3dcOSstgYb8&#10;8jvUhhxOOn2/aNhgOuSyvDYkc/r6G3RHaQsMZo2cI/3Ra5ISgp2c87BVUloUflpyOaYfMKMVgccN&#10;y3+80vsfoNWqQItc3RlbU4xmM+xTw3bCiCzCorxhhtPP9bVDDap/IcPx9mnLjJ9WuB0N3bi5lvQ0&#10;zgil6Oq8gh+Auc9ypJNBtATKs1JPDJLHkAmsdh38ev6M5VkGHurEbLo9S1sJD7HrfwF1Cz/WBjov&#10;NLJtktdHQbRexbSjyusZkoiVVLO66sIN5qg4wdtT79f3n8bXRuQb0bN1Itw5gt4dQnO5N7SOcuf8&#10;8ti7vD+f9phEXyRaeiI0VTJp1M3miVmComu/K3sH1fdOnPHMd+jukxS+7zX4KRjwvOIriQQHR2BI&#10;boT/xqUPzedYrt5lbl8azRSq/nEA2LK09Oq5wSoH39QKf3Knbk+K0SY5sFp9Gzh+d24k5Gh0HDF/&#10;wFNZqEREuSHr6ycrvkphSgO8m9FstVGBuxV7S7xsVptPmvigSqO2jYTzjc3Wy5sGlZ4kUmpeKQ5H&#10;YjxTlITPfn4MXvKHn+n3coyKtnMqsW6tFsky0aBYMtqE9Oob5QIR2ZzgYc8GknhaF+9whFegdIIW&#10;/BPLuh2oZkL746cX4m3eNwC/vb+1rQGFMZCTmpqBRlGiDV/pLHQ2Vt9VSau5Rakv1cXag0PvTAcy&#10;uguYlT3Xf7kcUymfzjIV/v2Hzx2FyrRoEnp/sQCF7tEDsJ6x4K0Fpeqe5czTxdTadJXkjeMWRcqg&#10;/W5gCKeuVgqxxahdc4557q8ye3V0BRBrXFLBKycqf3ABqTbeZ0ZrINuRQTvIWniOvr5TZ+cWcHUW&#10;wtpmh+0OftHvuHO8bXoFzQj5AWq06Bi7PteZrs12F17FOmCjsHf8vSEyCYuSQTXWSzQtpMjaY3uO&#10;0A9DrfkDe5r/yiJci75J8mqW+uQIZwaWfBz0aK/l1IjCY0zRBT2fpw6iXazyEdx6+erSlBYLBgVa&#10;3u+etz+1t0OG4FmsjA++o8EGkceO1BUpaArCkJjrvezg2KjAIslStmegy200G2Nbe9yOdVKH+Q+6&#10;xm53Wklim/FawtWp5T4dBMYXoVEMLD8R+0ZUea8S9+jB4WOvRtWk1uNnUn65dxBtuXHOSgmUs/VK&#10;0T9OnmPtnAnFzq/xUXjFHplvx10atHhlt+/2YDdRgb4V43jJ8lOxne0cO2mkWoEDA6dx5e4V48EC&#10;IJsM8f5AFkW8UV5cM+hzukqBl62xpKm4KdhUvb+n57KQzIzsDlMIyQu0RKUmSVOu1ZlvSpW7uMQh&#10;+LmUXCxf2g0RkelHS8cXLMRtuwhVujMJJ5fsJ+MbzuomD56im7BXpybkysH2QrU98XR0WZ87Jqw9&#10;xvf6icC3B2V6OaIoGuE87OXiRcZmslGmtiiqp2m4NTFCJzj1Wd2rbW96sWey6GC0HADxOx+kf7UQ&#10;d+yLj5f2qtNYmD1+JukMQxXgIRA5E4BOcxsYVJYbb5j9eHfGP93MJsqYPIb4ezuLfWVITJ1NwlVd&#10;MfliM6mNN12A2uGXMvDzBqkLmfS2kFaGqjf2ZQ8sMhqdEgu/HsXVLAfqfCRzZ/m2f/UW12FDX7dw&#10;4EyDD51qr2i5i1TJselxZPUgES7yoKoTOBF7tmpV3aS03V+seer4qVcSTk29ag2wziNBQtFhWMdu&#10;Q0dGGE0ZWVQWm9r5J1jnzSiv5L/jFPil6WT+1MlI1qdfHlOiNKIPBr19Tcsqrkx+eOvyilVkL1lZ&#10;y++PPxSeliG9e2GFf4i5FxtrYmLG90s8O8y/VVPgWvwLCXqQDak0NfnYmmcwFTOS655Fg6b8nNyK&#10;3p1wqHLG1G1Dh6m6ol+kyFXFiR6voJmh5aHYTe5xfBL7wjFLgTKU5/Yd2BfnRqW1WSUtgi3H3dXr&#10;k+vOhm163QmfC5+Sqn5I3PwpxrquExjOcSsuO5p2DBJpbrvYb3BBFmT5z8huX5lmXMg7E32f3ndc&#10;Zk6OeOqGcMiCSDMjfsDg3xvduJZ3/4hmD+QJxqVSIOs0IG8DwWYhkOpv3SwPZAenlnP1LunTNZnE&#10;DqmvYMbIH8RQvMtLpQnIxx5c2irD1+kjl0olUxeS6dX9GWMlSXhvA2clA2ZRylVHlJOEh+5Y0RE6&#10;DRJx2LE09nak4al5kaeR2iNeCZ7ULURMlgSCSdvVNzeH/1kLVUX8V4MXUhvJol0EgSty00FW0W+I&#10;yjtKkv8DiB3VunK3CkLsYgmGhXnDY7ZKLjqDbETAWK1Wm2tmvZv96S785Nlh8u9S83YSn8UTS9X5&#10;+h/VrpirTWea2hDtREyJlZyJu3se2EG+NQf3XZmNrYIEzX3jb2aHqv8V45KfEuYlKhKuoP8BTOho&#10;WhQy7s31KLzJRTdI0UAMy5AvaLec6RbHGFbVK2ZEekFvapLilxj745sa+wWWnqV2ZQlPebrvlGw8&#10;ncBI6OcBH2mVGalSIVftL5ppIYUKDCAb16QTi1DbiVNJ71msfo37KgGZU+au3y2Nm1M/MMK5lCVS&#10;/4hK5yuj/gewNQtc/tgVa4zJn7TeZ9GJWDn8T980wc3Rly1+g79pz4l9/H1yBGQPjKr3vq5lejXn&#10;WPTwLdE9Vf6bGjt36wRr2lX1pzaY8LY1OkHe309K3dMugsmILr1mOsw8//sfoFY1xNsXVGObYt1z&#10;5joV6G7iF88/UjV8qdTL+8ts20fSuYpPK+En95U4b3CK9b9Du7TKH3B8VC/nLCgDvRV6lR+2TVqr&#10;XGG6Lu8HIfkpMlVTWGEZWryyAOOQbkUcDIfOdOvH+m54/keypNqZazBnfeBjtGQcA3QFFCz8cZqO&#10;bvQulxf0aAr9y7ZxmClXHq14VF4x2+vzmjuhyGGKv3699meZpVHRvaobYC8cii4UwFp1zeY/L37T&#10;a1hbbuewTbWcGPAnb/kHAXnOxcED2u0Mm1MMlSSFhlOZJEqabWxjaA/DU//TY/gcH/2GR4yM/Wgw&#10;PX0uMZdLjK1iXwt/TXHtJ23MjHcGc3ZnpbJ53l/P1GmFW29oBoG/ZeXxve6WMHkGIB0IXKDEyyo+&#10;kU/6/dwVpIbF4A2/Xj1TmqJ9luEtp+dgSSb8XB2+Fv8idsuGuaf3l3uPeCi1LQUfJvLvVjHN7H/L&#10;gYSNpvQPcUkqiDfC6Da4Q0ON6r7VjuGUZbGo9Vq2qK9W1XAYb8Co0j21lZ1BO9d0ZJjB9xQ9OLOC&#10;RJ3Y/wAF7sthCgxUqFJc3KKyztlJKDncsWjdbeNCrejXbpqwIfb1Hw5hUN42aSk3QILMpCRmj3Wh&#10;VX49Llvl3gljknKaSC2p7LJnO1Vj1XCRYeOmxHUQJ3A0eO7HAY0EUIeMywmDlfZ6xnGWcXRO6qOm&#10;Sbwn8ZG4TiYGVfiV/6x7KUAAiDX+MJ+H9MAJcZzgFYAHx0FT3ogehDFQd947CoTxLczn0caUpfD9&#10;rhcERMXObMHTfuQX5mj97hn44whhPLVUFH+NnqSyyZ7/ni/RmzjjXljpVQQcb8DT376FseP5WAqb&#10;0ovngNbo6JpwVUj8ti9S57P8RUGwbznYitPhiCB9EKbSJxU9e/qQw/6JLEQha1KQ3h/lAW+ErP6c&#10;JUqISYo2FlCJQv+eHz4erPHLlI5zHmtbUqaw74TtCRL5bUQeQ4bPBiTZSKjOgHvJH0ooO768Egzz&#10;cuXMQB2qWXbeB+n4br+W+oPKwRb8G1BJYYjGwV6XYc1KckD+/sKSNrF0UuSKapoSTTaEa34stQMT&#10;v7VSBi0MOlzKURRH01RMhDOi4r7WDA2FIaJoBSvk3zPVWzrKIsnVSPwbbsBPTmGB1kn4rFjo9ItE&#10;Np26pCZG2PhdYfSndVZ4C2BsHUrScqmhia1TJvcElcQbkRAgkx0stCaIBvwl/ayrvAoBwkZLUun7&#10;7loVozS8pNwWAZwo6M85NKhYFIvR+lA1agLVC2C51eiZa3IThAk3YudYgsE4YSDLYKvc7sSgQNpB&#10;xDZ7TVHnGMMinnZCJ4goKGj+TFJShp69WxEsnQ64iMMBIlHzOZq0M47IaBDfQBlNmjD+fYi3zOAb&#10;x7FqZW/OxuTsVZIO6xE99Ha2VJno0xCcxvIx7jUZVPF2UFSq12GESxf7UycW0bXgq/sGHMkKjP4E&#10;SdkxgF0Um7+t97n6hh7URgv7KzBCgSeIdDk7j6xzW6eTreSvogOZp8r0pVXR5rhk5YSsqMtueOJG&#10;7zhDGs74IGor+12KlEW+p7ZNHCAvdexcBW1Ab4n5QqliHo23l8KOcRoUWvAq+tOrdmjT1vuH0gTj&#10;DAmSGk84+BSxUvK+vqzQ6lE9/cf6By+ed9ZhiDa/C9jTld5NiBM+D8tGLTg5orU/YzCNWnQQvA1k&#10;yEPFVa0tFZuumyDcvbp/B4v3ja3aJ8MSUsS2DTPS4E0b69lb++dkQiVBaNi8pyaWAjrFVucxnIHR&#10;POPhnQIGLdFzKiy7MV+5lDe2Z3xEGyUksq5+2ESA0cO0TmtgUNVg1y1+od1Ug4So7eBbJaDPiaZT&#10;p2fp4bzad7pY1+JVrTGa7bw7LeUBmr3yzrJ9W6vzoln61/TsP9S5Jqw/y+/j2mRHAhuswxPT/gXs&#10;9bo6/hRKaJ16NeTIoFUD/doUFsiUfMWgpBn0M+7C55/w3qmyP788LQw32Q9XIrxJShSxcjztbdj1&#10;tdnxZ7XEuAfdgUUBIyol8HjWgk1DF6iu6mynrmIay7D07tfBhEriJnQ7v/dqnIbaglgrJH4qgjCa&#10;H/KJkpPTK/Bt+Pj/UXTej1R/fxy/XNk76sq1r2zZ3WvvvfeqZBNyr01kRNJ1bRnXRfbMHqHIuLay&#10;N7mXG0JWIvp87/cf8MN13u/3Oef1fD4eXIVqC0l9LRi2VhFPY9BwGcc7voDbqfR6fWsoHVZhu6nn&#10;78LSisSJNxjNcoieCFr0BZb1Rfbq3OiPPIkUiZg6k4kMkQdkGCjNIXylx37hoNapI614oHkM5EGL&#10;wDxVjLaph/IVnddR8X50uIuBkkkMxXmd/LtUCXroEotwWJGJ0549Z4c9RQHSNd+KaE6GTZIDmdIu&#10;cXETJnLtvAgHsA9c6zmN0mw+SI7MoGDg6vYifRihQv8bJyQijGVxIKmajS+Zihv1KuNqJzegAuvG&#10;pyVWevI+bSf7HeDOJMnTH0omshG6M7OPDX7TZM10d3l4gfRS/7CdnQ8+E7hTb+jQk1Z4UxVQoyH1&#10;Ls3+aWMTgjrlex8hDnVTY2HSkj1PhHCkaTVPpKKBHYd8yKu/lh9fnKohhmf0/2ov6WfdLBMg9Wp8&#10;+wsq9sWVezaM9SPZPrf7i7f18HEzMecH5q3f6C7ck39Xs0ihi4X+tgUB2nQUz6dURpt9IO5hrmNc&#10;orjAmvadM3DhBx/nZuPsUzv7jdVVzfkT6aNMOQLEyYWzQpH+xoRlfy7vCkrQkstuTK4CIxGWJHFT&#10;j8PzvqnxP62YK3hUh03/vkTIaYPLrW1UbgL/zOU/YVldLg3+TbXdl7ZzmBmXbhyq8kC5N/DIEWIO&#10;sWHw+TmejrAAF28Sdm9EjLEWs4G/bRL2Hsbku3pb6sXMpGqHu1ojSj8mmRvuFR+7fxY9MeSNvZ/K&#10;nUQS7YgaGwr4iv7nIltS5n3XvsWA/VIhqdmF7oFGRmeCdrhL3pYsh7oBuWhVfqedAZULu38/jPiK&#10;Uvkgu7TypS3PeWhIUqbsVdXz5A1drNnIkJJ8hq2xsAJznoxRN5y3rAB5hEgH4lfUWqTQhLh4is+K&#10;UUHiVZFKBYlezOyCuPvWf62+dC86pkV3u26i/gOUeTjqwZ+Bkp+vf2sLoxIt1smUf8AnUIV1vJgi&#10;rZiV2ac8o0mU86OsdP2YZhXjH0IO7eWDjyhucmbFbpizwyLsijGBwTE0XW1TyhonQ8RQW++JiTlx&#10;9WrA+b94/yC6bpN03+GXQdIM2gDgArBCRd/70aK9V8KWhogRX0Oq4d/JTf9QMCmCHsZttSbe9/w8&#10;O/0QxizW6Z6cpLsEJg2n9dhTeub+c8X5WVWrC+t61nNI2vt+MBrE+xRbrBAQF4cZSp8+L1F4xEuf&#10;7m9zFD95S+3DSgs5jZjymCRx6sCeW7IsjUSVlBvrbp7XRz3S+Kt8v/lj4khIA6yTTJIfPsMNZjrf&#10;M5GVeK1c+8zX+LO5A4cd9brBc6qwXupfR65A6ocI4sCJgTDhsbw7XfGmjswGztgumWU+Sv99DH0L&#10;WERMo1y5eF4sI48nyOSf5/MYbXSPZqxy5hzNfKBIe6TusNgf8QwicSn+WarIaju6H1wvj5LGGp8V&#10;7I4ugK3biTggQVmamB3kaHwbKwyrssCyBHd7xj4MsH6sAcfAC+tELUgCIQnLdvRSyk7kPzdxhTN5&#10;ihrBtOqyFju3ifHrTAIM//I8Hlqz1tyqt8THuZt3sOUfq16xY5FesrOf8pjqrNgte3nrwX2q0SZk&#10;4Xe/Ij/icO+S1Z5g09Yo91vKsQVxS/Cf12jjIiVMEY6JIICqZHaRGaQQblJmsdLC/ApgBRs4Y/ZM&#10;1szecde68U6J64uhTPbBrGEpURI729vIAz6FMFmO6WX9vRTwbYesS1qnTaKq7l+kwmak8L+i49Wd&#10;rZBQN5NPt0VSGbgcXRYwn+ayQqp2d325T8pe+QygGotSUQgJ6BEKW1Gm7JcgVTXaJpBhhrJ0s7Q0&#10;D651AozD2FxWCh9Dq78pzhhbbbKzHacqeylpB2Cfn044G1VBzLU46vJNRJPAKuO1KXHRlszyp3H7&#10;VrJ01hHzLai1irYsPDOfC952iv1Tj+T5hOPtPUO48Pql2E0WKrn9pzyibJ8Pms8//gIVdvWw1aUv&#10;rOqx44r03jSoTiplO3v17dxn5evfrCJeV83xXXYZ3m1DCIZhSroFEB8Gc9Nsw26RLkJT5ZEn07W0&#10;owXWeMfnybYYfmIi0LjVan5Qhd4/7ZExKJaNz1AfsmDPoeFqHtv+rjoZEk60KV7voe0VUyBSu2mr&#10;Uaf4k7W2WBM+2EEf0eu23vJvBpJnKLUhvlQWowFQcwqJ7eeQRPo/K0Cd8Xee1GtGN56s9QtZgdH1&#10;8FWUFAxUmZRZ/w39/kJrP9nv4q+JnG+bk9SPxkM7YgHI9akJ+LdSipqhrzWbR8JOhGazhoT4rw/D&#10;4wh2kYVYCjYswTYlJMqD1PUkM3Jp1hc6pM0AbJMShnkkQlwdSTdPuA5J9RRpQ/61fuC5G2lkVysu&#10;8zf0nI39QprU3LNXmJIbfH6AkZ5FJzX7LMfPrcUu333D9ubNZFStGlYxCnwvQcnvqi+93zTGL/AN&#10;rx2nYMborUcadx51EM0xsN3Hr7+vKct0GHjVM/bd1lL6eNDPGvgle2TzQDHlpaGlsWON+Vb9T5SK&#10;WWf7s1zffyO098mfcnusJZiHcgAoMDeDarKzO/sHwkBR4y796yVYL9Fz+t0upD3/XEnbIqENtaP9&#10;xoSW8eHYYUCalXb5l6DC29q0Mc1MNGinTYahOrX09ZLMxbc6OkkvW+gGDT24G7dNGgnrNU9ql6OK&#10;5bfzVGNc9SR0iTyuay2t6uSTy/mTTZIuYcqhUIAHOIYoTmjJvviYmfB7czATklo8lgWkZqjqxcPt&#10;+X0NV6Q1ikVR+3ekbJC4evLI0/8Ae2U6yz9qGvMVxoBdioEX10Li3zhVv1ZZP88p5kMtnv/0SkwX&#10;Dnsa/InGj8g5/0WMSjTSBJTNcFo1pZvSRkQ516w5tFtMIqCEusczfkzv82BS6U2IJnJ+yZNKQNAI&#10;8TLl/nhuKXKYMZtEDWTegY8SAP0L8lPo+B7L/dze4A2Cn7bmlQB39NofLLTeqz4RUqhuMGbrMrdD&#10;3MawCjMZph4MhY0Bv0aGbzXJ+j71m6fisdar1T0hIIgbCSjon2jhUAt/3sMWDOm6+xAJFZcUycLq&#10;uVKkjoXjInJ4e8bTeamPiPXk/PyEYK/+cC41sXupNeJINobesqWMJSZm9niGt37ROPsh3NtiRcT9&#10;uaxvY7yb4m104KQKn6WmJvS+VJIDvwZtuAuoTgzmZOPaQSZoUVAd5STvyrBvr+dplTxy/izZQN+F&#10;Jc2e7f7qcBLMDEmbovbnF0WZTu2TyYU3rGX7q/LuQmSu76Rc8fGHUiS4Rqz9+Gy/WKmkkLsWDMkD&#10;6jsfgQACBt1EjRidM/6dZfydXnR0QZNKp0cc917Ulhj5KTR/aJlLg9zZCfArts30/DwvQeBooDKL&#10;QxPqHP9ahkhqViEadCE3eIRTwdIPcv+ITYYXC/cNF0SbmJJzVqVTySXTCivsv9odKL55bzt5IkdK&#10;4Xwdc4QKyDDfXSzdMMdUyNzekGxLe5HroKAH3UX+y60O2DBQek8M27+TGP7cbUltp45DB/2AVTzS&#10;YC0bQIjGWzkEz+1/hQ9vEvjyNn5Nvd6cd2caEa3NaBKFN0f3toW4xuwVETiU9g0qa7JY1rHsYa1+&#10;ZZQA9ibl13mFOtEjQd0f38dWD6KgxKTfy3tnXZ/j7X0HRy/tx7TufJk24N2+DaKWjkkPu65Gb9D6&#10;Fr1JV7ntdVj5V0M3mL6asndtUpdDx8xoPrmWmvkT9sEWjW6te3L3H4J6TLqW78oljAKDJe+8wfho&#10;LVTW1wzmgeX5x5kii4wnGDN/UW8SyBDh0QxEep22FPlmAt82AHlsr/a3Xary5vv8w3TbJ1oBpPhy&#10;qYrtyfC4g0dK2JRzhQzRO87LkxOzD1JLBJNInrxT+YkO/kGHSHqbsn7YxwGlWMzY1Um/oyK9bYa8&#10;Ot7XeOV62GeZbq1R+uZlyyvPR1sew07BzREXOwUQn7RmMnaFz0E4cN7biTBG4XjICaJH6dRcT/a6&#10;behuFpIHmW9TbgyrcIcsmBdnKrhRTGCoyDKMT0qF66PlNtWWFWYb7XnAsfRhIz+gleWpJTJe912e&#10;ZEZq2YkhF1mNdfy2ioORZ6rKr+bmAmS4YZfRfEnv+wACsJFeaJGupVksBXdwqVAze8RsA7kbD7lD&#10;nTB257QL/CvSC4V72B1NiqDwjjKHXpCzKW7lmfKmPD4H5wfj76lq/6ztavveVWiPNP9rHj8hmTxl&#10;TzVxy0gAZ0hFQh3GRmaZiHGJ51Cxf11VxdqG0SEzJzX5uAJMV9i0+LaK3NwMqbQa/bStOJvg/uI6&#10;CToyyEOTqvT/0yO5v7AS/qyCdvMrj0HBmieUw6vI7z6GMS1V+kCVwfXLr4m2YoF62O8KPx79DGxj&#10;kRQOQO9JUhKHDqxyoEvAyryK6StWfpmlbWJm6AJk1DuyviPZnhrGSjHKUHwFtxAPJtmLynw1wMw7&#10;EoeGG63bhH9QXzVnJOGQ3jcBuCIkr3+QyqW9HtWGTQoN79mkBuRB3E6b+zhnw54OWTrtRINVhSUv&#10;vxazE2uj1fH+r87vZ5YAM9IpygBSBkFmqaFKXbMGd8EEWblfxlTYMgWFMJwMCWMKRweHF7GvA2QV&#10;bthdmc/lPU378xXITpwD3Qi9puhRKS49Gbvdh7V3AVET0DPfkH5sJtyxDD28mnYNUnqbJOu1+XYu&#10;QbcC0hZ3Mjy1lh5823yZQd//DHg96P5qLJxQpkdWzH85ZEkMIxgIk2X+XGlnA1Xpf1l868GuJfmO&#10;TAqltm+Bx/GRF7KLeFChYMA8l857lf4mQKRloTsZXTcnYR4ZrQcsLJMXuicBfLHxmA6gtY38nhm3&#10;p+P9hihCC5n/cHedciljha/OKp03YP+HV/xwQMaBCZ8X+ETIlMHYK5xAxNWWKBdmwb7gpS7KMbmP&#10;W776+xM5vmGGmxkrSa+SKyjqDDqA+/qkDSOAPCdJV7c+CmLyIi7jT5IZ17j0hRcpkf1Y5GKb7kXa&#10;thqX4p0qCMETeTeVwOlUJqc4THnez0l/L0J9xDTThMS9mrZSsxP8PSR9VMHuuK55yWkRoINs0xx4&#10;6lGnrTcBU1UJBN94klr+8IebuHTQZpiVm3w3z0D7CzLOXLx1pWYbI6UQ9opwmn1JSNIAMOCMgcD5&#10;TCJcIzC+gaSIQpK2GxXpLUVS4REC3skTJNnrs5GZu7WKvy5pBaZqe0np8EbLf1PoFouUHVP6Hjwe&#10;EYZlgyDhsdpK1bBWtgfuAyofkd+7W3yisX+LAo8G9a80aCIPRE26SBoG6Au6tmrvZ/pmTLx+Lagv&#10;Q4ZnhlEopRgbBdj5+aXaPdLzkq/NkLOyKlldmlRwKWKj+CFS1CZlAndm925KB0ilwsCAcDT87CBp&#10;B/8Vn20nLgbMeU/TPckKyPiYYkxE58Ij+ZYh2tqBqpKgU2qnzYCvnFmZW5jKjt3OLkXEoylo1ujA&#10;kjmJM2MgDk4kx0t5qW50xH7/kiqXyhViChVb+OC9lLQ/7J7cd/qieEc3TtSB4+ZjCIvD8lT45089&#10;IsyNq3yXbGF9UBwHBXC+yRwu2+Qu7Il5VIqYELzdwbftePgilhy+iy70Xp8O/CBlunNoky2ZpWrF&#10;C8AB+aLD0cf7evT5wqsabZsTzFWpJfF/VxLZphxjrgrtm6unwPe8opcSLwSyR8hpJBThXz0o1jPL&#10;l8TFr8j3B/9qMhs+YBaAkIi0mMlZvuxNVBGzbfI626+CvLlnt/0WOG6S74SLQUXPiUQKP2+pmSpb&#10;pbFKvGUL9MtqnsVE00PBlkZVore5Wi5NpbK5xz8reBBJUb8o2KaU5+ieOJkdPlvmkpRYoBLyoQgD&#10;3BreRoRSfGBlHXpHxpT4tncPVM4i9BRrSAQDrRAnRuSFVVrPBQo4L0DuY9h4JwOADfj0bNfKr/Xk&#10;VOZuKpZIw3RnEP6Cg4KMtXVH8KdTMoiupbuHpY872htzIrPAsqXRMupy/XqCQAB9xY/QH8/uDt4r&#10;fOfFwmm13UX6zejWsi/3OURcl28lZiZuRfzZSnYT49LtZhL1W+a4GVH6qEL9mto90S8ibHYYA89p&#10;ReUITu2XXPbLBXIFS5mluZYbU5WVXovjeMGYIdKKcQqgHxTv5MK2VWW/V8NSJoDULfUQT0JEdQic&#10;VB3ZDRh2vegKoz9PdmxUEQQQE6vTTXZzECYpf6JT5+renp70w/teE5UaQVDNdsprt7kRChW1PF3N&#10;L1vr6mS6epef3BlmCXywypYD3kgNHyEAs6twY6ZweiRx2LF//ac+iYFuj2kC1oPi17Ut1nQyfFUl&#10;kkoyvL/8HoEM9Gmlmnj8RSd8oe63F28ysuL+5si7lVQJItYx9EdEYH36YI7X25Bq4+kRHmsfjC5F&#10;So6kQscuqjDLycHTJji4aYxuNTmIyYqJJiAtlV5yNoRQ8XU+70det7W1gWxN6ziW2K1i2yPaMpX2&#10;8/weuMvqR75N/rBYXkYr1Sc2kGAiJ5hID3gcnWIoCfst8/GwDrLsO9HT8O6n7wO0e+jvVH8JAA4Q&#10;nrJrKX7IPb2THVnPKcW65EqSpetUhRk4U/oz4e7NKej7+N+SIaOirkrYPYEcCP56IKNgNcU4K68s&#10;OE8bkaSjw5lRkU/p/gykmINb/SDEsy0gUMRNe7YXYG700rutV3YAoClXGR1rSd+vvEGYbyt88aC0&#10;w0VYZ6fD2qFcXKmhQoDDRDkz+eO/edu6F/mBqp0rybWvqxQa/wQp/q4toXqyzsN60Lr/pPmtBQ+y&#10;/XCE/a3LBtHWDeU4PrLfVap96Pld3TGM5C7kM0m4PwD3gWK9qe7n2b5VaFbWYVL6j0ljf+kFRa6c&#10;X9LW3SP2qzoMS9mUNrxyhk1BHAlqQ+Qv7ef1AoUPv6zsS49FNfaBpbXWhh6Shj7G/wMp7f3O5n1k&#10;Dtv+aJdbyAwIRfr+vgAicXkT2QogGQ+L22rMzQ05Jq0xU9T96GRsezlswryhI5sDobBiMJyrJkji&#10;LO90e0GJwY9QEe74Zq0Yq/Fts6dztg6U1WKLfCX67YQY+FjjPid04Moc0il8BYeZdFMPI4viokO5&#10;ov+1TpgEVK091vy6psXfXMT7Xc1ZSv4v0zDX42fvUSbikYU+6ba/aEqbYisBP7o9NiCF08UKjwma&#10;EPjFx4g9IdmJnhibU8b6/wCZd4enIDeH4acjNXfbEV4WNXKliu/rcmaBrQkAx7QTTPdf696O2H5/&#10;u0/fIOnod0Z9Dg2c/acX1fdam/YMf7dLQWhShxGUZCcVHH+4nfOyNtJmQsT4/gPQm8pnSr+ppxE1&#10;02L7W2bboXi8wYeKnHB/HJlbnBYizmcizfNw+9+Fut6/X31X8y3y7Ctjsv2OVKU56Y2XoMfh8PSX&#10;hfZFGPakRwchlelFZxJ0RUGENJSUiO2igHGJA2hftjavy8A1gdFFClJmYk7hczD1OJfjmTydNvvK&#10;YuBv27nvwVTcjsyUk/Oi4Qzmoee8LX6BsLPWB/fYf9Sztsu48vi0A/wsMCrDR+R1gY9l2zpnyEKY&#10;blnapLDRShm4xIYjXlLPORSPCa5EgvbHJrQnQ9FqsHjtP9hsygxFtzeTamxEF6iB066vggGCLIDi&#10;1PJg8msPubYSxbZ5gfvOFGKlutPTlDGmnVkiGCmBS31JjfwPUD4i9Hn6frJt4Ya9+gru6WymIlPG&#10;4k46Knq39Cwc2TOX7qDW6Pg50zRXnhtyIHR5b8DhmS1STDRe19B37wnkRIdvpV3tyOb8Jd2aXf9O&#10;rS/ce9zRcaBWQvJLFp9QirpSWO2D+7YGJZK930OIrwD/SNUbWF0xy7uPmvk9ua1B5XpurKUf/HaW&#10;TQFSVQo5wfgrl5TwoTlr6KHfokORqi2vR4mHF7jQ8O8vJRHj4NkgWdTh4ZZ51UmsDRiXGrcCFGjz&#10;FkIuZyK4418Fr4S01NsWj5iaqC2gCnaxRosVwQ/10re27oS6J5uv06HcIamvueM5sCZEnlS7eHNQ&#10;Jc3+0nVGgPic3Rsevh/Kpgox7bu7jpPJYJu7qgawlK/VCWtDqoBzARDnTp0GIvXjssRwgaq7IiqM&#10;W/Cf6CYQq28Rv11Mbe0eeTbF4ksd6xZyXwfMHE5y1qdSoJpee+Es44+gJpvU29wEXlqNRGE5Zn9X&#10;UVm5rrBnr1r9UoLCjhbOaivFH3m0nzJNjqgBU/0pcfOteosmiLMT9hqQs+o99TW1MV9KKgpFXPJ6&#10;YZYGLRNbnsKbBv0SbWP17c4R5Zx/ge3zOwumeetuVpRYL0dyvjbJ/bSzOppnZK0t1pg98ncIVzbL&#10;eMfNyr4RqMrUdNbPNxGZdR8y/kqFPlrkiM8ESDj4A48v30y1WrY7sUf2jm66wPHI34c65FXYrgMS&#10;TbehMCsO1X37h/Npqo29r7q73ogmd+qjnRg0ZoNqmtT8yop5PQ4kjXL6s04ceHpxAhtJdi+6agaS&#10;IIHtAcPcXUxT4xEXigwmQ5V9XhIC4YmZnWTDf/oAwfurVlPtNX103Y91bd+4S5Z/ucY3Bkz6AzZf&#10;nm/X+Nj3xAoRmp2rl8Tz5ZoYLekpfhBNAsamLj0DFTDFmP3pstwCV5c2TdVQSF5y6Rq8qzqr71bz&#10;yFGhfakBL0ObKv1mP4pi4nJu1z1dtl/50eKdJ1sg8Evps7Pqg1uDBf3RPxw8nYux3L+nXn6p4T59&#10;EmwrvNl5dWXx7Y3CXfcuO4G0JTaHYO31tzHmonAjUgPFxuQSJy0QFLR/eU6omG7eIadY6kC7FCKI&#10;GYZ7mDnXEeZqCv9aCWIXgihwEoO0QGbuSg56QRAdlAd/v97ecZYKT+vdHTTLthJlXdbFrT5CIOBD&#10;MHB44VC6Q4OrWxhiVOE/wN12WZrnGfylVh4CAPr3FZkRZF9bfmb0C4aRnHyJjnDhciScfdD8lTXR&#10;5Wi/bkBr2lM7waeeQ3loQRbNcNEWjjz7oJLc3ZZk4Z0+VJfBvm2JCh3mnr/a/xpmpiVjwlJZP9xQ&#10;vz0yRE41SQk8YS2wXG6SeVUbHL5Tu3Ay4d4sqFuqYPlhGCoqoRT1dMJJkqoM+tFCdgx6h+Bx1VvW&#10;jPYn32JQLqBzXfeWolpaas9IHjtpgAJ3LkDQqVaLT59OD4rZRzP5aT2IqA/c15CrvBy1gc6RHqaC&#10;6qmIyieKFyHkdtLZHv4Dmy6XcMvSLmFG/wGS+YqPHQlWjIlfohG6e+t4okS2TFT/tfDafr0CeHKB&#10;T6oFped3I20hHpDrAGXrt4K30w5SAsGEHmmYQP0tq1de2nfMJTrc2Ggpb7ySBY1+ZqRDeyc0fMZh&#10;wwD6sP1dizVfSWZKRVqSxeC+q3vqe6oLD0SQaK7foRPWbn2XJuQFIPM9tgGXBZbamFUAfOG4WvBh&#10;apRj8ipngL6LAhQIPALqf4teHFL9l3mTS/TJKzKzdxRpFL0poJcomaWPWy8Ua0ySS5WSGJLcP6uq&#10;K7356vHWj/hyVbiH0tQ7uWNOj/DvBJUajRZzfGWkp5Od/UBxnZfFNZaVZptFhqNgBfeFwNGcUd40&#10;3D6cG1m3Gs9KAETTgHtsJ55TKBpJBZt6ou8FnolF3zPjMvwKvAWDr86M0kZYKHwlJd8plbrN9kQ/&#10;UG4bO3HyoaqiVKg7OvSiSMsRg579NjReit8qt9SaGpXe3zW6TbvJdF4kLiFOyaZolfjJLNXz1fOM&#10;NAxxpek/qvAS4Gso5RXgX8F8yqRnPACufsX5vSyQkMRaYM4AOaIm+0YmWb1s9zGAEZmSbZ+tnKGf&#10;941DObyXaYtHSCxTJmvuiKqq1Em+fegYQ8RuuKlSOiEYFJPcpzednBgs9F7vwbB1SsbHrQ2CJLuM&#10;K1iBjql6b0v2cDEhrqFSWpTkfF71z56mgLTdXV31NqmBQixL1wKIN/fkxBhE64Ipmu54GvtZsI/D&#10;k1TIRMCL75OgzloBVvG2+cOJjqhPWY+1TNcCsBTzMenRJPi0mK8Wb9iBHvtmL6YFR4BJWmlfsqaM&#10;W2wpstnI/kHLc9l3uDeZ4tTBpCTDSnt8s4Q6IASl3iQiuG38TP/ZcJYBz+qAP8XzOjeGTJxihOWr&#10;bL6TrXIzE7gsfIQxeNiJ6sDcqYKWTpYPu97LVvHOi0ntZ2g58JOjS6qXlbIPyWmEpS6cZzKqvJAQ&#10;LUGhFE9Kbi0AYPhV5iqGPq8Qze88WkcvCcDWov0ZiPmGWNWIzahWp9Q/ZEFcaZXABLpFlzJlOR5t&#10;Sj7FOEPqQxDscfIy+gmaE1NeIJyt0E9Lj62s7JikA4IpIWcUdVrcWNhwlT6KittlPsOpdxN9HOsV&#10;nRiHMiaeqN/hFKMyOyXRMVcztPF/+D6EA1LBLhS8JYpo6sAwWnKFaYl+8HGcai+Bw2sQta6llYZm&#10;9uqL/nH5u+iWrkEgH8A1z/XVA222CiqHtHbyEr5Ce4DVyJWFXbMxBR9HVe0rBAV59G2wxTddl7Q4&#10;XQxW5rigNA8AF+7kjQ6Y8nafDt1Bk8/Mx1Dr7R4ZRN+9n0VuJAIOLgXSBJcq9/zAEnRagYycSru9&#10;wPNylETENNEOd/WVBBmwnhmXpI0PuRacIH4G8KPMWtQAdivbEwTVyO8JokLLe5+j6fKwl4py5Dfu&#10;tDYDDBdFSLfEaq1SEoCpWnoljlocM11CItFM5AHnFAvQfccDz+fVMivW0k/9siyrJZbpJRdULGzq&#10;6t0LhXnEXok05nD7AIylJFcjn93ThXTZlXE3V24n9vtOQbHtdQ4t3QbOHsKanp3m+LtTfyGEMndc&#10;eXy5n62t0rSkR2i9LreQT+S6HgCTUykexLo8FLZU5pJAooetmrrct7y3DQmdf5h52em+LjXur3L1&#10;h2WiqyJ0ZnxMkC+Ae2R/BtNVDYvIXJq2f5KzWfA9KJ1pFpgxw7ezFx5yUfNbdS8vQIf+3LNhcDY1&#10;+KLfBYVLW1xgvy2ylCHbGEauLs9pe+joNxQwA57NXq5/Xz6/vMbi10n1SQ5fDyPDKQbtr7+3PGrU&#10;K8j8ZiDb8VeGabVbX0MUQeFxRU/D1T/fvH54ta/j5dIE9xtIJcK/Jlf9/SWnduSDq+Jbfjdq+FNk&#10;P+X5DbzonCIL2LjeavqA0Qjv9KQdqH/at1zkIeC5GQigb0WGsJS5y1Zgpk9HnvXUspq5pj6k+0FO&#10;ea6k88R7fHarp/ONcxiP51Isn2pIcwPbFJhppd1n7iWzYxOQaYPxhdyXmJCAjeiXinMcD61QCtFG&#10;ryJAyRNMbuY3YUPhZ73XgPrKfmOXh5CJH1miLf2iEiO31vt3jCBqTXK/is5MEfIh0It65xE/8bLO&#10;AlcT2becUaYOMNAU7pF2RcDzSlDaizFVB69ORDAKZta7yVWnLpO4BLkzH3L7kfjqx9XaFZTuNgtt&#10;pHEErRmbnbeyw8+AhZCApceDEBr8oPB3UNwFfEFgz5u9w21WfPr7snZHB0yMKGEO9wPdwNdblWfE&#10;yqs+/Rv97pbIUefPpvG0ixSKQwbsGr6zbP8b2f2moo9MeDuN007u7jDeFx6HbTivs4hkFBQvK1Ce&#10;fEL/zFRyTuyepW/dnUu5jJjURYtVHFkQUHblyYbht9bBLzkH6VodFnzREB+ngyffgf74U2zPU/vV&#10;Rfs9phU7u5U00UGbn2G5/cT58wBq80X336SekGfPiVyZhYfpus6+U2Q/rZxfgI8oIOFw9Flvvffb&#10;3PLJyrFscRHn68d8IXEHD8ASMRnsUgg8cJKdQ7nw5kWVokMAWXZ9jey0YyOz9K/REhL93xz00gtg&#10;TGgVIlt+a2XS5aSMurcpNngTFwsdMmE7OHKwDteT9voP4H2Dd/t9H8AUDQAgmZA4Pj5MVj4+Rd2y&#10;WuagcWqXVMn+8PcjL3uQ2xIPLel3S4mDmDjMJ2ydl2Ye5Ps85aYGs8/bA1rTV9sJ5PSbOvpI7Qf1&#10;Hxh7D54LshVo3DqJE5eOGdJViYZuBtz2lGtYXV5tHU9XbGT8AAA89JOeSRl2aRWC9qyh9J5UxX1g&#10;Xthwa3N4c9+3rGApMaAdZLW/B/un/VGJ18h9h+UhIxbylMzsDlJIaEinshfvXHU57bi6fj9DQuP+&#10;wVLyOyCUggxHBC58KKrrQC9in3EWC7lwW9vRxoCzQN91IYS4pE6VoPv8RWMd29MH6H7PwufJcjX9&#10;nIq9xjAid/TFiXJr1nZHmxl19SNFcX619nQd1QgmjM52nP3XFce1ofe7T8bcB2wAp7P0BVcuAuDZ&#10;4I/o51UjtApM7NB8P32SaAc0gOpxT89ladbbVxbBsC4HL1mZbPZOvBUyrLqrrd4mmhLWd9kV0Ldv&#10;Px8uW5f0ZYKqDwnt0O7XSfUPI8CUC0SCbX9+8LWfnr6f/pMwmmfWk7TJvKExy0mhXyUjZ92gxfG7&#10;hG8DLKTa1YbjA0eG3W/pOZN3UeMPfrakRizndS9nfhZ38HSqHgX0UlT8QtPfhM86vP9rsmxZKgKJ&#10;x1OG+HLoXjlV/t5p9IuagQtrk44yxb4e0XJlY0dJz6TCF2TRRv1eTd3WzU4jXGQcK43Dw9sZ5RQz&#10;0+mxYpXY4jnHdSNhQ6Ta6V2FuQZy6VR6GB8C9fLeaHdXtEHo/S6F7gYXZ7Y+N4DvJgFEDDVazci+&#10;DdZO9xBh43knUphL5J0EmauIzpn5uoWziM1oyA4kE3na4oA+sdnr7mNUTvV282JAnv7w6ltrgx55&#10;KjGn3NJGkC/2GYtIqmWkyRPvfIOehB0qwt20En0qyw4ntiQ0fFLyyPFyJnAMlHXWNfa6QL2LSk5K&#10;WILkHYqtmfjmxeTUJ2DVnZc6Y8jqX18cdb7VSaV+5UfsbShn3dbzdq2WFVn1HRCYCr3uFEdLrmwP&#10;PKKPaBzm6DuatQSqdfTMOt895JYqaOy6Q5sEgEKdKQAhApiESr1qtYox/rqeifF8cQnq41Mw63IH&#10;4WsV9P3GgLktVvqR7IoaX0FMpqhL8NaSUsCkQtQjL61F8zyfjUjhPl8/8HqO+eq/X8sf30DMhmZ4&#10;2AAHoF3s00EE7xpPWAXK6/FXfK12QAO9v70hp6oSBdhDoMxvo6fiN4TqGTNUtamB25UHRhHy+E8f&#10;AdOaQRJRnudgyVhdQlmMvP0KCsjeTCMG8cHTc2yjWgorCQlDCmmKx8tP2y8tJJmrILcU/3Gi7012&#10;zgVWieFRe5R5HskvOp1ucZCTA0lO2tUWucJ/iNYNThb7sp406/A6a9mRfyEZgmN9iFbeU8eWO3dG&#10;wqAFiiMe62l0S718wsSPNe6XbJ3cx/TLdtmD+lcJegcF9Zu6xmdLp9iYWSGBaH+TGUzLWJ3dvciT&#10;/rtHPJoaXBNshkQzxSEcU7BPb4sdHt2fPaItxUEnlL/5spuliUM0Xw18e23FH+JCbYJDZT2equII&#10;BI3yJeB8anbeiXClqlF47SNxqUaWLfEVs3cWQpPXMo9Sf0lROEaazBeKMoCn/EZ2YO68aqkAx5OK&#10;DoFLy7uM3bdTupv4nFWhMK7hpCWvhjaqFzlHaB0+ReGB+8exOj4z/J0Uhyn51Xjr9qRaMaee2EPs&#10;8yypjFY9noBDVQHYno49IU5K4pBYUJ/T1qt582Psk3ND8lpIIRx9NXNwyApMEWOj3vR7bLN7ZOP3&#10;c1zIgyQBuqT9nYe/e3qRW3ItmlifTdD1TVdwSMQ5N5HbsXwKkYD2AuCY9TnFXdRymhfxivTltmrx&#10;dqqvJlZA4Gx34drrgkk8LRJoGF+AmNaZoWi8+g9wtf/4xLbWR9WWU0ndsHUESEmybcq0SBuJiBQh&#10;RSy/mtZ1eFGRkbF6/vuHoEnuRrF5i1X2drL2uSxNCZzFiMrt0R67QiJOZYyYGjfVETX70ns3eRgQ&#10;q035H4C3mP07PbK2FMzIYP+Bb/uTufSBkZaP+85VNu2JrjzeA6ZS9zDC5RZKetZS8Ge8XKxJ0Z73&#10;5EVaIk9a+IHiTj4v/pvRPSzYx8GDv20TT0DRMa68Hfv7qu0UlCl2D6XHh3Yukk6vAWGzqaBDIqaq&#10;aflBpksd26RNMS3nxGKsSpnB1w6RHDj72zesubkLPLlXB/8BYKzNAc84WhxG36XqnCr7h0hCryUi&#10;wi09jH3lt19t8D1QtgPSSkErn/sZrU5IVb+aEihXwbYKHClRNxmYx5V7jJjt72N7DMB1ot8tbzYp&#10;ZhauvdlYAMRIPH1C/r3PeZ/s+oHEWaS97dt33fPijKwKCEtfjr2x1QGXZJswyvyo4MmZBb5jgfPq&#10;pxxW4EP6tWPz92yURBwVrAp+C2IkOvaMx5w1N/Vli4QqrPbyvkdaO/2N6v5ZhSEn7KEkHXrz6kTB&#10;8gE3XxWuoQK0yC/yUx1L18Whw/IqexfLJisiopsfe92jcs+MkRkE9g3q4/t8ibdKlXRR9NhRG8Eq&#10;mouKRvl+FtzHZJWQqUi7chaK02mbpOZfxBow2oID1rMGEZlJfJf6HOud5d3porqlyT2qw7LcK9Jy&#10;i3GkL7sR0HNZqvg33HELbIOmA16KvVA2zjiWavW2SKVdo5YSNo0UR7je9k9aE29yWAU+lV5Jwert&#10;i3E2KvMef++Sp52PZ/+EAE8aaOVpTe87PAuTSy3xRq15M+SagMFWqZONCV5EkqFk2nxNm7pH8CEc&#10;DZ9OTf3uN/7JRcIImy0KLYsIEcwR3guIpRdytr2vySw33Q0ujJpT9J9gGvVVapyP7sxvIEVQ8lXK&#10;+Gye5rUiRidryalA0Eq5d4qMkgsyjuI622kbsrzcQft/zKuZSSgUz4qObL43KbfQ49JIqwBuPbuK&#10;6Z8lHP9yztJtniuvzlYOJI+vouhISQ0ALJGhpafq5KY1GXONI2WjOaMlrqhQJW/OiqzhfVROEdkD&#10;DMmQtvSucSx9iIQAilx+LoyxBsyohg8wscNbUbMTAcho5EthFzE2CX9i/4T3kw13VOQewyfyrwEb&#10;04WjAIc4cx52lQFhidDea2Gzd04O3MGVJut8IOVzVd1S0oAfXk2w4DGndo0Jbdu/AfrKmbTp94HC&#10;Olz6nGpfSWIM2T/92l1OFbl9YUIMWi/5S0mxYIQuH3VF91UcuQsoyaMkzbrS9XpZXumigoEbZMB/&#10;L6l18x8k+DD8en9foz3a1gPy+0i3WLPbCYkwkhCFmdbqAKIpse0s0fjAy4jCx8Ls2Wutp0gU8RIg&#10;e+DWrRiFRIpfW6kJhR9XnTAb+tUT6QqzzVU6vS7x0J14mqHvcSivZKbtRpS/sLXiL4TSoCCQPeJe&#10;MiJ0yAuA0JY+0msraElgAypnosL4yoBczDWuYFfL73KEpBho3w9vEwnCUZRlzisIwQvbCku0BqYY&#10;fv0jICwRwWDvlZgt3Hu60QNQTN1HA14WaFuajn+PvoEb8zSigw5vSZCBeEKom2wYYiW82yRj4XkN&#10;XIinnec7MVJU5P0dCMHkkS+YV4Qy+uDzbZMe7bqUoZhs/9IQrgcwDuFP1Od9skIZ7G8ZNeglr6sq&#10;c9goYOcHqnS3OqEX5TJN5CObN8LEPCKmYBASHbmKp094i6y3K2hGeV2Cym9m9CX3DakAy7v/fpXr&#10;U6VF/zRSUGg8MBKmyRagkCEBsY2cld/LjAfGvrznvpoHsMoAUuTpwFhewfWmvqtSocGWSdjOMkkh&#10;IAU6uDKFLm45GoJntrSMI6NFUrvbPKczQAeoMjyYEK43qdPunh2WS9FQfe1CWiKgiLuP7sWDLVT7&#10;ODOjtQV481PDjsz9AL5PMzDn9w7WpvRd6GOTsexwbQkTmczox7PdnLPfX6dgSi6neQmNAvM57AG6&#10;1eWCPLwyozXggvHIFH0E39KY8Ahv+eQSPmMYSl7dL2mwvXrvO/pF/ORGDobOZ11zl6OnwSGs0M/w&#10;mNQu5UUjDgiqZW9LuBARHj7u6gy9UB5YpCLDCQgc14nxu88G6cr8sedn1uW7OdQNmAEE4c9llQpq&#10;nki06I5qM0wOF6UbS7H8uptSF/yY61utzJo3e2UJIs0w8QNv5aPVKzBhg6OGOsvSTO9Rrr12Cutg&#10;8jLlv1BHusl41kb00xgQnth6WtBDfB15hr9kHJFxYnsEuWWlx7cNAwar4bhSZOdCMQYiEYTbmvzt&#10;GAkXlJwpW3NcBnHg+y+L8I+7oT3+6+4UrSTo1zEf2E1PoRnNHEbg6NnH5AeEuKQ37Ocnfm899S05&#10;cQu8L+e2zMIY5cOAzStUS9hjB8Ihz3+nFq2MiL9oNUuPKkuBKa/VFDbl7Zyax9Jkv8u5pJeghreQ&#10;/CASZlYWH01IKZoLU/YfGCd3EfN9izjkfKvSnJPxtmXHMwUdu1aa+E+Q8U9PSHpIHD2+EpabUHWV&#10;LUOBGMEK2hcjpK/c/XAcJmpTrX5TcFq5LbfYedwUPxl8qD8MT6/UQ5xhIh327q67flkWnMV5Pu3G&#10;gTnXPt54P13vL7jKvWqeUMgI4NXdM14wi1exFji+fgZ9ROVL+fQvkd5H3wE8RInY2MbUl4Q9zb94&#10;lr1EZIg6up6es6Yn+wJs+MaVMsE2lsq37xKdEaPsno6+ih8cZ0MQkxekCDhfdF/mJmpjuq58Hn3p&#10;r1tB1rDWD8fEXZ8aZ29RURKjhE41PeyAcLxzHSBbHlOuwftId7SoMRm1GfnrmT7oeRC5Q9ztVSGR&#10;FgnatVCqf5Pa0N28smfF646remAzuYNaFhf214bEOeBB90O3/wCUQ+gDqbB370AD1CxgYMGSknQ0&#10;OSIcIyUinK7nRWRstx/7OA/PX2loNqv7ia/b0Yvl1MD4bmk8+HU8ApqU3DduaJ47lFt/5BgmjL2A&#10;Z5wKo08ndb7P/mNVWH7p7U367/xWQRVA/zV+Le7CBiSQojYY1Bay/ML8su0NG0qdcUAl+Pg9anTt&#10;blrMRp2LfLIY9SVKz1D+BWNaoNvLNI5hUC9oeIpo9wJcWYnJ/fvxGMs6Mdd0cLl+RxQfgAYoF0TW&#10;iNh/7H6Wq1VUOBLsdhqKGH35dtGJPiDvrXbs/M4uf/bRXVPNb8hooAhd52Q48rzWUml+McJOIOjr&#10;z9oPvkdihEf6g86jzUdpenTIVBYGVXlU6ITT3rKBUlHoA4pswqi0ESTODzpEYUjrWqjfWPF4xWFq&#10;+4njZUPlepMfvgH6Q4r6V8CUX0+1xxyfHOLl+9JT/yHIW8GyjsOwPeiEc4ng6I83oxYhafF0BYcp&#10;FbarnxeLH/3x+OjbBJsk5psCgZ3cVnW6j+lUE7JnJhgldSDRVtEUAgA0QD7liX76soPdeYh17KRe&#10;SJW6nlkHqodoTCZDzVWE3iNYt6Y2JkmAMjV7vwBAGei0kZ/PdIQCvBMbB237qkZq65o0m26xx1jS&#10;sob2sU0Bj3c+/ilqTlfIkC37MgYxfvhz1cXRCX0BVMZBsd7Zy9Pri/JYTzFzK9riUzRtyuwZ503X&#10;YLXjs+m1Aqlb9xmaKbI9cRyz6DuKv/k+PIkSLhMQWCRKWiaeBq5xnD2DRIiUhnTG/4q6fuWhFO6y&#10;6FGhP1qoQXsVWCWTX19qu527ZMUSvZIZM/mzPXxlpn7+N9lfq3xNUJZdyaTu8KbflOP5b2jt38Xk&#10;NDJhlWyVQIMGAThehBQGyCisoy7NEJfOqk1z0Gn/dFfU72BdRE4DFDr3OgeeNRR6hN3yvml/7W7L&#10;j1FI4x0d+VvGR7lKnNUhz68C9x3krvI9sy9su1EERJWQEPUxD5j2dkbMT2P5eaXx8Dg23Zas0nw+&#10;OqHekyFVYfnvESHYD6xwhN8N/au8P4naGSzLuskg3ORzsZ1bRGDkFyX5s6Pz+hDzb+vz5iyNUo1C&#10;92LHtX+6/g2IjnzW2NzY0vJtfMHY7561FNO2G5+6Ca087rMZMirCbLyNKfdnqdE4pW3pGGm13tCW&#10;lHTWPibcqrpe/IaW4DLqMXN0Npecp5kyYS1MQ8iCMGHQvlPb9vCxmpsCSJKXXx758lsqBQ0Jbl0G&#10;danyj+xB/761dWQ7sAeHceBO1h99Mr/DHRMdjo9cjWplHUuEZE+LcOTbCkpG35GdMpXGbGIUzmqC&#10;LCKYsz+C36+vesv3xWfVr5Db0JNKvmAlY5ZOpfw9XAfi18aQoTV1shpax3xOmtt3pshcU4bnJ+Zf&#10;Vzzhz3DUTxYeGrqTjMDSTc1kpEqeAfOweQZG8qM/tQhUZieQtM61YRBfrKoAOqgyczYrLfMwYXz+&#10;15sS1P1UyGt/6yluZt2fOmwH1xM2LWk24SIAtjxD7Yd+w73YCsUIj7wUo6fwMv0FqUkn61MO/9pJ&#10;f51bCfIMJhr2IUL08b7dX5ykaGsTDHVtqsjoXyNfmuh9ftA1i4rwHH/XCYc1d7Td5hVRVt+8vd+p&#10;o7ayATurTt9zX6KVO5EbQlJi5PqodSYmpQJQCIWo511zfvb9gRmrAjkApp9fMkecFv9xB0xGoHqq&#10;6RSMvFppwjwacpb1cWNUnUDXqyzoY3iGgxbkA89ak8LKsCz7Wafvm3tknA4PyASBBR37cZez7dnZ&#10;wcc3bXpOI24rfkk2YUKdXdfFBoKc3fPlNRW7cPu+m1zhkfCJN5YfWdrJUqvr+tyHyTK+3iOcUx3V&#10;BrGJHbWzIaR6Usai1Y769oRx/A9eGdsjUTvw1lWJNyyv/CXjYkMP5t938p/LYebsue+OX6aY6ylG&#10;gco6ejbu8R6FljjyDpsAd/exfsIR0PL29oSToESN7veH3G3wPpGFU9BWywx8HWce6h5zv/OpuN3r&#10;bHB6Tx9fvfRqOOZPNWLEWyBPzX04R4FH1Hg6An8VzjVZcdI9wqFZLfE51DUD6coQjmKv8rW3tp3t&#10;THHy4Aq5KT66rtzmKbhf7ux7Z/K8gOTvPUVv7RMAIi7EdzUieNexsfNmNntP9c32qiWtC/E0+o+1&#10;p/hn3lzdB86Hdk7CnyWh3OnkUpKx0lfzzxNFD3wevHgb0dLxxpQ1KMXDkYC8ieq29vcySMvcRjR2&#10;p6W5rsqhr+suGMrVzpQ/ZU2HPo7knHBJqyO7cGvQ7DKMpJ+Z4kN7tCKufGsf+jSOTt9SEdVgA6Pd&#10;63TcZKtlymKoLnS5v2fGX8vHFZbBSueSeQ4/eVQFDB6TLdTzopaXZ7VOcupej0qiNuF/Tq9s5KaJ&#10;bvcHZJtWb4eCU1tQts3gdkf0SeRl+QrRAaS7z4Lu0FhgG3p5b1r4W2Pmhky9tbBh7+1oeGy400XN&#10;My/5Yc1c0CQVsf/kWHH0WxifDliahO/a1LvrWT8QCVnrR0Ypf3793XK48ZGLNXsmzA/ReR2+oFck&#10;Ci/uyMALh+ikbO1iKPhAijGL848LA2TRdw3z6VW18b9geOeWlvIZXEdWxTpJog9xpzW8yjDrcQ2r&#10;3bs/l/Sq89H4moZpWJAAxhzipUomZ6wdbh1uWGTEztssuYnZMNGf70GtfnFD/jvPD7gvYaN4cAW8&#10;EREZs7nVdiBQ2DNVBi17OtLUVelGpiy50lC1+cbFf/vTiwADfOWLmJWz8jCfC2pesvbHL+s81d67&#10;Wms9yjVXPuYQSkQ2XXdFWcxUsPQJtn2h7aInUc6VSQijVEjYCPgXKci79ipCzl+98tbH0xniClgv&#10;MVJy5nns9IQbT3vjbdLS0C+k6EIxXx5My7qQMVPuSaefwdA8eCJ3JjZCrG2lbFs+suM/dabVj8lW&#10;/J7skP3k4XZUtFNU4K91s2Tn4VtN2i+nwBYcowdBOWamTLxxXRyd/4LuTcITdpd09Lsbi2O1rNjX&#10;On9fez9sUoUgSHyukzp7Wah/VLIuZlsD/QnzZZrbUS9u7aflJQ5dksUWYaSJ5W8hxStTshFpjbll&#10;wyuuOmPepF/RFc9cOjbn7jt/egXsY1Ui8rljOi1fbOiTaUCMaPGMuo8Hpt8ffwUmNfK+rZXxoGWw&#10;WDX7bWNq4BS8f115L3I48+mkKjfSaQYZRsGTCIjtvE5WHCii5ej9FzbIk/F0xGcTN/v1Lp9mm/pg&#10;n8vKV6uWdOim3YsmiagTFOzsRpi0UepFfly7aYSFYu57JEr/9terr2LYmybFVN6VjFQKjfPr3enH&#10;D941OhlK/h2Pg55VOmvxRz02YROog8Q920y+DtxPUhXGp/aTXcUYhYGY6Yk3pUtsAJLdfXNJS+gw&#10;7CiPXJPtM4OF8eT3FnHtgEEyRvh8liUBOmiKZawRNEx5Ge6ShdR9iJCHG744xKEtvt7dzvSPONal&#10;7m3mzBIe0FW0LK0OJumadbtqyhMnq06qyVLEzCLDxoJ3dZtSXAq/5PxcAh+rxk2K9nqcsiDR6TCZ&#10;YmV1+HCpRtzwhGQiy2+WYgntY4OutNUQll+rx9Opr8VJcQIpo+ixjio2QLil5tNfFcdVcT6mtgQB&#10;Ysi4mdWPYteUs/vGe/ekTFSla9VKwKhWZ9uIlFbaiUR3iW0HTWKR8gWzoi5MxHQRT1fDzV1VNUzM&#10;tVJ6ZthNr8qip4nYsvubr9m4Qy5Kefo+BZ+ywzn0doo8VhfNBtnw+KTUW1xSOKIwIAmh6nd2QkrX&#10;yyz0Yip/Byh72w2l1vtDEFT7NyESWmox9Xwoiw+2pyTslniINRZknNTt2zdaWS91FX74Uh+JEQSY&#10;r5EHWPOJS36GFJqZDRSdc1xWtTGWXkwCZAD5CYeRXjvKJOvkxoDKm6Rj7Z8xk5FCAOiynp+SlynY&#10;KTy4jO706Ws/oeD3Z5NKVYmIIbtItQOzMJEpFxMK/16VLH0GMBIdNAiwkiRZJcyjq392EH5VgX0J&#10;IM6zgYwdQkUZkJePpJ02zZDhNKRGasghq9qQul3RVPJRAi4P4YQOPysFPY2LOTKcXA0wpDqdlDww&#10;G6Z5iNPrjjPXi0dIqzK5+EIDlvN0wqXPi24t62Fl4hFQmc3Z7oxBgKaGIFv5PXRhJqYlVsLYkyRG&#10;YgmcFDKO5Y4iRYdyZuZeqrIAtgmApHzkTk1s6KAuGk0kN5IIrqFjCu29/Kl+Sg6SJIoSw/aaxkRo&#10;9oEq9URanmV/ELRyeF8fWnSLD9NZxodqWSVMZ0ez+C/K4BEVSU9he54coaXk07yNre5plj7UXQh2&#10;2P9PnQ7Bo+LfzGjh6kVbYSQ/qAnPfZDnfD0BbwK/FSN/aas6wVi/rniXJNbiMhtumbn6bIJDcJ+M&#10;AmaNl++VBy6bxRm3L/p9twzG36zCJ40l0bhWddlEcYG//EjXR8N71njd4CyugbBLVawzw8wn4PLa&#10;2HOyL0BRfRA41RJ8wXYT6e0r5id2zpJlSFlyEav4fIoDumuLEBs13D1o+VtTJb7d4Xn4JpiG1vx2&#10;/L//ABOztyeVbp49sPuI4vYpbVOTVzb+6fp/lI3Hys5w6TuLT00qnm2PfuUM6/GKbdd/Hz3kigCf&#10;ne3bLT/KmixGXNAO2S5r6onf739KxeZberi78asKaf9ivCu7BXcfw3lsTaIgRxbRqQlswGMi0CgF&#10;q3SBWYFsWyevF9hV+iNRPPE2uZlYIasXP3vrlmbYJOwnWWwn910Nsgnvm6pold+wtLrL5EDFvMSo&#10;MsFMt9YVJcucscYdDj77/ltpf/ip6YtyA22qKQ1UN9fjy9pI1WXN6rZ0o9YUUkfyJ2PXx9ZBDjVv&#10;O1f+ykuxZHSSg4BT36c7z6T7gr/qv2rnrsJx/pub0fMKdl9xy7h3mc+RtZp6tzD/hGWsT/gg3RIf&#10;y9rYi/XrjpL1+1bciKEplHUAJBC3hb8VIiIVrFNn8J/19B2oSjU6yeBneBekH18l33Td6Lg3XW4q&#10;NoRPNfa+6HAvbcgyPGU8sG4xkIkVbQTRA1dwa1OG0UuPBQMLfehbS330S+/kfc9mwwTwNck8zU0k&#10;2nui2XqHOV5SX9wrz3jm9TsiIqUtjKxWxcdR545xqKqyn+re4u9ax20xXu8S1k4Xncau2GUjYjix&#10;3tdiO+m+Wps7B1vn35qF1U0PwBwoj/9j+tXWQf2Dgrc5d4IyBDpV+nd7BWZQS+1XqxenQ+IEO7IX&#10;fp7XDQwNj/2hg/yZ89OPxo8QtXLb1JpS3XA0MiKwJGvF3E3hR3LYg0+rDc05PKFbk9T1rmy9ix37&#10;6OvPKdOeJY/UtUI5QfgE6X6d0wdkeMbQM+UbogkEVfH808O/YB/+0ddk1yVdgLDdXdQiq8sBM4fz&#10;7Ubj3tJqZlWBbT8KsYP54hofngfcHwPYHXMO+skCT1aD+Lb5QxipgCfnB2TprS1jMog3S87uqvxM&#10;UhhVHv2TsKojmbPZBy4nCThIpx4fiCcM2Ka2iXj55Y2MStOaiLReEK82RzuTcMPU2qYrLWeJ8uzl&#10;O/NHI4EKua4tAZI9SVt6NOwx0GXJr9VIPwKRv5DCOHTi+GZai/JYCzxYypd2cggmpHbykZ0e2S8r&#10;OJg8D3Cfd2e+y3Q5Wau7lgCg3SRVCquu4sjzau6/LcgFcWvgkNIhfvY0ojjCdhp2XkzE+n3ZXdbM&#10;M/zsHWvn7lv9QVjvpEig6DFu1m9SwapdO13wDh7i9kbSkRb5K8rq8Soi9Kewrt+hwKwvw+/Udz7k&#10;MIrsaqV/j+GnkQxg6oE4h87Zw/uxrjQcNZLPZYe1fFhNlS45dPDSZvQhIsNedmt5u0p1E5mYkHcS&#10;G9ei2q4gYpy8oh1nL7FH4rNmmE80lBmHLUpiO3f/2PC/EG/ZFcj+d7OTnOhm+8/fsZKCezPlogu+&#10;b28TPD+fbsce5qoZmr1lF3vTy1iQjwKoPOAsjZKt8V8nuIpA6j13Q6gCwttqcQxp99CxUIEFIiTx&#10;gX5rQNPO/TaM22Lvh0xn5ad+1TScFEo1hfLxrQklzA617xggYVLxpkDwgSAFG+5HWE3TqiHfrW09&#10;G/8Nvs+UuKKAWcaonh4vvQCpAtuuEhftrwd3Ld5Z9XzKtmsXEWGkHipL+skH4gOx9RKDz0Oft9gN&#10;FLy2ErSk2SS0/StmM1aQyJtn+QZ/d0uSDie1MlwXT94A9IZCfoW/FDeynSt+dsBfWzwtnusKGIOD&#10;9zaJFhAFnKLLh3m04wcvaYzRqtETm5ZZGak2Xu4wHbnSTwsgkEBy0d9YqOLVqXzQ3iPK68LVMcir&#10;O8lEf8p4MKtCBxu076LaJu+9V9qEewPW71Guq6tprTbMmtvvaDXoKKk+KMfeLWzdf930DeSNlaHt&#10;Gd8C5pmfw3tYq7ygn0DCMNNz9j4fNTvSy9CA1RqPz+v4G2FdcQfrtPgvWrLb3b5jRKsXxbH4Rvda&#10;409obf4DJq0y9i/ZYyGiTRIafEhOeBYxPOOyUVlbPnsuZr1lVxc4f1eVQdJcMYuA5CzC/x4UN/4+&#10;iULtQWL35ub//VhhJEzYUoj2unAoROqw2m4MRvKpt401mbPygRD7aHgLGH+MPucrf0a/92ws1K48&#10;hlWdlTdMzRcbh8q58Ww+ZliKbnbAJt5Z5bd9CNDDJwzzVdg7opZvC4SUPPzwk1kzOW9ekILdJPsu&#10;xAXo2adI/7rONbRQLY9S7Jx9wpq9PV12MZEVvgFU0lEuLDBQmttuub83ek4mxs2//ShmeHjImMJJ&#10;8jA8hPB8KudYdit5siwt26gXYSx/sx6ArWP5LrKO11Mu63py237J8OKZM92iKi+5jqTkaKw/5c+K&#10;BQjqS+tt248LPhXpV2vNX0qHjCoLqARmN33ZFKNap1pMIElBd6XefzhceTmCNY5UqraV2f3w8NFu&#10;ow6YSppVD5266QL0Irs99QF2YK/PuJYRIbncojOq5jvu/Ve/CmQNod1EMGxjlDOHW0Z8fctnnWG5&#10;T5hGJ4EkNwcduI7JyM7yR3aPlo1n9L8lpLXzldDVa7ikVKgYWvKXc3Uyc5Q1DaCBq/9Y39vbSRD9&#10;0PO+Eexj/Ktmup2wjgyCCzHZrhhwZNjVtVLW/+x2NrPwmGTvjqrDBzYcdH9/31BX63xocVuT8vWD&#10;++QMAhnr+ffYtrK1TZv46rU3AaAp4xsFq91Zo6zMbr0saO/asAoBkwWeOk1QvRvCY/UxKohP80Q0&#10;H+Cuef6T4VJxLphXd06OLEhAnGGdYjYc5f1lJ751sTnL1odJZXQJRgS+D4XheGvWXlaMKO13m7EI&#10;Vibla75yYpaQkIw2mX8t12+wXL0eASNrk2ynIJ6JLq1TXv8smyXaOLI1HTzzglUdKKIGlaB7+rhd&#10;8+XHx94nwWJLXtP9bjfFOZg72kZTFxI6ikSKO7F6qTz2QtDsO0ZNfPtJty4BQkAtET5whFtM5lau&#10;Lhp4fTS7VRrlvgT69GTbtLHyXJQCN998loBiPIAkyBlmLXcqfBb1oEgai+jKuntklxkEPeSbq8d1&#10;SL55VW/LvQx0JQDB1KVyByNRJkH7j+g/VDSEdHU+XzdYrLqV4oj+x1kQWvuGJ96yupL4ZENiI6Oy&#10;Wji+MaNKTQ9BgeK1PVwcjdaLH6COTi4xvZxzhjqtUXYPxTdJzqs0LjtW+6H7SeWJsy0Cj5p8uGs2&#10;Gy+m/gM8LhAZsAvJ0qIZfpK/GiUArbwDGq12fVHqeiHL2t/vhxcGb76oSJvOStyh2mHmZEGGXJmr&#10;YgLLNhR0YFPr5QpUkihyk5OKEf/sr5RzTX92UbmEOquEbcSY4tMXPZ3DWApZitxt2qEOlxg0AVTt&#10;JYkHYl12zcufACk6/wOoFADep6bDQKJq1te7yfe36LdC+wNmGqqo2VgqN4MULaPUmOW26Kcen412&#10;8rZZvqgAMBlzcxQ1aip6KK8Z8d7HQ1/mg4HT7wtsnaRdXxbuqymkxAaKk6HrJco+14nGMXylR9CH&#10;W6mmECnWtTQJS9sYY3lUy603uEKfV5X0Kx8xxH8zlTGXAKXkn/8AaCt4YsUqvQ1oqkxqS8/sT6/F&#10;sAru0vT+Ww/XY5985za5Qz7i5NS2Nzg1/fbisdX69hulE0B57fQtkADq9XGRqAGEm8gI69+o06yt&#10;psZ8is0pbRQNcw5IwoDS9dRepkFHilzG/CUq/DkCprNc81OftL+cfJujPCbN7T+qQxbC6iokN9Im&#10;2R0zsmdEeo8y4OSzqoSS0L21kVX/EPDxyvVWmYMN/jhmAewaMWuuOxxjQURN+5wXacRGq4nEGlPK&#10;ctOXVAYOSW7kJQgxW1NyxWTEQrnsm0W/POSWhJxEMnSU8jLANH7BpmbA0752VK6gl1FnOTc7drpK&#10;w+CtrObUsS5PRcxWTNYO8nBVHwWPFnrPx/dZkb68VsLd/NEsyTAuA2sszIMC0XL+KXIGJZoNl9Jw&#10;RxkzTJf9B8h2PTFp93YRokkfwEE5c/e1et/6M6OvO2Ul/RMlOs6I+f360dLTDEzYFnpDmm4gWpuI&#10;c6fyXZq6n7n5gBiwlqF9jVE7K2eEE1didQ5lDwOr4GNMR+mX47hBfXn4bEiRpnFp4KTCTo40OqlR&#10;0JxcGpNLRMrd0oZPxySLSs7kIRh1gBQ9Oi0Ha+1JaZTLqtByABVD2jLaVVTbX3dXL15gOSZ644HA&#10;egz5QefwrvqtYYVoWRFhmVBFzqH3vWYtyDyAeVXHNnEpupdY8Teitwp6o0Jx0xh94V9hRS6PNVJt&#10;UPKWCGVcL/TgQKNRAMrSnwdQDasQSUVAB6XQdzNUmZ9zhBeGI5CxES5lmpboCMtfjSKtHxly3KNB&#10;2KJdEz1QI+TEq76CvTkvWa/01nt8pTm0slchsRd7UsqQlgR30pb885VnlDSlO5yQlCnV7BotbcWl&#10;0KEYbrnL/UPVOaJwV5Xa4KFwd+B7Zs2iQA4jZjkGELCj0iAti6A0VUdJte0vAYVw0kkoOG3O2nGH&#10;J/krWpBaKuhuVbxp0gX8B0i2cu8lY6aD3ScoTXCLs67COwKmq8c4N3L8KczMIfHE5cRppJQHYyS1&#10;Oe0t0oLLrTol6fGd0v9b25MzavLle17uPc6v20ecUgtfVZX7jtQk3BHLBgBnWNniM0+TXITT4mIl&#10;zcejoj5/IR6OrXR5Ekx8Zs21e2O1SY5UmT7A2IroPZctr/sppjOdGMIBpt2n+g6ew0Oe6yT4oH1D&#10;Pn/ogSpQ4ukUqLyKUFXKjatgqZmPhvQ9/9fDD4zJ0K/pqpiPvgfPCy94X+IyZW9KB4Cikd/Qp6qO&#10;cUlR4x96ADIueZRbGL7eCag21bCMI2U4RpAXc3y9IQhjOajF7UyIxHB6EdeTUCLJ/HsnDSdT8ma7&#10;133WlNLXjlaJzqFtvS7qJ/IHIUoUZ+Q1eohHEozkk3oTdAp6Bf07Q1BismvWfptDu9DDT+zOszWt&#10;LTGB4epFIFE8EzfDWSD8rCtCQQFv92JEJZij/Xps8YwCdJWE/54d+LdzmEBM4Fj5HflCEnaeSvH0&#10;JRKASmqTEqGDT4V9FVa/KYmKrXdGfXtrV5GzQqovCAKnfQ2H238CNb2zwPzsh0RZ1YZSv9wu8YAw&#10;jP9jzQ+pN/Bv0nVuf8sG9HFNxx4xwxfaK4hhxUOVpjPP8Te0FswQctvh1Vr5WJW1f4EVQez8VQaI&#10;g6/tHTmOYWnaP9j9VQFQvCD45dWEys/Rk8YCFnucj7eqlFzo0E+u8JHWkC5m3UkyxCeHkU2eIySq&#10;O2X+o8Mdhw4yKak+b7BgBg/9y9tT8w15cK3BteyftQLTgVtpfTQiTLlSZvmNAvUKkc9yFloa0mXW&#10;X4gpXksLp6VtXIuUd3YzDWiONvVz2oEzesFur9mGVO4RYkfgp7c8pDjSYmFW53zof7IsmR/GH7L7&#10;6Twrshv0vYWfkNoGCOIF3SflT3v/ZSlXVNpT5vL2RESka4RZY/Gum7cEqvwUrn4J56+NZg9Njab2&#10;fu7rSNfDKnLCMfJWNPG6nwOoZfy516f5ogcbiPgKwln9K3TB4oqep7ftkz5WvKluHW8nyUDNReTU&#10;hxnWrLBqPSbT3/76g+/IVp4aU3AFnsDPj2xkumxLMnzafQ6kXmlNmRuzEP5EnA9Jz9d65/lWfrrD&#10;G2EV6nq5+JkTF7dS+K9V6bZUhseD8HtSf+dnxt3HY6icGRbu13vpcSONm4RZFd4+P/md4vj7Wnhi&#10;raD7ndlyv0BeIlBapyta+mQTEzBSfa+kdAb4HCiqm0RaqRhdRP/Z8Crvm7LbU+3fXbKcHp+a5H4n&#10;vQEbZJkGd076hyni0iM/zu2z4ZPWl+e12l81OjaL4+TTQydhWD6ufx/HvtXi/dvr43yevjmFR/v7&#10;6+4jrwJsEtNFhscDxkucY5jYY6Jyuc8olJ4JOTh/+7qqxb5b7bdzyuvurOcE4yxBuqwUXXtnvdIW&#10;rFf8UQ9py7JkCzlw5T7sJXakg7Avjate1pk8L9PygtxpmhB1g6zT6HCCvrdh/mDrpb9atl9843h4&#10;IJ/aGbM0qtU4V0J9t9rlDwqOZpTGVg7eZ55xxlREKNIIzdSX8ooOcivkw4ZIMbpTfmGERSsl+ZMt&#10;A726Q3xaseeL4VWnV26+A/TwdCmVivB8E9+H1qgjs1k/JjJxTbie9BFgO4Z4fnkpv1s8c0AbvIwq&#10;kLAkvrIdwPjvCbBecKqUNhT8u0JIUERGU8eTyc6bp7T91HybN7ncBimYKkK+CUAgAMPER3quvdO9&#10;a8DsUs4hSbrUcfSybyljf1IVx/o58LhsvGmFt4/Ht+iENdXpNGaP8gy3a0cIXGCGSE8oem5bGbqx&#10;UrxwvUr5D2Dl//FdyL25PTNffRGo+Zb2bdHJP2m9UpKmNuwIBScPzGuWH6XN3TO1BNcwXmd+Rpky&#10;Ut262FVMOKHy7KKmcPF3IylG3+nToB1RmtUAQaP0FC+qL6wTIRphLGlDKIenpkUI/8hLzpbHDzR9&#10;qj6n0TYvs2Nzrd5mup6QkMoO7zFUQpiIyfTasUgZh9jpKRB18einOYqY/wAp4PnWg6ECGSGOloD+&#10;ANHqxkbfFVUotpjj81Cz9XFt/f0kQkiqjlBXgoAAlKNGty37VZfWj8fTxa3J9yLVt19kC4lo+5cZ&#10;S8/BOHQ2hS7sD/JWfdp6Pra3vIlJ1Q4h+fdV6uFM42/Wt5WOq3VVobVMYjR+Qs0hk8akKQh/6MVZ&#10;7dtffJGpBZv1bv2+JKfIBxppSCfXl/LLVO3BhhXf7gbROChEPGi1bcWfHDpP+f/lA02p9TObtDsG&#10;1UMfjc8McmWBuL6wxLsJKGEF0GiPmXaWx97Qk6z8YPb7jtdLU7DJSJ1t07tJAh3JNhHaf9RDhymA&#10;MTeSj9LetpUb2ygYCX8ZJf9reZU8mD+SwjfM6ZQTTUN7jER78ClyZj35aX13Qeylb+B8M/PL4GNy&#10;6RFkArUeIJDLPDyw9oDzkKp2XoggmUjJQ5sg644g/+l6u13xL335x/8AdFM7S63jNVwZaO3EYm0p&#10;NTxjwNDLLMSseWKAlzsiL87hsaf19LriW2k2uRYzQAWIJAI+hCCHKYXJak+eTNNwyz0PYL4+ceVN&#10;1bvCrJJMGUsELLwcwHxZMZtPDzu0Q/87GFLH40CwozTiGLLP1+55U3L5SpiC9L0jTvevxgABCMOj&#10;krxK470Rz/vjkdaXHnr8mF+PVinY5aqoewJWKIpuYLIlIZWRn/sbHZYd1sR6qSdEC3k34dGha+db&#10;7+MMDEbs8JIrKwnUttpqUxYXKVz2rZHw34kQpGFzQ4b7fYTeJrJ+hggDxDzTns/+ocdRnhfo3vXW&#10;ikeczPNpGugcgs8+BwdD/rUWCn8eC3OtJfMBQJ6qUrCBXSBxl2eVYuYnU+bJfrzs5U+Z7CzbrNUW&#10;9lMG4PYz3hp6ntkiuuKiLLfx3cje9jUeFMkmKXwGPadQsfrBXOiDvYhsl1RpcwlrRkQNHp2unkX2&#10;QEkpoPDFSKtJi72iBYCjUzyRHJe2sIuaHfGry9WNsBI+nCxbjL1dBCQLHJR7dOeERvCDa3tQW34O&#10;fgihFIM/B/+dT0Naf69y1i0/FRsbeLF5G8B69gUYhwX2aEWwzC+uRxvWa585BSyeMPBx4WecumZ5&#10;Yur4sq6r2rrTivoQVMCQD44WTl4P/EYlnR2Z7/D/gC9GsVo/8+dq9cDQxbuQxYsO+I78kF65Ms+3&#10;dugkMxulAQvjIFXDBwuVeEvEh8V53vg7gTx/nPobyX7X1NTY1nV7Lkft4njygiMPeCgUVFWEUT0k&#10;OCCHnt/f9+/fWSjxBVu/sRDHQoGikoXHNyIequ0MZQZttt/wOdhcf9X/ANYBKfXKPQrz4HcicMUM&#10;YZ/1n9tAMEBvMyLAfjnyoOWeTNpHls7br1FGXZ8caVOMZ8vzUTEsH5x9NQzmZP5aZ4/9VXsKkal3&#10;kRTXIVawJTGtuVy53i+DUoksBDIXdIpxof2Po2v1hb0D0ekRlq/VGHoaQaUUMn+qiwknvQdoUFN0&#10;ScKyCnWet/VFmhXsTmJo3rP9V8nNkOQRsYy02bP9Se+6g9JUUb9vTOBcwdAR4AJZjLkO15VeupCm&#10;q85Jc+ejTyWobo9f1c0TkM7TUo/eS0S4ddLF19c8TQyit7gbXuYwrd5zeS8k2FspgEZoGYi2bTEm&#10;1rrSU7nMAGeur6yC303lHCIunQcwpcRLKf6mgEQcv5qTzsmRqfEEt2kJVPH40nKT5L4LjypxgmZu&#10;JGHJTcq+kuQeIlixzLM8/go+FP4SI9Tl9uK7AbM8LsamVPi4UGbzNhKTo0THnmUz3C/8ix42QdoJ&#10;elQqXDmp7Kxjn8VntfcaUwtViTes5l22ZI64PSnMxqmp7f4UGTClfwsh50gag5pB3t7VHU3yDz9O&#10;8X6mWF91f95sRvkzgZUm2+5t+3q5fbDAMpGQxwydsM5ktNIZlyd0HhmdgpTVBGSFWU2B0QzGERag&#10;mx/Hr3bbP/So4saGuc/3vN0Mgc2FA9Sp2uOjFVAB2DnhWoiqqVsfwp+nfhsE3TfhoaBLLw3owKV4&#10;t7JQ2gRUOl5xzgkZVdBRs16ZGrhrDei70ZA2Ulz+tay5m138WKrDcbvHexYZQ7y8msWHENPdlXmO&#10;mqP9iPY1MHGAF7Ma4yI11illSTKCYw3slvzylvnF5WU7OKmoyYda7haMMLtVxmwi0lyqFots4Mqi&#10;pXLf2D5wKsNGnX0TRClK/GNU+VL0ymCYm/CBr6rGrKy94JPTeM7fmr5JlaGsnyRkP1kGlAlQUfhZ&#10;FX/cuDX738N9TV62kZO5d0Q0O55+1cKQMLrEW2/RcSi9cVyUztCcI2BeNwUVKK4RHmwKPlKHnctk&#10;MA8nulAA02FTnGt7H2XSxC3dVSymc8a+MciIT4LoH77EBOidxnNLVQIpKhWtWN65HJrLH2MUrL4F&#10;8j96zT5lCp3gkUynYgXKP+/bPxhUHQQKLatzbtWS2pkcqTPtdZYnZvLcbDXTYhSiWBJ4SBLkYikJ&#10;0yVBNlxCy2u7wMA+bA+MDQbhjPhKphD1mMK41AKCaGJ4R4PSrco/QrwKQAeWpt+XbKM+PTB00Xzb&#10;4Mv3w7uLg8DtNKPeMEX0eYXkft28GJS4S4HERAoNjxeg1jOZWUhh/zLx/cUwFX1y3dr6jqkPFBWX&#10;W/nRJeVH3paOLhvz8WYYQSYAWXoPoIIV6MUhbK2qLY2cjiyIFXFFfvMHRTkhiOPQUSDJzKzFbOUT&#10;dEHvMVY/s3ATEjhxlxScjaR/LTO3Ko3yth0ljfhr/h7QuZ+mOswVwazHMnSx+dfyZ6lHhSyQVGEG&#10;QAbG/54QEb+lE8u+jF5JkQGg6de8jtMnpiguZyhF4rRBBb1cX6IFAi9JyAg9snKEQuPM84zgWR/a&#10;dgGOaroBFRzSlNcDRhTRzd0jQGXyc7j+tQp75JFDDx6XxOlSCuwuF7ZAR57qan/DskR79k3JQlTv&#10;gk8XnYvA4K/gWF1iMBjfxx03dVoZ5uS5CkfNFjUSWgFQofMKTgaKpBSxFG+zPEBUr03GBAiElRnf&#10;SSbWZikS3AQoYiWt2UhLJC4TSFSSrSFBZVKNsKnHs5SFoa40xNbS68kgnIAnbEJZghSJCT9eTnsn&#10;7q+LrSyiivOgaNzVt2UdAky1qufH+cJwUOXMS8YgegA2XPVhIc7UpI6WfCrnRtLo9M2lAwUYaOjx&#10;BbUVk9jPR7Fr1nSKvV/KTdQ+sMyNgUmGy4EMFeGWfv66fRUHVopIc9DsCT0dQDRJgkLfqc/HvdRN&#10;VH6WP2xflUExcCfHMW1XbxKuY0/OKuPtkISEW9T4JpL0Ke7EUFveV8jQr3boHOR1y8fALeAtwVNl&#10;3OQ84dSGMciLshGum3BP8/C0Ce67UKhiuHOsEjxJDRlQOIkuQXLqyAByVDuwsmy7gwZIiR9aQtSr&#10;GE9SrzJxqyhVaTTqsnLEHenHjYuJpmANv98G8gcSG0mil/yocNrAI6v6pmaR261t+Ohwy4qvJfrr&#10;kzvX1QdpL0NiWjxEw+FHmNYPkRWjjXb2q4+k1ahf1pBlMB9evq5wZDC8Eca+7jZ6XrE8lIeUEnb6&#10;2MLNGLZneUOxkLc0Xc+L+fcst7sqfUtO/E3HgSmUAvmiZ/jQCDGLzpi792XNWGFga1pwM299rcSr&#10;IGVUknPuS/KnUpwAsX6H4Zo/7/AdqgoUo8i8s+Sh9T0MqIgPJApnw4s9yg1q/qRD6x7LJSy9bXze&#10;BeIw4Qj7obDVNRiR4TMW+pvAnNwEzmV9+Rq2F3p+ZGFeEqvnB8XmW2Qoc36eUdy3cT1V/Cwlh1Lt&#10;awq/xc2JrWjV8pkW6acbm8T6fYGYJ75CUPUS2qPOl/KxSfy3sprCgnkaUQQ2ENtUuINXQs7wRazI&#10;63dwYjyOBE0QUPSoMJtv+j25/B7HLp0+93xjOFEznUjQbCelkTpOlcwYivhd7tUuJoQi+ST4pdHd&#10;SSMLGC3vUVEXcjXgvy+vjmXNG2PhWbOcZLLFwRQ9rne6yx1EEtId/C0NJWgFVzI8HbMFoKA6IT19&#10;uUVI3mx7WERw/jxtKpIi/yLF5MXf+fDx5hXZrurSsmaCz5BOxz+uSo59WXze5igieFi6b9gx4Lp5&#10;0MaXgD+F8Eea6O+bNkkHyDqLeAVsG1Hxc4WM9oP+fb4Jf+Eq03y3Q6IGrbXDVPjhA2dJzz2rNZxs&#10;Z6yWnos/5ilNeufUunKOolWV77nBnN6hb/HHEN9kPoAeocqt32Nf33gldrazYknPdZw3zTW3aLVp&#10;aKDWZel1PXzQ/q0q6thN7oSU7CVvA8RVnIHsQkna3DY/wjNvEgZUaB8DQZCkIUwzkKu/QfX5Rr/m&#10;+iNzU1ucmDo6IdLANDQidGoG1Toij67fqRbEBWbmCTCu6g4plXU3n6QTAESxQMDEY8buj3uDdNfl&#10;Dy1RFsifFEAKrv7ZcBubqh8LIoq/U7gKuXODq9GsFJiH/hQcb6qz15nb29vSzxzX+1+Aq98BD/8D&#10;tBDjA0MUrTptJtbQQXDyzeCoV9uFFB+WJWY2k40T/e9JUbV9dlbYHdQ75veiBv5tW56L6de3U6Je&#10;3YRePfe+R/ZN+a+QnY/6928raCBWuWIWPlXBqjNwl8qjaMzFr8zVV1/dAEnKChDAyGMW64rFMtVK&#10;Z9yj0oreHpja136RE2unkzqEBG2CrwqLjh6nVIQ6L2gygEO+TdBvTX6yW8dHA8SWdCGB5/VcXzjv&#10;RT6PKvs90JRAxQpZXnVhg3D2Hx89KhtIrZ4IbRqDOFYPV+RSggRCFJ0KDZ0bB2AwRLkHS+2znJ8f&#10;HvBIxTY/ZUmkGA3PdmQaxsIu9o0+zXEnGLx9jrEzpWt878R7hj+bVLuot+bQ8e3o1M2jLLguenRj&#10;HOWIC+GsqOPzvvPubpWiiUyan2+j4gvSl4nogonzehPno0rIzNcf1/OcNnmUUszg2x2VB0iXzy+c&#10;GwV6sgnWtnjn39+HmapgOAGMMXzhynx3eXBtvRnxWK/e97egwqI4oLf38cApKsBuOb6jaUHcF5cj&#10;1snTnVOqkBr5k5mcisDxl3Y+Nb7M3SE/ardMup/7VHOHxI8JFM/e/eWPEj3lpMpwrd5h/HddtrJT&#10;xCQHGu/E8HSYUBGQov+tqzvC0yXipejKsF0iLXsA0yoB6dxAaG1tmsnb0sU/TI6tvQ+iDYOaMvjR&#10;w6fbXxlus7PLHZfNhog/8HM+YWtjPDh1KQ8JhMRg271jJZ89++g4sH37ovKY3E2LJJEPna46wpE5&#10;r/O7/Uo3dKmurrnTxWKYoBR8ujJdHvfYpHkM0tzwcZFM3wKRSnwGOTs2L5TnokbV9f++8w004HAV&#10;PdULXA5v0p7+bmaQCUEf8KviMPC8Lwstfy27wv4D4AbZoh38ydBOCMpepRvY9V5oawmBTdzWl7/0&#10;r6Aok+0HsVn0LxVuKKuNZTbOLH1v63kTQE/4Wwf41ugHjtDeSZhKsiPL1s/f/INnPAlUoq2eZJuU&#10;rpdDX0mE1QDpCG34jKL7R4f88qaZLzoy74XIe+NjKDVCns4UTp3XG8+Yxy7hkmz7hUVKRlrkAn4w&#10;cK7+VqoeSJH85nxby7/NHHZyfFIFXyg0LvlsUmdZhJ8bCZZ/6yXzl4Z9UbyiUbxYw4BEARlve+Ac&#10;sJqGDtpq8K0jSqDUoWKn92iJNwaQUA6E3lDo7107Qd9grTEdHooMJGfoFB84ZKflP0Cb38vmf2P3&#10;SBWx7qkSToQPGl8j0gPmy8zhPR/TE4Miwu5cD4mXZMuw3XIbPcf7/Yg4kcaGlyidWWg896Wr1oE4&#10;ZCEhCam3C3PSw3BJekcYU80TaRV2Fq5M5vA0THeeb57oAsgxrn3Hv5MGk3utW5fp0yok7aHzMffI&#10;PKLWMMP4s+TleCg4i2PRA+mvIhwbEfG2vZNxqGmp5g37OJkvGerlEvjEuyAl41n1w2W+2w5D+h/r&#10;laPkU55nF8CrVvvv5YdoIoL/HRqm5nwPOzgndgUVP/2Or+B8r5wjkGfdZuuim/Mg032MMQB5u29S&#10;waOyvtAywiCFSuxsway8BFxsvvZBEXsGqSCBn3K+Ppcd06iOzNPdFgHXokA+QC8Avh7EZR/cWYOt&#10;1renMXCwzVN/UYljf1cuhfdTKXT8ihOAWEIy7R7xCgky/wzkkhzzULzAEkwwVj2rK3zqHf8BbE5i&#10;/kF2akS1bUuiRb0HXtRSiGWgjP2Jc9ik/BfZKUHex9ivQ330PxnDY6UxOt6zE+9p3gTHv6omHPnx&#10;pdNL/rF0D+5bhvkJpQ8c8IiOOubZfk1g7+gjznhGSCu8fCtA+KRvjeSORevqcTwAPIDCMRBbNWGB&#10;LhGuLnyn3POSOn3SjufNkj+wCkmoX/8PEH//7N5q+7PKPpfKEuGaIaoRbknhUGx5JFa/s2ZlpVbi&#10;kWbv21cPGuqpcUDg6Y1wa3burSHsizvI62/1liMjShEvz6uC3v7Ar7B4V1d2PXwo3o90/etk7bh+&#10;0hgyY46Womh/ug2QQhDSpSSR5xfV0x/ribscp9tDXtMmiS5aQUPk2jCOj7NiQ3pEQ0H1ofsQIbY7&#10;aCcf7PRprRuD3kKbkCEZyoSg/SETZvwDyQ5/oq1ARAfupDfbWwHtdclJb1s7MuItPNY4c8SShcdk&#10;AhMdoKak2wQxBZ3jfPVoJ25fvqqkmUGtYbfNLs21qb6cYeuFXikgcWkjRENysJjMjm3JeAzNS2Ft&#10;1UY/yOeAIyxXHX9P9V3zCbQ/rugqYq6DEN/be/lm92jjyhxSnX19uWMoQlv52Pjl1Gl17WFp9Kgl&#10;mhl2LaK+58FIwrYMZCD+QEgvnxShXP7LzEvXh2tKUqGEs/KEpN7oiVT9vxa5T7ygEPq4emEt237G&#10;aTfVyYOev/+sZBCCyI7d4Ukpo1uOSVAOS3ctjXaoxWQknWFTg/ITGyIVhQhI+sP/hZwbYcJWWUeq&#10;cEgtT5uxvxwbIsbDK+rqhANHsfTzBPqWng3zcYTPRbxhcnCOO8F43QYzYikwHUXWPO6ek3pK8Lj1&#10;sudZb9brUKEHetzW1GDSiHtvfJcK09Uxf/4FsijKuQX7OCEzUELfDoZ5zZNW6cNn+NvSZZePTjzI&#10;5qwRypaOgoq3JwCeiknV9cU0wEV6laGSbPM+B5CPa/sHWbrxtyIJ6qFm6KuLEq9Q7flJpUjBBlvF&#10;IdDygEueGh+pPxZDJ4FS290ngnCOXGfY/NYdJQxJMBVKXmlvePN9fPQPFYN5i+xymNIKv2Dcxx3g&#10;hbu61mL5nujm+3AUuYr907V7Nf5Wr8nCZ+EwCpeMaGmiIReaceHqqxoRXKRGOyAi6TrlFBlgRGvB&#10;8+aU5sUAIcU7QgRQqezZh/M80HVB6o6HSFzhqVPvJY7/dEZm7hPDkKWKDZPB8LS8iPIL+rohCV0C&#10;+HfJKDBYD0RQXtzJGRpLLhQcUrDgdKMZ6eOQ1BgDXTKFEvMuQay3D3xeoKlFyUSNDeqD4/pkpSSF&#10;3ax++HubNkZTciAkkUm3vUAkobBVhRmSWJ389ILIHkHzrmjuwgoW6Ws8LZrhsVAlG0rHHhCIJYBj&#10;krQ2MV7BpACBnTOOal76TdaPprei5a7Hyfes0hxeU3A0hFPXgzAkO7F4udAJgOG2LV3RMcakTFP5&#10;N50eb/JnBVI4ppU51qSCBXCwwsCHmq3+2x4QDyyuXBFg/xhc4XOpBkxygv3hzyR8olMfQKMthqE4&#10;mTlzLGk0qw532nz0Q5VqBv1wHrNsRctis3z+4BRVIcCXYp01dhPDGXX6V98jq333WH7RK1j64AJo&#10;6YqCS8m0dMwGpcf4my3A9FJCi2QxKEnj7wi60lQ64Vhh366AXX2AMFGX+BaFV2s8mWGHbGaYN2Xh&#10;kzydcBw/SFilumdDwbMDcDM00JA8ZkKh9cFMkiGceIjUgeul6tQ9vJ8ZeHFWdAuKJc0AT6O6v8K/&#10;Et3Sy7a4hjI+mmhYmUWLv5AtI6wXWwegSe12kcHN50CggzwyJNJuqUJ7dJxONK2dFJWVA7m9Q16L&#10;GgXVD4PJo3ld+Q5PGPTDVvCVvWRgj/mcvWPM53fe4f+OqZQ6ZQClzLCDQd4aV5ce3vTeQn2LLhXB&#10;g31dqse8i32sjImFH/s5zyjSQgmYrVJHFCX+KxDGoXvtLWc5QsSQZc1e7Bv2KnWWA+WQZ7Dz8rR5&#10;9HjfR1PQPcDzXfNYuZPVWZP5rBHJmN5BgAk4Dhwks2lnI1AfbsnoWpgVdl6VkzzQ7q2q2AjJmIyg&#10;flPwZhh6VvHuS0wqcTIj3tumim0FKPpZZAwf3jKEspIhnOTC7pcCkMQHUK/l3JExwmw/yY94Lx1O&#10;4+Thf+1FUvd+l2DxMQ9UeHGM3eGNSccz9V7Dqq+Q2rAvgL2iF8V9k/IXBxZ98rt5SHrxALKuF0Mx&#10;k5uv2d8top7VHrcmZHEcZlXsHpd1phkYKDSSjGAh6eHW9MF5j9jeJ89N8k4pO7mA3FKynzx+VtuN&#10;mXsfKvpiMGNCwSSH9BWWD5AeSdFwXiv0c8ZgLpcZP8Fkba6t5hNLCd2dAlXJkggsDvZn+zQN5bId&#10;DAu0+zBEzRpPe8XOaIR8UXZrPR9H9HfrkXDLxFDxvOZTMlEiIgOpzyJe0nmLv6cpbNb9LByf6kvZ&#10;c0Xf/c/p9LHR0+o1r+aVPlEJ1d9/E3adxpyuB205u//aPAra6hSwTH920ZFm+fBK1FDZWcJGAAQg&#10;+cp53p8YryOCraoVcHNp+tjmwDE/Xv2bOKih7E5HkFNxdP21oageYS04e1ulP+3G/pSbuGt1gQB0&#10;ZuaL/gO86rIOtr3nVZDjlGBK61EOOJuwnjkbmpcVLJklFMyt8GdLjX3FYdYAVyFVFXoz8z6YZz/V&#10;lJtDnBp1fFWWcKJcF4g73BGYlw9OJInShnpIOug/QNDt44eZpWE5yq/w/wSuRQyGmHmf0Xk9ByG/&#10;SHIDQX44Mgw6sN7YY+yEPmCG9YdZkpcu/8NG71UZ5rAcTjt+Wz8CWQD26zQWqJN83Ei7YawUuVcb&#10;tnEaCGQt8UJ8G/gqyB1EUa+iP6/tNmZ5ktR16XyH55PGaAOMIxxTwnleUULhazB6qpMO1K3kpwbh&#10;OEZqQWhfZeejYCi77la7j1acQ75VGBMeKHVZKIVr54af1Xo0ltIv9IWL3g0wifL1QA+NpuWyC0D5&#10;G5Q6OLvz9lp99b+JUxEtYLqUkpWmlOeGCEmsQKvlr25p2x/WM/YvS3VE67rvEN+sWOVoj+OqD74J&#10;JYimFaWPQ3uMly6iYdxoVHfaZcgH5Wd59nlnzCuOHXmyHalqcotDIQ9EVboBbPs/oNViVTIp24ks&#10;2PuUTA1OFLg/lgFLa7efu3hWPoIsfXYCBOwerNevLE6xSFEZraG/jW2/Fh7Ql3ezdDqfMl7cz8No&#10;GnR9LQ7xJdayO9T5TI03fzJwKDuS7B8ljWEm+Z6J2md1fM5sORU13LYkHZaydQGZfQ3nwno4YAx8&#10;1dlDy5hHZDyYqhl/hgGynCQLsft28q7t4ckLw9/YBTXIT0G6j1DTUVagZUkiVT1rq/Xei+pBkcq6&#10;6fUIaBoul6KApx3yvhIfG3dEy+Azu+9z4ZkuV8cx692bk7jMEgT03F2plz92+Pi0C+Xc7iyQEDB6&#10;CEWepis/0SD+tfszdfyd2ezuCfzr9hZkOqIRxESuvOVfhx+G9p8qZBFVkF/25XY8qQkbSFok3gNF&#10;smvtJyZW33KThqXscomDIIOFflJtuqT9uZp9aE3lwT9wIaX7FRv9XqqseZGT4pI81/ld+3L8+L7I&#10;zRsW+S/+7OzGbG/IblH8MNaWh9cnP5Kskhu24vt18sjOwOvfu5Q1o8/ho/8BQplQyo4RJ2vxbs/S&#10;HR3slnJdsyPeWOXp2Z0ogCMlL+cm7Nm2u7s+tQbeaSTX0k69sxoCPqE38fnHNvQs79Ps/I5tn2H3&#10;s5SHKpL7F6+Nr+fPtlbrY+2ZZDYk6HimaNAuMYuo663Srnlxd49VJgP/PpuV5y+uolqLn0fIbN/P&#10;E3waLa1waP2UBwsh8KWXpDwdtJitK4ko4c8kl7D8nD3gQkZI6b0RKdN7WM27TZZuxi5pOETJptSM&#10;djkvDQPKs47Chxg0LNTjZ6UlqAtfSMMzZiqeh7+py3uo1mM3xQ38GgyrMZIzmlDo2o+07GdLFotl&#10;LPE+EvvqlmJxpjznYKnrK05K4wXZuDeczOfi/h0TFys/F3qYN9c+0Hi023H6Z66ma7HcgJympRZi&#10;6PK91Pdg9mKUqFWCic61CTXVvboDzXPoOTFAYqlvNh6N9/4riMqqCoj0CApgv5S6rjSofEdZgUa7&#10;dGJf/mtT1zz9mLgAOWcDnlzvMXX4Odc1JJema0d+niqjp+paHXkrIjI6RZ2liohT0Q9qLW0q9nxz&#10;Ki91BMBV4mZQEeEzQPHj2GL6MKx+2McTSyxLuiCMfqzv+fOKP3OfeX4oiym5Z83Q29kEtCHkI4XM&#10;5hX5a9ju/sFrrmAVw1MmizpmPdJvxcrRMKNvvlIJfOj8oSKcwAYJC84FZ7FdppBWZJ0z1U/+WqFi&#10;0+YDjWyCAwEXtX/L7w4xPX8O8dPzsptEDJzv9v7+XYmcMUTF6rFTwJEenDuJtPXrlsh1W/4vHsit&#10;eHbArksQN4WNv6r4q6ehhGjhwdI7ylH2eo4CD7JP+pEoCjZCns+r2mhfNqW7YPR0C4nxH1xuDNv/&#10;TX1/jg29f2JkvbqHxRLmCrIfmmrbNZ8gCytmyqy5uQWLiU6LXpzISl7wljPNPUmfQnQ0ImJzzv8V&#10;1FmDXnrfiFpdmhdMDuQ+gVUSUslpOynAeRBzXcOUqk3zHF0rDocK+2I6U/Z0+qOn+9bFebZ9lgUl&#10;bHTYywuVAgvIG9hkQFJO56LprX00Ls+I7l6DopcPh8DLVr9LdeTvfTsb5nfsbKpuuAoB9Km5aHUS&#10;4Cpj9V6Cxk6je6/A9HvJ5o4V0KrO6M3h5VmpqbZ8VCAZxAnNOXtSERww3cLf2LknQf9SX84P6qy6&#10;J8iv88Kj9f71tg1ZeNwgQD9lmweQMKIUnhSufsKwfvsekcpvtg4zgP/5XaU5GXF8Xn7/rfRwrETo&#10;GtpKXQcAJJ4uhfW4YD4BB2Zv1hxZdg2ZG9/bahcduWNHEaGKVmE7Vuouhsy9hI06dTcpcBaAPk5J&#10;iHJdjyxA/0ujy8FjH3bb6s1YlZvAyuonAW0/ppzl8Vc3WhrexUR+qz90Zd9mR1NvWfC4mU10FbWB&#10;U5Uib0vu1S0IcSWlwjVU9+KzBe8i4eb6im8WK/mUqDF06mY5z4EbxJMWleIFH9mh9cG/qBaHLFrb&#10;kXYvstPZgP8A85Vby3q0ReLynK33+R7VOzaQoQo8SZJFGG1pr7i8UVKOzbRI+tiyzEpqSxc0p7fM&#10;MnswvU7xIOD1w6kWFwB4p8ydIbYIfYXJYq//nhZLcl6eukla6ktxPyv6JaZ4FJylyOVipm9FPscV&#10;EpOXDuOz8l1Rw3IDJ7S77l9qW31MqQNoU/o4XW9MYgZ7e832Ld76N4Fvo8pLqZmINbhPRBYs2lQh&#10;q0QdJwC4YCvNIx5gz7A4i1ofV1hkXQY6mDw7EDZyK9JYevAuk2oJroIztzj8LyoLmvKMz6iDD6Fa&#10;mbCKYuiRTBHjxt9Ol/xjMa9NOVL4rgqrOGPD7+C1GSxzU8bbuzZlsXgjROkToDBcs8NKdn5WE5OY&#10;nFowIAfkPLficdNSCYEDKxzncth0XT00Wr7bPqBoPy+lo2rtcJ2UT9HPZHkhugiDXkYKUTe57Cjb&#10;7RWdXUdYalAbaPu/7ETnkel/rcirnb5jNouhwlXsWiWOKGiTByDPqpaNVlgOd09Pr5Kcy23PliWJ&#10;52fa6OahvqRtBEBgvlRHuH6RpuuPlogw5vJsSgYdD9tdJXpNbgdD8bPJbN9dKMjCL4pd+d/Sv6yD&#10;6mIpUEoKpkAONnKFhpFKiHrUj606j4m/a5GVK80L2zDw1tsYa2hTGI6jakgCodb7+8hcjkaalaCI&#10;QlvcMUL7bkUzapMCMUpCHMN+nZxzwgccOpxxSQEOyO+PdH96EtFFqRQq86mupEoKFqNNTHF/dkq4&#10;kcw6ApUy3GDKISooS/6c7dXtXqy3lYLxS8VZQ+1DoRhXOVuS4Qo56YUMMzxv/ctEhDfvH9ietpAt&#10;FVWfsBrFQp1ADq1TKiU4wHB98MRIBEkaTqi7Q7IpgiRnO6sgGQbjQw4MX/FuFzRi9VMFhW25uga5&#10;GQ8vo5WM+KLLjI0VLBYEuBEUFvpmYe77Z0VMLCjlfRfgdBFZXFqhd8u3KkeXMptAYW3pqToZSWt1&#10;AEuucodMvrFyJjBuPoe5XqFSJVn25mO4Ofmw8uwhA91UD0D6uYUaeFpS0AhmrKoYVARglMyjOtLV&#10;mVhI0kgCvAsV+UqqMI3nrCAteSz/rW/Pk+SAi83e45Ogtk9ahkbqgMT+xno0KcV0mfVuzHQxYKeU&#10;wgurD8hKc2VTdIqy/Jog+zTDnJnVpmLW9FJYFcZBWcrbFuVXaB/6d0mADVR55S8Eo1hQ2kXmyqHx&#10;JxTk6KmWGHSsvOWtxrR1zCtpf0FSP5BrWl6S5rLa8O50MuG4gqJ390CVkZmBgqV/BjX7OVwDI6yJ&#10;DMAYSfCIetneHhnUH0NVSx4YLjNw7AJ+gHgzkHmB9QrUicjIZXWqffRXgG3749nirgA9FHRfFcJ5&#10;1hu8lwV22ZFlmH+nuJV62yNKV5GaZtM/rDKrLe5QUu+iU8mzgd3kd0i0kBMl2y2bz1H/AT4Qs8YF&#10;XkLaiJMto2IWyc0PcMu3vqKd12oTgmOAiWys/lRmxL27ySxJWrVS0oKi0zHImNlNj5QXc3biZV0O&#10;oTvBvMp3xbCq8pGA6xrtAbtuBNuHinbxfDu+twngX7pK8sG1fR5ic3tYJlq72EoLdAaWVXhM/XVn&#10;SLDQaaNKhP9NwPV+8a/5iorl1YY52n3fFqTQKBLpGjPCJ3AqG52a7+6Pj2Y5ufsJOmlyXuWnr5ta&#10;pBfKFpwmh4H39sGAH1wWljPfl9belXfYrauYVTxQGc4x+mibZfMMCxq57PIAKlr9XtCUVyvwUX91&#10;syh1h4ngBbUiEoM+7DvWTHiAzdRIcwh0CalVtAh5ogDmxluuZ41+5K1+Y9tRPtskPUzJ5H5DoJ9C&#10;tm/ZesiE4DC5UVeTLQYfFZQR4eOc2Tx6T11vZTKqR0RdoYktacX9Tv+trEQA6tUZ2Y2Wh4LsTDOU&#10;nYbZWNJBTWYQ0VXsDyBjhuc1kora3TrGSEVEsczwDuUDXQP31xOHfStXiYSybzHyj2S81T9tH+qf&#10;6LSXObZ0r0tSLe8X5obHvtSfPBmT2wEUTsn8GRhnd19Q1faXD8KeV3oy7UaxHDf/+Kg5/65B9G+p&#10;VBVdSm4jkVjIl7RbH0Tzt725s7UxNsL/nsmZURL3i80jsSkgmb9UwGDYRrzPq4Xm/iC2sFeaiWuq&#10;ZKQduL2APzZ1ke+Xv9CE5nH/0uUlatBll8dufhIgJ8/y4DbyLsGtt3XmsvdtmAC/xn8sJW8OnQD4&#10;E9ZV92MD0LcfcZThpYseWpfTYOIhoI1emHl4yjZKtfbJz4n7evljze1P48Azd2i6FPHRUsb+0POq&#10;goTC8oMZnqzeyGP1vugRArFqfXo570fZcibd/eRObunEs7r13Pm7qVp8xWLRatxoDDn8cuFuSP0y&#10;/+igT/m6HLeOSHtOhWL20wwUDMfRUZ+Cfahj9at7RnZU+w1D7rYkux12nIRtPw0lgt3OqohdTXSN&#10;5zff+1nM0qkCY5vUmVnO9NJ2twj2qAgTFRWHtCU7etzXylJzChtjJH6qTMKLPqLn35HUOw4Ra4Qb&#10;s+mhRz+FRSIsv/0Urb81MT5/91lO7CSb3vAol0Y6hX5ZzR6Tw2q/7McWeEkOXsoH+qQnuoggEDMz&#10;35ysMFLUYt7x7qp6AnbS8NDJZ7XattDwV9T7khk/sbP5LtQJe7mXkySWj1Y3h/2NJfd1NxM6LqmY&#10;s4SFsXRCrDtjhG90XZfn+0pyRdwMwClgY3b+cXt9ZNuP9ly+0egEqfSVGDJCRh+hCHTduWu59jN+&#10;PI28Cv/W9a/SeBcvZR89yYhZ3AJKIuAfa3qsXspwGX5EdODmO/LiaL4oL+yexv21mCtO7/O32JzF&#10;j7p2Sa+GqJykpJHw5Y+ZYWYFhyMHOst+vCg944nBHCaMZeCNpH07v/34W72BKbTcN6zaUGSCiDTi&#10;QYbvdqawf+l1zcJntmsieGw4OPqelm9pG+O5kspQcU2jbvU7ci0qzv8ACuyI12CGJ48z0xVkwjKo&#10;J/qIqa86pftmHd8zm12A0dD/AEpe9zFqjEvyjCXCrz/LelE6BaWvUukaoSn8isKdk/sEknn6D/n8&#10;KCxQ8sfovETp5O5i98ch0avhSY0+v4mz9nqXyLTmNisG/x76cDQYH1hRZWCmbqD0RcOXfOTutggS&#10;j+qcsArD8NZkhfbR6pgR4Z0/j0momD4ErW2A50xD6h+hvk8qmcznPepbTF3V4Zs8YhZN1/sSF12y&#10;a9pAYrfB/RsfVIlOEO31gYLpifb6TmdBVW5GtepG/rNmj1fNqTHaVH3/FxsHVVH3s5YIxrhnWWbw&#10;Hp339mJBm6cL0CMrsaP67zT48eHGhlRuFXFtGDYq7qR89YnjI8kQBESh/ZP/EwEBlRTv7Fyvmnty&#10;v79YmtEWTeGbPyI5KpSg++ikis5vb5atXm9q2eitsZrfha81+NPZpuNbBIup0UFAFHSCRt31nbq6&#10;a6AHD7qSTUDA84f0FXVrxd67O/gi32+0ymtFsTqGKcZhHPsqk0GPMO7nRPRC39mEXfZ06FaKskWz&#10;C9MhDRJ/Iv/vU6b+iuSXvyWhbPhUDQTBTOHVh2fPOe3I5e88Zgzma7vlvGch1JUxHO1QCbIN6PIE&#10;dh5GEk3Kz39c1U3UlQbHwZ0kLJwpt3ga9HrXFgMW1qs3NDwC3JnXoda2FunxOWiMwe2ND61ud2bk&#10;0CwlgU7YHDf6TY7SwH88fVzTJQp5HuzRAsv165LpkqKoOhEwdHgKdLD7j9Vg3HSsVS4VVpc2OSz1&#10;zzl7hNBj+JB5Eo7K/PR4KUwxGFreDYEOyZ/fr0zrvjn0ql3aH1RKjZWQUunZ1wxef+b0sHPKW9WA&#10;+Tk+DcunVMWvrcoaQ4aMZfDO1GwQeYGFsAKCr2bKTSQX8aQSd3fVbsmqT8ST4TDCT4RCAIu0OhTr&#10;BZ9/bvI5HV+8Dn8m1cymFMbCCk9mAzDTK3krk6xttMprO5fQqmJZQd/DCCxfB4LxlXt0SjzBRmvG&#10;8Dxdm4i0lPKIme2MlAc7ZOfK65mUHo1DRjJIVOhF8W8P6jDstr5UP4TBbEISZW4BmtQJfyKvbiDC&#10;GAortUib2jUaBkFMb3XmerTRhpCicW2huHNZE7HYJc7MEbQgVvnT3J0nFPV0REaHXtefj4FlZj3D&#10;BIz3R6G1DVlFowSSrjzAu2GRoe+7Z6W2bCbr7N6GHp3cmPe5Ek+Tl7AmZaSsi/RFgRXb6n4C3KeD&#10;NsRAdJWGbx9pTLbb4sCLmpYzgKV/vAgWEqzSb6T3kNXwhqFiulSTqRJy3UFgeSUe6pKqOqy0+023&#10;OAVKLX81w+WFFIRaTLH8SeVxF4BEv09lGH+qN0YP/V0m5ZFg5T+2+h+gsA7S9vMHrTE9PNVYKhxu&#10;SrrLg6yyPpMBZGiS8haUeG16VF5ZIerYlIIJ6JAqV/OJ8RdJSElBKorlnD5zc3UkQE9ART8b+kQh&#10;B+mRriXL9g6zeGQu05/FRrO7r6vqcsrl6cykJrBr1akVxMYe3ceZ9dRNyxo0aRyKYxnZ5gZQn0hR&#10;ck3mfIG9QdYo0G/EP2orHFvWIMHS0lP+B4DKFpDmMg2/2fAcEVb+cS4LCaiFN/Q6kSijp5092yTo&#10;ty9RoQJnpa6eW2zLLOnQfatXYy1yM0PQGoXtXLmMrN8sr2RiCXgwLim+ROXhBMZEv6m31ikiUKma&#10;L7ljKGA5h1GSWo+rTpjUEp+GOjtlggBoSKVnWoWrPEglMwonY9I8tkd/BcRNKEQIB8y06n5NlRpV&#10;qqaiJ2ew96QQEbkDYYb3XgtVBKt5Dj9ePTV+LLGnq9QT1fIq4wJl0gqkG6+ZVClQsmXUcTFrC+W4&#10;BdOjtpRT/V2kDhVEwNg2r2bsjZaIvtKZRTzYyeW80j/8yoLkJ9qFb4Ol76RNxzu8beeC97V5SVrM&#10;fAwy2zA1svNqVq1p46E+e8aE+CjA9I+fFh0fE/IbSlAEbUrCNb4J/mv9Cs6KlCTyhQrbQYS8loxz&#10;Mrzvit6bFO7kXmSkkA4ZZk2Icvf0nhXUETgsQ0lJ4D6vPlz5GEuJyytYFKEHHJxVb3fK0NE5mxSV&#10;O2UYCyjBjaag5ZJq/bS/SwXEkiR1ABFXFgARrL3VZlApRfu2wVGSqjh0GI+a/UrFtm9eBNw5Mvc1&#10;jpTfDH6/qV7cFXdgQakGbmMo0+uujqcA+8PNngvUU3zXVX26Ets9mwCwlCDIoH/zsZyDyPz2d1WZ&#10;cpLAabrf7ijiiXDQCqGFlbwnhmCucEAlAgCqAvqTI/R3yrKoLOKJMDgPKPzk4ABpCmQQQJ3NDw+F&#10;z7SlG+tOhrJgf8KIuhKMl1nsObF4tRKA6hGK14W45LkIEKMmMtGF9q8znSUnDLUBSruU6iry8Bck&#10;qDPaoDI3XDkRW/IrjLD8Gt4Ovd5l8Gb4P5GFihfp6o4G9JY6RZiSksqboQh5Ty0W6gSHR8pJ8cEs&#10;RVslZWBTKfUQgJCd3q4h+KzqLgbGZa/qWarr88a9v+Zl6EtR14vqzejPYaEqbyr87MR+9X5XU6Qn&#10;rJckZwETjMZVaaY0Ck+EVVuqSelypZh6sbjp0tY3mF9vXCULNiQUuaJUyqxRXsq7vRd8aMsJmN60&#10;5qUxyQg+XeFUr+j+ybapyaQGfDfDAIJkOSIS8JrBhfo+7aJJRfQmMvwrrNzV7bB+2tmlpO2QYYTd&#10;RXo47tp7sEuDkwMnBQhoQQdYrez4GX/bSPJ+6iBQ8dRy7qvjZ8XyAJHJ93JO1GSO8I2zasQhJamm&#10;+vlOQtrDdwIUivD/VXQu/ky3/x/fDBs5m7IMY8u5MscNYwgjxzmkcpdjDl8JK2e1OZZmznKYIWdS&#10;FMWtA8qxHEISchoWQjlG6v59fv/AHo9tj+u63ofX6/kayXi8PHGC4k62mhJ4PLcosO7xh21r2gTO&#10;6Bg0M/lybTE0cuGR4mHDQwMJKPPwE7a0k8w7ZJusjRHjJjvYN7KXMaIbKo33/6fqvU6IrNERzzFr&#10;R7L8XX3t5q+T/9F9t/dCtLRQqfcbryUUw56VWC143sy1Mr6vcFYJdeOMjkNRYUiD6KgMk6V364l4&#10;c1F9kJjfoIxOP/u5amXTeB73V0xIbXcfppCxojmmc0eIKTzSyNRufRSAeRT1POt61WqUzzP5Z2+R&#10;3A8tt91ZkUB0J4/FnRuxf7LHP85KLuXEWyC/XQTt7HYHRxVXhFyRGVfTumc4vW2s8OkcueNFUfuG&#10;AW0WSWnHOH/16q6rxTRcrDtIqeKJ5Lfj9l2blclJGH2dlGLVde3+Oz2fgcV0za/m+PRIVCWvhgkn&#10;I3cIUiqRL5Ab/q/1+Oc+Eey7BuMTA6+CSadCbUeH/wPtttSemPx69FkkQGTaUuLD/xrDjFRpVDsk&#10;Z7zW5vGV6SntpJGPA80Xi8Dpc0AfsyiUreTW1/vq1KMoF+oNram9Ig0x0jEJ+9L7MW9Ri2LR4UeH&#10;CLGzYhEXFXP1o1UTb4blYzq80WpTUT97e2JiVdNHN5hy95zDNvy6N/IBePFE/T88XAHnTy+Y772+&#10;chKvGZdofkER0cfN3q7AjD8JqUzZOwzKqZzt3BfE/NDhCAZOsa+3V5to6Htn8u08Sh71yjQrAI1c&#10;T71ChHuAcQC2vFo244nV6/tmxbZtL7Y9tp0epKY8bQq4/Q3QfgzZMm8+uip4bjzq1H+gL0vJg8JL&#10;ddPnDJ4rxsdTLdfo8fSUZvUlPPbhpQGBp24BZUMq/HK0e2f4eMAbUZRRbdt/NH7oKnluwZy+6UUB&#10;5+dfl9H15nqrfv3TBPqP51+Sv16MXAXjdzhvpJXGnwAJZfX5tiJsukwkm2D0x+lP+RNvQ9Lk97dt&#10;9EDafi034muHfpri7oBv2+NQ25/0W3Of3idi7y5qqNWnl7Hy+3Ye/U7LuKti+h9ILIdjeFD/0EfV&#10;jXa/m9jpvhVZLhWurKYRze/L4lcxxOM5zWopGQJlaDyunx6f8tQCf42psGOGYh6GjO7IFtnx81Ud&#10;fycRdj3lRBXhp/PC1nHMBZ4KwIBTU1kOjAqzAoPQ14TladvXOVVVCM6RitsjsodXJc5/jiEZpOCC&#10;DskqRfQd3tmtLfqbRfEE571DUK+n2M7BBkk9Ev9+fh94Q7DokYMxU+Xpxs0+A8jO3nfl2YC2162t&#10;BfJBihENp7lu6F/elNHzguwcOlEs9bOzL/bdnXhsWiu892wkq3LJnDuc3WxXC7UxcWURnkhJdBCw&#10;65OlDq+N4aijORW69zNvIaNLXwhnzO7r6JzQHX04CXJ7Wml5LM74PxDkwq0ibGAgAGkfIS+5tWll&#10;9NDSiTcK8UGx0bH+cm9orElocwoPw0yDxGwTivz6a2ev7tLs/TO70thHuWYMZUSBWULgtGa7x/AP&#10;MPvQKXqQVK/m2Y7KnP0wI+ZzvdSZyP68NpL3Q6NfPEodYqS8C/mxaW8ODnbmBSHFC3JtVjSDAIxw&#10;zwvu2xJhEu/TuHM34Z7TpEHqk9yOe0PV3OwdgvIDzSFKaKqBFH+1TSlM0uHFzxWbp5HlLy8kUFfD&#10;3XfYhy5VUzpH4+E+G7AvqiQq7yZtkHTI+CTYNCBm40d+EZbqjBAXiwMP6VM+y3JeiU+LB3GVcIu3&#10;5qjDgAvaTk6Upiaa51X1VXZ+xemfnOKgUDA6mC1fcMFbV6kOJguVMsdjwPbQjpUMVlx93se3Kk85&#10;rbuVGGxc1z0pW1KdZsuSRUS3UxZA6x5ubHEfQh1jFVlqNfYtL+O6wUhWZ+GiuuMydo1lVMSd8k1X&#10;MJNX8Ym0oFVKbzk11A4ZVm0dWJsqi+hRiz4cXWrxoQMkskjJTRKEckNqTEEodsDqAl96ucyv7yr/&#10;fghf390IGCMfpZTTWJGbxqd8pzAeYaFCFoavAswEdXrHtaD+HVMMi8eGeZzxvPetL+pUqJqbv5y+&#10;yzO05L7mRK6trZsiXPzOWcY9Oh87/bcZ7CbGz4ySUTm6IVXDffQqe8TmZJ/8UgORTeDR6s7Pj18G&#10;8UEMHF/7LirvDup9Gg2sdRWC1htzJBYrAeX4kTJjyb5cprv8GzyeuU0nv1e1aWCVhEYXkD+8894S&#10;jnLHVQ9a9oyn1oocx3jt1kz5yeUDFda9SV2vrbkwaT+J/qf/Puhnyz+I6MHw36Si5raBPKbX1wIB&#10;3wuxD2V2DYrZqzP1gMphP1cQM17rB22uk2oUjTr1vH+SrBtw1mhv8ZEMUwp9LuqT/bvFIBBkkvls&#10;jn1LXY2bP+TZE1tcjYDIieu054wPX5UbrfmvX8N1m5EygrKSBbATW8puF056pLrC5SK6KSw/B/pZ&#10;h2EIuflfJnL78xLBxvxD9fxdteiw5cp98BsNyBaDV51H+2LR/sbbYscBS8xvMMr756D+mA3q5raG&#10;RDuH6e3IRdbp7r29gq6KclQlpbTOgyGfJS7KRgzhBnnsZPunXy8TLHjTJV74Bp8eLYXPwRO/XX5y&#10;Jcen/mOfANUoRrYz46Go4UU+c5Dgq5/jRT2hjz+FRsXZmBMF6d43+z8leBZmK7jFCW00/SoV1VV+&#10;DzKfC8b/bQK7EEagIAqTbbCQ3T4keWx/e6T+1evemK9MBpRSfMmTNIEMxT+cD3n+/InUQUX/E9N4&#10;+m8nw0uvt6pPMOgAVsW/HHKqKO5PAGql27KbEqdJdHucwiVjYTpbb4NMJBr8iNirPFARzScdRB2O&#10;6kLavYqt3K0/LA0ZuC/kt7bF0x2dWNQtP7X3ree9WGNgn2vcHve9gN/VrD/yFFzH1vY7JWumtkyo&#10;Ci/9yv+dbxgOUvOwXe7U0uQAk2Fjt6TsVtMnnXoO7Ssde6+KXjUTCMJpgZJbUeKHntReSvf8AVkr&#10;AlVpjH4SYCozbh+9X3LGomkuY2qGyTssXG/kTm7nwDudbiK6QIiZr0TEclJgjTy1HKjZ4fRaxzjK&#10;pu2cGUtD3/Hji1vf8DViars46GtN+0QAZJWGHFbf6kPVQA0/qbTrUOi/Rzp1WNjPP6sGZ1E8lClg&#10;p1QbVsYwPY3PuUhL049CHg6LSAzyqPiYD5sLYqkIwCzS+BOF4dIcgnd7Kjt061DvHO5QG5Uv0BXM&#10;N1oIqy39z6G3VRxldtbigQ6EgwBS9Bb12W673JnEtWLAw3sBu913VHslFMZG8ptdZTKSqKoNk1Hx&#10;JozbOej5whDJoRAHzaiTXjLmFmvWBD1y4xC6Urn1cJkK4muXDojIlimrqjcRtnq2fJMQ6+eOY70i&#10;UCsB+apWNyqdMoBSxJfLm3NY2Z1CKmYdiDXrwFtIr2aQEo6bw3QsC71zH/LKlOEfxe91NsgC8vtd&#10;2KaNmkTrymf5GnqmenC003xf90ZTgl3Gi4wOeOq9CwIasX5StubmoHKP54RVEn6NeDem3DQ36FWq&#10;HB2L/BE1VnHU9ZYGgObgjWwpPdG1Loj0UqIbZHj0uE44QSPK95VF69idVNXnDhcvC+g7Sn6R9zFg&#10;NI2HGVllIu6GtPzg0d7bwHhx71VCQnWFftUc885gQU0d5iBdPD9pJJ4gfInMclbY/JDDCDPhZg+b&#10;yA/bPE8SX4YSlMdAH9w/plyhmIHUn+Cr3DNGsj/SWeX2oBSn7bGx5Pghu0t+a0MBd3DlXHzqJSF/&#10;gStP3TMYvKps0N6jH6w/IqIrgj+01zQ7/TgocKmNdKxL1DnSQh8oROBPm0aS1Tqo9vg+IIxctqSW&#10;fXuANnWN8sLA9zO8Ve72JvwRz4P3yuExTK/ZrXLLzuPQUXrIgMugOf4r2aTh8bn+A+TPzytmCQa9&#10;p9qPbYsDNBcTx4dMVrD/sjviuZKzIu2bkoIO93PKGlGAf5P+5I0Vv4SPQLAwAqplAEQbzEUvp2+Z&#10;uvu0QhpKoNnkfNOWtKCxX6Usy4b7TQ0oTsOmpfhBJL+6nz8fXvE5luQRIvp9Lc2M4H9f7V4zPOkr&#10;I/lgrD1D6BMZPXRlOX+USgCIpp2ewseGtwcIriQn7PrHaOF6F3tJrGC7tPJpsuUTdBzKeQIQbKU5&#10;mkJIEL0HMWdO4HocmXeKKy5bhCkGwdenP8Dj09YuJlYk2SmnfcUgU15JDxUQM/LS2+4IG7v2wfM9&#10;Jxdnuxrl72gYZK6CASd2pY3sgxaURhKQzvtVOrL+9FnHlqdxCzMzHNjPHB8QMg4/NL/mtHHnIydt&#10;HfaTCt34GsYMW5uaqQjy9/E6HU/i2+oPGWPurh3VlY3u/q/P+znvLZmL74xBvOpvbrL0BFj/K8w1&#10;flV2rCl+tELv2Iv4KLXCCIJ+HH75sf2/cvrSiwX/Nj+raJcJMan82jIT+R55y0CobM3t6NKziemE&#10;BJFHU0UYCtXyO/hRG1qhrM5iuUcroS7r2QNKnMXVO2uX7f1d/pp13Mj1HlwCMNyom4B248Gzxirs&#10;zbchZbM9d7TfeTA9rMAZLZTvds3Ob1L+l2iq+u7D4D/3DYWEh2W3VMVWD6pabZgJxLKQb1DbbJ1S&#10;eR5nRX7DNR1jbYdKRf10N+iL7BugdMquzK75gvk1TWQoH4KwGj3VqvgVk1J9kcFFBR2p0FMuwRVv&#10;PJ+xuWnm2pdzcWuRtYvSz3af2xmqR6pKv2fhK7tD+/W8JI9WaAGfHAd8chpmO4XN8XXb+T5JmBe5&#10;lnxcYrq3dq5W2arEW8KybsbjCPp/m33XnxJKXwgjUp3WJ9tIvQgOknkGP3Qplzo5rLVTsJ5pj3lp&#10;kiSpzt+A74vZAbl/dt+fDCsuub+ykzfQNfC2czBTcEuEb3oCv8ihMQi4J7qjj888wsQyfpZ6n5nX&#10;pdHnOC+iZtPe+dGWf8MF5Tyt3nwoL96zeyKNHWmoOf6F1POpq818y5zxLNdDPcZdJOqMHj181ca3&#10;T2ECfdMi5SbqHlQSFDLLeNjMUSZ8edmW6vyzxQImi+1gQ9FZ488E/rrD3s0JAMPfh4/PEpFarbbF&#10;pz546/U8CwH4MiKrhskpQwUar8CKr24VpO42/axvTr/xtOpD7fvis2PxnwHCkttSZ8KDpcVol4zr&#10;974Z80sOurJL55zS1Wzf9Vb9gHcDYCCCssO9dlk3Z6yCnznZ4P6t6yWhRA5L79Axjnmq07xrmBNi&#10;w0YXV71yujfI4c7p3N5Zczz4dtfBSd0jKVC21wlXUKMqGJlwr/fUPf20/dbawZSy0LlocdK2hiGv&#10;K0vJ+VpQCVdoRK1Vt800OeahToNa9M9Dp+voRiPs4bV7rkFzv/nvFaNTyu+pnXtWzWMu0bozdDDg&#10;Bt33mDGy1fV29gh+mvcplAQSYCRVtGR3ieCgfiDhS+car7rf9HzfZARIATA/MLWuReXhtcH9fW8F&#10;kjoWb246FparhS/6YpiZ0Objx7DLRtm+IDZXCX/vovImcL2S6/rOLEAhiess5alzxpZprEpqK3co&#10;D0odyKOrea8Kc3W/blj15OrIwxb9qSXyqzuiVuI3pe7cpfQCHNy99L7jEknb7RCGMnFr77qCLYcp&#10;4HhOAC1HAl4aG2M1VO6cOrv4RwnfuxafNH27J1VaT62lgm9OFgkjiwMPP5m0SYpZXhtaIu1raN2+&#10;iHfjVIA9qsvFW5OEL+XJy01fVsR3qwB5pkdf/ii5PZsTH3IrcMdPPw9tH3btNVeP4Eo7TUSxCQNa&#10;Zxz5+QgUohjGaj0+Ky3mTirQpel87F0l1BomCHa5jry2+g8kSuAByfhdhIJCNb/5j4jGdVmYaERH&#10;j2HXtw1aoaZ9A5Za4LCDQKub+P9Ahjvgi41vTh86zr/Yto06+4RiKa90U21WCYduqfl4vjb7n8Y9&#10;I86KqTuuFpx49QG+vYq0YX6hmtCtnJcWCdq40x+HpcXF4vZqQBeRuYHfUfbbiBP+GNZEZW0vafsC&#10;/1fsGBl3Favjjtxe+WtD5rLTyut1F37f3uUSOx9MSQu5JHNN2vG9mzsd3AdMQx8uC2sTybZQbk7G&#10;Tom4ktqHEupU7OqisJQ4I54VVVCPPMUMDv/NEHTdGtcK3B6aQcPzNMJY2g9C2jdAVZFzyNqY8i1B&#10;J7Q/T1QUI/tzLtG5QSOiF7h0AXlM5MvWKTBp6Cu+z3H6ZOKIs4AkR2ZXsIl1ef6pUyixRiETqxrs&#10;GoaZKwiTvnfc3Ac2dWIsd/GvttTl491IJAtL5IaM0mYPHX3EtCKlhUDQejlhkZ5+vP7l0pWCe+uf&#10;4BKhtjiy3l+tId3FwA2MUMlORUrwqvGdwmYs/ZxinCC2zEl/+jh0pkJlo0SkBLyflTZYoJH/Xpxh&#10;pi7nXhiOLt6PVV59gwrGrxpvOng8vVxaw04x7zXDo+XzwEBaAthCQuVHnmKW1ToKTFpkBOuP8id6&#10;pIDgTJYy46kedZpn0DB7Lkmnl6ByfSpLikKEJcDZkoOAAFKHl8h+rQyFEKBW1nHBJNAPrKnIZ30G&#10;mCuv9i0rGK9QgXKXYW75U3lu88lXsoXb0r/G1rQiuJ/7X1gmu4qump1jI/4o0/yDG+fc4z+Plykh&#10;XGnbvvUWUuzHAcSpSF4qxqax+kzJ4iJy9BpT47t0t12FmcIX4SsB2ESIwcJ9UOl2kzoKPCS9Yind&#10;Cq3QVHyloq7Iwi3kcaem41asBePT9Zy6gkFGl4J9QKllrGVaxr0//l9W39ab9wvZqvuXZPRogXW2&#10;GXbzxJjQO/x0XYJyFCvKnvuJ0HxrBPCQOMXZvbL19lL9vigTHHBGyBZLFASNUJX9f0n2aoHu5ivG&#10;p6QDLBwrPzchv15BOkAbk5J6Zou6vlf95WmUE5UOisWXc2klB+GOeORieyqV1ZWklam+9JPBb4U7&#10;8yIrBk8g7SG9oBT7L0PN2Mufm8+advtxOV0vw3dHj3769DkomBDQ4skr5G/MB6x5bENxuOpjYliy&#10;twanwN9JC5aY5ukPWyjPNz5IvmGVjLxVicWmOMqhX1yy/knyp0dkgQQcQ/mZLP9XfvJUiUjDXRzq&#10;rNUjDT2nao6UBWKTdG4uVll4tIAIgigU+EhjSdxn6XOOLR4F9zNtrJjV7BdW7miKlbC2OH4Qm+J8&#10;IwCUhddamOiOlKz+djoRAger1Z9gdRM6Nde6zui8FuIFNPXLmAbCUJVVkOWivUOkgo/gSQE0XXS8&#10;zjIniBnt+K5MdXOsIDXvDRRRLrdyZqhICEgZrtcdIGCzUijZ7vxncMv5TbdwXSB9CpfTkwGgnnuX&#10;HoyrngacL2rl6cL9FIBCeekOcgNtuPMOT0Ivr9hqCLbZcew3ofB1+seslpu90gMomUfz8SBYhb5b&#10;pqVMdm/FRDB7uQcB//oWKVRJy80OtPaNJ5vjg2DsOAD29AILwcnsBthUmPSklkZCcL27Q45/tfJE&#10;5kWf7Sc/xtW5nOC7fpbFtBJGuH3S4AsE8cYeOj3kRiNWIwYUtFwV189sicV0e36gfG6tMvl4rsL6&#10;viwya0hCrMnjrhIM+hlRfa0lJqtRz2sjnub4P9qN9eqpnKtLOw5NsjeGHTFFRepXT09kZTnBpfOl&#10;NcmwX9OIF3/jilVMW7UG+53vL86F2hCX8uNVE69e2fmsRuk1qkf3txyji4+Nkswrs+qkBK1m5vMr&#10;RTlLkohe9OF44ngjUvVmhkDkhxDG2wqKSEvKlsLXVuMhrqqiipaWfvbpNdOUY7lon4mB5Vj2ihVS&#10;s1G4nU1YNVLtpyt3s8c+tijY0+hRP80SMOW4OTGLN1ZP0lP7JKW7LOWZQS6DG511/WFUWx51Gd0T&#10;KpLUmSMnLwHLIcOdwkmzVXWldjw6bc2aB9+B7xvAh6uvzGqF4gEtYsC0ga2MhlNNL7oeddoUT1xf&#10;Puvuhd4UXnLJXJZVzXtPB4HaJ2MjH91Qz7R7cilX2VYdCmcG6Rc8/YoZjazlr5078IhgH3zSyusu&#10;RLdPR3mWaqwrLq8P6ODB+mmQA7LDsaz8a1t7uUdDmCgntXd08S4DvdbB79GeGV/D5o6m9wkqj+Tl&#10;puK7rsRpJ6HRggN0KtTqkZRqu+QO/KeyXPJ+zT26//n+od7vkRUup8Li1KMLzOmRKVxzXooFUeup&#10;d537usFoLYFcUWS0W5ytLWy5MET3lPk4flVPuDODfu/4XIky7utM3e6RX0PCYFTKtdn2qNEeW7zW&#10;QzwypoQazcpuPw2JLREhTQ0SAv5X9Kgfvr3yGb54d4O7qJZXHaqQHGdYk9HDvT0g55b8/pSu7vBJ&#10;13TYWyPPy6y/xfX4tE1hCOGHskEPMwEVO9NJm26UKuNVPNvkc7fKoOaVJT+fZPvu4J0cHaXjImyD&#10;jBST/hHB/rDFRRllsZ5e087vIe1DtkllzfzSW7o6OKOv6NHG8rAvkib4Hry2q3X4/G23XcLQOPUs&#10;VlWOrF713KjCSVgxr28/pMtGysqR4i58Z3hEX/TBVvdc1M9fZK5n6BovJivU39ATfn0amKnt+lQ5&#10;CcFcPHEHkfDenwrsJWZWn7Ses9CiK6BwOvzZ7f8jH/Ee3L7WI6HBA9n4ERz2wsOUS12iMGAXsbOQ&#10;DvOZsA7CB5U/QQNsVgerby1ylgOGF7aG4/4Qu0wyj0PCcTikPZeOa9xlxZaKC4JUPcaYVrQUI7nZ&#10;JP83qZPJoo4iDBxywybbnqXlRX+Kv0uTUjfTUBD9l8THL4zj/HhI1H3x4R/12x5HKzDzu24ajb07&#10;6OLBR5FnDuSNmcE8Time8Rt/9B1zLTQ252RK+G3UZdDBiyKaHRj3uTtZxvIGdV5PZqRXvoUr60ca&#10;IJ1C9TS4kkOQEj3cIYAR7GFnQ/f0UF53xIpDo1Qw+3/grcVbdfIfkr04Dxl8/HZ3tg9HbAJGzumK&#10;mMSFh9ciyHxxmVIIRdR4VZ5Bs4qQ5aBtLF4iC24x4FajOot0SfBWNhnYYiU3aKl7miJrv7vGJMTx&#10;7dWQpxC+sQd4cLLXuuN1IgdWK/w44ihAPpy5YYA8E/WHR06iOFQ/6esWiNBaWxVyvbfE2/PJdPeH&#10;JGcUI7HxV6h+WK2GzjCYmyVkpqV12dM7FSl7eizU9rbX7oq93tNKV7q7F2FF9BkCw9yHHyhs2y6A&#10;FRFcNLr/5aCQ9IfFy1ofYf29ukKaoyk3fSJs6uInPhrEqaOdpUiHCzSRRwL5QsRj6W9foafoUNq+&#10;OgIVVr49wzupHvvvMitmRaPLmTLotJAnav7B8gJuCJPlotmcrY6KYpkr7zWo/r+uQz9edol8gOAh&#10;wj5QUmxoLqT0xpsGQiWO819fBAZRWMmlVZFBiWnHXjD8I32EZx+DS4huhru33u65R0XzXxvXDJrh&#10;B+7/gJpg9WDJbQCU0qnrY9er9zOFKMD7Xf1I+VFboR9O2n/wbUmFXT4waIy3hv0rA/1a6Q4k6+Q6&#10;A65PsqQp6toKkJmAmKLfHLK6/4EfPGDTfFdyZdhRRsIhM1yxZI3Yfc/pxwAzxUPFLoBfCXFsp3yr&#10;bzMFhIicBvy0d1N+sGw3K7QdqFBt+ZiqSmE3RnZ7Ar2RIHhmmhXt9FKMuGb+cefIT6S98B77GKuE&#10;bCkyBBr71mULDTBH/7+wRuCR3iJrOqS4MylY3+kDCA/h3lu3//fQHnLs0NHCYPS54Cu/qy81ie84&#10;uCouDTDub3YF8frYQ4OidyET9hB2c1Gv34Pg78blNzE3uoWC34/ylps2LXnfChmVCNO9XEK2R/xM&#10;0zY/Fi26RvzuI6PsJV98C3Lut+TNDRUJyZJzdIL+qKsAl95+OWCBGKd+UZyhSq9YAGCSG5V6I7pW&#10;vEa0tAqFyOXCoXruBZrQUIUk/FMVjcV35E8dAXjCUVm0lhHkBmIurAw1IimeNc4kraR4rNhBwsdp&#10;Qnd/EHerRIT7zczL/BfK0SGIw3gSBCQgZnTycW9Xyl9t7130bnkvco5CFIHZPRbULtP/d9vOF7G3&#10;aeNLBgEi4fBKbAIPcreMeVNbI1CJ2L3xcqSaHGqHHqGq0qyERvgQVXqLi8L1mjKv/GmGOzfqz30R&#10;tClhRZbLGZeICcMnwyVLPOQwxVbEsALBU+oyJxl/m/odiPfFlqjtKw5CghcjFn2uDQoH22nD7IVR&#10;IsoCmdrg0FCiNKg0W6xc7FiomRyHe044wLsiPLUMeWsAotbkfTky8bbbD9La56onpg5NbaUwJwFk&#10;/Mq6i4Ld10AXk2rRFzJCJFkl2XtGSQFQHnQEDEj/Oy8ghmWBj/xRjVcNlh9wb59/QdUf+3juYjuu&#10;Y6OHK+/uJ+FKFZN6gL5plWt27stzm4Gxn1TD7Hah+S1G7CrRpgVxDd+tPHOpqBiH2YXQyX1LasS/&#10;P973VKpou8NHEQHeTj4+BiIamgX/67eqVgMBHlBhrQ1kUesAiqdHcfthpyL9zNe3lSGZ/gvOApG9&#10;tbO6KGX2SKJJZAdit5ynxAv4/mhELcfwWnsEYfUmgB/j/fpB704iWuHze3ejYGXwyXP9U/cTCY1W&#10;1WvU6G0Xl7MaGqY68N32zj8BagYCve3efyLgAv97mMD93FYPQODCg5ACv0f3kez4XfiMLcWapxM6&#10;J6Tn+HIgk0tISDlPwFbvN9n6A9fPvoW84zGzWmLvQuwPSl6DhgJHTr1MMnR6vBEaQFr/EMPcWE8x&#10;OdnlOh9K+O0kFGcfxrAcsFQ4JtGNtTHRMD7wL4GxXbdzr+gxyccFzEHHWHkVqCA8/kpnFnUxEbA9&#10;qsaFZEw1uwSDcYMqb9UxJ2nTYrZAtc/rTmtrrPHA4XquKIuGh9DH2tT1RIki75kZhyPXFYzIKuQy&#10;hEdBaFW/OraAaC4R93Om3Klz7q9CuZJFgEm56KwB0x4CliNVrI8XNXkBKTeXPdZ/DXM9Ecy0e678&#10;Lfhg0CLE/nhn2tWrl3Kn4z/ejpnLWpmhelWdbuOmbOg76VttuxTo6DO34/uquTbc6/pKYWkhay4X&#10;l8KlLgQwsnefTxhFFNktkXnE2Bm5BBC62OqMQu/LBjwm63PBXenUlrk0q0xSUYW+sGmckSFr2uk+&#10;L5BUEDYMWx/7DQiMrEBxJsIfpmOVMx4LGXdy6i/69eK4JbrN8Wz4pop6oSmyYfV2NhhU9ClYalPm&#10;71hGv/CsUZrbWG3iWHe1Pr34Z7WAt1hb1M0SPgz4hS6OU5CgGWRvAWm28kw3d41vKGpFx8WqnLIQ&#10;MF4bHuaJs26MrCgMWbUcsgoMjevEX+CP+nm48BDmnLJvQPlYnS5x7ylTTD1WmSepexVzcE/lyyYj&#10;ICQYjZcytwVx1dFFhKskSyLtmHGx2OJ+6unjf+YGT0nrsPTSnnjesdJwhrhT6HtG1o7HUZnS7etX&#10;oNUVuXP/HnjFF7/6ZS/PJ04Rg4GENGfyxXWEiPz6BaFvcnmNe6vqVDkqrT0CuLV1Ypen8E+hyIU6&#10;Ep/c59HPBTnlXon9VELNvIwFBOAe5A2r/e+G5PX+Rdn84IihgNRC5g53ll3eGXvqeYn3fyJXDsnX&#10;yW/wc0Kg3RLY2GIcr+W66fGlA+kGpffKGBklwSFbJfBPTV8oMw60MhSAs+RKB27AABE799vNcm6J&#10;eIeeAFBwholopqUBZMVRrSQr2d02+G11bezAGfChvXxHQp1gGlPJMJuTeMX+nxzGegtH8T/QJ+tU&#10;n7ceFg8a6JyMlJwXKhvpSfzmC8IGjIc0MVQeUl0KInBc2iLQ6VnbOfog39CV6Izx2j9l+z9Rcjkk&#10;VBgav2IZkq/z6NHEBXe7Kq0Ek6Cs5Um+K/fbsqxVejnLgLXCzODSvPNwDRIyBIxa5JOSXKc1vRCq&#10;bYaspg17JR5kpu6tyWjG7tW/l7IyoS8qLm59fg81LHG+FiiH8o4fT8Aum8ZhE3cqhDM+FyQY4XBV&#10;oAkMZSremicDcmZ3FaqtQnJy9/WbC/qu8ljalq/bQtsdLcIXs79APcUwQYpAbZuehJqI8Al+8098&#10;7cX0lulkygtmYldD/V15T7/dfJ9uKlQeTT47+DscFO04g7pPTVZs1tG4a7uEbtzTekdqSWBmUiaT&#10;maIJV4GljcYFyOmOHYVMwU05NnT4ZjlkjLmJ/lEnivH70h3J/TslcSlCJAHRwTFIqweIsNN04ytN&#10;72wH6EyQiriOeq2Rpo3JvuCzG0EhVunZwXZBmkSxR4lwGsNWz1FGN4gyHLVbYfR9bqz8xlvKzjoJ&#10;hiaWWvZBJ9PUOE8kayIxkEEljIBAClE+scealV/hI6BHmUx7AEjJmuVuJ8umqp+E8+yXow3iB1R7&#10;a/kAt39LF3GoWb2MvpDX19dJ6yD8dHjQgau8gevTqqLyIaOGwa/u9gT4K0ruVbbtyRZpYaEjtJRI&#10;XmZdj4GjMYKt/4ycFnznpIlU8333bdvTo/7yrBN4ROX3nppDCnFDzt3WLX5z5tE55wNLowijZMne&#10;2ndna0quc6vPMQ4q9Qv04u4XOhWF85omk/FXry4Ksy8CF15zPfcbP/M0kKH6nUmZstl6n3/XPcvZ&#10;UDjMh3/K1uKSibpfCYjJHOEw/PUdpkfBFg4pkh5/2uz12M24x1FIdr0cHdHbU2+5WXBOMiDYhLJO&#10;TPBivVqBBb2yaLZuPCqXrTeoPtYj0+QGI+sE6Z0swDU8uvyjVL0KUm8UjD8cEekUpxIRc+I2/O97&#10;otJBX/bgQOxUVaUfF9BFkvWArYV+pl4I2bpY6fr0mBQyE7o2k9cL5DZv/CLEKmMHsNRefBWXqaNf&#10;CbT0rVCw5nixnNS/y6UDcovD3MkyE+Ur1lUg7Dj1BOQVHEx3+GUPsTll2RQOH02zAhmfT1EqOSbV&#10;qq/BS/A/gTDY3a3h01DVFKJ8nizI2AwEt3PvdqHQXgPqBTfzhQfNdJuxufI44kV7+g5hZXBTravX&#10;oWXHgUqg7lTzuddqdqu43jPvWPQsP5dhgqBifAmEALZ68qm4XqhkUI4NafuFhMcU+pXN3S9gzzvo&#10;8SwuBNExM9guIDVPCM0tO5it0qsx0LNmHdHel3r/DEHPEfzuuBG20iN7t4RPUkCA80optbUPChnP&#10;E7qA2T2yUcUPWg4GaKRRTYpeN3uYO53p2CCV8NaQNVvj/uiNlWW0yAjXnzWDgUCOljvQWS1g48XF&#10;w6+5tmY/Fxd+iwCCzyGSQO3fA653Y7vx5RpcfEAGSMi63aRE2D7BT0hXJGqvi9RenLdLqAYxJDKe&#10;NxUSfhYI8DOcrMrTFji8OabuO4eH9vheHAChtyKKVupkXvBb262KdPjZBG7iaPFmx7RKXUaCSesd&#10;7LSrl7jPv4FueqF/VEuFbYVfd+wjhDjkS8oYqRBXLadbMV4pnugwvAFdhkdHS21aRpOhP/pUPaog&#10;eEHdghw9KokU78b9UdFY1T9uuPMkB7ERIBcnZAMyePEf6HHeXza+okrt9jUNiyvK9MyvJtUDlk0G&#10;Cb6SlWVKd71aFguCNgyvaJLOVVzwXxQTNrWWRSEppKpGfBc4vC9uPmRonEaLeY4dqtCekqxANSXc&#10;0qo/Ft4DB32U64X+XCh8dnpbpln3q9t+ZQ2g7b3hAQgkLwJo/AAW3EmRQhkOW86ZAFWk2YLgjYbs&#10;RGSwBQIz3BWyKX7j7XUIsviSrsqfj/SQngr8u6e6p2228nBexZ7KsEgXOWs6XCYSOfoJ3T/nLrDF&#10;6498ltgh2G0boDDbQA3z2jwJIs9c1pnNBhoeTHVNZtWypMuQVcrV01T+Dz0yectFSDBjb1KY+LoJ&#10;1Pjh+2yrcUbHey+ZHTvUhbcKoRrSdnaDxXKTZe+dO5deRa79lYBm6D/TehoHG1yg0P6GWJuGP6D0&#10;TZSh7lxyXTTVPN7TAKlHw3LcOrsiOSGDATxkwzCMrs9m2iWo50cfc2xr+7fYWjSyUqx/ldKBKMn0&#10;9hFe+fyaYmuOTMJdaQJzJ5l7tmKyhoV2fi04obZIqxSyCNyH6b3dvmbjpHbbsQ9XAh7HVZzBeFbJ&#10;hWIzNs+FWsisnDQQCAZtTq3YqDk18LWAuy2iMpUWWm3aOnVtXakBrgK/vc2Ix9ZpMyWzIjHMOCwA&#10;cPfnKlvWndZHerKuuSSocl1+QeBxTna/k78vpziZcM1xOGSNBHMatLUrLc1PmQtbXMgTkuzoq8m8&#10;XsLNjd10drYNIVf7IBT5/V357ueix0vPQLz8F+I+mFCDoVZm/3CklWmogxY35p70ipNK3AcLxRRn&#10;2KP2sw49MaPvIP6e7SK8ULcRyVk16iNezWHWTuejHgOmU584MyP+e7STI2l1KiQOasWtW6wlbBXB&#10;byEJ+azt+gLJLLDDNlrzJSyFtjWUGcQCmoQ+TOjtHNnTjhYJHHevTaIQTNThLVdPUdPKhoyzvQnd&#10;t6Q7ctPhGTaGCVk3Nln0/k0Wlbx2rElGb+zRpcDWmOehoXcuuU+3okJIeAIjAkivP72pKvPJY1uA&#10;GVb7q33DpWKq1dTX8KBK5/v8hSXkNaqck6SiIsMiINcQhOvcX37YMSg8b4VDDELr1U+ptCiWICor&#10;T2ycHdi0cejBbE+yiKdp6RHS/jBzC+4kAl6BmTCH/R5RPWluPnhM4G92ZqsPak44aEeAYtWRpHHh&#10;CaGGe4v0K6LD7WaXCWI6pHs25mQmWr63xd7yrxNoG6G8HfZNfywdL5oNkUQMWFX829hhuCuZY0zg&#10;jeTslBAHdZGML7K9n4iXI6XNrNeBQC2VgAYEm7UDDhLopjsiDPjNea5PYbIciFOmEIatuUoM4v+5&#10;FrG/P7lmSkCDD6zS1lwqJGXPeqTVVNYu0ve0sKfu2gZc4pJeCo3KsoHG2eAeL33nW2BWV5fIFiKR&#10;I4jjJAMkhz5C+sUuXdut8bYBQFMyOdzlDZPtzJv4Si58v2+l8v04HL6UspTuL+GmJClZ4pm4mVEQ&#10;HMgUw234ySTXq1dGL1BFG94h//h1wOdeMprYorMZg9HDEKgguTtcfcjNS0LK/AJod9Oyd+mOkRXo&#10;WY4by65ZbhC6ZM/H5wNttpGSbjV8tQLqMeHdKBsveMlqRm9ZQuPtRT/PUBUZLilmmTpvlXvlM1cS&#10;Mg9q1R9r7hBWxUhdhmovbyBWDT1+3fpjlIPN8GX57VWoZmRYG9hDki+5kXkUX1kmuokBq5S6bYqd&#10;2VtKR5UIqBdZoG48gGrZJeIhr1QapZ+xxgQa5uwlkg2zwQpAzE/51t8rUepzjkTCkGIK2bKToygJ&#10;h3mFZIw/kOzo6GkoCY4cBCbnMNl6kD56e6/yP5AM1raXjX5Sf8YpnvF6B0SNq7hcFWCnJKJurmJT&#10;y581O1LQR5/7SezPegusSvZrOY+xF7a/hfMn+UFi1maKOpc8hi6FODKCeaSs1OUrPTEeTaHR9hqv&#10;+b5p2iA2XZ4ndrRzqstjRFmam2btj5X7ecDBE/Cj4GAlMNfhyE3DsR9CuAqsR8MYaDp6BI7gZfWi&#10;g4w7VuJN17vNKTM0wUm+ctUp3nQdC6053DJVTb0zjhJH6qnQfzgnwJ/6oZLoo3h6m3IembBk8XVD&#10;k1RqVefNBPA8jUdTSZJCYxtwMWNVuwRDmErYXokpbLaZS4Aa7E+TUqRTXFomI7kyBp08KCncGoSp&#10;blsjq/zZL/e9HlPsnz6rPghV/j4NYd2nkbxDTZt8Sw13TPiZdRSHxmsDdjcQ/Ehm/FS4Qh6/QSes&#10;V/8X/puSK9rsFGNPsWSdrK+RCeogWFRYjD7hrJGgkVQlNwGHtpBuM5TZImOnFo+C9G0SYUTHIdMj&#10;p+Qb3EAVvJTCdGj3GFqyNs3paFftqcdlvFgigzatv4V2p36HgXVBmj0BRJxKqVqo2+5QgLnaiLJD&#10;uv416tx2nOaaXeoxOc9585CsGVpCUItCzCKSB1J/ntYU6Z/aUxxw/wNfhmS3hVrkgMo/GId1UBKB&#10;VK6g1StxF8lKJqxcbJfVtXYyDOFWt1fR8VzMmilKIlQC6zpokGS9DqH2FyrrvNx7nWmeKweVKPwe&#10;ZJJO5WUfhFdyXYbI1mvVebtTiMI4HyO8nTW/+z8li3H6ITZrQ1EZcuGG8dJ2xkTRxOkJA2E3pzpx&#10;d/fgKBGKI0a2rReC2dVWoi1M5vOTFtdXLBtaZTN1WHxdJhrh3Dyv1szK0t6rjABZAkOAObfMOeX0&#10;26IhBnaY3CIhpovhKqGMsLpOqHAVm3dZfYxXlOyYJ1VXPZ9gWrZNQ2znzB9z5a4z+f3TkZsYeshu&#10;jdjpe9tPQ9uS8T1AvNXD0yfxU737leoa3sH4SqVTQ6v+pSlnKJ/rcdL9wg5HwMqMh/vJYJXiVt08&#10;WVtgzntnvaCMOzKHxL2PqzmaVc/JorMrFM6r1VELy+zNQ1gBj0bE6XGhEZx6q0FRne5Q7BB+GfCS&#10;2j/CTgATSGKSeaamjyz3zYVce9h7icFoIfCR33YLv0JnnC4QPvvFlCqLBzgYQHYwnQR/lkO/cQ1a&#10;s2LRX/a/kit4zOJfpy8XTxdlEKeF+KA4w+kxcqJHTixAXQZ74hsKza1Yv9ivNPx9C2/SXSt1WBF7&#10;1S9XdEBwMIvqdA++xeX8vNr95c++oV8n1SCXRK7uu+GQ9FGDB44tVPh2G563/tgtAaEf33mFPtIK&#10;7M6YEFECMvGMKEeJbhVzIf75MS88b2m4mjHfVnw8oznAV0qnW+IXQrFkKOBeWLn3Dz6ZbLC41UVJ&#10;Kj8Lv3YeThen/f/yFGUlPAgRH63072sDh4muahL5cvj7JbNGISl1BoFXFSFoBtbxHuw20YOVvV46&#10;AYJHHeek8PpqHE1ZaHtKhc0XGRMtjZJf2Z1qUPxAjkCAKH8jamIqcnJEyry9vtnJWn8M1vyU7s2j&#10;YD0nOsKE7yrCI69clvA04ucDcZlDn9SDDGpScf/vh4kMmhDixXZUvxyHqPi7uGVlvWgphxSoCcSB&#10;ZKpY/4HmrQWpwbyUsdFh1UyN843gyIWihhIfjPio4cM8WB4qe5rUoVAhioBJxXHabg5gcMQLwCnV&#10;mnFNN8wr4TMG8442pwUHIIqcRG57Rh+SNaWnrNyTgD66IuKT3QdgH+koehyBpgPy5GHc95C1C2F5&#10;Oc/P5meMjuQ4p1DfVnfp08zUqzLSY1ViEiT5YQbLCcn75e7r0rEqofIQqdA7hoRqrmc8gK97tzrj&#10;b6BMbK3pVmVYenjId6UrGr/B61kAXdr1Pg6Tnv/Nf1Qlrhz8jQhPWSpDMS6UlmseN3d240AASvjI&#10;B6LTP28fg2rQwi8EgAhIbW/nq9nKQH8xQn5LECK2l/BcH8G1u/nyltwklnl80zAmRD4kLzVmClec&#10;W529w/DjOvcgrVAamw787U7iGZPVn3r7cg0vU1DfYpW4RIK7cvMVgT1JpWhq67dYQbl7VkgxAhBW&#10;zBU2h3RfLubgr7+LHylM6AmOVe6wUMSVuA9+MA1CQ1FRjri14sFiuvDVqP9B/owSk8s3WiS5o1Mk&#10;7h4pZ8QNgmQvUXi31XtNb+2XHBN97Jo5Majit1+WfVvTmTZBaRGljTbWXXHPFgj+GmL2ru9Lp5Cw&#10;YoXFi1COZO+abXcUG7+24vAelcp7B1h3DT7+gx8UNqq3ZNjGRhzu1RY+NbdV+eBzkQ90CAzGBpOw&#10;wVKGOfDeuviW7bEo56IWcBYeL2mwpXIMkFSTOnbh1EcwRcm1GRZs6EmAGeKfNyNZSFFrr7dKHG6h&#10;nW5IyCbJMDC+IOrpM9h0KBQOisNmurKr5m1TD4ywkM/wPVBxYZVVRKrOz+IYMhfvIK+tfy3fX2fN&#10;mNRuQTTyybE4Ja5Wx+KlFDfR9FAYTj7ucSjhMGq4vQyoIL3gYqBKDr63DNhM5AMtIAh6QFbNK3ch&#10;a1Sl3OAYI4LsFF+BXDO4SGF/RjQMc8QBw/5YwuaLfTr7h9GfOxz7rAKQbdROVXV/qP9vXC+itwzI&#10;oQbLqyRM8tq5FVhndEM5pGR01rrtbRg7Y4Vk2smGao2yInFViqiNIx70WZdBYjnXWTU8mreY+ghE&#10;CDAQz2KmuA5ie/Cr0Y5g16x4uugYOQ6sZu4XHBzZsVYQ4ItRh4MxXiGBc/QR9b4bDyQ3yXJXrcUi&#10;9is8qxSNlIHRm0hyH/SNVbQAI79a2Fogfo3cfV4OtAUQ8BXCGt28VpXBkLjb2St2supDO5WL7r7F&#10;UaD/oTzaEOiRh/0CQJWYHbTi7E1O2w6x5gvntQ/7Wdyfzv7AHyHTfDL0LSDS9ivJSo9H/36dLZBa&#10;6iyVziHUkjLVq8L4diqxJlZz1Uc/Anq+sLckMr5M7IJDUogm5SYHkqgfxvAVQODpxIbIl0/2ddDj&#10;IjlAzmNaGK/SsWwXjyQXKdofQXM7XF33xzPCG92SrM6qF6M+KTZDixnDdfThSaLPWfuQCx/F7IWm&#10;dZuvHtchheOdMH+mfxidtGgwVnYtPz0LOTzJ8j6uMWn+wA90dJ8qXGHkj9qEKP4ug1eqV0UERp/E&#10;OysasHLcNdTD2dva7uGVKusbSoGM4lQuAa8UcsRiFqkKjV9+gDpq5eDL248B8A8jq9Q+NfwQPFnq&#10;p6kcFIS0V3fj5WhrfBC1QMjXCdfjjX9/KeF7kcmH5y2gMUKV7NXDuWyV7yQvlUMOoFVw7KmIAU28&#10;dESFDYefr8dtGJIr4nQi9lG018EIj+e8qXvBzXigc5CpLLu26C7mT6VJnTrvLetIvls5uDwnxNrp&#10;wgDYvwDTEKXVr40kngkI14fzMvGvlc+b8P5DQv8y/tv07sF+CsipvYMyXlYo2IspdjSj5vpnPPAU&#10;UPpmEZUcSutbcwD10B1ZGiXItCh3tA6251IUtV+DBB8LxME0YrsDODnL3RDIsgiWlsITWkhr4eHm&#10;VODdg8KRSF9/6QDnhHPSl3l+u3N4MxBwkdkIHb410hm+4xqS60Fv6/Ee7sFv0y657jGbkhXHWa76&#10;MrjDYYhNSzBSsLbshszrXZUnucLvf6V4BM6HVfcghfzfa92FuXCH95a/60kPhdT0LVKAh/fp3SnO&#10;GbdthmVVD3LDhVhI+6uwYvU68GmiHHGQ71gK0beJkVDDHRWHhy9iElHMT7/f3wrGCJQnLipxRiuI&#10;dUgBeEbWkBHg6ei6d8rpTGmSZvF45oV3EWomv0cvU56czt6wXHHg9n17Bzx3jUY/ZSL7QLFR+2T3&#10;o/JGnHTi5d9wBtipP6jjIJG40sTU0Yjs0mp/HLFqq0e1s2qE0Uump3O7PyEU6p5mfjHIPfo2te0b&#10;pu8IMUt5R787gZLRX65L/c6/FIlYG50sMZnquHZA7NuvGebqaFmmHUPzhv3T6tCjpYKQ/KFT0/Fd&#10;mV6aUoJW/JUW8O+H+4Eu2ohVGMB+Sek+9Wcw2Nay58rE35sJNfYfZjgM4k711m8ouWq2AnxZaKAP&#10;Hc9KoqJ8oekwwqorzfU2uZZvd83aKVJ22VpA6L6d38RRdeLiClHIZOrfnU3ywbxHh0dm+K21ybr7&#10;kUShn5kwjO+wfTmXa8lepbzrP0X3zFFCEeuOpP9Auv0k476+5cIbJyUfn7SYvNvaLhuxB+9y/Qr6&#10;ZoyJTgOYmQ8niKhbq7Gryiy06Ix5GIc2S1D2DoOJe6mAIqfSAmoy2UBOpR3BDxxumnjwbIqhgslf&#10;OL3tNaolnM2ki9sUeoGmSEO2OwLZgqsDaT0jce9AsKPVl4Fe3Deu109WXTTNenkcN3cYZS9//QNV&#10;vM2fO83UZN1fNxHE2WBkZ34VEXXdNFuFAjNZwVLXpG52ut5c1EminhnPyz6uXQ7SmxzomBgIApyV&#10;Xpmi8JSfB1nq/PnzF1iuf+HP5y3y09WDwT1oOPhi2VaWGlVVRuoNUA/WvSEIS0SRrtzqU2mz7LZz&#10;3K1NBITUf28Ov7ubPuHG+TzyCJGTp4TmxwLxo8hKZzNZ/bABw6+OYjcG538Nv7PunTelz8lElHaP&#10;AQJ3zZ7P8LLbRzdUqDElrNbyDImOICIy1l/Al5l4IZiDLIhqzDJQJ0cVeNBFSi0gr2yfqdnTmfri&#10;LH0vQKBgbaKRIKu6yKqSVn7tPyeYp6jtOu2RB8lZL7g3u9wfkjGgL9C4LOaqO5Byt008US0AWdRS&#10;VYUfwKZtny+FVsi39mqN2+PIdlFXs28tjnB56Oh5mPPGrnhlonrSW9cnHzqrzbEuvFaWJmIeh+0M&#10;cPEVckug4jR7Lrl6Q5hHn07GFweAOlaYlJG8vvO5ngNZdlNS4DY0y0ahs52N4lSos6j0FBNxz+5F&#10;Dv1WnYhl0MfvKiJz3lnjhcjbnmK2POc+HoSKTn0GALXz9/rnL+N6AtLPWYm8BNipAkmG0IFRSDMm&#10;VCLLYLfbn3ovdaIdQxkASEwoCpnum64BCNtkwno77uIM7Lm9oGlBOSg0HXCbKL1vNIq4Va4RwmpF&#10;DFkRz/DydUM/V+jJK+Sce9QuGhcgjvEWgdN2q/dFsCwliOXxaR8qUkYFNxu2pxrP+uQi3a+hJ4N1&#10;WXCUl2Ht8KVtv7Ij/LQuXHaYnRrJej8xMXTJ5Xey4k7JOTk7x/HylH/KF+15F6HwOCywpyta9IAt&#10;7qEAv/8XvOJ2zQsPhB1qp3pKal+mKBEl/hh/5PfWt5l/3jFHwM6BkaMUManAP0Gg7ZfwryI6VKpS&#10;rqp+uN6VtlsXUCsPHZUE3So/ddLgCXomb0P9aN58en1Db6R0cipe2GHI2hFxOShiqB5vxcKB6CeJ&#10;ciqXMfRbcPGcwQAdfjvEkf/FWIISKAjkwUzxOmqXvfL6k+oZuC+SVkCUSALtl8B48QP6ngeRQ4Dc&#10;VvKvu57wpaiHDSqtu73r1j4xYYRVmxKqnlOlwje4u9AnWVv9BSom0QlnPqfeoS3T/tiYDeVN/WAe&#10;UpDr7op5xaTsSt8pPfIHjQJCv8tpUYGZSPYr7ctqliV8ElSfoSi+vqGqKI/r7xk4QghZicdWWHI5&#10;D/YY7lujrY5D7K47RwmM0e6paA5qxCaCSJcJbe5jHo2pb9OsLkrx/NF3UrOdixqWb+eZmIvvQY7Y&#10;dmvARZn8rhJxQWhGzsW3N+T+HdbwKTRSnkvJ8QbCqERnasFAmKirwElQet9Q83kpdxDQwdX+mqaM&#10;MyE8X4/wXSDXacq2QHy3P/9395ZNh3tPAfNN1MmIWDYesU7ig+/qR1YvcpkNDprhQy9/TpFSBRh0&#10;JfyLKgLfUf+BrDwbZzQivgVYyN01+PlZW0qABQytJd9lJXjRxsZpmbj+Gh/7aBe3hCT2yMNT98O1&#10;OuqK+OWRVrbRwdFkg+e/HJoyPiapMFEWfuWGUkbqhtkrpxI6dVo5w07Tataoyd/rhfzmoVEp0dqd&#10;plmKhmWZIc6l6U+lq/wPdyv8Be6ab2HHZPwC5tR4HksFjlAp6ZV1Xy0NNKTf0Vj8O+WnPnNLUKa0&#10;3a+0JvRoBVCm01bOu6tkrEbAl9xhO5Wh3+3qz0p22d+DxDR9RBmQuWDQeqhMHqA/AZi6NYWSrKbW&#10;bnXlUKkaLuqJqRppXEnu4r40lgitVmDeb9kCvFdJ59pvbbJyMOdPPt94/bXavfApcUDhu1cDkFFc&#10;SR7xMTc6ieue5jdp3++Da5asMKNHwLf/aVEdgJGA119dF9GjtXMB9ZwIB6VmAP3/44IpBpeiYdMR&#10;U1cxDFd6XomtAtscp90t+VkgyfPP1OuguAeAl+rjEcYdGTUKbjNcUcOXNsBAiwV2bT3zXbr/i/0u&#10;Ai0tMX4h2Jw0umnVMewROSSbyKVtFFE8VG+Zef/ZYws4aGJhZvXDBHqkyiuXOy0vXKsr6Z9Eai+h&#10;5rUTreFDCbu4ID1vG8udWmumcMIvxn3kqLoHMRg9er6E293ricEwl+ZRW+Ree0Xqc8av6n2uSEX8&#10;ToXkNN8CLZeGYoSCq3WXgTNPbnUTseyrLLdSHyRxGtZJx/yD5YmOGcV5+4YznxD/ZjPjeIU9nC3f&#10;yrQMwRMZwopwV7OcQpUvUIKFtsPX+1vhyChH9qlCaYvWGgk4r/0EZstOq/1atwovrpskbRN4cVL+&#10;PTKURNZoyzde/B1rWSvQWG1//z8QF2L5QcgFFePF/ercOmJr6IJSxpfzmUwJlZC4gIyLsOt1y0I9&#10;XCxEzAsVc4IgypPPOTD6cPhxYujLxoZ2H5lfspxJ1mlTrvPc7YoZLs6ZOEv38+Dpn87dXK3T7cg5&#10;GZKEFbv1n/WGAyGk70j5FjVd9oMvV9HLHMFx5tPr8/Eyi2xtoljqfyDVx6PMhTIV8zC60kJFRxgO&#10;kxZ17qLwGd52PYg17O41+/J0bG/pmJKU6XEDL61Zff4Jh6xuM/lprLUE9MVIel8ebPGfNsqqbdiY&#10;nepxHk0qhT4W2YdhP7H392o6c9ISKc9laK+Xwk36Xe4T5skLAu0DfjYz+zcKdo/9K7y82udkIjlc&#10;BYuQFxu0g2HInNpissMSoyrM6M8tlbwCZ00fiWepr5wWSqZFj/Xz9c7dXDe1hCSeKfdF9IxQMWcx&#10;U0CcputMVZywto2lQLuI8ghSuk7ulrSgxTc/MICVV4OETGZX9vC3KDKaImvrGJZGOQbwjkB38Y4u&#10;CGLxwS03pK5JRGVv3cnrDrmElQ034ZcRK0Pa4Bhxuu8MjW8b8sDx8yucZVai0dnA4dpMLteig3bE&#10;QsU5m7aLdtBlQHUFykAUcR19IZtQ9dkAggxWkfTxwNFZTFv/slqkTGdyeh+V85ANffMKhcwMIrY9&#10;Y5VJq+Af8FgHgHcHYNU4gVYkEDvyjnSAisOVwIY2HigZn04HOkeyDNy8zUno66pu6FSrFhCTo7OM&#10;cWex3sLb7bB32w2iHI8+VPJGLD0bPdqtrJmZ20CsWq6TEzPm3VOwLIuY9DvtwxriqlRYECUjpTmi&#10;0uwidarFG8ipulSvpHoyCJSpmR4JqVTxC9qWzZ2Yovv+XKBp5NsVKmSbwwgWI49e3r5ES2/fEg54&#10;FJ7bKaZMv/v7ZhUPrleLTk8WUJ5XJ+5WYkMv4KXNtNiGlRWhhcRBkmS3iggMv05Mlp7Ygw/uql2f&#10;+LlpZR5FJZVwq7gtmUPCakTVsT3zM1mKQOKQv/E1KcA/I1F84326RoR8wTWl2+TW9kXyeT4Xac11&#10;h+zAnXWiWHm7DABnR79Qjp8es0oQ8idNdHykegyoy9xrPe999rHyCIx9ReNyuCPpMmUug3ZY4HEL&#10;LbkKgOVj3I/3MzMG5C4KALkY18qUm3wzdmu80lXYb6yXaXzd4Ug8tDjK6/+ZiAHDb+MTD+4eUiy5&#10;PRbxOI9eaKW/0JKmELxRMW349yhIes2s1EXgBLixl1tIpckhNzuIJ8cOv1NyRv6cW3pyCVv79qSs&#10;/IlIWJDmXzgV4x1TBhkdL9R6HYLNaUfH04cVDHI8tnY3d6ulx5gCI+IKy4uZkejx8i1Kpi2v5gCX&#10;fF/PsS5Zlbl0C4TRvKlvCOKoWiqNH79hA0FWhWkob4E8dxUrTHSFFzZTQpl0GbsAbvPaEavqNxFM&#10;AaZjSjU4b69m8GO8dTH/6sSBHeqOCq+ae19v4HUkxM6n/RhC0eCQP011izb20wpxXuQOPyhapqy0&#10;R75Uba6oFfRzSGsZEsn9V6txK4I7hdsizk6xHir3LwdaUPh+MLJ93Xqr8znfwZsiuelz+s/Sozja&#10;KFEGUe6ZtaK05kjxYj7VO/CsdDW4LslI+TCeHCzBFNJDki1f6KehBGQv3SsyRokztxk7chPpOAPv&#10;tO48LoP86tZrIKf3yA9TL5Scd7Xac0owbKAodKENPLpPZwu1HKWtDM3bb2YqvKV/Kvxfembdk68A&#10;LyX8jzKXZj/wARYDFza5Dh4XEn08NfQ/ifHhKiHqxjX7oLqsTDtc9V14UQiRn4OQzcF4aSgR+JaT&#10;eBoPyLUZAyDXIo2qG8QQZxJqrPSeiZ73WNDtoCawFnndlgo+LFCcvBzKilio49Adn7UBdZ7jFpVY&#10;SgrSI6PTjxiC5+k4nGwORDwgg3pHLyoIsuRgHebdB46sPCjXyMhYI1IhLVm0VeVfnHS7YTICYtka&#10;5dTfQ99SBp3Ryaxo0Nur0kg3EvJPRjG9FJsV9nA96JYS2Bcq9HGADh7EMOK/QPdN0sIEGnrEEZTp&#10;BUpf7nYfk4mrLCDNp17oJ892pcR7p/YO2oVMfPzdZ67+jtFa3t6w8SSIGgJopmMaLN5TY5WdXoAY&#10;TIel9EV9d5lgQbkMLbUelWnG2Lex77iYqLGtzozuR086jrrM0bzYJWYxx/pcAD2BxVdjuijyaxf+&#10;jix0AQ/sPfCHQpqMHapGbYSEJME/jBm0PlIAGgxIkIYC9WC70MvRp2Ao6PfJ/21pBBMSQajrs5fc&#10;jrMV8QsZlpKE2s7rg5sLEC11UeNJc0qKfTKKk9ZfjqQqXXML1SMjTuSWZ7ZnDKATJ4kYpRWrqy1s&#10;rb6o21pghIrhpkK6WFR4ValUg7JTLka2mwZ7dCFTxa5JrCIkPbJEsL2qQv7M8MxDGr9dPsPcQtYq&#10;MPMg0hm0N0BCT5Yod0eJr9nkEkrOQNEFZgIXbTuyUsJ2I/YyGJE9Ufc+i/H0cFXJOVtw+47kicJ+&#10;CA/0lmyix0QdMWYdKM7EWIRPqP6eTDbMyVmwdYKNXGBeBmV3Q8n+93Lp7JK1AtJeq8qXdqQ994qy&#10;8i6n/sw/T11D1u3tmtHEN9E12tIva5/04Xd2y+U73KgAk0NbSs4jtfzTQzs0NRIq8c80IC+KBRIp&#10;PfGQUPVYPwHnBgoruy3fdu7dCHY2890GepyWRsTE1hKhvz/py4MZCcGE1SYPrvgXmPAKNTugiKLx&#10;D2Rt7e1VYodu+13bHbBK3zRD1wBOfSzCFEiVjBorzZEXfAMQGxlxdRR4T2iSSpTTu/tx6m1YYN+v&#10;xVPh6UADALCjvmq91TXtstj/QEaJJhfTJWaMdyoRwcGxeimFYA8dEUiwsIthE6PU65QUHkQfu3zf&#10;Yv9f4OGPTsYjumP1HRtcM/6Z5ZYBxFKPUr8QT3CLmFuETFZb6HQL5EsOSehPM9OIuD3cfyBgZ5G2&#10;wdwgKKfKBYUA2txcNfxO9fv0ttAwjjZJzRLzLq4WSrD1f2hZZFVzysJtpzJRjXjlfDDP+ZOgdSks&#10;0ps2m+KFosf8vpq42XXpqrJ9nO083auC2OIy+fI53mtqxbFWjKt1/fMrlJiWG0v9QpX0at/dvMII&#10;gWhnp5yXYzatkOfRn95gp5YpHXMnuXuH4Wmhj6UMDr3gGeZpqjeuIb1ZC6xHQ3JyDVDuWyUPJte7&#10;8XiFdGrnYze2YWGqb+50F1GyZiHviWINqjjGEQFvxITa2qgjkhybu7QWg4EhNbNU5ZEQtp036/Yo&#10;XUDYiteiQfPsnU2QP0Dkdh4ydZQQSFWZt6Iz9FLupqubG0v7uePLY6fClIfmbczoLfbxESubRKWj&#10;F7ezE2LeKB1RiEJOLujn/k+P03kgBlkFdE3v+FF8bw17Ql5QrhM7VA+6YD+S69zHTinAKsxEdhs2&#10;y/kQQdxBi7ThUdecdNrnzzPpwn7p1YsHrYtZnyfLbuYUvuc/HwVmKc1oXCzc2K0LcatFTUMJuM0C&#10;UPk4+cxIgk6snrDXZhd2IZsUSovoOEq8dD5pdtgr6HazwPb83W5XpMzYBijXV/VV++YQx+5AzKTi&#10;actq2bSj7jMmm5+wUp9emFYPETu3necVpzfSw197wytjEEtWs56/Wrpiw79h8Ghd6t9RUWW/fOPT&#10;WWN0spJzunQtmJNCWhB9m4t4655iAoMCk01q7oJSEa6HAPseuyoO/vomM75eIRS8I4EJ8rJOQoXy&#10;CkLQXGJrGXG2QCpLtY9xS8zsWauQg3JFutAbK0lvdyF/6tdiZUjWOgl9awrjXXzHiqwjcsx9Bz1S&#10;fMIclGMAJsLcns7R2gwKUvNfvm0R+O2gHJMeoZWxRONkEPkfWa4UBCyyAs6ZJD5j8AZgFRWX4O2U&#10;n11auVO0FUZ2W58ASBLjhc4glSvjEXBQl74tSRtTAQMhM0bS07+aqQcBBBF7rhvusL6OOlEQ0cB7&#10;DBNKGWo2cJ+jxSkhNHHcyKydqm5OSOB2Sn0/bd0Rk49hYAdja2BZHpk3NEMWbwHnzyqjs0ERPStx&#10;TPbATwi3but+Sd0CxDDjQsIzsUWvAG/M24AXBFy5TOApy9+pUwQ/ZFr2UflOCRQ0MQjbMWwaX7ZO&#10;OlJeXL+aV/yARrKgpHjKU5qCum3OPdOQya+ztuA4l4OeQLiZIwiM1T8R0M9a35WyPJAjHWjYLwg/&#10;rOfzK5dw/f1wRS2wAS2n9XfVKzxXb5UBm+kUtEz6dI9TYSny5Zj4x5YuEAF9URwi9cbYltQRjFxK&#10;Dgh8gAx0oHVUv2shaPiJbElMp0cMBvuTSaM5+F3cmj0pXIAN7+49xkiiTTzd3jD+QhtAeaD03xhZ&#10;0YWzkRSm00PtnrVf9nK/vVJ7BlpkRzKCRDW40nuq4JmN9vyJhvnlwstHXcQdeHKo8rGgQGRcZJdZ&#10;x6rNZVH2MvSHlpZftWwjTqtz0VweHjPNygFCMjE363htNfScI6UwWSSR+tBNhWXAkIZ+gATTWbDq&#10;p8Jsu2T9Huvfo4jbc5v3FIacYXYt/4HWPGuY+92xAf3FGggvSW7Btz/W/sbW1v5hs6LJRDTFhH5r&#10;zTTttnJVljUflsYaK+f3cznG/DmSHfu2ByB2HGvwncl6L9hHWHU3dBsJhKKQJy+IghMW50ZHjLIz&#10;o0bfei1tnu/ArwxizbrVS6ZYKhrvdAmCrj2ECIKKLj0jPVKm6R2inzaZ16thruwkcTvAbonYf4Bl&#10;QTkDl1xAIKP7GQ45jmPXsuM0iHDqRfs3X9ds+RpDJRdvDegoW8Z4x5PdkaLD+yWePlZZVMpMXk3j&#10;fYHioOx5KSHjXoL/XMwrvBaMbuVpQGHFv7IuoetDsmycXdYzlesV5qI4DeUTvVd8M3qt6Sf/F5k/&#10;PVtE0nnxnspXSe2dct0pBWPSXkuglyR7pFcx14uxnnaND6+1T76EDKq8Ji1U+/zaMG3oXdzvIjk9&#10;t2VnTNZclp1xHvhNiR+yzc5D//fl/wBQSwMEFAAAAAgAh07iQIzRb2JkagAAjmsAABUAAABkcnMv&#10;bWVkaWEvaW1hZ2UyLmpwZWed/XVU288TPwoHdygQaIDgwaW4OyUQ3J0WCG7FilaQQmkIKQR3d3dv&#10;obhDkOLFKV6slOrN5/t7zn3Oef567n3n5CQ5783uzsxrZmdnd+f9b/nfFuCBNhQGBeDg4ABGsS/A&#10;vzWAOoCYkJCIkICYiIiIhISYlBxIQU5GRs5AQ0sFZGZkZWFmBIPZIMI8bByCnGAwrzSfoIiohIQE&#10;K4+sooyYgrC4hNh/leCQkJCQk5GDKChAYuxgdrH/x9e/PgA1Mc4yzhc8HA4ALjUOHjXOv0EAKwCA&#10;Q4Dt7X8d/v9cOLh4+ASERMQkpGTYAq0PALg4eHi4+HgEBPj42NIvsfcB+NQENOyiqoS0Rg5EHH5A&#10;scikQmJOtcZ+OuO5bxBxR/8oElL6hyAGRi5uHl4+fglJKWkZWTn1xxpQTS2YtompmbmFpZU13MnZ&#10;xdXN3SMg8HlQcEhoWPSbmNi3ce8Q6OSU1LT0jMysouKS0rLyisqqpuaW1rb2js6uTwODQ8Mjo2Pj&#10;mPmFxaXPyyur2zu7e/sHh1+Pji+vrm9uv9/9uP/5H104ALz/Q9b/Tdn/D13UWLpw8fHx8In+owsH&#10;Nxj7xqPGJ2AXJaRRNSJy8KPlEIskBqolFTb2k3CKG3+jc/SfI6WHSGxzXf5H2v8o+/+PsKj/V5T9&#10;34T9f+laBZDj4WCFh0cNUAbkpaFuOupLFRpKS0oLdPncihIBJzoavAUA41k5DKoFYDyno4VfCjSe&#10;xdEAYn8h+DQAeLW8JzANdlJ5zNyRBoDvSKUoLYLUSAXYcRBBedNipIUHPF+ISovAw6QYQXlx3DW4&#10;hACPwqxVMalhhiIXBsx8uUc3AFLfsrtyY8CFzmakjgr7gjHLQgv5k5uWlKLEGGBLdK0Q3lfg/pFe&#10;+SNtNVX9My1eZnek9ZObaGzDWkTGCG0jlU+5q9nYGwQFN9huU0oh+Pzs8GOEgIa4c5ph1vi4CGs+&#10;gGOKkQZASAjbOhDbKdwcPj43QCkwpSiCHPM/0iL4NIAFrlkAPrfSIQBuWnLvozAVbEkVUj53PvcI&#10;4zkNNtInN5QaQMAxHxG2ccD5QktuJbaKkiFhPkBRWqLxLF4XwgiD/RS1KBViO9J/khJhpHqiJYeZ&#10;BYTNV2JbY3Z353PD5wW2uCL4yI205TCk1gBrI5g2L6j3KHzewNpaxW8nDZ1ioYqDsP2vr3i1uFhO&#10;8paeYFmI7QiZxn/0rKaQz2oCIwj+I4T5aGHz5hjAF4AgwHICEIjljw/fBCaC1NZQzpDivwqABYY4&#10;2rxDwAg+NyA8C2DN56cBAGDmdFSIrK1Vl9IigMYYSj43HA0hHm1rFV6gI8IaYMjnTiAE4P2v/6tG&#10;Wo4YjPEsLgahjZVcAExHhUybgsfakA8XaChTwuzuBjrGshH7d7bSKTxZUkBpUTsb3/JOMhYaRlDZ&#10;Uma3/8PrtAg+PxUSHZUTHQSAQAiExRRDKfbfoQWqOipAYxwNXiCp0VIE+X8Q28F+RKpgcYRvjOBl&#10;dsNxK0Ko8JYyYxmHrTwC2wl32VIgwHhXwhFBKCTsjq2XTJsAtBO5lEimg2U1FqFFKc9LsEVaWiIw&#10;GFBLS0oLoMUQyx4VUt4iBMBIAxehIsRbUhTBrMFWWgDvNuSTLScl9JdwzNXwUQkqLULgPwIaYhsr&#10;Qlir4CKwUsBNQ/B2EAgx/B9FAAK2obxn2gRsAD4/KO8QgLcovRVL5cl/bc9ioYMlPKXFUG4WRwfL&#10;ExwdlaII+v+QgaPNh1UUIaza4KJSSHXnuw1FsNA7X4jg26hswZZJMdpMS/yfSPFq5RKNVCiLYo40&#10;8IBGWLS19B7xaWqrCLtr8HgYqQyVlhRF5pTi1QqBaicHgB07SGyVWAkOgQoIgB0FpHwAyhasvshF&#10;0GKVLgczZ0+qazyH5eCRNp9saQEBlhgsVlNIta3xgcbUU8K8OCqlJcAWcizE3QAFz7GKi7OUhpDH&#10;CnwHnc6d+B/isERgpcF7kIZaKIp48Lzc2CS9FMAlY2yMUKf/n4SwhJ5gsYwFARaRvEXJEp0SgP0j&#10;rJbjYetKfI5tFVtxiiGO/hlMm49yWwemk6wCbgW2+NkkAo10/o+qCf3HG4Qaba8QsAiLeKxGRWBv&#10;MVSCXNKBOEk6KhFYmLZsYw3P0P/uY3U2AMtgAJCyxXhWBCsqAAGotCiRbBXBF1KAjxUiwJqXpaWj&#10;gODsP2PDW07qVk6q8j8z9R+MVUqw0lc5gUXrA2OxjGQ70VEh4P0PMp1Ymwf8PwwUwqNHEGELb1QU&#10;twIjrK21rQkDgEbaAgGifH1+WDUgQVjzXqgQhfmeaACMAUXYXqpg8ZmC/YrlE9YsqmJyiP6rqriW&#10;W1SbD2CUZc0LwIoTS6bRf3rcAiAV1YH+hzL35xRRfay6GNBPTxFDHRHQuT4fwyKwWYSUUF8v9O/H&#10;er2X8mvFdG2aww8LlVrpeEbj34ATpp4O6Xgrp7rRjTeQH9S55z/rfKOnMMbfsM5AEbqKi3k+8yKo&#10;bvfTFfS7GGdu6dPGPjzWPx7X1eZ5R7mBRxrV4j5kF2KXW4H8/epRr+OCq3caz05n7YpHr0TXrnIu&#10;bfDK6VZiK2fImrNagFxOWFUpxe0ijxmR+M8WEwjz8aligcbSYny4mUgqZ8hHUvokhRzLHnEVMn3g&#10;5DwWGv9Z2IdYU+cGNBTV1Ob9yotlnwkGnRZJyqdprQoNLSgJkChKQzKuT2JBpwEAdhQD7bHqgh0u&#10;SnCNI2EI31J7ckMCIaAlbkpgMRCONRi8xf9ZMR2sLhhp8Jbg6MCw8sbK2fg13f/YSSDmTsM70UlK&#10;VCuThMza/21WhR9hMxJFtXlYqgHzf1yhmZnm06OHK4riWve7izyySvvZImogmKwpMA519F7BqU7+&#10;ZRs54YqfM7/kktk0vdZLENpczac4vTykCX9qvnRex7k8PdFdN99foxHQEqHM+CJJybTDoTtJx6tA&#10;6UCBclFhqrAk7dNqogsDU2916dwFZzts1+zPCVVK9NGUg8536VWoUa9FL4xldBAqxd44U6vbqjG0&#10;fC7xTnfvRSmDeDeP7EG7QNJcHakHoDMJ+mXHWLzvws4jcSJp9qZundM2C5yRfU11pnKixfepC4lf&#10;Xq/tDl7Sr65XLZN5fzH6+k1QKR+kbjg5nAn4Fi8ZGczdFLjhL7DbGqGpCLiwON+3FHIOwq+qHCVa&#10;QqM9tscv4Dzml/hSl6Cz0g0pX4NS9RLPMhip7SixAuFdnfGOKXo/Yjsg9XtttnkzSsbKd7KnQXHK&#10;X27z9qJw/vSz8FuPqyqoE88+nmS2VKdPUpoaCcttwvM6rU8q3cAHhPOrjQfp5DP9ivoUchn1+0D3&#10;YDnNS113agcGQX2gmfOl0JgmhHtHhqiiznVSmjzIO0E9WGEhcVjm19r7F+Y0tYYfXWn11wYtip5u&#10;Kl3A7XzSK2tvGJQF6o2eBB63XaD32sIc65ePqfDSNdn//Jojf1x0fsttOm/NgoDo/Qom/2kacdAR&#10;2Jul0yygtZafGG6hU+7huI07qjZ2cmJneimS3YgsmCvPc/dQFsXZj1F9/pKgiDBoWl8KsTImXLLc&#10;rpNVkRXT85b9M2hs7MjwH8B7+fn1zzBS27lzeaXhhEe7lskhiBV8F0go3stdVMrybZIv3svplx4v&#10;W2ibnPm9z58Z5XkqSuq8TOi9Z/YNW2R4ASMtjqQNrQoxlkMo1pifynL5y/H5aUouOQL/NxIRi+vo&#10;QHkfYA0zkbUK+4k+1nxgof0/c9ZiDPrfNyOsidEm4MWq3H9jBtamm8BGSgFyiSjFqu5NmxHehH3D&#10;wzYPCh1D1PTUHmVM372FoodtUer43jM1Ck+rt7qt8E7dQeb4kyd+fgFcC+8hSKuMQ4mumJv2z88U&#10;Bs99NmJMH6HKOgTMAsKYTQuKWteTx7ycFpaOs6M6ZTmjzSYn+3CyAq1o/KnqPHOPPWxo0fgQctqF&#10;74WL9lAOe/9cQNXpP4CUCn7eTcQ7VqJ6bZoGYk5faftdRQ1bRyvCWR3ec7kFkSE2//gclxZBc/NO&#10;kb7CkpRTnIpOmO1a+2ckmSetysSBg/8f0dmtfwDtk1rhgjyAo0P/sLitqa+u7ZqdoKOn82qGbew6&#10;zsmJmVM3emXMfOD1A5PVXMa/0wZqniaHWjcxnGWqEuet/ZYe7bj7YN1BJ3LGM+UWNr3IL+R9YMde&#10;0ue7RmCTsp2Jlx11RIONIkvOMo5M4F26Nb1QoFST/lSMUX59qa9cWqVflXwak+NZJCLr2rbUeC6z&#10;YX2MKZopccJG0zjfbP7v6Hkw+3hi2JJE0LxCBpKedfPIPKq1SLafxm/2RvLTsWLS/ESwP13MLHrc&#10;78RAvQcMe/vEN3whXmkP8kE9WPKJTiit4Cvn24reO97c0fxHPdUAHKCBzzpozAHl0ds7plugm3Zk&#10;gfFa3dp+yiy+lNyFp4ADRkyTOMy99HysbbwMa07Ucrqhy8tOU5tJWAHNeCzDTCaUXm0xVcOjTbg5&#10;Yj4JfeKsW+REGn/iWDeaNvAKKlL12R/JHJbBO9HLYAqNANhvRSNoZyksjYwl17VG1M1pTBMA5vYB&#10;S5UK/WeEhA+Ze905uiajWEh+mnucmIrtXWlDL2SSPkMWQ4X1PvFnipkXdTyfgGKuXjaakWaH0nVT&#10;/m2tSm6rMZd48joJNi2Lv6ilSrOlRRpUWWoCUU333T1f1HFb7uABzdQqeRPaXif0oALQmrrzu91E&#10;braAsPOKevVBcw1jVdCRKf5DGhnfcqJEPUmXuoezix26VaNvdqpGMT7XJLYo8awskj1TEh42E6c2&#10;VXlxcOEhw/BqKvv6Cdbv91M5eaoSGgnl88P6ktpE1v/5LaS22EkGGFOvTSAE4BICHaTFR6S0GO8k&#10;kuhAsc7pf96ESgHcfaNiSIiNBmGta4gvLU3ijY/uBPCO3tVxGl4K3nXPisQ8jDC9rb0A2kGsAx5r&#10;rYdLhq43pUEeiJ/ZZmQluKEQhjbJUy/Fxzrko+QPs2q5JpvaDpOWb8Yg8/LPyxI1OTrOp7PZuLNC&#10;S4lyzOKEnDIjkD6KUD5AYvT+ofvPLOZ+h8+Ipni2p/nsYfZZ0WQHWy/dcRg4g3CTL0w4IgaEoj9z&#10;ZP0DhJfhSLrIq0sUyUxbDQNmgKLJwzVHcRM+N0p/PNviVVra5/GPM5Nop8Sq/YmZX5M7dk7Uihb2&#10;tLW1E6wsEDL0zXisNi6xhMvqVu6XmVni/eaMfj/clB08iyEd1ohZsxseP11Jymgjgv4aYM0VOtX+&#10;pBrB1Tem1BqujtLyfrblpv64INVX/qWnKInvMr63z1tMcdYkJHZ5RNAhO2Hlq4Cj/M2+LZ8MA8Xy&#10;km7tvo1ElYjpolMXzovrL60y14pG8dDB9mByZmcNNPcxlUzVXm0VfRIl8R5lSlsw71EfhKUYU+oy&#10;6CwDQb0xHdfrVRutJ897IVhiTwkloC151kzyGfDXjAYPWE4p+vnbTQW3a2InMo8Kt1bIR7REHegs&#10;e1ghaayT+XR/PaQYrjMmw5IK8RtGWLZjWgERCo+fgYh6ebKb7AYOfi48khdZ1X/JSyIAkDrExOO4&#10;TaKK9LqdZowwdUMhdR/M+gkMwCjFavaiNM5YY/EpWVd5M32Zkt2XKh0ooX1e6P4MEXDsnNGFdBy3&#10;XjvmHPXq65Ta9PRg41ih8DYcunmgVxNRh7P3c7EiiyfoGBmO2rzNqyc2k0f8MkGHcNiv/Z6UfrWY&#10;cjFLISV0hdd6PXc5pYWsi7GJZRbjR8qV+E/t14RAbqce7hx94bVwYOn15OJpxrOWmbChyhf0lKz7&#10;MCM1HC+U13Fixom6oRlakjQETPjdlOsECtHpNp0n94ROKUK9IQktDw0S/6YcjQt1P1iLOAR8lnjO&#10;cI5aEmJVsL+0DvJhexObKE57ov+7q4Er6nAyJVWX8MTceW0PyQu5IUxJ/D6swcAWRKfqA3Htl7H1&#10;09NTVBvxRNgaX2q85DvADjWX2FmaDoIXBztahVmrcMtiXVpDXEM5zAHSGDAEbKH8b/6P9dmwk6pY&#10;oBGCF1CVnpVQGzsfwKt7CMjT01G4HBSZxqOD4Pa50h0wHpRLFb6yNolkJRbHNFcamVif2/J1iqsP&#10;dt0wZmhtrdNRCW7MtAawJQwnZnmHzlccnAcN8VZTTrGPFaUjIhMMpQNs5Ow2WivcWcN1c0ZQeTlL&#10;UqGVJsL9GtyE6C+F984avpMwltgcSAulQZqSQz94p2LiGT9AjR40gyfp4PyMy4+exK4TDzFVNyBU&#10;2hMwSGIyom4G12zrpKzpf6umXGsdPcFbGn/I+sl9+MHEyWkY5qBty9rOaMmtbK1NBTB6yFNO1xle&#10;/geBuwnvoXkv7kPEcND5ddGPJmM8Yivnl8WzGuoAh3KxQrNfv34RDIctyDI+Hpu7lYHPnjt12n0U&#10;UXlz9cfXA2EttgyTNbc7i5sgbWFvfGv8xqpZTOOq2Z4OnnNzlpcqdFDWtKZDKye8dA9kUSZN+4Xf&#10;Ku7UFNREsEJ8MeMxkDVuWbJa0OJ0ifJ8orW5DUiYPg1IRiI4na7aHqjz/a5KyYLqxs6pFZ2bW1EZ&#10;ypktSzPg+yjtqwoeD2lmtpQToVrtzy3xtxnVc0TohNbJ/2hvmnY4RvMShpyZsYU+pFQd8spYteLi&#10;ReLVq1s9RM5GspyGk2KyuxooXHkC0ABF/s7gZDKji8M6PUXIGu8LXyLtZaKM32XmXiJKuVXOPQM4&#10;v/nMGCZE+lYV+T09NXPot9gUrqd4GmgnglyeZqow45n62nD+HkIpepwNGtXWows+6KvcSEKJ65y6&#10;LEvuDcOWjCudRO/oJ8AOKeeHDFX+YlXwnJ+f9ZgT+S04Afa0055ctfT7eyRMcIhTYGWC6R0euIPZ&#10;Rva2koZHoG+dKgy2bWOVQptsflbyEBCTEE2ZwbB7om9QQS9YEyUQWiPtPQ4IreXWytIyGlN9n9X0&#10;Gdddh4b4D//NQ/6H4bl95ISc3J371Z2wB5vssM0NshQvtAGUOcEYNSYMbIZlwkZ9hls2nTrsnVzx&#10;QHR6Y5wTE95PTJNG/gHqKuVr8SdcdTcYeZMpUEELs+4INNGjyPZET75WegRF/AGuAZFkuH7+5Eym&#10;/IXD8HlKvkh8f3kbE0y4o38NU70OmIvJ8XpVsFgpyjlOgpMYJFv2dAjSrcLKe4Tq5Xdcnh5PQxrK&#10;fV5isYRnUYCwc9EUx1yYCnZ62SvE9iDwv3FOBYD1B7GTbdH/PEjA0H+zXuw0tUSptwLAg5c1tiA5&#10;WsMtAPH3/gp+HY6p8bBG0pvv7yeZfse/8pyRTNA9/hw9IdgY+Sl5CG5ezjGLyZXmZhzuFfqznSbl&#10;ligMdG11FI++yD+0EaCoGgYV2IuiZQ9qJWt7jnoeK3Q+ZGAOqRd7nh3sGmiMaJLNyfIdFqh8D2tw&#10;EZ4VfQ/iCZK9rRBuealER6Pp+5Lc6a7ie0WdCQ6nuxjQFU+SRXanHT3Nm/5CZbc4KrQKbTVAYmUW&#10;j7cmwR+XLGnaOCxbPQuF22YMmMVouSA5ftdRBqBaH61M8FGLUMpVlhxkjBqVs+f6Vx/p3/etq8rS&#10;8Y/tczr/6YJnxcrXNL1T9OU3wfnoBvBisCsvtUVY6Tq9keGp48/mYMhp23pbTBmxVJYzw7AKlkvq&#10;lyjre5noLkz+Im16S6s6K3VhdpXrY94R2Cuo3sGM/ruBCPRrd7uTyJmWwffakkr2+90xqhynQ0yT&#10;gVFm210frAUXZwvHZOJhRsyOv5lcYUVspoSXjthbPP9rY5uZnH8AShmepdZkO3ybVq7dMTC59/fK&#10;IGrOKn8D5V0jgRYxguPaUTrB96RahSjQny0KjZ8Rzep4xeI09UnRRu/q2HKgGHJWowXTI4bru/NP&#10;vxaC/9pU11u8P9hQC54lexZG6xHqlDQXsZMZ4E2wSoi1dyK3VUvSLp7eNcUeqPAsNFkkPXyEqEKS&#10;/xIfQeLQGel8rypzV62GWYWuMXqx2WdxJylsOYzytEpIzHD6bN1UH7wcccydKoKO4O9UMjX79DvK&#10;si2+K3fJWRvVLsor79VKWhu+bDDqLtMwSYtuFGxHExfD2WByeBZeexuu7/LDbkbPrKSlPAUPjNiv&#10;+n8VL9XYrIEWs0OGz4EsWjXOLlFD97bWBeiVu9w+adk1a2o7H3ecNG5ZGWZluXEUk4XgBPsbUXDS&#10;wqJAfMfw94Q3aAEA4FzRU0nnlJ4t75Nmd6gTe+zvBhNMCZTYt4f/+5B+u/n5ybU3F6GvDPi1HGLH&#10;zPkeGCW3VNlthRrNpSt52lGdF3phtvI7bSa9XdFvM407KGZMAWf6QptzspFOEEaE/E4nxcfhdois&#10;C4K7XuJlFYaGXU3TK5lpWDkhCGSEMcnzCiY8xiJSkd0XjH5BtGo20QoyKdxbITs1qh6X08zf1uT4&#10;qhIF40ZkGTgJW5TWzTJk5D+joHyj5hKQHBhrJgu9sdJXOiF070aTILJqhPME5Skl46Q10SFoS1EY&#10;RvqRKhVfe9gFJ4Rzs8nR7VQUyrdgsZRnmFEMKh0C7UTQII3ng3FyR0CVATp+JcstLYTme8bztLO6&#10;xjvYICTov0A8HjBDArkGbPzKz9paDsjr5bfFrLtLNzoiHEfrcyTNFiTx5wuunYbXf2IOE+qW/buX&#10;O7OcmkJ9WzJ+FdzVvP8BE3JybIwa5JXvNn9SviPb08nx2JB4+FuA1QStnhCDX7nAMeq1VY9N9oqo&#10;qFdy4p+Hy2Y6NoHZh5xsTo1Pe0cYJP4B+AXSvccpw6T8jEfKegxhYkokv6qYZFla982q9s6DVCEt&#10;EBsHoH5Vdwr5+akHk00ll2NjbqGBQyJfQkUGPHCZYQwHVjUTwIEcamV4C2Gc/iz49XXLE4xQO9kB&#10;rzxKOb7VZcYP7sck91BNzi+r8lnIPA5wcpJSDsXvbpjuhiF/8EWAkkDAMpiZshD4QKyZAXQ5eqGr&#10;tZNHA3rRd0j2xyN3sadt/8UtQcZz1vF88oN13pA9s1OVPuVcCvdC7vTlbUHwWEPeQKRWOgn5oUc0&#10;6n605Jdq3qZhFREYV7bmh/PqD+bwaBj0eFfKsbs9J5TjwV4y2mBCN0P1WQOI2giFQ2e6Opn/Id5d&#10;RbwlqPLs0dI5NTOmmP8KxipS2W6vvVfvU4qf3QeTl65VkklqO1UWAV8PKaYNuxnZTPFTYXK+K3cQ&#10;LsaqbusEIGK/GK0OurAFv/XtgLAEZMXY1W4n4nzKYS4rTwOVIzUOQKPD53KLfFzt13+nwB3T/gZ3&#10;3YZ4T6D58mCvJ/FHZrsJ+12Ws8lprKlmTnk8V91OV/JLH7Li3aJc+12+UsFNFxMZqVeIkuLHYsmu&#10;SGMt8bSYOF8HIALPFDqcEtnBPszHkjDdid6Vd+CsKdugR30kCix0XXgYtOVcOg1rNogir1V9SlS8&#10;7UsKmCoswK7KW7DgsGKKsfatY3gIHZ12xXhlP/NRulQsDD+yDV6VbDb1lW0LyFz1TPacw2k8bZQn&#10;S/hcdPz7JY2T6oj6xWM0g23Vg2IGHjCiwPlpBoOSs8yafkdSGrhPf7efI/eNYUdqSaeSx+++a1Qq&#10;TU+Umpn+hYrHl7QmKDHbxwATaOPQG34SRYMw70hBmlDD/W94z61V3el3JTzWc3aDlLXhoGh4gDfP&#10;wWh1TSU4PGXfl6QCV8N+Yn86w5xzNvYf4GTJ6ecL6pJ66nxfZW5TnJu7anG78kQpAXqft7Nmzz8Q&#10;vOgkS9Qste4KxmNZcqzrTydaqu9B9ZM5If0M5ThkAxV/SnJ0usN2eVrdbu0tE0pzwL4FgRUD2m8D&#10;wGyVr18DbXadAHxYgieD0eakYjCZNT3NDtseyQcY6k4V5sulmtofG71A8m8whpqbeVfP90IpERZs&#10;O2V/J7tUdDNQIspxt0WzHXVPYUL7UGObSTzevuCKvRzRpHOO5DM8vHr875LayxnrdN7jVJOaki1t&#10;GNv1YRWeSV2nXcLSFdH1WLJhfnav4vN7rSNraTypLWct5UH+3nP05WAJXVK0954Z7JllNHlS4sMo&#10;IjAinpuZSqe07NzWVaKwSfypYVY4iwk9asEIGT7nR62tpV/+VUAuyHuayX+P3KUky/NN93jh1YjX&#10;PKQ7VoUeen8d1VFnXUeDscme1+fVKk/DBYJR9yfWflpcuqjUaL9gcDCTQhOIuqMdj1U7kDFebd/a&#10;9EseADTloF9dLmxRxW+6kLp5qIJd0qleGXd+Izpj3ZhD6dkLkwzIrZYnDilZV/ToPbsJMh92VaCU&#10;+6xM3324rgVPZ9dUXW2oj4vhCnIn1dfU9GOjZs0gnUohcgwmfw5ZojtoO4rJ/U4OZvmoPdG0yJPl&#10;/w+gUI4vIqxydGSLHg4IlDLN0bNzHQxqS2qhv0rPYL13Xf4sqlQcUCGd+VxcumDGY6prfEPpMlYQ&#10;xpISZdH3dFsSWbZSA4fr882lFDXXFxCWmn0i72T7s8/RXBiyaUiaw9JaDolvqH6ucLlgoZBWalmj&#10;VoOimooeabW95upo4a3sXEgo1OdP9ofJZwb0S3pg1Jke4UQenWlbe8nT8bib+7/H0fv4haFElAF6&#10;md9DKLrUNhkfyiTwwQ6qRYRPOo1k64KKM49EEEiyNRrZ2oxbnDechpvePWJXuVKSg9P5HjVlbJrH&#10;5ORnv+Kr9mQelGdyf3aeR1yyF2OPJHqHhz4b4DvRX6i3S55IUifcBZ3ztw7naQusjlo825wI0NVy&#10;TnrQ289GmVEAL0yHwDlnGaPOOdLJj0XKGXDrmDtJ/wEiWZdyhTrdVDatunZrH+K+lHPSitPgRIIX&#10;mYZREJBq53t88IKJXbwhKZ8VyP6gAqaQ/OGARzFsHrG05bb2xI7zofeQJngptXVr1Xn5xWgT8d/v&#10;ntz46faubDy2eEt1A8/JXQFNPmDaE+0guG5Hu9EwisuuRnNcz+meQjDPP5XhBYIF65ymPd3sPJ4M&#10;+c0f/hptJlzy4mPIdZ6HFK69jlrdtk7lmfHIW9UcJDrASCA0SYZcmR+SWONXJqZP6XdhuKKR+1f7&#10;Cip+hQifbGx7QE49L5npF8A/0iSGG6gwX5xrRuzIigxYjaegmfGjH0hn+0k6fc2wN8qVGFSkni6z&#10;/brboNXMdeDDl/qwlhZqTluSVCNCYvC8uWu7owkdfCwOdhA4wnBb5U+QgAVuURYsQkDkeZrRYkf5&#10;O9uxRMov2q6rwcKf/OUXQzeCYxPiFEWzBAlrPCJcNJSKCTMuqDNkubRua25SDgPoCbMhNfqq07ym&#10;fYvGLqklbHRGfdazsVp7bc8kvNY7GE5sj590GgiB6s7/ltUoDn5t3HeCvDy9kaSJx/1lnRHbz8av&#10;L1sau1z2kH/sNLTCRlzKylpWdlSy1NUtFlxm9T2QTqhFnNsPzDayl07qDwMjxjpef0mLD6uDitvp&#10;tgWTMZBWp510128b/QPAB4SKRqFH4qPVyM9G4AXnffuq9XwTC6HTOs4OcmLK8s5j/tOfL8z9Q+tp&#10;5XbP8ZCmArKJLptSCZqXtPlLtWOtBeLaBzq1FbFi1Xkgswy4TZw1Q6QwEXjB/JtBQLnUZE9kc+49&#10;nSNxXZG5i5kQcs+cxtpND3FWpIHvySH+iFXkJOuDtmx8biEUMOSaoO9eyqE2xpjVLKF1pS7on3Kv&#10;g3YXdu2YE+9WDRxjh75XoHk9I5n/HHed//C8vNQiLzA8N+L8sUIHmLH3e7+EA4dJQ16hX/Jmvem4&#10;kNWX9exZjNYp03mEv0BZzB6vwhhlQFZ/63Mt4AhjLBGKf3K+qe3bKZ3m4U29Wu4TPZ+AafAq06Z/&#10;7MmQmPcV23KfsFxe63QCjGx4JIDuL83GnxOokJ5LvOBbNv+CS+zyQVJ2Y3TR7Ndip+w/LlfrVwFH&#10;VnLNLWLDjuzOcHRxxYgiP1n3SVknIZFGjL+vLA8i+awygF+8nyGFKgNV1Fj/RJ5T65OOf0l6unKH&#10;29593MBD5aDSfJPYT4Ghu5rpwRpgSWcP+mA0rEvWv+AbNlLiQjv06Kc+c3qEuO10Tfb651SW9PJj&#10;xytaKVzKiZMLK+v6uJ7s/GburdCxOo81S083NIdlGMZu85OlbdT5uEgBSm7pPTUPpYm0XoCtpM6v&#10;3MdczborPIUXRtbLmzbsTky+/gatqn8qWbPq2A03izEtZ628h4K0ZaLRtpiUhMW0Qeki9yyJB9W/&#10;y8mhxFVBH+x7UbJczgI5W39Ta8W0XQxrr5qQrgWKJ7yF0k1yI19yWG7Slmh5jyn+AWj5gOCELyGz&#10;cdYGjzx+r5Nq6n3OTCLFXf+1OBHp7jNqqKUli99OV3szq2HllacwxiovV3FmYq1yB9kf9el76XFb&#10;V4xX/GwNmEsdMXa4hD5gSAthMBUxu9fViXj98zY7XTVtdQ4eZTlquDwunqen/p0nAbbOBD5l1pCZ&#10;ChAfwffVqqqQfsj0fqm2x2X18C5XO6L25qD0lHh6s95rv4R6a4tGVoJsjZhDnVwAEv9bN7TsiXXo&#10;J8c3VFlNSFVgovxu3kEWIvE0sC04QEF3RzVNIXrOPb3xYYAgl7muU8zFiWVauviI8HTqiy4dsTdJ&#10;aapjksKkj1SEVBujmgkJOjjetiCW9L64rSbMvXSjvfBFIQzuqpjePCQKmtU/BRhoA9Ahu1aqpjJG&#10;q8VR3yUDmB5r3sGqfdcyCidoRqJRC/deOx1x08Wef0JKMpC/9pF0gw6Lb/dNnSMMGiPwjjZr3y3J&#10;6jgDUVJ5qlXByaC6zJStQ3lY7QOafl82ZwLF3spXi2S21BxISl8Cp26YgP8Iz2Yu8X2G6EGyuiTE&#10;02VkVIWnHWysOCHvFSdCDJh+LVfiugoFQEzg7i/6DPNCOBWMxo3KONsgUNdEka0tXz3tMlBqsSt8&#10;ZtxvyEkfX1sz81qAun0zS5LhsRA1JCoc40ddZs7zotu5t+v1z69dTSsgtLS8gaFHilg1da9IQcDM&#10;iQEtAZN02lNtGLnnOOibaOQYsJofUPpeEcUvFegqM73q5DFs+yk7NSwZk/EQbcWCq0UascdYcU2U&#10;fBc/c12Zk+QT8tQgZZfoyGpoQXhp5ImeRETTOW5LBlny3cvKS5kgJlM4syJ/T0zYo0lFD2ph0O1P&#10;M6u4lgOJ5INp8QXGlrn7tB23d332onmezDmdCvnTtdY1VZ1fGg3q2ebD2FiEDtwfjqsN5nXstG/j&#10;cCT4EB7a45DKwZcqrb/osDzc3z3o+5ui81z8mQrVxGZjspdLYbflAYkwprianNaafi672yGcQZR3&#10;VOHPllzW/s7g0CqULTLn12fVEjop/2cTL0rgwQCWACt9Qfj2hwBaiWxblohflyZDEpMA8wTKl6JW&#10;eIENifl+KMyX89mkCVoqvvgGRb411eyHNDgc26YNvzb6K+bYOc8r3kPuXc8PKv80Tuy6AClF5Bi5&#10;PT3jkspSB38ooIj+AZ4kGIqddA+BrugheJFt+V7VEC/Q2TOTaY/W3h7i+HftjSfJ5qkcCdDPAJa+&#10;KD11ausdAqvcN6F+94zVPDmOq2mlwSwRftYz3D/iq6nbkdJh/pNDKU1IeK3EKSHu0R3BW4GWnMvf&#10;Vd8yveFXX6pyoiiDDloWMYZGDdIsHVWz1gP7TWkbM4KhVQcdQPN/gCCz13+eS6DTkEQyzAuv6Uxs&#10;nIzttBjAjElC2acfHLhi/bpqpRtxD9j2KtjydpdqqserzEBBo5IaIsK/oigpw81LpKkJnZffIvcu&#10;EbrONhWl5hssJMqfxGEPEoAT7NSjcnkl4caTfx335ZKjNMu9TAi66YRJRo+pwtyjnfaL/JKESQ4P&#10;LqzujNdINLMM6b8GYaNQ3qWhPaNrEwzbL/nSaVUZK7r7QfeAM9M3oz47rbEOAjl7vg9LjdO2EVKL&#10;a6ylHkPlA+GOTdDppMMLuCTwJ1ltCiq5GUDyRFm7VeYU9uZNZsiFNX39d6MDeq6PXfJmnm47L4rP&#10;raSdWBYdBYK5tIeDKBkazc+8oQlrhOEZg0gZiqQLI7YrhSUR8eb2bzkLYwAdrpDSp49Y30mooDet&#10;R+FCTPUK+Sn/ALcnZCf2Yhc8L2s+6IwMv2S6rEqTOnnOJ01zZrTZzil4tN9V08TCxFG9bvO4Y/CJ&#10;0bEpZVGLgSrNyuqa4MQDjecBd/H2i4eYSSp2jQCGPe/k4OsayxW4DCm5014YYumh/mknPKGH3Nzn&#10;rtNc/CDrp0BpMs0pT3Q3cxerds9zoi518ss3bBe2eRb1shcwYDv5VOcH81PzbMkGy9RUMq3yiN5r&#10;dQdH+TX/xIQakM9a9/qS3aqELnW/o6aqNeVnQoKorfcCQWJypToSQQlUWc2E9yH4ARYMli5gsZxr&#10;Fl8B6CcGBvI+8uALhIkyWifO6McRor3UFnfSfJ3qApw/a5JMaMDcBWPZxwvWkNRW/24TUf6MU2Hp&#10;WA//TVUDxVF71tiHVuqNzPJnGzeA66xxMXz64P2yJAZfwLSmxGFPZGLzgQjRt+v8igqXRZpZHHL2&#10;SPBlX5XJhkKFk+WCwPO+C9PiikwyD26Rr3EI2FZS8v0ij4MfJ0yAZqSMQmz/mg1H9sJYYz/u3ao0&#10;pah51CCMxekQT1G2HNbEoSKr1EJRM2QXV6bNSWkWumYaNegx2JWzhbdUhv5qH+MoTZXtreJkn/36&#10;jamq31LVAGTTySsHe5lWwKHbJBIV1Eawr+EYIlOeZ2x3EhGQF+D3o5gBdldZ2/ZWleMfE5RluQz2&#10;K/gIPfIeOHlB85niML+WMM1CIzKNqLHKW/iUKOBcAwZOaxRrEBxk2a3VUZHzbM/b/jyx3YUzJO7k&#10;/G2s4adjqbRHQheZX2s3Izq8X7HHYduI14dZA6CqmLdcFLLedo2E09FajXv/UO+1PER8/HAAo2dn&#10;WCdUZRZfbfXi1LF5KrajetDA7hswJOwScXgm8SudKQ2376bayFI7Msve7K2yNF3ZgYw0KEMqBKRA&#10;Wis+Pj5+5cS6A8b09lVdDk+Sa4LA762DcywmnnaVVwyJRsQ5m+b2HuMFHe/yE7MUxRMvt7W4CtaR&#10;wKMKqG0MbeJ6/gEEI+MaY0Fsdwed1QK3OoX+y/c44z8Xal8JH6CgBAB7KznEsF/qsGe2leCkCn+T&#10;yJeRjbGdYnLaSbHhvY96vVWDTTBObelCo6joBjrwMCfQv/jMC93fnZWyPE7z9omxGiezhpl4wj+A&#10;qGLIlJsGby4YH5/Gf5Fmpeaan50MuZV366FTUWeEdkH5F8YpW6PJGk7Vmwn1OxQ1rFBDsg+JpYmG&#10;A+7N4GXOk6hhSWacI/POJ1uWjOlpUsWwlsDRSrae3GzIZfLCPDxBr6lSo0/5hMhP/4p6B+7DnPLI&#10;Or42ar/to2/8p8h5vxKr0mB5U+o8PVdx4lKm/nulu7A8pj1Bu/6+X1W8vqfy6WfcyMJ4QISA1MF+&#10;kjbu6MrWYatRmndxGM1bhYWHDzWmv/S87hHQoCxzSeg5Q1vFilts+o8bKKD0HK1sQz3GR5Ix5VFf&#10;S4r93xH7EJVKM1HQb+W5pO/jQymJWt35fEv9Rd8vNaeFjtk/2G0wMnDnCaFbge7vJR2ZOMZPF6ac&#10;9fu8Xe3szmZYNUT21cHGah+1HtAUkOcZKBw0l3TBU6hzB35UbWXRcrUtxpS4PKjb3PjQ2k1fyLQi&#10;0PRi8MWnzhMyvIAPjuW+u7LV5fpw0qKpWABak05ce49euLD9Q6u0lF+KV4SvLNaomXqWG4As8OUr&#10;7yMUXplZr5o4M9XnQjzkHvS+ZnxhgSZ5vwIJxn+x8Q9gDZOnYBQQNO4jGB0j2jezdUyZrHu3B9+T&#10;kUdR8hNlySxocfr3nXFeEFYbDXjKCcRQd4DPFN32BVR96Pm8k0f9m1h7xK24BZbyJ+LEq12TZ7SX&#10;LDktTJjOkgstdiW2RVpdDSDVMqP8AT8xy1DWC2sjYFKTltwlYk7LaO6V1y5PLdftp001MorkoZz8&#10;3h74UjWU+K0fBLcnAFPrZcSX5VgyuIfS3EYwuuN5E+UgHdGb7goZC7gGnEEvuxfdVyXli2LN17W4&#10;1XNYPQQz6nSn4lSzvJTOTbxNQ0lgViFkszsZnKGyX9CEUOXYTMp7VsFOKJ07REQn3bTPUSfcrFr+&#10;XXmuhbx23svjeBLO5zIgBXKzCbECiQhwngglnxZFuCbTXjCT1pGOxOV0lKxI3xVVr1ns0bgYR+xz&#10;Bp7VptJO7K6Zfu/qvNSs+I6HByhRn9GPIZQLlV7/AC72TES9ptIFNEWP8alSdi9M4eYrDDio171L&#10;eUUMzym/Mz3k0jSyihuBSBO2FOfc24vjdIAv9ToRK7Svtr7oi97eVqv6Z4vdyzB7tMlKCk0U2LLN&#10;VFb9ev/KY3bE9eCudA0tvoAhXCXBTZTZmqeWHa/75KcnY5QYcGE0xi6U5aoNSH8V1vaq5YM9HaUf&#10;NAATwTJN8r1AalNT2doBnzKlZycS/bJwMmSGTrLKVru/kGFttQqOx1DJEfrgQWnjbUnfUlvqrgUN&#10;4fXr3jy+Jt1x/1eX0x45/tOcDNOYEMIW+8gSDii/zB61VQNnO41ealzObi+Ocxt5PTpgtLLYD9yp&#10;l8/X/2mnvHOBzSu30+tbyIkxfv7Jp3I07rdXrf5OrVdjOQDEWzbUbdZqTRlblEEfuZnAr895kk9U&#10;mUPPdFLb2JPvmcDDlJbfFflvYydSRCsfc9BU2QBoL4zcvzh1ttJfp0HFXiABUzqhZVP2Kst2Tsqc&#10;0Uk/DVetAaWloY4TbdfRyUcWz6FuB6hNIAVjBRulf9je/DYK0hQb6oJgQiHWrpMusqa6FkpR5qZs&#10;Wp1jRv2gM8Sb7EXyOS36TYqh9vPj4qWsdkfiXTNQcjDbQpRFR1O7d31cc2/3TsVGt61txLurylUG&#10;qEwRn3QFzaatAOzAB582x6zb8Vk6dtx/Gb4kuWJmn9T5CVXWEpi5qjVnSWi6HSuK6BzRA7xc7NYA&#10;GZ5EvTqSBD6c8MZvjH6j/IJqW5J5wdu1kl61i6WEJaTYtzMoADRxYyz601RzUvBJUxvNYx/S6IPA&#10;J6W9Rwme+Ik7G4RnI+EEM5iqJAkbNAmpH/IRg2TYpq+Q8RLN5ejHQfmfmEUax3grkE+m/vCIusEv&#10;io8btsl5JBJtFwdj+w9s87oNcFu8BTmz7BpnonO2kLuXtbY1HOjlU3N/VVOGrUU1Un1ie8LTJMSK&#10;XGAf/rrK8xG8yM3qAc9WZv3PDnMxpO6FSeqi9GhRQdCN16Vue3fn1QHB3SPnylVauqJzCIONzAiY&#10;1gzeLiq7OlmaDxqSR+0wMPcrGVIk5blfqiSw2MUdNlRKgori1GN9d6PP3dPSPZjV7eGNdBazZN9F&#10;/+Roj10XB+TtlEq/gkf0vVFwWjCaYZxA0cXtsqTqhzinZsPJbwfA5noeOkJfarusmyTim6vpWEvh&#10;AgqnugwI9n5O5B+P39b2mZRHfV5OsbJPC6tmvPdhe3Jdh7lb9o4tel54SRzvtHtXHuV3Re//PvI+&#10;f9E0aQ4TnU3GFEsF3Ht9v2wu/Mtf0y4OIc9kEsdU+0qzZTEdJY4+kTLfou+TLHIR6cN434vRaWGV&#10;PMl20onPCmLB9CtoZKntlOfN4HGTo0gvle6Svzqz3BAnQwT72D7O1uyVpsQrmEoNJZRf/rMZsivK&#10;369TjrSguzjdCQlTpCDd5aaJIeg+TPToXXs366AzWnBGtvluLB4nJTEc4dwo+tgKeK48qCHSKBQh&#10;NaflNLz9A4F++YTsHWcMuwmb8ksogHWpUj95hkkuJ+3X5qLJmKjwDVecwqVGMl6BkPd3d6vZNGgf&#10;5DLvJvLsMf7j7hC8y3MBbq6sQ+HxIL6J6//W0ltL2yI5aIob41APbok2S1wCPz+F+xtpjfZxNJZk&#10;5r6bfnltstk8E3i6ZgH2w1Q3EP/DBt1r0Q9K0BF5blAwDRFh8ca0m8uMR4HghFw6ZQGNogcJt6uj&#10;5fWR7nqYSficPXNHw56xD8A4IgiT+ul6KQHgLguaEl4nn4fKI4zdcMSn5BnKcK5Nc3lxpPJ15xeh&#10;4tpvk34ulqGk4ppER17JGdubbRbH2l4OibRPGMcNwN3X+Vhou91GZo11adlB3DXq/px23RbK2k4e&#10;YzwbRIrup1XlAp87ChuTY6muZfuBN53UaFlO0NZOlY+L7Jmx/ygx2Bj3tZxYIeJsVeauXHFQ79HY&#10;A7wyPU1Bz71CdRShasVk9QNeUznUTQ2HO4vMCiLhHtR3pgOOBxGkK3Wc8+dngBygftqTQ6oSZwUP&#10;udwMz814P34St35UBZPskeIdlqHzi5ze/XJk6bEn4kMMBn+vjnoq4B63b4FezI5jtI5s65xLZLN3&#10;8O4JnnIFGUMTjLKD1n+vm/1odfa0Kk4DvxONItIufs7fHRsT+qRW+6E1+VrLwtlZTU+6uA4kX8Dp&#10;ffqRVX0ge6cd8rfflEvqy6rRj+I3fWNF3IJfetT0A9IKTZpxf7ddTU9x7EWPVXqzZ09SPBzvHenV&#10;c/e18XIzdd0sTUKKNtPjRA6rlq21xlqj6TsiNARt+cbYbit2W7LUHj/lw9vHrtrL1JWExFpuUbac&#10;2Kn2rMvnoN6QZoumChdkDWtw6dCirGv6X9J2Uj72Kkb3nqiWJRWv8VfXyThMOWwMMRrki0nMbDKM&#10;KGvTlXa8UUmq7mFPad8cPTEXRDZo2fXHsXYnI//SGQmVgCWGLOqowpqZFyp9yLOJTSI7/H6YhCV6&#10;DIQLTcQwaVeOMdwnwNq42bdX0fb7sGFPqSXv7HeGNa++cmQKnm85k2rr2+BdmF5FSpVo5jL5KFkX&#10;Ghe8XFJ81bMo4xzEbSxWPRccWP0P0Jk3+c4yLakd76ZmIj4QtZ1G71hc3mtNzZAxJcL1wetbienB&#10;aJee1MUmpRp8syJTYQwAeJQ+OnZQ3trpxxfADj27MJ0lhcSNXsmdQ/bqS5WOv9qKXA1rgfDKBPQH&#10;1RzJjQJ4+4nql5p9TnnitMa74YDfI5UH6GZ7s1grjfHubifqvq8CQRa0wutv7eXojyyl9HyvHEUs&#10;ab+0usmmScH5n/F8LOXj8vtq2eKe1OciD4Lvf+WP2ajqP/Bmj5SdVpWsdJfVgNpLNfu/wS41z+qb&#10;H5Ckhihzuxk34xHapD3wcnF9X6G/SLM+xsmjkjFA/r36zvwqQ8fZTm1/jc5cKhL0G9F3nfRbMox4&#10;qSnK4rE6E53MxeesqB2S2kegLtqHKga19BjJwbntTItfndUPr5pGqdNjwLhyv5aClwbUZ9LDaUrq&#10;qBe27MNNKRwEje5hvC5k3UQdVZfT48HP+ijml0rfG7+btgra1k7O8rmbdZbqMQtytpXdjjbNhDGK&#10;0+IMW+7iGHhMporzQRI7T/mnek6AUYI07wcab470Su3lmLIzXrS+S4UbRxNYxLL5e7xbqIXwMfiB&#10;bXwHbySFzrINyji1Sp/K7t38NJdfeUsWt+Kr5IVBqCz/iq8Qmxus5pbZQPpZ+VjwsJbqQQSrW1/9&#10;uDDMcHraa11oG5fnTqHT8IAozDwyxcyWOMwxnaVlmwmuWKmvOoTHEkOnanvBnCDnkEPPpEoHYg9V&#10;wEh0L78U4bMkFN2Dl2v72j6SeEM1nGpJyRfR4xqpK3tTjvd2SMvCI0qf5GjEAz9udg+8NEnls2Rs&#10;01zhWJieV45pFF9mDPF/SITmtxTTOFddVvpYavlYVyCNksprp4oE5/kmCctiGMn2Ay83nQcBMyb/&#10;AEsls+98ytrcFtHLAjgLUh7JrKL9gBcLzdo8XjUwGtbtJ/l/u5xe861v/GSU4qOBgd6pCuIpf5vX&#10;zeZkQwYMiTmqbOTJm5jev32UX1EAL+twBzCrgKb5MgkINXfNaWQ2xccgpk7eUL2esFn8kGntHGRQ&#10;cfD2mbFgPOMDA4bfR05X+Ye2+5VxHtL4gSwplyKWmaJX3yvi/Vr+M+3ip8ZECxicr7rxyK2fLrWP&#10;N62rts3enZjpUjHw99FQ+Xh8ow51s2vrOJbaKY34JaLxw6R7j4gpzDSYhD3Rh0AVci7RYLC/QSjj&#10;E35XvYpcuipKe5c0TRqJKc4sE0NyeU/rZr/1otTQy3T6xL5JBUma0koiazBIvq73X2fhB4qtuF/4&#10;5r+c7s+r4q/37bhm0mOliConrLUK9RN7l0m8R2sZu2MgJ4bsixK/gAUIP9sjH8G5zHrRzrCyajkQ&#10;wKQOnMyOPRhh+17V3oXfzjNJy5lzVeLYKHi+1+T4bXyaGMRQG2/nBUIiY5alNxSbLWXGxchSaiRB&#10;m1pFHSqi/fDRylt5uzmX1ZCsdfDZ1gOPzpZWDq4EMto+QSo6d4lujVjTVxZ1dOPXNyc/EZif6/EM&#10;3z/PeHPfQ28AlAJQpnidztHl04T15ybG1kdhLwcVYqHgM6+rV51leo6CAwY+hZQbg894uLNTwohb&#10;gz2ejMLAThSDDUbRkUMuNjbjnMlTM/jeY4fv/wHs2C7pRrKqvhIqXaFSwcEXUqU03YCYEWaiIzU9&#10;HL3a3HL+uOn9D3dPa4XWpHaZioY5ZaZFDEqtwq/pjqtizBIu3+BlCdfTResKLmmO3a/lKSqTth7g&#10;lK+3TCflVc9Llkukc2jEJAc6fVu+WO38RZsZLD1OxRZtB3koyGkaGq15ZDW28lWcY7m1dCCxnKsr&#10;i2Un/LUI0tGgN0/PQ98+S8N7z+vuxHK1xpiEXiWANpCzVOZ40K4tebopSCCTEECYPtGZEuqGYzQK&#10;OKTLpRsIZQedGYbcSdp/EUFWgmR/9e3EZmos19bhC5Hde3f8AzxUMOFqJYiCkVbVX/LvPlfCnJWN&#10;d9+AXUq6jR+6+9c89FEM0DGl52p+YPn4Ckrro0LQtXj0OCyL2Coauh4lMxTw4THqByTvR3XZgY6W&#10;78nslmPhUBk9R17/Gbfb+g7e3ImcGxyZMeDj5XSJqH9ZMRUQeNHxe6pP0u4RA/AZ4MM5SW2KE0S7&#10;zkwa4EulaiGUKk20qu4q45Cz6AlL2/Gu+WUiayhD9/yN+TUfSm2g4smnMr1TcceDHbJqmbH3AWf8&#10;W+DAi98n8pMP7gU6mqJCFHYVBeQ8o04xnOjMkUl/DSiL99dGGJvRhU66qrjajkUbofS7Vy5E8p78&#10;X8/t+96YzJqmN+vxD2PE6Q0Sk83SJ+ylo+5ZpRUprM1x3lCPloiJDruPAiPEiE6Me/PWHufa6fsz&#10;qFN8SbXrS8gAgl8sgLiWa6gR7TJPDP4BqjIZFTDehjCl3JMgzBKMzbKU2JICgQR5321h/JsbwNfg&#10;LFvT9KC/GhOaAwB9YtmZw8dByQrvuqSobyFIJzNbByCtrhZK+gV5bnEE3+yqrZ2TBq3IxYj215Z+&#10;IAyS9LgarXQ0bfGjOatQqZA158zrRU8BmDzo8MTq+kbFdYRJlU9Yf/9XAWJe4BkXmvONlb7I6WuD&#10;BTPPfIkmpUveowi58KzZptjRGveQau4tYv5ltryP+gSyIqJlkezGHUxdh5I6Mj5hS8PVTh9CpfZS&#10;TaIY+vvPrDDDDTRRquyK/r3K2PBxJOEOhTVClgEP7+ei469Xuk6mSVoWhauKfA1O530UMf4WaA9a&#10;PnK/2XnyERDAfl4djGmgF42Lps1C0q6VMnjn2CPcX6Bkfho5vP/S8rss4UD9miUVNCbR0X+QQdYu&#10;FCHm4eAt1l01PNVez8x/SqPGBiVG2wq8+CgKAt2MnBh0L/gorUGSOPo6VmnRREeGe+eEVgAWA06k&#10;STrKs6w1nFqeIY3ByjQ9Cb5b/lG2xuKXwmfaUbHGi3sLYMpFMU7bZ5eH5AV+enlbY/Jav89l6RzX&#10;9KXjhqWYZp32vpcNOX8wR6YIZm7/fAUM4GajIS60Sr/Yo9RkueVL4oJ3fgefMw9ZiB5yuoOUUsOW&#10;BjNJ1rr3dyXcHdAxeaau103YDeiOWeTB9iqjatW0Scful3FmTlFqFX8L/AnE6Cytzcc/yNxM80uS&#10;UXbM0Ui2hexPa1kYrUnGC1JabahTd1yjWjHLx46eKEfAo2fWzkPDFvA3MKY34zeFpug55CHG4mqJ&#10;AyH6pZezWzUR6S+Xs/T+u4mWZUu0367/TVU6o1eSWM2zAx9WaY9WmUbGOle2uAx4BW5RO+L6jB/T&#10;QITGkeFuY1mSD/b/Cn80qrTIZAl5f/dNOfLdieU15SfNcLFEUj74yGT4wllQ0WPNlegjvc75VEfz&#10;a6lTkDNL6xMtDrL0lwMFMlNcLhQkoQW1g90YJ4q7kRdUn5qcCTdd0FJQw5XR38025km8CbNRdiPG&#10;4WbcmJihHe4l0hCeUk+GO7aJkBVuK/Eu8TtU2MI7CT6mjIztbpao9tfb4EwzB7RdogBNwAIlNhCm&#10;XrgyOF4tul4uSMVa+siTGvwTdrAlwjm/WWcDiYwAvDdjXWpngjYm0Xo2NRzK9FUbrdpU8tvBAfbt&#10;tToVsVmixFkyK4kcosw4VfzXE2QCCT8U3muvphsgYOPWuj6sTHGgvprPmFvi1BJRMc08VRmZKiQG&#10;N/oNRRQo3GT9PZ/+TGqYY5dquaVUjo6cQAeRnyy/R9PR93o4f+/0Js6YSc7cmeG54/2mkbkhNOww&#10;z8OlI23rra9438lPTDYwUyydjwNVQm7CpaSrKr2Hddar113eGI0Sy787millzEFwyry8IkcReYxf&#10;12VUmL2AI/GgwpAMDUFnMr8ZwrINlWlBo6ZqtKLHUO+7Tm6ofQYzydZidQKLE9nezuORL3iFF8a1&#10;b753uH27bBx8y7CiNylohKYS8GDr88dxOfVUYxY7UIInrHzsIRr3tMaMYwhV/dfxOqgXDeYxLVkh&#10;Qv2poUTndSHKb2tdjpUi4fHZBj3tSVk2wdTJaEs/7C6xsvXxxDL2Lweih4rVdd2LH2bHq/nv7bT/&#10;AUwss1K77TgnmPoF3V6ZaRwy/zQb9j4nFESv26nVmCa+JHj8bbRIsZgpBS1q0xYgPMPvtih1lQmS&#10;9NPVZ9gxFaMkLjteK8ic6H8m2DRc9fHFpXU13BN8PLn27ZXDsaf9CHiu0ksANXCkN/9hSlAIiMge&#10;8CboWjKu2izJaF4j80RPpBARyRyd/QN8rg3J46uds0rUy4kccylft34o/nuC+xZCcNgaEDAGMWgp&#10;5oxlDpEsYZVj2a6seKj7W/DNn/75k1P34rNgVdGDUUAfT85LPa16kaetD2JlRvGb8ZBLo56mCT4q&#10;y8syq6JnP77/rmybg9F5nwmfuQTDkkTwHJh8+cMW3WsSWheSBxjQGzYJA0nWHD83N/avSPrV3iqG&#10;VtF6+HOE+ik9IAffFQmt+wzy+Y/vFyIpO8a+8muE9Alv+M15FOQSyjC9G5Po52hO/qxIYFendeQE&#10;A51tRH9W9JDpM4e4kstlmTtqMfttFruDHmCDHfZ0RZzzuBHRzzbgBuoHuKI5xiTMmuBIjb66idY/&#10;fDgX5vspk1UfLEfP+QvVerXKfYGNHCgCcYk9dn2smxnhS2zd2U1dRucftijKLnELwZvW48aP6ckM&#10;rpOR7S+33ZCccHUzOltfwEf3hS2Mv2iVASRvpkYk6Ag4JefXajEARsdmPCDvH7wjr5oMWZU3VWfb&#10;fovXiycZ2Klr4WHJAhXjP22K2iOYNlDerOEKsrBA5sOtZ4+J4+r3019fgBnH/Zpx7pJ6/LlNCdmc&#10;I/8+d3zg/AYCecb8spKr16p2uQPn/SShaLS5YK2JowIG/4l/+GwbQ17a3vSFQBKbbD+z+zcVmwDa&#10;5lBZ7rZCxGxuzQVn0OvrJfSJTqK11m4A233ECEfqp2Gu1o8r56/cgTm5HXQFKmnM83TCCVd4llfa&#10;pp32VteRqEWI/qZlkCOSCSX3y3Cxb+GXqd+hL85bM/AB2ip+JMN7mV62wuCn3adukXdvGRRepdKd&#10;ijFEjQjE4B2szfUee0W0lJ1cTEG8Cg4366zWW2qmg6g7CEYcrK7J3HweSgMqZJ19bjk3BtuZaGR2&#10;kchzoAzidI4t01LNXOsbDP96qap3BzrEZcZEhFuhU0k8K0iB9a5m1MLMAwPGz53dCXf8ZsI8pKxj&#10;ptwkCZ5KQakj8h8JJJ/p0Ff7P2MMbhdGIXGThkWXKkNh1CYcze12xWXH4Zt6EM9nS1LMhvY72TC0&#10;zLH0jNspt3PfmOCI0Clf45d1HZCFq2Ou+JGRUE7afKFo46YvKHCk1+6qrBG71iS1Dt0auDc6L+D9&#10;U1MtrilKoGl09DiYW5MpW3DkR2flrQ7A4aH53Jk55yTgbgg+PIKMjtIwhhUuH52eYxjmuNhlFCKR&#10;S8ij7+nLHFA2p3TZKXuNfwDWaIWCEdYYd/VQTpq1trJQsp/mxqhCh1fLl5+E9HJe+cm/Uh2hk0hq&#10;slLOKtGeuLOIRMAzH48edWZc30H9zF06U2zSQ9ZIxTtQWjeVaqJs7XGPpT5I5/nyhttYCseTBHf7&#10;06sol5r9nRd4ZWdalIyiUtZONmQJoeCQA++DwUttL7Uld50sP8zOPe6rX4cq5NvS6skh7cez1d7r&#10;dU7Z03XFFBFPcXzH/+axkGePC3vAaxSJyHsqIvl3tpRuIWVseP1FAZVHvcIY5zPzT42H+1us5R4j&#10;aPeOaTU4/0sNLdYpHLMVGQg80W2/YSr+5TkHwsosVnwg7zWp9zyM2NDEI7ozZERfQHYsym1jH9Dk&#10;Z2LgFyL1+JjOioQGXnH2c+EqMuiokD/K7WESNsR+CN6pjubXLQ/rAqiqyJuH5D/AT7iS2buZon3Z&#10;ywAx6VLexkkwViPLNRh9oWZm+g2OdyuptvOnND1MnD8plqnj54L/8M7pGAcBxLfW/IF1a/uF1Dsi&#10;NsrbKhgbK2GxUAPKL2p5Lee2llkupAyiXcPwE4x8b13piS9NLagKYIC025qpdy19rdH7IOkVYIhJ&#10;G1w+Fra0avs6M0qnXQ2WonpaC594Rt6oODHSe52u+lvpjemAyS8d7AlEjy1/ceskQS20trqIo2XV&#10;q/zx5iXKPtSzmRcyYpzg3Wcgh5vbnepMJK8pTjPTB4foH2YJapsHUq6DDtK/q2R2V5s3cpNMkZGY&#10;dusUeQbdOhtUxtFt+cM43NM3aBHiI7NtYydlqXXKgC+rNfrHc8KEgL90Z2Y+fWaOBmGqHYZax7xP&#10;9HUo+RPfCAbok1oaNyWngTiXiqDskUQ5cw7v9/3ljN/h1pFenzyuYW7HG7mtIKMJm7MXZsqt6Ojz&#10;eqDFXNX9XgzqvGUasi4ryZGCt5QbkRBxson8ZVrXV8YvVHJTtANB0pc7VQ67GxIYJavT3Rwk0hCS&#10;dnIq3TIpT30Gfjr04euUsCTDaWZ4Aph5au0RhYmZJgMHrGaU5MmbJ7yhv8pt3pcddZbIGLGxScly&#10;08E1I5mZdcn13K/RDB3M3A5bSqh9v1JmlUjTxGf2aCF5hjXG1YMQp0Gl5g0ug1Zlb187X6wDo0+f&#10;Sf+IiXGNv550sjR5+TeZmtwhM0r98PpeJdkVZgZ92ZMsMNSr5fSOkI+JwIYfCHerxmzQt1meHT4H&#10;HR7UeXiu6A3rfHO/EB+foCHcQ17/XJCJGTtnpruf1tz8B2BEb9Vu9GgA76vnmqcsFoos7YxY/fjJ&#10;9vwpYE7HDyCDW4nBRrPQ2ty4q8xz22HTP2ednMceh6vFKKC5Bl9k7PnLo60YdckOq2g2POVaLeA6&#10;Nzks7u8xvP6eLt7eL4mvM13MGRXuZ/wnebovZkZRFXs6zhU/omPkxYKjJnS7d4xuAb/WhTqVEer1&#10;/czYUsJvI9W/pnNX4kvbQ70ySX4ifJRHVy6Ky+ELG2WLpK/cRLeoUIsQITX2lCEy/HXeotq0jPe5&#10;WmewY2hCunKtfvtc9vPJhOYJyu73/AGYZmHQDLe9vPaVf1hY/pHlyims7Ep38jDUDJLEemTu2G2T&#10;j7YrqJiZDplpp5uBPeeo0nqTCo9ebfGCW7Ee4muibDbfAhPnar7Vo1/MxoACN8ZqQiVGFb59o9f4&#10;NSwm8w/woVqNLHWysce+htSv41C28m0q5xDfCB7FLRhjTT5FKxizByJYqHut3Q3WuaoC9F3Z1L1K&#10;hcK835yR4zRoUrTVaSgEzRfpiL2LGB27PXscgUHTcBKstY9bzC81S5I4p5q9wHD+/X7q+q366suQ&#10;UKPxSWeITE2nT7GYwC3ZsXiSCXXmhSu4zsgy9mkGGurOiTBNeJfsd3eI6AyFBIuRFL9nFXLV8Y8b&#10;L3ggOstS1rJBPNfKX6Vz6K4sImDmU/YOvr6fSbLlUjHx+lHS/j2cckCQapK/MYAzxl8b76+eko0H&#10;QWWrgShuUUQxktaIDO33W/YIkeUZeLWLBvX03+lT2S5a2sJkQk0zlrcOEaWetkS2Y12SdoMNe4et&#10;ZK/9xAS5kBl9RusB1vHONE9x1RxURqf9/fQtN8lK0UzPyQ0mDWTohLX7GPXac4Fxh/sj7L0eApnC&#10;gq4vj1pVlUW88l7+A5S6JeL7a9ejld8RGCPGzmuXP15Q/v6mH/BjgaeuwJT+H+DZn92NVGZp6W+L&#10;4dWPGvVatJ1Gp/dBRKstXM2p3mXLxf5wduXY6rUW6kHjvUbW9ZOsjjYCt3rGZfo3El5QJiKOaskF&#10;5FP8FyPcdQ6unVJJ+KSvdvM96roCu5nHcGg7L25qOWbrBAWr0VvnykN5qYV/yp+DbRxT6J6miNK9&#10;gVzkeQQGPScKBlyJ6/Ur9vUq3s4ncvvrK5ObAbTbfyyg9RiYdNCaxvrYI6Mr30L7bwoFcNjThS50&#10;IbczSzGrfxrcHBX/AeTsJRqHpCGzBh76UZEIMTFxFZAMUZY3ToN7JO+MfiuL7yC8V6vEVba/TJTr&#10;WoVYD5BFqCf7ymRetoCIHcC8/ofveJwIEG4iVcmj6LaS9xvzoLQ93IRKYSGbeASQxezr97uCgT5A&#10;RQJZwpJS4e8eKcEVTNGXX1gdMYhDSmlQ71E87GE4sv/kvtI+0Dyd91IwmHcKAr/TLS8Pm/zQ1GEm&#10;LpZDtUPUKrae+CU05RDM0tp9OBJg721LH6hIxTrdmLL+JML/dyVTJNvNlGI8OR84qLb6q5kQ52pV&#10;Cd+fFVmOZs5I/7qZiPJEQo+F2Tjzhw6oP776/GeVvyTeQaYZRK+q8m6NZUtR0Eybgxk1eSO/0MMY&#10;8gIR4Jnv47v29wpvmupIZuaxEyUMh8/MeA9jOTjDXp+qoJLRq12v80x/QKrlz2NBr+5RvIIzm6v1&#10;dexxvCX75uE9p+ukG7rBEaVhW38iQ4LnS2FZVkdJ2LRZacpiW4zDHqsRv9wkTjKeLNam6rxPWrjO&#10;OngUeBJvsyKUJX6VR6WiWWv7dw796dD/cc0DBxuwqYX1XtYbN+Ggi4QmEdEhyckMsdv0t5BwdekM&#10;halO0nIZwoZz+zR6N2fjWDHT87taRXnDa0mXgO7DbcodKUR7ra3Nu9gf7U6XnK8fsrR66O9lGKYF&#10;EQegliuf8AW3f7u8xqa7CMBhgiPZWQc9qrXHuNWxU5LC475mhqe8nK+ZrkqWouy0ZskMq8z0ieki&#10;D+lTcyg/5Fb9ySS3yr3+HP3bNItRUg9T4glW4fRR5NeqK0bRQlAk/ZRvf1RzSU0wxsBTnunuhS1G&#10;fw/O9poOov2E3RWlzsRglhu7FfeU5OQkKyq8Y6/rOZvSfMTGiVlBeyY8/Pma30MVecRQT4tAMOcl&#10;46EMDyDLY1JjtO4NTlKK052D4fpkk29JhPzPBSEBXHoNW/ivlYrSjlUV1Qi+igjFAR5AotaRmdX0&#10;aXutIHr/5ysJ64Hv1anxQZjDy+rWtGLB6j1CUXRCP2cr5Hs/tRXwlLP+pq5obruxScpY1G3svh31&#10;MVVoPSy0VXRtmO4tmzl4y2lZgzrhnXHNLjK/SymlPY3LtKiLwCF5WP717fFq3Dv5COpHXlcBZucl&#10;CEIOUD6XKDoAQbeGm9ty5IF5xlSy8Vlp0ccmPUcgBkd7y7HJmfOV1VtF2G2F9Y7GOPSVyQJlanEE&#10;4xc3+T1bTiVNhl2J5YMuWct+K9X+7zXlyQ5j3hs/zixOGXUqtSu4DUkIUDKFw32QWEtXC7HG4F9b&#10;+R+Nh8APxWEQreCKbdXDk5vah+1taQfSHZ1/jrkxES4lHzDeuy1W2wl/daObfzSP8LRqii2TV5zt&#10;wiY/6YpTpT/jlJgPePCmPuOTl/1lf7mep8Rc92PmRc1vAZHnHiVBMSkXFibvd3ZqrdAucmLdTsE7&#10;WbXtstUm0Xn6fl9+mrnaXtuwI+EdBymE8L4pNmMDSf7O95H3CDhTS+GeYeiR1qTlOY+EfR2lCJV2&#10;IpDzlszgQeev9Zce6/oXXjpbkfOtShLX3q/DcKVUdff2/WawK8qpfZXf/R8qvooqTCLNU6XzYVrS&#10;WlXAVfSQLaHKCS7LxsXn8QXMjvUdZhGSlMvK++lvyTrKEPn/DSQAHdaKvCjOwgs40lLxpcD54GG3&#10;jjmDHESwduSnxRK1vWqFGIW+xYnVrLcOfWfOofNi7S3LQp1YA9QfIKt4ROxwFcaqvdTcaFO5TVzC&#10;t5fjK2feY562JIw55FEQx2l57/HWiK1zsrZmupqj0N4GbLZmAxMqoVlnJyaSva2NvwYakQhlxCan&#10;3uuLHlnRHns/99zXrVJRYNS2Hf9KkHeNo5lSglInTbhwev4lR7pW2aABffrq2PI7Opjz+101zZGR&#10;BlNKh93E2GG0mh82iqJan9mgBWJ+ebxRO9QFyfNgRhKGVjVaCX2KhVmss4hapwW1VTZPXm3aLTvk&#10;vK9zy0XPCqu+9ql2PxjspouQ4W4UCyUVaFls+dg6iBH8ehxHTJ2zRB72NNPpAuzj9E5/Rw+4V1sx&#10;L/aWOQxzKIQIGIC4NYlt25wvfC/Fj2MUGcyhGsmahVMzECfiXeVrf2n+8EthrUnX2V8s7B8gz4Ms&#10;PGPHkIFuAKUKJp1rRwx7OlxtnQuhQ357Sh8QUMCAu6QWipYsrWmvpiuCcW2WL+2c2ua+9HS9SBol&#10;ZipKDxLR8LsTmXLnhe1w/jm/2a7CH2p1bKZPiEqaXegq/WU3AzqcSFDBK/98WzUlI8uPULKOT5Pd&#10;yOr2wO/X+Tby3sQYWvaQxeZZQEL365laC9fUS5aL9HaPj7gDQPkyohCWHpdkMtrWlCa5jxsJfwNQ&#10;Hn6MKj9QOC3CxCNhVZ/9Bbd2ZThlJL02S5dyZX1VNe5VajY+ffpEvxaEY9WYKql+9kjw0w68tz34&#10;oAjaETKQOBTmUxHUFMtwgqlkZ6qv41Adxp6/Wamp7r4Xzg5Ei1d8xSZJ8YcuT4DnVUDDuwgPPvKA&#10;5oYt+rsCMJwNDSXkg78s58cBDfMvdn9i8kMqJPSNFdtD5GRDHBPH9rupMrREI48pcNibYnT1X1zJ&#10;3eLW6PlCOizPg6Exr+CfAWFm7rrGkwoxDqz64QsXndxTWb1TjXkuocDKzeUjwzHBJyY1ohRbviqr&#10;pmFmyu1jns++PwdtDPf3/Vyg6BzFT90U85Vb8L/Ff0oDKYgS62CQV5FU7K1zhHObUn+pX6qqH+N1&#10;3qZlmAlr9HvJNNYk06TVz5HWSyp2Lnjty2ELTmpHGfQKdjnNqpGVQeD9jnJUXq9a523ct73+rppl&#10;RjlYdJO/nLOKu7b98CtGPtr7kKvrhiNfBqnFJet8kieaE/3jHyDGw6aotqnqU/20KhHo98/ZLltq&#10;PpfrYocTBsX7g/ioNHQ+B3R5gFVSWgB1qF4a/yjNBXnfT3lAdH+AvrPK+PQDCfNZp270+4k42Erb&#10;9bN0WobtpW39pat7VyFXW1JNNrjhS6hJl4xqp2UzFE7iQIz9/TxBqNpCNaE83lTyy6udgqCPE+6Q&#10;8rvg9e2JGv6CIIsRiy8VEWfpQ4unXs9E+5iULo3GJP0cRbFZ3NA86bIqL8Vey1Wwb4fh/nbp8nyp&#10;TZhQnJsJ50ma59msTm/enUpQS1MOqtVLQcIkTt4QfHdW7s1q9i65r4vMvhCGYrdt3QRLJT2+bFlr&#10;Cjob9uT+eyAZK+4prE6b89zazz9x2G5FlUQN5DNNzHycV9BfYoa3bxRzqGAWlPpuevuHCYlgQBaG&#10;Ly5JJ+ZeC3SQcWcsv9dYIjNiZCRtO4+zfsidMILdd4fRAuINyQPwZsLyeFdNnTUOKyuKCZZ5q90+&#10;ukDys49Wk2dJkcTDqr/dSXZahLW64kRX63qtsKtxk6U2rLkAhcBSZNspASSM1K16yWgKf26DINFp&#10;n9j2/PtP4+QmXIlUwxfjiv4ee253D5qJBypfdr8bnry28DmDdyeRFwqtVzoayeAHcTRxx5zx8DcL&#10;wPHFWHuNc5eiJMil6aWqIcbayK3o9vnKP34w+npZAp7AJJBTrG4yKuwvbvVUtR2MNR2SPSw6WnM2&#10;mJVKobglZ2Pn54Cx3mjT7v+gMpHzSinzzMrHAb29wqJA3e2BBHgqQ77x9TdG52dlIWzIv0pUxwQG&#10;JjA7s677FP9c7I7zrl3IZFREyeLn/PrbOkn2zljvshF6lCpZ7l7Zfo55kftW9pVqzT5ReJGX21jR&#10;wZJsDTd5tzjE/kZpz8Sr1geaL/NLnsaAQPbwA4XWC304whTFO5b8wxTOcsuSv0NinznY1MXHHMH5&#10;rbJVh3IwmN66RarCiFvLiSnOfObQfKjnfeH4vJYuatmuem15If9butZ1VagRvgky8LfHQalk7/77&#10;XFqB8eJQjdGRWi6+J1OUw9bur5/ND2pZZQkbNkV/WWrkwfjUGlxwcgaF39ZlqyyYwXOXWdk1RfMW&#10;ub625NKr8u55U98Oh5bPQE45cb/ood0mWiYIJ3dfH9k8sLYm6RnqWKOcZTBrEL+t6bUOomCEfhHG&#10;vPm5CHLVmn0r1PJ7eYah1vu5r3TLlNbGxuNa/uJGeUTex7ce8wstg72tUnsiSapeKH95l4YLiS/N&#10;zuiAVt8te5fWm/h7OszKwb2zMbLj8FKSfumrJvDbKFrOa8w44P2h0S1DXbOxlLj294PnVg9CXcnS&#10;vIK4O0MX39QgShvEMW3GHXMP1vIzcn6Zrs2qomqz6uD8BKAR7tyIhvl9kWh3RS2JZWcQ2yF2d/ze&#10;HXBjcM4hPWF3BCcS/IZHhghR5+QoNoJ4c1OysdYqT5w+Cbk00AjNtmcTVfCR9yDPWxQkP+EBu3YC&#10;JcSwR63bXm8mfDxzZZvriVxOvl+KXpe3un+UblfOemr+ZJilx/ScYLkobevFPSBwRpJ/AGjCASlp&#10;v6QDrdwvEteVIJ6K87DZ238v1xAfY5eF/IRjt+Z7gYRKuwjy+foIQg+BoJ0oXR2BYcA9jOjezKBF&#10;x43TUfTjAdmRuZDlhu0F/Krw3qAX2pd4Iey++JgfQ+iQI4xzU+1vbecePZ1E7OIlBVWDg34+r7xg&#10;DNF9Bo/RBcccQ88/vteuSd+5OqI/3zEsyR0MuA4qdSEcZBx0VNBhc2ZWqw4Eo75Y65w5bm4McLCK&#10;fq7mlf+Q8bc1smK9xrjFr/vDbg7t52irslBn+8n9X64SqYqPp35d0ExxFRV1EEQw9G1YftsckFjz&#10;GWHYX6rQ9X1dqwnUE4gollX0NMOP5DTdWB1iTUcmrJhsltv5rRpiT0iRjnQ0Oym0GdSXt0pysCHA&#10;tAxzsAoBfjxOvqO8RdWNwtz0V/s8acz8dUDedRJW66bPc2M0NqEekUqGB6XQNRwfT/tlEVsB+6Cz&#10;H+aBSV11Y5D+aUJVhjKuyULEYwNFv99Ddr+YRvE3PZofKFk4pBVas7mCnNzVKhVYKJVrLfJkOf0h&#10;IM7NtjxeoQxN39KndbsrL6tKd2zWx2fo+mXYcAcYajnZGaIltrBboxkhBo8YnHmW51MIDyXVgbwT&#10;ONfGCrqspG/zFgrOQER0YnZd/IX9rNoAWMtRsZlQJHbQ8ZaoLV3XZM243FZUJecP7MxyK9X6YddT&#10;lRN4WKrKNVn2iHd088mr85DKDuoqbx63sVMPDZS78uKw7c9HkrjnYgAxEsX3T0s9+wO7nJDmku5+&#10;i50csbcMQClxecfHbm0Jg2JXGlYkxROJl2M9vF+Dri/MfFr5fA6sQDEC64zkDcSaZtmyIEUPr74u&#10;B0zWAg74g/1+1CPWXMvWS6qVAtSyzbADMipyZFLmtuZ55+uMc5ZU89BNFTwWAmHzO7wnd7YPtU72&#10;yRshknCFmGyOQm5sspMimBdeO+1SssKWIe8YSwrg43uJtwjbrQBtqHkkvnfszImJwlA2Gxz5fMqc&#10;iDCPUgOgyJTXIXHds/fnOI5FFPGxdFi4JIQYv2FLWgHjsxqpQjv2+/jUpAhilWdYfEGwFflHw9pO&#10;GNTnHiwO1Qo0Qi7qaXBc02uxpfGuVbyCvmrpTInar56II37kzmeGx/IEo8xY7xpYKeVKsGuvTn7l&#10;gd/SgWYVfbjHQ0ftmvC77WQznptjMs9ovVE89R/AJ258iM1xZV0EKq7Rw+rG42CE8tWzWtnXOyB6&#10;Rww6dZeepaBveH9Wky5Or4ubc1sXNb7aV4ij1tU+PoB+2Wz7p+mxi1PQZPSP5tSj5c8a+zsiQp9q&#10;YtSdh8U272ucw2OQeuY68tisL7yfJ83HvA6z+ju60O7Wj+VhTPryi7nmGMtHkGCLVZjg8k6FAyLW&#10;1tczBJLIIR30AlcUgWy4MIcg4aHDBgqMVSPcNTgoFY4SLR04OVGjxBAeJwRnPSv1bFWsJLm1w/xJ&#10;CqDRylaPfwTslNzHmXS/WCmhM+rEezT6x4O3pKNdFzrpCF++qdVTOgivpHuxRNO4ldxPR6mHg06j&#10;mfFt4GDeODZvTJPqhwGjNPU7qn+WPFxqxw0ZL2RYHVu41s+27aXuE35wXyEzChD5B/BcSheH89Wu&#10;2aiZQUG3jrK/qyRR7uJxE7TJ3XQesNqyN01DvwYW4KVCLYgQq3HdEdAMqNxXLIhVVEfYQoa7lfMN&#10;9EhCxZ78nI6wkDVdaYR9/cErk8SXR0s7MlFTPJmo/jDj1LMCxqujhriirlTdGBvK+L7fntbTTNIo&#10;VXyCpwnHUFWZXfcadQHbVfqIpggl7w0KG4wkDm5VD7JKVf4t2y9zGt0wtKD/W0sr1Vio4xswuvVd&#10;WOx0EFPTXtrYCaZrQvZMeMc9M4qA4NUr0XOlVn09muHwSvLmLvphBv1wrDNo6mHj2zgyNvjWD5ut&#10;kIkGKBx2bQct3A6KXXRuDeoQGjP57G1PIbV9OFjhwNmN9LPh467jKP+yHfG9Mk38WaIBJ6ZmgNxP&#10;++QAibNQT1i1oUMd7wLSAsGZics7iF395b7JmegWoqg8IjPaZuWNhwt9QX/clymIn9C/ax88PSyT&#10;M/E234R9mrTkO+fjeMbXDIwmKpdkf4yWwn91LWvMb/1MRXjA20lY/IGr8+nIhelno9du2o3q5Zqe&#10;zRfaMDxQTUxO3yS9GHhX9kSvZ8El3eO+zuzVMXbT90qD9POXYmLe1nzF7Mn2/ceatuZmS7n7aihp&#10;Sq2xI1PCQl+hzXXtYW77ZYWbu1L0uXux5X7mysOiZEytal0RiG2ARpOZXwpfSdz4nRgljGKpOGhj&#10;4nmVOiMw+jPCbwt1y+IeorBTWSApxHAOtCmqeF8pc9BSc3ZKTwLvVINMw5PXSgMqOXEi5xfMUrs6&#10;lo1sa1yjBKSZIovDvj8YZo8Sc3oXRxNu7lV7Hd2RJz/PIc81PNt3Wz0BpBWXNaazSNUvPzrTGHZt&#10;ifxr2BoOm/8HaClHS2XC+WNSwx5ytlp3yT3WYFnldn8PccVRHq6G+XaOkWIzZ6JeWzOvzhLfkvHV&#10;QEQnmHhZWnUjBiDX5odLPJ1GwC3Yg18FKM1dU0q5esCihhtuXsr80CMTbdVhUV31AE3uiPJSYYyI&#10;fB4vzriY7JnO6nuhKxX8pKX3Qo05D6gqSgP74M9B5bwy5VVVf7an+L1kNynl7WfxcHMOC6rN9b/f&#10;8Qm6zbTX8cYqXkECnI26d2psrXsrpnpK5yJAUzqnD6Wg5dSmL5q1w94+SS2EB6X7c9XuN3V/ZO1R&#10;5v0tkBnX2zKb3alW88bvrq3WwPeD7abXw3y3+JwU0MhnyezYIp6sc+JH5NrLyEZ8OL/yRunfoZaZ&#10;rCtx6PIy0P51Xmr690KJCYpBmxQqW/DPOaH9PdF448kKSrX51hZdMrm2RMFriGqmbW5VsbKw4stq&#10;rj7FYc9w7QWXthcwcLIBz88CA6Jvt5yIbKv5s8fFomPPOArIS/XnL/T0V0XEYubRNaq8MjLMomfW&#10;9NLojScEXGsKhBvTSqn5zOOaZJ9mK0fU1TyUjExozpJexwWVTwQSqYZXaew5Wua2iw6rzCx1drdr&#10;Zr/QZOpkCyrtXHDtTXpihddFUdgbA7XztYzgK7UX6DqzW+taMD3wamfm4+8jpBRfrflTp+7Dhn86&#10;rcKjsOhhhGrBkRvv12eqtUG5ncUl2abXnB5mqY1gUxKb0JflHpR8jkPsnetnVMVqZvgktT8A/MQx&#10;64eglRlnLdH7QGy0GBz95Uh7iY86E2DLK1s+vA9w2brpr6B0TKxXkzeN7HvvgKfUQu4XY2W1Fvuk&#10;zzSxx6E/MR1J/mAz9emUsxrVUyPd9bUPTz/lRiy6htQEtTix77mi+OU9F7TA/A1BW6T138eMBcXT&#10;ZIapVM2Q08V4bGGmFZGt3lUQn+5oJ3CEKGKFcZ3bQeKjkmFiVa+f7RI6rWk92h85apFKEeWxcbxS&#10;m/QLchUB3rYLGJY9KDKyWBB+mj/I6jwAkQ3CR/5kHO5YKOv2x4gALlFFBTgU3S116txSSFMhbtX+&#10;UcJKNQGHJ3unQuNRj0u7zyTNtT7vr8s9n9JhUWgqYS65wjlIHTTWaSLw0YTuLXpE1JgQE9syvlVY&#10;/CHk3OGispz4Gs9PL123Q8UKsavUajtKCsnZk+J/nFTM3/9O4q5NVLMbP+mnmU/PQXykk61EE25A&#10;3kGaJdyr5dlMoKKGCgq4F/3D5Pe6FoSZygMQUWkSrV0fbV6SwK27xxlm5qpXfuESQd44TcGfqPRt&#10;igMRJIuPRNjLj7kSpIlHfgbPY6a3x9ZowZRQAU2DJUizWqOXYQGS7tfKbVXTF/3BFyP7Co5lp8QF&#10;2CNbWSqE7KxKIZKVhzYl8ozAnNOvK5/yL2vqxXlQf9x8QM7vpz534pauk13/SYhSbAKOGNYmeiRP&#10;/vpOexeiajwG9uPXAol1spFf/5h/Im/RKlbzy4Xojw2lnrHK43F5MGuYwSNfcqcJFlGjZ/Co19Yv&#10;nBik6Udkecqx8b4MmniTHDgg2AdQFP4acuZYQ7Ldv7Uwpz2vTTEgDh1giripZThtacb3V1eYnibC&#10;96XgHnYMlbE9B2566vzivp4UrRKwf4af40NHnkaB1xJw/u5TcpQYValEX1V876c7Rf7At3dvJvqe&#10;pkeOyf41TYQ9A2aXqUNerdv/3MnhQUGXz1rF75YDSwZ9VKusJk3JHsPi7ksVat3WNUqfLifaSiBx&#10;CBRfeuJ605tCs1afKuCkXv1cnBAgq1UC+dTZX9NrkFdRkr5/+rdVvWmZnK8ImzvKH5vu2th6VScQ&#10;ZtSK82vQ78L8uYFgasgXzqbTIfOmLjen1V+rnGMqC2tBswyLqyFhnzyxmSvyfA2Mifwi1yRd9EiX&#10;jhRKvjwTfBHz5a7Z9IbZW8jHjsFUg+9etxzwUgD6fWfNcPW7XnaLrLn5DN3whtZoNhhVX2pn9YUJ&#10;DkaLDC8J3PVW1bQFm3cX5fGo9ZxxKqM8G/LNkxYLspYFiraac+iVCkycgnuJOQZWm3KaozokuyqF&#10;CwPeR/EiEVYDTv6UvlQ/Ptu3eQbDfWZc6OYTRhqq6N8VW6812bKl2a+L8OzfVF96+MG4+4Ob8QkM&#10;+V0FTqP2GJGG/d7P5DRbi/yJZ/RDdk+sv+k+04lphUGJKEuCwAszjMd8XL0bgzR1MiPkilTXVXiv&#10;kvjTgp/vmw24lkKzE8BvVxiKgv3VCXjoVCN5ELx1g3gWe8dQN5exAwR/hLsCJnoI+9AUl9w83qII&#10;gK/bsR7QEK8YHG2+ZIFSc5SHgXcQ/Jajm3pD7cj2Wu6BhI3XpUBDfDG0eNbDIDxXBG8ZbudM2Hu/&#10;YRLsIyXMgp6oU6/VaqHFvHnIFSmw1SpEolSG9WCg5Q9wXoFbbBH4Or1eHOAJ9qhghwiEkbeAiAEs&#10;Yr+seGmsKtfSmbnMd4LCPlAD08BMUCPV/Ba5zufYwQlun8dUv3aYwKtjF9371tTO8zXMSMNhch6P&#10;5acsewcfv5fDfLnBAKK2GxchEIh35yJn76AB7DNit91J9uPJwjbhRO6YZXuBbdxwpKLycb4UEydL&#10;ipEWgTuKNAd8Jb5UQJSXk6wBxKmFF+lVut+J9xXfgYSSk6OH5KaHbULNAxiUbHLObRG8FfhKlnr7&#10;q9mBTqHEo2D+POwJ09by9Q33D97ZxGuTdh9shM82MySMtODPynpjijrdnNpTqQzO84prXXWq1rtA&#10;ZaTr1J2xVApzGqaqqY7v6nQAMY0zRKXicMJhsdepQBPqsDXjjkZSjnwfuUTZ2hOBXxuGw4+/z1VF&#10;0+v4/7m35q1MZPjcBe5fMXYrc8hPZY1eP6sZzZ70Yyy64KksQnjaQzpphg9n3kfO4s1vtt+M2Xtq&#10;abROxLfIEFvyyv4NNLIy/ctEKyEpM1W70Xw8d5GQ7hBwlaocE3D3XjFmHCRsdRYnL/uX5cbIavaz&#10;H8f7VerlBoaZ+lrBgNFi0p7YaQ2ghV6swKZIohZPcoB9XvjPl/xnxWOv/T+6Pdq7RpfjdV5caNCJ&#10;IRpY/638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ZlLvJvQAAAKcBAAAZAAAAZHJzL19yZWxzL2Uyb0RvYy54bWwucmVsc72QywrCMBBF94L/&#10;EGZv03YhIqZuRHAr+gFDMk2jzYMkiv69AUEUBHcuZ4Z77mFW65sd2ZViMt4JaKoaGDnplXFawPGw&#10;nS2ApYxO4egdCbhTgnU3naz2NGIuoTSYkFihuCRgyDksOU9yIIup8oFcufQ+WsxljJoHlGfUxNu6&#10;nvP4zoDug8l2SkDcqRbY4R5K82+273sjaePlxZLLXyq4saW7ADFqygIsKYPPZVudAmng3yWa/0g0&#10;Lwn+8d7uAV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CBQAwBbQ29udGVudF9UeXBlc10ueG1sUEsB&#10;AhQACgAAAAAAh07iQAAAAAAAAAAAAAAAAAYAAAAAAAAAAAAQAAAA5k0DAF9yZWxzL1BLAQIUABQA&#10;AAAIAIdO4kCKFGY80QAAAJQBAAALAAAAAAAAAAEAIAAAAApOAwBfcmVscy8ucmVsc1BLAQIUAAoA&#10;AAAAAIdO4kAAAAAAAAAAAAAAAAAEAAAAAAAAAAAAEAAAAAAAAABkcnMvUEsBAhQACgAAAAAAh07i&#10;QAAAAAAAAAAAAAAAAAoAAAAAAAAAAAAQAAAABE8DAGRycy9fcmVscy9QSwECFAAUAAAACACHTuJA&#10;GZS7yb0AAACnAQAAGQAAAAAAAAABACAAAAAsTwMAZHJzL19yZWxzL2Uyb0RvYy54bWwucmVsc1BL&#10;AQIUABQAAAAIAIdO4kAO7QKd1gAAAAcBAAAPAAAAAAAAAAEAIAAAACIAAABkcnMvZG93bnJldi54&#10;bWxQSwECFAAUAAAACACHTuJAlcT/4pQEAADPDwAADgAAAAAAAAABACAAAAAlAQAAZHJzL2Uyb0Rv&#10;Yy54bWxQSwECFAAKAAAAAACHTuJAAAAAAAAAAAAAAAAACgAAAAAAAAAAABAAAADlBQAAZHJzL21l&#10;ZGlhL1BLAQIUABQAAAAIAIdO4kCJTkWFD90CAK7iAgAVAAAAAAAAAAEAIAAAAA0GAABkcnMvbWVk&#10;aWEvaW1hZ2UxLmpwZWdQSwECFAAUAAAACACHTuJAjNFvYmRqAACOawAAFQAAAAAAAAABACAAAABP&#10;4wIAZHJzL21lZGlhL2ltYWdlMi5qcGVnUEsFBgAAAAALAAsAlgIAAGRRAwAAAA==&#10;">
                <o:lock v:ext="edit" aspectratio="f"/>
                <v:rect id="_x0000_s1026" o:spid="_x0000_s1026" o:spt="1" style="position:absolute;left:4308;top:459522;height:403;width:2547;v-text-anchor:middle;" filled="f" stroked="f" coordsize="21600,21600" o:gfxdata="UEsDBAoAAAAAAIdO4kAAAAAAAAAAAAAAAAAEAAAAZHJzL1BLAwQUAAAACACHTuJAEL7x9b8AAADc&#10;AAAADwAAAGRycy9kb3ducmV2LnhtbEWPQU/DMAyF70j8h8hIu7FkSBtQlu0AQkKadlhXxNVrTFPR&#10;OKUJ68avx4dJ3Gy95/c+L9en0KkjDamNbGE2NaCI6+habixU+9fbB1ApIzvsIpOFMyVYr66vlli4&#10;OPKOjmVulIRwKtCCz7kvtE61p4BpGnti0T7jEDDLOjTaDThKeOj0nTELHbBlafDY07On+qv8CRa+&#10;oy/b8aPZHt67l9/5I1WH+01l7eRmZp5AZTrlf/Pl+s0JvhF8eUYm0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8fW/&#10;AAAA3AAAAA8AAAAAAAAAAQAgAAAAIgAAAGRycy9kb3ducmV2LnhtbFBLAQIUABQAAAAIAIdO4kAz&#10;LwWeOwAAADkAAAAQAAAAAAAAAAEAIAAAAA4BAABkcnMvc2hhcGV4bWwueG1sUEsFBgAAAAAGAAYA&#10;WwEAALgDA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五雷击鼓</w:t>
                        </w:r>
                      </w:p>
                    </w:txbxContent>
                  </v:textbox>
                </v:rect>
                <v:group id="_x0000_s1026" o:spid="_x0000_s1026" o:spt="203" style="position:absolute;left:3221;top:456191;height:3758;width:8228;" coordorigin="3221,456191" coordsize="8228,3758" o:gfxdata="UEsDBAoAAAAAAIdO4kAAAAAAAAAAAAAAAAAEAAAAZHJzL1BLAwQUAAAACACHTuJAEgSmPb0AAADc&#10;AAAADwAAAGRycy9kb3ducmV2LnhtbEVPTWvCQBC9F/wPyxS81d1EWiR1DSVY8SCFqiC9DdkxCcnO&#10;huw20X/fLRR6m8f7nHV+s50YafCNYw3JQoEgLp1puNJwPr0/rUD4gGywc0wa7uQh38we1pgZN/En&#10;jcdQiRjCPkMNdQh9JqUva7LoF64njtzVDRZDhEMlzYBTDLedTJV6kRYbjg019lTUVLbHb6thN+H0&#10;tky246G9Fvev0/PH5ZCQ1vPHRL2CCHQL/+I/997E+SqF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gSmPb0AAADcAAAADwAAAAAAAAABACAAAAAiAAAAZHJzL2Rvd25yZXYueG1s&#10;UEsBAhQAFAAAAAgAh07iQDMvBZ47AAAAOQAAABUAAAAAAAAAAQAgAAAADAEAAGRycy9ncm91cHNo&#10;YXBleG1sLnhtbFBLBQYAAAAABgAGAGABAADJAwAAAAA=&#10;">
                  <o:lock v:ext="edit" aspectratio="f"/>
                  <v:group id="_x0000_s1026" o:spid="_x0000_s1026" o:spt="203" style="position:absolute;left:3221;top:456191;height:3402;width:8229;" coordorigin="2606,415476" coordsize="8229,3402" o:gfxdata="UEsDBAoAAAAAAIdO4kAAAAAAAAAAAAAAAAAEAAAAZHJzL1BLAwQUAAAACACHTuJA+/oTOb0AAADb&#10;AAAADwAAAGRycy9kb3ducmV2LnhtbEWPT4vCMBTE7wt+h/AEb2taxUWqqYio7EEWVgXx9mhe/2Dz&#10;UprY6rffLAgeh5n5DbNcPUwtOmpdZVlBPI5AEGdWV1woOJ92n3MQziNrrC2Tgic5WKWDjyUm2vb8&#10;S93RFyJA2CWooPS+SaR0WUkG3dg2xMHLbWvQB9kWUrfYB7ip5SSKvqTBisNCiQ1tSspux7tRsO+x&#10;X0/jbXe45Zvn9TT7uRxiUmo0jKMFCE8P/w6/2t9awWwC/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TOb0AAADbAAAADwAAAAAAAAABACAAAAAiAAAAZHJzL2Rvd25yZXYueG1s&#10;UEsBAhQAFAAAAAgAh07iQDMvBZ47AAAAOQAAABUAAAAAAAAAAQAgAAAADAEAAGRycy9ncm91cHNo&#10;YXBleG1sLnhtbFBLBQYAAAAABgAGAGABAADJAwAAAAA=&#10;">
                    <o:lock v:ext="edit" aspectratio="f"/>
                    <v:shape id="图片 15" o:spid="_x0000_s1026" o:spt="75" alt="IMG_2343" type="#_x0000_t75" style="position:absolute;left:2606;top:415476;height:3398;width:4715;" fillcolor="#FFFFFF [3201]" filled="t" o:preferrelative="t" stroked="f" coordsize="21600,21600" o:gfxdata="UEsDBAoAAAAAAIdO4kAAAAAAAAAAAAAAAAAEAAAAZHJzL1BLAwQUAAAACACHTuJAa1rQ778AAADb&#10;AAAADwAAAGRycy9kb3ducmV2LnhtbEWPT2vCQBTE74V+h+UVeqsbDYpEV8GIpT30YGoL3h7Z1yQ0&#10;+zZmN3/89l1B6HGYmd8w6+1oatFT6yrLCqaTCARxbnXFhYLT5+FlCcJ5ZI21ZVJwJQfbzePDGhNt&#10;Bz5Sn/lCBAi7BBWU3jeJlC4vyaCb2IY4eD+2NeiDbAupWxwC3NRyFkULabDisFBiQ2lJ+W/WGQXj&#10;rjH8nr7uhu+9PA9fH/HFd7FSz0/TaAXC0+j/w/f2m1Ywj+H2JfwAu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ta0O+/&#10;AAAA2wAAAA8AAAAAAAAAAQAgAAAAIgAAAGRycy9kb3ducmV2LnhtbFBLAQIUABQAAAAIAIdO4kAz&#10;LwWeOwAAADkAAAAQAAAAAAAAAAEAIAAAAA4BAABkcnMvc2hhcGV4bWwueG1sUEsFBgAAAAAGAAYA&#10;WwEAALgDAAAAAA==&#10;">
                      <v:fill on="t" focussize="0,0"/>
                      <v:stroke on="f"/>
                      <v:imagedata r:id="rId34" cropleft="13938f" croptop="7906f" cropright="13194f" cropbottom="20556f" o:title=""/>
                      <o:lock v:ext="edit" aspectratio="t"/>
                    </v:shape>
                    <v:shape id="图片 16" o:spid="_x0000_s1026" o:spt="75" alt="IMG_2351" type="#_x0000_t75" style="position:absolute;left:7377;top:415482;height:3396;width:3458;" filled="f" o:preferrelative="t" stroked="f" coordsize="21600,21600" o:gfxdata="UEsDBAoAAAAAAIdO4kAAAAAAAAAAAAAAAAAEAAAAZHJzL1BLAwQUAAAACACHTuJAZaiV5rgAAADb&#10;AAAADwAAAGRycy9kb3ducmV2LnhtbEVP24rCMBB9F/yHMIJvmiriStcoKAgigqj1fbaZTbttJqWJ&#10;t783grBvczjXmS8fthY3an3pWMFomIAgzp0u2SjIzpvBDIQPyBprx6TgSR6Wi25njql2dz7S7RSM&#10;iCHsU1RQhNCkUvq8IIt+6BriyP261mKIsDVSt3iP4baW4ySZSoslx4YCG1oXlFenq1VQVXuzu1j6&#10;22xNtsefVZYfviql+r1R8g0i0CP8iz/urY7zJ/D+JR4gF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aiV5rgAAADbAAAA&#10;DwAAAAAAAAABACAAAAAiAAAAZHJzL2Rvd25yZXYueG1sUEsBAhQAFAAAAAgAh07iQDMvBZ47AAAA&#10;OQAAABAAAAAAAAAAAQAgAAAABwEAAGRycy9zaGFwZXhtbC54bWxQSwUGAAAAAAYABgBbAQAAsQMA&#10;AAAA&#10;">
                      <v:fill on="f" focussize="0,0"/>
                      <v:stroke on="f"/>
                      <v:imagedata r:id="rId35" o:title=""/>
                      <o:lock v:ext="edit" aspectratio="t"/>
                    </v:shape>
                  </v:group>
                  <v:rect id="_x0000_s1026" o:spid="_x0000_s1026" o:spt="1" style="position:absolute;left:8587;top:459547;height:403;width:2547;v-text-anchor:middle;" filled="f" stroked="f" coordsize="21600,21600" o:gfxdata="UEsDBAoAAAAAAIdO4kAAAAAAAAAAAAAAAAAEAAAAZHJzL1BLAwQUAAAACACHTuJAf/JUbr0AAADc&#10;AAAADwAAAGRycy9kb3ducmV2LnhtbEVPTUvDQBC9C/0PyxS8NbsRrG3abQ8VQRAPphGv0+yYDWZn&#10;0+za1P56Vyh4m8f7nPX27DpxoiG0njXkmQJBXHvTcqOh2j/NFiBCRDbYeSYNPxRgu5ncrLEwfuQ3&#10;OpWxESmEQ4EabIx9IWWoLTkMme+JE/fpB4cxwaGRZsAxhbtO3ik1lw5bTg0We9pZqr/Kb6fh6G3Z&#10;jh/N6+G9e7zcL6k6PLxUWt9Oc7UCEekc/8VX97NJ81UOf8+kC+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lRuvQAA&#10;ANwAAAAPAAAAAAAAAAEAIAAAACIAAABkcnMvZG93bnJldi54bWxQSwECFAAUAAAACACHTuJAMy8F&#10;njsAAAA5AAAAEAAAAAAAAAABACAAAAAMAQAAZHJzL3NoYXBleG1sLnhtbFBLBQYAAAAABgAGAFsB&#10;AAC2Aw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蛤蟆岩</w:t>
                          </w:r>
                        </w:p>
                      </w:txbxContent>
                    </v:textbox>
                  </v:rect>
                </v:group>
                <w10:wrap type="topAndBottom"/>
              </v:group>
            </w:pict>
          </mc:Fallback>
        </mc:AlternateContent>
      </w:r>
    </w:p>
    <w:p>
      <w:pPr>
        <w:ind w:firstLine="482" w:firstLineChars="200"/>
        <w:rPr>
          <w:rFonts w:ascii="Times New Roman" w:hAnsi="Times New Roman" w:cs="Times New Roman"/>
          <w:b/>
          <w:bCs/>
          <w:color w:val="auto"/>
        </w:rPr>
      </w:pPr>
      <w:r>
        <w:rPr>
          <w:rFonts w:ascii="Times New Roman" w:hAnsi="Times New Roman" w:cs="Times New Roman"/>
          <w:b/>
          <w:bCs/>
          <w:color w:val="auto"/>
        </w:rPr>
        <w:t>（3）天象景观资源调查</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00224" behindDoc="0" locked="0" layoutInCell="1" allowOverlap="1">
                <wp:simplePos x="0" y="0"/>
                <wp:positionH relativeFrom="column">
                  <wp:posOffset>-7620</wp:posOffset>
                </wp:positionH>
                <wp:positionV relativeFrom="paragraph">
                  <wp:posOffset>899160</wp:posOffset>
                </wp:positionV>
                <wp:extent cx="5250180" cy="2715895"/>
                <wp:effectExtent l="0" t="0" r="7620" b="0"/>
                <wp:wrapTopAndBottom/>
                <wp:docPr id="106" name="组合 106"/>
                <wp:cNvGraphicFramePr/>
                <a:graphic xmlns:a="http://schemas.openxmlformats.org/drawingml/2006/main">
                  <a:graphicData uri="http://schemas.microsoft.com/office/word/2010/wordprocessingGroup">
                    <wpg:wgp>
                      <wpg:cNvGrpSpPr/>
                      <wpg:grpSpPr>
                        <a:xfrm>
                          <a:off x="0" y="0"/>
                          <a:ext cx="5250180" cy="2715895"/>
                          <a:chOff x="3155" y="465874"/>
                          <a:chExt cx="8268" cy="4277"/>
                        </a:xfrm>
                      </wpg:grpSpPr>
                      <pic:pic xmlns:pic="http://schemas.openxmlformats.org/drawingml/2006/picture">
                        <pic:nvPicPr>
                          <pic:cNvPr id="20" name="图片 4" descr="IMG_256"/>
                          <pic:cNvPicPr>
                            <a:picLocks noChangeAspect="1"/>
                          </pic:cNvPicPr>
                        </pic:nvPicPr>
                        <pic:blipFill>
                          <a:blip r:embed="rId36"/>
                          <a:srcRect t="18934" b="9140"/>
                          <a:stretch>
                            <a:fillRect/>
                          </a:stretch>
                        </pic:blipFill>
                        <pic:spPr>
                          <a:xfrm>
                            <a:off x="3155" y="465874"/>
                            <a:ext cx="8269" cy="3966"/>
                          </a:xfrm>
                          <a:prstGeom prst="rect">
                            <a:avLst/>
                          </a:prstGeom>
                          <a:noFill/>
                          <a:ln w="9525">
                            <a:noFill/>
                          </a:ln>
                        </pic:spPr>
                      </pic:pic>
                      <wps:wsp>
                        <wps:cNvPr id="105" name="矩形 105"/>
                        <wps:cNvSpPr/>
                        <wps:spPr>
                          <a:xfrm>
                            <a:off x="5922" y="469749"/>
                            <a:ext cx="2547" cy="4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将军岐云海</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0.6pt;margin-top:70.8pt;height:213.85pt;width:413.4pt;mso-wrap-distance-bottom:0pt;mso-wrap-distance-top:0pt;z-index:251700224;mso-width-relative:page;mso-height-relative:page;" coordorigin="3155,465874" coordsize="8268,4277" o:gfxdata="UEsDBAoAAAAAAIdO4kAAAAAAAAAAAAAAAAAEAAAAZHJzL1BLAwQUAAAACACHTuJAAOPLydoAAAAK&#10;AQAADwAAAGRycy9kb3ducmV2LnhtbE2PTUvDQBCG74L/YRnBW7vZ1IQ2ZlOkqKci2ArS2zaZJqHZ&#10;2ZDdJu2/dzzpbT4e3nkmX19tJ0YcfOtIg5pHIJBKV7VUa/jav82WIHwwVJnOEWq4oYd1cX+Xm6xy&#10;E33iuAu14BDymdHQhNBnUvqyQWv83PVIvDu5wZrA7VDLajATh9tOxlGUSmta4guN6XHTYHneXayG&#10;98lMLwv1Om7Pp83tsE8+vrcKtX58UNEziIDX8AfDrz6rQ8FOR3ehyotOw0zFTPL8SaUgGFjGCRdH&#10;DUm6WoAscvn/heIHUEsDBBQAAAAIAIdO4kDGK4yEqAMAAEUIAAAOAAAAZHJzL2Uyb0RvYy54bWyt&#10;VctuJDUU3SPxD1btST3S1Y9SOqNWQqJIgWkREEvkdrmqLKpsY7sfmTUSsGPPAokd34Dgb6L5DY5d&#10;1d2TB2J4REr1ta99fe7xub5nr3ZdSzbcWKHkPEpPkohwyVQpZD2Pvvj86qNpRKyjsqStknwe3XMb&#10;vTr/8IOzrS54phrVltwQBJG22Op51Dinizi2rOEdtSdKcwlnpUxHHYamjktDt4jetXGWJON4q0yp&#10;jWLcWsxe9s5oiGjeJ6CqKsH4pWLrjkvXRzW8pQ4p2UZoG50HtFXFmXtdVZY70s4jZOrCF4fAXvlv&#10;fH5Gi9pQ3Qg2QKDvA+FJTh0VEoceQl1SR8naiGehOsGMsqpyJ0x1cZ9IYARZpMkTbq6NWuuQS11s&#10;a30gHRf1hPV/HZZ9ulkaIkooIRlHRNIOV/72t28ffvye+Bnws9V1gWXXRt/ppRkm6n7kU95VpvO/&#10;SIbsArP3B2b5zhGGyTzLk3QK0hl82STNp7O85541uCC/7zTN84jAPRrn08lo7/14iDDNxhCm3z7K&#10;JhPvjfdHxx7hAZAWrMD/QBasZ2T9vUSxy60NB/U+mtwsBVuafnAkLEM6PV8PP/3x9ofvyCgiJbcM&#10;6rr55PqrLA/s+QB+Tx+Bemi3in1tiVQXDZU1X1gNlYL/kNPj5bEfPjp+1Qp9JdrWE+7t/7dsiCl4&#10;t+JQg7kpAyBaWMM+A0BfOul0dookUTizdDTUjnWGO9Z4PBVw+aX93RwcIYkjbp+ShZBekM6LEthL&#10;CAKY9QI4nY0DtQcBgFVj3TVXHfEG0AMFLo8WdHNrBzz7JX5aKs8hcNKilWSLfCDQsOHgQfBWQmRH&#10;uMHE0FcEnj675x6jZxL7R/V411DttebDHuWVJiiHoR5//vXh919Qj6FmhmWHYrR/RWc+y7KhomaT&#10;0ayvqD2dWT6aDPWUnD4qp//OZppNEl/rFO2hwrMMs9MQlZV1RGhbo+8wZx7z3Z96SW1DNhSPtVWt&#10;KHvInXDoOK3o5tE08X8D3HA/no1eTt5yu9UuvFC2WKnyHk+bUdADwFjNrgTEcUutW1KDRx6TaIPu&#10;NT5VqyACNVgRaZR589K8X4+7hjciWzQNwPxmTfFQkPZGQgUoC9QFcWEAw7w7u9rPynV3oZBiGlAF&#10;06917d6sjOq+RJdc+NPgopLhzJ60YXDhMIYLfZbxxSLY6Ciault5p/HmpQO9i7VTlQg14AnqWYGu&#10;/QAaDlboLuFBHTqhb1/vjsOqY/c//xNQSwMECgAAAAAAh07iQAAAAAAAAAAAAAAAAAoAAABkcnMv&#10;bWVkaWEvUEsDBBQAAAAIAIdO4kAGRO/vTEwAAJFNAAAVAAAAZHJzL21lZGlhL2ltYWdlMS5qcGVn&#10;lbx5PFTvGzd+ZsEY22AsWTL2QYSQJZph7NvYlyhr2bOmEDO27FlGIcvYxlgrUUwrLZiyU4jKB1lC&#10;JRRFz+n7+72e/59jXoeXc+5zX/f1fl/v67rPuef8nfr7CUBZmJibABAIBDADf4C/7wEjAAaF/vuA&#10;Gxz8sCBYWOBwFiQbGyuCE8nJyYHk4ODi5kNxcfNyc3CgBFG8/GgBAQFOHiFhQbQwH1oA/e8iEBjY&#10;Bs7CzsLCjubi4EL/P29/nwG8CEg+1BUG4QWgvBAYL+TvC0AcAGCgsf824P/fIFDQRlYEGzt4WB8F&#10;QP7ZDYWDvYPWAwAEbAvjk4Sr4VnsvPkjWKXIBWxo9WqEgP1dacOe0XnBE99kfCK/GyUXgs2P/H9X&#10;/r+XBnv439XBQ7K8/7qEgm4Bf8H+dwaEF6rGJwnD23lH8MPRUob2f2cATvAQ2CEvcBr4CxBcWpdr&#10;0OdJTbwhxUJcNXBJsqM6GQulBwB2OIIGnBqVSrSA7eKk+gPSSfNCK3APFiEN9AmT/vPsiBJ2RJc9&#10;r2qsEUTaz0MB4T2L6s3PTp6f4xQCMlPP6U94KA37jb8wp0z2/LjYG4gZjh5nH5QJo1ViVPP8NcOf&#10;47bKvDrMrVUz+Mq8DenEDIIiGs6NYmlPF6hB9QA8CG9v9BtospUFQMUDFkAVQqYEi6ZCcFZUM2g4&#10;GY6g8Gvj+BFoqlkGDq1oIffYp97dbEiYMAjU9MtZyBzZl7okH+0xVmLEMmX8TKysC9Ze1hU1r6kK&#10;m9f4DixpfBc6OtCcbDNS5p0cL1fis6QZnjBA4ynjt9KRpoxz6I9bKcgXlnVhflqrmk5q9AQFJk9b&#10;q7qXecuVhJd59QbNy5UCDlZsuy4OPKL0aogUkQ8lhIElQxcRFPhf4JMxXwahBq0c5H2ViKJL4kLo&#10;DlgRuCmFIzLZ5xKOgJGhOmDhEIQM1ewoShoC7YZ2mawIjJGwaan2JQTr/miwbXWqFbWSGPfSosZx&#10;XSF1Q9UjC5avdycdXTqHDnPkYmGtdfXyBkg4DArBnkyeJalgedXJHuSz3pCkOX7jlwInIzOa664Y&#10;K+Wz9Ms8jLbmT5Uc0J5Gh5OgTnBv3LNeIAMXTp6HamPZv5EtoEQd3DOcYA8WfTDCijJ3v/ALeu2O&#10;xR0FR/5UDiwflChkCCfKY0pTuRcR+clEBZwFC5YXm6lOUiHwY+u80RmINGyFTHl1nUyNwPS3lHGZ&#10;IsYQw/tgAt8rHK4nNZ9hBFWgInBwtBhKyBsSCb1AYUXJwKl+TLgsBAGgZKDoDP0Cdk6UvxDrSooP&#10;SdhYB4SUnQl4wxhQ6B7O8xTVDF1TIgM3oiAv9EKd8IpYCqfYJomCoLoyG8lYWZsMWcd6RjUar0jv&#10;hmLlUAqgp60wFSPHqEntcKIMYjEVyoLghfnhruZL2eGxfCzSaxmFOCNibH7m2fuC4qwo4VTIq34g&#10;nFSCEF+ch+jg+MiYADLaHNdjZAi34xSTBGSFnLCCKDjGrZfttCMkmWwIJ6OhcHOKAtrop7GEI9wC&#10;TkSw40YwepjT7cKxGMIvHAZBwHgTB343puf/dBmNViQD9fAmdkcFAr8Yxp4kCzVmgeKy4GQrjMp6&#10;BqEwy4DOiyI9RKCZLOpkNIECsEAoiK1kC0m+lAl5Je5UC0AHJJgOLows4cdNBKgoRDpSAdxDJWEI&#10;EThJGBwwEkqUIkqRUtnRFpLzgDc0lR8r3i9GdcHIEUU3SdIIFP4MlQch5w0rxaXC4TXoNKJFFpKR&#10;RKBzr71QLmZd4WVSsTIUOAVOJVA4sAgsL4LTpB/OHU4WHzGfhuI8UAoI8DDV+AMK7CZzvT1lPMI1&#10;VBZAaQC4JeASzoYojD2Cw0DwbqmQQjIMIYwVxgpawNRRCI58Bdw3MsaebI7jI3UDsR9QCjiMLHSJ&#10;JZKMZofBqapkD5JMDeCPRiMKZaGFdqz9wjrGTlO4NsIENbytxFiTPUAW5sSODiER+MhoeywvjkrV&#10;xqENZdGZuC4cGPj8iGuoLGKyDQqBxmxzf+ESo6I0kOvUSCRbKgQrRyRGQlexYlQolMhHerhJHgAH&#10;IQtiXA8Q+YioeKob7gmdxw9RY290j+JAQVAUzAkoOwJVnbwELUTxY6EWEHh5ElOcvVey2hzVi8XB&#10;ejHzQLrgSpcpwqs4ukdWo9faCrn26XAtwIK6leGgmJplRkITyWhExYj4nQz7LHsSBUmUQYLQ4FfE&#10;WjTM2HE9WEF23C4uhCQLwbLj+hjQyOS2VPgSFIfmJvKnQqGGrGATf4CMseNP5eFth/VCoAcjqGQi&#10;H5kJ5JMt2CKBUlw+BIKFgeOVhGDhcCZsVpIMWMCR8MR+FIo8FEm2qgm0YVYyifxIajFRqkAVjWgC&#10;T1BAG+og6rGC/ezrZD4SCwqa5WKOq8PYp4xoK3Hxno5m1aOqzYHxSZRKoLadxMG5IP/8xhZNZceB&#10;8GWAqMGmIakcfnCqHEg9FEJonWwBUNihOEwAQEZDcE/v4MBRWGEiQfsjycMUdggYLGC4YTByKPF8&#10;fiaLDha6qFHvOmChEE5O83EsWjJ7MOIEp5olg/A2IGTKQVqU/gs+h38sXGKjmrN4V6uj+EhLsH0w&#10;aHphqfBfuEUqSowai0HxT0MoEP1kQBhvz4lhh0CkGQAFgebBonAveiEQSehD0HYCE042BEBrFcCM&#10;QaDaX8aZ40Ct4yNRIMMUPBM7DZAT++FwKogRvJcFi65hN1aY579joWDRktl7R6GXWI+zGBNC8GFl&#10;oRSQb3zJFxC8WPQ8JJJdhcljtXlnhIL0hlG4/XH+xHwNpD8EK/4SV8esTuWkoxSzuglSCU21oLO8&#10;qLIwCpRFFmJA1KuHqIKuL8WBZOUDMxg/BQpLRaKOUXWYMAQv6GDwsBVGHkQVTZXHsqdC4SDqVlT2&#10;HIx9hiy6HnJKiW48QrWny6IakMlO/FiQlUKXjJUKEBSiBShCNijwXCbcgsfau7oLxwnyCQJRhNrD&#10;YnBwLAseC9hGw6kQe5IAXpWo7ghvgoMxoQM65F/0qhLhy9Hs/whpAQc9Dtr7z3/zUCYczDBmcI5o&#10;1n5uO4vIDBnQRiy6F7oOMsKTATUE+1QqgNcU96cpgvqVaqbYm+kIp6fSKwoI1JMEo+t+dgyWf7oF&#10;hu7RUh3QZSV9WBHSt7LAGvwmuYACx4ZlOpkiMWypGnBl8ZGxYsd64meiEJYj/58SRdJlATDVsDNZ&#10;OUEK8ZHKqfJgZpDHQsNBwKjsP/7tcDQiPwQKAgQHtc7FBKWUL2XBom4Hr8kk8GXZZ6j8BXqz2HH1&#10;/L/kEfWnpMDWiED+f2BajKG/gTx1wmOhdmblUuiaTDBOpcDcVg+VF8avMp/jKNxLwL9+08VqvJmY&#10;EqKQuaNCb5MXnZ1Q41dz+IJq0ZZM5GdQiUIYWcIBuomGBLox9vRYQwCNXAdD5SEW+o3UDe2GXEIB&#10;VBUcG0YFVBc4E0T9f0MCoyySbIPiAz0DBhESNJhCdeiV98dei64leGTIY73BAuJAYMSi2hNJBHdM&#10;oNiQAvJGwZiPJA/Sw/7fZXh1pnlX3xSnM8NJLLgliLZdEcPJvtsKjYRzCtiudBtJzpK4CepLPJ+4&#10;HRWSsyFYwAlbzLMiY+pnX6WYvLlGKsHVg/G+CKeqpLL0s+NsJ8Gwga70skWygP8FZCGRiEYZBE4d&#10;N3QKUwfKJpTVAhADCxf2VCQRzgSB6WVRJVvIseeDjiZQVQhSRH6Kq8NPnAUjLTZ6xHObqMCBtwGL&#10;B2hiE5ViD2IEUocJDhwcbF03Wz0oOpcMQbnjpLPLotikKsZq2LHJS87sDmMl2iY49TQhqU8qfRSW&#10;ARLDHgVbcu+C9IL6Si/BsYEOY2EmLyKJ/Ah2UHIo8OV/vAVtYUIXWfo56qEq/wtzsK7x/tcnHBkJ&#10;ZlyQSuyg/+EWaAxhAAc69zeoKeWXDccoeNCqO3xZ1jrWOAtqKa4eVU+0UADZhiGAQ6YgitlqPNpH&#10;+UisKAiTKPQ/KGOxFE/FZ5tbpFIHTn4oap3tKq/NojlyyfE5BSxCinWNKPaUVV2+NjoFUCRRzQCQ&#10;VrYI9t9g5QrKzz+juUbAuMZEkj1B9YCCxIMXgkzwAK0EaQxa948XFtBFZNQcaHbkP6TTsKkWKnB4&#10;U6BZL6mY2AYaKo9AKdQrUCCKaeogj4kKQyvs+I+Rzw1XwYzLzwLGvT/Rg8p+PRq5yL2J0qPgLwmc&#10;TesXZ8LF5UWbhMGwZ+Ws4aiGRCoLYfuxNc6UP6A3tki4Buz/9JHVgM4HoP9BDoY7nKUf6g3RBrmC&#10;Rf1ThSWQ1KDD6yFqqf+YDi3BNYBuBSiGOsbK+fA9JzDfWfHlK+BsBPYx3ai234rQJXTbPDET979B&#10;ISji745pqOCWmVDHiREPXuOBKYMmuar2wDonN0PcqylFSYsmCIWzhIXVsanQqy/N5J2fAkKFgo/M&#10;iJLVtcPAAaxDMT4SC5pAtB2FSBL5lwhj5Yr1TFaLfFn8XVDoZUFTs/OFLFgurYD1D8gAAJQTgOpA&#10;+V/W9yA9xAo8A1HM/IeFAkKgPz+T8i/4OLoJKw1YdNMl+2qz4johM6LUJwGWEboLFjCkqzAVPFMR&#10;YGx4UQu/NnFvRYLSDxKNglxdYrHFApftuFfsWMaaduWu/MswTbKEdCRcshuqX7xhPEbc9mokLjMx&#10;LIKZuQXwAySgI8jxhHktkvRQsS27CFZOta9IjgftsZCvwdaAualKncxHd0hF+mFUcB5kfgRIg0WW&#10;uXw+0mN0G0EI/GcmKNf8qf9SBArMaxhcNcsYmEjg86hMHA2l8FsK3YRSTMOkPuOjg+hBKSwjGQ6S&#10;aFsKv863FMZ673PDfyGSD5nCPb+L9FLpx22ymAQyFd78wnnkC0myjKWzp+J1jPkpGIouX3rmLoEv&#10;e3puFwdF4HqcKeDxEd5E5pJRCahsONtEFLBJZgoTwIQItxEAEuhQovUI3fh/SoWgcK/g2sABeII5&#10;H3KJqJQvhAF77eegYozB7oVAtnWDscVQJcmBalDcn0y0GpiGyDqC+gsSxYMOytu/1HIHzJVthEtC&#10;x7RUcM/zIWPkZNBTNmAe/acXIJsx3LkjOkxQ5igaZGazVbeRRXjmFAX+6gI2gEE8yK52zlsBEebI&#10;YhXHQp0QaE7Qar4acWaj5xLoePloDj8ymw1KXgJ7QrcsVPWsAGrOU952CB5rpaXQWbIVGh4hniX6&#10;y6mfN1pKoL/mn98eUUEVf5jKr4PrSeVer+GoZSp4kBhXwFSjAo7WBmXjz1MdqS6L9iDzkRg6LsS2&#10;3iwXJRRfC9KixhKEUBYqL55vrq5KKsXLThNibvY+9/lGhIyiyDepsCwktz3l+dNoeM3V7CcrVDS3&#10;EycaEkm+hk1VTGDOg+UEpJ/d6BeocwCoscwmFTDNclQTQc2AdUOiQ2oExpoqponPPEjHHYW88aWT&#10;Dqwc10bV9FUbJ9ynO+v7unu7wrSDg9cc5Wz0lH0rFp+/w+xtNl1hc5ayyjBysHUMdGQpRKYvbW+z&#10;OVOPqEQE5mQ4iJ+qffM2Zua2jP1fgOvxK9u5sAifrbcV8s2FX00efk4yKk/yW+rTPXvqSfP0I5Ww&#10;5G34Jgl0D4L3ElHIDAeGGSJ5FdeWyr3Ji4+U5E8FcwwBzM2+a7lXgfCMWMnGbpTnkqtAvwDzmUW1&#10;LYIXrKnwxZ6eitpXnTt25bFl/TH6Cmpf7lx1ULgbvUMJ6uosdl3mhrWXhAReIl5MdBZV/YOBfSNf&#10;S+XUZcd9xX2tQojvfasRTrQLvFZz4dNmL1ZWCieWFRtW481m2OTdL97Dz73EqWp3gqU/TqlaRMrf&#10;NR8GnkP8l/6+gvIgRDX+xK6NUEvsgGwt7llZ+xz4zt19MB3Mb/blLOuno58U0u9ejYz0sKC/3M+D&#10;tnyRduyqCZZ257aQsg7XIpg2qpvjuVtzD/tVY9x2XbBD9eZQrTMpejmxjrErcZPWx9T+Av/Zi9kY&#10;vlxotXH9Gb2/Fndjzrrngw5HxQ1dS5H9LI3Y6pptll8EoZrsn4TD7HoupU9h5Nn07D81Aky6SnJ1&#10;zU4Ey5qCR5P4AHijoBsSSaU88yyGlsvjVJjVQjh5f7vFtf0vCnwzyjuIl32QoIjzW1eKGa+aaPr2&#10;zy57pbXkbETdFEm9qT0c2XQihqjKMwkXbYPnS991F6fovm2wem/ldFFo8XrT4IKS/cJadvujzd5F&#10;gE6eJar+BWpYjyan1APiWKxeO5v+HaLqryULYJv7F1b8oAC8IRELyhHbHu45VUqcCV2y9dLVsYtj&#10;WXsmZMvAs3wSW5izU5lQu3ZlF5dXT7KqCRYKmrVRFXhO3LAc3qudVtMsbfHslp+zK23EpgYpSk76&#10;UixXi77YYofuRf1Qz7kX4/YeIfk1B+0oRJ7nvbV2IfpIWakLq5PVYuvws+T/rjhK27UcwcRTB/eZ&#10;IX8BbQPmJ/Kka+8Yx7X8En138YvEVxxByNxZD/mfro98zzpNG91eVzqh//7wtYFEWvlTFdpOhV66&#10;2Oo6QWHBhakpbkOeoUasn3RjPkTsiCR4WHgvXts5ltC696g5c1Ehhm/8R+5vOZmlvejEyIp2nlGr&#10;YG9xX8z5xMw0ujie9HzwqVOEltalpiKcXO0ZPXMrT/O3o9CrzuQPDtN3+1zaVhsZkKg/Hd5BFpXE&#10;6541n1/LPv2TfHliy++wW6wqfOK7rWLoWno13CllmT397ca7J1pHv2g/Md37GQUlbkm3JkXsErZa&#10;j0ywDoUcnXfacn3bLtNvF3PuFi02HIjtbW6ztnWrNQz9Cwh84DZYGwg6c13CZeJL0KLOyPBqGNuf&#10;1gFpwS8Uc2S13hIUTr2mewkvs4tLZ1dM99IgDGMN+iaKP8cBCdTYZPI1KmyJ5SzpKQj0k34JOjkr&#10;Q2mCwndgpHDYQP6PuHq6os7VQxHK+s2B3zcnJmVNIl/wkmhzzh6jMUZRE+Ppvb6ukL0kLkUN76ny&#10;Fxl/ghLCxGK8f+HanjnqTSCenNR29DsgCgcULfF7fKV7+JXKBklZPsAJhSRb5ptfEuDzhPBRJxA5&#10;Hx1r3PufWKhe00UZVdqgrHf3sBiGLeWIzodI1Pm1kiGB/PNnPe8L/tDjfFzd/Zuyq90p8tpPo2eT&#10;/l+j46PXmT+UiBcSKr7RbxqYO8sGN0w+tb174y9gbqmp/1hR5L5zGKdevvOxV7fOIZE8GamCmgIi&#10;GD2k1yhjOfdZpJ/IA493nMnI4YzbQyQ/2E9bXoGY4SgzVoH8yO7Fva0O0aZl9YUleFnls0sI9fjc&#10;cWSum/Nnsio1Qq+caiPFJgu/diqx0PQuftTo7P55Rcv3H4uPi4tvf9FqDguuU7mS3FMwB3dqU+Bc&#10;/CZQZMoVNEz3y49n6WaVfcysCQUWKAIhPDWIYyq4x1A2WWioeizEzudmAl2igZ8Lv7jN8+p4+hNM&#10;zTuHt7makRANTak+2Ne7+wLZ37fynkRsx53OjGaMaijZt3Cb1hN1fF/1Rr3d0S2IwkCfz6lu+Q3G&#10;2N0bfqeQ8/rMvaauRBps3dvqnNzTwTLpxQgx2nFKyIdq496L+wJqt7GmjfZccv99BZQyl4S5W76t&#10;3kG1nfjspNv8AfC6q3Zc8fkPJzG/iYj9mlBoQ4KixVnqLkGHLMu5XWBvJ2o34Vjjf135kKmpfN3I&#10;fOKlQ6hZ8O9vjne7X8fHMLpeybTcD2lN/OXoGluM5FiQaTrR2PjmpIGjTYlubblfcZ3UErz702VH&#10;Ia4lO9m9Vyuyk5hnTuzDn4l+a9cSeW8RPZLFvI8YVYlKnVDZTDmpnefNatNy/qQznmW5GK4z+qLV&#10;7MQlzqI0r5f71J6tYUbtjfoLBpFOwvpTOs6c7MwReCXR2tSooZL5AvJKAM0zZ9O/Nv5F3GzxpsZ3&#10;Rde2z18CuqBn9W9E5roRHVkG1U9hj0RskofUyeqW1PXk7FoKy/dezo8qFFQQ63LUNKBku8Y2q5Ti&#10;/KfXxJB8M59U6HswopATRoR/1sJN/XRQHzuznlLNaKJBYqeOTcOu6doaOHgllupTJk869FGK+Zhw&#10;NiGWaFeqZ5e1c+74jGDo5DONF5k56HGOEa4XcuOc9n3F/LBGXz+PREXaTI7MnYJTLNubp3ZWVuKG&#10;ak2+/+AXe8B69W1IsezdncfyCx+aq+mKxHeTKi8H6VuffLuUKuaVoopWGEkLQs5jj6vKGkzdLMzD&#10;pfqq6BvrdxMV3Murzoz+BYT3z3Zvr64FOI1OXAGKuL0qL7QvJyrpyiucc7H8r63YuSQ+Lq9yVuI3&#10;iZDJUZWbq1s6sd0pNeckZMZgwd//wSg1NdbdoL8v+bb7MzCf+tQBwdF3BXdAQB8lJwMVfzDn6z7V&#10;5KuSrx3Be8+NRtyL0VTgKf4lJtaYG8/91pGuHjEldcWZ0qkpItumfNg/bjvcdb20Pb4xnXxb/k+V&#10;T5vIXOfMbv9p42KhoZfQny6GD0kCyP/OW8GPlLVeVG+SeTKvV/1eXufFV0TfChsjqXmO5150xRsp&#10;Kll8VO0WWb5X+qRquRSmXTVFsWo+E6x0Syc9zPdwHGepvc3D3YevPTmP+i3ZFc2xnvyWwufnb8fH&#10;NmmncqXU8fyWSoFiTyjmMt7vWVFvGf9ZMZkjRwVENBqM3J3mjMc+3l3Cv7P1eNc1q3yKL/ye12oo&#10;7tJyMbBc0Qs8IueOoIzCIvAFdNYl1sRa8zk7nAc8hEwiXNTv5Qgu5xRLY2FQ5ZQlWXP8n5UOzLNO&#10;rLwZ3rwXwAgJvoOIvTttGTDdgdMJQ8+81QxV1UKqYMfZci4ZAfUV+S9d04+deCE1f+NblnFXKp/b&#10;PD9yNiwb+ULt18uOFyihkSuKaUdjZY+40M5whyGWnCuOTcTlc7P/xuaWvIM9ypPkrogmcyWH33Mv&#10;bh3yen591Phd7bju0EMaY8OgrZW/u3PJUnYjZvfg+HcHB9xf4Atd66HHpzBaqDLvs4N3St+H68ur&#10;Lownaq0cWDwbjNFyjE665jiD3yhmfr/b9mFBUavWvy2471Iph2K1/BwMgdUozBYBLISpcwUt9sJl&#10;19FlZ/8TGZEpJL57E/M0e45Q5qnTQv/++EJmwK5Ys/zSLdfo4euvxbA7IpLXSzTphyWbpr+VL381&#10;eTJs61bWpNxoURvkkGhUFu6it9o1pWXQFPQJyn3yW1uu+8KctVpYNPeaipRldxpBp1twAbkmk5zh&#10;Y5ZcVodji34bfnvodHuuWmJTitT+xHu5j6WfLhRsNumUvtMNbmLcitm3331x3a2rotv2QoOD2Mwg&#10;41bK+wMrzPUuwqAUQk8i2srn58bFOce7Q4HmMrXHPrzx8mfTew8TbT7tWzHx+sYup7W84oko2AXK&#10;ke42eUlPlBvUgnECQyVINMF/GiCK2FXP993Q4wgcb6qwfBHi6Jwfj1WgbqW4h0VxduQ7ilQY27N+&#10;xDVUR+8Uiz406qsY61e8T5+Evs1PqEspe6fLkYlVGlfZJAWfs56SUdQLdEHBZvCbgiYTTfZXMjv2&#10;egdHx+ZUw/NNGWWq9M8dz1mGvvaG5SiKTKouo6TTruJvBRoUcAcqh0+lXeIxvGYfHuLcIL9/6/C1&#10;VqLIx9f3b7Rltx9leyLo/nZDchqu129st8vEQgAkGzZFxhud7Y9yE5Mqt0ElHlPl5p49Tt3S8CUv&#10;+PlTY1/DijUTp9PzCSFNuqspfATTYiFR5BBgdD3f0XLV6i0Ud3m/KXojhBcz73+fslaQDEHKtDWF&#10;CksXmzaOdzIqBHBrAmv2mJQthta0z6DbudDRJF7F0eDAL/Synhp9Z+GInxzF87+iy+/uiuv9d/bW&#10;hLu+vpH7Dygz/Z1/VHuf9XXvFg6Rt8c0FJqzOVHp/K8VVLuHuAIGIqbgat+T+Hc+Dietbv9M9GxQ&#10;0X706xsjIu/So/OdrRfZd18PtZosn9Xy9NG3SXmrqX/09i8bRtH1YfP3ErsGziGTNyVGOsQvmt6u&#10;69O6F/h4avvDJzHkgn/eQ6VRQEAIzUZxdGm2SZN3bNodp42qRGVwwbpPYX55xi6c650Rv+qp1KkZ&#10;xIoTWLU/TlvoZ0uInQ4LX3LdKqAVfa+a9zS274thsydLTmK7qb+mT+kctfsy+sf4l6+d+eSRdxrG&#10;rR+Cen6LNV7e+qPSx/yD/7U8Gm0VY1Bq02Df5qc56o+5OmQ7ojycV79kUPVG9/Z/DS/K9vPouvWh&#10;8m88juBYO8xRevnaxW/DC4Zmtj7+Kvouazl1+KBZuVmy9w/KxOl7VfpFxe8fWxsbr04qauef9/jv&#10;KnOMf/Yo6/gr1NnrrcH7luUHcownZTbWImn3tlnOudwPvdt6MSuORi860xi0xl54znP6YPJ7Ver7&#10;3c1ViaMxlRnSxhPB9ucPb+W++X3EsvfsALNvbvt0X6zmYP3kNn4jQ3ObxvlT+fSKi9L3RJHyv8Dx&#10;VXHp/8JufheQe4pvrfdgJOK8/5PybziV9uq1XvR0XCzj5tU/9AyNOr4UoTFVQ4ZaDIeJc4d5nack&#10;tbkmCevJzwyoGmBcSp2S37KZSqVYMq5oT59K9yXgpQQ7YCafCGFtuSaVDTK9AWMVQho/q5DuGpzR&#10;h8Wsg16qpxm3km9Z1yat0/JuBJRtypnGnCo+V/hqrNJEuUwFYT/n4TaCKCLdsvJbUw4TeV8UmJOk&#10;bP9tvg+5Jz1aSwt+r/wxv30ilzXj0sdduwhT8HGdZoLZCl4H4X2Ib2zIFOcQxtR43yOMhK/sqmbn&#10;3mqIMv0SO6cZ0Sx8SQd8NOyZFfRpe6vMp8ValZXenRbEciFaIqu814q57/59otC9omb14VE76fMl&#10;OVKdrI6wZ8pYgZOma6e2bgd8qbab6H+A+QsUW0SvNzhdk5lJaMljyKkLuPgr3gp3Do8Zi6a3MZ1g&#10;VmG0k0efXGv7opH2JI/WDEw/8F2/d5k50fl19VB7TZC0YP4X+J2t3v2B97bimoTwlyANjpJem43z&#10;zgk8ir0PHG+3As5t+yn75r03fELPf+4c/Ip4XbEfaes9L8AzNjN9BfJwoLf9+vGWBDx1Zca0y8n/&#10;KvHir2hXv6IXr3ouzkkonPtuaWdKnBqx2y7zH1SRHf16h/kxr/bjyKHuSdrqh/04xcn69sB3zVsd&#10;P+H+Pn9CbVz3PtT+ev1d3qXt7GDgyDh/cHRux1WbpXPsPPqXH59ZMGieiE5Mv9241hnt+RdYaHbM&#10;t32goP2y84c80XLAm1s62SVQrPPeDr6eZkTd5Obnsm0zl9EbOHHHuCnUfkEaXnqEINA8oxx4NLKm&#10;a1PlCrcaq1dk58gH0qVwTEUeWpyTfoTPJLzmbtvG60jbSsH6892PQ7TOeglnODvrmX5WjoA/e69k&#10;R4qRidpAZtffbjTeiD/6+ZSfDg2xnzp49C9g88fk1/V6V40DX/u3sP0gvYmL02PdH/gOTuq4TGwP&#10;9yU+rg02uWddu3YMxdGqMZtI7QNLKu3VpYjtiacZeekHeoOJt1pr6TB0T3CZbfBdCf/rW3XLSv/F&#10;fVy4eXZNrjY6/bptzXl9ObZTPIemBzfNv5u/P1k1//30znEH3fHmsKeOc1Y341qbPvn9YHxZUMtm&#10;Pq1OkP61M6Eh4GbZNipuZAnETZSJOlXG6+3+9NhLcPgL3Fg+/Xr/L4AHhST4P0vR2jVGkttgleG9&#10;x4opK18Thcq+LfV1fTl2u0738sJm+1u2wBfCR4z01XXVpj1b5nOFwmkl1bX/8TugNVynNSOM8PMa&#10;TF9D/LSQSCLOUAVSnVuH9a2mfBgtCd8qe6vFJf+nkQYz/M5ifcIomhTGb+WyVHbZ2kPSYpxUVjJJ&#10;rdqzo49oLCCAWQyXegKmCmey4r2PQQueSeX+WANFScExZzCy8KIdHP9RYqJqFGb35zn8UqNGz6xF&#10;i/xo7p2ymi92gu+KKgocx6M3r44QQw4s6PcZPP6cl0bDo7yntqCD4o7sF1cxKb3cDM3sB72U2NHo&#10;zIMJF2t1/CZvg/FJ3r5pk9qmXMuERtOriqnr7VqJbTfyippdmmYc3z8s9zp2vfTLXyATZjJs2zAu&#10;cNQkaEL4aI+8+MY5rSQUYyPgoevbzln1ojOH2YmodxWNa3GD3jHWJrR6H06OWc/UAe7K+M6wmxrZ&#10;7ty2/i0XXN/t5ZkyEwa0HbsGNwN9jSLn+k+lcreajtXwrAhuHGb5BCc/qV+60ZV/KHNw4+4tB+O/&#10;gFI5C01dsFExmyTMmtQe0PSCbcjo6hhrkMap88JawCFTa7WB1l1Hco+/7NYZ0TwzwqZWuo9VFaGR&#10;kzn2xIutgy2X4Yelw4xbWQtrefKcpNG7bDGX7zGDhyeCYISur8xVsemT7uJy8u0zEp+5nuU+opNc&#10;9tEiWQt+oqs7BrdaZQS/skk53juzkFh+1fDmUBD3nkvuTuZ51VqXkHLlz+3rYXT70r28LVpQDa0+&#10;uRSDz+310ZlrDA2KtNIOQXZvnH33/GOWBN8fuV1Q39eK047AR9quuoe98G/7C5i5PZU46vmqQUli&#10;IlH4EKsU11vlseq4NhbxF3hcrdXddXjT6+fs8dPHU/4Cg9FV8ksHzfPH83R5Xk1UbhbcPl+9/npF&#10;280ppTvwzZXpK90RS30PrlxQqTKZ09ZrWfvvVTmkvSzOdZyUdRd3CQkQIbDtVEM5MgGcEuGwxxzY&#10;adnQoECSHjYQ50RAZBDUIGgzCSdNiKSnqwv3EnETBa5PcOI7SxapyJcm2vpxTORYsKxdJUrbE80b&#10;EUKN2NMS+u0uI1emptxNw1aWndX1apZsaWK+FAvD4oe5I1rLgYiON1W/CNXUAfGREDF3b97aYJ10&#10;E6RSU96dDr/+deeA9frbAdmZFwNMGHG6VwNOXWNhX52Zc8KMeOzee52DHVvdUVZoclUa766Dqiyu&#10;o4/sHM/SOFBLa5VqDW0V1dhz6/khbtkUFEfW1BQQ+zRX+kzx5NqpFIHsD98w3y79OLixf+G+pqXI&#10;q+cpVn75mXHEl4Iks5ybl23vDq6KZltanbdlvLP6r+m+KRPCD3vFd3xn2IrVXWpq0d/xxUTINQ8z&#10;mU/i32qil1tx+i/SZz9n7Do7moGGICQmkZttGs0Nl0m/cXp9+pRj51ej3adFL7QzxBXfVP+YuHb6&#10;sijQENxVezt+yqTnYb66RcmV4LKHXwO5ovr5AfHiN2Lrj5dVJB/1z50z3VkLVIQiAk7ktDmN6ehW&#10;tnY8bwRU9Biqt488mb4t9zi+DSUyum8+1TY+Xhz1YWThR8LD+cD0yifhq/8JwJqfZ+iFOA0K2BIR&#10;5ctDA6ZGiiQMH+e8v7vIh1asvPLpmLK36xGnyq5sannK+kM7n7GnXayTn5C8e1AsNkz/nAnPdPa6&#10;9fqnYq2FzH16+LOPc5YCaysxO9siWbqtgjW0Wy5ms8wJz+Bb5XjXgcngqIbtQbbvat8Ti1v8k/rX&#10;WgC+fcHuw0UB5h8xpYb9ravDxofYDoEdjbUdlYrWcQ37u9sdw/4Wxj95Sqy0cZUuon8B/f1W2xtn&#10;P741EP5jvCIhNLKje8G+3u2ZJf3RtFPtP/KeDfPQidh46/a6YeT+Q7PSgjlfkT62A8vxpFsTq9fc&#10;zBm7ap3i+KFkWM7JRNvQXffv3Y37cdzNovN+PWs94JI7tiYtI4W47jkgaBcLcYLuJNR82lHnTUqZ&#10;TNmk6zuqPj5XQ9UMp5o0VYvUQ3dQ0vb+0CesKzKPIQmRydYEjgm8XFs85k+xdV2JztmNK2WMjBxJ&#10;7xPWQz2auiGDwgBv6uRLPQtxBudc7Z0UPoFxWHRibQ62ZLQM2qN23W+i91LOQ2m+7ExdU8jhyhBv&#10;dUAReU4jSs/JOu3t6/6M9ayBOfc7gu1v+TPngP1JJc2aVhdHZT4Z+ngJOZxkxT5A2H5bm53BBoj9&#10;BZaxrWsT4E352amcS1v3hFbTnIFRCTV5OQGL5e1BS7KocGGTSSs38CNDveYwqw/1zJaFV/KOZ6Zw&#10;lWJT4+iNhFdjJ3gZyUnYs5Z1Xd8hGq/6TAY1lSo/dzaEx+85uKi9GMcPseynm/eziTWV9Tm/bjIS&#10;Ozo964/5b+LdiWCfU5fc/YdGPGXy4SbI6tH4thuiHj4clKftWlEcqw8mwlWTXheLBttkK+q05j5M&#10;E1ixp45MQUVGuie35ydWp68A0EvFjW632ZpW11i1UYBYh8qjsO6t4iWdPJnOdi+uPU9/X7EJMH9k&#10;cePO7JtaanLH4/liexxYTtoFqgv0jFva6TiwVra+F7bvqXDv6XknRlNCYFqlTdiPemPF8cPSkXwc&#10;YcXPJAA+GomYe5DTGjBJeX36TfwSfnT1gwwJso7molD7p+2mmBf96/T0+/wLNqJtsxkf8XRb27W4&#10;Vo1vzLrr918LXROdDYq81/TraWYS/5fc4Kaxq9YmHc5POuPeWaUkc3499Z3DnvCokvgn9teCbQv3&#10;aIL5RLSGu3/HqpNKwPA248KbT42HCSE/hYYpaw915b/r/8ocCbhna3v76RmbCgfXCn85RxV1c3iB&#10;bF2RVCLz496vc1dS93RMJ1b+ArnH82Y+T7Sa1k16Y2aihwLIXfkbWYN/gZvZDp8Xx/+TWDBauBo1&#10;oxvKXTVWMpU/I9dckQPOz36x9x2ePe2/133VdGYbLPPOvV11vzgYgCW+y7JzF/mvzwDXXRN+UtVF&#10;6S+gXPx0N25O79fjapvHrF9E6yZG6ZxPKiYG1fXebN77C1z/dW5n6GN87aH8Ifx28/nKp46XCr5y&#10;de4o3HQolEn+3M+73LuUeDTpmvlWxO1HY38ujuww8E3Vkx0xHUu5jWvq98w6StgSv+R5rj6ueExu&#10;Dn37QWVI/v5Kk2b+aTfoTgSDZQ3D5bqVgDGhTwOKFrCJPKLS7jT0OF6ujnqWij/J5Hl9JLgfQMzF&#10;Sw8x4qieLNTryLwbk958cBYWzY1ybxaziBtLGDrkXurI6ltfq2np3pS2osbH1PV4wxu5oubXNzbL&#10;1Cb2NUQuyAewdyQsEyefEn8IN9wJaX2lhNQox8ERBwV0UwuO9zk23vyiJy22OHO24sHJbkPtNVt+&#10;YWbQgu2Adqky9xuFmrVVmIgeWe8vEFMhPFkbrDqtlz+RUnaLXe3WgzNmK9tirzaAfPbiCgdd0zO5&#10;zwr15Jor33vGJ55DHhZkr7HyfOfsyoFsNqm3tkbhjpXZ3VmOEfjs1BY0GVWhU2g+Vdytr/YnfO0V&#10;h4+HqNqS62CekMvVY9ALESwX+au/lHsqv3phUdKw1ywi8pXiyxxosOlqIhByyIpT7V+eEmaKPUTc&#10;jbTg8z6zYXorOr3dF2lqwJ/nEH/P3MaEnvRM15cFy2sx6BXRyrCIBVJb0P51fvrO/VGWtNzokpjZ&#10;tPHr4rt9KvanbIc0h3ZELaQljN+/7HNVzwefO76Yjza1loSdZnBc5hHF3Ch8B8DTTK3VIoTTyk6G&#10;3Zo4EVTWeloaFnh9TtaEsk3V6eoNWD1fuXx/ndvR+eONG10dvNoOJsfHvARzeCYSWi1YVwf6WbUV&#10;aqmBRu7yyCDVybXtqwajZ6mBMhwmZj/EC52uXP/11JbWtovkacUl3kyG7+03JI7+OEj678LOdWNG&#10;/DbDR/ZZedd3Vere2vZ7p7fdexkpv+smB6+I478CnXVdDL/c6jht27CExybR7uNmN7XJU2Gdr2PH&#10;LFdvNheKIGg8c8H8SdytWrR6NkdwGnJ/NPeHUkXZbBNt3FXzq2+E9vVdG4Z8VwzQeXd4z8RX8UXr&#10;GdvxOnE46rypv9bMU6ugtbPDpXUpajnK3zOZU5urT4VjKgtaqpvGdvQ9xa3lsyhN9+/V57H6Hfn9&#10;c0knIeFK3Isfd39K8CShzokkHG+td77pcruVNpPc3BjsEaS5XMqWU3Hd4PVw0vLCwEzCo9p9l96q&#10;l33nRjs7dg6UzG/Xnf35PEjn+l6lJ7AMCAO/ziae+zH8+rbEjYMnHz99/W+YNjni/Bdo7JjUYGQ5&#10;szqOjh0P9dyUsX3NKqRyjuvjgaf8wF6S9cihesLxCeGgsTXHOULgUP0k/kYnqePCm0e+Pevd565T&#10;LjIN7hlPahyYWpo61N+2taO1jOzHBDLcdysy9G8alEXHzUO+wDkmcXH3mCxrA7g4uszEbzAJ8gxe&#10;sBHDaf/geHdbJ9F5LGnaE6CeUStYL9OsNww/I3l+NEZB61Y4kJ9/nilXLUktnbpikyau45sxS8vk&#10;6eDIqU+WaL76ic11pEQVvEsypPzyuWyvRVfZ0vZAdEGEgeA1YxGZ/A9gGe4ZrQGIlvttBN3IbsYV&#10;nYAafJEMXAQnXKwrbTSH9K/6Sz4f63PEAopCBj4qOfjERUxEXVRGjUS0j1SZAea8GQTLHcf3Aaqf&#10;mV7XdpBa3a0hKU9Omgt56GZX2G3hAqA4Z0ef6KcKnT3Tz8nznmKd0UNXTUUfoOCHa/U5fwGswh1P&#10;OXNIrQG/VWRwwE27qw2yjncXGZld/eonVBkmasXW+qaqDPZgAmdkZc3ye2ScvnXkEVub/WvPI2/0&#10;DzmOjb8TUD4meXBfcV3mtn1uqD8G9kZj/egnl1MLcdE/j9IKK+S0PCwrI1d5tz02Wk2PE9cERJ5H&#10;WeI+Xdx1JnT+0K2kWX6Aefy00VMZz664bVDv8u710nK5SqGvYg2HGOeBgGlw4DUu6k83voAbhSeK&#10;Ta31T+GVqxRMncRFg3IzDF4rZf/J9C4oWm+tbUuTR0GQwhvnyz4vEhSa0wd5S2EUq+gH5lLSCs3X&#10;2W7vsJ20eBso5pkwu/vpvt4x5pOPRw9rG8eKnBgPRuH4N0OXDr+0/FFdnfhj3Oj7vmnn9dk/mq3P&#10;vc0Vbqs8OLemclylbZ/6POP0ZM+Z8vOyY81Nx2s4BX/r+nIgPwscr7OsUpYpOr2X+hJSx+rBNRT9&#10;ySq+8Y9asYmQZ7Sozfc77mmRQR3zb1AGDncz8hnfzw+GT44/uYUHMhYYG+rd/rnYlUH8aj+8FPMw&#10;behj3OzP1TujKXa55eUL7a8WrmxndQxK/Sbk1sS634z3Z3nWnT+urCMZrC8bbPf5HSCZ9jCC8SY7&#10;mG/YvQB8HP1nq3PSclPnL3Dsp1MIjOtlM23fV+WxBdroWfAM+6srHMXd483ToyOhrM+y/wL0Usnw&#10;B2dK+W97beNp787j2XySvjUcfXt4zWLsoZn/VOLWc24JYnnbdsTVG9kLXzPjXKzr68d25kLFVcoF&#10;x2gzJXU82wsc13MezMa8l35q/scw4Vzt29Wgo+1KDy2tt0s00UYpKbU7Jt8DfqTd3iodP7369cHZ&#10;27+yfr1wWu3ZT3feDtKla7i7/0xOssxJrEi97FYlJNp8ZWpfpeKP087uGl3cSVzAIqTLqXZVsCz1&#10;pmD+p3B4R2jJ1t3EI5VlVdJzvy7+ekDz9IgZurEXP1wTbcPSynu3vPwHo/wJ51rR0p9HVSC1szxt&#10;HndqPJZ8M26PKXDvZeZ9XMIUQRH9i+LFC9+ujt8c+JXw9LnEi68v9eVdR5ve2q11BNlHwYLvjpq/&#10;3OI+bQc72peg8ugJt2bmlgsDXElx7z9xfd2jT21r3lWcmI43u19/ZqlTSouLzD8X9Rc4erLp477b&#10;+3tuf1x24mICJ8e342xpASDMTZYXSR4EP/aCDbGW4fSY5sOb3/aPExaLK/A2pRuFNRJLw6xOo/W6&#10;BB+0gINtfETRwYjXK90SOQzXiFSfdqZgR+6Iz1q4cnq+VmQ1F+qSZU5xtN3qN4y/BufqonaIRcBc&#10;hf5guHZ/7tvjkiNzomXPIyDPCy87uPcJNjiYqd7gqBJebym+ebTKQ8Hq/kJXSlqzpq/8l2ah/hKp&#10;k+YvNW+2zMuwywNvBFpQQYycR58KK9O9ytpkhyLk1xuMyhqv8cLzL31q5h1aduoHuJanHWcGWyIu&#10;D5BTxJpyz+C/Np2d5tKWFNqYtLX57+va5U0t5Dlrecc++/AOwEcEZ+/VM1Gm6ib/1E9sMnp7LR+W&#10;LXZSmU9gN6dptbHrfYRaebFAD32srBOW8skWavrT2bEtS1wuFVnZ7Y8j/KFKhE5sPdbMV0+Tm4gf&#10;3EzZzxQf2X57a9A9f0aF/szAZ9lWr2V0YSfXqERxPMpSZjM28uORFvdvrBVDl+BQv/jbRkVBcfJG&#10;eYiA/cbm4pBRoXazDm4HqzAFrZKQ0mKNPrcaWCvmVJ6JoSUNnNLDUgV/MwPzGO6qc+m8no66ERPv&#10;aP2n1WCBDhF+7ywZDgGTymwTAaebpBKzLtaqjQ2iv/9WaFqcjDl6a6xsgT5x3/W32KuEocDMfutO&#10;iePfefocgwOnTes7f54qsNsRDbmU03r50Pb484WPk5r7ucZBnblGNh/H4FqmFzkST/n1D3348nry&#10;yZP6V9WBnenv9Wwlw/x8uqdm0nL9Td4H9By+PhfPdrYsLdROyoiAL+IQ7J8osxlz8ga6Zmx6GhQa&#10;sxtoV5rOyLEX+ircExm+/DWsMkgVEmxU4wu0hdp6qk+uNE6dC388pM2KE2Xxb/TNnYmyaxN8E+Jb&#10;+SVyyT8tlCO39+TLl9HF5cbKkjQI79PQ5EhGoc+B6tGfSfu7bgcaPTPxOIBvp5Vw2uLtI5Ky/tBz&#10;Zvu6pXr++KmbGvnuMr8Uz+ily5VeldcVHrORnY1XdmvsOq84G5Vg9Wrts9xax3aQ/pY5LEF29QJj&#10;J7pj9plRg95Wl0foR7POjr/Axn2TZznHHigV7KyNNo0rKwcWcLgdswzxPeN6YGT5SfMg/cLwn1Yb&#10;7ZvFd1+IfQ4SmUnroR7eGfO+2HeBFvv+DnhfbW1wRwQHZGbqvzs1bP1z4/nZ1otuz0R1uJdiys/r&#10;nHWxKeVLMitPGTjV6B/sMbmq82rXYXgniXlXCemimdeV3SVe3GUdu/1uXDnidnCJuHSh6UVI5NL+&#10;xbyrKR73FoUe6NzBrTfk/fZMZKDV2r/pTYniNJjSJiMbVcigDl1QYNNOpRqkap15WhzDp/E1VK/c&#10;XeSSWMvHUNUON0j5m1bC8ddsXFn091uhx+AXjzgYj48J94MVYwNVYjxMUKsll5sC1YLHY9+emvMN&#10;AvZDAY2tkxz26lsfq4+zLakTlNdOxFp39A8nIVfebC9DZ4WLo9ms/c5rIwM+N9OOqzx7f3SrTH4r&#10;L1xtQXHlZkD9Mx0arpQdGx1nvcP+Ebnm6xx9qwkXwM8Meti4na4B4zMcZMg12GxncqK44T7o0Zdn&#10;873eh2B+fLSZ1TA7c8R+XKR1T3j5SFFqLfKnQ0+dyMJTynNXcY7Zka1nYgaBUEPZqLXALh3wOVIf&#10;xLW4/781jU0/7Y45uK/if6E5Tc6TQeLx51a7vk2jtB3ULnU3lU36TkRIXxN/u3ghuJRxQefTjMyR&#10;6cAbLaPOjfbfxt4W0von3hmHssJwER0SjDfNvu5XxfRzo2a+4N4zwo7997V2jI50wQeTpsx7h4s9&#10;srbXrwRz1SbHKwe5nC+HhuZfzWL4jo5Nipgih6KM3Ar/g0AsN2KWdy5mY+1jTO0ufI6BzwUIkvUP&#10;KBWyjG87j30bY65dG5E3bqCZgUsJez2+/kFuHiv7rhSgcNrO8W3z2uTlk0/W91yCddgZ1gKKKeM1&#10;Wz5bZ+evh8ht/fa4ftqlnrt+6/WHZa+i3lmfhfzA4YEoyGZCq3rZfviIF88tuTPqLcdXNVacGnho&#10;UgQb++XpTbYV88tRbRGZ1xWaN+ZqRthQrBztHs46cUG6EuPPbX/5fRI4afVHtZEaHrvG28HbzlBv&#10;rN2eCeO7suRp+TvCccwxSmxrCsRr9pUblwKKw3zLSol+c4RLSjRCv4jwtjZYXco+Xuw2zRLHVSra&#10;VlA2wJAKZ51ysdfSPV4i/BdQRSrO1XOeACR/O4kYlM+MIdbrd9t975duT8tIBHh8b/V3G46aMaph&#10;fdEs2XbVOBdlHpVxOqZRSfONksGNI8k6MKWGnJZN/i9P7pWZMk0udDtHvHjUquUUVbbuF8W8eX2+&#10;dXck8MBD1+twLUz8weFZk+dfpk/VDOR8HF9z8g5eI73BQayriIMbzOgON+Vb6R/WlhrXFIpvmdNu&#10;BQIjJ/LiG+d3n7it6WmIMNxdbraTdk7/zHfWiehsO1XVsp7/5ILT6h1kZBQozdYiytBEpqb0OSuN&#10;y6ckcyrfviHUat5aiSt0GqvdmjV0JzNcc3Du4yL3bKGG/dOU1EXwZLUHdVLmxj4HOo3CJhHDDnj1&#10;C2EC43xzHBwE3rxVGmR8tdD6+ZwnTbRDY4P07SplpmtxIkAERx5ae737POu2beezAy33mybco4KP&#10;yPs2PcS5ur2GyAgWNmtx2VaAs4AictJCoYs0nZ/S2BEC87rLUE+knD5VHJan7GINvFHSz1OsOMZ/&#10;cM6YrqqhOMqSG4z7esTWUGL0YyPw0CtCoR2pLzJ3gkw3nzqpCr21cdY/Mf0nP5swq/OSifKvwOEI&#10;lQiZ3OKpIbY/6mvKt6zESpBXVE7EGpFUfMsPAeSecG+Dxd3re6EyyxLt7SXLsbYtC1xRLWE9/A9M&#10;bhr+POVwhf71oJU96DFSX3Ga2y8zg0Oro+/c2RtprbTdU9p/gYJkx6Kr9V1bFc3BH86ndTxeLGT4&#10;6io60bAPRoMrF27FS360Pe2oyciqT304Hp7trjbP90XXE9lp4vH5RlFKcYxfi9L2u0AxjqjTNG3p&#10;Yv+J17wuNN2uqFtVP/iXZF/eLRlJSnbnefN5+bRT7IyvLkNIjUSGqp2aP9dxt2SMA6O1HAkNFIuJ&#10;dnaUUhNTtlzNiu4Q8AyGeeCZ94cGNpw6XiTcDUGo1rlvVteCN9l7OkLOs4MzBCt0dFuoobIMn7mS&#10;+U2L+xU/X4fryFTHZHf4+DE+cfPbDZ/NbtLoqDRY633H5alXKoWAbzKCj7GwsaEgGaSKVI0wQOh6&#10;oOKKeP2NTxqm/hrnB8WKAmT6RItbTXJGJ9SNuH833o0IXV36ehLKFmD9h3WzzH21BFXWxQ3OU9L1&#10;XwjLc+iZKgepQ6Crr363vvCKbj/PnvutszF1BjMhzPXKglVjsFQ19oXcsolEDYv6qM07MX7Frx3D&#10;lrVOg7GsOnrFxzxDgibpRuQOyB0HqfZGwwXp0DfFPr7SdVys/SozTnNWQ6VPzTgycrfa7mVqwPMv&#10;sLFYt/ru9HuX3877qel/akNR+rzqq2+SQiLagmbYB+Mc7Cfa1dwdvI0DFBDTQGDGNIvmk36FljxZ&#10;Idg3Gf/ZmlXWEpYpMSnV+DzckcWaeFxwedLkEYmb6hAMNDvbX24c6sHtLcS571o4Jp8qNrnSuXmj&#10;WUV9YMaKZLD2te6MBoaL5uB0wewMSrXdm+tEnWhStOCaTBd0iDdQXCdfK7nMtWxC9MiJedccLtby&#10;G73vpgYZzjeLAjKX3HPFzVue4yScKie5vacWo2RlhE9bjZnPKtfQA2GVvnyx9qNvN0uDEVG2r7uL&#10;cz0iTzfcSeGScu4UO77iUy3z4Ojv1ite1aNGbheZMi17KjpBerbVl72Uu8TuV4FLSRe1O8v+278Y&#10;KpJYqq0if9q4m+9dZmOD/cNBC9pP/iKOkLmNglEzde3ZJpP9q1xa7R4iyl+LFTsmOtprMzilIXUh&#10;ddlnVap3XprOrqAgec5bam2m7fXEMDohZPSuCz8uxkRVre49o4Rx223Ir8xK5ZP/KZeBXPeYYA0+&#10;YHg1oK99or+CVmXT9NPg7WHFgJ6C+Yz4+HAT4X5Cc8t0Z61GZQVNa53fpdoWd87efRqmJ9u4uyYu&#10;OwxPLLgfr9Dq/dDYyvEYGcY7xzN+clXfpKtEODd/LvIpDpFvttWsvdxYE2N748SjrSbnc6+lztuW&#10;FMfoshnOhFtaXNKJEVEPvIXjlj139+WfJy0pxY8zxKvpK1G0+Dx+r/vEJlcRjgw2ZNx64IqTyiVL&#10;k4EVreTPd9v48Opm4OMIAY3Q5vjyXu5eVubOit8G4uEim3Sx3c2tn+nPTZnxtJ6CERjwdT6Y4DT2&#10;jKTjDJ/joJkVlkGoJwRpJR+uWT/KxwMh9TSNJGvJ1I7SD+jJV44dPIVGuKOGjMxLFL5PRg3eqbsn&#10;Ym1lfGNaJ/rWekxsXi88bj1jpYE35iqYotpEyPfKQh7BrQKm2MSo3QupRNHcP5KpYu5Q0WwBTl4S&#10;b4xK/ANURnZ2xnKvLEvqq9B9TL7ygDrvEcf4x6Ma7bt/3nOjuOqVp1B2VnfueVVUa7YVDKeKaKaK&#10;meNrRUzY5gSVSTZ25m9mSezG/k55rObAsGiNzuuLckvdpzkbO/DkQnSn0J4XPve3TO1xXMWPzQ6J&#10;mpHTFl4+JCkz0t2mmxpkMiKJa0PFS6drs+ZAtdmpzPuHtjkf/uN6p1xt2W37mp5wlj/ugo+iw9+u&#10;5cWLiVppLn6qILl/t9gSN8uZ/hHOkLJU5IVQY8lPGeSs0GahcW4DVZpPUdkrh9A3w14O/BHPG7Ou&#10;LdLOPFDvlAqyPMOqwOB+UVEk2D1soVlXuLLVqXKiwKimM9lnAVzBwb2qksHZG6x0wczvMDmiu5fR&#10;5VsvWJDxjZbbtJ3v7j7KPxVWU6yS/Da7fGw5ya/jjetK7ztL31IHK63o9GvC6UmfV2maF63onz8T&#10;Ypc0fW85jFomhhS2tLguNY7n8AZwmA3v+c4CUqoZRaNVMgV5IJDy9Y/rSKr3S4lx5noPkDTeVf6H&#10;4bScj6O76a/4TUxrUfAHPb0Mfob5BirbXld0ttfIxna9jBTNNrfvxe3taVyZugyVFi8yOTegfCJw&#10;19pZM+7MUMi+jNjt1eNRfqrMCfrg3JFhOVfTUc+eaIZexaGpQm2QJyqZo2S1PLy+1Td2+wHP71AD&#10;yxuW4ApQxQk9ktodYRef36cXX/UlFIId5dkutj39HMLP/NA++hheaB5UdhoP4XN5E29VyosinwFi&#10;8ce99KQA9eSZ5wjlFswyFpuS6gCsk29o8liVy/n6WQDpG6lGMi8M5QNjFAxQd6uWhv1jRLSKnzg6&#10;IeNTrvsRA81erZApmSeEv6Weq4HkVEZm+ZQE6uD6T+Tmd5bmX30kFXRUJl+0ciXHWDqid8L4fiX0&#10;am5IXzuzoIGcFmcUimEdMHY1k5JCB2avpi+WIKlRq/vhPG/YNtuCHimWXdDZMo/YtFg9Yj7qCTVY&#10;W7m2/Yl7pOzEH9K+Uk1FNRcvv2LAacWe7KhHFLGhkeycPD3lIC9x5br1Mh/wvp7WaTNrD1hDup5y&#10;vsBEyBzAVXIU3UncrFTONp32tLJdFPm4tcQvOIdQNzti0c47mszDJImYlxuyDgr0Kpcsabzkkj5z&#10;GlPlN3ru5qsxGosDQfwOUzkvatxVe7iYFsW3WTkqc3IXL0+Q+fO0PbNrcO6UFe63Yhx+tTfJguF9&#10;mpZsy0SPNex5sW0nJ9Bo8nteh8UxUY5xlrjX3prgVy9upBdtpY5z7AXbbAy3B4iPA0Xs1UlKoMQp&#10;NPokUa5tjrS1yUQHRSbiq5Br3pVZz7PdaW1XFSq4Sp+ljr9S2hNQYIVzNhQOKemLlISZrAXdS7L0&#10;S2iBMeW/XbdsgIoWOw9bDZv6Xl9lbzmfv7LBz2WtdsD+qcPkUChzDVu+lUMPYcPWvDDiTOlVcnYo&#10;KIIgxqampOo82CT8rJ26puAa5W/6ovUgqTleIRlcRzDeLHHOsJzqCdMafMm+VHQoLVXNQu+nEacD&#10;/NPVUauTfKSOqjHyEdHF6kCyzjT/TGhhUrsk0u2TFMT0c2HWTbtyJbohhVtgFF+3SWOd8evC0j53&#10;IGbrUF4XkqKL7F47F1XaQs8L2aQnXstR5B1f8OMLYKVeI1IQgSZqKJKu2zygcRbFMzKnltx2be/4&#10;nXkN4hhrRZGRLmahQy492rdDLhXcUUZLR81LXHDRRK3UUXkTThppFWa6r0QVIbL50NJWoLgZAbZ6&#10;/iUg0BChAa0W117PfyEC1XJxQAVw93tpQEQlc4Zu9cpBaJvpEkvPzVHpvPUU1QNUuvyIeB2VS4yA&#10;KTJBvSgjWjTRRgvj5WpyUeomRLd6/jQB1pJSnKCt8LSdvK0BMRVLVisl2Nbf58XTWJnytnUyt5UY&#10;KVfw1nwZ9x8wkcEmRIN/38M2Cr6CxfpEZoHvqaDzwlJhJnacFVvZUzraBBRrvxfmKGqdhmIZvd/P&#10;GyGFJ4w+WTnKKo8VDsAiBhxVMd542WqUaQL3Wlrm9XUq7nnefLA+/POiAEY538swWvLNgHsF5yym&#10;uFq2LuURJsUKfHWNFSEVoAEUwJsioplsiOQsJG0vzAHCUCQmnGyKlbl/Ceea7GmF8ofHhZNv4JiI&#10;GM3o8wrmvYwjXvlk3TLEfSe2BgOiUSOmykbdacQtB2xxeg4+40xy9WqsFsx0ZMmQ6UDMo7JP4rUo&#10;qrlqT1B6vr+plxaPrgT2zXEKco3amyRICdwhC/ZjZR4wJF48vpuqFz8uecXTeez0EstJNiayG5YP&#10;YWKPzFqoR7Hw3Cskuqoxjg7e1aNGspGxYplGgB7cJseH14Jw5RspqpYFeRPtRzMEMBdCMKxbTVj+&#10;v8BYVhSF5yKC9xki1VfxkyFwqtFQ3uAPDc5+9LVn401vNdSyxVuEmp6i4ApqDqYMLrhkAidFP0m1&#10;TS9g00fk/bgG87NuRYgXcFKlLiAVnuXO86ots1N7jkzDu9i/0YtQybG4FB28bEE7u3JVU80x/rwB&#10;6jEU3ZmAcfaR1FAC5uHdNbJwt3JF3rBTTQIVT5gBXKeW4Dc+e3uytFspiioIpQC9t1jPlyuWHINh&#10;ae5mqHThICDjJ55bPF/wMl62FFtyTUs1q1CPugsjFS9FNz/sRQbX84Kv9bCzrue1xxNeiv0yVptm&#10;sYDaYrPgJnYXasuTmsSTVyThwxQrA15kYhOZU8+RWwYDpROe2YV7gt8ne3XSWGErw2/hEKwbT3J/&#10;a83goLxBbqIU5oKh0WH0ZCLQY6xDgFfVcCBqX61wFaARaeiGu2nEnoJ5GOxEb1lt+bcM3HDqqMp6&#10;C4IqlUiXSSZlVOQbPx7Ru9LLHuUXsY2XTM2n37ad1pBXl3OENEhH87kmKJ44NkS0bTi6kEaYvu73&#10;jxLJRCy5ndrxBg03xcoOFkdjZjd2rOEShxSkdNhasvrVQlKHbSS1oi/QGT6feqTLfKuC/b56LH7V&#10;9s2jIUrPnp2g2GVj5z9Ur2fgWgrjThib/AHRCfyTU6IYVjHK7Qu+fuQtR2pYTjLxeTcgnmrY7SY0&#10;FTVZyYw9QOM8i1WVJvOt+2Lo0FXbDqE9h1/AL8VPHNUGvd2qQj2Kyd5QlR5HFZRSPYxNP18ULSA9&#10;B+X+QFRdx/gN4JYhxhLtdTtOfFp2Tl3TXuYl+m9p1TZq7bgIaYUajifZZt7Pk8me81AZ/nWSnBUG&#10;JTwHYcIeYYxTU6YFUARv1LoKhe8zftoTOU3Eh3yjwwh+GOPy3N8WAbfU2gMka1P0xwko8/fIFWf0&#10;SI1WbzVveVgy4ns7MI8DDKutBOBdFgHJ6vRCTKq499gVpaEv7my2WCY5lylM/SVsTEyoEQ4Xkzoo&#10;vWTHM7FrWEKXjuY04F5x9/6mhTsw23UcUTRTFC+9ZAjoReOjt8hxhWz7rV5nqTPOd/YdF5hD1fyb&#10;LQz7xx7P258qUrl/10MufWeQujAuZo6QWaziV0ZTrK2/qtW8o7rfYk1daWU/uAyLfR98FYcsejMZ&#10;RZyDCRc2rPqQCzbmDIaWa+VY1U+BDz9kF/wTp5V+Qo7fEQIEMoynnOw5awDTdmxVO4bisARRtZ1G&#10;0eycsIpu/Kp2Vx1tv04fUTjaz3spaRL2jSidyodbT/YygbJLY3lfGLLwke5LQo/17TfJcJZf+E1L&#10;/ZRslorIuYRrt02KHimH7FMLIcJ4eFiyWWHW2HcphMcWw5m8yPWWeIAXbU5O+TnkyOm4gMA6sqpn&#10;HM8jPt+Bf2U8vn3+KBuGYrRz4i+gwFfSKB1+QzNlYktg/0KnCGnL4Ivicf6nmy0eavay7mlr58+j&#10;hDLmgs4F7h876vj7nOlan6RHBhf+Ud025Xalk4JnxTzq6w+K53MBViuq8bMtNISulU8/S91EGz25&#10;4mR1ittQvCSJwvnU74SeeRz0L3CawRIuidoUQ+X6Cw3MxkveaLwN4Z6wiky/EMxT6bhKd0HMKkZz&#10;Wfn+bsxcI5SldNnpF//ucTHIz34mpth1HB4mPXdE6lf5EvqsHvX4Dwqnnrwk6uuRflx2H4vIG8gP&#10;puQH9iMIt9RzJyjy588tCY10xSIGmCoCvbFGiIeiB6helbxwstW6HT/Gxg6vM4txWE/nPYWxiU4B&#10;l2vKRyNj+/FyJ/JJ5RcphP5NslAIvQgiID+LPRH1TA17+u/0/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WGCzG7QAAAAiAQAAGQAAAGRycy9f&#10;cmVscy9lMm9Eb2MueG1sLnJlbHOFj8sKwjAQRfeC/xBmb9O6EJGmbkRwK/UDhmSaRpsHSRT79wbc&#10;KAgu517uOUy7f9qJPSgm452ApqqBkZNeGacFXPrjagssZXQKJ+9IwEwJ9t1y0Z5pwlxGaTQhsUJx&#10;ScCYc9hxnuRIFlPlA7nSDD5azOWMmgeUN9TE13W94fGTAd0Xk52UgHhSDbB+DsX8n+2HwUg6eHm3&#10;5PIPBTe2uAsQo6YswJIy+A6b6hpIA+9a/vVZ9wJ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DVUwAA&#10;W0NvbnRlbnRfVHlwZXNdLnhtbFBLAQIUAAoAAAAAAIdO4kAAAAAAAAAAAAAAAAAGAAAAAAAAAAAA&#10;EAAAAKRRAABfcmVscy9QSwECFAAUAAAACACHTuJAihRmPNEAAACUAQAACwAAAAAAAAABACAAAADI&#10;UQAAX3JlbHMvLnJlbHNQSwECFAAKAAAAAACHTuJAAAAAAAAAAAAAAAAABAAAAAAAAAAAABAAAAAA&#10;AAAAZHJzL1BLAQIUAAoAAAAAAIdO4kAAAAAAAAAAAAAAAAAKAAAAAAAAAAAAEAAAAMJSAABkcnMv&#10;X3JlbHMvUEsBAhQAFAAAAAgAh07iQFhgsxu0AAAAIgEAABkAAAAAAAAAAQAgAAAA6lIAAGRycy9f&#10;cmVscy9lMm9Eb2MueG1sLnJlbHNQSwECFAAUAAAACACHTuJAAOPLydoAAAAKAQAADwAAAAAAAAAB&#10;ACAAAAAiAAAAZHJzL2Rvd25yZXYueG1sUEsBAhQAFAAAAAgAh07iQMYrjISoAwAARQgAAA4AAAAA&#10;AAAAAQAgAAAAKQEAAGRycy9lMm9Eb2MueG1sUEsBAhQACgAAAAAAh07iQAAAAAAAAAAAAAAAAAoA&#10;AAAAAAAAAAAQAAAA/QQAAGRycy9tZWRpYS9QSwECFAAUAAAACACHTuJABkTv70xMAACRTQAAFQAA&#10;AAAAAAABACAAAAAlBQAAZHJzL21lZGlhL2ltYWdlMS5qcGVnUEsFBgAAAAAKAAoAUwIAABlVAAAA&#10;AA==&#10;">
                <o:lock v:ext="edit" aspectratio="f"/>
                <v:shape id="图片 4" o:spid="_x0000_s1026" o:spt="75" alt="IMG_256" type="#_x0000_t75" style="position:absolute;left:3155;top:465874;height:3966;width:8269;" filled="f" o:preferrelative="t" stroked="f" coordsize="21600,21600" o:gfxdata="UEsDBAoAAAAAAIdO4kAAAAAAAAAAAAAAAAAEAAAAZHJzL1BLAwQUAAAACACHTuJAi7TL1bkAAADb&#10;AAAADwAAAGRycy9kb3ducmV2LnhtbEVPy4rCMBTdC/5DuII7Taog0jG6GHBmYHTA6gdcmtsHNjel&#10;iW39e7MQZnk4791htI3oqfO1Yw3JUoEgzp2pudRwux4XWxA+IBtsHJOGJ3k47KeTHabGDXyhPgul&#10;iCHsU9RQhdCmUvq8Iot+6VriyBWusxgi7EppOhxiuG3kSqmNtFhzbKiwpc+K8nv2sBrOmf/+evb3&#10;01Ydh9918RiL5G/Uej5L1AeIQGP4F7/dP0bDKq6PX+IPkP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u0y9W5AAAA2wAA&#10;AA8AAAAAAAAAAQAgAAAAIgAAAGRycy9kb3ducmV2LnhtbFBLAQIUABQAAAAIAIdO4kAzLwWeOwAA&#10;ADkAAAAQAAAAAAAAAAEAIAAAAAgBAABkcnMvc2hhcGV4bWwueG1sUEsFBgAAAAAGAAYAWwEAALID&#10;AAAAAA==&#10;">
                  <v:fill on="f" focussize="0,0"/>
                  <v:stroke on="f"/>
                  <v:imagedata r:id="rId36" croptop="12409f" cropbottom="5990f" o:title=""/>
                  <o:lock v:ext="edit" aspectratio="t"/>
                </v:shape>
                <v:rect id="_x0000_s1026" o:spid="_x0000_s1026" o:spt="1" style="position:absolute;left:5922;top:469749;height:403;width:2547;v-text-anchor:middle;" filled="f" stroked="f" coordsize="21600,21600" o:gfxdata="UEsDBAoAAAAAAIdO4kAAAAAAAAAAAAAAAAAEAAAAZHJzL1BLAwQUAAAACACHTuJAAMlSbb0AAADc&#10;AAAADwAAAGRycy9kb3ducmV2LnhtbEVPTWsCMRC9F/wPYQreNLGgbVejB6VQkB5ct/Q6bsbN0s1k&#10;3aSu9debgtDbPN7nLFYX14gzdaH2rGEyViCIS29qrjQU+7fRC4gQkQ02nknDLwVYLQcPC8yM73lH&#10;5zxWIoVwyFCDjbHNpAylJYdh7FvixB195zAm2FXSdNincNfIJ6Vm0mHNqcFiS2tL5Xf+4zScvM3r&#10;/qv6OHw2m+v0lYrD87bQevg4UXMQkS7xX3x3v5s0X03h75l0gVz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yVJtvQAA&#10;ANwAAAAPAAAAAAAAAAEAIAAAACIAAABkcnMvZG93bnJldi54bWxQSwECFAAUAAAACACHTuJAMy8F&#10;njsAAAA5AAAAEAAAAAAAAAABACAAAAAMAQAAZHJzL3NoYXBleG1sLnhtbFBLBQYAAAAABgAGAFsB&#10;AAC2Aw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将军岐云海</w:t>
                        </w:r>
                      </w:p>
                    </w:txbxContent>
                  </v:textbox>
                </v:rect>
                <w10:wrap type="topAndBottom"/>
              </v:group>
            </w:pict>
          </mc:Fallback>
        </mc:AlternateContent>
      </w:r>
      <w:r>
        <w:rPr>
          <w:rFonts w:ascii="Times New Roman" w:hAnsi="Times New Roman" w:cs="Times New Roman"/>
          <w:b/>
          <w:bCs/>
          <w:color w:val="auto"/>
        </w:rPr>
        <w:t>A.将军岐云海：</w:t>
      </w:r>
      <w:r>
        <w:rPr>
          <w:rFonts w:ascii="Times New Roman" w:hAnsi="Times New Roman" w:cs="Times New Roman"/>
          <w:color w:val="auto"/>
        </w:rPr>
        <w:t>将军歧一带，海拔较高，当雨停雾散时，出现了气势磅礴的云海景观，云海缥缈壮观，似人间仙境，赛九阙天宫，此时山间云雾缭绕，令人叹为观止，并</w:t>
      </w:r>
      <w:r>
        <w:rPr>
          <w:rFonts w:ascii="Times New Roman" w:hAnsi="Times New Roman" w:eastAsia="宋体" w:cs="Times New Roman"/>
          <w:color w:val="auto"/>
        </w:rPr>
        <w:t>且具有</w:t>
      </w:r>
      <w:r>
        <w:rPr>
          <w:rFonts w:ascii="Times New Roman" w:hAnsi="Times New Roman" w:cs="Times New Roman"/>
          <w:color w:val="auto"/>
        </w:rPr>
        <w:t>较高的观赏价值。</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01248" behindDoc="0" locked="0" layoutInCell="1" allowOverlap="1">
                <wp:simplePos x="0" y="0"/>
                <wp:positionH relativeFrom="column">
                  <wp:posOffset>8255</wp:posOffset>
                </wp:positionH>
                <wp:positionV relativeFrom="paragraph">
                  <wp:posOffset>3948430</wp:posOffset>
                </wp:positionV>
                <wp:extent cx="5243830" cy="3724910"/>
                <wp:effectExtent l="0" t="0" r="13970" b="0"/>
                <wp:wrapTopAndBottom/>
                <wp:docPr id="108" name="组合 108"/>
                <wp:cNvGraphicFramePr/>
                <a:graphic xmlns:a="http://schemas.openxmlformats.org/drawingml/2006/main">
                  <a:graphicData uri="http://schemas.microsoft.com/office/word/2010/wordprocessingGroup">
                    <wpg:wgp>
                      <wpg:cNvGrpSpPr/>
                      <wpg:grpSpPr>
                        <a:xfrm>
                          <a:off x="0" y="0"/>
                          <a:ext cx="5243830" cy="3724910"/>
                          <a:chOff x="3167" y="472072"/>
                          <a:chExt cx="8258" cy="5866"/>
                        </a:xfrm>
                      </wpg:grpSpPr>
                      <wps:wsp>
                        <wps:cNvPr id="107" name="矩形 107"/>
                        <wps:cNvSpPr/>
                        <wps:spPr>
                          <a:xfrm>
                            <a:off x="6162" y="477536"/>
                            <a:ext cx="2547" cy="4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雨凇</w:t>
                              </w:r>
                            </w:p>
                          </w:txbxContent>
                        </wps:txbx>
                        <wps:bodyPr rot="0" spcFirstLastPara="0" vertOverflow="overflow" horzOverflow="overflow" vert="horz" wrap="square" lIns="91440" tIns="0" rIns="91440" bIns="0" numCol="1" spcCol="0" rtlCol="0" fromWordArt="0" anchor="ctr" anchorCtr="0" forceAA="0" compatLnSpc="1">
                          <a:noAutofit/>
                        </wps:bodyPr>
                      </wps:wsp>
                      <pic:pic xmlns:pic="http://schemas.openxmlformats.org/drawingml/2006/picture">
                        <pic:nvPicPr>
                          <pic:cNvPr id="55" name="图片 2" descr="IMG_256"/>
                          <pic:cNvPicPr>
                            <a:picLocks noChangeAspect="1"/>
                          </pic:cNvPicPr>
                        </pic:nvPicPr>
                        <pic:blipFill>
                          <a:blip r:embed="rId37"/>
                          <a:stretch>
                            <a:fillRect/>
                          </a:stretch>
                        </pic:blipFill>
                        <pic:spPr>
                          <a:xfrm>
                            <a:off x="3167" y="472072"/>
                            <a:ext cx="8258" cy="5509"/>
                          </a:xfrm>
                          <a:prstGeom prst="rect">
                            <a:avLst/>
                          </a:prstGeom>
                          <a:noFill/>
                          <a:ln w="9525">
                            <a:noFill/>
                          </a:ln>
                        </pic:spPr>
                      </pic:pic>
                    </wpg:wgp>
                  </a:graphicData>
                </a:graphic>
              </wp:anchor>
            </w:drawing>
          </mc:Choice>
          <mc:Fallback>
            <w:pict>
              <v:group id="_x0000_s1026" o:spid="_x0000_s1026" o:spt="203" style="position:absolute;left:0pt;margin-left:0.65pt;margin-top:310.9pt;height:293.3pt;width:412.9pt;mso-wrap-distance-bottom:0pt;mso-wrap-distance-top:0pt;z-index:251701248;mso-width-relative:page;mso-height-relative:page;" coordorigin="3167,472072" coordsize="8258,5866" o:gfxdata="UEsDBAoAAAAAAIdO4kAAAAAAAAAAAAAAAAAEAAAAZHJzL1BLAwQUAAAACACHTuJAEVf1edgAAAAK&#10;AQAADwAAAGRycy9kb3ducmV2LnhtbE2PzUrDQBSF94LvMFzBnZ2ZVGuImRQp6qoItkLp7ja5TUIz&#10;MyEzTdq397rS5eE7nJ98ebGdGGkIrXcG9EyBIFf6qnW1ge/t+0MKIkR0FXbekYErBVgWtzc5ZpWf&#10;3BeNm1gLDnEhQwNNjH0mZSgbshhmvifH7OgHi5HlUMtqwInDbScTpRbSYuu4ocGeVg2Vp83ZGviY&#10;cHqd67dxfTqurvvt0+durcmY+zutXkBEusQ/M/zO5+lQ8KaDP7sqiI71nI0GFonmB8zT5FmDODBI&#10;VPoIssjl/wvFD1BLAwQUAAAACACHTuJABRNIo44DAAAmCAAADgAAAGRycy9lMm9Eb2MueG1srVXN&#10;buM2EL4X6DsQujeWZct2hNgLI2mCAGk3aLrosaApSiIqkSxJW86eC7S99d5Dgd72GRbdtwn2NfqR&#10;kh07m6KLdgNEHg7J+fnmm+HZi21Tkw03Vig5j4YncUS4ZCoXspxHr769/GIWEeuozGmtJJ9H99xG&#10;Lxaff3bW6ownqlJ1zg2BEWmzVs+jyjmdDQaWVbyh9kRpLrFZKNNQh6UpB7mhLaw39SCJ48mgVSbX&#10;RjFuLbQX3WbUWzQfY1AVhWD8QrF1w6XrrBpeU4eUbCW0jRYh2qLgzL0sCssdqecRMnXhCyeQV/47&#10;WJzRrDRUV4L1IdCPCeFJTg0VEk73pi6oo2RtxAemGsGMsqpwJ0w1gy6RgAiyGMZPsLkyaq1DLmXW&#10;lnoPOgr1BPX/bJZ9vbk1RORgQozCS9qg5O/f/vTw2y/Ea4BPq8sMx66MvtO3pleU3cqnvC1M43+R&#10;DNkGZO/3yPKtIwzKNBmPZiOAzrA3mibj02GPPatQIH9vNJxMI4Lt8TSJp0lXGVZ92VuYJSni89fT&#10;2WTidwc71wMf4T6gVoOX9hEs+//Auquo5qEG1qOwBwux9mD98ebhrz8B1rQDKxzbI2UzC9CegWky&#10;nCR9utN0FBKi2Q6uJB3Dvk92HI+OcqWZNtZdcdUQL8wjA4oH5tHNjXUdLLsj3q1Ul6KuoadZLUmL&#10;OifT2BeConcL9AzERqP+VpYRoXWJocCcCSYP7nqTF9RWZEPRSVbVIu8q1AiHcVCLZh7NYv/Xh1tL&#10;VMjXosvfS2672gb62Gyl8ntAaVTXkFazSwEPN9S6W2rQgYgQM8q9xKeoFcJWvRSRSpnXz+n9edQa&#10;uxFp0dEI88c1NTwi9bUEC06H4zHMurCAYA61q51WrptzhRSHmIKaBdGfdfVOLIxqvsMIW3pv2KKS&#10;wWcHWr84d92EwRBkfLkMx9DumrobeaeZN96VZrl2qhChah6gDpUeN3B4caYFy/Dfdz6kD8j87/MW&#10;t9waMHTW5OZWMM9IqA8InaY7Pj/8/u79rz8TkDPnliGR66+uvk/SwNDdnc4CuCjYjWI/WCLVeUVl&#10;yZdWg48+Qc/E4+NheeR+VQvt2enB8PKnfQOIyXiz4jl65DoPAdHMOsMdq7zDAo6/QbBdy+w3QpSP&#10;gfkU/qGDnx1Yuw4+GFdpfPqJW/g0TdLjBsUsDA33GG7IA8vApvB8QDp6nw7X4dTj8774G1BLAwQK&#10;AAAAAACHTuJAAAAAAAAAAAAAAAAACgAAAGRycy9tZWRpYS9QSwMEFAAAAAgAh07iQJWNCbTl6AEA&#10;VekBABUAAABkcnMvbWVkaWEvaW1hZ2UxLmpwZWecvWVUW1/4NQjFvbh7cCnubkGLu7u7Q/HiDsXd&#10;NbhbcZfikuDuxYv+hv87s95Zaz7NzM26n3JXcneSc3L2s/ezz39r/+1AfZWXkZOBgoaGhjL5fED9&#10;B4aShEKEh0eAh0NEQEBAQkJERsVBQ0VBQSXEwsbAISUiJyMlIiGhALDSUVAxU5OQ0PMyMLOxc3Fx&#10;kdPxC/NxCLFycnH8z4tAIyEhoaKgEqChEXBQklBy/H8+/uuHwkT8ggtDDgNNBfUFExoGE/q/YShy&#10;KChouM+7/Z8b/r8O6C8wsHDwCIhIyCifF7R+hfoCDQPzBRYGDg4W9vPqgM/noWAx4bAo2cXhsVVN&#10;EahccThCkosQqSUaB3DV5v8COM3cQpGQ8fAJCIloaOnoGRi5uHl4+fgFJKWkZYCycvLqGppa2jq6&#10;euYWllbWNrZ27h6eXt4+vn5hP8MjIqOiY1JSf6WlZ2RmZReXlJaVV1RWVTc1t7S2tXd0dg0ODY+M&#10;jo1PTC4sLi2vrK6tb+zu7R8cHh2fnJ7d3N7dPzw+/Xt++R9c0FAw/yes/43s/4EL8xPXF1hYGFiE&#10;/8EF/cX784TBhIWjZIfHEldFMHXFpuIIQcSRSC5qHECi5lT7i2vmNo+MB+Dapbn5H2j/C9n/O2Ch&#10;/7+Q/W9g/zeuDShUGOjPLw8GE0oU6umFvjgY+X+dMzhQqtkMpX++HBX6lybsmgb9aphsPFGuWKky&#10;3pwwkx53fDwMlY8MLbiEeTtnPFcZVhtxGXIKcmflbE2UHGvfVTtIwnt4t39l+MXmRhLwJy9g6SVR&#10;fo/uhvP0BZIsVM4HcJw8jyBnOyYrTAgS6K6za4KckimdMDe2cwAn0NZ7gbf1wp3qsL+tujYfbeUn&#10;cErai2ZM+TdP1IBdp+01rFkk4Dti2kMXUZiXO8WuZSMUTsrEkNtxsdlBdHRgOdPPvyIggTHaFDpt&#10;NblIb6WhanIrEs2cePkAkYf8FaCVmNTKKswvNT6EJf+VBD9apYQC1S65+4f02VsehSR8W2p7cvO1&#10;VTieouPwrIZZwpIkMj4hdw3pmdaYKdg1nozI6VjzoKpfHowBwvEmORNGvjt5wcy8oaJRT/9BEQ2W&#10;dmZbUnd0JowigkbSINPIaWs5ZcSNSQgkZCX1dhMfm9maxJQpR2ouhKBxagRCWPX7mcBHYVrEok4V&#10;ePnR2Dtqhp2783MtrvPnb+v7PxGtOLLaghVklVX/kcuXL66hOxsv0cTQdNoLjpd57Wahr2P80OjC&#10;iL+6ZpHJ8nehiuHZJE7SIHfYv6/L3h/mFMld6crPcdlSgI+wEXNy3xaON/f1I33OSr5i0d0mNsJj&#10;LHxy2k7jxv2DfeXlYmCwpTvlbe2ONrzIoJ/jHsex316Pm7YrK7pLkjvgBENzyilV6417hkj6b45i&#10;lcbfWghrCC/LZDWFEtw1k0XYSxj0cn8u1yNXIQrOvxXUpQjiYHKUjJYFwHtebD249h3qcpcIZtY7&#10;S2HrKxEpIDEPysksf9tU7qyVc7S8PUgZ2It1kI4vVkjunxC9uDFETf+gymeA3V7HaonDnDXiITx9&#10;XqWusXX7F6gf5QSybutbgk5AKe2cZslHJv+O7lthSiXIYnSKxyJjY9Eas8szTPIjBUPMD/v7irN5&#10;+wJA1BYWftrng3MN2nCYjGChpQCRGd/06nInOA4y8UsCSIMgfmlk1PVD2dzb1c0C71HVORxAx0km&#10;ZuIfF6eyl4oCGj31EihduemwiAE4Dk/cOfIfhFxmn3AlogNFijMCLUdG3YhsoZCN6+YfHqqESMs3&#10;7bvshCop40JnLfgQwCIPFQEBlWA5EjbwEHdrAyM1SxLUGdJ9KViis+9J2uSOIuziqaGSITlvat3n&#10;wxM9ce/bZQFm1B+2YXjhfpdIfpOA87TuG2aeZtBhrdsIlKIc9I9fx9UF8lsNHTG47av3RzIxhzwG&#10;VHHYCQdBPn5PVcr6oWv3VBLBUDuuyriRtLWJRa2rMgbwCOcfuPWoNYyH/iTu+uVZgPJMaCy8OViP&#10;EaGlQLvncqG3HaexVjbADIuYFdiNamxLqf+Dm4L/VAyjuFiX49Bn/6HiwBoH6oyBU8YG2qaEKyKY&#10;6GJATrUjYav1+5kkAb68iPTrm1vff1D7SvhuY+5Uk50/yQg8jetbFWgglEiEbtpXISkBjSobJpqd&#10;vAqI6UgbRgeHYrhagmvtBPmHyXNbCScuQZgjPEz2/0FRXha3U3EclEyubVS0MRDNij64QwZlEaL2&#10;rh9qL56+hG8V+VsCUmQkyl1DJb8taZNWn5Nbd6vVTi6EIo1BZZ+wckX0+Za0+QJsgimg4DkXK+QH&#10;l34Q+3s6U8vxrLVdWaMtNLs6/7HZWGh99Y8XtFF7Q71b8xzr4F4EvfGyD2KHj47S9QHv6pkWHCPy&#10;TZvxiWOxvI+vrStFIrpArE8XGRzibuePumJU328aTrbltV29TtCIE720NUJopOkHil38nB4+ZAqo&#10;afo6/kRuDDJXjan5awU2HE/KxTLOItIgPEW6XkhzO09nt+DD3fZ9R6SuPLPpa8NclBTspw3P5RnZ&#10;DUIeXNk3VNtgkstwqC4Lqyck27qv8UVtnuBoZoetMbk3WmrHtwWwVnnaMkkhyk5sHMoeWK+0HC30&#10;uz2+6NluGKT/nWNuX1AY4jgsgmnfP5cNnMal/R2/erTOm/zUvB58/1ATprEFLkFDGw7yzAzM36s0&#10;mHaa6oSWE8xZFSkufo8wO9sgYalUwsurfG7sQC37N+ofYM8k37Ts4Anf1pEFmgw2M1+QwDA3VC5w&#10;omRg5kuFqo3hH7981gT/22GbcpLtCL60cArXCRm/51pKmqdY0rP/CtuRNKome3P9smJUk2UedQ0l&#10;hRs1ZyQQ6OlHaLQZD9qg74pyTtAcu/76H5SqUhJ4giDC4dKWg5gE81RSgknSatvemlDtAM848D+o&#10;MhtxjhEYX+cm6ttLUq980dG0q3TudOv+QV7RcrvWnEiPFBrY5CTiiv0LOFqEwolqII7rACKET/W0&#10;nTQwLQV2QYAtHU8IXpOf0s/9VOnv5q2CJzNLl6bm4Hgjds+LdQNuWH2e5PcIW5b5p+NjZDf3D1dt&#10;2o2OhIRjVV9P2K8yZak/tS7WXrfDXfpofmej2TH5hPHFHv/IJSR4oG3zYKoJNe/oQK87QfUfJey+&#10;eeA2OdV6GW22UtvEfrKyrzCq8w7YnovB646Ybt8FsV6rNiYolN+WMOv2G2dLXgUNdlPc6IOhMmX/&#10;mKB64eoFSBDzsUlUqsBD95PLTznK6E/wq+JQelOxD5ie2UstecDIMEVk9TxSWLZVv3qP6KXccntG&#10;kxASF8Jwzw65LegPN0Z8e5K8pKMWFrsQntNbsAFdmdhEqakE7Hkd/AfVI/jOwABdAFI4cGIfat1O&#10;6eWfU/H3jykp2aSZmZ43bAg9aR+fmY8mianhatqUWTHbI8ynEww7pDWuOpFWsERsN3fKofHFpwJS&#10;7PaKEk1MqZYa/+7FYyyzMHcrvVDrgDJfWk2zTS1rj/pmpBAZJ8eQNOqD2lfyJ8wouqq8mMLT3tuC&#10;fae256dItbSvdZQiyB3notsq7v3hOgbkBbPS8g2rv70Ghj7mS8fmkvXqTd0C//6vHwmg+/oCLpDD&#10;EJf7N4lui+89/n6Ya6vFtkRv438cGKj4Jo5ThLW3N6JmxmRQr61DBaMe5UNG3DbSIz3oWCogE07V&#10;HOLQEQE1Uv9Ct2zkRzqfUL/EQb8FoJmfwR8dMQiNdLXr3IQdsx6/wdkc5A/ybUqcPX/LomkWcUvB&#10;s1eRDJBfzvmGtzXmUe/OaGzK82W7O/2bi7DdJHgOvpDMtw7TxS8vPuxaZ6MvkWX4mlkd6Xd3MK/5&#10;meCKolVbfQ3kjCdp/Xl+kHrA8Gbfy78dBHSmbS5HOtTPsR9OPU62VNEU+8CZUy6sDeBSqtQhoA1i&#10;lb07kL1g+ydUg16y0cVEUJQP6Vl1lcl61pPQgBLNA2yrEKJ327oyN7TYO2LX/WjdbPZe0gy6YLI9&#10;so91acqNZCGZ+Wex36rg6l0qzT5cxTeKo1+FAFkkei5p4wsBmVAjL7L/B/UnwNadfR2Pus3mS0vC&#10;rmYCikJKEEizc0XolLY9HrUe2T0kNX9IpGKhuneJhUkPDEg1bAe0T1ZjKOZvy8fY/1zci2rPoJex&#10;0lJtcSLBIyv0qtKz+2LHceZC01vYbIsS0llswtN4+c9vhSVXvTd+EW2Bg5Mws8ookoDw/J/WgV+O&#10;AuvfcX0bUUp+ssNEeczQU238sx8D1PBxvE/uswi9ahujyVWTj/xBzXb4PKnSFqNIPG8fPqjs+WOt&#10;Lqv17o6VjnIGRT+wiGGoK+tlV6h5HnkFEgoYqVyO2HgJ4dlD7utFV+7XL1sUlCRkYi0XCXHxxGZ/&#10;voQsntjLBsL8aPtzyvLAD+IFHnLOcOn8ZNjZa3U46ohZUIhNp9dx1Bkz9juG2+xRKu9p1/8PyotA&#10;yE4BCgghvH/ALRNphl7TWpEjsJSQXdPEZaVSKh50pjJr/kIMG7rZC8epgW936umEt44NJQPYeQ3R&#10;RREext/TWUF0PCaYDO33R13p0RuOKSNisqYw/VUIeGeXX0HR108F230DTKENDxwTDDFA0O1bFvXo&#10;dXp/z1GQlI7ZOhc91DEBf60bl6asExQlJ6ZbKn5VLqpbAS5uKhqbdWmD83WgMB5wBdn5aduYpxu3&#10;+eOhQg/c/ox7RYhU+xONenbdxdQ0Q7lovO+eMT7rODmaR/iuPwYsOfeIxOs8NRmAJ7+UDSdXEL/9&#10;zgxwXVJlkZNaeeKwzYl2PKV2O0iRESQKOJzLxrm03p54v54MzKzRU1pOO6w9stbqMP7FKhq5itAL&#10;JG1Ra5Z0gmE/GO2Bvq9qbiCbl8ZZMSkB7KA/QMQ6y4VigvH4YPdvKp2e3vPipJzGoO5pO4dqCbMu&#10;dePsKRkJu0pelzoBCErH3zZ+FOyBu//OMhqsinhy81QBTqSnRbuz2QLNKqrUt5c0zHVtJ1pjDlB+&#10;KY72J26FiqiHnb+dHIl5GNk9RwgPBXIm2lW4Bh2Ww3WPrzNOIj7bY51rJ+ttyIFKeTGxUmRE1M6A&#10;fNVXqUrkGx7n604sGbT6tv9SRASPc/2JDFbX0ATXdvpakhHdonxVh4petAU95gcqmLU4nTYknjno&#10;ZxHK1FdaAXnUzuxYBgRbavI3YNF9Hb2EGr+VWDvHwhT6NYdOjGiMSup/NYRKwjGNOFsU4ayo7pUD&#10;z8ZMwUMV1I1Pb+dUH/2thdmEUm1xbqMiP37/8Husfa1JS3Fsqg157WZ1/w9qpULaabKJoH43Zp+8&#10;6/aQwP198fTfkt5rXIFCdwAb9yxSrAvmJOhOarNJMOZSpt26fsi5moNqa4wYKOTb7wLcejufZnYG&#10;yF2Z5qNVy6wvj365e2q8sC9u6dBnIFp3y/lHzT/rS7LgZi+ud5intbK5d2eypSUZ0T5G/V52L7I8&#10;0Qqm2RhjZYuMIB0DeTVuZTBPYadHSzYX7qCafODqPQ08vtSaHW2dj2fY5kz5TCGoLsUFFudi2xAW&#10;lG/Lt804HRCkRWsx5ZW+vhDNt2ZtXLHc4pgn1UbaPpCseOXZHJ2dAZjIRlVXmRYBGk+NgFDZ0vc1&#10;RO+vm0hXjIbzsuBlpzVbi/Fz5mFLEh4S6FXh7Cqbl73NQ9B6/gYdWAhjsJ0QN8PVbkUL7rK+PJ1+&#10;dHXafxzWDdjqrhdYwxKnCkSpdYobOLiNRi+96ViZZAHBFV10idQ7O3KFP9HusIfdFZIiCo/dg4Td&#10;rpVWWgoaz9pCfxwAujkjxoxVC+zuwAGKv6Lr9qJ4oIDhA2oYphB10JspCe8CmI1jqCM0jn/s4Y3B&#10;yN7EtbHVcY+Qi8nUuoZpy9buC9AraEWq8zXxfUeQbLkevsh2LxHL9kU1m+mS3RHgKzuE8HF1fZWs&#10;8+jNwzs/6eCEZZl6OBR36dStQ17me1hexRvp7DkVq7JyN02EWAKD3J04C/V4qQ3/EtJd4xP64Jn1&#10;hk86nCFgwQvP50XSJ9qd/+/00hA09xOsGakcqZbncW7P99bBUkhmjjvOl/T0sNc5F7mFYmpPF+UE&#10;SGYVo54Cd8Ql9HU+1u0dGd6Ct8DNnLUmTKMcTZgX/n4xbRe0M7HkGOLOFo+NWy3JVwcC74v3uIBs&#10;7iUbrC17Z5qou6/98LvnD5Ue/0F9XZejwJ5Nlt1hSFBOaz6fU9VLaWmrXKibJxD15pfACFKVaAYc&#10;tW4iKOu7LKw3scP6nhV+wCIfO2Z5VG7xaUr3/dXDPVF+yvjzkhDRBc7z0icVB12zZO1nsJALJn7P&#10;36tSIG3rrVYg/WnGt6e0IAskvGAEvFCWiNgftDVL2n04qCscBgvIIp4mqhryZFWmPjqI/Ju7Wk90&#10;4lO/ElU1IHnMzo8PEu5dsnnciUaRKjhbFT1HqJwz2mvbXSphXgmVwhqHnQxLAJ74DrzZae7xtHQJ&#10;Q+u7zFiehR5aJNjLPilhW1j8PfOrf77Wcih1r+g/dBnhZaP7XabVvZSY5CU1jbRB6EtIqvFCtKKk&#10;rwZEGT9CPj602KkiZFSuE9S0XwdkHEY/MjjwCCRvVM15MOcNQjCxi3yWM9KE/4N6l0lnqnL22GYL&#10;qh2XCGv8KEywp2M6gQ+d3LL4xoRLD/948XlRUU2GWuAVLayb8g/rmKO6Ogs5LcuAOGgto7G3Hc2b&#10;KiSTnztpbgDY/6CQToB35RVdKESqxjIxMDUM46gCl3QJdpod5j/MRc9uxlaanL6micgzyeMo0M9t&#10;q3yHqmR9wL1dTjfR/CrQVJAZ6uL+on5s7yIgR7MmNmAmToH+r3K/J0JM1jUhUlj8nnqlasytnU3C&#10;DeGqOfdeuIZsjyftKNUHS2og8ykLaDysciYS7Lgpmzzb9Hd83BtmsQLhtna7ZZKb2PxASLnHggLC&#10;gwmJsd8qG8meiIuC0JMNq+Lc0kwJsDN/HS0hhed7i1fmXsPpEfevbKt69Nc1pEYwRYawvfgtT5GK&#10;HHrckEIiUEznZuIvL4QRztVONmIMT+e8qHVZVdLuCNxGUwxtWS/ni/+D0qmbdONHSEJ8s31t78A0&#10;nEIeeGSyYB9UZm7CMfM/XumcivWPjadVoOa8xGg/nl3gzA2wtyOO/sayoh/tjWcQQU2sg56mcClz&#10;tqKT2b5hdvCFj3r1VJUWgc3Dl6JLrsMtl2c+X/hsXCsLx5Fx/qNkob3EMO6W/bZU5rljjmy0Ji+D&#10;uCweho2co+uvrY6lTLZ1g4KW4SDka23gTdwtwk6Q/Pjiw4kzN5KjuMEQiknVieBR27qUmjMSVaUS&#10;WOdeZGyhSYsmUjPf53LPuHV0fhxXbILst16+xlYZy8/W5WQrOdOkr9o0Svag8PSaw0lSUB05qswV&#10;wMhN4z8o+R2LhXo6LKCjwAgtL4Vr8JrQJYiFViI9SW+ix6AcOOtjnr+sGquXMr/Ak+cWsjktg8On&#10;JYe+f6WR0Komq6j0OirKNnn8r1FztJHTqSnb9iniWXMOakHiw3/C4ZZT4esdtne5L/lKfH+Kzg+w&#10;bkwjKvyOtNyRoG7NKD4D5q9Ew5KQ5+VYsZRxlqmf6Dy5r4u0svereO6kM+2o0AeJdjnQyc4syx8/&#10;s+PCbLSHq0XeWM7vuc0WVRQeY2iD2Gp2KgmOV2oJBkKSYZjd3kp5iV/3Cucd9huW0nXFZHktI9Xw&#10;G/+DOtcEN+Bd6eQxHuYF2hoM/yTvKlmp6y1tPEWu+XKdzt5NB8XKR/Z8FoQMouhKkuRKum7WZiFw&#10;Daf7HD+Dbcz1xf7+P5dMOKl3AJ88KFFVzgnOGDVPb0wu5/IphPIOeYgEGEEK5vbN3tfQSGHj5arB&#10;UT3OEB2hJAtW19vjDpaVUl3vh/K22khOrKqk/t01T5c30sPeO4RYaObNj/Avso1JgRKvtSaTWCME&#10;d5UhyvwAFRry4sYkv2zS0mwJkZotlkP3RajEHbN97HMqXG3nsOKT+BXfNfkf1K4hy/IBXhLSWxkL&#10;LdvVuorywzuDux0eEgESlm9Sd+f7ErCCfHhrazmEmSi9xp3dP+1ntxvC9NoF3476A9OEojIgztyl&#10;41nZgOhPS3cowY4Xp5Aqz6kZBRwz//5qu16krY1w7IuFNtvsinRZnFRhM95zwRrGuRphT9VIl8xN&#10;yTGCWz6wzk+T+DemgfE2imfcaG3n7ZInWe1WGtqf1gj4znRCBehbGTkqrcfHai0/SlzPADX6Q+sI&#10;jezd73+Qd1Kvz9W/30GkwpOQvvytzJERCe3YVDujjesJHuZQNOO7SX2+f6pxN9A5Kzh5xDaQvRms&#10;mOFH6XggnOPK7ph6InqsqKjCQJ0t2FIMe6hT11v+D6rVulU/rNseg50nar3z9GHMLxesDOv0xJva&#10;VQInWFCxq/Mk4KHdLJOs2OneMsGUa3FfgWsijEeK8j1ie7a5+Y5l/tcUdt16sbDLVglEK7AeeuHA&#10;UOG7i8OBYJt3fHei3eziA6mzRB7lcnG+vyVBwhl1FhX5K8er5rNzysn0Xzmc9Lv66egxkUIvbpYn&#10;GG/pvlT1BuuYeatkvhQjaLL85TzuqyruuxFBB63XJuyORtImAS24yqZ5TLx9rd+x7uZUJOUBxAtd&#10;pM4a2s1Rku40q69iP8Xvx+5KFOxGtXp1rWOdBlwyD2Rd1mv0NB4xbeOdCsGb+HuEOOEU/0G1+Gki&#10;PsAqANPF3YkpxlJ78JwLLx+44bNqIEE2zI39WQDGEYHr/peX+Yb4fbhig55zU5JmVJMResJ3Drv4&#10;97zaVRXhkfmOJItYvlTXFz9t2bZtB3VPADtYAv4UOQVXw+8l9VlbiI73JWMDRMnGeEjhwm+6nXhm&#10;2/JEkBGPFmOFwqxMy2sS3PhB/aLJUKjvyYvvjtCRSIyTW413GnJ+rW7vV4JYBomZwQpXAUJ5m38E&#10;nIssm7W1tADJzCcjfHnRFbxgNsrC42oWbtjb49dL0fqsSeXuX7R+bJT+sX38a2n1C5tAdDD3oMCv&#10;QNe3ndBx+RGCKvCNWU6YEUWWOkzJ9qqxDcsg7sfYRrYeNHOqgSQu6Bcgy6nMWOgJZRUX5Au4OU0B&#10;T90S0poEe4n31wGVlyx16r+VJwVztnZfO4mKG8JXuTSepjeOMMlPoH7XyW2Tu5YObtxlkXMEKfXu&#10;jdD0SJVOfYOxDvR3nTH3yRjg5aV9uQNa5ijIiqyiCJq0+J4hgGxPyfSM5mBG2Zlg0k+2iluKlx1r&#10;H2IL0CGM4CDbqleSmQ8QSZzDC/mxnroX4dEHXntrV2uXb1knvsr+5O0+a3XehHBNUQDrme0X2xpX&#10;T+Lyy0skQKKBVy0pgsbSG+Ge4BRLJYjHpCNBA0IAY+hyU16PlrbUZV4th4V4kEIFD/3a4y0y2OIf&#10;N/PKafs1CmBpaZyZbpAmEiMKUvsG1cOc3OLm8h2jvo6x4HHp9jLGZr086W3uG/PY0nKeCE3niuPl&#10;ZuQGmVhJfslCEYiV1suPJ9ZRyHXuh2Fy58bVmPWuXpMCS64pyzVFMvSe4DCE/bS7soqy93fsJTsB&#10;HmLkpJtkhMhQZe2px+2FFb5a3fVuP8UK+vf9Ro5NpDXe9Gh2vnXU7jP3AO6SsEOFDpKdOg4mZEMR&#10;BS9shcYmN2S02sCIOj37b5Rfr2Q2+HS/YxxvFb+ccdwZrBtPRCROZnWJsP/zW8JAfbxC9U+OJO6f&#10;AbrWSjtJGujNcvBTCVW+YOp9td/QaIzPYB5O0LL5sBQZ9qpu8o96rI5/chQUMz/xX5xRy9BoaU8q&#10;vX2W8k6WJS+Qv+Kk4gS4ypLqFpP70ZJzvAsHzTL9WvoGou6xbu+UCyUvmDbOZBUouMYILO5CWWla&#10;BmXr6zdSqsaBO1hFYVZPDfBaKzY3DJGsE9H5IzxnAWQ/g9h1lp020L7aCeQXIXKejqcOswejy9er&#10;IbTfVmvrbcyggS57YuQmM9csCoXS5laTZVNGhwJiM53QEVKUx5Xb/LB1nn6fYqfiSCBNDFf2fAlw&#10;NVgNQBZACfq6tWUwAv1LNk5mgJ7ixZwb5F25XcsR7ZCt729Jz+q47ap5ehcyK+ivzVl+WstKFyNn&#10;9kum+mZ8uAb+PyhMbT19sH/xOXUEQyIXg5HwzUBNbwuKwWyXd098CjxWqAsKr2pi90OtbL1lExrq&#10;+MIGGXrgfeB6XaRqd8IhHkpwQ+oUlx2U+yo/6Tm6LtFywTQwzQD3s9JE8lQlyQQRTflNDaRgJqIz&#10;TU2828jingm/9x+mb6rHKiLFqF/cym2U+UNOD6/4PrSs3N6qmr5JZJGla/orDmEWWiRybbniT7rz&#10;aZuA53Sof4v1sxc+8AAGkri3H6exqmfYpIxxjSz223X2u/Y/5Tp0JqzlkCAqT3vbm18ugWoBia7K&#10;ARIayY5X1MMnFUd0ETila9TljQqZ5hGPs4/kHCQZ7R0knrMw6GMJaKqJww4pz4rlC5Ls2dx0yD/z&#10;xYSXXjRWqFYcRQ7r6GwsR6mk1eTm1MfK3G8hejQ9SZub0j7/KBVVm/b/JENeNaV5YpW7BLonKtpW&#10;6/MPqGa8VA9RQnsFQgUxdV/6Yp0rwU1cT4xgBaahsIb/oLzJ0mZtf28kXAq3Vt2aMHVaZ9i6KEND&#10;g7I8UVY9dS+2UDJnxbxu13+TxdnVPiGY3hhtAUtl0v8lU8YNuaOMpbY34k79kwC/+qv1tKeNW4dn&#10;05yhY1CTnrfGvByx8EP0Sj/8f/ydCM+SPQ+5flkGkYs3+BT/nt+/zabaSX6DvdV4QuCWSz6Stq6w&#10;0bOJoWvSNZ2FjUHazEe0up9zWp43+mc9kJGUCdrH4xjNYkkZJn+MbNVIVA6v15PuTMBx/8jB2YnK&#10;TZ4jhb4eUeaN9DiPTfXF7NDdWIsiYwJNyqP/TOxhX+S6emEnAfU8bpB14/BiD9GAXswYqGB9HdB5&#10;2ouuC/yU9L+3i1DhZ3AMm4kR0Zfus4rciM42/VDevfTSZTFXQOobnwboJ3WOBsXCNNRFe1SN9OU4&#10;e7s0c+4Q/goCGYtDyATnrVLM+8rTo6uUKuyQnFmG5Gx9kLAakdVF9kMRKvRWw3ueB8EG4ofps+8j&#10;qjkVf7ANal0getvfnY9b2huyHoGwoHThCKgTJYOFH9+4f2mXK2lMlNcO8dSWWQDnJgmexoQZ0Ept&#10;7by/HEjVVTZLMlG0u4YKD4DQqPy5OuwFnxNGjRYKNtsd7rYacwZeEgr2EM2xFNwB1UaQPuj9Ot/L&#10;a/X6cC5nDEnmjYQsv6d24hihdvEQZzHootMaQKrxUjpXa7zzcJmFKYpcOEMCvI4nLk90JTG8vW8p&#10;42Jcz58Gh+N7Pu5IIVUlW3dq8HuxC08T27PYBc5/UKJ6f1p/p5Pi0Ttxge15YOkRg/MxtvYLJpuN&#10;p8cOPAQifpM2NvRlWugxSfvUsRlxsMmS1zG0uY/5OtPmVAzAdCZNWPJDhWEKkXyy8njrofaN+N5e&#10;CPrKojjPZTtLG6/kqqvwOVAuVaHhxiiDtHY8hcspA8PhYJRDRDUhz17aq5WoEWzHMWcW9RdMGGM+&#10;rXks5CZ2xoT5bWQEHBBvIc0M8FnL9Q/kdtdLkD3maN2+phJTF3IeOIb1fqzuctw6Lc03I2dFNL1A&#10;mrEUjZn+Je7f5X96aKUWE6imLCMUkwWIYNPjtcwpUt7lx2nWjY3nNrMVSuU5JZLo64kLxIU7Q6Ro&#10;A1hpKSYBmQt3lVuZdA14mSUpAvhl9BSS4Pf2veD9yIdwMjLO7XFB1dWEAEIz+E+FJIiRkgU3bbpK&#10;QOashtDgASG1xe9xRktnN0KZ+zGMyKSEnVAkq9pZjGvmX0OKQmk7J0dyp8obGMP17SwY7+lIvxvI&#10;nq4mXzm58yC6x1g2XTx/cIuLZxuKh/p9fk7mfv+2Rsu09thKLdbmu1uki8HDQWBJL8v9l9EMwd6W&#10;BgSVyW4ioduKkyBJLaFDzGlchXpNrdf+l9clI81sw9Y1FHqGZr/UpwCMVkVHRdXY8CSliobnbMrO&#10;YpH9jnfbEcQy0gF7X8pZ3QaChPzRcs5GWxV2LYdQ9hQRA4tXTf8aaEeq7SE+n0xLQNSh/hsjVw/c&#10;5orLbeXm2Blimb0Tx3v2hLXFOU7ByWT/xSjinFEAp077lG/F8KXlF0VvJHlnuIy3vVbq32bzMvge&#10;6gwH+QgNjzW0oyjjPL/QVQ4JPoJfyX6tFK8dF65cWv5m5x5gA76ua3GPawlrPM0t5HlySAYa4U2j&#10;ImkdWCo728UoYAhcSSXMm5jIrVEzTgt8DXBfSdlY2NtWsmegTLft2bwZNxel/7ju5cU8/dNHWPop&#10;otwRkNl1Pjfmi7QaMe0fzxFXpMgQ2x5TN+KAc/7tRY6/UkaI5ehmHhd8rmf87V9b+wQLaW1wcJN/&#10;JVN5w6yC8MQ80ABGBoUpOOWoP49hqDpzZqT3V5kXJ9DsFq5sNfaFzMnlV7pVUi+DJw577Okn/0J/&#10;kFdyz9olYm/qYxmqkhz+juT6pQ/p2BgSMnV0tfTHeWwKNnNI4gwOAK4UOOJkp/8kv9p0Z7YoWKhl&#10;bjLckq/HO1SBv+qtvve6PcSiM+a8KhQK1LQX88+Uqyq9KHBsD+gEpzlnYUj+C7CrK+MpK7FfyRCR&#10;StXH+jIRFwF7T9vyreXkijUKm0CZsp+Qptt6o8XRwehcXt/37XQ/8lMagowOVSyZJyukOSlosU6Q&#10;ToU6OuFSZTqjhfyrr+TWwk3YrbNoyVRiZjdpRtvmCbxeKXA+OvWNn6+jTA4hTjrkPNWurXO870W4&#10;SHet5SRuZD02iOCnYw6ilAPWYMrIWRl0rwu3wEI3KabmXxbIr7Z0tacQ/NgJB2Xuhv7deeSOrTlv&#10;xx/I1oWSvb2VYcN0j0verrebzicuzd9cOKml9M5c9gvkyru+ime68jgPcDwWBs1btwHGk4v2RVrO&#10;EVMvRSwXR8c5xmt9YNr8MUabuea/hj7u+Qz8kpJg4BuyjulvXrYkilP2J/Q1IP1TY8JpfUjyl10j&#10;PcOscdXeFexTpC/W3qtv4yi/abgpsEewdIsgrPP6ovkNy46nzymJuV7Ntf3JHWOfFHrMYYWmL95m&#10;BF+jF9vYaKZLBxWc1BaoGrIUcm4I0Jr3vaZoj7eKQsWNQ4UeE+8vPxCOtEmP0B/rWaK20eILlcY8&#10;4BF8tS4D1qS5Auw40yar9j8ZkF7MtYosQA3ac246fmAOBAwQgOhLCynWxiAq/+WO9f5jKZ21NS0h&#10;o1MBeJix6TKQKzUcw0QS6e/nH0Xwq98FI15fs2Lt7aqJdUbrBOu8alVLuiMbVCNRp7HVpx+4bnOJ&#10;66ty0skvOVU0Uu46t61XamkZMDf6YW9ng2P8YxdJVh2ZtWSoTOLxGYVDHqoFHO9n/GlawaE+yHXw&#10;rtvk4Qayn5/3ulnMrtGCaadJpiXBS+JVdmULrfvGViJn3o30Y2qCLFQluV7BkBHxCvWvKbhgfWsC&#10;1lJz6t96J5crszuZWHQGVV4/4wQKNC8GqyFKAeXfckxd9hYkQ4v+xo+JSl5qFhLi+/kZ1PbDHPPN&#10;wouYCQtqCtZDc0iSzFSOODPR82+hI13OuZ6PGIZe5uWZf9fsPwwRuZ9qmQ6WhHWNc6U0U+4YFdCQ&#10;8YKPyzFGs3+hOXDnfkvVwSce+nGmfT5OHq7XJeA54HJYyCiHSg0ilr2SaO1SJnHcPmYs9TwW0mRK&#10;RXUtmcurG/aN6ad/WXTasW5JmiKEt7lSt5kQHitSn1Gy5Ulq/OWvONJOXJIUAV9l/J7ydZQHu7ke&#10;zuAt8jwhMC3W1BOVqFooKc3g7erCJQjVs0gKPR5F93cWdk+yG6x6WPJpnGfF+jmzfIrjXi5JpKbj&#10;1H9Q0LMI+ypogfZ/HS8wWXqGHdIpxicFDhPY73Fn3ov99UeSSWFj2KAJZwPEq9uC/ZBWLZavHe//&#10;sdDmL/BMJz+XIpi/Kfrn3iLIe15VJun34CnBPn2XcjxArRzT3Pxzt0riGnMXxS2sMJOyxXRalHAS&#10;Varx7J764aft7mx9YJvB4yLEJh6uYjHYCfNPW3jigsG4hIj9IdqpJIIpYALQ9PGiDUGka3qHE32V&#10;fmAaN+JRPaQFJONDRxaS5d8nicOW28sS0nYztS7LKCpAjivaj1VtOfVnuJ44KCOg+jSQESiBkg+i&#10;K5HFHS+/jNVfmVex0zyDJyVIdhL4j7eanb7V0fy9nNCPWiDO4hnDNJmFEipQ1Ww9r3SSEEuebNQ/&#10;9k1634fst7rdKC5OH3sNO20Ntqg2xE+9TrEXr6+tN/f0X+em9W+eCLswrkSwEq08p+mmeTVjTxDU&#10;eW0fdYiEtl18u+K65EoaG+81K2enII7awd7+EtH1xS8PrbsTr2n0Pyh2iiu6ymu5PWr7NnGXap5v&#10;eXazcs93kzeLK6URXzasbuerxHBlfAEJgzXG4p6Vp9Ekgoe5X8ajevJdhm6qYpasGWrPVl7Ssyx9&#10;Abek1u6AoSkKhw/s7s66RGljZMN/wvk7M+g1zqmdSIKd+zCdomVOJx9f5j17aXWvw6fVRlCYurGK&#10;CRH+5j7U8czJd82vXAYq3Yx7jUN+1EAClBwXxR2mUv6DsrJ1oTlIv0VJQV9KUUzCCBTQ8FOO7hG1&#10;pd42Or0L6NV/IrcOxPHe7K560Yoo2PXP80NyauWxN/tKEBZ3/enIEdduKYAdMcfJwMfbPd5ypUPN&#10;vEyUVDkkzZwh5TXqXZ7c0l9jixHT5xQ4JutZPmAS6MyXxVO+alx/+51nOWZdUVbyXs0AOiSpqYQk&#10;Xo7ZdSSDepsmYPQNSn6smU4mihssxDkXyaYT+1uydIkNjFkzQ9fg+emvd703jFIUZFqQs9F1vCwy&#10;j0dnfaiilmR2wYmM1gqPVA/+4eRvTwpFEgwtqHgowwFV2gGDHCg7npHC3eOoLQJc7EWoaPKSf1Qk&#10;Yd+lgcdWQJDJf5qwPWI/wjv3ISuCSjQ9wyX0au5x1s6tLMQo5LL8G6U7uV6k9qyv2hEEJEpOu7L9&#10;WJVQK1W15+A0bZv8Iy5B94Zyubd/dY8Wrgdrm4BGYHmxYSFklOZTPCXRkqmq3tTdIPa1SAMdkJJc&#10;rV/4J4KMVyh6FK5bammpCkNoSqCTr1tW2V0FR0hSpjyeGPJTWL8rqyZvdZav2xR5cqlW5PSwAzxg&#10;r8hKcFEH9atM8rFgK0Iofji9Bdjpg8huUcR92lLHnCkmu4tU504N/nV1Lh5BHarOepH9u2LiySac&#10;nwlwa3zGhz5AZpvFR684Ebl9Z+Rn3TSltTVUoWegSvH+1qoZcT5jSpGW1hxOcTdX9PBY3np5E5Vj&#10;ThIqFJEAnDredJXTQcpQ04yQ3dt0+XnFKLMj/C5tNVcpOwZnZqEejONo+kCKZsFT5NYOPGBPP1EF&#10;TiM8PILoTfJv5jKqZEOwA+Xp35pXWg/7fkLKrRB19+EATg+6B3ISpZnI+hSpf5Zj87B+OL0aJHZY&#10;EwcNNn+PctKpKAC4m4e+fQmoVFli9eDBixy/tewmNM/UuY0TFo6nOVhVlTBNA066NTnOIrgWyJdV&#10;gO3wKJlLrNjTtpQGfxQ+EZIylS56otgzVbG8iVudE0i2yf72Cb6ZBfJxf0feN5L+DyrSiNVeqzdi&#10;VTH7Vm3qo/LLVMJvvd4qkayac6fBXUfQ5iS/TWgPelBPb+e1QcvThlVWpe72SQjLcFNDlmkGZYQb&#10;RuOoDJOz3uL+cgW+9suSyWhR7TQ7bFZS3M+037FQrg/VTa2RjRW23OWJnqb+pPV5WL7RvJlFSwJ/&#10;p3v/+vA9gQQ/Cw/SVbVeWqf2sI2/c4ul76QK6/j3E3rPQxpuSMsSKkhbb2dZ8vi8Ep2U64Xfz5tC&#10;mXywNNsVMjd+mIn1B148wnrO0NAtpVvOOJasr/vyYiu/F4bE/PK0sLqA3inEpY2v6vlDPR5OM0pn&#10;thsy0U+R0ApfX7KugMXp66aQ2sfPUYtR578szLx26iaUJIGqfDtORVFFOvD4hEuyOh/SWm0E7NOx&#10;bnE7JtYVsTmEKQcaLCN+YzlKMT+eiYAOrSSIC/vzai7MqKR60Noc48xS9hO1BDOdwmv8SrhrlTLA&#10;M4BrPuogYQsvIEHeBSHQf0HbxKtha6hMrL5s01jOm5e8N8fDtc4vDFwvbtBW96T1xLGlO8E92e1c&#10;AAgd64N4jRjI6QnTqmSMP2oZAyhXbX/kF2oX2miRm85TtnUn0F85ATdqrwgs4GHe9a0ryDO5m/TS&#10;mr750A2lexM5lnd6YykJ3dQmRwiGoo/l31/jbpi9XqrK9FmhCBR0c7By/gf1xahwBT9CSO+RDDfB&#10;BjSQQBxtAiYcV80NBtYLEZ16OhpNKtjrYmPJEWAcQg+gIzcAPEieqh0dJOcztckoQ88NcrR/Kvkk&#10;gS9itiC5YQnHDTOqTZ2pWh3Z++rt6SjpnkhHn2/xNBgomV2CkFcEMdDdgHvlarqOqhqnXgR4faS5&#10;+a8qt8Se6h5QQE0CJwVyC8pMVUtVlABJBvLJG2BluwvotLW/QJOS+qUbSUCkSmsKoQ7B+AbVQYKA&#10;9U0tZRDNw76yA5hFG7EknVm0q7hFXblX1kh/zWhjg/4pE7PPrbOfLjfmFxizxNfSPIhqwlNIiV2S&#10;mImTdI1/My5vrE2GPmJjSDFj3DndTcag6DmAY6zXAy/bqsAeVvF2yJq2f7eE2mX/t3qu+V2d15GS&#10;vkpnyoiXpMX6RFsYlmLJqlDMMtMXy01j9UjVpeJmycdkJxiIwbDXBcG+SAV3CVqPi48vMnVpU4Mo&#10;ryaza+JkpzLaBgRs581m2AQNINRQn3L/8w6nXG/XvmHZmIBo0Wlbvm/C0pAfFpPFOuD4PWoC8KQ2&#10;iPvTzpX2qH/wnvDy+lJ3I3w8UV1tgTOa33oTvIQ+tFFr6zVIzEUUv9h/fORT9nrYdezc7rASFGUV&#10;Iyy/RuWgzPQFSJHFEXgzYi1M7XJmgD+FLPlLJjkqhfs6tR/heXkwnonZJicd+khOMO46SEwwZBWy&#10;ygBfRpId56bX1Z3+TO6MiFB4CVnVJn2vf3SrmSMKHu6kCCNCL8390BDfdrGZS/tWkWUtG8r4BYuh&#10;OYtzOYfkIN+O7/JBieN61gDght1iEpYbsOW30mTPaaDnPJ+/cLvFmRXaeIf4H5QNunbCQyToTMlb&#10;6PuFYzClufRUsPDd27lM+p5cdnqTgcGmfM5IjUB11mAiS858RvtKWeiTzrxuVOiGTojgFjxBUH++&#10;fc4rbxTIGbj2YGMioZxZjCXp2m/iY2pIB97TaItQIDabZbuiBodBQvJtbSGop9xeoY/6OQTTtCqK&#10;K25BNakQmCcllUiV+Ar8JKao1Ui05aB155vS9MlvX6fcucuGbG8kRjCPJyOpK0fM2mL3UAjjt9J8&#10;UhS/RoeRMH0rgRmCUdmn7T8/xBz7ertGuZlU6yvhT+7st9C08lPpACIDRmREvBIWKe60Ne1IGF25&#10;XNZGad0Dbh6+BggzUleBZ0gaxEVO8dFWiy6BnN8H7PO8algg5cSxvhYWil+PxPA4BF+PQLYb75eL&#10;nAaMuOKdRmwSbQJHHZvUw1GOqJwXtub/QaUrj5uDReP1m1Y/5h5zeuWvp++A6dFfn78WHGojQZh1&#10;+paoOpKw2bty2VOUYt9E8hiZJoZfzMD1GbCLDCmiDLFyxB6EF3yXanpBpYJwcVH9ooIus70hj9Xq&#10;wLaHfTYnoMnP/6A8kpNfYio8EISrDPviufQMUmSdC01G0ia0EHI/hd9Giz6qpbq3ecSYpS9EkmSa&#10;faEgOxHSADPeTkiVK7GjspvAwYt1TGOx/SqnLs2vFA4Fy18aooOfHr7Rtk4zaBtFY35bdIV3YKsy&#10;TrZRcT1Je8MQSxVfrKDO0/gDtxZTEO3F7AKh5FjH+BpseyAT/N65bGun/6NGV0eiO73H7OKFcMAM&#10;UZShs1UF5wSWAmzWs0TbZQchJIixZFdY6+DcmWVKnhX5knk3OEv41VWT5YfKaruMQpR8s6yLhvv9&#10;iNNmX2+WVVujQo1PhmDyqMRrwtKF5n2zQE6A+FGbv4u58ubFFpDZfZSJ6BrYt/RDmKYKefWbnx5a&#10;E5wxi/YRc4Cw8PnPzhue4tQQKiV4WWIv3LmGuqb90aben+nlo2dM2hvIBJ0EBP0iv1DSUjb0uVDs&#10;OaWJJX7/GOfF+BGjz59+5HtlnBlrhkMW1mu5aeedXelTy1Vlqj1E/qsYFTWQO0jhT71qrWVXlyxw&#10;i72p4FeQNyQ7X/WilZuupWOpdprnprj2x/iBJ1mBqu5LYuQlTXtTl8Tjk9Yt0zWggI3hANPQKqd+&#10;3XB2xe1kzj7NnDn522Ter7Bt4btTzVZiOCaaatHp7/90ldGH3oA4ZZvYDTMA25eA6U9j3V8lj+Mf&#10;WOO/2RAK78n1EuyzDjpjrjQT+C3Vj5i/uxaIn4m0QvXwso+xRx4mHlqwhIWAwecaV+UJOqWheGbg&#10;AbgIRFiyIIG57BMzOzQUdgsaGtEhOvF77jmU2CjatPaPPRPJOtE0Z105uD3mW5NdLBF/3mfcPJDM&#10;Sm3lKfbXnefktgOKfPcTW6fg34V6BtwLhpY4sCz4ecG1/mEFeqfHlj0t2MT4uubEuj1zD4H9T2Rj&#10;ZZq3LLTt0aZLLNotqpOvXu8YdmllSyxF64AYM0SJWo6aEvNmZHsxyGw2dENy9BLJAQ8g9vRMuEaC&#10;ZEuncdytp34qdTGfKT//SaF7YJsmfjII64DhjUn5++8lkgsMwug5zn4XYoSunYMF/RC7SWYZne+A&#10;AbgMgMNYud012BHLLQWyhw8rG5crd/rv9aEKY30/4FanNqRP3aXxF/8LGaeOdnJr73B6c42vm0Vh&#10;Mr+zvLOSSgREX38IkCx1Gs12TuX3ONfLFZ0HM0yFXZ0HnoADBpSsNPW8xsowCJhRuSZ5Y9yUG26D&#10;Z/EYjB2rTGAn1yyEq50rp7wt1cDvlFcANTev0EnZEx/u2XhP6hTNbJ4UiCcrv+i+vt0TSpRu8uLy&#10;hxZVUf7WRJHVHSfV+78NkktyPRCs5ZxN03CGn+eFmpgvw4TP3EJRmuoSrhfBgDnmwXJIxQhz2QWt&#10;2yRHP6qJ/5K317QvcSYUO6VSYcF3Qf/FDtzAKYRs2IxmWVBwWDnGb1y8ogqx7Ip1vL/Pr6FRawep&#10;J4yHZb2vm0BOMEVr9JCsTmq/cLh9a2aA15k+Ew1Hap/clNPt0gvZ1q9r0xpCvC6clYwaf1eOWra2&#10;QxURK9FdrcO23uVSXni2Sg7qOeSS1a0u6VCuaDOUx8jZXayCns123n9Wzfm3V3u7IHO2cWo+m13y&#10;bsnT5KecsyBG/TN4x/TYcttvgNV2t02DDrrxYHOXe/O1ALueDyr2MLycisECkdtZlEbqiml/5Pne&#10;RRJp6u5al+qrfDWxzcv8/6DCXby7OrO9FFQPi130O8la5S+kP7nNQVoRKpG22aJor9k+VnXlrrRO&#10;3prs9Ewq5DW7Ov4u/QH0NZbdEOiMRIOi0M0vzCjo+wXiOxseerBD9l4tnCX+8XSszVJCfwNHCFkb&#10;qyxH0C4z8GUDGylhGYxnamqL0sPUib481Lj7xcS6W8W2aW5FUHlToxdqk1dsKsCV3lRu4ih1vHUi&#10;oznatCcbAGmacKFnTwbvtcaob6qsckq+D56rtiYclmbLmUxkc6WIaRLcBqovZSfq9eV8x5xxRlWf&#10;E9phdmOVTCj196zt7jBa1GnJDf0j8PwdaZZzofXBWo4VYLN6FMaaD45gV19KOUzvrGlLSs1DmKSM&#10;eBKTd6SDSfxbF7E43YF2kCmJ7sUwIHp8qivwvYJiXk0VZYLZRGbyNefq/rEy5WPvIdumNo6DQUiW&#10;J/WKU3eGNappZHlqiKvAppm6maMDwhjes5Iy25kui89nQQFlt3CG4Wn3FzLMQfxuS/cAn+MMV5BL&#10;2dEesu8A5wmbnF8aM7nPuw6rJS3USNNvnG4R0P8utqMlleEke1uUTlHohBGK4i0qv7rQkrmft7Hi&#10;zLhAO/ro9N4Oo7vxsrEO4TJ2Anofe1gfAv6DYpynM/XkyH8vMROjTNQUxtjV2F3akVsHsAf7Qo9w&#10;3K6qtDnstPk+Z2pxQ17boh0TrlVV0gvX7wOragxOM347hmFvfBX6l7il+mlOFh6xl6xZ2wITmmRZ&#10;qJXwUVOL6g3doPqlxQivtyW8LBKmA4h1RTeMdl5WC3S3eFI57ezIlBgOGAcZ4P+5XxrGt0zPzNhf&#10;UHmxpcHyo+oZYF/J7t/W2d3OfYfTU4haTB2nEgMuuWdfeHT8YKgCZ7HSWqfl0Er2Cw/0k2fWdOWF&#10;tyU7Wbf/YalnBhxJIsImJ5QsPmvcGqt0Hmtj6ecA28PUOhM4Omw+ljsJgrqC0twz5rko2PMA6uOo&#10;WXXF76yOhfY1PCEXOCQp4pb8r2Wy48K9aBr6useyj0pfIBB2vBk6sVL3tDGnrdac+K2SzpE8uUvd&#10;VOh9JxkEST02gzw1rrxSMOOP6k2SgM/KeHev4G5/DH7HErd/9Per+goTE89zNcM3rsaOJt5sxzMI&#10;R1gPw23Mu/tLTL2lBcmq0MaeYPQxi2uLN3oJOS9IDu5FJrmbpSfEV5X+ZJOPKsuL1eXxBpsRbmBC&#10;lMVaumIKCm9UJo3kAEdNvvFSHmW6U7xEPsBbBQDqlkRCoLggEFkv1/uXfXSrFfM4jk0OM2nk/u9G&#10;ff10A7g+uL1ttDGXjuAR5J/4K9hFdg4+uxlUeVuYvflkmqAt9Llc6Y1a6mr3TpHuGl0bBaLSms8d&#10;qlF0pMlztwQ7kvnGN5SIpGWmOHuxywHUzEX0cxFExnqNOrraIgYo9Vvbu8B3niyUc4oeOxrnLtI2&#10;Qkyw7YUO2bMc3kyK6+TX0BBtuUf1CmaXloWmgxbLNcuMNyYsZWI7VNrb+2uhma9R7euThTDxk4Jk&#10;gq6G0qW8zqUoNTX81DlpSFR3Y/WuK9WOpeoOs5FKkbpdr75LpVZxURuYo/OnhiR4zWwJK+MQLstM&#10;uux9vycosoJwtQWKxfvR7pQzXUfFnxy/EqeZ/TBP9e29C42liYCf7XkyMLPxKMeQ+xmrbQ7cWWv9&#10;hVSV/6CAeQcRn1Y9bb5xG/CfAvnZ+TfhPd8NMxJlRwcFJwMkZTMvjD5Xw5H32luZJkW1K9ZQqUx8&#10;Ei9hxMe6QFItYcyDZOt0JCpUaGpUaJLE0Z+XJXgHXl2HlYtlKWeEFFFYBb2SZDqueWkJd+uGSm0v&#10;dIzHU1IxiiXQ47BB6ErmRlt2esdRoKvL4qiNEd6cCGPIPqn+w/5Ka49kVU4801RDdOAMmdCTC874&#10;8zGUxxeQNFAtrSuP2ZuM1IZ6wUo35VLUR8pfF1d8HM3Q4SUiYy8RIw+NdfL7/OVXaTwLrQtxYajz&#10;AkkjfvsyKcV6d7fKBTZE0+cwC0/Apw3oqqBw4LPNCr/dxShX4HuKNSzqjv+rpiEtXRXImuKvU2ON&#10;j9u70dEGNe7keDBMCnvHq/vzck686aXWbnJImyf9+Xwu9qjoYHMLi6NnAZ7Btk8y6Chla94xRZqY&#10;SDnn2vH6JICxrBulu9OxGB1Tt63qOdjg3kwg0U8dkqq1rdqa7p19CRlxJtRQzMVeQtUMMJftvQuR&#10;Myz0xvIFvI3yDBAe17dKOyRL/zgDOGSuITgreoE66ksV6D3WQAs6xyZn+tcVJLlPdAmtObYn8M4b&#10;rYJyug6YmP3sVxYEYhgqfqj3M46g3o8iB7JHWl8LTfFvmRjfl3G85SrOsAxw4tN35X9lAKxJPn1w&#10;G2FnnGL5MsmWgt8QnK9/QfHBoCUFIVOl9wtsKyv411imI4itq4XLAYL8cVmG476R8iYy3HV676eO&#10;yY9F6nf9Gn1K9sX/yk5Onb8fLCzMcDe72m56ZUacbpEaPrDjOlfRSvtnHifa1XZPwX7KXtriaxNX&#10;PS1PPTVySdV+FYiF40wDzW+eDd27NH4xbJSJdU8qBVZMNIiSHjR7iFDHuOSemeVwmENPklT6+HFC&#10;GolLci6+5pFD9GjdmcKd+S2nTw7qmL//gTtkj1TC+avOdDov64LEFBEW5xEnWfDnf7ajwRp4yxjl&#10;tFRG3+cWz/QX4ZWG22efEov8C3cyqonk69+bQsMSm2O+y3sQtVVE7ItRHJe+TVFnCgMrz3W+TWZy&#10;2NunAiTA7d/QgKLAEu/1H5RQ5TQ0TKWaaMGu7ipR6bmzuz+ntKMDNs8EvWAdQb4o+sGrNhKBr3Pf&#10;dtUMk7OVFr0Ar+oDfBVQa9hTz85o7Wz+jIW7t7sIelrd0bH3JYjacLp9AxjllKvf2trkQsHBN8V2&#10;cJDYnT/agcKidbYzzlrvZN5OwQjqUR1bjWsYU/a74OpFHgIG988DFqcHNtxDE6DHKSPJy3gteGbz&#10;bQuTv85gXVLA52MPjIl/TKFvxvPYC5rbY+SJXhMz18L7XAwtQrQCpgtlx2cbQqHAS5jXZ4x8rEZz&#10;yBYR9gHg0PHA0wfSEetpq++q0gPYeCpDhKrJBdfmvUD6Zwu5YK2x9CFhd4i/pvZyksGXqxwYmJC1&#10;V3/NZl+0xcjtX2ij/P2PVWrKUsKKTD7EiumayZnQi/MRgq9aFu16ganUhkNO45YqKaPfvcmmMRz8&#10;tDX97W1/nPVMUAWsBEKTpRVUA23tsAha2jMJwxAPRM/+io5xl/4I4SRXalhk/fbpQjTnmBDhMNMe&#10;xD4Dqt6DML42lQc3scRUi70epMMNsdEViSyzlI1EVKDob+uB17dGv0+UBICoHlAxKk9nJFnrvcuZ&#10;Q2hjbidl1wHjz1FCJAkR2U4vuJ0VMGtD5rYkejlc5185O3ct3Mdh1jRsvRnxbZ0omM+6I7NycQ+0&#10;sVmLzPHGHU2x8Ahk97XO76/sVXsog+BKebuOQGTJNItw7a3UHnWfXt5ujeWhjM4F4jW43iaafluJ&#10;xgyEwwn+t3NyY2jWRbUmF0VJXmhfWC/u9A205aWFobJzZaE//J+M8zGCOixUUINqbEQLwyMZLO2m&#10;KZbEBJOcKCkhbtFm/uCMM30jSRqTYjno3yiSv1xvL+THFrpgERJtksrPT5PpxnnGNOuQbQ+So7SZ&#10;7O1ix8xHB9qly11/c7o/99wyk2vr/ubQcHxb3ZC11ptWlW3LSvmcStM8yj9AfQ/S16+iXlzSF7La&#10;YuOlxkIheRpTVRcvHeO6SmkwBGf4WyQJHj8vT+mj2OxF8OnIYe4Br0AfvkUp2nnbagv7LUtCxbVj&#10;bqhOOzdha+o7izstEVsE1CZrjISlzG5++XYXL55VUTuXJmusJXHv9D4WCp5aElcJIqajQHPdtgsO&#10;wZqq+3+maX0aaWzgSH6SIIH0tZxU3OFFgslhy6h9fhM/89Nsx4cUJYzss8B/1oZvYfm/5SN8DnPH&#10;YFBrFQPLlPCblmTeu2y7klIcRaybXHZ/VOmjMFAL+alRSVjeliY7HqvB2vMij613WTUubBap/Iwf&#10;AwT7IbfDZtzW0baGg6A28k23pv55vJ3xmtOfM9DUrmIpZOY2eKuwEZPKvjGm1J0WySYWCFLGB+94&#10;TiYFplVU6kttCBUr5N1KLuCLimxrVrWgYRorR8gAkqDlosf+fBHAvAayFrlntC84K5XGUVlYWDFH&#10;RjATH/ZfMZnWhyyKLuzEKDPuyJxEt+QNheWaE76dl3U06Lh2LjulycHyUSkPNVarnTY6y1GrIv/e&#10;iqKVuVmkbhXUYbV+3vBRZrQ5HiAfcEDH6Kxe0NXjX38MIWQaK8CmxajAFSkrn6Ti7+qIaxx72cMU&#10;RW+dmimECCWQzozCyzx/J4ZodIcUudG1K0pWrgmEPemgJn5y73uMr5+DRI4k3EzQ5XO+QB7rMH2r&#10;iXIkddjCEGB/ncsxK0c0Vt/O32pdDrys/ak140gP9aWKTQtmEW31rrzFxKCrJ+JUTTrTgBKWEM+8&#10;8Q7yWQb6tJpELRwrRVr+sTLOQveVub42uLPFqj3a4yOlIfeldmAnO/NxHsxtflbuI8wm9ONSl9Hg&#10;/UeUvrVjS6p20/JMEaV/yEHGb4YW9wTfEa/GlFNIdXsJGoCUCn41SPj3IdMF7DL1aqpkn9jiPdmW&#10;hGjQUPcxX+DcLb5WLPmpxbU2TE8Rd+cA9RUmfkxlRsLpyBKYXx1o1arr2alybzjFHRSis3ckFPp9&#10;LvEGcoAxC5a+39KwtEaPBMVE9xXQIHi8P5tG7261PKGnMIxBNgubGHtraz/7cvcCWNluO4ciAC5+&#10;oYybl6DcNld5GnvZtT3lX3AyT7Ud3/a6l+AaRAx2vS27kq8ENWOnstR4tMLnATtXhgMNfsFBeVbX&#10;rtRak0z+9j77/lmEpHetGp3GgYPpaGdWCVtb0nLkeZfxH69Avc+SrT6P7GEYRRV95TqzXzr/pS77&#10;v7aXw/xlFitbAOWPbm0a8GL+YPYR4dLmmnBriYHx2ejWesJoBN1zhegm1I+xvyMUSyBmlhVBQbQQ&#10;fNFeGKRPDZvE+o4r1SGcquP3tyNmCyblxNQlVoFUyCp/AKjQW5lFH+YwLgHHr0D5yO56Hkt1pZW/&#10;FcniM8yDWqg6dSr5RJgpW4NSRiJ0zN28YqHA3WthRngp0gt+fuw0pp75p176f1DmBaOVqOsTKYZh&#10;ubnvdl8GXDAMlkMIKXhWBq4E1QDy04iERplX9lJUshpNuUk4nqK72i1/LJZUwcHiyBimCa2wdigc&#10;hZOFU+ad91UNLLt5WyqpaZilPsf5clWEHD3p4hBONi8GgMn77ondhZaI1F6AcM4sgF2bD2btdVmi&#10;WWq9I1pNiuJTnB1DEEljaYWk2zmFOgHeZvPvcwj/XBO1fAeE7Lp0End35SYxrvP12XaojJdGkkKR&#10;HHVGPfzV92wBT1v0rQgr+y1G3DpqK2bvyT4WSm4fOSzJCcazlq+kVYKNjIAB1m4fOpO+di6VmwOk&#10;dystXL24rUpa9vSHESyF3TNC3Q29CRjGhfWifw8eH5vkG5EWeCn6bhHnnEe7RvO/tQJ9iZigOpLu&#10;coMYo7c4r2K1XLkL/15vMF9dmf6cQkVXmeooSkq8qg8azJDT92col+6QKIWO7lPDuB+TTxnd8y3V&#10;aPGv7BmZiLIOfyKYZTyQM1MBelux0gkjBxOQ/3jfVTigQmlLGh8nwuwOntymcc+Oj1hx5vDJC5mF&#10;hoiKPNTXMk+wKdgcxHCRjsILQ9XaXtb91ewZk/nA7i8v/mMw15V/5tNwxyB9GjZee+pEHR+MPraU&#10;nVbizGFpmQW14zhA+PRYFsVzeMe8a8Yh4Fle3BVzPH9rYK9nI4P5Xow5NMIZv/aAsfiXGzZ9w6l6&#10;EbYVL7Xr44YUCutd4++26oyJHZGCvtjsB5VOTpeCQMeL3wpa2Ww9UdRsJE/xz7xu0kXq9+SFLmzv&#10;tTCe51YMFDs3FJ+ezH23qa/EaX2RHS8r5Vn73dEVUZ14hagFNFCw/nUu0mo9C6050Zz2JXZfpeB/&#10;dMp9VithvWrldnpDvcJLLNKUZ1PolPvvPtW3uPNvTj9EayDNE87MvMTN1EPDHJVXwL+r36oGPK0D&#10;uA9QhVLE49PCio+v9vMF1Kn64o2fEgkUzX1o5IRftLRKOOp+JLN0NdK48YlGn6v7n5s0nnSJJrDv&#10;Tu1W2vHa1ugP69HY9un28tysdBoj2i2e9TERaTylipNeXfSo4UKGPRxe7gxCSaWvqO4crTt+8sgP&#10;EaJqeA6M8IypOZJrvNq0WNjrSsUC+sMIyT3MOx9BrfNNaZ2Gc4r/wor1TvUk7IhcfL/IPdpHWEJ1&#10;qi5BCXpzH64QpdIW5mvOR1ge8ZBv1Ss03eBHOYO2h7FO8Zr1DfR/JVe4nE0qq4RVlDPNXXHZ0H0S&#10;P462JzJTUyxguJhoF4ZyGYO00eFoWcmkw5lf6wqofMw6gKbmPUsc6KL4M8gDe6EJW4vNNnRQ396+&#10;gCEauMZb53e3lQfA/BVeZpFRjZrL5ux6Lfs4P4GBCfBvCDSwMG8TVDvisKRnpuvrwByfcsT5TKWS&#10;TFF2+szX8FdaWGLzNckcxp/iRcy3WlzSZMrRTnC3a/oxXpTNthtJLWQepnaaPRCj0Z5wDis63cux&#10;9Su/0AGyRXDZQBXjqYZLntS4c/z3zfbvOf5LqMKxxIX4kZQJr+ssQuFD9Vyl8GwZURg154sM29qL&#10;6/NK/LTXOfLBBd8HHnhxo6wtvYQJo7XHEv9YtV8OXXnHriWjeS2Cl+f25wUp39xKYVdfOLXNypU0&#10;xcG3rGRdNaUAjx+VcbdMqJiUOx8BdmowRWHDK9rIFAr2OugudXdY+icCqJqk6iqO0noQPfEWjGxN&#10;lVkx0SHwTTXaru26Wcpp6iFxHOPvJT/NO2ebb0UdwQidPKOy89CqRN9QO058+OdW6njgzNMyjG24&#10;8TXid9oJtKLiXM8Tjf30lZTquU4dAUyoTmuc7BPnnzkvFyDnb8CNYqtwczQGTLfYVagnuoZqXgEo&#10;MOruroWc2woB9ZT6kyTbmex5QlpTA2/AFNsZkVst8FWCOwtqSwIrMdEOnKjxBbJlO+IkxzftGN9z&#10;TEEmXid8XdK+VGrIs26m/azGjDAa2BrpGcTdk6EyjMo+RWElFhTl/3hm68+lNFtN6nj/HxTOGZY8&#10;aqOxhPaxihzLbECU8Ij3hhmlv23TjHALCsoMEmoTxmPwlbD9OL5qzoXXLZA8q2U32kibNPqprCFD&#10;PbhEwjqGam2L19T9XGPf00RYT19DyUwNYDnOXO3if3df6XTNWrY4qCsDEtFEMp2Xo0wUVVwGZF2z&#10;MF8b5lvHhxIiaJNyau1QyZrPCTZ0Qx9fe9bJ2VLFc6Oa3yYYUNMbT73Zf1MPfRpfN/Ux6eTImDzA&#10;e4T1BvE7AX6a0TJq7Hv3qt8e6eodgtkKEcO2O2cU9fQaiCukgppmauOpZ3Fqm5yGBE0OEpWVB2sl&#10;2sktY/Ayw5Fxy9TvvjLmumce5qutG+083pM9UCk+qV4g5JWm0HenB+vbJ7LuzELTwI+PBbmr2An0&#10;lifCft00JLDqEMxXJc8Uv0eBeFWy6JYKguncf4QJj8nP3QD8lC4fWrdqF6FqqdYdIg+NLnxO7w8W&#10;K3DWSLnTmrbAzC5nyRGp3x4TmauTV69eHqvqhPhLpzgMjMqmpGqDqQoySGcR+On+ls6LjHiSBJma&#10;MBfTciUv1YkJkZD5rwK9BsUoZUaaMDuDD/tPRMpben+C+YX1xl4V1F55f92sU4Xyok27n/nnYgw2&#10;ewagCwG93YkuElEEinc4Pq3ulXVnOP6vGZo2O9FiqFv5Q1s1PSiunGDQ7zRYtRRWmAzWYPfkRcA9&#10;zlIdvpAbwVVWs0MqZzQ7yS0qdb1T7/m8EG5lctnwbbe4EPYE4dfg4USxirB/K0rXPxeU5I159JMk&#10;fGNJEr6vnLeTZZ4mpM3/85sbTyFunBSEFgrn4OCDuP75JNHlV2ibxLwCeVcllaVoxbPGBM/jWtRt&#10;7rpdoE2Iq0zkxc01Agoj2hpJUKpW6RIgUr67K2aHZQJ1y1pLOQeG/zJmt648f3dmaHxh8rsCHgS4&#10;/84IAES3opGrdQLjhKuxlwlSx+pxyyoGPHc3hR11TbqtBGOHx6j/cqeVGQMfO4qBDumiDJf5vz+q&#10;6wOqDHTtsLnUCPp+pMMA3pUw5VhQ5C4cJqqZc4a45hlEvaRGMRprNpyjW56XNiCGXFis2jOpqEik&#10;vS4B9sjbI6pG7JxrwOPh7uUwU4OE0sQynUSVtiZZp1pH89A9K1/ccbRx0oEzxgX9QrsNLtqy2mJX&#10;an35UgvSn/v3NS66Zy+DEpSLC7MLrgfPT2KM2O+HRuWVQ5XxWldM8eJbxnRHzP2MnReILwvnfmWX&#10;m+HdGYIrEt4w49Tlwow/Ny48k203eEMuAzfLwe91jxRq+hkwHvEJURhQAUyxyz3SvFFHwC4T2i3A&#10;l++VQNMTxsv8Itfqs7I6T0FFCVF3Z45LYP9hQGKg31GNkSR2juGjBEq6I3jtfcfPfCOycr9kicX8&#10;m90qtqLJzwPm6KSLrTCSo5zd13hJpb7OlKMXhY5SFewZftMPJbkgq7rJcS8cwmcZ1zmhID3WSyJy&#10;1usZVmJkVX/UBDuH66Lvqvbq5GPQZj0ty6AFrqQfdWbkPvni3PA57rCqWItwQJd/mKGzAQiuen7L&#10;ud4ClgtoswBjHmav/rl/K8Cf35QaJB3M7izUOixRJ/s9a76fTJ8b/Qel1ftLuC/3r8yYdw5TuPq7&#10;vR2hUIsW0OR8FYHiVVOB4cqINrwwRjavyciXPWSb9GwZ1MIOYW/rpCR4+9M5unuCJukYtdpGpA+m&#10;4moaoYSlF+0PIF7yI5p4VWyrcJy2LKFzuneCmjPwrsGmKQwPb3GPOD8YH6I+1Zk/w2sMqDRo7U/G&#10;fpKd+vOC+W6nkxA1crTuNMuDmptfs9FckrxipkE6yZMisNfM5T9xlRlpTh8VV+yevEpwD5pj5L/O&#10;u5RZIx01P4BFqBQZrPCAZY7lkoe+hVg7XX08V6ee8ZJbt7VrWwzQNPiYL2Yv9t3uJV+uADfGMMfX&#10;oEg8nmo/A4ggz6YxzcGTGGaMgFYGRJ3vw6Z6Mvwm0AjUCe81ZqP6l7xqtswH8PzmhpNjJPsNJ7Lv&#10;dkz27s4eVt2JPq/1f+oE3c/1sz0vVCp1aDXU0FfSxAk/TsknQb5Rc0vfqHs75Jx+ewy4LMhk8j8Z&#10;FaRZi5TeWOJZdYb4okNrx31wN/r7XBOzPIB6otx+MzowBm3APK/SCUzhzE6mEmSkEjjE+fvNAxA3&#10;A5wGr8D42AZC88HiYywJWeQfXREbe8SnCqXJvqfL0Ie9LkyxK3Fto4KZkohR45ct70wi20bK3EQq&#10;5dInZ/INb7Zc/feCsVZdkHFFTjzovGe+07DrhIc0z8Ix2GElF1YT9fG1QPVzjfttLAVvL5fmCcYi&#10;mj8Wl2S/lfUsj1oWBJl5AXgHuONMZ+xbsSeIkMQhbe02JdpsFGa60GacUbvklq5o1yBBExIYaoSx&#10;/ZWmkl7P9/W+7l9sE86d/zCCQOod3RGKlRy06OiWm28n/qjzvelMJuN6/CUwgppd2iI/lEi0BWXc&#10;tj0jH140sCG2E2549vXsSOTuot9WV1p+UtnE1ZjCzTTsQHFMCovj0Jd1XEI2ukL5W96aaIbVgmqh&#10;buJcxOrcSKlWZj+Y5LA0Q11vDRJ7iBv4T2P+NDHghNRaI+r+XpoGy7+jeQgEZjz61tEu6zHkNljI&#10;kFkNJOSnfdeSbDpx593C7vsZO2XfaWUzK5U+IvXzhSgwp9gn+30nAdFp2tUCrpMCOv+7XF310Qcx&#10;ly2LA6530JQu4PZXQfGtHUGr7VHI4Gwl54QUPcELPKCx+BQk9UTovZvpEbUfYHa45U6omYB599Xv&#10;TtNUM4p3LZ+JWJpcMIHgFXv7rqLTyzrFexK9xHUqQO5S4wFNNWUG4VfjIOIQ7HPOH4oL4RlEKXw1&#10;kcKhH2GT0crXhF5t28amL9lHDwodWKsTzerthWYi1s7qavbaapyIGZjST+s4+cqfRsGtEvfgRhlZ&#10;ShnlzvK0/h/TKUC0DktVptvhm5CtkiWdL2e1yNgh7UXVtyVyriR2YE0c+OMbbj+WXM4gfNFP6jS8&#10;7GiK2r5YdmuZbRHE8pXNgDxHmBEp7VJHstlhuij6vFXJAyOICMx5/b5U02Jyk1hmaQyNBe78XGC4&#10;BVQx8IzO2yuEm9jEhqpJA16qLhV4Mp0fKHixLMwHUZPHguzKyuX4Q/dtKcI3u+fjPQSEU8+ISr/K&#10;cWxkrdrJyrjJnsu1ZdqYT/JIRJE/uRbQH/PjVuy+k9ihCbk1gUU1JWc/IPnL/up/+0pKto5sesZ1&#10;w3xLrpK3T+zdZdsX6kCr33OU8/WPACXiSC7bfync2M8XKlG1/2LrtWR87Zomo2qSqQmNfM9d5Arg&#10;B5ER00KKZlUt+QBeavZ9MbStv3Q45VOLhmrXv7W/LBhInIH1uASVr44YOhie4IvVHdGoc5bfRNGG&#10;/xooobbd9otjSmmbFxj75U/KOTzgdrZHFcUd1BQCAkkZ78SFLOOamwtnEYldgkB6eG4zZcS/fkzj&#10;5NIfZhSpn6+tGN23MNgY45t56QfrCSZ1YlVcrQPLAxgLu9pbrfyrRtc5O8ZLC4bebFMV/9rOC7XN&#10;KmBkYqeUQLQ5vSu5nNhhE0clLTRrQMN2di9NOQHZnrNf2r91H8Es2l5e62BU21OYbPdrKm9Zjlgp&#10;ueMkTGMuJ6pIa6SrhbTxG7weVT9hltFc3I0rPv7lH3i/sKiiralMlwFiMYzKLLjYC6CUx3dmOs66&#10;2PlMQTqD0rDB2Xoh91Y1InnFQ50sLR00MpDG1M61Fxe+Oj9j4vOuX1V4aU7xCZop2EnCcnRQalNV&#10;stzQ1iW252bNlf9BKXXEuhqrdR6822MtKiWdcUpkYG2CizZdIxiOv7kPnAjs99p7bR1k/z3bGHmF&#10;enkresKkaFdOER0rEi3jFuLK8PvV4bV0lBQCiKSVDSHJe97AaOdeOuXJ5klzRAuPoZn2tu8VMThI&#10;6LyHWWhTu1pA8fYJvk27oZZiDzuPacVdAlLkI/TEqkWq2kdRsDHE44jRUmKowfNEvCCn6DNp71q0&#10;L+WTEJR3UbRtxUGJ0lMvfmm9GlavvQuoU4jlj9iZnw7yTOjRhq4yHDOvlAMIFAt31XlDpCangX/5&#10;Se7OJdOC79G+qTZGyoUFZVlBbcCefTn+w3Z5asRyoyDzm+hc/o+1cl77CAfGZrpTp9Pxud5fn/zn&#10;A9+3y6LbXURIDBDK8SSo7PsWj34qS+9VjikH/afEKiO6BV6kPlU7yLLftGbaCTDW+3u4v95aDFlr&#10;nzZLV07ikSEg1zvj3lQYIipRwF3OfcyoiKZTFHz+lGNQPEwf6uyudIZdjYQambFIo6g0YWDqyVcq&#10;IXPWHsHSrhEI0LS4QtcmfmfaXSioIzqRKsNMKRxAh71EwS8yKtXDrh2eL0R11Awww5Xm6M9bIqYq&#10;zymDXk1pKm61voQvS6KUWEKNh3o2b1V+1wZfpA2InHJcvVFnqDJSCbMQNoWbr69VxRsUa6e/8BPG&#10;j6oU+HU4mCik86Q0EKBqZhyeg/sYthUKWQ025sypcqqSgneiHSvgdBL3YD3uuYtqt4FcXr+tMQWn&#10;yI4xy7cZun6MLT3sNR00sisCmBsVnw0uUdkCxMuSH00B4NvUp3dBq9QUU7Ofagpcd7Eewc8+1o49&#10;35yEbVnV1WxFwObuRBOEMA6RqMqNNSu37ykHLTz9E4xfzxC2SV+eqqY5DBr07W1USV1zc/lfyLsC&#10;f/X/WeCWrB7pgqoRYWdWLIkWfXmvFtSMX5M4ocziHSUW4mgYQFhootLPw9fBUoAZoni2jF9NN1Y+&#10;Q/PAL+aIeAfoYlnQuZIqV30At1IXNTjJdZuWWFBpZyeuvsLpRvEh45jDogNJzzOWWv+DYv0s7/iq&#10;YuGwyt2Osv97qCs9Y5vxp812Jr9Ejj1gECREFw3pYvsPyuIDd8zeK8O+ttmOBZAynhkNDh5rJ19o&#10;i/Jg3+t+5WKO0hH6ee18Db1Qa5vVtcTxF2lZtZmwf47ki5KSffmGnD1hD3MKYaCX1mvJVhc5DaoN&#10;V42CZeN3oZUfnH7HQqkaayn0Ntu2i9c0LYjzhBEPWiQWXqDW3ynECh1lblKVmuMG1kLuOinP85vR&#10;dF2fBXGckUO3QrLf8id1zAtMJubxbV0p3u4JwoIxs/aVsRss0yo6NDWdunIo+EXjs8LVb4hSUTEV&#10;1wckXqP26KMBwpt4J+Mik3hysD++Qu2EBpw+BdIkzkYQENHEr7Ud3lOT2hM1Ov6KP7WKZkmrcIEJ&#10;W70K9TF40dIMs7sF021QMxDfETVb2yXw3U8cc7UFn/FGU9ed03dZ/0zrphc+97H7KnZ6vBHpi34q&#10;8fabnuAs8GTM6ePXXksz2Rin65G+IUSOAzdaxbQr9VwvyUAq/YamfeooqXb4LmwWo0zggyZdUT7x&#10;Cx7N17i+xfHxC1c9IikBx11Xjz4DNrSB/iFy0zP3hBYQ6Ke0LXmW65FvXHI1uxkCpdjxmyhRhuSS&#10;VZ9/VPnCfgwBEB9ZV8HvSy+ajgKn8K/UJPNW89Zck3wMqKAWZbsUOdHm+1GdknFrnXG68InT6zHa&#10;6kcsrguWXZ6BCSqqgx2MrBkHA3FHngJnJt71QmkHGXQjrQeWdzjXEkM5Vi0+Kz7+2e2rJ7rFhS5B&#10;hgJVSd8AVxy8eRIG887Qz/qm4pKE9h8iuq8hjuSZeMRubo2JaYlLL+pbK3vS6Gbvk++bY1PRCG1+&#10;S8WPs8ZbG2AFrphXtJEtDQzFsFlRZP36tszhJ958e7ZnTbavYYup+UwyP10zvOKcACnDLSEEVwHT&#10;Gu3Fqaq2L3HRnE0GoCrldJ8DB2uEP6jZp8dRMie1tMmLMB6ueR1COzCJ07f2OavMWwQVPY20TL87&#10;YIOdhCfGTP9YBeN9tvjR6kItEZvXicUIRTxSrDJ4V8Z6uVnGup71qRKS3Q/4BrgDeLKzZ44pJyOf&#10;RSRPEx60Hre2+BXtarP4piuOBt4ZbkP/BCZWt472OmPtJr2ta4yiB9h6VmYrmR22TZDQqnWP7+Tf&#10;v1OhWK04vnU8fhqe+s25yRodbux540kS2+Ri+egORX496qFf1JeDpa194Yb4kjMvzT/brzD1m1iH&#10;VYZTUeP4LhC5oxrTYI7h/O5G0ZylM+S+c3xK6OfZ3jB4Mj1dsko9N8M1oYUVMPl9x+f6+IqXZlO5&#10;Dpmc/gfafAW27VvjOw10Np/dkcOcXG3YGWooEsS2F+IjyEcpCjIx3tDm6bt6cuZp41DHMATnn24J&#10;dVveILtsJuKaTlahoig97VnR9Rlx36693Q3fnai65emdFPfFv9XXjkIovDmMdVvjJQiQbNC49ff2&#10;VTzt2AEZacYb3puqM/btmDOKxYzhbGnQaF6QXfoNg9odzwLUCYHfI/fhi3es9OHvR6PG1lW+0BOM&#10;fM73Bf/EQ30izWn/0pZcnvVcTMb3E4gLCvQS5mjgL7t2muzkdQMJt8kZ5L7N/gMXv8TZmn/eg422&#10;RPEPFyl4qe5AHEuREzr+uUCm4hYbllZBnysz1nA9ke84WHwAP3WQs1kKTWu8wQSmFU0qXOfDtcrm&#10;Z18sWJ4VN8t6ghSbJNHIbnE9pVgn33NMlRVC5Fj7FO9SLhsl84PBfcn8LbvdshKxTii2m13Q2o7d&#10;MQqhU8iqeHKVdDpe4vaMgBKL4DAur1Am0yRgxmL7Mk1LTdcgvoMuSXBVrjog9AjIs+Ik1OR6ONXt&#10;7nU6ypTbleVQlndAZjDIgevLJ3IPXVUxxuUq7mlhbhO1YYYK47qkda70mIE+T7BNiIoODwS5BuJS&#10;6U51NTi+lmge+14hCteAfLzjxuymqMm7OESR5WAoesEuIGKFIzF4Zavo3sD8h5DK2luKbxRohBDk&#10;RwpPstE2VjNXSizFpKhRXrKaZ88Xbd5KiMGVfgC/RRaYGJmS5JVFQVIwCE3sJSKe5LExa3y3beYu&#10;UbXhJibiVblrUbWeZdGt8wjD+AdZRDOXDrcsy4pCJdaGjhhczxXiZf+J3f1L+KCTOz3L/ODbdpma&#10;nm5UZddOb0cCgwWV1L7DJAzb/VzQKEiZ2WmAGgWFD9mcpSXigfDU4LEEgO/4up/Cv0kixW05USUk&#10;WKSyypBAOAEXJPCVlK8h4ggBvfzgc2OHcerzhQ7iAlRDmqnWnn4p5XFyinfOhZaWdyt9/9EUBtpY&#10;lyHW/6B6L0+1nJzzDcKdmw8Of4YdmN+TWOVdIIjavzeXGvq23Sk508M6k0VWvmikGgU0/l4wNOuc&#10;9a6YSjVk6QJPa9KgTrWkTx4q/0kArjQ5t4zPPsow1q7pHBC+5fQSCYtFzOoiYDUAAvZ6x+qEbbmZ&#10;oGjkLLKo4Hipx78vYCz2cpBTLQHcU4qUUTs/c7Meqlkk1VqjfzLuSTmgpo0Z/eMCqLWr/YouQxLL&#10;f7QtE3KMYCs5TdW+v1TlIsy5SF+1qWW76YlEuK9SV1gE/JoAFONrIbhMwL6atTgetqEOvYqXUjyk&#10;4I+/M26gdeEAo7dedorCt603JZ2aqBK/j7YVLpfGWHaoEo1m3mGJNwRC3Vdu6cv2qwaQIZ0eZhfC&#10;/fSmspLKUr8ax/kb4OIjGi/ZrlYXv1/F/Yz+WIb7LJXcNCva42cSKHmuFFIS1Tp9qCcm6k54fY8r&#10;7uxY5ksTlFR9KNm293G89IIeWtV7e7rhd5bRzJzhTcguA0pGPIEXuLpSYuJtpP2dcziVhb6Dfuy+&#10;9h+Up/v2ViM3qRLr6qVTXATUZIzypLIDhrMeyP0H9/kJZZNb+mTmgFD62bS9oEYGb9KG9EcdBz5Z&#10;BZcuaHRSr7bOmeJnI1Rc4yPJiiB79g47wpEjZBXocUk6PTQlYxUQgzhhesIwpBRz9GfWxGYaaMU5&#10;GwB1X6PWRDuC1nbbmEvbr51X0nGuzDN/4SwgEU0xDlN1Ty7f8RfoTPYgZmqeVPJJYJg88XlRb+WL&#10;dxIzvJULy1zwmNi5q+JkJFAJ1nt7K/X5nK5YLsm+w1bXDR0xYsAu3UBks5PbPJEIDMuiDieOCSsd&#10;8o9lbwCOVgcKlCLG44hjvUoPhGdtXbSp1hWtYbqlpv3T+TqutMKuW3WgvjR3qLbOdpQGRzUcgZvF&#10;sMkP3BEbI35dIo8VSpUbprQUOKbeyE01AegrJqeh4RW9yPRL2D9C64zNrAeiMp9euqq28KIVSXtH&#10;32OwAsYGpjl0Ooesc6XQp475g9vW0s1oy7/bzeBg9FDnm6meGvew5Ewcftzdr4C1jxaRMua2M8y0&#10;BPfXrSCooNFidRsvilbbIo+mJWP/gn8PndqH/ce2ToWvmuFe2bv85sQkhDh//4O66LgIOBNU0Hmo&#10;BETs6YAOzw/l5a+e1BU7FrlRaOhTnFWg+T9oXp6oUn5M7i7NjWcdJIgzI06DUW4lvQg/rWR+nvON&#10;4vYuPl40+vOfsdo1QXQbACSPYCcK36nb3V4dVSJWQHIm4acxDE4B/Xgh6kqdput3VJZUnDdJocZB&#10;+uVKZ2y371DE7QFNAvwhqFVazqo7Gf5Z5UdYNd/1qa62t3rn2k2Hc4+RDIXKA1zjnCHC57itOS5I&#10;xS1gFKVcCmA35GpACJadcqcmeZv8zWI2R8E4QrUBPWBVLcEx/He4FuScmk+MW1Oh25M+eBhDJSp9&#10;/W/ZhtZXAYhbo/gOJqH/+NVEnzb43BSMAUELZihzrSErqDzDlliIHU5W91ozm3tpfJNcYqgEOW3W&#10;mcYsbxxxPc9DbZxUVAI8qx4KMHXtnnKcLlfmxzdSmnMLPxSF492JclVPBWJY+moBCTZNKWLyPBia&#10;lmeMfifjApso2q2NS3VUnMEZTFF5xiK6s2IiuaufbrtMFqrPKmw7DRg/adyPbYftUfh8nDp5vz1d&#10;aVqXGIkkuRHtijjuswFE6cZxa5ltjIoDBnsK4KuN8I/zf2rspQdpP70e/WZqiUs7wi5GJcRsyEV0&#10;n9SfMtZWuLKTUqdDFj7j1X56KYVzziG8VvxZCRjZOlkQ669SMYSa1Yc8VDqZr3AT4/KsIob4yB7H&#10;mWp3fM5nC25dDRfWZ96YhF7F7+lqfvuMyiCV7EFDCX4sncHNFBfxDVqyA80IQxn6aTcwWDbsmrGB&#10;X1S+lhsRNJ0ckHA2nXqLxUv/NAPYWDMvbOmNgZPrm6Kq3p/y6V8T5tRgvRQ6JIxWd4Yzc9paB3EK&#10;pawF6/HC7vsa7G81txIiYg7GJafxQ/A/DQciLctXsBi2BNJfmW/Ge/XzbVG902+uTch4nBI60R5G&#10;JOgwv+hOmEJSR3Qj/oOa+YUAJAkCkdx8/LlizIyYSaT7IdfFDy2i/slB0eU/fYFKznVj3F0GLO0w&#10;icl91w7qPb+bt6qiShieE2bVlJ+UzYTRtG9hvd3AtZwEZfy6ssTiZwKBGilK0C0vtY0bF50ortj7&#10;FpUdjAEEXlz70B0aKPyb8eNnfokSgisW2hEL0rpfMw8PGsg9IxGoF+rFLYQek10bxyjIkB4ITgLO&#10;9GRtsmXSZWMEoV3goefItsPlCu2wlF1pyk7UmY0DVPapz+yErxBjVF7HNs3Yht7sLOzbLHmKec00&#10;dRwmLOdEdmLkDQnw9I0alk0dBS4IFX31vVKjsRHK/RPtLMtKXaPNdOVanCSxvo89jJ3Yk/0HJRUq&#10;+FwawHMZ7RB9Kc5PVhY0WGDxEt5yKHSUP/FxLpCWImrmn2iulZ6BgtEbptyeDrtk0U7jDYtv+HvT&#10;dKN2k1TgXNKHGz5FKQbVG/pnToCI6bPFSmCrybcYSa9dE+Ucm9fT6/vq3XslKi7LVD/vBBGFz2x+&#10;/0Bcu0eZmE0ZvROrx0FLRNroYnPsGrR1Ug6BA6L68lOipMbbg/icgqxfoVD38F1cy1b+HrdkKILq&#10;kz2StBIBSAcfuKkB5ZvC2+uFW8l4z4feU+wiYYXValTjjXjZXOOQzKyfJfbieCQFny2ocfoGkFqv&#10;z+jKNbEzKRXsiKSEke5Arj7q9sUMrYhVWewsqliLzmcFWQTVhO/C/iuKGViy84aGDenbhO83jP2J&#10;V0+XSijSjUu6LMUc4mwqd2JUqEAx0Z7AjsqIxApSZUXfSzMCq7vIv0nC0u4z9QabETYl7dJrLnXd&#10;mZXczUVzvtV2ePRnv7msgHRFBn5eMwpKdmqtV17eGSpnVJMsAuvs6Iq+hjHwfHR//LTQLiJlI/Sn&#10;qlZ2m/TD+ydeHsbsGlkrLOGW0gscZC2ZlgcYA6JxJrwNZhUrFLISN8G+t20IpgmMuGsp7Jee663E&#10;UaUJI3ecsLN7YHDn3F1die4S5eK9bP1bYdLEt5QBFwUR0TLTIdCMwwKnrdafUfQlmkFzIRL/7IUW&#10;zs2aHi88vEvErWJbXrY5Txw+1qFDHtO0AxvLAg/XYifZdRf8xB5gHcMcw9KTzunXHFAFxwzl4Gip&#10;m849wkMtMQuxVnfC3r768rBLFtIvKQXOzwz9X+/KwxxgvbEyWyKPeV3H56wPw483cqNjEDKet/nC&#10;imTLb7Q1241fMyJNt9TYk1JeBQ4rta6xSOEzzRCOIoB8uAXMSyDulI6CPzaHkcHgBBvr9zfHxxGH&#10;9fOvuk0/UzakhaiqWHK974tATtPri2CakeXWodhY3SE2B3ybQ5Z7bi6ejR5VxBU8HQvBGMDQ8dsz&#10;blJ2e0EliuyyWLJQfwXxHSSA0d2TtqiQIK4M1q3FIkUOGaN+IR7WwPYoPJnmbhnFgsIQPNcmUAAy&#10;TFl5OdrwB1eaNoSsHhCgMfeFOduByJo/8zjsWNDXrX9K1E4t5vtejvk1uprgmnFsK4JlTvdU2w/v&#10;5/RY1tAV1Od3lzyjHgSrIHvsRGApnkrqOmX1a518+kWW4iU1enMmjPS4gSbOsYoyP+nctraGCZ+2&#10;cSNNMKoUHnJ+xwPdPe6cvVeE7BCxtX/07O3arth56vlb1Rk+HzjoXrc4L9CZOWzM+KOjUmm4eVNJ&#10;AAeNCc/TNNjezh6lLHGG3Ula9Admkkirlk5RioUGo06wN8X4XNFTmQvHfmNHV3eMRhyQqG1Vxb3A&#10;Vf/Rq0kSNraF52slysP4C1H+qkxP++w+dglmfGKo8PO1vlcD18oCkAO3S0VKnZan896OFSHXSNLf&#10;5sy6DZ6Bw9wy6NdLaIDdQ9qws9043zuYlTMXc8aj3qy9CaJrONYiFzofFg96P+ROdi0WiQ7A7d53&#10;P8zoOzQNXn9j3DfrTDDW6cESTW3J0mCAdR8VIPqUncoSoFIjZSgu4/y9RZZrAqzZMiEbylSCcHeY&#10;yqi97Dp9FNGbZh2ApNKi/Qpuu0GH0QS6dEXo3Fv7zr91jdaog6sq40whOMdxQU1bWxEd3XwVHQFR&#10;Lr0brSOgXAfY7lI3eHF+0aTq9BXMs+zSVCktXYA6Fmqoa8Fss0OPxMvP2yg3vE2JCGG563/ags51&#10;qP9BWW7ORhNXahCitf/BBr9oG5aJO5dnau40o59IJI20e88G2CNJVt7L/i7eEl7euHa8wJDUdtpJ&#10;97RZ2BOK1n+iTqcW9t3B8BsuUEvY+oCFYvA6knp4Kl1xcqBeoVaob6kZ706R1XERHvPDsneTc7zO&#10;Y9XboqOUzDxAXofrddc8tNAnnI6c3agj9jkJGm0uzN9iKnsV3pgU+oPsSBn8VAHZJNhZeszF8Rry&#10;I7GqooxbeKCzJTJuzdyXJuAjpyTlG/HKDgBv03uv++BHfE1C8Y+52+QRbdPzDW+4q+fgh6kwWBgT&#10;PiDUB0o2mOQ+jD2U/iFNqOehSye4yCbwtrYJ6hI+KwNBGs605kgYb47NCcAYCQcwC1XnnGNo8T0N&#10;E3eyRdHfOqOvk9c0DQXcAwR9pUpDhZxOZBGS89crW/sf1ms9zpVoLFI2xpnYrPzTAR8Fkw2loSjn&#10;naX+lSnr+F6miTYkHv1H5cuBc/4l65LuqKnB3s82a7AhkGX4Tn/N+ANMPRm+BDiDLGGE3ytVUQee&#10;cg6GMXrYHcdZcgPcUwaCSFBYwXID1MFMJTeMVN/bMUdwrKyYKdENU8/sqbaBtrmGsoCDtzoZl4BI&#10;vxw71bwsqh8ZWd+Dot2Y1Ab3+AvZJ5vkhwt2KczBcVrz7Vk7Guk3u6RhcumiYgh35ZBzIq94Byx2&#10;f5YBAubFNPJgnAsqGHNEC1HrrjjzWhPXZ6K6BRmd4UumSj6osfHqDDIKW9AaqIv551vcsdf82eeP&#10;4prgOW6hJ+74yLz/DaqskthNJDupwesO0UncKezNnupYdfESzDNvnZiW5Sb3+Lmr2gT1JS8BDHWh&#10;mgtCZ1Xf5O7UxLdMBBhn8qT78gy3JVBjkHJvF5FvgqDOoBOA34wg8cB2237pckmwt1blP6hAaXTb&#10;thvRtZ/dhCXfWgCFJuZbxd2tEfuqoRua8Fqzy6heHvtlhn+cq0rImv6Dsg7avhbd0tHkfPaqVj9z&#10;V0R1ZM7vzxfJrNxaMbW7/V5MuCAWyhGoKQkJimfbaJY7TNJp35zTy4N9i0kd/20To5B0iZWvSYyA&#10;sFUr88eY4cuWSUhD7b+JF41GMHhUMVW2zyxUuwPgQf7uV766Kmp3Z+Y5SKYAfAL+B2VUZffT2fbT&#10;I9qsUJ5mJBj9ldlSvfL6/mWFLfkD3MeN/rbvTVAWphaxseWZMZ3uq3+oHqot3Hxl+/SHJ+MQCEia&#10;o6ZItviZrmxgkSB7rZAW1+lty31VRN+udDWgi0zinmBHb5m/yp8gY7wnsw8PAqKOm2dlRWaGFMTV&#10;wFzLrrThc1Bv+TZM6kfENyG9aOgXYulxGEZTsxNSu6aIHmc91E44UHcswf1eNzTEgOXBbZxT10/3&#10;+5bhfWT7AupGIPBIPZg71nuJL70DSygiEQR7akOyHhAaH7kyuqjRN0aPrKLpQv5GPrlBj8+Zf+9c&#10;vP5pJutYaiuPI9myLyzwzgjKDwuoPkdsYL4qGvhVY1L4MCf/kB7iAKKKtvQpjBd7Phh4U8JL2F+6&#10;qYlFyeRtSW6xTHBtCeU70NYtP+lKW+4ymDF7ZGsRG6OkSR4rR1DWu7RcukjXTpb6rl0+BhcEI+/c&#10;yr8jV+LTk4UwmYPS8CaoruSFQoBJ894zmeGNnRNQGk1FDPnKB+VNrlcjGn0VvI1bzJGfPF3OYyaw&#10;8/ih+WfOVQizgB8wIKzK1vdca//PE96YG9CeLmq+UTahb1qqFmscpprGskEIYgX+nZkHNnvjNj+u&#10;RhH7Oh2Z9eNM4akEDTaWoN0N+duTxJzfxn0U12zqiRMzhFK3IkxapBKIhOFiyp3FNLqduR9d5Av5&#10;H8RkcZOmIy8MtyOj/5nf4cCQEFwVFCmpTAlJthBP8uV/U7KeE8QxYSHDglyhBoE0zBaxBeid7/82&#10;TbeXlbAMOw8g1Mu3vEC003PCf9VVXBvKuyEUwiz07ClE5X1YmR3s7Gjrl3PPNyTgpXrni+j8cTJB&#10;aDWsvZdAiTfyj3wV8G06/qfgqP5PM/zvRLuqK8gA9gPQEh4iGn3CBKM+X2/et+4uKEk49pLG6ntq&#10;yFNQ+p7P7lnZO3xTDYfEt9b0zUQbZOu058Xm6ai1ReyOG0zLvFMq+fL0Zk9+WZ0ijTVAJUfBLPlA&#10;rncPiKZesEyYKU63poP+xSgjknee194U1CrnLdCSwrZB6Pp9yuX7mKtpxYZCbV1etXEphs/P2gpY&#10;knu1UpeAc2Xdf9JloNhavYvPmwzXGTp4CeZ/q0leePu2h+bw9uKbvOTEvACnoeZzcP/GZAVW6vtz&#10;pdje9tWOrSBN4Qx1CvMe1nsEif4q3JwfFLRL1tfUmoqPv3IcVEAMrwt9QkASDKzQW/dV+kjjOee7&#10;HI7T8f0hM+xJ8qNwlbuyaombty1RUkGHIF3ux+0AAToidWpCK2seaxkO7Jbdircjc1EwbJWD9/2b&#10;HfHCEybXX8kmSQGCNgoqpYO70zFnkJWendbkdD3L1v4Qs2O4s6LmelJA2fqVdZvV2RAq/0eQ/Fx3&#10;DFaRIqZiv/XsgNjYGnpa/CR89tRlmEXFNKnars5RHte09mH60rfK8Q9PWO1YRGk2cLrRj06YIJEH&#10;3Qdyvt0rUIQA47CPaBo7Oi8WE5bj8FC5mQnG5/RSlD1x9ahk2TwjmQo3uasP5op3xfp6dYGTMARz&#10;y623r9YuFgvNfMFBClSeTCvzL0oCtSywsyZHy2gmlxLiSjgLEDbTNMvULF1+phWUQPXFpXYJpgfK&#10;X0Ltr2mm90KTShfRdBGMKQ+2dveVnFgOVAHtnjG7ah7m+EE6x7GqqqQtHWl+BP9MVcbb6gnxGRCD&#10;elve4mN6zf1FYhaUyoxouuWD2dJxU0PGKQqOJRtiMSoMCNKOgxvUkFhuD56Oe9lYejh/iuN2vq4l&#10;mGEcKmXo9fWFhH8Ugu683Z9DNIvxiMIHFRo2lchgOIrmyMpLXNYWP0OZoxBTjLkRbkI5GIn1o0F1&#10;6fYKK1oIFMfJ/5aXmmIOMFGBJrBNo4UYwwu60pZMBPsad+gyfzgM/MK2/5bCKWzjzFkLqRN3Z1pY&#10;MoZovG2V+i2x2bV7NTE3bckhG1gqZgiKGUs2k2ik6Mhz1HfJajPHIcyRBc3BNxYuWLwKr+T4uyQ0&#10;Bz5uGIKzepUP9aTr1FJZzlyNDAqa59w5J7W9rxDGJ/2Pi17UPYLQ5NwdnjAxWiEMz5TJXpQiJZ+m&#10;eQAwxCOqp6byS9OFbegcsT8MeKOFteVdXbIVQU4mjrlogyF6bZ+kXpgTonnZUA+ZXPTI8zu6rGO9&#10;oGH73GqWhCCgnxQKRMq6cLWls7LnmfezEM80r59MJKL1wvmot2XbLwNvwSSU56Dy41R0VBijTKXH&#10;qxnJIxkwzxks/6NXADM/16syFfZqslkHzPIw8vZ4q0Tp1s90qbFz0ECSfXzYmsytT0AXMqzNQalO&#10;FeqVukoaudJVE2AsG6u1/mNv4RxWmnOsk+SFHKTavmjeuUS3Ut4p3RxjODx0W2W6BrP6tzrW1NFB&#10;7QYvz9x6D665vU22je2Lt3lwX7f/fq9al5LCkEBnui2WxJk8wRxWfX3DY/n5k33lGaedGusSn84o&#10;0gTZ59Z6Hd1Z+7FqWFPhX3jojgguC0617SMqm833/DMfbC7fKkWmADkWMir9V2du/k91e85fN3WN&#10;5MzLJ8zgmqLaSm2zBN8v3Fd6mo4mfa85sXyr/4PiuLj+wPVCkW1pvbsi4SoJwWqTwD6TxopficvT&#10;3dw8IzK3TeSe6Zr6EWMIe/7aYSmEFQBslUPNlzx5qpuM8EYe4FdPXgTn28clatnet6WcDlinTsHG&#10;HZO1VpRCtuy00124PpTyQu7kqQIu8uEDOMGtEo5OCHK14HV7fBRzkbIm2Vj+SHd6Zj92B5MlL62m&#10;kzOpRKg2z7XphQj03xf79SBTnzF1fUcfsIPYTRJv5YCYjOtntkK8ZevSE2Of5tBzgKyTJvATRbhm&#10;XURCwofNpWm2vgur5k2ExoRp/kdEJRipbvGJ5xwRWT4L/XObUlqQONe38vABlA5H60R7POFmiJ86&#10;xUpyPU1DRysWBaHkk963EvTfkmppLYx6NRlvvOVBVmeu20rVYNkSxsmF4KnkU0P6JRDFolPx7XhW&#10;uYiadOqR6wT/SZD8ntHK+Nc/LfFk74cARXaRLBLM7BMt20Kf0d3e/akm6Nkr2cpUOnf5bYPumBUC&#10;FYkR/1pfOtdd90v1NYiSs6NbyLgXjcG4AlmnsP2XdVayK24p1T9HkuHnSwXyy93TVKL3A4LjB4L7&#10;djAnrTlOA0Ug28pNM9kUTbExdNnXfw/Cka3K9oxyr1M907WiHgZ/fY9jxsPdAZUXRLDECjBjC3VA&#10;VktMcHiKe7DO+3jkg8gS0wO8cZ7jNU1XCtyt9hSNOInTmPxRhow6jCxyCbrOVT/CH/+VjQmcdpkV&#10;7uw9peEUNviAgGqu5pQjbWX6Y74E9nFVSK5nhbc/JS7X689kRV5BS83RUQkkUVXt+B7VHyuPC8Hf&#10;v4+O/wfVp6SdP8NSbxnjTM+BHUa54f7Po7qhmCvQNP0KcnVgXvEppdYNsoAesaTtPbOpILLQzAVL&#10;mgrbzXbKCKluP8ZzDgn2yTfLuQc0BJ3TlWpCDdkQ2oB6w0vfSiMdZzrCSyXvktD1T69VvfKDNduc&#10;m+yxNyagbImJFb4R+7/7VgscFRzqK0fdZm1BXOB962Kll4JaLF8VK1kqXFRqw2xMLwv05nvbO+0J&#10;TRElR7/vaFMmJRR+diU8IBQdELKCv17EFu9ol7wJ/5Uiah1ZegGPOTtbN7So8X0xWT8T3zHrJK6R&#10;kVPjp/ZIA1+ZExLuxGx3/nX6vUecudPW3RoFRH9M0VU0qSSJ8wRoBTue96H9cyfLY/bqGlvn5jNc&#10;B2jbwuz8JQhSNXjMYdLd4Hieh1AxyUvk51oTCqNZnwai9iVo28dmKpiHxz8F8teFKf+FsElSzTBN&#10;Gx86uPBXuRlKacqlqtx60k9YEFAGxd5+tIKqh1xe0lrfZAnNo5iYPGcspQsVzGtqkwyH/zBeIuvb&#10;Vyw2gsxxJ+KzGX4WoouPnkV/B6Mem7dnL6pxKgSPNAH3syF90vZK8lLQP6a/jhVO3trh8/pj/uSf&#10;g9pPVY3I5vj4oVZD5rpEZHCBLGD5M7rCV+tWDsCee03NT5f6T/VLQ+5hk/tYr906gR4STYKc0NAU&#10;VXyh19hCdRfvhiRL42TuxZixc5nS1Re7BbiO1hSK2d9uUqr9c+5qhp3hFPpWt/0egIof6OKP5cRe&#10;WT+r5du3kX0272d49KPMF7+hMMezvRYmZizisA4J0wbo7s6bZX1Ba8Rgrtei22hgzartz9by35Qq&#10;v2iHBJMNCes/a3Rxomwj2872W7pUJA52bH5/VTHGNRykosUQtOfNGBUdrS+Mr4kGq+pgsXBLudwu&#10;MDw3Q9KFtEQf0/bO426GjvSu388YDugKRXfVjTK+9oCouRhmdWe3/5KL65zTVnhzih+/Z9MaDnIZ&#10;sJM2qp8hKFXabRi0x5LWouC29RNJA0SuRzs3tWRLvmjE/TS9belJf/rSwsxCmYBUnuHkmPQWn6Bs&#10;/lDLIOZrJOMw7kuTIFvhwjTlSSRBpqKBOe70W1zX2fMxmo8YJx+hTO+TrMnx9sxqYPzy2MusTEKb&#10;woZOqFt6/JIzW/lp9U2AWLV72GSfCDSFQO80Omns1Z28CG7rAV2FtC6dKQUVUJOAK23fM+CaAPZO&#10;waEuky7Eb9IKmRcWOB0LUCEs+WdbknH0EN/rmPkGfVtHoc7UoKSBv8rT7OPUp1s5PnTNXVjFf/kN&#10;h9r/aQJTL7GQqAcnOXz4aJsd4wKbnlsVCgO1iX0ojv/WOrfLv7dbd5MFyYPvas3aaTW8f11pIIQQ&#10;UP/e3+iUTpDV0rZ2AIRoYOetX2sqm7QOXq43Z676CgNVlVrbmRUdKTWS0N7+DpNBv9nZ2+T/64JM&#10;UkfLwFSQvC7W1VosgnT0KXPisoB0f0lrjCkaUdPx4cVEZonMNjWsbR6eQKMh5o149m63ku0wfsfm&#10;fvXtrZqLtF2yK4JRluxkeJb87AWSl3rukGIgad8ox4GTWydsAAO/cPB4S8rZpM+EL77ts/xO2D+P&#10;ETnPWjl3TpRYb5OKL5oG1rcgphxC2FLsbgQ+eniG6HIIFxp9EpyYAlSwNUnBQkWmNKKzqltOO/Yb&#10;B8a5lkWnSQ5mnmonUz7fqYrBpr7EnvB8eL9Qg1NgcWH6Zr2pFhpdWj4hn156hMcGelVQ0RbzymJ1&#10;8w6bA++k/6pFNoedS+lG3tCWMiUrnpwrwXGbwGrGWEXXMIHs/H9QyI38E4+4wn053m6JON88uRob&#10;0CJn56/Bf4uJhGEkF6+43+kkZCg9FvrjB2FRxR76K/HHXI3XWtoykmp/XG6Sp+t/tsd+k0WrBloG&#10;OTPL70QA3Hwu9b/+s9GX/TOepAQbdGYwNitM4FGttrWj27UEejAjQxNPN7qJ5lPXXPQwnY6N5J+I&#10;exDpqEwIsYRNmXK2JJqiwjGHwR3b8ZlhH06iGs23pUC9Hqg9qG8movXUhflC5YuOaIa+e/F/AJaB&#10;aX4qu1zDChEtqvm85JOaikuGA2vG3JwMDHPtVdz1QqT7N1qeblGZ2q3EsAY28irxk7Tj8Kxds17j&#10;zZGYkcKT1robm3i4bg5GMNVB41IaeE/MuAApzx3GK2jJPYloqW2mgbRswgzlsHg+tdP4dFza6/ap&#10;ZxlN0LZDjZ8mMlj61mW+oSQWzrGfkcYwRkfQ1oaRdTHWoJ2YyGOEgDrgEdKpu4jsm1WG3CyPO8j4&#10;zsU8Z/Lisa+8UtqqvHHaqqEhWJ5P4VQsL83Oum1niQIkUgG3+LjIz+dVbu7GWSGIRlQAQONx96rU&#10;LF5NTP2EWpK7lUgkDoM+tRf69I1F4qqo+6secfU1mlhLZsiO5nKlMgYAB9KzbFdV0lnCMJ1Y5Kjk&#10;A0WHY+pLjSbWVI0vGllfIVJc7Sp9scCuC8WxWFnfNaWlgl7dbTLNcRuR9mTOCX9e/A5rZ1vx9bQI&#10;tuN1v5w5uVxIqD1XHVvauO1K90W6U3UN35EgxmIZ/eH+/np+fNE5K1iSafwtIdPa6s5o7yFxlAzY&#10;Z+Oynn8K52HU7domt/sltbhlwX8s4Zl44HZux9a2XubG5snubWyvINq7mug5KAk434Azj2rB1gpc&#10;iPyLqGWHZ1m+Q7u+CKybXQCjLc7QzeQWUcOBkAfhTUe28ovulib0BA/TvUYvruCMKiybCfmCsCDV&#10;v+0YDGzCz3TO3JkY4AqNBmdcsCNuQ6A/xLj8qoS3cTkRSeah6DHT65q7c3NxJOQdsK7s/IC4I9ve&#10;qrW0MsjSwTTMzdSxwB61UY2ApMl3HKrwpG55JBJ5+n+FQTteuGkQuFBAbamAD78VNPdSWjMqHfJn&#10;Cxg7vxJHSoobu7nhaOeXyeT8sS5P51qtEV6j45Jwp82QxSAZBA3y7fYdhTtjXkaxwiUJkt5ofdIr&#10;e4H8qp2pS2ut/nBiB1dSDn6itGCadvMdGhbKkHyvlP1I71LdmCt0IXsQsscs8hDxHlnPVfelkDmJ&#10;R5Rm2g7B7egqsbi4uWBmiHmA4yf4ffHoa00sNRMm+MsCgBVWYbU//XRqJjLKEGCSe/slgjI+USJl&#10;3+i/1q1b3M1zavDDaiztsdGfa7e+KptHKt7LdXFw0kjjCZBZUOfbtVa6he5R1SW4wT8z7fmb/AVG&#10;4GimqQwXUUTvL5GQpYEhR7+9dYsemT2gDfvBgPHMo2vE3qO2K4bRbdoLjyy00rkZUM4GPXiukFxF&#10;BKPtUMsMbEAuOdo9eKe2wG3GLaZUju5+WJH2lh1B/vAVkXumwxTLEmDCjiSMBzuU92U9we4q+s+n&#10;iIiC+WRT90shAYflVK6jAKmOWOQp8ypkYX6e1Q7p3GVU0PS11R7u8cJK5VoiBnBx1B/z0rebWZZI&#10;IhHbpMFwrTQuDuHTJU9/WslpilvDOfLlhDH5hyfcEf1p7SpEyXEUIKjuqkD8xVRn0FY3FhedMwSh&#10;AvVedhH0/hqndWf2ZVjkjIEpO7D5B9D6H8Kqw2UD35lCy28jneWMhCt+RxWhcXnlBoo282VsYiVc&#10;qB6n0qrXBGJqWkWdzeWt3cv5afxx4+Yley/WszX7+W5eO1t0MUQGQFHyxp7e9Wr+ee0uYJLm6yFY&#10;ukKrv+b0rnP7Xha/kNpbs+5T50t0d5UHqAvQGrjGyKTuyPVtSdtTWdJNp8pUKDncR7f1qGa5iuCx&#10;+yyxOo3Bw3BP+0P8KluJkayZBboDbneCB8zKevNE5e3EfnRxEumQCMhc84Pq3NWhPdmfPKPMURx7&#10;JWG4sXOPyqrK9yZHzkI7ZYY4J+lXLuDfpaPE+UichgeSuf6VRgcypsLEsvQmqRLNWO0kbTNPjt8B&#10;5Z2I3dAff2rbEz+HNBk8xknuTIdhXkMR0/4COtGmRIuk288j7fJUkH696pz2K6xqplmu1SxTaqSD&#10;5Qy9wM/qayunowM/S9MvPEF1NfXcj+SGzLKesjf3V9/0FbF6v9nOqLbQouAwEbltijqM927kVNqN&#10;1e6jHFY6LZLbWUQ2K/3UAHU88nPr3pLTStPs7doUuZby9mG5pSpWND6DPXPvVcwIns9ThtgqyOhh&#10;kTg8EqD3XPb9RVm7ntbZWm+0KEZcoAM7s1XtBY2mmi1e1aQo5IDHIT1GalmZpbIRR2dvJEmN0nkg&#10;n6E/4VnJpMu6Egu0ugJMsoHHIxWnLeRSQwt5plkG5cYxj6nvUUDWsgzLFFbuDtaNByPw7VFcvFyU&#10;5VX2++KzcSSy+qOJ4QsUcexdq7mz361P/aklxPKk8ZdIuIhnGGPfFc9Iyu5kIGVQ7V7ZB71b06Ka&#10;dHJBCL87NnBpWBnTafLMJNhfchA8xgvTPYe9alxdwQxGC2QRxA5L5z9ea55pfsiuwk3ei+/v6mrN&#10;s89zPHNfNCgPyxxN1z9KPQDd0+eaVmeEbbcjGQOT+Na+npOJp5LWZLaNRiW5ducY+6ue9c/Za6mn&#10;3LLdjKhsKIk+dgPT0qHUtTuNamBtLQW1ovG0t8zH1Y+tVFWEzS1GXS5bY2yI0yytiXeMFh7n3rlj&#10;bz6ReqFRxFGcwvvIOPTngitnTLWeOXEk8KooOFI3YPY1Lfxo8S4u/N2tlmIBAP8AjTu+oiGLxHPI&#10;iNNZwyKh+aNAAD7lf8KrnW4Jp9rW6RKx+WRUyEz/AHvb3qLz7WK5+zLOsU6DJaQYGarQ3KXMkxh+&#10;WYjlV5U+v1+lHNYLGjPeb91rcQgwEEYwMk9ufSqhuryG6VLS0lusDaFlbAUEdN+efoaid9xcoQxO&#10;CQfakvLmS4tpoIpYIN4yryAkA8Z6U46j2MaV0k1NJEtZIbuJhuDsSR7r9PausiDzLtnJLMvyse57&#10;jNULS1NzNE6GGeSJdolB4Yd8jrW8NOJ0tlRlDxZViH3ZOcg5qprQTZlXsUUUK3aQIgiAVy3G2tO2&#10;uLeWEqiebuXhW4wQOoNJHbRCOMXZDbmHmRY3A1HJdWVkLuWKU2fkr5ayBSSofgnp17VKVxFcy28k&#10;/kNH5cjDIU+o7j1p8loA8NzuSUAn2IPoR3qgLO3um8sXoManKNIAvTvk1qfaDLGiz6lBII02pggE&#10;Aep71D82MzruwgkKuN0Mj8sF6fX2qk1vcJC4iiBCdxlt30rRluVVy/mqcnqvOajEoEZYOHP/ADzJ&#10;2nH19KV7AZtgrSbo3ijhYg+YHPJ96kUz28hSKZZHAIDbcnFSC3sxcebH5v2jtE5+6fr3rQl1TW/D&#10;tzIjLAHaMF2iAZwGGQufXFVoBjzalsjMckYm+XByDlfcVSkmW7iaJJxFHjJJOCT2zUt4zuXZ3IeQ&#10;BmXOSD7kd6x7pW2bt8jMRyAvBoW4HYaJq8en+EJVj2tLBOFCyHgk85A6kViX0zXd9JfSNJcTMdwj&#10;XhE/D0qrp+n3EsMZe3bC8LuIAI9frWjqcCJbwRxo6q+dxX07Zq2BjIRd3hDGJOdxXlsfQVfh8PR3&#10;TmVZZrhB94RfeH19BWLNYyzSskb+UFPRTgmuj0zVtR04RxYfKfduYSFbHoR3pAVzpCQ2100ZjEMP&#10;zYRj859zXP8Any8LIkceScBSf5967e9vXlt5I51ixOQxmjTgn/aUd65670yzdmmkM8iqPm8vAH4k&#10;000Mw4kheUGSYovfYOlRvp0jA4kV933XByPxFaBtdLjON1ypPHDirGm6ZZzXIW3vLlCe7KMD8aL2&#10;EbGk3VsNMgRo7iK4QeW6yfd3eo9q1rZmvVZRc+fDFwd4yoPp61iXEL2xMb5kzjc8gxkfSoQ7W8jr&#10;GmyNx823K5H1FZtIo1rks/mQqqYAyQxPT2zyKwHtF8vfG+9uS+w8pz6d6ja1gK+czS7t2MK55HoK&#10;uWthBLG7meS1MaF2WR+X9F+tAjPvZ7XflJDk4AB7/Wi5XTLzTltxvgEb7pWU5L+gUfpVG/1JfNaO&#10;1jBx/FSaZYtdvNcTBncISm3gZHr9apK2rLhuV5rxXIRofs9nH8saEf5z9abb6skLHYQR0ABPNaSa&#10;i8qvE0UGwdpjkj8cVXXyipbyrd3HZNpFW7PdEu7LlrqNjK37w7JicHI/yKuSX8UUqSRweZEDwev4&#10;mqMU9ucK9pjHqBjNN88Rlgvlj2UYqJWAsXuq3ZnJa2Vgx3ExtjP0HpV2C5dYsTqIoW5IdtpJrDS8&#10;23qtc2RmXb8gH8J9f/11alWa8PmsflB6k8D8f8KVtAHTjTFmzBHEz/8ATT7o98dKdaz3V/K0aRkQ&#10;qN0kgwQqjqfaqjPaAZMYkCnDTOOp9FHf603T5JruSWOFWhslG2RUON+Twp+tUloGhd1DUoihuSpW&#10;JPlgjPf/AGjUMd34m0l4dRtLKWGF0yBs3rIOuWHvTYbBte1+105XYIzDO0cYHXnt7V7DZ+GGtLYl&#10;dXZoIcKlncOJAVx2PUVUUkFzmvDOpP4j0qWe/tUikWTYUTIXOO3oaenl6QssSXkwhckiGT5tp9ie&#10;a17KK0tb6RyUskkOGQE7H9yp7+9Q6/4e1GYG8023tb1d5OwHBkU9MHsRUNNvQDI/tG2KFTKN5HVD&#10;gfiKrvfoqlfP7YwcGrKQSTAWlxp99p0yqSUZQV4/2sVVn0D97HLE0csbD5t53Y9CMVPs2O5Un1G3&#10;jjB8zf3696qyXayMJFZgpHUDOKuzWpTMTJCEXsB1rNvI4xH5aSbSOeaXs9AuUL7UMMQFYr7jrWVb&#10;ttmaW3LRk9VbipGE/mMqnao6monWQHJUYXqfWrjDlC5K98YSTIgKHhwBzn1rf8O3UZvJJ0KvtjAB&#10;zjB9a5+CzuJ2CJJHlunmHAp9gZ9C1VJ5WUqThwvQD1rRbCL93dxReJ0mglaPLfMD198Vb1a/E9v5&#10;2VfccEYwS3rWP4j8vz+AzYyysvXmucN5O8ygsdw+6TVpXEd34ZumvriwtGYl3uCXz6DkYq3qd1cN&#10;qsyeXHbWyuy+awyWP9K5rw3qclvqUXlKizIpw7dF9TW3KXupma4Xfu5yvQ++KnYDvPD2swPqr6VJ&#10;atIs/wDyzMKszv8AwkFuPr61p6to7aQoNvo8kKXDZzMqmNX9CBwP5V5VrS31pfORLJDKGAymAB6E&#10;Cu4+zarahE1PUJL43MSvHcCTeGx+gx71F/cFYvavObbT1WxWSeWNQlwpTasTZ5A5AI+lclJcXLI6&#10;Ga0ZuNsZiLFQT0OM8+9acpjSYfaJI2AyFUSGRmPfgcCs+51wRqYLaCGAE/6zbmTHsOtRzXHYpTWf&#10;2a4ZJ7d45FJDBUAHPcHvWNqDtbj91IwZsgDfyfw7VuSX0DW28w+YxP8ArDId+PYDgVntbWks5nt2&#10;mmdowApQDY/09PekkuoGTYNeW86PLeMiP8xSMlmq3JFJdPlzNHbvlg79MfXoavCyC2xmud7L2VTw&#10;T6Z7/wBKyL66kldFKKgX5Y0zkfgBWnNcd2hSLe3ARGkOQWMmOSB/KprO4tZLhf3LAMeHbis+eQ2T&#10;LGozJjkIMlj6UTeXJ5TXcgtZWPMedxYepHala4HSO9pHcMDGkxQfNJsAQfj3/CoNRMlxYCOAoUlG&#10;0xqNgx1/CqN1em106JI0VIx8sKAbmY55P/16bPqBaH7PbF2vmjIJTgds5Pap5GVzaCLYIIwsskcM&#10;qj5QJtwX25qnNJeO6Rz3G+JTkCOThqRbe1gMZ8r7Xcn723O0/wCJ96tTJMdpkKQDgbUHT2HvV7EX&#10;GJKIoyscsmxTj5XJwT2rXTTvMs1M8c8LSf6uTBbPpkDtWBc4tpnt7cxxt0kldvmP+FbSajcQWUUU&#10;t2ksz/OgYnOMYx/u9xilJdUBAtlPa3G6G2W5kGfLAb73ufT6VqR2KGQnfLaSSdczHAJ7jORxTtPv&#10;3mnCzGHzzxuJIOe1X5NES7UvLObeRQCNuWDD24qU3cYphWzJhudTilAUKNwDYb1yKuSaJDfQI4e2&#10;JwG3RSD5j361NpHhJFd7q4vPtNscqoZQvT685pkuiWNvM7u0JA+7tfj8abEYzWTWNxJAzpID8ygE&#10;Yx2zzTXt7uBCoZUjPzZZ+B7e9NuRZ/am+yx+eBwwQfKPfNUFgN1dBJQ8rKo2RxngfWkkmM7CCB20&#10;6Ca4umkW4JOIgFcD6dcelQXjIYpbLR/LtuMSXFww3j12j19zXLT6jqS8WlykSYIcNHubOeg9qbe6&#10;1JH5awDzXlG8fIB+PoK1Ey9qHh5G/wBITUH2qBu34JGP89RXN28thaXUiwybwr5Mu3O5v61rDXrt&#10;rdrJrn9yeXjCrx65OOB7VU8mC/0qe4tMJPAd0ZwBnHtTjd7gnYiur4XV2ZYgiQqQGUIAAe+AKTXG&#10;tHvI3sbj7RG6cSqhXnHPB7is6CZ5lldRgtxMoHIJ4zWqbJrHSbOa5iX7JP8AunkHJRz0b2p31LTT&#10;MW2dIphCwG2TKtlv1pkkUCTeSHJcNtz2rsdF02CPRWF3scyGQblXlQeCufwrD1PTrSxurMojGWSU&#10;oec5w3+FJTXNYll/S7uG7t00dkVGQZG/+PHOMUWs8d9qkdvA20spAlaE8HHQCsq4vGtfHBl3DHnK&#10;pJ9MYrUn3aX43hkQybJJA6L/AAjPUVDXUCfXhJcWdlqMkm0gGCRUJGHXg9KuQGSLRoSrbzKQ+2b5&#10;s1bi8i5mvrS4UmH7QrbVJH3h1z9RU93ZxJ9nhW2Xyg42LuPyLu659eKhzvoFupE+jQTkMzS2+5R5&#10;2xuGH071efTPs8MUdjG6pFFuUMenufxrQhENxJJ8hO35vbA5OfYCqkUzrDNdXcjfZt+4A/8ALRx9&#10;1foO9LmctAuYWof6LPFE9vCLiMf8fCgsZN3Y+oFWpbRmsJDlGwo5Rvu+make9KrvmRwmWLzxrvJJ&#10;6Kyn7o9xxUBhzHPLDiSHHOG2nJ/2ev5ZqxXMJbyK0dUnTd5jbc56CtOC9aFwttnzH4VR2zWNqdp5&#10;t1btbgjb94OM4NamnXlnaOv9omSMjoYkySfWpcXZWGaxQ2D+bfSCWYAbAv3V+lUjfWs1+kxjmklU&#10;BVXf8o57DtVqaS3MoeNRIoYFWdiQVPQ47VTjiee4luIIogwc4EXGSO5PYVSiFmjpdPjvZ7zMulFB&#10;wzOCGO098E1dmga5by47G4DR5yTIo3/gP5VwWonUxMsnM7yHE8ryYJ9gPSultNVv7exkRZMFY0Kn&#10;Ocdj9arlJNu1l8soLnS0KvwGkHzfhzS6iiRo6QQ7YJQCc8AE1nS6zIv2eadYoY1RtzSIXwemSBz9&#10;K0bm6iWC1T70U0Q+cc4560uXoI4vU2F/NvRwbhfkI/vY71XsrW/muFWAxiZTlcvsP69aLXTZBfyS&#10;C6QlXZgkpGCc/pWutxPaL5k0UEoXkpuIP60lBW1KJlgmkSKeWNRMr4mhRs5/2hUt1HaSyxw3KRxw&#10;Mu5ZVzyfesxNWiMxcpImTyQvK/lUOoXPkIzbtyq2Q+eDn+vrT1HY7Gz8PrDbCREAY/dkDfyIq3b3&#10;G8zWt+siTyABHQDbJ2G4evvXD6Zr8ds2WuQu5vuhsjNdwl2mpW6tK0GVBUFTgsfT2OKr0Jaa3Ibu&#10;2nsbG4dM/u+qnqPrXL+J4bt7YlXaKGdlBOeHKjPP51futVuoreS185vKf727kkZ7/hVfVdUa2ll0&#10;8xmbytsik/xYHVT3yDSS1Cxu6I8MVlFBqFml46oMytDwTj0pJ9OW7ujcQaLbpbA/KCODj2BzSR3n&#10;mW0CoRJ8udpGCh/rVWeXUH8uOF9hkJHJ5GPapUvILFe7tIp1ONPtYAp5ZE25/M1nSqkC7IQuD1Ge&#10;n09KuC2ufOIvr1UQHoBktUN1bSSy/ZoLb5iPlZhgn8P8aUncDFn1CYS4AViSF+Z+RWlZyT+YwdlG&#10;PmyTnn+tY9wghuRFtE8gPKjkA+59q0dPEj3G04fevzHoBinFWQDILVBaz3t0bmbdNtjlUYi4+8D3&#10;LUyG7neYrDCwz32jpUcv2y5uUsLaVhbREucn5QT12j3q6imCyH2OaQSTMqzJ6p35PTmna+oD3hlN&#10;uJnu18wuFECElz7iqt85smAfCTp1AbJX2Y9B9BVq3gnuLoQWAUSAEvKzf6te5Ge+KzL4wRwSKuTA&#10;mfmxhm92pWA07FI/ld5VDONzFedvoAa1GjgALtdsBjkGLP8ASsLRr1NTMMEFz5TIoRRtABA75rau&#10;ZY1SVGnkup4W2+RE2d5FCQEMd1ZrPiOYM2ccRdfwqG/mty5AC7iMZK4z+AqGTUdQkjigezttORTu&#10;ZldXc/UdarS3zSNJbxsWQ8FggXI9z/hQ15gZs0tlDLh0RyDxgkCrcEttEFltpBDL9cH8Ky76RVkK&#10;bFTA/iJJrHe2aZtyIIvqx5/wpoDub+7nlhluL+/xI2Oq5Z/xPQVlw6jJJOcKJkXBZCcj8e1YUVvM&#10;95HLfbpUHBLPu47Vr6hqlogeCxs3S2jQKshGGkfuzD09BRyoZpLqFhbwO/DXbKChDD92ecgD8uax&#10;Na1UXbJHawmKFVG4M2Sx7k1m2zTS3SqYlkLHJcn7orQurVh8mwncOuMZ/wDrU+VIDNErkK0IQDgc&#10;DO41rW7XdnDbt5YTLnzd/wApxmqLqLTaVBBHI9Sas6jMY2hL/wCtRBlm5OTyaTSKi2lckuFCXUpU&#10;ReQT8rEZJH0rLktZ1LvbKTGv7yTYnCD1PpUkdwZz32jqSetPOoSWtu9okkskcrB3jHCsw6EjvRG6&#10;ZN+o23QSAylSEP8Ay1kbAP09amRWlIW3GA3G5VyW+grNmuZJZR9ojd4hnhPlwe1bNjeNFpIaf5AS&#10;T8n3nHYZ7Cm13AnFnb2ql7l9xXk5bKr7E9z7CqY1GG8uSrkpGoO1CPv+nA/lWXfX892+0FEjH3EH&#10;as+NH89WyXmB+VVyTmqUANTU71WGyCX913kIxuPoB6VqRzw2ujILZiY87Q56vIep/DpXNzGS6mTz&#10;ECSLw5xj8SK0LaVbwW9pAhC24LEk/eYmm4jLNlr1xouti4glKoMLIEAyy55Az0r0JPHWi3lv50l2&#10;0Ss23DqVKn8K8hYTTzyITnaSS3YCtLT9G1a9sp1tNPkmQbZmkxjYAeMZ65puCYXPVTcRX0O+CYzQ&#10;MMh+cfnWc11dWMu+zvDC3cKcD8qq6Z4+szBJY6lZraMo+eRnOWIHTgdamh1i21bMVsk0kPUy+X0/&#10;EisHFoLmxD431oxeTdCG6jxtIZQ2az7vUbaaVSE8kleViUqM+4qsdNPnY85VweMriomCwuFaQO6n&#10;72OtTzMaRFcFzJ51u3lgjJB5B9+az7m+IlJljjdcYZApWtUpKyE/Kijkk9fyqibZJkeYrIUHGT04&#10;7U1cbRhztbtM0iBo4uy7s5rLvL10YGI45zmti8KiZVjUFDwqkc5pV0OSVPMnjVgnzGPOCfatU+5N&#10;ihFqbSIBLAXc90HX/wCvTb66dyBIJMrxhxg4966eG3MSRgwoMrtBI5/z71Xbw9NfXEuI3cR8PKOg&#10;9snimmrhexzC3zYAZi2BgFhyKcCkpJFs+e7Im6rsPhia41ILub7OrgSuB0H16Zrbk0O7s9trpF2t&#10;207jEK8uW7dOtVdBockbk2blonyDwQy4Jq9B4juW2qsca49j6Vt6h4Q1qG7jXXLf7M5wVjfAyD64&#10;qzo+mSxPPFd2kZiRsYZNoU+lDDqbF/e2N5Mx8xZlPOEwTGw9/Sktbt7SGR5LiW4jAYiGOP5lX1x7&#10;elZ1rptqLt5YQyu7EGVGwy+zL0xVwCa1Zt8sDnGdyDBbH+z61yabIpRvqR2WqefEZImlEjHZu8vb&#10;jPUZPT61RNi1vLITdM7E5DRd/Y5FW49et3jO5ZEk3Y+cbS49c9MVFc6tH9nl8mCOIZwSoLMT9T1/&#10;CqSaE0ZuLsB3jh2ju27H4msq6lvCjJE7tu4+Q4/WrTTeduNwXSM/dxjLe59KhkvbeIZs0G8DG6WQ&#10;Y/AVqkKxdt7u7NssF5cPcvGm1I14RB7+tVbcj7WrBQSoy7n0H90Vny3rWbEPJvumXDsvIHtWfJfS&#10;Dese5JW+VnJwcelUo3BvubV/ftfSuNJQRqD88zOFkk9xnkCs17C8Zt3lyNu4eQHdxVaKCdrciG3c&#10;kn55ApOfahLLUJG+W2uVA7hSKq1tiS19onsrgb7WTai4i3qRs9xWppkj3Vs8UaM1u53u33WB9N3p&#10;7VlpZ63jd5V0Noxljjj8a17VbqOyiE82XEgfy3AKqPU45zmplaw7l2Z7jTtHk1G1tSArbUkRfkQn&#10;jJY8k+1ZRtrtrOKaRZpxL6LyO+fpXSHUblLWfTr24H2S7dWeM8RvjoV7q3vTpdU1LRtNistwm0xH&#10;3xybRvi9g3XHr2NZ8626jKsc/wDbWl2NheWqJ9nY/wCkpAGlAHQE9WB9+lO/s5lkR2050AGUeOQc&#10;Y+o4+lSwmYXH2yOSMWz7dqjpuJ7exrbm1SztokjuDEVlPKP0P+fepc2FjNtlSeZblrWQzxcDGDx7&#10;44ru9OhBs/3zR+XKdyLE/Iz2PoK4a8l1KaZY7E2oR+EDHaD6j0B+tEWu6npUbWsF7JFbs254zGH+&#10;b2Yds9qIeYM7S/ksbG0dZEDq/O5yTt9cdzXGy32nvIyRxlnzlFaQ8gdto/rVeTUNY1qe7u3825ON&#10;0roPlCjjJ44A9DULy2aoYLeRjKw/eXIXbkeijr+NX6iJbnVmmZYFjhihAO5YQAqew9fcmqTSmR0m&#10;t5AAxG8KcHHpxVeKx8iCTy95GenXgelCPtjxAqqwO7KjI57/AEpN6jHvCxuJInk3EndGT1x6Gmyq&#10;Ettsa7SjkNuAGM/yq1NYz6jDA0arHcRODhTkP/XFTPZ/arWQPGA7L8yk/wAQ71PMkO1znZ4WFs1r&#10;ZhGeQYJzjj61JpUf9mKTfbd0nAhByWxWmIdSS1itQkS+dyG4wPw7n61ly6LeN59zeziWZFwFh6DH&#10;AJraLVhWaJtVsibaLUbdClwFyXTlGX0PvXS2iW+p+GoIXRdksGyT5v4h3x61mrHNc+H1s13RPIg5&#10;ZcKSOhqPQNQWK9/sqaOOGYEr/vsPf37UpLmVguV/Dz3FhqVzo94SwcFoWJ6n1+hFXdS09ZrnR8k7&#10;jdHPt3/pS+IrSSN4tVtk23Fk2XHd488j8KvGRZ5rSUAcvvX2+XNYuWqkBx/ivSprPUPt4dZILrDx&#10;tnv/ABD8CK19XDXulaNqkKkurIG9SCf8RWuLa1v7O40GZzudRcxSZ+4zH17Ang1Y0CKQaeLa/tGg&#10;+yXG1Yy3O0f4GtOb3VfoFigGKa9KMkCa3GR7qciumXZwVlV98Q+TaeuelYJj3akJFUtKQcADqM1T&#10;tdWnbVZLDy2V1JXnPArNxb1QG9eXltp8MklxKY4gxEjA9vQepJrkJ9aGqXhkVnSCMERRIxIjX2Pq&#10;epNdF4h0qGTSYytw1xt+dY2XaGOOT9B6nrXKQafqV9H/AKLCPKUfNt6KKuKshGlFr8djwBLKOOGY&#10;H8OlaKS2lztlitp0fdv8ojOw+o9Ko6TpVpLpUk+9pLhZtuWXHGM4FW2cWA2zzCNm6Ropd+fYf1pu&#10;IFmQC4mG6L9477t5I3fQY7Vzeq3Ef9smF3UMPlx7j+VbVzd2dskVy63lwp+62zYgYdAc8iuTm06+&#10;u9U+3yRxxEyeY5klABOc8VcYjTs7nUWssb2ALY3hQv5GsJr5mlKpJ5e5v4a6IC3ubi5NnLGYCwIV&#10;P4SRyKwtS0o6fEzSXHJcKAq8c1Kibc61uOnMUc6w3WpfOWACsuea6TT1cCW3Zi0kasmT9Mj8K8ym&#10;DJKZC3mHOCW713XhLUZNQvZi6EDYikjgZwRitGjBu5reI73zdGe72nfjaQTnB45q9ceI72Dwraz2&#10;MLPeXNoLVNkYPzHqcfSs7VYRL4ZuivADjKn8jzUZvWt/DVhdsD+6l28DBx0pPYRiR6jNDL5V1YpG&#10;cgSKCQc9+vethNRRpFh2B1zsG45Zc9q6BIba+lt5Z4obuKQbopiM5Hof/r9KxfEumt4fu4b5I91r&#10;vUhxyAM8of6GoT5tBivpzW+vwhrkxwOAQgGd+elV70QLdX0U8B3QDdGGYbd3rius062t9Te0uHgD&#10;zQEpGT19QfyrmPEcDfbLpyoTDOHPfJ5HFVEm5i2+qRxSRRCMmRk81YwgIduwPtXS2rw3cdrd2zpH&#10;MzAvErg7W+nUfjTfDsuh2Hhk6leQbL+NDHHLwTIc5CBT/P0rOGraXezERWbpfSLnzY+FXHO1j0bv&#10;g9atgdJrOo3Vxpsos/syXO8RyzRxfPk84PY5HeqNhoGmtZt9tvLhZghZFX5lz/dA7VNp8KTx3Mp2&#10;mQLuQA/xAc/mM1f0y0jub2G5gZ3JLBoWGQMYwagdyeOSSB7WKJQjkKNqjhWx6mr13Iy3agsFDgjJ&#10;X171DJasu90iyBKDkt92i6f5oZXQZRhgA5+uazuBDLaM14ksQdd2F3nAbHcj0/nVfVr200+01K0t&#10;QWv7kANk5Ma/X1PartxqJkMckR2phu3UjtXC6teXEniaRAoCTIo2j6c1cRC2C+XFKzsoYgcenrmr&#10;VhEXkMDORE7ngD7wPPX0pq7YEREgXaDl96Z3/X2q7eyXMl80sKsjFVwwUKF46Y6Ch6jGalbDTbOe&#10;5ikJdhtVh15449MDNQQMz2yRKuRMi5Ppil1eQWmjm5BfcWXcGHAPPIPequmt58FtIquSpIbLcFf8&#10;aXQC/dLGsCRWlruck+Yyvzj3qrdJJqmlrpcDQ2++QNJLgtkdlHpz1NX205bUGWIF2blZCeV9sVMk&#10;Jtm80Iq72BbH3vxqHKyuhpGB4U0ow3OpQ3BUpA4iba+0MevJ64rrZbeO2iUFYYkIyFUYL/Tufqap&#10;+HbaJfF16LjDxTYl24+62OtWtUsI7jXL1ixijjbLdfuAdf8A6wp76iMW8uYZNsdrbDzO+31rO1HU&#10;YLS1WBHSW+Y/O3VYh6DHG6pNSvy7tDp+23gHBP8AG/uT2HsK51zJAS0Vs7npyQAaaQEbWs87eYWY&#10;9x7n3p0Fi+8sZ2JHJxzSretIoWSB0yOTnPNWorZr351lMSLxnscdqdwIzFIm5ojubGCXfp+A4qGS&#10;QM21GYMOuOauzqkStLNKu37ohjPLe9Z0cvnSbgAiKSfLH8X1NCVxkkplhjUsNocbg57ioo7w73Mz&#10;s6ovcngf4U+GG6uboBSm7nahYBQPcnirBtrQNKoiJ6Egnp/9anZICOC+SQtlVWNgArEHJ57VX1cv&#10;PqsidOgUdatX+nuixMHD27LncnA3d1PuKrxQrHE0zsoXIAYc7Qf60aBfSxE4VIxEhOV647n61Msq&#10;TRk9JEGDjuKrqTJOPLXKg8FjjNXLiCKF0lwVOPm5xn/GkBmWsZuZ9skpznAUdcetSfasrJDEwKLu&#10;AY9wO9WL+SK2gWztUMbTJulmYcv6KPQVjCDyRy/zEfdWtFZ6ja7CozBju6Z796YsghfzNzBwcgg4&#10;xUjCR/4eAKmtrSO4A3MEOCSzHhQKoNR04eK1XJBklG5iT0FWrGRtN08Xa23nSSOdoIO3aO5/GmW9&#10;rENPkuwFcCUABzyFHp9a6qfXbNFbOl20CsuGIl3ED02joKl9hMwvDQ06fWWk1m2lWzlyFjhUlS/Y&#10;deRXsC6Hp0dpGFAWEDGNrgL6D3+lePWGpjTNTtnubV57AyeYqMMNjORt9Oa9WXVdVvvKb+zzapKA&#10;we5mzkHkFQOtRMEH2CweJ1NjEBnC/uhz7805oI8RpGkka4CgKAoNW42dvOeDarqABJMfkH+76/zq&#10;O5u5Lci4ezllgjlEdxLMpDD1wByorKzYyncWvlKRIyoe4DbvxJ6VnrZ20ruyOGmU7dijJx/Wu3is&#10;NMubNpbCXYpGWST5+D2PqPenxaLA1sTYS2ttKF/duz7uf9k9hQoBc86uZEsztuosAc+UePzrOkvL&#10;zUl2xKi2yHqFwiH2Hc12Wp+Dbe5ikabU3uL52HliEZXPfNZ50e70y7Hm2q+RCgYDePXAOO+aq1tS&#10;nZsx7fR1LRSsRJMeQpHJPaul8N6BpWq30kurrIUgXASNipLnucdhUNq6s1554PmlNzbl7dsVraTb&#10;BNIaUyjyyxdlGcn2zTi7hLTREk1roumbo7G3e7mA+Yn+pqvf6cw0eWf7bGZZFLJaIn8Xckd+P4qZ&#10;ezC1s0w4MSNvSMDOT/dPc5pllIH8mfzHZmlKSbhjCHjaoPoT+NXcg5GfU9Om8GXNvHM6XwmAdNmV&#10;2d3yK19Dn0PTvCUd/aSR3Gpx3IDebGw3L2Of4axfGvh6fRprqe1sbqztJmI2TcZP+eaTwV4kh0mw&#10;uI5bJL2EwmP7KzbeT/EfWmU0d7dX9rbas0/iZb15ZLcFbcRrsYnoFbuoGK4nWfEMVvcJbpFMi87Y&#10;pF3Oo/wpb/XNd8W31lF9nElwpK2dvEn3BjGB6Aep6Vbt9DhtbWW5mnjn1KF/LuGdsMCegX1A9aGk&#10;IydTuZ5DkP5Bznaj8kVTS/EChWt4nfOSxyfxJ7mqmo3tv9sZpd0k27kxDdn61CL4QoDa23lk/wDL&#10;ScgkH2HQVjGOg2rdSzMLmaVp3MFnp47uP9Z7BepqjcurTmSGWS1gC/Kg5yfUDtmg3ju3nTRM795J&#10;OWpbq6lljjhdHi3EMpEeQwrTyGRQw2rgStOrHqRPn9amW8WJZEiWI78oI4kzx7sRUUcciwlnDO/I&#10;jjZgMD3H+NV/Oe2gaaSVHf8AgRei0x9NTPvHFtKSgAkPUjnJ/wDrVTmJ4JjIYDnvz71rR2sN2v2m&#10;JiZUG4r2JHb2oEUKS+bbyeYJB+8tpWwSfZu/86rmMyxpkOrNpouLSY29vuwQ3IPqQK1ohIV8uVZZ&#10;WP8AG6FVB+meazraSxjL3Kx3EflgFbZGOCw65H0/Orkl2bmBJYtyIy5JByV9qylqxtW3HXU6RbIi&#10;6MQcdM7T9P8AGm/bGC+fG/k+XwXAzn/EVmyXUca4GCTyewz/AI1LDHNqEqJEjSueVVjhf1pcvcVz&#10;bRLrULKUNau6EbWJTlcjqM9PqKvadb2a2zRxX0kcSwYlt518wtL/ALPop/SqHn67aqBJDdYXp5Y3&#10;/kaga8nkkzcwSQy9RJ5ZH51nrt0GWxbxxW4gsw3lA5ZMk7ST6HtVK8mnhZ/tUTS23GAFGU+vtU0m&#10;pXjAo8oD9Q+PvfWhb67KZY7nUfdYbuO+KSbTuwFtL6AWjoV+0QkcgDOB67f8Kh8u1aNfs6OiE5DR&#10;SHj2pGazkcSoEODnKjayn3FMa3gEnmROUdvvMp4b6jpVN2A1D4o2aSmkG6MdupLSoBsZz23kfex2&#10;qiHguSqROrljxg81iarGJ7hQoBkA+fnAPpn0+tX9Jk/sqS3uJ7ZZZwcopOAB25HvzWiipJMC7rd7&#10;NoWqpaMFlVEUSgHkMRk8+ozUEJi1AM9kzQzqd6Bxw3qOOorJvUaK8druUzGVi7Mj5LE8kn0zVy1l&#10;kgdVjCoNhKhRgKO/PUmqcVYd+jOkjuykYRiAcg5X+FvTPpRcahHYxSyy5YtnG4ZH0zVay1GzuLbJ&#10;Qo5bGQflbsSKtrcrbwtFtR4yM7Gxz7c1hNK9mNMraRdPdWU0pjCMrnKMOcdvxqvd6jFYJthcJNNk&#10;hnJK/j6VJNfw+SJYkaOX7ox8oP8AvCsS4il1C73R2jy3DqNwP3QR3J9K1ik2VflRsXL3jaJDM8hQ&#10;tIp3Q/NgZ7Afyq5e6LDdweZJtjlyPLukHKY6E+1UdPEdkIbFLgPc26tMZUO5RJ/dx3GK0tL8Qwan&#10;H5aulvdqeYJD8sh77T7+hq5X6GZbtJJ5Ge2ulV7+3IScL8yyDtIPVSKk+xNbXZTyyqIoZdwxgf54&#10;pvmy21wxhjEbYw0Lccd8Z6Vj6hrd1Bqxg8uSRXXbAr9B7ZrncG3oNGdqQvrW/wBCurZG+0urQlOo&#10;fDn5T6gg13Ms0VxOsnnANEpiIHIdfQn+8p/Ss6yht7zSbK8e6YXNq7t5RT+LpjPb1rM0S6S11e5Z&#10;7g3NlcyAuUX7pH8Q9+30rWSVhdTYkhlS3MqHcQzDKjpxkVm6T5k2tteeV5r5LMJBncT0yO/rRp+q&#10;l7+exlMp81yUIHRMYHHrW7aW7CEpbJFZxjJea5bAOB6/TtQrob00H2mmR/aRJIZL5/4oh8kaj/aN&#10;TyxRgvbx3Y3E/dtYhtX1UZ/9CpLK90i5lZbqa/unRA+3Zsjk+ntXJ6h4t1G6F/HaeRbWMakMsUQy&#10;R0wG9fekkxXNU6Zp2jwyW9tMWZpVkdPMDFT26VzmoX960spglUqWOQGCHHv61F4evYprua3ji2KY&#10;PvHkkg5zVB3R55WkCtsZjkjpV2a3AnLNNbzefOz5GSoclVH95j3NYy3PlAkCOTccgMMke1Fo63M7&#10;/fEe8blU8lc84ramtNPtG8lAzpJ86YwJSPTvV7aBcseEJmnuLuNn6oGCY+7zV3xZGf7CMzY3LsOf&#10;X5sUng1p2aSL7CI4ADvnKkEv2BJpdX8298NSBiDsYkjr0PSjqI4IXGflKgj866XwtMkeqweWwHmL&#10;hwM5JHtXMrIzPtxgeiiui0UWsWu2zWtyZFDDPmrsOD2Hqc1TEdxZKt3bajaywxFRMo2yMdrg+vpU&#10;0uk2EunDTrRGVUl3vA7kgH0U+lLDZGKS9uP9IeB5MOEAKxn39K0I7O3nlWZbsg5HBBBBFYuWu4zW&#10;ttEiTw8iJ5EDREFEHBBP+PSoYHgvYH0y/QG3Y7HVx9w+lPsw7fIbiHpk7gcHHarOrQz3D/bmWIfM&#10;FOz5T06kVO/vLcks2ujQ2tox093mCgLKjYymOAfoR3rltVhin15rd4XAkh6epHpXQ6Ybh75Ajbdw&#10;+UjrWvqGi3F3plxceZGZbWUIGTrt6jB9OaqEuZiPKZ7SO50xrS6DRxRy4BAwyKeeBTG0xzpkElgV&#10;SCNywgJwShHUnu3euvvtKmnTe8O5+Nzp0OPWs9DtAEiqFGdi44Boc7bFLUqaX5Mfhy1uiy+cbjY4&#10;B5I6V0GlWMsNnPImQwbCgHBCg53Viy2zpGFiVQCSRt4HJ/SumtDusXc+WHRPmbzOPehu7EzLaZ51&#10;VGBUbyTzwfeie6jjRFDhWY4Ab+6K1oRpl1FGv2uMRKCTIQVOT2wa57WrGfzGZFLwrxEQOSPX6VHm&#10;hi3Pli33JjD/AHgrZKnsawHtkF+LuXcZWTbt6jHrSwXo89PN+XsTnrV9Z1E+wgrGwwZV+8o9fehM&#10;Cvb5lBCypjuJB0+la7Lbmz2rh85BcMdwJHNRRyQLPMhjgnc8CePgexA/rVS5iktpN+zdnncD1FKU&#10;n0GWXS3uYo7eeJPsvCsr/MAexqe7t0cCWFRG8XytxjcMY/HFZ0FyknmWzHMbLgkDlT2P51fVnm0x&#10;ZUYnyfkkG78zU37DKe+fK7fnQjDEL3960fs32lZFMIjYYcop4wKqMsczwB5prVo23JJjcDWsbeD7&#10;NIWuHJGFI3YJz3qmkxFKwW2g1m3uSxSQJ5ZJOVYdefen6mkUr6iyzBg8h2sHwCDg4zUBaNY3DRrx&#10;jaSd1VpWW4kVltSsSkEjcBz7HtQnZAZcmi3ske/ykG7o+CQR9TVNdOtYC0crsXA5dX4zW9d3sd9d&#10;xWUPnQBAQUkkLk/4VyOt3Lw6pJaWcOCh2lsZLHufYVWoFi6tLWIdd3HGZOPxrLmkkEZEeGUDG1Bg&#10;CnpAPKKzyeay8kKcKv1NNeRtoUpx/AvoPWnYDJuTMhE8rDg7Qg5/AVr2NlevAd8Kw+aBn5h8orAu&#10;b5xqCSKAyRNlVPQ+9WxrBlmIIcwk8R/eP4mtLOwXNNNOvEuQY/JeNQQ29wce+KtPHJakFQrcfe6V&#10;Sht/OCzNKLbOcMVyeOmR71G0alhIzSzHvzwT7D0qWgLlysjW6rLmQN94xqRt+vrWdPAFgEaSNtHQ&#10;bsDPrVqMTbDk+RGTwpJLH8KbcRpGQy5Mh4UmpcrAUbYhG2oGZwf4j0rSVwHQzriMsF9yTVIMLVDt&#10;jDO2ME+n/wBepNTdhdW8EQLeWA5bHc8mqsnqNbkOpTD7a8UoLQMABjqp9RUCWoVy6o8gI425JPvT&#10;dQbdfMys2G9RVvT9WmscwRSiNJoyhcAcA9c1dnbQLlESW1vNJHPE0gAwrA45qOaFjCZRkA9M8Vqa&#10;fbXdvFI/2Z3CybWYx5Vj6bjxWh4q8Napo0NidSsLexN4pljVWBYr746fSq6knPhJ4xBHPLH5JyyK&#10;Tkfjir0OpTGCOEBFRDx8g2n346mn2Gkl9Qs7e5/c28oYCdkwhYds/wAzXoWgeCI9TaG8i0q+k0uP&#10;JafzFi8xlH8Ln+DPfvSdgOIn0yZ7IX09wXJXIhDZZR6nH3a6Pwz471GScWOrPbT6eFwPMiyygDjG&#10;O/vVie01WwudRuvD0Mt3EED3bsFl2+xYcNVbSJtI1UMNcgtLOUnAbyXiLD1yvGfY1Er21KO00nXb&#10;G+Alhd0mUncDyV7Z9PzrQvLm6lmW4UpcsF2l0+SQD0I6MKyreC506MjTZzcWjABjC6MSB0BIHP41&#10;Ct3fwybmspfLb+MQnH6Vg9HoOxsLqUUcCFo4BOARhQUJ+tQDV4izW84BYjJBGDj2I4P86kOm6jdw&#10;uXgicAYUPIA4Pt6iqcegys/m6hF5Jx8rK/J/KnaXQWgkj3MtwjQXWIVBCmM7XGfUHhqZPeXbeRBd&#10;w+aS2Ip4+fz9PpUdzaiC4HkuJU5IR228/UUQ2dzaaa7rMJJ5zhI3bHy9yPX0pqT6h6EF7/x9LbpM&#10;Gjb5nlB++f6AVJvvYIo7eIELcHcpd8qCOwPYmpYtO228zpZyWvPylskAAdAfrWQuqfZpWgeRTC/D&#10;Rv8AMPrntT2KeppwaqgQqsKGdW+cN1JH8jWdb3yxNcrCVds52t79wexqFo7e7nlkJCXG3aNr8HHf&#10;jqaxoZ5dOvi06khztkB7j/PNUiToLjVBrljINW1KdjBGSEkbcAQenPt3rz68uLGS5VLFmUscbm6V&#10;s34WS+YSLhHGSV9PWmWGk6Zbfuyk0srnAmyNoJPYdqpW6jTfQhGqX2nxCRTIrgFRLAe3cev4VTfV&#10;5L+Qeaxjx14xk13tnptpp0S3Vzc/vod0iggBPTbyMNkHNcRqOoRT3bR2qhhngqODTVug27iyGOG5&#10;lLbAN3ygHGT71WudrgyRxYcc7c8EVPfTRrKyhsszEZC7v1qqLmNSR5isynJwDWKvuQy9Yss0qzPa&#10;MQRglwcE1rXNkt7HznaBkqD/ACrGt7j7cxghtmllA5YTbT+GeKuyR3NrFGblJIFUAAg4c46dMg05&#10;JjWxQntzCjmVlS1H3nUY3D+765NVRFqjyG+gtG8jZgR7QQV9MVoz3huZCsqqYz1I6/8AAh3+oqSO&#10;zu9PQzadPI8LDcY3YlR7U+fQGytayxees1oY4rwLhoieD7GifyZpSt7p3lhhy6jjPvTZr66F1FLf&#10;aNE0fUMnzfqOlXRdW92/nWm2NjxsYEH6dalq2o1NrQisonsX+0WUrEtwrMA+36H/ABqvIGAJjKMF&#10;+8qngjvV4Z8wmSLY3Zozj+VRyKEkWSNkkbvvXYT/AI0uYq8Xo9DBniMbDylLhuQW6Yq9bafqiy+e&#10;l/FAQMHGWZR3GMVZntYvKeNI13/eU7d2D347V0WkakiWdtsjZF27JT/ebPXAHy/jVOfu3RLjZlBU&#10;uo1eKPUbuXgbTJEV2j8sGltIJ1SRnvIyx/56Kcn6Amr85kHmMbgSbjn5QP1NYrzldz3EILg/Jg9v&#10;oR1qL82wia62xjDzvuzkKIR+dMcXZj8+0UNIg2u2QBz09s1Mb60eNLea2myRzht2R6HtUltaw294&#10;HxJCsSGVVY5HTg46VOyGYqyXEl1HHdvAjE43qefxx1rUvrFLeOAlAgZjHMwPB9G/GmxiyLh5L3zF&#10;zkq6A8fXtW8sMctjJZzGOXgNFLjKyDqp/oaHK1gsZkNlbGFVeINIAgdmHDgHvWPfwXjTSz7HaIL8&#10;kQwoC9PrmtcvMsPlTDbIELYHYj09qj029e/tWhuApuYxjnqw9aak1qFzm4W+13Rgk/conJiK43Ad&#10;Oe/1pbhhHayk5JJP1561Yvkli1MKGwqgncR2Paqck26bE8cmMYPuPWtk76iDTXZrZkIATflcnAAr&#10;RVlvbc291fCER9HPUDt06j3qhFayQIwAUwvjY/YfWrdlo9xd2L3MUSSWeSpCPl19ePTNDs3cFoal&#10;xZNbaYwnlhkhRP8AWxqSQvuayHFydOaSxjAjQbpMyEsw+nf6Uui2s15f/Y77zRBt5VmKrgHrjuO/&#10;4V095pXkot3aKrCNQkijgOvTI7Z70SfIPmuYWm29w2rR3EIWa3WFTu4BZPXHrVbV3Onaq8YEbK3z&#10;JIV5UV0VjYraMzK7GaBzJFCDtIBHTPp7VnatBp+pQw3dyJY1J2uy/ejb0YelEZ66hbQWz1bUTLHD&#10;exC+iGFUvIFYDr8p6n8a1n+x3cMkSuhUYBfA3IR0Oexrmr9JNKmt5BuaCSPaJUAKnHTGe/1pbB4d&#10;Oma+SRwzDcRLGDke/YfSqavqidjq7e8itdIuk8v/AErLBin8LEfeHt3rMSIafaLdSbjK67Y4TjOe&#10;7Gon1Wya7W/trUwfaolzEHOPMHUj2OM4qeVNq/ab1/mC5Poo9AKXKV5iadHLHIZw8iueWaPqPpW3&#10;rmqs+lRG7fzROpBjcZ5HpjjPvXMLLc386xQafMLc/wDLWU7AfU4qfVnklsbPTpEWF7QkAZwWz0P0&#10;octbEk/hrU2l17yLmT/RRA6xrK2ViB5A/OsScvpuJraeN7SYvgiPJX2bt+NVbfSLuWZ2aAvkkGVw&#10;SufbHNMWwvVZoIjJNDG26UqpMSH2J/WqSQGnoY2XkckkZiym1F243DruPvWPqjeUhA4Z3J9+vetn&#10;S5ZNQvmvZT8sB8reTxI3TgfSuVv5/MvbkkcGQgZPYGmkDLVnYy3tpNPG0eIuXHQj0q1pd9eRjyrR&#10;Y50zuKnG4/j1rQ8Koj6LeKbu3gLOB5coOZQRj5T2I9/Wo/C9hYagt1aXUixTRylonRsOB7etKT0Y&#10;LcVfFV1HkWdqY5EyWIO4D8OlWbK8kuvCk8rz+U3ncygZ25PJqpq2n3+nh4IybmGfklU+f8cVq6Pp&#10;DwaDeWt0FHnAOE6kDFKLi1dA7nO3GnLHDM0dwJ9jEiWL7rD/ABqjZ3UaX9pIfk2SqSx9M9a3EjGl&#10;XflR72hkTDrJz8w4K/lWZHpkl1draW8SCX7oJOBj1NWmI9R091t9Qm1W11CQLMNvlKQY5V7EjvW6&#10;94YoopMwSpIDwQCVPcEdq53w7pSaZpDWBuBcNuLY2cqfQegrfe4gnW3L2MRUKEe3B2EN/eB6gnrX&#10;O7vqFyWLTnNn9ttojJEGO8FskH1+lGJbiBA8TqVU7NvzFfqPSjT/ABCbYzWu2RbMvl4ADlG9cnt6&#10;1atHtjO0yRBkY/NG3IoVmIwrzULq3t2K5WeI7gcnj6ir3hfxne6laXNgpBZRmdByAvcqaSXmaTy9&#10;MhNtK21QckOR2zWXJpMmigalpdlNDLKpWRIIS6sp6g4/r6Uow1uPc6uKbTWj2w3dwdxwzFANoPtW&#10;RrGnnSYFMiErLP5PPPykZyD9cVXspYrSN/tDBXKh13dGX2qxc6ul7pEkd3IXjWUSwFP4m6flQpJu&#10;zCzMuJnhmMUh3YYfeHDCllvLaGJxJI0Vup6k9KaLa8ms/tflF4FbbvHJB9DWVqkAuhHZoXDM2TI4&#10;27PfBpuNxo0opre2EQaQqJAXD9QM9Kcl26hW+0pNHnAERIZffBqpDZRLbRxtJvj27EcjcePXvVow&#10;3O1NrxyL0UNw+PaoSsDGXd/LGm6e0huIidolMQBB9CRUEN0CyyRpGmOxXIH4VcglSJ5Y3RlRxtkS&#10;TkGovsq2UwCqksTHqwII9Kd7iHLJHgl7dVVv4ojwfwp4YSRGHerLg43nkfSq7xW9xM4tpTBKOsbf&#10;xfQ1BKjxNiSIhezijZjLAFtBA6yQxrhstNzuH/1qAwaJGDgJ0eRP4x2yPWs+5u5Hf5iWCgYZcdPQ&#10;ikjzaxm6tyjRDAltXPT6e1TbUZajaR5okZ3MSthh1XA/lV37ekCRGSISbmZyhPB7CqsWoq0U7Rp5&#10;cdwchf6fhRcyW00zQO6r5QUF+uB6VUVfYC/YanbCR59Rtkjj5AVDzn2HpWFr+r3up5gha3sLQP8A&#10;u1t48yEe7f0qO8iilmLwRMmeuW3BFrHvbiKIm3gn3SuPmdecD69vwrRabAXtMhXSrmF2LIgPLSHc&#10;5z3xWTq1/D9supTKqrJISEUcv75q9fgxaMJ+f3m0eYx7d646WGW8uI0QZ3NwQen1qoxu9RMvwXZu&#10;XJ8spbx/wDo596muZXe1cIR5r5GPb0pTakRLHEfkU7Qe5Pc1HcOI33vMCFGAgXJ47+1F7vQDFVcj&#10;HDFffr7V1M80dtpkF3DbrDBIoAII+8e2evFcxIxknaXI5OTgYpGDS/c37QeEBzzWrVwOok0wtAku&#10;oXYRZF3iNTyV7E1PE0MFvhEESAZJYcge9CvHBb2aa6USWMY3gFnHHy7vUj0FYl00+oXjwRyboyfn&#10;ZehqLAacboyvcA5jQZ3d2PYVlyzyPMXJwfT0FX75orKCKwhXCouWOf4jWfboPKlmlBCKMk/jU2vq&#10;BPp0Ul1PFEkbSPLIFVQMn8PXJwKhv7e+t/EEsE6tbXSTbHjPVDnkGrttr0vh2XdZL5d6gBgu84Me&#10;RzgY5PPWtHTdJ03Vpba7tdZe4v1U3F6tyNmHJ4VO7HuTVrRAVv7Hs9Rvb57zXrLT0gwiLOrM0nrt&#10;C+lZGtaTFo96sEOp2moI8YkSa1YsmD2Oeh9q+i9Obw7qZl8I67oenmW1RGWaAjZKGH31bghvUZry&#10;7x98O4vDevJb2txH9muGLwxuSWiTp8zdxRFqwmY/hzVtRu7Y6DeX9pHpjozD7W5EUbDkMdvJPGAD&#10;WQr6jqmsgwN9qa3GVWWTKYB6LuPQ+lVptPbS7+WznGJRgqrDA9j9Kl0y4s7bxHHLqG57VGUy+U3p&#10;zT9AOu8Q6RCdA06eWe4F01yVlSaHyUiYjLIBk4UH2rpdNm1nTNI0u5tL2Z4HgktreFj5iP6zKpGF&#10;Tt61U1fxF4d8RQ2Gqtpk0KWl15cqIhNsYsdZCOWY8V3GnR+G7q4W+1iAFEiVbcwMRAFGCAFX8OtS&#10;5JWuMqeHNI22aXWkQ+IIPNjYhEMTKzZ535AAyeg5rjLzXPGMviCTT7l7e3lhceYl2sabUPc9jkel&#10;eu3cfiLUtXtba21dNPsnDFo7ZA7GNejBiOCTxXET+D9FPxG1Jb57zU/It1ba53yrKeQx7FcetNrQ&#10;CS2dbZFjWbDu24m2CqMfQZBrUM2o3Fq01skhibO2RlCjPfp1rFvP9JjEMUDmSNvmfzAjY9Aq8AfS&#10;pLY3VppqoyeTGSWO5Wdh7DJwKxW47Do9dutPtpY3dZnDcNIwwB6c1SuvFjScNbwyYHIjBApjXNvb&#10;XskQtDLLtJJmAb8QKy7m7ij5SNgxHzB1UD/Gi9h2K9z4ksbh8f2S0jdGVJG4/Wr95AYoUQJKgZAy&#10;qs5OB+IrnoppprkKFt1izk7jgcds+tWbm5uC42QfKeDh+RRfqFi2ms6jZReVE7yof+WUpDL+tYep&#10;zG5zNNaGDnI8k5I/CtWK3njjMhCkOcMJPmwPWs+62xZYsi4HOOKV3YCiI40WOSORy3UkcEGkuLiC&#10;eBt8rkj+8eRUcl2zgBRkkfL0GazJtQONk9sMgY4HBpq8gLdtMkSlVkMiEY+Y8ge1Wvti2kQdXKyo&#10;cqd3NYKQxKnmyqIlPQZ61oHTWnUGFlDEY+bjIq/URU1bxBc6qUhlnZFJwzP0/Skht7VY1Fs7STDl&#10;33YX8Kr3WnFIjNcuUk3FQgGTx3J6UyKylilVplaCMDjeOT+FaaW0A6m70aSMSTRtHcxbv4R84H0r&#10;PSZIjiFgrL0YLg/Qiuhms5Y5jLmaI5xt9fzrPuo1mZnaMRyYwZMYNcql0YElpLDbnzpro5K4Zkt9&#10;x+hIpWu4ZnPl3hxztyvP5MP61nWViv2srdw3ktkFI/dTCMsSOGBPv61XbTPKd5HuvIjzwrPuIHua&#10;q0e4XNnyJDES8ccyn/pn1/KnwRGGNSsTR8nIDMAo+tYcF1Z28yhdQleYHKhQev0rXsZblblpGDOG&#10;zkzyDgew5qXEC3JqNoIWCLJJL0JX5v1FJa3UsEUrR2MDQzoVbz4wcZ6kE9D7irMupTJp5W1hgiJP&#10;M8wwP+Ar3P1rnC8dxNIbm8nu5mwEVDsVfw6U4oLF8z26QiN9inOd3m5OPSorXUbTS75bxDbscFTH&#10;c/MjD6evvUVrJZQzeQUQMeWUPuYY9fT8ae11ZPerGluN2OpXLAe3HWkk09AH2d5a395JOl/HbOxz&#10;HGUbYPYe1arLdNA8NzZB43OS1ueGPrxzWREutXDebo9rG0PLK77ckD2rUS11KRhJcLbTXC4wYun0&#10;PvRJdRpmZNpVuCY7K78iY9pm+Y+wz0pby21OOKJVS7clAP3YVl/MGtcwXUgxc28BPYuytj86VLZl&#10;BEUZDZ5aFiMfhkii723Ec7ALoZSd4lLDbh3+cfgKu2+p28FvLBNK93Em3dET2z0BrU+yvOzmeGNm&#10;xgSNgOB9fWqCadp1mzlkSVTyYnfHI6ZI6j2pOSe4xs2m6CyLcQSSwxyYMcjnCb/7p7g+/Sp9FS9i&#10;WWCW1eP7O2+EswYHP3gD3B61Qa4tY1nubiQ3M0g2/Z1+4qj1HStaxvLW6s0kimZDGRgFuV9QPam7&#10;21HYdcwCZJFjIVmDKMnoT6e9caI59K1BPM3LOr/N/tCu4kRZZJJo2UOeGXs49frWXqCs8T213uaA&#10;HKTbfmT6/wCcVNOQmiLUUW5sfPiAbHzHjn3H9awhKpQhioGcAYOMfWti286xZYHKvFL91l5GR/LI&#10;rI1eyS2m8q3JQFA5JGM+oH0rSFvhYmaNpAV2RCQLuPDE5A9/pW7aRHR2+12SRn+KWPO5H7Hjtmsm&#10;wtYNQWNZN8CbRHIqoBnA6/WtSyshFEltpqRyrnB3OVl+uTwfpRbWwGneJpmvaaLqxJDIP3kO797b&#10;/X1X0P51m2kVxZaYbaS5WUI+EfGDsPYirCxfZLtZmjRZk+QyquOPRx2q/bva3JmCCFpFXcdp6f4V&#10;Mu3QaMdRKd2xwJo8444IqhqW9YvtYQCJxi4iPQj1FXtQ82BmaH5HXnafT1pscouoQWjKHOGQ/rSj&#10;LqA1IYorCKCyT7ZbsSfLY53A88e+az5zo67knR1iwd9tIhDbu2DWnZwiO28m35UNlT269PbmtmX7&#10;Hq0T3F5aAwwjcZCvzl/7ue/T9a2iw3OZgtgt7br5GyK3j3ID1yf8K0Yb2O8lmcqREsnlAsON2M1F&#10;5zOrXEkXlCZvkUnqo/lUa3wO6GG0B2sAcjbuJ6AHkmqbEzUuBKs0ciTfvIuDGygg9x0603TtOTU7&#10;iZNTkEMKDzFZ/l82RupPcADoKntbWcm4Se2KyQ8xRhidxxkc+uawh4uuoNQY6toMaRYCkKCxUjqe&#10;eDS5U9hXNdNOurIT/wBnyJcRhyFw+FYDv7Vh6zqF9ZwfZRHCk9623y0Ysyr3PpntWzL4r0eHSprq&#10;1uUZ2Hywg/Pn0xXJQG9aabU7tQ8zr1LcoPQe9SlrdoaZYv3l0rRyzSRAxOqW0aj7zdWc+46VyMkh&#10;YFmwS5LH8auahcSXDxRyMrLFkblPDEnJP1qB4limXzR+7IHIraK7iZ0+mafDaac7wtLLeeVvHz4S&#10;Mn/Z/iqhaX9taaRJGykXDSeYpZcHOeqmtRde0uGzd4bSaS6ki8toyQFB9c+lc9Y6bPqVyY5ZPKVR&#10;lmYE7R7CojfVyB26HR6Xfvql5HdfamM5YRvbkAKfTHv9K6yfSXCCe48y3lB2ibsfZh3HuK5mLw9P&#10;GIYdP1qA28DeZsaNjhjwT07113m38tva2ct1HJbQg7QUIbn3Pak+XoLUxZrdzcAXkCrIwG2XGVf0&#10;56VMukW0lx9pktgZQm3dDww+oFa0MUlvIomkxbZyYzhse49Keott8kaErOeQd21SPUVnzNaDH2U8&#10;a2scUsM0joxH2hRtkX0zWhHJHM6qbqK4bJyHUKwHuR3rCU3Us5jiumdzkkH58D14FdHp11pNxatb&#10;X8FqZCoC3X90/hyKFcTIXtleORWaIq3Ix1Q+uaYI2hQKt6u0HkE/zqX7Lp6nYupxbGGN0iEjP+8A&#10;M1jXcwiWSKM+Yo/5aIflb8DzUSdgRptK9r0O9Tz8p49iPeornW5pUxbPJbyj7/lOVDA9c/j/ADrk&#10;bK81KG4kMkNwLHIUTMcgMen51MusbNWls5IdySR5Djr71UebQfKLf3EZJjucsrttZMkEH1B+tMtr&#10;udoYLMqojtkIXA5bJ7+9V3dNQukaQCO1icEnu3Pr3qTVG/cSPE4Xa+2KRRgyLnnitbaB5HYWmqR2&#10;/h5vLu2E7bmKjuf7pFc2+o3dxJOpj8xVADbgefz5qC0nKyxSxFVwerLksPQ1dvNUtw0n7syknI3c&#10;DPsfSlpbUCpY3sqXbFUKL90lOcVuREEoZS20871G4EetY9hFdXL7orfCjJYnG3P1res4L2KEpJMn&#10;lZJ2Kue3QYqGrgaV0kT6dGRbJOiuCZcHJHocdqats0i7YA6GEZ8xiMD2Aqm7W8J3RXE0LMuJAGwP&#10;px1FPgjxbgqrSFhuLhyNg9B70MSLJumhi5lt55Mf8tbYr+oqKy2TxymUWrMF4BlCjPuDVdVnji86&#10;bU4hC4JEbH5z78Cs5ArGQW8L3krccLtT8SetS2MbcaraxysFs1O04Ijxj8xWVdWc8d0t7bAJ5wOU&#10;Y/Ky1sxaRN80lziUr/ywhAVF/wB49T9KtX1oFgjklkLyPnZHEMlVHXjt+NCTA4uG5cTtFjManDSA&#10;/ID6VNa7rm6dJJYGIBVnTqp7Ul/J8hhSKONVz+7zkE++O9ZWnNOdVjWJIlL43lTngetaRstB3Om1&#10;Zo9O0BczbHusRElcEDr1rloIlEUskQLKpALnks3YZrd8aXjapoCuyBJI5ApCjjjisiXnw8HhOxY7&#10;bMarxg45P86uwrlbVdWiOiQWJDmYSbi5HGKNKtVSKRgQ0kjhC4/5ZjFcxE7C4UyEsFODuPaup8Oy&#10;pJNd24IdFUOp9cH/AOvVctkFxqXELx3SQyKXgU9TwPp61iIknlSM6/O4yGzwajku0EmwW4yGIJB6&#10;81K0zSJ5SII8nj5qaVg3Kp4x29KGYQsGjc54J9jTlZVlxnceh9qjnG5/3a8D9aoRvSeb4jaAGNI/&#10;KTdI65JY/wB45rfj0200rS0wmbpmyoP8GPX1Ncjo+p3Om3KTQSmORD8rgA4/PitSPXbm0tbj7Rb+&#10;e7Sb2nc5JLHP4Cokr6DM/UmZ7tYVyXc/NUEkrM72xlZY1PIB4JFM/tBxfm7VU3ZJCkZApggkktZL&#10;nAEanBYn7zeg9aFoVy9TRsdYaxdim17hoXgaWRQy7SeDgg13XhJPBcGhJcazbqJcGKWeOfbIvuq9&#10;wehrzWwktkvIHvFc24dd4Q4JXPOPwr1yxSz0V5LjT9IfXtFTlZXhDGKNufmBHXHGaJEmBqM1toDl&#10;/B2u3F59sby57SdQy+WOVBY1mT+ItZ1KISXRnZ0BjAaTdtXP3QD0H41uRweHL2+ml0/TQGlkcJHM&#10;u5FB6AAdPr2ql4h0CfwzJHNYTLnIVwJA6h+vGe1GgEOq6Xpt9ZXFzPJqo1hIomgjliJMiYwTxnjP&#10;T2qXRfAN3HdRX63tpNGgWTy5ImO491ZT7V1C/EbTrbwTe22nWs1t4lvljt2VwWcP0yGPOMdPrTP7&#10;UvtD8SS6LrLgMLeOQT3LAOXx83Trz2qJSko6Atzrk8IaStxLP4bs0axWJRc25kOJiepKk9R61hLZ&#10;nS/Nt7SN4bcsT5Bb7nsPSnW+q7ZCYZVG4Z3RP/SpLrUILxwt2TC4XCyIPl/HvXPOpzKzKtY1/DUN&#10;/qFxcvZ6vcWsxh8qKE8Z284Vu30rNsvDmq3uv6nrC6zJHfRxqHimflyCQQfYY4+tZpup9PuAJTjz&#10;BlJY2+96HNRC6Ols7wGWZJCGaMckA9WU9T7iiNTTlYWNFbtg8IWHbI7GOSTcd0X+17jP86t6bpMe&#10;pMjtd3E8Sscu77QxAzgCqJnWaeNppQmOm0cvWudaC2c0AQBJSJlljUKyyDg4HTmrg77iYmv2ttpt&#10;xH5E8U7XEReMLy6r3BxXHzwrMSrzLGAuQN3zkfjW7Bfy2smUMQdwAZQoJUZ96wNVsbiLVJI0d761&#10;kOVnjPqOeOo96rfVD16mMbS5v9QBsQ0dmhGZJMZBHoO5961mWKGRVQOxUZKgElvqaW41d9NFslug&#10;hGCFOMj3B/8Ar1RuvEdjHIuw3D3LKS8aJ/WqtfYENudbe7Yw2sexkGCuf881i3NpfXMZje4G5v7x&#10;wB9TV1bqe/KizsZQsoP7xV7jr05pL9Ft7AtLqdvI4bayKhCkY68/liqsFjI062SMut9MI/JOSueW&#10;HtU891ay4+zJmP8APFZckEtyGnhGI143E9fp607zJrFVM0UQdu3fHvTaGaMMkXkuZLeA+cMCeRfm&#10;jHt6VPFDdafFmKL7Yp5B38ge1Loc4vd5dozEMjyiM81qx2Vqk3mQb4yTzGCdp/Cpk7BYpQtDeQLu&#10;iZDnlXXpUEej2l1qQfULyaO3IOG2GTn8623gUk5YlB1FUdUkkYZI39BwAMAVKeoNCT2ohmllcMzc&#10;lyjEDHv1ArOlmRm3hhk/eBkyKbquqzahdzAyGFXJBRPkQc+g7VkrG6OCoMikYJA4NRyXIuWXu5Tc&#10;eTZ+eWbsBlR/hVmLS5ZZN08okccBEJPHoT/hU0aRtaRGWbyE3YAiG0P9T602bVYmZLXTrZo9333k&#10;PJX1J6/hTXZDJTBZ6ehAMauBk7Bkj8fWoYp/MYNbr5cRHNzIevsO5qpalAZoVtftB+9ukJxx7elF&#10;tqUu+GGQrDADhnSINsz0bbVKLY7aFua+sRKkflXF/OThFclUJ9AvU81tXGhapHv+3y29l+6Dw2yQ&#10;/u5FPcEdh0JPeuTsIrq+1YSLumiik3STtwCAeue30rt9R1m51i7KZIDMZI4i2AqjjJHYeg702lFW&#10;Er3MdLW2twU/1IPQqBlz2NVbzUFsgysXOV+TK5H4mrJgiindI3nuJGfa0qMAE/wpIojd3EsEqPtU&#10;YzJFuU+wZf51C7mkrJWRU0vxS1qjR+RtGOZUbBz7CuiNx5tskpnSPcBIXCEEfU+tYEuhxxSrJJA0&#10;aAhiuflYfhW2txJMn75rcRgfKobp6c0Sa6GaGFpWXD3c+7PIYAj88VH590u4R3EuDwAuB0/nQJEj&#10;zKvzEcB3bj8KqPMyzKc7p2PBccj6DtUbgQ3KXEgc+a8TYypYksT7jtUNppVwspnvJmliVCyovRz2&#10;FbKWPl20t1evwrcRqep/2vWql9dC0mSxljaWSVNzxqD+7J+6M9iBTT6ICjZwRXczr9juFYgk7VAH&#10;05rRktbTTkW4nu/JLdY2Cq59iBmo0kurFswzy7E5aJ+Qv19RTL23g1ZGurdoorp+CrfdkHfB7Gqc&#10;ru3QpFC+1ovds1rJJuA6t0rQkv4pIYbqSYqpAXcBwp75HofSucuLO5WPZ5ZQjjDHbj6etXLeE/Zn&#10;hkkDFxzznBIqpRikTc6SHyJod0Tq0BHBXoP8KgvLaNyFlVGlgG9QT2P/ANasS2F5aXO60BkQcbFF&#10;X2je/ljaaOSA/daRPvD8Ky5LO6Y7o2dNsdPn3yxyyhmU5VWwcfQ9639P0+zj1BZCpVZOhYfKD2JO&#10;cfpXPabZx3sD293cNHJHkLLGnzN6dPWtn+wg2npKLqRnA+dzIF2kdOvetLa3EzZ1aykijQi02rn/&#10;AF0Lb1YfUcfhWVFHFHPmB03up3hlC7h6EdxWRFpV5E5WLXJlViWzIwIHt1qUTrZqgn1aKZj/AAbg&#10;T+VS4rdALesnnKs+5XwfmPPGOPr6VFpwt7uKS3z++HKkNgFe+fpVfUdXtJkNqkAeV+QMen8qzXtz&#10;pkscks7/AGuQKyopHyqeo/LrRGnqM6CO3WwNwTIJVfDKvcEdee9SLK13HaR3W6CAttSJB+eT6muc&#10;s79o/EdsZZZJFZ8qByrA8d63LvUEXxJZ2LhTtmLIg4xkdTWyjYGyteXguZUaE7DbqYwj4wcGobK9&#10;aeUNBL5cy/Nt2jI+nrWTfwXkup3jWgyFmZiueTjqKmaWwtLVZGJjkxwqHOCf5VNiTqre9uJd6Z3u&#10;F6YwcDqR70txNb/ZQFilWXBf7wdX/qKwY9ROyOeSRHGRjPyk+hDDr+NSz2RS+/teyuFSaOMyfvVy&#10;jDHRl9fpTSQHLz+IFfWDfXlhFJcR/u1g2hURQMc46t71ZF5eeIYBDbR29rErYf5+ee+Kxrlrozl7&#10;iLa85MhLpgnPOarwzukwMGVcdCvGK0sItXmmXGmymOcbkJ+V1HDVAbhvLEb4KqMDPP512On6lFNY&#10;GPWUENq8Z2zMMozduO2fUVmal4XJtVudPZZYXII2sDn1Abpn2NF+4Een6XFdWL3MVzbkRMN0TsQM&#10;/UjH61o6RBcLctetYxQ+USoWMlRIT2PqMUknniztrJYxthYMyYAVD+HU1r7bn7Jbn5RgZcA8MO2D&#10;9DSbA6W0W0vUjlNwYIl5mK42gDrjHftWpcTaBcSoyafKkQJX/XnPH17muTttWtLDRLyMujSM/wAs&#10;KRn5vx/rVq3u/OihMuFV8vjae/b2rN2QWLUhaC4l8tAkW4sqgbtqnoD6/WoVeO8bCBGAP8Pap5iB&#10;BH5aT27Kf9aj7t3px2qrHZ2guxO8jlj97b8vPrWVhlj7VeIJPsk4gCjB2cE460+3We+ueTJOX+8S&#10;2M++RTLiBLa3Eiyo8rnKsGyCPQ+9VWvRjEZaMggsAaL9xF2GOC2mDXbNLDE+WQMcYqRbrQ2mnut8&#10;kEOGYLN0VfYjrWLeIoZ5g0hyQQF7isC+mDo8SkNa5BaHHUjuD61aghpXNrUNRtLqzjhtG2pIxZWR&#10;iRx39qyxJtlDHDsVO3b94jvUdvFdXqs0UPkwqoAD8cegFa7RW1vpsPHz7j5kgHUY6e1aJIexVeVS&#10;EVCPIt1BJA43HnFUJ7wXN4JnyAFCKobgD/GpLOSe4lBCBIUztVSDgHufU1ZkhhV8B18sNu2lcn3F&#10;Nkl5eNMjZnixvwiqPmPrmqtyjybQq5UcD2+lV2ZTIHij246c8VaS8Z0BkkMeDgMvNQ2hm/o8Nx9m&#10;igVY2mxzvPCg96mlivoSVe7TknhQDn39qr6YJbq7RonjVF/5abuTj+tWdQ2C5cTbsAYCqcbh71Ng&#10;KT+dIAsZeYoekY65rUFvNHBaOxeF3XYVdfmB7Zqna3U23ywPKQjdtX6+v0qd3lbSgGkZ5EuDg5yf&#10;ajlETvpMYuUWWZ8RLvdiOB9aui32W0txvaG16eYv35f8BVHVfMluLWJzjzsM4B6YFTC/LaEhR2VS&#10;2V7jbnpQopBqWrx4oltI7VlWAbxKg684xmsTWbiK00k28ix+bLkiXJBUZ6H1HtWrclcrtB5XAwOu&#10;RXO6/brPeRPKpk2x4VDwM56mmwSOd5uCH2/uegUDbv8Af1xVbULiWzLW+nwK8wT5pugTI6D1NaDy&#10;m3DzHa7YwgJxk+3sKytdiRreG4t552MkZEjTKEUnv5fsOlVFDLWpN53g4yliSwQ59+Kp2Ub3XgyZ&#10;UG6SNZE464zkCr1r9kl8GulysyxxJsOGwd4PB57VhWGoGx0u+tA255sMjRNyp7mrAwEiYsQ2Rjrx&#10;V3Tr6XTrt54FDNsKlT0wa6TVtAn07w3Y6vqrIpvmKxRr9+NR0ZyOAT6dak8D6Lo93rcX9r3caWRB&#10;bLvsD4HQN0BNPm7iRyBZAQdg8zPzZFV3Bbo+cnoa2ZLKAvLNEJTHHcukgA3BEz8rZ6Y+tXJ/Bl/F&#10;Z/bF+zS2nmiF7iOdWSJieA57Zp3DoYEEIwoUEuRggc02Vl3BcZYcVcfT57G7lhZ03J/Ej7l/Ainx&#10;aVHdx/u7pftOeYpFKnPpmi4GfbnM3PSt1Yhe+G8MyJI13tDtwDgf/XrJWGSCYxyRlHXggjpW5Fau&#10;NFsouN1xM7ICM4GcZ/Sk2MyoNIuWunhmHlLGMu56Y9vWq9/dGYpDENtvFxGn9T7muke6tpJk0yHz&#10;p4kTmYKSUPoR3HvWZqGkSocm3II58yPkMKSfcrcxCxxgnj0r1Hw1471LwDokMcQgmjuB+8gmXJb3&#10;z2wK5Dw7p9rcSmd8SrEclWHU9hU2p6BqV/K93KyB24jhTJwOwz0FJyTlYVtDsbbWvB97ayma2Ona&#10;k7GRbqFy0b5Odrr29OKjkns9e0qTKrCWYk7GBYdgfbpXPaV4bW0XzLmQySEYMY+79PetK6tLXTbd&#10;zBaCEOuwsikls+p9KXMr6BY5/W9WvtS1+3e6kglurKJYlnjYDzQv3SSP4vevWND0/wD4TfRf39nb&#10;S6hanybmK8AMrnqreuCPzrxe31CXS/EEWoxLEZbeRZArKGRiOoIPUGvePD2qaf4s36poFpbw63bo&#10;HWykO10/3HPBXPQdqckI59f7LhvGsll09GjYQyKWw0eO2088VevtGht4zJaalazpg8LJ0PptYZrj&#10;fEXiq+0/WZzceGbeK9klO+SeEFmfPODjnml1DxJPPolrFHpE6awzN9o3ISAvYhcdMe9YOk77feUm&#10;adykqwbGHmJ6Ieh+lYd1qb2/+jzo5iVgyyA8r659K39K0Oe7gLS3yK7cKY1O3pnJHb6ViajZ3sE7&#10;Jd2yMoJHmAdfwqFBbjubGmagZZPNhUPG33HkP3fr/jWxc38MEcUkkRTP32Ublz9R0/GuWhulj0yC&#10;4gZ4zaN5ZfYMAHpx3Arbiu7kku7I0RUfcT73rnHFNKxXLcvTyRNj7mcZBBqu7DzN8eQcc8/NUsrS&#10;TQB/KZEAwA6YxVKWWKONZN4Ix0Axg+lFn0GolXUUikjJyApBbj171jlrWIJPNJLDCFO0xqD83YHP&#10;b1q7cXSXAPyHPc9jWPcaqiSwRyxRym3cOFYZVsdmHcVcNNBuEkrkEOq3Do09skqOriPzYuNxPQD6&#10;10Vv4CuLadZdcspLiSXBFnDdZnUHnJUA4+hxWbfazeahq9vrdppcNlJH+8T7Mu2MMP4gPWtYfFPX&#10;bWzNlZwW1oXGJpEjy8jHqxPUk10K19DN3ZcufGnhvRtDXTrLw+63qqY2e6AZhz29D715+bC51S+c&#10;7FMkpHIbhfau70T4a6r4haTWvEDSafpUa+bLNMuJHXqdq9vqa6vRtG8PQ2j6rc6Qr7gUsLCJSTBF&#10;2d2/ikbrntTFoYGj+CL3StHilvIba3jZtuZ5dpk75wKxr+Rr3VX8u0Nrapwql8lm9fcVsavqdxqD&#10;IsoEYHygIMbwOnHrWW5IJbG0D86xnNIEZ9yEgYzu78cM/f8ACsyC+fVNSfdEWhQcL/jV68n87KED&#10;Gelb3g/TNOmju7maKd5YGVVijGFKkdS39KiEr7lbHJzxeYXkmtyW3Efu2BBrNfesqRRJIpJxgnp9&#10;a2ybOV2ADtljhtpVR+dQSyi2kMcUIFwvbb94exoRLsZS3MtvM8E8fJ6jHB96VlQiR4w0cjc7mBxx&#10;6itGK4+0oy+UYpSTw3f6Gm2tvBfXEiSXLRbVyX2ksMdgOnNBJl3EssNuJY1IAI+Ycj/Oas3015o9&#10;+ItX0xFuyqzAufvKwyrccGtRoIHaWO18yCAxDHmkHzXGM9OgzXPanaXtzN5khmmfG07iWIUdB9PY&#10;VpGxSckjXsdVgu9FvI2vYrZo8NFaspPm+u3HAx70/wC1PPatFZo/msAJJzjAGOue31NZem6beJC6&#10;K6BJgPMjONwIPHX+laV/da7ql+g1NhIVjxDkqgAUcbtowce9NqNxqbQunWs5BhtlS7jkOxNoyi46&#10;5PcmtddLby1dpZ7FthIMalkGOxAwR9KsaWLqylhkS6g8t0yU2cue5AHStMaus8rQ3NudjEZD8Bsd&#10;8iuec3zDaTRy0ljKfKeLVxKc/MMlWPthulWI9OWVg0x3yj5soMKP94966KSwWUN9guljlPP2eUjB&#10;/wB0nrWTcwajJIlr9mlj+YCR2T5OehLA0ua+xG25XkAYiOzXc4GDKAPlB/ujsPelgso4SZHc7UGW&#10;lI6ew9SfWrlpYRvI6q222i4mnPDzsP4R6LUaanHfzS288KrYQ9JMfdx3/wAKTfYaQkEsUjfbJVH2&#10;aF8Qws3Eknv9Kw5YPtN3NJ9tkE8sheQN0J9MVuavaB7WJljVoFX5QnQA9x9az7eBRIpSUSFRhkx8&#10;wFOD0uNlSO9vrC5cXtssluflCp/MHvVtPslxIJbKXymJBaGUenYVYVPMSRbdxLEn+sjkBBX86iFv&#10;aupEeFIPQjOD/Om2IuHybtSt5as0YXJjB5z3IIrnb/ThaFZLJzcW568FZF9j61teZ5bAZVlH3tr8&#10;H8KZJNl9jx7HztUngOB6etKLaBmZbXTROjjzIo7kbZCpxj1zVu6RBcK0TMgY/wAB4J9R9abd20sq&#10;COBQX3BihHJFJayogaF2XDkhcE8EdQDVpXVwLun6mbYSpHK7N91mXjA9M1Xur2+W98t2TySAVk6l&#10;s9BVBNOuYruZIQxhK71IPK9+atSSK0Eccm7aWGGH8Lf4VWiegMqzCSeO4huHYtIwCNu6Gm6Vp0EV&#10;wqXI2xl/nkXlseo96dOS8jRuuz5yQxGTjtSC6KW5+1ZdHO1XHylFAz1FXF9BaM2rT+y4LXUJ7mMt&#10;fzyeXaITxFEvVj7ms26ltWt4ftFpdDVfNLvNI4CGMj5VC9QfeqpWe5sFncEqpMcMZbJx1PNMubiW&#10;8vI2uWllkY/MzdeOBn6VSQyzeCMG0nSZYp4mVhkEjA57U251iS91Z9XjtVaSIgrDn5R2z61UuLea&#10;4Mj28ZcrHmQlsbVFTaZfrbRbzFHcGTAKSZJP0xTEyC9urq8meSaVYZJTucRkgYxwOKrLDbWoUNKZ&#10;JW5CovGfx61Y1e08vy7zysWznaihugA9Kx0C7mdmcPj5ApprYR02nwXcMZMkcwjdiQ7bflY9sehr&#10;TN6LbR7q3ubkGXIVRIf3mD7+lc4Rexwm5uCYU+U7pTukz/s55ptvewySyGc3LtKcM0rDr60rdRkt&#10;/It0/mu0nlBNoxg7VrR0zwzFNaG7IneMYztThfqQKp+I0tbez0+2tlYMQ0kzHnce3P06Cr+jwmxs&#10;Ir2G7u4N6jd5cxCPnsR0xTb0EzfS3jm09Y5rZHjXpux849AOxHrTLHTrfT5HmsPlGD5tq5yjZ9qz&#10;7mIahcRyGeJlCgJtJ4Gew71djRo2RXMjMOhCYIHp9KgQ2/Ksd8EJjUdY87sfSs9r5ktjDLIq2w6b&#10;lYk/7OR2rSmspJJdkOPKA5YZ4Pr7Vn3AFpdJumHljqy9ceoBqUMvWOord27wJZmIRLmPcOvPrWpY&#10;hZ1ZpY8MSBjsB61nRkxXEbpcCdCMq2c5B9f8K07fzI5FklRZElztVfu8d6GBeMENpMRHcQOiLjfv&#10;PLfSo5JrcxfOVY55KH+mKrzXM6TrBD5EcJGCzwhzj2qWaFBgQXUYVcbmI2nJ/uj0qRDbjyLi1DRx&#10;tGyNjOwkn69hWDfyXEEJnjKOU6gjk1uy3UlruVWDiRuVkfAP5VSD26pvuQkQz8oC5x+FS1cZnWMO&#10;oDT4Li9t90DFmhhD/O4z92nWstpdFvJspIZd4MkRO5gB2wecVZutkkw8m6EnPyAA8VWNy0lx5eow&#10;qjBsRzL98n1OORWkXfQZPOs8gungUupAxt/w7Vl3Uxki+zTBoDG25JWHy89Qw9K0p2vbKMvBcmRD&#10;2kXJ/wC+hz+dSQ6o09p/p0UygZKrLB5in8R0qxWMCC5MloxfahU4Pl9DTJtUt7dwqEEnqMVultBW&#10;3857WzYY5jWRoz+IqOU6JJ5MUelwqHx8yHOR3yTSsGpirq8dwMeaqsOqlMYFaum6pZW8cbBo7liM&#10;uhHyn29jVKXTtNEk80Fq9vJHnbG7FhInZhnqaZ+4CJE8YjkIzlVH6Ucq3A7LS7iyupWa13ROoDyx&#10;Ecr756Vq3sEU9wx3gnyzznp71yPh/wAqG8kUM2542AbJwe/Sug1lvJg8zfsHlYB9KQWM6PUmbV2s&#10;0XiHCtIWzvBH6dK0oZ7c/uTGf+PgSO4bjbnpjtXL2+6DVGdcyCULg4yvA7n1ret5PN8w4AYrtI9O&#10;lFgN7VViFw8kWdscLFd30rM0c7vD0O5QSHIJA59aJp3l+0oW5Fl1x+BqTQ3WPQWDH5I3LZI7YoYi&#10;zcylbUSAY2Ipz3FZmusq3AbG8lBhF6tWhdSJ/Zy5BAljwCBWH4hube1vY5J2ZVaJFDDof8KhsaKi&#10;3Fu5jklDQ4b5C8eRn0FV7+CKREJjhnhjOEAj3hATzx2GetXbuxbyF8y7GGUExBBnHqKyrqFLGJVW&#10;7LwSOWwrbWBx3/ziiLfUZox2l9rdpJp6RPNeS7cRREbyi+n4CuX8PmyHiCSDWpmtrJyUkl2AtGAe&#10;RjrntW/b3CQoGM32cxglboE7kOODx1rgkmka9Yu6Sqzks0gyGPX9a1hqhMu6sLSTUZI7Ka4nslY+&#10;WZ12Er2JGcZroPDVzos95Muo295KiqvkWtm4WM4+8HOCa5gPbwpdvNEHZ1xCg/gbPr6D0711ngyW&#10;C10LVli1wWEr23muHi/1xX+AN2/DrVMRnJdIt1ci0eSCGXcjKjfKyH+E+oqW11H+yYb7To5ngt71&#10;fLuICAwcf0PvXReD/F+n6JoKR3L25vCXlO+yEjF26Dd0xiuR1nVIdZ1p5LeIrHnjChHc+uBx1qbD&#10;NBL+C00aTTIo4vIunWVwY8yEr93DdQPaqOrWq3MbTqDLcswkeQt8wwMYNNFpcLGqxqqsPvzStjPr&#10;gda0bZYLax8lhuZm3NJ3J/wqG7MZUuYkvbU+XNHPPABuZQRuQj36kVbvWsrbTrZ3cRvHF5ULE8An&#10;qcVnNfKwlS0URA5XcByT3pNf0q4S0s5IiXhWIOR1Iz3pp3dh30MK8hnsJImWXh1yskTHDVq+H9Tv&#10;fMmR5jKkabvLfnPrWdbWd1f27/My28JJGQSC3oMdDVnR0SLVTCsg/eRtGfqRxWrtYlG/YXltNqb2&#10;s1mLeQjzY2hOPMI7Y7mrU+sQbWZdRtUt+m5sl8/7vrXLu8jxxtkLc254IPORT9ZszdzW1/BGo+1x&#10;737AMODUcquU2XdS8TiOIx6d5pc9biTj8l7VhRajfNKPMvJ2Un5huJz+FTRWFug/e3BLf3Yxx+Zq&#10;xDY6ZOWH2h4Wx3PBq0kibsoTKbqeVkjYuenPQV6XoOnaZFpVtcyWoszJGD5jXfzMR1bCnjmuJZLP&#10;T99vHOskectIpzu+lUUkurmVmgR2ZSGARCcD6ClJXWjBM9W17xDousaRY6RqVws8Fs2IGjOWDdMF&#10;upzmoI4YdPjCWt5KyLwPNk3hfYVR8KeHtIu7RbnUdPvIblTuZ5hiFj67fT2rrhBdxW3nae1jNatk&#10;L5C8n8+BXNO+17lJ2GRSwPbRtBGF+Xo3B3d+e9QeY0+Q7urKQGxzx681ctzJPZlZ0SOZG2usY3Ac&#10;ccmiZZIUDTAeSSFJ3DIJ9fWsrMq5VW1tZJZ47qK3CMOGxww9wO9U1eMuLWx2oN2FCjbmrdzbkSrE&#10;zqshAMbg5VvQGq/2K3N5F+6Kzq2WaM7Tj+RquZgnYszoJWhWJJXIAB3MTuPr7elV7u3t438tSdzg&#10;npuUEe9T6lctbh5It5jlb5lzjBFZpvpDGvlYMByHGOSD3/CtLdw52tjMlhMMcsckcVxnLPsGdoA7&#10;Vc8JfDW98cWq6mJYbDSxIygvy7kdeOw+tUpZ2a5VAxCE9R+oNLd3cui6fHHDqJdpefLhlI/76HY1&#10;rFWY3Js2vEtn4f8AClta2hv5767UOJokIVFHRcAVY0nwfp+gW9jrV34i06HX3HnwWd2FeLpkK2Dw&#10;cd+xryq6nnvLuWWRjuB6k9K2F8OaXIkPkX2pam5cGZrSxfAX0Xd1NaaXM2emar8W7LxDpVhpF9D9&#10;gmuLuNb8lsxCFWy2GHODitPUfH+neIri+0vTL6K3t4IiYmRCBL26joK5HTPDvhyCeOWPwL4o1JQv&#10;+ruQoVj/AHjjH5VtXmnXdnZXElnoEmi6dPjzIGXIVunfnP04pN6CRhW1zNa28q+ZESTnzNo3fgTy&#10;BS2y2sEc13qgcDYfs8e3779iR/dplvaNaXKvLFA23kJdKxVvcgYPvVjxB4gvtdkgS/kgIj+SMxx7&#10;R9aw5esijlfszTz4GAZGAHYc10mgXNlpc1xfMyv++MbWWSAUAwG3DrzWSVsvs9wJ5po5lH7hY1BV&#10;j33HtWFGtxd6pIkLvEqDAkCnHToaqMbu4ht/PI73DLE0TgFSS2SB6HH8qpWWttBAkdxF5uPU9B/j&#10;Vu9nf7ULaC1M9rE5Zw6kCVvXI/SoDpUbRtNZhw+CXhfDtH9PUfrUpK1mCTexduEnuIw9vNCImUbT&#10;jlaigkUxzRC6L7o/3rpH1xzlc8g/zqGXSb9YIp7edHRItxZn2kkH7oB/Sp7GCe4ljM8DQXe7CSD7&#10;rnH8WKT0WgF60sIZ7RAIRLGyb/tHmEn6EVl65ZJb2tt9gka5+0EPOVh2eUR/BmteP7VFeRyPBHJH&#10;/G8SglfxU9KfLcNBcAlWO/jGM5oUmndDMO1a1jtY1F1AZy2RvVmx7Z7mrb3E0TeXJ5Hp/rCMj0wa&#10;uy6Jb3Ci8hSSNlyd0LdG+lZ1z4Z+0SbkuHYkfNvTkn8TTvGW7E2zprbQreeJbqS+ceYoYjytwz7H&#10;PApXtlt3IS7ChuAu8n9K5KPTLi2kQu15IkQwqbCFB/A9K1NKSdkMs0O4DgyXIK/kvc1LjbW4XNYm&#10;2+1xut8Yo0HOIyST+NLHezwzHbexKDk8njB7EEVSXTXlRjnylJz5jtt/IVDNHaQPt33d5tHJGEjP&#10;4nk1OgGhM10IlUwwLbYIYRHMTk+4+7WbfWU9rYN9kM0uWBKLjeo9z0I9xWnbyzPaKbGKa1EafNsj&#10;Ein+tRG6u7aQm4MUgIyjKhjYn3HSpV0yyloGr3KO1m8SzWrDLHBIT1waiGhR2d+ZoZi1u75WQvsY&#10;A+x64q7JHDeMWjjkgnUEfuTgc9+O9OtImimU3k8stuCPlkB3Y+vc+9aX1uhErkxDbv8APUj5XwOM&#10;fTmlaFbmNo1kCbSHBwAwP17j2qz4mXQnFufD0NzbvyZvtEwIPso/rVfStOF3azXFzrVjazRqSsUp&#10;Ys49Bxilyu+jFczZ9NS5JEsrLKDywXG4e2KlvZrOSZlt4zFHCBtGS4BxztJ5zUcjyI7bN5BOCcda&#10;rfbFinXdEXbOOoH5n0pK+wW6kwZGUPFuVifkJGCTUccyNKpuGVLxcgoflLrUs9jdXO0xNCkqjhWk&#10;4znG3/69Xh4a1qG6ubXVLe0iS3h80zS3KFCD0w2eSfbmtFG60G3Yika2WNAC5EigOD2P4dqpzW8c&#10;bH94QmPmz6etWokYW+VB8gkDeoyAe3NMlV1G1o9y/wB4HP8AkVm00IzXnhubhkikypPyOev0NZkk&#10;WJ2juYptu3A8lc5PbrwK3Rp9mqsoUR5OSg/mKHLW2FkcrGx2qwbh/YitYS7BbsUrxJDaW1vFI0bI&#10;uHbpyeT+lV4DHEnlKyOwHABqxEJWlle6KrCpIK4yxb29ahmiZ8wRQC2TGcDl3z0ya0BkjXNzbWkg&#10;hHyyMN3y/eXvj0rOjNvBatcx3EkUqN8qgZrSstPvPNaKefCBCVAGd59AfWsVxEH2IMSLJ39j3zTQ&#10;n3LMMv8AaUSRzlgAcrjjJHX86tWs0b272sdrBBIsg3T+US6r/eH+HerjSXF+YHR4980hkYiIAqOm&#10;fp7VHPZGQKUkCENwQeSAepHoaLi6GYNPutW1OSOCeS4jVseYc5Y/SrkcMEKtb2tg7zg7ZJpz8qev&#10;HrW3Y6p/YEcwsUUTyjDtGAZOeoBPCg9z1rFv9UGxbSAqshJ3rGv3O5+p96Lt6FKPVlC9lQ3JW2Uu&#10;i8Mmchfoa6Hw+32/7Ppl2B9miPmrGq8t1x9RWTo2jvfzLLLEVtt2Dkkbx6D+tdDa2dpY3019bMyK&#10;CIlMZzt/3R6d80N20JbOa1GHVL/Un5kZ0PBVSoQZ4AHauht59be3himSDyosFjMpbeRxk45/Wr1x&#10;exROTH5kzepGS59cdhSi4kniDTxqE6EnJ3H+X5DFTzOwi9HGLgeekMoDjOY3D7cdff8AOklWOdP3&#10;ypPEDgCYYI+hqoGggk3QwXO7HDR8mr326UqqxxSxsBkmVecVmxlUWCtKrW8xZgRtjk4Cj2xxWpZR&#10;XEJaN4WUBzgnpg88VQijWdwYw6tn52VeBV6UT2gju5fNe23Ywcbm9cCi7EVtYlVLwxDhiACw/p6m&#10;ookDxpGYhFHF8xkK7mz6k9/pWfd67DeXUrCCaON2wrypgD2qWK8cTeWpBjwBn1zTt3GWtWiO+JoZ&#10;Su9eucD61nvAZCI0zK7felPf2FXp4POt7aR2fYBhgBz9BVWPVY47iWC4he3eL7gxwV9adgIlV7KV&#10;DFIrz9l67feq6as99FczNgvBOImYDkjsf51t/wBp6WtvJ5Fuqy8DzCAze/NNun0xeZ3Xa6AFVwpb&#10;HPahNbBYzdOvGtlkBLSR7uh6j6f4VqXP2sWgmht1EfUnp+nrWX/b+m21xJHY2xkUdAxyST3FKy3u&#10;oDdeg7V+ZYg2Bj3qwsK04b5riCMj1K9ahayjNzDP5YhjkjJzEcZrS022SK9he4A8iTGARlT7YPat&#10;KZLe43TWVoEt0BOwnOMdc/8A1qQGLc2irAzxgeV5XBJyfxrMntbi4uoGEsK24Qb1IOd3rW9dzG7m&#10;knKJHGYliCRDgKv8z61RHlebJGLdjIvUE9ePancPUdYrNa3kUa/NDycjnqOtdFrLCTRGLBcGE5LD&#10;pXK293eXEsTQRMscThJJP4cf3RXTa0APD8qjJ/dsBjv3qWBytuWEkYjldhuGRtwuPaunhRI2O7O5&#10;yykjue1clpH2qO4jDtC8IAcx9WUfWutLN9shVehIbP6UDLMkm6Yrvzm1dBxjGORT9EHmaC4lICyR&#10;g/Kc4HT8KigXO0Y3MrSow9eKq+G7nbDf2qrtCREgMvIPTmpe4i5qJk/seyihAkVyVeQeg7iuN1jU&#10;E1ArBNI+2E7BnGFx0+tb9zJNdaHp8dvueaBy8irwQPcdxXK+JbJ5ZjPY/MrffUcHNCV2PYtzWtpd&#10;2n2meECaLa0c6Egn1zWpc3/9nW8MieUrTkOrtGGPHQYPbnmsnR2MOivZyzpK56hxygPYVFrDtLpG&#10;nRo4EkBIMhPQdvrVoRU1K/j/ALOmB2JcM20ooxx1zjsKwASyJC0vyhshQOAx61Z+ySTSq7vGUc7i&#10;7PjcBT7m2klKfvrVdvAVX7VaSWgrMobH3EAFu3vUi7v9TK7KoP3c8flVpoTBGVkWNhLyGzk/gavi&#10;ybSLVLu7sJS0jGNXmizF05we5/lTuBmPETMQJSATnLDt2rotOgtpbjy4RAj+SDuXrgdc+9YOqT2k&#10;Zhj0+cyoi5aRo9pz6Y9qzYUluJGMbBAOWbdj/wDWaLXC501u0p8y4WZWgYsqfJyV9eelS2V0JI7x&#10;soUQBNrHnP060sVq9p4cSJ0YSqGkYsMFRn5R/WszSraQ+dK33CuBzWbVtRmpDp8I0SXVHuoxcGYR&#10;29oBkv8A3nb+6B29ahmubifS4rqOYCayyjqoz+7JyAR3GagnhS3i/wBHHMjYZmbk10ng/TzcXLww&#10;aY97PcKUSNRnIBBOecY479jQhnM2Di7uPPsmaO43ZktUk2JN9D2PtWjdXaW72MlxpqK03DSH5WRg&#10;cc/SvTr62gt9ba98b6THoOiQwk2lvbbMTMB9xnXknuB+teYalqUPiFNTntLZbSxhkElraySbmVeh&#10;wTyfX8auwihPZWst3O1nfxBgx3RuOvuD3FMn067nFvCZQsa4VTu+VQTzTNPsFmRpWjZdrYZSMYro&#10;orB9Pv0tb+NYzOgKxuw5BGVyexPak9Nhp9zi9QeIXjpa/wCrX5Q397HeoCXSJWyfwrp9W0a2nJns&#10;i6NyGilQqVPTB9PrUum+HY7VUmvn86TqltEMn8aHJJBaxmaP4W1TWCsnkyxwHkOVPI9hXpOkeG7n&#10;QrbyrGDE0vMlxK3y4/Dv7U3RtW1uwvZG1XS5V07ytkSRNloz6nHt2rZbxvpKKYvtU8QI+5JGSR9e&#10;Kyk3LoBQvr7ULcxxW+nXV7n/AFjhlVfwBP8AOtK0uImjWIpcW5zko8BAH4jg1Ba+NvC9x+7udREU&#10;vT548Aj64raDWUsIuLUCe3b+OKYZrLlfaw7kUNzDBFJ9qlmQFuirkH3qgzRSlvJYSIQcDvtq6/8A&#10;Y86Mz397C6jOxgCB/jWRMtosb7ZJjn7rMoU/WoakNETW2wr84ePrkckD6U2S4L3CbXAHQ4baGHua&#10;5a7udWj1LzEwFA67uoq3LqF3eQg+VtcDhuFGauMHuDJZtesxKbe6+XHdRwPqKg/tFIoyEHmBWyoc&#10;YBFZX9ryuxQ2oEn3XyowTVHZqOs6rb2Vspe4uH8uOMNjJrdQQGldarDE7FVLFgeAeFNbOg6CviLS&#10;reSzjkvNSaRjLb42osY6YPqfWumT4MeYlrF9saMpGZLyaQcKfRcde9dj4AsdO8OaXckIQ7yeTDGq&#10;5eRU7hfcknPSr5Q5iT4feC7fw/pd5banaW739xIZmRlEgVMYABPXHeu00ye0ls0FqY9qgKVUbcEe&#10;1cvc2Mt3cvM16thOc+XHsJ+U9nI459qkW4l02wQRXGnHyhtBDFCQP4SD1qjN6nYPtALMcY71zOpX&#10;csTk6vp/n2THCY52+59z+lZlv8QrJ7oRX0ckCL1AGQT9fSunttf0e+XMN9btkdCwB/Wi6Cx554iN&#10;tqso02RoYJEG61uCvLL/AHJPTHr0rg7izWCKS2ltx9qWXaswk6f7O3p+Neq+IvClvrcol0t4bWbJ&#10;DSiTCkHrxXlfjDR5fD1wIZdTgnyvDwnJX2xSkrjRe8VaFBpFhY2xuriS7YBhDIiqEz1HHOc+tbmm&#10;fD+O3tIElSSXVpF3sqTnCr7ADGPcmuRj8VWcHhy10z7DLeamlwJWn3b2lbPA9R2GK9N0/TfGHiie&#10;W71eUaHZSqv7iLBmbHTJ7Ckkhs+d5bKdpADcToFcl2cHnmtKe5srOysk09ibrc5nmyyuB0AIPGD1&#10;xWPMhS9kzeSKAxyRkjr2qeR1TDRuZ5FwQZUGKkLHQsLO40kQ3NxatdXRVxPE5DKwH3Sp4HoT3NZe&#10;jaPcak+qW84mjvIot8UQuRGqYPJbPLDHYfWqEcMV4JlvJEhk27kKn5cehH9avRyXdtsmkCOsGBHd&#10;wnMiA9iDyV/lUJpMrfcvXGkJp2nxmF53v1GPnZTHj2xz+dNtbPW0UgybHdQY1kBZWz1BPaoxdavO&#10;pMN9aSRc7dqgOf0611NnatJpMazpf29wqgmTGN5796mUmtWKxitFdWyGZbaZJgcKFTgHvkilXU7z&#10;eourJenLI20j3q7c25hBia9eVJOWWQZUCsyW001OkfzMfvKS2PwNZ3TBpl6LUbcKVW2e5lPJi8wB&#10;gPUYp8tteuRPDbQ6bCfu+bmSRqhSW2tIStuEjDYJaRCWJ9c+ntSSMsxLzXwZicjyZDjH485+lAGd&#10;cXUKSbvtE8xJ78Z/D/Gomc3UiI37hM4LdWx61NcT2qXe1I1htlb5nIywHfA9apy3lrH51zAfM6qh&#10;YYZs9MirjG4jTNy+lqsdve3LJjnoMVFLqz3BwGJPTJ6E+9VdIdLi0BuDM87scIFz+tWvsUSZLW6q&#10;CSD5r4/E9KLJOzKIra4LTERo249ZMZA9c4rSa2na1WZkTy2HyyHjI/E1lG4SxR4rcx4k4IiBCn8e&#10;9QretG4+0RiWMDCxM2APehxvsK5oxx29vGVN1FLITyApcgenHSrMzRHY/lRRKi7fnAAPqSCTzWfq&#10;GvWotUg0tHmYqu90j2IjdwB3+prc0Tw4EFvqWorBd3lzzbWDS4EX92SXsE9jjNWqchXM+KG0eBrq&#10;RytqH8tp9pYBiMgAdT+FXPDnhi11bRNR1m9a6gsrRxEptUDMrnncynqo70niLTJ/D+hSxXlh/wAT&#10;S9fEIxlEjByxjYHG7P6Guws/CUUPhW18qa4vtSntQ13YwT7RGWGQdw4GBjKtnNVGFtRXOestE8Pt&#10;LA66q9xIZFjNu/7j7Rn+INyFHao9bttCu2WXTkuITFJiSwu180IR/EjdCOOlQRWdotuLVkQTiTGA&#10;SXH+z1xjNW7zw9JaxBLwrESu7az4IFKUgQ291bULuRXWNPMjAX7XGvltIuMDI6ceuKyru6uJRbRC&#10;NVFumzdgZbn+Ijr9amhtLaXMbXoVFzkM3B9qqLa2cMTJBOzKxznn8qhu47DLieOaIk5gmA2sAcg+&#10;4qlf2UXkxxRs0kwIwxOQnv8AX+VVtQ05d4ldnXLALhup9hVg3inTDYBFimD7WYv0Qc5z6mqgiti1&#10;aRYAsIFPfixjS6CSOshPH8JzwT+FZeqzjS5hCse8MxJKk8D61q2Z/cq6+W6qDEG8zfu/xNMNkZQ7&#10;kMdoyRjJYD696d7PUVyvYgrb2mJGdlZmEmeT3pviKIzi2aGJAWlw4VQOT3NTWig6eknl7G3MNp6j&#10;0JrUsnWe0ZWTBkG351wQQeo9j61Kb5gKMgWx06W4dlhZVEUbHnJPQf1qvZO1ikflF4pwhB+Zdygj&#10;/a9f61rzaQ73cRlDmK3BcKUzuOPvYHX0FYd1q7R6mZpIULxx+VGhTJcHrkHqa1WwiSfAQTSRhAoC&#10;5J2k+h+mazNPsVfVXWDzEc5LBl4jXuc+lW4l+2wrBY26+Y/MhnDYA9B2rpIobXSbRGdN+OAO8jf0&#10;WlewirdMmnWa2sKu9xOD5cSgllQ9WwO5/lWTpkr2V/kxL5JjO1STjI6c9vpT9T1CS6dz5IgSX5ZZ&#10;Vk2tJj17+3pVH5YbYxLPKZGO0jZgRgdge9CYHQvJZ2tqvmXSBiOC7fMR/eY/yFS6VcRahL5sdwks&#10;cQICqerehPYVz0NjfazLDZafC9xeSShUiAzuB9T6fyrrtL8PR6dcfZlt5le1LGRQcfN0OfXHSk9E&#10;DRbihnNvIPK2NnActt3e4I6VJHKJoPLmEysueZRkE/UVftLQTPhZJIM9GeM4+hFSvp0ylA0KHJ3B&#10;lO0GouBUjs1Cp5cifMR8jN1P86i1C3hQmO5lZbkH5VGPLb6N3NXLjTTgSJHsYZBUHI/DPeovs9nL&#10;aNbPcEkHgOmCG/w9alysCMLVYp47f7QI98C/KSQCob0IrnLOYNL5JkBcqZEwMD5TkjFei2ulJcaf&#10;caXcHAnTG4NnBHSuIbw6bHWIZBcErblkdWQ/NkHvWsZLqB09vIEU+Uoz2z2PXNQToJ3Vtwyv3sjK&#10;mltIpfsisXAKgbt3GR7etOWzma2mkRk2K33d3zMD6VlPe6GiotgXlWFYIUjcj/VoMfWpdTaEzmzS&#10;OONVXCvtG93Xrz6Y7VWFwsUqIZtu/wCWNDwS3pWZczzReK7OGXDFkOADn6n61VN3bBqxoRWkMRYQ&#10;rtDRFyT1c5p9xJunUgcNF+FJFM0c8XHCxsoDemcH+dOI8x4gFyfu/hmqcrBYoefIkhUkEowAU8YF&#10;bllJ/o1wsbn5lwR61Q8iGeeSaYBic/MR0qXSY2RrhA4ORwTSvqFihOJPPEkZZQG+Yqfve3sPeoJX&#10;N3O0NiGRQuJJAetVftt5czyWnlGNecsvO4A+taMVklvZyFXMbjAZiemen/66aWg9i/clUsbfS9M/&#10;ei0jDzSjjdI5/Wtkp5mlKsjLuBwe4PtWDBHcx26l1YQIoBmQckDkcdTyav2V2134b80I0beZj5up&#10;APWmyUUYLFLd5Igm1m6k960Zy0Nvagr8+9QWxyMVdsNNN61sJCEefIicn5Wx1BPY1a8R6UdOt7Ew&#10;3Inww8zbzt9jQh3I9ipJJnC5lYBgOhK1mabthnvEOF3wONzcZxW0Od3uyv8ApWZPCiRCRk3xHBDD&#10;n61DXUDl4RePGpibJxxzg49KLeWeRyuxJA3Ukc5q7f2z2LR3trgwM21h6H0NZU/mEtdacCEVtsiH&#10;+HP9Kaiugy82kLeE4YxLkZ2r3z0qnr1olnppxtJi4/eLgjtke9X7J7uVknO5YiwHmEZVj6fWovGO&#10;JdIknAKoWRSC3LH/ACKuN07MTMCCOCLw6dR8lJJ1ODv5CnOM475rLjvDgu0MK7z0WIYI/pUtkkc8&#10;BEhkWAnP7s5wfp3qQZhKlYQE2/fdP1qxGtb6XDNpiahHCqLuyEWQnDDn8qxBeNqEAsRDd31/JIRE&#10;BMSi57Kg6tXVeG7mbUvD99pxH+oKm3UjGA2c/rVZfBP2R4ZVubwPGoZnjjKbJO+GHYetFwsZV74b&#10;stPtY4dQ1KS31kzKj2stuVjiQ/xF/buMVp6Rquj6DogitNKbUdZeVw1x8zRGHptC9ieuetTz+Gra&#10;a7hnupLmUADziZS7ze5Y9Ca29T1eeLS7bS9NP9m21nOJYGEY+0KfQv3+tLmFYzh4jh161aOHSbXT&#10;Vij8uSO2dmeRe+8tzWRdyvBBC1vCuyRhHFGvTJ4AqSQRNdNKHPmHJYA5LE8knFW9amXVYLKNbSKx&#10;trOMKFh43N13sepNQ5LqMbqdnHpFv9kng33XzI4lbmFge2OCevNT6bNDZQN9gvTJdCJZ0dAUMcp4&#10;KepHuK5++me+mGJHkfoT3OfQV0nhfwLr2oX9kHt5oI5Xdo3kIRyqY3gbvrTWq0BlPWJtb8U2kd1r&#10;t3MvlgmJLqX5G7FoxVDT5LO11ExizcRSReX853s2erZHAHtXfal4DtyZ18QTvpKhGkthKPNJGfu5&#10;X7xx7Vw72NtDbBLCR3KArJN5pO8Z4IU/d/Cqb0Eal9f2k19G9rpMFnC4CLHESwwoxuJPJJ96d4Qs&#10;LDxJ8QbLTdYDy2khI27yN7KMgE+nFY8UL7jsQtKRtjReWZjwABVk2fiDwtr1k15ZzWFzH+9iaUY/&#10;EH2qIu5SR7pFZ22nah4j0gaf/wAS2ZE3Spz5BZMDOedvA57V4za2Im1w2P2ryHXjzAc79p/hx1Nb&#10;i+NdfsdShlfUGa61VhE5j2lMLwGyR0xmuatdWju7+5uIYN1zBISCpzlv7w9vpTmroSPQ7tHs3ENu&#10;73qkA73J9O5xWct8N+XgCZ4Yg5AqRNPDWtvLIJwxT97iU4c+46UXZsrO0EcCRlk6CN95P19655x6&#10;opMW7g0oeWw+zTM3OWUDaf61HbzTSq1va+UqAHKh8DA61RMl86Ixs4UV+A0uMj8OtQLexWchVpEk&#10;kk+6cDI+g61L5mUki06uY97MkMYOMkZJ+nrVVJo7jKpL5hzgknJH9BUN3Hc6m5Du6RkjcW449hTJ&#10;tT0XQbc28Eq/ac7ii8kmmo62HbqayaXaxo0tzMyvjhW6E1z92fNuNsT7k6sT6e1dLrCW03gvQ5t4&#10;k1a7QyPGj7gqk8D61zNxps8GmeeHj2O5U4bLZ9Me1acjRIrtZHybe2UGaVgu5/lUE+/pWl4N0xo/&#10;iPpX7yNzBcHLxnKFVB3EH0rN8Mx6Zp3iRbnVUlvJFQm1tAuQ0h4Bb0A6+9d54E0Cz1LxhKtzal4L&#10;e3ZmjOdocnGD+vFaJC6HpFxdz61M1rpOxrdX/fXTj93kfwr/AHsflV3StPttPtpJ4yZ7iR2Ms7DL&#10;uc9OOn0FakMMVvEsUMaxxqMKiDAH4UFMIQmF+grYzM24uNTIxbWkOP70rbf0rhtfttS1LVIobxbB&#10;kwSE884P4LzXeTWVuxL3KtIByd5wv5d6y3j87U5mtiYkijVSIUCZB55Y9KGNHnOpaG+jyfa5dJsp&#10;IVXO3zZAF9wCcmsG41dPIVU0xS5OUdWCfr1Ir1HUrBLkpBb6Ut7PI2QXJ8se7MeWH6VzF54TudU1&#10;fypb2KKCEgXdzEm1E/6Zp6n2FS0M86tX1SfXYUlu54Ld3AaO3Jmcr6ADv2rpNa8L3evap9lsNK+w&#10;7V3yC4kLbE/vuT936da9Kj0ZbILLoMcdpBp6FWLIA8mRluT1OO571zPiLVmisWudGuQsM2HuFzks&#10;c/xg9D/OmFzgtM8OaxoLTanpVvHeS2RWcSKNwAB6j1b29K11+I3jFdRa1s7E25l+fyXTO04ycZ6A&#10;+legeEdSnv8ATLuMrHHPMm9FZNpx/ex35rj9anj1HxkWe1mhcxZbYOp6ZHsal2tca3PILV0mu5Hb&#10;d5UbkEIAPwzUly0MzrGM20T/AHwxyTznOT04rTu5/LLQRpFGqtmR1UHPoB7+tZc5R5grMdkak+Xj&#10;gH1Oaz6gbNha21xbtHJZN8mHSZfyGDVmW3GT8kxU/wAaANj+uah0a9szariSNTGm+SPyz8v0Oa1Y&#10;pIb9d0byRcZEkUTE4/CsWpcw9LGbbSWseWheMOerPFh/zrSLBESZJW8oA5DzAsfY/X2qvdxOrbGv&#10;Ulb+8IypqufMigfzACMAghQxHvigCzPHNHGGSaKCOToEjLMBVUW4WAt9tmMgONo2ke3FZd9qTjiQ&#10;yykdm4/lxTrFbq63SQKsCAbnlb5VQeuTVcthF3ybkqebg8HDPGFBPpWZcXXk86hOPkGFjQBm/PoK&#10;sz6jbSIYrW4muGHytIByx9iegpdN0mW8uTHDZNPcEEiFVLEe7UJAYpuJbwgQQeUh4UuMk+9X7W0i&#10;iRC4aZznIYcDPU+3tT4opvtLhCjyZ2hhwCfQCplk+zbhcSJ1+bb1yO1UvIRrNft9nijiRYmChSV4&#10;LZ6fSs6cMrBFjMkzHHPP/wBc1FBKJWaSSZGaUq8ijOYxnGD74qybXUrpojZQzJLduILcgFdwJxtU&#10;9x6t+FCjqVfQIdD1a+S3+w2DzPcRvKu3G/y16tt/hX0z1xWtoGjeVbJqy6dFcR2TNJdS6g2IsEYR&#10;dgPJ6nHfivVtQ8LSeF/A2be8/wCJmERJbno0jH5Qo9hnAFZH/CvpzodroU94Yb9JftauOVcMOVwf&#10;vMpA/WtLWZF7nFaXo1/r+phmhzE8iiTyIAsduhPGVH6D867Dxja3nge0S30WcrbTgNLK0StKW/2m&#10;/un0PFammeJYtIkmuFt/LlsoVi1a3eLy3kIbCzJ/eGOfp9K3PF/jHSNP8LX1w7W12WtsoiMr7iw+&#10;XGeo5zRy+YXPAdQuJL27S4vVjncHeoAOAe/A4Ge+K07fVbJ7WcMZrRpATstpsRu2eNynoo6cc1R0&#10;7RJdY0L+04ZljnkkP7jcCFRfvHjkHpj1qnf6S9uwezumutieY7PFtRMcMOfvc4qfeW4zTv71ZIox&#10;aSImV+fovzVnrHeXUy5Ik3/xM2Tn6k1WsBbRGR7i3M0oGY8cDPv6CobnzLp9lxL8o+7BHwo+uOtQ&#10;MvC3txLtjkWScHDKjZ6deelRm5ZZCkcgTaMsR1A9PbNFrbLHbGMzeQh5KqoHT3FVLu1jS1RrdSqP&#10;IPUs9NWuNPub9pBZKrtqM91HLuwWg2kDI7g8kD2rGsjAt3cyeY8qqxOQMlh7/X0qddPsY44ojdNO&#10;Zj5jIFZWVew3d/pSQpb2N3OLVXEThgvQFSDggn2rW1kK7bKtxqMUjA29qyDaeFUgtz1HYYFaenXL&#10;zqm9GE5QsEfq4B4/HFU4oL1r4bJVhgCb5JD94L6D3NZLHztUa7EsqIG6k4I7D/8AVSaTQ2zo7tVh&#10;zbKgWWTBVSeRT9Pimt7hvMPnSFsk5JyT/gOKh0qyk1GW5nvJMTWykLIgyWXGfz7VuzMsNhayRbck&#10;kkgckcVnytbBoVp55FlMYZ8MwyI2wQPY0XC3QjLypHfRjgB1G9fxqurq18pZsLwMVaWaRI3CgeZy&#10;AmM5Ht60kxptFnTLMvcxmC7VLQfNJZrB1OPzP1qprsl2yuLcb2iOEhchcJ7cZP0zmrE08EC2kkzR&#10;29xwvmM+Bnt75rbuBb3lmZpp83JYYmjTJ46Fu2PeqTCVmcBZWV1qErLLbRxnB3FcnPtRqWm2NgIW&#10;hnEIKglScndnpjvXY2nkW0j7Jdgmbc5Xgs39BU76Vpc12JDYQyz7du9weB7UudXJOIsLy/sL+1u9&#10;KErTAkxyQL8wxxXcaXb6hdWvmXELLdudzlySck5PTvVuItZAqkUMaDjaImHFWrbUXlc7L9Y0b5Xh&#10;iUguPQ+lHMrWExkMUsKtLK6BFIBY9vw6mrEcMlysifbBGQpePzW+U+3tVbVLPS4F89bmRphGZGs4&#10;8kJjqC5PJ9qxBcy3MMG2LyYc5Ksfm29QKXL3AvE7HUGITIeT5UhJHv1qK7t1jmikhlKxP96Kbv8A&#10;Q+tJpNypnDvGwDsQnYH61b1G3gkiWe6jKE8FoWyOvb0qOXS4XI7aSQTJjJK/ccDqPTPrTtVgN1LH&#10;coFBb74xSwxz6crTRSLc24wWYD7q+/Y/Wrc1zDIse4oY2BKiNcde1CdtxmSl48MEtlKhkQgbTj7n&#10;PUZ6U8XgbTbuB0iJkA2MUAK49B/WqmoTW1sDLLOchflOAB+Pc1ifb5TG1w8TeUACNwwCD6D0rUfL&#10;pdkGoSJFcQyhhtjbIZjk5psNotzqMWqTswkgG1EAwBjufXr0qzNOs9vFb/uE3ZbBGcntTJbs6RBa&#10;wiAXklwwRSSVG48k/hVpMHsaMzqixy7SHQsPUn2xUHnzho3SNX+flQwyueaviJDsGzO5uT6Ajmql&#10;rCkSSShCU8xtrEc1IiOKzl8lkWQq+7kjoOa19PsjaSmIlWyM7vXPXFZ4vE2gAL97HJ/pV21mYSxH&#10;eu0tj3qboZltaS294xaPbGpOAfrVJNMmvb+O1e+ZZZnJ38YjHXA9cVrXUjFiDtJD8bulUJ555XE0&#10;Nt5sg4P0HeqvZCsaiNLZyhIbpicbmUjIx6ke9Smc3Eu6ePaMfeiHH5Vh/wBrXynY+muwPotPXU54&#10;shrGZR9OlQ5IDpYr+T+yZbGAq8cjBiccgjuPQ0kE5ubeQXj+U6jaCxxvFc/bahAJCXWRM9jwRVpt&#10;QiKL5zqyMdqknnPpU+0VwsdRAA8MbnByoGayyJJdGA3GN/MCnj371Z0q5S70dXVsqG25z6HFVra/&#10;M+mXEsCBpYJSjK44Zh1rVAVJxEultbMobLAu6tkelc/bwT28tyki+ZHnEqjuvYiu1h0q2aULhpIZ&#10;YXmCDrnGcfnU/hW2sri68u+tlmkMUgQk45UZz78VQXMoRRjwvBBBc+esUnmynbggseN3qfeqGq2U&#10;OoaIsEu9R5gdGVQTxnqCRxWtp8KyQarCrbEEXmBM46HIxVDV7dtV8KeVGpE7p5VuVIw7qwBBPbr1&#10;pq4M4RbrLxTbBLFv2YVNnAOMYFU9WBsb5rCVraQvIG85XLeWpP3SfbvXW+FtIm0+bV9K1COMXdiy&#10;zKFcOATgHBHB7Vl+MdD0aG6mbTdRNxK37zGMDd/GpHUEGq6i6HRXmgnwdp1pf22uQazLqp8qFLT5&#10;SoHIIP6VPqEzXdoJUnlt1wAEaQMy88gnoTXmFlKI1jBhLlW5G4/MewwOn4V6RZ2NtJb2P23ydKjI&#10;KyCXKrEwPOf8KTVgRStXZnKieTA5yWxn6Vd0/QLnXb5kgjmupMbiA2FQerMegq7dXnhCyvTZ6NNc&#10;XspjzNfSfMjsGBCp6cZHFZ+oXzfZnaFZLdGYllSUjcp6BsdqhruBHe2w06+msbbyrmdDhnhwUz6g&#10;96wZP7R1UzW9nDJL9nBkuGReI0HUk1BJNO8yxx3IhQ/xdAPqal0q+u9P0y80/wC2LBaX0iPMWB/h&#10;zgkjnHPShWuBNpRtf7YtJbmQpEl1EWCqT8oOWOBz2r07xd8T5rzUtOv9C0m6xaNIIbi5jIWTcMHC&#10;15romovDeoYI4jKFHlysceWT1atm6f8AfIP7Umu7jqwjgMUSeuCTk/pTjpcB0sWseJJJ77XtcjtX&#10;ALLHKGZ2PYADgCsiGzhtoC6yM8qr85ONinParsk/nxeRJPLcfNvKt90H1P4VVlh8yNo5n/0YjJjU&#10;AdO1S5XA2vB2g2eo3F1qc2qRWYtAHSWaQAtJ1UAH371p+JL698Y3kfmQNNqqxlUgiztjhRcvIc9y&#10;f5VxB0iKWzuLm4uzFIMLBarGS8n9FAr2rwPYXGjWOi39+WVL2Exy7gOM8KG/CnDawX6mQNL0mW+0&#10;b7Hags+nwy2sKjIMu/DZz68816BqPhnR9S0S5l0/Tba1vgjbHSIK6OOxIrjPBtvPceOlspdoTR/N&#10;RABzt3kj9TXpGv6rb6No93OzoJNh2R5AZ2PHTua0STuhPc8B1Gx1FY7O8vnb+zbzd5Ajl6uODGx7&#10;Hqaet9pXhuwk+zxxoTgnyhk5+vU11UyxTJfeGYrV7iw1NBPYy3LeV5UwHzEFveuBtLOZtTmtZoth&#10;hXLyMd2cHGBjispwulYtMiuLu/1tw8Upgt5EP70Ah0PoRVfTJdL06/jsYJRLcEFp7qVugHUD6+1U&#10;dZ1DUpi9rpljdLD0LiJsmuPZJop2Vw0cinBDDBBpxhpYLnda141ea3lt7e3Im5RZifur7D1rI0nQ&#10;ZXt1udRt2EMhLIM4Z/6gVb8NWlrPam8k8ye9RsEEfu4F7E+rHsK6K8v4YpvKSQS3OM7P4s9AP60f&#10;DpEer3F07S54oBdPG6pu2xc/cHf9K1tI0KHXNdtdNSUxwyS4eUcsR1P48VW8O3OkG8XTNc1s2Vkc&#10;ySO2T5r9xn+GvW9EtdLu/FIk0lIvsVpZgRSRDK5PAOe5xmhRuhEHiux0rR9PstNtLGJWkdSuEBdy&#10;Onzdc96Z4B8LkaXPqN608Vzdybo2jlKsqDgZx6nJrr77SLHWGt5LuLdJbuGUg9CO30q/5CLB5MY8&#10;tAMKE42/StbIi+liqrTWO1Znaa36ea33lP8Ateo96vdazrm8W3tJI7pJHk2lQEQnzO3GKt2kbx2k&#10;KSEl1QAk+uKYhZiwXhAQByTzj8KwdN037ZLNqVy7lJXJSEnCgLwCwHU8Vu3UohtJpScBI2b8hXEW&#10;WtR6vpNpa+YbfYuZ51yEX0Q/XvQBt3F/JfrJBpb7IfuSXZHU/wB1PU1X81dG015ruKR2t8COJ0Co&#10;P9rI4J75qzFqWn2aRQ3Cx2fy7Y3j+aFh7Ht+PNQareuXgjYJJZZ3STp+8QDsGH8jQMpJ4ltZIEtl&#10;ljiuJG+UykFC5/iJHB9hXP8AinwvEJBHYWzSyPGZrqWNwWcDqw7c+npWD4kj0e3u5jDJK9q5323l&#10;MMo3VlcHsT0Nc+mt6rbL50N3PGq4288cVLdtx2NldU1qwsEltXc21pgJMRl4SR93PofSq9j4ja71&#10;OS9v3LzeUsS84BA9a5S98YapbWV1YlwIZ8E4GAcHIrMt9JuLpFurqZlLjIVT0+tR0GZCXjT3ZYlp&#10;HjbasIGFFWbG0m1bUfsomCzzfK0rZZY1HX6msdfMjnuWU4yxBIPOPStGza4hgVyI1Rh8w3bWI7An&#10;sPpTdkB0dnpuk2dvLbR3bXRd8FljIZsHJGBk4zWkU83LTie3h/uhmAx2G0c/nWL4ZlBjumswqXmA&#10;JHPCxjP8J7Cte8uxC0VvBPK74x8p3Fvz4/GsJ3vYpaDbvU7eBNscE7AcBioTI9u9Y9xqiNCTcb4M&#10;HiNQCzCmX94bdy0v7ndkAt88jUmj6Jf69ftBbWxRliaYmUhWZV68twB7mnGAnJmY981xKfJRYgP4&#10;ny7H6Vs2Wg3UkMs19eiC3wPO85+COwIH8qzhGId8kaqjg/wncB7A960dK0q8vIftOoGSS2gYvHar&#10;lvm68qOapkk1xbxaeRFZBXZx8pUYb8u34Vesb+W20qawsU8h5mIuLoZEkq/3Aey5/Os+0mluYZ9Q&#10;uYWTzCUtx0O3ufb0rTj8P61O/wBjtLItcNGsu3Ab92fukjOMHOKSTuMz7rz9OtFaSwW5EMjCKVMp&#10;Gx7gtj5/qD0FYl85a6aXYitkbEQ/Ip9vauku4/EOuXUOl3Uit5DeTEGZVhi2jnkfLx3rJbwnq0l4&#10;IYoQyGNpUdm2gIMku2eQMDP0xV2EX/CdnFN4hha7SOS0WRBOsn3SCw+9jtX0TeWltqVnOsE8Ucto&#10;+20aKMYjxggKO/pxXz9DoV/BoKeIILO4eCOQx36oeVHBVtp6Acdeua9Q0GW903ToV022luLO5i3S&#10;XM4O2B++MentTsDd0ddN/aM9npF3q9rvRJBPcpApYxOAdvy917n0Ncp8Tde1X7Toj+HrSK+Mc4ky&#10;mfNR+wKnHBrvbrVDZ6XazW5Fwx2ja3DSjHIX/a7j1qdrfSvEFik0lvDcwyDgunI9vUEVpo0LY8u1&#10;J9V8T3Ur3/hi7tdTSAQ+YsiRvG2ch1ySHB6EeleNXZlhv5bOS1tPPQkSvzheeeOg+gr2r4jaZo1n&#10;pkE9hqGoC4kZjF5V07xgDg854x6V5N4c8M2841fU/ECvNp1qoHmpOFZpG6EZ5Y+1Q7XsMihuzEgk&#10;t5PLRP8Alonyj86qC5a+uAtuXmdiRvC7v/rCk8yw1TVW0+3t5rlbgrFa+bJ5JibvkdCfTPFaS3cm&#10;mWUul21iLWd5WWf7OfMLJwNg9TxnPqTUuNtwKsrPJKLa3t2aYLl1A5BA56VGkDQWRurhiZGwIocY&#10;5PciugHi3VobJdAttFj0mIje8jQ5nK9QdzD9ayNV1JG5nctfBv8AWFeAD3P+1SceiGirMxt4088F&#10;5ZOFiB5J9KuQXzaPq1nJIyCe3BcmRSVWQjjgemaWyHkRJdXQje4c7oFxyOPvH3rLe1u7iZtlyuyX&#10;mRpetEbXAmupjPBI10xa8eUP58fCAeox/k1oW9m88rRNcRAuS4d2AXoOc+/FW9OvvCumaNLDLp95&#10;qmoO2I5Hbyoo/c+vNDeE9U1vRxrEVxaWmnJKYjLLLt3P/dVQMseccVdug46ak13bw2DyWz39peAS&#10;DFxEcRyErkgH2PGayrizsr5fP85yU4+xKgw5zkncOg7+9b1jpOlJpcsN/BJIVGEdHEQjJPJI55wM&#10;e1aywWcFnbC30+xSULmO8jIUhB/f7E+9CFY47SdZi08XcCRm9jaEqrAbRnGBke3pVnTbtrzT0UrJ&#10;uQbVDdT+FblyE1mK1jF2DZxksixqsayE9STgE1QWz+yt5UQRcksNjbsY96zlsHUrR2jCcoysc4yR&#10;/CfXP9K1IIjDEM/vHJOCRj/9VO0+d5keBsBtmS0gG4+496fHIbfcQ7xMOBjnd9aye1hkEmnR3zo0&#10;kAl2sGEkvyop9c1oRw25Do9xll4jEfK5+np9arTyNcxqZ5X2A5OFYA/0qR54Y7Vmh3blQ4yvVv8A&#10;ChIRgzQXdtq4W6MZcAYI6Ee3t7V1Gn3V/uaQPG8ajIVR90fSsy1tEubeOSUbnON5PIz3/OrUPlRT&#10;PHaSTeai8lfu5P8AD701Fod9LG1a3cmqSKGf943ygPIAPpzwKS4iVw0NxEVaM7RGYyhz9RwTWVAY&#10;7onauy4B+cqOGHuP6itCSS8gtJYkeWWHbmNDzn6GqFYqSRpaOA7yDg7UZwzD8KkWVo8BLKJiozul&#10;f9cVh3V7GNksluYJVb5QRjPrV2e7jZI2SeRgex9PrUpAWBcs88hJAYHKyYwh9QKlFxe3hcxwgrGp&#10;JCkAfU5rIkvFCYATGMgFs4qJ712OBbPLnj5m2j8qaaC1zXsdR1C1LGJIdj5zGXzn8Ky77Ubszi3t&#10;rMFXf7wlAUE+n40rWEsKFru4RABkpH2Hb61FCAjF3+4OEJ7+9S03oNdyWeysoN8GuyM0kJEsyoeT&#10;3C57D+dV9SuJdVu4boRqhmjUeX0CKBhQPoKwry8mvdSkSVjDCJdkZCZViP7x9a0o1FtAIXDTH+GZ&#10;m+6oPOMVvytbA33LMVgsbREpEflKkngj0NTvFbzXds0k4K2wYoip1J46+1SRRRrZQOjh3GASRVaG&#10;/t5r6G3jCM0kTSEB8lCp6Yp6iuaEL+dOEtlKEfdDnOT6VgpZ6kJp18xfIaUsVB5Wtpg4uP3KfOWB&#10;AJ4zWdba4s+t3GkyWzR3QkKpIOUfH8qVrqwrj4rZkIfYSo+8TWjayIp5iKhT0K8r708AIVLdeflx&#10;kflVc5L5HcbetTy22GOvQRHJLGqyDuSOarWqukhByGK44GcfStS1TfHKkn8SELk457VSh0q5F9HN&#10;NuMiD5UDcL9aEBV+zZLESXDnu27AFRlBEp82ZsHruapZodVmuZEjZLdN2SevT+dMbRI4GHnztO8g&#10;3b2cH8wOlTa4FaSaAHy4YjK/QkjNONn59kbiSSOJ7dwUViM59h3qWL907QxFPl+9gdu341EjCW4H&#10;G6KM5J7Eip5GncaOi8PW0ltpc0E8qM5bzflIOAT7dKbpUAhtdUZeUlmLjHJBx6fhVTRL6H7Ze2KD&#10;52h84qB6H/PFX9OkM2n3M6rIgmTcMjBBGRWoGlpS32mHTZdYtmhl3HfErc7GBx09Qaq6dd3Fnq0c&#10;VujyQvcKtxGse4iLJBJ7gDgk0/w9pezRbWa71B7iO7vPMe5kPzJ2ZT9OK3vtNvYeMI7+bLWl1bsC&#10;8CklwQRwB1zx0qiTIms49N8VXlo0gVDE6R7hy+RwKzbe0ttS8OmxR9p+3tC7kHCGRR+mea1vEZeL&#10;XbS7hODPCud65OMYP48VhaMcp4itRu+W6gmB6YyMHFMfQo+DvDdrpf8AbB+1XD6pZu1rcoEBhZSc&#10;qytnOeK4PW4XstcvWjkfeJDuKNxg89f6V6Dq2n6NoWvWH/CNrqOpas+77dFE5k3D3x1OfWuBubK8&#10;u9UuVEMhkaRpJICpJT6gd6pb3JKel6df6vdxW+mQS3N2xJSKIZPHJIruZ/C+qaRYpaa3N57vi58v&#10;zNyjd6nqT6iqMS3Pw38QaFqUc8EuoLCzT2hG4QBuArEHklTn2r0d11fxrop8T39pDaW7ssUMSnHm&#10;LnG7BoY0ed3SyWhieRVTcAyIBjK9j9KtBoNQsY5Zp/JSSRRN5ab9qg9QBVLx5YS22uvpsTRLcDqI&#10;n3IQRwAa0rW9srHyLdYbkWLRotxbJIM3Eir3bsufyFTawGRb6NJNcKttmcXExjgDDDvzgZ9Kh1zw&#10;/r2kNbT32lPBavIVSRsMGcHocdDx0rv/AIeC+sGi1uTQry7hluHjsY4EBQl+OWboo9a6nxfdwWdt&#10;dN4l1CG2+2xEDSrJw7xzfwuSeTnvgAUKIXPEmnkt9SN9P5fMgLLwo56kAenpWnqfiGztp/JsBLfN&#10;t3EqMjPuO1ZGt3DarHp8Fjo8i3KoI5Zk3SGeQ8DAxhT7VLpiR+EL2T+1FuIdRB2SQgAhVP8AM07a&#10;AatlLNPpvm6lCsLSOAsKrg7c9T6Vo3FtBDYy3Ek6XEYkESJGfmY4+8D0wOlWfClqni25jbVdVt4N&#10;HsZDJIo+WR93bI5Yn9Kv+IfN8TXUcWg6Q0fhvTyTlE8pGx94s/v0pcqAxrCO51SY3MgeQoQg8xS4&#10;PovFaqeMtU0yyk097iOa1Qk7Cc7CPTuKzU1fU59DGl2DyWtvFK11mEbBEPUt95setZUcd1qMQitY&#10;RLDE2wyxJ80rseM9yT2zUPTYC/4b8XahaXN3c2lzJC1wxV5eGJGffniunk1S3hg+0SXEuozFwQ01&#10;q+MDnIJNcJolgsOpfZJ48+ZMInDNt2k8de2DXW2Xl6L4kEdyn9oQhWJgmcqr44JX/aGKauOXkbF1&#10;4ns7rTo1uNPs4nb7sk8Eikd+p4rkNftW1SY3EGqraJkkLaxZTn6HNdl4w8Z6Poul2RsPtDRTqGls&#10;ZAJI15yF5/p2ql4f8KXcmoWWsa211BpN3KZFWSBV8ot90N3UZxgEYxVknm40C9lYiHxIGJ/56GRD&#10;XP6nY3enShLxHEknzBmOd49c12PjJdO0nxPqljbahdj7O/7t+JEc9ceo9PSuK1K9uNRu/OuZfMfa&#10;B6Y/CmrrcY2y1C5smP2eZ0DEEqDgEjpmuzgGnaJo0t1cyCfUp2AZgclBjJAP49a4WMfNk1MjKSd/&#10;3elJq5aWhu2mrmO+W+iCRvbyCWFXAZcg9CD94HvXvng8aJ4109b/AEyTUNG1ZV3T/ZHKIpzjAB+V&#10;lznAr5oWBw4U5Hoa+kPgTpslr4Uvb1nc+fcbEDdAqf3fxJp9SXsdRNP4n8MwvdXTQa1YRJmVo08q&#10;5x67futj8KuReNbRo0Mum6vC7ruWNrNiWHsRkV0mAQRgVnx6fLZb/sM5EbNu8iXlB/unqoqiCTTN&#10;QOpWv2j7JdWoLEBLlNjEeuPSrpOKpx32J0guYmhlf7uTlX+jevtU11cxWlrLczMFiiQu5JxgAZoA&#10;5vxM/wDbtxb+GrWcqLk+ZfFDhkgXqPYscD860mttLsbdNPFhH9niQKqKgIVffuB71y+iXs9tp194&#10;n1DEWoagTJBbuCB5A4jU+hPX8aTUtUubJ7aQ6rbeZct5jshJRPQH2GaGxlPxT4Zt7PT5r20u7tIJ&#10;QSwhw8SDsMdcZrzCPUtQswyG4kyflZMkBlrstQ1XV9JuJvs19G8UnzfumzGSfYiuZ1jXn1ZDHewW&#10;5l2BRMBhhj0IrOTRWpmyalHdgtIyxuq4+6AG/wDr1HGXuF8tnfgZVSwArJuOGAQSD13Lmq6XskAK&#10;OzYBzlfWpsBo6jblbZcxAZOdzDk//WpDfrYQiUD5jhQCetUYdaW4ifzkdvL4UqM7vrWTeXb314rF&#10;fKQcDjgU1HUYadGJtSuWcAqhz83QHPWuiutNsk8pUvlusfMSqkAE9vWuVtp1sprhpRIrrIGXK+nr&#10;mupt7iPV0tZprYW04Od7REtcqepOD17AAUSV2SOF3a24MVrBBGu7LqWZifqB/Wt7RNDfxDqDJFcW&#10;9okZDTGQ/Ng9FGPX0HNXtL0Sz1LVBFFZw2ojwqwBsoB3aX++3t0Fd3qOqaP4V0+Kw0uwifVJRsjd&#10;gMse7n0A71Puhc811/w1JoWuQwpbmeWUeYZHTMiRDvt52A9u/eqWtaq+r3MNtZQRWkKJ5RFsCNw6&#10;tn19+1dJq+r3H2F7aOZjcXJC3t0D80vouf4V9AOtUrnQYra2u4LqTyZ7O1y6Rna7u5wkQPr3NJa7&#10;DZzWiWUs+oQyJAy6UsnlPdNCzpuzgncBxivVhF4E8P6FNcIptbyMmJZHLxSysejgnBPXrVWC8j8A&#10;aBZ2st/a3kToojjgK+eSeWBQcOM5+bgisjX9TsvGhs7TxDci0YzL9mhR8pDABlpGb+Nz90DoM1qk&#10;kScZI8MFzpgt51lt5bgLtjbe0ibstnn5SfQ10eqWTX3im707TLGLT7KVlW5Eb+YY0HzMQ44Gc9B9&#10;Kr+PtVjm8X6RptgsQsrYocrF5fynoGGOuBXR6NqmnWDTWq2FvcXF2cedJNtwB/s9h35qRmdrlhDp&#10;5s7A48qEYlWJwFAPRcdeTjJ78k1HZajZprVqfEtx9pt7cqkkkWZANxyS2O3Cr7CnWvhNii6lfie5&#10;a5ZjsgXc2SeOnft0wPWuh0rwVotlYXes+IbC/S6QmTzpQESEL0wqnn8RTS1EdD9usL3WtZuLWaSO&#10;z1DTEAWaIpHKVJXcmRj7vHPtU3wsvvtXgSKJImS2tpZIYg/3njBOGPv/AIVyF14+0fVpx5F1Ks98&#10;62kltnYn2YdW3HhWPU47cVq6Jf8Ahjw7/bGmDUdPl0iMRukRl5ZWHIBzzhu3vV3A37vxh4Rm1UaX&#10;quoQ2N9YTblhmbaM9ju6EEc1iy+OrGx1mW/0ieC7jknC3NtFMD5q9N6j+8PX+IVblbwdb2SPFLoy&#10;2kcbSmBnjMsjHkcnt7VyXiu+0PStJuZvD01lNHqiL5cSKo+yOTkksBkDGRj1qXpqNHE+ItYvF166&#10;j+zyzW7TPLBKqFVwxzjbmq11HLJZjzbaaG2dgCXTaC4GfzraS2jFlauSEdxufbIWX2weuMetQapb&#10;W8Me5preZs5KpOSce+OOKybGcimlTpqEUlqN05bITkhvxrvvDvifVPDVtfPaaHYG4JP+lXTbZl9l&#10;jPOB+Ga5abcYVnWaGCPqpikJLfTAqjf+fft9p+3STXcjABp5CWyPeqUmtwsT6zrk2s6lJqOoX8k1&#10;6+CzhdqcDgAHpWeXa7R5JpkRV+YgDP8Ak1YaOYQ4upRNL3UKDz9aI7XzIVQwshyemNoJ7+9NSTAZ&#10;G7ukU4M0ke7y45CuAMdvwrq9L8JXOuOyPL9kjKiQSv8AKHjJwGQdW5zWDeafDeoVsnWzkiREjjZv&#10;lkb+NmbtntXZeF7mfTdHhutWLS3ekSh7QSSr5bxn70YHVif0osnqJM6Txd4P8N+FPCdjp1jYi51S&#10;6dUjuZmJkPct6Dnj8ag0zw3r2k3+n20tpbziHzIrCaOQhIdw+ZxERywOfnPfGK0fD+rnxb4xl17V&#10;440stNhHkQqCwVz91f8Aabqa9H0m1lmmfVb2MpczDCRn/ljH2X69zVruNuysefL4S8Y2huX0uz0y&#10;2M6FX+0yiUtxjpjA/wAa5w/CjVl0lrrU3tYZixJhQgJkdMjpivfK4H4v6tHpHgO6k3EXU5EFuR1D&#10;N1P5ZocUTc8cl1aa51F/PexnBVI0SAgLDs4+UD175qa7SRCjwqqwljk9wT2NZHgfw9PqSb4YUkub&#10;mXyoS8mzYq/ePTnPQV3HiLQ7XQzHZLBeos0X7wXAB/eD+JSDyD/Ss5K90NM4+CSSRkVxznhulWDD&#10;exu89sitEfmGTkcdaijxufe6kB8bSOd1WreZYQEjLjtuIxWLfcouf2vJPbJFsFsSc7FJYZqOS4Ny&#10;ht2eWZ+jBeB+JqGaWO1j3W6Gck8IVII96NPkvJyUkQQq/ooTI+vWluBbxPFEfK8tWIIWNTgE+nPW&#10;qtoRbXohlfayj75HDP3xSG0t1diZ5wd3yggtj8amSBpJ4SskrgZyZRj8qpN7AXkiXAfzFEsmXGOO&#10;OwqxJYXc9rlQ4feF2M5UjAySD61kTlp71Ion2KpBY+uOw9a29Vnjtojeje8qRgwICeTjHP8AOr5R&#10;XOV1xP8ATiru3yAcMdxX/wCvVe0uFR2jcgrnIdeWwRjGPSqNxOTcORIS7fM+QcZPvTraxjObnLoz&#10;P1znGKVu4FgmWFWJyMcZH+FPi1SS32/PGu7IDDnI9zTZ7p3YrCSWP3hjOAKc1nE9uhuVI55KjgZ9&#10;qLDLCv8AaroTXa5iIBJB689qsXFwjghApLuBtH8K5qrZKlrbtHA6yRKn3mXp+dSW1mhuBPk4HzHP&#10;8qcV1DQr3GnSae8jXS5t5C7uucjJ5/lUenRJaGWKdpWsZFDwyRruK+30q/MXu4biBznbt257AqRV&#10;DwjLcG1udOnKFbQBlcnopPT8K06Cv3LkWo6ZaosJmbG4t87d/Wqwn0+zmNzZ2UCs5J8zactn3rU1&#10;Gytr1gcDzrflWKY3Ajoay4lEu9M+XtGQBxj/AOtWU207DuuhcXV5pl+SzMgPUiMjH501tYnS53Pp&#10;zLMsfll/LyQp5xxUlvd3tmoW4jOAfvMMofqe1WYLmK/k+XbExOHQY/MHvQvUTC11IXCBJI1IHTap&#10;BFNkijkfciuDnIzV27sms52igUyqw+RuhrLaK/eQKZhER/eGeaeqC9xxZY924S9f4V70kl7txnzA&#10;4HUn5j9aPIvUz5t4Bz0VRzUV3bRwn99LLI5Gdo4xSdwJP7YjWLDsVfB+9Vb7cjOssYVznD5OAPes&#10;uW1icPJM+233AYHJPsPetCRVKPHaq3lbkWGSQYLEjkgd8dKE7oZG00rSTJHFsWT53k74NacEBeBI&#10;oI8E9gOcVSmsrVZBcCPYMYcBjgkd/rU90WTy2gu/IK8+aDjBPA6/yqkgZT8Jm+m8TXM8kTJbPG6o&#10;WPXnjHrXdpaJb+GblIr157lJN8luBxbJnbgfXrXN6DZ+SYTc3ii4i3KAeAynuM/XoK9A0aTTIrdN&#10;NZhJe3ZZXmZ+oxkDHbkUc3vWJexyGg28X9hTt9uZppCy/ZSvCKP4s+pJqbTpvt/gXRZZWdmt5JLV&#10;2X5TgEgfTiqVpe3EWs2+lM4W1KXLiMDq2Rznv0rQ0ePUR4Zv0urGS3t0ule28xdu5M4LD1GfWrAL&#10;2K7PhDRZGhlSeJJLdRJ97IJ2fXtVHw5Y6rbpq6apKizkL5kJPzeYMHcuBgqBxnNaFrq97r/hm9nu&#10;43b7LqAWMynogGMdsg4q/a+KdY8Wae0pt9M0nSbQtF9m8z99cMBgbAewoA5PxHf6f4b1BYPCFzjU&#10;p2zLd2M7jAPVGU5BOep6Csu00GW4bUjHPc3eqqRJJeWUzNCozlw5wAfc5616NYfavA9jcazt8KSJ&#10;cje26Vo5tmOE75Y9/emWOrW3jK6fTNbjn8N6FdqJYbR0MJvHI+b97gDaCM7epqhHhutXds01u9jY&#10;yWy+XhjJKZDK+eXye3oK9L8IfE6y8MfD+5sNQs1k1mFiLJJIyd4bkFs9MfrU96nh7UvGmo67MYov&#10;D+jWy2sJEYAu5lH3U9GzzkV5hq+sHWvE82sXtuMTSh2thIT8o/h3HnpTA7zw94E1nUNBvPF+oLtF&#10;wd0SHhpA3Jf2GeAO9dR4j1T4e6NorWMN47aobMW7tZxiUgnBbJPAJ6Z7Vi2Xif4g+N54hpemqmlQ&#10;LtS2jTZAFxgZY9cV0PhX4Q6TqEiXN9b3rokpeea4/d+e3dUjHRM/xE5PajqB53N8RPEV5aQaH4fW&#10;XT7Ly1hjtbVjJI5HcHqCe+OK6jwd8I9S1stqviRLsSyfNEGnAOf7znlsg/w17xY+H9H0yRZLHS7O&#10;3kUbQ8UKqwH161FbWN1bXN4olgMU0hlQGM5GeoJzQxXOE074bHQ2ht9R1meXRjJ5rRQDyh538Jcj&#10;nb/k1i/GfRYLrREWJUb7H81ultbEuM/e3MONoH616Xc3fkB0uFjntmQqQ1wAreoCnk1zUGu6nY3y&#10;aeljbXViEeS1uPO+QRdCjjBOV/lU7DPnfw5IVt5bczgFpAVhzhmHcrnjOK9htNet9YOnaXe3Fvpv&#10;hoRbhZQMZJHC/wALlRncTyRXMfFrwtJcalY3FjZWsV7JAXe3sWLAIOjEYworG0fxU1t4dmsNHuxa&#10;3TxKLiHbhjjg7XPJ9wKb7jOn+I/iTRNWNlpfh+KNLO2OWmjjKhyR931IFM8GQtFYahqmlWEs95bo&#10;x+0zN5dtbYH3gf45D2A6VJ4EsfCluHu/El3HJcMQFtnU8k98DjbV/wAYeLNA0zRRpfhi+S4sTcKZ&#10;rC3TaqfNkqG/2j2pbu4jI1TRDoGqWLSStJdS2sd7KW/56FtxrduLrS73wbPqWtzWFtqtzO9zFPLO&#10;oZj2ARckcDArBvdV1PxT5+u3s+n2y4MSWCMTLEVHB+mK8v1a2iTU3WFi2FDS85+c+hppK4HoWhtb&#10;a3cWjMpGl3E4WOaZOLW6GCBuPG0nnHSvQdc8Zano9tJZ+IrDbcHEcV4nypIM5yU9RgHIrgfC3i+H&#10;SfhRf6NdpEJluPNgjdQRNGxG4E9j1wevStHxD4sF5a2VtYSJq1hYoHMkxxKUYcQuT1ZT3FFuoHmX&#10;iu7vLzXbuXUJlkuGfcGUABgehGKwM8gmvUNT+F+q3c2jSPqVlHFfIV3lwUtnxuEbMOprzm+tZLC/&#10;mtJgBJC5jfHTINMpMqhueamRyuGXqDmom6kUqsRwc8UmXF9DRkuHf51ITzQNwx6V758DNdeXQtU0&#10;yV97QMJ4YgPmKtw2PXkV8+JIvlKjknnPHavSPhXrv/CP65Fc3E0cVncRSRlW+8w6jH40hSSsfT6k&#10;kAkEZ7HtTiKgtLmO8tIbmFg0cqB1I7g1P2qzIinhjuImjkGQfzB9R71xWtal/a9+nhC7MscrESXb&#10;xqf3kA5BXHrwD6c12V5c29lay3dzII4olLM57CvL01Wye5u/El7qdxZ6zcqVtILdRIY7cfcVlAIy&#10;epzzQBr+Jr7+0r+18O2jw7X+ZTgquFH3C3QH2rl9WvdIN6sNzBJbi2XDQoQoBHHXuM96zIdfuGe6&#10;kka7uLqVtwfyvLVcdeD1NRvqct2wXUdO8+MDKZjG4Z9wahspFaaJbyWLGopHGcDJUtx6getbEdvp&#10;NlEEkgMiuCUljZVbGepz3rLuTp80ZdfOtcLjyyMEn1FYM7qerhQOBjqR71AzoPEOtWt9F5DQrlE2&#10;xs/MgA9SMDNcZugnmRZZYmRRyvTNXL9ytu00KiKPGDuOM/41l6dpvnh7wI24sDHJuAXjr1qrhYnt&#10;vD987SmCSO2tZW3bM5JH9KnvLFYFRNkLr1Cgf55pb7U3W4fzCQ27gxDAH5cU+BBqEqG5maRyTuWN&#10;gCeODzxS1Ec7F5l9ql3I3lBjj5nxtXH1q/4fSOPUp7+ScuFXy4X5+UnqwFYrndezbVJiZyACMZxX&#10;U29tBZaM8t9P5KMCUWNdxZvQ+g96mWgGjZ6umWh0s+fdRD5yoGAPUn1/nW3b29zZ6ibia/jn1C4A&#10;YSq25wuMjg8AVQ8J3tho+lBrzR0knnfzHkQFJEXou0EbW+lZ2ualdL9qsI5J10Yyl2d4grg4+7u6&#10;A47A0W7BuS6gL7UNYksbc28nlDebi3QsrN9B/EB+VZ2jLb6p4zkN+80+n2+C6Gbyy7rwpJJ9aqy6&#10;1dwaaZIJn0y1CjykjUb5AOhYjnJrJ0i8eSRlKb8yGSd/LDuVPBxnv/WrirAd1qGrwRJeafDZtjzD&#10;ttYkWXaG6AOBkHPvWK8DeFLy0u5LaaLVmcTfYLiPeEQH5VJ659e1dJ4K1exsfFa2t1PPaWkKuUup&#10;wnmqDz8+MgH3GT9K9Us9e8LFGviB9nPzG7mhZt2O7uRTsGx5Po+nz+PvGE2oXY0+4ZLPzJQ07pGk&#10;rEgZ75QdB04FdpceHfDtuk9tFZwpdfZwGuTcrKiHpubJ6nsK5u2d/FGqeIr/AEmK8hhvbpVtpYU2&#10;rKiDB3fzGKP+EdsdNmeyMl7rOqXGGSCwnCBT6OcHn64ouJobe2ll4YuEn0rXbmScjMu9h9QAVNY1&#10;54813xHdDTFdZ7OTi6SJMNIgOdpbr+VN8WeDn01oEjuJrm6ZXe5RR+6j2jJUN329z0Fanwe0Gf8A&#10;tW91ZQMWpWJEkiydxGTj0IFCA77SvBGm3nhya4vrG0txcoD5dvHvES46DJ5b1J5zXNr4H0nwpcS6&#10;pbQSXpsZ0a6guQDvhZPmwpGCVPP0zXozrqd7cXEEVv8AZFiyYplcASt6FemM81xiX2vNZzWurwQ3&#10;g1Kd9kaSokxx8u5M44GKLgjfh0TTZ3jvNJ8OaU8cibpUkKqB3yPlIII715BrOowal44vJJ7W3sNO&#10;giZHFhEGWcrnbjpkknGfQUniU+JPh09vDa6ldW9rOHEFvM6yFUPUAg9OaztOe2t7aKe4trmDVI3D&#10;xotuceuRk4P40S1Q1odH4MHhyytb6fVtLlllYKywuxKoccKOeCTWK99Pp8M76cklksrnzdmNy57H&#10;PYjuKfreu6vrVisV+blolfcAsaI/HcsB+lc85aaMpc3MwRTnbNwV/Gs23cfqBSS5hhlEbTFmKRug&#10;JDH0A6cVJcWgsbpohKfMTG/y33Ix+vc+tVdL1y80C/uJNPu0DGJold4w/DdcZ6H3FVZJpW01Ll5Y&#10;DCJCgh8zEhPc7euPeqtdaDtY0kvbOGb98gdW/ur0qWFP7SlAtLKWOPJ+dY3YH8q5uINe3UVvAFWS&#10;Vgi5PGTxyfSvoPRdVi0DS7Tw/wCCrb7bdEeXJcsCY2kA+eQfj36GkqaE2eUXlneWSKbjS5RAeFka&#10;F13/AEzzUus6Vq+iWNtdXWnNClwf3aPKN/TPK9RXoniXxhpdtAdOgubjUr5sfar0Y3sw58tM8Kue&#10;uP1NZ9houv8AjTxRBHqyi3WKMStEBgRIf4sHncffmhwitBXKXgaTWNCSbU/sNlLb5XP2278hEc9C&#10;ufvHFdHJ8Y9XLTwx+H4bgxghpLSZ5FHHUECu51HQ0ihNpZWVpOsdtH5Ud2gZPkY56/xEHrUEfiGw&#10;tbEXcVp9mktFK3mnooDLH3YL/EB1yO2a1WisFzzW5+Od/NFarHZxRPFKrysk3+tA6qQRwDXD/ETx&#10;/P4zvLQ/ZzbQW6HMIk3AyE8t+WBXe+LvGmnaxdHQPBGhWl1dXClXuktV3cjnYMce7GuE0r4fS3nj&#10;qHw411BLNgPOyltq4XcyZ65HAouOx6V4H03wqt3Hp9hfG5I02O7E8bMHjlU/Pgd/XHPSl8Z3reI3&#10;guYHtZY7VSDLCCkuD/eVv4e/HQ1X1KTxJ4Yli0/U9FhuNMSXGn6lBJtltmxwFYDP4Ec9DmsjxJ4k&#10;v9XFvby2FpDdIP311GR+/P8AtL2Pt61LskIoanHZySy3NojI0TKg5yJOOW9qyBqE87EqDsQYDHv+&#10;FSvMslm1tcn7M4k3Iyj06Vn/AGklzFLhWP3dq/e+lZNIo1Le6iZf30jyEfw5P6Vor5Ebo4kiUZyN&#10;/b0zWUlvJKuUG5cZOTgj6H+hqG5gTzUNyLiNiuFuE5wPQ9iKVkB091KGRWN/BCPZckVDHDcSfPBf&#10;rOh/iRckVz6pcA70KXSH+OLqf95TWjFNNJD+5jmtpEzny/uEdwe4oCxNaxhNXk8wrzIV2nqeOOe1&#10;W/EPFlFGQQrRENg4/CsyBXiJkRd5VtzZGRtxyfTPvTPEGoLqE1hbaVKjylSXkxkRjNWxGKkbzTFI&#10;wXlHSOMdF/CtZbLyocE5VeMnrnNUbOx+z3sk6X8lsiEoJ0wC579exq/qcs6ana2kZU+cGZ8jnhRz&#10;+dK1wRTklhju7m2dCJhD5mBxnJwK0ZUlW3EcoGRErsR+tc/oFnL9tubq8cyTPKUVicnCnk1twebf&#10;amyNM3lxAgKD1B5IqmlsBMIibCPABIY8Ac4PrUtqpEcqI2Q4GfwNc2mtrY+MmtZMfZ2YQuT2Pb8j&#10;XVCAWt8z4IVxxjpSasNGcZjHeTQ4G02/mE55yCRn6c1zng24L6/dWhJdbm0liXsSRyPx4revoDHr&#10;sbAEo9rIm7tzyBXJeFZns/FumyHnbcBX+h+U/wA6tEs6SbVZNO1SwjlctaXSbGB/hbsa1b6zMixi&#10;PCzDIz2YHtXMeNomgtbVSSGWWSPGemDXWeG7hNb0SOZ+ZVURyD0Yf49amcboExLaV7qzNpICkqfK&#10;ydCw9PrWcbGOe9aGNniZFBjKDDEd8+orR1O3kDrMATNHgdeXH+PpWjp1xHOouFXMqj5j3x9PWpT6&#10;MdjPt3vrdIlnlEoOSje4qe4dxcwSoMjdiRfY96szQf6uMg/60gfQ81GyKqKxbb23fTpTAoXcBF2Z&#10;Jsgn+FeKzbiUTS7lLbEXBJ6VsT2/nTRtgkjh8/3ah1eGSSIW8KrHGuCff2zUtXGczezoJFDcxx/N&#10;t9Se9bkYtItIt9St5dt1FOoClsk8dcdgKrzWtqseyRV+fqwPNZd7PGhjtVjbbu3HBwaasFtTr9Ms&#10;49R0W8mLAyLGZFU/XJ49xXJ+JcDSERHO0sodQO2eldfo6paLPEpeWF7MsCo5PHT8KyJ0W60l4DGh&#10;Pm/Kz5xjrk49D/KqEXfN0+z01PtMyQ7CFUswPb0rVsEiht7PWLG5EkYuhGQYyBgYJPPI/ka4G426&#10;S85t2Fz5ijbcvGVA+m/+YrpPDL3dz4Y1KK6Bj3SJNESzFsjgtz26UKNhCeLbyTRvFcVzAFwkshRG&#10;BLMG/hAH1q54NOok6w+oEuLy3KpG0u54ypDZPp6YqTxA1rPdW2pzXiQx+QrNKyAuxxghc9GJFQ+F&#10;3in8RpLbWMlqrROjyXchM9xuXj5egUYp3A6a31XUdW0bVILuINZ2mIbecRiPLjBZSB1wP4qva28t&#10;/ZWyzRysww2lRf2ZzKyrklSrZHpk8YrnLbWZf7YfRVOYTatKysmPm9j34rA8ReOtUtr9F0WC9+32&#10;Ue2W+l/eFVxjCADCJj8+9EQZ1U/hvSoru21/ULCfULpQu6xitmt7ZX67gT8xI9wc1zXj34nz+IrO&#10;40hbRIbIygFw7OXA7Dd0/CuePxO8XlZI/wC1CiyLjy40A/XqK0Ph18P7rxxrBmnmC6fbsGuZFPPP&#10;8C+59arYRxW/UrpbfTI5JZQ8v7m3HPztwMD1Ne1eBPhVo9jdm48R217d3MEa+ZbyQfuY5TzjIJ34&#10;GPbmrniLwfpHgTTF1vRYGlvLW/LRhwGbYeGUn0HUeldnYNqen+H57i4uptQaT97KlrGFcOwzkHuv&#10;5dKGxHRTf2PNaLZzIsNtDtdUZDEi46egx7VZtp5ckCSC5TqrRMAcehHSs3SbzRtXt5JFKOWAWWOV&#10;iT06EGrUWlaHLdkw2dqZYl5MQA2g9uKYF2e7hjjJnEkajqSp4/EVk3+qaVGkeoPeiS3hJWUeZwqn&#10;+IjqcVdutMs5IzF5MmSP4JGQgeuQa5q6u7DRohFcC9k+bZ+8UTLjsfm6j6UmIl1Txh4LubHEt1ZX&#10;wwQsaxeaR+AGQK8p1nSdcsX/AOEk0W0vNLt5XEK+SfKVlbjJjYluTjtXQabqNn/bd9bWFjewXm8T&#10;Q2FrtaOX1Yg9F9RniqnxE1bWE8O28evwRWd3LKj2otp90cajruOclv0oKRyhs9d0i4OrXfiERahG&#10;hyi/O/p5b9sY7dK8+GpRrPJJJZwksxYlCV5zVnU9SuriYAtIwcHcSfv+/FY/2aV3IC5Oc4zTQ2W5&#10;9QjZSI1mDtwd0pYD6VYsLm4OmvaR2sQR5Q5uSPmUememKycqpOV3t6dv/r0skszjEjHb/dHApiOq&#10;tLvF7NBa3CvDDDJJvyct8vf8a52fUpLhgWiQcDcB/FjufejTtTm0+O7WFIz9ohML71zgE9R6Gqaj&#10;5+B7UkguStO0hJwAMcjtVu21BraHMcrI2QdqnrVAx/u9xbk9vSmDA65pgdNp2v3DtDaJcizhilE8&#10;fGV80HIZvU1B4p1v/hJPEN1qbwRwyTEF1i+7uAwSPY9ayraWGIkPE0mRxg9D601MMG4O71pDQxhn&#10;HrSHhsZzT2XGG65pqo8siRxgs7EKoHUk9KCmLGAZADnGecVoNdMFjRfuxklcnOKr3Vhd6dP5V5bS&#10;20g4KyqVoBKuFODu4z7UilsfYHw9uDP4J0pmllkd7cOTKMNnv+Hp7Vs6prVho0ave3CR7+ETPzOf&#10;QDvXz/4P8Uarp8CnQNQkvYLdRu0+6G1lOOiN0I9qk1ea68asupX3nwXaHMSBNsluR6dnX9aUZJIz&#10;cdRvxR+JN9rmzTLGJrbTid24n55SDjB9MHtWZpniD/hG9Pj02+kGFO90g/1kmeclj0rb/sOx1x1G&#10;pWkryAg7Inx5jEY3Aj19PWr7eE7Swt/s13FM0SxmLZdJh9ucgbu+O1DncNEcu/ie01SXNvb3MVqk&#10;ih3kmLEA9BwK1pBaRoWWRsgZA5H/AOuoNJ8K2Flq2Y5rl4GbaYY13SKD0AHfnv2rspbLTLa6Dz2S&#10;raMh+R0Yle29mPVh1wKmyb0HdHnlxcRLLj53cjjngj2rNuJ44WJSEbz3clsV2utqtwUlstOWO3OY&#10;oZliwZCMZArJvvD0cOmyStPHvjIaWFvkmB91PUfSlyjOSlee/j/0jzDFnAPQZ9AKntLDfC7m4dQn&#10;yqg4Ce4HerV5HLYSxxS/cCiTAH3SavxXmipp1rIq3cd/v/0g4DIyk9QOx9qaB7FKxuYLK5UQzTEb&#10;SkjOAXOeD7CqOoR2FrcecjSojMcAtmr+rw2izPLYTLKo+YuoKAj6HofasC8YXcxS2V2QgFhIRx6V&#10;SEjeh0+3tXIdWMIJCEsOfzqvdzfNve1R0HEKu3y5HceopbtrmIbTskZifk6lRn0HSokjhNs011Ox&#10;mQfu8EEKvpWWoGpca9eTW8MkmpQxXEQKxW6IWWJSMEgk8fj0rHfUbi4tFsZ9UEOkRncYsblz6gD/&#10;ACaozxwM3my+WkYHAHVv97/CoBH5qvJOwit04jQAcn6f0q0DQ28tmtoWluQrJMuYAWBJz0YgHg47&#10;dq7PwJ4RXxVeb7adltbRQJpNmfMYDO0DsOME1yFnZXuu6xDFa6a90FGBFBCAXx3OOtdXfaB4j8Px&#10;LGiXdtLNGcWcThXZe42rzir0Ej2DVfEfgnQLKK5hitpJVT/j0tYg7bSPmDY6fUmuYstD13xdpSWK&#10;yTaPpN0CYrQSFpJYyc+ZJ6KBwB/FVP4b+BNZ1KGG9vr1bHTm/eGyWIF5GB+UuCMEdSM+lew6Toke&#10;itcSRSzXc1wQ0s1w+ZGxwBnoFA6AU7C2MB/BC6foCaNYh5LKOMLGqzGKRX7tu9+4qHUzD4V8PLDb&#10;6PJazYCwSWaqzPJ2BPU59TXaJdpI7RsjRspxhxjP0prvFtVrpUJB4OMgH+lKwrniOk6ja3XiGxXW&#10;5rWO3hgaS8cA8BTuEJHQDdy39416F4KtRF4c+2BPLbUp5b1lHUeY2E/8dxXG+N9NexfVE061Drey&#10;J9okjUkxqTucADjBAArrfB/ifT5ba48jT72CPeFhjW2cgKqgYFCY2dHqCT+ZDaWTEEEEn+4O+T7j&#10;P41y3xA13T/DWhIZ0tXkgYLDHLCHZz14z046mrWtfErw5pcc8N415b3GwlUe2ZWY9sZrwjxtrute&#10;PLpNbTR5jp1ooiDxxsQ3OSSR1/DpQBZ0rxLpWr+M11i/sWdoRkRy4aBGxhQEz0zXT67q1xrmkuHu&#10;dO063GSVhjAeU9hkZNcVZaaLiGCO0gghumAJWD99K2eyqOF+pOa9Rl0qe0szdXDWc09lCGRZIdlv&#10;CuMbmzjLfmSaTVwPL3jmBCJvjYqNxmkJ/GsbVmczTT3aBmYhnfPzH3NdZNdXOuXt1NaWS3Fy0eWY&#10;nai4ON2O59B09q9E8L/DnTdIEl5qoS/cSJFMJ1BjTcvzADuQSOTUxi7lc1j56MVzcCV4bdwkaGQq&#10;oJIX1J9BTYrSWKBZZAB5nQk9B717j4sg0HS5ZvC/g3TVl1TUysM0gYuFQHIQE9B3PYCvMdW0KKLx&#10;U+lQ3rXRhmjgJRCdz8B9oHUA5x64q79hpX1NHwZb+HbO8ebVFa5WPgqhC+Y56KM/w+prp9V8T3Pi&#10;J4NM8N6dLazYKM9vzI6940C8BPep9a8B2cDWllpNxbmKRgN8s6jOTyxXjbjniugl8OWWky2uneHj&#10;cJdSYQzpNg3rKMk8fdRc8t+FTqToY+leGotCaBzGt/rkwLLAg3i3OM5P95/0FbbeIh4Va11SHw1q&#10;kkRTdd6nPhRMrdd3pg9M9MVT1Xwl/ZDDVbbxFJamMqL9JcZi/wBqPkZ+nU1yEuo3OpXs+leHI5ta&#10;glOZrm8hIjjPdlBJCjvz3px01Dc63xP47n1jSrktcpYwBWEKW0TTG4Xgg7+MA+wyK4Qarq2vpY6f&#10;PMIYIYmSIXI2ZiPPzP3FOWzltbh7e7uGe6cgK8zBIhj1bsMVPcatqd5aRaUL6ISQkPHHvWRVx2BH&#10;8qGwOj8Par4I0TSo1udMlS7g3eZcQN5qSsO5YcgH8q5jwleXp1y/13T4zPfh8xo7AoAxyd5YggY4&#10;yKqInlMzeWqpJxKqDKgnv9PasDUdOSwu2lL/AOjN2VyDn0BHb60kxnvGq6z4lis1u7nSdGmjlTzJ&#10;BBcsflx056MM9RXATO5s47eZFurp18xbkktMi5Pylh1/HmuL0W+1JtQRrVLme0jILQNNldo56scV&#10;1+p63G88+pmdrcyKdllbIAY48dz2+tDQkipJFC1upEcqkfebeGBPuDVe7tomRYoXbk/cyOG7H2rV&#10;0i3g1rUdO06J5J5pD5s0ap0j4IUehPJJ5NZfj24is7oaPpDRMgkd3kjJaZM8eU3AGR60uW47lLR7&#10;i4lvN0twHkJKyLnJx6+/1rcMURUMxdXRAMg8Ae471yOiEQ61aRZxiMo23n5vQmu0MEkk9ygjZPlA&#10;Rzna3HOKTiUnch01Yb5WKRx+XuwV6H8D2q5qEfkWCRo7bmfGTydvue9QWRWOUmNUERXBVB/F3Pv9&#10;ai1rVrW3sgj795Q7MDjg8g0rAElrG6zRO7BHyCAOeg/Sqmo6Ztt0msLsRzZG4J1Zem32rR0m6m1G&#10;xS+kh8uLl8NxvA6n3rPnuYbzwrfXe2WzimkyrgZfaH4I9zVLck5LXCI9VNtzK8OESFCSWbrk4757&#10;VuaxeS2+r6fPvBlSIsYmO0BD97JP8qwNJ1GHS9Ye6+zs0MSspLH94XI4wfWrmoTi/tUvr21+eCHa&#10;dzcMc8EetUxHS6FFDd6ZFqMRY+dcSKyseF5zxVjT8LrN22B5ZmKn6Csf4e3Bl069s5DwlxHIoPbd&#10;lT/Sumisfsd/qFohJCyB93sTg0mtRnkF7cNLq1zcbuWnZs/jXrelXa6xosV2I/LkRtkik9GHQj6i&#10;vK7O1zqU4liWRUZlKse+TXoHgqUQ3s+nPITJcQl0XsCvTFOXYSYeKWlt9LkWMMCrBQq/7XT8jmuA&#10;t5WtZo0WQAFldpO+FOcD8a9Q8R273WjXSRq3mPCQFXqSOa8qvIWtbkRsy+YFywU5C+goiEjrvHeD&#10;ErLlt1yWXjk7lBpngm+u9P1xdOuUeJbqLdGH9R0/PmtY2c2tRaNJtKkGKaQlsE7V7e5xWb4uAtfF&#10;unTwzJbkru8wHJU56t71PMr8oHcasrRW0dwu1gX2so6j3/Os5bORLpLuHcPMIYj+ddRA9vf+CZtS&#10;GHEgWUbVzhuhH41kRSlrcuAPkl2nHbPNJxuNMj1Vnj2kE7kZCGHoaivot2n7Nx3EGp9QzNZlgvzI&#10;MH1GDxShR9jRmBPB96AM6OUlAXOCcA89h61lX9w7qUQ73dtqJnr+FXLppdwit4i82c7DxtHqT/Tr&#10;Vi1tPso8qBF+1P8ANJMRnb7/AP1qjcZzTJJAv75tr+h6iq6RF3LOoMh5OO/etLVQqS+TH8x3fM3U&#10;n3NJaW/lpcbgu5GQc9eTU8t3YRqeDU/4nt2yzDLQqNrNx78fSrunCKX7bZqFDtbtIFxydr8kH6Gs&#10;Tw1IjeKzZtndIjfOTwO4GK6/QJ7C0hvrS5R2vLpjFA6x7gAMlst/DWyA5i7bT9XmWyTUFgngjO6a&#10;+UsA47IPp+VVvDKS2+qTxPfGdZ4JFHUlccjceldZc+KPC2nPpd3HcJDrMDeVdK8Bxt2kDtg1j6t4&#10;vF/aPpGmTRjTS295kUeYxPVR6A+tF2Iu6Dpt7rNtp9pb+Ql5GzhZLyMtt+b7wHc4PFV4tC1+78aJ&#10;LbSq8WmSb5buR95bB+5wMKSOdo6DqaiuRa6Zo/kaLrCRzIQ00gkKiAt95dx6gD0rIh8Vap4UQQaP&#10;rNxPpZcl5GjCRXBzyUVvmP1ppAekad4T00RXvidvtsmoLutwqj91GPUj6H8K4fxd4yee0g8Naa8l&#10;o0JKXbqFVZAf9r7x988Vf17xfq+n32m6TZNIdNuGF3cpEuWdTjIJ/u1zmtPoS34utFuJJNVEjT3F&#10;1PzCPREXHJ9SaaAg8OeAtQ8QJKNN2GQOI/3zqGOeSdvXGK9QM994F8L6TY2ely2wBMcswfLSSk/x&#10;Y55PSk1XUPDdjZ2tg+m3UV80SNBeW8TJGJWA+cPjPXtXLQ+JPEWma5PDqcqJdIrLC19AWQn1Veze&#10;5oEXJ9au/EemxWPiCby7eMynyeRO5z1OeCBnoD2q5o3xD+yeFho08onurdxb+arAs8OeMAdxWZd6&#10;XEdA0zWdcvfPjN0UaORhsjyckqoOce3etPU76Zy2oeGdD+0aZJCLKSeS1CQFM8OW67gx6jjFIDut&#10;I1TRdKtVK6vBY3coEskN6hjRl989D7g1WuvGGmXjeZZ+H9QlYMUN1aQ4RxnGVk4yue/asTwl8L9V&#10;PiAXviuaC9htCvlQq29WOMjg/wAIz+NevS28TwpGcJCvQIdoH5dKpCOHOn67fQSpbTWWliVdrH7W&#10;91Nx0I5Cg+tcpqvhPStMt55vFOvarqt3GoCwW8uxcHoRjoPrXba/4n8OaM80GqX1hHDIh3SIytKx&#10;/uFRyCR3r571jxHJcaq97pFpdw2DsQijcUcDtk+lA0VdTtbK1uXks3uBISRFidtx9geuBWdfaiYg&#10;IrjUJ76RI9qxv8yIfTJ7D0qPUtYvkd4JEhVnUc4DMq+gPaseKIuQzZCZ5amhkrXU9w6Afe+6No60&#10;TgxnyVO6Q/fI7e1StLFYp/o7uZyuDJ0wD6V12neEdOjsLKx1KdbbXNSYS753wllb9dxA5Z27LTEc&#10;Uka7Rlec85NbEPh++n0ltTNhcDT/ADBGtwiblLn+Ee9dveeGtH8KTaZPNYPqETyustzqR+zROOqt&#10;sGWCjpkjmvV/Anhq7v4LTWNfitokiG7TtKt02w2qno+O7Ec5NIdz5x1DwfrmlWBv9Q0q5s7QuEEk&#10;y4G4jIFXdD8F6trWo2tnb2jnz4lmeSFfM8uM9GYA8fSvZvj7q1qdBsdJW5ja5e6Ejwq2WVQDgkdu&#10;TXT/AAp8Ir4Z8LJNPCyajfASXG85IA+6o9sfzofQSZ49c/AvxTHKUtobeeI5KSGURkj/AGlPQ1ga&#10;78LvE/h/SX1G+0zbbo2HaNw233IHb3r69wKjlijmieKVFeNwVZWGQQexphc+ESpUeX0HXNN+YZHa&#10;vW/jBonh3TJYI9A0eW1mSRvtUnkuqc9ACePyryWQndk8UDQBscnk0CTy5VdMblIYZ9qadpXqc0ib&#10;WlQSMVTIDMBkgfTvSsNyPYrfXl1OziGohpGeMZFxaEIeO2e341JN4G8P6mqFFaxnPKmF8ofwPSsn&#10;RdO1vTokltL611G3cAqslw0UiDsBzxW7GGYPPei6idj8qecsgHvkAVi1bZjMY/DDWrayvH027jnJ&#10;IKKX8t/qB3+tdR4ctr2WzTTZ5tQl1OCPzWM9oUWMDqN4J3Y9e9UZZprZVkgnnkwchSRxmtm11y8i&#10;0p71rmPah2fK+JR+HcUc3cNR5uXDy290v2S4A+STGEc+/wDQitmDxHda1BBZxLGs8cTrP5hVgcY5&#10;Td0bFcZf6vbXFsLlZFmeIbTuboKxxqUEBdwH394x60QnfUHGx6ZfW3hry4f9KlsbmEhZFlO459c9&#10;D+FctcaxIdRltvN8xY5DHvU7gV74+orA855nw9wGiwCI36ken4U0XC2r7tpB6AdAabemgorU27i5&#10;FtqRWzuW+zRyeZBtGQrdiAfes/xJrd3rux71YjMi7RME2lx7461TnPmSb0Zk4yRniqF3PLMezAcE&#10;gHj8ahSZTSRnXRlkfMr7yowDuJOB0quZ9hwW2nGetWJQ65HB9utUbgKBluD7U1K5LHtN5sTRvgjH&#10;5VWaJZBh3II7561EzKRwfypZmzGPMHfqRxVoRsy6ezg3MzyRhnIRGcguPQAcmqM8kekv5rriQDKo&#10;B0/D/Gt/UNF8QLeQyXlpK93ezGKKKOLb8w7AegHPFaVt4LvPMuWaASNaK0k0khBAwOmen+FFik0c&#10;GYrq4uowpImk4WNV3EFu2PWu4t/hXqNpo15qusQSwpAo8uIMGdj/AHic4GPT14r0/wACeALXQtLg&#10;1O5VTrF4oYOwyYFPJC/7WO9d/LZW7wkToGjTBCYzjHT8QefrV2ZDZ5To+jXHhTSoVsoZYXvkBm8o&#10;fvtwGQvooA5JrsbHQILPT7OSNHuL66k8yW8kfdIF6n5jz04xXQW1ir2YinQhiCDjqFJ6Z9T3NS7I&#10;Uk8mLAMMX3R1AIwKLBchsrFRcSagHcPMPuZ+XA6cfStCF2khVmABI5AptrGYraNGYkhQCTTwFX5V&#10;GO/0piAuu8I3U8gEdarajN9mspZFGODzjP51K8Mh5EgLDld69K43xH8Q7PQJZLC806+uLpBlhawl&#10;09Rk0mBZuINV0jw0l1oOni51OVlLxM+FYE8ls+ntXkPinxP400XWJhq96umyTAHyLSQNnjghR+Wa&#10;6zTPiH4u8cQmx8NaTBaSp8txfSMTHD9M98duTVjw/wDDy30rxRc3OuXR1TUjGJRd3A+RWPXAPp6m&#10;hqxSOR8JeC/+EomXWPF+sIlmpJ+yTzlZZAO7k/dH869LuPFei2t5p1loOdQihVk+xaVF5nBGBnHy&#10;gfU1ieKvFmi2miGzvdTik1QOzRi1hScgDOFbIIxXnuieIPF/iCI6RoMxt4n5l8i2WJc/3dwxjNAW&#10;NLwr4stfBmr6oLjR5IftDOIY9wdjKJDgHsowcH6Vsajpvin4hXkcdwqabYyEStEchSOm8k/e9AK5&#10;rw9pR+z38X2e8kv0laJ5o4fOjUe45IbryK6K18W3ujacLO5vmu0AxHHfQOrJ2wGA4obuI2X+H+h6&#10;dBZ2l0rTSwCa5luomMbtGq8AY6fNjH0rl7+W80bRZFs/E12LMANNa3ChxM7HLBT1wPU+lWpvGz3O&#10;sW6alutbR4PsZaJfMIGd2Tj3x+VULax1Lx54mSDR4kjsrJwGkkXMUag55Hcnrip8kXDzHaPqWqeE&#10;tMvfEh0QO96m2C9mlAaEH0TrnPP5VhfDmKa08R/8JLfaXqV5Z2u+TzbeHeDJzyT7cmu28S+Ebe/8&#10;aafoB1KS4u7lTPfXb43xgDoo6KMdu1Pm13xT4L0+fT4otNSwsAIIZY4WKSZ53EZ6+tUtBt6epLr3&#10;jUC+iu9P8Iai5vMedHcWymK7Tse+G9CPxrhNU8cX2na8svhrQ5dGeMNHNZyHzQWPov8AD9BUmv8A&#10;ibUbmwfT5dVvLiCPbLGbNRFAgPOM/e4zjk1z9jpVzqEF7cpdw2wtYzMYnn2TEf7JPX+tJsk04k1r&#10;xxq7xavey3eqh08mwLBIivUl2zhABxgc10fiex1jw1pZ+walpsFsZlMljpqOVgbH3gzdenOa86gv&#10;Ymgit2gaK4Uho5gdgAP8T9TVy7SSwCrqd+k8bfvVtLaQsjH1I7/jQBZXxgVvEudUgl1liNrfaJGE&#10;UnYDHt7Vm6jfWM8/mXmiNYCR8qIiQqD2B5GKLzUNNKo0Fn5PORGZSxVv73TA9q0LW5a7RGaEzFzj&#10;awBdv5k0MRLBs8lDHcF42X5Tkcj8aS6EcUGJhvVuAGGKtXVtFEIy1obWTd8qyMq4HbjrWddSJcRu&#10;7iKdE+V0T5ig9ce/rWbV2NMh0XRZdRZore3SXGXabbiOIDkknviob0xb3trXc8EeQ1wTzOSepHYe&#10;gqgmofZn8rTluAjcLEWPJ/3R1/GrWmiSW7jadiRuMjqE27QvJ4+taWGn2I9RuhDeTTx3SxTwsERQ&#10;SDkcduazU1C7tzNLHLIXnHltI3VgecAU64PnylysaNK5dnd8kHNRRFftQedQ8aA7VUnk+tUSbGg2&#10;vmapE88w+0RsGVGP8q67V7qOKx1OKO5nkvndYkt16KuBkg9veuQ0yeI61atHC43yLuaQZ2nvg9hT&#10;9bdZ9a1DyUkmkaQqShwF/Gp6h0N3w/OLGJory4Uh/wB4oQ7gvH3c+tXoMaxdQyxpIlpbguwdMGRx&#10;zgH0rira9kiRPPuGwBgIi9B7t/hXoukXH2nR7SXaVypQjGPapaKT7HMade32n6lcXl9ZTypNuVkD&#10;BVQZ4CiqtzrclpaToiraw7gFtNpbPcEse/0rSj1QWqFJUkkhZtsbEAHHuP61zGpXUOt6z+7UwWUf&#10;VgM/U01qSVri0R3szBci484b5FRCqx+o56n1NT3ks0tq0j4+zQtnn+I9lFOsnja9+1rHvt1IigDA&#10;EHHdh/jWdqd1JqGoNDG58gNhFHQY74FVbUR0nw+nAvr2Nj+8uYcg/wC6wNejTSQSaxcyGMgNbrk+&#10;hyOfzry7wjJjxHayYRRLuiTtwFr1BYllvXjV9sjWZbHrg5/pSe4+h5a9rHBq2oBlZt9w3lbTz19K&#10;vaNdDTPFWnXso8spIE2ZyWU8Emob65K6xfy2EeZhK2+SToDn+GmRy2ccT3EkzXN0w5foVb+gpAek&#10;6lAYbq8tTyVLFT6qwyK8SlJe8lduu/B4x0r2j7S18ba4kc5mskO4DqRxXjmoQlNTntxniZlx3HNO&#10;O4M9A0vVJIfDVhc/eQrsI7KAT2xXG69d3F3rETXClBkFEPVRXWNIreGo4mk8hs7EVl2FsDjAHJ9a&#10;4mOJptU2xsJGbKqSckn1pRSvcGeueA79JdHv9Htj57JE+1M7sAgkD3PXmjTZEmBQDYzRg8eo4rE8&#10;E3cOg+ILS2iaNbiQNukXkk+/0HateASQanMoHEVw8eQMZBOaV7oLFo8xXLONxKDA9TT445I7WJXQ&#10;qwUMQ1OuAY4boL9yRQ2O+AQfwpYJBJEPNlLB/wB2SxyTnpSGQyW6rl4EAZuefWqd3O1tp0zx/wCv&#10;Y7R/tE1r26lnCOQGBC4Pc1VudO8+6SbzFMcfzKno3qaVhnOW2nTRW97dXLKJUfy1H95sZI/Co7G0&#10;kaDzHXeHGSc87ga6FrbNv5Sq2C2TjuT1NOs7bbYSKF5COAPxotYLHHxeZZeP7a7DYhLR7jj14r0O&#10;ztdRk1y9tdKjtJC7eZI0mOIurFD2avLfEsjWWt6Xdg/MFU4z/davTIddi8Mau+rmAPCYgHjz0DcZ&#10;HuM1bEzlfEPh2OCWO/uJ02Xh+XdGWKqDggHoDVLXte0M6XbRWGlW63EK7JZUUBGPrnqTWj4k15L2&#10;5XRbyK9uY4I91nbxt+7LsSfmArNs/BEtzILnV5olBxhQ+EUn7qDHc9KNOojPsdNvdUsILrTbSbVb&#10;2UlVg8oskB5ycdDx3Naw+Hv2Wyjv/GOqzWsbIQI4l3tHxkDnj8BXd+EtIuNPt7rSbHUl0zW03iO3&#10;Ta0MynnDMeT+HIpnhrwTYa3qNxZ+Jvth1mGQtNborYRP4WVuhU9iKLhc5+38FeIvGA02a0glttNM&#10;Jt3nkOHZUGQzKOQG4AFReIfBnibQJ9OtUfTVXWXW3TyUEflsBypz06ckdTXtrajB4XsPsk9tPb2E&#10;K4junwxb0XaDuLVzzaHqF1I2salpX9qmeTci3UozaQ9ti9A3fPrT2QrnJXfh++huXh8T6Hq+pR7F&#10;S3ittVEvlkdSBweevPSvPL7Qda1K4llXQ9TNt5zeVLcuQ20Hhck17I2neItQtn1KK9E0aO8EUMz+&#10;RO0YPGXHDH61VuNS1210xbTVLVrK3wViebEgz+FS5WA8/wBG8ONG8Uc+n2dhIZA5udQuDIkY9kH+&#10;NegalrXiFdPi0yw8S+HTDIhjlc2xjSNDxxk88Vhaf9padIGurV3z8xZDtA9RW8+i213CVktrCWVB&#10;5iQXFyDz/eAOPypKVwKPhy/1JNYvtM1T4jwWq2ojWExKmJ49vDBm6Y6etSa/4LsJLK5n0vxJqOp3&#10;ER817ee9BjkB5J4Iz61zPhDxTp+kT6zpOr+HP7UguZCzukSmRcDGCPT6GsjVPE2nB7n+x7VLWF8j&#10;7PcJ5m36Dsa0Cw/xBp3hyTxbZWNvdRW+lrAjXFyttnPGW5657c1zfiTxnPqMps4DG9hboYLXCbAk&#10;YPB2jjPvWHdvLMoQOqRZ5Bcksf8APapZdBvbG1jurq2eKKTmMyDbv+g70wKAgdnDOd5I3EA5OPf0&#10;qWQxRREsQ7k/IVPA/Cpd0qRspQEtyOefxP8ASoYoC0il2DO7YVAe9MZb0u3s7lLg3jXBu3AWzihU&#10;HfIT/ET0Fe1fDbRLDwx4uuIPFzW0us+RHLZXDy+YgU/eVSf4x6/lXOaJ8Ir+70CDVZtY+w3skhRL&#10;byd5XnGSQePrUni/wBrehafFrLXAuVtHCmWFycjpnnnP04qW7hoSeOdMntvGV3rt1d+dbSTbooWG&#10;dy++e3pTNA1fxDbyl4Lq/SymV0WS0G507jg/w571wUup6pJPJbzXlxIjEunmsSc+nNauqWmt+GJt&#10;OuptUtp3v4t8aQyFvLzxhh60dR30Om8b3eif2DoT6bp8q6hDd+Zcyzne8zDBbex5PI719HWNwt3Y&#10;W9ygAWWJXA9MjNfIeu+GvEWl6rBpmoRO93dRCdFjJfKn+vrXeeBPEXjs2Ello09tfPaIAbKd8SBP&#10;7yZ6+ntRcVj6G8wFyncDJpkkmAQmC+Mhe5rzk/FSTQ44ovEvhrUtOdhneF3qcd81PbfEXwh4inCp&#10;qL2ky8pLKfLwfr0ob0FZjvFN/e6baC+EFtq+mO5V7WUbTE/456V82+L1RtduZIdMl0+2kbdFBIOF&#10;9QD6V7lrGrRCO5T7Qt5LJ0ji+ZnJ6EgcY96818Q6Hd6nbO0b3ShCXSCaXesZxyoUdKhS11BHDWGh&#10;6jqClrW1kliDbWdRnHrXVR/DC6fJOqQKCmVzGwOfQjtUHgnUr+wub2OysYridkBJdtpQDg8mukPi&#10;e6hDNrV7awx/wJauGYfWnJy6DsYGnfD3xBBfIzzWsUcbBgS5cN/wEV0TaVumKXcmqXuzk+Xi3hX2&#10;9cU5/FGnJMjtqkhUruVVToP9rH8qZ/aH9suJftlylmBglY9ik+xzk1DcupRdF1Z6ZEqJbRws/wDA&#10;pZ8/j3qwmskFsW1vIzqVEbpnHvWFqplsYBHEyq5XPXJH1rOg1K5t7XzZW+eVtsSqPzNQ9QOp07Rd&#10;FazmvNY1MxoSQtvAMufz4ArktRltvtbLZ7/LzhMnkD3PrTpHadSG3lgOcngVSht3nl2wpuXeEY55&#10;P0FXFWQ22bugaNJq0pjbU4NPgUgzXEz846hVHUk1d8QSeHLKySG1ghurtX3G5UuCfb5ifzpE8VDR&#10;ootMn0OzvbQgs7IvzvnnDOOePSoLHRv+E0112tYYNMgkOI43yAx9Fz2Hc9qtbEmdbTX9zECYooLa&#10;TlSGLMRWhLOq2j2ltC1vE7bn+cnee2c1ovpVxpvnKlu/2JJDHDNt+VtvBw3Q802wsbSTUGXVJ/JC&#10;qSI2BBduy57ZqHe4HLyx7VOTgdzWVcQC4YB8iMHk9/wrsNR0yC3cvc3MVtGST5KnfIPQHsM1zEoR&#10;52Z3+QcqGOPzoUbMNzOe0gRsqGCD3rS0+xn1BjEiErGuWLHoOgP51CkbXDbx8sQPyjHLHtito2V9&#10;olzjU7CSHeoZRIMHn1FXuCR6J8NtHv8AxZeXet6vfbGMjLsiyJGQ8EBv4Qe+Oa9Kk0ywstNn0mzs&#10;Y0inbYI1GQoxy5z1xn864vwHY38OnLJZ+XE1qWwrn/W55xXoekyxX6SXLZMrhRIp/gPXAqou5LL8&#10;ECxJGud3lIEVj16dax9UgvNPlm1bT5Q/y/vbOVsJKezA/wALfoau6tq1vpNk9xMy4TGVzzzXEXvj&#10;C4v7kxW7Klv0XI5+tKVRREkbumeNtMlkjt9Q87Tbx+DFcj5SfZxwa3IZIPtVxdbkKOFAlBG1h0Az&#10;XMtrum6Ppy20sdtI5UN8x3KT7g96861/xZbwXXlWERt9Ku8x38KHCKT92RR/CwPpRzx26jse2XFw&#10;bhDb2c6rNv2sRztHenTXVrpUDTXt2kaYyZJWAryfw9458QTRnT7a0tbmWIhf7QfhBGeA746120Xg&#10;iG6iN5qV/Jf6q+HS6fmOJhyNidNv86cdQsVNc+I1lZWq3VhDeXMcco80i1YRsnf5z09jWPrXi7xT&#10;4i04W/hzw1qNvHMMSXMqhW2nsuenHeugh03xB4gne28Q+Ra6ZbTDENpn/S8YIJJ6JntXWTTxW8LS&#10;yHaiDJ4zgfSrYaHmuj6D4xstOjsNG0zS9At8fNK8pmlLHqxx1aobz4YarqNy8mt+Ir+/VlBLQMIt&#10;vsF716PDqCXsZezYGIj5ZmHyn6Vlazfa/aSwRaTpp1B5s7pDMscURHr3/KoeuwXPNP8AhBvDvh2G&#10;a6GpXF+3KR6dInlyTSnovy8nPpW1ofhm70HTrWK3sPPupZPNkJRkVCe3LAfKOAcdq2bfwfrs14de&#10;1XV4pNbRSII4o/8AR7dT1Cg9Wx/Eayte8TJc2c1pojNdXMIxPqFzLtihb0B/ib2FK/ca1OP1u41T&#10;wxrOp2k8VlG9263A2hmkbd/Au0jBGM4PrVWPSNe18KdR1BorcKGYzPuEKerc4H05NGlW2oP4le9s&#10;ZnvmaApdXFyQVjJ+8+7ooA4HetG00dvEetSafbag0dghxPeHhVPoo7k+9K5SscdqNrDa3dzBYX32&#10;iBRhZmj2nd6gCt2x8RHwzpttNocd1AVGyaa4UKkjHq23OSaUeHrLSfFV5YWks17BbgnzwRkORgE9&#10;sA8VRju7a21PytRh88ISV9jUc2thvY2/D1vqEN1J4nvZ5J72RivlRSAsFYdZD7+g6VWfxre2kV/F&#10;Asf2eb5JYpEDp6Yx61EbWF78K93LBY3CbzLAeV9CwrC1eG20xH8qea6VzhGRFB+uO1NaibKCS2jy&#10;CBpHdCNxQDaAeuMVU1BnlnWNQu1T8rqME+gbP8qmhiCw7n6f3pT8/wClTYiMYUxxMp+6SxG33zT2&#10;JuZNwly0/msVt9rbfMjHDDuN3atPR49PVpJHiklZl2PGcnPv71kxwzXGoPFLcJDbE/vHB3EAd8cZ&#10;NalndQ6VZH7Jfzj7UGDJwDweCMcjiq6DRYl0vTLTMt1FJLKo/c26OAMZ4DOfb2rOu/EutxI1vawQ&#10;6dAw4S1jw+P9/wC8fzplzJ5beQCDL1YliSRSxbgMzFuB8u49fp60rsB2kakr74dRtFuIihO+Vuc/&#10;73WrSfYMhLS8azcMSqvgxtn3x09jS/2lMIfLitrNif4zCN9SPqEFtYtLLKJJSCDELVRgn/apXuId&#10;cwvbPHOP9FvkAMcsB4YHuCKzv38RlKTxTXV0mJVIyVG7n6561tabp89xaQ3OIgLhtsULOCSv94+n&#10;PrUZ0f8AsLWIJtQWW6luGYQtF91V7k/yFCbKViHTPh7rPiXUbmytoC01vH5s9zK21UyMqoUdz2Fd&#10;Hovwnvo9DS+nhMg8lzOpUO0beir1JHrTrS2ubW9H9j3N9atIN0jxylWkz6jkN6Zrp7TxnqXhnSjD&#10;LPCkDbmizFul3enpz6mnzXJseZ7tNt5/KSG7uiqnbDNI0ag9CeBnFdN4FsbYazHDfw2cflkf6PcI&#10;VUhv9ocfn1q9Z3/hzx7qck+r6kumX+wG3i2CFDIO5Y8HPTrXWR6r4avvBeox2aRwNdD7LIImBMbr&#10;xnnng85p6iuU/EXgKw1pJNKs9KsYNVlLSx3sEhCogI4K9+COK4+yiutIuJNJ1W6SW8hfCBT97Hr7&#10;11HhvULw+J7GwM8Y1GG0lRmMmFcfLiRCeORxjsa47xl4qibxssDwWomjnCzzqB8uODz6+tTYa7HI&#10;av8A6Tq0+m6dGisXInlTIBGe/pjue9JfWFnaaJ5ST5OfnZVwcDqTn17Vc1ubTLGS8mScSyXMrNth&#10;fIkHv6AVy8fm390qLHJKzn5YIlLY+g71SQMiumkngVxD5UMYCKFHUerH1qKA7QxBw5+VfbPWtPXI&#10;zb/ZbBtPms5wN0qyvlnJ+6Sv8P0qhIBFudfuqdqe57mrWwkW9HneLxJYMqcRTKAoGeM4NezNbqb2&#10;FuvyOh9vSuc+F/hPzYbjV73UZ9OllTEIESuJozyQQex6V0d1DLbTwb7Sa2cXHCSEBtrD5eh4z6VD&#10;eoeR57qaRw3F0DHKXeRnTapG72z0rKl0+b7IbyRBGM4OPvD69vwr0n+wHvb24ku5dtrA372IEbto&#10;5JBJwB7d68/8Q66lxdXUFnHJFaFvkiY43Y747VMb3BnaeHXS68M6ZKwMhhaS3Kg846gGuHv7PPjC&#10;/IidwkgKxKPmJIHArpvA93G+i6lZIQrwyxTqzdQTw1WdS0lYZ7zWF1MK8knNuq4OAB82T2qnoBQ1&#10;G8n0fRhcCwijlIwlxI3mSAnsPQ1za2MNrb2120waaT55SD93PUU3VZ5NV1TyIRI8URywDlst61Un&#10;klhHlM2ccFSP50orQZY0O4EXiezuYwREJwgwfXivVZoTa63cyeYoikCSbR+R/lXksZkt9kwSMumG&#10;TauAD716u14LptNmkG9Xtg2R7EGmwLN2pdZkXhvK+ZvasjUZ/L0G5eBDJNEUfysdTkY/lWxckCV3&#10;U/K8X5CuR8QS3UMcgiurWC3niAlaQncdp421A0drGiyuZYo9tq6hsE5ZSRnH5067aGCNJEixviEh&#10;LnI64OayPB9+194TXaytJHmMEjGcHHT6VY16VnFpsGUNswb/AHgc4FOwi2khkuYol+Qkq6+2M5p8&#10;YPmscZyxGOgqkbowmGdVLbdpA9sg1rXT+TdOm3BZ/lHt1pDPMvFNhc6jrNhbWNq083lMAByoO4/h&#10;XSa4sb6LGl3JtjNsvmuFzgjB/nXNeOJLtLyK1immWFwwKRfxYbvjr1rob+FJvBFosiSIDY7TuHzZ&#10;HsarsBhTa5PF4jguYrh7XS7gLGbqNQSSBg4PbNdomi2MMsN1aX815qV0N0cZkJAA7ccfj2ryVLi7&#10;0uyFvcJHNa3aE+XuzgZ6+xrp9CsoLXVIbbVdTuGtDAJYVjlMY56oT1/Kk0kI62e1vdLaSa8hQy72&#10;kEXnB156Ybrn8a1PD+k3XiiD+0X8WXmn3NtlIxAuXReoQseozzg1zh07wde2T3X9oXNkxVv3cVyS&#10;qsOn3uetU9K8Y2mgI9m1xLdwMoO+2mIO4DgsO5oXkB21tb63puvWcuv6jNd6okhOmSu263uwRhlC&#10;9Ekx6/hXqH2poLA38MclzZsN8tsOXh/vBfXHPy/lXzre+KbrxNpElna2et3ssL+ZA4lG2Fl5DdM5&#10;FbGhfEe50bSRB4h8P6lI8UocyLIVRs9SynuapCPUbvWdD1ySFLZI57IAsXafy2Zh/CqHnHqcVxmr&#10;XDlWj0/Sr+aFX3PAt0GAXvgHqa5jxR8SPDviC3USaPci4jBMF6iiOWI9hxw1cvL8Q/EMpQQlcBQp&#10;Z1wWx3NTKLewI6QalYNKqJPLbTr8yw3UZjYGtO18a6PGjQajc2KrGSQJId0gOPu5HUV55fXH9qvJ&#10;LrWuguo3RwWy7gD6Z7VkWt4lpIzfZUmkzlZGHI9iDwaFBAdRrfje2GoTXWjNKjPEI+F2jIP3vyri&#10;Hubi5nMjOzyMSeOpP4VPse9nIitWlmbk7Tkn8BUq2t/bQm9WIwxoSu8YGD7VoklsBv6Tp9jZ6e17&#10;f3UIvseZbrJJ8vHqO5qPVPF8t3C0FpEWkkXD3EvLY7qo6KKhg8NJPov9qXV4dsikxqqkuzelM8RP&#10;pkUOnW2n2YguI4B9pYnlnqNGxnO7iue/qT2rQhBt7WO7dARv+TIzkj1qpDazXEyRRwu8khwqjqa7&#10;y78MX0vw5tLtLeNIIwJHkLAE8kcA8k/SqbA9J8Gyw+LtCF1Z6m2kapHtguBZgnejdC6k4x9KuX/j&#10;V7C9sNN1u1DWljcbHmiGUlZAdpK9Qc44r590+/8A7Kn8221K5jfg5hBXOOmea6SfxHPrAia5BHmk&#10;EkMFLsO5NJxC19Sx4q1G31PxNc6rZ2z7bjJd5F2bW9VBq/4S8MXV9r1jquq38tpp0JEkNybcsGYH&#10;hRkbfxNUdR11Na8U2ttbWdtBDsWJhGm4ADqeepr6L8O+INHudDigkltrfylET27YULjgcHsaH2A5&#10;zxPDbf2ro+v6bqEIurSUxSXcsqyAowwcjPH4Vg6vo9peeLtKm8H30Ud+oeSW/Q5jkkHJD4459B61&#10;tfEGPwi+nR27QWbeexDtZ7RIuBkcjoM15x4W8zQ7s/bY54BMN1mJMoQM9QPU0pOyuJHbzeKvEF6q&#10;z3ulEJG4DhYPlDDrhm4weo4qSP4b6LrN9cak4EDzZaM2jhvmPXcTxn2ArQOutdaA22RD5qnzY5Op&#10;PbB9a5jRNRuoxc2YLwyHcfLfocdMe9Zuet1sM5HVPDkGm+KLHSbPVL5LyZi1zIzY2DPAHY/WtjWN&#10;D8TaG3n/ANsMsaDzBJIqhsdOveoLi/jf4gwSalA0rPZmNlHy8jofwr13VorPXfAJnkiBZIvl55DD&#10;jGfer3YXPmDW4Zbad3Zyzv1l6b/fArGCy3AjghjeR2PCqMkmvRvEHgZrHV4hqFzb2FhJEJSQ+WOe&#10;wrb02PRNCshPaxeXGq8Sn77++TVc+gGRpXgJbS0juZ1aR9m+VpRtVfbH+NS3iJI2ImXy4+jjhR9K&#10;E8VLrklxDhxawfMw38tn/wDVXNX2rTanciwsCVjUZkk7Kvc1k4tspF9YkmVju80k4Y56VOlu08+Q&#10;qJEgCKerH6elS6QILazgZdhRnxGyndvxyT9aom7VTJNNdFIydqYj2jOfzNKwzRY2VratF56pPK3l&#10;ENHvVUP8Xruqtb2F3p9s18gNsVGFc/e2nvj3rU8M6FDqz3jvcWapEBvkuCflB5LIO5wMVm3eZ7mW&#10;JC8tpGxEEfO126DvxjrVW0J6hHPFlP3rjC8gNyfrWmmsyJbCAKNvQMawrTS7p0M/mR4ZijKeuB71&#10;YW2YTnamFH8RPSpa1KNqPxTe2OkT6dFKTBKTugyGUZ7jNc9e6jOyNujbceC8hyx+lXkiWA/NtaVu&#10;hP8AKqd48aISTmUDJOfu/SmmIpwiS5kjW6ZYkHfGSB6n1NV59O+0XKqGIhU5PqadbOzwt8hOWxu7&#10;Y9KtXTERYJ2kKDjGM1dwLWitcW+rpe21oJI7HDbnjLRxt/CWx6da9h0fwd4V1SD+1ta1aPWbmX5n&#10;Z5dkak9guc/nXEfDm8jisdRt4bSS4nuQp3yMUgjUAg+Ye4z0HU1P4R+Hq+Jda1eU6tcJYwOFVoVw&#10;JGPOMHoBVx0EdJYam+m3TpHLGAfmG8YBNVbfx82n6jcSCIRFwPMTsxH8QHvWVYFLjxQkMlm1/Iw4&#10;hycKfWtzUfBVxcRiZ9NiSUsQsbTYZR2A7VlG9haGDrfjG41u4E0kAjhThFI/WufXWle4J8zCjt0p&#10;+p2z6ddtazK4mX+AHiucuLxoJGWSDaW6bqzauM6wSQXrL533PTPNVLmfRo7j7PAJJWYEMpJYY9xW&#10;RYzTzHcq5z2rotPsltopbsBRckYO3O4g9uKFZC3Ot+HmkWyI8VqIIYid5D5BJ/3s5FdXe6zqXh5i&#10;1tHHfWwODArjK+4NeVQ3TW5XdAy8EsrP0NJZXtxNKUEFxKM8FX4P51optIGj06z8eRTaq8vkyJHJ&#10;GE8qT5drj3PFXbfxBZS37G8ea1kQkxSP/qjnse1eXeRdI8qtbyBCuTuYHaap3mt6ppWFijkVH4Ij&#10;G5D9c8Y96lTd9Qsetvcpql9Lb6fKLe9RfMaFXxFdehU+v+TUtt4wFhBKNcspbPyW2PJjKg9vz9a8&#10;y8Fp4o8SXElzA8dppkcm3zwh27v9keo7kV3ltotuLkjX4pHvmcNDdXMnmwSY5A9B9DW0R6Esuq3/&#10;AI2VodMMthoHIn1BxteYd1jHYe9ZFl4WsNR8SeVpcgTS7MfLF1Xf3bB6k+pzWzrHjrSY7L+z7MSz&#10;XcgKLDaxbwuODjHFcBq/ja60Z0sdNtJoL+RNhRotsh3dPp9aUnqCTZta1M8+oR+EdCSJZriQ+eIh&#10;8kY6sWP8RHUn14FT+INNGjabZ+FdH3T3kxLfOAuAfvOT7/oKxLW7tfBegTajHeRTa5K2+7WWM5K9&#10;o0bPy4POe9Qad4p08Wtxq+r213fX958kMatgKv19/wBBUyaehSVtTFtor7SNZktkaSSeQFJVhYjK&#10;jsfUA81cbQ5ryzjuIrSSaBDsadDuVSfUZ4qzqWpw6D50mqWzxXd7EBEtp+9S1jHZsdWP8q5geJw0&#10;klsm2E3ChEjVcBfTC5xk+p5oW2opGld/arG1FtJeKOD5lvE+8gD17D6Csa3trq6P224tmms9vlq7&#10;SeXHG59SOfwqW3tLy+uv7GSRYhKw+1OUzJEoOdu49CT1rf8AEWj2kEUNvaLczSDCnzZMIpx94Y70&#10;7EnJRIYZyDMwRBk7I9xz6fN0Hua2/wDhE76+hN/qFs62cJUyCNwzMh6sOxx6DtVf7cLVhb3MThim&#10;I1EwG1vc45FQ+ZdrEyNLcQRtwTG5aMk/7IyOfSgClqcFlZyyypqH7vpDCGDb/T5eSKSy8M39zG93&#10;fFNPtQQ7yXaGLzfZeOntRa/aIr211PTtNguriCQsN64BYDhj9PSui1HXtVmjlu/EotrrUs74V3rJ&#10;FHHjgBR8oJOKfQDIudKi1WDzYFdYCcKVj2bz/vH734VPJDf2MMcd5GLZThYs24JYr0wf61p+Ff7Q&#10;f7XfzMj3V1tAnZtphTPKr/DGD+eBxXQDwtFe3k32ixvNQ+zgeZKk22P6bzyfwxQDPPpxNPeExpcS&#10;3OcZyMe/TgVTudKugEmkxK9zJtRR8xZvQDvXo2v+FtV0jybzNtHFct5cVtBLwq47A9sdSan8I6T4&#10;emtze+IbdmtpCYYJn3bXc8MRjoB0HvU21C5S03wJ4pttNS4SzglnlKr9l89VeNB/ER0J/lW/4g0z&#10;+y/CjX0fh2+We2kVpTI6t5oHVmxnArV07w9rejxxSWsq6zpsZPkxyAJdImeAHPDD60a/qdrrOjXG&#10;mf2vcaHeyDDfbLRkGO4JHGPcGr5ewjhNS1HVtPurbWorMQ3Wow8GaYSWycYGB/CQO3SuY1bUtSl0&#10;ELe6ZD5ElyZftFtJlRxjaFzkVL4k8L6pp2l+d/aOmX1jCc7rO+3MR/1zY5/KmeEPD9z4ksWstH0p&#10;3meXMmo3sjC3gH91VHBP607DMeDX1tbee0RrdbaZST5tv5hz2xnp9a54LH88ieYzZyWVT098dq9z&#10;vfgHM9jHImtpc3kYyYpIdkTewIOR+NR6l4U0bQ9Imu7aaLSL+2XNxFdRn5lx0CZKvk9CKL2C6PIZ&#10;9dsYrDy7TTNt2VXN1LMzOhGc7R0APp7VDaT2djbFri3S/u513KrqcRn39aLHSb7xPrRh0+EvM5aQ&#10;gAfIo5LH6V0c3hSLTb2Pd9tFsIxK89xF5TSZ64HZc+tEmktQRzUVmWUTS7vtT5wNvCj0x9KuxrqN&#10;jexGFcXcMgIbcFcZHGOemKrX7GRJvKOFYFERG+6ueBjvmsizLwSvI4O5QRg9c9qFqHkXr+7a916e&#10;7llL7TtDv69BmqV4wvL0paIxVVwAB1IHJxUsDwQWMrThzO7fu1I4I7k/jV7wpbTPqjTRRyMVQ7Cv&#10;GCfc072VxHYaNfz2OnRhJJR5KLgFvvew9q3FuI7hGuCxMjTJIQWPGaybdL6JZA9sjNuLB5ZQMH8O&#10;Oam065kury4SZ4Y3CBiqPuY4PQ+lYp6jIvE1/DpWqzSS5k3IDGxHAb/H615xeSStcNd3BHmy5Kj+&#10;6PWuw8c3Jt/EWArOphVoyxyFP071xkNtJcGSaUgKvL7zAVNkrJuM1rFW1EdF8PrkxapeoSQJbYg9&#10;84YGug8b6rPaGaACNopVV2x2btiuY8FN5fiWEFRsmjkTB6DjI/lVzxzAr67CGm2ZiBIPTrQ1qBm6&#10;PciyhuZBEJLmRMpJn/Vknk47mqULJcXbm4cqpOC2Mn8/60+aWGIYjRW2rjqfmPrVy0RbS2xOy88g&#10;Fc7j/WgY65kxG1s7qxT5NysCG+hHWu60MCXQNKuAMqimIjPSuGGqQQOI44iFxz5oC4+ldT4LvftO&#10;iXkB5aC4EiY5wrdqloEdXEnmxsWbOCygD0Bri/FK2a3EMlxbyO6wnYc/LnNdrCgEShFbHmEfn1xX&#10;H+L7WH7RayXKyGJVZV29N2f4vakMsfD1w+lTQI/7xJyzN2G4dq6LUBI+iW0mVZUm2E98MCPy4Fc5&#10;4NubQ6hqEdoGFuqRkFz1I4OK63UVj+wzoFdFBBVR3IORR1AqXCj+xUJG4iEjOcDIBrXmHmx2NyhL&#10;I21tx7gqDWUSp8PuSTgK+QBzjBqTQ78X3gvSpcPuWJFBxx8uV/pT6C6nL+NZDY6hazwhkk3OuVAz&#10;0HrVyyuTeeAobicGQiKUMWPJwTwad4jh36hFIyRybSSqSt8uTjk0mlzGXw/qtqxV2guHAAHGGUH8&#10;utTfoOx53qFnJaW8V44VUkOBGHyU7jIFWEtze6PHfm7klEThJkzkxA9xT/EthdT30awAvB5e4HOB&#10;wOc07QNCvZdOa+t54ism6NrdwfnHcZ9arm927YiSFbfQnd5rW01KNhxIuW2+5HQVJc3Oq3+nI0Gm&#10;LDZhhskggCkntznNPtbqa4UaVbWckUca+XcMCGJGfT196TULuDTpFaK4W3MbD9xFLvLYHBI6A0AR&#10;WKaxZyLJ9pvdOikYh7l0YIvuxHb3q23hzxJqULXL3sE1ruKpPLPlXA7rntWbf+NL67sBZRxLHACS&#10;SzFi/wDvetYMYu59sEbSsrHKxqTjP0p2YXOqltNO0yPbfeIjJMoKmGCAOAe3Wualu4JJFPkM/UHD&#10;bAfTjtW9YeBr27ZTNcJAGPPyljWnPosXh2URwWA1OXGWkddoSkpra9wONjt7t0MqwssagkuVwAPr&#10;WtpekwyMv2x/ncb1i2knb6nHT6VuMGulzcXVuBCQ7WikhM9gT3NULvXLiWSaG1aFIivEgXBI7gUX&#10;bAb50EE0vlmO3tejTwLtdx/dUfzNP1KOFPD6W0M4DSSgiNycDPpTm0VhYpfGBAgxtV3AP1A9KyNe&#10;macQ7iu7pgYwPyprVgdCqz6foNvCjDLRE4lOcf7npxXIXEpuL1mckAt3rqtMnjhst88YWJoRGnnS&#10;fMxPUqB2zXIOAboqrfx9RSinqaabo6rwwPsviuGae8TTooon2TyIHGdvTb75q5FqiJ4XlVrSa8uY&#10;pTHbzvI3locnlV6Hj8qpf21b6HdQ3emRoZljMbuV3ZyOTz3rBa7v7xzsdyJJCQq/3m9AKaRDepPp&#10;+mG+upFuHhiOCzAtjFVr2aHhLRCqLwWJzuI7immKbS9RjW9t8lWVnjY/fXrjPvXWeK7lNd0xNdxb&#10;2pL+TBYQR/LHGo6kj+RqhXMnwze2cOs209+svl7sSuilto9cDk49q+pPDNpZXfhuCeTUf7SgkXAk&#10;EaruX0IAzx6GvlkeHNUg8Nw+IIstbSNgiIMWjA7txgCtbwl4p12w1pf7CWSaaRwfsfLLNxyCO/rS&#10;dtwtc9r8U6N4fvtd0nT7bT5bVmZ3+0wwEhyo+77+uay9aubbUIHsNdluJoYc+VcKuySNuxGR0q9/&#10;wm9n4i0P7bqEC6drGksZHtJHIDKRglD3+ntUVoNQ8aPZXUEiXFo0hSR5YcqqAZ45yTUyXVCPMxDG&#10;l8La91G4nAfK3EUp+Zfp0FaMd9Poupx3wupLiziYbmIy6J/Wt3x9otutq17YWwhuA+5Ut4gEdBwe&#10;nIpnh/wgdS0ea9uYbtJZsLDG5UxyDHcH5h9elK3cdzC8UXH9v+KYdU0OOO3WKMFUkf76ke3rV2w8&#10;dXlnfQaNqML2cUbbzFuBjcDuM+tYllZ3VhfykxIAsxG1SOg44NRePoy0tuV08QvcoscUgk3buec+&#10;9Pd2HoWvE/iZvEniS38R3+mTxaGjfZrJiPkJXrn1x1rG1rW01W9Wxsjvh3hQTx5n/wBarvjOXWrL&#10;w3peh3L28mm2QCxvBHtG8jJB9Tz171zHhy/g07U0nngEyAEbT2JHBHuKbV/eEn0NLUrk6ZD/AGXb&#10;Rp9oYYcovLZ/nUhs/wCytKGnQsDf3sixyuGzyf4fw7+9Uk1KO01O61GeNpbpl/cE/dV/U+uBWfqV&#10;8J7mNreVx5KjZJ03N1LexzUxiXJWdmdRHeeRrUWlQYFrZWz7wWA3MF5Oag0KS+1CcziO1htU+VRN&#10;Gfwwcc1xkhlEjO7MSx5bPX8avw3GoandRQm7fOMAs+AoApuOgjr11qKOae3tiGmZcFkXIPsK6E2C&#10;6L4R+2ajZSTXcqlUTcVSEt91vVm7+lcVNdW8K2v2KZJXRwhCx45/vYHavata0e1vND0a0WS1kuzI&#10;ryzx7nLLjjaCSSfbpSitQZg3k2jW3hy206ysYzPDGpe6ByS3Vj9M+tYZczOMiWV2UkLChdjj2HQV&#10;3ieB3iiKX80sVtI26K0jA+0T+7noo/lXK6trsWk29xYaJZpabzieZH3M+Owb09u9Dj3FfscdPK5b&#10;IyHJwo701bO4vr2HTrWOS5vZs5VRyT/hiuy8KaNbW2ny+J76QMluCqRsvDzHoM9wByfyqDw/HqF9&#10;fXa6dZia/wBU/dLcbsGJAfn/AN0Hjn2xSUdLhcn8N+EFuFkbUrmO0sLdtk26Xl5cdFAznHqK5jWb&#10;a1a+u1tARaxg7GyfmHY816peWGleALILGft+vTjapfLLGT2Vex569ax/E/hy107RLTS7U/aNWvZQ&#10;ZRxuDkD5R6KP51py6CTMnwW0sGk6lBBCs5MUcgU5wvbJ7dSPrXtnhHQk8P6BDaYHnv8Avbhv70jc&#10;n8un4VxfgfwxeaTrMlhdKv2dY47iTuWI+4p9PXHtXqIoihM8Z05/+EYDarFq0cRuBtZnQOM+hHXH&#10;0rG1n4ha/qgWEmAQpk74Vx+NVLmBLq3YgsUwQd3OD7VhvYutoVCkFeTnuK5+fSxRVv8AUA7gv5vm&#10;kYEjHNV3uPMgMRi83Iy0h61HciOVVAOGHUVH5UTLhs5H+1TT01C5v6ZZs8YMdwix7clT1X61ekk+&#10;wwF1mGe4zms+B7W3tU2bGIGGO3BY+5zSrqNksoj8xI5HOBuHH50uXXQa30IJdSEb71ill3HAxySf&#10;atq2v5rWEPKqxjgkMcEf/XrO1C7is1jeO7jlmY8LExwB6mm29zczK8iZ28A5XcAfxpP0EatzrNxc&#10;IDDtI7s4wF+i9/xqO3tpJNV8y8v3jt2CsFd8KR/d9vrVRLhI4l3qrueTsU5J+lPstUNxeC0WHaSC&#10;zmQ/Kg9SP6VKeoz0uXxbpWn6W9vp0ctpNEm6MQTq0WffPH4YrmpfEF54lsJJNc1KCKCNh5VqmQZx&#10;jkgrwD9ayLy5sLWLGC6J85NuM4b3BHFYdl4ll1LULWytba4j0tG8qRnAPlg8nnGBnrW3M2gsbVtq&#10;JsiZdPaeAp0G4bowf9odTReSpLGbi7vZAXI3y53Nn/aNReIH0calFDpCXVzBHFmYmY4Z8dj2Fc8d&#10;Ke3haS9DPLIV2KW+UA+3+NZWfVgat1Zx3UbG4jVLUjMcGfmP+01TQ3drbWqhijyKPLjt2UYUep9/&#10;SoRGLi3Mzox8vKmTcQWPbrxgVpQX9np+lvG2kwG5nxtuJCTsX1Hqc+lWo9WNyHWUulT3DDVroou0&#10;lFA3Z9Ay+9Y159lsZ7oWOjwCGf8A0dPtEZGxupcA84Gc026KlQylmYgBjjHP0quI9ReNbgxzMpG2&#10;FyDhfU56VURM9jtfBfhHTNDt5n3XKyIGmv4rggu2M5ODjHp6V51qUtqmvtb+HdVu5o0yZpVO9UOP&#10;urn7x9fSuZ1KTVIbEW8rXCWsnbftDH2x1rb8Lat4fMwt5dIv4mTBQ2UmcAdcg/nmr3JKNzZatJJO&#10;4h87yuflTBQe/pVOCW68kxCKdoVJfcp6e5I4P4120lvqXjC5uotHmgj09G2/6VMI34Hfu1Nn8Hx2&#10;ulvHPfW9w6/fks43cj23MQoH4GjlFc4sXaRQSR3rzNEXDBYcIOmDkdzWjYWln4l1TStH0aNESbar&#10;bkIHHLsetWIPDLX88i3lwHsLQ7nOQFPGSB6nHX0qx/wkGi2WryXeh295FaQWAt7QwfIRK33mOfU5&#10;+tC8ykejeC7KWDwokun6Zb3E8FzNbXcTvt88KxGQSMZ9M1bj1jTrC2v7G2t59MkgjLCO+Xas+QSy&#10;gHhsdODmuN8NQfE7S9ANjp+nw2dusrTPc3Zy5Lcnj0rQ1bw14yvNOZ/Efi/ToreN1liYwKYww6HP&#10;UVV0S9y1pbS+N9Kj0y4nt7XVLNHiMbkk7Dgqy+vFegWmiabbadbWUkEckdkgVN4yBx1x+dfMehQa&#10;1N4ia30uV2vEkYR3MEhVT7gnjFd/qU3xVtjEsj3JLoI2lhREUHsS4zgepNGgWPb1ubYWomE0fkAc&#10;Sbhtx9a5vU/G/haKIrPrFk6Z2yKG3HHtXjLeGtUa0SbWfEMMcdzMYiv2ppljc/xHYcYJ6ntWkvwx&#10;ihEf2zxJa2w2ltrBQsi+qSZOfyp3Cx0OsfELw5bRAaBoMV/fMdkdw9qsUQ/2skDP0HWoPCnxK0+2&#10;tBomi+Hru5eNneSSSSOJXcnLMcnA5zRZ/DLwncwxyrqN9rTqfnVWJVvYFelUNU+G2mwzPc6Zp9xZ&#10;wwoTP9rv1TyhjrtIORRfyDQ2dd8f+K4NJury003TbW1i+/OLvzzCffHy/hVD+y7nX/DQ8V/Ea6lf&#10;T7dfNtNNVRGZSehYDnLcALXnH9m61cabHfW9rcS6FFP8skmVViOjsO6jtW5F4/1TXtXsLzVjI+m6&#10;d/qkt0UbpRwJCrAgge/TrSuBZsvCml2Xie2+1SzWVxc6bNeXEFtlFtiSNka+gC9c9TXLeK7s3V8t&#10;uLme7eP/AJaSTsXkXHyhucAD8zWjqfirWtY8W37afcGaae3W0EsoAEcecnOBg81ieJrQeHZoBNFb&#10;CZ4g0axEtvP95ieetLqMxpp7iOJfOYRs5xHDCoUt9T1x71FOjQx2jNarFxuLls7iDnIH6e9RfZbu&#10;7QX0qO0bH97IrgsRn07VLrUFvZQxrFcSzSTqGJk4Kr2GKoTMq6uDd3ck7ceYxOB2rr/CaQ21hLeT&#10;XUpLHalsg+/7gdzn8K4pF3sibgNzAc9q6/Rrs6ZbTwWkEtxMsjLvBwm33b09hSltYDV1K8uzA0s0&#10;0VrCDlwo+Y+2Txn6VT8M3wk11I9qRrLC4APLOeuT+VY+pXck0xeZ/tNxnACjEcX0Hc07QllttdtL&#10;mXqHAz1JzxUpWWozY+IAzr1vJEXB+yjOPTJzXKh2llWIhhF/Fjk/jXaeO7SZrm0ljZQohwcjk4Pp&#10;XGyYeRooAI42A34JIz9feqi9ANbQ28jxPp2VMaeYAuf4gwPNbfjy3H2qCXz4U2R52t95jntXLaef&#10;L1mxUHLRyK/6iu28ZwZvLe4VIt/lEDzBnIz0FJ7gcAcyPvbhWOMnlRVww2/yYu957sM8fSprn91b&#10;YkiK5z8yEHcfpWdKXWFS4Cj+FSuGYU1qFye/W2jllitEaZW4WWYfMPcAHGa7LwXJaR2D2oIa5aMS&#10;vhgeh9q4u3jyyRbd8hO6QZACjsAfWuo8N6lCNbtYGuIi8m5GjS3VQARx8w69KUloNHdQSnypkAI2&#10;OrjJ9R/9auL+IkojjsmOdpL8A8Z4rsYplW5uoTgu1uso49CR/WuK8dGK5tNKm3KVZGcLnk5xUrdA&#10;Z3gG7Y+IHjZiBPAyDPqORXqF4xTAYpMXj/iH3f8A69eQeHAIPEdg7BseaM8Y68V6nqYYPafK8YLF&#10;CT15U4py3BEmA2kzLu+UZz+XNUvAskP/AAgv2YYeaG4dQynjbnP9atQqDYzqBxs7fSsn4fpnw5e2&#10;gIEgdpGIOSSR09ulCEyt41vBY3Nk37slwxCyMQOBVLwXcA2Gul2QbsSgZ9iPypPGnlyvbNcbgkcP&#10;ygfedj2+grL0LVdE0a2vHuXkkkuIPKMKr949evYdqVtB9R9pKXu2nuwqxuMBVbcMY4H9azNO8Qx6&#10;GL6FEW5R2zEN2AprBkYTSuYIjDGTlUDkhR6ZrY0Tw/8Aa7ZtQuGjFqjEBGbBeqaSWorszrjUby/n&#10;eT7rNw3ljGR2zUkemxxKs1/JsVsERocu/wDh+NXr+CKxmRntvKDc+UvLAdq6HStEjsrmyv7+KGb7&#10;X8ot+phOeP8AgWOaHJJBYwtL8My6hITh41IJj3IcewJrvdMtbeytxbQjNxEAzmEDBHvnrW7E0FnL&#10;IWO4hcYYZwB7UxNaso/31vYTxiVduUhGGH49KycnJXGYFzf31jI8hecxSHd0yF9uOlRTah9rtiyW&#10;V40kgDbX+VSfXJ7VZ1TUoYrWS6NveKinh9gI57dazj4gieKGB7SaOVuU3kKCKSbAzU8PPcb3mZIg&#10;pL+WshIPsKoMi2Ou2HmWtpKoyPIlz5RHuRXRS3csIad0giQD7zMWGa5INLqN5Ek7BondpNy8du3t&#10;VxberA0bjVLWAtb21tHcXRyqpG5aNVPbmuc1JCJ4BIqxnZ86r2PpW1POunyfZ9PiUSoMtKw+WMY/&#10;U1k6bdlrtpJolnbBxkZ5PerXcRcj/s60j8yeyuZUZcI0j4KHsQKx0ljN3uPyKT9cVfuZ2ngVXTEz&#10;NhW3Z49CKyWysrK3UHFUl3C9i9dPBDbmOFjKWbdvYYxW74URNO1fbdiMSkI6MfnAXv09qydIu7WK&#10;+Sa7tYrhYefKY7RIfwq1qF+LrVpbmK1aJBHgxodpWk1fQDo/iB4ntNftzbjyy9nNiB4rcIHUjklv&#10;6VzcE8upiz0m3XYJWWIKX4eRuATVVtSkuLF4JMbM5/GrVraXOmNp2szWcyWSzDbIykIxB559aNkB&#10;9a6N4WSy8JW+hXkzXCLZ/ZpiAArcc4H8q+a/H/gyTwJ4hKWF48ls3zQSgkPGf7pI719UadeQ3mlW&#10;l7A/mwTRK6snIwR1rlviFbx694avtKtWiecxlyGxnjnAJ701sTfU+e/A0c2o6hJb3ISaG5jdSLgk&#10;hn6jB6hvetjQvEur6EsunwzS21nFKzyKic+hKZ/UVyPh6/l0vUmjiyt0sokhOcYde341p6jrc2u6&#10;g8m1rcEtJ5a8BZP4v/r0ij2/wlfWMnhu8uls7m5BVh5rYcgH27ZJrnl8auuiSWeq2TpcWAaKMuNu&#10;7+7kjvjtXJ2mpXSwsdGXDRwD7SVYqGPcFTxn3Fc1d37XfmLdXbtv52RDe34+lJBY9f0bwha6rZwt&#10;dTR23mICMTq7E9enavNfGssNh4ss7G1ummg05fMKztld4OSB9amj1CfVNPRIjb2Igj/5Yg+c2Pfs&#10;T7Vwf9oPDPdysDJO/wAqvIclf/r0RQHSeJvED6rpCIbF7aN5PMUPIOfovpXKQkBOeDnirNxp88Fo&#10;Lq9lKzS8pE4O4r65/pUFtGzHsQOapbaAWrrM9pHIOc/ex2NZbDax612XjTQbPRLbTLzTXmksr+FZ&#10;k83GVJHzDj3rk5ERkLLncOevWpWxpNqTuRCZk4GCCOVPQ0iE5wCRn0ppx2GPWgcd6olbmlpV79jv&#10;I5ipKqfmUHk19HfB7XbHU7e+tQka3SssyLjLeWRjg+x/nXzEvBz69a6/wp4iu/Bmu6fq1tIrROQJ&#10;0BzuQnkH0qba3Klqj6p8RWF3eaXPHpyRC7lXYXc4wv8AntXlWheBrm9nvYL/AE8xu+IIPN5EZ6tI&#10;fUgYx9a9h03VLTVtMhv7SVXglQMCD09j71ZCRiTzQo3EY3e1U9TG9jy688O2nhzS78ajcNe2iRkW&#10;1uBgb8fM+B0xVzwZaf8ACNeE7dorZZNc1XMkUfcKfu7j2UDk12t/odlqNrcxSxn/AEhNjEHB25zt&#10;HoKi0TRWsHkubqRZbqQBF2j5Yox91F9vU96eiC5weu+ErlNX0UyiS7uJrpZb28GQOWHyj0A7Vr6r&#10;p9na+PPD6DG9DNcPI/U4UkD8O1dPrcu250qD/nreL+QBNNv/AA/banrMF9dxhxAmIwCQd3v7e1Pz&#10;Al0QPNBLfSJte7cyBT1Cjhf0rVFIAAAAMAU6kB8y2+t/Z98cqCRd2Qe9S3Up1OJjBIsHGA5FYUrJ&#10;5rckJu5UGnf2rbQ7UAHXjPNcbXVFrzM240660+TEzeYrchgODVZJolciRWAPRutbes6iRp8cblWL&#10;nIZRwK56ORmycgnsa0i3bUTNyx06+1G3aQPAtug3CSSQIGHfFNGipczLJ58cgUZ/dqWx9T0FZtrJ&#10;DZQs0tubidm+QM/yKPcd60IBdXMBlvLhLa2fgYblh7KKr0BF2LStPnZ/33nSL2LhV/TrWzb2flW5&#10;jZvKTr5a8DP1rL068iiV1sIWdEPM8g7/AOewqDWNbeQLATtAHzIBgt/ve3tWck7laC3l+YswWjYR&#10;zzLnr7L/AI1JpcMVokjXUTnzTneGxn+uKq219Fb4u7pVZ3+5xwo7YHYVtwTfa4SkUaAzLl2PXb6f&#10;/WqXdAOuWtp7WFYXRYwxGyQ8dOCVHb0GeTUzWEEOmxJcbYriTasdrD8zzMT6DgfSg2lta5urzMsy&#10;rkKTgLj2qhod3cLqE+spGy3NmxMRYZVFxy3PTHQH3qlZ6sLdTok0WXw/uttT04LdyoHttko/d+pY&#10;DqfTtXP6juF2h2gqh3N6H0+vNagv7ppkvL9Zp7y8O4SSEgbR0UH1FSaVo0urXct0YZZLSFxGSoyT&#10;Iew/xotfYDGaROWnVpiASwzjnuRUM94iyo6gJtwFJBZlA/pXcXukWFusjX0DqsLDbb2hUtz/AH2/&#10;wFZcvgrUppEVljt57kFo4W5EEI5Mjt2wOnc1fLIV0cReeIJLi7MZiCxSHbI23BIPFdda6Pqctpb2&#10;MUsNjaGJWMclwWZ1P8TD+BT1A61zn9lRLrptbTddxruEb7CCQFyXwO1emzWLfZ7K3iijsnlhjc2t&#10;rGst5cYAPzsfljTvzVRTEzI1fw9FNpx+aKO2hGxrueIRQ4HXYWyxPuBzVHTvD1taXEOrXmkXdtoY&#10;Ur5qIx84f3pASCFPX3rurHwva2twNb8QXkOoXCncltJc744B2x/eb8MelaupeMvDkkMKzRi4lLbF&#10;hfhQf9onjFaWQjDtPCHhKXTUnTUg4kXeTbchQewA5AHvXKzQwt5+m6bqF4YnPyw3rhUUDlpCfpjb&#10;xzV+/j1PU5DqXhO2i01CDHdyLIEt5gPXOOe3ArCEGoa9rbXN55w1iJRJc2ZTy1MC8AoereoA7Ck0&#10;ugFe81W60yzUaXNEtyQRtHJROwAPr1Pc1L4H0XXNXv7jxHFFFf31nKGe2nwqySEH5vTI7CvWdJ8F&#10;6JFHBqUyQTBVEy7FxHnGdxzyT9ayfhXfQXFtrU5Kp9p1GRkYjAcexoSGnodPpl9qWqWSutxZpLjE&#10;sbwMHjPcMpPFUm8JWOqakG8QO+pXEKhkR12QY9Qg64966O50+2unEkiFZR0lQ7XH4isTWbjUdFtf&#10;toik1BLflSgxIAeCrAdRjuOmKdiS/HpFvpkjz6ZZwIXwJIlUKCB6ehrNv7nW4TcrLZC5smbdFJYH&#10;E8I9Gjbhvw/KtSHV7e+tV8q4WCWVf3bMQwz7EcGrEM/m7llQpdRD5lXuPUeootYDy/Xx4A1DSbuG&#10;8xo9+TnzY7do3Zj3CkfMPUVyll8NHmmtprDxRYXNncoWga4jyuV5wVJ+U17Xr+gad4q002GowieA&#10;ncHRtsiMO49K8x8UfDHw7oWnefBqX2NlBb/S3DhuP7uQc+60rDTObvZvEHhK5vQutw2ywsgf7JeD&#10;Dhhwyxt198dK5PXPE1/4mufJa6meJPkMsgOZVznDY6DvirP2X7HDFqVvZxursYoZ48oHcjsGJJHr&#10;xislbKd0ECXcUixSbpYY14LHqT/eoQzY1LxR4i1vTV0iTUZZbOIDC7doYDoAQOV96oRXD2+mia7W&#10;6IJKo2NsLn0xjoK0o9Q1NlCl7RJFGIh5A5Hfj0xWPrct60EU17OoRV2xjgfKepVB6+ppbgOsNVNt&#10;p48tIfNkkZiEVi0noPQAe1ZN0Smof2hq0pMpO5LYMGcAdAeyj2q/a22u67C6+H9NuDbQqEkuEXBx&#10;6Fug+gpLfw59jvh/aVzamUdUkZv19aeiAxG1OP7S862qgsc43Ec/h2qpd3b3twZZcDPACjhR6Ctb&#10;W7q0u7lbeziiA3cvEpVSfYHtWX5EYmhJcFHbBUdQAf600DdyS0gWbU4YSMFhgDA9OOtaFvbCLTmf&#10;zXMm5htz8vHGR71VtoBPcXs4SZUhBZCq7th7Bvate2RRDbRG2mG1SZH4HPX5Qep+tTJiRXtLaKC1&#10;j+0zNulb50C/Oi+gHqactxCLqElPKFu4Ze7Mc9T71JOgt5jibzQcEsM8k+554rPvpZBffLHGigc+&#10;UOF+nvUp3YzufG08yNYmCdInlicea3ZeM49zmuQMyQafJALUrE7KyHHJYDHXqc9eK6rxRdae+j6P&#10;cy+Y0bxHy1HJJwOprntPXX9buYZrVS8VijeSGYKsK9+TTjsNmbYRR2rzyXiyifCmNUI4JOfmzyK7&#10;Lx5ctA+mbWJlkiOAOhyRXK6hDFDqKsJzeo+S8roV3sOox3xXZy6bYeKtP064fWbSzFrbiN/ORmG8&#10;9j2HTuab3EcvaaDqN9ZXmpXFrcTQWqkTSggJF7bumfal07wrquu2h1W1sLiS1BKBo1JJ2jlueKj1&#10;CLWLS1u9MivvO0qJla4a2lzAwzwSRwfp1qewvNZ14W+g22o3UGmliIok3FXb0RR1JpiMm4udzPa2&#10;kMUbO2HkVcdBjFTaLaSaVrNjeTgcXCgDuc9eK9B8PfCnX0hubiazhJt3C2ySzhVz3dj0OOlY/lov&#10;iS7k1iSCeLTiIkWFsKZD1I/vYpX6IZ1ZMY1rywPme2fkf3dwrz3V7y3vptPhSGQPYqySoTxuzxz6&#10;V6FczQw67p4AVFmjkVWLDPTIH6V5lfMLC1uFgA3zOzbictyTUpDbKlmZ7/V12vhYpA7uvHQ9K9ev&#10;h51pDIzDiVMZOep/+vXj0NzFpibdwfeoLLnPPvXqcUv2jw1FdJwGjjkI7ds05Ai5bg+RIoAGUIGK&#10;5jwDdQwatqtorK7cMW5B+8Rj6812drEqpIocELnbnqRmuF8IW02nePrpX+Xz45twIwdmQQw9aEJl&#10;Lxtp+oXuuW0NrG7L9n5xwBhj1NUrLwdFFIg1C9jhdsbcrlc+9elamxWEhYVkxnDn+H34rkL6SAW8&#10;ksxVwoz8nOahyeyAw7zSzbvMs08LTNIIrONEChs9XI7Crt+sOi2scTyLLcABYIAMge/1J71h23nX&#10;Fy9woQsg+Uyt8sX+Jq9aQ2sR+2SyGV8Z3MwJZv6CqaAk0nT7qbUzdXxWQggyIx6/7JJ7V0WrzO8M&#10;MsdiUdHDCRT0HsKxdO1E+b5c0BCEllkHrV6/u2ZMuXRyBsdVwTioer1GbJ1Kzkg8p7sqScSMw+Yr&#10;2Gapz6tF5IgsZmkiQ7ck4U+3NYz31spBniaScr95iDgfhUcdyAx8uPO3nJ4osgbLd60j3jyXU8cS&#10;KAY4kO5T7/WsO51ZLqVzFC8siH5WcDahqa9ZbhvPvI3EYO1TkE5+gpi6ddXalrRfJjUZzjhiP61a&#10;stRETSmeNTdpJOgOArHAB+gqv5kdtqDtZJ5SpHtYytu2HvitG4NxJpjxWRXEKlpJuhPqB6/Wsxhb&#10;Xcht7flSqYJAHIHNUtRkc/7jR2kjuyHnfa0JHzFeuT61HHItpppjQDz5e4POPT2qrfuZLtlAICfL&#10;j6etNRx94g8dM8CqsSWoQYXHmkEbSQoOQT7mqgJiMjhQWHfrinecJMttAwMcd6s2di92p2kJGDlm&#10;PSi9iktBtjt2gBFebJYD3rX0qOe4upLq6mhDFd++U5/QdaZDAtrYymWMxlwSNw2gr2Iz1pto0tqs&#10;M+1YVII3YDN9cGpYhk8ttf64q3g2RSTAsbeLaVXvha968M2Hh4Wwilhm1PTQokg8x/MRGXg/J646&#10;5HFfPTXt1Nqh1CWR5WRxmQjBr03R7j7PINY06Qy3Uke2aOQYQKR1BHRqJC6H0fZvbvaRm12eQFAQ&#10;IAFA9hXN67Y6O0v2eS2iZzksWVjtDcZ4NcT4Q+JcNu66PcqTJk+UsgwxJ7fnVnxJrytNDcwz/ZZF&#10;PzuWxmjm0FY8b8faD/Y2rW0lvHHErgp5kLEhyD97nofasuXV7yNJYbqNftMZA89eHB7Ejoa6nx/q&#10;UF9awzRF2Ky7wX6N61ly6zbXVjG17Yw7ZlwjIMN6c0J3KMcy3F4gZpZJH7qGxx6kelTQQf6QqZ8o&#10;qSJQpwKysJYTkbw4zwVPaupN/BcWkc6xou8AF0AP5ihgVb28lsbEGDHzEqpxnH41m+H1sPt7XOpW&#10;9zOqnMaw45bvnPWtaBoG+0Q3EfmRnLLtXJBxxiqGkwsbZ1XKSpJkEjgii9kOxc8Z3+n3y2xsXnyg&#10;IeOePayegrllYhC/JxxitfxHM0t8IWIJjjHfNZttt2MHBIyOlNbCPSTf/Z/B0Gn69YDItwbS4B8x&#10;MHoCf4W9q891TS5NKvmgkGQVEkbr0Knmt7wr4yk0q7W01BEudL5EkUnPy+laXxD1PSdZj0270hYo&#10;4QpQRrwUHYY7Ukmho88fhjjv+tIBkcHNTNsJwVz/AEpmwITluO1UNCcEe9XYwv2HLMeDwB2qmMmp&#10;Bz8pYDjipLPpn4Ra/Hc+HZYbp0Fyz5fHc4GD6dK7D+1XtLryGJO5sDPSvm7wL4gk0WVAzARSsEJJ&#10;xtPY17npN2NadWlj8xYjhiHwc9hUNtOxk11O9jcMBhs1J0rFt9Xgsj5F3bva46MTuUj61duNQgEL&#10;eXKpYrleeDWqZJX1U2/n2lxLJta1kLhfXIxUq6vbkI28bW4Ge5zXDa3q80zLHJ95fuuKzE1STKDf&#10;nbytZSq2YWPWhKhbaGGfSgSptLbhivOdP8QSDUFmmkbjjOegNalxraea77jtJwdvb3pqqmGp88TS&#10;YuHIIIyc0xlRYmlQZA7HtWWtwJLuUuxT5jz2rUJa8VLaAKqsuWc1m1Yoy7i6LsN5yB0X0qIMm9Sr&#10;e5GaXUbCa0cbzuU9wKppDKQWWN2HqBVxta6FqaQK53s7ew61o6Xb3WoSDZGWt0YbpG+6vt9fasDM&#10;qkZBre0jU5dPhlt0ZGNwoCl2IWI/3iKdtANq+ujbSLDEqb16Rg8L+XT6VkDSpYg11dDyrbq7SH5n&#10;PsKkjntrCXZZ7r+9Y/NO6/Ip/wBgf1NXgWnuYnuHjkVDuYSEtvb39qzSsUyvE1tLIJ5I9kCAYyfm&#10;I/8AZR+ta9mZ47qERR/ZllOUEinKJ3cn+Qqm8MJXBU3Ekj+aSRtXr1J9B2FTahdvFYLtkczy907L&#10;nH157Um+wGosMOt6olvb3gWBnKjzeMkdfw/nUp0qZL2Szdz5XmbpGz/rFXpn2rntCWcX8ihE3tkM&#10;ZP4T6Cunj0zVJbwWkKozzx8EvjBzkgVUVcbZrXcFlaLKxma6YhXEef8AVqOuPTJwK67wr4TvdPsL&#10;Vo3SOOaLzJ8kk5POFHQccZrk9D0Wa48QWthclgB++uS7Btqj+HP4V7NbzxTx7oeUHAOOK0ikQzlt&#10;Ttre1uoGt7c3Go79tnEcAbu7tj+Ef0rktT1Bri2vNJgvWlAdpdUvX4aQLwI0HoTgAelejXVsJJ7i&#10;OxxHdunz3DDPlgjgD/CuRsvCsFlrVro8j+aJCLu5OOGCfdU/VyTj2qrAcPpGnahHpWoanb+Sk0du&#10;YXkfnYshChUA7nnJNe0aPoNho9iILWEBnQCWRjueQ4x8zHk1zt34fhu9F1J7G3KvdXvmOkbYDBWA&#10;6dO2auXvjKHRp1g1SF4zxubpj396aEVNV8G+FWaOO5M8ciHI8t23EenFZl5pfw80iEfarRxk4+bz&#10;CzH6Zq3Nqlvqa+amt6hdQySYW3tYxGVHucZNU4vAf2q/W8W0MEZ6maZmlf8A3jngewoGY2qw+CZQ&#10;E06W/s5gPMUQSALkdCVY4rgtb1nUvtiak+qXrNaj9zcTR7X+gr2a68H6Jpcf22+vxZRp8zeThA35&#10;5Jrm72LQPEFuVjS207SAwMl7cnfcXAHUIDkqD6mh3BHE6f4n8XanoVva2c8v2O5nNmuAB5jsckAd&#10;eAcn0r0n4d+HY7fw1qGmmeU3NreSwyMGIR2HQ7ecfhXGTeKFt9ae70DT4BYabAbfTBI2FQnlpNvV&#10;mNdl8Gmu59D1S7u5Gd7i8MmSMZJHJ/OhMfQ1l0vxDpI3W9xeXMajPkecrAn/AGWIz+BpJvFdxZoD&#10;fRaragLlzLpvmKvtuXg12/FJimSeRxaTpN0++5g1mR5iy2zWyC2iZOozzt3cnk1cXw14ltpI5tIf&#10;V4ZouIvt2oRyR7T1BUAmvQrjSbWcMQnlM3Vo+M/UdD+Nc1c6j/YGpJZT3rW5mz5TrEZIW/3l6ofc&#10;HH0oQ7mFe6d42EqXfiC7gXTVBa4OjpidVHqTyR645rmtU1m1WGfUPD9vm1z+81HVEaRHx0RdwJ3n&#10;0BANemLqeo3MThdV0MKORKjtkfVSa46607UCyix1PTksI5TOv2JljJz1KbyUODk4bp2pO4Hlcltq&#10;F5/xMrlblkdfkYW2FRfRAeAK2ILZrPRTqbahpdtcRp5awC3HnMB/exwPqa7jWfE2iaVYSaZrXiLV&#10;286FvkjMLYB/3K8b33vjLVrXTLK0MVtGNgSzgLFlB/1jD+Jj6k0rDIhqGu+KNVXTrNo3eQn50RYs&#10;KByWbsoFaY+HeqXPha11m4mjijubyO0soc584M2C+7sOCR61v+IPC2meFraw0kaVc2cupsEk1XUJ&#10;wzRRAjfiNPu+nOetaPjJtV8W+KtL8H6PEbG1s0BtfOO1CFThyB0OO3bNMVyG7itvDUMljoWuajZW&#10;7I6JAAJ3u5lOCsQXt6sRXDXVneyJKupwTWiRMN8bpiViecyE8/0r2rw94Ei8MRPDcX8upavOMyfY&#10;YQswBH3fNPKL+Vch8VPEd7YaYnha10ePTPNHmzGOcTSPGOznGR75JoC55IhRZbqSFAExtQnkrzit&#10;LTLWwmW7ubmLK28YWNV5BOOSfxqvcafNZaVC1woR7lxsGeQg9R29aje4a3guY9oSGfCo+ew64pPU&#10;Zp+EYXvrHUbKEQrNcYLzTy7EiiXlmY1qXaT7GkihgCg/LckZZsdNienuRVHQbO1TR1uY4ElurgtE&#10;pm5EKj+NVH8XueldKNMtdM07zL/UXhtLUZZ4hvkmcntn/IFRJq4I4F763k1VPtcEk1u33lD7SW9S&#10;fTPauj1+O30uC1v4LSwSSQbZIfNM2xcDBIIxz60mr2nhXS9Ut7q0Se92qrrBIcCdzz847Ae3Wn6t&#10;FpG1Jru4We8ljLPGg2wxu3RUA7KDnn0qgJbpzPp9jcarZxQ2kEcjQqkwTzGIyvAzj2HSovD/AIc/&#10;t2zGb5I5JlPl2wfYVUHmSQnjaM5x3qhrkdpZXC2KX1vdQhVPmQqDuGP5+1dnp+uw6jocWkeHfh9H&#10;cOq4FzcsXbd/f456846Uhs57xn4f8PeHtbstNsNRuLk/Z911Pj5RISMFR6YyfyrO1pNNs08jRrp7&#10;yBcESmMoX45yM4qdJpY/Gwt/EmnXGs3m1YI7WSUpmQ4CA452j0rvvD3wqi1TxP4ht76eAtaxoqLa&#10;ho4YZ3GSB6hB+Zphp1PPPCHh+68VsdJ/tGSHzJd8dgsbHzmxy57KoHUn8K+jtD+GmlaVZJHPJPNc&#10;GJY5XRzGmBztVR90fqe9c0nwNs4Jo7nTfFGq2syrtMilcn1x0wPaud8TeD/Fvhqa1az8bX84uH2K&#10;X3A788DAJ6/Sn6knefFHxqngnw9FHb2cc1xOCsCvjZHjuV714j4D0lL3UNS1jWWtwsUZlUXEwizK&#10;xycD1259q5/XdT126ub+21XWZbiaNwkiSsSZCpwMDHbr2rJs7e51S7S2knwTxlhn9B1psDuPHtza&#10;xSabdpEW3xt5IB6Dg5ri919q0whyQqDJVRjaPU16TL4Xvtd8F2c0CRkadAxuGkH7wovXbz045rit&#10;OtZIdMWcXUEX2pjIQPmdVHQVCdkMz7mysdO2oySXMzDIB+VR9a9H0S7+1+CI2WMZWJ1Kjp8ucYrh&#10;ZYUu1Uys5h5y7cDj0711vgi6ju/DF3AqqPJldQM87SvFLdajR1lkwWOHexzLECuB3IzWA1/pNl4j&#10;mmnLz3bFEVETc0RHGBjoDnmtGCVE0jS7l32xr5Z3nPTpWPcXlrHdXARhuaYssqcVEmluBe8VXt5a&#10;oiWyR/O53LJn0rz+7u7y4naK7feg+YxQgKB6Cu98YSyT2tkLSMPJO2d7dEGOprkBBFZgx7hJk5dn&#10;6saq9tQMxxJI0S20GFGCyg9PzrSa0eFEMMbOz8lxjH1qqllE10pKtMxP3A3AFbSx2yRIixsZC2Nj&#10;NhQPX/61K9xFLyjCwBlUlRyy8nJ9u9JcXayr5TyNKUGduSMe5q1cxLAuwY3cnYKoWgDvIvkh0HLH&#10;o23+tIBkiEjdCg2H+Ijkn2qrNdbCEMYYr1yf61tTPsY/ZziQDb5kg+UKewHr71nyXmkWMR8iOS5n&#10;6EvyufYU0gsVbRPLLSzMWyf9Xu4A9qmGrtI6qhESk4ErHOPqKoz395PETIhiiJyPlwMVVtVG5ZI1&#10;kdQeY8YDfjVpdwNPWYrcNG1lPJM7r+9LsCB6nI7Vjudu65DKCThUI5PHWr1wZp5JZFjiijKgsiEB&#10;QPpWbe3QupU8uNY1RQuB0J9apAQp8oLMMsemT+tAfeCORk8//WpGjBO5WJA6k1I0coiWTyyEB61Q&#10;hsg2t5YIwDxg8Vsabb3NzHDbW7gGU42525PX8h1rEU5cEjqc1s2hP9pecu0ShcgDgfhSYzatreJX&#10;L6tb3N2Yz5bEcqnpjsKo+IZ1njHlNJ+6O351A2jsOOpqxNe3TypbzN9mtnZTPsbG5B3/APr1PJJb&#10;alrsFxpukGLTbfHlQOC6zuPXPXNT5sDK09B9lZPLJ38uDiti3km0q0eS3vI4I5BzG2SMjoKWOOyk&#10;1K7uNTt57KJcnai7cZ6DHpWXHbMLtpnUtbj5oVkJwy9mpLuB0GnavJqQgmMdvFeI24DlGIHHB960&#10;7qSWOORp7fztw+bcdxH41xslzNZz211EkgKkgbuRg9hW5D4pW6YpIBF/f3D+fpRYDMvL2PVbxIrl&#10;THHFGyhMdDjrUWhiKW+S3k/eeUp2FugU+1V55/tmo3c8W0b/AJU+bnPqB3pW0ia1tBcrKRIOSPbv&#10;TdtgINe8qC7UJ+8UZG8LhWHtTrCaBFCzxqy8HAOMj0zVrU3hOjpbSQGOUHekg5BBrJsRbhSJN0hK&#10;nAHGD2otoI2Ivs7q8ollibfxGG4A7VajuIk3ssYjMS797jcpqlZ2fmzA2i+dFjLxk4PvinaxLFce&#10;XFab44MfOWGCT3pWuy07GO0U14Z71yCgbaxz3PtUsCgKG2kjcOnWphfWsdiLCCL+Lc8pPLfhU1rb&#10;M80KbvLBkA3E8CqJK1/odxas0stteJGeQTDgVmlzCPLxJtPJ3jB/Cvar5TeWYWSdGiUAPkZzjsMd&#10;KytV0rS9Y07bKAs0Y2pLj5vYD1FSp9xtLoeWum3DIdykZqInfWhe2Z0+V7V5MyISeOhFZrbc5XkV&#10;Y0OU7DwePWpH2lWwOD0NQZzyD+FP8z5F74/lSKRf05WuFktS4BdcoSe47V6T8PdeuoX+zyTkyRsC&#10;oye3rXm2miI3UTbiNmWb8PSuu0SSOy1mO4WVCtwpUqDna3WonqmJrQ9kvtZe6ugzgiJ1+YDoazU1&#10;T7E8cYdpI84Vv7vsawYtX2uUlJAPIz29x7UNMsssu6ZERl43HH5VzczZNjV1FpJG3gkluRiuebUH&#10;hBMscoOetacF5HcwLah1MkY+/kgN7iq91+8UqyAoeA3v60Si+ojS06X7bEs4BVxxgHr9a1lIhw+4&#10;HcOQR3rlLS5ktoz/AMsnDAHb3qW41drjiP8AP/GlZ9B2OD/slLWZ1ePcGJ5Jpkm9JUiiTbgZLH0q&#10;9LdwF2B3NsJ4z3qG4hSSEs5YqecLTu29Q9CSS2uJlVnWN4wAR3zVvSymngqxVi5JKkcVVspwo254&#10;Apt7hZlKHLEZOKV3sMs6poo1aeN4JYoZP4mI4AqR/DWjaVaedLdPcyD70rHbGD6ADkmoYLtlVRkq&#10;M96uSNa3kYiMalR2I7+taRnyqwrXMR7mK5nC28PkRdAAevua25IIrfT43OEgkHyknMkpHp6Cq6ab&#10;a6fvvp3ZrdR+7jAyXPoPrVDWbi7ublPtLL9tuFC+RGMCCP8AhQDtV6PYCaO4Rv37OqxbtqqBwFHV&#10;j79hTrS9ja9N7JFuWIb0QnA3Ywufp1qi7xK8dhGuWQYb3buamVCtsHBUjdx6HHSlsB2Pw+ksrX+0&#10;bjU4VfcFVN4zhiCSa0IIvt8yNdXD26iQhBC21ivYk1yWj3bNBIu0sZH3Fj+Vbltb7pwksx3MMqfS&#10;pc2mFjs9HsZYdSkha4a+tnGU+bawHcE9zXo+mzQyWoEOAq8YFeK2msXWmGaFYHnlHy9OCK67wVea&#10;hqN4zrE0EKn5lkbn8q0hMlo9ICgEkAAnrVMaci6p9uDHeVIYHn2GPQf41dFLW4ileJdx24XThAj7&#10;ufMB2gd+BXFa74uktoWing0m7IHMbpIT78YOK76WNpE2rI0Zz1Xr+tUX0Owl3edEZd33t56/XFAH&#10;kd1rdlPGpbQdLO0blCyOhHqODWdB461W2n26RbvB2MayPMp+gbNez6haWVpagppsbAKybkCrsB6n&#10;Jrj7rWX06OOx0PQ0trjBWBpU3SS98oo5Iz1Y8ClqO55nrOs6h/aEVxqtpeXUw5eK7DKo7jArC1Lx&#10;NJqV6FOnxxq5AI3E47bsfTtXY3Wganr2spt1D7dfLua9umbFvan0B74/XtWVL4UiaC8vrO4kltrZ&#10;hC15Kv8Ax8zk9EH8I/z3qbsDqb23sdPtLDTdGsg810RHaGQBi7HG6RvTHp26etdv4Q8OrZaQs1le&#10;SxOZX2v1SVQcfMvTqCeMVyXh26TUrlr4GGK8t7ddPsreM5+YnaWHqBySfU161Z2sdlZQ2sf3IkCD&#10;8KpCKn2+7tOL61yn/Pa3+YfivUfrV6C4iuYllgkWSNujKciqOq+WPJNyMWu7DODtMTfwtnsO341i&#10;atoN/EWvtPv7qFl+Z1so18y49mDfKT3z1pgdbmsXXQtyI7ZrdpoldXm29VTvjHP5VhJqmoJZPK15&#10;rR2Ak+Zp8asMdepArldQk1TUr2dDrt1pnALT3dwgDADOFSMYPB9aGM2/EOj+Bba6iup7YTT7dy2t&#10;u5PnAD+IZwB6k4ryyW+PinV/7K8H+FrZHDZ3KSyR9tzE8cf5zVfWLmLVr8+G/CUV3cGYj7bfSMXk&#10;uMHJYjoqjnivSfC0uneC7GbT9Nu1EO4NNJPb5kSTH3ZcEHHoR0FToMzdM+AkcsEdzretTHUC+6QW&#10;6gxj0AyOa7pfC1toOmXEza3dQxhP3s7JGCFHQZCjgdhUMXjHULy6WHTLKz1FAxSSeCdhFHx3Yjr7&#10;DJrjNYmh8V60/hny3l166ZWubhJ821pEvJZADgtjjB5z1pklfSNFPiHWrzX7i4m/4R+MrHaanqVw&#10;Wk2r94xoePmbueBitSwu5NW+IcsfhI2v2Gw05beS+fL+SXfczKP43OO9O1jT/BOhadd2OowTyS2M&#10;eLW1knkzMSOCozgnPpXmnhnS4WmY3OuSadEZPMm8kuJpBn7gx3HYkUrjPd5dc0TwnEYZ7/a75eWS&#10;UbpJG/vE9/pXhWs6gfFWoanrepWypYy3HF7u2sI0GFiT2PU+tReNrrRIbu7ZLO7dplEVs1xOzugB&#10;+aZ8nkkdF7Vz2pxzao8JTT20/T7eFVRXRl80D+Mg9Wb1ouBQ1e+hvDI0MOflVY2Pylcd8D1FVJdO&#10;ZdKgunk+eRsCPPOPX2rq4bKy0+GK5lJS8lX5to3H6KvbisnWZlbyIDHIoLZBfG4g96lSu9CrEmmX&#10;U+mJFALhBBKudy8snt0z1q8t9LqNwlibthFvAeWblIsnrjvUOiWtj/a1tDq072tgIpHZ4zmTpwB7&#10;k1qQ6b5FqV+0yRaey4SWRQrMuc4VT1HvSdtxbGxfeAdIhuPJ0vxPHd38ah5pjCGRQR0XGSzHsB0r&#10;ipbGa71FtPtmublsY3FMA46nHUY9K6fT7PxNaWrpBcyW2nGTcpVAsjBu4YDPI9+9dr4Th0/xDqsr&#10;TWstudMgCRfYjteFmPXb1bgdTnqc0J9gOasPhJftp1tdeUN1wcBpDyD2z6A9q6OXRLzwjoskN14e&#10;t5YnXmS3ndXDnoWbIBA9K6a98XHTJGsXure5Vv3YlTCMOPuyxnlW7gjg1yHiLx9bTWX2a4WO5DIU&#10;mlf5i0eeFH90k8cUdRas888O6mukeLH8QNHG/wBlLSW8MoP79z8qqh55BOetfQ3gOz1DR/Dzi7aC&#10;6vrmVru4fzcfO/JHTjHSvC9Lh0260i0muVZrie6/0dN5K2ybtx2qOrHGMmui1rxbqQnuG82aFCB5&#10;kQbJY9ulPnVxs7jUfics2sPottCYZRnfNGwMaKO5ft9AM1wF74mfTNWvdaF3c3AWEpBNK+fnP90H&#10;pXPDWrTS7OW4F3DPc3eT5QT5ovSuaj1G41K/El4GuAinbGOMe9PcEjRmkuj4Yj8+aDyrqfz2jEQL&#10;Ek8kt1qLQp49Llku3cCXd+7QjJYentVW7uJRDBGyCOPzBiLOePXNXUk+y3kotYle7Zv3cYXhRjqT&#10;6VL2A2PEmvW11Z2ml6ZPeJcThY5ix2IFPUYHUVW1iOGKBEijJMY2M0ahAcDjBqvFBDaae8l3aiWd&#10;5VklkIIIAPQHpiq+rzXen3Ms135gtp1/cRtjIXtj/GktXoGxj6jfvJi3TA4C4HYeldp8MikllqMH&#10;G8OrfUHIrkdNsDd+dPFCEKqT5k74Gf8AGuk+HiGG5kLSZM0bYUA54PWqlZKw0bd7PjwErJ1ilMQA&#10;Po5FcuLhoo1ZULS5zxXRTQq3gS8i+bKXTAYPP3sj8a5O2uJJmETrs2nqF+9Wc43A7a8u3fw/pd1I&#10;u1pI9rZ6g1yGrGSO286MNtZsM2OK6a8uIpPDVgkcgJjkZWHXaPesK7iDZhd2+b+EnAz60kwM7Tbi&#10;aNJJ8xqSRukK5bHoBXUWd3DaW4DxRyO7FlYjBHua5V7byn4YeXGRkg4B963wq3Vqbma4ZkQBQoIG&#10;Rj8zQ/IQ6RhcGUqxcYy8h/z0qgbmK3twkaruXkSg5K0+C7spWAgE9yyjAjSMlRVK6nNyzxiznDg8&#10;gYUD8KaTAqtPdeasSh5ml+6O9J9lSzYeZZTvODll3gYP0q9b2OpecAlosJwCZJ2yR78dKl1Cxkll&#10;Fu17JNNwR5YCx/TPWrTQHP31488uyXfKycJGw5H19ah8u4m4kbJAyFXoB+Fa66PJA0m5goOdw7L+&#10;NZcKmWZYJJGWIAlmQZOPQVSd9gKcuFQhTnPBNOjVVTcyYVfvN3b2q0fJjhdBk/Nldw5A9zVMyM20&#10;LnBNUAnmjqVCjsBTXm3bUKnbnkA9aY4zLtjOT3JqQLvmULz2piHwyGF9yqjD+6wzV+G48wFhMsTh&#10;cBSvBFWJZmfTws9sqQoPl2YBz2JrHeGXYkjAiN87GPGcVO5S2N7RrL/hIL1Iry4ENtEMsC/MnPbP&#10;Su/vdTsYZLa3sBAiQptQFgApHvXmWnaqYNsREYGchtvINbXnWeszrFNcxwsVLFh0J7ACs5Rbd2Bq&#10;3+rJ4iuEgeOSRUyZnUcH0XNSWdrYW9tsuYWeXfgOsnT0U+g+lVLB1sIkiijJTJDLjqfU1V8QW9xe&#10;Sx3VuBCwG3avQ/X3pR3sBp6toxaN3tI3DxYkWGQ5BHcVlX1o1mzC6jjM0i/6s/57VZXWdVk06K1u&#10;IvKlxtWUdWrasPCUepH+0NWvJJ5GxkA42/X1p35VqwOZ0O6+yMLeHT0uJklyZcjAB7ZrT8T3ckVj&#10;5n2aC2jmGFRTuz+Patuw8KWMVgb1rtbWJd8jAfeYZ461xd1a3Wpql5kmGSby7dcfe56gVSaeorFe&#10;50iWCwS5vJw07kbULZAX3qrb27/aIzEAGJ4Pauxt7a9sNL1C1vNOuADEWWd4+AuO5rlmswq6eVuQ&#10;BKADk9DTA2rBEZQg3JOo3bkXinOtzdxi2nLw6a8ufN8rhmHVQ1QrYPPekWkrLIq7uTwhHr61NFea&#10;hcXUtrJGY4WGQpbKLJ/eA96Q76FTUrO1l1ILbRCOKBADjn86hs4zPqiGF9iRtufIyOO1EP2uCaVZ&#10;omL7uWQcGty2tbLTYo5ZN32r73yjcDnsRQ3YDQtrmO2aXYoKt1XBHPtVxp7W6gWO33LKCdxIGVrO&#10;+3LchHijB5IYFcED1q01oLhGmXaTtyRkA5qAOO8ZNYfbbWSzJFzs23GehPY1zDEKcgd+RXb61bWT&#10;RqlwhWR1zkY4P1FcndwRwzFEYlP4SK0i1awddCkACMjOKTvz0qQM0QI7VG3zc1XUb2HiU528KMcY&#10;Fael33kSAgkFeeKymGcOOncehqxauhO3GGJ5PtQ0Cep3GoeK4I9IRgoe7YYUEZC+/wD9aqukajJf&#10;ebdTyu742op6D14rIgit7qLyywVOvzd/bPauh0mwWOwDLL5EKt8gZQS571k0krItU5PY6i0VYrFJ&#10;ymXU5znp7VTudX0+0n8y6eZY36CFvlz71HJeoLQxeasez72T0rnpfsk9x5zSvdmP7kSjC5/rUwjf&#10;chpp2O3luopoIpLdllicYDDqPrVedYI4AySFc9Nx5x71yNteTWE/mY+V/wDWQ+3tWvNex3kcSAfu&#10;sZBNL2dndCZzr34eZgUAG7kj61rm6sxbfM20EdcZrmpnAeXAIO45pYrl1t+fu9hUuAkyYzyRTERM&#10;zRluDV8zOVOUJYjhqp2oMmxiM46CtqEIFXewVvSk3YEZttDKkpYliw557VPFeGS5MY3bs84FbSRR&#10;yyM6LnA5NHlQTHzYxiUcMQOMUc19x2M+68URr5duqF2i+VTjG2pdPEOmQvq18DPfTqz28bdEB4Dt&#10;9T0+lUtZ0iOJ0ukH7snknrmobjUJNRffMoDk5JHAwBgADsAK1uktBCWqCCA3MzE3Fw5ZT6IDyfxN&#10;XJyi2aQIwHlgu5PqegqO3hW6v3kOQBHiNFGenQVDhmSZiDlx+GaTYy9pkrWwC787uTmtLULieSNJ&#10;ICiNH1YHk1iPBJGikNk9x3FaeneXJhWBYfzqb63AuW+oanJKkxf5DgZA616N4SkU38clxM0YHLj+&#10;9XN6Np9ndXsVsWk3u2Nq8hfwr1fTfB1hZBWkLzEdN3Apxg27oTZvecDbmVFZxtyFXqfYUW1zHdQJ&#10;NE2UYceo9j71IqBFCqMAdAKoXMMlrI93ZoWJ5lgH/LQeo9G/nXSSaNNY4BJPSqtrqdreWpuLeQuq&#10;j5lwd6n0K9QalguoLoHynDEdVIwR9QaAOa1zXrOyuViihfUNTl/497VjgD/ax2UdSTXItHe3msLZ&#10;R3JuNSviDez7toiiHVVPZR7da7OTRob3xNLfGJd0S7C2Mbh/d9/c9BXJaiJLm7uoobhY5LlS15fo&#10;MLHAp+6vsOg/vGpGUPFGuWUNomkaQBBpdsSs9ygwsz45A9cevvUxs1s/C+nRygx6fFBNdLbnrM23&#10;h275LsMCtzSvC+n3Nv8AZLqHy1BjeKFj/qkHKg+56t7nFXRBDr/i14buAG1gsQoiPQnzev8A47Rf&#10;UDlPDllLqOm6bbQIbZ9IttsjR5ys7nnJAyrYB55HNbqePzo0xttXYTBM5bbslUDvj7rj3U/hXZ6f&#10;pcOnTXksX3rqYyvxjBxjFM1G2e7IjieFZFG4CaEOrexB/pVIRlr4m0PXrFJbK+guoUkVpog4DBe+&#10;5T2rF1a1sbab7bohhuordibu2ivHDdM/KAcdKu6n4at9St5Yb3w3aEjlbiymWNwfUEgEfjXlVv4S&#10;8ST317LDbaclrAptxJeyCIuCeCWTgt2zQxnokHiDwbf2KEWpLyNzFdRuSPUnrxXiXjuTSp/Es1p4&#10;fV5neY7TFITHg4wEB6ehp+rS6h4al/slbqQ6iwCIltemVEz7jv7Vo+GdB1XRg0k2lWMk8gLh7+3d&#10;8kdlxU6AWfAscfh6xlmv3itpLzKyTS3LLtCnGCiHJwetWtRj0zV9Qjg0OaS9vgMzx2doV8wDuXc/&#10;MPc1J4JsPEepavqFwbnTNK3uGaC40/eG91Uj5R+PNT65Ya1eyXEeqeJbVLiHGQtskYkUdPKcdT7H&#10;FA7lebQ7mC8ls7/XYtEjmhMimOXcrNj7shGAG+g59azfDMOq6Zrcun6NFfy3cqqHEIEZKnk7mYEq&#10;p67u9Z8t9Fo48rT9Te+uC+XSSzR0Axjlufyqfwavj0a3NFoqyw3EoAuZTHvCL23E8fSgDqB4U8aa&#10;Zria1qsoBtgzWoWZJgPUHf7d6yvEt1qXhy9s9R8QS216Jg0gtEm3KxPIDoMFR+YrZ8R+G/F00Bk1&#10;/wAUzyQqwCpBtUHPXp0NYWlW/gnTr1k1+zluHjbLvM7SSE9uRwEx29aV1ewanI2Il8R+JrG5nt7S&#10;0s7idikZJWL5eT6nAOK3dcnu9U1iC1urx5pDl3LP8m1fugegqKe7sRr1/daFp8v2NvltFk6RL/ER&#10;9T2p+i3Oj2F/qFxq8D39wLZWgidMDzCD8pGfujrnvUS1YIq6mp8+O6lYz38vSGNRtjHbkdB61hah&#10;Cw1O1ilObhiZJGH8h7V0toumz+HL6ZkiW/M6u95JKUVE/uRp/FXNrPHeeIJJHzcRQxhflXO4Z5oW&#10;hXoS+Ss1ym2RckgDe3Cn1PtW2t/4haGXZpa6hZiVBNduvDqvSIP0C8dqy0s1a6nNsGMOflVhyB74&#10;6CunsNb1G0sotNS4K2sRZ/KONoJ96V7BZNFq11/WrqRI5EYQgbFt7UBFRSc43t0+tYk+oJo+rPJb&#10;W17GJNwJt5wzgnr8/eorq8l87czudwO4R5Oc+5qqkjSyrbwpI0n8KL2+tTdkm5f63LHpEUEWpRXE&#10;k27g24LqT13yNyfrXI3UdxJprXRYbMlI1EgYs/8AE2PSi8jljumabzNzqV2K2RWrp+pNptstwII3&#10;lEWxA3OxPp/PNWn2KMy1vhaLZrbGFnt4ixYyHkn+R9q0U+0auYRcNOYRktGqiMZ+vXFYUkscl3JP&#10;dxpNK5LLGq7QM92I/lUrmOO2KsI4CxxksxcfQdqdhE+ozCxheG1hjtyx2/KAzEH1PY1nwiOyQOZF&#10;Afhgpzn696uWEWnSXx8+Nps4MaJ0J9CTwfer2vWIZ4wunQWce0ySRwvvJUdz6fQU7paAzEu5xdpJ&#10;cQ4KxqF+bqfoP61o2UkVqVkQcOmXdjyrfWoJdMfTbaITQzKk6bm3qVGfY9xiorhvOCOqsIk+VARj&#10;J9WzQ0mgNq91W6uLA2FtIwhkIAdx1HtXPyx/2nqTBZZJ5V6s5+UAd6LxpZ4kjEys5JwqnAA7mrmj&#10;MumTyLIsn7xMrt4JP+FJe6tA9Rl+zQWJt1jEcb/Kqbs5J7mt/wAKpFp2p2s0lxhPKaNi33Rx+lYc&#10;zf2lqaIAFjt+S3UsxrRUtCRj5ox1zUt2VgRvWcjXfh7UtybsXIYbeOveuYuzdPLHNHCQwGNwH6EV&#10;o291JbhhFIQjHBXsar3N26xFhw+MZ9anmC5PZTOzm1ktk86TkDd8jf8A1/apr3RgZUnjujOqMFdG&#10;XaY29COwqlp1ncPi7XAbPAkIXfn0z1rp7TVWih8vULB9wH+tVMgj0NK9tgOUliZTK7RqyliHAHTF&#10;aOmxWjQ+bcROAThCmDsHoQa0r7S4pJorqJmNlNgEKeQfesuXSGW7Mg1OK1gGWYMCf09aYG4bG0tb&#10;bzo5lh4wkyMEIHcEd6wnu7KxuUVy8qAgiaJGwT/tVa0+xS7t21O48yYMSLYA42AcZx6mqOsXeqWN&#10;sG8/fA2NyTKAT+IppdAH3Gr285/dygxE5Zg2CT71UfUYCMNtlznKK3QeoPrWakNlJ5ktym26Lcwn&#10;5VX0rGnMG5tpweyp2/GtFEk1brU7hoXhUDyiclT1/E1nte+RbGKEjfIcu2Op9qigsr65/wBVFI6d&#10;Se341ZTSLkW00wRcQ8uzNjH+JqtEMzwpZ/LVtzHkk1MkPnSLAjrGO7vwBjrVfJR88hj61Mo82Mg4&#10;VQcs3fNMBqoCRgbjnaPenR5VXJX5lI/ChApIbY+wcDA/rXQQ6H5enq89wHeUZWFeNp/2qUpJbgZU&#10;JN9OgkBFshy3ofan6wY2uIBA25OiqOg56V0FnFBbWmGIQIfmOK57WVkef7QEKR5AUn+dRGXMwNuP&#10;wwmoQCdpFyeCsOPkPoax9S0K60vE2d8OfvL1X6iu10ybZpNnNb2xiulOJWXBjlX6etV/E1zDLpkn&#10;lqpErBQQveiLdwMK11OCa3jJR3uc4VAO/wBa0DbSXVsCZnWUjLJnH5VzCebpV+CScAZyp6iu5slg&#10;uoFnt4pWYqMgnIP1I6US02GRWFlHEnnSoXl4xzkZHrWnLrK6Zpzm6TypJflGPfqfyrHurZkhmY3g&#10;t4wDuVRk59BVLSLPDpeao5nP/LGKR849zUuF9QudLLpN/wCMbcmXzbGwih226gfNIcdT7VW0aB7q&#10;zElxaRLFpW6FgJdvzj+LFaEepapqFrJbaW/k4GDM/IA9sd65/RcnWtRsZpMJ5YLohysrDvmkr9QK&#10;+v6vqt7bAJKY7YIIyFc5kBPGfWmwzLJ4dexSweS6tyCtx6KO2KmgtF1HXZt7lIbYcY9aX7XJpFze&#10;oMsHGwEDAJI5rTm6AVZdOuPNE8M/zmNWAVcDPpT5HuFt4pmCZX+KI4P4irNgsV3cxmWSRNuCpzj8&#10;cVf1C0b7NNDCBIX+aNlOCT3FK/QNiHTZoJiXxvlb78bnHPrWl9sjI2rEVwe/UViWoEdyjtCVMiYP&#10;1HUfWrd2Ggi8+KPevXYeNw9j2NRKNwKlzrVrZ3we4MhwSGSNMfqeM1aTxJozEi1u5bZscedHu5+t&#10;aivp2p6Z9ne0Us3zDzXx8319a46+8K+XIMzxLuPQA8fjRGULCZNNC96rSQzw3L5JIjb+hrm799s7&#10;IRyvGM8itKfwvf2pUxSBieQegP0rEuY2huWSTIcHnPrWseV7Ahu7j60w8c0g5BI656UFsDFXYLkk&#10;Lqr7X5RuDVi2gCXShmABOQSeoqlt3deAO9TCcqNpGVH3fUUmhprqaagabqUb3MYltS27AOQw+tal&#10;vcrLLhnwOoUt90Vjo0bwHzQXUnkZwQauwWoBtnzvDjA4/IGoauaxk47Gnd3LTBHMLvGF8tsDoKpJ&#10;biMyzq7xAcKQeRVtrZk+RRIkZGTz0NLCJC4ju1CQqP8AW+3pihNdDKTbdynDNOsjT7zJgbckZzVj&#10;T7stK/mxMsTnP0NXTHFI8bWwBgBxgdj71ZgiBlWEFehzkc1LnYRzTbfPf5udxp+Bty4K/SqzcXDF&#10;sgbzzU3mxsvcEdvWm4sEi1bNsh3rIFXOOepq3uKBZAS7HoOmKzYdkuBu2gHOK0lkSJM7A2OlZNag&#10;jW02fcMHhz1zUl8JYYiYDGoPJ55rMgu3Zd42oaJr5mRY2+ds8cc1NrMYs0k09urTS5UdgOKz96RS&#10;Yxke1Wz9rkjYKgVT2PU/hWY8QRTukZpc/dx0rRaoRqR3BRwyg4A5xxxU9vdwvH5bDKnoAcc+tYsc&#10;zLlOTketWLeN5GAwCfT0qeULnQQ2cEySSvdRwooz8xyW+lS2JJcLGhZV6bVPT1rJMywIY1VD39ea&#10;6TR9WuiElnIZVACxpwcU+XoDZ6l4J0m3swt+I1SQj7z/AHm+g616GrAqDg4PPNeTt4l01NHMc9jc&#10;W1wSDFOpO8OOhB9q0LDxL4glgtxetDdRkjL2WBKR/tIf6VrFpLQk9KzSGsyx13Tb3CRXIWXoYpgY&#10;3H4GpWBGtowZvmtyCueOG4NaAF7p9vMwn3NBOvSaI7W/H1HsawNZm1Sxu7S7ezuLv7M3Mljj94h4&#10;YPH16cjGa6edVeIpJkBuM1TudQktL5Ea0aS3dcefG4JU+jL6e4oApXWs2Vzpzz2Km5k/1YjAIIY/&#10;wsOo96xbPQ7iCVEuovNhR1nu5MYEsv8AAgH/ADzQdvWrc81mNSfVLd0yZ0huFQj96h4yR6qcc10V&#10;7drbQGUIZh0KJyTUvuBkXWmQ33iRJ3dTE9uV2o2GDg9aqaKq2ni7WFkldxDbwoGfqBkmmya3awyz&#10;Pt2GPH+sUqy+ozUUUqRX+o3EE0s73sSlSiFsADpkd+tK49TqFvxJFui2SSd0RhnHrT7iINCrNKY2&#10;Q7hID0P9RXM6cfCmq25lWe3a5QbJnaQpIp75zgiuY8XeNdN063/snQdWur28kIjW2hxIPpuPSmI6&#10;SbxJJbyT3OsokGnW6EmRH4k54IHf6Vy2seO9W8XW13p3grQzcW2wpNfTqFjA/wBkHil074a3uvrF&#10;deLdWG5cGPToHBRB6Me5+ldDP8P45LUWl3ruof2TCB5drCViwPRioyRQB434M8KMU1PUJ5rbEMRj&#10;ilkZuJOc7fXHrW2b7x0bKGW48qWC1TCR71Z2Hso5Negat4H8KaTponlu7iz2gBGFx19gp4P0xTJt&#10;L1S80xE0FbqOVCGgvLmCOAKR34G4j8KNR3ODkuvHWp6fJqeW0+C1Cw+XKPLeUnoqr1Y+1Z99pHjL&#10;xV4mtfDepTKlwsHmuSdwiX1cr39q9SHw/wBR1Kaz1PW/EMt3qEJDiIJtt0YdNoGD+NT3Ok6pZ6nJ&#10;PB4etbyS7jEVxcRXhjJx0LZGRx6Zp6iueK6f4L1a81y/0PSNRt5I7YbXkJKiUjsB1JzXZ6D8NvG8&#10;OmiSTXY9OEh2ywMzblUHrkV2OnfDZIdebWXvDYSldnkacSox3y7cnP4Ve1rwpoxmtZLmDV7vL4MU&#10;Mzuj45/eDPSkkFzzmDwLdyXk1lpmpLqbZxNdDcscB7fOSct7KDWxp/wleO4ln1u6bUTIBGtvbMY0&#10;YeshPJxXokd3dW9uEtNBaC3jHyq8qRgD6DNc/NqPizWbp7Wws9OjtSpLs9wx2ZHALKOfXA/GhoLn&#10;CeK9H02BltdN0yO1wWUG3YysAg6emSf0ry5YhK5uJfN+1yMqwhiAhXoSx6gV7Fe6R4jsNa8iW8ik&#10;CwA3LWEAzFA2QQNx+VieOmSM10PhbQvDdm0ttDDGs0sa7kvYfmXjp833s5zUqOoXPFJLSXQI7uad&#10;orvfDhZoQJIxk8KP7v8AOofDdtPp2t3ayqoma3VmDLjlucCuo+JGhQ6P4nh021nRbWYfa5YIIwvl&#10;AdM/U1maZamCKS+mLrLOf4+W2/w49KzbaTubys0miJtPSW5SXyDaberJIBk+4pLm1hSNitywfnAO&#10;OPc025ExZZHuAEBxs3Hn3JqpLMyJIYcuU+ZmZcgD+tRqQU55bmMf6tmfj5kXAx64NWbdbpLlYLI/&#10;6VOhO1WBJGOcntVOe7uExcbt8zc5JwB6cf0o8mS3sRdsdkjybfMDY2k9MDqe9aJBYgt4WN0pE7/L&#10;JtL4yFzxn/CtLULeygi8mFxLNIwDEA/Un61RMU1lpywJKWaWUM4DZJUdGPpVlr5FuiQAwRNsbKMK&#10;WPU0dRFpLhIRJcZjNyfkhSVf0J7n3qdmfLXCI8+oBcu5ULGPZc+lVbWzMkq3UjQmbPyK3IUf41rT&#10;zrIDFcJGXOMhWxu+tK4DbWOL7MFkuUO7LMBFkknrnNcxe7EvJCkxWNpREFHzZUckkfWtu4nis7J3&#10;UBS/yL84HJ/pXN3Eqm8Cq6okK7Qyjgk9SacV1Al1C6kvLmPzbqV0xgo7fdX/AOv6CoLmZImkaRpZ&#10;F27SzHBYDpx6U+KB1iYExTF2BJ3gAj8agv7Njep53FqWG6RGB474+laIC/4f0EamWv7jbsZsRwq3&#10;zH8PSpdciGmu1tbyC4lB3CPad8f1+lPsfJEiw6beyGMKQ0k4G1B6LjrVy4voLS1VbaGORdxZpnGX&#10;du2G71nze8G5iaUhmtWKFFmVsuJHCkk+madLeyxny5V2nOPUGui8P+FYr20W+vYgVfPG35Vwe+Ot&#10;WdUl0yxtxoktnDeo+Xgmgfa0HsT3qHOLlZBZnLRXDyhymPlNaMSrdQGM43Y4PWssLEhIgZhIeiOM&#10;Ej2xwaILx7cHgY6Ybjn0qpQEd5p1xaC0gt2lilKrg2zkN+Wa1fOjtLTZFa7Ec4PTHNctohiSEXDW&#10;zG6b+OQbRj0+lab3VgolkMHmSr/EgOPzNZ+gwlvxA7LHakH25UmsOSS7nMtytssc0X+qj3ZX3JBq&#10;5Nd2yQsbm4VJGHKRtu5+lc/Fd6jqs8lppypBEDteaU4P4A9PpVwVtWBE+oJbOzXEJkmkYlo0kPU+&#10;gHSsea4urx3+QRqr8oSTtrUvEisbl7aDHnKfmmL5XHc596zmvbeOY+bBuUnLRoev1NbR7iK0dldX&#10;12Y0becfeZtuRVsadHGRIH3onDEEAk+3tWqsi60VtbC0CxLyx24dT/dzWfeC5YNFJAqbWCkqmP1o&#10;uwsS2c1xbw+bbMDLITuLxk4/pVUXcrWrI87uGc5jK5Vm+lWoVN7KIAWijXjylckufWq13YyWMEkk&#10;ziPkhIx94+5o0AiAs8brmMsV5IU4J/wqIRIb0tGgSBSGC7t3HpnvUtgBJapGkZLli0jt09qURo0j&#10;+X13BVC9D6mk3YByq08ZlSP5DIXYjgqoPauvnmuZoits0PkiPJMi4x+Pesb7RGIrm2tYGBZFhjAG&#10;QR3/AFrdsdOt1tVhvzM4xgFeMVE5JbgjF0vMt608qmQoeA3T8qi8TLG9rJKqAfMuD6etdFNZ29kd&#10;8cwSIoDvc1y3iD7RNZvcCNUty4CnJG76D0ohq7gzX0LUnm0WO0VQCjfiadpt2t5quLv/AJB8L/Ih&#10;Hyl/7xpkFsun6EtzI6ukluNvGDuNTWGi3M9rGscq2ZK4+YZLg9zT03AXxNZ2V55aRhUAm270GODX&#10;LQ3N5oN+Uil3BeCFPDCtjWNMh0uE25na4uSw+VmJB57AdKzNRtWQB5GiCEHbBG33DVLYDWtdXttQ&#10;uQ99lUQfJEFJyfU1ciksZ9T3QiVpShVECnLfXPFY/h2eUW0xEUbqjAAk4YZ9DVu+uRE+4ySRy+uO&#10;f/r0ragb11qFzbxCGGOCzklIiIZicjuR2GKwtTtHtJjdG4byQfL80H5tpHoPenJY/a1E1xKoYrwC&#10;+Sn/ANeo9ZuhFpDWscBLYBaQnOBQt9AJPDE8ltbXIK+cWbcuerDtRIb27ufKu12gZIRT92reghmt&#10;pGAxO0IYg46dsVO1uSrTSMRIMMQanm1aKiUoXjDSCUsrxdCqk5GPWtqJW+wKxmaZWG4KAPk9/cVQ&#10;iuLicTQ20saMW6EferHuTdWMgy8jxE/vRGPuj6U1uJmk0phmjmhjbb5oDAnI5q6yJKjHLvG7AGMn&#10;7rfTtWY8UMOm5jkBzIrKScg81auL+8E6low82MHsGWmxDIZGt5FR2ZVLbcngqe1bcl5eeSEMEc8f&#10;RhtHzD61gXNxJKZQsDXEhHy7vlRPqe5rHun1e8f/AEu9WAIdpRTjHvgVn7PW7YHY3uoaZY2QJuBE&#10;yj/UOdxX6V59ruoWOqXCSwq8cvR2I4NTTaK0sTPbzC5fuxbGKpx6PKzFZJUQY69a0goLVAZvltng&#10;j6g0FTkbmH4VPNB5UrIMfL6VGVAUevY1rcViNsEegHalOwepyOCKRgSOlJgjtgUwH5csPmPA6+ld&#10;N4cv5X2WDpHKjvx5n8DeoPaubChVyGyxqzayuJlKttIxgjjGKl6opaHo7qUnCOF4/hrK8QQO1kBG&#10;fl3c0kGpSXaRyLFufHWr7R3BWLzognmDK5Oa405RY7XRjaPFNEREwChhk5Nam0xzhlHzZIJ/Cr8O&#10;ntPMsYliQkYBP8zV2fS4o9kSXkCzLy75yPypTmr3KUG0UNSuEsIbvS4raAxk8u6AkMP4h3H51zM1&#10;gn2uIu7MZlDHHGDmiiu0yKbxGG5kCucKeM05HeQld2FHYUUVnJIDYhTyI0ZcHPqKrOzLe5XAJ74o&#10;orJD6F7zmSYLgMMZ5qrqEokVU8tVzzuA5/OiiqSVxFWKBQ3PIPatWGBI4jIvVe3aiilLcZHOm+cE&#10;bV4zwtaOnM8aGQEbh04oooBGxo+oXGsXptb199uP4BwM+tdjoGm263mYfMjKjcCX3dO1FFWkiT0P&#10;Txb69pGb+1ilwxT5hn9eoqg/w90h7gzJd6rEMYEcd64UfSiitUIlHgTRtm2V7+dc52y3kjD+dR/8&#10;Ib4cV/Jk0tZQOQXlcn+dFFMGzm/EPw/0e417TbSzNzYxztmQQSnBA5wB2J9a17X4aaIquPtWrFQx&#10;UKb58UUVK3Gcv4z8IWlijR2V/qUW5AHD3JkDAkDoayLS0u9Lv/7Il1vVpF+0NGjw3PlbQAOcYOet&#10;FFEW+YfQS48BQ618R4NPutX1GVGtfOlllcNI4HRcgDH15r0HQ/C2g2lhc6auk2xjjJUyFfnbjqW6&#10;5oopS3sLoZMepW2jeG5b5tNhuGWQx4J2kgdOcVY8NLrXibTzNJrj2tnJkpBDCC6Kf4fMYkn8qKKa&#10;2Q2dI+g6bY2bAQGaZlwZ52Mkn5np+FTapqD6fYSxoCzrASrluRxRRT6klzSp2utNtpH+80Sk/lV8&#10;CiimhhijAoooAQqp4IyKp6jcjTtKurqOJSYImcL0BIFFFAGIkC2nhyWdsTXFz5bTyuOXLYPPsM4A&#10;7Vo6vLDa2c+63WVI4Wk8t8bTgdOnHSiikiTwHSbaPXLS71y9USXVzdFVD5YRIvRVyelTaqWj2DOV&#10;ZtvTkD60UVzVNZGy2MR22zFAAQMHnnP1qheSSW80EUT4Sd8FSMqCe+KKKqmtAM/UoHjucNKXKE8k&#10;dfw7VoabaTajqMsSzpH9lt2lBeLzAeOmCePrRRVPYL20I3REuBBIodTzIR8pkOM8+3tVh7GOx0uP&#10;URtdzKI0QrgID6UUUuwPctuVVFYINzL83v8AT0rI1KUGaPzI1fLAHsT+NFFNICO5trdxJOYRiADa&#10;mflJPrVKeB9kkJk5dixYLjjjj6UUVdhFvWoPI0i0h3Bt/RivKj0FYn2ZYFKqTkjLN6/4UUU0DNCW&#10;e3tJkFpZxptAyZSZCeOa6P7BE+iW0yALJO4LMw3Y74HtRRWVXS1gRFZ38reGNvIMU2CVYjdz6VXv&#10;74Rzq5hB+UYGcCiirUIjvqZFzIVDMqRhjgg7SSP1rQuoL2xsLS8F8rtOgfmAZX8c80UUpu1rEsXR&#10;7i/1PVVhuNQnMbDLDPJ9s9q1NX0u3ttVjj3SypGm4rJISGooqG3zDT0LeoSWcFva3Flp0FtPOm3e&#10;nO33x61h2L40uSQqGlMrq0jDJPvRRVNKwupmWsCyXT+ZlguT9T71NbrHePdPJEgG3AUDjPr9aKKt&#10;jFt7eeG0a7iuihdthXb2H41FHMJC8OzBlcKzFiePbNFFC1YmSXMeyd/s5EAhXBCfx/Wstw97ueVy&#10;cfy9KKKEImCFbdUU4DKGJAqWSzFnCWSQk47j2oorOW4HQwW0MWk6bNHGFkMylm9avwyNqGoNHuaF&#10;WOPkPOfWiispFIS+sHurx4nuXMdrtLKwyJT7+lY3i6XNklqB8ok3Ak9OKKK2gtQ6GWry3NtpsMsh&#10;IWQBfYeldJqWo3Md+lhA4jUp9/GSPp6UUU2hFGfZ5UEZjUkSbi56sR6mmBLfybq6uIBPMQVQscBB&#10;j0ooqktBGNo04haS3aNZFlYdSRtrqjZQ2k6xlFl3L8rOOVooqZ7jJnsINNR7m3QAY+eMjKt/hSnw&#10;9azeG/tod1mnl2tg8AH2ooqAIdJuTIYIgiKYx5JYDlh2/GtDUYoxLv2kn7hBPBFFFNpICC3tYxOp&#10;AwQQfl4NSXNmkuosWJ+aMjiiisZdWMwbmP7OscQO5fOVTnuM1uT6dGyfKxUBgFHXbRRWkvhAfbWC&#10;SmSBnJRW4BGQM80X3hGzubKRlldJCPvkbuaKKq+ojnk0xdMgEaytJk8k8Vlzp+8LA80UUl3EymYh&#10;NIcnBx1qndwYWMhuvtRRW8dgRAkRz979Kc8JRyu7I9xRRTDoII+R83f0qzawb5Sm/Axuzj0oooYJ&#10;6HU6NbCWJ4y7AA5GD0zVt53hvUtx8wTkM1FFcsviZVyWaeSOR5lIB9AOKuaDcRTW8jT2scshY4Yk&#10;5A9KKKVla5tQ1lZn/9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BS8AEAW0NvbnRlbnRfVHlwZXNdLnhtbFBLAQIU&#10;AAoAAAAAAIdO4kAAAAAAAAAAAAAAAAAGAAAAAAAAAAAAEAAAACHuAQBfcmVscy9QSwECFAAUAAAA&#10;CACHTuJAihRmPNEAAACUAQAACwAAAAAAAAABACAAAABF7gEAX3JlbHMvLnJlbHNQSwECFAAKAAAA&#10;AACHTuJAAAAAAAAAAAAAAAAABAAAAAAAAAAAABAAAAAAAAAAZHJzL1BLAQIUAAoAAAAAAIdO4kAA&#10;AAAAAAAAAAAAAAAKAAAAAAAAAAAAEAAAAD/vAQBkcnMvX3JlbHMvUEsBAhQAFAAAAAgAh07iQFhg&#10;sxu0AAAAIgEAABkAAAAAAAAAAQAgAAAAZ+8BAGRycy9fcmVscy9lMm9Eb2MueG1sLnJlbHNQSwEC&#10;FAAUAAAACACHTuJAEVf1edgAAAAKAQAADwAAAAAAAAABACAAAAAiAAAAZHJzL2Rvd25yZXYueG1s&#10;UEsBAhQAFAAAAAgAh07iQAUTSKOOAwAAJggAAA4AAAAAAAAAAQAgAAAAJwEAAGRycy9lMm9Eb2Mu&#10;eG1sUEsBAhQACgAAAAAAh07iQAAAAAAAAAAAAAAAAAoAAAAAAAAAAAAQAAAA4QQAAGRycy9tZWRp&#10;YS9QSwECFAAUAAAACACHTuJAlY0JtOXoAQBV6QEAFQAAAAAAAAABACAAAAAJBQAAZHJzL21lZGlh&#10;L2ltYWdlMS5qcGVnUEsFBgAAAAAKAAoAUwIAAJbxAQAAAA==&#10;">
                <o:lock v:ext="edit" aspectratio="f"/>
                <v:rect id="_x0000_s1026" o:spid="_x0000_s1026" o:spt="1" style="position:absolute;left:6162;top:477536;height:403;width:2547;v-text-anchor:middle;" filled="f" stroked="f" coordsize="21600,21600" o:gfxdata="UEsDBAoAAAAAAIdO4kAAAAAAAAAAAAAAAAAEAAAAZHJzL1BLAwQUAAAACACHTuJAn1dpgb0AAADc&#10;AAAADwAAAGRycy9kb3ducmV2LnhtbEVPTWsCMRC9F/wPYQreamLBalejB6VQKD24rvQ6bsbN0s1k&#10;3aSu9dcbodDbPN7nLFYX14gzdaH2rGE8UiCIS29qrjQUu7enGYgQkQ02nknDLwVYLQcPC8yM73lL&#10;5zxWIoVwyFCDjbHNpAylJYdh5FvixB195zAm2FXSdNincNfIZ6VepMOaU4PFltaWyu/8x2k4eZvX&#10;/Vf1edg3m+vklYrD9KPQevg4VnMQkS7xX/znfjdpvprC/Zl0gVz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V2mBvQAA&#10;ANwAAAAPAAAAAAAAAAEAIAAAACIAAABkcnMvZG93bnJldi54bWxQSwECFAAUAAAACACHTuJAMy8F&#10;njsAAAA5AAAAEAAAAAAAAAABACAAAAAMAQAAZHJzL3NoYXBleG1sLnhtbFBLBQYAAAAABgAGAFsB&#10;AAC2Aw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雨凇</w:t>
                        </w:r>
                      </w:p>
                    </w:txbxContent>
                  </v:textbox>
                </v:rect>
                <v:shape id="图片 2" o:spid="_x0000_s1026" o:spt="75" alt="IMG_256" type="#_x0000_t75" style="position:absolute;left:3167;top:472072;height:5509;width:8258;" filled="f" o:preferrelative="t" stroked="f" coordsize="21600,21600" o:gfxdata="UEsDBAoAAAAAAIdO4kAAAAAAAAAAAAAAAAAEAAAAZHJzL1BLAwQUAAAACACHTuJAM5I8p70AAADb&#10;AAAADwAAAGRycy9kb3ducmV2LnhtbEWPQWvCQBSE7wX/w/IEb3VjQWtTVw9Ci3gzFbS3R/Y1CWbf&#10;pvtWk/77rlDocZiZb5jVZnCtulGQxrOB2TQDRVx623Bl4Pjx9rgEJRHZYuuZDPyQwGY9elhhbn3P&#10;B7oVsVIJwpKjgTrGLtdaypocytR3xMn78sFhTDJU2gbsE9y1+inLFtphw2mhxo62NZWX4uoMLJ4L&#10;2Z/6Yem69+/z6VNC8yLBmMl4lr2CijTE//Bfe2cNzOdw/5J+gF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kjynvQAA&#10;ANsAAAAPAAAAAAAAAAEAIAAAACIAAABkcnMvZG93bnJldi54bWxQSwECFAAUAAAACACHTuJAMy8F&#10;njsAAAA5AAAAEAAAAAAAAAABACAAAAAMAQAAZHJzL3NoYXBleG1sLnhtbFBLBQYAAAAABgAGAFsB&#10;AAC2AwAAAAA=&#10;">
                  <v:fill on="f" focussize="0,0"/>
                  <v:stroke on="f"/>
                  <v:imagedata r:id="rId37" o:title=""/>
                  <o:lock v:ext="edit" aspectratio="t"/>
                </v:shape>
                <w10:wrap type="topAndBottom"/>
              </v:group>
            </w:pict>
          </mc:Fallback>
        </mc:AlternateContent>
      </w:r>
      <w:r>
        <w:rPr>
          <w:rFonts w:hint="eastAsia" w:ascii="Times New Roman" w:hAnsi="Times New Roman" w:cs="Times New Roman"/>
          <w:b/>
          <w:bCs/>
          <w:color w:val="auto"/>
          <w:lang w:val="en-US" w:eastAsia="zh-CN"/>
        </w:rPr>
        <w:t>B</w:t>
      </w:r>
      <w:r>
        <w:rPr>
          <w:rFonts w:ascii="Times New Roman" w:hAnsi="Times New Roman" w:cs="Times New Roman"/>
          <w:b/>
          <w:bCs/>
          <w:color w:val="auto"/>
        </w:rPr>
        <w:t>.雨凇：</w:t>
      </w:r>
      <w:r>
        <w:rPr>
          <w:rFonts w:ascii="Times New Roman" w:hAnsi="Times New Roman" w:cs="Times New Roman"/>
          <w:color w:val="auto"/>
        </w:rPr>
        <w:t>超冷却的降水碰到温度等于或低于零摄氏度的物体表面时所形成玻璃状的透明或无光泽的表面粗糙的冰覆盖层，叫做雨凇。在整个金洞国家森林公园中，一年之内一般有10－20日的雨淞，当雨凇来临之际，使大地银装素裹，晶莹剔透，</w:t>
      </w:r>
      <w:r>
        <w:rPr>
          <w:color w:val="auto"/>
        </w:rPr>
        <w:fldChar w:fldCharType="begin"/>
      </w:r>
      <w:r>
        <w:rPr>
          <w:color w:val="auto"/>
        </w:rPr>
        <w:instrText xml:space="preserve"> HYPERLINK "https://baike.so.com/doc/509235.html" \t "https://baike.so.com/doc/_blank" </w:instrText>
      </w:r>
      <w:r>
        <w:rPr>
          <w:color w:val="auto"/>
        </w:rPr>
        <w:fldChar w:fldCharType="separate"/>
      </w:r>
      <w:r>
        <w:rPr>
          <w:rFonts w:ascii="Times New Roman" w:hAnsi="Times New Roman" w:cs="Times New Roman"/>
          <w:color w:val="auto"/>
        </w:rPr>
        <w:t>美轮美奂</w:t>
      </w:r>
      <w:r>
        <w:rPr>
          <w:rFonts w:ascii="Times New Roman" w:hAnsi="Times New Roman" w:cs="Times New Roman"/>
          <w:color w:val="auto"/>
        </w:rPr>
        <w:fldChar w:fldCharType="end"/>
      </w:r>
      <w:r>
        <w:rPr>
          <w:rFonts w:ascii="Times New Roman" w:hAnsi="Times New Roman" w:cs="Times New Roman"/>
          <w:color w:val="auto"/>
        </w:rPr>
        <w:t>，风光无限，非常壮观。</w:t>
      </w:r>
    </w:p>
    <w:p>
      <w:pPr>
        <w:rPr>
          <w:rFonts w:ascii="Times New Roman" w:hAnsi="Times New Roman" w:cs="Times New Roman"/>
          <w:b/>
          <w:bCs/>
          <w:color w:val="auto"/>
        </w:rPr>
      </w:pPr>
      <w:r>
        <w:rPr>
          <w:rFonts w:ascii="Times New Roman" w:hAnsi="Times New Roman" w:cs="Times New Roman"/>
          <w:b/>
          <w:bCs/>
          <w:color w:val="auto"/>
        </w:rPr>
        <w:t xml:space="preserve">    （4）水文景观资源调查</w:t>
      </w:r>
    </w:p>
    <w:p>
      <w:pPr>
        <w:ind w:firstLine="482" w:firstLineChars="200"/>
        <w:rPr>
          <w:rFonts w:ascii="Times New Roman" w:hAnsi="Times New Roman" w:cs="Times New Roman"/>
          <w:b/>
          <w:bCs/>
          <w:color w:val="auto"/>
        </w:rPr>
      </w:pPr>
      <w:r>
        <w:rPr>
          <w:rFonts w:ascii="Times New Roman" w:hAnsi="Times New Roman" w:cs="Times New Roman"/>
          <w:b/>
          <w:bCs/>
          <w:color w:val="auto"/>
        </w:rPr>
        <w:t>①河段景观</w:t>
      </w:r>
    </w:p>
    <w:p>
      <w:pPr>
        <w:ind w:firstLine="482" w:firstLineChars="200"/>
        <w:rPr>
          <w:rFonts w:ascii="Times New Roman" w:hAnsi="Times New Roman" w:cs="Times New Roman"/>
          <w:color w:val="auto"/>
        </w:rPr>
      </w:pPr>
      <w:r>
        <w:rPr>
          <w:rFonts w:ascii="Times New Roman" w:hAnsi="Times New Roman" w:cs="Times New Roman"/>
          <w:b/>
          <w:bCs/>
          <w:color w:val="auto"/>
        </w:rPr>
        <w:t>A.大黄司河：</w:t>
      </w:r>
      <w:r>
        <w:rPr>
          <w:rFonts w:ascii="Times New Roman" w:hAnsi="Times New Roman" w:cs="Times New Roman"/>
          <w:color w:val="auto"/>
        </w:rPr>
        <w:t>位于公园的南边，为森林公园的边界，长约20千米，水面最宽处约40多米。大黄司河一边是茂密的杉木林，一边是砂石公路。河流水面平静，水体碧绿，宛如一面镜子。</w:t>
      </w:r>
    </w:p>
    <w:p>
      <w:pPr>
        <w:ind w:firstLine="482" w:firstLineChars="200"/>
        <w:rPr>
          <w:rFonts w:ascii="Times New Roman" w:hAnsi="Times New Roman" w:cs="Times New Roman"/>
          <w:color w:val="auto"/>
          <w:shd w:val="clear" w:color="auto" w:fill="FFFFFF"/>
        </w:rPr>
      </w:pPr>
      <w:r>
        <w:rPr>
          <w:rFonts w:ascii="Times New Roman" w:hAnsi="Times New Roman" w:cs="Times New Roman"/>
          <w:b/>
          <w:bCs/>
          <w:color w:val="auto"/>
        </w:rPr>
        <w:t>B.小黄司河：</w:t>
      </w:r>
      <w:r>
        <w:rPr>
          <w:rFonts w:ascii="Times New Roman" w:hAnsi="Times New Roman" w:cs="Times New Roman"/>
          <w:color w:val="auto"/>
          <w:shd w:val="clear" w:color="auto" w:fill="FFFFFF"/>
        </w:rPr>
        <w:t>小黄</w:t>
      </w:r>
      <w:r>
        <w:rPr>
          <w:rStyle w:val="22"/>
          <w:rFonts w:ascii="Times New Roman" w:hAnsi="Times New Roman" w:cs="Times New Roman"/>
          <w:color w:val="auto"/>
          <w:shd w:val="clear" w:color="auto" w:fill="FFFFFF"/>
        </w:rPr>
        <w:t>司河</w:t>
      </w:r>
      <w:r>
        <w:rPr>
          <w:rFonts w:ascii="Times New Roman" w:hAnsi="Times New Roman" w:cs="Times New Roman"/>
          <w:color w:val="auto"/>
          <w:shd w:val="clear" w:color="auto" w:fill="FFFFFF"/>
        </w:rPr>
        <w:t>水量充足，从西到东北纵贯公园全境，</w:t>
      </w:r>
      <w:r>
        <w:rPr>
          <w:rFonts w:ascii="Times New Roman" w:hAnsi="Times New Roman" w:cs="Times New Roman"/>
          <w:color w:val="auto"/>
        </w:rPr>
        <w:t>全长15千米，正常流量达3立方米/s，</w:t>
      </w:r>
      <w:r>
        <w:rPr>
          <w:rFonts w:ascii="Times New Roman" w:hAnsi="Times New Roman" w:cs="Times New Roman"/>
          <w:color w:val="auto"/>
          <w:shd w:val="clear" w:color="auto" w:fill="FFFFFF"/>
        </w:rPr>
        <w:t>水质清澈。</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702272" behindDoc="0" locked="0" layoutInCell="1" allowOverlap="1">
                <wp:simplePos x="0" y="0"/>
                <wp:positionH relativeFrom="column">
                  <wp:posOffset>49530</wp:posOffset>
                </wp:positionH>
                <wp:positionV relativeFrom="paragraph">
                  <wp:posOffset>12065</wp:posOffset>
                </wp:positionV>
                <wp:extent cx="5238750" cy="2773680"/>
                <wp:effectExtent l="0" t="0" r="3810" b="0"/>
                <wp:wrapTopAndBottom/>
                <wp:docPr id="113" name="组合 113"/>
                <wp:cNvGraphicFramePr/>
                <a:graphic xmlns:a="http://schemas.openxmlformats.org/drawingml/2006/main">
                  <a:graphicData uri="http://schemas.microsoft.com/office/word/2010/wordprocessingGroup">
                    <wpg:wgp>
                      <wpg:cNvGrpSpPr/>
                      <wpg:grpSpPr>
                        <a:xfrm>
                          <a:off x="0" y="0"/>
                          <a:ext cx="5238750" cy="2773680"/>
                          <a:chOff x="3204" y="484393"/>
                          <a:chExt cx="8250" cy="4368"/>
                        </a:xfrm>
                      </wpg:grpSpPr>
                      <pic:pic xmlns:pic="http://schemas.openxmlformats.org/drawingml/2006/picture">
                        <pic:nvPicPr>
                          <pic:cNvPr id="111" name="图片 3" descr="IMG_256"/>
                          <pic:cNvPicPr>
                            <a:picLocks noChangeAspect="1"/>
                          </pic:cNvPicPr>
                        </pic:nvPicPr>
                        <pic:blipFill>
                          <a:blip r:embed="rId38"/>
                          <a:stretch>
                            <a:fillRect/>
                          </a:stretch>
                        </pic:blipFill>
                        <pic:spPr>
                          <a:xfrm>
                            <a:off x="3204" y="484393"/>
                            <a:ext cx="8250" cy="3990"/>
                          </a:xfrm>
                          <a:prstGeom prst="rect">
                            <a:avLst/>
                          </a:prstGeom>
                          <a:noFill/>
                          <a:ln w="9525">
                            <a:noFill/>
                          </a:ln>
                        </pic:spPr>
                      </pic:pic>
                      <wps:wsp>
                        <wps:cNvPr id="110" name="矩形 110"/>
                        <wps:cNvSpPr/>
                        <wps:spPr>
                          <a:xfrm>
                            <a:off x="5869" y="488359"/>
                            <a:ext cx="2547" cy="4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大小黄司河</w:t>
                              </w:r>
                            </w:p>
                          </w:txbxContent>
                        </wps:txbx>
                        <wps:bodyPr rot="0" spcFirstLastPara="0" vertOverflow="overflow" horzOverflow="overflow" vert="horz" wrap="square" lIns="91440" tIns="0" rIns="91440" bIns="0" numCol="1" spcCol="0" rtlCol="0" fromWordArt="0" anchor="ctr" anchorCtr="0" forceAA="0" compatLnSpc="1">
                          <a:noAutofit/>
                        </wps:bodyPr>
                      </wps:wsp>
                    </wpg:wgp>
                  </a:graphicData>
                </a:graphic>
              </wp:anchor>
            </w:drawing>
          </mc:Choice>
          <mc:Fallback>
            <w:pict>
              <v:group id="_x0000_s1026" o:spid="_x0000_s1026" o:spt="203" style="position:absolute;left:0pt;margin-left:3.9pt;margin-top:0.95pt;height:218.4pt;width:412.5pt;mso-wrap-distance-bottom:0pt;mso-wrap-distance-top:0pt;z-index:251702272;mso-width-relative:page;mso-height-relative:page;" coordorigin="3204,484393" coordsize="8250,4368" o:gfxdata="UEsDBAoAAAAAAIdO4kAAAAAAAAAAAAAAAAAEAAAAZHJzL1BLAwQUAAAACACHTuJAS6IvONYAAAAH&#10;AQAADwAAAGRycy9kb3ducmV2LnhtbE2OT0+DQBDF7yZ+h82YeLMLRS0iS2Ma9dQ0sTUx3qYwBVJ2&#10;lrBbaL+940mP70/e++XLs+3USINvHRuIZxEo4tJVLdcGPndvdykoH5Ar7ByTgQt5WBbXVzlmlZv4&#10;g8ZtqJWMsM/QQBNCn2nty4Ys+pnriSU7uMFiEDnUuhpwknHb6XkUPWqLLctDgz2tGiqP25M18D7h&#10;9JLEr+P6eFhdvncPm691TMbc3sTRM6hA5/BXhl98QYdCmPbuxJVXnYGFgAexn0BJmiZz0XsD90m6&#10;AF3k+j9/8QNQSwMEFAAAAAgAh07iQIF5gFqUAwAAJwgAAA4AAABkcnMvZTJvRG9jLnhtbK1Vy24b&#10;NxTdB+g/ELOvRxpJljSwHAh2bBhwEqFukGVBcTgzRGZIhqQezjpAm132XRTort9QNH9j5DdyyJmR&#10;/CqaBjHg0eXr8txzz+U9erqtK7LmxgolZ1H/oBcRLpnKhCxm0aufz36cRMQ6KjNaKcln0TW30dPj&#10;H54cbXTKE1WqKuOGwIm06UbPotI5ncaxZSWvqT1Qmkss5srU1GFoijgzdAPvdRUnvd5hvFEm00Yx&#10;bi1mT5vFqPVovsahynPB+Kliq5pL13g1vKIOIdlSaBsdB7R5zpl7meeWO1LNIkTqwheXwF76b3x8&#10;RNPCUF0K1kKgXwPhXkw1FRKX7lydUkfJyogHrmrBjLIqdwdM1XETSGAEUfR797g5N2qlQyxFuin0&#10;jnQk6h7r3+yWvVgvDBEZlNAfRETSGin//Pf7m4+/ET8Dfja6SLHt3OgrvTDtRNGMfMjb3NT+F8GQ&#10;bWD2escs3zrCMDlKBpPxCKQzrCXj8eBw0nLPSiTInxskvWFEsDycDAfTcDNNWfms9TBJuuNDHPa4&#10;4u7q2CPcAdKCpfhvyYL1gKz/lihOuZXhoN57k+uFYAvTDG4T1u8Iu/n90+cPvxIQmHHLIK+L5+e/&#10;JKNDD9N78IcaF9Rju1TsjSVSnZRUFnxuNWSKBISg7m6P/fDO/ctK6DNRVZ5xb3/fuiEm5fWSQw7m&#10;IguAaGqd4Y6V/sIcF/8EsA37u4WAcg/MY7aQyiPieDTJnUj2KR5Mp0EeuxSDNmPdOVc18QbgAQXS&#10;Q1O6vrQtnm6Ln5bKkwScNK0k2cyi6SgZhQO7FTivJGS0hxtMDL3m8bjZjlyMHojof1XcVUm1V5N3&#10;e1tAKIi24v746+afP1FxIex2267c7L/ROZocTtuamQxGUy8gmnZ0JqPhuCm4YS+U03dks5+Me76a&#10;KRpAjocXZq2hGiuLiNCqQGdhztzlu8nhKbUlWVM8x1ZVImsg18Khp1SinkWTnv8LpdDmx7PRyMlb&#10;brvcIkxvLlV2jcfLKOgBYKxmZwLiuKTWLajBM45JNDr3Ep+8UhCBaq2IlMq8e2ze70eusRqRDdoC&#10;YL5dUTwFpLqQUMG0PxzCrQsDGOb27LKblav6RCFEPBBAFUy/11WdmRtVv0YfnPvbsEQlw50Nae3g&#10;xDVtCp2U8fk8bEPP0NRdyiuNV63f0jtfOZWLUAN7VqBrP4CGgxX6R3gy217nG9Ttcdi17+/HXwBQ&#10;SwMECgAAAAAAh07iQAAAAAAAAAAAAAAAAAoAAABkcnMvbWVkaWEvUEsDBBQAAAAIAIdO4kAXPCpv&#10;1eoCAKMYAwAVAAAAZHJzL21lZGlhL2ltYWdlMS5qcGVn7P1lWFxL0zCMDhaCJ2hwEhyCuycQZCBA&#10;cIfgDIO7TxIIBE/Q4Ak2uA8uwQME98EhuLvDN2Tve8sj7/vc3znP+XGu3dc1a1VXV1t1da/u6uqe&#10;24nbecADeRmgDAAJGQnpKdJTAOB2ATdA2gNkAQAAgSyA+wAAAB2Aj4QCQEJAdz8yJLRfbxMETP47&#10;bI2AmX6nQUbAXEjIAELE2wnx4/4dDkTAoCDUX3GTETATIrGniN9dmv96PzezNzGneWVl72LvbGXv&#10;QCPAzgng5uTiE+bkFebmpOHiF+YUEuYUQMRAB6S8+60cJwgf44ffyvcRkRjKx9/yvkHgUX+H8e/y&#10;+fJnHZC//FYOBkRhUX6HMe8KgnC/8uKl4RQU5uYR5uO/y5/3P+IAgHsAlN/r+1f4HiL+v/jjhkjv&#10;X/zxQ8B/5Q8S8m/5ByLwyL/DJ9i/sgfIIV53RfnX+/ZvbYRAIwJutwHYv3hlJKUIQLrdAeD+8gHM&#10;3txFvp0CBACw79+/j3EfGwMD+yEWJtZDIjxsbDyiRwQERAQEjx5i/3K/v37z/McnEg4WFg4uzgNc&#10;3AeEuLi4hHcPXMLfojz8nyRw+w3w8D5AHPAGBekJAPkhEspDpNsZACrg/m0bkgSilGhIvxyiwHcO&#10;0TbIqGj30O9jYGIh/cdAJAAyyr8CHwCQUJFQkFGR0dDv3UdDweZBBD5EQX2Mz4X2XMWY4InjW+57&#10;hJ++lkrS0hGpNpvw8Dq9G5RCp49S21vYN3XmI04v82d4Ea1uJt2S4cJPMqSxaH5QHtA67Lp0KMMY&#10;k/m+IrZt5OdRFqx9dPlY08ItMC67smNs5URAVsvSPSgeWtU5vnr6ENFmiNKi/ioT+j00vl9FeMyF&#10;j4oogeMTAjTut58I70rQrDq4x0NnsuD0LkpKjcjUmXef/t5dAdAZ+FqGEIXIIDGT1uB3MV/8owj/&#10;fQkY/yzCLRyAjfIrz4cACcAxTYqzmOVmv8K3wu3W5K3A7yffc6GRrpduTedPoevZ62mGta6X1hu0&#10;W1pRZIa4F+YDZOO6cyuetwDMOem09aGSCjmbo4OYbHlJ3iQDevyViJdMEk8Sv3F4gJWSIsnO0nrl&#10;P4HM6WKpysdq3V+0XNq/Kh8uqNbSexYv3qkMVVS8Pt2+gV4oD2bGbWWxRpRfmb6+TtYxpG+snmqM&#10;t4VDhrzcS1fPm6ANx5BhLS/GcaW0kdlu+7CXoUhHrSlPPVGrwGyPm5LKLyEZQNThoW7VL1QMjEZo&#10;NKpZuusMQHrd9Ug0+tUmfYkOYmmtJugRFrlRpgJHH42woVhRPlGlXbEtZMHeGbIIGaKD3g6sPN0o&#10;Zo9HJ/7gDAgvdLjgF4Bn/shPnB/vwUp68hhObSWCd9DEczjolRLrMt1pPHZiCN/EQ/MHP6cRil2b&#10;O7JTdQ0jqqmozJ96jfbDEd3DfR19PauSa8rtIgz+WWk2jmXPXbzo2vnHWhHv8m7Pet+b5+Ib2LcA&#10;IZnruS9+uysS28VnSulzRdXb+SOFqV9cbGjeYJ/HrmznU8KwnvGVIL+u1aOcaDG4UFY+FZM2fWTG&#10;Ta68nmNXnOP/lEt8rMKXhFGWhvxL1PHJtXVvd01YwT10EPWxNLpIceM3x2a0phSJZJmSmoU4Fli/&#10;qW8fefKBC/qpWw7WygT7VPYS1dCL6weYjolsG46NMIPhvdmtoKbBTAWP/cChmdmxy6Yf+hCVzQbl&#10;TWJvp1r/zqxICcus9Ee9tEc2aa5p60WlymKtYqOLlTNhQz3g17jlVuSJJ1q0kGOxEBiv5sUEUwmv&#10;4IWNacKsC1455Mzoh0pyOoy3C5M8dvkHir0zarix+CYSbtG3sQOpgOYLkYRbQMarJNMkq2x4amdN&#10;e3ic0qozrAjcMNdUIz90MVPzJZ4zzS5KtotGq5smKGMdon0wV062+fRY93Ec8AOZll6Vd9X6hcAt&#10;IMDgnsRYQaVyjnscRHAcgHcM10rFZyvcMcbli9qmksrs6AFN1cw0iVx6E2eTqAmkVLbyWA/WNTRm&#10;yC1sXfVI+AoqvnlH/az1YkYaagsThDA9MPN4X6is0VKL8hTfA6u3dCte8fnA0r1G/U5PCD1WvuuP&#10;MDJ/JuoCbcoLzU/YtGB3iMFUdPXSdTD+Jy+OoluAAa5A7uCFWo+TCXfZBCQRfd10YN7dt9j+MA4C&#10;tz+7Baz4TG6/dqR+wY8ef6wWNL3qXy3iIT6LfS0u1ue2OycpRIrzROp1TSH5kVWCc1bfBfnJNe8w&#10;gwHz7eBKbvsxTmy0mvEwLN0ldZdnfeuCOqP45qHYtrcynOwsXvjR6eWKQuUOWgGk2pcPVB0m0lYb&#10;z9t+JOcAvgU4bjt6s/rNuWfmj2rMiC9uNklHWx6KdMyzOpAXFI/AN/OrLMYg7Tliz3RMKZ5Zd570&#10;2XHlVlfDbIodwalzWlo440LHcw1h5eZ+u/ZnEqqZT/1yfdVr5+S09FJR3quO498ChgSOIBnFwzM7&#10;WnOjxUe9HRfSHOTPigpkq6kztnKPvPrsVprWaX6uzo1eFCmrdX0tMi8yha+KjnWZivdqeFc2+TZZ&#10;2rrplU9u3AKmrJUVwWWXpZb7z7Z6WL17Y/GtHfKGtdGPwtN89U793obP7CgaKkx5wDsGcU91HD5d&#10;phZii7jDSi12V0m0hlIsRLjhfZ+edufCyA2lQv391317T30Fyo+KvSEt2qVNHfdks+KlCUtjGibS&#10;89FegF85elOCWU8qN/VPd08hq20bw9IVwmrvri62uhrnnFk8kfpe47iNtTIPNvafSTuznKpF2Hy3&#10;6snb+G4bTu7bVvrDttfbre5062TqFkBVohiAk4ncNfKQrlNilc1GIXllRgp+AjjA2nI8an1K1V1Y&#10;PrO+fQtQuGpSuHoS4Thx8tLfamn008fxESrHPAfzAsZZ/WeIHjBVWbk9d+Q+ulH6oXLsGVXcahkd&#10;8oTLwe4WBCSg2G9OKJ74ecL1bXZ2m+g21cn6OkQl6dOOs20ZM3veaiB8X9+/JBKqKKEwceIXbRIa&#10;IqkxwIZPszbcYapr9BoXn5I+U+rlx5WapIbCcrD7zeW1QK6OlI2z2INVHX2UElCFL05dk1DhBcbc&#10;W9cI7+VGmJRjxXZhWuLcsJ37YRhYPElzh0HE8MTElp0NbQfujvJA7MTvAkKdA66lc62Eebpp2HUS&#10;Y33HZQNnbg/pSfReQj7ZN53D9Dj4Rmdqws3f9+Ng+/CV3btM3JieU/aG7G7sGjQLfl4SbgFDPcBv&#10;2QBybuOap5GDTRdpE9oaOhoR/CllwAndZ2Dyo6pyyMotoGVqt5S3c9Sy7D2/r5r92iZ4k9HDuY2/&#10;8mZnjMCyYKXuHLLC5KXD5mzkOhpXiVNsg8F+UmV1oeS8ZOs3ymDy8WJn1jq38DRO5vT+MVmnztGk&#10;YpOyuUQfJECL0gF2rBXp1mWxpDTBT4KzZXp0or1B3QSOxs4JGTuVnrodWg0/2+0UPAplae4EPyv9&#10;EVT9VjxpRuIHV+8toIjlaElvhGLaopqHrVBAVKhsBjqxMbHbO0n9BV5QE07JP2SD28lXN3jvtWjd&#10;sVH6zGySRPwFH2SjzsrOu2faKLrCBrziQp01VS0wsVJ3pGe07i0WQk43WVpsnr2Wef2BpTm3hq3x&#10;VBt4tBmORL3w2i88ScKzR2STYC3TVLi213zkzcaRB+otgHuKfGvSrvMiLaPQTQfl6cCZ8+frWnLz&#10;FuWBk0nY7Nwmu/5UrKGGzAbX9oZ5BI5tNhvOQ9iOb6SpW0OTZNU4YuCSt4B9WLwiJt+2NYyNHWGq&#10;TA5JMM7KqmOtiKsIvAFbU2cezZxvKeQeKfCUGcVdmoxHb9ijpgJxbfDAEvxNP9mIJ52L4kfG9No4&#10;x5QWxDMCx7cmds/4nqyO9W6Z2kVJu74be2N5FDEj4s43p+x+poFHpXDUuTUKSPXXIivO90wfS+l1&#10;lX7blH7ycfAoeVdVPK3OKyn8Ud/bN6eCOJX4B6h4X3foty+M+mBWx7SmpWTdZCeCDUlbnMZtafJ6&#10;lmf8l1UXTefbSp2895IS9MqeBfHWfDTkLd09atXbuYCMH/u9u6eDW45etXOdJzDafp3mW6WvOHoT&#10;EzQuJ9ZZZ9rAPfelpcIRVJldN/66JMrQxvPB5NXMLUCx8eQaDeseKfus/pyze+dQyqA+DkRqYwdS&#10;fgQ5ht2rTKvgRMdT7xjau+aV6IX439jfJKrShUPoPmVnVTtteU7WlMi9xgtCWdgCQ6q2VNd9FQjw&#10;6BNcREaK0pynqsfuI/XC3mbtXii655ZqNBRcihWV7p6UOxaVbjlLIIYbsN7OjaWpeCJ02NFLrbx0&#10;p+8HdlDv54U4Urtd06cl47CmpCZwA2/ph+iveY8BOEbPOn60X7QOKKyDwSSRits1UWR7ls6kNam7&#10;R4bHncd4eWPD4MaBRxtwyjJ4s/ObNFu74iM3oUvI4O5pUVKO8Fy56uznDuJ4q5NHDu5U2+VbV7eA&#10;9NxjtRRzDa8WuLTTFKNpijEeqGgX3JA0tX10C+BSFKKUJi+kI7LUrbq3XX2cHCYTcvPBVRN/2MDm&#10;xnWlx+2mNOoWMLhzC5C96v6AQsuke9BhtN7wrmQOmPXlInx23O9Tn6nswdY1Y+76hdUx/6KdG08R&#10;rqNlTu+9YYkFMx2NsFvAh2vqa1uemTBW9xw4ZXTR/PnMhuxKbWfZql/kmogpEfhJxfiNE8rt5O02&#10;/uyf60AexDpQUBKoiEr/a7Hw4NfzL4+7MJTt38Lu1rCIBRTyv96/4jH8CsP9M4rEG8BvKeL8wqEi&#10;nlS/KEn/7kc5/OXH+PVEPJB+i4X5y49Ypt3FYXzwy4f5a9l2ByL/Ks/xL6wcgMPCAhFig3jeLQ/v&#10;kvgN8zUh8Q8M9y+8LuL5Lxq+Xxi2PzG/0jxD+AEAB8QK8L90KGt3wf9l0O3/J2G/OHP/Lm3AA8Tv&#10;btX67Lff71ykQmARy+27xy9asjsIxRXx+K0+d14AEoJryHctQRPmGaiUluDK5zV5i23Sa/bC/CT2&#10;CMAN4ARwAXgNXQC8lvcRPl7z5VtsLU6HGpX3SlhKGH7QP2PdJXaX4n9wf8Hd5XOX39/dXwj+CHiA&#10;gH7H27na2CB8dxqMeyb2rnZmzsom1qZ/hquaunAhfL+qqY5QT9jY21ki/L/cS3MLl7/6JV3sbX/z&#10;/1YMVUur38N/seCesw3I1NxZ0+alMyI60t/yQfsVhkDjI37ovzzAF39JG93Syd7V4W+oe/ZOIEuQ&#10;nbmdqy0iDra02l3qyr9wCD+OsauLvay5nbmTsYu5GQIBUPd0MP+dGPM34jvMXQjQ1pIG8frfrj+K&#10;q5ONurS2OiKrvzD/7xhFZ0vzv2HuGdu4qBtb/g2Ha2puY6Nu7uECdJZTV3xpYm9vc5fg/X+h/0aM&#10;YWXv5PXcBmT5L07h/VZ5uX+hETHRzcwtjF1tXBAghpu5k8t/Qa75L/TfybFMLKXsbeyd/sLch7+l&#10;Lyn7RwAiCkDJ3u6O1xgu9g7Kri7O5n8VHEwbhCD9Jyy2ib0LQqD+Ex4L0cRW/5H8Vw8kvMvol6ii&#10;/PL/0i7h3EnUHXveIH7iCBDxNkCA2CeARwi90T+aJsR34x9N0z+apn80Tf9omv7RNP2jafpH0/SP&#10;pukfTdM/mqZ/NE3//6tp+rU6eoxYBAEAGogf0t3yCA/wHGAGsAeYAMwBNIBXACsE7IL4Of+CHBAU&#10;BP8XChqAAIAdodC4W279yuE3PQj6L4MKRB63C6QpVi4uDsIcHHbO7MZ3dg/spva2HB7GDhxc7Jwc&#10;AFEJDwdjU7C5C42JOWJlL8a4W9fESAMyE2PU4lPkVHSQMrcCyXk5mat5KambeoFNhcwYJcQxRSV+&#10;JcWGSIbNAmTjYu7kTGPubCr2REr1yV2whzAixNbcxZjGw9bGzlnYQ4zxVwRhBHyH5mCk+UXiAhZj&#10;1FZ8ReOCWE6DQS403OyC7NxsPDxPaSycjG3N3e2dwDRc7HyMiCSdzCyEVV/I/J4gwifG+HvF3N3d&#10;2d152O2dLDm4hISEODi5Obi52RAUbM6edi7GHmx2zrSI/H4VBKT9R7S/8QOk/YsdiIwwaX5l9QJR&#10;HSeQgwvI3o7GGKGkcRFjdHUFmQkLcvIIcguZWLCZC/DwsnFxmfOyCQlZmLMJ8fIJmPBY8JgKcQky&#10;YtL8np05wsDlv87wLuRfWdLQiN55hWWUXG1NzJ3EhQT4eYUEBXj5OQQ5BXi5+AUFuUU5/kaByOC3&#10;KC8QmhZ1kO3vOhhjG/HfzUl+p/9Pwf8p4guEPscF5GVu9t/E/DP8j6i/dAxqCKkxF+f6PZ+/oP4g&#10;ewXyMLfRfoEonJ0zgovi/DwCAr+T/8egv8fR+TMOD6fg3+L8JeiPOEA1ZTWElslM1dgFZGfpLI4I&#10;+K0J1cwdf3l+89mAxHk5OUU57uQIAf+i+uX5nez3ov3n1H6L8hd5+P+yjDj8RZT/JpOIAISE8HAg&#10;hBJRo8dsbDQIjLCUkzmiovZ2d01LA3KmMbYBGTubm9Gwsf2NTNHe7P9C8Sshe6f/lMb/en3/ZXb1&#10;X3cMh38F/6V3/IETlgM5u9g7eYqLcvxnHKLn/mrQ/72mcgFZ/Dfd+S7kLwW+8woj9KLmiPHnrrHu&#10;Osp/wt216i+ktqq5s72N6y9CHk5Ojn8R/xX/B7HOf0P8V/wfxH/SatiBXMQRw8ivDP8D+n+fcYiv&#10;wX/d2v/6Dv0m4wjfb/Jtfie74ncmcWycvGzcfOpcnMJ8AsI8XKwIe7m7XvwfKO8qfIdCSD3IwvMv&#10;kfnYuIXUEYZ1fAgbO+6/Rv4L5R+RER8mM2MX4/9R9L/S/iuB33uUOuJjJv78P5gYSqnRaIHszOzd&#10;nf9SeIQO9472Lv5d976rgYy9k62xy//POyUia0XF/3MT2dr+PhL9ohV+YW/qihjaXYAvxH/7tJvZ&#10;myK+j392S24+Uwshfi5+NlNTbr67LyUPm7EZLyebmQknJ5+JEK8ArzHfL14oKv41sf99YTQz/aOi&#10;DojtgV8TBzNTDnMb87v6OCO6MdfvNTUzFbb41R7iIFtjS3MOawdzS1GOP7H/dVl/G4UQcxXErIXj&#10;j5nQry8O4tP0v+sQovS/7/7J5N/i8T/s+odd/xYH/i3if6TrH3b9Wxz4t4j/ka5/2PVvceDfIv5H&#10;uv5h17/FgX+L+B/p+odd/xYH/i3if6TrH3b9exz4c6vF3A6xv+KO2Ei5XcTWBkpJGb1SVZYBvpT+&#10;tSuELfcSZGeP/AAAsLVzcVKVlaTR1tGlQe9D2ItiIMxcuQAAY1NnB0U1mTujRgBQWorGGUF0B//p&#10;TsZ+M3ccZpN7RUPzJ/5/BD00dXBCmCUivUJQ85gh9kEQcAACtnF3cbjD7yFgQhPwHYw4U4qAnRAF&#10;RMCP7mDL3+A742hCk9/gZ3ewma2dGYJGHQE7mNma3cFtCPiDm+udpSjKSwQc6AYyd0fAIwiYzsbV&#10;FoSA7wyRCW3NjRHWq6h3poV0LuamVgiYEwFjO6mrSiFgUYQZJrblX2CTv8AuCJNNBC1Ayt7B85cR&#10;Iw2TKTMNYp9IkEbO3N3G3MWF7RVi/8vYyYxGyt7WwdjOEwD4rc53sQD4d7ylQTCZn0uIn5+Nmx3B&#10;/j/c/zHwD6r/M3DXtr9RHKr8ajMk4h9/4v6M+yfOPh1h/HyM4M3HP3EmCQBA1XsA4BH8TxzdF8QG&#10;YwAAUNn/l/oQ38nLX/bNQOam7HcM/cP9Xwn+oPzvgb/kx36X3x+8o3nxm80rzR1TTRE2rK5ONM53&#10;G0k0bP9RiP9fR/xLsf5Sjqeq5hbmTuZ2iKw0EVKG2ChCNLedGWLrC7G/B7L771r4/2W0v5ThDvxN&#10;rhEAQeYNgNCIHfCgnxCAsv0DgEqABUDRT0WEIP3Rbi8xNBE7wQCAFvXqb3KPgBHhv55/eyBHIrzI&#10;zqBfdtQAKVV1GlNXJ7ffSFDvXmgATMQOMyGAFEAFoAUwAdgQxu4CABHAM4A0QB6gDFAH6AAMAaaI&#10;vWZbxAl6d4AP4C0gEBAK+AiIBSQC0gCZgFxAEaAMUAWoBzQDOgA9gAHAKGAKMA9YBmwC9gAngEvE&#10;0Wp0JBwkAiRSJGokeiRWJG4kQSRxJGmkl0iqSDpIr5EskeyQXJF8kPyRQpGikBKRviLlIpUi1SA1&#10;I3UhDSJNIi0grSMdIF0goyBjIxMiUyIzIHMgCyI/R1ZAVkc2QLZEdkT2Qg5AjkD+jJyOXIBcidyM&#10;3IM8ijyPvIl8jAJAwUIhRnmMwoYiiCKFooyii2KB4oTihxKCEoeSjlKEUovSiTKMMo+yhXKOeg+V&#10;AJUGlQ1VBFUOVQPVFNUR1Q81DDURNQe1ErUNdRh1AXUP9QYNB40CjRVNGA2Ipo1mieaOFogWh5aN&#10;BkNrRxtFW0Y7uXfvHvE9xnsC9+Tu6dyzvud9L+xeyr3ie9/uDd5buneMjo5Ois6KLoaujG6M7oIe&#10;iJ6AXoDehD6Evox+dh/rPvV97vsy93Xv291/dz/uft79xvtD91fvX2I8wKDHEMZQxjDD8MSIxMjE&#10;qMXox1jGuMR8iMmIKYapjmmN+RbzM2YRZjvmNOYhFhbWEywhLBUsENYbrM9YJVjfsRawzrHxsVmw&#10;pbD1sV2xI7Ch2N+wJ7EPcXBwGHCe4ejiuOBE4OTitOLM4pzhEuCy4wJxzXAhuEm4lbhDuDt4GHj0&#10;eM/xDPG88OLwyvH68bYeYDxgeCD1wPiB34OkBzUPxh8cPyR4yPVQ+aHtw7CHeQ+7Hq7ho+Mz4Evj&#10;m+EH4Gfgt+IvEaAQ0BJIEZgS+BNkErQTLBPeI2QkBBJaE4YSFhL2Ee4R4RPxEmkSeRAlETUQzROj&#10;EDMQA4ltiCOJy4jHiC9IKEmek5iTBJMUkQyRnD4if/TskfmjkEfFj0YfXZDSkEqTgkk/kVaRzpCh&#10;krGQqZC5k6WStZNtkROSi5CbkoeQl5HDKZApWChUKbwpMih+UBxTUlHKUjpQJlC2Um5REVM9o7Km&#10;iqFqpFqnJqAWpwZRx1A3UW/QENE8p7Gh+UzTRrP3mOKx3GPXx18f9z2+fML4ROPJuyfFT2ZoMWkF&#10;aS1oY2hbaPfoqOkU6Xzo8ung9Bj0gvRW9PH0nfSnDIwMWgxBDFUMa4yPGIGMXoz5jNNMOEwSTI5M&#10;6UwjzPeYBZnBzCnMAyzILHwsVixJLP2syKz8rCDWFNbBp2hPhZ7aPU1/Os6GzfaczY0tn22BnZj9&#10;Jfs79ir2HQ46Dl2OTxydHDecfJw2nJmcU1z4XPJc77hquQ64WbhNuZO4R3hweGR4IDzVPPu8rLzm&#10;vKm8E3wEfIp8QXwtfNf8AvxO/EX86wJ0Aq8FkgXGBQkFXwmGCX4XQhOSFIII1QudC/MLuwiXCe+K&#10;sImARfJE1kQZRc1FM0WXxJ6IGYt9FZsXpxF/Lf5FfF7isYSxRLrE4jPaZ2bPsp+tPmd+bv284PmO&#10;JKekkyRM8lRKWMpX6tsLlBeyL0Je9EnjS2tIJ0rPyjyRsZTJl9mT5ZP1lv0mhyanIPdJbhxICTQF&#10;5gL35AXkfeXbFLAV1BQSFRZfsrx0elmriKworxitOK1Er2SnVKUMUAYqRyvPvGJ85fiqTuWeyiuV&#10;JJUVVS5VH9VONQI1I7U8tRN1SfVI9SkNJg1XjRZNPE19zVzNU60XWlFa89oc2r7aPTpkOiCdal10&#10;XU3dbN1jPWm9WL1lfT79QP0xA0YDD4MuQzJDG8MGIzwjY6Py12ivtV7nvb4yVjZONz42AZokm+yZ&#10;SpnGm26aPTOLMVs3FzOPMl+1ELOIslizFLOMtly3krCKs9oCSYESQfvWctZp1qdgZTAUfGujZVNs&#10;e9/2tW2NHb4d2K7Nnsrew37QgdUh0GHeUdgx1nHPScEp2xnJ2cC52oUQMZn64crk+t51wU3cLcnt&#10;zF3TvdzjoYedxw9PFs9gz1UvGa8sb1RvU+8Wn8c+b30WfJ/7fvVD8jPxa4HQQgIgy29k3+S8xXwL&#10;ftv7jvNd1Lsjfy3/2gDKgDcBS+9l3+cH4gY6BY4HiQSlfUD9APrQF8wTnBB8E2IW0h3KGRoXehVm&#10;GtYdzhX+Ofw2wiKiL5I/MvXjvY92H8c+SXzKiXoY5RW1FK0YXRlDExMScxRrFNsVxxuXFo8Z7xo/&#10;//nl5+oEuoSPCVeJVomjSZJJxckUycHJpylmKUOpz1KL0ijTQtMuvoC+THyV/VqZzpAel3Evwy1j&#10;JVMzszNLMCs3myw7NPsaagedz1HNacsVyM3No8iLzEfOd81fL9AvGCh8UVhdxFb0tZi4OLQEUOJa&#10;slH6unSsTKGspVywvKiCviIZRgALqUSq9Kzcq7Kqmq/WqR6ska9pqRWphdWx10HrH9cnNRA1RDZi&#10;NgY03jZ5NR1/c/i21WzZvNRi1DLVqt060qbS1teu0P69Q6ajtfN5Z9N3se/1XcJdNd2C3VU9/D2V&#10;P/h+wHr5emF9/H2V/QL91QNCA7WDooONQxJDzcMvhjtGgCM9o0qjg2MaYxPj+uPzE2YTa5M2k/tw&#10;N/jl1JtptOmQmQczcbMUs+lzzHPF8/zzDQsvFn4sqi1OLZkubf50/nm1HLCCsxK3Sr2au8a9Vr8u&#10;sz6wobexvOmwebkVuP1wO3mHaadi99nujz3tveV9p/3bg7BD0kPoEe9Ry/Gr49kT25PL05Az0rOc&#10;c8Hzzguti9VL9yv0q8/XzNe1Nwo307e2iKN5f17W8gwxF7i7rEUKsbz4HzvkPx3KH+4ukb+kcHc9&#10;CfIfgf9T4PbuwhYkTGQGFKSH/7qwpQ1AjSjj369qQdzU8scZmds2AOwB4qwlCuJGFhQ0NFTE/AbJ&#10;FxEOQH2Ihv+Y6/k9AhVj9CeOhIgbUb7ep5UsbSZCXIlCx2Pi9A4Dk5jkESkZPQMjEzMLLx+/gKCQ&#10;sNQLaRlZOaC8mrqGphZi4mWKOIplaQWydnZxdXP38PTyD3gfGPQhOCQqOiY2Lv5zQmJ6RmZWNjQn&#10;N6+svAJWWVVdU9vS2tbe0fm9q3toeGR0bHxiEr6wuPRzeWV1bX1j/+Dw6Pjk9Oz8AlFsaiTEDT7/&#10;cnezMkTJ/14vBBN+u+UF/a5eSMjudwQPUdEec93Df66CbuxI8IT77X1CScRlM80YtDyqe0QmToOY&#10;xHS8C/T7d1X7VbP/WcXe/b+q2R8V+7Nef7sZ5mZv0RCpg3UsbrVzMDy2B/ytYE4vhX9KcsMB/aCA&#10;qjA1TCM9lDYV8tTlimdbZYZs7vnM4ea4aEhwsWv6/PXPlw1ggmw8VXmO0hw1wBdURkIYAQin60uE&#10;BZPEKi/uU/1hlrVnnrmbDkpLeYEMzzJrgyuqHiTfqE9yu0uJ3QKu1cd6pBihKnjQMw1pI9v3jLZU&#10;S1wRytCDC0etn+ZjW89kRCBvxScycnbt0s0cbwFj1D/3pQOSpqMloOdXGzZWn2v6z69y9b6zt1Yd&#10;ZxS1et+z8sZPzdF9atD2FP3M2yIg7bmQ/vsIWf0DSL/oWLDOJz9/0Ht4SdPqFQjTqXIqfObo9Gqj&#10;wLkKnD8DMZDGFrkFJO/Jymuy8U2ZvBy0fzyDkXaY6Gdi+6m0a+noiynP1X7XLeD48Nl9bbwDiWsX&#10;bMklGIriY6m344gj05+eKxvmeNiJWDad8/LyrYkKNJ2twoDWuvc2zGqyvnztdLzxg7GJL4UN0+Ny&#10;4533F2ezMlQNVAxy+hx1niMu2UlTWWP3C0JJBa2JhH5EpB0w5eWCEqZG4V4lSav+/nEN1JR/CP8t&#10;GhcagBCbeSIpOK0lFK2N4Z1e9buUADaNCiSQDo5AjmXk3tItYFyFaQOEsW7Cz5jWeY43lMdqSlZW&#10;PqDYFpLB7jbWYjagOLFs1xHqzhdWBMNXQlzFImYVUYnBFrJ6damR0CCc3NF0C3hMjbhVYGLSAXLw&#10;fb+QoWHtHaQuNdL1ItHxdH38fLE2Nc4yAc3ctger+aqpX4mFqmOwqtZA7ap6vXNZu7wp3Ww9zPVk&#10;MzGijoTyFeIU+LVfBd80LKOWTm1zREs0Nu3TIIkvkEctOzu5//XMmdcwCf8X8icJwHBTSf1+KZao&#10;yiVnRB3yf2pNd/14ZU1XcBX+mLXQnURo9wZCFVNJuZvVjnp6heCQlbpBbcQ0c/yPwOjZiLqEbgOZ&#10;uNOTvFe+YdPjjjWFhEQFFj+/OUsBXUaIJsYETzc7ZM/bMVATS4mVxGGaI31sx+SpjtGbkXtHhFuv&#10;5jvHr1KbUhg+qURPbgkBUZ08jy9UYT0Rmyo/V5uUW9OKhxtYnTZNpu14GLMdI0ZGUyt5QPknhFxL&#10;Ub6dtwDDwI9Rh+Rzx4zUq4mmy4cEb3tZ557n2FvmWKSE/Dx8kKZ8IMZc6CoEJTX4+sU0un/9RhGn&#10;MdAn0aDhBVv/a54L6kKySOWPB7MJFC5Z03U6u19aQEc17LoTihMUic+STHn6nOcOoedxAYxN8ph1&#10;9s+/lh8jzuCL5RAWJW3RCB1vjs8NU65NtPdGTEtwHJ6R8c22M3dxNZdG+nmspq1Zk09XzBZGIhoz&#10;OjUt6F7ADs6Eu8RYKJezLjwE71yoHetHxVXX806oGKSYjztY3iuSY9r5fMQptq99rvP8uIM5Z2ZH&#10;QAwdfUvZmoLvOVn8nCNGr2roi5qZDQZf64Iu1edpHbFvu/Re9T6esWMATcgDj0d00b3tHn/Fb8um&#10;+YL89rF1ByHA9cYlzTFbmjHnePXCF9TpzLzBSTXCqyB5CzC6BWggEzqeDZCFTLLIlt6oxxY7RdeW&#10;Txco6yO6WYOjblGgmvXsoZCvb9Oi6Xz0LUDNvPPmyw0vYeJp+ktrCUuV8+KR8Q/Yzpt6PW6Oz3Wx&#10;al57HQ4c9UpNwMVIJCe2d9ALzfpuPqTIdVZvv+qoKNnzvAVI9IzFVfIOOFw1xnIr2PmHgr5++5R6&#10;4391lOOwBSZL1AlNDNXOnzZ89/aohlToQrNEcy73vUxSGebgxJtc0+fy49Mcll9qHiFKt69z0H1B&#10;dshqzb6k/hU2kaLUXAcTbM0nSDmS1Awt4xnOUZP/NtOW67bDFSZyegsgk0swknkBpKp349N6vsIn&#10;+9J1N/lGG+p2vEbSEEU5gmjRJ28aGyX9N2/8Us6/wARnrEUkitDPidj4rVd4U+uXrvbPh3XpLAVc&#10;RpvlUMavQJPRpHQwEnfI4TowvBdkjNTnu6FaXqMS24oYiZJHA8xG4a/l5t0zKxiclODWAghkmq6F&#10;6jH5tJcfpIcXxqgA9UVjTLtB9PRiwmtgioIIe8H7n0KC1BFeh1MNIvrgOt1PcUsXp/1LiWyl+uMD&#10;H747AXZHg8U/f7sCTcm68DVMEUCUrhHsPB7ye29An72kQOG6enRymjGQoOhqGifD8vzn6jgKohcr&#10;K5JN9CisHVEUCVNl7FE1JieSuTVUEEQpascQJJ90Ht4CNkc8CfPoRrvUVyOCck6pY4nLCbOHddfk&#10;M/fTVG4gLFl2rUDdNUfRtGdKwi5ZpnKTMvMUlsXnpzvMLvTqNtG0RUri7zKK4DGr0GffN7tWD6Bg&#10;scDsQu8NDiOjwwsV41xPK3bfNcqrtv7iBk7YCYF4ExQhdoT429O6Zk2vLhAVuAWkcNDoih1RJo9M&#10;jIocPximbwwD8W5Jxflj0KweIDqaENREH1a9LNSPuHJqCAZj51DmOs9OcyoK3Mkw+LAq9baXhM2a&#10;WymGresTkuhbxEiuNGoGEL+5BayOhSKDou4d51qx/WQ+QSQkEYs8+bGWeDfSyPk4X7W0Xy1hp0/N&#10;SPks4YzG7HCxJ/JaUhSk2DMbEeioPNnrWTwy9QHPbrQijCjxZcqzpYHjHIuBGf1KVtp6p2RIGqLj&#10;KEj7dDkPX/0ciUk0fbsUcRRyQByIEajkxDUlsQqPjdY0z9XTC02V6D87yQ2z6XZSfPz+Tb5cc9fj&#10;unNEYSTeazQeiltCHm88X8nK0K7boL72eornkN7s+9HMdFMa9ghFkYsLNC0FpIXqKhd22fUrtt0C&#10;RE+v8uwm5XW/7I4FpKY7aZZ0rvKpRDoKMUtnVQ9w+Uc0lHlcW4fV1LhR1h2Qrm/e8GoLNR48mRRa&#10;zeKjPMaPVqwMjsFGGZ79eiKgoe5nZtvciU5xSS1fZNgg57QyaUVBhahXR2Alha7jIQFhahxasbqg&#10;4xyiYzASFk8PsusZRPRnkTA38NLaHOcdcUdBiDpWU1Nkiw+IrPFqom3XPiY8SQww0rTYrQ76uip4&#10;cRPDG89yv1CVxrSTgoKqqS+NZRZOwqyXqzMn6if00yKNQ9Vk7keeETog+RbA4ZXPnnUwZZgeTE2R&#10;BqW45sSjqkjWesG7BTMJEjo9Xt28GHKsZdDT+0oDMcQrti/2ssbwouhTVYSV7Hm/w4O0pMR+HoEp&#10;2okKUSsreRacG8zlZmYn6lq/LCJHz8YrVpZXIr4Pq6hk1OqnvH8VLg1fd9pZqmytophHSN+ZmJVT&#10;43drrdrGd2aWV0t8jsApg/tNTws+7rV5Q9LkoYSq7kNyr7ZTv0R8/pY532iqovCVCdJ6rqlIVuxu&#10;weCJfnAFSSFeUzyuTmqSUuoI0UJ8H7CcryG6IPxVqiQ89NSmVXjczL1EEC8AIetpuprkUuURTe9Z&#10;9eUkWwt5A0cnUiD9EroYJcmQp6vZzNHGItFpmzdOTIA+523pgLHvPOeQNN2nxERA6mzf6zVT5fgi&#10;/6lYwczUrAaNQb0RRILQJV3SrszaoDOvlXdPdrOOSSLmfqqybyrgqozPRfiuczWG+YlAklWbVMlq&#10;fni8lT2BvkXcgpZQtnoLeAUh8+MtOv8kH7+zOrt5zGvaAei0m7u23nBvXE1ODa2xRZeQD7RX9B5f&#10;Ux4rFx5++QqvaVkOIa643vM3KFDEoPd4fokyaOAWcJGniO8mFdxO/k7SDDcTEgHyCaktqQtkPnel&#10;L0P2RHRvvL7CR1Oabf2bw2nyT3mLmIwj8M6vmLU1zULa9iT6x1OPEkutNWFt7M87uI43ZGEUtXYU&#10;beYRvixbAT+HTf2XhMQ8+iTSxDaFGE2GV3TtRBgTgfJTj2omG1wIhKDdlw9WyQ1Kvh+vH1/lHhyV&#10;jGTCK1v2vCOszkksjtf4Shwj0t7zsubs0vGWUAp1Qu3m3vMmRPLYGNtgH61S/7QMybdmB+OgUlC/&#10;PIZalkK5rWK1qXjOR/hGtNYds2p95fpRijd71V2qGYbdJ15lHn5DtOF7hiHWBCOV+6w3XoMZWCcm&#10;x+tp3dBoraLAxkG64urtQkUmmy7neGMobU5emOmgf7Sb5Ou0jtyK2Pd26bam/dSR9jcNvIsVz8Ez&#10;92UpPZup5VXHxvVIG8ZNMhNoIw8vnJU2Tsx6dNjbmTFePb/QmL0kPBrJr0N9TXGYZnNTP1zC7Mw7&#10;NaBfuh3Zw7jGLOJOEFc0hYu65wBEsFkofebFz20w/lLNPCR1OrVid6A3366VKs0wA/EZUNrMQ43W&#10;epH0oU9OsLNQMXrCTRP+IxbPsT8nc3zydcXmV0HE7M77Rj1GdT1Xy36GXi2ttUmpKUhFhbfuwS4x&#10;nPpt2CrU6HA4Maluzd9XyuniJuhKKCPOt8enV9+BxYvKY+kRbyF9HTv3sEGnJTVCugplBUBkMsDC&#10;FziRDsKON14qvd6gXCDYLt2edAn1RvYqpKKuAXtVXBaMNXXlK8bVL0+u5eZFOuO0O+Ig5gDpiK2L&#10;JQu36kS5gfRZ29iTMj+ePM4yKaD5YqPqceHtmNYdLlf948YTauwnSZDK/AYSDmCibVq+cZbTpO6E&#10;PUY6ygxMqZp4s+dbZ3rAlzfRnTnUEIAatnr+avtrN5TNvXr+W+XcIs1H4WRL1LS+aE1hwmHgMaN2&#10;v+MNdaRuUgqzjZKGCtBNQ2WkFBN9UW4FmlTGGgWvjMBrSxyLJG7au+mCsXI5Oi+GdpmETUvHhUig&#10;eExX+K90DJg+gSbNGmyJW+UczFjfAlhTKEBv0P3SItcNIjU9uV5cKj+/atjAzWnPyf7kxBQJha5f&#10;5TMDKV9l7ma3TPeCTEnSfN3B5rjzqa7T+3ptBmWSwQwuqm3M3/o8Coad3ALI2aFlGbhex8b33aOB&#10;foyUiMEruAn7hkYmyoNkEd1f1JAO+FP7SmTRgFbrM31hW1w8G31D7PRwG9tOutWcU3hEJsVDJWvH&#10;Kl7q46maCHKSNx1M9Qz8MTvFVl0Clsu15xl1XO+476+P50hIiqgzg/NEKHhZuT+ldV4d6lqZ5jV8&#10;V/YZfaI3/D3SXeXGI29ZKEuXeYMvRf2NHOrRT8TQxTsCTDEQG0FJ9r6BvNeoQ2MJt5qYl3FAUzC0&#10;iEjfkHv0Ntl0JNlZ9RSNWexNNW+MjjxIpEfxftdRfmWbUPOmIycE74sE1Fp4A0YCCwlvbz7uPLoS&#10;y91dM9voyW6OhLRBjg+lK2gTqnIZ0J1V8icJofQl+CKm0PPTXlYxu56Tsh0ZJ4/ORmGNfPwNI983&#10;KJHF6+vKP19mouJeLe2vBNQHNxzjdYfquxtHNK0WEkvWNS4Fohf/lNCNt8Wq846kSoHgQr7y4bmB&#10;SXVEvjJHnRIefs+s49cFTk4gia4efp2oO30eebguvcVLY2S0d5U77X7ZuY1YMh7l1jFowaIftCmL&#10;Xhzf+L7XGBvjLj9PTm6kGW6qejxgXF2ZeBxnL0a8gcc/pv7eThPd3z3xUBSb4g13znNRshnV+PJY&#10;GePtxc08zN7jA9/K8d2BrEVbr/HWuMoqrcrTKixPCFEA0BTMNpzRRVFWP1wg30GubRIQ5yQcq9JF&#10;uN6ZAHMpCC0UALKqOTm5lVX1blz4XmIUgIUt3kKtE7OznJ6UDZqQkGW0EsZz635zixZptitTWiut&#10;PIRpb6s6NueNTk7NQL5Mp9dE1WeRW8EgjkHpV9Jn7ot4D/oXKNE7Z3HHrjTswXzbnUG8afggsogq&#10;e5DtU4cZRcdsXQMF9/uwOMQtYTG83h3zSERs+ZO7U+MXc6ZxpIH3Gtzffw2DPlVtWCJlpLc92qkt&#10;vEicZdtnCJ73xff1bosfWIe7EMB1K6rUZO9dhnYN3acJ6jPHV1oORdUvRxNEHR32z6d/xAb5Pgbz&#10;GPBPUaD3BmcXZzcYSY/MKrMY0z7nVvrYS4fPq1TGovxwik7pVUpRUI5oSEpqvtY5HvzQmW54rO35&#10;YKK0pqbVZ7q8TOLwkPz3jlHPmeYjTRWzCy6jSTNn0ur93fDOr61VoDBfINH+O7wGTg02X96n+aff&#10;u7Yj0K3Jq2tOhpUHYoCRSmmrDayeON3XGC+T3jT309K48EaNnjDwgDb8hdYvIJ9Udt34NDgmeHYj&#10;JoS+yuZLrsqv24kLdMGV0QUvLsnUQkazct3tRAjwhag6DztHXHO1qllnDNZecM0V21tnn1BkDXKr&#10;pOWcbB+JWXttmYNh+S/9CA+gn6aqd0PkrVnj9Eiw6C0CUC3RIw+3pRK9eay6dHscUR6mel+qqTQk&#10;4qekJFHWSRjeHJ3rzqwZVTS22B33i136uZx7c0EhKliQtNbD9Jnm9cYWlIvDG95EJG/EZAExZ72v&#10;mK8D6AOV8/EuF4XpSh+yPRWkNkRM+6zjJJ5Pu94CGCJZSasZh19NFA436bLLZ7hXT2w/ZCRYXTmo&#10;T+c5+KjPaee3A7hSxNUK1WRTDYnxTFiZo/QT9mG6TvQj8Uhaou5II1mfxdhDD9iOslXQajqki/NO&#10;CnoAulCKNkbu8s7f1M0afqo5VkLbw5oKePWDO8BS0/qhbnnTZEcyReIg7dmX63rI/HxTGDWhqMZi&#10;JN7NDzK/3HllQNms9rrwbKk3UXFwWKNi/UMwrSIsYnF2lt9AdHEmM+YWkFVqgsnulq+U7MnB2B2t&#10;pcePuKywtJdpJFotJkpr1BWWtTrbr7A9cqWFWG+9y/Sbwd+o5cW/st83b9szqpuq35mDuxEwRBY+&#10;y+5CNb2m0oZhLDo5H8h3TuC+57DIKqyx9V63hfwIkkmNGhu7SZuF5Nk4RsmWIObjY1Gx0UIgmYOQ&#10;UpOFbd5LhaTLzQ82WwWFK3X1dTWfnlRVwqrCs1MXPfXzpLG5HluYOORh8PWt/BwxKWbwUlT7Kp9l&#10;PayScb8G2IAPNKi8pPN7cTNxC9jTLH5PjeaCQ4X3Tvc04IbGI1TV086V44G15OnNg2LcSSlnhiTc&#10;FFeW/iwDw7Mk7REHNraM143q9qyVLTWLxR+W35fs8JVGaKoP12lqRcez59Jf20Jiej2yea9juFNe&#10;L/WyRLDDZ2QehBVMT+n3wnoeFdXDIWxpFWlXhKaL453UxIZzHkuLjCHHh9lSNlVw/gSiiPAFnd0C&#10;ra1mUQlL0PI63Lw3pFyahzlCI8ryqbknJ19G7JJjyclEo/ahhKuhZoBreQxBeVM7Ykdmhs5HWvZD&#10;u0YcK6mqhnUNm8XobmUIM1OnuVVmykx0nWWgh+wSJJTdFauJ8MzrwB7JI7vlely5es88E24UfAuo&#10;sqdL3JNydwS5Ep6s9vp3H2aj2e08QkcCQnVDeqyNF/NH8omLmZUylpc1x8Quq6E77eSjkRxlJ6Du&#10;9DJbOljD1FTGJAfDsYSLhInEGUtQG0eAoeDeeICEVWSw8G64OLauh50BgXZ1wyDt+DHkvlFzdj1c&#10;PMf1u21FrwVr5DZYvay2pP7w6sNOR/+xXj8uNU8cLdzbSqZPsT3/sEcvM72mZsliW3Anw71m12xy&#10;hxZNs6zTW+d1hlIXQ1b3Ephptl8D2jZ6aQN5DimHbBdeCt+MYSIWfuj1FvCiBvDCWb1C3pme6vCO&#10;Sy9EZjhrhFpRAk58gMGGvddnYvlAkfvDjrFtm2CxbIKMpmrT3MAlRR1v88r0JnZmXguXU6ie4cb4&#10;mZ7mWG+hJnSkXOaZIKlY0PlS4hh3zaCqaPGsOU5x8qcp6NlY13r+yEIhpcYnXY+X39Do5WgCSTck&#10;vkLBn0jsAlrfoEMRq04/LaoZPsIHeAhdsLgYyA5n23eQxpy2+LxzPJHt9F1ybMEReY3vc6HjC7XK&#10;JBSfcXfqaqS3Ey7IsUneIWuKk2sSKpKaBIkTAhQuFJDUBtCGZe9P8sa0Jel4hxWTn34+kYWsOOIN&#10;aKiQ1Jr0sTWRE1qQujtimElU/LRtevhAPpN6M/KmkXnyGM8qkbUiSzs52WUJutqpCzLKzvbZFmu7&#10;lIyAUqtd1UC/N/fNuNKFLD+aTxv/6IV9qd7NPr6hzrKVNFA3Pp52eG5R4p3iNrSl0tl0vhI9gm+j&#10;KnxzL6Aj9hTpeZmC8dmFH+U6uMag7v6znWfXymtW9HXo2UhCuy0rb0YSHkYIOwIrwk1J2PAF54LT&#10;Htaj7dl/o2I5y9iXaIPb+9ejzac8WdLflwh2DdZlpeRQepNOSm0C5B3u5w0m5Gwr5j2U+9RRsJNn&#10;Lq8aFeYuHHs/y5O6xw8xzqADrGplO32xOshkv/VjT1+R7YudhgU83DSkrx4SZ1RKpagLbX21Gecu&#10;yXzFY+5dANIMdaks71DlS0j3/jLJuiZJ8t7quZLb8qhn8bJbQ5rC9L6tId+CyFBYlnuXxZHirorr&#10;rlU1dM75mBqhGNjTNpoQtg+oNHoY3THLMro7O9SqgliquGd50BrW7a8E5zbAZS40a+4HcuCukwAr&#10;YuOWXinofAyM0ETVEnUkNNblpQ+BkvaD6/jrY4v9Nl3XcwXDXqovKG+4LhvJRIWU2R5HW7OBvNu7&#10;u8eBa6/PsG4wHS8Zb0bj4HPvG4mvlEfEia4U9+0K57/zFmNeyQ/bXjEWeZTNKY7a2nH4SCyEO2zE&#10;NxJGa++jfeTfl6nqcr4cDmCk91oizSIidc4xknYZV5jcaWCXhYVNXfRivFoFe/PCx/ocG4qvdwy7&#10;0j7NVTZtZ+yJnOBfFzWKnLG2iFPvsyftG861XoxW5u4TtHgVTxYWJi12vt0uZssqa4CV1tUNu0KC&#10;BMomrysZ3BSfZ52L1jymW6eodM2RIpDngCtszTDMHIEaiuE9Kz47xnz+HRr5AS3MWcRZTMAic3oQ&#10;a3bBgu9TuBfUouiGe7xpPoOa0sdxz1npzLvAR32fuFGUYwnLiOyMr16BL2XJOtE3RnOoJ2d6s/b9&#10;uxmxneDcaaCnPeXMZtd99i/Gz6kMyUnU7q8PpwgdCsGYDQSId3tI9Waj7JXMs+Cij0zzeuBqGpaY&#10;SsAW0d6cbFiIpt32zFxj5yRkTxHvjGn8g60fw4ZwfydeiNOZf4ubH8G+EKxpxDUzZFJUdgnjSoIy&#10;uTY1eoU813UdJiJY8LnCSRi1hX84+mgwfV+Dknja2KqO99R/bGiTOA0iYuf1iOUWoFkoBNxIH82q&#10;bQwv5BvrW98oLIyNHOGYvAWczOnNRegWrka6ooAW0qisifnFPcd+Ii54926pjvAW0csVPVvWCwUH&#10;a4pt9aUTHBd5lbWaPGYR9GS3kp/hA7sOF6/+dJXidOECjp6Zjc42YV0CDWZsvfNPJMxsOWxcRURs&#10;ZRXrqppKGt+J5LNOAaO8wfme8S5qzdzEQFNXIVStNCZ5tuyCwSP1TclMWmHnet2BGITSKCcXdEIt&#10;7OtOrwPYkNseUTE+hI+bdc+nNqaFi1ipRp/j3zulXroYMv4hRy6eUgdh98wl+7h1cUNoTTF+TFWA&#10;TjtVLN4RGz2YyNw95o1/nrCFfritEOtOAoN1hhc8X11PPkxrCaxwk+6cHc8Vn1OSiLU4HtwS04Ah&#10;8yCW02LeibyRipiKDVQtxQ6yx99zYrTySOphktzsAi5C6+MXQ3VK38EGumQepHDlRbwVEY2N8TaD&#10;YnuvFnSj1rm3x7syVWcwZgHwTitKmHNaG5mSUwOMIynBu+UBIUE/xf6NIqaaLSs6t8IiACiKMhd9&#10;5rbeC3IFfx6NiR0NcuJBaGWvmYV0Z3eg4oWz8+S050fX4rGKruw8jvJLb9dvvNRh02tQPr7sxePc&#10;iVGC9CXU08WPBqz6+9RwnpM3Z3qXHFeP9/s7qUNv6Ixwz/AWxlKoMooUyTCOxWQ2FtJDgXtzQVuk&#10;S7ZGbYaP6xMRFixmr80SNXqYsLvXD5XkufSOt1d6xYsyp5MbKY2OS288jPZUjc6YBdrtz5j62yFn&#10;8q4VDXskLRL3skYjWyIDHm7c2IiTD++kThicBbVz61SX7jOGH8eE6y7+pJU1fXgpitKjRteQK4Xd&#10;kEy5c+x7o8fmhgGpkPDUkbXnEDl2Wz+z6+9i7azxtHznkRInJDq0/2i5HrP0e2kp/EEmVv2hf4T4&#10;PgA7SbH9ulBLD9L6LlnvVUzRJYU8fLbHUiAhFzQ/tTHwlKxa+32PNqxioCH/nU+neaDbs/nXBMkX&#10;+D/VoETKWr7C7tfIzE4jikWKbDeyF/k3Q4gRU2V3cvPEZJy8pfb4JmNxjnj9onw9lX7Ah8+eNQ37&#10;4ULX1XPCxGwoL4rCYTa1hf93oK727PLLtxp6FHx5alkYwuUVBYkhY8oJkzqeR02KbiPnG+c3WGgf&#10;YjHVlzVdlpl6C2lJpTncE9YZ3Xuyg3MZdgr88P1mqPf0vHdD5vDqzecjA/woglrScPkK+TdfjNnz&#10;XcqO+ACL10/dNdNZl7zRjiNS0tftKZRrZ1EcnQXxme3p7O2AUkQf8imIhA374QZCQt4n5SvyLFdl&#10;5fI760aNQaGRfVw1nWIYauGiNXweIEb+zCwqT95Ew+1zU6KM8mjNpnk/6D6jxln0gnr12BW671JP&#10;1/Em+jBDQ8OISwqGcYT2VkERu+pSb5kR7nl0Xbn+o9iIeVIp7FUKXGrmju5Ucm5tL+ukFRWVmN36&#10;KO/DtcIeiKzp97baiALa+82C7bO6IgKzMy6aehseyuFXz79uhOKFjN1cjLelTQmbb3f6m8fLR8oN&#10;FxeQeZtVlZW8m+qXW+GfdaON9u6COXDieGvfN8np9hBQwru33sWSesobUzDHY9e7CYalj2x+lWFJ&#10;Ecw1LB9TnYMcNPb320Y6Xqf5kC9JUCnnniWpeNcsRJ0oyohpK7EVwsS85n4oGDDKvdsn1oNVsdtx&#10;PA4R6sl5XfixpVEvtDqIpctYCkXJQaNGXV/AMfs0Bg4/WQ611VMojPg8b99bYVLpZL197LtN6XbZ&#10;b1C1D23tHOJrwrDyezws6uq7WPygj+9aoFWXciX1oEeYUkBtxCSaGi5plra1srhNGcVN0v28fnVF&#10;rTd3sSQhghFHlJ3sPX0XC4yWFdx7f2qhqi2DnDF/xa6DcK9ier1WySlIlr6H6nQ0v1hgV+Lb1Jnz&#10;ftKS7JbOYgPHYv+3fgLlhWt5NrNKqKkjzliW1Zjz1LS0p3Eh3CB4cfSITeWZd77Wp/r8z6auVhEz&#10;TaCoVW1xmvytPPnR9Wa4Vohqna6eopbMUG3jtj6cs/BdLuZnG4VwoIx+WYhmVSIIahc89+O65cwU&#10;MUN5MM3gPx+Je/XsTCsD3MhbUj3kMkcGrhSnven3bydWxKknER4Lhj6HwhqD8l8eeO6iBnpwk5K8&#10;Zo10nHfETKtQv+41OBl0161A6HiHGxypXqc8Um9Rc4iIsu1JBNLnwaK8K7eGh7rA9usiC/GIWQqa&#10;j/EZZEEiOBVtNGPkim1JjKFfa4idAssbpldNrFnaUOG8qrvhZvfSWbLVSTg1416Jf1PLThPK2sj6&#10;WBbZkaWXLePQxqZFLZ+vyhRRhxee19gKkGHbMQhTrGuJ4m3EEa6irEmjd3QHpL/B6lM06PHC8M6e&#10;XwYttAFH7Mf51vdQwPP1/oX+JhhxrakGvmLpS8RXj+ImTV4IeJKiQp0qCxkP8+VaV/4Yr+WY6nhz&#10;Sg2FaT2hhfPOnOCJMIo01Kl8L6AaDD0Jg5Ccd24qfHIjqfD6RN5OilR3IriSPynelhfRa9jhc7rG&#10;E48VqRZ2cbxr8KC1YVK0+zLh4+YerPOjGVLNkkgQ1VIpUX5LkV5hO1nEic0w+Mjxveuj1V3cd6Un&#10;ONZLTsnHgxsON7T7vLVecrYZnj9DsfeLSbujAKYbfjD7KKw4+M2zkZlC596K3TDHBAuFtczKOAzy&#10;3kBJwrzlEEE65Ged4rHyQyCrIy73d3XTFygtqZzDogqAB8qParHqn/1AAeKO2vM/jl5hwukT1rr3&#10;JIh2JcSOOndtoZRiXVJ5dn3VfhTSLHIP3qCNd/qh3WmqdOpHpZn3uKhPZypik0acaRlCU6vHia18&#10;Kiu0uiLxgUKtTEq1emkHeEGBNwT9qRrbyXSzRh2LZoD/xkMMksW+UBSnq9++HxTmw7i32WL4ZH8u&#10;ol4q80y5eRZ/iAN2C8A/izdoCFIe4lWkVny7Y++KI3mwEMdEU/Ueg+5ACfGPYKwknvLfj3KlmeZy&#10;r3BuAc0KkPmSYoQUoezPlu/1N6fyUAGuo3zQFt1DW06CTX0lgm/YrPk9Pfwen5W/CFHwpB2yJcaQ&#10;KNuiw6JMlDOvwWGNZMTueaiFooSH9SbWut+ALoNSpAtqTw++6sNWYq8kzenEEx6OaoiN51h1S1NO&#10;lBBPUz1z9lywxwXhzj4uh2Dpg93GUmnqhp+6JoFsReU+brzDCn/SrQ27zxYF9iy8Gly9Tq7mIE+2&#10;3VtKXVXJ7z8WJgiLdnqXnD6sWlaRCOru2xY3BFsNduetEOGnCPMyjBQskB6MlHu3Cx50yebVuoOl&#10;yGVH+Wxp20i83jdsDYM0OUBUWa4orU/JEhOmtpw7Zk193y7q4RsyP6H58d79DWGkbuWTCAEsafmH&#10;4Z4zHezr7ddZs3qTvEcGuPFKtlmGaU8Xo2Gw48oLV9Ckq4jCjIq9vpGsq0R0Zd8JkGzGdpfNLpYu&#10;hW3xjb7FQiG9JNULtaBXmflmg0FttfolyerW0hWxU8pZu+DsS550l1xNqICgruI1Ykt1JbVhx7mR&#10;g3VJgVJ+8Upn4wJWWF0TseORuHKzlVxxcvBj8Th1XCVArohOU9yBnROjv1j2oTARc69GsnpSUwO0&#10;qHLU3g9O5XJwJoObItjBVZkIIhncNkvTOKMoDqxXnN8kKR2/sjXNw1IEy+4Tpbyf2fky7iVWq2A1&#10;hi9UJVulbsAiPWHcnDJY+a60xGLlhyF3eW5ASx/VUPL8HMtyUrmq7qaf3aXraD41VqJkIznZdfh9&#10;bxa1iKmKY68pzePZ2RTc02ehL5r2VlJTMWrGeTcp/e7PdgxG6VCcpclXV9SHvmyqr3GJGuWjtSif&#10;wtmaAyWnR+C6BJqGtZps+LoOp8gp6NhcxzQOAXWqZ4eGumS2kkW/qhYqg0XUQ9wbu0/numc3K68H&#10;jzpbmiJ1of5s9GmqdRG+TzZ1G/wVypsQPahFgai0utpXhX1MoSIBLvJhiG1FiPBHU900ElGc/XHe&#10;p9ZOFI9F38neLC+nZcNdWTvwzGT7lJvn51wlrlYWFZ99v4OhLlD6wfbmxE1403ySxJ4KR9B4HGIu&#10;k9/IcHZ6yd+pqyh2Q2Xt91hni7cHvaIsCkdBYXTXfobgOdjfHuM9HWakI6vzd9PhqMV9jwuNpc+v&#10;wrhGVkFOdR1ak+1zVctzUoPNS0vAPg2hDBllvboDvpmicD11v13fWpL7XU+45fLplMKKomQ2qIRo&#10;XejNIl68lsJ+hyvtze5fPnCaoQOU7jDcnCzezOmv6sB1v3T91j/eoFziNiGWsaKcEF2UQXoLiPMX&#10;r0HMbF14fQ1OBkbHqqZGyikPqpDGh4uXdbqDzPg+gBXi45YqZX3mV0ocrEY1tIBxqF8uqDsjN1Us&#10;wheHy19GO6188unFwxbMMvEcVx2xuyfWcBi5n+sdl1Ib528G4bipQihsyZgx/FMbIKJDpXlx43q4&#10;qEdC28NX0b0MQb2+Bag73y6rGRM13dzdUeFzxlAaS1HLsXi2U7J4vmFaFuGjCwdfv895KmA3dreK&#10;UNTNN95OeMXDY8Frqf623fz2Kj88aCLwUDbVKIelQoAbR2TvNWoJ0vzSrn1GgYit9ehB/P3U1avT&#10;b3yJj6VBRQE2kpHDU4/yw+dU+OM+aJwIUQUVqh3e7+o00wlD6S8+P1r8uuYmKQ/U/9lI7yN75rkX&#10;+s2P/ixyX689Ef1tI/WZgkL16JXyYiSBkTTUCq6ZYlP3M25xUVVAbhWLUI4MlPmYVtOJ8AdoJJ8P&#10;U8XOvrSegpbKOtjpeGj1fBfSbCgxn3VDh1B2vvUxMMD7dpoYGHTJfSUwwr7th28lqdADhhDPdvt1&#10;i7OclXXL2az4a41uPwrFAj1MUqgQl0Etm5abUa8BMbNuekvwN3i5Df/Iiw4bMVYUgRiI1l64WS6O&#10;ZRHdfD7sJc6gH8GxpeD8YB4o+LBKvny6i2GqMiFhUSSeNXaV0nr2Cc+yfrBAfmNBsKT6ULxEXeUt&#10;4Kdj4taBsg3fI/b0kkaHJot66QgF1pwhovCtUdNPP/KfWktRAKr7GeleEhosgTsuitM+F5MFV1wv&#10;lyMsVd5x7yrGsUkpjI6tyskVfY1i5h08obUVLQUlfkDLPnT7YPzp+VRd0+yu9qV2bXJq7zrbMa+1&#10;m6rmme3ytauEOx8epUd+25ZWRy25/ow1yb1DhSE+LM194nJHjyGDwpTAUmdnZ7B9NiiRP0nQWewb&#10;g1Yyja0/3z7M2nitW6NExz8m6nRDqDqLnLVbghDKzGeWsZdzKsGskrI+rOKUMp41VlgjxubeHXtc&#10;Z99PLjVYr8W6oeuXmw468WOrr5uB6oGFcRp6K/YUvT3pxrlmJ+rW4yXHpXQevyMSfwlkcq7CBPsL&#10;9JadCwuG8XOr9ZhSe71KUtpg1h2Slz+syDy11TNQ6hoodpVP1rfuyoaXV4YmzOVbd++aQ/Wo1Pb7&#10;292FZYMyopsTG9Ms0YNgvRZLanuz0fZZHm5ziFWmck0pLIoVPeRHH4l+sF7vwQP5jXmS1zjg1kHt&#10;sBeNDe9zRnVfqSRP5wke8jEkF23viNWkxBabiooJjrQNJ49ANZkbXGBHkUqJ8IspPWr8M2qFET92&#10;j5qjfDbhFTl2VwVKt+unhTscT68EKwdgJ1nOrjnzyt7IX2JPOD4bTKpTvMGbs6hJwQ7iiGN8qGP4&#10;wDF8Jnnq1JiwUsuW9Ui3gd1bPdebnqUS8adjw3pWRdf4VWpb9h8MWUbrBRZxaIF7sPAveyfh/GmW&#10;hH4ksJvRfdcS/+d4UCM4kLdc0V48txC4rOeb4ZLzSPQr57cbrTiV1pVHNkoc5EK+dnkxSTnnoLq+&#10;oVAgGy2leY/ZSfiR0GMWDUsN5RlgHbwbvu5pDRut8iVeJclv/+oRqb93Zci0P7rrf9SzIk633/GW&#10;vsBddyRRMyzR33rQ0KNH6cE0jpeCMaETfXgZS0UZb9/io+bdr2pEAS0mN7lxBdJWfjsxuz2K8vr1&#10;RbxZEEeRilVGb1b6H32fh1u75V0Js1CLwZfFsmBg5bLbkVuZoc3mETXBmbWe3jZes3BQmOjz7Kec&#10;DRHhi3rXxAe7zY4bn/Sfxeu65ZpiAosmRBkZmH9EG3zVwl3T5mD9Gv5eV/AKUpIVrFqRpcSjUvh9&#10;uCKD0apibJ2eJCsas8KUiVmSnY+iYNi96sxFfobNXhN4gkPSMUswzmeEnlUJXbRHBzqxmUJwm9ON&#10;2K4zSKHDNq6fLS/5i12dkSLkvobvUGF5EpZMG7kPG5cXKKFwtQz20rN4vJTX8htOFS2WZpbOb2az&#10;g4fExINJe9XDbFXTOCwu4KchXs4S0tndqxskVwTFJwejtwBzDpLWxW1rMQXVvd0PovSLevZkPnyR&#10;7e5s9tkeiRfwvsNWr8BavpRQQrji6uTgLB03uRADvH1p4lyZuOyqlaB7Y6SZlUkwM1bBwBDDkH1b&#10;zCAFPiNCZuzIynYSy9zBR88kCHPL6IcEnyoUNt2D6KeVzW2H7+mdNA7Uy+ZfMY5lVtftBeaaZpwF&#10;yYzodlMqza5cylSMfq2vqqxsqOdZd0rIfk//3Z577Fl3NempA+l7ClcOW3m+J8UWUBLitIyrsciv&#10;2wNtQx0yGpybID6LcZ6yhiEDCXbo8NAyEH3kJ9XktmGMTYuToy3pLpPh5MU12JX4RGiZMZ8VNiaC&#10;ZwOJToTJvwwSD3szk3y9c9P0oXNJM+ec4Efdp6Tm/h8S/evqOU0fnSdhTrQeYt6Q5Ijp0ct7jLwX&#10;YZcm0a2OU+Pj56PeOFQBh3M5w35vliCIoe/4VY5VcMzx8pqZNdlPTla0TwoAoT4xr9TjCmYZkQQh&#10;Aed39ftfqnANXxOambopv3zn4K2ZuvrirZiubbIMdB+T+CXfUAbxeh3qR3Tf1iJIR1blds8tABXG&#10;xPazyJiaso3U7kn1eXpwnLqlMo//QSl6XqS1fqG4ywzij81qFsCupHjtKR9fCpDE0Xh+4GGi21bt&#10;/RQ+90O9pgveq6/fVbVTFnqlWBWCkTmS9VjvQ3crXdZkoPO3heebqbFJ72IKyZ29kiTtmOtEvKix&#10;bwabiHauJKwvljPLn1Ng8Q7MSD+mrqP5mRvwsdmL0Id7NUKoMEM+OU8yKbuhKFU2LSypAkoHrzpe&#10;8yBpuQXA+xeJ4+IuKkOLX9KXNcyBnUWRb0RkopAIZ63185NCPQuzrGbU3OPEbSzvlXYOX1SG7+aH&#10;bq5dgIvqUn2FD8NXley4lX0bra8j4UaTnSdpe2mdHLgKFG8rIinO3OBwDiKr8Q+PgSvnX331pDhY&#10;xVZiRUuXPyB9ASFz/iRYzWP3KUqOVtUa3PZbhb3v9S070TDt+RAyXhG10aQxPHDBcYNvwPn9iUKO&#10;zmEFS210HZQvvXkUtuVSr1pbarVxclXyif8WQGCHKYGy2Svf0jdFchxzAj6g4gP7Pfrx5uG4R6eR&#10;/lHmXnlV61cjHS3NKEZF3ZHOp++e9WCKVCsnlJLFC6pEtb39RgkWMoaSG/DImdQkhpyFKcoucgTU&#10;i2R6+LcZMo9VNGGfubdcoBoyjMN6Ef//WloyVAFCW+ryzQHy5p8IPlbgdge+WX7zMpU1FUYqeV18&#10;bt0vi2XIAxIxyL/hn9q57J+vu8FKuVunjzfZiEm0SSCLY4Hj/fCvU3lxlNRsAQTrF7sdiiZtLbz9&#10;DzwShUwJ1lPJy2twXDPX+2hx3ZTdg+OY5leyPPvSnnIoXSL+0060atN0KgRoyH26fVB1fmFzJJFo&#10;HyCMHuJKTTpBSXbBygeL6IUBM2I/0eLZoF1XkPDI0SZ6Z7mxh3xzXwMUFZitd2KpEhn/SDkCN45X&#10;2a2It2sW4mgcDfd6HVtOD3q8Ldj9cZ/33FWPiQY2zLHD1jhpn9frNpEqZPcZQ3xERTKYSGmxrSeW&#10;lFpI+IH6OP11clp9XASzzXh8vG1EnouVkppKfHlOjCeFSaHr4IxP8exFCnHs4rXMlNpQZiD8EdWx&#10;2fCx3jpHWAs4l/1rmAJf9mQ6hClfhrrbasJYh9A4kK+kcYj7JMrtXb1N7ND4i6trjaqXraef2gTH&#10;3wvH0JMb6iqxzQ6FFbrSbdvGVtXW1IHyOUeNR7ZoDxUMrflPvTzfkVZsKpS7DIOidTYMfet6bOkL&#10;DmQJy2RQzStFjj9abfRPFrCzKCRI6yrI0tuqZ1haJOoaGQytOUkSPfZy5VPxUrBktYFXRvpV+vLW&#10;FGfDxj7Aw0jGx8roYQu+hkxyMnL8BZVV/O+Io56UTvWSM4UoM/l/a2aoTWUnWpKNTlBSmLG362Nr&#10;Eo/S4s9iYtyCQvx2R0GVJ+Cq3JVGgT2/OntQ4cSZpWpNtOQ+QzLdCC84P0xHG9zvF//QWve556DN&#10;2CJ2ax3CSsF2bRCfJF0wxDk/sE0rRCNXQSauvrI8rGLcwHaou5dnlScsIiZfVJ9ckRU2mA8+bEhb&#10;DE2UCD7ux9Zfu7lfOuaSOR6vPchxFBou4/5mWq7Wm7zHu8EPjjzO8+EW4KbxJIqZSGDV4ZGSOhdm&#10;kbFm2CzJpBKPgoFQRQV52W7D4AFBBWeJ2pchrTrYdmFhdiXs4ggWCb1h7/nq0TL8rGLfMJajFY8U&#10;/JOSXDUUWE6w7pX8SrLuGGOIVfFk8OVgO0szXYe2aM2JLN1nyOfvpRP1lR61NXaMmxNkEEL95b0q&#10;iCu4sBicGRMdDtf1iGHUDc0lF672nVK1V2aFutshDB7041vmKAxlTiu9srOoP9jw5vuyf+shdPaN&#10;wkBr+7hBRujAyp53ymQoXeWOYbOWEB6bon49+8Tp69bGglZprI4AW9E42xLrFcscyAe46xLRvcG7&#10;/X0oLGVupigtpW4D8nyutPOKUKAD0R/pxJHPYPlgKtozq3Vo+4KYrPYogcaIjxDqg/vkyoO7YZG8&#10;F1KSKN/KS4HY5g/yP5KaT95QU2PKx7qq5hleqVbEp+bq3AJ4vbwIAtqfSjzN4WNR9B5oGPI1J78S&#10;2C7z8kyrpMK/zqnH2EfuNpBtEX/srzG8cFDq/hCZuc0fd3Dnsb9eXyFh3jduuQCXZvFlsqNSLucM&#10;weq5i8tIpwiW9y4z/FtNUKhygsUtYKkhK2CnCaz65Z24gwct3aooJvzE8FDLNEVbVisTeIQYwclf&#10;mkbnSMo9fnMo/HZ8PJVFPYOZTeOD9gdQUXHNpiHx2e5Cr56JsifZcqXnp+StTjUWlI+pS1lCKsqa&#10;BbaYO3NEi96KVR9sGSOE5qtDtM2RouSmuYWrJAsw0PliSja/jpLBrXpDbTUxqoGxSZeZ71rTxmqy&#10;grwztBf5RjdXjPRKByiWDoWOO4nSSrwnBkd9g9sXI64iDze81IVVt1RzK7NydomaQikFc0/sc/Ny&#10;CuK5/IQOeOrWX81b5YnZdfkM+N4C+tfVulVzgnbUzk7FQE5bVnmMGV6YsjVX63p5LJuNmR40B47r&#10;u8p2b+DeuP0USKkiJnHr0JKaWjmQiYfEh/Vzk/eEMDn9bRvMe0roiyLUCJMcsZ6Ibi0K4AnFyVGu&#10;ilzcqaEkBUH0cARCX3Bcw6dQQu97SmLFWCJEyY3rqyxv+BwsMl0yLAVGHdfibrcHg7GrSARI8DM5&#10;n6MyDSnyHsqrChqH8D390cbyBihYsHLhKpwj3buW8ukKHdLs2jT/xdlvool6+4bUh3l/5gZ6yemD&#10;L5W17qUZ5O5MHdjI4QMUwL2h25/N//n9o3UiSZBZlQIOdjfdO2UGcPX+agc4O9xcMmadjRGhalMx&#10;uLqanDFEnO6VFKi3P4T8jDfchUU2YxXqrvThVwnYOmOrPmPwN/kwK5tiztnK99VlChe5hBv359uO&#10;J/LcyboRDdTd4375319Fq9RNSmxMWXkqf3A9rd+3P5GughdWbFYcbmUBaS/JCkoeLT9deGEzjqaj&#10;kUQpSErL96iDkDzqemNu9xYQaJLLbj0W2czQKGOjizmRNVO3oXbf0nso7iKAmRveI9Jp//TkQyCz&#10;+M5QgTwp0oKsUNeYs7U81UFlft6cCgtnQOZIov3qtdWzEy2GRxXvMq1aHptg9RCOKwtMFD2SwrZA&#10;ok+LJ6WPMc+K3fN4hSoEFRwZhjMbFU353AKklE0piebY6hAfOQmC4129syS+iCRn0CIlXscNx2jW&#10;QNFxOGYPEGkIh4xNUzAgemItn/1t7m5DBKERt4wMecSy9oTA6l6rZJaVLEZo68LeRnrYdJXz8qQQ&#10;3LHM3tZtsDKyz1QeP58/F8rElN8YP+7bwFG0a4AXd4wHR2nnmV3PaI1rpHm34iu9UL73Ofiqjmln&#10;tW8zqJFbvzVHz6iZ0Iman5su1Juf2uHi808PwaGcUqWkzK/uagUFhVkVy6DKCi8R+q8FC8wK8Of0&#10;anHjW8WIG2QavbaLsrPD91k7qOjS9EdglzhqWiMVNWxabY7PKvGNevLaCins+NRWZ3yL6BPM5EaE&#10;K2po4uiw815zbz1pGW7tI1zrElcCT8Vu2hkQpWllJ1pFMBuDBXOlL8vidtZFJsVgtptgPeUnI42s&#10;ygEDG1REe8dv/Y3Gore8TmIWD36snxSDoL3Za1zToCGpQn1ruGtvq1J3WdtQLw0cM73QcXFtYBHD&#10;uHQiJHmCTHfYC7FOjckDe+R0sbJRRrmPTh+xDLuqO2zXyKaA05W0yjYr4+Z6T7UiwxuZ1qk4B9mO&#10;xbBacLI+wIDH+fuFnnEOWOTUvFKLOuMqVcPFDI3hhIoUZYquzraPo1QzTmHzfYFqeujBhe8LDfmM&#10;WN69Kj9NKVaecQK6gJhyWWUuKQmvv3fgJ2sUQtmGbbfqjmwZ7Zsp6H8YspWX2RNB37nkVMw8UXRW&#10;qShvEnYd4YGArEnCQVTRyC/gYV6BSTY6MX3fYsLx1WpGBMqVH75r04C+jbMU0ooxJhU8ZNxpN+jd&#10;GqmdqnMcOnE1WxKUVCv3YuUb76lSZi0vFWC8eWhLNbFOFhG8zz07rrhvARXlgk/3Q760ou7rwUWr&#10;ql5ps51EWuTt+cYxZz5KMbueN6hvRGxxWGumVYUd6FTJM88w9cJ3Z0LdkovSeBS0YVm7IUmx1p+i&#10;A3I69hUF3LaKvRu0FCsMemvEH3tEnHYSu/EnJifah/FSA6DBR6xsXvA55djM1LYnoEXtJyEtF96d&#10;PxzmkMgqbFCz+XWcCzg9tM01snQjxZGzGSd7W5R0nX00vfJZBXBcxwRqedrGDLs1rJVP9aerdKds&#10;iU+M0jnW0ijZ/BgnDXStB61mH5wl3MsgDmWbHl9ShhAp+mzEXYCN9BQQ/0hLP/kpIJ5Amq0qrZIf&#10;HqZtr8ycH6URnqVF8LHaOefg0JvVnlUESG9u1Z6ru+titmDV7nyzXUhVd54/O9bkNielvLDb2UR0&#10;hbe/k+Q+L0HuUdfiFZhmu3qd32pxKN1U/qkAGqpS3bCPfQ8rwdak7FN4vVtJwdNWZImY3FPW5VGu&#10;zxphIWGOXPZx1naX+UyZFw30vQxbx14JzdUdurB7qbXntqNVWUmQPYlCiTO6tCtixhZqUlEhvGZl&#10;uOWirL8P62Ikjod765gRTr37Yq/yJbIypY62Hl/lV8vFbXfdRluxK61HUXNdNQnbEZlIgt7v2k9b&#10;NTsL1PcmNqiui7KLQSJ10BM1eJd9USJVETml4kCYIx8hC6uMsI4OXZR9Y75W0yJESq2fXCa6nc6p&#10;+SmIl0dmk061lQXjSSLzgzIgxYfnmqjv7tOGnOZk8Ra4KG1CNgeWi12tXlPz+ouVeEoMaPmAMpOs&#10;mrvHxm8wfhh4ZDPJzj0SRVwXAyHLl/XG3ymc7qXi0KlCdfCKjEd9mOyVKDbgA88clLiiy6HtUfri&#10;H+kY/f00u8ZI0ndzDXGM7cz0yVJ7d10p5zk3kJECUt5PSxXDX0e0W1E8XHxOYT7ebsAgZIjaEL6M&#10;FPGw/BSI9hwd1X98KD72Q8zi3NefhjxnC9B1R4kUp1Iz/LBOu0P/Fnx1ccD2q7HwMnoNA6YGvBgf&#10;lcsXn7NZ+FidV0qtSC2fPe94oZRUy7UbgcvKRuCTr1R3Q723Ypfv5jMmuql1tknf47dzhkHXEudO&#10;pe603fVqqufdTEmNGAsREOpK7ZzdcN+Vti5xZGDwhl1/g9osoSj7sEMlkf5cHhudrkp0+/u8a2GW&#10;qi49fVP/DjvRk61jy4zJK81hl1zToN3CPsqemNjQ3Jl3WSXIYcnOiT/jJRr8gl6CJZMU8rmu1PZb&#10;FSqHd+xsi0frs2T4979ESGvaP20/dO7yObnKy71UMosyGn+Vb4gpsOIzExnk9/hKt3YfNf4ksXjS&#10;YoBe8j078s57mZfjBXl0kzQv74+w2pt2AQj0NBOz7vfKHNtVzp5O2h5uRbI+/OCo6tMTv3/Z/9g+&#10;WNggmXgAdGEX7w6C6tQ3WQVavVavSt1cUfjwGqhpzCXDHScd+4Fe5p4yxQJW72ixinxmYffozNDa&#10;EaxWZ9J1ZN51tWufITVxJ23axRD9bFcgoN7AOM/D8Gzt5vFwseYOeTg+886WrkB4FNhWE1IhZ15e&#10;UxFttreEdr+PnNzikdeEob6iALPkWMXP6Dk9Vj2/rRpgB28W+eHc1lGVkcSBhNoNtd/gUlsPyQec&#10;C9Gup8y52lLuB8/pPr3YpSM1XdEV+f7CTjinWeQt0Qy2opAkW4s84p+34Z3mFFqw+rR94rWTBqmT&#10;5OFFFZDNqrfsJ8IhTguRb2zJC2qUPL3292tmJqcGNuL4uXRZ/bJ6OZbOR+CuPEnaj8MIniZ4tJYi&#10;aTntAa+tz22itOruL9YkgUgQZs5TtPOdzWn3N2fZz7L2UV4OHKXc21UqH+2u2yBL3xAe4WCPzG7P&#10;mqRv3zTc4B+syAnk+qCS6ZSTFagKrML1mOE78LPUYJkecllSUs0FT7Kn3FyzQ8ip91Qjz55Cwpps&#10;ISTWTTiNlFZDZwIn7nujFzOFyc5J9g+vgNEvPAoqZow6ojNLX8D5avX42iMSuT/2POliWDeNtI8P&#10;CfBNDOy+BUBs8XJbmRbSxHQOBSrjl5teXFRB1qlDJIh+jsG4jCGLTNl7J/GLlOxCFfePwdvcSyrR&#10;L+Pk4D0aBtyjr0ds2WDMKGIVVQ9posTaFVh2xflJCN4XGz1UwKAXGox/eq5WFn9npws7iYJvnEwc&#10;m25ByVvsfb2OpnqGv65D0K/4LBeo7+NIKYYMHitU+crAL56VKfDa8zVk3uhXqREeJk7wME0goT9W&#10;mk7V73yQpYPYMaUrHB/X80yplpPhUtM6KduET4HnSuF6DT8kraJfVnosM+h52Ony3luUpl7vpNIn&#10;fpsJApzf//6oC7nG/PtiscCPiqFLstYE9Rh1Lbo0o75rvg0DMtMNtRnfCCTe/bbAsb7lo7Njuuoo&#10;HfqyutBTDvrRqZm2nfNnKs+nyG3vlcYxbgyGrfLG+yX6xR0+1xgMsNxODMvKbhiDr8+Nq7kNHReY&#10;vWMdSeopBRWlIyysT4JDFXSG9hWPQsLB3iRR/N1+QJkdfnxc5clx/xizYjahqpnLWptrCbVEbQ0m&#10;GW7wJGyngTo7fAM20AQuXq/6RF8Pb2gPePAQweVpVqLRhpFPQMFETpryauLvDBqXqgUfZZfZt7+l&#10;FCOSi1YfyatyBR90s/TUad1sD4Pq3Hmy0PGcypZjd72tCtPBlRez41pltvp9Qa9qvT+gzYSd6pq/&#10;m566T9sUR7s6Y9j3YZ/ZKvZJrO2CKV2eVFryw49Lg1BBwS4ZkFJWrYsBtRts8tyTdNzfS4nLVuBG&#10;8XzGJ3WZ+kMj9rCP98JU0jaBljcekVXlSXwtY7B9YRY+X+1V1KSRtKNwVqYmLrnLcqoCiNJseiC8&#10;NQ0vrDjWZL3FpaZEw2z4nXXXrqv52AVbomYV155nJamx+a6kMpqqop6ye763mGhsUVx4+du9oDbI&#10;AynHBQORxWKEvQ8xbH7ukdFGrUWQO9lG/KkmlXRjXLB5bq2Bbie2gFuLA//9ItrYbs5p4G7bvMNh&#10;BHu2ypvMhQ/pX4U4XBndObyE+eG29i5DjZ2ftLCCKuLw03gRJ04p8Te9z6GNxYreqTXQq5dnrtCa&#10;fb6gILpRXlsjDcg2+bXujh71Qw+19ovw6d08Pb3p9TK9ly51dTqtzWTlMt8LdHRGdgZfOwuXBBKZ&#10;XqdYO1SoqzrkKtJl/Mhy/ZFYkZaVkhod2qoQKxMWHaZRuG/Ur3F2I5vjIbBYvlEy66HXlrgCvQfL&#10;MZrUWdPNjZpdBWovg1OsW3b1OIP0PJOnpQhv9EQ6dqCgCXdLLeQ9orUVQQo6sQBjRlVmPjE2Uif3&#10;oR2BMuvro8XcwBOiFLlmp+qjdW9Gu5Nzale/vltARVNb5FvhlcgF1rTyDT/McdeaIsSg9PBFlXBg&#10;3CfDisGpZrT2gig8WMOWEpmMdkgN5lp+VxiVCLrKoqMHhTKbnwGT/GBMsoAd+5x5vk4Dn+KWk2rY&#10;Qr8antZsw5BC5amuRJpi/3AKykkY7Cwyy1B/vX2bYZijt3BE3MpSO+s5W2x3Nwk7+0J/1xv1MLKT&#10;si0fxw3rV6/y0lq91+eGLsTneHIXreU5UjFPh+DFZ67jh091fGRrD7/HrkSuRvF9DNoQfHF4b97M&#10;tIP/RmODKb8ys+ilJWvliS/HOVtfndJZVb5VVKcj2lUgd1tt5TKa+2sHORPMT9Fa7gUGRxsRIURi&#10;Y9lD2779OT5Il9obtU/jZl2yfckWFkM24EBy/sw9BqVHnQ4kpY/1MVs08lTtk7QLbWovyJ6a1ZwA&#10;s/J8IQu1POs91HCl2fXFuO4VxeJKBfefxJrUrCWPvvVDHUPgfLkaISnCTeN65ymf2oZT4cWbB2Ks&#10;LdQwu/furtexi8xxQy/Mgl150bcuu+D4WwA3fMfDHNrLb66FpqpJgxMJJtfJUYlud8eZao5eUD/k&#10;7Rrjf7dDmvEJX3s55EUUM60DJpA8g8jcZk8a1IM+sP1emr6XOFmH5UqqLOJVWRfMib9RZjh6c1th&#10;srk4YLBrk7F0ep2KBVaHqeny+A3tU3T0bKECa+MM+p1CxceaMy7C1bBHZh2USr73JZSOu56Kxn0f&#10;h3da9Kw7ZZoJnHktDZW4pJywpv1IsRNDHLOd3A7p/TbEZwAfQ1xVIJ2UKid+C1gYTlTiX9OqHDcI&#10;9vk+4fLzwgHyWK37IjGvTnchVsLIb04XqFf0njm7ggJvvZ9SeV2+/8twuY1+MZTxmLqH96rj5+dM&#10;bGQxQcRx9Jmvdp3Fki9kXhtyUgbNqLq9+2ZWtMU/nXqWExNzdymJU3TZRv/S+A2WP0IfZWz/QTjo&#10;A8Q0bbLf6KAePX22P/MKvH8TnqNg67zUa6rQwF/b1NqEtaHpFAouRgU5vbbWemKQmPVT0cb/e3Ci&#10;jxiUdfCyX+HkYNd9vExMQSZMyCTDfa7J7MK16YrgXHEEmqaGYY2pbQCXLyaD1zFXBZpgfnv8ydGt&#10;mCKT517L0yD02PbukcUscjG+QRHEvRpGfgHVNY0GcZU3tRcUkR/ISIj74rkEH2/bPjl8gUMe9KDT&#10;Tgtt2QFxZlZCMMUD3bEgR33MtlNx7hyxeMcxempKQspqW3i03QTpN424ZJVyp28vC/hUZFx+SKqu&#10;X7En6zT0bb/2i5DjoW2XSQZUl0VTrbxhNGlOAZTznHeqrhZ8Q/6jvWbw/f6TRc+dItuikAUGBe0d&#10;40QnKd+UNCftjk2aV/KVo4yCRCz1X3bJnWCr2WmfsxSBIhtjlTtVXj6hTnrS91Jwo+Iu/NmON0i/&#10;vji0jPD2FlnF4l143wD93J0EtBFGFnBObB6PSQZXUbsfQELJ3v10XB6GcJyZroMgoIe5cDoChbwJ&#10;uns/DBtDnZANm7M7TEMVS3Uy405YwdWCB63oc2HiAxrV0FZeY53RMGPGwpi4Pt0agXJwQ6OB1urD&#10;b05CuplZzHUndd5zQzv9iBOyHyzG+Bp074UstVbFVXWc9CiN0gc0UwU5W/l85yOlYlC4nNwyU+eW&#10;nOedLgEQG9YMXTRSvYduP1myGLvqWhs3S5lJjZvqG2UZyKKSJpXfBhay72al7MSleEs8WQ0UF5Jo&#10;HR16KooCfh0fnGOdWFRzL4M3MTwwIwdiCZ+YjCwRmQ4S9k18FGXEW4KK80Mjob5g/IlO/abGD5ae&#10;Ty2c/pF1TEUWy0VpBDN60JmJnLFcdFYYW2xVuVfVIOindL7HVCtZ+3VTKOxcVDrXI3DWqqksexhG&#10;riA7ePMNui2zcx6+fZMzxnZZzVD9uoU5EGj1zFIBPSxDUptCoCyCeCyeV291ZZuo59GM9dBGnfy6&#10;2ntt5pYwkswkL6uKyt7jKwHRkE6DcR/7wg1Dwr3VIJiBoZju0Kb6KC+Tz2XVuxaiEAMlqyJ7uE6h&#10;7aKCO9tjlnazCf0Fx02lQBKO1qH2RUdOf3+VsJSoutqQssEGt/GGYmer9uEwA8+OnqLQXi+3K8Vw&#10;905xerCCNvt8lfLDNUbgQEUvkLHmZnyg4pEFdiXZZ3K27PC4+/UzU4lPIht68FnT0OKMQUKjUP49&#10;WDKUadKp235bNm/T7tQgLBGqC6ryqJwaGj/yPr3CPzzioFprpBtyLQ66YYl9CqM0mVKKHdcvqReA&#10;U+WmgzmV+b9mr7P97BQtP1N4ZbJLCsgz4EfJxnE09yigYgg0D1DsCI1NpivkY6rIYAbDpNPBBZo/&#10;5lsV8Gxsn4rOlbkNWyTu+kaPuw8cb7N26BJVBbncr3ddyO8nWqMiL01SrzqLXOi9N8RBNrFeusnZ&#10;7pk52TAzAxv/8HVgdrUfbD/LKu2wY4rKXMxQRP6g9FHk1rTq19B8di2ZzKnMOfYoEMPXXrCz1U5c&#10;wUI+Rm9LvAQ9LliwMnbO5fhoNFm6/5tMasdSexPucS9BBzW2TYqr2z7OSSGWdRy1NSfpNgyHR7Gq&#10;bHTeXG6h1jntyOMz5ZTGhLeHH0u4AAUDWCYLe9ZwlcVwCbbdwyxAMuoJAxtkuklxZi6maAtWnHs+&#10;nbqEq1xWHYoJmBqtry/MeGsPwsSoFjtaxmWGwmMLq8JEJUjD05RrhmFvc+TKbgGW52VycVs/PjTa&#10;iIhbL2hYKjw8nqYk+9jG3NWnZRdzLC//ankz3WmwCiTwlc+SXF59ZVptKituEwwtu4qkPbQpPFIQ&#10;UbQ6RxZkez9tZFb5jhWDbfVwa0tPOUTuS+o2rXr1O5CG2Ue7aQPTV+JZffltoy74LssMQw3nFWNa&#10;sKHGcEbz7HibrRh6LGfZWRBipXYBgs5CpG4BJRxXJM46ZyR7EXj+adQ0++7ttspy+0EBNvXkS2zK&#10;bcQCaZZnr9k1W9su1LXcJV6jqA9t7zyOltchHck4dwJ8yvY1D9P2InLEjY6n4+ghKrzU62KcEV/r&#10;XWSV5P26NeVzc1S0C7a1XB1PrxuF2a9D2tKojrBmhHtUBo+Z7ApdFbB8lbqtsiJkEod2HhWZvFaZ&#10;QTnHR37Wh/t83bCAwloyRZrDDci3NtprrsMwouvn3jTdT1N7NkpYGf10vJvIHZjGs2LIjYROyliS&#10;Z8c1eiS0rLHpns5ZURzBb8yYKiYjoI+fYxSPVDoTIUQx5BwxI68Rz8EdV6CocBJcJUcfa6eS8Qrr&#10;5vDTaTzN6ohpoWSyfrKqO3nBiJ6t9rl9Z1plga7GD7ji+56EVVP8l/posz/UuoJ73tw3DmSskl8P&#10;J+1mVwHq7QkxhkfyhMROLvJTVyz3NnR8pZ0h90dRcKcrTaCiw3z045OBnI48o8g7bGSMnJD3GYyq&#10;Q3HBIn6GfmZSpJTk79MR2pHqfWXEllZFwSxtFRtfe2+5rGMAu87j17eADUcnbWly/DmmDqMoHv8X&#10;X8nUolZUV7R2xnsuSmP11aKXHedKD9UliPi6dleqa0a+DRfQhXh3FTFq2z02swwh92A0/4SXVr1g&#10;QLgNiOLkifWUznokfQmCEkYNbruNx38KtRUS4s/y2z0Q4JX44DVyumucK803bKDcpFQL8pkwZaV9&#10;RB9xQO+4/NLfES1CZnhXSQVK5gKVzCpoWB7vV0LYFsr7dPHD7ebGE46bWq8hvQGZOwPya1RAxk8B&#10;jsCWvZ5moSVRX1aMLh2mpuqtLGa+Ai2u6c1UIV9cco8XJ+Uyi9KJC+8e2QbIm0e5J380MWhAamac&#10;K366iprFPDtDouUbZaBTn8cifwDbrtkvblMOD+z2rtO2ywycXVwvYufvVv/O+Kmxw04/X9neulG3&#10;TOYNsr6dYC+LurVWPF/DcqaW5UnhYGP40VoEs5KSalSdAfGYfb4o3MBZY6yih/zD6khRRYrdxmMo&#10;vHhS15NdXX9ueufHd7btGXVuz3atnz/RCDcXF56Pv9cgMkwmd3Iv05V2GZ2ZUvSzFGh6VCU4q1A3&#10;3LV+lurpvfg+WiNSyb+7DDZmWQ5WwGfnyyf5kAsUnzHOkrLH0v92co7MN2Fu8u3j9LK0ovE1TDfC&#10;FeRsqPt8DuKmapu5OzoLF4vwcllWVXGyT6utKztoDPfccfdy/+AyVSNRsdRYGbUzK5Q6tDHbux2v&#10;N2prHLk1bPsOtFj1Q/XRkIymZ8mrGJqfGWQDy+nrTZYMRUlNT/XGvY0MdCfti4LMyfijc1X1QJQQ&#10;cegABKORs2sBnKRcMSWaqDc53Zr7XCTHW07HpysjihQKZMCf6Q6nuu/h4KeJmrhV/HyocJupS8A1&#10;/dKg1mp8+rLwXXeo6qavz/DxldvIpVGzn9De3IdChtEiy9KIMcFZJrkZuvnvNTCHMuSdgOgop2ft&#10;XlR9FU9q9JN8+Y8nhmLlug+S5KnHOkn3ZU8C98abm9Cbgl0LZcZEzrOq/GWGKOGzYqqex1jezz4l&#10;UN1P9Pawe9GoJxexnxGDq4Xe/+NQ/54icLxj1DF7Jy5CNVp+m55w6nCtPjgDz3pDXjFHtjAl6iYu&#10;1Qthv4wH719qirjS2TddxK4NrMnN6qjKncFwoR+zd1VQLxtjtytiWwSxi8aYgkydXkst777j3H+H&#10;ROOTLR0SwYFFYc5ub6lTw395ApubW/GLjF9gkgKUPohvYvTmHdad8guGr9v+9CHwXaSF9p28z7S6&#10;8bSwejjXH2unQUKHapunHSGAcloaAZ6KdnKMNsCFPwz4Ss8WU1wcF3+lZC83eGWw1KAErmkLUqyI&#10;wvLcYRdg1WtFpntFH/2AIiv5hbkWgGkDx6nPZW02mQjKCGlyu1ZQSOnquEqL76m50Fsovj+xXssQ&#10;bw5yxMkK/tCbow/WbUwyNbZ5UkZtWV8Oyo55GXaA9M0CG2M+1U+HZdRas2Jc2G6G99Bu1puqHnSJ&#10;yRnPnxq+U7t2PFUGX3GfgKEB01MvhgzetznryRKNcDfTPdEmpU9IBO1SLGS89LRptZrP/dotPmyr&#10;2ngJa+rZF8iS9ylSHRMp5DC7BWA1YLDzbpqiZcV9NRmyZrewrOXUTQoVgYa/0k/6vBrooy/n/mHO&#10;5ZNSXWyJn/7OeZ48s7cY77hRvD3fsLPXp3DdVwHxjUmNY1qHG7Pb4KJ2d3BAmKKjpbezKbZby8mO&#10;CKlRTwlQgKmqLFGhmF3jUw9FSxlSk0t92Ig6QQWZMuzi4uRKNMz0Xo1ayHLEDGVx1tBVlfJPZ7KI&#10;BBBkdVYn6byQIcEGX3sMS6+U8IAD7jfFilF4lUv/0XgOlX1U8dvhsFLVtzzeTNjuqe9cQnIMJfPI&#10;q3q6q+jB9dX8g5pJD19X+rqobjaG01fDP4FP4tbt8TdO+jZEwPlnGo+NKYu+gnJk8dOZ6NvWcNu1&#10;BLsrnyRW8SnpXvMOFhIXu7JuTiIMaaxnw2XRqR3z23ftd6pmrsJDFWWV6wyMWuIFSMiKA32kTC6e&#10;GNVEytVXgVQfhfeIxUhYEUz2tSHRAnJS9Wh+as7V55JpB0tL1tP3mu9yNNRZN/qqiZ4PBT5JKy9E&#10;Xa88HeuHHg9/7fW4XGiPbQrwESs+s1euHRHVWwDbPmeDwaoFagPTS6e6wM5QsQwFyja3fbhcjjMx&#10;PdCnoQazMwk9USMrYbHkLC/vkW6lT6Euy7VauZateC2f8+FFtY2MUUTh20LeHMT+z1Rj05D3jO1h&#10;fKueganKiN2VWE6rIzh7s6pynNNomn4k0Ta10CZ7gcP29aFxBJgclJDq0goky4W//6Z7cWXHIugl&#10;oZM9AlXieHG9StWvCJ9cS5qZGCfZKjmImaZbfpS5Nbp1cXzOWCdm1O7llj8vQSILss9hqIFOTUyC&#10;sfL0dGfbsdeqVJqm0MK72dqrJujcgbRuc49kVN3mk8t+dEfYxwsXJUGFhJ43V0wbjtW6uWuCCnen&#10;F7PXNbNYRvTC4NZjWpfHhkHu+VfP9hk/mA+GN/R9tXcZe0VrqGeQaeua+725pYK/XXfuEvgMe+hq&#10;SNhmerMyVS9ugZN301mGY9au13DQ0L7qRYXepEjySIlTdmI+mP1yqs638SaJ+mtaufI2K9TDi1Jy&#10;WD91kTy4YoqctdrVypjzurG9SNdAoFf2k+HW03diBzbxDizP+Q6FTjTCT6r1DTW6o5LcQ92X3Sri&#10;4IxF8bL0NnzqwxnUngLpvhJdRxLPePEerVGxlFeNXPHktmLUlsNGloaKsnGfBJ4AC/cJ3icqaMKq&#10;38n9jHglyf2xzZRv9G3/vgeoI9A+sH6JkRpE1FBwvZy1kzIcsamnvxq+pDICmp2TEIsIPo5muU48&#10;7oX9EMGi2yJ6Id/pzHrPwTT2PpP664jYY4c2lqMMUdHoUIRxvrJEW66el/WaAblGLN/9FiN6WEqL&#10;zWeD7lJZQhkNHEdSkUM6oaeEDzrXtQS2X2eIkUEgV0IhydnxYjHpp9fUa754C/YPZ/iCYaU1ib7C&#10;zGH8O8ihgTVvZx/z5dB5fux7Pf3MpEA4bLG+O5aYDFqhCjw2uPYZ9yZvLzLLrWO0b/K+BegmuFMJ&#10;NpanQvg3e1KyUWM+PrhMQio/9Jlq3KPIRXUAD2epqIfE4FvRG8zMKv84mkO9GUg8fZ8sdTLJXuEu&#10;El4RPf9CwNI1g+scF9gdgQf1GksBvXIDJ5JMXYVCQ1Ik/JLqDTdrdg5vhjoUHtkpDnnyMFtNZpK+&#10;zvQdrkN6c+ULnviSu0giRqlxfHAsxrSkIcd8qEP1fkECnj7eIyMwGCDpH4yEmd8h9/R+171YeYqy&#10;8tA6XmiIotXgUWDoJXA93q1EX9ajmjX60EGJU9kwoYgsMkq/cGLSxJhVd2z6JBLHx31wF/WJwsT3&#10;eAD+ZteOkJ1ngU2Wb7iGxxTQut9l6MoYas1JN3b6UD7ySm7Dwdvff4QsQSXS15tcMqPyghJVt73O&#10;9NSfcSByVadeFFYKrRxjTuSaQ5yc6+DphNw0sjKrRK1/tU4HgXOt9Dkojm80orMvyVhSzVrspcbn&#10;CqWCi2FWsY+ihH2RehWkL1+cTA+E2ZHL9T1D8Z8b0FR1G1vV4F/emdyAcBrt6XKcsVrEzuNwIBIv&#10;w9saXzxj3PfLdYRkXDmdhX8xjFW+N1km6t6EIypUoFf5/UolB2GVm+9JGOIy8aFS5vJFke355uhy&#10;XdMuod/y3HjZep2Y7oMTrrjxTShk87jmyn7j0ailjv33KFouK5rKkB3tn59efijDsDRm7Ujyu7jH&#10;1uSAWkyx4bSskr3NujHTJOXNTA+tlfbae6qIJeXq7mzK9626SsH7rUf6hinhqzehPLCyx8/a8h6+&#10;03mDpZ1rFw3khR1tHvIuQ/DYln3jU8eqlr42K/sMCUcv9zqx6+6Q51ZENVkkkt4vjWMFf06USe22&#10;0glJQM5b2n2d2KcKFJQInDLyLrQDKaqvhGV4z14UzSQNbTone4tZCxW76owdt/qm/NjvKGtf5XW6&#10;F3evSsLSv786JufZlhbaG7qwJtBzb2F5hcL4rLqNrY+J1k75rIc9/b67154fEWZ9vc6mmZOSPa7e&#10;KOf29G2a41OZbnSehZiyTtHffmio23UA7ZbodTHUC1XgzCfDVT1G8Sb57LrWoOzEQbsLW9tTWBOy&#10;dyH+gYivREtuwQ/4aNtmdq/TCuNwRnWQ8uj21YQdPuXAVACzjYUbrgr8lcBD5Smj076Qn0rrruXl&#10;lSf2hZWDtOEyxeUxyxyQ9LoqtuOmHru44Zqe3qx1fB1t+OSmZlVtJYx+9qvTe/YMW3xWZq2u65+F&#10;lmUn0gF1vms9RAbFYZHWfJsssauqoeFMOtJr50WwQSOl0GIDvMjQ+AoHhTiucaWqYVtIoQs3xw2N&#10;snueAdyqQ3urqLVlbK+A/dSeTsox9k3qC+7pq2+0bzJocFKcPbRzJF2XPTuLjyfdr3ppg+RZE/mj&#10;DoeVayjE2qqIuaSJ6odlyrW7XIopjJd12ActTCw16YDLgVTajILNWInwq22gzM1x4y7HyLrSwHJV&#10;XNDzLMVChnfwiSFXnYok8tNhPgP5m8n00sCdDcpBnfLsc/OEwhvbN9VqLW+0HywDgb3bfuMIO6Eb&#10;2BMVYJ9TmbJ93Mk1hCd9r68u70xzuV452yOCnPVaVjL+xXte7yNYdekAH4hW77T+o6zAd/5MhsmW&#10;DLpOt+ePDrmOrExfl8BK+tQX+Di8BJQc4XOhK2uD7cEnGqqt1VVYM1UuSQov4vVODwTMz5wLZ61k&#10;2zS9YiODfUJ7eMfrFUxz51LY6UaCwXLmBpotfetFFT05wIR35aif0kxZ7UU/2yCun95X+dYXs6ak&#10;Yp3CLCO6G+1WQ880Cc3aKs7a/fL1s/F1JqgbFys9qtzWbjy2KavU/lJNZ7hyPZU1ZGMWxwL+dFpu&#10;O4+tL9T4Sed1flZ/dq+w/louffHkDj41C2+wG3JEBKuhPp+d9QQzu5fqqA+b4nUCMz1I51C6brMo&#10;N9uo/CuzkPGXqrqy3cHzOQMIwYAPefHslUT1yPaVLEViXOACnz0Weyj9j4/6DbUGeFVW4wPtrmKw&#10;jKnw7NkTwVnt/YaYN+BI8qBAyy1GyYGC+KfTUbUNDZOsmXOn6TOJA8vtqu/NSWU4EuxdKo4RtuwY&#10;a7OYZ0mLtpqtCsOziFNxtSufcuAbztZeNnGnFwibYgqEZV8xTciio22mYXWUiEOcytMp+omNoB8m&#10;PvXDbC0LjJqZjzVj5eRFyxSVE0H5BqxdrvUVQ+sNePyVSENpwkmKOgzHp7U61rtj1w1YxI18VLzi&#10;D4dcePdS/fOlfY0tC86gOiWDR+9qfbCefKvsT5/SnxUa6KkYCjYh8e9lQdKiOe7EoqjV/qEI0soN&#10;crTjTV+m/3HqFq0wO6lzsO5eOo6pFrBMVh33Zbh2dNO8MGqqSiG2XnZe0XCnVW2E7YrPeAlrU6Ji&#10;Tqc327ATCrpIO5G3AO7yTuw+hZFzVBVoKWIPvXhy2KhPWX86fyiv1CAM0Yll0mHITHJcWcuyJOlx&#10;9YB6g0fGUvzAkplFUYNVVZa5S3C6eHGKpsG0Nk088yzrC1h7b3BNffguW2HBti37TkVPqLeO3aPu&#10;k96HIebauM9dulDxMnK7gsOtXVgYNTnHFdl3YhovZ8CTcetqts3qkbCQOmDl1slV3UValcSe8i58&#10;WHEvKGinkQxsyLzvHiKxwLAvXpfvYa9TXfthLfVhqTdqTZAkp0EP9lb2YV8wNISfp1rWuJ9iwsas&#10;7OJoz5WzviSXKXukKBpWU3AUyVdM7xIFK/Ik2paefShP7NMPboxTWmdcLv508QpxB3P6aAYnBpya&#10;t7ZeSwv8kIdQh07ztXJ8qTLmhJ2w1qDzkPJMol8i4n7gPSX00PpzCpu0/OOaXsOrV5eoP3jrBt66&#10;F4xtLJqRD7NMar3G1zSGvUVnCzOBhelvrVSsX/u5s3NHg6NUyw8q09wQRwfOTpeoasTfsdlYpHJU&#10;TMmV65dyYEuTik45kuDPKFa+zHsS5SGWL+/KJAmlH+f1soWIHB2bd0N5wgUEwLbem3M3GAeywXwp&#10;RupVEUPLUSv7O7or5Nviy2a1KF4/sEsWZgUTkcLDvjxtSrGl8OUAsXyMzQDz0UNtL+qu11ZiomKj&#10;5rSy0/au71dwkK3PUleMWDaM8AklKdVU8wDdGtXbZhbpQxgroxwKHzwFHox6fJ+fNzXUThyGKsU8&#10;7lKhtz3ZLGziThriHRrMbCqqxa7ZT9Ytn5qatjr9qKdgmcYtZ7DE/XJqq4ixug7sEmX5iO6jaMWq&#10;n4egPEEAxYIuuyNETJyV3ldCvGNvRVORfnMAuoiHb4VPadg9mBnFQzpZoCdL2LHI6knz8UlbWGUw&#10;ttaeDXebQi85QAbNNFC7z5pvgy7rKuJCwNV7153EW4xAiy/aVoD9FiBw7ekXVObzOASx6/Jkfflj&#10;cMczrLL7pfHmb3E1aNHfU8rKDxVM6ymyum/eAnAJ57PE1F5e5PLJ8VabS8fS2jMvoxF6Fn1VGpmY&#10;wGNm/YZe6NCXF8nqTdkzEz7b2d8ofhZMV6mmB5/mRJhFQVN+cjHhDtYPVwz0lAF7aLDefFUTohhU&#10;FI6lZUnDrlToMbc8a5ja/NrPLByvNN1AAlVrRtzpoTxyzKZ52o6vYJoJqtV3J1A6SYMjb6rV+cZ9&#10;mgESyMyBtCeAy3KDgfrlDpjJ+48SRx4HRmA4j6co0GX1WBXCG47WXVIrFQxe0rNW58z2FxfNcfD4&#10;scnYE6w/aIaehRwxJJBtCFfs67UCkmRNeaRyWti+TlnTEjNiVPmkaqNhUqSK2jEEYuLH6vNSZE+r&#10;NmxLLLv7HU9XTRq59OTKiCPs32qcJvUMdquWL8oTBkXtc/q9XUHpa7XZSdBmV/aUrxu6bIV9hWIn&#10;OaGigQQ2VF0x7RRpVjXvA+ng6qzvHxYT0yIp8eaqty8uqGamZwmOWDPLSntv3jxqTFr3Tr7pjxXs&#10;OMhlZYge5VC4BcTnDq6rggXg01VUQoNFNBUhfa4VjS+oqKtGXYXoNUst4lARS7r7AmYxmnYP2B1i&#10;13oI3n+bz6AoJ6K2dYFD6h3DYWXeM9sW2w0XSc2CmRvAGTGhWk8RcFNKkVH9+LjUvmYCVCG/PWdi&#10;wz34BAMPLnro6LBut6c/2YuqSCv/KJqWyXUCTwxchR4RwR8uxKKUAp7MAvPNiDTVnkxvuSyRCnZr&#10;KroiRv69zlGnK9XBK0r7LD3aqR4wKq7o8ydPVaYkacOzFHKyEhaCYy1YtEXeNSsPNWBO5Mw7jO5r&#10;50WFM8mcjtbRF/ulfGoPVvGHPhIZaay1X189kGCH2NjDsdTPGgonmwLrdRZmyKX2xKbxw2lf7T8o&#10;idSFxZoc2vMRTroSXY8Ih1l+r1QXMQ0PdlH96SdiJJCfYmrIQf02/5iEVDLk1YrLhRBjhlK6lpPv&#10;EmHdtRLwfbi2JGZATZ6sS8qUXtZabR3tvlRbI9dovZRvrvVF1tWhATCnT1duHria6mkODmaMU2x9&#10;+KWahT8Z10F4fHZ+76gkBjSQoSiDyarY+NM3IFfNIYw45kvF5ulcVcrkCtxGGBriCjaQUPROWi8i&#10;8yAzSvH7UaT+ndSfmeEpfluYJcKYuyhx1FQGP1fA7FMsXz+9onQDJNM3PN3DVBmxEWVra1yvYMDf&#10;exW8w0E6C84fQC1vKcvxXIzQmfxcwor55ufPxUbQeIr8QXL6dGreDMnyRWqB1fBXKmkRhp2txlvA&#10;9wsC1bLSvc73PhzG9FdkgcX5IEeP5grWTfOPZ05dC4ly81XEYwcf2Haxwyar3dAO9ov1/x+KzsMh&#10;6fVt453fOZ3KMlvu0sqVu3LlPmXu0NwKoqk5ENEcuMdpqLlzJ64ciIhIKkNxlTN3ikKCaO69Fbfn&#10;5f0b4Ps893Nf1/W5wlk3Ba9YKwgG+1E+MJ/0sBY8x3tBMO9cuFbsdf0/Y3o3uR84Uzpp73LfN1Ea&#10;CPl0WBe8LCvCREswd1BuC3ZDvVSZlU35nmRuKGyyA76nrPyzE+3LtuBmianzvXDhb91sjnYwfGJk&#10;7usJCDA6i7Aabbry0LZsxvyhiRGdAcJWpoVhI9RYKpWwjC5YjeC/l/A1qW6Pde4fepZdBAKQ98gG&#10;87KiySJ/+lUfZnMPrIzM5SbpIye6cSoLxB9r2Gfx+Dk9rYFebIOPzwB1smoUnovj/u8c6jJ3ZlJt&#10;+h3amCiZFGamrnO+LdP4uZ1G3Yx5hV9te8SPiUygPb6e3rCEPFI5DXSXWfJ/5h+tnJne3ATOwrlT&#10;RsFC2qUHi6ZY5VzM2HJWkt9fLMTPr4Uvqvniur9mqYNU6SxVc1GD9X8f/Vv69erbFLRDoeyT0aJu&#10;dflQKVpLAMMQVHsYqGHgLG2RV6RmPhc66b59nMzannOhDH4MAMGMxp73i7FSpJ67jDh/FLzvIxav&#10;2imOT7b9ec+8y+9fk6ett9ObJAlV2aDOI2aozyLMOqMpr7QomBShdhbKNjFqKjM1tKf7lWnAkOmb&#10;/bK9AB+l90skZaBZ8pK4i4/313GmfVRJsWK5S2FA+eydLy1XPKffBOdM3S4UhfXQGnMpa5rKQXNj&#10;dvuBW6VzHHmNNXOevaZNIUoNjkpjLzedlx82hnpjXXyqfhm67SunYA1cW7IEcekmIyIjpQi7KvHt&#10;P56G8HRGvBW1yP5zqHNq8+DXjtQA+0+XoVi7wisIZNo75Fv8mu94hXZBh0n22DMkZWnpzSvkqE19&#10;T6E/N93jT9SRvy6QN8sIrtO6dRTY8DJddQ9mfv1O+6bHEOgHwhm08khHIUfscv1oY39l8DYqrv9x&#10;n6uVDyyWBWxQf6CO6dnPnF6tJMMCwnncP3S6fiZ/9VZAmnMFNVoNz7Otb4Agdcfoh0tqV3PLF3vR&#10;/M7UNeefSne0jjp7qBumXxuMCc1Da14E48OJgctr5oc6ogr46mcfKz6r3/w+6J6ClVEWM8N7DNIl&#10;JaSNjMZr/RKtxl2EKvpJQSNbGClqiUO+cglHHt2bNTpmh5H1ec2YRO9ERZ84lhbesfM4wisjxLIS&#10;MGC7XtmTQjdKQFKQQfIUbLU0EzZXj+gmGDzuSK2V8uLAUHYrX0j1SqIdL5tbSVmVIohVLzOrqBgH&#10;G1R2YFhwz6jksWfG9LgrlyVuVJoAg6HQK1rK1EbDcgC0Ei+g9KM5fngBDIWiL1e1FDvkeijlPreT&#10;u1pSvqyc+tGkv7Tz8YF6UsjJk/KhL5sTwxUvM+rliB8yx5WHH4Wu0FwGvoWN8Cp4hw8oQ+HIFhWK&#10;DjPK1SexakK1KWvbTpYAkY+q3TBfH2QDM4Z9ysJ049sAma/e/bRzOAw6X2QZcn+88uolVPsv4Nfe&#10;RTJvgYDUkfLqDHY8q2p5SSIgPydLOfqFYpEKVyAtKBQTvkdBpR5htZBlnlk/1RSrDSECpm9kaYMR&#10;8mES2UHeaLLjarvz8+prGo2xf7w5H84C5E0/JDgq5qGNrGkmr1uueg9WdQkgvCmTOyeEZV82ZfiT&#10;tNLIf+eCX7RA4wPbhzCPcz6kruvGv5C3P/nmfjv+9H8xj5wlO8sE7H+u+bSN5DzQk+yQ2Ah0PpCY&#10;VsZMYTpqmkbcU0xJmbMxViovUn3cQh4utp9t1WiPXhH6zO/ZK2j0JGEECVDLGlVumWoR3r4lcmnH&#10;spgeYbUXVRVLZq6krlgH7p/r4swrE8xo+ldmmNF7z+CMooA7MgYZ2L3o4W72umb8JjxRWTkYWGPk&#10;cDzUsXqSbcw6Jj6CAVT9xQmUI8beQyVOo32d4N8jGZKfLr3KaHYOg9VBrv3LY/tD9cqlQZPipmU+&#10;ejBy0CiIuDI4OPijTj/rke8Yrv0HG9w3/6RxscpVgd53i/sdoFhY+gn53zUh+xX+gdUHfmziHkAD&#10;4KlgUXroGcnVjVtmcvJqK6QFUrzPHDdD+fyDUWZD7vHzE0fQfKnDt8Rmid5E47tuoJDrd6jS0Q6B&#10;BRcPY/R8d3/JwDU8IfQnH7Euc0xIxV+r47mBocBjx90drdgDny02NyI5R2yn+40YxGBcWfEKZt9R&#10;5gySLiz/wobHVXcnzMQyszlqc+IVSg2gJ8/0mY3gLAm3KBh9NamxQsjspHSDJ4OlFK5wC+Vjug0n&#10;9pVt4/A05Y9H6VMta5z+xYPnyA2BlNl/hv83m/NU08WG/mOpgULHmoJU/IuTVbImWLF0xIVOgIpV&#10;zbv14UOxGNfx5Jr/PZ2Zc8qLuYD1EQ5RLA3NqFZcFnuQX5Cz5WMyYQ4dcWjc4OPrDJvlGNI7klaA&#10;W/NO9O2CVaaVoukYsT6vxoA3ofudUEldr5kdWcsm5mhyK60ja+ePOF7a3RT0935TUbFRe4KktKxJ&#10;VRuQ9Fnk0h+DL4TbkptWLk3Nrk/DBDB6gwspZ5cN2fapOMexNsCotpv8WBe4Nnd6vmHqeJQN/hDW&#10;H1mTmz1wRYGRHaUFNzbriCEvJm/uXdRRTOQH6cf9TNlF3/o+3x9GeRd5FIF38Nk9HoxiNwNNWS8Z&#10;TrIz5tjB6dZjCyrhQ1iSkeRs3WjbJIB7lNmY5L2eGEX5VWzqG/bw3nwm43/mPZfUASEW+U+6dQ2B&#10;8hHeJ/+d6+11WMCYaAztu2wEtowXRuU8+90vUEcgX7dtu88Y775l8G4p3StFhkuD+qnzlSnz37+f&#10;uxe5LcgFbyN9Qho2SCfa8wH6Vwoaj+SfE85y8q/lHitvQ51uK0ws8xzBMzNsfLRQrn9+D7pNI3+y&#10;y55twO8436j/1PXJ4Jvz12U6hBSmS1ogJgwxTFp8S9H6Y4BOre00Q1ng5AR7VxBb3dsNc+eOptjx&#10;PVuq7aP/a/yj6v6NiGJJKvXH4JXUyRfdfzZu66p3XUqBqIZfkTCr76KDB4xNG6yP2cYD3I+6baNr&#10;KH6keC5YHupBcpRG7TyRBviBDtaF+gbvdKwXkJT3r7KC/JiGrzegVx4hK7Na6W43z78ovpM3u4fq&#10;KS6ukN7uGdSngfeaaUM5RkjJgcrANHDz2mlADWVkTTEYfyqt8y7iqcvXrSush7ZdMkcfpGEsSfDT&#10;n7sr7pbBUcFiIcBnrcGzFy+a+yFNrKSNDOvNTJaArKi+SRuoKL4WsO5yYU2M21pSTzCgtmUyksnb&#10;11FHrnlvUUN5PGw/0SN7Yf3m2punMKSnwVjS6Ffcm56pl+d/BRUWYo8HrhKypWjz7KcyzdiWWaES&#10;T8uiMkA+YYEE8mqy9FTTl62BhuKlQMQQobl+5MvQLKEuuf8vBGx8uJHeVxM3Y3E+Pmn4rsc33bt5&#10;r2yqc5xd/22dhqoFvXuflX2QNqwOX9wbOTAiqNpX9EN6GBGVxMgm+ZH13cK3+8qDERD2Boc90pd7&#10;HPVPjv1uqk83rd8y1ttKCOsXANW7UOS8XNPmzydwxQFnL/bFV0JbMe0/s6vT2kwsl5+CkX3ofQtD&#10;f/HKdTIIZD9b8ArJZ5xJEoMGbkSSHMt+DI5GXmZ4xPZuRdYRSXG+4illGgoyyi89lYlvJpZ5ed+t&#10;YsZ1vRAffLOIvkSz++dAfNSsoI/tfsZ/xvqV0hRxDWzhlRi3ONk0PDB3GmJoESCpciGolio5Bupv&#10;PiuBR7130NqsvM+Hx7Dt7eRq/VMWqmxxc3m2V3QnxN9zX5lSVjY0yGc7CqC8JWogaBfaVSNczc3z&#10;RurTIHrmc1Gs5VAfzBBc2bbndrJ5ePW8IVOZmgQCrG7MroZmf//v3JXls0t4Kk58s+C439luhrKX&#10;ZNpKVvkoQQs4lHUnJTzfnAlODyzwqty4Yj6ooLekkXiuq0d64QlCcYdcp2b74vX8l/p6yZE8VTDF&#10;rxwdNk4lG+3HN2isDj9Gy8jcA3cA1yR6A85G1mrA3KSg3V0f/hXhzfxwrS2JNmpsG9DwZ0DC5QaY&#10;0YrBUEBC/m0Hh6V00zvIicLKCMKakjvpoWPpO6V4SPr1VB6bBb8+wR6FvKueMx/zKkzM5hYyMipL&#10;m+Ye0DdNEVw2r9fX97Y9RjKvAK68KFIxsRIg7A6zQKGgMPrC4OTV1UYrrwmBzfFQezqVAJ0GYSK4&#10;2oBC9dBpwSTTtZ+ye/SxtjK6HM7FR8BO73VjvBtx8s87X4pE1neAn+XsveXKpG692W6bQBql+pqZ&#10;Bdr4hacErStFhA9G1kbrmyPV4uSsZ+lpZsaYFvZaY6g0dLDdMYaNRAqlW7a4bsVDLCBH/fNFEPdi&#10;x2Xl0FuIKzyIASQUho6uIzT9/FIX/2BiOoTnZU1li4YqTkRsWqb2idUUx66r9eP4hPnE2yOMD6CE&#10;WgvPNV1pCExURkuey8rO8gPCcD1zr4bsNwnmJg7TVI+1hYLVphdMqs8GlcmlamJVDUIVWaRQy33E&#10;idnlY6w5tcuo4f0zingY38QYlc/8cb31i2zG4qB8x7MkSI/9T1bV7Sr7HsUNV545IYj0SiVubDGu&#10;wwKjDbHrHDYZph7BbYaPmrCLgTu2S8D55InH723Z+2tt3ZioNU1xEOd9huU7pZo0Y6yp6Wil3O8W&#10;vNrrG/zUMZGCF2g3KQOcVoEakev63iWnORO4cINYH/VIHAHZ0bydawy6bZYx4rrR0M0AD0+6Nc2e&#10;FGRVg1pprEmvwhej4e7u6PGlkmOd1mZL58txol8bj3VAHRjAVSSWrn9vpEfnrxuDF7jmdeWl8m0r&#10;Rj07o0Nt+TsVTJTg3t0YcOfW+8g1Rpo5fRjUgAaOp0fzP3ly3I0leyFsJh3yldSi+D1o6SdaTS1f&#10;ydntxNC8SgQ4T4jfg5Ag+eVv1sA07LkdvysIlJnF8DL9qhtg1XrtBvGbc9HtYQTmvFHp/fpCfKNr&#10;hMDc/BAB4okLZqrUZ4goOUSzDUfycSpIYq0D4hA0crjfSpu4t3mFRp9rLnSBe9FBTEa/uwSLSUxl&#10;BRJIZKqcVv95ZlmhhknvrZS7cW/lSrcV9vhaKuYfsU1Mhvr7cYqnExFr3GGqEs3ZiwNo87ZpJ/N0&#10;DPZoaXvxuElNuLSl1qez6epGW5TTaLh12grvzWdHbih0d5RsDKoC5JEFQUNCc7LGXqhFJ+GVK6qS&#10;pMb//nbYttCdrFZlmITl+HypVy6Pki0vlSnKsF8C1+uBM/NgEZUhmV9r4NNpNQlDmnKFiJ0x7QY0&#10;ay2JHR9+ilbq89X5JJpFfaGjGNiBLaAPvQZF6D2ZrYsbc3HlKgjm3ttVUHtSqSSjx99NKccJlhWQ&#10;y9gHu0VOp4nfuyHUxFmUQm84aEZcm05l8f5NvcsNwwkt3Gi72Co/NjBdG1LV5llkdk/G9jdHs2lk&#10;4rKEJKnCWO+/c8ZyxwEPA0bEBt3mJBgnLaXBnQmVUFhAQ1nqCJhhxKIefTB3/ONJgYorHmFNgBYp&#10;SNeWOIvdq/7eBY9y6pazld4mBOLJO0YsYkHYHaF+w+4BjpXB+rEJMATolpFS3gUPumKusJY6G09f&#10;XvTOok6DstxloYIiim8+wJa1/L78+2Sk2gqjZGKWRMMYVxg3gBqWfg5ZBDAPlQijbGfcSH/Dll4O&#10;0h5S6zjR6+f9QqC9yCnW9Lxb4dql2dKv9iFfS7166lxivvEff29V8uxsUmNjJzZp4EzCKOioviTR&#10;HMZsntykR4qDscTCEPQgFDWhuZerz83E0r8lXP9Q0kiU9arNeRUtmrvvOnLDRtTm+SN4RIaYNcdN&#10;G4AjbseBfhLdz1vpvN4CJgv7hUumXdYUoo/RHyg/i+HNcHfJUxHj+ktob3a6WsoiKo5yWT6kqZ+L&#10;/6AvjfhzktF6y2C4L4H8RAR/YU1eaO+Pz/eYyQ+7+P9EXcHo+h8bTNY07zNmAYblE+aeXV1ailsv&#10;jwHUQnfZDjpzAi+plOGvQSE/IKcFW6tkMQVGlUs/VP8J4eOvGtdk58pKxy1H5N1YS+40hxglMUFV&#10;Vfmd+o6Dd+thG1zL15S6Pu5xyjHCdMqX9NpMmNK1jB4a9Uct0+ETdf3t4JHWxbbwFpXzV5yTH2cM&#10;I28/Z9a79svykFVek9Uh8nLjFPtMES1LCv1IXXoNVsXOEBCUG28WrSBM3r6S2ztek1kkv/fE+Ef4&#10;+CO/w8tkfEt5qCwbuQXr5oI1Xv+eOI5rHDXFWd72kdDYTpcVJ4iTk5klqnedII4arfcoutWgPGnJ&#10;+LoVnECIxZjCrPaBsjRdn5xFoevvQZK+QeXjeAvP9GVEyaSt3aSio0vdmOtfWdVjYOzMMgLbpoH5&#10;/OGmWtqdDLYidtLGqfemyOj6XGnJZVVptHzIxEp2lhTTO31M88rXTyigX8bsiAi0N8xj4qwgQknz&#10;TwCbFDZa9XkruNCifqioUS+ABBI8PixNgc914BA1lzMA917Lq0ZMNu5o4HXNCqVI1/yoWIFfthVJ&#10;8HnjzEUkSb7FJwgmG7gu9YusEuCBekBqGNo4cNSHjo9HcXjQ18YFRoZ0rhai+JSkwVbrGmOJN/7w&#10;94FfzmeU7jz79PCNiYm+o4s87oGFOdJsu0k1sJY+wNBagF1Y40Z6W5J8UAunCp3aHv+dSygxPvCv&#10;MEQx4pSgmN5ePjmvdZjiXH3tOxsPecRlTCBiXozyI6n1ec82qucf2IjvVahRleClDL3wg56h/Qlc&#10;KiTi/moeIoxQsl4JN2/VvwlEIBUpgTYtjurehKBt7b80Qmbq4XZuXylr7gKwmhQ1yPSNvv22wRC5&#10;185rojahGVV/6qGco3veAqceb7iYyPk16cOIZsM9zGLiCvpImUPbPC2clGayQcz6ucN1zVHmGmgM&#10;8tPQH/4mwa3C9dPXHJb39rAGvkb6CZ92cJ5zk52uqqThmGwU7j7ToDPXLCZlcEMrc/NCzNqZcDBQ&#10;0+CfGfuRYoiP/DpVOZmqR/KjbnbeDYzZ5rM3+F93PUjsLffOAX24gxZg2dS+axxUtXHGt9ZqFi1g&#10;v1ObbnMSYUJUbiGOKv4IfykPo7RTfzZl2ITJOD/UR8MQHr/r42+NyLmQXPNT7e5Gv27/cu2lbwUe&#10;SinfpDiSYYZjTeajQcClyCb1T8uDNyXLLRu9KRNHLMeUnA0HjZEqOXi+je1OgMFukxbDJLhyj9Mh&#10;uOjRf+ecnxED9wPpfyHgpyVi1YZU/qutjKDY3ynZba8qKChD8wWr3NAOuZpRlCIFBonY19SgScOX&#10;Gx2uFqN6Lz7Vk3qc4XIrLbyG1N4g0cNyA1CrK8QzWRTkgYsZrQq7mgdwmpaVGpigTnv8SOmLX/qf&#10;3aCv4t3DvtWiHJLciODyLbZJDWWNNdCTXc/1ATEVmbuLTRzfhjqG2gzZU2nJLSSftMnpxLIJdT5s&#10;fa85IwCrY07c7E+MfOAR8/VTCv45i8KvmBCGiXrMzuiz5o9muwLWazVMbxNXb97/hzOoxdUaqx+L&#10;PibuAxhhxlaHjvroNQvck2GUMfczszwIdngI9LwAzcA0UHSKcq3jpyemNdXWR+V+JA9aUJzTbCN7&#10;/X7oYlOT53IkeAaGfsjF/K9WZO02NQApiIOJUqseU6wmTu+QwPCRip0kL0VUbD7a2BC4BF4tWO4t&#10;bRj71ZfvI/Zur6qqErEbUd46rA5gfZ4fc/UcZrSmGr65C+fb/p6yxvHUXKjh3urUjymJbqh2VsPu&#10;f+fkulLNuustYEyPo2b6Xuj6cY7yT8+bEL9+SIhYM8FVVCGE90YHpMzhfOaHa46l++ltMK0vH+KC&#10;uoQk4iyleb1A8azU9PBfUPoKHGUsurtUNfhjcOINCy7L3+Ue5ggnMrMQk2AlkeH5LQ7DMk/IX9R9&#10;It+7hWfkAsGcv7/8RayB/Oy+lrMHVf+Q+TpzLd2bLz3jiaZFEr9egButJq1FwXoHwIIij/L8yuYM&#10;KxoIB/+d+7aeoCW+pZmYGuVFN6GS4QltmsgSR6PXQ1Ubg2N7shwg68NXFMDaR0vXEBH3uvFf7mZA&#10;12toU0SynMaoQG1+ZoXY5gCbLgNbr6pM+7lTEpspJu9FKSjY3wGZNlNbpvw2MqHTd54A6VD/JRtg&#10;xmYbTHOkzaxg4Pc/JOXNDs4Ti1Zx8vNHbY+sTsercmNOaADdXukBjvBcdSXkHr0fOQqfDHBJ+D61&#10;hT/N9wBCIXAH8Nqpbcm0rLIBvN/RbPMsFyNHcjqfSUVtHtuMyMHWXtNusCbXeAUCqwOvANn4b/wm&#10;Pvvm+eBr/9rqfaFl6lx/8DLptm5wBJiYaYCEX/aabubXG+hRUxleWDggmwjRLtJEPiA2grFYn975&#10;UJWE5ivhT7Y0kSxcFXDl7I8tIeSrozPk7fcAnih6trN07rErIW15aSG1vcqq9B+31vOvjHKC/dbv&#10;9z0cjuG9rGabqKTSLRzXbFUcVEPA4mA+VPrUSo8ZysSqpJevNJ2mO7zi3d3AiqBdZ9soFjoCmznq&#10;R3Ydbx0EdU7wbfanMZQ6Y5VGNz4qLoo0ExsKTr3W7rvbYndrgG+2veJewepxzlkR2cN9RTHYaIyO&#10;IHgnjJqkTPedgy0FyccaE4e6+Z2s3C91tJbmQlTWG5hiAas4ShUKxElqDdFQl10VkqTBfe5AyOFq&#10;lcAxAzwmwXC3HlsEBR3Kptm5fHqKlh0HiA6edjoEWe/WXpl/cmCGfo8yls849CpUeZzmvcwCVVmn&#10;gdg7Z1Xx8uPLwxD6+lkonJCJP075iRtbmbl9JjYsMgIHOLJdLoSWBgpijHUfDOxb8hYddaJTv9j3&#10;y6eKnJtsUt/JdnJUyXeVvuT4awo9uDwcn10yyWSHeG2y8rl4r8emKBZd3tb1lxgFRWLOBJimOO/k&#10;HO6krbCHiPAtnYXvgt2+stEjH6/1Ow9U9t9KVAl5tfboKqbzCupRu5MnxbewsapyIt0hojAfFzlL&#10;Qa9xryOV063ZaJH004DqHeE42Sr8Svqdvn5ZfKIusjN/jjnGHJu5vz6Z+malZfbRVx+ZzTdX9Sem&#10;fH92dDHMjJgWQx0sqE9B9qL/6Ae0n4n0hI9DiqNF1HchLeLwhuzuQta0WNC2mQ53yv56fCqhHS1z&#10;/q0P+Y3towufLv3uKx/Nc7eyw21PAoQPbReSDBuQpgDwSTOwZFHTm/ZyFHujs80cqipwyTsgLO5z&#10;TxbJ5tonlvcqe8oZi5P2yTpnj5Pn//G/xnEeJ733LEqsIrg+K54VhtsIABxp9i8OPPRcYp88sYe4&#10;3qKdURamSh/jSVYuu1c9ynbqc+tJ2DQSr5V+3NKo2ranG1TzO7/6kzs1xuQcrjzaXgNthjPaLhGb&#10;K2lx6HcYJCRPMqXFxKdgVMzGzmo/9kK79WbJ4tFopSk0cukv6vCL8qq+3yGbDy9u9lw8L3Zu6vtf&#10;84R5zCX9mzHlowae+YVMbwx5zSXLer5plLbnfqbvONV6xtfy6XAwDPXC4lj75eHTv9yVVYYiV9tC&#10;/tYTFnQ1/Rz0Jw39+TQ0QxAPFdvQ30tYLvRO0VM1euy7SNHsBWwl9X+PvwXnSH3np3Nd4H1bHppR&#10;F/qGa6Gf+zXzR/qcp4qNpsKLrQ/9ns9hbOSJn36Gk0D6/s//NSQLlkVIy8eYrEQULjo9KR8TP8xm&#10;7hekTPkkZJ/xj+S+qEM4wcQaec16JpUa0Y/SXdpEX+gYvNV6U6+RvFfp8yDMM2KVZnUawPEk/lMQ&#10;oEWWPe3/2Lt1UBv83zl1e4Ag+XCIb8EvrbUtxjzIPbk5nxPGza9n8pit5PvvaJ5PgYnT9tghzdSx&#10;YIuZ5BLIm7/oH34/+mGTqfxB0HcgpHsFaLQCiUTqCI/SaRvVe7FvmzXovQLfwwJS6qInOmLtr5kI&#10;olpCc0lbnb0/1ks+iw6b+u9QzjjYyK3zUMexjTa1je8b72yqHU/CqU6NlPW9BBsV66hLuznMIhLt&#10;tcWVVGZwi3lNqmg1oe2ytqqc2IWLKR1JXZS2rjFKGmtQb99sb4eIjligzNkKfO7ai8OxHLKPwZHr&#10;Z7FbzIrxyeBkdrp0S5kQERaFdlx57DixTN4lBW3bg7svL990dHC09/7oAPa8Sqv5pEHLS9Pnx+Vh&#10;4+LzJE9RgavDMBJmZ21Hi5yvuBESyIT4UPq+pfmIR4gYVNstNFKLG1viRmfq6kbuEWAUz9D8viWX&#10;v9Qg/8S76usnu3Ek4H/oK+ktSxHEDy0FHBwSbKrOMJExg1ly0iWhWqzlDYb7mevlUwHjB6tmSt0+&#10;ONnXgR50OsRHbu/SqLmFqALosgopWaxNxsGbg5vv72xCAituCMgY7t06Xg3Qy8gfBhhqMc6MqCfG&#10;O0q7PLCEwERQETnT3SYsNtFwLiSwF3IzAQ55La74x7uYbnXDLhn3SoIJy6EAt+c2hFScTds3Jy+v&#10;k2pIDrEX4O4hFZDCsU+glkKfN/+dc7GdIWWvpcVhXePnDddKjnXr31nBFnuuRCcozECuWpWYOAx1&#10;+zEc5RCh7Iv21mHT+wxmRvgGY6Fko/6n7YGvxqMp/KiPTd9IB6FtrCPiNP8K8e/1odRKrM9dwjsW&#10;Sz+jpG+u77PZ7edezr9M8FLOrzOaFlyRRzBx3Ou1sIBmnP+7/Av8xjc/lm8optnsW+VuhKlE9lIX&#10;PjKZYDBYs38UMzGwAxIViB77KmXcd6lB7XmqPuSWln35ncnzf85+skkxpH24PyVYEdoQ9Z3ZpHbV&#10;LLwmsyBhc6N4rdp5umdUzivcVGQcPzxpLEtuzFq69YLsNe/E2T2ebqfo5Oy03Vl9ewEi/pWFpbC0&#10;neQGjlmLR4ctj0dK+hb6WKeyhwFa5M3J1o0Y4N/RmOAVvXrHP5auex5hEwPPRIb54bmtAusD9J4n&#10;9F4zY+kE/WTjaKlig6Fczrv3MDMrCyEdoRmPT57ZJup8EGT52ccvKW8EE/NHgM1Y2fuRYJvr1mZF&#10;e6SA6aqSZhJgl2E8QR/zCL0a38zZQhWlndEqAErI3A5oxUEyp/ih3OdoBIgp0GN59pOY9aBS5PK9&#10;C6tnzgVRsXG9j5CxyYK/2lJ71hUP08EZiKF1xhn0zmejgUQJh+areSVaHp0q1DXtkEXKUAOWMD7f&#10;CJiOuvBrYon1cknNpOhWUOGSw+0Rd+M2pVmBeLtfHlmPb/rLpE04moo82XFJmnHb4Sv6tvcmY+eS&#10;OTrcyuC4ajhpOs3X2xyq+zobxrK5IitFcFJ7U/4bQTyScMeSH4wRWUAPuI2O8Rb3JP1EH+cIDg4y&#10;ueG4rCZXiFpCNI2n9t6qac4tdYAcRSSRIS87rse718p18o3r+fWnPDIh8nxAT3noOpcNm6dnmNda&#10;w4wAO+pMfzikKbUrzq/VaalSS8C7FAEgjs4STK0ZjlCrqmyyvjA2uGB4w0wlNJoaLRaNTRv/BRmc&#10;inD+75x9PUMWucFw5fEDAm3pT1v6efRsMqrdOeIDbdzMorMEKot4rRXYlug8F75ey7QmRpR7ARWq&#10;H4RuttEKsUbaTGBUKvH7cFPr/TPwzZrhuSThb9YsU6wpSv793p1AlmAC47P87NkP4jV7kCEa5Inw&#10;iZmQJzIYF3+iBskgCNlQjs+GO9x+Tu3WigkZyS9tGNa/0jNS4bXOPDb0zloofDBaVsTlyfhQuI8M&#10;XqpsvhMK7KZPuI8heHI346fClbZMp1ixmAP3zrWSA//n1PTW6iXrCR7qjZU2v3yQ1ZZcYhpIh/OU&#10;UJl9/ZBVa7B9m0s25ymuvzpTYcLLwRAxfe9jr4t1ZclaSL4BPXJVctDGbXVNzJUpUqVoZUhBiQ0a&#10;I2yaaA2uYYE++j4KBQejm1G6B0SNS1OOV8L103U292OdQ/b49wyi++cbSiZkqbmYCc99MrzxkWEF&#10;T6PtF7nKZ/x8nyxFQvPE8qk/7uW4bIXI4zusIHLgW6KV00X86tuLs2swLzLCrO1ntAMwAGuUd5NW&#10;VkVtJpFh7C4RbfVwnePbJ0+HXUaVtLkiUO08dNmM6+Ck85HMv9TgB02GWXf0gnfHBDb08M9DRB89&#10;y5Z+DDu7r+3Y6tsJAlpCnMchRiUUOlC2GzixPE9SIBMY1u5IfiN2Gjd9nkgaXpOoWKtZ9wOavtOI&#10;2tyOuuJ48I5T2yxm0C7C1HEz1/PRsjKZPWf8Jnxy/JVFcX3msx6Qa9eIAaVZzQRe0HIA/Wx3eTxO&#10;LbjP51n1OFPL1tJo4KaPfsWYIYZQQanPe/BqK2NBQ9PB65n3ErA38tRighFyR/RMmEgNt5v+HPuu&#10;am5YSdbzQeMlf58pxsd7tcNVGkkwxX5pS9AxjPcYsCsBwfrOy9R+MejzmuEz7+jlzPqtWebEVUkp&#10;O8UuYNIafcTcJbjVJb2Gg4IMZo1QNSgpgnOF6GFWAQsLXh3eWDbbBE9+hIU7wn/vuGCD3+5yXa+0&#10;IXsdtR+Fp4RFhDn/BBFwmcol/qLU+1PWoyLmqDmZDl7Nz8ufVbLaHiYFm8Mlw404jLrVGxYz85tW&#10;TtK8aDcvmXyovvU7m1w1TAZhwWs7I7vShRxQIrVZIifyDlSAB+2tYYUNRqgbh4jHmqqoyLuW6ga5&#10;CRgnLMJzQZ/pl9oafky80ryq+masytHBVuLKcD7Qj71D2yYpxDdWHrFz3Fm9piL9vtEGP3Ecy772&#10;aE+yJmysClPTYpFVQ8MXXgw2BYzIulfXbHHYdflDeXIhosAMYMdstZ3j4IJx/bq4WnBm+IJg0CM2&#10;Ewnt6BbgOb1FgIwWz8X40XIm5C6B5Sa5m5i7Tat7q5kq1hVQ6AqdKeuKbBzbc2+Tp1uDoxwaf+6B&#10;EjiF7vgxXpDwI0oxaUq1IwG/qkqSZ+zSdvqtCCPv0yhtfOKQPw2MELQ/b5tY6GUqM+015CpJid70&#10;WSOGw3gNJdPOy2+0zVDVaj+EjTo4aiKLh50cRbNK3L3FWwrbriVgaDW26+/sgmPG2GkcLB5wZ4Lx&#10;x+ui93fNAnLJ//6zkqycuKWQyX3lRWUGgrBkHMCgTLRERTNcejJD1OITVVFwdyh7YFFeovYthStN&#10;NThem/zvHERmeBxKtiymTsvK8a1RZ8f7jnk0RTE1v/B/3MmNpDL//YNZ0JV4RFAC/HeuAeCwHUQg&#10;NeLtaUMiJZdMpDJCqqaPJh0aahba811TB5IgosT5qXuIOUBmA+T+k0dcdOD0/IQu7/V1J6KoZade&#10;iBIf8GVge08/O2WXC4a9ZkV6/3fu3wpd/7ABI/D6ETs4FKgFpa1fbagCQn7QHtrVs01ALo1PzxOw&#10;SZkI+0vTOZ8/tidfvPIPn9St1zTUM9Tookltov2ZBAwEYxydDHwe+vBqNpewFkUZ2U+5gszjzQrN&#10;b87lbPQf+2VL7rhlls4yuHEuScgoUTHqkei6aN42IOQGFsjxMlNfHCmBiQCzddYGHbXMe/w7E1uB&#10;4BRkwOB1CHHoms95zMfcfdOLz5JLYeEz6w1Tht+Ek4J/VexxEygjmpVAcnZjX+E17dhw4zJRkoPY&#10;u95/3kUcEdpffqNSVwMT3gcpfK6dN8D9yy64c0dsPrKLEblkRlZU3YKFJYDDxKCrzWsDkNGSZwFM&#10;W9QlTbJy+JwvrsPdHeLyZQm4x4weKKp6Lu8UjJODc+rN9UYQl9X/ip9W1/1qNXbL/HGbANHu7TmW&#10;uVUFDePIHY8U6MlT9Ox5BOZVgDT74IfnA4dsG2XV4J5hwBq8stnEWYTiWdUbBWP0U9yEw3fs2KKy&#10;yuNFYq3MEbwVXHJnke6Wz+rFBHdM9yG50u+eC2+H2dPQaj+DpaDLw2iwJH4kE3Hm/noXCrbJmj+o&#10;SE1C6qqYqBCbyKHwU8CpfpdP5cRKFu0+u0mJuN1J4z0aySb9NHZ2ejSuA/O55Tv2DwUkEyf8Y+iG&#10;Xe/cJ2HpP6Kz/nBa6MHYFBqI8eSv5+Xus7uu2f06jEKNKTNDI8eOIDqtYYzZFAat/uWhAuysrVik&#10;GJcsZxGvM4GtZ0KkkA23JnId8a1IYyNZyApZlguFkLx4FmelV8/7d/6Ksyj50Bmmhl8AZZmzkkSL&#10;q3aNbSRVwnoAnlWhiq+WJjJkGADMWpgHPazpWGgvYqplNQzjeHXpKDnharr/LYVvWTfsgBOQFK+i&#10;LIY5e886Dx0zXw0J4bico+ocR24GnXcIXuZ+RCi3Cv5IzA3yRUQ4z9KkiMQl+uoy6gPcUhOJIGJh&#10;Ebu7ZznfPCPZFp/ob1qiynQe8kfvolErWeEXBepxst5/F4gXXH7wwUdQ30tAqaduoh9vU1VttZ0o&#10;G5ocPXdr2Cx8fNtzy7tn/8ytIE7zQkw8HMzN79Df4oBgBzMHe1roLtPg5qYZTMrlpWGtlBKgtP0i&#10;kDBLq2UQMytsG/rDhxkTYLCR3X3GLS1LJztWuYaNiW62TdurLO2HsVpyuKYHGIc1phwTDiMhBxu7&#10;H6YmqTi8tN9nGHdgqXERC99YQdUTgHJ7zk/6lzWUV29L4X+2Pyc9xuxlX1SbXfdxKHydbvJoQjs7&#10;dV1VUpky93PP50PkdcT264P3GG9jY4jQZNvH6pCa8fHWbdEjBAPvfVsnLfW26+wFbwPueTe+3E7L&#10;e1BI/5njwiw0ps0Iw0rLJhey3+RTg+z9WCtE4HXQhFhiOUK41gOhmFUjmLOBcny0FwEdTBOtqYmx&#10;/Z5pH2f2NTnvXWTQikmzmFmr9gQqpOdIT7MEOgHwIMOVsWYDqOrW46Gk+twhsQjv46ZdpXBJfx+l&#10;mJIZ9QOnFoErFnQIAs7EOGLnq8O8nSmrlY1LV1h011q9HRPnP15fT0qsAslz65oHbC735tpII10j&#10;QhDH2YeCUx7bFhlLunROEjZzld4CksvdrU/Mrj1I2955WZf1REnT2DBCLxzyWLKlIT7MQK44BDZi&#10;2988FGep3eBq3ng9NQ9t0aaXyc2rJhVO8mYN4WklQ3vLoXVPKImuvcDRPMvMfe9jVQ/yhObJ2N/5&#10;cNnM5nJYQNeIrDiX6wIWz19PjJKTxkCPpXtTquOey89luLrE9vzRCbYdxvQ+w5ZIi1MYTZTJocUh&#10;ij59OBFjnvDGm2YNZAVSQGP76qaXfi2ZB/tbqN1gsnFcrn0wtEetPUAuofwSdg2frzWjA0pIQFWP&#10;yMDMnOoSjb4aiAhyG9wNzlzqiZG0yES9RW92Qx80EEcaOpoIMJUGTQSUM/7bQElSNX5u4+kSv+wN&#10;iDzhpKfbiHFrT1Oc1WtOQSpTWYGP7ScAIVFfZdufD9543l96wQN+6caAnt0Lf8wHp/uvqscWzRMl&#10;9Gob83XviKDcK3xsmQw9LNwdiZuetkD2mtw6dGEaR6K9qfm7Lb8DksSKiPVNI78TSzxlw1DV8Zeh&#10;Kat7MRdntKHQsIQ4WOKnEg2/JwjR446M/4WgKz7h0SPpNfZD3mesCipAdJ+hxzIssHJ8tbC2aGiE&#10;UmnNDfRNaE7A2USSSz6P7Oa8GoXhsJ1ozDQoLEfeS+bK1PNqUz+3mnR/0PINxegLmfeTXf9WUU+O&#10;4PC3z6O9RMIsAqmnPiScSXH5bFO+3Y5fhwRlo2WXsOite5rL3VHb5n8+9qNtwkq/ybrg54Xalvq6&#10;uyD7scE3tCy1pH7GpbKkOF0buRLnEDesOgAzkNnM7YadWIFTNnceY6xv+KUZAaRJJXsMLHltfMEO&#10;zsUNmGYqg1WMhxotykJSB1GeJGtS5J3RNadHDOQo2djXW4Lw3zlDwdQ3W4Cvj+guoatI8yfAYGDq&#10;fIGAqV46uZm44r10RuarD/OE353ONVnCNAS0oApNFninwK8gQaEdmdEn200Z8cCJs/MFC//I9Dun&#10;MwZvdkMrgm0sRrC556/TJ5yD1s4Dm5ZauR8MmXBsuJ/00HwjLNNGtR113vlmQHtkWw5gcoWOCpPT&#10;VEJm4zBBMFZA7PfwpEnqanRWvVeBcP3j3iAU8DWQzsi5Skua+6Txqub6h0Sb/hm/5SfxfNEx8Wgx&#10;OW87lasQaeAauKwxszBzbMEtBNpl5tfGWAHDXPuJSQz9Ue2svp2tL8tqSOZ6zjQT5NiS3Ra0L/JP&#10;Vq9ZTFi+S9s+6+W4LeSxg9Hr620cA8kt5JwijzFDlx3aHQ2w2q0i0J/RKIDlsKcZpNPTOgPLpDNK&#10;d8M8wpsFEDFCSKVYI88yEkCRehaZuy8dzD91YAc/TUXRD951fZ+Qy1pYtQEy84AO77VyKjsUtSyb&#10;7zbU5K6qdRaGSnzsUKgJeWtmdPgvsf7dGYU9TeHM87YCbgS+9ytUhB/cypyecS9mH9lO8a1t9Epd&#10;q35uSkUa88me4wSxYcm5MC6Sa8XGhtR8/+DVJ1BHxJ35pLBNpoaZFgqNzY9ugBytZwph3b1gNi/j&#10;p15/bv9Zvw1+lGXOi7lcYBbNYbkD7fH1dGCMbXeu7Tyzx5Jgxfn7piXcobuuHJ6VM2uQMXX95xQK&#10;Yb1gaSNikPfnCWh68M/lFldobsqV4PeGYcLXvhd77oCXfKLe+MgWfx6zGweKZZU1u+I2hsAXt3vl&#10;7JUiXhfwChopJFX8zJyeE1SHRIDX8aGhLI6RrwS0XsCkhityLQBxts2Yb8w5Nty8yYodjrxr5yHE&#10;P3Jig/IsUBnx8laSdjpXB1C3PBsg1zFcPaYff5p8eumfMokdS3ED+i3hwZ0X2N9QK5wx15PfxWvD&#10;W2TgvufRStHO3sM3bSPp5YjSfSjyePIIVBZxAf2L4UlcJ39QuWHH7K85ov9Z5xFkTHAe3Q3DZcdl&#10;xhtVBLt1H4Lmptvmrd7AQ9D9qmIlZwH7idkO7D46jO2suTlK0y0Netxb1tLXIoRYDF+axv5vX5+M&#10;uPyd1JNmuroy+Ni0hlmauvFuXUU3RaqinINHzO6j6wXEsZeWi/71Z/n2CuFYz/yqQqsdmgPGBfHE&#10;7tjEUNNncnd7ZWmEhYtpfpw2Pyx8ZUVh/NlKzcyLrHXI1cPWCmQLvabZenFf6hCZwXuu7uUf249G&#10;NDMK5Dl7NrbEYDZhoazaYVZ94xRfxwBvi3tLYeFeEf0A03Zphs8K644nbWXlcrYG+wPrarVMkHe+&#10;PtaOgavOZwW/aoz3efis6s5N/nPoK2WXFY+wGzybadACDpDjWhd5wz2IZuliApPo71+dG6bOBZEP&#10;tRb6rRHzdTTakRyJsz8GjVRJL7c15R1TAmvNKzrBYTKOTjVZt26cl7qlzHuFLxm0Or0o9Qar52mJ&#10;rAgiQ8tIUSlfCu/jJe44TITi0jVTvkfKJIcFVjdzaVbbOnvIXZ23NA9stPhTYuP6gE2yMP8MYmdL&#10;ynKBA9805oiagf+yAqLELvlE5g/qk3LwZUknx3Gv6uRn7fGu919z/N1FZ2+Xv92dkUgF7z7SmlCu&#10;MQdVtSUk6QcWylbC6T5xBRMB8S/F/co771b8eHku0PjB7/Lbpz/blAh6lczdE/Ylh8dWuKPES4TQ&#10;nolFLo/1Kqtd3+mtOnJ6Hxu3pZWSdCVIOEVptccHuDu4s4iBIElZ1y0Q8b9zJdui1VtX0hhJapC5&#10;d/NUCxbkDzcP+1eNJsdEQiNzwP9nis6yRaFMU6n5G6jV5OAob8kBMa3lROVE+NnaYLyFQcz6f+cs&#10;83R9XAQAQTKe23/EXCxTspqUSVOo+DeXdOMcFmygd7Vi+O9dj54mA7PS3PJJqNz+oUintqcP406L&#10;++AFO0jkFR9SOHDLK3D4wK9neyAMq/B0CJkWjAu3qVjfXstZjW5IgNoJKgB6U2RBGp/HW58Y2dNM&#10;SoByKMKnWf9+6R6rkge/v9BhEegoqRPGauTNlWaZLZV4eEQUaOtvkhYBt9whRziNsm4mQsdMih65&#10;NqQtvKRXgwcFv6aOZUaC26KtcNEdzkvPKDggJS/X8aZf1sbz3MBF7JhwhTzm9xIFNVBiWoYYC6g5&#10;w86nFIZbbXFcvJsme9/Yle1nEgJ1zB+SnLLXVGTDuGljwFf/8L3APDinrKr5y+t2hdHj/NONEEeA&#10;GgR6ejS+7JcI2dEDgkhT7B6qNkrzPQKN/qU57IlIEulLGFSfUJ+apuRxn3ytzrZoO/yEh3l7oF1o&#10;rxKtC3wIxGmGM1uwF7j75dxO+wUilAmFplooHTmsk68/5Pwc4az0q66gHkV8iLNvTfoHqQasKC9t&#10;3/bAX0qvt57jL+l0h4A5+Ugj61FcdvZh1De1Css0lqF4GrTiBLFSu2rJq5ax3c4iJu90zyYskto0&#10;SMrCj4F23wM+9QvouR0WSxlHpxA5RgCUuTmYD8pYC7vPJt54l95Ei8+8Zu6TwfLzRx+0xImbb5qG&#10;GzW9J2RHnQmIjXZeFcA10rCxZ2Agb2q/BP1cY02SRPIj35sPVG7CrJzjUSr8Nmb5kLAHhsjz2NlV&#10;OhvAM9SglQDe/Q3PLysabZp0OAt0ZPPW2KZ+xtkNALQ7pW1zcomIQXsC1xqHHXSgZRB6KN/w7jiw&#10;tZI4ZHzR9dn9oNR/3M413HaNDvDolKtNFmGaBZqsbTTtmzAaHJY8Uh9jHIwsRT4melcyDJkQCVcy&#10;2dqmKfksjK2N2AUHPTMWvtI0mAAfJBQHZ8L5TVJevVs+jI2Zpez+TNXnbs52v0XjEm320h0LvPVN&#10;W1WtPrE20UGIKKYvV5o+N7ePlLM9PhkEu42bG9F9/Dk+l5ct9RhaDPcDl8rSmsgNdpPNiYsBx7I6&#10;RgdcuBVqlpZgo5bMlnJuuSctm0gzrFwkB8Vq6BF5VIDKaHGvheE9WdDLHZTtuz7iD50Szsqq4DxN&#10;7/vI6MwQtFnpNLoM4fkGRszA8UdkMClQvYIDqZGFpABXcGelhZHyviucX3liuX/MkZDKkugofCeQ&#10;8oE9EV06EJyeTGj8H6z53oHzTrvWhU2bVp9rpLgAt58wWLYB25M2JbZl/aXmINbg3fRvxdS2N1v9&#10;j4QbdlSUVXdkMCo9GBkTs6wev1ybbBXFdPN9GOd9JhPnltYQaCjM/dl1703dia6M8h3qAlt1pn+w&#10;z7VxWPYB5LI1USGRimCdqc5cJN2TJKSx2VwIRUJahS91YQ6qGNbRq2trWVTBgE1WMv3jEGwVcRvZ&#10;Pyv+OvXj606VN1OPDkeNKEUytdcHJUk2WbkxpMkC+8b+PbNwrNegFtKIMm/eSjDv2ciyp9JspJfO&#10;uNnf1DS7gS/Cp11IczTcdWpF/qODEE1oAObu+F6nZcs6d0pWj3Wrpm7H0VQgOUWGRg+l26lk341G&#10;hSf+U+XieWS/cD8/+CVW/68iK10wfu41gZEDnS3sx+SnyM0j+SvMYkW9N8L2YIyWtIjM9QHHmcFO&#10;1UbB6ZY/lhC88RKk+s2OcYHJj/jewevNRGKqY+WnNlfYbbpJpkztcuBjQ7zu7V6fizZStv+q+smk&#10;WW0eftiqMw2tmEtghacYq7eEWhsywpSZxPrvMa0DpSutBJ4Sb8thaABhtIkUwahxH24WocF+byZn&#10;oiHVpezmcY1nsoTgG5O2TRSY64ji4gyJLGCd4oSiPw2SbR/OzYGVbT/fTr9ftf08SikWJfWZPOJp&#10;qK9YElzvJ6nE71mf602XFq8aHmYxrTACg1xXbduu//Vl3CUMm1Ho7lp1uisDPWqnx75V9J2G7OE4&#10;e13LJb9u3apuq/KkPJUhKtBtHQFhr8oWWhFjZFl/7+bnxE/t5i8evGp6WHB/BPJqFvOAnJB28hU8&#10;7iIcU9wwlznHrxLgZA5fUlNEPzUKXSxsKJnUxxDRJ7IE5Hp44QwXN7SFs2rD5uyG66j8vDL5PTDY&#10;TbV4WHEnrPzidPLZMKf7S3yKrWHVn/reP2469UFoQs0cmTITeRatRnnwBPidBTkrbG58eBW9W30y&#10;MOg3NCy0oBOR/djxFjaMYYljYExWMGopnCcBW1yxZVQNnelcEMDU8audrBtVi3IlFN40FJCkmIWv&#10;qWW3jS4H5rt6KH+c4cqi9533nfa7oiz3JFyIxy9ZIDCcGN4vTwjc4C4xnNhArga8bAJazuiddWPn&#10;It02mLtG+yf8G2e8p18I8gJjSy2bH7v90toitLLDpPRdXFCGmAnHMSaE+umjqALgTxQi7sJYW2eF&#10;8UnlozmX4LDL2VSsjJfLgydosQ3lklsjuS1gwnztnr79gnmePUqQsVWzVsbeK3n5a3FtNqf7QmCV&#10;4e5nv0Y1INNKNA3d0sUsyi87T5d/akbgz+4F7/F5766srKhLH4p4DD8kZZmKXhT06Q0+aeM2Uvra&#10;qL6K/g3x07MSyCgZFBNkZKJ1ldObTsfopoPfMsP1HM0tvrdy2FfYsB0ZdDtozyRACdggGFe0FEh3&#10;7cj+UHkCYvNVHfjxI1kdXl5uP5VWPq9XuYKVwWpzboX6aa0TS39cF2v3qNGVefxUBGaPnoFad1ig&#10;cyy/LI9UzIR1G11ChkjKSgQWnOD0eUoJrrf1iXN5h1Z2yqTt/UK9URZkl0h8wj6ogv0A7hajjVaY&#10;A3kTPOn9D/YFsNB+FFG5PRmBmLj4pYCNTX9JdSKTiMN7F+9l8St+NvHa5J5t/xAaUqXFp2b5RrFW&#10;Qmr0piWku7SK5Xk9ms1mOC052DdaXGp3nvvQNsjF0d0JIfBClanbpta5S4f33Q4CEcm1WAIp2W2T&#10;J24aK1a5e7lJ2BFmJAuUDdJN64fROY1f8nYZUvZuuNq5GiSoVXqs/gASW+cr+DRkVV3/O2fX6bTs&#10;DzAplJcXxUXB/XYMpYGySxjrQKW2SnGJP3T18riDPUexgaV7xG585SiT2pQimv3tcXDKN8R+28bN&#10;g2fTXPF0zeiylt8QDdnT2mlObXC8TzX77QSy83y/xqIR6Z35SIBK5rzBp76a63PbhA2ZZeJl1e/z&#10;Gf4PNOIr86SPHd0vcCVkEtbr6oyMVGr8ktKbF9Qw5jFKwKg6mKRjplgAvZmOKl5vXA3eiNZQKF3Z&#10;l/f3rRg/CB3oUS0449PoPbX+X8we9r9ztWvr+a7JFNMGEvsFba7H/az8PLW54VHfyu9xywdSten7&#10;DkPEwptgYOTG5M+l9ulI3F+ZciH1oXKDVsxIbQWKlmC44dfNlhRvDaVpTtc1vM3QMLXXXF4OW/aP&#10;9x1vrLuW5dC9d61T4sl638Vlv6e/oSs2FnC7vME7Eub3iyuRYqOeBVg7LIFIlLN1rDS3WlLiwFiO&#10;sykxchhM/f7f72fGFKu96fD5Qq5YzhrNKtwr14IgSs69EFHKwrElL5nQvZ3pfP0kMTCpZ8xqItoo&#10;eFwN8wRAyx7LQmBKSytHwjeIuP6D3ZAKJf4G4JGYd1NT+OCzr7RdU+7lfXLlm2XHsU9dHOC2qJA7&#10;aGhw2l8FM6Cm0b8wXndzbuh9HDAmp12P7QtZGelw+uqLVPsEZ46HWO1ReziUm9ZHD0PX46pOc5NJ&#10;y7gAHJumloAgoqd6GWvqRinG+PqR4jj3BMPm4dn6kTSqIRY21VLfRMwyln5e98hg653KxVG7mJ//&#10;TJfIBNyzuTY7yrM6xw9UGSW4Va0VRwYZdIxULNVLEW1oxYeRRDlI1LWAO8rTG6YGWDr9x6EXEXc7&#10;RvLis61/e7Nygly/6nOPDgJLXSTV/YMopttKyI8ob2PpqJzcaWGhp0qVKhM3aK/wjaA42LgjveuN&#10;nNODfRWeZQF+EUORZB7nZ+v0XL3Lf9pnllPyTV0TSySfYjDqoGIfK+Qk8pRTRE0u/FNiPbYFZ9G2&#10;B9Bpn3hAjm1F6DUVH7i3kaGmYntNOXUNoCdD+vTVPVl9c1MCES1zo0GsdSNelb8zMFrpccHlq81N&#10;H9tGsR/TjGTHwLu+iQFzTU1MQesV/wJSdftI+fIEQKw3It20N2yVhowT25KPX9uoVDT921OkNVQU&#10;aOnv0cqm9HUHISGseUkQoCGLNvgVYA4qd77xTAfv4tsNW+AI+KokSWufD9AkStD9emiZuaHi6bVz&#10;taGLBQX6umIDODM/h15wdhqhkjR0xKe2EOf2tXaIreJBeB91lC+lM1d4qyefuyB2Xo4aM0C238Xz&#10;FYHOIEAAMHhejvLwxUlFeyif2lWr6ifjcuLKiRnO9Q6pZobEjQ2wPBwjthxgdM1KFTPxMG3MYw2L&#10;Y8wSg5aNf+cOcgZXrd/hkI4ArtrqT3PawU2vQa0ZJdvrumU5JRChp+9a1fv1qAbPeN8uWL+897Lh&#10;aZtK8AmnRAILPz2/1JaVJwx2VcturHdmV38JaoeM72zdYgoQ38c35weAJ60OJo4KTcIlKC6jAUzv&#10;jfavK82XCibO7pUgK4UC63F0z0BSNePXL4Z63b8MECMXXaU1wJ2YtMPG0GYOKlT8uvSzzdXqgXOR&#10;NRcdTL+WAWwsPWI227bllg06o4BJFx881UNCmoARWS2zLXKxFrfUgt7nhBvCZh5hTrPWZm7YvlhC&#10;KzXhnUQpe4tVMllj4u8v3f5XNdv3Ch+Oe9dOSdLtwFVfMNsoScs0RP1JvUrpl5EqyihWFlqW4iOX&#10;qV2hF4/cQDPLmkNDI7VAwn9H/mTLwu04gYMj+Vihv4YcFgDN6a03+WabPZROg17qREyD8KQWsHWb&#10;AWUuuiBEyIUXkfrYR6q0/jBcXEEWGdfnn8e42a3DZY6XhQ6jLtLjvTWqzP1qakz6J7oJLhi51k6+&#10;5V9kimeGakYuSdSCWANzdEgga907eLu5VrI1wM6FvLcn14ycyHLRT8J8gvy5T5syfEuN5WN3MSvQ&#10;hoRczA/vfFhagMrFnJ3Hltcdwe8GlqZrxuWk/9A15bRC6o515aiU0iF2Sht2pUfeEdTrQxj9q4uA&#10;sLXyMQ/qvulglLbIhamo1jX3GdOPe9oHOhp/VHpOCA5zsQqQZQemRiM+XyhevxH0CZp+3Yh32cRG&#10;OYDgmvGD0j2vanU+Q26sDP7v1Li48LHjE6QRAeLXaeXOV6+cC9P1Kk4/Wza2mZQDypVKGoXuhakc&#10;CYMOPAU5/Tt4C/43Khr7TaAs8SjoRCQ0GhftQ7jD02UWoTyx0WaNOKuotR0/8GkLOooJ757Ck68Z&#10;WRXbqaS1/Jky6Mvn+bhvM6Ak8TtxpGhN5FIPB8Ay8wHdCGnQ5VGvkyOea0Kz7fMW4XS8Hptm/h0j&#10;7ZEH9wToO7jhAZNgcFX4GJoZvN+l9Tj92ebpcS8mymuwZGk/zRSunOKOGrcfj1vA19flTUwO0FxP&#10;Pj6+8Q9KriJzX7HCaZPvwbTmO5bcbWogoEHa384OAmWAU5eH2NCcJYtGiHjaMIMFlG7aq1ERP/hI&#10;vlrE9e+J9lTUddOpySulLOsJ5evfUQDswYAykQK/dE/Fh7ujgtymcR2jtXPFK+G4zN1HswK+ASQE&#10;H4coMpUqXhKoDIb+HJzaFY40t3qgc7UpnyMIsON9dHj6o4NyElVEN0lCrxw5FGrw7FsvFY8HJy/o&#10;GUNsb1kfK6b3NAfJGPiVXorUXSog19lZlyKNgMq5gU2n3i5XbQcAlASj03yaXiPNnQIzfV5N21V/&#10;6lpeyL9kiPQ0m/jnHjF+fveZv4dZ6uqNzV6f6pKUvgeC6nYIDWVVqSFvcyuP46FaZsg+CdSyo2nr&#10;XLJaP8NGPhYvwXFg2UkLG+MtcFYqXLkIonSyvcQrGVbuoBEk/HoE0Leeilex6L4CmBOF3f2nqup9&#10;74XApwOW6P4neoatYZAK44iW0j3laCAePBflyRZpbJbK1hjrQUSEoEoU/66snvp7sdalBE/09XTL&#10;r6ZfwSi6ODlr3UJ2FO9nP5adZK1qVgb/9L/yNybwh9fLxvPmxOktcilQH9xgUYdUwvXgMEPzbEA+&#10;btvUVH29Y5OWovEIzoOqhBDJZzFdspzjapx9pmUO+pfXkhy61tS8v5Cqnj+bdvUo7KcvTwXpL9gk&#10;mTKdfDPRPXJ0yAZymQLwoCdX0KybCnM+tpr4GhXj3aV7s5j0oeMqege+2YBB2oqKV+KUf15Dwe5J&#10;BmDyDbqcxAuqcxswsIf4QLpeSYjYOw3r0KfSN8reiPxPQbLrjqKkk+Qo7oE1wQpjQm1kjmNHBwfD&#10;mPdMEh8uOZSe5vm4w6nsBWtDcxIDfB03HfWh5Tq+1625rmUTm4T7GPCjFnWQ3X6kFzct+0jif8OX&#10;XWPOoJoeG+9eB2Reabb0tGp2is/TCnoPv8NngZZsBagI+L3Jtl7HXZYoIzYsAlR1gJbZdVnEpJKq&#10;ZOr6LnHpdM6wWQhKI3OxzrAzpn9CQnExc3V4tZoDtHwVnA+eUIpvOBsZvtHJ4q3JmvFg12M55bx4&#10;m3dBKOamApJf6mXrSN4d/GyNfcXywDJrCcr6FZ/hzm8oOvPAE799YkUOTxFtOLDaEtahNOrPAETa&#10;hTi2AkJFdcwA8npU4H47BgWekE1GvzrSJHzKshX5WyV46H3pqxuFUohF9vhas4F1etxnffO67ihM&#10;zy/6C8K+d7IpnSk+ysbwFc2aCptypZRE44xKoZahqjrjZKaqBJIGTl759t857lKa1+8E4Fe151I0&#10;a+pml0DlPu91e33OtWEU3e7+tredyDPG08NR0nWgPqcUfJnMrZo7NwkFmeRbTTJrNMktNrEqo5AH&#10;VIA/Eh9Ow02NRLWbCi5q3Wz6qk/kJSNPmXnW5USzv9TAvYfqv0eLA0Ze7YibzRm737dn/MgP4WAK&#10;j9V2UtAqYtx8DWPrVJopM9Rx2kRWSIgdAwMA/YIScWGllSelBWxnreb7dq37B/pT2n8cZHW2vRwJ&#10;N/uir4UToyacPwtI4rVuPpYdQH1ZsRYo3Qjyn0WzwyCrRu4kUFDwCdHa+sD+L/+8NsVWy8oSo1oz&#10;G+hEhgicv6PDztGWAFUvXSdoGd/Rv25U45cYgc+lrrOMSYimU9n66airbHhxP3fA7CY1a9mtKSJy&#10;4kz+Bv3waAAF96aZwqrs+319IGX0MU385jvG68wZp0HEH0eVtEvxGIF1gutqfYjX79NfWHludnox&#10;4Fj6kG+Q8yNGhzcuY+l7OZIPq+qDAk1sNPdjTdqmYQtvtUSC4fCGXsFoWqMC23tLd7AjNNKZ+VvJ&#10;l1DVBb/5RNIBYV82RYpX5buuXM/Nlkh2zbb5cM8qwqHU8jXbGQmgG0I3gP2YtR3jwW8V8SpzxgVS&#10;W2TDJnNI0PLkkkubhvr0iuPVZeVs+gUWIXrvdx1VUTDBeqRY7fzIdRBhl2fS2Ti6Xl6z+Z/U0Afa&#10;8Bit1oDTSgmBvbtTgnqgsF7kBtROK3EJDehR9m0ZC4sMOypEO9aQ1hyFO5K0Jr8XqMR/b3SP8GJj&#10;BjllsuIizufd7A36qwbYmVXN1HhT+Ta8RES/bm2AP1Je68dZiUp8a32EuZoSlM6qtaH2wlYLZ347&#10;f22xcWBqj0/QmWO7KweaXLgTs//OXZxoKS4VKHXj+ipc0x0CeUhqqQ5L+tfhtKjXVLOp+IPxx8+P&#10;glt/2Lr4HT4RqEu8eu+YfyKPBABrD2muwfJHCTwCVp7kaoikpktEwDKuuQG3JPz4IHnGcbOKnCUE&#10;a87RiGquedQrxszv/2xQHPsyGrVzwoDWfRecWdQX8Ut1hMWgozucRj26CuSD8LgxRkXEVaMhb7/5&#10;zMKsQlxW188Czq24LeVCzhgk3Ada0VvdP+uDt//47gMslayXXd1GKMp5dvLdT083/Ew5e1TaqOmi&#10;Q/xoFyksJCjl8PraLewlwzq50+aVrBPXElR7OXYhFb9iKngQ2ONaO/KNDZCYkqh5a3z5csI7i9PH&#10;l12vVA5Ld17+M0PiDn+kGn+Eod7j3O9WaY1Rqc1ouaRD6PKL7BpyBg7QJIssHEQttPi3suM4uw0Y&#10;RogG43K/2swP8ruVPkJ9coAMn+Lj8r9ffpj99PQOWYBtT4IKVGQUiak9tgEA+y88nk+UiAxzbOnX&#10;1lkaPO/Q3PTlNMu2CvzZC+5qxudB80BI+HWOnr0066TMc5bCRG3E9MppSbZ1jBZwWFVzpIMr1n5G&#10;iKmNa2zfusDCxUq8d4mC/LKf62ijx3GP/M3ucZmLvtf4wol04wvORC/CiC/+SeaD+m0rIJBNVLtD&#10;g94qWROWil9Y3AMF/Xfufdlx/kJsuI7/rf+pynFIqyYr5YZyxzz7QBx7aeC/+s+9mgdYk01z0u7H&#10;9uH4D6X0mlAl9oL0x4ooAvaProxcnF9O0m2TimEF15JoygMH56ffRObt//WPH8i6r7g7H447aknb&#10;Ofw8nN3RlwYmg/c0sqcHO0HyV+30f6+sSdjVj/pIVEc8ixB8MUKAfNk80YY017+OBXAG/VVO/Ufz&#10;m6PcYJ+Nc9uslgS/+15w1P12569anbaH0uZJnqmoC8qruRkIc2JKpuICVHY94qrN+/noF85pjS5y&#10;lvRksqx9JdZtdwL460T8tORMJGHyI6KZ8HdtFVRAP0kM7N8GifDX7GAdl8YLJtitV/F0BgdAJW9E&#10;yemRSG66It1mtO4przaFAb+K4MT1W/+dIyzV69XGG2l0L/Xemk2vdVjOSNuoPxI3BB5GqFPMMoRF&#10;4ikTjgsNo0eFPMHZ7c1KW5bbxnC0Q5L4JMBDcaxyTTR5OIit8qqniD/47eGt1Xt++nQnU89sXDbi&#10;thZGz4ygtHab0Mwi5gc0kb1DlSp0EBDTsmabE5xz1K3FbOsjq5WOCJ50lyLgou4az1z42mtTz08G&#10;k+59evy6eC7ResdH4HqXZCsNXRVg/u8FoF9moQGj5Xfqy4qlrjFJQz0z2pBWS0j1FGQ3N6tmlBr0&#10;lTSkeNkOl7ZU8Lsf0/sm657slJzVQpYq3eCb/V8OIQ7Bvo/RhibZXaojNcQs0PKxNIid7rlZxnxQ&#10;NuwYiMDYsvj2wI+pzJOn5TKyLn/e9AkS62LI9VGMBXQVf/b9eP8axpvFbXnlmtHb+J0FflJPC+7g&#10;wpfTtMYF7h8Fhf1DkcKFqbPNilsdP9VeAxXjAuC/xNmBb5U6KP46uPc+sKnyadH5d+uCIn8/ihad&#10;pblyvDQyL8fHkMZg7AoC1WputgELpiJ90rR25iaf3OiKvrv9JblniPBR8TltXbTp3ZhShE4bVGkN&#10;n3zfgHrBrcVsTvweRMSG/vrvGqRRPrCnsj73fbYUqRXl0dJ9OLbhXDFwPUbA12hZGaadAGJWZVk7&#10;FpQVtt4BtTvcK+wM1fz6x985t2nWm8tZdL60cdhO+rHR5SjiJNjR8/J5Mogn5hK3bcPvTA3VM2nO&#10;t6h/sTa/F2oa7U/Xk8pWM6xmJ7CQ18Gfuy2SgCBJR31sI2s7sKH5v3NBiWPhL0aa7+lDN+kTDCMK&#10;fE2nY9+m+qA4LJN4bF8NYbsbgUduZkI53lS5Bhcrd4jKI7f/NTx68uQ3xlSZbevV8GCMIcMcbBrN&#10;2VGJJuwv6U6+YBN8SbC0R+YEixK5r3l0zErYqgi/OxzJ7XnNtmMGAsvaeDqyu/aM1dOz8I/p1YN/&#10;HYK72rleY4Iqg6tlG2eu2GTr0cUMHBTHP14YMO9+GMXgy6NeNb08kJFuSNAKpmd4r6KX02uaa8Cg&#10;J+jh92iHFkL26HoWM2TjB9lvOdsRTphvqfHhO+ubrNmPbXHfiOdFqMRqiG3GgF3a2K/V2EbjrZWz&#10;61C+cLMpu7lh98bRRntyG3Bs2aL/C7Dos4bKg4pXUrczlXaDQ8xsw5XUOAceovmqImGgMCiZtlu/&#10;PDyXKGZKr3s2sCatHWR9BgMe4SwON05bIoVPrm464Gaa/Fu9EC0pVSeOv0H4LctmYdrdIZ9d6ZSY&#10;M+5awJ/GZPwwXD3CO8LB7WwYSvjjjBHwU2Ed3MXxpE/Jy+9b47CwbbRwaJoPc7QZYrQ8QPdbz9ZJ&#10;V+qcWlb7JSWpc62aW0y9yRx2nEe20wF54txOUnono7PougMNHMEoO5j2C1LDSECEOX2jLfR584OC&#10;CUNY64BMgfYa9JSjXzw7TI9zWJlf1exOaOYpwmGW7ldrnojq3Yni8GaoVIxvT2+iUWppZqETNyCy&#10;QVnJUkuavOD15LZp6QOOts4grWsHwjPG2tzB/vo1xmGOfJ5EoEOcH7w+ABqixDuMH7wBmYq3m2yv&#10;9Ha8SeZJ5taJAyK5L5LrBiHmXNYl/NAxo2Hv7oAheKiH/3S+ykecuSWmUWLMYb+JwFjhY3qlUWqs&#10;tUYO7vyFWGgzpw9UowGuPvc9hp9nmyfwhQNcQ7iJRX4an/GLux6yw5bX4nT+TG++eX1CW3Kw+mbb&#10;/M9kgQwRSa1IqPzbrueM+SZ6I2K7tjm2m12+wH6NLcpHMNneicuUCCtmJYmUrnnBSiDlG9jHdhN2&#10;VuQ/vZCTXFJ28J2qaoKDTTc8vZqLZPSzu8Q+0axVXranG/5PzWCzilfWJNhjfqttJD5a0iILP816&#10;k+aXNrufBzShhalgU6K0elwyXb7uPhzK9GpGSsHRKsHdFWhAA4bUQzEt8V303Q5O/yYssNvCs8TS&#10;5lL6yL6xLrXBFg5wtjHtK80i1B/ER+JFLGNB+T1zVV09F8XUnjcN7ypW9C8k/FiZqjBVQMooQdQt&#10;EjxvTVVN7BD2VxGT6OlnN1utk+898atveHYkBpGgAVKuH6SUBMe2U9M8HLQ3vd+WrKQv0eODBc02&#10;yxp8XSrGg1v5i3JfEEbxheNjK8obPt73Mwxag0n/41CTUkFl2JTEYgQOA9Uql/TM4C7mUmYsk5OB&#10;x6MdZeuIocMyOk2msAZznPh8IbAKeWuGL6KsYAWXjZ7S4hs5cfrtPoRTXMQpcfq0Zes5Hui7pOnc&#10;6WeUdCho7jUvJs1ofKtPn73+ADyty3eU5yDI+fk4VClblqN3huKN0CrID7UrmBc5LdJ2SytmeVMZ&#10;pAUYm6tW/3syXgU2BRbuJA/EVkwE1zBM33VZkkg5Qq00fYqSXqxF/NHEGc0u1jr40Tyyplfwh6iw&#10;3EzjWQRiFj8Xh81+1uj0YcHvPaF0fqYE8KRu0l1aHRTmERKSJUgPUzMpnk0wrQ3VxEIJ3uTQO25J&#10;EdPatwRNbwW72FdviQoQslClHVM47jvq3wSqsKjusICzFwLrGYVOFPmAoIw2lrG7wqD3lkFNY5HT&#10;ExlNgevo6M4plEmAQC47Gl2TMGdsC5gwy8T1jRaPZEs5bHULmLUNRKtt7A+NqteLY2Fhp0wZ/Mjg&#10;VmHsFIXg0Wg6jftrxUGZIkIaVbpzv2d5wXxI6fnXhm0YXJrpbdwgaUYA/E8QYnx/NXl9MOyv8V+C&#10;r7YIvk9U3n+ft9wcPSzONVKI91yXumQYVgsLabW2WYbG2++JCTyOL6ciHAYda6Oy05/kTiZOXljX&#10;uIO0W9a6Qfyp4VKyYr20eaxLOVGfjuCEJ90/ov5Nhsm38+4LADYY5/OLlbAdfSprGrUi8mkKd1e/&#10;z93Wv9KKEle2qhmjeDfOmeflieNcH+gClPr24t/MGZbNhd18i/yMJgtRdxFBPtnj0NVtTEuYe631&#10;6K5WAmkEXsgFpaolEevlqlETnNovh7EBOb9TOmzOeBrrs+7oVjYqILugPkHoxevMyG2We595hdY3&#10;nuc+uX3ImK7fEwLBHhQMt5iK6GlaRZrvfPn6iBs11agf7OiWfBfzNOyJIQ4iVkVNzlWpga0eMSJj&#10;xbYUpjZaN4QEL8MRK60CZxVHezG5W1cOwiw2La2PmjK/JzI8jxxZSmX55RPBw5efKs4hH4tRGj3Q&#10;hFnN29rtIevWeZ6tSptDs97vMAJrrcbBvfk9j4onpYbHs2ANpSG7GCujW/Pj6+lzMJXXu7XNaNn8&#10;Ju9wyozw2LFZA+ym/c8TdpNxToDdKn6sOP1YD5RkY/61ocBglZD7Y6pFgKcI/nkHotg55P06SgpW&#10;9ehI63I8epiV4cvvasWRnTb3pibB2Fa6q0AabG4xR1IM0Hwh52KkNXxzvtanLC4EWrVvMinLVYTn&#10;l7v5fHMVGJN9cwy8RAt1Q0OqwCB70ylGk9DCQIrJqAQplQjJMgPXggy8hkHRH50G/4K/qhXwC07U&#10;5Ni2/WiMuHoJ+aA/nL1fCGFY9Q03/9ipvoXUQ7oLZHn2axGhg46a2n9SVxltVKIy3a0Qor4YuHJa&#10;ElTRXbHkb2vH+Od13N6DXYydD878b16+f3v5sp5VGkXzYwvkuVXVMuezxJqthGwCJ8fmIdJL2Fxj&#10;kzIhKsbzUVY+87AxrSk7wrqk6sS0apH+vAbYVQH0sOgOCfmz283nBljIIDEOfnuoDeLvUu5gKCn+&#10;91NRtFTMpdpcq4e/4oeiDVutZl4PB3qCPAkAWVyYeH5ucx6ldMp8VCyEHZWfWzqFazluxuBCcAdl&#10;Z4LqImFFeFKtJ8e+s5j8nHAtU67khtGQnYan3ae3ypac9StrzjPGF2Ks3MGd2Ex8C9hGPjKfoLZs&#10;/tIyz9wQuO8ov9LHugN33qx671O8RDP7Ps3APpX9HaaekDtYy0n7H+iznOx0tmEN4HHPw7c8/jI1&#10;FyC+cx+E1WM6LPsfWUF7Hof4RTOHbehDtZ4+OSuRDuzlQ1N/ttw9wBPwA8J2yx7JIsp4pFH6C0Rg&#10;MnoYpM0DBcDPE1Gn0cFeggZNjZcEABhPymmi8fnK1Njg+/Lz9uq35Kx0Q34tqybLNd/k5uuJ4ZHa&#10;YsUZF9CGr9nUQp/PedtizZv6kP+2k6Wuo90vFAfi8aazR2LF49GyJ6pTb8sd7S4nHF8K0sWsIJjY&#10;07P4yDYU05QN8rZY9n8Bl9Xbkl0bnduxFs0ZynkpTimVdvEdQhmhZKBYF5OrjwpqDEcQ8fbVSbMj&#10;sEAcpqn/6xvvDE9rQ5WanQ2fNsd0jZJW9q6iK54CoIVrw9DBM+1RUNuF0Rb8njRY+EUzBUUg19fW&#10;UOSFAUlr04z/qY67QAx3LnGvuyluSV+smKquRWX+NCTw8tX3PAZIqsrBHLCya9DryTHyiBsoOU9B&#10;0jqmjmFMiALv6v8sP7u8SQcylpRviNiDo9zGHQ+MddLajBqbotdumpNraTjg67Per6R3/7BYvQI1&#10;sa5+zpyOYms7MqOW0Z6pL80WHKjhwy9pqWq+pCYJqBGsJVppw3amkNRZbn5QSgBsuA+NgQ8dX2tt&#10;TMtW5VYtn3HpNm6OVmbhnDg8nmkK+RcvtV4iXF4qkw85n9Q0aySS2rgiwt3g91dNQ3xJRt3ciD9H&#10;WvJ9nLbSslaYZeaIuTUAv2dEaXDsvZXk+QoVa7lsifCbXyGc3jzZQN+Z/ChbtSt/ZYlXmazyYVUJ&#10;028ifIUOWYvwQsR+rFL8VRZrWl/X8NUjXynHym52R+I15Ksrh6VNdeyASMbP/kdK1UrVN0v46icz&#10;m3XFc+PNybMOZmSgLj4sBIixto2vKVSEiC5IS5ejoMjmfDLW6+UWLv5EcArA1TbBu/Vos6xlOsIN&#10;bNFKPOqMg8HLlwN3gjEGVs0pU82YEpAjv5KsHPXi8Da0Q18vUb/eKrziJEKfO9ctJMv1fXSoaniF&#10;1HC04YO28XxK+zNAWE3QGzNv9ghXPyQRB692tFhg8VqkhWkl5EBgDgmgFp2dyaeneRqgoC01Rlso&#10;MQfTGzbtc2OsrTK4xLFmBL8h/WJUvGB9+HRNHMQvU0n4+Op1XLct6TevWT8brpjg16jNZdX3FQ4x&#10;UXzQ3Zmv2mqTd8PkdjchmFRxgK0JE3Zx5I/5/srdOtO2xxe1jqlCeBCHmkIPhdEOf58WhYscK9hD&#10;HWsL2y4qYkHWQwFQZss1OOCxrIhBHfUe2TjlGjG2yI6fZkYYit7WEejX7KciQ6D87hz1jvMTYlON&#10;g8nooRmNHUS0AOHeWT+/ao/i6ogqStquHyU+4sKnZ2q8MeP8YNRWrT5vtkTVSKp/x1CcAH2dG2Qd&#10;WFNrcFAyjVrThvzG8Rzkth9FNw66TDPD9GE205bX+4tX2MkcpO0T6i7TGNCU5hYDbTIyJAK7fW9V&#10;OHPdDU9qCWq7fc9C8N9vU0uEUMWF7mfWeSKSxuMZr/EQaQcj+TBdrM80BelQOr5kNZ9hsX+Hip2E&#10;HzSo7y5HQKY6aLuD5xYdHh0Yb7Z9EyCmVGD3TtRIsVhFUNRtzYKm125s+ZcukUQwlgW168FDhpnm&#10;S8MTxmnhU1+fR6or9L3JVGj0Nizw1ROzRv0YEV1Wkxz27Mlbetp6AyAH7VDprYTXl+4gcIwpX9WE&#10;IfYt1i06iu0thmCUT3ZVk6SnfWLwx2+1UjbvS5+qTLMvWGP5aK4ksa/DcFDvR7mAJVon3aQcDrZo&#10;O5J8jZiefPkhRXle6d6cmbp+mVoyBDxi9aRlzPmhecoGWMj9L3rmUp1fJ1IPy8vvWUxne3JnMQi3&#10;67ir9gFOQAF/I5Y9fZekEEQHbZRlf6Oe3TqQ6LQ+EwsrvLSoffHEvQzo4PCL8+9j/U1c7IlvVSO6&#10;5UVzHXVVKUmDbasnVldWd0VSeoWA6hFvo8NsvSU7XNkmbZx1mbYMWhEpSck3wk/1IPJceP8eyQ3c&#10;lylIDqreDYnim/m6XWQEt0Be8ukZaTz9NWaolU1n1W9GJYkfBG2ezUNRm1zJu2XxrA0T0lZMZtQX&#10;tpLSdHwYRVeeHg2IUzQ0/xvcbNVLaJUOz+WDmdL8Dqb9L3YtHxzdHn6XjtzQsmI5tiMrmKWZx+tn&#10;h/PBeSY3V67nnze/ASvFqUpqIqu64UOOz/0Co+6cXTb1vJc+NZlAGNP6HsY5rtJy7dXXiGe2NV+9&#10;mFMNKauMOXq0a8z0I9Hf1a2/hU1vprttphEhevnqGCVdYuHZFRsHgLrIIAak1NGDfaHpKXVJzmqV&#10;kWEDDhmmbS/5F21ydbS8txG6Z1t2AIFodpTa+C9SCxRpG4TLCVa5LyzPekdKhvRyxItyR/75nxN3&#10;br+XHhI60DU71vFCIcPfGtWXgeTwtZ/Y7+BWEcVvRCgC8X2uFmql6J5kuevtmq69JnK92PpCXQqx&#10;Z/Xo766ZSkRydIR8DD7qHMiTLNNK35NpvPRl4hvZ/Pk9qNMFutyNkAB8zl+5JePOJDeuxlQHwR9i&#10;OjcvTvvaIj5DpNFG+JGMjeY4MX7NzGEAnSpxmX0BVvvhrGsgOyraIYYrfQhDv6BY2awEC/KQBltf&#10;ebZ5olaWPrXBiYplh/GPC/k8Qjkz+0sf9d2tNoZ6DOvWU07GvG/ncLxLxfz9B0myx6z3ke2cXpW4&#10;bydWM2+8GNmLZeL4PdKJFUc4+Xp0m21mbNFnGbYGes8n9MZ8QlPafHKS9EZAFrlQc8KTt2xH3zjh&#10;8orghxGLl9R7tHWEpt2aOCnLCsGwyB0oOFzzaU3lcyMFm56fsbeh/0QZWTINTBTsiWRGJAO2Yxph&#10;Wohde0gQEgo4zavH9ezumBwfblStVDMj0o3qiX+3SmdQdSvJUP5X+OowtP0PVlr/G9qLGv6pTLOn&#10;53u9Fkrkb0tZ+nm/cejNXWXiGpBY3ODPZo8RFARDV2d6EiarCsjY1RCltbqYnstNnOuyGqYo2Vmg&#10;A1LOa4xm0q5GzJ6+v3GHWdz9F+Oen59d0OuyeUegEXe2WKTdS5gyaWiVeuoVYiWJPq7iDW0Kw+Lm&#10;k0GtzdLUPdPbjIOg9k5aq9kKMLCoONjCvGFovmF4de/Qh12RCP6l41ccpr4z36HBUQNuuOeW6pj8&#10;AqZd/gqV1CppFTCLMpMUk7isVBuB9/UesvGkasTXoqPzNV7Yl5bIQZDUnn6QT1YvMsV5C96SGMm9&#10;xJOwxduGcI+/u7nD6TlMvVgUMwkkjwzSYfJTo3AQ6HWSLM8EZI5yw1ZepVPnS5Lj9bfTV/4OejfX&#10;g3liUvwmiGpmbAjWJTUYmgwoh6rXOq4BbVelO17NQRyOkAGMNQx7i6Rv9VsTsgdy27IvvLJOGIwR&#10;kmAb+WgiP080xWYD6Y8Xs0MdUBC2YrpjPwEqy1capLM98MzGL/zIX8GHfRHnAY0y/rqmSqUz3YPq&#10;DiYQFG8Za85snsCy0XJXzjTavfegTgam7nFKk4BXjIK1mJNoqNFprhbnweheysUDH6stk5IULjnC&#10;VL/j05YzRvVwuIqGMjC6aaC2pJwBh8yPN+qFgWKvZ1iI82nAgwseD/rRg728HyddpMBDpPQC32c+&#10;p+PdI4TiyruhWHytQtsMtGu5/yWqV8Wdt3Qk87hBeY1A3q3+LUB7C2+JIXei/dEHCY4/qwLCnlZ4&#10;kFNyOCdSpi/D5J6T5FHLxa6ki8kietKCL6p7qr77ASIibyq3udWF+pbo5RsAtgdklR6oStPNdmg9&#10;S6VjH5Acm2bR3NJMdYyhJjUhCGYDUAxkWziDJ1uPstBo+2CHS1h5b/kiKj7f6HSt8VRoefERNcvS&#10;dq15lKeEw/gm9/lRB5HqHJMZ7mznZoxJ1v2KgJIL/Hoq+LQDGIaQj6VEwCnvuflHkHwDS0+2GQ2O&#10;l2kw+I6NvvbmjvkWqdVHYLn58SZgr5Ea6vMRJ04y/vjOQVEtz0cNcBr/4/cloHXN53OVH65xiOww&#10;rcsEH36f2vzcAzCxHF2rtEgu5GWKHeEDrIqM7+jdqug0akqHEhr/OyesSNGGad080f16QNqk6W7F&#10;ZEM4iRglwhqx/pU3t2xRE94jpsgpag70onVd/fMN25G4UuXh1XEDhmPhzIOR3urRTXiFiq5dB8O6&#10;sO0Bc21otQrnjeqmRdsLiaHFfxekgJD7OAr4OHtPVvvF1vlGIf6G+jq8XVvvVJL+S0el3QjAGh2s&#10;r99sWJVYzfj6XHzS5xE34q4dUGq11dn16QjushJrGj8PYmPc9w8Xd2v/v+gZteZkMmrT4X7AAE22&#10;dBcqphwYaNycTsgX3wjM9fV5gwtx9dXw05sTfUCj7ttBRGPm7yRdT/EyqeTYysBhrMqn31RjeEoR&#10;lF4A4ngjIiwvLS1fTWpgpQLIQLkeFloEq3fxRN6PeLzds9w5cfbD2Nt7AU8mkUZd4iXebZjWxWwL&#10;usXMn0u6escmWOMRuKzZhTem4Ca9u9Ukr3LcwiaZbGjX0IVLlxzM0uq6LowgnJ1aTD7771y8Ili7&#10;q/8NXf+INw5Wy91FR5HsfHpDss2WQpHY2ZCA6+Vh0tT0fYPw+qvjmUvfXFZce4TG0E5Bhl5kf/GC&#10;wsmYtWXC+fP8OnR/v//OPTbVHVpqOqpKPtO/PmV6czny6kgZBf55vVIiqTQOOwcRedT9Z0TBU3Gq&#10;LXP41SXpRrmfCj9plE6khgO/dduI+ftRBnjPIa7qwyC9E9KjkmKqrTPu3AzQB+TD1s2n7+jR9clf&#10;0/tB1skvbw9sd4LgjUF/3K55x/C7qmDvaY0xsfBUMMe7Ig8bRI8IYXItIsCrNM99Y2JhLK6vjCpd&#10;+tSnfNKBU+JFXfbqG/0wsXbaS0+9v9yqk58UF66pf3hb9OBmqMq5a1DPPMB7lNi7XNavUYzlIXg6&#10;v74Ak13bHIc1+fxq63GsdtvTsZWoJgjuS4HCllvh7//O/W/5TIJKuAwFKLQpy6MHI8L8NfMbjGLd&#10;CqaXh0QzsRs+/NfyS2Hntt4nLaQgPyR6DtzIJqYl3s9WzIVauaPIuKAhR7+Hv9hy6uuHGdOMDDJ8&#10;B7g8DBsrHEwuOn5xEGt2ULT1Z9eEBLtqTQiNAw26lGm2pE3w3VhWeaTrB8+X2xYsX9hc5WF5Dol9&#10;tbuUZOibZprbESI9sGkrI/pw19MiSVfS318SyY2qhlTZMRkTw/2LgxSp3x4a52WEBDLu8CkFbPSl&#10;sV8U1uH9e0FNg5epPvKEwWueiP1snz+XisO8GAAoi1N3zvb/mWkilI11PLbWZOF14KrIq+Nnyf8s&#10;9t67IvS/gjuqajCwv7+//qHzeHEpHVQvvRQ4Rvnw3zn3Nkll+iSWbfALyKflF+o0btoTb9oxllfg&#10;XqkM+3FOdUBd9fOWkbLP9DsvOr92VkdkGUfH+h0iA//93zayfqviJerHl3HEKKp4bQGO06lJshL4&#10;ijOrAoX1r0UQwfCmBvjPdYLpZRDbYx8SUoxL0HDBBb9Tb9I2KJDVhbG9uc9vMIsZUoasv2PXml9d&#10;e+ES9LD5YR33vHmH5XtWwEqY2vUE8yCb5ty9JgK5eQH78SUrE0pNFK0wfFK6+4a40d0kQ/sdfjgD&#10;u7w63/pENMNxHHAHVSj1WASI13lZNyr7HHYXpKtysUaxNP1+Jp+EB+sNwUYG19vTEDQmEQWQ8VXT&#10;6nRsGNVKGNw16jXNWRXgiZsCcX0QmMBgJz2BG4l7wen6m1W57mWmMNcyJmiCbhiE9txZ/p+kfAlD&#10;EfLXoySs/z3mp4caL6zCXV9MJAty6l373jaBVpGu10X18iGLg0zWdvVFuqad4pPE9LQ69NYBkyZ5&#10;TXKFDjQNGB6+6by0vZK1ERVUrsh7ETZt3WIgZl6N/+cjsmBx+Wp4HTfl7/Hqnvkmx0r9aygBo59G&#10;EzZr7Oi4JtezDDDwU0Z6oA2bRurRgKJULfCHOSP6CRW/OjiUMgfQ8/pBIWGh71o1n7krJHi0Df4P&#10;785RzXOjXOZhiDoFYmQC7ChfJTN8tH/65avw+7G5eKcW1KPVveN9lUaV6dQvwRKdZLcUZAdqmZc+&#10;kIlpSYCJ2Vbtrgn0uuLpDrnuaBNXg42Ni5/+vYPStRLl6/zvnIhK70Ji1yuMZaGywKOMiHSTAb+m&#10;0lWyLPdu8mnA9pbinKTU1xQl5bRagB9bVAtErO1ovDfZ7BrzqXT6eAAmgHIjPC18g3xhIRB4mO8t&#10;cdXV8019Kjytt1IFeEXPuzlHvvpnr8I6cUpM0jJJsYRAqdkgBxHLNzAXKx765aV571vTabWTC/+d&#10;+6MgI5Ir/A00cwsTrNPhbWGivDSt35CJ91AUY4cBP/jJmnNxayy9Rnh9NdVaogQ8EdRachOKIvXe&#10;OOuzWtpR3fFjSy4L0GwoqgcbthIxKCklbBPsGPRrYp9EHj3MxxOTuzGTDkfCVKGE41fht7Z8VjlL&#10;DxLabRBRiaLklHaHaweFm/t2tOTCKigwNjZcZfqzkvYVnVv7cpu605c5VVZZKi8PfUOCRJwmEv/9&#10;9kqrKNt1d7yQlPF7A0MkgZnFyQiFxjeD6TnUIkmxMH/jdDdmWhDFGk/SOcQebMxw3V5uuaHhHsJO&#10;RWx7IAZjTq6R33uorY2uXgceJLSy5RgPBabn96KR2U2ruVo7B3tJuyvUDmsrPk9qlqER98M9T6v5&#10;CqyZODGSjcYoiCM1owte10id/ELUtqN7GWO7JoYO5gDN++PgAgz16OQQuVggWlOw+ou+JICtygzB&#10;MrBzQ8MlI/cLW/cfl5F4czCeKr5JskJ0Hc7WyuEXr01Flc2bYo2UZAd5cgnD3vS1GpOjlSG47G/P&#10;kXe5ZvFB+5a7UKug1/nreKCjyQIMI3WQZkefaWsW2GT2E8vvU/dUo0hKKdf4ZfD8bq8LLue8hLBs&#10;PP9I48PO+uL/vF8u6t73dQtloujqhm+omWDs7oXljBRvbrKMuVwhnqWrTEJj1doEFXgktHasFg7Y&#10;WmgLKR7di7AxoZ0ocGZQ9FHLgf+dc7o2LlbE40FMuJv2V50144Ps3a4+ff5Dh/tTeXJBJmU8eVJO&#10;W/24SC6Q9zoL4k2hdNf+yDKvTk+RlaSYGBqiJcGaa1VEUhm58MWJ1WnxCXwrbPo5NVS7bfJvXeTS&#10;hGgNJVwF5dnMFT9/ZmttN1ttHBH0soC6LL2j1FWQin95qGf6eZZmbfX985WKG8YKOA1HaSPP8EKe&#10;o6di7gTm7q99qVdiDk8MLHFmw62UTCmHvTynEOWqNB/QOt2mxpAf0bImMYO7uiTgVoQLfmEPOYoh&#10;I+RKfFDBIew+TKh1OmDEW6R5SClC3aLQmmLfPoSv6Fm85c5/YW7lDc8/W9xz77oGksUR6TZogayg&#10;Bvua5E+hS7A9YKG2llCvSGidZ1o0FBLiL7bgXuPTkmuwTOkM1cJhwIWCYycaw3sYaIMgF6cj/ux+&#10;zPqxrfFTeVZVaoVjfxTmuzIOZX/eB+Hz2OJrgYDRTJur5WnG1Ic+TE9G8fhMsZGc9VyGpSUwwWbJ&#10;FZv582uwF5kgUEEUq8gavm6fS8xfxb4+gk3QhcJmUngPXIz0SeRNrRQMBNGUuV7iPyN8CeT5dbBo&#10;RQC+M2YahcOxXFdrIDWiporZf4gkGtwxlPmXVh3d+ygDxX2bkWZW80FCSewJAe+AKMP2VmWFPS7i&#10;t2g35dz7qKHIS86lGk5OQbwRBERLFklTeEqOHO4UEvFblstwM7K68ikUKnYWB4c8gtatWgOcYd6U&#10;DofAf0kvdctExg2+C3BJWvJ9fUa1XY0n2LVdtxE0v2ExZw7s3KZkdjCllaC45qN8vhfZvAVWGOO/&#10;RtUy0CO56eYHd3HSaJVKOIldSx1QKBDJHXw8tdA2yHHQZU45AfhMqU/ennz6u1xDnu3lKiupWDqT&#10;rBsiYIMdm6IHcH/nXmUn4XgEyww0YgtsZ9rezcq65njaVr6Yiv9QfZUj38SjN7P1qhTNNL9beXUu&#10;ID0UrploE2vXeWmqOvMR/vXKMEAfVP6kB7RU8TJwCUvwQrtsMTUe/c6XO+6gBdFPsawcN9mApiDD&#10;sDUXfZp3QJPy0RO4FYHcUB+1dhHGs2QNGsnw8cgyzeELth24Cd+Jc6rZGB819za3fpfhI3oYCgnE&#10;J4DUPYa2f60Smx2TApCXR6yDmopH0iD0I+B+S2RsoqeQ+mi46YzpHYiDdHar8M1IIU81rdioKZ9L&#10;KzdBcg1/f8o2DNOk5m1eGAnIPb02WU9sjpups8zJT3jnu6EjUfLv998FvAwnBVsT+727yB+zMyil&#10;1dKytEaBOTIx9s6DsIsdHUYFKvnEfWtiLjYkawkh0BILz9XkXdXmOBNd0ZIm2sLlV5lcwAby6Ebx&#10;mHhhebeT+/ST9bvVdVnD0qrOaXqf7cGV15OKn6v2ZNoreQ7hClxflqh3GL2Mjw/rMGztxzANpf06&#10;15ZzeuOSNKysZPSEM8GexGUCuFAXpkSz+BnOvaVtvdXfGvxnF1l180K82zuq45XgQZvNPVbKtDQz&#10;qvUd42UDRXwEfglWuSdZEp346bvvx1nKukaxitzR4Qta7NKcRUxIxmiW/LnSGfNEN5ShBToY/aBz&#10;XW3M6OWoiUavvssA+m2WgGK1ZTr6qbofivf1rkkvyFEfVsBMwYoeiJ9JkQnU3Y2r2jEaTlABlfb8&#10;xzA9Y74iUrRsWbpNii7pHRTEBLUDvS7X3Pf3ebRz7uqwQvCtgxzXzUxJF26vqiAWpz5iO8joqjmk&#10;3CJ/79gYgPUBRgtUPcygsEx46YP6YZEpfqh2rjE0DP/fOd6DAa5bDvRlNULp2ePc1qMaQXZCc9GB&#10;h5jVOj1pNEqE2NjsFwevoexQO22KOQ/qXuKWXmsEST1JJLNb4Fw5ZM3hIqUL5jaAtklDMbgrVKyh&#10;gTyBRF2yyldvVfaxCSQasg/mt7+283lanUrHgzFPt7RiqyA+EbdkfdGNCXLZHgnN6kFpf9wifl2a&#10;N/hi80DggW2s9Q/g8Vw7n8BBT4jD/WigbZdhv6583B5xqXusu3TPcwk7KFcmwaURju6UE3CQxKmf&#10;KTcRw27/jZ6Rv3VIu7YigMyOE8mCnJ/9CRkCQdSs8h5qxCNeV//DCiXn3AHzJU3d4jHYv9ZiFt06&#10;JcYto8RvljYqPqmYS5kATGhFyO160/uBJhZsch6pJXD3v3Mk75abEjpD1CM2/z/sI6xSLKajSjzD&#10;TtcXbW9456z051MoKsGVx5D1SJr/YljMh5hvT1QSO6TeJF3CjDTUjJaXzgiSpJthXthNpu2Ekfkp&#10;w2Fm17u3ihxBLz5PDeBU0a8flVn1VoLqNYy4v1uwbqhPt2hOm6DqH8OqslHnY6j09aBC54+l8I96&#10;3J3T/aTqjt7rRnkr5aSLZUXcPQTjzO5lupFKkNE+eRFv6amHlQiz8D0J3xhe0lbgfb7pVj1tV0kI&#10;qqutGdo9NWUH0R3Nwqx/esvfjaphghZ/Ph+uGffkhF6Pv34NIuj76qpdionC47bfmQZhg9fNpa4l&#10;HQ5noQe7Ha0n8uV/LrfTbO1UeCENdurAFRAj4r9zf5K2hONmt0qPlmh7l3ExamLEaFfh6IB+dRPE&#10;zloWy0eCFdFIE2guParH13XLZZVnJW7x21cNFSpcyG6sdhISiO9ycQUf2xl5alQ53sS7sDe8vROG&#10;25jxhaYCYYQWtbJ0A4uNZJGHgiK8Qi4HF3P+T1NgjCDYLbCyevTCx+sn3dTHXbNVpJHX4i7fSNI4&#10;Nu1iYlqbKMeR5JRmY/XN2RQ7z6qqbMsGu9CCD5IYy4wAP6b2So0hnZlSGq6ypQNOAVMrz4SCw1oh&#10;XLGK/db34FG3alP9qD7nEJyea+tl9bb340Msc7jdtB/YP757kEd70Gr6p86x452PrMy5O3dX6fOA&#10;KlsklHRrNxC467XQ1ZPPoTWQX7yAIhMIe7TAQtxvf/p6S/EkRNuLLYbYwidvTPajQeNLgQk8qLKD&#10;QPd4TgeaAbm6roaCbERYQKSes2ipghErgjGXEW2X9Lmj29XslHnHXkHKCapgIyTuwgOC5AP68slP&#10;T2s/6/qFuV8vHFw+Brz56WtW659JpQEmHch0+q6arPr0Lbp7mw/HSqh7Ir5fwrAFpg+mKkmeqC94&#10;8qYxJtuzycKxGwRZ4KKHsDfxrazbOzFOX8EGiYy/PoQ7wNKnH+XpJCZry6OftA4huTxOc+MB6JHE&#10;V00oaW/Dhu0Gif6i9enHy6l9bw6UYhElcL6x41o2ik20iVUYUcDmsHAXndHZv6T8R8REkTusFBp6&#10;uuwJ5H3v5bXLyW/xHD8qd3sceBDZ2/bwVwdUGX17wuKiRvfEyyq+vPUj+8F/H7/olUBGt/cgNaQy&#10;3K12WiLa3FVNcw0IEV5pZJJPfQHgHTYm+UZF5hOVfml1f1BDWOC21o8D3ulJuvYMMXoaoNKFSEr5&#10;V65R7NJmc8qWfseRaxM7lbrmp94ADnW8whwzhZdBYw1HFRPesz6WgLJeJs5ZNYee0LR6g02jqz+r&#10;vg4OcS6Ki6SW3chgoICcap4VgRmqJWLrxOkqNlsu2Gp7vPBB51S+hjaheEPSgv3sSPO1SNolh7Jj&#10;9ti1ouWoG1pCixMyZGqjYHEEog1ggVoeDtez/hrbPnzAeEZK7pRfpdY0NzQ2UrKW5B1s3Zxu/2/t&#10;9k1RD/2cTGd/Nc8YrSaONPSGzvL6+vUSC8fQJdHhWUNk4DRlqFbqSYiuoUUFysgQA8DeIVoTCLWE&#10;NdhxYS49O0aRiyf4+6u6LZ73m446wwTpfI47Pp1H2nG4cP5pdZC05mv9SojN8FN1cHCCRdO/TZSJ&#10;dlb/HYq9xvKizlnGzhU3s2w6H8dYUkhXznCJmidSJTgMK94SdIse/36+kT3WhYY86cl88ykBbWJR&#10;QEq8HZLeGBC2RKcvvSZoxW3+3VB5kN7FKo76qMWzpdvU/LGZhwDgEb71a+ygxIasTJu8uqZxr1K2&#10;5WOjwhQLDPgn4WWYIEyz84d3jp3d/ZMVhVanN6ovkKYPcM8w2DVhdZSEidRyA+Zya+kpDasVAtAO&#10;vQxqSUc/6czw1BCdsbZoaeoNIMyzDXuBE7QWS4L6IN+SgEQ7198pf52Ybl7F/Ramy3/LUmDXdwJ9&#10;Pgawq91WHDQ350qNuT4GNAmb1TbUbU7U3ymlew5kIQJYj7rKGfzOn0K6ongc47FZ82Z924nDfFU3&#10;Orqf+QXMWSu6MadUOw0t39f6ziNy32TLpM9ZUwvkHtlEe1gWmdMyq9KD9gth6lh86Nq38D9GI29D&#10;j0pbrp5pMg8aphxif2Mtno3iL1O33kO1JA++IkZCketJkIiSyYNwEAO8GHgt5/W7KW+hoOk/5kOq&#10;Jgp5nRUSOTlCWq68LPlsg730HefSbXrpx3SFVvBIg5VgTUZISCRlrkYz/moesE/Eip0z9fiOcxut&#10;X11fg28SoMsRZsdPf4VLHUwiD3D/bF2ZUGvctP5wf1Qxiv9A4Tm7CkTWQjeei5DkYsKT+r3cLrjr&#10;OfXnrwnTGwMr8jm1fgZJv98EqmtMSf7e2rW+42ab2zGEVQ1XCH3Q7Da9ZCKPuA4TTWsu34O4INNM&#10;ql7NLmg8t7cUk17Zpm9YV62SIIW5NeG3TtPO+KHS6HD9ragEuLEmGL/I/gIgyhMi8fJXPATwb4rt&#10;T56mUZ7muG6Ndux2zA7/tSlFb93WEZ+P019tWXHkWbANtujdDBCJK0Ou5b7BL9w5jV4I0pUGYnPn&#10;IYYeg9U//E+kWlub7ydkaa1ZviMneu2n7OxuUxqEt2JZ4QdhU1hjo6GziytH8G4Q1OfmsoPIQTqU&#10;6503VnHNiBc/7EpqTl6fZkNSOBuxKgzr5TE5WYnEEo23l20cr/rqQZOL4jCFr8ZhWgYVj+EhCKph&#10;B7JXEdszI16aP4pzCR3rk3CoRMa+/LKbItW0UeFnbLm2XFUVLL/6Q0sUWnh7/gAW8puPYCV/B5cs&#10;2Ha1fwom8qweMQI8wFYFxFDNj4YAdcHAbo3eIunyCcPLu/bGn11zIg1q1T5PupcE1K+jJEtPe42z&#10;5wsYSy7xRCcZjhjlJx+WyipLcf1NMzA1eBjwSLjcuvnK5mQbp0t75Dl25RbK00bNoVA4Pnu66z1B&#10;+EbpVx00/2rABpfDgV/rNkRxRdZalU9Bk/At1TRXTrZt9aTVjmC/zadBOQ9EPhjJrjnC6poMmOGR&#10;Zpahhl2Am9ZjYf2OK08skt6k8JuuKFZEuVuZIEBGN5vqS6QnzGrnMuAUvdwnXLxLjw7yc9xMb9gf&#10;ZFFMiQ0tlOlNVCyW9/n2Xdt1iknwqmLZloyaB17P7lVdM7GA3/fDr9sRWrrJduFMFeu07yYA3Z1+&#10;4pGqg/mb5nGsLmp09WwnrmYfYZEUbFaxtVsSWH8/W5ZgNBSPSMrIyECWELJNhHwljcEmptVgeqvo&#10;nzz7b9r83T3uFtCpb/hfx/93Tnm4s68rOMno5vb/tFqyshVmh21O9iMLq1DzZ90dirOUMJxiC05E&#10;/uWxUJGUxrUJ5SJBHmOsHiSpslrGxCleQh7SYkaKj6rlF1K9Hp/UyIVIS8tDBhQfieJpQ0sjw2/8&#10;y3LT5x0c8n22R343Gm8uA0zbqKHu0YR+F0D9cCQNXgzOgaHSNJ8NiJG/unHeqFUMC8z9fOZx8dz/&#10;At9Sqy8ZmRAe1PUDjeiKu0HbpImQ9YR0FshjD7p5epEgTM/tcLzeeBkXLD/NWHKflkuLoQBGfAJU&#10;RTZp8UVfa//XQTCtbULoTotlMaMJbTKpfd5zhtke/2t2vPQ94HE4hSup+96DuVqfAqnIk9sFjaSW&#10;9Ul6cpJfR8f41puxoOr2erOaslHEGIF0qLxP8UNFn0lzxSKyY2c3TxuBmSXdFZ6Tr0gF29R9oy2h&#10;FB8oGpeWtVl548ALaP8Y7/C6upcFh1y8rYJJ6hFyim3vbJgtlIpVTjK6ETi6joKHjSkyns/nwG+b&#10;CAUmJBlIYCnkJW/0xGAL+ohzqiU58toBW5P/I7iMU9p2c5XeNNA0hdXvdLgROKwI4wfEIfaNtywR&#10;5pzmrEnLglesLUPh9DvtxvfXzRnsvWLXLN8q6SYbwyNtUVG0uqyX+RwllcyyKEOud5oZDRju2OHX&#10;kM1//nL+uh7g+dSo0lPPSD4ozA6FOm2CAXcYc/J3gqW7Im9+zTXb4ko6eTrNxbFERxJK1bC0t1hF&#10;9V5BSYJ6hF7PTitlEsfyOuKrqT+WGQ5ptUrh+GkQ3xCl+2MnnMQzZXz5bYnxHXPOuooBaI5+llGl&#10;TSMSOUzIHTVULyi7USZ404xsmSfYAM1pgrlV4nAwDYqc4eaF71wYTweRzZQOWZMI4OLhhIApl/6t&#10;bp6qr8TaEG4qOuKGwhLi3d/XdK8I8pgPva02UOuK939CQerwp7U+CaOjNDd6NzG62nFw2FrVamez&#10;uwl+RueX5FOwYTNdGiNWMXa4p6HdGXRBdysfNdaoG1WZ8Dlz/fWo4jFTwh7/CE2oJ9SD/BVVbHj2&#10;c6Mo9+WvpD6R+RMjG2FtYzb90M+vrTM3gd34bhZhYTMq3tw7qolXbvO3KsJqsZ/26w0nmeQATem2&#10;Fr5wyNRlW5iibCjb0qhpzam33EOfuESnvUxqz/adrI6nRTQjLz2vv8cX0gD++Xge/fvN51gJh+hl&#10;I2UAsaqREFqFWKvO+5pRhpTsPApVD/EhvY7oZ3eo/W7hDm5o/cnQDePJxgK7XKfDMGt6urGmWZJ8&#10;39KMvcQKwphSEJccuWt/HtMGLAK14K8PKsV5b4xnqwXFG8NpvRM2AK0fOyIxBUKJpUtVwRP0iZVD&#10;WIQzK2g15cvJ07KoVhfk9zJ7Qe01pqY4eTO5wfMQYDKg6u64in3qYHPa0ZadzBPkGrPEoXflRWlI&#10;hm/A5g781dwqAz+9UbLeyGIEb6C/myOs8xQBotO7c2HMEFhkVpD7Jw/yHDXzTRYtKxuoe/gtXjp7&#10;mz7n8un+uL7HH0mfMiQe2D2dFYL+Kp+xvhrgiX7q411gMzk7ADHzTXtfViKGiSgEB25rLrQKiUCA&#10;Eg0jPHYBSxx0JmOskaQGb6w5/475rx8984OWp2RizHb6wrnw0hB4xhek1Bu8aNNcmATzv3PwjZ3H&#10;kFYtdkVvL0jdsTlrSFs0NOqjhqTLlsP0LYr3pOlWTP45A6f4cSOSwf0Q5/+j6Lyj2d7/P9777e1U&#10;1Wrt4rb2CC1ij9sqSoraxLqtGkkaqb25HbR27drXiFihSISIqH1RVCJCYlQUNYKYMe8vv38d53Cc&#10;+Lzfn9fz9Xw8BIyENcsg33z3qQ/+XX3W7PHifg1Pfv+HrT0/TZT4+lKxWjkTbo2fw1snOq+PBZZZ&#10;oySlBICNOHep6r3gJmf1cMtYfQFaqGH3sxjYzMxqkSLHVNsch2ii/zJWCAPpZ5IwGx0wOSFVLekr&#10;qk3waLneWUWPgNrAL056l78PQjAFGzMOOpGQcjRfTFAkKGJXP4Mrk1y+aQNOn4rKV0p1PYuRGCTK&#10;ha515v2z1dt3DL+3ZgAfX69oVZHJR0JGVUdedaaPLD0ySX9hJSz6htWvvSUaORKnrF7jFlAvJeZo&#10;OrtfSYvePyZ6Rmx6dIgL+76/Yx9fU98ajqBv6NufVkbCUOz/zu3HsPRj/9eOXMJJJyk1b7qqPjmW&#10;roI6rE8MSnwCQ/efHog5Pi/8MGQTVz+5JdSsFDrNfXXHJhTWvLtUOe1av8wT2xbkMmqbHBqjFKs7&#10;xJeQ9bjMrFjFVfJnq7UbouTQw/tH4a3u2Vtjah38NLfPmxi4s10TBPAyQdTBmuCqHnXJJsG5zQcJ&#10;V7n8uMjF+e1te0X/B25Lqiq9C34WFW4/DmHGqg7sF/XMe+vM4bpjJnz0nz4zFKXKoatXszo7G09n&#10;KijNCM906BTE0pwNy6fp/UiDQrhnpWKvdwpH1IS1Bzm+xwEqN3Fp+jSSqeB77SeTD3euOUSZNeRI&#10;VSt7D4u3NTbjlY5h36lF+sOmlQD+o+BG/CoGDwlq9TbcOs3KLuPDUA9ChF2zE5/fbHjLH+bATDcJ&#10;V4r+LoV5tBbwYvuHyjdW6SvBqRRh9pTd28Vk1MjMDKaR+YuJrY/Y42u4qlZirgxTMB1Ybzt0Qnl2&#10;MIY3r/HcmIYRr42pHdOLr00bBtSvHdWSzKNuTYOqITkT4fqF/IeRh3VLW6su998Pbnxp/JQrIwSa&#10;BMbX69imyicFkmcmzKf0lKmtK4OEGpsUXpVU3eoaHR/mS+xafWmj/Xgfi5qMGap5vDX8LWM29C1A&#10;HyAX+bmcBwUJhw8J2phk6faT3ggjvjXe//Rvl9GFy3RNbeCdGR99F91i1Z0sXMxwO3WhSjXUJ8KR&#10;Mzy8N8KbVFRAN7M/YxYPF8XPt18X/0heVd9RQnqUioQiNjbr1zvh8gxL7IwjZGsGPHRhyInb0ryQ&#10;SHp5OvFV8vL7Bpbf596sfh6uPsd49SxkDTYfrkYhQfxXItpci54+AF15JAjeUKkfHSxwRYvotLWL&#10;g9DuHmmsS3Enzxno6CGH8dof2QvmY6820bup6y1TwEl98r4IYv3fT59ra/lk0twiqsjQnaXnF6MK&#10;1BV4rt1pf2dZFDFnS5tgoqPFEiv6v1tV7a2AeJFCskb+2zMBsgOurpA2QnG+w2QXhcibqImpv7aq&#10;EZwnEA9E3MwF6j3aWKX1HXWbTdQirvFO/zoqf1BRLBlsP6p2dTuZxQy6igLGiWvZ2blYiEEr+B4i&#10;h4LzEx3MQDERJjvgQux93clIoKfswEgp2FRBAbOBj1ilRvFGDbtfDjV8zErtFjXsPP+UrMYjDFGd&#10;VspgrDVxBKIMpvTiyak2vdfy9xA36EPunhCea5/Tcv98RlpApOa/aAi9NseTq/h09S+oUYA1Be+/&#10;Jutao9EIM4qmdiTLjfIkZSKl1ieKZ0JmAvEQnznj1PSTW7fPxFJ7NRxuruBjJ94B9z635w3XqTm8&#10;ET7SafmnEY8DRdAjWv6h5VuBNT/7PjN7t9uyOlalS7xRUCbcHEzOR9ZtIvOprvu6JzQC0pkrLhYU&#10;MN7OYDY562cjvM+8aQ7/nWv2bGgeq4UTBdnC9PmvWwf7Fsgfn/dg9NRrqw5pbJj71l55zs2njdOO&#10;JogKl8Mh72t+/Fnq6osB3JGl804WiRWsjKMThRm7/fCK1QhjUnvdMmzwWPLAZUjgbZXN1S8r3XRy&#10;8PKzDfoydH/JP6QjsPjzf+dEQwUc2AFozkvKaKJaodhQj/VKTnhKbpXjHMff5A/kuc3Ot7A7ljhN&#10;21ONkUozunwGJdBd7aa9m3gKFLvPG6p+fVGjq19tBWmT3ETXD5Ii1kn4YNVuh6Cq+QUQbQT5s/XV&#10;TNmmqQkyz10Gna9l8Huo+UkAywC8xTzd6S/771yXTlDggNRiUb5uDpWfY+IOvCLdKmm/Br+Ils1+&#10;Ipl58UmKuHRbw1TyUx5u8rdSpKIJNinQurhtpKCwamama0UNA3cV5auxR70phLgXYtIpG5T6oeic&#10;k+tUG/alLeJypw23DsPgQ2pqLeYzZgUzoKSImeAEsF2kwMSehumoRtmSjMcUQPn2+ssLbs41wS9V&#10;/teQKsPd6zRHnVbYOpPWFEfIfCuTORsdOm7dLM+kErFQgHT28r1vsAGTs1ur1WbldYeuFDVMhnPF&#10;YnB2Hc25ahG//JUnTkwQk+NOPpNzC6WbfujREHCTHNvjcu5l6b8pF+Qe/gR/dGSgvf2r33fiwMby&#10;f8/LLRW1az/vqZzJjaryfeymDohes/UxIufHtFWpk7LjV/iCZMs3OFXg96RvD4Bf9iq++O83VJTn&#10;W1vB232PofiZ1V3nY0zHrf/OvUxU/psIdNX5UYEU74kPLLTu7iTKNLL4OwBxaVUufWkr2t29MQwR&#10;BWcsllCYrSXR7Clmv5zceD7UyQvEMFaI97Ht8dO1B1lYFZr53kwssC0GqpVdpJA6eqlRPL94rus+&#10;3Morjrtj0x0ZM/+ihnGv2w7197fX3xeXC8EB+0A/N+qNsquZMP/mX6T0KpCFo23y4ovjnmY3JdI6&#10;Vk/coSnHlUAqbXViYi94vbPhr9ye6fkrY0Clxa/VLn7n/G9rbrMqcQrK3x5s3rSo7o54nOEf7AcF&#10;SFGc7epW+xl2EsJuM4MrZuYBCu10Soxr6rn/zsXOsXgXehS2dmzGscMwywnp1ub0IZO3zrugxM/g&#10;cZde1NeB30P4HX6TMsochCPdLr42Mrw7FPWBWtlXAOsa1lKr947Q0gNDV7C+nq3bYwObwtiq0exn&#10;5gptbiPHbRV492rvKpcTuzj6/GzuP+yc+eVexMf/zt3G6Pn/qKervR9n+gYGCHaQfGXSF8yJRdzh&#10;XXbB6U/uJWiC//rngfv9Q4PJzwmtSBe3WwLvul9mlGMToWYIU/CIQlqNkzodu9ueUmtyfdA/9hUQ&#10;ClVtKiiLduzt1TFxnhve3NYT6HeTmzgx4hBsY3H659k3WTbdO/3zHCtT6/wYNiRMCa1rE4VQ+pxt&#10;vXLP3IJuP15kq07S0ZX/TffJzyOhaGdtlaxro8Auauaysqcg5udCyKYasrwUB3E6SZt7/++KiZCZ&#10;ak+X2X37dw5L0CPkWFu4NOVIjLyFPLEpjx7LdrvVtsUTf6ID4+lOFXEFh+b3zop1bPV/wIwKsZc7&#10;7f87BycpnoCq+72vF84Htd8HO9NLh24HOLWmQhSzfnlsOeaFhtt0H2/FQiPHYn/+zDAfQJZlwmEz&#10;OhrRy1NbdVxc7xh3uhB8VzW1fvipbVq7pAXJcBkfb0qiqTmGm/U0kAnrYtPxH2xly62QHh4etqHt&#10;d13rVxwOo7NoSLfDUVBvRf5Wfw+ToaOjuTFr6qSMzRexfeuudGXzD5khoWcK/3ba1cd9Y32p+jsz&#10;IyPzBWNiJ7lYvcYo+JSHFGCXubBdm1V7dNvz6oP3y0KocrlhLIzDU1A+jgBNsjYnP+y7TMT4uHOx&#10;8477524gqbpRpxjmgpGwemr11Ey5+yQYizzFUvJ6Iftcm1fptJX+wdRIASlpL5WKwbWRBux9rI8l&#10;V3YAKfnw1fpCKLZ6O8N/nYzN2ggVFBOfr50taHAa8UcmpspnFKsVLuhD/AcBrmbFLeittgF3j41h&#10;j7Mrb34c1yxUrxKBuNYO8osWCDZejSn+Dft+elVMkiiAax7y3/80/euK2IdAUbuyJ3k/+QpTdHX1&#10;YW5maPmwQEiVz3geySohyUEhODh9KbWwdFcbuvXh/FiqThUTCXe5q0B00prdJAAuYTPDslE7VNgW&#10;F6MunuGD5WfVd3dcos+pNectNlcxHNWG7wIjevrevU57CFws3n/fx4we9UO0SyU3SFy5YnbAiZoa&#10;89gQUih0b7XPjVkWptnPLrzViGsX8CqimvzQRFRNLJXOa70IK5aHjtiHrw1Vd5j4jukxxK+C/JAQ&#10;PCoF634RdgCqNqx0Y2cRLJGrE3lBI3lUXhCSHd23QeUUrzNscY1p0nhCcIJPAubPf2j6UEckSMCt&#10;yEk4E4L0sd63ToyccCFDBoD8ZKsEc+fZpvFt771XatBHgqneTqAn/gMBrlPttegoovREP5WTEnZA&#10;Oi7A9PnGK1jcSyWQMFjZaOWq/Y2oopEDR/i9vtUR0iDcYoh5y+S2tuPVtj+5tK4KKs+c0DXndaPu&#10;DCa9HkssX8p0q7sfAGkuPR7qsMjRE3wh+svIdQVVXzwzMfrvIvNMd3VWfgz5Ha1mR9iarSqfxHx3&#10;4tFxSx+hvHy7bW5sel+J5f06Dd305Gnst+SC39wK2CHccWjQTWuctBJvdv0TLT27Njezg+bsRhMv&#10;pQKoVVxBWnNzY9sm+3By29ygp+kXuGtIPYfnTeAFGNqw65l0DgyCfhiAaoG1q+h5mJFe7Z6ajYLJ&#10;8Jve8Yz8QJ8bm5GNUeav/ldjlmxmZy8hKmZnNdMydZBUviggIL0gScknJprsfCYoRmGlizXkHaaw&#10;YzW72x1pjBhBendO3stZADumUmFF/+4xXyGlFkemz4W6aXEIpMbmZjQnmuYE2dbEcUKToQ8OEGY+&#10;m0O+HlHBrMV4e6wA40sLMhqhpab+lW2uM+ADhAMRd7HsSp/+7l/FrptrTXurgcI8sXtwB9M3QTOG&#10;3WQEeV2A6T8nj92hOao9s0SCgO3pTibaT4clR2+kEUaVHs0IP3BcvdGD/wwFWhPaKQIbM3W+ERoh&#10;pWZydFCN71OYlUVAemTdirNJVNYBcznAuUvsOqGJ084F2VHSI0AIjDjPiv2HAVCIMyzC0ThXl3oN&#10;X5HvyXtD4HVzwB/XzgkaiueRqky4zbIEhNNxukV4V9y39IOXnEEPb3POmn/v2Pu7ckb4ZB097ZCV&#10;JX9xXuUTDl0QcKIxP6OtEBGmxFRCtXBcwMeOe/V3mSWpA/CSztbxup/b8K1Koo1WRlGUboUgWBMf&#10;SjA3kU8ASJbJDES0R93LWlyGCdkUamf5WPj7F+RPBcUgs9dZPAKr+OSJVobEg3Gp1CfKJZ2vtxri&#10;lR0dwSbQgzc/U6TTLxegNP8S+fuhxIr/pteXUDc3O/mcfNNdQiGpuV0paH5awvi6usVwR//Zxf6K&#10;0BcDm8atV8ivEHvcDs9wW9HFUuPNXnDtIVMyDcE760ybdb6i+/ne4+2Nu3N3J5/JfQX88KipDnod&#10;Q8yEPNRubMwh/ORsxeVb1szoaU8n2d8LPE1/z4S7dmy7Ruj3V5wIs+ELbcNgcb4pqYMPhN9i6qdD&#10;o0d7wptLkL/UweU3jV5T8T3+sAnWYbiuSz3trRqX7hNkJu/AzolDT66SCLfz+cSE+tyu9OoV8vtq&#10;M+0ak+kYkbk0rIzIlF5xiaLeHbgQqd76AVbf62gmGGd8HLYRFcZSmFfunIsnSowRDOYB9mtWW6g3&#10;avTLZ/fYH7rVi262jJ9EsOSYSkq+au06PYiA58jJaTfIxOjvVCciHssJeAGrvVRWuK5nT5i0CF9K&#10;/3yJpXhKlUYs0m7Cqns+w8qmkNMlkpJGCiIvD2VHTmDjs73vZOdIqqGt9N28N3oVlCAAZoQTQAw1&#10;6C4SKQXZOv4Bz0mM5J+V2Vr6kGzT5XaHTHDy9ICot14vnaNFyzqWtAUJv3/q69kEq7wHKSz1EImV&#10;FCd8XXYsoN/v8swdllf9lr6fEVhQ8JwPqQWp9o8+fp9naqqggeswEdV12T4SnJY/OvGaIQebOZsC&#10;V8JkKhpmmIfntz50gvsT9WV9VFZoSXju5sKa0cpRtGUg/qW2wX4QeqJWCkcM2qY/wzq//v7wE7nF&#10;1sGV/uGX0IR0iohCzyO0gc/idbfHra2teSk1h65MmTHX3YY9CgSfVsU1y1rj3IYnjiU2i3lPLB2j&#10;RVfEBLfEUwJhQWRgcoBVsR1LvVBSeC5V1ygK5os7k2pLSmSfTb3MHc0FDoKdvllJbR9Fw2L/PU0J&#10;SPj2gH1lEG32OuFZ+s8yC8A2KWV2bSPT5We9VJRlYhGfossqJROtIMv5dCn41LjNSdVo6uksAIfz&#10;Qv0NaywAu58RCPC8TJMzwMNK+U7Fk54m9dKcW40mxwcXVf5+bvD+eE+FIme3WNGKlKwl492ixF01&#10;dla9SoBXevdyZrYPA8eP+edsT4uJD9jh21TGq3CvVAa9ndfoXW805ye+z3Fih+3LJAchbqwIzyYi&#10;LWF+KPMQ5OTfOLD/Z89G3EtYgOSr5e1azlnR63QdBuJLp2S5NPonZglDC7VZeQcemrZQlwEzh8XC&#10;vMw6pLfH0g5kwcc+TrrQchonpJa+RAh0Z1Aq6qsRzdOFnC2SyN8MuqYidX7M0eywqUKhqU+iQE/Y&#10;Gd4MtBv165nC1ivthcHZ/3E0lFKYBpb6+0jg8+DSP0YVwXETGS8adce2rb81mTlRdI2fd0KL/lfo&#10;5mS1/zor1P71mZ5ZtUUBxRg7pu07yFQrAk1qGV7brux77QdvOSbl2/unT82VzcAalsWvEqVCB4Jm&#10;pMUFfbIbIh82trSNYU4Ne9+a21/ec3wl3bxdnsDYPOPlkEDA0/dWf1Nz2F75rljxWEX6p6WD3uB9&#10;Ba6PYb7S1oM/M39WgQEc9Ca6PVPm0pCCpnzKRHA4UbtFW23RZnXD/LQI5D97AKl/4+Q0aw+lu9u8&#10;O/3n7EpqMjjuTczWMYMnFkDgYyTfX/VLPAROnlgcNINjm0s85+MDI/5VBsbPb3ke0LyT/y6a4reU&#10;tRQTEiDPK90rMjG5aaIxwOL99ms0a1tWG6I5RVlOtLLAuLzYhKjXD06gLAzzLM+t1drzlle723HJ&#10;ovX19ObC1DC40QDUmBpPov6FL1TscIQx9UT8B0B+9FlrqtsYwfO5N18Bf3gouW73X30hF+nmvIrY&#10;C6PZ2TmmAp+Al7gVhn23+7RYnwty1Ovfdz1XMLz5uc2t4FfzXoh1aNbAgN5hWbT3hY3KYaP8BdZ4&#10;w16lPB+1eVZtUSAQZ1noj5TxDorCmu17XRj9qAjXvwM902F/YJ3vKeYNirnqOL2Gj8tlAPQFyLdA&#10;lOeZbG+b8Xrvpnbhr9gE+vO8JS5NZ6s2nxBTgWyHuizhtOHKl1MWdoaX4tA+cp3HI1Yw2qOb1i45&#10;7esFxZKcWKL9VPf3lec15O75+yzrPLMVjeA5QlnIFhpQg80uPFF9xo6tiTQno4M4i1FCEH4xLjE+&#10;YkHoxJLqNfyjVYEXDOUrIiD4o9N1NGaodIkL0fzveiN36eUn9sfhglfDnsp8QL7N74942Z4XsrTo&#10;3tOWFNaaVXdohybkeVOMizE2sV7TpbupJsvY413dtp68FOSP4o/g4LKtEdKaeft4IEjUoU9MDdPB&#10;4+cHrzD1Kw9Npxtj2w3LoNp2MwVWpr/fpI+MTW8bVp0LTyszURmSJw+TMrWmIWTIL5r1u/zUdiGZ&#10;wMVh8ZAvFpmw53a6j05JBFvF9Z/rZDzFaQYBE3fhrDgzQqmg8T2tM0Bosfnn3igIz9tNjA+a3oNH&#10;U3q7uYrPr/Jq7CNo9Qufchod57MpGxU+76deRU7ocFnK9/243zQAGbeG7tm2llnIKVRXraZDwOE7&#10;/n0beqESV7W8NLgtKm65bgpsoHkP2gw0WE7Q3F/uV/TvhgavGRZ34YtiGcP2c3YT/JuPKYGizjZj&#10;QZykFqa+djFDPwP9OEhPxKZ54jIG62Sn73T17mRPQbjThqWTLSq1k1FlbJVckWf9nrEpuVCe4/CT&#10;bOA7P33Aras65JcpZc2nOK+pISDkZFRxmEXm2HhLo0YO7LfQ6Ky9Hm3LE6nwO80sYB/Sg5GsasUp&#10;6LfhcC0JfabYCE40lh28rU61S6t44NnV5FmtMj2CBKuVOdlUoTNXMONl1Bn7phOl50WLt+/vyduV&#10;MOU0T54VgDPd2jTKkk824UGaIsd6UIcmx/2VjMk/m7haZVJo0q2QP0wR3MNlj/XHZZ6UXpj5avr6&#10;zwHgRp/tz597r9MpYc5G3meuPJ/9sp6AzchRzvYx1J8BquZV5rebBdRrfMdaW1P27zc7cNaSv3Pp&#10;QAZnZfLUfRMggFnNEY2/w6A0gJabiu+mb3IIfYPYfk04QpbmrpQPOwWkXmYZdKNNeooEMdTNP9oy&#10;nHCOvlyJCrL1SnDpm6efpz9ucA/vTat0Sly8M7TTfDFE3Js7fp+v4HbOl5BV2iFnZS9O846WxzCa&#10;fPLfOVXxzg6BSMOyh/Nz53TBxhnzet7OxzzJXh1bp8kzIzUV0JBn3dV0S7QR/LStYlJE8x+Jdf9O&#10;Xes/U1r/ePdz6dBInuLnlKydJZWAMjdLt4E+yLRZhHJvawSfSZLNK8KEUvgtaYxfE3k9D93kNF4y&#10;MGTvqBBLc54Atl/d5NnI3A1dK85Dj3uxI0VffM0K8npK5kNQZbYB9+RAZe7ujF2P/X29s2a45HuR&#10;CPrLPLkbvA5x+krwtzW9YV7ngYMFX6aQcuqn5eIdUiJm2h3BAu3Ii+Sn2w0tcl6ZX6ZSfovBuJ44&#10;OMAiYKWW8IlfR6o9R73o0Y/AuYuh7xxIe+4Xhufb4CBjln6hJDg5DgmJ9h7/KRxb609/4rs7/GIQ&#10;2AZr0XAefOl1T5VI9FCyzOBJ6XyOsry/X3cLBRxkUNtezpCsk/LfJR5kZR+JXRTqEvzwsZxp1Son&#10;2RwBne2QpIU7uWxxXostHbZQifwAJfjFUaPsdUNAX02tqVLyPj2/CREzP0EISX2GI7Ql7JlXQQif&#10;5yfHntS2inuk9pL7/hJvtnMNEqE9OKjNGj/WAY+CcGUWS1lfql/XqO9m+qbbI8xpK83tI20LE/E1&#10;RhAYI6SphZeWDLLkvKngsuEvbC87Px33Zf5ssVHUIBvfLXIsVtGFPkXg1XULgMnl1ePdAXVO/pif&#10;pIQV2RqAMLic6sD5mqK/5eoOrJAehVmJPsMfFgP6Q+qcHh08g+DMA1mAOqy3fr4iKHDo/lvNl1iE&#10;Im2alnV1aPGi51/igkNRXYHyQHFoq0aixT458Ai19iucnOQgX1C7GAFvoPhM4MI9C46ky27LWLdE&#10;JHvJps8rvcijwOHdzkPXPJEpS6DHn0pLlER86KNXQz9S0mvMseZg5QrcTCTzp4dNdikcNG3vFnKS&#10;Oob4W3ivP0lfTFTeu6V5nHBTtoixvzerk9gu5liePrvima35A1aj9mFwG8xQOXM8l/MXirETb/PV&#10;62p5KdICSzKNqqsxD5rR4YDfNNcoKND9/ZQkzw+ZimVjEHgIeTEKL7YWEHQpMbBlXb8XkJrEP90J&#10;YVzQfkqeczKukUJTqt3pbvH6dK+6WadCRxWVeYvbr7t4u8aXkh327CmMjdozUo4CGOWbDw0Lel2t&#10;jU9dTXFwmAlJymMC9JeXHLfKMMK92cmBL8m1dSQ9fJkJwj+H92LeID+sUoqfBh/NIzqbfJxUsmp5&#10;gfRgWV55V5/8bLnK3D17PxKvAZ/O4mQps6+p3YNBLmEFpYU4ShDY3W4pv2Fv8T3e/e8xb0waMNkK&#10;sCnTVjSo3joOqOA89RRL0xZe+GY7lj8/h2hLe9dv8DdLg99LiDrx2rYjKMu2cTFcujWHkM8OD/CN&#10;EFTk1pYX/BBm7yx1GtN560/W+qwednvdd32vTQM2NPVPNpNqT9qwFyrNpls1vxWkaRFaGytUnFwd&#10;dKm9jC0QAD6etDI+JoMIBhnnIfZWAmj4nwVae74cGGd3iD6CnbiV87jY8u0+3ZYV1JwFKV/roOf1&#10;aPdi8T7BuAmHiZXKfkhV18DxUBjtCt/X7ZfGaa65j1K/t5gkVD9/YOdhH3vFtmB+QEBgE0NhTLsH&#10;BU6sDqCfzq9Lr/QFZvhRUNFHUwdE6pzHssENdim5T7v4ja6C3w/XGBu29tFT2kYD2uRiYTV9zvSH&#10;wlqHAlM7i4nM6oTlR9jwfck4UJ+FYYzin0XP1rI0wULZ6tnyBaqfh7IfZGRt2smglAsLMn3pZvtP&#10;RkWGY5PBoRqQvoFePXqTNd38yNV9yY1D1tJgeJXwv2PUX5xyDr1klWhGilQucVmlee6dnoCTHJgC&#10;H9XeoJzd145esQw9xaaeNrNU/iR8Hptkk3qWcvW0GF9CV2J8egftXpZJXcYOhYJyKwcPQkzVi0GY&#10;gFHVQimhZ5nZCsaM0iMnIMB6qcMc/nPdZzK6z6DJ5CNBpzr0rTJ/6FzPoyWGpu+rIG7vrmb7PMD4&#10;rcMuEteQs3LzGq+hXtO/f6Wq/k/99nm+XQ618hu/cLK8pubYt8xSkp9/0oKUt2Q6AQx3zqVnzWh4&#10;pfpWRAjNT688VITvpu4E6NlX70+sdQQsm4fMi3eOXmeXWTY688QfxZZCNcAz/YmvsMNi5O5wABJd&#10;03cdr0TQUUL+Tmshl2JNlZ6H0kwTyn6o6ykq3/LS7NVg3k+ol3yxogkqsoZHKhdnIUNkbm9WtJWK&#10;BST2PJJPqpSvFu6yysFYO0vWZbgG+g75L+V6HGv/0tCXjhPUDYkIKg2dA5Oet05gC3Wh+NEEVENH&#10;vrXw7ZBsAdWH3ty1wwg4sDTpSajkScrE8x6swvZIqFmg1JWKEiHwDcyCgMa39OjVJWvyYpUBLfQI&#10;WKhc3cVnW3raxxSNmoVJ7TiQjkuaTszZPFvFNuRdAy42hxfGYSkmJMf9TVTV3k/kRwP6UKiZtZu0&#10;tSaY8B1hJMG++ccg/F72rLrjwW+SH1L5bdn5wKQ1uz6bFLEk58D2gsOwF+MIMSdsSGOw72apiboE&#10;X1JPAOP2vTK+EFH4FLYOFxU89zJRXz5OZEZ71JztPA+w2HlK+kmuxURwB58N0r/yN7nKq5dm9zzF&#10;3TKXTgunatxbHk6QHTxM/Re8+HWhup/vYwo8JRVbNVx7u705x3TfasmlqiK/CeLI6GJs7dRoY2/F&#10;hknXi5Kbk2t8CykTZ3H7hfWR2hSCQ9j1+roVsK2baBORxBg/EbodboGsvux7NlDFjjDzJL9oIpAx&#10;k03QPPS3j26Ab9Wj7SZAl36NwW0KSKlrxK56ROV0ISBJlKgB4eCMZmRrXFdJ2GNZr88EXN6DZBAd&#10;NLiqMoOV4ujLt2nUhnmiNBtyrA3DFXH4CTWjt10H7qQ565cIJJ4oy+wTS6pmQKrsd7Zn37Bt747t&#10;RaqScdmeT1yKs8VuO7S9ZYhxyhdDX8a6x55BmfJ2AvKpkwlwnzOFKQxxjLSz/hRiZYOSLghrxS5h&#10;iWI5wSFLURoh43By5P+2mLHNVSGoSEcsR6m0OFzmtqK9URwBCauYMWt+FvqR7fJrziPRhKIk9dZ0&#10;5uvde8nvHmtczfVoIvjeIwrbdOvqilX19j1LNz828KEfUIoSa2CuV1EF2uR6s9Lo0fa9BOdejbJw&#10;pzPXQ85lNjRg32oCEzF6IzSn879zNwk2qlAZaxaA+k7X2QPQXlCF6odr7HvlBSbLHz2QKHu6MNyS&#10;re7PpU6pf/hip/pBmbHTe1nqPtwmaaWiuH1jpjUQrE6zLJ1e6/TK1Pqyy/qC0i7IXsxrjN5f3WRE&#10;tOkdiYJX3RuV8udFCnkV3FOp4TLxf5Cylx+3fNm6c4A3r8v1YHDJln9hgVeSpd4LHDzj8sotcZLG&#10;8v5VEFaWEBRaXaGf7DP+tQ+pDxskE6ZbXduL9YqV0rGkDosP5tt77mtpX2WNT9ARpuCKageqe1A5&#10;VdmWcaApnjJrgJ0IVI7L1hC7wurrYIieKxS3JrDf1NBdZn3ypBZHaetY2SDnNvreODx5SJSawGy1&#10;V1W9aGez8ZoeCFsSZ2oaxdX4uplByXljFZkvfqyfiSAjpqBTS3+xdkXBzfVXn2W47SQcFHj4Ojup&#10;bdCbyLlT7jaViQzl7o4rv8B1TZWhEp1rF3NKaFMiQ8Ys1z7kgqgFabvfOtX87aESJuo+3SWxInP6&#10;8M/PnV9vfoIux42c4svejsD6aZQsRpbUVdOKupymzHr+5qUZN2YhUFXRXLCrSKCYbluYDjGS8mqd&#10;LdSuH5+H63IuULJKBo3RXJG6LPX4C99CGleDiy5TS0mzCt+3XKfMq0wq3WgtJKXEj5t1wl4tKSoL&#10;z38TqBDU9RJtGWcouuqar4833PSHw3Uki4npBF7S/k7UWKzD0IUkl8FIAjkY3BFfVxjojAZOD+FZ&#10;Xq2c4thywiuCyI+Oq7+a7UPsm78MQVBO0OyDcIzw+4ns6JcO9w3otb7oKw8IH8ESHYvn/NatOxdQ&#10;Grpuzx3AITi1jObkdbq1xTGihGxzJdcs1tGuB1mT8BPfBqmpoDcnmkThy37V80cqsfq7OmKPxBOk&#10;3blX98HYLBxdrUpf3EcjbySj1o1jTv7QOaym8CJQT0lI+Invy+3cKaHMf99fZPuKMggatz1Uk/BZ&#10;4LSq95XpFhhy1aX9CpzFkZk2bcWHjEt9VyW/q/CXz0SVJhnKn3GwGLwpoxFyu9me4irRfaLHcl7o&#10;72Ya2lteqUuPVDqKmvl2y8ft0hYqFjm2jomy+6NwBr1rPMasl7b+Pt1oItqZ7piajxvqn/BorO3Q&#10;6EF9tsnvjYkuryhvfYVZas/OboOZBNVoz7/vi/K3e671EBjCP166IFKenZozGyXWHqQzYOCzSXO2&#10;xjQ1NbBS45ebiZThpP91OYvqb+i0Me/pPfqm1hweRKxI7773hOjFWpKlXRYxCnqu8pRfTH/kQdJf&#10;6JfZhbVZTIQEPvnaU09liNMqszmnMVyKTi3J+pGaUiwEpA8/GvzvXP+sXuxfKSM71lHe/UUyvM6Q&#10;R6C1iNxrnJDpOzCz8ZytceOGzJJCkkO0qnRXX1LhPwtScAzHC9V8yl0kOoGSpMzDMJunwMUGMtug&#10;z+0BK7rVE+0e+XA8CFTMxY7oX0EiZ8vq8zEtZCwP71r2DQu1mhYkBjZz7+7NFqmpe68Xvz67MP9F&#10;8Jri65246xTrRf8EThlrGPaStv3LzTnuXRaEvGidZNMGAYiYK7QDbjebMC993RQK9e7RDppAM9CW&#10;88btnDfwy3wj7WWrZxosqWaO0MvQlSRB3rjVTbUXk2MB60o8UcjhHSPhnjTJsT4p25+fLApYVkHt&#10;aM/bTG8BEUnmyw77cOw/X9JrQNnFmLFZgKkeDlafY7gIEqfTe2e1idRI5brQiB8x3Wt6j5a73ZSI&#10;b5i7U+ldPNegzeEi9F+j1bAjVNymWiJdTzb/OH5Ci3PapINM7CcXMoSynsvIWq6yq9qtFxuJOebt&#10;YsdOU+27endw4u6XZG1TJK61Bp0udfAnO7sljHrVlz3d5uFMbDqf6eux750tu7OFFkbfPlvB1YRU&#10;rO2HUz9wHLXFepsJRZtPEdfYMd1nUlg8YUwtWQFO0LCRcBVxktQQ87j5B5mn28ms5GrQ/dDczln7&#10;TKa3Z+BcRA0dllsnMUwxHV3LBEJk/sXMeXpuIDfWapybw6jxHT/+KcYJ9CpfW3tny17YSjQRDurY&#10;ny35J9Tjz4S+1WVLSuSfOfsHAWBHWKkV6k/EBJf/tsf69U8NL9fy/90WtEVaaNkeQi0G8AMRa252&#10;IcEb+RCFGdWMW5y9mkAJS74el/rinOzrpgMVp/T+wCwq4IxvcPf7FtyAcakP7dyjPcTO6Im5vMuU&#10;6OafFc14SEHrAm+HCMT4vIz1buwU9279Qmi/rq6GFtB9M6wdJm0+LGUiXyWfPFSc17RIjcGM11NZ&#10;urlbs5ZmxVSZXFIB1PT4U8GiJi7Km1tLAIYj5hc/iZRgKXcd118eLmdvW74N/+/cx6CyyuLba+CZ&#10;0fjAy5t13hNA/rFNejf4f84+YE9K+mqsteOjhhTjT5/cnn5OuqBJQSrqOz+UjTToaHKWrptTdVvF&#10;h4AB18rSt7JKG/ii9qoj0Wtroz+fsX6PaTJj83bpcVltWcbpeoYtuIY8ZZ37XhfpUfnLQf/a8e84&#10;K2eoFTt7VYvfNEgVcaG9lzD2JenJt6Q/kclfGQ2v35++11qQJKMkZ0edaTS3/YmlIcmBBxklJlcS&#10;HEONmcPdA1NGMmi6+Qy97T427EwwVKf7KPLsEjv5Lxo6trmsBKYthpKA8kJxtPcNo6iHHjHP6wd8&#10;JMaACuvGnfMJoV8ML1ordCM/LYUe7YQOmpP9ExMXFxetxmb8V39mt03tKtyfd+GWB/IpnvFVt0XU&#10;FUvlzdlpIddw1kXJrP/OfT16SV4pUh8HKhjwOa0E55mfCCeF3xbWdai5o2rod2/GjTbAYfYo7ci6&#10;Tr5o5DhB9Pn7bamX7PO7zMpCLCInLO1iuuhBrqmfSrruZ/5s0Dzy+2cJLVul5T/LdMWKtNfujkFN&#10;FzqS3C+o5cKZJ+dD+DtKQTBkP8PgCuxWKGfa1pIWpKNnvGm/tYEshxbDyVjJPz0SD4wAubmfGgTr&#10;QYr/+lVD6567TX4caLFNLPAc8mqVLEoGEokHrpbl/a87rhurhl7zkg/IUYCWpmTPyFwJ4ggio77B&#10;AxiITu/m5oSDeaX2C7NICKIyXpxRyGSySUuFzNLQ3TYQRJRIvu37zPTnB6O7ln+IV5cpv6yoGlBy&#10;8A41ct0sC+6obo1VTJVffHZUoJd1cJC/N+c2uN7NutQj/rs7RBWSd+nNmaQ77dDqDUIJFXGx0A86&#10;vDRUcePT9P0UACpYxdNr3hT9ervburKB77khvQ7vqp/sjiYy/LQuWjFtt9hBUUC/cHpFasnYZGjT&#10;jxPrFYcD4s2ODtYd9f19e7HruPw+MghRCfnvnE+uNCj0RI3W1o8C49MUuiZGNqkF9rw9L16uWb+2&#10;KtEhRvFCflGBzBAKwCL3ZYGOoPqKhj1oFpQrNeesIEM7ysJ23Op+zSEmd3hxLn0uzhpHruM5pFDi&#10;4s+2lnsmWaWc+UuKU9YynPnHhXx5fZs8UpaZH3QSkz7m357u7Gpi3qzpmfXzy8FdI9m9A3TzHAz1&#10;I4BjZz3RK5lKTL3DjrBlB9y5Cc3xWxGYcGqhKiEWm5vbMp6SU+NrUeO+1rOIuRfmY89Df+u7K78n&#10;PXsxocZmxmUkeNGMCWaFS7fBqoYUcYBUiRJQ7q/85cRF1/VNum9FR3IMVPkDUeN7YJS4DQ7PugNW&#10;z4iZ/5notOWKp0m1f3+ittZ+xz2UapXStUQapPD+9vPNb09Ff/ytH3K+y/FETPkWOFlwrMa+HBrw&#10;qI1SMZ057lPTZ44DRK3tigqrlDCRFgWutBmmb8LgflTkMBciKZp/gtMLi7kKObsyXk4ODFNOeW/w&#10;RVd5XpznIzgirp1QNNqNR2KWID+bT082ZcOumd+Bp2a3eHSFVjsVqT7oefF8D5+gy5xAg2FZSraF&#10;T6aMNQ6swW6bNrGen3peuNpn1DIjBobsqs1WB6n44/Uwat/QqYEhOwgaNCpowpjxovfo/wE7zLcR&#10;oJpfbEe5GaIkwfD9kqqbZRC/O/RSSdi1WtNnva4wHqeFJtr3rnm9Iu5nCYlWfoQyqdEw2d4d09WN&#10;Gaoreb/xyL/q8yBm8fgzubHx2NV1nfj/vdhFRNzcVhwUrI9Dw7R7sjNCbcyKTcdIfdLHHoS2pbTl&#10;5ouz/4vdk8n1BKj6PkM+cij5DBIxuXVV8xWAAk2wga/QTeqflE8k1i3XJNUL2r73edbODIMHZ9Wd&#10;rTkbIVQrt74dKRG2Q4VddUzTIwqhs93d/OD2bW2umqVEp5QNz4Q+/rFp2vswi5+JPy9r/M1o8VNb&#10;G0MIoxRkNTT4aKzGtkgak+q8UvKDmuwWHWo6VYPDZePCz7xVF2I+gKnd92i4+L1C1R7w47xBc37s&#10;xaFEm5AAuaIu+rOUUMkWEvNC+9SxGvF5HEKuT2j73VN+fa3E/duyZll24rG/1nFNFsMzUHRQENlq&#10;MKEIk/fMjyK90TGyzyzBegeFLIgoWJ5zNwqo5iwDlDuyYbZbzIrcGL7Uj9f/ybkxE+oDFY5v5eDZ&#10;f32giY0tpItM+gpL8F7jW/620vdebkmNFuvYNmw+EPBoAopSjPrVEav3g6qC8P75QhZ1mXJsSneu&#10;6Xeucnq1TxrWQ5TsmnT+Quj/zxUUEYVgDOiKlENkeoSRdZwQ8fK4erQy66WGdhBDEDvsxdUmIi7d&#10;t7oIlM1Wzp4qBPT4q6Rt6T60KOYzXN1dNvLizXuLoAVYl3kL+BiPOED81Q+aCilj84wSSwE7+Srt&#10;6TEz/b3MIBCatrZWNn1U022AEeiKSW1yCn0hzhUqWvfPmDSmGYfZco/dMGj4oxVrujvETyDmdH83&#10;QU2yU+S8OnbypkH775P/V1n/oX8rO6SL2lsbLTWf2Tq3WS0jnU8oVlZdeh35pTHjIKxwWObqbnUn&#10;dTnwVnDTzybXdcom6WSY7qqmZZnAyVcJiPmY2Gg5iq7l1rZ4rEYepTZtdpWKx5aQJWKVid386B+F&#10;0OMeNymSwJ8Tu+1Gkuk0/semvr/9fcUgsCj12tKUl4Fe5/MvualUOyEtkyx9iBn1J/oyGaXkY6Ge&#10;RAs3mSXPRmpqmzmV3+UoTV9M14sio6zTTXVQMB2dQ98wgTfEa9HkYmFdEe+a6VCZTptI3qb2ZjKW&#10;2+YZyzej1CU0T0/ZpDU+6EKxO76ZAlAGiK0QEt9p041ukz4eaHelnfL7FbzO4VnCLux9e6x62Dtg&#10;rLbI2XGXCqVd6a3IbjAdaKmZCtBY87g/GR5NFa7WtLf2p5eFzwSZB66eHaxGi5xmnnH/Is8l6zCu&#10;Z9WviW99LOZaK7rWMuFJ2Y37ng7Kh3Eb9tjMzg7DGXpK3WCSCQ0N55/dVwjluiyN8w4+JJCTAk4c&#10;viSprJD+aZCvVfD3B+VNk2xP6V2+KhCtgIetkX7pT1ZqVxkejwRDWyxULXN9yiLaKo7opWBX/Y8n&#10;uex4PxSng5m2kPohWplT6G4bw3bwWuQZ54ghn3PAZKJGjFg5j5pJuknIxdyLBa82xnLU56AGnkaz&#10;f/sdEy2FDyfscrw0zQgNVWZ5SxlJq2Ov2WUyXtN1RaTFg/wm/aYrZrU/8vICC6zbNyUnDiKIBx02&#10;sxzYjSqEIZ5Ck4mPfArkfgwRE2aJ5c5/NiD9Q8aAIv6J29tVGEAgv7zr03ix9w+ZuZgCCoEIQ/42&#10;uk7kid+ueTvvYn7nkqKM9pcs83r1Zhv7NlRQeDJQASIQ4r3EUlz8MFRiloke1qzSWT2IbHOjOmTY&#10;N+oPsjG6cixll0a2BmtwdWc/moV4q1Qb2BHrJrmVjIqb1xhgJA55b7UvJ+sCUHVxifMKDTChKLPe&#10;eyly78f4O6f/O1f8mvnUy/3d2dx8/x3ypYTE7Ht8WqdUUwOfKttIJsUcO6AHXgy2b2Q1rnsMVTSM&#10;8ig+lto0U2lbtNqB7OgFUzBkTct4gwtAzvYmGLiZEKj5D1EAXziRxTiOcOeH4MeFz+r9JDnr6VFX&#10;RYLe9cwKEVmSJPOAC8hv/sZD/7YGWSfvT6v2Ypry/jtnXTctc7mKfDr9zzgfHSW9aRE9AFZJb+7w&#10;DDyuEx6NwfoJrkvYllwQ85F1A/SuUNo9kNOBiNIHMux3jGRpkjmXDWf34T2UVagiat3f07TWyO7o&#10;3v/uoofeyK1yXuP1cqwTXmQ8+Bz/m2PNOSfL76Syv6tXGNuH5FCnANMI4HXT5qzCBRq1/Wi1GbYS&#10;cJmx4/P8Dmu76tGd5oPWzBzQwMyvTXhY0Hi7Xn8hXLQZO39cTiZOXciM8aUFcjRpPv+MM5dS/33v&#10;LCT5+KYR5vydv6uTTrKmrqYVb1Ur+5SRA/f33KLGkqEQy6mRrMNAyuxamaXXbJ/bPyh7kwiYZkmo&#10;9bJlgzo1YMYcdqtctRcWgAprJKQi4A/Mv5UIOe58d3jsvU6zKcwih4zp5xM3XYEm3KZ91q8515vo&#10;4lRGgNhd1lM3YZI9zTnK+LeAAJ/EyknX3v1EDCHdNkUk3+kP2hYtM435t9cniQ7D9BAzfwsrnLI3&#10;eXQJ7W+TCqjIA6+iQ6LqyWe/LYtJst0ZHqU8wth0d3epWofsfWGj2N7FxWG6S1QZEz/+uhvBXR5A&#10;qyYEXMwtV+xQEsxKcOrjtZPIPnZziNAyLU9vHqPMzBnXoms6YlQcPxreWofCNACvmHCdPSoytR6j&#10;PLVNXojpnBHpDa8rDCiNdPhgjNfWw+CEHeI29uhhSjZWWyc7YGiOUeTDKIQopgpyrx+xBBgyUsWk&#10;dZkst8yqVnXrGrr/Niyce6e8tTyzWpYjmZjgOoDZfcvP6ULyeUt09i7tNX7rumnB2zloOrB6CJ6b&#10;d9vAE/fHfA0rVtzukzjXGWXe0fmOyw9Zl0xIQFeRbm3O2foRDqc5ZwT7EvQYltcNdcGBYBr0vhoJ&#10;pDv0uvmA989t03vt+DU3IpfA5yVBM8HB7SGoGW/V1dfwFV9wZrWeizBpzFxLSjIdk6osoCitfL/X&#10;5HxCsH9SRWnhJkxDSI9xDP/WBvWF4tzujxHu1o/Ob17mjKq1kUX5FaFxC13hRiOJQYxk3c5KSGrl&#10;ZKIDJh1xowt3RSdR0zeaDIPeXrg6KTvE/bFvXkz5fo9N96A/iinzraqtovRM2Y82VNjbZ80MKHwE&#10;rAEylxYAtzrwGGaU8CZM9DwUH9cw7xRpLprSgQwNPwa1t1J215K1OX5GKkFGIdErmAzfuNvMP3E9&#10;re+nue7gi0eDPf+A51HrkAV9pDwGlRRrJGhq9iDWqPogz3fboTle59cETvcoc2WKtLiEFvBpOa5q&#10;az4sahebk45UYF16zBKPi3QFUhir1CN7pMQfybuHgPrlduEozEF4FDNlIlP3N42a/87VRNXaZlqb&#10;rHLoqVwfvxoXuEjYcx3Wi7iWjxOOffGrozY82kE+xjc/bL5oW4H9/+ADoPYAoBvhUbF6kGeRt4gR&#10;acv3ItcFcV1mAvO51j5/AXg/0T3+XNbYOph1Ie/xeZjn32LvumxrjPlgRlEQQNjLafB2e3bNkGHY&#10;c8l/qsFUCrJ67aAYGv3taDNRV0u/KSBAILc6igDBz73H6lypR3Zs0R9kWBdAyD0V0m94uT6+LIZ0&#10;NTyaukfUiK/5sUoAXoc9RMlSkjJtoYB7+WtRHj4HDiY58Smi+EgclJqYaoy1ODUwoK4XXw9deDqO&#10;DqQ7SiU+ocw5wNovcp5v2k4gnSuuP9uL+mA19CCK2uS9Vz1vL+WiJDZ/ZOxkQe1KhuVJS8ghiP+O&#10;L/olyTLbsgZvP0u9h7x0VTPXYTFLu0oBvilVGu27UkSunZwJdejGx7XvwwAigy3k8pZPufW6Eowq&#10;JRmbazvOSvlRwdFU3d4N11thr+8U+UebfFS94PS8yqZ61fag1ToSW7UCF1fzeFmXtbv9y+NDd9+N&#10;Z1k+AyvemAzmnOW/OxGWH/H1b4j3HoYwkvlecCBKBiEhJSVxcIdO7b33Dhc35uyaqVd78qJm8wbU&#10;oh83lCm+5CUAIgGR+Gx45ojgNZsgyuMKTDLYH0pKfIfIUxnbkYHtTe+C9wM9NNVWZYhURJSBxATW&#10;8qO2xKQ7G/VV2yLR9yA8UP9eSwspLg15Gg/0H4oBzuPjAEYbumvS1zvzL5hICIorXLuowrfyY0fR&#10;3OTyaJpcgNlJm5TXQhPpx4xZujlyheIcs6Mbw/Du6bgDKeauewpWQi0UKvdkh9zg1G5Ur+dEH50O&#10;4E19XwVWKfZomDyLY3iK+N7lETHHhQ7dOb1olP2XvLftZlKKmC1UedbM9KHUy8UoRao3uhmYJSW8&#10;87NmcLcpJhV9tjNAeDDfdirReZREG1+BMeDRnXsIYZ+cA3VpeqfwZSvlD7oSNaYXy9Oc+8seSsxg&#10;8x4uuXyrcBIdUuk/CKuANthVkr8ajZdc8X8EPahSoAXETtRZjFn7jlkM0ol3fDXyTOcXhuNpRwBK&#10;XhMoOBtHN1q2NOSsOc3xrM5qN+Q4blHjAuHaa44sjSQApk0IES0L0Rd9665j9j2IC1Yj5wjlhu8L&#10;WY/EyCUKLk6fo//wan3vv/7Yv0rTftgTKGzbWqwkbAfGVCvo+M8VatUNhx22yJvFIjysoXaooPZx&#10;5RnoMZAyI8YJffvcL0ffmwWHHnd2XCUbjQXy8Kw4gNVbYxhU8nMyCo+3CfKLmOeGABPhvubSa8/w&#10;RTvPIHV1FZnvHxc9BUaOBDgkqNjZyH/bOXAXtyeMlwx8W7xdLz5r8zqQkv4T5dPvjLttfy80wT+h&#10;x7aipkpPoE0GnkWCwKotaKqfWQdM7q3+rkb2axh14gjNUXnnM02O1Ue7b0IYUaKY/Iqt0+m8FBQD&#10;Zq6+1oMXbR/OOE3Xqbm8Kbwvx6/h6eIw/lJQ979zd1g2hVqyPxZ+X7beLFqjKQfnp1tD6rzKGWVe&#10;B8D9yQJYDbhdBmghL+8MnFjLwYejHUqWiQqp3bdWwTEfd7MbqRxwLO1DMoap07VfD3nQOv5+p1+/&#10;mCESDx5Qwoq01VTV2R2Y+i684H0No9c433RX/JbJ0dYxV2UtaeoTGydjZkypoZeYiOZmvVdS2p+T&#10;1GVuVJtFklyYU3p8OSoz4EF1umE/4eGxqtOKMO79ickCrNAGTNW9VBFa3JPuI3YnZc2etVE3e58i&#10;ZXmZnWFHAV78QtY9VblirRAjM/RZzc3WjzkrMXgnRL5F8ZVKKzn2mu0v8nL1oY9N4I/22j9y1NqX&#10;8rM2asfzacfUHo13+19Ql0mVm5L7i3NZdJ+5oJkD7+QTEDuE5dEZbjeXomaZIKCB+CH+O6hiLdwe&#10;VxH6VuhMMvJhS8v4i/HdzQczgNolsi5fBH+JrptVnAyZKiKVaRadKMGIzFfrffaVoRI0nNSjcaXP&#10;ltY9f+gxpI+usre4GWJ+DFotHWsWjhO4efm/c43bgzYEMHaBD2JkoF6XsdY0fejQVYxx6DW4EWph&#10;8MGke4udakPmmpJGIX9lhwj3Ti/Y5R3m0VYl367Tab3pjUYKT8GPft73Hp1ltARIf2XIL4lRbJAO&#10;szm6HKA+sq7ZvM0V6A0LNGL4nwDl8KM3yozWIHpA50ia5c8o03lI7cmtf5ycYPpKpJN/ASUTSgQD&#10;pKE00q/i7lsRV53uWRky5nMdgX4cn1ZuKoSwl72fjFnMWfCLnMqWDpKdl6zC/Vttul0FnUZdUm7M&#10;To7AhdfsHa4bmTJWjc24bVLx+Y10+4UIHT18SEN3aI0LCzD6kbk3xDUq9IuoQH0LBiORb1e/T4ba&#10;ex7rBh/ZtQ+YqOOnsKdLHAOp/sjfjSiJGq53XVbdIB6HSbsucoivtV+7UY0/zJtrpRqR2+5EtlAr&#10;Mw5ctigogaEi9D2X66rPzGuOBHSFlD9g9h1Y9k36zZ+goIv1KHb4HqYSgIJY64SqTbQ5AblAie1j&#10;rsPC8k+8w/hE5HMXv4kplSIuGFn7CiTmLQU77wDLsAX2zdj6Nk3WnW3QlA1OHu8PJjJPi1b0Z7SL&#10;TWO6qtmuHvPd864GliHFrgm3Wb8ViQbtOmJmtLtWlzlV2qDngZHmF5vv2sWZ5lkCi8wZd16KZznt&#10;h+nC+u2ryg0+1GptzCA1RPz9YYHNjdgNz9OapMIgN8RBWoc8+TGtvQyL7YCP7dSn6AJZMn364t8x&#10;m6Jsw77gfkOsMGe0sqJB46a7+dC6TFHQGLo6TuCR5ronMYErF5lMH0h78qwjKrrtQp6n5h1f6Wb3&#10;z8/8Kzdlzc0jtg5Kf5AoNJYp2iEqJc+ucqzHjmOaRshUZ5HwB2VehHHc7FJIZ+oUtUfbrQ0exkCk&#10;FHFSHMBpTxy9WzmMAfB2oRC0Iip7PcX++UIHKSV7+50Hf3yesOj11r4rffVcvYPmgnDQ/S+OT3Nu&#10;uvFPoNoE+yCR6jjdDPPmeYgkhlJElNBC2r/3MLlkbdPYBpWTQxCZehjq4PJ0Xs7fJ4AtxoHLVkei&#10;7nXg6LXQjp6hKoh2cnmOPd5pAkHqUnBVthC+Zt/IdhNcwqUbwgJfxrlrRCJuMbRPiIKEUWBVXN98&#10;gJN13/NfnOKYjOCOPiSgNQL0qzXd2h6TAS5WZ2lOP70rHBRD+4EhbTeG+If4ro6MVjdkLMS8cedV&#10;Xgc6sE1qV9wEqe+D82I33/0xzlzAavvrrQtQ8y6klFwvP7go+0NZTeNWfY6W4ssr9xZWtsW0B7eK&#10;BrUW6u11h42bq2R8iGC0c33Xgqh9Ac6kNZslLfweUmsvXZaHmP2FcVgClUVoojHQJfd4A0ixWKh2&#10;l8FlaKOadgqaYcANJcq7grq99udPFKp9woFv1/LUWyv7svcFNMSnbn1r6OQNU31CD45EnhKvDHq4&#10;qww3aY5nbgV0EGqkwr9UWW2P3Jywf79eQWc7ONMnB0Sh7CRXizBFPbNGqOkqR/uzc+AZuEmmXIqP&#10;FM5gG5MttuoTTx5eig8SgZvR+8TutlDVYMXcLs5z7oCz9n/qPwTC7118S9q0S3GuujPo+ejmlQfZ&#10;fFR9hbjr6FDK0JqWTWSVBkTf9ZZ5G7TtxHkjnFPRDFy4A9RuNpXT0JnL4lB2MjrmoywFWN6d9R/D&#10;lXKkTvRlWBcyhY2JKyGVTv1IZ3Y0qMz7JmmXLho+MitY/Oxvw/ZIHLx7o+ezdJtKkc7QA4qPyWrq&#10;QRrBtvy01HRq0JZGgGNncnK5BCxqSg/FddocMpaY0c6BqxwSywiG5/KwJ1yRlrzREVMjnbVvJZk3&#10;0kiGpGyqjoZUGl2YigcECfqWZXjIvWm+e+7Si6gk45hHdqKyzyEEAwyxzZS5sYJvbjfXb7ocvTlV&#10;Tp9lwo4OIMF7Smwuhtqt0PZAy1uwA31eIqnun+Ycu62z1PmpPAX/RbFVuPbSuCEga6M4ss/jvGIL&#10;oO21rw5L0Mmhc6z3x/1BpFH1uypNuZq1C7JACGRjR4b/oMGmotom64nCwKs6RrFxOz2YbL7r/SkS&#10;hmGXbW32OGjLfAwaioKZYDraWr/rmj/XXlE/So6tfpIG7plYeQnwzFn/7xzxsmCb6ZcbD61yeBj+&#10;0w7YIuEsqCZyYxyp/nNBYa8NTq+gu8x/xdqZn20XOs6Y8bZFtNttBmLN5n6GXVhOJdjVrIQHl11v&#10;99+hG+oqoEzUimy1A391RekHzpp3PXh66CsY7BFn5W5pyfVob359b3HCfJW22jEc/cG7MfHAdZ/D&#10;CITH/Kg3zHEXCi3yewHY4xqSct9VC7WzXh7Apb28B/sMmFj1AYCl5a8zqq+bnrNO4eKypA1NVRxQ&#10;Vuo9I6Q366jToletDgqC5tzO3NpB+wHuw1C3HWtC7CvJVudNlfn3aaOLpqefece4mw+lw/qHFW48&#10;un/V2LYXGrgyblZ4udVsGh8YvER1dlJKOIhREdUkT6gtfKPBTGbcy5pnBA5TMJQ9Pcun2wjscX82&#10;LCIeMEyhLHY2q//rkaCezth8Udtc+dX470wOIslD4qmRvK28se2XwZEB2uBK25zRXMSmP3RsMVPq&#10;KqRvP0ptrrn96qzYFxYf2ZzB5Uz/17tx/NWr521ZnkUKhW5Hf/FeaE3XeCP0LJfLjMcqif/3EM3v&#10;je/KBLjgL5nbMX5jV5UGH7yHR4BneGoJ9padiFsQCGMSmMof4wUBWyYRZT5zDG8dN1chzyshjTDt&#10;5N72iYZXB9cnJvKQea15q5pWd3+/UaswFFgC5qt6fggxnv6yOCbzMzuxLlu9UOyJ8c0ceVdrB1dm&#10;EGLNxq17v+y0aG/zauhaN96yGyG+SmMefACaa/zJ0glFfKXZanPBPI51jCaC9r+MX2u2WcmLPZH3&#10;xCpu3MbLPk8YKXKNR7plhX8eqns57RwcPEsLWt/ltSVXMqpB+eZuiSMD0SK39QVnQxP3w1nw1F5l&#10;AZ+85Z5Ubpq5Pophec6wkj4aUFur/7/xzTqlunwnlYcy++alXDiIBp+zZSb/ObECRFNvl61P341q&#10;khXcp32R7hpjXb42Vr5o1E8DtBLFdSb3uGFnV+V+jN6ByRLF2AK1K/ZHRhWtdcofdjnz9qtg5wEU&#10;zQlUuyogkDM3NRoQqHaqMmv8oOmV3dPHb1J48hoTWO/sHtyHYOsV7Ffm6jl/1YX7U316proUm2TM&#10;M3NnyowGYkVMYivHhqXRncrPVmVM5JTNhqbDYT28ELzDu+tYpTRI/QBDpNDSZGy9PugKelNRIjRI&#10;yxmSzS9458IlifF+42xp3q5WyVYNThI1TDwWi5O4YsOXY9dt3BZr6hSgsFF0BKzBBfwqFDm7alpv&#10;zoBFGRizH17YXsWB9VO5s2sWtPLNccQJ5l/OOiYt7tx/ehjA8kUmWXH/at0j5B3yXc287errVNOG&#10;rOGY8DwWq7Y4HHsqsEahPTA80DxixlKPEgkLYeQbiERPJs6bK4PG1QqNB5fo3QNVM0Mwvv0CtY4r&#10;Lv2A9WdT02EhN0FLvkYXwI/+gQvVHT07wtxv9a9c5A7aDJFZisD4fzSRrs8B3ZThz1uGzZoOHmvA&#10;rxrcNIBbfowWYPm2zzNNOPXyv/vQFZL8wk20GVh4bMs4L43imzcbhkCDnw5dt350690K+MfWp32r&#10;xRr9x/Rk5sxKM405vgXZSrme+DpbvnYvquNfBlHuxJxV3HtcfNOHKEOO1IMHbZ0y70yHQkdtYRBv&#10;au2rDd86hJJvvRLRibfzf/MvtHgKZ2BPdZ+/90Nb7KfD7PEaP1ORQypJ+heBVWP+B62IiMB2dOmv&#10;EZMuYUTcewYPP/Tmr2Cuy7xrXBfLYqSStmeHLtEEzBLUVQ1vW7w5KPjbJGeH9/GLAEXwYvb160GI&#10;cpEEcymc+kEUYOc7WSXW7GqSj/Fe4S7tDDd5Krjl3Wl55USGHRbEkujTTslaiEC/6Jp1Ff+aBobi&#10;k4fRbXEdnAfAfnIFtIavLkXXIEa0dxr/93/nHhXN/+FIM+VCLQqNir5gf1B3EjO3qOO//ZLy1PD1&#10;eympDbxVwXyY7X6D31uUb2ifjf9icnHuu15D3jWakso77DFxoK4KDWwCE/u/xmAsezouhR73Ciej&#10;U+PWCQ/uxaDuYwqHZkdYD++ozkj6A8pfCGo7/9nQfaXrd8F7xJo4/2/dSl9JjrWBa8MbM1lYilK9&#10;O1YB1+Y96Zm5YqKc0TO+3Auy+4mHww6J+/rRHeOB7ZdM1cOVi4OkRkpftBNb7g9wjcJv/6RzGag4&#10;TvzZmF7767xs/2/+0YnZdvIa9gNSpc67E0tAPvVlc/diKurEwCvCoXNIjTM59j+wmxjJCdEbTo7F&#10;vhVxFnW3I+9+9JVJjCr8moZYr/fMm+ezMswysrW+bhR55qfBXLiqOyCns8ooqMX9omTRda/Z/qg2&#10;uw/XQ4xprDS5ebeeANmF85lk5RNxBggWxenp7h5fwmJZoq0EMjZZYKRtGxDUJvdI8rvOkLxKy8zv&#10;S8oSUimRT7uVa6xrH9hKUgS15Px1gAoAD6lqGBLnYP29bxs1rAmIkaEPi6XVnv3rvtXxFzmoeCrB&#10;nevXrdC/FMEbcbN3cwyJpA1lRUX4X5Q6RcaHkfF13z+U5j1etjY5R450+2cfgqcjPvxY0VUWkCeX&#10;gTcKDrUWlMOIoLmZdLJD6FD+jIO9FtKtUMYAroDaocAq8M4TtCLAAuIcdI67POMxu4qxlizzdGzz&#10;jzNKGys7o2om1Lkn7xot9rTAoTk1Qg38Tv6Ka+Q/Tz8N+WEuZQrvvtZ9+GH0/i5Li/+KXe94olWs&#10;XK8dUi2z1Znj24GVQgLjd7b7hvhMR688BN0mY16cstv0+LKrptT2IZCXYZe6eT4Ko95EhoUtGMQG&#10;B+cQhds/0Xr1kfxVgTSTuF2ti1Xet8NjRz+gFXeDm1s/yxSRs4vDN+I9vEL2A5Kq4zxyvg810dJT&#10;5Iz3ExOWq4CDpxT1xdIOQG0b7mWb6BVLnjhUar5jC2amtl4OEiGnvussVdEeqB/HPjz2c5Fn1zzd&#10;Eti/HSwGaCCbbukXo8T52ArO+C+ggKrVMcPKx/HIVdhdZ0+6sCz3cXr5JX0Z7tCwR/e/DqnaBN3f&#10;ztin7geVFh4+Dwqeh4fstdO0vwjyr2o3lZdIIWlNpgc7a7+ipI4BkVCKrtyWQ2dIkQqV4CkTW7fH&#10;DXpKZs6PdWAxp/cA/q5S64q+BIVgpVqC0fyQngMoK02qQcbzl533le2THMGXVn1+0jBF3BUjBp+2&#10;r0OxQsZ7r4IskJtqpmQGhkRQLgsneIm1C1MabmNLcwgcAe1uO66NRN1Iqhc6MWLDy08QrrceYb8T&#10;9Oav+AapNW7VJwBTdbrBVeO8AB37fPvv0tiznu/zLa5eq67al72eLODxd7+97ssd5c7yxjbKvXhg&#10;B7XvU3IeR3LZvnXbtZXhR6m3vqhWz/dLpWWoLFYNCSeEvEtvci0aOUXskG0jKSydH5dSou8KBSrf&#10;WHWTLGYsd8PDRw2/qwFEujkM7jW3Kzk9qr+OxOMD9Zxy1zcBf5EVJ9WoDn0kECyQLnee7+BQgHcx&#10;1/Z5fLd1eeNTOxmtERtMmXOaReCyqGR+BunBB+1MbArq+2LWFtvE1Q40OSKwFK5GGjOQniGKMD0C&#10;5okZrO4fHz7oXpqPaL832ilsXpxUX8GSLJLmQDNvmWcPCrobhgER4q6Pv9CmjF5QMwbuOAhOe0wv&#10;Sv1JdAtz/xCaeP9bw9mEY86eYzW00GknwL2wcn6iMevwXr7D7CArhPWAOMr3mdqDL9jahxjJ6WjU&#10;5LRS6Fmu5Qf2eAMzbMytyKusD91rCK7OOrb4fnJDKmhccuxE5jUavpAIF3+Ww8EMibEKjiKFRzLm&#10;2y/Cfv2T0Pu8SMFnuM14Hk17fBIiHxeT47XXgFU5cbOyRz5GaaCvmAecBGYWuJpODYzm6U5kUdsh&#10;Yf5dDLnBIA/nKSIcXZFDouJi7AJgPQaXI0WqVuy1R7vdb/9/IFmRVb7CXRuq3GvsLgghKpEJSjUh&#10;p/nqDTEVRtyjH18hXjGLFp59yV5RipkYvvpSQZdTA2hxcXVcYkOonXYBi2jzCCHrLPPbrR4yQ/wF&#10;rc+B/NkJ8CI94Z3Oiey7JhZO5Quh/q3Sre232pp+4fRvsHMYoP/OiYRm7xiyq8ppTuxGhiyJzAD2&#10;xfpVmiChuZ/4U3uOlEoClOorwNDmtWVnQ6nFTH74A5BtrqE4me1b4P9NX/xWOuPnltzxuNb6orh2&#10;QMIzXwDN3Ng/B7DEiDK4xvFSKm41pNwlaPuutIPDTwAKwJC6zTYTnZgg/lQYf7yfX3nnhebSI9fh&#10;LncXU0hAjFhFsi4tslQyT1bMKTtIEu4XN6n/61ThktULzn6atf9ra7OJSLSrMcjrCIEK2DOAmwWu&#10;jCQQxQapiE3nzSla/4MAP4gohVLOBYwrQU13jb6m0iJJc/SHvkyfvFdl14Rmje3TOpPFvX6zqzfO&#10;9AQ/KCSXTnBIbLiOwX7FihINDp3uxd6Ue73vaGsvO/lEtAoaPCEmQcFGuPLKrufBLZ/i32CHpeq+&#10;//v42XTf91mRSJxST2Ukc8UqPlvlRnq38fXGiQfpkY17MLtt9SqjUzNkODeKMuObNQ1vL8qbIy6X&#10;r7opb3W8JdhsMTiTw0HO9FRMkBpYaNlFlAbF14LnnlACZ+5KjG0Abd/S/803iXr0mAh7IzWeFuY9&#10;eLcrY/v2/cO452+H9XF/JyvC5RuqLma2/2p1g2pwirIW6lC5GXdQ8S03zdrBFOnoAZt6IRmB6gOH&#10;Xtj6emHbSlXTfLJAJ80rww99Ysmuzrk562YWlJio56Zn2Yl/Ct4v8auamvHZ92O/Jffgq00hPvCS&#10;B2a6rZOf/LbHvQRrI6tNLmS/bJiQ69TEWvveNK0CpXXx+26szIgpyQglmGm+UufK48VkYFEytzPw&#10;OHkirh3zK8IyZbTbDt8Uw364u8n/q+PGvaZ3DlRFoGuAYRuG4qZTw8UjJp1T9qSmLDTxGWNxGf92&#10;CfAodPTzSzhl+9C2CW/1GpVnyZPQ1arZZxVrJDtjZhu2zLIBzVglJr6FTnzflrAR+lC9+r1mSBZg&#10;sxju+6MAC6vIxhmOnt0+kWlmObx3Z/DlxG5EqnKYW+CU+vk5Xh9+YWLDK6CfN+dFeibAnhTE1T9e&#10;S9pX6FZYVb6o6v/b3Scmey0fPqKyvHb94xf4XK6r36gyKy8TGAo5HvQrsE4qyntodraRWL2rapbA&#10;qdxr8wlQlm+Tx1qasS5DyM2K/sZQnV6xe/z2HDtQhkDsXhSwTmA9nODH0xD6ynnAI6oUcrR7kUHb&#10;F9q8XR7H0PR6Us57p/tvopvf269uaPnPKPskpq8r0gorO/JsrJfua0+GzvGjslwVWm17Aow1sMXu&#10;ajk5lqDpHXfBk2fjr5R1tdTwwcWoUEvbdy5b9R9fETxjgtDQZjBB5d/mHei91bPFTbWhGbG9YN17&#10;U4xYj/SZrtP/zoEUBs4aTAQs+JZ1o7S6ykUlSy7xY3H4zJdI/trDjBAbh8myt1lgm0D6foJfcGz6&#10;InajuQmPs51NtVnSGb4nqmxGLh3fVeYaWmhhlhV3CY+1kesIBnUr2q7jIRp4jzCNtJUrKivm7dar&#10;0y6V6eJKf/6TfZynSctSoGTdMfLOmaluaLJ5X15bVJPPILFylNLxzF/Ve3amj/iQuqIzEzgLZ72g&#10;ueY8nbLJHMZB7B5aoTOvrqaSHqq1QMVQmlh8hQPjvr5KHIKXviQJuKIMlNt8TsKwldCdHtqNXb+C&#10;LYWpqXdqbprVaXCb8dYbeNHfuVTLm7mdAG4X5FuTRt0XXw0my/VaJN39tsDP2ehaa1wtzKafEN/r&#10;X2ZZfsJ9gu6HHDRIF13L28MmV7xh5OvQy1P2VwHUm5B98NvBhHv4lCd/O9qWO39hdl9l+ccqGl98&#10;1jWyba4xbGnijWqXJX5pmnPAmxVPyKKMy2+VSM7tmLpNbFLNw/eUIaqRNhE1CJ45doKrw/xmrJKi&#10;Go5EAEnmTRQvK/7ad9C268sN4FseWlLOWeo6i2zJ/CSows5dOi9lhU4qMcxRrxGQ0QQKAeG+SCQh&#10;w6XG8h7CTTXprI60wSwLbwdSx85MOk6epIjC5kfaIOI9Otww+7MBb9Iiqe7pURRu0mOnnKykGPR7&#10;3AbXv4B7trE/isVenP/bQnxbsa6me9nRfruK1K0dbwqKcm3NLAuk7EH6fU+VCn3kx2zc1oJDVsjD&#10;4ejrMSAWIkWKHVJy4rGFSjkTD83pEeNtbiTrms+jHZ7gIszdDR1LsOPzrNv4iuyXZMRf8YKKDael&#10;lKTa36sOvnm8Foq6s3mzu2W96ZbJpfhMpEW51+bVvBY8VAVTOmcCUQCI9cPeP7e3RXjNTLTF5K1M&#10;r+vLP0SHhnQdOaScSCB9mmdvj/1BoGwEIi6sfgpNoT4q5tTQx33XA+e9Xzc/otupXHrT0/jw/CDd&#10;w+dfK12Ny0PAMF9vNxR1FSxv92JlEKLvOOhwUIeuxtLAbTlx+6HTNiXaBKw4Z4oIEO7whhUXH8nE&#10;7dULQYOPUpMJDr8PsQLst4bHi0So6LicqlVhmhM0ZJvtH6W0p3bqR5B5UTGrhVhO+159KPPgfyZr&#10;n/OGfvtQqMjvNn9HEqoM4Ql/kMxoR6kspWKi90qz9pamBzF8QsABGbA8GPDqMH1ptX5K2VXJ48SH&#10;pdyrd74zm3hnqz8hWoQThN68Fh7zdnexaLl7Al9Rr57qhTO0H4NHD/mV06cs0X1dCk8k0k35HpXy&#10;GSkv/AzVzb9VaHkz5StjMd9Ue7hyuOuq9eKzSrK1/zPKMCabOdPm/Q4Vh0oKKNRgTosN0Ibpczia&#10;vdvO1F6bvvt3XRDrvNH3vcR6cVi31QdnaqBg/Y/xE/O60Oju/vCCjKGKulTGsAkodjMwlUsrY2g7&#10;trcj9zavUP8nj/6pBZV1FF9K96kJ1/qaNcomqy9TRv4ByWW3DCDlAJrpA2PKNl1W0O+Q9vW6Dorj&#10;nl6lSFnABl79eIp2tlFVbO5jH3PuxBSOmlzVlnl34s7f5vmce6lNaj0e9mNsfsB+pFdXUW0NrgRX&#10;7W4+KhdoutTsWKck9lDgM+ii+4jfXgvuSnyVdYo0UWDS1leNNIHDUo7dIOZmZYlvI4f75LcX7ZtY&#10;UEr/PHTwfr5LouPU8QZ4lY7dM53hbG78eyTeGXOHyMsWt2DHLiDOr4Iv4hiX51MNt/479yFdZCes&#10;cvWt5fpYRftsJVNRGI4tUEm/KbakytXXSPxZ5+Jr0iOUpXjdJnde3pDbajZgKVURQs8v+t7oDy/P&#10;hyqtulS5bHYzHkxG6kUCweLEgrA7ZeW2gfDtNf58kDNt+MlhBMObaYVYyIjxQ4PXWRrxL0i6WgHc&#10;7T14yeyDPP2yVwdgz5Ry/EuHjClDCUkbZ+5S0o2pTxv3iKlyP5SrSV1jXePutkg524P0PKgVVCXT&#10;Jc9idtdzvxh0d/715OqXWM3jIQeceqGw+ZRP/dRMWNGHH/WCq8YhpBM/T4bIIQFUO+2z0zMr7Aw6&#10;Rl9fsMw3z+haiwmCxPAXe4tm7aDbF/PlTW57SrlWn9tqms45CKz5SUYKPJI33dl5aG5qABsQEPP+&#10;lpEpXUgnuNK1115UVgPl8Q2xZv6J7WR7h+CxqbDgKIDHMoL/rD+GN1Lh8nj0nZsRfGclUVFVSjm6&#10;GjfBm+kM0hOl0s9T0Aezw14N1eXB8MUPOjie9iMlgWSVE8OsOwyB1wkg4yO5AAVXf1RIiBJdr6mL&#10;4aYSJKEZUNk94zw4MJdHY67Vg0Tjso7lU3lCz5/dSuUN7RNR/vi98x/LmhPNCc5eA9ewHNB070rg&#10;yuaeOi5OYe7GhRsj33+Xnug53Kl5AdS/3bJdpKMZZnzp3GLWbHCPsd9ijnyqSlIQVLhlBy533BBz&#10;60GN6WBseFr0utJ69liHEtPJlSmqPbXhfybLDioLvdWbzn5r+TF8BImiQ4SvkOaFLeqBGPzMugA+&#10;urVcijHpBs3bapyQyPJotdQIS7OPBH1qd4oOSBz5ot8XpitnG1RtbJkn/rtwlhY91/jO9ya/4Knt&#10;Yzzxip0/8lF+d12YUTPZVTgESzLjqACYxNHu+g8CD1ZpYtgaxzn2B3CxZVtTald4dBzLid57d9xr&#10;HLFJY9Z64GMxA/aaHFWmFzGzsz1rK0z1Fe3O51o97S9l75MYM6aWs4iZRlNX1HCInN5tAWAWZhnt&#10;bNZgY/vLPT/P0v7oVRFthrPLU5jaoIxQBAA5ptnEh1g8y63qAUUJvQmERbwkBbLnwPTyXweg34Xj&#10;kAxzEwfywrHRzoAf7M5YrJNEvNNoJ3mpxoyobjf9+vbCv3mJvubbdRCT3D61BSENQSkhzRnMokeP&#10;hcWeS3GTaa+T7+k43aHRPhhkGQLSKN0xEIMViW/huisJDgtMSzDrUmxgW7dc29ZiaxNlffbsHuAe&#10;ruXjv81VEn3xwa6eU4pmD5+NwH6pFKjLiObpSvMXyL1YQkPWRJWDydgDgjXMpKlR54tDTQLq0c2E&#10;KgDfHtiJSCUNw6mtS03TJ+KsWu2YnuIP+DrcfLJOD/gp3gi7e3ZdezG2qAFJHw6Jql0bexgREgSv&#10;gDikyWb89WQB8rTtwNfuSHN+J6nZZsjvCwqM1toBMrWUhXSMH8ClhiV32+lmE6vh2LsJJfah4Q1g&#10;rILboPw+XH9jY2jsVZTdj5VIAxaXZc78OhEAY8K6v/so/xOab/6RblpVm50YUT43NfnZPKvLcfWe&#10;6ZfD9Is/T5J3Io2BHv5Jtk0+PzJfY+9kmflTjOayzQ6WLKwwvph0EpXeVWONvWbLSnj3MxMppLA2&#10;tBaBGkKuU8331whq0RJT5t6ejA7hX4m1v3YAFYkLj2jIiVa/8hWNxP0199s+OXnm2Rlh3hXOJseH&#10;9kyusP4hJ3X16YC8XG4w4C+V3OPvhB+tYcqynHmhtb8NwnOQCQfjtR84uhBr9XFvyudlgMN8TcQc&#10;8IxeWVNI+26ILmLBYB+VEClR+ZDRzuVsDt0EE8cJWow2ukD+QwynGaG4SjPaqFKq8n81Z/vOCtHo&#10;3Ciu9jHL4sbNvWjBwSIB3X3Ha558bwp/rya1o2QuQ4BidtHO+t4VBcOro1XztKL+W4YXhJTD07Pr&#10;IwKUQ9ocQsht0VEyne8gVSvqO3M+/jFeKyHZ2lJnaBSEmnOU8xGbeHqdS8/MUmAoLFASi2ts03z7&#10;WMXoagXlj6SUlPvdlJICD0/QDZQ1WsnzCm7APEDujNkrOY1domi5N39AJiGTOil99mUfKyqHzcb8&#10;xzjOQq+iTdAe8VecpQhbwp01UbVV/OfbkTkzstKt7rMHBJZM0mLTVlCmP5+Affhj8N/u2Llkc88i&#10;ISZ8uegKmqHksAxcIvB7v/9qPfzAZYTw37kwi9srMlZ75lNtSs7S5aR03xme/NDagReyjBrr93CY&#10;Wvth/XHIOt22TXXZDst292Apg9hw8fhdBC8s+o8JZqQoRD2PqJhC67ZtG+ftXSi2PeZrXFUX0Kj9&#10;02dhMtbwlR+GSvvReHbv25dAlu0XZR5LU2WIfAgErXzhG4NE2fuFrtYvdbxDFfhYXml8n8LRf+xi&#10;6+GiJ8dlo7pOWxzmKYLpjNgy6OJ4tj+weNd6hd3/3h02cSt8sdVDY04U85fiwrHT6hrg3ux82IU+&#10;qg9T5nPW9knpdRPa4u2d6evuxkXqgmFkeKtm66+iiTHpU3j7RvjkU32Pi78sApFWZqabBERz+9j4&#10;VKjvZk/M7c0Yz5gEe33xsznELR6e/84hYM9cXCFnAiyOGuwJ9RZ9+NpNmLfxhCTmRfWX+MIluwcf&#10;hhXpcmgwUVx3sGYwTv+BGZT5CK2+Z2MPy0UIwE4Xev5iCVZXO2oTWvaGb080RN2RwoejvOdsI6vQ&#10;0SPCuDiiKmjrEb3vTDyjx15MS58ne2l/5KxrlmvK7i7/wcri9LTz5aX8Qf80LYj/E3k/d8vY3p1n&#10;2Qo3zft8r7IcIIcVpLmRiclf/1RTM322wdW+gN1gPFyfavz/OF5v5Zu/ivnyf1D221GQmBvOPRNu&#10;POOKj0z1c7yrYFUVpwl+Yd66ON5+RTA+3l7TdHfa9H8T8ncyatbrTbL0QkgH9li8NBa4r1rjphlI&#10;dtnQ2LGY82/4fuLNlqo6kWPVx0ffWcsjZuqC5p2Lr3VXuTo7miN8/uIMx2Gm6WeX0s+WRHp96p6c&#10;9+eDLzY1CdnCHmE8HLKmKqgZxPwLULNbBcqbffZz5qmyltcmV+3Vn01ByT2Ba+oZ9qGBQ/HriPIU&#10;ptJvt0yUek0fPsnReRM4HWoAsMAn7SK/0U1hsJhuREda0sr2oHKGuXL17CmedlzU/yPrSxsu5roj&#10;O9QN6o7IcQBljxu1E4Tw8eina4rWCLj2izcvp0UHuv933Y5id29BztmVtHt85tkHkaw9mDsTOTIh&#10;x2BC4tL0gWzyfORBtgO4r2YrglEUG7APeZGuFcRBR1vGBmmSmda1fg1xR7Qn41ldX1YjwnYVpPi0&#10;dIxV3ENUNdL3CybgM3o8Q5ZTa+u4Dn61du6XnFMgok30qrPpnSGIHzTSaX5OSc5xUenp0K0fWYch&#10;BUH1DreUwMq1Oe4ZWlVyWuVnXPXfTtNPvwRGiN5aABR3tznDRFWGnhX3i13nH7hJfoHPsN261OMq&#10;5fsze2Ho5bGkwKf6z92lP1lv3KSFa/ajSc6VvR0Z8RRg8A8cYtd74eBDpARjk2uWxnF6bbl/3B29&#10;GprRRdQWvt5R6YPPqviA/rUTGuGyteD+66i9t7SzeoXk9u5S8e104+3/nee9rkcjTFiMZq+gxfCn&#10;/dz6plG4bxjO1XQ9ujo0fz4nfh1TPwXrEuPbYm7G71Upcy6yZ2ej3fw7q7zKcZiyklAqZ/wwLvXx&#10;RTeIhEm2MK3zSut6dF219W99Vy1trAKQn0My2qMtP55rSgbKOWkZz2WlftiNmQLtZ5qbDTFG0rZg&#10;vbj/zl3BbH7k/7JC1MHGjShfd6dxJG35DxOiVCLQjzh1Y08CyStFPUXG22ey8g+v9qCrWa+JE7eX&#10;Vga5Z0dxUSky1lnaddfrCciGPe+3uuL1bPrZlQWWsulWUXpQxy12zgIo1Lk7zy4pmP/A4YahdEnd&#10;sAzdVwlQ9s4ygWwShgyb1WQ8Aak65A9pLTk+6dLITyAvBlRw3rUBkBH7t8EnltdZ4uudrLkFTh9O&#10;hU39KnbBNaL77HYzjmWQoGsOZ4hzO66ciY4xa3cTYVPAC+NAmOmO1N7G0Au+oq2epZvyVRId3Ma1&#10;v7peo2T4Ik5yR+0D7Twv2ZODcUU5IQonD1jA1Lg9RPzRcrwaCO0rw/nfsp/Y71uSaSAvvzUHMhHR&#10;U7LbL4nHko9f/JZOGogXVrukL+ZneRPMWTsHnw1w6nM1ZNscePjuSlWRx7WnX7bihOulTNrWSklz&#10;S2cmTaFFa/Mprc9roHkasa8CU29Nr7qJuaqI88CEJTnhe+FESSn9d8qJnrxlkFi6sHGCn0B2XFBk&#10;2L+P3/388t85utoDx3DHJFjRBZti1QLPYf7M4lag5zAMGGXdPOx00se3xMf5BuCaGVINWdtaV1sU&#10;vxeFoDd9X9PXOZsMx2a/W0B8cBP86ExbwfEL2ycyOFU4moj5lbLWMzIJ/Qo+E/jznQ2hVeX8/3JF&#10;oHLBjjbiBt1EUU8Mayo6IL4A9TGSXOAZJp8xZuzvu7303i6LZrYdTMiPsct5+brMhOtjyAHfUjEN&#10;4V2/8N+569F2MFzaas4c7QLLL/iff2cdsngVofHSM7GRywUn3578XuQP22NHxJOb4yH1PyIykjwu&#10;6Myan04cnnb50BSP0JufcM0TDtyKF3yLHovYh/Vi6pf0/y05loQTNjT/uKHvqyBPsb1X/s9PLIez&#10;JtRlZeOrjTyVmMEUf3BTwnwPst+KRlX4aNdl1TxS40q27LH3Ico+UUK58i/NTh6SukOC/IQiAvC3&#10;P914cve6foRQ7rwc47mlkHH5vGzE9BdE+uo29TEFN1Ofu8PGT8bAhOzMe/tdN+o7Zqi4b9s83LCi&#10;B62WNyzr3DjCEZgjLF66oQYm4De9qq50YL9/RLAGG1U5TbsNAD6dq70iUfXn6thfaSsOyNj3WyOx&#10;GutInuAH9pagfjf7bPzaihfkY/cY8qp1RUfgRHzQzP7OanR+9HAx5kMS4fw/kLycWF8CsGJqReye&#10;tjHOM0ZXHgeWLuHrSV/Zcuq+QOlri6kSuQlscvlTMiXo45OnAEC0aX/B3Rxvwvf+R5hqs2K1O+Hm&#10;YBIcO1gWYTYyjaaRFnVdLETNSRnWQdbBa3j6IrVMv4ZyYsUSYKAJ4a/muDe9yEGWN4tvrbFcJi1r&#10;/zv3YkWh8okBRjlSi6F8bRWs9OH5yzzHVhLASelnYxHEZfrfdMnXZz7bkcWSGX21S3n1ZqmNFeOZ&#10;ygquvbYo61sF+VnVQzM2CaA0Nfrhia9zzrwAleJoeCMjmTHtVmNbSzl+lUV8ddLFiuk25zuTDy1J&#10;bl9KnY8RgWpYs0XAuAkg93mL3raZyTVLALFSqRZzCh1y7RG4OaX1Vv19taqE8SXm5zt0we07+G27&#10;B5Phfvvf/ewkN4dk/VumWgYF0v0dQszLyXrCjlX9XHFJUatpphiS76hjTY163urZwk+Dj8+gNPde&#10;nZgLs9NreXVl5bOQAUiIlyLTqEDFSLpMYboux+N3gaNA6ycHsICbPIE8iq/PHRdUE/nDFBu2ku4+&#10;CsGHhFCzlMOakZgwtzTv9jeFcn9JJUHvv1tq3xyb8t2NUtzXx7F/mwfoLMRlMbANbfgv7eyQ+l/R&#10;kik8N8DIiuR6doKpFCFuQ2oiiO6qQnZIpwbalN6jR37HZbQAImNuewVqRjdf58uaVcp64lY4vfB7&#10;+iLhj5/zUflt7VRgXcBSUJUVyiIV01QjBBAfCsTMxSjcyWC/MyWdeNe6zUKPHJJlGsnPt5JytHsX&#10;s9FRqFWNMtNWFn9yeX/I/JqOA7l2KZnYvwg2h3tt68YtErAOY89rGI3rQE2rIrHrKIzZlU7N/lyb&#10;TLT6eB4sb9s6vfGnQ7BLvPX75xfLXpKonoH5ITHBZyZrev1xJ54L9R/cr+gaoVbEb0huWWT8EBE9&#10;b0ggM5n1voHcYkvfoDn2GhmOky7m3LUhHF1a2a2ul+boO/5xN6g/Be/4umd7RRo9Qr8S+baYuJ91&#10;u5xUJUs0kvpGas/LtMuzYGWWsS4KYwX7cJgC19BRr9nqUxHSWlDZqcVfkUIs9x6ey27skB7aaUcc&#10;GFaoDdJzi7LnzLcbxhUZ+BRHTjh/L0I2Z/Qi46fuTvktV135umohsIEF6obnZ0VY31/3Z2cqB7fM&#10;VDJfUlrD6mEQ8WBA5QwncKaYZfKZavq3KvyizNZ01L80YsRMtXVqW37QNShnR/SxIEWKjerZVG1m&#10;f/I9cqQpS/wZKOPCaXkzDBnWsEIbxhvy9eBuXX5VWmAoCb97SyMtm1XhrTskcFqWZVFx1ZSWV7po&#10;yYVkHLauT4syfWZ9layg+qs7PtTaVQeUfaaLMHRAQ3B2k0gg2lO9ArS9u+uTSKvUWe6tYcp+ZmDU&#10;FeykL4bt2dI2XvKpNMPjYpof/FXeU4GqhoHTn8820vLvqRB7XdYkkGYpyiKP+OQpNQODu0nwqOmM&#10;yGEYzboRFDFv/8Dle405PtkIM9fmuwmapW9OThT3F12EceLPNW3fj8U3yzrG706Au60ynBMtCKCw&#10;wONCXTd2BhNv5VSSP0RICXueZhUc9vOvCZjst/YcKoRauZ3ypEXBv7n+W2HV9hDIDSCN357e1osN&#10;90d+LNPSvZWKnyhOaIItbuseg8kELRZPL1X/f+TAqRMB/XjI9aYA0eEiZJTnj/6meEb6r+lHtBQk&#10;I0KnL/2y/a2ur86DeX+mbRzdaRL9vLXPq1UhcXOvOkhmqCwhy7mdr7DMHBkSXUdNgBcbpi08cLxi&#10;gQUPBkopwCIQU+2iJ3VHZaq27Cv1offOxte08TBt1zMkpwb5Iaj+4rTicOksOnn6aClHPSfyEzTb&#10;Pif7htoXmpuJYOqS7MvH/vqoC/1CFpAP9e7/W+TICWlI7cHhmV6jPiirmEBaToy6ZVrsGjfymrOB&#10;X53xoamt6RhDhZ3OpPKwq+bhXI+pkeKcU/DyHFRMlh1RvdaM45yEYEBdcQzXSs4Wcumd32KyiWH7&#10;BGbStv81YCmPK/avjeorVmuen0/sPd/3zTdkSnwYfn5JzHE0N2IsEivQDbxEzpXOCyYul8R9k0n4&#10;OrGIWl9T2yhER/gwJqqc1kqjUaSiB9+j/8eu3jRlHSScAOuHAmpAdzTQ8+YOFpyaRFz6oJjCcEw3&#10;WCbON7D4eow3zdhPzW+EKj3zeDD9iSlbsUO8h32ZMnRfM8Ei8xYOk4SCuNsJZ+Rlbhypo78dOj85&#10;mY2LKXyW5fK/ZK2WOSc3+xB6Lna4ppE2o+yRNf7fOS/xd2d3nZkxf7IWx/MkLD0rQr3NG/MtI6bg&#10;aq1L44ukvyb24tQd/IYQ/iFcH/P00piDhJc80By+pcmQR3EyF4bAI3ZSkusFOYBDj2oKxDsaXxF+&#10;e0eedNQxIec/bt6qoEdrHtwwmPEOWtBD9ODOxEjPt8oPctSLbsEfzR7YkQga3EX1zxG/8xr9fjB7&#10;xwg7FuS4O/D8iuT+9ZVrb+qej2ybJL/tfl7pUTPKJ1gPh8mZseDt1vmE0kW8jQNkG+SRXSg7ymdf&#10;6OZgDHs8m7dLRBvY1adlMTpuEPS5t6bD7ZHz7QE24ygSU9d94diAbwZsiIKQoAr8GaVrGke2aVzH&#10;iTJRA8F26bPuKhreDg8onqEQy/u9tU8Vui+IeRu/r5KeZm5aXIW0zB0GLtlDpOsgZrFq1VYF0pUy&#10;5YCIDkkKE5VdwdM7KrRa9D9W1rcz3rMp4vhmpHJp6Ds3sTuYYBKwojWtFqDrAYG9osWWZ4PLr3Ju&#10;uxfzBzNrqyvpQ+GRepk2wxxz5beVTpvYsC4x0sbr5rp8uLEpatMIU4dps29+MDTjOAKErAzL1uy6&#10;6om7wqOsKJCiO5xKcBaMoRfRn/fwO1pS2A6ZBwoLC9FbWzGANpO9Wkkbfz30/I20KZU4JPg67XHu&#10;3dD97WmilnxJXDfDpdp/YEUQGebfGjEU5RGNbz7wBioGn1f4WY6Ux5JCnuEAdPM67yXCgTYPV+S1&#10;rb3elGGFbn1pFl/78AwBH3gGcp361fG8Oc/k82q6grMT12f17tucBXPDV4/8bcM5TuEIX0eUGlrB&#10;lw4rh0cF7Y0zuxYC7oArv2jd4+iXs+ZWbo/C2FZbTT8us84R2GNb+FXSf+fA2+jAQh1nkq97t6VU&#10;NQhVBq15RXwEXQjLFMpTu4lvWD7H1upTNugeS913mZYt35TisFlh64Vpm4tOUaHP6uOHp6MxdSWX&#10;eyvB9AHOAPhYYQp89CsC0esaYmyKteSK1PmupsB955d9cAhRcWI+b/QR6URDfzKmiaAIGALDqNqR&#10;LMRjP762Qd6b9/4tOJm1ueaajSionu3V0iS9O1gGYsoXq63pRtVttGVpV9fn9/mglor7N2o31bFV&#10;Vp3HDS60StymDpjp2ibBGBU5IxXdpwDrudnOnQ7a7m8xhZdsQYc/J0riNp/EpvdK5LtMcLZ2T3fx&#10;yOk4+5bQsuz9ax9/dPnLC128ilXsFs99FFRjwZuqKJI0M/sp0eLBIli2prL9Z10Y1vUp3GyEEDW5&#10;nnUqnkXC4sVytjbMVRmXenj4XUJ3zFtY4t33vnAru21NNAGLP/zFMin02uepBrcvVjSo4bIrHrv0&#10;eXQVPzjYZT89oC06uV0tcrVWU+2VGb76iTCjoHboWhAYjHBeK20Yuspr2jLTpkdB+p5a0Z3ZAvPN&#10;yUHV/VsRPdrNuToQqjDw7F0dTAWqHbJf3ZFTCc1QL5Hcdi6faGjYTnf4WPhWlhrg/bUqd1lz79Gd&#10;h7HvT/c0x9/z5ig/QYq4ztU4gHc0Xjqo1Yxm4/0yAQqVM9jtOXLF+g4iXl+DcsYLORNtMoeCAPeG&#10;LOLcedgK5nnK63O8LoYIxCmyejWDELOiwX/gzH8bIpmu8GQw87Eiem/K3jluVOEFdKK06J4FqUo5&#10;ocC9q6wuvmZmSgbgO5O3HqeUIm2VctNYbbZuznOobM5tk9ivzLD9wk6L+TGa1IFRqqpni/QKx8SL&#10;m7I9+T9G6oXwfLTAlg+fImH3fFhzawJ5WW8vKkRu9151Ad0Bna99ujYW20+41qCr05UWp8oj7zKZ&#10;oxS0biuJll72oVmuS9IT/P1dBk8yFShBhdckllEKWqYVh9YRM7QzUNSevi17mTF6fU1fGrMVOLeV&#10;yLbp5rAssKaKJ9pSpJ/5zObgm7QBdHfN1Aq49yNV16na5AuSwm6+u/ipPy518UiJf2jnmqhwayEC&#10;/rHPw2NYY3hrR71kYFhgwBS20TkEcg/43j3PspUBB+X7QmZWNua8OXcjQND0rukrouAc26YrRF+Z&#10;uowhY6/sLvxwv0D3CQELxO4Oqz4mNmFJAF3wgfqaXw2kYRU5+HUkY0CWt2ZApBJxD/lqNcUjKcX5&#10;bdKakelE9ap8lhbHGYz0GvccQu6DjDOe9pWjBKwL7o4CLw0DtOrhjCP3+pPzPAtGOW/24CaOX0gE&#10;mYXC6IVOK8wVzzK2yeOtduJ7wMZ80c9Zkaz0BRcywUapTXxyPfLj4xcGmo/FBOTZ0XUw+UC/rAea&#10;ZrdZ5gODdiiHohXkYIYZb3nJ5jihbg7ABEQeKdy0elid9javzdfChTpVAwB4o/foVcv2fqGlo6AP&#10;Xc3uPNfRjBn3xyRfXdWm7g7Id4JOzTTUnswOHtR6BZ/Ha9AIVRIm1YcJY5edevw+SBMrarcykh40&#10;fht/fRslZTO3WMDI2E+ewb7M8y2s3YS1iVVII7VIpe3oL2Mke5I1aYTDp3iZ7nco1qjPMT3xxLvx&#10;sTpSTxAlK9pt7L8m18R+az6W2sduHfSACekDynGMUBurs1kN9YHl0ajzbb1+4tkvZo/Jy5Us/isv&#10;p1JuKQytgq7VKIFHVoElIlLqxQqxzUngJosDU6dDW9b4ynP5Z13GoOyQZV9TM4XHx3XDwRxDcRQo&#10;Kshjf0a580E/tCLmWg8Cq1k/RTD5h/2KNjMjVbv/YTg+plnaW4NXwrmDhroimyOLYrxYOxY+LNg8&#10;iTDWjtAaWdXAU6fJ2SfUBBKtWMHKFb+V75+5awljRuw1F8WHqY6fXFkA6A9vYCNMd5kqSwB15j0K&#10;0NGDKuLyffcBX5PuF2fnqZUj+5zfd4Z8+J+ILQlZnb027U9NKUnAat/Zkyx8fPjXIZ/WwI6TRoiW&#10;WiZREjk5UsC6XW2V9HI8E+MHd8IFYymHc+Y2Wj3fLXs4GfotqPsNzABC9wLgM0usrcoHH79FaDJE&#10;eNSYl9FWw1M+UnPCs+o/oq2BKqhCzaRXD7L/dftm7P128LXt8t/pqTf6DwJtS77l+8r7L6abKRXk&#10;B5N0JyZGlkl/NbVa58c+iTA1A+gg6nBt9qY6s9rOyM06jU62vsgaR8A3DOtykyZh3M+t7qezRbq4&#10;laoYAB3bJoqwuUIXV1loJK15LUInKIIC6RbivyXBvfqGiNAeDiC0MlSqhZDCkwQX8ebqVsiAhXqW&#10;W9hcBI0/0R5uvO87vXfbNcI20/tyGwa9eRD737leODqqqIKnRzx59hzbtHKNyL1lPgS1dl2h4vtj&#10;3e00OGSOIriR2pAP8OOeDsxJrd3BtI2QIIJsSVZcMPn6V1o2omp+PVW8N1RR3zvveXsBg6KdICzn&#10;FGD27DXcTBVk4fBttq1NEeo5O1tdrzB0sXw8mwTKGqjIKWMHYdvaQn8yK1eKLmLY7ypPHAgIsdD8&#10;nptsj+5ZBdd7Tk63TBooWOdT8116Gz8GM/bfuSbdGV1sNaC2SUWhId7N7EjuuZztCOSl2rZPzEsy&#10;Um7kzkTy4pBgr9qmXMBamOmAE9b7pYvE1fTaBdBpUb553xrTFKyzhi7c+Fm/7eYpkLh7KorsaG7A&#10;FZvjv2QtjSnJtFACVypu9m3TlTLz4JSe4NJVc7qd69Xlb9ZJ98QNTX5nOSDd/O1siVI+A0qpefvt&#10;6Kl9yHGfrRwYQoGBnGizZg60/V/HSgcuy+8jHbYu9V89enrgIPYbu065AnRcf/EX6mueIi1a6Gda&#10;oDt35tYRJC/hdoIHMEkjzP1ziyJqvO8HO19xER1b4CekIZ1Q3l57iFcYJ+SDsZCWQ8BoDJ+J6OUu&#10;rAzz/kkHZMeVjqZG2SERX4+N+8SvszkkDcBcHCDQNcRlQrFOVyemRlSbcbn2FfwGzWVuBfe9Vlg6&#10;S1GAv0Gqd0QYkh1ZcuMKf4daj6VAYpyncTsU42OTnpeqclC+t5gZLSedD9WWGqonkHWv3l41aw93&#10;bDPOXBiuoQ6ELOIhSs0TB9RhoPv10FnXGIem7yd2DPfbUKv8TZ7TCrJtRyMpeMrV2ZU25zw3494f&#10;9rspwqf54Ppv90dWez4dm9SY8L0pEud25ssZK7EYKyywyW6AoPhE1OlwpSp9qhryI8o42R1hajhr&#10;2WFfjN6gIb5v5xffXpm92RJznj3UV6TrV1lo0pvHYUYGQYBwMce9qBdXUCTMvc3GlfXcvKnyXKRP&#10;kWjCfdJvR0oPsyLCM3eSlM5zCWKqBh7dST+djpYDwmCDTBHpojaJDf9XxNAK1niZedfNJLivkxRs&#10;JQS9G+K8VvHhwTzP7TUigKprNV94/jGGpDbkfuOpRztlD1RBJCBUuLi4NNG1cCXeWR0ugNbgoxrE&#10;733e/v9+5dsNffO9zI6hMJ6fn9xqffAqG6+eXV+HdlLQSSt4tP2+YmZ6PX3iwHfIvvbIvdSUXrUg&#10;foMof/KUHcW6J36NXezUQWXuHq6/8hyrf25TFprdb4xvIX6hlLWnw5rH9u4iIo7/HW+94OLbXbDy&#10;ZnB7elT5aFacWzggi5bOMdHnKCRntWZN5Gyv+/13ztOo1cK24JYvmdgABw+At1MLOyR2beZl1guf&#10;s0z2rdnPj5+eiLJdGZaJBgKR5qzVg8fU3URlobUJ9SLRrdi6phoOqunI/UTiaOJTnhe2dMgb3vxk&#10;+YFCi5i9xaUxUr3l+fecq/4d2xLBOud23ezVfVx03mw/5fnrne5uQCx0uqpXDgRzwuSteSNsOC2/&#10;mzGdOkEzyvsfT7/4Biq/cxeoL2EDtxrOZDizSSEGO5EljLgV6cjuEEssdY/pkglDd9eH4cDFtE0Z&#10;nI1Pc47ko0u5fZZB2i3h8dWhKA0ByFSNUvWRs3eE669/M70qGfI2CJoxMt3iZKBNY6Yt2jtvxf2L&#10;Q+rG7uikM8OrbItrwTWn1zLVTXv8xWnlxkuWe+8VXdCWhU6M0AqYuz5ewFp7fhyT67l1SundnoGq&#10;uDRsH7zD2FqUvs+0C/PXkwjBu2JwP19VIeNRFoVO8r55GTALJ2fvHQTy4B7u9O+9mmGH/ZMJ+n4Q&#10;m35af6w57b5m0HQRF1MTae/qvlBR48FoOzZgXgZqBTkhCEYRAR6efOsBK/4mqk2HhZcrVnc0+9eU&#10;0xDVnN7n1QD0XnhQvSxlGRzmWkOvSFiEw/bvsh4Lh6yfZ101mOpYsJtL/u8cRPz2oxioc9XeXKKD&#10;mzxbIgDOmLu+Yh++N8OA8sSUDF/M0sXVqFdvjOXbBenYxcrYSWnWgkx/NVOHPJDGlrduV4MycnLb&#10;0GJHh0UHW01nVxbneRINcDJM0NbogkOXZeJ+x/XIK9cCTvTZUwyeG5Fm2QuM8derYLG8tSr2qAvF&#10;N7D+5s3SwTJP4rTi7zxpCsV0J7MbPUDgmB7R/hHSwj9VzxSrBMcDQ+p/RMdxwK+2Bh4xU7j9wP/O&#10;vX114oKILb4WmPqbScXq3FXujbb5KLGRtd54lEGP5XVHd0uxskoXZ5cRczRd6HeqlbGNTu6fwO4c&#10;66ynj/wJhW3t+PwXrVr3MAkBrgY2bMaWfcM/NDbKmrybq+y7PF5C3nVVYGqIQ+MutrOUkq+kL69n&#10;vwbPzGk/n6xufKv+v+A4RGnFsnyW/Mj1B1ZkIt2AfdF25b9zmNF0l+/B7jqrp4BGnH14KvN5lFQ9&#10;04l1yZ20KZk3S3L1AL1dW2e+AjAjbZBuvwQaJ+m9cOgfAIiuGPj2s/9dqIskZvRYZdqGxGQQO6jW&#10;a6aPylwmMDF6I4ampN1hs7WuI/6csl/44M+z2lvZufxl3kiwUZTn/KmEG8lXGp9++Bz0zi/mIujv&#10;wZ1rL5kX22mZHZNL7Ul2diI47EzhiFJgg9q0d6gWbeQsR59xWksUZmcspDLXONW22I7ri/iJEzTo&#10;7CYb8fYxJ0KNJzig2S+0vtVrvZWbM86VvFa/XZ1M8HMTM32EjAQ6HhtEWyhEpTfFGLA9IrtvCgPV&#10;wsvnhmyG/jsHdf/7TILtwarvL26yz2tYEwjGW6T+AIjBFrMdIw2QvUja1+9TubPGHF1A/KLC4t/I&#10;zwsi8fXIHpQ2Zms1JsYTnfbzGVrjkZ1tBO5g81AcU9xouQ6pjJ4y4Caq6qdKY0tCuzm/8HrxVmq3&#10;2J0obSOSksG8YgznwHL/QkbJSZR8oQYpnytX3dQKHJDX5GMs3ihgaREklFIUluX+O5eN8vK2f4bK&#10;MVMnpu+NxTw5NmRYntyo6RK/zgnHXQN6a2rZpTu9+jxbhuxBkLlJr0Cao2lEeai39Xh9bd1CrP2s&#10;e/NaiK/px4t/XiT99upU0sdMzVVwuEV2m754IKZQDw4Kozn4n1r+O8eW+rD+bQ5j+TbS+ViLPVzH&#10;/DFG8GA4F4LWFb/MmFR2bh33qnPfU4tIi6za0407xC18MopkKnn2OEKtx/p5ZLZNlalHrZsvRM6G&#10;qqyVhinuyXOjHrs6+x6cD/4LmLDBuggrpwe/3nviybLp1J5FQXinT0tl/9qym60XiMs2dfDvjtJD&#10;voerfCo5n7KQiuz+nnVHtbxNg90cGvTgeihSLlIDV0E9SV0q69rXaFzdDr3Vb/KUtI4BgM/mXAmE&#10;P71Jw70/J8DDw0U73ARcnE+6lNPJ1964W+kmXX5Bpj9em2GvhzGs85McaBkUI0w+CNSMholOHu04&#10;QizkpkweE8nrc0YVq/24SPPTAn2uyPPfDeY9QtsYSTdXhd/nNEff+A7YrYlyB/vw93Wt8gm8GDLH&#10;NOczlT42VpvytWldeStqstAqLr7s4pCQYpX18pbFDQu001B2cQ+DKdIKfDmTT8jKX4kxuPdtzQPa&#10;pekCzMCp5kNkolyxJOpOuHjymSxnL6wGhrs1PbpkHhDhV0lIl7XNhkilP1cbU4z0/Kh7vaiww7f7&#10;GdKswBqMhGuHiZcw/IC3IWMJVhW11FLaWZHXq6ZJN/B0ohMqm4V+r2H+QEGMbbEFD5PX7fc1ueZH&#10;5at1fTKg5WSzvbLqafW9SqTLOmj2YOqwjEzkPVGhnkkaMlBblN6S8UjVeQxlgYyQejAHowf9H0Xn&#10;GZfk/v7xOqdtZlnu1XArWu7tr6GmhOZWEM0tEpob9zm5cpeznDkQFcFUwMRVztw5wMSVmlsUnDjP&#10;n/+DHvagXjf393tf1+fzfl+h3R/GP7e66lRonlnqxqaoxzfxD1g/GdIzwLpVWJpfFnQRLbfA9PUT&#10;Xh5AlgpIBiBw47hLurvK/RaRy0+SwTiHpmzpYVttr9nshbFfTNMiGHjgoEOqybr8hxjdPrWUyTKQ&#10;yAcY7oLkLT7sXcUjIAaxkiOBpHHRrKOr2JJH7jefl3htCIcd3LYv3LfUEgyn7gmpGz0yz9Ce8Rig&#10;eYRiDWcrQ37NdzlyObhzCfSamy4RewdWzhw+bDcdWTA8+WMx8+y6ZmN4EcKaqmoFPCTHnVqgra/0&#10;3q73PRR4K8Gv5mdxWKeljbvyrt1ql1K5ZZKnLXjtCLIYiisjf9nL5O3NLwnd7sFglbZa9yqOxH5X&#10;pwhfZGqH/obqfrMH0McTqsOsQ90KZMe8m2RK+kRiCQIG+A8I75JHtrN2new/3oj/0ynI6BCLXgqy&#10;PFnQmMtzv+Xosy4Si9FX+nyaE2Oob6nkuWadlrzbvOVGDZU58WtbYPhU08pJRjfoi+l26z2nWUd7&#10;1sTuqRmp0wqtp8XMre8R9xg3WgOCf+dHGpO1Hs8LPXiRBnGlXxlxGQtTh6OYRDee+uwvzKzVHb8L&#10;qKLW9+9+aagBDi8J/ENfB/TTLXx/Nc1ymN1ES1GNGrMBBtLwZ/lq1YHAmbcH6SDFZYxrXQa8945A&#10;B0ZyukH8zyipJb6UEBIk6xkBoG917jXmmkOt9WoZl6JYQ/d7I8UU/1PPTRvc68/pFqPOLYTxkwfy&#10;k1Zkl0zETVlnzdi2vfWXfTW24vzJGp556z+rcg/yVS+ylgyaGgFcDWnGxltlRKWS6P3AJIQ0I2SX&#10;sDe8HkprbixZbE0cF7mmw8cUsKVv1qGZmPZZ7l1MH0IhHNgO9IHPgZ7ac8C9PcfB012p81fvQ9Uc&#10;StOpeJ9Pf/14/3xTQBf4Hnd3QFFLxzka+6SaY6wxyRNsaakcShX8aZ3ZPAFHCBZ/IEenaLTIcUl1&#10;KbbJ7ZPAM8MkVsi2voUkIwJY0eFhltzIL51ezXGJAPw021+2TjSjL+VX/voYZlABtgevaGBP/wQG&#10;FkTgOHmTVkZOCyTuaszpODRjIRIYDfyyrns8/EOXlxwdpN4p02gQCgvCpkamX1U33KFaLdaRgzH+&#10;1iEQ8xGt27+Pw006SPjWW14Bv3anrdQ29oQc2u0v0mdK7tUT9FMtKFqPg4MqYO0Wb3k0vcBdyln9&#10;JKXaV8kzKs5JWRyXeV1/fl43pzzMh6GC6PpSUmqzGzswQJpaZad5sob/oZnJIcq1HpAGDqM2nF6P&#10;6OWJuDUcdrs4TD326Y2oOW3Nl8PL48pQaYcbAj0I2v0x2oYEfb8hvPKxz/V9jegB/5S14kFk08df&#10;sqkOfYIBWkNcOeE+xjJ88Z5hNdn4RXLZaekdcJ2hPnVHr0GTOiOskqyXWEZRD7UNpQC9Bo8hZRhM&#10;Tdd65N+sk+kyGb/eh2l9x4ZDeoOjzMjKHLxhTzI8+GfQ5Y+VcuRiKmAJ+5iAuXvekYJpU6tvRMc5&#10;IfqdX10j3f8uYIStjO3Lc2w8ugM2RcXhi3pPV3dsCabbLZamX3HurljycIFGlehqm9SAJlXeMCJU&#10;wu2omaCVbnb6Sf7u+N7xED+UqdpB8ieZUbvD56cD2XjqhhO0e4H7o2J5m0o0HesUtnfohHlbR2ud&#10;Fw6NOtFIYnH73Orv8vkKpzuH1BLjk1GEeI5dj5/RQGdZWuBB7ouEhnywVkawtNQmTUg+IAi1FwLD&#10;VmM3kQcdAJkF3e/HgNuGaTvfhUXphe8A8jTIvG4bJVuvAZ/SBXfYgF5aOH7u0D53rKp6Lf1HDeZH&#10;j4LMyXLkzz/MFMF5vvl1A453JR9NM/iL4g/20sK27ZLVmw/Nh+Ws4VhprtWFGkX/sSKNUD2MDH5L&#10;gnyov7bW2+UdF+lxbCKMVDVvpOt8mBMID/cSTe3cPvnfML71OjKqi/TWgxqYjmOmG474pyvjkqvA&#10;k5OnJTRuxJ00TM0n5+2Trs2ON6jXjSLRJSnV0N8WwRWV7IP5vDtGL6OXAe6Xdg+q3QmHVST4bwtL&#10;MXAh4GJghrL9zrBDcUtTI5QQVMNCvrZ9w/NfKqSPm49qna/64TzqPEoA6Ws+i32WoPq+xJN4ELJ4&#10;urfTJ0K97y1n0VKfXPyw6PnJ0P3gQGmbDX0YkCuhrPjPlHMEcYtXFFti3SS6WXqY/2UxetnMWJlL&#10;I6LiEOIagN0PmdZJzAVZ74PJWqLZM2LjJ5YorRmZ+Cr/yBttlH3Kfcp/5461wwxYX87HEag7GjFT&#10;RjlhaQbu2umaL4ajTaGFjBxHn82Uy5efwNe2cszHc9ZzP/Se1CDEp0Z8zWuTJ90tObyNsUoVUPzm&#10;4lYoiaoSaDcUuEckjjFY49j6wjtaQp+Z+t0LEjFeYZAbzVX1rPo1KoeP4PPmoG7N/nZ9faONd9YC&#10;jXsAEDWFsJlwTbEWXYwoKOSWExnwUaM26b6z9a94bFme5ikl1gcBdvVoWpiS0TxcP48EL72ij+ZW&#10;GB6LN6/vjhoGbvnNV19H5iHdrRm6MU3BpSdPRvaea+lxZ89z03troROewoJN9aGhMDykPHNjL1Hm&#10;HflFWtVwutQhV+GbUwmB2COyLLdjltNDsqRRbob6vk8OMyOLAYfIaKvWKnQ7SoB+dsx5mqalIfxk&#10;HHLDQyEQGHHpLP74MXLoewGA4kLnWuzKdvWbh82ajYcZRhyQEqme/K+3PXUi42gjMwIgPuF7bzaJ&#10;O8r4tV6tIaWuX9Zz/SqKfxscP9HatjB7+baWlLZ4ML0ll0UygxDgpbUBWtJZctJm/me8GBk0umky&#10;bFrVepswVKz198XsDl0ee883yNqhttvfWHCk2x5ONHH6EmYeM/BkUQBEH65rrdtRkr8Dmap6n5ng&#10;nH0r2FMVcag1K7ht1xKj8Utq3Njozp/iQ7JSdrOpWqNRLniN2DyTPT8gdl2OPwN1p5TG2zuzn++C&#10;De12X5keQjAjf0dyeJ5JE+jPCnjJLVwOnjnCjWww/uq4e3HPxhFYl1hNgfXn8l4slCK6PuADeGLM&#10;firsK9sbvuz+Tqe6K46u7yribXp9MFef+OQvcm8uclNqE8FSEn1CEYNxH2vUcvylu3nJyB00nwO8&#10;2RsBzlpHIzjcmeZ0525+PVYEXiAf8p2balm1zp5HNJ9B1u4v6zVZwbywYIFErp9OlLOhO7EzflrD&#10;MRavK2nCkwMPM0tYy2mNtUaQ0bWfdr0zG4fpy28QGIxEq/OLdoVoqXX9esXRiOcEBNHLamVfJ5qh&#10;+xYPSYSylLMEp6yj0CqMWPNXYO4n2fnntAJGT9hn70dvz50DJP/iU3f0+RhHWxv5PG0IyMNbkyfp&#10;Or6x9/0lpPF300khx5TDCc3DrZ87av60p8bbNDzIwKrO+iviSfCkRQvx/cAyPv5+lbVPx4WnorgR&#10;bPq3nqFRs06QxBbMpYo4ecIaClPR+W4vfXw6hzI3svoWESYg+mxcGGKhLIccZoCZmTbQqudOLLO1&#10;nbWf+vjgEmB/uAtAFfDXD44HpUV9ilhxJHVRosX0eSO8kPgDE/tKarWl+1JQd0JN5cMYu/sV5iQv&#10;AC5HprogTmRB/i8IcrINPJjXyqNlEDwvdP31cIQIE248Wi1K3kO6cKcDy+NLa+nbEOqz/841bfcv&#10;uZvyJb/VGcrsXAoW/5sDnA82VkuBoyUHugsbcyPWdimb+y0oy4H5L+RVJ7p0xqG5CauwsduEdW3e&#10;YoooOkQM8etFE8GDzcGY6neyC+TrGoUJLAFkmElQuMLUunwVjOK4y64ixE+9JxRVP3Bj/q8GyctR&#10;T+PXrPzah5N1DNWO8Xt/DEObsMcDPSfwZwctcflx/TLkLiDbk4fpuQl48LR4FTrce7xk3fkbruke&#10;Bgmf18kvYUaakzjXVQ7ewzUsfHvKJ3rrzcX6QxY7jN1rCfjaxnc/rg933EuF1/Fdd2p+rRem4ppl&#10;gTVL8I0CGeJsxTPzzGctaCVBuw2rIxgIn0bL/P77EGJVcVbOBGIUODNIFXnylPHg2UgTnJWh4Inz&#10;h/7d1iJBzFoG8i/mBfIort2eAtvNeJo65Fttnk2D2SI/DokG3bU7TxKzsqx+3+7CJePo+NEZY0wU&#10;MfQ1PqkQT6uXTpxFjTeO5XldQ2ldNPoab/QGmAN4vWeoPB0R10tqbp7tcEjcP7uSCKacBM8DoU6W&#10;+GEteZVc7rKA3AnxlqeROkUwn+KJVZLq/tvExrcXgp5fuzzRkL5xz5wj6w8zb6RZbe6NXP4UOojr&#10;ThUNJqVuPLNh3gTNr27l5vdLMi8xeoiWCR3QgQQQKzBnAvmqiWfidtSTp5QTrsqnJaj6NohMnzzb&#10;tC3chLui1KQIZlWDrIa0wJN1ABoz3lzMdKvQ3Fucou+qqgU//0PYaXAzBx5rcnwy9SPqGI4lFW0O&#10;Kqb7V3RW+Ckb3TItn4Q1lpEKkiT1M428bpkmVZViGdoOpK3atemjQvHVqyId8nfWChQY3VGE9WDv&#10;pVTj4Sbz66MrR5fKKQf3nCi8a9bjnKdlILXedMkY585vKWLOwkenf/kiBcW0GuW6Rz2v7UQ3H7ZP&#10;MxF3MhuqKPUHXtTmVG/2OGyiZcXcSEaGPIbpUrUHhgY7DPmtAtheDIeJyL8LC2WoQke9S0aUaA8h&#10;feWTwPnnYYqO8D/tcxBtnv+Nubw1qGdttgQeTQ549fEFP7gcx2zS07J65Fh7UsemZp5pC9U3ysWo&#10;+2ngSikk6J4JRAriXYj5twNkmhO3KVi1V5etckA1gdKq/CGKAj8YJu8I8hxQWIQUgdWn/SK3qSQk&#10;dh28OFgdHq5ScuFoH4WavfpsxFM1VTJtWx2w4VToGZPaf3Xl6RpS2Z7rC8hYaaPs7CIXl7DNY4xY&#10;L9ZDaYlSH9jK9frFm7MJaasK92BtTpNSZ2qPjEzQ1GaYK4NTJEZY5GcBwPrx2MnTBZqbP316K7q0&#10;gOMWOJMw5n+8xd1TCQb/YirP9PoJ+hjemxTJ+v5AP9Vnsc11ZNCTtT0eTbmRJG+mzPkm0MenrCRI&#10;OyAQMg3F9/XR9x7ha75mGzYpAfiMgHpiMFv4ANqelXXtZ11Vh26EQZk1C+9YY/xpcamT8yXTE1Pt&#10;C1ks6itgb+jmCg+VWFiChBJSb9qtUCPq5yX/EOANwpQRl/z/zi0shlU8UEZzzvu+QMtj3n6zTOuv&#10;1Kt27v8zx9clZ6l+b0Cyfcb0oDTH4XLTpywvupqdEswMIw+PsAW4lHCXSMjITGhuly6Ghmkqbg7d&#10;nGbKz3klaxXeVg7GyREGwPNt4fpw1XE5wqQU9xGkukaIf55KpR5YUVyej/z1YVLrTWYs98UXkTkj&#10;7UvBM9JssqUlxvlKU15FvIa2Elvi1CSuRfeBoC2g/xk4X0tfus7CcdOgeFgCtRXR472MmeatDdMc&#10;brlvYyCXGIQZqFgFm7bo8P50Z2WPCPLstP5tlv7D3gFG3KdoXLAKegQgN1kNv857+GZ9iYeE3HCz&#10;dsiqkjo1C5CtBGZ2gnu29QH1Oi5TLn82iauIIsgv9IBAhaq7V18xayaN3Rt9tuU8ik+NQXfw56yc&#10;XbvPhtUBlu+23qCuqfoxffscEmRgBJCDg7NgiFyJcOHVmNd3A4G88/XnMmHncYJergYcMRUOj5ie&#10;nfZhFZZvENttIl5a1B3lremWbk2MWcadSgOrtHAJiWGZtawcwpZDOIcV/fK3yL/CWLwC1YQqLct5&#10;kUT+/oL7aQhtOeVJmtWY5wxf/RiAUB4m8hs+2fxihvihYgCA508uffMEsMmmJ3nrS3W/4qBsp9uW&#10;/PeqlpRLCWVbm/qcb9Lt0jDgW4lJno+ljG6nhw3b9dIcZr8fm2ClBi3GYOXlpRmQbNIiepJAafSz&#10;H1z53QSjG/z+71yXpkC+hCWlaq9HWTMXYfCcjE8vWl0SugRcbIn7RsIOZitv4zXc6v00OVSWgPEu&#10;YUYPv5vvCnMO1L3OlQou9bBAxaDBFuuaFplGCj4vbTKvljeYZVg4S6L67lRf5mGEC18r4L/jozWc&#10;XWfelGN/yqWUnlmAY1koQgANiOqY9cLrSyMRd5GqvwmUci9lES7PoPRV88NcrXuOJbCzmwwVVPiV&#10;2voP3mLw5MtAbjSNh/2NxKt/6Ak6lBSZR9XX7XV4/TGmhkYmtsCcN4vlpZSMkXQssmswDYHZ4WtK&#10;nJinXFOGtXoQAsMqr+5IzYxTZHKNs0fNBToK/zoTCfMe1q2BQFp+EpIVRkHHYgMtOfUaSSEWL0Qh&#10;ULMDYAq1zQOLozxnH3O49322xWFGXkxYfOBr0C3BFx7m+XzqUnKhen2kJNyoD2zijO3pzomO7u1/&#10;82peGqIlAioTAwk0gFXOJK5Z9RD95DSzyZG+YNpgQpu9bBJBPIjgbxqrVmYT+BEGUk/hJEFbMjEQ&#10;7VPMs+F/bwNFK16/mhkggMIJ9up9O0YWS3QyWZysx8VzTMCWLl52D5d3yV2q2frvXBVvCCPsS37O&#10;kqn1QUDItK39UTP3/lRh23/nbu4N3UGho7XU75wBGurHAlQYBrFheqinc3wI52RUfcvoJu5b4f8K&#10;bb9QlFYpsz/wx9obRlH94k92a9S9RDiMy1QF+vTAOr2lomvTzRZpI55y7H721oneIFl4gmlMTQDt&#10;itpxbeKS8VFZdqdbzpI1KWi0aDUnfHH5G0D+KWsFxxofnHE66uTPT7Ibaw7dwJKexHbNtqevjr+c&#10;WSfuQDy2q7gL3U433krmxjwtlCgovDPeYVoUlS85DBtNIxjD16UTjIbrMqcO8aCWqvhqmno9v69P&#10;bT3UMj3zeBo6iztq1oJ06Nz+IDp64oq1X4m4V99CJjTqXvgV6cnaSfmHhEytbU8zi2fmDTlHLuZa&#10;Hj+ruA7Xqr92x99Nt8a1ztbtkrLEZX5PGS+WY6I0LVWGNBEGFRpq7Tt8w2v0ZmmGJzQQCFShYJVY&#10;5BbnZY64+pzuf09c52j+a6Pae82zk2W1V4MqpqHgOjsY3YhSBnyn9cMt2VVGPfVheqz6yxcz/jUZ&#10;68OZMt+7BhpFUV7umDoyDLW36/6sxidWes8JBXpM8M9H9ZWM19J+HYfOXW7XNp8Pz/jvHGeYyZwQ&#10;9y6MClgq+dxSd5pd3YfD7n95lXMWrjIikAjM1YTY3PlWWvRoirRxD6L7kXEj+DoucoIvQq44ryzT&#10;GPL9Se++2XDZJGW299POIQ7Br9OVrK4qH/RpI50yRZolhe+uhGPpywunB99no96EqdJ3W4SYAZ9n&#10;1kKw+5lz+fJGX7vyg3x8Asr7RGXd3nY/GxVvgU5+ai/1jZGE9P297KflFv5pBP0vspLwZXcv19t2&#10;hrI0YwaDoaoxLcvpif0+lisjnytVeSUiQ23hAbhjGHopHESH7NMYLGc1Oyf8+zxIoFsDUWodVAPL&#10;bqW/185T3RFQm4HCLV0QxmeWmXlK0nPCks7/Y4qlqHMHfPoTHCPiGlOxJwcnmeVn5Fp5Aex7Jjy2&#10;lrAlDxtQYUJGwAn1YZO5pbq6aRyteXS9pUOXS/d385kq0xvDBH0+zfKv5mF6d4VkzNweVgZJdIfE&#10;JI0gx180EurGdrljAQKWsY8F7OZ4uf56ymLX1J1eTFtiU2g3Cvjile9xTEEQfuyneUkf0Lx10L/m&#10;1rXAyyz7cY9HJnmBmFwspHl24+7XREtmTDF8tka+g1eZI5bb7aDbal9YG//1K30x2lfUDzr7VDfG&#10;ycJmuDZQ80/SG/Vqs13sZUkZEzjkZLg004CtXrTa/TDoxNZp9uyGBP3XF3pgKy7iB+sZAIRJLEwb&#10;L7yg65eUIZPs7ZjppvhW4NW5WtWQG4UeI90PKhUemS8JenUroa6ZB5iBjLWV6pdPA+UesXIBzQPe&#10;36ZE6PbruvzII++YWXZd563EnMKORIHjUFBQe85m68XCfWjezq/Jq5vWRiN7lwwXwp8o7mREX7pY&#10;eKnB0wzFq0E6Vh0Htp58XEEPSD2dzmxoddDtOBVhbUf2mcvf5Y+ve7ZeJXAIMoOes/Yk3rfCtFpG&#10;tXhUE5RO5TuOxuPwJpy/1vlnUIgygfK9q7vJyhv/y3FN/uzuICM78GVnLu9h0694P4fs4uPs/jyo&#10;se2TY/2gcP9x+usz8TChInTc2d0T1ZwhL0Ll2ow2PelSqMFbwO0XhDjL0QDtEXsTBaNxa/kv+HTR&#10;h5WYGwYDkKci5jwajPq69i6OUJZkrJkTmv66mwNS0FQpSpb0bp7875x8035rMg98/riQh1kIAsa7&#10;MbMZsfuzz+XhQh1fPCL4rUfvfpz+3+iP4i2zhuQ3rTJVttfb0Zi08p/fRvfTEzIK/jv3QfnPunVe&#10;EU8faTc04vJMwZXT3E3/rZiIW1nQ+5uiLSacyLNji/ranbtRxsNduUUwX0I7pGkfhnCdAzbGdxTe&#10;U5QJa8SMYuPReyGNzWIEQu3qmp9FdJEVJ2lkaCtonK4Livyd7lD3p1Uk8rUu0yPfdnc98orEu7sM&#10;wj8UM8BfZ1CJNg0VAhzdpGGFkn7h3MDg2sNPvbn59nmXiQR7e7ZcO/nYzDowiLAv/9AL5dkU3whb&#10;PMhb7tSdMIAyC/87d/HWaVmYzZkM3ZmKRBDYrdu3AJ0dNcwoc/JrLMD/VOIFC7R3e4YKOIPASaIf&#10;bj6nrRgrFOhY2i308VKneo8OBTOKF6IWk1T3dJG6vxNFrm5sRAhEjBVofwyPeszg6ALpzgV+PPjQ&#10;DU9MjQKDuuO09InWg/Pj5iMu4wEKWeM302/jvSoNze2tgFalPup5KEPMvAR83b8g2bZZjqrhg89b&#10;eVWKDTCWac4Fo5eLf57anqIR/rfpMvNWn1jfz5oGx5FRygANnpztoYHABryH9WuAltkUZ3Xs32nR&#10;Ofur8zyKfrXgtf0TYw6MkSaWY3H57Er+76LPZ1TW5XA/Ecd6ANyQfm0sMeX8rxPLytxwgcfN4e7W&#10;IA7jOBNSw0M9lZIgNnugtP7zFN5sUS87Jq96m+0J41Ge65XhDK8ckm9OLXFVjJWBWHPKyXIQ5LfK&#10;yXCZPhIdn92Syx9akQ51iJkROs2V84frcjHNqMNaXPMXE9T2aPfcPZYh/dLf96vVvcJ6mr6cG9zk&#10;UN770DHSaFT5Ehi6elQgUesZlIU7MzhsjWCFl69qWWJOXjNccvRj5ZTqGLctxoLsn6+juy92v3v9&#10;eSSZGVxFc6snkcgPOJZ7BF8rfk2RWUBmK3975RFqxEx88rK8edq1FBJGBM30EFymaSXaatZF13zN&#10;vG0IaD23yZFj0VOTj62eqe8U4SEbOTIO/51DdM81evizAWt8/n7CWBkQ5WApn4glAfsXv46ZBXmI&#10;34vv+OcVNsz9squSpGNEgwHHRibMD08ubMpM95KmGWRCQ1RD84O5hWMEtTDtNxakZDoDd4KgjSKF&#10;pChNkBK2Of/HFBopa3ghYueC4J/xad8umczXIWlexlt+lawKiPTKf+eoByOiIa9rN/5RWl2atot/&#10;0lyf9W/Og6i3gxaIFfhVq9PlOvQJMLyvgSDNg6KhT3TgIS0zYOFP9L7ubA2Pr/SM2l/MSJPxMrgD&#10;bfU6atdQPr03NI3iKCf60MT7b478J/8YPxcVvj70F+aJGs5aA1+oKr/ju47wJ6tLoO2P8mzzlTV8&#10;Kq4F/sE3BC3VkQPHK7pXSZvJc1C4VbZ1wUKn6SQoFIbw+zzdZMVfNQwNvlqhUlQObg8hmrfZPzdJ&#10;E5tidSFuQQkV1p2mqI1X5Q16KmXVkquhYEDX6oRuyOREXTA578uYNktDY3+2PRE4Wj235EBHtSQz&#10;/uruiOBTiXSjeL8OYIc8HTsbq6F+Iyk35RBL0Gsqvk+2qlSIWd+duygpfx4QLRp4ndHm52Xl7lm0&#10;CBk+8Vkk7yjz4rc2y2e2SKSZDusKiT4pmIkbdvbZONxrwORd4VUtzd+pF1Zqppix7SxtHVniLYT1&#10;wtfx8G/3Pv0gjL7YlYsTLWY3N4nV1ldzkyqUpvHdyXxloGOdZ929AO9eq0XFsWZ1aUutmolmsQzv&#10;zF7t+dGQTy9Pd5d5h2FPANOrdXDvzJPhA5GNcNyavTZdOe6tEobdGOo2BBx7rWUaXsr0muzgx2WX&#10;DTxYOWJj/isH2BOyf5aJA9qawDy0Mj4IG97o6F7UCo9uX/yEej15G3yzXb1z1Lx87ioodE87P885&#10;HKAste5WImTLCMbdkBGyx09aZOaFL2Wg9vEQmtvkdo0coZi5sP+K+e88KxQ0H7wRAIIbE/Aj8sqY&#10;RjRll6akTMGW2T2unIDVGCJ8wtHNHd+3LF+8vPhW7xoN2hAeVp28nXS//WXSl+FcvyTOP75W0emJ&#10;XoykBvOXw30zILyvZPct/XxeMxaa31A51DYcHa7UKndU0MmI8L55Nnx2lc6TqCW2L8+1rnJ2l7Vr&#10;W5i877U77XfAQ1TNMW4o6/EpG/AOruKuz/xUmj6Qpflx/xPUorBwbk1N51Z/XVij4KLJRekAT8c/&#10;WEnRdPNoQpOzW1VWfJfDNZL85b64o05+nJX/Yt+4a6W3ASIQfMSyVNxqEuPqv8nU/MYpXli+TnkD&#10;s4oQaRrfVPbmWavtE8OTsjK9hToxq6NPkRCX//3v+z/ATGiUiIGGTYMRyq5dOex96dZgcYmRLlcp&#10;NWyGRkDgvoQ00p6ygc0TsfEZZfhFArZ4uBkyuUR0r2V+9GThr9PnaDzz8m1Dt5AU+XPrVsJyDJ52&#10;EJt+HUO5Ol4pWF6nu7SIcSNTJdc7tMpD43PC/ho5DVlqY9f4ym9eyvUw9mlKl8vhnqAW4+abmOC+&#10;ia8B6YtpCClMm8LwWtqscfwcRj/fC5zAaRqYSXOHN66NmnhlbUaUIzELHMm78hyJMg7XmfzdXftH&#10;VxgcSScAIZYDModYJHsTspplzZ1FJeSzauicP/G07HoUOgbws+rhB244PQx9r/fR13InMfPbsqhx&#10;/1XL1nYB4mLwE6tMQ9W+C8VbMr3W7kNzWcJV48rq0tdCgJ/QFBqx2cxqPVJhIP8gOgLw/8itBY8w&#10;mWJkybw/SY3xqJUsT2DXWG8v/5B+DRn5smG0KHatU26XQrRqIbR3JWyHlSrsWZ6N9aBSvwMVKp6K&#10;W95Rd8rIhDgsREPqTD3t/1QPBDSO41BhIOlMZ76vI+vknkkgagJe0kybCoo6CZ2LvDM5tVrAOuSp&#10;7gnGRcElTMumgDJRa/6EfmyFw+qB8L3WL42pz3OP9WE+sjdBlz/mlvxoZ69RN1ZIWp33bZrnUjh7&#10;Plhdk181CQOmKaSqZFnlJmFbKOpi+qAK0yqUUS9YqaAa2Fh2sJY+ciqLrKadp9vvO1xllQUQElbD&#10;sjilcN2XFJYiiYMbPOsRITGmNBGGTu8MEaQ7tLQKNfKcjbG0vuP3EC0jtZKBk7t5gMKXBboc0UfT&#10;6vNc7ryDBB6+0aSS4hKlhZ5Q+2wllDBMTWmjejoKc9UqGmaV9AcduMi1OaPrNLjuRiGSWVSG5BOx&#10;3/Jx5mv8MYsDhW+b5EMFWz3oJxqd0Qca0P5Vd1lwdSzhIqU/vsSTrv9Bq9e2YIncjvv7jknjgKIs&#10;NfoNXnKsw0myB1xaIsanp4p6VuINE6IhHoi5Tx+ls2BPT3OsvTbX9cIP6qfrRiui5lNvG1QyQ47b&#10;Qqo0VNvDjSDs+jPa7u0UInFrnk3STHPgQVdWTnXczAU8cdiLFi0MqgLAfW4ZFLhfWSkTuKihtlU9&#10;vP+x1zRPRHYyYuBEoXRO6TBv1Hcpr6F4s4jLf0jM7zgSpo81NL5dl0j2roRt+R816/Tq2HrfRMft&#10;aXOeKoUeY5J1gFs84I+vlWU+7rE+TXhnNrWfyHwNYJOpqzARzL7ZshgL9E/R6jBUPoi0yrpfIM5Z&#10;DYLq54I6fbtzgbZdwEylHMIo4ribVBIkZ2tbmjmrN7rZWrF/qfDYIEzpK30sZ7Omgumgx/BqLVnL&#10;tmrRSH3aCLXvBpvI9RruXaR/JY4p5bp90Bnmon25KV0o/sZ44yw0ce7FjM2WI5AdjPsr30bCIN/X&#10;KP8QKwJD9pxmXw2ddnRxlVV2gHvIITWhyges2uRRngBs5lJLA8M9MQAC6avmZL4VWJ9NpAZsJlH/&#10;SDlXT65SwFbYOZl43HK+FRNi4if0Z6Rb8apl8aNapYDNodsfn2T9LVci2c6m1+noyret4xk26FOZ&#10;ZtQ3nfjWCqQsg/Yj4lFWaiF2eTVRdsk6mJLtlizq9ND7CGEwLIta3SHCPsk0O+78uWo9Xj/riU+3&#10;Tlh/PGymGjsy/7slV+2TMq8Ld9L49boa2UThZeUjHZX6hsx5H17my/0PpvgGhBkE37wIh+QMkybq&#10;XYKssbBXaPsqx/6q0fpmuQrbWZOEHkhLd2WYBmkYv4rbTb1cyk2f/jW9zi0vQl1sGA0QArg1vAWA&#10;jyQSfxBGqrzEX35n43N+98WJR1jizm+MEe/rcKtlfr+XaSODCrVNlgTfNPAuaAJT1z1/XczQrCQ+&#10;Oi/PtXe0ziorezJ0v4YWeTXiRpgbs0cbV4Q7saOfnp7GJb4+cQieA53fk3z1k9ZEhCqaH+Zoa5pS&#10;XG93HdwyEaRdMC2y1d9Xnl+y3Qdmop9ypI8ly7v8RstB7Ueg4OT9IGvEatGQcXCAdALXm+1kyU45&#10;d7fJ0MnWrMqjwqpINn+ogX5tK5EhlwsXroA5om0hTLThODZgEhEiL+5Xhu19sV8f6P2A2wHg5J56&#10;7nfFpRYF9doYPSOUPz0tHWYkmCK3qh0xjh0Ms3jIXNGShUtO1Bsby6mG+k7i8wkrvWf3iA2g/2FX&#10;L5l73/5W1F764UerfPb9JZXzX7XSrtzdrW7oQ+kThUw4xKQRa0OFmOjqKB80OD2ZPH6i0wlVfJZt&#10;2xDAvf1c9entR6mPJMO6zr1BWj4YaYyM4z3u7fIsvcfXgjDdaBFhesNdvbj7h+DymbKKUPCQqOLz&#10;9FjDD3kqW3LPnEr9pZ9r8Q/arHaBHI62N5xNVDrm4E9ahDHJeq61J5EPllITIs9rmaJYKscHdBWc&#10;IzwXqCY+ym0A7LEGBveLg572J6zOvRX4pJVpa7qg+T8dewvG0s1YRyPmR79RYDgtElBFw+iUpQRH&#10;9XtYFOWMJHm24rNSFwMO1n8yjxa6I2+x7JCe/EGdJZGR9O5nsQtWFETVP6AA56deOca55bMOkMtj&#10;5sdPbBhBt2Bswr9eH35NSpVHhlgqdPMuKeaZtbaTe0pbhLiHnja7qiEdHRN68lUhBQB1me5pEAFB&#10;HiHk1ve7R+ncR/q1Z1nPPBxuuQNoJnQ29+pUn35VwnIfmOXAnPzK6+M3cfcZgjnAzlt/qXhA87wS&#10;h1xMF90+hnmJm3636nfZP7DwlhELV5ddGCBMkogp4zqhXJ/cFIq0uF6YHSwHcV1YrFzL6uspHTeA&#10;172nC02eWDNR5fAs+xvDu7nhKl2OwfMwQNhT59OaeVhRFp+sv5DP/a94spyDM+okIeHWHdWsU5kX&#10;M8U/aj2kf/WmGI+/fZMN0F3KE0jO3t7zWlsZ57Hm+rd9js6sepF3x8zHS8FIdckQlw+AT2tC+VrU&#10;EkSiIi4xk+cSk3UNCJQTvyrYDHd2R8TNxsYRLYP5yOtyScmIOZBZuAYQG2kEhEfJZj8Egz9tim8n&#10;Pnyy0cQXCGDIOWcslI+V0y1gRug6DJe0/5rfBDkhe3M5wJVHyrfTz9b+x1ovRh/LOxaz1XuYRzBU&#10;xabjAyZ/Hpq3180yS451jjt0bjJAS5kV7cplH9wdQ8W1/qelKWo1rhFbJ4f2E02bGvJ1NFzeaVP9&#10;tPg/DN8bnSEu4yxO7Gudvx+WCD6B9RrLHESM2pSLVmXiRhZD/Yw2u12fGykLwsjGMOJkLWFvEYyY&#10;3AopfIk0n2vuODIyYPzV/t1pof1Lk4NjQneXKimg7OMrAinZuLT4ZIW0nvjj7LuL/X1WTBymuJiV&#10;1mS74CG9g8mex4RqNEPepod0rqQtpWRnEKhUZeexvkzJJ/khvNnBxI3mg2LP0WgEZT98hGyDnbcF&#10;+C+NhT31njvVNGu+aYAoWyGhSD3VQpZsoGLqysvGvrJ8g//l6P+jNiub9vzYxfLNeRFYfLQHkEvy&#10;sW5IqJwDcbluMc06wooUkuNcB1Z+mPlmd9VINVVeKetDNHTRo/ErkbwoU+82bp5FV3nn1fQioBn+&#10;nOLW2jqsLJRzB/x623Z27Si6ZtIwVPcdTin5CbXP+ufursdc3ddGadJbbEeMxZ0cRUEwOjrzms07&#10;6YcVIhFn2wkrn1E8koPgHclqX4Z1oA/TiLwgJros4s7nPQCXm2rqwR+QrOEmyuTJk3vjRYn6Y1qm&#10;PuiZNf588mJnWcbP7mCRmIWvhu6khp8nJhXQb9j9XCCv2Rbt1mHgAafh3eQMSFWTJfNtdL6dyo28&#10;zCulrCN2yKJ5zcd4kLa9vS6aRgobkG6ogqq/bFNvi9kYV8Af6fWyuRWqOgSL4prXg3W7vKlx30Ru&#10;6BKbrtJHX4zJ7+neQMqbjG4s/qxeIIdJ6lBYzwvaT2yPVuugg0FU2jWCNETl3/x1En/zFrou7U2E&#10;4iN/v+uU4uRrhFz8OAAqW0JvtO0MrZjNbt6LiHVIo3RUcjF8TaMrVXFpJM9xiGZpGq2++tPZQB3z&#10;eN47XglxuY06U+/KnRkxCktDtvQB+eXeKjGVBsBBBbAO35XxupaiO5hK0dSAv6ocI5F/xiO5+wC9&#10;b1gG5iklCXWMoZnvcv5UmilwAZh5RkNxb868UwT7ezRogSR7zcHlqv1TeZkjVOA0PLO0PvTBXiiQ&#10;PoO7O7zbo8X6PUYIZ0NGi8eVOkZjcNh5YLiSUkhkbNPNWlRZg1+pZ07Bet/kesZ7Ei06nnwBzQhe&#10;WDGcr1F6c7NAYqIvK2w8WRWwbG19UQ2j/xAEsYW+DivBGmVq7MTcCMHxa64Ku+H+O9c9rKdMOC7Z&#10;EBJWSEWUhae3nwnRx6MvzMgywqgheuWi42ChzEUyOk6ZDTlpPPqn7uvz+a9ZAhXub7d5m/KS+1KH&#10;6kJGi+KqbS0x5iLxPiX6Z/NGJYZjqZ1iSrjPC+58oZNe21WycCcp8/KGBmyA3AeEJv5IdRgCLPwL&#10;WbfQkixcUqlXBLPXaom8gnxLjWRfU6E2Z1XD5xgLoewSrHJyYUBQWa6mTLK4DNTwXDzUEfjuNvy2&#10;TNwuPU8qOb2EVqP23KxjNK2CT980X0/fHM1nu6MLk+CeDPnaMy1n6Y0uEJ4aNo2GgfzEEObMMGpz&#10;s4Y2jsna7pkzXGe7Z7mQTgc2eIZ1DG55LCD8b3AL6983hl+o5g1IzJdboN3UKx/8MvvfuUqev/u/&#10;AdofOh8tPU77/eaELxFjnN5Oybr2sqpEdE7C5HmPbe+1/fFsIK0sbswVX2KslvMh0LxdbahecXpv&#10;Zia7OfUZIzVRTmQfw9SueuoezJ3LEXsCn+vDeNw7dprqFktmhBudLWZ0ljZZ67ptE79wlkua9N9Z&#10;4DfW4rG/jblob8Or1ksz/K5fqo4IJX5eFLKipIFVeD8+TZeLLvHeh4nJuQY2uPuPp416TeMeOy/E&#10;e289+LubPyC2qIjp2Q2N7RrSH1HWpamnbcuIcD4NKhZj7PhjtAX0Y4GWfSyvWJ7LV04k22V+iz8l&#10;Wepza+OZKstSBpm2vbnmi0yUOkECPwq9Xd/OuGEb991JxqLdbLmYui5aRcPONvNVYIzk9scD3JrT&#10;u0KEszHMkDWA8OQTshZ8vlHKa9S0gTsERfnkn6q0z79Z8+A0U0lTrSSv68rNqfRUqU/bJZtq3u15&#10;vkctimrdQxxRhqEaD0mkSNe10eZq7EI4OdX6/u9Di5eY5MpDQfM/UXWJkYP79WksyfGd+0wodibx&#10;IkM2S+OJoacyCGL2c6suEmfs6+Kf0XU+lrLl2+73MMtRmEur/vre/i/7iz21/VDPjEqrDkd07xx/&#10;zeLLpoDF5FmoEkzTnvLz4IugchTaDGVnloS6aijZOS3WT6MOYOz7QDzVAHd63Jxrderc+Il7mSd1&#10;L1pBNCciPxRr/x096dDtlpUT3kEJ9Hn9NY33luni6caPq7cWxFvy38zcUANvseuFuvN4lJfmeu03&#10;UgFr5I2jjYCRb3Nf8qY+hvg272WyHgs8xH/SeT41nrUU9G+UT9TApau2695gPrWpiVVrktHJx/SV&#10;Mg1AhJaWtE5nCh7r1G71lVLs6LNsB7UzRChxLnhGiQ/vfGzihu251QSUVYiPVXSpwvSgvl+/TuxT&#10;rNc2PiTdS8YmFK8eq3dhapOcNzuV0Q+aXs9nZZPSSWk/tx3YmP9D9s279k4kQgTgfK+9lXO7Hv4r&#10;hmp99/vY7g0ISeOaEpA495xvxvvRtd9E6Rok9evrlJb7VVCDHjkgZuLrhKqr/wmeWJHrvPb0cvbQ&#10;bcte84RF08VxqAZAOxBSWHzGSY9rn50Yf04aw6feQUKMfuL2rnjthcL7aCr71EmT5v/OGUYZArXN&#10;LRvH/BGqL0nQTRpf0795vaZO1MuLvCduzh1mrBpu8FhHOVUhCRyi6SchICGKJw7BiWGXdB92LKyZ&#10;FUkbe1FAgA38KsmYRVstQGcxqcdzQZ3TuuZNhRCTq1QHT8pBwU16avSewLRfd4Ha2DKprt62YzwE&#10;DDuyjrvX0I8QylAN3hF2lG1/5e183uRRr5hxxsMCajWg0qLiThHIdrWkVRF8PGDfC5DwK7nowPNv&#10;hbHC9zZ8cXpa4fcL+0t1S0FreJY6Rd1qWOy0MECXvZyBGEquUhZznm+GWBAyJh5Hso9Q9f2x3Iev&#10;X6h4ZT+Pv+eaRbXpe4D7zZ9pZLvW4fe7RB/O9NQkwNflDuzTwNoxwDs1KaXaCdERvcnEiPCjSbfG&#10;XF1+LR86J8eViMEWYQY6Psx67t2ZQJj5WIvUSotYLZ0fWTbaGRLcMuqFa1L3AdQnfNid8PICALv9&#10;4g5durOecOui3kQ8sv4+v9LrkyUuk2XKDL4NllchEdBPtxTsXK/+bH88z4MvInlSQNMAjdXA/879&#10;GI9byN5wrT6xP8U3hfJ0dv58zaKrccSBW6Pwujfg9lfGaSVMltwnK/DN5Fo9KTnRYYhlbYI5IYYN&#10;vP9OQ6ottcSMFopzFtalJ/PZn/53ro+hDX9i4XPT5p2913rEAc3p7dCxGLL+d/VGPB08uV/BDCpm&#10;5u4jWPaTQgH4GYBxOTriHiyEI9kfC++gw3/CNIA6Sdb6JALxXdvI9HOG5j99KdOeuWYd44uUYtb6&#10;CRzh4mdfJrSjV47xbsFYhI/TNTtZCt3Wf1q9vFNEiDqFDPj3M1mm80LktTUNFhIrkn3lTLywgype&#10;d134RnhOSnUoapLp5zp08iCd9nGAv2vch/vBkvLifOVILHcBt/xBDYWqirCaPD3yYEkCb2P4DNUN&#10;NwghzUoQkfet+K0ULQNG1MIwMw7DXFqeV6lm3YtggeCyCpYjpsLjjLWji259SfYLKncA7puGOZGz&#10;pMwGHhAu3WXEAAb0jj19E80s0luqg7x7NCcQa67SlhKWoe61wGdZ0+R6nRDW/0jDGTece0b+p3++&#10;vO1/5xKqLVN+rlECs4l+3x0FffT89y82VT+075b7adz1Tv/cD9EZzjwZY16YSsnGFiKEMM464cN7&#10;mtWskHD7QpnDtZZTjuqwB8fOqyGpCWG354bpxwbp7SFx716dUViIMLdjs8P9GsMALR6r0av4Feem&#10;j8+3P2s66Q8dYCaDjW0v90kDDPSbDyFQzlmM+jSvLUzAnnomZOJL36KNV0l0DdyeozTMxdUzwy+e&#10;VSAii2080w0Cgt1Dnb2DWd/O73jtZiapTde3WM/+2Suhho9ztWuMJVSsfbclAxiObe1rMG0fzmDR&#10;m3WXwIgSVqNz04TrjKLDzZRn8PxuPxH62WT9uy/c12PWgcVejKYi3CAY+KRJTSkdFOnYaBA7uP1m&#10;wUk154bAX/j2V779Askv5PivohF/aNPes74PotFSX3tUd5QiX29R8WEq9MiOIT7mJZE7q2dqwyeg&#10;Yo9xUjwjmvpl7PXepS9p4fvp7Vylb6af7Ww63qROXPFV4DJSM9CoRceWVTbLVy/6tF9+LGPMMbE5&#10;XrRf+N2EWvf9CzO0HQxG+s2LfaE0aZfCMYjLnbPchnM7FWtWup5pRwLOMhAbjSmMViL/9ffqS6SK&#10;pxdj3778nGFPPMhpRW3gBm1/f9m0Mp3c1Aw32McxxIuWmMG7QqFmiTajXsIjlOXumfsN9U2xlEvw&#10;f0QNEX8+oF5WH/R8l9a4DZbeRQ1wuF6qOvKXLrvM0VsoRnAY/7DlcHG3NapAtKGJ9eaNVeG3R53G&#10;OfsFaI8nnYn+78C8JyCwftSwrlNyTvy55aD5a/ckZ/FiXjuZHIwJm7EC2X5Ad8g5C3XtTom3a9A2&#10;bXWsk/mdUf19lm3W7idePlZR68jxuXt99rxIR7BS47vqBylr5/kj28zC/njMmKghLMQCk8Yt1KVU&#10;b+gNnIb9iLnG9YBnY1xmI/sw0uHBIWt3+zbxxIrB/t+5FGXQDZOLzKC5F2B0nBKmL5znKbGJQBoL&#10;0y43DmADmEBCGxsnP+2xZbl+jQ30mHmu8sbiXnXqwMPdmgbUtZFoiWvs2+XYUnI+NTDbEjcODy0Y&#10;vKb0wNC3jY6oLpjVwRCX51pq/Gdft7wDLUGUqsV9gxoCfwSG1Wm6p6fPUporAxcTgBDhvNwkM6r2&#10;9cRnkIoRqdphfUbd82/0orNXAqLSpLLhvB1qbFP/YWZTF5x/pEf1F8XQMYEv7AenQg9nLWfj/5wJ&#10;UbFTHC/1TO4vLa3D7ywtuobf8ISX2vyxuP188KnRn9uZ14KlJ61j1e8uS3DhXTLjvStujbmen8sO&#10;nEhTfHtp9ncW10XzK0/+mbrxq5IUkjzTI4yibyC7JqG1eDqCFQUD/mkgpnxPI6PGksmZbSBvmExV&#10;NiYo1Fn2fTE44ujlMRdErVr3kQ3Xk4BH24tFl3LTm4tHrbxR6XUHeKtGF4rpvoIfQr5v6E9oN41j&#10;wYSLOWrARM48om9Gla0V8NeQfu6p0vdWHb21K9tcRjexVrxzo1uOabT7WReEzU4zuXWejg/QC6D/&#10;9K27wS++q9BQrvTrzvcqGDGm9Wiq5I7PIHbVa7+WA2/1mBmnkx0Cc2eHmyMi4tBnvSJ45cJ2QOSL&#10;OoZx6XhsuBlAtT2kq6LKk0iVj1Xar81iW8d6G9Gn2LAOsi+NPnQCOv4750yMF00mm7kBdlruvXEe&#10;+mIT/+p38bTKmv6txHyr0hzTTIMe7pnqLK2RwCAvyfmhWipvjEZNaR6Kp3+ESazPPN6LcB9tBzLD&#10;j/XCZKCXO3JaY5qg86DLXXUmvyeRYcDUm0zFb/st8qRcCCn5/tnEl4Yv5A1RnpsTt74Y+m4UXfAc&#10;ogesLTXdK6xyu81hn3IDxyddPVHtDq4rzlQ645NiMVrMm2l38jdHDhvH2+c9OtuM5ADaSsxAEozY&#10;WJLF8vw1SyK7wiGP6YStt03q6NUCfnpq3J58bGxog3J2fcraqn8kbzfCF+CeDRrG73t4TQDORoOu&#10;uui9dz3F8X+ft7I1TnFPssmzhJGxavNcGXdyjC3wJLNcptzhq41JMOBNxhSm90ZxBQBitkLD5lL2&#10;9/47xyoBzyZitSAM+W5hZQgQwNNO5WqNK4t7zDjHuPEBZYMsNIpdNwNO9oH46Z5BRwNLcUreknU7&#10;AFA72uEhYq9OVqavNonblOZuLgAdsxs7FJO4qmNVIoV73qZIsjvaRkdG7xdds1jdHqFwkifWXXJY&#10;p13I4VpTfyvTc+jWqsyCkMj/WNY7HYnHAUpblWsk1FD8iYxbz2lDsPiHudgm7rrVEBZDOGpy7VZm&#10;8BLVCLE8WPjX4p77PwX3YzQ+6crLyzpVjEX+tcwquZiN2O8CXCubB23bAI/LZ6JC0CXESc0tjM4Z&#10;XR/LwiqF6TCDKx3CdFjTYGcoBGTScWD9k1VUqoFrVFEzZ4q8HdE92IGKNe6r2FlPs6ag26S2kQ+c&#10;jfqT1juC4O/OinmjHE8VK/Y8jV+i3a+FfVk09fUS/JAt61S8wDUAbxaa2CHfA65ztVLNQ7bLVzJH&#10;yCg4oSxha0uhjNnNMFuYBzVHDZLsawJC/TB2YGSLtsCTVMhIkT4+zjhrFFznWNaDttWTyOVqcXYf&#10;vG+GKxlNAaYbSGNtzc2Liz/ni0nnpc2sfj+eGnIHWO9oFq8YXP+y5wk17h3oVLdt9hbwKgSuNRZU&#10;V4Y9Z8bMwytey8q5ksOsiz1NDT4jR9okCVgzbRn7kXnimBXU6HIzuQqBb4Rk2GCLCedv8t2K+uLJ&#10;eNMQaP02RvprrlmbRVIzSmKzO4fd9xj30wtkvwmZVi7RWtXPEjYtXzp0UPAJShgZsD+mNQY2H00R&#10;fnOcX9FfNh3TUq2wY+ZMGjCia9BxTSblyPSNAkGG+4RbswrJAlwayDhMXyPuaI+AKh5zTePsX/1P&#10;D6tot8zFO0dniYJijD56z5snq0qNmNU3zc9OwPTHJpOySdWB7vH9Evp5zmCvOC1wUnFJIAkq4ZYW&#10;2bdJXYUKQbs71jv/xW9Redr6JP71Vg53GuqyoiPhhnTaIDYyFJCwesQCaQM1Eabm+mO7mRBTpFxY&#10;d+aI9qRTzyIqo5v6BH19QWQ/JwmqsrQmKdY/BavwbfHo3V5crAVvDonzhjzaN2cZyZ3SjNnye2Tg&#10;Lqfk0DIaojp8+PB0QYDjGvxMntDCir299e8DSDwlh+XmO8/Ftv7+ocR+uV3Vqu80He15dn90D6po&#10;yrprjri9heSOh86fy1K8wXJxFO7JKr/ujb1m2rMjF/ZsFdp96xrOvBwFM3zcZWryyVCfO+Z0wg+8&#10;Go66hivjVHaEhuqnZyu5NNNyk17vkmBiiABtAWMmhL7TSV9reUCvTrrdMXP9532WXc78Oz903WZ2&#10;BRvsQWFAYT7MQrP6VLtRRIDbW9iF28VKz35UZ7pVX76dv6Tu3D63c/1vVGrlghgU5zGAxp/meHFk&#10;f4Kicck2i5jkrL+SHliNdBiDVUPBp4hQb0SAjkfq78gogjcP06GTaK9GL8j8jY0YfVnHjCr1VFFY&#10;lfhGnaZFdZb3FD0VGyyCVVxBBzSoZNWLFed53SJhbh1Y1vV7Cfyd9H3sGyVLId04KX1pvyYRJNUo&#10;wbMfnBcAtj8Srux/YJysZ5YbaL9l7zU+caTqEiLRVngFjGTrMqlCxvtXx8/8VahH3sVydIdExrHT&#10;8IEU/qpqrrJmrKFurDx+Gma2iF0gIrUqHnS/H3mrhwzed5XtBsSKXJT6veMAu2qUWCjjZUrukrIw&#10;S4lvkPA/kzPv73bOW3n8xA/1Lqn40CtzkySOQm7+d065Zo3BdDBkyL8LGOJF8rxsoih5YDdOgM4V&#10;9z3suehypftDjZajyvEn2o7KUy2AkbSJgCs5yE9lT2YbzhcGDUZ6Wn53/GIjO5gHm1+QAKGHrPDe&#10;pe4XWXESVKTbxggYTmja8raX4bhWY7e2n4Fb5CKQp9MyaaPbOkKMi+h43TkvZm4HP/vuAf80Ol7O&#10;bGZczwNizBB+jwhjEizGlkzvWAs4d44aCoQXz33s8IlywP5+pOawISgswPnfOR8NQ0MQQZJ4xiU8&#10;6Vt6OkbQIfImOEwkcBV+/Z1uEtoSH7mqnYmLeHsiO85SWk+zn7iWMxMd6hneicT2AJVU1FCFHTLI&#10;KFZMKtJHsYOxzjMiKewizanyPCPJdX1HcJYDQq1Slr7lL9XnLsYlEc6FX9z2hm/VMPaKrB7t6/TU&#10;D6CmCc14eyBDh8wMjqjXkE1WTSQIRWwBGyCNieFP276s5iQ8Lfci/Vv0RWV85S4pYeV5j1Av6d7g&#10;k7ccvQs+0vnPR20C9LkJh4dZObaNswGT5tWAzu9WUWlphtvTfZ/EcbjJoFXi0KY2m3XUGWeydXsj&#10;YPJJClxz8ay/4csjjXKkoNGxyZFytyhXwPVJY+O5hGMdju5QiYQ24xFLzgw7B0v/kZb1gXBqoV7H&#10;bjjO+p/uJ4NWaTDNiWkogWptMrY/LdFGDNwnBlKGRWGCplddLa9sf/x+2GOanmay7GCukW6Wnpd/&#10;9GAn28psGCu8seaeJqQB+Ogm8CjJZe8b3/0EpXzbzg3REi+bZsjWaSTUWG7dhL+pTP8d7d47A76X&#10;VcbI1YGQD0ZJYnyanZsGzVcmDP2EHzOezglHzQ9Ib88cPXJ/83r57axNfXjdZNU63/Ziz1WfmwXK&#10;mgJvepP87APF7XtLXfkFa6chz8ZzTjggMv2Mr1dV4zAtjGld+6STPIdYkve/WrZwudZqT9JZ/KXq&#10;cJTd/zNFwD2otazVoIBw78+eFP4KqPjgyFqgsEVdF036AcL67q2BfL2Fh4oVb+PqcCNLiyYFcn0z&#10;SSWwnRDlmVOO0v4vzKruy9dnUFxXgUECuqFeLplTDssBFVNhekwaQ6OT5zHTfA546yLxQ+lQ2Tr/&#10;9dmJFsG60YA7SPwAz3P6htHr3WSzaapm3yT57SPBpA8/+BYWdrKzFnnX3re7B6O+4CsNNRCq6mMJ&#10;TWsWFRLBetOjSeq5gRnpY4eiX9JMbaagJXyvN/9QmSjxA5M5YESjyHWOvzxz0O/2RLhPXjHblVkf&#10;iceTn/xZ/vIRXBMQ58k/U1dm30DWr3AXi8ngCWyB3JltWSx595FLx9whrA6MfC0sApgbFDRtIxsa&#10;m+Wgr7RxJiy+9DSDsQJeqhE7IYXPa3pj+W9++80fTQuclbXMMbQ9OMbtvT66/JgRGfuHQMKT3rNw&#10;2PaCrBZZ8SrYrl4m/I/tZB4SbY3P2oRxd7+oywqWc2oKSIA+WX6NG2KRebNME9GSTqs9si8wxqVo&#10;GZXckNGYNPKE5FdMucG0oaKNaYeG0ppFcqX6uiqJvNLsYLNrbWg3NtwERcPpzGPLLJZEVIeV4J6b&#10;3eiTGXixbrXP7zfjMHPI3SJAePZ2e92ykZvSNoeymc/qkqngFxXnvTqDE5pDZz9Jlg7w00iwtqsP&#10;q7FeDqo12qQ2qqQhQrsbBd3HVroKbo0G5Ks/sV87yMShcBUN3tj8pomxx8G/P+6V70G8r3iAycSo&#10;Uhsbu7WWewz9z0d3zO1XF45l2jW0EyE24vW+pNcjU1DPxzdrkrlyIyX68nwIUpbt1h0WbzGqkl03&#10;EzLTgyqkxA/DNy1KQsGbFPchN3WWZSUW/fS2+UEtIc8JlwbTDfWn1noePbCeY+W+Wti9O9KZT0zO&#10;I4HtLGgYHVekUvSIRZbFTg0FVzDf9pKLs1+0tKaoi0pXXByrVlr771yAkEz/wHoTF0vOYNNaNb+m&#10;CzNTsVstLeFVJSWGTnfaQip1rG+JGWE1jI0wFDOrxiWqtEmoQyih3u/HSfi8Ljey60ye40QlF8od&#10;8i29bf8L035+kA2jfaPf1mPUc9ys29v9Agl/kFL+KuDGctY90esFLRDgxWzzLEV1/7HVs22ziiq7&#10;WaUG7rM1o5NJeRXC7sM+trilinjYV5x3sMef002I58j6wDpZ89AhKtK9NdaUSZLUMnENr1rNEa4o&#10;8tBwj0XlGGZDx9kJu2mrZwDya+6LDbNiTbjr8udTHO9+MDtnE+DWBM0LN/a+aPkE+9zYtzzt4FXO&#10;QcX3GaoSwYzkOdDza60AnuyfG90gPv9nEcFdf2DejMOvlw0ur15uNzlnw2IUttz9Qjd460TZa72J&#10;9DMy1NIO+eCZdaQb6/JcwCiuW5XbmsfczqFHpeAHtyFtob4+QSqs6wLi5MymPrX7Zfey+tvYa1zS&#10;oUOfpCymSZFsCUEz0psIbEJP+cuOBamlhiyVtPYus4RU5dz04zcmGzKzIOhM91ck/HuLXCowqhPc&#10;3K8yI/FBvoi+1hNU7Bmoy77xCYTqTPD08SZ7NYFKtTsaInXUficnvVZlxYn9wnJQwY50qaYGsFlC&#10;zLN1dR2XvdEPKEQuQiIirjCp5N9Op+U9jcDvkmVzQukt9S0JmoZiJ70bY0zveaQYuQnxu/oc6z0H&#10;gTC92zWElprn85/8BpbAqAeJAeVyWwS+vQ/a5Ba00OCn69n6ay5NBKIt3z92hwE7dp7Le7Lpt3Ik&#10;w93K7hfHKHNXhkq/qZd1bAKnmy42ucqICWxaXcoosjQOuJ2fjw2v9nJHkYkQ2+nJZ7M/RG5G3GZR&#10;eUy6Qbe/saqsJ4+wSLeeJtPLiVpB811n3+iZ6OimW6UrpqDwgKCgUJ53unP3iaN4enagCv/r17WT&#10;0Skz025OBqjY+SpM3FegUL6PnKtRpU2waRHwIFPM4ZYZqoi3nBQxMGj/Z9kMbFgv5QsIn9IL0+Y3&#10;y4d1meUYsZUg/jungHcqHQ0aOcbvGp8ObTAYqr8jWjHMvnn3aAKbkHD4tUGEbueBVW2k2zox+8DX&#10;BiZ8tzWXZtZTMrv+CBIc22ZW1zHIlXHxwinucVfDDe929TLIv/3lBmoVN2wc7bK1WBjFZDFXWtHT&#10;nMEqi88HDeP/9j+slhmQeVmJUn86ZRJE7NMfMwcfslVNr3GPt9walvVixV79TIerw1xxnuxo2Ois&#10;h7BQ/c+mxzhYbffNrzmbbe0vv0ZTVVziBuV0jnCXf5H73oy0O2ZUgm/1aecYH5H3FUmJRJIRbQLV&#10;ElUtzlDTwIW+sjMLDbvd3LI7eeqvJvLXWfeMSj0z/jekOl53sj5QR2iklHyiVatcFlcGmk8PgPuw&#10;40PC2yc8wQlRt4HKpdVc6ZoPpef2q1c/6UBjvs/58ObpX8tbt/JkODQl3a1GGadlF8NEM/+E8gqi&#10;nMXALY4g8wrJ6sCDdGguGKAJryXV7A69a3K+HLeHKYxr5UjuQjH+NiscYKkd72dtzkRe8FR97iy1&#10;8Fg2iBWgIkTe9KAhapOvSBt9v/Ft1jK2XZal0RMBP0L/mMYie1iblNJq4Z4HFAzU0UM/5VKUTyJw&#10;WFvVG2K/VT30FD0SP/za/Hlrw3UK/FZjA+wPIDjOPfVHfBCka0sJB30Ss3N1UMbI0OkB/zBiwlZ8&#10;yxvwJCg6z986HIABO/QvBUDgmQ3Bz0xFfUXHH04Prj1LCE52TRA0gPtv/Dpfk8bRHPATC+pOA+yI&#10;EapOrf1dNcy8tskRly6yRp8bBCDo6cusWYMmROAg+4OOUc99/oiS4AokwrFgdmPW5aMWq5aavCnk&#10;nLHoq6FyaboFe91EqwRUmaBqZtQXquOt0/8nb5qfHg02zSCA94wHdFKmOVKUqtmYUb/rO8IF2vrm&#10;ZrntVuvsOkt/rQcJc1MAu1BrQ/gVZSEF4NZNu4lI9ymIrb1tu7cU8UNgJrU/KnA2al62mEWXyW16&#10;UUHitOubOShyDypFuB3im/cgvH3nZcO1ArRkuYy2foN3oD0AIfIWjlRGCLHLXQB0fZCIS42K65hU&#10;DxDYUcEs/K28WaQbixdhB6snGOJwS00kUv55hfufRuCJI1aSHT61MhFBGZYVxo1dQLHsOlKyECdG&#10;qhnL5dq/6zUgKVNf+XoJ3b67Mn7Wx0oVM4aNLDGDvXfMCA3+THMwYcvYanH6/nhc5BzUgwW28WpS&#10;Vf7vXNJexYmiDxqp6cAYilpmbb5d02Ajz2X9m62NQ0W4WItjz5SsnRdeCm4JhqrVMvmRNNuFRyJ2&#10;ZeWPx4xLJcnm5Y29pkHRWNQIcUCGd+GLoKII4ilbPtmmYzRvUaDLDMoPOlaaznAZNVyVgRKwrgsc&#10;bENz7sKPxqv++AQHODuXCnlSIoUiPR2k2wNK7TxHRHdmWFJHzMA1jrr/tcM/+wq9PSIqKE99QUaG&#10;2+74Egw7EWLsaS2pVltlcV2WKGtqefv1g+YxB3nAHkIGSyHtrRS0FNIDJ+cckjf8t64icXoM8YyD&#10;cZ4ZEYbQGD+iM/8nGbGQQx3cenmz0qBiEtJ+/0H3HavJTxmZYZtbbUsf86JUC7TnnHmNc5KfQ4+J&#10;IX2ZXvn7XsfagdpajVyCcjrwW1e6OJNLCVZ15NIZSmiIchFN+MFpoq57M7yz5cpXb3bwYwA29Z2y&#10;vArgkcSx02Qyv+wPyo/7mW89rx2n2sw+uN/6rKTw1CtTVo+HR9/oSHs856xqaPjLL36uN2RPs/zV&#10;wavo2RlIBLqvUCRM4JjFz2aW6LZPRkbzy2EiUUznF5StPZDXodK0vIXDrf4HoBtDhtzfpmaptZgm&#10;p8ekq3zxSfeG9F534elno2yGmB40IsS7hAQkUY4exCLVf+Ym5eVAvNcjjhDOC7rvRHgCJvfHdk+F&#10;/zv3gt4drQS3Yv21ONQK66eUjHDc91hMgckW/fs7Z+EVMivI+n3xn+dG1xJ4jewHEypAvb6Z0zhC&#10;K3ameTL8Rvmw6VtjqZ6JlZP6rWpo2DuCQFZwKeNO/bNp6KqO+KiVmqMKNWwZeEu7tviZM4+uW4rF&#10;o/qsp4LL19XIxx/8xxBcogeUoe1W85E/1vvp1mHVO2f1OkjGfvLCltD0tAeYJ5ogBD4LtxicnWAY&#10;3Mh1hWkprFI8ymf0MvEjV8h/XDVLXWFCiY+cJ6P25fA+ZpUlJhOl1SUtySep3CiwBTw0ZK+EV7tp&#10;eutAhAXJvMo6/7x/d+X/PlWcl4+5C/KHGJTbe4bIeBRINdWP7Taq7TmiJpjox45obOe2l8osHNL4&#10;jg0fnMbJFyk237Ss0uWutsb7uu1hkXEYyXAbfzShLoNiSPZIuJxO2B2GdT8KWDQdxZRC8YEgVZeD&#10;IHgQHNb8aVMBydP2hZn7gtG7urTzvyyBYw/wARCkJf5eAmRuDDXd0q0ztyArIQkPBL+IVt+pGXRO&#10;lHd49HagLsHGM0PKaXEv07Lvk2GzXbC3gEOmpv2RoVL+gVYh7boFZ7R0j8USYj0c4d2IPcZuqNqd&#10;ZrTC5BOFVZh6Cw5XTh5ScLt9+YZYpRW58Taw6Hjg9a5NmWSNWSuK/ydlTX2VTiek83uuVyUXn4zT&#10;tETM+d71SY7gKqXjHQp8mdNZNa3h1M3JoKnj660KRcYZ997lmodMr0eaOPSvtXrq/irZJ5BHrWqb&#10;mA8Wzl+O9349+TINmHr9uyvHPij/D0aJGtNFysp6H+9mkaoQnGJ97hX/US9eGmNITt6afkCyLbh2&#10;bbRQvhK+9fMYPte6cev4JRhpYPj+RImh4LCiwzfir1bEvxwjkeB3Kdvnylc8qY7sHoMVTXkskOme&#10;pf4oyY2Uf9WI2zIz272sy6d7bgpXIqM5a4A2B7bP1nLQcsuQxEGKfPSZJHeLUEtoI7vT2tbjt21L&#10;arvkGBptM7Ked4jr5KPl48H9QQX+4izuUutuHidPNzX3PleVyTNr9O+IqBOR0xxdT6AQ5H/HJm2t&#10;nDCq3f74hzVHOaVuFZioteojMWp7pJLPKZr1znNtV1DtvbS2K3WcQGvEZalLKFv6dilQBjR1P+yK&#10;pOi6qtIlYprMjx+fjd7S+10d03INr0EkBmTjW8cIoaEyX3//xAuxPall/QgphNQ70yAhVNW9TL7l&#10;81P6vBS1xt58mFnHsXQ8FPgBmEWt790N8cAdhGrnokxum2flayD0tiQ2q7sdSMv0/OOgk1djEcon&#10;FqwuoTmEfJ1VNktVnlxPfE+Xy0R7BI5A1Wt+7rIriAemGg0r/XImpPrIBrrffcWR16Z/C2vaqbIo&#10;oTJrdeBdX9ZXtDlHP+tly8TpjR6dquiqpWR8gW1VGCq9qLPru+Bz+26D1M0XUIWMyX133yd5eRnq&#10;3Xx7XqPNyTnWcFB/I2Tn9jTknb3fm8qPpuL6vNt/Zd573C2c4Y37kZ+r6O2f25fYULaNckqp2JHc&#10;PnD2+ysw6uv5gpDzIEOxwGGr8FvhuxiP5KYbK8AoQaxg2/NSW9Hkj1s93w7jD33PXQiYr/NLW8oI&#10;XAEnHFgU5L+A9D11l+C5BfIO7PgtvWXzkiYbs1+bYa+2PotCGNtNYh4ZSwX8LD3KJCcahLuH+8CC&#10;EG9qJ6bA2Ya/3S7IPFt7GX/dK+T89wfNr1fbKt9UgIxyp7XN9x67Sq5Xf9gYmhviU21H8Mzbl2lB&#10;5+EiN5kldjWqaYTp0/z8lhjUhPY+RuktPD6qUUHO60Gy5Svf6nvs9T/QKb0rSwG+IX5FwFvGGa49&#10;AdyHf8bMwJF/6slYXIrNvORTHnO2q48tk24Hjc6HRLaHBGlVG+MZBieiFDBXU05Mfgs6uKyz6n9O&#10;EJlJpLfYv0Vj4imLtBk1RNYfo9Lav+KqB+xxD35pKFSNucznFxyh4LBIgyVvW33/SYQScS0cw1Bs&#10;m5FlBs+zmr9/IfuMhgmt7ED0Otv8f+curbxZy0HsJ+8DETq9kKv4Q7m0me3vQlSI8992+O8HP34Z&#10;nWydT/ru9tHbMaVvWQvg5XGsUeeTljkZBJLpMqJW+KIQ3Oj+ijbzaJmRJrFKCnVm3Xh6r3YtteHs&#10;4lrrlb1yZZB7F9vcc+VCYdv1fWtrkckglQgJxmzypr3Z3Va6VhKFFJSwQIQk5jZ+aul35OzaXxcd&#10;/FA48LVi6Zfa3JcGC58bWcIvMxB3VodL7lSRodPiNN4urfE6c7y3WM8GI9JmyWp22mo0k7oPW8k2&#10;IBy8WGJlVCOvTDgYzA04tMGD5oLl/AfkBv87Z8a42J8FJg/GO3qAJ1A5cDZkEUXpedVLrfogmWCf&#10;1w9uWHKLpTEVH+ZLOVe4mSUH8Q0amlOkfUNWSieTNnejgx/I4KtDvTdmoBLSO75oqRmZunXCRqMo&#10;NtwkXh6LO9GteuqqNLq6YEbei2lNWdAflRjTinL0hlXBj4goDbsZg1I9Px+BPsFr3yp7zaNvtH4O&#10;tXFaNX6ZUCimRoAZim5Owb575OUYD7C48gc1KFioqxLaPy0iwhCAG1nf0TXc1U3JaWZVhnSvMYHz&#10;D9iGrkyC0DY6hUUya/wpuU7ioYkD/Jq/cNWbBMn5JEOlIM77j2H3Sa6L11pTreeoyn6fnBiHspbX&#10;jnrUJ/TNVs1Ma02DahdBDeK5eJPkDkfPPiEa5uXp2B6BhuA0JMAlKkkOPI0/d9iDrMd0AGF6DBmk&#10;w0tIKieMZEEdXfurDWptN6x8bA2VsKoFNtyPet4yjErZv7rJKYVFEYOk/+7ZFilpM2unnxm+Ra7Z&#10;fVUfeJp18j5TNbhzQlVZaX4MkpSRheszH4mr+/6qQgOfAVMXowzK0TzyN3NYtuBw/wYALpFhziL7&#10;Jlhx/2xyGf8AB1tukii3ehB30j8uQEDeFhQCMLfidVeFWAfN72JU94VHOm0qX2LLyhw/LCGvisW3&#10;+5LMk3XgmjKNo0kPuCIgctam6obrpKWHWRKX7VnUgtCLbIaiR7YTnWLwXeuszTP0VIFudofDrROA&#10;dyVT3qKeLtIpcnnVapySYzd+ZF+tU0qN6c95kzTxuLI/x6sVu1rPLkTY/uh2j9hV4FwjkvPH7/si&#10;X9KKm4VrfE/N7cXlxbxgu/DlLTW09JtA39jKo3qX1Ad/fdnB2GdJy1VJg6XHDVn2tsmgUf0RE4i/&#10;DpBukNJkXYbMhTDFFn4oy/N2Bxc5UJnpz0h4RRDK+CCIPUAFdYP4einOaizzdh/79XRxO0nOizJH&#10;OrB/2sbb5pDpkhXX5Lic5pTOlF1dL7OheY9Kd1dDj5VXHLWTHu2KbYy5ZLjljru6lJRl1cF2aX5T&#10;JzD6+LcC2fAH3VThj+m9pgEQrCgztf1MtKV5TAR0NjCGoykBG1eWxgjleJv78fP3r/zxTbr5PIiD&#10;AzCwY6f0iPcFyLKPDh3NuGPu9dIsrTFJcGtLhlDZnPRQnvMUx4dWMwBu9wAcFMiA25lUykFzik53&#10;d07/jFj2XDCRfBLsON8nzlrhYN3bDkKCEpp4KlaJt6CerJgyFH8UP0rb0OpDgqW8cMBeQ0UhFKS4&#10;xahyriRX34JOWDE6yVjKl65k8e+pqYrZTVs9AoGUZdS/fdLj5WvG0bBOQ5Z4I0CAAMfUL7t6oYMu&#10;cCJZyj2DqKYgep8hnSNGrmDvdRgIvXpwNFCWOo95Vqc4+R3X6e1c5iHMw3Du8f2Vpv7XzCM16MjD&#10;HcwIxvyi+a2nagUy/A2Qsj8lA2z4vIoGdWOUNmfdpHGXbRnEms2Y3bqpLCPHl7xnbU2hvqbWP0Oq&#10;djj8jdSdd91v9dDSm3OIOhgHWyZlFfDAJ0vmWm968rt9cQ09dTf7qTI59fxVDenL+8TwmYjRhsHl&#10;anxPjU1S69WY8i97DFMz2BjMr00hGcs7uCljM2BvRdhC3BqOKcOGZAqY1i1Ph/ZSrJmIUMzsn/C/&#10;6ev7L0aKWASr0pVI7jCJEiTQzDcMWjS5mkVNiS+Hgrt9Lh57kDrsRfEM+7hymAbiz/vcQCLSPefN&#10;yl/Ey+1uJ9bvspxTLGv59x6tnXVVlS1sEnNI/otGsB4oQc6lBOHf+imhg2JWwI8TGvOeSTrEhiJI&#10;dXWrJaM1sxwT8vvh9PyYNLgDX4AtLg1hfGDEyitq6n0hfaGfJnfmj+XYo+YGWGNZKEP/kxJnpfZe&#10;gxWo7H8TvDoZzFGVLKG+Y84c5p1FCal2qtF6jkKqvIxDnxjitedOUAxaTFbQmweT3mgeioAHV6fN&#10;9FFZjRuRuZj99IsHMcqqDO7U4m6WFX4u9W+kg9XoXuO+apoBO+0HmUZoXP7SaJNl1eCLKH5uWX//&#10;vINUUsfSxwSyp5OIWLBhvVmJMT8K2SX1Xbw1G7TXqGUzv25cumaR4Oe7NK4XKYqtR+je9p4PSqzS&#10;ejTfLGLUOu5GX5+B5YxS4ZTtX3xaylg9QXFK38uUTf/Yef24sPtW4ndV6G/+lyfOdjup3braOqs0&#10;Y1wJwehcRRGsrAIdQrU3qtliO/SxnpmrlX2ZqN6ZrXGrrKrDySejOlI9DN02Ddf61HuMs/RTQrkn&#10;Ff/TeJ8U+0k2q2xZozNRuW31jafp7DOG3t+H5mpu/3vwQnVNUF5LyHPTRN4fqiZn2RRImN9FlFVt&#10;4fJNgHyQm0WJ6ETgRLm9InA681gCYV+/EYFFwg3GNhEIbFEdTC5BuofwT/LVc26GDq89Wv4kHIWw&#10;Km6YP42pexV0s4QlGHT9J22JGepzKxbk/ojvp9LDb1aBAdN9XgauVIGUSwZCmOIsYYsNVInH+K9e&#10;qZ5mkYU/3pAw6dZMLvyxAIzmYi2j1fIm31jN0Nk13jJFrWttE/XEmmQtMaEOBDX1CmsxxTSRcien&#10;BZJeLy7ZxNs6yUsjPvDrwUQfx0JLLvxJYNXlZriA6TPAp57+h7I4gi6brmfkPy28FKMJ5FCHIjIU&#10;mLZ5cSy5qtUtINlLa6Jv8Cb+yl9E23fJIcRH9pf+Vux0hM1LPInDV1/YKDggJm4R434uquW9tjRS&#10;uou6kJsGg1YzQ0WucoicKI5qAUs8HG4SvJn6TWzzAt63PJP6Khwm3mEvZvxcOUryLvuuPD8UXDI5&#10;SZ0MNvRRT7FiF14Vyl4oynAns+ixDSB5RM5w3j165/SO/Rt8Pj43AxXEOy2jqfcggVfQ1eBddTQq&#10;7IU7In29Mmg0cIoIDn7QJdf0tOwE0Tqi9ej3hJb7b/lYe65jOx2RW+2u55uBvJvO9W+laAs1SVDt&#10;diWgXImC4dn7jWtNKZkHX1/ckLhXZP1wwPXp7VxLYH4LXJzqHQTQILBrjxEMFWeK4pBXSL9ajD7G&#10;r83ghoBbo7gc2Eq45hzQ4a2iHfxAWLqVwT6D9Ymo9eTX+eQMuzGt0xZqNeIPSfb6YWeyrynTg92U&#10;S1RKn546x4u/WRNZ0N1ENm+XvpEnZQs2yQE1SAxIdu7Bcx6tctWahfg41SDfSZqhjaU53KanaU2W&#10;B4ERCRRynkTClgRjOWVDNiwI+985D6RJu8/UesRlOiXhoEWAnpIpnhrkLcjP3XhaiLaTQ2vZh8iS&#10;cnt7RM0MHwRLZE5eKPmnD20OKOlLLB/zHAzMNJSSCO7OsafRUErVoaITmUZ7JVHlq10Dx7XNKCkH&#10;mgxhogUC1fQKP/8Zee9VgTnjcqfuNSXNcGmbUvpQbBOcExn3jP47SxQPrEfohDaC9K+iU9SdcuCl&#10;O6h8Z9/ORN2oxK7uW8Zssm0L0j2NFvks1bEyLjFnQLnO0CM9K6tmcd7nzuKVJ4lYDaKxXcuWovdM&#10;8kHrji1EnxKTehNp0OFwR2IE789MlXh3Aiif+V7Sg2FGeODZJdrrA7kVPYNIiXbUmQkhvsU6zgE2&#10;A6f672wdI8//Utue+zjnqwe5uf1rpFNPvbzvIC0PsgjMLFt0L2lqEEqvJQtGTDuKKMtKp+SGWXut&#10;2h/hsat1wKI9+6gKZORcWSYaKf8/1l5eEyQDiuUQgAOL4OMRd8fn3o6apsB56gnJVE2H+4/lMOoZ&#10;n5wkf32H6ep0D3e5K68tMKRIvhjxVXO/tzEq1Dprz80DiwXELivJPydVDVeazvV6BJGQCa0fNTiQ&#10;m9bK7hQ5H9Csa0NktMafwIpXs/br7OxwhOKeuePpJwCrpVljYoI2R/tLUVJ4Sm7xhP7G6BCRlmPx&#10;6up168l2n4vKsUcpHNIYqZ7SItNBqU6VKbTKYR5aRkwktm8LyHmaVySoheYmp6cbbm4eESetVzaC&#10;rEin5Szg+x5NAtxAxqeeV66cMtSuSg3QTfqsRy4ZT7f4Wls/spdNufvVkj1yyYDNTfQvVqcyr8aC&#10;wiGPjfZHJyDQPMXoIBG339VqtmVbxoaTM15LH6o9/b94ZTgbedHWdoOScc1/8PVy42OHinPZ3bPv&#10;9v87x60jDtO9c5fsSNc7yXl9NBu7e7yXaEXPwlROUZ+W2YhXHViLTGRT9yvcr4+sbkesB/ThKxPl&#10;GHsTcewue7Wv626lWQH5G0qubtfzDydkKy4Slj7nGoWXeMxQtMHMEG+2J2V/BVaoqfVMnG0L1MNf&#10;t34CnxAhNsft8+6dB0xV+mUHk5urOYHxrgwdttW9U912lRzUHi37HzBCtX10XaMp0Akhvd51drcP&#10;ArPKrpU1vG5858qi02zKU/GKjin3f0r+wUh/zbssbYxJcpbez3z+Hbqjn8eFAvvYUbtpot6Z7UJx&#10;7T/R1z6c7nhJEXg8Vg7TgowOTqAEHSgzk/HXekfkjSblee+LzGwrZrArAstuBAmuJmC5AizonTGE&#10;Srs11SBfkbuew/ZUzOqbwwIXRn1/WLfrkWzc/baRwUe2VgFZI91+5ouByRoJnBgJL4u0xigzgrWX&#10;zfqwg6t+gQyHOfvGHexFgfoBbDoI4c4VEBroPpaj2zUUHSl4JgxnHQG5XAdJYS/us3zzLBhVTnd8&#10;5JwD64VBtcFDzdYQIo9J9Nl4OSfynj6MZ+OgPOyPVXh/C1QrN26nlcNXa5Q903WnS2/M0hPTlm+E&#10;MzO6ZZatYIa+GASXg8wcNPxx+Wj8oJfO18yvJGZ91SjDVUayYqDBtxSl45Ln3NzSGz68rNEapwSE&#10;ureD2VHZCZDvrHztOIgcoDyyK1W9QKijeyeN/Oy7BhGQ0b47Xdn1t0PcBxt9UUXrVbKPTbx129JI&#10;hV6vul1Zca6R1AjVrNEsnSz+OW3EjjhLe2RpYW+buNzeZFF72ExNeBvlqT0ZctyHEDD4lzl0du1v&#10;Rsl+P909ruXOiSjTNpSeDWZoNznQa8LCK9ZUcpoK+P5NITucX+d2m1EDVN9NH4Q6LiTs37mviewo&#10;bK2edFtxeZ8l1+xuVmwVzZ0CWskkNCImAKk1sdeQ/S889APRjd76aeQG5REZqOqkXsvy98I4/qE2&#10;EbaBMrspobstBKURpfGQsgocswadA/l6olexdlRJ4znqDy1Lu/vOtFAiUk47Sfsa+c1/5yAdCwJV&#10;lISpmtjW62bkiUYocYuk2GFZVnl8XYdbOieiNsRb/BjrbyhWllsInR5wxbHwOKtpk5MzEP36m313&#10;5IP//Hp9nT5lVHtunM/y1YTa34LvQfrcyZ4B2ihhbydKBRbScmZ1H7/AdWdkuSXn7Mqh+cLljhUd&#10;3tUIkfrEDZ4D4UcM7bJcFDJifn4JBO8gRb800fzR9stQJ7fs6YVQe73+pCs27Tdt4IlxX6I69Xmq&#10;4WL+pOoGeAurlT1FvvK9Z6IRwDNoNdvnN8yK8r88kaYnnSmy9kKsZbDigqb230YN9DZmNihruZ30&#10;dj1HhVgs0/invpU4sqUlP68po5yj+Y/ZPPcrHOSeb3VCnnYiqMJQu7C5bL8+c/bklpYq3kgxQ0xM&#10;ddN/bX6PmNK7trq+6Dfz37nfaAf6SwGB1MtIkX17pkzl9wX2yK6joH/3dAXXzm6OyW75I+fHdr+i&#10;h7XU0UPufn6O5SDMc6csXtaN4Y/Jw7NV0xYgz9Pjp6y7G6YvyzQt36Ba2RAQbF94XUeqeaqKpLhC&#10;/4mKsunpAjgB1EZrW+tM9MTQHZsZ/rXJi9hhJqtg0SHMRx+sLkM6afOYkGleu4kI906q8L/OfjA0&#10;VKw717scfkBKnvJtx9hMrY8vUXnd3oK2Lzk5uXHYu7FxOHBpGUurfdJr88qXTocR4MpXOsMUTO0G&#10;DbGyhDqDJWa5VbKs1W32lMoifhI5HUSpcJmvIuC5pgLAOnAVqvrQWx2FVgaqeQnLSkh21oObMwfL&#10;bsSFw7yOVGOaAO5aGq4F6TAdVIAXlbYAeewVVnq9pgN7wSipO7Dh7IaahHH0w7HwpAxvpVmtNaXJ&#10;dEMdy8C9NZqEP35uQLLv4jVT1DUvhSQLVOCiGQjaIMryhmxRRsazQVt8M8ju+Yj4G/8GfGZamxda&#10;xFLWgndpl9qNWWgd1eeNDdx1MJ9ub4SioVBjcf+96e2G6+c1E/ve7CqQaqv1sS7F1Lr0DFfxzMP6&#10;2pmByeYjXsc54GXVd0lonjs43FRwTp0veGV6L5LOAWU60NO7Zm+cKOy/9wBnThdSsdVee9Abq2WB&#10;dV9hWtOaHWDLqT4tknbti+ceJW5EWZO/1RYHgnek33dSpXxPAK+PjFSo0FBFjV+p2DFL60YZ2zIc&#10;dhoCC97X+TCm67qVRCp8t9t6h+mw/5aZWwR9XHoFD7QhKLL0Aqhehj270mOe7H3Mq+8v+aJ+DN8v&#10;SbsYuMicUha883Cnr6LBi2oFWsNlAzdHahsRwp1yd7sctfNFS1wR2n9yJl2LtwikAj5G7lxcRzME&#10;CtLtElY0eRchRxcmhKKR2fYN3IGqPOVnIqwqv1jajCY8iPi15gvlYuvHfqvHXgtbkkMVMR1zqztf&#10;R/+gzaR7oHuwM+n9nY3wiL/wO1pigghs/2K4+YjcNGnXoWJ7YCm53MFmdtWwdhGLn+WYeip2fMUG&#10;vEZ64duyHj9lIISt+9Fv15rNL8l3bhwlnVG+Tc6omgwNgO0CzwRHStBGCsu1RjO49S338UKOCK7V&#10;Fi16xAd0Nwq6hiibWkcb8IdZh1iyWoFYhUHlZLPQYzakN36iTf7DolZjOiCOz2onoqbHHhtC4JFN&#10;M5aHZvVOezdvECRu26ehro7necyVzAbOkFBBRyLGqxocURGXn861XpsK0/wCPzWtt1una6WMkxr1&#10;vC9opGArFfsCXo/jrrWs5kzb8nbfCeNnCtq7pxTA7bGyvZGWi7VoTfEskujppMxmtiLQamhwx+hL&#10;1/yaCYe9CQfvMWuTNCw3rTO61vvfOX4CK0hbcGVEWcj9BSP1XUAkJ7PRFHIKMaYvVSiWpxqOXOzP&#10;CRgg9zZZq8zPZXz5Nmf7Ifa2Fv7NrrSF/xdV86Sqsc9jnAXJ3YNHUE0xVKpOnowTf8mFBs5hAmJm&#10;f6t1LSyKI+VBLCRcxoJh0mHoD/yBT70lDX/ffinqs4cqSAVdtnb07HYLyidU429Sm8kUYdj6opEQ&#10;eaWqFqVGRXoaTqC8E8wmrcsK+zM3AkiK0Vg18yWKFHpLJ+VINDtcSdc80nU2JSQoXk5HmCnwYixA&#10;8/SqnJd8GGjBhPsw8L29ibtK4R0Ny4WOHZVUuXruC2HdF/Re2DtlcS1Jf2wioWosK4a/q0OxlllY&#10;WsuMtYlfLPbKKEZVrdOIKla8Q94/ORLBjR9E3oip4T4iJgbLbMVgscoCION9DxoxPnuD6Dxg8zv4&#10;ry9tX50u+eE5gEKd6voiV6V314+tUC6EmEnDEzNDscrGPUhJlh3xABVII+APIyCCl99GyDGdO4QB&#10;wreJIw9G/JNVNBfE0eX6+6l/ukUpKj5XvIpNpBbTyPmfJt11xSNOkV9vyFQ4cFYuSPDzheanNe/W&#10;4u2ydppnJlWwcNUkgTxstSwe+t85jMhzj8AzPjJOLiX/TsiHusK+jA5+edF7SLKgyb2LL2r+4VW8&#10;vKazvUx783FK5VHPHHxHrREW2d7at6dkPzAzTjgFHT8vGpVzz+qUK3Lyvam90K1YIxe3fN7mmQDb&#10;2+C1c+trT4zXyK4HNd3TrQ/Wjs8aRXIi62dpPBjYWsGFbNMxeVlAmKZEAqEvtqmxOSFIYabT2TGg&#10;BcYx8ZpGaxl78sqbrYDnb3IswBytC4f2PBYfDZp9Vh9at4H0jamw6qJgpIxOKreH5Q0oR/INIt0G&#10;HbMinjraDKuaSucwzikjzgsm0orwG7+KvEVd79k+uPZcSDHpz3j9E+HBW0vMgv/OjX/YVw2Bevjy&#10;DxIiQ705PnGVXhXCYkutKOWYv+7TbJIe/a41fMT3xlDW1xheZNvo8D+j8fBrvrAedy/XSGUvl57w&#10;T5m//+fk5mZ23ZG31VLinN8YK+2+v8qqoR+x7hpZuzbVAZ9cRxGRI1vyEs4IlzRZ8eC7sfCMf8XS&#10;JVM1KiyHZDuu75hbtmWEY0H3s06zCrNNVSrazHLDGjOLx3axSsg0kZsrtPDw4OIe56IB9wpCLtK9&#10;4+Y0hGVVG7pjKEbEeAFGIAb1YRcNk/7Z0qtaG8FazqFiO3zblOVF5wvxyTmLjRQ5mqEydVIF9Hws&#10;u86/UhIHb5YfEPJqapwOlEaWfDvT/KmlXYpMZFnG0UUw/tQJftb2zLSuYAb+NSDRMcixHJXxr1u6&#10;UXOywMYozQYnamUh+43sWCfYyhVfwXLPz5k1yeUkGg/KjSTvL6Xk9SHLcg35nvLEYmx/osAKGIFp&#10;iXCr1V3SWj0EH266oPtP35xkSWNTDT0zNU4ZEsTQSZ4HWFYjlNntaSe6+6EiF8CQ3ssTLqN7F7LW&#10;jqj6r2IW3INeJBwKXr4t6z91z6yx6/GxepuUWqfUNBnhPSCgz2loPyAWKqwjompZsTpEmz90SQPJ&#10;B9tDcwhpEUSDYZUZfmaUNz17TqXElaEI/rn8lZJu6HANqfgyVFMI0k40U0G5zuU2y3yjHBHz0czE&#10;Tliw6Itxq/UA/nspq/2Im7o8eydlYaaF5pgM1jDkMYiMuTPl2RqUb1SXlK9hZTycDZj+nZGRqtAi&#10;zx7Xv8NL8UdzXdSsD3UAzlixhpcOuCyPQ6PvLPEMs7UTgPWgpkSFz191DG7SDZ+XZUa124vkmrdm&#10;7Z8PrljdWYukSs2dprKqcfnE52d08ZcPTvkDHtn032Cf8/mC4TcNyilrkDbJFN0oLc7WZuEgCvLl&#10;TuMtsyQ4nihh/MyTq8W4YB7Ycb3A0eRWQCTo5CLuRGtcyx1Rtmp/ZZigKf9l5ZYtsUE1E8d8ChpD&#10;EAyV2WbrDLxvxASh4UHWw0B4RWcDwi3BA5U1HfSBaexjoNq+GEEpc9QIeKCRbbEX41bacC9Y1Uwh&#10;2tw8ql7Bx8c80OCfrWi0CMzs53LayMhocdC4QUuFMkJFS3e/gq6SEmbKudqiQU9OsBNysPhpEuVP&#10;g5vp3AvtqycRGPqFVZB24ahy+5WbTQum3NlW47xy38vCRO0PLizxktTD7CVkOoxMXyblwx77glX8&#10;F7lPiy2V9r1MMwKtEsh7jjUWC3GZRqChtJ4dpTzwjAbx9A+5unimOwnZ2BYp2GQwz3EDMo2sPOiI&#10;4BrdDcXQHgcIgB6AFDxViCohrvlVPr/kCrX/jMJuPXlW82On77rTI3HVRwfbryNvvGx3ljb9pl8A&#10;GOzLHLTfQEmpTC7Vmnut9UoRabWP2pZsQjLEF0CVw6FQfHoIcZpMGVybNlFh/33KZp5+7DTUsT2A&#10;KF3bv+VJjU2UK6MGYu9oBOaHox9/nnTgvfRJbPGP1LXnB1dc3uuJDwwAQvYi8RjTVPLyk+0Knh4+&#10;3wq9HUNVleoBl01yfrbC6u2fZtVWhYoZr3Mm9eBEAoUWEKKDKdZpoF+O8e/LF2g/uzviDzwud2ev&#10;mLCF2T8ciUu5N35iHuR6cR+DWeVnBZv2sfWxf1LGPtwKp0PyGqgu3cuHxAcCBrcT2+YZGSVmU7UZ&#10;FaoGE2ZmeGcpnAMMR5ODvSa2Djh7WseEDOd7fA/T6J76Y9gIXSlobBTfJcY9QBTBWv5iZIBwzLcc&#10;F6aQ1R0bSuyaesB3m4AmZcc7j6Zxjc4AHKb0MyWT3z/2sa+bVMufqJhqcJkKzjUbuPbRIIFVAd7q&#10;LbHDlebWRtnVheWqNJgZD28i+Gs7X1Wqje63DKb7LtXLpE9IlBx4EWsNV6eO/27nT6lZOP3Lm0O7&#10;q+HCbbBc7pwDd+kHwFF3qZ02sSJoPvqWGDkDnPTwYn2K+LXV++zR1dkOfycUPZXt6ua7MhLgvEUu&#10;ZXkq02DmCKqx6kFuI0g7oGGHUHSNN8eSP6m6aiGca2MkltQHaZye9iaHcxXPhGkxXVGQFZ27hT/O&#10;+oe7PspnJsfWl64E7ThMgjsu9TWHWsUq3XjfcOXZZk+WQGBYfogt0S+xwoFDoLd0rCpzQaproL4y&#10;WoxAIYmOmEQqELQCpQngr0hw0DoZiyCkTzafgQoLRPBx7QKJW/HCVxiR7VucLM6hXkFD6aRKa1CF&#10;h7U9V9a41agqJObrV/jHiFlXrbvNtZpKbc+N9y++L/z19anKEdHy0++6F0KCMmjTbUkTqpQ+uNEg&#10;axXNUKraKosv9G5/08GqKNK/VvGj+8THZRphmGYAKYSY7WC+MjQx2lbIpZTrMuZCPyWM/+MfeZO6&#10;Vm+tkd+VpxzKu3U306tkRI4QFIP/5Fyge3cmgm6Q+T65xU0HHl8nm5PYYRSAEqSg5GzKu7wUYDhL&#10;MZGEIx3oTIXn8KyJ2rc/StMhI0v98h7tDuEbLQKe2FHLin29g/iwR0Wwg6OtqF0Zb26WC5NWeaJH&#10;GiZ4zDGso0cg+vi3M6Hhiu0MuZpgFgCCbz7WW2NGsLbERSTxuzULW17eLmS+tsmdLNkrP0EOJ/85&#10;vOPtzqcM0xbQ2pC4Nb/8cW7d8CmHvrfN5FTmVmjZ7jAtALf1pDk7KnfB69/5ZjbjsZb7TJM2atmn&#10;son1RFbgd60n+HLuw5YEocBj20L9+tAf7rUyfjXDSUYsvceDEiHWVeCVEz3T8/eXj0lGeXkiigh/&#10;34SE9LU8r5ytmhUffR/9WOk7jnFoU//M40DDZk3Vyp0aTEXEwJsVfgWbIRzLa29Lcx7zrj4RKrF/&#10;6rQfJPdiW79qG1dRLvOOttWHH+l1PU/My/PdlKtIrAbjV4yUNqaCpev7Z+Lt16Yav/pud0Iqtg8D&#10;xcaOFkPGcmKUBzzGKCbFhodro1Z1q85YesqnOZGrHtka/oU3lUopiAVDgPg49vXu+ukbVnPyzxiC&#10;Ql3bMSEUGr6FyfaP6suJJpvpPkoDtC/X2Z0RH4gYWvdKj6GDxCsajJRyHdipJrO1hSTatAzmkJk3&#10;Q4AZ54epSicuGdobA2S8i8frw1OHqpMiJNPn83FRC5hmb8OE9f8xOBIQSpmQT1X4cIc2s3VO8KqZ&#10;cufkZK7JTdsBL6Gwb1+mY6/dsm0bn3izB/6ECPOylNW2lcZXNKjCLGJsn+YYDRvvTtNQU8rkUvvL&#10;XMpWzdI/czM+5x+kIaBlafXyZy8aC7DFYZaMgPH2wuudFY+5UxdAJkZfGRbcLTyUXYTnYN+TEeWb&#10;R7jCcEdvRKCSw81ZyHTUzbQl8tP3hY1+H5oUKnntxm8B2dWBFy8VhXzIE8jIbhST6ey9RsXZhg3j&#10;v3w4GrBxXAP++g4YtfYFK+2SRk4D14smkCKseEhUywOkgeVYAEunlu7gcP3KljJbJA8sCGxV5PNw&#10;dD7Vftgru+PL0wCfymlqhXse32/XxD9TwRpuwXIS5+Pbf5YkxUhS0g8qgPmQjR61Rn2p3eF1bCr8&#10;6j9ZwtKWDdoHAEdAoT62pIUyc1yoH9Hf8hf9LgN/JlnL+Bj1P8bTXxPIIEPySfkeQsfg0+ix5Kyh&#10;n09uGK/TvzhxyD/ltzIyqyOj1RLPy1raoZXDPlVJ9KJF5oZAM70KLVhI5szqGu9JJ6XE/O/+5uLM&#10;XONjgBIxlTRZcxz3e/YtVTjX8frBExj66+lvtqV+etcdR5dtp/fuHouN4VMFcXuFFY/FF2VmN48p&#10;y/+U22IGZmum7ZE3eqlqd/GcpY9uPlDQ7q19ey6wO0NVJsmZV7uSzM5porej8eBCKQWr02wc9YKO&#10;yO2u5SLt/BFZ5wb+SHqtw7he9cbk9Q1tGdKdqjTIf+ccKKhK4fVslfz9k/E/XrNhWiCTF4WgHJm+&#10;X25Whty0zU8PuvufZ/m6Xr7MtK42MRohikyO7JslwoqOeVHu4lunwSIDkSdcT/c9mCQtPdECdtJo&#10;XJRS8z0xMh6DUKBPzRqP9CgFKkxjf3JXaP3PYIkkVAm8K58UNn1dTkC2GmokvJufbjzVErJ5hFse&#10;cWE21bGHWHp8tco+aUK06sFhZ6GFA94JZ4LM8U4d1gAtgZUOkE80JqRMPhuVk1MKfzJuEsvmCIdL&#10;5M+DnujW/R665f88rKfgV1hliDUmu+9y5qu1bnYNr9K8skMwoofV3lvHhNgdXVPTi0JJjRgZIRon&#10;MMRZYODa0VqoW+5cIXeYRr3DVaSE2fC9+tD1ILKy1QgBoM/20RE6rqLh+m0UJ/IyqIWkYISYU8iM&#10;vhe4UqDt+etFm0KX28vMMcGSy2oYuMtipTULQ4DwXl8czPOxH2m5r1WdSdXqXTuF7A7Dieh8ZGPH&#10;jCITilheVbQfuNTgV4HKnaLirWpN/ARg/GVEYjrw/qT2iZowsItb64ZCAhzNnv17h/Qo39WdzSFz&#10;3XVLcgcANqmMjHKKvRSrobSoVG1iAvFM290KTaGn0q5WrQKD5tkm4cGttWGPUFRmpH5uL1KMogwC&#10;btQl5qoDcHI4pcnLVmmSi7nL3YMWcjeQM4IlZi8/52WgzYz91ntLQmddJYoRAA0vH6teHnyKMK1e&#10;ZbbY2ipouFmOtlhD9eTRuNE6VyjA7jyvfBaDA0+vHgV++OxhxQL+cKFQ+JDkjqAhwAiYQFqz2hZA&#10;oPLBsvc/CfL/jtH46snkMZBLWhkwbDBeozXCUFt9raHTjQ/iflGKtBQK2NXUGnccrGYjDdxHW7on&#10;WutwNazYzd+suWkfFTlrzJBDz0M1rceU4asAb9ptk3GC9rNp5cXTzO1ehBIGKeHf0OjsLZF77tqj&#10;g//OSc1PqcgoDdW0jALyBbX5njwy7Nx58oiqYNWUS3l0kNUaFJMazbI0ny12PUwz0lB1qSoJaFzL&#10;9m5aNknN7TgTI5dBTf4HAejP9PKMyXt774JutG0OmcPDoZvub4V05jtxWLmWYQRcvQDGxZOUCd7l&#10;tvjCF8EtnW8fMIDslBrzNGIY6njBlWFGKkZbA7hUR2mlBaThVqhMo6YSluxBHt7tfhcWhLj8VgtQ&#10;hs2TKfIUFs1Zf0lZgIdbG2etUSVdR6urEaKjrxq66oTwI+23s9LmkU0VohJeEX5s2U8FUjspGHXp&#10;3VXqLUSX0dpIQtiA6qURb2OLXaCVPtt5WSuZiXpPE9Chffb0vtkoseJBCd04fkEk0Z6bga2Pl93U&#10;0qVvWYzvYvn8UZB3BIQTxw1YoEqIi4+dJxxQH+fOE3ROK+uD4pSd3hIkLnVJ8CP1o2CuyNsCPo1f&#10;VP8/i5pyYC/fxkAHIdawblgF5d6q7Pnlu7VxRnDZ57S0BB9Q/bC2N2FmnLjWrU2f3Df+6V/IZWdC&#10;318NgMzy6JUNzNE0OwrEht1BECv6bH74fGIr3+SQewB35ufVkh8pHovwL/T/lW/WBhtN883yk0uy&#10;+m7nSphcfdxXUHpP3vf2gTM/QGnRzPiEJJ5LMqbhSMo1NtQM+s7bgL3kvYSoUNGtWmtEI5hGgE+q&#10;7veORUgh/zs3d/DOUgvyWtk7tr3tALz1rxJUZZs1FWOxpZrL4hBBc6FQucGuQQB4oZ009tZwJNgx&#10;0HbkyUjVM450+nbcjUU7PSAn3Q/52h8jbblmaGiWZPensqEX1GkR18idge0dWfTVSfCvaFMLQWYb&#10;hkrLz0xmzXLhacH2k6zzman6TViFfGLOgibN6TTO8XppqfqI1oMHS6qZRDjrtRsH3sNGY2CnsZQg&#10;69QlGDXzo+11zNuJeJv7J624hdoqncsimYxLbI+Ir6o+FxmqOUk1QHd2xBiPVxEh+MnxD11ZfMDb&#10;AkZVxbiMCDX5Rgi8DiZWsy/RZnJ18kSRLtxajnS3bG34yrhU50Y0zTeefDkcpilWsxOgCfcAzwD7&#10;1HCb5znxQ1/izEIX6oVSjwb1BL2c9TqNWsWK05Yhcq6hhtv1xH2d7L/fff7qSZR5WDat3mPuKTee&#10;fIQVCAzFDpGqW7SZP5nteowLPsyXSJ8w3TfpsBEojLuFjSUvugl9asCPwBVkv4R6EvvKa+36N9O1&#10;m4eT2x3reJbG6LyrPlYSihU5qlndHMIvpK08122NMqdcpgull6Buc0g57157a6MCaTXPT8nW2RZF&#10;fRd/jCZXi0825+XnWVWEowVEC+eCTm4v7SwcfK/mlI8Ls6UP7znEtkgTj1270uc1s0ZFR8E2Ocpj&#10;WgIR9xpCQb4ChmKk4+tVCLdkoKjP8y7LM3zX4pgPSw1pdyg9GrG+wrJfcBEIxluQBwc/5u9IGUVZ&#10;ewftZ4TKrTb6GbA6I7MH5t/PLoycQKtmuiMrJ3rmQNeo7FbHZjUFl+pb4EkthewnMN9xftexW71z&#10;TV1B9+/jBDRN5AJyLPokHR/ejDo6E6PeMvmkzLVlkXgGra41C/9Zu3GZclaXXPAxRJOIddtPzQ3F&#10;bn6YFxEiNCv+XooPnsciCs3oSarrjiXsCo+46+ebQzaMj9xjELtsOpH1e5oZDyEXrucK+D0UZJ1x&#10;8/fLIXfI6ts7Jg6BPZ6bJ/UrPr1ylvMV7TkI6rXJ2dpV3Bl04lC1unsB5NzVcpn5L0Ns1+TGiQlF&#10;y3tO2+Tx8F5yyAw729xmok5UudiJxj85wGktT/BbRP1oVVKL8zOxwl7ZYfXfwcmyUEPr9l7LcjVl&#10;Lq6qWZUEVULasVmg9XrDetWFckmzCg9y4xJi9c6cwMw4onHmkXXgZNHuf+eS/fNlvhN5hJUYbulo&#10;UIkHyyuSaMl4D1Vv0qu4urX8r7/JDaQVw23UfUws6+zutaadUtfSdM9y8GG/PSTfNA8lpa+W9NRL&#10;KQ8l/WbUWiPbzFMKWo4Kckmn6E+Ea5Uplmd4GiW5NCyj8Vmr0m+CTBsDW4jWvpm7D1sEmdvLYMYd&#10;fpGYkxtagCuRNEN8a432ZpX/8bFMJwJuTd6ovithQ5aoT7t4/CL75lM4QqZbmP+cjvujvgf/ts0/&#10;UusfIOeZJYQaULd49eVW9bQdpE0+YYhjqdaq/XNa11defZkZxNp7tN2y368BGZu17Jt86lH+UcBi&#10;/mfT9H73aQoMcQxUIgvb+O002PPn184AhLE/iZD07yTyiP3TuVO29hynrlmnqD6Ie85K3WNRt+fO&#10;MbnBOJ7O0OdOFSPfyJngdFKU/TxGYMY3fT1owANrXofwiAj+5DgX983UJowTayX4PuMwW7Zy7bAh&#10;yGh1jcwy0XDcZQh1t+nehuXcqJ+Lx1UrN2tsro1ActnVlfkA4y8SFucbalPNSDWsP/h6Imf4x+dg&#10;GnRK4R/VEBtPWwp3i1zsg0xH1J2NyYQguD55ytxrinLwOvMTI+NBarslxrjOKGkE4dBIOWmUmbCn&#10;JGedCv2Wj8+RpOAC+hJDg8VAMkaEzF0mqGnYINT7rz4fb1kewD6wfOnJgdWKYlPmuYtT2kaf3OSv&#10;bjzQm7lhduCKHQkNxoTJm+h0h9tdEs8r4vf66ZuVFjTpkHNmtT/740hi7oAlSdLBNB57g5/zL6qy&#10;a8xvQmzvGdzyFg6rlut2+OR7Vf0PeV7KPCGpOcekbvXP6bU85xu2kmLyuoq7tx8zwpdKj/RSckPL&#10;T1vWXbj3txNtzn5aWp7/UMBw+1cowgnK9T9BYfIQ8LxGbbSzq18K/vX0LumsZQuaGv+b+Qm7Wsip&#10;IwcLcrjRBFPeSg5zrADdQEXCffbvjG1i7/6cmXZ/Lj4Sm+P6BQZYhHGLzIqm/PuvZ1W7fFW+VFsp&#10;/+eqeWwleOZ4n7QdGKizLD1QwcKo8Xr6lq3ZYt3SD6oRQvnjzgJts5cL2l8SyU0mc+zOHfGNxjF4&#10;xDUP7/tfkPeA4erVSoebWHktkztvHlxCvkvg0QRrl/bY7T1Si8byV1pCqQglwiq6fWcc2792DMZr&#10;Yzr0evcRX7tmYKqhIdC6fYff9f/4hw6IAMdS4oPLIM2lvrhP5W2yBBkpsV9fukNhnuNwz3n9dulG&#10;cf2/Of+HuzYImwFBcanV1Q5fma/d7pMwGrq25glrhap9J/9H0Xm4Jb3/fbhz2plZmiPnKVfuMvc8&#10;DTUkNLeCSGUOJCQHivtXuefJWbhy4EZTwYUj91FTUwQTFRNXbnDiPA/PXwDXxfX98vm8X6/3fX9k&#10;SqwbMVXmbBtZW+NGzJwIdDnGaU87GEzDTb3f6t75XRy/YstJD91ifLN5QQL0ibrJ03XGe/tOMfJZ&#10;JyVRdWG0gnF+KL08ON0cuFszDQvaPYq/22AZnu1+uu+CFE7alsKH5qo7MxA32c6zCPz9U+nlw9yu&#10;MC42aTDm+OFsts/jZooaUphmnNgJJrxXegKzX8ngPKzz3/9U9Jq1dJYY3JiVNS0svhK848Yt/NaL&#10;son4TaYftpg1qc/JavViU/PTWX6ogQJbSgv59ent0eYbzm4vSzWiT7mY+0nNKgIFv7LFuV8gDOSI&#10;H57VE4ijaPzZp5TutMGfLUnPvGRpd464Z2hF7omWWuMwlHxa8cXIkt8d3rFp2U3B5q6Vhw7F5If1&#10;YBwsNO4tqHy19hSJPvBoEg67KGYgEmwQx5AKNWihEBqIg569FszdofAR9oeOfR9w9x7Sm0m3D3s9&#10;tXw4oNX11Vwl9YX9hCUoycnM3zRHu0JdB7jKl5hOsjV33Znp3wxTrVbOBn/8EB6CJ9qF6KBDsei2&#10;xz/CZnF6ILfCFSd5JqilLk+mAq1vukwUHMOK6GaWRoTzcrsGZUKqCHf6fOQSp7S//+lmmavFwnXs&#10;yAfpaTjLyQf3PU6nI39XuS8j/SmwvEXrgXHins3kPMoMuqm8Wjd56HioMtvWrSLhIcHlu24FTenK&#10;UaSqcymcayPv/hEQVv7Tyenvfd5VaqiCVfnKW3fbwAAFIUxNbUD0/y7cNggTSXl5bwIXLCAxQcZt&#10;auzUTkBSps387XZq/VeXGO6PEmXwd8eawH6I/qH+Q1gIKbfovzNfVXrKYdGC4+IS1Jfja5vqPUfX&#10;4lD8lZ9dZmeuuQdyUwuE77cGsYtYArhyPRUfqR8Ok+8WL9UBazGHyuIdirniX6e2SooKBJUxPfIa&#10;3uYfV2iL9V0z89bwI+HYXPWN+tamA9S+QdRvkx5DCYz5r6VwFb2XDChYiDDNe7OevF5ZAAlBgKmo&#10;BReyb7bSn4uMbYuGlwLPdV9saNmoH2rWlGqT49XXQySKdxt/v3xrc99nzzoFubG2luGfd1xxOjIj&#10;YHD3+BlLMLZZlpHLVfwOXcXvsLLvzX6/DyLUkiU663XeNbpXuMUiENMGQ6OqewvicjjM3EFdH7mv&#10;Kv3V14n4B4o2tluHZqf9WK/F9MrtBGxuy0D/QbLteOnu6iWmF1obt/tUeqOcbkYPgRCT/g0TYcvA&#10;zq+OO113oBD9crjEAPgJXF2ycbJcOjBAyhoLCThbXnIb8OsfnrPrTK1+h0SBSJ1wSJ46ZmZjPMTf&#10;pM3Yd/VHMZhn2qvpuPU08g1NIBc39S3iGeOGYiT9CZyzwVh33VzZtOyTy5m0+ZKli/zTZsEbJ4q+&#10;v5MTiPeJIY/XqH269n9uH0TXGo9eKsJQ7y5y5d53eNdgOX8mQEjfp8kU1G7u1Db+L+417Qia9JXD&#10;r9cuYPsLdofY9TiJkN9wwBvmvVRhk4hdiWr4c5Mqj/szThrZVX1SmoFFRIFqbubf1I8B+cBPrS72&#10;mjz97F7N+UG5ea3gmubVOa+bKlpygC2jbu0OaryocFvr2phTQn/vv24TH+w/Ldz8PTxp+9bTdHMa&#10;BEunAnrG97MJIdCkj80glkgneLoq2+eLOYohyKXnf+hLC/2McPaX8wlRX0M6lwEqvm0Z3K53ePHq&#10;z1pDOv+h2FUBmdRSq0TpEKj7QUpK8u+UZmuYv9uE5DLl7kiC0COS5+m+assoWNq14ojkbxBPCUbM&#10;HhgIQVb/HxSMhDlxbp+t4quHZi1uDLb172r3cXA42PbzyTulgT7VaehPRyPdwZuNL4JToXSXYJyo&#10;gLI2LS/j1W3Te2mY/msZLNHUANy6Ei4lDqB+soRLyqyXgVsm8hYrjpUp20nEmsnVfyeMqCMg30vR&#10;LPFVxkJdaQiLq/NwP5Zgv7FO5DmD8e/cq2c+lrsOCamZTbOECG0qZpjWQSJlfv7bv7n47zzxpWhT&#10;DsAyy/u7i476GgU+WEzZwgXpAvpBwba0PvcAZaF40kTvxZgE+USQtQ8c95sQuELd7JMJMWHm/mrr&#10;RvFhch+xxAv4T/byQnzJHlhXEiMhzKT+K3Oo4KVikxr4Zl39/amqaCU6Q0zGb2zjy/WBu7DsVweh&#10;fHqM4KTzEVWReVrGyQDj5xGag5aqhIPGFLNrQ/l7b9NGgzQwn+LJF/KiO9zzaRRjpf5CMIlETgdp&#10;ituTiPhM7c2bwQas8a51mBPzBnOoWe2/MxfNpaNi88eCtRFujHKuI8Tquy/uSeIpeZxlpIqBgpAv&#10;UjTr2napez2Ppd5IV5lwZS84qF+VQShCDZFQH0uvkpPU/NG9lODt2A+LdWm8HqByTV/f2fuEe2o2&#10;YIqSA4lc6+fntEv2GNrzSwYf/A55+EtiopVsVzcSDCt0xJB6/fEFK1h9ahrensZGddBlfiirD6yH&#10;hl2ZhPSpV9aguRXss48ze98vdtB+lH2/JarYxoP1indvtoU6WHQGjWDTtHXSJA2ettukEPLc+N3O&#10;jS0pYZObFrpc01YfPk+FP8bSCheUEdLD6GIlPBq9j9dca749h5fDH5+V+KDHVw7+vX+Y4hEIS9rB&#10;64xSRzsdGptIUc+Z1FYlJcU3empNEGKzFUTPtr7+8nyP5oXhLFaDNjndoNI5JsI0VjQxdX5GzdI2&#10;W7dePtH8c3HAQ7A5UDLWRvKamzBFe61VrHDcd9ITtIqkHu5snkou6yS9O+Y5SRM1vEDgeiCToN89&#10;pgFwKWObPIsNW9c94rm4osJrckJ8i7WIHpadFHok9GnROXYmKiSVZSPrdCvijdFT0nZfQz/sKvRp&#10;cSF6uZ9Il51xCQAPqH5/VntFNaW7QyCLMuWLvIur1yhtwRpKHAfNGV5BaLYqjNyOc6pvGnMaMr/g&#10;6GHBhbcCjijOEe4PiLTk0giz0ql/unc04b9v6yXmPUEfGZ89H93ZezkWLXekBaPdXRaUDVEKAsLQ&#10;dQSA1L58Vki2pm12o3Y2tQ+6HkSznXRB2K+fng82GwuWKGKTAMzWzyVV0cEgN358Ea5k5VKd7T/Q&#10;blF/W6pG3EuOG9qMNAcv/qdU9c/YRnUGy/jx1YEbGQwW0XlXR5UU/3LTdGi533EAlJ3f5DEsot5h&#10;3FwyVmW3/5yC4/dr8SRsGYUAOw0FNpI+ENNba0eIA/B1vRuFk52iduO2H1cz6tMzhKspvEZpMhr1&#10;f0p95oea+dUuNjF/Zr0Din1I07bu5Kj1NH0z38c9X1iprKROj+rcS1Ist229VbQ85jjqjeQwUYlV&#10;+X4kcyBq7FD31wE77he3pGVUN5YWBn9ciomEXqCHuOusKpQ44L5zI/TsgPDiGUcPr4dSdREWAxde&#10;5CUNbjfS+qp3Z63++LAYG66NjchSpFFX1u/WwxETJD7bgEdxFSVOxSpKjb62E+shKoWVa9kf5wPd&#10;YoMDqo5dOEPO40cATxRh7CfyL4HlglVbDdU4VI35lbRYRpBugDP6j++ZrNsPkxV+4iMG7n2WflMr&#10;Z3o/1y7Uva5qMGQ0BeQL5ePtmr2Xyigx0vEmboaotVA2x8t3DK31LucFa7LfzUYFBNswSC2SVpEb&#10;es1UCeTLoCAvjG/trZRBQduzAyJ1xqQ7dm7Kfrk9tYq9Ov0+pmrSHzqbPiZUNjaCYZ57foshyrvI&#10;N95hFQeJXPyPkii/ewwG0vo1/WtJKWQTmbTdSXOziVbxY30WtDVuFvS4K7Dnf4c+U8sa4pd8SSOc&#10;qDp69sE5Ess1Ax1U5jAtQkYqfhgCSqiq8QiXSDRvO2Pd7OU/Vfi+3VnVpnmWE0o7qB5q0BTHJmix&#10;gr7YIYZ/Kbo8pstZWm3FnL4Id3A4SW+qJLWeJEZ15tzgdLBVhzptxW8FfSIgX1pZsBJi4QN5Kzrd&#10;3fjBlqLam5p8v5dDvE7j9hQCOPYd5w7jUX44j/gDwVyW2LNHkfd7bG5vjKZk6DkLZCaMZqe06RE9&#10;VewQhdWlMEFwxcItaMOEQht1Y2g/7N3aoV1XGA97i2YoBLdi01bN6tw3d6LV7DmzsA4L6dOfyjtB&#10;EFLmOvBZism/qgPeI7SFO4pPwnQlbi/Yf6+x7HyVzVP5Ziz7JFfpZK/ROrXOsT77eAd4Mar08l1b&#10;4CQC3eTkTyRDoUOGPRKc1UVOsB25gzQ3IrEkIvFFOdtWY2gULzvDhLLjvtNXQAzKYCnneuE208Qe&#10;T0iZ+19d0XwJtfP3u6jQS06U5TMlwF8tgKSFOngtvSnSl+U4gt6mOPO+ZXsXHcf1hz4AWde03a0g&#10;qJIvdKjqMXvyl3shCfUnXFgHXCh46IebQ6JM4rqiQPEBruMm14klGUe2QanaQbgEJ5Xc9fNY9UpF&#10;1NU5hQ5Dmk9KxQGsNjxbU+lktRvPG+Z6SLo78cDuUXJ4zp1UR5wbwsBthZoOWEeujY58/trONO9i&#10;0jDem79Q4Wix1xODTdOEkp7c2T6nGUtBHWLlB5/XTDasC1sJqhHxJyUA88N9n/7kqAtzXBpiG5oN&#10;/KMTBKjN6/1wra32MbPdv+r3U50S6OtZafd23+6WHV0ZTaDiAdO4Gvp6ICF4sDz4wvjx2Sp2bte1&#10;4mcjBHc+s2rmcZNZgo97Lk1jsNR+JUeAGPd8lHszhnBLZVb5zp+QchKmL+ajY/1vLVFGogp3ZOcQ&#10;b3ZgUmb2kAdAhlMjWAFZpRFaP8b5B5YH/RR8VBGgIJOaP+mfAp+Qyd5076cjlft7RTk8NEJacdTc&#10;D8FeP433nIn7FRimtqeOY+fMK1m2DZuA78W8uhfAJT3lB1iSmW8ixNfcP2rYZfE3eLO6m0uHzDzG&#10;lrWlcGXTLcjvx4Vr66+H87p+3RvbajbQf4klZZAEdgGF2FUkqoa0WbqC1YzMGw+WUE7gyFF8nHqL&#10;2mVjnJmt0XSR07G2Rotcod9NQ7mSdKj7gL8rqP1pgW/i/WpLG5eM7cOJ71vxM6uWnYAfacal/VZ7&#10;ifFp2AKtFr7xqVq4ZrkXvCqtsLxTtPDLlNRa5aRXWP9GDk33ZKN3LfeYz3lOswcWTRdlLX0wUAQr&#10;Jh8/oOyYc8OFF7L7kuesE0FyKBfN8de1HipqxreS1w12Hiii6oxehRWzJW/obd4uiEN7aPkn17bM&#10;NFGXe6j+M+i8Ted7/6QJa2W/tA0qXi6A4dfnQ6vBbLjyiweDH0V4h5Y8u6ff9w5+/hj6t/ZfZ396&#10;aqvvXnsfG7rf1JTj+DJ/sTV62apjm5anwVKYX0jLPmP0cOj43FmPdytmOteIXvHJZNTq4dHg1Cvq&#10;R1PY+M6AsKPGdlP3Hcn0jYh2z8Ibf51xlqz+hoeP1S3fs1xIS9Ebn6vijBMwM+2hUjWttXXph0fP&#10;NFzl5vgqvkczxLZMa5YGVJO/lJ93zvKrVKRGKLoKExktBbCPI2b11SkVBeKvm3aPhufH96LZbnPm&#10;VzjVqWs7J49BI75sdd1oxpFB5k1Bu7eb9uupmzGKc4Cva+TOKw8IQ72y54KVhTHBosVXHy+UiuD8&#10;Ub2lu5/Dbjh7be/xKKWk7abyBSrXbR0lRfL9XcOU4fAjmJkOEwMVPQbkL5MAPXGlDxYflQeM9pKu&#10;ugv6yc3rPhUf9rkkeYnulWOnqFkcFV9s6+uM6eGudKcNTZZy2h8O+Obk6uXHZ6Nw8mnyPSBcEMCh&#10;fgk1gPo4byDFVhCMR3mi8T4dBrJNzbXJ+5Z1zNOYa5/F8wc1sfxSRPKrlCdfn3Z6xk761hQkFz/Q&#10;8tiVzRz9piNKnL1CtrD0Dl1DIuoqsaNHkNaYBwNdY3v8krolQ9A9AhppsrSwL34hlNeggAHhOfeb&#10;LhgiwA0WezQKMrF4/xQttHknrM7jf0RK82jKFbDJUsHXK2V+8XUIR0+vRwl6ti/1TJOLB5SfHCLF&#10;lFs5RY+fA7fAGIweOHiqFKAAnSyapk7+dyZHJcGApygT72QED0Axln50xwfmwy1gMCO/urpaE2f+&#10;wYozuKW9D1q+ybeiYwy2y3qABz+V/0pU4LqSEtfZQ5zSxsbZBRLoUy1WdiECTQHPv68w4Ke7OmaA&#10;BnofHl0bBCG23DgUZGpyxnV6NmGz9jttD7pa/xp30p1YD35QaJA7GyavckmDyH/ayACG6T4L0uW+&#10;M/Ercbpjqj2A+7tiUgoskWUosPDZCZrYw4DgIvKnYMRgitUefTj9Zm7z1PzYBiFV+jJUQg4Mskm7&#10;W0LvHw8epofkYj3NkXy/0YZCindOsgmGl8EIW4NblMluA7Go7sOMzg8F3cpVs/qGFol/FLE/MHLK&#10;Q4I8mzwLKv/NxP0pnWFGjLFLkePv7hwt7W5obp+dDrQosJsw4RvesEsmpb6tjvUvNn89aVo4OToC&#10;2n+x3E+wXPQE04YZiFDrtgzrNMoaHStWtXbgwkiKb5VhieMVMK6b7QYSzaO+gyizmnphXHdRni/1&#10;MDEhn+2HmAx/sMqgqU++PXXKOKeq+L8NAwdy9PLLrQqBawladokGdtiUEbVcBR+LI17UL/Mcs+V9&#10;rVrRR+1GL/OGhckJtC3zEB2opjievjQG422V7P4FdeNEl5FqKjc4aakmJ0/cqeJVgEx6UA+Dn7GM&#10;EIWd7lSjIspcs2r0baFwXgspmeaKKi7p8F4GS8hl0DRX7yVC06UZFyS1E1Qv3uTIyDO+X+BkC4a4&#10;5I9uQv2n99xezuZGHPL8DPZitPEhODtjp7KIHMFmpkGuznL64bUI5wKIx/NVb4TH167DwR2d9bR5&#10;2307gUean9e/q763CzyG8S7u1mIDlEVUBkqHJfc+4kNchm2HDIaQrabeIO2HwM8ehfiQwHsTiYLc&#10;Tgnasnrq01nCi459CKlDBa16MjIn2ySGUBUpMC7sVFACgT051WHOU8VlTn9SiqI6xDVHKl6mrGvq&#10;REWq48Ms0kWyN8p+THyat7rSs/HPX/8c2/IpD8nNSq3MOUcd4j3dg2KoBRYkMF8xyAdVWIwBO+6R&#10;vi4vNiY8e3bb5EJZyUAabWUFCDe1AziU1yMQSM8wnbCb88yMzpkE8bv/nYlwQDPaeNgyhvzQDZZK&#10;YutgiEqs564E8WGJ+z5WtMk4sZ4qaTF2J8X0aqQROeuxl1rejfHD1ShxXa3Ztaoj6MvVReXwAPiP&#10;Zht1Ea1B85zgmoU4m4qDkPzFcCukYYW3fQM5pbPb+i2oQ7VNuj71dWsnEXuKzFmaMRD4QTwIc/vv&#10;zFVMmC1QghsTBR4j6mOybSoVfU/8uJcF90JaKDVdYMSJ0rm4my4FM3dqr39Sc6vFXSVdNEvTSSm+&#10;cjwoHWCC1YxPDqTpcQ7ZocV48E3mlBLw6lhmtnsDoS1nQ5U0AQGW7+qbWDBnwovqmL+b254qVWyq&#10;W+AQ1wFSOX+1jVbuhNX27f3+QFxozXY7J6h5o3O+HPB6Nhr+ZwR7zcA5Icfrk5vCZavpPFATUtlI&#10;tz+3UQEh+70R25IVKDPxC9S9uOPRkcYsVZfZ/DdX9g4QuKqLQEUY1gyX+W6GSwI4h53+Dnti5v03&#10;I+CHLoG+k6uZj7bwY1Qq3aKJQC3AarxTeqzaH+0gerUn7Iv84unMgxynohNqJtxpeK2ujjbkVG4c&#10;+ulr2t1fc9GlXDIVzeMQNJxU7lt30srNXmYlq4QXTdoSKOpCweaMgcxsvo7TS2Rkej+Mf9UP7Dh4&#10;rZaReYb38HS4UyC9X2MzOqTy9R8ZPleOJFw+pElUWHdYZrt3pqtrpKKa4puMzenY1dcBbzHFd0cK&#10;4rCFC3L9hjeli/aWpT3tWzPg0+4B41HHF1mQuaXuGQ5uhjG4o7Gn45QTrDIrIqbB2NVT+qU76NZB&#10;Bc/EqQNXEVbixT5zl3zdUcjTEVHTczXnE18/vZ7UyybFv/2kJ6ByNhJ/3ilLDFCUuWThOW66mrys&#10;7bQ+YSTr55LtdpMdGCnfcvHyomX4wZ3pxpdCjWamEKeBj1LkxXTsVnZUd9VE7iwqLljyC8bnKbly&#10;jfPJbYKwlVp3Bl1JxYa1Ga3OrUQ4WoVydQV2ZWB9WVzn6v7ef0Bcz+JDbgmoxYVFzW6EdU2ZRPQs&#10;bhdLVIwVn5fVxFhy4G8PvftH4uKIyamTpJaJ9g5Hf/MYyccq373HzbmBWAvrmeYFA0ipNvR3qp3B&#10;tECp5K/cWGxk9cXEY3XmareBuLgEs62TUxup1Lv6V+QPeODCSWxYh+zsaghZ7wFI637nzdGLybPn&#10;B+dQEg9C30XkQbg+dI2jXRSRcOlboP4VrrkyMgUaRAVLr/2qCBlyiy52KJ0wThDSLayopP9jOw4i&#10;Lct5DpcWfB0L5jaMWmK5RRGTeMDsVesRnujdFtmTixbQa5BLyNejO31KxUHLb14310bqjttHND+/&#10;pFRf6ufP7j9IF9Fy6j0PzvrKNrrboeLkkeFfrrs86EpRDyL1+4UY2GkxROUL4hKhtuzGAaja8wVT&#10;tSqyJ9yhaKapVTAQJvzfGZcWvrnElvyf7vtOCswYZkvVnq/T3TaCP7M+VlHZchaJXJOwGVNO7nRI&#10;sogV+uj2+cmp85nTNy5Sc32YmqprnXy7JZb49cL5PMGA9qpFD7mGySDZAaSvP4wfaFAeWSCrfqsd&#10;L9d9NL2Jq29Zb4IOf+8zEApGsS0qf2+5ty+N8Vli9a06zQDN9ZmdmnVNTZ0Vy1s3Zajro9rrbuJW&#10;ID7uhmuap+Ufel30Hpu1qLhhvKHmuKIsSDwJbwWeOBWnKDqdfRDh4qRkZQECFjdnhcyolyGg5gQD&#10;sWO5VpZ3Eal8OSZ/Bdwy3VpQBh8XfgXXGDGfny2qtQcbObyWDu93qK9FfRsWDyOWRpZ9HUnNlkek&#10;q3ru29E2meSBvLlhPkXdPev5BeMrffQTv7q9A3eCoZmhm8T/Qnly7epDnAGo6x1lHch7+ruJ2aQT&#10;+3TA2jOdD3XXLNXc67/K6tplRIUrjMd19WIvr2W3ScZNUrKPiHRq2+6J/Qkv82IHLNLpzwZK8t7k&#10;o388/KquztBcVDYJA8BP0Y+LH9Rnio4Yhxdu9VckXikJToE93jUyzsoWUrZtmpgkV32f7seBbSOr&#10;2mBtZrlhVpqWTM3/rW9ubBIwezQlgrJbJpCEQHyVtFHtLNUSyPBH9bDxaWmvOcs/Mq2yqu1zsmCz&#10;lLSMAdbkfKKprxff0ts4jyPfJ8IXEmbZL0MezR1JgoixCIiVQUGAW3Fh2Js05Gy6RgD+FEV4Frfc&#10;+D/J8c4uC3xkwW48FOVm8lmhbwJK8t9sQ9Ijbd5ydH65N7gszcaDFFrrDT79wDGdwpk/V+h/jfhO&#10;YLniPiFR6kIObnVEtCa3InVLlyTgMll/xqcRBJco/xFMZPkWfM+0w1KU6LlR8746FjhxAHxjba8e&#10;jQy5te2/PleEeHCsPBLMx9xwV2uBMMTbpCMbSyLSKb5i16gi/tTjhwHlD7WIkR3DQINnNf1Sb6WN&#10;vlmk7RRHpgtOjC0QoJPg0yDd/8780xIBBmm3N1QmqK1P2owPPD74zXJrN+dhx80JRjVLHBmwPbk9&#10;7H2RkpYsmXdlq3Z7GjnykQhzwjJdr5H6Jdfc/OryIX6v9KaOcQ45s82wb1tQVWz6p0SldYE24zaG&#10;tnpU1n+ER5GIyWCPvd23Ky06aBfOILUultYLSqbuz5CB4l6MzevsSrL16CsWuutUlnKHiQ3WY65Z&#10;eVADsxfTZsO4f8ZBDU3MCTSwchqSh1brGVycCPkssan96pjpXa4emKiXbAaQFaNPo/bptE8lZQm2&#10;mQRroq0Fqa0KlV2n/8E09zmz6zLn8FXqJN36DvUFM/BthjNyN9BHdYTqPA47KZit/yGMQaobXpns&#10;vOl10hyAUKx1HuAN8JyynzovZ21jA1EOcYSA4Dh65X5bsa8L5LKxI0Ufl+JvpgkOqMts2ZwnjHud&#10;3uWU+IMdEIg5mBAm7CE7pHCSWFnLAVyq9jpo0qZPcf7KOf90cnrTW5OVac7+npKJd/OTEX6PZLTQ&#10;D9Oe+RleNlP7qoW20YbkFCu+FHQ9lXULET80hLJzNAUjkqq/WSx9yOi17L9MDDnURU8cqKpEhd6O&#10;A7D4cz7mYTKfyJXMzFR92Iw4Kk5Sg6r1FQ0X03OvdmrE/bmisS94X7498OMjYUBNwp3+gVujmGZu&#10;RVdJHo+PbTqOrUMsWw8rU1APcDZVc7muRTsuXfJqNf+9dRAMO+jtJD+0LjOfayICDcj1D75wUt42&#10;e5YVmlLm+N3gL5mUSm4DkF0X2J3I8ksRrbqQWzoJXT7kJtZHbCIn5tIh/k9znt+U77uNXN163u9i&#10;WinCz+Nmyt0DNx7ULDfd1S5MtclKsQ3CiYge+Jnoudj7eFsUS2H9CYEkREDIIeLH4UUHdhUjieZs&#10;QuHQ134nw7Gye12cBaYIZeSaOqQ2D/5+YxtIRm24UFzrQwyfB2lkBNUcx56NkLzQcuwmaNfvhZa0&#10;TKnSCXPljaUOrWsGbU1DTMKsdkRevL31pNr6bh81UH2QlJDitXyw6rNIYCPy4fcwmT005Bam1pYy&#10;C7s66aFx2LuXNqVBvR7tqTaoAnhXmCypOL4vKHiVdbAq2VTp/RqlK9FF2a6P6GDc1rkZUCBr5gQw&#10;3UrHQmUK8v1J44+FG4KN3d5FBE59xZleMVMGN8r1hmTvOpksCTQe3VvFysaotEoNMKZ1TvfNWfxD&#10;lc4/cpaskVdmDcj+s5O6+GpHR4OqUkfjr9ECsolTefAsBeX/zvyQuPkL9ygHzKxJIhQmx+1bQQD4&#10;5FgQsQz1uvLJ9hWvhQ6zlASAApgKzeSYC8nlE+Jyv3KvwHP+Sgzx75ELukb0YSiUfz7WLp6c7Fx6&#10;LOwICisGQ0CKgYUu+KrZbChgK+3rvw22lWueLrCLl563e5vGwx1MQb83UiF+8BVsvV3tFCa+B/PU&#10;WC3tV4GLxl6gFOco5duLmZuVjd653JNZCh5AwCvx9ILCyeWP3WXLXyfYgHRpYvOYdedNfx7cZalk&#10;KSuVT3eUcVh1vQblvzoZebvRAM0LBbIKPY5kO7+k1IrKHeLuSNaOT6V7xZPZTSNEiETLRICudGhG&#10;kGNBBTuqm6cQLtzSHIiLP5ygSpiN/PVD2fVH5rPY/kVut2cU9XKOKngmWjHv69PRUZf7RvDFfmnU&#10;RxN9eSEh29KolPBSssViSknqWFZKeIFYqkjaQXqlrSOp9t+UPFGnOw8o3b2fGx0qXbNcbu7Me5pt&#10;gaelkQ7bp7XieRWYwJX/zjg2QLzyV/eEj9PrsBofr3BqSU6KKmEGGcG/OQXZ7q9/un+Jj349lTiy&#10;tHFiLHDzHrtBUcfTqnB5esjcvt7TfX0wRBTbVAvYPxS2yjNr1oZk6AUoT9VDhTdD8bDasaN0MUMY&#10;u/cX9AL5KVlPh849aiDRV4VRMYYqD3Q2ieETIo4F6HdGjt2CUG/J2abb65tKzdK4tPrPn/KfvoZ9&#10;R1DbmRuoWHwM3sa5nJHK6R2NZXqqTPSnIgudEdoO4H6dCVnWLu7qNbeYcltHyjRQczBASSTufaD7&#10;/jJCYdn5d9gHcREmR952rK936JShRj/LnNmLIO4ut4DczBtSgF+JkCRutsTzhsYfMCBVxY3oI3rH&#10;LVL70otJqan/zkh3fZoydoiO0AP51j4zqmgMcLQuXLesMc1P5acsIFqwtuSlbWHO3LJA1MicDoKL&#10;232fTPEAGQG0Cjf9ySBKUlWwGAMPmx1/50whIJWph3tzXfdrMTwM0VaJ+nGCIc8yyxhVVN1IwSdE&#10;5pUAX949ujJTGH+uShTYcGl4if2d++qweprwbthEgTl7zFnz8uCxXAkJN8jaUiOAljeV0cIovqOy&#10;t764iwFG2nQqEgISIa4jwCurVr/1FfY+QH06/sGstjeZf9jJdgODHnrqybmcD/e35JbZmnkyJj7n&#10;8PRZ+qnE+7+dA9ZfJZxjloWVyg9sY3IEix+Lb0318tlavxzwSPr83xle1bRUFU//Jqs0WkoYb7Vl&#10;Z7O+vW3V3SJ6DHQgjT66Zb5WRF52Qxp4U9o8FNhqEjcwM12jvwWoGRq07ISM9+rSdV+DFEI0VlYo&#10;mxCzRs0HK7TaleeAs54mMW8n425frx//1QDOzBGUzzP2tvDyLLQKnuozTHpSMOCGmEE4TFcZZzbD&#10;LcNFPIFpeNu6/bo2u4K2yvi9BMG9SDaa590O8jHD+lSC3PoXht7p0PDj+H6e+/d9HXzTioBtoNhe&#10;gXJeqWJdqwQFpfzax3NvL/39Rd4ns2eRLFawXBL+M0PcvuzxxchUUZzGFF9tioVFnOMIQFZqQaFc&#10;i97L/dQmIQxhJvywVGaXUA8iqc8Al4syDFTZhcEXWZ7DMBJTen08Tj3s0kl+SFDH/j8e+xo+K4GH&#10;LVM+7vdW6ppCcYxSAd3XdbVPX8YqOB53yQ7D8hbs1+ZkrQW8zLKF1dfXVmRvzglNgAvivCKqAnw0&#10;w6A8pfiuiYhneu6LyzRAkPZ0ULUZNcWsf1olhGAoEgyZ5YlxUmV9oNGWR+Iyb6H1nS3JL0jxYLig&#10;sP7Cvy3JwH//SP/ReXXkkT8pxlOj4mXH61BKRM+CvWJbDh7R4fg1Pgudq+NYKtsyTe8fsEPkPjRr&#10;vcgd7lOuazQhs5+hOjqAn54pdqYacDsG27Y0NpJG9CSLmv0Qe6BHwPoQXsavZRR36l51ITV2uAKs&#10;NwnmWziYoNuff9Xq5K+XmCCsdr+hd1B2UCSI2tYSIv6P34x13crH+UUVFZyZmputB2jawSfYdL/l&#10;VLCgtdRP/78zDPPO/87E7AtHRngrela4wQlxB7ffB3Eya5GEe0AvL3Q5OMx9QDyd1XHkfDsn4Ayd&#10;R0JzaEG71TgvrmjF2Muxfw8EABr1H3hujrvjc5au8Qm+L153p9IFQa3NA0BdRPFAw4CQsjqK111D&#10;U2eQ2ublXWv/+BUaEWJsuH5G6fUHC+pm9jMaINEeFxPPJV9u/EU+6wMRPlrwoXs88pYlTgyy4EWG&#10;9NyH8VNy6loOM2RBI3jLNE0hfKhAGnFUAb/j5zd6VC6e4D+bfW0QN6bOVV6OdDaroyoR8dzqd5uF&#10;M97r/vW76Vxg1wMT/cLR3ruxDKH6Z1KWJJ93s5234iuLzRLu6vC+fZurgEeil+Y9BhU0BXaITeJv&#10;XBQ5uvP7lsUKarQlBDSgYieZbJaANhhn8zBpo4ZnHOFN/jEz5mNSo66U9QpltZ0PTszWvLJp5S8o&#10;9OBjyNeGH1XqQEiUfbjChetSsJYz1/87k8sSQNgWuZnhgtVcImxuOlYeeNwt92436oGrVU4ftugG&#10;sPuJsg4+DUd3B9JPhKH4TYdd+MZ0UiHyGDFneL5CQ/NUZhS9yW3w+e2tBfJOn8GdWxV/QeIO9MpL&#10;pUKApzd84599QkR+viUYXXNxoFdxoHorq/QFzlwwhJxRbYHcTWgMwa1NmlJDHOJPEp4GffRKTt8P&#10;xkPL91fdfKtqVTmlWIFl8LZJmYSQTPUshNpK4AwIoy87l7Atj56mS6jqZkt+21sP/quR+2gEJdn8&#10;OuPFmXiBSf7/lYf74BRlZeS0Gkw/LJQUTueqQ/VvVmRXJAY8IsrXtJATyya7Zw7SctZ9WzJmPI++&#10;0ZXrfwxl+rD4jh63Z/xJD+N19NDBslVHKTQh+kxH6+WssyW/rwMDK3gvjy7C8fT7wv8KQ6sfq34r&#10;m/oZXH7SCJugGYy0HJRRW9PE8AEKdwmbyGtrAnBznstlGAVb0Fb/1Hrr1uiobYgSEtXy3QEN42Zf&#10;NHEWK4qYw4cMFn51P6SWu5W654iP4SsKxopg4pihkDsz5l/JFTvlpbjEjQ0pQ48DoY2QuMndN37I&#10;mL3kUivuKJKZNWNO5yMpYdlycRFJSIn3T6ymLabxv4GGIa2mvVE2LoM1+y9obSCBw4AsfNpwojpQ&#10;IcF7riPnBsGicPL3OIc+s7rsL36FVdGUZTUMD7lE4WjlNtVO9GpvUVxIxCvx/NeRWFL21boI2Ktq&#10;dgyQ5lM6CLCJUqrMVfACzQBL+nQ9dk1dSznlAUCx3wZ5EYAqhE0Xg3aqF7BtCcFWsyEq9syLXUDM&#10;8WcQNS2PHfctUONj2cqheh1JyECc+ANPWDeGrA4EAQFPiaoQwELPlonkF2k7el76r/uqOOzCrvAC&#10;oVh4NPWl7MWjXllpRH1LIbEWkO3LHMN5EAqzOBQnpCwSgiyHtTYFiI8wo37tr0sWsJs9bJs0snHH&#10;yg3MvaQyGh0zztBI0qjLmMwHvNlVSPDhnJTEHlg0ALAnb8452RD+d6DaM+d+oLgUzzbDXx6NlLHx&#10;+WTtdUIXd0wUxvWPFdxSOMoaX0TYCRC1iz//QlilymrKySHccYL8FP3cJ1Wb6j+m2QnMAg6xwr9E&#10;zQfzCHb5u9KmbxU/XFwmWeyWMG3jRvmyP9kj92WQDEWN8g/yHiFBV6H0xZpJdWfj6eP49hOoaUV1&#10;X58pX2S1517oOtkOTj+UYqyFGJ9V6y9/UTbLYWze1apC64a25DSBD9/4N8EmZZi/mzjyoQGRSajp&#10;piknt0F5oQrt4eTJCAhp3c6imjw6+XpUeb1EWFz1y8adVo9KLp4P+P5VH8CmTBZOOqx2UDYIRkG7&#10;nXurFX9NPCLA1ixtnmw+QzYmhnHTmvza8naS1saPbN1nav0KSlea1qrmph8w7tBkOMVCJUkzQl0D&#10;SyZX/djOA8t5cUi3rC8lQyvF0YplfBfhVaMYnlgfcZEu57cU1RXiPe9w3zSgOrIYrnB3i+SA2lLr&#10;DPG/dXcW0WOVEmi6YluHXScXO+8czamse83G5Z4N1vvKTOifMGE9PJZEosratRpIo2juIOv3txTT&#10;eBXN6lI69Vs6FaUvHYz/dRaGc80yEe1IFI4UHymwMOqjr6tNpgZjOUK7vBwV7jU3HVtPbMo+HnGo&#10;oEwv/m3y7hhUxC7oTLe7Z37zowjkkqZ+P6hkmjhI0sn8CRtIp2y8eiivEE178nYtpmP85wsv39WR&#10;iOyWn7SNLX8w1DNzexcueoQM4YwLMo7PSoIToSLPlTilOSPsVA9J8lmtZ1xkz+7Ov0LL4IGpZIjM&#10;41EA/tYvQ4lgN5bfwGx97IYB97E+czOxVUYm4y8mPZcxHQq7igmFMFZjVJTvdJrZavgZbf9lgr4y&#10;elcqoSW23Li4NlXMDSGnkbJZ5VPPoydLAAovrf13hoQaz2NfRDMf7H1jD3C68l25hKqOVdSfmNhe&#10;gOHPps3wYOAslMcs2c4q4f6XetbFaBrEGv12G5j9o/67t2kSH1/ndle/fezYy4uXjipXzE7hmujx&#10;YrPiHz8Gf8+WjSY62IZ2mI4mSYY0tbZFHCf1/ncmro1nuAMlOp3ZojHzkOVKGL9vEPWrxfxxbqft&#10;ITFFqeItO7Obg8jmg3ERsNrf5d+WEx5f15aNOApon3Xj1/lhmxI8ifYYMFfp3jVI5uO82t2NAaaH&#10;nrSZ1uiqMvXxGLW2K8MMCV52mP2YTJaY4RN2WEjJ7yb9we9nuitWQ++SvipxVjneLtdczGEAtRat&#10;fSOu+cy/KrH4NrskfLlJb0g1oUCOcKipZLlB2ZmujeMzOtIG4Vqb65CtozNG9aTXh1M7bZH/nbly&#10;7DU3/WjJhBkWqafJ0C1H33fHqsQfOxdiYA4IMdt7+boKIKDjyPHDqmeKX+BS8XIxd5Qrnf/w2tJz&#10;6Go0A6Q+71oKqJTkuqyJ1+Eta5luIYy5XfGCXUmp9SZm729V//xkkc/hZhQLEIKb6eD+UQu71W3t&#10;TW6MP+NCGgv2hGmSECoS/Jg5/I4gNYIejs4w4Bpl/EAjL3R2K1Ppl0gE1rl7HoEyn2cbwGe58M37&#10;qqYxUpb/+3dB+35AJCBhtsLMLW3xkzD78Eeq+3Yb3NQqkujcP+Uin4DwSwYVC5bpPeupO+9iX+Ek&#10;wh9VCu0xE/S3nHfaAh40lapTtDad97jaOWdz30EewNNNDhUs6U/w5CTGp92/CbSWHvi/D5xC8xZE&#10;BK359SF+CgF2rHEA+P1trj+MfbH10277GryDuK3o+3WHxYxEW3riYH7KWS0V4Di403PrxTwLaXd1&#10;aT8yeVtRLQ2gPYfoYzDS8BgCNiWx9GDi9zRhtHduqWcmKpevDSERr1PfxS3xiBp8/1cVH2a7U1yM&#10;wzNmFOasoNh/+36rMWEEXcpvbQzqnfaoNiqavCG6NvFYeMPiRLLj+gBG8q/OBft4I8HozpeNs5Ya&#10;4QGLU9aeY1atrVuk5coo6sttUQOLyHRxtDZLbZluMLgtKzP9ZRrvQoUc6POUBru8/FU1kTKbyXn8&#10;RP0HGKAr/YvWVLS+bleoSCunI/J+ZjmhcvrW+if7qcG9r/88CPjYt2CycNFmEKMlzG69Myj9eazL&#10;onTdo+So8kHTe7PnLTS4ul+KH2hbNwsoaHevl9xj/P55KT9mGtQPkNn53TRBGP98EPYLxQ9vVR/n&#10;dC1vccRcxKFU+iUWfxEO11fy+9BlkLg+E6XOo8P9onm0yaMWoZPQEaD419ZCw/RSvPF8aFpCh22n&#10;RXnGyECeIcrU1FNpWg7v7FKviKLu1StQxPckry2P5ggLGUlrOUy0aGe0hPYrhEAmlG7tha3LHlkE&#10;BzPx9R92IeaCDwswiUvmQSePrUdmRyuriC3Kp7ODuMrq8nBEkH3C59j7RX8zDxTX3zVHwj7ObgjN&#10;7iv6OcR09PiSbROr41UukRqKKzhlsOzpZBJxZJ5jnm8ttEq73J/YjK8PqvJjAa3TKzeWN+cxVZ1J&#10;/MFO7I+MQd6waOy1bNaDrsD5DOHiKDeWYaxU3NGVS5uhE6V0hIC/HQiJ+4kJMns6ucbxqgaZvL91&#10;NXEgp9lG+VbH8/KrNXhTe3mnBRMhzSHaQpICvHSb08xHf8dJ96fo3s+1zDP2/Q2caO91l97UVdLe&#10;B5XXq9jVRfmw5n55trFqGfrHe+JXWW7x6IezuVwIvhVhgYy8ZfEb7zd6LVtHM56Rd7qfKqLQ2Tpc&#10;KQ96XW63vfZLX9Zr6KzP7Gjs4YnamnkJ5HuUKG4f+3HBcStz0SIle1wtVayV8gu78IF0v7+aWWCa&#10;YNoQbZW/cJewENCtgf++7zh9MwNo4o/KO5U2QTCjZvc7xGwVlIA2TDj1JfPN+AMPRZprtteFtJC9&#10;uAZPmWyw3K8cQZ6FitGhD1equ/6l/Fo4BkUwmo8028u+5iXmgUDkkpSSAlmXQQ7PA4nQLaxLW6gv&#10;+OSqVt2A3e60CR3KVU62y5AP3YjxLqctt2Y0cjxvHUG/7qpvl/+EunPu0HSp+jHiURzUesakZOW6&#10;+/gPeHpTbhbeIJp5c1uSEJG+AY3j+iCVWb4icKF+z6q/zKZY/nRwS/17lp0ehxJSlIMFn65XJPpb&#10;1rwvLoizbW1ekYPNthBbSJ57P7ZVLoW1Pzx2huPM84OfMq8ViNLPsz3pt8mEaRWrtIXG93RG70Nm&#10;a1yZI315z87/VIPlV3504BIrLeD3rlJUyt3hvzOBXS6fnUzAtZ2z95/nSAqMLVk4bb/dS/HKTvYt&#10;7S6RRhS7056dQM5n2TFsErNWX56kX7sR7yiV6lJmej9hpqXMO42W0UxOwBqIjxpoY2Z6Q9XGDRQw&#10;VdZN9SzlglJERuhfrJ7cYnAvZ4EUYZaogLpwfIft44J+4xY/Mfl9vyl7pdxRLfKvja0nhVtL/HfL&#10;7hWvOZZtq7hc1kgm0/FqrXAfBwhxYnn2y1cPdfE79zsB6pYAZTjo5FPfulAnPSWRVncyFkIpZvfs&#10;t4N5Os35oOwr+0DmyUbGnJb06Frwk8EK+DjVb8DLRzZxnSAyjQ5WL7Fnwzw/n6tPUGsKn+/88+mE&#10;xfEB1mVm8mfzKndkT0/oEF5aJ9kxa2dJyVpqdNE7+NBkOl5/H6F7ervrZ7AfKmtxbBlQpjcSfyc7&#10;Pw8t/lTbod8SmF7o74gfmLbTnYnCbuSxHndoGEhhxfz/ZkbkfKhcJYd1mOMmlwM5aPwBV0p+S4ZZ&#10;ot/YG3Ul7TevE5BE99HL9FvNOOMb96umMSilb8weyNXWdOVrETqeeLe72yqIAbxWUcYDRLL8uF1K&#10;fYvPplZYpPRHlzJioB1e28jYwxbZVz5gHjlK8pjieCfK1UJfsH3aJXsNNFvYUQUegnRJZn0kuk1g&#10;RYNv9flg4OF+jNPG4hAU4ZgzBHBr1JAyrvtfcNWdfPnZBbXa4P57ncM8MYvFMN78zKbmF7sLgDV6&#10;83TaHsE8f7jaXpGkUmzxak4+LSDPTF6DtKpRR7BtWg6SHdszv4HZgwkeS4/sml9H8P6kswNQnnqA&#10;LyYFgGv5M6/r60eLM0z8XMmvclY9uEo/CmMyzlMaubZ8Vf87U+KGydIQuZojnm+aNZaSiB92qlu9&#10;OZ29U72ljbuC9uh26Vct4PzQ3rCbyd7eNWZA7LrCRAt2arVV5BjGyuhGXQvrkPi1ybcSeoH0A78e&#10;0doWEoaqnPCI7NnQ2HZraSMrEdWBsu9v1U0tahVbZn50tHZ1sBW5GBMpKxgZEejtyQSmA4gjchAb&#10;dFFViMMWO0u+g3rYDfbinMMx4MFAh61VMpC0b/ismZ9ZAWNfm+yB3Tzm+QWLEdeAamG89JzxU6vV&#10;mYiBC7bvVzpWOzQPr33ArVrAfwSguNc08VL/9OSJnXVb1QIn2kR8Y5S6NAbFu2nQUnGk8emEk7HK&#10;w/IW4xWLBG1yQZTX0jjDY/ogaMevrun3695fGaCHOyc6Z8YF634MngPgHGDdKM93j50gvXDev3+Q&#10;blv73oK98oLyhbdU5C/rTs15Bg/2rWRuotmnmtWH3EzzPU9fslLocNUyy0OYoCHhTnEle+I+mNe0&#10;hju2dOm4zLNMgtBFnaJFDvPdzRaNt02PKTsTrg4DPPC7OC6PmZntsHfjZtkA0xumh1WZdXEbKyH8&#10;rBgljuAPFSWuwIIuJEbgPQyEmd3d9ASXuUyg2J1Jx8hF1NoRMMEE2lxL4XjOlXJk3COaFfQ7aiJ+&#10;vj4XZF/1MrxjiGjqYUqDosL6Qt2qIzp0KJRbE9aew5sTPg6+dRXHQWzSkXV9bKYZeXORQkgw7xR8&#10;zk6xZVvhe794mIeUuqfbCd5Y5kCH8D3Z5/GtRU4L52u7A27Uw+ga59AHF1BdE5EqfHZK7b+KhfrU&#10;ODaAR7ybA6FuSOLI7z19zTjr+zY1U7VnbV4FCCfATabjNj1dd/wBlS0ji3S1DIZh4jE3HO90rMA6&#10;iepcN+09CmJcjH0jXce0pj2Gp4SkmLEu4KUX2V+CJqHq0g2RgJzl/LTsOw5XPsRvxY7iPnQxWIlO&#10;/VkbB6JzMrTFpciM0WM8Aj0xcbh7b8OnXf5TaX+aDioboGAKmqQn7NU7JUErQ4jMi3uWbBgj7KrD&#10;sTsrrPu/M3wrEjw764Y2jcziSINbiKbcLpGwmzAMWGsG1ljPstsz/szA2wKDtGQjIZfs3Pq/kUxZ&#10;X/feZil8sJ6D8PUvFha1DIpVUj82caZixjsU7Hj7C+3GdAFs2pyya0oN1HaFNgPSB6uGeSZxSiYZ&#10;zHDMg29+tKtIhsTVyYEABreliBZB5cpyEzGerztvWXhhau8Bprw7sJrol0ynySbIJN+V/YOCQ9Ze&#10;Heba+JVnm4UXmEygU4Ork1um65fJeYuLDVlq1qmy4ggUCe4x9ma/ZqZsvfqY8jvs5rHRbLYdR4Le&#10;At/991kCDsgTRWjU06O9zvWoaxjJ0Tejc6F4naCPyyFxn53rGyNw97+4+Upzj3aNpwlZd3qT40zt&#10;Mhc9Z3hHCtPwbmUzIB6DHLmhBDly/heCfwqnkz2yXBzWsK1QJbF6mBS3ayjALoPLjI3OVkrnMGaX&#10;uF1pJz2VrMnBPxobAlDKIv0mR3o4f1dLA3+8kzj/bUM3mSWLOvp4SmzC9FoyhLZyZFJNihS5nj/m&#10;2ZgZkukx4w3eaTOLnm5gzxQ5etRMwLc8vKCIwDeaMR5CMyt+OsN78UxHCNDXGUJqIzg8iy50Xrh1&#10;5p7Q0C3jO1lQhwYad9FeXBxk4jce35cOsWL39xWR/Ue6y3fXAk9TOJU6oWDLMeVgNM5+hfrWva4W&#10;TpPeazmH/8KOpHNBAeqG16ZA5ynNTfwtOygZ1DlLcw3z1N+IpQd6HYkOpumwmC7jQhc36Yub5BYs&#10;FqQ1WIzyf0JYtNRzRAfaa412jJUV30Lc7V7ltsEh1GjrvhnWw4Wcl9hqd44CpUL91ulFOMfEStjk&#10;h5/KjO88YIhAZWGsqohCMlJdJFsFzPJebjIo8UVK0TmLQpx59Jaj6VHRqzvWbFraPftgDfksrXwb&#10;Vk2nabbcVv0Vfmva3j+FC1o6yQC5OppFLMFmMsilwVFGWf2e1psem+qtogJgmLen7aLFohfHg3Gg&#10;PK6vMmvYzsODUZbgh38MfqTThQ3FnWubCHT5PurA9qOubIGcgNwCS5bp7AFE0bRCoTNfuuOH7Y3h&#10;vKSh4vicK8019ZeIFYvJaKmCgUF1EYS061593n5DRTFPZKcRI8DpgV/6oYKPLni/tqmV6n5k1x4o&#10;TpIhlmCiIOOea8H6pfAReDr4MrGFUlTbeiSi2NQ3hp+DAAeVGO6v067ej35WWfH3uaQhnzeMBB63&#10;iIKH5oK3ioe/fynM/bngyULYkFoTEHlbn9ODpMMjza/4pym7CWApmqE2uHEUye+7yjnwsRZlI9hm&#10;Fha5b9cqRdHjYwysA7s0aaCYyDC+lXqlElxPBm5i8M6nC3nSVck9F7b2RN+3JwRqZbkqvaw5tvUx&#10;+dl7A2Qs6Fff2T+5kdLWMg7icVv95O5yy5/KKGV4DJEBR6XKEH3IfnZd4MkSAUEzD39ZzVyLMm1i&#10;FmIprQUhJeweXTfJJ3V08TlriuQnE2QAEu4Npnx+BBL1FOH+H2Wr4c04vxVfQmxZuSlrvmgBQVuW&#10;VgqVqqyH4DUMHrW6RBXEciTzTYkVjN943tjW5mnoIRzpr0cf/xbGrY662X4hO889R/pHW+1rChol&#10;NgF5fC4wYWE+SZZW4Tn9muLgaXnJ0h5KOffa+N4FhSncZ1eLdrOiBzd0MKVjXuF8SOMBI4S0+8oB&#10;vrXlGTMFF9fJ4LcH2JVbOEC3evOBmUDYut+utkLYVQxXR7q/Tl1V6aRElHBleYm7gQJzPNr3BLz5&#10;nLKhrtvg9GCP1KILeoic73jtzDcgmF6okDF1UaE06fv9t53W4ek6UYrLQ5nxdk1YxHQqcTNItwXv&#10;/Nll18dxNOd8v9zDyc/q4lAwuHwav7HuPKq2GW4gwnrcE8wzC9JfO47jK5peTm8y/d2Uk42A62dX&#10;ls7+ZDQ8nNVdRQBwiYsOFpC+xvNj4X+H+usPsRysD6onwucs6t0bNdW/k0NHIPsfPTUBMJsCUF2Q&#10;KOwfq4F717MDK3N8BPL+zZ5+qlVUBivLUGBXFu6O9p4vCR0AX8uAl7M95zrAjx0kuDTSeCKJcQhu&#10;YwbE8CuxQqMemwnwesng+qMkV2Xdb/Bqm+JDiXQ5X/Y+X3QpUKCaKG0z3kaM8zK1M8fet00z9Fs3&#10;NgUy2oCnbnpOOjg7q0mAjZV3k6f8/siEvgaUshmEN89Vq3o3I3FsiEbhOfvpdSlomSTUHtflF6wn&#10;wF+PiyEcywgYFy5+C1bt2Hd+Ixd1nvDfGdZ2sefP0Y+ygzA3u1gtkxvGGNFQlEVT7ZJXmi7F0s9/&#10;r/wzFFCXQdIsc9qIajTzlTbl4o/5EL9YdDD+ADkxMVyXYQfYAb0J4Spku3XVYV0op5Gnf5JfUZZG&#10;1sJmxcmEBEPL0cjq60jz5xQ01JXqsLNuYkMcS0ovlD/w+9pzR9q0hJmnKCDf/PKzafPCpveQd6r0&#10;v7SEPC65R8o6K7sp/uMWL1QxzlXg0JGRvalSp/EPpBGwshIEWvU9KWZ3nc+ezTkAr//eWRxX43Y7&#10;vZHEy/bpagqcYsNMSSz9tcMeHEPMpKtnuoKz63jErdZZ6DD5aPwt0+ZV8I391EbVLGMRroi9XFs8&#10;iFKsY0V06Ei2eJ6gNpZ6Z2HQ1ju4yg3dNmrZd/+m/FDalX+K3+GuudkMpN9fAPXoOGz3FaV6nhTY&#10;TloNBoNYiC4Fhv6j/Vm15SKP0Cs/fFvOHiGcqJ32gAJ7RxPcisJJFDxvhnB6W8NCsOZzZb6D0nxD&#10;wMSegoTdxZQfEcL3h0qPOGZh0+B/iiqLtegq2YPKZkiZxtcHjdaWjd1OORcKVWwTjMzMbQZuTlVU&#10;nCoYhanZTNPsfmOutQUEzfURYDFh15sRZZzGqJ6qURHd3jHstbuf3d6D5ZSPGqXFkwVw6kxD3Wvr&#10;OjuFhWayTn9sTYjytQS9uiJJ+W8uzLxUwgJmG1Aqp3SHXk/RWECOxsJJCOMdeZvOH3nCGFfOXSEL&#10;TGyE1G0GbaJfb6wPw53+xMzVsQTKS+Bgw2h0wC7X5tX0sV1So3pbNQk+nu4fKDHxcvx//5QibF0T&#10;fgb4GGuofOfk7lV66vJWOdewsaUb3d4wepxVm6yLLlTp1W6gi57HHlHurpn1GgewtzFjTTYbb01e&#10;x+8b9LNlf3Fb9eQow3geznGJOc8JEHqNM57+IBxN/ibGkVzfz0Drg0jrVpYRvnhBE6P0ozesqZ/N&#10;ZlL1Lv9Us5WlBgW4LrGsvmm9vrFPTk32MrfXNb7caBZ2nhxPtk32GOjrpngVrTxKLXj/nmO/LNun&#10;9+lDD8TLAMtSIzsS8f+deQ0K6jxsaU2anX68diqXZNU03myX93M5MCcXwbi7M4G6XQPS2ToOIXXV&#10;Ltc8raFPOU6GpE9gEo3vxhsglOcaXr0leszd3X5x86Zcv5nyc29APwtgfAWgzn/LB1hm53Zeb0u1&#10;CBddfDoo8tBpsOcU5CCVUq9AWh7LnU3qgATxiLpr/sAUdRMNr7IT5/7/BGkg5mFb7oOedb+dKPLO&#10;Z3ZAzFa3lhuXg1PJUQZtcaIxEOFN6/PKZuMgU4J+WrDiaZXlDZxxk5+NigK48MtcRbLF23kCEk4s&#10;3QnQcEmnDr6910VgpizEpoyum1K9zau2aDPfg3iSdjJhcekatMOJgRJgKTv2/htsxO7p5zwH9gdz&#10;B6MdXriB+FescdPX1pa6bZhFGn4xdiETEeB1h025l6b6xk+9/UgnVmmwQ94yW1NINwhAvIldrK8x&#10;BeBcq2SCmoGdNTmy94bu7bgIWnqCyACcoFBdSqCTwgG6DbG6HXT8JzukNKbjN+0JrS1KuXs/9q8a&#10;VmqT5ZRySYKPesoK9skFFmHQCcQSerOOz/TQudRM3ebJM4/zKfNdJuNiyoVtqoQdxwKw8yMGDhqN&#10;eW1qC1I7wcflqWzMImZNN1xmYU0630xzstzczKWAhHKq+7GDQIVjk7qWCdBHsIhWcWDmWbHFtJdK&#10;OaRyGgYwZvSy3JFzWPYXaKI3HLYQPzbUfE1f4YfPJpr/Q+hivtyO/Sx1vzrHJzrVBa29baxc5mkZ&#10;u5ScertP7m6/h4oxtTx1KFHeXjrammUjPcjSLaT5e2j6A7rp6wq0VWiiM8M8chfGQ0yKUJvhha4a&#10;KCV1CTJXhMVjZj83q/8i4WXkkKg3BhRnZ9HFELvOwzdfe6WPa8uG/8yO8x6pVSlOZryMzQ5GB8oL&#10;SbhiU1eCTKuzs17Paau7D8GJINn+/bdmnR3O6fIVMzXx8JJi2VC4nErseF3CDmDyqDR780OomGzU&#10;izGiu+IuZHP9xHTaN+wSDF6PNVjEyp7+SAI2NwHxr/RlgF/m+0SVr/8bXp+uYWufRbdZMM4lxjtK&#10;bg4CABNvFggBeKRKyE5rMUh+o9aaUlEf1LoXpDAJnCmeWcNmfEviWQVejDnWZpS3XVxJoR1Yugs/&#10;of5jD1uxLf+rkaK0ruR7chu1u65MkxQ9fbaCl5Tvb3mwbdNA5vrf22+vmCy8dICPqWqGFMTWMm1+&#10;9nLLK2wgLKOU32vs3pavRz9vrjy8z+B1C9pDad2XkoQ9vfubzp1Q0SzGAIX1ZNg2DVXLZCM1Y9dR&#10;uwqTpEbeX9yh8Mq/gzROfwgqvWn4x0g3+sUJLQ/V+C/ilQe59NPLtw3uACtLpyELgEJxf6MvIiMD&#10;SyNWEDnoDOmYckubZXIUsV4jHSA9OtBUV78dCvl4LMQ0zpXduxCDmpOhVim+iUpS/7yJ5radgyRT&#10;whh2C99a/4owayjs4x9L6X1wfb7r33fVFsMPZDVhN+QNbeIzcTdTrcMy7S5i1uYQCnirH7ik0luN&#10;IOUnM/KjAwUwLttVXEZQ9mkVM8qSmT0WqsyCRaNzrx8bNLznkttZF4Em/T1qIDbpvopwcUGU2zua&#10;l00NvKb6j073BfATvIw/qnkevNFMM9HpZECfyQhyXwnAUrQfY22mNuXURmPNn6R6TraMrnvhzcqf&#10;4/jXPdeLH2SSRtwbfSFOg6SfOxIfnESYhu935ZrDfg0LYTJ7Q8/XMIcqeladoAZKnOd3BqaXL6Zp&#10;la5VWDf67NHj4gmz+I+P365VaJ6vkoitZk+ZiWuJmsEeJerY5KfembR5U5/KG7q7Vqwkglh868Yv&#10;lZ8nqmbj5IJr01rJhEI3Zug+YQKn+hjJrn8m6WyUNQVVJPFmrEJN4iLG2PwmsNDRvenNP5PTmK3h&#10;zvQfwyUDJU4OZsYz2Uqp2m5Tjdtb4iKDb9HSisM8RsaO1anl1nsWyalpFEFNd+9S6daa30S9KZlr&#10;RD0gpsTquR+bFltb30GntjStBuG/T+bGkxGt3B866fojnuQerON1GMbOlBk/rlI0yNAlcfjScV1Y&#10;KD2VFeegtJAmqdgGj3z0h8L/LpIiZw+19HpXA/w0VFRyVbMWWN7Fm97qStDR1rqa0aXqD3mPhH6r&#10;Ry+09xkGuRLtAOsqA3UREh+aQjaT1JAmXVizeiQj5HUfg0fFvJHUQmSaZdzETnFsYYAyIFpvPMPy&#10;9r3HIk944c5nB22VpAMbK97aCzM7GG9Ph+QelnoXW9rFeshrjG7SPQ9RyKSyrrmaFcTKaXfQzbly&#10;YK4NacTBB0rSXfXzp6HCgwGCNDWkOZhZFYN+qoxSD9E1qSHvHOnycE//ebsaZAxxON+aW7Kybdo+&#10;qsSSLJPUrf6rif/elVQPizww10eZSdRnCJpS2JYJ3TGpSnO9FdRpsUeQNLXAcpbVdu3e19XB3WeA&#10;ueLH4BMccfgyJudylfrYj/EO4am6P7k+U2k9Yn79k8O1bXGm8NfJfRLe6ln5qnmMM+L+dpSFz9II&#10;+VS4qY0sv1bDDNRyxpXSslBAXdROk2MgGB69V0/CFzAl09MbGflQXX/DFxxPEBZW70mc+xksiGfv&#10;MzIigyWZ452s5UDuRRxDaNN1rNmhXCPXV737dDJGfNj8tH+skpMflHBWLCuu/+oVC0nnu1aD5Ric&#10;fS6KoUHQiXISMUh6enrSCHlj62eW3tdd7YBNWVLQf2eApAmVjye34Qb3mL2JzfpwhiGPhx+W+qHi&#10;0biwWQH8bCaw/KHUP5mDejWXZeIJoIWnhQqJ1v94h1Kzgw003lcZ0cPJtbV2lPLC0dCkykV5i/TS&#10;cseO5vrEpxNntlV7cyxCYc+9Hcbcto4Rajj+k1Cpfid/8uN+vZe/9LnsIx+W2UOgjzh1xm85Qp43&#10;3zec7XNR+OvCsxfveSTFjPxMRCyztD0bNdxDRyuksl5TiNC2f9kp3YbVxWv7evs68TnnR4ncD6US&#10;faG20s2xCnGIdz7np1uz33aMeCpuXEqWsX8X/zZc7gWGZdX+ilj6ENY0czw0ZeD/aRZrvRpUP1mw&#10;e1pveM9A57Sd5lRBK8pkVnXmnP+hnFiCMo/ezTwBz9iSN9ZRyYuQh/kxnoTu0SsANZwMKMXgm3dF&#10;FxN4eXjT4nuqJTkdTAoZWAjKBXFag5Y4FUQU564R4ozLHQYFkjwxF9s3J0Tm7NbW56CGDKOM2GMl&#10;RrbZvhFVLYxffbAqJoxQ+YK68PRLw8js6RjiYQiq6NFXSKcUN0IUpGztaWnwIElL93y3gyiTr6Rx&#10;edCmqEBIoeEkw5dSmNmmlGu96bzkM2UmojuwEBUvbVYBSYWOd1VWjCsPQ7aI/pUkg04Gal2wJFih&#10;ZvwvdkY5e5Rb578z5j8IM2d//g6UzonBeRw6m3MXVZV67O9lYJMBglEblsCG9jjzxsZmrI35dHfz&#10;6Z/Hqt3177re7rwEil3ZlY7GxFh7Jxg3zpplCccmPfAiHhT8W5GVQmY4fxzfw4S5gUbMlI5OdyAt&#10;2flpnI3Fgn18gEGuCvsx7EdzwGyuOIITC7eqYZxNmHtEH43iWe5AAKOeHefMlR2wc8JlPVLlafeU&#10;uRRVNX/J87r02Aa/HjFW7W2bSeZI14vtN8lFoPatnCBbZaEMnn10/5ep4rtHFGnEkZhlXMoSCohy&#10;SlPUN7X+eqBXHJtL0m4Paq6GfSdS6jKTQYEeIX3MB45st9nhK+6t99igX4usmb04Glt1tYe2Gb2W&#10;rkAavrIMrMCkQ/+kQQb4E5e6hAstJ2k6UqVvH335WBj9jnkMzVhsjJTBX7szJB3Z4X0Ee2mWlfHV&#10;Rt7baCyjRQ6sYba357EOMWYbFMSXrosr50pJKtNklVQU9mxNj/RV/D5uJ62rBLC45hyYf7PEqwt/&#10;G9xi1lXBfRjlR9HpR12B75ftwAk74pepx/ovjna5ROrTKYp6fZLxTt1SunSNu7kv2wMunI38vah1&#10;rBQwVuyUaboVzPGk3a+6MNboOMciYOE7Xm9W2m0S/xSKLtHUdq8ctSYjIJUIB83B+c0CAzn2xyMx&#10;9hJDNoqQJOZBP0tt5uY4RR+UwP2arIcvvju24x9znZ9crXG33fPj9kbr29IZDJFbSrcbAp5i7bub&#10;SSlrqkOq/VuBMxbfXKt7nFfGlxbNJ628moha/VuIdJW0Pl3ItDlWztBHZfAeWycZ96gG74RWCYvl&#10;gd7JXMOaQdTWMheooIs9dBF2wC+QXfthUuenYJdyuIZgHcsjR7mxroHIzI0i9KU8/TqqFrOmtpTe&#10;2eUkbZTlOKA0RgsPSPT/XDeujPq4GNDqFjUoidXRchs4avLy8CnVWNAeAx2NRDCSFxZGLYAQJRYb&#10;w7jf4JHqlRxuRR2P85nuHyQOcGsHmq5LJdmygXPTkJ6mC22zeMnZtMgI5vjpjWyeR0SWUzVDH0yG&#10;MP2j1qm9T0aab88iTRy/ElvibEeszaWEw+ONC/xGDlp9X6a3AnVm+1zS7mnNrMPNtdJlCk+ipDWF&#10;d6UD+ivmbnkTVdCmWGCy8ENjRzyT4d5kjXPSGkbI+3MGsbN+k4u5CuNYpIOSJUhp2LGVvMDUfEcM&#10;4W+VG5yFSawG6uGZm8/JaC5zIcQDdpjJ/xwmMO/XlZWQOyyvgPzzde9Rkmtrzype97Nwl1+d4HV+&#10;VpTl7gVyjAGpIdkLVnTfDMUZxQBaaq5qpsVC+JtKM4mVXUjJV69SY2XNtkZ+/RBq2vzaRqqVHwqm&#10;YsJWYVYxBDtDdHt0NGNCNTF3OC9luLhQK2fQthk+06P6G+xKKuUavr6S/ryFkjD+DtlsgnituLkr&#10;5Pq1ReGeAMRCYOG/M4bD28cXlIC6/zZcFLGsExRcY5mmZgunRKjM9qCdBbKsFwbdG9fS7DZNFd7X&#10;SZ63tOp53mFtFe7oQpxsgqiNZQn7pYCk1stbSjC5ey7sgJAjo2MN9kIhJ0UNmkVNDBi1UY+lGbm8&#10;ubH0u41hMbR1ejYDqmJG7SbwzrCTQGHXVu389v8293EOkPvqZpOumsG9xw6ViQ/W7V3k50DAU1Mi&#10;xWawGlVXPOULRofsPpgqea8WlTS4WQagnzYNMlIbrRv1KRUvKLS2rvV8BCzOBPUvjwA80CRJzfCD&#10;gRy52ZATnfyNV4khtCWMOAALHI+tWM+w6JyIfHiozuiu9q7EddhKU1ii4svI+UbIS97yvzdPy9oI&#10;246LWlkG8KuebsKfAi0s0mTLC6vkrH2xNXaFO0HT4AGfjZp4pTcCKvym1s4RhatBO9qp+ZQCAw+Q&#10;d7dVZobSej5SvSB5z5D7WHK0VZwd1NkqwTJK6sYbAlg5m7y/De5W5z6jvM7ooRnt4qgtAWqjYCcx&#10;WXOWTCluRq/K4yN0Sg5Uq/YyO0xsENNR6XPyZSsWA3h5b+ck69dG1pdDubYYq32bzIVmMKKgwkCF&#10;H0stz7LDG9s/k8I53cQN8uvIaW1L53sWYtmtGsleFuzWYvbnwmMLpkSkeos8F4zLQ3g38X3em973&#10;YKoCh4X7TboujvEUPfg3u3Sjp6pMenqqbv0kLcTrTLKW0ryv33GKStW7XtY1LoUBF/lgvG03YIwE&#10;zKDZZo/u+UVcMk6Ox+uEzqRvWbj1LvzMXb96pND/u6HHsmTFZjElPcUiDQB14GAt38dnqIkFSMtu&#10;Sv6CxQnvJ+0ksZ8EKwTBv3gY3B7/EmXDCg69RU6oCOVj+tr2XN5pfFVPEVYSPxxq//ejEuP7/tUb&#10;xvOWYaj+B1e0aT2uQKyQ/ZiHKmoar3tUE0vR8oH27JGhn482EJpmcXlyRzL5uy1zQrTj43pE/yiF&#10;hHNBbByrNTBL2dBZiUtwKhaXUz5nPDqAUa9aRyr5Umuo6iIJwptdgoNvNksxmRYkkiqw+NuPb8nD&#10;t3MX72gdrzFyDHKc474j+nl4TC0XSl2nWihD+ZX4S5Nz/kHS+aSDrFBBLvPr1Z+zdYgscNAVX8pJ&#10;KpiYS0td8JcV2p2eQcmyt39xqjzH+mx/BoqzFgiAQCZ2By73lKCe3fu9GRC4f7g6DUeElZxDsGcf&#10;dbzk7Zf6Q1D+i//bU8Pzn+a+/sySkTkm0BaIU4y0vPLYprim0XW4f7l28fvS9JezOg1wMto1P43c&#10;BJwOz+i+pRyHoQ2XPt6DMz2TBJN8B3jEEeDEhDwPbEQBDVN3yTORMxyYHxDrn4I6gGeAL+oR9xOh&#10;e6P/e3XV7sr9Tdty4L1iHae+R3bxgYU5TZqu5DCX8qrmg5Wfsfb9MLu4PZ+WnGa8ErSqssWZ3FIZ&#10;ZvrfGa7my85FGOROFQ8CyVC5yOmVQCWO76Q4TjrUtVTB668KApoiGf2YnGU/xZRnc0ORzsq/rf44&#10;F/j6APLNuptzlGutBpkebkGgAS4WCt3FIx7roVDPADVV2k/0lU9lK2oucpDpZmzriiZEGV+yWpgL&#10;Q2VygCvjx0CcvROEbfeMuRgVVOKo0ViCMX8eieiKL6yF95WA7X+u6qTVTDG0pRJ1y33/BqrWdYek&#10;2+Qw7pcVj8t1PwJtGXN9rFrwSVs8Xi86VMotjyrvrI4PUO0zta0tlU+2MjuiKVnahQgj/f3fHCk8&#10;j2Mot+RB1HSgw5FKsmQCKRqVAYAKjI4/ba7/s2NIRAzEu8i4VPCxhmmKFJOyvGH5d9RmyfZYgZmP&#10;Ix5PCqHBF4pfB1DmrqBfL3vk7x8HrhCmEchK1ym2jkTMHrb+f+p/YU+GqgueqaittpiRzSLnjUS9&#10;6cDPletnwXpXVlhTQN614L+kfAYzh972s9LgvzwYHh2ZHlnaNxcZlXmCls/fI39nLQjhJzVw0VWP&#10;HnSRI8as/MxGQ7MGYcz6fw/EVX6uDM8Od1/W4wjtLu2/QydogR0ARU74lrSk+GOlsuXDbPzMnmut&#10;flrLScJJzfLep6B0+IabzYTax80DDlixgyV2lYrBOjyDXp19BJj1sqZoH5mZqLgMlllFOUHoQ7YL&#10;+0n+yoxnxSK32sdS7/e5Fza6yFI1SPsFIVWhdR7fB9lxTL5vBnoZjmPHFoxcsRkMqnuvaT9CPTcK&#10;m3ZCJX7hJOiRPYv9A2DmRlQFntKCq4/avMPlph+ucf2pI/G76qP38oxZ8duDJQv2wQL+4fjooTS4&#10;1VJzlstFaXmfEe3BwinhKPUlLlMLy0ahqcMiwRW21ihafgxV60VxaCjvm37DKMwEaApsvD292DLe&#10;LHh0FzPcIaz5Pz2jgqoIX0N+dtJzJgU3/mHGAnaNppz2Z0vnscIIQUwm7IYH9nZ99pvbdQ2kxvqL&#10;37EPGy8Wd+t5pYwUXxPvYKyYaJTlz6LlvWJLMdumZn0T3aXefVvA6RRw8WDX56KL3GYR2v2I6zSn&#10;tTe/FkJeZ1Xk15MCiSuhz4ePHv/Wyd7BPjusCLu2mQwJaiBsinuc3mSJp+DAxDIne/tVgbqMi9bM&#10;tmj1weSpR/F189MBkI7akqp3XQufsAQXcNrFGKcdSPGt9n4gQMfby7TQyi/FsX/cdPnBLAvz5s2U&#10;h7yHVTLSu/iWZshrHHJtb6UOJJE7I2Ig606b+dCsz0BF2SIrnX7OsDM6wgT09PNnptyptNiHYRWT&#10;yzmyozmX19CkaeNRBRmHDanHfDxK9gaaPKTZ4/obwFsx7UsCxZfJxVbc2iafu7e6+7P235ut9Oke&#10;27rvbU01Fd7n/zoRu+ed+tIyfoFf2e71wsXmNzNGVVCenGBZZhRDtueyKNuunSogweMLfbTaaUeb&#10;8unkpNZeSvlAdCAa2A0sn1DTBThrXr9DIhX8D/hHbti94S1Pibbx6koH/FNjrwicgi5J2XqtcXoM&#10;Qkwxd6bik7653PPuZmR+l+VXFzEFIGpikVI0MkJFct3wQ2715nvfEEjHl9qfq68CeDfmbGrbKDMw&#10;8pM6ZncVDYfbbaFnnGl0ni98NRfs9vbWuaTh7VDtQa+x6v/ONIV/jdWsyYKXIWVlQY1wbcixzlEL&#10;J7h2Ckj6Lsfgw/E/VGgLefjYf2AzGHSg5BS1XJTADAKQYc8+vv5q/HF+pHInW2zad2zsjRIjgqj0&#10;ag8qo3AZmUd+Z1f786vpbHiSzL2Z1LCKT9iPFakStU776k/IhJyPsT5IbcCyQuPdtQxz3vgyu4Qv&#10;VdrQoskm20k73Oaqs9M242LHoCZwbGdGYLWOtiasyk4fWBfnIbuScafUH3+3RD2taUBY+burPQX8&#10;L91HtD3m4LXf2dZEm0/Urk4+0wyVDk4pMaMZP8hyKEWVNQVpfFyfb9SQSZRPV7ls8ejtftqMenZT&#10;ixV9z+/4io5/R1KUobBVOzlY90NXnZ+ggAB4YYNYuEwF96SrfXbaWPBd3W9uqksxSVgI+nDunUz2&#10;BleT8fQf8QzHVekcVe3Cr1vgjvspXsnJYTffYDNj61X3bQiLJrWxjO+DdukSYo+yVoIMzIkiDstS&#10;cyFB5eBDaXxSPifZ/LdVaBKG8Q4TwGQ4kF8AZlvvFaUJVL+EF01BVzsgSB4wef2fzr1oyh1iosL3&#10;qae3osVfu81uO76pnXhe+dV6Lpo6zqGE2EbWfmihkSw9dRQgrsFU3ZvVaS0E/f56ivQkOmR3u9YP&#10;/Ac5VMhdYy/0DjlpDxXVDKgIKbeJXCF37etsRqDQSkaviBrYoTS3cxEyLU2omm6/gQXCysfgpAZf&#10;+YA17RCciyVRxz8iS+lue0jJwHRLQXlEpummTUWzAdwsUUJwzbHUJB0wgCAVzqesC4aBYreHZ6cV&#10;nrWMojzVjsq5zbR3uaB+W4jM7D1NTc7+lt2oCnXTnJQod7PCAL61qDgo+vIh2GlA7LNZ+p007UcV&#10;YKdBtYq5m5VFLb+LcaP7acSgBxmC8ekPrpcRN6SFeqi2dQmyLIj5qo8hg+edbBsTPd32nrP29pl1&#10;pYca+EyHOz2lEL/qMAEUw5102PM5+4cpVDhx9nwu5dX9w29f+OpagAbK7nxSRXXMMNf3rMap+Vn/&#10;msXmZLtA2nqxv5QZj5iiWEAQuGqizyP76IBOL68kieaknOBQRe5NEkmeBFcqrR8kvg2hNsui+bua&#10;iLjMdL/oh+qUxbRz3nf+LYJg2pVL2xZ8VjtFLNNV+JP6S6xzJLJBRtZm/f+dkSrcBUyQPNarmx/c&#10;qnCjwkdKd9UV+u8n29WCYWutQ7Tp3R872ZId+1QZkaRrKzoXquAlHtfhhye7xClOPdej2hEKeXgx&#10;rQI8DaZJGYAV69JlFCa7DyYWkJEqGYMPwvDOCjbf3W0KtNr7s8A+bSR/N4FKGim+GNP9m0NNyFr8&#10;7wztU5qTvFcEHg78zIn8/eGQfNNlP+JQ4uQaGDZh3ace998ZuEcGb1FJEye5itxNsFdLplVi1ZG2&#10;0Ef0SXONDrnmTzesS854DSdZ0ZzLbfBa8qmOdi2YjkJe4uaAuJNbU3NmEClHtLG0n1sXL0yqOYBA&#10;Dn9PLOuEEpl3jtrHsVVdKEEnNqrr9PaYzA+l4IuF7lYYWHeo9OgO+5y4Su3oqw9muWbjLqR0xqUK&#10;ox7J1vTpXy95Pg06ppUtCom68lzkFNR+npuVdQJQ4qUt6FkHs+ryHgY7ON9GG6znv4fBBhcVMeB/&#10;vFEStl7JXslJ8kC6ZZxlHCGbbFvTVI/kiPbEqCntp3wtMWqwcPHr1GPJay2cmQomw4iNKlTvjSik&#10;5CzSyFbMqkgZ1iMo261HMNAKMjld/DGAm0JcbyH1ABUCg3Xfl0dWxZXH7H3OdnF6m3PH0sN3Aa3i&#10;523xtqTgbsPvvLuTJqWWp5RElctmdTeadWNjzZSVzTZDQ0J+kjrG/TzAhcFJrNpeCR4ikGMe6uT5&#10;wIA+WjyCjqGadaSYOblus0D9V0PjnYfd9Kg8h99g/2ikOvIV55frO7KZnHH8NGdLPyf+4uTi+60p&#10;V/F0N+ictNVls1SOILKwjIKN83GkaDdKn0e0Gxmv7LfdX5sthojA0vE2V0VvZu0ApBEKfbrqRfW2&#10;FDxP3EawLnP8EWcb6Slzpj1EtbfHx6R0sMDDQOp0bFQRLTu2FKnvBqxuyxoQqJwzo0hi/xoZRr2t&#10;XQqMEAk9dYgIthG2QSweH/ikQqxpqfnJJ1NZvgv7BUiy7cRufCj08Q1zWu/NpcjS16n+razm4PUC&#10;rRAYp3bu6gpP/IieHeQzbyBSM0xTTL+G3MYyuucaGi3cxOuLspXsCQI1RjpP9nkUyfzbmtOiG6lz&#10;ajgV/JCpxaJlil8LZTe+MbsR50sD3C1GYCj32CWzNg6z5HCJrqoQ8Wr68NHgJEipunP19C752HBO&#10;6YEjxy9azM3/Brnhq13pC5j770x4nNH7jUEhyIpfBriu1qDYWerHFETou3ZEYXSBIgQif8tWhe89&#10;PrzTLrmrkZZvBbLKSjlSMr4ft5/KKf3AodrQgJF2m/ny88dQ0ZTkZseqAWkRB9hs0CTIDrS6GStB&#10;vNhpfnni5/EF5hX3DCdd1rOR5VDVUT116c24KvPYqor8MSJSpLOqBHHxUVMb8bknyu2Dz/LXLrxk&#10;/0OnNwbmHbcqVQkNH9TR0hH5Wcv9BdbjNZYLcbmKAcnUH3GnUjkxKIuOBfSqZkIXiVwc5AOVvXlC&#10;XSskBxkBGYFS9f82j7YasDWdmJHVR8+CTTO/GaiGXF8tx2Hq6KtWFJp1S0OKKfXYqhgjPVRf0vsy&#10;5MGTOpZj+9sfk0P1IM9y4QG8/LF2fIerUOjNfoPad3ulTpnPE6vtIjQhUx+SKf0WXqSkOynIkuLH&#10;Z6PtYzF6gvrqUgcpqfxYiqy6y3eiPwhaDrMiUorYODWnq01jx16zM9GBqEji52PQxYRgHhw7R8G9&#10;YicIPVPK2bAorcCQhn8otwPWKrm+xfkibT5V3/B5sTzv913+xdbKJw7boyy0v/yDh2X6x4WFBNl1&#10;wU6tiaPmTWSgLRd34H9nbNpNsxFSBYMCa3ttJNemUiXPqsVAzlCdpdsBY74T83nC0RfP5l5kf3jO&#10;Smj2P+yNViYqcAfuP2uIhZRncnGDij7vrPa9FqmkOtzJljGJjhCqAqoP1MomJYrc/54H4TeLF8u7&#10;1N1xZGymb3mkLIe3enNSEF5NmZL+36DXkHeCnJPy/frWlnmaH1K6KKtvY2Ijxyx7bubWtExM4Uog&#10;KkZRT79osOSxu9qyIh6NlwQdqLwR6poz+xpn5nZlJQXo3WDwpqbcbbZWSzEHW67dYQ8A4NDSsrf0&#10;X6WdLC64psBNoEr1C8GoD5Eiunjby1bFlveTk16P+tnSdbU2D5LbugwlPLCPwOwLo0JFT2djYNaj&#10;6KcuGc8bm8hnVwYCvDgIvcoEJXw54WNH+hs3X6+hNa8f/TUr6NbqhNCNJmMLYrJfQpV7/15tME2G&#10;JG7LJdPF+P3KS3w4R61wzuU1eWSLsGNnbhJyaI/P85ipPemprVjhRJlG/52J1ns8G9NWjZ65CIHX&#10;2+ZcpaCnzRSIH8wz7ZtyBiwpSjtaV6SzLBrtl4KN1xK/rce0e0l9/ZF4ltssUbil+Faptq1FQva6&#10;2yVt0jYQgqeMjIT3VdtX8Af+BPulxyACToVlQ/Q1oU0hQaCx45eZm9eASNykw4QabCIwtFZ6PAZF&#10;0M38DEByPUtepF9oq3/QBFgE3ax5Uf3Wwu9AK9iTTz7jKOSyaTOuIDXk34ZuhUaH3/u25n0Oq0ta&#10;wMs6u4XF66nT5Bp4d+HujLlKY64cpgDGsvsQ7GZQjAgqB1179n6mB+EVVqGfRlxfs/soZUEaQIvW&#10;2/2t+s326R2jh03PI0ITb3lCsl5k+s5dbqDt4IVKHdQmPQbS5Vo8Mz33QDOiz5ydiutL+Ye1aCwi&#10;EexJIGanmLv5EnWneRiLbaUYZysWaAGXOjIJGbhJs4jxDbGyatRE5Dk6AVEVl11+FPyoGCOIu5AG&#10;02IdO8SNkGXzP9/oMR1CbmnKMFI3hy9V2uiLwlqXKKXeG8lpH398WQ7S03MJUMPjqQNlIzNVoCCH&#10;nAezq1Dd7lZJ6o6+SCevO/hkD4db0ci5/WOO4pvKOj/YtadhXsiuA0JObIesbmooiM3/d8Y5kfqy&#10;BnAb/fGfEI6f8p69vPrq4pW6a/dTA6TmVNwKgsdSLEJQ/IPfsXCAus+PbPmymx5mbQ2Vqb4he01N&#10;M0Zhvh3UXZ4YHeNGRrbOXIdOUdvsoJvRWQiHXb3jsKmI+it2loMcyTOoDQnSjNmZDkFKmVc3g6R8&#10;nlVCgYpuVX8A5asi28cO1+QYeRZboMaVtMxSA+tUUeWWpSZb6ODXnd861h46rcO8xS6yg24T/ZPq&#10;YTGGHyePddj3GXm/uIypBn8dqzdTdrl1tsjdM5d9s81Nybs34PCwkjhzrmVabjRaV+jXOCFbY0NF&#10;rQAJ+cfG5dUflaLj2h1AMUtMcPnN0g7/4pjk1GSkwmDPff9wrN/0FjFvJK70Ay661BbjQV9p9ujT&#10;aMzZGIFA3Y98De6wZwqCH7K151DXwMdKnOQxCpxYUM5BC0IN/6bgN7KM5E3OYdFUUj4M5BZ27jJu&#10;gK/3OhB+88ZnoUYJeCdFldNM+iOhNJtsX6b2q1TTVkm56vMjLzOlRln/ABVp52JljGLwfd5eWXD2&#10;3S0nAM4lxNqlLHBas6ooQiKyVZ09Uhz8JIkhkDY37U0/chhTUofd0qhCe9BDWr7Fqo0pHWte3zr/&#10;tS7+dO+p7dOPet0pXlKHQt/FH9Xg0gb+AE6MWiZwLpH4MPTgbtuT3UBwb/7WcV0d90vnRzfSDN9J&#10;nSIyW445x5E1YFtSk2x4FdqV+eYeCPlSM5MRB+MyuanxlTbop7ausXexpYVEGtu0st72tO5KPpdV&#10;27RTlRh1jdr1mGe31xP1brBeZt1fjNfCtmZnZZiLL30oM1K4diFDtxZJaqXBhYhIYY7AtnCcI9ck&#10;ZYs1G/hegNo+9TwG5OPneTEra/jmBNGmHTpsYgcva/ZVtZk1cAYTP6hBfetvKyjv+9KOtq0Lv6V7&#10;pO6GMDnAySIQbog3ZgKFzE8RNu0UC2LmKA8u2WxjGOF+VBgaEPxwRMlAMwwuG642w1dZoFwx3nQB&#10;518MNReM3g25HTriVcNA2APSRTDdjR+NXR+2OPdVjdT0QhSsqXLkXNKAtCCz1LemDZ8zKZH/w6cK&#10;8DxLMgC8rNRCxYegEcOPd6r2eJkQtsFMhzCqV+KcSpeYvwPLKdfH36VIMKM99BqZyhiaHCCMbCZQ&#10;M/W7t8DrbfG0JtWdVy0GSWcj+k7CX5p67/GlzaiCSK34Vbdx4EG5hO6nX28bpH5rgzPNgUW7ZHp6&#10;OUw/cOr0X73LFbjxKEJcnIK9ZDXQ/i/y+s6qC2F0fT0vqj92tH/C5sm9duEIay6hJ2deXL1yqP0S&#10;7t07Ybo64HLqFDUMIMcRtSaUYnWSelQuwsFVe9DdSXCzf72GoJ3gx5AYXoQWmMHh/5IU0F5v8kQE&#10;/wiuUOB3+7NNb0hrUqrP637xp9LRjrJEvnJl6xTTFceMJS+k+vdRO7MpGkxMWuPLpu7EHtSJQ1y2&#10;+xxkzKpLmdO9TBTT98TVQKJqj4wWEhaa+lk6hFxXl4vrdQOLr5sEnQpuXWi5mqvdubTj8ertzzdG&#10;Oh6A0MPU0kaZyixUYQrUym9iImFI0yPbvk+5aXPSBrGrZSgI+TcFJCpPeq4a+ey70PU5L2XnIPgz&#10;uexKoV++V3tIiNHaYBLuxEGo/3Lr6yqFk6XvrVLMypwakQMxHOlRssnZYbGYBvf414/lud65Sidr&#10;0L68UT3/r90vCR0MXCVwPwMf8S8NqTQOClMa/tx6B+IAUauBumvWBVbcn4Jy4HOB06ngh0Rjmfto&#10;dAmoINtAdaNQtDnoUfyHd7BbPbdyZGUHZGPyhk2bXQSKvqwUc6Trl8B2KXAZcmxrE7I7CW/FbWwV&#10;l4pYdkOsjw600vCHuecxM7MXo0JlBnx+DVQJs1HPG1pb4roDqyIyLCM2ez4XzUAnVwMZg5fb0hd7&#10;zRHhTdnIJ359bz5Zrv8lx166yaK7dN7M5Xd1sPHQgltFaKTs1WR7JHvIWTmtvS4Qd4IPKdh3q7uF&#10;eGet8kV3jnW+ugvSSWjQVLYRjlHx28xMf5CYlKZWkblPhKkfe5wk7GxGt0pS9G5JvN+ZHP4zSQwD&#10;az+9Pe4rwdPN3LdlQ4sxuh3CCXvFjGGeZSSXB6eqqhmE7/NgDt8c9hyWSl97e66owapLlFux/Oyn&#10;x6rlenRf6ehO7TGfyNuvZFLhnAtv2usqwVuFjLlBgQ3r7Sa2y+WO4E//Wo1m3VkQTs467MNnwdQ3&#10;MbQj1dz4YwsW4pR3huc37NriCDHsfShXZucpFzVU+GHlb9ttDx3DSD29erpghjnwc0XG09bmxh+g&#10;FMBNS4K5Tp7rgFuBSsfbdcebLApjnHcuT2ckq3FFTtt6z2cxFtwuV/Rrvm6RbNzAbJtY4a+2r3Iv&#10;s07e391PzakG2lI4a0T79cQjicjTy6yLca13wjpG2NWoCx9d8iH0aRO3KnBmiPikVct4VRWvGMx4&#10;tFJd9DFcKT9TIP1viye8QzUB7mkDn5yZ7GfnFVPupkTwIIQ5fTTvBQL4feraHmcDUCVGzr+7qrLf&#10;3oP/ZsDigq6+c11G4ARt0AFdA8hVOSVL3OA4T04lxwg83CYMnovugS6fWrgZYuZO9VHPf1QRM5U0&#10;lmyYrUmM8tv8XVwGpWcOpBAFohWj/H8zWvcjt6ZiYzvG4+/tVqfh+gTN7nk8eJ6a6qZjtnKcbGpu&#10;PBpL7R2d/dogbL0cJG9qJke3MDXb87OCF/ulTECYWpt/hg4baBHZD/3n2mINrrDU4Bxg5F4cIjPO&#10;iExY5zJlPbmgIuA4SYfQ9HR80wVj0Pw/Gprqp99Jmohktyoje7VEUby9kv9uX7JJtc5QC6hc1fF2&#10;GtSqm5+THrir1T5j44/49N2WZ9U+WFyYuLQOxtKtFpM68JM2yvSo4mNH1rW4KkS6uABTCctOsh1Z&#10;/8VSznubIYxfx9e1cfapJo1GfIOcUed8hkuWaTLltxRrQIib/tsAd43ajPnZ7zLy2gbKlUGWFs0t&#10;WZLSNw/kKuH963V5cj1Uv5S3saVltknlP751cNRZ8NL+w2Dle2AFGTJyZR0ZMj2ynV7N/IF5bB12&#10;A/OVvdHZY3AtZk2aVYkvSXhswgr7oDZQ+oK8A71zBKQ0Azx8j7SR1V5XiNGEK19byh80huV9mzMk&#10;lAwr40TF3rR6qGIC7Xxwls/NsaFrN8Vym+aXvmeTAVItOmlyr1R/v1weKXbTGLXwWkDZ4gdD/ehJ&#10;GcCVjZCqI7ljBEuwx/yqB4xnJ1csN2pcXLW2Dunflf7RnpMkvZSN4iz4cLVdct8XeO6+j0SWLgci&#10;vxu+/JosOCFpLPrnGWZDRyKwnVCQ1GsiuMvRqQtb39uZfhrkMCgbXV4ADzL9mLqg3SN3d7ki6dPg&#10;3VnVLBMqLaVUxU9O4ZEqybPADx4MtEOQHKCfn/8MSenZz/1jp3zm8kSwKiXYzZMuF3Eq7t4ES1JH&#10;3Zj43bNtSp1l4ajE/85cNokhlqwLqOmoN7caVdQVkf+wdNWrjhSvNLG7AcbJf+6+K21WnndU5mEf&#10;jjtvBDa9ZmaJdsQJDq9vJJv8WRCsVs0X7qT9iJUrPfZyeLB/mf6jrZlaj9zeoLTptYr+pAXrC4d+&#10;lC6O3smGdDkpZnRKnDNQgi7XU8VvslO46ThJRPJyDVwDqYTbez+eiyC1yomlbkEGhUXelqwfbjgn&#10;VGW+yIuMqra+HW7VMzsrvX4X0O3dOE23SHGshomMVCIIoQW5Ll+7LTLzYryfh8OHbvh71SVYoUwE&#10;OKvpm3LaTnv75mTNlA7wUDVz0b5ydx326MexabAhLu58A1VPd86Qh22zjpbgg8Foj30EvkQyJkHV&#10;Lsna+N6J3csvny9q32q7W/r5lXeWhkH8V+t0XrX5edoJI22c05Lww1KMpNLTDdz0GVcQf1yVMYi1&#10;WTJVrbrZ6Ajv/DwaoZFsqhykoDuTQytEYAa6wEW4WYmYw9YEjtltWVy+KalLx+TDDjLoWTX3bDaq&#10;DzLweydz1QG8+ozUSnEWQIlSkw8+J0R0fLmhOX0iHmww8ODTnHSXfaz9U6tOmzRt2xScKfrNqjzq&#10;syHDxnr5IX1kPl4qbaPN4N97E5GXRwadM16xfGctb2RQ5gZt3y5ZJtfWZEkq9Nv6J+jYEiqT/l2W&#10;ZdeWYlKM2HGMzSszKl1VMf7YJ4eeMRKRyGClMHm435YjHLxA/YAohgcGw4sHXfamjY1uQAZLTZNU&#10;+txX/jtTsfRpKYch32ykc7Ol+9aR/HOcGehuR2GjHO68dhW6oRcC+L0YymnvqbQv2GvNT7zx6LcR&#10;Xbo0VLjCyVhWtkrlAFZ2nlkQD5WaiNyqY01qsy6zbrwnsDj8NXMpLlSK7VX0wYl1BntkS27WvIZ/&#10;W28XqPnB+R7IOcQg7d6FxdPHi9MGT16r6vDEMsD8tXrGPGcT0HILCbTrI9oNv3EW+JCNj2AT/5bB&#10;dJSdnC+V935prG0LAHVL4b8z1/YBK5syuZwLlTNPD9J/jqO9OlHpvdfO4BaYtKH4DtoUklVmCawL&#10;0b4xlf4eI5yy2/fX2BUVhXsbGiv2cp1f1zrfbkhIdzBc0jonGAsgU+UVs6yDRpj0dFNQ/yZ0PS/H&#10;//OrB8E3l3uST3/MgwC6fX0A6YJ9SGLTsmedCQV2PpQHE2WW2GvCRpVhHvcaXHNwWn3Ekk7rSTJI&#10;mIW7pq+vqeliJgy6GYa88Cr5/84UqcZdyovXsxhabTVYE5Dg+zQsAsYDnvfoGldAx3X89vHo/uzs&#10;RpgqciU9iSHfHylcdwfn4T+44BlGBBhUKsCBJOqNIB9Zn/3MPW2mZtJLMpGHJ/jpGC9gQyWfqrxr&#10;rsHaLNRYVuSWwfmWqyesT+O+2M81oF8kEN5LcsMQqaMF74th18qMrEDq+Ul3AJ6UKoTmd2q2U5TU&#10;iikp2Su1rB80jZLhwMi+VeXD8b6rxVM0nu6BmYgUuGbYpaSJ+TreJD5MHEMjyq3S0emhl4JGZr57&#10;4NgEqSEJmPVOSuP2Dktm6e3GUyG9Sf6E8l3HDzyX2w1Dm2ca0vcKU5yoToEP/VN+HCqKc53PkI4d&#10;cp1axwlV0WEFFWuUu5NAsFXgsWDjqAdMovV28DPgUW5M4GImDlNlRngabOjDENM0S52C/+n/mvj+&#10;VN9w7QbkSZ7DSGFEkSuo76t+oC/zM05IbvheFnFiwgFWQ15aDlG2lZVIZ0wlf+OsoQBBO5z7ktiz&#10;QbdeJ8EHy60ytdBH491NEfExDP0gEOXTY8blz3/Vx9JWlCTMNA7tX96Jbh1ak31zkMgeDGKmTgsF&#10;AX12g1TYFyOi9zzQThJYTbPlyU2wQlg7xWkxtABVsupXFwOvALtja2pO/pme/Lsuw/ytpsT6JFwy&#10;+deE3PP37osON2s1dD4cmEgw9xzTzG47+KnQZuXMiOBPLo+24vkyNm9rCqe5iGh3jyanQucbC9eC&#10;FxX+MLNKl8emOqL9iLhxOhyqP02lu/XRlanHD2ZD+LqEi6NR4x2ciuOxoRtDdmQnemMTSUBd8xCu&#10;boykBe2nL052+u99XaG7FqCuJlb/K2PNs7g2wU7k6X5jd3MRY6otbr5r6ltsZp3NaXWVS02V065Z&#10;Wjji/ztz41E+Arvnry+svSCMaVZcJnuXCskKlSXaejX5LhYWYqdLjeTAgztu8au5hAq6Ihv4azLp&#10;AqZmssOOF6PSmXObxLrJUzixTEvEl5PMSz2ExT+j0ZpRa8ePPF2Qj48MEJn2lcjsKNoZ9/1gk+hh&#10;pS4vV5k6r4F1lwD5+0tWbxfapJaMlU0FvePiA7IKx1IhaYlmkt+dYQ8KorvGwrVFs0oMUH5UL2TP&#10;5S16H0cLMDnttsTTpfKzjTEceawQxlJoP1VlJn5wK1l2kmRV9YbFGBiYc2Pqe2YEcSw1GrXQubWW&#10;PFvP3I84VkGj4agASdw6Qdjnad3ef2c8k7VHYcS++6Pfs9xgf3X1KnQap4kKiIuyA30lhchOVHlc&#10;mbWHsvW4ukZ2Fu5uo7IdTCI8TaiqfIgYOBV7c3lmioM+2ziglkM0SRk2rLb2sAlZhnHcnASPQ/Cr&#10;/2HsunmnwdkXOZGyUmVKJbu3U3i+nhu3IkCXyKLB4OalT6Nf8U1AAG8rr+jUXm/l4ABZdRBzlV6T&#10;u8XyDfY9TqP53qnuQwLeZnB1qTqkGQANEo9EYX/dt7eJ/NbXRxxQ2rwYkrlCJJLhMFd82MTm1dO+&#10;w+8C5AmoSTH7iX52H6VIB7HaKmG/0EicDnopE3N+Onv5aZwSPdv19Wep+ObEsxlJB0eqQ16+LpHl&#10;YGWc/FBWSb26uPvQtbdJBG+Aad9Wo9rh3d/BspQyu5Kxsob+rNG3OQkOON/Dbrx1Fa4ps02gzXWM&#10;WUTUAzt9CR06FEgrnaZPu++l6xAMRECPyMY6xjgvUbsmwUmTaM/mhpeExm08o8nF81Xyw94UL9GV&#10;gRvGODmdT/BW974+I2usd3NAlutJV2Yz2FMBURjIW3oFHSDLNVvMrA8LCFOF8U/XU5WWg6aY0/7f&#10;QjVrfrw5VnEuYmt2cERORhyE7HgUWntifuzYsLCjHY00YNCpHQJtAflJQ7XJwJi57Om4T+HmMGh4&#10;7y+POXGNyjstgTuMhSGiRdYeSFNmFAI0cnld5Ruk9nW79LLZPe+IynqQegiSMllXD7Bf2OWJwGqQ&#10;/BHM/87YtVLUkaYmsRv6mh1MpUJx3jpCuq4SeGOm68b09JRHR49d3XvnO31o7627iTdEPRDjuBy7&#10;9pfFmaPFl4w3dqUOGimZsamiIeP6rxvfJJttIbMbno0LZjzvtuno6/EGaLvv0KcqqST6Xku9vn+n&#10;jiuHSH8iYcr8g8XzrqKgvnVkx/prdiF550TjcjpXGx9QoxxRCq/jcHJsvZ+u6hjXD6MXXJo7ohar&#10;G7JcFW6B6+DCmAgFs0Anx2H79rsNfdNqhLY7oJ3GBUq5zq5+RX4WFrlxuLtlPtS/Ma6GntgpJPNy&#10;/lxveNRvBr5R4wbajAUbilUSZaOzsUKoXb/qUaUNtTZuD+qNOH9n+Lnnc/dubW1UR9q4UzwTBVJK&#10;RfqzrA9KG9zn83EyOEvlvf3GnKyp9Kd3Byb6E9wbhuSWQwjTJmUw5tqvU2HMRVu24UmDHpT15yQs&#10;lsF6o8Z1a32XK1NETK2BYmXeTFF2klgvvxz8TWkekzBiNHU2wGYya8lrGBfe6XLLqsD25qblkDwI&#10;IWhgFGq7X+NHkUUULCuw1B2dBHLs3hcWmKfJgemnNVRbO2J2fU3IjhuKdWe4PVSa7IoUh0QXUpCg&#10;QtWH+sTpAY9A38sB+ik0FBw1uvG98PklCp0qFFf+xvnSVk3TRNGfLdWa88VWtow5/ltvxvDuq367&#10;tZ7DBQZOEfYj+FtlyiNp9AxgCBGA9x3rGNW7HTCXcBbC8svAreSItpE9pYmkauL1aSg7v8d+HqJk&#10;B2hqrqv/APC96FLy1vSxEK9CK8us1cXkfHTin5hPtsW6pJUCc8gWQGG7HvlmFwX0RMSXAq+XmXDr&#10;bkFbNOLg3uVos37I/s7q6xoWT5SaWut4sK7P3MHOpfy0N+PmY5XqmVx1trwz4OkpYKn7OBY62PLz&#10;hgnX31s90Px4VTW3ocjX5XalER1z6cIRdq5TBWvzlanOdwsLcbeUOE36lPR6NXx494ua71cXWxKu&#10;WgWaAkq9CY3Ykeltz92J1s1UplsXzw122ZJJax37rS9eYLuzsSkSwW2mHmdJPdNWC8eOiNOGHca4&#10;C1Ax9P5FObs+m9coNb9Foaviwul3tLKG1KvvlW6s5JLERECEqVc5CT49QxyArJuSjviost44MXvP&#10;jlLclooO1PAF67XKMGW+BsOKHcEegW2Rc5yarm4IA3kNZN5xKtH6J0MB9+PVKCdwNRvu0rH2Nk7u&#10;9Kvp5SZ+79E+XlMzQIMxioupX/kRZpEwmTQ702Ci/F78FC2uWOk17pqdrFAxv0ip70LaaRW4/97e&#10;cmHmfjLJLr3OHKo4WhOoMJFrcPrTSZdJL54LC5e41uaey4fpfMaUKZhFWvVKCKHNr4LpMngG6M9+&#10;YEBi3uynSvFha05amSDVcBvfPYifA9a4uupanCZF1PQC//jsmqWQbpmIflTh/nJWJTK8cLFlZ/4X&#10;mbpOfjs/2r/vVCfTzGrIAoFVJo7k7hZlECxScRX5aaNxdVU2np4ulTnSR1rLsCunKk4QzNGv4s42&#10;3mPhk5zT84hWOaZmVNXpnWM3lkABa7sXds3ThfMlBndOwsxrOT6E3E6oQC8UcfJoYO36nUl5OvBB&#10;zbB0X6vud62UyFdbFdt6xZ+XtPHCaKnS2budKgXR5hPGo8FEBTOv+fDU+ZT9m/y/vvgxFF7dZdwj&#10;rDKWkgo4K4KNlvEBfnvISnuAf6AUzbbG5LdEbOj1Y152eSG3W4e4DrOuNA/Bu4LNTor5EgQy7zo8&#10;vwJpqczLn1jxVERJ/RAYFYjY2CisT7dR1XPQermtJToZreUdKbLKKSZk3TbLLMQNXJ6hL1nsp6XU&#10;xtr577+uSJJPcLQRfb3cB3hx8HoUWVQghvYe2SpXmC6mOC1FPWYqj3e/7RX4iAcUtRf9fIhjh4Z4&#10;LnUZb9FHxZyUzJaMx5SCAQZ5YXtIcNCZFy31qQHeNxaN+Qum934q/ndGIryD2jWgYumdvfRvnj+G&#10;UJStfrMRtWlMmygcmpJ5vWxE3VO2aaRxLlsAfIZ8TS0NBMfXG3hXM5O6of5ddDlmZMIs17SKHXNr&#10;wL/UIdt4u7s+R+59ENJg8bLnGnJzvUDTCl/B7Nir+/m0y+cPST2P05OroVw84R2vEM5QR/2AwtGk&#10;mufBw58VugmcdDJzWut3CuGxSMIhUe+a0vIgKmDLwWl7PK2cBvQjgjRf+wvMXPV9XIxxe07SGaov&#10;Y/93BvJDYKDDyYAJmmoVirRHI1ru0FV4BvW7s+kxFZMre6/sMvuaExHxpK6Dt81aFb2CwdZfV9Ty&#10;IpdMrT3A+CyrFhM34Y9efjULXramwMd93QzebnXTTHMnO4EUgNEECYbVWEb4fXTrkbgWejdYr5EV&#10;zRZhcDIb1hNxwRQAq6iRJcB5IgqWNeux6dk3f2DM2wMNCpAFJngYuEfQ7KMMkUzr134ZcOWjNDIC&#10;n+78VgjgJoQZvlK+bRkhq61dwims8BKf9geXme9nmBWkgJSERT2el5umgQnQAqV1OHRlrPAA1z9p&#10;N02afpP0z67FHE9S2/n1YM2q41cUgmG08LdG6rWqYjivmOlw52Gm4mHx3t5HBJK7y2KK2HAEBk8R&#10;rCaR1n+dr/pRs1ar9K+PW0yAo/SH+YTSkwhp31xdz+Nqqt4AVmm/ceezrYOOzYpdupipsuYCcW5j&#10;2n16HjcJxNMP0RLcp/yMVWu2D0smaN1udomzRcxFYzvNtWecfWagQC3UFK4rMIxRy7bdCCo91ucn&#10;FAFrA242hQxofhSfcPgUfBqSkGMXneicatQ8RFgx8yoXKbM+FdrqlzP5PDC74OHFziR+dEgXLgLF&#10;feg0Llxl3CzkMM41RmTWcurtTA9hmc6pJ3lEbqvZnDZm3BMOIxmp8EuLY3KeidowEJnSaEPM7mj4&#10;KxX/zpHKWWFYiVeXeGDtcrV81LweCj+pNG3V37jU/WK7wgBldcO2ovbgaNfGfqvxaIBehPe0L0Yq&#10;TiInnVfYEnyRXWUoQVun6e0hUzt/AJDOQVRX5GSAKqOKOAQ+AYHJTs3DqDi1pKjTqy/DvDvIdg56&#10;j0uXsf4x8wbCrWNoEzLHEKr4fy19dzzb6/e4z+3trmqraK20tXdr79wOFA21a+aqqoaidhBy2xq1&#10;W7O1UiMiYtSukeQSoyhKkJqRWEWRmEHE732/r98/Eu8kz3P2Oc8452zrOfT182vBPseNJw4VzMi1&#10;9YNrbJUEzJL/KBET4i/yEOrUMtgqlfw95ZyLap6JV0CJdV3LFXk5oMRtUrzatrNXiA6JtN4OV1Cs&#10;0+Z5959ceIONgQK8GKaiiJhh3pXu9hmBH2ytcFWK3diYdvQaUDKroADiB3vRTCi64mQQwKvr1yn2&#10;9npibpdFKg3TF20fnn9TZyR9Ef9zWjz9eX3NUOd4i5xO/rrBPeII7DHWNDsjVD+cGKFKkyseHhPs&#10;2ni2FvIcMY1m26G6IqXCQRfH73sElcOCNQTfeoaULMpF1bxYrP7n+my4x0ehtgDeLht+85po0jOe&#10;koq0I9Oz10e9yRgbdJ+Qjup+A2zSzFGPojZopVmVucB6Z9tboDmrV2Oj5Rr+tcJxlPBstG5opQeh&#10;QwMSTbSYM7F6GfP50szExvcKizg68dKKg2ROMazZGuhz8XK77W+qe4yYVl5RjI3S89T9gNgoFdsn&#10;2U16wuq3kp7Iwo2dS8lR7jJaOp2DOc5NPuS6Cvj4L0T/Q3LnKFbAQTbaTmazM7xfzyrN69OL7LRR&#10;h0Ej7G43cNXhJha6mn8NyDrR9aVzn7YmS45sp/Auh4T5LzcqeJes2PIfKHy3WL5t7MtNyGswCNXd&#10;S6Y9f2gfco59oClsozXcSWPs3B4RluCTNv1ktm6RXoxf2yjJhPg3pEgJpN67BndjfMyBaBm0QfOm&#10;7RvR5TvT62O4APtIYaSrC0z5lyhALB+1lqM/dqkOjOQqaWde4/4RMkwcnj+2Llfc1GBTLxP0iuqm&#10;oppYy/1h7KeugzU+X04UFw4s+QotFj2HzKcaW+tD4p367R1t/Wi/rNGyfh2jNoLEzuf5mRM93hXD&#10;dvWNI/O6sDmlRMGZxpAihBqwGxolOTzkbWXGWOiq8KiQzAveOwc1aqwfdhgOd3Y0bTbKpO69zBlJ&#10;fahV+VvUmfTEwarz+ZMsF5w3ppc+X+FVQm4Ok3NGokZoyt8bTwPrYX//aNMK1bRmk2W8Q4rH0+4Y&#10;IDS4ZkZQABYEnWvItkyZoHDFOCAEjTRLo5nmSQ6PSzLVy/gHYBVBegEOWcHPWtK/ocBX3GOeJMae&#10;tdWU+kBb9ZfeMoE4BAnn7D0lG3fdYeFHK3NAd+KsMbbp/gd8UqYfetfV01rrLBodfUvyM8H6HA3Y&#10;B3gIlDCMuMzYHIhQsWTKeYZ5JC68rjr9LsFRK+fRUL3tuMLR9pABd3FvFX9+lqfFs1chdr8+KcCe&#10;vqpbfX69SsEzsMndWMfffllGwTK+JT0wwK8W9mT31c8m+k3BjGofZYva6N3aGu9Au1E5LbUf85UI&#10;C9zdIpaHFXA4b2RcL2ZGLn/amrxpfuWnsTd6JaDTQ3UYyvdhrj7TVfDeL7ErlfSit6NAH+iKuM7H&#10;7ZRoY4KHnON472Y8vimsrhK4vNtEjSF1C8RX3FOBqDU3yo1N14/6HIrqZk/VGpXDS7hdNhmelzov&#10;5qtZLbqs2L4j3LO//qcvT16ps6t1a+Rjf7GVQ9yyKN9dV4ZilFtP8L5diwB+DZ9VMXMkH3GlrT0Z&#10;NN4lo5qPc18Cju8DNb11HNSzozObSnO8DVdkfhrR1N9a1bc2USSPvl8y/jNtMt1c4bHJsPwHnPr4&#10;pU0jSJjZY+w9jShBjgJ9+M307501Lw2vEgRHkjfX+VqA4cXBCUVHaQUXCqHFgfKLAi0wSiC+6A8e&#10;3h3s5vC9hTC4kwaiX6hunHcizYb3u9CFJl+4K7v8Oo9xWrW9803wYRQTclbaXvifgHnXL2yNNZhu&#10;La/sp6j0vPk8AyHMcIiFr8fzbHy25itN4UybAmHu0AjXmU2vPMUGT7uFiN/kjZ9HU0coojuU34mt&#10;wwh5pwu5eldRiTOjyypIX1a3nCRdId3Ihy/+8+jEmV0f8NrF+t8kWYxZnmx8unVoJftwag/3fJX7&#10;9P1zTZZkA+/mBmJJZCYbdJTJ1nJVSOqcyXu26WCoO/ku6ku5y7M0kwTpeC3+8BJjMYUGQ+sB+n47&#10;peI+t9n2SFDKtC9L6rvbHauOhqXwXWCbYhSF/LDHXz0LvvrzCcwhhQQJVeW5ZN/pBQvn+74cQMNb&#10;mdS88a1pfFfX+Ia2A5Q4f2QhruSrIz+uHJ0UvD++aJTd2wBSprUiRwNOSpdN9TfbwO4aV8I9c9Nq&#10;LI1NBqbG4h+QOwYuJwnWFdkmHCoZVWZZzSgEmRoegHhdEP51rE/08PNJ5gaMTuI71fMffQeSf08E&#10;ztxuBJarZctjSZ6+Divn8SqQbMlGvL1IhcKMwRUxOWzVYv5JJi/nlovc7X5W9nUfoctZc5jTJj/e&#10;VEjBH/tnmCQ1GZ5tPEvK0IDj9HS/2WCSkpwMdMEKZ0b87PIm7eqsRqGfGocHBqt/g3nAsGUpbcO4&#10;ql/ZeVGm6OWhHpHdDD/MXUy3N0YWSvK+VdDYwBPuQ/r2vnLMtedRMyfhfqfJ15e9gSoSJtefXTHP&#10;77U1oTbPZ2SpVaZn1M9Qqi84uUvxeChMlzdZ1i5Ph/wOCyJ2oWJdFFuzTBgzVX64Kb3+PCJwFf13&#10;mhqpX6H81I0PPjI3XpUvSkJRJ7P+VPrpCj/mEvvu1ZV5+mxihZllvFWSlEeIz7Mcoti02Vhw8M/R&#10;0c+0/jVf7m2H0MAN4owr4u5b8+FtZyvrlsCHvxV2TEc2P8fY+XkLN2aFBTZYmZ/syeQV+va5+vwW&#10;++O3Kly3DYkmbY1TbbI5hEK8vTfGZkrYPejAtbFBDgj5YX+IXhWfbdNN+t/cIZ9XjtBq3NNhttKC&#10;HnXyWVPeGje6afTlPOQvIyBTskUXvbn0bF1lH3PFo14q40fbjw7t6zE3qZ8wnq9Gm1wOYKPqa0Fu&#10;CSIOoj0lwy01zWEte16VkzvkADrQT6KbJKrBypkDX3aBAyo3+Nad8chBvWWWeMLzx7LD9G6Vd1lq&#10;kLGux5n6ETBN0D+tq9k55/NXPEy367akEDNf8zvGUZY0CIrBWulloA0D0P0G6HUZbWN/M9u6qeK8&#10;tOTvtKo40nBJQZwLSeDqmoTQzCDGPdzEe+XoJzq8fg5YernN8cTOCLCqmVDOZd93l+Ahpj+qdHln&#10;W2Au9/1oh6bgWpLnLvNXcyihoX4k8KfB6kxrkmetU1Lq7Zty+kJtDIJ3Qg88siQkyzSuzORa+QPh&#10;Qoy04otxg/7OETOX/rvhvTINdWTh0zVdbozh6IdbA3e8GyjNo3k7Y57r6od3tvStGEYJrQZ0EQE7&#10;pmEj2pEFnMl0HqTBv65sPemlZA/gXa/0VUCd2tzdFBIbaRv7jcl/fgK6lsaev/H8yO5OQWy7bTvt&#10;CzxUNz9lfcJiscZRuqduSsw9JORaMcUwgtvz2jXaNMjruvrcRWailntv+UJgllxrA9FwG/wA7A5N&#10;IVxoJUM78pWZ5m8rgsKXfQJLg0SUe0GXRXhJDkDqsBfycj1cqfJ5I2ONzd9geffv8meHqh+cpl8+&#10;j78DjWU1kuBE77dt8+MRYdvMa/GRo81kUqdzeHqBrJ9V7rPsJePDai+7Mn27y2+SnRNK8AnpCxLX&#10;sIe9ZrajRmv+GPR0TtgyrwsSKNePuM8MRsZOeK+j6Xg5+/zBNn15JrHjJLlSVyGCVhE80DsHdNTh&#10;e1nPbU7Kvz7qOqRr5FY23o2Z6XKLZr9W7dHVPL9EuEgX1BS+KJkL06VwGxgmlCwJBqYLxY4KyAPX&#10;7AKBChMZ82vSTUCTkHudrsvWBdebwh1MLGD1LcZdisrJ70MguIYND28QCr5EV4qOFIQdLMWwhb+w&#10;Zqj/5t+E/nlXKuq36s8dlKinpWdmA3+26hXnaaAivVFDS9ZjRxt+bIgXD6/u+VNLKcMkxoxipdR5&#10;O23cjvBKq+gt2IAlxoAM6S30S9FFtQwsKdqb0iADPQySWNfR86SVduHUpSAPEaeKEPT+kpfDgZSX&#10;z2/OS+bea0Q4s2uyU/v0Pwi9UEY3PT9pzpmHlH+GoZ6027Qd4UYXbSyz/4UFJeiLE/I+v/CDZQqq&#10;f26swjpKfeD+kjR02eESyv79ot+32tzCJ2jdbqluqxzsu1LK+osuYWpLUejgxAhWFOphsSqlOj1S&#10;tdGn1mYF9LgnwGZzHdMb81LTxrTrZSB1BYyqUGiG07ae4+5d1hAOHuLylfV2zjc2UjuNVhWtEIQC&#10;GXnTG4ZdmcHYz7AaEj2Bmx/ouMbIzM3uRL11rW+KX3Cz8Ar1539RMi5u8ZDJkWSMmab01ciLyNuc&#10;nWNezOMzTAFXR2GukYPcziqahRpLhEimwnBSEr9oHmto22v2hrlTqbEq8SHeLXL2AaqTafgikcnp&#10;WYTyUUIrEvPzBeq6/slp0DvCrfCIK6BLcN92ih/LrRuo0q9e8iynY+Y0Y157KtPhgaBUrK5Muf1R&#10;o1PMvksXrfj1X5/+fFsb12rSq1xOBL2mx2/f1pSmpEsP1OU9HEPXy25Fq62hZetvWhim31SETzhN&#10;NRrlxHd385k0CBbNl9U79WXL9h9qSFfFWy4sLng9zxleksPBQHwlLBzN8WyrHL2NKWTGNMQUT7AE&#10;+/4liCsibpYbIP/wap40oJ8ancP7nvyVdXuC2iNL7RFU+4kwfBf66voA5Oh1PpPv0dLZo5g5k8dV&#10;g6cvBvUuGWNOnoTYpNvdWiSqVeZNMJetylfoGDu+kzELidi+HCqQhe5+Er7ap0iJ96708kTMMRtJ&#10;nBsM5D8v5/DDIFpmBU90Vb3CfZr+h9k1O2NWQCH8baclsv0qQYdRWV/Wg2XlWHOmf6yLjcw1xoTa&#10;nm3MefnIn1jiLjMojBslDeBwtpcxDsXkKssMiTWxs2SnLxDI1wDVtIQ9fMfg0Jdrv2UrYgpMWplW&#10;u+93IfWy6RkPJ1SLU12OuZTTCxd8a6bpk3pegNKeq2wFM8i0gbwS+Nw35ukY38VReYR5Kauwt5fc&#10;mX31vfNPEYGHjChbQWGCgGAlvuiR+CjQWHy32T2p5tsV446lpTvjmULXP3nAy+e4ijJHFqKeFmHq&#10;ojEyTVgTK2sszr7UsMK+V+6TeFbfktz5+AEVeTPZnDcZ5s+GJ7MvW2YYyBFetBlsdj+0zpI1U9gk&#10;3j9K834+omtD8+J5J6qY0y2Y/7Z02lQp7mVQCmB9smLrlC55mmNFrnh7gi7/dILn7/vIV0rCJDTS&#10;lhseN+OK72SBq56HJsmjlIoMYy4bBkqrmdyJWui3dNnOXeCTksQoiI/if+J0UDXuoYa84r1ztjEX&#10;i6uVE+1uWcJawqtbnw77usCWg/oVCl8cc7U93BFxe2R+zkv/BD5eT6ULTWMapQSBLpEUxqI9FEsm&#10;DD/MDp5mhdGZajlJ57YetgiYYicfvHc6M6GB1PBsm2V0+Vdf+zm79RLhZ98ldG7EzSQBA0HLNdd6&#10;ZauuaHiR05vqLY277ZYWd/JP8EYXOPiUBNn9OW0k6O2Yb4bIooyjQc/33Z+T8Xl17C9H+Q9E1UZb&#10;7YocSeH6uKOc4uVM/l31LQfTZ+9XJJ3v9Q50eaUWQX70Zhpm3l1w+PfJP6e8KHQtcyVMTIWlsZVV&#10;jnfdPkqpebJha3zcSxLBHn1iTTJMzGrdIfTbr1AhipNIfcyPTYQy69kMD9MnrmTVLtPl5ujS6Dbx&#10;Git5yt7eGd5NchHOhoAchr25F4tgQMrw7qeS6fEb2WrJtqOPTyj+NM9wec6j02kMNFG0DHDpaRdq&#10;FyVTiWo56dnja0LLZU3R8gOJeuhzvHvoZwutz1YUX3Rxh/cKsCrTMjbC7UE4KsMsZXzVnIFpO1Iy&#10;Ha1bBbp5vO1oRmWUrEgaF9aTt3GvXgIH5GvcWZl3jnCWsKJLkyp4LNc/yWuvt/dj3FwChV+p8qk5&#10;2AalLuZOAq10At2CZPSTHRUymyunFAVOWPFq/9zOV5Tp+zld2okc7B2uT7d76PgJHYJOOzJjmDUB&#10;6f+sfoQe/fzPoFNDigq8Dj9oLZmcMa9+XTFHe0//tuCsMJdPNxNgbwO+/3XusWJIKEsXIqwGxS5a&#10;R7QWjv4itxYJRIjesgPWvS3BaTNKxqJpbU/9gK3pOv+VFJ57TmMVNv69XmWfUy0TocbjAUr1Xh17&#10;EeFOZLW8i5prgS1COhZ+ATgSDGOmNDu0oRb77M3YJlja2O3500Tph0U6Q2/Ky5SNlsefP2V6qrd3&#10;XQr3rxv+XVwhIKLmoElIZD0yO6VpxA6RkfAF7t5uPEeLT4xjYAqKieD/sUzIdJ44SOLBAAbNCjB5&#10;w6ynXkb9zrn2W2KzuKm+muw+phT4E+04x0viSU3rEzuRHtC2uyT7KlYP1nU1bboug4ME7vo48Hb0&#10;lN1JT7eZjF8MkypygPbMTNdr5QD3nVhmE46TSUqW6g6RWRKj3742qTe7L5Ace4QzmfAsku+LiT+z&#10;C529JRIDdCJ+zbvVe/V3edgbnotapasIvkILVIXMA4UKa8yWIMJVWkDXOxB3FFarfkjRMSQkcjFn&#10;xmRiPbSydWJ6LEURj4M5JOMkUX+m/oTHkgSGWGDboStathuHtjDFTM6Z108sZYaKsyce2u/9FXUC&#10;KhLXYUM3LhuU73BlWG/0OEMsy9JCspQz6NgepbAriwkJexn9Ki+z/ve6ZHnwdvEWn8hy/2bXYWeA&#10;KloIHaQm3VBHWJpHdflO/BHh4Uwh08N7yjw1Ml20gRoZVWzuqvbd7KEh1bxbHGfzjolTKN+gQu4T&#10;9k1jbskKNuU01OG9idl/Z5xuUrd+b4gNVP9cCaXuzlxUxrzouk0axg6e0RmAkNODYOt5lU0vR1M+&#10;HiQr/FdGsfdV+IQqfU5NYEMyLSMPP0920IGRuwgXWANe/7VoV2l3EDk6WiKFy60e3e8wufEVcquL&#10;vsmtPExf1Hs6s2EueDEN08+XaNn0ZtxnSWyx1+PcdT1hQ97b2f9C6GWDE8Y9QE62glRPcBa+DJ+3&#10;9yvYJuOCrdA4iUfOJtU3dGJCqifS2QHycqNyV8+oE9oIfdcKpusJkCIlWWK0NXProQqgeD5NACiX&#10;zOPpgC/OF/NWP1t3OErJXzTn5jOsaWt6mMgJo5/PsZtlT34LCPvpWe/1PONG4XBOkJ1a3ds9nx2/&#10;mtGV+oXnmi/fVIrxOAoY8WlaRa1ZYEshitjh2nDVncys5oSm5cizRwRffUVPggYjtgt87oiwQVsb&#10;+yDD3ItxG1I1B7FMnzTjv455DKsqsSC6eqV1TNLLNNWGANUkieb9oXLeugCef3A0HzGZfltY1qKN&#10;+5uugK3HZUvSRqZamOslc1K+QWwNmIYQZslINl8wA9DdBxEZHhJnemVhEruV2XvCjQ7iu2FPxpm+&#10;azYVQGtL8EUXT4fkqpw+V/R10YEe/XHuikqcROZbtOOq5aTziqW5SP88GnPr4fiTsj/kUhRmy6mq&#10;3R72tipK7X9/9by9iBENkm20bPW8/6K44gUpw18Cvuo2eFDpnljlco3ocUE2fsbWF6Ps3TU1DNls&#10;WPvhQeJJyI5li19hUaDMlA6ZmcUn7l+GN6wcskeDIILXtw/f0ciXHCuzChyg34f6I/Rwzk5tt+T/&#10;8bERNRd65aJ43Qwk902GdkfWd2/AzgakbRaEtsrE6GWObPBPTyxUDyUVWQZ9+UCiFMkGajnuzfUH&#10;p5nnNcnBaraG1r0Q4axaZuyTMV3uEMbkrG+8riMtfPD8LwdMnK43luXyCx42NrMuhyESIQFWD1Xh&#10;NjPjz5+4tz68pSydsgjvDOeAGO66kgYOukYfLQoSFn1uv03Dpz42xXn7zAmt58fV7kxhhEjXLoq0&#10;DfXjaJjcAYyuk6eJZTw26FqvYKN4fbBd7abueneHdnAtbe3e7JPBufPOKjZD41TI8KmMMKUqn3Y8&#10;B1u23BxvDAsvWFFuVvjamDy3dqeDqaLax+eWTXN/233/fCzunGJZql1IimxCc5S7kGb9btWzHIiD&#10;bveCffmcucDvZVPDDQGyd8WoTmTMHKw5I6aR7ogzYALZONw+pqArKx4dDqoTqGj2Cb7+vK/RlovO&#10;lnzpaq2rJ/ElTs7CofaSlrmB1ddgrrfrMJZJspfeYvjOorXHfPZMdFqc6/DTvuhYs2IJswzt1Fh5&#10;sUKK9WRNsPMhDtyB9yqHm0NaD82SrmbLt9M3rCmp9EBjhCna4fp65dMv1cMD1WXd3Jjd+IGhVpPU&#10;fy7JP1X2Om10uyoWpfZgvgk2HOx9z6dHy8SpbCNzssWT7F3oDp62X5Xy9klNcL6SFh4YEqagGDqA&#10;o/vyAddhlfw8ZuWm/SNOODM4JR/Mq37e54mTpHKvjWEO44BeUL8FDBqRNeMkmIrxzSc+/Bov13f/&#10;615Cu+NCAZnEjhVJXJdWnc0Yscnbz8mt0NAykAgRKmqRO8BfMMHFY01c+rF6QqsePo1hOhUU7Cjr&#10;vC3ojK5SybIDMaH1Pl2rf3S9pchT+deey43MCe67axLkRelMZQMvdETK43gh2HyG4gcPZVNBVUvv&#10;TRUTL/0uutR9HpMkHUNF3d68ieZ0R5/NDLK/RavLkM8v+vc76UzN+LJoB0+Zw2bNaa+h1RBv2wmc&#10;T4RFMQsDdDFWFdrggw86xMPkde94VTx50TwiKjYU+K1uOanzW8wCAlwC9ZyzMv1WkqxpoTj/l4sU&#10;9DabeIKnanG8XrfxpFEq0AhJy3DY39MpMwHWKeHj8zzdYbXs+RMZ2YuXMWY5HeYPmsqbhIxbZiiJ&#10;DYflcLNo5ikKPT8NFF+OCHlB/DmhF7VGM+cavJB/8dBJXbCrIJyW5NbhMA8UX+dD90cD2edfm/GN&#10;b362v86WbjxdhamIapu/Hrur5lSJ0Vf3z8baq6l9n/PouxhmB9Py7zKzIzunmKubXqqZAFljzw6b&#10;pIdWyFU+n52ETNfv2sbN9IhW0+pBwsOj7MsBRb/2rniKCgoOvbXgt619gieQIxTGUO6vNvzOOyl2&#10;v5/oyOLVjsuSd8xSLxDO3KlWXbJMd3vhbODfQ7CexEqX4tgm60y7hTDRQf5nP9rJvd7XSkrbvnau&#10;5LyZGZueWQ0nYEoR9xiRGYxYw9iO/HOsANwLfV1K51Fed/SkHXlNqdWi5GNxragIIyYhsnk9L5Qu&#10;4muV+VAM35Q8P9Gpmur0ycJWlSWM0e5aDEg+rz2o9SpwMt1Tc3wTs2FjI1Bb+wai7TmEkrWIT9MX&#10;u2zHc3c48JdZrkPr7/k98rQlrK58GzYtpxGY0luV7DVblSLWWcU0pRlkvdOXeOFgllQJd3xkLsJ9&#10;oi1M3qTbhIyQqYR3Ww2rOtt18OMqO6wsR1VZnfFxipcMIXV+Vb91NeL7WUF/M7V8L9lisp66K3lZ&#10;/AjAqc4hX5RqKNprezIwOqafpHYn9YRFZXHYew2OLq3SWhIy0oY+Fnk7MA0Y8lYYW3GiIdKLHQxc&#10;t5g+QRdNc8PBdeY0SCnXp34NLR+IUF8HhsM5fCw6taNZOJ97FKE2ez7cESjomtA+c2GkfKNSwY0w&#10;olQJ6ev2E5+89p5Y8WpqM2zfwHOo0501VWJjPV/NffQ0qza76lw9Gshhc/iR7qb4xCpFdv7xEOj+&#10;2yrhSl7cfT6T7NLsbBx8JNF5YXCNNxsrdTUnRbFf/HcqtJxY7ZNOPbV9OBgrSEmqWxMUsV01Zkqg&#10;d780BzcVwQc7BBtyJHPKWaY2Y78FzINqU6WSZYpPP0YqT1c+UxL7dHquNVxp7ULwafVQ/yBBz+y6&#10;omv+xGlrCyfmwtDKHJ+A4hN0oYtyF/2//A+sRHwpmk/If8tyNEBqxm64t4cY5JNSyg5hpNxjIuMq&#10;1XxjqHVhLKnOgMllyh5BiEko8gL6glwkSaYsGmGJMbpe5W0XM8phu7zO//psz4d/Kmyy58u/fu1e&#10;ruZFZVz67ArS5xWu6qSlic1t5mKW2KiJtfWG6IoZBRJeMXWoD/pe8/3kk1bbyxBs5F5GT7+C/Jqc&#10;VGhg8/Duz1Tzs+C3deMerDYGyfFtJ++gVIwa8t2EdXbBF3L9+QjtsXXyQ3uFdU7bXJzauIIlkPWn&#10;/AGc2vvZR6KcdDabviScAE58RmmIEXVq3Xyb5rSmiQUKDiTHm+LCQDodtQfTnqzma5Vwa6x4ekZJ&#10;U8iQ9IyD51xEVYsihF51CX4Lcs8eYYqDx3hrjw3aNr+Fkic22u1SrzZDBPvr8OedW5tqmUG1z3n5&#10;6lwrldy4VeX7xbinBTWbXJdtMecsEX3hJmfFF2R6TVauDK1sJ2cNgWQMCzMekrE29nfH+z7hxh0d&#10;t8TXvAIjLm+pp8ylAIeyl1sfItxmqWcQ6oxth5Loi0AbLt9Lv6rh3U/qGfsNyUJNCtsyBdm0B0BF&#10;imfRlR2pRid7xWq9Q5Dl6Aygq8nFGA2VjtH5tHQtWTVRr4rF6cyx5oYyiPh01oj7T/nKCkFm9yIv&#10;PFutEmsQke8MVStHjZuHO+NNZm4zlEhrcvbkSoJoQxaj768fvzF4JjRO15mWOSxO3ihsiLUdZmsV&#10;/bK9kudrAyvv8MF6gz68vMR1wQhldRY1d0fT4UenVf4tHxPV5S7Eul/zW//cuvjFIajd2CQqkpV1&#10;cke+8VLNQ9oUtdYiKreJopxSl563H9TcYrZhXdGoFlTCqrrHeJ5R8J0i4PC8eOuuH84zgT8vALus&#10;vdZ5RP2gN5fwoA5lcacrvkSTr5HfxuhvnuBblzufq6V5KqYr9YhYO2f146r0sxxEdkppzP3E2/V+&#10;F50+WNM3gno5gzrG4TV+pllB4cI80WB3b5BZ6mS3+hg/QZmpHovxzJzwiJak1J9tVSqdASqLlVDh&#10;CY/fzNmOuB3+FQ+Ul3hzOrHPB/Hj9mfp1fzwuGjZj4JBEekeck31F+Fdy5vtJnIPMtY5CqLLtdlX&#10;VxauZIpmCmVX4A83Tl538DNe9goKk1sN9s/OitXVoe3XDfKufvCaIOBp4z5pDxi2SfAJ89hnWWsa&#10;d5y87ASNU6zzd7ZtRxezR2fuwM53SfyTOvDH2+6nMqYno/OA6i/esrV1JYUVijZy4unl6VkduxE8&#10;CsOk0Y5mm1IDcva8N9rHdj/NalxnGhpcUVafxCIIQJjyhNqCaUIc37CxcKZDJtqXjluNTh3glhUx&#10;Nc2YrW34Cv/T73xUczLXeF4MMiQu0+Pok5KrQ6K7Xc6neriRUch1BQdzeB3VIKJ/v9r+lGzmlUw+&#10;2+IlAQj1hYLDELAwXPMp/aBEEGXz5Tvr2AwFRrh1UF8Mlfu2GikkVWbB/HwjgqSHfb0r6vDakwYB&#10;+oUzTimCUpmX37Jb7tK9tAcx536GDRdFO63dNW7INv3kYuk/6bVR5OxNcghiDmdowwViSeP9UpIb&#10;Ul4TG15Qm+kXL7yo/HZdDtwzFej7NGc5B0bHQXdMEMT8gfPFbnvyqQL4QfpEZyq+v9bz0syv2ya9&#10;DYt/98Z/Norl7jeXT3Z27ua1LF+mX8m1CqhrsrQNdlm1gr1snXxET7ogev66ZUDRydhs24yJvcjR&#10;gio5QvyBy8Hhtx/kINBFVrOpCLIjMziAG2SY+AReObNh3DxSNEbDt4QnuGdO0OnDYzqmP9kfFk82&#10;y4kVebun6alhHKK1raUp2btpsDaseGHFc3Ktd1Wo43QDHlIryNL+iL3/R5mBiXHJel09eZ7yaQND&#10;epYdwXeWrcbkdRwOOhQ536Fd8tpdFA0suSMy0PnFNaz4Ay3J+kZHR51TqR2KuYSX/aqDskLRN/7w&#10;55blU16xub3jpykbdOecotK0p76/N9S5PDV4bEnfWZA9MwaX0E6/sU5tCRramVnNKB5LubcXVS/t&#10;+uYky0O9nielOJn81w/FmCQ/zIqFZ5b/Q6UbSap9705VYXr8JDpSXdQjB73lq0MT3/XOSOrfBu5I&#10;T63UC9pHaGnX7FGUZB10evSNvIzSDGSk66/+pnz6+PSOGs3BBis9ZLYs45lKaAxe8B536NFx6UYh&#10;7FkKc86W4ItexOuEizP2cExnGHg3dQqmLQMBd/Jr+5Q31HgKStRnodAz3Ug1MpCOmvcoTj5V9qrY&#10;D9q6XA/aUbXtFfUSOU9WzTLd3XazSKazDhNuom3wCz8tXlj5KUl3OP9U4q+/l/2t0gMtfVZW6Y1Z&#10;puo5tvc0XhOU7s+K3Df6+mOt+00dzj4QzAOf6zrwiEHWqTqunVoZXWAspvvSyfXjukNhnVEpQcLK&#10;pBtJt6yvgHGGJdB33a3uso0dPVsjGDMrE0/jygihFEhqQqrn2krmNXkR4W6+nfirEazubE/ljPKj&#10;GQ9c8q7JmM9q8G9ECzPNwstZw4iYZYof3WBLIU9l+PF9f2tjOqnzzvtZOLF26ntZ5hizuM39iRuq&#10;byp54UP1zr6oyNYo+qxhnmw1kKa5MLZh5I5fQ08QGkZBfqbndStcGUCDKhvTvBFjtDQxZhWdHbwR&#10;/nM2sAUi9Wg4CCgrWWwUUcTKeYRndL8LvPr1rY2GBbUhGwipTUsLHEX0h3cfur/tvS9rXOvLpRMh&#10;CVrlW7HKVMbtbk+kOwP7EzvBPmu4mfUx/B55gtRrI9NeXDhtm+055jUwrQelVdMEKb9Rc5B7nIGr&#10;+Y7yThWTcP/J783xM4ziLzmfNhRP4uec5F1cZt1OL7r+c3dweGigVAdiuZil0DST5ZxKMc2xxpw7&#10;n1/3GVc6zgmmGsxHfuKQiNUecWhmzOsI+jZ+xHv2q/LEfdx075jf1P2mD95XFmG6jRGHhL/OOO0s&#10;22vXrY4mlv5ItG4uTotsqD8AyXxcvOz5quQz2ieeqqfAov7gtOqeZWyZMzZitx01FSqknsgrDPsq&#10;zhg+nFBr15Vr+vC35W2+DNPLH5IzfoWr8fERslEKlgFpi74uqNGsAIrqt8LG6Gh80+XJe+UnRKrF&#10;Oh7VNFEF2cNv7lL/Kfryr9oQpCvd2STVqXq0sbBmupEM+Z6eFqYRvr0eCurgmbjfJijwBvEw2zz+&#10;d93GpbtAKnbJVM5ZtckzrQ/fF/b8bZj3Ubz5yfqd81lPFp5fOHvuLsuJ0vEoli/L7cun54EFCaV5&#10;mtbR4BdFWnLhRPfe/q/Gh3k+a0/LbDFmuoQxntFfKA+vlRbPSBWvyNuMjXfyidSr21CB5YN/tSNR&#10;sy2m1+u8dayGfYDNx8KvFKmxiroKw0EgUPb2/zltFHS+NyquKFPX+I8apA5JjlZ1UTm399rLQhuV&#10;sB4wTMlNEXG/OajaP34Ra9HSFKA+um8nWz0vbyDfnGQ/UJLq1NoQ3xJSV7IR9Hy9ztx9ND+0goUx&#10;ZJrHsU9g2HeYi8TimSSYao7vKeMSz71IUPZm+z3crmNBUIXLk95F4+dI/fuq/xi+Fwa2TCS7+4TM&#10;MuR9LAxLYD6RYY8bGp2qxrsGTGSXpb/2OWqJl/PJdr1J0q6NYvK3REKkwtUbdsj1e0duR/kK5S/V&#10;NtZS+FlF7Q2iKkRiK2N+zMEsCwaKYxtJxa4/fUN3XLRagk045lxTfJtUEXLY/eHP6NrD2LNmiczA&#10;VTqLkH+rKL1A0LqUXEiVH/Ypil4qsqj1d9oNebQtgw0wLMOeLDKZDoYYQMNn1jzhKeyrc12RKnfY&#10;+gxi2zYzElfW7UeHGDmN6YoUUVfUD56FVaZOaMQ8H9m4UYsyz++vF1pW8NUflG5xDPHRuMQz6af7&#10;wrjpqVxvxjnVJS2InKEcxF0xfrK+Iq1pWrPUkN1v47PrAPhDNMqu0Qczv0TSAU9IPWa50T2Ydm0p&#10;15a1997Ua44tmY60Wl0a1rW8MjZDhRAY/tSGrOJpBydPaRcWSYKYdfWNQOK+TxHTaYOPBM9dPWt+&#10;ouMq7m9m+j6s2a/WWHyJmxfVWjknmZ8yXQsjaqiSXCU+hRukNIjKKv54g5eTa0TP79g5pxI//QsX&#10;oCGaU+EFkTcQ6qOIixxhsmpfhJuhYASrerT+fI9Ea+xD8s6QX3TyVH31h8uVktlnr8YYKFh8evqK&#10;TyqW873bgDZna57zSYPH48WAovYmXjItrdX5aGzHxVZZFWtLsipwHmAPOw3DSieDCXvBZPx2mCg6&#10;hOG1+5HMNpiLeD5JR8cUlLANyIGTxvpXWV4dKW4Xuh+SFd2/DOl6lzlPKq+E2RbBzin8S54PRGqi&#10;243/lMVs5XZVxWpms1XicP+ynjH4UF9wv0ec1WQMd7AG4b0mzp4uJlND6c8GnFy8ouCPCBnyhBGa&#10;3D2YlL6RuwzQ5gq/QzHw0kEJwx07Gic6K9HlT+BS1i0sv8+emfkCrcyxqhLo8qfRkQYUbpVwZcj2&#10;F374RXPz2ptFSH+4F19/3bPy59ZHfXyxaMN4P5zMnJZ1Gka1iKeuoNDPNAMjnuYwE9Yiul1KBjpA&#10;O3xMZ/oMB9LJQDtBy/rKwv8yRswGIFLbse1V41l0jU6cKegSy71uzc2QWYJ2L4G72Q9tT0tSoUwD&#10;EkzACvprmGVKStXmFnrYGlc4VrWYlH1WsinzGuZkJlGLPnh5k8DXadF35yPQ8EXrns0VjBLunqLf&#10;0W+cCfehnSjMqsA8nxnv/6rVXJsAXhmyCJRscu/r613qk+RIBM9XeVEfVlau9A1wdBFXKPrnVyYG&#10;3uJgTPDuMLf5febFrKpJF5ZG5x2HTt/PM7CKANgu3rBL4fzjL6kqu43VKm9UvOu4ItaFv39pGjAy&#10;EsmklC5/3ayX9ceo9Wuozp2d0IDhKjzWcf0vIyQtpOfEcdadOHJ0MUHR7tSG0Pi4zmTvGH5gqSNS&#10;mRHye3CW+AfLlR3gO5vzMSj8Idt09psCuUuQ8sadufbF2c4qxbm6GU+MtWaeib8uUcdzIXbg9uuo&#10;G2w77mESk3p56Rrb0Eje8I+rz0rniqek6aKiJj+i+QsEyzIWYBLSGpD16W8V5z4VZkqdjl2sAi5L&#10;9gYnZW7a1lqEDB+gi/Bk/RiGR4q+sJeodj1jgUiCJhIvs8E0EelVUVkmMkqN57wjPL7PemRNYSA1&#10;a+aEhWiR13yCsaKlZr1Mvd0Hy5kHSfOXNV7nLjZ1Kvla8WS720deCZrWNu6yanXadzYLHhHOnbRM&#10;iMeI+gSpp6UyXQ1j1UC+yYRbNoIwg9KvbJ2Spd4lDLF331tzuXawGxyvvYimQcd325XiXK7VMjHv&#10;nt6uitPV/LEaImjQSucoXKHavpuG/XBGf38eXlXj4nxNPJrSJ2vfQWNk+NkHi4EH9TEfaV9qs4t+&#10;O0Tru8CB5B/OpqWZQOKzusRJy5/tFsmCyR4OurllxUABLy0rBDnx7/IRzMBa8PSOz0RRJav+8AFs&#10;lyi0TY3JbBbFabwlCDnAthxWHBymYWEXiyqXee1N6RCvjt1dTc4kwzYHiZWpMZXKFFqt2XQpfxVl&#10;xKYxxF/t63t31pRjOmz+nta2ScdFOKiJj9hoPZWwNCmvT1i0qLXDXJ3+kITWVRRNz7Otzs3GqVP1&#10;1tPxqwaVPiHuMl8nlE2RibeOCvXPs9LofJTOX6pUULcGCRVnS50QbH/Cujc5SGk1QvfPrursFyVr&#10;0kdabxNujHziZ86YflxL/8739+OMgwrd2kTpV5FSclUJBUq+mZ2WSSXMS1FCWEtZ701sb5a88FXf&#10;ZwWRwfNWoRWa3edlq4NWXJuKSnAZW82wLXvYi4lDk54AZ4JVx8FzHHqcfZtZ9bY1ZC5CrkP/pjYq&#10;NtD3IrCWWw2mEC9mdtahLrCk1mpuAak/+sn8owu3lOqmBgh211OJNr2OnT+6gMxocsYZq1aJ6/6D&#10;eToDNXbk/KJgixZj/+IR+wNR57fot+1zW7rBgsm3bGDhHtcgTffqmmxF00Vzh43bBij1qcP6qzvI&#10;d9QzrberWVn/ZiuxxSb0q4vh+jTd0OsppGyRhbWpsFuw7MZ4xIOGosfOAc54AqX4TfvKcMjI+ETg&#10;i9b6dk7Em8GVxdABaHyXJVa+6KTDqyQNKa2mx6VlPQbYcE1y3ovhWDlEperksJkxxzeV7pbnsQ85&#10;x8DaKWLUF0Jk9OE9xsVV62Vpu7Cqt5lXfMOzqScj+RDqLAgtyfyvoYoNhE445kW2bjahST9OhB2p&#10;ltbhhc0gV9ZfC4QYitzqoj58RbnSrb5N/j3unyQkT6iEoZZC0+DLrrS4TrqXvwWpqQ5roii350DK&#10;N7PzrmeCF/BEL3q+RIxg0qPGk1G7oyJwq/jdeKVVBSMTGaXIqxzZmU2fXsGuX8wNlkzs20CgHrUX&#10;tPa7qET8LrXD5SbrLh1v41vpq1RZ6bJC6cpGJLhHuJ7O24Upys8dPhJ4dTVVAHYCd9sd9JnBDzPM&#10;BKmQ/saFvzTkuYp96r4TEptYNmF8qKHZaT1fk5iFF/Lf7LOegS9daA4sAvqpzhWZ3emMXPppaGNd&#10;nIMJzF6oezoX2unNn4npBdWuo4oQOgSm3l5cZbkbU7Ll1Rdge/5K5q7lisuNoUofqVpTiOsHkE0O&#10;hDE6UyW4InnBaerblev/izn/T4SZ5EGX+2/Y7MiMYK4wHudtyJto1RrZG3QVeityZbTCnTfUuu+V&#10;6lG+3GlZVpxBH0SsMBgo9hglUiWNPhzf7PzaaZrzc9s3ugF6CeFc7BnWgL0UTuUfH59Ydrk1tFBX&#10;96NVDb53xzNfObt3tLxe5LnasHGCWZ1bza7d1iL3BennSz3MwC9BX36+tJG4oPJmCXuWmrf8wnlZ&#10;qDHU0bouuQLdk7Gwo6I7wIuJSql75R9s3H7Z1i/NdLoljGymUbM45HuwfyjruHoATq4fPMNanIX7&#10;0i7wEyTIHGGeiyup0w/zxRqbahNIexTbEhFZjqauhetVYMvqvrzK6dzQF+XFxOF5+xklAdTcmOTO&#10;K8so7FBkf+k940obs3XuzuL9dMH09Xqj+pxnaZgMjTWsZVeXLDo3vXinZbc13mF82sQ8k1vOKDhi&#10;tAQy26+uA73Y5/Z5Eu4buGdbohP+UDVBxHJRk/5Vu25r3NHzMbQvsPRGk7mm+DBi5Xyc1yLCaABO&#10;jPoCv3ijIDZGI3bZNqU+5vwFTrVBAzmrJn0KN/3V0LpysiUvS5GYsjiyxVNpFVRtI+YIN+4xUeZs&#10;1Jlt5DhK5kLby/sEiXGKqt7379cP+3webbWvWPH11JVCO3qmXN39I/xh5oSMeD5gpua/Zqplr9OG&#10;z9iw24ntnBgb+mlBt9XRGMc09xHY3aFEd+ikUvnIYmrFOT8Mpg5G9lswue20maXiZ/gJgoh8+etH&#10;Kub0daMJ69KF33OnMc371lNjDbGBhXn1ztB4oDQQW3jIqntGkmktKs20GV0YzUVd3OZvfROhuO/r&#10;mjxpEL9kPaJ6ZDg7UGzm02Hq+TTZWPQhPYFvtPP6gsm4qBhPNvMPdJfmOxu0WaJMj7bajd/LpZL7&#10;WuQFjGXYmCXE+QXRvO+VTbVqUdb89jHXz7F6LzVcradZYW1IUh5WbrIwrDZ62JUSKcH6pKjrjVke&#10;40g0apz3KNZrR7q/GCIpirU0mwq1QvtPPJhbU7njXG0ymcD/nNkK7h5qH+qwnpNw/LmgGeaT06EU&#10;dtu7S/Zqk429sWrBdW2/xOL9Wws6tfo3Bl5dQ+j0sjzLafe8ZfqVPLSH67OxAh5XUaYKgrBx+2AX&#10;JYZ6Aca84MnMqmDIO1W8/0M7p7f3TDv4s1+B8YfiYeWYRy02b2RsZjdtL7dcGBxABtGSb2A74U62&#10;klXn6Qx7T8R7OPpMMwPpo5oxUTKKIoxuPMvHLG1iYjG2qrIjUXMSG9KHvRrT6qN5h3KodFTd4ls0&#10;i0Q/hXf1OARO1GCs+8aMXWyl8ZzSeXjY1l8jDzigYd2HzUk7qISJmW6zd6uNzUFlEy7TsCyc5w0E&#10;SdxO4eZC/ya7pkS2htOVUr3AKhA4NWGeMwNRjDOYhIQ0ZQirQ81XeYuMpUR8csy9JqfrQtZT/bzt&#10;ddRYH4DMBxL4CtubTo0lXCT7IuywsMibTJciD2zoJYdxzOtWd3qSlVWs8ZCi2uQnYr0vQnII4vlr&#10;j/L4gXvyg8a4fMlpprJFhWXdbbvAhT7+wore6SIfr87J/o0qq0LNXDWcrlh87ucK6a7+ccPlcdz4&#10;TqPLHthNVSk6X4PlRzsS7KYrvi7uKYUJvmzImlF/d9RiWfdiAWDv4HX7B5kJ/pljloYS6bqxQlnf&#10;EapJk4qiFX2GQS/uBc6JhGYRiJ3hLxtYePvKK5qP3OGtfecwZha1Pj3Uwz5ThdY9/AZmIaUDJQhv&#10;pLvUMuU6iNwILbpjSqzo2ZHfp5PUUKdhH2CUsUxtAg7Jn6cRt17Y1JL8kwWUtjZINwjVa/xw1e8f&#10;Jw+1Lau+mpcXpXguPIPdB8Wl43M9tTQUrfOwv9KbrGyNqc68I92CXzYzBHdoZ0wghmdLCtOtFuaN&#10;/aelVqWmGHqO3flq5HqhcOgVWL70sGuKnf7Nt+2UMJu1xTTfq7bvnbvVGGSjTxH+xvH3iC2ZK+KG&#10;F3CbeViLf3tTsVG7Qa7gkGxlp0EXZx2J2tqaiQ6rgzLzlc235IyWTVNkRpbhtvG2nvbWbgIL61sC&#10;EyMRTnEGgZq9Xp+yHBn10UlJ5VkBK0sWMRM6WpJpNimPRirEU2UKn1wez/KLy/vUrc4j3bcsc6/E&#10;W8PgHrs2vd5huknO4Cu+vsZB5RHqf5kRnlerNRd2bLy6AlCkyBp8ZT52WunD+owEizVnQd5GxWG6&#10;wZd1hSqTNEyryfV5lodGw4EsW7pruGo2DNiVaUo7kg/1Cr3kW11s8THzzJzDvudHp0j9mFuaF9rz&#10;zqU75aL/zM3PlsO1wLw6N0ZrdUnc9xTr/HUto2W9t4yNZoZ7ZVcOHGTXHDZCApY3Yod/IU8GJoGc&#10;WQE0PV+SCy+lvHxHTkHMBjhWNa9ZvTLREyIsKhLvVSpgOXK1UN4uQNVQVa5e8r0eQlQ/WUMX+47k&#10;AQd2I24vpWhjxmSO8IIWtSzLzGYX2e7+sUwpXtmqy3HpK91lKQ9yWK14Xsi+ULNUp8hNTi+DFfWE&#10;JfWteVR+4+aoj4/vLebVABJffzQqdilajLzj/WzFv+8C7yTpQipw9/ERey4akVpvYqbchvkUUEFP&#10;feVlOgC+eisjJ7EyvXXfwjK96ExvC2J5x84xhICF4g8qxn+JgpiRSaV9RSYzvLk9pfclumrp3vfW&#10;vVxxEvVtKEgMdU3F+b4+PlT8+brr//J71j7PIEOaTmfoZtbzJSIdFtPdX9wVn+OntM7ElRbv26yp&#10;TqeOJ9HSnV/0+qUPL9bgURDfa5W4kACstlR796ia1kYQbpXbyu6N7fAO0Cf3PnalxkVueTiiEIgs&#10;9jLJK+9fNH9kqog3Wjo8uHvK9X82+7xtlv0yFrl8fNqq7qH3FFXXNqZl39c5FfUE8Uk1yuXtIep+&#10;jcxbJA5naATXm5q2APuGpuIHDgcilJjWs/S8Vw4QegoP9UEz9yGVit/7iTAuWX2jp2Niaqx6b9hZ&#10;LTaWPa1+aXds0aviofHtK3KR64oX+kCv3+w+ObdiU9Zp9Emmzcqpvy/fwi+xpHAC8rVLwXAI5rQA&#10;xNwBAYjRvPVsv8N9mzpCVeZR2kP20NFnhDnTq6uoS5SXwg6qKkn7zMLYJdhQ1Cruk7QvvubGMk/O&#10;T5i/1VUqxNfHJtWdbmT8em8EE9c418Orm3ZLuSgyqf2nE+pPRmim0B+ERlljWeuR+fqkPFv69Fkp&#10;9ZzaBMivnEWPqnN1RZpmSWe0V8ai/qbeshiOHCIY2+On0RH8FM3BceJcSSlHBiiiB+f9N5saLZWs&#10;dOl+gTM8x5BBTVDSNS6GEcczJ4zecG7A+P2WTQvtZ5zFKU8PdpdvvFk8U9jkW1uyvfsVF8tIOWuk&#10;2rX4Cms1tfgqw8QvCh0+gpZcGKCX57pdN8bAHYzQ16zaW/WVS/QzbxX6+UM0yTmwhtmmnAjeRKUg&#10;n/IjVUYlvgRu1HaQ1bHxLvuRCy+zYrEloJD49hZl2wt0bmbFf+KYy2tFI5IvxSh/xbFCwyHHOv9B&#10;5rxEXvRvlfVsjTiLYy6lLprX4mPSvHV1WeXFs8Y2jyOHyJY1Nmjx1D1LYwMN8bUNp9nvAQifpyuu&#10;6LMmMtP9v/aDalLrd+vT1SZtPAA9oXZAjOYyNti3HEBJgiR6ufQxF3crD/aXoHmyJKMzNrZeiQcG&#10;oa8OXoUv2Y8Vp7TbBXxT2M7Tpyl9/B7tVK5shiCs2AcLxb7aDlCDjPZg+wesV7RvYzGqsK7sxwFV&#10;J8sXzspVgFQsLCKdxFzQJte+Du7VjTRl6eUCxtfP27mlZILoLFGB6gLXQTvBfzghhJi1LHJXM38W&#10;f4EbBm7XJWgep4rihsfSiUlsGG3ZLXXvEYOALm1mpRkPPQ+pbRxRnVanH52sr/+SbWSMVj4i/slY&#10;97JT/ZfO+Bg6UpaDMyvMMDDM0Po9xYdtoKhgtNoVjPsy5MRblJ34XaFCp/9pb5hGX+/Rf9L5a4L1&#10;Ev2cPuX7fSYB0ws+oxsyKwc0AiUBubmXtlEJLudHkTWDSa26VO7frTa0HaZk+kRSfgGQJ+M8w0pp&#10;b8ajJhx0xHa9VsHi3SKT9x6h3VPNhwLK5Rn1pU+/ZDBY5eIrZUFiLoGe93KH6zWuYbss8JOwhqqr&#10;vytTD34HyX41M7UJKpAp7VXzMMMoEASuDRh3rir4UBy93FZ4on+0YbsZmX00TAzhJsuoTXAnBhNU&#10;sQKk7xZ9bRzbJp4s782XobAhQFAX+/a3QeUn7g6qdzNZcbtvWvf0k1T69Ee2ES9dun8JruujHO3k&#10;LY2T9fmRwCqk09G2xa5yho/REpbK1GkYSCvlu42urQqPHa8ZIl6WEab4PDXVlG6RtpB7NSMPpZMA&#10;i/znRZjR7+VDU3jaQ4ZCbIru6UrEc4bdmzlW1iw4Loyf6KfxphX6GQ7sRP+eURhqNcew3hqkkCiU&#10;Br+JHDn8Iwdn1WCJG88e3+xe+hn3vFUp8z5vNk1uuMfDfghrPt41RR7LgFwpL2tSk0WeSzMW99BV&#10;h13QxQ7kYiDgSOXUhSy9hf71vuk0mCo5yqfRv2mFcHI0UseI0W3L8F2zZ5jSU177zjOv7opyjQXy&#10;JDbzLb1WI56AUbIEDnoY6Xv5EoLd0R+2f/Y62juFMh6mfVxz4Osw3YQfXPe+sHr24yu7q64rVrt3&#10;8l7YtPdN3LNcxPBZSHdae3qryW0ZtG056yS3vkqiyWqzPhllTUcVNSqNL0ao1qQtBh9aDlW9Rnhj&#10;EOAxXWO6ElCfCCTU7uA93YDdRZ6Ewo8U6rws/Hg+6ZLLKQIagiv4xHvX9Xs3B884NSz/WYC0II0M&#10;fPnp1ML97pt+fahBc2/8bvLAkNlQfCx+w5CzOq5aPgOPWwyJP0i0wc+PWJKNzqDJESDVnKldqznp&#10;bSWe6YkVgnQds8b+V5h5rO7/pKJ9ixqQXAQsDaOdMo6pD+e5woresDMzZiek/amNCH882V55S/cj&#10;4laHGTyX/380EWMt2yC+aR97qgHMsiQtDYJraowMVXuFBq6BZYSYn/yNHYlfCgsYnPHebOQvrCo0&#10;npkkxEQJYhK35cxZxmoyunJMxd61wCe2VKdh79a/xpq5GmKEqnmifSZdamsF331q0K0SYV0+aSB3&#10;w60ntiqmgy7rWmpREdVBymH5+0Eafi9Y+Pf0qhOyYvHB6+X41krkxFXXc2o0oKOKaIjcr/mNiIYG&#10;vNpQUQql1TSAnvJOFCi/RTznRTKoJqgLToVZS26CeVw6S+tnsK6uhfA3vOU/73r9ucebyg+Hmp2P&#10;1be3PXBSkzcTUmqju+inM010e/rHR5JbKy1jW6T617d9HCcOIvxx8qdsMdDLpkD/PZano42aWknW&#10;wszaBGU6yDZfmwl6vcN9RYnbxQjX5q5epV/tf2DNnJ558YdjC/F3hI6BG1cN/iNh/NFTdVvES53c&#10;SpYTmMIvl3+OnxyhNbPWiAzywmDcxtpcx9wtn2R//fijQFbZ3weCrlLO+D3ZvDm6U6vIKurm3BwL&#10;Ip594XKD5QcDquk+m9jNwT753gypR89kcFJr7mPXDGpq00xGJP931mCaoFDZcWq5IDbzulmJgLJZ&#10;iEkkYvpqePDmyGKyYyzujKWVn59dRuHO9MpabQJxz6bSapzR0p4N6VzZnwHlGMdQbb/+8F6EVd5q&#10;iP8xCfHwPFxrXTUN/3gpI/gbfP/b09jBnM5Fzdg1cYzVJ4W6UaLCRFi20fmkTlv0BbX5tHm7mQGN&#10;JYheqrNuZcCe4MmqxOJqpn4WPUJUiZsV0xWeB5Ea81F0WVmkCy/bUjKDd88u9blG3O49k/u9c+8k&#10;16IcxdrmkVQtQTE31dgAVll5pNhMNYUt/F66lqgg6KtY8DqxbMhYHX3dAKfoIZm94BWY5v1LG/zG&#10;LmyUkACkRZMOPBLLP9dkVCBOuKEnYPwHDRV+rq8kvw7taNHfjClYrNm41r2B1hoOqy//TzEg+lFv&#10;plDO5YQOmyI9x8rJtMeW0CtjTIdeczv3km/sJVV0VIGZomYJWjrAxDzbjLI1bDu9Y6ziqRRFkBtG&#10;nJYXREVXtYKKnrQJZ85cTPgrrZdxVPfYCD1x30+vIe/8DOy0y/tHa+L6vp+y3i9Fd4UOXLkeWwt/&#10;R+kwMdvyH0P05TNH0YqmEwNjP+fbAM+Lf7jV6++w2l+JxTvgU+t8yyafw9djZ6eNzMaArtYdeyGM&#10;X6/gwYHkoCT9cLytjHyVd/29xSXbQ/E76Pjp7gu7Lxfdm+wLDWXb0vf6VDAuNtI0axe5ifEuk9uj&#10;/uP+W3oOPsr16Q5pYU/Wne5v9EZZe+j72BY3efN5wSIWIupqx44InxiRcTTweXiaKVMqlq1HR16F&#10;Tjn2BIn8W0MgVwgO0IdNcXiNtqzG+z3DQs5R9cV/KEkE0542cscg4wZuq6k4cSNqQQmFX3ZEcpXK&#10;6rLkyrKYVwUtvRu2x5xbEYanbFZHSMMdmHPvfTN08E3ZDcN+Dcu7eKA7AxDBRAR0gvkmZ4EWN7Eu&#10;lyloyjZweDirFCN6Fc+0iw2CXoSnOMYBmws8DR8UowWpT5azk1HykcHoq+WZlD9kxiI2HwosiNEq&#10;dFESoUvcHnyMn6iKe/iwHawV9lx6IaUuEUuwXRAyTc0gp6U3pc1AwdDTAmcqYfdUF5gmPRJjCs6N&#10;HmVJVf2ERPbLo1J9dbYnC8Ks2XNg8rSb8yBEfiDU5EEXy3VFRPLRHn5l+kkSHaISQwhHLKvqyWg9&#10;6DIrnxqmNjp/KSEBF1qk3HM4r3Yk8K+uxD+496236AgXWFKF1lMpS1yKhIacfxlQOP8y2sCzyMwy&#10;NTHN63lELI8VOi5KmrbaM+a55TCuIL//MpXorWZXWz8oBlMDJU8cYf7RVfPs5y4WtK2IaLTKH9i4&#10;hw+POzEF915DLIsKGSve8b7wHRv36WeGR1Xrv3/TMu+VKNb65CxGN4U2jY4lqXkRGrbBEKwZvNtM&#10;Fr3wLc3f9Ek3JNj8QWRTZA/oS+dSVJ1jnqMFY3SssZT1es0UnmJVzxlp2Rx69Eo968LeFWUnI0Gu&#10;C7cL1/bjwDKifC7aNMHQxl3RgI4n8hfdeudLR3CC/vOrkgvuvewJCmTgUSQs6293bes7l/Jv9YU0&#10;mhY32O007YRH9guaxZU7zpiL5ipKtmx+rh1RLd3w2YiTtfX4lIw6WU7w934xPnx1YOPj+/o9kGWU&#10;K5AQIXJWrtImkGwHUV0DKkoEN5SyWl28rS7L9Dqs4g+UFpyRuJ+HYFpW+4Mhn5dBnWT5bVx6Q7h1&#10;Xa2z9vzU1MNHQIdSobtBqnG6l9VdDTc/2/QEf3PY/nLtQTFG2ptsenTMRfkF58Vq9VU5g7H2ofYu&#10;Rylf5BUrCx0NWpqbX1Euk66Y+hRKL03ZnHP6V0Es5ZX51/7UgL0U8+DAuTOHdZN2wKLrRtBVoE5V&#10;MKdubKkY9l58WVi5zsjf9Dz+e0A5x4rLPcktQ5B7QPnUj47EC6leMRWyQQXafDdyJbO9IkSXqZBH&#10;TqEbQl6rByHgW5GabHXn83RUMshUXyD2EXCjtmh1RrImy3ZknlznDLL9OubNFoug4z0jzCa4hexG&#10;6vs+RlfktoTgUmqjrJPSgLaL6rPf5ejC1mWMI61ZMdiARdmcSZ54DmKsNslY2kDhJTnVRPZ77x1L&#10;7L2oZYgUsm7DvSyD3vS0qmixIbmvaZ9Yxv6LuYui8Vxf1k75J9Ab2pW1F3Lg2jQm3kJkgqPqmrwf&#10;fFieCP6gSwWSbk1/imdUKhB+OjXYdwRt8rH0s67Sf80yPjXcQl3YImP77meYoR0C0qwXbDG6mHsw&#10;UvYdE4sFY/WSoYWIe8nq5Yx1m5sxQzrjmv2mz5fKbBvN3L3kposmIv/HGYDytV5nkP+F1i0QU4BD&#10;tifUe0MISDHco3viQUgwR204yFmb2qkdHFsy+HkFNfEFXri0Zvb318ZP7jVxoLXLfNQrESURJC3f&#10;GOGbnbl34wcWsZakRp27MiarqarLwHawVWp8Zvz6ZnATBcptJNb+fLSaT8TkcmLu4lzv3LcKgdPB&#10;ZO/iNNP85ZUUGRbt8DFnJPOYS4jAxyLSUkh9oMvsWw3Mk7nUK4q/64ReVFyZVjN9RQnZdBDPHjlP&#10;K2nw8Kq3v99xBj51h4+1d+4pXEylF8ZUdE3E/NP9uPPu30w16OiaPXAhoT7YRkwNbWLpH5WlRq6m&#10;LVxLbLn+Gptta1F0+LMrd3Faumlc6/5EX6b2mipVyTaCNKc04daBFHzOIMbfYMV+hsJPPyCzjdDw&#10;dqXYVJcJjXdr60puqfa64HLnCnw0B+Pzow127dk/DgkJaOMTuXa/WDPqdB/Joh1fr3upGdfJe8sm&#10;sk79EzYyvRMmfVnTdgmE6g8bg+/8niBIP3+0D0eriYSmBaetRuR6MyaWS9ABi9/YzgE46DvESSZP&#10;G/mXqDC+2YOB2r1a3Veck2Ma/nNbq3HmnaKvw6pbf9CC7hXdxDUV7UVoj8qUF23lSXOu0evOcM90&#10;CbNrcZCvW3oiJoHL3VMxcfdkSor4XoyP+wNGMUZk8XqGTFdA4sK5eGNyIsrs4YQt8kJmVYSlVopI&#10;5JAdQYSBjPdBuHuUwFGdhGutgKugCf8IXM3BW7Yz1x3OVm0Enfn7Swy35ZmX79x24wqjzK+dFHe9&#10;njJMIwiTFscj7ZJpus+wrzgyfatXsup2G0wz7uXkFkiH7/mnJnhD7NG4xTbLopzwc19wMo/T+XJg&#10;cuMlFV4tdetZRuHb+sGs+4d2U6wl+/ofHFVW4aDpD8AR9ZRNwrP+bWi+yWQTVMY2Wg0RSrMVcqbN&#10;DfHDzma7IjLlfxY/VBg1GCkoBGkQO53OxqHfFG4KX5V9blacahOax2eWGqvnkKQ6qhQ+YxygU9q+&#10;cb+QyOOKYQwFLqxJhHhotqdr+Upc3fWemFAKG3wecZ95boKy28YYwDFGoIjbDErCMZdH00At4Bsb&#10;qJfquaFdM4LDHiOBhyCgBAP5Qb6eFGlGheAtecEF4rsLj64sUC5PODGlC9YjpfV/VQSvnlIByX50&#10;gsrfsfFst8ZuoiUMNTW7rKKlZdCe/q3bVnkrmlTiBabFv1ZPnCQe0lY6D2v8LHEKUN1iYCd4f7Ry&#10;Thw/kmrerq8gFbPA4i1mddP4kjLyUYXQisYYtjFNKU7FCZ5iQgbXT5oyBzu87Uj8gnbRaklKNkxe&#10;KPE945GYl32B9/cCPvVvmilgTBc8X3Cwegj7UVvR0ubVEAYS0D1hVRCbvmKdYNJj3K+l1eXZ67g7&#10;HHgz/l8yWsCkGCYlJXO318p4OyFMRrNL39h5uSpqwjNz88kE6609UyoRYfEZHmCTZTnMvi5ZK1n1&#10;EWEUmK2eHMitOtWqEWwXFjy+MVfjxWXDXou/pxKZFIUzzLQSbtTo1BV1lYXIYlX3lyW0eo077yn7&#10;t7ryT+45qbUoNggI3b/wq0dzKNdOdekFQnQb1fK8KXvPcRG/VjFuR8v6vQPu5Il3EWBCO2Cq+/pX&#10;VgVLGn3pIidsGP1j8aqm1D9YOc5vBh80NI8EyeGol6WSVSeLt16WGCu4x9spa3z6ozU/MqCLpato&#10;vVmew6u09q7M2zpFziqRdv3Q5YmBYfryONDjWCCwin8oBma/MH6lg1a2OVa6z/fQxDJDdUR8KqPJ&#10;CkhkXw33DthW0xdHXB+J1HdAXGAZzxIvpvDCTw0L+QrDGyBwlhdpV8NFKRYSTuTpDrqILmmrmOa5&#10;CGurpL+bvH/4mfD8rifbV7en+qduTMqluZvChs4aWoZvzayqfk81CaZbzb/CSvVOPftNbammzyrL&#10;BzkJe3UObLWu9Xsm62+a5zyb8F8w1nLYHdlc851bjObpfFKJANMceVKyqbEIg9OxdcQrLP0xvRP3&#10;m0aCSgt+KNaHj9d7O9o6bpyBCFL/rHszLDSZpE1RJ+u4GCgfnQJFYRJne7cDyk2Acl0mRdiBI8wt&#10;/wxtu/gU+akmftTVbMv4eb/MjJmLSTLDnXNiZnka4fY9DoLo0wxcf2nAISXV3/zB3TkRI7ua+lGC&#10;ANyD5pfQTZAcCso53CfchP7i1/hlGRqIhwTGtI7UUbnhRvcbh4Iu61o8QH9O62vkX/9FliEh1PO1&#10;r303Cz/HOmd22bpJ+Gn2QhpWpqc5rbwko2mfADiUh7ljiQWx3b3+QTYGJ0Xt3F80dWfKzdT4h5lM&#10;qC70yzxh6dhVM/oxnTznEWdAQK8waFRQxK1VUnfneWbDxEZbpPTY9hEv9KuSJGapMVo14UjK9v3J&#10;rLUVispNCePHb/fiXLGju/bFfoOr1mUmZheVl+qa3NbEwjWENhtf9MrKZfaoD5qujOYLTJJu53wX&#10;05BRtFm7mpNguxeaN2EyVsN6GUHjYYf3HHPd2mDHEC4Coc6+FHhTnRXA0SOuOB1zocAHb/fr97t0&#10;OEaBxLjWY67t4ck+4pFe0/aVY64PosZs6P4107ljrqpUdjhySqWf7XvMdbMB+CiAY5JF2mAdcwHv&#10;5zj3s/fY8cQdJeQPU86nfZutqcuc5XgqKyiYA2LKIgUOj4jLC4P5jD6OSXwLsoXCIraB6aHAbuR/&#10;EyGIm/ys80B5nG52JJzKuQ/dBP6xJG7yHHNh3TjhyBGlNbV8m2MuCUVXNmhP2pttTjf1PQhlE2cW&#10;9OKpmzY08FsAvcYG6tVI8EEcxxf87NV/nXTA+zycAeLmRaAaIxZZesyVQt2/MB2xcZB6BF4mfoIW&#10;vDrNTney4uyxBZFdHBBJhLgiBgRPLd8iKpU4JuUa3Zw1IxaRf4OF2j7cb20y/zbIg+xxZ2ywo465&#10;5taPuTj3UUwmUKlSEMqOQI5ocN6AtsnukdhPx1zfsi6zed7+XmOYIsHzmzoqyLk+VrjCkSgHWnDg&#10;rMROR3ID38EBIHOq9pDzNwHELxBXj7lWdI659PCt2SwzoPoGvAuBvMJRIjGqZo+5QvYRlRH6vKzr&#10;jW2cHXOW0O9jrqQlNmp6V2qSyAOed2L6suHIPio78mimAYSc5EQQlw+IXu3HXKeqDqvayLTlRhT7&#10;cEvfVBkYFzjOwCMikHEt1L59YlPAOkgUAKaBuHn2mCs1QuAoGjlqBACUdfSAuEThfFyrsntHnLcA&#10;kDrPOk9nNSBBe8dc6exjLu1jrqAqBnDWABQ9ZTdz9pCHgfsk2gY7XRM5t8d5QP0PRSuOoe/+n1Tk&#10;t4xjLvNjrq1D4GVylY7QAiRmAMnmLmKD6ciL4NNH+hzfDadfRewwaDtHhYV8yyTSkeH7xJYASqsQ&#10;AEwEkZ0I2rwCCN17KDuJytxyB0QwZZe4tMX5GBq09bFqX55BXCduoDa3jg4BcmVRt7c4EUCxmCOU&#10;AEDlRLtDCsMOgDW6mQM60jlSDMckEOcBBJjLAPso4E2uYy5nIIBHAiT4BqBnobQPxPNuQWH25uz0&#10;r6g9c1r30SCdhQU+7T5Ebc1xZsDinUieywy2KY0KQ84T+47W/Uf32KnAMUE3514jeJP/v4GzwJu8&#10;x1yYwXUkWdiugmdf35xjRF1X4SixEwh8bKUN5Bq7ux+81wwWnVY/5mpENnvAhYjscGAWYEf9G6Ce&#10;yIWsg2Oug2jk769VFD+U2+hG9ZrSfjjnZMN0yFGkx9zS7zgA6qoJO47xBhvFyQEoJcAOA5I2WUnA&#10;W7uj++BfJwGKh+NoykpzHkChimOu0BggZFpdmDykaMK8HX1fI9fBsYPEvfKI6ENjYFKNTuQmQPAP&#10;ph3U/0T7BojFzOEYbBx8Ii7FHgrhVvyI60+oDLBzM9LR6ReWs6THEWjsJC4cPGHFcs4CgiU+SDdn&#10;p/run4MhV4nzgHF5f7KRnaF0kHbMtbR0lKJNTGp9AQyf7AjAZ77nSWwHFvFZ4O09TkToTyYTtJGO&#10;jGMQE1jhAPmnIj3akA0UNkqgG7UPAs8jGSnsd6DNc4CUwgAW7wOkXTl7zPUX9SDauwrDSOE8vHiG&#10;c/oQ0M0ENnLOnIWaAUwbdXt7mwFd/wkFeDhyzEVOQSotcna+A/3mnCUAODQ49wU1AM35prJ+H8CW&#10;ehCPRHLyG+wmFgG6yPj+4igdhFC/baqA4lGdtQBHj7m+hOEAMskBZIIQ518yYtnpPPu8yPkTZUhA&#10;2DFVG0gyUp+oVsR+qXRIbQPv+aawPrCQy92cSbfJNmTz4NwM9NRkBbEiGTkXwk7zBQzst0lOreH/&#10;yXUcCABEh1OAmtnd9JqhASgKds+y0MTuRk7GgdOOstI+P7IPRcdzFAiDnOkFtwVoLHTz8hhy/hUg&#10;vRUAIe0BFLxPACAQ2ZtANwutqqLvyGhzFviPY65hDIuDUddA7gcxqo4UAeqHE78f8vdxjCkx4HkH&#10;wDK+Q86ROIbgfX4y5y5q5zYgdiPg36NMPjC1mtg1uQZstdAPodPHXJOVoXXgpHjWXuYhgli55M3D&#10;fn84uH8S2WMEZs5xMJy72Y3seOT26jHXvb2j2/1wTdS+NCMc2URkIiw4SpxF3U/I1gqOEqqjkbOx&#10;xR7EdLNTzyP35aCbSgAUPSoAczGAaKSjNiHglcsAdwdZIogYAY4J8On6NHIGOa3PRzx6gAR/CETO&#10;u8ZQWSlk38YDJIIV/hj4KfpQGxgkEGCsW/cx16aV/gb7XaQm8G8ap2zp6ARyBbQbdnQCUIlbipLA&#10;U/PDURAgSclZHEsOcsNpuQr44Pfg0eDRZuYxl0Anz3/uCZw3qHuUDp5v4QwAI+ogv4XT99iRyB51&#10;gGU8HeB9GeT24TGXPmp7YcmuOgf5jZiAnAZPlyIpa9hjrtN9xL2m81WchVzkaY4zG9w1gyIdc5kd&#10;IsO6fxD0/sPVC0AWxU4Oq2InUjcBCzkf5ruD2gY0TxeQ7uu7gqxWDMc4V4CBnF4AmvDucJQAwprr&#10;FdBGAfAjQbMs98ZuRlVC3z5ybXNpLQvgPw8vIFJWHGNUGyA/AAHngWluHnNdR357C7R6neS8RW1v&#10;LNjmqgHzOikdNh6Oeu9y+MBzALuVNkOnKDKAfwA0ErQBiM0sMJcZMWcx8hkbADPVmHHIeXianeIC&#10;aEEqQBkpPkDdQ0jU/1w1FsWJJK7oNBOWopDz6H5gWi/2OVTXMVfAMVcYqhMYB5nFyXM6zM1iMVjE&#10;JCUaUsgTCTq6DzDV/EVENaOI8+hwF+BbWhxA1kWAchIhHJJgFTuWuGJ8zPXZ90hnX42JcAeee/Aj&#10;vzWyrh5zTROUXiPPc1B7W4u6irIASLFCbJ7ZII7UvwQe8KKejhlAIZQ98LxiTwL4SwYQ1jiIAR4G&#10;cNAAaY4AK3k6ywYgWZMrMFgkaD968vcxVyuSDPCZqivve9gPoh1z/QFtY2kjXJAASuY8IdXAz3Xo&#10;FHYCdJNnCDn/5L8pOIbQU8ie08Bw5nvIn4cQRGVAK/EtZwFMB/hPx3L2FtgEBKYWPLeAXEf9Gcwi&#10;UJjElmOuhqnDnH9Rm/9jAcBImHPAxQCMbQCrBvevVSLnAUnAWnEATpB5auxooZjDJXYb8rvGIYZB&#10;uI5ATgPSeg1g2cwdUDvrZiOphgpY8JR2YjJq85W+CkDF0OW5AdSmMEDLfcAqcKjsIySZkgMdYwPC&#10;IP78BMdQ6AdrbxKD4kzAoJwH08gECtuctrl2BCTlA6wzY0EBRUhhR7MhwKs5OwnEXJVivyUukziR&#10;yGWq2s4wwNR+QBcB20IkLRP3AIE57AoEx1kdLdEOkSRqFYp9YkdsVweYPwYHWE3i5gU88L6RnQjd&#10;vAhmHh5zPabuA8R9FEyZaw1gmnIIRiwoTyf5kNp/NPd9EDzvrsfRZINPHSGhH7ZPx4Hnn40S57Y4&#10;emyR/2z0/rljru48wC1SD0J2djdXB74Rp+2YyASFY66Oxq1jrjcRhlDOgpFvwpo3E3jWwqaqLEQI&#10;cIw+gucBiEBV/weQSlAzYPTMD8KPufKJa3bLqoBHsGPL0SZ9iGN74HvHXB9lNhgkJI3NbuGXB2ji&#10;PwKmILtbAXsL/AyEDwEAQe3ikcslK1ulQJCV0sk8QiXQVw8QKY7AnGFYBpKnisSIqKL0dn8PQW7q&#10;e6E27wARNB6QmDTOX4AluZDGuU/d+fO/6beZNYQibs4yD21ncm65ce8QGbz03JizZcQKN/V9srY0&#10;+R2g8AUA6ZiWY66nO93/efhuKjs2KGWHuA0grAcW3McifFnIjTtU9uXJvh193usEr8bDXhZgpHbD&#10;Q6e2B6NRm2pwIY4RcZ/LEfktD9AF6ME2wBLzo7/AS1WHNter2HEqINr6f75T6RAJtFvZrJ4B1ALD&#10;ABSqkwG4oKPmCBRAuu6NWOR8A7ISiDcBx5GG7E5FfvPl5B9z/ZLhzADH4eDDEhVk3BobGgP+l7O0&#10;iQz4uM8GsRO2QHvIWSsWMaE1kueokUPluQJYKRJQYOz0QTRAEgrgc5jLJcAz3mMubyA2z3J5DqIX&#10;cLbYD9kgELuVRVymstlb1Uw1IhW3wVTgIE/vIT/uz3WBNi8y9tgpSGA1c//InA2MNe86Ap53BtTH&#10;lBOGbGwgzKSwEwHrAHC7ZYTF4YlGQGfWtsBWRQAJXlYdUY6GdZA8NCgPZ/qYy5c3she0mVYB4hgv&#10;sd/ougOKacW5p6eG3JdC7gDcG4Tu6o87w6n7t+bY5nPdNA7InL6PlNprMh/UzJrNOoqA8jAATg0j&#10;sw7H9N8DgkhD9lxjaR1zSY4Dio1KAG0GHHOtAiCeLED2aB5zlQEE+GvjPwJ42IryInvMTY/2aFhA&#10;5TZo3jx7VQchbIC9uU56AKhwZGsEas95F9rJ2UCqbDXOLrGjIq8ge2oAdyfACgK0WoMD5uyiAZB5&#10;OGVKRxeI24cNRKseYDI3gDnf+o52MYeDDMI5aBsQkCKB574gNGOPBEgCATB6gB4rxR4SvyEfzwBG&#10;I9UcA/yESAbA25QDKAn4DYAWN3gOALlDVR0E9yMTReWQPaNz5oD3i44H+DfIJGghkDs8gCME43sj&#10;vZI5km5saArHBXCjkfnO7BQZwuEaEBzoAwC+xxwQAW785zUwKUCs8ohyiJzdYGen8IATANwfgbqZ&#10;yD+E9oM3qwEz+naS5pITtLm24Nbkuw8Y79JDwPZ0A7q/sf+HI7IbcwSwZVyDQp4Hbd6mg/Y29oj7&#10;74BqM5TDxiMtIFZ5gyTFtjGO8g6A3miLwTMgILLXYIcFJnDu/hf676VMAVFSJAG4VMfyp27zgV+H&#10;EZf387o+jIF3iP5g/DGX6DR4gXoUv7WyIbK3jyDe1/Tdgn5iUNeAj8SB6yXsNJ4WWsq+CEBlXoDD&#10;56v2hcErYgARQNvd7oiuULaw+WHDKmvyJUdpA6m092iJ8ZRzMQfxn4VoYed7LMzEAb9KAsyxEr4I&#10;YORNgJIb61CA9ic4hcStpWMuiNwm4RLrDqgD8MrIdaoA8Bp9NDATonP7P2swra+UEsSMRE0v6DbS&#10;ltivOYAMWQHm6SwAz2fkNx7OA5z5vhRqexkwEcSJLdwmtViJnaoLa+w2Z1FBzCJmKABUOdwJEJ9b&#10;TnPIhDUkD519GDqFYVDW4TgOGElZBq2A55UA3uPAO8dcO39wNo4e6JOh3zk3kD28tL0jRJc3Z5Vt&#10;BwRk/63jtapZS5cAPNQ+sJEdVY0MfSkmkjz4g/IDPOYF3TwDNOWpAnBTOYIefD1AjowCUOlVQ1tY&#10;5gAxY+zZ5vXMDWafLyD1+UY/Xg2yE25D+TfoVGTfPqLch60PiKXRHJK1C9Coux1YAAJK0ciO9KSu&#10;glesAbEcPPBuwKfwAphb8NDYSC/vIuLeYSjIDno0eb2RMQas1x1Dj7nu/Mtq4UDmdrOBUVY5xs4p&#10;7DQCalP1F3RTFQiAiEcbuyouRlHQTVtX8IwGEnRYRSIP7iOJvXZnkN92UzoZfUjab8BRHK1TVTY1&#10;du0AmDCuAPSmHIOvxPlZ8DygLWInkD2C/6c0/60/l0lBSBu/0+y4Oc7hLnGaAD5MAWKhY65Dq+1k&#10;8WMu/6zD7o5jrrcN1M29vsa9ysiRyC7UZkikNqAmKezXO8T9P5D/rUdvxSYg53kA6QVBdyMp0G/5&#10;wEQ9OvcBKwTsDEyAugGjsBEutrRpvn/tB+uYC1CUBDY4bm3p4Oe+XCd1hXMZ2QMQ6b0/8tsG4P1Q&#10;m48riPMVQHDRyGYAWgitpviIcYxyXTmrHBpPLDCmP7D6OUw45PygCLFfejCQbxUaJ4CF+Qb7cLNp&#10;PHIAtOnABqh5w3yHglohzqcjv6GKAIHsPjJFbvMBA3pn9NOl2Dk+osdcCA6IjT/mQnLkOTwH74BQ&#10;DrnxZPcOaFO2b4+FXFgqJ276LuyDqiJPAbS8A5jF64fNIex/kPMAuBZK7LfI5UY2oLxkeQoz6yqy&#10;534y8LWcI3pVN9sZ63sEhHH7RzNWC0wgjPy4QUf4bh1GIhnmiZFayG8LJchvTQCyLsDIKcgd8OY1&#10;8/3TAJPr/78yAPIMuNS4j0g8wpIVCaIB+w3kYy7WaXUelmY/wJLdSFC09xL1+0HWricwqV0FskcK&#10;kJpmJWCos8CbQCSArzqAkMaRbijfXq474MxS9vLKkLyz02wkdWMpIOVyK3J6F71ay/ov3mt8wiLS&#10;PdiZyCvIMuDnJ0jIzcfEeeDtN7sO8H+L2tLTR3+CJ7bkFrbA+2Jf3QA2bliywFOAye4ESIrqWXoK&#10;rL33PYCiKrscUAyY50iPY77hnwtOBFMQgCilCgFi4htHnKNyHoD2xWckAH5nHRlTtwCOm0e6I+/O&#10;AoKbh+wxBr5WBgaGrEo5mgTicyQ55zrpqJdYRvWlR6QAW2rA9t9W+vH4/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G8gIAW0NvbnRlbnRfVHlwZXNdLnhtbFBLAQIUAAoAAAAAAIdO4kAAAAAAAAAAAAAAAAAGAAAA&#10;AAAAAAAAEAAAABXwAgBfcmVscy9QSwECFAAUAAAACACHTuJAihRmPNEAAACUAQAACwAAAAAAAAAB&#10;ACAAAAA58AIAX3JlbHMvLnJlbHNQSwECFAAKAAAAAACHTuJAAAAAAAAAAAAAAAAABAAAAAAAAAAA&#10;ABAAAAAAAAAAZHJzL1BLAQIUAAoAAAAAAIdO4kAAAAAAAAAAAAAAAAAKAAAAAAAAAAAAEAAAADPx&#10;AgBkcnMvX3JlbHMvUEsBAhQAFAAAAAgAh07iQFhgsxu0AAAAIgEAABkAAAAAAAAAAQAgAAAAW/EC&#10;AGRycy9fcmVscy9lMm9Eb2MueG1sLnJlbHNQSwECFAAUAAAACACHTuJAS6IvONYAAAAHAQAADwAA&#10;AAAAAAABACAAAAAiAAAAZHJzL2Rvd25yZXYueG1sUEsBAhQAFAAAAAgAh07iQIF5gFqUAwAAJwgA&#10;AA4AAAAAAAAAAQAgAAAAJQEAAGRycy9lMm9Eb2MueG1sUEsBAhQACgAAAAAAh07iQAAAAAAAAAAA&#10;AAAAAAoAAAAAAAAAAAAQAAAA5QQAAGRycy9tZWRpYS9QSwECFAAUAAAACACHTuJAFzwqb9XqAgCj&#10;GAMAFQAAAAAAAAABACAAAAANBQAAZHJzL21lZGlhL2ltYWdlMS5qcGVnUEsFBgAAAAAKAAoAUwIA&#10;AIrzAgAAAA==&#10;">
                <o:lock v:ext="edit" aspectratio="f"/>
                <v:shape id="图片 3" o:spid="_x0000_s1026" o:spt="75" alt="IMG_256" type="#_x0000_t75" style="position:absolute;left:3204;top:484393;height:3990;width:8250;" filled="f" o:preferrelative="t" stroked="f" coordsize="21600,21600" o:gfxdata="UEsDBAoAAAAAAIdO4kAAAAAAAAAAAAAAAAAEAAAAZHJzL1BLAwQUAAAACACHTuJAKvRbOb4AAADc&#10;AAAADwAAAGRycy9kb3ducmV2LnhtbEWPQYvCMBCF7wv+hzCCl0XTiCtSjR4UwYOXdRcWb2MztsVm&#10;Upto7b/fCIK3Gd6b971ZrB62EndqfOlYgxolIIgzZ0rONfz+bIczED4gG6wck4aOPKyWvY8Fpsa1&#10;/E33Q8hFDGGfooYihDqV0mcFWfQjVxNH7ewaiyGuTS5Ng20Mt5UcJ8lUWiw5EgqsaV1QdjncbORW&#10;18+/jNvwddtPTl17LNXGd1oP+iqZgwj0CG/z63pnYn2l4PlMnEA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vRbOb4A&#10;AADcAAAADwAAAAAAAAABACAAAAAiAAAAZHJzL2Rvd25yZXYueG1sUEsBAhQAFAAAAAgAh07iQDMv&#10;BZ47AAAAOQAAABAAAAAAAAAAAQAgAAAADQEAAGRycy9zaGFwZXhtbC54bWxQSwUGAAAAAAYABgBb&#10;AQAAtwMAAAAA&#10;">
                  <v:fill on="f" focussize="0,0"/>
                  <v:stroke on="f"/>
                  <v:imagedata r:id="rId38" o:title=""/>
                  <o:lock v:ext="edit" aspectratio="t"/>
                </v:shape>
                <v:rect id="_x0000_s1026" o:spid="_x0000_s1026" o:spt="1" style="position:absolute;left:5869;top:488359;height:403;width:2547;v-text-anchor:middle;" filled="f" stroked="f" coordsize="21600,21600" o:gfxdata="UEsDBAoAAAAAAIdO4kAAAAAAAAAAAAAAAAAEAAAAZHJzL1BLAwQUAAAACACHTuJAlWdnKL8AAADc&#10;AAAADwAAAGRycy9kb3ducmV2LnhtbEWPQU/DMAyF75P4D5GRuG1pkWDQNd0BhISEONAVcfUar6lo&#10;nNKEdfDr8QFpN1vv+b3P5fbkB3WkKfaBDeSrDBRxG2zPnYFm97S8AxUTssUhMBn4oQjb6mJRYmHD&#10;zG90rFOnJIRjgQZcSmOhdWwdeYyrMBKLdgiTxyTr1Gk74SzhftDXWXarPfYsDQ5HenDUftbf3sBX&#10;cHU/f3Sv+/fh8ffmnpr9+qUx5uoyzzagEp3S2fx//WwFPxd8eUYm0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nZyi/&#10;AAAA3AAAAA8AAAAAAAAAAQAgAAAAIgAAAGRycy9kb3ducmV2LnhtbFBLAQIUABQAAAAIAIdO4kAz&#10;LwWeOwAAADkAAAAQAAAAAAAAAAEAIAAAAA4BAABkcnMvc2hhcGV4bWwueG1sUEsFBgAAAAAGAAYA&#10;WwEAALgDAAAAAA==&#10;">
                  <v:fill on="f" focussize="0,0"/>
                  <v:stroke on="f" weight="1pt" miterlimit="8" joinstyle="miter"/>
                  <v:imagedata o:title=""/>
                  <o:lock v:ext="edit" aspectratio="f"/>
                  <v:textbox inset="2.54mm,0mm,2.54mm,0mm">
                    <w:txbxContent>
                      <w:p>
                        <w:pPr>
                          <w:spacing w:line="240" w:lineRule="auto"/>
                          <w:jc w:val="cente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大小黄司河</w:t>
                        </w:r>
                      </w:p>
                    </w:txbxContent>
                  </v:textbox>
                </v:rect>
                <w10:wrap type="topAndBottom"/>
              </v:group>
            </w:pict>
          </mc:Fallback>
        </mc:AlternateContent>
      </w:r>
      <w:r>
        <w:rPr>
          <w:rFonts w:ascii="Times New Roman" w:hAnsi="Times New Roman" w:cs="Times New Roman"/>
          <w:b/>
          <w:bCs/>
          <w:color w:val="auto"/>
        </w:rPr>
        <w:t>②潭水景观</w:t>
      </w:r>
    </w:p>
    <w:p>
      <w:pPr>
        <w:ind w:firstLine="482" w:firstLineChars="200"/>
        <w:rPr>
          <w:rFonts w:ascii="Times New Roman" w:hAnsi="Times New Roman" w:cs="Times New Roman"/>
          <w:color w:val="auto"/>
        </w:rPr>
      </w:pPr>
      <w:r>
        <w:rPr>
          <w:rFonts w:ascii="Times New Roman" w:hAnsi="Times New Roman" w:cs="Times New Roman"/>
          <w:b/>
          <w:bCs/>
          <w:color w:val="auto"/>
        </w:rPr>
        <w:t>A.万古潭：</w:t>
      </w:r>
      <w:r>
        <w:rPr>
          <w:rFonts w:ascii="Times New Roman" w:hAnsi="Times New Roman" w:cs="Times New Roman"/>
          <w:color w:val="auto"/>
        </w:rPr>
        <w:t>位于小黄司河的上游，水面约100平方米。水体清澈见底，可以看见里面的鱼游戏。两边怪石嶙峋，森林繁茂，野趣横生。</w:t>
      </w:r>
    </w:p>
    <w:p>
      <w:pPr>
        <w:ind w:firstLine="482" w:firstLineChars="200"/>
        <w:rPr>
          <w:rFonts w:ascii="Times New Roman" w:hAnsi="Times New Roman" w:cs="Times New Roman"/>
          <w:color w:val="auto"/>
        </w:rPr>
      </w:pPr>
      <w:r>
        <w:rPr>
          <w:rFonts w:ascii="Times New Roman" w:hAnsi="Times New Roman" w:cs="Times New Roman"/>
          <w:b/>
          <w:bCs/>
          <w:color w:val="auto"/>
        </w:rPr>
        <w:t>B.龙须潭：</w:t>
      </w:r>
      <w:r>
        <w:rPr>
          <w:rFonts w:ascii="Times New Roman" w:hAnsi="Times New Roman" w:cs="Times New Roman"/>
          <w:color w:val="auto"/>
        </w:rPr>
        <w:t>位于公园的白沙组前面，小黄司河的中游。龙须潭呈长方形，长约30米，宽约12米，平均深约5米，面积约360多平方米。两边是翠绿的竹和青山，潭水清澈，在蓝天白云下，更显得碧绿，如碧玉。</w:t>
      </w:r>
    </w:p>
    <w:p>
      <w:pPr>
        <w:ind w:firstLine="482" w:firstLineChars="200"/>
        <w:rPr>
          <w:rFonts w:ascii="Times New Roman" w:hAnsi="Times New Roman" w:cs="Times New Roman"/>
          <w:color w:val="auto"/>
        </w:rPr>
      </w:pPr>
      <w:r>
        <w:rPr>
          <w:rFonts w:ascii="Times New Roman" w:hAnsi="Times New Roman" w:cs="Times New Roman"/>
          <w:b/>
          <w:bCs/>
          <w:color w:val="auto"/>
        </w:rPr>
        <w:t>C.双河口潭：</w:t>
      </w:r>
      <w:r>
        <w:rPr>
          <w:rFonts w:ascii="Times New Roman" w:hAnsi="Times New Roman" w:cs="Times New Roman"/>
          <w:color w:val="auto"/>
        </w:rPr>
        <w:t xml:space="preserve">位于大、小黄司河的交接处，双河口潭长约200米，宽约13米，两岸是巍峨的青山和翠绿的森林，该潭就夹在中间，远看好象一只碧绿的玉簪嵌连于山谷之间，一幅天然的画卷呈现在蓝天白云下。 </w:t>
      </w:r>
    </w:p>
    <w:p>
      <w:pPr>
        <w:ind w:firstLine="482" w:firstLineChars="200"/>
        <w:rPr>
          <w:rFonts w:ascii="Times New Roman" w:hAnsi="Times New Roman" w:cs="Times New Roman"/>
          <w:color w:val="auto"/>
        </w:rPr>
      </w:pPr>
      <w:r>
        <w:rPr>
          <w:rFonts w:ascii="Times New Roman" w:hAnsi="Times New Roman" w:cs="Times New Roman"/>
          <w:b/>
          <w:bCs/>
          <w:color w:val="auto"/>
        </w:rPr>
        <w:t>D.弯月潭：</w:t>
      </w:r>
      <w:r>
        <w:rPr>
          <w:rFonts w:ascii="Times New Roman" w:hAnsi="Times New Roman" w:cs="Times New Roman"/>
          <w:color w:val="auto"/>
        </w:rPr>
        <w:t>位于</w:t>
      </w:r>
      <w:r>
        <w:rPr>
          <w:rFonts w:hint="eastAsia" w:ascii="Times New Roman" w:hAnsi="Times New Roman" w:cs="Times New Roman"/>
          <w:color w:val="auto"/>
        </w:rPr>
        <w:t>“</w:t>
      </w:r>
      <w:r>
        <w:rPr>
          <w:rFonts w:ascii="Times New Roman" w:hAnsi="Times New Roman" w:cs="Times New Roman"/>
          <w:color w:val="auto"/>
        </w:rPr>
        <w:t>五雷击石</w:t>
      </w:r>
      <w:r>
        <w:rPr>
          <w:rFonts w:hint="eastAsia" w:ascii="Times New Roman" w:hAnsi="Times New Roman" w:cs="Times New Roman"/>
          <w:color w:val="auto"/>
        </w:rPr>
        <w:t>”</w:t>
      </w:r>
      <w:r>
        <w:rPr>
          <w:rFonts w:ascii="Times New Roman" w:hAnsi="Times New Roman" w:cs="Times New Roman"/>
          <w:color w:val="auto"/>
        </w:rPr>
        <w:t xml:space="preserve">景点的下方，该潭长约16米，宽约8米，深约1米，潭水清澈，水体柔和，如一泓蛋清。潭形状好象一轮弯月，故名。 </w:t>
      </w:r>
    </w:p>
    <w:p>
      <w:pPr>
        <w:ind w:firstLine="482" w:firstLineChars="200"/>
        <w:rPr>
          <w:rFonts w:ascii="Times New Roman" w:hAnsi="Times New Roman" w:cs="Times New Roman"/>
          <w:b/>
          <w:bCs/>
          <w:color w:val="auto"/>
        </w:rPr>
      </w:pPr>
      <w:r>
        <w:rPr>
          <w:rFonts w:ascii="Times New Roman" w:hAnsi="Times New Roman" w:cs="Times New Roman"/>
          <w:b/>
          <w:bCs/>
          <w:color w:val="auto"/>
        </w:rPr>
        <w:t>③瀑布景观</w:t>
      </w:r>
    </w:p>
    <w:p>
      <w:pPr>
        <w:ind w:firstLine="482" w:firstLineChars="200"/>
        <w:rPr>
          <w:rFonts w:ascii="Times New Roman" w:hAnsi="Times New Roman" w:cs="Times New Roman"/>
          <w:color w:val="auto"/>
        </w:rPr>
      </w:pPr>
      <w:r>
        <w:rPr>
          <w:rFonts w:ascii="Times New Roman" w:hAnsi="Times New Roman" w:cs="Times New Roman"/>
          <w:b/>
          <w:bCs/>
          <w:color w:val="auto"/>
        </w:rPr>
        <w:t>A.大木沅瀑布：</w:t>
      </w:r>
      <w:r>
        <w:rPr>
          <w:rFonts w:ascii="Times New Roman" w:hAnsi="Times New Roman" w:cs="Times New Roman"/>
          <w:color w:val="auto"/>
        </w:rPr>
        <w:t>落差约35米，宽约5米，是金洞较为壮丽的瀑布景观之一。</w:t>
      </w:r>
    </w:p>
    <w:p>
      <w:pPr>
        <w:ind w:firstLine="482" w:firstLineChars="200"/>
        <w:rPr>
          <w:rFonts w:ascii="Times New Roman" w:hAnsi="Times New Roman" w:cs="Times New Roman"/>
          <w:color w:val="auto"/>
        </w:rPr>
      </w:pPr>
      <w:r>
        <w:rPr>
          <w:rFonts w:ascii="Times New Roman" w:hAnsi="Times New Roman" w:cs="Times New Roman"/>
          <w:b/>
          <w:bCs/>
          <w:color w:val="auto"/>
        </w:rPr>
        <w:t>B.三公垒瀑布：</w:t>
      </w:r>
      <w:r>
        <w:rPr>
          <w:rFonts w:ascii="Times New Roman" w:hAnsi="Times New Roman" w:cs="Times New Roman"/>
          <w:color w:val="auto"/>
        </w:rPr>
        <w:t>为三级瀑布构成，分别为太傅瀑布、太师瀑布和太保瀑布。其中，落差最大的为太师瀑布30米，平均宽度5米，下面水潭面积约20㎡，水潭深3米，海拔580米，水流清澈，瀑布如练，声音如洪钟大吕，顺着光滑巨大的石头飞泻。</w:t>
      </w:r>
    </w:p>
    <w:p>
      <w:pPr>
        <w:ind w:firstLine="482" w:firstLineChars="200"/>
        <w:rPr>
          <w:rFonts w:ascii="Times New Roman" w:hAnsi="Times New Roman" w:cs="Times New Roman"/>
          <w:color w:val="auto"/>
        </w:rPr>
      </w:pPr>
      <w:r>
        <w:rPr>
          <w:rFonts w:ascii="Times New Roman" w:hAnsi="Times New Roman" w:cs="Times New Roman"/>
          <w:b/>
          <w:bCs/>
          <w:color w:val="auto"/>
        </w:rPr>
        <w:t>C.葫芦岐瀑布：</w:t>
      </w:r>
      <w:r>
        <w:rPr>
          <w:rFonts w:ascii="Times New Roman" w:hAnsi="Times New Roman" w:cs="Times New Roman"/>
          <w:color w:val="auto"/>
        </w:rPr>
        <w:t>瀑布落差40米，平均宽度4米，分别形成上、下水潭，面积均达到15㎡，海拔460米。</w:t>
      </w:r>
    </w:p>
    <w:p>
      <w:pPr>
        <w:ind w:firstLine="482" w:firstLineChars="200"/>
        <w:rPr>
          <w:rFonts w:ascii="Times New Roman" w:hAnsi="Times New Roman" w:cs="Times New Roman"/>
          <w:bCs/>
          <w:color w:val="auto"/>
        </w:rPr>
      </w:pPr>
      <w:r>
        <w:rPr>
          <w:rFonts w:hint="eastAsia" w:ascii="Times New Roman" w:hAnsi="Times New Roman" w:cs="Times New Roman"/>
          <w:b/>
          <w:bCs/>
          <w:color w:val="auto"/>
          <w:lang w:val="en-US" w:eastAsia="zh-CN"/>
        </w:rPr>
        <w:t>D</w:t>
      </w:r>
      <w:r>
        <w:rPr>
          <w:rFonts w:ascii="Times New Roman" w:hAnsi="Times New Roman" w:cs="Times New Roman"/>
          <w:b/>
          <w:bCs/>
          <w:color w:val="auto"/>
        </w:rPr>
        <w:t>.哈巴口瀑布：</w:t>
      </w:r>
      <w:r>
        <w:rPr>
          <w:rFonts w:ascii="Times New Roman" w:hAnsi="Times New Roman" w:cs="Times New Roman"/>
          <w:bCs/>
          <w:color w:val="auto"/>
        </w:rPr>
        <w:t>位于哈巴口，瀑布落差达130多米，宽约8米，是全公园最壮观的瀑布，瀑布从悬崖峭壁飞泻，有</w:t>
      </w:r>
      <w:r>
        <w:rPr>
          <w:rFonts w:hint="eastAsia" w:ascii="Times New Roman" w:hAnsi="Times New Roman" w:cs="Times New Roman"/>
          <w:bCs/>
          <w:color w:val="auto"/>
        </w:rPr>
        <w:t>“</w:t>
      </w:r>
      <w:r>
        <w:rPr>
          <w:rFonts w:ascii="Times New Roman" w:hAnsi="Times New Roman" w:cs="Times New Roman"/>
          <w:bCs/>
          <w:color w:val="auto"/>
        </w:rPr>
        <w:t>黄河之水天上来，千里泻入胸怀间</w:t>
      </w:r>
      <w:r>
        <w:rPr>
          <w:rFonts w:hint="eastAsia" w:ascii="Times New Roman" w:hAnsi="Times New Roman" w:cs="Times New Roman"/>
          <w:bCs/>
          <w:color w:val="auto"/>
        </w:rPr>
        <w:t>”</w:t>
      </w:r>
      <w:r>
        <w:rPr>
          <w:rFonts w:ascii="Times New Roman" w:hAnsi="Times New Roman" w:cs="Times New Roman"/>
          <w:bCs/>
          <w:color w:val="auto"/>
        </w:rPr>
        <w:t>的壮丽。</w:t>
      </w:r>
      <w:r>
        <w:rPr>
          <w:rFonts w:hint="eastAsia" w:ascii="Times New Roman" w:hAnsi="Times New Roman" w:cs="Times New Roman"/>
          <w:bCs/>
          <w:color w:val="auto"/>
        </w:rPr>
        <w:t>但目前由于上游修建水电站因此该瀑布已经断流。</w:t>
      </w:r>
    </w:p>
    <w:p>
      <w:pPr>
        <w:ind w:firstLine="482" w:firstLineChars="200"/>
        <w:rPr>
          <w:rFonts w:ascii="Times New Roman" w:hAnsi="Times New Roman" w:cs="Times New Roman"/>
          <w:bCs/>
          <w:color w:val="auto"/>
        </w:rPr>
      </w:pPr>
      <w:r>
        <w:rPr>
          <w:rFonts w:hint="eastAsia" w:ascii="Times New Roman" w:hAnsi="Times New Roman" w:cs="Times New Roman"/>
          <w:b/>
          <w:bCs/>
          <w:color w:val="auto"/>
          <w:lang w:val="en-US" w:eastAsia="zh-CN"/>
        </w:rPr>
        <w:t>E</w:t>
      </w:r>
      <w:r>
        <w:rPr>
          <w:rFonts w:ascii="Times New Roman" w:hAnsi="Times New Roman" w:cs="Times New Roman"/>
          <w:b/>
          <w:bCs/>
          <w:color w:val="auto"/>
        </w:rPr>
        <w:t>.猴子岩瀑布：</w:t>
      </w:r>
      <w:r>
        <w:rPr>
          <w:rFonts w:ascii="Times New Roman" w:hAnsi="Times New Roman" w:cs="Times New Roman"/>
          <w:bCs/>
          <w:color w:val="auto"/>
        </w:rPr>
        <w:t>位于猴子岩，处于渠道下方，瀑布落差约110米，宽约15米，于凌乱的石头间倾泻，十分壮观。</w:t>
      </w:r>
    </w:p>
    <w:p>
      <w:pPr>
        <w:ind w:firstLine="482" w:firstLineChars="200"/>
        <w:rPr>
          <w:rFonts w:ascii="Times New Roman" w:hAnsi="Times New Roman" w:cs="Times New Roman"/>
          <w:color w:val="auto"/>
        </w:rPr>
      </w:pPr>
      <w:r>
        <w:rPr>
          <w:rFonts w:hint="eastAsia" w:ascii="Times New Roman" w:hAnsi="Times New Roman" w:cs="Times New Roman"/>
          <w:b/>
          <w:bCs/>
          <w:color w:val="auto"/>
          <w:lang w:val="en-US" w:eastAsia="zh-CN"/>
        </w:rPr>
        <w:t>F</w:t>
      </w:r>
      <w:r>
        <w:rPr>
          <w:rFonts w:ascii="Times New Roman" w:hAnsi="Times New Roman" w:cs="Times New Roman"/>
          <w:b/>
          <w:bCs/>
          <w:color w:val="auto"/>
        </w:rPr>
        <w:t>.麻拐漕瀑布：</w:t>
      </w:r>
      <w:r>
        <w:rPr>
          <w:rFonts w:ascii="Times New Roman" w:hAnsi="Times New Roman" w:cs="Times New Roman"/>
          <w:bCs/>
          <w:color w:val="auto"/>
        </w:rPr>
        <w:t>位于棉羊园处的麻拐漕溪流中，瀑布直挂山涧，如一条白练于山谷飘扬，雄壮中夹有妩媚柔和，引人入胜。瀑布高约80多米，宽约6米。</w:t>
      </w:r>
    </w:p>
    <w:p>
      <w:pPr>
        <w:ind w:firstLine="480" w:firstLineChars="200"/>
        <w:rPr>
          <w:rFonts w:ascii="Times New Roman" w:hAnsi="Times New Roman" w:cs="Times New Roman"/>
          <w:b/>
          <w:bCs/>
          <w:color w:val="auto"/>
        </w:rPr>
      </w:pPr>
      <w:r>
        <w:rPr>
          <w:color w:val="auto"/>
        </w:rPr>
        <mc:AlternateContent>
          <mc:Choice Requires="wpg">
            <w:drawing>
              <wp:anchor distT="0" distB="0" distL="114300" distR="114300" simplePos="0" relativeHeight="251664384" behindDoc="0" locked="0" layoutInCell="1" allowOverlap="1">
                <wp:simplePos x="0" y="0"/>
                <wp:positionH relativeFrom="column">
                  <wp:posOffset>48260</wp:posOffset>
                </wp:positionH>
                <wp:positionV relativeFrom="paragraph">
                  <wp:posOffset>49530</wp:posOffset>
                </wp:positionV>
                <wp:extent cx="5364480" cy="3780155"/>
                <wp:effectExtent l="0" t="0" r="0" b="14605"/>
                <wp:wrapSquare wrapText="bothSides"/>
                <wp:docPr id="95" name="组合 95"/>
                <wp:cNvGraphicFramePr/>
                <a:graphic xmlns:a="http://schemas.openxmlformats.org/drawingml/2006/main">
                  <a:graphicData uri="http://schemas.microsoft.com/office/word/2010/wordprocessingGroup">
                    <wpg:wgp>
                      <wpg:cNvGrpSpPr/>
                      <wpg:grpSpPr>
                        <a:xfrm>
                          <a:off x="0" y="0"/>
                          <a:ext cx="5364480" cy="3780155"/>
                          <a:chOff x="2888" y="573346"/>
                          <a:chExt cx="8448" cy="5953"/>
                        </a:xfrm>
                      </wpg:grpSpPr>
                      <wpg:grpSp>
                        <wpg:cNvPr id="76" name="组合 76"/>
                        <wpg:cNvGrpSpPr/>
                        <wpg:grpSpPr>
                          <a:xfrm>
                            <a:off x="2922" y="573346"/>
                            <a:ext cx="8414" cy="5620"/>
                            <a:chOff x="2978" y="571809"/>
                            <a:chExt cx="8414" cy="5620"/>
                          </a:xfrm>
                        </wpg:grpSpPr>
                        <pic:pic xmlns:pic="http://schemas.openxmlformats.org/drawingml/2006/picture">
                          <pic:nvPicPr>
                            <pic:cNvPr id="41" name="图片 41" descr="IMG_0271"/>
                            <pic:cNvPicPr>
                              <a:picLocks noChangeAspect="1"/>
                            </pic:cNvPicPr>
                          </pic:nvPicPr>
                          <pic:blipFill>
                            <a:blip r:embed="rId39"/>
                            <a:stretch>
                              <a:fillRect/>
                            </a:stretch>
                          </pic:blipFill>
                          <pic:spPr>
                            <a:xfrm rot="5400000">
                              <a:off x="2280" y="572535"/>
                              <a:ext cx="5592" cy="4196"/>
                            </a:xfrm>
                            <a:prstGeom prst="rect">
                              <a:avLst/>
                            </a:prstGeom>
                            <a:solidFill>
                              <a:schemeClr val="lt1"/>
                            </a:solidFill>
                          </pic:spPr>
                        </pic:pic>
                        <pic:pic xmlns:pic="http://schemas.openxmlformats.org/drawingml/2006/picture">
                          <pic:nvPicPr>
                            <pic:cNvPr id="42" name="图片 42" descr="IMG_0252"/>
                            <pic:cNvPicPr>
                              <a:picLocks noChangeAspect="1"/>
                            </pic:cNvPicPr>
                          </pic:nvPicPr>
                          <pic:blipFill>
                            <a:blip r:embed="rId40"/>
                            <a:stretch>
                              <a:fillRect/>
                            </a:stretch>
                          </pic:blipFill>
                          <pic:spPr>
                            <a:xfrm rot="5400000">
                              <a:off x="6500" y="572508"/>
                              <a:ext cx="5591" cy="4192"/>
                            </a:xfrm>
                            <a:prstGeom prst="rect">
                              <a:avLst/>
                            </a:prstGeom>
                            <a:solidFill>
                              <a:schemeClr val="lt1"/>
                            </a:solidFill>
                          </pic:spPr>
                        </pic:pic>
                      </wpg:grpSp>
                      <wps:wsp>
                        <wps:cNvPr id="80" name="文本框 80"/>
                        <wps:cNvSpPr txBox="1"/>
                        <wps:spPr>
                          <a:xfrm>
                            <a:off x="2888" y="578836"/>
                            <a:ext cx="8419" cy="46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1104" w:firstLineChars="500"/>
                                <w:rPr>
                                  <w:b/>
                                  <w:bCs/>
                                  <w:color w:val="000000" w:themeColor="text1"/>
                                  <w:sz w:val="22"/>
                                  <w:szCs w:val="22"/>
                                  <w14:textFill>
                                    <w14:solidFill>
                                      <w14:schemeClr w14:val="tx1"/>
                                    </w14:solidFill>
                                  </w14:textFill>
                                </w:rPr>
                              </w:pPr>
                              <w:r>
                                <w:rPr>
                                  <w:rFonts w:hint="eastAsia"/>
                                  <w:b/>
                                  <w:bCs/>
                                  <w:color w:val="000000" w:themeColor="text1"/>
                                  <w:sz w:val="22"/>
                                  <w:szCs w:val="22"/>
                                  <w14:textFill>
                                    <w14:solidFill>
                                      <w14:schemeClr w14:val="tx1"/>
                                    </w14:solidFill>
                                  </w14:textFill>
                                </w:rPr>
                                <w:t>三公垒瀑布</w:t>
                              </w:r>
                              <w:r>
                                <w:rPr>
                                  <w:rFonts w:hint="eastAsia"/>
                                  <w:color w:val="000000" w:themeColor="text1"/>
                                  <w14:textFill>
                                    <w14:solidFill>
                                      <w14:schemeClr w14:val="tx1"/>
                                    </w14:solidFill>
                                  </w14:textFill>
                                </w:rPr>
                                <w:t xml:space="preserve">                            </w:t>
                              </w:r>
                              <w:r>
                                <w:rPr>
                                  <w:rFonts w:hint="eastAsia"/>
                                  <w:b/>
                                  <w:bCs/>
                                  <w:color w:val="000000" w:themeColor="text1"/>
                                  <w:sz w:val="22"/>
                                  <w:szCs w:val="22"/>
                                  <w14:textFill>
                                    <w14:solidFill>
                                      <w14:schemeClr w14:val="tx1"/>
                                    </w14:solidFill>
                                  </w14:textFill>
                                </w:rPr>
                                <w:t>猴子岩瀑布</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8pt;margin-top:3.9pt;height:297.65pt;width:422.4pt;mso-wrap-distance-bottom:0pt;mso-wrap-distance-left:9pt;mso-wrap-distance-right:9pt;mso-wrap-distance-top:0pt;z-index:251664384;mso-width-relative:page;mso-height-relative:page;" coordorigin="2888,573346" coordsize="8448,5953" o:gfxdata="UEsDBAoAAAAAAIdO4kAAAAAAAAAAAAAAAAAEAAAAZHJzL1BLAwQUAAAACACHTuJAI2wVLdcAAAAH&#10;AQAADwAAAGRycy9kb3ducmV2LnhtbE2OQWvCQBSE74X+h+UVequ70ZpKzEaKtD1JoVoo3p7ZZxLM&#10;7obsmui/7+upnoZhhpkvX11sKwbqQ+OdhmSiQJArvWlcpeF79/60ABEiOoOtd6ThSgFWxf1djpnx&#10;o/uiYRsrwSMuZKihjrHLpAxlTRbDxHfkODv63mJk21fS9DjyuG3lVKlUWmwcP9TY0bqm8rQ9Ww0f&#10;I46vs+Rt2JyO6+t+N//82SSk9eNDopYgIl3ifxn+8BkdCmY6+LMzQbQaXlIusjA/p4v59BnEQUOq&#10;ZgnIIpe3/MUvUEsDBBQAAAAIAIdO4kDN4A2XBAQAALsLAAAOAAAAZHJzL2Uyb0RvYy54bWzVVs2O&#10;5DQQviPxDlbuTHfSSXc6mp5VM8OMRpplWwyII3I7TicisYPt/hnOiN29ceICF+68ARJvs7OvwWcn&#10;6V8Qu4hdREuTKbvsctXnr8p1/mRTlWTFlS6kmHj+Wd8jXDCZFmIx8b74/Pqj2CPaUJHSUgo+8R64&#10;9p5cfPjB+bpOeCBzWaZcERgROlnXEy83pk56Pc1yXlF9JmsuoMykqqjBUC16qaJrWK/KXtDvD3tr&#10;qdJaSca1xuxVo/Rai+pNDMosKxi/kmxZcWEaq4qX1CAknRe19i6ct1nGmXmWZZobUk48RGrcF4dA&#10;nttv7+KcJgtF67xgrQv0TVw4iqmihcChW1NX1FCyVMWJqapgSmqZmTMmq14TiEMEUfj9I2xulFzW&#10;LpZFsl7UW9BxUUeo/2Oz7NPVTJEinXjjyCOCVrjx17999+qHFwQTQGddLxIsulH1fT1T7cSiGdmA&#10;N5mq7H+EQjYO14ctrnxjCMNkNBiGYQzIGXSDUdz3I2ebJizH9dh9QRyDd1BHo8EgHDb3wvJPWgsx&#10;9jfbo3E0sNped3TPerh1aDt4t2CNhkdgYeLtwQrGQXASdAdaHPphG/IwaIm6g2s86uDy4/74FK7j&#10;vX8BV12wBH8tWJBOmPX3+YxdZqk4eGqtidWsYDPVDHbsCv0OsFc//f765XNiJ1KuGXLx9unNV/1g&#10;5NsorAm7q7FBrXN3kn2tiZCXORULPtU1khqFy5HgcHnPDg8cmJdFfV2UpWWoldtA/6UqQ1TCqzlH&#10;8qjb1DlEE20UNyy3B2Y4+DM427B1q3Be7hyzPmukVpdMREmEF4V9+wOo29QKAptCLkWCaNAmUMeW&#10;KBqDSja/Qn/suLi9cYCotLnhsiJWgLPwyRmmqzvdetctsedpWRZph5pWi/llqciKooJeu59D/mCZ&#10;C6kJwomIqblKCO+BW4i8qVwdtzBxwK0o+H9zy7n/Lrk1jMC1jlv92KJFkz1uIVlbbjlX/nNu7Yq+&#10;faHQiOgutTE6qWFv9Tre57S2xcya3dUvm3oNxx5/fP7486+Pv3xPMOdqvltnX0diNh9LPGauFNj9&#10;+3m9n8m7xy6OB+1j16GNuj9u0R4evnTvIZFpUgqynnjDQdTUHiFtIWgqWCnw7O7CspLZzDctBnOZ&#10;PgACV70Alq7ZdYFyc0e1mVGFpgqTaDvNM3yyUuIQ2UoeyaX69s/m7XrcJrQeWaNJm3j6myXFW0PK&#10;W4F7HvthCLPGDcJohHeSqH3NfF8jltWlRBUDmeGdE+16U3ZipmT1JbrTqT0VKioYzp54phMvDUZQ&#10;oLtlfDp1Mvq4mpo7cV/j8fRdXRVyujQyK1xttTA12LTogatOcj2da2Ta/tM2jftjt2rXc1/8AVBL&#10;AwQKAAAAAACHTuJAAAAAAAAAAAAAAAAACgAAAGRycy9tZWRpYS9QSwMEFAAAAAgAh07iQGrmUZYL&#10;3AAAudwAABUAAABkcnMvbWVkaWEvaW1hZ2UxLmpwZWec/WVUW20XBYomBAhWrEChBA1StFjx4O7u&#10;UNwdihZvaUtDcAo0uLs7tFAkwVu8WIEAKVCgeNH38J1zxjlj3F/33p2RP8lOxl4jeZ619pxzzfXf&#10;4n/rAHINFXUVABAIBKw8PAD/LQMUAQT4+GB8PAIwGExISEBEQvWIhJiYhI7yMRkVw1MmRoanEAgz&#10;Gz8nMysvFAJ5JsbFKyAoIiLCxCkBExeS5hcWEfrflwAJCQlJiEloHz2iFWKBsAj9/3z81wegIADW&#10;4kiDgKwAHAogiAL43yCACQAA4j1c7f8u+P8+gDggXDx8MAEhEfHDCa3kABwgCISDC8LDw8V9ODvi&#10;4X0ALgUeJYugPP5jfTswqx+VUExKIQFUobGf2uDHXzZhe/9YQiKaJ7R0T9k5OJ9xcYu8EBUTl5BU&#10;VFJWUVVT1zA0MjYxNTO3cHB0cnZxdXMPCHwVFBwSGhb35m38u/cfElLT0jMyP2Vl5xQVl5SWlVdU&#10;VjU1t7S2tXd0dn0bGBwaRqFHRqdnZufmFxZ/Lm1sYra2d7C/d/eOT07Pzi8u/11d/y8uIAD0f4X1&#10;/0T2/xEXxUNcOLi4IFzw/+IC4gQ/PEEUuHgsgviU8vpgO7/HrEIxBFQKKYWN/YRQYYO/1Pb+P4ho&#10;2EQ22I//F9r/Gdn/d4HF/v8V2f8T2P8b1xKABAR8+PFAFABZwEklXF+u8crsMy892UHMffgcC80V&#10;uUo5tg/3bOJlV1snOmdDPmNyl+KTNyE2TxDNfP8C0EoJziTfYV1kuGAKw2qlFAlDtBvRWI+oVn1g&#10;42d2VRU2xgx/mg7KF0W0K4ya3vS+Evv3YXOWWdaOp6SiaXDSX/oKK64IbJ7YIe0UQ2/V12yOiZjY&#10;+tNqfGWH1j7uMODCcZnkXz0uzsYh6zMcpqw2HAeG/kluPXxR0p5X17Oa9FAX3AC4YemIVGO0blgQ&#10;8WOh1G6j7XcA0vJlxlYCKwnQv5D1Y02SMkLjhdR3UJECfC1/WrKp5avpRbw1dFYfBCur4TO6dwKc&#10;Q4gf6Ghhd5jesh5QFI6RJGVtRrNCxKjW5FAaad6EqF31YULPNIREuS9UgtPH/WPqFslm2ZTEMBcZ&#10;qW8IszEzbXWaRp8LQ7fB+mU5m/LXD6riA37/voPUsMvUFOB67wxhp1i89fU4tXwezFI0oNA3QFd2&#10;UG332gh+M/s4bTbVjRXK19kWKyD/e04Mpw70WDO3A8tRkgF4zQUxpAsYuXWv933aR5GiIUkEXBoM&#10;muBwW8SNbPku4C6fGiLyjVTtSA71Crq89InZV0et4utTX4c9VwqOMD8tbvldHQPdlxpgnWdAASrH&#10;OPVWtUnddS51tgTCdQT+M1qSsPzR9Lrw+wzaSbeVtDwwRo6gX0VA/TpBb+RuJj9Ae0lwPj0gB/Ay&#10;6wK0qx4vUU6K/DFJOLUhR8LTLiGbwYy95dIVIZUoA+n2sovDkT8SAN5cA/Af06nRVA7z8PVzfLh+&#10;AiAIJlE6KXl8VhYdbnAOZnAjUJCXoMPMZ+isqQg/vOg3/Sk5tExQkzJUQiRd7xlQUPm5iB4OkZ6r&#10;zOozcA4gR4D4LWP6BS0UWqqU2LJTBg7GaBOwLbc41CqEUAta9z3W9xUvsEcNu3+LdSe48s6wU6WK&#10;BuwUO/VXZuZgalkoKqY2TFjpTOgq5CrtNnorcGyHaAUPDFT8BFa/H+s3nR3C3HSC6jtKhA5JJ8or&#10;Kkar/cfSNInxuVX8wS8k4EYCL7zXOY1TN4MtU3ZoeBK7Y2CCk7LfysPFD9q1vXx4/aoPnZzp0/II&#10;9uTohkPPq2fcVNjISIkwb2xKzvuocy4WPtfTkaTK9eGzT+o5Mub62YR99mLjg+O+k/GsTn1XADk+&#10;dCf8oeTCFBIQY3r7+f1LoWdqZgyJzf6ne6FVQkvj+zxVqY8zOaMlDqw/vI9BJ4YMr0eRlcqol6bo&#10;p/lo5/MDGd+tVVN8MYEFnZf35/6T8++Dc/XX8s06Nn5LSGjqwPuMzFE/WIL2xDqg+xnIqD5wsN8d&#10;Gm2RYMQrnVJVEt8Mpr/sjoE//Ty6UYnT39OE8KV7f9Y3ofadIIGGDqYxm9mhth1kFdsNnuuKjJ5N&#10;HY22S5PGpl3rrUaXNX7yWicvOJNeN7IVANL5JVn86GwOMaPxunVhvg6SLbjlrkmR1jLYFKojY0Oo&#10;ehpzgLQ8EL70DMLXRlq9BIYHQ2rHmczegLj+c4ZE6Z6qGjr6ehvkjd4ieVVozN9IHwXJGe8DxqWL&#10;EKYjhW3LPfECtT0LZbbHIxL7JrzmzsLSoydScZ3NK5ciYqN1j34beGfjZISieeXvAy+BxPxiwD5M&#10;LStz8qNy7OEjEYKwPhIeKENcAP8hCuB3vlOkhHea17m/a8CND4evFz7/lRedtK/FxDUi7RinhQsm&#10;Uq13F0xBWRjgq9CSu7sd5AFA1NdxOaY4jYrImJk2N8GYKauzcmBebsTuBPwSElyGS4vNUXhDcnpg&#10;wKjKmWRheF/xeDKk3JfFmLcPaAAQkIfk3bdEZ9jKXc80D4eRngGJ6+hpd3dV1t7VatBSapIgZpNG&#10;cEmfAYtjpkr5w2z99uX6bwboMAmBKbTxa2eAOZnZgRHpnbwCEoAbg69vz3cQAa30NJd0uGGGWJtl&#10;LQfgogyHyW8+93sEV9BfV6Zg/Ggq+IFIX1DasNvPK1iV8PV3wfCtaaRDgo97WPvhoi35M2C+ho2f&#10;iptbdNZmWq8UuN5dyz+0AA8zk6MHlD5WA0yN68Dc1PrWT9XA0TgQCDbBbjNaR3jpk7jVOiUZFYEr&#10;Jkc4hxAN/homGE1QYG9wsX6soSZNJCfjbgvmzNGJz0W0PJtiuNEDhYDLXEF56QelMShvt6JoiD9Z&#10;qzbtqHORt+lZJQun6/WMnFpAS85Hb20NbBxKpG/FoZYEqEOKZw7H4a6CQ3bqFJeSKVmZPiPichwT&#10;/GZKLZRp7f2FerzOLyvUsFRvTGn7y+sUtgJF4D1wg7qg9TwuoMzRasXZvdGfv+UNJcwicpc4cSm0&#10;VEBur1Nz9eEwh/m2VHoX+Qy/aDC41hZyxPd9p8W+Q8ZM6h1rjGiY9lC6qY3CGAQ+mtW/h2LQgb0X&#10;5/za6rRn4SjgStlbPeG7qTX8W+fMLqlHEgMF/63df/bGr7eoaJAanAYVSsUWsjQjmQp2Nasss7zw&#10;UlIDAuWjJJ4ASf0JYShQb4h/Pp9SGr/ayQXCS5KusIPbwpbex0Q+X39m98hwVSV+iU4RSJISPcQU&#10;pMbJdh3BlfNm/uSbdleccNu2zMdbxfKJybCLF7h5BmPbxQCiQ+vEgUc9sbAAm/julEaVe0AqU4Zi&#10;DJJUiCysmCqJ3I5RaEVsZrpO27e5M/0T8/GpaBRRjH5cbre5LruuojWxl6pvplCHfW735WX1YzaV&#10;EdHcRdpvp+j9fI33DSHSbdmxdTozi/ka3U9LexQ9E98yN0BcoBUVPrZOzzJsfpHQNtgO5gFoCz+o&#10;SvXbg8PsyFrqhnHbIiQNRrHuLCuk/oPnjK3hMc963eatf74UuP0nsRIw/yZ7kJX85xtBKd1aEctO&#10;XSHmYYYbxZRo3fL5LOO26MmE4oZ9Tc0Yxk0CkphP0jjhhqWhMlapAv4A2fmsEURMkm+Em7obQB51&#10;I3PHVcAa5MN7IqB6WvmjtNnKE5WDxDbIYoxL6QXzu8xsL17weBPvgEnoK/fcRtycQWx3OwRsmIQk&#10;3yWqqOs93w1HgH/01tZ5mdC71yrCK6RnfIDUJ8FdpNuKoup8fcxxeRm4BOy+8H6j/wCPfbl2mfE0&#10;67ZN0IYzjOnfjbOqkIxx32d+g+L9KwCTutQidfW4rno40fDrU+NpBSepKZv7DFvVi/dyCdINLCHi&#10;I/0H6qUFCdv+wN0j3eWeqgpZMUCesL7YaHFFfz+41SJBJYeMx/ug/Jmu3UoUN2McMwW8AbM96ftr&#10;bD5L0XMEQjp4ashsPfSBJWC5fkNb/2toELYetluG6yL+W7wMAAv4Z/zB+GNsH9f9K9oPnzhBdPs5&#10;wcASx7OpDSV3yyBrU1qorEUAQwdDJQ6TwsO2UoIbpcdFTMYLf/1z0k0DU0tAlRfxDFglFCp+pAHk&#10;m0bS4qPpGIaeH7eJM+UKsG49tbuZs2WxlcNNDkCVqgxISJPogYgpJrl6hx9JH+9OibyVPBHUwp10&#10;K8EJKUVZBZVXvTNB4QbIod9zh1aSH1gvByzOsLG1yyaKYMtCylhCHn4Bq5T5HK6BtOnoJ0HCR9r7&#10;SzG/EvSEBFyBv5EbHRioSO33gPnsnkPc9dnl5GQ13t7jXTV81m0d34jKYm4C1jw5FfHtMJAGIfEJ&#10;8nInmlbeCDdmgugXl4FMhnDHyZjfDG3Fdx8ruKMeyBS8LR3+fQ+98l0eALHdKRcuLptP4ohmpiRX&#10;9duVO0JJlBdtHcsZIhkLTuVIliL14TvIUXy/RT9DglGvDLWtswrk6z9BBxcHysMiooe0GJF/fsjw&#10;2XB/AcmZ2SvtVHHW3EENDGRWbmZwC0e0GvS9YULAdqZjhMpxblHKmHp/6GXLyGbyk9hN6fUTGHc1&#10;1yoioxyA5xtS1S7YNO5PJvLGAJqSl8tVGtSqY+rWv6vOmvtLcYj5UQlwYd8gasyZXt4qMnAObeN3&#10;oAvPjMyaAPBwfu78ix86pNFY8bLna6bbm7fc4WciwtGhtAxf0oF/mqwUvauhbPzwrQNxfhxE+UIZ&#10;d2ZduUFbQnh4sw+v0hcmFuqopeEI7ot2Ly/fJPYeR7Xj7djjr/UM4kyJdhWx9JwkSvEbGqOaEDwG&#10;Wd35HhujX4LVc5DW690J3jRNEFc6nT7V7QA0FXAmfYrgocMkxinpqbLaElJBBKBfOycCEwnjL4R9&#10;iVUJv/U0rm/hrTMK+YLD4i888FpjFp3eTIj4h8o9Z/P9Ryd+/mKOMFDIRTSZwELcUa8Zx7/ERfpY&#10;u0ttaUeX1diJ7JSadvWQR9WoSSyAdzMwKA3Phu1bxf4kj0QNjTjF7bQi5eu+chDD16laH5q89sf8&#10;rr9+7i14RUFSi5JWn7FQfbU3O7sOrtoNTHP3CmDlKducpKJePcTT/2iXKz3HS7wRDYuadN+eD6Za&#10;HBNb7bdyYKhsqQPxl1OOQhNEuOUAMTOsBTcsiP0xN+Psjj6s370xx2Aw/z88dbQ8agFU+jwd/aMj&#10;sUHnjDAewxalaNwW93wEpETD1j76lj53WECRosP2FHVyUbXAIjP+t3Dl9UBatPzlhHWm2STS2fxn&#10;xpjKQOoAgHrKLzUsX7fWGTa4I5CnwQGeiEMm+e3re3THmJs6RgnqrVDorzXyT9KpT6ozkLrP+tX8&#10;yIzYeTH8J+g/gPR8YOMHdiPFk5jMkVqHL0V7KtFqtd11Mi/dX+v0eYGk/vVVaoF59TWi5UHTn9nI&#10;CM0J168Zz02/xDE0Wm7j1qlInJclb4xh7dDDXIyKwj6R5qqcnZVlvg5KzLkFoA6DYAWelNzqrwDk&#10;6RKSNcCf5sXqV6BqZTmv6yQ+Bn5JR3ttmCOmtxhRJkS/DWsCM97ep78sGMZ/lcYrAXEop5pN5y05&#10;oUKmGEx9yr3IFyC5XXeALlChI4+N5YY6bjpl3+LQXgVNBRgo0FFrVHCK4yaF2X2Ix+RRYcD12yaU&#10;yno38sZQZtCwqwNHZ+yz7Cyc/ni1R5fapmZiXkQljeAEd21up2OUgtTTbsc0Lc0aLTryNqNA2heS&#10;Q+6s6VlMIVsVtNCOkqWgv5HH+0ulKR/Ja4Sjhe+pipbUH4dhfMT7pzSCD/GU5XTHfWGu9GtaD7X+&#10;+ytgp/7U2IrB6zzvLTTd71Dm8DkrR68ThpLHuxpPvHXAOm7egBXRVHnAFtwWk/NaM4Pl/dXbJzjM&#10;cd5PFnJ8uBcn3f6IpopPnZY15X5uIA0L0HYHJTs+RjK+odBPH0FFnnNmOXmuP/tNFUhtby6NTqER&#10;wcMXqhKKGCnsBqrVkYr5SxpasmF6zQWYno+TlLyCNRr30TeFFALGbR8Puyq2PDaUfJbEeWTrQE0E&#10;Rz6GX75Qj6EDNRZTnbxpW4GHTVMv4but2AcWl4u8up6JHqGT1mMxpS25Nszw1xFMCguBg6Kjniqy&#10;8iCKj8sLruLBDKc6rsdHOvTqKChjixWg6g+0zf+R0pv4fcNQTyEyXXconGZA9FeYKQUFfbG0/yOV&#10;N/XMs02DcrgQbHuYPbM9cDNfTilOiMTRMUDNLHDYT6MgXqKP2dAMGA+W2OMi8bVPTJos1Uu4QeNS&#10;GOfzTVmEuXhrC7SOEeQL0D/sdBfv7OxiprRmzdhDMAiCP+6On/1xVOhCrme745Tt6E4FY5Ilhl4M&#10;b6F83b85myOMXMq4uRy4WMDwE64yVnb4eQHZ5/kyFXR/BQoM7hVEAOxrlwRNoIznL53xtL11VCSx&#10;Obbey4dQxla+iWIRBblgUsx0Qas06UCve1USW7QaRzIidBabog3wR25dVhuqfiDokzkHcU4tJVN0&#10;0uojVC0yBeSZGSUNqNeE+4bUGo878gg3o1nSk02TwsxXerKJAH0QohwneqOGCRWK97h64DrVykSF&#10;iHg2KYI7jPofHQKGMIi/u0RgdbXmlICKBaFg6gBz8DXpf4AM83ja2qdzjjn08ScnR7SbMuGQ0ylw&#10;ueJ8hYdFxiAN4jcRSmxU7HYoIC/seHYhYca/RTvn2Ug5RaX1srUmZ35AZ8YAHEt3NBvFPdrVrDTj&#10;kL0tiFZ3zaXq8RanZT4+WGiomn45VnFlC85xjdEelYDOVXtPT4vMsDw5iXvaiDPPJdr5kF/IGPN1&#10;h1uDy1pXRqqFExBuBU5vqgcgxTtaALJemxyqpAn7rI9sAksENsXi4uiDnAxMYOhz6pRpiRWvIPY5&#10;tdXl9qshhxG2T0KZq4xrpFSNXAdTG1cLunxLrrEtbd+Vyv1+teQZwV9wq+8ML6924EU7T9GeH5my&#10;vInIp3PYbtv4rXZxW0HzY8L1F7N5P0vz/hm21SDfr9y+tamFvMWDt6KduE1OxzheHvIKQy26WPpW&#10;ZgQ34W8Zu8RKzU9pbAPz5dktj+IfYatBVjUQuphymBwL8F+8dvhbg041O3r60yUNzcZbRnMzhrx/&#10;/bCqDXoPeRCGvEKEDvo340fv64wf7m3r66K+FeU6xLyeKJ03+iNuOIObV1aj6XzBf68VHcejuq0W&#10;6ekQl4Q6q5hxb9vm9Hwek5+tEzDlI29MQ+xfmzGojwoglnPOVDummb95x4xdsYXcuactSeuYsiRZ&#10;o8Pm/tVeWIsg6OYuE3/7qtZfnRWJZ4qlcJosObDTkkT7S14Tdf/8rW8gzEFc9wTkEJ6kEfpBy7tT&#10;qqvqseGzWNPlxw3szS15+RhDy0J1B0Yz/58rBOizo5x3LFYjgUuScCyYQXUeiaYzu/3JiXtR3T6v&#10;OM4hINBDw6Bb+B9AJv2Hu8W0mLHt2/e8clvwyLicmZy9jc48SWA7uAK2N46j92efGTeWvrOfVrbM&#10;fVCDRtSNBbee/jPsdCl7+40dC/1DTQu+/Ho9KyoEfJLBltIoVcSu67AAruXM+AD9Q4tPomyeM8hl&#10;X0c/Tp/OtaJbIXP3H4DCWDa8oX2i5fbrnTtNEWP/gjeTt860/BQmIXN6zTJ7UKB+At4Ahke+ovJn&#10;ViAmN3tdpaqYh2q1mLHY3knuG2Zp8bHrQ2k5f6bjcWsUSfbuYPoSxeslgYIFGKAkd3OiE9R1UwkN&#10;5EYg6zuF2XYRJTRrSKnH8LxeQeN3lHHv0Y8mtycfqdwk2fnEfvpFVTWyGIOYNbcWwVOAA4K9Gb9u&#10;6HSq4TZd8fWKAbKsQPtDcsx2viX3B/TS10xh1Rw1gz/sfw9XQMg1k7rEl416WrnVMA2gnB96H713&#10;AlXWqWwjxHeNZtvHRe/WQ5mm05XEXEYXscR5qj4WH8cFAXK4GFl9kwN0pj7k2VD0lveer7/Mu+tZ&#10;Xho3a3MSffgZFowbczXH8mEnXk8j8WoKGs39xLpCRXzqpUYzQ/oCzQLlcHBtF76/igAhiilXZfSL&#10;kTeEUoWAoSq6qrq1PW5CHXILQeiWQgNhX4mU6fEVvuMlB9BTIKSMSDowcUc6729Lzhkq4QCpD8yM&#10;AJxP+pRU+yuInkBqs/UA+I3xsXett+Oa6GbF10d3XEOJRFue1iUJUKmkSplWJk7OVglVlSpaaS/I&#10;Z3ONhj9u/vIHmtBMz/8A57tVwaKkAVoKletpBqjWdxN5MK7POqRShgH/DFacYgFSzWgJEAM3jV1e&#10;+lFXQeXWRTnV+hMMDLYLmBKoXGk59R/6+a1qKxAnbWykj+5siuobvLwVYObMzD8/shewVEggFLDQ&#10;qgvdoVKGMty5v5D2PiskJFfrGBan+jhr1CSejBCM0bKxBNhX2CWWJMCPTYKwoK9asyQdbKTpQFi3&#10;4wYCT60vnp00gruIsjynBUGwwiWISJJxT+1jLJ8uSj7012Vcy5D2SzyEnOCrgC3cjAlWJ8Oujc4p&#10;cOB5HUVqf/EfSXPt69onZNkhj7VwcdOJV3zd0Bp54ucVGDx1u+9Gu++2/Pa1HlmqSLvsT3ijWN+C&#10;JPp/K9ubKw2zBcSSgThaC97+vIibsnGlMDhkKMkL+K2s94wYeW/c7ec6zXF3hebEPauJf5mehyll&#10;poNwMmOP/BJSip10s9Vo0aXgctw7bUkTFjBnnewUVo46N47a8Gqu8iCPUIP6cj+nard1lmSzbkSc&#10;V+hzg+B8DGP2i1uLvMzUgWDve3OiP1j34a86JWfYpcZb1VKxT4/HttJa8oWEBMDed4J33BKFrbFk&#10;LaFuO1sHbsVjlZjvG51MQ5aSrxMrlhSp/kb+LRtcvcxifAfav91H7wTpcByaSl+PTm84/wdQWaWs&#10;aoGPDW8C1wNmAPctNpYxzzyEll+n9Go6dsr8PLBuvc93I5amFP31LN2kf2v9HKWfJ1EXKQ+iEepu&#10;onviCqVoAwekzCRNdlFre/9Ic5F8/7pzQ6jOYcsuXoKx8447PJxL5tvLA56tzKvvMnKvGasXgoAH&#10;K8YfzCzVoR+o6AD6LVsOX/D9dvUtXmp7PBpkNbFdpxwvSUMA9mRrvcKrC4VqLA/MkmVs/U7z60I4&#10;F42ErZ5/hiTg/On3qkaebZ2iNJrJ4004fovAy6WME26LY8NPQnbKG3i2NTkzIJMo+8RfQhiwOEPY&#10;fwDJTysp7QGhKVdNo4S+tW/ox477OCshGJyCRPjlpCEzHt2ALWmu1EVZQVOO2NpJn6+aHop08Hjm&#10;aq4aJireHprUl2gYzyTc4FWdMrK7VFpKXUFB/y5v3p6QtK+SZEViNVl3E7xr1BfPitvTtWFme7sC&#10;PEMZmrrE1Fp9Q2cHdKpLQOqt4hYqb8mmC8zHG1t8CMS1RA/fBDFHWTz3anuUKLVvVtJ8ahsjnYVw&#10;MmK+isTMMulPN/JrmT7+004x2MEeLCrYJ52T4Gae4aCc5r9VHRY2qxroD01EE52+RcFkS72oZ0s0&#10;XdkTtuPwnPyNGnavTXrTvzjd+o74srrcLUndVoTiHkmsk4bWDNs3O22+FjfMsPnyrv4F6ySL/Tbp&#10;TAYuQvC2UkMs+DGNcW6JsnynZeLgdhRLTgFDP3RsN1lOei6NlXu7qQAOJw/9Q1DGWrZtDmJ93Puu&#10;ADYcxnTfSmFB6CkTWpzK9mwxrRLXFwY8/w+wb6DOHSrlAL/6ONB4qCJJ4iucP5lBp8iznE38uOUr&#10;lCiEeSZyPuADMtrf6pKTTubOT7nlewTuqQm9MB17lrjtgDQpkAn9H6DPnc4G6jmaoh5vK0AfXRAl&#10;k5/Bo/FtNvorW/RJKPZar4o9MTpFf1j90WTEO8aC+wxN7WE93sSktLjFxzkGOIDRcmgFjFvVN6mD&#10;NABJYQiir1a5+A/Qe49DT8uYVUW+Pi1ZXJUmYBsuuh5+HXW96xLw6NsOO73pjgmuy23U9Rx174Cc&#10;zlSyAHcfovgEU8o29VhUTpyO3fLKoK348UHtdpUKgBkrDnnFmHdO5Q9kNuikG9FfSz7gLk2v4Ixb&#10;THB/PtUOZ7JoiW442QYNC7xBkt5J3RjIS6n04W9EyDIdiwytCZGfnTHO/rMPMs0wypBPVj0v9QKY&#10;52rdBwg1cqZKOjDGFtLxnDCSfX35rSxIu1srSgKcGkZhTFJXUhUNGxLfI0gf7aMm6ZPFBS3k69xV&#10;fo+XZUlOfxQtxVQqRK7pv1IPRRrvr6f8tKgaENKqGVa1xcmLI07SfRlWwNVpbEV70eApVjnE/ICF&#10;bEVp+CC1hn6xaxreKwcBcntijtTwvPb+6KyQhlSU+6xU2Bg9jtO46al/IQE6Cjd+v4mwdE5zE4xD&#10;IA9RL8TailhaeS+mi4RD87L3vmKvZg2WuxRSkXbXJKdX+t2joxXM8YcC7kMDwsqUGTZPYsnEq5u/&#10;xHEPF+T9q8TVIv8io+en0w7MbfcbdmMg1dipcMR9xXimPFhccD3zHkS3kxarAtaQs3bFKWr4HcI5&#10;XS1k+1dWspnCWfvNhi5kps5esG1IwvA74qxGKt2Sp7U3zGhbcbCYjVz4vCxVHNdf0v79MAYRwbWo&#10;ZGmGbLzdVaAM2TXIsiSR2wqsplzmZbRh8kcXJkHhSbUAhZG3uI9jJWeM1ingpxM6flsHh2RYNehi&#10;TDvlS2mHhv8AsqUCzzoGIGH3Rr//+urai5+Xjxeo51u4QtJ25Z68cR0P8gfXyvO+hpCq6ifkyik5&#10;f2gnFQg6p7bfXBKkTPk6ZW/ePANxYLyL0pBzOKcDGJS/vP/CPZj8x54K8gowo6Tquy7WKkClNh6Q&#10;J2hqs0IwdzIoMAk4MDL2FYcYLwuxmY7ZVqCpKQ9JPo4+63CSkEa4U3Yv0Padn9W+aRMjbo5GleG7&#10;Z04ybU0ttBKuECk/sAQZsE/XtwKYteIM0cd9TPImLS2//FUZhAirQN79BxMNb6ChhZ95O6EMb10V&#10;li1xT/AcFnMvhWgiJq0aMfXSCyoXN9E88DCsSPTb94uqeGYpl10mhvLfowGTkvN/BARVILaO1/Ne&#10;s06O9qqG07EagqhTCNLhajbpKbpfzyFY+UzkmS181Fe1FFo/Rr91HwgYpPOqTUlLhaH+A9TVwD5W&#10;Ptw2QSUM1faxWgw6lg95vV1IMd0E4NILCGonPRmtSkmd6Hi22xgNuQmzL0BYjplRz+M5mZv6Qd1o&#10;Ga6wkLMh0UVt0ahgcuu+NIo/uswQl5lKGPfWDp2JGpC/QkhUTR4XHjB78iiUYvrHiwartZ8rfU8d&#10;T0qWtpp8g0kcmOqkjs2CPoluLElg7HFwoHq0ouBKWjpoXq+HiWiOGl5pz6DKOKF1SYYtKew6IGfI&#10;mXyPY94sU10TZ59UTwxi+xj+kFCmnxbLFD/3PPTZuXFsOx5kswecxFYBxKVtSTAPWzcrl5eAEwlI&#10;lND2UVBwmiJpXhuRM0rOpc8REo8Lmjqt8zGJgU5j1DZMVlnGD5JREL+DnPnHpg1CxVYWU+U/1Qmc&#10;OlSWnxnILwG2dSOF56smfCSePKcwfdO+9oyY5HLCI8SeWDNfaHLbKdagxnBHPOjypc3shyLYx4Nu&#10;t9cfaHv8gScNMh1T0qTcnalh4GwdkBN1GvmP5jZqeeasqcjV4+uZRwMosWVqAQU8qOwQ4mu9xqvS&#10;7da8Su4rRyXq+GkzanQ/GHLnZ+gmZmM5RTVUojnUx/RNVz9Vt1L64rL02W/NBYUW9PNiIQWNxikA&#10;3AV+vB8bNitwNYl+HPgWrCBAdnVZV3ejMc139iZChj5F9OAT8bMx4Tg0ug+UkmSVr9F3woEY3VTL&#10;TX32K3HiFNFDQpr/KcxqhIeZckErfmM71JEiM7moxl19ZFKIEMwgsXtlYu6CYGt3vgoWDgchA3Zn&#10;lur7g/6uljRr8ygZkhBALvtv3TU/ix86G80kD98QAyyReSoR6Cp4zd26ioeAGcagSh5CLe14DuPm&#10;+fiBAROrzi6oelIklfoY5gsTTjOt20wW6rYk0HpPbCdvsDopZcxFVfNWqVG9U34J6Mk0FmfBkVf6&#10;eFXhwp9XmIpDiKqBvqm3t4OatCjxxbJ0pJXfG9qlEhISgK6NjrAGh3FfzpNTYi5c3wIgHHNS9gbP&#10;umSp4h87QlUcBnNNvH4fK45Opvbf71h//D3JwtlBytjsaJgQ2guj9XsMAaaWR0dUScxedecDHB2f&#10;T9d6AztC8dn7GCbD1v9XmldKsXCIEAUdODMQXFakyLl4LaJADHvjTkXwHi+EQF901JR7kCVJLesR&#10;0XifIyZmar7mSDVG8hNdPwgqm89QJRYkyC0OAF2+M/yV4xGbUo+WmyKRrRXgXVoaCqDQc3ZrEHgP&#10;fmERcjG1TUK+J5onXhvBaHzSRpW4um0lDP/DWLycNqQsfkO91/KeeHAx0BtfVYcMaxguuKzIF6Mq&#10;2LReCQX8JQtTHrNyFtGj2go/Xevah+Gdh6vMNlSNk43Kjb0aI/GVYNjPy/sWsu3buIWjeSDBHB6j&#10;5JwXt+1Aq5ScTTw63W4jGHMfoM5bJS8ABw3/Ol1udf92uqaWyeNZR/WKK+3QH9YbwXXS71HSH1Tm&#10;6NEKxGmxi5c68FxnzK34Ktc6rr5pNsLJtu6LDzi/da9QHvGOJuVxx7txuo6GEu2pk6zwq3JUrSyn&#10;CW8Y+asZbevCms/LaUYa04GkOiGVVp+SjiBB5SKco8+Xxcve+tEQikvHLLXYKm2Fuha3G+ow/9HP&#10;z/JLUHib77q7/EJKDbeHf1rXcF+N0J5YWtZZCNe/L3DfxLPBQJNS3xG+YRlMqgmI0tWoJammzVPR&#10;R3LBSVGwqFyTt6MaTYVX3+MND7mtfHzdMYcYwpAfbwJhA2HXM0aPrgDJPAocj7s0n0lXGESg6Kre&#10;EtibFnCWl7rhlRWomGsmF7tOgaZr3nzY5nncKVPqN2TaN6yA/cJ9Rimi/wE6qSaOKXcvEC5PsmWG&#10;rE+bf3P5PGZj3UVm8VU6+20Rg0yGxYBtFg1eU4ktxICOr2JwiJbJ7mipxmZkB+2UjAADVdbu3MXn&#10;2r23kLa2s/xfn63pQvRwIy1txeo1HFOl/W/LERmuMdskSENHsy97twONrLnRsXQBzCuD/P4BBmrL&#10;0Re72oJvXdZET+Tl+6mFyL8+zywhQ3phIZHSBkBj9RWBAET6MDwT5EdHJxUvO+XeC3zOPcJjt5g6&#10;XhP8OE8n3IA2utNET4WQO/hEbSejn5ozTvCkL+U7cD6bPe8XH/UCFrB1fDXfSJJ5wtxnq9Eg8y4P&#10;JmnyusKBE4Jvgz0u4JV/3KKj33lg6hhoDwiyBYMZlBW8ll2yW5pIcP5h8uLOZDOsW5XI2wXV/rwu&#10;UbEXTbu1OkYITtVy4Jn3CcZ9x0iT5mUQL1N/HiNh63vY0o6PEl6Xwks+0YmzxfUfLbU8P8RNXi6+&#10;Ys+Qf063EgqKyz+dz6I7zPxNQb4lSnofsj/MNeZFr1IakLaQYko5gkPIbo2mktliiPr5UArPyihy&#10;+Pr6dcrDQncTTLWIg3xelB4Ox+S/9rr5ks9liL4ldedpCdki3D6AQhxw4X66aj9ZEYcc9CnRkxIm&#10;OPnSPr4JmgIRxXQvnocjjhy4jU6ZIVuxOoBd3SbkstYW4CcuDeOXOXtXXL03Jl5DXzwRq5V8xVcB&#10;DV6r3+GY5bWcMIKvJUrTVnS09XScvvvW9T+TfmKAocb9/ZMemU0xmJVigCwt5/eEo8A5yuWDT9k4&#10;CKR9Fi0HB2WskcNaxRrztwZa5o0Yibo4vXYurkUg31HCaHI2RUYGPsEIgy5GKw3v02XJs6380Yz/&#10;AG8V4K+GdH5c0EFh7o9KkH81ZmN4eLVOWng7mQQA5IL/ZlnNVpxGDH/jcd1NoEceiM7w8BkCs9WY&#10;1YXGAtKL+TV6M7ZY8UyeOFqb0Eeov3CmKPeRbL4au5S5cVPKEyXY+8PBmwjufuQEqy4575UUwUZT&#10;WJ1uQ5UaeyyZJCbUdedlFwggiXE7Gg6tp3my0x2evpjjXc9jQ+eSkfu6/jlXdMgBKnLOUi8XNCJk&#10;zTr8h2wyiyg8Zti98fOf6xiWeTWrZnUoiQss8l1Opf8ub/E48k/ASN9Nz52wtYbkSqqltkpoPXHP&#10;ZyOknaRt4Avp1GXR394EjinvmNeB+diFW+7hlPLdGUvuz1kr3LkjHLNLUne6s3PFJDS+LYKD7L8V&#10;xAEV0JijB3Zg83tJfaVFYM432joWBEdH4vu3tJlBYChz1Lv50pb580SdOYc81+BBjcGSR/2Nw6YM&#10;sAkLk7yTodnb6sfP1/rpQ23IMAdwI4N+htK5Anv9LasmVCZR1jnDsPB8bgvXUC1cwsv7nO+0SMV5&#10;5Ydm9ONtEFteNmdKkju6wQeWOa/C3u6kSCkgnCdr8buV5wPldt6TUzn6gUrgZzgkv7DqQrTNTySY&#10;KAhN4EzGnCF3gdrorzX8/tHdUrO1mzuNLvWS3iE7mod7Hc8Eu1yrEBvikvGU/M3rJl6kNy58boyL&#10;+UuO2tNZYvVIp5CEmlywCnQBv1Q0QKUuTRfyiaJuO2Ub7TqlFSsOpZVpHXvWi94OFnCOfVa31WYe&#10;qaIXnvwL4T5UetZdnKoZksDCjYqZMp7anplzO/J69MdQfQfICuEIEzxUbWeabK7fylEhhZr1tOqh&#10;X/KkDKuWT7ckGCTxrJQ2i/J70VxoZpdlqu28FlehPSWV6wfdYa6e9pmVtHTniG+97L7lJo0SNHn9&#10;8/mSANNYRDSlOpHgVCXnf4A5k9oc0wyi94pMn/z6bLJGphZEVHN4Mj7OoihU0pqtpVr8bkdjdCfy&#10;o3Tyc6272jP3oOxw/sZnp4w0tqprfZiv+/M1YxCtZjKxS3K0usKbTNpzCGnWnQfHZJDmgtk6f/GO&#10;PjOnj8Skh3Uw47e13b/LNeEMjp/A/oH9/X23gvcBxspt/3qGTU8JCKr/vZI2atKU/sRcjc+cR+W4&#10;HmBB46/iWZp4oKnmZGqOr4byVY0EtysafdbUt8I6JgWWcDvwLZfq4JLFdPDDEDKtzq4cLJnPYoyj&#10;vqgQYeFMGszNoU62LCTGxKKwr7lu44J45bleO8B3zH+YsX4M7uWZazrmw7R3Mwv7lkHMK+YrKvr6&#10;RS8F8f2QjKr1itfGBHzLnjUGoni+QoMZ2Dyw7nChZnj81pKHCCvHyY9oNlIh1DJ1mB3Vd8L/AM3r&#10;PKDXe5B3dnmY61lWYrda1mx2tbp2T0cSOUxxGOaWe9bk6+786Rg2Is/RkY/y8OVO+Gx7pd+X4Z6l&#10;Ry03bOoCGuSaqaIQvw5EMcM+5d5c4LK5kn9oSrJ+LtnYQVzM7loXTHID0aTQV7+j2ibKQBf1lLMx&#10;8aC8bYV/+/T9t7d4AcMEvyXzPNg5crNfVw0xCGrn5Qb7Pd74y8odKmEvL3G+fp8x5dFWRhwDUUtV&#10;ZgaPg6V6p8ot9jxrDvkwOXOFVis4YuCV/nQ4k055qcxRf4DVbiXUqeyZYxQvpTwvKQDN8P7Ww7Vb&#10;hAdCos6tyrlqzgLAwj5gQF/1LYK2y1zrnjvh6Rxl+6thvu5O15j9cz+xVrd99vuLJQ1/J4RLdty+&#10;SztA88PZlke4oicOfggFIZE48MNtovcXVt4//qlDzpn6VXalbE+kPjD4CwiQ6Txy2SO3RPmarLSk&#10;UJPRU8QhbiOpfeVooF+JMLh+C9J+5gboMd6CDVOE30yvpQVBvaSQ2Ki/JHa65jG9WhzLZ1fPoAmV&#10;GZUKAxHcBjrnPe4GdkeD8sJJbk9c+FOhsLiUFETL2k10/3VgdeboJwIzlyCdJ79SwdvG47aZMIld&#10;hQicrZTJIQEdf3/32x/aXm4+YdQ0EgO4qNe+AbvmP8jZgE3g168qc0xTqeW2qh63BGFrzQgQ+8Ss&#10;bwf+A9DApIxzZY5rnZwEPzg4saQ0r7yiPeSu5q7QalyJPLk2fvsGH5DWjej9DzBF1dc1r7YUbhWa&#10;cjsZqY+swIJgPPzTOJc4kIh76iTag5zdmtqd9pBUVwyhpPfdOi1olpJUOGk4Tbflsbsp16lKIn3G&#10;3eL5lssMw56KlG48Hx7xmoi/1i/JmNM3sOblFDPT0I4ONzUpq8xhQfiCpp8tNN6QZfVp8LAaY8fZ&#10;TpPS39YeTTan6EnTwv3FO8B+DmCciNTXF+cMNhlumEPt8yJFyZWMaAWz1IKruXVIMJS+nYAQzcvX&#10;OS8sVy5SYvNSrnMJSmwbekJvFjx19dvt/XZQs+CkOuwmp90+pWsyCVLzurf/kyy/JHapTNM5WTBB&#10;YFI4mr4M31+WbF8rgfa2fFNhDzhaj80LgZwX2FZtOZlyS+xOtxS+/XlJgD6ZFbTvjt6TCjw6H1Is&#10;61AvMacg8VdxsB9L7vy9VgxmgN25H9R8CGhbrTOZXx3h1dFZIYEjMJmgtNn8Klu9VLVxb4ADiyfj&#10;nexIVV3piVUyPli2sJa+VlL8y6SX841cKt8h+esfDXtkm4RThdThptNFLYgfG9n0k++ffLB6TLcP&#10;f4WC1r+eZpiMmkjnrYz+ZuWISZkMOXsoZnK0D6AbIxDgyMGicSXfkgRdCL0c2+Ml5MUw56tVeohj&#10;A+6WAxQSXKD8qm2R/pJkIxmzM0xWFwUaErA84Nppo46Xe0DgmOd7W3Oii3bfm9PaZTQRwRFxX1TA&#10;Oq3OoxOO5iz270vxT5m35fbAEMaAf0/J4e8LP7HjqLPG33xg2YXnuKqXpaiMoztAkMPznfrS5tAv&#10;Gu9WJqnNw86xVyaTuR4+kCfyZNcG6iefwHAIPu1vFdqT8O/J49VSXKSLm0mT/CVvl9Hi2JP+Suns&#10;MeFqYe5nS8vCw1IXDB7lrbFSalE/SoAcJLjZV47rrzgLh3W9/fRVpfUtdEY7rFEC+RmW0Lqwy90/&#10;Mul5BQEn5iJqDWhBPxkA7+IiYf8ETVCk9UL64iu9X2Jy5bRgWYtFSz8pxZaB9hBlvpEkzsW5ZrbN&#10;1XW14iRmngzQc4Q6J+MvhDIN4O9EQeaGMWaNTpPkjOndAvWPZV6/cWgfJTBWislidMbAwznBXAyO&#10;IVJti5qabql74xWxo6QDHLH7/h8gf18bKFNta4EzKvN7a0Hwwt4hpXhpmse3PM7mw4VK5pCO7niH&#10;BDXql/nVE9KEDSFf1FcNexdO7k1/wSS9cCNWQcpMLGCjs7pdUCyrL9WM0b1lVMuRJDWqVC2elsZc&#10;DEtSQabTCvkunUpjTCuzyh2uMkDNCQfm1z8AOHlNJZaZjnjN/dCKApXzNc7W9rRHvG+b8p+RqPj9&#10;B1hgnN0/gP0ZfGPZUtU3wkIW+0RaVOLy2thSfX7H1QfaAeDqX0IqydPRQr/v1A4xZEwMTQwGp73n&#10;UDVBkvWAKGbKhMCg5bUes352N1KUbKgP7/zYK28qnNJolCHSYU9Fd8PoT2l7njkbYlIszfkpzRbj&#10;uyRF1FldqpQm+uBSUM9fhWV4BFyVkr9rluM1tXguXaPev3HcmX6BFp/w0Yncb8MovyZOf+A+2hE8&#10;b/tO7NGejP8YtF8i9k4uDc3sorhN9LrZpHzltvx9Yfv6B7Vn3T9fcJysjCXezCIZS+olrg296gL3&#10;97vfG1Cd+DoKNd2fBv36/pyTMXun5U363PzAsl1yJWKbguM5iOzcNi5uGfR3s+n5raIb+7d+Eh0S&#10;f8+VO5RO+Na1Q6/kRNHMCyXXcSFlqBeOVosDAkhHxzmbU1xpZiaP13Pxzc53ostHYEvwoIV0QLbW&#10;SCKs8fS31axW2mDCZ1YifPLnAXth2IRSl1Ir4qCuk0JArLh/sIu0ALgO5mfR9sOyNr05S42S4lT8&#10;KkIHKLH/aymrubX1TfI3E8d0DDEXSTkEGfiwmipGyu1KZ+sLyP7cVg+X+/G1xis+u745/tXrYr1n&#10;sLTnvLOmEnIKFxUCX1pCwmY4ulJBLKpMYiPRfZjj231J9R99ENCI54Ok4a2MZhs6UmVW7NeS9oVo&#10;inHuVNrwdMnNGapVvcLy5YibH5tHfjNrdgKGmwySd3VbzTpPR30/R5zBNUYxU19+tWuNn1+nGlZf&#10;tsduwIU5eTsoGL1/6k0fczOW95O2kC0vtnP85wj01xBhBwUUXZjbHTA7Pxgc+5yiaE8DrwZO6fyh&#10;oVB3rCNC+NrEayeJr+d0CMphb1/ugb/i90fttuqNG8c0fQCimO1vhIdKeu6g1RekpTZfbWl/iGZa&#10;D4n3QXI43LB2/IMrOwma7Vvm1NeX7qUMNUddahm+vfJQ6N+62BG8Jnq3FBueivgn0o6RxYXXsxMV&#10;w2P62b7dh/Y/UlCkwveh1OEHekUsXLyOFJ+YQmIF/JaZXlpEXXCU+7mnLv8c/S4sQBLHnnB6vu5y&#10;UrWXVpdXgb6JWclmCwaV676cz6iv+LhmOcRqpdQRqmOMdHHDZYqygiQpGjlRqocw8lZzJwchbYEL&#10;tzfzX5dSr32al5ZaNBopWQBtD/qfc1iz2QIlruxeP4b+muJPaJHYl4JsDy3LaDjKX2y8TCF0mED6&#10;OlKm5YZwI6sGWKwQkE0fu9p4FTZHHWrurBlK4ieEGeNL7ktJlmXaNnFpThU3Llp5DGDo8eKswOzq&#10;6M8G0/4V8acOekKi1yDjbOhj5fd9bkLmcPNHAq+tnX/31pXp3/vWbGd+aKrxiigeczNFP9NLmwxu&#10;dbzZWnrdrSu/xrWt9bwBBJIpzDvHM1jM08U400CzdIqFGJmSMoOIrTezWjFz55KuYPy5xfw1HTxp&#10;FJAyAoWRfeFJQez95gK2B1qjOtZjJtx+rq1MPPn5i1QMztDZf2+0KlMRfBjG+dbxzd6pjbXWR2jd&#10;XJyvjb/8cp5av1WEh86pnmg7+cdwZ6dAvmi/lrOriMiMb3e5Nod0BzZmJQnWKE728BjELSYho6yn&#10;V7zjl6+9VwEzNz4t8p69OWeE0/EmvbQUMcrx4bYtVZAYXTitIg541X8m0zq5/2OsRk3mGxDentk4&#10;PLADEme+nJy5NraOMu5yThD68a3aPSE6OdghVn1qNsluwtP1C0fz26LGzhtpg2hUJE7lkl/M0Vpb&#10;god+m/PKP/2jM4KJ1pS2r9rrzHRo9GFE0q5NsF8Juu3TI6EubYp+gw4IhDFCOazxX1JZbcvfyrRJ&#10;lnFbBNUZKDiSbNfGrX6/9nUTx9B4HZuzjrzsdOvHzEEpSFOBm6+koa9xkj33ln6SoBkF8lQ3lW/r&#10;j03uzRzQQOhG9RMyrvu42nQyMRSqEKPfCXpBoY2M4jaO1Yql7opL0VhaMWHVIfUzGBzrDUjOpo/e&#10;N2RPh09kXCckL6klZtLiPuQcrBHOiiq57W7ek+jQcoV3rgFoMLUzj8G/9XUS72Hh3ZxG6vpPjbEB&#10;eUYIYAEp4tuzr03/AWYE2BNlg39B/5ez5ivNdZLdhUaEi0D0LERq/VOnmPNKljYtzsP3poBG/elq&#10;Gwv081G4z6F+CIa2r0TIS8fuxdWrV1t0Ap1LZFYOJ1XJw5/gjVP0hy83cR9FM8ZJM5Vq8t98kG75&#10;1bFl947z9mb6o0TKeNzOexIaiY3O+xag/3xfDztzjloTEfqBVGBFbMv/0WVsld+I1XR2rV0elzjl&#10;cDgloUgF1wkne1hz3rDhh1gYdfG0WlvFtMfdM5NmGCy5bXbd2IPaBHd8FGPSksMwsSHQryLAzw4b&#10;uYqGrzQ9AuIyvSbxvwO28gZSHtQeD6y6h+DWx+QbjXYF+S2XcqvwAOvZy7SXGgsX3XrD63QZwFAg&#10;GICBvy7wF68Lu59WfOb0Xu3k9S3o1C918fbqomjdOaazBHlEh90Sl5hUcV/ut79IaaTnQJvSMmPy&#10;5HeTuhfWSltbxMhuhoOuzMoI6ADkQhJHCcZvvxgkWPrCTMVldQcDjuQoWFxZEwRGgfb9xRvvhwWR&#10;EW6ZP5h4Vwa4r6p+Cn6RhFxf/gd42oufy9ugdjLKojfwIYQvDX4fcbyv29KEcOBKlVMoYEMMzOQA&#10;on9+HA4vFfhmTBLL61IoAXjQymEXDSx3k7XphcdaR2NZ9DM5C1Glbr0FSQ41IaaAE19xlGzSlciG&#10;B7bTlbwaR2hUQFza4aEqUCMiK1upCf80bkcj5yRlCmLO4GRA7VuEmaQ7O2mGzHu8U2wRMwh+tNx8&#10;kLJU1zMlIispYgpErwnu/yaD6b4IGlmb0jNPF5lW+qwUIwDengy9c4t5R/qJc5m91XiA49ITUEew&#10;V3zLjaQYZcs4JE9pbS8UF2csOTs4Hwryow89wnZ0J9AS0GdkNJ8CJyMmHPZEj6dEPrjQvnI+OWWM&#10;9NeJYrrv2Il+Btv6YsQ2SiMBXaP2fRIMLfeWu3UXNWP8M4wi6KOs8hfM777j0dgbZY8Vafd1CGmi&#10;bk75noJYW/wfzBf1s0iKjt8hxSjim8YriTt8PBZq7QpzXHezzNdfZpL7AlLyUX+pW9rGm4R5qgol&#10;Vr/CdB46VZTxCpA8Ne9FzzE8Db7lCwvtYXkMMppvXe2YO+FvWBBm2MPksKjzCjqNjcaKbx+5Rynk&#10;6EMxC3+xtT5LVeotWr+EbpejMeA2mdZ8F4dtlZTJpxzO39BP7mxRr08kX13WxbQcPWODm4kCV5Fx&#10;/24MQWXN8i8Sknpj4Judj4J1fXLk3/KG1NWrRPQlL8eFR7bS9Do97utfKOcZAoS+WAnPfzQQF39Z&#10;xagvQe8vL143YDZjL8q6K4zFZ2m2ujKoo4sPJjFqMs8g9PBoTYbfDnCHb6YGptQ5Cap0i0FIsIw/&#10;j0x89OgoPtX5qrhnBdDIA5v8CUt9WRtzN5py5uKos49jlpkRugsPLTL/AUjlmsxGSsdu4kB3F3IF&#10;OGF/ZTyv54gZ+GrOxeLXy+TXKeXs0k5Jrk2VLhpXVUNoNWoaQOnpSORpSh7SNO09MkhzvJpOYA9/&#10;mI45PMj4QwKl+gBoUu6yf1/7Syo4lcvhg0OOkZUY7gGK6X1Fa3Wlo74Pl5TXpeSnMXw20tybYHRV&#10;5uS8e5J0yOi2Rht+eED+Qo5f2Rf2bo6hsWXdA02zFPaUnb5TeRS6+C7fpmXi6ZBI7yuvQ8hnzYpR&#10;YTEAC92e1H+Al8Nl04eYhBA+dKrebwsVh5j7CG6PkTl+aIqj6fs6iti/JVhAGsr7Pr5KOJ1z7Ltn&#10;YJhXS47YUmEKWcYzHvoKvuZkS2g95tpE9GtwAFtb+xOaZUCSv6cceTm73FEf7Pi2cuFkiuEPc3TF&#10;1h8jW+rufO+7bpO8YjuXqlAxIWeWZ+SZHwGBv/uC14nWnmv2vis3/JR6P39n12K+ttggtbrAjWoH&#10;lZcb6k2U2yg7O9EcfhcWKskzJwrBPlp5qN7c137jjFiOEhwWH4n6k3mGz85EeYjm8XlzpH/7x2K5&#10;M6w2gl+fw71StOzwIcheoL8B5j4oivXeATHIH1hD1hjx8YfNqtbbK3fPqhp/knXlWQ5/5UIvkQLu&#10;3EabwljG0AVtp5X6jw8gDCPLsvc9RgdubiDnTYUYOXYHq0OZn7smf4JffmMGkQ0TOUAB/wHeXQ0p&#10;Vi1JaozL5wLG1PCnI66wt+5U+S+ycdtYJRwQK4eEI1dfTsIi3FeWuJnjLUNjAJCqaHmG/U/Po3XM&#10;RDeFEa2Nbq/4SjTpH/3wQtM39eXLnxcF7rS+N6uqZot0ONInyQ+Hfck7W8Taccz7DeMgHQDhxh9z&#10;VYLgyxWJVPnduSspUy/kGdJFF8famcXsyVqtDMMaJK2JzTpaEixFkMqQ0W1HG1VueaugKY3RVPUT&#10;jpcCqJg34uLQNtk7Y7zyIz7k8E3Jo0uAZ8U5LcRh5bI2vfXGURPLxG9sz8i62IfyOz+/3RUpZqHT&#10;rPwc/s87b9V6WIxQSHhYggqdvOKuSGDDKeH7mPZ/G0rZSCkFetlM4mcz2A/zoCKtS+oL8uKo4+M0&#10;i8loi2GLflhjgMtJnsCERou1+e8rxcMD/pUkDOKwUObjZdlEtXmygBCHeBI8lVfQh568WUTU3au5&#10;1X/Bps2dqWyW7Ar/TCTAy38rbP/enYkdr1qtquTZsKf5XTHMYgGvUPKG3FbV4Qnz4t3WMGxHxhv/&#10;AxPapQ6mDXW/jZ8Gumeht9OYbRNlCDZZJ+QcTb3sfjzgV+HZsMzM15vKzv0EJg89Mg5pUfcek819&#10;igsKF6ahuwXXuW+40BcWg9Wn/xzWsSbo7XgXOmxRrByvdSn/TX5z1Lo621ynIn9wXkRGqutW+bnC&#10;4X3HOlrqGImd7nrR1IkQ5H6iQpyL6ZyKGkUaZxY4mLt+oliBUi+/Ra/2M2Esabqko7xc3jd1n6v8&#10;1q2v9fjJdkl7OktZ8Hr9f6nHwuTaqjoYKwwQEjw7q1In4buVeDTLylNh/L3CxACI3/Qq6q2k8UZi&#10;bfKgUewYI9DutvloYd9683W0976JHEmPn6IpN3byQUUW81nzC0Lcs86h3XdwRGBSCqHK2DqkC84I&#10;uPkNTyBdLU64eTymznKySj0Lp7ZL9khZ+EIbEmD5SySoaHL3HWWfgPBh7zMLgqvUkOkAop9DrX2D&#10;CWFpaXeCJnwtCxnZhVf0AAF/4NRr516feyqlfC8yjpZab4lNSsh961e3v92asWqDC0KjH4aHgAH/&#10;TqIscFCJuzZUvZ1d1tOokU3hTM6zIbex9URrjkyappAiGxDzelJtBNChYHfJMep3ZoqSX+ziGMW5&#10;9Iy3Z3s0mYZtiNe72KfT8rwd0i4+Nu4eEzRAQTfoyh5QbyAOfn5eb9o93Zhbnf+tiWOm0OGdfsqB&#10;lmruWBFbWGA7QbeEHoXqo/0jM/1FNdMQAyOkC/Ky3kLSk4sc7gLAzhpoP2jc4oh01CbFdx/yyJdc&#10;kh/4vDWmsIDpZkzil3kd2kZ7wMjI1kKV+sZ7+3andu0a+a005H+AFPPdDRwntiLKReYYtCw2B983&#10;+We+RHb2u1F8qTDbObhKlTHtKzoAyQ1m5uuLtbGNLHu9fcZd0Zi4Psj59Rxwo6Dp8ORjXKp/SP+B&#10;GqmnRU9yrOA2zrJSnC+DcH59eau2W5EyJNVyKlA6tfitwQPMAIVg2K4D66oY6Oz12wQRQhOTv2y4&#10;l35mELPIpy3H9F1fz4DSJZUaBmeUuzidpbyCyM2A8PMzmLZZ3qA2Q36KE4ltcVEDevUkrwR5HB0K&#10;cO5y42OnfyqW7glmFjPQFnFzdVJ35uvGdYpmw5YzZZWA6WXj2dq+vGxikqSxLf2+EQL1ZbtJOZfV&#10;yFv7WRhTe5in3MaCUVFm6vVWG9lfYOiO8GjIFGlroCDIEbUdeBaQiFo4R7XarRIUt6VCnxBfBpGE&#10;xyU9ZB0LANYn6FePQwzNdNUDp6026S5vy6YrkuzIFk9CqsoQXV2Yu8hL0/e6RucJfXNcUgHqtNbS&#10;WsYjc5NVzQZynLIMC5Cja7QYYq1wpXMYYV99zysujt29nmFtExzeez9Ic7fsAvEHQPN0z+rSF1Vi&#10;GHX5TISRUEr1c9qa/YpLigu1D6AdoifJEUMAZ1Xb/sIgZRJdkofUHSnClYOTKnqmiHRJ1pWGRMKq&#10;ZrteTxqre617+1IhwK9vjo01BlPq5F5ZHbIdXjVOFR4KJgB6s6yU6b8ZTuFpoGIDZqPyw6rZN0ey&#10;KGiYf3jqU0ar1ulKnE3oZ+RNBzzeQhvhG0sQkNXvavleGBBm9QR8MZUNvDmeWYYmAFSFqiayFlxt&#10;O1DY6fwPJfCBnfdpY1MTI84gZuCv/wD1eiUCY1yU6tvP/AuopRLy5Nle7ZowbuvLc2zkLLzliUHC&#10;Y3Vfev8HmI6hNKtMpXG0bgJIN3wpOGcshti30MJK5n/HBcQyDKtKoCCRshkGbdnrGVQ9/ERHi/Q7&#10;Vic6YWGXU1iLH9ZXHykFgUmrwTZZRw/7z/V3oT+GY5LqIuskf2uq0bB3sm812vE2BUQiHSi6mc+Y&#10;NoacI+rcoC/5+U69lxwdxWnPzms9LOk/5HGm8vW/mzg5gJ4UPEqk/ulgvKRwyXYO23+p307ZpwPs&#10;++3em86FyxIEjNufb0HiR2Omo6WX9a2WpZV9B3jLl794fMpjRQfkXn3DlIZxtHpRohniw7bl7jyS&#10;54rfrzi/6PP0RNFelAxO2m/9Byju9usMRVklTGlyMYBQrAc+n3fQteafLsdjIr1Lq579KNZ63SGd&#10;uOJwi5wlqHQL/A/gLmTzoF9SzdQJOoZHS2Bpb6sm/gN8FFtVp87oXDmsfgweELjfvZzkughWDrw7&#10;XWpUWxQWyreRl77ZbKzny+T5ekD/ymCvP1lwFNtwkLMRuCF2xNfG9ZlHaO2T+uWiBhyqDMe3RqWq&#10;7y76updcv1qd+yxH7fBp5Pm2N5OozDEtncR9WePRCzf7jliPMafMkKZSeZbQc1TUidtfD/+V8Xaa&#10;v1nYD/Ez3RJsl2gs9HzihYr+PCv/onJgpQ9137dQ22xaPIJ3DFP/5iMLPSot74rWyH+5BOF2MnyC&#10;kWGsLWs+Ca9o84371dhCVaMLMLQSshvTle5B1lQ6hhNWB/Q9bShFOIYT1KvFw3HeAM2fyTzZfAB/&#10;uhBiBiROI+ijDMxuvnuaYdPc2aqGZZSor37c+HEECmbcdT4suX5j3CHSo8XewUf4kTd1PRYbkxwe&#10;Yz0V+zzws5mPwxd1kkv9P+xGXzbiUjunDNSu8zIWCDl5zPhDV2yYu/LUNoJXGfs6gkBYiDe2veG8&#10;7lJ99uxAm2+DjKqeO/nXM1xqOln9Q5mOOlXL6drAxQy71kwJfnZ2knd3FicCsCiZc5t74kRKD6mP&#10;mr7tmWiGMopoACYeJjwbCfPgnp25dCjGRYyZzHhhOltPpIczVZj7OYnE17dIko5fZIcWFLn92d5y&#10;wzirPwkmGnREhrnkjzbV3uqztCWYHwKNPCdYNrJifatgMj2Buzmr/wHe5PG8T67xFfEvHGsABTAC&#10;2c5eDEm+KvTeDEMO55df+YicVBISjOI5dFRcXMrO11u2tvj2HgwKqz/e0GCUw0LuIWeVrf5dXkPF&#10;QzeDziSDjZM6CliG7q2wH1CtNn2FFBZzJ7bhGrpPqQ9apd2l1u4cgwiFsUrUKpu/BIX3cqqv3GTU&#10;t/qflijv72p6EiaMLpMKHTDgQ11l+lI0sXhPjb2vJaBFCM+z2QH2RDYTnwfilugT7D+/7fLWiLVt&#10;WtGh8/KsLiG1Re+zNUl7i+Dw73FR7zUNZN4D1lfBIPtD+puZlpnX6BbFb1WN3lfSQQrKXifCt+hV&#10;AtkM1qoG5SWzyX5jBkToQb6GXnpLR/Iqy1N60WyGeTl53sdMgpPjUeGlXmsK1d6pKGkf3sIn47un&#10;jo4ObJcv8omLVpXLhN7fT5YudmNIJSM7bnmCVV8h+mRvX+uk4jRw0RuFM/7r2/1HZPDRI/uRu3/w&#10;ZeZpRNGvMQ9HJqHc3IuT8l8ySONfBNoR+HVpP5ezy9RylFzgDXpgXtFLwB3Mb7mqa7q2bjPlKSyR&#10;+VeXdMPUK4nrKO7G9cy0gYUJp0dIfzpO2u7kI6AEXb8tRRIgYPbGvhv6N8NLV+/HGR//f4CBH7y/&#10;p63QhWW52+NDx3NZj+HXgdTZzwfQbGms98F04mtAzPfrBbfyn4pEY7xurHTvnVXs5WQKXECw4/nS&#10;4RFBBHdOVzMdGrUerhnKaqtOcUYirIx9V6QuZqlCY738AYx7fbbZrSAcd21ksMyCi0FGGrFlvidV&#10;96QJ+fvkMi6eAdWukV1DDdXTRxDgcmGm27WbUkPA0thezpR2V86YpY/AT9Q573Dr9HXkWFvslXkW&#10;T5EJkVQ4gM1kuAMtKsxWrTrTRp15tm+7EYGc1ceIA9b98i0asqAxcjhIpuHaoKohofCdGq4rV2Cd&#10;UEdVQomaPADgPpjqueeXl6HhZtbJlCHAEaUjUf76DUDZRaQe6UIF+8ZMP6lGN+kGtDeLI82Ii3De&#10;M78AwPDcPp4c4lQyXxN5pn6Iud0tkJjOpuJiBjzZN9kxSuyEYJFGZjoo/Gy2xhV/kEOtFi2jofQs&#10;xVBKqnCOmYIilLLjrMDxgGZ7i6xUyVZ5L0qjmb6aItVvOv2bo3Nf364a0fFS9fHi9IgjgJZB0riQ&#10;cZh263quL2YGFyQ3nnXw0YXZYVff+ts3WCEhw/Fa2xuz9QSH5fh9dAlYiEbFh7fAKXLrsrSzSYeV&#10;QMYh7rf4kHdvUyORjFWwDXfrRMGnmGR/wQmA7X8A52UWgkhfAinBKV2fUtcaihrXxlhx1Hiv1Ga9&#10;pcX7hI1gMRXPMKMk72xnh468dGBcQM9fBS8SULDsO424Aw7KQaUe33IfwyOLpm8O7BlGKQuMGWTJ&#10;xm15xt2kcWvREt39IobVoe7qV+aEbBT5D5VM5PlnvpS8V/qu5f7JJWg5tp2u5fSRFPKYDsftgLXm&#10;R8UEX3ZWS7yhDzwnzBWUk6+VN6lOs5G6miLGHZeWMqXTg702Bt8ojZZmieOqoieBdAzhAfPdhuXD&#10;g4VvUgdj+wBAaAziTnfX6Ejkd62JcYqDU0CDPLyBFo0qL6cCjgGb1JT8GlOYSIjfPYKT+YydV7MN&#10;5zgcvGVnvyAkT/03GWk3Q4uarotI/WG8LerJPjxPK6PPBncEzZIgw40vzEBAioRVM/DJtnb3MoQf&#10;MCyjF4ACT0dzuwUZWFUpzEj00Yd+ezuleDRSq8Y4Sl/Pod205XjlASdz+GfsJROSp87qz/qmDtJN&#10;kpba5wJYP56EVX4Kqn2xEouvxjdeJj7yW4esY/1vFDdgvnuhtvCK+aMDU7qgJ95thIfGgHkI2jza&#10;R8BbVTYEefZiLAIxT5ip4hbkdZX5OJUAxBkEuA+Z8HT7PR5j3KflLGQmGFnyvOASIwJctLQakMIh&#10;g9ap8OjI5vELT9UGXPzwTjRkThuDvJJFm8q7qqzGySYC7N3bxpgdxXHPxHetVJopr0jk8S5Je/9h&#10;mTLCGFt9vjDiC0RZbL6a1W1mCUFnf6ZTTDm/dbV3ofejYLd63Zto9MRGxUEqRNq5tcTY4Dv2AfVv&#10;zXhRns3F10Ex5MyKpFj5GONxoZq4kvqB8rYJOOuAe3EdbpLeJswt4vZ0gIZ4R7GxeXfK1m9ITBe5&#10;RwHraNVOHndEKARtxMvoyY0c5JdafUH8QdunjXPoCQTzE55N0daFzZaiSxm6Y1P/2WBZIghakCPb&#10;2UbIYoBoLClwmIfXAr3Ps21vlzmAQ3wiCXl1vaDON/en+kVLTAbFCdUzaQTO4R4YYyTG2zBBSVuU&#10;QYvTyfJhyue+TSbD90vf+O4ruplH3PjpEAj/6sD3lKl9Sxebj3oNqcQRMo5Kb1gxOwQPUOB5ipFn&#10;LXOeG+Oh8kseqc7t7jj4qcU137tPIjMoNmexKQOwNKPaRU31s2drmkYEQWmE71TbVl+xRXuj0UQw&#10;Q+mkl/XUFpObO/PmE7XHp3Fv16i8rbDb4HaGrgieyGHaZd3eG42mwRNRnR8oxfyx/wC1Jn+kpbzp&#10;Dz5CTLupCAYq6U9XUn7BHdYyJGbTwpKUAgRK2k0OvCc4s0rQbz/FArZcvtKV7UkOmkLHuP8DsP6R&#10;G5B29Jt1uL2e3+kuHQIExf88iLQt4oLkrobYbJlKBLiIOIkqKQ3sLJrS2khe6/OchvcH0PiW2Z+Y&#10;VSZ5K6iI2mLrH9AKaeNaYfV842nG8A+4vpapKRmgIDXMX7DP3fl8eVN7xyerZjfTA4p3o/XyMxJH&#10;v9rDdl+R5zumXdIKNbNV5QaTgzFTEkWl3pbK3mCKCvcfNm7unx6LpKFEKYVkt7N2M/fzVvcmkyqH&#10;YFtNmkHovSI1+/TMJHhqJ6fE1OvT/LCh1GebK+14H1XMI19a+V3PhQBTd2DjQPsnnNGwkbpWghJw&#10;vZtFb+/kN1a1omxNPD35U1Ih/LCY4bDLahm2L6Ei1SGbJEXP+lwXiKhunl9xvphcZp9PK6ue3D9J&#10;fB8Q2xPXESln3PHiP4Do0vZz6Ol2jsrJF1vAuu29tcRmT53x+DbDu/E8rOxW6bjnG7L0tDx1thOJ&#10;+5bBpm0VDY7NN4Js2O8Of3daymI2EsTtkjiUV4IofRcfbA8+TLU6r632JvBooGeSgVp+CxXnB9YC&#10;3Yvj8dYSdaVCBAgDgaa3eoJoOsxswHSXtrAGYtr4o5hqpJhkOZqsTZLI5c0rgroXqU2WKL7B34/H&#10;ghYhhxgwMix8a6FrxY1GRqExlrnms7koSVTiK/n2YpEEgVu6gj6omzMhm8NbayRJQF74TtuBCK3y&#10;+ezo555vohc/4/JkyvNrte3zHdsoBgFatg4NtZ+1qwkweedVJnIaH7Y5hHRg7lzmaqgwxOG5/YeE&#10;lBTjoi4hAOHWDM5eW8gEOEavJFpi10DYJWU6+ukg/ogIyjtgpEjx5O67OyvWrW8S5oojUUpU+jnm&#10;tqqga3Gwc/0Y6cB5+9BKETgTOpZYUomRODCOrUkJXLralXvK41vzNs7W+PciNe7TgQcGEux6mqy+&#10;a8pbxmgOjFnyS1mLftE8A3Pb+1nz87Cn8Gvw2FquW2jve3vB7/bRfFYBk9zV/PKTqr0v2YSu55wB&#10;EEOQkIvjZ/pgx8AhpR9+dOsn4szG2bUfO50nJTGtL24HlZ+BGNchwIe+zMx52BG83SAqvmrCX7pA&#10;oZPUl1Qw7ujaCJFmrWXwOmu54EFcfZdr7PBelXFNBbgOTLtzA6b5bnU+QlJcbVYPrjlA1BS5huch&#10;TIW1mh9VUy4OcShDBxzKv2L0FUl3CL896uGC8sJ2o2fTiQtpIwlwgZPhcwcVWDomjfowY/pqDhn/&#10;Pr/dCdO2kNLcFCeHmJGlEBGCH8p4DcDNcj09hyAeIU5BHlGdJw8isJxcn0w5VTy1vZCdrAkzOVvS&#10;FefyJFxKHlI+3QC89Wfi6N2zWks36r+KW2EGOLtx/ofUD7r9I9Oi7VBaahYdMqro0RMdSUOLXw+y&#10;vNTyVqgc0bEcbZGo4VsASG/ksVbf474/kiY9bXsEErfcgj6zKSg7OdoFIlbDDE6EgKSxS3swrmBf&#10;383qvsm2w8jIkAtrtXa2hNb5AxinAajxHPGlfdTbV3WaXDGpImX7dCbVrP9Kbilkp3Lk8RtPVnTx&#10;DsRFJh1o6sptVcXN2N18GnBesxn54zlyRzgpHbDYfw5aeLhRNy1Nv4rUe9TRyBLVBd4Lm3drD349&#10;SB3NDpC4WVt9BuTnw0XfG+5Iix0OBMLCbzarRjznS0pQB24tr4/S4JgkT9LIr4hgEgPrKrnoUGWg&#10;E3NS1iu6s329FfNi5Zs6qsdZMynDQMwJ9qEWufks/ieluUHyjCJ3kAtG5jCk/KjG3xNOfu8eb0+V&#10;mPvhNvp2P+hwdkIotyKogr9kS/S7XxL68qycHR6vvf+UNb1fKhYedrxc+9C/lKMyCn/9e8EdCvVm&#10;C0Z5vysNFA1KGXxbzG4pzZh1OWSopMz9t8ubLTF/ikGitlqe1OSJrLALHnk07KqAWGAYZPto5W5d&#10;8p46QlGVtdkLJL5v5DVbnCTYANjOwp5Uf7/SjSbVER8pIDxS6KGTjlugHghJYEeQy/f92r9Uq5c7&#10;ubRMVqWt07WcGW9Ad9olYZeipfdCsh37QeJH51UICzFm+D11dYUK8EEydkhYhfj8dyhgyFldcUCU&#10;Q/31vxIXnkTUPwlpeNj6gn6Adz25ATZSly3wbJh7uwTn2cWwANhHIyHSbMuf5zf0TVxZpa5DvDGT&#10;mJAET62oWt3lBMdmWNcZ3dGVIf0AkXOqXAWrrGCS31Vvk2DC7gp4ubsVXOukyPvGHgMLx22kvOH8&#10;vPdU6z+Aj4ClZW4TJxro3MfQbCJyJ6Y/c8hyo9GpYzSUJ+l3Xvevgo0SXzVMOV4wkJ+o0FeAmASz&#10;a8hbxS/aO3o99mV4KC/XjSMXRwOX0rMfDP6i4j60mpLMPfzjSjPtG0m4r5SJXrI6ihkYg5hTNeRr&#10;vc1etRvWSIuOIjptnHWI15Dukhmfz9WJ0Pa4+e199k6dDxqeNUL0RxgebDhrSuifJALHeB9nsnzo&#10;l4ljwib8Zs7u+ZCqzzTandE/SfbPlMsPqu0HJfxhmsFNvwPTiZpqDRVKr9ZZTWk6tG6laW7/vPXH&#10;1vgDLRBpi1nMk+Uu3+SpjWcn0VHxfeQ5iJeXQpHJdgqJGuNNVQWxYepf5IYWWWkZ57OJjWtCMJ20&#10;t7IaWQb+r0dEk1dSJejvTlSUmJkD73aH5adOdpptE3b5Makr9j7Cnu74odLBdeWmrakSohaF5FUH&#10;4rgf6KXh/wHyMvA/08WfafM1j22RRIdg17qgMmYJO29OW2ciYg9el9Eaj/DK80xt5Ix7mlmpkzRF&#10;3n1yGS14y0Bm8x9AI1NbfbzS31Zc60xifwUZYP5JkG5Ml8LvNOArLYixc3+IavenR8OPYtFikvqL&#10;oljKr68U7g4FUeX12H3j5yvW2U7IbnE5hfw0MDSDST6htHdNbRNPXkFuyZds42qmjJPTeYNjpkOW&#10;LaeiX/m31GNz67skoxbk8FNXdlPBEbT4nyjG1rO5toYXDPjDJ0onayEZq7Jdfi+fq3vadcppqH/1&#10;JoCQ1YbXD4xlteriZ3n7qC4VZqSjhrf0Z5K0TCr3RIL/NnS0G5JfqYJFUldg7WPJUv4hdRwzQxQ/&#10;3QmfjnWBYWYY6JVJ+ftzfA7qNvqhAd/143bw/7abcGBYeCX/hl1ivqiYSzSPRI+yCySJyv9R47nn&#10;af5p0mRD60Ho2xYamtrGkcVxVUVkVNL2g/1cwskqv/NiEpSGrw/3RChCJyrD5YD/T4Jm5961TfVF&#10;xeXpQmct+tA4PWC+R4HP/1KH36uUPqwCi+vCeW1q6rKJzlkmg6o0kVSrRenWeSgNOfy4jIe5P2HD&#10;4UluP1YoEorpJFOgZ2NcX7cvbTvWMhVqQgNedgnoGi5fzXQgkqtSOjDiw37GZe+7q/EBjHK7RjP6&#10;Ko+YKEm/fA53OKt+6W6cxeFvDAqc5IqeVycnH6ezZAs3SkZtK7/B7K9lOJ9m5BNvp/RjoEz3Xe7o&#10;8c9Zf1dAu4gzoBRXJkMJQ+/7fXXyq9FK+jTcmFmXUhkItQqJgCpWJ1V0ZYqQmGNa4neEsByp2IF3&#10;05MN/WDIbFvwfrhwURkOINhFYupFXPUveY9QT58tM76e8lA18bUBWq3LvZAji0b8aNVgH7rFHxwO&#10;+okPuCN0uhnb0wKyzlByefFJgqDGyDZvrshK0i8O0QHjfrvapQ4kKTlFEs0SfXP9jkQK0kF7TTu+&#10;xIsXv67DbhP+jnDvUyvVEjU6h7gAjMNrNN9fqJTj2qZcE8kZdTqnUjlJ6axb68U9LIhEZTe2cGoM&#10;uwap+kMFelzJuybVxPTnROk40OTBNW3DpPSDwYtniIrBbdPO/auo892YjMo1NpMm6cGHRiak2BpD&#10;49V9q6Z2R/IEpEguJj1Dy+GU8+u/afcDrmnqHYUmpW1aibVQSOCB+by2eJtxjoHDMyD3isOy+NR/&#10;AJtkBq12Lr5qbkHOQqBsrSNsrlvB1/+fjNlwwKRgQg5PKElCVu7cjw8BHHrkgsunVTSiSY818VfR&#10;+MPJeYA9XeiVIc6/0CV2OLO5ZO47cTrI3I1q3hwSB1HlP5BsFIbt1ctOJyhPYjXr0+vzixsmc5iv&#10;0RVLo/385w+8LzQlLS3m19VZAWnb8J03VRUWMWjfopSgagPbf5tklLpGW0fMrDaLFEI2oHzGTZIX&#10;gG9GkAB5u9nTg917EeCcN92w21xG2epdEWwbQYAGz7ekyoXA3AA10RcVToZ9L4drnIud8aO5tXHW&#10;k4vFa0L/KJD3S+bNfW9flahg08P3mwAE7Jc5kAzk6wjeVmWslqFOVj8qkSoEDwWOxyykoF/ohL9K&#10;q5C4KCB1O/tnhxy9Sdii1r+1QYnsOoX8ZaF17h/2+8V05z7bFetPNXhjHpbaiT6r2a/mzIGNQJV5&#10;bLGQV1Os0cJf5sSynNK4C15XtsPvQye1Xzx93vz3au9jp/yk+O+HMn++JlfoWiKOOUElqocY4i+x&#10;jshmmz8vjVWkYcdRCGE3BX31GY6WOBlzp8MmuUGl9E7PhyN0BM/Lq8xbtotOyfNI6Wm9Q1D1/+YT&#10;5z+TJyYckRZv2wKlITETzp9D7EhGOSUmL5cIpxii+FuA3lRGCRzxj7byfAsO/gMwhfV+zhaVUnwa&#10;1z/Frlur6kTcI98uruy/rIa6Oq9kFkT3b/OODyT3DgF0dECfWOL9x0Me/i0Wpc2v3PDX8ldBtGVv&#10;7hbG+Gdh/o/UmVLoxeH82/1LsN8gmyeAdWSceVcNYFhHSHKzxlJSdDUvdy88a25Tgu6BcSOtpKcj&#10;kny75K/qPrr2eHvla+KrpcPsNvVcB9oHawbYf4BvHVffrsrzx42EdE6IddcyP4g9byzpmZmbe5/k&#10;cY7TJjIhY2lOesku2FctxirKZut9We81724BWZvS1qH0cH7veMLdSVt7p/JTXw0M7A6asOuidj8q&#10;lXEKyPRrhpbb4q2sCrgJpg2xD3QpvO4Yw1QwhJmKyj7+wyXGgNKAnMx6WImET7/A13r9U5poKtO5&#10;20hugxUCkPNCLd9yCfxoakiF8vtF+4+d1/BpNa9K+4kkyPPFkvpHSNTnVVsYW7kYi12FRZZ7PpBv&#10;ItpjPWXj39ZsqNUXCV5qL15OWaA72izdNjrZnRL0/HHyB/Ot/M6rBa0UvRzHhFveoHrfaQ8y1V/d&#10;7jOZfLifuOgwCvUUqKhPBV4cIHjiBeAuIbtbE5JmewzpFiK7vjGqhyNkeZIkkQrVigG+x15ihCy6&#10;3W/X1zHszQv1Gzmbjl1uJjxmvxw1BB4822HqMrl41jM+W4YQv1ij+332d2PdcUczSbVh4q7DhKX/&#10;AUhc2H4uf25LU0o1SmRVZmNTej2u6h/1fLShsC3nYlPTyY2CSLg7JheFICsLmG/h9zT3/MH+UfSE&#10;cjoZJ7Xv1YU0BvTdmP7OZ9TNIUG7VsRdjBptDC6c8gZjrf59DDgprYLQ5GS1+7a2DvrFcak/IRHF&#10;iB/8UcH34LqdoVdIg+JfwR0yR6YYH4QU918zUud67oaNT4EgAD7MD5mA6nxb3CHlPAI5wjVWNA5Q&#10;UF/P/MHCoTX671tMH4Q84D7MKHlH8/3P4YM+4FQ725zZofSVvsv/ANVaiXnKdRoKLDfwSr1/s2p1&#10;VC1iI17I8aXA+oMvqgPi3CLCPZxU5GbX7jEPbxEH96Bf/4XsdKWNQGgmbPuzdOPuf4C9ytYINssV&#10;C4W3Q+Mfbha3ZF99+Yo9r1TnqMOx9Aj23TBx9hQDILGy91V/evgwmbE7bLP6dbWzdlDOQyRC2Xfa&#10;7WRx9X1+9hM6TOGwh6l8rNoLqs4M3eSS2J+obVOOHNwwqhnYWidJnrlRerO4jYAw6rx04XArfk/C&#10;0Zhwe/OFEWekZAQZNV/rp6W61RyFoWjgl8Mn0vn1zC5LaWYzfqUvhmbs4GtWfi7iDFOVsmMv0inh&#10;Gmq1fq6p7L398KZmpgy5EYwEplWRD+n3Of1VtlKUSPgkcQz6Iae9tOh04ck+iNWomtYQG6baVv36&#10;3cDDUMdEiit59OB9OhYvZk/9nO3VgfJP5X1rpdUsHNaWR0LFoa8zcF3yX28ZvuBR9/K+NAc4BWQT&#10;Q3ijdG1uZ59G9NxTfEmlT+L5s52qsjyMLyD7NPXEdumHYIOmMTGUBSKjJh3my1V2TbTA9hRZ6/Lo&#10;W+rbb43BgGxdWshDRfe9fX6rQ64Qs1hyYplKOBwhgXtZZzHOUY/DhkDrj1azbsT6BzwYqFVNNy1y&#10;phKGAtnb24QPpry/WhlxJ0oJmp3zcZsgXkq6xRuJzkEAUnchqG1Lt1c4S+9IiLbgz6ZgQyEB/xI2&#10;Z69+dDWjOwQhb/STdDr3hK1pPmw6z/JaMB9sJ9ZyANkgUdf7ZiPL+mZnaVFgZLSAYWJv+DWZRdTy&#10;uPfeIno/k/bhLzFfx31xRuzkx2JCEgxYSZu5feR/3dZZZen+49nbUvjxk3E5/wClPf+zx0Ew93DL&#10;CEPdDGjyB6JEeKRtSaD4iw9Fv/YslD7QlHJ4Osry5OfGxR2kLSz8mm5qgfm/mlnP2/GkVPlL5h9S&#10;S1y96OR6RBNS3Ap2rFDD++JdDBNEHu9OOOm7l+UVBLX5/xyo0PWARGuLcoY0wykFU86XTddkhjvz&#10;SX9Pdnm2C9qoSmTqCq2pvPPghOmoTzHAEJKmqk4izar3yRXsYBLyvNYf+EuzBOxv8IcFyCBPp0Ko&#10;x+pZrgAZt+EmKymU3J+VMwGp4FY9qgJiqu4sJPkTCTSMO/cW/kbcv4qQl8oRC2Eqp67nVYrG1wQO&#10;uBTWDDcKhJ4MMV6ZG9kixB9MTt1xHXXZTAXYTFOualYZAABySaxMS7+zElGS3+PhLaqIr0K3HZh9&#10;dLXJPBsP28VNzNSoIPI/QPjKHLomwRMY8BQh1AMPLHB26tH27pNqaEsS98ytzRt82uy/T25ubCUj&#10;YC7H9O5/Rh0rZi2IKxIqDC1Mble3+6UQO2A9cGllBsR4d5tbC+V936e6hZGA+avt9qHCSl8FHohc&#10;XPyNZgFQ03K6QeAXOy2cralGQRSKrfJMPQxCUTrnaX7lU08+MxS/PjTO+rT1aivsO56TW46oKb1x&#10;2mGsivwDO/cAn56aUmp2bBE/G3SMaYkuNf27NUvT5TlFlTrG+yV4xcRGTeY2cP9XrwwDX51jpu0g&#10;Z3brKkInIkLu4cN6YKfS8ZHtaqZPriC4SdHosWYLZXDwWd1LnUwPu+13K9VvAfAI3bNqhd8tA4+Z&#10;srDfE+QC+xdR/VunE4Jsvn2dUw27ZiNVyYCzSf/QcvXKCm8mqPhmtJj0X93p2I2OqQ1z3zVVQQk/&#10;VGXlvK+Ov+BinBxN/FpvhVk/LvDfnE9LUeXq9zzuvg7lJLYHfF3HNV2CLanUmKtLEX49OzNK/GB+&#10;YaiVesHe7mJr9BxyLEe1FXP/EzLCQq9CFCTtZwr9LBi9ERwMKjVIPbaUeswMsU9XEz4vIBazc4r5&#10;RvEVbhLRwSp7/hkhjoEeV46vBOg1Bnw7Pisg3Fhr5++7RfTUrb2bz1RotLvw5qwLcwwucUtdWxGZ&#10;iFnt5TaKEqTO+JEOj1UGGKTumS3xRWdIrAxIu9zeZ3h52b0tyS5hz+2UyZD9mbn9VGCPDaV0YDBE&#10;9okpfd0PRQXka2nECXo1FdlaBnD6TVAXiefYedNh7xu6f2SZglYAzifThs3lXGkNqUye71wG4dN3&#10;snJKkQJ3UxauF+rWVDja7X5RY8NWk261CE9G2OXFS+b6jsTi6YacV7+yASds3vOrQXZSLX1XzusV&#10;+McnNbDsFcKd3APlhTVeJakl968W92g0KszlJvwv1dDb/5Yk02wSnzZui+/1r5S2HIJ6VQXsfzJ7&#10;EY/sn4kc+zK+Mn4ZsfpVsjhAuoppFLjpfPV+BPr3rF6M6aMx1xr9/jXP9RONz7qGkifXS/Rv1YlS&#10;q1QI2I7OMa0u2tyCoSZyV7hkn+gbzxl79GWuFAXShTaSkY7RkltRiU7oKS8q7/LXbE4GWjgwfw+U&#10;fj73xwhEqRe6/hznZLvQmVs0FoyOCDNiWqJfonW8gg7TYhlOUV9F6Ji7QxnDK/rpRocXHX4DYL17&#10;jxJ8oJnmVKxownWBJTLp4Mr0UOssK68/jQpNvDoPxKr1Mi42L66hqk1Yl2MxRxrlcwqGUO/5kn29&#10;2rUwldG6TuzXTWV+uwnhh33N3zCfWcmmVboppkWN+qV9f3wfPn+2cxW4omrosYnbPWMyaU5FhQd/&#10;cLxxydifYcz1SP8yS3ngmCU+Ih0tDl5eqh7YUUr9FuNICScfKIcWnlcJ4TjTxxOKs1R2DE2MPOJh&#10;iCwslwrxHv2r1k68HW0pDRA+wS7jdIJ9eLmsELqK16b6ftVDZbv6u96D2EwjCHcb2cMSL/Vv4pgf&#10;PSkvrCiccBnXO30qvjLtuSLUQfdg9Vnw5M24mvX7fYSvRpy6KNyhAbEppJh1MhrFGJXhPuDkfc1r&#10;aqrEf2M7OrieaTBQ/52o/UXHeC7//Mre/EgQ4Xu10j6m0DDMcd3C4AUP3/ncSreNEjzUQXwZIYw4&#10;H1X4ZJLztnoXPd2p7G3KjHR8UDpFaewXxmL/THqjM3cjPasOHy5PA1v1SzJjEBGsNHP0SiLD0cyI&#10;x4fDmM7219AUZzmTxqHIQ9tK2xxba0pZigFLfPqjCr/v4Xlf77s+q8fwsSL2zJYvPeniV2jQv2Hy&#10;dFWPgnPtNzdp2ZL/x791t5Bir02kTyqWLJ6WBlT8qONd2wlxMkGI0zmY3B/39130VYVV03dXV79N&#10;mWNJSXhUEA2ExPwqOjb23OrMW5gQUGlmONF5uDtP2z2B2xeJqfMeiCTYP/J14PctVPEX3v/u3DXr&#10;2cqk/4WkMyd83n7y+9AndoQOJiWpXuRA4QdLOqGBOUnaE/mH8RRhDtRs9mNqLSkiNy3ph5TNFRud&#10;GwHXJrDJcpEZiDZzoP2v4Dx5MOB0rdK88EVF123qRMDTfh71NuX/AKryiX1nYJmB+l6L1Ot5tw3j&#10;7OzbBoYnO9wKcLI74pzx1k4PL9Fte0at3ZarwnYJB6QLLBp8Umb5y2I3p7Sskq0ponBZSMXhW8M9&#10;vzhIJu/+7F2hN3FL7Dw9rskY5BBldHT2wGNWVJtqe/Imoz+yTeo43LMsQAJF2k0FX6RNOXmQxFh6&#10;xEzKs8Fj0KDy0wqd4vKyil+/36ilHHEBV6hsSbYuqeNiLQosIPfFRAoGtv9IZGyxnBK33Tv1/9wN&#10;Kd8oE9U+6MF7CWQwCaXBxD/3fozQ8H8j34RlT0Hpe/EF50u6vt4YjzejOMY+JsLpkq4bf3z6Kw6d&#10;yalzcbL3qfz5yfypiZSMk9DrEopunOZDT5odzsyt3MbKxa27ufOpevB5VZDgmONTF3YkXMKekBOS&#10;5P71VYjNmqg5uXDksWn9SDut7MfIdB2ZaUlva7Vq1jfNhHXBLcte3wpByYQgOOlqtYqx2Adc/En1&#10;5I7RuA5b27SYpSqeQbbcYmaGqhrLaAk0qn7DxD51J3yEvQ1Zk8JhdAGGZ55jewMmTWeHyscCur5j&#10;BSx4tEWu4Glsttty4AfEgQ2YsPo0O+9w6RDSop2e8qkQw3xzBj2uf5ak36OaEMJBJOqvtoECYPLd&#10;90VWVf9c/kUf3BTV83wjI7kCMHmX7w8FzSBDA+n21MbYbLEPHg6hP+T79rgzP9XtXiPjiU1DGZ48&#10;f8P8fHb+TSMUlLAkZGCqlBHHk7bHdW/20FvRShx5qFCclN6+/ZB5qwVzG+vO+6HJbjEman/95fpk&#10;MugFFmVepud8+VFTEK0CrEoEkoRBDHEIs4oSG+MOkCYMB2OpFXbDOmpTrG2HxmimZ0tSczwZOMyi&#10;BwGJtQmKAvc//bZDkwD9nL6eFZPCWo1f2zpMcwjit22zlpNOuKW2srQ0apqYUVkANPR410iApD8T&#10;TNzN6Q9M0p8NOCsDK55SOxOxgP/5IXQDTL6g4yH9Tw+kG8B14JdYIz77PKUkPycdEOhX/q5lzutY&#10;syWhAVeYX6wrDtJ9U4SLgvdL7p6io4vrNpGBMq4AzP2utyPxo/CjUXHA5kMPtamj0QjDv//xBgOu&#10;zCZpHhsyXoX+a+f0UpS1rFf6X6dOsTnLyT1QD6gawZWCMU2Hco6UW9G3psMlU54ziRI8+lDl9LeH&#10;9s4rYjzVlGTTbQWvfCMN8Fd/CaCYLOoZGlT1GfrhMSmPo1Vge3y6epYhGip9jwcgjjjherhHETQ7&#10;ejJHtaxr0MqVcSoSf1VqXZ2O9hvRzT7UMOHLbRPOhDXfWhpq2fdxSaUAqalT1m+e4jedL9SXVFQM&#10;H/Q0slz/AYjeBpf0G2Vi/yVRfQzdWWmhRwHybdIBZesFKwXpuLF+a8WZvx/YkY67ORDbnNuOkHf0&#10;bXTDmAsU4mfeLsaxWibO81XcdiXuIMHW62NNzGnisrzPhZv383Gebju/PR74jcsRiDf7WQCSBKRz&#10;YwjsUBP8XhcRUQmcQ0UwjMfO+Y+ipPPqEbIk86gcvnXVNNfXdslIkFVZ0rOmxtT/APx/agw9IPU+&#10;n2cdkiaLHyRkCPN24u9aBs+kZkpcduUY3iKKO5pXRPQ1VpSAV+8vWet4j6D858z57ls1TuQjjwa8&#10;HJeztjmBve96zT4OVlMYuZaYuAnJped9KfgONormctN81BexcnxgAs1IeRLSD1O1MmW/a0izedJm&#10;v6butQihPt+f8LLYU8DYJifrijP8BoVQNOw0HDE7+A8FrZ9aCiQfn+0bu3wUyi2xTyZFsOv3lfWM&#10;PVkrG3v2xqXX4eVK64Cto303BszhvJpI5xy/rRErURel1yQoN6QnFhlG9KrsvGvE4ZDH+H0gy7sx&#10;i1F+bvTUpvTeOXK0Kkble1RQ7cgtnnPrbKqVWtVbtWHoKhzud70QUBWR86zEtfjuggCoQjZr+qjS&#10;ipoYuk6OYUME5d9/4Rmrf7n4UvPi/qv8ySrdp3biuIzFbb/LYfqysOvTCZcSP5uVArMU6qaqDwt5&#10;8ugzzHTxQp3Ynt6SIn1o92XjrzypCJiHgpoFYepfwbfm8XqNo4fn4jUMZiqfuB8EfAP3oNbV8c8d&#10;Re1fQtAuiz/5nuYWBE3KEhVGSHOIpTTQnb6fC7FBxlleDzV1qQfQZ21JkEb1ntcQ/HHpfAekqgxI&#10;WyEJZPq0azbj7iZT2mpP9uKQDaFpa2CW7i8FkLiNd09cSdN4ua0FSq78bgKn4b7USNOgebYQ/sc7&#10;jqmywmlmnuMxFzuZgs78sPiDHHxeKCGIAa4wSbAkh4o8g7N/CtocD9tpKWkOEEph/IlvFndrdgg+&#10;K1P5Hrr86Rm2wYY03OFF/Yv4UUatZpXTjqBleOPvKCabDHeU/g09i4Aqa2ykKYP4wa4ph3ECOBH/&#10;b6g0ybxn5tH72MpHzFMiLakLtjBKTWLNxQN+3BqWniRfomwowDHfc0G2EvcNX4s/VCXr18MkmUvA&#10;sQVNzpb+4l0iSZpaI68GaptEYhKMuTKFhWg1qQ1SDhABYLLXcxMqQt07v4VfqraacbB422V82WWJ&#10;YVycCCRje/Dxf+K9pWHqagUQkC0LJ20dcROtJNEWQ9alygybMgnSci6U+U13eYnptXpU//vkRgqe&#10;HIwUMV7t7Xcfq456fZgywt2lRJX5s/2LIOJhhEWEgodr3WjoSYagF73u6qQsqWyunW6FpWal5RBV&#10;NpyyrhgczExyj4tAmtg0hvv5VVktWwzaf8xgCWW7xO7eVrnNdP9xLXXoap3dbLuxyaVdfqwAEfQ2&#10;hIJggkcj+0Mu+3Yv6Cv+2KyW3IgAqipH7NVGZMujLKrtyj9/NDs72fUJEF0IeD4uAB4tIP03NZOz&#10;2N0ZAEklsL1SU3K0ivb7LgYqDWyvi1VhvSvj49vRe+u1Dc3DafcaON6sbDH4jMpUs/pj/Ax6pSi4&#10;nxr2at9ae7tqbcqt3GKYk1LUKYMcx8xXJ+R3eL78vjkfYWNXeISCxNMgQNVVJxtoNmZYR3ghRsOg&#10;xfudXVfGedUYSdD37KeQ4ryYD7SwE90HWLVyL/g5V1s2hofIl8Z4jBr1lSlRl2GuZbyp8K09/Ikj&#10;iL1xgfM2YWjhcCd12unbbWqNbcGDjj/kDF35sTf2mrB2X/vRVmZjYiOc3E4c44qhHXJaWpu4+Cqu&#10;pikhdQN5PNVqOgcZ8aOHPGrkXodgIEbPfjvqJxYXHCWFzfOsKq0cnFnLP+ersz1NXpV2gq4IGPvK&#10;frzHETyHCZvLOp/UD3T9xY5xcm5PKU555+cyQrosA3uM9GaSY3AQupxsjkH7Ey9TgZVreI4nL8dY&#10;2Z3X2Jxkh/atmvPZSmoLOj9e5LyPeMGijnuKx3sF3r4Az/pGPQ2zQYnltNWx8Qu+06OLxv4CQcs8&#10;ng6/iDc+aaj1Dg6VW2/pgTMGzDDAtK3/tuV8MhXbdMUKK57GIO1U/Mm+w42HPWyGuERf2ifxCrfh&#10;7pnHKn9rAyse5IlXtbXXXfqwxpv1XS3WASV279yDY3nEj3niniko1Ovn+Rn7GB5UEiC24iFV+CP2&#10;If1Muf4Gbr+0H3ge8aa71d6eH9+KtOGQZlqEOqwTxr1d1tY49rSlapyl/3UskA0LQqjIWozOsWTb&#10;ua4TJLFyCVYOkzHIsvwz1hYZYOhxg7VZl/ASsHRAwjGdO3Vp2/MbkajafzK7Xju5GDqPZLHXP4d/&#10;9IPawWd1i+5tP22b4omE5KQxC+f1hE/T2yaHl9xsV2q+mNGBQQ9y+ZoXO7E0Ictjn6L9VXn2IiRQ&#10;3nO/OWmrAxmSLLo7mruWQVom2qXfqx3gFHfhs8RVyyIa7cJ4rn/p+fI/M+kEWAHmR/8DlNzGKnnl&#10;C9Ibxcr/FpyNZDYxyhlT51amFNaYJlfz+kkr3gdJG8H+oja1jNl3MGpToeDtVqd7hJCVHa4t/ZZh&#10;JdQWvpC76yFa2sueuWn5vrmLMwlP8kFvkvcfoKBuZwLaPlMoYVsR55fhO5A0Qy33kq/DD54nUWUq&#10;2DBJ7/bHLwcxrc/iTCmdoI71AV3PBryU9hf9x+Q6wv8w+M2Ccuyk6/Q7EHmn/HzxezUXPalwyj2T&#10;RbpGVTXrOmgKSrWV8tElxO5QUg+EV0Rl5IltptCDpWcmfoF2qo9ITMpkNKSUVISiIORhBt/ox+g/&#10;Ic9BtQKCJQkq7Lc/CTBfJC6q57vf4H2GIuABCT3HqqNd8Fe7+iWulXBqxlmgjpM5lHZkyVd4uiDx&#10;e9tPpnDKKJDFARkoLUnLWLXlTeZytK4xbBeYyEbPD0wa9+oV65TNf5FfCbU6VEqvHBZMVoxQ9rIy&#10;G4Mo29l23vOrV8k6Guz3nrIGrttHC6aeWL7u930qn9jY5Bcdma+rkettt10i/puoHbqPPN8s7W5U&#10;+EkEPEJgbncqBjz4epCZAMY48PFONHvnl1fGXPQEf1Xmwfm6WPPxMiupJ0S0sfgPCmJkMLW3sqN9&#10;9MMElVzk4yOjsnbX1c8TD9aZ+rtnBYo7rUsybrljJFwgpIv0vNNQtYMHjZM3bZ4aay2hdNNgaLyC&#10;bzEs5KEKnlPHpjj+alOkhZap6t9LlOErqm7nZxDYh6XokOoJpb0/IURZzWzlxqQLyfwtZ//8MCog&#10;uGwaHgcDbh0j9fD+HW3FQ8mNbSHJk0JhTKfTFTrfzFUz0Qkr0bQOjO9mSlmCl16jG+hUSQTca/ST&#10;YFPc2Bg09ryAtF1r1iG9tbZvnBeJR//GZda5ck/rov3eqimxBAdB5uNpGJjtYBKCuBsieER3dE+V&#10;Js8+Pmp9mTUaT7ebJL8ULSpirpQax6YGJW74CghY6wrRUBXhoTuliu0eA8LDTMk86ygKjVPmshyk&#10;8aBfQm6rC6fZeQRiJn9EC9EeJ9Ay1NbAf3GnxRk2NcAS5X1OEvvi8jUYMR62syT1zELfauPQE/IX&#10;Vlz2+DCutoVamsIXid+ogB8+fFivtzO6Va94UZeXXMFqGb8omoYMf/pr3y+R07AduzhRsMhosmgK&#10;rQCXz1f/cucpX+5AB4E4l5eqFpcSaeYGqIl+SUECXygaPnlaw+ShaSKYEk0brXYuPV37Ib/ZZFrb&#10;azE95a1MPfv2SiLvAZXV62IAY/nX6Sr3YIoVbYYaz6ZBeZJxSaawcml1Kckys5jkkoeZFC+/Na0j&#10;1sHBGdMSTJ7dOgrrN5d1RKfl3NxCwWdr26FpE+7Deyo3wldDC6RPtl4x4Efxc/PsdAp5Zug57LDA&#10;Ikh55F3gFk28k+P5z8YYdcsiPCQP13v+LpV2mP/igZITeoYjOh9a7jEXBnGvbwrrtul3y/PWRNKI&#10;vHVOujvR64xhfg/pV0Huhyq5A518DBwZnmTRGFXcE+TBMQBtmJTfk717lcF30kQwUExx0vYDhbU0&#10;1C5ddFt5TSz5qyVl8ImvhMRqxhlG/AE/nRb56yPESvvTtzAuVm5Ylj+DYWhfldAgmLpP3EYymBr5&#10;kb3Ps400FJMMC7DwP3eyytzcpXH+xOh8PLLc5/3vvKpZnZhVeJD6qp8EXL49c1745zZbz+XZL0SU&#10;7HCZpet2sEniCH1jC9mDO1xbi+258EMfcfkVITPizStqy1EXqY8xiOVmw9F8FwMTBYZPO/rnv90v&#10;0srUoZkpkMFRQvrY+Clv3XaN+V1mRU+al2wN33Cv/H8yeNj082Jevshl9F88+SXej5JP2lE9rzYV&#10;UL54kfRnD/LsqjF2QCbvy3kmuqaPtcEZpmoMbZDViJ+xIB1GWjglbg9aWjrS90fUEAN0rU4E9aws&#10;l7UvPvDZZc4FvzVaUweQhl6yVqnaBR7yU9uIev2SXwZx3u50RQhrgTTNnd8Jq5k3WbpX/NEVx+Z7&#10;I00Mgrg8Cqe+ZIvQdagmks5kOi//i8q3+KQy49LZKibM/3ta7/WKrdpPkCtn2lGSRmS5N/+R3ccJ&#10;IYtK4G0rLteUXV7k19ogSbzacdOipfkfS3O2OC/SSckM/olzVvzGsz5j4oKoENSXfOn6xVv+/h2b&#10;y1do++swkMH+czZRe6nuUAr7rMTBQ3DAK5/dhbV6zRfxKeWfsSePtr81fIBapYL1F2KSyTbWmmVW&#10;o/zspFO9jDvixjKyKtb6rrHfA5Is/LptrV5SjtAk+VW4XXzWkmp/Ag9VDPLFl4m+gCxwvvLjqLa9&#10;Lh06/Ri9kUKI95HiRygGEjQM82D9u6pKJDe+Twj1VGWGBF9WOrR1PIly6crRDKb5RzBqlAFiTvlH&#10;+mXudYXSlB1s+P01vADe/olplKoBlCd1euchG3mDPrtp7oJkQn2ZRNcEwq+Nh2bPn5Mvy5cqewvT&#10;LGJOPuENByAvtlLDjJ7eZ1T83COD/LYwtkZvh4NmGe+4/MUCB2110NsX0QXIGIRqRcWcBISEtGca&#10;7ZRx7yuECh4FjMC0dfjIMusYhdQ4AWfX89XKdk/OxsKz+WnCA39xP6A0/STjfogv2bfVwQcGVpY1&#10;ZVDeZJZE4FZsCL2u4lXAvvkSc6d50cm8MtFGhw6hjvyUXT7W8p5ptmWKbFXgK29/0aLCbT990lgH&#10;Zr6TR3Rt4XGXU7Ur6uJD95f3qkJ9omriWG/SqCXc+6JKy5e5wno9CTyx39szD6C2qaF2qVJBVe1L&#10;H3I8PrA5k2tZ/whr01XMK281/r7ZlbMAgKJYBJshafDHMQ9858F8A9zKfmtRedlQYzBX597SUUhS&#10;ZfujIArXReKBmyeq9/D+bl2fNdbaaY0i7UAxRHTdcd9/svPa+M3vkmowJpwRedirCutyOSs2DHc9&#10;Z6eZr2nbppEjiifQUYNywl3OaqvcaynGOvG+rbn1GwRZl2NpiQaDrtT3ZyBhfur28zbKHe/xrd98&#10;SlHZ+AUJfOAFuflLQrxGU0u/vTVA0asygLFXcx89QmilDZC8Thq3HSMyqL8HVkfeg4JF1MapZiVB&#10;i8E4Y+3BAWjZDNNuqxW+mccd8AqJyYA+zFoLK76UPpt4BjtaMO6U6xJl01HjlmOQlaGGpGiJIibF&#10;3OUJT7cjZ2uKRCdcXwXpB/i8OlGxQutyBh35Xc0uXCNpLlKl/eiU/EveRg+/lBiOkAw8r6H7U2cy&#10;x7HklLhS9eD0sCc5K9YkvVcASGGLTgdsq0iMHH2/N359lMF+Sn0GE/vWrq/K9gyROq7ROsbauKgO&#10;AlRioiVu97/zHzj2ftho6w2PwPL6pR0lHB8Ru4858AJ/ziu8JeRKETvmB14jhIDg47rNZXPLRyaK&#10;oSLudAr4/Kb/Qok6mZGIrxa7777pz7g3T9gRDXmTEnD6DkeRICNf6Szo96QufmDGdxRn0V1jULWb&#10;5I7d80evV2h2MFyA+fUe5pGGHZ/Vvl/iqs0aeo6ntjKAvJ6LyeaoZzvuiMc/dfgf8pGkj5ovbJ11&#10;WqlxcAAli11FH0j00+4f/So173Fq7hFa0SmkuzeIIs3Dig8JTd8clJnlrT4lRzk2YfBuHF8dLExH&#10;S0aI+h4OQH1wWsbdrR4GuH5rphfnV4oRAtCCf8VYzF/SL0IBEGBKji1vTZlctzrKwu29jGAy+KtG&#10;g5H3Cp4Smt2KxlECzR1aQDDQTvBzBKZW8spoZFK3VvNxppQZo1QOmxEn7jRO9/OxxRvjUBZ60j5Y&#10;91wBnDau70ArPcNAfCdaoC6D6vU6U6kh0MphxxBpC4fM7XcLy3L6oqAkys49TyhAEP/DyK890g4z&#10;CYDAzO2Hce5T1Dp7fLX39b4oke28K/PI6fdgCb97aqr2iuVs3cleIyJAKXuJofbDxK3wvPy3JjkD&#10;QXoObrRSSfsmjFeaePesIcxG+NjLe02uEYaA+awELyeczA9j1cBE1FuZVuOD4D+rz3NpOektK1B0&#10;tebFpvC/ncv90JwxTbdiElDGCqkAsP/BbuQZ8KtLivEKv5qN0XaT4FWYkbYbbgpYzwih8ZY5/ze3&#10;fIDQCuURF9wpizvuV0HleNvJeEqBlgCae8OSob8A31yVypD3Q3o2QheUNF2LetqTpgl5a95UEpeg&#10;Zx+jor4mGW+rxmQTj2xUmei2g2DZXGoB6k8PlOCHTsv7fdg8d7SbidxydmNiAUIVowdsYq6Gg5CB&#10;lQ9y5C3bsBlQ1fQLdg/bOpRMfG32JWSByUdy+B8gKWzOcscYRHdZ2cDAcNc8/mOEgL1/acCX7uVw&#10;BxnlL3dhzzjtU3YBfCUzthF7elzs7Osvdx5fMn8/Y9GFVadm/v49f1LCqGVKif4/AplaZqVdiAWX&#10;nkknHGcfrWWMgqau3ZPV/wBeZN7mTBLew6XbRXgbzWUmYNIZCDnpk8jFY11d39wZYoXKWwO3k9T3&#10;/CobvX9Tm1O8ltrUTIr7fKJxnd/F9M1Nezqmkr9qgZ94IlMBxtGB6/lXiVqtSVRyvvZLvb+vzFbQ&#10;imEVlpBTzla4mAO5SV+X2zjPFYkqL5couHXyt3AXqWIGTXRmfzreGBrYxIACv2jK5TjAz09T+FcZ&#10;qVyx1SXc0aLE5GA2cD69DXbhpQhVdlp0X4DSLIufmFlYRNPcFsiZjlVGAeP6k+lWbK3lTVGuSC4t&#10;WIlbd8quB0HJyCSR75rKtdUZ7yWKS6e1ieIxh4lDb/TdnoCK2A2pW2o3VvHerLpqW6PLKACoX+H0&#10;3HOBxXTUcppSsLUj1nVJV2RWWYndgGCqdz7huzzwMcfjWfp9nBNpm5EBujcYdZDkjgnp6e+e1bd7&#10;azvDAsyMNQMRZ5h8oWMnbn0xtA496527k1G1t4bGCScXEpDSiRiXBOMLnsOhx71ErxUbf11/US3L&#10;V5ZGK8+zjbEZG2HsfYeveo59OZYHV9zSk/MuemO9XSvmWlvdSTiV0JZ3Y5eTjrz3yDVGbWYHcxW7&#10;Ym34eQ9AAMcc/hUS5mrR2RV9TMW33b3MbTbDtQICCWPv+NXpLAo8MIkjd5MMmMEBicYJP8qnyfMN&#10;tE65dmXe7YC8DLE9v/11p2smk2kCPFeJLeRqVMZYlCcAA5xzzzxWc6rWyC5zl9pkovybyPypJySF&#10;BIAH90CtDUkgW2juLfdGqRKDGB0zx171du9WS9G4vErRqrK2RnK+/pweKwbyaS8fzW3IkrttPQYF&#10;VSc5tOWlhxuJNdqbfy0RnUDPPIU/WtG1mtzBauEVfLyGX72Se/8A9estXZisSnavQn/9VXdM8pre&#10;SRpG83eF2MD+GBitpJcpojcjuY3ZTJ5ZjJ3M7r0A7AH/AD70t3qsWoh7d4T5SoHMj87l7DA6fWmL&#10;pO+4jubuMLEiEnLYAx3z+X5GoZ4k1Dalrmac4XK4A28D7vbn19DWSl5GqVkUnngDJFBAYVQBsbzl&#10;zwefTj9PrXYadqYSwlmeWR7q8XczqSqwpgYAHGSBkH8MVzsWhzXNwIyN9xuICgHcSOoJIwF6ZPXi&#10;tREn0/SZ5NRRY1ljEaQxPgjbjGWz3PP/ANetVqKT6Gddxy3Fy32QSwyIwASTIIB4JI+h5xTZdTsj&#10;BBJqU26SMbBEjhdwwBjPJA/wrOn8QOtu1nb2gjUp8jBiNrDq3rntyffrXGXSzQXbxsQGHXByMHmt&#10;uRy3ZF7HbT6vpRvI70DygyqisnPlFeOBk+g/nTxe/wBrILaG4eWeYbZriSMbpFLZxxyO/Oa57w/p&#10;K6szxCN2baSHyAFI7+/0712J0hNB0MC6trRdQkfd5kjEqAMYwoI79Qe/Y02ktBlc6PqOkwW9xpbT&#10;GNCw8zIUHk+p5HIHoaqaz4gvmQW1zdrcBSGZkXAz06jsPapNVuHuIZp2u5XuEhQRKoKBGycgAdMd&#10;h6H6VyBzHFIWZg/3Srf/AF6aV9RXLEpt1uQYmDIRk471NYWsrN52VVCeN/Qc1kxMyOGXNdFY3wt5&#10;0lRtgUHaNufzB69amo5K1iHe5uWCwwxLdXd2mwIxVNpBLdNuB07Z6dePWsuSzjuZY5bqQwWyH5di&#10;kkcZwOeef510UtvYvphu0KmUlTJ5gIRc8HGOCdy9KzJ7Fpr5/KhCWwYjzWUhXIwcY5x1A/8ArVHM&#10;mytLmXFhrgcFhGSxIHOM81vHUba0e0hsNm3OHwvyqxJ6Z59PzqHTbeZJ4Faxee2K+YccbSvHPrzj&#10;860JbMJdWsBgt4JMkbR2BHU/jxXJV5WtSbXRT+y5u5baU+dL1IGcbse/1zxms+S8lk1H7TuZ2X92&#10;q428DAHB+nSrepE2hNrHIzTrIrIv8RJOCff/AOvWLaxyvM8cUQcFgCzHGMYJHNVCd43Fc07gtcWq&#10;TBwkyStvXI+v59ak+1eXG8kgRJWYFWxjeoHfjntWT80V8AylypaYrnpwAP8A0KptxkMiSuPkQNGp&#10;7kn17d+KdhGva3xg06OMEbZ8q3lsRvXPU/j/ADqhueb95IHfe7LEzPnjGBnPPpWhY2f222+z6fCr&#10;zRkTcn5mXvjPbkfXFMtPspuGQ3YV4lChRHnIznj6fXrUU9J6i6mVLOkE5EbTSeQcQsTg7OQeO34V&#10;OLuS0jgmvLdgsjeYjdz68H161Hq3lWksAwwyPmJGDz0B/wA/nVFpJZmMU5OyNNxJbIGQMfpgV1MZ&#10;t6RPEyMkwVPmZomkGQO/p3wBxj61sxmO9l+0XpfzZD5UKRHKtjBC+hA4HXPvXO2zMbeEQKHHyowx&#10;94cEfy/Wrsg+x3FuY28qdjvwTypz1HftWsZdGacp3ml63fDU4IbCzURLGBNbY+SI5wW9Rznitq3v&#10;ZL6Zlm3Ec7olfgHI2kL14OP1rzy/u5J5FMsxiI2q+zIVyM8+/Xp054q9p+pQyT+ZbPJ5qIDIGcjK&#10;gcfXp0/nWqdxM7wCEtDFBL5hkcvJHKm9CSPujj5ce/FadrBNEgTy4UjBVtqrjJ7jH6Vw9prLWmkk&#10;xur3ZmR3dgx7ep4z0/OtCDU7mWa6+0zeZYuvnbQMsD1O08EcdiKBG6NTs7Z4llvmllVSHEfIwTjn&#10;HcHitqyuEWONUJfYNpdvvH0rjbG2ni8i2WNJ7AEOLjYEJRgSefUH8a6bTb23vvmV4xIMKQjEg/pQ&#10;B02/9zu/Go2lQDIzmmxMVQK5yPcUs9uhAKkg+ooAYWZScAfNzS5JbJH5UbgTjrSFse9ABNJsG4ng&#10;VQa5WSNzu6+vWrM/7yPkA4rmb/VIrFlUZBycEc80Aam6NYhGrMOO55FUr0yCMPGw+Qc9zXF3niGX&#10;7U7eYSvRSuRjp+f/ANepbPW5Jp8SM53YUkHGfegDVndmypfBJ3E9aqyRpCpfJBI9eCKcZlbeGYFU&#10;bbx1zWBqeqrbyyxJIwRgcZU5OOw96BGluiTLrGWZemDnmsd9SuZp5DGNgUtuwBwBwTyOxrOi1WaO&#10;2OJCCD95Tng9asWBdkVpJVRJQwU5xknt9aAJLXUZ5nVpmCoVPz9OlPup5JN6wzncBwOBu/Gs9LOC&#10;G62XN7ER/ChJAPrn8M/nVK/MtnqEoLELy8ZB+9n270wOgsLrzXkyoLKuG9CPzpZRDEyGCaIkj7pA&#10;Uj86xLLgF2YKQSSc9V/Cr0t1HIxDIpbdgkenagC4ZJvLAEaYBzmrcE06x7iei7sY/TNUIriOQeWr&#10;ggerZz9KspJ8u3f+ANMCVrmVm2tHhgMnHIqT7cqlNygNjIBNZkm9y0gkG4Hqapx28ZkLO/XjI/pQ&#10;B1cU4lJweOtakc6IgBGawLdgqLjhQK0oZkMY3NikB02t3KaZps92qGR40yqA43HsPxrgdQW7lsZX&#10;u2Fux5YpJuK88nOMV0ureIraEeXcgZlkEUcezPznjk+1ZF7zYT+XGpV0IVhyrHHQY7152ZzVZx5X&#10;otfxtYhLUyIFtotXgto03EqzA45jAxjP1/wpl9q+nwLcgIk04Ii2Bj82ev5f0pddv/scEotEJvnY&#10;B9gzsXA4J6jrWHd2wtrO4t1t90xQFpV6ZPHHcY5/OvMoUfbS5pOw3uNvdYW/sp7WSQyMj7sDhSqk&#10;cFs+gNZdhCsrtBNG9yZkJjQ5UJ36+vHSnXU9pp2nxW8I3yvJvk3H7jKeFAx0+tU47uefzJud4OVG&#10;OoPXmvQpq92NdjSgtEupIydhVgwHODjPQ4H/AOr9K2LLUUt457W7tkt4wnlHDZBQng5x6884rntO&#10;vJLWKYW/LSDkmQZjAyc8jmtf7fp7kTm5jUiaLzYQoy6gnIJ49Bn681tGlKbvN6LbcGWfF5nsLuO8&#10;a4Ny7xLFtRMIc57knPGa5UahNEZQyT/aZgGBc5wAc5rqdZ1KKa8Znffp0Loc4yAxBIA+u08dOKxT&#10;Lb6vJLI26PMgQEOPljPA469f51NSom3p7u/9dyEWUv4IrD7M9u1zKsShkVcbOMnPp/8AWrAshaW1&#10;1Ld3SPIY9uxEPDN15raupbjSbhbYRx7ZiPMfO3Jx1yO2GFEElnapJp9xLuYS7lmUfLu9D34P6iol&#10;WlNaLR9uw0rGHcOLhxLNA0eAA0eSOf8A9VbUNnp76Ykse0OSC4EnzAdMAYqlr89rcSMYvMYluduN&#10;pJGeD9c1Tt7ndF5If7Oq/eUnO7/PFNRcrNaDsWGt2hbYFQJyS23JA79fb+YrNuJWaRtqsWPJH+eB&#10;T9S1a4kdk89jEowgQBR+OOp96p3cqrETlmHAUHOM9810RVlqVsadhYTXzeZJIkUMOHkfcBwOuB1J&#10;7V0zatY+VbwwtHCgJyQoHU9c9zzXNaPb3N5BIUZmjRcyqoGAOw/XpU8On3E+qxWzsvnqV2x7CWPI&#10;4wRjv/nNKavv0LRtajBq3iKKO2sN7RwnIjIIyD0JP5npirdo0GhQC3MizalKwEpHKlxzgE9hXZx6&#10;aum6XJ506Rb1w7pwU6ZOT3PTFc1dfYGNuVGLbJHmsPuLn5ic+tcvtE0kaaLVmx4cmifVJYRKohGD&#10;5qx7S7nG7Htn9Kw/F+tRyaibSyXzfIJkWRSFSMgDliepz05xyO9Jp00N9NcR6dDKtlJIRGXbDScY&#10;ycYGOeB71z/jOOLTr6HS4sboFywxkqx/h9//ANVddOLbuKT0OdZ53uSemV3sDxz2B9K3NL8NvDMb&#10;nUo1Y4zt/hA6nP8Ah9aXSYL2406W1WeFRKsUzNsxt5PGQOW5/lW1qs0kenNFuEgViSoIPQdW9Bzn&#10;H0qZ1vf9mjJu+hP4d0q3tJ47+CaaELnI6lh1J6epFVNYtXvtXdlv5LudWykW3KwqB0LZwOQRxVy4&#10;1oy6TbRw2LrIqoZPK2oCQPmz6DJPWoUjtbWa4uF3iCPYJWRTg4J3YB/D1p05txu1qWloYeoWkzQ2&#10;d7EVS33CJkVt2wjq2PU9apa3aGZopLe2WKMRjkv97nHfknPWugS/h1BUtIkFvGgDZHAYEDknk8Z7&#10;VzesTOrxxSt52OQ8bHbtzkHkDjJP50KUnL0Je5lvEtuPmXJbjcOat6dd/ZrgR3AVoFJI+Xljg7fw&#10;qCZzczMUYeWj4yg6U828UlrHcJuDoxSQFgQcYwQOoHPvWnNpqK52dt4ksdRe20xbIMxKhTt3ZfnJ&#10;Ofc1Z1LURo/2IeU0kakRTqWOUXgA4+gPPtiuO0NntNctHjjaSYToQg4YjIJ/TNdT4s0p5NTW8jbK&#10;zECTdgDaF/Poprza6isTFN6NMl7kGo6ooRlhaVFB3Io6ON+7j0zuAqR4JWlguUBknWISOjE/NnOe&#10;fbjA9KsWkNtIdNtJIyFkjLMd38Wz2PHQfp70glurDVZLl4Vns9myF1cApjHy4/AVLmkuVb6/PoN6&#10;E6Lb6zqMU18pWGBg0sXdwCM8e+GH5VzFtELe6uo4pCED5BJyBn1HeuvYPOjiN1IcMVcAFhyOvPIP&#10;Nc/ptlEukPJcxF5pJjhyTxng/lg0qFTRxe3Ym/QxZvtg1lZIIpPMYbUwmM/h7nNSLMX2mbb8jBXb&#10;HQc8Y71rfaFS3jSOaZQofOflOQpIGfTGfzNZUv2dvPlh/wBVgMUAxhjzj9f0rrjLm0aC5v6Tex2L&#10;3kkrskEUTRJgctu4Jz26fpXNW8kDX63MsrKHDkJE2CMZxzVzT0mEskM4LBI8yRE/K+G+7kHjIJpl&#10;3ZJMf3SC2jB37WbdtBOAMgdsYpwSUmMh1K4+1CKWSBiSzFiwxwAMD2AqtZADUY8MvLbm28gLnPH0&#10;HrU2obzHBGJo33JtxGSTtPHJrS0/w9G6xzpHJJC2VDFwig9jnk1t0sVbUmuLy1huW2C4FiBu2qMl&#10;nPPJHQZ5A7VXutVGxVjhc8AKrR7TF/jV24sm03CzX6JCCZDb/M4BXoT0/D61W1Ga5UwXd3MJlnY5&#10;VsE7eQcHt2I9KIxje5WpTS/kuroRSSB33YaE/KSB610jSppUcJWHFzj50VwxPcggdOBXL3C20bJc&#10;W7J5spJ8vcHKAevueafJayoyGTCF1DbWAJA+nat7isdFY+KSbi4RyTFOwUruGAm3qR611Fvp9s/7&#10;yO+t0eUlWhOTtAycqSOO3t/KvOrJ0EgaSFZhnguxx244I7V0+gbo7gsJQqsOS4zz1H8vx6d6dwOu&#10;8i6Zl05Lj9wkOAqHarOO+e+ck/lWxocUsEMcphcOhClW4/SsrRby6tS0fmiV4juWGbkjHGM47D0r&#10;rtJmhuy245djv+YAfh74poRt2tybiLDoUIPT1q2G3dO3tUEKKUXb244pjmRHBUkAdRjgigBzeVFI&#10;WxknrRLMhTjr6U2Qrjudw5rK1OSWCwmdfvKMqBQAy/1qG1hcuwG0HJJ4/WvMtU183Uzys67N3Cjp&#10;+Oaoa/r006mOeUHa2SM4IPfIrj578NMV3gknhiM8UrjN+bUUknaSIttHQsMbSf8A9VaGZ7aSO4+U&#10;RsgdfmGSc9h2z6Vxkc8YZRKyrGzgk4OQe/4c0sGoMkxjZiUUlhhieaTFY9GjuzLcmSNy67iXUfew&#10;B6Yz/nrWRc3glhWRHEkU7soVkBMZHPJ7df1rnP7WbcY/tGGkzlkODg4PBNTWOoRabLsLPI28cKQB&#10;noSfTjHrSvoI6PybO3tTFcRK9woBZFJAXIyckfXpRA0bvIohV40GVXGSpJ+bn8qzJr22kE6SXCxI&#10;5JXzFycDr2PpVSG4fZM0Tlzs2NGvdMcsB+H05ojK4i1M0Ex3xyf6wbvLDZCnocGrEk6DSkV4VmdC&#10;QJHAYqP8M1QSS2iYNHGVBG1goGVOPz7CoUeF71G8to9oC4foT3FNS1ATzbiSQzuVQOchUBHy+wrU&#10;sSjFiRl8cP2xVF4UUSyeZIFBHysckf8A1s1bs5ooYwXOS2MBTwM1YxptnimkkaQtzleMYJ9KbBMc&#10;mQylFzjlSatyDcHErkKBnhefwrJmiRCgMjLHn5c9cUwNYXDrGfmQZPUDH5VLBcKp8tFJyM5qisiQ&#10;wqjquVH3u/61o20qnDKOnHSmBpw3Bxg1ejlQr95uOPu1lAqG3YxupwuccA/rSEM1eay1GQt5ji2N&#10;znzVPAbIY8nHvUsur2wtrm08ptsVoZEKkf3fX6c8VkeKNUgubWCxtrSG20+WQSSAHBYDoMemeuOt&#10;WZz9ptYkntjHHFEwtokck8Lt3Me4OQAPfvXzKgnGLd+unzAl02aKfS/3caJLsEgMikrvPOeevX9K&#10;wbrUTHeOoiiikjz58gJy5J/unpz/ACq9Z3a6Mb77e0LznMqwRZGxsDgn0GQMCubu5FtdSMiXavcS&#10;xmRyPu7iT8uMc9q2pUm5y7MRujTNMuEm1Ca6McsnOMbdp7AD14rlxcyxSTFHKptOC2CSCcfnV7Tt&#10;TbT763n1HMkT7maPBJJ9ee+ce1ZmoyRndcSSkTSSMzJwQB1HP4/pXTRhJScW7r+tAQx2DE725POR&#10;UEwb7TuiHlgqFJVsgk+uaS4SLyVkFzuZhnA7VHkY8sZMgOAW713J2QzQ0lxLI1pKP3MoG7DfKhGc&#10;Mfpk/nWpo0CRRT288yiO4DESZGCUxjn6E8VhWMarvSRgiL87gkBjjsPzq1aTqL+G5mkKRF88IGAX&#10;gYweDXPUjdvUSH3jt5siPOJmRvlKkMpGccn6AfnWwNI8/RrOZUWC4hQidJTjch5DD/voj/8AVWNq&#10;FzHbXkz25hMG3ZHs5Krn/PPpVe81+fUIkiuJyUQfKrADjpjNJwnLl5NP67DI4ZkmuDEjnyUO7njK&#10;g1XcPcSPgqHHbpUQzARIvzbuhB7Z7/rV2OERyPICHYjdjHTjpW7XLqgZkzl1cISAR1Oav2qGfash&#10;zkfIDxyTUN1HHJLAsRHmMDuycAVct71oy6FFd2IG5uc4x3/CrbvEZ2eh6Sllo11I0TSu8IC8n5ZT&#10;xnjsBnH4Ve8NeGvJ1hdQuZArQLhNvJz3J/xrEtNRumghI2Z+dmQYwcADpj6CtbRhdNpskrSYluiW&#10;L8ZC5wB+lcM6klFtji0tTqJI01WU6dazRvGjF5A7HjjA+pP+Nc34p0uKwsYdNhn86QEF0XALck4x&#10;nPUiux8P21vpGntJF5TsRy2f1JrjteuZds15Ogkui2IzEMRqOOffrjPtUQtKP5G1S3JqYOi3up3M&#10;8VlbLH8vAZVClATjk/jj8ax9cXbq8u1zI8WAhwRnoCT375q7c2slhHHLdCNXccrGfnx2z+nFYDyT&#10;pctLGxCsxx6D616FJktJI7gMX0S1cbAGcRzLtAAUMBjHttX36VoSLFdW4VrXzPKbcIidwB/ut6//&#10;AFq4yC7uY7qO2Z2ZGcABTj5s/ock12en38MWm+fCge9kQZAbqScDP5Z+lcVeFSL5oq76f8EiSsro&#10;ns7izuILtriytrRzy0ply3t8px+lc8ZYLu11OCVo5Du3RTAHPXGB1GOfrz7V0el6BDrupSNqrGVy&#10;gZYYidqDb8xOMHNVdU8MP58UWmymCygUR7Z33PMSfvBce1aRbvcWtzgNTeaNzDHuRgOAM/8A6+lL&#10;qLySabbqCUkwCvUbweoOT2I4+tdj/wAI/bvKZVu1kcYUMflBIXnj68dam09bCzhV541upIm2xxkH&#10;Ck+uODwOhrfm1RdrnEwaNqKpH5IE3nc+WnJzt56dcVPDbBbCeByI5ImDqepcngrxxjBz+FdDeayp&#10;MZt4kSRo3SJoWKlSWCjn+7161iy2qrZvbtKv2qFi/wAgLbl9CenB6f8A16hzfUh6DtAnj0zxHHcX&#10;jHydpQkDJGRtBH0yPwro7y6n1rV57aIBLezhZgZOsjMmB/MCuVWN4byCa4aSFZE3bo+c84/p3rsL&#10;HUoLrUL6VVYWzWyRK6knnb0x+DVyYimr+1td2t+X/BJsczpkc32yKa2QlrLBZycZJP8AkV1hsLQ6&#10;89xJOFgRhuiQc5IGM47Fsj/9dY+iwzNqr2txEV+0qfMQnB2nnOPWt54baSaa3iUw3OGMjFscE5H6&#10;jIB96mrVSlZPoVe6JIHjstG82Q4kywJI5J3H86wZmlltJY2XfChkfzUBUB+ep/AfnWv9mXW4JbPz&#10;mE0bNK5iXgDHGB9fTP4VyljdxrYywXL3AEo3SFVBwvJHH1I5PripoU931bJEsJxcNcNeSZiESIg9&#10;lDDA+oJFZczI0oC7o9z/ADbhwowP/r/pVi8cRx2zKSoMQGAMDOSR+h/WqplLxmSRUfklip5JPrXd&#10;COtwHwR3MXmSM7mJ8Z59KtWU0OoXkyzXEqQiNj8h5kI6KM+pNVPtlzJHbQy3DCCMHCKfukkZ6VY0&#10;qeG31e3lktlugjlhCWI3HHHI5GDg/hWnqNGhcaJICiqrJIsW+V5AFVR/+og+2ea0bzV7OGeNIDHL&#10;a264Xy4yBIdvHJ7A557mm62sskdpDJdJLiItJHE29I85IUn+I9fpt+lZVtZPNEJiwCkkYA6Y9apR&#10;T3L2ZLd6zdajbokxjlVSzAsPmBPvnn8aogu8JMjRbdvyl+fXnA+lal5psaWsM0tq1sDGCHkHLnJ7&#10;enA/Ks8/ZzAEWIkDjIcjNCa6Bcz1uU3YZCHB3bwc59iD2rRCy7N7kBXGR05/KmHRr15IxHaFZHTe&#10;qdyvriomSexeSCVCrEbWj6Y9609ALttICcY+XqMCt3TZGWVDE5EvX5WxisCzy6hooy4VsEA8jjvV&#10;qO7NlIyAYc43EHr+NMD0/SrOJIBM8e+XdyAMg55A55PWul07RGt7hZlLhwCDkg8e3p/9avO7bxRO&#10;LHyDZNvjwDn056Y+nXnpXYw+KbW08P8Aml5PtAwrBxnBIzyR7H60+ZCsd1AwhC5JPoT60rS7iVIA&#10;9D615tZeOpWCGZVMDkKvPI49fWm3/ja4ktpYo2WKZXdUYkBcDrkHt75qfaRDlZ1l5qtzb3Zhjgd+&#10;vzEcADv1rO/tm5/frcw8oAdvH3T364NeanxXq9zLdXyzkJbvh1RiSx74B6DjNYuvyz62jaguo5DY&#10;DKThR7epPHQA9Kh1op2YWGeIb6z1DWLiWEsZt+ERPucHrn0PWubBJb92pJzgHHWrljG5mc2Vr9oW&#10;MHzJJDgEcgnPYf4VZuZbjTIGguG8oqm2NU+8GzyCR0OCe9Jz1sh26mSWDy5LfN1xnnNWBH5cBkI2&#10;AcksPX+tRWdlLeFzHGJCuWZh0AHcmpPtsQhexlhTMsis1zjcyKOu2rbCwtkVllJFrlXBYMDnZjpj&#10;8cU6CNri6KRZ43MAehIGcfXFaGl2kMMLahCkkiCYQbHAEbR4Aye+c81nedD9utoYmVAcrMrjCEsT&#10;k9emMDPtWfO23Yhk016t2YfIhInYtnIPTPapLNTFmRmlibOGYHpgD/H9avQ2I0q7ee3EjJ8vl7kI&#10;ODz17/UcVBdjzWlKWoS3YGXcWzjpnHr24qY1ei2IuI19HcxeYI2QxMDktnP/ANao5ZWZGDzI5GNv&#10;GMis2RiqMseAUGHUf56VRkupt2GY9APfAraJSOm/tOC6je2UsuD8ucnkEY7/AFrWj1S0jjj3qvmM&#10;DkDBx2NcI04LJgANnJxUhlDfNhhnuTmtRnfvegzoFjAWQcZOQcelVZ7uJ2aKQIfLOPTJzXGrfSZA&#10;3nGOgp73UrSFpGLN3zTA7HzIrjC78cdjmrBuY7Z1jLEjH3uwrkbW6bdkcMOnNTTT+cSxRhI3fORQ&#10;I6uW7QocP0681mteEsSJDg9OaxYZpI3xyRnkZq4qmcb1TA6daBnSPpzX11azM8b3iW58/wAs4RE2&#10;hkyuPTuPWk1r7Tajyxcyy3sr78xt8kYQ7yORngDpz0FaOmXl5daXNaIySShEdpXzvfdyF6468A9h&#10;xis/VJJ4W0+a4CR2u5kyhyyDaVI9c+voQBXzkW1NLR2Ec1qJgsb+eyvfMmPBNxCwBY4zg+2TWSlz&#10;M8qhDtaNflJ6+wB61p6xAh1JHgYpA0QADr8yADHzcdagni2ukjsiiJFjjHHPctjqeTn8a9WELR0E&#10;QSW9688KXD79vKMTkrz3PYdaikiVbkpKDwSCQepz2q4EvTiWRmCyJvX5skjGM/TgiqEsj3ReQRlV&#10;QZJ7iklZ2YxCVNy6hPMVScKPbjPFNkhZ18wgkAflV5LMwzLEzB3Zd8qIx4XGevfjmsuaVp3Ybtq8&#10;DaBgEfhVLV6ANX5OAD1+tTeaxfy415K8qDxwfT8aUQyJDkLyx3ALyQKuxBdOuopJ4dz/ACkK3G7J&#10;/Tpim2gKQA4i8vy5T8oPUPnr17/SnW9pZiIi8JDcAFev+9zjjFdLeaatnYWF9E8iGJhwW3FTuLc4&#10;4rM1eJ7f/WbH8pio2HAIJyPfBA9KUZ30QXMq3tkeTYz4+cqFz+vNStCg2q0wU8jk9KhZ94ZkhcxA&#10;7y+3oT6moo5PMDSSuwdMBBjPH1zxVNNsB6KsSyMuwuRtOOw46e9TQwhrczRypvztCE85prqqvJho&#10;xGGGAGyce1PgCu4Yj9yW+UE7SDjrxQ72Atwm40y8SW+jVNvy+WOSQOpx78/jV0ahDFcxiOB7axMm&#10;5oi53OR6nsPbmtGw0Oe5WCV2jR0Qs7sN+8Zz8x+hqpeLaG7gaOJPOnfaY8jyyc44J/qK5nOM3ZDt&#10;c7lr06dZxyWTibzzucnpGB2P/wCrtmuX1W7kvIQImZhOx/eKuA+3GPfrz+IqXWo1VY9OV3KOqEIA&#10;QwYjJU54AGazZmYQRxnbIkMbIg8vJBPbgc8D06/nWNONtRSb2MLVLy4ZDvXy9q7QgHA75xVLTZP9&#10;ZA0IeWTG3BPAGcggdu/PTFW9RuZInMQcyFyPlKn5sHvntUen6bfza1HaW8Re6Ycog6cc5xnjtXo0&#10;17pd7ms/9lLGk8sc8twxJYHOPbGOPzzVnwvcRLrWYI5ZINh3o67hvwducH1x+ZrFvyvnEyTfdZUM&#10;YODznP4DH6iq+m3FxBqDPAzAyja4Vecf0NUlpcd+h6XoGsyWF3cyTu0koj8rbAQwGcZ+bPGPb0NN&#10;bUGuZ5ZJgfLVAiBXyQ2SSc8isjSbO48o3EEAHmp+9eUE5we3UD0/OtVobdLdYrh0lJTcwLbeWOec&#10;kdAcf/WrlqN8xXKRXetmPUJ7dHESGMK8jIMAnBPTsSf60t3Gf7Na7jSJYoiZFwc/KAMnj6559aoS&#10;w204DBofLLgEGVTjvu6fMPxI5p2ovNElvbWJEzYZ9onUrtAyynBG35c8E5qrXegPRGPf3SJIsE0K&#10;sjkMsiggn3Uf41Dp9vfNO8k8Mii4UHzC2BtJ++T2HHWsy+cziNBM85Qtj93jCcbT6nPpXSC3l8Pa&#10;Xp+ozyTQ3blj5DDcrJ2BBPH8xmtGZ7vUR4DpwitY7mPzW8wNI5yyISvJHbAz+tX3jXTrtLe0/eB1&#10;jeVWILPnDLyM8ncw6ccVZvfD93relw6lE9rK8jh5mBKQopX7oPcjODznP51ymlru1CUJN8kRJ805&#10;xtVSf6foKyqQ92/QHoaki+brqzRSSQXPUw++VGOeg2kn8K27aZJtTufONwLhEO6IdcA5DenfjGeK&#10;5m+vJmv47+NShtdsTsTkkZODg8nIrQ8XXsttBbz2V04E0Zjcq/BQ46j8P1NckoOTjB9VYXkali0l&#10;lqUt2ozDyTM7YG1G+ZV7E7fSuLmaC6aR7UbEcEgc5HTjPcV12qapdQaVFHaIkml3ZyYkHcHAKDnA&#10;xgH1rllurR4dsMMqS7SjMz534GAcDocVvR+FyBorXKzmG3ExTBjDqisDxnv6E4qK7RIZljI2ISHw&#10;TnCkAipMO99DEzqXZVQbSMDsOv1pTYFZ7tnZXMDAZBBHWt9EtRBfS754WhtY4EVFIG77wx1PuetS&#10;6Yxs9YsruS3EkccgfyyuA2CMj/PpTNSdb6STUbaya1t/NVSqHKKSACAMcA8mp0W4WFW27Qiq/wA3&#10;BYE4H4c/yqr2Wgzt76CxvtKjupY4kubgsZFWPJUZGMHrnrzVC1tol1KxspgLe1jkJExY/MSQQCG4&#10;B+YdugqtZW73F5EY2a2aRyHyAxQdDjr3x9ciuj8RaHBNfrp9vulnlZVeQkKUzggn2/oKfNpYvfUo&#10;a9bzRWzxJ5sollLbrgL8uOMIox754x1rm9KfydVZpY40WJs+Ww+6M4OB613N6+k6HfRrqtzNcyMF&#10;8nzAWMaZPBHcHmpNZ8IW7s19G0LWL25Yui9CCTx0HTjnrzUc9tCnF7mPeS6bc2VxLBdF3Rf3cq58&#10;wE9gOuOMVzNlEbu52XCAbhvaWVsBj2OSPz9a6GHQ5Le5RgWjiQkSEx/K4z2+o7n3rDnvI9W1KSOw&#10;UxRW6lsSsMucdgOuAOlNSshWLOoRaH4fjkaKeSaWZFA2/eTnnkHH4EVJqOhJaRtIt29wgjSVCY+A&#10;pOACT6+nrXH3tyDICTHKOQVVTyAccg9zW3HPdLZyyRSmKCUBRAxJUKORtHPQnPXjNVzSSBJM6M3V&#10;jY6XcW6Rs2oRiJG+XO0be3oRzWG9zPPGMM7O5O9S+A2fft6fhWdBey7ndXfzJM72zu3H15+tPWYx&#10;QMwCkkH3I/DNJNlW0LNhqc1xfi3jRmijA3L6gY3Djtxj39q073Up5LoPbloYo23E8kLkfwjpu56/&#10;zrJ8Mp/pStemOCJyS44UykEEA+2Pw+vNdDfWIuZzEGZ2GX8tMDbx6npzx+FZVGlIaTtqcncXcbXU&#10;3meYwdSu1PlwO/Hp14zVo+IGjsrSKwghZohiUlSdobPy44+ufYVNqFnDBcSu88OXG0JaDeST6n/P&#10;0rHWJI3IaOe4dxtA+UAkds9/wzV2jLUltpaEt2YraZYrQN8y43SHIJHoB0xzWL9oaS4MtyXm+bLH&#10;f1596SS7nAZSFVG+bCjG7/61VR5kjrj5i3ACjJ/KtoQtuRc3TeKLeSSMLGG+VWyflGeQMdeg7VHP&#10;GftEYTe8si7QMfMDzxj3qhbsLdhJIp3Z+VXGQa172+86T7ctwsdw3DKq8hcY4z04zQ9HoO6aL9hH&#10;PpZa2vI0ijKB5icEspXdj68AfWsSGET3yeZIBG0qIxXkqpOP0pz3017ExZzJtj/1btuYnjn1Ax/K&#10;rV2LC9uI2sdtsAo3LKPzPHpUJNN36kG3caleaTdq8CK7AKAzIHVlHQHP4Vitqs8MXlhyyv8AwkZA&#10;BOcAdhkmkS63qn2mWTaikKFPXrg89M/41nySLJJ5m48frU04WISHtN5fmvlw7qVJBx1/pVAnc5PX&#10;3pZG3knOc96ZnauMg10RVikPQHaxPpxU0cxEXlscqeeBVXczEjsaFOB3qxlkTEtwScDAJ7Cpt/8A&#10;dJOapoctxzVkbTgg0ATRSmN85xVw3ZwBtXJ5rLJySeackh3BT096YF4XJcsTgGpkuTt+UnH1rOBV&#10;iSvanGNhjKn8qQHV+H3ax1KG3mle1uty7pbttqomMngkdR09iCMdaeJ7CXU5b7e+6a6kNtGrBmXg&#10;nODkHk9/SofFGl30LRtciKIgCItu3GUov3skknPTPTPpSaTo8io7fu3uhb+bFzkIWkK8AdTwcfUV&#10;wWgpNrvYm5NqsTLo0N3JapbyZZCpb5pCR9/1yMd/asJpbKKENCNzCPD71zudhyRnpjp+VaWq2k1x&#10;qEdrPcSy3hKpsbjAPJJOevr/AFrN/sOdlSaReSRhCMb89MUU0ow5r6XAl8y03xxw3IV4YxukYkKx&#10;zyoH4mob+K2W93wyu8Ui52xqeCPy9M0y0eO2d0nsg5Dc7sgitCSeKW/jO4QkRgRSL047HPUcdeMU&#10;aqQ0jJnnE968lvvRWGBuI+UYxye3FVVPVd2Rnse9SXaOXeQrtz85A96RfK8tVWNt+ck5zWi0WgFp&#10;JdtsEKDzAxJkyckY6daba3GLppS3myRuGTeSTx0x+lMDlIdrljECSMdaiicF5niQ5z3PQAd6ECOv&#10;uLyE6TAIRGCQHkL4ztDH0/D+tYK79X1ALMzRiRlAIH64/H9aqNcvcLFkPtUbQQc7j3yPTrTZpgsy&#10;yRMyuh69cnqDShHl2C4+5tpre8eE7wByByd3akurSWCZYyyZZQc7vx/CmXmoG8YOUCSFuSuAMY54&#10;HvUTxuz4IZ26Eg5wAP8ACr16gXAYBGFngAkUAx4J+f8A3h/hj8afYqqXySTRqUB+dBkjHfAzyavW&#10;OkXd1iW1nDypGAd7Bdueu3nJABHPvWtfaFb2Nilv5DXF9Kvmi580KqDPTGf51lKSQ7dTTm1BbVf3&#10;EqJGTsKMFDYxg57DmsNtH+yPa6jeSw+VK5eOHfjIB78YwSOvt0qGS0uI7c2aFGRZA08+4cgqDt55&#10;J9u+Kszyi5li+0Wy+RYsEJABVlXPGM85IrnsobA2MuL2SfUzcvs+VXeSNSCOeCM557d/Ss24d1lY&#10;rgOse8guMKAM4H4cfhU19OTcTumV88hgSpw4AyevTnH8qbb2MUlqjBZEbYZHfAyAM9B1I55raMUt&#10;RWKUOq3NhrdvfrBG4jO0FlyB7+x5ru/CWoxWOp3N3KiJqk9u6rG7OhTODkAdc5zj2AHXNcZCth9o&#10;a7nZXt4nR/LIxu55U/Xk/n+GtpFj9r1bbBbRQG5yyNIAqqvUkZ9j6GuhSSjoaJHOyaXLda/JaBHi&#10;laQg+bk7SM8dPbFatjo0tnEZbq9a2WTIEIGd4BA69OuPyrrbvSLaMSzWzrOQVUeVgfMvzEKfxUE8&#10;degrmvEGqwiWWOCAFPmUM3DK5zkjnAzx2PQ1CquUrdCbnS6brkelmWElLi3G5l2KD2x16AD6Vy+q&#10;ma41u5nMqShR+7+bKhcYx+FZMF22nHE8H2iZACvU49mI/lTor7fItyqASIceUVJBx689+alxs7lT&#10;k2kiUai72XlFnjwCMEZDNkcD045/CooLO/urbzI3Z7eElnCPnywSFJx/WqssiS3YKRsV4ymcY/2Q&#10;Tnj3rT0uOTZLdyuyWzgo6r0OPm24H8P3QfrVOyRG+4aXpWoXer2ljbIUuJEDB5TtG0j5Tz22gYru&#10;buybxRDZNqEZjWJWWQsAuQGyzDjjhVHTnPvXBXt9/aOp3F7doqb8fKnHy4wAuTnmun0zXb3VxBBg&#10;Q/Z4gocAZRFIPHfsMnnpUt6ji0d/qOm/Y/CLLZTE6ZJHiS3QjMJZcblPrkjK988Y5rzrUrO10Sxm&#10;so3XDhCrpJn7QucZYHOwgk5BxwvQdT2Nnf3sVs1rdrJDZLJuWV4g68njLdOB0OMdOBXP+MLJZJbK&#10;4to5Gu1cRMv3jLu5Xbgd/wDPNaOF46lSsc3eNEs1zFGsUqzz7A6cEjdnA/Om6nvudPgcSRyG0Yo6&#10;9Cy9gB+AzWfaXwt73fd24cIcBPu4ORz79KrXlzEGZiH3E5AzwPU9PX3rJQdzM3tGF2rrcQX1rDaw&#10;T7kjeYbwCcgIuD/Ks7UFeC9upmilWO5bzQSBlT/ECF6DOccVn20kdqI5xZFpG+YO0jbsZ6jGBVmc&#10;XNxLHP8Aa1ZTEfLQMSVH9On8qvls7D0sQTbZYpJ1ICAAZ2k457HtUcTs0QSPaq+ij73Jxn1PNSST&#10;Pa2s0ZRRFM5YoBjYwGBz1wQTQfljFwGVcnACtz07D2/rVW0sBuW+pNJ4ZOkJbEuzvIXLnoMEADOO&#10;o9OoH4LqOm3BmsWtHYreW6SgoOVBYjn8hn6fjWSklwXitxh1jOVj4ABxz6V0WmXFmIbloFuV8oeZ&#10;H5hJCqQDJgHPKSbH9SoNJDWpbvbOez0/SruAt5+wPEAcHd2PXk7s/l0ru/DunNBay37CT7TLApaN&#10;wAclcj5vru/A15xBJLeNaKJlY2sfnbmOFCD5toGcnkkV1uheJY9Tkvomu3k1F8GJRnYo+bCrjIyo&#10;J9OTSkmaRsit4ltE1XVGtX8uWGNAIpieVwORkdiSPpWTa/2nY2LW1hdSC0VzuSQA7egOOTxkdeMf&#10;jWpZ2v2PUHtpN7/aASDgYGcjr0HOevHFXtPkNnLFcoBKqP8AvlAO1cnHXge9DVkO3U5+6v5rNo4r&#10;O7nZYhtkyvEYYYbOBjGTx6etZ1xHcWumvcNKziZsyF03Mq4OAMHoRwfTFad9YRPqM063Kt9qdgix&#10;nGQCST6dB3rG1K/uXtYo4ZnlMSneVxnIORz9B+tTYiSZi6JZxXN75sySLCVYwhGyR1AzjJ45yOuK&#10;2Gs1eMHcFjQMvmOQhfA4X1HOOKi0yCO/tzPaTtb7CzSqxAw3HQf3en1zV2K7sbC1Ju4hezZwSVLA&#10;/icY/ClUk3KyJvYwJJ/JLJLtWVRgFSGPpg49KWKN7u+t2Q7lGOC2A3rk/j0qbUJYtRkxFbpbRscK&#10;gkyF+pI4/Cl0q3ksWaa1nUSJ1KOuFP1P9P61p0uapnVwi3ttPWWCB3uWBCqmG24yOOuOMHpWhZF5&#10;bIQ31xHDKwztWQsyn04PsK4e7u7lhsmu1HQurEsW6cDj+tZf9oyW5kEMpU8hskEgA8ev8/yrL2La&#10;3BtI6S9vbeFmUpHJGjYEjXJAIx3A+tc3capAkpNpDlhn5oyQB+J+Yj24qFoWurrZJg/LuMgHP+Ao&#10;u5lgZ44I4cFidyqG7fUgf/WreEEiHIhWOe8edpHjRtoYs7dvqeSanj/0aF1idVLf7OSfpWeLiWJW&#10;VQoznPoc/pUsdyZGUnhhVyTIY6S3wincAR6cVG5CCRZkbccbQDjH1qV2H2hWHzYPSo7q7eVSgDKi&#10;nJBI5PqcDmmtQuVO/HHvWnYDbvaRd/ykKWJGD1z71Qhi81iwwFXkk1ammknwQApA52nnFOXYGXrl&#10;gsUKqyHCYwBgg7j19f8ADFU2IJ5/likJEjMqAhV5O7qP8moHwAQQamKEKWUHAIqE8t7UuVPTg0Ad&#10;60SGOzzjvSkkKRz1qL7p4PSlZyetMCSI/Nk9KlDYBbNQLyMjrjpT1IYqAMYHNAydcnqc0OyswIJA&#10;A5pyBWOCwUe9MKAvgHjucUxFiOEPCZFbODgljj8vXpWnb2aSQKXbDAYPVc/pVeEwIimRTuVSMiMc&#10;nsfyqORJp3MkZlKHoSCc0gN/xHr9xqiw2cyxB43Jd049goHYKOPerenXUVo0E5ZmVLVhsbjJLIR1&#10;92rnZ7UC1RiG3nJkkyCAeoUfzP1qwUhuYovLkljeCIBnLlgxLf3TxjkcfWvPcU42vve4loWrqSeP&#10;UoZw4WWWHfHIq9yTkj3yDzV6WaGHTDLHJ5sxOySVQoUn2Ax0rmZrm4IiglchIySZUydoYDPHbp24&#10;rXa5h/syOCMeXbxKDKwG47iOCPWicZKKQzKmumYM7Hchbg5z9aqXEwdx5a7O2M5pryFlwpAUHA4q&#10;PJ3dea2UbCHySmQYbORhck0Rhy2V4/Go5Cpf5QcA9T1NSGQ7BHGu52xjHb607aaAOlYJGzNyc8VX&#10;VpVU7HdQykNg43A9R9KnmtGhldXuEMiLng5H4UwuhCjBHHWmrWAmN9KII1/hVduBnHPWqsjgy4TO&#10;Dzk9frSyOBGPkxjk5PBpYbc3REilUiUYd2PA/wDr+1NJIBUTfL5W7G4Y3EVpw2kQs5ZssxaBXKKc&#10;7ST1Pt9fXtWZEGgkjlIyeoz3FaWmXNxJYXOnRSFI5pgX7D2z61MgJtJs7m5tbloydkSHDBc88HH5&#10;DP4Vq2mp3jrCsmRtO5WUE5PQbvbn+dL4esrmDU2gEJmJUqkYx1PGTn612WrWE1hpuxVjjfcqosY3&#10;4A78Yx+fasKjT0KSbRyL5sZI3PkySTjeHlxhWIJ+5/LPripNMXE8C3GZyzMSqsP3ee5PbOcVW1OW&#10;ZdQMstuDKflJYfL14P6GqUOpRREzXMEV0+NqK5OE9+DzWKg3Egste2sWps1wC8ewqxUZOP7ozjHp&#10;n0rNnuYmDCMHyYhu2uOp6YBH1/Sm21zFFO8UVv8AaIyxC7lyccDgfWtL+xZ5rKG5RI47Vhubu/Xg&#10;kdOnv2NbpKO4zCYmS1YAlArKxyMjH+NejaNrmmajYadaJpafaWikiNwSRiQLxjjoQOewrkY9Mkup&#10;GtROWTaH83OVbggfX+L8qlsFkaKxhkn83Em8KM/dJ4DD0JPT0q5JNWLTsjQksZDJd27XMLJHGGZo&#10;SHKAn7o/mSKrm1+z61F9lhkeGL5mIG5T6YHXjOfXntV/U7yLT7yS/tLfY7IqzxqMxrk54PYkj+fW&#10;syG8V7R7nm3V5CN68sRx+nWs3JpXWwhtzNZLeibYwmjbKMTyR3B9Oh/WqCzC4uJTEI9hQsQqkFee&#10;O3qfpUdzP9okZ1JaYPhcc5GOv86z1cxsJFzu5Vs/yrWMbIQ9FLs3yjBG4hu9aCai8B8nyFCRx+Wq&#10;7erZByfXpVKKcwI8yEqGBQjAOO/Gfp1psUgKOG3Ozd8459cf5602riRZhtzcO5+VCTiNCRycHuff&#10;H516Hohs9O0G2ik8u2mnZ/NFzHtcAjGV55H+Neex3HlNCQ7bUbcNpwR6813mja0syi8gtpMKvleY&#10;YssRnn5i2T1Hp0NTezGjoNG8UaTDczW2qzKI5VMSsuD8xG5iQOgxgfU+xrmviDe2l9fQHTlhaCFc&#10;K8Mwz1AwR25x9f1rnNS1CNNce4jiVSpC4Vcg4XGSM/y9Ki1DUYruGH926yADAYYGABg56nNV01Y7&#10;6WMicOGDsMuOoP1xUMj7thkYkoMBdvv0/WiWX5XOc7hg5HvmmwyGUksPlA3EnnAqktLiRcvdRa5g&#10;W3hi2OxGcdVQds+nWpIGjSDykCoFyQfUHtmq5dkO6SNAflVQBkjOafcQ/ZggJDgqGUp0wRnFZqKS&#10;0F0EdELMrHbnLcnP4VFaMLeeLzE82AOOOTt9R9KbIwLBt2GyBn61LiaKFR5ZCjOMjn8a06DWxfWD&#10;zGllyC656Htj0x6U+w1BLeK7W6SeRZuYpVODHID97ng8EgjuDWOLieF2lEhdmJ3Bxyc8nBqxPrEP&#10;2ExLHtOPuOvJOTzn8qSi1sNE93eNaw/Y7GXYWjKzLEAyeW2Dnd97Gex5HTPNdzZ2lvomnWdraTsl&#10;84kn87qASmOSuRz2/Cue8M6LosWnT6prdw7ztEzrAEJUZzt3Y5BJX9a3NC1DT7yDcrtGY1UNEGyS&#10;oA7k8fMPyNEpduhaRsQSmPTpYHuHnuWiC7ypIEm4fLn8z+HvWppFrJZw31pqEkLxOgYyRM25GGOO&#10;n/16al5Fp1hPLbWx8jHmrGx79OSe/frVNL25urWWe2hu5d3zupGA/HPXms3qjRHO39vDpst5Dclp&#10;JFfzrdmX5ZAfvAep7f4VkrfW08U8otwk+zBVMhScjkfTmvTdV0oS2tsmpSRpBHE7HcwG6Q9FB7YB&#10;P+ea8utIJP7UEV1AYECNJtjYA7WXI4NF00ZyVhtrdWkM9u80LYZvkRFGxx0JI9QfzpzoJIpWWeWE&#10;kYaONfl9FyelZ12i77nydyhf9Xu4ZfXkdcgGkW8lkhj08yjYSu8g4z9TUuPVGTL8sMUdzG8YWWAS&#10;HLNkKMdSCDzTJNTkkzGltCI8gkumT6/j270l8lwojYHfBxtAXG7H9OOB7VF9ojt4hKYhIsg3BiSv&#10;Oeeh7f4U4lJla9lRnUvdTTMRjCjhfYVlvGN7Flcj8TXQKkYt/MivYLdD1LZBIz2GK5y6JQZ88sD2&#10;9vX0reBbGm6dIyCGbOepxVZCGbgHn3q5BYfbIPNiWTaoO5uNq49STxxVJcI7K0g4OMjkVordDPQa&#10;zEBsZ/DpTFZgeCc+1WEtmmJHmDJGRnPP0py6exySyYHYsAfyp3QxY5Aw3Hlsc1DI+9mJ6dhjgVcl&#10;tEjRSpfGASDjOe/60JbPNamRIkO0kNg8jAz/AI/lSTW4ipb5OV3EA++KsFispYAdP4OlRNDIsImI&#10;AXOBilRyWLkYz6HpQBPbyshkkbI3KRwM4PrUU0weIIRhskHvmkySfvHjBApkhBOAv40WERDrTicL&#10;+lNCnk9xQcYqyiQgCIetMxxStJkAUxjwMUATQgu+3171NGoDNx371Vik8tycZGKsqxcbu9AAx/eD&#10;PSrcLqJE3LkDkjOKg25wcZpykg5AxTETyEBud5z1ye9Tx3jhACsTY7uvNQCWNlO8EtjAJp6IvlqS&#10;xGRnnvSA3LSyaQXtp5o/dxGUpgcEDkk9uSOKZZCP7E2FG2KMvID/AMtATgfqf0rS07TLqxinvIVh&#10;C3duYFKS78uSpI9jgGuZISO+iWGVmYEtLGVI2Y4wfxJrzIfvG7MVhJnngcOoBXbtPHBzniqhDQSq&#10;2Q0btwoPC89CKuXNzJd+RDGhPzHaoAA5xjvVOYiVVjfIx0Irqj5j2Fk5LuVCZbcuOmKY2JFDI2D0&#10;K471BGcMyuPmHrTsbfmLYAHp1PpTtYQ2Tdu2IeSOST2qzbj5VhXcMtzj+KmxW+5dzscsOeOntWhB&#10;NDGVDwncnyk8HJ7HGKUpaWAja1igMjPliYz3zg9qpy+USChzx8wwf0q6zoVdmLAE496qMoEjHGPU&#10;GlC/URVbJ3L+hqxp8oht3jnjDxZ3be+eBTYLSa6mMMYO8glRjOSO1WrO3dHlsCqm4uAqL6qdw4Pp&#10;096qTVrFdCqu52PlryeAKmjNxZXYCMY2IDDBwKkiTypidvzLxjPcU+dW+3qVG5imQG571DlrYR2e&#10;lXlxHbJcFFV0OTIo2jGc9zyfStm68RRSFY2kaaWUnazg8DHHGe/P4VyMF5Np+nhrqTfMW+S3dOox&#10;1Pt7CrWgSW8l9cXOpy7NqERhI92Ocnj14wKxcU9S1LoVNSlFxeTSyzksQQkYY/IQe56HPPQ96wZY&#10;SBJyQFPzA8Gt3UUsxO72gC7W2xgDduzyDz6VjzmKGDeZWb5cMSvIb29qcG9kZ3uya2vWs0t1huPL&#10;K4PmIvzJn9cjNdPZ6nplroMth9v893XZC5j2/wB3JPp/F144964sBYpGjRdyNgqcZJHarcV79gmn&#10;CRQOzhSrLz5R4PGfyINU4Jj2NqS+t9Pe4igkSWcxhMCPeAhzt+boSvyjp3PpzXszc32uwvPANkKB&#10;GWJQp4Bxn34IJrOkjtrg77Z3jL26pMZSAGcY3EY6DgfX8a7Dw2/kaKGvUeUjesUjZK+XjoCSO+Py&#10;NObUYtorbUoahaxtczOYZZlbom7HOO2OvpVHUmW1tDZRSKkygbg5IbnHGO2MmtC5ljl0K4njmhjk&#10;t5mHkucswIzuz9ciuWtrWVZ4fNDGI4d9rDpjOevYVnTjde90ERpFIZ3tkysgPGFJbI7Cq4BF0RIp&#10;yD827qa0rqeFTbvBI5kX+MjBbtjOegH9ap3U6SBbqN2M7ctuHAbPG3HbFdCYEEjEymJWYIrHAPH5&#10;irVs2+Hy0RN6Ked3P+cU2G1dmDbG2M2NxH3j9avT6Y1nHIwlVJR8wT/ZBwTn6/yNKTWwEEoke5Tz&#10;1EZwCQAOa6GxvoYdOS3juH+0B9/lhSNuMZIGeTwefSsaQRxomH+0kBMuTwcj7vPPrUUl2siqJAHa&#10;MGNFxjYMnpj3JqGrgjfneHVL1JoQIAgRXdhu8yT+8c9Tz09Pris3U9SLXYa6czozKPMVNu4LkYA6&#10;AD0rJSWWISld2A23OOM1DcXBuZnkJIAICjPAHT/CrSGMnBlAA6E5JpkcbgsOAmMHdznrSTHy2+Uc&#10;KSOD/n1pAwMS5PUEnNX0ESiUqrSZBPXPbNTKzugO44ycZ78daq28pjB8sZLcY61OsrIpCqCQNpO0&#10;cH1FDQ2tBBGZdy4wcY/SmJbsl25kc5RflY8hj2qxazh5XjllSE4++3TI7cVFcStvkUAkjsPfihX2&#10;EhwuFZGfznbbxuYY49BzTrCF9X1S3gchFQ/LvztHpmssxSLyw9/WtPTvtVqbe5C71nfKr13EHGPr&#10;VNWTsM6XUbNVmjYM0aMu1485zj6c4z/j7VmwGB7hYLOURIufM3sFLNz3PTggVrahfLrBtree1NsU&#10;jDGWFTlgFO3j64FY+oaCkFxM0VznZiUkqTwfXrjmsIeZpqb+ryTvoNmbS9kktmUNLbsfunkH8Pw/&#10;rXWeF70W1iwLptcbNqMWUduh5FcRoWsNoyXKXSpNFMc/LFnB7cnGB/iKv23i62himjtJRG0q8edH&#10;uVTxjB6/pj2oaew1oy14t8T3NxLZWbLGZoBmV1GVlYjGcemB0rjri6uJp5DNKzSZzx/Lip9Ru0ub&#10;iW5kZQ5JchVOCOwU1kC4XZlRuZuM56U1EiT1LsxMu1jIUDt+8x/D7kVEpAlRQc7ejk/eOewplvOg&#10;k3SEFSD1BI6enrTwVnuGZIwvOUGei09iOtzYe7n1AGEL5yIuCgjBYnt07cDnjrVe2jgKMZ3w3mbI&#10;1BBVBnrRatBDGyAM0Z4Y5xuftj1xVO6W3Me2DcJM5I64qEuiKTsXiPsxSQ28UqyKQN21ghHGfTPX&#10;isrViFxJLAUEgPlhcbTz14Hb2pTpilQ7zqDkAbjjP0qk6RAlt+8KeMf59v5VtFFOV0RQTeVC8c6F&#10;o5OcbsEH1FVpFjX7hfOejDGKnKRSE7t289s//WpjIE27o35HU1qiLCQuyMGALbcnHtUojKurEFCR&#10;u64qaxiElzAiqWDsBtJxk9MVe1XSUsZF3OxDruHAHPfv0zmocknYLlHl48Oec9f8aliEUViynfua&#10;TLqenT5T/OqnyKm1NwyOd3apF2uCQTn09adhMJJAYSmRsU8ZqAnC9uehpZItvLZOfSmK2EIAHNNI&#10;CZWVY93Vj/KopXLMc/hSq3yjIqNuTnPWmgRIThAB1xzUXalYk9+BxQxqhiAZHvQRyKcoG7JpGbnj&#10;pQAi9cVYUgr06VWFWoz0DDI9aEBKp4xk1LyFwMYxUKsQMYBGanBXHJ4NUIiPBDVKsrxoFKL+IpDj&#10;jHNCbSoBxx70gOo0XUeI1umEdvEC25iSBk8nHc/41lTxR3klw9iro25mLk/MQf0xipZLkIHtzbhp&#10;CwK9ip5GPp0qKVXtdpikBaVSBj06Y/SvOjG0rrQT0KECFlbccTocMp44qeLyGDGT74AKgdqglBgd&#10;Jy24j7+DyVPUVClyqyswU88YHpXRy3GLebkuzNJuYNnJ4BPeqhdtwbkY+7mp7yRJTEqsxPUhhioC&#10;rlMtjHQVoM17SRGtTvwrKM9etMuZBJd5i+6cAc96jSMfZlwcOBznvUTMVxhc/jWFtbkdScwyiTyt&#10;reYrYwRk5pWgkaQsqfe3EAcjjrSmfaoJZZBIu5j1PPrV5DN/o7WsKRpIpj3kcMW69fyzU8zQxlhD&#10;NA0d20TNbfeOzBPcY/8A1+1P1J2OuZTezYEYZxyCAB+eafp02oz3ywI6C2uQFcrGGIXvgdv61b8R&#10;xxW+pSxKqqhH8PQHAGR6dBWfN+8sw6GFJK0YbcoYk8E9ue1SfaVW6hmVN3Oxg/JweP51RlyW79Mi&#10;nM+y3lXYGMi9fT/OK3smBrz30t+6xGEp5RIBXOce/tW9YP8A2LCC9luM8nlPK7YOOd2B25wMmuMh&#10;fEStHcHdjLYyMVuaeJrsCYq7qi7nLSAA478/lWc0oqw9ia4torVFkmkIl37kKsGCjJOKz7uWCZIR&#10;IAyuzu+GGcnHQDp/9alnEVzIrgttlPCckqB+lJq9lHZaxdW8TqyWx2BwOp65+v8AhSpx1uxGfNeg&#10;T7o1SIHn5Vxz0/xq5p9ygSXeEkWUoTub5kxnn0xkj8qotKbhnV0G9m79PritWPR7WG1lkubjdPKF&#10;8pYSPlHXn+WK1m4palM1vDehrqv2skcw27y7RxuRSOp9eR6HGeau3lzHZIsGW2y/NGGc4j44GT/D&#10;jJHvVHRLzS4LtwY5QghZEzMQXY44PtjPHTNVvFN1GmoLbxjy4yC5DYYjPQfkBWEk5TUWDeliC/ur&#10;O41BZXV5LfaFBB25ZeuePQ9qzZZT5fyliiqVH+fpU8kMdzar9nzut4cyFeQckkn8M/pVMB5rY+Wq&#10;kKRkEgcnpj8q2ihI1oUtrnwu73eox77Nt0dkIwrsrEAnfj9OawAvllN7hgD25po8yZd8h5Xj8qsx&#10;afcXUJkgiMmzDOBnjJA/mR+YrS3QDa0C0uNUv1QZ2qccBQwyDgjIx1wK0ZdBvLSSLzWee0YktwN+&#10;MZYnqah0u4nhvws0IgEIYsmSfLHfgdMk9a1kec3rzSBWLjy7aNz1VSRn9B1rCd0yuW6OVuVltLfK&#10;q0audyBuMgcZ9+tZw8zzHZ/vZyT71013axf8JDsvYBJHsIEMcn3Mf5NZN/Bid22mENyUJz2/nVRl&#10;cgzpZyqhWckht2M8Z9arL85RB+NSzqBuY/MAcZHSoJ18vYem9c4FbJIY8qwBYnkN0qEvsRQMElef&#10;akjZ9jNuJHQDPU0FkweoLDGDVJDBJQCp25246nitiynX7VCJI1EbNlyMksCe1UdOsJrmcIgwxwcH&#10;jI9q6WWzh0+4CQP/AKvAG7+93JrOpNbCuc79j86R50XFuJCq7uPzqysIRlBcHzTtGeABxz/MVJDj&#10;yHiIAw7MG7H2pJNjQqkuY1GWGwAk+w5GKG3cYy+kQaRHGItrBmAfHDA4P6cVr2ukJEtuUbdKsTtg&#10;kH5QBnPoPvf05rGvnYzxo0ZMWR5aZ7D/ABq1cajM8qpEFDBNjlfUjn6Ypa2C/c7nwRpia208t7DK&#10;9uIBDahp9qYBx82DknOOK1tY8H3L6XaGdMRxQeW6p/yzIGcjuw4P51ik2HhnRLWC3glae6iEs80r&#10;FMbWB27RnB5xn6Vci8Vz3t1cpCWVjAsZgY7wygbiSTjHoe9Zt9S723OVEH2myez+1wJLBubym4Jw&#10;DkZ7njj61zVz+4dAqgI3IJbqM47dK1rx4HaJnWIlZFDCM4IPYZx16/nWZeqzB45sxywvyh4+vHrW&#10;sQkyqSN7CUkgDgA1atvKS5Qf8s+uSvOcelU9xdhvJJAxz7VPG4XlW+Y8c05GbLJ2zQqvKkktk42k&#10;+3HpikE0ptREu1hycEcjkUwsTsUjYgzgAk49TTEVdp/ebmfG0YqbdwFEkihQy4xz70+BjI7srYGw&#10;7jnB96jmOWYu3zk7iRSW+DIoAUAnBY9qdkBPMrzo0pz5QOCC3APoKpui7gQMk84rU1M2g2Q2LO0J&#10;wzM4x82Pm/pWa+CP3fbqT3pxelwuMRSkjBVDsOpAzWjaXs126wSweYiq20AYwOpqgNiReYyHcD64&#10;zVoyrApcBiVPyhT+fNElcalYsy21vcXUJiLQwR4L5OQoHp9eTWnqwtL61uXhV3a1RdsxYAHnnjvn&#10;2rnru6a5uJJeFV33kKMDJ9qjtwkspUqGVc9TwOKnk2Yrke0mLJOeajRghOCfwqV2zwwPPNMZhgk9&#10;a2EJITIfoOtV8EVKcM2egFRynacDmmhjmLbQFPT9ajJwcHApoJJFDHJ5NMB4HFNY5bmkBPrSZ5pj&#10;H0hxjAo/i4FB4oAAOtWIiAMHrVfNSKN3JoAsdOBgUqtxjOKiWTnDdRUhFMQ4tzg8e9JkHqCaYT68&#10;0v40Ab8WopBp89tcwrI3AjuEX5l579+lZUl0koxuZTnqanXzGl2xA4c7cetVZ12SsrqM5wVFckUk&#10;xXuPlO1PLI+ue9VE3BmjBI28rn0qeNnRxG+SCMqT1FMuLd4sS8EADoeoNWtHYaK7qTMAeTjNWI4m&#10;EYZ16HA5pkY3Ts6gHaB+FSojPkg528k05N7AIjDzdoJ6/Nj0qXcCwXGATyTTooWERfaMkZJHb600&#10;7/K3hc/Ng+tRddBEaAjCcgg4/CrIuAUKGVvlGFx65/QYzURDxyfvEIYj7p6jFM4eQsqqMAZAp27g&#10;T211MjRohCbXOWA5AP8A9atJ7a6aGe9ki3RrISGlfj0OR1J6YAPaqNjLLbT/AOjTiBnG1pOmM9ea&#10;6EJaal4cuEeSV2tthM4G4FmbnOeen8qwqy5WtAOVVVG53yc8Zp0RCIxUDaOpPf2qSSNYECSI3HP1&#10;yMihI1aycuQhJyg7t7VrcZUQqJmjTDKTkEjH1ronskg04v5w3m33GIDp8wA5/EGswQwx2EFwrq7i&#10;U7+PuqcDn9K6SCxJdJQsZtblmjkkEe7YD3APTnuOnFRUkroTMe0azibfdNIP3W7CrwSOg+h71Tkk&#10;EgaYqF8wlsE9cmrN/by2EcscpYbHCorcEg+3Yc0lzdNqMEaMQ0yjYDtx8igADj2FUlbUZBBEJo3P&#10;AWMb+Tyef51raDFJc30cUMwjY5BZyBu4JPJ+lZSRPGpCkb14IH48Z6VLIBEGlI58nKhCMK2cfN6c&#10;Z4+lTKPMrCOj1aSxtWlgtIzLdMcPcFdpfkZGD0XBxWFrGrx3Z/eRQkxK2xtnLbscE+v8uabfaj5t&#10;j5UbsVXoxwOwAGevasXcZRuX70Ywwz1PtVRppasq1hu5x8ysVTHzYOM8d6eLhFtzEmxi5+YkcjFQ&#10;OQyEEhVJzx2FEUe1A3QH+Va20Ea+kpbJOss8igDOUCkk8fl3q4lxarbtEqN9sAYuwYlSc5B4PbFY&#10;nmMQeOegJNWobpYrSSMAh5DtJA5Cng1LQ0WrOR5bqf8AdE+cPmAPbrxz+tdi0ukWj2stvalUliaN&#10;huJIlAGOSenJrjbF/wB35aownyR5inouPTH1rWWRI7dzch2f5Sm3hlC9/wATWU1djiT3ckl34nSb&#10;yPKigwct8mccjcfy/IVQ1W8snP2lYsSM20gsSSOPm+vU1LNPGLmdQ8jJK6rG5IUEHHX1GKybmJrm&#10;O4mWNt0TBTj7q9h+JwaqEdRW1KMVv50TSKfkSQLyfY1DfTb441zyMgqQOD7H0qwJfs9q0aqp3HJ3&#10;fTBx2qnMglkkniUrDu2pnnitorW7CwAGKBDg4bnPr/nNIYnnuFUI3TjiliZREd7cJnaO1SWJaSdf&#10;IDA8gc9R3o21EdnJpulQT28KyyG/EIeQoxwDjn8c/SsWWZv3xeYFDhtu7JOOmT2/xqzo+oNf3jBL&#10;WIyvu+QK7kJjnHOMfWpZNNs1uDFDvmkliYiNF3YIwR06d651pK0g2MiyMclmgaQNIznK46Dnqage&#10;7KJhgWUjAJ9M9qdBbNJblmlVI8nnPB65Ht0qW3xd3AnkhdokAEaL/Gc8n371q9HcZbMUk9uL6YpF&#10;tAUbV4XHKr+OM/WqjTLC0ixvJ+9wZMjDHk1rzRm7HkW5ZweVAQEu54xjvzwKxLi3uYLkxXIZZk+R&#10;lk6rjjHtUJ3Bs3YLq81WG386RpILdAF7ucY6Dr1FW7BUuo7qYSDzyyrEAvRifmH5DP0FZMd1cR3M&#10;flSJuRdwYR4IOAMfXgfnU4lmS4LwxiOGOIoP9rgjJ4OSc4z7+lJobG6zawrDOkMSiNyD5uchmAOO&#10;c4B6n8a5s7SwKDaTyyk578fpWnrN0/mJDFKHUqpfb03Hk/r+lZBcK/zKST15rWC0EyfysqWJJPfn&#10;rS2v+v5UMBzhqZ5zOu3BA9KnCtEXVV+aPg570xGhLIYbTagUEL8/fG709OMCqFwVDqoJG1cE4HT8&#10;KY4JySckYXr1pdzM4DgF1zwR0qUrAKDtUsykoCO9RkFyVjBI9Bk4q0v76N2kaNT02E7dx9fSomRI&#10;2KgYBIP3h/SmmAN+7Tacl8D6VERtILkcjPBzU7REHe0ikHgYP6+4qCaSPcwQZGTjPWqQCMfMO4HK&#10;k9CamcFFK7gwPcN0xVU5UgkAj0JqY3E9y6h2LkLtAUdgMdBQ0IazIswBOV6txVm28gWt2XJ/h8tF&#10;A688k+gH86oj5/MKDChcnJqQSbIPKGSxP3v9nuKb1QWInII8zOCTgKOwpQVKrnO7vTC6bNoHQnnH&#10;JpzNvAZVwSDxTGNYjAAOaicYPIqbGccDP1ob5D/CaYFdk298UD5uamOGbLYwBUbMpPyqQKYDCBjr&#10;mjHNLkEnHT3pMnbimAoOG5pc5pKM8dKBijHepQVA6c1CBnrTsE8CgRKSpXpzSoz8BTnFQ8oe9LuB&#10;OVyDTAnVg5IPXFABAqLPI4wc1ISKQzZhuIrcLkbicHI5A/A/SnxRLqGqKkjBBLPh8gAAVY0qONwZ&#10;HQEq6p9QTz+dSahYxW96Y48jb+8zx6ZxXnOa5nFbkIztRt7e0uYxFIW2SkHzFOFB7nHP/wCqmSyw&#10;k7WQvgdSOD+RqbU4TMDcytuY4Ugjr97nP4VHaRpHpBvGXzJMMuG6cd62vaKKsZtusXzkMwbfgDGe&#10;KnjUbwq854AFV4G8i4gZB8xUMSeeetWTKZDnAGM9K0luIbIZEJBJVSclaI3ZtwCk+opkh/cMB2I5&#10;/CnRsWdVbksRk9KlDFndspISSTwSai8wA4x+ArRlLNoz7zuWGfCDp1xk5/AVSztklUYwc9R0qlsD&#10;VgjySGOME5rb07UINOsLhHaJjPEf3Tbjkg/LnHHc/kPXnFzhFPqKGG5lGcZ71E4qWjELPJcXcplk&#10;cuznkk9aVZIl3qYRJldo3H7h/vDHXv8AnU8ruVjDbSsI2oNoHH3ucdeWNGmWQvb9LfeU3A/MBnFP&#10;RIB0ck6WbwKQsc69D6f55rW0rU3FkEhWRm2gOCw2xqNoLHI4yeh7ZqfVdMggjtxFuVWt1kYE5+bF&#10;c00r2a3KxkYR9o46g/8A6qzjaaBGvrGo2t7DZwW4lBALXM0qAeZIeeD6Z/pUV26W5jgiUSQI5Mcg&#10;QkOe/XtnFQajpn2GV4RMz7UVs4xklQT/ADqtLK8hjbOFwMJkkDA9zV8qS0GWF5jMzqSjZHI+UHPO&#10;BUdxc7PORmDA4BVRwfQZH0qdA94FinkZwrfKW5xVe9XzdSlThAeSqDC8dOPwpx3GjOjjBfcJOFGQ&#10;OhzT0ZXwy/KW/pTBh0JGVOdvB+tTRGKO1SeWIy9Bjdjk5Oa0YWuUpCfMYg5/+vVmEKIl3Akjriku&#10;Y/s0wjDFwyhjn3Gf61LAwUMpXIIxQ9gY1CDkdCOtSByJR859x1zTXbYGRQFBAzio8kyA9wKncRt2&#10;djPLEkwjMkCIZGMRy4GSMEH6du1TC4aCWOaRRLbSBWKCUbgAcYyOmcHj3os9Xv8ATmlEc5YmMoSe&#10;+4c1UhQNYNcNlthxsPQk55qOUZakv45WNvaWixnPzZIOOQeG69v51XltGtIUuLi0mIJG4nKqwPOM&#10;+vetXwwsN1qE8U0eTJB8pBxtJYAnpz1qrfs1zpn2qV3ZvNZdu44xnP8AU0XSdiuXS5zlw5kB2qFU&#10;nA+XmpJI4VjMcUjGMHO8cE8elQSyMZVXccKO5z1qWG382QKrlCcDPXvWtiTPLEKVJPPr3oWRoxlC&#10;VPqDV3UbcxuCzg4+XhcVnnrVrYDU0a6htrtZJ4PtEZypiLlfxyK6ywuv7auY7eK38qOHd2LAKRnk&#10;jGOQBXCQdGrrn1q4021nMYVpZrVYy+AoXJ6gAdQO/wCNYVY+9dbiZhwQz3sjW1shYxhtxxgKM/zy&#10;cfjW/p8Mscls7Yhghfv99D0IHfg/TtTNNt/sPh57yKRxNMMsR9Rj8sfrTIxLJDcOZchMnDDJJz61&#10;MpczsgNS4mW3nLWvyqrAlxySeOBz355+tUboq901zbGSSJlAlD4LMeTk+/8AhSzr9ie1bczyHPzE&#10;4BHTBH4cf1p1qyzyxWzLiNuMKex9fWptyjsQQRpIZJIIpZGJ8rYkf3ycZJ9M8dOnFTw2ce8RXSyR&#10;ggnI4YexB69OPrSzxiBfMxvEj4YMTznnqD9PyqC6jaK8W335QqxGBjBAP9VFCd9iuhT1hmtreKN/&#10;LDPEsiEQrl1YZBLdc/4Vj+WXyVRTtGdwPSluXLMAR91ePzzS7R8rDIyOn4V0JcqJEj5ck9BU27Yp&#10;OeWFRgYXPfmo2c0tySQsABznmpbeVEb5kQ5/icbsfhVVSTn2p7goOvJAp2GXWvJbmNNxzIhwMKFX&#10;aP69arSOxJzIDnjjpVZJCG6Aj0NWbX97eKh4Ge1FrCGyZ3CNWJ9GBNDKVJ3uSRgEetSSWo3bgxA2&#10;FsfTtTJotsjRli23GDTuMYOHwuMk9CQc0wyFSSjEMMjIyMinrtjG5l39sZx2qBuT9eaaAUSBVOAc&#10;9zmk35BbIyaaygAfWnYznntTAQyEoo9O1J5mOCKRhtTIJzmmrzimMshtxyufxoaJkJLY9eCKYhwM&#10;inmR9u3cdp6j1qRDGXqp655ph+UdMU8nB470ck9aYFfHNP6U948DOaaVwAfWmmADnnGKCc03JxxS&#10;CmMcDg09cHHNMAyaeoAOKAHkBlznPtUZQA8Gn+1IfWgQmalBGKjxwDTx0oGf/9lQSwMEFAAAAAgA&#10;h07iQOZQA/NnHQEAYx4BABUAAABkcnMvbWVkaWEvaW1hZ2UyLmpwZWecvWdQU1/8N5gQIPQeDRJ6&#10;aKFIl9Ck9w6hq0DoAhJ6VYoiYIAkFAGR3psgXUCDtNB7kSYdAQFpYv8t/2d3np3ZV7t7M3mVO7n3&#10;O/fMPef7aee/xf/WAUwGOvo6ACAQCFi5/gD+WwZoAqgoKcGUFFRgMJiamoqGjo2ejpaWjp2FlZGN&#10;8xY3F+ctGIwHLiHEwyfGD4MJ3xERk5SSlZXlFkKqKEgrS8jISv/PnwCpqanpaOmg9PRQaV4Yr/T/&#10;5+M/IoCZiiwEpAcC8gHImIEgZuB/fQBuAABIcX23/3PD/9cBJAORU1CCqahpaK9PaGECkAFBIDJy&#10;EAUFOfn12dHXvwPImSlYeKXUKVnNncF8GDbpWHwRFb9GYw/EYuobXMYlII6a5sZNKPstAUEhYRGE&#10;rJz8HQWkoqaWto6unr6BpRXK2sbWzh7t6ubu4enlHRgUHBIaFh4R//RZwvPEpGRCekZm1svsnNzi&#10;ktKy8orKquq3Tc0trW3tHe8+9vb1DwyShoanZ2bn5hcWPy1tbG5t7+zufdk/OD07v7j8fvXj56//&#10;qQsIAP2fZf3vyv4fdTFf10VGTg4iB/9PXUCy0OsviJmcgleKkkXdHOyMYeWTjqVi08AXNfZQ88tY&#10;fIO4BEzR3IDLbgic/k9p/6uy/3eFxf3/qux/F/Z/17UEoAMBrx8eiBlwF3CZrKmvn0upWP25WR8t&#10;Y1JWshQKkMktkOVSJ8eocVHUdAUcSHeZP7PAtDXUrj5tA2yHctYsthSAvBb8RwRqH9KNhnoQqN+I&#10;zIpvt7Q/dEPYshIUb2k1IRf8tmaDK0t9v6htljqPK3JHxLkP8dCU8rrwD2E+LxVZw0/n8QpgP+/L&#10;zNzs0ePIDd2qok7RmLm2JTWf9B6+13JNIvoM6uLYCFR2TCoa/nznfoylRNm5u4+kVAw15PUxRdRT&#10;ZcW8vK21ArEwja8KKlXZSSQqhdUJOfjoZw+CGgPIySVGdKUhyco1apVCWuS1VXFc+DaNK8LPfTRn&#10;mdu+efCurJOrGTHBDRNnOgyukxknyBu3D11W5UiDVP0jrG5zj6s6/p6kqApVrBJdrrN8bVs0sQrt&#10;f5BO68femdaJgt1+meAnhU/OoAi1Zgezy3E4+/5yyp8TBVjlx0Pupe4q7HGKakkzc+1DdDlSRU3R&#10;tMEaVCID0dpmoj2XdaJeWq1rDow5YRMtIpIIBpmJsaXXYs6tLGH86eZjHRyAC4Ua0FUIgIXBNAKH&#10;UHyaFzt5Ua6ICxUennFz6btTxmwSuvH+pMyM3u0eVl955mYMwrEKDlqYL+754hUr3UelM2GfgQOa&#10;+euSlaT8Q4Hm8+5p5Qx2QHhdxP59xW7/shAF9AqRpe94uA+OGAcEZpZT7LNeJfbmpXq3CeoMeutt&#10;+z7TdOJqEW9f+cPw2tiQGe5zQPsLY72VseIg2+cxrOC8DC6qrjVfxfkvkq5qsqwXbt6k4SVSSB8u&#10;g7rdZPO3OFx+2w7dNf6JGjRPfsNLVR9gYmzsT0U/iWgFQiysoz+suTsCwPbZA+v6cBeHRpa8gWT2&#10;t2ET9qlGBqW+RO5+Cw28Fpo8c7UPi9ybfy3pxmW28/q9Y+hV6XH2gCyehOeTYQFPFNjXf7E2eU5W&#10;MSueO1nFOTgKRhtlae7wNa6Yer+RvMG75/ATg/Udv7r8XpNF1eMW70+NcIqTGbPWYHqKdZt44E1w&#10;zdzy4oFSFXYUHVBQT8IHpK6sLi+rZsjReczmHcNxw9IqiGAg/zmTUxBHZ66TB84Im6y/l26xJe32&#10;gEIXWnRFiYQ1jskIv93mzqZDz84BH897GIrwSgEI+bDkCoy3r5+9vNPiNtPDgLtyX3ltnvqQaLoD&#10;D61uFzOtZg03mp97VGxYslOzHwAfdSfjce82SwlM4jfMACNOgUPVHzUYeZJnXVS/dfqrfa+cMw20&#10;7Er+on5olgdMZrqBH2rjxeDna2qkA9rH+CjJ8ThGez//xXGKG8AxQihX6W5p8mr5iMh9Rn7lWQMT&#10;XSEIxvQ4I6A0H6MZwjQXf/VcBVzGNyAN8y89AkMUpXHmHSpSuUmrpeZMUK27oUVyN8kEdCQ+bQeP&#10;USRF0f1CJd109QmHudIkcB69blcOzAVkxqJAgO0Ar0IRWJzSdDs5hVBhT7/Qqhll2FYuwCuKaT1v&#10;5k4jDl3GCsMB981PhKDVZKM+yw6x8yWfZ5nCT6z5afjFBsvkoW2dMq63vXEsyuH0B4rRXqePz6RT&#10;5l+10T+9vrSCMzQXSoN6Ww1cAsvBzb6uUMNiZ1oUqdlagRxp3hlMiZ+gJ8RKF/4Cqi/+IafLdTwo&#10;fNpYA5ptRvRIY6zjSaaw0ISLVJrliQGRNX33+P7H1372tqTVGFOMyY2VlL38H+U9bDU8VJ1xfxY5&#10;pXTV09ppyDaS0hX4YebUTo6Z4zrAfvHZZT0g278WFpPP8n9SpfolYpRJIVwxwQMi9ctqyJ7gLbab&#10;9KwSauhY0uGRCY1HTJVoxvb645wSZ2Z1lgFNdCiSf/41z73YmJ/jT2jCM4SVdCA6yANv5l14uS4H&#10;qgNwVU5eRTMKBPmF/Zp1Xy02A3xqPmNElp2nZakPfP3TIjPErziC8HMJp12Lkdl1mc5hBCvstZj6&#10;surnQLMWJVVbXGxf5iSjlddnrBpaFmMYXwnNJwzobQSQ/ekLqrYYMOrgB0+/Wa6kcQ0mTSjPij0r&#10;k9DrDQAXlsbUHlOyCX+v4mIRdw7EEtQpMydrdlpjlyEqg3/Ca2OiZwZ3UAF4a+NCngl+7GQy6sd2&#10;vkjjv8vH6M9lsq0wCvi5MZVACIPa3oysrqDVWWjkJJi7S6FMgjlkoONkpmI+hv7TuK7q7Opqz0B0&#10;FXOs9YrJMdEi3KdEHMttD2C2K+AhRB/o39uxSlkEdIugdVFrhTC6+VScz79Pu2u8wmDa1PLY4gxV&#10;V38Xz4msP1X/WpSlRx7x6aV1mKW8n+uoKicc/LN4q/o50+xPx1Xtb3GJzX1B+WTDvnUYbNpNNuiu&#10;h+H6gkHd8JGZjdeq7U3JsQpv4RndVttEn1uLDtEGEvTn8MKLYJJcDbq87ID9ktY6S4fkronDHC01&#10;oRuLNv4DcOwb+k2tvkkXcm5K+ONZb4Oaas7mC2d5SKL6xy6enUacMuhbG5zUmnbHbRI6+8Qp05Ut&#10;3GNEHt5M8yh1NL1xp5rQ8YaxvYuwubPt5kjQfxPc3eqwLOJru+F6r+PiDdtCc9b0pV1Rsqkkz57c&#10;7QC7lDBNyJONwbv29cwGWdubBe2KbEjyM3omrWk9pjPgZfUXXrx6l6vEE5q5VmDxp2Y0J7hOCmKt&#10;IRPTwuG4IT8gf35VzdEOKUuZKl3zZ7vgPHh/BlR6/61n8w2JdAojLA78Ca1mMPlbpGY5nQv05edt&#10;Q++MU6tmuodQpTJFdTF5K7wabuPTxJmolRK0H0Yl9Iwj2d7F0r/fJWgpM5TOnir7k6zydl/dalui&#10;XJNGTkTUTvnlZOfFDo0xmmcJpOXBMg/Nqlgci3E9YFgE6mmOBbCdsLi1b8affvu+qbeGYKeLM4DO&#10;94tKjcrx3eegs7ob2BEo/Vkr5rI61EmnUwO7m4iNwU1hzMvvxOly7kMausd4lXTUt+di6nvDlxCX&#10;qZOciYd2I1mqu63MNzh8eIaOMQZqVu/UJMHKe9/Kot9r1Ee6l7drLxbmR1en86NBeIuYpMnwcE4Z&#10;859a2Do77ZVXKki2ATI5inZylCPNsgH298wWRSlKhTFCd+9ZmT6Z/LxyakI2YwBbg5k/uExuOE8B&#10;SRpAoKz3VKjWZx1KQI8eeatpYdWXor1+07oyXHzsSjWhN4k5GlfEaJKJWDrdq8g7tz4yt78J32qx&#10;wQMf/0XYFoBpVC2QlMUOgP8A4s7pYf56XyPn/kqH5Hvd4EG7lG5zxaAE08Zw6BN00cX3mpDlQpw+&#10;zMNrSwVj18CfgyMQXOkCANu5rkw/A5VIZG0d+9p/El8a3SQwCrHJJN0MgFWtpxm8DGomq3ndZlTo&#10;j5mvXyRK1DNN8NjObsMuCsksvPwVaCispN7kgVSnsOeamZM3ynGrBut5Wib+SnMiJcydd1FfwGWO&#10;iVExp00Kh8YdSZlWtU6irOn5CKfLhuEhWgmyAFP7LotHjaRqqb/r0YjaADELCvFZl1olki+HkF/Y&#10;RJ1Vejt7V0E2F4XJuL3A0uMT7pQb33dycNjj38V18jzNeh+rxBZ5UtWryfDnnAYvf8Uoouw2Fn+y&#10;00S4nlv8TGP7WnfRb2Q7WpRwh8E/EsXDd+cl/7Aqmr4gJKks3EGaC7Pokh3TRJefYUDJsDC0b0IC&#10;blMAhj6eG6f6DvO7OYb4XbKP6x3pvTkHhEHUjPiB91JDRSpKeWIGy5hB8Ff8FC/8ESMajc/ASH4e&#10;Cx9ta426WZdiJ9q5NLEx+TVAUe2qmt9eDMVNqBaplrZc7VDrU4CtvK7fnLQGH4BE9PvTT1cUu4y1&#10;aIfo8UPZZS99OEefdWzv5fqT45tZczO/q5+BOq6XCxocgUI5NLH5YDkYexI1z/HhD7NeDHGnymTX&#10;jHqvDCCr//5BNvp9tPf4bFC4VcFAtUJfNeX1bEe7eVs8fIJNUoRFxxD2ewZH+b0icbJ3gtyjjPkZ&#10;lYwVeUG4/HeuTFnPqK7z5HpqZVGnW5NxZmhX2E74mOEkjWWrVNsH+3ohsd+B83knLSt7qXOOTg3V&#10;hmq3if/MxfPmXgU7NPScQcLRVltSz/bk3FXWHmaaMcVaEDFKTGwPVvdo6KU2GLFtlumWSn5YYX7k&#10;gaIVizOAOkvl3CImpwzRebNKOXKuxkt+ADXOhpW0jLf7UsrrZHXnQ5ltCtFNSJnLS5a8TbIil5sO&#10;8OVWidsKJVBhffalRfdshYQeKFmzQCDBX9c/XE6YKk5kZVAp0mpYvnz9sygDpl93KCm7PiTPPcaW&#10;nKvrmWoGwFdvyyNTj/2nTUflEEs7wZ0IBXphul+Q/gRXaFWfvnlsev+CmDZEaSpJ0Hlsr5PzbEoq&#10;2CRTGV8FtAHBrMyq2joE9OBvdtSSoja/VX/4PP64Ra67w7O3kzn9czninV9ugPx2+iDE5SK7hIYS&#10;RbnC8HRWKtNNaQ9R97sBM2hg41+kpkA7dFXFYyohcJubTppC3grltPXQ9aJaTWtwLGC4QmE9/6LJ&#10;zxP+QAf8RSTm0it8kKYEa7mhKRsoMh4yx5acWLhNOVGPsLIAFWr0XSjsa9FARj2eOeOMkSdct7PE&#10;22GuyUV0zEMJIY7AAdM6nd+TXJLCD3NgG69kX7zTGz9+3AzAd6xmDHitd+U1/vRqENWCxt0qVzvq&#10;AdyC0ot9+WGeqZrpQqbf86eKhfqWWmwE6pXe07c4pdBSWRVXVxvtgQXYto3zBpWZDoSWatyWELHA&#10;N3W2zpC58OO+awrWT4PtxUKdoOf9VKUcOdHMXKaQgPZt5n9yFRVjtxxlfTOx52kRCZzqvFnhWB/D&#10;N1BOjGljm1vzwyrI/Y1/tiUTp1wFzzTZm9gdDj/z035/6NxB3Av8zv3cXjTd4fYtXW7cQoi84cQK&#10;R/YeQb8Y5xmxwXXhjgsuXMAkuqcjS2SnPYHa4WnY5ucts7k74z8kOBQmDC5G5x83ut9urkkM4W/U&#10;bJackNV3ZKTKBKKbnR4R2b4USyHdvSezVhyy7NiqdPZTHyI2RlqVQijLlBLzvcgIxOBjpdmbdGrX&#10;A2fGDyaGBqUZpI3/B9BSgKqIVCa6dfVLSGHje9hrGJk8dA8Kf80HHLNQwvfqHiR1zfIq8BM8PSlX&#10;pBtX2hVUEApCgmpvgQ15fxHSXPI8rqz99m1YjaghVv8jw0L6jvSHzlQTT7wrONpype+QRaBeVF4x&#10;Eb+FK1QvG7w7TaY0Vnp8DnPCWIz2kLWSEboBlfzQVwKhgMhfczklLneQcMlDiz6UnaOIS180vTa8&#10;FLsndPe1MvFcN3tcI99bgV/QPyW1+5elJj+OvmPbvRB9aN+GoLzpvY6Z6Tb3zMxjLiCiBEF16KHV&#10;tti1sgDW48aeKuYbckuMKsbaO3F9fvBfs23+cG65BtXnoLUcoWO8Xs8Y3w31Bta48AlvG2c+iJjC&#10;l2gvIDin+a/XOdm314WwoPKnAlQD3noliE5jMgQi/5IthvnfnF2mycdhIHwLov/+dNwbN5RlTcOq&#10;bCF5LCK/q8oo+03duLsfwOekIIRDGO/B149OjGjxpJ6qZLwv9jyPWT+mcQPXCEvNGJV1058QygUs&#10;qVnmdvJVfNLEk04sFpl+jnYySFse56rLzhhxfopLMxFJ/v2jhzxfOMtUnCYfmje7qO6/FumvmzNo&#10;kP/JWtZU5rmTbotH31dowXnuBzZVtzwLSbif24qpgWBtgjGs2mBgtJo94eSxt8MLhePCc/GA0ZiX&#10;4Bm5bGJzrCWuIt7+V1DjR/adcbpImcMj2yE7R7rf4dt62CcS1ENb03VufkdLTCbhPqmLpe+bktmt&#10;9T7vOBMvKllusBTRE0z5WxERKzRt4uzJUlCeqj0V/ZpvQz4+ZV6hMrFnwEMzR518L5QC7fC2xbLe&#10;SBYNTRv9ILn1wjvgQSK7IOBiPaj4Hzv0OREWVcjV7Kj4s5zJlDvoe0V4jTAqw8+VQ9dbzTxfRn7o&#10;VXtvRJzwUzFP+HaVgpy3Fm3rDdjfXVCLfWecaCLE5ec9yjBO3W7YPHv2VP3uoppQYSXFO/7HZ2q6&#10;1XMFb7umpdOyzGTayr1fyNQ4XUL0sQRD+WQZ3rsiCuD5YtsPIaGhVZkj77kFIrj/tdgSPg8/01nZ&#10;PjN95F2TlLGOJq/hayAPlauBjN6R7HpLB/mqZMW0L3Ovz5FCG8yRVNYtQqcxL1kCvt32x8tzLY4v&#10;MnHaREd9T8XbtA1e4m7QSrXZ1HoMz1u3LIJmQ9gHFSqGaylf4t67erqKt0gHiGRNsR87eAznjLie&#10;JifriB3UEELW0yJmkuWaZqicoj4hBy3NVmMm8rdkOoyEj5KTmJSTHwiYRrwVM6iHK2QmaPyK9mb5&#10;KG9FjyeRynOd9KlpBXdBNNIq+8V3mw0+KelETOsSJG2DDk1gFOOql2QczbqkHlG8kea/Bfj30pBx&#10;f2kKXkxDtSuTkqV9TPaKwcUgzNLQxyioctqapo8L088DHxj9JNQ2X90LK+2MqrHZygmhcAFDN6s1&#10;1Mwi0bkYkNeg5S+rRubRDnzjlalBqqTuiI1L20r74+sLQwHsnH8jZ9r72+Ilbmn9VJuQexQPS725&#10;Da2Oafh4CUfXKe/w+nMjSnAq3rYJ4Vh9AF1w2bkhd4ZLtvRInoUoz6Pc1wl3hB4zhNVEyZVwduU/&#10;V/HOSy03AvbbrSYxMWeCWuhozbKnV2r+TP9i7YcHQDIS6ACcHZW+n4fPw+gGi06s61pNz/egUMEm&#10;J8VtkcTAs9tqSrnuC5I/J9KXnvufxFlRcPNwIkybFRIrlwKXG6rY8zucO/wpjzNDVOIoESX+Kt5N&#10;Ugj5QvOLE8uPaokJX5B37X3UbPzHZfq1ucLESuP8EV5235gpOdj5Oau1dZNH/QAyreoXbPUg38Xw&#10;cuHZbS7Ti4p7Q6KVau3Cy2lsOINGqbt9xvoYyRR3R7ck0hgPb9DDxARJZrBAFZbXFkcHHjCdL5No&#10;XBwoSt0aGjSax2SA+SwXJoOq9ajL8I/HzYTGdcVPjBr1b2zdxkk1n5uEmkPdBmQG67Q8PBOVg8fM&#10;poRjrVh5hejC+m06qOmICDxRSLXFTzRNessZ/HB9O6R64RFTu8snF0VLTVdvq3pMXmBuyM6D7Pgs&#10;GI2LfsE7xSeKOBk/Ve/jCfsi+rWxOAAgwqryq0kko72X3vJxnvQ1ynPDFyM/7xsTEFblxOfYZabs&#10;DcE+T0/1nmsZXrJroP09oLDy0G56wqCFy/GhGJbBMNZWWopgJ+gGVBQeZC+1HsjyZZE9y25+FcjP&#10;lfO9WGmI5QGSak3JOqKdmdBLmVhupt8jBIVNyvFXNp1SzJb2vhXQ+al7X/SJYWegyttn4tsppQz+&#10;+oeO9/P9HXikzPMjbR5uiHw3hBWp85lm448shnWNMQiVM50+SeXg4qbjD9v833GPHfMqjz2rhE8U&#10;aTTHBD0FO7GAfJFuY5HScrLAdLtb32uXUNXttOl/jxNaUgL+ySXtTE89jZzliq52a+BC166xexAe&#10;vXPMIm5bW0k/4115LFj/AJnyMbbf462Uj+9JnkXqR3T9uSAUtlukVIbl/d07XYrX/xmBydVzSNAh&#10;1jAzZoW5b3FlijcdU0rK7xG8BCzk8073DdmpQ8h0M4TOSontfB/jwi+r9ERpXgrRT1q0u97rS+l+&#10;HlEiTjonY8EsRlg7xLyEetC2H53ojVbRvO8XX6peYQnQCcyfE7w7taWM9ac3o/0e3xlCVDvKbRfw&#10;qouJrsITIXntLCJovE3RMwGdcOjRfb3SC+A3+xcB446cveQoJIfb8IYaqB4xel5ozf967XU1QSon&#10;DY4fF1YT7ys5Qq5mToCWisQbJC1kll7BTc9aI2btnCLmbN2+MiX3Y/Arl+XUkqP+IrTNn4OCoGNS&#10;xbzXeG4pCPKpIP3nXI9fWeBiRGj1VGU41Rel3NdueyP32U71Y9nq9XmYkD39zMO0vhOyU1ekga+h&#10;crfKoXnrwXstZGKJcz14teFvvb/mlCrVnaIjZ6c6+f1NOCovqwRRemgF0mqeRXfMuEgTeci+qRDP&#10;nYh8p2oivmfv+k14Ywk5oYY4ltYjukjtmwTuNAA8fs1iPhCIaUU1LxBSQzBgHrPZItOSdoJAIjwP&#10;4D03zbkrKITGVoK6rZLuW/OG7SEvaiwNTvyZZwE3t/nKjvmSS9RCOvMs/XJKzXnYFXbL3lmLJWF3&#10;Cy32d0vo0PFWMSnyz+jWt95QthQGpxsgimLspLDfAkTlrMKRPEyM7DU3fPbGsVKLOkeFwXwZl2pM&#10;4YYgwuMAkykbXxb9WgH/IrzpKmf3QYkOEwY6xNXyyKTTs3kkG//YC+r23NnOcIPMsOL8aC7536mO&#10;1AGiAe/Cm8ZPjr5eZyZWZJTG5Et2HNmebyp9T1mgSUtOrMF2hNgbUtmh9B50EYPAZRbncc7cSNg6&#10;xqL0s/ILDlzKcot2sDCpzzbwj90BYjqUbIAfT9CFcRuEvKLRD2P98cIjXwcRNy6Pb07HWie86Lr/&#10;6C7fkVBoRbeltZp1+6Mf2UidIfcBb6Q73lEsgEGqk+3nh2gRt/V6Pb9tVLiL2k/6GN0HEa/KQRL3&#10;PdplKAVNN/mxZpOvcM90Pkmd5w/UqlVzmpcOc+n/y/S5J2amWOpc6kKWpj6m6pcYKo0WfygsXekX&#10;Rtqsp36BdFEPJX82GBGU77jIEePKqTiHXPbZydjmNpkzNL9R0fV63QEjyD/gX0KeW3raqNGjzymz&#10;b5FBLpqXwJ8v3IYvCVkllDJ5Z2YRdcnDnostjqC99i0HGgYYjohtmLVi24G/hfHxs7PfCoT9PmYi&#10;FYQKi1ZoI+xLXybX2nAE1ILvpnguZRD283VIRtWumNzRmdmRAL8SCgu5u8Kc0TUG7JCvy97128rY&#10;0Fqh9uQrBl472tj8QU4Kp66UXRhdKFnLpfgr8Ljd6TnD2lyyrWgCUqHOqw7QcoNsEJ+FHFNZ9iSn&#10;22uEsAmFOOabcj9DZjf6RPWFlBMjgHC3lzvr29z2pbQiSAUXzGDENGE47KkamWEl/Ptei9Z8NUfg&#10;341JGlY180+JZ8CJbsfkhabLL4CKqNT3dlDzoV+oRLIBwyY6CILR0f05b2Z/o2QDmNdUaKmgVfZF&#10;KEqZASEjU1oF5RaNPsGYtmuYbaV5a9yqeyfZAXcv8VhhgJ4emnppeTUAGO2Lxw1hKDhoXrNLWE66&#10;1e4/ACJu1d+wDfrX21rAiknh2KtZ0n1JkkFFmMJgTzk3pexehadA975Gpnp+Rb5wAwt0yQg/XxG7&#10;RAGOP5DR8KGNb4fN6E7w83wJW/F2IDueTYt6BRDKC4FQdBP1WoVItMEq+8TMByL/nMD2D2/ndRqQ&#10;s8OZEEDq9pxWQIUKvUE8t0i/mFnPThFvPF3yw3U9IhNAJdpLUrDjbKwS8SSMXpp+l6X7vEdl/wXP&#10;hEJPDUcm2iTA9lRzkRp9V4lXqTUte6vOWETmDZyODpicYKec+Kdl4En3oXlViHlH4oUcXX08sK+m&#10;IyTzWOR3Ziny5HAtV8/s66fBbo0mgkxbrheLssQPuzuvSy8gD0ZiYTdGGCPy5UXY9wneNx0xaVFz&#10;hVAa2Z/mz6CbBQIN+CE6E10yAnRSRorbIFdATI0+LSKUnUz0IzGVw0+EBdKzVpTzLhJVpvXz1/G4&#10;No9Pu5gijQ27hvbSb0yMCsITn6ucPnhe9too3ddcK37IrOyt3j4Kw4yz1tD1M3ZI3i/O5LTdiMBe&#10;Vqun6gECP0+XauJs0upuMEePHCgSnkbx8gROadt3nWkk8rjzySxAKDIMYpTk5x89nt3c9CLRDikD&#10;V2bfJlvqMa2fiTQKBy91iEUALVaWH1/UVDHu53Y4NXysp+prB4adXJZS3wzq9IhPimAlPOz6tkSe&#10;VCr6uzjgbqZ/g8mAvkz+YxTn+5bG8MqVpWWtVgIeirLQBamcedsVKy4PQW5eebpCXVS+1Pp6WOst&#10;TR0J2HGaMbF9G1xKFlPKrzEep+e6+DzQidUe9xIRHgNACmrtyr6/hptgf7Cj7u++Sdcz7QaEmdR5&#10;YOi3dMXcaC7IXZo0bj7KxrfNdIeo3vmt+312RIpD9RuoIKvDTr565/GxQqW9Jx+W4OensDxfkkOz&#10;0XTVaZF/J8Li7UmbIwwXOZfoE+hGZ5qGtv8eUklWZQY/QB7azmNKX3rDf7dMOalTFcDqw7gyWZ08&#10;Vof7F5l0ZrDWDwMCet8j5o4G86LmFLa3uS5tE4Kt7//1TJ6kvTEp+n53B3xevSDz+rcNgGHuschH&#10;7Z1n5FvwUMhrDPcJo2W8vopaJIB/8HF57SeI5N3cH9YcatUTwjTVVsABr6R3O30iMTlj8jHZuu/U&#10;OmPJT/tVUal8RUBgU7pFrbkOqeifz2k/qgM1HroFhlYZuQbK/5gFxcnkijsL7fmgC8sTLJ/BkrOQ&#10;JWuNwgNIhXKinZvtBIAhvF9jOiGRSWmWELvLMoJHLUkmO+An2Hig8N5gouyJlCEdl818DSEw2Z/I&#10;TqpwEu/0obH5kaAv23seAczDGxQoO8HWQy+LN5V1apWCS3lTzt69PwbzoHKAueS4W2VXJTTIGjNR&#10;8Q76GWULTxdj7hxGKOkE5Vvo0UGbx+W9or0mSP6N47xMhyb0aAicbMM0+OyGSwWcIbxCipFrnWwd&#10;nRy0I6BgRLgJz63zGRVa0vmKZdbZgqfulJDUkJeV8/f6up7msB5PJyaPGp5OQGhZ0jtUbuGSqMMF&#10;TAJM6xRthwSszteyuKodjuNnrd4SkqFOVQqywHuUVgmDZcYesiELdi7+YaSLE3NF6ZRtLFrhms+E&#10;9y1zgPlFx5TuAYtCYe4a80fdpghTM4SSaEJLa4HUsc0g+WzVDRLjCSs/vvkSYhGeXaEhf8HVkrxG&#10;tG98B+/UgUpjE8aR1TdfmgoM+Uv3re++GaS1d6glCD+Qyad3I9HKSGPPc6epHV0/aoH9VxgxJivT&#10;JjTr6YNyxq+unAJUvP/lvxArSuIB9ltlZhLbHjkzp1899fBCHuVmSfr+KcMJq1E5z/DVvkGShr9D&#10;Tw7NVl73lC5x5zGBDT5eUdrkP4z0wFv5We9gFi2zOLyaiV/KslkwyUM5p7HNOIXd5iDfmnMllt5M&#10;x3V0t2VKJjFJOZPvDhXwn8w4vdZ+Ttze7hdEOJ/UyrFUlUYAklSuTd60KpMgXCKmdjQGfxfrMk/x&#10;YvQOpZywtIp3Br70+UTKgKGHJ8y6uTVNrMl46oYyi+5abRklczsvRcd+v9U9YnCvsYxIEHPVhq4a&#10;oPqN0Bg2CLoeXNPmkHd7JEFF2zr3Bl3pf4CQOqCBzvbUXjr3y3QLfebHGvh+BTvpen3AXjdqLma+&#10;Qeg3Url2C7c+n9nb7+H7TkInwLs8s+krizau/0GIirb+tlZ/YU5quA/3juPJJjMeI9me8Ral7PbP&#10;uw3DFDtODAmqXukqBKZGi3p+lV6RkkzQoQGgVoeqLhJDVmpTpeN3vaN2BVpRyylb5KGUZeI306nJ&#10;NZuDhOrcFyW78jqlQt2ClMytguU0Nqmdj3Vd+i5rGm88LArok73voRExVSXtOFxbXwwnLTK2PRjP&#10;CAph1pGVKBX54zU1bM2+BcL0APJnF+0gAB2B36fT2bbV7+JTeuebgcAhOoddNUWrVy+EnQLTx6y9&#10;yOKXlS1KE4Q7jv2pK5wJpOTKN10svYVyZv8B3nyRMl0lbb3RNFG79eAVqMCgLoagEC8ilGwH8Pwe&#10;j7Vs3ZDKDSz2Bf1otIxWK250bsxL8371kGeIvbItPGCdcbx09O1dELjOkqy/CJ6JMAEb4KK6GGRm&#10;Z/h1Eh+J6TvHW1A60s1K0XxtJ4GFWsS8R4SFyIGzc0o5/x5lYLB0llvZP8VK89osKETpmnZdN6iu&#10;2NSYX79O2OmXX6LafpC52K4ySFlHpeUavE1Qq3KyyOg0qMGKyD3x/maQpbXOujLDdjsfwibjUiCW&#10;wqbuwNE0M50+65mgce9X6NZSqZ0JGb49Pjl1sRm7ej2kxkdVJyllZmnUhgkkgzYFFUDlTWFdIfys&#10;1UvEzaC8v1/p5twsPvUICdaJk9utD+HHtWVe/1AxRhZ6wgcm9Tk7rabUehl5oJxpgfqxLOhdI5aQ&#10;dNO2DX33nkFoDR0oariQ27v2NJN/93Dxl0U7n/rrvx2bxe3prqUMJbmNTIBjHozZvcE4zobAPKfJ&#10;F1+0YR1OUuOB5iaSn9BDR5Z8vjEKd6VUtNWDbBvGMQfeU3xgHo+2MuQ99Qm1SJTPNtBykAuDk4yc&#10;k6VY1Een59F0OrV3WgPS42MQtQZF8tu/CJEL6iX7h/C4cElKyRK59BXm1MG/PFUjSvKU3n+7c5K1&#10;vCQfePk2/9VQekivIZpoM7oUMKziXfJZZWJJwoG6/an5F8Vpz+Yhs1eRcWeMslvH8anepkfKWpuR&#10;vqQ+Jpkr5KHV1+2kCnEROFfhrbbqNYcetvlJpnJts6PDCfWfNCwMLqVt0tRTU3iDGDDyY8G/Fgj9&#10;s6OWhDL67fkRaYrlhrzvA4+bUYs2qvgxttdeorX4QL1Ic/1roipdtqN8Mwb5hu1HhIo+/RcffZgr&#10;c2pxV/XX8ABoNrpyt3s9Zhg1K42Po/e/L/OtZKWxu0lrie12xov4+bIimdFkYOd7lR/loN8EMHlu&#10;h1xbFp0HYtjfu/FeZ5q6WoImFLUyqDrX5PdxV+Wtf1nEreFMkHMsadCg6WHIcx/fTNGziyoc+xVz&#10;rOjTLfB0kY7bXd6TMa81rdr1PuIby9TdJiOf1PDy/BiHewPaoPxrjcy4DhVt3CB7WdKvqNc6Mrn+&#10;aXAsZnGWrgzuZrl7WGDfUh5uvMt4WxqIw+S+wXTkrbvSTE0VByV42UI4TGTW8lqBbXwK6aPr8tIq&#10;NfIbVxrQgMi55brR4YoSCbXany/p+Dn3tSha703BLrleVzWQveRMRFsoMPUVwlikvZs84hhVW9Rs&#10;29sFXWhOj0xcBBLReamZN5RJTSuhlVm6z37saz+VwpUESBkjrCLirY8xfCUiE9ejFu7jHy0S673y&#10;UxhIQzyTWZD9FDpMxam0+dx/qmpC9guVchV/hWpLNjVMr9Kx4ZAIAee6RhcyT9TZZjAKU0B5Ts0o&#10;ttH1XoWCsXYmAzDuCK9NDTbX0N3421lFGimfxjFjUjDdgNpFnjMvW+p6NkQCaucdQ6b9Ct5fWiqf&#10;/kEeeatjwHLnL9QNLqManL4ggczLlZylzGTt/RyomBRnvLiF37cIjwzE97CX92kukxQ4q2I0NAeq&#10;9UHBRp8YplJtulFGYmgkDYOMzRbK0AviKBU8rjcQXkqsC3ixGztZSQJNFy+yQ87jSuJN895VS/4T&#10;4BdM5y2xAsOiBtmA4qX4Qf9n/9zuimw11kw66Lg5C4014QtM7Ufp+MyGO3oGjFVpc25suILfS5pC&#10;qwjviZ7eGOWsA2enYTDtkW2ju+RyJzbQ/nzFwJaFGpsqNYDI+DYwDvAhk45OFU5IHqWRqBDiq7N1&#10;LHUoQSBPjLPGrbTRJCfJ6DGB7tIXkmLZnNTKLnXNk+MJ1OxTj4OXuqu+UVn3rybSqIvEDx3aPeTX&#10;wU59U0qfgXDchzf000iZFayejDlt/qKy0pW3YWlWwnHpH1Q0Vs+HUgreTuljuNFcn1N/pJzIwNYo&#10;8fmZWVuStexqAj6JW91eqCybt9zdU0PyY8kx18fa/StV1Dru7ySyOh3bgSLd/3fJV1xyDBNhk60F&#10;6wfZ4VfHv4TQSV6qZsZHXUm9PUJMOcEo9sdsn5v1v+oXdGWnUD9Cjc/jsQGvu/1Xu2sU6s2Db7i9&#10;8NsluXT88c51LB5q1cDYuOfAgMIkFanFeZ9GkYLUuJYkvXYu+REync/mPZXl+UIW0qikPyLiJWJ6&#10;QqKH+RTSB5+vnsZnsjmYie3f8fIN+NKL2Eq4uKq5Od3RTicNDoG8In8iKeFf/CZJVwPzgSP6wA0S&#10;WQQ5xvc9bMcyBJovaZzfKx64yZ+vCwnCy5KzsHn40auOT9vaWyCv1ay6crjhl1Nv15q9SCDMoLdP&#10;7JpAvjUVgKY6MrnriEU3hk1eXskjL7jyjbkffzwOV72H/BItIkJVT1DGsWZqgxEqT2iqZURDAWdh&#10;NSPgV1BJp6OTfVTmfWopnnuDDchqayCaAsr85x7Cq5Qmm+rO0WFqxjNDLUFY5RaoRX5T7Ss1Rdig&#10;LLBg52U2men9y4BvohqAwRHiRfUG0Sc+4cg0YHqD/cOtxszNgD7K9ZCqTyaagfPlDsGpsx1HZjek&#10;YXR70y9iJUMnhNK8c1EWje3KXFSV3y/urbuXp2qn0QwG7M3UGTJVuROO0wG/sGciLpI1TNXSupRV&#10;NwMWHbcLxkuXDr74myglq9mewSoFen6hwkPLeil+xkICBH/rKzgiQEMV0mlwSeR/gNA66lgN4diB&#10;r4GHxgjIe0t8cqvlQ4hWzz52t8QK/yATtDjTzhinfmOdwwtSRKc9MyahwHlQ2kgZJAq15rnJWa1X&#10;BozqYGTfyk0C9MIxelpPIrnrFLRFekQIe2VSRxqbWukYv44ji6UmTXm48vcxiVyG7Sn17+EvjIpM&#10;VAJz8a9fxHKQKWGDKuEu/XnpQ3t5c1XUvu8tgKlUoNyE38k7hpWlMpJEkoJqQs3fAmeLjj0C2Hvl&#10;E3tsPM51aCAitwjTUcQ8yDWvIMQ9IrslERvwfh7wEiyIr/v0zz06WZHusgI+7uz0BZqvXi4WyAL0&#10;k8otFCRagSaD5Sx0BtYuvtuxmDnuMKrr9URsxynSMA1tRTeysHEpzckIXtEM0q6ViukRx8ERz7bY&#10;h4TyL6Y5h9xQSSEDAR2H5gWi7FH6EzTGLBBtN+sVXYwZuXsvMLf0qd63jzAYU3c/sI8QVfMU1KJz&#10;/LMHCnFmDhGhbRMqiEDftteou7F7HFZXw2nGq+qdOBdGEZncZ/faBSVmFK1wZKGxD5fA/rYNuqq9&#10;d0w1N3sq3pkYy3OevtZE1hWCSJAMCM39/K17p53gWSa4+0S4Wnfn+E/g0ttgKo87xlAsjx+zqYUI&#10;tvi9wXHI+NVRKoXZK/4dP6/pzp9EdBk81c5QlZa1X/apzepOuxgDkjjGFr1P7YdZSp4CXgqzma8l&#10;7wNKy2QzAM/LBD13cWbA+XR2ci71stJChpt998nvsMiN5zSzZkmxYgu8Ny7FKa+MtX+jOiVOCVT7&#10;Y5GqFSpj3U8JS/27w2DQzFrX4y2L2RP2os6sjczFryxSPXsthqySdl2tgH/QilLvlA9Vg8gqPz6O&#10;dvP2AG01Ad+xgk4ss57GczM7tmAktJogqlymmPfLKvafyyEhcKkiRbrnU3J8Pw+jzBCZXI8bdAAx&#10;moJ1DUzFmA/RUGthP13TZXqFjgoDksCh2sXRS5yIT300vX3CaQmV67ik1WaJZ8brZMXtOMQdy+9i&#10;wPEnt+qIWSGsA28HACI43TpNuDMKTlzR5Z9+5vJNBOvLf+LRbUPwa4e3aRoDYdOvizgI9Pz+hakZ&#10;n9g6yL+Z2mOzBlZOjajRClBYvIELh2auLZFGxds3xwgWq92nQZOascDT0S/RPwjYU/FKyfTJD/AE&#10;vt+rs8OGy/9OswirEv/oROhY35IjT95+dpg/m03DEYiuYC8XGTgebNEJ+PDMgG3DofJEO0Z/gOpa&#10;0ppdIMnbcSWrZ8hdsW+adEsb0b5C6SUpzrznUL4ZyvD+0lqHXpLcb5DboGH6aUooKB/RqWOh/0B1&#10;a41AZve2MdxHMS0j9YKUIeYglbr9a6Yub4jJcvzzu2gKsKig+segQpqzgPb7ehUVv7qagrbqKMz0&#10;zPyNtRWZbzk5/QeAKAH9fN+4ksXjwi4qeS2GgQrwLfjcC1cF5tiRABmtapYAfBAn6cA7KsbZNubs&#10;07LCxWZR2FQeBZzR/NBSymLR7eeruE/75np1bInJ0n3uMXLHdJhBprM2fyBHdd3ndLhTYc91F39q&#10;nfLh01fI9sp08KCZ6J0xsU3pdvYtSC7Ifk0gUvqs4hcOKqWwb3e2IoUbJfp+uYuYadbNGstolGJ8&#10;RR6g9/UhzROp7TNiD91j80MDpUTDqtJFneP2SmfLhqz13BYxLT69kWtFg9y9pGPVb3WPFt0OJRv7&#10;5R2QjhTVZh+yqjtTjwYLDBofKjh8mfswh08gy/Hv+TymtRRg8tnbGli+QZDh6KMW4j0fE3qVfcaA&#10;+SOYIxZbwoKOtbD/+diTjugKs3yovujS4SZEoYOx4NfrQ+w0fUG4P1ugUVsyubky/6zl5acnYaPU&#10;zkTOahiB2T4yqO1po9KwRNhF7RuloLwYdc7qv9tNSyv65IV68DTafMWrKtluVXY4Whiaohl8ELiW&#10;G9XYSX4DI8aTcz68DTTCyQyM1rxV3Z4ReHfugctc+hAEXGaL0/tkZdheCWeIoLE/JtebSgII0R5q&#10;1WL19E1JgbmGz7RjyYSECIGoSeFx0/tzhk5COqEI2ps2yvMtzf8B3JNcstQJi3uVkBR2Kx9e5IT9&#10;VCfznsIIc97lbnl0TMP846AThALPef5grv664LACrsYtJ41zTL1idKpTySmTJ8Z0z4HlZpjzqDNq&#10;3D9b4aK2dAmEoPr46b7GZ37y9RbLZCpmVNkr8hBIR+ViiUPf2/cfwwQiF1RUKp/ekHbLbGybRfWU&#10;k7/53bQdf8alD7EdOCORwOAioRajBOkb+rDTWKNOnNKbl2d5Ts9O7HmEEj7xSHwd7re5LEcU3/D9&#10;IB+2+4qWasNz27kZm1an0RbZkCApGXFV4U6RFX3qS4KdJ/PGyrMsruYzeFo9Ld5IRJbhmAUnVR/Y&#10;qylKKm+lmihGzEpneQAHPoYPtiBZxUy+opWZ57G1b3n5F2PXYiie5jm5foeUwMyqWQuysb5C3TaW&#10;Oysdav5dDJeOJ/g0BYVDi0sy9w5tCbKNhRhdTQv74mEapt67Qak5lb5Hmzw5dh37sXr4URifKtue&#10;8t8lQDi+qNPN7WPq05n7du7fB41o8l1e6jE7wBlH59xz0PF+vbv5P/eNAUP3HSnXAihl1rLvOyaM&#10;f/WXmY8ZPzoPzKdwSJ0z8HMfmJlE0RHk8XXfpl4TNwu2m1PO3oB3eg5zU9k/B9br3/eXsqCNp6UU&#10;Epp++7Ah6Uid9SnCikGPrw666Eh5Pxq4f1n+SS+dErktYco+pqrttH4hFKMiKtTOPPxsecfVRTFT&#10;Zcy6HZ/1eSRtFxDnvdTHzKa9SDBR2LeyG64RS9YxrUdWJzLzN/hJ2lQNwmZfLQ4DADzrgMBktdP3&#10;k6/UOMMqK7hlan1gEW+8O4HOr3a2yaJNvetv+g+tW9nhdBJhAd6Lxo1cXaH9KgnW0cM/zI3wQy/A&#10;WFTWczEH+HaEWWMhvz8J1K1UiAj33n8Kb1Uyf8SRoPScszoIi3S3uCkEsBx9CKV7k/45V4KcpfrD&#10;WB66jkfY3KAdtPZKUQnxdWho30LT3YhMbSU9TgQA4oEOURmrJCw43iEPkl2wqA69Q1Z0zkYwFYxN&#10;/3TvntcSYeShksYWO3/7hMF81+yzPsKQqJKegiNAtSWW9VE7RUFVDd1ROx92cuCZZ3xefPxCbvly&#10;SYarx+RcEu6pmB54qSo8FQ5SjrBMlJo24veBgA+16cyTPPa1bdOq9iMtdWWL3wEcZ7w8CymnDJM1&#10;p2NYYRYW0zAz4FLTyUWNaDvjK79aM5ZSOuaLGpuXeNsl/UCpn0yuvxdoQ7dCu2zaknmeg5HIiel0&#10;L+o8iWr7pX9azGzbfyqmm0qsz6lAbx54z35gPg6/pjnCC94NplvVXd1EY12tBHlpSn2Gr2HOUhcA&#10;akzX38DIRF+ostIodntoj+yFI62FYxFOZ+s4LWMv3qy09pPRlgqy+qwqK7pm5aJKyzP+BJYsJrUW&#10;qAs9mrAn3P7s67jN9akS1lTl6EqTNU2pNj6SZpAVE7XetykLi7SOqiTPBsPnqnZVnYgqCL6cETRY&#10;djIHRFc44Z1i1lwkNVQjXV289+GytC1HqySM67N9KJk5IPFIxWvjvUWXa3BVRo2MgQOALlUmfd/q&#10;hbAX1Xp+1yyQg1RzlrZ5YpZgjp+o00eI6rYHQwAPslkYFFGFAqxS2GvpR/NOBnOMtG6g0U/5o6FV&#10;A2ZmfSHBmFtb6YP2uZJRcVJjOgyWRfwtiHx1C916L8DUmT5Buvtv1dc1w+akIRjosmICuvGcPG28&#10;AK4krq+cd56splOgDGiDzRhm7bH3w4+t1yQZ4eeGwOH8bHQygDXAQGF/XMU7vCRlgI/ks/fI++GA&#10;v+KO6QNvPT39U1wAQi3B038qQBMtJPuWUqR5SyXQ5HV8O5id04t1bx0TaxVTMLbs9+omI9Y94yRs&#10;pBX05q59XXMCWBmVPjBzEDkrybP60hpUuZs+iuaDjF86x1qSk218D0aJ6dZpU32WHhIC2vqVFHI0&#10;Db1yC9kgDVke2jaJrKX2UiRgHGyqdntgp2kv/TBfROl423PM7prckfMAyImXP2nKxvnygNqv5Niy&#10;WV4miup1tei4yZ9tWgNjBtgsFvnG9kbOyUoq6pSCmSH/PJIFQem9NLV4ArmaH8+lyjPbjvS/bFQ9&#10;a9SruQnU8up8Ta/HpfqtQtgtglzf8ZzOkEegWpPQDfpN5zJOgb9mxbSm9/ILhiu6LbLmv7IJB43f&#10;vVWxSGOhQAfYMDXzqn8W0i6UPl1qu6RLQ3nUh7GftPvYRtX3s0CeLBlGUA/U1Wv+XCFqODiWSb+I&#10;cujIlvhu5gyuvFvm9SDDIWzzxc5aJ2vrNaT9wpeOaakJELOT/WtBOtTJ/f1IW9Luo5wkFPXQH+/+&#10;p5ZLE8q0CTiszBODZtyybhKuHtDDn27trA69SX7kBb3JGQCu2Ldey4KMP96cW3eBpZoEWuqQS4AG&#10;oExUglUPRh/P8dCNgvJYL8vfl8hWVxFpJKk4H6JuTH41hFf3zzjTOCiAy3RvlbRbyP+eFZfyCqAE&#10;Hll+lBHcmpl+XRuDbkjDyVjKHV86xjBIDUb4EgG+IOx5vxZaAMxmv25vR9bfdleq5vtNyxyN41FP&#10;Sl3HeSdu4Z4eiKQLNo1LE5jffQCvpxyb0ersmt84s+KaexEKYCF7ek4aquNFfrDgZFNMNb2sPiFP&#10;MOOIPTxA8NRSiPBbNjdA151u6eFdr3sRxd1ag5rfzVC4a17Ir9kpuL+OujLpDiXsH6TsAsR1soNp&#10;Of+LkIorahrz9PaH32MIBejWmX2MkRZFVZO5haKgct60hZpgsNB0tQgDgG2biE7gmW2WnsJJAdoA&#10;u7m/za1iND3i6KXgP7MVKa9q9GLTxX9EWjWywH0T/KX1iXJs3p1Yn37XrzSz/wGkl4WDf9K6AQ7N&#10;78V3BsK4agblqCgz08OwadlcUqbdOLUBOcdGTmO9Z4MvZdMy95tn71hUZrdKPylTLbTS+HIHFKdo&#10;KdNOCJdzCcAW1rCmT0D/iHxbjit6Hjhm25cqnzpKGoS3wQIQaK7FBAeCNHie4CX5z5JCQYVCbzGg&#10;ApgI7alykoIu978kivlT6EOqcu7bSTUzSe3nZinwtb9iZT5Lsy+41ilNJQsief5uHZp9dk4PF330&#10;8Pd7W1wXJjffTsunSLLvzepV5bypNCUKyePB9VfkJbmuz1Oca21diN5gSFiOKWn9TObPQXNytohS&#10;ltDvCjjGnJegP2ACRKpefNrKQkqr8+RTHdkPyNNS03mxPr5kV/8SHV1tOy+LXQc4lMnbuRJ4uzw8&#10;TEQa/hR0Z/iXxJ5YSYu0krGJkAfXPGvrgzg0VOf4lrUei69l3RF9Tpsamd8sS9mW/V4PHI99LJcm&#10;yizFWb0kv7sirb+3jyrV7MoLuFbMcQ5sTIyW8ERaxh1jv1/1G7Kbs3ogT5ITwtlfjXAHMah8YZpP&#10;BwB02NDJEd9if/5yr/6zQRowtbyoyvyAyY+fr6SUHdAgHSjOheulNLSIWNikjdcwIb9Xawq2UtTb&#10;3LV/NSqmep8x0GyphCMDn+qPSW6dqn2I2yqwN/J89sMR1G/jNgT7M/tdIDBVt7LSNfub4la3bGyi&#10;DUNA2BiEA4bD5E3ZOHPbeLAdz65FTs23AY2FIuzpAQKyuRZhpWMAAej3suIYvvw10cquKrydKdqR&#10;8+Qp3NheN5VJPGTjgfJuN6hb6H5zbjuXUPV+4PJKmqr8faqfzyyzbjf1Z/KmvXG+vxHp5RsOGsSw&#10;vEO3v7k5j+LtyqJ662KNoNdK12h8ISIuE58acauOLxPnSyIeWji9PCRWnTJMjkorckVYMrMZTQ0I&#10;LBNMy1Q2pQHEGNM6jluP8Aw3Dy20Ofg2XmH+ocSxDmGnnU+4El4L5YgBrZwYGLsF+p5BYrgNYv3o&#10;MAn8XB1VzB5fRWHUShslE6vH3s2jeANdNIkr02eFciazJICmyYnZ7lwyA7cl1MhZmUKsH3dscInW&#10;prCVrnTc9lBtTi2Vj1ZBPHRnkR90oqWjvNtrTZ44VfeW5/fPcWN5NuxxAHDFX718uAD9jgd3oEBi&#10;H9N6aQzrySADXvvVFC2w2KSZqs0aErXo/loFt6T78jOhVK9XVMhykB7geFBoHv/9mIq4x/nOMpH8&#10;CH1RhKu0Gde9KKQ8RhQGkaV7nyinD3jbcY8Cjiizq2MZueUAKu4MAIQDJ2OZvVksG3I4PwalDQVs&#10;JTcxDNAxqFc6WbUnPnO7UL4VJc1vT7F8zpBQln1Dic1pS+GyXJeL1JuqdiD8Psb+OeXctIYkcqLM&#10;0rwp0jVfUsrypTk7TSiZzA8rsXUe/h0iiRIHsbuSQAq990ZZ22Y5YoMGy0R6z9oveaxe6eJGZuTU&#10;dPjFFE9tymiUm9F5DMbqN+xlzYfYSl8GfiAoHJoRI++mC+Mx/MCYaPBlaWhkEog5NUBt3xhMZVPF&#10;v1M5lZNoERI7vNVNdmc0TTwdIJWpYG7XeuP0Bo70B59Sgr01ySLrwLmgZIO1Nnz872t1VFE4PLS2&#10;ZJGiI6a6mUBB3ga7YFsWkV/xSWnET3xoseuSuqd+S0/VlTSc36LNx3znVVzUe0zulArARkIoOIAM&#10;lEejX4SyzZfqsL1gG9r9rRU5hWl3+m017/iRLobc8StyT/aocLAMx54BaqviyoRcvBCY8elJUrMC&#10;VZC18mN9sAoU8Lt3ut28mdSp/46rCSlMqFuy3zugMIfjmBVj9Dl/RyOOnk1PNE6FDGOVTucr37Kj&#10;GE6bOCKmeR0CQgiS6hDfe8DZlYqlutc/7n2Qxi9D4lU+Og6P5vzMZqpoedD2/k7I2/qj2l7sE4i7&#10;Ong0oIJ2qBbNcX/d3lR13o453olgw9nvpalsRKjBJKyjX7ezT+yhgsWntR9do6mqRpHMdiNieC3X&#10;IDS+MfFAyjRrU+aEpqX3KXag8JtM7tPbEfnhynvuy7H5CCaD3Xc3+lkQOwEU+jffm3i9EFyo2tqO&#10;Y+Tc19PMbndiVB0oBUQEGgVmv/CAo8toZbi6EWphie1iN0E/p2E1Z4oMUtZHDwK/3l39uFem9kXr&#10;KTN2FtDY2cBhAuPyHhmlNk/PXN8rux4ttvUB+hc1gWQCKSHrXPpXRbGoIuvbfAWO2KtSMxNqdOoc&#10;n/bvfZq8Z+w+v2fQ1FR9ObwJkiKJVf5HMjGLpHWUtVGrUryNf5xGafB+/hxzGvlWnnVSCmTOoMWE&#10;6lpDQ2kqW8Mlc6IJ3bbJ1WxTba+7xnNXBvmfuSPZOUVVF2UD8Gnj5em7LhEhsFkSbdIt+W0W/xx2&#10;uTvpvxO3M2N50NCJOo9eDsrlzh0Yk+LcwCNxg0YhIR50uaj8U1ZTVh8GwPLKE0T5VlDvzgRy31Ts&#10;bYfQ8a8IS2sz/sw4wmBMtEiZE8f2V6SP08w8EvJDwWROVpiwJH9JNTL+dU/o+oX/zgMXSwTBrira&#10;R6jJ9O+s8HMyRuS43JXvRzpu33oDO2GYh8UvyAVLgGQgPpi0MkO/LWGchcvXRa45F9GgduPlVLAK&#10;xihffJzyK7epfdKfPnMm0l8ZnXXPxeKPdlna7pxNkxbedNP1s/Dbb+o8llUHSb+3KuuEt+xQ+n51&#10;6UcWc6+HEH1rZoxXafxlDF8HxcaaU69tWGUS2YpM1FtrLzneOaXVmTGxhwh/AZ+XWus/H9cjbr5W&#10;dualUvWYgLBhCD1QpsjfqKL04vLPkpIckQyXogi2e4kO/P8BFqx6zkIR6wWWFj2Q0Zoe327hhhu+&#10;avD6tR+QJ6i3WcOflBcThw5TvSNFZR7CWEg5wF6mCHy+93FH9c86/56prczkp87DwMn5CEcGH2na&#10;kMHHOdU3gXFxjEItxrvPsXHE9T3obmHI7dsPyqhoNnXoCf4RGFMvk56VEGiRDTwOCSafrDwS1hqg&#10;JlaTOUI3NCKxc7oTuf4KciFWZ7iBbRaZfkv6a/dEocBTqt20/PLy17hOMpnkCfeAULq5Kshph4PK&#10;qaZ9RiID+/v7FLKFQoFotoGdf+jmK8okV7EQCZrYMQtmXnUoCwZ7IWsltjwxho/tZyP+ehery9ZR&#10;RzSayjUQBorQi/MWkiULl5NNW0ypUbch33Ce1heIt9ZIuVFBj83eZ34N7vtxsMS46thUiU+Yfv6h&#10;W+t37HZjfJYQ9GJC7t7ciw191bnGYJcpApGMet9K3vcVVDVTJDF31ZaVtD9fbnW28blTSDk33uUl&#10;anxu0PLQ+lG8AIH8rggSbtXdZ/XucUVegX3pV/9C/I/ZMxbdUX3+em9Kqa+85/klEH1gyNqOS7au&#10;9JuMLS/+PI9ueVnasGpbiM+Zdxa1D+t135jAV//VRBEQLmtLfv9efCR2Vqw+bfZWo8DSyN1sPtTe&#10;cXJamJBQkSwdXVGh5ycgfPtaEgoA9hs48h/T9uwb++gF1GAZZom00EV+LhkLSd8f/wEEq6Vdt2eP&#10;hwez+EHJ1kA79aN8L3cOfkAAo9ytPyuUu6UZzhqn+ZuxTCUsFSBomVgYD8Z4xO9aMSqyjOt94w2A&#10;kLajZ2YjLFdnBU+2I2ZomKH85eGlQaRP+c9laynzRDk/DvQx4ySj/x5wPBOBJRbC8jH7RjFv6ar2&#10;l2pHCbLedo/dQamX+aM0CJqPmIGp2RnNmsG0+8gaFi0jsdeBqfkt9loIFxSMofw10Yh8672/l/+x&#10;jolli54LnKUDvfCt+veS4Nli4L4R7YGRfjtDfEUdH0jstqDk6rV7Xp+2masL521ok4bxsLAKBsw2&#10;gwTMXgUwqP1FRIZ9J5lRrIGHvY6TRMkqQGD2E9QC5jWlxlZVGeaWjInb0lsmKvPJOSmWDF6HLNKY&#10;aSggntXPeg9qufxnt5JlagUHi73qfp8pAuTQ430kto0fl1qrlY3bXOBNxcQPRvgQwreH2sCc/aoK&#10;RoqeLjZiq4HTlW5u8UPWdIsTfKUNiewOPJy9oNlb6Bvi521sOlqhUjAcNZTv1SI9zno1qm18s/BN&#10;1K3hrgQpxDg71gfJV6/nlq3ktwEYNBExKP1Og+1h5NB981OOVodSioZto+eB98OowdktmOX20x4Z&#10;nTAf15moVpIbv1zDTZeWrM/HUiMSAUqoJI+nwngHkde14PsFfyNS1/azb9/bqwnZbFq+Yj32URDi&#10;YUhoalkr9OrnlxwCjQjtCC20IJ6ULY342YLH1wMXlir1RUIsmVyNjkXzRRr0d9aqeDbSTOtg3THJ&#10;kXY8AfXgDbO3HgeIHaLX8SKFgkl5DWe1vpBcMVo0/dDG98f9EvKg6v8At+8KI68tFlvugKOl/GZD&#10;Zynrax5hq6G84KWcq85TJ/2LzRKR9vj4PKtyoMvJ9xgdSUbyuZqknOT3MnnxKK2AG2YxZ9KIEOFP&#10;oJhC14jcrPpjcg9GYRd/9SNr4/FNSILBOqMRyrEpL+jE7NFS3dCQ7E8/yrcGL3ar847X8WuF+LjH&#10;OwsVo4wX1a3HnQnU4gunNSI5+LPH/hGzS0R1RXgqtrBycCzf+66oa8wN4r4lRS/np735Cr2BHZ89&#10;fuXvFf6iVB8bUmz2VPZ/2G6vbD0Gmxq0YG7pko2znUy8gViYqaLzAyTBEfoxVNd9zbWLmfsZPKbW&#10;E6jaXpE4LI956twjmFEo6aeiLcnsSjUII3ijERn0E+I/LbTyg8D+wIxvaofGZ7MDgD1wN0BGOLCl&#10;Kf+i9ze+CUnak+1h1Vm5xmzS2INJ25bsyoEi2tbg/OcQTqLRkZFzRIG9MUGnECu5P6bXQGlZ8JI/&#10;V82o2ughwl/jDFwHtFVwKWw8TM10ZtLJgWFShR1hIuwAD7LidS3Gse4f/DgMqkJ6dIQfAPgCtp9O&#10;FXRs56nkrG7qUvW3Rm7FnxgDPgKdvgLgTlt1qiL34DzMeWi2dOYugAKIoDRTgr0BHXIJq254IRXV&#10;y3Dnjr+uvWAi4NVNT/Ms1ebvyerCCRJ6W3xlDrSEWNtthvDKJpCMR4Fk8O+tVoSeE37bNU3iLxHS&#10;Uv7F8vMBNblw9CJD5tL+vxsOljvLg0y46Kv0BZUarQT8x8GNqlLEGSBRca87SMpr3tyOyuU/gCNy&#10;XHHBvMpr0mH/n+/AVQ9tWme6OUe3xGddVkP3Ozg0xxktaIZ74lt1BO/i+mW0tUhdcdtTcubKlcXf&#10;e93OpI9a5FW/mOdrH7yw6sJAVUxWx/KsJBizCtGekNGvlA8IzK/yWMfEMFHLKSI6kdjU4tIhEB3y&#10;y0N1ZlLh7SKhtgjsriTVgOkTAwxdr9flgZeg8Qt8wUAM1PZn5HnHUCUHg7SOSLHmLjA+zT4b7qGg&#10;onIQE6c5focJsJn3VJ4ah6WzMoHeGdOzwbLmFhVrSst6iJ5zASCs5XNIAHeEJ5A7P34aP4ReOC/H&#10;0SsL3+3zLD0bf4xOi0DE/BrHRlikNhdGWBNlT/UNovdLN2NoNIQ3s2JYcw0sZLQBAuRTep6AVcc7&#10;aV+v4HfU8mLbICtcLf1h5xOp0ET3M+ifkVSZy6qsjx75JcMx29uRc9TsWRqmynP7vdIyIh/r1SHa&#10;OwIzk1V/HsrqJY7sUDxyTLd5oYvxYZZ5CsncpVhhAKB/og5Rv5UlaN1eFZbBpUWcKPSUO99w249K&#10;Me2lvQuHNCKadGr/sIT1WwW2bh8PqpjWMTtZLRnV5DMolC065CNrTIpy8mJjlKzglAHD7eYkiA0Z&#10;xdOTEREakTH2pMTHFYUVXX8pGTm9phVH45WZFAqpqJSkIyy0GL5+LxVon1BJrACbdZqyEdHYu9yZ&#10;wuqpEbk4CucTHSImXo9KzfMVz7fImSzj9eO9/OYtDimpLbiVHtWKijCZLkck5kBEnSJcdvWnwqA9&#10;xiiV0gvIB+HBxufPrsaw6Eih5qD6BEqZQ8u44XZZIPzuE/qeQfss/UVBttf/Og5RUy9YU2fnuUWQ&#10;PUeWTmKDvKI9lR7nMrjACUcL4TOiwK9fVq3rXQEs4ZSZMajoxl9cl/cxOE41MRVvM31xrqmYiNlX&#10;ZJUT/GCe5NtOIhoEA5M5gW4VryldJE7Mbjzcvg0Q3JmEc7Y5YbbHqAnYuLmxYpq3Yi+rMr5SKD21&#10;/AgjB+GeKFax1ph0NsUoUBYorjgMo1/r+YdSctIr8me3dZip87CuEZgIMoOuhQ3uQm1OCBb2nHiR&#10;tRLsL4ucLfhA1Xj4I0vLt9XtwQJv5fMiZhYp7UnPHvAQImL3TRK0CWsONnclf84crj3VuwLUqjmv&#10;1TDdWG8YBxKvSjBZ88tjLVJ5rnRzSAd+Hl+pVNWWMrpqIdpOWGjt70SNpg6/O0Gy4kTZGbEZ9A9T&#10;+BXEW+vMzefPwdY27cqM7OFHgiwi3gtcUWYfmqwznEdxV+SLepk4sahKa4qUrhfmup32wKCKPDaJ&#10;dO0N7h/Rl3UzuXeOP1oqWXRuZm4ALu+qznl94RvxTV21UZgYi12APKBB0w8NGoT5Tg2euxEHuTLe&#10;+pg3531TKCVXnxywKQ8vS9t5Tc3Ph68rxxUxO+ttKbuX4cmd9Qcw8UauoSxNRq6WbaFgiLXeK6Xn&#10;mpZvcZS6YHxyGjIRp8/eLwuiAS0kz7el3Bgjez3cC4+cf/iMWVAxv8Vl2AIyma/EbSBQTYkM/fne&#10;vuqz/q4xZMokZabC3DIpwzFheUCJ64N9Vkh4nkGRDadKjRToWCFE9NrJXL0evn6TnEsaEX3gJIIb&#10;VSBCQFX6MGGAL2nCccaImXmV7hO051rj26Q764Hct/yEGLl7Yv7aphIMkVu58XX0tEpbhdL7jUuC&#10;l8Eb/3ESlZk/Y+DSG0DlJxT7Y9M682e3ON8KK6lvQSJuEFBiG2HboPniSAKpTGl7zVI5qNSu9V2V&#10;xZ2QGktIKutZ3ul1/oFjTLl0hwI76aLKPrZwohUAFp3cDq5kobrzHH4M4p+cve+abz7U4zz7a5ZU&#10;16G7Bgg5MiBq+msWMujCNgtfcw8DcN0ksLLlJdQhZPu+Wu+t+iQCLZC4ByledJ3kxGq2EwejUM+l&#10;ngqVR7jUjDYWY53Wd7Ob/MyovxcTAeySgee32SFutjojmQPhY1ZmVvmMsLk3zTXazeW63fIJ8kaF&#10;jnRviqpmHvLl0Xcf/HtdvPKgf3eATTuPcw/izUh/73gxRr99RwOWawzM2B7hWc7subbbR4yPew1m&#10;4+WJUrmHF49ol8XUT0xPmAeHVVRE38Rrv03Wlqy0hlFwiginDqaZOouhA+OYcrGfmihQsUsa/tmO&#10;6ff/Mj4POivKh17hJ0asLXu/ty4+fBj0U3ek3wbBmZbPbfAeyy09jTLTyHujadFbYfKn9FFeBBpy&#10;zPJFbSVJICn7+ef21IyXt7QWWKgE27DLb7F6ivF5WxcVTo29YZG9CUsDSh08BP3toc/NuPy4NvEu&#10;7sBAntyQNJ5vEa42RUv7A1CI1NkWtN/Ad44KQFHdAA1R5Xo7M6ecTfQvbbptP9Y4fcL1c0/Bp8NV&#10;TJLsl42LvAOPWFnOuIy+P0dclRHD4/8Api1Z41rv0TG0/hE05/TuG5fsiToij26O3PpO1n3b3ncE&#10;LjMS14t7rXZVL3FikCr1norL5wysQFnuvaU8rzctmmVjsaUS4ZI/JcqLKHl0aP+Ydyalu++lup21&#10;GyMX42OFP6Lya+yTzJjYOL3/AA9P6720cVbJki9zHqHjl14F8+XhFMZF5Kh7cNABqq9K84GcB4NC&#10;oRGV5ZM3BJPyJbfavm0WjjT5KMcg+kxGwGCFQ/xS9UhK0ZnOQSkZdFrSwX8c2a8V753+R3e+gqFI&#10;DYQNkgNJfc6PqwLkP4DFG6lgLI6HCQOF/2TyczYr0bdkOg+N3YaIh0u1hmfC/Ce3YtXHvQpB7PwE&#10;GW0F19vwaM9q0CGNCFj2qzVRMtlr31R2CZAaE+11DYQCLLxE6Hn3jSjGeGVzCnOZ2O2vA5dyKmRy&#10;7EVsucXj9nLPonX+nZu5R9bkCJBfCMVeQPbfI6b95Izv+jaK8+XzwwHRhyMSLrlrugnBCDSceblO&#10;K8nVPArPPDEaOceRiA2suuv/jeJ+Op/EdjBExzDB/DrIaWhMjeoFhxG1eUFElvHwAWD8s33sk8ea&#10;dHEIL2i2uvg5Q3k6M6I9e6CeeFPhqjq0cYiVcHgWf32/pzqk5Zz392lyjXUC4Z7UcC6MRRtZlbuQ&#10;d9swJtc8j/yytDltzA4MJecyNbB24sAF5tPbkgSIvs0dCuRBxcE/G8KvKmKYyVLfXxAf1rOGnZhV&#10;DbHX+ECK+XMrIZnvzGLgUQ0D6pz7p2/bhk1Vqm/CcrWF6uiBpYrB7IOCxW504VAVxFsk9x0oZYUd&#10;UCki3tIJut+8Thc7OZ24DJ04NOyMn851VfIHbMaw+p1UVvHTkYipCL31ldjBBxG23xJBqTKfuwX7&#10;ZItSBZ0YTMmqBTdt88E+c23uNGMDUvgjq75snX5ZclIU0Qqf+qmqrmfJPEAGO+fgr6eMWZDzY81r&#10;lUpFuEqd65AW798JLbWj+ajp9tbftEzxwPGnd28hkS8tnfy25nQpVc6HkJttZpGz820C6mdJ57Hr&#10;dwxqeLncwaqXUAuTSzoq5WSkJSjkdL27rTe92yrwxG7hNqTPk0BGhwZUHmo1Nj54eTdU4fLELKDk&#10;oZvDWjmCKDP0iegTS4K71PYKfrkl38Pj9rhFtih/mret8mdaFYSiuER2PDDThO3U6pLpP8AalD/E&#10;TG0cSuNzSs0lD9ohTcyXNdvg2Hy2fmhrilKBau4AUj4Y4J8tZbSDXg+XxJt1eKUXuVftOgdtXiul&#10;GKYjLesMqgJTw5ZN1uVFHzWu0k+0fD9Topsd9PHeAuQv7tXJ794MERshDHZUT4UnfpWavZjwdkgM&#10;+0wo3c4LtFppSI8k6B97//3IJ++UHnrxvTrAcM8H+jPDaU7L9Xuj7LMEIHdYRKyVBCwnJPXSD2nP&#10;i6Piq5GmdCFesO9W+VFNdXXkom8ZLPsDFLYg9L2D3z1LVpQIfQHRVW8lw5hf+EW5pluFJpCQYzS8&#10;LrNc91FG2ewn1s/aNQohPxPUa/uVJDG54R1E6H3d7jtcvWIcHr/7r81704uOYt6H3GJE8usIrbpH&#10;QSMgiTt+/KrF9RNKtc5v+zCpEdZ+h+qQ0gQtdFe4K8zpcsz0EU82lMQxwfGODuUmaNR51ncplBuk&#10;hEoAa45JStSasiXGVIKW6zT9yz7HyUxaveEVq/Cz4YxG5L13Em3+9uGOvZ4GbpKB5nfsWrE0SyEM&#10;e2bidXwIf/UyFTmmo2Ni6neXpii9794RyXzyWyCpRp70tbEVDNgKjfAtdR3oncWcWNTeN//5ijyf&#10;QqsF6JZ3wtxZP/3BPmlR6FcrWCXmyFiq/3vKOudW+mXFR0MkPobHX+3I4CNzZoUb9GfOD65ZrRCT&#10;XowZg3S0t9lvt5TkNlIYaT2Z/CF/HOU8WDCGN1sPwD68V684y6FuIYW9qPm6PERXKnwt4K4/bZLX&#10;H5MdQOHZHXZA++bNznr8VXWoZDkFP0qE0gsM9hmA4dJAU3RQYpZG52HTt7TnzgT1J5EtzsrCKmPo&#10;H6G9d27tDAkXOSWmSSX9pYiwrqALMdMm68lUoKl+fHJ/ztOLOrDkPlxc8BVFeQ9p5fHVvl3DwyxF&#10;3/HDkXttzN+i3rxj3HOQf1erGEXvyzRwrI+eXKCt9lx4ESSEZ/ik7/PbAu326g3bCCaIoH3Gx8KG&#10;bgm69SjphZ69lxUWUKSuoPovc+8KiPatmSmsVJ2TZc7ewseI59NruKjsGS+45Ik5XzUqKBzdo5Np&#10;/VitKf19LOpzeVjyuVFGlx+VkJjKw5ZvVynwLA3BjJImJ799I0azfNGceJaDt08oGfeM3jJyftS9&#10;9kb5c+8eHdm+/EVsmt7u1u+adybC5k1iBi3mrP95jZ8cxw+A1ZORcXv1nNnQnn7LrgLmDr0kzORm&#10;x8O6RxbnuUoCmlzfOp8rR8z3l57DeXdf6/0To+ksern1YpRqfAX4uhvRYzwyeH8uz29TW/rEcnAk&#10;3WJQbvY0JeeBzmWFP/d3UafUK6aaG+tXm8WtM0VpgnKUyv7t+1Zry5a5f0PbjmfPxyl8+8puso8B&#10;AprCbgxadLbnH4hRM78EbL3B3Dfd/MDguP8yXRNSmfxx+Z9DgI6pX8TC5MEWOF87/E6fQ+eRwbwz&#10;nTuHcMFVsXpbZETsWlNmrWAaU0bU9lnInJqmIfbc5mRIP2mJ8sSgkHJIJrVF1JnBIeWtrCbs9LKC&#10;iSaFyOidpcDvvkYJZbhke86YsjhoALAxYlBEd6PgrqicxUwzU3Ozp5zXkslcT6qzrniLn+Z/C/w1&#10;80Ll2C07j9cjppskE/Pjspmfoq/ebRaFCIekdh+o2cL2ZLPPGbZ+zNgDaf4Qz39OWeASJXWnk2ti&#10;L/3LxoXJ4kSLe295ieiVygJ6tZXYsjdfUDmXqogslvLFcGhLiEgCCwGB0x2PoEuLg6WkMZbwaRjl&#10;P4mW6ZWVfg+fK1aYTrwY5r7Hpoo3p9tqoZfNCIlmL7VbW2sVB2uZoF2o8B7y+LksV6aKOQdghlQO&#10;Vd3Y4bcSD8gbDTy4bw9TAvfK7EVviYiFYjH7VnVojntJCqqZof/uDVBuYKPmpFc04enjy1CzIgqr&#10;nGuvGftL6Bay5iCRBx5V33tZ+zul/2l0SC4fH5WOtSMrgUHkudI19Y0YBvDfR4LrbDLcTRSQfw4G&#10;xAqZOlNp6Wb9M84lfw7WiXKu+x0ZA4CDssSIPI+HHrmRZJjYH1bk3wcQK3pWeyo2ZYZkjPBG2QQ5&#10;o/q7im/9beRA+cJQ4sgVxuTTZCzWSj3gUxW2VufjtWaUovfP4h8VT/LwGMDdW5kGxc9WGKdz+HD6&#10;3K95WQeITNXX0riYa0Z/L7W4xGbxd+dlRW2v1wpSmSbhKYskYdEJY2XrwptaOvfjnydntHeTxKJB&#10;q4xVLH2b+Ouu9bk3MhyYHzNOCDR9jFRP4TrJMwJrLnimecmJcHDA8L+ke2yip4IAZu6xX9aEiDUk&#10;UcPJZAqeGCTEVGB4vDg8aJTMaaUN+GwUlHNz2NgdK1dTTRCsIqkheDP5r/7etZTYm/SwbB+nv18v&#10;+lGZn3aQPUJF3GXqYtN6YAGr/wBUVRsWjdj1hstKb6Khr4x0ZoAeWHlGIPEGogZ7bgIaHudY2Zuv&#10;rzxnajfvsMSJ3P8os2WTrPH0D9GDvUoCfb4ZvXK1ulaULOLa4QX1jz+veQHze8HwlUxqIdf4sBDy&#10;te7ziCWuJwDcIiuVugeIKl13eWO60y/8VH6qjSK2Ou0hP6/rhvkHRRuygS0pvU/qj03lDDZ5DJrI&#10;Cv2pjmzEx5fLzKhI67MTfp9y9Ok7pEvWnn6lEJGez9ZlByP3cxMUkjhiOdKgbI4xaSxHPBnjjGjT&#10;liS7178H7qDnawoZ5HuOemjj1Le/V58u8etUhOzuXRssPHodjmA32EFLVbocImmcP4hFeszWX3Rp&#10;EE7fFFHMsUtvPivQ4P8DfH5gX7WTPOdjBkw1NVC9/7G85Zlgus/TVIVfs5ZaU3rD6lwZRBa1mFSd&#10;aMQXnKx3xxDxj6hKwOJ+v0NrUmkAQNlqKJjZXXic6mQpuyToWchG4maF1RKAE5Ml+Io/DUl9f+XW&#10;qGbeW4ev/NCrSsNduZQf7CQ52ZJtx+/kjSeo7cEshWtlI345ScVf11sraTVmmyHPci5DB0CSK/Ep&#10;dJKEDoQVddIFDBQxm7k9B6lU3SJzt0Der+CsRl3LfgLuMNjnW7r4kF8ersyLJ5afxiKd/9jxMJZp&#10;7MyvDEh2IEk1Pk/xTZXbc0rPndRdldSINfaxHv5Wmp1xii65IKSYKdnzdyzLwqi9oi22L0/aTaj3&#10;tRP4RGWfSJGntpcpxaUiuev0GxCnV2kVl4XP+PMZvcWAHEk3rynosfstU36XIsW2RdGpmPZUqXuM&#10;T7sQTf0Cf/9oEUsQtphD+zuqApq8yR+l+UywOjI/UD4Wus4lX1pzVTPJmQbTTqS2sy5LX2kbdmbl&#10;6svHE9kHRDNeDcw4fBKL0ue5Bgqt7U6Dv56LrngMkzYi3HNxE+rpvfM3/E35CaMl4e7Ien7HU80x&#10;WJY/hFmeDPchyNqvbHNVZ2tUby+a4IZJLUz+8HBj6D9AI9cmh76EYFhvguiVbgRXYSD5cw0BWOUw&#10;3qqMyE7ffGsqd/yL/HziHjs/xOL4U1dehnJA2L5F5jOXtIz6RbBgXT2alv3uS+/U2eoin+tsx9cL&#10;AenXUDp6waIzJURT5tnFBOU7U5qDs0GFLA+SRWjkwq3R+0ZZ6yE11qEWWg4AiPN0uobeJTRK1+d0&#10;hDNPm2OWS9rb0FYOxVH2Dteb0ica/EbuJksx6wfyS1DylyiRmntPvJd7lc+6c6IUQbmeJR3f/qVV&#10;eisWdedbO+gtxtR+gn8nvtFu0U5gepGeZh/Xz3Pj4TZw55phHvUAwGC3mskMu0tcuizF49+IERP2&#10;c1vyGHrlMkN2l77f6JXE5etqyx5TDIRtuostG946uw3rrTH176/jxJs36BFpl7qfsZHbAFzPjM1O&#10;Kaq9c8V3cpHSP6OZE3ZUdM8qCe9AO6+Ii1Kqd/K7UEjeZNadjts8PfdqBpBjETcTH3Mf2Lt+eJi8&#10;5lAZIEkMErqsl5+ePxZxyzUMITCkV7Fz6O948+XaJ46F2C5sD21VVdeyxzovNNY55IjtZBKoukp7&#10;lioK5ptKrZOl/f1FCkW3m10yX/9wAtLO0ngG8MPRqhcDUYjj9dwixpw0c+J14tcLpnYVlS+4HcDF&#10;id5xBVd5LgCAU7sGYT7x3NIKqBu0b57iLOqOSIZCNLIUVDxrFJj/epaC51S+9IsLBMd8rqPw6rMw&#10;A2H0tO+yPU8GpLFlV+D1kwHuIlJjyjQWzUC6hkFZY1gl57Uv/Vh0/I9d8afF8Bn75ZGboNefBaNr&#10;pq9nxa0xtfeFk34ujfXyx1uqXVamTgrd/5x5iVyXBWEQ+M8I1JfkEY4OHumGrVmrgP4Muq2da+ty&#10;MzBLjepVEXrSclsC6LOOxj0ps0E9kNlGx0/XG996F57Dc1WVtcnnsewToE+jztVif1PG5KtUs0R4&#10;mRfjKpz50DiqLyZ28Bpffi4Dr9bxR1Cad8URYRZ5bBT67AcIarZtSWUuKSscsfJ2cgAiQSlVBSHk&#10;4q+3jerg57JXrLr22sVyfFQHBOZf/LBtd9rLj0kzCMxTkw7EYyNu1TBoFWLX872Azi/BydXqq/P1&#10;7cNxSo9bULGrY3AyBgSfurIFyTOJcXSwwruQkxkkVC6yL/gt/Hu/2ldd8n9sOzy6OEnTMh62Rps9&#10;/JGBajPuTY4Qkq8WmmgW4Z7upHsrC2+jMKbqubA7blqGZHpkIUlvsJ+HJ5X5C/d9FBoir1qfnI7l&#10;cbxmaWaq93hOk+sPSXJqJinnPqrd2vZaLANDnZ+T6y1H4pSr6MIh7uQ0ej4gbN73a2MzKuz16ivY&#10;1qFx5ojkxHVCh+uokVKCnGVejLEFGYm8D/nFe9pQ4aMeOItBvbqRaaSZwftTyiIPiDdMSI6FDNXL&#10;K77MX2Ef5QcxiJ1JTzONSLK3Hj4iclbxZmgrJ1dTOQHlbjAHsBTRuX4bRFbegR5DStQM8riHC64T&#10;DXpdqza8XjJYcoBHqccRvpXMK0XbHT3u68GbtXZAMfebYpLSJpHWPlf0opTKzP2Gj5AxL9ldIrCb&#10;VYNqYsSv71KZ07LY8nP2DemwriONPgQKE76zNlWpLlj8xb6V76d0KTwWFhdeRWZY9kTKMH66WmnI&#10;55Nj9nK8Pf07Wzvp0FRtC6eo1qRE8nwZGyZZp/w7bUkGO1bM56GVi6mclECw6kDTmh3PTyoSabDl&#10;Xs7bYXl85v5Sekr2cBOEcDcvaitl8RA1qiahuccZXW0X+nxvBmvB1BOSsVMdYxis9FYXlC/SJv49&#10;5+0HNYQn3HOx9fH9lIvKclOEEylcGYvi4TnDBkAOkzu8QM1FPcTKWOuoVn2Vh+o04UrhAwr9Rtmv&#10;2KX8OfK+A0Ir0wPf0b//M1tz4+cLJK9MnMx0Yom1j5/TTVx0NSBSBIwfrKp0TTz6yPBn9ng9RvVY&#10;YaLOyEWENWjCtO4mSLlPbfXPoQb/77zGkdvOSzUeLC5aSjKpuoJvqAaoYaBBttIBHn838hocg8wB&#10;wkYpUalj/DrRBJVr2VwIr7zuA5rzBhWf90pgeqoacgK91hbhLEhQmVUXTc/k6xjs+lUNF/on1ir+&#10;l3thlsInQ72QvdMKTihfs1d2Qwc8H9EjAJAAiv5CPX3qsx6fGmMVcIPHDwRAQ/RXXN8HvPtTFurS&#10;FnV348VrPxSXQ1yEFLRSWa7Y8EkkGRx+TcvFc3amf6WIzBjzKtrHfVrWKRpgDYPllibraM/ub0ST&#10;QXe18eOsXv9uP5hu9zU19fqzfEiF8lnZAv2zKzA4iNIsdQxL0CLQzj4QhlAFxhq8M3lV9MONf3a3&#10;7xw5BFaeJnQYnVW9vHplsHew6o2hWwDqB6lVAHUvayKw1h8PHkignBiHwWW200GddS5fND2AVB8e&#10;qyk+lqMmEwu7tTZvykbeee+ffZb2Yfrh/XMP38RejSJ+/tilrv8A6t8unz93Zd3unvw9Psj9fLpz&#10;4qjT1he1pAWFbX8Ttf1CeRN78QreGrez8feCUMvv9NXE9IvoHYtvyoqv84vxH1k23B8gTGIqwI82&#10;rtW0a3wxMahpzc6AYwXAr7kj7j6y42U6aw0Gass8S+Yt+7a4k+aOBz5G3/aUMoLqg/rF3P70icav&#10;2EwzzC/4mMfQRUcsIGvCJNauhIbNDIPNJ58U7Bn0oHvrfNy6Xw0nyOO7webWAo2RIlgLHQtt5SpO&#10;0U8XaRTL+zMlg8wMdxNzFzu+6WRWOsr1ryiVOUkTt2K1Y04LGMIMrU5hZ9niaRkmdFj/mh8L1Z4f&#10;6H2D5rAj8j9vpsf+XDB1EQt6Zf7Qsxr/xhlVH2VTsXjjZsBXnq0ygK+2L4xZDFPPrCMpLFH948Su&#10;VVVwJpjqqvf2RnxurkeyhzULGpYXXE6R5K6GPHJcPfrzMuLyWWkIbSiT2IngY9uYLeRxdM39yMSs&#10;Nf3MF4O3CBvqQtwGriyL+++Qnc8CgVzOZwOGrH8D1djqL4wt7hmfiAeHu1CgLFawAzFoBa4K6ES3&#10;cfFQZcVSuuVMSWvGe9QmTiEzOjrQbDns/Udj5JuyVe9XyZV5vug0v5Yxb1V51/kj+yUUYShGWjUQ&#10;mwe4O+ENOGxhX3LwcqazgvQy+T8c7XIS9/kji7tWU7A1baqnPgBVLCjUP7c6DclxrlTpHk3DJ5Ac&#10;4/OvNeWvwtIc0sy703n6wShr/ufHT2BWDcjIGreUbd92RDd0O3csXzuM2DNmP1uPOi4VDihEC751&#10;zYAFH+ZmPO2Pyn+t6DqjNxy1HlzeVdqwf3ZR8vhYGvGU/xmVVPpJbiLABFh1L0ESeVU5J7/xTJKp&#10;iL4DvG85yP/22t71Nk6+AVQnZSsMYE0GBH1Ccqp8KcXlgx2n1Lhtjkp8DW7EdS2YMW0lG6T7idBM&#10;krvjflmm8BZS3jKyJJX2S7JyZaCTzQ2T1WQgPWFtH9MdJ4Ire5qcjJfVtvMvP+ONef6HSOxhy30H&#10;2vNa93xA2x6RqxOSP+Odl3l071Fys8jF4b4JpAjfJgICgJY6Pgg71EhXfN4CLzUy52aDnUnoSVSx&#10;QV/Rc3C9l1+Jjd42CN040aKrpFPJ784bs8UpHBEzkFipFG7/7EpMMy9N05quX75eVaP9rj22UpKV&#10;oH5ZTi4l3UShTFluzKrNs+50UV68aaLIaN8kH9VgupELKB2Ju/ZotmV2pZkxSJkrnsCCy3XZYra/&#10;gbvlyfukyOnQcuz+AhYlsfP51OfQPR6GjIsUzUcT0H09qjWXEix6Gh+IuE7EPDQbDuQ1073f4nI7&#10;M+77gDAZuzMP/Yp7Bc2Lm7DKzSwMrgPMX6Z1sLhVQmND1vWUXdXZNIhPUgdQXinNGptnVa1GAVY5&#10;N6JIuGMlhoR4h3A4kKOxKGUlBsVfqLqeTU4GKQtiki35dQbHoSHD4yD3Q9Ju9quo3vao4sLsXQ1d&#10;9aWnMTY6AboVZbKCDFD0tRt6p2eI23FKJk3y6Fj3gUGhmFpp+b3sr9yI3xZZLPW2kCHiFRvO/9nz&#10;BwZO4iml1wrgTRy1om9Sm4cQ3ioTJI+s+VoH10ogx++jjopxDc6p7UU+fPo8eiFHq+3JjQ9vH48q&#10;+7lDL8vvc6b0sp6dnlgVZ/QLY+J060TvObrPdlgFALfij6z+9LGjHmQzZqfPzp3yvX18mOlG/htj&#10;dYvSRkxS135c1UXcazq+XflVIjtN2CbBnQVGCN07L21sPc9+aX0/jOdxpvjH1qjuknj8oeYKDaXK&#10;opJ/T5U+VmjlZ9L29377oAFIGo/VI787Nyzb+HNDgfzZRZ6rbamF+StWKYKTaoAqKPy7nHHxE9nA&#10;heR3+BoAg/6xsBdvyvKOVmrp9uVVhbRYf3kPR+StRjGOLcYmmhI24vUTk6S9qDIKEdZnxsUM7grV&#10;KcjGuYQSkhHnS3+Se3qlOJ8bPMIpZ/37CbEBF4GIgkludApbqbMbLG/JOEIYIzxy4GGaM+1Vmz0u&#10;mLbr7MnkiZtrY1pTJ2aYCYMu5jaCGnE3R2i8EHHUL0ss5FfBfOZEXL6ldIJ9C1u/qJx95NT9LjdP&#10;i5+nJCBMVg9a4RoIXQ2NYNZjOGYkL5iu5fDiNHtGF+2NxFXeIzLaxzTedxOgic0SrIjNKRnyORpk&#10;L/fdCglQtGT1vm10PiO7yEoiJ1Ati6ZPl43wre9BWEc4+EhEMInbwI6bRQoc4FF1aDHJjKRovRiq&#10;MrIlr+SoFmJXOh9YmXsRIgF5a6p8uhQLVGscTO3+Ucasg1J/gDtD7h8atuuNVps+yMIVZKxfHHsC&#10;+XzCnyMBfwrnE56VtX6o7vEal+loTcXk3qPVV1wrFP8zIa5r/R+A5nIC/OP+TG8oo6zDTjvOV1rh&#10;i+KpNW5asCV55mNjQy5PE4SqzCYvwtq3J8s9+28FmYa/LZeKaKRVa9N8PfZFgDLpvQ1gIfthPt+7&#10;1tmdtlbcTwMDst436F9zNzwP3vMXGFL7+tlEYJvemB85Bo/XhEet+faN/vSJGixzSDOZfcRz09BL&#10;ufIPJY2eYO1ymKW9J/v4a4mZxfq7r02KEV5Lgd4vaf2w6u4D69IUkRTP6iqey1bWTcWYQ8PvvZv3&#10;6P0PQD+E9lVuQ9wIhzpjJhnmUjajUfVyIgulD7MX2gen63R6tW7lt+0qE36m8YqfxRP59829bNpu&#10;zkD1XOoryBpydcXqv7AzXbAP1UVG1hxasarTSoQDGESkcl9y3epuTynDGuLCwbkfNiYYD61t4sJ6&#10;bCMUAmN0f8x9plg9yE0ogi9wPKVq3ztOX7Rxl52SGyKcfhpQtX0OsNSg9XRODdu+3TEIhc13vWgA&#10;wSKT5LSuGVQxZ1buj8VNRafaZQN18pmsbUsb7EGuzr8uqkGF7nrFXnCgBrZRLqf0IN6mOTcIwSsx&#10;wk5PIIbWBw685/EMemgrXk7m0DoQrXb0c+4uuXbVflaAdnhLkfsw0/rRZintr6YXLwoa7BzJ8wjy&#10;+Zfp8ng0DE9v8mWMP59fKN7hzmSNZnT0Q+aHH9s1wMjv9eqyq8EYFWIcC3L0jAbKabxibvcpK+Wp&#10;wU0aHYB9xQbH89k1Mz/DI6HHa/6KjyHEH/Fm7W1xqPY5gh3H0wQ+PcCvv3fLZLTmBaYuDLOLZ/3M&#10;Orml+FFLn9aD2ff3Lf07jm++tJ6/FdS4TMp/PPpMSEztAPOZK3PnMeKUxjOdfMbPvCwvapAbE0YE&#10;FQrBc4lzyuqQ/rLWwmmjtvZFgw5AJJdo2ty2R6ZfvKje2LnrN/CjOqXEqfng5TpdaUdHvb2K0b9S&#10;S02+ch2+RSI7YNJPw5CtP5vV1EbVhsJEZBTjfFWj//ZLXuBK4XWcEsf0wflaxXgohCdLJcKJIdJa&#10;bnTGt5fr+XkVhATeBSvHJpd/PfOA4/NbANJ2ygNLYUJ16qIF7RVFe3IyglQ4Fsx8jZR7wKr35PMb&#10;wICIX9NCo8aSNQpEUOpFPM+WwmYldYJdA/CqdE312NTRPbdsHImULTOT3hNoIl0UArYyHRurmIed&#10;DVJ1I1y+pkko/p5MFRTjiF9mS9DPCjBkUDJXD92PTRYBXlaxubyso+yk5kjWEBnINQbxu50YL/fr&#10;5xr8r9Y816uQfF8bXMcWY2TBbHJkLBgjE3yPb8EmyWJH/xOhXWG3q6kvQizX7VPsT/UsDUbz+30P&#10;n59e+JPEP236HuJgd8gjmO1m7R0ZZXP3fGiZ2Af89fatWqlhj8alcrsVP/5eZDJ4Qr1ZZShBVAR4&#10;myW6Z44ErQeVtqC7sJdHpimoqeVu7VtUeY3K1whgnlD2OhqsIiIRS9f++31+xmiDM18eU6AFydq8&#10;E8l5bkHhtGHQGhhPqqpn/bGQetGHTQr1hV5VsXf1/ezYS4bSez5V17srj+yX2l6KkVy/qih0ZDLd&#10;M89cC2XFKdIA3sg6m4LfGIBaoR75A/mq4fLMpHEKHReVQCsAPDuu7Ey1xY0EoPOAGFuKx1pWS3C0&#10;0IG1uUf1BmauE++zBH3j2Tdrnovw7O0cI2altYiZ7DxBVU68H1tDGZCylZosq2llaoyjKwWvWhHT&#10;OtrvSPELqnNiGsY3VmDRGyj485HraSkEfH7nGHkNzn0ZXQ2TFaSQtkrrNrL++0Uo79QiuzHOXzci&#10;oBitFA4Jhf7IFiuLeA4t69BkBdP32xGmeJJFOO4q7nFl3t/RpSlK41ScrbqXGERhW8+wueJSR8Fc&#10;qJkymLdZ47Xh0kFzGD/LbfCOT2Ln/OzMvtwBW3J7dExkcFgS3G0B2oUFfa+ZERmQmp19CAp/ZXMS&#10;Wm2qflMcxpdX0KVQIQNRPqsoiKgGieJMR69jQYGMWQzSjOa5Y7F8Ss34AVqfcX/ELP5nQIDJ3xzQ&#10;fI77mn0HQVJXPX5M7+soyfbserVyQdY8lQAY6NtbaEGmIzrgkbNxtwW1M+00uAx2m8eeBtolOWWw&#10;OFDKH6p9deriyFbcEh2zT9sOgdOhU0UGBJNyaM5/zZQQBeDGn76o98srAV04baoVJviySdfgtzHV&#10;cx6uEK78TKWBij0VvXWr1C0L7kzJsMNcbNzw4/vP402sg6H3C0/HTNozVb+snqjJSOH0JTgAad6R&#10;gztDzQWdA94jRew/1YWSBdK2AdhobaXEyk+0ndPZYx1UX7x7K615wx2t7skQr/XyZKKUdKqZQZQA&#10;X7/84mJHchC7anOxBkxYYcIy95GZuMZ0gziJf3JGYOUYlF+amyWyaUl6rHJgd2s1VqwufiUwecI8&#10;Qz8zYyAmcLqmjSdhPSbsssYyu6+wigRKM/OG5VBfA2i1dKXQcG3bwFnUK9hAWfY264BXmo/taZ4Z&#10;/m0lO5Kyaumj+D3VoyKdyWunrO4jTDMzlnlyxo08b6tFSte55zqY1od8T5R0HfioV/X4Iv59tLBr&#10;wKakzOCY/TvV/Kub8VJJNDj/CIaIXJZbuh5FXlOeNw4+0fv/kNDb0S2sPzma8CDrjH9nxEL1RUXK&#10;caw8KbDKmzFSceTRI3YgeR5r6o+je3KrR2349yLWXh83Mhi9m+/VWt/S7jQU38k81Fn08Fwu2pLb&#10;jXhMuB3sPvtmwe81a3g6KUKS83mH3H4EbXgbi2xax81dwPdfv1GP2BYF6zaSfGTh2GwBRoROO0X4&#10;uEp4vxLwmpaitTRpbJb0+uUg9rDPKQYAgRS8kPhjE0xf6lb356PmEbL26Cbxzs1EIxLJwL8z8vdu&#10;5xOqqLvRlPuP9l4bZfPo1Cz+yiXrb7fn5Fr15RGbZo4zdEu6rEd1wSXg0qXX6v301MC1bpr/AL1T&#10;q/e1A56KDjAwBupXfGmzxv18FES1YoIhFeq+SqNa01bq8trV6hIBkedOz8hGbvueDwxT7djalIln&#10;eMUT+iJyk92fjlYy3i9lEG6AyP629fH5yEPzIWwr1XuFDusocSci983jIpS1hM5jn1vjXe1ZtAG+&#10;HcYfpE5+WIJof7svG58KfGvH1RKu15Bmo6bKVRc17zSo6x558N1tMTCo0SEWvFmndw3LHQCVpngu&#10;869Q2vYqkBNMOR+OXjKymVYYzdh2tZYW0jOnhzjgntBF3jKOLWxrbXs397rtJcOPO4P89/K2PT6f&#10;8lzudnPRdtILGaeTKbgkGeJvban+4ByL+i1Yx/+5u6dvfMvfK9XfNCq0vtNovr7lLuMERV++/71n&#10;iRby61cK/wFuMfFrWpy+f4OB45eZvZjJH3/dSfy1ICP+d6evtHv0LboqVDDrmokD1Nj7vYxUAn53&#10;7yscISgKBepnfA28OmMWzds+HTP2qpyQZGr4+e50+dBBMe2Zm2uWrUOQAdFg2YSJq4A0P/g8itPT&#10;nuqkxbaEoG0j+Y3aQqFHqGC4fMBDjiFfKFOrSYp8D1Im8erhjVdSBGm0OwWHX4DMWITrGntzQ5Zw&#10;nRg/Qby06+vjL1yrhylz4re3M13j9twInSw9IdUY7ON7j5ttPQo+L3XBqEpT5dk5uhHFQ8yWXKiX&#10;HSo1D63n0BlyL0gvJfv7TBqP9pBDKg9p7j177wgI/6lDcYOpF5GwWILQZT+y4FkJIWtXvTTiDy8V&#10;IR3aMD81P7KQjmiU47Fq5xlpjIRFe4tsRkUVJrfBaeDk3Bsrxlqjgz9MTA1KiamQPt4U5irfr9e5&#10;HvvMtsyOwHFd2Y/LN/10hNuZsejPjeVRhYR/mRwyMhfQCnlIqq6cNZA9czaWeFHRVwJnHUcIIvbK&#10;EXo68JPcW+zCCMZRz/JhzaEh7kwIT7S/sBzXOr2I91e4hVfz02kzgDGvbFCpUDLAaNo92YCSjSvD&#10;glWNOl0v4tq9Qyc3+ONA9iF5iJIG60RdiG3tA5Z9KW97o40R+sTRoshWhGB9LTjJ4DSHCpRwWX2+&#10;HLfmTOJ8ZveuMSizGCf9XhrkjzGrfr/6dL3C6Kq2ldnQKyWU64/Lc+dmzhavwtWEyopEcpLQt2vd&#10;f9IdSSvH9cuqtlI0wHUv15aZ3CeQEB1pJf3nLfd0/rqdZpfrGWOdprxmnj/4kX1otoUAPV6NYiV9&#10;PxcHrbY9GjS/dkaTYl/r6CmU6/Jo2F7CUDWoRyIx/sM6aqXEalLjSPvlJYSWc+e5yfV7e+QRiRxl&#10;1m6JxR8aA/mIHT9t01d+WxgUurK2TZe2OV1LsjCo+nv5loNsRL//AKv42Muy+AiyreN8ejmb7cMC&#10;c+unkS4CiqwFdXTkJBwWWGD/NsfBBttG5519H/H1gbwVMEbGbLjRYURU4iv+h4XBwfYzMF89CfQs&#10;PXSYUgHi3dv7ckHyBZ42XHyKtPm0H80FtetxkaRQ0AA7xt5T/PIfwMNak6Q6Rz2VGsrm2/xxwOVJ&#10;pZnJeg5RjkOXw3dCfQEypVmkCzduyX57GoOwDRK+ob4rwhORbMCLzg3DurkuUfGzV7Hupe1M8L3T&#10;54v7jLCSvtIQ+eVX4Btkt51kDf2pcL+5Q2OQF8NwmhqKdZr5elS+FvCcN0C0IWt+YnSTDcA90Mxh&#10;mnqhMz8l5mbzcOtH5Y7zcPjvJRnSm/j0Idka1p8FPPsrqS1rgxtDEq6Iht/+LWUVP2hM5e4f0nIX&#10;nhiMIu2IugyWIYwNFd3pyg+lg8Fe9pcj3AnMho9k6+6OPt6MdQwpq3gtuF/nFvvKa5n45bojtV8p&#10;YwtwmYkIqEi9qGMrCqglxucr1Cfa6cpK8KXDz5vrGaff5oqUBJRLAxSqk6w13SnDeo9o+h8/unb3&#10;hftcc3+cKX7Ltv9OUVfkftHGAuNZbAUiV3GYtvbivmbXWueYLXLsDCN3p/Jlne3FN9a99Ec++XP2&#10;DnLJJsgLH6vFVxDlMtvuv4zeEVpKsIi5Z0/TD+iFMqy1lf9ZyZL7tKufYffqNKV9NjrPrYV0bYc4&#10;O2qrykOFAlnHqKli85pY9/UqxPShAIsjChNkWZqnZmc9xjomLRx5vbmeme21yV8l2w/hOQB1DSoH&#10;fUPpybbzSbcrn1s+u9eZoi00OlwdaRULeD4Gc0JXlX80zVPo2bcU3FG6iT01SYqq7VBqnC2w54AM&#10;QqVw1KuL1wlmtngXMYfzvdxca6rhnZieAW1tgZ4UC2WytEGDF40pN3aNmPpw0moXlewad0Dc9i10&#10;8KbvdCqRs5a8HKqO3xX2ZDePiW1cA2ff1N2JPXIHa8zT/FPiG+/eP/1bf6ytx8v/puPPITexgBE9&#10;x2v4+9tw0dtG9JuyCNJMXf4uEJHgaSv7uM+6VYSd8uPmd30/OeSwx45D0O/C6Mh5sTKfXTxfTLhB&#10;SObyn7EI5axTkuRUAtdm086MOO3rqaqhCf5uvlSPXrMnXvf0BhT+DffumrXzL/5acKMo627dYDNk&#10;Sc+7DZi19y3rzn3bA8PsEVg6HrH9GAvq1vbx3fLa4466rV3dnvoJcvP4Gbe6CfGNzOSfe5WqlR+8&#10;PF1a3IFdvVhG7+NXdm1EYc34L4Em617AZB0eMv1+65uJISdOT7Hrs4HDZ4SqK70D4fZabt+nBgfn&#10;DEouL0QFku+IfTSVegH6Qm+ZZuBy5y59p0qkdScJp3VvHKIN4ulIFl4nmN4WsGrj1O8PeBnxvaDC&#10;Fr4gKobVO2ch/7wT/8d4/8d819JCjqjW1OP1elqP+XbqknC5kods1lV+hJdSVX0BwMn2LyYq0SJ3&#10;nHhP76Y1K9Up/ta35UJpU1Lz+ymPRvz2WOvys3lpORtvzAuIenpJA/Y+UH5S6rB/a3zEc7EvkP/d&#10;24y1PlxXEPF/tvq4duc+2IFvI+Z9Oz2NR2S8DhzL8gIUU2vDaU9+LGgWHdzUUPBZn5En+83Z8CR6&#10;gV+BuG2DZEy8/dWZMA2m9lX9LCu9DYOlRUXSrHadYuKJeK8bfo2GGP6uE+qN59y3K8cjUeqyLeQR&#10;8rFozmKO350czt74mqbmyFfInl/fL+rT+ud/3S/aQAaLhseN+OSkIakiPEQnT+9LlfyoPobWBp0q&#10;T9YI002rqk9sKvx537J6YF+bG5ogUXfxpUQwLOkcnpNjK7nntxm+V1SD7iDZh3XXXvjaC/cRyg7Z&#10;kmjOCvNN34eDpls+90vu15X2Q7pLi6HWd1XVr9Tv9cGC4dfutojzRBcG4ggGV/BYGhNbcD+/pelh&#10;PT0Cnrz0UX7lGfnwJ6G7fRExYd+VLTRUSAendl7y5y/uYIKxL9TqdrZdpdgv67ntJrP2DDqyV+6L&#10;8ozDhSu387bPl9rvydhkPPzgnXu2gacS34mDboT1ez/4sXPs/Fsu/yImvt0o4HgwL38gNjs3K0f1&#10;RRA6A944BA37zG5D2mx8jWOC4vwx/V76lUa8YhN7MtGfZV7HqwBq9xNxx+kcpM2iRB91Hfa8ai7q&#10;fptOt+WnPtjvpVka/HoLhchfs75ZAmrjaxdw8qpgoVUh+DdTR5o2HFn7NuphIDSxkufu2tA/FC/e&#10;6V6Xa75KJZrZLTSj/rrr4/zos3SdV0TU0M1kF6xWDpB/oOzRDedrimtX+F7JPh45ty8ldJ9ebcp3&#10;gl2ozN5J7YN9061MiqS/4ZVm6JCNmRZDPA8oL/XjK+iUqgBFglXIhL0IjWAAcLCbDXj5PrzssxHM&#10;JXkf/vjAcTa8n6ISuH2uZ8zjkywMEEr28zJmA2QkZNBIqdH3K7G55FGAblHwHzM3olaIMLotOUHh&#10;QsYbp4EH0g9GVHbwbe5K6J+RjI8vR5fAmQVP1PujQdf7Lv7qzsi6YiohVKAlf9el0odzvdmgPaKM&#10;xtq7hghwySnwrzXmNqR6xdpRgTy5M7Xh8UoacznStjV06AqIzZBYrxCER1jbrP4mz8VWN6pjBKC2&#10;J1f8Q2/uJkHxGv9LB3CpfDE1a2fjg3v8k8iQXXbwvDg0zjiOk6Qe/ub1gt1tJSKoGrjm/ud0/oVX&#10;7pLZyOuKOJVqVIqZKyvpzwFzXF/+aiXIwAkiE58++RsFkyRnyPSmNuTBbm9vWy6Rrza+5ZCjKk00&#10;v+tPg37vXVuvFSYaf2jjhh3sQx+aOogIPUeUNVwrdSDY4BWOnRN7Gu2P1ZABhdLfHCVOcSpp3jk+&#10;2xrU1ntn5T28ZRoxDCrVrkFWPc4XRby47QZl6/fpGzXd3tu6UGYdSnvr39UibLqlS7qV3jey8JWq&#10;PtUV52/sFh7V+vIlfCTHhntfp3uJvpy+cLh365ifXFyssV314W0h7uHuG9y0dt7zjQfSIvoxvbfR&#10;2gnhr49mVluXwzLJTs+SEyZMOjoySt9mXvF1C54YNjbg5ZcYX6VS6HzPSj2YXJbmeoqfj0E6qPDt&#10;srnZUVJtp16+jHwYlU5uuxq77cv+Rje1l/mYiuyKVLn0ycWn+vKiUPe1drmx/B2twM/+u62+FwkO&#10;1lTy8UvvnCHVDWvLDvX0Noopbblovbdgjia1cZN71G03vAATaIdb1tiGZ6HZ+f8HRefhzwb/ttFE&#10;ENQurVTs1AhVe1Ob2COxqb2pvbVBzQYxa+8RexdFa++9aj9qFkVrVrX9vXn/g3wSvuu+rnMkH5il&#10;3fERprIXCCdE13OQEbI2zOoRTyIIVTgSb4a7sWpcJ8o7WwfyRMMbzJLbRnpO9gNNkn+Ofqx2Ssfs&#10;fGo1oeh6ZrbTbwPBalJ+96Jib33u7lcXRkvHdzrsbUptIcOz707+aVe0qtJShXB9MshWWt9a8v4c&#10;mKvX4GigCJ4m6ePsPGkgG3N6OFn995bXhygkqb5daAVSmxWzpiPr9s5D8cIkrLP0zuTUO2npmYlL&#10;nuxFflycnLtftaC2YIc+P4NTjT/98sbRc0qdWXkZSaaaR4dabN1Ddikr5PMgsWNiYzh9pwRxjvtL&#10;a2Pr0L/w60EhbQJ1+nYOH2lDpRg9mCLjIpmisD26eK2np6qIePoH6Q19jYh9dTMnpeB19X8O6Wds&#10;EkzfGiHNwwT0x4JDtmMe/7Cq8kyJfuKCGSDWKOQBWoNul6HcjXouOgLC1nRdZSTj4dEVIettiCC2&#10;qDoOMcoLqBx7+X5/Gljy1U622KC88Q2ZSZEBsYobIysy449anYAimOFIpX84VFFwhrlNYefv4aQ6&#10;KOXc7AuAw/8c6QlQs6A07ZyC9daldDML5rdaxFjP4aA0qRS0qsN4bjtQR8pA5f2aVNOJTv+Dcsom&#10;5eDe/Wj1OYadZOc9ge1LPe1OvOJ99aRgKUSCWUXvbd42VuqnMtYEG0Me8NVcBs1b/YMltvhLty5U&#10;HK5FXZWpkEQpRTY9f/VMzTCs7xUsAZ0Z5t9g9uNfhvcrT7LVZ7WYYo2oS5qzN+VadnXDKfNHt490&#10;hr/o9tLkl0Uk5RmVGc0Nr6MnQpYtY7A3zTWZ+hvRNV8KnSljhN9CP/Da68/8yh2+sWJKG0t7zu/d&#10;pu11W0jH/8px/ZV1JPmPi3G1C/rhXzXIx7//brQIhtcrAq/rXc9c/kT2tZx+g2s0ncyFIaSQD+sG&#10;Fc5MX/hxsHDLHXTf6/8kOih982x3Yr+roKTlaYfbCu322fSs4FFC9VMiaOAwEQGfUqivdwgirwmc&#10;OIjl7ZjtNhRtTTEfe/Rr9u/O9cHNfUmal6eakvmNNiyKXZ7uT/eidhvO5Gpg957BzqPx7j0HzNM3&#10;YsW2ai3M6GNrx/8AGo2Ju/+OBekPAwVVPO/f1p5ufRB5RfVfUERcxMMJqEgy6rGfoVpZ4buPdr1m&#10;vA9irL0j5emLWTBfF8U0DwY/6AKD6QqzqXq8n7yP5Pv+TIl0w4IHohVDMfxmW1b6i1QiUW3a2vjP&#10;HRlIQN4eZe/tyXwsh3RB9K50jcsfWYqlvCErPZmessTey4UfDQJtsS8/5RzcrP7px/Vl5/G+6cVP&#10;yBLOzdO+D9O7QMi+69WhS2UBVyOX1Zlb8I9NbQUMXkyLIx2X0bLyV1U9m4PDuhU9mRGw96lajjny&#10;imldhIGSh7Ju6e//ybWfjZ6b+eh8YeVLo30cvRGCevCWrOyH95E20OwM5ULHBqPcyuDP2ZEcGC/f&#10;MfBJeG3r9UZHUpRcszMCqPlwqzx3z0iWkUnFjOBvz4aPm5cuOefWcwmx0fUz8kNAzul1A836xrpO&#10;isKBujjVf1hwmLWvlRN5aiqhR6QUjdkjCokcZFYmn3CXrIu4PVFQof1CMBrsu7DQY9WeUhzjM/j6&#10;1x4IAzrRRzjO+GIFqHRdI43J9ojxmqbUjN4mOgM+gEzpgYxEGEu5RliNSaaynsnPNP3YTTLrqz/R&#10;yEwrLXef0pScQALTM1JlEOgTvNozYwXr3DusTTOW1obM+/2EgUantu5Wx3w+5+1ggL01Hlo6rcta&#10;L2Xo0EKSO2HfOEPwDj3pga/PnGsI3TnK/v49iwtrcwQXCOswJKMVzngan5VFsJKrCDIGsUIxNxUt&#10;j9r4FaC31XMdtMSE9aEhyy6A+4j4lkgicQmZAjyrgOqsubu9Xgr1iMHT1wj9Jrxu7NSg+i3kaEhU&#10;DEv1xizd764qwjTXexQaqq+bKRC7LzGFPxqgRTpxA/o5x9Q7vqounSVoKM/ikMgxwIz7VFOeVHMZ&#10;7ePSj6am5JG/KaX7Kg+gs/5t2FtOpgJikLpqkPlZmfDK45V2eoBJgthI1hFW164g49vX4Oq1jOjE&#10;zfTPHu0IPDdaiT+ELLOhKDm/3vESJoS4XbliggPk9bwvH5qtnaxvubpn4gO9UmCgDriel8eC41RW&#10;zeLSFCD5dwJ0+z9AVnX7C+EagC6kl17me/kgzktFSCBp/aNdBQ9Jg9gjKLPw0coCB9/Pkquq+mI+&#10;oUqZPUNbimiGI6SgA1E60al+E+CHj6ARQyDd6QvExyV/ktNn7E6pqsOAaXAdK2/vpGXAhULvUAg4&#10;9jXTsdn1+/UbIdXVi1vQVEhh9GvoUY7VOzemSRrNoEJhzZZUt48xdDFPE6nZcduUkZn734OmGvq/&#10;fYVtQVAzm4xCFDqfQCZasXbVOIn+v8c3nA82yOr4ZuGFAjimSy3+oNwgs/VJp0wCvQJjaEIOFTlj&#10;/J8OvqhBVeKvo3IlPT5sdj7rKFtWPH3Gjenjw1e0xL/1hCf5/kHfBVDaKf4dwCxXB4W7l5EEZMii&#10;VHlrMu/av/6IksAj8Tat1rpzlexpbhMB9kMVa108ZAJSGP/6/mkRTWWU3mMm3syUSUlBzHM9X7PM&#10;NZyb7lOo7IiWUznrMyuX2Y1RUoddrCyF48ZR4+D6mhGrH73VrV7OtDLnDtPhL3NcrfSmgVsVQd3w&#10;8gxHG+CVpoi+PL253BIzm8VjMDhnALjNOiWuv3hV/SSpYT+saSPVez1Fnkml32QDR45ul/eeMnin&#10;9iFV0UtCNtrXaC1v/oILcrvTyrrodDGebXxMAXDXrFB4cG4yELGSM5Mpkem73xtyOaXC13DjMeM7&#10;LEQcLBovh1uBp57+zgEc2acoUgmi1K9Efomq1xU5JC6mnax17C0mZ8db0Jx8LHO79+31/x/gEw5U&#10;885Yuze1MN917XgOwX5XnfhNvp5YOtdWYXOmzdVUKzqK96c8c+mDEREywwffwnklr9rFVcpVgtbr&#10;iZDz/hJTLYrqW8SqumZzzYsK5IxchWYAOxex5lJrIgMhIUn6qBtLoSkHfpDE9k/zT2FvPLYu9gS/&#10;hhMZ9MzqbbQ2CQo2Tm8t1oJlRT8USg4oy3PBFb65/HB5ND4ZYaQIlkbXXLhI25PT7Z6YfVjWArCB&#10;N0c0cknwauD9x0jnr6iLFMXoB2iqkJX5U76GOvp0W4WB53Wmy60cTydTlakl9+p5yVb3W9OHT1pB&#10;X+jIF5b+8Hyid06jDAeHHFDFnN1aD3pRBOqdRO0lhH/vtlV5MV0rsmX/VqPLWJK8BqsCCF789MQd&#10;8oSdsdw4lOpZWFNhZs9rk2f1zwhD9ZMkeMZqcWHiTBtdGkSg1HsXE0qyEZWOLsXxWjrvLqhjUefc&#10;fizRLpyqLWS/INfDxdVjIRrMJTulJJfiFvDJUAqYw8cx+Oq7YrG/p9uzuvgxLrTUk+v/6IOeT0dC&#10;WssMjgpFhRdDvoBtSqysrBhtPLpc7lYC6EyMJJNbzrXLPxQs0YnVk1p2SB7zzl7rEpeXSMTnmMqT&#10;N0Uf0sdzxZ4vFQuuau0o9On3yqX3DxOYpK28MZudE2nvWj61sZzo6f9A7G35KfnHwb9d9y9pMJrm&#10;SGKhpY1vnyALf6RJsYm34H9mAofMW+nDZj/+i2WbZ+XGDDZtBBorsSXxq0OucR5PqSBpJbtV9Vym&#10;v9IqzF9qE9LkJvPoniuFdf4PcD0Paku64cxSw5JCqs0KPjs5OATC3hY+fW0tOe3Wf/5H19+/Krxx&#10;oz0/L7ESEIr6ujNa1mrfEcyM0IG5+7EsV5HvXWs3BMISAJSD/9rSgjnXPfL/1viaxNBljT3M/ID1&#10;NBo5/L1M3jR80qlJB64qE5sw6jCnV0SAC8tV50rqTbYXviZC1RhyrT0PMchbszAZbh8LqNNyxd5G&#10;DZ8G+1at8JHWh4xZMUjE7y82FX8kuz5+MD3sMin2H2ULed1WCY70k+b+H+CN99PBBJ+RgBcatpL4&#10;vEVQwLn5MgHmTkMhgIMD0vAqaWtkQMqGWr6UK0N/jLNzisrox2Fs3b/JtOG62yasSeHAZ7qJwkdm&#10;x5mG6u9fOjlIC2NJDnEvNBjV+Y1+Wl5jEU5CcfU3iffBG2rybmP19sKTC06Znki/GqnhIk/PvQew&#10;t49gXcy6ndXkHcm3TpUKOVPj26ovvsBHKwmvDFFP5QOt7fCQgG0RBwvo4efi6rNUobxD0Gxg2Vvk&#10;Jt7PgjikWyUBVBHSSi9umb7MrboaMu7v/q+bYiGhlZDGXk6tXHTa5FBmqa66WlWwIKZaYvLt4QuN&#10;MkIsiBoPJNxptfF9QhpZoDAq92lJwS5TP7qXo7D8ZSSEHpx333n0zUU9cFZuvrzXdoUrVdqQ/1nM&#10;9iiI7dtAOV8TjvGzrkbi0yBL81+6+sdwwqxBX2rvSMqQBPcf+7TKVqUpxtnsHQqFm+1bdms1WfGY&#10;YkJ44YVzBz3wWTsoRTeNYWz8r7RhAFqHsVwmat8e43uyXL/NbHJxmWp/pi2YS/Pdd0aCbiNmTPYj&#10;UjfybkZiiOQBtXrkc55hPej9goZ7epOE4mtDZRqZSjLiUMcyk8m39WcguxOV3iC/NMGI9BEz3M8I&#10;NiZZuAoVY1o7GZXIl012T5YMEmIRTAce9vTpmsZjCu8/kl+1prLBLJIViv83EZrQKoR6mUbmgrng&#10;XkNUcrOG5qAOXmTZH2BjQR0EwTcl2HSGB4XDCYDfzZiFoCl+N5xSi8pT1iJwlA5xFo8zcFWyVMQx&#10;jwggSRxqmMQDHOIP0QPA5Xmi6H4OASSNCh5hDUdEyAHlAD8OdszrHp4Vvlq67d2opBgsM+rng/4P&#10;H9orDVWdMwMgI5tQ36sGoXzDKTtGT1DlfA/VyG/duNSAzOOf9XXJkwSJRVTanzUuA33xfvrarR12&#10;L9S/m/Aq+kn7jMNFA+lHRrLfMLxceEKPWQIyxVRH0oqqR7lL6bKvjLeZph1X0ftE7e7zEyMCW3XW&#10;PduP/8UafQlkFv7wiFKosDtNJhGNObykH2vlbb0eCvncuylrdY/qhDnQU0N9x7h+G9iptZecEqQa&#10;fPVlGLuq9DOL4U0Plvnku57g4ixMhVo+bEsf9igbwdGPb/7KtD6FYgU2/yj/tErjo5mU8wcf84KM&#10;Zpf3zqhLuSFjdBTQuszmxjFGIm6QE0EP8/I+f52B8zQqxm2aXG/d9Z2bVIbRPz5vy5sM4Idm9Rgx&#10;qq5zRcYHuNK9DxshRtCKqbzIbwxvSGSWr6dwgZfAo0VjwdCvK22Sq0Up27n125UU8u8ipV2QbCnq&#10;V1Pm7Y0qaT78ghb+dUmlbmEeBQbfKSUMLZcwuk629lktn6T0hJJKy/v8ji2NfW6HnPjfu5AXCj0H&#10;1/Pcri2osbdmLrhPS2wvMRbSKLgbu8NiGJNcgCEX81vOF2KNTMb0yZwRHhKsRUMyQQXiu9+/A6/o&#10;uW4GPbtVe2eJLQoeISUxUAMKMvX0Wh872UR3pYCLv/NUbWJuTaSM08Irs+AX/sWuz5ln/+P+pqL/&#10;biBNNVD70m6ty9mf5IBhowivqN+0kE8wQ92FitvJQ1EjsWsuTRCAuIJe+1tPDtu9wgpenFR+jLye&#10;D3wwpO2zVpo8NNU5kDrJzuvTTmXCtN8dfaNbR9vi1xf8QyshZ1VckeMX1t/UZKDPAL5ixAeMb2m9&#10;1MK+OHlyZArzSRJCmxd5y83pyGcwqHtzmFgD1Od/gFoihSJKg9+nQxOPEY9ZNkXnv/3GBD5yo8qy&#10;9/rMLaut9ZtcdUl/+mXX3N9M9yxt54hsHW95yMdUy7uv7Q8Zjolcjx5qswuNLT4nbgh+6RJt+cWt&#10;oCSvkZAN3cecTjKds5lQKMADTspLOGxj4rK+hPVZ7PoHpJmTLrjRgtsUnr3V9rTDvnoZQnBI+NG1&#10;u4hrUrb6wNP9/Z7H0WwxpMZ7VY3ovzOkJ2Ek4tQ4OnWcQehCcrdNO8ZJAQd+ah/X/+trDX7HZCMM&#10;TQ9Okhx5EzKMH2yl4kV4Ic9VIUMewYpPLYC9RcqJHtCipEKNyc4EaSV0j+5yW5HRC4EX0Qr+WdSj&#10;ds+TJuQhmUXa3q1U2B8bS6Mi5tI2XKs7yK1AptKq2pPChyYm5jLznCPDdB77yW0uLu20bZHawXEF&#10;FkJVMpgrOnSDW5GyPyn/ns/9MD1D+Npie2MCSVhjfOLgD56vpWiH3FRXP69vDH4is9SynY7kjJWu&#10;/O67Xe8mMnxk1YjLgslohhWq29dSTZWZYl8jJMhktQVkTnZYEs5azeP8LMX0qZ3/B3i9bb99xbxh&#10;nLyFiCfBY27MrgoZ//sVqP8p9TQMf3V7oLpqzOol2YD3IqTaJhVL7rzXj2N6Z01OIAsP3A9IyipG&#10;4ntnXjpvoYdteuQP/5YMmjQND8PEi0TnzX690dYkYV7268ZiOmToX2hMzIqY5xv83Yk3P6f6ytkj&#10;NtPr7XKD58UcKEA2Hh9Nw2EcI/XF/wOohxd5zHguhSrc80lFdHX9D2BMPTojKVv94IjGKZX7S2me&#10;oMQU0gXEDwCBJegfc1RtuFqJ5ZzQjIDfP/HqeHNoAjZNmwm2UpVzIjzrrY0838MeJg3XCAdXYfJA&#10;KmePH+lzaEyyFI9KVr29JB+8OOSSQXJ46yf5fsmJfJUxkBoyT3A1t3f4+nUbJLwIu/FcZ4kuN5ec&#10;FFKhHcvh5kUy08NL7kuf8eWs+nZEsnyHndqH4RrX0gj6r9woVfscrY6f2tcArdHf7WwBe5G6kKvq&#10;T4axA4DBgCl1anvisFQhuD9hEXxUcIQzEV0s8pTOczdQo6bF7bb3ps4tlvg/Fw7XwvfMbfJEAf1R&#10;M4QLWgQQsse9o+eFGp0PhD1TVckeM4B7UDHU840crHYyO/Gpuk83/g5KrBeky8on7ZyHZsSrjx3K&#10;Hot2+nIpjA6pNUVQdHHV6RI1ZqfH9E2Hu9amEr5zHlq0377dZZKtahoR4D9JLOW7TyYMMUrrph55&#10;UhsaZ/FIVttpQ8NeaYSg2TyxhNiZtG/87Kw7eTx1mz5R7M8fe3qcBX6ZExyTkI4Dzbcq0jA+i9ld&#10;ztA3s0kVxM9o+dbTyEEsBjyBHDhHy1qeCI8KkzMTtq/EiFscsz9jwDV0D1/uTmz0Evf8dyo9Rpag&#10;SbC6r+aaC1hZMxWaHqQ6NJC2kbrB5cczWGWXHmC/dpFZK9fFbO/5V4ylceLxpZIRBsRCrqFuvl5P&#10;WcP7cux41YcsAFK/Fy6bgs41oNDDVCl9bBBXjrWQ0fT8Yw+6G1g0YI8yXY/juD7dEQudyzmhbm0N&#10;KBVBe5VXRGlQOgNVZPxwQzJ6oIhKMgxIlxgNY3K56nU55gYek9bmGw8+yiTlE9xUbkdENcUo3NQx&#10;vss6LQpmWpI3eG13ZMXb4FrFX+XNBye+QHD1aJXb5GfcDgJeeYR1zBJBUqJogWeCmkVhCv+JLoon&#10;dFG3vuP9ICQ8S3m9/8LVwX0vceSAOOUpY//o+f7DW+M80HLLgXVozq+WAbO9Nw49BUBGAvWUxhdS&#10;F69oqSiUajQ+2hv0dDKQz0QU6v/HYjbq0BrpQiYtZMfz+XMTQQvMl6+s3XdKbJC32t8i5aoCjp9m&#10;v8LygH4clqsxPI0jDCHTjvOpApzJ9SK/ZStEtBe0NimCHnJSEmkxkAzPCkgtWtgxcCoShJ+svCbp&#10;pZU1storSc49Wes2QgDS8w4Xv5j+OBw8HNjioOLLfVb/eCLsasbuX7jLivNvP79S10NW8qVnL/QT&#10;/s1xxS8NkO9rmyHECdSHeTCpWLQqT4XK9cx8SjkKUkGk2cM5fcnsp6EuSVxfQihfLQDoxe12JOmg&#10;ognOiMNLkM++UQCklMnh8U5JFnyfVkRLdOlznya9WrOmJPnrQj6B/w/o+HRZt9efeZcUEs5rv7O8&#10;qDppDqo6V1b5usHgnVMXksjnEN9b5MhfLrajOmvYWcuVShz+loDKR6ImJE+Y8yBxBWSi2fPaVGgR&#10;WBxNiyOL8B1yhz2aV2slotjqDOwhiSbD+vbhSj5nmOQPFrSijyrjRi6q0dIS1VIZpZ+GacEoq/Aa&#10;rnurn0nDki81mt+/xcK+BUkUESIFeUl+7F33lT9+2KpNalH8faBcco7N45vO8h75VQVR8Ev4qTx4&#10;5UHYOhJvu3qUC/Q+iCzYXmwsm8Oa5IXDtwNSAqIJf8+CHq2trXyAUYKVjAz2TgmenmwVmeNnWL5X&#10;VRwfMhgJaX7pEf16hCDhH6S8nnWJq3h09+ZJbxScWMfNV7fQ1WOIwDF7245uyHbSp6OKiEMIV8EG&#10;Ji6M0MuNBkcY1MRYzKL92Q5yKLWlsuiMteMsIDohe0CjZZgRjHvs2NtAX546LjJVTUkPwpGSQEAp&#10;tfhFy2DNiJCALiVnu+6VP/d5Bof8sNIwlVk8+fmzL64pGMolQUBShrJlVgLHc/1UV18vBgqM7JEF&#10;efjL/g9m5ac9G7kZxaxvX35ckax1tl26fkFXPcY45OC+ntWuCipiMTuu7KEm2tp0Lf/Q4xDoz0et&#10;DimRwEbM/nUmuJ58w7kNBmFuKtfeC9SIK0ohKXzsyamJmSREHR/R9HY1dvtdFYHVo3+2jReWB+sO&#10;3t//apjf4Bhx2ccTJdlefLWq8LSlaA/6c5L1U6w23tfDQzSrYAsB8DH20j9BRHx96LlSb3cpbWQ5&#10;GPiQHqPaC8JShP4r/irL6U/8QDkeCHYldyzRBR9Zx7N/AH7OIAXuPjJTWcWof41M6eWoc3F5Am3P&#10;wRhdEABlsLzLurG7OY/QeLM1P4/IZ8qVb2kiF5/uumiX5E1jdZOVGlkc2on6t1MWl57pmnW0zDHf&#10;+PlrbVfj7I4WREtxJwGvEYmcmM7jziMr/51khqdL7TcOJQ0phflxx672VyD0oqLswmS1YhctcYhj&#10;zSMV66w9zEFZZ27oD9K+7YDqGGPwgaQFBsALkz86sCAykgR34B3wd588iXhFXjsDI7jIdSvbVBfI&#10;saWwK5HebPthMdxLs+jSS/v9RrCBi43hJXg7xEB19aNgGlrKFg1tJlAzAAwJfDjg+iCo9O90lEn6&#10;ieutfp/MX5cIaBLSY2xKIVIwqc27kTrv+lgQZet0KRQV+DWnTF9E4P20pMQ25eGRtgordhUsezwP&#10;mytyHt0IKbgmac+07LUP5EyzRqVnwvjDjzys2S7u047hvgQ+IOYgUTbtmkhdunoiVUyMda3O2U4e&#10;TSSDvX7MueFgdZS3LBXz1Zd0aou/33+QFKl4E4jtjw7LWa3i7NSMAcwK+F4vBBkDYos1XBBlxPFN&#10;U0lWepGeARXpP7l76zmqxv3pTevTC66MS88fpPYdWc4iNfX+YznNzTSsHgFgONFe793Ju/MhhV6V&#10;Jbbwb/Xicf+Q+Mg8Shc92oHrKUsiThS3V0iaFgagq4go2VZlcXzRLW1Xrgqb1vTNMQVBLvC8I7n0&#10;1MrMP+FbVwA+mxmdEDKSB30MQ5wH5AAZ5muRJHzJJvVFQhZ5Ouesd6TkFEyc6ymyOoYB9ttQYPV+&#10;hHmxi24PfgbzAtMBdFLuPndBkfxiEteyR7twyV26Ioghq33ILGGoxuADZioNHiN2UnId7grwEp0B&#10;6JjH19KWaS39ibOMwQH2gQ5dn2ZXDiConImnaCEaIGFYVZIvT2WWoq3Ks4Pmdc0JcRXzeMhv/ktH&#10;faRhuYOnm8X76ZXrRZWzndCbmiu5WFyDlsbU0h+FSudE2v+6WN+zClig8c9LcTOQz/PFCT/D/qgm&#10;Xr7naA/DD298fB4Z1IynodXKQ8UqK4JeDprZ3xp9CXZzfudpLGMPBRVWavxcjleZUwO7tk9d4ZwV&#10;LTa6xfAOMZJiHdLtgKMpfchrb6P6SYdRlHX2nZJ/BS+fd4PME0BiEpISUMWmPeRVxp7XQnlt2jxP&#10;XZpmXAz6/j1hI/nQ4IZaXbGT73VWecoFDrkri9eM8tt7JCgc9ZW3Z41qeQoPKxk0gpIFfghrX9j3&#10;2npRKRzpqmDH2kJQaKCW4F1yHXT5QX7gWxm3N0Xj2DFebVc17tDQhFO+T8/X+r/QzDDSU114MPVM&#10;BR2Fx1EDKFXNahS9JcGpI9DZWN9vp+JDs8dzokN5b1ndqZe6c3JkpLP7bhvy+UTjr+wv9H9x8dNd&#10;11evj7xGaj4d5EcRvzZcXDiAH9ZM+DLuK/f56pmvrb+LtpGU6xDduy2kprW9GGAsibqIDH5hNvqC&#10;2l81nWHTloND4piCN3qmxNw4kt4kKnLbb1pbUbSocrmbYH1krae7DlZHV/7xvQX0NX0l1aDpejYb&#10;6O9yNWjTWM88GvTK6q5Ko0kLSmOlUh4mn2RKmi4Ev62fUf1ZnvFnSze79QrYNc+99bE5yb5Po2hN&#10;hOI2PdTb7F8IlkRyinGuBwcqeD9AMzX759PSjKXzc8LJuFp5mSdX/vagPAMRAc1FMsAl1feqi0By&#10;u7UUdwdjwFWDSiECYX6HfFZUsVCgww2KM7E3oH/PsdyAP23HrN8Z3d4IOqy3eo+KfF6tL20iQAsm&#10;mWPVK4qs+1qm/FhWS8f79FNl4ekfzbleCBSR1J2JfWIhNLr4m79jME55RmSjVilN0ddiZoRV71CV&#10;BMwSnpbXenzkSx/2zSmYZcPa1vcWqbRDmdusZGVL8wTS9sBedCRdHB5mU27xLKyRlK7f36VdiioO&#10;y65apMlTbNCA9G6lqQVF03Cujqw/o/BxBJJXb5ue/5wl7lz0XmjwNrJepNVPit1qwpK/CiPCMerZ&#10;iY3qayTFigCXnXz2nqiQM+xHMFUn5q86o8wZm4xlZtICQwKpj2jsE1OGlchpLK4ONWeXDmDEVsQ6&#10;OuE1jprRCWIZ667cEw/XuqMGpcYWzx1ohEmimErxTErH+qbdeJn5ZwDQ/UiaaeOv6d+bVj59uQyA&#10;JGGLLrVIBa6GXZ1EnanYiPUtLBNS7tnH1KWza1Jjrn0M0dEV/dTWr6Sdgx1TVjv3pNcOSpH/mSUb&#10;RT5nZ9i1tQRuyZ5wD/WN9RVRNgxYiX5ccEo7TR3jA4RFYdLMWX7kb1i1poFNdpQwgaKHQHEE2ovk&#10;oGCSjkgSBd1JCwDVffwZ9o5Dq/hWvOaNRhdVssiYk1GnIyOSOeRhkkpw/tRcsJDJbrmRpK1g//8A&#10;UtTJxd2COz0vBg1EjO7fxnVlmzcemRt+5GCqKfR9KeHycWk6NpRps6sZ+vXDLaTBsPknh8WaGneX&#10;6n9/d4TgMf5r6bdiIX7tgvw3ZOqgtuC66ao3OK1T2CCt8AgD/WK+52wNY6IWvIERgc9oHoTU3cuV&#10;ekONyTi4gPjVpk0zI/JbC8UVAufzz1qGdrjl2s7hULIdzBxb7vQ3VX11/5JgD110OyW1R6iHkwSl&#10;fcnJnlAQc9Cab1VWLaP11Yu2j4uXtH0B/7AnnDgJsqtsU9473QVBkZyIvG+TSn6QYRXp8RQYKEhu&#10;t1ybw0YDK3lVsdcA+A1EeXGyEpKPsOgjEudiMMBpROUZBK8JRrMLAOxvqwgkSaguWT5K0oPeO/LH&#10;eS/eI7M8MJvy0IXi9wJEJOK0vilIIpPFTZ0EC/I8+x/wRaMf/ft7sIJ8l6pHR8RI4OJpVSX3RP/l&#10;SlNxc+wZmyYxoVOCeTDQBQGTsKKqUyGzZhGgpdCWhgV8sk1SGNJkumLDkJ+dfKN4yDUzACr8OiXP&#10;5V4gdcHjkKFYL6AbwsdO+yKoGwusIZgdfe3YX6gwXy1MewdZT1JRe7pXjsbPliREvq/El3mBlEe8&#10;WALpSdydDrbneZkBfTMi88enSWpfkQSdwQ9SpuemeZZLhOpX7Hi2gSuGT56VesnQ6Ebqwjkaz2C+&#10;p2ry9KfEf0CtBcMleCv3AItZR58VX40Tx6WorhuCa2ZBdgo2KGlH8v2u90h71HhU1mVe2u4BJtyV&#10;COIwhAciMUxM+B/pPOg+xTOhffN+qE1SQOBBEE4cycZlIzmZwgU0b9ufbqfugH5XYooDWrXLiaZ3&#10;MMSqSNpdvnQPy/NOqImsJKg1J7fgdWJ87R4lT5m6GUOeHH2UdA3TxAIsiCXwHNmOjtQDy8kgrgt6&#10;Wxd6Tzs9qkw0ETuWIoc1KeCKDpnmQWsrI/dGg1s+nF8wJ7BHXKTop2XJY5Guqh4cVA9UpVBxKFK0&#10;g2amkBDAXeoUkQrrEJdsSBm2qJNGkSOLEmopZM3b8PQQgS+ispzjjpErjAGWJdYr8OHuSpOfYqXV&#10;5qrPy03FtjnpCHhXw9TKVWqOZqDzcUtIrHlFqGP3c1TSFuSt3ocfnZDb2r1e25dCK92CXQSHbr8F&#10;Tv+6PnD4u3PmSWUVskh6yQZgKtsVlW1rz4WwYh+mupoQdmlPtPidomTaAzyqt1boPUyZlhRmPFVe&#10;nAri7DEOyQB80y1Oj2HWKTLcxTYD+Zn15x3KVPyuU5K3oI1/L0EmJe+2rNfUztgKKBdZhtT07YxR&#10;hyZr2OssWAB0BkEiJ2/BB4QZMjTywI51mvQrGXiC/cPCT3+9L5JDEpDbhC+45HnYNhbeglNU0B8J&#10;JgA+ZdiVIZo77xZhfvM2hN+9DcCeAKwwZZjYSAofUrMKQQJuC8OHSdZ6jv/WkJoMj05KoYhRL7qx&#10;z6HbqFzf+2RR+7C9xB5ibmvBVSMfTJAssSSuSP/pAGgW+Ri4teu1+9ksx9iEcX/4XyVdL796eoY8&#10;gKVOENlgIADmrBnfX2zO21vQfL1nX9B9v8T23uBbDT7N7m0u5dh2w/s2/XBfkqHeVcxIUn+mztRF&#10;QDHtumLEd/H0Hx+jseIPCHVyllO5/9qLQSZp1HvXGIydpOvdNeOkpH7EuXw2Vmy+968L0QyO4ycT&#10;5gvnKj87P7FGDIS+4UENTrIh7fQVZ1uKY4KqMRgn+q2A6VdyII06/75BFMiX6kdxevZZvCCLRrYT&#10;E4WvkRz3wvNtJfr+M1afIEjNSainpXyB2OYCccaw66jOvDG96aG1ALVTJd2cV65GpqxEdYmRMQeu&#10;iIJ7j0hHVbe4KnDwWyD3bpsT7F+NIdjCb28WZCZQaxnKvPQy+JJyY6c2tpeD7lupcdjpTtZDc3Xa&#10;Z5dSuNM03fd4sXvg49GjIYetNUsEL/pNQOk+/pv4d/bt9XZtNzMp3aC/uFStlrrhMLx8uihz2VHF&#10;1keKuW1C+X3t18JJspCHa+9W+cWi2faYiwxAVMhlz7OGrBhWJ6Bb6dzgO/s6wbVV/PlPVuqrKFGq&#10;yeVjPTefQ+N4QBIU6n86xZYb48O+EkxccjHoJXKKrbHYEG9GSDwdiFgXDfZ06iJ/+tS4kYmkiML5&#10;2v8dlpLXYAL5GBw15PXKV2gUuY98sjn/vNSi3idkgWAE82rrGXtQVPqGPMP5jAa+1f+04xrfKXp8&#10;3tVGwehFaepGNZBjYSyucwtUFkicZCyusrYTeh+W8SJDk75FG04uQHjNEWHpsNVSbiaYxF6XJBBv&#10;+ngL1p5ELDCySDM6xAZdmuyrfI3YuzxBoXbc0oWdrGUiFheFNjwdHSQ5q/hWX5uf5RjTT4011CG1&#10;6cT6lFLGjonsN8ZrvRDERUKRU2PPrqt9xmeeW0ViLXSeaBc5FbS5cFjgxZMmC76P3CMKMqxHj+UU&#10;sNK2VRREkwo7E1DrhcFUVu2yqKSi64rMSw7pHuGkLFzzKg3uUHaEvbxZ+3kbKzoekjEc6lc9p0v9&#10;7ACgYJhs5kZRX+wl/ncnuLrfAJMXCeBIus7ZSA0+CBD8+OExw2GdYmq85VyczL569bmwVIe/xMjE&#10;jJI+YJzmouh/AHiNhUPkoLqPL57HW03KINJFd2mw17ihqosTpcG84noFm2/srREWapT+aE1Wv0Lr&#10;AcsY8bwOxo6iGomDpl0fRbTb9LL6caQg0crSw8g9AiHZKvMDNvlpbZOmJmFpcR0Br5Cl9fwn5tLI&#10;TiqsutHNFI8zB1x9nMdkWmE/mhTmOUH7Q5f88YvsKsd2wXqFaanGai9lIyVWPgbQQg+MYCPFHW8L&#10;bNqeV3ue2zUJIPdnbnu6IRnXvI0Jqw93LU/HrBrJ96nVCyIzZudcGKDpUGap68rn58KQl92CV7hM&#10;+6NWfLImxhtq0+vAhTkoxpRgHrNFokNT5otnJreyd+olLMSMsRK7dQb+NPXeeQVCrmnAKgEHDoCY&#10;IKq7v3K+MprWsBVKc7KVGcqDFHjRL+R9cmSUs0Lcv+XuaXKBZ4Cb2QnTpHbnoEe/VWd/kxiSdXAc&#10;TXdiknVZUflA9oMAI+VDoULwkFtFAg9+air5cBCsWF0ArHnwBkpNpD4g9bC1ILL8vyLa1Lkukptd&#10;mfsniT/H7GbqXXDzGlqpYqSQKxzMgYXtVZ2GvFafPpCyrmDlCLXUP3ZJLcvzY7Q2Gvrn80ABz1Nl&#10;9T4DoVCyVhAp0bTuax9X1RzZXm4A5W4d6r+Uhbybc4MYzI21tgBdIx9DQRQ9gJ8lqrcKTVn2RkqB&#10;+WtEtNzBO7TXxmkf0xFuGzH9gixMb0y4WfWBEAYLF8auB+Rv5X8DOA5cjcxXpOfxHoKhi+5lgqMH&#10;OaSASCGqNlZSBYTMoCTMiSAhh8fOorbJSVZwLcE6XIZn21BFqovweRtTVedB0hWgs5Q9R/spQJ3K&#10;VVhrit+ZQN55SkDMxVeeNkqHH9eVhSZSpnAMinwolsFGq95FHFA8vHtusJnRu91tvhPavuj5LPNb&#10;btipyYiO9P0XRnj8ymN3nmNXt9P/3MOSfPtELSOys5XsikRnAq4BWD5vG+923BXOLq9fdcv3j1yb&#10;7Vf1foAEAxjvJMR+UtM/0nZFN5GzdAeuqYH3cTQBYvhbjUXMpVvkrguTtoo0vEXqfwCaKQK4+sVb&#10;+3+0vvq0Zk8ZZJDfxl8yfpzjhQ+1BlZDbAnXPT6zSG5TmdVwSPgyB9OXgoK9Ig/TIS/r9Bw2Vjkg&#10;u6IPvJ6Up3tYq9d4Dcd9cnrahZYcUqzqHdt73SbjCYmE4lt1FN9ARgrwRknLHuH5tKfsvFgB34Ue&#10;TaGs9OI+Wd+E2lTAvUWk+rC2eqzg5RkBe0TGYZupTw3tW/ACR5sa89DdZWQIJrAs8b332FpsOTlh&#10;Cv1rA03vtZL3r7KCeqGpLt+HTAMphRcXhc/SqeV+nh7zFCdgGA9G17/DIXOK23k72P8BSnmIIsZ2&#10;6brCRlcoES/yTYi6MIBShhOd9FIhVi7ZC3it1oQgvlf9fuIZN+GlCjrPVjDpTX9pWMte+JwB4mIX&#10;kyP/zwb0auJLHQAuQZDPGO3ZfVD8KiOZ4SBTwEwBb7qWYkRUqveRr3AlfBNJfiiKKX5qqwclO1CZ&#10;dKHspVTrMd6Y7wywpTYKyfBdF/kMcfGtd+gkk+8dG/IPESt1C4VgtSqfobsiGnL1SC1gWgFRecvl&#10;Hxp8Kybr3NiU7ha0AmXPzX8yFxbdIYSynyiqLh3LnoiNDC2/T4MmVutOzGj8fPf39a3hR9MGLv5j&#10;gUoo8AjhVrPBe2HsfFMh/E393EBRrJH1pubIF6qiKXC41U25PmT84H+AZ7rMMR8pxIcvYlE2HQ//&#10;IOvB7TzGehORcMjX+KTLJ5lMlLwsiMXSzqYEZ3vyynPyq5oWS3xsgL16p4logIutlMg1qpbvLTt6&#10;0A4vCfP1y0Vwdq7n9qTmlx2g2TvnzmDYls3RAQYyCfqJYzHxRwZiQitnKv5Vry/InVK2UvZNjd0T&#10;6n7pgR84vzfUqWZ0Y86qX3tq48Z82bboe66vWWk2qZxSlaR/q1GQYYXq0HscbC1R9OCc3BjgCaxi&#10;azWx58NvKnPpB+IzuJqEPVXT35StwPwqK3ZdTCRgX9vGwrUBLkITncQeTCaYU4M7Jj4+VpRyAh2Z&#10;NvAvoIPPDSbUM/9+yGC9UHHUFj8bdazYnLbaFvqsEIViGkxlDqLLpoWkXfpicqKxydnhPr4apsYB&#10;f/7Rs+S2NXdjFrGCG2nn+mdEv522SrGNYyOvSUtoa9UDgMmKsi6Jj9+74dYEIxIMLOxcF3YdMR4+&#10;gvoT3lBt9OorBa1m4ewJe+qiPwOfnB0uGgHD0ml5C6dLCd3zf+67yKq/V7ERPrLaXn5l5HgLQ2Xs&#10;3UV5vdBI1QrWAjB2oZxbaMYjETJkxncVE6nAw6TFWpAFUfLBZqrEkCiWWjxt9OTEUFBVYlpAQpQU&#10;kuYiSa8Ea0sMWpka0dcYD4z0MZYV90V0qJLVAE8RPBuPiZCHsFuRmOiPKXRFcSkjrAE47UmMYt7p&#10;GREHi6DXCFeFtzYNpdghy3QWrfZ9uXGM30ZIBteLjJfJyMydMY+y92w6Ol9NKRilfUhOTw3NR+63&#10;/3hYSZaYk753TNlXG8a/HC7XBPuILauRzhjO147SDQ/ZG+CbzN56Mm7smHaKxWWXOIqPGYKp6swx&#10;tS7UZmOBUAOAursHK2CpwFMlCz7XCWa1vq422JT++PGRkZUqlWiZ4RPVv0N5guNhbfDiZDwsv9LL&#10;2E5ob/tqCCb+P4Crn6lScBnAnElbzvuDGGv9TtBv5JQppuICG0c6LB2BShDmgRVQAZKX8/k1Mhz2&#10;mLV5taZrCHjw0mAVRpI4xTkWUTz7Kl/l6VGBojB6o0muzc6Qgi2BIaJXbyhcdsqJZu8Q5nmU0FF2&#10;zZCbnKVOz9hkq/u64j3oM+RUkVPTsZV6jFEGlJeQyr0ySHp0pKO+4D06YpNmGJzFsCZlB2qjGiUN&#10;JCRbJV/ZDkU+b3UYBUuOiqjirSiu3TOdMYLJrultDN+aL7YjkjU6vkUKhNAG/UbRCKtBHrRL4nV9&#10;gz7xdmCQiAhbADwqegzUHqJPXivYFH819MIr3vy1UCjlkoivDZ4/R8ywU7FtwN3LTBnOU2SPY+u4&#10;qaH882Pv90GJ7dcOOy0wkfN6mCdqRBGOz1v9CqDJfiwTEena4ULlq+Pi0AuI7j3Bz3CUP2SMjZGF&#10;T6lnBjKbCzj0HosjOZ1O2WbmS92yszUe72RR+RT56IRGcuNATRIccld64MW/PItzU89dT6lb510Q&#10;eMAmadmmylOAFCbB07kIfJBHoZaj50ygvaRp1JU0o5W9l84GV/ydpnJWSp8kMxnZi/XGCp5YgOOv&#10;Z1qFhicZGgw6+47mW/K+g3m9Fiw2tGB3zasUKMdBPp9g+ldTgPNphKSo4nZwM60ak7fJM5OY7Kgq&#10;78L3CQkyJZngqnMNDDsDx74oXb3FlcTMREKrYDKbg/s1cYbjhPXlkAgmz3qeXq80krSawJs2nTaa&#10;NUpfN39lyHJ1f50bMmIVsmT8Mg/4azHOJVMlWs+/cojNtrr3YQINwFHmsE328bgxdt5aSgSQP1I0&#10;TfRAxI17hOGfP/V7qjxrgWJbKwQE9sPFhJQL22XTFLVV8x22I6cTNCUh6H+UFERcpiKggRgOD+dm&#10;KNbk3zjzLPuNRINTONy9b5PrVDVUR54XwEU+yiL99siMCIYWU0gHrR9ibqqtXCjSvuDoZVJrv1lE&#10;Pqmmnhf77sei4Uwqxjdd/O9IhkZTmmgmU4AODax6sWTOA/299Fh6bsPa+kpUnXj0vjAwpOmBp01a&#10;ErzkojdkqREMoExfod1NUhNJ6Zze8F5LC/jOzRqyUKaPDZdeRI+MhpHbFkKs8exdA6Kxu+AaNgKq&#10;rmnh5ZjetlckWE8J5s7yj2RNdIYps954hLwSPs+cfje6jpW6pWeSTwLujYwQXk5pYB7EyHbinrz8&#10;SPJ7th5seFUNEc+CjMn+hZtY+jwuGtJ/EZoQIjgEEjEEefeO/nU1N03Q0SRHC6L0TQapArYXBTUQ&#10;1rqSVfTX0ptcg74mRTRNvYcEH7P+2GLy/gd4bPElTcnvJwFw+2bIxXyDCV3wZ3c+ckGW+ldU0POu&#10;fS6C2hF2TdIOPhIugo6gbHuMrWK11F83hD9Ly6ryI4NwNbNAkI9beTSaj9jls8vz2X+o8Q3Xc1h2&#10;emRPlaEp8iukKu4kdf8LdLG4LKMPUFju03QiJA0c1rZKNs946SytIiBlWmqSoT68e4T0d1sgfs8N&#10;PnyTHnK/FHRenhc54m8blBq8k7ml5RDcO3KI+C7amc1DE+mdKUukl/+nlX8zlKxFtn8IJFMYdEXc&#10;yO9ZkZuX+CnjKSKpL2XMNXit6bR3VDbclSSPbgOxub5Wth8r66I+1sz19JOtRPVMB1atTgcqaD8K&#10;8B5S3XU5uZqCsQ2ll5wxEcO5PsRbu/gEOkUY0HRg1cF0rx48LPUh2V3LGk0NFHzsZDnRC56vGYrt&#10;4OIIrCOLM8kcxVMBSCJZUiL+8DRttHjw1k6/PRCSRj4mM/NeqJeviliNgVIL5iQmdOfrhKsosBNe&#10;/JIdYTELMsQUkDAdzWVwPUt+Xy7zd2rzp0FvLFllgWyian1twDYo7wcPhglmuOQ9HO6S28JNaJuP&#10;zlF5ntZyoD+AdBvP4F1Yxg+zDYwlT7VNFWRSfXUGntKICWVxtEl6RfyzLWP2Xcsl0XsAjVqrgJPC&#10;blnytXuNLzBumbbyvQAvngoFOBbAwAAgw41qnOohTr7QqXClXbRQS//MsYVdKgowJn090kmyZrem&#10;V/Mirf71HF0ZNSWaF//aSwDftWLYdwx7JONdGAIgq11ljGWCt6TB3nLvtD77/mdQcd83KfugtUmJ&#10;PZsjbVL/Hm8MLjfD4qI1icFMVTXWYUOAmBkGrnLt8Ac8ah5d3hjcVe0eesoRj72TGDnRMZ5+8LDv&#10;ZGPB3D0LJOMbZRBsXSzB1qSuPJQpHdx8l4HW44WcQocOuPkC7QAGM7zxBNt/8hzrTV/20aZnkLgz&#10;q4UtIEb0BLMjU47faCDJpwkKEL11pt/tOt5PfVgTXnSqU3OjXR/jykLKUU5eTblM50BULhQsfAtU&#10;dKHWqj7euqvMN8MMUXkJdodFw1I5gIifXbx5yLACYm2tUcaMF+JF9M+qo8jz47eXZAHFaXmoCWLU&#10;85SupPRkAj4NxF3nTmlcK7kJ1ddz1W/g7rOFFDSdIWbLip5SXhKK8pmcNF+uRKkSdrLuFl2X21C1&#10;cyIY0Y+rbmomaKM3WyIlYMtv8sZz7YBgL+nZyUnQo/GIxNYcgjnd3Gyg3OIXvSAHCD1SWpjSi8h8&#10;Sx7iXhhiBIx8trfvBdZwU+5kjSpYErPIq0fc4B2i9hlHG3qEjoIb0XjkQypjYY+KgFxB0ROJst/G&#10;NuxtInlzXQlaswISRQshUapBRUQ7aSJk3EAVoQOjyHlTOocMBEEZQUm3OKkDr1mJTG9Y9V8KrsYk&#10;DvNFew8RiAXYQfb3YZ3X+7TPqdGfyTaXHD59TPm3yjwi+QK+DfxlxLSNWmF8NgKpN9+MMNhyfBpF&#10;+/gV3dH7Q3BVGL7rEyPf7JniG7XQWI7N5Bs4htcKphGCbSDspeHVpZ7yIyK1+xvSAAoBTAv3t40E&#10;azFlxz559RGzdnK3/cqszle6GvFlJOu+SdJ6phkxVO6OaQTGnSTDsoXP60OQjKDUAcnrKcHSYJOU&#10;W7zfcpT+GZZkmkTEHfT6JHKkXBuWYD08l3dND/1Oq7qbtLVk6uC7+EN6lq1fPGXYByjBfO2eEe2z&#10;yuhS6HJhQ4R89K0Tn3Rg9uN/WUOOdjWH6Hp3FAZ4SeUhfSc+6SgcaTDAxhHrCab6MOtjBaYfruj6&#10;8rzQpaa4tAeYlLESAfFo5dM7w6cQ6a7AYjROqLdod6vcZFUhJXZc1Vu9SOeELM87Tbs74ALNgH+A&#10;KF8kHp0cDcg7RBOhBLs1L61pJenttGGTA15gqGN+kHLqV6RTxblZYEsj3eN9DnprQc4s6xQdwLSr&#10;ia0nJPmrdgQfovOy97bMS4npP438bANRi11RM4SQAA95y4MSNpvb+HODffvDAHgk1F/WdRJOnreT&#10;RhMCoJfzBPfQIkbNHAMfMTDQCRKCUlKODAhV5RXGF4xl1b7qcIdE9VUSArx/LZFrHbKXGfduE7hE&#10;6HgX4KV5H7T0iOMTLYGOIxB6HWWTZvOn8edr8fxZ9fPAEV3X6DIXVdKxb660sA5GH/K03pqA9wCC&#10;5KNh11QvYl1XL/zsaPxdorCBNKZJieP0WHArwm/somwj5EnJFxWklwSEs0b2y7iur1ZNjrDugQD5&#10;ruzRnNTti0T7u4GafwDkzw2aSClDmna6f6bg9jpXsw2+IppIt9RCve+UgL+ujT3+T0sDDNeJ83uv&#10;3cTJuj7c1J66XlsQOzBiaYXXOnmf02yVqQS+Z5LzXAo/ez0Hov0fQJLpSLxY1fJqXus+H2IMdcRh&#10;118jJW7p51cnnmiSbdDA7Or/eZsZajr4ckDKksegX9VESq6Ip/mpD57VgokrjDaKoAetXO3tqd9H&#10;nDVL/Qh9dOdxlsqz7xUhpurQJBWlxRj5RkyBj28BT6q1g67MYsqoMavvFXQBFUVZKdnH+ZbQWai3&#10;wChWcZXVW+e+mehkw7bgojpimqocxFvXRQSj1hYTsYe8wrfhnbgw9DcVauRf3If5a9ayQI3DYmj1&#10;U70mqDW0YKc8Z/qCkjPiC5OPRAXbhAcHuE0aMCtmV/pwraBSekRHWL/bE1MUlTRcEc2MECvIp9BU&#10;5NWqUME/Sq1Vp39TgEUZn52uIh6kJQGrU5K3AMdBFTGwDoAHRHaK+vkLUdMcYkIppy9rkeNSxbCQ&#10;kHmfWaU4yneY0IMMoRGySs/gwxwbuN0GAzbcxfHVVdge+lP+ifSGMfsbMS7HxA8pG/7VC1oH2pN3&#10;dos5fqldp7D7xZvMn5ND9hxsPj3Vs/0bd2SwlAgLf+giJWEsWTGCufW8o6n/NN0dC5ZZcpfG9pBU&#10;tAObv0Kbk0JCDUu7MsylvUKQlHTXsr+Zl1wlkFDEwsrShv03Ln/aiG47LpeaH5YatsiMh05cfMKm&#10;c57oR2M8s/Ve2ibx/Sx5YiS7eTvFPYAQ4WosDVkqAuaLzB7noFyPP6wzD2A2lyqQXkI84WiD/JBO&#10;MfSCT9COtZ712eSoogWhFJvCmiEEWvKGrT6yx92eti8F8g7vlupiLBWbEG2/wGC5dKusesMwrU4r&#10;PEcKrk6wUUoraZV9joqkCxzBnwsyS5voPKlUHlyda/EzenHkYWiODLxbf6fpZd3s3pfttClCEfoX&#10;Y7PX9HzAlD/93QKHxDX2sO68hDytJy+wX0foBB59bXcio4KirFBJqj6SVbvY7/beKXnEOPs7SnMJ&#10;WQoREEFq9EfrBewZ1L/4n79ejzQZyuDdjJm1OvrsBg8cozcSHaA9/CCBO92M+ZoH0oTVrqjJSiFX&#10;lErb7R59T7ZwKicitWLwPtcmIt3Dp2cc11YeYC4TAD6tWb22PASAkBQt/pA8ljp10owgmaT0GCJ1&#10;BgoVVkfUnv0BvjLwro6JRzDJhbcR+4eHx6XnGwBMkKClPwV4BqpjnRIzLW1PLMtYolFF2CUAcuvs&#10;gtKMwzmnrLj0OZiB50a1be80J9+mKPTZzOifWAXuBu2nmQv1BbQM/tebmF+w9DADi8n9qxo6UdmR&#10;EdXlfZG3bHnkkm0OwzENCxqIsG8qQYA+wXSrMH2q93l79vdGpG5ePCRmRtvJxeX2rKlS96h4jbi5&#10;NMKdUlgiJjQvBSn06cvaA2vm/lplBQsxwHUFzQEiLbEkt4N3b5tKg4FWG5BpYIzukT2qA8Vy3Hen&#10;Ukg+paWlLuBhDuq19RE+0tiWWsH5lH1Vl6gsEtyP/Zpjb2cb1cq0IjMnvX8LQkvfVBHk8jbT9uKx&#10;UfgwT4ZhEcwgNsCgkuvFeAYNHh94eoTy4nB2SAmk9gpFbeAf+HQ0MGSJDH/mHw4Laj3D4jm8WsTT&#10;W54bP1yJ1hnJmUMXm2kBskOqJGO7KVMihHPS2eINSmu101V01gXBeyhnUsMLTNRyZRex+sPrsluC&#10;zrQxG3jD9GYXULtAuRCMHsERp6J4MyQ5CEpMsssYoE5p2oC4rpdRp0N4HD3gStRK6X42/sta5avN&#10;QaHgMwpyAvCoA5/wuig3EV0mZCTEob6P24cO7atjC+OnpCN730HBZpH4995AiicbBdiJNqLFrUkQ&#10;eh/pd72+TFqcHdNoz0bjw4ODjOmPbEbs9EoFdWCSZzz/AwhIEDYOcRL+3Mc2SUqeK37a+FNKkAWq&#10;zrvm4qCLznr+ahgNheT+Rs6l6l1NGZk2BjTuLpeBf33kobMgHWX0IlaHLhllKIWSJc9Ym8rDnig9&#10;+jbwMCqHUMdEmpxmPs/k+ebJKepy36blS4V0gk+jzWfJ3cpy1ud38W0KokKf2CRkHs7jhiUNgpm0&#10;JdcnfaiFH91WUR+RZMrHyUOtDR3hT1f7uMrVyB0lH0gwCQiv1Wg08G/LBrHnABd0m25ijr4kuL9/&#10;3mgTt643Wi7fN2GHw60UtqRFIiTllgIgbN22wXjEx81lk4PE4VZz35Blq7vcaafETq4ZsI42NcgH&#10;7G1Wvc6hKJXEYITqIngTsg31gh9riMO8Me0GbqSC70HbaDz4162RIkaUMDoyEyRREfyOFXZY+Xqx&#10;1GBb632g2C2PbCURlVwb/eb98ZP2gpODx/d3u0VD7HC12M1pSXpCQzbHdLVWP4Yi1egu8wG/mcsy&#10;mDVmL6cSGv88q49EKw3Pz4o5PnQ3MQCJQwPomZpSrLlPseYcKyig9MYwbI16VyZFu187qAkMiJi9&#10;rZ6XtvlRq/MdlGCOdLCdgVySDit5EeH9mCVOm0kdIxYonGc933s/eHXdtHfeIiN5ecab2MwKpsHo&#10;79JOCWSq2KWzMxhJnzyTtGP92tYIICBnTXYv/EdpzmSMssPaLz4w472hmXKsjzuf7mcN/r7Mhlcl&#10;2QMqABWrorycVG2DeXWUXURKxMx4TfuLTDfJ/IDtvcNLnP1wX5u67HCIYQdTT8uKm5R+wqDy+9AX&#10;oYyJZRFHJxbRm81DbEZaUPx6G/1AFWgwPpAXNWXxYcmRaF79kc8KKFAP7oCjRzMrcZ6BXw5XUz/i&#10;p9RYntr7kGpSWv09Pys28c3bkMOL2mziRT4h4zZVXGrpi7wuOwOqn5SLqwEN77OBtpIMR2vFCYZ0&#10;u7IMadphrb/s8rxeZ3grciXJjEtCExI0y+JL987HxqwEePp3J57Kj9ulJUwFZ5oOL/WCINWNU8pd&#10;1Mq1dDKfB0YASNoZ2HxkL/GMShnZAbepd1vWXkGI/mNhIYkHnc0MSZHvyNO+R1y2/hlJKzQz5XRz&#10;MLJllPEgznlMIxJpOSi2RHh9O6TE1CWSeEDMdOEi8IwveoeolNt3tqDNBob0UtgITYjus7s4jPjS&#10;VO7H+lxx5dRg9rFnvZ2bg3yXJrM8fTIfMYLu70Ie8xuzVh/jgk0EVx1R2ER4FG6MS6SkFsQFnyXP&#10;Hydeljh2zfN+nGQy6xCyU+/Jzp63C82p7lDbkZcYMmBoJI57+013z+VW/ZFvpHdSGVKnHhk2UMnK&#10;3CapK/j48JIEwGKjRfJoZXQ74qIgJlFetbHM5TY9f2Nhz4J/yT1ZPgTFM32H2Ahibl3eNuLejIaf&#10;WRB0SNboD0eTyqQGVZVbDmBlicytDWxYDXqZOnHmwf2HHPOtYliSzWRXdNEYq/Ut3QIgEYIEs3Dp&#10;/0dc8PMcENGLm/uP1Xq3R0fCAFzOGxehyQNAJrc2aD1RX0xFQAhivJve94gQ6kcd2Cd4E+3jK5Xs&#10;3BDr4LK7iJ00hpvYw75RuYLWg/Ao3hFcVXlH5lc7F3u+UbH6cG6PIhH3yjd6W61ozLAYbyw5Y+OJ&#10;ipyonwMr+U1JRu9vtzZwOYuZkmVZRFnRvB4bxTNO2SM8Nfq4gPvJ6yLriwcl4btHFq/iuuXX8re9&#10;SCJU6UnrY4fx1DeXZ9Z7FPMd51YhhEm9o5XM12/Lzh3ZTt74lGczZaxqYKleaTTf6vxkVxXkUhur&#10;/pmRoD1e3E7uu76V7c8oE0eNpzfSU1n2NoTVQhDuKTpJc2vPpSzHE/uTzfCO6ubR9SwvsIXevCPV&#10;s9HR+9bzInpl1+9BwwsJiDiyLl1QmxhC/hXW97+tEufsMVliKUOGHdQnC6xuuZx6N+7D9itRS2NM&#10;2oxGi0xxQuoAHJ/BJWETrL+cSBlpU4zP3+88jDBm66TKWqEY735STTM51hbZxHS/uEFqa4AqPU/6&#10;lz6R54Fc/7UU3xfBcMvxirhKjSsHLbjvi2AF0GDJv8YNkZJaJAVvLyHE1djrfYA1czr1SQMwdFC1&#10;G47+0F/Rzir/6B17xLQPnMfn4hEH5KAQ6sFmWZqmqwm4Q/RyVPDYJGpRcMq90ukv9OnSN16YzwVi&#10;93B3IU+MZ8HKv0YZGPbmu4d2HUZYr8usE7JmRC1ShafxcizCSU0ayPb8SFxWKcX6Zw3bT4qfFDyv&#10;0O/ToXsJhEIKzeHjPkS0nVioQZfD32hWiARLviDWRzBSxdSIjUTm7JjH7u1jPgU4T3PlpBhz9+48&#10;+qEXoV3UdRVqTGmaQunO4PCTC3lzl6IvVrdSI5SY27zoGi/EMwZ6IV7M16p+LRkmeRmSCRqw99HV&#10;QrpPCpXR6NJWDMvF9ijfOU6IKdDNUmwIR/XVgP/qQUZBCeXtMN8v5bpAu5QNKq3ZXnHqQEq5DO4x&#10;EtJDiMgCY6pw9Ii+tu0Y2zDiaEo90iYlVQ3MUN4OzA6I9J7PVG/M1UI7pc3QmZ3FW0Tic65S4YQm&#10;rLXBXDIs/dlEE+UtFGja10aiZgb2YBjmz0hSq/1Yut5r1KidoTVp/n7v5kXBks1o24c1loM3s0us&#10;Pr0xHC6HW3Xqfasm1njUhFBp6v47By8J3G17Cto7p3Vur3Ha+xL6G2mw1sRsa/3UwJmsOtta2Oir&#10;FjUCFmrQ9mkUy2V0bsSu8ISb8BH0oZK1JlNN113EsOCdUWKXmvtp27LaP/ZQo5fZEfCq/uthV+4D&#10;X1b5IFk3rsesqt9bHkL0++8DcZDRiKwmcgkG3NcAH2oC7yOli9quhLxD+vfPuS08BpqD+RV2I9WU&#10;hpTT4D6qqkLgHimEsMd+IyFlrMjKey933FHKtCs224KveZJEEeFOc2RstlTaeqEr/Gha4RsP+xaG&#10;kfXNI+kFz0rvh3IHT+OYQlCchE1VSeykhMBItRCT7NhNFp4TPdKsVrcOLBgu/dfVzqvmguX9K37v&#10;+XcYFHZ4svjTLaFBw+++5Jyqu0iEuY1dQfqvN1++Q0DQtJUlOqtUCKljAAPoSxs++1S/JX+qVCrs&#10;5Gsdel1uXaA3ttafSLhS11GduimN/NzNexHRLpNTO3jDxXzNk5EqJJj3O6CMJI8dN3bX7neQgTCN&#10;U0gs5RLVkikwIVd7+V6u9daaafpCkzK8inK32TKroCeo+nJmf/e+s4xv3QvI+s+PjpL4h5Rf1Upu&#10;uufpcvC7YXWAEwNuI5os0O/m1Ai2Ds0+XGeCE7NbcG4hjo6MqR8f+jNKbnkJosZhPm89qXzUNLKE&#10;y3A4fGjnGmfvs/BovePnFu5BX7FD0C29YhB79Qy3GkbZp7Q+mC5VHK4jCxjSKjDnNAF2xfQeqTuY&#10;wjLKMXE3Hvcd54aI6q7IOmrC0KW4HYKdh7CE2rI/PT48/LvR58qNaGqMBEfxdWURTUUR7I5GHZsk&#10;vCD6mjcU8yplYM8HcKT/Dimf+KQU7YvlRdg8pt6WVv1z9c1N0hSob+7zNY0wL9y1O6U5bGX7fjFh&#10;yJ41rfUa5idybSIwPqkO/lkmRGD4vVco7L6laxG/44xyeFllvDZlW2MnAZ4c0PreoYh9047+HGOp&#10;IhXvwAyeRMaMdnhdDpUWKCF4TRWsMA2HrFqm9A68eUzvrDy4Fzk1/oNYag4mZ/uzyYL5U0mJYY+6&#10;3bmhKZEQHXab5iLtRNOalfS+RF66ZRHZl927OUzM84VsrjvlVM6USaH6xyuX8b3oc9Xf6GZ7H0n6&#10;R9sIa5IhE+z793AfMJOg/sfqJnypjvUF21rIvQEBJOSCm8UPx6KkjrT2TrAmmXqYaYCcl9zaj4PI&#10;pQsJXB9gU+nIMbMxwq9e51erAsgDK3x8elR0qpkfZl0m1R0pARPQAMThfG32hPy75NxfSVJL8rAH&#10;/aly6QV2UZhtMnkzxHss5UISKYQOJcgRMWDtmMAHXgzbhc1TmUkfYH5avgX3sN2Unat6y/eSTS2K&#10;OtdlFEVkapb2YpjVlhsmh6wDpkkM/9RMEm1ktgtbCQVjdJb4Qxc1jEBFnYsVkfMXvEcT5xhCyw48&#10;xy/aS/wxrbD79CBTy5RpV0+mE5/mY/yQohQ99clKSGK3qtac4Nlk5SvHM1fziXiOdgwO3+vgIfOM&#10;xWSTjr40YxpMKEE9SBLQJuDdsKBfOcE0/+nPUf02kHks3FfWjXnMKKEnIbKvJV9blHnzjSeCsPF7&#10;LtPr9OIL9SMDaXoy86rq+V0X6+Ai+6RSst7LgoL0v9UrLlIF1/ogd5mC0KUJo0tVxget1qHz1pq0&#10;w7nvnr90NWx8fQlel8WlktpZ1w9ITAnJK0vIRC4B1IJ5xYjxyvWtmsmsVvLY4rEhXQ4QdzQQLg+5&#10;xfkQ8mWNTKXCZ6nHy9ZLC1onHFH8Jru8QyY+zebVkRI49ihf61SS6m+EcUW4GSMJ+tBRTYfRY7BZ&#10;0eyHbfqPr2PqBVK5xR9xcXF90lYCnhWEwXv3Qn6jTHMnMOw0BVlVp5FCxLRMe3tF34hUOL9g83zX&#10;Zw3k9fnVtk5yfDkvBv3+8qwLs5/tPZyS2/+QWBo9ZEI/a21b+TZ67Fvok3g594KBOm6s75E8aNt+&#10;V7IMz80RhBo+DcOQvT9bj2YxA+RzSYIwSI6a8RAQGi6R9X4Vc5jQOFfdz3Ho7anCCpeG/vA9NWJL&#10;zA8Mtk5u0KB9SEc7uufpCSgRt3NHISCSFYR88mH13kfGpmgUIPzrcssKwxg53kmzepH1/ikCP40i&#10;5by28JgOKsdA1GfGiwJraBHo0VKyIMgxuE6hI5rPa4BhpJz1aVAfT5uuVtR8YdqTbQI85HKJpsMW&#10;J07pPV+gx/DAh1I4CoH+9eM801ZH8vf8BGvyAWqMs+SD9MMDT9LdjZ1cr4GnChwFgorUI4Vkgfag&#10;tVz3+3iPETAGSeuIQEMkR+g9EWGRaHxP6zHTcc6sXSUhq0X+Cv4hMYqOYjOu/J0Q0x8B/RxECWsx&#10;n/ywSQiSpP4zd4ANZg7UmWHM8cpOX+N+egmWfKhJyW7XEXFkZuKYZ73rwsE7ejSzXJyqPL2VIBWx&#10;seTs8Eygb9tXQ/c8kLiq8eH5ZcySxG6E9vr+XtqioR1bPdDozjjtXNPnOJBmbBpwRfdWVJC93fMa&#10;6vO97zicJ/DOtZQ1bbkGbf5sBQUTtl1T2+ywDw1ZwJQ1J4mlrdWYjqqvhVK2CQxf4JnIY8WUQT/W&#10;Ebv1PDbuxErocFcxKo5d3O9ZzeBt+Bko2VWedwI9yDQtAaYnWhhjr9841Z/9vRRDzpC5ziCqimD0&#10;ZnxHEDqL7v6Oi/dmuEvYUdhgzsbZGHdiYzhAaWljlWpcqejqH//xOq2VZm633v+OxqPwpSJsw5eb&#10;OR9DFMOrPqS+es8Ycl0tvKG+Ua8+IrN0Kue8j2GVr5f7KWpJxv+xQAHf3T1+HBc9QasWZrjmZ/hv&#10;dDsnunwiLPEipVeUnVM7Ivh0qyRYnJzyb3VLK2ZIbRJsgVy+R0v2MrWsZY3R6CCbel+UcwNohYcl&#10;ZsyiD8heW7B4Iw5Bj6tOExS5VPV0JUbq+Gc7n6INpJNcowThQTDmnUrts+IyLlAL/gByif7Pwh7l&#10;mOJDupvTJMlsgwW1MxCXqFA2M3XChYAVaMwpYzp+8oAiG5A8KBvFU5/NkvR0yMKKAq6rIdLytWWH&#10;0XtIa1oytCqxa6jBwj6Bl1Sh60cjRidadYVdUJI253fedI+nCdLR94r7L1le+N/W0Tg3asyOC+mq&#10;fldzrfMreHNOctfBJEG3auWcYptqIA8iyHHBrJtTwTma+redcurPPG5Svwd/VZH/4r6cEPe3c0bU&#10;+FSV7xFR+u0U/kocwMNxZkxe2nT6T5TSpIbg0x2IbpugHuS9Ypvbtc+aljL7e5bIOuEQlsddvfAQ&#10;Awg6qHtvK9NNLvinGvLYrTuI9RCaUMZeBOvgwfrOlzlN7EbpPO33Qtqx7vlOqVwcwpLgvRlh7QZU&#10;FH+qJW0zjIMkzngIh7wModf0Uj4d7ocfQp5okZr++cYh/UO9jylRSKL/jIuBycdF43n6xgWlPG6Y&#10;mZYuQ7pzplydBPnYlvJRaQY0bAVG9jTZ3c6vy8SPuSSH3yFesMvnN7PrPMP8gOcO5X+uIflHM55X&#10;V2+EhJ5w3/07p9NAsWuXMrcCGcIkuVLWsuTHdutEP+F1esBggtsKghgeDFnBg/fJ0pyrKbOYKH3q&#10;pnHCbIcZNh2epxeY7GhT440D9FPWAgRH4fkbjeSJlwKHB0w4WmubGG1xL1liHgDdtDpLNF1sBFa9&#10;BC1XxHwVE3EbfKLuVovlghoYbM8tXmoR8naSFbw1LghK3ZIV+64OcN6Mp0mxerfWycL4zteN3MF4&#10;ei9GNjZkuuILKOpzB6Js0pvPbRN5VfT6Zo4+KeBySBU7kF99H180PCt02HRdSyjERd2UihpWANGb&#10;nYGDxdnzxI+MMEd8Ue6h6f4Ag41p8BRmt41s22k0Mbr9WaokZ5lC43clrDNPs3snMG+Ppc5EeTVd&#10;Tyh4ps7Q2rDXQHVb8fYKx/zi/XmSK8JwIh1nQRCSg6m6FBgpFxHw6egdJkLYf7LffkUGxlV4qBIG&#10;nqruUhOS6/XmHwztSu/tSgxxd1Dq5gQBkuCPVzk4asK/4t2O2fDTAesMCkNrJsoFgdevzRrEzHZU&#10;wftTup1aOqhPtuFShsrk1Hd5eTeVoUDL2ZSO56AewXdJqgo1BlgOE/Tp4nWFkEOHJMMJHjmTDk4V&#10;eX13SHfto5A4QC9L6ZJ59ElICbqQ0KE8smvQqyfmBTSyiUrWiM0wIszzq4wHYhtPEhL/GUZ8wUMv&#10;0zIZoJRt0GlOaAATz+QvpREz9ZLxQ7kDHLiETwBsk3J07No0kq4jZ+s6NAH2V1gMwPXTgxk2/1vL&#10;Io8UhqF3Wf2rnmK2PayJg6o4GFkHvIQX/UWNEIHC1tuU6WiasHaqz1jfhMb3JHY+qvbPUgqW9MiL&#10;5a7sCQR4VuxvaR/H0/mOaCgnKcNNmHqOllcufVZ2C1z7EfcXjGede2SZ7JC6Gyl1SQMhXy2XWfwQ&#10;xTshfHBYEUkO/4ki1I5UlzGUtzKlPx3WnQz6A+fKCKvAkNsf1AxPSoAkTgzpyNE41hRNa0bSmYrX&#10;GT4BQGRk+JAK1I0ZCLF1mef8x8i6m6BFRG4liAZCF0xS5SWmeKLnWTtHJIe44aE+3bQuJPY0JHsu&#10;mtjePX7ppYDJ1FeOHBuL7w1p5a2IVNp9G2RQmNlIJI3nLsAa418BwZTF6MfK7NbJIzOIfOgCioUY&#10;iYuIsuWxhAzIEbk2lvcHDusMv+fH++LBoLWUIIWIlDwU0JE+EciL1oWc6Es3ppTqSVZcQXNMErJl&#10;w4+AfID44SCzxDzRBfKfswZjrCpcTKGL7sUBk5QKh+UkhNi3aQeHyePFz1cCK2e4crbxRnb1TtfG&#10;5/KDVFqorNUJYVqSq+qyjHcLTRw9CBo5qx0vBJuKA+uzM4oMsCTT3/AqFAywt00/fP5SI+kLgb+t&#10;z+BPgynmb/tYLK4oIm3shcZUj7LqdELhVoraCaqIbFITc7rHYoYnQBInmnyQSslhaJz+2s4h0ms/&#10;SGtCQJ9b4YqgVwZBnjbCRddOZiSvqqy0qxlwbDqCfxL5i1DKbAmUiG37q5rl2biYA4j3f8tVZU3R&#10;EjBahMjTxW/rgf74ueOwZTD7xH6GyU2xIR8ZQKG6MRK1hyXYuxJ1ZdXDEJBelYEW+TSMU3UNQg2f&#10;GMiZjBAGluUJKK7exZqZ67MZhRFE1QcVEePITNQHmOQyYN7Ai/MNkmluP2N/a1Kj7ZS1Eq8RTuJe&#10;pm/Ud7GZ9EiCDuk4pm8FDqH2RvfjIb8TYHceyI69C7Xl6onRbTsQq4HGtiwiVRzwaH2ayJBfuUtn&#10;m2QIr7aJVDtTFcx7Up9Q/bPFvkH1piKGc2Sjl3ojQJRlJr+WMsT+psZHhTq82uThxi09kF3AJ5Ac&#10;g2+VoLtsm807HfvrpZc6zUSdAlnEi5hcc8a7vLJZC64Oc0M8JDaoyjWNrVUChsYzNiO+5Pg8zk/O&#10;GqwXQpQF90cDQcDFnXiY4SPAgw7fpGt5OXqQNII1bxFTw4mkVf8mtiRi0/TejQC+hHNKl3ghIMHx&#10;x9XkYTevB3FgJhc0JQpVlvYs2hO4zbzkn2GZEJXKuNBjmCk0T92E5WFLz07a7ch0v0yQ2fjYcvhK&#10;USonRz2ySFYo3LW1JtKEGT770Go4RSqujLaG2313uUbEBEt+QextsD5sOZEJ0c8xpd7bu5Be6KDv&#10;d4gDJXxIGBejZZRro6U3axQ6ObDPL8UVY+qzH0YyROThJ2mZKEO0zyqg4JoBpk4qeZgTPrkvbxG+&#10;NehXhq6eillnk8EfkZJTO851HIUEWIEnClZt1jSq4sCunIw+G7QrIS9jZLAo52WHuPs1XS0IS80Y&#10;kXaq9YJ1dG+hbzALGqVDJE6NIECzruly5QgYS1qFItGnXMnD7xlYY8ZmCNDsa/iGxkVaX6UKj9H0&#10;EteGPrftINyLSknzyaP+6D84ICRKLICyFVmdQEmWl0RBB7waO9E+15F1rm9W9S+n6+HhBvFafDlt&#10;VQdpTibeGjMFN8gs+RsvPw0utxWHEjFF+/2T6tTlZwyvnLxf5Yhapx+snZveA+ij+/4HODGiZ/5A&#10;wOtvYqSVf/YYK40KzWZ0xcFGNxGiPuw/38N8RkBH+lk0b1N5JqPQgnpvhebZyLDePR9FUR8NEtvG&#10;YMxtsFQh6lR7rFRCgzfnHm3xyQr+lR4TVqa+9zCyyC4wxFwyyZIB4N03Zfg0X/PFV129ATeajlD/&#10;itmHFp4unyxQLrfJeb99jehNc7mFh9Wn+EbnyblPvqy9WyGDI4xkfggb0o+z+QTSzFeKNfPZkQTs&#10;wnZqggsFUTLAxQXgMY7S+78e2H72h0hvvVgXOpzFbg0yzt55zFrivKAEzeFFbV9QWa6RxooJLsuD&#10;YgxhDt5525RLFvafdYh4gaVCsMqgEa2DYr6Yp1a5IUt2fHHlSja6EkOsD9UDBaR1DeffAe0FnX9C&#10;GGYkTnRsaeWD+6BIse3HoxIz0IUb4WFdf8/rZyaE8CGNPVDevOWHJRR+9w2Ufja3qvMHFdxuEb3+&#10;9zuts/yDJ+8sZ2av8NCCuN0HDBCL64rpbfM45F7gTUV3oRNKt9u7sNyEbF/vWnrl8jtP+T+Dap/B&#10;C9dnX9MLfFzKP6S0JIfwEWVPfxuR2alqprdIGaup7rJmbHr/l6e6uHSA/LC43DtD/02A6ne7NJ1e&#10;pksjlfpBm43dhAbOR6ogjqSrXpMLS30q2FK0U+gQh7RhlP568ctcaEGG76v0ccbOQ+LyRl580iht&#10;LsnVlPpOI2ik3uWstwpe6ui9XK3Jhkf9UKbXD2re+NTE9Fcd+2rfBQIXQ5DzVJJ0VQxWJHjZxlm1&#10;z8QM/pDUQZmpYkw+whealP5O7nAcDfhzTFs2LJXH7Kp+E/w0C5iWXAdQg41M2zJgXVDvItqXS/Nn&#10;b44W6FLUB21UEUc6vTqzMZiWa8O13P3+WuEp2CT+0nesovIkqnNdwqofzbWl4H4I+6l+HKnf0wkq&#10;cEFFResFXOiKGtkCRgxV0Njvaambx6YWzz5W+02rV+sTvARd1hhwa28cZNGk9gWfzyLjQQzvHs4U&#10;4QBO6cS79Pa0QYZD5CQFYh5NSUI8pgxMnXfGCz2IrsOZck4kqO9FIm8EQY3I2xTMwlvE5313ZLQF&#10;gUZKxGhF9NNYBlBVpddTilYirs91fOWjib2MwTtZBK1ZkoA8bwOtLrIaygxaoF16WdzK0ZHuQ5uJ&#10;Jr6OoyPUMJCVuXsRE7XnVclwuFXSy97p/tZHyDvSZbq+bmymTrU4x9oQEzhkOayKuOXMogv8+uU/&#10;kWRh+4jxxj2k+6B0SAAuY+Dhoh6WVhGS663fXjRT9zJB1KkfLXYxGYJisFtZb/bStoyLMRDyklzX&#10;jggdT3aGOcnquDJ2kljrfTUGOVfULV/j2+zokABR/CaYYpoVzQELQcKGbPbF628CUHaXzw3vDPdW&#10;Ccl6xZYlABjH0rRDEnZvjEOPrqidHtvX6APaFjqgl8Dnfx9f4VU8TIvc01Sbp1EG7s67enMZHj1q&#10;y8UxIsOn+7p4a4qXZVeDAvuua6zMTw0liBBCBNEYlVRSo0QMzbz/nIF4tqsAieP23ahkqK4RKbDh&#10;TYlYoNvJR2eaZD0fHzjSb/6oBtHPkD22+yQvJC9KGxz94Wd7ikpvRMR/HQUhhnGod4SHXsXxQh6e&#10;aANJ6U8WfudIwr7+xCyIxDcXHST9M3RIQnVE9oe0pNWqcqxybRIkirzqXJ5CqFrd+Dycx1iYl8ji&#10;f4CWnPoOPro/pYuLKZ6YGCtwnTSwLKwBLkM/JiGX8ThnHFk1GHzIdMzB5805qyQdCJ1NpQZQpIOL&#10;jwxt0jpTFQ5UNd5KcokseLE/z+CYvakijIjAUDSlDMPTeChu28m3Q/E/02EoRRQHZFgKqSadhLx4&#10;A/emLYa4Q2+q0JcgAQnZlq0sihghEGYbFZyfPTYMX3Wg8aDs3WZWg1TfbRwHeI5clhFqlF3T2xIP&#10;GlpjNXbK/Z9LkBGkrZW1R7+23nZ6UU6BKefeE7DqXnz+UV7Tfybks1BpXhFc9jdK7GvVINm6AKIi&#10;ErGmbbYG6fvuyoOt+QHHUtODRH41tWIuNWzdmSUqWIdJd5er0AfSavRO8aUbxAcgjD9LtDGhMNSO&#10;LsFUklyBaUidZAh9gP5e+azv1LA23uuYkWzkQqR5Tbs9MFP9Bu9IIQ+N4hTf5fispGuqTPU5lWT7&#10;N1JaEIMJfRLytYQ7JEAuHRDlFnW593tOI5WoNygKuDinrraQnndVfszTfdhAvwJUeU5H6UwzHHQQ&#10;pKFYFOvPxRpQT1UWNdELu6Zv3wk6TDbtcEGSf/CRlfardUa4oB+gJX8by2wVadypTKLBI/QE2ny+&#10;adEO//933G4/5oUvh6kSCxdqlDULb4odrIEZrqvUlRNhxhQzkOOKKiulvUaFXpmlhmaZ3m5TgP9t&#10;ldmqpTDrhMeptjR59fazZo/hWUm5a8obyIx3hEEUTXwpGCRLVafcC5G+D0VxEjzra0/f89+lfy3o&#10;/kERAZJ88zqmOW7T+zJVLaTJnztmQ+3xZH3nFGc9Ybu4ovOSTRi5T1uWnXfKTLmVOsnFUocjE74E&#10;9THFSBsHBrOYPcoBfBt0YY1XGH4hrL9By5AU1VjZ7815w7B7UeK/cScTpaYHV9/wq5QHWfumuoSl&#10;cZAMgLbKLiYp0JQheEWQlchT1NiYBADZjLbUuwBUluCSA1VBn83qpw5ejAZdi6DfvckQZCWQRmWV&#10;sT1OSUOaNGRfifzkMWbUJYhBz3co3QStAMLhMlm7UGDGQVazR6z30+agg1QXpX45C4FenLzBez+P&#10;9h7BMhfBlFGGqoO4eCCXpJ4LM308wq4g1K+Omj5+RENlbKfCLy6G7Q7615XO0wXTmvr6VAmrjcDq&#10;RaBSZY81xSWHzMjo5Q8lenG2XBFhI4nxhBFRqDWKy4/NeeT/RBqFq9TT6kMSMlXX+ZWogwlzEJiY&#10;zSXOCXK0AHxA5aPiehTzYZt8Con5ZMAubrdOk9TUNqUlsfuviyCNhN+zJ4XYa9ygAvvGSKouQV5n&#10;qurd7+sZV8Kir/aWA4EMp/IkmNmPLda8flNCiOyNy/8ky7EPfex4OwK42oS5odH3bUYEG9IYWjE5&#10;y05JesskaqcoQ9hnDl80/obWMwEa9h0hxtLsSWPla/RUG5t8b9F3aj2GifhU7WtRjqmPir3/0tcY&#10;Djd5MyUlK4W5k8lKmf66ihQ6huZwsKutn6xhH7BMDt2tyXYtUnw0FSAGnJh59UKzXnoxanof8+A4&#10;EmHvXghDadVc6bAxpr3thh8hhM7vOnOvKnQSLrJ2yVfOQpdj0z+Go9fbytMLcxuYqp5xJHJkX2aO&#10;iBbKrlsbxgCautpRrD4upCrJ3CEF6XefdlMHXmxeVV8qF50lc7YCSSUkKuFpiwDBI/07H5rUMruc&#10;kBaSTjDXMvppsrB675kkuFDDV/EE3ykLxcm18QkP0ZGRS6TEkDIdfVtuGq/uV7U/uvS+qvL5TgSi&#10;wxW4lUaz+qggLieoPT774WHTumL0DlmJZV/1moblMsw04yKcb3ioIssCqg466D/4WRNTmak5rjYK&#10;0t1k2wPZ35FL5S28vtvYVBMBCgFwKTyHNYae5nurHRGzEQal+4qnhGiv1QPcGetp2J/NmToARxVN&#10;RME1LdEryyVYL86ykpUs7tN3ig6b2YMq8kK2cB0iOSFU4HPA5TUOFcXivZxR6Lr7IvoRjYMTNxMS&#10;2PHw16Kt46vPt019OK1OqJ9s1aX8z6kPuukReeEuq+TZ9g4DTlztX40N7qwWzceR2/uB5NvLLzf1&#10;5KtO7VwsCxQuIoZlXe2x0V3YGKUWyHbehetQq61moOM4VrjwpWuCacYeUew4pVz6TQe8vqYfao3s&#10;QTfwNhLuEiXpEIk9dvShkmTi4cxqJLw60kpU7FJnSMM722uKHubPqfsaKH+deXDe+gT3fZIypCBD&#10;tjtUXFpMcDN0sRW0CrQdiVorRun9Jyb1L8P9a7GEjD+k2n2cLtNid/6tYGp12VvV9ZYxurLHgKa7&#10;ACwlnCq9lP5rehQ+fywSSNpEnWlTAG4PaUUnWdZXcZ51ElKWlEUaqwLCBhaghjB/BHS4qBrP2RyL&#10;xpA/OkywfabNYAQniPiSwC4/2YShWcxJV3uinJ0mcchwUOJi7LUaDe6s6ngkzvTJrCCv4Gq0VKuA&#10;1P26UrWeBuP0LPns+ga3KyQfaPfsW6gBsFl+R5GMucc3B9Vfv6UZcpBzYIpIiZGNKAeRKFFKF1wN&#10;m6gg9C6EfyPj2JTXe//Aq8a59Vlle2secFoicVY+QScGvb75zTzIMVl46+VDnhdDs5jFFqpC1t1Z&#10;ysWpt5EWFIfFZViyowMAtb1d0SlqTRS5IefuP2WlxcpsUEDM0F6Hyle3fVwuMozkwHpfFQ/r6oUn&#10;6jR66oUNHeUZUmGBttPqNzVA3Nh+hldfSx+4TWDkV1IGn4+yvEEs5CTHOGj0fwDkHRj35l/bY4Ks&#10;l3DdBro/BOpD6kNMn1D+I/WULkPFl4CMVbV7DpEzIlWyTkKjt4/v0zlA3eTEMxL/WkXrWt995Hqq&#10;MMYnpdeiQLNKVvPZ0XOxoIi3dZ68kUhhGwvvIvxGTKFlZhU26SF3V0bTgS+7/WlRJymFv933CdXX&#10;NjjnP429OFIBhAsi1EIMLUsoV8u/CWPmySprLB88g+94DVk8H1ezuCnrvUx+aFVfXCdc5M2wHXNN&#10;n+wv1StT8Pb6piZt/EKwI/udOuJZnq+p8UXwwitAuIrv2aBFoDrfYvVf4Ml1bSXhZVTH4gkHQUTS&#10;69a7OKQBcbhLHSAbZu7BVxymsVEQgkK+v+V78Ajm5YtCRck5QANm6viy1wTwehKLIpi7ABKTt5c3&#10;5/kr44Ihaj6OY8Khg57HkPJ7ZOjeEpARHstKGbromVsC/VOapCIFmFc/LAyJCWb0Tnz9TQQoZdGM&#10;g+0Bo3GObI33ajLzcYsASBMC9o6xccSdpwjM8dg6a+Y13IWkb1i3zbgtXz9L8n4T7iQt5+DZxkd6&#10;OkeT6ahlDX1zfcwbMzgUEyx7PKkcnmUfdY5cU+Qn9USGGkDIk+hOORrMEv+zBQjIVjkAy2B5mQcZ&#10;bJjDzpE6E3r1sTNETYp84zBntsKMvGuVZa069KCeK9uf8iWYaSZEizSgNjElMT9a8R3HJKoJ46vS&#10;cLYZ9RATeF31FR32fSQ1JARpoaI5PLjhB0qIcaG/oP9k1QMPTpsKJF35iYz0J/Q1ihGcBWa8iBY0&#10;9iW6Fvlj16CvHCxUv9V5jiTq+FBTMNIm93V8FO1XfdlEe2olhYq/sGCWoGdnsV/Na2T9OSW2e545&#10;AznSN41spwwalritusm24JS6rToWvKVsXiMnByZEONLw6ElwLOR03+wsr08UHmALHrWUv9qyKen7&#10;LsvD5U2VJJwRti14rq8hF1b0bdN1L8tNmZssz3dIhSzbY9ApsW45iyLKr0XaA7Zbp7LXapAe0vXk&#10;2QcvHZ3XGeT1MNbiGYBdD2/0YKIeRlCi+oLzPpJY/tQweUusb5Ga9LamPvNm1xf9kiWRi19PkGF7&#10;+6bm0ckHYuyF+T5BKkpcaN9L1ttAVYFddoOsK0J/4SE1kfkCdqTGnBeTuHuk7F2VFzUDNZx4m80I&#10;CsEay7XmzjpGDyr+p7dxwU1rTy4uc48yZbRroe40TMp3PauBGpQZy7kHv/pY3fPmSYk8sdDgKz5i&#10;6evaor+zDp05knX6WQQz0XovYpeL34qn8enbZH+8J2sJFVI6aE0hsl3Rn29xX9P73vchagzco0W/&#10;M0Z6S0iisCHhmrrFxoHjl9NxZb1L0MIjAANcbPUI4/5Is63o4uqsBjhtmj46hP7zpxjmeP9GP8+2&#10;7uN3bCmx7Tiw+pbhogmt1qNBwzRAlTFgT1ZzwCIStnKY4xz2I5guimwXJFnHJ7QrpmqZNDdf80PH&#10;d+y6otMT6AnWMCF1ZN0tLhngkyfZ11mWsb8qx9qMErKYYagEvRfA+B/dwBZg/yFkp6RXToz7DzPi&#10;IItRiLlcyelCpOnO4A2QIokhZLErk30dSVlKjGbtTGFW/FaMLIgsOrpkvpZWpvchVsD9B3wbPIMP&#10;/VDtfzobNJw5t0RuP7wzsHnA7R19XXXQElRsaosflwj37rt8I/R40PCjQDrEKMK+E7hntElnrvsi&#10;6EbkYxiLe6Lly4Nh4Rxn2nWtYx/K0IRY3i4gRbfzffdWEL6+IkaoXwqnPyO9LsvY2RpCHKaGuz5/&#10;EQz5qqbx3Av6TfFsbCtYZIxJr343g4tePIdZCSuG+3Ms9Mk2U4UsHyHLTcCp3HcyE+JuV/F1YfG6&#10;ktcOcAGXTIgh9PHWIiW13LO+NzTS62TY/uEqyCaEX7F49HhpvXyoJK6KI9jjWWh5qXsEXOTOqBqg&#10;S8105o2GBb4oKq72ctYnWL7oODYNzF/XT8uJ7wAKTMe+nULj3iMSlQP5Hdg0yLGwtgArhhoF5tNB&#10;0Dt8eUhv8Pqc5av+eIFhbHSszma1pmZ+c9g3Uhn7PBotZflGBgPfrVrl4tjpzt358u5EzbKUKpT3&#10;jOwxH11yw7PZA+yjCn914snakY6r6v0V3NPAR9tPiPfh3x/vs5SrPxGLx09zUmbM5EX4FFnnYxgk&#10;5Bap+DxJ/ntuWKADfySpfZhSaGZSps/AGHAz9QgCP6WklKhi5H0+riQ4LZb3E9U9j3fxWFzqxBjY&#10;yz5ulBzmbnzMkaJBsbIh8XsxWCV8dXNm88Wuljzb06a834v/LJyVIyI9IXjWOiCZK3PLnKDmS0EG&#10;b1wk8bBhU/UXtk2fafOkjp2s3FIMcPSqiMR+0IC2slAjfjGdTxVcLqWntZ57XcnBO6zft4tVMYAY&#10;em2zzL/nQ+OJE2zPRuwM6TjFeBf9KggFz19a6O8HZzvKUOr2SOo3gsTAhuo6OsIJ1hRsrPzfn5cD&#10;Sj7svxxOwRJQfk1A6XekStwUEbqQpuF71aI2ts59bPeXUfoZDy53G0BrZXf2iSQMw4H4cISJaj+R&#10;Iio31bn6mTcr9rsM5aK+TaGWP2A7gQjCVccvUd8PkqQvrNk067OBBbII+A/PjdUBvC3eJDCIbr+U&#10;TpU7kKSnZ8LO9R9Tvl6eY7d3IlM/QXLyQtYQo8eyvK++O9TLXAQZYnvc5MztUw2l9zh91Oqsy4jc&#10;2O1Tcj3loU/0IPp/JqEFdKhfk24Ma4VBP5MkaldXlCdrsIjpcJ6tnSe6YB+ArKD+e6ddJ5bxyhRz&#10;Z3xuAQf7naYvEuVM+msJMPbYNRa2N8c00ETmZfy32j7JGHK/6dLVzq+2K09bY8O05P2dh01XSMwH&#10;JPBNFq7cTrAJKZN89fUKN2+Q+9YO2CGCTrIPcMDwmywk4vyBWQSlWJ4PF015ncdtkiZbAj/3Ul+/&#10;cuUnMoS63gEIp4U1+Won+5A0a/G2hIC8tLVC8lAlvneZeCysmu+HFV5qErAMSjN7/MPX6TcZQl7j&#10;K3xUjad6H3xnD5dzlPjEzEQdGURW2jn2oMjGxkzZSul0g1oOO+lDUFER8ectQL1miGFRYGK8rUaA&#10;WZJMS5UEw3mOKb6cOE8wIOPktRboPyXJL9NspOf1d8S12p6CgdU6YqwimxwtLEah/dZsvSUVXhvH&#10;4ElQG178kjH4ugyuYcfB+lO1F7USuJdEUiaYInaG9qvRKffaIP8Zpc+nLbPDPbwzEqGzy9pJXl8e&#10;84B8oe/iS17Kn+PN07wDX2FWbgE5K++E9JUR+hpdr0Nfqs1h6UJDzWxBuhJ5k3atvOdtZr43AREf&#10;81clz1yjaKmYeuAuTo8JPWZA+Nv2k44pDyujZwM2JlW8yd1bWxnp+m+/z8Wykn84/pQa3qCjnJG0&#10;7ymMmutDsPpOiDNc0T9QIDf2iBYyjRi7Ishkf0BRK6tDoU1NXRPRJwMsKO1Ro+hqTTCS4aWUOKRb&#10;J7CP9fMMKbo+Qc7eBfIp/nmLFTQ6LxMco9O8Rf4ZDJlt4qU1/hXH2XLYiF13XrU32r7eyfZaTuYc&#10;3oJCkYGPPciLFX9QKW0VfXwj7uaBH53s5AbaMSfSBRIpMHovl+SjGKWbNpD6HBQDYM4K7OP4QKpc&#10;qNEyRLauZTp3Nqwo8VCWyCxX27LEPNDl8VN1m1HJkV2k+/nThcBX70JebBntsn84VTYG6LqTxtPn&#10;Ef97NKO73Ijbf0QUqiR6ti5p6Nqr6aAml4U750ji2Q4vFGT8ELUArlxuODqlC6QcSzwd2Tp+nUFZ&#10;+VBr8rh0Wgu0DnVKiH7+ul/4fC9YHKKwcRggeKtmg6ot9B1L+SMa4tK9b4g503n9ec/A3GyEostC&#10;zjtq+A18IZt7NSITg+pl+lXj6x3L5aJUEA5/EMdMPxG+49rXTqyKMIf59dUxyj9b2kKS6EVh2kMi&#10;xYT4VwVkozXhd+ECpLgI6QG7vMPyZ4C4/nHECP7VcVmGWv1Y2AD0URHRe67ZZ/GqF+oVXLJtxNqB&#10;XwPnCKj3m3ormSoxuyeIAw/LqrlksxoMVpBkBABd8tkvqBXeV4MCURu4gcpNm4X5MtIiR7jCV7Vj&#10;btYmvhNM3tyTeA5W2koce8YnpOWhRBG4hWC0s5ezFF4EIZ1xtX4jfmCx7Z1jTEHDqtnN3FEMfMiS&#10;K/EbtW57yijSTM8Uq1GTWP0AkxpC9iY3g/RE+xj9mSlqhLTjQ/qZTWfGLyN6Gy7NPd4uN9zdrudn&#10;s3LYhQiQWQ8gsSKVYkhinSpKcs+1GcEZfDTf3HJM6MOwY8zoMxKhV8Tnc/oFQ2Zfxy6ZZPDAjzCw&#10;Ev7vO/DLxlJ5EYVve4EQyYlaHqk91/6LTJdLEhM2qy7V7XCX5MdnWUnGd3qAcTSGNtwHzk7n46oe&#10;YTOzSW+lh3gqBJQV1gbUVohBWNut4MjCcY9eygzUagTkr6tzBJlCn1zryiPtrykSekXXIyEuDisa&#10;UR2FA3QxItQPU6HMshQqbTeC+iMaRsD/AXgkZkRh6mqbYDfyJzUQxuaXr77mtLt0RrHZRY3+nrMm&#10;5oEAFVAjr68teHweQwivq2DuoyCWdEr0VQlCgYQYACXgBmpOPOII5BQK4iyP0GSavGM4UjekOfUy&#10;99pG0qS94lAeYGtUuCl6cDEGbTqVeKBHJAG48uR2MpLHFZ0dykUWTMRAt/2rGtk52kgNSiUPt0od&#10;70ZBn1z2PLG79b45zEzo/FU8ZA5IzbRxLQov8QR+dOoRE9yPtsvHzy2miwnawRwSxGkE4/Znel3p&#10;qcTcHXfy+yQjrikacWhVlV3CyGCRyP8mGQOje2Fp82VkP7Q/CzanomnVmeDONncBjwgLc0Ftagf9&#10;iU3Iw2Ku4pqEJBx+z3z9Nik9FyTlvIp4nqpmh9L405sELnf/2CwMw6iG7lQJKcemdDxcJDfUIjsh&#10;5diHjB3DVf8OeHC8gu4ha/aLbcXdZVJyYs5QOZYnedRgWVzHKGz47PNzV10+iMIuufOKySlY4igh&#10;cS7jQyPctXc21Nz64QMOwZPMXnqaCztrQlDBfTxOP85anGWmTqdP8dUwpQvwoQZDyj7/iyemK9wo&#10;DJGF30gIpTA+o6+6PyzlJ9JbdyAuL3hVUtB0bgs4XE4IhFyNQh0zk8u5jyztKSSOLGIT3CvFvWee&#10;8FhYY4PrB6AHHYWQE8anSVukdHR376jMEhK+UeptTJFPChQdZsi89jc+fZuZKA8rAFQ3eB3YcTjE&#10;n+RoqghPrzD0zlgR2U3YCy02x/WX+jN5oxqwra73IVeVG6rDWomrLNO5HOrLe0333b6K8kbmEVxn&#10;Kx4cPbwDUSO8enF42PZsThe8cUOdMIBuJUG4GP/QUrCV/i4ag7muUmLJzgoYhrMLlP+Qi2oT4Hp+&#10;jxv1fMh6vyTxH3mfQp9kld2bDezmjJkftgSgIClLAWBlM/07Ine1SLhvyOq/U2u+BgG67yWkOSse&#10;S/lN8aJTPsKUHMWZESMaZdOjU32O+CCpebwiXiZO7o1cXVNU334jRQvwZwLDfLTVeIXlSKte7r8D&#10;VYbUU+qCYEvkBSv4kq8tdyd2345wm7L1m9ig3KvuTSJy5CjifmUHG2c6/lXNVXuwWGL0zBk1kLrY&#10;TO1FE7MwRgeYJxt+wFwZoUPTtZ0krCEfRr7LBFfPTj/dxtjJpQMtfSrrKSxhIqS9oyeotUeZKkiW&#10;5DYTwZh+J9I8e2Qjly0z9eFB70FuucdDLR+ljP6I8y9XRfLWEStM4yHAEyM/riTx9A7gRx6567wP&#10;dio15j72WwuOdIy5MkaW12OdnUJ47TIZ8NTw5ZbqqIeHJp1hjGzW0tMY2yB538XFBSOzxK4UeDAG&#10;9fr2qhIBiWEnOVpcqNvG62RhAn8kagID/vl30ISNXNVB22gU1xwDTYxh4gy3dYxZRnMcRMQ7cq5V&#10;7vHExYQaPsbnaSdG/qTMwaMAd44Y6KW++DlQ42t8OvBomFef0z7p8esqZoKEKijr8FMumPeHQpG3&#10;7od83URX9M/+UzCJEXBIWY2f9p3ii9idKJa8OtVvzX0pu5b8bPwRbUrBOzVu9q6Zmxjyb8T/heTL&#10;dLIyds4c6fG51/fF6L4Jaf4fQHCUwXBacHanbd0mpesR2JOOmQdP0Dg8t6Pn3yZwUOCC3i8a0DS9&#10;o6xMIFTj5OQzOWSqCZD+ZTvL0Z6IFIlYiryRPP9lLBWdFkh4tpvQRC6nR9nXvrdtkIefXqcC5u5a&#10;eNh2gLFMl+akIZ4eSK24duaoxP7quKm23qSwt1nkeSjeL4n8cQmK41JPxuoDiMrjKSaUX9pF9HIk&#10;5KiQOja1w1nykjqqHwTCWgabifg77+4LXWc/Od4/8e1zZw6vQpiWDernv019xJUqRTPEJt3frvqt&#10;P+txADElouoB/5DDdlQMuM5ZqPXCMwz6c0hcGnD4wkwt93bcCyxyQCH0+DuFHgVX4jjP2z+dTK9b&#10;/b9J0HHxSYwWKfISyNkYSqDGbnZybBl7mX4vvrc7XG9HC8qPEla6jF8z0NPiuMAvNApk47KmrZJT&#10;LGKseqjK9cga2m6i0BuG9h6VnkIUbDNbZC7VwwakDKBlLKV2dTWg92hIThWQDgAmWD/4w5Ihu8rU&#10;C6I4nUc/MfepxwOgFgiflh0rnOiitvb8emeWC8zBgYQRa2hW9/O7TmtX5HBgqsLJclxxcOEBlPLv&#10;scHsdjWoAC1KgV7VzZqcHIzSLw02xKX/qSw9bNOK60r4LON9XZF1m58rzjOKBy70cnqDoiBbtVIp&#10;6qkRLO9bnEXuSJKes6MGKFE9KsYGvinLWbTEq6m6IfG5+y/Gyz26fIxP9At7FlgDzuWpPRzHRKXA&#10;0/Q+aoZHKh+eeNQtQBM+zjaPLqjckvQR5PdWdSapmaXM8s9hGet9h8iQ0MLxVGPaPHqgM8ELLhap&#10;gm5Ux/SQ5a+juyc1HyV+CCdkOOh+fCnJJKgETGW9Czr5r1z1R3qYJyF+zWGqzQ1JmV3yUrZvsOVh&#10;ZYbWk3CWPDsQ5NOR36UTHDGaUp4k3TaUV0/7/uIF+G6pL/k548cr+oK5yM6rQ0jNnFAz/9bj+TSG&#10;a50HxHexCgkJaq+EpaPVm9MdvoGVzg2Eiiesxd5oGFPPDxYZAGUTiXw09vx2C9K3S4MMvORHhyTg&#10;LfyqDwJPNbb53Jh7LZt15eFIYt8mTQIJwA8ebC/mOEr6srDOFKvKcjiehPCHphgQvRLA8HKPSrx4&#10;LhpA13Ehxiaty8YQCc/cM03v/74iuRGy2H+DSsF47zGX0gliN15hyhzMvWZ0VOHCHMIeaXC5DA5L&#10;rZdCynLlwXTxMg1ZGaiIMzWNAILuDUHAvrceKUr93w9JCH2xv/syApqE6vsubeTTPNrJiyngKWLs&#10;wUxxfu248IKrcU0YbyHk8haFGlJ/9dE15RU60subI/mKdq+KYzPlvb+kRBk9S/pFI0k1+9NANAvO&#10;1I/Js8+JZeXZhntvlQiKxMYDbiQP6sYYEhs3XW4uVge79o1SRn4kpZ+xxyUOOgr2eV6hamqWc2RU&#10;yGDB34jozsBz7O+Liwwick6po1L+B/jSwPVTdFL8Y3fk848YhRdbDaYO4xkNsCXbRx/r8NHtWN5M&#10;+nx5yc6Xt4l3RgVZ356x7O8VhB+D22kG14v5aoGEeba5rwTQ1QVvt38DTSesmbzZzIvKO461hVSN&#10;JAy8RmAhi2sY+NBeMhiMJ9P80s+foAScKzJIxQSsX3RAmZesNQ/6y66t4BB1E5OoGBkWM9ZoDDSy&#10;80VWcZx53PCZkI6QS4GJuk5ImzaapFcCiqSV+17FwJQIGxZTASqe9uK59rwe79zE3nzkCcTf3Hvg&#10;EqWXnJARaI7tc/Phn0LndqlSlHnzFuoB+TXry2UfMvL/2fTOiBpd3rqqvxBmXmI1SAlGWRTcVYjZ&#10;uZN7VlXg99KO2yFDu1QdN2UBIUEGLg6RX3HAuGM1eoajHD+LBQILwIOmsQpSIYRnem3ny3K1/nqF&#10;GVExAn+2PkLguTY3yW4kT/Gnc70e1wVFmn+BjMmvFNRVhBhGiSWhi+sf+MrIBYscTOOgqKxty9y8&#10;a5FcAsG3yMMDjgStrx/uoQv8MMoVC5ugI23MftcPIW+VGLil0CCHqnQEV0Fkax1bsh7XhMOW8QF4&#10;udlgqd4zYBhUUC4cOfCJ9+V4ZJ+RpiCr3cX5C6U/v/6oKK+ZkSMXjOZoylkEp8+CGKqfS/ciDNTH&#10;hkyzmuYz1ToCXV56cTWdwUuA+K4nYWF/y9tAd5WGtgfvHPhrDp7/vGIN0bfjiKcTvKOUBwReV4g2&#10;Z4U1ek32vXn+r0eTKrPEyIhQLW5h41ZUuyyCnv90YNQ+UeOcMOVoik/hPQi2jTrtnTTBfCBLQTml&#10;0NF0pYYiJS0Yfn5kbcZ8B+UYp3L4tCgqORAjmL6ZLnEYfNdyJyGowoDefhv5XC7KBEgNVr4gQMmD&#10;iphcntlRCFoFg5mX6GLdskYazFJJlZ+dDbw61OYlpXcM05jumZJtMCk23DgUtXEnRN/5jnRQ6k+T&#10;4PJpqTm8/2uadlMeVu9Ip/ckS5lxje/DwtlTJ71/zXNSO+hO5F0ammatfbfPu1ClCgF4PmL4Ib/R&#10;o1tVR8HJ8oFUOQpeBPBd4JKsHcsNm+kb4yr3dCnh9osnHJ/k3Ds9Ll1urj6l5rXSWr5ryxanewFD&#10;XxM3W4qfj64NtOn81H26PGumAt7n6qjij8ckAVm3oxRv/QiapDmTUKw/T7bqxi2VYxTFPrNSep/r&#10;6TJ8oJZ6Lokvi/oxmwdNgyclh6g66OYNuvNSFhLC+hziWdD/bZ3rdbCLoCBhF7Iu01rO1b2gL86y&#10;1bP0M88wPlKLO1rm0eD9GQ3rOAE+CVxzAN70rOFOaqs3GLWWS/tRg5KY0uVHw6SSHcO5VlokgOvB&#10;kToR5t8vWsH/ckJ5fAbzUkMMHo9O+F/j3j+dIL7D5zLa6LynBPNzOcB1WpyOsRPWEje4DBN7cZ1W&#10;Vmi9YkSSCim1Qx9XWpr6BhurD1zZ4QIJwuOA9Oi/3Hr2hd6IFE+rMdziNphWqhiKMOSXCQEE41hT&#10;xFGCSdPBp+2OCr4Ej1UG4DdXCdPsOJgHqEcF3cU5L1R0djWl90KYQKJqIhpAvis5pbZ/Z1/wGX8T&#10;O76g2S+xt5svj44PgG03yCTUDr0H+1IV1xjNy4wqkPcF4xHo/pO2ByuCRhuVUUdI+d4HBfIHrYNu&#10;+0z7771gRqGcpDeVjwigzds72QsyBTy4XwakY1fl+8mGSMK5TLtLa/p93TrLy4dj45F0SRROTSxB&#10;7RqdnnNToH7JEfa0h3Bh8t32OnJVSm9NGCs1/nNFCoE5cwge3SU5q4IgR7oPOnYr68QnUGEBNRD4&#10;pFBQ/3Wxur0BcTBuVP61JzxIMZ1NR35vsZFBXdKR6TdZvPwGoirrIYQL+sS2yD1HXpOZvneFajmS&#10;eWMvksPuy3whwwblG6nuE9K2iwLrOwjz8P8FfhqB5ZN2Az3DY5wVzx71NF8xZVJypyvvUSP5eYZD&#10;8hPDY6UuwqwVSD/tA0gLygCNpGQbl+Xr1phBMcbkDb656Uwbkj3ZO3J3Z705UkjjbaSVPUGpAQTP&#10;GyOBkLSi5Mj724Pal2oI87hu9BTIIUlkAJ79qAFUJGxwAwbnOaA7RtvVcjGMUTQJbzfu23DHINNj&#10;bJIJ4pjL810zQYR2BK/MrDI/OqsD+Y6qABk4JHapsQtE6EnAXKsOo9j7VWWILCjqTuJ6570mA2/W&#10;SOdomYttOPaqqoQcmM47GtSW3N3bCUyDzF4YEd6qOkkUBUg5V+RngUJgRXMflyBPLO48jnPGKhUh&#10;VPHHpirE0qyssiA8DkZzRLBtiWRWHzc4zVoBbaSVx+6Y7lPAqwk8sn7pmVQx7jnNUxutyu0geYPy&#10;q0wYxFsZAHUioaAfNb7Pmkky2cYNVW2xyfMuQemDU0cpmhk80gsMEVGFRjmXpQkIe5h8orEM85ye&#10;tFVWMgkwrgp7iirQz6X+ho70mP0owQK7CRa5fWvD8M14JUR2MhLMSeF/ya6c8UhwwwRkUNXA8g1i&#10;2ubO5aCdizDHzAcfSs8xxKyqc7j616J420dryyW7RnzAMbF9M9a85VMTKhIbuSfasJaMBbYeXJIJ&#10;B8vPHao3jJ+dCCCcDA6VPcbdnmA5LEqRVSFliUqJcO5qQEnx56qw3AdcetW5BtT7uD0qF1Im37uf&#10;WpkdplcOef4algZr7yx9AcUrIFQHaeeeasmILEScljwaqycg5PsKpDGxQvctIV+WKMZdvSnWsZEz&#10;Mwyg454zWhZwhNMY8ZkyWJ9R0qlGskSOpbrS5gJ0kAWQBfYD096pTAMg5yckfSpXzEhXoTzn1qFQ&#10;uShIDHH4U0BUkBiIyPpULqy4yMA1blVGuQCxJXgj15qtM+5+RyOK0QEWDyBVq2ixh2IA6YPeq6nJ&#10;xVxnAAjz0X8qGBXll3uRjC57UxgpKgVLJkRsE692qGOMuwznb3NICcIQ6O3KAjipJnDsW7VJdKpi&#10;RQcY6CoGXYpQY6cGpYD7bMu5iMgCrAYSoXxgLximWqlYsDrnJp07mKHYB171L1YGfNwO+M81oaRb&#10;ySJcOcBGXacjp71TI8zYmOc5zV/SneO8ZVhEjEY5/h96KjtHQERwWMMZMl1LNGM/Iyrx+dXp7uOX&#10;/RiMnHU+g7099PkjgdzkhydykcKPUd6y5w8cobP8PFY2U2MlKBdPeEdFO9Rnv3p2nmFd0kgwy8im&#10;W8iiQl1LKRxUxWH5iijnnBPOKbdtBFeZ281SudqDr3JNSWIWNMZ+Vn5zTLhWRw4GVPIP9KfFH58D&#10;Mw2tyQD61MldCRalDTQkQ/MzE/MeMVQMLo3lSxDJ6NU7eabZVVipXqKhi3iZQxY8ZxSSsUIzZURM&#10;BtU44pqxiIgdBmppVAicvgM2OlQSNvA57elWmIhdizZA5zimFXUbj3qULzkf/rpHOV2jvVJiGx/v&#10;Cu/AC8M3tViUrMcoF46cdMVCkEkoYRrnaOaWQtAqqCQDyadxkMpKjZjJ/lUti3k3AY9+Bnt70zJY&#10;520MzYwAKbfQCdMYddwJzyK0IJDDboiOwdUO/B6DtWNuIiwVAPqK0dIthNeFbguoCZ64yKiolbUD&#10;S08KLcs0gJkUjGOmDVBwrO25QN5ycVoRrmCZkI2xkhfcAVl3ZeGVLgY8phgiueF5SuwKlw0kkojB&#10;yCeMelTOzspUZ2jo2O1JDnzHnXkL91cdSatanJKl1Gsw2hkBXb0/Ctn2AzZQN6E9qVytxcExZPyj&#10;PGKluI8QMxOCSAo71BbxNDIxDA/LgirjawBJmNgOM59aWaMLHu3qX6gCkZNrfNz6YppjfG7OVIou&#10;AzLSAHpk9acFG8bhlRyeetI6bQGVuO9CkbcnJYjimArMZXZgvvj0FMVf4s85pxYouTx2qMnLADvQ&#10;BMuTn1p8hWMAE84qBNzex9aWTeUAxnb1oAefuDHQ1VLYfjsaXzTtxjj0Bpny9ifxrRICVn3SqFGQ&#10;aSYYI6e9MB+YFWGRU6ktEQxUnNACgAoB1FOt4Qzlucd8dqrocOParcLom4n+IcVLAjmbbLtX1xzS&#10;vJt+QDqeTUjMpO4YOf1qqqsSzuODUgPbrj8qsxSmIcHBI4xVPa67STwelShnLbmOOeRRYC20ziEI&#10;W4Iziqxy3U/jUUmXYYbpTXbkChIYvy80QyDOe57VHyze2aeo2sr8Ag8UwJblVGPfqahSRreQSRtn&#10;FXrMWrmX7WTypwff2qosXzFc8YoAueZHMikc8ZyKrN8pbHNEb+UMHkd6jL4PXOaLEirHuBOaVkIj&#10;DcHBINSICsYkxlc9M05jEUdQ/BGRnsaBlYJ5hHbFSRDySRuGTSR7FHLDnrQqxlmcOM9MGhjAnqKY&#10;Qc96dle5Ao+Xjaw470ASCQ+UoBIJ64qSFc4+YZxnrVYuoZWGCR1FPikjViGPynpSaETlEkQjIyex&#10;pkcnkS7Zl4xxTFlQOfnwO1Nd0lzuYEdqdhlxJwwC5G09fapSXkc4ILbcnHpWZb3BtywCq6MMEGra&#10;XUZHBZAetS0KxN8ojAXnnn1pIt8b/wB31xUXnQ+eG3ZUnmp/MhcufNAzjGTSsBA6yGdi3c8mrElt&#10;wpiyR0z61E1ymQAwJHGR0pRPvKL5mMHjmiwyVysaeWMnjn61NA8QtljuIiV3Z4NQEAXRy6soGetR&#10;STBrhcnAPFJq4GzFBp85IS5KsBwjjGfxouYIGs5BHOkbMOVPPPsayw8S7WXJGeuelahgtLllZWCS&#10;MOjfdY+1TZpgYdsqxStnkgY5GQKBEv2hVfIUnt0xU1zE1tcsvyAMONvSqzsWx7VaAmuoFQb3YhSf&#10;lOO1RNL5qqMnaeCPeomleRVRmJVc8UsUvlEgdD0z2NVYBrtIrYAxt7ipUJbDMDtHcVEJDvLFuvXJ&#10;ojnEc2T8yd8UWAnmkSP5EBB7n1oouLlZkBjU5B9KKBn0kDxSk8dKTpxRkg8V2kBRgevFLwM802hg&#10;c14waNbIq906OwGyJejc968wuEAJZThs16/rukw6naMDCXm42MDgjFeZ6lplzYyMLiEpk4BI4b6V&#10;hNdQM1I2KMG59KpiL978/wAo3cE962ILcyyk5GFGMA+1QXttE2wBtozkc/eFZp9AKN6CoUoSMCi2&#10;uio2MSTipJlzCFcZyOOaNNtDdPIMAKoySTTb0Alfmz8wgjJxz3NUmVmIUcetWHleVuSfLThQOlM+&#10;6reY6hgOAe9JDJtNuVhkMMhG0g7SR3pigF2GcMeDVJvmmVlztFXIXG4ydgMmi1gKc7sWb0zjmooV&#10;L3JY/wAI5qW8BWUbVznpUKbowWPX0qkIimlBuC2MhTShDMGZhtX71LBEJpSzdAcmn3TBCyr3NVcZ&#10;UwobIzUocONvO4nmmMAFDEcmprFN0xkfOxO49aHsBcgtAWPmofLxx9aSSNYo12Ebc4x2omn8weWM&#10;8nvUbs0cQBKlenvUJ3Aru7O+WPHamNnG88inFkkmVei+9OlbnaBxTAfDIwA7VLcDdGhb1xVaAFpg&#10;55QcGrNwRPGWU7cdPpSe4EVuf3pB6D+daqW8duJlDEuY8H69c1QtY2laMDACnLGtMspeWQHI6EVz&#10;1m76DSItKhl+zN5hLFycc9sVXmiWaRllmSLBwuDuP44q9dOslkywE7sdV46GudZSDgADPPWiim22&#10;DNSCELbOFdXIBwymlKAKkjH7wzgdqpWch84ITgkYq+4xy+c8AEUSXvWEKQJB5ajOMMue4qGRPukE&#10;7cg8HqKsMGVAQPlHIPrVGV3a4yPlUdhTigLMkqRoyJnPbcfzpsRVk83kbFwRmoZF3EYIyD1xVixj&#10;ARg3O5uRSnorgVZ8ySxoOQvzP+NRsVCknqTV+WMCSVBGVzglu1OXSXnh85HXcONg70oy0AzVjbYW&#10;Jx/SmEqMYJ68/SpLyRoFCSRlccdKiPBVkO5SOtaICe3n8lpNhxu7nrULlpH+brnn2ppTPOcZ705m&#10;EYIJ547VSXUBfuKw7npTUcLkN0YYz6U2TJAx0IpyRFwqE8DJJp2AkjtElJ8xzgZPHNdAIUu7CO5A&#10;JaOPa2P4iOAPyrnrQIkmJCVyOTWjZ6nNZtK8EBcvwuc7QKyqJvYC6kbE20LoUTYW2+5rMnEccJUs&#10;WCvhR1xST3t5cTpI5IwcqO3/ANerQFvBZETAlc4Izk59KzimmBRdoNkUcIb5h8zE1Pq6rAUgDeYO&#10;qv6g0CK3ZY5YZWAX7yuOn4068QSGOUEMqp2PQ1pcCO7C+WvAOQMEdqrRovnmUZ2qOnrUjqCu0ZJb&#10;0pu7ZFnOWzwKEgEYbtx7Z6+lSSwqoTy2B+XLE1Xt5CZGTqWJ4om2mQCMkeoppARFQh3A5x0zULNh&#10;91TzYYYGMD0qL5SPmzuxgcVSAQnzM8A/U1GVZRn0NOdSrgfw+tPaJjGGA+U9OapAEY3YParCgkBc&#10;cdxVdFbpxlTyKXzQrkE5OMCnYCtKCrkDoaYpAzmppFd5FVRnd096jeN1kKEcj0qkBEepxSjIp+2g&#10;I2AaYASdo5pwkO0ADpTvLDrhQd1DRLEoLHr2pNjEVi+FBwe1TM6oioTyOtRRBJJVXJUE8mtDyVHI&#10;Xn6VEtAKizA8CLdgcE9qUpKqCQ7QCadI5bG4YYccCnR4OQQOaVxEIX58jqeaWRCCAetOyAcAYxSq&#10;NzMh7ClcZBtOcgcZoOd30qzLujVUxgYyar5AyfSqAVgzRjnpSxHceuM0zeznqFHpViLyYbWQtJlz&#10;0FMCFonMu3cASMmmNFzgNuPtUqR4QuWyT+lIpK5GetADVtJGYrggjnrSGxliYZJKn2qwlyFAXGR7&#10;9qdPdq8IREKkdSe9K7AqLbM/zc7ex9ad9lRVcljgdOanWQrGURRt689vpUSuzuyqMcZ5FADRbqV+&#10;ZiCRmkMKAcEj05p4BIGTn19qAik5GSKAIDGPWk2LjPOambAbgcjtSNyMDincCP7O55wcVPFZeYuW&#10;cj0p0e7cFzn+tOupPKRVX7x6YoYFWaBICRvJPpT44JNgLNtHp3pEjJlBf5ieasjBJDHApXAYtq+3&#10;IfJI6YpDauq8uufT0q7nYgCkEsBg+lMLIozu+fdwKVwKv2WQf3T60k9pNEAW2gEcc1ZEh3bgehp8&#10;syyRbHUEnqTRdgZyQSyAlMHHvThazsdqqS3pmrMTpBICwyM9KsAo8pZARnp9aLsZmNDOmQysMdqa&#10;ssyfKGYetaFzIdwB+8fvVCSMHaoqkwKxuJGOGYnnJNSfas5LKCTSYB4AFHkqR7mgAMvzbl6470Ha&#10;4GTg+1Nkh2rlSfegwMCBnkjIpgOAiLHfnd2xUhESLuXk+hqHyZOOmfrSfvM4Kn8qQWJ4ZJeVRSV9&#10;hRS2rI8nlySGPP3WHY+9FIrlPpnOetBGKTPqaXrXYYgeuaQ9eaD0pM8cUADNsQtgnAzivJ/EGtXu&#10;qXgE6+WkZICL2Nes5z2rzzxYiWt86rYKgl+YzFuT9KzqbDOZt/MSeNlBKgZOe4qIRRy7pWGI0bIp&#10;UkeEsEBY9vSpLhggKIQFbr9a5wKkzh3LIQFUAnPapbJmHmwq4G8AVDczb7ZoFUIQ25iB94VFbN9m&#10;tXZWJcsOvam9gL3lmKEhRyByB6iqF1asXeRiRnkCrV3eSHy/LIVtgywHJqiZ5JVbzWLZ6E96IpoZ&#10;AFIRVYYPrVldgVF6joTUCufnLc+g9KjyxwVJ45IqgLN2m11IyRjrVNtqcHJBNXJnLwFlHfFVJSGK&#10;Lj5gcGhATMFghO3qeCaoHMsufXtVyZiCQoyPSoAdkoJH19qoCKQgqqgY28Vc01H2vgrsYgEdSarS&#10;pgZ9TxVjTVUT5ZiCoJx60pbANl2m4OONtOuM+QMjBxnFSyCPeGxyDUF0rqx3/wAQ4zURAqQvtkLF&#10;M8VYlbfChUYGDkVVGQ5GcVNAWd9h6Y4qwHxqQmw4HGcA0tvayXVwIwcZGagLFZuh68471pkC1lt4&#10;cjzZCN2D0HpUTlbYaRZmga2tSFIRVPXOWpqRNFdKXcESLxk9zVeMLFd3Fq3Rzxn1qf8A11k5fJeE&#10;8Ee1c42Mty8Fw0MhO4HjNVdQt1ivcL91gGAp890LiRWziTGCR396hkuXlmRpQCycema0jBqXMiRI&#10;4mjmjZk3ruBNdJq9nbNaJc2R4YfOuenvWHCRNIvJ2ZyavGYBSG+6w2n6VFR2aAz4ZZIozgZGeQR2&#10;qSBYpFkYnYT3P8qZcN5Y2ZyCcjjrTbZv3cmQOelVfQB9yFjISM7hj71OtpeVUdcnNRAZkCZI3elM&#10;GUlYdCDik1dWA0/PEhjc4wCUdaek7wrLChCup3KW6EGshI2Sfluh55qxJJ5nmI4/hxnvUclnoBBc&#10;72uHMhJJORmo0bMe3jIprS7wQ5JI6E0kbKsgx1rZIBWyIye3bNRxgzTDcQQvb1p9y+8qc8BQOaqg&#10;kng1aAsSyoZNoPI9O1KoyPvY9qqhWacEKdp64q0FG3Kt06jNIBq3IgmVmQSheinpUtzfzM8csTsm&#10;3hcHHcn+tUpvvjPAJqzPcW+xIkzsHU45pWA27dMW1s5XLSHIz09qoasNkpiJIKct9TV6wd7u4E+w&#10;7IkGwdOmAPpUV7P9umcsgAwc7faslfnEVvljswhyF6nI61EJDsxgDqetRyzOZyhUgbABkU+2Hm3S&#10;A4Izg5FVyjLVmTPMittA96inh/fvEc/Ixx702QtDd+YgXAOQMUR+ZNcF3xgnOc0tmAwKIpAAo8zu&#10;akmMOw4wGHQetNdMSk88Hv3pk7LI+WUZC9qrcCBY8ruAOfSnY+Q5HX9KYXfbx09qar7Q2TzVIYhc&#10;9CBipZF8kxSqOeCV7Gq+92LELkAck9qeS8gGX7fkKaAuSXFq1vJ5a7JnfLBv4fpVHaHYKqkn2HNW&#10;rmGNLKKWOMh36nOcYptvK1nazOVy02EUnsOpprYQqPMJR5cSqVGfm5NCWksj5LBCxyKliJwiHh15&#10;B9RU0TmOR9/zY4X2qWwKktk1vIyHO9T0PpUWwEYOM9q0WSOSUEs7MDnLHn6VRlhJmbZ2NNSGMRfL&#10;HX5vSmhNgaRgCSPlBodNsuSwJPX2pskokwAORxTENWEyYcEE55Aq/HuOMkmqsamNgxyB2A71fgLh&#10;C7xFVOTUyYEEwyvTpVcbduTmrzEFWPy4OeD1qkq+WcHJHrUpgCgsF5wAP61Jt2yMxIAYDBpm5M7d&#10;2MDrUTl2CqWyF6UxhuZiWJyT3NIoDfe5PpQxwhqBSwkyvJqkBI7BDwMewpIoXc7jHuz0FPxjr1qw&#10;jbYgV4Kmi4DZElCbSyhRgMF7VX8s55NaErQuh2HD+p71V2FjxQmIjVADwc1IqtJIAV4FEQzMBkcd&#10;TViBh5z8ZBwKLgS/Z2cLkAL2FQOkguxIy/KBg4FWJptiAgZ7/SmfajsGwdeuakRA8RXLKeOuKjAK&#10;MMdDVkHcnJKt+lQlgQAfzplDXjJzJgjNMzhelWxITF5eAQBxVRkOeKAFWQKSxOMdOKSH5598vOTx&#10;7VGxMjBOw61Kq9KbAlAEZIHr1p48snLEDHr3qHAVss350hdkXdgbicDvSAlJHUnCjgVBKQxUgkAd&#10;8VNcoVdYggV9oLc96VE2Lg800BDHKwiZfU5zTlVnAxzn1pfKUjOCMn86mXCxZAAx+tAFVlbeMg8V&#10;cgjYxcfezULSAAep7VIJcRjHWgCOQhj5hOSaZkYI9aljHJ3CmEKWIUYpARtlRgL9aTdwMcUrRtG3&#10;qtI6gCmAGRdoyDletIMyv8pwMU1FByW6D9alX/ZFAx+1AFXBz3NRkZY7fzNG85IbrT1jY/NjApgO&#10;WKSTB45oqQZZSKKBn0k3Qe9NJxRRXUZATmgetFFAxOc4rifiBGsv2ZMsHAOMdMUUVE9gOKhJG6FT&#10;gYzmotrBz8xx1/KiiuZgFwF2s6qAX4J71nzuUUR9s5ooqojHSlliVwfvdB6UyPJwGbjPaiiqAvC1&#10;V5hFnHuBUdy6rI0Ma7Vziiis76gSSQhbYAdAM1l+YrXCHB5NFFXEBskjLMR70y49R1JooqhEYJdc&#10;NzjnNPhJWUOMfL2NFFNjLsFwJpNjJ164qvdLuUuWPB4FFFZx3Ap9DnrirUABkBxyTRRVvYC1BApv&#10;eRwBuA96rv8Av7wO/UnORRRWN/eGTXqlr5pAcENin3Vw1t9zo/3h68CiilFLQkzIMmXr0FOkbj3z&#10;1oorbrYZb04j7PMxGcVJbT+dGykcqMg0UVhPcCvO5aLB/h6VHC+11J5HcUUUdBFiVlLK4BG3FBXe&#10;rTE8sxH6UUUDGSOGdTjnjd71LeYRllGfm7elFFJgUZGKqMgFevvUJYYEnfNFFaIAZt0m00Io60UU&#10;xjwCqkgkGmBm5YHjHSiigRGXaQqWPel8oEMPxoooA6LSLSSOC6hEuDgAkenWqsMiw35iIJAyPrRR&#10;WKb5mBDdkyTtk49h2FR2QxeJ+tFFadAJ72FoLuWN23Y6YNLAU+zEKuGB+Zj3oorNgMcZhZz2NVXO&#10;5aKKqIETkJGeKSNd45J6UUVoMs26KZmiIz5ibR7Eng1XT9xcMh5xlaKKEBckwLUxnON2Vx2JqPVS&#10;BHbIBgbM0UVK3RKC0kMmxWA6cGp+Fcoudx5yaKKT3GLbzSBiA55qOfKvxjLck+9FFAFQIMtu5NSe&#10;SuF28H6UUVQA0Pl4cufUAU+OdpkDEn5T0JoopASbxgAg80yUhkAxzu60UVIEM8McW1cZbqTVd8oA&#10;QxxjpRRVoBCg2AsSxPakQYwfWiiqQyXowpzsQeO9FFIQKuZAPWlbIDHvRRSAbGm1yScg1LCwSVut&#10;FFMB875TJzVfOSMcUUUIEJuZSEJyGpMhcADvRRTYyZTnOO1NkcqpIAooqUAyKMbAx6tzTvLyOvei&#10;ihgOK8gHDFehNOyrpu24xzRRQAkQW4Ys2QwGMg0iL5cmM5z60UUxFiWT5V4AxnAFQ5GwM2SPSiik&#10;BAF3kkmp4FDr7g4oopjJ5Lcqm/dntVVyVfaMfWiikBKRuTnqOtQSDHFFFAD7YKxeMj7w4PpUX3XZ&#10;PSiimMfC4L5YZxU+7r6UUUxjoZdj4K5BooooA//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BmUu8m9AAAApwEAABkAAABkcnMvX3JlbHMvZTJv&#10;RG9jLnhtbC5yZWxzvZDLCsIwEEX3gv8QZm/TdiEipm5EcCv6AUMyTaPNgySK/r0BQRQEdy5nhnvu&#10;YVbrmx3ZlWIy3gloqhoYOemVcVrA8bCdLYCljE7h6B0JuFOCdTedrPY0Yi6hNJiQWKG4JGDIOSw5&#10;T3Igi6nygVy59D5azGWMmgeUZ9TE27qe8/jOgO6DyXZKQNypFtjhHkrzb7bveyNp4+XFkstfKrix&#10;pbsAMWrKAiwpg89lW50CaeDfJZr/SDQvCf7x3u4B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kAEC&#10;AFtDb250ZW50X1R5cGVzXS54bWxQSwECFAAKAAAAAACHTuJAAAAAAAAAAAAAAAAABgAAAAAAAAAA&#10;ABAAAABW/wEAX3JlbHMvUEsBAhQAFAAAAAgAh07iQIoUZjzRAAAAlAEAAAsAAAAAAAAAAQAgAAAA&#10;ev8BAF9yZWxzLy5yZWxzUEsBAhQACgAAAAAAh07iQAAAAAAAAAAAAAAAAAQAAAAAAAAAAAAQAAAA&#10;AAAAAGRycy9QSwECFAAKAAAAAACHTuJAAAAAAAAAAAAAAAAACgAAAAAAAAAAABAAAAB0AAIAZHJz&#10;L19yZWxzL1BLAQIUABQAAAAIAIdO4kAZlLvJvQAAAKcBAAAZAAAAAAAAAAEAIAAAAJwAAgBkcnMv&#10;X3JlbHMvZTJvRG9jLnhtbC5yZWxzUEsBAhQAFAAAAAgAh07iQCNsFS3XAAAABwEAAA8AAAAAAAAA&#10;AQAgAAAAIgAAAGRycy9kb3ducmV2LnhtbFBLAQIUABQAAAAIAIdO4kDN4A2XBAQAALsLAAAOAAAA&#10;AAAAAAEAIAAAACYBAABkcnMvZTJvRG9jLnhtbFBLAQIUAAoAAAAAAIdO4kAAAAAAAAAAAAAAAAAK&#10;AAAAAAAAAAAAEAAAAFYFAABkcnMvbWVkaWEvUEsBAhQAFAAAAAgAh07iQGrmUZYL3AAAudwAABUA&#10;AAAAAAAAAQAgAAAAfgUAAGRycy9tZWRpYS9pbWFnZTEuanBlZ1BLAQIUABQAAAAIAIdO4kDmUAPz&#10;Zx0BAGMeAQAVAAAAAAAAAAEAIAAAALzhAABkcnMvbWVkaWEvaW1hZ2UyLmpwZWdQSwUGAAAAAAsA&#10;CwCWAgAA1AICAAAA&#10;">
                <o:lock v:ext="edit" aspectratio="f"/>
                <v:group id="_x0000_s1026" o:spid="_x0000_s1026" o:spt="203" style="position:absolute;left:2922;top:573346;height:5620;width:8414;" coordorigin="2978,571809" coordsize="8414,5620"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_x0000_s1026" o:spid="_x0000_s1026" o:spt="75" alt="IMG_0271" type="#_x0000_t75" style="position:absolute;left:2280;top:572535;height:4196;width:5592;rotation:5898240f;" fillcolor="#FFFFFF [3201]" filled="t" o:preferrelative="t" stroked="f" coordsize="21600,21600" o:gfxdata="UEsDBAoAAAAAAIdO4kAAAAAAAAAAAAAAAAAEAAAAZHJzL1BLAwQUAAAACACHTuJANW3MrL8AAADb&#10;AAAADwAAAGRycy9kb3ducmV2LnhtbEWPT2vCQBTE74LfYXlCb7qJtKJpNh7EUi+F+oeeH9nXJDX7&#10;Nt3dmtRP3y0IHoeZ+Q2TrwfTigs531hWkM4SEMSl1Q1XCk7Hl+kShA/IGlvLpOCXPKyL8SjHTNue&#10;93Q5hEpECPsMFdQhdJmUvqzJoJ/Zjjh6n9YZDFG6SmqHfYSbVs6TZCENNhwXauxoU1N5PvwYBdf3&#10;Ob5t3fD9tN+u/EfaX3er1y+lHiZp8gwi0BDu4Vt7pxU8pvD/Jf4AW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tzKy/&#10;AAAA2wAAAA8AAAAAAAAAAQAgAAAAIgAAAGRycy9kb3ducmV2LnhtbFBLAQIUABQAAAAIAIdO4kAz&#10;LwWeOwAAADkAAAAQAAAAAAAAAAEAIAAAAA4BAABkcnMvc2hhcGV4bWwueG1sUEsFBgAAAAAGAAYA&#10;WwEAALgDAAAAAA==&#10;">
                    <v:fill on="t" focussize="0,0"/>
                    <v:stroke on="f"/>
                    <v:imagedata r:id="rId39" o:title=""/>
                    <o:lock v:ext="edit" aspectratio="t"/>
                  </v:shape>
                  <v:shape id="_x0000_s1026" o:spid="_x0000_s1026" o:spt="75" alt="IMG_0252" type="#_x0000_t75" style="position:absolute;left:6500;top:572508;height:4192;width:5591;rotation:5898240f;" fillcolor="#FFFFFF [3201]" filled="t" o:preferrelative="t" stroked="f" coordsize="21600,21600" o:gfxdata="UEsDBAoAAAAAAIdO4kAAAAAAAAAAAAAAAAAEAAAAZHJzL1BLAwQUAAAACACHTuJARtOsoL0AAADb&#10;AAAADwAAAGRycy9kb3ducmV2LnhtbEWPzarCMBSE9xd8h3CEu7loahHRanQhCCIiWEVwd2iObbE5&#10;KU1u/Xl6Iwguh5n5hpkt7qYSLTWutKxg0I9AEGdWl5wrOB5WvTEI55E1VpZJwYMcLOadnxkm2t54&#10;T23qcxEg7BJUUHhfJ1K6rCCDrm9r4uBdbGPQB9nkUjd4C3BTyTiKRtJgyWGhwJqWBWXX9N8oaOO9&#10;3ixPO3xuD37yd17jdZJulPrtDqIpCE93/w1/2mutYBjD+0v4AX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06ygvQAA&#10;ANsAAAAPAAAAAAAAAAEAIAAAACIAAABkcnMvZG93bnJldi54bWxQSwECFAAUAAAACACHTuJAMy8F&#10;njsAAAA5AAAAEAAAAAAAAAABACAAAAAMAQAAZHJzL3NoYXBleG1sLnhtbFBLBQYAAAAABgAGAFsB&#10;AAC2AwAAAAA=&#10;">
                    <v:fill on="t" focussize="0,0"/>
                    <v:stroke on="f"/>
                    <v:imagedata r:id="rId40" o:title=""/>
                    <o:lock v:ext="edit" aspectratio="t"/>
                  </v:shape>
                </v:group>
                <v:shape id="_x0000_s1026" o:spid="_x0000_s1026" o:spt="202" type="#_x0000_t202" style="position:absolute;left:2888;top:578836;height:463;width:8419;" fillcolor="#FFFFFF [3201]" filled="t" stroked="f" coordsize="21600,21600" o:gfxdata="UEsDBAoAAAAAAIdO4kAAAAAAAAAAAAAAAAAEAAAAZHJzL1BLAwQUAAAACACHTuJAk7o/MbMAAADb&#10;AAAADwAAAGRycy9kb3ducmV2LnhtbEVPyQrCMBC9C/5DGMGbTSsiUo0eBMGT4HoemrEpNpOSxPXr&#10;zUHw+Hj7YvWyrXiQD41jBUWWgyCunG64VnA6bkYzECEia2wdk4I3BVgt+70Flto9eU+PQ6xFCuFQ&#10;ogITY1dKGSpDFkPmOuLEXZ23GBP0tdQenynctnKc51NpseHUYLCjtaHqdrhbBZfafi7novNG23bC&#10;u8/7eHKNUsNBkc9BRHrFv/jn3moFs7Q+fUk/QC6/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JO6PzGzAAAA2wAAAA8AAAAA&#10;AAAAAQAgAAAAIgAAAGRycy9kb3ducmV2LnhtbFBLAQIUABQAAAAIAIdO4kAzLwWeOwAAADkAAAAQ&#10;AAAAAAAAAAEAIAAAAAIBAABkcnMvc2hhcGV4bWwueG1sUEsFBgAAAAAGAAYAWwEAAKwDAAAAAA==&#10;">
                  <v:fill on="t" focussize="0,0"/>
                  <v:stroke on="f" weight="0.5pt"/>
                  <v:imagedata o:title=""/>
                  <o:lock v:ext="edit" aspectratio="f"/>
                  <v:textbox>
                    <w:txbxContent>
                      <w:p>
                        <w:pPr>
                          <w:ind w:firstLine="1104" w:firstLineChars="500"/>
                          <w:rPr>
                            <w:b/>
                            <w:bCs/>
                            <w:color w:val="000000" w:themeColor="text1"/>
                            <w:sz w:val="22"/>
                            <w:szCs w:val="22"/>
                            <w14:textFill>
                              <w14:solidFill>
                                <w14:schemeClr w14:val="tx1"/>
                              </w14:solidFill>
                            </w14:textFill>
                          </w:rPr>
                        </w:pPr>
                        <w:r>
                          <w:rPr>
                            <w:rFonts w:hint="eastAsia"/>
                            <w:b/>
                            <w:bCs/>
                            <w:color w:val="000000" w:themeColor="text1"/>
                            <w:sz w:val="22"/>
                            <w:szCs w:val="22"/>
                            <w14:textFill>
                              <w14:solidFill>
                                <w14:schemeClr w14:val="tx1"/>
                              </w14:solidFill>
                            </w14:textFill>
                          </w:rPr>
                          <w:t>三公垒瀑布</w:t>
                        </w:r>
                        <w:r>
                          <w:rPr>
                            <w:rFonts w:hint="eastAsia"/>
                            <w:color w:val="000000" w:themeColor="text1"/>
                            <w14:textFill>
                              <w14:solidFill>
                                <w14:schemeClr w14:val="tx1"/>
                              </w14:solidFill>
                            </w14:textFill>
                          </w:rPr>
                          <w:t xml:space="preserve">                            </w:t>
                        </w:r>
                        <w:r>
                          <w:rPr>
                            <w:rFonts w:hint="eastAsia"/>
                            <w:b/>
                            <w:bCs/>
                            <w:color w:val="000000" w:themeColor="text1"/>
                            <w:sz w:val="22"/>
                            <w:szCs w:val="22"/>
                            <w14:textFill>
                              <w14:solidFill>
                                <w14:schemeClr w14:val="tx1"/>
                              </w14:solidFill>
                            </w14:textFill>
                          </w:rPr>
                          <w:t>猴子岩瀑布</w:t>
                        </w:r>
                      </w:p>
                    </w:txbxContent>
                  </v:textbox>
                </v:shape>
                <w10:wrap type="square"/>
              </v:group>
            </w:pict>
          </mc:Fallback>
        </mc:AlternateContent>
      </w:r>
      <w:r>
        <w:rPr>
          <w:rFonts w:ascii="Times New Roman" w:hAnsi="Times New Roman" w:cs="Times New Roman"/>
          <w:b/>
          <w:bCs/>
          <w:color w:val="auto"/>
        </w:rPr>
        <w:t>④叠水景观</w:t>
      </w:r>
    </w:p>
    <w:p>
      <w:pPr>
        <w:ind w:firstLine="482" w:firstLineChars="200"/>
        <w:rPr>
          <w:rFonts w:ascii="Times New Roman" w:hAnsi="Times New Roman" w:cs="Times New Roman"/>
          <w:bCs/>
          <w:color w:val="auto"/>
        </w:rPr>
      </w:pPr>
      <w:r>
        <w:rPr>
          <w:rFonts w:ascii="Times New Roman" w:hAnsi="Times New Roman" w:cs="Times New Roman"/>
          <w:b/>
          <w:bCs/>
          <w:color w:val="auto"/>
        </w:rPr>
        <w:t>A.三公垒跌水：</w:t>
      </w:r>
      <w:r>
        <w:rPr>
          <w:rFonts w:ascii="Times New Roman" w:hAnsi="Times New Roman" w:cs="Times New Roman"/>
          <w:bCs/>
          <w:color w:val="auto"/>
        </w:rPr>
        <w:t>位于三公垒的小道旁边，为两级跌水，高约2米，宽约1米，分成两股从石缝中流出，形成一汪清澈的潭水。</w:t>
      </w:r>
    </w:p>
    <w:p>
      <w:pPr>
        <w:ind w:firstLine="482" w:firstLineChars="200"/>
        <w:rPr>
          <w:rFonts w:ascii="Times New Roman" w:hAnsi="Times New Roman" w:cs="Times New Roman"/>
          <w:bCs/>
          <w:color w:val="auto"/>
        </w:rPr>
      </w:pPr>
      <w:r>
        <w:rPr>
          <w:rFonts w:ascii="Times New Roman" w:hAnsi="Times New Roman" w:cs="Times New Roman"/>
          <w:b/>
          <w:bCs/>
          <w:color w:val="auto"/>
        </w:rPr>
        <w:t>B.珍珠滩：</w:t>
      </w:r>
      <w:r>
        <w:rPr>
          <w:rFonts w:ascii="Times New Roman" w:hAnsi="Times New Roman" w:cs="Times New Roman"/>
          <w:bCs/>
          <w:color w:val="auto"/>
        </w:rPr>
        <w:t>位于龙须潭的上游，相距约10米，为一湍急的跌水形成。洁白无暇的水流在溪中奔腾、翻滚，形成点点浪花，如散落的珍珠，故称</w:t>
      </w:r>
      <w:r>
        <w:rPr>
          <w:rFonts w:hint="eastAsia" w:ascii="Times New Roman" w:hAnsi="Times New Roman" w:cs="Times New Roman"/>
          <w:bCs/>
          <w:color w:val="auto"/>
        </w:rPr>
        <w:t>“</w:t>
      </w:r>
      <w:r>
        <w:rPr>
          <w:rFonts w:ascii="Times New Roman" w:hAnsi="Times New Roman" w:cs="Times New Roman"/>
          <w:bCs/>
          <w:color w:val="auto"/>
        </w:rPr>
        <w:t>珍珠滩</w:t>
      </w:r>
      <w:r>
        <w:rPr>
          <w:rFonts w:hint="eastAsia" w:ascii="Times New Roman" w:hAnsi="Times New Roman" w:cs="Times New Roman"/>
          <w:bCs/>
          <w:color w:val="auto"/>
        </w:rPr>
        <w:t>”</w:t>
      </w:r>
      <w:r>
        <w:rPr>
          <w:rFonts w:ascii="Times New Roman" w:hAnsi="Times New Roman" w:cs="Times New Roman"/>
          <w:bCs/>
          <w:color w:val="auto"/>
        </w:rPr>
        <w:t>。</w:t>
      </w:r>
    </w:p>
    <w:p>
      <w:pPr>
        <w:ind w:firstLine="482" w:firstLineChars="200"/>
        <w:rPr>
          <w:rFonts w:ascii="Times New Roman" w:hAnsi="Times New Roman" w:cs="Times New Roman"/>
          <w:bCs/>
          <w:color w:val="auto"/>
        </w:rPr>
      </w:pPr>
      <w:r>
        <w:rPr>
          <w:rFonts w:ascii="Times New Roman" w:hAnsi="Times New Roman" w:cs="Times New Roman"/>
          <w:b/>
          <w:bCs/>
          <w:color w:val="auto"/>
        </w:rPr>
        <w:t>C.青石滩：</w:t>
      </w:r>
      <w:r>
        <w:rPr>
          <w:rFonts w:ascii="Times New Roman" w:hAnsi="Times New Roman" w:cs="Times New Roman"/>
          <w:bCs/>
          <w:color w:val="auto"/>
        </w:rPr>
        <w:t>该景点位于小黄司河的上游，长约12米，宽约3米，流量约3立方米/秒，两边堆满青色、巨大石头，河水在乱石间奔流，如素洁的长绸在水中洗涤，随水流漂动。</w:t>
      </w:r>
    </w:p>
    <w:p>
      <w:pPr>
        <w:ind w:firstLine="482" w:firstLineChars="200"/>
        <w:rPr>
          <w:rFonts w:ascii="Times New Roman" w:hAnsi="Times New Roman" w:cs="Times New Roman"/>
          <w:b/>
          <w:bCs/>
          <w:color w:val="auto"/>
        </w:rPr>
      </w:pPr>
      <w:r>
        <w:rPr>
          <w:rFonts w:ascii="Times New Roman" w:hAnsi="Times New Roman" w:cs="Times New Roman"/>
          <w:b/>
          <w:bCs/>
          <w:color w:val="auto"/>
        </w:rPr>
        <w:t>（5）人文景观资源调查</w:t>
      </w:r>
    </w:p>
    <w:p>
      <w:pPr>
        <w:ind w:firstLine="482" w:firstLineChars="200"/>
        <w:rPr>
          <w:rFonts w:ascii="Times New Roman" w:hAnsi="Times New Roman" w:cs="Times New Roman"/>
          <w:b/>
          <w:bCs/>
          <w:color w:val="auto"/>
        </w:rPr>
      </w:pPr>
      <w:r>
        <w:rPr>
          <w:rFonts w:ascii="Times New Roman" w:hAnsi="Times New Roman" w:cs="Times New Roman"/>
          <w:b/>
          <w:bCs/>
          <w:color w:val="auto"/>
        </w:rPr>
        <w:t>①历史遗迹</w:t>
      </w:r>
    </w:p>
    <w:p>
      <w:pPr>
        <w:numPr>
          <w:ilvl w:val="0"/>
          <w:numId w:val="4"/>
        </w:numPr>
        <w:ind w:firstLine="482" w:firstLineChars="200"/>
        <w:rPr>
          <w:rFonts w:ascii="Times New Roman" w:hAnsi="Times New Roman" w:cs="Times New Roman"/>
          <w:b/>
          <w:bCs/>
          <w:color w:val="auto"/>
        </w:rPr>
      </w:pPr>
      <w:r>
        <w:rPr>
          <w:rFonts w:ascii="Times New Roman" w:hAnsi="Times New Roman" w:cs="Times New Roman"/>
          <w:b/>
          <w:bCs/>
          <w:color w:val="auto"/>
        </w:rPr>
        <w:t>过山瑶吊脚楼</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金洞国家森林公园内生活着瑶族人民，瑶族是一个山地民族，住所往往依山傍水建成，</w:t>
      </w:r>
      <w:r>
        <w:rPr>
          <w:rFonts w:hint="eastAsia" w:ascii="Times New Roman" w:hAnsi="Times New Roman" w:cs="Times New Roman"/>
          <w:color w:val="auto"/>
        </w:rPr>
        <w:t>在</w:t>
      </w:r>
      <w:r>
        <w:rPr>
          <w:rFonts w:ascii="Times New Roman" w:hAnsi="Times New Roman" w:cs="Times New Roman"/>
          <w:color w:val="auto"/>
        </w:rPr>
        <w:t>上冷水沅处有约</w:t>
      </w:r>
      <w:r>
        <w:rPr>
          <w:rFonts w:hint="eastAsia" w:ascii="Times New Roman" w:hAnsi="Times New Roman" w:cs="Times New Roman"/>
          <w:color w:val="auto"/>
        </w:rPr>
        <w:t>10栋</w:t>
      </w:r>
      <w:r>
        <w:rPr>
          <w:rFonts w:ascii="Times New Roman" w:hAnsi="Times New Roman" w:cs="Times New Roman"/>
          <w:color w:val="auto"/>
        </w:rPr>
        <w:t>这种人与自然和谐而居的吊脚楼</w:t>
      </w:r>
      <w:r>
        <w:rPr>
          <w:rFonts w:hint="eastAsia" w:ascii="Times New Roman" w:hAnsi="Times New Roman" w:cs="Times New Roman"/>
          <w:color w:val="auto"/>
        </w:rPr>
        <w:t>，</w:t>
      </w:r>
      <w:r>
        <w:rPr>
          <w:rFonts w:ascii="Times New Roman" w:hAnsi="Times New Roman" w:cs="Times New Roman"/>
          <w:color w:val="auto"/>
        </w:rPr>
        <w:t>总</w:t>
      </w:r>
      <w:r>
        <w:rPr>
          <w:rFonts w:hint="eastAsia" w:ascii="Times New Roman" w:hAnsi="Times New Roman" w:cs="Times New Roman"/>
          <w:color w:val="auto"/>
        </w:rPr>
        <w:t>面积</w:t>
      </w:r>
      <w:r>
        <w:rPr>
          <w:rFonts w:ascii="Times New Roman" w:hAnsi="Times New Roman" w:cs="Times New Roman"/>
          <w:color w:val="auto"/>
        </w:rPr>
        <w:t>约2</w:t>
      </w:r>
      <w:r>
        <w:rPr>
          <w:rFonts w:hint="eastAsia" w:ascii="Times New Roman" w:hAnsi="Times New Roman" w:cs="Times New Roman"/>
          <w:color w:val="auto"/>
        </w:rPr>
        <w:t>500平方米</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目前由于易地扶贫搬迁政策原居民已全部迁出，吊脚楼仍保留较为完整</w:t>
      </w:r>
      <w:r>
        <w:rPr>
          <w:rFonts w:ascii="Times New Roman" w:hAnsi="Times New Roman" w:cs="Times New Roman"/>
          <w:color w:val="auto"/>
        </w:rPr>
        <w:t>。</w:t>
      </w:r>
    </w:p>
    <w:p>
      <w:pPr>
        <w:ind w:firstLine="482" w:firstLineChars="200"/>
        <w:rPr>
          <w:rFonts w:ascii="Times New Roman" w:hAnsi="Times New Roman" w:cs="Times New Roman"/>
          <w:b/>
          <w:bCs/>
          <w:color w:val="auto"/>
        </w:rPr>
      </w:pPr>
      <w:r>
        <w:rPr>
          <w:rFonts w:ascii="Times New Roman" w:hAnsi="Times New Roman" w:cs="Times New Roman"/>
          <w:b/>
          <w:bCs/>
          <w:color w:val="auto"/>
        </w:rPr>
        <w:t>②现代工程</w:t>
      </w:r>
    </w:p>
    <w:p>
      <w:pPr>
        <w:numPr>
          <w:ilvl w:val="0"/>
          <w:numId w:val="5"/>
        </w:numPr>
        <w:ind w:firstLine="482" w:firstLineChars="200"/>
        <w:rPr>
          <w:rFonts w:ascii="Times New Roman" w:hAnsi="Times New Roman" w:cs="Times New Roman"/>
          <w:b/>
          <w:bCs/>
          <w:color w:val="auto"/>
        </w:rPr>
      </w:pPr>
      <w:r>
        <w:rPr>
          <w:rFonts w:ascii="Times New Roman" w:hAnsi="Times New Roman" w:cs="Times New Roman"/>
          <w:b/>
          <w:bCs/>
          <w:color w:val="auto"/>
        </w:rPr>
        <w:t>将军</w:t>
      </w:r>
      <w:r>
        <w:rPr>
          <w:rFonts w:hint="eastAsia" w:ascii="Times New Roman" w:hAnsi="Times New Roman" w:cs="Times New Roman"/>
          <w:b/>
          <w:bCs/>
          <w:color w:val="auto"/>
          <w:lang w:val="en-US" w:eastAsia="zh-CN"/>
        </w:rPr>
        <w:t>岐</w:t>
      </w:r>
      <w:r>
        <w:rPr>
          <w:rFonts w:ascii="Times New Roman" w:hAnsi="Times New Roman" w:cs="Times New Roman"/>
          <w:b/>
          <w:bCs/>
          <w:color w:val="auto"/>
        </w:rPr>
        <w:t>渡槽</w:t>
      </w:r>
    </w:p>
    <w:p>
      <w:pPr>
        <w:ind w:firstLine="480" w:firstLineChars="200"/>
        <w:rPr>
          <w:rFonts w:ascii="Times New Roman" w:hAnsi="Times New Roman" w:cs="Times New Roman"/>
          <w:color w:val="auto"/>
        </w:rPr>
      </w:pPr>
      <w:r>
        <w:rPr>
          <w:rFonts w:ascii="Times New Roman" w:hAnsi="Times New Roman" w:cs="Times New Roman"/>
          <w:color w:val="auto"/>
        </w:rPr>
        <w:t>位于将军岐</w:t>
      </w:r>
      <w:r>
        <w:rPr>
          <w:rFonts w:hint="eastAsia" w:ascii="Times New Roman" w:hAnsi="Times New Roman" w:cs="Times New Roman"/>
          <w:color w:val="auto"/>
          <w:lang w:val="en-US" w:eastAsia="zh-CN"/>
        </w:rPr>
        <w:t>山顶</w:t>
      </w:r>
      <w:r>
        <w:rPr>
          <w:rFonts w:ascii="Times New Roman" w:hAnsi="Times New Roman" w:cs="Times New Roman"/>
          <w:color w:val="auto"/>
        </w:rPr>
        <w:t>，</w:t>
      </w:r>
      <w:r>
        <w:rPr>
          <w:rFonts w:hint="eastAsia" w:ascii="Times New Roman" w:hAnsi="Times New Roman" w:cs="Times New Roman"/>
          <w:color w:val="auto"/>
          <w:lang w:val="en-US" w:eastAsia="zh-CN"/>
        </w:rPr>
        <w:t>渡槽</w:t>
      </w:r>
      <w:r>
        <w:rPr>
          <w:rFonts w:ascii="Times New Roman" w:hAnsi="Times New Roman" w:cs="Times New Roman"/>
          <w:color w:val="auto"/>
        </w:rPr>
        <w:t>始建于20世纪80年代，</w:t>
      </w:r>
      <w:r>
        <w:rPr>
          <w:rFonts w:hint="eastAsia" w:ascii="Times New Roman" w:hAnsi="Times New Roman" w:cs="Times New Roman"/>
          <w:color w:val="auto"/>
          <w:lang w:val="en-US" w:eastAsia="zh-CN"/>
        </w:rPr>
        <w:t>通过渡槽</w:t>
      </w:r>
      <w:r>
        <w:rPr>
          <w:rFonts w:ascii="Times New Roman" w:hAnsi="Times New Roman" w:cs="Times New Roman"/>
          <w:color w:val="auto"/>
        </w:rPr>
        <w:t>从内下水库引水，用于土坳电站发电。渡槽长约300多米，宽约4米，深约3米，水泥结构，横亘于山脊，好象一条长龙蜿蜒于山峰，随着山势的逶迤盘旋而舞动。站在渡槽上，可以眺望公园崇山峻岭、峡谷川流和两边阡陌交通，让人心旷神怡。</w:t>
      </w:r>
    </w:p>
    <w:p>
      <w:pPr>
        <w:numPr>
          <w:ilvl w:val="0"/>
          <w:numId w:val="5"/>
        </w:numPr>
        <w:ind w:firstLine="480" w:firstLineChars="200"/>
        <w:rPr>
          <w:rFonts w:ascii="Times New Roman" w:hAnsi="Times New Roman" w:cs="Times New Roman"/>
          <w:b/>
          <w:bCs/>
          <w:color w:val="auto"/>
        </w:rPr>
      </w:pPr>
      <w:r>
        <w:rPr>
          <w:color w:val="auto"/>
        </w:rPr>
        <mc:AlternateContent>
          <mc:Choice Requires="wpg">
            <w:drawing>
              <wp:anchor distT="0" distB="0" distL="114300" distR="114300" simplePos="0" relativeHeight="251665408" behindDoc="1" locked="0" layoutInCell="1" allowOverlap="1">
                <wp:simplePos x="0" y="0"/>
                <wp:positionH relativeFrom="column">
                  <wp:posOffset>-3810</wp:posOffset>
                </wp:positionH>
                <wp:positionV relativeFrom="paragraph">
                  <wp:posOffset>210185</wp:posOffset>
                </wp:positionV>
                <wp:extent cx="5153660" cy="2160905"/>
                <wp:effectExtent l="0" t="0" r="8890" b="10795"/>
                <wp:wrapTight wrapText="bothSides">
                  <wp:wrapPolygon>
                    <wp:start x="0" y="0"/>
                    <wp:lineTo x="0" y="21327"/>
                    <wp:lineTo x="21557" y="21327"/>
                    <wp:lineTo x="21557" y="0"/>
                    <wp:lineTo x="0" y="0"/>
                  </wp:wrapPolygon>
                </wp:wrapTight>
                <wp:docPr id="164" name="组合 164"/>
                <wp:cNvGraphicFramePr/>
                <a:graphic xmlns:a="http://schemas.openxmlformats.org/drawingml/2006/main">
                  <a:graphicData uri="http://schemas.microsoft.com/office/word/2010/wordprocessingGroup">
                    <wpg:wgp>
                      <wpg:cNvGrpSpPr/>
                      <wpg:grpSpPr>
                        <a:xfrm>
                          <a:off x="0" y="0"/>
                          <a:ext cx="5153660" cy="2160905"/>
                          <a:chOff x="2907" y="594206"/>
                          <a:chExt cx="8116" cy="3403"/>
                        </a:xfrm>
                      </wpg:grpSpPr>
                      <wpg:grpSp>
                        <wpg:cNvPr id="162" name="组合 162"/>
                        <wpg:cNvGrpSpPr/>
                        <wpg:grpSpPr>
                          <a:xfrm>
                            <a:off x="2967" y="594206"/>
                            <a:ext cx="8057" cy="2999"/>
                            <a:chOff x="2911" y="594674"/>
                            <a:chExt cx="8057" cy="2999"/>
                          </a:xfrm>
                        </wpg:grpSpPr>
                        <pic:pic xmlns:pic="http://schemas.openxmlformats.org/drawingml/2006/picture">
                          <pic:nvPicPr>
                            <pic:cNvPr id="21" name="图片 21" descr="IMG_0232"/>
                            <pic:cNvPicPr>
                              <a:picLocks noChangeAspect="1"/>
                            </pic:cNvPicPr>
                          </pic:nvPicPr>
                          <pic:blipFill>
                            <a:blip r:embed="rId41"/>
                            <a:stretch>
                              <a:fillRect/>
                            </a:stretch>
                          </pic:blipFill>
                          <pic:spPr>
                            <a:xfrm>
                              <a:off x="2911" y="594674"/>
                              <a:ext cx="3962" cy="2972"/>
                            </a:xfrm>
                            <a:prstGeom prst="rect">
                              <a:avLst/>
                            </a:prstGeom>
                            <a:solidFill>
                              <a:schemeClr val="lt1"/>
                            </a:solidFill>
                          </pic:spPr>
                        </pic:pic>
                        <pic:pic xmlns:pic="http://schemas.openxmlformats.org/drawingml/2006/picture">
                          <pic:nvPicPr>
                            <pic:cNvPr id="56" name="图片 56" descr="IMG_0319"/>
                            <pic:cNvPicPr>
                              <a:picLocks noChangeAspect="1"/>
                            </pic:cNvPicPr>
                          </pic:nvPicPr>
                          <pic:blipFill>
                            <a:blip r:embed="rId42"/>
                            <a:stretch>
                              <a:fillRect/>
                            </a:stretch>
                          </pic:blipFill>
                          <pic:spPr>
                            <a:xfrm>
                              <a:off x="6986" y="594687"/>
                              <a:ext cx="3982" cy="2987"/>
                            </a:xfrm>
                            <a:prstGeom prst="rect">
                              <a:avLst/>
                            </a:prstGeom>
                            <a:solidFill>
                              <a:schemeClr val="lt1"/>
                            </a:solidFill>
                          </pic:spPr>
                        </pic:pic>
                      </wpg:grpSp>
                      <wps:wsp>
                        <wps:cNvPr id="163" name="文本框 163"/>
                        <wps:cNvSpPr txBox="1"/>
                        <wps:spPr>
                          <a:xfrm>
                            <a:off x="2907" y="597197"/>
                            <a:ext cx="8100" cy="41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843" w:firstLineChars="400"/>
                                <w:jc w:val="center"/>
                                <w:rPr>
                                  <w:b/>
                                  <w:bCs/>
                                  <w:sz w:val="21"/>
                                  <w:szCs w:val="21"/>
                                </w:rPr>
                              </w:pPr>
                              <w:r>
                                <w:rPr>
                                  <w:rFonts w:hint="eastAsia"/>
                                  <w:b/>
                                  <w:bCs/>
                                  <w:sz w:val="21"/>
                                  <w:szCs w:val="21"/>
                                </w:rPr>
                                <w:t xml:space="preserve">过山瑶吊脚楼 </w:t>
                              </w:r>
                              <w:r>
                                <w:rPr>
                                  <w:rFonts w:hint="eastAsia"/>
                                </w:rPr>
                                <w:t xml:space="preserve">                          </w:t>
                              </w:r>
                              <w:r>
                                <w:rPr>
                                  <w:rFonts w:hint="eastAsia"/>
                                  <w:b/>
                                  <w:bCs/>
                                  <w:sz w:val="21"/>
                                  <w:szCs w:val="21"/>
                                </w:rPr>
                                <w:t>远眺将军岐渡槽</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0.3pt;margin-top:16.55pt;height:170.15pt;width:405.8pt;mso-wrap-distance-left:9pt;mso-wrap-distance-right:9pt;z-index:-251651072;mso-width-relative:page;mso-height-relative:page;" coordorigin="2907,594206" coordsize="8116,3403" wrapcoords="0 0 0 21327 21557 21327 21557 0 0 0" o:gfxdata="UEsDBAoAAAAAAIdO4kAAAAAAAAAAAAAAAAAEAAAAZHJzL1BLAwQUAAAACACHTuJAxjwhdtgAAAAI&#10;AQAADwAAAGRycy9kb3ducmV2LnhtbE2PQUvDQBCF74L/YRnBW7tZo7XEbIoU9VQEW0G8TZNpEpqd&#10;Ddlt0v57x5Me573Hm+/lq7Pr1EhDaD1bMPMEFHHpq5ZrC5+719kSVIjIFXaeycKFAqyK66scs8pP&#10;/EHjNtZKSjhkaKGJsc+0DmVDDsPc98TiHfzgMMo51LoacJJy1+m7JFlohy3LhwZ7WjdUHrcnZ+Ft&#10;wuk5NS/j5nhYX753D+9fG0PW3t6Y5AlUpHP8C8MvvqBDIUx7f+IqqM7CbCFBC2lqQIm9NEam7UV4&#10;TO9BF7n+P6D4AVBLAwQUAAAACACHTuJAXCvBtusDAACVCwAADgAAAGRycy9lMm9Eb2MueG1s1VbN&#10;biQ1EL4j8Q5W30n/TKZnupXJakhIFCnLjgiII/K43dMtuu3G9mQmnBG7e+PEBS7ceQMk3mazr8Fn&#10;988kmazYRbsgIqWn7LLLVV/9Hj3Z1hW55kqXUsy88CDwCBdMZqVYzbyvvjz7ZOoRbajIaCUFn3k3&#10;XHtPjj/+6GjTpDyShawyrgiECJ1umplXGNOkvq9ZwWuqD2TDBZi5VDU1WKqVnym6gfS68qMgiP2N&#10;VFmjJONaY/e0ZXqdRPU2AmWel4yfSrauuTCtVMUramCSLspGe8dO2zznzDzLc80NqWYeLDXui0dA&#10;L+3XPz6i6UrRpihZpwJ9GxUe2FTTUuDRQdQpNZSsVbknqi6Zklrm5oDJ2m8NcYjAijB4gM25kuvG&#10;2bJKN6tmAB2OeoD6PxbLPr9eKFJmiIT40COC1nD56z9+ePXTC2J3gM+mWaU4dq6aq2ahuo1Vu7Im&#10;b3NV218YQ7YO2ZsBWb41hGFzHI5HcQzQGXhRGAdJMG6xZwUcZO9FSTDxCNjj5DAK4p77WSdhGoZx&#10;e310GIws1++f9q2Gg0LD4kPDFe3BFVm13hGuKIn3ze5hmwZjMB1mSZL0kAyAhWEPWDxxrqIpKwbA&#10;9u6+AbCmZCn+O7hA7UXX3+c0bpm14ohVK01cL0q2UO1iF2ER1G0D7NUvf75++ZzYjYxrhny8eHr+&#10;TRCNHIJWhL3VyqBWuUvJvtVEyJOCihWf6waJjZB1YXD/uG+X9xRYVmVzVlaVjVFLd4a+p0pDVMrr&#10;JUcCqYvMKURTbRQ3rLAP5nj4CyjbxuvAcFruFLM6ayTXI+kUJY94uY+PURIjCtv4mDjsBh8DNqXN&#10;OZc1sQTUgxbwD03p9aXu9OmP2G0tqzLrcdJqtTypFLmmqJtn7q9LuTvHnBGt2o6EFa3LQXz4aBqj&#10;HNyLJrtxN5pGocsYi+3/M5qcQ99vNMXJFCi1RTaeTtqKsoum6RBNLe8/j6ZdabeFFQOH7tMXq706&#10;9U5d8KqgjS1YVuyuRoXxqA+r25+f3/76++1vP6IRuobTnbRdkJjtpxJNyyW83X9j9g5NbRImD/Ce&#10;hkHXEQ/Dfz15aVoJspl58WgcuLIgpE3+tk5VAu11Z5alzHa5dd1Np0uZ3QACJVFVYIBu2FmJEnNJ&#10;tVlQhfEJmxgwzTN88kriEdlRHimk+v6xfXse/gTXIxuMYzNPf7em6CikuhDwNESanlA9sewJsa5P&#10;JCoV+gm0cSQuKFP1ZK5k/TXmzrl9BSwqGN6aeaYnTwxWYGBuZXw+dzQmtIaaS3HVoCWGHUjztZF5&#10;6eqnhaXFokML0ekoN625AaWbLO04eHftTu2m6eO/AFBLAwQKAAAAAACHTuJAAAAAAAAAAAAAAAAA&#10;CgAAAGRycy9tZWRpYS9QSwMEFAAAAAgAh07iQA9tb66MsQAAvbMAABUAAABkcnMvbWVkaWEvaW1h&#10;Z2UxLmpwZWecvXVcG23XLhrcoVDc3aG4uwSCu0Nxd5dC8UII7u4uxaVAiwaH4k5xl+IFWp6TPu+7&#10;v73P+eucE34kmZk7M3Mtuda6df5Z+Wcb8EYJCAIC4ODgABuwP8A/6wBZACoyMgoyEioKCgoaGio6&#10;Jj4WJgYGJgneWxx8ClIqSgpScnJqek4malp2OnJyZkEWdi5uPj4+KiZhcSEeMU5ePp6/J4FDQ0PD&#10;xMAkxsIi5qEhp+H5//z6pw+AiwoHhTdFgKMFwOPCIeDC/TMEoAIA4JBgd/v3hv/7goNHQERCRkFF&#10;Q8eAFWh7A4CHQ0CAR0RAQkJEhJUOhh0HIOIi4dFwSyO/1bRAofXA5wlLLkalk2nqJ9Ca/UnPa+kZ&#10;joZOSERMQsrAyMTMwsrHLyAoJCwiKycPVFAEKWnr6OrpGxgaWVnb2NrZOzh6efv4+vkHBEZERkV/&#10;iokFp6SmpWdkZmXnlJSWlVdUVlXXNLe0trV3dHZ9GRgcGoaOjI6Nz80vLC4tr6yu7ezu7R8cHh2f&#10;nF7f3N7dPzz+enr+iwsOgPAfWP+D7P+BCxeGCx4REQER5S8uOHg/2D8CLiISDTcynrQmioXHW1qe&#10;MFR8meTipn40Ol6tnwSWnrPohPR8OwzXf6H9i+z/HbDw/1/I/gfY/8a1BsBEgIMpDwEXIAmoBXOr&#10;9ZUS3B1BBMAhzMPwJGBu9WHiuwoEbmWwLxY+pivzsAhEG641q3IXooHADWTZ17IMJQGbaDcpg815&#10;8TsrLcGIgviW+WATDQSPKfxzTTDABf9cazcJsxT/N2zDdY1bbZi4CHkW7MviIYU5TFy5G98KGGdZ&#10;KcXvc8HvLC9C3k2b283EDzX/ey7YJTyAf48BIuqJKy0z4cMgw8RTikBkLEZmeFoWgYVILcuwvyfB&#10;BTLDMQ9zMg8DGPA7S0LRA0Md2tg9roTKuM8ArunVlWtF5r77L3Nr0hQ9QT9Sr9SdjotPtloyyiuc&#10;6askgKcoSsDOBH72lSk7Wc/6bEEPw8xHqCEqUNSJX+38wxoRZ1sG3oc8OMNH0riJUSGJRZX9e74N&#10;vXHUT4xKrrYznB9FrLhDKgsOc+U1zHaRnqIDtcFFJ/I0Z1KRUFUyhwUNeKRyKIsDFgCfZc2+JAnP&#10;rb9ofHXaIa0iDs5x634XJW9+7SnriF9Oa6GTkYhmmBOGl8DyLRj1X/jcyspgbik0BfxOmBCySmEC&#10;VUHehWg3wfC2mmvBvsFxwXCzSMHkBtG+hu1N6/xX6CpaMB3AfgjkVQYbSf2rEW4pLJikYDKFtwSb&#10;wFShxOIBK8+do4LuyzzMjbWb8K+gs0qRM8BSgsiZlK2wS2IqwfRuogFvrpXQapmGDtDiVR2WxI/U&#10;QLTDz8LfhYlbED4V/zfMBMjkFelsj1m9W6wm8kvS+yrBJrrVHOk4WBrNLmKk5gpgz4MA5DR0swU4&#10;li7PXNBolXAl0pSoK4uBH9GUe660UNWXhYh65ZsnBYDdUhycUQLLfqCWZVa05b9IiTcswX5GsNsv&#10;+QspsiQTv7MMgVvp7+1i/vuOCjMxTbDsv2YIZImB2agkvmXWv8b1HyP9BRPepCYYhhMg8FdMLKGw&#10;LQ/8ziJky1CWvwc3YAf/a4+Wmf/Z/AvuryHDhAjziWHisn9N8a/V/8ckUWGXEcWHIf/3aAWCB0h9&#10;mJEZDia0ZxXb0Lf4lpnE5f/5TfkwNwQ+H+yOb5mEpigvkelGUoTaPoerZZlutTGID0e4oZ0uLXZX&#10;baNar7kbSmkCL/BQFkDSnWO7JvAdnpsvbyEUU8tcA9G/HIYqq0gGm5mvsyQsfqT3nRJzEWJZ5dzf&#10;WzDR2s0k+dcG/loG7B5+ayABuDhEXcRo+P60hsZZiDOvgrtxMgo/5sT+NEniEtXgwWp1qfZQpQ3D&#10;XAey/CpJwnV5KMX/U5HpohFzfaGc6Biyxv0f94Ro8IiRmvwVWhjlD0duLcv4VjhKLOJqbmn8v58P&#10;1dywK2aVUi78htmULazE/xIDzOtDSRL/s/1mQ2v3ryj/WuAsrBjzsMRfzVzALl2KH/qvwrJgyvgf&#10;3fjO/xfG33P+VWcWDGp/ZRhsb5Em2IcDwMgyUsHCreQA6GN5MQz4Yw+f1kSHD4AyfJmzzIP7q+0g&#10;zb/8BeDFtyyEXRdzmJEV5hL/2yYuQOBUmPLohomruVgAf1kH/T8GAPiLFNMVixkmQrgixGEh72Ey&#10;VSEOahIwl6Nq14nyQZ5tKN1hqqujaivcFICPgXG2IF1gQGECdNAG0Id54rqDh4os919cLlx0ldqh&#10;RTDOYx4WQ1eBwZX6lwL/xfOXNGGSoiH//r8YbkPrv3cKo8S/soH5nVbY/3LZ/5vtlf+PZUbDnP6/&#10;Cj+HOeFfoyOBHYWBhhGwFgX0r0Cl8ZGgu6n4P5mH4TyySvEvWovtCaC7oUIwOiXXICKB0TrzMEIn&#10;TD95SP/jJIL4MH5Pwm796xch//rFX/Hh/msQFzCmTnSBczTRBEtxvePrdtRgpg2lXVeGiXuEDzD5&#10;Xz3D5yFxwn44bKKh0IuvBde5C7HMc2B+Ay89WhpQkisfTY1vmS025tqdUxYfmVz7mXWQNiXFpQxL&#10;1ETlX71pRMPM7LfmsGCRyX/FRQZW0b5WBgMSYQpt/ysfmIjL/ke/sFJ9sEhSEgb7sq4Os2j0/aCA&#10;8nVY6Cri/BcMRIOIDCww3yQP59FZipz/NwQlg/6PCPcv9P/DYLDgM13+evd/4t9fukH6r7NP/fdT&#10;HRar/jXYNWQF2JmvgcwY8evANX8Yq3AqtGe68V3CqBh7T0988wTdCpzuX76GdhhKsw5qL3dGGObF&#10;7/vXKriloDB5/mmFMVEYkGVBCy6rHENttxzB0wWh0MhcGmziodUqSsRYegHiIgOz2FfAayqDhYqQ&#10;vzuswDwCeRYy3wQCA/qXqKaSqH9zb7Xejdi26VqEAoY9BUWmL7JlAKZlj/UugvrhE+oaN3yQTWSn&#10;0eKEitP26ezZD+0KoJF6vRfrEAstKcAe/7jqrnHM5zE0MpRt64e6pcUGPQ3GTHaQOWBvHTzd4EDk&#10;KhVN8ae0ckFMiuPQGkaxKxL39RQbWn30QBJWNJJ9/Tx10bynTsz9FB3t84Yt+MsEKVYucSf0gHxF&#10;JTWlRz5//95EJbB8OgI8FshErbAhywqNaVN8rL7qg7I5Lfr0y7MVCf/x90mHqaBL6NtihqYusFAN&#10;qMZYEb+0GhGyf8P6I6eLWHh0tGFFv5Lff4xECOT6KQQ/qxyoT2KWdq5XaxrJi2/Fd2qixbjHDdz4&#10;qwy43ODjv2EglASmZhbf738NZuUv02vBHBxGkWV/D8Jyh7/h9v8g/P/mNTBrXuNW/I9+/+XTcxgR&#10;wTT27wn/JXwYZcAi33/2iv4bSf6S13/LwtwW/xSmW1JY4OBkfjOr5OABZEnYg73BLoYEnf27lxQv&#10;E79IK0wR+fpEUf4/59VlUHOAFcDEICSusMyX/w95Ccy/mfzrhf8hT1i2BEf5730kUer6j14SgNhR&#10;+JpkhWMUqGkUqOdLwrdEU3m7u+hoRMx1KwzFoNbx2aKY7kgfeNNbFT5bvnWjPLAVe4By69oQ3ghz&#10;C17hkMxQpSsLTjZzkRAffxtwjIqvjS13J2tCQSHQnA2E81/NtrzZzz2kXCQbpYkvlpKQjh/yKS8A&#10;WUE1GoJ2a79lk/9KLeW0B3/dlrudZlDUY4+mcALS7QujOLjko1W7XBha4jUNcj156Vp0BLhJjVrk&#10;kRfcCTMVK+ZOZtuaFqXNIPz2MOVPqLAWgi5hJKhavgeRvyMF4iePFP0+VQYy7kOs95oq0eei19H6&#10;FTeMXyKHNAmnQQhLXxSbLbU2PaY8Mjrsl+XMS1nOjDVO1WxRiZPX3beXO8JHRhx6p0UWqGSBxv1v&#10;9wBVQkz89p5s6CDdBplOUQxfcZyl9vICIeqtSS6iisDlcqUvmbxucl7j+Tn0w8QV/cwFiOmBXFPK&#10;4BO15+z/ew5hgqyFqz6M+D/k878S3X+5+jtN539SXBuYP/+XODjXpP4nAP2H1lGL0EPW4P+1xhf7&#10;/6EvzOF/kzYllf/N5mHyfbYsHrC8gw8TxoCg9vjWvv8zcMD461/y+RsP/7Umkr98CB9K9jfyFE0h&#10;0FkSKFMCrjTrh9Sk9M50XXsO6V3/rL6+YYW8aCJ+8sy7CTV/JZgRmfrAZqU439WVY6JnE/6lOMDu&#10;bHpDN3PBHJHZo1uofzexXlpeyciEQjCIdglLlmOBq9gvWYrcpy5YW9e6K0HUbsIqHRNJx8lLsqD7&#10;w2ySL54alg27tUkey+k/ALgaU8OGnM28FGfswL1KozlyCPjIe12T6z2/TFbhwcDDY0OMiOt6J8KJ&#10;kUY1C/DWeor+POLfWG0qSH3905pLPvV2D2VDS7ZqBjOMVD3tWlvdCTW0O4UgWhsl2dD3IcVEbcKx&#10;WbkjtdNcf2hYvtJrmZ8hdbzNThezztM9UDdGcAwuz9wcAHcG1u3IwDBd5rpE9MS3czuQU7MaVGgF&#10;CGH1SSpNn65hVM2+jKEwKwRDa82AUNVS9p4LoePgmpnLSq1jRGdsYwLbNe/EyDGAVcCrjhcfD1GW&#10;Avynl5oivMCjtfIWYxMqmpmsI5pA9HdgdZd0iBXgra5LC6bx769w+/e0KfrxgxYtZdFHnCLeM5uM&#10;rfUx7R8QvgBPAXW/GtZA4NtGPHUPcGdyzxx8mLhXnqbAUgT7xkC2IQExKKHIh59ee+Itm3kSDtNS&#10;abqKQN7FuwR3xyq/P2thXbJ4q0K7JRxbew48C48Nl1CeUZFEx/h7EkNZZbYmpgqHhBNWgcU1uGnW&#10;smII+BxIVkTBVqybO9tsYulrJNDk9idHbIDORmgV7B1Y13Kq/MYlJjACfLCdyZakJtHmunlj9J4X&#10;qwDLT4Gv6snymVhMzHW6/52eciIr/wb3hPew0bBXoM9gbV20FEDIcvPM+jTjpZ2Gc7ABKcib2z3P&#10;jal6RERVlN5kHQTWNT8m9qbNh+jbXFXH/EtgZ7iuaXCoWoEIv3Sr7iYyIaNv0UWbagl/Krv6ZcXO&#10;qLHecFyM3kzj4tRbidQ7OxEzdYVqO1A/lK0bC5ISTNqbCnRSfDKauFkR2PzGdaFPmpwxGSujuYnr&#10;wudSK2mbxGxZhrAxPxXZj3A+XqjkqmhS97cKEtWevMIKHCp07OS7YlHPw/4HcAlWK5EenZzUiqTf&#10;I3mo9VxvdYmOCQ/U1yw+XhofAGkH7Uly7TbXxsQL3fI5qKWm1U2bOwiuI8QZCnTIINuTqj5KHjdv&#10;+zw5zctEERMDtK5NqNZ4XnV8/qiJz7AHscWMf4rtdw2tl1AVOBUabFWBe/is5m+VhHVcn6ipkEq5&#10;4WwWXP0PwH6i8WtFd4FmB4UDt2lC005ljhd/ThXWIi/40K6lYPNB+W0tNipt94kljaapeBB5OvN4&#10;bstKNdhEp4JRO1pLoiTnTWooj5Nx9koivmUZs3Q/LFlzt7dlgaXmqS7/VthhyZi5Qnt8G+PfBNiF&#10;zOFX+TA13TCZo4omGPk/fKSC7FLq8t9g9jdJgpGJTlbZOizB4/ybkZugXishSRIgptZwAVynFShi&#10;8PNS9K306Yf5v/MkqbHE+mGEC5p/NhPRFc39fjraRQEYCYzVheheasV1mf38k9YCDfRjF/4HQFq0&#10;/FPtm0PaT2wiP5LfrAm1gmmzT1M38MBFYboESaPBzA8Pw7sKKfzCfUcu/vce8cryxcukdrICpQc8&#10;ignuH9O1Fzn37FP8F1I8DbYPmyEvyf52o1Duudr3m5mhnDcAwBt/gsPFz8Ld3rbX4d+lPbGgR2nF&#10;TO5X4JXZNjgv9wEFC2w/3uLNnP2ddKutI04DAoTvi38kAhDCyI2VvUcCp996H3gLA4+vLpmix7l+&#10;pr+Doh9hqSRqMV5NuqOik302Gu3s9K+b3cBMh+saI6nxMAXtv567rongxg9+49+4xlrQ8+Xaf1Tb&#10;WjZq6cqSoV9nAUS5/gNQmt3tjGdTe3HZJVncjSX6oGX3k62w3ncW7oB5sxvhc32QQcBCymOCYzI4&#10;kFKixFCgQh0hb++mNjmVlEvfdGoZBTzTYegSxsPC4N83Q6CyBaJYcf/9dpz0ScL4PNB2Pye7fQCF&#10;gvskB8RZmsS+y+MHwe0ODUnPrVJan1OQqRmkTq95SGkFDwkY3FGcsBqZAHtyzTbq3nc/iIUHT/Gs&#10;CSI9dIyXHm7v8ZML+PFeSKEST5B+b4OssEf94FhVfG3NbaRNKzlQXPmUOrBbYZ18IW1tbRnismGZ&#10;N4+SASrzUY0IRTGKv0QcYguen+1lEbgUGJfRibbIXD9rvTVq3ChpELaRSFcL0mwUFdKZmeiorl3q&#10;tuqAiADGRfZyGGzD6b02kJ50qkckjYoeJxO707XX+Tmr3YtwMzYTgELPelK3dJGx+HUu6726Qmwm&#10;zj8aU6cmY/zpKliBalwjHMdI2qEYTu7JQyghXYzleMzUBX6eXmvl9a6MxrGokCMyBe1lfqyWpqxq&#10;cyLhNSwRMWXSqEzLiLCw3ydmm3TZSknvi8X/AaBr+lrxUfooRpqbY/fc1xLyRkPSEclvZ56GrZ1t&#10;fWVv7QrU+cvxja3kpYD+9XRGSvrGqaM5IjE+Bsk7HeaCQsSHbaENtKvXHynGsOXUG+EDRgLPS/Mp&#10;Euj1KEJP2U7d2xZKHcTVRepFxXGZzRwP4rtVuTQ+NYD4Tdy9wGtzP5vhj0Guv47ZAudbFSvJRucL&#10;nFyqiciawDUp9Dwfjii6+ENMRTCqdSrwP4tpM8zvYGpUf6x3B3oojRhr9X4P142neLQRAY/F4lY6&#10;LCpMQVkoDuKnvs7pFLA5Kc+Xpmzq6fQbtS8KbaQHNEcNl2Vp/EIdyfOtdt5V3PdOIjTxGPZ+bxNH&#10;B0k+01C1IHE//SZY1fCxztRgedVww1lmkU6DQLrKpjH8xHotxOPHXDO/X8rcPgum1LHXsNlsQVCW&#10;6QA5JU/QvLtHooil1mEmR2xJGxFmsa7xhFiqMYi0iBgQzFqfn7OGN8iQW1XbNqX1YUY1IUaanq+d&#10;mYRvrqzQMQlTz9lJc0FTnrbvrqqA/mMPOKSkbIMFA8cIyTN+Kd3B14ue1Zh4ynq4VB65RFn2pedD&#10;JbntF9WBmk1uVI/vnk6OPra969k6kWbt3PxsBPEfjov06G9NeheQhdGoMW8h+grVW7VrLgrCU14p&#10;hCEG+8vVUVqajwnoF2ajodj/Zk9ti15ZiS6Ma1lyQ65rHmcKmRfyI7byYG4jgWenDU4dMPgQaqyP&#10;Pkh9R1u5BnxgS9HrUsd3qc5A8R1oUGWTGe2iIzAZaEJe+9sYWkFIAhagUipgHuykbKsWL3OoANHD&#10;qdSGq7cDnUTSdbBoVCesiOWGrNE1ScRr7htM9hG9+6ixX+9dSm0SD+JoepFk6nK+u8apTUJXpaUT&#10;0kWRQL6uZF8urmTfbDYZVZt8IiN4mAWngV03Ft8ro6W7uu606fLkIQshVwC4ED3ZmIxSBLwjk+/F&#10;QoPPCtRxc5nsEXdiXYpebs2CTfyaa8eXomdL9hsSph206G3pP5TmjL1IC6pA8GUGRWP7ZpaXugx8&#10;VuXm2EZtRJ9mqBH0zu/tG3DS6UPNva06kwL1xVqIx8dqSdlFwSICHRkEDog7e+Kho3X7QM6ZQ+aj&#10;KPKQNv0XLVEHAfrL3q86QsNq7zis4UGVscuu55y8+hc74q1E9Km8H6QxNQwDxtcvs0LhhIlnyr3w&#10;TExlyWQz9EK61TzuGz4Zfol+JjaHlAAn8a1Dpy6DaykqEzAMk0SU3h7AkQnxj8QcuG3aLlwtzLxY&#10;EGvf/EQp1+lKT4+RIbZDIc8RiC3BExIm12E0mG0ujdoPWi7Eb3BVGg7/nH5D/cp46nhRBzF87x0W&#10;hnB4ZTjN1JV5gOCqQLxbvz7CuB0tYIiDQiF0peQr5byhOEBeWnFIfumaXujG9jSB64DORmnYSVJt&#10;rSOsWp8cLvDITyf3M/6mz1fAHXU/J0rzXDWeZGpqKtJ9jC2MeLvW3UlBpfdLayuuAu+27xl46NZa&#10;2SapfXFa4Ig288KNaLxS/KboVq+JoPQzf9jAO0+CQUVlFguIK8UpvW57t68cUszewTTr/m2rvCVQ&#10;nSOwIUjzIde9eOEtC3n+UM4wKNOLTlvWD4+kfKXPvavvH8CZ7p936uFbq1To73videnzOTkxnf1Q&#10;zhVoG7rx412SsRcpDOZTM1llGDPOy1zwAESLH/M1CjxxhZwLryhbiSQcINbkniPl/EsOng1gKWpK&#10;UU38jF0kvNFRgaQVMdy8hXkDRHXuy6Rtz0iqE62Ar+8z0X+f8qjamppmv5P5zFLg9bwIvQnE9JlT&#10;ZhvSPtChSKQyasJa8R9hEtoHR/vpazUxZeCbm9/Danu7OoBq+hvfAoe7FlLaHKlU9nzjDrGF5aUQ&#10;z+IMlRbMsNTCcpGtDaMx9jn5HpYntFcfMT9G4/i6mONBJqHD8vEpA+eGDCIM1wqJGH+r9TPVpACu&#10;Vsh2SohLz8dko9StOGUPUm4hYuqqw5o/BWTpcKbfG6c3sNNZVXulk9awfj59cp3cr7kGRytHPBT9&#10;4JyddpywZUQNy/+kulnLE9y/TqxZsOjAOBTPJsvWlWyKrY5YoPd59EaCxNDgM1KLLrtlwi5eiI7w&#10;dtSJ/OTE2ygNhW8mS67L8L/1UwRW8F1pAoS3l6ITq8S/VscSE6+YW5VbSF2RYrK8Y1Lq4hjyzegr&#10;jf8DFZ3XZUCrVvDGZqnl/a71yrVTIKdDvp+TQxVDGtzjQpV26yL05P9ZSHnMGt0gBUezAElZWE7j&#10;DUDda6n33QVoWqwZKNHP5O0Xd82z6aZRn1dg8LIBWZZ3u0aQ6WpzoPR6+07HYuxZH+LMjWxelmgy&#10;n7IJsehfI96PWEqsZ6r2bboM1KssP7Obas02TNuz2PnGerwtVYN68l5gmG9pbheN2D3Explqpt63&#10;AP96+DKNrr33HX+1ZMAPRu6cjvfZhuEgcRz79a2kRQo2/ZbFbV7DcXrp/od6PLhqPqXjqW9zqRo2&#10;WwdSZwn3vkurHOYGVlSsEPQkdF8P1WlVzx9SEDw/dCcBFj+/mg6/jIfG1uW39Jqf9Xz78FPIfBlu&#10;haaY8g0vagyDs9Q4i28MrCWuwbJCrOjt0iSjJ0bMG1Pjw3ueLBLzyYYVVjmmh60PigW+9rGyCa1F&#10;VEYzhsTe1Xq2J1o75l0fCBDoF7GApzRv32UhfxSpDxJF5SFOLLfYVLGmYyq4rycX35w8XWxuNBxo&#10;VhuO3g52PDtpHC1D7Bcf1mjPG2SUIvgu1bce/pb+oSFnLo0ymu/JrgvszWJ6TYJo1WsYJ6dsfctZ&#10;JkeCQL9tm4jrNLZzQdOQ7cVGkcwpxBmon7n1QX6xTagYfCq0AHx5lQKqO+7VxqeZNriRcp0H3jpw&#10;l7G7C4QVOuuyuXBu7ZcPjMdjUHI5QRZfqTdz2fzPcyQ5FaUy2W7Z/PobLNXx34/gCzSZ4KP6hVeS&#10;MFXXUYqA7I3LKUfaB92c9jPCFpPsGNTLrR2eH7Jr6GrgG+qAy6cBIwQHAgX031ra/S3TwYrKQigk&#10;93UvLjL+jA57KQarYU+3S03+6476tG2Jmr3L3seVNpwEfs7v5nOmMk3nCrhpR3UImA7FPczcxF6d&#10;rjJ2YiS97/n6efjC2a3Dlr/r/gNwWHhhnllh9OH272lNQW5HEilGQbkua7922o+9GNNaRQpCP7BO&#10;kme9HduLWKvgPHujsZ4F2atXeMigffm0eJL7WMAWv72R+mTgUr/yonUawpIjSq/sZ79rA7gkEUb0&#10;FL3Nue1gX0ai1I7/87wEqffy3pt6GlIOmxY6SX7WSyQSNm3XsR929hMJvph04IsxIUSx/rTP/hHn&#10;84kpf2Ic5f3rCDqcD3nQ/mbfXlsA1tBjsjFUdR7bN+oWG0nZgX3A+gsIzWd6FwiUrGeIdao2iS2o&#10;yhkuqK4lmceIAW/nMUt8U/rWlMOQxkgQrSC825MLWgZmNJjHTImlkF++TwsXTTwxze+IKSe8mXCv&#10;YGQW61R2F3dna8ECL00OtPEtRdXW27hchX+ezqL5JIN6pjrHH3NF3ylvcdO0mjp23yA79CW9Sscm&#10;GzIYi32+/xxi28h+X31hMIPxhtwilsqviW4u77qB33sl67saaa4E60JZZ68PWEsphasMAjE/7Fzq&#10;TLHlVoTTCtEjx1zMjWvx4s1m2jCO36pNPNItkYv6cE3T5+x8Zea9f8BEV4Hb3DicrJk21qWG7LFA&#10;+XFmT7/eVUAyh6TLauEIuUaZXBU1izwbjgx04B707Ftt0cLdx2CWvf327PeZsLMxMMVM+as8tu5q&#10;AIfejkzGIe0QxHNlj8povAMSl1SzT2Bm8FB7+6PHVxXOLesfwJuGgK1n9GGMnfYLPT5AOjH93V3N&#10;jPPD8IG7sFlN0PxkMiqZgy1niC1dTi2LLFU2m4VHH0qvCxFHLgbtZu+kC2df5yhUVcf/60ygvluW&#10;bidK0WFRW2eSMFsBUJiCdXg5i94wrUUA+BHHUdiFkXbAhFfApCT06a7252bsq25wqLdE+tSVZ7dx&#10;ykelb66WirP5fm/7qvPgcmMxKMqtFWwlma/uy9LThAw5MRSB2JLRRUP1ban2FvML6P5eB532KQp0&#10;VadsZKgFBr+rHulIiDrNPp1p5CsZfwDWhooi6JbRcKTTe3XeEEqwItBl0CiaBC3ebDqKkqYoUhtS&#10;cpF5vEzyyGs7petwdCAmGnX4uNGXTgA+/Njkz/fCJ1zaKWUo0wznVUITR9S230+ROoYbGxM+MSXI&#10;FYo3k2MtDZsO1MPOF8bLP2jeMMdm89w94HCx0kzcsm5X1VU/IGG/wiCyi0kB8m4s+e5D9QSJoRKu&#10;FdkME09y0i99Qcj9z+Cpts4M5WFdoRGxe/w9deUE6Pr6YMrkdMMe5UDLTgegW7VLF5v3LKcApA9I&#10;GTnRmKDPJHzx6iLoAIjMg8qw3g40hotYBDW96rx0isUUezD+DDkh1/FYyc9K9d8cRbT+B3BfY2iZ&#10;IOodX2ar5V72wC+CSmjnpDIznhBK+ZE0OP9bNtEaKurgZR6sHisN/5UgP4xidFt7NlxOtwEhbAOb&#10;1YCntYV+KNrSFAgQO6xfUWBvqliJ1i9QZ2zmPMRgTekpCPoo0uZQLZzk/C65Hz1IVyioA/5+MWp8&#10;6FY1qm9UV1yiLZ+gRb1V7NXAauAZPEvU4ceDpPtkDNmrquVaiUrLxJxacD2iUkpnIj7VakxRqYYf&#10;ppoIa327VbXl9iJSR9MDFUu/ugD3CrGR8Y32updBvOt23mUo15VRbtimicbmYJA0RnkerEAwC34V&#10;R0LERtAKuFghgujD2Y+EZ78WleM6HGR5uY6K+IBY3eiHuWqTSimVKE3Dhu0fW+FNF2WuC7UNZZh8&#10;aPyxxugTHA1JXFIdjiocOu+k4pNjAr8aPAwrSDx8qHYp8mRt5RGWOWjPC3Z4uGltakqF/O66Lycb&#10;qojVQkGdJhN+CqVQFeck+TSVRlfFl7ShNNXkTuAOoHD0nZ/9eUUDp6Z0RL8EroU1cDfEfjaz74jz&#10;smNZLywQ+13/S79U/lpU/YaWV2ZnnNBdlOuYDbpfOO4La1gXQ88udMcKR5YU2eJpNC2ddQ5hMAXt&#10;om5dpPPtKjWz3qBYBqvam/3WjqVPZz8fAvM2KzgjXIFv0jBXLSISHF5l8bAvN551g6QO7Qw/Xosa&#10;f8Eh58BkPkvcrFQv5h8zef/eNDohKHtF1JVmI0m9HimDHr0bNEUn6vLU+az9AJGDZ8E00x5fDzQv&#10;YGufE3OTyKyQtWHH8pzFRLE7civ3JMbMXbEqGOH7jgGv+yhpiUKgVJfRQdAQCC3cM2W9hJ8fe3DA&#10;90z8w2b7w2TuaFT5GATAw7D6rPSz45MH+8FgkDahoZ4WONvkw0zOqr71yjOFK8evdT47cVSLKSwv&#10;vH2SN7gj9PozTVuTDSS2aS7C5NvoKabAq1KVfe4JZKuUYHvdZR2UljOj+vTeBpsu6REApaq14dZI&#10;EE5ONkKja+f9Z3Ze3qR5xUGEAy3HnrWNB0wtEhXzBjKUNhd1kvELK5bZQ7+uMyud+Z1vysZxaSDj&#10;klRTyYf66ELzW2Uxc1prrEGmta/+CcAut9aWFu79/I2clgD+/aTSuobNh9ScoyGrrt51IrVMlspd&#10;VccXLcjA/OhDieVxXaBt09L1GxwuzAXaQ5kXBuK95CvdysgNUFg3uzAr2/Svwh7nuFrfZccpyDvZ&#10;9uxuHjpMVwSUuZLwt3bYQ7IRfy4PC3FftN/QssKNGKkyNK7S8qK8PCFUqCsZftjnnPxq7fIYcMxi&#10;hhzVSKJUuHtX0Sc4OTSWZsZ9pl2xR077o8NXBmJF2ZpUy7AfFoNAEbTwWRiPFRFOHOttifXXDVG/&#10;+2KJPbrOm0egIvu49Bi/3p4m5wodkrCe2aY/P1tPN7KCcB9yLbGA4qTCljNuAa8+mc9b4kx4xeaZ&#10;tmnQ3rc2LBpsNSp3DWwcofKPm9NZHHl5+y+BOg03JbznSAmAo636tKR49DERqD+i64SPmF7kvLSb&#10;/RgxohXgsGarNqAJTaDy8hNGPz2MY5yTqmKIEJOX3ajRM6uc1d3EgrR4iIIQ8vMV9jQ3NnLL4+F8&#10;3P1J9iqP1OXDifELewBjFLeq/rhcD5e5M0xiP4NZHPMvZRvXX3wyvYiEEQBVv8+wqFMAuu+9nUGj&#10;F/d39cq1n+LXGIBkasIzQjVz+Gtb9jZMh8R3j/Vvg4HJmV8VbVf6BHZ+JAX8EdENQxCVT5Kw2eBe&#10;Rzx60tmH1tBGfuYY5DoOZlVnVPzdBkd0YIM1Rk31s+aQImaoSrYKkQXOtGkmpCC/qs3mZoUbdWKU&#10;n+MLPeQ6RZlKdqnAV06TmCLSJtTkH0DBIlbo0LvecldPoc25WmWR6g2ggR1Cm5IO6nN+ZYW6tIai&#10;lvyYRpH3UQ4esuiES1QStntIuuluzBuMS6uz71rB1Tk/Jsy5Rkjuqphac/3tZ8d92baqOfcztN7R&#10;GJqmjSyXq3DuiyoVoX3Hbsup5iXYmmolN7+v/WZvIB3A3Qsksj8OPvborLOXR+rqBOmJ3zSSaK9l&#10;cxbGin2v4gJJCiiY5enq+mYj1JXZRQuNSCzWkq7/yTraX+OamL/mj3OB0zrU407G+ypyNFe7huzn&#10;fuMyeiSR7hkwt8y9ziJm3UK+cK1AMQmv1Qf6HirE91TfSSAxc/CmeyhGwlLnVpmwCjcLmFRyHarP&#10;dF/s/ch+amxO91llKToHTGtOY8Yl8SpZLlqL/ykWvqQl4vWX60fWoW/JSo3mq+LcJ0YZ59/YJrJR&#10;Z8iaEufK0i0yxC8B0o/SFOpHmkTjo7ytf0QdDNcfnSChI6n3le9bU5WqOm/GyKtgEZEXxHbViUYp&#10;ocFa1T3OWttITZW1NM7x1ZZHfLyDARd8cRq4ePFONf8ww2bldBM7oK7sPc92+mZKz/WE3nCKshNp&#10;bGKawT7WoravnizeDUorzRZXeTOXcb1u0ybDXMem2REK/OdTPPE1102yACs6hMJy7fZO/5Ihayjx&#10;3SmW0i8UL7MzDQvceIGLk9QfWy3mX5KPcJUJD1KLYNX4OWEyPyGs7uq76jADAWbbkZ9NZij3VSB6&#10;UBGdeZGoKz0ePqllH1SApaNc+vDD8EILdm5otUrfu4kUFHrs+9xOksym3ppoHjoa11CbKEKiCuaZ&#10;NAiaWNNhgzrc12NyKPBDn8SlZL64S2nClGVUqFuP4ciW5FzboZqAhaWiT0aKT+j92aMX+PvrvByC&#10;cy2dj5CJ1Vq1AkGaPaWuNuOP7GXIIrAtqSeagLuIzmJaWU8vzkquQyQyNRpIV6g519Jgo3hhgllX&#10;OZftwVv2zS7dt7kAxI9YcyOf3w1rEDiOxCPjNFLmWd35KfRbVe/QgSCpsHd0ROnzF7lELyKSvUKj&#10;1aZ4i3as1gyLDOcE5vTSqlg6PMaDg/Y7frMnKn8fq9aw5KVyQTIba0j06B5KrzLeaHK7ovPNcKLS&#10;9MNi1Mi6AnVHohjyseJd/RuxRvwW7hmyaGQWsdF5EhOA0IhSVKUD7ROsik7pZbg5lu45mo4b4arB&#10;G846JG0mS20FOey6qDAcs1tPHRXTq3NdyoAos4xQH4npTAtg5Dhbfag+u6vokilGI66rdZEBMRks&#10;LtQ+P9SmfkvZidlQvN8tqC5jVEFvTuqxtgLH1IUlbI5AfKpoc0CyYZTiaGI6yXzjiiuGwVLTWPZl&#10;8pE8Lu4NVJ9R5tITDoVcxiUjH2uRsAdGi2OFGbq1nCkG9m+NguQIEcF2kLCD8wfhYf5KML2GcUUA&#10;Af5lX3pENYWIlrwFfeO7gq33YhEL818Cm9NcFVyCycdHyTDFHZLM6DI088KlH2tnj9s9OPV4lH0m&#10;/Go11o3lVhSTBAITKj4J3b1Lgt5WdHrflPhKj2zW/gOwTdY0kOMtgOMz+8GHLmehgz1Sr+oSRL40&#10;xh7hJiS2rzPuuixzEH+u2TV/yUl2aKN76TVXkjGAwx4wPb3at7nWypSMuKqmuB2/glyc5EYLFNL+&#10;LXRi+KWZoBtXLvkIHWD2azcjACfFgJd5BhF74TEmw5AgGo4EoVe3O7n9bbR/IhXzieHlJRvJI1Jp&#10;4SST+x59geOf3lncavTQglNWoSLlrJsfp89/VOUGGP3AWOsjnv4EpS3f9QhPT/UWvrMJDC74Pla7&#10;ckZq7nIBprmE6Bc8+kl0eSbCe915tctbzVv4nOjeJqfKNhrEyk+2DxGIvaad3CSN4IkkFxhQVtRz&#10;O3BMOrXxQuFqkmXRQe0m+ZU00UBVeiOWMT82JeCcoRqWY0A9f2fUw+UJuJQH2tICHUnBRpHVs5AW&#10;hXDJAERbvlSXmxNEhi1qpiWhHf1+0TWcgK6yqth1OM83yF2PG5AjTIt/HCyX67BYHs9gpGsgyikL&#10;9RZENSF8WT3JMST++hjnsDboWSDwDyBevz2apSz1SGgGANH6aDeNkZbENTMJgMoLJPHqa7gJMDMN&#10;9ECKsHtryNrkE7312YsbDbnjK882LBvW/+SfTzL7jtPwMAbhLj+H6CZ6fz7gQnCntunlHmO6qTaT&#10;5xM5IJrSIDH0gnAq/fHKUfQbkLBDH+WBO/ZQdtzds/oZFTB2JdvPWzJqwIx4fwa80gLRpV9plEFo&#10;qR+p8vW7Y0MsrWXp7kZUNOZA9OvpylbxQ+Y6+hg0H7MBKN99iu37IgX64ID7zx562ZGqZAevhgLb&#10;2B4JXI7vWuvIS3jZAF6Q7cVRTr9WxRgjRue8BID4c7Bj2X3n5Lqhxg80CfP19guKmqGMltisppOx&#10;95/vy/wnBYNSMa2c9xKzDisdeEXFJ7M4+tcLPD8W4pc9xx7r2HorWGuH+rLiLjYttezoAQMYtFbE&#10;7LoaUnbMpWIgQ3seVivPevJ9yHrRgjuftNcX5iNzGR9pvyDzv3VBQLl8CVwA3jiUgIVGEQUnB+dS&#10;AuQa25c4tQ+EL0V0hSInIohxoSMk0+6scwjyBRh2whx0gp6OPdX4NTdAEqW9cFbFqcI83Ah8CoOC&#10;+0DlbsWfyQ3b+B7rZ1rrcSvIJ1/l7AUFrKFS4oRlCwSVhRNxjl4r9xL3wP1sBhBNYgpvq95wGeHl&#10;Bf0cr2rYzd5SidJMnhxh4Id5FHlLE3hr5x2pu+el+voqMDwXSTBUzZHMcJYxmwBVb2/tU4G/DQ2A&#10;bfngymBs3AjObczbjZ6Arkj7x6kjX+zFvg96Mp6nzq1u/EZ3zxL1/o26Y+u7zWTQWvCvw/JbDuTs&#10;CNe5DePzUXRU9pFaTf71sRTrtdDtDz06zBf28KPSFMOgKqVkIxc5FHE10WWbNgLIzfX0gWHM/k1p&#10;PVALXlel21+0WRj/xY2HWZlQRZBu4R9AlFaOBffGYNfRVzadtkbaP5DjZiSVS+3HWwh4oSuHedXd&#10;DISjth1CMGM43qQ8GfRi910v5dtVcxZiOJx4lLziqYAJ6yzermr8MYpR+K4fmPGWI/qHiYcuQ/oj&#10;3qRnsH+5IIMVtQqKWC28dFkJai8iJAZCm5zciYBClW/Apbgsugre9+hufKh9eIYkrVOLKp1Po55p&#10;tD1vlZJFItjKeM01uaqeM/JgeIu+6o18KPimZCgjhRmznzpQ6wGupphd0WkCeEwp4M9NtXN0xzAk&#10;7PVVjm8VmXWlz2EyXichVEnO1bZCaFah6rBR5Bk/HPLnvTzip/2nxFtfvJIPcQvybmUOjKPGeSZo&#10;WIsg1QAvo7enzbJ4rn1pPq9ZJXNLqzxzbC6yP7pqAsuS+fzlNxREv1CVS/qqLTG7t2Qa9BKxYzoW&#10;wQ/51HaQ0k+h17deo8woiOVMtC5SMvcUhWh+t600NZJlFj62T6kOBrSIJzVHwYaL51L5J+SL/GHu&#10;sMnCK9f16Jvi2dPmlZtV7NISYkJoY6iRWxqOIBDan2tpL0FwoB3rTSOYwWzdOXqj82FUEtYXS/EW&#10;V9gSRYYlsXoHPQ2FKcl/itAZGJ9L1/CU6/i5Wmyhg9DG6oc9iBIcMNJmBUv8rLkv4SVq6tePneQx&#10;jJkyprkLiDuUshmz5d5k2rmcriDQF6A+lNwcywMAONkekMN606xG9NDzgPGCr+lya1dpKPK2YmHd&#10;Szkti7FNazLbAevXEX21+mo4HHQX4st52pG4JTUXcG98UKora+W62ykagkVIVbf04bfy2THMxQYX&#10;Cr9+nCFwZWsiXqtOAo0SJMUwUn1FUiTpu7uvhVyXUcf6wY3nmb/ypyaU0qcoyGC8u1wvOgMzjPYR&#10;r18t1XLcRVHIpHYT95en6G/xlOcWE4C4+M4XdfBq6obcFyWzdKi4sP0RsduUSAypuUoBv0YR78rx&#10;ejRqvi5ZXM2lBqNrtQ9PxKp4mHNZskkcbrPooZAFkN/+QnfoxBEGjtFTIulmCIKGIgl1t3FnjnR6&#10;xtIaFFOMt0ZtUDwfXQMXwHHkNrrSWpsoJI91boLWCY2SmaldSdepevXvMLjxrIT3E5Wq5VM66L7Y&#10;gQxnQVKBlPeWynGJrMJWJuFcwVVdbluAEGu2dbCzPs6bN0JuHGEUzF8ah8HbEaNiuCNKmZPoQwhp&#10;4kDHxNU1iu0My0Aqt3KlyV3AgbtU32PZbkFfMt9wSSR7wP4Dua4eMjHkGhIxUajUYueBmRyVHcf7&#10;EcNjLted7ssQ7jdsHJbvGvlZBCknqk14AOW8bezwSr2s9WjdDfg//wDclELXelvNhSXfXftMcdRv&#10;u22AVi6O5qobqqzqIi2UlaZ68u630d+RZPAQdAiqgIM3a+Q8CzlxiEledW2XSMrhzBi1VwqVVMur&#10;6BjpbT5N0qqEA7mnjNvtpKy5D7lEvPlL25ot3U3ebfIjxrJ/5KXo/0XzSVaBH2o7aZ2exXoBOHLj&#10;16W3sSA9CqLcXpYldz2augn1+l2DW0m/TOnVzKLlWUTpuDBHEeNykR5qhXuM7fFKvthuE49+ia6I&#10;FLR3pmvbaW1FmjT4pfiIALHTnzfW0kcMe982/XPnFBnfuwA3ZrQbwvh1sTcKyM0N2zlCML5uaaKv&#10;3r4ddnIw4IwT5JzsHAHsJf9xpHDm+EK88eQY17HQri4NVg7COtdq1qIJngwNBYm7i86X5uJ2MVBI&#10;HwlPabZk0VCxMWNB1bz0Sslu3ka6g+gS8uaduuhP5ZKz3xwEPCkg6lC3cMlbnnQwuV8kKkUl7+nZ&#10;JAPoxD1SZUyIrEVjknakGRM0ud4gaWBaoSQVpRa+9nKklb0nnk/fJ7AYz9PZZ09FnRk/GbOCejxr&#10;Ga3Ri4xvAPeYfpmQe/3hVVUuJbVZan37fozetYmWC/Nc5NnqZwVHeXUnxyGahJv6Uo061oZ+AqNV&#10;6060CLy8gPJULTHgfr/QaFrTzdKsvDuOq/lDxqHiwctkZfGrf01OQvZbxpeAN4q1m005gWag8Aua&#10;5CzMEJQ8nVQHdYbGZJPws84qkrLcuMWYo/rN0mh5H7JPTOKO+aO+hY5vpF86+SueGUseAQqEGFSZ&#10;3/XaPn3KNsedJJr0HWPtolvr8LGgcEXGN1IdqDgh0ZSaMXN4eJgFucd1I30KKUws9/E49u03tLHz&#10;RqEKKlcQjL7YiadPMKc/lb5ke1c34hQ1DnIix4X2N3sl6VCN8IsnKV6RhRAHJpSe6K29xVTEjE03&#10;wQSP9XT552sC+t739Kra5mZE5nAeR0X/SMvfwDxssUxrO2M2x8/zWisBdifPgl98zgyv2M9890NT&#10;EEZPwEtvrPioFQSjONVo34UH6Q6y+/7gvIf6kz2HpCcSHHwfXSNu8fpWGqSba/BOoGvdWVoMgZn4&#10;YViQck9xOMFnA7POGKIXv0JlqXCWConQSD0c258hjueFsG3jlJvoQYzlUeH2SJwpvx0R1+8/F5eK&#10;iNoaYA0WWV+kjtXw8IjuK7Q+o2989WItgdBWD9T8ZGNx+fAyKcDdzYRC4B7cx27pa1lNYmuRFMwG&#10;pG5SmuPZ6RvEPCLgzy9ZH+ECJRgf7EHQI43GE75DFJX2M/bsp+Ty+0vSbmJBa4aJ2hfahvIE+92U&#10;AgPYoTfQXPdvdrEyqZ37l8TDhq1tKUIlNzuUDvuNkvxYZZEg//LsPu0uVBOE7+iV+Bf4RRdQyR7W&#10;oTHxVqhWT7cPu1CNJ3vDtNruURGCcDmBNWbQZLHNeBX9jgFlerld5cjjZgRWKVPHjm7rH9rDy32S&#10;YgvKEGeItV5FFabACSaxVI8QebK28LsoPO5LWrDg2qqnxMmFQfTDR0l3jpu521hPHuO81CkpxOT1&#10;gBps5YvpwOdFmRzjtOSFk/HljLKeyHfXeChGNpd50cg3eXZfL1m/5r9b5bvfTNzCevHKeyUgOKz1&#10;OOC5WCuFkI6xeB0LWBDe5FWLRawcpo0HNsjrZ6jzbDdXHQHC9PluPgx0IgUVKp0GsjWyI3ixyx44&#10;W3Vuo89q0TXrIgRZJW+lziSQOeBzjxGzDoaKO4m7Fq+9dbjDyhnZhbdct8SJtiWR6KzB4fZB5vFa&#10;CA9aWOYdb5ilc5PymK+Xt7N1VTPh0vLo0tkO0S1p1rds4igdPx6Cl7qrb+tIUFwOIuKABIXwnQWj&#10;cVxLrhEsAvWX+T4zojcIuO57QMWd0EACmB9XK/U4cDdCb7pIZn5pumUG38iNTqQ+Bi7gKrqsKNMX&#10;30hoFn5Yytno90LVmIRI7agrfQqOtN3YVBr+etg/YqLr+wU3wLrTOa/QEXTJoUwcnl9Z613nELux&#10;y/OhccO2LfItgo+PljFu1VEojpSj9xcHW3QFkj2qenOjWPKk2uQz42dnSeu4qULRjX2WC6UyLQQ9&#10;cTAqE7pInidL5YTNpGf01Yy2zuWloq4HbTp5uhhpWcKy1l4kcJ/rwqCqvaFvxYGQnBu6118t0LrP&#10;1g63B98y1a8BxE+AGz3Tu+hcG6+PoiPX8mgmcXCB3q0lKOFk8vFVMJpbiAKe4g3AR/sT7sGsdSkj&#10;fN+EhbSh6ndVqh1VPFFTNXxfnUFdHmdz1bEVgo6xuM7bbxMWq5l5kWQk9F7KPDSNpJa030wkqYvd&#10;P9aXsgH7v2coFieFGmBagdPgiHXAPyatlvIZvny50u4gP2pTGz1Bb/dEGyHI9ZPdCD94I0fvP07x&#10;w6MmdQO15Ss/TSI6irZ+WWeCN67aJ1t3ODHbkqSaz+MEKBYjfEwW+FeQWDu6MTzocIhWb62gao6G&#10;Hv+Wse9277URT3FPM/Wo/1FloDEbWWTbbSiV4Li7MHybKvMpI5cpUXZyOsQuohuiq0206oZG73yK&#10;U+/QA8JL5oVLPDoxXPYc5MKhzcD9KW4f0TmB7H3re4Vdx4UmlhjY/aeqkba/5xJK/PyyBH/R5zJI&#10;PNonppOJF3A73P3d90xV2mzQOKea9RJJMMET279WY3LuZpI8IbuGF4lQunTNawSlXNrGgx7lEAWl&#10;IBu5eLit2KY71k5hY8Rhhnxb1+FzmUEWMuKzFf1SZIr8R1fNdJJPKgXpceIQKweetyyjKLQ1GJ3t&#10;VhFtMxP4/qyeF3kfU/Xw3MRibDCtMOE8EoLjFVwqVbKfFtxIOHIcgUstHVli0xImkFudi9mEEXnL&#10;WWMzBZeDA3CjDNBzZfSPE69Re6HOlxQfAIFlXT7ab9bF9OdSI8W5XV137INtrzNdH+PWT0N+/TZP&#10;Hwb0URY+3p/x5fiRt3NpqrD7HYBvgrRAYnkBH1lmiPlL+cds0mrf0SEkOLGuaWI9m2TFMvcVeLLZ&#10;n9VS98D/ybrq2xz/VizeBIuW0NmMdFkCFGLXNk5osubXADgznYSvaYusuL/WdMyZq/wIPgUMvE0m&#10;gw+AcnckBtJ+TZAH4tWl+oh20mP/MGqyIxsvt5PZQzkAXBsu5/BVMx7X20qJdvYxXZfj55JymG0N&#10;+/e/SYeEbtxPq//SZSGaSpzGSqoEdCg1f+G7sMG/aNLNjkilFlUk965inNdHFD9XrAE8+b39XfOk&#10;wRV+YGmjR7Wjt9udv6JAqSEI/LCtq6yMQZDHa6a0chdH8nvKcdR7v31rVpUGJXQSSW63nSAO+A9g&#10;PLSkthi6ebS8VF1R8j1pQA3/+cYR7d1EyOm6MlIQCjusROFDdyoqmo0bGXYA5KNRlHJnncqXNEuO&#10;ddMxcSyVDqP0SUc9qK0GlwBQke6mhsp5UUUqbnQXcNtYNfLnViXgknMhLu4xqXqPxFE8jZOQk/id&#10;Lf3GRZTU3nS69lNOsQ+iQQLwW3t8/1N7k9s+CwdHKUggi9Na+PQtYP4fwCyJYs4sPtvHCVD6R6VF&#10;eaYig3jO1pVLwd47CG9KNco9Y2nBmXxn9j6L96Ua8ATfOkQXlIPDPf4nVp+pmxs/1g+fKXYRRI56&#10;0fdH1bGoQ1bA+6xW2DWZZh7DKslwNcFJek4ne9LIpabWaxKxcES4zuDeHm+swMFV6RKBpvGjknNg&#10;aLJg3+RoUGsWf26cuQ3Iv1/4vYm1bY3xpuIybsNe+HYIBSvI5OsNsZ0Y+DO53RTwJBqF9ouW3kIg&#10;GQ9XzvgCL+DDiPAIPTxzR+LEgo1WFrowok89hjFRwdoQGxKjRNFtykVOly9d+O5OtqKfr0Xq47cZ&#10;gkT+VuRxTOoX1qtpQaqkAi/dkIXk9a4kQpyFFusjsY+sTfRYtB/LjFtYhInFQnSqK8pGr8toOS7C&#10;usWeZ30sSLihruW6EI+8dhG96tj6suTIXtT9gvTKB2NxxlnDknd0WOPGJXvibDkLrjnG4bBxuSR7&#10;vfRP+Rn9Fpdb1t2GCdNlCU6uixwXxbyKn/wPQCeJ5V6OBSbDNsmptmj1Va7WLwK2lNYuC6nTzNVE&#10;zW/5LBfRkzttAuhySgXK4tlEwro60QMtGw+z88ev6PIALG9qVSxZxkSlmfCB6W14sRYXjzy1sEFJ&#10;Z8MGOQsgO1Jgl1iX8L3Qa1q9E48VngtigUL5+2ZKRXk7bAxvi/5hQTb8ZC0C3C0xMw0OADpQJA9u&#10;+baGtH415UG2TWEcDqHCw9RCx4EccQXEueGzvYT0mqFr5MxtS3KUB9bIcdOaDpDQh5NCLLgvfzk+&#10;UEgRE/xsS7nITurMU3l1ZOwa9eF7iMWMUnftCe6qA66J8SmaO2ax72eh7dvCgbbU3mQBHpseTwqi&#10;sNHnRWX523fF8c2e2x73lSmorgES6W5KuqpadO/gQMKPUIUz3RIptP0pf8Rs1WlFZ2uf+m62GGpR&#10;vyFsf9aKloz+qTWuJBcdenOv7w+1Gb4DxJjzq91cJJhBQbuN1baRqxVNdUPf1t/cU9sh3NQI3saY&#10;zxSUP+wR71NG6gbgNhD4Gasj0nWiIGyAI+MU47IWxGLKmlKFN1eWPMJNFXm/fgeRKSL6nrLI38UM&#10;UrEgkPtVZcO5HNwYNruzNDeHZzuHbX150tSj7AcHdI03HaGUOxmc/KZvLmIepOc+OtNhl5hkxKJ7&#10;G46q4r74mf2ySLGIeIaKyc1ZT5f+yhpH5nsBG986aZGUCPNumpmxWhkSIPCxwfdQK4GQBE3La+zY&#10;wdlwS6u/S3bh5R/Ac7xC89z2ewdCJjZqz6+dY0Z0GPg2HU0j1IHglD3tN7Lxlb7ufrqCXxwELoVJ&#10;xNDxgqLi3thcJiEj+dmoF9VncyI1VyyNipFTsrbnM+7qCSU1SFy/rDwvHt/9EoQ/ovuMUm6jGRUD&#10;qVDA+/CDGelToEOWGFISecLm6XkKOzWfjYCkiR+/CTmdAHBrlQBtg13dxYN0/ZPtxDt1x8wjjwyA&#10;K3kwK8QLaACoScBB8q/+fWIQWsZV7bG0906eXXPAwmua+67m1UKzKT83oevM0E9L0fWnNArxtu66&#10;SY9hKgoKFUuNRuPolomQTj9JPwljRaydNQ8FrHcFvaOcx55QgZaJeWUbob+4TKcLt4oaN2KDtAyJ&#10;zrfFcYJQJsUd/fE3m2GldVqrMLmV0DZ6AmyexLRfdwrtXOc23Hiio1UV5mRy1sFJtCsWi5HxG6ij&#10;u8nW2lMNiTXk9xGFQgMbqUDCDkSgj/DDm2C2kkhRwTEPXDpxNWmJrcWCh7m4JnzGN3PcN5tAjyds&#10;1pPxsSKgyoMfIS9NLqKiuxrOgSavyvFp1VS4b54d5KGhQ7899i4jrMzWfoHLvOeSwqMQWnMSvbW1&#10;PqmblI29KwAJ0yXt0LehYx3Q6YwB+kZLvpurnZxb59wQpqsIXNpYSuZfm6HoKep6it4lWvnJkhOp&#10;zcudgGHZtd3EdMeY49Cd7kW7FXAQ3w4bSfa+3LBj9spNZlyIuB+gV5CLdadCXocL9Zcwqhr5Bt/K&#10;ydDjSWdcLeBHjfsM1nJ9hgPT9kTToKTy1DysBPx2ZFuhuMhQgSZgI1sjJE7XbckidKZXdo5SoBEz&#10;XfPjztJ8aTXcS84s0F3x9DjHElp17EsZVLVsEntMLqK/cFmtZ6unU1Ve5bTLXslzReYNg/IawtEr&#10;WmtYruJ9AigZQKjc6r0zOxwk4gmgVmyPVLiXMBq+UHLY2ts4angLjMdf74VeQ3fCciqJw22GBLwK&#10;vB5jZw60TXhHnFVcBObWQ3V0qMq1E45recbIyBNSFL102ukXwLvWYcXgAfr4xK1kxf1gVVWOu6TB&#10;T07+uU0JfDNHkCWFhy+Cl2uzEtrp0MCHK5VUnZz3HO1D5O2oa11U5Zx6opnWi5wTtcFftFCo+eIT&#10;vkYQYKxzjN7mKH9yeyhhx0LRTKB/E1tpi3LY1/eHxbWejszW0HbQUyN+M1AzJLwrBErLt9RhLJtm&#10;ORxXk6L00+MXaTGpHKSWB1qsds4XWTj32d/23Che1XYoub743FMYgSpfTy9aip4GX4ijFVKoFH2+&#10;ctBshS7TnNK8VjTNfZDy0cjLkRuR+0+JRp85caj6gc7VTit1q1Q48k4qNGi3GdwaBjLvuxOuhQS0&#10;0S8LqllJWKnTJoQdvqYt9sa5ZXHMH5ykqN/X/QOQPN9PU1sZI6mEMqRwROmE887lSjmunWrxZrCh&#10;P+jeLEuapWvtmXQm7H+ZYkTth+teJHQgaQbrIxBgrBH3s58Se2sF8AFZuNEztUUzkrNH95GFa264&#10;x9jzCkrLVUVDdUrSRYE7pw7f0SrSuswA0zgA8Lw5HvT7hjCrJ8oWSps9ZzZ7csrgJEIRjFXeCiNw&#10;s0JRMFeu9L1fsr8umA4QoHsS/27D89ww2rB7cFZ1fKP43uNH04u2FaTmGk6zcHubtOeh4pDZ2v6B&#10;xi3tCOH0o0jwdvSA5ltmDkhSfRKr8Pr3liSSfS9tWR7goMd2iA/DXHAuLgRP4pFvwkdme7TL5Dah&#10;bTEYfuS9ue4VR7bpEAidPDgANiIobpaQpBK3XWitfi3OKSBV7a2865bZIgIdBIAk7dgh2IGF6F6K&#10;dFQgdOkU57s5AP2w7GxHuwix9wglTv21WPHFNpI9Kmw9VCYsYsqsULab/ZGHE/53t59XoVHR0lKB&#10;+hS9/E93igSvrWo1HiOctARvu1D5h6E0ZjIpqM4efRB4omOuMvlmv3oDtqrGj6U6/qk83KRktzxz&#10;5M0k1LNfSxmR0MsLOgdNBCEmpjycA30/4k0s+V7ciADn49unz3kpQJRvSglLLOVtOjGhJslj25a9&#10;2G4wUy1Fzi7Lkac7IGsUr4n5Xl8aT4spFa+ICHlb0FpqalCt5eSV0jFvuMmUPi/a1S9EXJ6zuJdK&#10;409BTHrhMp1LkMKXdKkrxvaRCn/VtkU30QUsnLQN/BQqOZDZ7oek6idkHFf7SWfiEp27IG30KNkj&#10;001zRumM07uWLVZ/tINaQBB1BuGaT3nnj4SgXVZ3GATwIgPxEzps1TaNGp8kvs89Jm9iX8+c/1kb&#10;bbzcrBw9NSAE1SlMSoC2t16IrI2t2Tc1dUpYjP5GIs3osKsASsd8DcQWluj7yCsL6n3jmaXnq71R&#10;ebUz3JJXyN0ofU9573o6RdtMqKfSAYbM8XK99ACQxT+SHn322ZR5tuUOj/Hkqh2jvMtwq3Zgw7ym&#10;j2JCbN7+PUjv9aTbKT5YbONtHPWei3id6fKwQbaCj4ilK+1yGvXcyWxQu+Or/+y2vQ0dxmJj8A2A&#10;oJSywMjntlP+Ki+EH1KuXUPE1pTMmSt2YEaCR41/dDMstmqiMkp6otEgUFV7azhFxwWWF7YIJbf6&#10;HAg07nTBXoxRQiZJ4E00mrpFG5oMYjtMGnczdnuftLdeqVTuI9zxaQxx+ugqnOfj810H9EHYSNg1&#10;XR0RSQ+A06dnOcKSJrpF6PygMHNTX4zSTZee3cxsOUVMI0vZa68oCyIVHsBDs1jn/27sIGFvPTkp&#10;/ZSYJimhatL5c7FHoxuYqdUEiCJGtGzzoW21akrExyALOb4ce2XNODxdo0o29lCrERqrVw6mNgYy&#10;pCDr6m6+rAag/CQoDKqE2uC4uWB2R4NE/wEUE1CeF+xYkYLwHB6bL4hfqc70qVs/NhLZskZBN/z6&#10;xBZj6jfNxAZdwxKw6ZieDls/m6M3DR/JRWl8mMB75fd0sI/O+MQvmH/44VTx7NdCe9PGG3gFusBQ&#10;rPd+KdJNbvQ0H7/04RxpjEimC/35nfvFi+kXut93doe1gYfTqbYM1U7yfQS99He2QpBQVLIOLoAu&#10;AReRm4AuCbFzhuSOEVd5b1s3j3kKsp/XH6ccB9e+ZHZuEr2eWIVHBSF+PcVIwAjHmvkNMbw7K8ZZ&#10;y9sy6+1kSBTVn8DPHAuFdkgFUjrmH/rsbuCj4Hg2a2pA2fR+JDuRH6iW2jhKjSOiQe2pjwmETTRf&#10;13DL4MLvJt4OOxs6At9vIGomdyKZrZbzEdF3dax73axfqoZG0GdNiaztZKG+zqATiMWP/Ha0NbSe&#10;j7XBPFV+Ny4e6P1Q4zlDDblIddqr5suo6YtnXnxDFqk4gc2F/zFKr7fLyZBQzvfpp6JG4KK187rc&#10;FfunFO7T4FO2BVhXJkN8mAJWkj9tuSsRH5NxbBnn1LsM/UMZj+cF2OpE7nY6CiyjWk+/A6o4XUtB&#10;GQKpEygkfWOOgU+lWEfD4VxdiFzlTYIMRBkJuu/HDXmTQ9VwdvSWz39WZwFJwkbGv/ae8VeAnYep&#10;NaYGmnfzrXwYH9VZ2s0bft/TbaWqFr1rXS9kyAsNNGeWVKqnS+ouS4eYNm+Kd1YElz6mDFKvEIX+&#10;OiqUnasGuS+RLZqnaK/GbB/1ClVA48lY8JwiqJKqfgxISS7MjcH3eyRyGDSetFqdqbbZdfpgkYA+&#10;yahrnugXLCnuI+2r7JH74JdPtrFOFTfVrrNQOgx6+ibO1Z763prJYPJ8maCi89/5VK5Kp4CL8xV4&#10;0e1L2NCPvdMtbGId7l+3nuJHWUniYOH30fegPQohnQLJ1dgQqwSNMV6D6kuPF3g5iLbzRsVjwKsb&#10;odx2ks6QzMJycyUBXy8lNSnHRrZC2sE3N3GGaTQovjJCn+NCPs0oIVv09YqshGOa5OPzaunQMrPE&#10;KIdxUFszN6vobiUux1FsbBou5lKBF5e4hJnCkdpNe3kp/M5u3KPr+RTVz2ohxCWf4TUVX1oXui7+&#10;SvKwR1mRZEo16+32kDakxVYAisHiIOZ2at7LUrK1+CS0I5sGs0ZtW21Hg916kNJg347keSmFJDmd&#10;4QPwkyNEe4h7GkFF970HInyIxZnujAUB6dYShrcdUuxp315O9OEmrVyOMAi4fSHOZliP64KaRCR2&#10;fhSRM5Ozsi41RldTZRLFVC1RkMYULDf1DmXsIXe92xDEwlEHBh2RW39kPco54NhMR3DV0j8M4b4b&#10;Np53XYKyjWka5pfcLMb2kYjXEmST0dXaVd/X67xjHA8i1TYphWYBktDIgjx0m9VkHsXFWY2ZF2XJ&#10;fw8beqwjOXan9GKHpM0Zo/akUNFHxwigYAai6/RivGVOqxrZHDEqa1ZlDwIqJbq2UY4RO/cDfKi9&#10;qzWknNuGONwiIC6jI5/LNSa1bvwIUZY7HDkuEd8C68KSQ36OnKl35rzrEF1PR1eT4ktzRigFG1aa&#10;HqvQdBKPEHwfcTYFyKl2Uv/u6mtwu+Cp+G5rwzYQ9l3np9kGGu8RF8WfU1YZdQs+p037CRZKpX2h&#10;HS+oVM1DBgdOHkO7z4qEt5Tn4I+c3spTXIF5UcAp71L16SudG39Jm/mb7SYz4de2vICrcbS2YnPF&#10;KdtTOSf04idZ8lfDGpnfcshn3sKvZ1x1JO9MKNbHUKqnmUWipTayRz4svY6tayXM9jC4uGV+XSAQ&#10;Xl//fGRE+IrVEc1QwNaW7k5sE/jaWl8rGwBnvG6djIFHEIzSZsYr5vvQIXDZtP4OlSxlcYY1tS1e&#10;/53MZKBESRHNtwQhgd9DleMoH7wMxyjy/GT2TbhXGXmatoXuap/F7w82mo03SlBzQ2XtUtfBvsVI&#10;jWmM2uiduPeAJbxcI25V6HKs5fXcA6aLhOEjbBYZ6T5/Poo6yDNzOhJyvp4zn7EtNVo+YaN0OxCR&#10;qlWmaSpwsccSDuRtvdvW1fjQ/H1MWTvTBf4H+qgrORd5qML7X2j1vZJSzU2dCk7tTFR+JCPkqSME&#10;jUkB9TcEN4EsKEwSneUps3KOY9S4RwXCM0vdDKLHU7pRqsA1xJu9HDvXqJgRdaV4H+Lk2AQGzxo1&#10;a8R/AKk67yKTcLpubpNEweFbO7Q23piJeeZ3e3NNIJNKxjtBFS4zeVdO75UPVZkMGVrlLSsII208&#10;2hXAppL1AOLp7YvOfwC8OV2735ceYS0NVbF7bZAWuNlEpqcl8bbh3qWmB38r5ep05XHZNzUoXVdG&#10;tfDymxNsjCsyUBRsKZLfIv8ARGrF/0R1ms+e94+laJS9oktmV237Xy7eMgzYgPligEBReAUCmauB&#10;L0EV1k7tSW9vQdT7vgSg2lOB7PQq/wZ9u4Slrfdsyb0xmMG/dpusFyo+8A5yIx5dkZ5I7hDNJaCP&#10;+dduqgnxXe+IixfibpqErbsjhkTqgTXlVvM61o1f/af+AXxUfE0vDnCHbs0ian1ohAclFdSpV/Z6&#10;Y+yY8qPwbuAFSx1R/eRknXr45CSKpJxNO+RYGirdt9fLxO9RRW6zoO+rmFrGfAq8GGQiCAJdy1VO&#10;dHTGsaphmP+UFJkn1DYuO+EY3Jm3vExEFfHKSzbk/aWga8Nr3MP5KUls+ke8hPVd0oZLjUjMkSs9&#10;ZOg4YDMcUB21kQIQKBVcjv59Vvid8HKYIeEVJfZjaLMNzh54y4ssSdKzTooOJ+J3LZN1P8L0VdLP&#10;oyYh5KIgZqo6VtSTm936KrxaVy0bitmwUZi5uRrDGYyiOId+rEeLirFK4If7lFf3Nf+112FuyEgv&#10;SWVFvGWko9wAN5uriyZRBpn3eb5djBV4JBntIKHHqaNtv2aJod6JMB0sLjIXUwoGmvelJufdEUjs&#10;LYh49WF3jnQ4BtYoutcTIaRUFo6nhhPR8gynDCSyFqV/pyiF3K7zy1yO7xpnfLHHHgjRKC2EfuEi&#10;snv+zn02+uo90CxEo4SMArHLwWsvHk3QONnP/2Wv8unSyk/lH4CR3wNawJKhb5U2dOMg8a6hTXaM&#10;Wp3BL2w+BEmd4et3TSnYqGXsQK208wsPT187LA/r3Rs5++yFNz9Yj5ZqZrxYUsfQpVCICbaeaLlb&#10;izR/HJwYiEBDW0wxavXok28518rmfS3d2yu5Jm0sSVBZA4/4rrjTF3X9kJ5ixBYnTElvFHIE4yZc&#10;uYY/lpt+ksp12BivTE3danXBHZ8MoDS0Xssa9EjIaugAtioSvuP/VBCXPraH8jTPzhfZEbaZpnxS&#10;UAkbpbbQyeOSVq3RE2XxPVBPO/1O9qDJcwOP+Gfl5Z5wXXZdPifxnrCr9DbusuRcfe6iylgH9Ufv&#10;PfL5hs96zPnZkZGcvmEpXoblVed2qtRhBLnJCQAzFpcGsg9B0v3UF0KHXeLKhgvvGlBX98vs4PmI&#10;f5+9V+oh0itvrvXJw6tkolKa08nTHdqNc1XhnWAzb+kgSxDAcWVJmX4ZIEBSHye3fuVT9iGzZStC&#10;+wfgrKOGK6VoretL7kOtI89ZRq8yYdMYlciDkGLYqPMS+IfNWB0sPAhfZO2NleBESWxxGzGNm/dx&#10;hg42R2Zl/mI/FtJ+7aomaH2xJknKUDEI7n5HRuxedVyuX7GrxirXlvhxA5GyNEUy3eb0K9snVY44&#10;32wQ9NcPqunmmSHiEcnVmws66qcffxw7h8dM6T56n2XwK2weFNEV908pSqfw3NBSbkS8Bi0TFkjE&#10;78O1LgtLDgqo39Tqb7EuXFzgTifpGh8ibXRQ3CAJouHksMlWOCn+bjQSylbQCJpjl7PR1Xi3DNGn&#10;+AeAFr86/3VuKY44fY1//RQg/lrSog3NAbv+wOfhvhwspxxXl+rBntFaWFt2ZKgV7n8BA36/LDm9&#10;d9LH5WEoKXPph81wb/H/puOf/2FS2FwaoQihiMBzXmfxkmOvM+XSjaHMfgIhwR1193NquiPjfCDZ&#10;sldTzjxnhXWYXFwHAC55qW59K9klzfpmUcVWekZ7nl9J1KDhqC1YxjjM1fxlllGZy+rx2x8fT2L6&#10;rp/tdbMjWS5ZzqICGUf1VmziqPNe2IZi7VaUO2SYLozVoOoNo69zyV+wPRX2tmpIDjEVssZ5z3Rt&#10;ujIxDVHER+utkDyxsu8NJv4GGXipc8UpENblsfEoep/nfmJWMK9BIGzG7tVEApClSdHZShi+ZtiP&#10;nS3K97Cw5ct3P5EmiltaPkcZkX3IfoF64HDK2h47mi9DDEL1b6ePSu8eKFiPv6KBdFtGd7IS57om&#10;4mINYzuy9vNHHIQ5Xj20Ea8sWmMPGDH4gWTA85+iu80EeoZSnG/sDh2XwafGf3iMHUAOGleyCepP&#10;MIrGvU5aj9lfmj1XTQALwYZJz9t8t+H09MVN0ieAzAq5Y4ZWv9LoUcq5MK5buHFToSSgjvwDaKiu&#10;zBkM9Z+ir0OuMR1EztLjwgQHCPXzy3P2sfWdZVTB0d9gB+XEN3VCLKPwIw1zjsVyk32fF7g7eao+&#10;XDDl6chtL7Q7y+2HYvcZo8xV1wNSFOD1MFLyYwk+KtsEfIVN7Zt2jJg47LIhk5aGBi08TDYNdha9&#10;D4zlQLEq//r98IbQ2kaaNkN3vYBHwewPW3au8pe3qBmMPIH6zl/SNGVLSCYCXBxB/UeZrov0mW96&#10;b0v+AdRrDzaSJ4iQHunaYSF2CP3yJsu2BZOUss70iSO9f4+hOg70wxeyAi9m/FZlBmUbDC8koEqU&#10;NDe8uxia1AIB1RSZ+FhTk9bsrAIIuuZ2u6JXk9NDGZZqDE+3B9qheN8jbpk1Rz4TOB4ebxo3x0CS&#10;aCYCnFLvR0z02E6xHLhDHTrYukL1cPO8fjCWcH95jDd7VHjvwhDByt/W0nesbvanW49/4YDTWhsa&#10;gCKuCmKYzHiwXSNA400C4UA/1tuNP9Sc3lhNm6mRdm1oJ0ceTI43wdZXNZ9tmjAn3CNwoFbcSzbd&#10;j3ElNpfMvqtpGjfTejiOyLPzxQ52DOqVYbFIYbTFCeX5RELbasQHEtP3WOm04L4lQ3DfZ67kbCKd&#10;tErQsW/0IyKP+OV32ChYPz6qJYzQMW5SAbgXriXUgy5pXJKkN3U7XjbU0u7am55GdSjgm99+2toI&#10;O4Wru+bdOG3PGCXkpa+m3CrbD9McJncJCBLMeAHCt3hMeVPizOlrXkMzuYE3c+b/APwiWgpPQIak&#10;bO2U4ss7bb/iqhiGtFSdSFHh2awQ4UbrKKgME0Crkcg0AylxE5+LGz6//37R5uL5fAA1A21kvLuC&#10;LczFmePCjywwm9K9CKBgPoyKJ3XSbshVJiQNzGUuxUvH1F1HDym4V2NZPmfztNZ+m5r3QPeZaqk8&#10;TknV6FBxy3ej11PZ/NmysS0IIzfomJ0jawKgTRaOgvSl8LuOdIX9hVOJi9KpseHywXuW609Uar91&#10;NE9/Zo2bYJVW+dJh3e3rCeQjQcsPHTK/WiQQbnR3Ut+dnehfiomULI8peHiQ4r75MZQ/RgkLlrPj&#10;LGuHJs/HDuunevpKpzYGBPoHnHupv94+L1Yax9lgzorKnd2Mcum88g+Bik6bHH64JBgSI69ZHbmL&#10;i+ja90jXGq+OWdBPWzKJGod/WquWgVGmmoIzp4pqhjfrxgUgTC85jjp1klLPq/+1rf8kJ7rao2rd&#10;GPii5YBoAX4uNIL1SUY2KHLSt/gjQJvPN4yJESJehUvTtwYO9URGmWhIMuQ98siprisdpTkfWG7o&#10;ColBqGO/nbK+deaM703EQn6mj/NZE0iUUusatHUXx2VT2+ImvCH/B5Bs2Nl9rJzL13DRpqxjq8zm&#10;FJqXStZMNd6MA1HqNHTOEVDjSTR22l0WyI5ek5n8B8AzkcRdwG1wi7FpeMhDxqRBKg+btSXOpri2&#10;dcPyKN/1wc68XHuyM5WaYrw04tduPgykXiaX1jIeHty0pbgk+kD3z/0KXWX/ZVFl687+kUr+Qo/y&#10;TYefaPSqUSsVszPENRDzB8bz85JrxixyxG5IxOrju7vawrX2oG9+3gncebFEzzm3Os0Fcg54JCT6&#10;1aiKBGgyPFyOvTlB3F4FXW5BiA0keVGnAgSSGaxj2dYMKuXBYKvrz6R6PmLcVPHvX1zu3solm6gx&#10;yfZtqYs3stooT344qjE1jbFUcbFUE2Q+e8VvF2SexU9WTt24nlnqejFo4HApCTq74n6PtDg6OiNm&#10;mwbyeojlLE5zOW/aDhXH8uDL5TkyWRYJL9chjGQhj95ARqnXs+PhfgpnpuI9ivilzyYYS9e8ibSc&#10;K6w9yAmg+52TLGZDMNTY72ZD3x99RNKP0rFjio69LHikIIPHYFK0Xdgjvf+iW1Xcng5KsaYYPUI4&#10;M1h67pnh78gnzSp/MtRV+31UwVs4V/fDVBktc2KT3dXP2V7pnErtPgrUW2In0r7SQX9t/HqFekMZ&#10;itxHla75tVtZw5WHou+lB4lA6xL5hjpPnWksmv46dVi7UzvIktaCca8brhMzpE1J7sW4yfWdFujm&#10;9mIwL91M/Ok36+ScsckqNBbxMuqB6LekWdunGoYhoxRpVAD+0ycUj43F3rLV9z1fnMlgiyYWOjj/&#10;2cp3CtFJn60j4mswnrsLEueZpdj2C6CX6s8U+/APYMdkqbwi11DiRwUvazvGYDjbwn2si2VHAXkq&#10;w9cbLXx2mXB39T/3ZgFMsS4ZwpRsAbZvqMckWfM8CkJai9Zt5zXbshMr3z1M/koRRoz4lcnwkXQr&#10;Y3xrJbqTxvcfgLdXopdBBJTn3AeMunOsK7P/tnCgSDDz+fzlMNUzQeBOt/bBpbsX9xM7buMrfeN8&#10;P6H7U4o30rd6843TtYKylzKHcGZROYwf7cG1vu/QhjiWDOlviRNCt98RVGIX/GRW3PVNTM6CSt2J&#10;aWmFr8yvjjWMEFE2IU1SWS9yTMNyO9M3gxFXZ6aq5RWJXhXGw47Jm0iJTtzEIWX7idCWewokt+R8&#10;ePoncZHC6wZfFyrtuV3j9vgSuK96mHBMJ0vV5fzW57Kqrr5UK34cH534BApMCLcvXbJIzp7u6rNc&#10;hhfYM+EGmtbW9YX+AeCUe+TYQRqsbD5p8ZrICG00yOIMFjckMCZqAb/MfY6f8YLPb/68qP5+oOtU&#10;xqH2z/6U6Sad7XtEQxOH9vZq0TL4g3I7a0lmG8BrrSHvb7G2jqRS05YKf4uw5JXdWlB9gEZ9Wf9Q&#10;1OOHp/E8q0pzebupkDGPVkiDP+IDX7FwQ+lRfFtsVQHqHGJ/yNwTtbnd58+OPTkhhQ5WHCUU17EI&#10;LNT75OaLVBcExv43Sp+2XSn+1NQF1qbMpqYD7s+SpxhP1X0ZNH05lWuMVprXXZMBE5xbr4sdxY5U&#10;a1tU10hFa8TrfHFR/c44R8MetxNorbyECEfkFzMLpH5R/LJuu8r+Zdm/c6NvjB3uxTzuh3UcPsdV&#10;s9TmDQrHd6T4nxQ4MqVOsb988aUDL1zrFaypx7heYLh/Th+hQ0k2cAQ9qUth+co7eKrmuxfPt3ZF&#10;2KzBk3zsjggzxG1+R29dkF2fL7OqPyBi+j3u0MFGdf82LIGNFIlHpArBF8hsjJW75OeVz0Kn8dH3&#10;vEbq9SdsZpsexfckFYSSUpzLx4ZcxXnbBfYG+jX4GkImX2QpOioztqwUFpKZcdDJsByHL89llGdc&#10;zUAmA4RzQLD/XNXgWu8TY0SdeBfKuFsB72llwbd466Eo+ulzrpH3RnfqxBsVpTvi6Hu+TzzrCTxA&#10;ANWeXPkEw4qTjpeTHekvMyKeQ/3Mj5mJX7ikJcebC4A6UCBghMDSOFvKIDvC3NyusaqiI+FdLzM7&#10;0P8E2LEQR1DoQTNDUqEavx52NkX/qdNcXqUx25lSHsFbjXfGqvBnLXwq5K0eO8ealbtO8Khh7omG&#10;EqTMPeTSSRmIOFjNdeH4MatiMwk/KZSIZErCGYcd3lBxbNhorvVokSFhTYyu1ia/5dEpZATUGWR4&#10;QYnaTLWflKAmJMRPwFhyPrDfbMTXaH+BqLLjgkP9U9J/sae6Qtm+7pa2maJ7lTf12KNwqRCpNJ5X&#10;JWfdPoXZgN2m0Xp/36rXM+PZ9OUUyoIZhyFwIsNGHkS651toGkbq9xzYglZ6M+rR9qExgIAhxR4X&#10;qrUr/Hs2dJhLulbQyNv3+8dSG3yWp9UOBAPo89IGajQ9Xcqm8B8W4I38e1k7tcXYuc+clnhKuhoE&#10;6MiClPnBNQ+FVeo1a/JHhhPk1ITAj18U6t3dN9Qr7f1UEaMwU2tCALZf1NEVaoJjVTfmOKoOxafR&#10;9+Za6xGLNkdYDA18O4LioLHW8j6SXCMqgTpoZCavz8fcEAjr0X1tZnuy4g3+4HWB+i3fcLtBfans&#10;hCCdwzFbPoj5pCsh2qHFoNzchlaSlxXuiMCWKJx+yPNCtJkEKnWh4wOyTrgQq+BI75cRTXR01uvo&#10;x1WRl/WeUYe2H3zptjp2LMvEez3DgViPVkZoZkD4HOcBvPFDt2d6GWyjKQzWGkMApWcdwSYQvi0v&#10;XnfhF6UbnDa+q2IPI5OU9yyLcmRw7CCPEcfz3whtPt9HSNrbU7REvUeMbtedDEu16bavU289JWf4&#10;t35RcTlI0HTrsB0YpunRLUsu4yurxkW0cF1ylibctZgwTYNsblGMPotPSJNHs4WiimZWvv9ZpPom&#10;KjeQl4mde+RAd2vUEXGyHvsB4OLukXDYFNgivOCpB6zIrVJG6nMmSAq+KISqu1VX9vOa/IpjEKC6&#10;T5yZFPn5kXUyUTF8+obGpTq7jE7CAJF1O3DxD8Pv2AY1WYkNTqJ50TB8o7WSUsaMcuWV7AaFvGIu&#10;P7YbHpFbVeP2lfloTwCZ9Yz6zFzptxhlsQ5cGSsNTwUmMZ++upegDBqiA3T8p7wLjrF9O3A5WXLI&#10;iCzikhfUdMv0CC7/vfDvmoKWnSmeQ+TOji+M25AwOqTN3zWiovZ9WqaGCkIsjwpuMI43NFZ2uLQC&#10;O3krrhC+g+jKV92L7PDt2Zr/UuP+003RlSSn+xjgWhRNN/994dZfjLOadcznbSkbT6NF/mbAbyct&#10;DGNFH10ne1P4WoLxPVcFk0WHeka4ntF8jG14TwyEvMLi/tp0VVeI9TMBO9ZUfe06WjECos3Ch67X&#10;gJrldt/1En9GYSia70CHxA+lxShC6gvGozAJHdMu1KDbE21lKxcv91oMCxnM3z1WZyC19ZQfMtFx&#10;O9UNQx3OVbioNwsd2J6SSuFy9q78PA+H1DYs6UJrcIftxQspwiFjNEPWznpHCBTXv3S+XPJd8DjM&#10;bm2nmas4hRIX3KUDN7P1v+9PVzMlfe8nYR45oCb/g6XETqXdqJg/t6XrqcSNWCByfwLMtmM4zGkJ&#10;EzFhO1DxOFADCj/udscrKMcpFOBH8+XHN6eEwmWMSCY4gfgpIncXjIVnH1At3VjWqImoup1tonmG&#10;7sQK0mdORSg21i8vaG/1fSneXApLRFQTzG7NuNU4CEYh2lPf7N0suNcZHM2LoVfbVUiuIr4Rga4/&#10;IkCwIzrolmIEKZQe9FYOjfpOniEOH51997nM9vXq49uSrxEyYkqBftghWiHp1U07OYqwmmMCP3bZ&#10;bWoK62KkSPC8+GL7QVcK45O74qjQlM6phB4LcNbG6aU2Ou2JJ+8dBwlEQKE9+LiZu9+N2NscdIDh&#10;Uuub45wRc+XBtaYWaP2Hjc6szTpnc9fPHkTiLoQifpYj4JZMzIEhQTN7fsWPMZZcGuGtEWV3XBlW&#10;OFcyKybANxr1sxtvfDumpzALx2QpviIqaDdXtFdg7PtmIXMi3wUZUN0oc+CVdLF1k/L5lPnxyXV2&#10;UiMcgIAScWY0NrNqfy9QsIYTrZwbnXHpHZCPPCwqteaxPtd1kVLbvrr/ZOJj7mFKKpViyDNqgazd&#10;5rujlPjxo+O0bVesCqfceuwE9WiDP//CEVWA97Vxla8o+AiFwomD83uTvg+QPFQ9EKxMVrs+ixT+&#10;BBkUFcQ8uhuW5q9bcy1zPiRJJsKuUwQUOPnLCGwAoZVlZiYmg/5hhFuqTXWRd+al1Mu6O9Zv5F2X&#10;SWjRDFebUSYg8DhPFyatS4IxuPSt8bjhzS1MKFu9ClJztK+TrWR6LquWhr7n91T55K9H7Anj9M+9&#10;U60iViKsNSbIvt6v1MgBdJ/N0vtP2/VyooqTpMmTn0x6DLBx5sVuO+4bbocfsWxsOTg+tMZ3siWQ&#10;JQScywcsiBRFH4RGVumtCdNJFH4iGLEt928RmXtstSuYcML34pJRioAqCD3eNVypzdI0zboMmgzN&#10;zzA7COxHIn7oEhomjSooJE44OF8tS+6okfPqfCXQ2oMSfjVp5A/11dcOV0TXb7rfA9/h58t1qTq0&#10;Efh6n0lkww9jm52GoKTFdRdW8htrrxy5DA/pjYYCaM1nEmWCgtnAmUO30PgmeDYWhIk+knP1eq9H&#10;o7aD7z4ZWppfqk+etHXA6U75m/8AYuv47jZdBxSgPHXER0/o+65tJ5dleGn2lv2obyEdJimBS2iW&#10;gcsg95oPGOYv0sMboa/Uej01jI5q8sT8GAHrrsWOKdhe9FZOr3m6nc7nObgBVtVPeBGv9bAePVwD&#10;hIQ8qzbjT+q9ea+na4YoNZiJ0w0gWu2muZVT/QvypI1BympSzzoDG6mzGaPl5tehr60OLluKjNOY&#10;WoznVBqByzTIqXXUtzRt+ZJr79/X+5Aan/4cw+1Ntl6ROK8enXkxdcqpiW/INpmophio74nmD1Ux&#10;9UMjuJHEUSqlqD8o3/cac6OltugUOneqAvvdyk++CYD0/NlIrFcVsAMrmCPAkxS6n+Qc6uYEkXSZ&#10;5uHmgHa6ZY5Q+5fnAXvP4CbLauRa82meLUshmu59vYJqG/KfIC/ncQErf80r4zfGJ+9XT2DTfKUw&#10;sbkj1s9MKRf56sLZsgZ+xSKWDmv7vedAT4StNTmKZOk/c2DWvUdBilbW1hngRd4e1xHq/nHss2Sc&#10;uqYPKyY5eYM4m5GPG96fXM6tte7fwnMbruNb49+ikbwempw7gewS2qbOZj4/IqEZ8NlWX7BLxX73&#10;2T3pWT+zNK3zbaeD4EfFq1nurPZPfcxQch162uiEIaE4tZgfjfZDhj0cSU92aAjGBRRICLorHD3K&#10;/8w8eLrQroI7PHXsrk8UwJVdIr3DPTZRHRMCkx4ZJK8Vzfpa9r4KfLuik+kR1hGJafePDWsDa6KF&#10;0X7x+1cFUOfrx3T1u8MuAc7GNxyj7NJMxLvdOJ9irqq3VqbX6/mFSKlJopXhkkfm+bUD8eryE/lT&#10;pDvzfqrKXUoLiZF+/zrPFKGTMQqVSx7VwfQB5KT/lgwZb1Zwne5akzrFmW8QPwvxLyFbGL4oCFzK&#10;yLpg25Jyx0ziBmCf3eLsOyCn04ky5RKL+bh98YJQqbXV/4niT1+Mv/NIxaWbIgvbQ/B4Np9L29vA&#10;7GiXdbBioX/KTUvUwvkHYPall0xhPsu04YTnZ2QKzpdAyHbBb71gsOMbo7Y6bhktNAO8PkLqe/I/&#10;bHIqq1095koZiY5s7pVfJVkHynL13i/1j69zylogRf0WbD89w6tY2hA4+mziV6/f0w5eLAPTUXPk&#10;jUyw0H2rdKzkLHWGPVpErA7cae22Ly6v2ZOjjGHBUb7b6hbNTe5K7vf7m9GBh+cPT9JjZwX+vHjE&#10;H3xeiGvIvhcoBelGlzbR5rMmT674LnpUbLcFTsSmYlWpowQ3IR/ZF1mu8kyFcakR0tl7q6Gpnd5N&#10;338Yi/8peTIwD7CR4kI7+rxjcmqk8hRkKgCiYyJh2wh20lbqjm+XzGYOUUTtCdGdk/egGLjC6E1k&#10;CF94UVBXRr8glz/4QhbMuEW8OpnS2gB/JCS5Y8qVHVUdN3EzJipFR0yl1Gvhw7APh8gt0/SWlCsR&#10;EXuEsepXLAWm+2DK9n66uOOphG/JFBOFIrVuAhy2bn4z8bVh/cNQ9hsuPwq48zb29ke9ADsm1/nv&#10;3jOS+bKV/axsY8Kpj5E76hoSrWkmmvl1KnPDBFDGWOtsr2y0acmZu1r1APKMy+wV3+3kadYaoQQV&#10;RH2w9OInOpSnRWGCFRBSEnoDtjJm8pnCO4EdK60Jrca2Hv+jBOWis/A3FNVXOcOLPlb8x8wke9pt&#10;Kp+u4PTZzytucDfLxvfxSsUsa/p3znpltGYDGva6iAlahWlN3suYkt5f2vjrkk2dFhUITQUi5+I/&#10;wHqZ2sg+pbGN9otlk9vKk++tNd7Fc+6ph/aMYCQlGArsC5KMPS+/92F1eMWO3gT8AwAlH0zAe6yV&#10;eOl/n1tSQKQuuIYtaUdn0DPVYwdruWooC0Lr7DW08JghoQ7ENW4acmsAj09H8242Rlo237uIR1eM&#10;zhEhbhMnSFN9cszqdZ5EWaHXx8JKryvrKRM4r7m49Dgxijs0nqJrOsLsDlufUUtPWbP27abEixW1&#10;jkZMEg9ciq9vUcAIeblg/+FfAA4qcBD1RrGiFh/yREvOvxFsVOON6Bs7Uyk4VX5xDk4aHfcf/4lz&#10;sFSer1rfvuIn9jnNtCwl749/GWHT0JwyQiIr84JIQeTdq09J+y4os/Ule69NsYFSJoarSoHuuvqw&#10;F70Midr3qRHHrPNMh6PspjwolfPYd0fq/rHaNmtrHZEHqo2Uaa7LBs7ItWFcKslXkkNE9Byybqbk&#10;XivpXKYvQNZP32hCvDyqVKpwNTLAIwQO4GT3jVD+6V7gUuG0tUgLozNbZejWvTlxPwxWqP8pBZff&#10;CEfmlyJcm1jVbCTXjOYOlmL1R9hqvlxQPthlRMvDEzpqqr4sil6yhYxC4FaZrQqvaw6+UEwx6zl1&#10;MxZO+iW7E1jRCY1obrXWe7/Ey0DlnL7RowlSiR7QwR6HEd3IcXlRtwc2tGDwSNz8unT1PSH8i1w8&#10;Y2t78lC08L5PGu8+EtsY0zXKz+qgnHmHUjfVnB8gwrXg+IV37CqV05BwkkSj/muK1Ru3NrQ0rMsP&#10;zZVCd1of4TTWjycOyzxdQyvpcTT7Rw5yCvytv12TE1LqlKASBfFKXOz7Vaky7WsXSn7RmN3V+amS&#10;CiIeaq42E6a3/gdw/qPcZH5BDB44jeAufv0PYLnhkx4Of295z6hJw21rEID1i8OWXLcSz0iobqLQ&#10;w/P186Iw42ev4lYwkd5wAokUD4tzoCfLmlkx6wln9BLqT+MJ3KL9wMLA7iBqA+ho4mh5ftPYhI7A&#10;jeyDfBgHPHn4FPH0R8kDQ6X6PSv0FFUDaI7vm1RmrZFDk5qI5GMW71yLqsFYSBhJlx49PO+V0Yj8&#10;O+9Mo3Cq5vgtDQCn/3bO6rz3mefvr9uDcOuIYXfDlqdVHILCIivRLuizQ43QZhcvMleFp6+6Yta+&#10;h431ljkzoK7uxvwIlP6oZikKnNuZHbOILPbzkMkWN1sSZpFCsyBdB+/jN6UK9jfyVJP4cC0ee0xL&#10;5ZZU2iVlC8lHmYJN0qj2FIS+CID4l8Sqx8e6X/vp9FunXF5hSdhO3z/u4M4fpOg7MIIdUEXbrZk6&#10;ivA7zEjnrWNdzjMdoyWsD3gMnu06+JVaCUcH1ijlq5RpVW9SGjyitSMMC7+mWNy2KG/G4akGooB7&#10;CHzst+vGj9WQiWGDHgJe+sW0UZtipVkluk7MokigSsd6TR07Z+v9tbLkHTi0rvtv87DFnWYv3l2e&#10;u/asHLxntpEhbOCVasUzqj9rpBeOT5KcVKcQhkoOfHGoX9vadrVZ2YbPGpHo+l2b0ZPJXZKenP35&#10;dNnvBsQw5EYvHYMr4AEhPWrwIckrAsij7x1I+ebpVTSx/9ygA5GOl9IzW93BPM31sGOBfWnOIFIQ&#10;Xvx4sszcp+9+Sqi1rSnVz4rDbeV4TiSFPAVgtrXbqVwE1XtqngwQf9rtNkalNCRdIoztoBlDKWwQ&#10;r8U7k8lVW8bbsmygUGZLDVWThH5xUJVvdSJ8eAv8eb84dI1mwYgXeXkKN0KgPURJrkq4haLcln7w&#10;fksBwgPrf4jykw08uTE2Smqx8tUFkTzwp7pxTKb2lo1nItCY2pr4nDwv1NwcdgqsHv7q72/Ihkvd&#10;uSu6j/5FVaFX8IGq1sREVXBFMfb94Ro8xK7xrl7xzsHiZ0gHWcVcIlmU+Mdp1PoDLR4laNq9HQal&#10;XG0Y7EEjgcsl/pZ7TmR8VHxgU2Hoxj1iYISJcyBlSRQDoZeLJXr7YITpUVT9Ya5Rd8rupKwnII3N&#10;Gi+Q2wgiG5ewe+Dk7XpCOPBDrbcdpDNtSIW4l7T5TcT4jzjeq61zt6hNGrmV5L5emYhu2k3rdM05&#10;eLqTyZ1uq+W33UNkk0JHBvOSnYYnVwC59Uveq+4RW4dTjucWaZZIRj1BpAzxrK8gMTmOR06DW2nO&#10;zCSxZh/NJ8QjWFegnIh3NLydNH1ZfJdW3yu/eEMiQ38KUUzx+2yyKkTfw7Y2oWPLy1a29amjWNpE&#10;awk36QRuOQEq27jzZaEMWmXaBtBvecd144z2FJALfBR1+ohZ17A8Oe6GaXZiTii2obE9ubuHQqsp&#10;nNKErIJxuHIhssM8PccXsVpCugMKbhPtVfE0XDNFXmSAL6JdzkVpT5b9nnoKSoHLQYoKudXJXEn3&#10;vCtn6z+A5lYWcpOfpcJ3xboHG8tr8vXjDyIffH0vPPCNk1P9X6/hu/JlZjQWXBs4OZUVAEJQd/Ha&#10;2bt8CeMg/+Ku1KkMAhs68uaHGn1CmlfDWE80KDKXOIvCm9TOA+Y2a+tfyoNLp8mbT2CDaj2mdukp&#10;0G4v8n0bQbCE6ejSbB249yd36lq75Rz1/BGHLb3qtnm05Pszfd2GMimxivEkDNhqnLtUgiJEbfH1&#10;VtHzrUGZH2m+g9jgYh6e7RD45x3GkLO9yDC8QVaiHczklFknRl7rT75n7MlFeaMESpxcOPVSfMsp&#10;dyiQOs2O3FDFd1BRKmhLuqFq+yTnVbG2pqKb2/BeDV9zRJPiII6JnkFzgWE5mXDS+fTmcLDUlLe+&#10;EdbUGZpF+pa80MuI/fvKelnCQjGP9AIpw6xtuEd1JSUXjoHpQ3IzCkUzQ4Ghlr2K70DAfki6/Rq9&#10;7ExkNwl3LxGmfrtCJQHLnBttWjbFPorvMgqZZ1CiUjaf8oq5Jq5bMkjIrffiSveCbLE5hbvBuZ5z&#10;O4e5PkfYE2OiQNaypd67sG21lfCS/NMkZPAKE5Z5R3MQHqPZaK1nJfUlYOk3z/3VHZeC8E16M0AL&#10;FWWu9SHHlSiIPP4hkfc9yOXlQVcI6VvM8+1ac1ljBp8H/Ujgw5Fj3t7n+Zw70XKsAAQFZ0vlmOue&#10;O32KkPwzee8XB5dIbXbtlnCSLLjUKyN2BdZFjGwfsXQGmy7UAtvbxW6732zODPd5LH5siCnSbfTx&#10;T24NbJ0LYqI29IlieoeiaWQ6siPyx0F6BAedYCivF+pWlhaP/xmsA7/m8zrUt5lgglS+stCcTDNa&#10;YEvpEsXpj39FbtQcN7k2LxRIJDw6Ml9vMn9oUb4h9hm+RegmlISOqoEt7yv4h2ZXAH3CLhr+hUVP&#10;lNVpj3edZV7ZQjtyQu1Flj6YX7PTIu0nlq1ZZ/Y/gIBl393+fwCsrquMesmoa5WhQvwkHdn75rMC&#10;i0/GCHlLPbOb8dO76kcU4nv0H2aS9Dufc6bsci078sDavwJT7+prTTlP8X9wJ44LkxmL+dWN8UFf&#10;Vw3mZDQAIwhhhTvIadawiej1kbH2FQZ4pgffIA1ev6vFqr0PgFL5Icf0R+Kx/JUMSW+hpPzwgpIS&#10;ewV5sCpXQDgC9lxc435+F5NkvN3Mhspn13kFLh/uklGBmJFvsKEN7cWx7PkpTL5bEZzHnhLhTSSl&#10;CYrldu76l7xA2PC4Qscum+oWfA/RUaCUaU8TsfhHkezKoOKKpVJ+9Q7jaJ5RW7k/58mlRxjJ4V7z&#10;HYHHPaoI8uUrZD7Wfu23iunT+D6w/jHVxbYgEtnLoTKsGi6p0THJdG+jtXXHHJshJEgKPbyQgmol&#10;QoFEdsUpdC3jqLg/jGm1p4JzzpW+GbPqYUqjE7z5TkU+q+t9qtupU+DpTt26dRVxiU0+tqjPsNee&#10;PpHaCbFuakS3+VMz616AaCnHA9uf7N20LMxY2lAtEmy/wkM2GTQmVUmfgRKJ3TI7pMQGFKMB47Gt&#10;c1Y34/puIxkJLfFetkBTCVke/uEBljXiOpNtq4WlemOPMruRILRoXRvuzlEehUHhc6z3GbtzZ3Jy&#10;xj5ERfFzQmMAa6Q/jt8ePmiVXvjD5tsOelp8efzt0KQg3nMjLTBPHjFpKLP97ru2C0ecn1H8l47b&#10;GHX6apakSY+ZBhSl4ZzRQdqayfceULqxYV9Hjg+hR4c8nN/J1nttpvDWAuxbgn+nJvffU246WukN&#10;Zcc6uZszXXAXAQHR27BnF8UrJSu4OD+6eK63E5BJkXdQ/mkxml0xNKUXGEcPXZdKbukQOzp5nl+X&#10;SWAr79DHIYt2iYyGPVrnRH2teGhPLhO7qc6zOYm38PauXPeWyN5lsJYbRfj5j1PRgneUgdivkmxD&#10;k4RvzJSRlqlKjQ6cpLv+o2EG9KdZegjLsLVSLwgaomeVX0R2qah5ypK/TRqQ72Mvzq8MDIwVSRnx&#10;vEAch71G6O7PlsGl1VsGK8RrE+ShpU42+rdXyoQtpMoY0MkiCE+LG4o4j2gIQVpX2WcLZzfjEToV&#10;m2QSfWq8P+qe8o79XQwvaqODmFjDyOdBOUPznwkxSUxNmsbDWNbIGvd1J6ZCMHzs7dznkADnJLri&#10;ffe/z9KrBS1YDFZzrPP98LpnNIDqkuO5eIpztjS9RFdAFOn7BvnfivHcjAoptGi6PgiUoV6wWRSq&#10;jIenzwIFwpKz67QyIXraCaXkVuBx7wMCXyaBqUj7i8q3AzcCh7QyR+59FwnpDAVN5DzNsvAtVQfj&#10;3iZ3dQYHNokWrBYkmPtW9D+5ZySN5pszRIN8OphDQ9Vk4XoC8YTv9sBTF0HhtiWbg35kSppfpXSY&#10;iO/vYMOJOyTskVHDh6zXGfWF9jJmXNtSKW5Lp5Cm+qJ51EYXpbY2a96hiS9VetA7v9RPJoRYunOv&#10;JKtqPxpTfK6elada1W3Yzbdp31COxd71f327FGdc7YNAclsu0O/HDByTCE3VmsknH6U1Nq887Lc1&#10;3+oz3yNI+ZJ25kIwpDWCjixhwgyUnnn/EZpmWVglSgcM4LT5BwCMitsJTZZM/PPdY5ge+oAq36qU&#10;PBDBCYeUexyki+rmsrTFhVG6YbGlB/XKc3fI7Ghfc4kaDO4IREbMFGYXrzrAyLuKMy9QdusYbSbB&#10;wKpPTREHXJkEN48EVQ11hBs8wlMk8KgLCe2tdYM+aNsE2NbYJe/FHaFRY6SIvLYNOvH+aQC5NY9e&#10;cG5CPBWo1B3vGjfGPFvVDmaaVQ9lkTqVU7pEQ4UB17A57uetVVf0zTHTqXyApG6FSa5g3mQTu+hL&#10;oxmdUBUwrVf4HONu9qU4W0/ntW5vKxTD1lAgT3AabYxktHrI60cG2yFme46KZwuI0ZKeKkd+jITq&#10;CNby+HMTxKeXLNMpD2cTmdxJ2M/x7GFMe3l5s6k4PvHYEt91chpQ5VK35fBooqRinZHoLPXmY76X&#10;9LhIE4kRRVpsXStLJ24KHGwt0ivjwJlP8ZeF/BMlAU1QGRexxjNDdVbZXXWhbhKxHgLt0K3OmXlJ&#10;o7PWl+MGF3pL4t/lAY41LSk5Oe90myA5+skVMrOj6wzoPBt7kOsLw7X09MEtEp4GEGYkJwC+wzLL&#10;ZG0AIUNxTx7gdWtu95s1au9plxjxk3u6xv6NZzAL0LN3Zb79sDPqncvbaU9jW03YjJVASCK0PFHV&#10;wskvPer3OTmloAdU/QCEmAlbfo+U3VDL9zM95a+9NrRqVQRgapaB4A9dM977Bp0jwo0gMI9H+mzT&#10;zgSGh2st39khNaPGVBrTl9tfeq61lS0bdOvApp53XwQThdYCw3E07+6rqXuil04uSqhRrBiJrTGf&#10;A++qLt2yYKm8yz4cxPZzgV/X97NxI+64ip7qw6EdBkwp8V5UiTYn7bkLpnaI2ldLaKe5ccTZiFLC&#10;mk3GmwGNIU6lu74ZI+PY1VCpUf3EHo/kKexS54Jg9Aj1DuWIg1J2ONiSPIPu/hWq1TGmH+qFNVie&#10;mn6s8zM0KxBAMSFlEOvCzJuaZSKuKc+l87LaDqxE19a63IWxhvPPnE3ky2c4q6u0+zGrvnlBensr&#10;6wokPq0GBtVk1mKNFwa0259kHtYfuHUseaPu6O+ryhfshmDT+l9ahZBimU6UPNxcUDMO5zeMY6yS&#10;yF33HIRHOoxShLfRR0s9EMLm2yz6aVuTJ7xHDhAsXbavoedBi6KZGXqWYivjAo9rpYghH+Yf/Gbj&#10;Hb3bbco6fTfDdQAj4J5ZNooKLndBhLkuCjaDALp0Q4MA67Akf7om2OrsSxOOA8ZA3aTaKsTHfwC0&#10;Fd5rGVGGb2fYxniLkk2jebqOiGtJP5SIOuTIbeOOicOidJTtn4Y1jGK/PCIVik2cRvjm/W/pK2Nv&#10;a0s5Z4nFuC/RjqjSJfQeCGNWur98FDbg9t83Ca1EDHzlF/vSF2u1gmZrLnQq0TYluF6vKZY1WWD1&#10;YeOSufcXFJVy5czI03FpDtVcI04UM9SKTszjNbhmw/u7GnCSx82LboxdrZceOKyb8NtoklKmgzxJ&#10;N3ES7vG+wtgxVQysSWBKz/2laQOHZN+HYtphwqHJDHQxiNKPuO1xocCQvuIFIirqbs55kwxKEj5o&#10;ln6smPL+sJjAg06wZ2Nn6gBOCWhirSv3+8lFTNn3DK7mAzk4LmPxKQ1Z89xIP+KzgiI8BcvSBfJv&#10;3tEVSeZLcxY7vw1s3wkHrC91BakaNqzA1nJTWh2a5nIPsiLgCyr6OrgxSpeMSvwx8x/AZ70qeVcF&#10;XkHOj3PU8okTAHgEV6h4ba7AchVB2Q8IJsS7f9oRLbJZmj7UotQ9pmaSjLLXI+cb0ulMVwOTz811&#10;0hBAili4b9iocjxyVSxVHatlApd9daOI6wi/n2JqJ/zUjYHOq62UqfLXffXlRekqxpoS/HaKRzdd&#10;1cn8zyp9pYWCbVcf7jcGIgWvT2WlSPXQslmtK5UMB4OS1iw6V2g/gvjpfo4KkX346Rv6RLabz79I&#10;v7cKCiR15PK8fVRWeGMZLMxvxOJaAPLihKLkNZI89tX0PqdPfklzpjY2VOb5kEUOW8k09YMgHo9x&#10;5ru8FriRhcWXGeSzDF9X886oddEv16/8RtPieqsbau3nRRbtg5BXocPUhA7nb7ZL+7CG994e5a/i&#10;UDFk2JNuXDPF857jF+dS4ENLJGrIlp/0FvfWzT6WzpA7c98iPTlkuK8Zs2g6Z1wXXkIyHqtUgRw+&#10;TNkc6DiWcybKXjQOyslDDgNWnb+bdI5S7MsDABoro0ghFy4zH2jcYw6QRX34ZQwpD/V9t4AznfrV&#10;4sKv6aAfmpviShy2mDge4rMGZIjAUd5CzZlvSjlQgcQJJwrY5N5sbBBlPmzM4JxTtRVkbR/hoFZo&#10;R/rU4wI8C15SBi0Z9BTF3UThtOX5TUuk+zUvJlaUn4FIhTht7bgIESYtUVQoe66X2iwyMJgnaSZa&#10;K2m+QALRi45d2V2tWhU3P3wl1e93QHvpeQ7MoV60/iQjV8D8+8yPWxgrA/Bw8rwstltQlWlbZ3FW&#10;Y+ZrgMojYKLQP3YHc5r22CqVh6OsdsiBImKq8dyI93N/waIgsBQFCxIugt3azem8mOFJovvVjon6&#10;3Z6pzv4OfrJmZIp6MYjDXCd5yWWayINdeLQW/QZjdFnigxul3+ct7SuQmNLS0vW6i29WGB1mAtrJ&#10;k66AtltVnB1ef2t+mPoPk/uZIyMOP4KpjJaEXZ88TBIu8LCnALjUJ0bFktDwA5RaUMpjraZ8pf1r&#10;xuIlJZudpZXQzAJOSJs1mUMphgt9uIpXN2WeZeWWHpnrEktb767JQINvyb5VHqd6vVHCInVXhuoY&#10;axQ1GgJmQWlezmxbi6vELC9xWP+R0N6ZfsE4CYec/dkn7fHC3IgFcLZOSxOKYLD4rjR5o0LbATVm&#10;FYIrtoLZVhtH+uJUj4O7lF1sP1YHTdOp19mVEWHKCMOCu6lYdgIPbweN16koQPhs6/8K4y4c0a9c&#10;aPp17aHyZvIiYGRpN+d3so4/KqlOK0aLu0ct9slubnymWSNHYyO6OSx7nI71oWmqwwSTmNxMrDCO&#10;YyF3dsj+lNs7ETWQ8oJHlvnldtpPbI71naobh2SFUhhGedgIHA6k96pcstAbaMxrafUrv5UBkZsb&#10;DgADPXjoKsQ6XJaRyC4jZzvAYRj5kHYimrfHTY9iuCZCCwz1FRTam0sDB7picYKlCD+ddD5ntsDJ&#10;ZtQK27WyswXJ25Hzf/WqK1guru5hjmdRGCP3jN8qDPWoIrIThdjZyMlWYAgjtmtxNMu7e0SRJFQu&#10;CNm7cwXr6enapm1HRbkWOiNpZNZQ2bgtPhlildeQp9BjHbPPr1q9bSvZWDQzXMBCAA7BxtA6H1NZ&#10;GmH7TaTXUuoSNHACEUwjzCcAnJ9M8VLo5+13ZN5E0TN2MOFcYxnHrXnyg1dN6BYtqk+p27GJPMCq&#10;PmDbRH16VDdzwRw2yyIWJyjTkH1xnbngfX0q/cQzLCIbcoqq7ZiTgtj17ev6VWgtZlgaFXZSfmde&#10;MxjPvx39e1Z3XUCvqUNt5TbJpwIQSGcDbKfUfSm+ENQe00JnT7zOxJbgcnt1Oaz9YcaXY3R+aRbn&#10;ASYkEKfTGe4zUmh3UsOgWSRGFCdzF3XJHI/xro5P3Xk2NaI0NV1KISFV80wMRHmQ5IJ689vaqMl1&#10;czTiGyjkntydpSNRgDtk+tRwSrH9snuxAt2hHkwSHiXnGevWqo851wljdRxTAsAnAc9c7u3eiEEt&#10;hatkxFlFcGGU3U3ljBtxlXLdAFx2pjaa2p6YPOtnhmVtsUUsmG2+475PfFMv1gdkubdJ1uLKINKy&#10;c7wecgk9s1paXrMHiC6kEN4ftbxAJGV27sd93OD3qnzJcyW24+VnNajG9rb/AGR7CaK4UcKwyp5P&#10;3T+NZ+pWCJbxXEUrSS9JY2XBXHA7nP416Bfobm1Fjcw2/wBsGSZix2g7uPm9/pXG3mmvZXcrT3kM&#10;sZYK/lNu2DPcDj8M1vQq8240h99b2Z0O3nMs0dyiFPKeI7SuBjDDqc1k6LFevdiWzjL7BkgruHrg&#10;/lVu8i+z2syvObiJiPKOQDx2I5xwfWuq8IaLcWNodTu4kEMuHiAJ3ADpkY5Bqp1FTpuT67BdLckh&#10;v5rhIfOjeOaPllZduT7fhWxb3MX2QMMLg78kZ5/HvRrd8t227EMUYHljywMhsZx9eKzft0urWuwQ&#10;rFs+Xeq8DA68Vw3lOPM1YNGjOv7q3i1ZIihwyMC2ehJBB/Q1PaawNOKl95jc/McZwe496xdTS6ju&#10;o/O2fK+3LnHPXPXpxT7SUtOsIjMhlbBweCfUE12ckXBMpM6bTZLeWDyllMTSM5XrjG41TuZLqI2+&#10;XEsrSlxJkcqAcfj3p2nr5OmpKq5kZmQkHpyeR/OmzobjUiJIQgCKNpGMc8fpWCS5mNo6ixuQLYKJ&#10;2XaMbmXAz9alV0upGhmiRBj5nH8XXpVjTLUTWEgjVWibBwO2OtYVzHqFvdNtYSMFLRoRgAdgfeuZ&#10;0+Z6AoPcs3F3aafLDvbeyDC7h0POe9Ph1CzZV3bGd0JX5fu8dz/9asOOKxvJVnEiCTlpYmkJ2n2w&#10;MVVudQntJQttEror7CBzuB6gEdKcqV9Oo3Htubx1uOK4NtHbMdoGbjpkAAjt06j8KsRyrdnzWUEE&#10;/MWGeB0x6HmucSG7vL4RwrKIPLKgyMdwY9ie4HHNalrJLAsdvM6IyZGRznFEqSjHTcSpNxuzddYG&#10;t+CSwXkZAb2zUCy2s6xBgIsEc46AD+dUpraOO5Escd0POXcxcAAYBAP4moEvI4rj93eiC6lwoRk4&#10;Zvoc4+v1rJQvsyGuxo3C2Xk+Z5shiAB3cDHPHFU47x5Z8JAfs4HAJ2tz1+uKhLBleK5idFckGOKX&#10;ejepz1PtxVG6sbnUWhudMhZ1iZkWJ5Gww9Acd/etI01swt2NSA2d7cieRnto0kxJG53MVHAI7DNO&#10;murexnZYYHmPI+YgAn8ayFtHt5W86FjfRhfMSHp7D0OPWrzPHeHd8oKMNyE4weMg/U0pRV9CJXRZ&#10;ivLaBQuFUSZ+U4Df/X9O9RLJE24qGQK3zFTkkE9McYqqyvbsC4D5XckUSHpjoSe/06Ujy3TTMkcD&#10;IQ3Dv/Cc5xkfeGPWjlsyNehMtxAFwX+zmI5bzEPzD3/+tRPbPdIwtZYz/GZYBs44424OOB1pttdG&#10;6dvMADE7QsgU9P0H1q/blzJMssQjQPxIGyCpHQY+ho1THdlSFbi5tSFkZUXG0iYc+uRj+pqURXEm&#10;1pvs5KupVioUnPYHocemO9Z0WDduTdRSxkH9ztIOf/rU6GSOe2acyttDBUjlkOfYkelNxe4tTTvL&#10;nS5pph5csNy4ChgdoOOp7Ej8qhub+9tZUjsoTPPjCq4J9O/IrOE1vbXCxPJFJJKdyqeoP+RVqW8u&#10;vMM2InAQkDd0P+GPSraZTkyeHXr9Yw1wU3o2HixlkPTt/kU2e83XpjlSPDgPHMTgDkDGOvtVaOSS&#10;7sJ5SVil3L+9K5x6/hVUb4JtrzB5CGCkHC89CCc+npTSuwu3uas6RS6eJk8wyqwyitjI+npVWO/F&#10;tblJWhuPOY7I2PKDHT64/Wsg3txIzwxRlHC5d5HCKRjvxj+VZk5vktVuo4YzC3R0fdsI9+9awpt7&#10;jsjqreKOMeYkMpYjYwU7tnufWsrVCWDWTy2yR4LBlbDt+fNU7nWVETC2k8tposyMCWwfQcDH+ea5&#10;u81C4uSImQJtO73B9c9fStadGV9Q5TubGERWsJu51jAUK0UI5c9Ru9OP5Vof2jKLdpbGFViXKErK&#10;Cyk9+fWuWgtrM6cZpppmu403MInHz5OOOpxjGec1R02yuIb1Y5Xlj84ZUycLjsT696zlRjJtyeoO&#10;J2Kam8iIMmPeSpdjtyeOcYGe/wCdMgln8vzPNEqseDCAwHqPmOazxc3WhqLbV9otXcmB/lfa3rgE&#10;kZ9qgN5A8SmGwluU3EhoH2Y6dRis/Z9kQ4nvYQkYeQYP+xVafToZo2TzNu4ckKKsEd/nP4U3JH8J&#10;/E1u4pnqHNyeBrPMjRXDAuc5PJqA+D2DbhfsG9149q6zaTyGUUEMRgOp/CodOJLhHseezeG5tPYL&#10;GqysW+aTaxJ4+lVZrY2So75Dey8FvSvSREufmwCfTFNlsreddrqrj0YZrN0WzOVGLPOZWj8vBlTz&#10;B1RG5FVttncIHkAGw8AsP1FegS+HLCQcQKMnJxxWVfeCrKdMRl4TnOQc5peya2IdF9zmN8EKlVyC&#10;x3dMA1mX9x9qEsUYROMbj0P411x8HhLfyvN3HIO9l5/Os5/B91ExMLxH0zzQoNE+xkjLt7K0tldZ&#10;N5nmiGBnqBgiqWq6Q9zCxmkkCyYKIeABW2nhvV4JWllaKWQ9GD84x6GqOp6XrlogmMDzjcQCpzx2&#10;4pRjJSuVJ1FFLoZv2W7EkK28DRNEQdzgkYHQYq5Jp0U92t1dCR5VAXJ6flV2O+mht1S6idJSudpb&#10;7pxUcWpm4ZNsZJ3bcZ6HuaTlK5i731KGu6XcfYIZYIVkEbMQoTG3J9+pqtpOg3FwRPOhEy4bO8Ko&#10;+v8AhXSJcxyKWkLhWOOfToP61PJczxaW0NriSFiCVC5JxjnIoVaXLyhKVzNfT4ILhmvJXlTOd0Pz&#10;KPcAZ5+tXLF0M7iC4Z4VUgO0eACeME4/ziq7CCBZg0AV5eB8/ArNlvYYIViLuMtuaNW4BGcH9aSU&#10;pLQkv3Gl2VpFJPFInmOjKwLZA6duw4xXKX6XQsxDNKEhRwykYzmrl7eWU9nHO7EygbSgPI9896w3&#10;uRMhDZ2enpXTRhK12HN3JnmDWEUcUrJKMluOOSKnt0hIDyzFyRgl+SB3HtWKrxscO3C9A1SNdEDY&#10;NpAORg10um2g5rmrfWtpfQS/ZygdWGJGyCfbFc9GhtJy77XkRs4PT8farH2l/NLYwD1xUv2jfuJV&#10;WOMYx1qopx0Few6wnjEjFUOWG1Tj7tdBLfrdRPbu22JQNxyQW47e9csJvLLuE2nGMA9KYk78Ltfo&#10;eRzUzpKTuO9zrdOj/wCJmQu/yYlzgcKRjj2z0rVuddhE0VkkXmvIwDlCSRjp6VxtprN1BCVikdd2&#10;CSe+Ogp9tqSDU1nuYzgnDbfSueeHbldhfudq8k7r5bskLnjCDcSPX269/Sr8V1a2camWUv03E8jH&#10;piuYtfENtLc/vf3FuoIJ5OVHSuiYWtzaq+1DbY3ROrA5xjrXJUpNWuUtTG8WQGayuL1zMYwv7sfw&#10;DmodJlWDQrHcjurKRtGMHP644q/4qjkPhmdlhYwgL+8XJ5yOfYfWofDVskuhRefdIWZPkVPnKjnq&#10;FyR+ldFO7o/MtQk0QQrJI4W5tY2jJEkcsSDzEfPG7nP5ZoubvUrezxbW4eCNRkxSAyAfdxj15HFa&#10;nm2dmoja4EjHPDYGeOyjJqpNqsMbeSkX2WPje8YCYXqf9r8zVcqvdlezt8TMOLw5qssO+4uobWWd&#10;SBFJLh2BHA24459cVb8OeHZ9CMbXJhM7ylQFOSCRwM/jWj4gs4LttI8mSVVeDcZQM8A9T+NWtOgX&#10;R7iAtCzQytmN+X9+3+eKqdW0Wk9yvd5rIc+lrewzxTQs04LKHY4C5yM474xWFN4JVbGWW2nRvLJM&#10;qDIzgHjn/wCvXYXMj3iv5O55y5IcttAB7EGqGiNdXdneWkyJGkbtGWYnL+uD+Nc1Oc4ptEcqcmcd&#10;p2i31/bbEgiW0dctIw4yeAB78Gu1sLK+/s2K3vrmKSGMgBGXaCACOPQ8n8qt6Jbww2OnhZlUzRgM&#10;mehXv/OrOspDaKJvtf7kk5O0MGP5545pVqzk+W2xEo23ObuNEsLK5XyjvkcltrA4/P3qtqK3Gjxx&#10;TM0gmILNCMBfL45BB9a6COdBbLLAjSSA5bch+VfUHpWNq1v4i1bU7aK3tFMEozG4wy47knsKdObl&#10;KzJWiON1i/tLxZGjtirkgk7ySPwrQ0/WjZpHDbQiRVJ5IznI6fhzWbqGi3drJNLOw3q211Qfdz39&#10;MUmn6XcXVwAS+zb5iKnG4dDg132hyb6BudppNzb3ySoUMdvBKzsoGMkjoP1pskofWIlkO+V5QmB2&#10;UHFZVq0VnNdNJuNu20MWBJOe+PXNdR4ftIJLhNqmSNIgS59cjp61yyiottGkE27M7WzCRaRhExuA&#10;HH0rA1VWNyGjydo2uAeQO2K3RIiWQwACoJUZ69q5u7NxNAzpb+Y5XIKnG4Cs4xurs3q25bI4vULW&#10;4bX2toYWhjAzuHzbz6n/AArXXVLa1eO38gysCUO1eAfr/npWjNayIiYjJ6b8nGDjk1X+xQ2xkSCF&#10;cS/M7N3/AArSS5lY503c0NJtxcXD3FvMQiIcxYPysB97B5PUVDPbq0b5/egY+bZ3HNWtNjmiWWSS&#10;QhDGFjA7nr/IUxbi4O6UyRbUzlB3/wDr1Hs7aXNVJpWMiHUL951i+1G7i5YQv+7fb0A59yPypb29&#10;03UBHE9hMjBgWkfI56H6H9K1WeynlSZoikjLx25+tVntFilEbyLIpb5wz5+hx+GKXsnf3V9xHup2&#10;ehm3kMENzFNG8/k+X/q8ENGuep7YJ6da2NIP9nyjeZPIJcpIBuIYjPI64xms67ttREbOzxOsRzEG&#10;YfP/ALJ/GorOG6uiJpoZFl/hG8FT+GaUoScbMLIbJdQXiTnZP5sTMcoRlsEnH/1qLXQpZrue5hvr&#10;g24QsFdQCcDgfnircc90Xly0VtMXJxjhx79u1TrqE6aTM6W427gFw3OM8/piqUZLRLQGUrREmjWd&#10;5RsUbZcqchicZ/SrepOkTukEq3BVQ2YuhHPJ7Cp9PitdRgntkHlrIpfcB0OPp61Ba2yW7PBqDW7s&#10;IyNzttbaew9amUbO4NJWIoDZlUYBlmk5VkxtJHBDD6VWnubuO9xcWzRrGWA2R/K44Knjv9cUyXYj&#10;77dAkeFwQOAPWtC11ON3YuSwRcnkYJqZXi+axErXMewgt9RU3Rge3mjJbdu+YHnAwTx0zUNzMt0G&#10;khjIHCtM5K4wDnCj863Lue0nX7QkbbpPvMh6ZGO3rVGBrLTZW8mFDDLkPDPJ0OOoH4mtINv3rCUT&#10;Be3gMC/vZi8eWik4fOBkHjkdOlQTXP2SCWd0E0DhR5YyCjeo5475z61uM15qIuJbKBUWABSE25Y8&#10;7e3PSsRv7QuPtNrZL+9bBnik2qRjsucV0xjfcvlsZseryRCQiWQNLx5Qxt/Orf2v7WsiztObmFP3&#10;ZU7lGPX2xmpJtMsbrTXYiWC+jQmNZMIJCOo56mixuLWx0uWS5tJt8ibTKqEr6YrSSh0QpFVJbq1v&#10;hbzSsVK8YUjcpFS2v9pTXCWyRJh1YRciMdOpz3xVuOV7+xjmls/liwFkU4wMdOBReSvHaxbpjHGO&#10;U/2wT2INK6elibEMujtcXsdglwFdMtIrE5zgHgd81mXdgLGS5S5by5Y32CI5yfcD6Yq0LnUHugPL&#10;dZdgRWjXlk9SR1/+tVK/u5riYTFnMqjaS309T1rVRa6j3LuieIf7HkMciSoueiKrfnmtDUtdj1jy&#10;7wxSRwW42P5WOTk469OK5L7yPOyZHQ47Gt7wyfPt72xW3jkMibx5nqPSlOjG/MCRd8l7mxlaNFMU&#10;gEkJLbnV88Z98Z4ra07Tb+e2WS7e2hkKrgbxhhjrjtSaVpTweHL22SbczqsyENuCsMg4/OsuK91G&#10;3X7M6q4j+66xjnNc0k7WRfIuW9z6BD5HFKSSPu5rx1fG1+Zy32iTHQZfAH4Ck/4TG+wV+0TsSeom&#10;I/SulYaRt7VHsG1uqrTPnYjhRXjTeJdVdx/p06N6GUgVFceKL/B36hKuOMrIapYZ9xe2R7YYnP8A&#10;dpRFJjnFeGjWb9huN7P6jMhpU1e7c4e7mzjjEhp/VX3B1l2PdNpA5GKTty4xXjtjqt2f9fqNyir0&#10;2SGtyHxUsUexrp5T/ec5NQ8PJDVRHohERHzsOaheOHG1X4+lcKfFqH/lrz6YzU0PiMOePMP4VPsW&#10;P2iOuMSE4AP4Cq9zpa3cDxvv2MMHDY4rOttZD8EN+NaUV0jgEjA9qiVO247plWDw1aRIIsSmPAGG&#10;fOB7VXufB8UiAWsoiZTkEjFbBubcYy2PqarXGrWkKk7+noah0uYHy21OZbwrqttuZZEm2D5VXvz9&#10;Kzb2C/sljeeJ1IByiqW75xXSzeLraFSUOfqaxNV8e3EkBhhCoTjLBhkj0pfVGzKUYdzldS1SRsuB&#10;sABJJ4zz0xXNzXbOWLYU5zn2qzqd+93PI6QLudiWKHp7Vkl5VQrtCn3PWumlQcVqc7RE9wxBAycd&#10;KkW5dYhtXk9cnpUZ8+UYGxMDBwetVyrxj94cNmtnATiTqd7lmwM0pKqhbJ4qv5y8DAJo8wE/MBii&#10;w7EnnhgPT60GcIQw4qMrGMFW5zzSjbIwVcGiyCyHCdg5OC3HNLG4KMw+6e+cUGDK7FJwepBo+yCN&#10;DGu4Ke5NGgmRLM545KCpEdTNkg4H8LUC2RVG1jkdjT2VcE5574oYholkiKsrcA529vat+PxLP9nN&#10;orERsPnjjUAN681hJFhPM6gdFqZE85/MChXAxnoKlxTGpWL93q63GmT2mDwo2F3JIG4cCrllq00u&#10;n2tm08kcQUjj5R/9euduFVISAfmNSWt20EQw2AB2PNKVNONkX7RnRTawIHeGzt1UN1KMAW9iay7O&#10;2utXvpE8xU4LHcSQR7GqazSyBxs+/wBGPUfjXR2OoJFbRwTKiXEjAB1OdqccVzTg4R0Qr31OquLF&#10;pdK0xUcvNHbFSI3GchjjvVHT73Ube8FnIjKkQyVdSWPpjj+VbVldQRTFEliRmwjyMMYH+T0qhJYL&#10;BcCKOZ2vLg4ZkcfcUfePtXJe9+YmVV81xxT7Z++8l7Y5zKCcEjrz6d6g01mOqSW0Mx+0qC6lpMqV&#10;Hrn1+lVNXsU0m3ga4Ms8YAkKBsKDgctjk1zEesXjXO2CEqsjYRgTj5hkAH05rWnR546bApts6O1u&#10;7eOwC6oWSHkBlOMHOMZ9MioIdRRP3VpOZYQC83ngFI16bQOxJrLRZl02KYhS8QkUvGMscMev410H&#10;g3T47tbnUrxIGBUBVKjgAck/WnOMYJyaFKpzavoT2moxxIbmdmSNgQIsAFR/nNYOva3f+X/otw0N&#10;vNwVjbJAPqR64p0Or6VZa9JdeVO8a52Kpwo+g/X8aj1vU4tWMT2EbyF93mRHIbPHX1GKIUUpJyjp&#10;5i5jEjkW3SbaTvfHJ57g5NbWmzXtvpi3cN7AuG2COZggbvj3rmb6G4hIWRAp6lMEHHrVS3jLlhuY&#10;qOoArtdNSjoUu5v313dwXjy2sodpAs0ghGQrjnj1xXaeD9Ws78ussoiup02CMcZPUkD0rzhrgQ+U&#10;bfzI2Ucnfz9R6fSksbmNTiNXD+Z/rS2AB9KipR5o2LTs7o97knVVEZHyg7Vz3poSJhu4DdyK5N9W&#10;jisbWVZvPyPLMgOSD71pRarBtCorRsQN6P6+5NeW+daDld6s2haKxzvzxnHUc0xoQsI/cjIyeT+t&#10;Ykusyq+6JFZBx8pyV/KrMevqGAkU9OSwyKfPPogWpoWyI1uBJEyNuY4x+HFU47cvcNIhWZUJxGoC&#10;svHOc9akOtWwmy4VGztAPf6VIt9D5uUhUepXk/X6U41Wt0O7Mwl3EiSwgoh2q+cMPb8KktoreDTH&#10;eO2SW43cbj/n1rQe7spo280Lt6ZB5qOV7B0Kr8oYDtn8a0VZ9hKTTuyoPsBsm+1JGrKcookwCfeo&#10;ZbliCZFGSm0KOm32FJdW9rMrIJIgGX8/8/0rMVkgXY86E84+laqSkPn02JIVs5QfPkbcScZHbHpW&#10;jDHZTWcENxFIShLI/mBSnocnrXPSzQGTfvVcHGBVi5vbGVY43jDFCON3HHtVWQ41LGloM0ZeRMdz&#10;lv74/wAaoRXsMwjgm0+aREbCvnJp1pe2iTBoY1UFXDAucDORUay6YIxboXTacHEpznP0osiudMr6&#10;ncQxbWjhkTsQw4/SlgMMkQVTMA6k4jAyPrmo7g2oGws4I/iJzVYLb7TtuHbJwBirtoS7XJrWWO1D&#10;qpll3OASD2z6Vp3UOlXEMciWDeaW+Zwcqv1571ydxKIVbDHGfunpTRq9xIhja5cR4xtPIqlDS6Gp&#10;pGs+ptbLdpb2txG4AyU6L1wTXPXuoX+q3rOVPnFeSOGYDv8AlWjpmoIs0oln2oUwMjqe39auT6ba&#10;3DZjmjibbwQrZJ+taKyewN3M67skXSI2vLht4k/1LydvX2qnFqT2xMJZZodm0gRgqR9f61cj0+3v&#10;rKWC51KFbjaChIYkkdulOsbJ7udreFE8qAbV3MF3diMnHFGltRWMfTZxNL9ne7khV2OU5wo9cetb&#10;9lerZWhhYi4Izt82MEgdc56jmmpp0VvdATxoXYgqwGW59MdelVri409CzedIsqMwCEYzz3zQ1zME&#10;7DL7xEwlYW9nADjaR5ZXt7ViW+oRRvILy1DyHOFJIA/Cr13LZpDLHHDI9wygq7Z+THUg1gvLLNe7&#10;5Tucnkt3rSCiJmzp7xiUxixjuzJg7i5wn1Nek2HhWystIt9Sa1jhuQwDiG4DLsbgn9a8pW3kUlCw&#10;A9AeMjtV3+15YpIzHGqBQVXavU+4pTjfZlJpbntsPhixitykTMgZepnUdf61FBoNnax+Wdxwfvea&#10;pzXkSavcTzs4toTcScMypjI+grTsdcuFg8g20RSM/LtT16/yrGVLQtTj2KEMysuAAAKsI29cKxH0&#10;4qpFPHIMKG/CribBglGzXemYCmFGHz7m+pqQRw7QAAD9KUtkYWHP40L5oUHyl3e5phcXbj6U9UyM&#10;qBnFRjzmPIjqQCZehShgg5VwCQM1KBn0NVHhuXIbzE/75zU6RzlfmlAPstJATo7ITz9OKmW/mRRh&#10;wBVJrViMtckj2GKha1BBzNKfoRTYXN2LV5toPmfSlbWrlGGJnBPoa5+OwjHQycermpDaw5y28/Vz&#10;U8o7s3W1K7kGfOf/AL6qB71yMPKefV6z1t4dvypkemaBawnkwKfrVpJE3Zbe4twmZJQP+BZqg97C&#10;5PlguB6KTUyrbp92JQfTFS+amMCID3xSaC5T2iQFktypz6YqvNHOPmFuD9cVtR7WXvmkdGfhcCiw&#10;XOdYXGf9Uij696p3llczjkJke9dNJbgAluKriIkHABFTYo5P+ybkcnaT9aja1kRSkw2+mD1rqjES&#10;fugH6VHJCrnJVSfcUuUDmGimCZKFV9TRHKIwAuGJ7966Rrct1RT9RVKfTFzlVAJ4HapcBNGV9qZT&#10;lOB703z3aQF2ODVmXRpycKwNV3spYE3P9AB1NLlFYkYqzlg9PDosfPIPTNUFkwDuzn0NPDF1DZPH&#10;FKxNi6kmXO1hGB70jXMpwSFKjsDjNVS4x7+tAlIxjk9ye9KwWJ5bjdG0YIGeoxUkMqiPZs+VgN2B&#10;VRx83mnG7pihd5IxuIIwAKdtB20saIjCr8iYyeDmkRyjgtsG05571FYHYrF88nBDU+YLHMroAyng&#10;rjpT5CeU6LS9ce1EUW5ZId5diwycHH+Falj4hmtdQvrlkf7FIv7tSBkZHA+lcT5MspO0AL05OOKu&#10;28s7bbeT5kL52E5yfQmuarh01ewnE6LVNaSez2ojtA2Bgnhj6/nxWNcxTSeVFb2ifvvU84B457fh&#10;U1/Kbaa23/PAvzNGBgioonjm8qKKQoZHyxPJxn/P5VnGPKtEJaFO1WWDUH09Gk2iRsMjFg/sQOOO&#10;fzrsLrxCsUQsDGCpJEqONmU/hB/qP8a5jT2GmXF3fuolndmWM56EnGcfnURktnulW/Ej7mzIU6p7&#10;1cqcaj16DlqR6leQNaPIUhjkVgiJEvUHnP4Yx+NVNN12bTL2O7twvmrkYI4wRg0mr6a1tbguu1Wf&#10;CZ6ngEEj6GsQsYpcoMkV0RinGxcYqx0Opa4t/NGZ4SI09Wyx/HsPasxbuJEIcuV7KODn3qgHd2PB&#10;YnmkBZWyR+HpVRikrIfKaaPbuVKMST69qswmO2uQzIHEg25A5QnoRWU8ZiKyrxntRFPLDIH3nKnI&#10;9qJRurBy6ndzapDHNFFHawrdOoLGWMDcMenT0rVttTh1C1Q+WRcg4IbkEdgKxfDekQeIbASXMsoK&#10;NsMmOv4+1biabb2WohYgpiZcLKxyVK8EZ9DXnVVT+HqUk7jprxcZ24YdQq7ee2SOKyxe3yTPKyJ5&#10;Tj7u7oPT61Yu7qNGMQJcK2WBOQR64rGu7wTMUYKEHQdsUqULouKSRcXVVW52qG2sQx3jp2/pVptV&#10;khdjaBzuYlSx6ew9a5lZi0gDKCitnGaguZE+0BxlVQEKFJ+WtfYoXQ6CDW5A7NPHhyO5zz7VUm1p&#10;kcmORlyeRk/pWJJeyNuwc1Dvz9/cSOec8VoqKJZpy63OXxvbBOQc8UxbyeWTf57Ed6ony/lMpyev&#10;Xik82B8r8xP91eK1UED2NCK+3OQ8nK9cGpJb8Y+VtxI/LNZkskKR77ctzwQe1NVwwBGSR/EeBT5E&#10;Bci1CSPIBIU9ealGoOvWQ5JzkVnvtLFiQB29KaAp5BI/rT5ELlNZdTOcFtw9T2qVb5j91wCKwt+x&#10;wvJz1qVZMAnnHpxxS9mg5TUlmlYLubI/OqspkPA+UZ5NVGeZDkHKmnCYlMFvm+maFCwuUkEMqszK&#10;+Pxqyl5OigNK5A6hWIzVBNxbqCT1A7U9pFVipOD0zT5dB2J9Su7m4kidAEUDB2cYq3batc28YLXM&#10;kgPDI5yCKyw/ByWPPQ8VGXOeGI2jkU+W6sMuS6q63LPbu0JYbf3ZxxUv2ye6sityySoOhZeeOlYx&#10;G3JzgmlV3IwCMfWmo2A2rfULSzaJ4YZEkAZXUsGUg9MA9Kq6m4vZVu12qyoF2EDJA78Cs0bnXDAL&#10;inn5Rg+nAxzRygbMepo5t3mhidkXG4IFP44HNbsOtQeQFeGNdvICRpk/+O5ril8tFBBJGO/WrKSA&#10;KNvHualxTHqdVYayI3ZJgjxnPWGM/wBKr3mpQSy5EK47ERqv8q55nKNhG5PJpPPZSQslL2YtSxp4&#10;8ybarMCBmugSMkDviuejfFzEyHoQOK6xEI5INbxJuLFEeuDTnjyCB1FOVgrDG459qmYLjp1qwKoi&#10;PrzTgpA5qXKockcU4uhbO0Ae9AEI980rDBx2+lSFx0BGKYzZ+WgBmPUZpDGTz0pGYqcjp6U8Nu5P&#10;6CgAVcjBZQaGhYnnp9aRgMfdpNxC4GaAJUiYZ24wPWpFB5yoP41WDsOhAqVZeeSM0ASmD0jA/GmL&#10;A7feHFSrdBgAe1DTrkc5oAYUK42uNvQ09W2kZYEUomQPjj6gUNgnKkZ9aAFIVs4OQfWk+zp1xg+w&#10;qBmdDgE80vmOeDk59KAHvCjVWa15I6ipm37crmmgynnacd6AuUnVlGDURJUHGTWiY94+bINQNbMv&#10;IU0DuUiBu3BQD60xlDn5kJH0q00TA54oKsvSlYZmS6dbTD5o+fyNZ9xpUsf+o+YDtnNdGMgcgAH1&#10;ApgTbJlQalxA5E2V1GfmiYDPNDQt0LYUdsV2ixhlJkTr3xVS40iCd/mjUZ/iXilyiaOX3rGRjk06&#10;ORAeMjNatzoPl5wwOOmO9Z72bxHByvtipaE0BbqRwKY29hnJHvTWG3IYHHqaj84jgcigRcE2FUFi&#10;G7ml80r828H05qq0UrIH2bV/vE4p0KlJQZQrD07c09RlkzecCu8nHOTSwytbzLOrAkHp6UwpEOAS&#10;cknHAApuxWBIcLWbj0JS1NRtTSWzWHyVEvmM7SdTgnIH860tMi069ZTdGNNiAAIMFjk9fWuVIlDk&#10;IFI9c06OeWEEZxnv6fjWcqV1oDiT+ILv7RJDGoKwoTtyclu2f0rAAy55xWhqEpleIZztXFQwGFGU&#10;Omc9WPatoR5Y2LWiFVhAwKgFjyc1IwjnnjAUDJGcd6imIaTK9Ogp1sN1wij1qkVYluVHnGMHKjoa&#10;rsvGevt61ZlwZGPeon+UenfpTA77wcBF4cXeyKkrMRnG72z60/UNTBia2BHnDO12GAOeo/KuZsoY&#10;ltIvOdxIFyh3/KR9O1Le3DzkMSvTGQMV57o3m5CcraE013IUILrnPBA5FZsgOc7xlu9R/Mx+Y9P1&#10;qNwNwzuP+7W8YWEmK4ZCSGJPqOKbuLKd3X61EzvvIVcA++aDIsTgbgWPp0FaWC4vlMGGHDHPQnpQ&#10;0pQ7CGDjkkHil3bn2kKQeQV70x4judiowe9UCHeWZ1DIGB7DsajKbFJd9pH92lad41EascAdjUaD&#10;fwQct3NJIY1sFQq5JPOasogiiwc8jvVdwsZzuIqLzHyQh4PrVDLJfLEfMV9ulJt3Mdj8YxgVFHHI&#10;XCgZY9qsRQqrBmJBoGKsEot/McEJ6nvTVmAJUDcMdeOTVl7thbCAhSgJ6jnFVT5eAR8g7ZFBJIHK&#10;YLHGfenbgwB/UVCRvwAQeacpO0pngjr6UFE21Nv3ufUVEGG8ghWx/epql+VLDAHapVjJQELgEcUM&#10;TB7pnUAY+XqMVE7B1aRgA/YjjFNdgTznNNJUAI3P0pJAthc7UXJ6mmldgJYHJ5AFSAo3zfMRSgje&#10;ecDpyaYhQxbnABApHOflJ4HNMkkKHB4I4PvTXOeRkcUxkjKoXhgc9vSppAI4wDzVJCTlanjMhCj8&#10;yaQWHhy3bA6GpfKUdRikRUdshwpH3s1YWUBQAQcdwKBJkKQMDnOPSuk0mbfD8zMXBw2TWI0/IBIA&#10;oiuWjnJ3OoPcHrVLQVjtY3AHJx6Yoc5Xnr61h27ysoZZZHPpmrZjuWUHBwfVsVdxWLxjJH3s0zGe&#10;tMDFUwRj3Bp8fz4wPxNMBwHH3cimfMGwBUyhVHJGfSkPzdBQBHuJ4IBppVxznipAeCCASfeo8Men&#10;AoAXB9zQq5ODTw2FwSKAUx97mgCF4xk4PNLhhjPNSkDII/OkyCeQDQA+MA9VxUgjTqSBUOT6nFPX&#10;kHBxQA4AZzkcelSq0bAll+f1NRH1zk+1BXjkEj2oAlBjU8sKlZkIG1uP0qm2GXg9O1RDf/D27GgC&#10;8WA4JA+tNbG0889sVWznBIwakjBducD6mmABXY8LSEsOGp7HZx5hz9KiMUkhz5in8aAGtFkE/wBK&#10;rvGR0/lVkxuoID9PQ0wktwVbPvSAqleeTgUZKngg+uatLBu4wAPemtacZDjNA0xol2j5sGp4p1bs&#10;p+pqr5LD7x/CpEQ7T8oApANuZFaUjGB61RuHixtdgR71O5YtkgY6YxQIw64IH4ikxnOXsaOW8gMT&#10;6DpWY0UwbDRMorsvs0XO6PHuKryWsLhgM1NgMCKTcoWTOB2NSSmONRgAj2rTbT0PRT+dV5dFZl/d&#10;yY9QaAaM5SMEjIz3NTJECR+9X8Tn9KbLpl1ChX749qhWK4iXLROPfbSFYtyKyOBlWOeG6ULIgEhc&#10;Hdng7sVXWRivznn2FQSNg7ffpQMbcfNKSPTtUPUU+R/bFR7s0yhy9c1asADcMcc9vaqqjmrNoxSY&#10;soz2oBkjKfMcgjr3qNs9CB75qTryOvNRucfMVYgHtQI6Jmt0s441IdiMh/X0FZ0wdRuK7wOmBiq0&#10;6bokkic49DUcF3coSANynsayjTSItcl3MRjZgetRlWPXIOOMVO1x5sfEe1jweai3cbVIBFVyMWpG&#10;SoOWU8jt1pkcaD5lznOTuFWVyWJBznrmo2QZwD9BRYCFf3b5HX0xSybnGckAU/bhskAH600s3P8A&#10;KgCEDuR+NTRM20kqMdsimMzx7izAjtxRLuMaZdSSM8dqC73I3KuTuU9e3amtt5G3FPUMT06/rU0a&#10;xyybdpAHUimMrgMzJtLLjq1SuhcbY+WHU5xTxAqgrGfl9SeajIPIRScdcmgdx6RIF2+aWfGSD0FN&#10;lt2WPfI2STwopG+dgAADjrStHtOGYswHHNAkRRhRyX2kelPZNj4BJB6HFNdBFtDD73NSKAxUjdlT&#10;wKAbsMkIjY9Np9RU0azSKqqytnoCcYqT7K02RIdidRgZzT4rX7O7SRSKfQN1oIlLsKbKPyP9I+R/&#10;7yVELK2hyzzeaB0A4qxG5lTypJAf9mq0sJEmwAJx+dTqSmxIrfer+SCR1xVWdt4TC7cDk+tXIbg2&#10;bnjcjcEA1VSQeYN6llz0HaqRaZGuWUA/rScqevBqaZdmCOnUGmeRLsVwpI656imUmMHDDHI9TUxc&#10;xnIPy9PrUZ3Dkrx2NOQ70G4UAIWGMYpyMyjoh+tOBVXwBk+hqF5DvOMqPSgDblwuOSeOKj2CZQBx&#10;npRRTEael5hyzHJ7YrU+0tKpHt0ooqkJgHYjbmpY2KscHiiiqJJQB15P1oLY6UUUAQtIwNNLNjJP&#10;Wiiga3GhmJqdQTjpRRQDHjkZJzSMoxnFFFAAp4z29KVJAX6YoooAmXt6GlUkHB5zRRQBFMnzjBwT&#10;QDjGeooooBD0CsS23BqwEjIHB5oooAYyD1OPQ0gQJ0Jx1oooACgY9MUgGD/jRRQAMDt68+uKYuc4&#10;zRRQBKYwy5z7c1CynlQcGiikxoqEOc5IqIElsd/WiipGSPvUfeGKj2L1ZR+FFFACeUOqkjPvUMtq&#10;ztu8wgA8470UUAOW2U/fJbjimyW+V/dttAHfmiikBQfT0nj3McE8ccVm3OmeX8wfP1oooGUPL+bD&#10;HOe9NaIBjtP5iiigfUDwp9cCrmnRGWZk3YJzg+4FFFAFlLELIPMbIbsDU8jRQpgIcD0oooQjPmnW&#10;ZgyptXHAoHKhqKKiW5DBrckBlkI9qciEH5sHPSiiqKEOUZs469qV8EAAdeaKKlkS3IyACOuD2puc&#10;OBRRQIkbcOGOR6YqrMW+4AoVRkccmiigqO4qOWhBP3hxmnR4Rctn8DRRTLCQOGGGABHalTdsOcEk&#10;4oooGOKcduOtOYZQA9DzRRQBA6MD1G09B6VJbsSvPJ9aKKT2JkWTcmOLOMms5pzNIWOQaKKETBCu&#10;xAVtxJxVy1/fRksx3CiigJIa45ZT17VVjkKZA/vUUU0CHSqVAG7OeR7U+2JLBASKKKY2NnYiZk44&#10;9KgJKjg80UUD6CxFmYMTzV3y1kALAZ+lFFUiZH//2VBLAwQUAAAACACHTuJAU2yAgK2jAABGpAAA&#10;FQAAAGRycy9tZWRpYS9pbWFnZTIuanBlZ5z9dVQb3xcHiia4uzskuBSH4E5wd2iB4FasOC1eoCG4&#10;Nri7W4EWdytWvBR3ihdpv5ffvXfdu9b7672XrPw1syaz15mzz9n7I/Pf8n9bACJ1FTUVABAIBKy/&#10;fAH/rQEUAVgYGJgY6FiYmJjY2Fg4eGT4eLi4eNQkpIRk9DSMDPQ0dHRMYD52JhYeEB0dhxgnD7+A&#10;sLAwIztEWlxQik9IWPB/FwFiY2Pj4eJR4eNTCTLTMQv+//z5rxdAjAXsQdFDBbIAUIiBqMTA/wYB&#10;jAAAEP3lbv93w//3B4iCioaOgYmFjYP7ckIrEQAFiIqKgoaKjo6G9nJ26MtxABoxOgmzgDwGqZ4N&#10;JosXmWB4ciEWSKGxj1z/+2+wkK13BDYOBSUVNQ0rGzsHJ5ewiKiYOERCUUlZRRWqpm5gaGRsYmpm&#10;DrOzd3B0cnbx8X3n5x8QGBQZFR3zMTYuPiU1LT0jMys7p6i4pLSsvKKyqqm5pbWtvaPzS//A4NDw&#10;yOjY+Nz8wuLSj+WV1V/bO7t7+weHR8eXV9c3t3f3fx4e/xcXEID6f4X1/0T2/xEX8UtcKGhoqGiY&#10;/4sLiOL/8kMlRkNnFsAgkdfDtPEiZREMxyJTSC5s7MMGCen/Jrf1/o5DARb+xXr5v9D+z8j+vwss&#10;4v+vyP6fwP7fuFYBeKjAl8FDJQbIAo7RZ3o0M1GlXcmIgroYh0uMDE7+A4TSHDdO+3paVoB4AJX2&#10;eXiR+yqyWwoNLMvlf80PjsyJXh7JVcxfagWdra5gvN6Macmq/TblSUkALigUJLtgjEf5Sw6jfuh9&#10;OaoIPkV2iCX/U8Oo6q9/ImQpmgN7HxmNUXLpjoPnqCEnBtY942WuLbLHPxjN1di/eC1SXlduvrvQ&#10;a+2HUVVDldTuIgLTQv3mHrQivzg+A8hmxPLwaceOpiSxordf+4A/Hi8azTH/3bm1dblm9hoV0Yea&#10;BVYpdAIQBGVgWb2cZDNVnML3kWRDCZHeBFwL/NziU0aDAooC5C7CNgtGg+3Kr9NKAEGGovxGeN3x&#10;9RLEcJzmDn36WrnxZBS1KXXQgMFzKz7yUmNfSZyvO/i7F8GqgP7HB9GcyOnYJApl9uX98vHAD+/G&#10;/gN4/geIRuWSCPtTqyF69etkqRmX4kOGmPjd0OsodVvGLza3LGn58kUHqyjX+kP8QWUgn/8APCN/&#10;b3VMd1/Lyz8suTOvf7EyzpkuMTIWvHvHKK95tceerbPFsUc/YRENLSBwqZLb0Kz/YxtJE7n47aJY&#10;Ud77kCU5V+6p972InFLnU+cjcmGC6KTxA5dlcUfNWJeMC+q/WwaX/wAB+QVsyG5P8XIP1HrhONj7&#10;WcCD0do/FNXris293v8Ahv8BSk37Gyo2ZdPyWha/hBucEaZeEQ5Vvv/+yr34smKXVsswxZIB33k8&#10;W4wve9ejrngZR17oAMNWJpJcbp2ceojB719kDkTVR4+ueWv04LLaQvfVpM72Ygz8ssEtx35oTcgx&#10;cIodN0F96CkT/pXcMLFUiU2XH8CoPkWJj0yV77iv1mvkzczxCJrDlj4Ozwqa17w55c7B0CXEiJR1&#10;W/LPzbsJLPuEsx+ekwQtq1JltkV/E7E2NYxFBrj9FHBTaUyCAahkac6mZUocrh3BZgwm53MqRUGT&#10;6+m8rRwQOHR5wxnKMSyBM9aVPi4oYu2txU1SDtBPccaU1mKyszDNS7tV3CxFM9Qc8ZPUm6RgvHem&#10;ird5p/eDrUAwQ3jBg8XR2tCQl91t3uw3RLjv2jjOFA2mBRAz1+cP2g+TKwOMF/hWdNfkZIlfQAl0&#10;yMJcBsl24z8HJaFLW/NAykORqHPp/YNUlpF66vIi77Z1O6sE8ehyiATZyviFr5cienGKoG3tpWR/&#10;T06UAYFhQTkQl/3Ssil3AQZ5wM2ukWFzh01SWLBxXJmalI+3hNFobvB2s8yEb3f6yC/9qolhy8T+&#10;GIxJt4+RxsW9ByJxDN5CIKPDWeIwq7j7SqcSN541VXwD3mVQBnk+BfK00+55rNKm+SH+QWOkaq6J&#10;mtty0CKbjLFWxTHRnwT1plrNubG/TOiQ621zvhhd+GZuUiwMG/yBC6rTxPi72jhJdPs15bD0t+Ea&#10;ZuJX9JU/XUYPufiGY8ZoAaK9oe1EssPN5yRbu4FO0jJv/7U60SKJdFgKX+1/M3fZOoV9sSTAgjMO&#10;LjRgK8I7GH/TfHcaDiQnK8CzxilohLmmUaf9w+FMoGaPe3Ndyew5FmkAfv8G7FB6KCSj8f697cGx&#10;lvBwMZX++5Kl9WSey0izdize0QOm2dzBxZghMk1Igs9NJX9xWPFVhbHdqfNT35F2Pxt+pH7cnyHD&#10;TcDugsovH/h3685QM3+7nFwHS2ua8evwCzmkY6Qqh+Wamclbc+c0Y5eZEXP/3AuNtJChC2G9A+LV&#10;iji1Ix2SNo4Gyw42n1UkLkNRZdwK54nnUDN8rsGyG0NV3XOU3qWw023Hg1N5WCLHmGsvwtP5ENWv&#10;Aq1q4zhgnaCVh+hvAQOXVjE9Z2EaomXLhdqZpebuq83WdnP5/Pi3cW9uj6zLam9lQwd2UiwLnwgC&#10;Lj2PytHXrrpR9ICKDUVe82QKIQdAfY+9JX7ndnvez3f6OfPsVFWaWlRaAhjFQjTN/k4wl/JmjNbZ&#10;8JCdE3UwzJjXrfv+qZx+yk25gBtvN/JCbYx3xGEyQFEGQD1l/iQER8F3Mz9Soeaf6L0wd3WlOkBp&#10;TlcSwfBpu2sS+mXcznMGl8vsY6uJJbdgskUYN6edm0d/DEPnQxeC0BmYu8d787sKaaTM0RG06m7k&#10;RGiUuZRSaKS8YgiisbFBtMpp9x6A9T/Dc77q81kZ953oey7Ksx7Umqqp1rITdazABrz03CCj1fgs&#10;ebeMWUWVltS4iQa6masCOb5zHt7KJklCvlUKDHaoPWLTDK1WKZrzIeVl6PmS7LWmifv0gVUCZYQi&#10;3oIYnPzCLGOvtaABdD5GKdri5XGXP8g/Kxey8sZXfG92FOFpbwzzWqoS2TrIKYlzi1fpq2DQCXJr&#10;tkvNqbg66HG25dPZf/puFDLOuWwiwsq/TqQeETok4m7wJXE8h3z+j8sb4bNhfle+mAiRFv06wJtC&#10;cuWb0ZBJN3LPDKmDq0rPLlTUa4MOJweZKIQgJdVN5VlLWlQMj86C8WJzGcBrSs2fpsUSD1bG6dN4&#10;lfZdLCSec39j4e9kjhtJic40pFa8FK+TbqFT2Cg5885PkzRMbVQmLYEUoSNSztuBtBNdtW4F4rwd&#10;E1445zMQcwbFR8diUtdiua0FYwNRFwwNVh7YpU2WKtVwhrS24rWWpQxr4tpLTWzWjYjGZi+OXXSY&#10;LS7wFqEb4ZWDuwRaFNQ2NkqHXAEbAOZoIzOw/TopaLVGmZQcUEe1IJj0i0kzea7K0tYXhJKxz0kK&#10;Rm1fqpSeyei+Nsy0gdaC2WT+jJzofcrc0vMST/LHqK7g8frSpqHINsEL8Qw2VB67gI4TJUypXSGT&#10;nFd7pa2qDMELOFpa1JCS3qaickuGVhLQjqRapS79Mogcz25cuqqfSbqKQFV7kcfATeaWYI/FDAQI&#10;U5YQUdLx0TQez/DJiVsn7isIogADM/ekFj80WxJpi5ci5CAiElbBXlAcyT34c2+4QU2d10J803ST&#10;tft2XkV8N1zPKxlcQxjUlEoUKALk7lpK/6iASS5KP6HiGVimJhNEU7sPi08oKVRGdcuamGJw7DHa&#10;1FEXIzay9bDcxCpxUkIeYFRVS/puIyk0D4SlMdR9F7I9d98VCmvYS8EXMiqe2kmU35wtFek7lZKN&#10;X5r2EW7IcU1jlrJr32ysuOF89Hs9cDjNKRSf+MFc3lthi05XjqVoFFX6KIH5kLOEOzUMU15XEzLM&#10;ZbeFQ5/ZI0wwOWMPKRO8NLZjcqjqYliscnBLuNsuOgwox8ugpjMa4CGuoJV/a6No24gmIFW+Rxe0&#10;ONSOI+O3Xyg01ZIeW/W4IOPauFdp1niqw6EsJWLisFML+oLozomcpD9OIR+h28/rNsQXr8jZmcuN&#10;9v5lg3CGq3CV50w6b2u/5K33OzlGsGUGru6Ug/gUzrZ6YRTeEU7sFH7nRE8Vl5JM1kSMgsDQQz36&#10;ES1OcE6do0zLGNvGkHwXeVEcbyolb4pzNtnG5k3/ZtqpGt8vZcUpMlP83S6cDpDw58GP4ZFm/5zL&#10;eU4hNRAtPreaAE33Z2clznUfQ5K/d/EGIYO7tdyCdZ/qqfU6aRPVQ/zjbZcD76tQrj17MQrBYeqX&#10;Zy+Jtx3s2WU9avQfIOqu4lfG9saD/tjZZhHCiE+MMKcFlVO7+HcZ87fVaHkq0ImBfEhtinkVtGKk&#10;VMBa1xufz1Cyxflvq4aniwHLeFeoK4MyBD1gSMCjRPumE3PSKuOnK305aK5ahzpBUIXzQwvpVxfs&#10;i6jk9CGnVNYWocm+I3Xo8LbLZ3VVdZv02GGXU+Up04uQVtzVmtrlY+waRkhYX2XKljtgoSMiec5C&#10;a5+vX1Xk9Ylm9JjD+Pk5vt3Qe9h7CaO41vyNLfh+cXJ5Ycj4arY/kRQJv81wgEzrG7/5nIztyzKq&#10;qhFE62y9uybDIwmFs0ROigjmUhE8or++xIWMn0xt2YseTREUafIdQw4AO9KVK71GoFuFAz3F8Izx&#10;c4YoZObp9IgThlQtjdi/qNFKoixFxi4AAEyLgbCWp0F0WXM9P9pOOp+R/AOozP2Ebmc7/pVDQeCk&#10;+4h6aSUt5f1/AOwC4pzCu9z1vFaWmbwbU77XVMI3HFwpM1pP2gSc3oj9zKyCSwOMze6lIHEb5MLv&#10;Lkd6ZQ1OyuJouTHqUkEmWrkhsWkgvzRXNUWgIJebHuvgewecd3elGvarQGoffWArRtBiIHvAWrx/&#10;MFbT0mh15MhclfonRpUpfO9TwYX5zpi9sbK6qFOW8+lgo3AmoxEDo5B1T2e0j8LLyV6s4EecLK12&#10;+CLJf4BXLs5pwB85eXqbw3GfWbLvwnJPROqofMWrUta/BoIXveNGNyjDbsXJIt6xXxgT5SiIY5SY&#10;gem+j4ZD164xzVEBPmYoRyNoC598hxF61zQxDme6apJBi5yv4uGeXC2ZnRcKYchPtUKOOY6rArc1&#10;1wGbRSmSDU0fbbroqx7U9lXlnapZSE6Qj/H5p7+rUYjft+ZTVNPWM70qVeSrv46mAvjXIO1WnIvd&#10;d0wUygtvqsQoqnGE6nRajf6ty4cRsmW/q0nkKLJuFe+HeuhxTfFhs0ceGa3qn/RVzXDa8WhrMDhf&#10;wiaopJaWBDuZjbmTU/VQHp5KtnPBQ4bo7CIoG2rUYAbnEkqe6q9bAIgIJMa6T/3KJcWqIUkSxtJC&#10;aQrwjhQufR+phXWXOixvf3K0Wi2Z3Ldd+x/ArSYsQsAsk/Sjt9ywM/ctpkdEdznSkHWs7OPYfn67&#10;Pz3XKfPH5CFB5I4NSIQYIjzWcSykWUkG4ACM3Rfl/tGTI8EmXMojUPYU/SqZa0BJcTj1d2/rvWFT&#10;wNUu8d6acuJds9mVYF0QAJWOjiYZF5azXRMS+JaP4hyVWNpMW/mt4ja9qPI63yzqbKoqN/1Ua1K9&#10;+hsxkTixON8sxbc98AbqfmSqWflIji4jl+bP38Qa6dHT7QHHytIOO3XcUV1/Ij0iKTISmW99WoxI&#10;L3EOC4fS5Hv8c0ISomeg17Eezv8BnHvr2TKHH7sROC16icraraFSofxYDFM69+NfhW7KT5d9GOA/&#10;CuzIRYw1CnQULfPyd1w1qlPpJx1W1B4skYnDX97lLaaR5wnlZdnoZPR7bAtH+UypOFQrMZ/odevx&#10;S+lNRtt2fM4JGkvVa7H2LUElt4hF5jmrCITrhuko6pdoBs+5OSUNih6I6FvWU1drNsFQqsbwPiId&#10;ok5JlJinXVRZ02AVFd3t+KMstQO4DFDxKneSVO5iwXZF86XmaoXvHQwjPSYg3AgZpC5qDLrqkVm7&#10;d0pjGVUfo3bPEVNWtsCJEfm+V0tD720ls72avN+QcgunkDkL2LO+966SYVUqb7uy+9iEc60Hwqf2&#10;JsvYXUijkI+XRT4d1nEFODM8eMdBBkw2AduDPlKLpHsyiEIuNls+ZiNjV/4w8uFD2F6WgqaL1mAL&#10;qrEMXYun4lQz1+0JBfgwhPyj/In58vSB4Q9m1R5V+mELyFi9zLdL+r31jxM+eKHpH4YreG9Xc/v3&#10;deX/PVTtzVqO1A35kXshuNaDInxB5LtJfz4ahEMtEgb+NuYgrBx1v7BPfknFbBAn50t2UW0svdFP&#10;0VcWPwZWRk+beJ4dvWbHH/ydcrkOhW+otwlZUOS9WuQFmLzLBRzu5E8XzjNCTlC8B5iu1XgKU9t+&#10;WTpk7lC9lfXtVWQ+DaJZevLOXLW3GmlzDhaV8XWO4VufnRwV6NhZbc44Ch+C1Pm/eu20ZzP5CT3R&#10;cn5JDt2xZ5gUtVaFjwpBwHn1KZtG3xIgLmJ2Phy0qOBv15IfrWKko6ClH8/atGOVaA7fhM2Tq6UF&#10;zaEb6KTj7F2+771MLOU+5tuINm+L1KJYTspIQqiJZILVwda1wwGltGKu+BuktAPIVOhbWjqaqF4s&#10;RhGQeQO9S020H9RD453wPJ8LMzVGjSIFFthLR4mmsTCuVHevg7qahZUdUp3M4wonCHWhG9fjrBES&#10;Azq5QpokHFr69HS8SwGY9eYIvzfMSb4nET5rJ1qunORhftQyt110h41YvUebFesj2SF9S9F6kfGH&#10;9mNul0hgMpT+o3z8dz4ynyl5TuNdL8PcMacajP8A3dDCosRm0VDnp9Cjcq8tnAIaa4PvFU8sefXx&#10;XgjN0Hmtqz3pBCa6pePKaLecuuOgIMPaHgIC50J/3xMt/kbLXf1MKZiIvfv0abt6sNLH9j3lIdtP&#10;FBdTuMarZCNB8KLIpdyh8fFJqBuOr7tBlPbz99i/nKLCMedF+U/f5B++Q3kC6px9NKd4nZhX9tME&#10;UKnFb8607os+he3MBCk4YzgVoJMVbOnj3ZX2CZ+jNjnzOwHmttN7gXflgXDAAP8ICO1SkzdecxZT&#10;sfRPu26jdYq6B7MU0XPyjcjs0A63mXoML0WoSfz15KN+jHBNVFANzaCQd6rSzryI/5kn2djWj6Tq&#10;JmRl310trpX51WK4Wlb9O1iy9ijfjI5FB9bT8jPn5eawGs6fIc+lTbDqzCqIK9TwXfXd6lDtxJkZ&#10;TnvxpSoLpZAkeofxP2bVnB4gY65PtXf3WXLAjcirNb86s0zUTuFcgevPXWl5i1wdqADbzsFvqtQJ&#10;C39paviKvtdP7hy7WAlUfu7qGJN6mmXFTOj9we1Tb9GfLz18/XcBIiIXkAe8xtqdaX1lv0/gGICC&#10;cOnZ2GhFOmjEkYgwtPZZ/vlylErECc/fZmdrOH/r8ZZV0FL9SuB8ONGxwof+9KvwfFES2rWl7ygd&#10;jts/iVbif/ucdm/fowfev144xakz5M7tD9j+OcFaa0fiB7g0CyqHv3qVaQcaVYD0TTAOd6aqc1YU&#10;WibnIjMcwHklt2V/OcsSNY2wAiCPczePBthoT3MxQwAo585bze3q84NacQG6WbTnyNTRM41v5CSd&#10;w9jbCb9UycKy5dBIlg9YSp3B+vTg0IHCGZbKatIFw2rRRa7AAnxQ7bHM63m/PyMP+9UJxoee8+OB&#10;o8xTev7syVpoOTwYtV8bfdBHkGz+7BU+yKUaBs6kjmsbq5L/AMA+lE6YtuVBHfrLvmL43/Sl2BAT&#10;79+lrcXZCp88wtJAF+3vDfaw5Lk23/8ApBvmDSTvHwWeXy2E4itqlkz/5SUO8/hmnmQ2PDXaS3+C&#10;bLkMramN23Hq3ELI1XInEh39HsbuND5H8XYVLW10Hqksc2fBwXKoALeBzvd6pmx1drjfye8pnfvM&#10;wo0+vaUyW29AWM9GPqsWlKUlff70qoWrMeZn6pFuUxvw9kjz8yCNplRg4cwTqojJP5Ie/kHTEWa3&#10;LTaJp3ltq+jCEHCBN+fJPjGSpvDVJ989+SZORsTE/Grz7uUn0qfP1pjuZ4Zp+XKzR7ZmdGEFi4Mx&#10;hmhJ+J4T22dq8iPpqbNnR+pf+RcVrMeopT87sqSWi8o4FTenTkb7d+JIm25XT/g1kpPokGQ8FTTs&#10;d+DWql89NPv4gLMOsbeM3AeRKT63VYb5ej55WazsjD3aQSH9OY7eUILaRBWM7oUu2AWjpUM++sLd&#10;3EPS+OhmwffTLJ+8mGHjo5m5Ar8kBnnyiYHtT4e76HcS91TDrkHzg4+hkx++GeBFNu7SZFLzhdVM&#10;0C4z+GibIbz0RNsdYIJ8pneWxr5fTicfoLZ650IKXRhzxx7gOT99p8CSGY4PxKYDg2Jhz42DAoet&#10;NlI6T982+zLP5bdT9U+Ff3gfZJ2rAMEL/yxHvx1f39QsP6uSEPB2Ps61x/OXsH6T2U8vXfZP9D7J&#10;/kImteA4RUekbDuzjbuSz5whsMxRM5Gg7mxxkL52Wa0bqjz5hd7TRBoovILnmTDfoXxfp/ikfWnr&#10;tJPbL6aXE12eftmz0njso5OcOvnOhCY9zTVrly9UwEzflVTo3wUOpjW3EMTy4LrsITz4+mVDsC/8&#10;rbUu1ODfQ1HT8zFHgxVSW5lXTLx0Cv1TDj4rLwpAQCWw5ESttwBzN/VMA2mg6KWxFEbfheDAZDTH&#10;VBeIl+OU8lr6/KOWWTitV5+fU0hDjgyVIWEYHyqgh+Odg6aBpMF1LMfI1saUIpaLo1BBBcbe7uf3&#10;LFs3v/fti/dE7aEEquwdDobiQ+1TlIEbWQSTPnoefb2l086Auu7nbn3AhhiOnnwfpGiLbxNSDFpK&#10;TZGY93qYBw7LiZOFJ4hJXUFKR5+dgE9hJ+p+t1PKX+IBqextAnJS+zlVzhvolEBt7NES8XOnmT15&#10;6jKm54By1DzOLOHwxrkkwnVg+YE0l/RaBSYZYAvKLlyCvJzL8dR57TQFkBQv4dViQ2CyhTF0gtjS&#10;DqSd8xyCbkpHPbILbFI4tw5qherNOYh+n5aLSEwTvm7FkEcVnj/kLEOf7b0vx5gyUMPJybZDe6Sp&#10;jkXmcIYdnGjclkVB8SWlDG3T8oOspWgs54HF9eoAv8DSKXZ5lYAC24xiSJmBWZMAFFsmJmGjimdr&#10;PxOMnEUb4x72Lvn3zuaVtveihpQefBYjf1VqIMnrTN3Oze7yz5J3F7cdTS47Af+gQwmfmfO0aJ3L&#10;K4GZTbac00YYD0GwPzmpTpKkLnrCWt9WkuS8J7rJNdVNeXXyECrrBmJh7k8Zic57zg4wEu9pNouA&#10;z+u+o2QjDzlnBxwjm1s+dA57zuGSXtDF5OCgdxotYWsWpmTyL/bv4c/Ru5AjmGJzGnZWUQYAHHMC&#10;RuY+J6FTT6HQTSHSssHvyjLO5AowYfFAaUDJ6IzwPwGk7jIQoO97pIGcs03vQ1jm10p6XmjOkF2O&#10;7md9BBCG6J+BkJdaW3gxU1IMQggOor0JhiCDZk35nMASYELLltBPsp+14r5FW5zSH9UVdFxUxfcC&#10;yzLYe1DBDkDpY8FBRnWV9wCWVE+ml6t5rEvMocY7Kg5x2GxmkRB+LsVM/F2G0CHb9oSUoFQnL+V3&#10;M6RT6g0BZtF6IwTmEJGlqqkqhPrOWF62Trpeo2UC0ugcfnQGwBEuQQzVIDHUKWDHfUGYTzwfagM+&#10;ShaUDsfZVuKfwqdwPpOywNLhi4oK7zXv4nh5UGRqcrwJNZthXsCz8wrqeQ78LNmbQIuZ6Ubq0QBF&#10;2TN4rpFpHgZKUt3RJwHcFW2xaRCsFPupSN6V7dDFK84sZRHiqepp4/+EVLQ71nJsZ8VlOBj8EHEG&#10;mwHoHOcqzmfoD9dNcvgohOX2M+Nryb+/pkLh8jxh33i5uKYxpXDnKSe5tmdApSFwNbfXg0DQ6WKI&#10;+xvdQnBlWJ2n9LH0SilMvQCWA9BkuPEo8ejWBQ4BOHa/L8z7vAwhNd+zf0GD1NbBgiHkttxjB/Oq&#10;APNip2JmDllDW28elpyHz+whXtLbIpQvr09Ya6T2ZwAnMNVrVJycSSeNav0Djk2+Vy8Vaql8l3Bx&#10;rb6c2jfpwBKWz5uZPQBGsVIy96JP4RMOcH27nRwhMxrceMt5Hw3Efhgpu/C5syA6L4DhpnM76aaA&#10;7h1Zr67QUhqSgFMIKjEHnDh2nlQlZwgsr5xixpR27mteygmQfbWjhfkyHwa9krXGMGtZUpxNfeay&#10;ovG8Q48O/7iRDgnIizDhdCdnFPCoi0vR6IdiVeB135aljPQwL6eNY6LWMnurqG0X66rt5yfP16I2&#10;fG48+WMQPjq6cwKlolGcMbe1i26ClD3F24iXEyijxTirEJorjh7EK6ZL3ZShjtBdq9Pd72d3MLT4&#10;yJEExwfBr3UjZ8w/ZPeihNFBDZKXUushJaPSh0fTASWo4SM9fKqvFwaOJeeqUsdKlgmM6W7vCtV4&#10;e4W3AKV9I2R1qEZq7PShR/1C+TlpjOZ6KV7qW5LUvwLuSg0PknPk+AMYc9ULdn00dEmcItztNR07&#10;qrIgUsbxo4Pu3B3+5Fq9m+vkoFLxUaxFbIiUYXTHCFlyJrhyiOMTRFpaWTIMDwbZzoJOK4tHYNIZ&#10;YFoSL1XyU35w061NDn9c8Kj5KF1Jlt9fgS0/JCWqKkIEES9HSMQDLJOcj3fp5gUJl9J00UfPRxn5&#10;pzTuoj588QzF1z2DaisL0HD54+3SwN5VxTG//lMeNxNESiwLvpQT3y6+RvUVFy6vNRqWQjI4i9nd&#10;FoQMkE26u9EAAl8WhBzsmynOHeS8hiMi7RwlRZZGwVloCETzOax7Xg1ypOI8SCL+XNHRp1MrKT2k&#10;JLEVmaOXLEdyjgk3jCRHl2b4FJu0I1y8FC33l4CwVLx3yzGCowM7WZk9YzNNv4OujRMqk9arHXik&#10;0cUOoImU74XVcYo5lgoVHmmPsm+GEYRyDiBaqU+mxOlmBXb9yaJSl6LFS6U5iAjSsvfDp/gE5LDl&#10;Quj8Sl4mxbkzP7gsVe6tdlptDJ0uSuSQeqcHoY55XcH5sHjl9Da/hC7qRA0MNVUvYyZI7iPdpTpx&#10;80uXFae4gTGBg1GAujyqdz8piRblE9wD66265Tn1Tak4NWaqFix8RF4OsHWdYwwp4PfgFMpbQCW6&#10;KcGkPwoirGUTGjHHZjXocOzBWwvghkbS+Wh7ehmEyiktW+zP/DIgCoPR4dQQUlWSaHptVsYawJ8j&#10;UvEEZvUz0OxCvi6s7+LpdxAc/cwROIbclI+QtssblNhgYMkmsDNx24RNEI6XvqbEKNMqbFAlC828&#10;j07dJ5fqVZ1LIl03ymxnYfXmkuVMFBeuQxUIz3ndIzSlRd/oM8UzgUZHOUYPKNpSKSE099Em82Xo&#10;rxpj9rmKqEYsUrevC5bTOTK0nIX2tt7F0TLLMXSUh9kNn56jAuJrChHkctRbu4uFDIt4tO0sHwuG&#10;UphUQQRcrB5+jfvlgsWVaCR/dhBFhe+2kvwJbUYL+RsQ/Bg65tao0s4qpu7SwQZ35K9V6Y9TiSnp&#10;JeaEYX8ChE8RXhphA5u5vR/TxW2mpEiXyoljqDw+lLKMUBCoYUo77QPDOOn5nfuwqKeVNXbd+tzI&#10;pal0ZykZmctK0FQRN5H1ZPuYVDZwfb7vS5WA7P0kJI1BmDLId8bcGi15tJIE9r2zwj9YL+9m0Mqs&#10;+DSwoKlx2tMlQ8UbUm6Xw4fe5MkZNU9+xe+sRQlcKTmGlO1/7mDwkRs5x8gr3iyYgZRjh8nc8PPs&#10;fAtSnC9VYaPanRPe8oUUYJ7dA+a4iVRcKDpm5DB7WCxtmp5nMZCaGARcs8QdaMi/3AJ83/8YtJ8Y&#10;UxitJKzf7xeG+xB/8IsvTPv3+/mw1BoS+u0V2Ryhur6OxwccvdEzeZjfrg8UYDAlhRKIkbXurYVK&#10;lpqjKz5aRhBYXtTcgMMBhMyAyKofjcPa4gwpWD9/K1Un4ReXj//ILxQ2uqULSv7Czdjfsqgvowpa&#10;n897m4rgsuydFJ3GgEJuysisPaEMw3WjB2g5JYPjPwWGOStFmeQwzZvpuEgDaHtcvlSyo3mdmdi+&#10;iwVgz1QKq4Xj+k5zAqlGDl0mKux4eh7jqzCWLlTlGJGv5LQAFI+PBhI5goq7pHKE4JtDZyAOYa0a&#10;C6X8ie4jp7iIGlzz+th54ppAW9r5+7CgGviflO4poJ/AqSPG7nykR7OiCe5ro1s5tgv7IcI/Tgd/&#10;TyaKqg4K6YRUDBtu+ZwYjNGMV23I0kRdrr8nY+MmwKTuK/3ZhUq2Wf7V+RD5PJXopm8LAq2R0SUP&#10;mfJV8VPKmuOmvKzo1o1kXuMHQJ0f5Dag3qP51VqLfpywNxhlKd+LP/QkBRtK5IRr2XHCCdKELg5q&#10;ZaDQCby/nI11/DqK6ltc+CPktowbDZCdHgEDesr6oGwDT/Femx+bqba8iTxwujOWIs+4aw9g6LFo&#10;mgWbJTL/i7SraCAcbtU3HYBSyh3Ou3j+3nALdcG/CpDx3ltLZLmRfQmZzdZmzsTLEtGxIwJiP/cH&#10;zlV7cPmsljh7kRIMJ+Gh2cFqrQgo0UY6u5BLDnd4Aiaw5FhaL0RMjKCznEHWegXo2+8nQ0cAKiPa&#10;vcEQiWZXqPYHCRdorzWwAdGSdC6ttxw6i1nnoowelDhRWDbSaov1LbGHw1ucDvFAZqn43AKRQj1a&#10;imlHw/O6kMOZ1MAjHXbW22Tx1nhVUepHwZzva810sTBvLHoMkUn3M4nxnWBC1wmKcuerpoCC8uV1&#10;srAGRrvDgmD4cyVqIA+fxhGPCOTxIbJ8PHjR4aBUeMR2R4VVO0zsR61+CgV8oWFytINe+ng5B4JB&#10;S3XjUsoWNTm5u41szBTHzFdvFWlc61ExWWtVdbzz8o04+ZBCoL2J71SSFUvDSR7b9+xMOC6w2Xaw&#10;cLP2CUbUbv/2l9sVN15+1rWWZEJJ1EZypEYy3JsTroLBQTYIlXhXzpO1dVOhaL01n1gLgI7QRQ6J&#10;eUlXhncUQG4wwsjzycIrCaVuS7belaH27awmIfNaJh99y/H8yQDdMLKPR2qzB2TZkJORUoBkKwfs&#10;2Pnzx6+cIUMjgAW4v0xZfGIoGTB3VNimR7zyObzzvVvkhhYUtEZNmwx5dqUUme0iHsLmzUA3qWT7&#10;GIfd3wA70uEV4rCMROzUcqkw0+a2Qw6/LRWOnQsyux1k0JqcGJPIcsC8w0+S9aDLENhMnQtLhZEm&#10;XCF1pIfuFJ9Vl5JnBSUFUsQjBwauL/k2qy9vytlvEbokgO09aBMVN0vw9fsVo7mhBo6QsapPnLzp&#10;QG8usY5UV2JmfcmguQ7SsY6DyPxSloF7sybgKWdcwFlrLCjPQmox0tee1r4Pd53BpbOGG4+LzIYz&#10;6wVxHCwHSDxvCA07XcWiUeohBmdLwkwt4PzbRR2JsF0GfBnpwrBNMX9y7qa00xfAcNeIjSX7VEgD&#10;GbJQgrdF9+izlL/XRaAQfqF9SMyyG7K8XdTf8tHzoFU7OSwMu/FkWFmeRx+jP6n3sq+kJIbtlvHV&#10;VZnAtFcSZw38I9r17Da8KXKYK9oTFR7hfDy1XDHjkpi68EIG0iJTHuYPOOewJWuq/NWsCTHiQdlG&#10;fr8eluksuboiMPhd6kmTsvvb00U+w9r0SnLxXew5q4RfdTKKCeHRkOgwt1JpU+2Mx/PCmIdXisqv&#10;H/HQO2zvUMh+bcTDoWjeTq3DckzYuDRhjxXil0MsBsizao78TRYs3zzOjy4+l+qTtxsmNXWFmYoa&#10;ar2RCOlo8bqf8BKSHPyODIxeoebLpQoqleFYQZxn/XVprR1dJ2+cCcpzTiaLXuvaTO1gKSs42bfR&#10;kR895ZYuedV3yNmsPgdVk35csAuTWBozAzLbccNhZIvgPM7qjEeDdiCcs9yT9R+Dc4oAE+pcbkeS&#10;oEBeywj1DD0H0axkRuW2v2KfCJ1tqa44SsywaV/6Z++k0GD9CE/gzu/S15jjsqhytgfAtnyPdIA4&#10;s3zXD4TzTyE+uWcvrXfW3/jR4kFZwwNMbQG9BX4M2Vw+8NmhuPXu5GlMddvGn+2bpYBqrx9loZyW&#10;MAZQmF648V8OPmtGlnOvpRTT3TaHJEkibQG9CH+bz6hLWRT6zlT0k5QvMHPZQzTBCoaqrYAmSYkm&#10;rnfQU44Z2Njyjj0yXiJsK/aZeSBUQO/5su0HIJSLiQEihCQoWGxN0xrMDSY28iLKtgpA26nHyJmH&#10;oYV3PS0cxP6KdYuW5azIZnSclryrMiaPVUO/4jLSH0B+byRCXcgJwEcEVO/jkq/h/JGaw6DeR+54&#10;bekHgiPhu0EGmvLxqZ7DBFwCtMCM7TIMgbDq6+Dvk4IsRjp6U8Jf8j7m3TSdbaR0PBqCK/6BtH/Z&#10;/LrL79G+lr+pCGMvc1pdfy7/XbSlaSZHd1vCI+3CUpv4ZT1YL2aES3UpffZUvAF1YQ5zRHhOJibJ&#10;kax/4J6hs+RkrOTsQpXZW+eX3IidntbojWw6mSVWuYLd1Y5PeyVKdVGGbTmPqkFO6ngyQkwAJ2CG&#10;3MaWLkr87TZbJ98nkKWCbPdBtaHmZODz8cRaEWGOTaL8lBplSoEtX/6wS2ANi7g1WmV2uu7dFKl2&#10;FleNX1AtJWnkDOCDRI29KpUU8axDdAVxB9Oe3GOObcaMnClD2tlTk98Z0z+2LCg7D0Eo1yypnRcy&#10;KXCnFZInFTGA+bSIFSJK+a1HFWTjPY41DSnATm9T68bb6RSBhA4kfToGVB2qoPox3Aq/EXzuTS/p&#10;df5iJoCB0n4frR6eiVa3s0C6WV3gw4x3XD1L52NQY0dARbTuKOwU5neXMDIFv0NJUVCwh1IdSzsj&#10;aqrzFPKE/gk39nE7Bu/ptLOk33QQl0wuaxJ1Hpn8skuj7xvwg/xLWx7kKkCNkE18G+Q/0R3NKCOG&#10;Caqo9O6I4i8ivg8HhylroUCTH6IjWK6v7RNMVD9Nc419UVwmfVhKweLl2fQNSxXowxNEZy8YP+Lx&#10;0Wq+GEOGnPTVos29Psdmc1WVZ8SD6YVfmHmuT3wxw0movvfu+Vs17nLvo8wa5qbKPjnnWN4pLPqI&#10;/gm7SCWApE3CDi/5dkg9x1vun6HQoEUHe457SbLzcT/ErPkeGZn6j5zFlVhqfxUaVTlNOf9ThM+n&#10;ra8QOoBXo7eRdIBWdWlMMcfR/7HTEtYwKhI8Hf/rjqdI/ClyhmytyxVqWOI0pwDim57zfSR87WKl&#10;60xdaw3L4pPDC7DRlXDz1/WJNAjUK1Qk33HnTe4RGFnKOyN+yy8+8sLEqHHQUPEpdhcXl/nayluT&#10;4jHZFUsX1uoQsABbN3Ibad/1pA6K/Hlk7sOGdrVe7QNHnRchGae63VqEcTVbI8PVvjmN7foVMpvm&#10;rr8y/zS1GiDcvxY+xIYtfqHJY3WVXUDKjLngTzZGpZ4NmzVsO8miDkY41zLee+VtzR1LUp+j5HWW&#10;WZP+JAcNwtLO6d5VrLTLLNIZbeAMVmBbkog+zc/yBdAZNoyk9e4slZlibrCkphCbxWHkjFABfE5M&#10;Sltoxdigr1u15a/xwsrXeig7sAqII41JmAqEiONdQpb1A8oliURTe0uWSeIW+KkANLCU8iAElwiX&#10;CR1O0DdJnQ1hoIuo2rApSZBt0UjagQf22ZmWnI3n/56PXdokaNgug2qtjl6RbDadt9BSmS2VI9XM&#10;26CaqfCInlAuqIolXoN0NJ5dPXEeKqmYdJw0V5XcoShkDDN1tSyHjQRl5gqBNFCqEmjAoO/bjup9&#10;bwTcdaS71BTKpLK3DCJUVwamj8knyrkw7WGgXM5j1vKzf3ZVqukUP5bmwvqJP/wBJ4ens1cq8Zdw&#10;DCnNxbRhHtaZ9pb41F6Dfa9MK4+c9rduKtCfv8eYsY4xaHkbx0a+ccQTGKgNwsgkvJTlgYzk8Bum&#10;u9uK0Z8JNUG+t5W7C9bpi1ische6lAnhUBa9n5V9ZFw56OG8fyZEpYGVUR6xy3ZU1GPiVcrdhysC&#10;jU90d3dVg6MobVtbXonmIWeI4VQbMgprzEopQ1MTfW/5Uy9dlX/W9kzXE3z8nFWeXbp1hsi87fRl&#10;02+7KtZ/D3hU5A3mf1dNuaNUsBnL9OqDSypwisWfBpKcOx10BNasDSIAO9Q3xTny1gIsXE12KQHG&#10;9FVKdrLebDwYOiLED29C3o64L/z5xefdWyC1KyYM4W+45D4fA6OuJACXYxg8tnSYRPCSpxj6uhuk&#10;7G7vKgrbTTcGXmXobPTNCMdwptm/h04G9rr5aDk9/pK/OYiPHplUlOSTuad3obYqBihZHsAZbtUa&#10;eIpVSi5e5wYW2o0ycSUqLJpMi+urrNN5c/WtcXKZpM5ylPuhbbp+aH7U0w1N/Jed/3Qeb4LClj4G&#10;5sRs94LWIgWopY8Y2MeurOjevRSCXG/T1Ei48UfaghhL7QT7K5apZNkLpBa0twFU9WgHoIoKeB3c&#10;3wNzvhUfpJ4NCOUsYU7RtMxdRwwX/0wCAh5ROMZmqMjghYEw+CNOA5X20pi4dOVzwzS6QOS7mYOl&#10;JH52NN9j53B+kJMe/KAWPbvJP6Q43oW4nSn5j4EKqicnkEl2Q3dcYjGWf2BymvKpY8p4HZuaNnQI&#10;mG26g+ZHlkXBqjWJQ5jP+KqyaNPZgvn7csVJy+Wj0Sdj20gEoV5vBcNuC5x89HZtLmOLp53BhaUJ&#10;/UD2FWOuqBg1U+PJvdqwsgmVI3oiw9dWLzQ7Dlajj4qKxF64Ucw64yqK0TMyN/epzldXm9aoVbuG&#10;wMjh8VS25xuDCEIPLidFaj07hckghLb0v3Q8LBQuQUspsKiMLtkWYX2tzHYgG3Tw8w7VU3F+f42l&#10;csD99AyTaQMO/LfqXKE9NYxnIPzecGs2q5/q9Z1xe/gACeTt+V+X7zm4uIyc5pwOvQ8IApmvi1b1&#10;TBo29F1UMTKHkI0/C2wLkdlkDy5Cncq054LseWp9GyAVhKf8v3S/IXOdtJFmZ0aBi7MLvZK272XM&#10;rwknaRSvUU/0hBNBJLtpaO+k9EOjrALtDa6qtt4Z6cpKNN3/M7RO8xlR2eWs8e+2s/5qQM7oi9zO&#10;q1PBThK3udo9IPO+RzE7n5pEdOqxefMDyN/4KGFnhSMqEfhK4E/7JkxqeVRw20QhngLGSlhOSRLF&#10;14UnEzBAIgh4ZOy+E3Hrryao4hM2Mbv0Jr2hTZekewsZOaOesKmW3M6pT+BdDH+BG2DFL3wrD+XQ&#10;oaseOVTn5ynRHZWAUkNjUtT7tsvmtc3mqevWCpWO5Fk+VE52qp0c99rFfon1EakEkkr94FrFd5KJ&#10;CvPONZijPyWQ7uylxk72hDGWxH0iDoHw1G7BKe6EYj8qwrkCWjCz3jl1364ANcOt3udjrWTeToHx&#10;EuJDeZEi6/UBPP5QbvoSw1yYXccqAT0CHWQFbaaa80Nl5Pv1kqS8/XFpTFYDA7oHD97aGNrEovan&#10;BO/CyIVpolcUSUfNOvt0CWcNIUghtxSZTsgxZ+WRA4XwLyOEVANVJZ4r14XeTc1gd6aXitPujFyk&#10;+L2I9ZsJMrRGOF8gOpSltNG7SRHE+eATvlotUs2/QZOBO/Z6y5BxtV+JGSc1D2M+v9Yy5rJYszlk&#10;w2QC7a9LvXUjTkgyiTfwyMgsTgov8pjrad0UOnmtyiTzQjry7mlpi9AQVk6VFWw+iFcvT/JOp7zw&#10;GdIimvjNebKbxkouSIDVB3ukqRWZA205gl4IZiGjEI09zViy3yblPWBNwzMPzEIRheA7LCVvcZtp&#10;WlSWSpHJOcLbqCCfzSgZAw8FcGo07chLu5uC5RTNG0Vg48uSsHeD7yvmd0z/AYi3kW/RAp106PmD&#10;FtoG0tZs9lS+wjiZG8NeOCSV+36Y85uNpR0pCn6ND0Hwy/jAz1PKzB16EzgkNjAHMudAhwSBeR+g&#10;Bm/XRxRBbJAUXeRNzStZG5Dfrx+Ilji/vg52TymA0/0XdASC2ycJ52uossPm59L3xBkAOdQCtkrW&#10;m6lX1Kht+NDMTBy1jTVxqdm0L9FxhYHU8o6omOd5ZVlnVNnZn1AwoCNvgkx3rsvx7KD5XQTPeixF&#10;9jrTAmMXfwyoaTtT5CQ6DnvEz0x4f+bGKBufnEQalnJ3h0yuvwPj+K/AkrL1taLwrnxyrHna2SRz&#10;66DUB9JV1OdK3g78BKqbt7UUCLHIvybZeYpeOXVlm1vWdYuYVKDCQmH0gLclKpbwxKB3/YGJ+720&#10;aPZhlSAn1Qm+JXgbJf3XVgdq26jwPWbqvpfa5DE8/22ILYYYu9Mh4ECkyOoNCQYPvdd8ZdE2x/NW&#10;o9JXg98/X6kjuGN3YFi8nYgl0Lce7pckmEG/Nul2UBe4KpNOqs6gma1YsRveNyTnvo2eNKoGyh3I&#10;H06qDsuKksHclJ9f/QQMwtpmjeVT1cW5flgM1FAU9Jykeu5pVPL3aAJUs4MA1gfC93kOtNlqM7+b&#10;bu9LUOsMOHvuGYb8jd6FhIXh+YnvGtax6Zorjzu+pG5jXsqNyai87CPDLEImSl3PrbyP8Q0jo1oT&#10;DNofwq5zYlAaU5r/A1TPYDIG1YaW6qPMDkOkHHvYlsm/zvv/B5CZ+Q8QQsP1oW3jg7fsqJ6GLn/3&#10;UoJ6BQSzkExIwLov3s6byxkbrcUxRcY6eB7sOS5YQCQ+JCyA26mXQSDTPT971udAdTMjYgkSAD8X&#10;INJ2gXZjrPGJXfFuuKzAmfpSkV/r2eBEt+9dzusYPmtzZbE1cP+dZf/KZRzoh6/YB1TnnBY4Xr1v&#10;tPfr1cMxrlt1ygJZmjU4bVV0FhbZPemC8UdQ/3jpmMiexsdpa6sxBc9FfA17mmUZmWA6at/MUc3Y&#10;svGGkFMEjrCV8Alcy+i48KCuWkUlae/cVlCPoVLTXXFiH9RxGFODhIFMIbf0oZKGnbTywLgzPT5J&#10;BlVvZ5Wd6W3pZiju7NfzkKFpmaMXMnyMieYY8/IOM9aMjvp4VB3OC/IZt1+nUnd5ChFo3GvsXxBG&#10;L5ZC9KXu2TxrC2jyK/WKZXNDps/5CXcUhL2UbOMit0gG2/8DmFfV7ma6zUZGG52skaWcoiMVsazg&#10;TUQCYRJB17o9a1BqtQ0G7NHDda+lJJVC3GL85UNVdYflbDUUFc/1MK+RVpGO8e+WKp+QdAfJa+Q2&#10;0OT2GIGKkxSdLXQB5nDva6iRRQFqqoEbXtf29JAs3091N6W+Mk89hR0qWgSQ3FDp7pyMxNsnfLRc&#10;aDjlHRi1V8rgikaw5lPUUwmDwIX6FglYWZEcly2oTU2EZbgflFQmu8O7YOQlCEoHmkEPN9BVmvgd&#10;eNYopS6TlAE6DWDkZG94it8/y4VEJjwx4shpTxVnG6dSh+MnHQWJUM6UElDgOiXaL59k9S2sr3oP&#10;hsMJ05z7CzqCkRIP7hsSpEe3VWvwp0LmT4iP0qFHS8pbyUaMe2gRtcOELjQok3PK++mfJHeYrK+R&#10;Xvq8ax99fUh2vVroUg+lT4Rrkqbn1QHg5957EUmIU/fkWeIFp0fBk+5SmBpoXRMeTxUNiER4KUWo&#10;Wj2JNt0eiFhapTA6AOh2wIz95Wbq52ju094a1gYN+DH6TZm6WaA8r0jjPEPeznFA4IC/zHJVVAlM&#10;8rrj3et/LUkzeDUwWGtj2JRaddjBAtBWVAA98E6mKB9/m4s8V9wGobPJ0GrOsXvt1c2MCloP1p9w&#10;Bfe6n3oL/XXJkbPMgxYkaFVqOtIOB5QJI7beft4/CfOWzTXAGR23+gwO7dOvLtQ9jiJ8fyvaQKGU&#10;vZbdBTs4+WPILN/pIOfvyyWO+QO1hyk1gDcN75t/3s8E8fGw9xfoj/weAjcFaNd24Q26hdJ078gD&#10;L0icRL+4vVc5fVc1N7GvEAA73OD89IWCx6sLE8dEiobXE+SHJpgORgDZimg1KOAV7FV5tyD6Sdwy&#10;oPgLNpGc9WBkcOwzVwu4EEZfC3/5C02DRZZMHnJ5EF1OmIq9Yqu8TFcn2V5csbXp7iNctzeH283m&#10;q+l1HqGigQ6qUmG6PEiq8Ni5rlYYIpn1iOf1uOBV3P440IwAetAkEY9nM331+gmC/yP7yakX2S6/&#10;jJO7Q2tIpPIrP80TX7VJbs3/7Uz7dVUHHp9Vr15COUh4GNT9kaG//C2EbFh1IXnKxIMgAHVemImR&#10;mOk6v7Ja62oQ+yH1q6QRy8oBY1jlDqzZY1Y3McshBshdXWE0QTovrUysCrbblxOUINBSQ+OHV+X2&#10;IqTlp4Qjqbke0BhqAoQvZrF3chQUiik0ffIglZZD6Tmi1tgDXkiaqmgrn44kQtSl2iEmnEs30+/f&#10;JJK4LIeEoEY46exVSLunhQZ3a7WZHAwCfGUw4uPEJi2iuMcYniFVR1gpYjyLz88aLZ91jhkNqZri&#10;EfckAO6Sl2lJNSkUe3LlfnQJa8CfxqT3GcIGCq2fUhlvfcC+0B+R2YJcIYKA91VfGAVQGsdu117I&#10;5F2CYRUr9IT6HH4NEz+d9AVYwgIec3JZf7ZU0uruPm9UM7r91mozXUEELS5vBhxgOi8HhQm6MITJ&#10;LJ7DFhInlfgC2ZNN2FtlYNDX9MWVUoyl+l/yVqxgCt7aOuzxEVYGuI3aWxC0+EzmkgkTInNtPSTV&#10;3ptfqEyLjhGijDx2JIJiRAARWsua30SkMITP+tzYO7SOeGGcPRVT5NxdBn3UFeu/xw8/Yc9OFc/J&#10;/wFkZUvJeioe1K9XNdzkM9NnqKxdCAxA7W4L501omO8NGQD/AXDqzn6A8oMWiaADkwo1vcmjI+RY&#10;+S5nTpdda62YB3oN1olBjVSqfZm8CABmqeQyFsikj7lDOtH8w1R+t0zBQqoqlXfVgXTzZqH7bNhp&#10;YWY5mQfaWRy5fxthq5JUETQRTKgHZfScnpOuwMHikXljDkj4M+0iuBbbvwMqlY7jbQlZKIAxpPUa&#10;9VqmXsNaBcJmIOJkREYxQjPmcr+0l6juC9DBdABlNq8w2XRmroO9M22DqzznMNRp2VwZ6aF+ZBVx&#10;irOJ9+3T16zKxQESejn5dX03XOLYHYixVvnTQE4mzqwanXsjpnx+z8WZLiS2znIvVG7a+fP9tw3a&#10;RByfH7PJuoOi5DmUTIDBG/a5Ug1SoffHFG4kFi+cZZpkFlbR6T9ez/KNf3C8eS6lYiTrTJIiK1+O&#10;aLU2oOm5p4bE26BZ5wXcTGnaun/iKdX83CC6kxNXjz/P4UCr+jNhbL8EcQRjeGOzYpy+TPQ1Y26d&#10;UpC+PG+F0XKhaXAW0C8XH+z3l/O1aBb6dZJdCqqj7F8fdV52X7trCnubiB7+0EqrW5TGd68yr9at&#10;vYsZo3m+R4UkfI9433lXsWds4ePGvDq+NiJbKkHhmFzs1brobUqgemKIMuIxveyHowoAjsxlBPBR&#10;lY0u4AWFCWmJ8eLaFzvqC4Z3zbvfooX+PKwyZcyk/5rWisKJt/deM6Sb4lDtpQmpPpTdUPDuZMpS&#10;JU+jkEnhcGX6XMAY3CIELyAe7d5tWHW+BqNb+IAbq1KyGb2CRF7HT65bqdLaUUPpCITmRVLB+ioa&#10;UX6Z7H4Swbatwge5DvH6TW8Nrn0Q0sqaPwxFOmW6iOcuzMkGijj6uMekT4SC17/kv+Ly+u5lXIe/&#10;cD0jFTvgQyEXOHozpYz3ssmp/SZJgOKJLtIgfcPtpvGy2eXtAkRIoP513mpBuqlYa0P6SjuQSbAU&#10;vo/cw5zJo01fCiy7LpFbleVfi8i4Oplj440gdyLcK59SaCBCbDL2qNT35fx2yXqLppy7qch5zdgD&#10;Oza5XtIWX+EegDcqbaAgkZmgf16Urv3qZPxO0NZzcf3sPCyDE+jWsAY/P8BAJkenveyeEASQAgwS&#10;tv6v+94BywFvYCrDXAVRG/nZ8kdaQoO7g5/4qR8aZ+ehTNwypwSAYSFNnAu6GAdjTD8Jo1j5WEJR&#10;6QI4/8VttTYg4Y2zH+oFcaQGyejPkDhqSjB/35CMNbkfAdx7A5vOthinOPcP97N8c6Q+/ybZDteH&#10;j/6KfzlTKux+kjnuHTBsHMtF/Pr5YXovnKFjSsJPpYObzJoNA8NHT+1pEQ9zUsLO8LW1M6ElotUJ&#10;W033bypbDp1ap+7f+VF6rMJkLB7VKUT2iS47owReUC0/z0Nz9b/TCoPvPnPhUiVhh+iKVJ/8J0fY&#10;kcCcpmuV71irTD7f+4YAtAdPedbWqu8XfkHsl4ew37yWNZfn4u/bemEuVIFzqa0wUZnbDh70Z9ED&#10;5TElw9FQfHJqTkvHEV9b2VeGh3DUTp0bh0hlpdrl413lWACo903SPgZKgw1y2s4pcmJ0JB8bKnL3&#10;AB6vcx8N1nGF3sLxkoR6AQuzk6aAFUe6543jpv299IBdr5zZj9rcDL8EO2cUsEZ2DNipziWJG/kh&#10;mPsEQu0eQEZzpXzfZaMHzHKXOeiOQhHUkyykmI4kVK2yMJ2Xqka3yIOadVr+MWfcKGOJwIAPel8d&#10;aNpH/WhIcVjPN6Zt1gH8kOcytTHoozD6aY//bXZmcdCWIUlMChMZ8JnroG6VXKNwhWWv6ujuOs2f&#10;ZyPR8q9zXZs+VKHfzOQLQ/mjEdbZyHNT0sQwrWyA4WxdryE/nIBA8j/A44kY+3oQKe0RU1q1UkXV&#10;N2aAdWKtEl9Z7ppr1neJjB0RB1y/Duy77AwqvbbIMOh/gNsFgkN/mXnBCtC+VDCd3mQWsdUxug1e&#10;ioet5xDZ9Z952RZW0bXcN/UP+zl8SQAKEXhyxjIXNruzaVHKygHqw+Ir/k5C5OSp/eiM15RIyQQ7&#10;ONHjVjijyz1kRYVW6smoQvgPK1pgVEjXMIanNFfnLBn+QopMfwlBpDu/0GC4JypDAYOr2dlslVIh&#10;y/g5n7aXfn6zItmLxLw7uxMQfrXQybw+fG3x85rM+P5z6YeZ+hNlvrdMnRo8v9q2qm6n+IdpK85y&#10;khPPr2SZ1w3EZzaYiOG2bZoR+DUIVLzIuUy8GuiZMUqKXzTqC71FvA+WaF4dttj7LpDShyEbglJi&#10;2j3oyFeMGS3lkI3YqS8su8AR1/wQgLjhp6kymuD2xsScyw3EH5S3X6UGH+oE+TQEjAHTdjqGBFX9&#10;vXquw17ox+8OOojCDO3aCPXRpabSd8oLy2RmV/RuyxzBSOMw8RSMgJnKsoaDPB/oAwy+i6Nb/LNc&#10;cxalCjgm/q+Vx4nqer6xalBUmas5Mpr9SBPXJjybMqi+8kQzxXvefdSa0Cs+gTVZNaPUK1/b5Q3v&#10;rtU0YCRIETY1WPiiFUQIaJOSFLZbE7xM3SKz1ABDXc5N3bRoiO63fsmFU5Y37Wi8pJzvmLw3jscV&#10;Uau+VFPYJBluJxtM4NSQaAMPKu6K5LyuiKoCtxba0EoVk8AyO+zgeSz3Ubjc2NZOrRKAy9NzoL2W&#10;o9NQq0YwOIaeEyvHMCBLNgP6OksqsVS9nZQFg5ClLUhg9wW5cCPaFiWY9PQuk6n6UMsRryj+AYyR&#10;mCIUETrs4vElnEf9h4CmWXpzauKbE8P3y0tXCd+tYc69z9EWHflETcV1z0i83UWwY1L1ZJOgIyqd&#10;3SNy3mqZIMWMWAwAr/JXPeZ61fJqtT2LvIT7KppqyLSrGa+qYnJSZQsw8h+gLtvZjdr/i+DpoenN&#10;o5GVKdbkvOrTXO/WVXUf5mY5TZr3cNe2AaLklbrP6pq8EE9pyfWHWK/4etaG+T01MIopMslIi1IT&#10;e+9r6jjqNE55kiHeQvIY3XKOwh5pigHTwVylBE9V4lgCtvEOnV91xie6hgJl0cvGCa4rwgN14waS&#10;7iRL8eSQs9qrLTocNZJVZQCKN8HWxyRVryH+PhLivWLgLL8b7HchmMMM7YPglWh+RmEgkKYmTiBG&#10;sxv0A7DAXBRhoqw18cPP8wNO+jksRX7vrWpSeLRl4iBN8tn0Lng3j18yGNFfOdFB/m/e43hcN4Ne&#10;GlptfOpNVkigAt0pFbMTnRPgTR22eDspW8odmKkOW30Cgdw+3Se2Sej2ugbqZfaKo/0eiTzG4CDt&#10;/SzAmAGVZfOmvazEU6qSKM+CkDQHvSdHswfxgIy8tX/leXKYh4OwstEiUD4jsF9vLuJCYgSZuQa9&#10;/b3fZ5WDp5v4M0QN8rDoDOBsvx+6/GB/YgIZ0phexEdFJENC2TpynugCNA72VkP2r6lQx8ga+5nD&#10;J7leSyVpAPvuyyRjXpbAdkT332N/lPGxXRQ21uROAAeVzC1Zp0ItXQqGTQaXjIH2tYOKex/s4KW6&#10;cBk1olOHF6d0HskRjw7CbCzfgdjzgz7ugYlWdgqqK93QmMMABxC26tqu7v1Xrw4wK6q0yG2Zxmu7&#10;Muiv1TrR4ICRQvpqqLOk7sc8ngM0gSPjfPW42kVmX7XG5GlFwiO1xdga6+oLdhzI8cKBih1w+gOd&#10;0cF3PpDWUFLjWZ4sTk1bZjbObFPkOoIrrfh7dEx17O+aTsxa03gTPrnx6PsRsp/NlLSoI/vAdNx1&#10;g4InKUps8u1Gv3NCda1q9JixvQwg9SdHpgPhw4jOUSrrQOylFt4zt4iskay9Drwe+bvSTPtk9Ne8&#10;JeF7BQ9fy5rveohOFTK8STsK37/fx5pZ+O5jQwXoCrRAoETPnJiQPArIrpR6G3VsQtYevHSFUwH6&#10;6DzYY2BHlOa7lA7TaN4iuHubwhV/n6P4yPxmiUaUEZ7lOSb1f4ATAxg+3z7XaEn4dUin7L9u/U9U&#10;tp/H1N7bA7MOmF5U4J1vPDtW6v0jG+CwdBDTon+XXzvX9LIlnh/7HBKMwE3kNaXwQSCB/wF+VB50&#10;vzD/n6S4RoU6iJF/fZQHvCPHaQTPsw7yP6P95oK47zttBizmqm7o5W3eVv6tt2dPZW6Fp+C0KEYz&#10;3FxWufG912HCw5IXL86uTTo1nCe5VD0PS4ywynpXmantmpa+9wU9K6UUAyDTnTiXy1Z3tSYIbOA/&#10;QA2THa4Y8lZ387Mb8MAidLvZT99FL43CymP1YYm8trud0kOvRaavrlhjvZYjZ07fEiQfVzlp6dy9&#10;PTOsBdv7cydl7Z7vgFZzc6NcJ/DQWuK74lADR3T6i9TOCnG2yQjnxUu1tF81V43hJDwT54kfusrO&#10;hOcunGM/A+6GcE7tElgmwSm2E7RERmpbCwbrgrAJWh3aeEQrafmaKI9bRf6glqkT2NgaxCZwtfct&#10;16CBVJUutVcMWry/Tvxl58d/gFqDLBDC1o6bT8Wzeuyl2LGgxS8y04wMpO2ALGO+dVtqMTE2vhvz&#10;tnBp36Aj0XLk9EOze/D7dr374aJY2elDv8KHgw1ZAWWtveVqagtFuvDU9f0sRmouHXofzU0JAqFl&#10;A6uvMITJz1a/5cnUaSxFjpOlvFO7T0DgrvV91dYBqBbiPcinEvpnCKBG35kJhn5KvPC/KxPpvkSm&#10;gWSH9GOnclIMJcUUEegSnCXG4I6DPzrqHzlVrdn9rreJxv1HG88xy6SrJW7xDM5QecON6+q+A0NL&#10;Tf1AEVwUPQm7ZovySRWAF3w8nW3eWv2LNXSxPCkQLtj46s3gosWf7my/rO7uOr8DEbuxJvw9xP2x&#10;S4ZdRxr6BEPkamtkavpmrxKhNj8+n6rmwtVqtx5PIgv/OdlNhWdH34kFJ1tdmOnO+sPJ7XadufOl&#10;5eimWym5ipryWFmfPU+0oPqVGPEP8oa7NgrtCersCV9HS9R/IlJDYIdcwQ2q9rw3jL7uI+9vyY4N&#10;3eWwpF/UrRqvsjmswjH4ARXPHQruDtynPZXs6y/qVZ2EYgdMr7Fqrqos3Imbrf2seXlcsgR1zjPk&#10;PrIGXuoNkK3FX1eaTiCyFEzNWxhWIBPfWc5JhvmheulK6s6pkDm6nokPQWMHyMWdVlTvPwY1u9N3&#10;p8aBP4qLgz+YK01wd74TZ/TN+6buY7m/YqtLCHn/H+BflVa4gAB1XBwW+ExSfEvfpu6cYIvSsZrI&#10;pQ1mM+E+zG/oMyQKyVKnYPfTQ5J4aWRsmaUXxsvz2JuNjI8T+OUNV2ND0z+NhP2VlyI95hpv6xfD&#10;TxXFuKOeEjWtnezjQ327115voyYJtPpUEkcShhtBgFmunnl6Rb0DYyPcwF+A9TiVJnR7vUoq6WTk&#10;SVheoGh7RSI43LfLDt7Ze9T37sBzbzti0Ri08sbwlu45fBL26VeKn8r/YuSpLHO0H9uHkvDS8IX2&#10;gcja2RRJ+wtUag8lCLU5vlkL5dpFSXl3O1Gi0sfelmnXc3EmLJ/teInTBxt9ikXLuHQP2L3KDNvw&#10;OjGa8/2mw2pnuuATPqzzZynuELWWLcX4SrNm9/dEO0Qm7alj0KskSShTF4egg+Em4y5VSonZDmcd&#10;v1NmRKbVnkat2EkjnwNFjHH7OVjfYxJjgGfyczpC9+8Wv+xfI3Al9/BmoH7tYhLsRaOf9ZbF/h1t&#10;Mb2Rqvi99PEb8S6WwLm3dPB6RnUdTyYEtISZ6ou1FzVt80VOBud2cryKMYQ0NUVOBH+qBqFYjRC3&#10;/YjX+6Tn/vYrCjX0JBrgCPpxoqMBFJy6qzSzS+V9Aan2HuPreHIgn6Cir36Hrcy0aobsh7cXxCgD&#10;6vr+txcpIvk2/sJnYujRuSnkBoqRiI2a7sIj1EqIAgUlu86n+Yk7dpaKrnfhp3HhaLegFEKXDJHh&#10;2YGg/F/vV+5KPblpK3Yy3iCTVLAMRtTLiYSE+PbWtQ2BFpg6amHvolTGQ2Xuf+nJ5L8j6yr45Ay7&#10;ZlQ8WarONR+F2Zjtf3aY3ydGmJSaW+AmUznYXN3DUlRclL88cUVl7AlGpgxApKs4RZxWdlhe8Y4n&#10;mba/LXXYXz41WeR7LjWdEzEemVYNKssp6Z8fhyecLo8euwSeFnbqSb1NGOlK/RNsJFlJsrolqRoz&#10;PIQ7m2juMkDrmZkyk21U/EKoJRt1zJoheagh+k3VuF0zRXevB3K3LtTe2gGHSr64C2i82CmppSKR&#10;JLL9lRZ2UW6rWmB1xddKA/SPB5cV2z15P7zVOBhF/QE6/wGqGm1jzEzTIYBbD22Z9JYX+K2xdj91&#10;SZH54B+q7pymnbJ18I7QT3I/mxYuBNfkI92P5hG/FC48/MlBx99VkVrcXjT8a99YNbx7Cc27ZErd&#10;GNGzGv7RrzuUjpX7ohd78/4OyxqT1LlPnKsaI/NRy7YfJyK4O+YPwnnTMhmvICG6pQ2lpr7Imc7t&#10;3ujCGBK3hZ5ysfQ2iuwVQYiHQwrKL+jg8SESEayFD98CBhpGGPJrHbowVtUTOfCXpYWgydnn4+BP&#10;JAXgZgb0N1wNpm0/9HWEeOrvf3AQ/t7pUTHaNxlMSO4DyfI/H8Nc6Vs0QOvZgiM2r3MhVcEfgih4&#10;Bxm8dd7fOKGXfmgevMIGZZiJ642trVYrHaqlZ8WM6QZdvzyDanwy0IU9oH6ft7aLZADGOlGX9Ycs&#10;4gndGrTfTRxv0yT4D+jVqlyF2/1xqsSYGHcN9v0oOeITqFLxTzFb5X1erYwP0WasrthiCOU44V5O&#10;fAkZ/Q/ApNUxjW+QYewQQmLkDfToGJI8PRJWZkp1yz7wqtoXwn0ApqUInWiB0S4lP/vxUmanjp5K&#10;i5etq7I8/7H8Kk4X6qJhmCeStOPjjyWE/C3wYhbkaEMbNbbRgvqDvVYjRU4UxNRuStWkMJhp+zVt&#10;oTFeo/RlYdAU79/K+flvoDXX0+HznmRWxjiJpOMzxySXppcSHOWKcFz6q0crQbk1S1N7exz5hjxf&#10;xxi9dM+XxZ/NqxoeZsjYvg3kQbmNWbO5Ntv1XshwENju+VutBWLQUi5pwBNmSdr45eaWHH/dD+zM&#10;u6EvaQbT3Snjt/hdE3gjWXnOYpyO9mZzlPYDTksEN5E19PfEQmpq3vOCP2WcF7VJVFNeTdboc9Ci&#10;ytGhUdyHX1SR/yLcXzCuxMsXdd/ht4PSFz+1/wBLRbnl65bFIdnYf9e4gXotBnl4jp7VtIN2EAd9&#10;1XL1dDYHXTLMEX3KnKN9BwcnRxWO3loZUXumSobBpaiM8AWZgfw9zZgB1zSn9bwChpuHJPLJ8MuM&#10;jVtpzu9ogYZCMPZaq48612zby/wGucWp5pQUPrTe+1jfg23kRJDHpQXU+mGH31Nw7oRHeUg0oPsk&#10;FVgyNoiAyigNsicL5G3FLzuKIQ0bpSjSP0uWU24ovF/WSWo5qOmP5V3iEe6lmKgXjvVzJdcpB5wv&#10;Nmb8nVt5t7m7UzJKeOPAgVellpCSWz8USnAlvcACTbM9SVeMG6N8TuoTay+eh2HyYvDCJ6Loy6sL&#10;0Legn9nm31FV6JqjUT3pkJdDgne+Zn6TuxUArjJx+kp32w+s668uMHUymQiPdHsynlJB6iXtG0YH&#10;oM6K7x4G303jV0Bi1K96pZCOjL90cqCRkASg5W7MgfAwx6e9kZbE14LOEfh1eFHWPhEBQ7L6KmCB&#10;imvtlVAgPZdyuGbJg43pDfU/w9t3OINuqJhJPZgFVSeS4NL2pBJPpwXc+BluMvt+zmm13feGRwk1&#10;dliLGfoSB5EnQ0ZC7XgEkl4a4PHqzgf2b6XckrHpYNNehzepVKPmsCKhhPI9eqwZEaPSa1L0/gIP&#10;XTrHI5N5nbwA6lPybMNfmZVli+0o1RHZ6F8NRuiPjGIARrsM8uXS6bvBGaYl+sUduzR17xcpaNEb&#10;lvVVzYNrAd9oHlZ+ptv0b125OJ3ZCQ3xzDFzScCo7+5riu7VH+yt1+luqmdn2FPbjLz/AwRS/S5Y&#10;GBMWXM/k/vjO1+zDl26SbztaritkNZEv6N27MYbFZG4eZSsYGFGj7bL55B9HX84cNi3wqL9H7HTs&#10;T6s7KDcchEgbzHDu07roaDslCeV+BcN8eqA+ml18cmLPDmdNC8/L/UBDpw9MHugePQSBSYrBzyu3&#10;IiTStaXLbLx1KjSCgmR/XY4rW5mzMFQkYw0iFxZxSy3GxNCgKxZU9CP1ZNtPYftfk940tntF75JL&#10;f1mqcmGTB1MC3zu90LnKMHxMv2ugd43RwggEOw4Ja00RKISrX2cV3STpLiMRLbupQJhrlt/wFZFZ&#10;U6fl5Ymal5/mYQrl6DDOPUN/Mk1grPFDfIQae61l/NX22r3bWGMMls34o2FbKkpnXDpuMd0uY5aP&#10;dsZPzpSaFDHj1wsnJrGangTYwwcvdB38Y6lM8Ij35MOejuKR+uOyH7upvWkKud+Msa2KrHm6m04S&#10;XnK00TQ1IuClcV6NXvN5JGtyajHsH6nJf4DmEvTE/BZoJ1GEymPGIz7zmBDm6u9h29eiv31OEBIL&#10;cQKChBsoH+tUZEnN2gVFkF/NHgSFRhjT7UVu/w726ZUy3dA3qsk3NM6pemY0fJ1IFFjOmOaXuKnB&#10;zdXWPf3ELIAoQVKI4Lf0GwuM76Z4e6v13VQXLYllTmWIJCX3ojoxHJCr40jCq+m0pPs31oV4HJHk&#10;0zqzC1dvLAaYohSoGKhGJfXAZdgTg0M4vwV9dDcouuDNw3hRGOuEb4YrA8PwldcEuOyxVxt3rioz&#10;gllXMwU+ZqEIEij8IzeXdP6VVKzYuAzofGveyZdJJ5COFica4+k108o+Hgat20065SFWBSQj/3J1&#10;tOZ5H3EJGIb2xW4t3mRwi8Y+MKkmdgsg8xV1ss9LcQxRSVLUhsXvH33Mri1s8DR828KkrqL7MLk6&#10;txZ+umaIK2W42WNWuuG9J0danPEdoKnI6PfIMR7kgBIKklT8rBN+jY6CCkqtlccYOG31j493Mu1n&#10;UBrroAgbFryhBZIV2ReiVHtaxFYDgaCOW7jeqLHp3vUbPIK9tdlQ53KbtH/zQurxhJOemOU9EvuO&#10;6xUpAnFdjwbka3+dcf6MV57keJ87WguxnP1S2xExB1xyZth+1h55LfB8jBa1OtP6eZJ3IYjwOj5H&#10;VsBeVw5TMo6+0upurKHTWnWy1/dkM6o3MTA9uxOrPBrzT5Dh4V4KVLfNIjl19j9AggkC4t/M3490&#10;3/QUUKcavJDSNotdLZ5fCuNV9OFNFOjilBIlPDLoo/thQlBJwuc5GHn/rzWbtXaiYXhJThH2Q/aA&#10;vCF5fb0ign/HecdJUvXhX7qgMXCidIaHFy1ZpXoBCrEO+u3K9x9AK+OnWyXXePx7y3cHS18k3WX3&#10;jL7kyenS1+anORTSuGeoPiqcTSsIYPrTV5GtBqchPMbnAmGptkI+MX0j5PUE8PkpumoeVVTXM8hI&#10;xePS6gjLFLEYirhJXpb444K/kMWaIk9GVZVVc1ZWMvI/QKpSlegNhoLyumg/R+3A5E9/LmyA4QQH&#10;FDP/VTrkOGuLYZfQHNz87mq/Q6UzC/4K7H4nXnOmTQ3jBl/9zZH7yYFnwRXsUGjWRWLV+dWLaGp4&#10;T28BML75bCTprqDYMSY4SnaOHd4rc2srOSGSQF1AsMX4GSHtimrQpYzMSvZrw7LbrxM41JfgeEfM&#10;7z4E5wik7mMr6PwWNj77vJbk1fIfAHlXk5nBbPNUvSBYz4yz9Z7h9vNdnJFSnUXgUwn88ljIhApv&#10;rrsHz2+ITeMdZv2BofU30XNFhSuOp5+Qo5Mhg8F6ELRcyluVvLi0xl5Dp6Mo9XvAzFJLExT3wxqN&#10;2PPTC0vlg8WzU6VQ2Uuq/XDxIszuix39bo8MjCy4L1fai9jrz1vU21T5iPWX0ED/6IdA/9NeLD99&#10;k/O1kCRJ7ZrCcyNvnvzNSyHJdUgpKMDl7RlkhL2J22li59Jzb1ujBG6PgG5l8GZTS19vNiPToybE&#10;SFoI21gMifNzKjZamsPquSvp4HmcqRtpRmYWPgdIn2SjMv9M3GtSeFgoR0Lelhli3RP8RQ56jm9M&#10;Ic6aYZTkAU5ybqjGJi+1Gu0BiDh7wB84klWqvOW3E0oL8KCg4FjY/YTd0lDkUPnEgdx4k7eYQC/5&#10;pMhC7BkkFVVc+a7S/R1ZEqMw/KCynJXZLNfAbMQzoXFJddUUCRNhS6wqz3B/W1u7ocrgVpmhd4jv&#10;YLHB+qWlXrJN2xOJw1sY+tou1ZVHMu5xQb7lFOcA9ta93EpZ4ueQkIfeXpGoxbHOTZ2PfsTq8DsN&#10;z+/DlFGYPDqdFefvxFrSa88sk3rGxqYMnPPMqEuT4aXBsPh5o441Tg1iEuHz46nEznlyUkuekt2k&#10;XmtAQKX50rYvuG6RPUVLkTVqg8gmNHjp0rXCNPEDbXuwPsChFxt5f2Yw4Ew5lS340iOIryZeLkHe&#10;SXN2MuO6l054r4UsasJtSxB9zLbsyW8YX0385QpIOSbej/UsgYGQi3jqTeKbxOFb/Cd6weGVDLll&#10;68NjtOQcQrM+mmZvNEli7XjfwiOXE6+PtLQUgoN9NbJi5ntHh6B3/+z0uSOYbdImrBnl43OD4PHc&#10;nWA9Cf7xa/jTnNVrHfbzPcau0w2vP4tiOhyV+oXxZycdhkTN2X6jYhkMPbI4rcQUdq7L1EqSeaLU&#10;mJXCFy3HekSsYwmdyy+pV66dkOQhkjjJ68qOyFVhRldjwpnE0S/ghyee0LcjRaCFXeUXRSKHX73U&#10;M6Wia8pxOboeRmneHeJD9msPP0jTd5nYxan6aull+t1Go7/qB75V11px6g0dKqkmVuawvAFcqXCu&#10;Kuf2/3vU66qqygRs3ffdVG5urLFBFNOlgcOEtWJ/Wc1WdkY9Al8vEpgYYzgKa5GvlfTm1t4ndv51&#10;dpjUoamBwHpXZXM1HfInV3tZRMXL6pFnHeeSCMEgL6Opgvg5Z77m3LMWWMyNTLrk6ggZcHJ64LxN&#10;HvdhYR8QbxcIc/DAoGWJRqgxJ7erDJlae3pdqBu42Sp7kjDVxAZQMbSStsyHXSuN1/wMlpau3AyR&#10;bOPhmUueIJ09iM8+L3HyIxR0gO/tjFDdVXaQvzbFRd1XIcaQMxp+3zLSZQayHY3/SCt3bF7aNZ9n&#10;gtgG08o/FNvKvJZNh5iQuD3xaIrutqOhrlYdwibbtd42OacbAYYFZszLrjYL4tpGl6cZC5+54Nu/&#10;7HA5mCC9lpfmfk1jd7ZdVmGykIM9esCj7uIXQNIb6T6nPTt9VUa+fZluA6MUqu9Ez0/aUMucENE2&#10;/74UDGLoRy7LvNBGY3de9ubojQXh8rIg4mN0tqUBlkyt6KJrfSltFUUBHHwiNdFBBKRNeRF5O1OG&#10;rupFsGtsClbp1R0pXyoTUvQ43AOKrwpFYARMabiZgFLQLRr3SRSJOm9nWtWEinop3bzRJfXkpldj&#10;gmN0sSUjkCHFBS/t2/3qz3DLambGLvAW4mFEuG7Q3MzSImKwut5mPdQZcfnaQiyjiDMzY+R99n6V&#10;FZMZuZpD3Fq7+DnnhOiKVO2xWea++C7nmXJ9xQSbCDvPfwAOaj04MtiALakGQ/Ojpo134Mj8ddUU&#10;3lcn9+N4jNmC24rnZ/wxWgqdHoTcfwCWz/I2zdBjNL1hYq/hzYdz532thiIUAgLIyZnia4U+w/Jx&#10;DO0ASIltM0gNT+mMWvyWJTcsF6aW1JlKTesZ6vVPxAjG9WI8HnwzcqQVOr7lAWxMAl5oOwq+f6b6&#10;nuaT+nMz5ws115F3hyQ7PHZ4DhuQ0+R7b2qsJmOQVAjErA8qtDM/mPw0CSBnjXNzyOJ1iLNL2tf8&#10;QHI9l3Bv/cYCQt8mXNV1RX0lm1x0Ps0aJWEZFpd7sk7oUo5NOj7FbLeeZTwt6LKIyPWpMpcY8cLp&#10;hKV5UMfeCte6y9nW+Is2tTgoqG6MVrV5rm+Mo3D/8jYNn7+sS9VucoiDJaXl0aEi+UEdVM+cPyiu&#10;LTKCnWigY5LFhuKP+eZ5vi3UJDqsZcvuPBRmhHjQmRefcs+wGmOL2B3PrnS98LfDzQU5du1+oUna&#10;7w9tIjDLlxq/taDpC8T/Mjdxw/DY7BTuDIwYXlv/XJ2M+3CRjIQxBW8ZNbKmWZcIJMowSQ33oiXK&#10;G54JP1CgnLAMgAdYjGGNcTdVjfI+dPmOot8vGE/Y0hu7jlaLxk6xcn6drxqbggyI9vQtQ1oq0e4u&#10;G3Kgxclf7YHvdZ1TN7Po1kZa1T394LtLNt0pbvtnaRzgCAkjjsYc5wpLc80JqTKn+OdCCyeGb+Z6&#10;JBsWGm4eC5x7Ym37M15mXmfB+S1Wrz4THxICq8xYojZUGpUq3X4GkuI/LApHSZlbCucZvAbybym9&#10;V4R7mSzNUZ3KBpLxDYYzofL+MfCoWWFec3aJ33HFVtH5kbcIvzdpeChoph/x8Op9dn674NTMkGuX&#10;KpRNodA53uYpYMRwdtDhtL98yTEyQbVzU63n9IPg8Go9TG1dIEXoFqVwkdmCXK/RAvLQOH9ZrWOB&#10;F/LKTiedahW6Gz7kCKWgza3k020cJVfSyBb01vZZqlFXy2VQsjemAw67WgCLGz8cwN9kvbTeuTJ2&#10;b2RzySmszUz+Hj4kgqjI/k4xzuRhP3wsVQ6mTogaW78xgDZqkNm8TBkp612H9DjeIdkLnHrQV0IR&#10;IU3QTJpEXv2UIxeU0S8QEw04KmL7y8JOW+V88FVQRuq6CdmA1NX5KsFmkJfe+hv1NzYJJnBHEbZ7&#10;ORhCAXCQv6er5mHKyc780fJG2BSXXS+GSnQkxlvGNqCKkqa4W4XsbXfgkJIJzL0jqo1fESdK+eku&#10;tMsokVp4TlElI9+V9aTKbWwE7WbIubYUzjzUXw0lIGI+McR/aG4zTPghGYRoRbb7dMUBwaRLZXNu&#10;mof/AZrMXZOMjQPEQip/ks9Djdc0BcxfZcqI7sLR7x9/gOylB/A3/aQTgxZDzdo/GXs+MPLTAW9F&#10;Uvc11XcVNiiMI0gYdiDOVDf0xyW/tVw5kn/c2730PGhWEUu8w9DfKvK9EPaFUK6N7w09EYbpfuS9&#10;u393DjmHm3UMKRpTZYqpm2JVin/KpCPvXcE1nb0gJEG6rZaMht/ECFPsb8M8rxwScQ9vZq01ypSR&#10;Wo9y8irc7CNua+uQzl5p7NpgV7s0UTNCOnEI5onRTgxpx/BoFKcc7XlY8PzO/AZORSbSDpY/Xjn9&#10;yoYguJMFhaeqxtEZ+CH9FfKVNT74Mz3huFdqju84zC4QJDix0EwgsHaiO8YhINk0TB7I9S0o6occ&#10;d+3CD9qiZHNjnS/Qm+qleTUwId2uG8CdQ+hnmDRHAiwblCLCEZR5yJkYit+igsXbK23YDhFWu0GR&#10;L0t9erE8Z9z0TbPe9SPnslCYpk7XHMQf/SiiH5ztiAEp2Vh38/iH9CuTHGwooN7sfvH0cMGAf19Z&#10;J9Nphhjc/4aQm9XOSfEYP6m37ckU5fDtJYXRwXfEjy70hMaE7O14Oo8QLkazHz/uxTGK0w3naolP&#10;MCvEERv1XiBfhimG9QPP+fsa56Z1MuJs8EzRi6eOu6XdhUSVrVRIOWvzfU+l1npitOMqAQHZbrLh&#10;tqda1ugWabt/qQqWPdNob+XWK0v/4jT82Lf/pnyaR+EcjJLWVy91EjD4qVOxMnFS6psB4qc6wgCv&#10;IayJ6s/wRo/qUvUIB8Lq2rvjQV5KXw9lNGdzk06JADi9HfSXE34ZyMvSXEUUhIe/iFbEicTk+c4m&#10;1EwtfGVlK6Six5z6zyzPL9HcVX45ei/QxkRb/e+2zB3XUHeclGlgRFfoXMDIUtKQcGN1yCe6AewG&#10;GPtmlfaUg7ng53FkDCjyprx4Fh/tOkrW4cUQxcP/9ac/81K/QLRK0SuGB0Hw9gcRdar6EhRRhwQr&#10;/5cSodAVqyVxWm5QcBd5ewMw7GJixTljz/Sh+xxqadO4tlmPL2pAhkhsOX2AHUMfF8XL8naFO5iz&#10;wnSsZXFsdRrsIxswnQbygHcV7msqLNJPsCtQnK1Dn76KafKCYYLsVFwMgXrCSB3nD+KEr66FOFXq&#10;LwzkRkOPVwzWVIDLqAEbT+yZP7ZRaBPCF2wg9OTl8HVH9nBdDWeuQNcWj40YyIzwL9lMlKKwLoM6&#10;CdJhF6rPo/LZGtwolP4+OtY0p3LYlBeMkzjqCOdNJf7ydLSU7DeS34cJXLqFSqs7EQb7XzF2hrkm&#10;U919gz17OySzghA7MreadpVCaxHJz39oLck3XrSc9y4sbwS8S26oz3JanQPFsrQ6cablrFXZl7I9&#10;Z1vqYvgnv3799kvNCU0fNFrNExwzeT5TOaR07HY3iivYbHe5EDRfkJ5hQ4dn1uAdOmM+J3q3LWif&#10;YYbLOSkvPiW57EDx9551w7vkMi+dpXuMG+s+ZIQdld5V21l/H01fFOwY4+Y74vKuripZE+r/YIKb&#10;jveBy3+Wz1Di3aDyeUnEL5uTffdDnfpWtbdkOOg1lDJuKYlZblTU9yKBr2isxnyw7WCtFp6WB6vV&#10;y86fwRnbnpfo7E7T64nTmaI50aO1N0dnOfpDetj9D0iPlx2QYdL6MaV2xeyDE6Egn8qsbKlVcobS&#10;J19Tklc+vSOWho3a18VYxbbx/GR+z5ILPm88VezaxsAfz6ZN3xnHfSEYuKysLc2gjbr6xNuE3zHD&#10;mlhBj2/WPmvn+jHl3DjB9LkQQ2dHV8dVWL/pqEGqqpi18EDqvvxdMLDoB8ts3XJ8S9jW2dH6zma2&#10;TEPywDfY/9i1jtgXpykgKZ6+DnCSmU7pGxqnhRqlSDsl0fcfMhHPC6ucx8K2lpYPTdTh1liHgQfP&#10;XB9OA8s3fD/RdBjZMEx9++sSmt7S8DNQxy0xsSv/i9DmF06bz2Mr3BneBTZB7HOVY7zEKtJt+VXH&#10;8N8aIclNiSlMT+r/UFvNOhvihycmWrtTdGWXBKwG2wtuyB3mxnE57AXVxTq2tQ9WK1TBevixp1R0&#10;9j8ibys9tgXy9RMaX2XG0HkHVhN3E6TgRwMfPrv8MxKZznWllUpBKURcJP39+a8V36d0bbVLaXrO&#10;Lmbd8wOP0Tnqh1ZrxKvmT2+FwmOWxe97K1k623Dm5Mn0iu08ruX6bkfMC+1x17X2S7yxHiY8gY80&#10;nV4lqIIaWMlQcfeoD69q2ScWePADD/A/+aoDsPWOfopXjmQKmyIOuT0eyPIIMevr90x/fDG6Uc6R&#10;Q1PsAImoZfUfx+52HEKrda0Aa2KUFLMXkeBC5rbfZXmv/v0o70g3QNtV6TxYWBJcD2zK7OjkDhMk&#10;8nY13rziSDcfXo/eiJjODTggE7HJbjoyYe0eDG/jH+090nsZUpxET6pXlre1R+58Bx3j4GoiJg+q&#10;Ic3H4ED0rzakV70++UGv5zvo6pF55ddFX16dnr16Sv335m8Q5xM0ejyKklYz0GP7s3vonfXTlgoD&#10;gis4NVZNvhuJsvjZX0giIgtTnMsJyuOs6pcyEU6nd8Fw8PLOgXQDxvEayLD4kCg3YYu5qngCjN6H&#10;9oBRz8CSCj56SpY2NnLfk+BYegMu8yjiMvqBv5ZTYS++tuw3pRUM9mbfYFORvZ9pqNJC7+dgoQR+&#10;REO0umzI4a2p8XjqAAzBOoLNWGvWvz7T4TTl2PdZW9H+pufaIfkt0sGqAAciDb4c4qfBWq8bwmKY&#10;3t1Wuqu1ZiddCY1Wnm3MYu28w5MgkTBy7Sg1JvnIp/bw7XGR85hl8gdBSkK8IcPHuTpwTRJPAhXu&#10;D/ZvtfotyeVcqcxYEHa6pRZ1qXQzqgd1n5g302k58t5nuetej0meVIjuR6MsUJNGttRPQSHSFKJH&#10;WKRmHJPhnqgHNeE8/XH6oPs+8T4Gj8x/gPr2HljpDfnEPWXyBlqsesjwL0WC4vo35mWztB76vJMj&#10;HJ8fn3Lq6epZuNwA9Zf+jL9M3GkCFTiUH4C0K03YZ6uVwUULY6bnRXnQEhPqh7T/AC9iOtcMnR5O&#10;EiKsGRwv43KCcwoz0W8h9ZgiWrVzJqYpRugyJwyBtWSp67iiV0KqpDyx2jsphGhBemDj+b8X6Z8j&#10;diJ8jMLTAYkT+hLn2pi/LnRSbK49xHlkTvBoRJcxrSz426G84GsKuphb9uf4Qj+713RNUMh+vaJv&#10;soASq//dceBNtb11BuUmKhko8qfMrbq7tBJsTcUAPzkCkxw2jovkdDgzXp0CvuXYesfewIBcDKx7&#10;jY7LoPrNamG97gYXbs9/Dbe76qxEVWFhU2sLe28Ej6/mqQXFHFJ5q9YqJdm0Q/kxQfhGNohM17EO&#10;6KbuuSpL3jQVhqBQwy/yGC4mKorV2qOMQy675TqNfIEFT4F4gFvzCJMenRuWuEzUvBJfbD/FYNTW&#10;eS9LXVm+QOQZcYutYCBekKG+gijbg+kohkLV7WNOnv0smkZAkZHZC32RXq0i198KA7cfT6U8z9kq&#10;jKkrpUqCYD/rXl/c6B3awa4R2SyFsRNgLahP9LoVE/zXuT34tXJ7hJhvslA61ZAMlPZM96IdpzpF&#10;nprqvroaLZNVPtOFG8DKOEHOp/bS3HZ8myXVFW23Ni2UovOt1KwZQ1lQaw9tmkxW6u5oLtfLi76b&#10;L74AZeVk+UOC/ZhwJh0yDCgp5svQwy3tWJHwtjm0zGk/w4DHlAkd7T25SPdvZ/2WHx+60w6wCtxR&#10;G6qI1e8F2FbaONDS3/6iOtHHdRTI9PnCZq2R+DnH6h1ugpiQpeW5/J6Q3XM3uuXNSFAt3eXqzGB0&#10;H6yPyVu2VCb4pRamem8p8LS8+15EW/VT7s/gCwZvH8P03mbPfug1n5mO1mbUongBBuFmcx1Ul6JW&#10;lTpflnN5g7DijmzM5HSQaGdPHIAofuYcaRil18QyVIeTQzeSvBdRRj12DZJw4IlHBiUC2GrrdbJx&#10;QXh5Qroc8RDs9X/lqIwxLulhvg3VFtUslV5XEcAj3dq+CVC19zJ6sG474+FcTQgSUPJoUNCaATFa&#10;RKXYxbi9LT8WtlB4tFbQl76CuTJAD25EyIdqmLSeps4PpOXW8oPyTOeg2xvvvvqGLvdxhTaaZ1z1&#10;NsbmTEtJZMBGZB4qPXp97ohpBWulAkh+l1yHnxhkh+WY2hhnIyOoe0LRLVOw/gV/RnLaEoN4FwjK&#10;r0ZEqK3nKNSI+rH0osEAyMnaZqbISxHW0GFLrjiIeG/912TZaA1qLGnvEEWNakcEobvMdwm55+XB&#10;QvtnHZb0qT1GRMW51CIC1a4pMddnvofgzFSzy8cz3F+zoTvlTJl7GW83UVF/TZX3+ddQVxbw6j5j&#10;WO62ZmXjoCfe1uA+AExOhcM1fpyq5QlCmPbfsd7t/Ii3rC84dd+k52xbgxYy0hqMu13/uamJe3Ve&#10;y0dBNeDhZm1H9+jNVbbSiu0vJEQmhRU2HexQM1Ks2RA4jOFse3qWojP3ibVjos7ejTauBM8zButz&#10;OnvnlEGK/3f/2G2/rDbtf9A3/dW1uacsaqw5uN4HtBI5rYxJjmY0Jin+O64Ii5sjNWUmRopSn6Bf&#10;ZzupXuy4DDIGiP9lorfm0xRE8HBTvLbAg28HlscnDMqTGb+V6dyw100idFrV+Vhb/u506m9o0O3+&#10;C9FPwyyse9z1cwUJM8nI6KT51ihdUn72fe25gkpN/0F9sqcrx/hqAsNWkm7JK0X/l2huXxDQXCWn&#10;rVjs/G1pZxIMqAPxefHSmgmws55HwfkNnbKT4kv66GC7ZfcIm8tYMdvQTMiK6wXfPHN1BmO1B7/D&#10;30vGBxUzHYAkqyWG56zkvnCPMHzvEhQVdDV5Yt2z/Sk0OILjjaFj7aN8l/uhnMwo7JXx3xXMd3QT&#10;dqjTZTkhGu50LhNU1OBdh2rLEwMVk9M/yh6ehOozX2JOt9WY3+Yjwx+9rDBSC4bou/0vwHm+vF1j&#10;KfzjmxvyF+raAibrDiFellZE94ghOpIXE5sl4Xhm72oOD6+cW24rY9z2V8EwPEgi4INWiddtDb3J&#10;gCil2Ji/oy/FypWVmcqeTBjOdK67O6sdJpG4OMgv2L+ubRpqoB5HjbzOy+Jy3lGad8R026b+5baH&#10;sbXz48Swjt5sd41li0Fo2FVN47MS1k/K72oMvOfq7nSpI6Df/4zAQVGcw1cWTY04tZbp3fssjNTv&#10;8xbNr94FGuyvy51+UE+0D8Xwl3WTvd5h/Hv/P2y/Y6aF/fkm9bYo0Q5jaDodfbD8tKkpo497NvKU&#10;i9OdZjaZ9+vuyOTgDsOz0Y9YYXU0ZVpxwm/f5qrj6ln8VaOSMNSY8rgMN2oclveeIK0rjh2M+oP/&#10;VEsl5rXEhPYVzDDUDupbBV2znlvx/CioQVQVJYujCcb8ZARC8Wmls8rtzS2xZ0bir1Im5Ycl37eq&#10;7/8eZAD7XTVfeZw9Lrp+au919Oy9MzDkY78mQ6Oiv3LZYdhpBodqezHjqLHDDU2T9/FlTPx7rOZr&#10;C6jyQrYYsvuEp/ygu7o2cmT8uzh17oEKGzj3ttyBKIM/xYJyqL7OFrxdDUIJMsQQ6bCu4O8Yc/Ov&#10;nNSzGKaGF/iO3hZrAFmqFT1HB1O6g2kW2ruzWCqj6VAIGEt1WzrX1Wve2yIO4huKYGz77o2NYP+a&#10;3UdBs0767YdgNDDFXriU42pp6rgBGdxcGQ/bIKEEEYYzE23Ea25mbw3tx/O/lVnkaVKhdLDj8gw8&#10;ynfZT2meVaJBbm9JTRAmM8vKTAPuRkodB1l1EyaTb6mm3uTstac/vLeJoVebUY/hj47nbrD1rgr2&#10;66vLchOeQNmSCtaGJrQD48MXuycVFKw9aGN8/sxTYVoNptti4SNa1gLvEvlUCcY9ab9rCcfc8g14&#10;utdqwM6/KoQPf5i5rtZTYyiS6opKAOvTCMF9zGqirRY6A65omfTl1uwdqOVqh1XZ58nEf1orvl6W&#10;92rf851W0QnyFSyZumpU7et/sWzosk8eGtTfAe2/FsoJP82eTMGgTfOwKquU2W5kCkRTT2wHWx98&#10;W6ohZDleKcpgVQWEGb63XHQqzBCG75UYywqgwvMt59xl3sPwI4RmrsoLYqfSXttWOqAW0LukFql6&#10;wuzeGUmHuqqB5TbN5D8evCgNd+KRBCiUP8M7KFHLH4QXVtHXp/J0R8ukkiADPmcqU5fFHhPE4/Wl&#10;bivyZaM/BTswmdr+A+xytW5Ur6lLJVnkFXyIZtVzk4z91hU5btV7uzxC/+2vEXlrSZPOXpsCnC5o&#10;oXFAeI6a9oLbph1JIl21IsiPTcSEvteo916PaNNMriGZYTCJwDI1/MwsY7YxfJHl1d8j+RGZ9LIj&#10;J1m/48k/mAHvvy6+3lbbtG+HZzgAdj1fVH40ZGdEnWXCKzk/3FIeYkdQnYZ/DvQ4TLBf4Kn7VZGG&#10;I69Xms3bTPpgFmZv0p9qU2eWms9727/4v+k2ofuANFTuOqYUkvvQQlQ7jlCDMCZoJnV3u/G9gYT8&#10;lsYkt8UVZ2AUtepNjfj08/Kmcr8NdkAX+8nGJ49fgu69keUozvdu1pyNbKC05S5hCPDMqO7t+1EK&#10;jruJlh1mbemOsvEpvGEyrN4rWuqqOU3NUjFCy53nx0VwDHMu7eeSn6Ab3Fm/5yvOqsnJGl1U+PWf&#10;uTMDZhwx9YF2mHYaI0+VzWcPbOnY6i+Af7MwGRg7bjgy2LciGxYjwJzVXULcgBoNucixVSNvsSVS&#10;dLxAeuu0av4HOBIY1wAQRb80XUWpTQN3G+3HPujUq6cXpFyRxF1DtaHSARfa8Uu3HdA4t+TkeUbz&#10;b2+deUuINya4qkmvhxY/ln1Qp0uhOpEWVGmFN62pdLV9dHja7H03pcGQF2FIovaUu6YoQBt+c9K7&#10;taAWvAvVHvKGi17mDj56GYynPCT42cdSAxhezxr6pE451g4uf3Inr6Md74+MZKJ+yaX5B7q0w90Z&#10;HCS8DcUpg/V6yy/O5Kw3pwNubtZ85GRwwNdWYG5JYAY6C1qvwwzkIt5ZpqjRYZujLK44oSyEMHPv&#10;AHJATgZtSyrhMRQf5x/xFn9cFP0qmhyOV+JB3Wvrt11t/vCjmVyFZ2u3meHfywK5mm47VWcb94mE&#10;bQzrY4H0tTFvzion2JGby9/Y7T05i/Ord379ga/FdwDc6Jiy6tVepdKtAyjDpulNg3BH6UbVLzco&#10;twurRi+iMVWS3wpeOSOLbkXz877Ka1N7gWcWFBcO47+n8Lwqjw1TXoiFr4u/ulJtsVibcv0Sg0ww&#10;lknoUZvB6+2FjmbBSaN49QlTYV5nMy49zhU677wOzEdfuKRdQh2Mr7lxaOWlG5CaKB7A4mPVvaVc&#10;euTSNbZSFpxE/vWtt9ox+sSPnpQjcLKmfeyDBSby7p9RRZfb/GSGvdqL1zA1Tui3WquGtlflGl58&#10;K7TOWJ+uBfMWJ4/98XkqqJt+DiGGG79JNlDc2rcwvC5F+9a90ZhZwP4DNV99pKc7OJPAcs+TXyj+&#10;WPiQt6zJtCSKM2mrWlRVuye2zsFdJO/cLlzjFJYkza3u7vYIyLjG/RStFZ3lrwxOrPXNWLWrxJ1w&#10;EaOkckhN+NptpEWrnDMY+tVpj4QARsUUGvovPVj3EuMs2yFeO8vo6JZMbWMFD6GFD1YwNk4Ewdt+&#10;DzdlKnTFnMHSOI370E1fyMAnr0lELPyIm9XAjp47Lu17GnyL7QxGHYBX+muxIlJnTliz8Xs8MIoz&#10;5qQIhecOXQlv6dBjtdJoo9wRpPyWx67jXGMG9v2pm1B+h+nllDnxRtmFlMKlkqqCicztZ0QxX98H&#10;t4qGavT197u5ld/c8jj3+MZB+jh1goSNkEqTUx1gBsf85NtttwzMy5q7HFZPhH8FFVoENmM0Bcri&#10;xcotrqoNWE8b487OLfksvp90Q/pzrGHbrL+sgio9t/6wE2pFa4KGN5Yd6skYu0gQNW/GrzMSjpe3&#10;lhYQyB80Ph9nhHm3XdB34nuBKLgC1kZFsj335dTPbfLKvljU4q2PNOS2C7RPUn9Lt9Mp03Ay5917&#10;mME1V4HiLe8xy1HRLXgPX7DdUmN+ualL1fq90XpWrfXO+3ICHrtjmSI95OgiYXDUXo32UlPzrzdZ&#10;4w8crR0Zl1OcRuw7Znr9nVe2XP15/f0bF+c1+nSdcRSepgb6U9VIuLZFhRWFrBj2bESQIdvaWbJk&#10;nV/F6KrMZYU5JnSDNS5p508Md6KGi/zn96ijfg1c5YlBE8sXzIZgguelAWd/kjNDyZC+K7sD8aq5&#10;VTUPJc1eEsHNxRa7Nvrxms8gWTHtIEO8lNjnmXQTzAv/as2vFvZpxHDrhbdEPu2uFPd0trX8SsQb&#10;bVMlvhc5FmPw76/Gw/BQ2z4Lo3D61e+o7ImeMcjYBs039cxOcbytTVn3sH2Dysiu+LBgkXeya0v3&#10;jvrMMKRA7uhLWbuKWds56Eh9TDK8y8YlaWcqQ5iaimpMpFjYhFQQ09D+TVd7uOUKCc84hXY55mpL&#10;oTMsiVDWC3WpMWdp352GRCyZWRVnhA5RYIgz7KfsCDS0ZhMHLWVOipE2pucJr43p8i88ObS3s+5a&#10;Qw/LK2tWO2hwy9ZoRYPjxGAoguLPf13Sl/Jhb0nV8LfE0K9b8OAGCQOvk91pauT/WU16f8BbvJ93&#10;r/H9DyAogmJ5tqntl39iMDnfDIOOp+y8axzwuFoGDmPNvNnlnCkb48G7lHgIO8OHex2ZtEyIw2vg&#10;5PnUPBvXcxlv+XDDaWc6bgdDANJ/XZCrfvK2uMG+UApq5uQye7yR2UejqPnM8Y6/82fs4Iwtxrcu&#10;DfZ5O+l8SRVbN6O3ZQMVHuw+yW4EANz7r52VHpp4bfEYiWPQl+eymDXxYb84b+VXu21JnafPPN0S&#10;vAkd0gZXiIzMq3GVcW3l0fiF4Fe1XEpKRaG1qBQAB9qPyI3AHxfbOxNdaqo0oqcNwjiTJKDHmurS&#10;wfu50g1qRNp+KvJ4lBXb1Tmnxh1rkdTRpkC+STE6xvEUDv39EDV+6ILd8/Jba65Vc7nv1eZXffzL&#10;ISRFzbeQs40d0y1XTzoPR6k8Du9D8WKzG2xj07LwOfHkBnqkfTjdrr4lJJ4kBbJugSqFDF48cQ2O&#10;bjWSMc8Y8FhDJmouSg5t/geQYoL9yUKGBi2wrS2A7bX8vxqhpxEFXQnc7tfUro1K1fNzHKUd+zwY&#10;2biBezxhm1UFDMv3JYYWZhIenp6k9DqtFo2sA1LGlVw1FtkPwE6mx0VPlmzT4q+3O/RT8nSJoDZF&#10;zGmsKctUN4FsPDeCWdMDWtXX0i6GFutKlETjTc/nVWSOzJ1TEKLuT09D+kHnwr+8yDJOL4c/wkNG&#10;wP8wN5trlzQ+lb3lPzscvB4SrRPygILj+S/F3W5Af96nq9Xspp3n7GBPb+u0y3Fxf0oYYlFsJfsP&#10;gAvzekEUa8U+M+myvRZf9onX+9RhGnNmTpbEKfV3YB1xE10aR4lTyy4XvBjudk+KXxISuTfgNXNT&#10;+X4SlulCPxSrC3362lovuGyvC1dsAEMesmd+57tEa9bN0NlkY2Dz9tUq4lgUD9qhqAn2AsPPpkyC&#10;G9OhP0hYMBwu8v4DTH8KSyhX5f32uVNxx+/77HZeQx9KdEKk8EfXRO2Dh8UAPhszGlCKkbj0fwAu&#10;EvrfuTWNg2cZxhDYyR+9Y/TiSu4C/fq9Iut0JmD7V5eu9Sj75D7apH1W20AQZP/zQe+bXbg1niAi&#10;8tnnRUK6Z+agYPfhsxMI68WeryyF2poiYVX6ZNwO+F3HI7SzAu+nPfQuoreNYCdPMvlIb2Vt440m&#10;rzX6XiqPIeP1bfXdF5m/ygULJSlUc/zAXtlotgV/enjmAlUmZ68UwZ+bCqkD1XfteCHz16963q2m&#10;ZySWbigUfV/loUC3wPn79e2/VsW7LknTe7OVIdLI4UA+WRoXl1Xm7ByHRLLSfEMzFoN7cij17b90&#10;j1AKDWqN5Vd5tAd4//KyXl6QJiYE8WF+rzOOPXKi3/eOw9DMHFpMhzzYfzRwvvAUNv53yJ7tOVr4&#10;/k0qKv4RYlH736GG19WYLFKOal10kdfcr5MFmqMwaHPvz/A1PXigsY/K9fONP3pb3a/hUM4VVs9r&#10;bt6e9Uy2FRqIw9NA+YSFnzleY+M1rP0Lj5qtRWF1MA+a1h0FgpoWfO7Rasy9ciqndfjsvfwcbc/2&#10;Inq6m/A4b6R6gR253248K5t3zdeep5BMMuPe91FjMvR/vjvxaT6jWO7wufriiX1TVTq1dKvC2vug&#10;G7odKn3kugBrxde0ILfQx9gUrbpjNFhqKofi8O40WO9+tLzuqhXcnzN7RUJpnYp8LkdwaInknHM4&#10;sOqZ+DjWcc2pWfK4Oi0deUY4ZRcJXJl48SL+LVZkiupp2rbZwdu8EZ22Ou/Tc2JwLRbyftD2h4zS&#10;Mlo6tmrxFvDe3Sjw4XqgQ92/IVx4K1k//WnFaCV9+LQ7LCg38+eHzNWEKMgJ5uf/q+0qP8HF4ue6&#10;1THnl9+KjBurniEzA6UWXzobGhPHn8TRhyWef5qXvitg4aaX2Zz6NDppR19ki67hyRLAmiPMNR4J&#10;zEoaSAwaovm4Yu8ACm10K5RKcoFVmr/m+hTJ4yLx6zfWiKbufM8EWEvft43hDeYfoOWiRa5anXu8&#10;0IP3zVp+2gLrWUbo3XQf2XN8eRJX2pKCcx70wGrrwPXxg3kpGcaLPx7dJ/A9CUBFcdjf5xzfqOeL&#10;v/V3S8zXHS8NOW7RDxKkbQo1ql56FjNcGQOoHTegWqfCBdxLqw35pwVjJePpZ/rOmylnp4nA0GCe&#10;ZOL99J/RJwuhq4dSvFKCTnWZ/PIcxuuzF2v5PjMizRXHn9xpNPBLbPmBG2TyHWfwIBOyS8LsIVVd&#10;odLZ1gR9Dg+etmET9MmR/ReDFPOMi74UHTQf1n1H5Q2wkzdVoo66HYNAcHU4YwoUVJVS+6MOs83l&#10;5it7YyvDe3uEbZ/g1tZO/WsJmoN0TQXXt0qgvGA1o1Un9wOE+O9mj518WHx3HnXEX3PXGQH1JLkZ&#10;cKjPWG2clKqrT/l0rXRXe+b/EVIird2f3akVzltqjSON8pMI6DdyD/StoSnJX2Yi7/wjOkf8+8//&#10;AH8NFTecnv8AnRS5pdwszOSQrICoMac4jAAGPaobi6hLsbhyWHpgn86i0+V7stGIpJCOSFBbH9az&#10;7lD5jJtY4PODx9Kq3vak6tkf2yW3uTJAH8k9Nx5Aqu15HNNzg887jUtzY3TbC0bDIARFBJP+NNi0&#10;6MN5dwQrHkhTk/j6V0JJK5ViaV7RYTJG4aUYABXIPr3qpA7ef84PPGajvbeKN1S2BPO5mJyahEky&#10;HKuSV/E1SSHYvXEUEbg5bzfQ9MVVuUBhZ12gKMjAqKCR5Z/MZGZs/WpbqbEbRkFQx6Ec0bMEO0+2&#10;86JZT9/sKfOy2h5U7upHtVkXiC1QRtlkGOBWRLM885LHIHXNCvJgldljzdxV2XHOSKeZ2eX5RjNV&#10;ooWlfGQB1JNWF5XiP2BHam0DsXYpi0nlO2xiuVPar9nZxO6MwJcEZXPDVks+wBlUHjGT1qzaakVl&#10;UM20DuRUSVyWXm88XIRVwoYngZb6VcjvJpLjbcbVt+mzGP8AJpDfszI0SnPVm204TfaIirAiUdCA&#10;eme4NYta6kpj/sciRyzWhJ3HGw8DFQWVs8V5vuGRmfgDOQPWtK1mjKlSxWIEAg96tfa/K/dQ2ieW&#10;eNxHUVLk1oUZ53HUXkyAmdqqOcVOUedWbAhib7zuMFvoO1TTWp2iWGOOFQQWI71EzJeSPkM0Z43E&#10;daENIfMsSWjeU5aQjA3DP41TltUtYVkJSS4c/efoKs2+8bi8qwwk4Tjk1TWSJrz7KT5mTzIw/wA4&#10;oSBoillMUYJnDbuD5aYqtdR3AIV13BhlQ3JNaxtbZJl3xfOH+RM8Y9xVt5YZZPKjA81Dg7eoFUpa&#10;6BY52CZ7KfbIOgByeMCqV/LHK8T5Y4mBGT25rodTgCxKzRbw33g2On1rCv5IhLbRogysoyRyMYrW&#10;MkxHVpemSBUG3aCPl9azL5TJPt+YjIJzjgen0q8kCSruWNCWALNyAD9KybhjaXEkk+Nw+VVBzn/P&#10;NQkhSdy1beXaRyvKu9n6oRke2Kell5qm4kRWfOCpB4X0BqlbPHLIWmZsOuY0UZH41ce/MMcMMKFk&#10;X7w6HJ7VLTEn3LDwQvbs0ZhgHDZfHJFUooGuSYSMk8FscVKkMd1IyTIyow5AOcmn3hW1gAgQhguC&#10;d3UU07AyRrBLe2kY7WITbHxnnpnn2rDuNkEptoEIyfmbrVmS7lkhSJd+/PA3ZI98UyOFIkEk8pYj&#10;nB7n0oWmrEWYtMS3AaeRcMoIwR82aivbIptlSRF2cLyP6U3zLi8kT7OC5IO1Bzx602K0lluo4mhk&#10;3yZCjG0ZAzSTaeoxtpHLcSM8cYYeWdyep7CrVtp9ze25kCSKS2HIzuGO2OwroLbTVs7dDGqRtFgu&#10;2eoPXj+VW7vFvL59s2DIv7xV7/8A16zlX1skBwywy3eotFLHJFCgIfA5Ye1PuNOa1diiu0TLv3vy&#10;SO3NdXttYlNxcRAzHheM7RUM93aySDTkVTGycEYGM+hqlVk3sM4tUto7sNHvEzj5lk5Hrn8qlubq&#10;EqBC67sHDbQMD0rfs9BY3rG4tFaIgpuYA59KozeGZIb1pokVYlbBDruCY71qqkW7Ac8RLZXJuFQF&#10;GXgeh9KrwB9RvCqso4GWx0HeuzkgsJYWs1iUq2S2TglieoqGHRF0HTJ5GhMvmMAzgY2rngVcaysN&#10;NIrWMZ00h4EjkZ+QQeQfXmtW+SHUrQTKx85BuYbuCR71XurY22m5tixcEhlDbjj1NRaWkNygiL+V&#10;N068N7VlPX3gZM1yt1pSKCzTIcbGGR6ZrNj0a5vJo55JUBUEGMD09BWxHpkmnrMtwrSLv+Vk43fS&#10;q8Xm3F0txG724gBTa4JJ9/yojUsvdC5m3FrOZAs8RSIOE4x19cYrWkijuSLe5jOxORkdB9atfYvt&#10;sRuHuGKkbVKpnH5U65tkiGJGn93K5Bz2xT52xplJHs4UZUjREB7jJP8Ak0TzWrEA2m7edxwvf1rP&#10;1T/QlQthFIyrqNwY+n8qpp4gmaIRrMTH/Hk8+lOMW9RscXRbplCKEXK7TVG9vgsYEMZQbj34aluW&#10;Y4k5ZS3yn0rNuJt8u0kkZrZRBIsWl15d2rAnCkYzyBVvU737FeSvBtRm5BHBH05rJiIWYNjncDWl&#10;q5/0qObC+U4HBIOOKqyuHUzVkMm6Y58w9Qx/WteC52WibpBNhSrKScqPTPaqV1s+zjyjw3Ic9vaq&#10;H2tojiJiCep6E/jRy3GbkEsUtxG5LqMcnOdp9/atyW2s59OzJexjn/WxkAE+471wsDydcuVJ6DkG&#10;tETrBbo4tC8nfc2APSlKmhWNkHTNOjLXDNc7hhHRsAe2Kx2kedpLkkoh+VN3Uj8ai81NRjmzEsc8&#10;QL/JwGX0/Cqi304i8o7Wj5G0jIxVRiFiSVyIsCTJHAGalt3DRgS5AYjaBjNVNgkuApIXPGTzVu4s&#10;JLORd7eZGw+9HzVOy0GI14TNjduXoB6fStOwEUrme6T5Ubcox97PB4p1ppNoqif7UhHB5TlT2BxV&#10;2WFLnVBAIZAXTPlxHGD6/SspTSBlqKx0fVJEiVxFuPyqCAAadN4KhgLzPeqiJ/CO/wCNacOm6ZpX&#10;k3D2cq3AG7DlcZ+lS3GtDULWeGC377VPldfoa5JVpOXuvQVznfNtYLNreO0Aw3M38TCnadfNZwNe&#10;RyyLA5wAxx8wP8qoX0NzE7QXMLwu/IJXBP0rOEjW6NCzM6EcKW4B9cVt7JSW4zbvdXa4v45ra1jt&#10;5VIKOBz759RTbvVZXsJYpkil53Ejjn6Vh3cjSOD5SoFAGU5zxUSvv4IPtitFRWgWJ0uyJlbLcgBg&#10;vBNSwOWu/wBwWUZ5B/nVTyZnkVojvx6da3NP01JGKTutseokPf1FVKyHYveZP/z0X/vqip/7Fs/+&#10;gzB/33/9eisbiudR4eS20zRmcsUkkOSJOp9DjsKoajcW0XmXfkh5OioIxhT61n3VjbQL51vfGSV8&#10;ly55PHUmoYrqaRzIl3EilDhpV4H0965lG0uZBZIpTX8t4xaWU4cFCBwB0qukVtYkyB8sj/LuXoe/&#10;6VZeK/ihkhvP3cP3vlhBz1702ayjltZJYrxI0IzJv7j8K3RNihM9vPJiGKRc5IIAyf8ACqssqJuj&#10;2gepB6UT6ni2FrBGFA+/Io5f8fSoLiOAxQNDIXdh86kcqc9q1UbDSJlljidBCW2H7xPG2m31xHLE&#10;wRCMD7zHk02KJHVweHUZ2gVHNFIsDPMrrnlQV65/lTtrcdiGK4eO32BsCkRPlyw6nJp1tDO4MscL&#10;PHEcsdpx9M1fvr4XDbYolVcDGBz9Kpu2gS8iu0pjcFMLkY6Uu95YwEyAAelCwCTHmMVBHAC81PBb&#10;+XEzuyqBxhuT+VJtLYRGkO2T/SN3J6r0FW44YCwKnKkEcnvSQsxT5nxHzjcOoqa2s/NIKoxOefSo&#10;5mSwgjngblldT129RXQ258uEuIS7nCsG4C5zg1TAitRmZlL9Ai8k1ILySQ4J2RE856/jWMm2xXL+&#10;n2mLoByFQAk9wTS310BL5IkBbPAHQVVivmlUWtq+MEneT941CttyZCw8zPzbu5rO2uoF6eIzrHFJ&#10;I7FeWHQCnRQRxIWkyFUfdPHH0qPcyqZJN3GDju3tSzRXExzvRVbGVLc4p3KuQmP7VNFcuVS3TO0E&#10;8mk+zSXU7tBLhM8J7dKbeQSO8NrDxhssxHAFSQu9iAwuNy5wVU84/GquJMnmvVs4RMnlv821ieMH&#10;pjFZyTLDeK+SUlIyycEH6ip3kWeOaV4UKvKxIAycn0qtKiSAJCuDGuSFBIz1z9acbFJ3NS7li+xl&#10;SwYAZ+c5IrjbiRYrwHdlVfOe1dlp0Kzbi5OAvPQDPpXNa5aRx6hGqooAY59z71cHq0Sa8eqOLRhD&#10;GxAUEljwBn0rMkied95fc78E+h7VcSdxEyR7VAXnjJGfQ1noG8w7WOegORihR6gakKRWpVCDvx/E&#10;3AP+RTJLuJ5PLaFMkcNzz7/zpsbxwkPGC527Wzzg+360xnhhZwpbB5XPODTQFxblLeHAD+YQNjH+&#10;lUmuTcAyA7ucZ9G9aqt519chAyjBCjccAVasLV4mZIF3O3Dc5A9TUvTUmxKhS0CmQ+ZO3K55xSws&#10;XvEd2VgQRhlzt/CtewsIVLNcqZJfvblJ4/Cm29vElxiSPY4JbftyNtRzdRDIIrVz9oikNvJu6BeM&#10;d+K3Gv7SSwWSFlkIwA/Qqe9ZV5pz3uRa+VgKScHAJHemaTbSi1ksZYtk2OX/AIT6VlL3tSi/c27y&#10;WwZJky4ztNNt73zj5TqI5VwODmoIrW6yGnKhlyBhs9e3tVawt2S7xKrBSCFyercVHKmBX1gz2srO&#10;8jMSpwN/6/jWdp0tpPdbbx5VlIGwAgCuna8iWYxTYkOMdOD6ZFZmrabBdDzog6zoM5weR2ram+jA&#10;lh1Jzd/ZfPCQjknNas2qWtq8aud6zcM+cg158L94Lolsg9Oa3IL1r6yeAswO35VVeh/CidKwzoJr&#10;ayuLfbFEsTDJV4x1qpNeCO6FvNkqMKQ2P84qrYXUrYEimORf4SfmIrQvljmgMRhG2UEZzz0qErOw&#10;GdqCGS4aWzl+VlG5B0APeqcmjPb7ZIbjcoGTlMDPqK09BhjtrQLIQpzg7jtOD/ntSvqos2lhjbJT&#10;gA9we9bq+wDYrt1byLsyAAAgueDmor21hk8xY3lOwb+Gwp4/pUV5NPeWJ8tGnbqSD059qljkmeyh&#10;eIK0Lx7ZIycEnpUuNnoMZbs1tYtIbqRISMkITnHpxWU/iG1t5SLSOQdT80p2ufoe9asU0KQyLbBR&#10;PJ97jKnHQA9MVzeqaW/2tJHVhuXMgC4GR6VrDle4WJLvVRqoiEsCqP72MHJ61n+TPazMDG3lsMqc&#10;ZB9K2LaO0itgVt9xT5gVHzY/DrUk16r2waOERN3jZuSO/XkVfNZ2SAwWd1Q72OBztzVKXEjb/Udu&#10;1T3lyzSFlQx+wqvb2s1zN5UKF2PNbR01ZVxFb98FDZzxxSzAlsNknOFBHJpSn2ecpKBuU8+tadpf&#10;28V3E80BymCqlc/jik31QjJkt5wF3IxDDI9MVKtrGdOeUA+YrA9O1dd/oEsQlW0leGVuoOAp/p9K&#10;zUsZYNQM7xsLQn/ltwCPp3rNVRjNJ8TvZ6ellcWcMtsnPT5s56/WtCWPRNQjF8t7KJWzm24DN9ab&#10;c6hp9sZDFZBLpTmJwBtx7DHeufWa4muTcC3RgrZPHGTRZPVCZbu4LZ3EVnb3CIwOPlyxb0J9KqXO&#10;g3tvaC5YLjGWTPzqD6iujtdUi+z+V8kTFclgBgHPfuaLZ2MrNPeKzk8rKQAU+p6ijnkgMPRpPssf&#10;mzQxvGxwC+CM1qq0LQuHVGJG7EZ4X3OKkSwivrmeGOUW9qnUZyN3tjr9aZ5NlZzPE7eYAeRg/MOx&#10;oc7hcfZKJ1d5LVznguvOfSpraDUrO5kgkthLHIMid/vqPrWlp/ipFH2YLDFbqMKXP6H1rntV1xbp&#10;iFYk8qQhwv1rFc8m4taA9TqLSNJYUaaT50XLtJNuB9uaJ47uziNzp2pAjOTCwAV+Ogrjn1OWaGK3&#10;uQksSDOf7w98Uy4v7OVEgs42UZUFGbK+9SqEkwsdBfazHqVnGzjdMOp8vlOxwazRYmaJWkjEsbjK&#10;SrkdPao7e3CxYijhlO7JjEuG/CqR1UxXCqYyIUbLRlicGtow5VZDLa2E09zIgi2R9N2eKdLpENiE&#10;Wb5pG6FRkcitCOS61KX9wiWyY3LK5I3j0xS3UN3E0d3MUkWNtp8rgL6ZpqUgIYLOGKFJoEaER5Eh&#10;lXP4/SmRut0+yYq4zgr0I9MfpTLzWpC+x49ig8p061lfaB9pMiKyYJKbeOfShRb3GdB/ZcH9+X8h&#10;RVL+0NS/54t+Zoo5WI6S90jUrGRZLwOA3Q53Z9uKivIbVLSGUKXVCXx02jFXYBqWjXJado7rf1ac&#10;5P4Zonu4plnE6KjS5wNny9OAPSuNvXQ1qU7PQwZ5Ibu3LW7mOMqC6luT1zgGsbZc3SvIissEfyKG&#10;45P+ea6OHSvtUwt9g3SkAY5AGOTVXWLSWDVY9KSzaNVwUBOd2f4ifU1vBxvYx9TBg0uW7+WCJ5ZM&#10;/wAPT/69FzavZBEljaNx0yOn0rrk8P6rp8sV1BGEZNrJk5wP85zXRXcFheHM9mmXUb1HIB9qXtm5&#10;K2qKseY6dZTXkscNvuaSeURrx3rttZ8DWGlaRK91c3DSqm4SEgKWPYDrVHzdK0XXIHiZybcFlTP8&#10;RHr9MfnVNtSXxVeKdUuZkd2byEQkKq/4+/eiTlKd1og8znri6aGNLG3JCfekx1dveoY5GD7hwcc4&#10;qW905rHUWgM6yEHO8H19fepZzHBIqQL5kQHLE9a6XLsJu5Ex5DFznucVOWVVA3hsj1qCT5YwAAKW&#10;2g81vlDFs9QKm3URpxr+6iIClmztX0ptvOxbMzsoXtnitG2haWU7GH7tdibuMGlurKzSEsHcyDjn&#10;BBPtis21sQ3cz7i4hQKY2LP3OOlT2KLdyAyycFunrTZLEsivF1Gdyt6YpIbaa2mKIAUJDHHPb1FF&#10;lbcLo2vKa2dTFCGTGVY4/KrqRQvGbgRoj9SV71lNcrCoT5t4+9noBVb+0oDc7o2JycDaTj8qx5WI&#10;2Gvo4jsKBWK9WH3vxpyoBIJYnJYj+HkDjmsi71n7LLj923ykAdcVBBrUstzFEUAjJ59x7mn7N7gb&#10;7TeXMRvDEn5j3HpVOe2Fy25CVx6Dr9aS7dmUXkK7mRyp9x61asr5ZLczZZ2xgjONpqUtRmTaGYQA&#10;YDZlKgdzz2q0YZIbRkDbJJMsxY4wfT3qlbN++izkEOxPPvVu7u/K3BpGkkYHahP3c1a3C5BbXj29&#10;0oBOQON2c5xVHWpJHvY5HJ5HBxjPSo5goJUH94PmBBx+FVbqeOd4WBORwc9q1UbajNiSbEPBOxFy&#10;M4HJqPepi8lUBYclh0NROqsiRKdzthjxx7g/57U4wmBNpTC9do9aG0IekpUbVAzjOen5UGSILmY4&#10;TnJHWqkzlSxkKjByAOlZc1y0zMF+7gY/rTUQtc0BJHcTELIfJXJXI6mtNHtLZkcMzEdlPbjg1iW8&#10;bHlQQuOe9bNtaMzBcDKsDnFTNJaDNGKF5nLrcScgEE5+arKwvLGQk8zMEJUjvipfti3dj5T5ATBb&#10;A9Kq21tM8nm27gKhIMbnHB68Vg1cResrZljVkusNj5gDkA1W1B5bZBLwxVsmRX6D0x+VZMl1NbXQ&#10;aMgYYgqCeK0oJ1nObhxhht5P9KORp3YGZHrDmZ5DKQc5Kluv0q5/a32izfBInXp71UutPt7a9hur&#10;X94uceUEJzmr6WltKsjvbmByApAOPxq3yaNAVtOnmuVWe4lj8oEhmLc5pmp3XluNryMjA7efu4rF&#10;vLeOwaRRv37twHbFbVteQ6xaLA8aLuXHzcHd61XKlZ9BmbpulR31k07Ss0rE456HPpVaC5uNMd4i&#10;WWTGG55Irf0bTkaykt4nzIpyWY459PpWH4j0+7tbrzpYTjuQOD+NVGScmmBv2RGo2xnWUF+kiYxW&#10;pCqGYrFMWcHBLVyOkah9mlWQIFjK4bHet+S7hkkFwgdDgHAPb2NZyg02BRvPNSab7ROd2eFBGMg8&#10;Vm30haO1kCkkApyMDI//AF0/U7ppbhmD7gTnJPI+tVlaHYuRueQnL+mOeDW8VpcZuWd2sMCpIrYx&#10;kRjgZ98GnC5S5kYAEDb87RNgIexxjvWat5bpsSOeVT/Ep65+tMa/WzIgtizhstIr9CalxuBKbSUT&#10;vi5PlAkHk5x9atW893HblHbMik+WxbJx3/yaoSyqkQXzNjn5lUdM+lTwT7gnmxmOTPUt/wDXquUV&#10;yK4nuYnciFhg/Mc4ycdKyZriRrsSNGPmPQVo3epW05kjliZXQ/KScZ+tR24gn0/Y7ncT+7VefrVb&#10;DQ7+zrWXAklWMu2fmzyCf6etYzvJYX4wofY2Djoa3poZGjKKqqGTjf1NZU1r5QTzDufPKjPI9qIv&#10;uM1vs9nrUfnygQIuMtGBgd+TWjp+j6HuaWRjN/AiK5JGO/rVQRQxaUIUm3RkAhO49cVnRwSKjSWl&#10;3CW5zGzYfHfis3d6Jkm/cTR2Uklnb+YYlI2rIcjrR9oLosCRiWLAzhuV9/51ixFpgjO5AXqXzjB9&#10;6saZDc308vkS/Z4cEAuCQ59vely9x3EltUYFGiHmnJiwcMv4d6zpGe0C77TytwIVwciQ10EljZ2x&#10;WKbfdXTjIIGMU260i3ezMT2mxz8y/NnHrj8KqM9Ro5pXYq/2hTuXsBjA5J/nWvbJp80EAkdyy52n&#10;Oc+3NY0trfQ3Zi2sEAIUsONv4Vdjk+xpLNIieSwAaM+vr+NaS1GX3u1MXlhCQDjzGbt9fXmoCltO&#10;jeTIw29N2AT2rLjuh5pbayxtjKq2M0+/v4pYsQQvGTwwA+VhUqFmFgurZPIdYj5bx8li33qpQogc&#10;bi24Hqeje9KhmMQVlYDjPoasDbnawUHHDelaaoYhLqd4xx8pB96S4tpIAsq4VZBnPqKVAIrhRIPk&#10;DAk+oro0v3u7JVWKAwjh4wQWIHp3zUuTQjkA8jTARsd/bHUVZeWe2Eavbx8/MWxkt+NWbNktL2cN&#10;A23lkJGCBmt/Tw0+VnjEcDghGccsO1OU0gMnTmkudk14ZPKB/dqCfXtWvYLH5UkX25kuDJhBIpPf&#10;39atX+h3BdLmxdQypyi+v4VCuqfYIfJWAyXCkmUfewe54rCUr6oRPc6Srr/pl1ELgH5ZEx09OKwr&#10;jToLRtzXDXAHP7vjHualS+g5uLjZtLHEWOV+oqohiubstbwzrBn5ihIGKcU+rGmL9uT++3/fX/1q&#10;Km+x6V/08frRT5l2A6eK4Mt08s07Pt+UAtnd61U1Cd5JDGy7wDuA5/pVeJx9jOUGdwGRxU9wzR25&#10;mjYqdufyrlgkmbRbcrle21QWLl2nmiKDK7CD+GDV/V9btdUtYpYbqaO9Zgnzx8gY46VlJtWB76VB&#10;IyjOzoD2rf0eK0udO+3NZwhz/Co/rWjs3cU5paWNfSdQuJNGSC+k82cKV+Ug7R26VRu9UggZhKB5&#10;Kgrv3ZJ/KoJZxHa3EkMaxMY+o7VxtvPJLIqyMSsjFSPT3p0oRinJCb5tSe5W11DUJXhd1BUjew7G&#10;otQkt4dPjS3c+cymNO2xAev41oS2cVtpzyRDDSNsJPPHH+NYF0CrKzNuKqqjj2zWsXdkMciy3RWa&#10;+uBEgXG8jLNj0Hf61WlZXnAh8wIv988n3qAuz7WYlifWpovmIDc8E/8A1q1sI1LeNcq+A56jPetR&#10;r5pI1YosSDsq4Fc9Z3D/AG5fTpiuk1ILc2abF8olecc81jN2aRD3KM1+uwrASC5yxzUbXey0VY2w&#10;4OcGsdiVbbnOGrSijSQL8uOOfem4pDsPk1CeKMAdHHT0pttqUnCsuVHTHY1EY9kjgHgN0NXbZEtr&#10;qMhQwcAkGiysItOY72Ib5BHJnByev1pLXS5pLqMblWEHBK+tJdky6hsQLGjkEgCtGeZoLcAgMw6N&#10;0xWTbWginc2cZkkZsFUBwjKBzj171DZwva2KE4HmnJIGMGpxcNcoxZV3E8N3HA4q8sv2yzRZFUKB&#10;xtGMYpXewmyJZyls0e0uoJLjGM1Wt9QEcrvs2KeMY4xUTXUqEwhvlB6+tNhAlnZSABIDnFNIBI5g&#10;+cAgljyR0qfy0Kh4hu4OWfrkfypbWySKAz7s4yQvYc0kewK8ZTKnJPPJxTurjSMK8EyAFQQR1rNW&#10;fDuSCXbrXR6mFO0qoXcen4VkFFTIA+YsPm9K2TuirmjbyyLalmKLI4xnuOlDXXkp5e9mYnOTUCxZ&#10;k3MxODjHaqs7ksSfTFHKhC3EzTNtHQnNadrZxCAMygkqNrf41kRyMq8Y49au2++UqHkONwGBxTlt&#10;YDbtIrdIjG7bMjJIGee1OSeOFg+9GYjOGPb3FU5LONbd5VZwwbHJz2zVWGDztyOxxzyOtZJXA3Dq&#10;8It5EjTBfrt4HPXI/Os1L4glo/lz3zjNVZJtzlVUIpYZA709rcG1aQk5xjFNQsIe0xdwHkUbhk5q&#10;eGSKMgKCxHTJ4NYPmYbAHfHPNXELogkDY4PGPQ4qpQ7hY3ZpRNHGGXYFw2QMZ/Wm3GoBwQzZTGNw&#10;Oc4571WslN1HtZiAFyP51najvt7nylbhsduhqFFSdhpEl5rsZd4kgTYRjd3P1q34aRbuaZUDF8ZV&#10;l6L7VFeaJbf2Cl2f9aFJJAxn5sc1uWNvb21jaSW8XlNLGMlTzxROcVBpAyjLeeTK0wQQkKUKDI79&#10;atHU0vtHeOYiQKoyGHv2rP8AFhIghkyMtnPFP0GOKXwnez+WomhlA3/3gRjB+nWoaXJzCMfVPPjm&#10;3bSsBHBUcY/DpVyW7hOnR+WMMV7HPNadxbi9UW5bAKj5iMnpzWVrOkR6UYUjlZw6BjurWElLTsNC&#10;W2n/AGyAyi4jUt97J5pV0G9lVgpQuqk4U9QOT+lQaE2blwygqxHynt9K6a/f7BEscHys+fm9B6D8&#10;6ic5RdhNnO6hotxb3ESIollkXOIx908dagLTwKYZF2soy2a6TSbqVbt4mYMjIcAjocjmsnxHL5Uz&#10;RhQVBBGe1VCo3KzQ0YsN4wZ43fI/un+hq81zFJbqu7DoR824nj0rEuThs9zV+0iO8wBsBlVicfQ4&#10;roaHYl1OKC5tUuY/llGAy565p+mWl/PA32S3lZFOWKDIz9aoX8xWTyNo2jBXHau3sL99N0tBaoqK&#10;nUf3vX86icrINjnJ/ttkRLcQyIVBA3g59qfo8yTRy/bD5ucgb8EqBXbO6ajaSR3KF1k7FulcHc3b&#10;RKkcUcagjGcc8VnGXMrAa9vHBcSN9nJeRRwHI5H6VX/4RS5KrdM4hDE5RvvLUumMJZfPChZDyD1A&#10;xntVe51OaeQu4+8d23PGRUe8noDRYeH7IsdrNKjgESErwGGff+VXf+Ehtbfy32IoBywRSRjuPasC&#10;bV57mQwOsflKNqgKMjHvUXmbrUSBVC4wVIzn8fwq+W+47HSNr1pcMHWRUCqc8AE+n61NBq4uslHk&#10;JAyuV3E+wrkN0Sl0ihCFF4YnJ/zzV/QhLdXfkmUqpO7gUOCSDYbqN7fG5aOFXw65cBefrwOlQxwR&#10;TRMzM0hC/LuJAz/WumuZRZN5MSDjILNyTzXM6mR5qsuVEnOAeB9KqLvoNFdrF7d284LtHAZCDz+F&#10;QzYEqiJTjvk9alQbpAw+X+HFdNZxQ29lDKIleXB+eTnHXp6U3LlA5j7S8jxIUYQ5+6Tx+FdAslhZ&#10;TJJbrE0qAgI5BVqfe6iskPkC1iEWMKuPun1qikcT3GxU2yYPz8Hp7YqVLmGPvLn7XJGskUcHl5UI&#10;RUUNpPdRrPa26xpDw5QdR3NRXtxJDlJgkzqflcrjH5Vb025eOweVWYMr7eGwCCKctEJlprm1jKCa&#10;2jRcD97jPB6g4J9uaypLuaC7d7dt0KnAbGB9Kls4Fv8AVDDOTtLbBjjHvVvUYhpMj28AVkADfMue&#10;elSlqAlvrLzIHSR1kjIJDfdIPUVoHUIwrSWluvLZYg4ycVywdyrktwH5UcZroIrK3uYllCMhx03E&#10;+v8AhRKKQDLwW988bQSLHKFJaLb3+prLa+eMsghEXYKvG2tqKOBtQWAQqDGobfnls5yDVHU7JDPK&#10;IiY0ChwvXvjrSi1ewjP+2v6Giovs3+2fyorawz//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ZlLvJvQAAAKcBAAAZAAAAZHJzL19yZWxzL2Uy&#10;b0RvYy54bWwucmVsc72QywrCMBBF94L/EGZv03YhIqZuRHAr+gFDMk2jzYMkiv69AUEUBHcuZ4Z7&#10;7mFW65sd2ZViMt4JaKoaGDnplXFawPGwnS2ApYxO4egdCbhTgnU3naz2NGIuoTSYkFihuCRgyDks&#10;OU9yIIup8oFcufQ+WsxljJoHlGfUxNu6nvP4zoDug8l2SkDcqRbY4R5K82+273sjaePlxZLLXyq4&#10;saW7ADFqygIsKYPPZVudAmng3yWa/0g0Lwn+8d7uAV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D9d&#10;AQBbQ29udGVudF9UeXBlc10ueG1sUEsBAhQACgAAAAAAh07iQAAAAAAAAAAAAAAAAAYAAAAAAAAA&#10;AAAQAAAABVsBAF9yZWxzL1BLAQIUABQAAAAIAIdO4kCKFGY80QAAAJQBAAALAAAAAAAAAAEAIAAA&#10;AClbAQBfcmVscy8ucmVsc1BLAQIUAAoAAAAAAIdO4kAAAAAAAAAAAAAAAAAEAAAAAAAAAAAAEAAA&#10;AAAAAABkcnMvUEsBAhQACgAAAAAAh07iQAAAAAAAAAAAAAAAAAoAAAAAAAAAAAAQAAAAI1wBAGRy&#10;cy9fcmVscy9QSwECFAAUAAAACACHTuJAGZS7yb0AAACnAQAAGQAAAAAAAAABACAAAABLXAEAZHJz&#10;L19yZWxzL2Uyb0RvYy54bWwucmVsc1BLAQIUABQAAAAIAIdO4kDGPCF22AAAAAgBAAAPAAAAAAAA&#10;AAEAIAAAACIAAABkcnMvZG93bnJldi54bWxQSwECFAAUAAAACACHTuJAXCvBtusDAACVCwAADgAA&#10;AAAAAAABACAAAAAnAQAAZHJzL2Uyb0RvYy54bWxQSwECFAAKAAAAAACHTuJAAAAAAAAAAAAAAAAA&#10;CgAAAAAAAAAAABAAAAA+BQAAZHJzL21lZGlhL1BLAQIUABQAAAAIAIdO4kAPbW+ujLEAAL2zAAAV&#10;AAAAAAAAAAEAIAAAAGYFAABkcnMvbWVkaWEvaW1hZ2UxLmpwZWdQSwECFAAUAAAACACHTuJAU2yA&#10;gK2jAABGpAAAFQAAAAAAAAABACAAAAAltwAAZHJzL21lZGlhL2ltYWdlMi5qcGVnUEsFBgAAAAAL&#10;AAsAlgIAAINeAQAAAA==&#10;">
                <o:lock v:ext="edit" aspectratio="f"/>
                <v:group id="_x0000_s1026" o:spid="_x0000_s1026" o:spt="203" style="position:absolute;left:2967;top:594206;height:2999;width:8057;" coordorigin="2911,594674" coordsize="8057,2999" o:gfxdata="UEsDBAoAAAAAAIdO4kAAAAAAAAAAAAAAAAAEAAAAZHJzL1BLAwQUAAAACACHTuJAz9tDnbwAAADc&#10;AAAADwAAAGRycy9kb3ducmV2LnhtbEVPS2vCQBC+F/oflil4q5tElJK6SglaPEhBLYi3ITsmwexs&#10;yG7z+PeuUPA2H99zluvB1KKj1lWWFcTTCARxbnXFhYLf0/b9A4TzyBpry6RgJAfr1evLElNtez5Q&#10;d/SFCCHsUlRQet+kUrq8JINuahviwF1ta9AH2BZSt9iHcFPLJIoW0mDFoaHEhrKS8tvxzyj47rH/&#10;msWbbn+7ZuPlNP8572NSavIWR58gPA3+Kf5373SYv0jg8Uy4QK7u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P20OdvAAAANwAAAAPAAAAAAAAAAEAIAAAACIAAABkcnMvZG93bnJldi54bWxQ&#10;SwECFAAUAAAACACHTuJAMy8FnjsAAAA5AAAAFQAAAAAAAAABACAAAAALAQAAZHJzL2dyb3Vwc2hh&#10;cGV4bWwueG1sUEsFBgAAAAAGAAYAYAEAAMgDAAAAAA==&#10;">
                  <o:lock v:ext="edit" aspectratio="f"/>
                  <v:shape id="_x0000_s1026" o:spid="_x0000_s1026" o:spt="75" alt="IMG_0232" type="#_x0000_t75" style="position:absolute;left:2911;top:594674;height:2972;width:3962;" fillcolor="#FFFFFF [3201]" filled="t" o:preferrelative="t" stroked="f" coordsize="21600,21600" o:gfxdata="UEsDBAoAAAAAAIdO4kAAAAAAAAAAAAAAAAAEAAAAZHJzL1BLAwQUAAAACACHTuJAVfuO8LcAAADb&#10;AAAADwAAAGRycy9kb3ducmV2LnhtbEWPzQrCMBCE74LvEFbwpmk9SKlGD4qgnvx7gKVZm2qzKU38&#10;fXojCB6HmfmGmc6fthZ3an3lWEE6TEAQF05XXCo4HVeDDIQPyBprx6TgRR7ms25nirl2D97T/RBK&#10;ESHsc1RgQmhyKX1hyKIfuoY4emfXWgxRtqXULT4i3NZylCRjabHiuGCwoYWh4nq4WQUbTbV9u0uV&#10;Gb+V2XZ3fJfrpVL9XppMQAR6hn/4115rBaMUvl/iD5Cz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V+47wtwAAANsAAAAP&#10;AAAAAAAAAAEAIAAAACIAAABkcnMvZG93bnJldi54bWxQSwECFAAUAAAACACHTuJAMy8FnjsAAAA5&#10;AAAAEAAAAAAAAAABACAAAAAGAQAAZHJzL3NoYXBleG1sLnhtbFBLBQYAAAAABgAGAFsBAACwAwAA&#10;AAA=&#10;">
                    <v:fill on="t" focussize="0,0"/>
                    <v:stroke on="f"/>
                    <v:imagedata r:id="rId41" o:title=""/>
                    <o:lock v:ext="edit" aspectratio="t"/>
                  </v:shape>
                  <v:shape id="_x0000_s1026" o:spid="_x0000_s1026" o:spt="75" alt="IMG_0319" type="#_x0000_t75" style="position:absolute;left:6986;top:594687;height:2987;width:3982;" fillcolor="#FFFFFF [3201]" filled="t" o:preferrelative="t" stroked="f" coordsize="21600,21600" o:gfxdata="UEsDBAoAAAAAAIdO4kAAAAAAAAAAAAAAAAAEAAAAZHJzL1BLAwQUAAAACACHTuJAQI3ggbwAAADb&#10;AAAADwAAAGRycy9kb3ducmV2LnhtbEWPzYrCQBCE7wu+w9CCl0Un7rIhREcPgiB7kXXFc5Npk2Cm&#10;J2Tan/j0jiB4LKrqK2q+vLlGXagLtWcD00kCirjwtubSwP5/Pc5ABUG22HgmAz0FWC4GH3PMrb/y&#10;H112UqoI4ZCjgUqkzbUORUUOw8S3xNE7+s6hRNmV2nZ4jXDX6K8kSbXDmuNChS2tKipOu7MzIKuD&#10;9Nm62aT9/u7v3xluP8OvMaPhNJmBErrJO/xqb6yBnxSeX+IP0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N4IG8AAAA&#10;2wAAAA8AAAAAAAAAAQAgAAAAIgAAAGRycy9kb3ducmV2LnhtbFBLAQIUABQAAAAIAIdO4kAzLwWe&#10;OwAAADkAAAAQAAAAAAAAAAEAIAAAAAsBAABkcnMvc2hhcGV4bWwueG1sUEsFBgAAAAAGAAYAWwEA&#10;ALUDAAAAAA==&#10;">
                    <v:fill on="t" focussize="0,0"/>
                    <v:stroke on="f"/>
                    <v:imagedata r:id="rId42" o:title=""/>
                    <o:lock v:ext="edit" aspectratio="t"/>
                  </v:shape>
                </v:group>
                <v:shape id="_x0000_s1026" o:spid="_x0000_s1026" o:spt="202" type="#_x0000_t202" style="position:absolute;left:2907;top:597197;height:412;width:8100;" fillcolor="#FFFFFF [3201]" filled="t" stroked="f" coordsize="21600,21600" o:gfxdata="UEsDBAoAAAAAAIdO4kAAAAAAAAAAAAAAAAAEAAAAZHJzL1BLAwQUAAAACACHTuJAgg9RxbcAAADc&#10;AAAADwAAAGRycy9kb3ducmV2LnhtbEVPyQrCMBC9C/5DGMGbTVVQqUYPLuDV6sHj0IxttZnUJi79&#10;eyMI3ubx1lms3qYST2pcaVnBMIpBEGdWl5wrOB13gxkI55E1VpZJQUsOVstuZ4GJti8+0DP1uQgh&#10;7BJUUHhfJ1K6rCCDLrI1ceAutjHoA2xyqRt8hXBTyVEcT6TBkkNDgTWtC8pu6cMo0NPRPfO3tE2v&#10;uwvf2+0xr88bpfq9YTwH4ent/+Kfe6/D/MkYvs+EC+Ty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CD1HFtwAAANwAAAAP&#10;AAAAAAAAAAEAIAAAACIAAABkcnMvZG93bnJldi54bWxQSwECFAAUAAAACACHTuJAMy8FnjsAAAA5&#10;AAAAEAAAAAAAAAABACAAAAAGAQAAZHJzL3NoYXBleG1sLnhtbFBLBQYAAAAABgAGAFsBAACwAwAA&#10;AAA=&#10;">
                  <v:fill on="t" focussize="0,0"/>
                  <v:stroke on="f" weight="0.5pt"/>
                  <v:imagedata o:title=""/>
                  <o:lock v:ext="edit" aspectratio="f"/>
                  <v:textbox inset="0mm,0mm,0mm,0mm">
                    <w:txbxContent>
                      <w:p>
                        <w:pPr>
                          <w:ind w:firstLine="843" w:firstLineChars="400"/>
                          <w:jc w:val="center"/>
                          <w:rPr>
                            <w:b/>
                            <w:bCs/>
                            <w:sz w:val="21"/>
                            <w:szCs w:val="21"/>
                          </w:rPr>
                        </w:pPr>
                        <w:r>
                          <w:rPr>
                            <w:rFonts w:hint="eastAsia"/>
                            <w:b/>
                            <w:bCs/>
                            <w:sz w:val="21"/>
                            <w:szCs w:val="21"/>
                          </w:rPr>
                          <w:t xml:space="preserve">过山瑶吊脚楼 </w:t>
                        </w:r>
                        <w:r>
                          <w:rPr>
                            <w:rFonts w:hint="eastAsia"/>
                          </w:rPr>
                          <w:t xml:space="preserve">                          </w:t>
                        </w:r>
                        <w:r>
                          <w:rPr>
                            <w:rFonts w:hint="eastAsia"/>
                            <w:b/>
                            <w:bCs/>
                            <w:sz w:val="21"/>
                            <w:szCs w:val="21"/>
                          </w:rPr>
                          <w:t>远眺将军岐渡槽</w:t>
                        </w:r>
                      </w:p>
                    </w:txbxContent>
                  </v:textbox>
                </v:shape>
                <w10:wrap type="tight"/>
              </v:group>
            </w:pict>
          </mc:Fallback>
        </mc:AlternateContent>
      </w:r>
      <w:r>
        <w:rPr>
          <w:rFonts w:ascii="Times New Roman" w:hAnsi="Times New Roman" w:cs="Times New Roman"/>
          <w:b/>
          <w:bCs/>
          <w:color w:val="auto"/>
        </w:rPr>
        <w:t>将军桥</w:t>
      </w:r>
    </w:p>
    <w:p>
      <w:pPr>
        <w:ind w:firstLine="480" w:firstLineChars="200"/>
        <w:rPr>
          <w:rFonts w:ascii="Times New Roman" w:hAnsi="Times New Roman" w:cs="Times New Roman"/>
          <w:b/>
          <w:bCs/>
          <w:color w:val="auto"/>
        </w:rPr>
      </w:pPr>
      <w:r>
        <w:rPr>
          <w:rFonts w:ascii="Times New Roman" w:hAnsi="Times New Roman" w:cs="Times New Roman"/>
          <w:color w:val="auto"/>
        </w:rPr>
        <w:t>位于小黄司河漂流起点，原先为木制古桥，</w:t>
      </w:r>
      <w:r>
        <w:rPr>
          <w:rFonts w:hint="eastAsia" w:ascii="Times New Roman" w:hAnsi="Times New Roman" w:cs="Times New Roman"/>
          <w:color w:val="auto"/>
          <w:lang w:val="en-US" w:eastAsia="zh-CN"/>
        </w:rPr>
        <w:t>后来因为公路的提质改造为水泥</w:t>
      </w:r>
      <w:r>
        <w:rPr>
          <w:rFonts w:ascii="Times New Roman" w:hAnsi="Times New Roman" w:cs="Times New Roman"/>
          <w:color w:val="auto"/>
        </w:rPr>
        <w:t>钢混结构，两边有护栏，长约20米，宽约4米，下面有一汪碧绿的潭水。桥身造型轻盈，如一轮彩虹，美观大方。</w:t>
      </w:r>
    </w:p>
    <w:p>
      <w:pPr>
        <w:ind w:firstLine="482" w:firstLineChars="200"/>
        <w:rPr>
          <w:rFonts w:ascii="Times New Roman" w:hAnsi="Times New Roman" w:cs="Times New Roman"/>
          <w:b/>
          <w:bCs/>
          <w:color w:val="auto"/>
        </w:rPr>
      </w:pPr>
      <w:r>
        <w:rPr>
          <w:rFonts w:ascii="Times New Roman" w:hAnsi="Times New Roman" w:cs="Times New Roman"/>
          <w:b/>
          <w:bCs/>
          <w:color w:val="auto"/>
        </w:rPr>
        <w:t>③民俗风情</w:t>
      </w:r>
    </w:p>
    <w:p>
      <w:pPr>
        <w:numPr>
          <w:ilvl w:val="0"/>
          <w:numId w:val="6"/>
        </w:numPr>
        <w:ind w:firstLine="482" w:firstLineChars="200"/>
        <w:rPr>
          <w:rFonts w:ascii="Times New Roman" w:hAnsi="Times New Roman" w:cs="Times New Roman"/>
          <w:b/>
          <w:bCs/>
          <w:color w:val="auto"/>
        </w:rPr>
      </w:pPr>
      <w:r>
        <w:rPr>
          <w:rFonts w:ascii="Times New Roman" w:hAnsi="Times New Roman" w:cs="Times New Roman"/>
          <w:b/>
          <w:bCs/>
          <w:color w:val="auto"/>
        </w:rPr>
        <w:t>盘王节</w:t>
      </w:r>
    </w:p>
    <w:p>
      <w:pPr>
        <w:ind w:firstLine="480" w:firstLineChars="200"/>
        <w:rPr>
          <w:rFonts w:ascii="Times New Roman" w:hAnsi="Times New Roman" w:cs="Times New Roman"/>
          <w:b/>
          <w:bCs/>
          <w:color w:val="auto"/>
        </w:rPr>
      </w:pPr>
      <w:r>
        <w:rPr>
          <w:rFonts w:ascii="Times New Roman" w:hAnsi="Times New Roman" w:cs="Times New Roman"/>
          <w:color w:val="auto"/>
        </w:rPr>
        <w:t>瑶族重大风习节日之一，纪念祖宗，每年十月十六日，也有九月初九开始庆祝盘王节，到九月十六结束。为了纪念这个节日，全寨老少，穿花赤领，连手把肩，摇天转地，载歌载舞。鸣土铳，敲铜打锣，吹唢呐等，一直流传到现在，还有的烧篝火，玩灯笼，跳芦笙舞、长鼓舞等。金洞的瑶族一般在十月十六日以酒肉肴馔作祭品，供奉瓠盘。年老的还会唱盘王歌。</w:t>
      </w:r>
    </w:p>
    <w:p>
      <w:pPr>
        <w:numPr>
          <w:ilvl w:val="0"/>
          <w:numId w:val="6"/>
        </w:numPr>
        <w:ind w:firstLine="482" w:firstLineChars="200"/>
        <w:rPr>
          <w:rFonts w:ascii="Times New Roman" w:hAnsi="Times New Roman" w:cs="Times New Roman"/>
          <w:b/>
          <w:bCs/>
          <w:color w:val="auto"/>
        </w:rPr>
      </w:pPr>
      <w:r>
        <w:rPr>
          <w:rFonts w:ascii="Times New Roman" w:hAnsi="Times New Roman" w:cs="Times New Roman"/>
          <w:b/>
          <w:bCs/>
          <w:color w:val="auto"/>
        </w:rPr>
        <w:t>抢亲风俗</w:t>
      </w:r>
    </w:p>
    <w:p>
      <w:pPr>
        <w:ind w:firstLine="480" w:firstLineChars="200"/>
        <w:rPr>
          <w:rFonts w:ascii="Times New Roman" w:hAnsi="Times New Roman" w:cs="Times New Roman"/>
          <w:color w:val="auto"/>
        </w:rPr>
      </w:pPr>
      <w:r>
        <w:rPr>
          <w:rFonts w:ascii="Times New Roman" w:hAnsi="Times New Roman" w:cs="Times New Roman"/>
          <w:color w:val="auto"/>
        </w:rPr>
        <w:t>当地有打着火把接新娘的风俗习惯。打着火把接新娘是由古代抢亲风俗演变而来的。古时候普通老百姓为了保证接亲时新娘不被抢，就发明了自己的办法——打着火把接新娘。接亲队伍在天黑时悄悄出发，事先不露出任何要接新娘成亲的风声，抢亲者就无从知道谁家什么时候接亲，也就无法谋划抢亲了。</w:t>
      </w:r>
    </w:p>
    <w:p>
      <w:pPr>
        <w:ind w:firstLine="482" w:firstLineChars="200"/>
        <w:rPr>
          <w:rFonts w:ascii="Times New Roman" w:hAnsi="Times New Roman" w:cs="Times New Roman"/>
          <w:b/>
          <w:bCs/>
          <w:color w:val="auto"/>
        </w:rPr>
      </w:pPr>
      <w:r>
        <w:rPr>
          <w:rFonts w:ascii="Times New Roman" w:hAnsi="Times New Roman" w:cs="Times New Roman"/>
          <w:b/>
          <w:bCs/>
          <w:color w:val="auto"/>
        </w:rPr>
        <w:t>C.自行车挑战赛</w:t>
      </w:r>
    </w:p>
    <w:p>
      <w:pPr>
        <w:ind w:firstLine="480" w:firstLineChars="200"/>
        <w:rPr>
          <w:rFonts w:ascii="Times New Roman" w:hAnsi="Times New Roman" w:cs="Times New Roman"/>
          <w:color w:val="auto"/>
        </w:rPr>
      </w:pPr>
      <w:r>
        <w:rPr>
          <w:rFonts w:ascii="Times New Roman" w:hAnsi="Times New Roman" w:cs="Times New Roman"/>
          <w:color w:val="auto"/>
        </w:rPr>
        <w:t>活动将本着</w:t>
      </w:r>
      <w:r>
        <w:rPr>
          <w:rFonts w:hint="eastAsia" w:ascii="Times New Roman" w:hAnsi="Times New Roman" w:cs="Times New Roman"/>
          <w:color w:val="auto"/>
        </w:rPr>
        <w:t>“</w:t>
      </w:r>
      <w:r>
        <w:rPr>
          <w:rFonts w:ascii="Times New Roman" w:hAnsi="Times New Roman" w:cs="Times New Roman"/>
          <w:color w:val="auto"/>
        </w:rPr>
        <w:t>安全节俭</w:t>
      </w:r>
      <w:r>
        <w:rPr>
          <w:rFonts w:hint="eastAsia" w:ascii="Times New Roman" w:hAnsi="Times New Roman" w:cs="Times New Roman"/>
          <w:color w:val="auto"/>
        </w:rPr>
        <w:t>”</w:t>
      </w:r>
      <w:r>
        <w:rPr>
          <w:rFonts w:ascii="Times New Roman" w:hAnsi="Times New Roman" w:cs="Times New Roman"/>
          <w:color w:val="auto"/>
        </w:rPr>
        <w:t>的原则，让骑行爱好者在享受金洞迤逦风光的同时，感受到竞技的乐趣。自行车挑战赛每次主题不同，如2016年赛事的主题为</w:t>
      </w:r>
      <w:r>
        <w:rPr>
          <w:rFonts w:hint="eastAsia" w:ascii="Times New Roman" w:hAnsi="Times New Roman" w:cs="Times New Roman"/>
          <w:color w:val="auto"/>
        </w:rPr>
        <w:t>“</w:t>
      </w:r>
      <w:r>
        <w:rPr>
          <w:rFonts w:ascii="Times New Roman" w:hAnsi="Times New Roman" w:cs="Times New Roman"/>
          <w:color w:val="auto"/>
        </w:rPr>
        <w:t>竞技漂流王国</w:t>
      </w:r>
      <w:r>
        <w:rPr>
          <w:rFonts w:hint="eastAsia" w:ascii="Times New Roman" w:hAnsi="Times New Roman" w:cs="Times New Roman"/>
          <w:color w:val="auto"/>
        </w:rPr>
        <w:t>，</w:t>
      </w:r>
      <w:r>
        <w:rPr>
          <w:rFonts w:ascii="Times New Roman" w:hAnsi="Times New Roman" w:cs="Times New Roman"/>
          <w:color w:val="auto"/>
        </w:rPr>
        <w:t>休闲秀美金洞</w:t>
      </w:r>
      <w:r>
        <w:rPr>
          <w:rFonts w:hint="eastAsia" w:ascii="Times New Roman" w:hAnsi="Times New Roman" w:cs="Times New Roman"/>
          <w:color w:val="auto"/>
        </w:rPr>
        <w:t>”</w:t>
      </w:r>
      <w:r>
        <w:rPr>
          <w:rFonts w:ascii="Times New Roman" w:hAnsi="Times New Roman" w:cs="Times New Roman"/>
          <w:color w:val="auto"/>
        </w:rPr>
        <w:t>，旨在让更多人在竞技与休闲的过程中真切感受到金洞之美。比赛地点为金洞镇牛头山（漂流所在地）至区机关，全程约19公里，沿途金白河两岸风光秀美，各类林木花草或郁郁葱葱、遮荫蔽日，或婀娜多姿，随风摇曳。比赛限定参赛人员240人，分为男子精英组、男子大师组、女子组，由参赛选手自带装备。该区将取男子精英组、男子大师组、女子组各前30名给予相应的奖励。</w:t>
      </w:r>
    </w:p>
    <w:p>
      <w:pPr>
        <w:ind w:firstLine="482" w:firstLineChars="200"/>
        <w:rPr>
          <w:rFonts w:ascii="Times New Roman" w:hAnsi="Times New Roman" w:cs="Times New Roman"/>
          <w:b/>
          <w:bCs/>
          <w:color w:val="auto"/>
        </w:rPr>
      </w:pPr>
      <w:r>
        <w:rPr>
          <w:rFonts w:ascii="Times New Roman" w:hAnsi="Times New Roman" w:cs="Times New Roman"/>
          <w:b/>
          <w:bCs/>
          <w:color w:val="auto"/>
        </w:rPr>
        <w:t>④旅游商品</w:t>
      </w:r>
    </w:p>
    <w:p>
      <w:pPr>
        <w:ind w:firstLine="482" w:firstLineChars="200"/>
        <w:rPr>
          <w:rFonts w:ascii="Times New Roman" w:hAnsi="Times New Roman" w:cs="Times New Roman"/>
          <w:b/>
          <w:color w:val="auto"/>
        </w:rPr>
      </w:pPr>
      <w:r>
        <w:rPr>
          <w:rFonts w:ascii="Times New Roman" w:hAnsi="Times New Roman" w:cs="Times New Roman"/>
          <w:b/>
          <w:color w:val="auto"/>
        </w:rPr>
        <w:t>A.浯峰贡茶</w:t>
      </w:r>
    </w:p>
    <w:p>
      <w:pPr>
        <w:ind w:firstLine="480" w:firstLineChars="200"/>
        <w:rPr>
          <w:rFonts w:ascii="Times New Roman" w:hAnsi="Times New Roman" w:cs="Times New Roman"/>
          <w:color w:val="auto"/>
        </w:rPr>
      </w:pPr>
      <w:r>
        <w:rPr>
          <w:rFonts w:ascii="Times New Roman" w:hAnsi="Times New Roman" w:cs="Times New Roman"/>
          <w:color w:val="auto"/>
        </w:rPr>
        <w:t>上司源乡的五峰山生产一种名茶，茶叶呈卵状椭圆形，长5—9</w:t>
      </w:r>
      <w:r>
        <w:rPr>
          <w:rFonts w:ascii="Times New Roman" w:hAnsi="Times New Roman" w:cs="Times New Roman"/>
          <w:bCs/>
          <w:color w:val="auto"/>
        </w:rPr>
        <w:t>厘米，宽2—3厘米，前端短尖或尖锐，叶绿浅锯齿，下面微有毛，侧脉明显，叶柄2—5厘米，开白花，结果，幼叶嫩绿。</w:t>
      </w:r>
      <w:r>
        <w:rPr>
          <w:rFonts w:ascii="Times New Roman" w:hAnsi="Times New Roman" w:cs="Times New Roman"/>
          <w:color w:val="auto"/>
        </w:rPr>
        <w:t>公园土壤肥沃，气候湿润，云雾缭绕，</w:t>
      </w:r>
      <w:r>
        <w:rPr>
          <w:rFonts w:ascii="Times New Roman" w:hAnsi="Times New Roman" w:cs="Times New Roman"/>
          <w:bCs/>
          <w:color w:val="auto"/>
        </w:rPr>
        <w:t>清明、谷雨期间采摘</w:t>
      </w:r>
      <w:r>
        <w:rPr>
          <w:rFonts w:ascii="Times New Roman" w:hAnsi="Times New Roman" w:cs="Times New Roman"/>
          <w:color w:val="auto"/>
        </w:rPr>
        <w:t>茶叶，经过手工制出来以后，清香扑鼻，常饮此茶，清心提神，健身祛病，故称</w:t>
      </w:r>
      <w:r>
        <w:rPr>
          <w:rFonts w:hint="eastAsia" w:ascii="Times New Roman" w:hAnsi="Times New Roman" w:cs="Times New Roman"/>
          <w:color w:val="auto"/>
        </w:rPr>
        <w:t>“</w:t>
      </w:r>
      <w:r>
        <w:rPr>
          <w:rFonts w:ascii="Times New Roman" w:hAnsi="Times New Roman" w:cs="Times New Roman"/>
          <w:color w:val="auto"/>
        </w:rPr>
        <w:t>仙茶</w:t>
      </w:r>
      <w:r>
        <w:rPr>
          <w:rFonts w:hint="eastAsia" w:ascii="Times New Roman" w:hAnsi="Times New Roman" w:cs="Times New Roman"/>
          <w:color w:val="auto"/>
        </w:rPr>
        <w:t>”</w:t>
      </w:r>
      <w:r>
        <w:rPr>
          <w:rFonts w:ascii="Times New Roman" w:hAnsi="Times New Roman" w:cs="Times New Roman"/>
          <w:color w:val="auto"/>
        </w:rPr>
        <w:t>或</w:t>
      </w:r>
      <w:r>
        <w:rPr>
          <w:rFonts w:hint="eastAsia" w:ascii="Times New Roman" w:hAnsi="Times New Roman" w:cs="Times New Roman"/>
          <w:color w:val="auto"/>
        </w:rPr>
        <w:t>“</w:t>
      </w:r>
      <w:r>
        <w:rPr>
          <w:rFonts w:ascii="Times New Roman" w:hAnsi="Times New Roman" w:cs="Times New Roman"/>
          <w:color w:val="auto"/>
        </w:rPr>
        <w:t>贡茶</w:t>
      </w:r>
      <w:r>
        <w:rPr>
          <w:rFonts w:hint="eastAsia" w:ascii="Times New Roman" w:hAnsi="Times New Roman" w:cs="Times New Roman"/>
          <w:color w:val="auto"/>
        </w:rPr>
        <w:t>”</w:t>
      </w:r>
      <w:r>
        <w:rPr>
          <w:rFonts w:ascii="Times New Roman" w:hAnsi="Times New Roman" w:cs="Times New Roman"/>
          <w:color w:val="auto"/>
        </w:rPr>
        <w:t>。</w:t>
      </w:r>
    </w:p>
    <w:p>
      <w:pPr>
        <w:ind w:firstLine="482" w:firstLineChars="200"/>
        <w:rPr>
          <w:rFonts w:ascii="Times New Roman" w:hAnsi="Times New Roman" w:cs="Times New Roman"/>
          <w:b/>
          <w:color w:val="auto"/>
        </w:rPr>
      </w:pPr>
      <w:r>
        <w:rPr>
          <w:rFonts w:ascii="Times New Roman" w:hAnsi="Times New Roman" w:cs="Times New Roman"/>
          <w:b/>
          <w:color w:val="auto"/>
        </w:rPr>
        <w:t>B.</w:t>
      </w:r>
      <w:r>
        <w:rPr>
          <w:rFonts w:hint="eastAsia" w:ascii="Times New Roman" w:hAnsi="Times New Roman" w:cs="Times New Roman"/>
          <w:b/>
          <w:color w:val="auto"/>
          <w:lang w:val="en-US" w:eastAsia="zh-CN"/>
        </w:rPr>
        <w:t>金洞</w:t>
      </w:r>
      <w:r>
        <w:rPr>
          <w:rFonts w:ascii="Times New Roman" w:hAnsi="Times New Roman" w:cs="Times New Roman"/>
          <w:b/>
          <w:color w:val="auto"/>
        </w:rPr>
        <w:t>干笋</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663360" behindDoc="0" locked="0" layoutInCell="1" allowOverlap="1">
                <wp:simplePos x="0" y="0"/>
                <wp:positionH relativeFrom="column">
                  <wp:posOffset>36830</wp:posOffset>
                </wp:positionH>
                <wp:positionV relativeFrom="paragraph">
                  <wp:posOffset>1169035</wp:posOffset>
                </wp:positionV>
                <wp:extent cx="5167630" cy="1740535"/>
                <wp:effectExtent l="0" t="0" r="13970" b="12065"/>
                <wp:wrapNone/>
                <wp:docPr id="115" name="组合 115"/>
                <wp:cNvGraphicFramePr/>
                <a:graphic xmlns:a="http://schemas.openxmlformats.org/drawingml/2006/main">
                  <a:graphicData uri="http://schemas.microsoft.com/office/word/2010/wordprocessingGroup">
                    <wpg:wgp>
                      <wpg:cNvGrpSpPr/>
                      <wpg:grpSpPr>
                        <a:xfrm>
                          <a:off x="0" y="0"/>
                          <a:ext cx="5167630" cy="1740535"/>
                          <a:chOff x="3212" y="549619"/>
                          <a:chExt cx="8138" cy="2741"/>
                        </a:xfrm>
                      </wpg:grpSpPr>
                      <pic:pic xmlns:pic="http://schemas.openxmlformats.org/drawingml/2006/picture">
                        <pic:nvPicPr>
                          <pic:cNvPr id="59" name="图片 6" descr="IMG_256"/>
                          <pic:cNvPicPr>
                            <a:picLocks noChangeAspect="1"/>
                          </pic:cNvPicPr>
                        </pic:nvPicPr>
                        <pic:blipFill>
                          <a:blip r:embed="rId43"/>
                          <a:srcRect b="4466"/>
                          <a:stretch>
                            <a:fillRect/>
                          </a:stretch>
                        </pic:blipFill>
                        <pic:spPr>
                          <a:xfrm>
                            <a:off x="7292" y="549619"/>
                            <a:ext cx="4058" cy="2735"/>
                          </a:xfrm>
                          <a:prstGeom prst="rect">
                            <a:avLst/>
                          </a:prstGeom>
                          <a:noFill/>
                          <a:ln w="9525">
                            <a:noFill/>
                          </a:ln>
                        </pic:spPr>
                      </pic:pic>
                      <pic:pic xmlns:pic="http://schemas.openxmlformats.org/drawingml/2006/picture">
                        <pic:nvPicPr>
                          <pic:cNvPr id="57" name="图片 5" descr="IMG_256"/>
                          <pic:cNvPicPr>
                            <a:picLocks noChangeAspect="1"/>
                          </pic:cNvPicPr>
                        </pic:nvPicPr>
                        <pic:blipFill>
                          <a:blip r:embed="rId44"/>
                          <a:stretch>
                            <a:fillRect/>
                          </a:stretch>
                        </pic:blipFill>
                        <pic:spPr>
                          <a:xfrm>
                            <a:off x="3212" y="549622"/>
                            <a:ext cx="4025" cy="2738"/>
                          </a:xfrm>
                          <a:prstGeom prst="rect">
                            <a:avLst/>
                          </a:prstGeom>
                          <a:noFill/>
                          <a:ln w="9525">
                            <a:noFill/>
                          </a:ln>
                        </pic:spPr>
                      </pic:pic>
                    </wpg:wgp>
                  </a:graphicData>
                </a:graphic>
              </wp:anchor>
            </w:drawing>
          </mc:Choice>
          <mc:Fallback>
            <w:pict>
              <v:group id="_x0000_s1026" o:spid="_x0000_s1026" o:spt="203" style="position:absolute;left:0pt;margin-left:2.9pt;margin-top:92.05pt;height:137.05pt;width:406.9pt;z-index:251663360;mso-width-relative:page;mso-height-relative:page;" coordorigin="3212,549619" coordsize="8138,2741" o:gfxdata="UEsDBAoAAAAAAIdO4kAAAAAAAAAAAAAAAAAEAAAAZHJzL1BLAwQUAAAACACHTuJAyra8NdoAAAAJ&#10;AQAADwAAAGRycy9kb3ducmV2LnhtbE2PwU7DMBBE70j8g7VI3Kjj0lQhxKlQBZwqJFokxG0bb5Oo&#10;8TqK3aT9e8yJHndmNPO2WJ1tJ0YafOtYg5olIIgrZ1quNXzt3h4yED4gG+wck4YLeViVtzcF5sZN&#10;/EnjNtQilrDPUUMTQp9L6auGLPqZ64mjd3CDxRDPoZZmwCmW207Ok2QpLbYcFxrsad1QddyerIb3&#10;CaeXR/U6bo6H9eVnl358bxRpfX+nkmcQgc7hPwx/+BEdysi0dyc2XnQa0ggeopwtFIjoZ+ppCWKv&#10;YZFmc5BlIa8/KH8BUEsDBBQAAAAIAIdO4kB9L52gqwIAALIHAAAOAAAAZHJzL2Uyb0RvYy54bWzd&#10;Vd1u0zAUvkfiHSzfszRpk67R2gkxVk0aUPFzjVzHSSwS27LdprtHAu6451GQeJtpr8Gxk6Zrh8SE&#10;pl1w0fTYxz7+znc+H5+cbuoKrZk2XIopDo8GGDFBZcZFMcUf3p8/O8bIWCIyUknBpviKGXw6e/rk&#10;pFEpi2Qpq4xpBEGESRs1xaW1Kg0CQ0tWE3MkFRPgzKWuiYWhLoJMkwai11UQDQZJ0EidKS0pMwZm&#10;z1on7iLq+wSUec4pO5N0VTNh26iaVcRCSqbkyuCZR5vnjNo3eW6YRdUUQ6bWf+EQsJfuG8xOSFpo&#10;okpOOwjkPhAOcqoJF3BoH+qMWIJWmt8JVXOqpZG5PaKyDtpEPCOQRTg44Gau5Ur5XIq0KVRPOhTq&#10;gPV/Dktfrxca8QyUEMYYCVJDyW9+fr7+/hW5GeCnUUUKy+ZavVML3U0U7cilvMl17f4hGbTxzF71&#10;zLKNRRQm4zAZJ0MgnYIvHI8G8dDHJiktoUBu3zAKI4zAHY8mSThpK0PLl12E43AIwnTbo/EodN5g&#10;e3TgEPaAFKcp/DqywLpD1t8lCrvsSjOg3kUT6wWnC90OdoTFky1f1z9+3Xz7ghKMMmYoqOvi1fxj&#10;FCcOpQvg9rQRiIN2Kekng4R8URJRsOdGgUqBFZ/T/vLADfeOX1ZcnfOqcoQ7+2GvDdIpq5cM1KAv&#10;Mg+IpEbTtwDQXZfRKPE5waTVzNLSocgBjVvQVqR3eOg7tC4RA/L5g2DG0eRu4bfCAaX0ZW8l05cd&#10;uNTGzpmskTMAM6CAkpGUrC9Nh2e7xE0L6ZgDnCStBGqmeBJHsd/QeyB4JUBaO7jehGFbSTAeQVjj&#10;A2HBxfyfhBW1d7uXygNoaK95RN0BOw1BmbvWAU3kdut4bA35VgWt3Hev7tlxb8XtMdi3n9rZb1BL&#10;AwQKAAAAAACHTuJAAAAAAAAAAAAAAAAACgAAAGRycy9tZWRpYS9QSwMEFAAAAAgAh07iQC6D1Qku&#10;vAAAvbwAABUAAABkcnMvbWVkaWEvaW1hZ2UyLmpwZWecvXVQXE/0PThIILgECO5uwX3Q4BbcIbgO&#10;7i5Bg7sTXAd3d3cGHyC4uwX9LN/9rVTtX7v7pl7N1Lz7pvp2v+m+3fec0/+t/PcXgCknJSsFgIGB&#10;Afz8eAH+WwdIAD4jICAifPqMiIiIhPQZGRUHDRUFBZUA+wsGDgkhGSkJITExOTUrHTklMxUxMT0v&#10;AzMbOxcXFxkdP5CPQ4iVk4vjf34EBgkJCRUFFR8NDZ+DgpiC4//z8V8vAOszjDrMHRwMJQAWCwYO&#10;C+a/QQAZAADz6aO0/1Pg/+OAgYWD/4SA+BkJGeXDoAkTAAsDBwcLD/fpEzz8h7Xfx3UAPNYnbAp2&#10;MYQvKsaIlE44HEEJ+Z+pxOv6cFXnrqg5TZyDkZDxvuITENLQ0tEzMHJx8/Dy8QtIfJeUkpaRlVNT&#10;19DU0tbRNTUzt7C0srZxcXVz9/D08g75FRoWHhEZlZiUnJKalp6RWVBYVFxSWlZeUd/Q2NTc0trW&#10;3j8wODQ8Mjo2Pr8AWVxaXlld297Z3ds/ODw6Prm+ub27f3j89/T8P37BAOD+l1v/l2f/D7+wPvyC&#10;hYeHg0f8H79gYD0+Tjgs+E8U7AjYYiqIxk5fKDmCPuOIJ+TX9SFRcape4Zo4zyHjUXNt01z/j2v/&#10;u2f/7xwL/v/l2f/l2P/t1xoAFQ7mo/HgsAAiAIjJ+gzweH3GvZQj8BAhieT0KC7NTnHqxAo60MUK&#10;jGFFg/3iNIIQ3VJeCtot5oOZRQZgcl6hM0qFaRCMcgWeH+LsMgi5FnFgk8blLZWg5aIzrEsJRAHC&#10;XWKTu02xxsrdf96KSY7UzAeSM/v88DBNUsOFzVTHWkrHet1s9N0syWm8PxWdYkd7qsvO5NhsfE1k&#10;V1YX5//z2Xmz0ewZMvTDEaYEF67ECqbNQVehBSyIk2+FCc3T/bC8JqDiCsXI/4Ow32U14b1QJxsF&#10;UJw6lTq4LzVJwgGYdynS6i3lND6rmgQSpd4XspwqDbHOW8FkOPzPvW+N6X9YeVlOZVM/rKN/fP0/&#10;LYisUCLgcjOKicZ6uYUkHFSUNnGukqt/9NkyHDr+0R0VuL0rT1m5QWf8oZ3X9WOdANDIt5dwrgLs&#10;qBFXNLTYBUtNXcryoA97oQokybjENtmIgucrsUKi5mxk+v+PksVH/eR18Z5r67J2kqKH6chaihlZ&#10;SsP5X0V0+V9O2OstJX18vJaRBHC6eM/Kf3wrtQaIc/HO5OUF84Fp1ySI2roUKVhOrFeKhmCJf52f&#10;BAgwqPjr0hM4JTtw5Wp6q4PxmZV1Vfp2Sv5qsdeeoBE5LXPbuvtgWrN1TQkG6cXJGTKOxBPl9Gea&#10;9B05SfYP+qpeL+OcB6riHuIMkjMdK+3Oh0rRBcnXhf8IQAZI5EJC3K1XhJO/rEQBxJYz/WFIGDgY&#10;JRml2GUQAksrQuT3QmZ3in+0HTHo+JW1jqKSB+CylR8h2Bi6zGdXsQdiLOPofyciIliTpP18qtmP&#10;QOVUKiQf1CS9Lc2mXSgfslT1C7GZAUxWLBg1CPSzGhOR84J320kGSAIko9jVQpXCb//86evd+R0a&#10;wS7FqBjePo/7MPQVpkdXH+E8yuCXeyEO4HNDL/l8I433fCEO/5T2bR+ZR563luls6X6meGul56YP&#10;MipszpBJLv26pi70MCjTOqj/EJHkqB0FE37qm4TSEE4vDN+pNBd644lE614vCf03xRmcBbk+Rw4y&#10;Xd6kzewOHzAVaASfTO4nJ1c/w7+iEqaYdcUhWamP5/Nh3qSI8uNBm2o0yYtiV2CVjlJsomWgh0kv&#10;GhLBSf9jyi4blYSTXgTH/mEfpfAD3vNPlD99ESz9k1W51sWc6ASYyH506FviyuipguVP6EE2jd21&#10;Stngj6fhuUxNKIJ73HiyvdANgyi1dxwYlqCrYVY1US+Y4Z/K8T810ed311579rVo4kP8cqHulwBd&#10;h1SnhBGwYOB2ns2PgDf1PiJYmeKBgOfjzz9Wj5zucfwuOz/BOL17zzVQxS0FYhYkDDMI9YgzrCuL&#10;ye838xGUwPGTwBQThcs5SlHl4/wV6RQhniWHhwRhVjtNce7fnUrx/81UyO+nWoEE839NiLUOBMoF&#10;5hYUx6Bh8apJfN8svCqfUfh0rBL/BplXjB1UtN9zmRI3ofpnM/1ATLwTPL7RVpJFU6S+HqfrjdlJ&#10;atOLLE11U4x3ssH5tHBgIEY3G/HzylooOjMDVLfFtU2K4SKfVXsm8WCk/3OeuzSfoDLrSvicVUso&#10;mjDXQljdIsudxDqMhyRuX/c/QDuZV70ig3aGJ9yJ9YvogwWvUnAyJ/p9Pk06EN9fQwcc9fLGmJxE&#10;M1TAnRz33iR7gECCxjthvM4Fekb2Rj4zRpaCVXMUZBEhuJRCY8eqf/FPhpqU9JWc0wZSjuCkl3c2&#10;SCf7/FVxpBiCVw/9XLKTjjqEX7oT7T1L8b+3MOh5Ft6zEJd2QUYLB4aU/n/avOAvL0566U4STq8F&#10;/ZAgjklQ9BAtw7/Cj8sM7KoffdL/es+KQmCMS43y/jglvuE70QGtv/v+hbuvtPtsn/y36KHK6/c+&#10;Q+N30rsCoWiNqcK45AUdTAw5/pDkqjqXaDMMGzV8eEcXTZ4a00yePIU5xzrSTQHUN4Z+tlUSEeQk&#10;W8BnnPtpdtm6Ii2eQfS2ZzXhaRmR8RqA4EE2rqPS1lKaIBklp//kQC677L4wB+KELnNwxn5C31jF&#10;IV18gdRn6t2rcpijz6OVwtrTTnJU4ls8Xkfs0mxtOghX/hr4rwxx+IjB/k1WA/jEZoQOq5H8qP7J&#10;LhSt9TWpq3Bg/iBik6rf7oh0USpY+NQqk6yqpVMLOH+NBKUk9deDlRZk27zj2ddx2sLHRVFI2awd&#10;B44v1fAUO/0bK8aisaaYYodMOrMXeGKhfjYPEKq48cyf4pzRO5nxfLiicD24lHYkkcUv/CLuyYPj&#10;fCT07biZNJu/frLQpXUkOv1bgG3xZ/iLC1tq0iUdgUO6FcNdoDYmksL6zjacS+AEUYV44yoI7XGT&#10;SxGH7c5X02se4vwHYAIy3IZTqHi7nc5Hw0HUhxEQ66Y4J0boqFVciauqr2scxtPnKm7EXivGRorJ&#10;kb0qFMKiDviu+Cmz9vP/A5xqNCC3buR9mAC8iX8UoVMLwpA2LkXHlc4X952OFgmhRvu7adEO0gpz&#10;tv9SdpgumiGOBTL46/v+mXMkrpWauGWRYGn0fJLFeXAHTknpAeMOxVt5IqKp7/hL8EdxndhE3lwF&#10;EIVMr0o/6jB1TnFIxwqf7L2JcxwYG4BcWWA3KvpY/Kyeq4cOyUe6K3WsgyGeB1WiBrrhTCLDDgpa&#10;s6smyEbBf/SeqiCuLEU2qiFaRgU1J9Fhk/ioJBDtgijWx+U0cwoJ0T7/c5z7uP2C+KnbxzYVJSzL&#10;LiW13GSYc33fEUsGpNC6YTS2QlPUT3rFq7kQF0QKFRUMjVIv9ge6zIZ9H9UIP6sDdCn1GyBh8nef&#10;neoImCNr39Tn+YdQRoUSTIztUmOfqLY9y4q5PdTH4unwswxlk0zr6HvcgFGSUFLRu8IcxHoLp8hw&#10;QWvf/MWgyndN+pvWwuw8M5WbWZfXE9EQERbdFzaqTOX6oNm56ZBVLnFKwQY5U7po5FrM2Ma/lUfW&#10;Lrijajd1wwwlUF5yGC1U0Vykoht077nJbxbqtpLGIUPkjQDXKQO2JCXMZvpD47M0U96zdS8UZZlp&#10;l2iN/wD0s1SHFztxVqSjFbVvDO9y90PaN0er8unFsPkxPuDvs7F/NMNmbBRzIZDB44ywjQ4nlSwP&#10;hCZ30p2YQDdcuUKKOSmb8mEULM1ClGX+VxtTHDvhcy69grvRor10CCEx7N0QArU/JOgz/rR1L5aa&#10;8zm0kiXd3qauidElc/Eg0xQNosHQKFGUkbgeDndTBJ8w3zjVvoAK0HApFDEbp+CUMT78U3kAt5Zu&#10;Sn5TksfnwxG3OuAGUMUPJNY4j1KkiLhHUc7WDwtIW8cZwBBCnr95OpZZejrkehpznezDIpFU+EV/&#10;nNny4EZXsy/7IHRDmJXpE6lma0Lj6A1mkKQKkgNtYKhaTxCMUKYsi1c9p5gZdtm0pI6U2MoMTCsp&#10;kmoPAz66zDP5oIz9JMi8l1+l8lnUAJAhxjZE4xyLNYvTt92IevGy4aO/wSO98xFzxhFKeluQTotd&#10;LPgTy8bwwsEPm8ZvODmBWX46RBFoWW2rLophI2GeK0k66z+WYajVRJdyrqtop1VWdAMsewh+sJu+&#10;US4mlb0DU2A9Ft/InkvzvWWIGT95q+haO9zE0pcfkjVwK0hw5WoV67MRz+1rkfEfVZgr0z+r/SJd&#10;tLVsYh3X36+QAe8t/NKuJLJ2nz9gUZP0C59Pc2hSbo5G1mJKwQzFOU9hnTuWmpMcMWEJwbF7xOXZ&#10;8lbskWMlLjLUucPJ1b6jLF2Xgj4W7Ox9JzVytFrxqxhe43n56L2+a91M4X+MYcPAsnVpNh8OVLi1&#10;OBYbv5D5tJ+F6YaT1VR3tDm1kHUGd9UDsgby9XP5Bm6eWQZhIxXJgQQsO5Ihihg/Rr/GDqsDDAst&#10;LFS3P4NOw2jK+1EGyW3hZ+Mdym5F7JZNeitW6x8+d2XIj5Em54qea7n7qIJKp4fOEpRHbYRSSSou&#10;1sQbnwZWKfNSrVY1H5B5MKZjHR+syvejXUvSTxYAAshxInI2Us5Rkn5FpMnnha2lHbwmn6TbGqIX&#10;8duozyiClLlyRc9s9JvnAQT3RRaMXTBcF/3XlC/898U3hPFjtBzoQAbURMtu6xOLE7HPc59OGieH&#10;MZTnc3XibOwFEzKtphYNEOoUHFvLIu6G5AYyxcNJThKyykabc4vmccnvpxT3d7voJSSHJkelX4rU&#10;khGAAXJpEzj3kVbOrBymQr8oM0EjNsklwselZ8bBRC3euaZmC0eiLGI4C6AQLY0IEZ7PD+Uo0icM&#10;Lg2S+FyWKC6qn9M16ueif0b9mDNNmplPymKQIhm3wP4IZ7bqXzTDTIY91NWaV/4DuDpDklf28Wl8&#10;kt8n/Rj8ZySm2IirBRfy2/uN+yw+6vBnqdIDLugfMSGjZOeTlMnhqaTinhE360GGYQByOU+hpYMb&#10;bmN9EHPbmnAyTyEAvjKV3BFoO9nUJfd4HizVRJNpGkktWvzD2dHPllUL0t7aOgzNzK3lqR2/QSPy&#10;q8y4Omimnf/zq11ovI1vRmkVLN2doOUUMPrjz2qAfilIkSW5g4n4pD6lVyUbElmmNEIEM7ob5Zv4&#10;KbpkSrHxlynYIkcskNQCIBKqnqXfpPnTfHM35vdYmXvsGSkHCVZXoJRnSUzPJomfbUqSQU5yleae&#10;ZYlL3vCfOE0I8escR9hhCfs7N3rRV1VSbndB4prHULpxwaiDrzoZX1ykztdLrP8DrGdlqDfAcsiM&#10;6BquUT2vnbnaHVVmH86qJVe6CyEfLujHwejZ8vqS2kC8IVT40Xsviz4yK06DJfc8PHG6Uz1LVXdP&#10;mgz4nb9ex3O0oHNvlViGuF2j5/olVaC9HItGVUOVl/4NztPMsvFv5bjXit82crK/1iltdZiTR8cV&#10;U9lgVnL8zfYgOQ1sgZi35PlaJo3QNoMuLFJnx38fcLRMCu6ugZ231PJOU1jy5wOspTtgkA6Xm4R9&#10;VpaESjwI9/FcfZrzTMvwicRehkta0zfGMIOyzbC3zt6sX4renJsyeYb+kV8gUhV/X/sV+NOUrsty&#10;VHOJfvLm55eY4SzK+gZLPlzblOybQY0LI96aVvOxSzmHyBlysmLz8k3Pn/4p9Eq8lvM5CXktGW41&#10;2dlh/MdDsnj5lNEIM3UVwirrw3xAF6WgTQRLtcagEX9rrip92ym586zmlv7t5hSUoGmbzf2qLF6L&#10;uElWf3uoRrWE4xPp/W+5w3J57Cc17zTeb2V/ML0Jq7r4D69Lms/QCkudbexiurrav7IrWPxw9F4k&#10;43UaSQ+5Lg0WGxYrtf1yX/TAen/EqVLLMIHOWClzMl4hg5jt9ie71ojNWcA0UxdukG42fiyMnLQR&#10;D3j7jvtZKFfmVWDRq4ayyU2naL2jlMSmOtrAx2bi18V/gC+ysU7ZfrZYr9I/q2EbhJUwSJg0lzxr&#10;MDs5qcruCo6/EJ7YjyYX5FqHss+ql/BQXf58UfXyvZmRbpQU7P4liYKK/omWQAqB8QARp9Nb5fyH&#10;gHxbrhgd9Q8pr15cz0Dv6HecrKTSiSeVcxlX33FtsvcKnpCVxQHSHTZ19H/Fwqq7TiO1OD7q30zU&#10;bkaKP2kVa/v8tpqtQ/XjK+l6K5Cq2rUWMklrFjsrhAbCLIBYB46slRpKye3GcWp+eFHdVCz8C1G0&#10;MpOMb7m6CgeTQvTjjayme5Ypm6ERPZ1qwXp/Kpxs01ijh9QcTKRx48hjNqU8IxNiAdiOIgId8Esq&#10;KwEjnTEMccFnPHDQnbxGfjcHFw/5Rc0TOk4hqxOnYKfMxZvbmRZ9LRh7ELJMv15Yq1pKL5HMe7K+&#10;Z/D7Dca3aTvyYcxdrqfxGHkWpc0DFVu72+5dQtRExpTuGlvHCpWryY7miz0t7IP9fPfU/TlpIi/+&#10;ojDJRimZ0m/Ufz6ZG/ILHbZyMcSfCB65LROeySM3kvtOxaXfFC7jlsNPADudD9g7HVEea7ja9MKy&#10;rLTsPIasJD7tHO/8ZbPSAhLDCgenCWBn19RtNcMgO3XMklrjAzhb39hsp7cz3w+MH8xTVgIw6fiq&#10;cxd0ISIN6EeaOrv9TzoDeao2Bt/bM4c9Nr46XApP2N+CBNVKlDef1b0N1ow+WSYoXZR1SRpv2njH&#10;3BUsT0TRAalmqP8DKIMprTPBSVWVLLX90TlbHpCXJeehhdibWjDtRezo6lTehpePoL3QnP7Ov3F6&#10;dUmawXmZPCaOkrm8Evqq97YvBZAJjLK1flnrXYDbBHLfYmHdYrXvUhvco7ao6SjaadJmmxEH335K&#10;zLichnMBgbJR/pQ0Qpn9sh17ffwKB1zLq0iKep2aD3FUlmAMkWZDY10sV6IOQZtDWs5IUu8jWH2J&#10;PPscG08D0RF/9+rU0KjUSPmh5As9DDoH1enMXeXNjBcP+KVNJkj95yGcyFJdjm4Hg/ai6OUXQw2s&#10;lD4pfioHvvtys6U9mY2QFmYeHv4H3KHidfl2zVSZMB4ADLnpEyTTNzNmgAOq/6dFbSTtlmk3/4F7&#10;hn/sZO/99nvmyokDd1wDl801Oedr/npOKa6C0ZCtj9kKBjuquySpztjDXcXfDWXiYP7xkF7n/BZ1&#10;9i2DjMyDMeNYW6f9DLO4tBnjPN0hWRozu/KxyqyBwfiiGQSMjOj20V+4z88a6tfwdkFi4nVvC/8B&#10;li81aSG4djQcXnK3qHLb0nSl/BWhJm1XN+v6Eui4nlFUyfjnCTpSRR5WYXlOAdtUYT/cO7/zD6Ba&#10;ZLZUlTfTU8nEqSqT/wfQDaPBMCVIU2hCYG8XdNPfXaes0JPExLbhtMYeIU5HwGDbzipFFtASzxag&#10;tJtCbNUxZZwtmRtba6V7nkcy0ZevK8Q/kyHTd6vQ5MkUroSf6fkRjH97c7HtF3TinxyTP76kIg+q&#10;OcB2p7iJ/KksCl2K6vzSAEJJuLClmUkNcTrxZHXSKO1sopa6rW+WHk/nr/oP8E/63qpI3mfg4Q+C&#10;dBqfqnS312vFYLzBulyChBXF6Mu/Ub4z3cp1qWfBkN/N/VkYHCyz9hpCNdnuu5ktKFMOoJh9udgy&#10;zjzvsVuT6CePNEPT7OBfd8+kpVdgIstW7WSJevqGbDahdxJF23NzSK669tcOsinNWza+nZxPd7YE&#10;jHKjg1cbjDjBa9u1gZW5uqKeZCprqQf4+c2W0qgVPZwAJQFXMJWuoH6eJSUB90jsrqnxMhA/gNE1&#10;s34GX4I+5rdLy8IrU3J7D+bXfuwzf03gyHyBfInXXCzOootwGCudg9XhhEUYOfRvC1hmWXWY4yfV&#10;ifcSsq2WAKgtphDf5VcSGcNu6XKx7gJ32aeCIRcmThfIIcnY84+Keho4sW/VmRIvfzAfhp3U/Oq1&#10;EEE9ymBq3dAyOLNOZ889wsSlI/3qfdSY6JT1UZKKt/LM8PQAO2XYz0vEptXeC8M9HCXI59ROQ9z9&#10;kRwnyiRymWr7bJ+CqCAs6La1C4k+CcJdjkbkPCI5sm89fHEH8LnDhWSWM6IY83+6UvlYctUBtcTI&#10;wIIzGgaHSUXSaokLemcvfhLGlWVMNuYe/j1YRWemcgVqQwD/U/qzxq9O3q8+2oy9pYf+bSVrPsHl&#10;NA0CITVoK/p4p8FQfzc5I+wi3xq0jkQvygp5UxB3A4diUxxTLuKh9vz68K9PnpsKe+3N0vtqM6Sh&#10;LhCfHKF3mluWd4XqizZywr62ttZMTQ52d7ro5gDG2LWtaVhWbctsNxz9lfop4p/npCO0oVzYh6nb&#10;+CEzBkNz4czsI9u6S7rhK9UYabPRoRvq202hWDrTZlTw7L24/vgmmn4J7G0Ae4k+uEWXvvIUq/x+&#10;bGUJTaC7ppuGuLR3sxueG9H3yqToFrkRqDaXXetPQdalV/X7V0bP8/0bje0WcZj13iMg5NmH8DCV&#10;gqpe6KybmzINWzrMnWxzFKDW05SB+ysheDdbCqlAXrvw9zhNVOsRpIYeuxvwRLkm7XJX7VBt4+bD&#10;QJ8AvtvQ5F17G6H2x+XYVGwSVV0lQIttwupEnPDUmvpcwo8cjRlAWD23wTFczyFW1y2LNL1/NyPn&#10;gAu6o0urfXJj+g+wUf85ldLpgH/3usLlxOFQZkGpY/anF73+zzcB9XD5wPExTqGsabmO5MO3bN+S&#10;oihOu562UD2rPtECBuk7m7ToONG9BJ3JpFAX6gkUmMivB3AniJTpP9/mLD3IyVI1hG38yZ0ZveAl&#10;Hy/YO96gZIzK+TMIGcyVKJHm4wJXhN8ZRl4m+sqeJ3Mn9XNGqRWvK3Gf1G9m/a+JTgSiTMeIMLHN&#10;Q2deb8jzXvbb1dO+KhTri5916YoG9ZFp7Plr6Busb1Sbeu7df96u+yfyb0FjH5IaH2f9hRgqeXA7&#10;YWksMp8oyKQezZAoFZ0Lw//szKm+lyhorT5G+Z34qn74GlO4QqaKJUCjVf4feZ07ayk1Fd7Y87Pm&#10;VXLJWQarsLR8/ax0w+Mvs0N86hd1DtkSqdPfFoit5ubvKfBaiV1VIqC3BY64HhRTEcMU/yWG6vPB&#10;paM40jOvoFqk+30bcw3wSrIgLk1H8BnW52iAy2MY4lIBC3BokBw/Y30/1ojp16sY2HXW/EUozse9&#10;puPiuslU7QRRTTNzenxAJnbTgWOHmsA0Vpn/XFueQI51bCNuZezChDaD2vuX44lY1hSV2Sz/il8c&#10;2HZtpTvDkRxzhJkl0WwNgDjX87wIzK1Eg8oLwkvkbVRGk/W3vZxW1vyTyfT5Hf/AXmb1hQ/lRA8Y&#10;8Kbxe3C60GltiFHWJqZEY96NgJZzsLk6wwwOtXS9maHvPDpcpTkQSRswlFVGwpSW96PpWgnkemyP&#10;7cZvqXITKNLpjQppqT/tJl2IrjvestvoYyd5Qezmr9rbL9IH0y2YpPAszs8m/wuTvW8O1vP79e2q&#10;ZhMYZjNc50Pe5EEtVdZGHL46UuxMGBCh+2zZ0ZN0Nkb06yktO0/hxfsOrNdQbMMcvKynbUqVnrmh&#10;I3o/g1BRhMPIVDMVI34qofy9h9fbZoIE0kBhgrsqniicrPE5sY9So2ExX1v0LzNxgAAjUejjK9kT&#10;7lnntJUkp156tIqS2EnlwrGqrh5Swu7TefpPe4wOjxrSptr8Eh0KN+1Yp3aeYXa55lmHHQpO0u2O&#10;5YLTlZHkQhwF+0z8/wA+RBj3GZdHymQp2iEyCSVGrBjM0o8RdOiC6o+8lcZ2PL08hzBSCH5OJzZM&#10;JPI/IGN6bmh26lhcIchA6aV6Nzoat7oqhjZBaqsx2M/Sa/bB9PyCGMdJ84ksiSIJFuGPP3let53e&#10;FKUtLT9BC/jOD7rSeZa+9WM81C2Q6R7hrQHZ4FJSjeM7spB7RPmqbVKeuHQbtGSldXCNF0pjtImC&#10;HIjiXSgmXM+Axy0NaMJ9772/XYRAbSYyY9ZAp8sosIefi5cPSU6710LrGMG2VtuMsS7e3FDh99kh&#10;+tT9WENVAWJX0uA652zQVOX5uzEDTwelLFZMkbOhNCpnLarp9IGR6Tr3D/2kst/cwTrmTumTlkyx&#10;h7P+3DomXZB7XDx7k2iyzQ5Wp9jCVyYprtq5RBmwcQJd0kGiJr8FuYfIfB5ncPONnyDm9mJKDXln&#10;ndVeS7sMsrCBzOiI726Nv833nkQfLT1r4fn8eneXkDfGIhSfHSZNttGHhyeK6qK4T8MBvzyeF0/B&#10;SluKjS/AfExGrMRxhBvPsd3s3HvfixPBiZuvLBHMdN3sKVaFURSJQ9I1dt6PU9z2mmNmsf2Ludtt&#10;2gN+txc+Gtx1yw739N8kj+rrqB7rWp/Ca0lGukCyfpaFDm2B5OzB09NtdLFbKVaH4NSaCWP6orfz&#10;3+487MeaBTvXRT5hE3ZQJ7wLudj/ADHS5p+Gps6W4w25NEO9ZBGuO66GNBuWwL6q5cz2YzDjaXDx&#10;fl2nSgfyINppJhRPM5kokupCquvnZapyVQ7rV+UAynMio/w8mMx/UEna1Hp9vaRmbT5EKJmvhrps&#10;LnR6DgqIa/ozTaLtNnYhnNJhfKBrjcZuvvVtkucerva1UmAaRT7Jy4USjiuc1CHdmY1/989BO8OO&#10;YbuVRBRDH+9aIZ2vo1T2L5IA1pIc1DnA1eA5Z+tAJWodmVJwSV1L0xJ15s7OtI9HULPXUC9G0Ers&#10;Yua5ByoHipmwXvNiNC3SiErrjW25pqpvB0HjT9tMn1XD7/LUZdBaiUev47xidWii/j7lzY86KpZs&#10;DLkev9LyRo61ouih8ZacAfIRB2N1lrMDjiwT9bGkxyx8qiYPqYJ96EzaDwi3rD14p9G6Dh6I6TpT&#10;s1SmN67Q96MD233PTbg/z8/Ugyg5lVsxsAGwSsKpqyvZVNVenPmW9kh/YpYg4TSsJG00Xs5t+zv1&#10;YsS0uGt/p7dgerVYnCqSwHHrG/VLbkn7G9DetEvSlp1YAX0HnIjhPLI1X3k8UyDhxLm2HvFTW4zj&#10;Z4kXv3Dpn4NqMXPTihHc9zxOcZfH5fjd2ZClTF0S16PVkpzVzqshynNXeJ8oePbQNSz3Z5NcDkQ6&#10;2jSwQZx8ioNJ9hqoaPcxXsrvOmoCUkUXAWNtDnJCGkugBpD94Z51iorSTtRg3GX0pMyJtlGJTv2t&#10;Fly3YGp7DL9Gr1KbHFk0JvRAFa0RwbXBSIC/OfCpU4dcFGaG7M37lLZZ8erJCjdFBzNue/RjBV8L&#10;pczTQwdLqDhhMT2VvWXS68RG78JrYcCHpqCrM2qT8X1MHj9N2TL64mnxK3mc7xJCniXJZCCSWfTe&#10;61kePWy7ouCAcwOTnEGvfu64iHDTnzXcTs9E2zgGaSK1zP3y37/8VjJGkE+6fbQPFbDWRyds5mW8&#10;qWqH/a5V8CC5TwWxnBxl0PVPrrw8S1eM8FGyKnFagrIi2zpXJ3VsuRtFIOFdETYsSzJVJu6I7nL9&#10;aVcvg4x8tJQ1PVq5tYkGwYwBJKR3PMSnqAx4htbGqIkWh9TOUODoDGWDeSx23VP8mGPMY+eqrFFF&#10;LptfBdH6rjXhZzzOeHVshDNvp+VT/ZuyPTB0HquBh7UoksXUatmbjmiG76EqK8ZgtTcosu/ME7Ys&#10;wDbDjpoiKrEI1Pv3Ofb+tzlwJLX6V9tWI97RyHyyyXNWDVVzlgpAfFiKjwqOm3toqgir8RG9nLD6&#10;5mkg5L6aVda+E/ItjCh8sjRIy+1R+UwHfxo+GyZtOGC4WPyccPM4hybnqgfJiYDOsbctGm1LWjd5&#10;yy8URc6UPKfK9IDnVZDw5pxsEMMBcVW+8QcpgVrq80GLXVNxojXFC6PXd7OGZmXSxcar6W+jfbIk&#10;QrozOY6VpVL1unzClvw3M2WIxd+FpFQf9KzBhDIDPzlvWkcc+lsFpwLOHiNYqNdtc84w/6ZeZtaV&#10;/AvWyZTMFS/7uo/cVuGpXuiD2Li0LHjcJK/+I7LdLd63dmqUTEIjU/bvE0XC2Wrcc1uQp9HRRmXK&#10;7G5bO2sF3vYoDZVdLFDszLagWb6hVNatJCsll7NeXj7b7hsU7lw/hYrQfuL5vUvYVNUZ63XRlElb&#10;X4Luasxkey68WuRNfQWbxEQr+kltMpzIXAK1J5JsqWmoK5pX8/Fvbavk2hj2Xxm/8KXfU0prTHnN&#10;AoMtRO6fAF7hK7mLac1+eD3L922+ERN4XypkUj8i6bJ1/xl3f+Xex5KW8IIumfdVVEyDcuiNXrZv&#10;YQuxundcJCgolo/oXIt5U5dZ2+RjgJVbaokCcSpZdt1kbqf5goP5RsTkqimL+UruHC6Jf2bNglL2&#10;cxLi5EPXtH4oDQvGAmXvyhzc5MsvE8eoiGDQqMqGF08DBQ/SZOfPvsqn/QhbzTy4SjwQd8YhDZnV&#10;/AJdtxJY0C+qR1pFLk33gDcsQr3VHi4V2it0Xz6wPluTSov49pdt6ACqr/s90eLH+LiZyitl45nC&#10;c1d4losLbv1k6XgE68EPb3v+vTcmjheN2sXGXZBQwhj8xO0fQZf3WWBlTojU4gHkeyboVQsvdXUd&#10;06/UIX+KXk0pp2Z82WmVzq3cR32WexAiFKi7qyxJarrOh65V/kMg2Eawsge5q+bB7SJ7qY0cd3NH&#10;VPSxqvmatKnQ6BICog7VqQ1tU3jzsy2svZbKqcn4qt7UZDWt4jsEv9s2o6I7tRylmtluYHL+HwCd&#10;ZsJj/kCdlHiBqkVq7j7j/HHswMtlO8T0z26mSUtUI96teZPPZJ2LEAce/vmIbpLe1a92TwMtca+S&#10;GBkOPd7J8e7K07tC2etG689fqR57z2/2DDo+qrjCXsN4hszPrfs/QCAU1J0bvOG5LgsxfmGttIY/&#10;UTIw+5jm+f9Z0BK7Srl5P5HP4klx/xTs3OuPKgLWXzrr/FaDk/hAG3bkbBEYOnrnoDv8H+CX5sMo&#10;93CKD8k8hwlfqQPLci6wgvy47CXR0a89IMEhq7pwa3tqvJnZbUKWZWSDEw18RxkV9XGfbnNQQc98&#10;jf8s8aENsela1FYW0X8Aka9/FfNfi6rnym8dYGkvEnYPRdTm8w5pOs1BX0yycxE8yGq8i7FtdAcX&#10;9NZ15B2LUqwxnusukE7/aZzz9nmsua1tbp4644pjrM4iIK7khlyBS/kkdr0fONVzb+bwqlxPY3Sw&#10;7j9Pug9iQFt0gKPnejPmDmj10hy/bZ0ejX8DWu/oais8vJ97wx9p8B0NvOheX9QZ0It9T3bwotB6&#10;M+j6ww5rhd5TJgQaUnuQeVO0h5zndT24aBcTlzZMm2T+tpw3Ov17zgOr1yfu6igLE2DZRT4dwl1i&#10;2D2WfnZdlzZN8mA/tAtH7rkivVc10Dx4PxxtCZZ2JS6STVFZeYZRwQ0I8l2d3thsTyuF5C/s3FSZ&#10;yuwEJI8rs/rAaTfz1v4rcE5d5hggZnmPHw0X7Gkn6jIyQmtQWtYdOpaJ3Higl5np1tuq/sTy3lVq&#10;9ayj5yMDOvcwNQkUeASOVSqyMNiybjdXLfiMsvzlWQocxHQmqbUlUmpK0u3kdR7dGV5SnMNxLlGJ&#10;FZuxgzR7M9k4+1VcCfEwhEVz/hzFOI21AelptSzs3iBX/ZASDwQ+m16XxxRAGU5ZqxwUDXdOCJ9k&#10;sfmwvsv5NpCJF9aRFgqp/7CzVlPpieyDY5fgiP8C3YVaZlaWWiVOuXGvBHPdfmbhs4M7a6v8Ot/4&#10;FQkpVTYlCFY80LiL7/g1xqgjwBIjvWq57FxNP6OBQGNtnD18PD4ggszGIq0EKVVwQ3IMJR4nO430&#10;LbBCgDUJZ/qUUw5ElVyr+RTrU+3DYrT4jVBSTw8LWy5aJI7YEp7MTkNuzIfPqr32nzu0zanyLXN9&#10;fAEErznLji2JfQ4wLXssu1OptGVc2JIplTWXpXAnE7w7P/KB4HlzQ/M1GV4ruc7ptESUdkpbF2kC&#10;iztkpvKS6cWCntzLY4raTB0Mi7oI6spOaplRsMdfbtyNvXP7kxSaeXR5XoqUhU3M0kNylR1M9d+z&#10;7J+Tf/uwxPTh3SRlpDlQveRW6mm1J0GPbrl/eWVjFhPw2XvtHmeGw+dRS0AainppFi5wU7lZz3jh&#10;Hlt376o8hUQIj+HOPOarxrXLLKBIh9G5KQ2WDjiEP7U3cqa1k5bp5iusxzWnT10tx621Q4HdebGK&#10;ctnbPsJFY7TOWiw+oGbqFsc9HDfTXuA00OaMxU5nN0NTI1RXlkT4alqkd6nfYOUED/utmc0Mflib&#10;B11aIm9fR/PZYKpqzAXVctQuZyrmF+lBh6nhyfxcYkojP9hWJXjHeanKHRcAB0EW4q9UtPTGUaZ2&#10;HD09SCEQIt28b6o5wvtxzMv7Q6rbCnR2WH/4z+m+YKRfGVTW8QX1WqpsHw5Thjz3k7s0lnK8Evph&#10;waZc4vC8vv/x2lwiFUfgVKIgMvhv2V5totWaJs80zHf1cctqsXMdY9/KIZ+u6ZKV+iJTJzggEhCB&#10;DxwjcLKEprTSVLQ0SdH/y2/0Pds7as6EoSuj8QMM4d67Z5HGnURb32qM871VyF5IXYuUXIaSmWVT&#10;iqy/BLxTzrK6cW4MXZ/S7OoKHkbI3A4e7jrNSBr6+q6HZVaXbQa7Sk6aMnrymFldmCdwbkSwVuGo&#10;dSx/qr45OVxCw0LVNmeby5Cpl/5FCT+WB/2m7nQdv+qJG+VpW1IvPC2bNxXqdl9N6Vmz7VcxKbYf&#10;5kW3mZ72yCZuavK1jrLARu3EsT0xqQPIM6zJnpKQHvFuZgJ9p2xUoV4jGmOegmazAv1TDpZ0041Y&#10;ttEdsBzZPI0vmNzJMA2onX5HbBiqhf5gb+4ch0ANpqO4E2MyiqsmXO3JP1OOH9JKjiK27q6VUxl8&#10;XaeQhcG3QCQwUnAX2VZsX8SFk2ezC4qH6aNtAN9HNvEV5fLvNMcQmeAZmjnIjbPqd1hJyvPzc0hl&#10;wv4GUf3R39t7/fNw2CTJXeuueh0ezfN3/K2ry1ZEc8GexPeqbP4u4FvgVngL2NxW5QRLzD6COp5e&#10;WD8BLmnFj8ltgol+NDSfttxlb1JBLgwWsBl+N0StTMmo9EhJzGC1Q0fz7wTICE4NqZBFgRrqylLm&#10;b+uKct6D0aSGL3ZJ9R9mUw0xY0VJgu7A+n8yY4aTNof9ivfmxle1zC0O4XrAAv8B9LWaM6FivTFB&#10;NMJ2D32VeM/6qS8Rqz6j2CChkRkhskPdfdbzaeG+/f6vRGbIem+7iovBae3VfKWm09jOzQfCuHkU&#10;LRq/EXpyQalOslxD7oEhfP8BkE/Mrt5zSK7bILQ6B5mimrAY+yNGYNeWTGcd7Q09a/dZ0bmKhKBQ&#10;Zj9l3c0SYax6ea1HggqFXZZOlMqZKUi83t5Hhsze9B/yRuNVdZpZVRrvwhhHQny41ZvAUme9gPaa&#10;7vSOtS4ex3gboPZOOLndHFxvxUk5RV0iC5C21/F2e3XRx3W6J7bfTDvSt2aKboRwTfGooaU0xp61&#10;MUfpBD/n2dT47PiJmWGtazcmpq3lB/WRRAg/nWrdEfkYtdjwznqZvY7TIGYAXe6OFSBReic8VlAT&#10;7s3Vl/7aGCuBTrCRUslcCbiS4WSJcLsxddtNBa4+WEU9iVQgcPOg6GorHFxcn+qnN9PaneJel9J8&#10;biQWd6j7vDDqat09ffppabJkt0/4PqNA3g0he/jC6lcVhzs60sNDVS6ty5+zs8uFgH/GZdQLjBKF&#10;a1ZppP55qCoK9cabsnySD3RPWtLl6axVps2Zu7Q7IsnlfZrEwcA+3F7PdtvfG9JKMTS00Jxl1FJ4&#10;gLSRr5Zt2YAPsIqVEJ+gsH/4ND6DGNtPUooq44V/Wrf+7329NHfRv3oQKW59p1f1weYPYySTCv7d&#10;Uw2La9K0mk3u3FLTB1dD3DzGnYxtRRMZt9MOpkfsMawxXwwOcU8A6U678hdPi61BzfxdpE/PqAOM&#10;uT1neQ7ex2XHCzWXTEYVATGhlYanbJed2Mufb44FkkcYATpURIC70So+bqBEvzvY2g1GPtx5aOUV&#10;fIHh3Wa9U5mHRmktAC6KujavXe2bCQgAg1aMrHMZ55NtHAc4OlKjmM8ZYu+V3KwrNfVnLxQLNjM5&#10;oALNeV7b/8IqmyXb4JxbRx1OhJumRMKcPEfEO2KtBuxv8EmBLa6FBlfJ7UnUmbhPDt+qVFtQzsA6&#10;PPOnAsjMX+f0Rz5TpyEri6go/frKlEJwORezcbQ4XT0xmBn2yzhEs9mzmsaX9a97SC4/sQZYXvNq&#10;sw2Uo7tEoCeosbCXENeAvqU73nj9C2FONYBlRwh/Tz/kadE25qvoEq4mSl3JaBs9pd/YfwDf3LxQ&#10;k6Mh5UzZoUdJBkEdjsWZkJ+++sftA6JTt+CmS6q4h3Dl4bqABl+dksn5pg6Dvb0JB/p4mLsSG92v&#10;kRQWifPGZeIIvOs9k6L3alMaaYO60/FzKOl0zRr4yNfJaCcum+3lFTE6ssrLAbc06xV13luG18xY&#10;yYnzT3p0IV9U1PquWV/GVYhaVXoJChof3AIO51+GpkjPTmvc+I0l9bwyqIiZ+WGczgQ1mNDET3W2&#10;qOyDNznfG/P5gSNKNuDqLCebPKulh8ahCWZtajohPKqe+aoNW14kRs56L2THzyQ+Jm38qr6Ni1vO&#10;hs9pWqoLZ0W34FRa39cFxVu2Z29/XGWtJXO8TWevRAXo94TsDIyWFu5f5F0Q7rSW5ihcaUGFmFG7&#10;2JUTscsht3ba36ACXcbKpkWIfIhQeMIZ8BMuLiNe8n2aSRtXZwRXDOmzrFJ51RfketZ1jv8AHiSr&#10;4TdgnSbR1lgyVvysdlS4f0tu0zWc7WMUblKIVjNoUZMhyh3LDh6jhOvymqiJF097VOR/3RH5qp68&#10;1su1vlPXNEe4xZwPtzkxe6vcaugheOFExP8H6NrqkVtrmG18o9XIPR66P6KOpIaz+fK2eH7P7az3&#10;q7Yldm3Syxq/VzL605CLx9dlj78DIELgbJKVYDv6HcN49eZZAHjA0iozMwzswlw3QPwRc3E2mRp6&#10;7t5UdZAI79eYEvb/iklv/JGXvudzwwfeoJMzoB2X5Byj6uBKJED3Aory/dWiqN4aKxnxYKkYpTXv&#10;D92WHf1IJ/hoJne9LBQXXLBkQKEzRIOY8sGFyJ/XELf1rd43ujuGM5f+CkUhZRMzWqbO3IENWPUy&#10;XI/WbCutg0S1C9gHTLPJ5Aq3V/2HdoBSE9MptS/9fzkCRY+U5RhYZeTWGqkX73m/MYOZC71SXtf/&#10;iHiKDpAKBoSar6yL21PEeXckGuzFB/UKwSp7QyAFweZfYL9XINm1aBDvVP5zAhl+cWGQ4Bqh3uUj&#10;Cbyreuqa6tNzEX/4JwEf7sQIA5/U94z1WpkVIt2y5Pb5oC3XImxjgpJCRKSOqrbyeb/TlstDbwOG&#10;GkHI4QLmXshJN5MYmzY3at2DbXNcCV0ZbD1zdvxS4ygvn2Cz9ry60Wd3zMCB+cXmsFsEuY6wCI91&#10;hpOfUSEWgf9SW2Cyo1OjVJq2Nx+F50LZkElZtUuPBVjspd4vhs2gj/15l2ziukKlIVoVmvot3PBg&#10;V3bLBblCWIwoCN472ntxg/XfZOJay+qeVWQ06t9s14pNEg8Dwo336bmhRt8uuWiP+4p2cvXF+5Av&#10;iLS+cflwXfw6t+zYzRm2fiWTrk/Esq0ZlE7DFzt1YKlK9LRu8xQT/TJUPrj5pv3FzrgvWZ/P91iP&#10;qC1UAYZ/UkXCdzUprEEOh7GaGKh77QxHOPdkOZqV0iffC13wbBncMFCfEkbh2N727BzZMPhKdGyw&#10;16cNTyk60+thjkSFCDfZ16ET3MFV8UKoyBw3xFgj2/rv5cUN+eqxYk7Z9vCm69QPj6UEetAEWR0D&#10;QqZyrrAdUV6Hlpsd/GH+y6eopVifOK4+R1g7g3XIa5HH8aWhg6UXM2+iBJOXQqt+rCz/XfU0ytE4&#10;JUcI+ZPHt1O5TmJuqeR76PqLLUM0nmFMGFpsevluG+d01Dy1WHzLJTqv07lOVEKa4xx2dZZz+TC6&#10;S8iloswP9M8qccwIQODMvr69RarW2u797/3mBq9uCHXSByUhxcSTpEvRZcbDh2Ql9gA2g47jS1Cj&#10;G3eHJQxebWcwHmrIx8LSkE5rQ4Y6PdtH5GpmH7L+EblVMfEdT7jQSWc8EfAstajZMJLZ6grpDQ7w&#10;zxhPyTrlr87MpvAPb4+CyXiM2ymazIcXQpJHAvpTKf+gbYd8ECGslb8wVWtZ0EkxEMANOBUFTViK&#10;DBYFM5ENznfVavPWqhMT3xpAnZtHx59kW3cfw5PuqtV0M1l037/L3BLbmTDvOkxKT9wdNBYbqub1&#10;VHxvXSXeSC32EJIzWA3O9U9pMzbFbTRRzf2JakgPfW0VGfQ7KSIU1z1lwdQilyLBYeMLkFuAYP0N&#10;BC+OD2ugKLGxdTrF6XpmXiephKtgbpw8JMiJSvpE3Jii+htsTcAWhr2urERm3k1Qg9uab+C+jJLt&#10;6jdNt4HQahJwSG3Z/gMYUDyFL6w1dlLXGekacJ8xuNh+Ra7qiJi5AQvXjKGMWXHdC9C1N3ck7MhH&#10;mvhniSfM2D0/VJs8P98OZMu+TA28+XuRRvl9clv+okNT/6T5dxiHR3s3z+Vc+xmck1pZQrDvQliR&#10;cwa9IAnvAR6rOv1etNLTYt+/JohkuWiOaxR5HO0lE9NsBPuZJRQlaqzpHdAqwOWOAJnCIBaSnbAI&#10;0AgOeVaRbzaZ0wbxeJGymzBrA3x9B11kxugSwpYuHRKgipPmgk1LFtS/2KWXPw8zj7gZ9jcxRzHW&#10;Sm8eH5BFnvvbKlFsI6vwJSzRqsw9GtcfcEnkfbA9e8E5iAO6mTYFthPNPrjRwstJghj6WimGP353&#10;pPXbp1YMp1buc03W/dHebllvzXY7clov1p/Drw5FMsnPNZgE2n7VlTFr8LuuTbz5WWZ6JoCxb/At&#10;sZlQoLC+PMajZ+r2S2zPm81tpfwje5zHmz/NkI2xFXa63b0sFmL60KQNG+B+t1iyXBlz+dxQkolQ&#10;tOSDafHe9C3M5PcL6821PFdih9/ZT4zjzPyd0C+KDhzds5G39CMAb++lq5Yl3Sf/T0wr0EUKP3mp&#10;RFwEEXYxJIY+vmdX7pztSBPL3M1d5AjxmIGkdbJp8PFN0ZJTHhtXNAyxWbVtyjL313nuRT7z0D5n&#10;9Z+xIjOHalLY2ZZiDq01F9DjV5XiCh2UdJMfxsathx7j3qrW71QNi8uuiSk3elZ8iPDEMJe5NsBv&#10;WgtuE1KN5ha9qBfhFnP3l/otkULfAv70rN9VTZSmcgiOjOk/v/jMyWXb+B80NKYOgFo3aVPB2zyx&#10;styKeNolGcW3JOrbdUefTL7FfAM5NPA7JONZrceU1la9YBDO/EQuQhnZSBhW1j0l3f1+DQ/C+/O9&#10;RdIrB0uKqFsw4b56qVjWeYdqsuOegvsbrZBnmuxS45GRejACRjx8jugD0JbgTs+2ft7TRqfADNGZ&#10;DVoKDHEX0Z1eFiJyw1ttfMl3seHTQLmla0a8rSC0qCyzUu2vNwfNKcnAwwYMN5bKCXVCaAK+/YPz&#10;3bI1lQOaas4aY9qk8mJ9HhmfIgA0eyfNLoXWRLOUJvfe+lZ3Dr8ermf65cUUtIWmbktUvnbrOWO8&#10;rJ6r13RSFdvwd9Vnkggct33nsKAVkRg/KE1Fe38Qqpkw0XrUMVW7MkjZ5UpdtpiX2hMfcL49jU2Z&#10;2fT0MFjYY0GWdv1KwMZLHtDuaJ02sRMDHGtrydimuszfLIViqVr7s4I2JfvZDlPtPpB+p1rfgZ2m&#10;rpD4fYu3PbWGpdIWyHePL3JxrXCdKVTra+30Qj771PHTZq0RMkOS/ZXBgv4a9iAJycVBiwN8ewyA&#10;3N8w0vV2iKFm8k161QXpYjoIBV/n6zVi3lKBBoO6ZjY3fJvbb6omSCddAFauH+uUGbMYgOM9JIox&#10;ZSakutrSGjRVQRXQ0EC3TLATVfnj3fIxxd0tzcVmKSFjf1NV4oPW8NiFcVflo0fU0bHKkvj1RfiS&#10;LZy4/DQ6N5D03nt5qDmNtcXIBGLIlYBJvYpV4yxL0rGUMxPVvc5sTxmFXzqtg/P6TyjlfgTsXL5Y&#10;lPkDIivFejYbLGhAufGDixF2l26rSaUDMpO+muzlSQfjfj3EWrhjK+i1HXyofAtlNTcD1KO6G75J&#10;Ym1Z6YYmaJ//zc7+jM2AkdGYK0Z2WOxCvXCYaad049GWGXjyHJcY9B0Zce1zQIqMEMyFtO5xYeLa&#10;5xUuT7pQ/YQ4ext5PsqosZjQaJlI2oVs4zh/b8uQKWVGPcPvMXyJdL3CujVT2XePe7vc3BUuckv1&#10;knzHZi6ZxVtp6KZ59tvpkPuN9VPNRgMObXB0w2RtY0xrEdMtb7WyjVfspk/Z+bJcAsBEexL9vG34&#10;0lDJ1nl+UzCivpa7gQk04dRygrEU1ZRsPN5oREEvqEPwqNrXVCD9NIzCKmN8qR8D5dmk7goenZRs&#10;FSwiGHD00sfQPf3WmPPDYLCMkl4vjS42Y2aHU4dH+Mvi10FsaAbsOjHjeCBzeNvpwulmc6ic6/a1&#10;rhg+8Mwe2MiTWvkpG2yHCfo+DBEKyLUNDZ8OIIXHAwslfUet/e+DE9pn4seHuy5fIs1F/xPiTuEc&#10;Tees0SuU7X1f+eMfiDIR5VAHbWbDGjNus4zOimohb7gglxIzxAcql2U3s8TMuiyfq20SSYP0WABk&#10;E/zI4urmb9NsFUvV9uWUHpBje/gsq7iv/WITWQWZ5EQCUsh5fMoR1zNrPBzsvp7jPcKuivvfaBAz&#10;lqr62dJF2OQx6f0H0ENsoP9XMC49R5cDE1+uKu4Scia4uEHl+xH54wtUs0lTzRJW5p88Pjpa4K7i&#10;nSfICgS2nqzcn0mX2Eopamy/QaOvpFt33MPf7GFmlIsZNNMYQ3RjxIj317xI+cVYOoszt+jdX4uS&#10;QuIkhvSvJTsb/rlbYxMk0xtMNDgNS4tp5BkuY29cWiZuAoVpmatXmI/vgDiHBA9lNU3nFgRLOALR&#10;MuD3ljGA60bwyCVaz+SynIvL7/nTmTqhCOh8MDCbAk/8M4yy2kI5bkb+8W01uEphKmJtF876MlZK&#10;ZEYuanmIML2d59TKmJ53dKpXw0TG6SNw+2fds6alec787DeoxVtvHsSoQU3wMokBR9B7Ye0CaYhq&#10;7ja7KRSXVzfC4TpHOPBxg+75QYmRwTu05hDXVHFR7O63Mpn1uPlqiR3eNkjhAilulFkf6x/YvEvL&#10;aMtA6wUbTMMRmyqzVKm00AhTa7Rg5TI4/uJzS6RS+jt0SWjs0yDSpw+M0sp3UNIrs+eb9VrXTJrl&#10;p7/xICi2WJxh+Pp1+T1QeFlngaY5NJsrZ4eaVf0w2JtUhFCWS6t1vqjFPByDdGUuL2flaLNzUQrM&#10;X+yOzPG7nf3b3YQ1he2EDBbr7ti3WPfY3XVEXKyw09HmrjD6NYte88gQVpFOjBbvxQXjsAsaHXtV&#10;wYjh/qJDvocjG+3GdJALKu9oxaRcIMIQad6bd7hW0obF63KDpDacvoLaAepczvhg2S4+ZQ2zCa3n&#10;uwl76kdoFiPjWm+mk9+GtJ+KLcUeMqLw8EHTjZlKWCdpUAC/jKR+3faL9c7sd1Y8LlufjZoysaWX&#10;zRbEhdYOugx70r0+ln89O22VZbCIfpsbJTtcKrdeqpMAkaXYRQz5mxAjsOQ621yzDeb+0K73ruTZ&#10;8S9SV/J/kZmR19amaUmGoySuozLBhHm14Vs7gAvdQBXda+je2eyNDc5cZu8XTQTIjm7E9GK89+AM&#10;ODmqiH8fTKWJ2As68fuE3Jhobcc/1GTC0ES1z8mFjVTrhFwDPaz2O0VXdB0+dWDW0wl73Bp9hjvV&#10;6+fXpXMinqxwSdPfe4HT9uD5+jzo9UIgC8dRiDsyyU/wUN0pZMzUZuciCwxN0ooBm3WGppQODxEc&#10;EpwBbZMg3FJdfoljTcrjMkd+aEZxchCe9qbGBl5kZClH2TvucO6YHUUuI/PkdP//AKP+ymAPlXwl&#10;9OOM1vFlTloV4XwcFPIwHjsHl/7nJAP/HAfb7XWkg5Ylwn1Wdd+oXzCx9/KyzfNzhvL/CL1oPuHx&#10;/qUrf86ch1xUcbMI+tWnz2l/h5Welu7pKXaF5HEXztqaNPJ+5dX8TSzPXIQ9dQsz8qc6TtFHD0UN&#10;d/CUOenb9G8KAKrfFtjpISGJbhVZlolPhBIj60rXPqvgX9wP1AfNJGab6O2iJ5fGO4LLIyZ+KRZu&#10;OjPVrrtvp8J4LW1NiX7cOtSB5jtevMSWF2+2TAMPygGeLAVjMR8EAYIa+dqr37pFSSQqv0dP5p7y&#10;XPfQ+upmD7tsdI91QcX3A3qDqFVeiWwIW6JA/+7F0Vucgp2ui+Hcqc2z4Rf7SLNr61wXouAd3hi1&#10;7P8AubZwQ2g1ehKC0n5f1kW7TSvyupFOj/yYygMwoPqnaBWND7/hqTNUqJ4sCMabd+fqRaiioLD9&#10;+xl00XxhQnLgaJePeUxrNoSOgMWh602R36FQKE2qfalbr2NVKMuF9B/lT5gA8cImb80sLzywcZNQ&#10;m/MvuVBnL3zyBW5FQYUoBEhxvQ5FaG0CtbRzsIDTu6RUu0amnu5b2MFnY7OvWPygXGPAlRPEaWZX&#10;IyLZiV31F8ihtZhUT/vA9JqkO2xEur0pQQHUcgAMwNLTrY6jzTcnEh1wjkuLSwkvrasqp51zA4nq&#10;yMxw9lHSTF5Lx0MT2d4Dsy1ayBsgYInJ+qIHO5fPmtRPfgjKyu9djJHDco6aaT9+P8bySi8XzXOj&#10;pNubMGGbd9azSdv7nZbDKVyDEsGThvpZjgTK7Oir5/80Yhz662wxhTJjSsZ+BXBF9Apc53YhkYbV&#10;XvgyuFmXls1RZ0qJ8nz9iZvXRrecK+ikfqIKpqHv1gnNNswi8A7/1bSFPkGzlBvjY7Nnns9PIe3c&#10;hB60yzQjLKOracmsZjeyp/FI2t9ydxojL5Nhd4/CtNxqxiHXa4+MqG/6h6DUJhd7QUjTf8NSKFXr&#10;AxBBAJA+kwWTmC2z0hgEcIjvd3S6mmxZrWFEnmNLoYB8EbH78JF7/wN4BYxVf9O6Gi7cTqJeesrk&#10;NaSJEwzAgmiCS0NeVT7d1c5Qs38PcRbJuJEB9DJtfeC/DTQTQNV6SNg3m0gshYydMkjxpPkukNhf&#10;PyrGwzuQyqWbxju8ZYlFQl/laeJbU1+9YtNlTP6i5pZyz0J5IndKbuzpboqjHefy2pVrwCL6V8QC&#10;w7mP3uIxwpf+uzZ72+F8xG/zjrYpXVd0EVzWMAv7qY7XTLLRaNXeNf8BDBv/A1hWfrNGcp54foKN&#10;TlpQBUr0EkZbXZpzabFbinTwmQCDql0NN3W2hg6Kelr5sEbZG3cBO128clf7e/JWz1Xz62NEX5xH&#10;+3YPiX48E1uKhDrMFB1nNupZzG87n6joPJHD9TELWFTzh9OmAPf3WNVf44QWXs1AoIQVzunBS8MP&#10;kPGUOAmZfty5aqWODToHza/YvHP0+1K3qxmFzGMnF2C2XEYqwCMoF2H5eVHlKkrs0W3oZoHPr9Vk&#10;8xdp+oVNKhXy27+JlODo1HAWj22fToZaCPjCVB8W5ckhL//vOy5g9lXF7vtxMRTHMLqHTSRN9w7F&#10;IaxB10akszvWlg4xKdWETfgnokTu4oL13OqqbpGJXvlur/KmZAuz6DQQKJxcYdr2tcPaN+xPe66a&#10;qccOTVD46rd19ICg1oeCrlgSw+2Q4phORYcv6ZAOTM/3AF0mso86dfLbHjtwqf/n/qYrY08KkXUd&#10;hF7SmNBrc+QT/L0RpWyyeB/8GAtTt03azKQk2dv6y04b3e8o6+5Z5KXydJOUwyydRL5iRO+5Penl&#10;9w1LF5vLLG1SttwMopmbM4dxZSBsVLduLEM8yv2XCjscugP3Tcube2bB9/AOrPgXrIgpB6MeZ1Qp&#10;KBee3O5Qa2cbxf0h9Kf4NGfYbtFpAEnruaHr7OqqDjWet8HQW/YyjK6n2Sq9HXHOyEKz01JOQNn6&#10;yma/68vY0sUabN+evYIoKiJVPmlhtQ0p4eXzzXktvyBpxHNY2iGK65M9Fu8T/qD06+2PmRq941PU&#10;G3mkPGvLMNoxAGlIK8mYcMrA2mALz3JS5OC8vp1GJwcHRh6jmMTrB2eJ20Nhwe2ctX+bGg+Lpv79&#10;Rk8Sg3mgbsB1WrluiH67vARSXHPf8hddtWkK77pr0sOaO2WqXk8ups6lq7hPZGjWj1FbSKccitsd&#10;tSlhSf/5xjQgbXr+faXKVpuF65yAFZTK6UH12QyDdmeX+m+wQLCgRheDG4pZi+sXaQeHNrSq02ba&#10;aX8NQwwSl9n5FEZfsKRVnlHOHXZSd1UTqOqEt71mpSBRMAvBct1xoPLbzSFCVUmhH08WsdaPnjVs&#10;CS5nKUfYGjJ24O36UnmA+YBlmV8+IZ/h9y8zmFKfp6IZ0GYxVLT6dcY8vkDxZHFTJZjG4RUGonlN&#10;NkTkIn24PYdcjZZnRnXvKSIv7V1n7jpGwo7znJkKCusInuo9NUZUjvN0a93cZ+cpXPwOp2UsyPr5&#10;TgB31DDnU4RTe94QFnM3Z2btcqJFjy/n57NfzmyzFy0Xvv3ydi+s4JKh0l6TFqU+47x57L3byTad&#10;hIDMXptEt0wLFb0NTB4+m7DLyLAGS/xyV5mZFnDlbjmUt3coafVUoEA45fk5zvfyZ7fbNqG+c66T&#10;FW/5AwKn+mLSvokvLK2qlT9ipKvn09oU5AOvtYxGrsZ7QQWDU/byJ1c7F3pXloLf4yYtufgco3gH&#10;OeImiqAOm+bbaWiOju82xYbFlnKK5VzLsPR6iJHk6hVrNRdck4UxCQS9dHG+McUz+LbwnNlVg409&#10;J2WZB2WMrFCRNIGtQ3a/gYrUOqZh7DajvvMTIW1a+6sbWkDp8ooUJlu6hev3dgzwVMY9k3zEdm1D&#10;3Ez0+BzBwS8OXvj63WZ2FR1blRlftJnMI8wK4/oENkTqZ2w+Mt2BwaRV3RAfmpTocZ2owB88O/gN&#10;pOGvtlKCBhwy6zJ7DmJsraGR1shxyTAQYmdndjVG/XlFcEDNfL+qpSTqb4/oHRkDHZ26xjd0P2lc&#10;VMLQX/UNx1fDIWT8w3ujR4D73oO2TxC6lpa6KJFGWWum0QFvtOpC5D+5q/wk0zar19+RyiRLrQV8&#10;bbnMg4scU9gxMfTvXr3nzsx2Xu9fev7GZQ7nt9Rnctd9/YajSGue7rjCt5Zx2nd8/GNNrKCPSrcR&#10;fChGxYxN3WqX26N8PSWMf5g30GCo0zUxQW0iWk+ZWHTlblp2qj/wz8IWkrhz8HI2gW28G+pRt4uv&#10;1ne4zzdSVvmr7Sl73+H2vZFm85tEfcfi46hdKhaIMnBBand/TQBzoMefPswHyNdU86w4tbTAMYQP&#10;xVWmxtDdb2TKf5DuSPrR2Z5Ch3dK20emhIvPNkMcN97xBT5vzf2mUYojSqEjDSN2YCtPLjPBVU/R&#10;6HWk0qN1pGNCdwSbsaC98nPhmAb+tAvEZZqR4a6s0GLx4vK742AVmJqcjNupt+94SvlTZ5wpTz9V&#10;ey6e9ho5QP+OCvpFY7jyU5U4f6K2hSrH/E3odaxy/ohhynQFddHSB7LtlqnALneeiMnS1C7J/Ldg&#10;vsFQHsEbu5qe9gywQiFNtvV1NeuACq4E8abqcVFXLz2mYIxI5lfnSEGewsdUs8WaOS1ieYmWnxWX&#10;iCWbKRt1D8PISDdd3f7if+aR9erV5232nKZC6HWDehamBD/8jT+AFyitLCxUjM0TzHFNcalehh+E&#10;xjLXMTqBJJ2qv8PHh8OH8TBnMneP5QiVqGmPDzfTdU1VQZ+RgsiponkPAggXEpp8tu4Is1pMfBRp&#10;+VSlzLC9MgS9059myMBC2kM5s+N11TJU+FAfuMyw6X8hD9rmG04C2exCeMQJeTZNIOrJU+sALksR&#10;LlB0zL/L8x9NXTnF8w/v3eblhmtWLnFvtcuRaJBEgekR9u/ZP9E537a8u0EOqnMOf9s5oFw+3zFm&#10;W+run5eiq1z3YvXSIolRW1I9HBwUHnDjEBpsHyCYhp8hPLQtZsx78f6n3rFNHdlZ85sXB4Znrj4N&#10;8iq58lbk5sqbEYubbKs/V55q/erUrJdRynSYC5iDB5+y+ElaiO9JPLmVZFmNftQhuSCPADj02Qk8&#10;gIF3H8lDvUygBvj82nWZugiboldsxKH3XeN38j7e7vLNe/wTxLJ6qBAEe4IGXydNLgpI2f6BTyax&#10;UHqqaMDxKe5RQB9rEF8YlzPb1dc72qQw+K2ooU1nG1Q3WtGRjim2y4cIDMjBhE4IxwnqznzLcRD8&#10;tIYg/Aj0ruHWDECTH3Ho+li8RthSt5IoWPnq8T79S+G8q5gKXQ/iTRiuVmsRRY32Ra+wKq5bIvWH&#10;F93xlHoHJAQK1Z1xvRalMJk/hM+G5XnZW9JZDD7O9OucLrH+lXqTRtOtiq69e6zTwvOU2l14EAM2&#10;GdqI/l0ugUp/ae0M3j9MGQM85V0Re5xmysfVD1DpjtcT4C0qHOiHuyH+EdmAy8dtA7n8bGZfYxl/&#10;4pCikrarAfj25Jj+B7DpC8CbSF5hMUjzrj4vjWYAAkTAGvzjrk9mOcuvZP/gpyfsi4k6HqIEI2eh&#10;0qWRpjc4+9ExseqB/EYn1gknHgjPlm0L1SH69KkrX+o5utJIdBpOz/W295YOWnJ0eELaTKJj+ffY&#10;P+h2z7YT5ZJAqIwGe90u/0tbn/DuHThFSf1p1+fbJGV2kx5xc7kxl4Adx8bTgjRTrccXL2qXYZnz&#10;Ufg8mzFIY9vewud50M8sjvSEwdKpmIBIMToYJ8ibbdvCRRWt3m9ZU1MH9p8Fu4hT+Ich62DVr94G&#10;GwPQ78c4Fpw4sUdO+A8kHZqNlbJSDx3KRqfvgOLx9mz3vJKVI0dg17y8fW36mkwGalCWUBoTZFnM&#10;oULP0JAFar/kfoJrr0oJZ+zt8gY9jFrsal035lhdFXMNCmxJWTlzH3b088ksJPvF6nBPYL8H+SMZ&#10;/8kCi1410KX3ZZWuW+BH0aktncVAwpa4rc+6Opr3IxJ12TSlwerWMhxcyPJ16brN8hmoMGqNykHg&#10;tWb/3EzfF+o6esbA2sltam3KjPdlXbsw+zu1qISMwJfTXL9h24S0F++dHRQvhWtlL05wC5HpkzOH&#10;0yOS/vXTfCgfpLN8/PRqpVqHqsHrbJMAaiQ6ZArtVm91bOOfKbvU8Z5ayifJ0rVe2j3r/rGC7KxF&#10;4Az0N3T2iap0+KNsXFG8dzN0IK6Nh4yRG7I/RtB/Jb3U1LgBvCzyM/6beIE7Fgkf5Nk3fuPUmO3o&#10;h8YnhbW/yBcp2OHGn4P+eN6uOuFQVpVa6Wia6KWHLYroThIuFuu9WLaypj9Ct1Ycy5+QytUalyay&#10;pbbyZUFEt8xXsETe+i3nQashkd9QWYB+1XGaAzZ7R5w91nMINFbIeTQ34ubk4UffSupl+RPjZwXG&#10;BoD4r/dSCjC4s/DRP3+8+Zu2QHH2pjnEeQoTKvTXWX0XDsjBSCKh0tYUayD+0dX6hGrvNmpLNF/3&#10;QZXYOIdYusN2bH/bHk8ID8DTmG3HxyXvVks5qS8PPHoztMOpvYhz18FuGvVw1hB/M9xw0aFRNCxc&#10;DMjQtN2gnKtRYJ4doS54yvD9R/eLHit1TZZ0o8tm4rTXYOv4+vNe1LKXQwNGZ0UbP7yxf/d9Dm7V&#10;tWxA1nqDu7FRY63GEzpbCPCpd309SdXT0Ou7FqWM8Bx9O7s+WcY6IK7T6cyv4oSPem/x3OH0WVyW&#10;RQAv8f3kUG/BrCVNua2xVXRO92nFb6U3wPdLNGl/PffElLz8clgGcGJTZiWhIBoTQ8gf4DaDW1zj&#10;KTz9BGqSp3kfZwwERYCSGFehnOvwdw+V7x5rdm5ocuLUyizbm+q+f9ygTrnKpbjCa9l5jdHewnke&#10;93t6Uf90Iss9M+7GvLrSyVJ+y0TB5/a6wTuKwGkn+X7X+x0Bqt6PpJyAwXcJo+NjHvgDJqr5LJR2&#10;DT3R5OGwvl4boxqtmh7cZUT31D+s0Ufec51i7B8+UMz0yKOinWPZLVendpa7O3Pk5zvosFIbaPK4&#10;5D76XrjYUNxy3VwnZLYuaVJbiSvZGs8AcFd525JjJCILT/OY5doyT5R5TCBCq0aOk8jNmMFRYdh2&#10;qDRanszVWn2nM8n90mLL0HgqWGZ6q5zeK7D3ZRpAtT+2S5Vrgwa8ZyrPUlisyufUTdF8waKzIseF&#10;loYk8l84ZYbLLmwuy7+4rWawUqc/uQjGVMfMIOaqR02HGDRfXdumRXPNk/HorO01v5pa4++HA30I&#10;D+RKqQvJvI0W39C+gYtik1Te+3u6Yhyia/WlitWlOuBys8LtoszwvG1OEjp5HDHYvIS9h9JiEK/Z&#10;RTzZqsAOQ8tfz1hdO0YNZ8ZpxvrDf/CTk3qgO92VsfjKujDzuCCBuucomOD0skejHGXi/cmKxQvO&#10;9mnnmzJpZtSkXuQWuHggDsyq5MHYaY4U1HIBv26U2DXvjmghVaYdzVmjCRo4gewLiYizLqeKzc1s&#10;I78nBw7KPXzKIoniFsqE3ypEzn9XkmieKkXtkMxWOWP2SpE5x5ra/0LfDdHh2WvzsHY7f9Pd2V+6&#10;NPkPsEJ0rmJwjCXmZodkPRgBg2jPNyKxBbTNu6bNqBJf867UlY5YpzXKBT4JYXr1quSBFd12/t39&#10;9mRBq8uUbsUioBCEYz+RrtEFQRuEi78m2c0DO7vlRhjwLUynt3OlBB+L5ddZZemPqtGGRwS/Ru60&#10;9zQE31eT10caUOWurUyhRivJ7UXHC2jJ75ChNVda2lAmn6Ht80sEHzmtOLWiup3rabbnZoA8XZvi&#10;RSk0U6r2hheFXEfgiLPd7qs2tAwUefg+paVxgR/xLKBzD4fEprFNxToTa9KrrHr+IoHr0Sbr/Eev&#10;bK5JthzgdfZ2H+UGYZIc9ngXiPAn+zy0GRxbJ+5kbOjoWR13P+wCq4h7bK8jDD7/edSJHbbehA8D&#10;69qSBbJ+Gr4j9G1hgfQ+w8u1B/Q+GfxsxZMtgx/GlLsitJswH7mU+W+rZmzL6OQDC/+6rAa7IIaB&#10;lk3wAhzodrATe5sfhxmNjpXyfsSZ6EFV5l5dYOEWqa2+FEZSFfpK7YxER3d1nnly0DrvWi60kqF5&#10;wLcSBnXnUeIYWeYaZc3vhLB88KW6ZxVupFNM38dOOnOboganla7dlS7OQWvvIdZ0Fs6qr8D2hi5J&#10;P/X0kKcSzSQfXv2R2FWSmflGVu6s1XOTFOY/3QuaPC2eOw45nxHDRjZePavDLiYVfReq4sdp4r/P&#10;cZJtXAdK+w1XdGYGhLt2lIPtUghF58fL/gOw39Nd4/pvqlor6x2bQ1NbjmJRVJdYzOZ/LjCzFIUd&#10;yAw6rQZTw2N7wMXLkXrOgJXzJctPnpOkXWxARU2/RoRUWy49fn5C9mNbHX3WMi+hDao4Dlh79ivC&#10;VPSGaXUKPg95rPX8+w48WrIH2f1JdUsg5VknYp0WVkv08HCQ2wS7KSllm9acPL7n/bSmcVfvSvox&#10;T7OQKT/qPwbvrxA1rhUUTZz7dPxvcd0Bo0iYonXZdUN+PPZRxLY5GVFLnO+n58juWsMHly4/9Xvw&#10;wQobC/wJfgp5NqkzhsQ/Tb/muqqTtP61Qa4vQkqaiDDGv5waK3dbP1QfLeWyd5WlLUF+356CMy11&#10;Ux9mJzP9osvyceTmUXMqZPHhuFETdA20e5fRtabiI+gk2TlJQ0IgcaU2+/ffOCUX8MwhAQuE7EQc&#10;FILOstT0pyGzap0iO4rSGvOfihZoXjG7sd3jJnJkRAY/n0g7XeowqjmmfL9bMO/JM6bN9BAAUhLZ&#10;Uo6ZO3S5Y4KZs/kRD/w9N2YgB0kaSzGtUm0Rg1/JLLMoQp6j/wOgOI2Y6vDgPTcqkjdvuOGUFZX/&#10;FJ3gLVWAG3uoeH4N2+F3fVlFVfXK/2lnbv4TcRxRg66uIplKc1q3+HHrGaqkrLrfXVani3ROhTny&#10;WZDGpVUB/FgXMiywOCX9I3hLzDz3dDKEqCgCoHE7Cif07Hb5g7ndPsMaZOrofpYxGfh39+1iZUoP&#10;Yr5Q6AXOHZ+rthRvPpoEGLfk5qALkJUw0inJCY0JGh323I1Fp0Dtve5IyXOnkVjsWDOtDhDNAHtl&#10;wGHHANLgdrIWm2fhtJIZtKLfdjfnUZ/6G5KCUoVDgF5lTUwgnqU1lM9ng3W/TIU0R3UlcqMI2vD3&#10;4vn5K7Qy70s6So+PS/UAdmORO4zjV3xU+IjZvE7ruFtWSqz67UCR7T6p8eNMwuniMmuta77OlqY6&#10;h/vqsQn0EiH00uPTzNQJndgrA2W0BeqzCoUsHKdYnJaraPQuZTDmhsIyEnr9A5qV3iOcSoq+gkwf&#10;TPuwDzqGWNIPie0IrtNEVz13XllOodoZWicsAC5pYQ1VGbf6LrLrU7HZFqj7xtytQqCjo7WKhYUu&#10;dFvdqZ6+l0/z/cEP3Unny8nSzQmLh3vDujKcl5MceABWJNIb6/J4s86srX4+xzeD5oXaGc9Re+/2&#10;lZ//P8C9Rg2a0Qxr+csl4zFr0Hd3B47vVHzTl4d31brabpN7qV2vv054zpopl7/do7xYtsd+CjYl&#10;HfrhO5K1YHJ4PwLb1nZvYDrQAB55MJh0oEeeciOsRx/ccxp91ojRGvQWDq2ccqCU9fAgwPIrDZyF&#10;SWg1LbvXdXto8yo+rodyL4YgxihYO+Z1tZF2SANIpby1QAIupVb0hv8BIp70tC44Fa4NhhZL/swP&#10;57rPRsi7CcHFjoTMOjNpi/m4lVfR/BWkUGBIMt69/DRyjW5LNPhstysxX8312+S362n6XMAiZ43E&#10;kYDp0yJRDyYGslhAMZSZMLUyRTplwC4E8GXkmvg/ACPDXKgXw8Lq5ml1pj+qUtb8iIELeAw4r+gH&#10;YjaZzGPdDtJM0EKEj+vK1vCTMIJwC0aUxK6mKWhiC8mTbqycdpQuO3Q5PbxzLn1LRpnwYgVTmP+c&#10;y0fGJNUiab0/6Mjh1JrjWrcmEyXVhUK9EqmnxYf/OMra5/bkSCoIDkid8PrVPP4HMKIsJjrm0X6x&#10;TxHOYzmocbyZYl4fGgMFifKtqV8B4Ep1Kx0qfnc5643aFYYWJtm0J2WY4vf1/sUaxlhq4K7BMICG&#10;J25OE7BQZ+TqOfBrTcbH1h1ecxco8Lh/+xAl1KOGPik6HcgSMfw9XH7WlGNLJpHffFxo2Wjl2fmd&#10;y95+W/VHXtug2Evuj6g20/16H4zLMh33zLcofJQY4YcNiiWcKqU6bGzP62GXPvL3n8uy6KXW+5tW&#10;S0e5TjCdIxvNFnDxMu/ibaCAgV0dCNdLgSZ/kcUXuTJcqhgZuFKnYDavg9wvaQlSBU2XNbs3KAz2&#10;91KTa8mbX64/pXTtsaMginQl+Fsln5ExjFAhJvqF2p0QZq/p83wZEHgroLOIonnbUUxYsazhf/23&#10;k5/31RqYzWP43Q65aWg9zPpL/V9XEkdphZ9LSnkFRpvWvJnFG1D3aRwxc2w+v54Nh3LqZ8JIH75p&#10;jt8Neq8PhN1lEBacZzcIYfF68d3vl4MWcmbfPVY/pF6+qhjk4z/XhBtGq1sb3ytUxedqY7cAdv3/&#10;AfCUvO6qIrgCsKBWTvprYyDH5tuqr7JCWfgg8uqzB/4P4mWnKV5bvngaQwDNUPJEBmoswd/dZM0L&#10;4OdHMMXnvht+pvFjveu7C13ltMyR7262WKWNCQYcStG3VZ+6pX0TQh8fKjUTR3D/6ExSMhWr/hSV&#10;kZ7ZZMnO9fEhvJ3ivr/EXJngjg1jnVu2OIJIYR5GY/vbs2s2pkC4RoeKweHr91zu1pReyDLZfosz&#10;aHEO3sooqok92292cnbnZzVKOaWN7dFjHOtyBpRRwIvsx4fj5VKwSpoO4eJUPUtV/Sfoxcm6oFvv&#10;w9+dyp4Iu906H9t/JbF74vVC7r32Ie7OhXXkbs+LEU2KHLzN7PIHugVhGmn7vim78P4BMU4dZSdg&#10;jwXzUvEsb6ZEgxknn2Iux1VQKGw+IDRpUuhv6olwin0/LcS1BIk+1gzGIharYaKPGGuL7+7IlnT8&#10;LfF5R8+HnXKdPwFt4f2MQehsZlNkV38zv/IEz2PghXWHysuNgePzXBSX2V97l0D2GWW5nsrpIr9s&#10;0sqe7YD4lG5at2ua6RTBMd/qpeu6my/eQQwP8HekTTYoNU0oDZRj1JMvBVi3TbV8Foivt/rTNU60&#10;oMYN9QasPFZPs4ma1ru7h/I0qUUws6kwWSeGix+jV5JMHyxloCzBLvWVz63KWfnNsP5Sz8bpequ4&#10;slnM3+MA05KpfamF4L9jB9umTH3M0vkkjFNNi1UxLh5Cx+5LCSni4Rb7F2Jn0k0uXzlb2xMwpWhN&#10;xmfwn3Q4b3+6Tkur6TwE63RKEM+KcQkoZ+YnpHRxAEYA2AKZmep7l5ZWYPen/wADsIld85Aj8ePn&#10;6dwF68SG8R/gTlKrDcrYjuS3HQ6vU7V/Uu+bW0o+Y0g65rQMlNG+F6fDOyLkio7NawX6Ns9hOZ8a&#10;8Z4HVWWYq+OTlZAovC78XJbaK4lwQEQvBiCzZghPoUDHX9R4jBu6zXYmlb0oeb11P+8No1HrNf2N&#10;atDqcNpDvaG+0VvVSI8ZIwccHDTbB7nYhaapOYkiRnt9PYj72SmZ5ZXqeBlXiW1pzsb9IXQndpI5&#10;TJYPOhIKR1pENsOVdn3q0W4Vp5K4torHyTks47gi5Cj8gOjgffCL8BEv6j9AeGnASFthg3cBhPAg&#10;tZ1jDHiXuPbUcU13yeH99zna465U3/qdZDHQvTZYXhDT3uy7oPprK/76cghk6dNSSknTRnX9Mm8z&#10;ku+7gvvsHw1JpsccmSOZYUHN5qTinK9qLfGG32e5AixlCl5WLxPeNktPbD37cTL3knruS0EiMPxy&#10;wpbWJQbWaQKuHCttTaFpEQN2rzL3w/wFrU95yhBzr8J2swEOdu2VC/LspCOfD1bn+A+PjbchnwAJ&#10;+LWZkqlShgR7sB7HVx38z7cbzp52u8TGDTreD5GgCs6ThxguOaVjKDkjpqt5XPWOs7Jx5tpvhQWu&#10;4wuWpo46H9xN0s9mCl6e2+4Jt9/E4oplSyTzC/rT7MIOEBLOL+C71JNukp6z76Y8RnAK3gqW1lcd&#10;3i1AdPmjfg1qC2eZihT+y6V1mFJpqX2P8RyD/wFcSHNs1aTY/iUOnLs/C2m2sGOh1vfzULY8BtJR&#10;Y+XmcBpQL9ceo/mzmsiXXQbmYk51mJJvI8fZv51GxjTRsyhVzPMmuE5WwpMXrld7EXm79E25Dpc2&#10;lzzhdmCpDItQeags34OJfmTOS3cLfEuNqHvyeU0l+WwKMXMGMk4KjDxU/7nZqPogT33NIvweeOnM&#10;3vo47e2zpFm4IwjUnMdyqTT6bhd+sROkPkZFDIthGrcvjzziUZxDY4HngX0ebxixWgDqgv/zNj94&#10;T4yqiZxcISW8qCuv1OHR1eFv7Ebnk8Y1di+Bm9PIg03k1mqbXpK5QqCCuIGSt0NHJXxf6FM+AWwg&#10;yI8wHHZBkY253EJHvIbrO/O+B3++qLFryhGZ1PZNZ1liC30E2aGeA2813EgQBdIeihxFd57k+jtW&#10;5cam9WML8av2dVWzolNT38QVnV+q+mfp2l80DvIFG3Wr7Kk6PASxLej2V7bcZPFf26rzNBOl4xTo&#10;pCJZo4uLV3pBwPS6XQdDZcBOQg3XFoa1Lqg0ieZuf30yaGTcaUkcQ1TQz6byuBnM8CLUQKWMwiX1&#10;9+L3gYnc9To/WWBVqSr2B5+LeqOlOdNv47d7U9o9pMmlRtbJwfFhLdKP5xPM7+8F2kXHy/+SaoCS&#10;5kYn9bZO9daE7G1t7N8tWlkl6oRggVeC7qU2pJjNkCpdW71WagglecH6VWzhPwKM8tN/aq6/X4iw&#10;9utlQRQq3cSJESefGbtDsp8/BKJTGIamc8Guy8+voUzFlzgfwiX+zyhZSGHrPqD5dEtFMFWgzC40&#10;tmlZ2Y8ns12q0MWWspIBu+p/UvvSKkf8u0u1d5WRF3cMpgv3CB8SAYOV7vsDUivkh+V9059M9U6e&#10;K5MXKBMKm+OzEtwEMVjapqFk3r6J5SrAZIfTlldOHN3Y38/vzTya4zL7SRqNkNdTl4zo9f8Anlus&#10;zl+OPvS4GpZZaEVWz2n2uzrWK7lPxDq845GrAq+Yvsm1z9tzU5hb3HysEyOJxT32tMejyxWSIgB6&#10;L3XX7nOb3M1kSg0Yh7RmWttcJx1Ge8md/XMElhWsndWjvI3sg+XWCCc8Smx5wubHidYZ8n81Ojz8&#10;TH2kyu/r3XuGZCrmtgn/BlZXpd6u1t1SNNGhF1bDuVLd41dT3p04rYvhZYGfhpF8W2miVhdx8V1a&#10;W4ixhr01p1N2FJVlMNcVK61baqsKTZntok9cshPZMGy0M7VCHOVOn98zbDYeeZjPuCbAWA7UTWa5&#10;0rePMvs0cXBwLEfs8/Vusk0eENeXHnQblLIRrFs6muQqoTuq6D0zjUonF/D61nEcU1fhsJbla0P4&#10;v0BqZ/kvy82M4Oqc7TfCNaJWytS1h8nfeisWyaBkTFELwz1SW0KV/d8uHpvjy8ctziaLL/iPPM7W&#10;WmGPg7Q6BW2pUkhfzvBOBFDvn02jpo1wjJRuAsxXof8BzIdPWReVM/yCLpxmhO4r2w/A5pU6Ep/2&#10;wUOL/YFRFGmInhdf299sQsOKHrRaeLDkmjcVJpxoxVY+xB2Sc71vTw0a1XK+bTJ1b3Bhy7vUG2Fy&#10;WjtBra9TEh2jzinx18SyMZ0WoC9LFoXWO2iUT1VFjV8T5ODja5NlqJyleEj/hGSOdFyDhpIdO5cZ&#10;mM9+BV6/3QPRRTp6qY5V9D60437qkUgh7XShU/kdOstIT+UMlAJbq6y3D4nGimq2Wv4qMyUKWG2S&#10;0BLY3yPcXh64YYtxHDoQ336wMpnyzkAOSkFcHWF6lfoy2LuMg+h/LHP597QYUD0mSqbeyn3NnLcN&#10;2Tg0XrBX73BsEF9U15jQeFYPOlpEd9VTdPF+HSbb9znNLpSG6b9Obc2U3r/ZKJi8f61b1EEBcmqH&#10;KUoPOlXns8daBtO/9nLO2p+PGMl5LeEYbcpM7J9ptuXyDR84xeJxCD8oIfidomhn4r5P1LdA7joc&#10;mlbfYt8vBXc3cjtRQy4hmudQf4or6JpUFuyqfMQ8fRMKNdqv0ePcjGlZbqcBcSeN3DiHtv8AmtzJ&#10;qoZSftnP3EPJy6Qsc+NelRHkJsPK6dtKAYHelvMVA6CKvg/aU5khzS/UPEutT/v3a0VuvSPCKV0e&#10;RUcxOL933Jq7MyLjN63ncbLLyG7mvMmUmGjPz7lzxLUb93saf+nA4I2uNHwSooJ7lCX+Atmpdvnd&#10;aFrxMk87BiZIwovvZki0/gspfTFIpt3fcSXVXvM/ctD3flmq0DkxJJknh3DdsQAnsz5N8KHA3q/h&#10;5Iodyb4y8YpBwFwv5Vh3KOsfiWlCovJfMd2i/o+GeC33M59seLU0b6A2PNbmyfJumcfSeViHn99Q&#10;YEaANlmJWarzjEvvael8G9TtpMaomWF1VfoSJJEdnTl5DPh7vGXVSwdLB/8B+nfl25qzZe3Hf/LS&#10;y4slBbfd7Qonn/MOZBpsRdjnojBNeKrH0RLxaxtHUsg6HRuEQA2gnmr6C+Zd8Mx2ClE9QmauBJfz&#10;qd9wcSfO7hb9rXyvk+QEfKMEWJu5flcykbX0uZRJ25uuwoegaxVgncbmltT6SlFCDv3c9ULly4tR&#10;WKr0lJaPikKWS4/1c5NYlsL9PkFnoeJhUuvOdTEXe+6Ipwbc1aUFa4aTy8cPWb8zePXCFSQdEm6e&#10;Ap0Hc51m1R5Ixz3CDbdiOtCGWGLIEKDQY0MMdgnuLIMtuW/GOXn70X7Lmogh0Zak93qDKsfLqmOu&#10;abKlBd8uC9jtZSOPBraS+najwKXrtr9d27mns0iGioaixhwwkeB2aYJIEIkPqrU9PZSuzaHY5CCO&#10;S2MdCotJl5+v4OjXP3+DhX9p+o5/Sd5n4V24eg2lhl7OjqRpbnghT3WMqmNdYJ+rvc0XVBkIaks4&#10;MS8wreuzvvyswodFR64jweAuO6608UhTkeCSuyKjXM3lXrXbcot6hK70v8lWZEb0NKjPXTRa4D2o&#10;0He2hrZ8fWeZVPa9x/0Rw1MdSk/pgrOsa7l6F0zZSoEs30FJju6o93pXyqUl4NtRw5p4XfIfIBXv&#10;5v0yANFjgWB3s6FJGVsqzcKWz6QlRt3LNqjuxf1DbyeDW1F1dgthi5A40ljlgKSQD+71ripfvCgn&#10;J9lo0yKNs15gfcq7f3JV3xpbFAyiXV/Ju5yi8gnwiJuvM/9QQDnPsKuB/3KJikmBzDFQ2jqlMks3&#10;r/KnFdKoF0zL9yKd3mdhDDG7E1FKaSo7FjAohnKsWGfGFGUM6HCdaCU8Lt6OUm02P3cJKFq793zR&#10;ss0hfidb3q5VFKO1zRH+W7O+E7osROw4khS7hzxd19HaBbFoXMRGMo2SxJJCuA8SaRd0FcrzTpwe&#10;A4G4P8friz3of/7rU1hXREWc9HSt8ZPMujGFarz7vF5qwMIMkRpWED3QO3M3K/Qidc1opuf+qO/c&#10;1XXptroG5ECb5PSWZ2l90G/ngQvd6p2UtoMNkJu6pgtv4s4Ees9yr39vHXTZG34i4yBtPWFziZIp&#10;uYI+88X207Zk9GJPjDe/YrWltU5LSSqaFo4vXQ3hlTx+9Vmih7/OFgVM1JK/DpCgfah1TmRcnFu+&#10;2b5L9EhYTHuCfWlAZbp6kj5lzCfT61IoXyLRlX+2kYU61/7z5+cOOMfpxjCpb5CHNWNk4CeSdsPv&#10;K4ZUsdZwlzeeysY0Z2NkHXLgqo7UkGacaxz0dDdd3S92NTZ3O6cGy/8aVQVM3F+2zNf+siiAGg39&#10;o3s3FD8AlblD1xbvWaTVf5EQ4rKN0Ef9HQZ4Fo7CJJvmH4qoKFwd5FRA/2WpdHY3BpzNUgdytowX&#10;swFilIEfIrW2IhLXaIvTueNp7BJ+OER42zhwjKZhI2VkZdVBnVLLz8xh2x8TowmyrC+AlWHMujMi&#10;oPXtdJTrk291bmXDLSNPw4WJ8h9bQqUGBNTHWql5/AsIrmdS90UPK8auOvMai+6DoA9I8n0DUxD1&#10;QoGzRvUrmdsTQg30X57KfONN3rFa+tYE9FfrjDkwcEjebEkA/Bt6ovIfwIL5qr4zPhCzdV+fTGVY&#10;Zjdbo191X8nm7dt/AIBi5VZrLskCt3pnrvr8xR4Sm6f2ayXk+R4xvzpNras9StpIAIkgG6XDnJHH&#10;n6qWb7eHO/xrJJgqlPQKGllABNqVbU1BJFqvJbleatAact/ximmQsPiFx8B54XQx+B6yWVBMajuT&#10;+iaQhOR8pAxno8XzxfZWb9W6WW6yLivi6pZVoEzEJwX+Q5Mkq6akNH/TaKoC2LBen6VtxJfjBa0S&#10;TDp9BVZMV4JH2w1uZoq2MJpFKaO0DA5EPdfxiRko2/g6uYWSBmeVmq+yAtgLkomZbYT9JoECTqcG&#10;yX+ak/W9WTsCDOTnipZKxczBBjbsyqXr68rIRmWpO5oqL7/g/jWsPL8s9qBOuJWffNVMBIbOr0k2&#10;b7Q85WruxmUBZXrxH6tiiAaXIisP5i4vdii+JwCq1NF5gwMCLfGFm7oKmsADp+3Qi/o12RQJ7LPE&#10;ZWLQKIA4r4avykk9m2GcQWftVP7+P8C3XsfYseROHddEfQlL1mIitPQ2q2EerFwEgY+NYXbeeNCE&#10;pxrlffW/Wq0g0CxQJR1/8C9ibHV0jkkJmm3NWyQcH3psrcwoNiUpItVynbJdLvXFpR552bd01uFj&#10;deQV8b6D7DHc7pX35ULpNX0zX7rclR5pHVKM2ipBO3RWK0Osi5uemkjTPnFG3ow+cZ+8WFtv0e8x&#10;UtVnRGJw5yEi2SOpftEylo2p2nlnCxMclELGdA4cdH/x9B29zpQJwFP+JI9OQ35lnVq8ks1+JSvn&#10;fCeOIuh+T9XiC0PPup1Dd3XmjkdXZHS0BHCkxRgbxkGj4IkOAyVFPBJvkNSOrZ45DTF5wmwwANnr&#10;754lMKgiW99mSFHH6PJOwIuyEToQO/PjIwAP+/2iQj5AVl9nhrSc+zfOP2Vua9PGkO7qWbvR0fpq&#10;TcFd7sbeA96MFVHfzD9lAs1Dr3k+thnVUb6zj7h2sMzZaxqxWjDarXpd+tZX7G+MKsiQyEewrffG&#10;gh5rJWgMruwQx8TUmuHY7NzP1T+P3XmNebdTZNu8Y9l0rvhWeFngqZxKBtesb4/Yktife5kmLfLP&#10;srGeT0fE+WK0XLfRaMLexzYzCrkf0LioqKXhBXU/k/mdk7WldatoLksWumt6utIPtG4X0iuoxGhY&#10;NYBnqiSQwoEvvjcA3RvWJfs51oZdraJ0CmfNtnnmnajWEHhPvXh2sHBm0qxe75PXjFQYqRPYqtKH&#10;qnztgzy52DSl0YSiJ2grOFrcoiHesBdBEEdgPwB9AEcI964pcd3Z3lnwakZ6CZgphFxczEhs1p5z&#10;+8k93/h06froAb+XY0tQgWKPYbZdxi9IELyjtWj4pgwgWi1GNwYd/wHiwZM9EqwUD/JghRMt2QAY&#10;gzzXHenRGUP3aLfLfwuaBrb6tYknU3iCQBbnIsx04sN9uqARwLLYLhlG1+IdXH+7b9WjSsmdOzmd&#10;xJiI693MfImAVGe7gjdtHW5T11A/7ldYlZch/NGA3mw/NFf+IUlFnY71hcJZOdbpg2+/Xo1snSp0&#10;V04E3Fqxyxnc/ww4mgHZev9GR3n8LkhTbM8h1+zIU/WL9BwLi3RKhUdHieXH/5u5KYzYEFocrtJA&#10;CR2vMRdSTsAy3xe9jIb7l5mmCCkwajp6SL3Z0s81S7a0+x7t6ENSmiiiq4wrCzkovao0eie7ZTg6&#10;WyoRCQO7ZQGlFHme8AaV8aP1WXEUAs0Eyemy/YSb2ujCDj0dXE+VGS+0iaaCaP2CiMh8zXzece5m&#10;uVF8Gr3uy2ga2FKi+KMy8ETZEHZPz5eyhHscHKpX1/T1M+x3nqjpV9ZEQltfei3zbIZVVStnPh93&#10;tNy/eSMr8iTRS2z/3sATjBH3I2E1jukcaUoU4jn7ySXpcuI0471S1w5J6wf7cC8n0LtHUEfxDreO&#10;Ttz8ufsbFdqph1cIBOdENfUkHsgPy3JgqZsFBrT7AdEcW56nK/0fl9oVa9/H2ztuMjUi4g+pbLE9&#10;4YCcH+tKeljCOjXhej0Dr4NJSxtxUl8ZPD413Z+vZXmmmHjBIn0a65tRgjmsAZv9C9svaXwhabpz&#10;OXrEjljbOtMzM16JFO487Pqp51moeVUd6mFdbsSQyp/JxzzVjQuJxhPnY5q9G7I81RSoLqzSI6Fh&#10;JaBuljWN5dBGAhwGrVNdFctllytLgZlW3wOW8gVprWd2FSX65yeKV0avzpHxx7ATBWBHnWYIhqVx&#10;bfasW5qxV4Gx+U7UdVmpmb5+xR054Ghs9mGm3CSlRXvs/wDai24ZQkeQ4YiEql4MiaRefCEYnc1P&#10;y91jO0TWH3J2a+MMKPBio3aO0n8OE/TG8y74yztaTx43WEOiFvzQE0UwdHpTlxv+BVEm49gaXJ9N&#10;lH/y8DmsWYrDGUDIB5YUVgw4kFaZwbnaRpSQtGANuBMQq+dStC7kHhwwfWOVpY2Xt3nEctB+qRNy&#10;5By2aW6wLDWyypRMj7LWKXTp3hjAj6ROiFPIM3RkItTQ+5EEMnzXDTCKZLdfsssnDS3aOPnGA66s&#10;unRUEgqH5RLZ2MiFug9JOuHmVCeUrGuPvRX89DIIFAcH+7AdcQBm/CVN9NdXtSU+tUlwXaNl/JA6&#10;GNt7wTjWNVmXlre15eFV9GD2wqLu8L5N5f/rAduxV2MJTkur+JLUlcSgrd0xwLFZyTtdyUHw2mDv&#10;rCwYR72cnyMiZavnSXii93kDKfJi4JwpF/16OZfNNqz7amg4xWXvaSwA5Nlh0hqkh7y3x3CB4TDd&#10;znTMSnnVqfn1Q17HlYpyhykiSshm0BnppTf2vWkmqiPZ/Gvxf4ASngWGf1Gba305XBPfM5fMyOza&#10;Ai+t9fjWiu4IhJbeM8ATTi5vCX9WlJ3cTWLs80ODYj/B5bTtxtU0OUdWHB3ogQRkHRrXbWVW4JDD&#10;aaaFr3fXueu2QYwPU5Z5Mot/ooy4ffeoS7MIXuqdsm+z42xK8duNuj/WZWmGd7nv3Xl1zTsfEjbG&#10;HRvyJ3Bm6M/jkn20gIcbOtZlxxWfCyMfaOqxp+c9oD4Jy7OaKQ9tJt/2WSxhDYsuD/DNbqJXBP3t&#10;9lyOGFH0bOOwTxxX8uXFbAwPvgHhg0yJz0eIOvxxtolY/EnusRtBX+tirCtsMlM2FjMge1Frt3tt&#10;SXD4ZB5HwikcGzmM7Ja+Mc7NM+1QoaxUWqAMyYiC5p6AZsLXNcKzMevD9+tCsSYpXiYQyyv8jXDT&#10;4IaRDlImE07GOcTUdxBvpuyOdLGLX6rSKWrOtwcbqjcvSFU222nkUHwa4GDZrpcWZ9uo3Hf3IwSw&#10;t9O+mnJ2WboARn+prKeJ59/Xo3gAXS6QxXgtxvSsKDbe6ow07WtyNAamSgT/oeeDx1qu4YZIlEM3&#10;PN+X9H77lIN0XXOPSSRwSCLWOL4Wu5g4jk1f6TH1pE7sl9szjjNkvFN1tXR1x3qCUL9IMtu6DqUH&#10;D5oGzcKK0W3hrg8U6AT0i5QNlVr3jvGJWMUegC6pSt1GR0+zkWvKDI7TFmwU4fQo6B7PJib2bqQX&#10;npc+QOfeJe2JR3MbhqkopEZIo7vwh0EzuoeqH5mjUBH3pa2b93YCF3CUMFb79aeuyYXj387XlHwr&#10;OCnU0TBJELPFIwfaWQ80AxbTzBNgJfEXC8nDnK0NqrLnZesCKBmK1Vo0Al6ksbv7iwx0dYTcdTzx&#10;Y7ef+ACkLc8QIwNdJgLf32WDV/KU+1KLu86xonwjXLuaOXK3h1Hyto+25m/6HbQxKPIvnxYS9+/j&#10;Gto5fcsxORDtY0e6tdaDGT+A7QEVK4OZDpGaflwyGhozaTR9hqVv3Ru2LmJzDX9YJtl1pyo38DRv&#10;1dmwGmACMTZHdOcar/yyaX18YjjwEjy4VFNulgg+H8HmFZsTSzIqdk+vFQ19GXN4H2IH8Xz+02hL&#10;5LA5wZFoTzu6ubnh+UB637XdJS7dGnWhfI6SbgeVix9AWOlWGaN7vdYQ8vnYlq6fu6a3VulRZQq2&#10;rjXFeVxJDD62e/Ug5ptmMIhjRzBG6hkiSSnDCoLUwgcgkaYcd+tCkmLr/OTK1qyOaa/hCWNTaCp1&#10;v6d2m35orpYpT3WQhLk8QxA1fPRUzMvFnJg/98tc4pRhuq/j7+0u05aEcmWdouhJdTS1he3rgUal&#10;xpLqm9lEHx6rurisa6HdadWSn4p7xxozUSNywq/4jsNIMPTvq7X7hp+BImCBDEkXnvacT5283jnx&#10;PZD8YD/u6aMiDbrxPpFYp7XqtXWjAS/bAC+aghFmpTppwqvw5tfn65DN4sZmCM0C1u4n8McuFpaq&#10;WHK78KZHfgLLDDtoPr677EmmyGyJPHwe5nY1tcDulKGzQ5WyPqv/ADVdKQiZbULdhMtYtIsgcEKh&#10;9RI/yUrFMBIyMsMJf/l/gMbYxClbNwpsXC1r3PqqDH4jldgit2qlxx2EmnLr08/xfd1/ZRnLWXrs&#10;ke/3TJ+Rp5YP2jLxm7BvhTxWadaJ5FFhETBQBQ+XOvJ/1fDaLBlmfUDN0wTklCXm6K4hAm+deM3j&#10;tR96O/P1ltMkAJSlti5TFYirrcjZyLzckLuhi5MnHCxRucqc5I+rrv2WV2q85tT4DQkigY69Sk6Y&#10;CcvooBHcll1l3CH0moCS4SRlstSgyKT9yOa9UHg/mAKcQrme+mi9054d7q8+6Z9Q4/UmzD8N1mGz&#10;CRW+zAukjNgvLnp6jrltb4gD3efAZ/7z3fLsNxMyMG/rcIvO0rr7u5DDlo7m9qtXMMjxCFNvgInP&#10;GFK9kI267GK789FiiWsY+L2Y/UI7vSlron2kr4dgA+1pZxVZ6ud7Tb8eVZKCO349JkWTh1GJh5X3&#10;EZyilFQHWnxtUt66l0OCJ2m58rgvQywQWAknK5wOufDp79HE6D7oKVo67SA7G4/UR5tUzSQ4kNWf&#10;c0Y9st/OSCK68/O+alzuikUjh7LG9BbaOwjf0qNNhcOfNac59kBFWyUbioR+0ifYYsZwYR45o2u/&#10;+ABMMEH/LJssst50BVEKLW1MG6LYaDKJQCcE7fb2nc9LoZfh4EaZqekypQp7iqGC3hfY21iXGTKJ&#10;DzYAWqd9KiFeacGJwsmcxUfgkqhl/eljF1S4W+7s5dric+xDm+WX/wBiqtEOPgkDZZ49vQ+pM8Ra&#10;X8nXIg2loht/cLqOnTea0uZt95yjfdPhXU5vlWyxSD++oKHRJ8siUXJZUSn2LFRdKlr5VmorvU6o&#10;N13RL3JJ/CbwfFDY2pA31D6Tlj/pmgO76cAo8eWXei8Zm2EpHd8Zg3oet7BupodfF9LvcM6o43KE&#10;8I//tbUNylvk1xUw3e9RFkcPuX+gKQriT+tP7mA/l0E8XekgswW7EAOoPpSa7Xag4EOnfBnxtorF&#10;dJjHW/JwpVG5UWYc3sVgC9bQfkj8+ib3frq559NMRO6z40MUzcaeLqs6K/9nDKW8FLIPKRSd8W/S&#10;Abyg31GZSUkCW+frU9gnRL/B7H99wlUbFCNpor70fl7dgxlmxMC0dTwVWG2f30uVf3HaK+6axSrp&#10;e3UKWhbaI+wV5u5ZNMBt/GfRHv2aOEKE55T9N+5qyKCzs/VaCO85tdl+X17lNoLC4Chwlw6RETgK&#10;pgqLJhNa6jkgfSg7d60hHig6rtPdoGbhiG6ZWACW1QCbGnsWNeUrP0c2s4p//YmBo8XZ1//cM0Tg&#10;PDHaU/6P80VgZ+KHlaatpi9UjsxV/7oW9YIO+K+6eUahMxcoohB1oygAn0xUSUNhLknmNuDSSro7&#10;3/r5Xmcn6m/Rydz0k98IhXvL+JfZpZieKN91U9OyURZDnLepHVhe9HydgIhntoOmcvEuGb0sjYYW&#10;o39k+7fLmbLnLsWtHQvcpxMxaG7axd3SN3942WMSA70YvS2rYcAYDbzhic9LNzI3zVE/symS6SiU&#10;4f4FcvcaKZdaeZ83XeRUzNDmo1B2GKx9io7T9zYlvS97p1g0vK6OWYwGc+Jp//S9BH4VrtS/Z3OO&#10;0k98DDCic5hVlaU+c9X09osSte+UJBlMdSrlZSf3hLhuUNZQLUBMuQc2jlPZbT74bwwdLWk+4j+T&#10;vZyeiR/Phz+5bSI3WDdlTUnrQyzFHHWhgzW/mJ3RpcXR0REY0yKaRs+308TnXSNK9LyQa5IxiDyh&#10;K2ArjccNnEuaxwCZjCFJVjU6hVrIGn3+d8mmlPEv1Fk6shda5IF+NoqE/I0GcidrOwa8KgvauJ0t&#10;dJPRpFH51zctQPXrqH09/UVCryIvC+ihbagI+X2NROvVy1uILIPZPLNo4yW6iP8ryASR7/RZc1G/&#10;XG7+dH3U/cHmgcekI+670RmR/BhtrQpV5JI4obAzbpxaUODn0yEejIi0PPsUWq9v5yznGSFVhvqh&#10;YWxIM8rpfttrtfb3fXDp2AfjxlhP4BrZT4Hvp7EBhmxMGFrXRBsEQpERTfE7olPt+sHovG5MH2iu&#10;4x8p0LS195oTrsu2VTKcTSNdhl87S7LKWV+R55oFnlE9hn5unQikhbR4ceiNpinox+1qjTgGSMwu&#10;oWwYGOgO4eBtWWjoxxddJOV1rwKVcVc9mxfkA2BzxGWw7glI+TQ9XBI++J7wZksuoQJu6jZSJ/ZL&#10;rxEt3K+xrEaEJ1pf+piPMfKQoNFqYSPkbEe2Xv50irT5ti5lOqv6DWj1XyyKdw2zsILgDzc7308I&#10;zncjpvUbYPt59DG7Yv3QOCCjt8BejHZmPjdiWgz45UpUFuoaXPM9u0KQslycevuy23BjXdQnbRie&#10;h+p81F3y9PSQaH9ghQy3bStziXZRc319M6hbLSmceQT5j1NQbGmXiyaH0SqK9m59lAr7i7j+YNG4&#10;9m2ij+lLa5XgueoJFsiGmmUPI0OZ8QO8SiVcmJsyca+h6q7Zch9wOhkK/wZx8+5udHADcvhZUtKK&#10;5n7srq6el15xCEesGTNdCrJ1s3vwSGMzkCa/MQvq8eCI/QxXRu12OuXIU0PydsQ734sbO5vIL6nw&#10;EhvcLogy2iniY9/cwtPwGUFx+j8ADzezFyN7/ApKtFoqljhTWqlS0BjI8NBoB69lMab4NU1zaUlM&#10;JnX0C9GloU6s4M97oIu+Yb5fu7a5WOkIFh8aiutu4CA65wd6eYdEc3eIx/3SHDOJIEpSfU09mrhh&#10;92AG/1mL3dzaq9iWluBcc9vE0TxM3P3L8vWQFHo4C81McTvyXMAX3rN7vupE+bbdRP78m50wPnbK&#10;FJa5uEO91Fro5H8Aq/ob1blSFOJglprWeIR94isnbV23V06ZpFXDAZK7NHzbgAb4OHvnVpH5Ktld&#10;pgnrJb2lRN7GNKzhQNMPxV9GxvnsrFDum/eevwlj1YO6xZ3Ohr8tfv1vAcI6PcVbCGDyp1hyTJKr&#10;c475boPSsa/u4bQ29vJHMtyiBVfoEXtgnJOPwrpk19be9lndI1knV5LfMvzCQjO/Puc4HHWpRp2l&#10;634et9TuooGvzDIHRAVdXXOGbnHJ6etaQq+yX7xafr/XcuKutSp4OuNR8q6YXcdza25LFC58zeR1&#10;X1HGDU+s3s1ts8zzEWSPMdpL8zRDORnJzyeccDmucttUNvb/AGWNvsbQHeYtpPmeoz2q9b6lMk/9&#10;sXUMMr/aRIrzOC8w7Aj+6MDB9qKlFuo5tadv60/r1JcU3qUL7S9V/tuQWEf2pJdrZSPKOzLnGPXr&#10;Ve1uri2vZYJ3fTpYmwVCnCuOx9K39OhudG1bSY2vI5E1AGVkXkJnsPbB61Q1adpddlhjt44yXYtI&#10;Qcvz1ye1bRqX9ySTVt/TQqdtrBpnh298U6ncXLXMUMEP72aRhlc9eB3qjby6rDqaXtvBK9rEzbTC&#10;hCFOh256Z9K6O+8R6pcaBpnh3TdGWI3RYRvFFzOpJGA3UnHU03+z7jSPK0/XEmjhRikUqPvhRj03&#10;D096SqyUWprR6JabILyjo1dFfxJHrfiW/OqTWssVmIQCQoX92nA4zyc9hV23l0zUtV0h10z7ZaqB&#10;FNALUxtIFU4JC9eepzV+/j1FIv7LtGSC3eFkllB5jwM9OxOD9d1ULIaxqFrZ2OiX17J5se5laMRG&#10;CRePlbPCn16mssPUTp62SW3p5+Ym+ZXbsUrnTrS/1ea1sdNEFxIGkG92YqoGNqgf1p8Ph+/n0+fU&#10;onlgnK/ZbZU4O1V+YHvnjFZWpaubO/jmhuJzqFtLtknBwwYcEhxwe9Xre+17WLXy0jW3sgC/msSu&#10;PUlurHFa1VUjBcrsvMmKnFXkyfwlDper63Ho95eXGmXMqbVacDa0w6BjnIB/nWtYeD9Rl8QTPp/2&#10;/RHsifOlTLhox/GrDAJPoab4VtPDup6hJNaTSSarbKZYxcEyA4HJXP3sdeelQ+KPEIkhn0q1vp8X&#10;EI+0QtOzxs33gRn9RUTqNz5IJp9X/wAB/qi9E7pWNXUfFlne6s2lGaG5tjtEt1cyJGJQvXthTxkY&#10;HWmy6lGdUa50XV5BK21S2QQFx91umMeoryiWVQFlQruACMCM59617LxNJZsQYLeWOZSskSJt2j2P&#10;rTeAUafLBX7369/Icqb+JHpK2F5byW2qBblbCIGTyA+5CR/EMc4J/lWpPqa6PqPn3aSNdSRmdnck&#10;KxOPlVR93g9xWFpPi24i0eK1tIjDZPF5ZWSYKI8cAhjyD6isE6ja2/nTSzC4AJVMMT5jDp17DrXl&#10;rCynJqordF6efmYybivd1Or1zX7uTQ72908fabW4QfaIZUVmtW6bgp4YfyrC02YxeD5LbVdYNvZ3&#10;jqYbeK1BlmYZGNoA49yataHPY6tqUSX12Le1+x8y20bZeUfw7T6+uKbaeIdY+2Wa2lxZR21qpAN3&#10;CGEIBPzAHq+Bxjnk16FO9KKh0/rQuKtpIS5tLdvDkdm9iIbhPMAuxD5TuwOQTjrxiq0E1tc2/wBh&#10;1OOOa4sCrrBJIEZwP4TkZbnB4PQHHWrN34t0CTz7uWy1K/DBla5MnlRFz12xnJArlbfRf7QsLq+S&#10;Wy2q24CG5G+Ef3inU/hVUqc3FubsOMLO7NnR28ZJ4hEl9Nq1pp7S7pRvKIVxuCjPAyMVX1+aCy8Q&#10;vNbu8Fsw3hnO48nkD8R9eataZoOsSC2ubPUPtzqvz2pOXEeMFgemB+dbOoaZo+o+DjeSXRuWs5Cr&#10;WtuwDs+cFicZIX0HqamdZe1ilttp0CXNOXkZVp4v0cuzCwMco2/vIlCyNjoT0H4jnnmsxRBdPfQO&#10;kkmlXE63SbCAyOOqjPAJzg/hWXf6muqGKOCFQ6nylMqAOF6DJGKtWel65pVyi3OmhSksfmLMvzMr&#10;ZIKk8YIB5FdDgo+83b5j5ZJXidba+N7XR5PL0vSIbGNlKOskeWdug+fvkVyWv/aPF3iCRtF0yP5o&#10;/mS2BJ4OSzk9Tz1rS1+GC4fyNjbUB8poyXwTyM5PSsye1bQLFvLS5guGjDNcAbUlBIDIh78E9+xr&#10;KgoJ88PifcKLT2L1pps+hyRW74N9PgRLB8+c9wR0z/SqEFnaXNnqV28lxutXRU2rnazEgB938Oe9&#10;OtNStNN1JLy1khtmRh5aBmKrxgnnn1rc07Vl/sPVLi6sbe7sriQRy+WSrygknOfQGm3Ug3K127a7&#10;df8ALzBfE7rQ3vCfhiPw/o02rXz2puGRnitpfmVSDwwPc5xj0qbxbpmq6naaIkF0kd0ARPBZtuU5&#10;A5449Tz61k3mtpqWkWlvYRizsAhWSVxvkUDqEPcYx157Vwl74ivHEEcE8kUcAAHlMVJPYk/0rjoY&#10;avUxDqSlqm/utZf1uVe/uxOs1HTtM0xVtNQvJf7SkJEl4GDsiDBCqM/KfequjaNaT2moXl1b3c7b&#10;1+yyFtjSW+7DMD0LYqaTVtTit4I/EehvPb3EYKSSQ/OqnoVbHIxzWTqNwLSJrbS7wT6YrtwpI2s3&#10;PAPIHH513c05Lkej79NHt/wDOPMk0d1enw1oujPZLp0j2txlFmhl/fMG6FvxOK5+OS38NeFY2uJm&#10;vLoyMkce/ZF77v4nx04496hhkbUFt7WK7iW+8omFZjgMO6hvXvg1L/a+keHomsLzSLfUzcRfM9wu&#10;XTnAVW7dO1c8KSlLlm3rr62/rpv8iacnyq6Cwv7O5tI7j7DbuAWF1Nc58qFcYAU9ick/gKd4dh8O&#10;ai2ueINTuJxcWcnm24t38sE/wBVxk5xz7Vxt2TBeXAhjnSyG1zbeacbc5APr9ast/Y0EUFyH8yGe&#10;Qb7cMd8IHU9s10+w5V7jev8Aw7R0R0SsbhuGsNVTUtC+ee9IdYChULkYZSBxjd+HNaBv5NCujLew&#10;29pfSsHJtZFbYp4KsRn8jmk12+MvhFrcaXFbBYxJaXdmpTzEJGQ3fp157Vx8uk3cejQ38t1bS2jK&#10;GAWcF05xgr14NQqUasLSfl5kaSV+p1Vlr1lBC0SRCLa7ZAG0Ek5yB2HNFczp2rW0NuyTaeLpg3Ej&#10;Mc4wOKKt4OPZhySK1/bxXeosLXZFbKcL5jEY9Qfep9JXTRfJFrs8y2obyysI5XjIYN6Zxx71YW90&#10;G90+5trq1vzdRqxhnjAIVi2SXA6irs1ybXRLUWtzYXiW8g8otGBLsPUOp6d+5610Sk4rlf8AXzL1&#10;6iSXtq9/LLYwQyWdlG5hiuxu84E4AJ9QOmK7zwloXgmLSo9SvYQs80IkBM/mR5PZf7rKeCDXJtpl&#10;5b2NlqmnWNuLa+mxb2ruXaPuSR0xnP6VYTxFpI0uWxluJ3uZbh5Zz5C+XETx8uOccfSuGpKUofu/&#10;67p2JV0mrHVvLpn9orpN3DCWvJIzBLaPz3JJPt0rgPGk8kWrG0uYrexltFMUbWYIe4U9Gc59O/1r&#10;StbOzkOn6/FdmO18zypo4FPmQ4OAwz36Hj1q74u8Pw6xqUV/bWV3MGjDXE2dyqo4HC9P6Vz4flo1&#10;1Z6Na+TX9aiVo7nH6RaWcWnx376vBbSeYcRsrM2BwcgcFT6e1dDc5trmLWFvZFjuIiEkt327toA4&#10;xyADmuPu7G9OywWxMRiDSMc8EepJ6Yp9pNe7YrWKN544hu2xqWCc8nPYevavQq0ed86l+Ww5K60Z&#10;oTzx36WwdlM8r4dyMMyk9zTZNGVdGu767D2s0NwIbaMR4M3J3/iOOaSa2OpR3FzczW9mwcIInBSS&#10;QkE8cY6jFaOrajqGs6Bb21xbKs9oQZZeBgAYDZ9WyM/Sp9+HKo7N6+X9bCilGJhR77K4X7HOUkK/&#10;vFkIIk7EY6HqeK25YNT1zTBBF89t5oEWTwgHBB9hxj61ySoz3oSYMUjOG2HJA9RXo3h3V4bbRYrK&#10;W2jna1lcmQt95CclSO470sU5U4qUVdhLRK7OX8SxOrwWaubloV2KynrzgYPceg9zUUdu1tosc20S&#10;zmRlkt9v3VXnLeoyf0qbxXbQ22vxTW6GO1uMSpHCpRUx/Cv88+9OutSu9CDLZMYvt6By0jrLhT79&#10;v51pTu6cFHrqU1dJGzp/h+bVtJ0tWkML3SNJHeiQ7UjVsMgUdxkCuN1KxuNJ1OS2JEsqY2SIchh2&#10;I/Cuj0nxBeaRYx2l0vm2duZJYmiYHLMPmAYdM9a19U1i212yXULWC3tofIa03MRuhJALfXPOPrWE&#10;alalVaavB3/PT8Og5NRd+hyB8PLb2sct9clJ7gExRIuTkYzu9OtS3sDpp0Ra5t/KwwVLdNxBHqfe&#10;ui1v+x9O0G1t/Psr/UEiVzK6OCfVBng4GOe9cdNci4t4oIiY9pJA3cYPb1rqhKc7N9xO7d2Jpuva&#10;lpM6SWF3NBKp5APyke6nir11eXupxYuZnnmlOPMc4wB6n0qS3tpIdAkvHWGa385omRuX8zH3lIHY&#10;YrNEgEcJZDIgGZELY3DJ4q5Wk7xCfvNW6GrBDp+nbbqW8SQxqCkcXUMDwPc+9Zt5cy38scnmDbcN&#10;jZnJBB7j8aclpBqEsj2sRiiGSEkboOp571PpkFrDqcDRzwOXbdGXYgREdnz+H5VPuxvJ6tBBJau9&#10;yvdWF3pltBNcwCLzAWh3nDYBxkD8K3ND1q1+2eRAotVvEENyJHykhHKsB25H611Wq32l+JraGPV7&#10;WWLU7WLaWQDypGyPmyPUKfzrDsbjw3Z6c8s2lo1yqndJMpYSEnnaOxXp+NcqrKvStVi1Ly19PXuD&#10;aNPxFpMGbi4W9EJ8ofuoYwymPaN3PocVwtzrEbTSeVbRKshG5P4TjsPQGrV7rU918scgEG1o0jXP&#10;yq38Ofasr7MJbjaEVPLAwqjJYep960wtKVOFqjvYlRjvI2rzXruLR9PjijW2uIg+64QYcr0Cg9hg&#10;npVe1aK4Bub/AFSSKSJQYsoz+Yeu0sPu1lXN15sqh2LRq33CeAPQV3zaRp+raDdXCX1raQ2YRmDn&#10;BYHoQO/pxWklGmkrb3HJtW0GaR8QtT07Vbe3igV7BU2W4ZAWQkbTIrHuec+xq1oeu61rut3s7QLd&#10;eTjCOwWGAgnDMzd89B3rlPMlvnCWYSS3g4PmDYMDvnsD6VofbLadn82/jgspMSNDHn7w9R69cVzu&#10;hS+FR3/r72E5abGp4k8Q3Vja/wBkJcfaGQbrhpIQdzEZ++OTyTUlj4T1aTSrTWWvY3t71CrrJOYm&#10;hUHGewx9K1Ph9qPhK21S7uru8Zkig2g3KfIgPVsc5PGAPeqMmseGNd1u+i8q8/suKLZbwyXBUysT&#10;y5H8IHZR+NJpwTUVtu/+ARq46qwf2b4HsNOe11rWZLySH5kj0+LDKOuC3Rvx6Vz0+oW/iG4XStNe&#10;W3gOfJa7dRgAZ2nHHaludMtbfVpNM0Xz79TEWkaQKpBx09wO9Sx+DtIuIYjb66sl2CGuII4z+79c&#10;N0rVOEI805ed/wDgFPlt7xcksbXTDHq8Uhspwn2cxwLnLgcsB16dfxrMj0lUFzf3FrHc2c7480Sb&#10;Gjx1IXrj/Cqeva1GZJ7K2twWilGy53EvwMH8/wClYh1GUphid+clxwSKdKjU5ea+/wCXQqMZ2uzV&#10;TTNMkLok09wF5M6oQqr9Krxx2NtcOweWaFVyj7MFvYg9qrRXUixMIZ5ISOQoOMiq8tzLLcGaQmQ7&#10;tz57/WuhRk27sai3pc69b3StP+zW92I9RsruJXnlijaN4Cf4eepXH0qjq+m/2VeJLbzJLZOd9vMh&#10;yNpPTnuK595bm8lMjsWZuAP6AVN508Fu1pdCUQsdyqeMN269vWp9i07xfqg5Vc6ix1m9h0m6eG8a&#10;AsA25QA0mSc/N1A+lZ091Jq11HDfzNabFBlAIO7H8QH96sZ3VRsEjlGKkjPGBWteWdjd6QlzaygX&#10;MfEsRHzMDzkmpVNRd/6QtFqaz2T6Tp0U7xre2FzNmKWQcfXA6dwfcVJY6vp8kqRRaYk0zFk+0KuH&#10;AII+RRyfxpfDOq6db3kEd9Iv2dGDlHxsck8j2NX77XdJs9YZ42aOORwjXVmwBQA8Y4+YAED8DXHU&#10;lKU3Dlf5IzivtW1FuJdS0jwxJi2nie5cR3M7IEZl/hQqD+uOaktbV9KghudSu47SKUFkgiUeeAPb&#10;39TWbDo90t/q9yb4yLb23noWkJFwSf3bjPUck+xGKyzfx31ks18J3v1+VZkcFXX/AGgen4UKkpJ2&#10;s+/6E1IvR3N2bxPo+rzeVJpM6acEba5VWcN2YkYznuPepIPEclxDJDqV2sloi7Y2TiX/AGSuegHT&#10;HauZv5b42K3UUQjjZPm4BYDpx6Csiye3fH2i4ZWzjDKSMfWtfq0Kicmv1sWldNo6XUZ7fyIrfTEn&#10;V2UriWQMw5HP05JqV/7W0Pw86xzie0uc/wCjXNuXVfdSeh+lZEdvYR6kFur/AMq1aIsrRqWYHsv4&#10;mtuykgubuK9EFxeR2Uabmg3MAV6Hb05Hr6U2uWKsr9diUtU1t6DNW8FfZPCthqiJJFeToJfJfo6n&#10;oR/h9KxtMstQu9KmltLqHy0OZIN3z56dPTvmvVx4iXxF4Pgn1UxwbMrDDKoYXQ6ZCjlR/Dn1rhdT&#10;8OQ273V7bfaAjHCraLhYkxjDDr7Z9awwuKqSThX+K7t16msmoqxNZac2t+C547Em3ktI1DNIwCvk&#10;5ceo57964S6WS0mlthKH2Nh9vTcDj8a6ywvbXwxcrsZ5DeL5U0BbOI+oY++cECtptI8Oz6fB9t1e&#10;1spJUMoiuLcCfcecHb29M4PNa0qroSldXi3daa+fmOElbRbnO3fizxOun2NtcajNFDaqqwJgAKuO&#10;M+vFZEuspO5nktkFzzuKcLISc5I7fhS3kwe7Z5Z/PjAKqzLkfkKv6JbaFqFrPDqSzWNx5LG3uoju&#10;RnAJCup/vdMiutcqV2gVmveKFhqEJlZ7nf5mR5Sx4UKfUk9K1jNA7SXs0EhlLFUlkHyx553H+8ep&#10;HrWJpumz3KhoW3YdQyKMsDnjium1e4htVbTbx2UTyqzE/wAAXpkfjWdXl9oorcipZStFEreChrUd&#10;t/ZfiO31C5uRvaAxFXU98+1Yl/os3hvVprPULeMyLGBgSBsE/wAR9vX0qcWkNrqMi2GozqwXkQHY&#10;QfY9x3NMe4mvLkLfzNNtQxLcs2WAPUE98c4NUptaLb7ilJWs2Q2802na5ZC8Mlval0MsYbIKZGcr&#10;n07UzxDBYQa/cR27kWrNuBQYUEjsPSpor+0EbRRWTtGODMBl29eT7U69060ivbKWB7m4iuwfkkjJ&#10;IPTGO5pK6nzu60t69Rp9ClDPYRR7PL8zB+960V0yfD54wd2tafabvmEN3IolUEfxDsfaij6xQf2i&#10;vYrzOUS6vNMlN1YtLBvVomkC8ODwR6V2ngvxbYWEcFleRLeYUqga2UtGT6H09a58aobx7jT7qCG0&#10;tHkK+YikmEZ6AZw386tT+HdE0i3We61RLrem9EgPLD6Dp+NTiIQqw5KnXsS58uj38jbv9Qu47IwT&#10;QG1W4DRxyBGWFIs87eMjOe3QVz7aTfLd32mWkihII2lkJfIKDABGOu7IxWhpF/BcypZR3F+LcvuW&#10;KIGRy3qFY4ravGOialdX9zoV0bOaAorPsR1JxztUkDOPpXNFOjdRW5MXdXsYllYnR1e1/tBH3gM3&#10;O1FbHbPf39qvPqK6dthDalDyJmEcu1nbsUPZT6Gs37TpesCRo1unAI/d+TkfUkdKu6frOmN4VuF1&#10;zTLua7aTakyYjGAOPnIJ49Bij2cm+aS16kJS3b1LGvahea1oi3T2bpGJfKuvJClmzgoCR19CaztT&#10;0ibwha2mraffKtxKCrKkoddp6q2PwyDV6zlli8NXCWN0tpYtAJyiM2SxYA5z3GKwtWhtprWG3sXM&#10;vmlSphcv5j9ywP3SPSikmpezWkU9VbpbZlbSI7i9XVZHuHcJGsYbIXhZMgD8Oh+lSGLyZJ7e6mea&#10;d/3qGNs72I4z6c4puq+HDpGnSTTX9mzsQV8tzknuu3HP1rO0nX77SIL2O2WNoryMxyCRM4z3U9iK&#10;6o004WhsCipL3SG2WELJ9phldth8t4mC7W9T61cttelh06OzhUOo+Yny8FTnnnvxWFFBNNxGjMfQ&#10;CuvsfCl0PCVzrA1FBbIMTQREiRZBwFkBxgc9ea1rKml+87mrSs7svf29p96ZU1qyRvtKEW1yrk/Z&#10;2GBnHoayLPQxqmr/AGZp47eJGDy3RU4CkgbsegOPzrNtz5kb/ZYwgVQrSOwOCfTPQV13gnWby2v7&#10;mzF/HJA9uwYyIJC+BnapP3RXNOMqNN+yWq6f1czVou7Mi5sbLwv4la11hzewqck2jY3qenJ4HFWN&#10;W17QJ7mQ2mlzm3coWSZsMqgfw44PbkiquqJZ3Mq31wkjzGRgbf8A56ehB9OtUF0aZoZ9SukW2tFV&#10;thiYEB+y4zmtIOMopz3/AF8gSjJJvc0fNN/D9ruZ4vLQmNHuWLSMD91QB0xjrVzw5FDH4jhW6t4o&#10;riGIyQbtoRiDkNk9+tc3FEsskUUsziD5mEgXaCAOCM+9a76U+qafLqkd7E62w3SCY+WXA4+Q9TxS&#10;nTunFO1/wHazH6/Idf8AEPnWdm1r5hLT4z5e/ozgdB+FRnS9lqtpps9teXLSMhwGEn0weMe4ParN&#10;vr1tJpMVkdNE0KOZXaRsSEkHgN2XnNc/d6m0sgkgQW6LwEj6Y9M96UfayfK1a39a9RavRl7Trctq&#10;celyXNvaGQ7SZn3R7/Qkfdz+VbF3psulaRqitawvqVldRs5GGVYiCcj1BPpWDZadZ31nGzXiC7lk&#10;2LGMkjnuO+fatWe3uYdJuEe68+EfIx3BiAuRg9+MmiqrSVn2v94NxT1Wpei8Q2MmmxTvZhIwGDwR&#10;uCd/ZgD29vSuevtRliR7dwDKzkvvXpnnpWtpVtpSeFdT8yCK4v3CxxXDEgW5z2Hqeea5W6aWQhHc&#10;7Yvky3U4p0oQc5W6MIwinZDrdnlkEbPtViNxYcL2Bq/qeh3uk3MCxyCfzk8xGibduX147VJFqlnJ&#10;oTQy2Sy3iKsMc3OY03ZyPftz61Wixbjzk3hlPIbnI9MDtW3PK70t+pTdmVZ1hSI71InyOAeB61Iz&#10;v8ixgY2A8MTj0rR0mxHiTWjFFFBCFhaTazBVOBmqs1pJb3q7Z4SxHzFMlY+aLrZ7h5MkksF8ofaL&#10;va+eY845z6VsaB4atfEGt3VmshSOGzaROcF36D8ATn8KwbiDUb+aONEadt5WPCYZm6kDua6rSb63&#10;sNGhglgnttUuJGQ3CcMAOACD0Fc9d1IU/cfvP8AWmrZxdtvQHywCV5LdMGnRx/aWCxYWTPXOPzNa&#10;39hpe2dzLZXO0JIQkEh5dQOufU9hWLBFNHIQMhkOdpFdClGV2nqF072ep17SaPossTTrcXV+kQ3y&#10;Rz+VGNw7Y5J56VSF1fW8sUcELpLeLuiaXCkoc4b+eDWHbR/bb4y3BkMO755FXIUnuR6ZrttMZfFH&#10;xDMN1qEdrEkTRxy+VkbVXauB07Z5rmqpUo3nqkm38vIJQT9TkZbWOO4S1W3kFw3XecfjW/qXgEf2&#10;NFqGl6zbak23MkEa7GT6A1hatbpFr13BHdmfbcOPtBP3lB4Nb+jWl9dWq39vdWiRIzQjJLOvHBKj&#10;rnHerq1JQgpxf3ibcTHi0uwg0l7/AFOSQ5Ux28UR2tJL75HCr3/Cq5WKGyEMQDyFVLk8hm4OPw6V&#10;0mo6W2qX6/aL2N7O2XZ5q4j8xu5GelYOtR2drPFDpU5nBQmUZ3bW+veinV9o7X138kDfNZIyxNNb&#10;MZY3VZCSMAcj6elbEGn6hqVuC4kIRRJvkbAH4ViyJKJAHjIcYzn07VPf3NzdTiOWQ5T5VUHgVvKN&#10;2rWHKLla33lq+SFysk9uiOTsGz5UbHGeKz8vEPMBKkcKCOGFWbeynuBaxuWWFpdvmdQPWtiXRdS1&#10;NobC004vdEsFEP8Ay0VeregpKcYvluSpctk3cpSWyX9p9oWJ0iJVXbHCOTj8qg17TbjTL9LSWdZY&#10;lX906jC478duabHomp/Zxdx27tCGwSp/iHbHWtnUzLqcEI8hpbktgAL83I7/AJVDnyTVnda/IHJU&#10;5KK1R1fg/QrK68HXF5fTyG4tJmT7NIfkkjOCAB1xn8OKsard23h+1mnjtoZpr8AW9pIo8lFAwW2j&#10;3B/Gs7w54YOkWKarfXki3Ew8v7OoDKOeNwz839K5mFrKLWvI1q/mNu2SJIfmMRzwGB7deBXnQp+0&#10;xE5Rnddl+K+9b/IUlfWImiXNs8Uy305jWWQ4UJwDjkZ7ZHp6Vuv4DtY9LOrWV7bzkE7InIkjb/ZZ&#10;h91vY1s+JbvSLGwijOmwXHypEl3FEFYj1xk5yDkGszVr3Q/Dfk/2JJP9pmiDHeytG5JHDjv3OSK6&#10;Y1eZ81O+pK5m7x0ODSRNzQyR7SBtYHrmr2gajqWk3Ek1pdz2sDDbLIhIDr6HHXNdjavbXmnSf2jo&#10;9sI1m8xrm3jDNMx/hU9AP1544rm/Ec0V7dp5VtHYqh8tbaPJyv8Aec9Ae3AraNVTbhY0TV9BJb2T&#10;WdR3RiQ3Mo8pUJ+RYwMDafrmtGVdctIbd4Hdr9cBWXkuCOfrjA61zcr3VvcRoUliMY3Kkh7k8Y/S&#10;rUus3F3qjTXEs8zyIEuAWCcjsuOg4qZUpacqVkFr6vY3tQkjtrHSlns47e/jYqZoyGZm6ndjk5zV&#10;HV20nULtWW3mVBxM5fMoPr6fQVXvbWSTT0lSeJdxJjiXgqB2BrEt5Hiugq8yNw+88GppU01zp6q5&#10;HxK8Xqi/qfh8Wfl/ZblbpJ08yExnJZc45XqDntTtLtp41MU8EsWGHLxkAA8fzq3aQ26aeYV+a+eU&#10;/vEbDL9DnAFLd67rGn2CaM2oJc2ayeaq+YJMNj16jHpWsnKUeRO7D+JFxZnTWt1C1zPa+YI0IZ2U&#10;dOeCfQZpq215e3LPc+ZIXwWc/Ng9iTRFcjzTcXMxHmDJC+3TjpmoWuo4mLQ3E7eZ1DDb+fODVpSt&#10;5mivaxbvIorSVZrjf5rMThDtY8dvQVPaafqF7ZtLa28ziOPcxCdO+feqmnahDZ3Ust/Zi6ZlOwyH&#10;lWxwfp/hWppmpSrazPDM3mLyUjXls+pyMDr0pTTjEid9LEGnwSanIJZzFp8KjmQxMUI9lArrYNR8&#10;F2EmyTWdRu50T5JrKyARG9g5rlotduUuY0u7eKNXGFcbhz25z0q7FY6h4l1GJUZYLa3Qo1wDhAM5&#10;79RnvXPUjf3qukfXT8rhZXu0TSa94faVzP4fj1STdzdO0sLv/vKpIDfQ0UskfhyCRootXl+Q4cwq&#10;WRm7kHHIop80f5X+JpfyIrCxfUNTWKOC3e2DEJLtCD3257+5rb1jw7a29lJN5kSQsoB3yDAPuf8A&#10;CuCllNxYvAi4VHLqM8g1f8Ia1oGl3jL4h0T+0rR+6yFXjPqBnBqvYSls9uhl7Lnd77GTdxrBJsM4&#10;KMekLZyKv/2xapYpZWcEkCMP305w8j+w9BV3WdG0a71Inw5eGaGVN6QspBQ/3eeeKydK02S41m3s&#10;ReQWzyc+ZIcqh7A+/H61venJe901NVZq3YvyR/YobeW3kniVh50aMmN/+0T6ZFLokt9qutR3Fzcx&#10;NFA/msLolosjplR2z2qbxBZXVrqW+4uvtMnBJK4Rx6YHH4VnXOpPLIsCxRohGGjtl2g1nFuULw69&#10;exEZaabmxd6/qV14ojvtU1SSa0jlERlihUpGv+zHwv4Vu63rNl/ac15p93Y3DSwmL7Tb25iPzAKd&#10;8fRWx3HFecT3G6ARI7bA5IU/zPvXTeGdBh1nwzrM6OBqNsY3h+bBCjO78CP5CpxEIRgpT0Wi+921&#10;NHFtXZlvcwafqytc2sWoeWSDHK5MZ9vlPar00WkS2xvre3mityS/2Zjn5/7ob+5+vFYmoBFuFjQl&#10;2QfM+MZNWXW1/stNnm+ZglmL8Z7YFayimou7IbSikWLTXRKXF2/lBQBCIUAEY9v/AK9a+l+JJI5G&#10;i3xtDIrB458KJ1/usf4j1wTzXGtHIyh/K2jHUCra3kCaekEdmPtSyEtOW3ZX029qVShCatYp043b&#10;RtzeG4Li8F3bt5elO4BZmAKsT9wZ9/ypy6xYaaTbafarBeRl1N2GMmfTGf51U0XWZ/tJtJLOK7WU&#10;bVjb5RG/TzBjjIHrxSavFa2Xl2Vtsa4jAeV+vzemfaoSkpclR37endktPaRIq3txE0gjlZiDslIB&#10;CgcsT7e9Ubq1khtzG7r+9KsmZCQ2e/pUX9pXEtwJZppMsnlkJwAnTGB2rQsdPmuL+DTrK6t7iJ8O&#10;3mNtjBPrnGK0UeTUduU6CdUn+HL6Leac9vrOmyeahk+QtExyTz1//VXGpiGJg0jkuoyi9x1A+lep&#10;6jpN2PD8dnePb3zqhgiuopQxyOi59MYHPHFcHId2mtYpaRozOczvkyKE6qMdua5cLVtzxS3lffv+&#10;nWwnUu7GbLdakmnQxyqwtiuYw69Vz29s5rPnuGnmZyiJk5CIMKv0FbN9HMdMhjklMiphYdrBhj+7&#10;6jrUNhYv9o33dg8kLIV4yu0kcN+FdsZRSbsXGcbXZf0a+tY7G4AhSO5EeUuGbBRvQD0NZccsVxdS&#10;XE0phLEsSMtn2/GpJLR7YtDBcRy+aNjEjAHOcc9KsWGl3N/HcQWkAmMR3ySKchAP89aj3E3LuR7q&#10;TZan1SaTS49HtobdDOVEjpGFaQZ+XcawJIZFuRFcNsw+xyeSvrmulh0axkVbtr3zxHxcwnCvH7j+&#10;8vuKs2kkVjFM6pBNdTf8tJFDHHTOD2rFVo07qKu/1JVTkepkapo66YlvJFc+ZaXQyJBx8obHI9e9&#10;WrmyLTx2zlimQxSIYUL/ALRrJmAuY1t1V2mThSX+UDPIAq1Y6ncI6xfulSFfnaVdxY+/9KtxqKKd&#10;7tXG05K6ep1eh+E9On0jUJp/LjvLc+YiO+7zojjIX0Iq3J4b8N3unSPoUN3HcRLmSWdS6offHGPe&#10;uPl169ljxM8O5vuBItpx65FejX/jLSdM8AWvhzR43kknwb2ZeDjgn/eJrmmq32nr5FqD6mNNqh16&#10;XR9Jv5YluYisc19BFjHPy5IwGYDuKm8Y6Vd6PaxFjHdRSbvLuhnf6MpHrXJW7TeYqszBpWLbwOi5&#10;6gV3k+tWuvaNJaLcxSz2yB0Y8GYj/wBm4wR3rkxLqQqwktY9f8xtK5yfhy1lU3PkNslhXdvfnYcZ&#10;4Hc8Vk6pGst29yHbMwDCQdNx5IP41r+H9XuLrV7pyiOZU8tIwuMMflGPfmqWu6Rf6Y0jOy7Q6q8O&#10;c4z0/GuunzKu+bS9jNxs9Cx4R8RNo2uTwzkTQSwtE0EIBjkfsWH8XetG/kWwuzJHZ+XHcYUtH1Ve&#10;ScjqOcVg6hb3fhi/SSSwls5d4dRIoDqDz9KZqPi3Ubtdv20vE2R88S5A9M4zVzourNTitLW/qwST&#10;lsUNVt4luf3V6k8k3zOAhXaSfu1qWmoat4a0m40wqLZL11kaYAFnUD7ufTnOK5iSbdJuAwc55Pet&#10;eFXntQ7zKilSWWd9wd85yo7V0zj7ijLVFtNIe6vp2qRtLNaSEoJFb76YP8jTbKRBJLLI6s7MWZgA&#10;AR7VqaF4WvPF6TSQz2cU0HS1L7JJQe6561LpcejabqUthq6XFvLjau+LcI3/AISc9s/gQazlNKLW&#10;7W9jOUbrlRn6to9xL/Z99aMZlvQMKP4G7A1DqemLZ332cu0t2I9zEEBVOPXvXTalqUUWlw2IkCSR&#10;zCQrEoCMRn/HNY954ZvrxV1Frm1H2j5hE8hVgPQ+/tWNCvJ29o7LW3n2/AIyWi2OahvHhlVgSdoO&#10;BnjJ716V4O8XJomk3dwIo5L9oTHC8mMKecnP9KwLTTLPS53cuk0hiKlXXK5OM4qhf6ZKJP3OyKPA&#10;Kpu+6e4rSpOnUfLt5kOrTnJNdCd7uzmtooo1lj1AMXa5iOMsT355B/nWpZX+nwa3DBq2qzQpICtx&#10;cW8YynGQWHTrjpXLG0vEeCS4XMchIQqwwxHYkdKfqGk3EAjeQvh+Adh249j6VTpwbSk9C3ytrmdz&#10;XTVrq8uzbwyBoJH/AHd1Ox3x+rA9uO1bl9pmj6/oN0LMRQ6nZReYrBcC9G4An/eFcPp8d9eR/Y4H&#10;Uwh8lSQOT39auL52nS/ZvMDHkRSRHIGetZ1KPLL93KzX9a/15jfuuyOm0Hw7PJp8Meq3YMLZb7Ln&#10;54sdDv6KPaqOoDRLTWYW0BrcwRROtzJLmRXOOgDfkCO9M8QLfw6DavZl1s5V2y7OW4A+8RXL2tpO&#10;ZFe3MgZuI/LUlmPoAKVCnKo3VlLe+i2+fmVG1rvS5o6d4r1HSbuSWzkIilIEsEnzJIo/hI+lXb7U&#10;LW9AurOMQMwLSQxjBiPcAnqCOlYto1jbxzRahaztMDgbW2lD3yD3qC2R5LoPb5GG+UE84rqlCLd7&#10;Wt+IThF67WEmdp52iiEmzcTGrtlgPSmJHLFK2VIkTlgetaVhZrqHiGO3lc7Wky20YyOpA9zUepBd&#10;L1m5jtwRFn5AxzweRmq9oub2a3tctu+iFkuLy78tmmVhj5V4ATHb2rPuMeZndl+dwA4BqzpuorZ6&#10;itxNCs8RJEsTfxKeuPQ471r6tYWNteG701vM0qeLzU8w5ZegKf7wJpXUJKNt9v8AISTi7mMZA1mI&#10;jAnJ3CU8N9OvSovs8ixGVGUqOuDyK6HR/BF9q8u5g1tZkbxPKP4fYVaPhW0065yb6DUdzbIo7cnJ&#10;PqRUPE0k3FSuyZVIxV7nL/aZTEYpJMqSPlKj881CZW3grwBwOK9E8TeDbaGa20zTp4JtY+zfaLm3&#10;80KIuM7Rnq2COK5vTLy2sT9g1az8tAcGZI/mX/eB6inGomrxWvYFL3eZR+Rzu6SUBSSR2ya1NO07&#10;Vl1KGTT7G4uJ4SJdscRccc9u2K2b3RbZ3juNKePLNlWjfKHnuDyv41vyeNLzQdMg06F5Jp2BIMDe&#10;WEOc8beTzmonX1UYK7fQI1VLYll0DQLu6kvLu8Npoiqk2wH5xIwyyc9lJ2gDk1xPiTVUu754tPae&#10;PTVAEMUjDOPUgevpVi/v7iV5YZUdpCQv+kLzEG5zg9z61NbeHrd757Wa9Bt2IRbpEIIZvu7kPJBP&#10;HFZUY+y9+o722/z9f6Q1JLdHO2zYiP19KK11srm1lmtVjjPkSGMsqnDEd/xors9tAvQz47t2uiqx&#10;jaRtIUfrU8+m2y6StxDJI1yGxJGwxj1q5BJplsZYHupYGzhpEh35/HPFUZrkxv8AaEk3MAEZuz46&#10;HH0xWV237un6mSb3St+pNGGktxc2kPllDt3J1Gf50l7a3NsceQ4ViCXZdu9hxx+INNttTmsYMxBQ&#10;VfqRywPfB6H3p0t/fatBFGweSOBiw+b1bOP1NCjJSv0CzRJqd611apazZacEMjZ49OffFUr2zgs7&#10;SJ0uQ1w33lRwcD8KrXrN9qbcCCOAD6Uv2YAIRk5XlSOQauEFBK2iKirRTuUx16ZroFvrDRmi+wtL&#10;dytEPPZnKIcjlMDqB71keUgO4Ptx1XvUZick/LtwM4PpVySlo9jS6ZLcztcTtMF2GQn5V7Vc0yF9&#10;shzglPl74Prj6VFpVrFcXaxyypHuOE8w4Un3PatvUtD1SwdZEdCYvuiIYI+nrWVSpGL9nexnN291&#10;GcL2EPFFKZBaIP3nk43Nn3NPlj0K4MjWs1xbMPuiXkH8RVaGyWa2klFwomibe0LIRuX1B+vGKSZb&#10;eW9maILGjMWG48AdcU2lfRsOVRWg+1kOnWk8yENNIfLjYfwjqSKopI/8GNzghj1NbF+dITSoVti7&#10;zkZwR0+p/pU99Y2E+h2s9mqx3MEQ8/Gfn9T9R7etKNSO8k9XbYal1ZRhtrvRrmzv7iyjlhceYnmr&#10;uRx3yPb0pb6e3vLqNobRLUyNw4zgA/7NTQXE02jx2kreYiMfLB/hU+n61r674f1LyF1i4ubGWEIC&#10;rWsm5VHACnA4OMcexqXO0lz76rf7tCedN+hkaYkyatbwfalVppBGsskhVYmJ+83tWxZ6TfzMZY7M&#10;vN9qw16szCG4XODGD0yT3HrWBLG0qwrE5luJVOVCjCr2ya6Lw/4x1DwnanSLmG3vtNkbe9pM33Ce&#10;pVh908Up8zj7nxC95rzLfiDTUvrqH+xbOO1CI3nxkfNCVODuPc5OK4u8j1K3uvIlNzvA3KpDDI9Q&#10;PSuluNcntdevdTSJUSd8o8o38Y6A9DnAOfatlfGo1rRb201TTYZozD5UV/HCBPbnGRjHVe341nSd&#10;SnZNXXcVOy2PNfOyfnQFS25vU/jVyeUB2aykdYZfvIrbfwNLBpc9woaGB3jU4kkKnanuce1OmsI4&#10;YllEySIHIYqdu4Z7V1uUbmkpR0HJf2QtmhntHEyjEcsLYOfcHrVQ3Mz3a3AfdKDnpxU1zHBKDJBw&#10;iJzkc596r29nLM4WN13Hgc0o8qVwjypX2NrSraDVbiZ5tRS0v92I4QmxZfo3QH2PWq9tYXDyTxuQ&#10;q8r5jDkmp4tHgiPk3sqw3AX5gW53dRz0qz9rm02Jdkx2KcE8E/UjowrCVS7tD+vQzcle0Smln9gL&#10;z3IVwsZWJQcgt2/CmQX8hXC2kZcD75bj8q2baT7e+bsRyKoyMJtGPeq95qlhdI8YiiiSL5UZTy4+&#10;lZ+0cnZxuVGTe6KcD3iSyTHnapBYnhc1u+CIdJ1bVBZauwtLIgvJPFne7DnGe2a5eUN5Cvbu7Kxw&#10;6Zzz60+1ZTcRRMTahvlZg3Bq50+aLto/8jTSx6O+qeGdE8XodKMtqCnltcXI5ZieGx2xxz3rJ8X3&#10;toL6a2juDPIsShpQMgOecAjq3esK/wBGFxNEgbLkY3s4xj1JNSabJa2NtdxXkSzyw/PBP5i7FIHQ&#10;/wB72xXLGlC/Om2+xno9Tn9Uub+VxHfTTybOE85ssBWfHgths49quX0rT3RdiN2MnPNN8+ERq2G8&#10;9Tx8oC4r1I6RWhpzNonjgs0s0mml/eBsGHackeuaie6TaFiTkdz0FMuL17pD5nMm7IIAAxUdpGss&#10;ux2KqR1FLl0vInl0vI6+z0K0ubZL7StVlN3Ggdj/ABI3cFRzj3Gan1PVlfw9HDq1lbT6pKx8ubcd&#10;wjHViR0JPT6GsrTdGuX1FDpomluAoZVi69QD+HNZ93cXN5qDLdKXkhJQsqjOAe9cfJz1Piulr2a8&#10;vQzjZu+6LWnQzNIrSSBoo38wo/JXHStg6/DplyJkkMrA7JbdiNjj+h561hyTRxakbiG4jmDIF/1Z&#10;4+UDkeopmpWVt5FvJaXEcsjlhIoJ3Aj1zVypRqT/AHmz8hcvvasv3viLYYZLZ7eQuGDgwfOnPcng&#10;n3FWrO61O7lju47a2eNAZJlYBQyr13fX271y/wBhmzwhO0bjjsKki1GZVMaOybzhiD1HpV+wp2tB&#10;FOEXbl2N/XtT+3q9xCYzAoV0WJdqoemMetUbHxHcN5kF9K8kMjbwc/cbGOB6dOKgit0OmzszhWAJ&#10;C+tY7fKBx1qo0oOLixUoQcXFG7LbRrdRyJIIWJB3joM9+KdqDzxzbZwhkU7llRvlceorJF4yDy92&#10;+MdNwwRXaeFU8M6lpzQajvTUrdzNHvk/dzRj7y88AgAn3qJp01zSV7C9nJb6lODXY4gCvlwxZ8ma&#10;HezmRTyG9OD6VMdan8N3i32mxRi5HEcvUIxHDAVzyzJdX8y2sQjjnkYpAMHaMkhQT7VaGsRGwa2j&#10;05hcR4Mc/mHMeD6AUvY8sk4r1CVP307bGmvhmGW0W+8Q6zHp81wxkfzlMkzk852jnn3rAuIYNPvJ&#10;fs1yl1AMhJF+UsCODjt9KsW+sQzIYLjToppZDgSs3PPuafNoRjvrL92fInlRGCtnGT0zVQcoyaqS&#10;39LfLqXza8suplQXEltqMN1bkrIjhxj1HNaV9Z3Gs3s17bwv5bjcWK4A9efrXUfEbVrST+zLa00u&#10;1tGtldCYkwSnAAY9z1ripb2ZLU20N5J5Mhy0SsQv40UputGNWKtfv2uUuZ2savhrU5NINzHJp8Fz&#10;DcDZIJBh8f7J7VvaUukwahFMEM+lqxlezmOSkgGR9VJAzXGae7zS7JXYxKCSoOM1LYxzLqJMOCA2&#10;3LvgY9/aprUudvWz/r8SG3zO7Or1aWbWZGthfG2jALkDIDt1x/hVXwzpf9ot5Fnf+VOjbeBhyD3T&#10;1Pt1qCLxFaaZOFa0lnbd87ZEe71wcHiszULgW+pLe6fI8cUzeasROTFz0z3+orOnSlyezSt28/68&#10;zJQnJWb9CW/gu/DPjJxfD7VNaXAaU7iRKOD168g1e8TmHU7p57SUSrM3mQs5wRGFHy+mQaiSXUvE&#10;GpvbI8l1fXUexnzk4wOp9MVU1LS7zw/cm2vYFeWI/JkZQDucd615eacZP4krev8ATNlUvpsypYSN&#10;aF5Svlcbck9a0DqeI/tGn3s0E6Llt6jDEf3T2+lQXF/e6xFBHfzuYYyTGiIABn0A9hVO5gtftaw2&#10;m84XDEnO5/ar5VKXvrX70K0ea/Uu6rrmo+I/s8uplZ5oE2LPtCu69gx/ixWxEJF0yyvdTsb2K0Vl&#10;WO5WMkOwzg5P44rmYGktCyOu5G6oxIx711fiDU9bl8M2OnNhrLykKmM7vkBJUP7g5rKstYQgla/p&#10;ZeQ5NN2bNCa8XV53vYoJY/MPz7F4ZhwT+NFchb38scKqpZcddrcE+tFYfU49DLln3Kc0CtI2Sx+Y&#10;960/D2lWt/dyx3AZ1VCwG7HP4UUV31Hamzd/CVorONpXRi5WPO3J6VpeTFa2KMkaksedwzRRWc9z&#10;nqmDcRq9xJnI+ftVySxiFtLJukLqBglqKK1l0N+kSq1ugs9wzknnmrNnCZpTbPI5jUEAcZ/lRRR9&#10;llLZmc0Klhkn862LLWL6KIWZnLwDorgHH0PWiilWinHUKmxIv7++tnfjKjcBwDz3FdbeeHdOl0Ge&#10;78pklIUEo2BRRXn1ZNVIa/1c510OG1a2Rb6RFyEXGFHQcUixA2sS73AY7Tg9uaKK7o/BE1fwomZA&#10;kkaKThhzUfnTWEsn2eaRFZWDrnhh6EdxRRUpKxFPcuwosNvNKgwyHA9sdKpRW6zQtLIzs5PJJoop&#10;Q3ZK6+pDIXc/ZnlkaGLLIhbgGpo7ue2k8yFyhB2kDow9x3oorSWxq+hd1HUboWcdjHKYraaMSSRx&#10;8BznvWN9mRsZZz+NFFFL4SqfwkpgSOxiK5Bk+9z15rRtpnSNNuARGCCFGc0UVFXb5kVdg1PemrXk&#10;ySyJIqDBU+wqnaQhrSeQs5KsuBnjk80UUQ/hr5FL4fuOl0ewivb5LGVnELR722NgsfQn0rnrqzij&#10;u51UEDfx7fSiis6L95+n6kw3JplFj9pityV5xu71RFnEYGcli3uaKK1ga9C/d2otY/LjllKMFJVm&#10;yKjv7ZBDaRAsEZNxAPeiipjuiDOltkT5QWx7mnJaI+7cz/KOOaKK6C+g77PG9mxIOV6Yp81ugsYm&#10;GQcdqKKlfqZ9V6k2m3lzYXKS208kbbGXIPap5LJYrBpEllDOTu5HP6UUVFlz/cN9DIWIBwQ75z61&#10;pLYQHQ3nwfNWXaGz2oorSXT1Rct0QXFqiwRsHkGeo3cUsOmwsRln+4W6jrj6UUUl8JMfhFuYwLSJ&#10;RkBjzjvUE1tGrAAt270UUok09vvKvkJ6n86kjjCHcpOfwoorU3ZZht43YEjB9qnuI9vllHdDjqpw&#10;aKKy+0c/20dH4f8ADVhfXmmRzeZtuJvLkwRyM+461f17Q7bwr4l8qwkmeKGdXSOZgyg59ABRRWFV&#10;+7IlPU5XxDdz6lczSzyH5pT8igBeOBx9Kx0toyrnLZXpzRRW1BWpRsdKOojtIb+TTLiRBG8+EkEQ&#10;Cgj6etV7F2W9awDD7P5hYrtGSR0ycZoornWsX/XVnLPZkeqWcX2hnO5mZQTk1FBpdvJYrI2/cc5w&#10;3FFFaxfuoIv3RNIvbrQ7ma70+dopwrIGwDx+Ipt9rWpakx+13by5PO5V/wAKKKuSXObPctaTiS1u&#10;C6hmVBtYjlfpV/wxawy64GdA0vmACQ9V9x2z+FFFc9XSEjnj8Uip4jsIEun2gg565q7ZO7WVs7Ox&#10;YoFJPcdMH8KKKyn/AAYmdX+F8zIFokMs0cbsFD8dPQe1FFFd62Os/9lQSwMEFAAAAAgAh07iQHc7&#10;cD/xXQEAaF4BABUAAABkcnMvbWVkaWEvaW1hZ2UxLmpwZWecfWVUG1HfZygUl+IOBYJbcYdCcQoU&#10;d2hxCO4OxR2CO8UdioTg7u7u7u7Wl2d3z7vn7KfdnZx8yiRz/2cyV352/y382wB8kpWUkQTAwMAA&#10;Vt5fgH/LgG8ARHh4BPiPiAgICEhIiMioOGioKCiohFjYGDikRORkpEQkJJ+BLLSfKZmoSEjoeOiZ&#10;vrBxcnKS0/IJ8bILsnBwsv/nR2CQkJBQUVAJ0NAI2ClIKNj/n49/HQBMRBjIBytYGErAB0wYWEyY&#10;fz0AcgAA5uN7a//T4P91wHyAhfsIj4CIhIzyfgLkE+ADDCzsBzjYjx/h4N7P9n7/HACH+RGLgk0U&#10;HlvpFwKlPQ77b3AOIpVYdSeu8uQFkMPQwR8JGQ+fgJCImoaWjp6Bk4ubh5eP/5u4hKSUtIysiqqa&#10;uoamlraRsYmpmbmFpaOTs4urm7tHQGBQcEhoWHhcfEJiUnJKalpuXn5BYVFxSWlNbR2kHtrQ2NTV&#10;3dPb1z8wODQ1PTM7N7+wuLS5tb2zu7d/cHh0eXV9c3t3//D49J+6YACw/7Os/67s/6gL872uD3Bw&#10;sHAI/6kL5oPr+xsWE+4jBRs8lqgSwi97bEr234g4YuCc6k4kKg7lC1xDh0lkPCDnJvXlf0r7H5X9&#10;3xXm//9V2X8X9r/rWgKgwsK83zxYTIAI4LBFAvVeuzxYSChfFw7LiBD2uFel+mLmqoyjxb5HdCXu&#10;C3kRF3pOmYWSBdvSsn5141VAWawrlszAqL2Rykzv4tWZWew+mZKDqzeHgQC6j+mJ5wo0Kl4AJM//&#10;rHCJw665VP5H7JdeQOSOg2VfY8mohd2lXi5P8jV/nwPHobY+KpvOQfYST/TFmvQoYbRCqWgfoKTy&#10;ZoElojY0A0rrsC0SZcYn9lKzgu16bjTsHKV/rpolEFFsFP6FDXFcJFGsOpRppHIzc1yxwBXfAGPq&#10;THNtSXPrsWYNlAx7KPEP8PvErKUumjhZM5cByjcGhC3D+D5XaScDPLXvzYjpTocpfriiBz4mTepv&#10;Izx3/PJVxtjUH3b6NXViw0Ucx/1n0OiVkbbrDXOKEyWs0qogSSaLgniQyhvlpyc4bd29nMUQZNFS&#10;LxpQo9JN5GyCVFfpOKTcXL3ngRAKIax0BjbUNrYGb45U56I+Sgm/Vvdv6pE1mlBXNAu6xCladSeH&#10;Gld5gQ/1kBULNEPM15boMcibvsp/K3GLZtRx0jxd7Y5DXOGIVFXdsXzGR5KXnZTED2jh/dWiJylK&#10;2psamTJznSSEUVRh81Css4ri6Q6I5hPWEA5oE0FO7n6ahTxTJ7BF+DJQrilXwnP0Gnp9jdtipi6A&#10;Cpj2/XhyfMNRLfGQEZv7RWYWen/z90E+4Qcaj5yAbGRdnAjtyjxH+cLXvwrx+bn292TwK+2yG06r&#10;Kj9qm0C9jQIZscuD1gsnEq5P3AV4ZQXjX5wje77G8SkysMWJ3tzkTCYYcGau307Myi5Jfcv4G713&#10;PUrn6wn42OcROX0r4M5SkTIinYi+O7BXfuSCr63Xw9/Dnsq0/2jsrPvT82nm3oVdu0aWBctthziA&#10;0QZOjTvvXKp4vjWP9y6UgDg6CzLtZkhcdfpAMz09wkbnqrwCEy1ampaUId8sh2VKKWyXKdXK0f2U&#10;0cQ8EmXdzX/qdU9YmSp7YU1A9zzHc6tnOgbjbhNBxdlv7i+xS1w9aipR6B461e+Mo9TTuEz/WHuo&#10;1bSXB7xHssd6u3YdsVc6DIe6Xva77XElJLLvvBQWxtUhcFUGt7AtyVgdMw2Zogqr7RgRlqSNTVoV&#10;Je5++/KTSpXEaC2LU1q+pjWvVo8K163r7jQ8DgSqYNdM8/QFJ2CVsxOonZfix9Z73L6BP3ZWf4rh&#10;sLAb7DaCuGSRz/nW/YzbqF2WIzL9RvSS1b3WgCYV5hckLOf3ge72pnK++0oUIagyZMiUhL94x3jD&#10;bK66iubPXtOHcJvxkryKY3yVJXeAFHWZ0QhySyxjdmPN29iULdHSogm0aannH8A5yNI859yul9To&#10;m99IA6oQvMfM0uxqRbUcYgLrYFwmPNI22SsILKtyX8rhTDDtFSvhzbc23b30FYxuZ8J4a/i1UkUz&#10;zjMkaT+GL+KT0HHDPCmF5i/dj+HUP4R4K7lv8kewuIkTTIJBOGllNM1vkjPlW+nHjlkXwRCWTE9H&#10;h7nL5u8FiDahGCq3p8pH99xdc3LJFEY7GEq3pU8ZaFaF0hPlVj5W6MGNmb9YaP1kgJ0/SfGz2m5P&#10;lOsgvKV942IrysBYUTu7Yna32+IKtd1kweZaZ6FRlgik1gkIYhjfb/Gwft8rRt/OOcwVJFvqjk8A&#10;XJmj/d+PP2e5/6Qb658SeZikaS83Ll/TDmdrCPlSqE0rWkuehhKyxUPyf+J+Ui+/lrAWWftIeUCc&#10;x1aRbgsn4Wub/qr2h8nHLUfXaCFe16YgO7VmUi8DctZqbQKnnhTHeUWxE40Dba+w8mLNvBXBscRX&#10;2VPBASAIsetAd3Xm1vAvuMMwG5ozgSbH+8MNGFbq9yEtopsWpCd1LsGUefaqIYaxQpfhrcCzxYQj&#10;bfQv30cub6cKAyj/mMap7H7IO9tvvKmia0g0DDOM/PXJGvfYY6G+sc4dGMcTLdnF0ACMKXCPbs5P&#10;gYiamKLumZIpR8sg/CmnX21VSFOPZPJIDqo4V/k2nfSdoS9X9O1Q5Y0ScuasafVyuGdfTzdM5KVT&#10;UQfydOlKqQArCJDA6DtewsutCsj/ltvQr/0gEASwf9gLB2cUJnDzlRTPuIL3Pe4a7UuP4y1V6r+P&#10;iOp3emJ0GNYJMtragsqob/cEIXB/hFtLg6JS0kySJOC5fmVca+ynLK++HfIEUYOlFASyLQ/ia3bD&#10;5gnyXWB78AL0/+rkJ2qMwzIm/sRQVHh4YZw+25MOHK0OC2MH8I16nRYMFoPW6KBNLYkphLNrYrxH&#10;jAfNt/8AYcZTRkkRhOW7iosqLrd8ZYOy9u05W3GW2MuLwwLiA/Ou7COLpA4rPgRV3y7o/YUo+5Rz&#10;fGYdHgE/zSxgHzUQSEem15cPqxliJaeaHd67dnCRzvJBk0I66YjRbqOeny9K/dc3Z7Y4ddOGRHPN&#10;xgpL8DLIXntkmITlQ5INjOmGT4tG2sPV1hupOqmIAplaS7mcpEhY7ZhiIWP5Q8gvztiI4mWLH6SK&#10;z7KuRpe9xm5j9ni2Xn/Hg/pJdoPMlF2yOXTaR75c6pautlPpjMzdksMXtFiWBXXt3hGquT+v/u5j&#10;wEBuvXnCK+dCjFTuF5Cu3gfSE/TviWgfcp7yb113Lnkp54Tvnwxoefzc5hWZa7TGV5wVgVZSRJv/&#10;iRJxdmyFkmA2ABA2R0F07f7aqwSSShaDWlpv+cwm9hUgvPrqqmQLOEMZY5Jgqtw3r7SInqeyA3uO&#10;fu49QBDptY5rmvNawrpVXYuEM0nQAJwZAWXDqaJ086VCU+yoK26+7X03bEZ0V7WSgixzJltStB46&#10;uryyZwkLMCU5ziG/mu9QpdMCeGmCmy7s38w4jrZ8yFCNIwMHVyq9MCb0D0Ay53g05xLnDqJsvulC&#10;R9jWAxcXXORqV+vIT65pKWk5LHYFTHMdJJERNeuIP8v3DfQLwBzqm68xmNOskmgxuAGnuQzIQcl/&#10;Ead8KUmuqu0UZ25LMqiFJui5LjKTwwW/5ZkfWJ8sn+JbRAZZnT6lbZ28aLiiPcb5rgOLovLAp9Fb&#10;UE60D8y2og0zFUOy0q8npJpfTqRapXwLWFI3F7kko1oGdQtazP1Yf7B7Zt2y+Uc/JxRmJTdWYYSR&#10;yTAvj4Fpwr5+hbePsYGs6Kz6WpjHrurQWcdXU+ALXb+COn7OciGescelrPgLq3XiHmSjQyJGWaXb&#10;r6+F8saKqfr2ogZEeP5ShdenRaiYqn2uS8BsdRSMs4wXj5f+BWb/bH6dEe12qjoaYc5z1U29IcmG&#10;pGLxCOR9brn/B0CuttiKMC9i9f3wEhgEL7Tux1fxYM05C4YQMuumGpE3NOxqZOxbHICQZLGimzDW&#10;A6rji4415C32dHVavvGudO8KP1b6dzlnwraTJSqAXOby3LbWP+Zlt3iADxjxxOXxtoR4pKQa7BYT&#10;BnYinzAUK+yvrtqMraaym6ACHHUN9H5dSeZrFkaJAx/hefVzGx8ERU1AXvUatSiecey40apvQu1E&#10;h1T2dACSvSYKmrlWBZn+xIzx0BtQ4rRxuqTJCvs44EdBqzRVSTkKmrK8bfcjg8+0BTuHP//GJ8Xt&#10;Xg/xSXZaWMJKsnu5Wad2rH7XQitujbGPu9WASm+pQklfoklRmrWRBjWHcJ2FzstPV1vQBultvCDi&#10;oaUGqoxYX2xd2SP8MJdpbRl7nJbiRH4Y/bAtOcmGv83TgZ3AYDHr5jtacgU09+/8a4qJ/O5W6Pz2&#10;aU0/9hTUG6u4kumX3KR649xcCE9setilXOkTRoZcBcgQaZqYDXqS5rXl+9IFHWA/m98bxebb+STu&#10;/ZWGRv6iGlHINxJQrHAlI76Ynat7s36MHwirN84y7v91U6DWcMQiTetibC6M3TZ3tuWXefel2pgl&#10;Hx7urkqpfqLulQw3jNjpKobRfsMbUOaKYpujJVnynC++ARMt9NEeQWWOy/fT4mo/bIS0MbGDXdG8&#10;bcl9eYFScwlze1WLDN/z5MJR3bO0E2TGGK4qZYP8D+FbYYO5Kb4wWx30e03Fesbo2deOlw9vkImH&#10;cdUrJ8i09Z4IqCn2IzKfqSD5H9zxw6afk16KRiTTbHTL+eDrwYWv5KnFgU57j0S0TsurWUHOdEsw&#10;XHA8dODdhQ89ELMjDSymAuS/HTfl6ctdtMgwXcWkoKxPCbu/6vJIFfmaoI3TLN9dwbyJRo/KXyUF&#10;5qABkAj2rT0dEf5XFSfPaHze4+iHMn2RphkyOSpny+CVPnHXiH8AZnR+cjEhxpjpiIhlt4BSvyOU&#10;qqGv5+NTrYFVxKl69R4k+lxO4AoI4jdCk6HhSCuhK4F5YzOo3MfmpsZwuvqdxp/4F1x7lxb7BnOF&#10;OvYQirB88tO/HVzkYblNeoCOsy1eYSeyEK79oUAzrpUlebrnInnycOszZzZrEO7gx781j2YIKxpS&#10;DASawahjCIIbey2+3fq0DVM23brSx0jEcpTwP4VqJNGc59s44s5V8Cf8mYEAxPVKIe8oNV3SOPsD&#10;sdJp6LeKhpaG8EV1dswMr3z/b8+e5BXca/3PfKZtOuoNifNOYfQDkrf99jou9bEgHxL15PzQyjha&#10;OBJn3NFMfT1spfBulWitPN8k+vb209unmWdqRf3yRGHPXuYob3TntKnNs7ywNA1CZL+PQtUPKlwC&#10;OkIiqlotiT81cSN98RT4fbiAPPxOAa9IM3x8dD4qGtYjUfwCXQRFDLpmONPKFrDyPNT3hP4fQ/oi&#10;OKWQe8F+J7JZIoJq7QQLEaPIqstJsLtcpGuJwGQH3YWVFledlglq4mQXx6V6G5Gpm9UamIbfsRg+&#10;t58KZ4zTj5ZoHHUvko3jhX3qa0Yfwu2U8CS2SUUF59aghX1JUdQtlNzkbqyEpIj3ZU/JIT69ZXqr&#10;inQ6yt9sXQZ1nzAsT1md6LgyifBrnZN0AWNs1x/Yso/1wm2UlCVULaS36kgNaS82J1hlpZ67LmUo&#10;NmIULbNQGPWwEFlPz9K2FVnr3erPMXeuVD3Vo9r9ozO3iMUbwbR+VGwAZ95DdRvO7vy6MNLI68P5&#10;/GLpmerIe96b+4LZBn/7atRYnYGto94pT7OdlLGvZA2nZwLqrGFOBJyjClIQGTx6gMnqNDgLzUmb&#10;O6uNoJFD8GhiOPLrzgcMKoLzWFDBzE2znuP3KAo15Tw6mbEJ3wLO+1qK4STZZzIeayA3VGo0YByc&#10;vCv53htzgsX0dqGascF2j/2rwgETapnqXd7YPTFoHXC9UAsSfzR1icyiNOkdesKOMXZQKX8vJfWl&#10;7p31B095ja8Rz7x1iojImx2rDej/ANrxPdq62tGJKdvCHnZ/Xt2raP7OQlgxDCScLexG8n2u2IU1&#10;yG6Pm9QrEEI5G6pOFah1kSjH6VY7CwrKDacjG2M45IDN4Z5I7IQwcbSkSkE6k1yadasoyhyx9/AS&#10;sLSl2wFPabMzP3XeB+dooxVittPBQfJtXeexbIHDWslwbQNGv5b4aHtNBRYlqGMlt81eb0hYj4dE&#10;bUQhdi8F2ieDxPmZbMsjLhTE23RG4hklqmSxHEWm/PAtL66NTEWV6ZbuHXEE8ZSX/ouqrxdjmcUW&#10;OeVnEwwSbyUJu9Kfb57I97UUkko7jqhrZ3Fu70RsEhEPf+s6D8mhdqmRmHEtW9qlZ6pvInUgE2R4&#10;Iu+e7YURD3VcLaDu3HANJFPNni1Oyq8hsYT+dYoXahqvdVKhGwIvzNP7blSo7yunda7RWWcgfewJ&#10;QC47P19qjuJR5+a2NT0C0l/3fH0eXPHl+H4ZFXD0RoqPxyJe8E1Sps93kWtRIS+Aby8DyvdM+mFZ&#10;bkp/amlHjwqr70cDFjfbo5rel3TQAHMeynP9Or1SP6nippogK3wVsiJefgWR5IKETXOMridyo1PX&#10;2ND2yfsQlPl7YTemakJ9TOHOMzU/3K7vvo2lpjHFdGjtx+m4Skbaccu3isLMzYfMNoM6rG9sO+/f&#10;nics0NHPbRkhHxJh4CBv2f8HqEir2mKs9SKkTnZNwOPtc+x6Uh1DtqZRbtEbeW6V9dx1/cEdraZ4&#10;Wzm8Ccm8nAM2sO0tDzJSBW1gR6K+4Q4/eMo2zp1TTTP/QIi9+gdY1d95Rr6P4u/rlgueFq/nXciv&#10;RS/3rC5NkxUsVskMx9g8YKU1Fd2t97k4V0vuuENQ0qmQ/MbekyLNEXmdUS/cylipQxrVhEe7khVc&#10;YpBQ87chS+p1xVJr5V7Yv3FTVjUpQoU21JmzLdBe1sQVs08wZdHB0z4SRne/Z+CUesoKbQFGeAb+&#10;XHQipg/iRCpjUydTBP7+k7Q/Enza6/gP8AlCQDv9sVmnEXOA3LOK1OELw7ZbGU/DNv6pkw6ZfemC&#10;4i8qq6AE8saxlRjtkQCFpL1d/budXkwCh0gU6zeDTNBRG2W8EiN9XVhhlJiNV0aMriq2NFTbZRiq&#10;xYIbPAvV/WmUc6otKkt3lFCVx5/Jsi8TtTHN6aatxc7D75jhPEx+8NGjYI2mOt7wZU0LdsEXrI+Z&#10;W19ldUqWSrQ0SNeZuPgN5kRR9l6eQYpfvmjJzsSYeGAHO9q9OEFFgWdlvyJP3onPAMXcZVulaab7&#10;3Pl1qYTcKavoST052mvAi9ae/x+gPFi6QNcjBE5tmSBuzHPZPMVGBi4FthY7ZldhPg+fiHSGdTb+&#10;MzgDc/ymHHs3ujWEz3FOsWCI/6yC+MHGkav5e9/nH+gK0htb1RALXC++X6XCc/FDMkgkxSbkY5lb&#10;nkm1dUEVDTS4fR5GMQcg9jn7UjcGzXszHqwcssBikblEGZudeujtQ7pKYVxE9PjTK0ob0uWT3vpg&#10;/tr38CmS5doM1H8AR9qbl1bGqvbpUGhjSxiWQEybbLSBOVW2PuPebdjkdTMcWeO5/vDGOhGajgTI&#10;89FlZZlOIza7jR/+6WleQp7KkShB12z0Q1+8C5fWCP43OjDeT9/QM4I3Z4z3FRgnGH8ZeGVD2EGs&#10;IHPf/1PIwjoqKLjSBut0FYl2eHHmrvNcF1bRfVte4TURFrEz8XtRbPpfeG933EDKtOZF4vYYKWO5&#10;bWKtsxxoS32svA32HoPjzIX3Q6WQ6A9Epea5Jm/Kp3PptrSho6VfcFrXmNFiMT8tQc/EAgNr1/JX&#10;orCOHcRVTc/PGl5U5ofVEWmKiRkxi2kK+TGHynKGoc2fkjr36owM2VEtG4RGZf+eK4vqe8KonuGf&#10;sAbeIr0IVPa6EvMFtWklYqgJr+VVeOKOJDUVhMQp4fFJHuyHfYPNejjV18Bmii1nRFwjwFroJ/gH&#10;ONYw2dg17/nbshgIxYwfulCQcNjChnKK0fO4GMtfzLmmVjKf5cT62zn6dfwDUOmksfrnyPGpX3A6&#10;/qVYJbkQMMKd67WxHtv2Jz4Dv6jxxDOwNbjC+C3gk7qTZGv3sSck5quUWKcOHL7h1Uywos1EMa8O&#10;O2KkXyO+BTTeV7gvYWGfKvP5lIe7kb96eKyNQSVMVkb+Aez5ofNLOVl3a7PhxHSmGdd/B6bI+2E/&#10;VCdzrs6tmSaDvF/C4Fyh4gx/o9cf1Ighhg8RBhFSUXWvDFw8Vg3u9l0+QqOKwjllK0WJFkW9lsRR&#10;G1ci2hvOKr5oO+CRP9IVAb0gAqE4EiPfiLN/APamxeOm17lhPX6tAQptd/QJmTOZU72k+By3YVE5&#10;R9LbBrRBqNlKqRAf+VBjK5G3GouSUZZmngvMX7HLh3kf67aRQaYnyEi81FUuo3um91fcstbyOBpb&#10;HaEws0uXioJAoqxs24Z/AKIBVcwTRJGxKoum2+RQ1cfvZZyCNSU7GPaHWkvJi1VOYqaBco4fUnHY&#10;cVeP5xqbdQR0QMVccsTLnq4qDV06Ga76Qh6qekXnQoiqG+9dDft9hDVL+RJxvfyz7tutFMEJ4ula&#10;y9Fyd+65SvrIZ9oUHdo/uGcurnPambHBUuhm355L+H71U62TQfZ8BCYgaJR3uDVYXAkvjAxXGPcy&#10;uBWcW0vRyVjFhQn6BzbpeFnOw9bE0uFc7DznmZL2x+Ob+rWWzKemOuY4mASADGO6G7J27a0W7Pzl&#10;Q3V5+q+2wM38I/sDobLi1tnTujLphRJ3YCKlBAJxaijB+LbW9ZqMgSED4wmPlpzn4tukN2UoJXnf&#10;V4NKkf7wjtZL6nDxf4DFP2zL0DGqSE+PmTaB9BOXk192lzhA9NYLR12h8GGf6pxgCSitBVhK8Q1i&#10;pMxuo3HmNBnpjn0gv7ncNytoloqQYrSpeR1cUYW/KmFRLOcypAlsk/6xAPydfawmyJWPRt7jwCEr&#10;2JDHwWfIEWnHez7qSEbVnv0j3cI2QUC6w8V0/9GwKQ/uFLcaK7lldXTv8mhtoZyHu4Z55hsK+/DV&#10;31NwNGTgqKktz95Lj9Xk+Q9p/s8MR60RY8XvRhnTSqYJ+F8baBsrU6YCDdjGliExxv5L6yp1TRPO&#10;1JT0Dtiuqr8mAo4YxwovbudDzk2hbZ1g4e3o6NYUb9C8l1yBDMnWHS4ClX2/9q6XQtzRG4FnSrBN&#10;ubuVs/m4wTDhy7E/e4KtgpS4tktx/RcvtJKKqgjVAaTQviGpQnt1HwrpGJhgQntsXib7+aWGU7LL&#10;Uy7Exew9oJ/nvAY7SwkIqHzmxDhNilFhuT3MGR7X3mI/Nyd7l2s60sCLlNUe4tHsbuuOikloDQyn&#10;RxjSNOLtl2U2bZhw/sUU2gilMrxjVOeSN/W2+Qc4Zen9ZI/jvolQ4HS0Dk7nz0ZyK3yWjrIuNOJK&#10;fYOdFer1ICkc1p1O0kw1ECypooDEUva2GLkvd2x/Nm3F7ryLHyzQHUb8GBDll+GEOx4WtLWIWeO6&#10;0D1fYTwFEceWZKr4Qj5iNnZ5mF1lOV19yXmh1418FscXqsbk1l811RSDeXDnQzvFHHeCvcsbz5bV&#10;cCScmFxiPleCvNJtm039FTUkCDcb+CtfS6nsFL8t6pnRcJhpCob4rAOmyc8S9Ac2WI0Bw6Cqwm09&#10;nKs5jAVXecs8k/Lqd9hQbTWfkMg4rmvHYMlw2WP8+ir/Bp0Wjaluxh3tobiqLidO8aBc2vezWyAk&#10;xnF1f6gTVerXseaSXmIQ5EiuELRH1zI6arnu3PqV7LakMk/KfGDKxsqowO6JeRTSew92R8lf7HqU&#10;lTF6cGAkcoyzBtr8KUCp97DezedPzPdxmU11QEh67G/gSnUUbJL3l8JIpSerihPht5hS5nX9Zm+P&#10;MJxlLIhhrwmdu2dC8pYgcTlW0s69aU/lfP8DODk+dbTPKBsO8DR/YN+ACT+u0zNFIeVHtNESB5f6&#10;DciMIfCNOuCz1YhwIOjvmGZSdQLl/B2nKUOHZLl/TzJYuuwJRJlJ/b1k+pVHN/XlUU/xm75Zebd7&#10;noI1y/KwKp9Bws/ngLWmcwzIadufdmOBk2DUa84UZM+PpDKVlUekIuqaa099SJHGNTIMsAE3Fduh&#10;sitj49Db6qHtgdMmwSoFmXOj4A0d1sQBIxYx8Omx3ppfl6B31qL21xyZfRInLklzoiutDztSxEaf&#10;Xe4qXoV1dDydA+mgSrOK6/FrYWMFcly5CMM4kzmcn0b50rwj+wkZWuKV+u+I3R2Za6qMdb3GvEOK&#10;WsWfZpQ+qH8pbgUIVj/Ns1I/a+unV1TQGSUyOT7NShQxQh1w+SDWUd4qfZ8O532Nn0nYSIxthuKE&#10;czOLHgrHzpyiaF8PGGT37QBbDSI4Mu6lPfOxnY3bpAmxCB61+Sk38hgKGEBbT09XlLGF51A7sYCb&#10;Pp+65aS96AQsqMrkUkfr6u7gc7NYzPzLR7f5UNZbAWa9WQr58HUKk9UGsuDWQVZm+CS5xiGMtS8q&#10;900aicdJmPKlw/bYfMF8agExCZdTBQxek225efRLckbYUrPO3vwU3AVWU9oDz+paP6Lyn4jO61z8&#10;pfdrlGVS3EM/XE7Pz1ULghydvfO0lsWa84wCgvbnr4v6cZq4CrPr98cpvxD2A0hu3hJV7BPcI2TW&#10;E9LujMO/RObL4Q/5Lo0X2GfRtaXJ5EDrs2hX+DDrpfl2yL+94a4fz/kLcVVuWw1yesb6EOLuu2gT&#10;SxWiyfSfsxgz4ikoIKyJZN8WhbhG7TbRyDjq4eU2JC2/g0sZA1TKANokQwFvxvQ4W37Npu3sXb24&#10;Q7Fzmdhc+jje8KLR+4xb4Q7kvpjv0Oolm91r6lMS54kixLitxaUXlta6cJRlzkCW/I0Wh/hsNqmL&#10;Z6Oq9k09hfBauXJdeZY9E/n86J6s7AIHH5QZJk5PaEvLJ22dR5NvfPvXVWrTaCXV0Xs9tjIT7Gxw&#10;NggZGa+W1HJLMjIHv/izxlO172kkn4UqTbzD8xyxdRXKtqRtz43rN3QoSf2iCUOqjqWivbTTODE7&#10;jEBhQMMPVYCn+MfwnvqL09Uj7xwf6QUbdUFjdVxqei4Cq6i/Mz/jM+XX+qLjS/PliqUCpb0gFIA3&#10;Svt3rHvqllrH7wqG4DO5bLibcLdVFCRNrDK6tzZJZf6q9+dD2Ny2fOPHBmqd25JA3aV5I9MEHTPB&#10;p9EMmDnekfz7XnnrYlHm8vhh1EEcnxe2G7Jbha2hKeISvJXkSJhgWqH2vtBTfTkj/69jsvsxw3PN&#10;CWqR6TNg50OvW7z6L32uXgVXfW2hdc0yTp1EsVNSyDZ98G79m1MtRp362AH6s2TEYfrcQeI50n0b&#10;GEK+yLcNJ0EFwz0hTslIgZ8vPly/HDOsnThJOu7Gyz7j5foN2p0BNLIA/A7IGZFvTqk8f41IkdTJ&#10;EpnrFHHmejtRx/r/AUi5VE7hkVgoVYIt/MjDeh0L43TX539oQ22Pc35vIwqufljp4pHfZfAT2PC9&#10;LWPs4mb9B0B8pyDZsyFxKK6PquS7GoKGUDwycmm98BEwi7Tww8Yb17dOjThogK22BZFk3Gt4Et8b&#10;TklCQg4PS/YFeuiqGPI7ij5yTQs1gAxUikTuX1dkI+j9A5i5hVM0ANmhSYuHg++0uHga18u9cjNl&#10;XwXVJ73q2XfEOj8LLYvH8CmqUmbbdPuVsVI5hqVKVMhJiOEf4Pv1qbIXLCVWEe1fwXegs8/3QfJF&#10;YgtNUKqeUIPq187PYF2zY/1O4xiyZJt7OLyFiv5L7snxPQ596+0KAq7RtjKUD9OiuyMcA58vfBl2&#10;/XdbJJAcmznSZ1jOnEkdQLUc4rVBK8UeM2VMHmRlcBpR+10DNRx9DYzgySBD4vTgdI8gYsUhS3O4&#10;6J3BxmESaKuLqEMZu2m8B1nma9AvT0Oouo+u/yY8T5HjGR9uz5GH912Mm/WZIZgEtURi6K9Q57mO&#10;MOZ8+vcGOZ0unx4HnH+AcXbPV8YJo+mb1a9Izpz+e3Il3MsNgzAIXzFsbnIuNcMGey3d0SKka9jr&#10;bBphiZvnjcw2vZV2/I3BP5UdNOMIRdBvV2nCCkRTKKa3w4ys8viNaz12rpUVi0YQY6WLi343x/kk&#10;lNGzBummqCp6w2v/gUIQp1Jd0HX/ATBLXaHZxjVJGxm1/jhEtfZBwZxoUavNsQJzZOV9m0CYdles&#10;lxN+Zvsh+QOQAqOL6YOjsnvVLQGL3fbQNQ7UkN/xhivv4wl/4O+NX7Y2+GgU/SOe20stc+42ZAcr&#10;7uckTOizkoxX2QbaA83zVUjc6ix9MuirZRPq1Q4WkohTqokr+eOKs16gfHPZQRAqFEqVR96c3dcA&#10;qsKSKdM9Z5PVGx8beSC8A6iWbVqrqDdgdgAk1LRoHa+i+d4XeRabr7Qymht+QquLFPqG7CVH3qUm&#10;vP1SjUqR6n04WJSLo18W4nJg8C2YabyfDVOyPs9WdFzf4kWJbqpeMRr1qH86dLloXZlCaKL+iUkC&#10;E7PnXunDzAVMwRV72Ek+YJQitpG194gXiTzHOcPW5/gdFOGG6L3caiTqWRK61xT3ZD5NncL4ieOE&#10;MTdGvjqazzgT3j6z34+hP/CF5Q3Y+OzcwZif57OHxXbnLxLWvjC+rybfrYeYriQlsHks0Bwl4SyQ&#10;ahbm2ERBKGyU/cMTw+NOD0VDXnv1lHUCqT0Q+37++IhN9Ra74KD6Cpw68Biqy4G9fKjLvFbl61rR&#10;D4TrYc5wtwwg+CWrxnJDtehYlqkAcaYNZlU8k2PKY6sWJDc6Y4xummXhqpD9mGRoco1TTAKAOTxh&#10;nD1xlmftlW2T7Zrqc9xVgPl8TyDyzo1EeW6OJ3sLF+XxIS8aWUmt8u1bvCXw8zeyibX4EDJyYGwJ&#10;vdydo71zuJEnEvQZ0OEBkUyHd8KiGfiFegzXb4n7CqO6AnSKoXLJ9PcclQh7bHP81yvDiD7AcLly&#10;F7ls5S9Bmf7YHNhiiG4w+kyiVktvzIwWmCVNCmLRUpdG6xg0sxK54VqT35SnXFeIOqvcj8b9KB5F&#10;GWjoyVpSqHOQpmv3mujXBPl1tevfFHmrTuqrDaHrVyZu3B+bHABQQYwhPfWVk3+YGgeqtFou4FMc&#10;rG6RwPgtoYj98+FD6R2/stnkTTVI9b2wn9RbLj04uKpU5p3uIV8iNLsGJv9IMflYZ8K8MKbOnbTX&#10;sK6eztO9PJUgQByS32iSZS4pvTOvVK0dJNXCjjAgHhWzkIQlhzB05R8EfHwk0Wuz+8VjkI/05pN1&#10;FZJVTuMfLvHi6tNyFS0LfqbvSdCekR3r8KuGs2z1ySbuotgpMBr1aYO+AaIMV3ICGO+oCn21R6Zv&#10;Dm9WGda1HNAPI8XYeZERrjdmu3QvlD3z9PAyCcceSsKPPn35WgFpuNkr7Sj/Tt3IhEQDedGwpj65&#10;WBcLXA56zCYxTsuPpY9eBu6YFU1o6IkEUSGR0kQUvUJcZPUp+pN2nG6r5CbrjltZeHOUg4UqmuRX&#10;sDyIrgUIzirTCChTSmISuo2AHk9zkNe9aovdVYUzBOQAWrgnDWEG5gJbpU4DybH6J5kbd/2jtV1t&#10;ziVgADkj9kyMAqS0k4g4NNfZgM3uMON31lZ1BfPe3A2xVKo+PQ2ljCi5k28sw+nLk3dQezLSUrV/&#10;37eZrMdK+jHOvFFam16Ha86k8nfsD++Qfdly8u0w+FPmy2ZKVv9VsZNMlZPIp2VCoHGkQpbDvl2f&#10;pC+FPpQlFa+1gMD2J7EGsSaZ4zxlg8A52qCt211sfg3JOdyVpjcoN7vx48L0En191n6BweEPPSQz&#10;B0mf85zyZ0ZEikasb1Zh3Nx1DTusf0qvj3m4tanLNdq0R6jUEIsqEeDif1SsfNLiOjZoCS1LRT9P&#10;9K7WnE0gebR4GclBKtZWnMjWbamF1Lm51Eq/BGo85gv9vqviTT03/gfQeJ6H80/tJA+y1D3COrqU&#10;54r8mxKZIta//0Oo2bQh04RLh/i3PUkfH6wNehEf2a1dfpGNeeYnn1HzW86CrDP6vGhzYOTAskaF&#10;zSER2u7u9GvOGop5B9OuO+2E2VJti0iFXIll0pdVHUKg5EfZjGKqRtKy1sZZqm/3diXLIu6t8riG&#10;JcwIp9TMKPg8/KYRRe7x1v5zX9gICE1pb4Fzyg+FFkzDzLU6zdXIFYNIC+CF2/Ll5U5PhtjmBTKk&#10;fYSlOqdmnNeXEXWZz4Rs4Iys7cc5zHeEAULdKbU1k+fuTQ0Jzywvf1xQkFT0SttGO6u4+wdIHnPn&#10;cY6Seae8YHvgl/4BxNPkOJKDXibyjQhJYvZ1ATM2oh8VRpwWY6XaQJWBKvJCWhnpq9jLDxE/ps8D&#10;H9lxgDjxOSWnLWqOTnPgFsyUH1viurU8QmUe75z8j4vVitXY6zNyph4jFm9hSPbmsMwpUCc0fpiN&#10;Z0TLcb6eUTKH4JrrV4mjAFV7lpyMk0T9NAWWpORWp6KKvl6lBY+Lidb9hzgbTD8ftW2EJ43iA4+K&#10;MssYVOu6EXcxN1pSHwh+GFUcccP+1csAYUsJ4czPD1KKv7SeJYCFEBr8wFU+Z1bNIR0pSbDklp+w&#10;Z4YGeQnOs4qeL2ICFsxxNKgseosvtzGaiWCbfuDAbbCKf45LseZIxAST41z3wv1c9+zMchWtBJiQ&#10;WrGF8mA9qWYaNq5LZfzGNX4IPbZ3uNTVtQqAC+pz8C7D23IEVkqqOcZp3pSGlS9185KbxZlL3RNb&#10;GN2+r7JkxgtDSRLUq9Q9PAdYWlgJsG3MyYcxote77G8oG5fDChIDXXupgle5Gf50wFb6ErVujqoz&#10;7uKpBEM5+mPzjWGXcY16sggaWqdMv8TRiNNw88J0vGF5EhWLTbmyJ5TbQ7WHVvKzjX7WX2bmkb5B&#10;VOSjj1XapHMpucaME95Z+lfL4FRrru4IuhnUuBFF2wqP88AbWwytQxTqkfQzPIM0dvvmQh4M2YO0&#10;SKHvGUsaDG4qm6staWWWHpFxoybENlCZtpu8SsVnkbFWPM+NQ6DdhjUB7SOMVlNw/qAZFd2naPYR&#10;4aMnGF358XDBnbS1JZX2tvWz52ztvSyqkx4KMTVyztAX6Ylxh3MWpKi371khuEsW7GE3KIQhAn+U&#10;HqIxjhgD5p3SF7xErF2xkpvcpc4GxkRP9TD8zveaJ9AgSwzyIAejjpvPPNejZrLozKuZzrv4H20i&#10;Ry6p65J4wMbxKDu/DzznGVmTmdgZsetKDvXjq7T7i8E2+/DsstDNXvfVESTL3vfx346wHTPNzkIm&#10;XyScvrbmYj2I04JzoLKgBnvo5eVEmjxE9pip7pkR3xT6t/735X3cJzR7vH8ALM5Rsk5mK6Y01+9n&#10;4FCUB4+ZpHVssyS3gqROIm7Apu4e9P7cszZYVrktxNcep/LyuzJ3rBmoCbWYKoNIczbV11MANqYp&#10;5QcjqZc1bo9yOojQpEFihQKILiRTPvjiccj5JV0adcpBTfMlr13oyJL33PN1z65I6SDX6aLfjjUB&#10;KaJ/nnDccu+2LB8yl/VjBy6Wz0CXZKv8wbNX5ShZw/cgAucTjfb3+MawDbMLrpGHIrUYxfbws68k&#10;IVgtvicBU40Mg7x9mB5Qx5ogPoa4fR2qv5dRNevmJY62MXUfP8Js2wm1QYYH7ZidiDU1q9J+DHSQ&#10;Be78AwSZu/UbSF6Ua9zl5yTR7Ualuv9Y2CdrmaPumZvU6jpHURhFrv90L+RWGT4zswy9NfxyZR+o&#10;8uX79GB28hXOIlWzbmaPYxaEaR7+zAQPLGMuEuFw+WBasgCEGmqZNhJEhZ8cKNAp6dZXty65Cgl0&#10;l9FfFMSkxElLm1rn0RJHOepT1ocT5+BIZOpJm9j4jvFWJouBQl/IfyG3jxgy9L/BgZIvl3RFHYvk&#10;zFFkGqL+bAvRWziBEwWaX8Yot5Xlfl4SvyOscFkMAsTPoH5DxYS8kp15k5IXEXltaQgIn4UAPmsB&#10;fE32rCiqNSeMG40C8dNqUcF/rsoIeJh7O8kr3CgFjjxTkIwUbKefPHfEiRMucYwf6mUHm80wObvW&#10;1dYnedMJP+wm2te+/lG8qoTKTOdMO/0D1IxUCyStKHSOQ9RnWzTyDwr+NIFhjSiBhLaFCLJBORlH&#10;fAdJwa21j/NWWtXZKWXku8rr47u9nGNSyUTGnuiJ+0+SUPutqk9h0dY3x2zNQwbbtH9or0WCbEBL&#10;gXHiS04Mo5y9PJgTLI6vH1VLoWTqUtX3ky57v4AiFoKSlMoImx1vzkGuhXpHLgY/w48EXJvsdIUd&#10;axfQX8vsrV+GObPU0eCoMAu/XhOgmtYwC0+alZFKnmMIcCtT3GtMmC2Hd0owZEwtzL1tR7ryYYS+&#10;EcXLt9fWTGlbBFa/XVMFUq3XW7whPVgLxnHtrhyURWJ5Ythqz84bt7bMEg5TJRNHxDR9tHDz7eF+&#10;Un2TODm5O2nOHGCSQ/dD72rClW7UYqQ0LSwp8qxV1LEW6U6S+9BlutKcmZGF8A+g3zLdK8zbrBo9&#10;/l0cio5kWMpLtlqrRx7+8s26MjWnNlqRqU1rcLcZXUBdMmjTnEvPxKSpHpwX+UG1AQAzTZlYcs09&#10;24UsizSQ3blGOlNVd2BzG9FIDTG7/lkfu48Abs5uzshKnOUOMP3zxzs9WgEegFs4rySRkveVG620&#10;lO1Bg61cf8y1Ey6INj7YZOfPO7S/41zAEDwRnBltpgSVd1S1Zh/NWM7z6/WNQADrvb5BEIKdpAMk&#10;IIliQFmpX33eQQ7V65oH31Ex2ZrVBEJ3sDxfQeMvUqXrx/x+7rsOeVGBF5C5HF+XPWtHYZC5Cybo&#10;8sgjIbkC2Tpg3yK1pvf9Gft6IvCGC8nLx9N/f7JsYpFM13dq70iXGtuRH/j3NqkaZ/DkPEnONJ8E&#10;9w8XPOe9nc1MmGsyJT7pSPgl/QN0AQ4Qz28qZeOVSsz/AQwu5BNsIG8tMTyTXlTlD/5vzN8HhbON&#10;K1KodcOA407vXFnZYOk/gPEyXMMMME1C18oMS3rdQHY4wMBvjYmRmImSHSA65P9FGrYIZ5VVql4u&#10;1ZkxyaROg2bRmMBMf0zqqrJEvuFaZpElRDC3sXyucDANJWX4SD2K5JfDFFXi/nSkaWOmmCLsqiiD&#10;d70RnWFPoX22l0ulY38bt7d4fWKR8PDXZTLRFwPFy0qGMR1P6RGHYC3R58UKCiRZwZ5F2saDd+5A&#10;mGjersrduYa1AS7D+ytV+OAlTart5o3BCeGZWSTqyHJA6etXEnXmqnCmHIibHjDc0c8s0s5+xajA&#10;JYvobap5+vvFN/Q8cx3bNAKmcPvj9cuynQyPlWRqx3AymoTDy8dLhNh6npCOl9IV7UU69nxPm4rj&#10;dbRlA7109wrjqNROGgBubLbS9CVOsj7mzEnhldXpljngo7bSNXkFq8syrmczjUMpTQs4g2ULiUnx&#10;+3ypm9jeHutHyfn4uiy1zmih9a4AEm8+rjG3fukYhbk0EKOLvcj4riQvqiLXRAr1dAt1kfb3ZtpY&#10;QuNvL8CM7UcNGkqXP48eB1bJgnkOFhVk7zNlpfrGhEGi5dpS6M0/gNBx8lQlbWt94+Q4Wx4hJe8O&#10;ruCbYXPi9E68Sn1D5G5QExK8z4VJp8hQYyaPXFp3b/R07jdMjIbzDftjrcl7w+m3ch7gYmal/tL6&#10;AbiTxUgzHyacBQmZ32iu0dzInog/kUBZ7O+4PsJVZZVKMHdrgyZQi/KaI3Dfbu995CRvakxT+dg8&#10;jBJ57psM8NjPqSzF9mqKV2bTqKVfHrZHrb9ietb85FDKOMm0K290cin9O+GjO0wlp5uRKqh4O3B5&#10;CNY+TFJKf3bVgkhoLdWIYonozMpOJ+gHv3qiQbPbkWG25CipwhNXXfaw+KeOPHvTfmE/5Gtvm8e9&#10;mIEkPmXufVREdJGuVqwlzbpjXLk+eEnqfCpwRvahFhlwUkUJ5NkwkITLR86NE369r5g2nfTqFZ2G&#10;/cMrUyC5hdllngwnXNKFHeGnq7dv158ZG6DXqNWzmRrV8al2FFysxW/B2OpNsdC/YvuHulk5wLkT&#10;rStCBYz2VjN9hwDZOVy6PoeEZMdsi0pnFIj/0YZ3pdRC8zgyI2yPBptYthlkBvVARkvFQvfLm2ET&#10;mvIsF91ob10UyfFM3s9sy+2dvwl9g5S8Jg4OCo56BCaEArfc6RY6hv2BNGqX1OXK3BTZXxpvBjbe&#10;3KokJzmluSRmmFmVdPtjG4/4A8J3b0RgDFaArpHimj+HWsd9vBkn6jx/W7tRQiGPZzBwf/ej8580&#10;QLpLNA5qiRCdlDWsi1rNw/laWcT0MfM82ueymTfaRzWdh8j5LN1pIKYTy75lvN5tV01fUqkd922l&#10;3snprZy63DAr24aL2NCy9M0r40i6Y/FLlPnMZL2jqyEvBwkrSagkkvqYL6aKeQ0kP+40cbVwH5Sx&#10;TVqr5ix9etPyBeoQErVcg9BqVFgtYJAu4KamF1sju0OSLXqoM12YYTvRqKhiZhAnJ1e88+PT92xe&#10;jfHRdZGUSuG706JZ8Y8+EoCPsLgOUpk2hGeu7oEvvaU0kOA7u4M1vY4+DKMYy7U0WQW9gfRJqrKa&#10;eZqJG50Iqg9NIVoUIykMntsXZUR9JfbomSinC1cZzdZH0oPlq+SKoFeXPjRRdfmKlkSB4K9jIom2&#10;bmnjz7J3jErOpC3mPBzSbuVHg3ySTD/UmykucMuhrvPJylWpBI+qUF6bFg3XCquGiXxYEJ9oJuT3&#10;pttJnQD9z/CT1aHdgkdJ+K+E/YfaWUStcVcCZQLLGkGJw1ItDo6D5PtzESWe1YspM03JAgc/H9Qt&#10;opO9UfP3CD988NiGr2FlrvgFaWh1m1mRF0mK41GLem8U0UlwJmlFX/5mY0LZT/Iqrv026hm8PaRf&#10;gV71Fwkdt7RMoEzaU+Yr/m1q4NLtCzrNlaO7K2elr2szBb+9fPgoKohm5QP7R3nEsB82kVjepZKp&#10;4pZ5fhIeERLGjq2jviiHyfqUs9q06ZhdmOx5cBiXW60gBcjM5wZzM1FqfxrxkZcdO5x3EVeB/Try&#10;nFBTZAYSkjLS0yfGyZP9K1cJ2qROfHtD962atHCPlDHlWZYQxmLzJ4vGpD0hNnDYMKTppT+6wJsB&#10;BU2gO+ZL2maYsUCtsD34iE1hxlnauUgGTwMKiB2JGgRsi8ju3zrJ8ES4gD+rHRlUtXMNrC7tuvLn&#10;kbtMTUxfQsMq9qDmnK/TbOSc4cJq5Rghd59kivXzjxt7RBPYbmzcKs3XudrOWfSJa6+nmhRDNIJa&#10;VEuCyJybi7fbEZ7Uh9JkHoNWKEwmjr2slr04qAp/5BVOTyNwgS+2NtXvPOljY4QEZ3/NO9y9iIok&#10;OutTQtgfHHaRc0w+zi7DoT/uEG2+MFcdLhksLu2aRP/s9zwdkyoiLaG2llFMQ6Nqagg4b76Qg80e&#10;8I1yPw/7rLmbxjHAh8B1yDOvbtc62iCwx6DNvioECp7Tn3N2t4m3+8ljvU1Iktan+miaxpUnUOQY&#10;Ft3Fh4j8dbCj6t1vZpqdayHmzrwzw5Lwod9lrS2g8KN7Hzh30Jt0J3g3jjPemB0mdtXxdps805M2&#10;JGhZs9+C//uVTi9kP9ElWMgPoYr0uCjJFHevbVAb9tfmMcqomFkUj9TI5+AFAZJtPqEgex/suvje&#10;N8rG1jhWlqklKhI3kqhVkSRQxZwgBR4Etg6KtWD705jwowHppTozy40i4qHvz2rbbEIXG73lmSkb&#10;7vsbcZrZ16wa399EFndvJNMfU5I9W4JlCC6z/wF+9LrjR1ZpH+30GThFO9gfZn101XhaX2rpzjyn&#10;HUL3tmytCqx7tJnSWUStFUCl24Bd0ECjp9VY4iocON29s7NUXDPO4qpne3C2ivUtDUaUmsHFHXYL&#10;PvIEqUp7nCEL+2kUWs59uFcKxmKvkYn/B4AZ9j3JbUnu1ThIy1ve+RgScCuyoyHBeO3Qzi3OtNUS&#10;R1/wPNQcagx2P56LIF60tg0sgEr27yNM/dFjf7uXtpachBWveZSyX47myPJUtzxIi5cun6fgeFt1&#10;ZpBdakaa0eMSDp6c8f1psamg2tvgA8w+1iRjU/fkJdXMy09BFfiA5kTExIwQWLexzkHdIpdtkKBu&#10;FvmZfFG2nwIKq5tIZXaPLSnT3rJbR447vpm6hi9qb3merH6EUcy1rv8Q0N2UFEnGLMub/6sNC16f&#10;huTmiLHrLHwNlTjpGr9WRLuceSdsKAwfluDnqqMeOIZhos8pj57GSTs52tn9DDF4owf+K5gfPC08&#10;Oy4nWMuTctoYRp0aBpwNtTJVNdpL0NCreK5xGwPZdr2RQdrmP2OvhEADw6gJ+uwnfbGV3Pq/meS2&#10;xkhcJEVy+mIsPx7hSRoIe90Z8pL7dTztFdUbQNZlFzrQgoWGydb9ti9LblF6w/u08n9VZwsoXhrl&#10;vpnR/Jk6y5s6oWpqSSLYaYgNbZmu48i6HcvcrVLhccYbtVaXtsoJtPlBZZDoGaAbnMOzlHyKAheZ&#10;4SfKy1v8YmMGndZGNLawOQu7ZokZCm29C1hfa1TEWDm6yOd3rjvl/GJ80YCMBNy5FYyXrwS1dzSB&#10;EmkioIql76IdEg7JzDZ9RhaU028yM7gjdrU9PS+HsesG2uc66gnL3plbYv15jGplQlSKTdO0oGNV&#10;s3iGqlWpYuG6hNzMiP1pVbsnruCcSj1+yTdVqVQT1ccfzi/HddFy8lg92ouR2DP7TP0z2dpZ7ka1&#10;ddFDg3AyEwwx16OSTrZMMvZM4R/ojdFmy7LKH+ebq+0hr1ejibUylgYuiya7Ge80VyWoB3q3ZJV0&#10;oZXjbuDn8ao5r1SwIMOzmCJt7L8ZklZwCa0EUfWQfVKdATZXN6+CRxQcoQegXLY61cjG6fQIU/XE&#10;fFHhCpxp+T3tjEZXgtX+ojlIBZMTXNq+sv+iSRNW3JvhvhGWfZ3TXl2LUKFQY8wpGoFXQPzAh0ot&#10;Nw8BeeW9TTmr1J7K5prASvsYhfY/BUJGxnKZBedYQZ86gE0wpp/jFg+EGFNn8Y72JBbRKft2Xd6Y&#10;njy8Lf8Bwp1R3NboaFiUllk+bSSSlkXMcQkZaKWhMXSNnlYAfyGnpNv/OvO0f2eCDsR4rM/QRhkz&#10;i4KdlrXKTZuulr6adNjfU1P9vf0htSWhkoUyTrg+Uj1IXRkDm7Kk1L2COW+b+zxvb8h8+kfOvAtx&#10;k0BzwggKe1V8K3NKUWueF8T9q03i8QuGoGGTUIYZ8apF9ShRnPKyIxg65cUHPyxnzbJk80UrD13m&#10;KW1gvgU2f+Ubd4450bplslvsZcdgx6kebkGknd4wk4+hZLHClPuY3ReQepdq1uCfTCTn3UEFtlcQ&#10;gae552j6TKJQrtclbqCj7qNliMXYSlojyKLYohw4fU4DZeq2ixbjuCU9rg3pwnAs/34ph8NQU63a&#10;x0v7p7KSFdArlPBDso/+fmdkO+BBwzHepTrCXkOZN8pIrQUycWooYxQHyuDqGaYztUIP/GmUVvRr&#10;q8KS0ZZlbet6WCVSUgZ2ucDJh+pitiCpAq2goj81/tqG3O4ZrBed0qT++xdpoEI23coJvkDKLc3f&#10;CiUVl6RtdftJEskApjXqLAGdwZZNcBj+OUwWqH7+5OUOuzselSAsuXLdY7+NwDsE1EWhCfksk/jc&#10;5AzwMMrBrSKp1XnI2boeCHZdBFqxE2dPzKko7SmZz6fJrwqBS+fhSb+LE6BV5/qI/ZkvD5yLNBRH&#10;L0v8wf/0DxCzrUk0e1gzs+8Zu7ek0Z+C7bK2wMuHO3OUZOrNTs989kEGDxit8CdS3V7/dCIzPmwb&#10;Cq3V1rV7yXLJste5I+PJPsldszCO4ufu4CtdYwnv00F0RrFqUWobfKmOi/Q0a6jkPFKfJI3Arj5y&#10;AHl4DRu5e/L1r0m5Cjd/bMulmao0ZeBuwCJ77QVJbTlSJ0ApDx7BVDgxgklCjL+/1ojX9BLY/ugv&#10;EPZWOtPWzMhF/EqgutTiQnAuzyf5hEknps71fqWy5SEsvrQfik+N8Bve1fpVhe8EJcjNHtgUZegu&#10;Vya1iLj9PuVq4RZoxCEU7eP3mJudj7G2bsGgiTBOhlWKE22SogJgJ/2KzmSL8ZqZCnANNXSWKagY&#10;e+o8u9GBhso3LfDKwJKcIOQ5Ls9VHXmIa7+l6E/tcSU61kjAJAsHqgtDtqSmbxhJNbX67dFmzE3Q&#10;7f01XtzKfT+u6usfYzgXLQ/UW3/GpvkHAHOcT8xI8uhW6H26vZ+ufemzWMKreQqc0H00n3Q4g+e4&#10;+VDYWJssNaOuEc5H6GFsoiMyMG9UpT1yZ/o0GqgB/gAzDudBrqRbcolTxr58JPMOJfKATiOrhR+K&#10;M4mb+yUtkOe1M2kSXZIHaBAHcEiCCTrfWkH6fXSnCeMML/2Cz6Y1demnPMqNmuXUfCiN8XBWsLgF&#10;pYrVcEaRHioJGVSF+0JS4yxqM/stElXDhZbHbMPLdZbS5DFc8RW6Qj0W3kVj2mvO3Tgi79hU9q6S&#10;Gzh36TJxGdyN3g9xePp4OHVbcrMcVm0tMlad1XO7/EZ6UBLiuic5Yxwn1lpxu8NqYg8Xx5g5NMQD&#10;kPLovxqtSLB2aTO0Yej1uZGCeMzADyuGr22t7eT4oHcg/70b2Ji5f1KIKlvkWP1muVv73PFbl7y4&#10;10klpDlvIXW+edbGjl1Py3LJO4HIi+Gqlyj/nEIwy+/Zc1Yld20hG/Ldnw435hzFvvPwVNsDIWij&#10;/lLcfnlgSke241P/nq7x9grR4W0o7Szr2YsQO9BlFy5Y9L7xsH9GVfbSVQeNq3rYTezQRlARuXJu&#10;ieRMBTxx/wJy7OGeXLVkxKmRwXTuMDnzPsrXx/FFU7R1Nb1yd4eLj/TXgCNKetOJGLWVo2Ft5y8h&#10;W1W8LWco3EvjClBvB1fnuCmVx2mxsuBxmqKm8372TJtLO2We2zpbDOCvXLjiv+2/wgVveZuy12jn&#10;b8gCbJnIxFxECvA8z5wEdFLG4bklCcdHeMcPFTJVd27Y7OLDE7J22UrHvZnX8lAXvvwio9m26zcY&#10;5wrbjOJ41mfWPxJNEhOjv+XjYmk057wPRhQ14F7UCj1bidfD+F2xJY82wwKMjadtByoXgeqjili0&#10;PZwFj/u455K0g5q0c3u++wpaLNyJxNxU2m1A+V7knbTHEt09S8oo1BkE61lWIrG1PVy7V8XeKBhX&#10;RLHIgn4D5x3KUPRqUXgr5NoQzccSi22H/iJvky3uqGcHcQlkaog1a/6O2yw0j41frqKdKjfPQnqf&#10;KywvmLSEaf+USoPpil61V38RKTxsw65+ZsLv2hJzFQxy+wfA2Nc03EUSZQyPn11WYRgWb3YPyk9X&#10;N0ROZPbXEJKqlzCXzz98Qis47rdhYWH+eS0OBQ5eo0vCbPx8Qp57m5haV5LL4IRSkfMXXZXhJ4me&#10;21TsfBBP/xhg9FHRdmJG2YLVqSnOwectjUyv6qD0KbN1t44h1pItbIZuE+m5+6I0i7hZj7YXz1Fc&#10;MQl4lS7kUt355nycnOShVpkKx0PxsVxarJFwCYNEg5AmYrPRZrjT4zfUGAc174oS4ijn8p2c09qo&#10;fib32or2dyjDD3+hKLfKCvKFFlFHy/wmehjNV8ZFsxmryF+4qal5/bAV7qat+Vq6R8FnfDQySMNM&#10;KT99AtW9JpVbsoLrVNNqpJy66DmX5ZV87IHSjvMIBFSP4Xsv30zjeqqru8rMXjczYvZ11j6B3AVZ&#10;7Qsf34wvz5JNR+AISTF8fDNVp3d1hmflAjXoCuy6+T7bWdLm6raeqQkcj04rXn05dS4D8VkXZCLJ&#10;qaPtMHyqinarDP4H2BoFm8rJuRu7PLdY70+ndc2+8JToITRGc2GivpR3fu2/fSdsKG8JyOlIizJ4&#10;eV9BOcLmi7W0smjXpM5V4VwV2jqHlVRfpMw6g4W1Up6yFV40ENy35JW3Hmd06YbBXTCvjNM30htx&#10;y2oNkujNahnR+wT9h/qyh+TLO1aAwm8xY4m8kgqnuK7EBRNg21sqThualWU/uKzExQcWPf1/gN76&#10;4CPHHYkmDdgiwPZt70+tQ1d8BawlVq6Es65tP/60GwMMcyg/pZ7eKgOjoCw4ke/IwTc2tyyQyhP5&#10;Kil55fic5SUC1o7Prggt8nSwivLvRe1R8vQRviw1eNeCoHrD+Aa2sfJet5k+zxou0RR54aZ82Vue&#10;mXOcT+zxCg3M+tPb/lQO5XxN2QNTiZdRwnLg5Be+ttosmB5LjlCXR/yzV9F1+TApVreUG3DWmF3/&#10;uz1anRGLzjRuuueW240D3ppIna4zIR+yb4u34p9yDAy9VYOHaYXGBjN3tCkBAW5FVKQXNp3R69Nc&#10;HMOtzPE/anl4YO3PXd+IABg27Zuawiwm/IYxd0HmwA4QPvfjY0vdT6FkwFthzsxphc0GuWWq+mck&#10;WN7BXvsZ5fi/h9r8Wb7lDyyYOa8VVnlYUs87cRgZ3PaxUscx2r1/L84KnD8o4th+ijVzlHR8nKvP&#10;LlmLkvhhyaGdR4Kn0L+i9vwPgA/ix3Z3nULqkQ9iaj02n5maY+4saqIgR6o680uzNmVLhANE2j/N&#10;K+U/yK53rZGncD6fZSS7z/zMFn305dDdD37RK39I74nVGjjGreXWUzU+JYl/RD70UipjjLeA14zW&#10;ZOX9UN2jmmEE/aMSWcRF/JSSTBSZbGFteTaFuMDx0jD4D0DTWEVu6QjK+gythcggixKoBbNlp+z/&#10;IVuo7O9ecrpXGmSShQtyofqy6T3qlCYSwnwTAAT/Zp5+PU7+ivikOlV6OgpUM0MUoPIL6cqindNG&#10;adU/0cn/ao0NzrB/oXqaC4qOgo9otLLBU1YwNkRi8YEsDVrgQIVVr/Fo41CcX+hSma1lnpnMkaPz&#10;1R1K6EG5ooTM0JdIYmZyp62zQy3R3c/9wOcn9YreyEJy/i2TIPw/Qgw6q/rjMtU87Gjdzzvbnh4Y&#10;2teKuA/JapeYUDlGz9AcpWtJPtT+x/AiMgfDncVVBp2KluTnnrJPwJqMYsqac1aE+NeC4iRVO+Ul&#10;9H2RHlDWReJdbYEMJ8+T/MxcHGAZS2jh1zrcXBb4NWeLWcH6mwYUJIBDQ2cYHzzIe7gMKxJFLUkH&#10;VV7OxAg++xndW8D+V823Cd6NK2yLFRdERj6D5yTnzpR9hk/sk3eso7HUl2iLY2DoBofCmkwZMLbm&#10;vr9WYkmkVgkpHLbwyDmtTbB5bjZMl8WSy2Gri49nOHzj0tOmSeKlkjwc6BCJcmKt5LA4ihU3TlQ9&#10;l1b9i8ArOJ8AulcyZ3sNFTdaAKgpzR+e6uF3r5I9q/5tak7bOlqgJzcLHPjKd9Try+TDZV9ATwu8&#10;QY7GlN1/Z3SaRsgtW3WCDKWR8/6UqRsYToE3IdBku82VKtolaN2ygDXRsPXoNsfvVKDP/qLUTel9&#10;UzTYJVCCMonxml65iA+WSkRbISrvkvr+Uxnf0Ch3ZE65gq539KwsZxlJvCwSn3B3eNkWaDmT/wdt&#10;Y9dQYFWSn4OIiPZ6HfRZEK/+zn3vx8jr5cobhDysDhFSVHO9GkeXTyOWKbv9R+QHgxECCPr29ahT&#10;VduiqqSn39294MFST3IzzDNsVpUj4LmOkFZ45z+IIk+PPN6pMkrDHD24pnw4OustMWYbpdn9LHea&#10;WeMVeUqEjsbzfn+uoXea+ZTm+Vsq4ldpZcdeJ+Vdjz8leLNLQovMp4XVz/JBI9ZUXiM4rIdpxcna&#10;Qa1lK7rjTpeSG+72xagiLKARp1PLm36SuXk5RJUeWU8MA8vT8hZ52+JlOUKqUxjugU87jMbkPXY+&#10;wdB7kzM5Rc4xM0Jm9UKTtwq0lxGnMnWVZjSmkDjPDdfCiqQ8LEBTmqT0MKu+DwRilmPhMTo06KYn&#10;2LAkGUe7ZIe48excqX21s6wvT1BrPm1PlweGQrmidDlLlku5C5Q52tIybYOwVo6tPe+4tL7bPHeb&#10;kfjeHlbnDW+lu9oU/lC8LiMjqP8HUMzMe84lYRX8CVa3clrOfpDuHghEjN4Tqo5G+1ZEP6pj4jCz&#10;jW7LaQ+F9jwEP5IE1CvncU0trerrHNBsoRVOUVXn9a8gNNxVsj9Jj0fYbvNSnSK8C/fKtaUsrZI6&#10;MbXxI6wynAfKiyX4LdiP23Q4YxgWxoVuwz6L2qF84n3CvKl0FL+oi19NrcwVVpY2UlqTJPVFvvE8&#10;ZSdl1dC0CThVf+0pDTxTWYgVIMojq0KLzkkvvu/JL03cxp33kaaJfGxcC/ZpNiKLt+ki+EqB/75C&#10;hoRvGdUlYambrpz1LoQf3p6q3eqpyyXBC5i3qSqekxtclNcUzIx+3m0X/ZG/1Mxsbqb3nSJw4zp8&#10;BBowArN8zgEbr15Un62U2ls1Ul2POMbXZ9mbWH9NJIt8xWOvMy1DaUY1N5ZIPd/1cLqn5qIpVziH&#10;+oWYgV0Eudna26TAosTEAmIUTK22/CIfk/IqU6qPbPw21l6jYar8uwt7ej56tZSXs16PV0/vU8gI&#10;ItUYEtw217CWsCvu+33IwVkCrZ2ZrxyfkkUbGV8X+DY1PJed65qMFXhCEBa3YsUl0acUpvj2L0u4&#10;5EVpmFEZKEQ7Tb2SevUvmvO33ORyFAAqg8BJC6k1j3QJiTJmNJGQNlV1qEqLj25N+5DIIll2tOV8&#10;GJcI5aYSSbCNA4bl/N+paYXf97kM6GIB9/L2+gzggvbQ3jH+/bXGnYzSsnAGFvncuCM2kLZQb372&#10;5SUsvqSQFoZt99Mcv1afbbmtMYNxxL0NxsXGhWWjTqvAD44WfV2w1ziZ8NUN1VXFcYRaElzSgnsE&#10;95e8klFXzvUuZryY4nXCY3zupL8W1Y2RIdcw+n+Mio7VX4TnPYLiUoYF13saBvofZoU0D+7nuR0s&#10;6R1scOG+h3agViEAXz/qTjtrvjBWlva06ZVv8MMLNHyOhsQlrtYbKcnyU6l8lwCVeY52MSlCjFd/&#10;N5BJ6F3+qva2HdNTRzT+WkbdaN8Qo893rkNkFy3Pd8aGOiGfSiXfgLROHuQODXWKaLyVC3Mm1osc&#10;09KTIhCMJGvPxIqXHUmRynLlP2WO25EnsvyYiFMTzEconJgwqUtTQGWSInqdRLId6audsymPtFXd&#10;4mi3m/Wj2HEB9R9ARY8mpVBOXmWUQpahb/T0+ElDcP8cmNpimJvO6628YEkU5kgVRvBhRMQfSCj4&#10;dFdZ28Fhe7H3osvVEh9bwYdA+OjpuffXmdRTfpkl28zmzbBaA3wZsp0xu9/mqUf8bao8DzGZjkWh&#10;Mzo/FuG6zEF9QTnCgxQhcvOHYaP4SvWunRDvuxNw1gBlLZ/tvd9Fnqr5YpQlM35b/g+AU5/fpJY/&#10;6HTxaWFc98KNS6rbFUvR2hU1FK64dCPPmI0E+3SpMLln9e3r9jMEf+IA4snozb939PQeb9G7SEUo&#10;EuR4T45ZVflZx5t9QZt2lQOz7dvTT/X7UGfC7akKW1yefgaCwh8c0ewYB6AgyF+5KDHc3z5aQEKy&#10;jHk9HpxTo7Qf1nrp2mtQ+xzzEuBUy/X4gBTwyjO7wOjBqBeDJscy2aFu8tPmbPLe2BrGNFdVpf7h&#10;vkpTfRtYHMlS9NFhyIEtxjF7qiHzw/KpD0WdP96jcQJDfOfOdAKVwKplRMBu2FGT9c59shXa8KK2&#10;+OBbBfuYzOEro2ePtG2cnPPrSK00YPWg4Xw5+/CHm6M0ij1fM4E/V9R1VhFMyFUxi81Oy2U+CrYh&#10;3S+LQjgzBjfYa6qrkgRreZYdev28uIMfl8ZyBW7MnP8AXJkzQJ2Fnfhm4FtwyyBs3qd0GVNSCY/s&#10;MKfpcnMOeOAX78l6jy9vmRLuznFydw9GSPROCSxzuqgBa7mRVXiLdUZD5R5kAcDRsm9oQ5XqAL+S&#10;AYGvJBoClW6mx99r0t6QCuLUUqE97j/SY0SGmgj3w9d1qnUUUym6BKIf+3wzLR78nwQYFdklVoA/&#10;I7P+ZPl+n+E+i9CILt58Qals8aEKRlKCcyUMSnEB2j/91vugWxlUoasn3Lsci5q6xAFeyrmgiS/U&#10;ZRpJondk143fl312qVJdEnpfvh3Ptoeqo+0OWM9wyEfCHKHhGk5HRKcF8YerJJjM+kjxeG/H09sd&#10;GNAuBJwxEilifaOMqwfXmsHVzDk1WfeIl0+c2s8qWjLVlbCyxK19ajOOBIwDSLaaEnkLHLnHliXa&#10;oXIoYSfiUbCSu1tWNrywVLA3lYjlNPtjV3JfFVzOjk/11NML9R98nuQ8G0K1Qn9oJNoIEPW2/NXR&#10;Sf1D/ZecAKH49Em1b7AZvnw+k/U0V8f8pNBfJ7YMx1LAbK4VnV4dv15etVyp3AjTjCJ0m/a2PAoX&#10;QvyKt3TGqxnxg0q9zwHH+cOf9nad5d/UfWrBHH2+DFtZFI4OQzTg/J0qh/OwonBGOjXZR0dpaWQE&#10;Bn7yAru0rFJjcMVPZ/k8+G8TGKLhBxA9FnnR7bip3ZaaP4a6b7xcme8AMukz3+uNJq/QseZcftOi&#10;Cz6wonIfkyH+745JDV9lRCdelH1V91UicjnK745xwjfnek40/G9O/KND4192P8cIkqvoIQTZbs5W&#10;2vRmpi0vLkrqfIZJ+vxbR6wpIy686Ux8WslqLUZzupIr1dr6H2D7QOxkv2SJ0H7cppWRVV/56T27&#10;SWSs8R8AHswabUsSGZakhnAgSv6nMkQvtr9gYPA+bz/bDDfI9PzVlRSYe9JegSEQvsV7+w1uuBbh&#10;nIdk/g/IRVu8ibnZUpm8bhC+LxJdkZxRg6/kQavwElWnQOkOgiW2+g07qz3RfHiTcbGIkfk8k/1C&#10;jKKDbGdutAAFWd1R4Y7Ji/fi6fBuKalsz9ast0WKFEH9XcRhYUttDQ3DJKYhiPsqYMZLHltZSvBz&#10;WpD8Y2tTTRAcWz/TP0CPL//u2Q2aos67xkJxkVlmFZi/Ad0Q0OCmUUlUQ3TRjg4IjyxieQfflh7c&#10;30+vPo0qO4uwRWjk2+dcVb47P5UzK1rmGJA0SW2IpjjzzP4lGVaodaBtqbksDxwmxtIaU1DUNaq3&#10;lGsVQ8zriWdF2CNl2ImLkM+w4FNt0uAwhOqILfPICWYf09oUHR4IlWqEWZ3ouyPG7gtIVfy0XHpR&#10;Zu+3OgGf7Tbh3eHipVb8A1geutY7sFf0kH/54Zg4Th7lsOzauD4MTHw6MzualijRb5beTWP7TX4v&#10;9Qc3qujob0H3IL2qNAafiGu2bPMWiLYac512YOQUG30nOuSCxEdNbKG7rJO65SiMM6x29Ad7d5X2&#10;mepJ5UBTfTppUFVo3fJkU9fckdIwnnQM7z2Xx9le1z9A97mvO3axqplmaDcubIX9+hK+MOkk3tTZ&#10;k7Fbzd9EpaEndJFMe/w32pm3dVdK3SGjhtDO5/GUk7fgQhzVUiGkuDqV7yfMzlXo+v3p1sKeIepo&#10;lNJFRW3vXJh+EV41g+ayziCIBCWRWA4g5AAaF8QoOOJPyq2/g+vI9nD3bWqfP9Sv3dJzIOWmq0gz&#10;9pPpk+70Qt1QUmbAaKBZhhoMOPmQT51Xfm5uiFzRXc4sldnYn8u9VAyN756THJb71O/xksVOSZbv&#10;yjUicQkv4L5TXaNE/NMmTek+7Ia0DEF9yhllOZUlyZ1wh0ZqxV3wWpZHXfHrndfYuWFCWl8780U4&#10;s+We+67XQON4o5AA+uzaA/+7dGTL7bZlECO2iphTNp904QhQvh7yhIKmvffkxDKIKRoLWJEm8SGs&#10;UoTWBvPKUfASou6XEI4h/B3VqQst4SIuyMmkHq1MmBRDLS/t8IeXjX+la52xtoFLOrv6aMIgy0Ml&#10;nHXLkiNUEZS3ppeyWf9teIhdccKVK6AYNCHBwBKBm2L6dRcM/+b+JnVbTm2c7gmHL5gI5ZVbRX5a&#10;utNxmy0CnMVQoQ4vbJUtjCIsJxEPLLGjE+r+nK/TkgCmWVGpJNQlIwvv4VsIRmceD3IxHpvNn1ux&#10;FEWfSHH0f7664/dXHAlZhk41JbCiRHO5508ytaH5X9oAp20+kGAJlFhub9TPCnKV4TZEzZzy0SaA&#10;vWGetteaSBm12i6uV3Qs4VK2bNvyKJJnNMx+ueY9hGPp5TWEJcO2Hy7V3CXSc+dXRhFF8GVy9GE4&#10;fljGDf+YvPvrRT4648mMa0ZzRexu0SFw5x6+0VqnA4s4IVnB+Mp3PyOE2P04LVoE3iCwf/mnwa/G&#10;dl0NVTal8Na36yw3H2u8EImLOK3TG1LZ0wA5ooZoLtqgjsH+PcamlmaOCMbivCQal6WDYX9Jjpda&#10;XYOAbX7bbl5Chwpne2DgM2zMoR7uWi1QGL6hHUiYExXHLXjlRj5W6rAbWD5SQDyctiYVeyTDNR96&#10;xmINg9VSvnDiPuph5ueM3z59hvdVPKkBjmxxHHd/LhlWYTq3rZkvfYROQYRKryggy/bkVP1+55Ou&#10;oKcxgv9Xq5gZDbi0QAPwgarXZM0Vv7zHEWMFv5y5xkiaKBg8JsVbxTazgXVoKl/Q9atNv7CZti3a&#10;99OyBPYHKiqXdaW5kocQSTxfc8yYFZngH56OS+FcJpyPI6tcCoPOgneEeBKYA4Tb4+Rr39Rpqhsa&#10;kHDzGPevX0q1TjwqtTQzqKp0757mZfIPisRq+JNqHQmbqKw+wb9RdYyXvKktEmlo6BCO5Ubv8xVY&#10;mM5N34crSwkYUGVcx2s963tuk9gnudgmShVZHjq7sFlAHcRd+SmWb4Go89RF+npa7UtGAga8LKuv&#10;JVMaNt+Bq+Uerr9PbTT0MkekBjVdBno2ULcBHjeln6UQIm2Ud38HDlIycHj9gX4Lt/3tDKr41pN0&#10;4bWLrm+q3vVSujDwBNYmKgpB6ytx9XR1Yd5OcmEr1hv52i+8esQw9MlrykWdwz8+mX5MHq3lqf1T&#10;VH8ijM+xUavLGtakNfPndz0trql9aB8C7FwE99TNVmV9GTDwV5bEMEQ7aWvLO/+3NcwBxrtjhfPS&#10;Uu7etK1PR+7bnywDTtakMpoNNyHGlPkbKq6YbPhJoPWkt8irM8PCKldLLeGeW/quWLRqTIfaKtEq&#10;Tz6KvTPT95zhARn1jR3UWUkWhZOYzSrnDPU8EzKoEXBLDPpXp6lO6iEYg2vcPG1yysqkepHyu4Ky&#10;ciPgy2HWGmRRuvrwjSLlUWZvN5aP9wfS/svzPG6lzIcV3aV3BWJKkhcZ/st+gTWCNYrHkYabcRZK&#10;hBlwpJ0feyatMFnEMm5tyUK3RniagoRyG6ztcjnIko22YL/Xt6bjONj/7YfBonQc827pHh+fE2zO&#10;bZFxQYnrxLt8D8P8HI47yqRUBigR0LRhZSIkyUjcwzFErNwW4yk7lW5MuEEH++f8H2C+Yh2jpwkh&#10;iGw333BKau+P8BG3n9DTG9eAzrIlUeA48K908YieWu3MLVdG4lozFYN1I3eUwUc9obMAexxw7MR3&#10;d6pze42bGkp5WUIYZrau7cabN2eRkLr6qbqyuLNy09g2BFvLPS7PsIWB2EZ0kgFEIbaON9OG4+LS&#10;sLyaOMfIXFvtB9/u+Tv/o7sBkZER0jC9buG+JgFrVpk2kEDxad6qBdkA8uVuJZufcOJ+FnVze83F&#10;atAxGDXsqpcgHv3Eow1BtnlzPDQMlUivoodDd3VFeLiEu/R0sGubFJSbyad9bhRdEz/HX2vQi6m1&#10;KsUSpzWnZpLowHff6/BEHdhkEHq6kbDHmNHd/HqWXck47YzCKGQ4j/rlWTra5HkwW/HiPXWvW586&#10;/FBr139rif59dUHC6bZjTP7WKlVrsUqkXNmoS11U5VBfYGEvnO5dCP84ef953H75Mbz3QvzCAh86&#10;z+/nitkfGPEAdYx/0MgnZSdeNcmm+CbRsHH7AsJbF4U0zjuLJ/1UCgVUcgx0Us2nzbHvRk3sAs+y&#10;QVmuztRtrSXyjnXs0iss7trp0sFj3VrVCdoDUCS7wA/oGCP8mHPloDektkln7DtXltQh/gvpJ7Uo&#10;FLnWOS4U6cdr5kKZQYndevBcvUpbaDLusHP1sRLtwqlNlfTzZOik9M5faql30KN7bkrmLlNSWXvv&#10;ShnTcYoTiNGT8ZY4Z2m3onj3aYCA0cb5/n0xzJcnR1fYEMZeLVXDpTSV26JrwLDI+sB6I4lT2Oi1&#10;/sL+D8ABf64Jq5T+DVqbZoQKM1JN/5NgX8DvgN9RS8OHMO3dyKK+Sz2GEsjHIBBwxq9GAGyelN89&#10;FngtvX61QOuKzKB7Mi1/UOzRlyxlArKon5/9HkDl2/EwLHAozH0mxYuLsD98uOdrKGyENCFqpmw3&#10;DBs1jHnMa21LQy0camGgP6mm6rxkNheKVHyNxZXN9hQ3HVW5+IJzNqdhayq6vlW3wsKAFXJlR4oV&#10;01XAD/ZCg5d6dS5/MBnAFFR+AXG+inPN7QTr/aCSjgVqQ3UH/EPdd2VzheL3MBtrY+umyP77n1Us&#10;f7DEssfDs/WwLPnzx9jRkYMoE72tyU5U28N3nqgSmluIAqMcNEBsOxhG4cndd1mm1Vj0arGZB7ob&#10;WBjfn6csuZEKVtN/0YHrGeMjf4IzfCCI2Sfz6lMl3fS0sAvzaonlkemNB9ASa09bqwcNlM8OBE8f&#10;MERUdJlHw2ZeFJq887XMEigMV7YbX+BBhnNbVwKgdsr10Shht9WmXzEKbbeenaHYKu2zLLh4Xwn9&#10;A7qe3tW9nNgKJ3PKdU78x6P6aGwVTsN0YS4M4H6il9Fofl/tq2xC/fHCB6gSNHiTjDMh9oM/vI+V&#10;D2H/pg6m24rWcLFuv9XUkTKbJrUDd09W9/wLY/B7bHjqbpbelQwVPpOCDHAPaq/srzKbqqyAbW3e&#10;ziE237MUqHk1iS4koa+ICUou9/Ux0kWn+sHgjdIV4V6YDo1H1cHcCCYkdWBsmhYEJKX3zkTQphLY&#10;JuAuKDi+MmZulqwd0VR9Sjq5dnd6ZFEd575PjGFS1D5/oSjizt6U68K3updYFd2mkEQ4Tlv8e/GC&#10;9/fLNcpy2b4RzDXmufrPRIXc/NJQqoBEqmqSiWxGuUaObH5QdeLGOHwlmGCWpRBLntIrnB/1PVGu&#10;oqpmybthg4TePiul6Fj7QC3IuqfaO+kb5SktgCzcB4IRPmljJLPFJ7NB7d1J4suvlqEt44Qs6/Uy&#10;dfyEb133cKuIcriUtK9V8TWLnXdoH0g+9ye510OmJXiJMRA0vPiByb7+hY2XsF+h7jwYX1n3Qali&#10;P943kfEzqoPYl4FXmSqBlkkbQa5tySzK6tfo7bEIhx3rMY3jftw8/5rmiTGehAL8poXbQ6uz05uQ&#10;6FN48aKfKhkBMcff29q5uUFkH8YeVhAuIp3ebSSlilsiGBLFKyfKYx2UlWzBVPNL1S8/iEaXtn54&#10;5bKTV23elrN92bkvWRtbt7s4z9KNP1jU1/su9eHb3qm6bWqEdcfT9A6/ZCK2vuW9EofdB54RjQx0&#10;IUd9ttL1oyy6FuNA6aTSBc35x2yPdXnubS1POcdiToevxTU6w5H8AcOw2Sk78ZGuRcgM9Hznj8Qz&#10;zT5noQcvOlWHW2Pw09sGlJzXOEGwezYCHo66UsFLjy8yFkC4R6ZlGuC2nU37xBvulNuyYs2EEwjk&#10;ngE5znD3+YM9eEPQv69rvbUOqXP1sOLxNQyClRFJDMRYRyCF2aoP1FGv32pxdxXi2PpYnx/f6Wht&#10;OU/kXWcz//kLnJkt1cwG9s2oQ/0y2Wql08RVGap/N7zIUKu/gFsVhWdEyQdR9pMlmW7/PEF0SFDe&#10;g7Ybqy0R9p0AoV54n58Z4QbMBKqPkFth3hnNu1VT8uB6GdvVnhe6zpmzjFogB85qca3MEglKOi8m&#10;ZGX5WqPLPZAQbPPQ+ZzblKmoNtlCZbKnYBQVsypBMPjkq6I7WvDWuPU4OtkK0qPX2dVx6YgnreET&#10;vkX2jrBRnjWPbpecrmvm3Q9RgOiAfrjKqmY0nnDoa2yzoj5AIHnlqXi33yMp5bwagxQl6GNk34dw&#10;NquT1AJvcNXYSH9Jv/b1qG2vBlFlbuzhPf3HcimKhe0RWw9VS85bDW/NTKH1b+Ty00yQUfRDWyuz&#10;GDWs0NkZa6V+Em/RKgVv9m4pOTeWQs/UJW61ODF2t/Mj+yxQdI0wFWoyd+2isGbi4MD9O/ceVsli&#10;e7qN9Zs4EC2Ir9sog7wCt5SmPCKI3vHohifPmlXCpTawkTXENiNzxNNxeUJ9ZX7TWBPm82WvW76G&#10;R9p6txsLnhazpjR4gKMFQ2mtueQWqZLb8svoXsUIULy6aNWHHaNQ6DhNdS8pxlFGjKf2LVVjqz4P&#10;tUmvIr2ZtCbYRCW6RwPmj4FE3krbQmDscNTQy8Yd1ctNWRujP+iVmbZhtd1FVNBRk4grqHe20btD&#10;Mgrq/qShq3G2lqsUaY1d/zbfRJTgkF9ePSA1mJ3Ae9hrfuih1h7pTDw/y4zHeOs9yMQKSTEr/geA&#10;Tds7DXbp6EncgD/v9ziDT+arCaswOHmqaCNI6D9XdX56nmNTYOkusZ40UJ40nipfQ4HoRGiYkB9F&#10;sG3DUmWB5CSmjcO5MCU+ln81pvydPWDH6Gxjfe4UGma0x7fAsfhXAWM3Zqhlu3epsLZw9ZuZYR8B&#10;C7xa3nNvcxVE5X6deWTbJeZrGsgcN3I0CCHVmFd8sGP/uNdMbsuaYU49sGAah5f6B90r6HdN7Syy&#10;vJmrzS4LPjPlS+fQy6onpo7603OnNQ6HTidHX47rMFYtiSdYVnViyqf4BDJsUGOeZg3J/16/9eUT&#10;zJv7u5OoYGvAZPqNRBFPOtGlkZS/AXfKUuNuzKgmS1fxEzoiAUJ1r10W8zzqk36OzWaLHxYuyxeZ&#10;1YbsqSaT4WG35tWqrn4mnALj+dS9pqDLpqnT06ve2N2wM/vwG4MQ9SmDB/0zlDy6gHElxG8vUufe&#10;koBKormOUYaWC4KKeTibo+4FX+0TJkGFuYvOQouyehngp5xIY4kGP+m3a9U2PbUqx0KZqwPQMHNh&#10;fMXInZ1NMALmyJGwco9x8T2J47meaVkRTXWuKQ0BMnVYW8abZHVh/d/pSPXPJj9VOgUio3uuFB3c&#10;uYpyju/YR56knbXAcpQeVXbCicOyGumKO/Kqj1TUTYIucq/fRGe01061NlZTNFFjkU5viv1c53Is&#10;OD4jjKgL7pME6J214o1KekqG7hI7KWP6OY7BVIo3pXeky2anM3Tn9FseqOi2mRS4OslzRs5BGbr5&#10;IvLs48GaydwOMqjmqZrz4Ku9JoFmd9Kv0TR8yry4ynO04QRbYBKTBhPBCn5rqBM90DUbg1Px76Er&#10;z9QXmcLP1bAwP9ARrmkvCo+I4ger0gkiranseDL2aanIg3QvWjsb/EEyGaexl+eaTb2/J7lqS/DR&#10;SMzZNbdt+ESycaPpJY8clm9xycPKjnSbG7OmlITOF7eD8bpLocC77VbdmsuvM6RG4SvAX34f/cYU&#10;/zxpRB1nMaerz1An7zEQ/54g74ogVTeoTY2TDP+eqMsjxLdVmUlI7VLhsJfHAjUrBwkztv5lq9Zc&#10;4v7Jb5R9xagjObtofao1R/cHWazIBeGPwVjLL5Zb75/9Rji1Co5vVSVwrrRTrfBTW6DQ03KaJeow&#10;/F8K4e8BLqXUhCquDSsUvEu9pL49n9bdwj3djIT1v5oyvhj5M8z4IDa0GyeuMlWs76VWP3efILS3&#10;GtRcbCb30Go3G1DzOftlxNP43PFj6HvOBedtpeu4XlH0TGEofBXRtmnyv3c2dpB1ifw+IEgPyl+D&#10;D9eirfPieHzYvqqAec10dybBu8vZZb5P2F6qEVw10M3oJ8LizyD5SFa01ATzsSgod0UvPzUBLzY6&#10;q8MbxKdauj2ymrw1tBPotCZZmAfEXE6B9gVp7GB0dM3jO5boGwzNPXm6RyJQ4BO8y0gvW1+7uRJP&#10;8NGr5QnRGw9EDx/VWNGYVyE9rn/Y3RukoeTtzQD7tcDGHBd++x2pQosJRdvNZulKnft+ex9vzX+A&#10;27Lw+dDpvMYGCmOka6vV4Xfp5bFeW/koKH+gedD4a3PrQxVjQ12WL76mPvtr4bsXIwSmgW+gv57/&#10;DVewVI3pibJksJjP1ZS7oEyxag1yssHio/bVAcdDfd2/Au6NCiKs3JRnA7y74cr2Llg+1DfJB7M1&#10;yLypZCebYhynQTbDvhO9Zichc4wTJYmOoSCf1iQ4UTTTeHD9A4SaTAl++4y5N/oJPkZI5jxb+9Aa&#10;Amyqjj5UmzUh1OuGb9nvY3sko5CyTTUGkgm9W6KaTonWGCuwJkaQ6GQMUiIdQFn0V1T009GRte5G&#10;OItRQLa6PJAROLpVBH0W7JxreecRPprPyUL4gR8PJcbHF2OofrRZfNABuALgU3lFk/vFk8kxoLNL&#10;ykB1qVX1YJgeFzTdxNcc5XCImTPPmYxGBvOzyILwiLjopjJdcvqkUs+ZWNrfRtfdb+MtkX2lbnfS&#10;z22gU50QTnlB1Mxmutw+4VrHZ8INYXmaa1IxPlPg4JdSm5z2+NOBXsvVJqP9Z1YmucD9+QpDGa7e&#10;vXSRlDX1ix6ofB4pSP+Kg4ndmvwLsf9+vG5/+Oz2ReQparq72MPbZ+ntW1znnZWqiTQkLRao4NG9&#10;pg6jO6XpdWRIEPDK/IK0o+WyN28QQqosBu8mQk/iMYe2mrxkslJzmvya11nx7oG4xyOj+9uaPXQF&#10;fk+2d0DExXm09jxyVY2QyfcI6qlE/c1PQWtxmG3pkowH3qrg31o3D9/iZhuY5J5DKPRJHH23ak7V&#10;5RCUFtpJkR5nvYdOfG1KOlraeYy1YTpy8yJzO5fNeLTaqUzlKBjJZqyV0ttch20PfDFn0VsDsdL3&#10;sMcPVZP3PphlexyzWjEDmYFgvxHfuaofjCkX5z1lGJjsOvqyzCa7Dt2I/dV3T0QnNkyFeCefQj76&#10;HAj6kG/q4VKut6K/O+ST2/MEA3ov830+gzUIVWFiKnnf1MAo5U0Z4tsMlargDDKG+XC8PfJP3+Pz&#10;Sjb8uknUTfK7T2Xth/bJY0ujg5t7Dk9tR+R2UXjX9nS95mF3YD8b+zhP6ByeOm+uinlq5ekMquVh&#10;Bi00jvNyjRz+zf8HsHBF1ZQK7Tgi+Lt/w+XYUzNcYO6hLHZKUiNDReIBQLgtdlGuQREgEQ3bNgRu&#10;/u6Euy+buxsHktmo0tg3pP1hzklEliHbGpFjM4qTOdaTDLGhqA0ZXAIQdP4Q3ScJb2RG2fdWmn7A&#10;lo/aTLIgd6CKLW1FEPMtcL3nCQZZkJGYFdHifpOtC0ej+wfILajr8NrkRbWP/AdgCD7/cuhKrQvr&#10;L6nAV6k1pjTpzF5TwnhH+nFHg1UoEtis7Vfx+UBmzJeod7byY75j7MoNgdA7dsoy54lBw6np1VFB&#10;IxA/M2cb7ipP3G/TgUtV0k/KmOTgYJFXmimsxTkG0p6fEkCsgN+akmkzHaf9B5hhbJtnPg2OAd19&#10;J3aKghMniUrZzi5k/A2xJpf/xXxbPo8fMRR/j/G38m0PLYu8th7AsoBzerP9Lq8DeUZpOtZkWO+5&#10;3wdwlVVhgGpE+ffmNgPljxpoQRiFoJoH/xhHW1t+SR2b0w5X3tOHcJv0fPG5pNrRnRG4KjqCx2B+&#10;jI7wucZPR2mkHeYRdbQuK1fS++El8ssJQTY+TmEtKEg1FxLlKqPEg3zuOPRjsCTbL94Ming67+n1&#10;yAZiiBg7yepUvCY7vqxztT7kq0JnYG9HSoaBqRPp/gs6Uka5Ho9IpQV5GxKT7Q5dM1qCiiLll/oT&#10;BzoutSqO7rz2uBkOndjKl9humChHH+sZ7fCVsbHpvBBC2urxXe2l2WZFQX39XTUEWN4dNV7BAyiS&#10;uIM1oRIt52EBrmO9djNZ5xYzh9SMcyaP+ux3EHYpngwJQ0nHgNHpNO6oW4j+TIt1cQy6eSyDhYB/&#10;iWo/yot4dMQ6WVftaXBelSXep+WTMOMobQ0fdW4SLISSd9WSx33In5qwqILcsqbfeyM4qNleqqKL&#10;y2ULXZaDPJP45VvSW9FozS0pXb/lZ50lpk9pzOdHUliHyUv6P5Tpr0foJNdDIkd5eZkQO158yd8g&#10;Dh6BVTSl1SvsLb/lPsV0UGX4iKvbWQurK9buzexV1UWMY1l+ABXRaI3N0+a+2+ZEI+dBH3uDEy1w&#10;M5gi0Jo+/hBqBWUl6UQ0rzP0ynGwjqhM/b11V0Vy2k8MjPyyq6hoSe3yqN6valjhwtPTxqLnPZqB&#10;ernEuAlcDkwMsZoXrp9GQvVEtDIjONbSTuDBK25yT4zEhKaES36RPqKf499dzcvH/mI+sFTZTe1L&#10;dKjaqNEkWzKZCZ/u7V6gdybWQVYq6UuiHjUfAdHhO9XtqPnjPTJZpHZzV97AxRW+S90QlnHLK1CW&#10;Xz/H2XwwxyZo3l9a8+40+0Xv0Gajk+agp73tXGzljMLh/Ucay/UxbUkpMtvKdZygTATZuKVBp64Z&#10;jkmFKTzQe2oRVeRyUg4t8TfT3xyHfRH6d3fm7ajC0/kd6c54UZAWC457NYDwW3Q5htWT8t1EfZ9D&#10;Ac/ZmZMP20QFBA1e+hOlgqlKo/R4YyVyt4Ln9p08l5qS1MgfB+9/gKdbmyNSg54v6T34yuLnQ/tU&#10;wl11nFGwPfzGbSaQYkkquKEOVM/rtGyQi8XJI5XpbOfLu9B1UdS1WFcKb1DgeuAwRkWPFLL6zo4l&#10;x/UZ4fbQBpMIGjuJ7FdXulx3PvUVOQDffYkqGZfJyyd5fgx98XmHa5jzeDtH09JAYlMJAD3CjOtt&#10;Xha5RWpDs2dT7fteMd5fdYHhfw0olp0BQkBSUu8UXxHLmD4i8fklKw4dmmWIcxzzitcq4ov7y7Gi&#10;FvdcGHo76AN78TKdmI/5q9vR10Fy2ZlMqpm6i8nvNRJ177twxHZX8KnMHT+9QShUIVXQm2iGo37t&#10;v9WhukXJ+5EJGqg5/ZUMpAJd8HJ690RdtqZAtIBd0hDatKWmpreJsJOvqWZBF+oKclkVUNIviFQL&#10;r6DIS+EYr6VcoYqdScmJqqGaWI6BE+/SolFlbXN/5KFVhewe9qGnObXxlHB8qhl0X92ZLMGg6a88&#10;cgAjVHCtH7sH5stxTrIipKHFNZh38Wqk30Uzbb9Fpvi1EK1s4Bpdavq3btRQePPcyRx32TBuQQzJ&#10;DGRQ12QQuf+sSkVvPBCtPtm0Kb8a7HX8nJL+pgX7YqCi0HTBlTmb5hagEJUfh0sD+jaAKhL2HuH5&#10;D1Da2OnMllJtyLcvDJkX4NUm9QgXvklLVgj5mZbn7poMRWDxUaWd/weY1fd03dJJZ8VaXBNTsCZg&#10;39gWvBIhk9rWToZejX9YFhM+GENw1L0rMKSByiU+ytIYtHv58ruZU7f1qnmQPXszt7VuHtyiGCKP&#10;2tCGZvU4xlTBaXDkHc4la/dCTiaDdT+p1GIhkoO3r8rW4Ax9iDUHUoU17R9SpV85NJyeRdh3Da86&#10;lRfRolOEfPmHk2ZJMOMS//TOsySNKxqCt92QwwVg11+e5lMOm8p0j2spGVIw3X1V0m5ebU/OuBjV&#10;ab7ZgpjCe/aBrL6FUru62SFeQIqLVchEhBeUfQf8Oubny/EwyyhxbTv90q+oR367cNjCsHzLaIdx&#10;n/6fAMbhF4U0zReNT+rW/p/F9v0d3hG3yaJoFNZP78SreCiY/jmPYAhKPpSsdhGU1Iy6voQoeG/V&#10;dfRl0o9tfn2qTDsbmSNKAol+uFSQ+50JZte1QNCri/IKEjAlhEWYQfYJyess1h7Sp9Gi0qWX5HN9&#10;39dsXPvBvbT8y+HcFcciIbSu+YLyRLPKh1Fs5OANq9bcSiqVfZ8H22HEu5VetbxElL5VPs8jzist&#10;lxmhG4rnsmaysv4rWvRasuHa+OnJm1HL2RpbrC7+5BI/I+vPmYP3ws0LY0LL3E6zaZoFKT5J5moZ&#10;5osEiTJeMJzdHz/yLG9QEnaJsgYkOkwp0uhc4JHqz8yLlHexf8Hc3MrdGMet0FvisB5IBnHR5h+g&#10;lZY4/Qk52jO9EZXC0DPs7C/mD8eGDQDCzPwfN7NuzAcPd2c9UxydC+5eJIouY9Qsgbu7vaZfiJ2O&#10;40YMiUT3RvekUoF169XmLvP4wYqQwU/u3Rc/nJERdtW4Bm+iVFQkPEOTpLcMt91IjH7fwjeyYrtt&#10;HdGYMxuAGj6ziTD4hpX/A6AfNiUlbuGE6NRdnwq2s+2aDfyQlBJ6ZVPPKCJeGti786rZs1W++7tk&#10;fRsJ8z2SgsoNdrdjA+Y2r/vHuu5DzZSFdfrJ35J02qCvCOQK9uFpRxcg7VLRgiXxya8ymNH4Mfvz&#10;BS5Ti+m8JxW5fYcpnCf80JInmN5fF52DXu0jaypLrCXZ2wKz0Ok93Q2Y1pgJ36ey9Mm9UAuXOwGg&#10;1seBVE0W2U/s6O+az4rlfwBr70KEJSovG1Ne5MbbF7oIKeeY4ckiF4ZOPA3A7+jArJsfPpN8OQoT&#10;4QG8vliSNrC6MrTnAZEZznDbuCJBTCvH6spSyWBTSdg/HYJ7VUc+yJcolrLUUSw44OuedfrjcYhT&#10;G8bF6VyqK9P8nCihHU5zJMw6wbEemwLmrqljCeF79GFUhRpLxW5CfGv+r4btsve26s+p+XchYg4s&#10;BfCSHn9TqyUqGJF1OhcZogUNLfxAGgeQWQivmoA4vnEXWNhcXgyEwotga0Lc8kOIkrQrpIGtDeHH&#10;CkFG4IodsRowYcfgNu2xDIk1evFBfjT71zNGw7474gHqhmD3/BiflbPjIwnVNprZlz1YJnh0/vC+&#10;OpXdOFL6NjNiG3Px0kAprN380zQr9SngaTOD6I66fjadMPU1C8usUTjJcp8CD3b/41P4sr8iRIrr&#10;iCrJdLnu8j3PWsOYgnBa5WTMMs4uPnSRmm7BdFvQU0NgS05erW4YbHkxiBM+hP+LiZ0/O+emYvG7&#10;SXgzwAFp3NLp4aorGkM04Meu8fKM/WQZueCwRbkUm7/nd254JApHPdbgm+EDZ160lckEWLevjwze&#10;x03zLawWW+aRNutm7ZHkDFZGF7ZKulXBNzqj2D0aX0BRtEmUi6jvm7Mtft7BvsllYI9hl9IpXdpt&#10;K1jVxqg+qHJmOEnMJ8Z/7n4PBJmhTLNGC6Rib0YvWk879nLkl0GraLEidLWBIwnoNeI+oJJOorYz&#10;3Hc19Hy1kJWnecb9mHvNN+yLZFnPVnDa2+hPS0hV/NObbakV1LXG4X+1xUw/NhwYJpYswlQOTwB7&#10;3OdLblmwiWa5BqLnPFXW7E8AhErzl5xmH8r7htyZaSRtpqnYGGP1gBvFiBtQ+cj304rVkrnu+Eqv&#10;BnmHnVygKL9K9YgFGgwTcD/3fybU5w/ftX3D1eLs2v7eYF4dvyMXF/jqETNX5zzAnDVGPBc58Nk6&#10;UkYgeWJ/Rl3rEr6qCG6ZQ86WYZdIND7gAGS+ZeRKFNqrlK5R+CbBTC7ZUDNHgaWTG5QQYuLdYed2&#10;+6HkRV7N9a9m8L6yjxrhZ/LrJ/VuyxqpL6n6Lg4Oy/MON7ewaRP189vgfwBPopK3u6XhTFoX62Hm&#10;ceq/k+c21LQDyTbXfpRGem3pf/Qf1Q/mrn43x1IuAcYNKlwx16U+D8mB53e1y7hLsDj2ZDTIT4io&#10;9TTTZWpGN5L6Za8qfgxt2v3J2NDg2nJnWe82G4z+3kicQL8C7xk+Eb2xXq1pQ6NB3jU5+yxNtBix&#10;ssrIY3IiNOrIOKZxYEGson1m72vuzaEKvTJyjdoU+5QzCOMZ0zHnG7rZOlNhws19Xp1nBn6iLCbk&#10;s8ksm+0dbeZl+JThvcH3jhV+vsRRXxJZLACLB7KpivQHE7wwzBJ0Hpypgoa8mSc2qLK2OpNIxfDi&#10;KDmq+0fy3vc5c8F/si7oes+Khn23wSbBskAdBcM7dztdVjxeGSumX4ywLL4syRv2aVJhmhAwZDht&#10;H2oo86gTP8RLjhbmfMwQMUumHWLhvR9/mOsP+nW90djoGGpsZU3Vxu6bUsWRdrNyrMinoWnC56Y2&#10;sMIxkXbm9LENkmhtYibt1YW+R+sG64dwsXF/rtUnWKsce1S1CiErkjzEzfgw14uFCC/HSyAS8jCP&#10;K7QyDpy7Eie2/0WctE/Yb3l4S/ddeTXYZOHyJVUInR3h+qVs6Nw5GTIjJkHgjhvs4M63jys4peaE&#10;S2TRmQAZpTlWmOEZtRmIGUpCsHgBGXT7ICRrRuoZiFPUMSZSCay/q7uOp+uOozh60qQNq6WbXVps&#10;YJbWggMKy2sQia5UPviVwflSbrgazbxlaIhZl1HRahSObFJPR8WlMAcP4BiNvpHmTbyTVsdepLze&#10;/JsUAa/oX1x1pRGx6vlZi8kgPlvEYh/qGF13IumcyLR9ZbdfJLY1mVMrtC8+o8Sw4B4JcUyoy1wJ&#10;SHAPW6qp1UvWzd/xW0ct1EaGGTtQUcH+4tvRwC9aMrD0YQ5eSMI7E5wWebnuV3rY8HHmTvXhAsTn&#10;Bv9wwLlie3PUu4spqMgsjjd8nPIaUbx4Vi+TZgxMi3ChP0Ky3lxFPvM098uohK0+8vSNcvO+UmDV&#10;V+RaaFxvyGqs0p7bCdBoiwI2L1tFLifEtEh9e+fUy9/D1u6WQjKg4IYwvsjiTqv99iLcL2lK+554&#10;8cslA5ARH2WdIxTcHhN4Mhq4qu2l2jNOpMAyTvPp5ZKxHcLPnuFzl8z5jJV1/Hp/1ZSglg4yT+r1&#10;IXkPpToHuyBxaOBPjiEXVG/+ufAqSoWnLxnYk2e/tA7x//ozz9F2b5SHfJSyV0/vIooajHOWMP2p&#10;mIDAe9fr4eDG8z3uQJ+THbg48q6wVv92JAmyhA+eeDTklCCxY9O97u2UU8gvYgbv8Zt1t8qq4CTz&#10;iBjGNJ1R/wNQTF9Wro13pglnElhQPn9PGTuM9lVI9FSZMawPS/mLgBsEX+te2hCMw9BcX1f0p9LX&#10;mr6+3CqHh8z0JDpN7thTgEt6kUqCYKkBoMFY8rCuABUL3rBBQMiCjK6vGIhuy3DuxJ9+6qXrsf7d&#10;7ictUvFtO4plaFv5bUrOOTQvJ45a10Y32gfSVDDy+oh91m3iqPng/6wStyYgpxXoyCvhHWLjGBl/&#10;qtkUeV+jp3dopyc5lbdZHxksMvZnzkuF6whFntM7aYQb14jAlPCVwZNRZTMT49lQDc3TYQGqBW+X&#10;J8ItnO+jOouL6/BatrD84F25Uj3jxVcmeWYUlR9EaqfUxO67vfhy/K3zajTPMg0aYkMgvfGaO+y+&#10;mRBt//Bze2E+U/MY30V7yXKUPmnX5Jqkevd6hrx4qxVjC621N/2Q/zYjFyV0UH5xSSyr/7p/W89h&#10;Yde+GdRWeFaLUw9NImptMpUAq6vqt1yCb2ivaEqP2SBzRUzD5iPEcF7BTYHk5vUyvyR+bvAq27FL&#10;4XYZHDVBl4HozYi8XVmMtCpgrfAM3dXJj9HlUw9pPIM9NT9j7SNnNHjYFtf74jDYkGE/0/INCs7S&#10;TJ85jYpqfxX+oWesPvR3OQuxSBOSnzRd+Qd/PBYh+tu8H0DpYSdtd8dehqO6bp3TRWCVhs7aaabl&#10;b7CWslFnlJy18IZvyL6asy/iofYOK+ff1qBrtDXLSiSRUxY732+6hclbYYICFL9n9LoHlYgxq1u9&#10;+yFOTRphdacO3FGVwsMuo5k1JMkvHuoZU3LijrLpe603Z44a2Sgz5SoLIIar/HCgzPbSH1c+hMte&#10;0MqBPvk0Zo/6sTPVnXl/EoIXa3urxYolrJwanABq1BTZNwxFywly4wZwljgGSagehj7i9uNsX3kR&#10;umZdKntEZGOBS6iTWj2/7JKOWOxXWPooHDqVzjFGbBX4PZm9elbS1nJeODvN/ZKbooVj7iY7OWkV&#10;Ohji1DYzKto4z22RTP1pE38Uxk4HOaZdPN4Zk3ySG/KoX0h8g1pP7cOX3PZ3rtYerMcD/vMS6ep+&#10;esvW4llz0samgibJ5CPYD+EHJ1bCvb+MLLlPoVEa0TuoqnYrQTVsmt072n1fYDo7b3mFG3JPl5bl&#10;mDmwWVRJSIwvs4+1BxsOsTOh9ITa/wDpFs5307EYXh7q1NAYllNTFI9gTdEOE3KRTaWHuLu9OXtL&#10;HwtqPmPTDdjxzfCRxumCuvA1Z4HtJDbKDY9I8C1u+F4RbeW+cqTJx5EYUe9fZ6fbbTXZXrJS6ZgE&#10;JgjzU3+9RHMWLMFCvUGjTUcUDoa0MKUYqCAXF/X5T/JWy/sd7GaCqNsxfY3eKvrWIj2K1vY4YTiB&#10;nFjo7Bj2Dzvq1dbjTaAzU/sik8KkFwUft8rYOu1AqpGvDkVFm7pvER/Pisposo3wnsMyKNEVhMb/&#10;3lYZhMhAL0lsbc4+bu1Y980Jt3jMWsw8kC084n1aet8W6eomIsnXcNXxVKfEkxcKWv8rq2ANPBkd&#10;fp+GXERBmnTl71bljdgeA/w55s1Ps1KPdQ2ivPQ87cvq1Dco+gj7f61gXJZyt9HxFxZRKEH8hvCP&#10;FEtK8eod352FOm670QJzKWijV8VospgJ2efCZ4GLUqq3Z0qQcG/Jw3h4Dcbf2Zt7TaceCwceQoUZ&#10;VRSN5pFxJmGLWQELl9NrkPLNyRdy+HN2oW/KQlpSZzNP+22MmVnbp091cSsru/sfoSKfncsS4l1w&#10;bG51iLMx6sSM5LUdjsLiiUKe98kS144qdi2t7aOp6pbYPbPf02EnmUVqreuG8TqvNtYpbg35RDLJ&#10;6Bs+kqmBP9Rj2s+A52+3L96zBZUj1zNDcFalK9/Fagfu7ZE2rERP2Lb/BfmBBn47xoVJwpIzzjP6&#10;Gsa21rXdMRHg1CYI2TtPT9a9EvfB0+p6haKZwFWBBIxHCDGSffk4o1XwJpVpAREs8rgZDTSfKT9A&#10;OKumo04K5tKspOxzNh4+10zJC5Ry3RTwSa2NT8Y6pY2plvozB2x3b6ZrFm8J3rW1uYNOfz5HMrMg&#10;3umOMFh+dajeCfEfiq7SPUJWigtVKpLMOvPXb1JPr7VTw0am1yfbRhvYSw+J8gMZNs5AHzAkD8q7&#10;6O90zxRoPnXNsxtp0/jXYcg/rz3Fc/pXw803QX+16jcLdSKQY027UH1B6/Sr95dXEt6sKExQcYKr&#10;njvxUSbpy9nS1f4L1M5clV8yVrdS1psEGkIkNgWFtGGZ95Jx69amvVk1a2kilk+dQTG4AGPyqA6l&#10;YaXo1/JezHZC235ur5x09e9Uotci1CCSWyheFF2soYjLL6/lnj2rCSlCneb33/r5FwXNO8VqupnW&#10;XhEza1/aE99L5sbLg7sooAwCFP0P512CSWmh2rCS+kctyXmkG4/QdAKzmdRBviYq0hBx/n8a5PxJ&#10;p7XOx4stJht56nA6ED61qsTaKj1D2CqTu9EXpvFWl6jqBt7eVFHJ3KpIb/gXc/pRFrlzp9y0czG6&#10;st3DZ+dFPT649DXHW1r9ngjijKmYDLKp2tj1HqK6XwvYvcQanFkSlogyBh8ysMjp9DR7NX5kaO0V&#10;Znc2phmQTiVi0ihlD8FR9PzqG7kQpyFZe46j8RUOraRdQeFFihm23excAcHORwPzNOurYGREBbeo&#10;OWz0wOprSrzQtFqxzU3GWt/6Rz2q6NBqcay2Y8ueM8xqflYd8A9DXL3t0YLySJ4T5qkKqyDG33rt&#10;LO6tJrWSa3u42uWXcqMcMB7jrXOajcWl2dt7b/OOA4OGH0NaPSK5i1e7S2Njw7aWl2uZLhjcJhlA&#10;AAz/AFrq4bu4i/dyxq6ZHzBsGvIkN9oV8t9bzNPZjB3Bcnr90gdPrVu7+I9xM0gjidGTJZduMe3I&#10;qZ3esUHslLRs9Tup447lHZBLaXBCzBjwp6Z/ImltrS0VWsktgbSJiYzL9ef615t4V8bS6tqENhdQ&#10;sbS7bySxP3XPA7e4rL8YX1x4a1AwW80rTNIG2Ocps/P1qVz8yg1v/Vv1J9krPX+u/wCh7SlrYzW0&#10;kMCxsFyhCvnB/Dp16VyOv6C1nbPcRJPLjltnOB9Otc34S1/Wr3X7aKyso1DEGcAiNMd8j1x0716R&#10;4rBl8Lap5R+f7LKPlPQhTWzhzK5z80qU+W97nk32vUIG82KKeMc4LDAPFW4vEWpW9vJNNLcnauRH&#10;EFJb6ZrntNlN19nZ3JxGQQT3z/8ArrUZGkuF2qT82AAKwmuiR3rzNC08a3dxbl0mZgxwVcYI9iK7&#10;Tw7rp1BUtnsQowwEqngnGeQf8a8Jvr6ZtUmurZ2UO3Ax1A4GRXsHhDxA+o29rayQxRyhhwnHHQmn&#10;ySpu6e5FVRcdjbv9T+xmWFQgmdfyB6GvKdfYX95txt8uJfKbBAY45HvzXpeo6Wk12H+7ITt3+xPS&#10;uK8T2I8OOLzz45reSba0JXJjbqfwyK2o+9HmW63Mk1F27mV4ctLn7JcXAjOF5J7AD1NRWrtLcyzb&#10;wRI+R6V01vA3iLQ5E07Uli3ELNC3QL1zxVnwz4Unh1IrK1s4RcZ++PqBUvrJdTVTSXvdCpoWiTaj&#10;qUMrri3j+aRsdsjNepxxxLD5u0Fn5DegrOaG0t0K2LbgflZ85zjrVO78TQ2Wo2enPEFDMFY54GeB&#10;n8cVHNyytL+mYzUqusP6Rc1a3fULaY7grREsvHUAHivH9OtrNvEt3f3g3qp2xKf72AM49uT9cV7j&#10;9ps7Yu07sSACQEJ6j2ryTXlk0vUW2xNHA7kxOVxuH+TSnG2qer3NMO3JONtOhYltNUs5Ek0WGR0b&#10;G4RnGF6/NW292stnIskzxXDoQuX5GR3/ABrkz4m1BVaJZSYmPIHenok2ogSRMc9wTyKzat8K0N0m&#10;/iIJNX1/+zJNN3kRu5LMeGOevNc7dWV4yjdHl0PAHORXo2k6HJEq3Eqbz/vVNqOlteLsjtg0h6BR&#10;yKh4lxlZIpQiZ/gKxFxCWeF0eH7+5cAkn/61dJ4s1OXTfD915LMbiZdi46gHqfyzWvp9tDp1oYY4&#10;1jHVsHPNZEskmvorQx+TZwuczsoJY/7NVOWt0/M5178rvY5zSLe5vbSOZk+zsVGfO+Xnucda2IrY&#10;ozebeqM4XEa7iQM55PT8jV+0s9NgYlvMdu/mPn+Vae6wj3bREMLx8oY/X2rKLk9rJff/AJGk5K/X&#10;+vvM610xLVtttbxQxkA5AyzE85J6mrpgWI5Y7ie5pZb6JbYuqligz6ZFP0+N7uAXt4vk2+Nyq/Bx&#10;6n/Csnh5zqaa+Zm6nKrvQtpvktt4iYkjaAOMn3PpXFeItV+zXjwpP5jKqliOME54H5Cuul1IS2ck&#10;qxlYVbCAnBf3xXDXGju+tu08DAPF5qk9OuMV21IRcOW39dycO7TuzKu7q5uIPtU6s6ZwoPQ1vaZ4&#10;n01ooIWi+zvDztHQnFQSRWlvHO8kywOIm74Utg4yOh5riJI7h9ZC6dGdQRTufyoyB15XIrOnB7xO&#10;qo01aQzVdSn/AOEklv8ALxyGXdnbzjgHr7ZqzDf3WrXkqXSM9s3Cs3UenTrXU6hBFa31rdnSLmTT&#10;5Yw7QvF5jQN3U9+1RXPi3w5p07zQaNdNKRwkkRQA/jW+2ltTLnvqh+heC7XTbeTWtUmxCkZZUY7R&#10;j1Nc3e39v4j1h7i9u2htEGyJVTOFHGAO1M1zxfqXiG0eCSMQwlgfLVuMDoDUlloWreIBD/Z2nCOC&#10;NdrNkKgOeeTjNXFSestyPh1ZaGo+Ho5ZI10cXMKRqsZdsMTnJJrtjLB428JMv2QWgjZohGvITAGM&#10;cD1H5U3w94GstHKXF8Fu7sDkkZRfoD1+prsGuLaSNYo1Ac9FUDjjnNHNHWNzGU3zKUUcj4N1C4u9&#10;CtoJdwuLKb7JJu/iUdD/AE/A1uXcNkJhvtC5x1DYA9qoXBkt9PmRV2SBt0e3qcMeeK34VEkKPIDu&#10;YZIxnHtWal7RtWKmlB36HmWoCYBo0RTGWOD3GaybvTbp9shWV4wvGxDxXZ3E9pE628MUUjsCWlmU&#10;kA+wrntb8ZWmlRtbWQE9wB8zDhVP+e1edSnVbUY+8/66nfOUUr2scpNN5MgWQhGHHzHG4UqRl5lk&#10;il2Z5BDYxWNqlvqM8sN7esz/AGob0fORjv8AQCo1t5heNbr84wOFORj1FexGk7avU5nUuzql1bU4&#10;I/KF55yf3Gww/Wux8NX9xfaPJbycT253IOxQ9vwP868602OS4YxCQRui7wSfvgYyB6n2r03w1bwx&#10;WT/Z0jM3KyO7EsVHJxjj/wDVWM6dndbilNctmUtQ0CTTNd07ULuEvBdy+UhDcRSOpAyO2STitKRB&#10;Zo15DbM0kgEROclGxjAHvU+radqutaJJb2V9/pFq6XNojn77L8y449v1puj+JbfVdMi3okV4jA3N&#10;ueDFIvf6ZB+mcGqnFOKnHRGUZyu4y1HG81fTdNjtLmBFtHzvKHc65659Kr6t4jFibPzB50kchdx2&#10;IAxWbqmqXF7csrNhQxAC8Y/xp9/oks+ifabhWEi5MQPVhjP9KwUudu3Q3UFFJztqcvqevPfa5JMy&#10;v5Zb5OOcds+netC28RXM+ntDLGDDCQgYdSD/AIVykwmkdpWHlhV2kA/0rvY9O0628NBGt5bW6eLd&#10;KHw3OAdwIJyPyqpU04NroW2otJh4ctotUkuIp2AnGGhKr/rF7g+44/OrepeHbQ3Czz2yTXSLtjLk&#10;5XnjpUHhy6SyeV0VkgCZO1NzN9cVPH4zs3v2t1s5Y7gZIaReq9iKytyu8fmKXM5GKNO8Q6Tctqdv&#10;ZTsYySWjXePfOK7DT9Y0vxvp81tcxAF1CTwN1WTGdw+vUH29aq3HjOC1tGtrCKYu+S8snGPpXMQG&#10;3j1Fr62TybuQDdJE5Ge+COh/KtY1YwVjOVOdTVqxy2paFceGPFsVtO+YJHxDORwyk459x3q+bR9F&#10;8X28dxF+7nIOMnBB9673Wba28W6WYdoS5+8rf885B3Hse9cy94Ylil1eMfabWN4Rv7EKf6gVrCrz&#10;tLfoQ4uK1M658O20k7HTdQw6HBhmbIA9M9q1ND8NvdeItJZ1YJFuNwCOMLyMH0PSsPU9Pv8AV7+3&#10;1TRrd4leFPNcN8qt9f6V6H4WSa106eS6u4ftMcRLqvHGOozRKVtnqN35TbvJhDb3167JGoTy4WPd&#10;u/8ASuJ06V9W1eFJGH2OzBkbd02jn8yaTXNalvtIWEyhVWbCqOS2QMfTvVrwV/Z8lrf29xKPNkKx&#10;7x0UYPf8a5VB8qNY2pqTe56DLqcFppS3ahJjKFKKBjORwKoWN0NbvpBdR7fKXLQt1Un19RiszWNY&#10;0/T9IjiRluHtpAoRGxg9qj8CXMt8uq30w+d5lTI6cA9PzrofPJ3lsrHGoxjBtblrUMW9wAnlQKHO&#10;H4XA9KgXxNaWZZ7VmmnJ2EjgZ/HtUHjlXW0tzGm5jcDj8KyZtBuNPjtbpsMzSDeg/hJ6CoUZcjs7&#10;M3jyya5tjoVvJr63EtwgEnPysvA9Kf58erwwXKhoipIUgcbgSD+oNZ95rjz2hhWNVlK9uOap6Bqi&#10;xxGzkHlhmdtzdiTkj880Quti5Rur2tY6O5sLW8hjgv7VJNpyjkZH+fapHto51ICBFiQgbRgY44p5&#10;hke03CZWB+ZdvOBUTP5OmDyzueY5HUfSoxErRaaIjraz1uRy24Fnsimj3xjeBnkL/kVn6UiX93M0&#10;isDFjC9d7H7v4dfypY0Ms8TMMvE2Gz3BrM1m6bRdZJieSIbVkjEQwC4PVs9eDjFYUZR51Jr/AIJ0&#10;STs4J6sTxv4dgs7KJbPT7q4ut4CNCCxXuc47VmeBdfuY9ZhtmbekgKbnHzJkHGD9ccV1+reO9Nil&#10;ENxaTSLIB5UkOGMhOOAuPevL/GM99Z61Fq6RrYklFitmwHVAOCwXgDg9816KjHmvB3XQ5ouUoclR&#10;HsVjZqLiS7ndml5yXOcVX1rVLXTYJVO97iSNkG1Sd2RgAe5qJLlpLEMJM5XMrDufb2rA8RzLca3p&#10;MMdwriSZCXTjbg9/euZJ3UUVGPNLml/VjzzxFZXOla1YfbElhJtt6DdtOc+3ND+IwJlg1AZSRcrI&#10;vJX/AHhXXfEyyF5rUJkm2OibY8rnIIGf1ry69tpRdDzAFKjGDXaoxk7PYnnk483U7+0lvLFVkiy8&#10;RUSI3qD3HtVv/iR6u80txHtvJVCs+SDnoCR61wNhPfwf8e8xC8fKXyuPpXTaLHc6nqEKKkK3G75G&#10;3cbvQZ7+1RKHItGO/M7y0EsNOksLiK1kId0uduE7sxUDHvxmrPxcVj4htzEPlWPBbvwR/jXY+GtF&#10;ki8UXFzfwEpbReYvmDgSMc5+vBx9K4bx7ObvWnYnPysQB+n8qlO9WHzf4WJ35vIyLfxBqVpbiOzK&#10;xsAd8hG5nJ75PTA6YruvhPqd7fx6lpt7cGWKZGkBb+BhwR+II/KvP441EJCq5Jx2rtvhjLBYR6zO&#10;/DttCo54K811ScYq7RjKPMtDmI4JrBbm3il3XNrcvExAz0Y/zrXM+oW1oPt6CJpFwJoxtJyMEdet&#10;aGhNpl/Lr8dzAq3ktxm32jJKjPp6Yz+NdP8AYovEWky6dcYM8HysuOR6GuKpLU6YtWszyGe3szew&#10;QQQMCsmS7MSTx0rr5fsbPo8egqbjXTGiSKThIQDlifTNV49Bhg8Q2GnXiXNuZ5wiSbQQecdfzro/&#10;FEsfhP8A0XSrVUlmBYSEDJx3J7mtHNOKa1Ja97lR1Gs3sVosAJWWWPAlcH+Ljiue8aRWx1WSKZFZ&#10;J4wWGORn/Oa4/QNRAmkF80zS3ciEyB/l3Z6sD/Su18dQltciZQPmhBX361z8s6cnJd1+RcYxvGD7&#10;P9DzQDVPDWpfa7ORlhIx5ijKMPQ13WmeMb210+zMdha3FzdbnCoWUoq9WPt/hVGwkSKYQTIskcnD&#10;xsMgg1cPhS5TVYF0uT93ORHMH4McX8WPb9ea3U1Kwqkbbnam7JtIbmeNY3ESzMi9Bnt+deRRXV94&#10;n1ZmV8S3U52bjgLjoPyrvfEepwxtMk8jRxySLGNoz8vOf6VP4P8ADlnY2DTIiS/vvMgl287SBWcW&#10;nca/dxudJaSxtaR3F0Az+WiMOxc//XzXI+KdTuNYvF05dObbFG0gYDIABAYe3VTXSiN30maPGG3M&#10;yHGM4O4f1qICNLqe4MZaKeAyYA5zjBx/ntTcm9DKCUXzdUeVTNpjZiF0IZl+YqWAGPxqSxmvrK4A&#10;sbyNpicJH5W5n9gO/wCVc1dQC/124VZFUBidzcV2/gWGGDVUFtC003Rpccj8ewqnaKS6m8urO7sr&#10;a7UCa/lALqCIFUDb7sR39q0oGIRmxtQ8AAYz71KbVFuAXccgYX1NU9Su47W3d3OFQc+9ck4uMnJm&#10;KfPoiR7eO8V4pWbyScPg4zx0zUGumCxsLOCEiCGSUJwPuKFOMD8DUS6gbbTYJZl2swDEZ9eawPHm&#10;pxvb20Yk2ySSBogDyVVTuP5sKuHLK8Wt0Fpc6aehzusazbafO6pPPK6sVIwOaisdaW+u1SGc5/jT&#10;o3r0rGvLaMQbjIXlbkk9uK6fwL4SQzw65fJhRzbxkfe/2z7dMepoWFgonXPENane6Hp3+ipd34KO&#10;/VDwq5NO8UapFYWzPMN0aDMcC8mQ46n2FZ3jXxdZ+HIvPktjcOrrGsSnABIJz+GP1rj18dab4ivB&#10;I8exmj2yRSHGTjBIrthywjbp3POSlOXMzMuvFuoOLmNSVaWRXV+64GOB6dPyrY0/X4oNHSW7vfPu&#10;OSy5LN9OazLzwybm18+yuA8m4kggZxgcfp+tZsug6lYuqTq77wCu0euOPrSlSjNG8anKzqrO1m8U&#10;ol41uqRBio8w5Ax3Cjqa6mzt7bTo1RZhnplscn0A6Zrn/C2U8Nz288rQGCUsVcEcEdxwSODx9Ku2&#10;uv6RDbS3cCzXphZY5JEAyCegA4wPYVzVFFT5SuZyjc27lmmDhoJyVUn7hOcDIwRxmsGXT49Sjljn&#10;0+dFC5IlUfpz1rol1DzICzWlzEQRlWxuH61Qm1G2U7mnMe7pnFZ1akYpdx0lJ7HP6P4Q0oXbXF0J&#10;Htxx5bfKFY/3jwcV30axQQJFEFSFBhEQYAHtXOQ3Ed2zrHcRygcMpqKfUZ7b9yg2oD0/wNJVrwuE&#10;qLlPc2r69McTsgJI6emfrWTps5XVLVppi0jyYVV4UZB/Oua1vXtavJY9L0jTnCuf9b94t/RR9a7H&#10;wxoraeI5LzfcXO355iOEz2UVcYNtSbCTUKbj1JtRgRLuPO4PlkXA/hbGf5VpWDwtZoryruTKkM2C&#10;Oap63NFbTxXEjKkO1yWfgLgZz+lZ0jxtK7r91zuH0IBrXmUJO5jy+0gjidbv1Qo8G2UOBwe4xzn8&#10;f5Vy1/pMrwfb449sTd8j+VaPiqCXT7tYNrbkwU9cY6/rVC0uZ7pCpUnbnK9jTw8HCnc3qyUpaPQk&#10;bV573TrHT/s8cn2aKQBzyVU4/lWZcH94u0hV2dKs3VqbSRZ7R3KyAqy9NwOMipB5EhEhUfvMD6ds&#10;V1pIwbaK+nJ57QHeo8mZZVyfvAfeH5V67CU0uNLq0Ae2nw+w9eR/VT+deX2NlF/aBiy3mRg8HpjH&#10;b869KsrKZ/DUDM27942wDqE7frmuTFTcLtdDSMVJK/UksZlvYwyAwiGYqq7iSiE5GfwyKxfEt54b&#10;8N3MEtpprzzys0jTFyuT02/rn8utWbAy2eubOfKuYzj6jmk8WxQWvha9uktUuLoxkIzjPkq2AWHv&#10;jn2qMNU5m4vS/wDWg6sOWzQacbWdob5cSRYDrvHDL2z9On4V119pi3ugGaJ3M8fzqe2e+Pwrlfhf&#10;INS0IC5jU/Zz5Q44IJJr0FGSO1QBskjaq44FbQUbSjIwrTamrdDz+Pwjaay5mvIXPlfOwi4EuOzf&#10;5zTbbw3c3V/MbjENhGNmE6Ff7q/h+VdvcwDTILu+jJJKlimePc1iXniG2fR/LhcLK6hWyPu+pzWM&#10;tNL62NYTnPWK029DG1TxNpmkQm2txBEI1yIkYZPufyrz661k6vqEdxCxSQdSBzg1W8TaTcadrEzy&#10;lm875lcc5qPQIHcSO6jO/GR34pwhFR573ZulZ26HaabeW8ZjN1EJCBhywzuGQe3ftVjZpTTnZNBF&#10;cdoBMrEH8DWOibyAeh6+wrjridH1KeVSGHmMQvcYNHJ7R6i+HY9XsY2t3yx+X+dUPE+njW9O8lGA&#10;dXD5P8WPX8D/ACrl9D8Wmxmjtb5zJZydHJJaL/Ffbt+ldm88LWy3ccyzRyD5GTkV5so1sNVu9nsz&#10;b3Kqt1NW11LTNJ8N/YHmit4olBbyYS5C+re9cNruv6YxaLTjJMe80nQD6etbMlyJrG7tl27bmIxt&#10;kdB2P515/baXMt89v5TAA/Ox6D3r0qMo1U5S3OdwdN2RsQKt9pvz8knDEdj1FRW1xc6XO3lMBu/h&#10;PQ4zirWn6xaWerxWl4g/s5v3chUcoT0YfT/GtjX/AA6LcebFKskR5WVDnIPRq2jZadCJO713MY77&#10;2dpCMXIUCSLP/jwr0jwU9vaaFIo8xXlnAIcd8Ace1eZW8by30qyRygMu0P3GDxXe+HUYw2MCksNz&#10;OWY5Iwx7/hinOyjZbGbXNozQ8cTeXb2rDja5bPoRUb6odXubC2tzkbkmmb6c4qLxswksYASTnfnA&#10;4H41J4Rms10W3Mds0cuA0srj7xx2P9KxTXJzMaVkUrizl+2tLsxFNM6AgfdIJx+HFO1jwvc2NsL2&#10;KVzGADOqDJA/vD9K17ue2azuImuABvY7wvCZPGT25NW9Kvito8N6wEkXy4J+8p6H6UoTimzSTnZM&#10;g8PXtxe7PJuBJbRqA4kiUPn1GO1X9RlUJJM+QqcAD1xWbpGjLp2tT30Mx+ysh2xA4wx7Y6Edav6j&#10;aG6hRM/IWwce3X+f6Uqr9pEhKMankZNpdeQIZLhiIp5PnOMkCq/xAkitbWG4tMTdUmxnpjH+NWfJ&#10;+26vBaxTYghyJExkFe4/SltSus6bd2kgWQgbOnUjj+n61zwk1Fq1+3yOiaXOp/f8zzXVrS3v9Khm&#10;sbiW2aKTcqM4Kg46DuK5W9fUJY5Dqcs0jM4HmSEtx7E10uuRLpmpXFnEVZEIAw2Spx6duvT6VHba&#10;oXga1aKKWIjJV0B/nXfCWiaQnG+x7WNNtH0eKC1K7GhHlyKAMgr144rzy/0ufSyt07DfCdyknGWB&#10;4/WtX4f64ptZdIup2MKp/opPWP1XPp6fQ1reILRbu1IkAMLr95RgEjnPseP0rnrq0lNGdCUot05G&#10;N40hvNX0K21rTYRM1sSZoweWTHJHuK4ltLtvEukfaLfPnRkcEYIJ7EV1Ftq91pWjXmnlTIpOYSTw&#10;eeQfw5rjbTUYdGaV7S5yzoVZAuR9fqK6qc7bkuDs0jKs/Ds880kbJ5RQ7SXOMEda6S2dNI8m103M&#10;k0bh5Je+cjgenaprmWW/0yPULEKNw8qViPmT2/Uc/wCFbPgbTNNfVEF0Fnl5wG5Toeuepq3eZm2o&#10;J3O+1O+jg8OG5I2eZGDtJ6ZGT+VeHarqBvLySWQ8chPYV6l8RLtU0iS0jHzEYIXtkj+lcHpGj6bP&#10;JG84kZWbad+AAB15rGlGPPKo/RDTappd9THgjmlQbI2IPfHFaoV4ZI5LVfJITa6g79596u6zqej2&#10;175VtdQvGi5OBxH7AdzXNS+KLiQD7LCqDp83P8q6FeS0QmdLo839m6l9sEJ+c569K6Gy15INXgNr&#10;bpuZsyHq7qM5BrzKbVr6eJcFklY/w9Mf412fgbSri3sbzXtQl+XY0NuH/iJ6t+GMfiawqwSXN2NE&#10;7qzPUJba21C4srlNsqLIJImx0Of51xvxKQpqVpIQSvllenAOf8/lVf4fapeT+K7qya5LWojebyiM&#10;gNuXkenU103iyD7UpeVQ0GNvPcjvXPOSppS7sUIP23I3sjz7RtGXWIV8liJUUFo2AGffrXY+NYrq&#10;XQLO8s7fzrqH5THG/TpuH4YrnrbRdQRln0tXk2DI8tskf410ltqDz+Gr65uIWR4bht6Y5yEXPFOb&#10;vFyWxo9Jxv0OL0q+8m5WS5haNicMsq4K16RYNDfXBvYjiNE+XnABPGK5bWXsV8NSXl5D5jrCTGRw&#10;wfoMH64rU01003wXp++4DG6VZWIGACwHA70m+WHN0X5jk1OSXV/kZus6C+uwK0F2qXUTHZG/3ZBn&#10;r9at+FdZuYLKbRZEb7dGSqK64x7VetbMBhM5JBOUwelSWtmv9vx6m0scRt1JctjMyngL9c45opNp&#10;KIVbO7epsCJ7eytopZN0pXJPv1qtql/cW2fKEQWLau3b/Ae4qv4m1qKxksQ67WkbIx0U9RmluMXO&#10;zK8uPJZevBPH5GhztJqJnCF0pS8zxi4hh0vxJewXtsskgdgBk4GehH4EV2PhHxLY6VOYrhkhgbr0&#10;HPual+IPgW/EcesxyxuIbdRcKOG4ONw9eCB+Fecx2ksk8MaKCXkVR75YCul0m3dle0jOOh9D6Zqt&#10;prFk95YsHhDFA+MZx1x7Vwnicar4h1caXpMMsiRHMrqCFDYzgt0H413GnaLFpGn22lqWWOJQpZOd&#10;x/iJ9MmjX9e07wrpxigCIeSsSdWJ5yf8TWPLeTlLp07mEajTtTV2/wAEcj4k1W50+8itU2q0MSMx&#10;dQ2GC9PQ81wHibVL7ULqHUbljIYSAOMAL6Yqx4i1641jUnu4kKIQo2k5JA/xNZiWmo+Ir2DTrZSq&#10;yMAQf1J9gKqEJXuzpXLGPmdp4a8O/wBvXK3Uw26bB80rH+I/3R/WtPxN40h0edI4rdpTGVYxrwoA&#10;+6uf1P8A9augvGtvD3hVbJW2xoBkgctzz+Zrye3hudc1DXBd5MkcDzoBwAF+YY/DinFRk0n0M9Xe&#10;TM/WvEV5r5drsIA8plIUH0IA/AHFc/GZoJfMgJjfGM4rYjQbeq11nhrwiNRT7TcKWiwSqLnn3+lb&#10;ynGnEIxbMHw94kuYLtI75jsJwHUY/OvVdFuYrwQy25hdhHvCFeuOuCOh9a5jU1s7CW0sNOitUnuH&#10;CBnQfLnjJrZnWTw/Ii/aTcXKENI4QLgew9OT9a5Y1be+lZMurTv7t9Sa51+7i1KeG5CkpwwK7lIP&#10;bkUw+JrGygMdjaRwl8M3loFyfwqS6sodc8q7tW2xzqCuDnaTXK+JdGvfDsS3F2YmheQxoyOCSeeo&#10;7dK0qxlJXi9CKXs72luakvi4tJGJWZY1YFhGQDj2Nc/reuLqOp3FzaxGGJ2yqE5xXJz6o0zfu1Iz&#10;0yK6zwv4Yv8AWLf7ZfKYYAR5eRgyj+g9+9c8qXJDU7IzpxlcrWN7dws4tpXDOu1yPSu10iEjT7U3&#10;VwrGZSE3OADtHzMWPQCqd3penWSyCXCJtO2OP17c96Z4bvZdTM/hwbEQRtsmZfmVWIyoPof60qPL&#10;K6avczxDbXMtDc1HR7jSjHco42uMqyHINVr/AMZXthp7MtrHMkQGVMhXikl0LVLbSZDE0rNbFgA7&#10;HywegOOlY01gPEfh/wA8R7JI2Mc0Y4KSDGR+RB/GiUORqyaj/X4GcbTXvNNnU+ILga38PodQKhPN&#10;t1kK5zgkZx+dVvD5bUtAspl5KxiJj7rx/ICtq8S0fwisCWyJZraFljQ4HABArzzTvHaWNsYYrIJH&#10;uyqpwBwP65rplTU9Fsc8JOML9UZd5O97rbzXbF/kZ355JIOMfpUlrfR6QswhUPPMBncOEGO3vUU0&#10;sLaq5XJKwKcAegIx+mapSszXKwtDI0xAyAK0hH3UXJrmaLsQS82uAAN2HHZOev0rG1JYk1AxQMxi&#10;Lgbzxkg9cV1jTaZYafPa26tLcMq75DxzwSPw6VjtYLfIHTbgnhv7p96Iys/IGrlzSRHJqCuVOTGQ&#10;WH8Rr1K3kG+ayROI7ZWUjpkZ4rx6xvHs75oWZDJCdpI5B+leieF/EMN26JPIsV4rcM3R154/EEiu&#10;fExvLXZjinyadCW5aO3kidgNySA59M9aluLZr2OS1ZSyyoUKAZJyMHik15EicrLkKxyMCprvUvsA&#10;VIJGVsLuKnk8Dv3rzcNFNrnex0yba91bkfg/RpfDvh5oLgr5xnaRtp44AA/xrQ0/XotQnCDaHAD8&#10;cBge/wCfX61Um1Vf+EfeR2O4EhmdjySeOv1xXIMw0zUk+zXX71XymOVQeh9QT2rrlUvV8jONHmi3&#10;Lc9K1G4kjUPgYJwQehHSuJ1mwh0jUIp58jTXYSbiCcJkZXA68V0WjeJ9C8SKIGkaO6QkPbEEsCOv&#10;OMEVeuraK8sEtsNLarnPmpjJ9jVcjU238jKnPkXLa3c4bXr3RPEunSNaR/ZUhYLbBwQWGPT04/lX&#10;PxWsenwbS27MmQfUEV2l74PjLrPbTu6K2Wjdecd8H/61Y+saQbGISvE3lSco7dzjFVHWTv1NVKKS&#10;UWVLiAppjyRDJYdfQDAP86861e1Zb8qq/f8Au475rudRvWs9MVsFyw2Yz71hwXSLcQ3U0ayIpI2s&#10;uRyPSuinaMroTTcTmI4inBUhh1z1FepfD/xFBJpqaJqcMUtsjkRSdCm45OT3GTWA+nQ30vyW6So/&#10;PyOFKfmQav6b4aurGcyQHcjdFJGR+OeaqpUi42Zny3Og1/Qn0+/Bs7gtE67wp/oaw7qO6W1ljRVE&#10;rYYM3f8AGupSO6j8PWf20Bp4QUPf5ckgflx+FU5VN/Zs0aBpIuDjqRXkOs4VXFLRbHZCPPTTkcRq&#10;WhX1rZC6ntHWIkfvcZXn3HFdB4Q1YwW40u9Tz7SRhsC/eQnjAPofSpmlN1p82lTyeXFKQVY5Owg5&#10;z/MVihRZ6osMb7fJA69Sexr04VFJKxzSg1dSOm1GeSW2ls47CG2tSNmRy5+retbfhvyNJtYrSVX8&#10;7hEJ64OaSCS31KVdyr5xVWlgH3sH+ID3pYLdmvw77kMTdD70sS1COjuzOkue6asi14juUtDChVSr&#10;KSVIz3qOxi8/SW1CaVpITGWQQnooHP5VjfEW6ks5rSTafLZQAw7HJ/xqp4FnudT0y4sJ8m3jUPH5&#10;mMAnOfw4rmjQvH2jLjP3UkaiaOstpO+n3U0sFwv+paQlWLcZ/Dr+Fa1tp8Gp6d9lubaRLiE+W8pk&#10;OQRjOPb2qHw20dp9qka2+z+UxWOMuMOf7wA7f41ZkujbXqN5ymS7+VkB754NKU3dJK5T3dv6ZoWO&#10;njTrBIRMZBuLB2GDt96qyuLPTbi8LNufLjcc47DHp/8AXq9fzlpYrOL7zkL9B3/Sua8X6vFb3lvp&#10;rMI45AS0h+6D0ANVUso2jvsRTTk1zddfkT+EGa/vJ7h4kjEEYR5FJxIzc/oCK0dBS00WTW/MGzNy&#10;GQuwwQyhvl/EnNP8GW6WmnfY5iqyFnYgHIcZ6/UcD8qw/Fejanpmsya1C73untH5dza/dZI+m5T3&#10;IyTnqK3owahzRMqs+arKDen5nAeMLZL3xZdTxM8DMQGIUEN7VSs0hkjaO6h8p4ud8J+Y89SO9a2q&#10;NLLuuCG3yIpcd8g7Tx+ANVYbCDU7UyO0kU0RBWWNc4HQ59vrV037qOiWiK00y2/yQPIyuAS5XH4V&#10;6p4O1Iat4da0vWEvlgAHHIHv9K8wW8TSmEGrI0aMfknC7kP5dK6/wzeDTL793ta3mA3AcjHYilPz&#10;2ZMkpRst0dNfeGYJZdkCSKyjByMoR9awJPBWmXD3CkOLoElCgyDweCPXoa7fUbtNK003M8jraopZ&#10;nwSQBzj8s1ycmo/2zY29zo7qLQneGj+8HHr7g9qyTlCVraEQlKa3OQspIrNZdPJBgmkGSRgk4IH5&#10;5qzojJaXcwUYkhYjPsK0b60fU743cFqqzQoHnixjce5H86yL4G0ZrqLKteKAPUcAGt4Tvoxyh1XU&#10;j13XjMslxdElXfrjjiuX1jUHnjS3trhDBsydmRyeoNd9oujabqOhLpMxeae7JlaTIDIgYd8HHQ/y&#10;rM1/4ex+HrU34uWnswwVlOFdM9M+v4VpScYp+RnJ3lY4+DTYU0O4eUA3UjIIe+BnnHvUtl4e1Mwq&#10;wtmCNllZ/lB/OtePWraxRViULxx61T1DxLPdrsBYgdyelP2s3okUod2b9n8P9Ta0+1XIAWLIKoRz&#10;+J4/KpdT1iWZYbQwm2t4cIsYGMepq5Bq+rQeALS7SdlZH2AsAQV7dapeGZpNSv1tJLdrmWaQlm25&#10;Ayep9AKwd6srPYpe4ubc6/4ZabBF9u1JUPJ8pXbqQOT+u2odX8Q2+o3lxZWWWMD+UzHgH1wfrmuw&#10;RLbSrBNNtikZbI+UY65JNcc/haHSJZJ7eSefzP8AloSpCE85P+NZV+WS5Vql+YqEv3jnLd7Gp4f0&#10;hbYJeqZPMQ5ZVbAb2xWrrcUTaLdSBQvmq0j4GMnbjJ/ACua05tVXUYzCTKGGHAOQw9a6/XrKe40W&#10;4t4Qvmyp5aAngFuOfbmiMeeLUdhVnyVE5PU5Gfw+uveHdHtY8rHMUe5bH3Yxkk/XOBS6sYdWuZrO&#10;N1jtbdRGuDjBx0H0FaEtzZeGbKGya6zezxpExLZAwOQPbJrglstTg16K0iuEu5mk3sqtlT165/Op&#10;klL3E9vzNKV0+d7dPQ6bTryUR/YXl3TIMbjx/n61qWNhJLfWkMq7y0m857Ac1laxp8M99apcXf2V&#10;ohljbryCe2fSuy0mCGARPE5lKpjzCxORjrUwSc07jq1OWDt1OM8awSX3iCzhiQviUkKOhxjg+1dJ&#10;p8ctjaW6SyL9p+f5+xYkk/z/AENZ2puI5Zbv5fMi+ZM9znpWd4zvrmHQNOntwyXAmEw2jOByf8KK&#10;NnFtb3/NhNNqMOlv0M3x3q2pyGBfO+QQGGcKMbgxGcj6qK5fQkJ1yyKoGZZlYKRwcHP9K7EQL4oS&#10;0u4FyZiIp0/uk8E1pnw7pmk+KHmikRYYoQNjdmPGf0NdTm3By+RC5Y+4kUfHviK7snhs7a4McrHe&#10;zqcEL2H+fSuK1mWSW2sbp5N7yxnzGJ43A4qTxLfW97rdxJG+I1woz3x1P55qNQLvSAqu58lt20DI&#10;2Hv+f86Ix0TZatFWRN4ZsYNRvUt7oZEmQCueMV6XoXhiy0WWa5iXLuMB25IX0/MVx3w+h8zWJE+8&#10;Ah3Ejp0r03UJYre2j3uEjY8t1wAOP1xRPdmMpt2icD4ynllvVtnBVAocD1z0pNPsI7PUtOvJFxDd&#10;2z2dx7gjK/yI/GsXxn4kluPEDyW1kpSPCKJSRkDvism61rxVqMUczqsdpGyvtjUIvHuetY+ylB8y&#10;Z0L34qNjKvdKh0/Up7VWd0jchWJPIr1zw0qReCrfZIqFomyzdcDPFcJrumXdzNYPZr50lxAsihOd&#10;2f8ADvWsJ7rTtCh0l5wzpnzGTpknOK0qTulfcjkvsZZtzcaq1xPJ8qv+7QHp7mtFNMkv1e9u53Ct&#10;1JPJFUYiElDMQEU5NS6pfXl3Yk2kLpbtwCq/eOf4RUNXSRabTGQeL4/D995FqjywhgEVnyF9R7j2&#10;/Wug1CzTxIiykmWK5GQik4jkx1A7dc/jXAWPhq5vb1WlgkSNTlnfI/KvTPDej/2c8tysrqsqgLD/&#10;AAoPX6n+vvT9rGlpuKdNv31oc/o/w9htr4T6nIssSnKRLxn/AHs/yrqdQ1GK2VIbcb5XIVEXqTSa&#10;vfrbxEbvwFceYr/z5NSUk/Z3jdVUZPJ61zrnrt32RaSgrvc2L8jR0aW9VZb6YcRnkRj/ABqDwfp4&#10;1HVLu+nXy1heORdvBLc4/AYqcxR+KdZF0Sy2yRKTnqTiuss4IrRXijjChY1JboMYP/16iC5ZWKqS&#10;vC3V7mDrfifU9d1yfQdMaOER4LgYDSEAHqfwqHxVp2uaRoEVzZqqskwnuViX7x24OfUcV56+qyx+&#10;IZdThlMcwmaVH/GvcbrUG8SeBI72wO95lRiinqdw3L+ea9SMHOLlJttI4qjVKcYxSsZkE6XXguG6&#10;iGEmtTIF/u7sHH4HivMmaOQ7102CXdyWHy8/TNeqzw/YPD0FntVNqFdvZRkHH4CvNdW8JXlxqDzW&#10;V4Ugf5gm/wC7nsPasuZQfZFU1zLzG6Hoza5q5WNlRdu5yx6Yx/jXVnR/CmkXBkvLr7Vd4JIBJA/L&#10;+tclBHc6fCJ4dwGeCpwatW6zuZZ72MKLjqw6E+nHfkcVNKbcLJ7GmIj+8bOnhu/ClxK6/ZCzk84t&#10;+KjtLfwvq9w9tp4McjDcwC7P51taT4fstMt2u5wfMZD8pHcj+dULeOHT47ySCAkOMtJgZQAHAo59&#10;LNmS1bsZ8vw50q8f7VbakyhR85idHH4+lMm8BTC6imsZw0aMCWkbkgdxj2rnxqt/4Z1WSVYwJI2A&#10;kifJSRWGSD+hrZ8NeIdOOqxvcw+ShfqrfKp9K1cYySTHF1Ityi7nS+JLUzKpAPy5xVGysppoWM8e&#10;Y4sBHHUrnkfhW9q5QoJM5QqSuKqiymtb1VMjLF9lBKq3ysSB1HqDmvJpwfPN9jeM/wB3FHMeM76K&#10;LQJ4rSwWQZCnc7ZH+1wRyDisS4ilu9LstTdQHnhD/L0J6H8cg11dzpElx5pndY4H6M3f146mmQJp&#10;MGh2umzO12LcsQyjZnJJx645rprSjNJ7Pcuk/Zv3dTgfDena3D4tW702MvH5gkkY/cAzyGPrivXf&#10;EkZfTluWJZoF3pn+E554+lZ9veRNH5FnCLfy13LFEM5H0HJPvWtJHJdaQI542R3UqVbGRn6U3U9p&#10;Bx8jKWk4yfc5fS9YndYgh3OufMjIJJA5yD06djWxfS2ut6TdW1pI8q7fmjdCpjYchgD/AJxmuJUS&#10;2euR2mChDhA/48H+VbVtFqdpqvnWcizWi7fMlzjAIycr1qYS5ErGlWCct/Qow6fHLZXdtdwAzRwG&#10;RCfUen5/pXHwQKwmiPAByOOleyyQwappquios1uGjG3j5WUjB/MH8K82Oi3Vpcl5EUqTtYA9jXRC&#10;7d4mUZppqWhj21xbPpLzTNGtxu8tdp75xn2py3l7aElJXKjpnnNcjqkb22r3UI4HmHjOM5//AF1p&#10;2WpvDZqZB5sIADIeqj1zXTOEZL3lcUW0/dZ3ug6vcXt7FbTHdHKRGR9eh/OrTmXTb4iNsSRscqe4&#10;HWsnwpqZ0vUZiUiYSRHBlxhSOcj34NdLqtuJtZe4Uhlc7lI6EGvJrqFNKojpi5Obg9rGfst9R077&#10;TEQEc712nJUHqKwLvaW+z3THym5jlB6f/WpEe503Vr1IVeS1d9xUdEzzx6VK1tHeWTSxsS6kkA+n&#10;pWii6clLoxpqUWmdr4L0aNZptYuPNklI8pZJGyWAA5H5AVasPEVvqF4bP5BNvZivTG08fpU/hByf&#10;B1oo7JJj/vtqoaPbadYwSulvC07yllkHJXJwRk8itJTbucaScm2aHiG3ivbXbJEGVeOmcVxdzNq1&#10;ky2plCW+P3Z7EV6RAwVDKybgvUHvXJeLdQj1OUWmxcop3tHx5foCfWinD2lK77lU5uE+VLQx4Ypn&#10;G+S8f3PQD6epq9oMkN94jjiTcVtlMpJ56ccn6kVyj37R3RsHieMIoBKnHHtXd+DtIWyg1CcDO9hH&#10;vBzkDk/0qnTio6Iuc5dWadtK76nPeuMiKPCf7zH/AAB/OvKvGV6xvHuZt2x+Dhc7eTXqeq+fbaGH&#10;gVUlllDYdscDnH/fIrzPWpELkSLuiZmVgRnr6VzUeZVFfb/PU1jZqTX9WJ9H8Xvp2n2E4v4JpI3w&#10;kBb5ynofT/8AVXoWmeOLXxKrWMME0E/ltuMmMYx2Ir591XTnsp1ePmFm+U+ldv4F1J1vT5YRrlYi&#10;yhjgnHOffgEV3ypqMW4vcwmozeq1R1HiPRhqGnzMnyyYKNt9T0I/ECuH0XxKltqU0F6FicfuwOQH&#10;zwc49+a9u0uG1vNLZo03W92uVPcH0z7EfmK+fPEemnSr1kSBiWfaHI7+/wDntU0Y6csuoc6le3Q9&#10;OjitNU/0KG3hnMgGI5AfTkHsfrV+Sz03wNps18IZrl4Av7oHeLYE9AfTn64FZnhwzeFfDQa8tvK1&#10;AnyzcSuCF3MAAOyjpz+tVLrULmdG3Rm4t7lPLuFjcfN3DA89f6VE09k9BRjzPsj0DQtUsfEOiTsL&#10;mOaCTII6gqc5Uj8a87Fjd+BNWnn08F9OlJMkGcY9GX6f59qVhoV7YXxl8L3Ek6Og32xba3urdAa7&#10;ex+z+L9JljZmjvUBSeGTh4ZBngj0Pr/hVSb5fdElGEnzbP8AArw3thcwDUNNnkNy2cluQARgqR2q&#10;n4h0G7k8IW8rJmaEgx7ByVzx+OD+led6Pqd34T8aSRXW94IpTDcRYyCucZHuOor6GdYtT0R5BtaJ&#10;owUaM8MuMgj8K0nB8js9bXIdTkmu1zx3Sb6606aOSI5b7gU+vH/16i8Vaxdagot2J2POZnZOrELs&#10;UfT7xrp9X8Prp00d1E2+AbpPoRziuDu9z3RDzFUUAbV6nv8AzNY05PmVzeSUk3Ew5beeW43vGBxh&#10;VHOBWnp+gz3Uq7wqR55JFdHZ20V7HFNDHyAVxjrjjPvV5mj06F5ZhhgcAehrslU00OZXvbqbkugX&#10;eqeE4rCOSG2t4ZQys4+8OhH4da2tFtbDR7AQ2u1I0X95ORgyHuTXES+JXXTYLdMkuxkcDPPoDVXU&#10;vEVzdRJCQEBwCF44rjlzS0RsqenvF7xP4ha9vzFZs2xMgMhOWOKu6Ja+ITZySwOsSyoV/fqdwB7g&#10;Hr+NczpIH9rxyHbtwc5I+neu01jxBLY6kkVlJHInl/OhXofrRycq5UU3fQteCLC5sL+886ZnVAVw&#10;ygDdkcrjoKvap4xhgvZLaH5pEGMnpn61U8K3k93baxPJjIYEbRjBwSf6Vxfi2VLKSGEqY5jLvMhP&#10;3gAMCspuSagtLjhTjUnKUtbWMXxBNqF7r801xJuTb+5AHQf41f0XWJ4jHcxQpLeQDCh88/410Nn4&#10;fGo/ZJ23cbXVl53DAOD+Nc1rtxaWOqC8087gxxLGqkYOetVHWKVtjZuLukynfapf6jdmW5kZix+Y&#10;KMY/CvSPDV4moSm4tZrgJBGUdGOASwwoOOD3P4VxkjWeq2sckZEUx6uFzu+orvPBely6bo8v2pVB&#10;mn3KVOcqFGD+prT3WtNLGNWVo2a3Lk9vHdJJbupf97EGA6lSe3+e9Y/jBWt7a3ghDbYiyAk9RzVq&#10;6e6TxPC0OdkhG5c8H5lIH6GrPiQQ3FtZyoMxuG6juf8A6+ayUU6TsSpONVX2OP8ACN6bO/ksZVMa&#10;z5MbjoHx+mau3aTHUpFyS8vCkn8hWZcaZe2S+eZEZEwdyfKQ3biti4sp9W8O/axgkqdzJ1jYcH/G&#10;nGp9lo1nGz5k9zgHhaGRonyCDhs+verVndNAGQYwyFMe2ap+TIsrLNK7SLncfU1t+EdAOr69HFJk&#10;2sRMkpPdc8D8ScV3NKxzuS6ndeB7EWVhJezQASXWNp/i2cfzxmpvEFxcX2qx6dbxvIiJ5k2wZ2Lk&#10;Yz+P6YrZ1K5h06ze5cBY4h8qjj6AV5xpUl5qOtXF+bmSCQ5LSRHBIP8ADn0xXPe7blsTCDesdzT8&#10;WeFpZbWG8gxLJaKUlXncyZzn6Cqep2UWraDazwxkyKgxDF8wxXZ6OrlXt5Z5Jw+drSnJ+mawbj7R&#10;4duLm3gx9ln+aMf3G7gVnOakk0bU+aL5XuVrcPpeiW1ixU3KK3IHMYY525rAu38rLSmtGSYncZGO&#10;896yJGN1do0i5VTkKRkMR0B9qha+91NY9jCvdWAuFRlYpkFlBxkZr0a0vEnstPNnH8jMgjXpgGvP&#10;vFzx3OprerCsJmADIOgIx09v8K7vwrIt7ZWs0ahVhGCF6Bh2/rV1OXkjMWqbTNqWz3yDzmAQHJVO&#10;c/4VYuLxLe2LMy47YpLiQImTjnqa47xBqUjkxW+WJ+VQBnJrlg+aVkPlvqyvPPe6rqim1bbDG3zy&#10;MuR9K1odWOmyXCLCizuBsLj5Tx1qz4e0K5W08mUNAqfeLDlmPPFSXcVpFc/YLhY3LJldz8sc9R6V&#10;0Qm4u0XYmfLPR6mhoWmPZWv75QZJcMSPpUusyP8A2TqASTy5JFNvG5HTjBP6mtGKQRpCADlYlAXq&#10;ScAAVxPjS7mjslsYJCZEI8x92PmPJNZL47ruTG8nqYWn+A11C6S3W+RM9W8nOP1r0Lwp4el8K71/&#10;tJprFjukiaIKgbswOeDwK800rxDrOjOfL1ZRlcbXRXJqxe+PNTlXD3qyv1AMYwPw6V3c8l8O5lOn&#10;Kej2PVNTK3hgLDMbKzkfXb/Q1zGoavouk3Is0hgVEX5VJztGTxyc/hXPx+PZdWg+w3mUmkQxebGA&#10;FBP8XqKv2/gFnhDNqFqCexIJFZ1YSlpcKfLBXkS6lpk1hbSI64JO5UPUCorO0XWLGxhjuorZrZ2k&#10;lRFwd3GCB36V0smlSa3cXEjq4ORskHAPXOAfwrJuNIn0+a4eBkaa3iM0chwp44KsPpXPBOLtFaG3&#10;PGSvJ6nYQ36raW/nEu7nYrY+8QOprmte11LZJo5pEi3owAfIzx7VyB8e3dxFFJHDHFOitGSOR83c&#10;D14/Wucvb67vVeSV2llycFjmupQ5nqYez5bl/WIY7qRwlx5wQA53H5jjnr1pfD1jOL+GT7I01tuH&#10;mIqklhnsByas6Dot5rNy8ahY4kH72VhkL/ifavRdMsY7BotPtI3RFAEkzAbyPw/lTqVI01yvVlK/&#10;Q0NVtJbizRIgqsFx8zBccd6rW1wdN08JezQXl62d80aYX2BP8WKv2+ns1w6FN6Kdxz/EOwzXNzXs&#10;99qk9kkMQMSny492xFx/EfXiuL3opuOjl89vwKglK0W7pa/eNu7kSylryVtjDoo5x2ArBm1CKBv3&#10;cDrEp5ZuGb2z2qyIPtG6fUL4RRxnG1eWP0FYmrzpLLm3V1hz8pk6saypx77nbpstvwOzsNetnmit&#10;dPt0QMu5iRgAAEn3PSlsfExuJ3a5wkbHCKBzwM/yI/Os7wpLZw6G7XexrmadojIDgxZGACPTnPpz&#10;V230yGF5YigEpQs0n93noPr/ACFazk6b1/ryMVGDurGP4ltWj1RL2IZjkO5fTI7VmL4nv7fU0uY3&#10;KlECMuSRIuTw35/hXcpZutki3SghSCjrzgjofbtXE+MbFbG3a+hRRO8ix7egOQTu/SqjB8/qPnjK&#10;PK9baHVrqey7e8AHkGYQShTkEYU5/wDHv0Na/jHR47vQ4bqEbJbba4KH7y55B9u9eU+EdREVpeaZ&#10;dTszSlZoyTwGHBH5H9K9S8Ia6NTt7jRr5R5kMe1GPSSPp+YrqpqKlynFWjJJTXQ8R8Qwq9wzbR5v&#10;Ut6isixkJSaJ1OCp2kjrXq3ibwtY6brkE8i74ZFZVikORuH8+K8+1fRZNM1RXiRjaSZ2nrtPoa3i&#10;mo2ZanGTVix5huNKgljb94YwD7OP/r122mXdxdaKY5ZN13b4zt/uHt+Bz+lcb4f0u6SOcXds6RFy&#10;0ZZguePTrXQ297Y6Uhj2eXPNhd4kztHpz1rjrUlZxNlUvZ9S39vnsbsFNPFxFImTJvAKtz1BrPcJ&#10;amK8BYo7Fpo9uO+ePryKNWhuRD9ojVnMJO5VOOOpP61QtPGEmn6pDcfZ/Mg3APG53Ajv9KqKdSmo&#10;PoS3yScl1PUvDN0t3oNvPAyeWCwKjtyeP1rnNXP2DU7nZIpim+dUK8oe+DXV2qWC2Sy2EfkJcqJm&#10;jAwAWA7dsiuT8XRMUgljHByjN+o/rXnTbjNwRph0pS5mdFpuqC78Pyzs7lEjJcDrxkHH5Vy6XCXs&#10;bx2sYGWOI+pYevua2vCIs30NoIpWeQbknVhjG4ZH4VsxWlmiiN4IkMACqEXBH0rsouUHa5lPlvKy&#10;OEvvDczWKXUiMSoLKe5Udq77SoTZ+GNPsEBWWcAOG6ruyzZ+g/lXP3k3242emwyMEMq+cV789D/M&#10;10jOyzySL1SPy09i1bVKkIr3dn/TM2pS+Lp/SOW8V31vqGsW+mSXiW0bbthboTwPXHJGKy72F20i&#10;Oyltmkt4jlpQmNp9Se1cR4i1211/WG+ynEcOY49/WQZ+9+PpXQeD/Gsfh1Hs9Uhe5s5mAY9WiHtn&#10;qPaqhTa0luavSKcNV2I7vQJorEM8bSWzZG7byB7/AErjL29bStTMkEhjnjCqm042EdDXvUstpNYr&#10;f6dKl1pkvGVH3PYj+leXePPBwMn9q2SBo2AyB0Pp/KtIPlnaWxm5OUbo2vh147lub+DRL3aguHYo&#10;VGBvIyCPTkdPernjWKMapLKkKsGOcEcFu/65rzPQILu01a1vl2xG3lWUMcdQQa9y8aWAksmlVQTE&#10;pPTrg5/kTUYn3UnHowope0tLqirrsBv/AIVobpMPParIQDyDgN+hry601vV7WKCEziWKEBQroPuj&#10;oM9a9H0a4XU/DT2cp3eQdu30U9P61wemWzXetrZuoRI5irADrg//AFqzhU5puK20NIw5Ity31LMf&#10;iiKNizXkdpMQfmQYI/Oup8PeJXSO3vxcRzSB9t1KqgGaMngnHcc14+1jDbzySXTHG84BOWbmt7wp&#10;q9oNdhtbq3b7HcDyfl6qxIwcDryMfjW7pWXuEOSa95HU+ObezfxcbyV/KhkAj3xxhh8vH4mvQfAG&#10;oWl5o62lvM06WpMe6QYO1uRwPfIqHxV4P/tPwd/ZxlhhuRKJkkcYGc/dP4EisPwxpr+H7m3hsHM5&#10;VD9oboreg+ucn8KcE7q/Toc83GULI3fHEEiaRJ9nilkaMgskYySgHPHWvDhfS3lyVjQvK7fdAya9&#10;0vNWBmJLR5Vgm5Wz35B9D6k1izDTFumlht4IrnkPIigAjOTnHvWDqQUnf5G9LnUbWOb0uC80iOFr&#10;qVI0MX+rbGMsc5J7D29c1galfXuoasLc7PKH3djhsjPUkVB4pvtQ1XxD/Z4ikUI4hjjJxuYnGce+&#10;amux/YMBs4Id124+eRuwrZapX6glZtrcTVZWjnVEZkdANzjqcjpUMCrLjflgD3Y1nJ9ofeXRi7kH&#10;JrofDuiXOr3aW0bxx7urtkhR9KuSSVxX7gqRGMjy16Vr6bAsj27PFI6AcrGOTxxXZHwfZ2GhXNvE&#10;POuHTmZ1Gcjngdqi8MsbawbcBtgbapx1bHP5cVy+2jKLa2Q1JPY2ooI7FYrWCMReYwaZV9ccg/QA&#10;CuH8dXFu8GnTrGd1wjFD6BSAT+NdLqWqJZaReXzN+82lIsnq7f4Cubura11y88PpvPkQWirIAejD&#10;qD9cfrXPBcz5ntuaxvBlvwTrnn2N3asV+0W8TPbluNwx0+orA1fw/fXF/JcQbZIZ2Zw+funOSD6H&#10;mrmli3tPFaxGPYPNZCO2054/lXd/ZLV2O6PfGJCw28cj+dbSlbYm/LJvueFtI8D/ALt3Rs9RXsHw&#10;/vpNS8MAOXaS3nZW3ehwRXLaxododXfEOxJDuGwcY74ruvCfhpdAE7Q3LNbzIv7spjBHfr7mtPdn&#10;EnESsjTNrG93DJtw6yA5+nNZHiGQDS7eSFFSFJNoCjpnn/GtPUbtrPymxlS/zYPOMdqzr3bf6Ldx&#10;W8DRxxyqEDdcjrWKkuRrqTBScoyexSv5INQ0qPC7HQHtgA9s1W8OTzafvZm3WlwmWQkEI317+lO0&#10;mbfE8L42yLtwfXtXM3dlGlz+5vPIlDgGJuMHNZ83vc66nTGCcXTYzX9Ohi1SRFwA/wAy47e1d14R&#10;0j+yNESRhme6xIxx/D/CPy/nXMLpv9uavZQCT50fbMR02jG79P516OZG3LFCFCLgKD0Hp+Vbqb5d&#10;TnrWukvmcp45vEFrHaiQbyfm+vU/0/Os/wANxxyWBTeoZHJOB1Bq34qutLs7uykHlX8Do6TKGBIO&#10;eoI6Hn9KoaVZafBetc2d/K1qy/ceEls+hI4/GnUVoWk9R0ns1ex1Md1a6ZbyTPhnUZDHt9BXI3t5&#10;PqV21xKvJ4RB2FT6nMbuTZDkwx8k4xk0KWjtkjgiMlxKdq8dzXO3JRVzdRjdtbmMIJ7y/W0hGZX+&#10;8eyjuTV7WJ9Ptbe2tIAVa3YlmcYaQ9z7jirUlpBosm8SGS9KESuGOOewFZc9td69bmOB1EsJ81Fb&#10;oc8EZ+lTCd3YpxVuboMvdH/txIntIwxJ+ZsHap9TxXXaRYW2i6alqnQZZ3xgsx6mpdOsE02wWIHO&#10;OWbpk1j6pqeXKRtj3rOeIlOVo7ExhzfIj17VV2hI24PGal8FWdvqNx9obDSpkBMdOetcv4kvrFvs&#10;kNmzSSon7yTd8v0ArtfhrHAmkC5Rx5ryPHIP7pBJH6EGuynTilzdzGtNqNih4z8STWLCytWCSHks&#10;ewqv4S8My3Mq67qztI/3oEfpj+8R/IfjV7UfDseqeIoBLCHeOT95kZDL/wDrruDLb28flbFlZRgK&#10;BxkdqmKSv0YqlS0VGKMSSc2iTXk4Ku2VgRuDj+9ivJvEt/8Aa5mgXc+HLuw6Fu35V1/jnWzbyG23&#10;/wClSr8xB/1a/wCJrzY4LE5q8PSs+Z/L/Mtv3bdX/VixNpV3Fpcd+ISYiMsB1AqjawTXZ8yKHanI&#10;IY16Gbm2l0SFSqt50IGwDjpWIbeK32YUCNeSOlaqve6aJdPZhoHheCfzZZ5ioUYz7+1aFx4qsNOl&#10;+ySBLloxt8wpk/SsTVddACQaeSqODvZQetYgtGcBtjtnqcd6FTlJ80noJyjax9BPrTT2xGmRgxr8&#10;puHGI1+nrXmvirV4Iobmw82W5vbhvmfoAoPP5kCuz17U7DR/CDQxPuKofLC9Wx3ry200DXfEE4vL&#10;aylCyAje3yrj6n8ayUXKpdvRCpcsYt2KSSwLBiNAWyDgjOOK3dB8P3mv7zDELeBSPMmYEKPx79O1&#10;dP4d+G32aQS6vIsoAG2GIkDPuep/CuxluLPSIVjAjRIxhYU4UfUVc6kaa1YSk5u0dyDSdPSwSC2s&#10;7ctaqdzyPwZWPer1/PDas7AhWc5wvU1Ui1MyRLHaGLeckLGCwHHc8YqsLCSTUVm1CQykJvboqK2e&#10;BjvxXPaUotR67t/oSl715dCObULzcoW5S2jDZ5fk1zmo3lnJeGVZdzsfmZGP+FW9XlsZp7jKDe64&#10;RiQoQgYzXMNA8Fzayo54yDzkMR/k1KptO17nTTta+w+51OOC5mg+zncpxvYhie4K9sdOfeqttb3V&#10;463EVvNOjN85jjZzHzgE4/zzXRWunW/iG2EjeVHqFrMEO3IJh4/h79Tz7V32kLo+khrazkhV2UEg&#10;fekP9fpW9GnHnvexNbEcsLKN2c5Y+EbCRobqWzuIBGv71rggNP7bR0Ga0/3cYu76VQsTYCL61n+I&#10;vE1pYLNbw3KzXsjYMaHKwjvn1PtXNal4onu7eBUVQseGIHQmscSnOSkl/XcihGUlq/63Nkas1peX&#10;HnEmBQpI9OO1TapFY6tYhHCTwSAFXQ8fUGuYursz+EZbt/8AXyXQiOP7oBP9a2fDWjLZ6YkiXMrx&#10;XAZ1jZenGeB6nFVRUoXVzSty/F8jidR8O3Oiut7Ajy2qNky45Ud8/wCNbKXTW06Ok5jnVRsmj9xX&#10;dEm3tgPLbDpkIRjOfY1zOpC0vQ6cR3Uf8JXH4e9bz0XMtyIz5vdexx/i7xDdyy7Ll5JWVQ1u5biN&#10;v4iPbp+Va3h3UItX04R36gOg+Zhxux3HvWN4i05rqzVQD5kb8fQ8Gqaf6PdAQkhYBtGD14q4VVy3&#10;QpUb+6dDfwN56ywuVtvMAkibJZhnjn0qDxnoSoqyQryBmPH8q3dGv7HWdLaOVf30Rx5YwC3+GPWr&#10;tle2wn26vBG6xupgLsQAAeSSPTioqKXPFwZMXZNSQT2LadpU8l3hZms97L/cLLkivL7O3e5vIQFZ&#10;oxKvmEDgLnmu3+IfiizuZTp9hIZHuCPNcccZ6CsTTo4bOz8kOTe3UiIkeTgcnL+nHI+pz2pUY8nN&#10;Lu9C7uSSZ23hvxNHq+qXNpNiMPkxAd8cY/IfpWh4qtkHh26Rd2UXzF29eDmuLvrSfQjZ3kYVpI3A&#10;iKjG8Dlgf1/OvQbgrf6f5gIMc8PGfRhxXDUjyNTSNNOayOH8P3VxYSvdOmIJSsbAkA8HOcf56mtv&#10;xPfy2xh+yuQZIy2QeHX/ABH9a5rWvI07R5fMnb7Y7lIIQOgGMsa1bS2k8SeFrOTeYbq0kGGYHlT1&#10;/AkfpWk47Tew7q+hN4LiubjVJLmRiIwhJB7k8A/qa6bWbkQaRNP2JZj9ACP6U7Q7ez03Sbi4H7wk&#10;EtID1x/So9URJtMs45cKLlenoCOn61U6e3L/AFqZ8/NO7/rQ8BfTVs9YaKVN0IJZMnqO3T/PFaVx&#10;FDvxa+YYdoC+awY578itzxRYW6XTC13GS2wrFhyc1zk99DbxeUwO8kNx2rtvKVhqy1O3+FmoGLWb&#10;zTpG22txbszRseC4KgED1wx/Cur1GOO1Fxpk65QsWRSfug9//rV5ZbW8N/D58DEOQCCOMH1r0VI9&#10;Q1vwnp1/MubuItBI4/5abejfiMZ980Tel+xlb399H+Zxt/4XlOpWh3MttNOsbkHgZbB/GvXvFEsU&#10;liJI32xglHA6jKnB/MVz08UcFsFmj823l4mUdV9GHvXVXltFc6RCHIbZGshb+9wRn9c1Cu4uL2Jq&#10;yXNGRxHhbypNQvPKO1JYt5T0YMAR+tc8Xkg8ZtcPJuiMxTB/hGTjFP8AA2swXHjXULaAM6NauEY8&#10;Y2kE/nzUGuyCPVptwxvw+B24rGMHTqWfVfqdHMp3f9bHH6xZeRr1+oUmNZSRn0PP9ajWPYFdRgjp&#10;7VrarHJct5qMpcqACRy2BjFbXgbwvF4ivCbyRvJhG9lj4J5xt9s16ClzI52lBanSeA5tXPh67ubu&#10;eWS0L7LWFjkvIeOCe2SPyNdJrFumiaVCEl23Cx/vpB/y0f1Prz/St2aHTtFsY9QuVWKC0BFtbx/d&#10;XjHA7tjNcbfatbeKbZnuv9GVmbyFUkmPbjDN9cms2rPfV/l/wTKLcne3unEWkd1NfzXLzvbwBi80&#10;mcZ55+pqh4g8TPqDG1soxb2o4YKTmT6mrHiC/ur20MFlDJ9lh+8yIcMfUmuZh02Wd13KqFz1Y0o0&#10;4t8zOhyZseFGll8Z6VI0m+QTqBv5/nXVfEKzW0xeqm0xSFHHqD0/X+dVPhfpoTxtGxiSZo4m6pkI&#10;f73PQ13HxDOj+fBFqsTtA/mN+7YghsYU8deTU1EuaMk/IlTam426HlunXtpPtBnjRvRjiuksLmOx&#10;vIrmOePgjODWHpHh2DUy8ttZ+ckbYLs+NvGa2brwDPaWg1EWMs0TDLCCbd5f1A/pmiVpJpDdoyVz&#10;1+B4p4VJIO9QceuawZ9MXTNNisoG3M7n5ieW7kn/AD2qTwveDUdBtpDkNH+7yf8AZ4qS6kNxb3l3&#10;jhEMcQ9B3/TNcOiTg+pMItSuuhw/iG2nv5EtYJY/IiJIDNjJPf8AIVq6dZSWVjaOkPmbNxkx1LEd&#10;q5WaDWbbUo5b3Tlure5cKlxDINoycDP938a6i51GDT7qzhiu0s7YK2HkBIkIx/nFbxpScbKxtKaT&#10;Iz9n1vVoWhdI7mJ8sTnJA7EV1Nsbu3u0jeNZbdyCx6FGHektJ7QwLcm5sXlbkmORRn35qOO8uLbV&#10;455ICbSVtrv5isB74BPoKnlcWlqRKfOmT6t4bttSs5XDneqlwEOCD/jXEv45vPDKR20tot3EBhJh&#10;IVOPQ8da9Mmt42kWQMQM4BBx19a5LxX4asbazeddryMQY4pFBDH0puHK+ZLTqTSqKS5Ju99jX1FV&#10;vI7O6jkHlPGrr/tA45/KrWn23l2N0rA4diwOM5FSvBHZWOnW5jVQsYjwBwuAOBS6fLEjSwgKrZzj&#10;P5ZFbRoRScl/Whh7VuCiv61OWsLdLXUZvtUYYo2SqtxzT7m5tJp4VvbNJElB52ggEdev4VmX1jLY&#10;Xu208xQOcOD+fNNljuWjt1icybZctswfve3fpXNCyXLJHbJXfMnudNoWhRaRNd3MYjCXAXylQ8Ku&#10;OfxJ/lU+t37abZjykR53U7Vdto57/kDWkqrDbqD92NAD2rzPxlqX9o6p5Pmuog+UMnQH6e3+NXOS&#10;TsjGjGVWV2SboNV0+PdCYjjDKR0PqPam2EtzpMU9mQNj8q31qr4fn1q2fb5QvrAn95tUMQPp1roL&#10;O1iuDJfzIyxlsQRE9FrKd07vY6VZKxniXyV5VstxgVopqMlrZb5nDSgELn+HPaufu9bF74kjtYRm&#10;GDcZGX1AP8jinL52pXywQozAnJVf88Up884oEop6kF/NPLJllYlzkH+99K63RdGFiDLLjzSBu/2B&#10;jofehVt9Lt0EvlPNGPl4yEPr9axL7xAkcUjmfyYy2Gkc9foO/wBKUIRk+RBOcpK+xqa1qpYmCDJy&#10;dox1P0qfTvC0Nxp1wl+M3Ey4Uf3O/wCdeZHxtLY3sj20UMy5G15gd/8APiu48G+OH1q4axvIUguQ&#10;MwlSSHHcc9xVxwzp+80ROp7vLA5XxBpqaY4sjbhbgE5kHQjPBrovh/ewWkE9jLKBLK+4ZPB+ldF4&#10;q0WPVbITiP8A0mNcjHUjuK86/su4EmYCQynr0INXzpLlY0vaK57GxuWjd4FQz4wu7j9aw7/V20zT&#10;csAbracLnqc1jaP4hv3Vra7cxybNvmbgN34evWqfi25ufItri3VZGgTZJuOSw7Z/z3pK0nqZqm10&#10;OK1Jpbi9mmu2Z5XbJbNN07Q4r8ySSEpEo79SfSunhTTvFNhtUi3u415IHIP9RVq0sI7KPyH/AHcM&#10;KktIf4j/AI10xn02EzOsnjtbYhIgsaLtXPYf41lTyte3XlIfk7471qTzm9jltUjHlscKy8+U/wDC&#10;CffkfiKwrdvJmQhmGR2pwp2fOxSnpyxLcViqyKSvGCOfWut0fTI49PUzKm5yXAPYHpVvRfAM1/aw&#10;3d04AyWELk59icfyrYPhS/QlUgiKjgfOKis5SXuomnKnd8zRo2+kaXFMZFtYTKRguw3Nj8elS3er&#10;6Zp8P+kXkYf+GNW3MfwFcLd+I7vWUlgtFW0tsYc7tzt7E9hXPPPbWjP8/nzDK7h0U/1Nc0ZTeljT&#10;2KfxM67WPGlxKfKs2FvB3kP3mrGTXcMzmyku5yQFJyy4x7dTXP2+oi8uSyIjvERhSOOPauls/F09&#10;nEFS1XzOTs2gDH5YqoU4rWerNZJxVoKw5bzxJcyD7Pp0kI7FYSv6mr/9ha7erJNfSsGYYw0n9BUF&#10;t4l8Q6xcJb2NuqljjIHA+p7VVu5dfzL9tuHRVyDh+Bj6VpztbRM3Bt6tFz/hHNVmaRru6hbICqfv&#10;FQBjoBVGbS57WSK3Y5LOfLbGBjjJ+lP0jTr3U5Y2vLq4W1T5pC2QuB25o1+/kuNTZbdtqxD5MdgO&#10;grnc5OdjRRtpc2rfR7A3Yvba8nt5VU5zhh0wfwrmvFciGeMLOJflGWAIyear3upSraIkbY3k7iv8&#10;qzbkyTwozkk7u/0q7XsVGLTu2TWvh9p9StXiuQsM4BkwclTj0rY1bw3LpduJPN3p6gHg1k+FYjee&#10;L7GAjK+YSf8AgIJ/pXofibyVlWGQhlhVriVO5Cj5R+JNKXNoEp8suU57wxpX9q+H9TsJmw8bBlyO&#10;RkdfzqTSPFw0QTaZqUTvNDkRhcAe35+tcfbeI59N8SR3KXB8qVx56KeNpPI/Ku18W6R51sNUt1JV&#10;SvmYHb1/Wrl7vzIcXJ2lszotQl+0+GzraRNHN5YZVfJ3jPAx/WuOtdQsvEURdFaK6UfMhPzA+x7i&#10;sC51i+imltpLuTyHjCBCxxswMDH1qPTIBFdxvYusMxcbXEnQ/jW2jV0Zqm4vU6U6bcC1klmjYiMf&#10;K+OvtWEmmmzlF5IAFyzIDzu+teqzxm60xQNhbYM7ORnHOK8w8aW9zZaHK6ll2ODgHtnn+lYwlL2l&#10;kWpJxdzDXV/7P1Bb1WXzVbkBhgLnoa7W5vba6s0dY1KsBIM98+ntXiqI8pbbyfT1rvvCtxPNZx6b&#10;dth1Y+QWPIHdT/OuycOVXuZ35uhJf6LanUY9RiLeWR8if3W9/YVDY3P27XGuowGjiCwoo6nAxn8Q&#10;CfxrU1O3misruGIndsLKPesvw9bNbyWqohaUtkgDkk/5AqIpNWHdrU9YvdF/4SHwULW8hWGfh4X2&#10;4KEHH8s07TrX7Jo9vaMSxiTy8nvjj+lXJL24jWO0f70aDLE/59atW0aOoDjIBJFcmMfO+WOyMqbc&#10;Y8z6nmHicW2jeKJJ5YRNLNCrxeZyE6jgfUE/jU2kPf2d+b69n3WtxF5bpknYOobHsf0Jrd8Z6JHq&#10;N1Bf5YPbI0aIo+8SRt/ma47VbT+yNMNze3TJcA42l+R6AYqITjNcu/Q6Y6xvsd1rW3S/DEsSME3K&#10;cknux/lzVTxTIV8O6WQSWwigg8jAzn9KwLrxKvi/wrFbOFW4ZVSfBwwYdD9DjOa3tR8m/wBJ03Td&#10;Nvbe5v42VSgcFhhcMSO3OPzrSNKSdt9TNysk2Yl/FAbOYXKySXuQFI/iU8gn8K82v9Pa0vnSTccn&#10;Iz6V7bf6ZNosthd3aCdoYcTD+8OeP8+1cH4p0trmKC6MqM0wLxmMYGP7pHbHbNdsLrTqiFJPXozm&#10;rW1unRLiH93t4XBxXonhvWrvTbOBLmMy2jvtlVBny2Jxn+XFTaB4Plura1SVfKhRAxJ74FdB4dj0&#10;S9bVdIidHmim2TRu2CSOhH5dR3FQ7sJ1I21LM+mMLx0kwIWHG3r/AJ61ekTytOittxJjs+p7gYqE&#10;XLTyyWrKyz2su07jklT0Oe9Q65dNCoiUYPkvHuzxg4/wNYOolsLlcrXPHvAlu+l+P4i+fLkSVTx1&#10;BU8fnitfX0kS+naRwIxIYyueSRn9Kuafpc1xdQzC3k3RurpJt7Z7/wAq7qLwdpdpew6rqlx59zGf&#10;NcE/uwc559cflVRk6jU5aW0Nako0m0up5toHhy48Q6rFapFKlpuDSzqPuL3wTxn0r1JF8PeC9Omi&#10;sId05+eQHlnI7sR/KsfWPG0AaUadcf6Ovylo1wufQHv+FcpZ+IWe7c3ILRSYUoew5yf1rRVd1BfN&#10;/ov8zJ05Ts5/d/mXfEOt3eu6aLqXCRGTbHCvQAd65LVL99OsTYxHF1cDMnPKJ6fjUs+orYK32qUi&#10;ONiY4s/eb1x/WufuL5L+8kuXjEk8zZPz9aIws2zaO1lser+CoINV8BXkStifbJG6g9Dt4/nXjCtc&#10;xz5kZsxvyvTpXuHhXSpPC3gya7uYzDeXp3GIn7gxhfxxz+OK4C48OS6hIv2OIvcSSFWAxzxncc9B&#10;wcmpjOMZuLIhd3l0udt8I7aNLGW/kAWW5nZc/wCyoGP1Jqp8TNLvtb1uxFpFOwhV8sg4Xnueg6Vq&#10;6BNH4Z0K0s96yTx7i7qflBYknH4YFVtS8Qz3r+XGmUU/dWsZ4qK92Ku7/oOFGbnzvQz/AAXpd9os&#10;12946m3liIKFwxLdjxx611el3V6jyyIypp5x94YycdvxrN0u1kuYftFySluOVToX+vt/OtlLA3ao&#10;zcc/u4+wHqa5qdarOpe1jSrGCVm7kCSrZJdpZxKI5ZGdnBwgJ6kfWmW+qSxolsLbzt+cBOc5rRvN&#10;81zDptsoaO3AeZj0J7A1n3F/ZaJLGZXXzmJKqvfHU/T/ABpzT9po2/P8zOLXJt/XQrWsJs5JFZjP&#10;5jEvDj5VXHr/AJFZGoeErDUzJNDL9nkBwI9+8AY7f4VfhTUNfkMlu4SFjguANv4mkvdFuLY4im3S&#10;KcHng1S5qSvfQrSUt9ThdT8KX9krBP3q/wAJGVJ/OoreyvbeEW08bruyytz+Wa666juoD5kr4X1Z&#10;scVat9VgiRUljR8jIIGQa0hWck29i5Jq1jQ8FanfS6SIbpd8aDajF8sQP4T7jtVjUNOvLnX7S6up&#10;RJZxsrqF42gHpj1/nVjTNIjvImkSVrWOQbg0Pyk/pireqJdRWQNjLuuIhlSyg+Z9QRVTd481rf12&#10;OVNKdkbE4W9s5EEbq6c/MORxkGuUi1QRF5JgolJ2qWwCOfbJP41e0HWNQlsXfVFZXMhXDLswuB/9&#10;euE8b6l/ZWYbYN504bEw6KuT09619qpaQ67io0bNxkVV1eTUtVu1LM5WVguTnIycV2+jaK9tq9m9&#10;0wDsu8R+/P8ALrXl2geVHHKWkYzEjC7eCPXNev8AhuESWNjcMj+bFGVJLDoxJz+RxWMYRVVr0OjE&#10;Sahp5k3jHW4dG00A7S8rbFXuT2/lXmFok2pBpmtXnfefNMWNw98d61PiT4ht/MXTTEXuhOHL4+WM&#10;DsD3PNYmh3zWOrRuWURO+xtzbR82K0lFt8zJoLkp2R3Wi2MFqPNs5dyjiRQeVb0YdjV3UvLvbSWK&#10;QmJ3U7LiJctGfcdxWNr0MWjzpqEE8lvfMvzGMja49GB4P9KzF8e20U8ceo2jIrciaHnH1X/Cs/ee&#10;kSkr+8/vCz8GXOkwmcN9sikYebPEp4Tvx1z3rY1rXZIbiS3tBGsY43IBz+VaMOr4t0nsbhXgbkMn&#10;Kn6inTWFhrViT5SW9xu3hkAGT+XTmlJxqe63YS5ovnaujnry2S20hLq8lY3E3+rVjwAcY/HkfnXA&#10;avFJPHNvJYowYZ5xXaePrbU92kyOI0sY5du1clt3XJ7AcAVyd3HIyz/w7l4J+ldNGlGFmiXUclqc&#10;75RCn5R+Vdn4JtNPk8QQvfTPCkX7xNgJLMOQOK5eKw81fmnk966Lw/GketW6qzseT+hrao0lclJy&#10;Vtj2VZ4Z41dJAY35Q46GuQ8W2U1okmsWrJkR5kjI4OP8/pW9axqbGFEypGec89azPENy0iQ2qtAf&#10;MbLKThmGMdK8+T7oqnG0lY4+01zTtbtmtVgaK+LY+b1/2T3qWymlguEtNQRnEjhI5l5GScAN6VBf&#10;aXNBbtDpVzHZM33iict/wIcj8Kv+E/Dt7pAl1DWWBhg5gy2fMPY4POB7960Xs5RunoaNyi/NmrrN&#10;hY6Fo7W1jGovJ5A/mjqpHU+wrLsL8Xri2adPP9W+VZT6U7VpzLZzX10xCspEQz0ArhWunuFBXjyy&#10;cAfSqhGU3foKVoxt1PTYNAsYLqO7kgaGYNl/Lb5XGe4/D8xWLr/hK8stVSXToDPp87bkcDPl5PQ4&#10;6YqDw540ESC01lt8GOJjksvpkdT6V6Ro17Hc2sM1g63FrKeNykZ/A1onOPuy2MHp7y3G+FY3trOQ&#10;Ar5fyrtByVxnr+ldIrvjoT74rLgnRJ3dUETtwVYYFW31BIiFdGU44weCKcLRVmznqpzldI+Y4rxU&#10;kLCYjcCrYLAsPfFdv4MGmXQ/sm6sJWnlVnjmVuEXr83p9fWuSGnSLHI0kZUoPukd6v6fffY9QtZ5&#10;ZWOCGdOxUcgH1HA4rR2aOtnZ3/gr+zpBqGlOXRTmSEt8smOxOOD/AJ4rc8NafpevaVumtgl/HkTQ&#10;kkGI5IGPyzUmgXlrMzXFpMTbzHMsOcrk98dj/OrWpaHcWFwmraQT5yDOxTgSL/dPtXIpcy1X/ACb&#10;a929n0/yNTTNIGnwR20BxiXe7MBlueBx2rnBaXema5eOIfMjLsPm7gnI610un6supWcF3ECHdgGQ&#10;jmNu6n3zxXDfEp7601i0vLWVo4TFsd1fHzbjgEfTv/hQ4RmtXr/wDOlKSnZ9RmoeKdSstSSO5sIo&#10;7INyNu8MP8aI9PtJAb8F1tiwyoXLKeDg/getUvDDarronVruKS2jUCQOoJOegrotG02e1m1C1uwv&#10;kXY3KwPCMOnHbOaajyrlW5s2k7owp9Lt9UezjswEb7QEcEY3JgnnH061l63Yx6bem0TICckZz1AN&#10;dKlhcafcO5WWFh/q5duVB9/bFcnqt5I19cXN0As8YJcdsilZxSLjK730Ot8I+H5NG1KbV3dJLdbc&#10;mFwcFt2MEjtxmuX8Q6ozyX0rSYMqtGST/erpvCd9PP4Y1HUdRneVG/dRBuBwMnA+pH5V5nr1yLmQ&#10;hMhUbkeuf8KTg51UuiHBpKUnvsZyWDMMxyBh7c17n5qXfhRYOvm26c+vArwDzJIWV4nZGHcGva/C&#10;V0994Qsbq5kBZldGOPRiP5Cni1KMU0xpqb1OXtdOs9V0wXtzPdQPAm1vIiD7vwJFc/rWnrFFcHzA&#10;7x7XV06yIwBB46HBH612XhG/jvPt1tJFHC6S/MiDj049qNa8Kalodwmq2cls0Ab5Y27g46/nThU5&#10;ZWsE7X1e+wz4Qasz2d/pkzltriaIs2eoww/QH8TXTeLtOS60+RSMq6lW+hFZelaTDfxx+IdItzp1&#10;8WxNblcRyMvUj2PP512t5Ck0BUqORSrO87oxi+WR826Ho91N4jNoI33wlmcY6hf/AK+K7SPSXmtZ&#10;GiXy7m0uCHOcFRgEH8wa7vR9Mgsxqt06gyKoUDHIHX9cfpXFeJILu9juZtOv44LaYbZWAz5vI7/j&#10;j862jVdSqu1h/DFrzNkGPVNFi1G2yGIMcg4OHHB+mRz+NTeG7T7NfieKVY5oyWORnC45P61g/Dq2&#10;uNPu57C6YNDdkKmGyN4BIP49PyrtdK0z7TqGr2wGyddjKw6lOcj8wKycpU6/KttRvldJ3/pEbvLf&#10;XZMcjM0znC5/hreS6FtfW2mD55fLLyY/hAHB/PP5VJYWFtp0bSqi70XG41jahrUGmeINPtHZftl5&#10;KoYHqEz0+nNc8r/Cifi06Ik8YX6aTokl28oi3SoiOexOf6CvDdTtZp7ua7843CyNkvnNe9+J9Ltd&#10;f0G5sL0FY1YSqynlSAef1NeCRSxafqEws5mmthkAuuPMGeOK6MNy2bhuFOTtaSJdPvptKMU7KZEJ&#10;2Mp5wvr+FXhqdzomtW+qWMoV433pgZB9QfUHNOls4L/T/Pt8xh8qyn+BvSsu9jeDT1icEFGG0+tb&#10;p3kn1NLaNM91tfEdj4+8I3gEKwXaAKybgSG4IYd8Z/lXnyW97a+IrOyNsVlnnRC+3nBNcn4cuprK&#10;9XZK8QkG0srEfga9Z8JSm71NBeKGmhDSI7H5jxjiiu3KabMacfZQlbY6bVb5dLtJ7gsFVFIUe+K8&#10;BuItTtdUe9hWY3MspdJIwcljzxj616x49ln+z2KQo0jXE4TYoyWBJ4A9a2vDnheHT4PPv9kr5B2g&#10;ZCgevrWSlL2nkO8KdO73LhjSKVb6YF5niVA3dxgHOPwqaDSje4kuCFjddwY89elTT3MTgXTEIsbY&#10;AYcFD6e/+Fc5rni/FvLYadFPhBjzVHGPY1MoUotzqa9kZ01UmlGCs+r7DdV8T6N4eX+z7ebzJ5JN&#10;jGMjcSMnBNcl4g1m619RYRLJFZ9ZMPkv6A4/lXLHT0iuzPu3uzZUvya6G2u9ulh44tzxk8jjB7Ej&#10;vU8vM00/68jrUFTWquzMvCsey3jHyRcYHdu9Vmf7PA1wyhmBxGD3arttp813KSRtUcsx6KPU1m3d&#10;0J7yOFEjNojYUEfNn+9mt4rlVib8zOZufMkleSYkscnJr1X4XeErW5U67qMQMUJAtw3QsOrY9uMe&#10;+a4+Pw5J4ivUtbI7JCxVuwC+v4V7JGsOh6La6RG4VYlWMMerN3OPc5NOrWjGHmZTjJvkRneLtVF3&#10;MLeInyo/1PeqXhK1kubiRYkJE0b7nxnYvGP1UfrVYadda1fOpcJGrHzZj0A9vc10dpeafoSfZYpv&#10;LVEIIHUn1Y+vtXHBxUnKXU1muWmqcN0c5qdnc2929uyHcOcjkMPUe1P0dtN04vPqV5Ap+6It2WJ+&#10;g5rYtr6z8eaXfWLMIruIkIVJB/2W+hPBH/1q8/0bSZPtbNd2+2OFirbu7DqKqNCNNXH7V1bxejR6&#10;jFH9utkuUlVrdhmPYMZFX7MC0tnkY5CAsAe3t+dY9hrkMyw23l7GVdowOD2Ax24rZnhaSx2ngSEA&#10;n/Z6n+lTpG7gc809FMyjP9h0me4kkVXnYszu20AfX/PWvLLK31bxrrcmoRzR2ohUpHu5VQBkKe+D&#10;k8/Wu+8b2v2zTLWDzTFE06719YwCf5gVyOlybLmOy05BDuBRyncdz7mnQ9yGurNormTa0G6dqd1Y&#10;XWIJ/s8xALxA5U57/jXomni71WzZrmCMEHhoicP7gHkVy8ekWZ1driKNpLydsZbpGOgCj+taninx&#10;3Y+E7P7HahLnUUTCwqflj46t/hWkqKqaMic2neO5NqUCSRtbzx5RVOH7iuR2tbS7YgGhznY3T8PS&#10;tnQPFMfiXTQskLpqCIWkBQiOTns3SkubaML5sGSo+8GH3fasVFUlZmik5CQ+PTaPb6fcW/2VUHEx&#10;berex4yBXT2niWW8hGLeK5B+60Un8q8+1KxS/gK4w4+6fQ1hWNzceHYJrhJWSVeSOq5z0x/nrVpu&#10;ot9ROlDsenarrW6MKIJFbkEY6fjXCa/fXEqSadc7XhY7o5dvTPPHp6V13h/xLYSLHdX0AEdyu7co&#10;yufpVTxHpkeuQ3SafCsdzExkg5+WZe4z29aiMPZvmb3KjJfDbRHJ+ErMT67DZuACyscno2BnH6V6&#10;3cXc+j6NPcTKitkCJB3+tcn8OvC+pHUBqN/beRHCrLGWIO8ng4we3Nbfje8SVobSNgRH8zD37V0V&#10;NIc70b/ExlJVKvItUjgdT09vEepJJcXEME8jsVkfhTn+HpnNVb7S44dZa3ecmCEKVJ+UsdoO4cdC&#10;c1bMsKyRb4jPbl2k2OSNqjHPFdDpf/E+aNGgjdwNqYGcL9armbSuVL3fQo38ktzpIvp4/tKRRktk&#10;jgA4wK88unuLmYtIcHsBXumqeGnTQnsoNuJFZHyMYz9P515LrvhybR7pxNayJAzHynbow+tVBJSa&#10;e5MaicdCt4c+3f21a29ncPE00qq21uozzkd+M16jbahb3V1qAQGKKxY7pS3y4Ge/4GuL8HWK25u9&#10;YO1FgXy4i3HzsOfyH860fEpfQ/AdvADsuNSk8yUjqV6/4fnWdWKnNRLUuv8AXmeiWhtrywVJRFdQ&#10;yryFIYMK53xD4Qhn2vpwiiyhUqFx17nHNeSabq99pd0lxZ3UkMnQ4bqPcd67JfibfpbkXtlFK4XC&#10;SRttwexI5z+laKnOGkDDl1uY97pFzol2bW6hdj2kjGUb6GtbwxazTtJeJanauUVmcDB78VNa+Kn1&#10;B5mniQQzNn7Ow3Kv0JrXiis0hEul3Qtph9+NiWifPt2NTOrdOMtGbRTVnubEUsgslWXajDIIVs46&#10;4rIv3k+2x3KupCxtGQVyTkg/0q99vhjTErxuQBu2LgZ79ansbRdRtBOiBQ0hEbYyCB1/XvXNF8zs&#10;jR2iuZljw1cIbKczW8bGLJ8zZjOR0qj4kv0YRxzNlFIaQKeWPpWjeyw2VsttbkKv3mf1964HX9bt&#10;1uUcR+ZHF/ATjcPU1qtVyERXvOZleJr+e9ji52wk4CjoB6ViwRbWIGMMO9ac8i3Xh95xGI9sxCrn&#10;OBkcZ/Gk07TL28tZbi1iDxQKPNKt93PT69K6qStGxnUaKElkpkVlWMjjqP0r0fSvF9xekpHYKgtr&#10;UskUR+8QQAFHpg/pXAx2Uju2517Y4ro/Cls0WuRFXLK0UiMD6Yz/ADFTUV46hpua7/EfymWO606Z&#10;VH+s+b5l9xn+Vddp+u6Xd2aSpqFuVPaRgrL7EHkVjXthHJY3G+JWJi5yBnpU3kFcCLCqO20Vz+2U&#10;VexToqWidjj9Ti86NgtrscpgkjNcjdnbIiswVkXnIxu47V6D4T1W41SJ9O1CTzZ8fIVjGSuOcn1r&#10;G8XaAYmaG1TbkqwLDp3IFFO9KXK9jRtT2Wpz1jqM1jLHcRzvCoZdxTuM8/XivYvDfiiC/sTbuymQ&#10;DMbKeH9vrXjY0e5mi+yo6iRvu+tb+kaPqemwg+UGfd8rL1B9SK6W4PVPUwnBtWa0PRr9V0W9j1OL&#10;KWszKblQO3Tdj1H9Kr64I9WsmibZJC4AyMEEZ4INb90iaroJO0HcgcDr1/8Ar1w8L/2HeGFzmzuR&#10;vRuymuDE3hKy23NsMlNXe6OYDXvg++dLCF7m2u8bhtOVZScAEf71bll49tDL5NyzxSD73mDKg+m4&#10;f4Vp/ZDJdb8HyzzuHaqHiXwpa6pLbyWDCGYxlpF25UkYHX860pzVRXnv3LnHldl1OsttVilt1dHA&#10;VxlTnIIqvren6fqWjzwvZxSXM6hRIFG5Rnrmue8L30mlwf2DrEBjXcfs0jjKkk/dz+tbN1pbTkyW&#10;7PHKgxhWIBFXzcr01MXBN66GFqFhfL4eh0uyVQsOc7jtLZOa83v9H1Oz8w3NnOgLk7iuV5PqOK9J&#10;m1HW9OkYSW8d1BgnrtcD8eDU+neJ9LvlQ7zC7Z+Vhjp1+tTCU6bcrXua2UlZHlVrpgubQsfkcn5W&#10;PQYr0nw/E9t4NWJWLBXkww6HnPH511EUOl3yHzbS1nB7tEMn9KsS2tnb2Yghs4xGWLbVyB0A/oKV&#10;d+3ptXt1FGTpzV0eTWuop4d1Oa+uAzRSybSgHJB5J/CvX5/IvvCyTRyLLEkYljbAO4EcY+tcrqng&#10;rSNbiUXEdzbsmSrQy5HPsc1peFdHuPD9hNpb6ot5YnJhEqbXiyPu9SCO/bvR+7lG9/eIquTlotmc&#10;XpfiXWbG7FwA/lupcxS8h19x6j2r0Pw54itfE+lPdQpsaN/LdPQ4z/WsDxTpKQRfaYlO1VYDA4wQ&#10;ePzrnPhTfPa6xeaa5G2ZSVPq6Hj9CfyppXT8iqijKKkl/SOs8VfaLW1kns227gA4HcV55Kl49tBb&#10;KNsEKg7uoLdya9i1C0jurORCoO4dDWF4S02yeS6t7hAZoRwjdWHqKKMmpWByXs+bsc5p0NvbWljJ&#10;9pDybhIGU4wc/wBMCuxtLuL/AITny4X3R3VuwR16E8MP5GsrxRoEVzCLnToilxDuLxqeJB2wPWuf&#10;8B6qZ9X01zjfEzW7Kx5U4OP50TSfvef5gvei/RnpVzuknjtkwI1zJcH/AGR2/E/yNeReJblL74kG&#10;+Sfb5M0LDnpgKNtes2U6XVteSQMGyp3Y7nmvBdTVL3V7m8sJmVxMSQe+D3H4U8Pqm+5mo2lbse/L&#10;KkrBSOHGa+e/EmjPp/iG7t41PlRTOqc9FzkZ/DFfQJ8trqJ48bQu7r9P8a8p+KNsbDXE1GO3EsF0&#10;ACQduHAxz9ajCNwm4t6sHbR9DH8NxM/m2ezcso3Z54YD+VT6ppxu4fLJw/8ADnsR2rBj1nUbdAbN&#10;VgZhtJVskA8V1On3Lahp6yS4+0IMSj19GraopxfObKUXojBtLXyxtkjAZeOnSvQPhrZq+qT30lxm&#10;TyGjCnJPYk5rm7q03qXXO9R2/iFbPwunzq9xC1xgmN8RFPvdeQe2K0jLnVzKqrRZ6E4LXkWAm6ON&#10;ijt/ATxn8s1PFqEI0+K2uHZmUHzCncZOD+PBrL1KWSPYsS5aRSh5xjnNc7rHjWx0eL7NbBbzUEG3&#10;K8Rpxjk/xEelcilN1JKP4jlTTSuaMmpnUfEUdjqCNDaOcQog4OTwfxOfxq5q9pNvuBZrEsiZCoU4&#10;9jxXI+Etaude1a9gv5AZZoN0LAfcZf7vp1z+Fegwn7dDDeOpSULsnXGOnf8AA/oRVRupWlvv/XoO&#10;ppa2239ep5YNHnWaOz1RAjHDbx0B5wR9cVWttQutL1eayuItr9UBBCyqO4New6hpcF5YQvPGGWJz&#10;k+g7HP1rhvFehLHp6XWATbS5jm67gSFK+3/1q0XuPUcaqqaP0MXxDrQ1PSF0nTYltoW2tOxGGdu6&#10;k+lc00fk26W+H+05AGR1FbIs3aV2i+bb8x7cetX/AAjoX9q+JmkubkmC02TIhG4vzwuewBFWpN3u&#10;OSjBXR3Ph7Q4fD+k73VftTgGV++fT6Cor61l1W+DoqkM+yJm6dMs30Aq5rl55dsIx1bAq3JEzrb2&#10;sKbXeMRKSPurgFz+JwPwrjjFVZeS/MlydNKXV/gjPvtR0/QNNVS55J27OrMf4j/SvPdc1+KdzFYQ&#10;FVbmR5G5Y967HWPDGllLiee6eOTJaJy+7j3Fcj4c8Nf23rLKxb7DGcs6nl+eF9iefyrphFJ3kw5o&#10;qN43LngrStTm1NNQgna0to+HlQf6wd0Gev8ASvTms/tOWlCRoeSzDGc+lRyRw2VusEMaQQRrgKo5&#10;47CuJ8Ua/qInNnYzFWkTdI+RhF+vrUSkpy5TNKUve2LF5GkuvLpulHe5y07ZGFUHpn1PA/Gty01a&#10;S41hdKlXcsWAz59Oo/PArB8GafJomhX+rTuHkkH7ts59h+pJ/AVZs500jwzea3cA+fM+yE4yc9M/&#10;n/Kk/dfKXJqSf3L1Mbxj4oa61Sext1UwQEpu9T/9bmqfhqZLbeYoHlvpPlQ4ztB71QstIk1bWUt4&#10;mJ8wlnYtwBjJJNdXPd6b4a05kSQwW68PLt/e3De3p9O1Npuxr7sY8iHtCbQhrq/FmzDBEIDy/wCA&#10;P51nPH4d0iRmg083FwTuaW4PmOT7k9D9Kz7B9c8Qail7ptm32SBwxjSVQzemSSMmrd34Y8R67qV1&#10;LcRR6RBKeMuuM+vy8k81so6e8/uMJOKf9fkVrzxNeHakUKwoxwMnAFdhoos9U02FIN8oJdGlddu8&#10;jBJx2HNc5b/C9NPBurnU5L6VFYpDF8oY44BJJq54Fh1fStUvbfVLCS2hcBoj1TgkEZGRkgj8qUqd&#10;OScVsS6jtdDtR037HLuT5kYZXHNcl4g0mS8tHjU7HJzg969AtrJ2iubUyk+S7GInkYHaucvD5k8y&#10;OQZI3KMB2IrminTin1OhSvKxyHhq+ayZtF1RTGhO6GQ9FP8Aga7Hw/Y39j4psonu5U0u5DAMp3Ju&#10;7Adgc/pWbLpkF/E0UwwRykg6qfUVs+FEvV12OzETyxKPMnkAxHtB468En25rpjWU7XRnUjyxdmeq&#10;W8aWtusY4VRjAFeda6Yp9ZnkhH7vfge+K6jxBrdxp9gRZ2qz3B+baz7Rjvz64riI907qq5ZmOAB3&#10;rPFTinCMdTPCU2lKcjzdnmtr6WC5R8FiM54A57V2Xg3UJNB1GOVhvs3AV3znGejCptc8Fajql+kE&#10;FoI52G7fvGz3O7+lY1lbHw3rd5o+tFy0RUoUPylT1IOOmCP1rWLc4XasaycX7qd7nuX2+O7tSYZF&#10;cbcqyEHtXmfxH1KOXT7eKZgk3ygJ6Hce30rrNNg0oWdu2jzoibA7LE24ucdz/Sl17wzY6zYLJfQB&#10;nxhWQYbPpTdOo5J3uctNwg9jy61vpY9PsNNOCrTGVlA6ngf0pfH+tx6xq0CQMwt7WPy1Xjrxn+n5&#10;VpDwlqEepbrRGaRY2SFJMKOO+41yeo6RqGn3kltdRYmVsuM5x75HUVcINSuzduPQzYoEklBOQfrW&#10;i0EXllSgJ7ZJNdLb/DrXpI45IVtmR0V1cvjqAenWls/B+rrfYvbaeOFDyyx5DEdgauUrakqUJaI2&#10;vCugiygW7uI8yOPlUj7o9/eprnSre681YR5MqytkqODzW9BHeTgRwW8h7EsNoH4mrraRYWaF53bz&#10;D8z7ZDy3f6CuPlnP3l+Jrzxg7P8AA8//ALE1eS8S1it3fd/GOFA9Sewrs4/s/h/TI7aW43xwoS4z&#10;/rHJyeOy9qq3mv7XNlZJnbxiPgfnXL3UrXPm3FxL/o6sF4/ibsB61orxjZIl++7yLUtzc67cSmMh&#10;IsE5bpwOK5HUrNkmkWSQbs84OeD3zWpYau0VwsVyQLZmxlF5TP8AOsy/jJvrgwl5LdZCBIAcf5zV&#10;UlZvQc30M6GWTyJLdmYRs3KlfpXaeEbiSw0yWOOdY4ZTkyFCfJPQEnsDisTR/wCzxIyX0e4NjaxB&#10;4NWtTu4oz/Z9mSI/vPg8E+n61U5a8qQlG6uzfvfDk7J/oxjDyOGZuoP5Voaf4bv9HH2qREdsLgxN&#10;uGCRu/SsXTfFcWlXIsbvcts67hIq7iGJ549OK7vTr5b+3Q2kgkt+gkfjj6Hn9KxbfLZ9SZXTMu6u&#10;VktZIlBXem3Jqos0+OWGfpXUTW2kTymPhXP8QJH/ANauevoY7C8e3mnYFeQcdQehrGpFpXexrSqR&#10;k7JWZzXgO0a88TFlleNYlLMinBbpx9M10XxE1J9HtbGRSjTST4Mb9GTByP5Voy6amia1Fqloiosj&#10;FLlQvBQj7w565A/OuK+KVxHqF1azxEusabFYdB3P4n+ldMmuZJ7mEE5zTWxZsk03xPE8lpm2uVwf&#10;JI4B9j6V0enwtY26m4aOScRttw3DnsK8t0LU20x3bcQGXgr1B9q7rSdZj1SNTcTRrdbcPH03H1Hv&#10;WdSPLqkb6v3bna2EUtt4bhtkUCcoflz0JOT+ua4u+07UXk1CC8Vfstqd0cpOCvqPy5rr/Dkkklrc&#10;QSMGKtmMk8gEc/y/WodekLSrGcMlx8uw8bmwSR+IBoq2nTTtv+BhTlKFRpepx2j6ubUCyuWzE3+q&#10;k7c9q2LScw3bFT8p6qe9ZWs2EbRoIbWWNEjA5QgD05q3o2uWkoEFygjuVXazN0fHf6+tcrhZ8yZ3&#10;OXMtibXdShitVWQRu8j7VjI5z6/hVfRfEu62+xyqzXS5Cy4+UrnGGPY5IxVTWtMOo3Cvb/8AHwh+&#10;Tn73tWMupx6FcXNzLbGWCaExmJxgEkg/0rWlLnV0ZzikrHWXMcWo2jxTZORgnPNcYuj3lvr0cJgS&#10;RZdwjcDAxgnAx0PFSaLrmpTA3F0mbeRsQuByx7jHcD867GGeCS3U4DMCGHGdrDuK2jeEtdjOW2h5&#10;WfF/2TVR5CTlEJDRudoJ6c4OeK6PRfE2qandyRrP91C0YcY3KD/PkVm6t4CuPt8t5ZyG5VmMjRv9&#10;8sTnr0POauRWT+FdI0nWXfe95NJC9uy8oP8AE9fyrapSjOnJw7EwqOLSkan/AAm8lsWS7gbKnGU5&#10;qe38aWGofLDMC+fung1xXie48yKaeAsrMuSpGCD3rM8DaBceI9b+wRzLAqKZpZn6Ig6n3rkp4KNS&#10;HNszoqV4wltoev2urzSkQmIyxuMHK5H45qWDQtKsdVXUrbTEiuVJOUYgZPBOM4zWl4b8O6PcaOsl&#10;nc3E8ez5bl5WyxGcnB4A46Vy+q6sdFkk+03TvHG2HZUzgZ6479R3pxg6aST3MeeFWTstjsluQyFs&#10;EscEqK5u6vI7fVFmhuRGCclscgjsfQHofrV2z+0XNst3Zzw3MBTeHU8EVNbW9pqybpraB3P8YOd4&#10;HuOlLkd7PQalGKb3RJeXCQ6g7bgFbsa5bUNCjS9udZ0r5LkhZHjXozKfvAevrW7c6fa6ipmjaaAM&#10;PlIO4H3IP+NY0yapociSkefbJkeanv6+lZPmi/I1gk0u5D4W8S/Zm1GGVEjE1q8ig5wWUHgfXP6V&#10;5ZDFdxyJMjnzyfmXGa9I1OwnuLUatbKsKCTa4YcAt1GPQ1w2qwLGZGVpLeVeqjkMfb0rsou0bdCJ&#10;JObktz1vwFqj63p8c8qqZLdfs86g9wBtP4g/mDVrxhZ2up2b6X9nUlwSGychhyK5v4N2MkGm6pes&#10;z+XLIkSgnglQST/48K39Wuwur7iThM9K48S/ZztDe5NKPPN36I8Pnt5dMuzFNwu7g46jNbWmXrQu&#10;XhiMjBeg9M810Ws6eh1aePCMsuZIWkGQC3r7ZrH0fUJdEt72yntkYzgLISOVIPUGu6NRVY67g4uG&#10;xtwK1zLEtupZpSAg7g+hrr/DOk2Gga6ISA99dbz7RjaSQv5Hn6Vyvg3W4rPxHbqIleKbKfN/ASOG&#10;/p+Nd951p/bS3TDLQsSj88bk2kH+dYqLi1rZEVHe8bdDD8f2xufDsgQndHMpOOOM/wD168xjs2Ul&#10;SgIxnPevV/ExWbRLtgwZSu7IPvXnlvFLcP5cUTNnvjge9XCW5or2Ra8PaTd3V+p024EN6mHiZhx1&#10;5yfTn+dey28iXNwwimjm+UpIV7OMDp2zk/lXnOkvJZMLCzhkZpmUT3CL8wXPIB7Cu50lYrZlSGLY&#10;qHPuT6+/Ws+d8y7GdaN03fU3L8RQ6SYmwyyEI3vnrXn3iGc3kkGk3hWKOErJbtggSKCB+PGc+4rt&#10;bXfOlxDNIzYkPX36GuV8baY7apFKvEbRhUHZSDn+ta1m5x5v66mGHtCfK99zn4NDm8maV0CoIyeT&#10;zjpVrwpplyhh1C1kQS/a1ikRm6w4+b8ckH8KtXDS2thJAyNNHMMRMnHy9cH8xVjT3iszBbQH7q73&#10;Yj+P/PH4VzUp+8d1VNw9R+sukV0VLdCWJPYdBUkGvSPqSrFGzySIVTBGUGDyfxx+tc3cavDqt1LN&#10;Gcw+aw3HuF/pz+lX/B8bXGqXWpMrCKJSEz+g/wA+taUKfItSKiTjd9ER+K5LiZrfSdNtwl5Iw814&#10;/ncnrgk/r2rqfDemnQ7MQ5SW6c+bM6rgBiP8/wCTUmnaetuHunQG7uD37D0/qfwrj7nx5pq+Ip7R&#10;r7ZZQZj3KjN5smQWckD7o+6PxPpVR5pfCtv6sYSafu9BnjnxZHb3Vxpp+UrhZ5GbliRnaMdBz+Nc&#10;ENb82ZLaCIsXYIo6L1x261D4qvLbWvEdzeWwZ4X2gMwxuwAM4rU8MaJ++S6mAVVBKAjp2z+Wa2cY&#10;wjc0hojrZrmabSrPTIWOJJSxUdxwqj+daXifdJNpmgUBilp1pZDzWRfmjHc+v8yaztMkRtbjdflC&#10;DbF/vdifxrvrO0hs5Li/dUWZkzJK3VVA6VyuN7X/AKsKc+R3S/4dmLHpNp4ctJBFj7TOMMRzsX+6&#10;PqR+leZ+LLe5udcYzXcJP3ogjnCLkgAjsai8W+OWvtfcw73tUJUKrYBH9761HbzWeoosskr+X/z0&#10;AyR7MP611UYNPmnpcTdlpv1G2OvXmgzx7YPLJBVrhfm/KtG2+KmpwmWG/s47m3ZSI2HEgbHBPYjO&#10;Mim6lDDb2tpcRKzrKCGLL8rYx1H49ayjp1pcuZGg8gAjlHyrZ/8A1VtyxT1RDvJXNvTfHFzdQhbl&#10;blc8EK+V/pV9/EgnJt1u5FfGdjtgj2NZOLDSNPW9uMHtHGpyXPsK4q4uLq9vXmYOMtuBHHPrRUoL&#10;uFOSfQ9/0K0dIBdTSqySfKQrZJ4/wIrmvFNg9hqFjq0LqIZJPsl55h2qdo+V8+uOPyrotEVG8GaX&#10;Krl/MRGfP97AB/UGq3j2OS48FIqArmRQ+0Z4H/1wKwly2cX0HDmck+7Md7YM0TQ8xPghgc5ru7OG&#10;PR9HLxxBZ2+aTPqP8K8N0zWL3TLy1WWR5LZJVJTrlcjOK9yvhNJpQSH5mfjaw5xyT+NYRhKEWkXX&#10;1lFPY4vVbm9/tWztFylrKhkaQr9/Gc8/h+tLoqStcl4mH7r94c9wO1at1eJJoEQwu4sVHHb2qhJd&#10;Jpegahc4CkxBFbHcnFc6j72nQ3cnyWZ1MF699EDO8UNvMN6uRyhPQ+n1rzL4mmRvEEPlyo720WBs&#10;B6Ek55659ie9Zd94tvtQ0WLTUAhjVdsjA8uOmPbirVr4ZW+0hbq0ujcuq8HbtK4HII9q7Y80I3qb&#10;/wBbnPGCUtNiTT0v4r2KXSWEUsoVljLfLIcZKn61ueGfG2p3UF22qxoi27EBFBBOOuQTjj8OapeE&#10;TEkbJqLBJIJPkwMnqCD/ADFHjP7Ot2L+xG1ZcCbHRjnr+nNF1fTcprmfK0d/Z+KrExQtcIYjOAY1&#10;m+QnIyAM8Z/GmXelvduJ7ZoTkE7XIJGeoI7159rHiaylvNBe9h3xrcF5o1/u7AAfzP6V2fiGxvV0&#10;k3fhqeQzxbXe0XBO3POFPX/63FXCpU2eqMZU4Ra6fkdNPdS28SfuQ3yjIU4wQOevasMeJsB2kKhQ&#10;3ClwT+WaxvCuv3WpusFzC32gEh2B2AdeGQ9fetGbRNLe8kmtoJDlcPGZMID/AD/DNJyk9b2Eoxjo&#10;0TDxDdX7+VZpvfHTNKbIqhuNQmBfGeTlU+g6E+/aq9leLHmzsYEBGflQYGfc9Sav2NzCYHN+jiaQ&#10;8RTR8ADpgVOnxN/eU7rRL/M5e7zfX4t7HZFG3yt8vzN7+/1NULmzV7me1kJjRWCpjDYxzn9K1CZJ&#10;/E8lqrNF53MboOSD1qzp3h/ULu7cXdvIYSxzLLhWwf5nFTzznayNPchuzP0fwxaanaE25TzY5P4+&#10;6/3h+Nej6TosGmaObXCsXHzleh/Oqmm6Zp+kRqrzDeq4DuRkD2FC6/byzyQ2ksbBTgszcV00l7NX&#10;lqzkrSlVdo7HM6v4V0nSrvz3tlaGdy2WJ+U+gHbrXn11HbHXS1tF5arIVCj0yP8ACu88SXV4dOuZ&#10;biaO4eFiVWHO3HGBjnnFcZbX1teTK7jE4IxuHOayk5LW2jOmmvd1epSurZY9aEcjdQnXtkCvQ57R&#10;orUmMCOBMZZjjAHSuJ1fSbm8umu0c7mwSq8YwMcV3mqPFqujR2FlJCC6Llck+WfQ1jU1joaqXvrs&#10;zlrywuJbprvTb+WCQnJ2uQp/KtGHV4xbQx6xp11c3cSCPzoSrB1HQknnNQaPc/2dPLFqcIymUkIX&#10;djA4I+tWrbxXoscO37J/E3Pljnmog5NW3RVS19vmmXU1TU9KKW+vxJAJf9VKhyg/2SexrTbSrK+B&#10;hvbOKRT1yK5Hwd4vfxRajRtXQXFyiEplB++AHStnQ9bihv5NEuyyugJtWfOSvZCf7w6e/FbT92Wq&#10;MEnbzOV1/SNP0zUrhbcRiFG3pHnO3Bxz68iudsL77Drv2kDzI451dQDwRgGur8T2s0t9JN9nYB5A&#10;XkJyCCf0rkNO0q91CVre2sJnbzD8yg4/EngdqdBuScmayskker+EfENvezuYlKThjuVgMleDwa1P&#10;EdnHqFoCkzxeVcI6uv8ADkf/AF8ViaB4MtdKjmk1O4Ek8q/KY2IEJK84Pc+9XfD2qPqOh3CO4nls&#10;rhoJe+9RyD+IP6UNqzSe2pho5qSRqPCdQtzHJJJtOFZQcBhjrXB6zonkTPC2AN2N+M/jXokcsXkI&#10;YWyp6GsPUE/tS+W2hTcejNngf5xXLKd5cvU1ptpt7I57SLTWLW5RLu3eS2DbFkT5iw7EdyPeneI/&#10;DjX0kH2y9NtZk5MZHJC/y4rv9Lt2SWJXAV44VQ5HIxx/SuQ+IWpDSr2wDpujkRtwPsR/jW/s3Fc0&#10;RKu6lRRZ51ea2l3qSNaIIrK3+SFAMBVHAP171sL4msbKC3NmCY4+DlcMx7msa8srRYrq8S4W3gyG&#10;WPbubJzwO3Y1zqTJPI0MYYScfMT09a6VTUkn0G52uj1Gz15buQTW7KvHzqew/wBoVqXVpbanPaPc&#10;R7/JkEkSux2Bv8DgV44lk0Op2wsZ5Yp3yWcHOFHXP+FdjH4saGRbSU7YFOGlAziolBw1gxK03Zk2&#10;r6NchpbGWzeRTl4ZBGSUHPHHT6e1YPgW/sPD/iK8ttaUx2l7bPatKB/qw2OfpxXr0MUUmkxSwTh/&#10;MXekwIyM9815H4y0/U4pVe9Bk2HCXCqMOvvjvRSnaXL3FKPPGx6l4dnutO8PnSmhTylBEUyOCsyE&#10;khxj1BzVTxho0U+my6i7KFMYjZSPvE9MVl+CLLVNU8LQSC/ksiAVi2ruLgHG7BPFdvdWcVxor2j4&#10;lCYLZXOcdeM1y1Y6u79BxlytW+Z5f4Av/IvLrRJiDFMDsy2Bu44/EfyrsrayOl3xSM7I7gBZNoAw&#10;e1cHqmmvpV8b4Rm3BfdCWBGMHjGfwr0G1nbV9Ghuim1nUBgOxH+c0qsrvnR0qNlZ7MfbRSRXRsS2&#10;3rsJOPw96ktEuRNuWVJISSG7irYSO6RGgiBvrfac+vv+n61wD65c6fdS3CzFWVzhMcNycg+tLlvY&#10;iN5XOw1Wwt9RtXtTut+QUePoCOmV7ivOPFOgakhtofsT3LuGUTW4ypAGevY9eDXa2mux3gaO5ia3&#10;dY/MZwNyD+o6itHTpJHG+OaOe1foykMDVxqShJXV0Ty6PlZc8GaXHpngXSoh8ryx/aHz6t83P4YH&#10;4Vzt8zLePO/RicDPUV3XyC0iACLEkW0IOMDGK4fXopNSuHFm8UQhIU73xng5xgfSorxjUlzLcjDS&#10;cW7mZqOy4jiPAZPl/wA/UVkNpE2o6hb26p+/ldY17ggnAJ+netiO3u0sWihMMt0zAGRsAIvOcZ/n&#10;XZaFoWlaYkN5LcST3UXzAtwqtjqKrDrkVpMuvNW0RleHtO0YWFxqdjYqk1tO9rDOxJdlGPnPOMnJ&#10;7dCK23WK+0r7RGo844V8Dqc9aznk0/SrG4s7OMRRl95G8tliADyfpU/h+VxFJNL8lu5CKWH3nPQC&#10;pdZ1a7t8KM1S5KV3vcdZWIt4GDgMzHcQeRXPeIr1YX85n5P7uMf3R7Cu6sI4287f95UIPt/nNeca&#10;hpN5quqyEyx2tlHhYjL8zEd2x7+9VOm5TTT0NKdRXfN0H6brzl4ItyrHHgDHAxXU32rLp1mJh8pk&#10;+YZ7Dp+tYmjaR4VtpgtzdyS3COMEvtRv0x+Gad4m8MT304vIdQZzkCGJhhJOfuE54PueKlUtbcxU&#10;pwctrI7jQruK7t4buNlkaRNrKpztI6Z/z6U/XYIrwxQyHEitlsDOFrhfAurtp3iH+zrm2kikmDKU&#10;KkFWAzkj6A12urXIFzDdxMCN2xh6EdM/hXapRVGzfU4JQar6DpI7byJUQKqxgbSfTFcNqJW3SZ1+&#10;beCqhRknPYD/AD0ruLxI4VaYKHTaJFU9uK85ub2d9eaQIGWJfuuPl3Hnj8P51zSup8r3Omh8LaZU&#10;0vw/cw6SzNgSn7sefXg5rtfCSxLY/YmG14/nl4788fpn8RXFyeJb5r020MEAXefmOeAO/Wuk8BIb&#10;h7y+kkYxq5hBJ44wzn9VH4Gt+boloTVUrNyZZ+IuqXmkeFbiaxik82dhAZQDiFCDk57E9PxrwOKJ&#10;2bHy8+xr3Dx7d3E2gX8MPzvOqxKmeFG4HOPw/WvKl01LVFBmLzdwBwPaqpVYuGn9eYU6bW421sAm&#10;xnPOecDpXWwg2mmKSCpm+YZ67e351yb+exREB3scE+gr0DR9Ll8UasiMpSxtUUTMvA4HCj3P8qiS&#10;lLc1lJRVzY8FaK0n/EzuE+XpAp7n+9/hSfFHW4NO8LvpMM+L27xhFPzFc859sZFdspttOsJJCAkN&#10;tGWIA6KB0rwf7Vf+JPEz6xsLSzSlbdSMhFHAP4fzzThHqcsXzzcpbIo23he3Nrax6ofsTMGlZyuW&#10;Ydh7VZt/DU1vf+bpsNyltKB5YkTJkH0x0rrNP0yKK6Etwvmvj5pJOTn+ld4mqadoXhmO41C4jSOH&#10;LQhj87Ln7oHU11Roy3mwnXS0hG5wl3o2s2umW8t7a5t412+WAMoPf0/Gm6dpWlzqbi4u1htQQHGO&#10;c+hHb61U8S/FK51Cwl0/RbY20coKy3EnLsD2A7fX+VcxouutA8Ueos208Ccckf7w70tIvTUaU5R9&#10;7QteI7TTxq8tvYyvPaxkeXKTyeMkjgcZ/lWR9mMLAMMg9D616d4f8OWd1qfnzoGgeJsDrsYjKnjs&#10;ccH8KP8AhB9OE00WpXw+fJjWBceWfXnOfpWU5xSTb3LhKztbYvfDyYXnhs2bH/UzMo56A4YfqTXR&#10;3EKXtnJaNgghlcDtn/64/Wsnwdptpo0U8MdyZJGlzhk25wMcevetGPfFqMgbhTIwP0JrFyi9O4Wb&#10;k/LU4/SNHh0Xxpa292FkjLF4WYfxY+X9f1rt9ev49L0C/unbbiMhRnGWPAH61ltAk+rWs0nMts5I&#10;+nIIqp42S61OBbOwCTMoMxgZM7gB29+axi9VG5VROc1J/P5GF/aMN1Y2fkPuX5mYf3T6VBqF59pt&#10;1tZFDRHqvY1FoOlTyWEe2Jg8hPy45qDU4Ws9TaKQENGAOfzzWfI4yudN1LRHNatbCwuSsdoWRvmR&#10;wxwfrVrw14hutD1AXDBntzjzo1TjHt74rV1+2murGOO1wsn+sQ9yPQfX+lYEFzqenRLPfWge0kby&#10;2OwKT+FehF8yszkZ31k2i6rrTRROFe4h89NjDb1+79ef0rS1fQtP+weU0MyW7AI0rN3PAI9cH9K4&#10;rw5Lb+TcapHAIDAjuikdSo4/Uj8q9VuZILvw48x8vbJCdgIJJJHB9u1YqNnZDlJppngniCF4tWFs&#10;5O63URtj1HH9K948Lu02k2c7ncJLaNw/uRyP515X4x0+WPV0ZokMlwglA6EZ4P1ru/h3qRuNEewm&#10;OJbJtoz3Q8j+o/Khu8U+w6ydtDp9St7Rp4ryWNQ0cikTAcqehDex6VyvirWbfT7ma0gYpOsRl8t1&#10;IDf3cHvmuonu42Z4X4Ljbz0b0zXL+JIYb8JaSxKGVQYJ8Y+qmpdRNMijBpq5wmheP5LSWS21O0BJ&#10;diJ4QAy+xB6jiurlvc36y3V4hB+YKJhkjGRgV5trNk1tesWXDKdre5q74a1WHT7xZZofNTaVIHUf&#10;Q1rKMZx5kjVxcZWPVdF1OC9WSexl85V4dfuk/UHoa07iPWLuymhElrZXYw8CqxdWX/aJAwc+1crp&#10;d9ZmRrnTcR7gFcAYPtke1bVzq93BZGSJDLPCpwm4fMfQn0rnhVhH3Jf15E1aU780ThdWh1ddRaPU&#10;nlMiZ8xdxIUY/LvVaSO5tlguIJHDSKd20kYIOK1PDOoXV54kv4tXO83JEjqw6FcDbj0x/KoPFVub&#10;axnSL/l3uSE/3SBWiSi+VG3M2tehFo91dJqHl3DyCKYgHdyN3Ymu51eCXTNMtSVWN3lHQDPQ814o&#10;97eKq5vHXPTDYrVsPEOs3a/Y5dRmlRBujWQ7tuPQmuqD9mmc86ftJJnq2kNcpJulPm7/ALqSAMK6&#10;S70ixFpLPJEYJY4yxaFscV4fN4v16x8sNf7QFDLmND3+ldZa/Fpb3RZLW80+aXU5FKK0AG2QH2P3&#10;f1px5ZXcvxM50pxa5fwN19Ht59Wmv7W/S5ScENCxBwD2GOR+RrjJPBGvfaJykKrEZCYwJAAF7dal&#10;bTdYsrO2upQytIiybQRkCqsXjvXdNaW1m1Arsf5MwhsrgYOa5aavJ6WNqiajeLuc5LBfeEtdhuoJ&#10;CWt3yjlcZHv/ACNelW+q+GvGMEVzfNFaXwcABpNkgfsVI6irHiu00zWrW7tbaa2+WIyQPGQSzgHI&#10;PtgV5O9s4tllVGCscBRknjkmq/iKzeqEtVfY9ivtW0iwnHmxNOR97au7J/l2FVYfFdopZ5LWUKeV&#10;UcGuK0jWr6+T+zzf7CVwhkAbd7ZPQ+9X7LTla9MM8jo0nyEk9Tnt6GsVTa0ZraNtR2seJ7q+kaG3&#10;DomflU/eNdf4SNlpciWJO+e7HmTNj+PH3fw5qnovhbTra5ub24mWeWONtqkkEE8ZIrlVOoJqEYhD&#10;vIXAR4/ve2BTjT5GmuoSnGpFw6I7bxDcXOh6Nd3MEXmRK4k+Q/Mqng8flVDw1YX1qj69qTPBO0ZC&#10;Q5JVATkZH0H510rLNc2g86NUlUKs6soYHv8AlWFr8d3r8U1lBM8dxGMqCp+Zfcf196tKNP3Utehg&#10;nKbu3p1NjwjrEeqpNIG+e2cxyK33ip5ViPz/ACql8TNIivtPtLsoxWJsPgZIQ9wPUHFef6Frx8P6&#10;uLiJpI2ikEVxFJHw0fck+oPtXq1/epqmiu9uyvGyh4WU9R6irc1GlZ+pM6bjWUo7Hjn9mJeWV9pc&#10;dzFJPGA8ZB4fHII/AniubS38iZoI1Ilb/WPjpjtXYanoMtndRX9tIw3jckg/i/2T6EUyzSynnuHu&#10;IAL2RBGHZjtVv7xX/PrTpVLqxvUjb3kcuGGnwyMXzKwwD/dFY8kjyklZgwJzgevrWzq2mmPVJLJ7&#10;qEtkKZEfK81SuNKeyneNcyKgGXHQnGa3S6kcy2Oi8Ha5Na3kFleTGS0UP5aseFdsHn8Rj/gRrtr6&#10;+XxNaPpIiCPcAIrjoDnIJ/KuE8OeFNW1pTNZ22YAxjeVnUBTgHnnPcdM16ToenJBLb2ufM2EI0+M&#10;bz1wPb/61ctX+IrPc0i48rv0On8P6ZDa6VFZRIwhhVYUYjBcAcn8Tk/jWDrni+30nxCNNghDpEAZ&#10;Wz1B9PXitTxl4nt/DumymElpnBCAHJJ6fgK8NuvENzqV8k1wFLxt99eMgnODWcoc14x1t1IoRu+e&#10;ez6fqex6loun61ZeYP3lvNyJ48NInIOBnoMjml0DR30mzFu84nhdmCSK2cAcjPpxkflXB6L4ouvD&#10;zyxIonglXd5Tk4U9Mj8q7fw34mufEtnLMmkxxxrJ5O+aXO44BOMKD3FVfmp2kh1ISg9HoN1S/fQ4&#10;7yeHImkjCR47Enr+VcXpelT69LJax4LsCxZv4T6n8TXTeM4nhnhjL7laPI46EHkD9Ki8H3kGlW2r&#10;38o4gtw2PXqcfpXLTTT5X0OhySpOcd3/AMMZXge5e/l1CzupC15GrQzR8ZdQcZ/DAFc74fvb/Ttc&#10;m022kYSvIERccNzggg1jeGPEU+l+KhqsnzF5WMy+qsfm/nn8K9Ri8JmH4lxa4sZNi0Lz7h90S42/&#10;ruz+FdlRKEmntY54ysrnTazcC2sigPOAK8zvvFFrZXk1pKso5AMiEEZPqPxrsPEl28t4ttHklsYx&#10;71JrPgbSdQhg4SK5jCFpkTLNjgg9jn3rzsNGM5ynPbY3cvZU4pbs5W8uW098ndKuAweM7lYeoOaV&#10;Nc1C7sXk0+0eco2wx5O7pnoK6xNN0vTYo0u41aKMnb5zbjgn0GB+HPWiTxVp2nbk+yRxQxg5KYA6&#10;ccDFaKFNuz1+8ftJtXUTl7a21q+2CawuISxH3ozgc967qW0ttEtIfMlklZcFVZs89OBXPD4oW19d&#10;pp9hGjyu22NiD+uMVW1PWpLu7LrlwoPz+/qAfStHCNPREfvKrXNod7aXCRG4LgbNjM30xmvIdX8Q&#10;qqTXJtmnkzjBboPf6cV6hZvG9nF5py80Kq3P95QCa8i1fT7iwvLmGeJjEJGjD4IDeh/KhbpPVIVJ&#10;JN93YWDVJrzQZZJI4o5iWKsmeFwBjn05/OpfCPiPW45IdKSI6jbykKtuQcr9G7Y688Cut8E+C4dS&#10;8KJealO7tLuW3XgLGgYjkd84/KtxYdK8JWLWmmQiPd/rZn5dz6Z9K2qclNNz2ZPtfaPkgrs2bS0n&#10;WUm5SCWQx7M7dxVe4L9/wFaElhHcxN5mcFt5I4yQMVi6LqT3loZAO+Mev1q/eXcsNsVT5pH4AHcn&#10;tWSqRcdtDnnTmp2W4+2uRcFIyBshDK2M8gdOa8y1bU0u9evruJt1u0+I9pGNigZP6Vtx6je6hqB0&#10;5LxoDIGQKnAPB/zmuRuLT+z5biy3KxQ+XlRjqQen4VUKjcbs6adFRm13EurmOeWS4t0+abggcYP+&#10;cflXdawjaJ4Be2twsUzQbGK8YZiNx/M1x+i6VcT6zE8GwwQKZpi3OT0AA9q2vFV/JfaVcWp3MFVT&#10;npuOQen4U23ZIJxUpWXQtX0Yu/tMZP8ArVK59z3ry5hOfMSNl8yLkjPIr04Tq75XP3R19cV5dqwS&#10;01G4EQLTSzMEVQSWJboPWjCQteI5yNzwlDb3uq2WjsxMtxLukaTAGBy2Oc9OK93tLWK3h8m2iSKI&#10;HCpGMD61xPgvwQvh63GoXcnmajMuASmPKU9vr6/lXZG7NnbSTOd2wHaO5PpXTKac+U8+p72qOP8A&#10;GmrK5bQreXYjn/SmB5f/AGB/WuX0+RLdmMYWPyiHA6BQpGM+1R3mrW51q4W4bM+52fbztc4P8xXK&#10;ahqEupRvboArCUkbONy9ga1io0zZRbVjtPEniXT7LVBHa/6TK8YkPlsCiZ7HHf2rjNfu59T1Uy3E&#10;jP5caqoPQDrgDsOakhsYNOtRJOQHPXPf2qtJKJXeSRgWfuKPaObv0KUIwVivHGWHyovPQZrrfDvg&#10;u4W7t73UDb+SvzGJgSTxxntV/wAP+CLmd4ri7xHECG2H7xH9K6e/3NcLbQKSEGTt9K469ZrSJvCK&#10;kT3Hie1s4/sen2qu4XDSN8q59q5K5Ll1kuD87tjLHrXKajquqwanPHG8itG5yu0YHNVE1W/a7aW7&#10;d5EPq33fcCq9k7KT1Yo2i7RPUrTXbCw06BlLzXIlA+UfKqgjP6E9K7C6a0FpJfux2IoOV6t3GPev&#10;H7S6t5LUPKrmIkKzIDxn6V6jbxmDQbW2kt5NkcY+UnnaBgZ/AUX0bsZzjyyRjabfLeaq0w3LHskK&#10;q3PJOfzxmqetaqyXcRtJGjlTABQ8k5xjj60gazj1GV7eOaKFAcq3Y0nh+2ivvE8sjYkit1MinHBO&#10;QAf5/lXn1FN1E106nYlCKlKS6bGzp9rJaxG4uUZrgK0gTuW/xryGbxBc3msSy6nI7SuwXoMKRxjH&#10;pXq2t6xDbTyLISdyMihTznB5/DivJ9X0yBla8tz5khcEqvI575ruoNTVnsYWcXzdT1KPTvKsbO5g&#10;AkdbcNn1BLf0rm7429zpUcVyhMqykkE/UVs+A9e+36f/AGddnN7GhCEnl09B9P61Q8W2/wDZflXu&#10;QU3DzFx0Hek5NTsiYR6SIl0mylshseWPK8pGflP1rpvAd5NqPh3ymjje8tmMCt2UYGG/I/pXnM/i&#10;W0tY3is0YhjnapzXQ/DjUyDf2pjPmT4eNd3XGcjj61u0lqRJScbEHxTSX7TpoRXaSFGBlVeDyP04&#10;rN8F+K49I1MtqUbLvXy/MwcYPY12Xi2e223Fs8ojmMWEyM449K4/Q9Bt9WuzYySOr7Cxde34Vgqk&#10;dUzfkfs9drHp2sGOTSor212sDtOQc/KaZdabdSRq32ctEzZOBkj1xUOk2Elhpf8AZNw3mwqCIpAM&#10;ZU9j6EVc1fWZrWyAhhM08Q/1e7bnjGRWd4NtsxXPpGOpyfiDwfHqtut0gZLgLhG/vAdmFcePC0ys&#10;sYnUTqpLx8E49q7jwv4rk1N5rea1WJg20B+cE9vWty+0FLm5R0B+1KoYOg4weMH1rWM5LRFNpO0z&#10;yiKCawkZo5pEdOuMc11/hvWY79Ps0vEoHOe/uKzdb0O6tZnguRskxlXH3WrnYJJ9Ov1cfJLGwIFF&#10;WnGtDzLi2uuh2uut9nSHUYYVFzBOFkbGCRjGPocVa1iwi1e2kaPjzzEwLdCCMCrFzbwXCQ3sih7W&#10;4RXKHua1tSgiEVvLAAISqYGOMDkUK6ipshSXNyo4PUfAksQDWxQnHzK5AwfY1VXw8+kK1xMY2yhC&#10;7a7q6uGk6yKo9oxWdeWK3logac+XkgfKOv8Ak1CquT5S+XlV2eXaqN1yq45GFxj2r0/wT4W020S2&#10;1KXMl5yAGPCE+g/r71ytzpVtZ6i00kpYIS7s42gegH4VXt9e1C9122SxkMVukg2puVdw75JrV80k&#10;lHoTJXTPXb29hfW7TTHhD/aVI6ZxgZH8jWTq3h3SpL4i4s4nZFCqcdF64/U1qQwyWsf2q/XYtonm&#10;rInzNjBBHv8A/Xq3NNFess6xK6so2vvA3DsanXlfM7O5gpKMly7W/E5TV7O10k26wxBQoYkEZDZH&#10;rXI/bUskkjhRdznO4cBB6VduvFv/AAkdnLCpjDwkbWxt3Z4wAep4rKFlLLM9v5ExnjjDzLgfJxk9&#10;/cUJOMjZLT3iP+z7e8vE8lRHK7ZwnQ+496v6lcme2W0uVYmNRicJt3YPXPc1e8MWIhs9Q1MqkscC&#10;YKr/AK1T7DoARn8q09D1jS7uV5b9pUEJz5RjyGHpn1q3Jt2SJel/I5/SrzVrvVUs2uRkKWaaYfKi&#10;DqSfyH412ttf6VaXcYt3E13KwQyhQAgPXHvVGLWrC+1crp+mqZJPutIhbgfoBUV3FcXc6/bVgeIk&#10;hJI8IyNjgDHXnHFTzvsFk9zpvEOv2ehQSo0oMoj3JGOWkYjgmuZ0PxlFcvFHqMQgugQkU6jKsD2I&#10;7fy+lcVfG4nlK6hPJJMdqB3/AIFHt/SpLvQLC3tke31OKZ1Qy7gSAcEDAB5zgn8q3UoSvK5Hs+RK&#10;LR3GveD7fWZJrpp1sp3ILMg+Vvdh/UVyelX2qeEdYhiulkbRnkWKSQndEm443AjhTyfSs6LWX0vT&#10;ZpkvWjvGHk28Tuce7sOmB2B7kVsaD4xl1G5h0+bSY1luR5UpQhopCf8AZI4B+vFJxdtdUNXWh1ms&#10;WyWVywEbSadN8zhecH+8KwNX0OFIkvbQZUkMD2YV1MWLO2XTXBWEDZCGXO0YwB+FQwk6c4t5FEtm&#10;52spGdvuK4XNc3u6G0G0tdf1PKtW0aOdjcQp5cnf0J9P/r1P4a8JX+sFnupza6dH/rZnPXnoPeu8&#10;1D+zystnFbB0Y8N3NYbpNDcpHKZBbIwzAARn611e2ly6C5E/I6/TYbb7KdK0dPIswu+SY9XzwSfr&#10;j9Kbf6la6ROZlbIhTbEuep6ZNT2WsadDZra6fETIwx5Sjn6k/wBaxtU0SO70+cTkiY/N5ueE9MVz&#10;t2lvd9yowvurL8zkdce9u9UlN2d0kvMYByNuMjHsc1ys9i6M0kSEZ+8v+Fdit5Zw6Zax3Uhe7hkG&#10;GAwoUdvfg1etobG6SWGYAMGIVsfiPzFa0OqRdWTSV0UbGw8Pvp1tqOp6mwmZCq2sbAE/MevU/wAq&#10;sXvi2USWNrpsf2a0hAUBBjJ5wR7ZxWJq+hXMenreQ5mt0c4cDBXPZh25qjJdNaGB26ByDkdv8miU&#10;LsUbPU9NvxJ4w0myvbUJHdxErLEzcZJ5HtnAIJrO0a3Ii1iyuEKyeUCVbr8pII/WtjS7mPStPknm&#10;+Z0tTMEXAJUYYAepOaND0XUNa1i81zUI3sLW6x5dkxBkC7QCWI+7nGcdazdJyvy7mSrKC5XseWaN&#10;4TvtT8WG1itn8lJP3smPlVD0Oe+R2r3YW8mneHktppllkijCb14z6UqJBZlrWxhRSvLFRgL7k1T1&#10;a6WG1ELyhjjc5HQUYmvFU3f0+ZEU6k12MPTZIbjWWuZFLCAZ55y3QUup+JG8828IRXbnJYZxXm2q&#10;eKb1LqaDS5mjt2JXKj5n9TntW5b6nBr3h62lkmEOrWIEThhzKoGFb+hrKOHnGmrs65Si6l9zpn05&#10;WAn1a+Xy3UlNhzz9T/hXkuqF7fUJASXjLHaezDtXSXGrz3I8qZ2Bi42dse1MurZr20htpo9xC7k9&#10;Rk8AV0UKfLuKU2uu5V8Jaaii61bGCq+UhxxkjJOfoMfjXWafYz3LKkURc/xAdye1WLLTFisINLtl&#10;xbwjLse/dmP5Y+mK3/C0KyXE+phNllbKY4WP8b9Cfw559fpSa9pUvLb9EZufs6em/wDVhb2ZLSOQ&#10;Bgpg2qAfQd/0qGwh/tDNxeaF50c252klYqAO3BrH1DXIYdaimvJkhhkfcoZC27BB6Ct3U/FOnXUA&#10;NteNMgAyigqWz9RxWFKGjmx1OZWii8niGw07SBb6dZzqkOQoIGFyc9c+9ctMt9qU26XJBOQi9BVz&#10;SLZ7xg8kikQyb5FIJwrYwv6fWtnxJrhs9CtprKEpE1zHG7lMcFScjPbO2tHTdV+89kZxlGi7QWrZ&#10;W0p10u3B1CZIrfOVi/iY+uO/41znjTx39nhmt9OTy5JF2JK7fOvqR6cfzq7fxz28bTXCneuWO7rX&#10;lt/NE1/FK7JMpUng9Dz+v+NXShfTsOybcmdp4buZtVjivbfKTQsC3ONrDv8AQ9fwPpUnxCabTr+L&#10;UYoFe3ulAYqfuyAcc+mP5VzXg3WnsfEAExAiuf3e3PAP8P8Ah+Jr0nW9NTWNAmsSQCpxG59Dyrf0&#10;/OoqNUZarT+vyLu3K5keC/EkeralMkVuLWZrQo0Y5BwR0q74piawv4Y+RFIwUk+u0bcn8GFYOiyw&#10;6ZryXMUSrb26iOSUDO5cYP49fyrrPGzSPBP5IjaT7MpG4ZHVhx7+la86aIlBxnZdUMv7D7Bj5txZ&#10;Ac/Wsf4eeHFvNXuPE13H5kaSMLYt2bPUfTp9a6TToX8QeG9JuFk3SvEqSN7jhifxBrauZYNF02Oz&#10;hQKka7UC8VnzunzGU3zpQW7Jp5TLcBFcbTzn0rgPH/iGS5mXT9PuikcfMvBIdvTgjpgVsTa/bWWi&#10;XNw8gaXBCKejMeg/z2Fec2en3urXfEvmyMew2ljTgnFXb1ZcKav5IzIrK4mLtKI8sclgTk+9T28d&#10;pprblJeY8AE1pa7oGp6XZtIY3UIQJCXU4BHGMda5dVcjd95icZNdEVKa1ZWi2Oi1vSNQhjhuL6Ah&#10;WHY7lBzwK7Hwp4cisLJb+/tRHcuf3SSLgov97HqefwrU8LG/g8PourRRGZjuj3r84TjG73z071ft&#10;pxqku0R7kgkO5ycbj/dx9eazqVNPZxM0m/eexdLtbWEj8KSOM9ay5VntdKmngVHupV3AMePYVB4h&#10;1u2sriC2uHYNJ8xEeDtHYmrQZbjT4XjcyKykhic561zqDTvY1T/E8euDJPeyuwJduW+uarm3cE5/&#10;UitvVtOWDxBOjglcb1B6YNQyW8LhAsS8EHpXoKV0jN7sm8KyiHVFtJnQQXX7vBPRj0P516voMss1&#10;hPFKsjTI58yRzncxPOPYcCvJvKMTK6EKykEEDoa9P0HXtHihnaTUUHmHzGHlONhPXJxjrWU1qKe2&#10;1yjPH9l1OSJgMuQfw/yaqeH7xdOFzH5LtcTlUDB8jvgc8ituVIZ9Qa4JDq6ZVwcg+hHt0qlY/YYB&#10;PLqYhDksw29QMYAFc9GnzylG9jWrU91Nq+xzD26+LIphbsyahFI4aNyMgccjHUHpVeQWiw2yxw7M&#10;AxXKH+FweayPFuqQDWLK+0uZIpIcMShyFYHI9q6nwrp9z4j1UT3DCdTao1yxwuGxgfU8da2dLltG&#10;DBVNHKZm3miXnhLXNJ1CCYyWjuD5g7A/eU/hmup8X2gubU2sXzSzKQDjOM966pbK1uoIrSWNZIU2&#10;kK3P3eR/KnjTg6ifYGMMZUN7jgGpnBys0ZqtZ+8fPx082d48MpxIh2tjpxXZ+APLbxVChLF/LcIT&#10;gBTt6n8M1U8U6XJDdi5QAliRITxz6/rXPCSaO4VQdrYyHViMVsp8yTKlBNOJ3fjO2lPiWOKaVIWm&#10;wqknOevpXJxa7PousrPazJI0JKMMHDjuK7bxDa3mpeEtK1eeErfWmxpM9XUEfN+XP51j614ZW8iW&#10;4sLZftDuGf5sZGO3audxjGevU2p1HOnY7Xw94gtvEmnGWNWjkXAkjPVT2I9qTVopL2EpbyCK7hPB&#10;7fQj0NeY+FdYk0DVo2LMInPlTK3YZ6/hXo3iANZ3ttqccmIZlCvisqsOR6bEQVpnNrMX1JI72x8m&#10;+U/LIqnDfQ16HZ3Ml5pMTLCBvO2UEcDGcfqKoaeJRfhiuSFJUr39K6C5G+GEcElvmx7CqobOSM8T&#10;O7UWjJvtLXU7Jbj5ZJHBDxtwG9PofeuA1HwFqtxqI+xxqR0JkcAD2P0ru2u4LTS4XmlAO84Tqzj2&#10;plxqDwmSWNlX7Qd7DPqoH9P1reTinzszhKaXKjlNFDt4cuYHmMgtbp44WCkBgACcZ5xya2NLeW+s&#10;2tgflX+I9h6VpaSLJWSCJECuzMy44yeSaljuIklKqVBVyMD2rn507vozW7WltSmnh+JyDNLIec7B&#10;hcj681osbOyg8uKNcouUHXjvVG4vp7rU1jtwDGg+b0FO1LS2uUjmW823En7vplcegHaiPXlQpNtr&#10;2jKN1qkbphyhB/hPIrLmfTftsTrBChB6xoARWPf6Hr0uoShby3giLcKrfd/Hbn/9db2j6RbafCiX&#10;bteXR+88n3M+wokuXXmNFy9EWJPEFxu8iO5aSFhtxIoPHpViLU7iKJUjZAigBR5a8DsB7VI6WkLg&#10;LBbrn0jFNeeNSBuA46YFc06s73uNQg1blPK7eze0tTcxIJyAGQAc5z1/DrUC6hqMd/8AbhJL5w6s&#10;Tk9O9dh4a0HXjcxmXSglvGQymYhQeeRjr+ldZc+A7a4upLnctuZGLHjO0egHSvV5W+hh7VRe5x3h&#10;CYLqzX15O1vlSGhwMTA9QR6VsXnhpdYZH0l5YIDJiRJYyFUcklT3+nv2rrbDQ9E0MCQNC03/AD1l&#10;YFs+2elSatqpsUYQWss8o4wgA28Z5J6VXIooylVcpXiNudmn2UNnboXKxhApxngdT2FeeeJfElul&#10;pPpkWZ5JWUvcJ9yPBBwnqeMZqxrMuuajCWnMUVrJwYIWOSP9pu9cjpWkG/1uHTEuJIVlbaGPO0AE&#10;n+VQ5Rcro1hCy1NlNV03VEhjupitwww0pTAz2Jou9Bmt7mBIdrhujHlCPrWNrHhHXNJklLLDLCrf&#10;JLlVLr2OM1FHH4l0toZrcs0Q5ALqy/8AfJP9Kj2acrwZrz2jrsXtY8IS3UhkkjOWG7KNlR7H0qv4&#10;ZstQ0jWYZrLEjxtuEbkcjocHpXUaNf6jNK0WqxbjKMiSIrt69CBxWnB4Sgt7gXj3E8EWSfLJ+Zvp&#10;6Cq9q6a9/Yy5YvTqaOk+I313UbjT7vR7iIxsTHdqu6MgdN3TGfatJljhlQuBNCGx6lT/AFFYia3b&#10;SXyadbq8cQbGIR3/AK10k32SG1lmmAjt/vENyWYDHHpXO5+1fOlZefUfI6ej6nNa1ZyQ6h9otgYw&#10;pGCnJQ9QfpVS7lBgguNYUM/PmTQrxgHj8SK1YL2K/RHs8SbT5csJHO0nj+Z596TUtOktRKl2u+14&#10;A79e1ODvexUtLJ/8Em8Pjw/dwv8A2ZLKWJBcqQGP1Gc4/KsPxN4e8SN5l5ZypPErZWGNirKPXB44&#10;+tcbqOnz6LdG6sZH8sPlZA2NvtXS6d8VVt7eSDVbYTzM2FFqP4T2I9q2ST1sKSlF3g7+phQ+FdY1&#10;S3N1IiBpJWiWLfhywzu4/Cs/S9R+yXi6bdt9xvLSU8Dr905/Q16PDDDrGmfbdCnliUEloyCjxsev&#10;B/z7159e+EdX1DU3F7JHBCnBmPOR3OB/XFEXHVS0K55N+R6LpOnR2siJFMsyXMZJgc8kDgnB+v61&#10;z2p+Abq71H7PZRR/YnIcSO2FiweVPf6fUeldJoF8i2kNhHFNeRW7ZjuJVBkXjsQBW7qX2+cIkCpB&#10;C4LTTs2BGB6+ppTmrXp6mSc1K0tBLLQYLa1tFkETtaxqiTMvzKAOAO44rP1zxNZ6RZMTcJFGuf4v&#10;mJ9vU/5965vX/Hltsm07S7gyGP70rtguSeSuep/yKd4d8H2EtvLqfigLOjjMKyk5jUHJJwfwrFrn&#10;ersu/X5dkNR5Y809X2N7SFi1jQY9Uup5hbkF0th8qfVj/Ea4Pxlrk904ii3LE5IJ/vY/pWj4m8aW&#10;2pxtpujuFtIeCEG3co44HpXIajK1zpqyBTlMYP04Jo9lF1ItrRbf5m9Pm5XJ9fwLPg2zju/FVqks&#10;SSINzEOMjhTXeSeFYTeX6Qoq/bSrLjA2bRz9Bk1574Rv0sfEUDSgbJVaIn03DAru7XVLu/1y5t7V&#10;hmS0WPzHYBYj3J/Ot6ibdiGramNbaM9v5yyxeZMP9YNn8I7/AP166Ke0tbBfnVJrqVAIVC8xEgEk&#10;/wAvxFSadokrXt0q3guL1bdQW5A6jjPpU1jFHpyz3F3mS4t42kcHpFzhQfUn+Q+lTzNK5m7NmF4l&#10;uzoulw2ERxc3bETHPIUY+X8zXeeWLXT7XSljHywANtHHC89PcVxNnoEVxKPEfiSZFtAN0Nvu69xu&#10;9fp/Suu0zVp9dtLoWVpNFFIhX7e2AFz/AHQfvEc+1TBc3uvS/wCRVZ2Sa1t+f/APC9fur261pvNl&#10;MkaSOkGMYUZ4Ax+FddpOgSjToZ7uTymlG5I2ByB/eI9K6EfCqwbxKbxbh109VUrDuy28DBJJ7HrX&#10;ftBEibBGjrtAwUBGKqaTSSZP1lLY8qPiRNJjsRZwJJer5iyynO2RSeOAeef5Vu+FbfU5bKW01eFn&#10;s5QChm7knlQD1H6DFdTcpII2+zoFYjChYx+gFZemSpaiXUNRuSZRlIopDzn6VLd/QHNOLfX72cr8&#10;TNUOnaFaaZCYUklJWRA+XRB047A9M/hXkuWlVAsZO1ichcmu5v8Aw219qt3fXupR+ZPIXJVC55Pv&#10;jFc3qUdvY3j2kUrOVwRIy43A/wAq2o1IS92Duy1BxjqZzBwB8rg9uMV6x4N1qTVdPa3uPmlRQGb3&#10;/wA5P51xwt4YrKHakU0u3MjDBzk8fpXrOh6MmnaNHYwxJHKyiW4br85HT8OlZYuPNTsCqJM5fxVq&#10;Wn2Hhn7J5W24uJGztHVu7H9Ku6iTc6Rp82ctc6YBjPO7Zn+ZqFtHPibULu38tGgtHLYPV26HB7d6&#10;3dI8P+Utu91kW9uu2CJjltvYE+1c0YTVFc2/+RcqkIy0ff8AEl8EiSz8HwS3cRgaUtKqHggNzkjt&#10;nr+NQ3Imv457zexEThUA9a0nm/tB2jiz5SnBI6VzP9qXWj6rNDDmSGRgHj4OfpnvVc6dRc2xnCDt&#10;Jr4jjfGs9xZrZ3EEEbWb7gRyAkgPI/LBH41m6F4nnhlLQosMiKWDbA4AA5PSvQ9TtbcQTWt5ALiw&#10;uwsqMV27T1yPTjiuGvfBlzZs66ZdI8dzIqKhHVSeu7sB3+ldcXCT5XuNtqPkbMXxCtdRMlhq9uBG&#10;6jbPAMjn1U/0/Kug0fwtY6BO18X86WQZiDDiJSPfv9elQ+GfCuk6HEdSmmGoXBG2JmjxGMdWQH7w&#10;z0bjpkVW1XWbrUL8wW5wpO3gck1lVlGMuSnv1ClBz1fwmtLqE1/KbezQqxODMew9QO59zjFN1XVr&#10;bw1p4ghUS3jDCRZzj/ab/PNIJZdI0+T7HbSXt+cbhEu7Z7kD+VefXdzfX17LdX0dwGJwXaLGGHY8&#10;YqqVJPcU566bGjZGbWZybxkM8rZBdxkg/wAsVPb6jfaPeSQxzxy26MVVWJIx7ViwsEiXdKMj/aoa&#10;aLfgzAk84610tLaxld3vc1Nfvo767t7lAyt5RVwVx3B/GsQO7OqhiASOa6Dw/B/aNxNauZGt/IY4&#10;2dGyMViXEMscxi8s5V8EkgcA1CtflNL6XHshO5fMOAOK0bHTZHtLqeKSQRRxfOxZjn2rNIZTuAx3&#10;roDDqsXh23zEqWlwN5wTn8amW2hS0Z1sdnJBoenxwKQy2kZbPAUBa5rXdOk1LULK1hmWLzrfziWY&#10;gOdxXGPwrodJvZtU8LXNtPMqTW5AMgH8GP8A6xFVktbe8ltL67uGj/s9CioowZMnIz+tZaKT7kxc&#10;rehxr+BLtryKHzoCGJ3MpPyj3FdhptlbabqT6bHNI1jcJHHJIjjO4Dp9PUVn7LnU7iUqZEhLdRxu&#10;9yaj0OWwuddgSCZpLa1uVDL0BODz781tF8zSYqidm7npsFgNPESRDCIMIvWqWsX13pOk3N/a20Ur&#10;ouZopHKAqvJwex9M1c8W6m2j6Wt7HtLI6qN3T5uK4DXINT8TeHJklvlacsJDaqu0KM8dOufeqnan&#10;UcEYU06kVOQWOt6B4yzBFI9tdt8/kyryCOuCODXOa14WutPvQ8BWaJcklTlhx6VyenyXGi63DcQx&#10;lZ4WB2HjPUEV7Kl/p2vaSLvTSpmTDNG3BHqprCa9nrHY6le9g8O38ur6XfQTxyGNoo2RnUgP8mH2&#10;/iP1qp4fvUbTnidW863Pln3xwDV7SJLiXV4XhuNlsibZbVkHHGBg/X9M1zmpudA1zUp/+WUjskaZ&#10;6knr+FRJqcLodOLU3Ew9Y0d5r1DbptBX94zOMbq7y5t5f+EDtoZ2VpIlUl+cdP8AIrz+fWbb7NJv&#10;nxIvOFOSfaun8DapLrOj6jp0xJdeU3nPykcfqP1rOfPKGqNZrlad9mdb4fvd/h2G6REMiKIn3Z7c&#10;fyq9PelIGuUXdjKoijp71yvh6/ttN1C8EyypG8agwscqDk7iB6810Rt/N2PbXSPCQHVxyCR60Juy&#10;5TnnBRm+Zf12Mm/hB8RWFq6qQkYZie+cmpLy2tgyz7JEfcRsZuBj0qe+szd6nHdqrF7f75U/fI6K&#10;PzxUOpQR3epRxbZfkXdLtk9unoOcVE3uurZpDW3ktSvaXAtb1HTYTngHP+Nad14etndLuykdHOWZ&#10;GkOCT35B5rF0awY6n57iUQQknLHILdsfTrXQSXj4YCRc9t3ApU5cqtJXuKqnze4/Uwo7o6OslvdO&#10;3nu5bLJgEdsHJyKtWk5u5Y5ZZI0hjO4kGjUok1ixFtLujlU7klTkr68HsazktrayAT7bcq2MEmMF&#10;W+oxWr5XZ30Ju9brUt395btNOSygO+QcjOMVkXmqpFAH+UgZJY9MDvVXWb6a4mhi+yQ3KfcWS2jK&#10;vn3BokstPs7JpL2OSHONyqhz+OOKPZp63LUuW2gh8USXkgSxtFlcjA2xA/0qRhrQbLWsq7uRtAAN&#10;VYNbtNMi36dYhyeBJv8Am/HqawtX8R3OqX32iZEQhQgVRwAKtQha7Q0pt2WiPWbaaV7gRJ+7XOMq&#10;xzVcXBvNaNoju4QlfMPzBvcjpVWF5I7yNQPKRm2B2BBY/jVC88Y6HouozWZW6M8Z2yBYcYP4kVEX&#10;N6bmfKr6ImPhu3v7+4UXUyOJv9ZCBnI9GOeKli0BY724jm1LUbwZwxkmAz+XNN0rxHpd15j2cdzi&#10;Nd7Zjxj9a57V/iVFbBhplnHG7HHnTHcT7hR/iaqPM/dHyyO8sNH06xbesch3cHe7Pj6ZPFN1S1sL&#10;M297aWqvOkmM5OVyCOn4157pfjdrvV4lkSe5MibCnm4yxHUDoK6i81MosMjxG22gMyeZuLHuP/r1&#10;o48qs0Z8rck7kmqaH9uglupLoQtOvKSruCAY59RiuPm0PVLZGtmtodRs3bCyRuG2+h65FaNp49tb&#10;zVXsJYJkC58uVDuUf7wx/jWwuraOJ0QXEaOxGEHAf1wCBScFv1LUpx916oq6RpOneFYBdXNyLq8c&#10;fu03Aqn4dz71mR+LLy81ww3ulXj2rPtDQqSx/pWvraxMEkjjR0PryP8A61ZGn3/9m3DOq43feDHO&#10;R6Z6isGk53nr+RrG/LdbnX6XotjpbS3kjZIB/eN1I9vSuC8T+KZtQvWhiZxEDhQo4xV/X/E1xdSB&#10;I4x5GPunI/TvXNX15eSxmVwFjUclVwB9cVVubS2iKppx95vV/gSabrV7p+pwSxtIwVgJAf4l7rXp&#10;007qGt8+crj92GP388qCf5H19q8l0rU7a3vUllcYHPCFzn6V6Zp9xNr2mLMbeeN1YRo0oClx1UjH&#10;T0q588bOP9XImot6mdOiX+lS3UMAMRJinikAyPY1yNxbxwSebaxKpJ5EY5zXol/pN3b3LTQjD3Kb&#10;5YcghnX73T1HPHvWG9t5SNeQKY5I2+ZD/DWFWUqb5ZaGlFxesdSl4P1y9i1X7DawL5twQpeViFQD&#10;qSB1r0rUtHtrqN4ZVUsy4LJxz/SvMfDuoW2keKoLq9AKTEom0Ekknjge9ekaHd6hqV9qV1d2rQWw&#10;kCWyum1nUDBbn3FdMUpUzlxDcanMtDn/AOwho1kyQ3E7usu9drFc5AGM/hXG+JvFmpSRT6dLMoiV&#10;thWM5DH617FqkLSWLzJjzQMjjriuCTwx4euEW8u4ZYpmkbftHyg+gUjA/wDr1HL7/I9tyqdXmjzt&#10;XZhfD3w9p19cf2zqQSQQPtgibozgZLH6ZH40ePNdu73U/wCzrVGFjGg3YGFY+n0ArfmECW/lW6mG&#10;CPIQdyPwrGeK1M8ax2EUzSHLts3HdVKXPNJ7F2s3PqcXa6dGs3nLMIpDwVzuDfkK7XRvBN9qOjuR&#10;PCiFzt8xHBwQOny1mXmsJpcxWS1eJQTjy1UA/Qiu70P4jw3NnBa22kapcMihXlCgqPXmutUofbkY&#10;1KtTl9xHFz/CjXkzJbX1nJjGFy6n8Mrj9arTeGPEOn3LXN5ZTtGg3l4xvDNjr8ua9W/4SPUzdpDa&#10;6HIbQDBkuZ0THvxuJ+mK1V1S0kKrNG0TtwCo3D9KJ+zlpzIxjVrR1tc858NmbQtPuPEOqu6mdBFb&#10;WxOC+TnOPUkDHt9a6aW3l1nTkt5ohbpcOkk6qfm2DnBPcnAH4mr3iHw7DrVpFOyt51uS8RDcN6gj&#10;8KyIvE93azD7VagLnAbHX8RxXPUi07XNIz51zLf+rFTyr7xBqU3/ABL3hsIdscTSxOOhxlV4B4/p&#10;XUxaxcW+pxac2mzfZyDmbyyscYA4GcYPp7fpU1nqdtfKDFL85H3CeabcbiWDs7KP4c4FTd0/eT/r&#10;zIleo+WSMPXYLm6uCLS5FuhByVc5z+FZNp4XF9qFsk2oX8nloFciYopUDkkDufUmtDUb5rZW2oi+&#10;5ar+ipLbaTJqdxKjNcKPLC8hV+vvXFRc51NNFuzsn7lJd9kakRgsbSGCBRFCMKqjgDJryPV9Vlub&#10;uV9zBCxxj0zXRa54kSOKSTcDGHWNFLEZx7/U1x/iSVZrhI7aOeCF0By0ZDEnsCev1Fd0oudkZUko&#10;O7G2rz3915UKFsDLc9B61PceFTfX0gnbYZFxC6jjp3/z+Nbfg2zGleGNTmMU3nzOijcp3FOcn6c/&#10;pWvHJAlp9qlmRFGc7yAOPx461dOlGEr3HUrSlokeOPbW+mXuJbkCeJ8eWjYOQe57V7domvQ3Exle&#10;RQswUIc9TjNeF64sN/rN5dwKBFLKWX3Hr+PWtHSNWuYYlhllYxjBRh1UjpVYii5JST1QQad1Lqeu&#10;+CtU1e4vr6K4hto7C1LqZFjIdzk4Gc46c9PSretapeTNNHaws4jB4XjcfTNJoUyx+EYJ14a8ZpST&#10;x7f+y1zOq+Lbe1s/JMhjlckB1BI2/Ud65JtzlyPoOEFzOaX9dzp/Cd1cXWkTi6hW3kjnIIWQOMbR&#10;3FY2qxp/aUvlKJWOSARnnFWPCTebpV1BHuErEScgjIx/9etiDS4bbMsuWnJH4ZzUVYvnVioSUea5&#10;DoDJrnhZDcgCRWMeTnKgAdvX/wCvUNnpkDaYrajG6i2lKovQSKOQPpz+lXm1O1sjKskjeauDwe2M&#10;ba5HWtcutQmMKHyYU5Yg/dFaTkouPLvb+ripwlNO+iv/AFYvatqZd3WNlLgZCegHFYpX7LD5xnjS&#10;eTOAGG4f4Vzt/wCJbNIZEsZJmvJAFFwy7UXkZPPPb0rL1rU9TkgW4nuVklVOGVFAP6c1pDDqLu92&#10;U6jastkdnpfiK68P3isJWeFuXjGCPx967vTtSstahbVbAtbyqwFxGuME46kf19q8Aj1u+kth5ixE&#10;k44XGRXcfDrVGGrvbs+1bmJo2Q9z1B/MfrWkoShvsZSUJq63/M7XxTo2n3mkT6hDCkN5B877AB5g&#10;zzn8Oc+1ebiIybm6Y464rtNavGfT723kYIu0AknjIYYrmbfSVubaZ5HYyRgEKDgMCcfjVUZ86IlD&#10;kN7wVNbb5beQRrKfmDk8kDtVfxPb2sGpylZIgCA3Dd6x7e1itryAkMqhwSQSOM10WsT2d9qLyRLE&#10;IwAFwo6CjktPmG56WMfSrMX2oort+6Qbnx7V0GsayV0iLTljwWjXkHGAO2PwqTQbyzsbaeSWTliA&#10;qhSSayrdG1fXTPJnyFmDSE8YQHp+PQfWs3FuXkWpJI6rw1p0GmN5N1IxvrpQTGB8iDsD7810E+jW&#10;1xKSF287XI6Efn/nFZ9ojvcTzBR9obj1wzdB+A5qfU5o9N0trcSM85XMjHnAxyT+FKNW17r+ui9T&#10;KUW5JJ6/1+ByvjHU49Ohew07yyJ02oyycqvfOPxrC+Hdo1lq++7aMWsbCWQ4J6BsdvU1S1G4a+vQ&#10;6RqsS8Jnrj1NdjoGlSWsJ8x1K3EWSFI4GM9Oua05uRXt5lySa5TS+JkxvPBbG281hHIkhfYQCuep&#10;yPcVj6FHBdJFqcV26SGMLsAyr/7J/LH1ropxNqHhHUbNjvVbOQDI/urx/KvOfBWrW1pcXOkX7Bbe&#10;6xsc9Ef+gP8AMVdZNtT7mdHSDh2Zy17DO+oSyzk+aXYOCMYINeueCNMtbPRVcoBLJGpkPrycVT1D&#10;TrWMv4fgggjd4hOJZFy0xwSTux1BHtXG6Pq0+m3CSGMugwCnmYHBzWVS7RuvfVj04Rxi9aaJfL8l&#10;xuOeqk4IrgviTbyPr0TmRgjKflHTHB/rXWwXq38f2m0heEn++xx/LmpNc0SLVXtvtIHNo3OcHeAM&#10;Y/Ouam3G7Ze0te3+R5DaW8SKVwPvHt710/hK5XTvE8ZLbUnjMT+nXj9QKpzaBcWzMVO/BJK4wRVe&#10;3s2uppCkm2RIy6jOC3Tge9dEpxmnqHI9jv8AxNpbl1u4t2HYZwOA3v7EVl6XcvosgWYlrC5+YMDx&#10;E/c/0Ppit7Q9bh1zSgu396g2zxk55/vD2NS21gryT6bNbB7Scbw/ZCO/17flXMo62e4c7UbS2NjT&#10;YJxbs+/ezjMYyACB0/TvTYbCS0+eUBpJSSzf3j/9anR26z38TdIIV2qoPAH/AOoVY1O5NrprXZK+&#10;RDxsI+76N/KtYUk1d9Dmc5KVl1Oc8Rx3lrp5fTwZZC+1IAM8nkmuX03xiruYb6ydZFO1tkhGD9D/&#10;AI1u6Vri3ZhkdmdBK0Ykxx5h5x+Q61yHji2/s/xGlyrKPtSeYyDsc4z+OM1koRkr2OuN03CR2Fr4&#10;p0NXK3E0tsrnYWlXgfiM1FPcwX0e+CRJFP8AEhyDXnF+gu4EkVCzL1x2FUW1RtPiURkhyflweR6m&#10;tnhlUgrGfwyPR47ch92GGDy3So9TZAxwxJ/Q1D4X8vWbdLuTVBGkIzPGoLMx4xkDnB9fwrU1lIYr&#10;JntYmlkI/dyGLCfqeePas1R5VZi9peWhzEhjVkAjQBTnAUDn8Kr+QjMxJkXJzhduP1FZz67EZ9l1&#10;byRSqQrBMEE+o6VuxQLNCkokwrqGXcMHBrRxcS0ztLS9m1a1Fo6JDPJIBC/TYfXvXMap8PtTlaW7&#10;XULUO7pubyncncMg8CuuSyWHUrV3lCp5oydwGPxraW4tWlitGWK4M6F9gIYfLGc9OOpwPp7VvhaU&#10;ZxcpLXY5a1aVOVoPQ8Zk+HPiAa9dad9uBhjid/tAyBIQgbbtznnOKbp3wx1W4mt0vJGgE2wBkhLq&#10;m/pkkjH4Zr1XTMrfGNrIwzG2d9gJJAZMgc55pLK7vGOjRNYSuHuMuzht0ZDY3E/TPWuqHLbVdf8A&#10;L/MylUqd/wCtTgNE+H2sadf3GoxXVojWb/uzJuxINxQ5wDt/Wt2+8H6ndz3ki3kKSlWbYVcqCFyQ&#10;CQO1b0YdItbZZyh8xDux9z99zWhb6xaXTXvkSzSswluAXTCoDHjbn2xn/gVKMYTS5vP9RSqVE9P6&#10;2OFtvCdp4b0SXUNTm2kLuYIfmdvT/wCtXH2mjzeI9cEqq7I2NkZGNg9T6AV6G6L4jvo7e+ZRF9nk&#10;WKM4CiQr8rc9x2q7feHtNstHdCqRxmO28x1YEuwK784698/WuWhD2i9omdNSr7N8styDU1tdJtoN&#10;FsraN5XTc9zIxCr6sfb2rjV1nSJr6SzuJSjAlUuIxmMn/azyB7iu8vtJF3d2QSG2FoLp1nzMpDQB&#10;Pk79M1xEPg4zaNvh0+3ZzoaqpEiA/bBMM9TkNszz6VosJd3b1M44hJbHQaTDaW8MqXccTybSsYYA&#10;glgQT+RrA1nRrq4Ty7SUrEoLPHtOCOmSR25q3bC6s/G4tvJhk0ONXRYyysFlW1L4HOcbse2feuhi&#10;EN5pP2mWAWtzJYyeZAvG1g4A4BODjtVQo8qtNilW1vE4zRrG2028je/tGIVhtZDkZ+mOa6268daa&#10;mqW2kRxM4mk8qSUIVELdADnvnGeOK2bjRoTLOrW1vDHG8TQOmAx6Fg3PIxnqBUc2kaKkFzctY2s8&#10;gmkZ5NqlhzlcZPpk556U6mHTW5KxCbu0OtLO1uTc6dcqFW8RkDdCr4I6/wCe1Y3h7RdVsLC4i1S7&#10;tZmK7Ik5Zlw2BuJA9xjn61sLMb63kuoLeF75JEO13VsIVzuADYyeM88UlytvHGreVCtpLFJLcXDT&#10;4kjmwSoAznrtwB6mslQc6aVT+v669i3W5Ze71/T+vmczZq+ka19oaMOYjld/VT9e3NdtbeIirLLq&#10;C/Z0cYJdxgY/l+NY013ZSJc5trKaWGO1IZlzu3qC/Oee/wBK5+bTNOv/ABNdWd3fvbxGVxFK8u5c&#10;A4VBk4HHeogvYLkbvcubVd8zVrI9StL2y1SzmktbiG6TGCY23AD39K4jUbc2NxJDlioY8MP857Ua&#10;JbXXge5vbaeUvY3JXypPKLNu5xwueCM5P045rsLh3aFniXcTsMZkYFW9cDqOKudCFZLWzRlCq6Ev&#10;d1TOCnhzYmcOfM34RGHbtW14fs1ggmilizcAYBRSxUnPJP50/VrMzeVZ2sci2wbe8gTdgsAe3XAr&#10;Ai1Zrazv9kVzdzREKIYYWcksrgZAHA+vpUunBVFFa/8ADGnPKcGyj4r0a7u/EcUC6fNPaoiiFRES&#10;XIUZ6delbFhqo0XTUmvIpILEDO7yicemKi0zUpLi+s7m4ingMoVfJlt3iaMouCBkqCM85B/wqzr9&#10;7JL4dukhV5X2WxSJmXbIhZCGXC5xuBU5atlhk1dsl1npGxS1Dxfq8j77Dw7dR2G0ETXMTqW98DgD&#10;8aXTNW1K/mkI01ysID+YCdpOe3HSt8yNHb38zvEbiRJNsYEYaNdpCkEdSfQkkVy3h/VruS60+zIu&#10;l0u6swz3UvAMgVVSNDjauMEepySelTPBU5S3COIkoOyN/SvE+pXmpfZobWFIkz55dzwAOT7HJHau&#10;O1DxbcXWsXVtbx5tIZ2iG5shjnk4wPWuj1nxDBpMM+m6Nbpe65dyANArEumRwXPfHXsOah8M+E7T&#10;w5ZC58RSxT3zvvFuOQHPqe5/zzWDi0mr/eaRlG/Ny/Ip2Ft4p1G3SfTILeCEZLTTKQAB6c810Wl3&#10;qwSpHrmryzOflCiRUjJ7dOfzNVNc1m4huHW8cFIxhIE+VF9OO/Y1i6HCb65m1q9UfYLPJ+b+N8cA&#10;D2yDUe1SkopX73LdNyg5Sdl0t/mdVcz+Eba9VbueN5pG2xxEl2ZuwGM+orau44YLaGOJVS1j3SFR&#10;04H+PFcp4Z0Ww1aSHxD5TosQIRJRjZIOS/PYA8e/0rN8W+MZJ4biwsos20hESyjO7A649icflWya&#10;SUbWuY8jnLR3t3OJ13V7d7qaC3YShTjrkZ9f1p8HxM1vR7NLHyLS4RFAhlmjLMijt71Vu/DN1bQS&#10;XkdvIsMePN3D7uehrJvbBriEOgyy8getaU2kzacU1ZnSXXxK1zUYPs7G2ijlUKZEjw2M9OuP0rnt&#10;Ye4liJkZw0bhtreh/wAipNDe0SF1uBGXjO4bvSnw3K35nEwyW3FfZT1H4darRSuTb3bIoRRbdLgc&#10;8ksQ39P0q1bwR+WoCH8zVcLPFazQTKA8cq456jB5H4Yq7ZPiMBo8t9RVPYhHquqN9m+G9mIgR/oM&#10;aDb2LYBP/jxrz2O6v4oPs0BDLJkbCgfJx7g13WnXA1LwNFEVDNGHtymehHK/oR+VYXhzw3d6xfjz&#10;GNvBC37yVfvA+g9/5VyU0nOfr+hpzcsEavgPWbnTr6ZLyxvrsyBIg0SZEAJ7jsDx+Vdx4i1eOwti&#10;EVBJjOSOlQXlzp3g/QB5bGRmky8kvzMzHufoK4nXtfn8QIXhtjb6fG20vjmQ+p/worTsuWL1Jo0u&#10;eftJLQpR3M2o3+2Ll2bAYn+VJqUAENxZz74JjlWGOlGj2k1zdoqKchsBQKraxcNb69fi6LvEoQnn&#10;JGQOR+dYKnLdbnXKom+Xocbc2ElvOInUZGenf3rtfE3heKPRLSOBBGY7ZC+erHHJ/Osy9tFnaGSM&#10;iVR9yQdwe1d7q8Et4XtYxl/JEafUrV1azSi+t0RGCv5WZ5jqXh8afp2mTZIE6sWJHA+YgfpUOnyD&#10;S9dgnglEnkzqQy9GANdj4wuVm06ztY7VoRAdi7/vHA5OP1/GuRjtiJRKXAAbOPxrqptuPvHO99Dv&#10;PHEcaRyWQ4kuHySDyoHT9f5Vxlpf32kFIb23Z7WQFo2DDOAcHHt7Gug8VajY6jrhubO7MkMqDd8p&#10;BRgSOh9RirZ0yHUdAlIUTCCFpYZOjKw+8pHuBmsKC9krM0m+ZJmKNUspATG7KSOjJVmC5QjiQZ9Q&#10;vFY3kCItEyHepHAGcdK7DR/CiTypcXiskAO4IDhn/wABVzbWtwSjtYXR9G1HUgp3rHCTzKF4H09a&#10;1rnw+bSRbe0nVmdtxEj559cDrXQ3dvIYYUS5+zQ9NqgAn2FU7aGOKeVrVQGUFWkkJZif6VjOrLYU&#10;Ut0XYbq18PaWqSSGSZUMkjkck9z7V574h8Xvqqvb2aGOCTiQnq49PpUfiTXp7qSbT4VAiD4kkGcv&#10;jt9K5v7OyoCMg+uK0pQb96YOKjtuXIo3YqCor1DTovsyQF1RAqBegGOMV5pZ6bfXkMktsz4Qcnjn&#10;6V12lyzS2flPI0jK2PmOTjFFRXafYd9LHdTPb23hTUHtMSTG3kB4Jy2018/GVGnAY7W6c/596+jr&#10;C3aHQxBsBJhPykdSR0r51miY3j5TBJPAHSumrdqNzDDNLmt3PS/B+pjWbaGK6dXurE/I/BZ4zwVO&#10;eo7flXOeJNKj0TVZVYGO3kO+A9tp7Z9R0rG0y8udMv4rm3ba6NyMgBh3H0r1UXen+ItI2zRia2k+&#10;8p6of6GuOpPk+LY3SaleJyHh/UfKnSKWSQwkYCEcE/0rt9Q2Le6fbFRvbfIR6fL/AIkVl2XhK1tb&#10;6K6+1l4VO5ISnPHqc9BWde+JIU8TtPJ80QBiB9Bnkj8alpcunUafPK/RF64tEa5kaPiUAFsnrkVx&#10;es6XeW10Z4LdwgY7iFPHvXoVhPb3bvNBJvR41wQT1y1E8Ns7bCrM7cbTnBqFeD0LU77nltjqV1pl&#10;1Hc2xRHU4PHUehr17Qp11bTUuowUWTna/HPQ/hxXFXugaaL8W8UCrL5ccmwvjezTbcDnjAU/99Z7&#10;V2ltfR20H2eGW0WKGMDzlOI1IByAM84wO/eup0bpSOarXV+VGkQbeQlgoQKRkEcVw+vzSpevZMZf&#10;s9wB+7D5DcDsOlbV/fTXlrdb5YgBBJLE0c+MYUFWJB/vHb74PWsy8uIL2zdJ1glaAsvnmX5lUL8p&#10;JB5YsMAfpVxoPboZRqpe91M2z0n7EjxxF9rukm08hWXv+RIrF8Qadd6zqdxM7xl8jb83QY4H5V1G&#10;na8NJ1OQTmOa1R1G4kb1yxXHLHJwA3XoegrUvNSjD2qTXEImMgR5E2qr/KTheTnB4JzxnFX9ST1T&#10;2GsZOMtVuee2mh3tspSaNcFccEkVzdz4Y1lpJbh7SQx7iAykEY7dDXsVtdiaGBnktjJLxjzc4GDl&#10;/vdBj6cdea04xbXFrdEW8MojhEsYVhnBdwXIzkrtVT754rSOGqR2aJljE3do8JtrXW9LkR4IbiJ0&#10;OVdY8kfjXq2m6i+u6bZPOhWJP3c0XK7X9Poe1Wr6b7LcNE0FnCpV22EKWQfwggN1PXvxjg5q0jQW&#10;lxIi/ZY4gQshAX533HCgBuoAGe/zdB0rGrQm+qTKWIi9bHN+NvCBuNYhutKtV3RNH8mQAy98/Tj8&#10;zU1x4dguZBJJNcRttAKpJgD8K1bnXVjUymeJ4y5VSqgeZjavHzZ6kt0PArGuNTkaYkCNQegZ8GuK&#10;s6qlZfgdVD3o3YaXp323VntWnZYh2xnjNT3UjRWkzjBZfNwfdCQD+lFFVTXukzb57GsmkxShXWWW&#10;NmGSQ3tWbqOnx2EPnocuvII+U/mDRRRNWegosyxO7j7zYPXLZ/P1oMOImfe/IwQGIBHv60UVhd3O&#10;p7DNHlZtfsYiSUMyggn3rT19ktbeXykwd2M8ev0ooqqXQmr8a9P1NHwzp8N/pwLhV2KCcL1rY/sG&#10;wfzjJFvCDv1NFFdM4Rck7HDKpJSkkyyvhzSbJPtEdmu7oBuP+NQzC3S8MKWkCsAWMgQZIA6UUV11&#10;KcYxVkYwlKTd2ctc6/c3sUkBRU8yTaz9zzj+XFczc3kqAKNpVPuggHH50UV5/M3qz0owjF2SLmg6&#10;vcT61b6fIsRtrgMrIExjC5B+vFbviFVHgW8uiMy2E4WNgAGKlgME/wDAv0oorSjrNryIrpK1u6/M&#10;4DQ7qXUVvbhXMT2SCRQTuDH0PT0rcniS6tVkdQAYBPt9MgfL+tFFRWhFSVv60LjJ3aNvwBqtzq1t&#10;qGhXrtLFaRB4JifnQZwBn27flW54ZMlxqN3NNIXaGJEUHpz3/Siiiq3zx9DGSSjUt5GnrepNpmj6&#10;hdxxKxtLd5EU8AkDjOK+cptSvZNQkuZLqVri4YtI4Yrk/h29qKK6MO9JEQSTIrmaW5KebLI65wVZ&#10;yRz9a7HSLEXk0Eckr7UQDGew7UUU6jehvaydirqOsvfeI49LliAtFWQbFbGSEbB/AgVp6OuLGyjB&#10;OBGW69yxH6UUUVNIqxKW56BFplp4Q024vLWPzr6dGlmuX++2BnaPQen9a8+k1m81C5tr6aQ+YWDh&#10;QeBz0oormm7yk30/yHh0uVPudjNarq+pRpKdpmYAtjOP84rM1PX7rw74q0bStPVUt1lUyD/nrvOw&#10;5/DP44ooqMJrUV+7HV2a8jpfiDrFzp2lukZz5gbcc44GeK8k8I6/cDWGuZI45Sr+YUcZUrgDbj27&#10;Giiu+11Jve5zU/hij2LT9Rg1ewld7GOMcoyhsqwx0IrzbWLUTXb3QYjOBsPOAOAM+lFFZLdFpWvY&#10;4u7jWDUpNvTeD+eM/wA6dCTBOSnVG4ooro6FIn1SBdsUo4YMU/Dgj+dLZDOM0UUlsI9H+H0LzS31&#10;usgWNkVjuXdyD1Hp3ruzL/Z0Zit0VQ7kk479zRRXJiG4q6JglKdmc9pttH4mlvbjURviRtkcP8K4&#10;5z71nX9vFLbxxKgjhU/JGvQf4n3ooqP+XcWbSf72S7HZ+HtItrC0heNd0siBmc9eRXlvi9P+Ki1K&#10;IcAQIwOO/wDkUUVotv68jCk26juZfh9pJluIXfhF81CBjaR/j/Su4S8d7+0nxhmMRIHTPFFFYYnR&#10;r1Oyn19C14ytomJUoOYS3TuP/wBVcDFawrYhvLDMSWyfrRRXXBvU5EvdRCttG13IwULgAcD613ng&#10;6IPaGJiShLJ+BFFFTX6Fx+Fkmi+GLKygS5cfaJ3AYNIOF+g/rXQ8eSWxyDiiiuKpJuTuaw+FMitr&#10;g3Vgl26jeVwO+0Z6VzuoavcafaakYcBjOqg+mUHP6UUVrDVoLLU4Vh5jZYkknJqezRXcIQMZxRRX&#10;Z0M9z0FbeDStPVIUJCLnk9TUngqCPULpriVRhpTlO33c0UVlQV5a90RWdoaHokj+Wj7R91SRXzhd&#10;o0t28xchmdmIA45NFFduJe3zMMEt/kKbZWUOXfORwDxWv4dvptM1OOS3Y7X4eNjlWGO9FFcm6OqR&#10;3niPVZbPSYxAio06j5u67uuK8+vLURGFw7EOOnpiiiuZP940bQVqSa6nb+H7KPT7KCdCXkuE3Hce&#10;FGSOnrx1rtb6ytDpjXL26l449wI+XnHtRRXpU4x5Z3XT9DzKknzR16/qef6KrXnjJJJXP7iLeB6n&#10;p/XP4V113IYyVAHXFFFedJ2pHZJXrWZn3M4nspI5k3ITjGSKxHZY7ee0RAI0UFcemOlFFZRk3o+x&#10;typbdzKuLdCrblVsjkEcGqXzatEq3U00hgGyMu+7aPTmiilKcox912KST3M2LUJNPW7by1lEHQFm&#10;GefY1s+GfiBOmr28K2beXM6xshuCV5OM4I7UUV24ecmr3Ir04tPQ9PvpFW0mu3jDOD0z2HavNJfE&#10;93LqGfJhMYb/AFbgsDz36UUVnL3pKT3MsOlyMm8WWkMfk3EK+WtzEk/ljohbOQPbisu00pLm3WQy&#10;EH6UUUqqSquxpTk3SR//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ZlLvJvQAAAKcBAAAZAAAAZHJzL19yZWxzL2Uyb0RvYy54bWwucmVsc72Q&#10;ywrCMBBF94L/EGZv03YhIqZuRHAr+gFDMk2jzYMkiv69AUEUBHcuZ4Z77mFW65sd2ZViMt4JaKoa&#10;GDnplXFawPGwnS2ApYxO4egdCbhTgnU3naz2NGIuoTSYkFihuCRgyDksOU9yIIup8oFcufQ+Wsxl&#10;jJoHlGfUxNu6nvP4zoDug8l2SkDcqRbY4R5K82+273sjaePlxZLLXyq4saW7ADFqygIsKYPPZVud&#10;Amng3yWa/0g0Lwn+8d7uAV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OcgAgBbQ29udGVudF9UeXBl&#10;c10ueG1sUEsBAhQACgAAAAAAh07iQAAAAAAAAAAAAAAAAAYAAAAAAAAAAAAQAAAArR4CAF9yZWxz&#10;L1BLAQIUABQAAAAIAIdO4kCKFGY80QAAAJQBAAALAAAAAAAAAAEAIAAAANEeAgBfcmVscy8ucmVs&#10;c1BLAQIUAAoAAAAAAIdO4kAAAAAAAAAAAAAAAAAEAAAAAAAAAAAAEAAAAAAAAABkcnMvUEsBAhQA&#10;CgAAAAAAh07iQAAAAAAAAAAAAAAAAAoAAAAAAAAAAAAQAAAAyx8CAGRycy9fcmVscy9QSwECFAAU&#10;AAAACACHTuJAGZS7yb0AAACnAQAAGQAAAAAAAAABACAAAADzHwIAZHJzL19yZWxzL2Uyb0RvYy54&#10;bWwucmVsc1BLAQIUABQAAAAIAIdO4kDKtrw12gAAAAkBAAAPAAAAAAAAAAEAIAAAACIAAABkcnMv&#10;ZG93bnJldi54bWxQSwECFAAUAAAACACHTuJAfS+doKsCAACyBwAADgAAAAAAAAABACAAAAApAQAA&#10;ZHJzL2Uyb0RvYy54bWxQSwECFAAKAAAAAACHTuJAAAAAAAAAAAAAAAAACgAAAAAAAAAAABAAAAAA&#10;BAAAZHJzL21lZGlhL1BLAQIUABQAAAAIAIdO4kB3O3A/8V0BAGheAQAVAAAAAAAAAAEAIAAAAInA&#10;AABkcnMvbWVkaWEvaW1hZ2UxLmpwZWdQSwECFAAUAAAACACHTuJALoPVCS68AAC9vAAAFQAAAAAA&#10;AAABACAAAAAoBAAAZHJzL21lZGlhL2ltYWdlMi5qcGVnUEsFBgAAAAALAAsAlgIAACsiAgAAAA==&#10;">
                <o:lock v:ext="edit" aspectratio="f"/>
                <v:shape id="图片 6" o:spid="_x0000_s1026" o:spt="75" alt="IMG_256" type="#_x0000_t75" style="position:absolute;left:7292;top:549619;height:2735;width:4058;" filled="f" o:preferrelative="t" stroked="f" coordsize="21600,21600" o:gfxdata="UEsDBAoAAAAAAIdO4kAAAAAAAAAAAAAAAAAEAAAAZHJzL1BLAwQUAAAACACHTuJAaAqso74AAADb&#10;AAAADwAAAGRycy9kb3ducmV2LnhtbEWPS4vCQBCE74L/YWhhL7JOVJTd6Ci6ELIHL8YHe2wybRLM&#10;9ITM+Pr3O4Lgsaiqr6j58m5qcaXWVZYVDAcRCOLc6ooLBftd8vkFwnlkjbVlUvAgB8tFtzPHWNsb&#10;b+ma+UIECLsYFZTeN7GULi/JoBvYhjh4J9sa9EG2hdQt3gLc1HIURVNpsOKwUGJDPyXl5+xiFPSP&#10;q/HDrdIs/Rutk0QSHzaTVKmP3jCagfB09+/wq/2rFUy+4fkl/AC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Aqso74A&#10;AADbAAAADwAAAAAAAAABACAAAAAiAAAAZHJzL2Rvd25yZXYueG1sUEsBAhQAFAAAAAgAh07iQDMv&#10;BZ47AAAAOQAAABAAAAAAAAAAAQAgAAAADQEAAGRycy9zaGFwZXhtbC54bWxQSwUGAAAAAAYABgBb&#10;AQAAtwMAAAAA&#10;">
                  <v:fill on="f" focussize="0,0"/>
                  <v:stroke on="f"/>
                  <v:imagedata r:id="rId43" cropbottom="2927f" o:title=""/>
                  <o:lock v:ext="edit" aspectratio="t"/>
                </v:shape>
                <v:shape id="图片 5" o:spid="_x0000_s1026" o:spt="75" alt="IMG_256" type="#_x0000_t75" style="position:absolute;left:3212;top:549622;height:2738;width:4025;" filled="f" o:preferrelative="t" stroked="f" coordsize="21600,21600" o:gfxdata="UEsDBAoAAAAAAIdO4kAAAAAAAAAAAAAAAAAEAAAAZHJzL1BLAwQUAAAACACHTuJA2nva370AAADb&#10;AAAADwAAAGRycy9kb3ducmV2LnhtbEWPzWrDMBCE74G8g9hAbrHkQhvjRMmhtGAopTRx7htra5lY&#10;K2Op+enTV4VCjsPMN8Ost1fXizONofOsIc8UCOLGm45bDfX+dVGACBHZYO+ZNNwowHYznayxNP7C&#10;n3TexVakEg4larAxDqWUobHkMGR+IE7elx8dxiTHVpoRL6nc9fJBqSfpsOO0YHGgZ0vNafftNDxW&#10;9c/xcOy8equKD5+/vxS2Pmk9n+VqBSLSNd7D/3RlEreEvy/pB8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e9rfvQAA&#10;ANsAAAAPAAAAAAAAAAEAIAAAACIAAABkcnMvZG93bnJldi54bWxQSwECFAAUAAAACACHTuJAMy8F&#10;njsAAAA5AAAAEAAAAAAAAAABACAAAAAMAQAAZHJzL3NoYXBleG1sLnhtbFBLBQYAAAAABgAGAFsB&#10;AAC2AwAAAAA=&#10;">
                  <v:fill on="f" focussize="0,0"/>
                  <v:stroke on="f"/>
                  <v:imagedata r:id="rId44" o:title=""/>
                  <o:lock v:ext="edit" aspectratio="t"/>
                </v:shape>
              </v:group>
            </w:pict>
          </mc:Fallback>
        </mc:AlternateContent>
      </w:r>
      <w:r>
        <w:rPr>
          <w:rFonts w:ascii="Times New Roman" w:hAnsi="Times New Roman" w:cs="Times New Roman"/>
          <w:color w:val="auto"/>
        </w:rPr>
        <w:t>金洞干笋是金洞自给自足的优良特产。公园内居民取当地毛竹林中新鲜、品质高的竹笋作为原材料，将新鲜的竹笋煮熟，撕成两半，经过长时间的晒干或熏干，形成干笋。干笋颜色鲜艳，美味十足，营养价值丰富，是送礼、食用的绝美佳品。</w:t>
      </w:r>
    </w:p>
    <w:p>
      <w:pPr>
        <w:ind w:firstLine="480" w:firstLineChars="200"/>
        <w:rPr>
          <w:rFonts w:ascii="Times New Roman" w:hAnsi="Times New Roman" w:cs="Times New Roman"/>
          <w:color w:val="auto"/>
        </w:rPr>
      </w:pPr>
    </w:p>
    <w:p>
      <w:pPr>
        <w:ind w:firstLine="480" w:firstLineChars="200"/>
        <w:rPr>
          <w:rFonts w:ascii="Times New Roman" w:hAnsi="Times New Roman" w:cs="Times New Roman"/>
          <w:color w:val="auto"/>
        </w:rPr>
      </w:pPr>
    </w:p>
    <w:p>
      <w:pPr>
        <w:ind w:firstLine="480" w:firstLineChars="200"/>
        <w:rPr>
          <w:rFonts w:ascii="Times New Roman" w:hAnsi="Times New Roman" w:cs="Times New Roman"/>
          <w:color w:val="auto"/>
        </w:rPr>
      </w:pPr>
    </w:p>
    <w:p>
      <w:pPr>
        <w:ind w:firstLine="480" w:firstLineChars="200"/>
        <w:rPr>
          <w:rFonts w:ascii="Times New Roman" w:hAnsi="Times New Roman" w:cs="Times New Roman"/>
          <w:color w:val="auto"/>
        </w:rPr>
      </w:pPr>
    </w:p>
    <w:p>
      <w:pPr>
        <w:ind w:firstLine="480" w:firstLineChars="200"/>
        <w:rPr>
          <w:rFonts w:ascii="Times New Roman" w:hAnsi="Times New Roman" w:cs="Times New Roman"/>
          <w:color w:val="auto"/>
        </w:rPr>
      </w:pPr>
    </w:p>
    <w:p>
      <w:pPr>
        <w:ind w:firstLine="480" w:firstLineChars="200"/>
        <w:rPr>
          <w:rFonts w:ascii="Times New Roman" w:hAnsi="Times New Roman" w:cs="Times New Roman"/>
          <w:color w:val="auto"/>
        </w:rPr>
      </w:pPr>
      <w:r>
        <w:rPr>
          <w:color w:val="auto"/>
        </w:rPr>
        <mc:AlternateContent>
          <mc:Choice Requires="wps">
            <w:drawing>
              <wp:anchor distT="0" distB="0" distL="114300" distR="114300" simplePos="0" relativeHeight="251703296" behindDoc="0" locked="0" layoutInCell="1" allowOverlap="1">
                <wp:simplePos x="0" y="0"/>
                <wp:positionH relativeFrom="column">
                  <wp:posOffset>36195</wp:posOffset>
                </wp:positionH>
                <wp:positionV relativeFrom="paragraph">
                  <wp:posOffset>216535</wp:posOffset>
                </wp:positionV>
                <wp:extent cx="5143500" cy="261620"/>
                <wp:effectExtent l="0" t="0" r="7620" b="12700"/>
                <wp:wrapNone/>
                <wp:docPr id="117" name="文本框 117"/>
                <wp:cNvGraphicFramePr/>
                <a:graphic xmlns:a="http://schemas.openxmlformats.org/drawingml/2006/main">
                  <a:graphicData uri="http://schemas.microsoft.com/office/word/2010/wordprocessingShape">
                    <wps:wsp>
                      <wps:cNvSpPr txBox="1"/>
                      <wps:spPr>
                        <a:xfrm>
                          <a:off x="0" y="0"/>
                          <a:ext cx="5143500" cy="2616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843" w:firstLineChars="400"/>
                              <w:jc w:val="center"/>
                              <w:rPr>
                                <w:b/>
                                <w:bCs/>
                                <w:sz w:val="21"/>
                                <w:szCs w:val="21"/>
                              </w:rPr>
                            </w:pPr>
                            <w:r>
                              <w:rPr>
                                <w:rFonts w:hint="eastAsia"/>
                                <w:b/>
                                <w:bCs/>
                                <w:sz w:val="21"/>
                                <w:szCs w:val="21"/>
                              </w:rPr>
                              <w:t>浯峰贡茶</w:t>
                            </w:r>
                            <w:r>
                              <w:rPr>
                                <w:rFonts w:hint="eastAsia"/>
                              </w:rPr>
                              <w:t xml:space="preserve">                        </w:t>
                            </w:r>
                            <w:r>
                              <w:rPr>
                                <w:rFonts w:hint="eastAsia"/>
                                <w:b/>
                                <w:bCs/>
                                <w:sz w:val="21"/>
                                <w:szCs w:val="21"/>
                                <w:lang w:val="en-US" w:eastAsia="zh-CN"/>
                              </w:rPr>
                              <w:t>金洞</w:t>
                            </w:r>
                            <w:r>
                              <w:rPr>
                                <w:rFonts w:hint="eastAsia"/>
                                <w:b/>
                                <w:bCs/>
                                <w:sz w:val="21"/>
                                <w:szCs w:val="21"/>
                              </w:rPr>
                              <w:t>干笋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85pt;margin-top:17.05pt;height:20.6pt;width:405pt;z-index:251703296;mso-width-relative:page;mso-height-relative:page;" fillcolor="#FFFFFF [3201]" filled="t" stroked="f" coordsize="21600,21600" o:gfxdata="UEsDBAoAAAAAAIdO4kAAAAAAAAAAAAAAAAAEAAAAZHJzL1BLAwQUAAAACACHTuJA+9DdjtMAAAAH&#10;AQAADwAAAGRycy9kb3ducmV2LnhtbE2Oy07DMBBF90j8gzVI7KiTlpIqZNIF0A8gZcFyGk+T0Hic&#10;xu4jf4+7guV96N5TrK+2V2cefecEIZ0loFhqZzppEL62m6cVKB9IDPVOGGFiD+vy/q6g3LiLfPK5&#10;Co2KI+JzQmhDGHKtfd2yJT9zA0vM9m60FKIcG21GusRx2+t5krxoS53Eh5YGfmu5PlQni2Cy+bEO&#10;h2qqfjZ7OU4f22b4fkd8fEiTV1CBr+GvDDf8iA5lZNq5kxiveoRlFosIi+cUVIxX6c3YIWTLBeiy&#10;0P/5y19QSwMEFAAAAAgAh07iQFh42tlIAgAAgwQAAA4AAABkcnMvZTJvRG9jLnhtbK1UwW4TMRC9&#10;I/EPlu90k0ADirqpQqsgpIpWKoiz4/VmLXk9xnayWz4A/oATF+58V7+DZ2+2hcKhB3JwxjPjmXlv&#10;ZvbktG8N2ysfNNmST48mnCkrqdJ2W/IP79fPXnEWorCVMGRVyW9U4KfLp09OOrdQM2rIVMozBLFh&#10;0bmSNzG6RVEE2ahWhCNyysJYk29FxNVvi8qLDtFbU8wmk3nRka+cJ6lCgPZ8MPJDRP+YgFTXWqpz&#10;krtW2ThE9cqICEih0S7wZa62rpWMl3UdVGSm5EAa84kkkDfpLJYnYrH1wjVaHkoQjynhAaZWaIuk&#10;d6HORRRs5/VfoVotPQWq45GkthiAZEaAYjp5wM11I5zKWEB1cHekh/8XVr7bX3mmK0zC9CVnVrRo&#10;+e23r7fff97++MKSEhR1Lizgee3gG/vX1MN91AcoE/K+9m36ByYGOwi+uSNY9ZFJKI+nL54fT2CS&#10;sM3m0/ksd6C4f+18iG8UtSwJJfdoYOZV7C9CRCVwHV1SskBGV2ttTL747ebMeLYXaPY6/1KRePKH&#10;m7GsK/kcheTIltL7wc9YuCewA6gkxX7THxjYUHUDAjwNUxScXGtUeSFCvBIeYwNgWKx4iaM2hCR0&#10;kDhryH/+lz75o5uwctZhDEsePu2EV5yZtxZ9Rsg4Cn4UNqNgd+0ZAewUK+tkFvHARzOKtaf2I/Zt&#10;lbLAJKxErpLHUTyLwzJgX6VarbITJtOJeGGvnUyhE7WWVrtItc4tSLQMXBzYwmxmmg97lIb/93v2&#10;uv92LH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DdjtMAAAAHAQAADwAAAAAAAAABACAAAAAi&#10;AAAAZHJzL2Rvd25yZXYueG1sUEsBAhQAFAAAAAgAh07iQFh42tlIAgAAgwQAAA4AAAAAAAAAAQAg&#10;AAAAIgEAAGRycy9lMm9Eb2MueG1sUEsFBgAAAAAGAAYAWQEAANwFAAAAAA==&#10;">
                <v:fill on="t" focussize="0,0"/>
                <v:stroke on="f" weight="0.5pt"/>
                <v:imagedata o:title=""/>
                <o:lock v:ext="edit" aspectratio="f"/>
                <v:textbox inset="0mm,0mm,0mm,0mm">
                  <w:txbxContent>
                    <w:p>
                      <w:pPr>
                        <w:ind w:firstLine="843" w:firstLineChars="400"/>
                        <w:jc w:val="center"/>
                        <w:rPr>
                          <w:b/>
                          <w:bCs/>
                          <w:sz w:val="21"/>
                          <w:szCs w:val="21"/>
                        </w:rPr>
                      </w:pPr>
                      <w:r>
                        <w:rPr>
                          <w:rFonts w:hint="eastAsia"/>
                          <w:b/>
                          <w:bCs/>
                          <w:sz w:val="21"/>
                          <w:szCs w:val="21"/>
                        </w:rPr>
                        <w:t>浯峰贡茶</w:t>
                      </w:r>
                      <w:r>
                        <w:rPr>
                          <w:rFonts w:hint="eastAsia"/>
                        </w:rPr>
                        <w:t xml:space="preserve">                        </w:t>
                      </w:r>
                      <w:r>
                        <w:rPr>
                          <w:rFonts w:hint="eastAsia"/>
                          <w:b/>
                          <w:bCs/>
                          <w:sz w:val="21"/>
                          <w:szCs w:val="21"/>
                          <w:lang w:val="en-US" w:eastAsia="zh-CN"/>
                        </w:rPr>
                        <w:t>金洞</w:t>
                      </w:r>
                      <w:r>
                        <w:rPr>
                          <w:rFonts w:hint="eastAsia"/>
                          <w:b/>
                          <w:bCs/>
                          <w:sz w:val="21"/>
                          <w:szCs w:val="21"/>
                        </w:rPr>
                        <w:t>干笋</w:t>
                      </w:r>
                    </w:p>
                  </w:txbxContent>
                </v:textbox>
              </v:shape>
            </w:pict>
          </mc:Fallback>
        </mc:AlternateContent>
      </w:r>
    </w:p>
    <w:p>
      <w:pPr>
        <w:ind w:firstLine="480" w:firstLineChars="200"/>
        <w:rPr>
          <w:rFonts w:ascii="Times New Roman" w:hAnsi="Times New Roman" w:cs="Times New Roman"/>
          <w:color w:val="auto"/>
        </w:rPr>
      </w:pPr>
    </w:p>
    <w:p>
      <w:pPr>
        <w:ind w:firstLine="482" w:firstLineChars="200"/>
        <w:rPr>
          <w:rFonts w:ascii="Times New Roman" w:hAnsi="Times New Roman" w:cs="Times New Roman"/>
          <w:b/>
          <w:color w:val="auto"/>
        </w:rPr>
      </w:pPr>
      <w:r>
        <w:rPr>
          <w:rFonts w:ascii="Times New Roman" w:hAnsi="Times New Roman" w:cs="Times New Roman"/>
          <w:b/>
          <w:color w:val="auto"/>
        </w:rPr>
        <w:t>C.瑶山腊肉、腊鱼</w:t>
      </w:r>
    </w:p>
    <w:p>
      <w:pPr>
        <w:ind w:firstLine="480" w:firstLineChars="200"/>
        <w:rPr>
          <w:rFonts w:ascii="Times New Roman" w:hAnsi="Times New Roman" w:cs="Times New Roman"/>
          <w:color w:val="auto"/>
        </w:rPr>
      </w:pPr>
      <w:r>
        <w:rPr>
          <w:rFonts w:ascii="Times New Roman" w:hAnsi="Times New Roman" w:cs="Times New Roman"/>
          <w:color w:val="auto"/>
        </w:rPr>
        <w:t>瑶山腊肉、腊鱼是金洞居民家家都可以熏制的食材，不用任何混合饲料和添加剂，其肉质特佳。</w:t>
      </w:r>
    </w:p>
    <w:p>
      <w:pPr>
        <w:ind w:firstLine="480" w:firstLineChars="200"/>
        <w:rPr>
          <w:rFonts w:ascii="Times New Roman" w:hAnsi="Times New Roman" w:cs="Times New Roman"/>
          <w:color w:val="auto"/>
        </w:rPr>
      </w:pPr>
      <w:r>
        <w:rPr>
          <w:rFonts w:ascii="Times New Roman" w:hAnsi="Times New Roman" w:cs="Times New Roman"/>
          <w:color w:val="auto"/>
        </w:rPr>
        <w:t>首先，腊肉的原材料是当地居民家养的猪，没有喂食过饲料；腊肉在制作过程中，采用传统方式，每年冬季将猪肉分割后挂在房梁上，选用柏枝和深山枯枝败叶熏制，一月后即成林区农家老腊肉，风味特佳、耐储存，具有色、香、味齐全的特质。</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04320" behindDoc="0" locked="0" layoutInCell="1" allowOverlap="1">
                <wp:simplePos x="0" y="0"/>
                <wp:positionH relativeFrom="column">
                  <wp:posOffset>-12700</wp:posOffset>
                </wp:positionH>
                <wp:positionV relativeFrom="paragraph">
                  <wp:posOffset>16510</wp:posOffset>
                </wp:positionV>
                <wp:extent cx="5326380" cy="1879600"/>
                <wp:effectExtent l="0" t="0" r="7620" b="10160"/>
                <wp:wrapTopAndBottom/>
                <wp:docPr id="120" name="组合 120"/>
                <wp:cNvGraphicFramePr/>
                <a:graphic xmlns:a="http://schemas.openxmlformats.org/drawingml/2006/main">
                  <a:graphicData uri="http://schemas.microsoft.com/office/word/2010/wordprocessingGroup">
                    <wpg:wgp>
                      <wpg:cNvGrpSpPr/>
                      <wpg:grpSpPr>
                        <a:xfrm>
                          <a:off x="0" y="0"/>
                          <a:ext cx="5326380" cy="1879600"/>
                          <a:chOff x="2046" y="560173"/>
                          <a:chExt cx="8388" cy="2960"/>
                        </a:xfrm>
                      </wpg:grpSpPr>
                      <wpg:grpSp>
                        <wpg:cNvPr id="176" name="组合 176"/>
                        <wpg:cNvGrpSpPr/>
                        <wpg:grpSpPr>
                          <a:xfrm>
                            <a:off x="2046" y="560173"/>
                            <a:ext cx="8388" cy="2667"/>
                            <a:chOff x="2234" y="632765"/>
                            <a:chExt cx="8014" cy="2548"/>
                          </a:xfrm>
                        </wpg:grpSpPr>
                        <pic:pic xmlns:pic="http://schemas.openxmlformats.org/drawingml/2006/picture">
                          <pic:nvPicPr>
                            <pic:cNvPr id="62" name="图片 10" descr="IMG_256"/>
                            <pic:cNvPicPr>
                              <a:picLocks noChangeAspect="1"/>
                            </pic:cNvPicPr>
                          </pic:nvPicPr>
                          <pic:blipFill>
                            <a:blip r:embed="rId45"/>
                            <a:stretch>
                              <a:fillRect/>
                            </a:stretch>
                          </pic:blipFill>
                          <pic:spPr>
                            <a:xfrm>
                              <a:off x="2234" y="632765"/>
                              <a:ext cx="4017" cy="2523"/>
                            </a:xfrm>
                            <a:prstGeom prst="rect">
                              <a:avLst/>
                            </a:prstGeom>
                            <a:noFill/>
                            <a:ln w="9525">
                              <a:noFill/>
                            </a:ln>
                          </pic:spPr>
                        </pic:pic>
                        <pic:pic xmlns:pic="http://schemas.openxmlformats.org/drawingml/2006/picture">
                          <pic:nvPicPr>
                            <pic:cNvPr id="60" name="图片 9" descr="IMG_256"/>
                            <pic:cNvPicPr>
                              <a:picLocks noChangeAspect="1"/>
                            </pic:cNvPicPr>
                          </pic:nvPicPr>
                          <pic:blipFill>
                            <a:blip r:embed="rId46"/>
                            <a:stretch>
                              <a:fillRect/>
                            </a:stretch>
                          </pic:blipFill>
                          <pic:spPr>
                            <a:xfrm>
                              <a:off x="6225" y="632790"/>
                              <a:ext cx="4023" cy="2523"/>
                            </a:xfrm>
                            <a:prstGeom prst="rect">
                              <a:avLst/>
                            </a:prstGeom>
                            <a:noFill/>
                            <a:ln w="9525">
                              <a:noFill/>
                            </a:ln>
                          </pic:spPr>
                        </pic:pic>
                      </wpg:grpSp>
                      <wps:wsp>
                        <wps:cNvPr id="118" name="文本框 118"/>
                        <wps:cNvSpPr txBox="1"/>
                        <wps:spPr>
                          <a:xfrm>
                            <a:off x="2097" y="562721"/>
                            <a:ext cx="8100" cy="41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sz w:val="21"/>
                                  <w:szCs w:val="21"/>
                                </w:rPr>
                              </w:pPr>
                              <w:r>
                                <w:rPr>
                                  <w:rFonts w:ascii="Times New Roman" w:hAnsi="Times New Roman" w:cs="Times New Roman"/>
                                  <w:b/>
                                  <w:sz w:val="21"/>
                                  <w:szCs w:val="21"/>
                                </w:rPr>
                                <w:t>瑶山腊</w:t>
                              </w:r>
                              <w:r>
                                <w:rPr>
                                  <w:rFonts w:hint="eastAsia" w:ascii="Times New Roman" w:hAnsi="Times New Roman" w:cs="Times New Roman"/>
                                  <w:b/>
                                  <w:sz w:val="21"/>
                                  <w:szCs w:val="21"/>
                                  <w:lang w:val="en-US" w:eastAsia="zh-CN"/>
                                </w:rPr>
                                <w:t>肉、腊鱼</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1pt;margin-top:1.3pt;height:148pt;width:419.4pt;mso-wrap-distance-bottom:0pt;mso-wrap-distance-top:0pt;z-index:251704320;mso-width-relative:page;mso-height-relative:page;" coordorigin="2046,560173" coordsize="8388,2960" o:gfxdata="UEsDBAoAAAAAAIdO4kAAAAAAAAAAAAAAAAAEAAAAZHJzL1BLAwQUAAAACACHTuJArSrI9tcAAAAI&#10;AQAADwAAAGRycy9kb3ducmV2LnhtbE2PQUvDQBCF74L/YRnBW7tJiiHGbIoU9VQEW0G8TZNpEpqd&#10;Ddlt0v57x5MeH294833F+mJ7NdHoO8cG4mUEirhydceNgc/96yID5QNyjb1jMnAlD+vy9qbAvHYz&#10;f9C0C42SEfY5GmhDGHKtfdWSRb90A7F0RzdaDBLHRtcjzjJue51EUaotdiwfWhxo01J12p2tgbcZ&#10;5+dV/DJtT8fN9Xv/8P61jcmY+7s4egIV6BL+juEXX9ChFKaDO3PtVW9gkYhKMJCkoKTOVqmYHCQ/&#10;ZinostD/BcofUEsDBBQAAAAIAIdO4kAjCTlq9AMAAIILAAAOAAAAZHJzL2Uyb0RvYy54bWzdVktv&#10;GzcQvhfofyD2Xu9D0kpaWA5UuzYMOI1Qp+ixoLhc7aK75JakHu65aNpbT720l97zDwLk38T5G/3I&#10;fSi21TYJ0haoAa9mOORw5psH5/jRrirJhitdSDHzwqPAI1wwmRZiNfO+fHr+ycQj2lCR0lIKPvNu&#10;uPYenXz80fG2Tngkc1mmXBEoETrZ1jMvN6ZOfF+znFdUH8maCwgzqSpqwKqVnyq6hfaq9KMgiP2t&#10;VGmtJONaY/WsEXqtRvU2CmWWFYyfSbauuDCNVsVLauCSzotaeyfO2izjzDzJMs0NKWcePDXui0tA&#10;L+3XPzmmyUrROi9YawJ9GxPu+VTRQuDSXtUZNZSsVfFAVVUwJbXMzBGTld844hCBF2FwD5sLJde1&#10;82WVbFd1DzoCdQ/191bLPt8sFClSZEIETAStEPLXL75/9fOPxK4An229SrDtQtXX9UK1C6uGsy7v&#10;MlXZXzhDdg7Zmx5ZvjOEYXE0iOLBBBcwyMLJeBoHLfYsR4DsuSgYxh6BeBQH4XjQRIbln7UaJoMJ&#10;EtMej3DYSv3uat9a2BvUM/8wXGNYexcurLw7XAfd7mB7w+k4HneQdIBFg6EDLB5E43jUSXvAghBi&#10;B9hoOPkLwOqCJfhv4QL1ILv+vqZxyqwVR65abWKzKNhCNcw+w+KoQ+zVry9f//SMhEiIlGuGerx8&#10;fPF1NHIAWg32UKOCWtuuJPtGEyFPcypWfK5r1DXyyDl1d7tv2Tv3L8uiPi/K0qaopVs/P1CjISrh&#10;1ZKjftRl6gyiiTaKG5bbCzNc/AWMbdK1Fzgr94ZZmzVq60A1RYeC3KXHEIXShThyFdPXBGBT2lxw&#10;WRFLwDxYgfDQhG6udGtPt8UuC2lBgp00KQXZzrzpKBq5A70EykuButub60iwTaRB/AtJ1HepNomm&#10;/68cipo67lPlA+RQHCGStrPaRjFt++4+h5A5bZv4j3No38fto4PpQnfFCu5BU3qnJ+86p7XtTlbt&#10;viGFIZ6Upoff/vLs9rfnt7//QOyia+Nup33yiNl9KvFCufK2Gv6sVoMpytG9YNE4aptBh/MkxIvn&#10;cB6GLsbvX6palkXatTStVsvTUpENxYRz7v7aXn9nW1PT8WAUHK7pvVuWMrvlrsVgKdMbQKAkeggc&#10;0DU7L9BQrqg2C6owK2ER06R5gk9WSjQO2VIeyaX67tC63Y94QuqRLWavmae/XVM8H6S8FIg0VJqO&#10;UB2x7Aixrk4lnA2dNY7EAWXKjsyUrL7CkDm3t0BEBcNdM8905KkBBwGGVMbnc0djHKupuRLXNd6/&#10;sAVpvjYyK1y3tLA0WKADWgbZ6Sg3mrlppB0j7ez3Ju927Ufnkz8AUEsDBAoAAAAAAIdO4kAAAAAA&#10;AAAAAAAAAAAKAAAAZHJzL21lZGlhL1BLAwQUAAAACACHTuJAiKlIk6UsAQBHLQEAFQAAAGRycy9t&#10;ZWRpYS9pbWFnZTEuanBlZ4ydZXBbQbOmZWammJmZmZlRZogxZmZmZsaYSWaS2U7MzIwxJuaYMfb6&#10;27t79/7c0VRJqinNkY6kM91vdz/zsfbxC4CuICMvA4CAhADIfd4AH5uAcADE/3+D/H8N6r/b/3g5&#10;JCQEJOR/D/z/Pvj4AcCAB5xBMEFBYAAgMSCgMCA+tgHQAJqPIcAwAACAgYGA+Lz7Pw0GFg4eAQAJ&#10;BY0IgQQBgICG+p+DsABoGDhIKHgIBPTPIYjPdwAJDQ0NBY0ADQUJAQUNA4uBCQcgx2LHhqfAEVfH&#10;RTDloKRyCZHASynmbOKi/vJzXsNMUlOKB3HvOpTmL3c5BuB/TwEF+zkHHCTM57EwIKE+D0HOjikO&#10;q26K5RJCwYENl1IsgdP0U4Py7zznnpkrFRcu/LVkaIk5Nd6AJjdPanPpxwYAGQri85NBYQBEAedW&#10;U/RbvHIsEStaW3T1cSwd8F2OX2ZFCSfG+ujfy5YwdFarY02lff94glV7/imRNyaPZTs4ELJb4Ch+&#10;y7jVwnDTYn1iKYwyDhkLGYM59SyXEZiwL0HGxzyeU+W1QA9DG7I2hM/FzARFh3fLpeDoiBtvlLwL&#10;W/2Jg3yZLyTv9dGRH7066Ni0/d3rOzhWdYv58zjEInFxJ3K/jwNB2WNJ0zGu5L6+t3jjyKpjIheR&#10;6Ew7yjJ/3shMMlOu+uLsldFRlLhNi/bOqEwhpKSil0GrXlMH+UtdbhU5HxlcUyvnsvsWGeWWlrTg&#10;ae+LVlXAitF1nIiTI8Mp3z4fGfRfMgYeuria4mKWvur6Au+iU0Z7l6jWVN8VdXZ0msAYiaLwg6+x&#10;FrBRpRa2vYN/3+5VGj3vjhL255br1KzECZUa18IqS0iio5o8tipOWRdbpbmNfKXHuGurbMzbWgFT&#10;xFJubkmAc815PzKKR+xVE5UsCl/aDB+t00HrOfUELinhg607daMf5G8TIIYu6wLzhgQ/7fyvzkJV&#10;m+dkGA6yCNzk0loS1KplaqNviw18UaGjEbDJzDDGct+0djp//Tt993RFw/kAtPfjdQjM9BN2HDP1&#10;JRHMtHQj0IyeIBsbhX9tpLsKmkusSgwROuiqjMFWx/MCtrvk+S9fZOIxev9p3FpRGxyesZOlovoT&#10;y31NAAx5+ABA0WjfnL7TRP1jlEchl4yxkb6FUyuwhanpCIoxPKxNIvZ9rs4GCrf1OmRaFW33guW5&#10;Y3hQhsCj22xBw9J8ySRc6rbGq2PYGTB4xXH5GemeAHNJ8hZMEUHvUtu3cqhWHbyUrpM6w5XHnCye&#10;7T/7UPDu1vpclDIXDaELR1EuI8RJc92EUCPZltG4TWc5h4QyE4mtFl3jXC2MmfN/K6u7IZkJuPCM&#10;YCel1HEWK1bctiIl3LJEQnyepMLb3n2xEdSzFhWx+1rMcrIwbX5W5iCAOiIAOIsNCYy6TgJ/HdHg&#10;yOrbnYg7Jg5GfTkOec8CUpfWRVjDlQm/XLFDzuXhKW8vlCFBmnVLa6qAtx5pkDDH85ALb6HfLmBm&#10;3m10pWMulcqmMWIiWmS67A72njQ1n8nhEm9HKm6EacnEJhyqGO2pDRYv6kZBhQjLGIfmf+02dcoG&#10;H1pX9dPX2PYB2GpsDkMUy9JO3Q3gKycy3Pyyieill3hrIG1FLsNyzYbL8XXjeELPaI84Zx9esZEm&#10;UNj9RLmf9RmrUHJ4u+UbWndN0dQJIxsBcohpj6PB2khNPSMddwsTjqWKTeFXZKRfVCULNNvSWMUn&#10;+B5MSWGn5lgTwF34Z3GtxX/bdJXk5t98XGzs7MhZ2lUU8grk3k76lkWUgUNtPR7nvoocXzz7qvKc&#10;j/XSGM447Y9Eoln4DupBVWB45UsYqcV+Aw6wU0d7LqMP7hJaTDClUWX0Mt0iig8UKx8Ytreo2AVo&#10;s2ixeF0JF2U+bdmiga1NamMYP7U6fgc7PGJOgR/Tew/gc4y8ccDQglHzAAKNa+iuF0wvjVxXsGHU&#10;u8L/cK0q91i//6Z38EAAdzn78ZwsZKHS9fTsJdodGF5KiGzLrQV0zZunSDtMCNLGpipZVdBc1Mvo&#10;xAyzHtmHB6HJbbZApx4UelGGp/GNrUNytW2GX1sLZPytC/gZE9bxatDpMhVTYSU7DtuVQegY2j2/&#10;17P9doVY2u7y8D2HhEsOt2yOgedtpLi5nDniA3CogkJC7PcnwDNoc+Y0qfPVdkIvmzAAS5JI/QeJ&#10;AB3LqUzbTVBn480exyoP+c/5HGN5ujpmQeh39xZ0u3VZrYvT3HfFD4CT7NdkLWJb2CYkFQjcYSmY&#10;q5KK8Nj+rL329wCL31kUCdIMG5sg1AsPqat3AZpeU4UmB5EN2sr6/hdRkQyGawjBC+jt+t55zdV5&#10;jw8ASy+1DZClJPfpvewDoAMKGnwTuMnQa1OVflHrq9NKU8bA4ZJ6a1utzd1fRipn6IVOa/7TFXT+&#10;+AF4OMOqpsnwAVFUnYJ8GSpCqwTeCUAvL3ehdEbV2lj2BQ5SrRLLODwvAcKLRkGx950N9o5EHg4M&#10;y7pXFBUzQ7GxEZ2iMNLGu9MrvxUJc7VOFOp1X/MxPcqIe99Tz8ufXryu6nu9qYjUkzTl7VQ3fZAX&#10;Z8QofGPpGWiie1O47qXOnKhQqMsWin5TtPamG8vOy7oisMZI9S/lvgRlNRifqoUf6B/Gy0mkK4y5&#10;5LHJ3GtdCgLl/arqqzeN33v9lC2+JvyA7NJubzGhjdNaVPZ4abtbXXzu9Z280yZm/Ji74M4k0L2C&#10;HwxVL8RylPpW0movfCi5ppJbIvivC4T+Ry431g7kwa7ECIzXpvKOZavsh6h8U+3HDyE3HUdBBCcV&#10;x4LrnZyA0lQvWhlYygJSUKW5pQMZX7KwYt9c5N0q24ihkfXlk8CJPPuIDQtwJfSJ0aDehwdV454D&#10;9OXGYH+Pd6sMm7YorVZUKh+38G0uqrkNGX17HOyfg2o6yEm2FBQMtPW9fgpRp1VkP2IrcTGtaejW&#10;6elpUwaAtKRcL1sS90Z4Uh8A1AwGjnbsXNM0/NjElFOy3BKO6LjqvDDQ1VUJBYXv/f5pwX8WodCK&#10;cIMoCu1hj2X3FF4frUd61soVxYbK66vVXETnFVhoQrU4eHtwEwacBvPhL0TGuE0tHJZdCd/3gK97&#10;18zfDKIXExwtELQKpWSRBUOT3ic6SmKjq9/GN+u+7aOwzKP46HKb8ceG+U0Bxdyp1KVJJtvwmhBt&#10;NmsfcS6sHDrRRKisIdq4tkoroqOr13X6el/+piMp9PLVd4B2O+Z7JyKKQA2BE11eq1JvXGfLZHRz&#10;5b68BMwuz6/jzplaho8OopQFNiShMw6ekkmTdbwKghlMfCjK2erArMOIDH9yHxgCrnlNIxwcLJBJ&#10;P3u9lSBzRvvxebgLXyNLuIeJawm1wQfAusVF1+qgOacWdxUTtuOeBAFk66VmS5/7WwR1nwhllLGB&#10;Zeew/agXDdGSrnRHrZNBYCiQ6jydubgxAuWXy7wNIN+FyLodTBFdPmNUHpTdkyqJVekwKUK1GEcQ&#10;+A2GgF8dgS58Vd8rkHE+07qOue5gVGBXFt2HfygBAU4a0V2yaCUPjso/4hjVKe+lIc3V7i1WituV&#10;G1rWcrVdPG7QNFKCioHgS4iJLOlElUXfhqAY4gI9fYrdPIm9vpEidruPnkUf9Omjjy08AZqrliMU&#10;oktyMx87OKT+Kwtl2s7nH9tndPOiNBBndssBhSBvXPcufnhF17Qy8WZ/kzj8ujUlj3YPBosFKzHN&#10;Ptb66m4ZqCP9h+VU6DVA1mw/cV8HB2l2T5XsKgB3MMkn5niHHUuc6ClBp4ThT2xr1dqNCZ6BYGJp&#10;x3RAJNWrsrEUoo/S5lPIM+yU7SZvdgbqECrjQfWphCSIgWZZWtcA6awWuNW+/oXk7Co9FDWmYcAX&#10;hhrHd3F1G+HXC82Wi5vsKUEST3J69q2V3AeAwnhBC2t2flU9aJ99r9/BRNEAXYGsGawunWVCczga&#10;hmfuMu+flPJHIMuxNnBuQtey0MXrDNaIL3ie/q+QHHze85WkV/Y6u4uqq2JZxniNQPj25gcAHNPj&#10;MLROS/abG8VwfaylviHdfsIhO+0LwyOiulgMgaQr3h+tTMhoGrmIjnQsDePa144DK+6/7PF48UFw&#10;ked94vKqDryjh6atiXsDGob7dbRiAd1BBFmgNw1UDHVTtzize7A4ZJVN5ZY+x9niGjj5DuJaEHrx&#10;62js5FBVWVi/1uZmO/CbW/ObrFBmpmnmfCukQjWlRMDrhWY2AuWE0eam8e6Lq8LBTWcRrWqODd2x&#10;f0Kerz6RQkXEYu/w/jq/qYCwjXQKezVbscEk8XgrqZwES0kVj6AUXleJbSh/nJcF1cjGuvhw5pSx&#10;lF2p790jsHgdrMPj5TOVcLTuKXIIPy+RoIbxttKN+a+Xn5pf8cCJ8LBeocHV4KlPAJOgIXwJ9lG8&#10;zgykWQ/oOEu1oO61z9xyj9O4jv0TXVXg/gHYYPxt+HBblHGwZPdzDqIR6m9Dbr+Pc+JPr2Pj+WY5&#10;h/hZN8W0lEOdIqikyAKb53sHoB5wofy/ulZf3EK5Nss+2k+EIGH3+w9AUqVChj6Z/j+Dz3m3V42C&#10;pgW0arbVRVO8AoMSc4OiPke9yXofTz4A13cfgEKFDL8mLqA08AMQ+gH4c6JR5/rVkF2Dkpj7zkj4&#10;03TikPghBplh1ISB7gGUugMaAYNma31IpLeVGVqDBa0panaNN/50vQv4euQZ74MOy/UTeeozL8K7&#10;fK9QQGEga8qixCr6d2FH89wf+REMI/aylLizzi+Zh/NcWm/YrReVeq7J7cmQbSLk5IeqCmjXcB2b&#10;rZ527eMd7Reb3cpeNu3G7wWOq6H1GZWLRE/0Ug0f8xcxaRpSDsm4w40vik7uO2Zxh9TL8qKjwFOz&#10;bLXIB32+WpAgjWJiiQAZVYJ3DLeUtWc1fixLxKbjpx/Bwja2qJO+QVyScNZwg2gdGlYRTBZTQpNr&#10;s1CuF0sYqiSTsD0O09oTnlBcf6SOuZVbateGo9Mu93mljEDop0xAwEzmYY6cm/O6WHUyVcbRNHny&#10;iKFvs08IOUVxrGUeEaO/+BlyQ5ANukQZi43u7av/1zXUsZjJxoaO264LAYmBoWmEgaHVzRCIKJdL&#10;BvoAkKpkUeqpRR7gLC3BqQ6qkrNUVwZ0e77cHx/3NnjRddDF7hfH+PBChlnE5j7N6XRSsOQ+nhGf&#10;aI+NGknPwq228WQOL/dqzmHNY6nsJuneWhUSM0ww8eUygpj/ybehp3g11OcGMm7WKtUxjurfNODK&#10;ulbxxRUHyHWRk7P+XTUSWKaKWnD2plT5jnNmNBSaAW/S68h00Y+gqQJv/6p9brW6bthGRNQeBmvk&#10;d9Exbde96cMNrYMt9RMozfXmgX3ZEXb92IKHQbooVwQt0BgsL+CkGVAlN7WhTLhFQvut5Rjp2WcV&#10;Cv8s5cAi6afTDHmCZPStkzD1ODQuT53i+5ERLbK66eqoB1BY3VB6o3q33v+iBunMH7v90KUz56hU&#10;Cpat714NG+Sj47e9O5rRBW72L9ywN51ZtQDAPOYupGXNpBku+Q5j1tXP7aQgZ0gRUEAYSc/vVvXJ&#10;gWzW5f0ChaW29iW/B3gTGIK6qmk9VmLOza3vtlnRL+mg3OeIEXaiPXE5KjG5/0lbzykZbFZb23Uq&#10;u2stEasOakkbN7eBX/BealOmRQ7fseVuViXW9lFQKE2wjB3TDDdqKXPwl8nIXZFX17diu4pSIc+3&#10;qOhLvJQhAnxTA9oilXsq7C38yzWNu95FgMQu5nbEpZXuEAs3AvdisOnuI53afo/KMlNMwsMaxUNp&#10;tkqQyg1rpU03NHqyJpat1MoeGkspmjeneOQbnvP6PPbcnbwKVYslYYd0jkxD/us2TKQbNoJhVQyg&#10;ypKTPY2ovzUUo6yd9eAwrPawDKIjm9pugoIUuRhaniwKmPiuZG1q6+V8PtZRF8P0lRu7CfiqSIpe&#10;kYH2Tj2U2sd5sGAI2yEJIrpAB8PFsrVqV0L8nMnmIF8sC3Rrqy38FhQ4bs+IZ3Jv+QNgvz3ByYJg&#10;Vp+7sZMaeQNj5UBMLZMEyeViu2bimYLx0xOJAtaVhJJaTcuoX0f7YgvPvj3zljm23Z/VMaQeorzM&#10;Wq16iXynmsjYocmypGXUi3DrT9SA4YDRmCMCNB2QAEK97cYA9uBcJhcc201X6jmTyj2icR9IDvFK&#10;lBEV+7OdsWjdANrNTIGduv07xg04QRYO+pE+FCfAJ2FkFPvBGbe3CM/NliXMci2JmLGsb+u3YOql&#10;nhNVU8YK5gdAv610qK1SLe/SVrHf/N08xyPuGxHxlbkCE+S7jCbCN8f6bisSlYWxFI1Dmg2PrOIm&#10;vnwOZX2Z6ChbhthKDRObBmR+fvYmnIhzv9loshI0Vq++KtW31BEeg/Nvrr6OmCrEhGmHT4ZFSZCa&#10;Q6uSRu7crtM6Chn/s2tXP99V60RHf4+OaaiP+RQxgPuo0dXVLP0xLDUL5cYlNusCWqAFUuBVg9M/&#10;IwagbZTFvLvxxtkH4Kng81lFYSjttdSiycGbr1YNYd7de24MJgNFDAJqdF/NdoC6KGqzE1TpMr12&#10;XsUvlnAy3xK8mw8Ajriyx0Xl3ruwwFdT29ZkGHL99yVPp4d/7T5CfquOV//qhN3fAnyNG4YHk1UJ&#10;RoN/zzY84XwsXFSHuBxhzBNaNr2o4wOhXRRPbvBcP12fhr2lYbZi8Bdr5ZKlhJ9alwKhz9zvOVDR&#10;XWD4rmqKIA7fu2q1NPN/c1fu+eqQxOH0LdIO6n6gSyPu816GGZ4oPqg2RCiX96ytl4Q2MWiNeV5a&#10;l2VBBpDD28tQKmNQyazA1BgACQWKbr6Ypl5Evhq1Oz0maKn3AxClm9qWp7vCoH0G/5NP7gVvCVYi&#10;mKE72hNEkdmF6BFjHNpSew6mpbSzVm7tonlE4FY1qRb0UkmhgpHmqnEB68Nxu7mNCC/rtDBUdBNi&#10;v8mlYH0uathnetST3bK/fxtrP8YMeqjrDJVQlNBFB0d/r6IveQ8wIxlpkqmjyWquyyCPTtnOYLBj&#10;p5SFI06hUSwa8syzwc53GSVSh9201wQCtaRUcmd9YHpUcg59zdoGaFKGsKUXFX5rHqJdPY5o5cd+&#10;AL68uQ6aWw0bH6ULoiocRlHvPyE9LF/WkCwUrFggl0WzRkbQmI3ekCcltGFK6H/rFDnyglYbTL04&#10;Y3SJJOVKzfBZNCVoDT/rNSKufAgjz47I0rP7iYz6Hln94KHAerDbtTpdu5DQmWEoPYyTmfaVagPM&#10;PvE6BSZac6SLa+AVvfqO70qWGsu36PdQGq0AYohb1vF7bOlPH/2G0xoyDGHPQuUHx2XiQdh/Xulo&#10;0Dou4qkdeSoOL3zEVXF785oe5ILquH/mm6gw6kJgqFJfYaV1OvyzbyB6EKc5Y7R8U5TpR65lDrwC&#10;Sua1+kvcarHiVfe/Y4vMzQ4Won7ypAVmaDnvs/o991sc0bBXm7UUDsU4w/zUmWnvtj0flNjrzWpi&#10;mYzR6Xvs7myl5vXmVOoNlQnmRPZxWoQz7+tS8SpeLDV/+mqy5noClui39ghuKeDpRZCzae25PZOp&#10;9d1+RC5Dd9pAqvvNQqIzn2JeDgtLPdE/WUCECA60311Rbhe+PqNLHs+cqqyaVkQzpLSElsmRMIbH&#10;5skcWJLXhtwuj1QjRlu6gns+E9O4R1Nz0VfNlp3uhz6fQnfeWsILf0M1RdFpTevdOV0B0s5hvSWz&#10;vTIkl7BoBI6B+IlsfY2k658vsop2Npe6Uni6HOoOwBBqIOwwBpbRRO+iZ8EHgKT4sKMzlEz/hsjI&#10;wHCunyEJNV2lfXAt2+BNnHhUzpPMepMFMax7RXHiV56Kk5r6nJYnRXUgscq6lVUze+aED8Sq0Skp&#10;Y4LlmejJoITjXNR1yew6c1Pl8tNs33SEUEXlz6a6XKXZGAoOJ7wilTCq8SwCahxIh2Eg2TIOXkme&#10;0HpPKqnxV/2LPyq/wXXSKXZ1cR2tbSpl9ae+hQLfHZn/zXTqpHfoi7DOrDO/nXVyodu5KPUJwmkS&#10;UsudnZPTmJiS/pjUrmtB/9eTZcBjlZSDPXy3PF3w28Wd/XhnREeZwnquGBKaJBC2hmRq2POo0EdX&#10;f0dqrNYi44fK9d/G0IgGYo+Ndkcnk94QSYVNTtB4W7z2FWJ/nybnFt7BRDZ7jIqUq5ktWWuegZgU&#10;M468Dmhgk1p4u7e3ZTxh71f6XIGn6EA3AljtIEd4yzHR0Me8IzJkNJWECuK3qt9D4pH4QVDO7d5M&#10;An7ujhj+XK6zCVSywAxBk/eGbPQXCJcFIzyrulC6xFyG3AeY6RVW1m/JHGxtb7kSgamH17sznbuf&#10;Hg4b6pgntIY4gFSRzLeiH7dec29v77dRBtfe921PEEvvMJ70u5Ny0GB9nV0nHumCWlKA/zkDFNdT&#10;lsng25l5bc1GfQbDf/drGAyg3+OJRoOvFqjr//WaYWxWIz/3TxlGallL55RVZaOE9VfNSYnXiUat&#10;GUiuSq6qqhuoo4ygqVql+QGw1FksV2h6vP+8XquamNyf1XfZVeTaPQUaWdVJqybdlJt8LF5SR/Fw&#10;2QsM+uGMGNovI6AgtFGroeBg/CQ3fgHd047vcBNVgPPeQTk8kHQkVDBSKkMyfdJvrdqL0mdz+0Xa&#10;Sk/f5zz1cV4IoGGgeceww/qWz/uDK92kVSdrYxa+8/C0Vu2Acx/RHGRyxdU2BGOwRhhBdv2uDJ9e&#10;gC6mnSU8tJgO8vaGFUO0IA6w9W1Jp7m+ZjW9SveLQ+T0grqHkXU44WZFGIi+/h+3tFFVgY0XbQ9s&#10;KGYPCFd60D5CvY3m8wz0LV21u74ECluZDPElVxuv1jG53SIKoF6IL/3UUR4zCa203Cg8Wg3v3xPS&#10;6KkDE1nHQ+MMaFm602JJq0uQPnlUyHSwpQKIujQqsm7b1ptEGG65nlzzYz2eSpuBBu65HkcI6veJ&#10;65AxFEIwJZXFtA2Sek8bb8yLCAyVDmgHKuezb0tKquGrswX5wNqMGgPr7jycCfsUxgNZC33KfvAj&#10;FoHpNYbN03WZiFz46ek6bkRR9MlUwSPbSDvsKpuLG9eiDq9ZH22ACgi3LyYAzKZstRXQak8EmYCD&#10;aF12VadwdcE8PvXV8O8HAHlX3HUTeSxgRyem32K9w3v7ni+Ns0btoWtRrXnDa4zIFB1qm22e1kNL&#10;zdPSwYioZa1t6g6O4pen5G/Fyyhb1VfWFbAErQ9ZxVhc0UNu8uxO++HA9SicpssII43BYz8Zh4I/&#10;pBQ4L4VBhD5K5OulDgfU/PJPi91yp+E9NWLpI3IjdXU98M3oJZzrKJGm/AhNlqGrABahD+/6NZdD&#10;37K8pzHL8diWMptInvGc+1IW9smxXZKMtQc+01S3bWdWvr+hJB6Rh67LDbt3cQhSWQTIUVzNeCy3&#10;ItdD2Iv67tZwK/uJMnfuaH7amgywE9f1rKNhdlFbMjJ6cnojO7hk7WE0+2r37SJDnYIbt7PRXZkI&#10;zbOo5DV2jzFYFTKHhxAAxIBqpqgA1awcJEfq/or4SWuX2HVW9KiVz8OP51awl9hujVCE8Lui3FqG&#10;h+te2I3ndh9L/cL/5k9O7jxyHE/xuCu/ciRBa6J0EpN8ufAGVh2Iposl1c33e3m3xVeMzrKEtiVv&#10;nfqu9kx1bC8h7z8SqH0e/Rep7sF6teChAZ58bvWlLR4kl1h0jGq0mNk6YcUTlfEzGE/q77ISQ2Lu&#10;lQN8UFD/PJz2DDSdx51VFAQoEjosXlFHqZPnwC+Y8c7kTp1kJEtSy35BqKUNMOfQXdoFodjiKuS4&#10;t0215iG7QGzl1qGczLG4PH04QJuXWTVSiU3TIfsbIY7Eu7B148w0YXYq4PhZO+Y6KVkew+kh5gNA&#10;MO+Z2U07lCmolQY7UjOGpjW3PlLTUufxARBMyKdrvCzt0U/Pw1PSd3ImDOt2jAZlGqPxnHXmMC1w&#10;9fiQvTH0XZLMjXJPZS0A2tVwCLpTZTV8c1MDOXVm0UKReKapBKZ4TJmu+eYomt+sk1MJRe5vclHE&#10;mvB+4gurg5PRge5a4uc/mjpSL/fhfN3gyKxJBNB8uDQfBhRHDxqYaFMWNobu4wU19IlBadWLI+lK&#10;ouR1e4Hag524hqMSoM67Eac6m0KcRjPO+UmH6BH7SIu1+wuhmiPimh4MHD/PgPBgaWhI56MY72A5&#10;qsvwBJU28keBhV3ujazMKjGWpzm7ihC45i7Tsn8rna440kqvIrAjHH9cfw1k83i/m5omdt3B5ULS&#10;X4qDq1qtceaZx6JvEEEP9yoF+kGHKvozNk3PTNiYykhj2r3TQrJx6njlLvH9T1c4Wxyqplt9+eFV&#10;9vGLAXGRfdP0P772d8OhGgp8ijIDLe88Pk821DFxxiNGKs9BtRLKGNRxCgReu1iOoJhu4+0vZqI3&#10;vK2sjnrfkts72rPfi3aUP7+gORmTc1kf841vjd9XLtccCfZJ+ujUaBNB1SppsM+9107JRg61QfnO&#10;FsnPlA5iPRmU2HnH26052q7ajLxCEZu2DO9IT/dWuv8mzmvDQ/k4EzD5oO2isJ4qrzdqui/HL88N&#10;kB+f9PIc5VHc9A0RCE9xbBZkC0kMPcuHUoc6mgnwSsfjz5xGAyohUNp1fUpodh1+aKmTA6VVVRL2&#10;cvnXSKHrUqJq5Chvir3w2P4mO6e7C9gZMHUe4TCru1PjLP7VkjISHe03iDPcJu715acdiTvUbvE4&#10;8vtvZeh/PtCuookr8XoTbHjvy2AYLal0iK15YulNew+KUsjQHnjrP/9c2z6WLrnrZvNQBQR4YKpo&#10;ou3uKl0hrhqNVqXvtE51W8mr7rBZkAl9ReQS2jqCKoLpj6Quw436gnE+ABx3Z7oN5h8A9e8b2/aF&#10;tNjbS8Dl+Vaj6nbVmhf695C7uzeBe2U57Teg8CWbQg3oah5PSvXfsta9tDTQyFerSj2yJNjROQMN&#10;uNxEzVoumoGjDoQzuTkzeL6RQWGc2JT8GuMHKnqEnlfnUjmriKnULQtGw+pltlsZMqS4LuYy7n6s&#10;BlW+T3hKfa4gcXG5u5c42KC9cDq53hTeUzn6NmwcwZJY69jYXlv3WVrJcoZtmU0H/4qSmHZbhn90&#10;0aBcuz8xJyvNj+jhJwq5/VMveK4m8T2zOsSDpuvZzGO8ZF/0ZLEJv+7wmxIHVRzEwzsSv1DY7IJ7&#10;pX9n7643cM2xFQYItHwAauO2DUm/Ov8R3aj+0tbK331yXs9ErXt6UB/e6enY+HdVYI1jaYxpMt5e&#10;sAkbuLy5K6V1uNvDVPDXs3XlguUAE4ClJk7lJ0/N2Csyb6hMvb01hz4KiPZ40tE+O2i+FLIeH8L/&#10;NDVdqNtE6de+YdqzsG1GXVEp1WXh0wgiRJp6V6NiVS0lyGfHxnXEabBW4WAZR3ZbEdl74jVt79dD&#10;p0np6wMRS+hPGkIdZI3Ogr73mjO9ZxQqrFpzzRUIVyo47lKImHwzYb+1upm65Ex/uueCrjywN6QR&#10;ko+fgx7d5Xc1WNZNSTHAS7CakMLxwHdoFLPH0iUM3llx2O6NgjVR0taDEj9cCMRt0+LmMqZTsFsp&#10;e+Vt1YNypOoyV9wi8K6I+gAon3REEGLSdOiHViPYqvCFfwCSiV78w61LbjqE76SMuN+JOQO1970H&#10;y9KzuMj+YK1xmQifToIH2xZsHLF5pRar3uxwwsPqNHBLwSyVD7/qKew1pHGAzBgYOHXqeOLSn6cm&#10;uintAzABloDjdQwaWSpM8jPUo4gMSkIcALc/1Av8a1ZocWVkNx3IYPmJiWPpJk1/UFcfUgwY1rF8&#10;hjILBnf3FYyUpaKONdMyRVgJ+gnnaXqzrfR1SzpshNuVk1zrZbDZM9baG8qrkltPcPdrA4bbZLa8&#10;Rzu5cumj68skCu7OJu3+5JB3ZCDA2HxXhGA+xPJF/RXeLkUQFKbidq+s2ESapKeM6NOJnJ8G5tAf&#10;j99NLp7036K7ROaRHifbx0yFT6kAxZS4P/zm/+ZHlOzshM5F364p5uw5I7FyqbOlSA6dSNWJ356y&#10;9Xm5EnfVLq5J7NgTchRwGJv/aZmpXooBp24QuQFPT2kLki8qefE0DqF2iDv0uxgd6a7efQJmxUXu&#10;C+qS+YW46X8Xzdm9LjnCQZaFBDZ12FAwchCXOUgfx3S6lEzRULew/jgQw6CBMjYCcm9UxVZ3V2/x&#10;yIkTMSNT/Joc3cD7W/x+3IiKSq1dIKwc76vrmTY3o+SDTzyU/anV5yIc84iXypZ59xwgEHvgG+EB&#10;xT+jfwSPOEMYh0pKEaEUx1UoxPCPi7stHSf1bJEP1s+GeBMCAEmVENiMTsssiarqlgwK7oAEC43A&#10;8mcVegxZg0JHi7MIhDnnBSk5J04yHC01ExPg3c2pXZVyTyY0VyqXmM51iX2744aJySx2C38/hHeS&#10;kTFs7qUodrXY09kU33QW0oGOhsXQ2P7iSJaOU+Jk65otd8oMjhZfdy7uqH4Vxi7VDe6/094sLRW7&#10;qyAdwm1ekrqaQqYj0JwhxCaQ0HuZ5Mxu/ZK1ltiZQFhsJZ0AhuADcCZR286wyzDC+YthvZxZqEF7&#10;1G5zUWPhS9FklWk5bKmIxWRsRUlejDoOHvCUBDnjqJb3ZsuAuy+zDqGhyRq8sou9ZTQjGPxSkWBc&#10;bugfEPZX5FTEKt9N0sfijO/ggMQ+2nGS2keZMIBIORLlR0Cd2FJguITxSzHFizucx/aqDr4uCXOh&#10;7ZCxYb6PX3oJsbvCwAC8A3ud5Yay0+SekRjtD+/n+SjE6WenWFAV49OmyGE8U1HXOUeUavpkjsQN&#10;Jcm+HI50fsyyuhItZnRSBLjVKGYbqSYN3P27q47pgqWWY1VI5qiBrqaktSAIEeRWELfBr9R6fcSW&#10;+ZLw45fH2o0tTuXg8AegI2i8lkSo5AhZOyqN3ZpZBvdCjnDIDV9DfsQsXpu0Lvpd+BuN+UIIlr/3&#10;KTyDhYKwyb/Cx8nO0sh9pUU9F3NEyN/Bo7Yh2AA5x7NldXeQYM/7rOdFt1JBv/9TfXqhHOOGwdyN&#10;a4ZAuHFopQ5hV0KqmubuIPChHWeeSVfaSMsg84cIWU0jt5rkvB+t+1ntNT/8TccmU7r8yfQXZ2kp&#10;kY3j1zyvjS1lB7KntX20rsiXlDqcT3Xtv/o+CJEB9CfmtJcB+OmWxRbMB+CVK/SeaID+b2/4WL60&#10;rWuCorLE9mdOHCUy8pgPLL3YHOsPpbVYrHZrqrqVrM330Ml3GfKQtSW0zk2Ltqs4VJUCMPMyvAfY&#10;NEAwkyUMG8b9Ftk9kVI+uEciq9xc1cIxmbw+29jFbnD74dZajKtvKTd5Ki1abHQpR1d4KqY6qyw6&#10;W6bloHJmGWngHE6wJM0NyfFutrnrWRgbiNAQIPDzkskuP9ZG+1U9GGeBa0sYbFvTIWvmuN0uBdRY&#10;rWNN+QAACAhuWprXoh2l5jLw+mpOQBdv7ndnBjv73h0nCi00XV73Z3rSi7bAqwgc7neHnZIum93+&#10;g7OS+yMGu36OC6s5f4PfeXSYejHk39kmIaLK+pY8Q4xAyZN5391/QGnnmwDfBD1gtrHi/HFetxn8&#10;KW+rkQ2MaBRGYMUsUmZX1/cMCczT2AxZ+mgs+bt0tfBxBeMWD+vCUokDI/fruZLcMhXq8lnw540o&#10;Sl1NEq+h3Aw0yV4ePSS9VjD9l78T3KLRVkNj1OSqi6OcrHSztt0kDskL4Tm/6Gjg2EWGbMtm/Uof&#10;7uy7Qp90/eO+dsjQGHUF+2CxES6ZxNGHdL1d6fCIz+p4UOiCZbOALe7TdxobVylhdnmFFe8xFTsa&#10;PRMFdPVpSNDrQDL4fjCVaYTq/WuZ7re1vxa6V9HTHqZoPJhM4ORTTTe1RzrdyPU9VTxbJg3wE/43&#10;uUknEu1COfl5loywYodH7eyRDOsghDfRhOmGTrHYjXyglAcU1hmiq60LsrouTW7vz8a8fvWjKBs0&#10;hVzKfEbTGJSp1vTzL4qK3lzJZCOO5w1QckEMoIo7oPSiuvGLu5MltGMbCsdfCPjbOi/w3hdz+KPV&#10;NwL+lZpEvkULiUEFsq8C9FAWAqCO7nuNGwaQ/R3pbJVSxA+7sE18Fmv66oUcngVj8X1jFgL3cszm&#10;6jhMfEgmoe4h6RIbYLnLjfbwDwdP+iDNvuqqsxKbJeTnvNBVsYiyBNXgWiUaavOCcYV3AfcHjUrc&#10;CLCdcQiGCiIjqoBTR7IZP/lIRgMVlzehw53pqjrecE9f0/anA7cke7nqYF636dpU+K094CSt1CL1&#10;RdV2ZDoq9DSg62mOuw3HkticY7cRn85ZWyr3Ud9Nx1L0Mi8Ja0YOhr7KeDsKewMHTugQvqrIoHD/&#10;6pADnnmfQyiYG4bgsuv+oYD+0CEuvfHFjF/+yeh9uiolfCSLyaQ7YNGaWm+gLgLmUHu+I6V2Rqjd&#10;fNCHhy+VWle41E/HFbFSli9I19JFTfCgGxPzTnVwUAH18iwFWgc5bc9PF2OH1syfeydBL2Mx40om&#10;XOO7CbJm+jlQC4JckN9524GbFpVf1pGB0aKk62HV+B++1VpOd9XlRAgZ1BhWxe5MdN/CTVTzhWU4&#10;hPNrNfplnZF+nt3TkwZ/vtV923w1Q5HftmUvx8AvomvH285/NDlbqN5bX15Ajounn8E0mjDcszgg&#10;5o05t3K/8J+I9kcsZRfhXwlZQpPiMmGj5pVHBxqmr+b/UldRDpHyuy4THXkjyvL7FkCuMUpDB9pt&#10;/CcalYPupdjRK1x15FIupc4II8Rf51GkETteEzZvDilHt9aGdmvJWvkapl/kP0VyCQHi2ATGnNcD&#10;GhfhsTMD78+MQX663CiSrrtH2gQ676RLxaHsXqmnumtgBdBApQUz+srVabHoZIWDbuhsjVvLBzv2&#10;JHVPima/cTKx5rBfP5bWgY+1hSkfqX5vXFYUNEPF1YH+DzF5ARJFZtsWjVHUY2AkjhDw5fiyWNGf&#10;W+BuNUigPUrUNZ6V04t5gt885sZfX/a7mYZgyEa9C4kUrj7tgfYYKNN99VobmZIan5njXIOnzShu&#10;XUqw+wOA57aaVTfmCfbckXs3kTAfwniRRIyiO6sfVxd9PM/kWVmLHw6PNzdGcIaujFnI+C70b5zv&#10;5e+J9d9zEn/7nJ5wu4KMMU7TOXFzj53fNIIqh9/KujDMc1M4DzdBjhqL/cq1IluPSeaiGKHTukPG&#10;z3w5BPXmvnfUYtdcTg6Jg14Z9ZrslnnvQ2yuzL48si4wYlCJOxLlcRHPiO15Pk6EI1dVLqywnI6T&#10;PMtPPfOucXyCVlZNsRurFHixtA+nsiByJ547KmUdiRwCwu2A/g0dbeep9WamWElSsnXKfeKhU/RQ&#10;L3j/09BL7enYwR0LpivS8WkWGzpFbuaDBrHYPr9Vce7pH6P0JWJ4uhF6qgjRDnkzUEojMRgpNoWM&#10;M/b2UgTQSxnqggz3u2qjTgmjm5LIypELdIP6ooqS7qqkPvUqPgFLC/whsznDKoepHlw7bkHZQqTR&#10;3RzN3Uxuyc3W9d5x2AdfTOpY5hck50gFbhViD1FAUq7lzQB6UINEe7+Ln8aArPhrupthY2n2YBVl&#10;RZe6J+PFrpcVITb4qX3Q/leJfBQsxj8xbLeoN66ZqyAPIT+c1o6kFGcThuHqSNYIoSpR05ZCG2ow&#10;oaugW3YSPSMo1Ya/qGgiuSRPcd79D+TtVUTG968G/QiMTU5EUiE/SmeTnhZqmXjfRR61LRNxn7e8&#10;llgnFCPjOjT6E6g6Ci//Zd7QmJASDorQWxnPTWUqnQmVEC6USjmKdgYaNP3SQqZ5Qzm5qy2slsfA&#10;M84zCjjp9PjZPvprcOzslOtd4AOA8qJO/QF451MMa7acceph3s+YgCLEZ5CVppVe98Du1Q38pbfY&#10;EZ7jkY+Uqm359WCah9e1NAPLPm4GvPS7t7nspyxG+XLfK4a6F8hdFc3/uP7V33jYEovVUM0x+BXt&#10;GnS6eXEU7mNdd+Ua8UAjRvyTn9ZYJPDUmvnt+tmOMQW3kLFrsEnJyPZofSpMM0kMgenpZ0sILPF2&#10;SV7VYRkFpZcGOTpQnORkWTb5NeURceCt2X64m0xWMMbCj7us5K/JTEPFv6Rzxr6dPMrY2AfFB6WV&#10;0riOZDkYMcqvZZrFB6LZPaWZFnyBokiUA0ZxnnegDwCNuAH1SXOdCrlKeS0SPKYpeDNNT5UwkW8B&#10;JBId3a9bqdotednuZXmYsLoKHqDkgM1sZQwoLnoCOmx/AGyaviDpbLG3m+4VJcPRJPgrVPZlKHn9&#10;Jt15F1vyd/Dsxqo/NGBI7fSJaddBkbJl1EYi3BzRrqJqYpiwxyVJHhT5xa2+ps/SZbCyfeEjIosX&#10;79FqpRjVWz6lORoMo1C1RMzQMfFA1fHGVDCwbvlCzBfFZav6+w0kRci88QhcVDXivgK9E3c1rd80&#10;UDO+MfTYLLX/QPNdUWmu/RTRaz5WLr8zDpPDSJfbCkpVgSjbJRafgUDuS4HHq0qN3+bqv213w2cj&#10;ImTWYcHVxT0KMmfT9KXRsKcl5DRHd1KLddwJTvbJB7AJYRTQvT2gOvpUmu4UcW7mrqAoeYnnlbWg&#10;JQcESRSK5OBLZngiL617leMi0cyalfZg4x2VeXfsh5bmeA5AzOFO7pWR5nPb/Wd0dHj/WyrXgUKL&#10;wB4P1VzFjfGYTeVLiof0G4a673UdGrPPnLcGTnTFaBj+CQ+mXhQuI9VdjmuBo5DuVKgjrYWce0iF&#10;AYY0kEJLSupMemtl5YJDmfHLLkd6aBYsd3iakkFGv3tSsD+rKUOh4DPvqLLBIC9hmkGiQmH2hOVI&#10;myyhe5Ou9nUOu5aWFiXOskCw8GA8yx52ol//tg1FYQuhF6VkHkRFUtBnWivEq8/CZBwJqvJEDiOW&#10;2gR1ARrh+Ks+RxjtKI1hXJxAWATKo1ne19uLYCfVSeDJkA+p+g/whjFMPljVqoART9coVDx8SeN9&#10;r7C/8OcHIK0fm98kzIXILy+OfqqGSmdZriBhjlcSdQB7yLMrIP6lp0KvF4fEgtReF45ohy6XNjCK&#10;02X7m/22KU6NKhuvwOs8XRwEqixMxvARbZsQwRFjFfOuiSu16xvn32/4lQ30iU06JM1KOYuIynP6&#10;shisjPGdRtRZBNgNCFVFU0anYf8ktTS0TsoK2l3sCf8084j/E/dQyatos2/pzfP/SxlxzNMaOeJL&#10;t1jy7p61Z47JXKH7Rk6m6LdaJqmjzV+koYOVbGeovd9Lw8lRgWX1usNJtiW/qzVPv9txcbjpZ30x&#10;qP4BwPR4WJUJKM68FOS1uGQh+i0UeS26+E/0QF+fDHqcw0Bi4w8d2sr3sAYnrfO4yl+96l7gUB7+&#10;LwlGvfeLPFkzHjW65Pv7Xo/z9Ru2wjiRFilQcW2EsOOfy7zCP/qiIhDt0ZKunUGNTJuotRYeVh1g&#10;KAl/HLYPG3hT5Oin3DvYWdGvEraalZXGsRbGDnBQhYfzxQshruZJYFO1w09fXsKWtk8OLIYw4mJ2&#10;PzPqvS2wNzRWTDxcJMyOYbqbsFG45IYkkrdvRR2XTn4ZM2Ecei06i4yUK/EtYgs3WXQQRPR158zp&#10;zQqGFFGuY46mfeTmqh0LSAFQ5W/JrC9F/NZ3GeBGfYVotAEuLGGpa7xrLT65C1ks+7Dn2gPtDEyj&#10;p2508RTYNUcTcnVWfrHIjBJ2TzmSKcs2WPyMgJzbK6+WDqP/5cmo9m0qUJxSQpUNHgS/Z517pxPW&#10;m4m3sTl8kinc4ELnTmatM1F864Yku7Uzy5XYFFGrNldeuEQA0Fw0suE9OE/sRpu6njSY4Ac/ZVB+&#10;tyOPha5b0dUHGq1qbkz/7SYw/LK8sknKy4tIGyKtDlTTnn61WPALFRo+xOzb8lALf0qyWQkVOZRy&#10;6yBKq3Mkxp6N6EtrRYWAI6W+XkhmtE/ElU3TU7AUt8vPdBKQK6trRzHhb4ZlGaaybKWVB3Ip87qb&#10;Fjqtfqs/hntVWRcgiUwK3G3qEBn5YWDE7ZTQ4XvPIWhsjBgQcyQFmTtU3NSZPQW03PezlU/ELOPa&#10;DLYh4BLz9ozhy/OgejdbrEYiWh7uIZV0IphwZ3nDzjg5zsDPj0mZtvM+S1110+H2ApqMTqQsNE/8&#10;Wh+Qm5WPSLDi2I4yV0rqGdKr00qF1kuStjxWXrWdUchD/D3HytLFUoDDY2dz3swJJnNizhvPQ1+F&#10;6G91xJFY5t1CTrztYlOyN9yz+ADA/4Umv133Kk+hoyjK/4KiANn6pZ6b3D62N8vAItvnh/9RxxS/&#10;n78FVPWVhJayjtYKxWyHlDiLfnhT2Ul3QbWA93yf5BeWSz3nAe/RMec/weFvjHqgvKfYptHtgabP&#10;6ctLb754E/LgNCdOTo877Me/OY7QUMXWvPkG7vxp14btVnPfIr8prs1Epd+mqgeb5z6Qq/EIJl3X&#10;faGvr92fDp1RxOhJxDZxP2A2fA2hS+oTlC9rqvMkOow8wQSFMMQQUKQG0Jf1+ORckWJrZo47XsWQ&#10;5CXEFgRxXRcZfF9ob038tr9zJthS5G5xutgVWpTkIcSC8GyZ56x8j1NIaqnnRLitZsHu4PwW7kA0&#10;TrY4APEd07kmdxKOBqhvuoK62fVSG41FLcOGEa8Ug0Gpe71m41rbw9dBOd70XsYL+K6uEO5qbcwQ&#10;c8uVxIA07cmicjndOJzFq13eYxEcDElPPRF82ifMIF3+fvV8qecisln49L6Yc0AgxnBqGJRKVPmT&#10;rBkRif3rHrCJwbyTwl6CypIqb2IRpOCXrKajfHHlPuvgwniZ4+a8+veInqxoXtFguMqLwGfugbap&#10;23HAcxSQunxuShUyPTy40X0uVLNV88j5dM3JHZ7tRWxJZKn3oK87w6tHnuvlcDhRhc/JEpDSSUDc&#10;VIMFbujC/Y6nO0+obuTb0L3a+NpNT103XZfQP5/n3JeZ/72QIyn6ndsuoPeyR5H528jxlWVe/CUK&#10;ZisX/Mg0ATSJREEWsn/rrxkTM1w8go3pUfsx4vDDFb36BCGiWoevu5sGrc17TZgEPLB/uZRSr+Zx&#10;MAS1vN+03cBWXxL3B40VE9zz+8GKyZc9sSnV67bT056Hfz8zereM2t1socTc9JdoY5YAAunV+PtM&#10;gV7Em9rz6hEezoTAWuMJXxTLAhU9ih/poVPjd55ikN1U8qXRTxRQId1aWqcqIvv9TZfVkRyHg9+I&#10;EhxDyhQWxGj34YoFqTW3T5wSLu2hO5HWSblvtwwRO0Swt4MhAUZ9ZLYK11t4BNOn+wV5QLCSWOIb&#10;dARHeUEMxrNyat/kec94jaqfOrGWF8uCxLzHWdsrh67rU7bizmor+RKX3eJX7p2OM34/n7AxeUII&#10;e6ki8o0kgEpXEkHSe+C+EmYLc5vtBJL7QkhGnjwiW1jwBRsgDNyUsvBou0BSV2WtMP69L7ZALcgT&#10;Jc8N7y/PYsKhEnWRf5k18VObdpfBhZUBs0tMW+rIye2PRww2N7AvZpkPSoqApmXxj2JDi+xeR34X&#10;J4ZdukIjcwO6T8MgWtSWrYB/FCEcVi8QGhzS4pwBjWULoukN7dbA2zbZMwUnLSccpqoLC0skCAn9&#10;OetrSZHeXOe7wQ3dTjCDXBapZtyXP5mn/wA446GOpNwiiR7ZIY6xyo126OAX1bTiUhKkby3yTrBY&#10;EXQxOyLZjrg86t9AgGr1BgROQKwanom8kZaXbmH77VQJ6XjhD+eMqa+DHLQXSizcWRyQJ2VuB1SV&#10;0E4wp8EgrbxQRLv2J7uzd+NefXRYWBIIgjZtMhjZJ4X+uruaac1PG+45aPZTOqjW+Vi9LK+Yjxxv&#10;RyExkh6FaKglZMaRNYrtAlUGls+MZLfrAPytvXn5vwjlgieKqmKj3FQm786KA/Rtduv07Q5Uhek+&#10;AEXaY1f+eH1Ll12+RS8VoQX9EItlwX42sGw4KEh6+BqwGY2SWtvt4sToy5pdFHYVNavhMNCxM+B8&#10;4oQAAJ0+RTWfdRlVX0npny6GF/flq8BqWuIXloy6YXikXrfd16z3l2zaQRaVsJ89gpqjPS3jbQe2&#10;q9Sd6RadTASOIp32ewmOIq9f2pTD8/xuHEa38758j1UHECjLG71I7m7xdiJ1jzVhSeNyrMGOCyWw&#10;EEXTEcD+yc3NahxRdBnrTPJqZHYNuJl9VHumvZlxj+zUzHGzY3LzvyHCSjLFRRp1NhKXioAUltDt&#10;uEh3laTmx9rgHZMKwpynLAOPbCnDDB8uGm1lD4yPE94KyrSWcDlyGVkPzELxxSvChNB5UQKrzhJy&#10;8n/rXNxPc0ymFsCrH88Gmo7yrjlSyMljaomvI5dgxGDJjfO3qqljVWJMx7d0+5m2WTtD6dheRP52&#10;+paBPhg2rWrOWWK+9utwUUI4V7uQYusI78HttO5gPHqRG/2khrEgU5NiecA64yHbzpaSkekBfiLI&#10;pXSWPBmEWFQGvNSwcT26njFApxNbSxBQf8dqvjJJ7MJLljlrWDDE2fQoSUBaUe67iUNZH6uPB831&#10;bNh72numPGig/iQzQU/ceY2Rx9ICGs8SZrS1+0TSP22lqh84C+HmTW/qrRd7DA83BcSTcfPaRT9p&#10;OoTaqEyGsud335kddbIgfWnyz9ywfyEKCU4SsZLOMG++/Nq6pPA7R9IxUvPRZcBWweYHq3lbL8Iq&#10;jJjfbs/esPm1p5oxLnc/OuBNelBNzgTjQGbXoW9713A2eWxXHDuVmA/jL3evomo0oToUEXbX6Fkd&#10;afjrItXGUZLxbCzdkHZ9bZ2FHowuz4R3TvwhNqdNscwQD8v8Rmw05Y7OwizrstyNuT8y/bFE4dDy&#10;9sMZ/JR17MY3uM4bIe5KS7i9v2saCVIqK6vy3yvotrzyoBPP4n0wjChpvMBSmMg4yVoa4lyrzSfL&#10;/MmJdu0hhLMkpeVGKw+zmDy8VSJQR5ujb3b6NVwXFmGXCBBBi1ISL2rtDLH2b9JYXbSHvdJbf1uD&#10;a8kXBMX88RraFXLbE2X4dzH20wOQZSldk+tLxVzGxBHdR5USwMkU2lVlncxIZQx+avPSGFoxOs0e&#10;yPNWD32E6z996eDeEO8sTDmQ3MoS57xP9vTvUITKxgD0XQ10NiCakFZVX3qHLUmQ50n+FEZ3HFf0&#10;eZ5W67S5ATrATaLPvUrKg1ze3pT32P/eaLB9LMkHG52XD8TcOgsC/Yk14splcSFbDxJw1F3FYUaS&#10;iS3Ps7Fgy3awEJEpWpRgET2mhbJLhER0AlhPe7AMguyePUqQUaZ/l3NZzthQoXNL0V97ox0pOyr3&#10;tiDPOmOD22QVE37xG31XutDqTqlM4iWwoqK/sVS3UFLw6Pdh0eqatRobc+QYRENOZmUqYq2xAYON&#10;SUlN49t68Ch4hST0F4tlMaoJ7RavQa+0AUF+XvZT6l5QbMele34Qa08J1WChyRt+As7UPL9z5NWE&#10;tr3SqSZMSybCwbXXpX0U2aZEL3VuGgDwB0/AzDSMYonI0NA/Fl6K39z6sLkFRFcxZYECT2pefpaE&#10;OL07PYfHFwJcIHQhIfqy8qnopi3ER2J8XlVl3C1mDO3+wN9Hf0rvHO3ESX8CA3y/d4Vcb4+JC4mZ&#10;/Jb9u1vPikc4zgqOQGsqFnt0L90hyXA9NBBziaxDbCDwlPJ2vcGtohzvoBmVR6IeSy3MX3ZFvbIe&#10;57h9jzYH3b2M/BjFGR6tHF/gFbPtv6wtn15v9UP4qn6NGqavxFHMn58UZW9KaV7KftrPNXbJIHD3&#10;JfmcVirxqbVOlLydijIxzFoKpYNwUUNZ3r7UkbO9BUthnzotsUCOBRB2WWwvtcr7b9wUmTJjSfyw&#10;e20h2t/mDyo3qg7YsXctrShPDLlVGdnUhQAIkU620bxJoxRr3RUWG91l2wts2RnmT8sbk0XztRfO&#10;sG7LIpcMsY+QF1a4RGtXHQitOFhgRLmzyfCJisHb0GvvWG4xqdOjAaIK5lIw0NHZrGtWrTsq5RPh&#10;D7GdyurvYnu2NG6OAShNfK5Lzme/nF0S6mHoLYOnm+Me4W0lqlCqo1s5Sj2NyvatS0+rjFY0NoW+&#10;PERNGD4kCPVmEHps2rsd5DTbRgi9JYFDty2jZ1uV+Inw/DBLFLQxHnCO5YE/PXJQcmR44jE86bqQ&#10;PiWUco9Tn5yiB14jnIB3kY2vb+brWB+AZsKOTZd3mbqmOB7V7XOvEwFr6BwRbvhf8F9RZG2JPCOq&#10;aqVhAeJlljit0OLzeCWGjq42666OFawxg2qX1RX9EdCHzkpgf8dQWLa0xY3+kRjmyTGzNOX+S6gR&#10;FUb78XhMcrBq84EKGP6MBZFlQP1OC2fRuIz5NdTP9ANASZdIEszP9WCnrvEwIuKF/60ZNf3yU8lt&#10;VX/P45lyWbv/rW7zLWm4oSmEvXQ0kko8iQFTgUvV9u7bmku7uYq7SXTslg8ziDxqIVdJ/4iZJd1Q&#10;atzwKk+8c1t+WzWCKw3zzXDKCo/bA9u6PMmFGfqSsAvgDlUkrtFw3fAI+Qw37p80aMiPRF8bv6jH&#10;Qh8DLJDhNjHxMzfMVDfryAHM+DoAI5QEIpfKmEgtzgSesZxb2kFRvA+3bU2ZnefdTiyqpeh3n0iD&#10;mKGifSEcPE1dA9XMyBEvozUDeSKQBaXyu1lMNeVA1/v+d0Vd3TNHC1r2GHWivAsGCxBbWrRZ2K87&#10;Fxsty5EmTDx84CULY/8pzp+0i0ePoE1v89e2QVlcV3PfMTG1pdNyxny/zTa9gLyOJGxMegwL0kqT&#10;cR4ReTlWauP9/Dq7by4ZProCG2dyyij+c/VtseP8iP4ye8qe/BiYyKwMoSX/rLsoLsX1z72kes/S&#10;Jy1cG3kIW/30R/1FIWDkaM1kdjzM9/z8ONcf+F7tNWNi9Qh+8yPYFiA4kwj6oWC/s6985bhye4nV&#10;/+m5SDxkpwD8F+ZamCIi/S5NZc7xu4vnXxjW2qgeQi0H3foX+tMquQI9UnuHxp2IsUED/lSp1RyS&#10;/Xq3uzkf4hd7OpNLnFnnWbc4K43nhlb/ehkuEmbrrVMBb5/FpqcsPxZP1Ul05jOjyhabWhUNLWEa&#10;ppaGaMybDnlsFQ4KSvuuneoGEMnlZuvp0quNH/X2Q9CKy33eoOQcY/9ETUPXysrfLc87cAqXxKv4&#10;NSA/+vpB85eU1J2yQDuUpAQXGSi192wDeBxT/1nZaRQ0qfr6WQf2MXf5j8Cj6tgvHGXlARy7lriN&#10;rRMYUx8uYFN5aCRPL2zLL3em9yV+Uik1hq/CNlyFT8EoBkMZg1tL+i2rgduEYZNwx3jZRbpYDBem&#10;yZ7IhJzBNqahouvBROXkbIWqO3MXvjKjx97B6SuDFxVwFdxFcfYn7um+vPnGt8O9XD6LzcIm4trR&#10;JbW9abT6Oi9msM+kxVo5O5HMKb1EaiwuNq4TS/3+VJDX2XTEglaKOWbMN1TmYKDZIrA2hfffngkD&#10;i9vsZ0Vb4NeZ262++7POzu+qXh7ffA+9b+oMUyjsR84sUluR+cl+6bAN+qbSY0nk1vdlgJlb1tYG&#10;zJPbruzkya4mNfqo7uurBx/K1HT1ZiatUJWgi7aeT+qoyNWx8a3Jxh2HjLBogRC/PAyoNVQZRe/1&#10;tZd4/sRtSkmdktwcH5o4H16pRi/7z4QmXK9oB6lIrq108P0J+2EngdG42U5g8/C1ormnar7vVYlS&#10;bFFZaB09JUj2RUqx2DpIBVRg25vJZxEu62yowJileaiaucz51SVZwNsIwnMThafmhimKotmKUo+7&#10;ZA0FVRg3NWJdguYMm91K6dVeDhNYFKgl8w07xH5c0TYH9lB8nppgbQs6JLfDaaW186LbvS5sz6uh&#10;X+sv7UBsknJAtGPfFBaw2Wf154qB7HAzJYDV8cfpvsht4eRnmvu7MLKynadrkNo4/t2v89Ckg47G&#10;MPRzd+c+2dTqDujL7y/u3ommougHG4aJ0uG3CSbJjk4okYcrgT/ufLDDHOPXa+rbcBtoFXXybKr2&#10;p6KvUPsnQqsIt3QnlR5soe7inQ9FrMJKIq5PDFxwvYgbQnva/bYmTyj9cuVZXGTSatpJsHlH9AQ7&#10;+kSns4FuzPlMOT88quuHk/hy68rHindkIlezDV2ZalgtxmpHxojshX50h6xiVWxvNLQHJFH5maMY&#10;F6EEPzhobPfi52QbhjeQNYsdEsvvbtRIn0W7EmdpMo8NJZdzLKqXczFILPUOsYwGSPOAHSkcxagv&#10;6Rv25ijJExeWOhfSyK5FaN9AD6M7BgKfOf1BaCiQ0LDxrbMrOiKQ/1i3lsogSyeZR+b7yw24YMPV&#10;gDOv4W1GeODYmLntrbpcGRk+yN6grMIIhemkjpRE9p5gCWvVJ2X66Q3mwewK9pgfsbfTv4uicZv1&#10;IBIQK7okJc+BD3nWGrY9JDZkcSU8DjZbWeLjzvad09KcYRlFBYEacLfFgnxfaQy6o+wcf6N4UZ08&#10;U6MNHWQyuxLma+Il4ROHwWQxVa4JX1D8/IzX3Q2mvm6GcrLnGhlxq4uTU61qnYjsXL69gOfKO6i4&#10;UHoeKpqtfre1hSp2fj/5bvhlzsP1XKtwQY22APqAz423wWQWQSE9w4GfRGgUY0RlRLOhnRilw2w1&#10;Z6Q07ohCotohfoCcdMUBQWnvb34OVXsqqZr9YDPNH98C2a78I8FQRfg6cje4+r8I10hz9/okP+tx&#10;+yzmR1ek/enN7ol8kvPI05gsxuIodNMHLEfVBy10XcSB8g0UqF0e3PGsIVmRSF7wsWEn4VqLld/v&#10;dpms9rAcqb+6BVPx8wgk/Pk55YxbkoXvUC039VpBPQmuvtZtsx4f9sRq3GwCfZ+yUetJVIETn8Xn&#10;poIxsk+X1qnyb5iHiArdXf03ogdH14nx15YfvXUUixfflUMEN46OUqYj/BtZLjfeTG4WvSV0RqJc&#10;eeMLjYQTZORBxtXP9AxyPf2pJpdRA4dOjuJSFKGDhOrQ1+alGASd+oiBNQ4m6saEIq5ehNNfiKiy&#10;9dEMSWPGPP6be9lwYo+Y+h62qSpL2+xEvmcsnYFWjJJeNvpRnzUCRhbTzUnQW5g636rYEYQcEfMq&#10;qEIR5Qqz9Cxq15EmL3XHRoGBZR6qWL/oYno3xmrjKFxy98XEmE3J0oqgKyY8biopQ/7uF+D8i5SP&#10;P2Tphk39/kAcpwFtu1sg8I7jNjP98HfLu/pXGGiSZjOEaMddflQaQyqsefsgqTFIUNqyJRBTXqbd&#10;Kfpu3qsO1zNHaSrFYIdPZpX0MxtBnYyBy6cI+1eg4ZtS+a9A1gO/H2mpG2OO7XDN9WNHPZzsBv6T&#10;/KOGY26ebM9zAMYDbTvu0IfRD0AMZFOfbgmjGVrL/BHKO+/JYaah8nKaJGLqIE0iizAODmpFsR+a&#10;KNGzjeN7Jt/V1++eioSBcC6o+8tv8IzFcDOxPaZA8YDYwVeqLZCnKglVRe0J2cKqfD116FR1FNW3&#10;3hSJRhn88AG+s77ZkbWrpRQIX7zu0Q0RXoNBJ9ZVmZ45m4vd4nduq+ktvDnjyQAfZKWhHEjG9FN4&#10;lLfVDRima+cHBwb9DMwZGkUqSrnACRiHGX4OQ6ui2Mu/rZ6ziskGBszqZaLl5XNALSD++66n/Zev&#10;bkZ01OIShydKHwC3iKzLePaZiNwsmghfVg16zt6hYs5HHsolLFVu4adblJX4i6+C+JqvtKMt7GPy&#10;HuRiklqLRgIoKS2bEw/RiM9Je9LXs8S7lXw+1sqEi39LVF8DD6tm5CJr09SjUTWt7HqLsLf7hxCj&#10;QdH9SZXPdzeEk1EjZGhMaanp9H+f3rUuvUKfjrqinQ+GoB/uRDaUv3Uz9J6oPdakbErrWp1ySbZZ&#10;INoz8yKWbpCj/8dmvdo1jnVe9+zjz71Rs3nye1nCeWdceXriTTyYiLsU0gDqOY0cmCF+w9nnhpF+&#10;8Wz0a7+QFUU7fsuSOlVBGlFQn0aJ8LqpAu8f7ouwzv5LxzPxnCznIBn/+o9z5D5CrCau1irPWWKn&#10;fRt86DXAaVl6QfIbgOfKMq2FfDwqT8RutL7Tdg0LmeuNNhNlYrZOmzz9xTws2jgaTVNFcP83heyv&#10;naADY03nr3INlR00NH23zKTgup7YC/e43GKXn6rC37rkqaC7N2QygALhl3aM8R8AWyv2h1Q+YxFY&#10;yhDyrWzgRoLauweElznhU9v1G4qgO2TXTJ7TBK+2e2d4Hk+puTSiIJAbyInwnNVIM0TvUkvTBwD+&#10;1C5mn0bz4WxT96IouZcwWbcqiiOgYnGrG1NR+EWEpyV4Bfzzr4Ldzf6YMyUHkuLUlySDNH97Ij8Y&#10;P6PMBw63i4m/Tjw1QhWDSsqjHGv90Q/TBlazKrdEZvXpYbFCh/2w2XDb18wv1l8IPZ0snH4u4hF4&#10;teGpm8N+kSorIhscEmqEWl2j43kpNLD85nfjlObcXikomb2+jJLcyklsRc05PeNQzoredzjGoSDW&#10;ytiq6Rp9CipY9t1NumQ5+KGkQnH0VwkOD31/zqAkyYZMcytpk2TxklTMcA0Pt1vs9x8I4BrxS2za&#10;1aZXeouxwu/8XMP8SKk/Tl89OV2jDqVqObp1wY3mC60cjOtfv3abWFofxHYDCj4zpY274M5pPY44&#10;hdeT2/L5RVKuku9coGHT6sv40v9qZEyLPgt/YqDa/RRb/7Zrq325DGyVJZAzhPLGPA4We1KJgNMv&#10;8JRXDASBPgtA6msqCm/OGrPRe/DoTf4yRq0Z5iYbzN0/rgS21J7+J147f4VNkcJXP85JwfKOo7VB&#10;FbeW9R9uwOpSgmz7sRO4fbhCTdloKzo6mk6ADDOzKrQaFGhEYVgErRD0s6jKum4kl5TQYNEuNq6o&#10;0ukQOA8UjaXpH62TPjIa1UZ8AGs9UnwCCJbEJZY8xLf6Co9Wipa8yG+YGeKSPsPYmcefZTc/3q0L&#10;NJumWpiLmRiJTIlk7pvGDfWPCz5lHBQDneTWrbins01p3CvBer4O5ly5+992AUWOwvsVbDyRr8zm&#10;ABj+UH+u6+ubhuyMwfrB9DvXzyosFXH7nWgWb0PyzU7uZeRFoMmsyWTxuOaCrT0iGtW7Mc46X7Xh&#10;q24g5Q9urHWdoVRVcsokUfzehszjMNf0COsCCwyMlfcsqliK+n650y6Ge5zhBtZDCFmP6m++9vvQ&#10;9s/ia9qt1U7SEt8mrlIOaYm0fIasUzTNGr4h6SB/ZsNgGPem7uwuxL8gGwXJXdc1Ko7vxAGQ/gkQ&#10;DGKMs6bBkBv6dEzHoUCkplKSSAgXaoC45nJARUkLsQp9NUvq3expXwQQKVtGmxJh5tvkt7lph3J5&#10;huNPe4kpkltK0qK702XYENHtcVSreWNYg4bxqoTKF7/M6QOWCoSsG9rPJ38HkVWmvNPks0iOaE+9&#10;uaWNJaz1vMFxTvkW2819h/0Kk+9X5VyLtiVMuiPXmmdEl/LF5gqdA/EkKqNJGPfBy/MxGzklgswl&#10;VV4IK0bMX0yQZZtxC2xLmF+2JvHDUXeQkAvxL+8tNe918SWvYzVHVzQux4QS0S1eRRpfnsvGv3Yr&#10;jqrzXMz3xpT46dmYiw0RZTUd48ZLRW9Uq5GLa7ZRRiA6uZoXfLimkvLwYUfekwHmF+JiAvQoyxMJ&#10;YCrVmvrOnIoo9ksWkz3CyOzI5goX/CuWPoQzoRGoG4wA/335qpgVCOu4tCZyXa8a3tDRLX6+qsoA&#10;vuYEyzeufzEMoMVte1+SEhG47LXTrlPdEKIoAZ1G84jlfrFpTJc18qv/ABh5LAs0sDSYJewNF2Us&#10;KrR9S5TdHnvaOR4JAVB9SuY2slUIIkK5eEd6uvhSLsVx2NS5II6G4mweRwxkcy6S05iSQMWFJDoL&#10;lyDKz1+tMH38UwdK3ZJImHgaCOXNc+ue67iGgx73/lmLke4v28tmB+dvlG40Vd8RJdEzngstNu+h&#10;86PDZhM19/gN2YfO1nBpdcMfSuqwcVEj1OkCbAv6CIDQOQgC4rG1+6LuM0IkXnMWb8KYX9Q9HkJA&#10;1DjwpKLJH+mw8IN56y3T1jQP1YjxQtjlYt+JReo4GrvIIQ3KHIpS4mrnRLNgBwPIjeNQQPTJqtfj&#10;6l+xh0y+yaGKcHTYXHcJtJ65nkdc1ckjJyq3VBo4ZzfFQf+5KpJTDrWDGZchUvCKvhq7Nb25kUbK&#10;9CSdR6NDDfkYuLM178KQnmUMv5pouY0XUxKRvggRTzrZd9ckpbkxK4xg/hqF4AcBdMTOQhlNV/0d&#10;d5CbR2YqUrXhb6mLfC3SKJn29SKAtyZn7+wpnkhvE6NPw5KsAcME/s2uz+rhgM2f+zkSb0CiVrQd&#10;yqhFx8r1Jr6yFyJsHPGGp4uF4IzibqycIl/jmGI0obVhGaQHtnRB7uVkC7P+CT6+2z9ZbgDUD+yl&#10;JEq5ep/E8XH8SrPvPn46G65u8zk2FeCC1JXVoSpP6wBkpTDidFdxxMx9F+6L3ZpZ2sy4dofy5oQ6&#10;v16aZHR04iFWnDXQsvjmFx+/dmoXxllCnt5JSi17laFArRsGPlg8rGtD8xRzsXdprwwuRUiINvIt&#10;dQd7CZipJBy/loWhX5N0533h0HQqORQseV2lbl6P/IybCMq3PjwyPF9rhlIFSEqflpM2g5RR1QZR&#10;WnJi29v9wr7j5W0s6PcxSAtu3cJPPcVFZCc5ZJsWnv/r1aKZ/tFRRTT+UkE+A1P5Cj+INCo8Ekxy&#10;jn7Ay/3wcwBOR9xtWzgpB5zTXtjD/iRfKlTi5u4ZV0TOj5k7ZwzV2dhp/Ct6Y9jj9VBCFg5OMNrb&#10;M5z8SQ0zTAqHtJ/VB4qzbr+e/WCSkKnrIGmzo7h5kLSAqkxbfEhB0YNze9TGRHrTDfcBO/qBBQRW&#10;5cU2lJLyUHZQWW7P3EUy22q9Op5UUW/suLYBVAIUuDB+5dqoccA7vubR87CwjaOM4huORAgFL4/f&#10;kgvFCBJ7Vb6O8gJW8bX9w4d3D+xJU8zkW0t79/KQSTofbxiUCvJ+VE5bNyNB5/87sgfZ+ajtPpbY&#10;euwD/sp5hNKSbO3KvOlcNm1tDqZZM9/lERpN9xruF2KSbXtQRN5k4uHmvCYu9XzffxlwXZcepHG2&#10;tyyjhBSc1vy3oUr/LrlsesMBe+4dFcdx5mcNVoYpmOHHqbpD2ahREaaIp+9bwakHsCGPirPDX1xi&#10;KBOx1Dw82nu6GEYabMoZitB+0V3lnqyC5g4oHanFfeDR4WGmar8U7Pa+GHuCoE2+dnEhink8kUe5&#10;bycx6fWyJ3eI3jYkev6Drc1eoYYdU422uRjwfbnJsy8SsvUmtHRGHpsNm3seaEozud9QnCr7c8RJ&#10;6Wxex5e3efgRl0FQmyOoOm4JYvhnT5jXXNLQ/aKCaoX5AgUn6gqJKiSGKMTjBrz6VvZrdLTctEMy&#10;T0r21/Ir6S2pm1j0kne60MafSX6E1DvKUyyOETVVmsWik7ZMnbxY7Md0Ric8KmSpNX9bU/FKUoWX&#10;4jIUs1b6Fhz8AS000dIUTFFmPeX3iIDGM3jM6DZlNWw/Bgb3Y3rTdnZZJ1q6Z8dolV5/m6dYuVL/&#10;2wS+cDjTEoc2NAt/Xo+YFklRhuGbWm0SG4RJJduB38R5OiZBnyS/+kAjpk0ArKVk4qtF5IFcSbef&#10;7x0wJfF0YGbixVusqcOVV3lkgof019yMKGfimKov0yV0Fk8SUyrPaSJhKGxc1U6a/+iXpp9Oh5Ke&#10;hNf19N+hXe3CN+tEcQ1lDsXUXBDU/yyCjhD+yeVteKlsL1YranolQWTpIL94qBFen8zLtlRK6lem&#10;keZGWv0ApPNVzecrnJY51acrWklIxz/zkPBQVaVyEGr5m0UL5sJgXivGK4DWGR5xjDxUthXFU3lu&#10;uC98uSUqYvHUKyX31G7MiH2RNkSgl9Ag+nvu6hOCnERMjuxvg9l8Q/rcGJnM2fOi5FvlXcoUhr1v&#10;CYgCPbTZfYzPkOXwZ3WQ6sR9DHlioUOwdhu7cCeH7e7TNjfXtsaFfmdRe335KdGVDgHj9ui2X5DU&#10;25tpFb0PTCiH8DHqbaMgahhsx9W63Zz4OjJmqoBnXJaXMBCvDP5X2JmLOpl6E99+PJ4auoBOElry&#10;SYXr9sW+rDV6YKTFbua+HJma+zMpT6QYDO+pJv9mK9vMsYKlsHrwT+7qgFpyMmXz5lqKNEF2OYmI&#10;W4FSbUFRmyQxDXZ61byI4QvYzFE2saEbO5pYtewhu75Kn8GdNH3UkK1R1YG26BeoK21Rs1//j+PO&#10;pRwNx9jvxkmiYHReCRR51gug/jYaryXb8iMx/ZaLczyIIrmDnQPZVqXCYEtK210LWxnBy2v1b/sn&#10;fWrklHz3MfNa5qFCwNgYGo4dryJD6gNwtI7PMvXDBOAduI81+I+zvcAddaVQO6ay5AMwatxdEI9C&#10;FKX/fEE4uBFSlZFXe2b5yV0J+li4MrG6xVbG0FkOEua6f3tJoYZc8gu0erUT/Fn/40UNoDYtjOMO&#10;lN58cz8zQL08/axF3OOAVk51VK7e7fe4WP+sP+PlIGH9FlOuI6AEFhx3nw9QnPdjKPE8M8H8e5yq&#10;zl1riEh3Uucy/pl/53BzzCNZ6PJ7hMj3UtC78otqXP7NXXYiYfMsZ6Hx0pYkihbxQARirtisN9YZ&#10;3uGIxKd42NuV0qlyECl2cy4cpqjjbCXKcacdzLtSuzMItpc6IiVoG64jWRb09lklxWM46h0uL52K&#10;Fv76nGYPJpWUsI7BabRRx0iOI26CljZyJ9bpatAr1Im2r4NHoFSJGh3popmQdICipNWCu8apPVA/&#10;CJIO9y4XqX1SUhXXdGndqKPclGrjFKNm7vZi+Z57N+EZ2QsltlBGnmtTBr8cZ2ZNlB0oXpMEphKx&#10;dKirbmt2lpTAUNn4Q1nCeljA5e7FSrtoNvqOd1ttNWtq8euhf0/57eXdnecnk5VyS2KVbXRYq/QA&#10;7Ly6vy9aaWyXdfkiUg1+NCsne1lCMt0bSGORbbQsgWrEcyXRu85unTrfOo4oJ4TY/3abnGbrSx3L&#10;CcskT4R8RbCOxFyE8KfAvFo09Tbd8vUYgszHrhzn4V1snL2rMyuc2YUAe96/tTwp65bf598Iq9wA&#10;P0kY6ogZp4E+BmQXn6yrD7HbZ7n4nimune15+Hb19yuKEsroAkqP5IBwndWI6eSTn6roqLko/QwP&#10;EzuTj51lbV7VZFouy2NamEQecNN2tgGGL4/ex2Icb/QYAxOCHOrYagNS0bfFyVELX83O6gOpYkBn&#10;S8bGH4CEHky5o3134++ziEwX5wEt9RzsMjf1NvPuWqcCc7dwzFNR1FbijIn6wiJjZSx3LqOOe9wc&#10;zgxB7D5UWNFdnzWymHZztD5ytIkIG+7MSL+LdofpzsBf0fUGMaxFt0SjNSXVvpYRTwuJ1cOHJWAW&#10;B/OFV7f9lIWAV8vbMJrHk1Cpfh3T4wwzVmNYLja7Pv15KvM70QDSH4XILhfq+1YUunEiBtCAGe80&#10;lbzGmqnBFcJNC3jxfI/jhsQ8iOzkmrZvM+TC46k4gtdGJVg/Dm71inBCZlyivkijO+ZBX+em4gWD&#10;bzoqwkFMccqtFMLdjLFV1SueO7XfwytkMYiKuQXoTvYuK0ZGFztc7JnvplQ0wjzgPbcFFjqTvunh&#10;rNjJAml+7ppiijPRrG+Ebp1wJzR94+Ab/cuL8QgNrJjSkcXAACJJzU2MvBlaODLFvN9FR4GKNFB/&#10;FXDfFPnPwDISMR8dUuXFeNBWI7ob901XKx8yIhqKxrI4kik2xqVZ8BxEShFcdbAVS705BZizCPJg&#10;iKyzBIUyhjqOepPadMPm7hadwnA0M9EQmMg8aO8a9i+k47rCGSEZamXYsoAQ52DZV9eZlgvapntY&#10;RjdG1o135C5gY+GkJZ+XWI99ylvj707YHzIlUXvixYibcYx5owZxa5pGeSrXsx6cKC6osFxkjSeX&#10;m9aMauzs4CdQoPQRiUeWiB+dOg7sKSZWRDB7cKzJgiud2DVyBu88nr8RjQyLzOouK3sca2lwxBnY&#10;IjJ2MwryOVDi2Nl8fV2BShrIk1j8xbBZy7GZiJCLdaos/hjRmrNz/B1zbB3ZJQz/92gKwWl0H03x&#10;q4Ces3ALjT5jZ8LtXnqfCOIcDjZEScVQrJfe/TDQ417FwDRscT+5tinfqgaqgCLGyJxjeH64gORi&#10;Qy5FZJtkw8OpNfK2Dr7xzsXnh3N0HoXeOXfE0Aege3tjlIg1kYyPDQa69LsYhCGc0TO5/vomHt66&#10;ImfUiPEs13SqHhXrk3dPqB4pZZUTlVpVbGj8uoyp1iKK/tKR+WS2FNOwcw5OZ6bopZMLvd60f0/F&#10;/if4qHqMcrw1J2q0sTW/ZZ1CfpBz7BauCQgrvt5N+ytih+OUcVK7e846GVJfJbg05KntDcSx2cLa&#10;1P5XtgCc+2kAUBU0RHfWBcEc4pT5CwQVsDXk6KzdJ0IN5/u7MkrIYsnOWF9UjqZBmk3FpB3z+KCy&#10;BhD4U8vWmgYW8s0PUZHm0nPV5djGxmTiz1uwsNcdG575fBnXVygVVRNG5y23abGcETE+mpTZYer6&#10;9SQ3L5fkwHso93Bf5vttIn+UpnLwFKIjGf8Hm20iT8mX31/3OVW1j0oTBW4T5dnxeXi0Nah7yOgQ&#10;U9UbsR0aSYpvEzgt4NsAEJQHcYn5uQoFKWoh0gXFG6Wf0JGMuu/7OuMCp1+CyawFUGbGV0Bvz7AJ&#10;XT8n/1yx26yqHegOOpGFiDSdAG9Tcpxpgqfjf2JpmNU48djmYqkUW1eV9CJaCgaebl84bBlaeFZ5&#10;ilyRCjQ7P3b4/bG0rHu1uPuu713gvmgyENavMZV4YEOGnq6jHYOdbuwwZ5QI7qJNiZLs+gT+qRTT&#10;DivwBQdi0pVxwHL3xQB3miPVHkLhHcnQnZT7ZOZiNAOj495Aed2sJZXu572yilEu5OV8IW2OsWjq&#10;hWgT3e6gJM9filY/DF3aB20q9rdimoB+mNZdDL5BScoWTe5O+/JUtPprZxJ/JdOThG2+Nh/5KWVh&#10;1Q41yzcz11TTxL/ZxDSraGo5EYikroWmYk8gC2IEyK3bidHCBS3I38sPp/VbpjXdCs/G3cGlXor+&#10;pRcKGFeDa6s7vxHtNi+yo/HrlP9Z3LPldTSEKiterS/JEePqP9YAKEppLTkL6XzIsWm2bLrBst0f&#10;uQYxRHbL+5VQPJ7KolHfqo5XQW2+C50p74jMCejxcdf7UAUDljIEfXJVQw2deeX0dOBJjEAMJFgW&#10;yZtefjKw4Ta9PBQOUourJZxNVTa/ApKZDgNZYXAYd1uT2F0ev/jne3YnX5w1JbLNNipFomo6mLpm&#10;eGTgpl8wr9Cb0ldaMvtOP5bdqbmMjItZYkJWumtM8WjvkqxM+66KsIlQEW1JUMCeGp2DSK9gCa6Y&#10;Y5s6m2x4PW9DeTWvCF8ZK9kPTRLxLxQ5Sm52v6w3qSIjtu9YpcsasH/te6ui+IW8Kt0ev21P9FUa&#10;Rn/VM9S3JGe7Jfv+V6aOb/KbskWCsyhHZLD7qhSUbfk57WXPFzZfKkV66VOIbYRN6Xq3fmcVV6RE&#10;lxG8pIbiTYunsAs9i4wnzp1XtNqaEO/F5SYnDtzeQaVNVQ7LShNSRkWEf+FVFqGRJo6CPP4PomxT&#10;w2WUhPTM1m4Qfr5w3DPQwZBvZVq7vl7m3YZ7nyxAzPcrJMkdfhIOlqpfi9fYMPx01c7/0p9V0Nhv&#10;RKSd7JKXZaav+yjxHBv/IMerXl65LiTSYs8sGKywM9qCcnyWxHBs1m16oZoZ+0ZfgZZr/x6ZD1gm&#10;M3fEcSsPYPA2MLhEsHEe7S6Bsz6ejhQrhHiyFp/MmI5UDTXYkEAtDTmEPSPW1ip9UBDak9dizYpw&#10;sCgH5Hckw+MF4nEAvNwbI68B439QTR+LVwGtuCQOZcpAtQhFk1FldXejIJbvwiZY+VW8Deje2l76&#10;tKQ2mtLQmDcVFzhcl+tBxPJAgYVxJEpnKOOMC8Nw230Guhrj3IZKi3nNN4//YJG6w8zf9+QR3mkV&#10;TNCMqiv8e54dhkQxvZuvUvk16RtK3clVnVCG8wMqOQxfKU0z5LC/9DJgThVSSC3YE7vLDn9B84uk&#10;qKpByJva3NtPhXBHVdGmcjlZlX5A+63KZM9649q1MINqy0OCCPlu1meV/zr2XDimYngoIjVeR10e&#10;qZl2lJO/UvubqbA5oyBEhA1lTkdBqSohTD2kcauKGR7N9Jw3sT2MNCajXoB7q+w2Y6P7L84cWDen&#10;iYdv8otDx64QN4REmY+GKBqJzdducnCsYgoNVxEm0TU/+0X30jaFFmwelRq1BjnwMmZbXWCT+Ci7&#10;zf/S9SVE/AE1Q1iQdTfoT2/lSkIdGgn0hZgrHRW5g0dLCj/+zez1KEUSPM7Mr08gEJhCDKRQKBuv&#10;2VcOQhNkTko41puQXHxnRduTAj/g+5RgDGLst7UxomeQtNWsj9VqUlWQU+5oR6CsWihaEVowlHzX&#10;q8QZmO8dY+bpArHELHmMespYeuHBtkuRnOY2XYQxcSINSE/5dtg1LQVq2eZE4jBfEMOkx+akNZS3&#10;IxK2JSGvkGQqQozOUdUksDcF/OJBJQm2bPglcEf1dj8jc8DzUJxIkyyKSN42sr5pVmfx7QXm9GCv&#10;funW2STe1dWOSBV1iMbA0mfFHIpM4U0VvcxTOR/PxoSrqSjHcNKv0nDQjL5rv/3YYeQBzfIciN3p&#10;uD9xFGR/sfZeciwoKydzMhqwrHbyqVrlWxHCUT+oMNr52wWiSgUbdrW+auQFKvDw4j9Srm+NuDbP&#10;NG+UouovS9l8FY3mJiUImkHCRItUdLWLc7NdyxbYo8mlYJVtPpp+IEBa/gBkZ3OlzMEgGfjJDEwn&#10;NuGyHp2xTdaXRaGRojHoMa1ZvhngpHXPioDmh3QUB0pSyoffJThh3DyvmQPr8G7+INH63n6dYaHe&#10;qVIdWo5IbPwAXOnU2ambCSIyrskndsoJ3nGxSjY4kGDMl3j5jhDz/KETJFi8vj+lpXVxfqK0KKTH&#10;NooaEY40A0XZ8lGb2w6i8VHFU2UWCb3n1qA2b7TWFl3CoC+nmGitqmxUinmJpPjvNMm4iCYQ6E8R&#10;QKPQPSQF2L+awyfMWP57Ffp5sSSkyoCUBD4Ia1McWnswmfZ4676boNnM8/wS+11au8JeniUZ0xOb&#10;P0GLaLuB0vq+Os0GQMS2NlHCd3IFhy15apoqclpTFHTlke9wT2WPMv/bxLk8mYq7azF44O+3qxt7&#10;/YSqJot+ijH85Mk/g2o7PAGTF7JpdEpel1a4sbFliBupuNG59LhQhG5pl0wObdXIgq4qRUm3RUqX&#10;MozIKsZ26Xf4+J7d1gjiezKF2R1O5NeZ/p91hb9zCIwrcAhqKNZNUNZw0Jl80LDLepts+1pkCG0Y&#10;9oWmPLgSxxtCMHjAAGHlx4zlB6heow3NKWp3loTJuZcUsFgwCJ3o+2mDyO6hc8DyhsplvkPhooA5&#10;I/fqP3wjgqfk/WUoB1tK4+Ffu7fC/gLNLSFuuFacHvDqFTKC6/4bnoeywYtzeqZkOjLjjuZM1oes&#10;nU042PJqMb5O7TTsD6/hllbsicZLILR+pobL5r+T5LDLM8byHdV3v2YwBuvsmnId9ZBA7XAkGTGm&#10;S994mEA+gXjKJ0oykJExlDzl2vNMBFSOzuEP1BzrrynOX/ttWjpYusb0mZcmCCorNoJIJ0otLwkn&#10;hZyHDq4wZ5gNfa+qaH/6OigS6WZH1G3zIh5DUZf/ikP0V8k0HM0rIHnEG6lUzItvN1bhYZ1sKUR0&#10;z32kQvDzxCmop4gz0KjxlLglptGE22Jg3ne589hCkf2+bGH2181obdMLzmnMZ5utz2G+DOaoi2LR&#10;JAdzMN4nI396zM2mWDBZtbR7tLSmZPiB08GU8pLbY+Ffy1zpeag0EZG6LGWqjzjeImgR63th222a&#10;BXOT5VMOFcyv87hqQBXcNG6XCW9M4xVr+yhE8ljr4ddIjvHPiEFFnZo4CmOVlrB4mcEj1n6+7RVm&#10;+dF3oUimvcdw1E19DRW9hSLmB2XuKuTJJOGfrx7LOENFZh4CbMHwoD+2qIyV87jryH43a28F4SJp&#10;NAfTfU4Au0bBVeZ2Ur8/Fo0ahtyrYGW6nTIusjf3By19Fzyq9YM0SuXhDbzmb+stdQn8x7quSgga&#10;0xPjM5KPzPlW5cp13ms6yIrmrASoEa2p34TDcrJulB1/jWKTPTGA3KFP2hS+NtRx6EY7OOZfVScM&#10;LwDUvd+YTYauVJBozNM4WB0yjRX6x84LY4fVdy1wXZn861eGZRD7uKpnu8LbgHOElpQMNfFsKJiA&#10;1q8KvEEJYyI8WY037yXAgMKRGHZ+JSGOPEUVjIoKNgBZ4ZK75uRIdIQdf/rfGZ0BRbrYM1UIrGs1&#10;IikMaKAUTZsyTADW4t8/Rg/Nm51/p3ZjXv1aa1DXG6NzTV3Deh1lJvTcMzk6e3+wCpbox1IwUDrI&#10;OXm5SwCk1FXGQIWF6o+6fpFNizhsNJWzVXUP7Q9BHe8br42TfRC/fDDFRKO5eLbzvdCl5dLHBYtK&#10;GhbfcEQffSNfrIjNgn7+R2t4GLMk2iZzWZfNLGA4and3d7EAy+Ift5oCImYRE/eFy3IJOBBjg36q&#10;+51t4pktU8XpqT59ghemGGwUYXA9EnYOcHV3FFVhni/jmFdMYsYdDZxLm5iIS10yC10Fmljs6uRt&#10;xZsduQ4EeSmtJFo8eVe0YcA+aBEzUG9/GHnjxwO+reobty9C/SPvvCWhHUmxD005V3GbM3JpH4Ih&#10;trmB+ADsVzPGY4K/4xlaY9mmKdjnJpbUbGNKkAlbd/qX/wyIk7zB2+Fe4KoJpvKrPnlfV94fvSWN&#10;OrZsbXuGAciNDTKMXhRJt4UxZLwgzOckqx033nG6kis6zFMSy9pWgRhotWftkL401FomhMzaFyXA&#10;3d7oFwdev/+mgbyBV8yjLP9KJE+QUjGkNaMt/otoMc8NuXzqW2LHbfyXGav9tbZpRxy5C/dvh1PZ&#10;czuzMQa6g8wly5K8Bakx/3AwcKgwKRRl3o+yVrM0eHa+XLM3QT2xA4dRq/e0tno7s1qG9DemidIs&#10;hwurT25c0xmWqAqpudEM78Mt8qNuRfOLTXn4AhWT9L4tyNWVCCzD4OQb6qdv2DNYmrdN63hjUmsm&#10;SS4wUFrVJebFuV4m9TCR+jGXsmQfy5jGNFijECkaKwTHyluvTlRwBNlyaO656Dk/irtxQffRYhqN&#10;UaDLG3GTECwNBD09LlM/iriqKHLiupF6Ee8zwn193fhzfwnVvu7Ja8JFfpV6lL4dZURdrTImheMC&#10;Y/C5+8YPeRKdLoeGou7jMbK0imB0AtGfoMK+X+OfIe9vB4LaZwRmdvVTfcUSFnPYMEKru0Y+7H8U&#10;3zT7rxf73wSYrCqz4gzeGLJszOMmRauSBlrum5s/cTCfGLSrPFeMGgGauw3F3Xno5Czpxf5KFTny&#10;/E+OlXdGgTLGdM06Dz19oD5Lrk1lYOv1E9IqSKc18S30WMkg2NtP+Gjr5x4iERZRc29AmVGDagou&#10;Z5JkXSKDQG3OjZQBzCcKFQjkkj4lFMxMQojtGR/DHtkND9KMkWn06RxC9DD/5pbc09bUarulTKkL&#10;11r8ltnnYcIRqGZpwsSvQ3XM9MoJnvDUp+KhIO9HjYMpzzKlveBLsIf0+glUVxnKXDWnUJ0A0hZy&#10;ui/7Htl77LpYODo2+4RNMjvffAl6UZBzykKBvL+pPx3yjERr6/ZEVm4k1Ttpu/mDl6LSlWvOk+k9&#10;bKBhX2XkcFzg8DdYXW2nidr0RwzMGXwoKqOD0OvIgQO5bXB0RV6GL5uFj0nli10UiYOf6kHlTTUt&#10;L6kDF4ufBxv2o7orHNXB0uXCov6SaLoOuyXNwIjkFLEBWKVnkYkR9YstMjeR+C480rd9WvheQaaC&#10;GYr9vVmfrrvDOz6IgzHWVwaOhUvcQoNoXvGZe+GaykMUq6RJ90ZJAbkToKa8i843inKanynmAgHx&#10;TzcgS+DPAsN1ToSVtbxLMZLlBHNHcekNYrQtz+0t8FqN3XhnZ2qBl/afsC3twsAbPc+z65sX8cIQ&#10;2ucFKI8xPe5AAS7nAkGC59pRmXWFDjcUO+hQO+sQyq0O2KXwG8ah6BP0P2WhoFi3xFEeXkMOmQjH&#10;2MIIlKMbVXs2i2wrKqE/M710Jb8ZvtkPwrOoZD10qBdpNXE3tLVf6GH6mDceVtjl5a7hFagvwwFH&#10;3ZUn5BDA8tlCUrWYIR8AvgtVcJTJFr8d5LHs5HzWPlGrwFOCR/ljbGd7coWoUaJslyyz5VgezfeT&#10;uBobXPfgX3KNGeaWXAftraXQshC/N/2NpDekWD65xYlBjU0q3Y7emOtfdqgh/TwpGzJUzLoX/tYT&#10;vI8ZchwUL3PNlRDoXXd99fqSIyIucB6HFO360Gd1O8wiWaZBkmplUV9oSe3mWo35+PZS9xofgNPK&#10;BCXxSxQT7glnaRs09/oq5P1tHHe82WcxrKnOpwc5OZwy3meZQx/GEmad6lUDn1IWCC/dCHjxO63Q&#10;t3m6g3G7GRJ92Y83A+9ltjsTwJu82bCOk58zZG0u+oZCXRR9qbJ3UU6VECfbkfsLquiK/dw7p9jJ&#10;4m572h1JxtvqpqfHlvVBmkR9wJNl33L2aiP28hPi+wXqnKe2s31EIdRRHvqyRIGiy9euFr7z/cRF&#10;AHZx04D6XgKHbL6zCqUJM/bPuIX2WAoFdjkQz8CBspkCmXC0ClEYRZlLZHNd+rIgpfyiqXCh11rs&#10;obc/GIc8vvPFy/Ag67UQEc1GYL4EesqTkW86wYK33EKtrpzfEiBHCEcpYw3bNetmT1fUum/tcNI5&#10;O6h9D1wkUgG3DU+j/dOp/Su6R6m/6IIq+4icx8INzqUpflyKeRMavJ5ELiWdaalJajHHdis2yTj5&#10;UZsG87Y8ldE5bwPbdSzFl0kPS6zY57llYrsAwfgBmJNVdyRtx306sxrdWhecVdiYN/atjf5LkOtj&#10;9wyEe0wjz42cZQwbNvgnI7NPKrmoIdpSGncHHVYTelXO9m47NTDi+S3Aj2KQoa3X5z6KZ8I9svYH&#10;xdog35Uylw33tiSMKZJDrvf84YusskCloB85jVuPm17O9vQqkxemP1RHwsOcevv5wuZX57V4h45Y&#10;Qmu96SIKTKiCCw35xwX5vw3INJ2LhIe1eUQJ6Top25bAZU17veI45txHGq2BLIoVQ/lfzqYWtwYe&#10;HT+orJacJWjSJFV+DCNNMlkmlKLxZEfmWb8XeF6fGd4/UoNXddrBuzp/ujhGGkJMCT43E+kXyGOU&#10;sWX8u0q2LcGkizrTxb60OdWakbS9oS3v+rMTaKnpJEoW8g3REIJHJvloLPOa8itsXTTy0E2+R1xp&#10;/3oXGgbwKKLV65mDaZZyrPq9TqV/Jtn3UqbdnNZ0apB0rN6V4lqLxCY1Pqwgdv9cqTEBV3qtR9Ui&#10;Pb3xjMjVZvShIX/AXmm6kJ4uOPAoYsy4d0Hf95EtkcU9r3iuoB1Q9Vehxf6C6mJt59zjV+J6cGdt&#10;0n1KA56tuwuR3F+uvRrv0SR5mu+Cbu/HtWSmUy62DmaKZk7fhcZ5UA26NtOM6N1KShvAhzQz7JQJ&#10;EHwsz4QwQZtGLZmDYz/QRu4Igk4MTF9Lt1wnCY3s7i5SfkpiqQiwbObad1bgjEGM5oyQBw09tYH5&#10;x+94G2sqZesj/GxoTr5ksSC/mIcwuGrqz01Eq3Ty0CENLCKqVJTsMWXioYk66DePYEwM/6I/qygd&#10;ulJfP6t1/Ma1VV53PtMdzZstACkPANF2dfr8dNyxvQlgqkZltz58dvvcWc6BD4tYXWeDbb4dPx0r&#10;m5UCsz4vBodbpTb+mKtvFscV8e831oGiV1ZRnApF0ajsk1M4NBFLrK2+lwBtoYYcq3rzjs0sbTjd&#10;F3OpZWtRJltyHHe8YqpqHAqKocmOsdtE5FRM54zflDGM35pkpofLp7CQsvyl2qNvNdrM2ttGyLop&#10;bZePFx79BNA+804V+GfDclZ9XD2dT5zMM1CGHE8V1XdfBcW5S60sOhZiBWassj7JrLEKUvFCzxD2&#10;athfmOqh+w6nENvj1Coz78kjpg+uitvBL7c4B+Pi/2xK3gWo0WlF1Q4+jVJ8ZK3wscM39uSfnwFz&#10;QheI441UuaN4Z2IpC/hTa4pIui40SemW1s7ED0AF3Acgr+Ew3XHTRyq+oxvJewW29amR3unYSM+E&#10;4QQd97T8eNPSihvniZVyVjk2GuW1Bne4SeZf3GzXaRUmUnAVcSsXhSWLAP13C/AHQO7Z4+y5TtnA&#10;eJwcXQHjXTT7rUa8iL/x7dwnc7iSOr3jEkuB0XjLu4Gbux1njvoavocFEbFiHgVHC1wqq9uZ6KZp&#10;e2PXoKBHeRyIpb/cfChyHj2y3piyrkPEoxT8ZUt9mFrOJ0UHkcpSimMj9+SkYf+PLhx32QiCgqmX&#10;1xAeq8J2jq8bKrd1h1u4lgRvivHDu8TcFq6BjzS+g+LpdivQY6uvN+sCtYlM9xCnG+Pi5Koq6pPI&#10;5bh1pSScSCIYroyZ+QGIf3Cz5uye6gymS6O3dhpBkPVVlIJg6dMkoavneUyOSKKAvwJuUcSBqurB&#10;sIg718lCrf6m4UkD1ZeXeSSsjbgcNcWZnpCiTyBV20436IEnBuFAVTS6Vr50rLqbjrbUlfLDlunN&#10;NELsQkhxpAT5wBJKFMKL8XWcQ29w8TkzogMLxahZXXEnPdM8XGXbZhC4cHTDhynJa2tbXzhBL1y9&#10;c4M3DlMW5hZwsnSizIOyzSKcYND3Ccq5IHtdUx3N3aIbZaVwFNqU+d26aHA4ZZN9wQVJR9/hflEf&#10;LZiaucPo1y3DTe1vK4qhLTu3fdhg3vmdj/BEfqipK8Pa2YTM90pD8vXbW+2Pd3rXHa8x/jDcdabn&#10;N3y9iLmvTyDW/kmOPMNd5LZcapbpFTsGJtPWzZE9Be3SmiqbQ0z2bdb12ReieP/vPs0Lklf0ld3l&#10;blnvYp4ejy77Lq76lEp6kMYHL4QnyegeS7TKmd2GVZluJdzkY/UDLivmXYeyy22BjA0cLJ049xb5&#10;lsaJ0o1L8FGuLLHVuzVd/ISMATL39XBQMW7yOpBaT6XR71r0KxMPNeUK/R/LVznR/8ZHsSQ8eM7v&#10;riu6XnxpDQ7TxEaI4X4rgCMqBp2LzjYD+w82VT+rMzNkky4lr9EYnht+avJpN6T2b/bYuhe1j+86&#10;cs4IO2cwbOVujFLJwlm0IE1EOsaZ18S1BkVJ6r0Z8vPw6FEdMqtWmQuSkMvu3XqslLOt07vwf2Et&#10;tuHgTP4AvOXqBwHsjtcLVzPpc24CoVBy8LiFLG1MjVInCw5dDTKweaY0ZRpdVVb2JMiz63g7Cbhd&#10;SO3VoYflvzqats2sx3c76K/eoqj3BX/ukXRkRB+Se5+5ksXS8VRPRDzFkusf/ES8OJFKNa6fo2fH&#10;u8lugjaMSMR38E92NzkOhJUUXdThCPJBcpxXLgz1gKI8jLXz847+JX/0FqGnNBxX5nH0M52MzBur&#10;/0B7kteMG8JKAOqbWRiLSYKHLDkSI4lQDmO3DLi1WzCIAxHDtut05IARe3EcWqExnXbY4x3Y22FN&#10;oQ4Q8yrhKqhnv9QQ1KBgZzcKPwt3YFOGJFDQTFwHr9ckCa2VpDpJiW9U11dN7aAZspy8nWwy8YlJ&#10;2E0+I6I9xP4QFW5zGEr792V+Ts4CzMJjtiXuDB81jC7NDaTmIMbxA93TbS7oY2xo6uiCrQMgMSaC&#10;Yuewn5ooDlB/eCJ7fe+GsawcTw1Y8ie1mU9l5fNtFKuNZkCrcsJ5kffdRbl6m+4w0tJSfqCvC2m6&#10;IUV7tTnwV9xLbh504Jxkg8y+x5lsm1/uRxQb2hfY0j7OLeJJJN7OA/0hS22ISZZW2fDo7nYKaiGO&#10;qFmR++H/fRDkJ/HpV8df5LvV3kRR//jkEGQmcS2q7gvZ6P/k7n4tMPA4PJerSmxvtZjwIIj27aZX&#10;b1WWtP0THFbMUMLaYHi2lWOO7xbmQfBOcnphT0KeybZ/SRzwXrUfXjm9uKtiNkqQx4gd68Rz6NT9&#10;42vgNnVJ4htsTdkHQMzQomSEZsrQCXy0altyx++F0dEaeVLIVZgiOjuRb2AYR9Q23U1Fuk6HGC7U&#10;vuog1M8gZ1xOy14DW5nLdSFYcm51L4Ebns9LnPxMx2NdXxTdtq3WTduglrYxtfb9hIiv8j3dz8HP&#10;0snn250KYAxN2PdadKZJ3EwymZoJKHvAtqlhEGBAMx8VjqMs6bVkJUHdgdX1dP/Hf+rW+vmpcnT0&#10;6bTvNKvDYrfDQATqWv5voenqs8ZF8PLUFLt/GDp80Xov1tU9WghiqRt5VkRFOc+m7YHShNzhPEtu&#10;Vf89XaXHpgN+76hwuSxmfwLaI/JKtv1yhfqvl54OUqozaSWaZinCFZWZnsIylwfpG/MBHpRuHtl3&#10;knURqvPo64TjTYqtYEFu4vFurazhNUnS8tOIJ2WHSUtCH0tBJhZvoy8/Sb5eit+U13dTuTRNlcrC&#10;6ps1vW7a/SYgk7DZdCLGZgVAgG8dYnWF9rzhpda5JbaYSzKfh8t7I4EzQUhe1qWj9a2c3DVFcYhn&#10;Ob0G45CYXgDMsGt967dV6wVZxHly/0G71FjBfqWoHQsS7Q37YPXmUFZGFnTb8K8KDNUVTcQhpvGW&#10;h5mZN/iUrDaHMm8po39pKr5bYEx7kb//Sph+5BZ7i5BLgnSjxoNY1l5oi+MUoZEe+TKDJ85IVZFm&#10;IsvKgd0+w+m7ZZCME4Pt3MD47cghPpMKarqr8SBuLHyTjFjRKcshvJNOsmOELJGsD+PsmcHvLPm2&#10;oFTUfXdnaziZpAePJS382z5G4SnS8ysM8QUnsl187Z9bumdXC22w+mZL7NAYG5lc9GcxLi4bPRN+&#10;g4D+Mk0uXjY6TzqhhzqJ1JycwPvLJeN8UOIB5SNZRZxUx5t0u7MekeHTVanVTv1WmorlGLerq4hV&#10;73Rn+vkJRN4YZ4lRgquoKsUsKUP3chRPhzZbvSbGKkOuZUQTVtIRl4WuujB0vG9Sb6488cieAecE&#10;HM3Qn74Dg8YOXSaaqJON1YEFnJ7VNPHlqtwbCOG7VHP/trQNbM4ULxv7RfS3b4nmMJEHi2Rs7KVU&#10;mIaJ1IC63oPEFbCTgHIz8aoNQV6spsMYj6Bc7VE3p8qQBK9R6weA2M704lVXeUb/DHVTN8Dyq8g2&#10;AglJoJb9z0DxH4cGtB1JHL0zTyfWJNj1nR3gughVs3/hdBFODLEPuUau0pahUe0jZ5EPN9DUMl6s&#10;sl4d0Uyf4SlHR4tIWtwsoeQE6MQ40MUFt84sL3K9hqIu5fdriVaoa0iZYoj1rkJLicep/uj2N2b+&#10;+gDbQ3tnFemjya6u2JO6Jw5rjFozmXGGuothEnWMcZqIEC66BW/pRkznsVU7x/XXrJDL2u+aYBfo&#10;3ofkLLw7LzzuMqhVHbS/9BHLdfeZqoQZbC/+x+aaRUefOdlv3F4kUrFvNBaKmb+IvBNfvUoxSs8n&#10;AoqskEeNYNTk7ld+Ej8auQgxx7KUxVb1ig2zlm9x+hG/2VU4mQg2Pd0KRtG2iz9/ADLkeEdZ1PNG&#10;/ZuiFo5VhwpDjzhsanZTsgdoi2RH6ypG0rL2Vh5yGS9g7JDoR0gckA9ClC3EAxbokg0sLi+e5V3/&#10;9JJIvUmmsnVw//gMbRk/itpLe0V39TRaFBrYN3ibSs7GMNOviknT9HPykWLuz/hM2/A1uxvMsKdl&#10;jiQk6i3ojnTGnTeD+HJk2M93Eym2xhLbubLhDpwSG2Rcijk0nPwM3yFhLZxohibxwfM/OIuZof/U&#10;rA5U9m17AS92bb5e+YU08/y7zvjdxX1pF0Texk2WkGyWJNlkRV7qRuh+QJQNde5o3kVWDxHXJ/eg&#10;9t3ONrsexLjurnVOzLVgMPan3JUPWIqcyZ8JelPChiCYsZD/WynmvC+AuXzPK42SWUA9/4Odivuh&#10;HgI9m6VKObWk5KxBn/kQNWX2qLuG8JUmzrOV/YvopgEHU3HjGyGi8l9D7ASKASLwwVTk1kghJrmt&#10;4HepQi25cGO4dvoQRtto4RU5Qpjlsu461H/Ey78frlijqluwVMPt0RqpzQqETHIYyRPVEw3cIpU6&#10;2HQf0PXoL8c0GKomErHp6JJCkVADkBlqvhpAe2RbdrPgewVYB+PD/Sr9zJnP8Uv6AKT8Q348URyF&#10;MmDUAWdkqjbjvEVoOmn9RawZGkxoodaPOXJoc6mBTKcrqnO0z91+xpMO6CSt9n64Y/4AOGgSP+Ph&#10;bhpnkBRMGrWrKJPO+gLrb8FMp4WuO0Yh5XWtgpuxnmNfalxzs2O69K/jY+n2Wg+muaKjqxI6DNQF&#10;T/mZx/vHjKcMbtL6PwBKDTcKf7q99A7K2yK3ghymnSB+Gc+wMJ7TRIN1Zqk8yzGj7j3X5KWlXcln&#10;nIGUMl4u1jDHbBsUuWRen1sAGQB4TZsLduTfsN7ORk2aR/Qc4oJtXd48VCcS8mUz63Ror93SiDz1&#10;Zo9QBRJEx04+00VYvkmBmRW3vuPt+VEx/9hHxwTZFiiak7Mhh9DXdX4A/q0DnbbOVhU31vO8R0o2&#10;tJTvreeoAwQIF0/nUj7V8hsgUHXYz7rX+EJiJbMSe57xqJOxxJaRVk8n45OR/bFyNfupcCUF6LRX&#10;Pn3uXleRW5LKwBJz8k78z/d/ARKB7X5KBqdqVId8iOWcc4V4J5a5byec3XUfHOAZVlthJfNW9qU9&#10;VJejst6KhFImSxbaZFPqcdMRTuqdQHc96yxwGTuHEf6RaFO5doAPE67DWnNnazX15b2duCZnvAQB&#10;Si6lBrtXylb/ACiyvpvJWWvXIQpWfHfWOVJKcdB6wLKL5LYqyKW1xHvaylAyUzQSbBUHvt6r/EfW&#10;21iskn/LvawhvVSDqm+m1ds3FnHj7HtrHhpM8TApTogVU2pNSCQcaDECvMGq9DSBHJVckzpcbyEr&#10;snco+OKjaiKIvponrr03nYxrpZQ5oLhrqPzopa5vrWZLginr5Ct/7c9Yu2DLkhmVaBCE7eyPT21V&#10;HaBr+1YINgCrLbWi7ERddR7pqnUU0/E7wO3n7KdOnMTnIdCaDTtq+1kMVlNEiQ6KmZF6dOFXhbtp&#10;sVNrto/5zddRnv2aRUHd3QUXTTey39XX9Xh1rCW4SN0rnIW+OhFabFnDsLSK862VdTRG1bgm02Cy&#10;XjEyfB4o4qpEciR20VN3jJB/DpjkLltnbPggBM75ACg8h4eAqGnydq5n90rJ+Pso3YDiQcm2Vji0&#10;uE6sjKBZk0jLDQxmsepq99HLy/nKro+ygSIbxsNoi6m8akqIjS9PMnP+221pk3yNWKUElRunUrUD&#10;FI+/yEFlatJhkPxN6nxQdamqwThmLHoKgqCPXrTZLjqYYD9YZwmzd+sINVGaiIrTbEh9WlZccHUh&#10;Etq6IvUTeTsuibtsgJuXq5CPhUnX+etTrJZLO4ura7Y4RWdyx8YIIJaBo1D08U2pCvj1xhbyeca7&#10;CrGZHxw6q3tZVxLtn/tte3Ew+NNtraKU11fA1MmNVjjUYT1A3zbEk2lqlOYu0uchnp4rk/BCOZad&#10;CQ34kAOqlE01rrHujO2tp2EMvahsrfp4+PIhWOlPBT1HElT4DU7U+bK8crpIZNc0tO9XwXQWyr6m&#10;5kg9kjsWqd8dlbPVjpmcJBhsPoSiQsL4AUVVPGC7c7a20drC3Hj/AFJmv49QS5Co3A8V2Sqwx874&#10;m2X7hJ/ZYQOQ1BLgSoO3s8aIHMvFmSY/Pt8LGCxCnxVZl21W+0LzbcRt6NPeWRIitfbvuEiKbiIw&#10;oOeNwSBdd2vQ33LYSYyS7nk+KGCUNQaqpA6dATuOgol7dyNncRR5NsznzB7mAa9Vaun9O49lJ5P4&#10;1CIaVVRDFBro4TDhRGNAnQLeC1OYs9rJuQicCPKCO6raJouzUl+lEFL9kxkgtGsJtnI4ICQrtd9t&#10;NasbHdyti/uXsruS/MQhHHQN9418dKLuEHkWIZXlFFHjKciikuQLqbGVibIr2vE6rEBE9wDRSFlx&#10;hR8RUlaRtE+nVUV9aQZTHxTwloMCBFG3sFEF5HjM9bQXBvDzJKKfIaUdsixlEcacrkKHDzFJshyM&#10;+xJgt17bRRySOUn26DMdA3lcBpvdoLenbTVHf7mxkRt4l5GI8lCIV0T3VE2dz6XrsuYwHQuaGcdy&#10;06u09oFImq3NVjdgLUl5ohyqygWyMSNEfZCCMCLHki4ovyWpIuPbBVFQUYMte3aIychHbMEB3dK4&#10;p7U/yokt7HH32ehkmZ/aZZtkTryLnjXz0FJYxjEzkHO6mhcc9vHZ9xbXMuR38VJURZlvayhEV1N1&#10;mFWGnfREVUVdE6KvtvjGubdyt1EbSfLz18qj+7ri2xGIu7x7UXkPc7b+KeynJ23JAQcGw7FbbDrT&#10;y48/Z3MebJqGXov3PJ7crO2msTnHpZl9wrZLTLu9GgVtoB8SiCdGl33HZub6N/byOY0p8rk9xRE8&#10;6567a7Yup769y2PlYPqg4aENcgQt1XUUd63DazL2o1thd9j1dLVXJY0MSzWMrUsY7P8ASGBMjSIZ&#10;ueU0NAFs9HERENURRSB+qtb/AJXFnkooi0oAWoWjYbp7FotdaXeLYLS+xM0jSAS7koJ66jTeh6FX&#10;89BAtZkmmlcm0NExJk5LVLTyLOwoq77elg5aXLNTDOVEgtV0QiOYae0FYromaeIVR7Me5Lm1b9M7&#10;6mIH4kQ/D12VAiqdh1qIyWT+3mLmix9zOcbknPb6T3px1IRvMoFPkd6bPKteNjcvrrDskt4GTMxj&#10;KmwnxJdN/dGn3gcjy2lVFSvfPUAfjPMPRPGpKj2vhWTghx0VpK/uS0ksL6FvOJ4eOLmhNF6r4U7y&#10;M+amENvjHwX9qQj1Q/AVXx46artT4cT4nxPj7i3BOZOXIS2OZ5xHr5eE8bMeWicsveg3Kr3bWNZJ&#10;Gj4dhKTGVbOXMFs33/I8q6APiCe4Hd9fcqe3xNrfPgxERAHIcWvDdQSdihCharHG3uJxE+Ss8VAJ&#10;Z1+OQa+m52hawjclUQezaoof3FeTmOSL+OkrJUkC/Y0ARcTxqsbrOOsbXE5DzQ47SuwHJruS2cGJ&#10;PlqtrLcCRIN1N+wTQUt/7b9p4Xt/6zHYIMfNFbOfcSqF9QFqN96kp5U0zJmxuEtLTNROLru/ibEC&#10;CCh5EaHog1PTSvfjHBgSrI4eQQpD9VPxi9iTXEsJNMFfGcqpKPWY2cGNMMZQtoUdpggMZD0hAQTV&#10;dixVvevk7iuZrppfDxcDxPhrv1q88zZehiI5HMImYYwPg5KECBq7n2dKeTgWDO8lYzV4hEfguci0&#10;sxyyxa4x9z3RlbUEh4pdiy6942LRqZJGJZNNeOd7pi1IW2hPQxI8dHNeYwWjp+B9QviahboChBB8&#10;VCeNBWWnkxOU/dZS9uLmYI5CUKF2gcC1dAFVdqHOTuConIvEttnNJTRaLkihsbAcww+glTEr3MKj&#10;yq+nbyapxf8ATkODh7kHOmPG23Efbio645HWOzJbMBJWwCawuMhDbhmUhYhQIrR+a7nTxoYtcvFY&#10;dw2vb1zKJu1bkLHK53yyuJ+EElEQAr4qKSe6tcM5Kp62cCYhit4seGOTYdM8tRVwck8ypY5Pj8z2&#10;zpwKq7sJLloTjugxwlrD3oMVgHATNXuPyD4bmwY7kgEjToOQCHf2LrVmYTDXmIfeW2VElzYh7jHc&#10;NOpaTyaP/gUN00QU3nJsBbknYTqRn7ikFtyZdxIY6yYDayHI7zksW2R8Yw3du95onYrymi+QC3CM&#10;BdhsiCCIhpGjdyg9nh1oqs76OMfSXU7jZuKBzyF125Hbl5UisqnGFpIRW3m9yo604Oh6LoS6h30b&#10;cFfpL17dOsTetaQCQUCb15d2Ya57Y2K1UHsH86L8+IKKjrcdUN81XeLibQZc2aRzYVPHqCpqhbu4&#10;loqdSlpeIPiNDbWXnIAyaLsv5UO4rFsG5NYzWTCi2USxiz4kkHVjvwrJl3+ykwpLZiQvNu7dRXUN&#10;F/HVU6I8bmjazRRHRjynlr57UNdzdusvrK7eY3OAYVCeBUfnrSg5JYvyZcQXJPm+6NMSHmmmjhNx&#10;n44tpYQUjOg2TDMa012Jpt8KioqSKi9TGSsWwNjulakhBGvs28aj+3+45L2xfBJ/1Fn8LidiCeI1&#10;9uieFYWrAnjCEcuUbbR+6ejoSELigLwtOACiqCLDe5V1Vd27VdunfNhBj3B1pjeZVwmceChaF6x9&#10;uU5InjIJhyODj8AWkcbMnWGzMHGyBUFgydaRzcm1V07dZSNLLe5e5pA9MooRfKmzf/vXO0c34Qx5&#10;K7fI5FJ2X+NfUN4ZNouKeNHG5KyWneOsFNp83keKQ2uLVe2Qr6qpvk8OhKar9Wuv+Nz4jTD4lp0I&#10;t2ae4V8xr4pf3sXVkjgfH5nbjpSn9SNNqrpUq//X78GQ2IablLXT107dl6VKvEc0QhLQE1/1En8v&#10;b6tUXRE68ciFRpXo3CVzD/8A5MHP4Yv8f+K/jvQ5GES45WyyRl+ZVkaYYF+gMLjoMFy6jsOoT9fY&#10;5RNbWO0aKDzkI101b16rHv8ADr+9w+IhlSOMmWRuibENLvAqiLvVw/ZnBjJZ64y3H+3Awo7opBCA&#10;+NcTMOvr3RmsexnzDNjyVVU2ybh2Mk0MPcytxkYMNmO8UQSLaqfh01LZXwtcx/F7W8V8v866QuZj&#10;JdNLlDRoF2P+2tMKa5gWS41VRG7jM7OGiS32hVwMZbVQadiRyNsIv3H25gakCqLSHp/MhkjA2jZi&#10;ZnN4RR6vJ0D/APhJ31108adxy2kLAbhzeS6AkV4mPuTAkYXj0yGsaMDZZVkImatyTdN3c0kpzaPs&#10;YatOIRdtxoaiqjovW1rbUxySi3dxYwlmm/s8fdTS6zcDhAyMtCSDrv51e1QY0nHdIFDIrxmgd/Hy&#10;aTKOSgy5lffWK1NuyJNEhNSa9lhAAPpIBQz7r1ryF3aWsmIfCwG4ki5PA1RSQjgNRt1phkJb2+nm&#10;9EH0neCkbDrQhT8aSrduI5GiRYWPx8etc1yrIZ6Nvr+m8XjypM+xrDBmQ/IkE+PtGmgRslluNB6K&#10;qoOyzRXN3d2toHGWM8yn6V1CpsEK/nQjkormwMBdO1rZHIFKBV2HifKnDcOwpjMfl/OUx9vFW8np&#10;CBYLSK8OOVMi4ZYx7CznGAOE47DbMnw2gTzwOkqbRVEAe8sgmHvcNFIqOY4uGrVBU67IFrob7fdl&#10;nG3HbGUvhzvbh7nNaU5NYRo4j5g0pudKdv8AG+BY3Wa0Nco2B4xEfK2ymREeUCpaCvApMucyBKpe&#10;4kIPtwUBJxCeRRFVToT7UlmuMmJL69f9AHagbb76dD0Ox6VaHflpZ2GCyFzJBEbzYPMfnohTU1J/&#10;8gsKgVmS4n8gOGGqWPQQqlXrStpJMopeLWeRUsWqmZHsnVMYpJutxYjyvMpvDxCoFoRa2ZnMb9De&#10;XmbexjLKZjmFwIBYHAguU6gtBUeyqD7GzeQntr3tHLvfLfSSLHzHw/A4Oa0rpxcQG67gmkS4kj3G&#10;UZJDpMGpEWqkWshLnMspaftry8egopzbCaZupOhU1g7BJl7yaPNx3lAvHu2dVX2jZX17ffQsiL7M&#10;Mf8A3Xu+JOSglTsRt41cHdjLfGYa4v8ANXbY7whhjgjYjFa0/CCAnjtSy8m49DtOY4XHkG2ObNqq&#10;uvi5Bae/CHCIbGuiW85ZUj+7kS3RkKu5FQUQ0ARVdE3br2ZmT7t/YAQ2Eji5dAUC6rogTU1B9qG6&#10;sPt7N3P6ThHJISxiHkNztv8AFsPEoBTUPkNDm4TybMwXD7d2ursZE4NVbhIciThpzlW0yogjLjEy&#10;7IeZbImvIKoQg2KJ6CqDeVa2yvMjjWzcX27gGearr7B0I0q0vt9cQZzH4+7yEIe6ZxLmOXQjQKDq&#10;Ch1WgjCMRi1+L/d6t5qC9MF1okdaWMVmwxII5wJIMnjlSpD7wmmqbnVU1VU16Df+47+KSW3E8bph&#10;urhoOm5qxM023gmjgZYgWrPlDSAVOmqe5KcjQ8cRbWioLS0t5lvFkR3Z9QzUsKyzF9wjaORX5Lwt&#10;P+NXQUDREAR7qm9OyWXiu0LW6tLXJy3nKWWMkBfMBPzqp8jnb2zv5Ire1dEwb8yF8iPDT8aZN8hI&#10;0DG7ZrGq2MMSZJsZ97OBiay+wwy6TsOrhSYzKCsOwjHImk6jn/zxVPVFUW77t32zcXj2RhsjDykH&#10;XiSQ0Ee4kjwSrS+27Zsp9dl5pHPia3gp6profDXfxWm0h5sdj3eV2UubWVsqoLDzta5xtyRGHLVG&#10;FLjpG2Ebjsqpiym20AwdNNV1UW1QiPsK5jgjvMRA7jNNC9HHQD4joTsp8PCof7xXLP2qG1jaWukc&#10;EadCQEUgbkdV8KWXCeYX5sJ2fknFWQSqnw1kRmW03MgyFrvcue6vmCsoJkSzWmGwDa39SbxbcTVU&#10;Q59C3gcX3LXSdEPy7dE6aVR8M9paxRw2WWa2djQCGuBAPgmutKLX47xbn78pvD8+qMau3Nz0Z3J6&#10;uXjzMuQLcp1K+PcsGciE+bqi0SzGTZAdpK6SISdRt5h7TKuJtbKNqeJ4p4KSmnhRHDnb3GxskvLO&#10;a5sCPiEZJcT48XKdd0GnhRAybkP5AcOu11BNZuH37yJNiUtlHvo0kZsQ4QuTmHckxawVv20OI+iu&#10;PITiK39QiJkiL5BibOwlyslzlJraOAFWM2cxDyboNiND7aj8tNhu5rCCOSzt7r4weMsfxMKhHOB1&#10;ah1VAAimlVxyiwf4vUVRneR0NZyP8j+So43+F4bk9m1Do8TgODNed5H5LQhcfr8fY3kEKOZ+Z5ll&#10;09T2q4oCbjMfcLKWttMws7ctpOLSQU4D+o9AiFXaU0xuHfNFeRWty+LFsDvUcCkkhIT040RRoEAX&#10;SgXObPPPkdezJ1nl2VZ/HyMIVrmOR3MKNjmPXmUR4bcEG8Too75OY3gmOQGDiwmHCVzabh6AT7w9&#10;EvfHdNljTBgezZnveGMEjt2q1CgLdAv50U/bzsJ1pCMj3JYwwWbZVgYE9R+/xPB1VNdQNaZp80OJ&#10;ZOBweL3ZUyDKW6tKNkkhuFKiRBuYo3EagIGozbQTK9IarYgGurpBqbyCpJN/Zm6uI8jnrW6mDnzW&#10;AlOv62uLUP8AvIdjrQj9yZMd3DJhbg84/pMoI2tQ8iUeQ4D+lBSpfDVKWDlV9X22LQrspmJPUMiP&#10;MkPxikLNmxJzr0QXI0isesakseJxlmSwoohlIRDdjttkX9nQQy3udZc2/JGP4kqjSV/jUl9zYr9u&#10;CwDrK8lE5uG8RyLEaGOVxVPhUou3SnQZxXZXjfI0+6xq1nWAXUxjPqWXFhSmJeP2CsRv6UuosnJS&#10;UkmE/Nchy2dXmY70Zo+7LaqMD3C3J4rM2lxZZB8gkiD2ga6t0I9y+7rTns68wmX7PZaZa0DZ4f7c&#10;mvP1Q7UtACoQnzdNjvS8ZMdxyFRV+bNFUZDIizRss8p6mfIi1eSTr6qV6/mQ8YbcD7dYnVV7kS+R&#10;GCjNviMgFBXSdcn2ZrJuspr2S7YZA0FzGuBd4EEAry8t6Cjj2Y+8mxJgdHZTFLRpjDxFqUV7gVIJ&#10;5AqmqdDTdOZuOMexnLsf5o4gbpWsIyNy0bn4fJX799rYUBj3dTLiZJIuwusavaGyaBhZZyFJS2ub&#10;JbRdNu4X4yK2s89bSR/QytAkj5DkJB8JPFVGo60Zdm3+SvLPI9kd0xXE2Xt/iinb8DXtXk35QAU0&#10;YeOnjWLhbjutlXEtzEcqx3H8uoZkf/bPKMiizVxK5+8NvVNlxln8SbAkQGsU5BYmyG237AnGmHAc&#10;YJ3YZK2wxEtjezOjF4yK6KGFxc0NaR8wcSUEbwQFOh8a1d3XWQxtnAZ8W+THycPqIAfjQFGzRO3L&#10;4U5PaFJ2IpsOe8Sy5dtkA0FRMqZ9FHsZuS4TKim5e4Q/Vq4V7XzK6Q81JsaStecA2Jg7/wCyc3qR&#10;o04XTG7EdplRJ9N/bJJLWAkEqVLUVWL8pCgjrRhi7qV+KZNBeGaJ5/tznQPHRx6BzghLdCCSCKbf&#10;Ox91sB8EY3imPC2DaNOqbrhCgMnHa26Fu0TTTVEJF1/Dpoy8Ejg1jwT4DWtklobcrKGscNQumvvr&#10;TgQnYrwE8JiDZEASV8astuqjRNJsZHyIhIS7vq76jtQdFVZ6eX/lInN1c3oNajIn3Rmn9Y/2XBNd&#10;iD4HrSiZzDq3cZxfL4UZmJYylco8hNsVcOXbx2llMTHyIibbKVGhOEmgihInbuiqh9bOdlsPjXhq&#10;vh0IGvFQnuWqNuZjiM/mcW0kQE8g7o7VQAdjpqUpKmHX7Nx5Yguk+LDkiUjaakgoLCIQEZj/AExV&#10;36k3d07eqoizVhYEuILEQaVrusi5rGhjuTl1Hl46fx86U3CW4VicuvZktjbzwbr4EQUR8mnHSGMq&#10;FHTcRCAPHprpu1RPxTr2+tri7ltLd7XMtGPJe4ggAJpqQlbm5u2sLG7c+RZJWBoDSDr5pt5V1xft&#10;N/Nrm5nkfHfjJm4HyFx7Oepcdq8wsX5zdpxzLrMGJrHcYrvKsgbOtl1WPMI804oe0MDcQyN4x6e4&#10;bui2scrDjDcun+rkbEzrw06J47n2VzF9z/t/bQ4657jx8Ih4FZOnqOcV5eaBQo6munUF1TX+PVsM&#10;BBeo1X+QrnkEkBQmlX9Z17X/0O/QU0Qteyafj27d9elS21NJ7ynyPhvEPHuY8mZ3dQKLEsLx6fkN&#10;3Zz5LEdtqJXMnIRhon3GgemznARmMyi733zEBRSJEWNyt9DYY65upXaBpDQN3OTRrfFy9BrW22tb&#10;jIXEVnZDlcvIAA13Pl03r5lfyw5ozT5QfILkLlzO7mdk+S5Te21lWV854H6/FcbanPpj9A84zpFi&#10;QMcqXWo7Udj6UUdxamS9UvirWaJ11cZGeSbKzOUuKkcNwF8RXdXbWIx+BwONsLW2jimMYL+jnOIX&#10;3/hTeaZq7vpdnjOAMBKtZ0VgLnOpQx2JNHC8qx3m6qXIcFumYPeTSviiumH0IoounRZHEHxPdI7j&#10;G08iugIGn86zyMzLeHlIPiBUDr11SrZGN5DGK7wbBayfPrK+ZOessirwfVy4gNNRPJIm2E5lkmax&#10;n2hdtzIvqaqaaKg9Nn5CBwZN6XqWKkADXXqiUIOdJdvMrpw1ehKH86Thpm2nCeO1lWVfFeNrzt7f&#10;NIlORV2nLnywBlhuHvEj8aIqKi6LqunUfdukkIkZII4iDxaShA66VmyzbybJLMCRtqK27/GG4jka&#10;upbO3tTbr0dlMy4bJVqWcmYaWMmrZbIHIdayyTSMq8ovOva6ig7ESEbaTNfJdyAuanHl006L461P&#10;W12yFpjLwClPW4OxnHMkkYtx5AprG+ajWcP/AHDkFZszsbQIqjdVeHA/Br2ffPQr59Lizi+Qg9wz&#10;GjiqiDqrF2sosLq8nfZk3NyEOqEho4gpuiCvcZgMhn3DJPvY2YizcSxrmg83KrkJ+Yqo02OlPb5H&#10;xbFsWwWtxHE8cxUIQ5QslaxZdjYXk62npIenHLmPSdAjtOxo6hGV11hsTNTIFe2lXPdEb7SJHSwm&#10;KadGs5t0aV0cN18avPsU3+QzrchlLi4DIbUAbNboCgaC1UTzpS+DOGH4ltXyquziyKKrly58+6ro&#10;XsktZz8OLBmRKZZIoF1V47Jf8rTjgNDKWGSNCIuiSyWB7Yljj+pfII8WzWRxICrsGA7tbsDr7ax7&#10;17vjMV7bzs9G69NojYfiQDTm4dHO3H8Kszz5Kjx5JDj/AAG0g2sHIZUileyOdX+5xjH6qVpS3L9e&#10;6/HbjW0tlmRIZclCJtQxUkZ1JFXprfd2QG8h7dspY5MZI5oBlOha8hpIJI5FDoR1p92l9q/3myuu&#10;5s9Zut5rcF4jY4iYPZ8TQ5mrtSBpTsMBxJrjqxj2VZUUd7k+TwbylgJjj7M16KcR5lIdU3eQTEyq&#10;ZUVtXNBNfG66odj1VJ/E3UthM60gw392ZW8QCDoUYQuoB8evSq3zN+7Oi4hvb2SGytpS5/qAhwbs&#10;UadSmm3Ws3HXxkznkLlHkC95AgM1NVUVLM3Z+oYtVdt10N+LUU0imoUl+7nw5PgJgXm1Rk3hcQFJ&#10;5FBAHDfbzM3Ob7l7h7mtDb4mOQtDuZajtgxT1PVu6Ua577rdsYHtPtntvtu9M+SO7SwEAEpzeNCB&#10;qrSdOSU2P5G4OVryWw1g1XKkQaujiV9LLrHZU6LMvY4ypElyNKFDcsI8Uv7Zt9SUJD2qt7mthKG9&#10;wMurjPXz7SwTFek0RvBLi/joU8QOp6Ehd6sX7cXwxnbFrLmLyN2UddukcNBxjcpC+HLROh91J/b1&#10;9hi2EYvjUiKf3uE/KlOmgtqEYZBhIbkyCRHEWQS9lRSXUR7pqq9UzfMlhzNw2SMtDvEJ1NXFiI4M&#10;xkpcuZmyWDmhoaCCjlKH3U6PjR+rlYItub01lutjoD8aMIDJsHycZbKuqo8hYbMqacpza35FbEN6&#10;kqqKddC9p9wMixsdtKxZlAjb1dqpDBu4+xaqrvW1trLJ+hIQ4SOLnSKOLRs0F2wRetR48wzlzfP7&#10;+2smTgkBwaw48lUceZdqYzcSbFMWGWTA1nm6SJtRNmia6p2rjv7LvyXc17PHJ6bWMa0glCEBUn8f&#10;yq5vt7iJsP2vaxBHGUFxTVAdRyTYJr76SXO6d+8k49xXVYxnN7ewIzOXHSYRj9jfWUvJrqllWVQU&#10;sa4GSZOrxQo5+FyU0bUaY8St7NNbj+zuHazE3GVyEDpHSH+2EUkKQC0IpB3UdK5W+8XdQuu52u/d&#10;4WQ2yBC9oX4RyA18VBFKNwNime5DcQY8fjeflORSqkI1RTcr8p4bg2JSoVQ4pNxHqtFq7W5hQTvk&#10;9vASU2DRTgRRRFQyv5thfyBzIsRJ9IwaHi1OPjq0/nXP+Y707emMkeNyMMV+uvpRuMhPVXFWuKpt&#10;vpSsfJvgcsMxHH+dsiwHiiihSbtMXyDinEcquqZ+0yBtLirGkoqELW3QbRmXXtSnHI7xNMwpAPq3&#10;sQi6aZ3trDW1nBm7u3jZbkAPAlaCo3JA28ddFqO7T7wzV7eO7bs7u5nvZHEiQtcQ0KShI0BA3HSk&#10;34f4rx/ijj63555IjMyaw3YxVGJyCelNWeXTmHJuK8V1xy9ZB1EFyM3PyCS0nkap4hkWrzzLZ8vZ&#10;CR3eebGNtZ5Wdvs3eCj5j1A/qDjuldJxsyGKhiw0EEcncdw31JXbthh/U6Q/pCLqSAu9KVxR8Wpn&#10;OPM2WZVn+aWN/ZpCg5DlU7IBiPX1hlcqshza3EpsKM67WUlZiVZKjvyoAvuBAekrWijhxHVbJe47&#10;G1Mcna3bl2+2litiXEaOfps7x8+u1EVj3YcThra8dj2PjbN6bdtSvzjxG+o0RKeRJo+PeI8R3Sa0&#10;cgm2EsYdkleEl52saGK63siuTo9bBORKcQ2xb0JsFJF0NUEVqXGWtjgWWt3krt0kkkpa4g7Oa0gg&#10;rsh0K/xojflu4O67h0WOfFDFGxrmr1289V2061FR8oclpsqiwxKFPrAg2EmbXgzNCabk+M9HYEVJ&#10;9tjc2NYhMgIpq00yAgum7o/+3mQkPcGUdbI2IxuH+8it/wBi+0U37lwAxtpixdtiku5Lpj3kauar&#10;HoSh0JOgXenkftaFQ47RfI/M8vg/qjEq/AKOc/VVUFia9UZhQ5JDm4/a5VKmRhbiVcInZkgRbeRq&#10;U17gHD1ERXpP7eW/0EeXyV7G50Lwh+HkNFOvgdao379XV9fydh4qwnMOQY4Hm53H4XFCGgpzJRE1&#10;TwoVzWiu5EODaRcZjNyL6wt5o4pJqZMHL0r0ivyJs+RkVpGOZd1to/Amy4bz8KQ9DlQpjaKPjRHo&#10;fMNY+2dPG9n1D3O9FrmoeP6gNtylbOzpLCK6uMbHPwiRwfK13JrnjfkdQ0glCNKTn7jbVdpIySta&#10;RtyKTjdpWLYRJZ3Y+VIh2AhFYhhKqbSNvjS2Sa8TpBqYruJQqHISXlhO6+bDwYvFzAqkjUuTwKp7&#10;quPG4zHvtGWN1eB1w/WGVzgAB4NJ81SjDV5M5lTtniEEoTOGZHYpexcdm/YKWpqb+I1OGC5EanPs&#10;sMxpDTimoHIVReUtndGxGL/7nvHyzWVhP6MEoCskDAA4BPh5jUnfTqae3eCjxggyWQgkffW54h0T&#10;Xue9p1JIadWId0rbxMqrBp0Qcvx2LdmxKWttaJ0K2tSdjc9iO5kWPuWEarPfItKyRFkVLrUhEhOI&#10;TRfUTg9NrbONxYN5l7f6mdS0sIDU/q5kIAANWbL51hkcPc9ytjs7DKugsiPUa/gpa/QtDFVWk6PB&#10;X8qONhxfC5YxHIOSKDKIOOZzxDV1j9V9zdOTnlxTRykNHVwGDmtHdy62gEzsf7VxhI7Pbxq77dS7&#10;E53G91Y7JR290y1vLO3eYmSODJpQdWNja7V+iIGhaH3W+R7WzeLxl5jXXOJvnHnKxx9CCXd7nO+S&#10;McyUB226UzuwwestogShqYMR91oGJKVCPtMOSY4Iy5LgsvErkVx4dFNnd42zNSbERUUHn7MdxZPG&#10;Xsv0shdIHcSi8Gnrr0cN0OulXXj8fj7ljWzta4SaAvKgrooP86Siy4UEGnXaxXZCk6AyCmEpNsqQ&#10;vKLZgy0JIWi/zAJlrtRFT8TDt37giD02X55M0BJ/nrtQ1nMTFAZ4IyvAaJqp8BSZs4NkWVS140iE&#10;8EvIWhPGTOErSSr2M3IfityHvDKVmt8L8ltJDIK6IGWn49dOdrZ7Htgiex4NvK3UNI5HwT31zb3t&#10;hr1rJbmybxvA9qF+gGoDl2/StAvGPx7y+hze7qeQYMqVVVEI7ayx+llTnDWqeeaBmTHcEPcOI3Mb&#10;BsXHBJpDUS7Kor1PZXuMR466ucNG83MbS48kTiCjtvAltBuM7ausllbQ3uRhdDIeBSQBqnVAV30O&#10;ntp8PDeEcRY9yc1dMOOuY9h9HMKsx20ZlqWRSr9t2rOHZ2VcbEmPMqWJ33J98NwvFGbaaLU94i95&#10;3e2HHW0s106WWdgLmNIPHqpA1AU9ansr2jHYh0FvbnmZUVruXJo69fxqUf8AaqzeZG+TOJ462248&#10;5fcj1gW77m16Q8/Bi2L8V5HCRH3G2YKOq4W5UFCRV7dAvbQum9+dqXbJy2zkvB8Lj1TQUM/eLHRQ&#10;/bvLkn+4yJmh3+YDbeux9n+TRPwJf+3rtgP5qdN0rgckk61l69pV/9HvxV0PGqkQoqgS6ap6Ii6r&#10;ov4J1i57GMkke8NY0EknYAakn2DWknMINVriS/e8+fJfILlZzgDjbIHU4d4dsn4N5Zwp2+tzzkRo&#10;m/uc1lhmSjE2uxfYUSC4SGqPI84G3yIvVV32R/f8w58bi2xi0Y06B7tfjHiOtdF/afs2G1tP3nIw&#10;rcP0YDuOq7fzqCirwSPKrGpVsUmpxlxxp5UEF99csmBo26LnkQ0EzAhUdUTVUVR/HrZJC60YZ3Q8&#10;gCiAa6lPyWrRyWWM0scMLC17Nvdv+VHynwRnIoEpijpI2OYtUzIblnaORm2yc86i0yD8xzZ9wlsk&#10;ikDREupIumnT6KFI2XMpAhJAc0+eqJ7qGcjkpzcsYA6RzvhAGuu6/lRqFSjVFnR47Obk0DjwSb8i&#10;cFsrN2KTLqsS/af3U9tCeZaRgCJsHTQU0Xt1ulgsnCR7AI7RoBA0AU71pgilZLyld8TinHqCNaTK&#10;RXrZ2syHAixXQa8bFlKr4LwQG9mxtuvZ8QuvvtrIcRAUUU3i/wDeVE6HZoY7kOunTN9KP8wdT7tN&#10;aIWNY1jmTENlHyg7n2flXsqNh0a7ocYgyIcu8yB9iDAiSayQjdUCsK9kGb5CEE2JbtPjBqrMSGRJ&#10;7qciuHq340WFyk1jFa/W3khit2jRTxY5OoO2u3urfh7LJZq9ZjrOIKCCSdyD0/KpDOKYGL4Fi0HG&#10;8LgQcfxOigSzsrp9lIWQZNc2RCMiX5/ILjD9s02pCCKgtk4u4i1Xqp7vveyfPcTxRiNkLCGSKqqN&#10;dF13Sr+tOx53W0EAZI6dQWwtaUGmp9hKk15GYO8yDUQmO4ZRewWfKmtR4cu3fFWX3Wo7mwilOTpc&#10;V1mOSKqjHEVJUQNOqwx2f/fMuyWXlLYwOUlPmcu3t8Kta4x7MVhX28MDBl7gBqM1Eeifl113paeS&#10;8szLJaGswnHbJnEWrUTLIpEFp2HDr6F11qO1XpKr25Et1rRrWQogDhC1+O7RSbvrO5HJNxOLtbz6&#10;a3kQv4lOAXQO8NN1oD7U7d7fwmTyGaz0El46An0YnhS6T9XIdWclTxCJSH5/h+LsjRwMXo4ctqqy&#10;CooBkznJcy9nxhqawVhuVUOc7HhsWM9iRKWKAOSDcmERuDuQVDc2cfbXWMdYRSPa1/pOXX4m7N01&#10;5LpViduZLJSXWXuMzkJYIJIXSaMTixCj0PQDXzSlDZ4T52xzBWb9/Pc9xe3y23qYFLxvikLJJ2ft&#10;11zJhNQ7SC1GiSaXHkje+Z9tGlqCuqiCokpKIvIoO54oMZnb+6ke2a8Y36NpIkEQcF59WNAHLkui&#10;Go667x+311kLjCYvHWssdtaue/IScWxiQAo49HO5EDj1OlLbwFwxRY5ykxypLzqDyfzTV1zOG5Z8&#10;ieT8ilu5DmUxiudx5jDsI49x+1m0WMY/i2PyG47lgTct6TOM0acbRCTq+77u+67gZcWWPFradlRg&#10;CQmQEzvaATI1xOvAglx6AGuZLb7c2GEfc9xdwx3d93nfTPfExkR9OKJygSPCaCQaNaNlBpx+awnB&#10;wvFHuNnUjVlxcSgi5dNljPnPjBcfiyoWNRobJOlBjMNtx0Ka4R7ml+tA0FKpz8GZ/YsO/GyQsx5l&#10;e5kjv/cjJIVh2LCU18RVj9ovjhzGah7mkLOELCIhoWnTjyB8lprWcUDzVjPGyqik20F+IEdgXSjO&#10;Op4opjCnIzLalWDzAPohIKtohLoiqnfquMtZOdK537e6a8DQTxCqvUeS1eGCv4J2Wpx16yOwcoIV&#10;EDRqT4UaKCsvsHGqeu1Zj3rLBZI9RpCF9vEKJtBjMSskjo2bML3dtJYRQIzlKDJb9uqbpjtzEz2l&#10;3FeXby0wgzOYShgaAWq8fpBJ086GcjfY3uGWS2x4L7Z0zYhIQomkVeMR/UgB5D86ZRU0cK7spOSZ&#10;LHORQ1CWOT5IrAvLJn1deTtg/HYQP68iRbu7I4qOrhE+mnfROqXjv7nuLu9+Pszzvbq4LQN1ZyRR&#10;5Aak66VbndOYsOze0Li6EjmmOBoGqfFxRwTy0961H/H+dHz8zufd0nDdJyXCwurvLrJqbH3ELF8W&#10;qq2zs1CRFuDfn47Cdgz1lIHjceKQ2uiMEPiFWvpR2vi5u2MZaY+fJW7mwRtBEaEt0Ufxr5c9xyfv&#10;uQvL+TFTvurh5IkJchTQaeQAA9mq00XEOV+cs456wzjjNMau8mUb13IMiweXepXY79pgSLCbkNlM&#10;yKibO2qaCOUkle9tKMnfG2wKPmTQkcZTuHCWXb97m8hdhtkyEDdC5xKNAH9R1GlA1r2lkW56xtYr&#10;aV2RmcrX8SWAqNXHoPOp3cF+Nlpf3L+SxW66JXxJbz0OG2b7mJ8b1tm6w9e2csJUx8GKyhhPjDJ0&#10;jJ1z2zn1qwHkXhj7g985PN5SOxxt1wxTiWoqoTs1yH5uieNdn9k4XHdl2sT7/Gep3HL8rUBdI4/M&#10;WBNQTtSycf8AH918o+TsQ/2wllB4g4QGbScKO5FVU82hsZeKPY/Y8g808i0Vo2/DcZyLII/u6+C6&#10;iyruW1EpdUiRppMXH9uu2I/o7W/ltCyJkbiHEachqOniNutD/d+c/wC2bTJDMS8c7fXBdemMqPSf&#10;oLSMqreAP9xF4tU0bo1i/wDH2zm42/EmvZHT3iTbaFamM+bZTlfm2MudevxD0IsjkSxlSwR5VPzk&#10;LiaNrupnJ5Rvb3cGWnvLgXGbiuOaNO0Z2YR4a6Vc+Kw1t3dg8TawxpgXWwbHxGrHIoIPU+C+dJ9k&#10;ubW+bVOSWsqziy51Vkce3lVSx/ZxZNZkpSY02XFaF7fHWuuYTCBuEO1kihp/qr2+sf8AuEXV3HcB&#10;l4y4c4Rk6EPai/n+NHNnicf2zd2VgxrjYT2xYJPGaMc/THXmAFI10U01H5Jwa8/jTTTYzDBZA3zh&#10;eR1li15WHKu14qlT9IbuoPgrruIOqSmGzRgCBVRS1vv7Z4VsPa9/9UGNv/rFEnUs9PZeoLv4VXXc&#10;WQEf3BtrZsr5LE45hIJUNe17QhHRwBOlZ/grX5C3ivKOTYddRq+VEBKfIq6+YjfpO5x2Rj0uZMxK&#10;fYT/AOlHmZfPqBgRfESuDJNXtiubFG4O033ttjb2J97HCwvU+o4NBHRFNV196J8ZfZ3ty3dA+SX0&#10;Q0CIF0jHcyeYAB0YELvAGpP8Zz7GPlHxPhWKG+3jmT1eQRo+LXd+jzFymNRE9hCg5Zkqm94FZuWW&#10;LSSyYKLaL7iI4rxE0BFe32Jz+NZjRd2kN1FIOMpc1NdwCPZqKrQ2Od7Hzl/l7rHXL8XNC74Awlry&#10;NOceg5BwOp8RTerbEZkTOMwwm/nLjOWVdk5ICwjO1w0t64T8RtuwZmQtYkVp4LBWpRNgkB5x4NRb&#10;T+QAdj7W+lvsTczxeqxdVAa8dCpOxTerJx/c11HjrC+gs5vo3RhWPB5scpXToERPfSLZhDq8OmHe&#10;icR+1rZzJ2NPW2c10qJ2pm+2WzlNeyaiH9xjqzNZP+4Z2ubVTepAFN5rtr9mmM0Q9a4llHwNIcY2&#10;tI19jkX31bHbfdL85bT2d0TFatjc0Tv0aXEE8Q7xbsiaEUe7+zZ5FyBqvrcLlUMo7CSMlqzvsIl1&#10;iuhGYsleCdi1HiVZWMDBYV9XjRP6aNqpoSKnUN3bgLvKZCOPBYaT64gGQvJDXFNSNhun51s7ZmGB&#10;xTrrK5yKW2Ypja2JzjxUoCfi5HdSGj3dXB/Hihs6/OLqlYo7S4yJ6HDOm+y4lh2dWCzosRuQ/ECn&#10;zS0q0VfFJVsvE+UhxFQFbdUUTqM7ehmw3ccmMbbXTsuIw5n00frkPTUAS6b6I0+WyUP9/wCXtshg&#10;rfJzXETMYH6mSWe3CEr8RhBIAGo5AAfjWjy5wOVJLuJyxbzH7aI+2zOpsiwu+xiVOnIbbtshRUcs&#10;6lg68HVV0mpniUlFAb2kmgb3h21PH9be3ctzHdR8XejJA+Nznk6oPLcnpvUl2d3/ADzmyt2ugdaG&#10;NA+OcSNQ6ArxHTbxpt8jHAjsvttSBGK2THlhuiqvIe15ZLJEAN+JWSTcHdVJFVPVNOgSAXEzHRta&#10;4PQe7Xc0fXmZifE+NsXNxGjm9PM033lah9jfNXmMBMkv4vLkOwp1K9LhSEhNNPMxJ8Z5jbIie3Uy&#10;NSNEUBVRXRe6dKfb7I+o92Pna8xNajHDq8DkQPE6aiqx7mfA2L1LsaOLSQdySQD7gNfKkYruUctx&#10;66t5F5fSZ8qTj9BU5I9JsfdTLeHEuCt6WNYC4PncZhyIze8RIVQmm3E0VE6s2XH3c+PtWY5k3KX1&#10;Wy6H4W8m6Hw1AqubCO2fdXt2wBkcEixtKDkdlA66E1rY3y1Er4+SUUCoG1srR5qZEuG2QQoqE8w6&#10;1EZ3AcwGmVA0Vd+hIoiuu3vLQ9txtsoPX4gpxBPVNwKf3d43IPhksbhr+Gp4lUceh86l/wD2Rqtz&#10;Lfnritjlp2MBzHcIzbIKyI6L0eLNyOJTRI1fG0URbMRqMicmAP8AM6sdF7oK9G/bnbdhFe4m9ueI&#10;bBNya7RA9EaD7eg6muf/AL35TKW3bM9pPG/+/cMadNmIqnXZUHtrtyaJSQuyJoaommvpon56/n1d&#10;rCHNDuBaTuDuv+Na4/Vp+UqKy9Z0q//S6IP3j/m3yZwPhFJwtwhOg47l/IlJaT835DnNOKeE4QZl&#10;Ws1lBIA9sXMco1k+B0gcNiLGcMAQjBwQzuKe4kuBYQvS3BHquGw/3f8A4ttFo67Hwtll7wXVyeTA&#10;fhaBoo29y9K4dL21EbYpcU2sgmxSeWMCMvS4LTwuFIJXSTXzObiUNG9U07kq6a9DxlgtpGmOFGg7&#10;+FdXYazuhYxQSSst7QtKE6adUAWjFNymdGdoLTLBq6p/YyrtPG927bVUcmHBBkYAPeLyzwaGRqa6&#10;A06AaJ9XT+O7anqvYsKa+Hl+da7bBzPkkZbOLpCSjiFCdTqnSrZWQ2l7EmQ8ZpZ8RqW6ASrGTJca&#10;BllmNoZvKSRo/jBx0tpICqJqjYFqK7oK8u3+sxzSfpydB/j31LWODsreYXF/dRkoQAN+XTZfOt3K&#10;cxcpsZp8fqnG7S1FmEw9NrwZi6Osi6x7SP4ljI4TavKIu7UQEIy7l9XTe+uvVjtmetxYp5exNK9x&#10;/bJdLc39yOMfNQvh0PvoXrHLvCcclzpbix7mI4BKzER6Y5RuPN+KPYuBEckA/MiypBJERWyPzEpB&#10;qqCoRwuDLI5xdwx8LTzcT8IadQSfIiovMRQxSxRRhXSvDWaFST0GlPR+MXx6xDDsWicg8lxq+2zj&#10;N4fll11o28+dDWmMlsIbzSG+y67BV3zF5VFz331IO1sU65U+7H3WurG9bj4ILe7wvpoxjn/D8zwZ&#10;G8d1RNU+Xarc7N7Xkt7dgbG76ou5F3UFB8B/j76cofHuMXa647axwdUnJUxJB+zYOQI6MMRG1+hp&#10;lhkRRBFfLt/lTVUTqpLXPwZu1M9s2SNkalx2YgOw12G3nVrWF7lsSxk11aOL2uRrdORb7AdVO3lR&#10;Lm4tktO4UOneCZBQmFRzbG9k4rLAMPqzFAfK8Ao2iIjn1mg7l7qWuFt3xDAkFpknRxum147ADY7b&#10;UVwXVhk2evfWsjXbtZ+r2Hz86DAS/ZdOA9JmeB1BacIYrTfujd8bbzjoGnncF4B0ER08alqKdkXq&#10;ftu5pr67bcW04c0uI5OKgnqU313RNK3MsLGVr3xQ/AN13Ht8x1paMZnV+CzKedVtLCyNl9+1dtpK&#10;Me5bsBjPLOlxXmwccSRJkmTbQIHYHAHcqj0ZW/dFtgsjGbG1bLcSyOfzOrGueETUbgnQbL1oEv8A&#10;GZHNxTxy3R+l9JsQa0oS0HUk9dPyp0OL51kMxluysbZ6xkuPI06hU9RIFTNsySPI8lRIM1lOJuIi&#10;1cJBMRRNy9H9t3RbXsEBzN6JPUdw4JopCIUHmarS67Ks7Izw21toR8Tg47D+WlEjLIWJ4PV2GKys&#10;LcouO7d6nKwkFHlLcfqB2et3upSCe0DbNs43FhvbVH7XXMPI0BPDr0N3j8ZYSw9uyY/0e2nyB73l&#10;xVxB5N4jdHFAQU3o0wcGXy8Vj3A3LPmz+Pc5kNuGgNMYBCuJ2IGrPF4FLTQ5/jtZin6fsbmBHwRv&#10;HZ9BV4dQ1rmJUVc+guMKsMWnX8lv4ivG9IkP2zzom46qgy0qIRvcp3HeR2UWOsWFuMhgb6UTkQBp&#10;J089fwNV7ddjZ6+z78jcmU5iWXnJJzc5zmkqj2/KCwoAG6DpvTM5uaZkdxIvMcSvtmJZvQoBzdXZ&#10;1OYOo1CkOMKUgpcjwNDsJ09NyISCg9AWQ7gzF42G4iDGTGNAQiKugIFXrhcXaxst8Zlo3iEAcy3Q&#10;uUIgA3K70ZZUF4cGzLKLa5k29tlz5xn7YXWfb3Miiju2Jq+T6raSmytYLUREVoWHHlJxw9RQV2Wc&#10;0uN7TzuXyV7xvL08XOcVHwggMHtVfDSnD5Y4+5MJisVjTFirIOeIyDzJc5reTimpC0SqHEq/H6XH&#10;2LmTYSX7SlPkC0ZxmXGi2cRjy2ULCceKXYNgw2JhHlWktWlLxk1EbTcQmnT/AP8AGzsjGXWXuu+L&#10;m5ZcFkZDGb8ZQ4q1T1A4k9EcNaqH/wAge+Ly/vbrtOxgkjtIJ2h7ifmbxBLvYpI91Rrcp8ZHxvbJ&#10;Gq6O0zS5zKzZhYvU3zvnt7eTkFuUaNAqq1idKrX34rJFIcc2CjTIuG6oiq9dmy523wGOyGby0TWW&#10;oBcS5EXcMGupGg0WqXZb2uXNtZ2VzI0sAHwtXbqvn1p2/wAQPhey9Iz/ADWyiVkmXJamY/lOcQ2n&#10;Xql/L2GhaiYTh0iXJdJMJ48k2TbQuKapYXBo+6m1oG2uS++/uBle8Z4bmOUw4r1XGKJpT02u0e6R&#10;vg7TgEO66Ue22Og7VmsmiZkuWcA9vMfER4Imi+HlThub89qs8k4x8MviTXypiXFjDjco5myzYWDE&#10;CFFNmDZxJUyE0/Z2tTTCrr1hKaBPfOCEKI2Y7vLn2n21Y3+Uxk9sVsHXMfJ7gS1eo2VV8qIsabvD&#10;w57vXu97XStaXWsBcGuK6gsB0HQDUU/PO8GlcJcNzqb4vYdEqMnjjVU6ZLYY9Hqcky+bUMRK7LLk&#10;Bs47cOkDHqWP9pq4W8WoUZZLok9MeflF0z3dez47tuay7PsXOkD/AIWgali/EegKBdSRVEdlSYru&#10;Pvy2vPuRkC+wmlke74ljieWrEvkXIp118qjE5pwDOsC5KuseRy3nVV7UVucRbYTlHKYgOvmMwZbj&#10;b86OjZX6uREdV00eEY+w1Q9C5a7rw13Ydy3BvLR7nXLGyF6aD4dW13Z9u+6+2+4O1rOa19CJ9vM+&#10;29HkASh+F6DcFoUEVlwZ5iDEvf1mTkmFlFH+mZTr0eHHejpDkC/QvRprirJF37tUtNudgcKIJqSG&#10;iAXRL27hYW4911cWvGaUFFTVAUT8FqB7wmhuXwjBOjbcW1w2djw4kI8hr9OqtLh/6Uxj5YjY4/g1&#10;FKEn3olBn1PKsq598waluuJaQEiuiJmyurc92MjqtrsB3RO3boo7NuZLO4kguGH0nqAPNQh/D+NQ&#10;2UuG3s17ctha6Z8AR4GzlBIUoei0r3wJKkzfE49KxRVVTJix62YltNRXHZzUwhJ6QkRmQpynmJv9&#10;NUJO4gyeokpCo99xrxLqbG/UESNbyDOZaUPXzoixGLitu3oe6H2ZuEa9hkahR7QDxK6rr4VJFQcZ&#10;XmHz5EjF7+zjyleCQ9BgPSqobBXndrCeCBJR5/8AqfVoIk4qpqKLp1RbMlk8dERYXUrJvVBQuJ2B&#10;11PSn95l8b3FZxwZSyDmMiY0lwB46HkAm3+dGZu+uJN4p5PX1F7NrmzKNe2KNpbwiiOl/d1U9lG5&#10;lmANuGhw5QG66AGiKJL3hbPvvLXncsrLy69V7EJIc4fCN2n2a/jUZf8AZWNuMcIsb6sTGoeIaNeQ&#10;+H8U09lGjNMr4g5Bx9mLyhwtAdYZbKI3m+BJQlLeZkxHhCcy8deHuqsox71afLyI8G1URdV6uqLu&#10;vBZILcWr45WsaC9jlPEtBUe3qaqodl5/CXhlxWfa6VxJ9GUIGuVBp5jX2GkZw74mcWZiUAsby+TK&#10;w+whPMQJtlTtuWFDdxEY8WIXD9XctyQiTK+QRGQGD0KOW5UVFUkd4qK5yV5HkrbKuNi5ifGUDSNE&#10;JGvIfzpzf9xZ3t9lxZ3OPi/dRJ8XAcmujI1cwHQtVNutKDjXwbzCVRXmR0k2wx48XupFE/QxcxYu&#10;vNZMthaxbOqcsYf3RwLZuU2cVHJRmTpK1qqImreftK9zkF7mH25BtpCw+lKRIU2cmnzBCNetRd59&#10;z2WV1aYieWB9vcs5K+3Jj82oupaVB03C1txeAMutqorYMstZJM17jboTlkoxHmtoCTEsIktFTyxn&#10;Y/8AWbF1FNB10QdukPLY2+RilnZc5CZ/E+oHPmKEdHK5NvHTx0rHIdyDH3kduccyOLk0MLGgAt8k&#10;pnmecWcmwzbmyJVNY0zDvt35NSaN2AxXnkkEStvMnvlLFaIm2iVEJAPYSqunUBiLDDtnlkitnOLS&#10;ANk5LsaIYe4Y5/Us2QStuXN0U7ef+DSQ3sNam2x6DYzmsggXD7x3r8RJVC7Mpbxxpi2gLKiuSh2E&#10;ZGYkKqTRSF0FRHTqzcJc4uzu7SSSZsLvqgUK7ObxUINtdaiLq0ymXtL56FxjaSNR08NaYBkHHEWm&#10;5Bdl5ixaHj2Q0sWacXG51fMkUl7ZxLGVVUtm664+9IMG4gKQCnlSM6RHtJE16oZjLa2w1tccxwdz&#10;1B/qQj8QKpTtvJT3WSntXOa98cxD2OBUDUbaKfCllvTwKjxvAq/DGn4OY11ZdQcpyGFbPWUPIws7&#10;duVSRBrJUdYtYFPGjI2oC857h98zRR2iKwM02OFqwwsc66JIcdwg2Tz8asvF2182W5hvmFuKaeTG&#10;CMNLSepcuoIQJ0SprP2bcPHO/kFxG/OvpkFnC4ufcoQaqCyDZ2silgwsMmu2UxNEYZ97bQ2CjOMo&#10;4bUUiEhFRXp/2c59xd3EM5PpiVj2rtoDVA/fi7EWHijigcS+fi9Rsnypr4LtXYc1ptXT03L/AMdE&#10;6ulhVSfGuTNNUCa1l6yr2v/Tr5j8r5H80OQ8tz7M7Y8Wdym6bgY9UxJRS6fGcbiuCyzTgD8+AEqX&#10;FrITDbzy+JHnHXyXYCCHVfvtDeMdP6nxyuDyF34lTXQPaVt/2461DLJ0ynkEG43NM75y40wbivC3&#10;IGIZhKv7liyxqoGwgQ48dq3esaJydkceOLYlLRqufFWmnEDZIQUPaguBuEMk+5FzDHGwmF7j7EG+&#10;vRPNKtTsrKX2TvQ++s3xRNEnIOCBuvwr0RE/nTZarCKmnkRrLNYUmc4ZxZTOPK+EeQ+JaqrN9IA/&#10;eV7DgNj/AEm0R5B17iuiK0tr+5Mroooy6IKv4afnVnytuZ43QxSMbAR8wTpronjsopVK/DOSOWpC&#10;QKSJU1uM1SuyH50RJNRi1NEYcNlt87GYy1uaLenjAUEzI9VFSJV61vckjppXICNt0PsC+FREORxH&#10;b0Ek01sZMhJ8DASqk67ePw7lPbQNk2FUHGjB5FBuofIJ1dmxXSJ8SHLax1uyMPcA3FSYDT0pgCb+&#10;hSbFFNNS11TqDun3U9zbW+oa9x49F9/T309xeXGVc+2vGC2laORa4jUHzBTTwWgngvE38n5asJeW&#10;TZkCtxtxmVbszXVCJLyd9pZ0RiS0D5A+3SRpIutgehe5dbHQdiolf/dzKPwnbtxgYr/hfXQHINI0&#10;aNySqIV2VaN+x7HH5a+ucgyFk1nZn4SmjnkFAF10AVTp51MbRv1I1zQR1hGwyLbEMEeRw0ANfcKS&#10;sr6+QlLci7UJV7Kq69fPvMQ3rAFjd6LHlrfiB5BeSjUopJ3SrbbEYyz+0AZW8iWjRpJITTqAB+ND&#10;b06HYRRheKB4GRIUBnxsi5vEAcQ0bQTddNWxUyLcq7U61R3uTEJg9T0rUD5dt/FNCprP6WETfUiR&#10;zntRV28BodfyoClxBlMkzHA2/Em1UbcLQjHRU/qb0UU0H11/DT06iI7uOOWVrXAFjkILhp/nU82J&#10;hmfJIQCSum3uSt/jqC9Y3kGxnDKsIVfPUJDDkYFLxtf6trioLrbQKhaLtAtPXv1O4S6jjztlcmR4&#10;tW6uDSqqNyB402ztyWWl3FAOMjo9EI1Kflp4pSrZHR1xq63F2rHdkuS1m+2FmRIOUhObzAjf9sjb&#10;TyoraHoJ9k9EVDnIZnLzuBjkHp9ShGnVFA6UM42WaEETNLdQNl/gtaSRrarYYh1zklltJLUg0Y8u&#10;8n0GSYSDMNXV2oK7tqptFOy9+op3dHdGNtLaG0nHEzA7K9P90a67edTVljrO+kuvWHNoapGyj2lB&#10;7qKlxdZHb5FDhZFaBPr4bZvNyZEpw2vdDtZjOgKbBBqHGEhaQUUg3roqar03b9wLi4ylszNzXJuI&#10;92uBa3ZApT8POjrHdvYfF425uLK3IuHAa+Cn29RS31djgMXGmolo3LlSRaB8HHGlSCw1F8R7W2Rd&#10;cHajbS73HSEVI0VU0Rerux3c+JyNrGQ1z7pyANXodzrp/PWgC4se4JMrEbR7BCpXQLx8PxolysXp&#10;ctv36+lnZHWUEetG1bbgUxgKuSwWRZ2kuXDioVdRMMASA8YqniY267nNR2W2Ct7jKTMdI6KwjYXq&#10;TpxbqnwqVU1Jsz5w2OZeXlpDJfm69Mci0EH9HELqXHw9+lA9mGHZYnGmBQ6qTjEUGrW8y3IyBBsX&#10;sbeWC/7uTCPabEaAlfMejqaoriSNC7oSdQf3avIHYDtrBdvYyaUh7hKWElXOICkL08P5Vpsrm/w1&#10;x3r3Vk8rE+49ACKBzmBzXgEuA1Vw21CtBTVaaXz3zhk/G3Jy1+S0FrRYxdQ6ytx2LZVIv19hWs/+&#10;HUFbCsKmRYDXy3KqtaTYhK04/qZgJIXV0fb7FT/bjt7H469x0rEj9SdpIUGQAhxIJUFoAQE7a1zr&#10;eY5ndcGSzbcrHNeSSEyAA/2y7ZiuAVE/So13pZMTwqjmVLeY2jlnlfOOcwGMa4cxmJJalweHeMrC&#10;8rf13lQyQ8z72YZiz/0EaaJ8YjguIANI2bg79wO9H9z45zCJI8bbyAW7R+okguL03+NSF6aUN9rY&#10;fJY/NSyQOjZAwETPcAhUKwN80IVBvRk5W5Av6ekkfD/4aU8sUxQ4kXmHl1ZhyaLC2baOVfZPLOZW&#10;Q1ByG8t5Mphhhp4ZJOtutNt+VTfYw7H7EusjZ3Gaydu9k5nBUuHpuaU1GqNHkU86M8ba2sWRkzfc&#10;N02e/lD/AKaED4iG7gDy00OhXSnOcQ8UYbw/Q8c8e8NZLWU+W5LdU1Ne8n00uLOynIrKHFdyPL8s&#10;lkwDTg2EavkSINZFYORHp6tl8GkKRJQz6Qlx8OOj7dtMI6FhfMx/R2jdHFddFX+S1WVzfZHPXvcO&#10;S7ls55sfbNdwgdoGgfIEUBA0DTy1px+a4Hnk2bAZw+zy6okZNJCfS3dhrZOQK6ptPfyWZNe+dhVi&#10;F3TkbLhE45HYQ1Ey8u/WYy9lNPxGKu7iOOY6BwUBP0ndA7qToPGhTAZXD28tw7M2NrJHFG4PIVpR&#10;NSFTVvQDfpSgWfH2OctcWTMPzhh5rLpQUlVW5BYOSGpVfmIMNyMfds5sNRUGXZE9xSYbBtVWe20o&#10;t/QqyOQxWJ7ixtrFe27Bk2j0hKAo5Jsg/wAk6rURa9x33avcEecxYcMc0+oIxyR8OoQDq/8AOmd4&#10;NgfFmYM8l/GvLW3qTkuhyfJpdNk0QPGuURMbnCTAwZ9iVgTU1txBBGo/kbm1ooiGRNedYPAdqYvI&#10;Y697eu5fSzbXEsJVujdSh+XVoTfSrS7k7h7mxF7iPuNinukwsto1skBBKc0GjUVWkqdNEqIn568e&#10;y8ejctcX1V3CyR2iiu20tGI8+DKqouKxGMgmg+M+CxGffqfG8yRxzcR19olHsqJ1XFpbsw/cP0sM&#10;wnEcnFxGob8QGp2J8gSfAVbmJ7juc1iLLLX2P+mdPy4kkEPCLo0Eke8A01b4FcoVnHrsidMQbOHW&#10;ezcGOyvlJuDczQKJKBtX0WNGCcaxHl0/pumGuqKmgZ9/+2pBkcf3DYzj0eKHQoSQEH/rpRz2BlnZ&#10;TAX/AGy+5LZWTl4aE1adz4bAeflXQbguZ8aZrUssS8vSvkWccSiu3ZN17EV83QeCO/YR90aPEMkR&#10;sTc8YAeiGo91657Nu+7abd905l08/rIaGlNuXyhfM1JX+Ey2CkZd2WLdc2pe0uEQ5nh1dx+Y6a6A&#10;npWfIsRpK5iS4liqK9E08iowZKip7tCGS2baSlko2IIm/Y4y4qiunfqtLee87e7lfa30fG3mY8Kf&#10;1LoCHBRqmiGnoyc2QZcR2ytWVpRCHDinwkEAgjwIG9Bk/FYrHH0K1xe2ivmsVx23qIzRNlCaKZJN&#10;HXYbiCqQVVxP6wAoJroe3spF9vJLb4iOeG4JALg7XUAE6IdXAD+lQKHn3lu7PXVvk8fIwchwkTRy&#10;gJtqvtSm38dZVbYzm7UBiLGOjySUkXJqZ5HnY8qOVmrISooAQgxMqHXfcxyJPIAo42O5t1QKwu1M&#10;nPZ45lxZ3PqQzMHOPzX5wTsfZr5VKdz4KyyFmX3EHp3ltETC/fQagORd/elTAfH+Q3MqbmHOtKgL&#10;iwcVu8x8UYZ9q7GaOLHZ2zFQWhlDGdcUg7Ipq2iBtQur57W4OsHPN6G3BaS+InXQI0noVGu/trkf&#10;u31GX8F1JZERRP8Am6aoXH2Lp+YWgrPcVfxd+xYpXWQg36TH5MRy6a8bqtSnm5TDgaqiuRpwOtoZ&#10;K5vA9u5CAtao72Zfdv297Pj7icz3CpFyYC5qa6L/ALfCjLtq+t882K5vGgRQtILzsD09ppmXKsG8&#10;tMcsGFCsjCM4npZq4Ry2iQECMCirTXlYNxwnRQlRWzRSDRU6rLtjNMltQJBI26Eo5AnbXqu/uqzr&#10;bGW0OR+r484fS0A6qP8AG9MZy/E73IYa2KBDCPRStk8GIYBPbiPFHVueBA/vMW9E3kSEJkG7sqpr&#10;aLe4InXdlZyRBxBHJ39I8T/sqIyWMbinSSWrpC+RXJ001Tw/zpmPK2M1Uh2pvHiu/b106TEyFmnf&#10;r66wtWpUN+PUyJNjOrZkeOsGxYQSdFDNWXRBNNB06j7D7kkvLO4xVxJ6lvyDmuP9OxTr1HnVfZvE&#10;GG7tM3asbBeyANQaBy6lQNFUDU0i3GeTVWK59H3tKtb75qMza2wsvDXk7q2XvYzirAmPCpKGm5kH&#10;NEUURVRejsYBpnbLan1IHDVCiAa9ad3OYmuMfJY3sg/cGNJDQoO3UpxP410fftjvY/xn8gOFeQai&#10;ssUwfkKzzHhqnyVmqcCbyFeZpW3GRHfxKFmfYWNdQ4c/hVdClPNNHE3SnpBuijRok7Y2dtYzW19A&#10;4G0LuDna6SH5QnzbKVRNN65r+6ktxe4SS0uLgOyMLvVe3X4W7NUpxK9ACT4iusZvTb2/NddPz9F6&#10;sBgIGtc0AEfN83WsnWVe1//Uj3Y5cqa2xdo8v4/yyqmS5YSZfswlKFbLktuTPK445GcrYr8tpvRs&#10;yJtt1HNUDReqpFxDIXSOyETeDlaObdQCCm/klde+rPayWMWOex7i3iHEIhIQHbodaV1rlLi3OLzF&#10;q7FOPkx64pW3n40jIZr9xHWwNwSYZhIw/CisSp5Mg8T7zKtC6IgIiOpKLXUsdy/JzY/LtMTiBwII&#10;IBOoHIePUVORWOfsIHvyErZbaUfHwRS3rtqKPUHiCoxcX8k5MjycmvLKBLtoOL10jyKBOy1eOTbT&#10;iBRCO2OqqoCSEX0oW1C0TIZprN1tjnoXEcn+CFSNdddtKV1n5Lh0NtZOdA1gKqvh/OtGvuLHOI5Y&#10;nCMaCjJ7w/ZqlBfnS3q1otvuy3QYtsTfiJQLYSDvVRBV3Ertlm+3j9I2xfef1EhE66k66pvrUS2S&#10;Np/cH3Bke1yFV/IH2bpRB5o4/XjPF6liVYsx5llKBqvhSHjCqkXDzhDE8iITrVlJZZFZEg0TYPjM&#10;dUXanUAx1w69njuI/TZE0uUI5fABFRaJbK7GZ9OG1jjMj1Bc4gFvsVFpNMevJHGGHjhcxWp83IMk&#10;cur+9biQZ+d5XMfmlJkP1zNjHV2kq2pJuvPaGyEgzRHXTBtsBq7urGwdzNkuhi/T5khxeC8/DoCN&#10;+IIVRpXQ/YOC/Z4Yh9U1z49OMYPFxOqvJ3/yWjZG5wn19c8tTWP2cyMMhrwyZZQXKuG3Ia8cqdLi&#10;NPwDcfa8mqAggK9xIlVF6B4+yMC9hGQxywNCcmtci+war5olWTPaXJkBbcNjDh8oBX+Fbtf8jOTj&#10;oGYddIYj1RzR93ZzgbGCM+M286cViSTaWti94XkUUVBAEVVLYhIXT5n247VykX0DrL02AE8yCNFX&#10;/ZUdc2c9rc+qyf1LxgHwKPiUKD4bFPLehmHz/njsrxSciZralliU4+MUGpFvZFDjtuktY07HV2Oz&#10;I8igjmxzTapIqj9SQUf2X7HdIJm2L5IuRDXg/wConVC5R7wKdW88zYw2YcZGaOUgAHwU6H3UsNDL&#10;51zcn7iip8nymvpAiLNdxOmy2+4+rXpARvYBe2cf+xtr5xx1VlR2/NGHaqpG0E1Iksu3uyMFeCO3&#10;tLFssY+IOAcQnjuCfHfWhefLYuwglff5iEzSykMbzaT8x0PEnim2qU4HEfiB8+s79hkcjEs4xqqe&#10;ni8R1DyRLuqgm224s0cOk28FyNCNTREYdZaddbTydhLRd9lZ9s90uuQ9ssLInI8izk4j2FsSEf8A&#10;CTUbP92eyO1THC2WC4lkHwq+RynYBQSmvjRz5UPm342PFYchW1lOwNtIgRrXkbBzxTIXrJ50Y6QW&#10;JuLnOabsZD5CEdEckOKjiKn1IvVZdw9rYzJXlxje28ZM+6jPwyp6Ti5d2MkLfdp40V9p92dvd0Y5&#10;vrzQ22UdIS7jI/iGnxU8T7PZSX1fO+A8iOtW79g7910IXgakvS0RtEBmLtFILExx5wF3eZ5oSMhX&#10;t/q6pjuDsfOW/KS6t5TectRIGlQqhXAp5jXyq2rC7sraEW0d1E9jgU+NoGmvU08/BMPqpOOR7G0k&#10;+CksTZjsPWJu1LpvExImxkEbePFOTGQ4m40DcRKiKKaaKZn9vsJdOibLkrENZz4gAhS5CRqugQHy&#10;Wqk7h7vbb5J9vZ3jGXYBdpqoBAOo06ih/FOQqKvyTOOL7rL40Wts4tpjFHJjsTFgDVzpJvvxZbjc&#10;gAcaKO6rDMdAQCcRd7gKiJ1Y+H7kwBjylhlm+lMC5o46lAdjxWmGX7fymWxlhncFbMuLxkokcx72&#10;gcmf08nBN9dlCbmi58sOVaPi3jmiwxqreDH82tXJVlFqIcDH5oRYMafMxhBlvhKmhjrJR40l+Op6&#10;OkiIuqomrDslrcn9wZZnB4wsMzpmp8r+JAY09W8gSUKImtAf7PLmb2Wa9laMrDG6Makt+Iq4HoSv&#10;XUVCH8zshtcn41xTkOkzGwGtwLK6+ZTlWSIawLK0vJTNNLi5ItsnnSdGiOEkQh3t+BHAQO5OddRW&#10;c0OUvbm3uoHXNtIzQ9eqNUeG2tRU2PONhNkyBsN9IwhAUa8tU8jrxXWle4I5pzj3RVXFOX0kG4uc&#10;Kj1c3laZTy7SzfhSK+IF8JPzWpf2luvdkONOE2wCKIMg0W1BcQCwXY9nPe3MV/ai3j9Z3GJ5UABx&#10;CqpHxb6nrWi8uzZYu2LkllOisA/1EUAjqmy7dRUquHysEwYi+PODYM/K4WbpY1LleZz5jj2V53y9&#10;IjuWGc3+XS25BtR7ppq9jsxl27q6MqMR1aJgjCzbq9xksmS7Wisw3Ai3YwyMX4pRo9E+LQfqPw+B&#10;oEgxV+60h7zusjIO547t0jIS13COEfLuOBVNWhSdyKVrIOPw48ssOtOPOKsoynBsPro9tZZyc+Wc&#10;euefhLSDUQbSLJZq22BbeUDlONeJkHjNwDFtVJi6CKxu8aMTYzz2lnb8V8PBSd9NetPbLJDuiHPR&#10;ZjuW2s8xdlxERAbzBJ12DWqNdUNPzoc7r7DDVxDFr+JDyB7HJOQysjrY63l9Rxa2NYWd1i9EFUhx&#10;4U6hjuIDQTEisvOGEg3DbIhSzPqppLaS0tpo2TuYXPcEcAxoVwBaqEhdkqj8jhH4zMNy11Zuks2y&#10;NibE48QXuIa0kOI5hSF3JG1JzOw6ppcDqmTzQLSo5ENKscjhzXYc1uZlmU5Jflb2DzD0p2wuHLXI&#10;a+ArkUkdeWCgtI2CArLYWEFlj2GW6S2kPJrw7UdQdCoOm5qQjyl8M65jbHjeW+vBwBYOKK1m4GhG&#10;9RG1uBxsRyO3zHKMvF+BGuij0mOxrMHbuPEYtskiwrK2aUY6NQ3Pt5eEWpgk8LjZ7lZPclR3Octb&#10;W+M80l3dzPLmtLPErxGiaHTkfBa6ZyOfZlsZZ4mzw4ikZEC5QOIUDmf6fYB/GkU5c8eWrmDTNbU1&#10;E1rCbugmtwo0plxqnlsWNeKyojLUiQ1akLwpIdkTCR00Mk+hEVYX1L24mZd3WOfbQiRvIRtLm8un&#10;JFJci6nTxpk+B9nb2Nk+85PHxDRAiEFCdCVI03PhpUDvx5yZ3CszSplikx2FZ2mMz2kk+MHoF21I&#10;aiRAfMUInytIrqNuEKC2861pqoonVi99WP792pdQMiHE27C0kAFWblDqD1Tr7qfdhfV47uWKSR5b&#10;HK5zdx1Gn+OlT04tjlVPhYU9RPznqLJcepLqtl3McGRlpY1MORY7mm3nvYhEvmZUYFR7eIiu5UJV&#10;EeMc7b22B7igtr6IT280YbxeA1jnIrj0KjomnTrXVHaObusjgckXmSK/s5ixxjTm1n6SDsQRropp&#10;YcW5ByqZdVeG2TR2NA9dhVRxcdZKbTyZD6se2r5rrTKLWyikggMkjwMm4hBoi6EId646zzdhbtxz&#10;QJGBY3EgEoSrQF0aNhyTVadHFYyC1u8o5xF68Fxd/Uuzngfq0KkBUSlxuMgYx+4ra2M8dUrbMpIz&#10;ROe8A2kQgdgyVcHVmJYOumDqqKtmJqioqrt6A7LG5O7ewCYtkh0CahpVHhw1XlqQdRqm1BDXi4s7&#10;r1oWyTud8DvIHT2InXWkat0p4V1ZZcyjRVlQyzcjUk4bfv3FfQI9MTjPifHR5snDMUE/CCpoikio&#10;aYi7ksLm0hZEWReqHuaU+EDdvnrrpWVw26vMccZG3k944ucoHEe/+VOv+MvyEoLKfVWOUjXV+Y20&#10;ZisdUY7T1fdwwmTWos9oHnXvtslnUmntiEy8ujmgETidXDje672C7iyktnC23ke5qI7Vo0BKDRRV&#10;P9/dgTC3fFY3rZLANHJrgAVQDfQkKqdakKDNaU8jtssme2m1VPUgybMhmPJQpFcBsR4TIjsKZJZc&#10;X6uyLtFCX0VFH+7MoMr3IL8WhEMDA4gqQD00O+qbe+q1i7else2bfDwOe25nnABUqgd8RK+S702j&#10;NqGtv4u6qCIyzOcdjPuttLHjNBuWQSIyZmgow6aarp/q7IqLr1Vk7J3XAeyFJJZSXJpxG4KaAp5V&#10;ZGNldiLiS2vJST6QDBupHmFT3pUf/OMJMTgaUasy5NXOVyZINRac9u8z3jm0C73IZiYJtJPpENfX&#10;ov7NtH5TITyulLgQA3Q6kan2Ih9qUaYxn7lII7+FrGOBDSSNdNtDp76aVGjQL+ry16wjR2qq0q3q&#10;Jv3poqCcyG6LzgbtHFeZlNtqDg7kQhXRdUXS/sJezYS7tW/H8wa5GkoD128UCedBveuPt5JLO2t5&#10;AXxP1TZUKa7Jv5VHmlpGr0YlHTtz1jSYQzY0lXBB6PCd/vYEl1tzvGs2QNsyJsjES3AorovXUmMv&#10;7pjLd8bA6EoHahQoC6HWgC8xz7h74ZEY8xuHJQdUHHUL1X+dSZ/tOcvxcH+bHAdhkTUtrCI2Y2eJ&#10;U0KdePNwcVe5KqrTG6uULjhe2kpWzbVgXA+hXg7lqvrKT3r231r6UC2P1DT5FWkFyb6Hp+FVN90s&#10;NaXfZt9AHhuWiYw6KS/juCRpoPGu+9ldRJddf6hIv+I/SqJ/gqf8erEA1cQVBK+zQaVxmEJJB6/w&#10;0/lWbr2va//VHWmeT8cWbiGXUUefBt0ZgWlSxSsTUsfbuNNRG38atato3pbniFCcZBXlTRFVUQdO&#10;PL3A5OGae3EL2zxtJLWMdLsF+dqtA8T03rrJmdwGamx0seQaxrQAQFYB7VRabznHFkPIgtDxekhV&#10;+TRZT82PWxa9a5y8gR0YaKt+3uOJIq8hixxfM+6tSjANEA9U6aMtclyhyrrUxys+cclRo6gL8RPg&#10;ATVh4rO2Fs2SxluGyWrtA/dF0/x7aULgnNePqagySdyJk7FQ9icFt9lMn9ydne3URiQUSmYKQ8Rs&#10;wm5AI24A6tb3NF+nUxMRk/8A7e+LHXMYvXNJTkF01Oh8BrTHN4KW1ubabF27pbeb5ntCtCjx28k8&#10;dKRTLPldJmU8eTArKF0ovuYgoVZUOzna+POfegE/MBsnm2XDfNPoIi8KIJL04hfkYbOwL7oySvb8&#10;QIIPLyUIR5jxqRt+0LOZrWzXBYXNUtIIQ+FRw8rc3ZDk+T4oxbHXVlZWrbN10oWXIsJqwkx0aiHO&#10;2m5HbFsmvGh+NFQXF3Lp0ddr2UV5DfGUNN1xQrsg1Ou3+dQORwYwF0+exd6ojC6EqF8l1o7yajGY&#10;C0uQZpyG+FplLVVJmVPHWHZPyXZMvWzEmaozspWdUYu/ahHIN8SLJkDGdLxkn0FpDXeM+qluf290&#10;EdmHJykUanrxUEjxo/wv3Dusfa27HYWSSR4JCP4onQqd/Cl84zovi7m8smqWx+VWXToKNy8gFMDx&#10;HF8fgVWhiyw/cTcllSFlum2LTYtIrzxKWwEQVVBfK9qXLPp7ZndFmZpCvGKGRzh0U7tA9tSt394e&#10;4MfG+7bibeG2LEBleXvDvEBrvlQhNN1p2tfc/CPj5xq8mcF5teTauM88UPM4crIm/Ey55XmIkc7q&#10;zhxXZbjSFuQdCNfqVNO7efs/LtLf/u8klu1hDiH+n1/pa0AAfmmtVg/7qZ/JyyG4ycbJFP8ApgjT&#10;ohOu3RaU2g/dH4D4xg2NljXwL5Wl1kdJUZrJYvEWK1lcwUR6K66w7cux1J5xt2VGN7y7NFeaE0Xe&#10;nQXD9nDcSfWx5yBv1A0L3zvKLoXcQi6fpSonId85eRrIX5GY250d8aH2+P8AOvaL/wDIpvmJD7OA&#10;fDnl3MKppwojTK29FXw40NRNr2zzNJjdnCb3IgkYaCpqmm9No6E9l9hsm2L1Lvue0EhJ2hUFn6dS&#10;1dR4/F460G33dWLunx2zrGZ0kblBa4qSDoTr4qfadaBMh/fz+RVuEyrxT4b8pYAFxLYO1jVmSTMj&#10;fIjgsE04x99wwxjFJitiYbCQVFVJFROs4vthPjopbXHd8SMtnHmQiqWlQHFOpGw0o6xNtaTRWk+V&#10;xUZ4tIVwALSdggRD4UR+Sv3tPk1axkZL4ozrelYgxXib5Maq7SbHtW2k3WUdafFI0JhhptFcj7kN&#10;9o0QkJFFemEXYeJurlxv+5x9cu4ahHmAUDjvptRdju2nW0zb21kLLMkEtD9x4KulN1p/3Qeccstm&#10;4jnxEl202Y41HiV9KD5OTfK8hN18OGeKSVkg88WgNRwU1T1RV79C+T+yWKvbprm91TOeSf8A2x/+&#10;kk/lVjHuCOzidasgc97IyCS9A1Qm6p1SlPwz96nnXhRuxkzvj5yFjY2U2FKslvawJlIEiC3NSBEi&#10;u3dLXNtMnHlk0aiKPE2KoKKoIqPbD7OvwjHyY3uQDjuZYncANiijV3h5LQpkm4ruma1iubT+xCxw&#10;5Nl+JziW9AQSDr5KB40eaT91zjf5Z5XFPkHiPK6PLax+HLiFQjjLuK2kSM4+lhT5LYSZ9O/VsED6&#10;vNPijrxOCjRCQlqI7N9ls5a5GW/t8zZTeq0u1i4gDcoSEcdUPXrRTgby47ZeG4sS/R8SJOT3OQfp&#10;Rpceq7Ci7mHIfKfP/KbzVrXkanPlwaXGXvJNOJCdNGWUgONgb9i8rLDYIrY7jEU2poSoto9lfbiz&#10;tsTJYxBj7qRrjJI3cP6IBqAfwpxksp+zwjLkhrORcddEJGo8fPw60R/kh8KvkHw7T4PybmlXkeA8&#10;F5Ln9Hg2Zx0pX2pkHJb5mxnYlLtKq5ZYjSau0sYjTTRA3qy64KiaOaCrmXt3Kdl4jIXNzC8rpG4P&#10;CrqoQajpqajB9xO3u7brFYzHX8LsuXH4S39IQO+LZfLfwo/fAHHcPsX+QM7y68k5NdMSoL72Ft2B&#10;wmloWI0twbQ3HWtLKTLcqYNezBZIZElx8Rb7oJDF47KW18hfGXXUcTXOa4oSpVxX2kgDw1FNO+cN&#10;kcUbBlq4iC4e53JoUNcF4hNUBamuy71KXiVOeKcl8f08DDIVhjvJNresT5EFu4i2GKZJTmVlYvQp&#10;Lzq1pWOQBKaQnZKPAkAANC0VCLc0myztpb2lqBi7sOaC4oQ8IXb6oOh2NRl845ftXuC9ucw2K+sA&#10;EaEWRh0agHnuNx1qRTnDk2X8f+Cq2e7LQMbzVGIuMOY63ZSmp9a5AmZNSGbzfgkVz7xmgIyrex5A&#10;dTVO5tWRlMvbdndvPdeTsZJcjjE1zVDnBqk8gNPHUp4VS3YPbjvuJ3jPaWskbbm1ZykfJoA0EAoq&#10;ctwnHWoccc5c54x2E/WcS5DRM/rHGcpi5MU1luU1PqMhi1ijDjTRjLI+7SwmzpC2LzrZSn2labVd&#10;W99V2mZz2NwtrBj722fdTRPZIEU8HgtJDtQChKdVrpXLWXZIz9xN3Dhp3w2cjJITy+FzozybyAKE&#10;NT+R1pz8fKq3j3g/GMNfbyHMMjqKBiryi6nswqRvFbaRKlSbtKly2Wpk20nFJ1g9GaYBBk7m08bq&#10;fQfQtlu6clNGcFGJW2wg4OeQiHxao191BLrG0yvc17mo2xRxvmcWMBaS5pDUUDUKnXXSo4OYuU6s&#10;bCvwrHoEhl5u7p7B+0bs40qPEZAWBStGNHhhPGS0+6pOkjjm7egfzjuVvg7t1jjWwCQm+MgK6KgO&#10;qE6ajSrWwXad/fG9ydzOGY9kTkboDovv86L+DXbcrka7gybd6nwe3gNPZbU1UpqHNykYcuG1X1cN&#10;mQLzbljLff1dFUURj+dwwJR6IO0s1NN3DcQCdzYnNQseVaSoK+3wK7LS+4OIEHaFsLe1LsiHNcxw&#10;X4QQ74idtunnULGf18KD8ruVMeqABmDkOUZYlE37lmQkZ05i5XRi3JiC228jL8MAQ0TduXb2VS6t&#10;XOXBlwj5JAOUTviI/pG+g3oWxlnPCMHJPcvErow5xRPiPyJ4qdD4DU71N98IM3lZjxF9gySvdkTM&#10;UsQSpkrYFEfpn7OwOXeVU2HIblxplfBkunIFoPE6KPubXfq065R+7EWNvvoH3NmkgmBjkCgBp0BJ&#10;2Vw6HUVdmFur/F3cV/a3xZaXTOMjA0u5PboNh577eNPoynCao6v7NNaq49pNqru24/yiosPcQrCf&#10;Sqlk/Cmvttx3AdYm7QRHWgIAa3IRCil1QlxhLyzykUYc420TXcfNurl/M+elTgzt4bh0YgeJvUDJ&#10;mEI0B3ylp2coKnjt1pt/IuZw7S1iI5USa62ricr7OY1JfixpZyFBWnGWyIDjOMuteQ9ANpF0+pPX&#10;qb7RZDaTX2QfOf8AmVRhb8oQgHUdRrU1Ngb22/0YS63OoI1AXUj3HStuS4/cxHq3+y+3T6ZI0mzS&#10;IqMMS3N4QZ0VEcNBR/zEiCKoCF3VOyJ08vbS1ME122T/AJuKVQE+ZviegPlUC2V1nfSR3HwknQL7&#10;N/CkyxtLPB7/AB+9YbjSGqWyrYwvPEovkyckW7VstE0RqyjPEBouiKv1/n0fYq7scza/RyMa2T0Q&#10;6MImw1U9EPjvTTJRPube/Mo/tuGnn4VMfl2U4zGxjDpdjCmM2OTU9c+4MaQ4Jk+FbWxXmjZjIRvJ&#10;YymXHdBEVX11TXvobNaX8TmMa36x0Aa4bDmPPb37VSUMOUuZZiydr4Ip3OaoT4ToN9vD86TigzJp&#10;WqViI4TlY/d2bjrjbpnLcZjVsk5nnccHe8yycdtNqp2XRNe3QDe21xymjZB/caD/AAPWpm8t5JHO&#10;ncxXCPTX9WlNR+R02L76TYsPJKkXcMxQmo6NB4mi0F5XkccU9jiDrsTaGiovRd9s8e6THuk5GN7Z&#10;D8SHQlfxXY+FEuIuzG63kkYsbAeQJTcHZd0oEk8Z0UriTH8skm3LkUuPBNehMsiPkaQ7mY7HNnYp&#10;OyIjD2il2VEL+ZERNDZt9fnuK2sIrljmiRrSumocCmvkDrQnc39q7JX0HBzY5Ro8+3w6e3T86hrv&#10;K2fozZ5OMeH7xh4m24ENlp2QJGTKMSB3+F14gVFUlMh26J107h7plzfuhslLnuQ7hqgeJ03Wqy7l&#10;zkGDk9N5bIxpKEFU/CgzH72fS2NQWIhYFZSJoyoMWPNlO2XuY/dmySNW+d6GbZtooaChJ20VETVL&#10;js8XbfTXD71zAIhsTryQkEBVOg6aVzl3R3ne3c7ora35CY8Wgagjqp1TyXWvoq/t3cs3PMnw54Qz&#10;LLMgkZLm6YlEpM5tJkZ+NNcyulFItg3NGQAOPSxa8Sm9oiPkXkRE3bUWEyMd/aTSB5JilcwlE+UA&#10;6eOhFUbkrSazvZop4uEhKp7aevuTTX8P/wBdOpnm3h6i/Ci0xTVK/9bupyzh3jLOHWZWU4Hi1xPj&#10;OtyIlpIqICWsSS0YusyYtkMdJjL7LgIQkh9lTpqLOFXORoc4EFAig7g+K7eyvGulH6iAvQmmAc7/&#10;ALUfAfKtNZ/o87fjnJ5BLLh2Uaa9c1hTkeWQpTYU8zlqEh0l3k3IQkVd2iqnQ1f9p2szhNaBrJml&#10;Rpp7SKmrPO5Gz4sZcuMK6gk6jw9lQ68wftIczcUG3kxYljHOdM29JCaxVx7+fYxwBsUCa9CiNwpY&#10;sSNv1atze7YoYqJl1XuX+3HbN/I5t9iJ4rkr/dgl4leh8AD1HUaVaOK+72bsLdlky9cbUorXN2Qr&#10;v7daYXn3xN+POGSQj5rwfn+C5FdSos27hWjVzDrq+uksHJKfQjjUyscbB5HQNplyqJUEtFXQNFHn&#10;9gZ2w+iGN7rmfasJ+C5ALR4IRqo8PbVhWX3YddvDrqJnpcND1LlCadOtIpP/AGwMP5Vu5lvwpy/j&#10;1njxNtkuP39nTu5dHdUdVjt45cRcXtVHzCog4jTyKJJqSKiqspb2/wBxsbZXpmsLSe2GoMTx6h8D&#10;xA1Xwqat/ufgyYn3UbhM1xUcFDh7V1pA7/4xZvwNzRH44iUFpmFog1sjDWn8ekVaW+Q3ate2gVde&#10;5JmhYO1dgBxZARnBQ2XN46kaqkXh76Tuee3xl3YmHJtJMjFLUUhPbp+FGjcpZ3eOuMwySEWzXBxQ&#10;hWtAKhPHqnWuxb4Yfs/8D8JfHLFsH5OoCzPlC9bj5Pyjkbs51ts8osYkcn8eqIpI8zFo8Wj6Qo6o&#10;nkecbN4lRXVFLrx/amHx0bXQ2nK74fO4qV6j2eFchd6d/ZXuTL3L7eThjWP4RgFPgaT8WnUqfHpQ&#10;T8rv2zPhljnD+VZPMx7NsbmVdZJCvsMTfW+nvW5Q5C07c2DLiOtuRllKguEhMJtVEUte/TXLYeBk&#10;Fy6CVweGrxT4XHdD7T1/KoOwzV+27tmRvWPkF1/GuMPlbEslSvb46yrKL2mxKny+6tX8Yg2T9RS2&#10;cqXDp/cR5kpEKyjSMmYiNtvFHIj/AKIgCISISA+EzMEs7LS4xzWzQBHDoE6Nds7TyFXsMFcZO0iv&#10;bZ4LJEQLqpHh7qFI+PFkMOvxrFI8+noMeqn2maLFY7scq9yHKdVuT7EFJ6zjO1Z7fI4gG07vcMSJ&#10;ATpxnO42o/6JxITYdB4DxSjztv7fW9jJBe5CJ7YyApc3ruePjqaEZNCr+PUCwclya0ao3ZU2vjT4&#10;4N41XQ3AbSxl2V1YA03GB2Ky1uNwUF0gUA0Xv0B/vEmUhsWRWxhu3PaUGxCqVPsG1Wu3t6LGyyRQ&#10;sE9uh0eVcianj0IG1VX5fUVkxbuTIo8utBaSJX+wqzGDTNuuqaunEjTma2zkq28SgilIVzZpqg7U&#10;TReSyWd2HTWsb3l2hAUg+Y8qIcfjm5W0iNtC4WAdxe1Q1xHg1R10pbs040wJcGq+QuM+bIufz405&#10;pcsxebVSsbsMamy/Kbb1U+iKKRGH3WmlSMpKLuqmYtiiLI5e1ntbW3vrPIROYQruPzt6InmdD5VH&#10;YSd1rnL6zy3Z8kQlBbC7kJGOACkybcSg+HzSifiHJHImUeywPIo0vLcerau0iw8flMlIrmisnQkx&#10;5RqLiuq65Jc0bkOkTjTLu0FQVVOmcd7k8xYT2Tv7kQC6aOBBA0HXett72/h8XcfuTIPp7wu1VyRp&#10;uQmwOgT2GlbwfiKr+OWa4pnmXceSV44myIM7MKGfTR4F+9DlzEhWkelkOVQQTG1Rh5Rj2BAftnlT&#10;e4n1dFfbs0eKv8dadwQSmwDEQtPMctAQ3qNNdQlCGZuW9zWOUjwOSDMk1iNdy4xh3+87+Gm9PZ55&#10;4owbMcXwb5XfGCsm4bSXdldFIKim21lDrHsVsFE594+1TMx8Cylhxp33sRpJFYsVgHWXmlE2iOsl&#10;gz27cMzeBLPoHq4KRwIKEAno7ohqt+0u6sk+S8+3/edy26awFCiPaCocGnTnyKEHREpN/lF+4dzD&#10;zVxLw5wLyDR8j3mcU/JMOxyzLKa2iNUWScXOU8uuxSYuNhE//srz2SympEq6iGTcZqABEqIry9Dv&#10;eXcLO48DHax2YZkeerANCGheQPmqD2Voxn26xHaHdkPcFtkOOIkiejQ7k9spJ+F+vwaBp49N+tR6&#10;/FmznZfypm1ZQyKirsI2T5u1J0vYdDCZm43bSQo4VVMbjPNzJE6xiAzAisbSnG4AtGm8SXnyWwyt&#10;pn5ZY405WIeQSA0hhQtHi8po3c11TJ3Fhp+yYJnNlnYyZkYeGcyCQA5xKhGNcqu2CV1Z/HLlnhfC&#10;qIKrn2LX1KScvjWeCWthUXR2sh6rqKuofAKZ6t31L2NvwgYbmxSdgzZXm2q06w40Nr9ud7drYjHR&#10;3PebYrX1bt7bR8iucfhHJWIsfVFUb1yF3p2j3Lm765f2ZK6ZjbZpuW8wxrTyKN1Xk5D8uh2pyeVV&#10;vDXPON0szM7TDs6xGtm2t3TFPfYZjT5stookuwSNJlTY9QYxldbAA8hq0o7W0VU6nc3c4HvK3tm3&#10;DobuzDnGIB4CBzQGlNNCNqCMY/uDtK5dJama1yPENl4tJKaI0Eb6hXedR3/J/jXhPEsCeyqkrsNx&#10;zHXypYuLycPOdNtBhyQsTufYo4sg48CwKJHKMTBga7niJodjaLTPdvbeYw2LZkcPYkXD3BvFruTg&#10;1UKDyFW72Vnsh3Ffx4zJ5AyscCeb11PRdKhOyHPMgzOvtsDiuzI0PFLHIsqgyr6wNtixfdVj2cmF&#10;Bs5Bq7auQoEYPFHAVL24uL2RNRazx/cGRMBvCxjIficHni5zfIdT5V0lje37SymsL64R0M4ERLI1&#10;TUoSQie3pTb4zjsbM8bcmNhKckZNXLNeB8HnTQJvu1H6j3oSuqjioWmhAmq69Mp5xb5OCNVHL8hv&#10;+FXpFiI7jtzJsjHAtgIB2Vdvxodb9pY8v44jk4Y9dYZXGn2BupIQIytGUtQme3A3ybAhJZCNCv8A&#10;TUkBF9Ot9lMHd2wRWk3ESFQToCgUr4FOlRGatHx9gzSPjHri3aGncgghp/j+FRY8tWtdW/Junt4b&#10;LbcNnJKFqw2SFejzHppDFnTobn8jEY/dr420X6REfzXq92Fl72zlDbP5PfE5PaNB/CqUyttcWdpj&#10;ZZ5VIcwIOjRrp46mpwv2/K60q8q5nsG2ZUmgqX4lkxEYx479mTOnUE+aLTzUMXZzbcx+1eaAmmXE&#10;UxAC2ogmPPedt7Huazxfal/dejPNG5xeR8rotAAfDWpvNZWbFYXHTsh5XAl3D+KB53A6+PltT6ch&#10;o8PdwiXyQN09EyMWY1e9X0auHQNt3LcyAkqQCtg4OQxJ89iNLLyNkEcnBUFUe1K2kbm2/cVnLlhJ&#10;dWhkZG7xaGgNTxKrpRLg+48mO4sJhn262ErXPMjiriQ1pCaajcDXdabnm6rbJMsKqA3a2pSWGVcb&#10;QWz0RtG5G5ploXJLbruuq9xUURPVehu0glt7e2M9wTII28vanhV/YO/YyG7ZdXIbCC4sB8yT7qNa&#10;MOY5jsOst9IrtxR19fZx2GwdFgIrYPl4fIqkzLik53IPxVU/BF6f20k1zK70wTagoV0J8wOtVZlL&#10;SPIZnJSCflOZSWJsdtyNB+FaMbFpuUODFrxbcjNpElvFLVlyIwMXeSuOGLTb7en8qdyU07oi9GeO&#10;toomF8Zd6vpPaNE1dsD4fyqByubGPtn2twP7w0RvxEppS/ZPk2RW7GLpWoMeJUV8eA3KcdA5AlDZ&#10;CK442XjNTaeNgVQRRN3bp7isBPFcse9+kjVahU7UE2T7O1ju2XDyOZ6BdCaKDU859rNenSZD0utg&#10;u1kGPDfOIy2h7znPPeEEZeXdqDm/ciou3TXTookwPoyWn9pY5XcXHqFB/wBlYX1022i9S1C25G7t&#10;D7UpGZjTmQ2Eh2aMuSzW1sswYcGQUUVGU23BgDIdZECcecUl2ACnsRS0/Ho2wfbRxGMbGyNvN7lQ&#10;f43NRuQzIMlpFBJEGu+ZXImlW5FygfHOCVeF5Kh3N9lCzHKnFY6SZblVjb7z7VhZWjEZ33v2h9sn&#10;m2RNBIyQ9iKKdT2E+0t5kb0Z6WJ0MPPkOStdy6IOoRdaqv7g96YzFn0MfOJr14QhuoA1Uqu4IA99&#10;MhmPYnm97PDJ5MdmobnSBjNMMSq6KzXwjWM01WubG1biOpo4gE3q0PbRSVer0sMDDibNrbOVrr1V&#10;KHUab69T1rn287gurhsvqWvMuP6jt71px/GdbwnElx67GcSrJUhlsTF2udYlW06SRI2JeOuZesnd&#10;W+6EiKpL29dU6gr7C5qWcSXWWuOLgdACR57VnjMzY24jDra3LuYLnF4UdNAmvjXU5+07kmSs8a5r&#10;x/Z8aX+E47T5Gzf4raT6W3gV14FvEZrrplqdZQITcmRXyapkhQdSVtxdUTanRZ2BaT45uRx8z5Hx&#10;ucZGuLSNXANI/BoquPuJNbXmaF5bTNdG6Jo0TQq7RKls1L2/r310/wAt/p/w6sbT0eKfDt/Kq5+L&#10;0t9V/nX/1+/jpUq8VNUVPz7deHUFKVYla1VfTRdP+SJp/wANOtRY5OIa0trxw5BForZJgWGZjGWH&#10;lmJ43k0UlTVm9pq+0FNE0RR97HeUVRPyVO3WmS0jnbwmjbx3HtrZFJLHoJSieNMk5c/bT+NXJwuz&#10;KvFW+Oci3G7Fu8NX2jbL5KRCZVTmsYUEl/8Agkyqfh00ZjZoZRLb3bmJ03B8kp43J3KtbKj427KV&#10;NG/hb4Q8Z8Yy6HI8orarknO8TnHKw/MMmhJZWmIj7ZyEK4/Jsfcy4UpyM6u9zeq6/wAunr06Zjca&#10;JhefQsbkE1kbu49D02pw/P5cw3NhFdujxso+JoJ1I2BHgirrT1mg8YqPb+ZV7fx0/wDT0+JVNVKV&#10;Dta1rQ1rQAlFzL8fg5VjWQ47Yx2ZMS6qJ1e62+0Lwf14rgNueM0IVNl0kMfyJNemd5G2SKSP9Tmm&#10;tkUnCWMtOrTXz/fljibMblfkOPkNTYzEx7MMfJQAggxo0N0ZNM4UttppUNyRLri0eMSRkzRFXUlQ&#10;qAyr3WcF9JbRv+rN8ASn6XBQF8E0ROprrD7TXEd7PjYHzBxfGS0OOgc3cddKarZZbWwLtt+roWqZ&#10;iLGkMquPzTj28qRHbVxiUD8Oa5HZ8i/ztkhA4SaImnZBdmVbI+XnG6JpcUQdF067pvXUuNwUs1iZ&#10;jchXFUdqi66DoPChaXnBWjNXRsBHraGJISSFLPle9q37GUav/cbMhRtiZLB0hJewtCYaIG5F18fe&#10;ywzWb7UsJjHjsfw2qXx+Jt4ruS6uncpXBCRq5y9NU32rYsOP5OVxshzephob0Y235RQZbrbct6Ib&#10;Tc2yrkcBrzBXBJaQmxPVhXB01Hbo0myd5JHNkjbOe1nzf5tP/pWUTrC2c3GFzovUkGnylFJQIT4V&#10;rYPTWNHbUs+2ZWJSSrEa+TZG6zERic3Ihvug9bSyYgtAYbj2GROeXYiKqqhdTXa5x2UuBbTsMQmK&#10;eQPTkSdNfKmPcBDmevbROdLEPhBcVPQn3DWnvBxk1EoLnIMTvsTZuqalxq6xtrLMeKpus9rVkQFn&#10;C01OsTWZi9RDMHlaWLIffeXxi35U1U1j7dvcL693ZRte6NwRpcnMLuNCo2X2iqn/AO7LXJQyRZLH&#10;3E1mrmve0cjGnwqhLdddB1CnpTzOKuZeG/kFxzmHC/JlSfEfyrxOjyIYGeZ1Cu58TNnsbqJtdEx3&#10;G7i4kV4Y9AlszEcbqgrFYBh51wAR5EMi++ucb3Vi55LFptu6YGgSsfs8NC8YzqoVeWg0SqzynaXc&#10;PaGRt8zj7l+Q7MuJQWxsUPjLz8727HiDqC5POmtrMficVWPImEFY0WIN5hhfD3PuB3c8rjEZ8zMq&#10;6NWOZq5QPSZCYze4rlMZxx6yho05L9wgaIRC4o/czy3OFhubV5bahwbLASrWSfpQ+YUu0osjs2uz&#10;tnjX27TezwfUxT8R6oa0asJ8CNtd6SONb51nMSpvMnkZG3l/CtvS0WE1tLili3T1dLiN2lIMyHcs&#10;sPyYj0XGsmkzAaeaYbGPGbccLymqIHQ9zwTi4l+Bt0xnptYiK1pK69CVI91TeU7LtMd6boYDzuy2&#10;Wbm8k8zoS1iEbNahXdRTNM0h5F8ZueqHlV6B7ePa5nHvlr3DZki1kFRKgX0p5iU1HZjPvT5USQ+0&#10;QA57YEHRTIF6CbHI3N5cRXxgS5gnc9gJUFjSW8SPBdh4a1YOOsre9sLzCPug2OaH0UDeIQhVKfqP&#10;UprUy58j8/ZjmnD/ACe3Rhc4DMwWZjEKDItYhwYWK5Bkk64hf3FS21dxaiTeXZCkzRo0jyUbI2Gx&#10;NRHZu88jf9wRZHIWsZt4InwtY5jS1CuzCEH/AB7jZNaE8biOz7Dtnuvt7651lmPqWSSTgPcS5pTU&#10;qgUbgBNN6b1yh8hs/gcbY6gZpZ4tyO7ldq1aUeLaY9JgVEeTOKFbV8Ks8LFC04MGIztHQXoyiWrn&#10;1qI4WzWV8LiwuzFbBoKAnRx3QeHhVi9k9jYzNdwTTXVp9ZixA0+rxHFx4gqF6nw6HSmm5f8AITl6&#10;cNtZXXIuV5RKeSrdQri0l2cVWI0ObWwY5syn3IyDGgogIoi2YOKS6d9VN4O9Ms4CR91yemx1A9nn&#10;VrY/7cdo4u8x9taYGNhRSQgPt299INiOcXN7nIzsgfJ1X0sX58x5tx1qOEiE7FZcahtPx0T2z5tg&#10;0G9G10AVQkQhKM+ulubn6q7uXOBKlOnuomynb0EeBdFBGIw144rtvv7aNdDIi2mb0rL7LbbsuxlL&#10;FcbCQ1GKwSBJOKzHPQQJgJCiSiKqaJt/w6C4RPcZN1w9nKEFwamp1BAXw1oouBFbYB8jS0RlsYf4&#10;kBzQUHX8qHsZjv2/KuJx5hOtfcbhsXnVU3A1KDJHc6QqLzLaGOikKogj9XW7t+R57igmexHRSkHl&#10;1VrkI8dah+7W2jO08mxrwIWQMIJ6q5p0Tr/lUXHycxtazkSWMJBBrwQX2la/kbcEUIVJwVVCdBxV&#10;Tcmvp6r10B2de277CeCVoa5nJpT9RJP5CqczNpHd42F7Ii8DidttBU8f7duYZU1x3lXIOD4DLzyj&#10;ny8ercnnV4w7axxp2BQx5s+BMiQ5L1pFadWa7tcej+PaCIiko9BrO3Jocld30tu0xxqA7jyI5alD&#10;0CDWq070yGOc22xd9cSRSmL4SBsVAUa9FpX+ZOSJeRXWRhGbk43EzOkm3djirTK10eNf1aMP+5SM&#10;402TjsoW2ntUD63vKi+vVQ9y9g4667igvMU5zYpnJIE4hRroAoJ16pRN2b3O6DD21seFxc20rWMm&#10;do4MciNBPvJHnQTit+tQyMuaKj4GYyRlkEAL43WwWIyTm0QaOU2m4EJNTMSXRdFXofy/Ytyxs88N&#10;o58IfxPEKQnU+VWke5bC4dHYSzMFyruXlqeo/Kjaw67m17XxJIqLbbTiqrfkUo8LxoUx9xw0JmMC&#10;oKCZJruXTtu2p1vxPaclv6YkjHGP5tCdd0CDUJUNku4cRhred8FwW3byrFQL57r08KV2xKDjplR0&#10;rHtGXGmw8aoSOqm1fFu1HyyXHmlTuX59tOjK07WvHzNayyJDtW6dDqKryPLx5CQ5q/umNcwohJ11&#10;32Q0OMY3ksHEr7KQqZbsGCyppOKJIGOgkPt4v29DaUScfknt7KpIqL6dtbCwfYz57yyb9M8Mhb8T&#10;iEGm4B6nw2oFznemFjyQtI74CQOGqjjv4rt46UYuAPjVyVybFjyH0FkJMt52DAfalSLS0mSiRiRI&#10;arKuJNtRrWRBf+qINKQa9iLcJ3ZdgT5K7cxjGthBUclC+3Q0Ad2/ebEY1n03rulTT4AHf/qGlSTQ&#10;v2uuSrVuOy3lOK4pEBlttiTZ17l5ZC68027JtHaYnigNS2nmGhZbcJ1Rb3if8/axbb7fwsNt6vDi&#10;wg6a6jUdPGqJyn3hvrls/wBFAjj8pOhA69Smi0eMa/ZQ4NeuLHK+XeRuQOUsryCaU3JJoyG8SgWY&#10;h4m6+tSFUPGkesq4jIMtMtqDWwB+gUTTo3mxz7iaN0k/GBjOIY0aLohPmP51V1xnb+5kdM6UtmcS&#10;SQSd+mtOrxj9sv4XYwzDaa4Oxa1WEwEdt67YbnPOgLSNKspwGo5yjMU7k4pkv59a5MFjpSwyRu5N&#10;2IKFaanK5IgtN47id6cdh/x04OwNlljEeI+PcdbjIgxvtuM1oOMiioWjbxsG6CbhRexevfp+yzto&#10;2NY2PQeOtMGvfyc5/wAx8zSwNxQYBtphplplpEFttsBbBoU/0tgAiADp+CInWYYYtImgNrFxeXab&#10;JWzs+jb29f8AL11/LrP0xx4qf8a15x+FK//Q7+OlSqulSqulSqulSqulSqulSqulSrC6h6KQaa6i&#10;qaqv+Gi6d9NfXpI07isQCHud0NcdH7mWHHj/AD5zrjdBSi9MzSHlrccCEDGNKoI1XnNZKYa2oO6z&#10;i302P4xRddARf5l0pjMvZFD3ZZviWaANuWlB8kLmse1p35uVQNAQCpFXt9srn0LzD3rXuDIpeL03&#10;SQgAj2dVI0NQQ4c+FKy395guPGckpDs51FkONETheR0W3jDYJOmqIhpon4dVJJJb3EcUkwIt3OIB&#10;CKCqa131I90b4YLU/DwaOKhToOnh7acs3jeL2tDU5OzZYrYBMuWYkumJp+osI4G6asIkomirjRxm&#10;K6pCjiqGqrps06zlwlxZWYvbW4ZK136QST+CJUbLnPSvH2gtpOYBR4A4+4quh8qrN62mx6rH9BWt&#10;l47ja3aYrJOBYwauPHtILsNt20aNluM7bMttuKgtg8viVVVUVRTAXeRxVnbWd1Gx8FwriGqSxo35&#10;KAnTZa9tXRX1x/zGtw0F4c5BqOg3+L/C0DYpitxl8dKiPJqmXLWQMC4rxZsnJLddD+ifkEeOYjIm&#10;jEVvzbV1fWVQW038bqqUtkApBYpTWkrxtxT34k6xUjTFirtrSmlLcSsuKRo0IVjwFHeXAAkapLhr&#10;Qrj5z9wPd+beO3M+nbNz5sz57e7sPvtIipnBobNt4LeIMRr+hwNnYnVaZAhPU/WrmpqnFO0QOaHx&#10;3KOG9dl68SWawfY7JMqcsoV6Edtramd3Do+FsXY1puBhr0f9fi/0Vj3MOvvX25l1un7TlCv8iD4q&#10;nDfpXqzpTm9y7s7r8DcLeGaLiYe3y+/kzqRlOuLNCnTPHxXl8FFYqYNUyWNY2OLlH5j93skrC8Hu&#10;YXxcluZ8TvJpvdRNc/90uR1UBJqUxhuovtB/qJPIR5to1Rx5nsL8qJ/RzH3/YvuNf7HgWl86LXPV&#10;/OW8LXlvZUBp4ev+omDKNTp51h2pJu1H/F8ZbYiZRMv3ugYTTIUQO/X2Y4DEV8rkskeTZM8cp3MI&#10;U5gPhJl72wU98xRan3pviTG/GPrSXwb79oGRBt7IY5iY/2njLZcf+L9GHhRjiQP3z+oozrLcgcNe&#10;Q76FtpAVMSvepCn+JLJ6WSzfI+0kF85kez7zA6CNhEf3JazWa+XLT2ZZDzdPY8YPqYAHXLeffk2o&#10;0DIT2WTvbMau2sw338f0+h0xp/6tkDOAGdyN13NXQckEwYrbHV7fAODpP6hH0Rg4fbDERzenwibh&#10;oWKt9DgElUXpCX338PvmCbn9KIdS2PHbtrN1FwLh9NIu/R64VJb+m1GuruxoorYxCpQO720Yl3f7&#10;0hD53yTgDe8/Q2hj3n6LomHvfiKRy/hde7Jcvy8fMvTSJPm3n4fuCvudxPffVWFSL2ZKuLsrXsjQ&#10;Fa865z6MjVoY7z6DuHY5snZLrb9nIFi/URW/XZDrM3WPadihW10CB2+XKbn7VcUX8IRfW2q8kOXn&#10;Eebb4g941GMgWz20t/6As3QVY6DZkn4GFWkJYErENJDzRDzZ0LdK5a9croqpO5B5W4FGa96ORvb8&#10;5bdO+FE5AmAzly15CPklJ042Dn2A7XncrLNgRAo3skszOhBsmtx6FNvmZcBhVlydukZjGmYlItw/&#10;z9nAi/yRnmhkyUPCyzH16LDfNPQrWRcneYew5vjhlnVBcctVhQednMKx8sj4qt5Mo10r9WgwBD19&#10;oa60vDty34OP9984SBsOeb+TZ0r/Pp2KxyJGgaE8lCfc7VIT5sfT9+SuwVOD419XNwA278aFwCQb&#10;T/etoLffyAsNxHWoJ3kR/ZZiTDbsFVJ3vm6vXYzG0Y9aXBA09Fzz5kxwWSBumqWJWV6n6QJEzKyE&#10;xsonBjWsOs0mvcgPyiB4Z7yX9PWzsxDdrkvgxwtxE22IzB29BA/m76GN3rMO3E0v+lcrx2axkFiG&#10;0P/IA0Nf3HqV8pWUo81ea6WcJoxy1UmpvUO6Z9Zy7DgRz13AYRKjPx+spRLB279e9EZGWM0pnC7X&#10;EPxp5Sc2sDGnsse9OXy6IZKzMKHzG/avEKkdel38rsLxHw2C8Zkk04RF94gg/L//Gv7cNiUCHKMq&#10;D0gZa+9R3xKy+l3J2RCSoLRM04A2evtnRil6pUWA55z9lTrdUMTDf9+2Xeqnu95RQDZP/umqakgt&#10;n1Qkf5N2nCKdfX+LCuiarKHmCiMsLogHcghviT43nRXkiKTqog5KFikaGyTKYMuO8IGnmcIf3Tn6&#10;cZ5PSLsZQlIUvBoyTRzwG+9vdWu86qF0tYztNHg6GW3wGN6QEGODgXJ81xNNFMebPvGHNhItC9iv&#10;B/Z23cHqDFZkgFjk5tHk614Zeg3MRepgkEj8gvHYkfvS+Ft8QPdMFY8cmh1KF/4wL2djl/8xC0LV&#10;YsO41gZuOBrWv/Lg5Xe57E80UsTtFbTCOjTv9dbee2NlcjNauUV6aNVTH4Ll3Dh+rk6V6UUMy1+x&#10;wpGl+xuySiWVCnfHNw7CGS7lj+6kSuE20zwqVh0ebXGpQ/WGiW5ho2nGsKZkiUQe+moRnrVuiGFu&#10;z8+Z1oOapbw3e+Y50o94pjCPu+fgh7WlZ5UiERxujdQKZpJvZFr43IOzf4CnI+C33Dq6+SM6SWiO&#10;HnW+4H1T4CyHHwEdqSETOUuP0TninZV4s74fEgydEHCGYzyPvd0rVQ4ny+zC2ib+VR7yPra5x35V&#10;QbLSIvoRTYG18OO5Vfcjiz6nWI50t7v8mij5QkOmqXlYu6pzWseqzX+aT9z47DA/JCNLv+VDa0cX&#10;SQgLYAFOh09xesJQIZtJNXTk9klFRwUruuc3pc30kLq66HTi06dd0/Iqs/e/Fyv8GDPnrvlv5tP8&#10;409x+mQNuXitMtM1DND7XcNAvtDCe+voeKpiZvUWqWHB6+Lj5/u9DavkqgUe6xrfM6rSobj5eFX/&#10;dh/5Pvb1mcg5n/dPFN6OJlPq3KO0frGDkZms25zmtRP/4z7m/T6PdVPDhXDg6zU9VB17Hv0it8nr&#10;FokxKK2n3UXo6yT/9LQRxasWQIaHpAlOTOfNnHcNU5Fg7R6C2qBa873hpTdwKIA9uMCjc+aaRin8&#10;xPvsH1ddfb819Mu7Pp+j43VF8SBfqj9dL2rNYsf1xt/bCN91qKdc/hru0l9ec3+T69xAiN1gr2y6&#10;DRA18eRtPjBKYaJPfEKk5YjaXW9DySwf2qSsf2JGBRxAoSBCMYHjhQb/xwUkhn3Mkz6aMJ/nMthX&#10;Szb8vy6PQ1yXJVb9CBFTlfbf2ERDWJxGFemDgQ+Ksxqa3bpTLP5t+iE8XD9oGe4CuZy0BhZLeyS+&#10;ULiZyobFTJXHiPvVep8TJUN1rWhTbn7niRWrWTbw/eSXcwFexT/aPZilO4vL3ZlV2jU/ZpytNHiI&#10;CuQK01DIZ1uQTrOruSNetqWzWqWRatjUQ6NkI0pSCCVBoF0qC3RsNiFHjlPF3cN9rJM/FtLfxKVu&#10;WrjWLSL0qwlEK9vjzp1X+WxCq0TlnM+C5q1UV47ojsq71TzlaWpTJTgm4Xma29KnDqjLq0803lUs&#10;MX/qBy1o+hhHB+B8PQLEFDz+0QUl+c5meW39iSTVC9MpiTiXyfcRve8THC0zPrC7XcrR0beY3i+f&#10;AEYIy8s1M72uG9lPqzhF0C9RRtH2C/h5YcDSQ3MuWn31V42c88tjAlcQut6DTIZUY5HNdOGx9oDP&#10;wn1i2K3u8Dre6u4Ndrv15yYPpNNfZoXZCr+tgkXeaTHMHslBtim6bRiZao18UkLBxWqh13ZI7g+J&#10;GdvqELogkyExZOylb4q0WPvwm8tqrG61TfKS0WO/Y+v56tcZJQM8HjXk3B7lWYeKlVkvlgTfwMIc&#10;7lrfDeA58LAoL9pzmUs0rJpzoZJbFz30GbZ/8B7wVM25PhcDxnA7Ba9TUGD4v2EfJf0KfffeMX/1&#10;ASAVIB+6JXhcsRiNuc7YmAoKp26WC3tVvcqT0bWglyCQV7IC74K6db89v1iPadLHxRj1VNk4cWfZ&#10;XwwJXrbKvVn+z8lKBkNR2o0xaXPYDjcTV1I5scMyFqvIeXm5WMmD5jkqtHxl0PiPvDOBmYPpsXb5&#10;TikxgLQ+cscWZZqt9w7hgrcLYqPeJwgEZWJTH9m6DPfYHzOoBUX2MMAyPaakdbzZMqnTvOGZVSlV&#10;VQ9VY2qmXro20b+DyYW/psoRcM+XNw8hkuTq136yzYZvM7xMM1XedPzFrtR4olZ5vDLxLqHtC0vA&#10;hVNedaTygx5qN3G71Zcf1J4tdueHxUtbojwWmVArMPcCpM8zVW1mz+n/GL7TUgqSlFs2PU/0F6iN&#10;eekcNcT94ItxXulDXgga5MIrEbCuEY0qMspZGzNovQPsDzumY8jqFHGuzMYwsW0fOy6BMyb0Yu53&#10;MXBvCjAIb6mZimpUFez4QNTt02mf/k/c5O7QJvMtM+G0d6U+ZuL/pbWkeHTPqqfoft/7JSgkNveJ&#10;xNS0w/7kVnVtFuZIyE3ca/sg+yQ/sNmIiv+vwFQajgxzjyk5T8mfbMghzeV9w+cOp8ikoXYl0vMp&#10;QQWrbe01BUPRsw57G8HoekfggGUZ7EJHbzZa/1zsvnHj1HD1y/Uxep0nOJEJCzWKztT9tcnu9ocq&#10;SmDbnvE5aHloCDQmxthAtfoX1eCHPvNKh7QY1ucRf1QVnioCpuH7g7a5CU2N3wwD3lU2yD4oFCQI&#10;ccf0Kzt/q6uuj2h3ZJiuoaWIiuOdAxW4GJqV9Ol0iD13ML+PshysD/rTqCVZtSLJOuHhGMRHeaff&#10;+bno/yC0ipQG3rpaxaYtCURNjvphuCMkp8Ux762Yn+1QhwvHvXGAv2OPmWGPMUub3ULNIE+JZf4d&#10;4Q0GuEWKddlud9zrt8oJdKrdxl7pqhRfr9W42F4Vl9UKbYfwiZh9whh30XklNn0QAey17j9M31Of&#10;7oiu7oVdiXAxrTTa75fXT3Gu4hN+Yr935nH7U0xF2+kgW7x07361r2u79cMNQ3PPcJOWSbtHd6/J&#10;9ennPe6v5/W3x6cr+dn0/tBzqs2m9QkPVL8eerv7iblHbE001kxbH7BtqGt1Kundj3FrwDyKrD94&#10;x0A9kEhzMfvYUFeeevBvViLFbNVSkt12TJK5gsUGpTdvI4PRKvyDjbN7A93cIafCCjQ6O3RdkPUi&#10;sNjDzxWXdCunsW2ENGE6T2Uyfnz95e9bUKw2cw38yFmaxSh9TK6jeO9zg2pqT3F9sniXtYijKLSb&#10;3V0xxFi0y/jTdyt/hcG2mlf8a0zicXuBQeQy76x39FYDbxmmMqmHK4UeQMKNf+5G4BK3yX4nCfnM&#10;yu/MferOBbixD6xPTseK8XFGQdrKeLLwUelWWYXxlnFvySXt+XqUyy36LBkjVlbuugkfXsKcyfoD&#10;EaHOL+8JRDHdQ6FxTXj315vHvah/1AUNUAcCiUOFi4DRc8IpFk7hqUTkmNJlqI4x9ggmSt6TktBi&#10;G/KnEsNpcVPRd332AD5cPodqWeoHGkssjfiFMYhV2t5idwolsifTBFal4Lp3rw69krsM+KLLefk5&#10;+ld5y3exsdzlXk/LJr/uq3Sv21F0Nm7mueo/qhbddvrcWB9xpOmcXm/xZVgFygRtfKG4kNbN6nnR&#10;3yNcGZESEtfrJhYn+iQ3f1epvqEU/nyKnfKP0NlTR/Y6XB9rJnp3qFtHmehXLFWzHbvYMtQmdPHz&#10;aE4pnExnazoubC5bF6qF7fl0zpQjbudekcG9zq21IqXKiCptOoEZO8jwHD8ZuQxja8L+6/WbOhl0&#10;OAs27c3kz5uZsYwXYIQ2ahwr4JKtoyFcOTH0DgWVc+xzf36lmoHdsfCP3cv0S2d3BrMNOgwY7IvP&#10;/aboUneaY6bC3FHCy7M0amcHlodk5C8KuFwm2e+fTsF2Ao/yT1H3pt18FMUXTPfEIwReC8m8rPJp&#10;nzN5UoAQXog39c+lQHx850/XSxYWe/HJ0MRA1jmX6jGJ78y6jXNMc/402b0AFlvjDYpGoLNAMMSX&#10;XFcdqDVnmw14IUi4D1kS1HmqoDCpN6E9YCakFSN1+oFppA62aZhsnBcAzeYyWC+5hOD1iFCL/umU&#10;4KZuKQYMxk/cAOROSgxK7S/48cTDw4lCtRJGagPNjtIQZvDyNqpZ7Q29btnVUTLoZnwfq6CtQGzw&#10;f4M1xDt/3p1Xdn2jCqLrqzKuEN8aTGTSzBuyXstTDo//m8i6I6ivqiE51ARWC1aRjbjYCqUTJble&#10;Q6MEwDtSVW8lJ0APJXeiwp6lHsKDlZXz9B+sXXjZ+6O4hqNu857P8ZULMGDYHis5q8mwgDHQvC8p&#10;z6/6o7xtNepPZsbXVKHnvyaInC808xNDRzzC0srFJKlvpnvlXwFoSmnetNtDhjnjxYMlkUdYM9U5&#10;qX1vC2Jcc7/Z86WU/2Zs7ix7ZoheKRe7KZhFFGglJSK14aamcWau/Yy0EYV7Ur+6fthL5WEvp6G8&#10;ONfPxwVh4aYTidthmG7/2tux0MTweMQreX7Fg9iOJmeW12LRns57GV87z2riJ1Z62F7/a7Hb25te&#10;nI51Ysc6Bf5crgjaY03yEPF88E9lzKSQVH6Jxt/kmUBtPbR782jbTgzCuEGz8PwDFG6hGq3XYChQ&#10;vz4zasMJ0rF8Z6tmjf2rtt7W9tFa8Fzh7EPIhPOz8RSTftFeRlX7QKV2AW2aMAifMX147/ldBC1l&#10;l+udwhNjq4Qs73V9j0e5st4up8g2xrZeSbIMD3ORJM+fyhpu1qg5oMmKmOt83tGj500kv6Y0HdYl&#10;WSsawYZy+czyc0LM+tb8cs4Fst3BvcNVOBEH9H5RlUBq3wMyduJhB9p9NeLwtl9OLOvkujYcLibJ&#10;4YrpQct5kEb8lPVXOmou8P1FZs7qUKxJ6VL1WGAg3l8Ada8vc6VcfF36zenkBR396qGpZGwOgjeK&#10;OTjrYRqcRPjHgy8S0ox+S136ELwKVHgio93kzEcN1/iypq6RKMVy+00ShMmGdcrdpvQq8g/ZC6ed&#10;e75h3s53LOyp0v22L//TI/lv0ExWvIPUO2btVZ4o1pqVxxxJHmULEqlWtvZW0mP5DlTR2s4bTpFV&#10;PAmZ0q/kYzjQgkrb2uq+8u5F8c1WNn1o0aB3NvXOTZpY5v1oQKE2rxq/Mcw9uwMjNeZrTz1A3z30&#10;3N5R6+ttleP8EZbD+B9CXfMJSE7rui4hBY+fUNJun89RMZDQboyL/N6TnDL8ALqKQ2Olv+vkeMCN&#10;Ep+5f2awHL37r8IaEflgLMZ+VavzpJDgCkApFoTypX/BTM++06O3K3nSoBrfD2arNPIftQ+eFIOJ&#10;YtKOZPXvxofON+mZoTRvD4sZL/0z9X/zr4Wi6lelIeKj0aM6zec/L78L0rKJha/dEp4Ed/+WtF1h&#10;D397sGc1IDRBwdxz0LBv2EmYmn2SE0e76+3uyD7k/uGZ8/Pf4kpMqudmT3fEYTqGM5llaImI3UIs&#10;FXO778UJw+u+qSAuIOd83XxDauXuLO/dVNSY2N7DiS4Dxmd84WYic2m+7O7Ni3FZE5q2EWQ5b43S&#10;JoV+6+QKYp5WNOVWWuv0jzjtjf08NfvOWQENm8VSs/xpnEhDXDUHJZgrGRTcvwH8DTueOC6OFiTU&#10;IOAa01o/hmZJUZ5jQZsbhxVOJTNpcj7Lxa0rJkZfjQVZ3F3EjSWdVAyxZe331dlzqa0TWqj0CDpa&#10;pdIb7T08wDthRp1sP1hff4vDeQrsl0TXDfxOALRL3vGiB9swbeZE3HkVzpxV7rQHYY8mpfr4vEMs&#10;3uDXiJj5VMCgN2v9ary9qZ/pEWvk5sn26PBrNJnlOWNQoqpnZ8ndXFJYVYwnDeJ8msIi0KrHg9zO&#10;3czYsCjcNdgyXWKXMf3b2qeVwdIQ3kKFr8lcgdVSTXnbbuZP/D6YKdE5UzVwNZqgGoPfZDhXD1YN&#10;zarHMfK9TC9IKvuq/8prrtC93p4/EChl6+0xO8uj8DP04Ot09gOuh78L+bMP61MOoFUYH+6hrms9&#10;Aau6CWcIRvVDuAuGhqdIDR5q7tau089xl+mZW8YzVBUbDOm2O8viLvIuugo8njCXSgNRECcTmjkp&#10;BtalJtYYLx0JdNNvf+544vBsVQnb4Ymt5df6XH35Lu6y+vUvtM9R5aBrxGUAFU9bgMm5Di92Wra/&#10;wmrGsCeZXjJah7LOpitIB/FJMVF9VY/q9eBnM+/wQXNTk4rTMOe9O1aTDdDRLUEAiQP5Ghc0qWkH&#10;Z8s/RyPQADdaHAq0PD8aK8x7T8crHr/yK+O7Vk3GBNw2yQ08YPoUMtsWAeyt9305PT0ojHdr1zQH&#10;anzrqvwP80aeyUPpsZf1R2Ie6bfsMdLWufkhz5g9J0/eKGcWt75PD58uKNTAIvO+F7G4WYaxzC86&#10;eb6rbF2X9Bpt2JWUH2CicwwyII9sGkMxXLLIMK7cAOJSh1q3TAZXjPHu2PiVVviO6AZrQmR77KXG&#10;O+HPv3lcnjAYf6sZKBJP5J94mbHPP4e0aiDSBo+UNw8l4hRStpQyChWNruHhIpn7D9JdGOzJ34/f&#10;linawM5s5Xtv6Y9T9Bs91gLCWwYOI0amju6rp89JsGUIcd+LSw4ydaDeyVd1qo+7O/txGEn191cM&#10;K0V2l/7Ot3OUj1mbjXtKpMDOWufSfUH7tkaxYd++ol+keuPlQUCnRZ/Ouo9UcOhfEzmS4g3uPnd2&#10;+rZD+0nwqz9BtpFgX9JhJ5g19qMYNdOJqMaAw/rdiI+JDCl4HJefxisw6L8Zy14Dlvsp73TmdO54&#10;yn1YfIP0oX0xtHw2+p38w0MIf7KhomZtkS/t8yiXrc5fzuyErYYBhuwDlh8wjog7H5SZTnSfRHog&#10;Ebb8Im1ZlVMnmTWf05t9GE41FAIsGR+lucgH//WviKwyOazjaiJjcKJt3JsSDIaPNA4fb+29ku8V&#10;fGH2jDxKfjGk6Q5hp8PkvaPlombduuzK0rwJtDOOuRY9wmTjdqyhlMn63Rr7brnyoKTOmXZ6JvWo&#10;ng0Yt4ay/4Sp2pvjxMo8+gpLumy2nomOGfq9RALvtHuP7/7tawa6Nxbgq0Nt/zAF/DEyp5HN9wR/&#10;pV86n/emVK3s4squpSWQQ61F3tzhO1htl6VHH6+HvGrUj59CK5IY7ONBI/ikQnODN3l5ztq4YHH9&#10;sqd37NRKSWHr4A781UBmAq2agU/ZJQxvWG5veDPx/z6HIi5tcs/Py7tojpdbuuUop47bPfyE+1Vg&#10;D3tsLpJumU1VGCqmM33X1NM01DYTf7R/X52yHdhB52nR8Kg0aE5Hxg7zyGlQO56bkVL4YNs0JSg8&#10;b03jDHZ31fReU1+DPp9ADH33CB0J2ucqL8egm188pTcXkmPtn4aF54uPQs5vz3JFluZ5CaX0SdDO&#10;z5ZUvDrJdHd90ECGjo52d8l5M6RtcATN2eU8RJ4VXtepqWQ78OX8S1s+BDxM7OH7Duaiu4CDD13s&#10;o44Q1NZpqWwKXQ30HM8RyqEWVVu7mB8p2HOVPWdnG5uknWTKzMchjD1lbQlsX9QXXryyG2R0dA9G&#10;U1kIpL30Emvd/v1mgq127dkTOUCptloWcjd2NzYEs2fE99zyu5j56cOKia/mmad53wf+MdL1GzG/&#10;e7W2fgK3p84yjp45F7oY+l1M1gn/di0lGTG1Le0pvSCx1M8wLC63mSdqx6n/RaCBYXvzLUov4keT&#10;qOLBbw+vF0GA7fEKeFzUS/Q0AqDoSNzmFAU4LD0pi/xuxvmmfx+4KsFnsEquVtHHDKJqK3nbxOPx&#10;92eRekPgdFLZ7ZwqIa+Aer9saTHyupePTI9dRHNvHXqrREfl4V2drfhF11ydO2wSBRhHx6n/vmFN&#10;1CEv/qH7/Wh+OTH0rF6Dyvi87y1fksGXCITBPzk7+xw9HY97hXejzb3LfzmjF6l3LsgCw80RUeJ6&#10;rqohfZaqsRNPv+S+SSsu/blLokn5oci0MH891lbBeFqo4jNwclSWK+dR4UNklSfCkCznfMVx7SKS&#10;lbVEnFdKi/aijJxcIn5999P0SkfApNoDzflrFGuvAF3n51X6aC0yL8VwQ1OX1szFZKKeqz8zcoXN&#10;q13ZBlZe5FUt2G19wQBHycPMuICUsTV/raPcp7UTlwut/d1uxZg9cGCKPJ0u4Je4iAF1MNoqZq4/&#10;2dose6FYl3r/5dGfiuz+Dyja01aMY21Kypz+m6/LEXdLtEofbtGfoCR+1vesZApNmqqsyB7qil+G&#10;eBmgzZaZQQ0soV2p6pJxduxP/vvxyv8f6WicDd2lctiqO0nnsMjqGZ/H88qKF0ZWl5o2KX+j9MBo&#10;S7gAT/Bcr8Zj30iGH4n5949jVV8Id01SzjT22ZSvdX9eSoCdOhU5Gn/gIMkDU4/GPYzfddlw9Q4e&#10;HV567RckpyRV4HCH7YJiZb1pdkNdmkZ0gQXntLo/GCNClqnY65fkufU75+6AteVzrLCa9kuny9bt&#10;eHTTvVp08UM2yrrSuVTtbKHy7FDetd+tWc7x4R6jZdpMkvqEZxI5kWfn+3VE3fSyhAaFoyl5AklL&#10;MXLq7+18xUNqSpmX7o+Rqf8u4ob7iGuEx8+9mKVYfHeTL05mpyt/lLBVRZaXOgKfyk7VDbVepRaf&#10;Dv3tE58qD53rLi1uVg4H18VBYfB5mLSlFf+Vxx8JTnaKuA+aHHgp8pWC3c8DY8dQS0XGnyIuRO6t&#10;zdDPVpohRGhKlttvZp0PmlvZqPdbiCFF9lWKjNevLCCpuIIQsIwz4xL/bqFNYZ9vybNCfbssZAy3&#10;GNVRt01w4Qec/dupCAF9TRPlx9/0jQDw+Y+Tv+hi/6w82WKvpVU0L3F6LWfqfZyfvLOkRs0kzLnc&#10;YpZWpu5IdNjrYOJ5fPdr8ffbigxV3TOmX56lne5dbrM/qxZTfK4xbRujup7fHY1CPDuryLudwEWz&#10;Nr+Yi5/qKqf7tVYX0X8pznROJFxt+aPh6tRrnZTDMytJsoyCgAsw+e+tSqcqWFKrtG2QkxeiyvO+&#10;+zm07LWGQw2riU5ctfcludknVXnDspcvhAdf3yKbvPo9+JdhaxLZN7uBe7o3TERzMRW7o4i44fd3&#10;408v1BwEpak1v8BR19XntHcw/H1tNJTnmjG9/qK0z+xk5Upezqsj20wL60daOkYTn8mvmVOuarCw&#10;6fl4284JzKYNTNboQQROeg+d89GzQqTTOoqANalKFZXJ37jdIi3aOiyigm5w7a2rvVeBaPe/Zdbb&#10;eiuGr8MiDYTOB8ixthw+mo86RcsHBeCDDuG1xySSh6RdxuSNkNACw2/mPXbVIQ4de39kswnL+CB4&#10;iCTdx99Q3TnrLEcLmrm9V1+6RqzxFawZqMatPbfOOij0Rb42og4h7GtIlvZgLWesXLxUlZIolsVo&#10;Vw//CllNr/YLQfevXKbM2aStCw29sGgkY73dQil8XDRiHyYbFbr4Pt8f85OfdgNlwbQxG8dYsHSZ&#10;ybwOHdl1X2NIQMfxPWVoIlVgAtXtbeVdb3zNZLcB8QikM9lIZt6Wpt0iv3L86OtyTrKbHvjOm7aQ&#10;+rpGEqWfwRp7F7dJ2mNXtPopVttKj8/Uo3zQYvLCseuEFdesEM6m3WjbnTDFoH/brKM2G5RmoFfM&#10;h65pquqU6+NDn5LH59W/bsRrzTYxnZex8KZVX49zv6R6bEiDzxzQVIohI/HWbaXXbfpLdDOxok1b&#10;WfVXrH13QkvtyWZo2GnZvjYnOkz97DKBzyxyNO37LG9opdwvLJ+rLllxqdGv6o6NCtdPO5nO68T8&#10;I/e/Df3iTn7ZhhZyZiMcnpYuEsY3AKZf1nDM20NaiUgSci07zdNDdCGJ5VhZScNThYyIdzb6KLP3&#10;yTRW0dxKJyIcuE9VRfFP79okYhvzaG30dbTmHEgjE1LobOVduTpnvzI4lvJl3MMHOVi9QQ9CnBVP&#10;K1jMePNPbgmxPlPbg6zQGBjFH6xzJbyqww5O/j2q+/lQLpw6X9GM9nAe5XeWjOZ7Kzy0KqVU8wYW&#10;A/R0R9BIjYRYR/+afxkPSYeIvSp83UrWGjEfLLG9vbmYZ+txLXjvQZi2geMHtT5qESdgBwIf8Dcg&#10;277jRwJJ5DTWRVy1hKKU49J+PmCQajqjAV4qOLXq4kx4T1zw7G+B4w7NW/SWze9XZpvq1mSd92ea&#10;PHmGTwWulM2CIk9DT8X10rr+XPYJQTkdIiNLH3BllHJAI9CEYThh11VG9jvg449Qxhea/36pbqM1&#10;gwVPtBD3NB2EZYeB96fADo5Q8Fqe/Q1gH1ULRd5M/n8XPfk3gHOJwxvAaniOJNgKfSa+T1g5l+7w&#10;XSg7md0Fle0hL4GbKFQu3yFwjl0LuNVRxT90ZQirK6hkuQFwkt8AZC4NpZGI/fmQsR4Zl2t36CDF&#10;HkvhDUDJP4hl34Vu5Rp4VbZ5FuLcOrELxgTeAEiSrgKvOpi2QJckTdcyRdoFcKBhOMWVv+HkRinI&#10;kLnJYCmYAuehDdyk3SrQBk6tETKR4ydeZ57bOlFxl8hj7SFplhp/hPUC9jrtjMV5/hy5dQNYJJIh&#10;zs03zAiozeMLPAi9iRI29rju15JEjnkEmIJyFzc9NpcH9KEFtpAbwOezjfAnOTBB9Ik3PqDQ9TCc&#10;CIa9XWSU2p9vBpaUEyb2gsGY4H0cgvjSExZiYGPTwr7PSMsNYJkAQmxe1w1HBFqF783kADVHiHEv&#10;Hqc+EocXNLm4gdSdlr85SMi/riP3E58tJEZ7S9tbMHDR+8pW5jik8Ay5bxN+A/ALBi8EIpnV92Q+&#10;BVLggaeucdocRIx9L3gjbBtVxiI0cLZNsbl6A0iKdPLd3tEOlvNRhpwe8E8cnWCyrrX1VmXYgqQX&#10;goWno7M8l3CtRk0nezcAqzsu+/WXREAPVkWsonwPAuUbnLG5qPX1BXHOPTtFuxNk6Jv5Gw4qtQ1o&#10;IcwSTCgDPKJEuvowJGo5RkYjEHR30fXKcIGQTdBbPKu4AVykLuIliL0GiJcSBhl2jUntXyvx+h9O&#10;EFg8HFrnKtwkW5GNBG/lvaj9fzmk+5AYXJnTNW+nSZA5y8SMa5IveLeVAjUZKLWYhLsBjDbV+UuC&#10;MP5SRfuQvsmNoBtArnVzfZk0KGmdmeWpvgxBBnY9ATZnvAE0RuZUXbkSI1ekWQw7UttzvAyuZ0VA&#10;a0lY85we7Rbd7TMYOfg6Ru8GEIDawrHETWgTIK5XV94LjCBXBLZN6iM+q4X/ZBbJa9gliB4munMf&#10;7sfdABIDk66u6UJsTmWmU0HjOdKOY5wtQb+IdU3KYum7Wpy9ATTTMEj1hJ8gk05+KF8TAS8QFhw0&#10;u428AhLFEF8Dk0E7GA8YZFvC+gqUhd88PDrQFC7zrKq/AVzqAk+kgCp5HqcEzyOirxcEYby4lA3e&#10;t+3ZF/m3b3Xlmeh9rbgno4BzPROROGdxO2O5AVjiXOYlM0C+MHDHoq/ufH3WDm3cletl6lUQkp+r&#10;nECs3bWnYA6Ev5hlE38D2GJCaTt4z+V343puAGncQMezipxpmdQTSAOOfGjM+1rzPG77utqVyLK+&#10;ylnsgUyNMiRtV4P4yeV7xjG7V8gV8yb7j8poAvDMLPKqH1wWJ+NhfzEWF++DQwjhfFMHzzN3CNoI&#10;x71wVwT6GlJHpOvlnuDAr5Hh+iQeV6B69Z7N82tiWbK9EFbHJ1mtrYtl35x8tZJrbWAzUHwO9gvq&#10;9BwtVYecAcnUERCtJ/MQIros/dMTH/w4IMBxMKi5AZeqiC9OpLgBxG8ex134Mlz6TRxe0C7jkuMy&#10;T/YWz/TYJk5FkNdMNwBTr2vFHVAZFkXYb0ImdcCcAxAhKA4IppkAhMhswyCoK2n+M5QIaFWbX5ml&#10;Y2oNly8zih042R1RLNpuzySO/ViqMxnfI0JL7hnS/uAqpAV2lgnSAdlcefYhbJv294Vx4HyQceCj&#10;G8DODJ903rXODUDba22DaOCOvUp4E4e8AF2gGqTMGUHOqKm1rmAZ1CbeHBLOJOav691nLoPvM3ae&#10;AOHgfQvAUcIGOhBUD7TflQSPXTMhQNcseyGLTeYE6Sh4M3JPI44FSGh0TY1ki2kIAQ9RVQh3wa7D&#10;vq8NyThVahtRhjw7udgmTlW4oFaWrYogV1BV8gouFrwbRMER1QGJ20eFUEy1Hm+foQXPzPm3cDKu&#10;61cI79a+4MewwZzYJvfFG4Bv6Q2gY7p6j+LKFl+CC8X7IVa3B3rydk1ANNeLOJajqLar8LY9h+ue&#10;OcIAsbPIovYX3W8AnSHziMsWxKmwPWQKpkMjcwMw3vt9ZU5KNCQ56Dvi7xpoEzzc1JXq2CRcni2C&#10;C0fCkqY2trz0sQfuhMIpv6IohT3OidON1/Y7wqAaRCvw9TXyxAK06HsDAO4FnhxcyFxVgDfnpyxm&#10;36Szo+MMNEcGM4hfuV6WZ5C/QIojcYAVIz9JKx6EzNNepZ7kfZi22CUcgyDoIHCuWza4iLC5dIzr&#10;nw+uIw6hloUhH1cCug+pXeZqLhK3h2rWkak94qfWOSIOMAwBNl4z3JG6e+F9Wn+tsbh1qHDSWNSa&#10;Gr411/j1upmAPXsIpMWVYa+F4vbPwIWtI8jdBBF/qf1zZhzwqkkG0uSzMO9DYnOVU7x8ar+JWF3u&#10;cT2vBdJfws7Bm9eOscA60KTq8RWm1SUrwI+vlr8icJ8qgFCB2rwBlFwF9v0DDyH+ocqCPFcWT1NH&#10;vqHeIUZX968EUTeABW1f4/mIjSNw5il5hhhiPrjJ5VrC6UwGmHk0fxIS7GTLP7UVSPQ6FGEG378C&#10;qZRKmzvkBJ1oP7to5gbihki0Jxd7M3ZxtNAyPA7JcrA7LcNyAzC8AaTUxUF0kfJI4l++NEQunBOF&#10;MuAbwNL2NtF4EAX+322qiO0mCGHELjU1Elixib3WRBD7dv5ZcMbFhE/OxlVTLXFUa6+htVokU7V1&#10;ZC5A2Va0uZ3HV+w3gMApsxvA/MTlxbTlOfNshTQO+fkGMI6zbTjlJRCfoHfni5A9mi212wLNxCyx&#10;huBrbnkpmZLM1IkARwhfkPA15yEMsWiSvIDFxCXtmwhDW893Q8iCghE44LYLakJr7gZA3hKXyusP&#10;AT/D11aI5MTl+QUTSVjMMN4rjwtiwpmUaHHkzez/AlBLAwQUAAAACACHTuJAScf/kX1cAACRXAAA&#10;FQAAAGRycy9tZWRpYS9pbWFnZTIuanBlZ5WcU3Ql3xPvT+zkF5/Ytm3bxsS27WRiezKxbWfiE/vE&#10;9sROJpw7/4f7cB/v7tVPe3XtXqu7q2p/61P9d+3vHuA/eWk5aQAEBAAA8e8A/N0ESADgYWHhYGHg&#10;4eDgEBDgEZGxUJCRkJDxMDDRsIjwSYiJ8AkJSSmZaUjJGSkICWl56BhZ2Tg5OUlo+IR42QWZOTjZ&#10;/2cEAgEBARkJGYiCAmQnIyRj//8efwcA6PAQjBBWUBDkAEh0CCh0iL8jAEIAABIS6n+3+38HNAwU&#10;LAQkHAD+36zwfwBICCgoSBhIKDgoKGhIKADEvxMaHQaDjE0MFpNczRTLlT00BY5CXL2oaRDbbIGS&#10;QwJn//bOLUzDPfXf9fgQgP/XOAAKGgISBgD7b44Z/d/K/xsQUJCwUP9bHQISgA5FBo3BJoZJDsP+&#10;z/YthbhraEoRNof63w0AMtQ/Y+hQ6AARwBnufKnXe1a+XR/bNitR36jwSJZqz16t7hhnvhb61w2e&#10;ck/N1MkAgRn9VGX3maTDzrJRXyfEr2UT8NF93cSsyowGy01EQp77/OI3GE4Egdg2pLwe9K3FHGuY&#10;6Jfi+lJU2VG6DANP+31RaGaBhFoahtDkwJpaH7sNBUdmvnKG709mnfHq7Kwndfoq8VQtsoWdU6Jo&#10;wk9MEZieRILxXf+Z9SmcxlHKPk4440UTMjNkO2+lClozxDofqOCUVzk4Og6iW/fRL5nq1v0s3ZJA&#10;U9npbFALOuIhbnpxxOP+7sI06JkcE5weGuuW+8jEX/ZBkMa7VRorP3z2k8SG4A+n9k8sntUwkgOv&#10;ASw48ikp9OaGbeZvHklYZ2oD80wtwO7bU85JFYxNI+goGMdL1pI6qo7bzsYpyXx71lOhGhsPJfnF&#10;M6c9ycCSwit5wv0E46JsNu7N72VT+oZQrEf5mok2SlZG7AfiOVRrXk7pX8OSnd0xDW0UjXuRUH2q&#10;XJsezX0Z5GnLs+479QVGJG6hDk4oXC1r6Kz5FMS+UPW0r06ITK3ttAYug9s3Wgxx/umAe82Pk1pj&#10;Yr3phVFX+vTn55ojtZVj8S2dKvus9tX6ZqxxPtBG/AVdjbipBazz83KF9q2fnRvn+22hJ7ZWkqgR&#10;gzrmMJ+HRhiKAbEic8eXLWgs+2Fw9EWJYOI8/k0Dshsa18yH1cd0EFt6ofV9/ImPpiOiVZ3moEag&#10;bTsVlCoO2RGgHcwnLLGhh5Iwq3U4JcP/uBhJJkYj/KTIvKjQ6llfcYjEFnA56TuGPUui2NXxI53S&#10;P3b7w8szgBSziU/XP7yshZWPt1jNS1yDr5aq93pTDVjQxvpdps9Jj7thhvMVcG+RBqGHSDum3/dH&#10;ZKS+5PcpoMWl16zmzqYQve/1TzkOf4BXltp0rVt5ytEvxmjNyecs20K9lFl46vSylHh2nIlyG5AP&#10;aAeWAQ1T+o8Zv4s9tnEbebHCD/ItVsFFgxrvOLL0Pe+autKUuDK9qOMt+s2a32+mC8gLQwQup4/l&#10;jcfkE0/00Hs8JiYPctaBfRcVo4VnaBS+v8wJH2dUA9Sc7WFbyPUhKYiS7NYOrGWcitGtPPaIp2iH&#10;g/y0vks3pfpYiIy0SSbqkfFJU8DWfRH3/OqMkuwAPWgfm5HJwerGeLV4bxLyIGoWHuToGkD39HSR&#10;Vvk8n95XMj32RJu2+qedyB4yJe1XGujr1hvJboXHPqxjXz6F87NJjdb1TW5Jl/ZOll7NqGmI9+Tq&#10;5SQXh/nFnqUY6erNUD0qdHsBEf0QZXyrfvxYPKBSVZaFbPVZ3wWW5aH45O2cbBe5E9wOrDRJgJSM&#10;uFCIhcRV2KQJ4/O0nAys2rNBe/H4K6MTeLjGptj14gU9E1XQNb3M7rnrYCzy4ljURFBdMeMsB09y&#10;CaNlUv+fBq3UsaEOv7ri2aZGlX3hp/PC2UKtCVzh6KzpMJCCi/sWvroViUoHlF98rqW7L8lSRxe2&#10;WjeYe1we2Tp2aiZDShOq97tO1qxSrJ9XtdR9hrm2f9cn1dqy3bVUpiFqejk14yod+OdoHRS37GDR&#10;DpaqdxX0S/mdeGRsh/Fy7/P4AgdqH5u+vGm6nXYuWz/gTn0ju6gnUe5wF79x69dBi6AUNW8toa9F&#10;bt8UXQmTXO0fbVvuX9kTIHbgcvWY8pLnD8qOpRw1neWoC0M9qtFhOqE/NdIxNVt6hjVjZOp9oUVu&#10;Lm267JfTQz9Gzs72yJh/kmZoHc+VhZ5p/NEZZLVdvRK6pJkmeZ6zI5C5c00dzDmZHrntqvGOejKY&#10;WgSdsJp/4ZSm1D5Rly13N6h6kvYs3FCC8b/xOP5iraYXJW9utKlIhhUMv1G+OTb7EdAM8Vyt3UHy&#10;FjWa6EJp+OYud69zONXgBpyP/wtYoexayuS0EP0Ok9Sm8aHmaOtJktep1zJMclAr5fFbkfB2jXNT&#10;dVFqu3py0ysSDtlGIWMY6QnKMqIQZX5znJKQR9wW+uXKttIpynHqTodIiuxen1P1DzRabOGYhf7V&#10;vR9m7upBhouCOO2jZfnumDcOd8lsfC/KYInHxV/Ap0TZBGv4uFQAA/GTYm+HXsl9nKmMfOMfZ8OO&#10;lqWoLC9JGwLvbLt1F/M/N/ifJSwgIQHNyy+ctgg9MUz28UFpV707/00px9Tz2j4YdwIWIj2bF8lN&#10;YxxV38oAmYPDAyR3RoiQOX040CmJtn5nn2rkNll3e2BMV8tgGfoZE4OVecdB0u3VsAIGiLBJJE6o&#10;ehAnUgiccNx8d21r4CBZGGZR+UNl/sBMvnCNP08rdm7ouTuPPVLYeHTvtKruyeeb2O1Cym2tGzua&#10;huGD0t3oSYHHaAwbtxhe8eFYGtnVSek8PruQPALjDRHcbZ5V2RJp7v4gQzLdCD4ooVbpmD+SJln2&#10;lHNka/33yhwjmdFcmRi2tRdUmZNORecv+4r2VgugOj2So5olGSXva+ETkxKzqdV6u7i/eo/jaMsW&#10;mPk/nSt6D09mR/j7iIn5lxog2JKYBJ0QQ+hrWTcy76xRsjShL8i2BlQg1clHnC/FKIWfiY6WfCf7&#10;wIZYkZd7snH/ulEbIduQf2FEovXfrn5zaS0vaNfd8PlBJnPjMC/DfLBOZYxVXU4grzxeN7OE8CD7&#10;DBfjrCPfw5zUqw6mBcTdnOtf5ON1oZcqFRkMmKAumEr3FOpV0GPN7tWoolQ3UxlbSkzH4llim7rX&#10;PVpO/4N6ZcKXErC/wCFmmyvYeM6CMs23nndaWPsXkIamrq3Vn83oxkHDhUSnzRRr6wltcSBU7R6v&#10;CsKoFuMTBnOZnqBGxOJFE6cl+TXYM6bOnTk01qB32DJt6yy6av2Is06URmZ3X8k9eLpU7B6QzwRW&#10;kXf44pGLZdEANKfwiBIMPtD2ker8NRNVFVVB3rgUG3kO6VS9OY4LjzWbTDgruMlRm3nmFfJPRuWL&#10;5O2y87NyIIbl05x7DLmILQl3l0kR9CN3WaL7WR8+zqFro6n8tdJUWVRRLs13lIHHMDtMNkqLRa8X&#10;yiXbQ3an8VOsdt1s1DwN3mj8rDN1CDZpwXs07NbVTqVqN/+T8FTpQZKViEx1BJKVAjX3akfG0na/&#10;k0Jf6SGIyg1DQtX6kSMWDRnNLoAT7E1cFOc6FRmGqC8FVrGBbxbzuOhLOTpoqiLsA31e7Z6WVCHH&#10;YrEBhwsmiWupVQVvGKeA6Jd4xrmSS2UbXPx+cB2wu/VHMPrcqPXJfhM3imx5gdjc4YVHhBTxKu8p&#10;VvcogVqmwVqJpTovb71A+bk63lgONQTXVi8fmwH8MTtd2/qsgLY3C548HnIf5glt1ItC66//tsot&#10;5qp6tJxHNkamgtlive67SeGgsB38+1HP+b8np0p/8/6Wq3AgRD8rkCm7xkvR0AaHDh80pBomqOyK&#10;WuSJPYXGmvx1ykUwTZ4eNuzurm6vWpZUhFabt3hhM12Kw8fVWiT/QkydhZnITsCutaWb6jNjdkJG&#10;aZ0I9jNwJMGOMZ08xFZLhv2xC7dYpqz7kcORSPspoGVDZDprRpNsp3Bh3JpNF6vsM1iHzZBBOycy&#10;OeDaf8cflVQZCO1Izqz1i27ure8xBSl6GFQRSZ78R6x02YEaY6SITBXrsM7QfAk5F92ndHa25so4&#10;OLnIDZvClcJipPu6Q7iqiKm0LLvEIk0LwQH3DCni6JHzUCtqn5wh3ulcSs6hijul9YvzIpedTxJa&#10;HnurxoBhY6u0mk8jt0Bjxek6G4cMizgsuj9efGsPkkOhzsR+sxeamuso1xU+uAcBch+ffabSiC1n&#10;0+z5pcYxo68H5wGgRiJfd/ZWi9OBQQ4SooFGFFbB0CuQF1UIwDdIzTH6VaIOpkq174ynNeVTtSc5&#10;dzyObkr2m8dRIZopNCmDuLTTYSD0F8V7KeWHMFPdSoVXGl2QnT96hCwY3l8rTuRjdhypy7uiCBX1&#10;sUaofB2xtplF0b++cTqBlQqhDARwEiZOtT0wx9JPy1T76G9qtqb622spkuwTnQfiyjoKD8g1ilGg&#10;lPovQVXPlG1EF4oefyoLVcbUH4A9yjqjHS0/xCtOWOKsPJPUNL1W1bc79bwz8ICcDSMqR2fwjv99&#10;SrA9GBA+1cB9Zy7Cj0/8zCqqfMqpzQu6Jq01WM7PABIUdhml0GrjM80svk7LQuVxIXl9KU6z8lSd&#10;6fBZagHjbFX5Y2uNzlQYb2j5GN2C6OJ9e9iuquQfScXP5QKRgIyBkQSmez8lNByyn+lOmZQDRIqw&#10;LHq0MACurQ9GsOsf2fHf6V3/+CN2zcyfy+rJNn1mDSRS9qQ3h4/r9+ufeekL58eZt5FDLSe2xl4Y&#10;pvOJDWGuxC441Dsdp09ePV4iEK6yUBwJBUyFCUnx1zdeeDYpa2KGG9eedwf24gKPjvLdjctm4xNG&#10;MA1jsJBVJxwQaIhsEthB9mfatOktmFdGaPK3hqy0qbc3zsdE9FUJmwp4mthdc0uKqW7Qrpk0B30s&#10;EU8036SqTnoYcbhXznFoM0T/VMEDXOi3ldkshlTvhJ2XBTmq9Z2sW11+HVRnkS2s68kXmH/TV8Fy&#10;A2lLIqP1qfVK7TmSaFo5U8qQfVGWmH2kklVgiFRcHQRcUOY9GLdY2sfng+qM6W+xrxO67QNm4AwT&#10;i6tccGONxeCELrxRFX2bnkFOEE1YnJLtoKZuvwGKkyy7e/E/92MUifQMmSmX4Yw/XDdCQscZa93s&#10;su+c2wZTyFO5dJD9iO1tYlv8kReeM2nUcwU8HATaYW1mVIb0M1Pl8snNSUZKOMdMNS0zInbll2h+&#10;MZIl8X7UVP8JGnqXn6dMvFZ8DUcidh9VFxRxxxwh70iuHQgiNP8XRA6QOtcMtqqkldntkXLdLKhE&#10;M68glf4brvyRPCrquIY1esQhL0edc9Ze42/zwiGPQ1x4UtU924H6w5NTe1b3mTpDKmAG/IoBmd1i&#10;2IGrcQOFjICFHU8qvGu37mSdo68zuJ2mv8ZmPXGRuwKRRfJtwymIx1FtN72MFUaGqp8QkZlqWquF&#10;BY8zyQz5kRSxyrjne/ioTkPhNRx5/dKAoUcpz4o1EYNEQm783Mnde1FV+/cqI1vtHxjiGIYYMB5I&#10;LNgj3WTtMTwzLMF2J+ZT8aWKcu9aBVI4TaL3Uhcp0l5tMnRi7yunWZ70dpg1Qo+JHNRivwFFuwHa&#10;oZQOAsRhtaoqzpUGlxZI9PHhck5Fm2RmPWtuwnRc/m9gImDmR/BK9Ck0tRB1aK6cAlZLGlQ5jFT9&#10;tzmq8xhceF5gZR1zKsJwBFN+RmV2Ni0XL22alNnKLedYllObcETlW8gOO6trLv8i3Q0F26u1OWEi&#10;XX7WPsE69ec0O5sQYlV16jS8sKVyvPl/Gzm/6XkEOm+0GUggz4//U6FUk9kScH/TiiWB0asVs+yk&#10;fC8OnmEUIUmfZXDLqlChivOtAI5ydqz+BSyX/VfCk1txGzqqlzXIryJw1OV6qQshredjrrwkZ4+1&#10;TkYSA7Kb+ZMqPXsEliEAerx/zwm0Ds1vrecjXkHZTxxettt5w1otOuxMkVYWM46q+SKfT8xtukmJ&#10;FkTpY+BgQeJmAXPRD2/J586LsWTBa5uvchV1srOiohp6UmeonHXtYRQ+KI8mjB43b0mhJ3IZl0et&#10;jVUZNEmLOaHqs4qdtpmdOal/ozNjhD9n0M1gzMih2rmZRbPjR1G398I0wby0K/S0z4OR5kdWP0sh&#10;TZldecIWfry5ILHV00z+C4hKOcdP405t6Y40ncNiyoqGeSrU5rP4oK5J7mo5l6MYsfN4+pWyTGBL&#10;JHalTzX3JqZCf/ajQBWLZgWvmWKSjzBlp+plozZzYy6DMjua2L6RgjtruiK8ahV/Z0q/I2r/hzlA&#10;7LVBC1GE0Pa5fWEkURTv4wJ8H1VXvx+pXFdkg7MhyCs1HXHUVX4pI7+153VQwku5hJZ0qFxMfG2y&#10;ErEyPShWqWDdZ+nmBsPFDDNeEUAHmbI9LW0beTygxSu4SHA2R8EVkzHFJXNL0wLXlcoXqqM6KUP6&#10;Uu970A+3aSi56qUWkW6RARWuo0FTk5YbFsDe/My5i5mSBgVZ/o2adSh+H+MavVVlmG4Qm5Kbt8W+&#10;bqvBzvvQiFF31/euHkO58yy39kdOhPR/p6ZEDJumE/eHqPkn3IqBwOil4SXnFSZl0c+9r6dHRXQD&#10;Y/3i2epDm9n9b6z6s89LtdFrlnyw3f1RH0HNtnXO7BzbtI8fYCtxNFPIIQ9ZQaoy/Z1Ay75SceMt&#10;V8MlEA978Dk3BjDHz9RfQ+BmQ2lRJM3WaXLTRcGLS2KlDeHmmti/pV2Hb/IuFwmwkUdWVzeZHMfV&#10;SdvTEj/vV+v1MMKdcmJhWcWpfUW2Ne1zk2t6RJlsRgfhlEGCX9RoCQZprMlYF/vWseeVS9NR57CK&#10;BCwx7B//PqZ2/9mLvOyvklKSzsJLXYHhBQLZubg9urrd2AprMuFPx8THNxGyfHyoG9iqUxtdpfqj&#10;LnNKe3TyIHRLzbnmBagXLF1PP0rwmi9bDivdl3Xcn4ZCmgvEIi/raDapCK0wNoeP6jpc/wWAmQag&#10;pkwH1TR+5UeiHo9NVFddnGjGUlcIG6Bjnchstt4GMayk+PLkxCqG+Q7WOO5kRrFDHqn5EWdZUtVU&#10;hkotpp2PcQanY1NO/9JBOvLXUO/gyrtvniBMILDOIMRv/IlzqNGhW1uUbSr9PMZo87vOibG+d20Z&#10;L/RItif9S7ouVyQ6Ybp48YQqTOOPojliENtGTPjeuPjOAd9fAEnWf5fcVNh/AZYbiYV3r0nI8OF/&#10;AQzub4j+5UFTnFOsdb4eD7xC5KpwTzWgB+OJukgQlmrOLZIRnGyTKnlzdMqHMg++BeVGjw5iJwjL&#10;RDMgd5Z+UPSO39rLnjT3Vn8LlaFCMbGNPBeMuIZqRyOHtZLllbwraZ7ttfeuPdQBV6eVoauBsJR/&#10;EYTe3SZHGSk4Piew1LGTKhZYKQPfmioDsIC4M4pUYgIHsJhXUbBLNyrLoIYnTWt7BY9BigxnMPAq&#10;HV+sXTAQXruM7RSo0Cl4eDhU4RX1Gu0R6Q8dKd/hmWofaB3hAwynG7BTlArj/RKoxg8ykN4n3zIF&#10;bEefcsKkx8fIk0eolpy/8qRB7D7kSU06ieb4BWpEVcw1wZVrs9B3YRD7v+gEdSeoZGK0MY6tWTcM&#10;CLUEQDIYuLKs32q0vsv1WDeiylRF2RusLf6m35KuF0BW7by6PW4hBR9lsXdqTpAe/QXEPnkwaQyv&#10;vBhrSECS4s2R2D050fCgG2QVyF9DtoLcYwePfSqnMmCb2e9lyT+kh879rFXZbfCcWNnbzo7GqRLh&#10;DNU3f8THs7SZ3HMQJurzfMcevD7dzXzmzD0RvwysnPgGHeZTaKT1gzQX0VxYMRgUAUz0Azsp0+vh&#10;2hYdCaJLq5GXmY8+Q74ouMDqBYp3cRwb2J7z1m/7FV1ty+7F6xCCTe4bjo0HE/wKhi1baQMVv5z4&#10;yQoDXUOVegVcjy68pv2cAYujxlHZtilV/TFJEMqH+q8oVZhcURWSd14/jw2ojlPrTwdNtWzBhpIo&#10;I5bfCM3yzvEvdRakHIriWPiuREHf1LsVbA6803gJxLjyoWw0q+nY8BmYxjKLun4DyldyiTYL2Exd&#10;VIQYyn4HwbCKp7bVn83ppC3CXWjrLFzVmrDvbFPS9yaXUMe7HpkWqX34sK1u3TznkWgvOm+oUqK0&#10;on5W2htA4JJ5c/u9a12M6tfqJ6wurm9mX5XwPpDcyd0HVgqg8GlJKOBRNFbnFeAvby0e3PYQzxRB&#10;NS2FxzepjfEVX+PoOsZzbzG4yeJVJOuRqSuK4XYQ5m74a2ntWRwWYlW4KeVUbzNUpo8z33D2lGXo&#10;dsIxVvR945xKB9dq+6wibv3nO6pTX4tjEkgm95veGc3oV+ocdLQkajD6bxS9C9IvEz+suwNdmg49&#10;9LAwtjHj1tydq8dAOcrNbMPI4KRcv0s9pPiHxe9JSkbifDjW9yUbygd9v21a7QyT6lqbuGo1hlLH&#10;JhtnpZh/KHmm86eWEoZfif3+Io9TWcqcPeChJpf+8KrB3x50t6GSQSUogv1+l7xCvp1t8+f7hjJz&#10;oR47zyGqUIIiHLZO4vXBmKqebvBSPgm2baJNhegCt1jdtQgpL0SrFQtNrOsPYmpXPciW2E0ssLIJ&#10;akYnoU5ILVg5B7L9uQFixqrbY7zuO14tk4R/oGPFptAMuJg3q0roC27GldRhApAm7uzq7WwJzDyx&#10;iEEYYPTLNTXn9E5mXLlukdzGQxWrl6uyd7PvLsoGTTmFO9D6owV3FTuMNI6oI1hEGh5dmom0WYkc&#10;LRPGNnGNHRgcIivhreRzeVpawsgOQltzyd3BXV6Pqbm7mgXlu6Y1fkEGj1orgNtsSjZYAvYElKGC&#10;jdvMO1bEDI2G1PpzRVT/AjYSe3eETWW+XaDPDI8XTB/ofBEvPxosnVJIjhUJhgmjYGJHeLPidAqb&#10;e89449U5ejJoYNVgjzAtq4h8anHo3go2YXJnSsbkZRNEQe29lPka4phuIsRgV0m0Izld1vb3/IaR&#10;cqVkHa9ddBmLda6cImoVMF5Y0dqroYPWIlGzemuUI2Ubh2uzYIa9lBgEt/6HbKd5aw8Wai4oiYMT&#10;1KkOC6lUpfFlruzNt1GICxE4iMi/Wdo6yJpwmUZiI4FsaXGLSywZWRoL+ZnTNjprwSuC1XZELcrO&#10;/1Rp3cl3GotlaBqujljalv3HuES1wtLJdZwLKnFPu47Vefhmo83afM7OKTSjCyu1HvW6tVsOwlx9&#10;e8sico6rrz2yZjfZtCmdIpgw3O6rPCEu8RUNbEhqqeZgVlU6mXvCf0R5zkE88lT/bruHY/5T/E78&#10;RRZW5dy2LiksgKdC0SpJMdE36UuhYadgnBjGT2TMhcOMKltz5sRaMYR+Lre1Afn8bTjUtHzbsN61&#10;mzZG7UWIocimv2nGNXbKn6kuNy0T+X0LrfEvIPcaHod2hTbFXJRXkkAzSLxDq64hgoSDd1L65zv7&#10;/GUpGl/u3XdrCNxHrI/hUh8vdEqvlUyyftQRxJvEzmubq2/aTfMeEyxPCAGdaYUkMXOWalu5h7j4&#10;V9c9NVyfhyldfehQZzH+AJH+rsLTiaT4boLE207nCTt8qK1+n5aRlrOVzEXbL8PGLeZD3oB04bUr&#10;zT9cccMcKny2y1FAvrkzCTu/kefn+Jjz9t/mA3yHeCfpGxeNreUrPvkoa/Dfkoc7hGoYhB1yRkOr&#10;ukCHB4cV2vdWWd2z+Rt5qXJY42hGE6Pi8z/GNxT8M9cLlCl/B4EdNvxmUksaThUOl67rruGWxBeF&#10;kXztEOaIZLENLZWzpElITU/NCKwPGD75tRJvEfY0wsbu0F5rvv3ABiPx/zd+kSylrSpTpctwldB5&#10;VNGHWSjHyD5hSrYVvoyj8ljPOfaajqQpE71wdZCM3DTrr5rVLu4jGIksxkvgn+t0gWWHHGJNCHMh&#10;s2lbxQipEMU9HSiPhkeCjRh1bdip9hzTy8eactTcl0zZHqg1xwzD198TE04Jr44ZBstXyvOmiFL1&#10;qVSbWMuHfJr2UuTcRucwgSnXi/5zkl8tDkDrm45oVJvtcbfxqqj7Odan5XTaFeb+mDaBz2BBK6gW&#10;dnOeNS3HXpFIz0J1YoXYJbyMyDDt4rpSO/bG3Y/aBGzrziDrhCIuGdYwcNR2pM3wZAeswfjpiHQu&#10;liERgYbi8gm2lnR75Si5FwYWGPjzFbyxlLuhJd1o1up0f1pNXgtcaOZzDJ6jqdokMyTJHHzqzzqz&#10;g+klgzHQk+029+dINs+ZF+wITJI9hBJszGZMYB9Y3e/wgE93zAPaA5raD1LuGFNINUW/ZeQLsHxy&#10;sIX0sGMNGuyTbfz85b+qfkQvbYE5YHAsMxTya/A56MmsyDTd5Hghu7JintwPiJQcHeXsFdwjx+46&#10;+jcy7IzZl7mA+Ai65Gy/81zVbfQTf2L6uvNkUAfHtvDlRVmW/jAkph3ZvvdFH80IL9SihcPaESCv&#10;ZpPS+xScxMfVg+UPl4YPAYnNtVkEBPe6s5CmQSZC9oYnteESTckMitQ5H39oYhaq+rtqA8djM5Ft&#10;xp+ElE82dmeacory/hMz/gtw3cn74w1ytechkfAGdPSCdFDS04jHdg+qNRI+MHNT55RjfhqFauRF&#10;wcHmDU4EiIxnTo2M/Hk5ffkJpTVf++Sj50ROcBdKSlxk6A8iaZmR3tjbEhe8UFuUJIJ7/273m02J&#10;Kzeq7ed975UVI9pOga1fL36pFc2QEe3nEeVpkus13aVv4z2KFufozIgFUW/Mw2d+ga8zgnb2Xj6M&#10;X49X2d4293Mwl1ahmfI+cK+gw+4J+tZ4j565s8+ok3eULvPF69LkPUCVRPW+0VjZH9Hadn9G/lno&#10;7L8Egz/HAj7vng1k4QlZdGW4PHHlbC04Knxm7hOVgiuM2Oy6j1Cpdme2ez9014SOh7fQl7Ecv71W&#10;PGfiZCI0r2zwfn/XSXt9qqslCZvcHLf/OpibUXvzpm33g63xbv1ki0S7m3T95F/aDIbfrJrZnk4j&#10;OY53IGnQbybMBSe2tYTfEToYkM89YAVpS99VYtfnmJoB2ltjVB7Qu/o1pHCYwGl6o/7YpZWVdFJS&#10;EzRWNlLm2L8YRszqyG0TfQs9t92mhrsF3xIugq7ZzkRdFnksv7nZK2loflfpSPXNo1SjszZfQ9z7&#10;or2DOY19auDMNPCJMbBJkvp2QvGaFLwYmsYqhnd4Z8ABoN64iWn40KgOdPwLKKY8QNKd1Wa7FNrc&#10;WtmwM5pyR0euFpDZfBD6bWCAQciBcWk3YW0y4GQTNa7j3vjKi1eruO7f9sqxcjDQ6Rp5S82Cv3PC&#10;dQ8CUYAT5kmSXOVJ5PWOEMjZCL7v8wr5a248iuhWEUJNqMIeglP5czFW7t+m0V2Ei6lEXtCQS+6v&#10;JBTqJ71hD4107eScqWbTeHERZ8wZsBOyjwrhSAqAMyJJ5+T51M1WCvHJ9QXRYWyxoLZyKZs4cuC1&#10;WUAt+9F/ugDdw0488pYS5eYN3yXWWN2J+Ap1NPM3rW2l51uT/8JoHaRw5J/9YvWUSDKc2RgI8mHv&#10;Pjgf1DpiVxToNIE4/ykudfCZfpCigrXLSjbOucUypeUovyepApPd84jjHhQk97cfP62Ozbs74i3q&#10;EbHH4CiqXkroVz4nU1GcIpxLDSWqJrAWrlKg/MJdIJ45vRoqJyhnsEIhyYagj7TUkZZz73CGaA9C&#10;RfVwkw3/Atjm5DNP7nIhZ1Gv1qBRAVWNEJB6Ml64NJ196EeZE6PaN9Qcxy1zbdh0pgzUKhQJYOSa&#10;zM3wq9dlLQYrW3L66Lqy3EUrH4IGLYpwnWBkoYjMmKrtsAWLqGhiCVRwmIBUgrcSkCpK50oCaWTJ&#10;wkVON9ui+oVTVWpZyj2Zs/x756l2P646mxa6RGd6khAdhMui0+bcDAJzD3JdEr1hYLVnPl5Yr0D7&#10;yxar3bbBRErCna3mtSIzlkVzLI2SrBVYMUgPeaI7okMn95p3kYQX54llbMaBOShNpydf0IE4eoBv&#10;VE/ziRoqDdwp9cDsRUzXefv4TTaldsGaTPeeLuazHJRicXbU8Rewbrh8k6/H7iZXRSFBU5n/SRuX&#10;keGNPjM6NFPUtWD2WWN747R5eSQ3Jrmd8rbsdKpVMOItfaADVyCPGkuH3O1DXBgocxDhb19JjTFM&#10;QRHgXWQ5dY/YFUBoGtoT6rbigJ4O6BOIXVFC/0bpWcYdRA52XEMwk9P0HK8RzqnTt5OxEuxKui24&#10;07vMwd2af83ok1qg2g6HcmSggFi702aiGNVgrEItxrXdk1vCPmNabTxS1bCtcVPGwj82U9lAIqdA&#10;CIjVtUqajhmu+q0JxmXKC9c0Yj+/GHZTNNdg6slrxly60rbxtDeS3hCIdIn+MO0kXXhLUuMaGSyH&#10;/HrMBxsqtVPBtppOgjqFHm7UOk3cYGHUViLhB8uxUTEZTZq4NPtXgHZBHsgLrcGRy9GcTiUed0MD&#10;+fADJ9XqE5k7/C/V5fw8wMO7QejWZoOv+V6xiigNSm+bsaXTevkv84ZT4+r1H2ykp31+rbgCoTow&#10;aeHfm95idmpbHfkHrttaE7lFRv6lWjaLEDTUjWhQsYOEJ60p2DC0VcdylNem3y/0UwxO2mqUcw8a&#10;pZx1hewrlNh0R52kTGLPlsTZxHaNylqZL/fFwxQwB4hPyrs70emILtL+/AWMYBj12Kykmrr/Bagf&#10;vpH+/Sf8d0EmDJsOraMgGN99jym7wyl6XKkfAnE/Pj+gPaB/VgX+bJaC35fxMv+y9QPup7/qZfQk&#10;B5J+/gUcJPBbXi3WbNXUKv35L57lSODzgoUD9y9A7qzTJwr7LY59pmLDYBZr01CKoYpskjBChKbi&#10;VPHaqckSu1ShDctKfW064eFWQN1IyPFxhl07zHbkZlBTrbHyLO/jPTgWr1eqAi/HKuXA8kNR9Yrm&#10;F51xwYd/hJvTvV+koMERZezSWTjjd0pHw7TEsNyzTKba+nccvQNAi3wtd3ViaUEs/fUiQj5lCHR7&#10;KDwPgW9BXpbwIQVASxqnhqO/EqY7HN3G61Q9397XEo3UaFCHspIy0f2ZpM6+ek3BsYagjpY0hVvS&#10;DI+BIRhXhOgXKCKMIE7I/MLcFgcGmZk7jy0JOs/rzIja3sC5JPELgSzNa442Q7hRxtDfHPiukb0y&#10;OtqCkbD6RWWvsMwZ8Z+R0Qwg5iE7GNM1WYzkJKIvbNa+PJ92kWtgQAxET1G8MSb4r5hIaWbUOeVf&#10;sJJirLihEK2tx0xmuqCyN2ZacCUu8BbtiePPlmbY6rWIV3dklUfMQ8x2JYHi2WBmb4vuuN0y/2Zw&#10;qSS9ivNQaHPEzgAx5+IfC3m9YDHLB9dOf15oAwqCMEpVzHKGTkA+ztENqVfZf18S8KFQqrdgvCeE&#10;yEvq08GOMyTQO5qggRIK2vWjB+nVHvusW8D3jvY0Fc+HOkRKQZ0I9GQHSmA7y/uJvmvZq6ed1yNA&#10;RVYxs5SlbHq5qXzzC5/Tiq4fTNvp0k6YwgaoffcJws7SEetw0fSiwJvFKexK+6ozCqSWVD8kujBg&#10;ktVV6nXSIjKSg7tKkW1og0215L45T05rDUZrLMdWYJyeyXE9hfaLd7o+jn51GT9jeBOVSGzVOsny&#10;L9kcsRR4iU/JT2dOwDJ7JogbtfbkO3opz+17WqlyI7eZVmP5VmAXWgIWEzY77egk6sgh3QEc7nSM&#10;XvXgzXMA3O+k9M8ux3tUKo6WSOjW5Z2opCAe1FajPQ711wVSdO1xHto3Q4+7rv20EgXQKe0G1dLj&#10;Y2t/UnNPQZ1zriq/TcEaJfQBjnVvYZg/CUZY+bDUtoSV2LnFBetbq2/kfYBy6GsDtzJq2gpG4jvX&#10;WpHhUmyEdP8yfbuzIYlxAhn9SA3eoyZVBiK5nxgE/dudat8FYSsQ8F/Fwj3PwuVvLqHHJ2vykJHB&#10;+EZXM71Izq7wDAQu60exN3XXshJqrc/n89imU4QQEkTMy2boWAMXg7/tVJ4IDKomZdh9pxYZ3/rl&#10;hxnGx9xDC+xOjM69pmFPtbsXuKNlOyU2JMbf1bqDox25VNX5EOVLmAhubY0ubdmeiOGw6i8kxzFE&#10;j1ImGAaxpIyc9JrmO9+1kq8HBImXv2Vj7HlUkoOvM48MjPJCOnUo8oV+PwCz4LjI6Lm+k9KRjZhR&#10;oir7NmjrQ06WtsuQ6lTvc8FeCvgWSOSOWvUZYI4pmjUZmOc+M/zzScbk7bVm3R5L2MgPjHIrZalS&#10;Ymn/qj6+B+OcTJylGHBgakPJWGlzuCTWD+uKrnctvGo9rCZImruG+NQpz4zS3Se4GCN+kND396TH&#10;ekvOlt1JBAGKi1BwgZv/fAP7BFumQ7KK4FGaJL2CS5EqsOToP/6OD21j6xb3xds/g7jmrmV1uZty&#10;qIOYORQ7WHt71niHv6T09HfOAsp+EatuII6g1di+Hz087NRsWOXYo7SmttZhVYq445cHgC458tnG&#10;+rAERZ9TYbvbUvdazKS1p8O3/gK6Mxz/CJsnrPkSi/RJWMFSUq8TQYhHNIevbibylvLg2A2gxOWZ&#10;3MUvbaK4rWr5UihuGEKMKLv3+odvfahxrzzHebVsyf4ydBKi0r0GTpxJaHnaZbyqVtG4snx3ZuZU&#10;kt0kSENN8qcvG9pLJSDOHDj9hcrL5bFSiC5H1L6EDyp9NXiIf6HZevfC1gDXwYxDDvGZooMwZMyn&#10;4ytcHTyIOufsmgwUu+PLdTfZ8mQ3f0B7jJv5zn0seenZXNNXor8noHFxgkmjUHAIOtdIaATMUqIs&#10;vA/JgmBVBM2xOobxr8pmqm29eYoJotEHUlVVfiS6iLQz4F8tdHfmX/ssGziNL/gMqIUIP8l2xmSt&#10;IOzm5aG+ntNLOIWAyQ7ZlHf+AvoUnIqqehpF3zOEGOSZ85QILNigH8eI+Fcccpwvj1gozU7gECjt&#10;03o9mQXMC+sWOQQi4Aex3vL8zUOT/IrUUU8SqUGq2Bln6rI0D0xRoLM50s9R3V7BlVWv+xn6/QMB&#10;fY6lvY8lBA97yqaHUjPgvWqeib9VMqjGbEnOqQYRuCxPrSt7WIPhh3m12JmSAg/nKjO1XEMSfkJU&#10;a3vHSK2FLj1xwbg2J7xWXbdS3jSTMKS8B3tjsDv74nqVnMSYd3XxtuJx3GQkjemDg8QR+S/HwQae&#10;w/URYKi+S7oThk1GQzv7u7s0gTRzCBB70c79VF90onAZSEmTnGxXivANDX2b9KXzLWwjYt5fgrvO&#10;pbSd6wMyUnf5vGl8gWNEdMuiZnh8qD/gpqe7e9NEmYph0BN1PRltZvjHLS1c056LPC4A3JMfRxZo&#10;dk2bBrcCUJqT+1IIhvTrKK2ZSMHasgfZnNZmlhIQr5qZd9dxcEAiNsnsQWhUn1K8mRmyeL/kQUrF&#10;UE0sh0PYuMT1gshBvFPYtkQwB6ROLB0TFsodn8Z8Ll6l8pFi3S800vhg/eRKVdjtfiE7HyMNBze2&#10;7aTRRAbvJP83ubnNOtXS5r5RncwlCwUEspDHZN8ZvVYm+wvH3EWfMKORmt7wP79sqJOm6HkHSX6i&#10;uFtz/6iW8rUbt6ZHQoUnfYjtFjHCm4kmSmJfcgfer8LlPSg4kWpDXyOe9reZrWq8XV0x2kJXra+Z&#10;JLkEVuuhx4fKUnTZ9dCSH2sm26k/CXgZnKSyD0kJyqKiyDke2F4RTPUmzaqyWipXC43fKF6vMMoN&#10;Mvvha6dUy8u3Q9Ehw8/KuKq3cpo7J66sTjt0oE8BM8mJZMf56rSt1BoJLe7dV5I/5c9mTwgCq8cE&#10;kBZcz1VVHBbp0Ds/xJLkOwzuoDmqsDysnMu1KSPUJ93YeS92QpMM1l0CfjcDH5UBH5V1KdOlrzk0&#10;VUQXspd1i6K+5iv1tXDZPQzbhxx6bb/NJDeRQzD8vrTOR8H/tc9CXGyW+UXj2anW268XKOrUOOg0&#10;6WvMKtkv5z55nNXJcMZhpCoz2FqgF1HX+LXXEMpRpk6mDIUzX69pER/Nb79NFWdyKDkbtje2pp6c&#10;WyYCB/kYYQ/jr/DOxxrrYWrOvYPIlk/704nueYoMSl2ThvqTv0qXCrDO3Xy+6+mJwYK2sEOBeXI3&#10;ZEQxv4XZblR1bWc4MeQI5Y5BOgE5oHkVQu0gh+WiEycXH0nUm0rs8jwvjh6opCCVI7oR7lL0VkcB&#10;X8rwl4P4cPmUcitVYFpyNSpOLQ6//uh5BrDxRRXwbv2+4t9kzo0qCWptMmpLH1rPEI+egG6hqfyA&#10;urrbCe9s/gsYL1bETBgLfdWam4Jl3Y18J887/MA38sk2Gvxhcx4PQfIvnUM5gXF/Fnih68C3e/Um&#10;SIHelMncw1BrZtW8a/14WKnFp2w6V5Nd+o+ZKVpP9YvYj2QuN0qdxA8bIjYSEbdh1G+trLyJaPqG&#10;XYLTwnD24rfMLK4r3mEh9IudOTrLE6uvrYoz+uFmWHa8uQ2NK+Gy3zGLx/o1TUemduyJ0up/iQqn&#10;8YlHiTk3OugWJ0KLDNKKkQbBt5F4Zzuh4CcD3vBhW0QyMm9l905C947NvYXujHXwf04n6Yalcy7M&#10;8p1b5nTpc8QFf4r04VhzuAk7ELnTemgI/R8k7WAyHhyaSv1lSpwJXRAqa5/+XBnz3eT6ZK7LxUt2&#10;8RFWGt7C+or8FI+74yQhk1wLsZnPCVDAbm32Re/my9gtrvYcv3bjxbbvWjbLUMRpLNVuAjSRHv4F&#10;bPetvXDpLzk8CfneNBxEyFArLvZWuF2SBhHeKwcF1+lffhBUd0RagRWKlYtKWflNqkMLVokqu+xC&#10;MJk4AmPcP7Pj1MFbG3swFoSN5vHLrg16y2IOZML1vlVO1/gP0HuoPaJjjy+Fv/LldGv93VubkEUB&#10;qCpcwHlGy7vzwfxENoGu+PBWi/BBwedKp1gZCuk1ZN7Bq5fazRkPs3xeCj0ckR1nOORsvIurO7m2&#10;mrb8PUFAvSYkmrp/Qayt+vTszDjvIK5rZH2JPb4SZqUtqyxFXoFz7I4QMUEXjvZ4VicRCky5bvSy&#10;hWsWl8MSBRJtSnKIwL94GxmsCEcCdHWGTFwuJtaoJPAjdJWWzFbFLRPM3aArofKFSxWqZLOh8EQc&#10;ScrVOUJpIdSsQ+hFvxKtSSuI5WOaIoZl5ZvzS0Q/vtVjV+KNIhrvbVCWO1NbbU1dhondckGguNKQ&#10;cmhgZl0jfJD2NY+EQRXJKkOHhFGvFZ3jE5ISk88U15fk/L2xsn9MYWtIf5ppLn+5I0tjrxf9uYGS&#10;kK9fB4w3kP1D9gyjBTCV9hV84dJdriPv/uHWicEMOCWQ0kxsQ+xhPVHWlwC7cOwU+kdKWRrlgJA8&#10;+Upb7Hi6XRM3uOSuhp4croX/cAnyqBpLUkaueZHGYwkvjzLqRsLOADt02w0qEPU214jZDGy7P5dL&#10;w1bVulL2TNuonLz+Al6DZ9BdsLcTdfO8Of9r5Anu0qJaQ1/6C8jTusvFMm02wV7zRV8e0JmQoSRx&#10;cpfIBqjP9QCsyyTKNg0lCDanpx33NoFZ1WG+iCrmq1Ab2dNNcThUU5gDzzUwGBUsFuBqw4EHXpup&#10;5gaj5ejLVRdnXuiz8X9ceinWcNM7snnsXQKlKjxw1gebLPoO14k1MAV7jGVhHLEmO2Y4/Ooahjvh&#10;MMVb8vzc5zGfns8x+W6QSLTQkfotUNqGm54BZcsf/IxScqKnetCwQcDrwKK2WubXxzRSDbsWzqyM&#10;wNugWQk+nS2qDuSUMuv4t5vVX5qY1kaAyp11lTCUa6dQVUJYxjrfCCsWNqSvpEx1ARDZx9tv7N9h&#10;bZWUxTMrqqW6011eizRevZR/Cd9BKXltEPXkoXdffTfxRXi9VTmiJ4JdleQXHHq1zj2DJe2I33MH&#10;nwJJcq4WW9wtW3Q0/om1iP0McejCBeUT7qQpZoyhjTvLtmGTenVNhMlj1C5Nl08k+fxofWZD8GSt&#10;9/hy6mqRWlJwIpR/AaMCbbG8hfAlLmNVidK20DgOM4yvfWjqBAy6V/OFeEHxw7t9bJoRpHFRAGvg&#10;rPBJsUkRe4iFPziUWLQHCDWf0AfXR6ShhWF11UKenjTE0dF4TstHnmmjaD9kTUlcUNHHhRPN1tdh&#10;nZYWOywuQ+o1lKJxN4GiJq8nhYRHacIugv7EgQ+n2pZ4AiutTiF4pZEwJmi9FXg+9Jw4c65tS/hu&#10;/S9DndKXcCg7xRuYgD4ksguiODe0/PbgMIl8Z5eJhPuDaOTN1ZmJfd0yqJBZhWE1abEwVzobDzpW&#10;xvOU4i/gJ/1MlRLMaLMUuxUtiFzc92VuVLPN1JOy3N4lGeSeHE1A+SLCpV1sJwBizJQFz6XfoJtB&#10;huZlHn2lV59wbhZwWgtWwVY0gUdbMvpF+9joNOK9x6/+Rba2H9nFYv8JdAIOhfjO7WtqGdxwfsf0&#10;hzo79oNFlp4I2hJnlJ8Y+SE+SBP9HowEdFc8prZx/JEQBF+ZMwpjzJDZRwAuQTAuf7ALfQ2WCZrw&#10;VJyE3p/KcxlfSM6fN6kCpBU7UeIB8DQfaqEU4lZHB9SmD1Ba50zg1v7HLNbpyTVSOJSQ3keRBznm&#10;AvACRCacKVRe3iEJl+0dwlvcQr8T/G+hHi3xN6tFZm3/wOlJd5IaApJK05vw8NhLASFFbm0HH38g&#10;9T5hlqpiM9MBqwrtzx4XX2hi97mXKumI+3Fm5HDKU1sitJ2ypTor9r7jKc4Ob1SjI/e0zry019ym&#10;DZlm9sUrvt8Qs7Q5LcngNA5YJOV18jh/XL0w2cjA0IMfBmjM4nJHri9VO1S5nNLmkZSVzzNOmTTF&#10;4wjEh1iQw1v89W0IYWcYa2Mdq/pDZUkqfwF2Y0vAyZsNBEL3lZzNTT8ZOIo8//nuODAVeESV0FN9&#10;rMOPf1tRTvjDBSAqE2yqsbFRI22VnCyzXys5xnvOkfYwIwbjDR+zO70k22nQU0XeqZpAQIh2amhN&#10;cbXzwylpKjl5hD+FGE3iOoi+zStt4/zu3AWU+l+ZF84GgCJ2+M/sweQ91Q8lRUikGcwj0C6iX6ik&#10;NMq33rT4shTi7RymUgsThXiUrsMKvDI3XJf/2JuEIFkuNJB+3xzwyLnQPMhRhoNfaE4PiqzSzJtl&#10;OiuPVewyIb+RrEWXP5NRJpDOwgEK7LQp8lfMBdkdJ9+SEwkDlsoF1mCZ8rNNDYSy5dhI8YRc1uc2&#10;qrmIPGFsRrVX4zy0LRSxHNi52eH/ArCk2k9StJkG1xtZA7/sDd49m7o01Y8NXc8AToJ5/1AL/kVa&#10;Js6euLN/lL6i123i0a1hyjzqcFcV0uYI2rSwgLCZkfrzzsY+sjp8vEryGCOwQTD+31Mudmx7R3qX&#10;Nc/OLqPwiIiH3BlADcsCpl5ra6tuBbH44TjSc2X3YHQC1fkLcskzIOPVskjtJUh6bVhVw9DEA2tE&#10;een93sNlObwdySecTmRbzqUpra+UTfLpPJ57tiNYIoGnRBPPp7E1zLXSrickZW0atghagqeJrWG2&#10;+juXit9Xw2ObEJgqfLArxAga4YjS81VeOHMDjQVQ3E58XPtCZcfSiakVD2FUzET427EYTfjy2pDE&#10;UaovEsonkOVXsurvYii9pDfiRQXgxq8DL8Dde6azm7LXMWajIK9KUlOZzdwnG2jsA9+VcbmuZ1FB&#10;nZiDLJuXs2A7+UbGCjg4Tv/b0gXsUBxSSsWPZXNQEAUx0YJiU8hLSxpRNXpKP0lM/wb/V/7j8/U5&#10;gYBefb0F+iAibsqcJZF9tN1G2WqMZ9avLikt4jgPKGJD33ESd/DH4r/vDn/9gVOEZFgw/scnxbSC&#10;vcW0vszW/fjxUcp35rHUYP2WNb3shYC1dTdfVY5PekcBZZuo51gpQ0LuHc3DyvJML0fCIIu4KCHg&#10;uzZXXtT0o3OKa2LMnlJd3RAbQ6rfP+0xVoSPFPv0ZsYm87JIBQARyTAqT26NiGTOlDAzH5CmeCgb&#10;3pet6SK9sjh+fREaCYI3v/oLEF5mqpVDpyTu+yf4P8QSSoftgWqv8K3xxowfRbeuIrRAbAPnQt93&#10;srFdiJQw32ei9VBViWp2hYKfq8LQ0b0eQWiUz1V1VxmHU7digJOivlzfa/zJdW+6sYo1L9hYTG2T&#10;uPVzIVknT842bfS3AoDrvLpCzW85dkOUgUQKIojXWjsOKUz4bJSpTo4KobsvOosF0EWqAVRz/l/A&#10;naaXMPT84d1i7XuoPFIk+6/ni6WC2fCHklgrdlq2KjhbId+vVo/na83rcY2BQzziw4Mc21/YiT7C&#10;Ndo/6xyVF2NFMOOfTsv9Vfk5iJSQc5rMFdyrNDIHn/h2dM3u942N1VnjXoT/AghzNRhmLGBKVd4z&#10;YdItiEo93xHPV1eeayASYRKYikm6Qg2gjlKu7XPt0Td/dUo1j4/D6065D1KQyeyK/DREFDKD45mW&#10;rqZvae7OP05hDhPD51yEw1MqaSA+LRxzl7Hhj8CJOrddEb1x0ObaXHWHyA+Ccbbmr8yEZyrM1MuO&#10;sAVjAGbhDC2e3mNVPJHKp3gBHLU9Jalk72NkohtCYxqJnz7FCUkn/5ycsmZQDnNVJdGiIeuHDMC8&#10;8GrMT82zXN6TK/EWmINuBM5rTmXHSgp23eTirmHEXRiZn8LfdkafI9QDmHiS4L1ezKs9ZwZkyI5/&#10;Gxm5V5ngom5iemeVYXAj7p+kIFBiKhvp0sCZX3eirTxAZ6NEhgAjZiLIpMYAZ3GBIlg6JMql8fmH&#10;WMmdwwTgb2EIlgOvMwqYRGPzwI+8FfEiXhMfIcCZlBisL8B8E/qgvNROxRYfV9VcW8hNrgTyWr1W&#10;hnQPaqcFmsCMGTI8HmKnLaFr7ghGKxLoII968MNI/nnyXon/KMfxWPpe7zutDC/xXqwzPGNT2ode&#10;WW6qbxLSa302XAag42vXz3DjucaSFlLA1kxxX0/WTOgezTBAK+umhOUNgotRI5O9ARDxGCalc138&#10;UB6sEkTQx9q2euX8ArvrdO7ebMh897U0/xfgh3G8OecNDTlGA/em6XFu+mcWmIYz6Oxp6cF8eWuY&#10;x96O2PlMnn+Wu/oWWZvCaY+ywU0l6saxCbeJhewArzWmsQW+XxNzRsZthHhSl3fzczKGFemqeXmU&#10;vOwMazRFsv2ZnTlWunfk8af4yuOmin16ZAymN8ij4aMwmOU9CYAIMDRIrexQ7achM1IRqWPtDLur&#10;7Y1igikxnbb/C8ho2iUK+teF5XApO72rUrVVszMlBI6LQQy/GBgObDFgzqzCYNSQj0aVf40IUxkl&#10;YGomk4afHBOSnXhfKRqkYAgTkY+jGMEdIHAlTJ2rGN/xQSMg9IMF+geOYqXW3tUkan2Hw1I6l2Jk&#10;6Wv8vt2U8iDPtLMxYRbL6biKLG2eRQsg8joME3pYasNC3StwgdhEFa3bGypXxWoByAyWnXULVDmS&#10;JkNRu3eFSB4WnCmOFKU5lzbtwd1oXSwJp1UFatrFkwkbwMUL+kdTQBOjBQnTuzSYSSaNs4qWSjAv&#10;c17xr0M3zlANE0RlkFDp3EZQdJAWzLaU/vF7GHn7HTZAJ1pzIpf/XzBbqWrUw0GsUicUjRBb0oUR&#10;zbMiSARXgfih3R+HkphdM4zuGDCN6xb2vSug+TaowNwSu3u032yvB1X3PffJQLApdNSvATdjF3Wn&#10;/mdQvu5fQFnaAulZ6zPv66yIfH/TNrEM18NzeL2dyJPXC8ovnqSAgH9UlOXRx8/ht1XdW+8Ys+Ur&#10;4xWZmWkArAY4jB2FYnhi9YP6L8DW4BukTrAt/gFvklhojJm2QWpFIWE1Sf+3cXUmCllrKbcBSHZ2&#10;vhmSg0BUm14xX1+WOqvkX3u8v1lFFLVXUn8K/2eBOL0NRWjiv+LMNWVZcuD3ixTYWWh+b+rC0FD4&#10;dacT3zSOZUeByzizGcKvvqmHIZE8LSvkbc65g4PMQybEN8dXZBY4cEKJVxq+FI8WALaQNZM0YyVw&#10;ATwJ8YPTtmp9RbGj+EjdhGml+3RM8SA6T/8C8sEHKQwJwOsitfpFafbtrrlTxdpkOHSWCu+LpFh8&#10;EAJNopyXGxwvkMTVwHBHBu9+iakD0EiyRMI5ibgePumvH8O1fChZRGHawQsn9HlG8M2YuqxzunEM&#10;CAj51UHU7E/sB9bpCKXewyQDMqogus97lb2kQu4HgN1gA2kE3/G/j6tEg1BpGxofKKM2DErIZWhu&#10;+FPXSSF34yjewVab09+20bajEGvHINj9E48KgsKKHrZI6LkdGp8ID5PutH8yL5u0RJlFHOOBPRhS&#10;JoRfr6404mHBImSz6MF3XAb+TDgbfJ6w1DdR/2GmznSUC9AeQiYb2zsKngkNbk/cm6Ck5a9ftbrm&#10;51Q1VPAsyaoyyzEuEvM+Ez/mH+zQDil5zeFlfqMLSRIgg2rYTgwaCAALZC7+iTsACR5xj72DEx/U&#10;ek1moC1uAK114NMKou4gTzUwIyUmmxx1ElMPTKPK2U7BDB9mquYeVDzy3SbenzrlQmPKafMprQEm&#10;kkO+iYu3IC2tokbzxDgt9X7IKZRppz/0iWX46qzrl741DdF1j8u3yZlorEouNzQ5eGi0lC4R+QY0&#10;YTJ4N7JlCZ7WSkImsmTJCFRvrp35PqTuYXCbRGc60Y+bP0U0DaD7cvY74oEvvAJZxGl3u0ubu7ms&#10;NU1szZsiGqfghjOcfEO5XssfVWN+nQPFMIm8E2afTV+2UlE/XbEYyCstLpL9NOwZa6unUTW/SGL1&#10;NptaiAwDcSKcHZ2KysTwtNVCVPximNamUj8S14qLe6kaAQPEj4ZspfWoW9a/PjTpt4qETFJ0c0iE&#10;+D5tWqDEUeGhPTYTldgSx+Jpk//zofpTdxTOblJpIvSPGX0sgiVoEUV0VBukAcLtfPeE76QB3HXn&#10;tMq4QCfCdWDBbLAD/vPcI0nyQzdgezKBkVpkxPiitAXmIbsqBERaeyLMn/Id5HaHIzUydaLKUbxB&#10;KBzFl1qIHIhg61eCmKKbDwatg2Tgms4MDIa56jdt1xopPFQ+Sl7lbu6kQKgQoMP84LdKFucdOcer&#10;yTCt5jIfej+TZ/JaBOoyDvX/DsGZG7idnej0YafJAp9fMEiVokmBeImGnCbfKYrG/6VCXEcrTwr+&#10;0h3tzR3wcuwzPSy0c0hj+1D/ggYiwSv7lbudzqs4YcqY607DXUoTtC9d8mev3A/lFqQUp6KuuVJU&#10;eih7fleU5WmJ5jEGltfiwq6oY55BMhdUVjHoIOnomGnHvJdz3+pMy0hD4E8HhJ98LIdLxbmvhpLT&#10;d4MCjVORIGn+u/y+36AMCz5NrbM/sHC/7dE4FfytGW2mF8QvT9QJ+AZ4x6QOi6oSWgwxybG0ZxEh&#10;4oO+nXTNPglAlFY8QWfO74hrsQO/CF9KNfSUKsaLwqOkKFP9eORbNkELW8fHmgmwBwqoBc53K6k+&#10;UbZPdEp9XZZ61AReIfKVeDQkGdLcZp+SuFQZMsFcNPOnCkbGc6rdkRaxuLuN7TzoNyvV+jNzPyp7&#10;aUt9HYh6Ek6bSKDeF944O9i3ZQhx7lWo9wphGL8JhRB+ZXi1fUZ/62aYC0ge/6o4dFX/VyDlfCak&#10;kuuKmTwJSJc8fUtfecnCuSoHaZMhxpA76VlcI7mm5BcQetV3vfPfYq9keOO0BZPqIUtKQSbquBCm&#10;3WxiPQwFtzAxDDNR3pPU9wR/NBcO/QX8aRB7qalSLQQIaGjCxfyw7B1PAujUoGz0qVEH3FlWf2JF&#10;aRKy0k9uu/jw1l0JKgmHeqIWWewfSQPCP+wLVEUyNKSO5jkYMTlA/rxH2rc7ynrASR1owj3P2v3o&#10;8A2mQ/fzbRL1xQ/zYilfVGI+neRgjPy9j9hin9PhVX3PaR3uFpHUgUpx6cWddSHe6qQQrj4N+Tt6&#10;plrXvrIFJEZ4L4tnlz6eYAmjlQMkpWAlG0pEzYIubaKzsM6HhISxP70dIA9PPtgkv9HeLkTQ7nUN&#10;38rBUp1Y0qSvpTpWvlfiT6Hfjt5Dqzg9J29ejNJI0uxALep9moiaqVY+6P9KGIUP2yyDZS+SwbsO&#10;a24hM0wFxvjbpXCUyIR5bnYKsHqUvJ6U1n+qY57cytemk47DOyvm+lgXeyWEEj57ycASFJEZuaxr&#10;GltQW2o6sKJSw3lrYckV7hViQRf4tV4L8LGZT7Kixqyyc3D5tswNAZlTZ8lybmPu/F/Y44TI3qX4&#10;/TGc8/0q5QjUKQhojJ9icI2E6lP+Z3hyZCeOpVeX/SKn98W/NIysXX10vlgaNthTj/PJZ8Um9r3d&#10;X8h7OxAVfG04kvXFfaEI4wPvRPXk0BOOPNw6h35dQ7y+lOM4whb4xVTBH8Qec5MrkamWvGaHpr2q&#10;RmY/SxuarN1RR6S5wv3AjGC6EEySPc28untQqv8wIrO+n9BOZaHTMvha/AuYKM29LnHJ4sG5EJxy&#10;pNXAwvyv/D/RI/pbHtSQVNHTqlJjl0QtD4d633/MLZmVAiRLEuK97T3a40+KIdD5a3R8LRv//hr1&#10;gcz90XK/9hJT6Xy94waV6TEhoXsyL5f0rXZHhYEydKoccL016zfw6aMbscNOmHTppFnC2R86RSBp&#10;JwYgDnHWs3X4b+PuI/9hNT18yiw2QSSFMO6JbGDMkvmvXzv9n3Zzkwe2bZelUF9kXmpz43efIFl9&#10;Km670EbX75HAd/Kl9DVzqCm/vEb2GZgV4U+SNBI4w3k7f4TTJjNPTiJNVobgm3qcgCLx0xODnhH8&#10;yPgz6hs5Fmi7Xye0Q1v3q3nfmA9fDolVIo+oLxSKZpOES7u13VH+ql74J7YTJaPoJdpzEXXchae7&#10;uytZrzk1hhzuHVpgH24HVCL9boneBO6BpUCf6GHeMoeFRmnsHmhS4ShEokQJMeQVQIjsMWZH5bGF&#10;DJrpL7EwCdKySVwD3o44zSk+1Y02J8tBha+5iwGGuQ0yPNpTafC0/0Fu5c896N4wW67bto2t22BI&#10;YWV76daBrcIqIoSXckxV5IHcVD2G7p/XaxchcOXRbpS8gpgTvF9P2NWt3JeXCMy+FHWWB8iUNG4F&#10;JzWZXfBh1wgu2clXv8egEvPUuzLWc612Cl34LgXUWjqyztmxrYDjF0mmXzZ4NOOnNhQhAloIkJzt&#10;NqIWawb2ydW+lP+UCs/JkBzHrcM1tSyk5Gl5k/gjd732dqXjE0LUWP7TqzUtioMME2H5Yet+c4b4&#10;/Q4XW8kUBu4vhX8S9O5J3m6L7HgTM5bH9sDrQeibUYoADh4eBVzDjAfJuUCYwuRhf2MlmiLr2ZUk&#10;LwUfDTb0QPosu66LjF9rWLXgqMtWKf/sCdykmxlFo1DX+1JWrJUAqeUDAYDOMOrPDFTl2gxxY6Y6&#10;Bf0YtTHyEXk991dAQZsAD5MtpgI0ohO3s6ofciKqv+bxk5oTtzoU2glFX6aBGCdyvrx0iUt8prbz&#10;yWnl3mdnnYejl5zGFMU0EfuvTKgmEWziJneq7S4Mkt0r2v2u05rA73Y1MZTtXWpY9RG3XnmYkoaB&#10;o+idOJOuVSYOCjNP1yPaktFDEbBmh8GVKZ0s6hwhKg5JfhJVhhMu9/JYZB1G1YRuU+CCfiG6rMjL&#10;mycl9VWl1AWKtuV6aFfDLWk5pcJMtv5f7Gy7sZcaQVOtU9v0TML3tEPDadgzXZu0c4anZP38lqye&#10;gPecHN/AGOL40q/p1pgnFGeJzkQGziSV+O05VwIzOaRr1Qjr/F0AmrvRGKG6CsIf6eEhfPv1dY6p&#10;X9LJU/S0Qa5n40SwHCoGZayCkghbC9EnRUFKilL2LdTdksA6v7j/jtyNq6qWDoWE8IZBmvk81ht5&#10;ujb359LfqKQpBi23w8SEqh+K/qiROcgBKTr/vcucNYGoQ/dEHI7LUxPhXSDMJFmaw7cVJ8WMZ/5Q&#10;/of/Rj1ylU5W1B84pVRfFO86P0IXa/Mx736uZFXDeLFY0w0zEOt8Dn8s639DO0c8uf7y0ZY+nuKh&#10;ePxaDjPHoN8sgVELm/Y1v7mTRx4gXpuusOMvkF+z0974WT2BWRo93EEevhzAVWFnE3Ch6fxCu7Fb&#10;WU9W7JP7MuwX4cbAsTH152Cuw/XSvuuse9rbtTJYIgMa9hq+zkFPh7blhDUHLYVe42vKoycLDeXq&#10;SCkMyKY9Nidff77b9KmMJ7jNoJZ4wNplke3gJmOayNAUUiuBbNUOguNUDiN0Y4fyFtb3sWzr/kck&#10;GiNl8NIOoxS0+QY1of5u1oDmjHctaBcw+5Wx3Cokot+auvO8wocdxYNNkHVEXLhKsRxspV8WJnvL&#10;1hPtHj0LRCTY/2bGF/czPShNPZpLoEc7UZYHNnI4jE9tThVFesnYbiOVIG7FmcWO+UBOc4KXxOlf&#10;GjXz+aP2WL7x/pOU9fShzmP8ED+C/ITtGAGKjUj2GqGsm65N98F6qrYL9dTy1jnStKflbVtchI3E&#10;VfaYoCUlYevDo7ojzgP+MVBeA+nrNIh1DXiYGNaAS/IPnzprFE1hy24OwSEbCsCH+9a96Akv3H0z&#10;nf0Ln0H3B0ooOG2c+JG9mi2S2MLVVy+Lb3zvSbgMcnLjxNZLf4zyMhhjpGec+HSjdfmmgfHaIvRk&#10;bcUGncIEMC70XdT3K//prOGaXK7u6gFacfNW5B9+0FNH1dmJs5Qph+sTX6A6KwaNnviBXxziQZ3v&#10;EPVL+o6ma4XFk4GBt/aKYhtJAMeBJ3skEV6QEH03UdmWsINH/7rRidlSBx2NEQgmd70sCYEbxa5U&#10;Xsk1xPdsQvJmh3znZSP7Gnn8tOnDH8TAjlG9PkQxyqIDRQTdCYsQWowT9Ulz44ykNCGQWnhP1OBk&#10;eZ+Mz3fdX5sLuADwbsaeG2xXpjBCfCiAwo+LBJ7DIWVZlaQmp7ucmTxw09RuDnMS5GWgEy9muTEh&#10;oQfFw03yx49K29bTA0kR15UmQo2hLhNWNJRcWztqQ+CEKqmATEDswuE2fZXhw82oKLNeoK7g45wd&#10;N0oUq2umkErbf/KrXSfqI+j/OqBlXKGKCY91CB8m8H7DyFt6BdaQahENVFpn8urhm4dM9RB5B4/+&#10;p9mWwrDKuPTrjEpAbM/izdZjMtIA+pDAG33pJG+LnlveEaqRqEpqMeSXetOEYMrWvPFJFErO8b2j&#10;LIHeWuVxUn9jXTuddr741DiBmHDLX0C7rQkaYQjmX8DhS3mTQHSJKiQIK+S06oVUy1wPTg26q8NN&#10;K88BOItmGJwH1jBIw4qAChOqqh7Z0csOPUaPhHZPSpN3uiHavy9M2A4xayKdcOmP/ozULFA12Tmw&#10;3TQlZQ46xSpQX2VafFPw10MI/YY+fogH1b9R1gdONUjH3Ga0b2ULZmBYSpK92SQ6b+Jk31HAF893&#10;SOVVjYvPFALM6ZtD6r1L+d6s4p17M+rXPaqYdCf8+AdfrHXRxOCKxASPvxZzBvo6cvGW2/v7J3ED&#10;BmTfB9JNqoAUzoLos3wX4irIqUPP5WsDqtkjLCnHKWOKTwclKsg/bMwKVPvw3baSmfAVvC3TCw62&#10;eLVehT/pQkra0DhY+YD+mCUcnEtGO9vb1+sEx9n8h4xyZlje//DG5YvxWpqOmNpDPAxYRs3XH5Dx&#10;qe7xhKfAczS7tTU7HoidncUT1T3yCUKHSZ+j6zGJL/vSoJkPBNPKQcHunQy3oV07qVOnBKJmuYFr&#10;AKJQl5DNRZI35kT+akPVkiCNta3tPhM1gfSD48q2RcIacupOsZ/rhBDdRC19hGg1ZHU8DBQAzdR4&#10;jlO3FOSnzaYHcjWIHDgp9phn9tcegKlr0U9LbLNd2uyrWYZOIz9MMa78ydv2lDCzAwOqc7kN/mCr&#10;jCfpIlxpXzmzdn581v6dEp7H7KLyS0l3b4GjrfzJfakN2O1huyBzZuyzP5X2T7L5C7DpBylvaBwt&#10;UXUKlFNFE6IOhWTJ3W/9x6/1WQt2jYU8GffSNzFDpEUIKtaiXizpak3uPOFk7A9iKMtZ+gtQHmv5&#10;uurrJH1RF7YrN0UfmfbRgi5w0PiE/G34R99m137ijxzhKU3/sRZoOknc5S17SeWOZ0k5c9WNWRbI&#10;96/Xsu7GrFN0fO/0pAu2/McGAvDrzpSOGk7RY25WQHXDO7aBs0Jra1EqP96XxM4djRVzuSx89jBZ&#10;yqferqTEZ2jlE9bQ6Rph8JN+BmXLHaA2+K6xF97Egm0fhLnYNq9/vi65NvCT1/TffnWOK3jd6KqG&#10;s9sh7Fgki8wweMbzVmzUH7LatWqL/sQT26+A40I/8Kkl+7QplRpE4gOy4+WisY1wWqSMlGdFFuUj&#10;utv4ldHd3N4XP+YOKV/REr9s/Bfw7Lz/fpiC/K+hQHLt9HAjwhXzA4SZDvuMfLAg43ZJcU+VaQ2o&#10;Hol8CQdJC9tNuL4Ldy1ekoGdHUeyZqGTwkeIp8bUBQr8zoMIbmuDiMTj/JmGHo3OsT6siYLLRFJp&#10;j8VTSS0F/5PB1jqohHuNmnllzPEL3wveem32l71uQ8hI0Xapahr/c4RPvV6Gy0Qwwh7utLeOBxX6&#10;Gnv+tnt5Pfts7lkxzlQhpBWl1n9Q1eKDNLKiDBKwYUbPxmWTG4OLh5ohy4o/GUYoiSuIrjy3/xPz&#10;+BfwnxhlJJJJ1Zhym1tTr5xLtaYJVMosh+HJu5Ijh1p3Ryp5Qo9flaEJ8V9ASpXjDXNdUfyo8LFp&#10;Qi0qLJqEHCF2W3ynYT6NXpJ1Zu9pYlttCh2eSBa25uKHHGczJS4ro4zt50HT5sDsP3d6sFp3Kq4t&#10;EcIuppGfYWkHFuu8RrZLBhm2AFh58erksYU3exDVHA+26Y8gsIeyQLJQvKPiv+habHVhrSn4NhAG&#10;iFQ2T3KYAVvdpn7dmbwlyBETqd8riUahfJ3SemTXJ0pMu6JkZdIHv6sPnJR0pgrFKwf+qXqVqWQL&#10;LPM7fWGUc+Bmh+VXL6NdRBkO8X8sZrF2u2dNfxhl5kAHEmSngFRMjby76mL4a5lXNmet3CDwBp5J&#10;qEsN5ByvFcvSmdFq+JguGXBeIBm0jHYqhCKluJZ+aXnnPQ5ULYs1me2O6NRdNBtEwrKKkvqah+xi&#10;MfqVrNtc0WnyeIuh/UjrQlfWgmuEtt5J6GozKLU50bQAMqV0Z+3abjqyQQegqcGjylWqGdNYjvfZ&#10;9Upm4TyvNgZ+A+8f55XUsJA+zW2Et7a8WWBy1bBm/JjoUgtxgStzHyCNP7rnkJyCqUt4VVinkpJ+&#10;+uECbIAT8ss7fFv+LqskMcImtp9APnqlHrAt3yEwFNoBaIFI+F7Je3SnvAfScSfImHwFaGB8evYV&#10;IpkDE2XU0q13j9MGEVUu5voYI/i3BDM3V5RmEDEGMlGSxc45wnw/6d9FLq1HzAjLZn9S5gC/8YV8&#10;yi+3DBU0GwmotLP/CQOyOAds/27q8ZXt/OA99BbM36adSIxhM1wfpv0mridi3c31HL7P4M/wqiAL&#10;7JYOvq2CWniBE36ypQnNnf+vEAYI1djgZrOKmU/D1dzgbowI627sq8YuB1nssVvOpksJcLP1XGlw&#10;hrzf+0ygyTLo7KJiKub9Mh+oauLXtepJJHUbUI9LsPZ/9dobPy1fyIUVoLs28Jyu3frC3tOoEQAe&#10;qFaGyjRiG++2/m75FH777Zs2a8a3r2nVp235z/Nin19wlOkxKaB+x1rn5FUk+LnrxfFcrv1si+zv&#10;gjBHCfaLSMAi0Ajbsgq9m2/h1yrrQDzyV1UfEtCwxiuiUokl0cPG6Ou+xxPTGMT+FZF8xq2+UZ0j&#10;m95JESbUcrMSneFiy9Sayl1SCdIKjVVfhyskNVFfz6yM5sGmBmdZ6KAlm2kBoe+vAykLbjR9P0CG&#10;PGp3i3V+14XNBsNtXqmI+T5wB2lnXkn+fpMAm1sFTLmvcjBJKiDZYOBePE1Sj2BbhXQ5XO4Otsxs&#10;0MqZS0ZiF5srM+1xATjG8A9zXeIUWwo9hWxjXUMPoVXQzjmoPJF6ECM8pK7VflkwZFYbnGuqt4Xp&#10;2ewk9fOPtQemkp0MXebg7S3FrlJ/G7ZY2dLi3x3hwZnG8XjAfY3ka129rGf9ZaItlIRtj1kSr03P&#10;mWHkVgtfBVH1U8i4warv7KX+J9aFMeHi02+vb5uwLkIcNOVS71waNyKW51QzCbf34x+4SHkBR56f&#10;DCXouqMItyWv//3p4nMNSuOTzIdccRggo/hhO87a8QL7vev2q8m5bIYSh8dsD5lWt8Na5OOToWFv&#10;hc58YGzjmuvff+FmNO0C1v8CKtrGrage49Z2UyE3G/E+Gbi9eGa8j4VKv8o3jGXHh63z7c8EC9zf&#10;wG5ShFPtktok13g1/Vjo4pgkx0YBMSOe8NemqkxW6+wpMVhvLiJ9MFV/Mp8XpylDDSjpAkxSbhKX&#10;V5x7cU09MeEtfAxTvUlU8fg+6etqgqadnIoDs+a7xgBj7S3f0ejxyUd8g8lCR3/izX37FlOM+A2Z&#10;P8vJxr1GclR+UrwJ5D5Q9LQL6ROnmJFRl6upcWYxRp7ClfFZuoAU561qkOeBNT/UduL9dDqf9diL&#10;AoAIq99VYL3QoFxoxsW01Kk8i60oe8wspkQk5vigvBfhZ1ayo1qybOO2R36w5hDIy5jVMbkCiQmd&#10;9+N1OZ9zuX7kRqBnqJFXiqx8J6bwxw0uFL3vDYVC75TDO//hd3T3PKpQ+DXH8iHhTDh0JGHawcAB&#10;kvO6hjwVJIxfPpX9zLbZ8Ct9ecHYMmawnt1uRHOg3Qv2YzcVNtN7ZdiPP3pzUN3+kwmavd/wb6Ia&#10;yqnb+6Y7OKFIXAFVEPumzrsf8yKFbCMfMVkJZ/O733RN3YYxQKh8h+vIZYAF8cp2COUooOBBQ+GA&#10;APgdz84SqyHnxw9aN1rpzc4LvQst314DjL+ATbHPs4Adqt4CclZRkQzDbDwvW4qkTE8SdzGV2g1R&#10;kWvIIBQNxZcspov0vXfNJt3MQTPdj9wqE0qwq+uBVUCcz8RVLsw1S/1cvXrIM5GdD6O/WfawhVA1&#10;Us4yjlgFpJiJ4XsH5yISKxx5YhQYWS1lAFAPyFkljd3EO4iXvYvd1sD+xaYNKQmGiH1yNK76yV3J&#10;bPIWsaHMN2vn9ySHQ++h5GtKyHoNnfYgb5HUTj9cFbxG4if72ILIbpazR5kWi+d4KEfpEsJZiit8&#10;hIzocs7uU0nMNUzormUJK4bx80AIX9dx4x6bCfLnNRwV2ubmuwYajO03tf31J3TwtLmqNIJa+OeM&#10;Xl26MHoI/aE91BYxfNHjeOosSEHA8/7qsDOZHjV8WdQQkd2wUhT/pGkzQPNgObAyEqqgTx5QEq3b&#10;Vdth4ni6p8bdPppcZPwThaNJ7RQiEeychu+0UaimMR3OsLgGtRHyQxk6PJ7EVTsH3fewDYGc2U+t&#10;WlurJdjMHWsRIp9vBg8tlgvIm0xZcmSWo4D/n5ia3LVZPIeplOq5hzlJ/N1fgNdaUtMMRj57C6lT&#10;wtixli2FYRD6YpSloUf9pcXU0J8WFadaKeVf1EtzX/qnqHFz2Ji0RDDetsv8PnfYoSQvNRQjOECa&#10;mTPDphjgv35l6UVhEfRPO3/Zn9affuMp74Nz8rcrVwgDKW5CazoUthZnvWArPd4n/OulCiP+p+y/&#10;gCnge2cdwYg2Q97MP6Djuosk+8gN1EqZMkWy0tN6/lM9GMNWkfUK88NdntlzG0eK7PJKl+REvygS&#10;rkHkpw/5XwBtdaqILWnKgd4huJWAj1jBkXsGL1HuvoPkQn/qQIDG0rm4w0rtTESxNKkD2wj+1zI7&#10;ef4yLk0LietIPm2nC7TpwPNvWusVFuqrpNmiRM7DJakxjGDa+iv+wh3HrYosikt6zZZMcZ5MEXfF&#10;ohiOP1KsUZzjj7FxHNX035UEXRULl0K+8C2x7ENHCbDsr9T4IVCSVJSIUJIHDhIkDR+LzbUOYxsx&#10;mFGwK8fkmXkBV+qV2LQ1oeQ2TaGJ9KJtuTOKZ+fPDFyHGvz2G33GDTrKBX/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wkQEAW0NvbnRlbnRfVHlwZXNdLnhtbFBLAQIUAAoAAAAAAIdO4kAAAAAA&#10;AAAAAAAAAAAGAAAAAAAAAAAAEAAAAPaOAQBfcmVscy9QSwECFAAUAAAACACHTuJAihRmPNEAAACU&#10;AQAACwAAAAAAAAABACAAAAAajwEAX3JlbHMvLnJlbHNQSwECFAAKAAAAAACHTuJAAAAAAAAAAAAA&#10;AAAABAAAAAAAAAAAABAAAAAAAAAAZHJzL1BLAQIUAAoAAAAAAIdO4kAAAAAAAAAAAAAAAAAKAAAA&#10;AAAAAAAAEAAAABSQAQBkcnMvX3JlbHMvUEsBAhQAFAAAAAgAh07iQBmUu8m9AAAApwEAABkAAAAA&#10;AAAAAQAgAAAAPJABAGRycy9fcmVscy9lMm9Eb2MueG1sLnJlbHNQSwECFAAUAAAACACHTuJArSrI&#10;9tcAAAAIAQAADwAAAAAAAAABACAAAAAiAAAAZHJzL2Rvd25yZXYueG1sUEsBAhQAFAAAAAgAh07i&#10;QCMJOWr0AwAAggsAAA4AAAAAAAAAAQAgAAAAJgEAAGRycy9lMm9Eb2MueG1sUEsBAhQACgAAAAAA&#10;h07iQAAAAAAAAAAAAAAAAAoAAAAAAAAAAAAQAAAARgUAAGRycy9tZWRpYS9QSwECFAAUAAAACACH&#10;TuJAiKlIk6UsAQBHLQEAFQAAAAAAAAABACAAAABuBQAAZHJzL21lZGlhL2ltYWdlMS5qcGVnUEsB&#10;AhQAFAAAAAgAh07iQEnH/5F9XAAAkVwAABUAAAAAAAAAAQAgAAAARjIBAGRycy9tZWRpYS9pbWFn&#10;ZTIuanBlZ1BLBQYAAAAACwALAJYCAAB0kgEAAAA=&#10;">
                <o:lock v:ext="edit" aspectratio="f"/>
                <v:group id="_x0000_s1026" o:spid="_x0000_s1026" o:spt="203" style="position:absolute;left:2046;top:560173;height:2667;width:8388;" coordorigin="2234,632765" coordsize="8014,2548" o:gfxdata="UEsDBAoAAAAAAIdO4kAAAAAAAAAAAAAAAAAEAAAAZHJzL1BLAwQUAAAACACHTuJANTnTQ70AAADc&#10;AAAADwAAAGRycy9kb3ducmV2LnhtbEVPTWvCQBC9C/0PyxS8NZsotSV1DSWoeJBCk0LpbciOSTA7&#10;G7Jrov++Wyh4m8f7nHV2NZ0YaXCtZQVJFIMgrqxuuVbwVe6eXkE4j6yxs0wKbuQg2zzM1phqO/En&#10;jYWvRQhhl6KCxvs+ldJVDRl0ke2JA3eyg0Ef4FBLPeAUwk0nF3G8kgZbDg0N9pQ3VJ2Li1Gwn3B6&#10;Xybb8Xg+5bef8vnj+5iQUvPHJH4D4enq7+J/90GH+S8r+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TnTQ70AAADcAAAADwAAAAAAAAABACAAAAAiAAAAZHJzL2Rvd25yZXYueG1s&#10;UEsBAhQAFAAAAAgAh07iQDMvBZ47AAAAOQAAABUAAAAAAAAAAQAgAAAADAEAAGRycy9ncm91cHNo&#10;YXBleG1sLnhtbFBLBQYAAAAABgAGAGABAADJAwAAAAA=&#10;">
                  <o:lock v:ext="edit" aspectratio="f"/>
                  <v:shape id="图片 10" o:spid="_x0000_s1026" o:spt="75" alt="IMG_256" type="#_x0000_t75" style="position:absolute;left:2234;top:632765;height:2523;width:4017;" filled="f" o:preferrelative="t" stroked="f" coordsize="21600,21600" o:gfxdata="UEsDBAoAAAAAAIdO4kAAAAAAAAAAAAAAAAAEAAAAZHJzL1BLAwQUAAAACACHTuJA9PQJOr4AAADb&#10;AAAADwAAAGRycy9kb3ducmV2LnhtbEWPQWsCMRSE7wX/Q3hCL6Vm9SDtanYPBcGLQrWUHh+b5yZ2&#10;87Ikqbvtr28EweMwM98w63p0nbhQiNazgvmsAEHceG25VfBx3Dy/gIgJWWPnmRT8UoS6mjyssdR+&#10;4He6HFIrMoRjiQpMSn0pZWwMOYwz3xNn7+SDw5RlaKUOOGS46+SiKJbSoeW8YLCnN0PN9+HHKWjG&#10;3dfrsE9/p71/Cud+Zz8NWqUep/NiBSLRmO7hW3urFSwXcP2Sf4Cs/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PQJOr4A&#10;AADbAAAADwAAAAAAAAABACAAAAAiAAAAZHJzL2Rvd25yZXYueG1sUEsBAhQAFAAAAAgAh07iQDMv&#10;BZ47AAAAOQAAABAAAAAAAAAAAQAgAAAADQEAAGRycy9zaGFwZXhtbC54bWxQSwUGAAAAAAYABgBb&#10;AQAAtwMAAAAA&#10;">
                    <v:fill on="f" focussize="0,0"/>
                    <v:stroke on="f"/>
                    <v:imagedata r:id="rId45" o:title=""/>
                    <o:lock v:ext="edit" aspectratio="t"/>
                  </v:shape>
                  <v:shape id="图片 9" o:spid="_x0000_s1026" o:spt="75" alt="IMG_256" type="#_x0000_t75" style="position:absolute;left:6225;top:632790;height:2523;width:4023;" filled="f" o:preferrelative="t" stroked="f" coordsize="21600,21600" o:gfxdata="UEsDBAoAAAAAAIdO4kAAAAAAAAAAAAAAAAAEAAAAZHJzL1BLAwQUAAAACACHTuJA/sNAu7sAAADb&#10;AAAADwAAAGRycy9kb3ducmV2LnhtbEVPy4rCMBTdC/5DuAOz09QHRWujqKjIIIgPcHtpbh9Mc1Oa&#10;jHX+frIYcHk473T1MrV4UusqywpGwwgEcWZ1xYWC+20/mIFwHlljbZkU/JKD1bLfSzHRtuMLPa++&#10;ECGEXYIKSu+bREqXlWTQDW1DHLjctgZ9gG0hdYtdCDe1HEdRLA1WHBpKbGhbUvZ9/TEKDufukMfr&#10;0+Tkj/PHdPO1e8STu1KfH6NoAcLTy7/F/+6jVhCH9eFL+AF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NAu7sAAADb&#10;AAAADwAAAAAAAAABACAAAAAiAAAAZHJzL2Rvd25yZXYueG1sUEsBAhQAFAAAAAgAh07iQDMvBZ47&#10;AAAAOQAAABAAAAAAAAAAAQAgAAAACgEAAGRycy9zaGFwZXhtbC54bWxQSwUGAAAAAAYABgBbAQAA&#10;tAMAAAAA&#10;">
                    <v:fill on="f" focussize="0,0"/>
                    <v:stroke on="f"/>
                    <v:imagedata r:id="rId46" o:title=""/>
                    <o:lock v:ext="edit" aspectratio="t"/>
                  </v:shape>
                </v:group>
                <v:shape id="_x0000_s1026" o:spid="_x0000_s1026" o:spt="202" type="#_x0000_t202" style="position:absolute;left:2097;top:562721;height:412;width:8100;" fillcolor="#FFFFFF [3201]" filled="t" stroked="f" coordsize="21600,21600" o:gfxdata="UEsDBAoAAAAAAIdO4kAAAAAAAAAAAAAAAAAEAAAAZHJzL1BLAwQUAAAACACHTuJA1K2wybwAAADc&#10;AAAADwAAAGRycy9kb3ducmV2LnhtbEWPMW+DQAyF90j9DydX6pYcZGgrwsHQNlLWkg4dLc4BCucj&#10;3CXAv6+HSt1svef3Pufl4gZ1pyl0ng2kuwQUce1tx42Br/Nx+woqRGSLg2cysFKAsnjY5JhZP/Mn&#10;3avYKAnhkKGBNsYx0zrULTkMOz8Si3bxk8Mo69RoO+Es4W7Q+yR51g47loYWR3prqe6rmzNgX/bX&#10;OvbVWv0cL3xdP87N+P1uzNNjmhxARVriv/nv+mQFPxVaeUYm0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tsMm8AAAA&#10;3AAAAA8AAAAAAAAAAQAgAAAAIgAAAGRycy9kb3ducmV2LnhtbFBLAQIUABQAAAAIAIdO4kAzLwWe&#10;OwAAADkAAAAQAAAAAAAAAAEAIAAAAAsBAABkcnMvc2hhcGV4bWwueG1sUEsFBgAAAAAGAAYAWwEA&#10;ALUDAAAAAA==&#10;">
                  <v:fill on="t" focussize="0,0"/>
                  <v:stroke on="f" weight="0.5pt"/>
                  <v:imagedata o:title=""/>
                  <o:lock v:ext="edit" aspectratio="f"/>
                  <v:textbox inset="0mm,0mm,0mm,0mm">
                    <w:txbxContent>
                      <w:p>
                        <w:pPr>
                          <w:jc w:val="center"/>
                          <w:rPr>
                            <w:b/>
                            <w:bCs/>
                            <w:sz w:val="21"/>
                            <w:szCs w:val="21"/>
                          </w:rPr>
                        </w:pPr>
                        <w:r>
                          <w:rPr>
                            <w:rFonts w:ascii="Times New Roman" w:hAnsi="Times New Roman" w:cs="Times New Roman"/>
                            <w:b/>
                            <w:sz w:val="21"/>
                            <w:szCs w:val="21"/>
                          </w:rPr>
                          <w:t>瑶山腊</w:t>
                        </w:r>
                        <w:r>
                          <w:rPr>
                            <w:rFonts w:hint="eastAsia" w:ascii="Times New Roman" w:hAnsi="Times New Roman" w:cs="Times New Roman"/>
                            <w:b/>
                            <w:sz w:val="21"/>
                            <w:szCs w:val="21"/>
                            <w:lang w:val="en-US" w:eastAsia="zh-CN"/>
                          </w:rPr>
                          <w:t>肉、腊鱼</w:t>
                        </w:r>
                      </w:p>
                    </w:txbxContent>
                  </v:textbox>
                </v:shape>
                <w10:wrap type="topAndBottom"/>
              </v:group>
            </w:pict>
          </mc:Fallback>
        </mc:AlternateContent>
      </w:r>
      <w:r>
        <w:rPr>
          <w:rFonts w:ascii="Times New Roman" w:hAnsi="Times New Roman" w:cs="Times New Roman"/>
          <w:color w:val="auto"/>
        </w:rPr>
        <w:t>熏制腊鱼一般选用鲤鱼、青鱼、草鱼等鲜鱼作为原料，依鲜鱼的大小和剖割方法不同，可分为腊块、腊皮、腊刀鱼三种。一般1.5kg以上的鲜鱼，砍头去尾除内脏，将鱼肉砍成3.3厘米见方的鱼块，制作成腊块鱼。腊鱼色泽金黄，具有肉质坚实、咸淡相宜、清香特殊、易于保藏，为人们所喜食的一种传统水产加工品，每到冬季，公园周边许多居民都有熏制腊鱼的习惯。</w:t>
      </w:r>
    </w:p>
    <w:p>
      <w:pPr>
        <w:ind w:firstLine="482" w:firstLineChars="200"/>
        <w:rPr>
          <w:rFonts w:ascii="Times New Roman" w:hAnsi="Times New Roman" w:cs="Times New Roman"/>
          <w:b/>
          <w:color w:val="auto"/>
        </w:rPr>
      </w:pPr>
      <w:r>
        <w:rPr>
          <w:rFonts w:ascii="Times New Roman" w:hAnsi="Times New Roman" w:cs="Times New Roman"/>
          <w:b/>
          <w:color w:val="auto"/>
        </w:rPr>
        <w:t>D.瑶家簋器和银饰</w:t>
      </w:r>
    </w:p>
    <w:p>
      <w:pPr>
        <w:ind w:firstLine="480" w:firstLineChars="200"/>
        <w:rPr>
          <w:rFonts w:ascii="Times New Roman" w:hAnsi="Times New Roman" w:cs="Times New Roman"/>
          <w:color w:val="auto"/>
        </w:rPr>
      </w:pPr>
      <w:r>
        <w:rPr>
          <w:rFonts w:ascii="Times New Roman" w:hAnsi="Times New Roman" w:cs="Times New Roman"/>
          <w:color w:val="auto"/>
        </w:rPr>
        <w:t>白银是象征幸福生活的信奉物，银制器具和银首饰是瑶家最珍贵的礼品，寓意着地位和身份，也是洁白纯真和美丽的象征。在金洞内，上了年纪的人，女人们会头带织箕耳挂银饰和手带银手镯，男人们会手拿银制吸烟咀，代表一种地位及阅历，姑娘和成年妇女最心爱的的也是银首饰，她们希望她们心爱的男生为她们制作一套精美的银饰，当作真挚爱情的信物。</w:t>
      </w:r>
    </w:p>
    <w:p>
      <w:pPr>
        <w:rPr>
          <w:rFonts w:ascii="Times New Roman" w:hAnsi="Times New Roman" w:cs="Times New Roman"/>
          <w:b/>
          <w:color w:val="auto"/>
        </w:rPr>
      </w:pPr>
      <w:r>
        <w:rPr>
          <w:rFonts w:ascii="Times New Roman" w:hAnsi="Times New Roman" w:eastAsia="宋体" w:cs="Times New Roman"/>
          <w:color w:val="auto"/>
        </w:rPr>
        <w:t xml:space="preserve"> </w:t>
      </w:r>
      <w:r>
        <w:rPr>
          <w:rFonts w:hint="eastAsia" w:ascii="Times New Roman" w:hAnsi="Times New Roman" w:eastAsia="宋体" w:cs="Times New Roman"/>
          <w:color w:val="auto"/>
          <w:lang w:val="en-US" w:eastAsia="zh-CN"/>
        </w:rPr>
        <w:t xml:space="preserve">   </w:t>
      </w:r>
      <w:r>
        <w:rPr>
          <w:rFonts w:ascii="Times New Roman" w:hAnsi="Times New Roman" w:cs="Times New Roman"/>
          <w:b/>
          <w:color w:val="auto"/>
        </w:rPr>
        <w:t>F.瑶族服饰</w:t>
      </w:r>
    </w:p>
    <w:p>
      <w:pPr>
        <w:ind w:firstLine="480" w:firstLineChars="200"/>
        <w:rPr>
          <w:rFonts w:ascii="Times New Roman" w:hAnsi="Times New Roman" w:cs="Times New Roman"/>
          <w:b/>
          <w:color w:val="auto"/>
        </w:rPr>
      </w:pPr>
      <w:r>
        <w:rPr>
          <w:rFonts w:ascii="Times New Roman" w:hAnsi="Times New Roman" w:cs="Times New Roman"/>
          <w:color w:val="auto"/>
        </w:rPr>
        <w:t>瑶族在服装上面的特点是穿五色衣服，戴头帕着脚绑等。妇女服装颜色多样，穿的是大袖口围花边的上衣，衣长过膝，裤脚行也有花边或以不同色布的镶边，腰里系着彩色腰带。男子的服装比妇女简单，一般都戴头帕、着脚绑，头帕有红布、花格两种，做工十分精细。</w:t>
      </w:r>
    </w:p>
    <w:p>
      <w:pPr>
        <w:ind w:firstLine="480" w:firstLineChars="200"/>
        <w:rPr>
          <w:rFonts w:ascii="Times New Roman" w:hAnsi="Times New Roman" w:cs="Times New Roman"/>
          <w:b/>
          <w:bCs/>
          <w:color w:val="auto"/>
        </w:rPr>
      </w:pPr>
      <w:r>
        <w:rPr>
          <w:color w:val="auto"/>
          <w:sz w:val="24"/>
        </w:rPr>
        <mc:AlternateContent>
          <mc:Choice Requires="wpg">
            <w:drawing>
              <wp:anchor distT="0" distB="0" distL="114300" distR="114300" simplePos="0" relativeHeight="251705344" behindDoc="0" locked="0" layoutInCell="1" allowOverlap="1">
                <wp:simplePos x="0" y="0"/>
                <wp:positionH relativeFrom="column">
                  <wp:posOffset>0</wp:posOffset>
                </wp:positionH>
                <wp:positionV relativeFrom="paragraph">
                  <wp:posOffset>60960</wp:posOffset>
                </wp:positionV>
                <wp:extent cx="5176520" cy="2164080"/>
                <wp:effectExtent l="0" t="0" r="5080" b="0"/>
                <wp:wrapTopAndBottom/>
                <wp:docPr id="123" name="组合 123"/>
                <wp:cNvGraphicFramePr/>
                <a:graphic xmlns:a="http://schemas.openxmlformats.org/drawingml/2006/main">
                  <a:graphicData uri="http://schemas.microsoft.com/office/word/2010/wordprocessingGroup">
                    <wpg:wgp>
                      <wpg:cNvGrpSpPr/>
                      <wpg:grpSpPr>
                        <a:xfrm>
                          <a:off x="0" y="0"/>
                          <a:ext cx="5176520" cy="2164080"/>
                          <a:chOff x="2083" y="571960"/>
                          <a:chExt cx="8152" cy="3408"/>
                        </a:xfrm>
                      </wpg:grpSpPr>
                      <wpg:grpSp>
                        <wpg:cNvPr id="121" name="组合 121"/>
                        <wpg:cNvGrpSpPr/>
                        <wpg:grpSpPr>
                          <a:xfrm>
                            <a:off x="2083" y="571960"/>
                            <a:ext cx="8152" cy="3018"/>
                            <a:chOff x="2083" y="572679"/>
                            <a:chExt cx="8152" cy="3018"/>
                          </a:xfrm>
                        </wpg:grpSpPr>
                        <pic:pic xmlns:pic="http://schemas.openxmlformats.org/drawingml/2006/picture">
                          <pic:nvPicPr>
                            <pic:cNvPr id="64" name="图片 7" descr="IMG_256"/>
                            <pic:cNvPicPr>
                              <a:picLocks noChangeAspect="1"/>
                            </pic:cNvPicPr>
                          </pic:nvPicPr>
                          <pic:blipFill>
                            <a:blip r:embed="rId47"/>
                            <a:srcRect b="9592"/>
                            <a:stretch>
                              <a:fillRect/>
                            </a:stretch>
                          </pic:blipFill>
                          <pic:spPr>
                            <a:xfrm>
                              <a:off x="6081" y="572679"/>
                              <a:ext cx="4154" cy="3010"/>
                            </a:xfrm>
                            <a:prstGeom prst="rect">
                              <a:avLst/>
                            </a:prstGeom>
                            <a:noFill/>
                            <a:ln w="9525">
                              <a:noFill/>
                            </a:ln>
                          </pic:spPr>
                        </pic:pic>
                        <pic:pic xmlns:pic="http://schemas.openxmlformats.org/drawingml/2006/picture">
                          <pic:nvPicPr>
                            <pic:cNvPr id="63" name="图片 8" descr="IMG_256"/>
                            <pic:cNvPicPr>
                              <a:picLocks noChangeAspect="1"/>
                            </pic:cNvPicPr>
                          </pic:nvPicPr>
                          <pic:blipFill>
                            <a:blip r:embed="rId48"/>
                            <a:stretch>
                              <a:fillRect/>
                            </a:stretch>
                          </pic:blipFill>
                          <pic:spPr>
                            <a:xfrm>
                              <a:off x="2083" y="572689"/>
                              <a:ext cx="3955" cy="3009"/>
                            </a:xfrm>
                            <a:prstGeom prst="rect">
                              <a:avLst/>
                            </a:prstGeom>
                            <a:noFill/>
                            <a:ln w="9525">
                              <a:noFill/>
                            </a:ln>
                          </pic:spPr>
                        </pic:pic>
                      </wpg:grpSp>
                      <wps:wsp>
                        <wps:cNvPr id="122" name="文本框 122"/>
                        <wps:cNvSpPr txBox="1"/>
                        <wps:spPr>
                          <a:xfrm>
                            <a:off x="2114" y="574956"/>
                            <a:ext cx="8100" cy="41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1265" w:firstLineChars="600"/>
                                <w:jc w:val="both"/>
                                <w:rPr>
                                  <w:b/>
                                  <w:bCs/>
                                  <w:sz w:val="21"/>
                                  <w:szCs w:val="21"/>
                                </w:rPr>
                              </w:pPr>
                              <w:r>
                                <w:rPr>
                                  <w:rFonts w:ascii="Times New Roman" w:hAnsi="Times New Roman" w:cs="Times New Roman"/>
                                  <w:b/>
                                  <w:sz w:val="21"/>
                                  <w:szCs w:val="21"/>
                                </w:rPr>
                                <w:t>瑶家簋器和银饰</w:t>
                              </w:r>
                              <w:r>
                                <w:rPr>
                                  <w:rFonts w:hint="eastAsia" w:ascii="Times New Roman" w:hAnsi="Times New Roman" w:cs="Times New Roman"/>
                                  <w:b/>
                                  <w:sz w:val="21"/>
                                  <w:szCs w:val="21"/>
                                  <w:lang w:val="en-US" w:eastAsia="zh-CN"/>
                                </w:rPr>
                                <w:t xml:space="preserve">                             </w:t>
                              </w:r>
                              <w:r>
                                <w:rPr>
                                  <w:rFonts w:ascii="Times New Roman" w:hAnsi="Times New Roman" w:cs="Times New Roman"/>
                                  <w:b/>
                                  <w:sz w:val="21"/>
                                  <w:szCs w:val="21"/>
                                </w:rPr>
                                <w:t>瑶族服饰</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0pt;margin-top:4.8pt;height:170.4pt;width:407.6pt;mso-wrap-distance-bottom:0pt;mso-wrap-distance-top:0pt;z-index:251705344;mso-width-relative:page;mso-height-relative:page;" coordorigin="2083,571960" coordsize="8152,3408" o:gfxdata="UEsDBAoAAAAAAIdO4kAAAAAAAAAAAAAAAAAEAAAAZHJzL1BLAwQUAAAACACHTuJAMxyjEtcAAAAG&#10;AQAADwAAAGRycy9kb3ducmV2LnhtbE2PQWvCQBSE74X+h+UVequ70UY05kWKtD1JoVoovT2zzySY&#10;3Q3ZNdF/3+2pHocZZr7J1xfTioF73ziLkEwUCLal042tEL72b08LED6Q1dQ6ywhX9rAu7u9yyrQb&#10;7ScPu1CJWGJ9Rgh1CF0mpS9rNuQnrmMbvaPrDYUo+0rqnsZYblo5VWouDTU2LtTU8abm8rQ7G4T3&#10;kcaXWfI6bE/HzfVnn358bxNGfHxI1ApE4Ev4D8MffkSHIjId3NlqL1qEeCQgLOcgorlI0imIA8Is&#10;Vc8gi1ze4he/UEsDBBQAAAAIAIdO4kCSQxum+QMAAJYLAAAOAAAAZHJzL2Uyb0RvYy54bWzdVs1u&#10;JDUQviPxDlbfSf/MdGemlclqSEgUKbAjAuKIPG73dItuu7E9mQlnxLK3PXGBC3feAIm32exr8Nn9&#10;M/mZFUvE7oFI6Sm77HLV56rPdfRsW1fkmitdSjHzwoPAI1wwmZViNfO+/ursk4lHtKEio5UUfObd&#10;cO09O/74o6NNk/JIFrLKuCIwInS6aWZeYUyT+r5mBa+pPpANF1DmUtXUYKhWfqboBtbryo+CIPE3&#10;UmWNkoxrjdnTVul1FtW7GJR5XjJ+Ktm65sK0VhWvqEFIuigb7R07b/OcM/M8zzU3pJp5iNS4Lw6B&#10;vLRf//iIpitFm6JknQv0XVx4EFNNS4FDB1On1FCyVuUjU3XJlNQyNwdM1n4biEMEUYTBA2zOlVw3&#10;LpZVulk1A+i4qAeoP9ks++J6oUiZIROikUcErXHlb/788fWrn4mdAT6bZpVi2blqrpqF6iZW7ciG&#10;vM1VbX8RDNk6ZG8GZPnWEIbJODxM4gigM+iiMBkHkw57VuCC7L4omMABqOPDcJoM2s86C5Mwjtrt&#10;I2y2fvn90b71cHBoGLxvuMJHcIVPgGtv2D1sd4IOQhc0TfcBFiWHU3u21e4BrNv7FsCakqX47+CC&#10;9Ci7/rmmscusFUeuWmvielGyhWoHuwxLxj1ir3/9683LF+TQIxnXDOV48fn5t1Gc2BisAbuntUCt&#10;a5eSfaeJkCcFFSs+1w3KGgnrkuD+ct8O7x2/rMrmrKwqC46VuzD/I54hKuX1kqN81EXmHKKpVuxL&#10;OGj5ZRpPo/ZetFHcsMJ6kcMbu6BN4UHhXN95awPRqDe740GFJcEEuecqZXfxfcqMwxgw2zIbgVAc&#10;RDsDjdLmnMuaWAE+wwtcGU3p9aXu/OmX2GkhLXIurypBNjaeKHYbBg1yqhKoxZ27TsSwvUkIHyCx&#10;BubqEgtP2P8psd5DDt2hnSiZdOTR59BoGsd9DgVON1AH6vGD5tCO2+1DhI5D9xWM0SOi+lfP4FVB&#10;G8tY1uyOpMIIz0z7DN7+8uL2tz9uf/8JL6G7gm6lfQaJ2X4q8Wp1lK/fVqtRGKIcXa2Opy3B0bTH&#10;eRIG3ZM4Dt0BT4dZy6rMep7TarU8qRS5puh6ztxfRwT3lrU1nYziYH9N23BbCrKS2S63oAIrLmV2&#10;AwiUBIcgAN2wsxJZcUm1WVCF/gmT6DDNc3zySoI4ZCd5pJDqh33zdj3uE1qPbNCPzTz9/ZriSSHV&#10;hcBNw6TpBdULy14Q6/pEIljwIrxxIjYoU/VirmT9DRrPuT0FKioYzpp5phdPDEZQoHFlfD53Mlq0&#10;hppLcdXgTQw7kOZrI/PSseUOCzCgHSA7neTaNdehdK2l7Qfvjt2qXTt9/DdQSwMECgAAAAAAh07i&#10;QAAAAAAAAAAAAAAAAAoAAABkcnMvbWVkaWEvUEsDBBQAAAAIAIdO4kCXq38JQgAJAOj/CAAUAAAA&#10;ZHJzL21lZGlhL2ltYWdlMS5wbmcAAIH/folQTkcNChoKAAAADUlIRFIAAAH0AAABoQgGAAAAl5VG&#10;zgAAAAFzUkdCAK7OHOkAAAAEZ0FNQQAAsY8L/GEFAAAAIGNIUk0AAHomAACAhAAA+gAAAIDoAAB1&#10;MAAA6mAAADqYAAAXcJy6UTwAAP+OSURBVHhe7P1nmJTltv0L1wp75eVay5wDOWe6CZ1zzjnnnHM3&#10;NE3OOecgKCoiIAICooJIUFAxZzHnrAimeX7jwdp7/c8577U/vN/Okut6riq6q6orPHWPe4w55pi/&#10;Mf65/oP/6eX/5je/ceny559/dq7/9re/dd6Rn376yfXb3/Ez1+9cb7/1luuaK69x/f4P/+WyC9+5&#10;fvPH37s+evtN1yvvvu4aNmyY609/+pPr048+dP3XH1yuTz9733XddZe5Xn7lBdf7H3zvGjp0sMv1&#10;mx9d5775yvXXP//FdfToMdcP3/3kuvzyK11/+ucF18svveH68vPzrn59h7rOf/ez66OPPnZdf92N&#10;Ln9/f9d7Hz3ueuzUIdeFnz9wff/TR64bb7rO9d2Fn13ffvVb12WXXuv67rsLrk8/+cL1t7/+y3Xu&#10;2x9d33zzrevKK690Xsezzz7j+v1f/uzq37eX67vzX7nOn//G9cc//IHX8oHrput7uD779EvX737z&#10;N9fll/7D9cln77j+8MffuT7hb1/6rytc359z8Vx+cPXodpPrCp7n0aMnXOf4W3/++99cf/rXn11f&#10;XPja9dV3X7t+/PQD11//eonr3Fff8z79wfWH3//R9fXXX/Ne/uj68x+4br9z/fb3P7g+/+wt1803&#10;X+G6/oarXe+89b7L9aPe0/ddP393nevHH390/f2SS1x/+eufXF988YXr2/Pfuv75z386x4cffeb6&#10;85/+6vrb3/7uevfd912/+91vXP/61z9d33z7Bbf/I6/pnHP/8+fPu377G3P9/ve/d53/9pzrz3/+&#10;o+vjjz92nT/3A3/3Zt6P37m+/OIb1w8//OT63W//y/XHP/6Jz/w3rk8++Yjn6nI+v//6r/9y/fD9&#10;T85794c/6Pfm+q3rR/7eP/gMh7peevlF15tvvsH7e7nr2uuudg0ZMsR15V//4Xr5xZdcZ199zfXj&#10;9z+4vvrqK9d1N1zv+s1//d71xVe8v7yGr7/40nl+//oHz/urr11//+tfnevffvst79vXznPW39T7&#10;9uc//9k57/R//fyWm7vzN990fvePf/zD9f3337vefvtt57pe94ULF1x///vfXVdffbXzt7/8kr/5&#10;u98557Lev2/PXeA1/+Dc7vPPv3R+9tNP5txWf+OPfOZ6nG++u/g+/vb3F+/rHHwHrrz0Cpefn5/r&#10;j7w/Z86ccZ19+y3nb+i+l195hatfz96u1157zfnZFZdf7tzv3NffON8hfZZXXPFX18effuIaOHiw&#10;68kzT7j+esnfXYOGDeZc/tF5TV+//rbzvv/9kn+6/sT78rvf/8H1yquvu87/8KPzml7h93rN//Xb&#10;3znv4U88R93+miuv4v56X7/n3Pib877pdeu16rnotn/gXL/kr39zfclrHThisOtvnGNnnnnadcP1&#10;17pGjfTgO/eF69Ajj7i++PxTl/eYsa6XXnjR9S33/dffL3Fd8re/Oq/h63NfOO9Lnz59XJ9++inf&#10;t++cc0Xvo/7W2Zffc/3uD791/fEvv+U1/MU1ZvRI1/mvv3WdPnHK9TPnw4+caz9ynn3Bd+fLc+dd&#10;53/8wcWp6Ore7RbXuXPfuL76+nvXJTwvPV897+uuu8712WefOa/53Llzrt+7zHXpP//lnPd/Yu25&#10;7NJ/ulw//8R5zXf5j390/cT79NkXnzvP59prr3V9zjmnx+IDcnXr1s15v1566SXnc7nsssuc3+l7&#10;cf3117v+8pe/uD7/8lvXyy+/7Lrh5ltcAwcOdD39zLPOz/XYH378qev7775xnofOH91fP9dj6JzT&#10;OfiD63vX66+/7rr00kud91+fqb43Onf197/94uI5qcfQeaf7XsJnreeq8/wvfA8//PBD5/Vq3dO/&#10;S/7+T+cxbrrpJq7/1XX27FnXBx98wHp5ufNZ67noM9H9vrlwzvmM9bvf8P3/E8/vxx+/d/3+l/Pl&#10;T6x/Otf/yRp38Tn86LLf6rz/L+d9/91Pv3X9jddy7ocLrnPc77esQVfdcqPrz/+6xHXZNVe5rv7j&#10;n11Pnjrtevapp13/9ZvfO8/vNzx2/0EDXb1693Zd+PIL16mTj7neeeNN11ef8Tlc8g/nOb7/4QfO&#10;d+nPP/2Xc77+CMrqfPmZz9N+vogxv+Pz5IR3XfjxO3DlJ1dhSaYrKjHIea4/ub7ilj+43nznERdw&#10;4zry8Gk+x3c5Z39weXj6Ojjx97+zBnzK+fnzD653P3rH9c/L/uXSG/cf+Y+TyXiD/4/XzslmLLKm&#10;S74Av/zuJy5/svPffW3ffPmJ/fDdZ/bGS4/b15+8bO+8fsJOHd9lLz5zyN49e8refPWEvffO4/bJ&#10;x6ft7NkH7PWz99uBB7bYK68/Yk8/c589+NAGfnfKPnj/pJ08fo898uAddvTYJnvqzC7bu3etvf7a&#10;SfvgvRfs+WeP2ysvneKxnrNd9862fQem2KlnZ9l9DxXa3fen2Oqt0bb9/gp78qWltnVnrW3YWml3&#10;7+60HXun2Ix5uXbw8BI7fHyFLV1dYTMX59nspbm2eF2h3XFvi+08MMGWrC6yNZvqbf2WNps6s9iW&#10;LKuxmXOybNGyAps7P8tWrq60ZUuqbe6sMmuujbV508utvSHZpnblW0tLkk2cmWvj5mRYzZRIq+8I&#10;tLaJ0dY0LtZaxiVafXOClVeEWXVthNXURVphdaQV14VYZvFQqx/na81dAZZXNtiqav0st8DTstIj&#10;LCk+wNJSgy0zI8wS4r0tMdnPSsp4rMZsy8iOsOAwT4uJC7SIKH/LL0yxnPw4y8qNsMLSOCupiOcy&#10;xpLT/Sw2wdMSU8ZabOxwy8rys5iYYRYWMtgS48dYWoo/f8fPIkJHWUyEj6UmhllEiLeFBY224YN7&#10;mefwfhbo62FjRg62sR5DLCzQ1yKC/S1g7HBrrilyjrSEEAsPHMllgK1dMdWmTay2/dvX2azxVVaT&#10;FWOtRSm2uKve1s3ptJVzxtmszmqbM7Pd5s8ZbwX8Picl3MpzE606P9k5GorSrSwlytJDvS0/Ntg5&#10;CuJCrDQ50lqLM60hL8WKEyKtpTDLmvIzePxsm9ZQac0Fmc7/y1NiLSs8wArjwp3bFMVHWOSooRbn&#10;7WEpgV6WGeZvybyO9NBAK0qIsRivMRYyYpgFDh1s/oMH2+jevc1vUD8LGjbIxg7obcN73GQjet9i&#10;Q7rfYMN63mQR3p6WHBJooaNGmv+wwRbhNdriA/0saPRI50iOCLHAkcPMa1B/S48Ms6zoCBvVt5d5&#10;9+/r/K1wz5HmO7SH+Q3rye36WHl2tE0bX2k1xUkW6jfQYkJHWEWcr5XH+lhlUpDVZURZY16CJfrz&#10;+CN6W7TXMBszoK8NvuVGG3jT9dbr6ius55WXWf/rr7GAIYNsZPdbbOhNN/A6eppXvz42pk8v8+jR&#10;zQZdf60NvuE65/++A/s7zz0/Jc6SY0IsNszPOpsqbXJbreUnRdnI/t1s1KCe1l5VZAn+o21M75vN&#10;t8/NFj1ioKX5jrLM4FGW4DXYyhNDLD2Q99VvuBVG+1lLXqJzmTLG06KGD7BU/+EWPaq7Ta1Jta1z&#10;W218dqTljOlnmd7DLW7kAPMf2Iv3poeNGtjbxgztY+G+I21EvxtteD+e+/BBNqJ/Lxvc6xZLjAg2&#10;n5FDbBi3HdD9Rht0y3U26KarbWQvPo/RQy0laIxFeg6wwIE3W/jwXlYc7W9lCcFWmx7F+xdt2RFe&#10;lhE6ms+0h1WkRdisljJLDxll0WMGWFqwp/P+VqVHct6MtdQgD/Me0M1G97mRz7C7NRZnWXZcqCUE&#10;e3MZZn7D+1vAiP42sveN5tn3Zgv2HGQ+Q3rzmfaxlDBfS4vwNz/PPuYx8EYLHNPfOTwH3WTeI3pa&#10;dNBIy0sNsxjeryCPvtz/eudvBIzoy7kwwJJDfawkLdbSQn0t3m+Uxfp48DxuMU9ep+/Avny2Nznn&#10;ZlV6ouVGhZjvgF42tk835/Dp39Nixo60gMF9bdDNV5nvoF6cKyPMb3BPG9XrehvR7UoLGdbb4ryG&#10;WrzvcM7D/pbK9z6U5xo0ooeFjulrUb4DeJ3DLCvK28qzoiwpcoxlZ4RaRW26tU6rskkrx9v0jVNs&#10;2ZpJlp0fZt5evS08dJjFx4xlnQqxlvYim71gnE1oL7QQn742qv/VPPfLeU43WtToPjyn6y3Es4dF&#10;DO5hYUN6WGD/WyygH+8h/w8a2NMCOOdChvW1iFGDLMyjn/kMvtbiQ/pYR0OkrVxaZPfubLXbb6+w&#10;E8db7bETE6ypjs8+8WZbvqjUPvvoUfv+3DN2344FNrUtwZbOybO6Km8ryBvIbuE/8J/Amh2hsWMz&#10;dpT/DewCeXZ/zu/+/d8P35/n51/a++8+bx++/4S99Pwe++i9h+2rz4/aS6fussN7l9vn7x23818+&#10;Z889tds+ev+Y7d+/zHbtnmMnT+6yF144ZGffOGzHHr3dXnn5IJuDl+ypJ/bY3XctsXvvXc4G4qx9&#10;+smLEP8P7Py59+3U4/v5IHfbo0d32OYt42333kn25PML7dEn2+3w4w22+6FKu+/BZrtjV51tubvR&#10;Fq8qtoXLS2zLXRNs2eoGu3fffLv73um2+c5OW7Ol2eYsK7Tt+7Qp2GQPHF1k23ZNsVXrWwDwOps9&#10;r8Zmzy21ydMybNqsVFu8tNCWLqu0BXPLbXxbpjVWA+QTSmxiW77NnlZmJSUB1toVZ60z461mapB1&#10;zIi1tmlx1j4t1donpVl5fZQVV4ZadWO0ldYEW0VTrBXVBll26UiravazoqrRllvsaZXVYQA/i15m&#10;hCUn+APkvhYTPdoiwkdaSlqAlVUkWUWVwDvGAkNGWlSMv8WxcBWVpAPc/padF2l5RfyNygQH1NOz&#10;AywucZSlpHtZQoKH5eYGWmraaEuJH2vZPF5GMuAWy98IG8PhZakAZ0JkIAu8jyVFB1tafLhFh/iY&#10;j+dQ5wj2HuMcmSz6tWU53Nbf4iN9LdB7sKXE+VlDdYZtXDPTls7rtOKsaEtk4c+M9LH28izL43lm&#10;JgCiAFhjXT7vZae1NRTZolnjbd2SGVaYHm0RPsOspSLHanOSLDFglKXzPPIAdF2P9/OwosRwy40J&#10;ckA5OyLQuUwNAvhjQq0+J9UWjG92wD09xNdKk6JtXFm+1WQmOWDuBvSwkYMsgtcSOWoY92Pj5O9t&#10;QUMA84EDWEyGmmf3HhY8fLCFjhzqLKJDu91gI3rebANvvtaG9rjRchOiLDHI37wG9uN3N9mofr0t&#10;dLQHC0+AhfuMsRF9e7LAD7QwQK04NcniA3xt4I3XORuGiFEebBoG2vC+N9jYoT0tOz7Qlsxot/G1&#10;uRY8qo8N7365efS60pLH9LbC8FHWmh1l44qSrDknxgHH8OE9LdwD4Bsz0jx6d+Nxr7HeV19mva66&#10;3AF0n8EDbAhAL0AXiAvch9x4vfW/5irrd/WVNuzmGx0w13Pz4TWGAdb+PiOttCjTZk3rAGxiLNJ/&#10;FIB5jXn262YlqXEWMnKgeffrbn4DulvgABbjof0cABegC9iTfACIsYOsIMrX2tlY6nfRw/gbLNgp&#10;/rzXo262sqTRNq8502aWJ1kaAJ/sOdCiBOAegy1k9HAL9Rlt4X6jLdR3hPPeCMg9B/W1IbxGHUmR&#10;ITZ6SH/rz2chQB/S/SKgC0hTggHhYL4jHv0tZEh3B9Dzw72tODbA2WDoOQnME/2Gsam6wSbW5Nlq&#10;3vOCWH8HwJMD2EClhltDbrwD5rFegxxAFxAOvvFywNfTUsP9LJHvQWpEgMUHeTngO6zHdc7fj/Aa&#10;7gC7Nxtg3S6W92/ssO7mP6qvBYzu54C7AN3Xo7elx3HeJgUD4NoA9GBTcK2NHdjN/If3YYPXl++L&#10;l1VkJfKavC2Vvxfjzefc80Yb0f16NmsDnPPRuz+gzKaqjM8mYvQwG9mDjeYt1zq3CfMcYkFspJxN&#10;BgA5gvep3zX/4HO/ElC/FsDs7oB6ljbvvGcZEWPNf2g38x18k4WN7WcxfF460tlQZqcEsQb5QjIy&#10;WMeqbdy8RpuyeoLN3DTVJgHuUTG8ztEAccBACw/hfEjytfySBCurz2IdSLdRQ26w4b2uYEPC59T/&#10;evNjg+M9gOfIeR4yqJtFDOvFOdLLAfNA3oOxbJB8+t1iUaM4L3mO3v2utwRfnkv4EIvyvtl8hl5i&#10;y2YV2rOPb7TD+6baw3tm8N3JtYJUTzu6f5199/EZO7R7pc2dUmLbtnTYk4+vt9mz06y6bux/BqAL&#10;wP+HcV+EajegI285jPzf/7lv79zHIeo/2Vdfv2vvvHPCXnn1Pvvgg732xuu325df7rE3zmyxxw4u&#10;tk/fOGDffvSYvfj0vfbVp6ftxKO32j33zLQDe9fZM0/ex2O8bZ9/fhqgX2EnT9xpT5zeZY8cvsMe&#10;O7nH3n/vWXv5xZOA/GH76YdP7NVXjtuZM/vt2Wfvt737Ftj0mSm26/5mO3lmqm2+O9M23JVljz2z&#10;0A49OtvWbW60qbOzbOGyKrtz+0w7dHi97dm/1Dbe1mmLllfbnfdOA/Cr7d798+yhY2tt6ap6e/DI&#10;Onv1tUN27PgdtnhZm40bn2GdXak2d0Gebds+wdasbbJF86tt4ngYeX2OTe4st87WfIC9yEpLA23C&#10;9GRrnRFujTMDbeLiFAfcW6YmWu34eCuoCYGRw9DbYhxmXtYYbjnlPpaWP8IKK70sqxBAL/Sz/PxQ&#10;KyqMsfSUQOfLJGYeGTHSwtgFp2UEANwxlpEVZEnJgRYV7W0JicGwbph5dqzFxftbcWmCFRZHW0VN&#10;olXVJVtBSaSlZsAs8gItPZ3LHB4zcYTlpAdaXWWyZaUGAuSjYNdBDjCH+cOsWExGDe3tMDcBenjA&#10;GAuClXrB0r1hnvHhIVZZlGXxEX6AvZdlp0Y6G4JCgLq1IRdl5mFraS60qBAPG8vOP5HFtLYwmU3C&#10;KIsIGmH5eTHW1FBoVeUZFgpjEUtvrMwBSEZaJMxh5dyJVpmRYEmBYx12mMPGQoub2EZGuD8AD1ti&#10;QYseg+IAE69gYavNgt1nJDpsPScyyIIAHYG8GHtddopzXT/PjQp27hfvw3MB1NOCfVnovbg+HMCC&#10;eQ0aCKB3Y5H3AWyGOWzIo8fNNkYA06e7jYYRlWelOOA8otvNDqgL3OMAbf/hQ1jUWXRHoGT8AuZp&#10;EaGw/L6w/FvYIAx3GLSY8yiAJ9h7CIy4CgaYZikho81nwI02stvl5tXrGvPtebkls8DWp4Y4oC7G&#10;nuI70BLG9rdErwFsdPwAnN7OQt7v6sut77VXAHDXm8+gQTboxhsdcNdmY1j3m23ADdcC+ldwm6uc&#10;/+v5eI8YbANQHYYDSLFsmCZNarWucXUW4j3CvACWIDY9YodFiZEWAkCEotREeAy8yKQABV+YZRQM&#10;U2Ce7DvMoj37WV6Et7UV8DmPhinDvGJH97ekgAGWFTkY8BxqFWwoV3UWW0PCWIse2svZGCT4AsQo&#10;HGLfY0cMAMi7Wf/uVzsMXWxcl0N53yP8vRxg73PTtTYQxaTPdZeZ96DelhA0FjaLesW5k+A7lOcz&#10;hM3FQCvkXM5nI9mcm+CAeuQonr8nDBRGvmXxVNswd4LD2vNjUKy4feiIXg5T12PoevDw3qgbN9qo&#10;3igdMHUBbX5iBJuPIZYeFQST9YB9djNv3r8gwHNkn5ucIxxwjwHQ/WCX/jDg0YO78372cv4fEzTK&#10;SrPjrSgjho1Ad86VbrDzWxxAH9HrOofhZ0QFWg5qQHwgG2w2EmMH9rAeV1ziHCNRKnzZ1HgN7GND&#10;b76GjW2oA+AC8jF9u11k8bwnY9l8De95Pf/X80dd6n4NysxlnCd/M+++N1pq4Cjn/RJLTw5mgwmg&#10;h3j0srhA1phI1gKO9CR/i4r0tLxiFMbJFdY+q9Y65jfa5OXjbPHtc6wcpdDfFwY9uqcFoyrptlIN&#10;s0virbQ5x9oac81vVE++LyhCfa8BnLnsfTXP7Vrnb0Xy/saPHsg5MsgiR6ICcl55dmdzA6jHot7k&#10;ho610CHdAHZtCodYWuAQS4Txd1Um2urpNSh0Q62AY3pzuq1no3HX6km2YWGjLZtZZlmxA/n74TZl&#10;YqKNn8CGeGLEfwagO5AM+/53UNd1Se7//jPdhtqM8zMd+v/33/9o31/4xj757CV78aV9dvrJ9Xb2&#10;zTtg3vPspZfW2Cun19uHr+60187caWef323nPn3Czr58wPbdu9g2reuwg/ettidO3m0fvfuovff2&#10;w3bw4Ap75JFN9uxze+3tt4/Dwu+1o0d22xuvPWV779tqX33xpiO9nzmzz9lAPHpsvd19T5cdP73I&#10;Dh6ZYAtWxNjSdRkw7Zn28PFFtnxtnc2aX2x33D3Djp7Yaq+9+bB9+e3TduqpbdY1NRMG32mb7kA+&#10;mldkC5bUAdp1tnPnUnvwwVvt0UfvtOWrOqyxKcG6Jqfauo2A/cOLbO26Rls4r8oWzKmxlsYCawa8&#10;6qvSbPKEQquri7BJM5OtbXqYTVocZVOXZ1jLjDgrbw+zwrogK6wNtfLmaKtqjbbKFiT3mkDLq/Sz&#10;nFIvK6oMsHw2BIUl4UjsXM+LshR2u8mJPpbMZUyMh0VHjwSUYeKlyGCpXo78HhsHyLEgFSJpJyWH&#10;WjI76ryCKMvJC7OismiraUi10qoY5PbRlpnjb6Vl4VZVHWNp6WOsJC/CmmrSLCNRoOxheWmoAimR&#10;FsVCEsCu35fF24uF3Eds1n+Ms6COGQqDRTKuzM+1FEA1iC9eWnwozDzIYmE6OWlhtuOuFbZp7Syr&#10;rcuzkMARNgyQykuJsNbqfKssTmWTEsimIsYyKSmUFqM0ZEY5m4lU2FQqMmlxZqxt27DEpjRUWHla&#10;nAPo2SygAnVJkAJ5gVlGqB8LMBsiDknqHaV5DrCLtSfxfMXCy5JjHPm9IDbM8qKRhmHtktwF6Mnc&#10;JpFNQZLvGCRhAB5QCRmKzDd8mIXC0gXo/oB5wOD+Divy59JnMGyL96AgMcZh2gL1eF9vSwe0g9jo&#10;SP4eAoiO7o/c2qen1RfmOWDlyXWB6Ni+vQFtSflDzHNgd0tiQ5QdH2xDAbAUFvvC2CDz63eDw16C&#10;B91o4cO6WSYbIMnuzkFpRKxdQJ8NEwwCTEYA6P2vvcwGXHulw8x9hw7hedzoMHapAgJ1AbrAfPDN&#10;NzjSvzYhAvN+yOijRw+2yko2pVM7rLw4w6ICYOwAq0Bc6ofeuzDkZf2tYEDYb8AtzuI74sZ/WQQs&#10;Uyw9LWCkJbI5qUwOs3FsTvQz/75I4QBj6MibUCh68pn1s4zgPrZ5Rq2taM+3eP6GAD2Sz8Kb0oaA&#10;2wOpeCjy6wj+hkC7783XOaAuQA/28nQu/4ehX2tJlIbyKRElBVFSAqDEwrOQ0dMp/9SyyaxOjXBk&#10;9yw2S1I14lCR8vi+3Llilk2ozHYYeyYbUYH96F5XwyBvcq4L0CX3CtB9BwK4PCdtGrJigtm08ZzZ&#10;9KRFBjjgPhrVQsA+AiDqc92lKDjXWTRAHB3oaYEAlsoHOgJGDbCUKDbsPC+d5yq3jBlwkwPsfrBR&#10;jz587jBT/Q09fhyfg1j2UECu55X/cAB9wA1XO0qRFCMBeqwPm+z+fBYAukBcRwDv6Sg+126X/5XN&#10;3jXOpi/UYwCbyBus71V/tVE9ruHc8eH8HWDRY1HVQniu3oMsIWAYG5EhFhswmOc/0FJQ7iJjRltx&#10;bSokpdpqJpc6DH3pltm29NZZfO992OCzKfFAzeL2qaw9+agvmWVJVj6u2DrbiikvDDdfzmGPHlfC&#10;0FGk+lzrKCQBqBdSdLQZjBkFuwfQwyg5eLMJ1CFAz+GzTGFzFQ6gZ/B5JrNR0/WAPtdZFO9dzOhr&#10;bXpjsr346Fa7lY1Gftwwm96SYFNaoqwguY8V5Q23SV2xNnVGgk2fk/ifC+j/90qDG+AF4v/nP9XZ&#10;v7HzP5y1p5/dbs8+fxvMeSM18OX2wnNb7Inja+yrjx6xj986bN9+8iS3fcdefmqPPX7kNjt99Dbb&#10;t32xPbR3le3ePsfuvWeW3b8XZn1ole27f6U9+fRu6unP2ZGHd9nZ188gwa+3jz981X7+6WN78YUj&#10;AO42brsClj7HHjg8x+64p8423l5m9z0w0Q4dnW97Ds6xBUsrbc3GNluzYbxt2zHf9h1cbW+wcdi5&#10;Z561dyVS706mVt4Cg6+2TbdNtVnsQDs7C23Vigk8/wds67aZNnN2ISdEms2cm26r11bY/IX5tnRx&#10;lW1cN96mTqm11qZ8p1a0cmm7TZyYZR0T46xjWrjNWplss9fmWcesOHarAZZT6Wsl9QB6U4QVVwdZ&#10;eUMojB0wh6HnlgJIFSFW1RBnNfVJlpcXYkVF1I9T/QB0L0tOhoUnsIgnj3XAvLyK+lqmj1OvSkzw&#10;s9TkEKsoy+S2Qc7/M9KDrKyMunSB6l7slgH0iGgkq9ghVlwSyiaFL12WF6w4BEYNGMcCcAB6XNhY&#10;y0oKt8KMeOTNIEsAMATmkkGTYbUXJdGxlpucCMvItAiANYR6pyT3SKS7VKTjCW1ltvueNY7snk6d&#10;UB6AJGTYJknoxelWW5phhXnxVludQ1khg+edbtkAekwkdW02JC01+dZQlmVLZnXasuldVk9NPIzN&#10;RSKSeibPIR2w1pEEiIttR8BOovi9gLokkfeMSwG9WHus10inhi6Ad9fTdR9d15HOY+iIAVCCAOpE&#10;Xl+iD9ItTFvgnkBZwQ8gD0N2F1N3S53+wwbyfHwtNzLC4r29LHK0Jyx+gAOaYshi4qppi6k3FOUj&#10;rQ61QA7V2wXokrt1+zF9b3HqpIHDBPB9YIR9rSiO1xg8xsaw6ApIVPP0H3SzwySLkYfrsyKtlk1T&#10;TqinA6Jiy6NhYgN/AXSBt//w4QD6Tdb9ikut73VXU0u9wfrB1nV9RC+YNZsWHUP6dre+lA9CYbjT&#10;Jrdbe3OVhcE6oyhNJLHpiUG9KGQjlcbvw5GXY8bguUAODxvJa2CT5nnL5Q6gi5lrYU71H+Gwc7Fh&#10;AXqM52BUku5Ixn0BC15boqflRw21FZ0ltmtxp6UBWqFD+lHP72FDet5ig3v3cEo6Y6hP+yDHDwK4&#10;el7PJgRW6mboHjDTfrdc7wB96JihDmPOZhMUzWYiCdk8DbaZxmUedd+OghSnvi+1QM9H8rqYuAB9&#10;WmMxmz4kYgAjHqBwAJzXpfdalwJ11dbD2ASM7n2dw9aTqdEH8RlFesu/gGJA+ScSNctnRD8A+2bz&#10;QKLvjrR9w2V/ho0PcH7nO7I/5QMYMr+XNyA/Ndo5EsN9Hcl9dH/V6G+x8LE8B5hqFKUPKQHaNGhT&#10;MAZ23u8G1JfrLx79brjK8Q4M7oYSM7iPo1B4Ul8fDZCPQJYfBUsP4Tuhn6m+L0AfdMMVgHxvvBvD&#10;8Ingp0AJCBqCd4NyjzYt8f6oKwB6YuBwvCF8zsjticjnyUmsLRnBlgsjru4qdgB92rJx+I1WQ4hq&#10;LD4YPwfSebjfYEd5S01jw1yASgihKOootK6OUtaNsU4ZaWT3K8yr73U2qudVfN7XmidMPRh1ImYU&#10;ZRmAXGUAf5QM1fnHoIbEAOh6/1UOUfkkbgzfOTYfyZyDPmx+o9kALezMtjef2GnbV4+3+jy8RmG9&#10;rDLbw2Z0RFthak8rzRthjfiRZs5kvcvp/Z8D6P9vsruA283I/9+sBBfZ+zn7EYD98JPTAPrd9trr&#10;99qzT99phw+ttsfYNT0NK//gw5P23rsn7e3XjtvXHz9v77x4xN574WH78bNn7dTh2+zRA2vthSe3&#10;2aOH19hdd0yyO+6agjw+2556dre98Pxhp14uM9yhg/cA+HfZ228+ba+9+pg9feaQPf/8TsB/vj3z&#10;wm32wad77NHHFtv9D82yhx5d5tTIJavff2iZ3X7XDFu9vtPWbuy027dNsUkzMm3u4iK7a9c4W7Cs&#10;2OYsLLM77pxNraWO57DIHj+5E7l/u81dVA6YZ9mMOWkwfUxdy3JsxapSWwCjnzcH2bApy6qpo0+Z&#10;VIbiMNFmzyiyVk6m8dNibOriJJu7OttapwLAzYFWUhtglY0RVtkQbnml3lZSDfOppn5dTB27GHAq&#10;wuxWFWEl5RFWUBjoHLnZADamtbg4FtikMY6ZTWBeVonRjRp4dJSnxcbAlpGtszNjLBpQlOyVkxNi&#10;TU0ZVlQeaSWV0VbbRP0wGyYfB+tMQUItDrYUak6p1NDTE72pk8O++TL7IJ+G+cmwE2P5afEWw8IS&#10;xcKeCCBGA6gh3qMsNyXeKvJykA4DnLp6KIua/5ghFuKHjJ4ZbSsXT3a+yCXU91PYYNSWZ1p7baFV&#10;YnhLpqaZFhNg5UjvHa1lVlaebiWlqVaYn2CZabwvGL/qqbPX4AVYOL3Dblu+wKY0VVscTFoALiB3&#10;g3qMTFmwx5ixIxxznKR2McnkADYcAL9q6mLmAnT9XExdt5Psrv8L2CsSMUqFUBf1AsQoJcRjZksY&#10;g8cgNNjiYN/Jft4WAeuO4ueOHA+4Bw5F8kaez8L0VpaUCFPFtHWzzEr9HbCWrN3nGmqVsOCsmEgW&#10;mAxqq70cQA9Hgg/zGAE4AFqY0qIxGOaFB1p+RJDV8PzH9LoBk9JAjH/hFoxRzgtmNeCmK2FuMn2x&#10;kA242QGkMtSMBkoU6QBXDAtyCIvzCNjaoOuvduR0AXqf62HoPJf+2mT8AugCddX6VRaQWU8gObDX&#10;zZbDBm7BnMlWyeZpVH/YIua0ZG82cWyISlA1oqifq76p+rTAL2Aw7Pm6vztlgUiep2R3Lbgyxk1g&#10;Y1kaz0YLsIqAdcvgFOsDUHn3sqKksZYRNNDGc26saCuxWMx1QfwtmbwGUefvw/McxCajHzXfAT2v&#10;c+T13vgDxMgF7nGhATaKjZckd13GoSRlYAaN8hlugSz60bw3UdSrE30GWhVlCgF6diiyNaAhhl7M&#10;+ybgHl+RZbnRvg6gi9ELvMUeBSBRlAhUT9d1vVaBux8gH4evQwrKGMBZYDPslqscoI4OHG2x1O9H&#10;U2sfCbMciLTd6/pLHSCX+iIQF7iHch/9PzU60OJh+iGAqwxxYufB2hCFUIJgsyRGrnq8LrVh6X/j&#10;FXbDP/9oN136F+t+5SXW+1pUF3wcMmh6YSaUIVCg7jsEgyTnwHBq6YG8rwJ71fS1aRxyEyDKcw1h&#10;4yFWLoXFMcb98ppkiovyGgio83l49nIYenoUn7/KfaiA+axxZR2Qk7kNtvzW2bZs5RTLSGXDHzCc&#10;mjvlH97DjMRAy8iMtLQiSn+Y55rmtVKKLIUYsIaw2fPuf5N5oUAMu/Ey2PrVNuD6fzjnj0ogoXgH&#10;9DttnFTnH9njWlSbIRYJg49FUdH7r9sls/nypRYfPvhmW9BcYs8cucOmsc7loV7q3CpJ8bKm0mBr&#10;rWRTHN3dagpGUcbzsrrqMVaQ3/f/+4D+7/Xw/6M27vaw/z8Y+f9AuyPT21d24Yd37aXXHrDPvzzJ&#10;L1+krv6aPfvEXnv29EH7+JsX7PzP79g7752xx47vta8/eoldwsf23NGd9vaZg3bqwc22ZGaFPfP4&#10;Vnv2yTtt86YOe+jwah7vANL4sxdr5c88aN98/aZ99+0HMP+D9tEHr+J0f9Tu273J7r57uj351O32&#10;2tld9sobd9sTT2+wBx9d7BjbZswttOaOeFt3aweATq18eaPdevsk23R7p81eWGAz5+fYkjV5tm5L&#10;PYBeagsXNeCmX2+ffvysPXBgk82ZXWMTpmRY27godqMxtmRVNhuCYlu7ocImTUyw9lZc5IBlZU28&#10;TejMt/mzq23CuDSrbwq3SbOTbdbSDJsyP8FqO6jvNgVYdVOY1bXGAK4Y4yr8McZhjmuLdlh7XVsi&#10;ZrlwyyqAkad74FbH5VrmD9CFWVwMNeVIgDh5NMwdZl8VbQXFLLKw7eAgGFOCj3WOq8KUAiDzpQzw&#10;H2iZmYFWXAx4lYRZeo6fNbalsdHIRM6HjQPkAvSS0lCYs6flIu8nA+jhfkN/qffhMkX2iw3ysWzY&#10;T1Z8pEVQ4/QHfFKjwqwqP9uyE+LMj1pwMPXVcIxqOpIA6vG4hu/astRWLplozXXZdAHk2+SOauuo&#10;KXAW3Vh/ZP2kMNyqxTaumS97crCzCIihy9GvOroYeh2gMK6+2PbcvoGa2CwrS0+wfMA4F3DOAIjF&#10;1iMBm3jkRpnduqqKHfObJHUBtoBcAK6f6/8Cdd1OQC8g1+90WYpbOQlfQJo/G5sAaugAUCiyelEU&#10;r5sNS0YwLB8QDgeMg/ldEGCeiHmuKiPFmgpykC67O0Y61d1VE5eULll9DHJ7GAa5wmQ2KrjbByB7&#10;e8A+JXNHjRnlMHoBeyqXlbGAfkK08/fFoGTCioBNluHK9qcM4Em93p/FXXXZHjC/Plf+xakBl6Fm&#10;5LMQC9QTcCx7AfpDbrwWQ1138xk2zHpec91/s/OhgLxKAQJ3AbqUg+E9Mcvh3g8a62Hjmqqsq63O&#10;4vAS+AEEIZQZ4tnIJKJc1PJepqPQSBYVk5JZTMAZCPNWaUDsV1K7GLrAcxI+CJnkxL7CKUckcd94&#10;1aSppZaiOOVFetjk0hRr43Mfg6HNvx+sfACsEV9BP9SFnjdfbzchW/cBMGV864XELFAXK08ID3JM&#10;cvq5HO9JMnBKOub90gZI74sAPZvOjyk12VbCOanavox6AnSBgiT2R3Ztdlh6YVwAqo42fzjaMV95&#10;wCK1WRGTl/tdqogkeAF7rPdQ59DnEwJYq6be96YrHDDPwESq8kl/nvOoQT0cMNfP3YAeBDgJyLMS&#10;KF34jODzHOiAvIA8hM1GEs8tKyYQgMcJDwiHAeRi6pEcAvQb//Unu/myv1qPq/7B/692Oi3k4xB4&#10;6/BDYh87oKf1u+5yVKIrHaCPYKMrw57kdpnihgKUnmySQkf2deTtJDbuAvRMNtnZ0T4Wx/c/3p9N&#10;pxeu9wiUFOrnyXHeFsAaU9mai4SebzNWdNqWe5ZbfV0W/ovujlSvjotwSed4eVJSQy29GK9QG2vv&#10;og5roeQWRcktFuVGyoBv/5ttyPX/coBbgK73WueTAH0sJkhtWPW+yrMQxnsks2Ay55Q2DoNvvITN&#10;WHeLG9sHg2OM3b9hjhWjIIQg+Zfxd/PxDuWgNNYURNj4etz/SfiSUvrZllWV9sKZdfbKi5v+vw/o&#10;//+b+L+x786/Z59+8Zy98+4x++7cyxTkP7XnT5+w155+3l5/5Vn74ftvaUd739595w1+9yXHu/Y+&#10;gP3kkZX2/Mm1tvuOcbaIVq9HDy23225tt7u3ddkDD8+3T748aO+8f8Le/+i0ff7VC/bMc4dQAR6w&#10;F146bI+d3km722F79MgG271rjh0/vonWt2324OHltnBJiS1dUWaTZ+Iqrw20W6mRr721BUCutpXr&#10;2WFSV5+zSM73Cps2D2ayPI8WthqbOCnfpmO0WLIE1j6vye66c54tX16ABB9pM2Yk2xra3NatrbHb&#10;b2u3CeMTraMt1jo6C6yhIc3KiiKtpizOOtuzMGCk2pwlRTZ+OkacyXE2ZV6mVbeEWmVTqHVMSrXa&#10;Fsxq1NLrcLjX1cVYXX28NbekWlVVHK71IMvIgcXmjILF+1gh4J2Uies3to9zRCdS78rAeZpDfR1H&#10;bmqqr7XyZSstjYWZezimueAgjCOAfEV5sqVl05aV5Wt5+bDisggMIvk2cVw2DnM/qyiiZg0glKTA&#10;WJMw4GAGCvPFHcvi6ANj8Wbxk/wqqT0eJiyW3lpTbjnJcdQBI6y5stxKs9KsBDduJrXdCowzVZW4&#10;9ovCrH18rk2ZXmnLMbatmDfJJrZUOG1pMoBJ1q8qSePvpyDJR1AuCEOJiLMoFuck6vDJsYH8no1U&#10;Q4mtmj+TDd9kZ1MRiYEtdMwIWDr1RWqpMgbFeI1ymLJaz2RsywyjtMHzzEB2jwPw20pzqauFORJ8&#10;FZuCcoC8FmCvSY23clzqWWpd+6WOHotjPITauMA7xd/HskKDnMskXy/nZ96w2fyoUFswrsmaMdkF&#10;wYgCkYtDhrM4wzJH9+rmOOLVIqZ6ebDHcGspLUIGxaGNw1ztYsNuhIGPHOEckZ5sbnxopwn0t6IQ&#10;zIijRlgQwObBYj34xqsc2TQDY5QnDDeONiapJt5D+jgGOB/+Vj2bhXpAPYfacQbthXI8DwH01Mam&#10;kkB/pOqbYHNitqrpy+Hu2ZMNCLV71dHF0If0A7jZpM2a2GptVXnUzQEjACwKYAmlVi7jW31mHFI6&#10;ChEbsrQAT+cyBTBIhk0KCAV2MpKJpVejLLTlJTmyaBiMPgXpXixfGw7dNgYG2FySaKtgbykRw5DZ&#10;u1tv3pehvXA4s7kZwmU/HPg9UBJuQeUQwHenTKBa+gBk5kg2kAI71ZfDaWny6HUVgALAwrolt0s+&#10;FxCrhq82NcnuycjBaRi9VMsfedO/7NDW1baBjgopCipvJPPaBHD+PF+xRLFXlRZyInwdFSSH+rpM&#10;c5J+I6mHS6KWGiBgV9dF1FhMldw2bOwwh6X78rxUgopmoyHQFmsP4GcFaTEOMx+Do9sb2T6K+ybi&#10;Lk+L9bMCNrPpnPcyzWljIAlfmwK56Ptc+y/Y+Z+t59X/tB5c7wugD+Ic6c050gf5fQzn3thBbIi4&#10;VH19MKUIT8oX6tAI5BxVZ4LKMV5I/gH87eG3UAqCLet1RNPiV8RGQp+fVIkEAD1idF9aLMdYdQ51&#10;/ghUQKT3xhYMwJjipixohxiU8vroCgj1shJUs1i8FYHDL9bQi8riqbenWEVrpnVCiErSaX9Fwo+g&#10;Zc8pW2D4C6Ctzg/lxeOGa2wspRR95wLZRAagMkSycVW7mtNJIeMl9XKVPKSWhPI5+6OixND2pg1b&#10;XvhoPBmYYjGHZoR7WjbKZEHcGMcw1wKopwX1t7oiHzt+cJG9CtF7/bn1vwL6/wb4P/70nVNDfwU5&#10;/b33TtETuAOm/YCdeuSAnTn+qB3j8pOP37vYp/71Z/b1l+/aW68es9NHbrUD90y3p0+ssNefuc12&#10;3dFld2zutEceWm2Hj6ymFW0Om4RHkOsP26uv7rXXXtuP/L7PHnpwI/Xz/c6hevyxRzbatjun2G23&#10;ddk9O2bYHdsm2vRZWUhC5TZrQa4D4uonV8vaxts7HCCX3D5rQaE1dcQAvBm2ckOlA/iTJufZ5ClF&#10;tm59l926abJtp66/cAEgPy3dVq2sskcfWW3z5xbbpg3tuNwrrbYq3JG1Jbe3N+VYPSfS5An51t6e&#10;bOMmJVv7lHjrmJpgk+lhb5+cCDunZ7oTB/b4JKukD72sKtRqazGtYVCrrsb1ChAK0AtLQ2g5A4QB&#10;9JxiTHNlgZaQQT0pqT9Aj+yeG2CZ1L0LaWPKwune0VFgJcVxlp6GHE1NPTwMuTAKOZq+9exCGC2s&#10;PpVNgCT7siIW3PpUa8P9Ph0JrY5aZ1UOX8JUwE1gykIUBTj4U6vy4gs/DLagGrrk9va6civPy7SM&#10;+CgMbkkY19KdXmsZqIJYqNX+VsPrKC2FceOmj4n3cIw/4wFmSe5rl86gva/SPGFucTCfEnp+o3Eg&#10;x9Fyl4FhTv3vidw+LMDDAfNZk1psYnOtjaurcNSCILWYAerZMeHI70iZAPBYWsPCqG1Hj/V03Oqx&#10;SOeS3AXUpdTTy1Kp5/lSlgBUxOALkdpzYeaSuMvYJKh+LuAP5zWG0e8sY5wAPMpzhI2C1YbSo606&#10;uurqpbDoua0NVo9b3hcTUhQ97bq9G9BlngvB2a52NDHxGB6nkfq5mLnax3QMuhanb18xlX5sEoYD&#10;5vgnYOY1PNc8Nh3eOJJVP4yFxWUiz8ZQu85JwqiYHOUYFT2pp6of2QvHfQ51/mZ6pst4/zKpuav0&#10;MLzbdY5hKthjqNPK1usm2tkkWcPMBejqs1dpQOx8LO1PA+m1ry4usAXTO60KIBY4St70h0l5IXsK&#10;1MsSQh2AD4dFCZgF6Ok4pLWJENsVEEhql/QuJixQz8QMFoe0m8FmKRNJ2n1bAYbAIiUClopRbjhl&#10;B4H6GN6z4LGjbRAtdv1vuckB8t4oCn3ZnAyi5i923v3qS5HY8Tfg65DzOxjQ0/MVmIRLtkUaVzlC&#10;eQcz6osctSCJdicdTbkxmPXYUPO7B+9Y7fTIq94fTy1cqoPqyaorj+19vQPsPv2Qp5GkZawTqLdQ&#10;IspDoo/xorQE0/Sn1UwlkIr02P+W/MWmVRdXmUqA7gl49oMVD6EmnBJFmxtgLiAfJDmZ2nplfqrT&#10;rhjL34hG+g/g+zYSlipznTYHOtTnLqe6QF0M/YZ//sl6apMGoPfjs5Xsru+F2LoOOeDVxujVD1VH&#10;Bk7O07GqpXNe6LyS2cyz5zVcv97xZ3jzekvY1ORE4tFhM5SM+TJV5ljMboUw9KRQ2vfCRlrXpCrr&#10;mFzpGN7iaKFVeS4ljLIh358I2vRG9SH7YGxfx4xbXp/O2ldmE2fX4jT34TuLjM/nNPiGf100VbL5&#10;8OEcHUl5aNA1lzugrs3yKJQGHzYfMl/qUKlGNfXgX1o0VRZRu6Zk9yyel4yiAvQoJP+goTez2epJ&#10;SWSQA+ZNGIJT8GyUona2V5LhUOhpsyfE/Aro/xugX6yjf29vv/M87WTH7JkzB+z0ifuQ2w/Zq8+e&#10;tAfu324vPveEXTj/tXO7Lz9/G1f7Hjv58GY7+dAaO/XoAvv0/T32wL55tnh+ue3fu4zbvmQff3LK&#10;aR176617ML+xw3plm33x+WF74tRmzGr32OMnbqPffTd19WW2b88Ce4A6+YMPLbOHH1lud++YaJvo&#10;L1+4oojgg1oH0FdvbLIV6+rt9rsn2mLAedGKSusCqDsmRTvSu36/8945tmnzeJszr9gWLCyxmbOy&#10;bcmiSoJPymze7FI7eP8K3O01dhv9l7sw882bVWPjxxfY4oWttmhuy3+3ro2nzW08Pefjp6VYA3J9&#10;ATUc1c+raKGoooZeRaCMwLyxNYm2rhRrpr7d2EBIChJ5YWEov4tkp0tdtQQpjNq66u4FSPTJWSyk&#10;ubi982jZKgyzxmaYeTGLTVMubnEc4FmoAGXJliqpjF701KRAS+HEjkryRp4fQ60d0xoSWkEywJsb&#10;ZRNrs21OZ4M1lWTzMwAdOTAlGnMRICIpXaExY1iAfEcNsaribKuB7UYEelsh7Vop1IbDqC8HAqo+&#10;sIhwvuClfJn1OvLZQISFYfgaczO19iTH1RtBfb2qKNVmTmy0dhZb1cojYGxjkBuDcSbHcZtQQOBi&#10;OA0BH5V5VpQVz4YhyEoyky2HWncite4opH8BeYgnATC0XAXR5qTLCNitWnfSuY0McGLk1TDywgR2&#10;6pjO1Hsu17vkXzH4XJh8Co+VgGQfRr1RRzysPxnDnwBcgB5MD/kwgDAaI9uMhlqb19ZoOUi+kfwd&#10;3U8bAR0y0sWMBhykIADoanFTLb04kY1SYiwmH9zP3TAn3XQdTOlKFjCkaiR5uekLqJtWYOhqz8Fk&#10;CEOTYciTI4sNTxF9yl24/BvL8xx2PhD5tNf1lzmO8BHUkINh89XyKKBwZGNIVKCKB2Ch1iW9R5Jl&#10;BxM00hcZXk53hcnEeo91NhgjWfBVnx5Be9vkjlabOq7B8TeodUkSsxZ6BX1IZs/iOfrS5jS257UO&#10;YxfIRwCCqtuHAmxuM5wYb244z5sNRk7IGEuX4xwWmsLmRAxf4C/2FwWjivTBFDgc5QAmOaw3LmnK&#10;GTqXVBvXBqQPbLwH7LMbrvyBbD5kjOt9/ZVO/7dc7erV9gKc/IfeQp2VzYaMWRxNeDGmkG2QTU03&#10;BgBIIiAlfMQtjpFwyYRq246zvSolDGaK+oRL2m3uC5ZzGvlXhji5sAfhD5DprwhmXhAFuCHNlyaF&#10;OD3bkqwl72tDUZIWbeUoGFGc32LhAu0AXO9BgPEQatZeGB3FyHMJQ5LUrkPsW7eTHB/Hd8CfjUgg&#10;z2cUcvMIgNYHFitvQKA6TAA19bWPwFvR7Yq/I73/+SKQ4zMYivfBG4VI34mRfM4KPlIAkoybOrTZ&#10;FaB7cT7okNlM54eYsg6BugyV2rCptCBAT8NomQHzFaAX0zKbom4KNmCTJlRaXWMOxlq8NoBpChK9&#10;jIE5dJwEYLyT4S3Ub5BDLMZPLMdA3Gi1jRm0lPE9Y4MgBWXgdf+AddMKSHnAh43ICAC99+WX2FAU&#10;B0+MmcMov3gC6mGoGlGUKAIx8UlFcN5vPh+xdH1uymEQqKttM4l1Jw4z39g+V/G9uxa/C2tOio/V&#10;pJEtEDKI1tah1gVpyo7GdDf8b78C+v8K6Jjef/5RgTNf2qsvP27nvnnD3n/rlD3ywJ322vNH7UPM&#10;bO+89TwhNZ9dBPQv37eTx/bY0QdxwBMk8/iJRRjedtvdd0607XfNst07lts3X71m335z1l5+iVa2&#10;d7basaMzcLffQ6jMIVrb7rGXnrvdnnp8s90DM1+1ot727J5LHf0OO4C0cs+uqbb1LnoklxfRXw7L&#10;g2FvvL3N5i2hhWJKslNb188mTAVIx0Vb24Q45/8bbmu151+62+4/ONcmT0+yZSuKbRoy+/TJxbZ8&#10;cTObjUZbu7KL2nCnzZiMLD+/w1Ys7rIFCxoBfVz0y7ps6vhSmGWGdbRn8hj51jweibeBEJUCDwfM&#10;27pSHJm9uj6GtrFIR2qvxLFeWR5ndTXJVq5ktxIAv5pFgn71qvowNgOY4OhXr8YZn1+GeztnrFM/&#10;r6tLctz4HdSqGuoyMc5hXAOslebkBNGwM9YXL5TrAciOYRwyqAlcE2FTWeyuJbXN6WyirYovXnI0&#10;gB7uSOsKGQn2w83LQiGWkUEPsgBdfemh/DwhMtgqacUqxuyVFB3qmOJiWQRK8iOtDalNoJ6EmznA&#10;r7fTa5sE85YRLoQaaxhhIwL0GZMarQ5jUix9wqmJoVZamMpjeAP0MZaAfFmen2JpMIcQEq8ktxdn&#10;IOMCwpLc1QeuhStAjBow1WUoTFnhGgW0rqlOrv50Gd8S6Z0XoMs8pyOP30l2L+J5O0Y4WLYOgXQU&#10;m4Q46snu1jVPWKLAfVpdtbXxeiNhvZLlJdFrUQqlpUv3lbyvjUIKmx2xdW/AUgBel5MBaxjpGL5G&#10;8v/BLGA6gqhfh2FKC0TyjmeRqpcRkCMXSTcIQB120z+dPl2fgTfY5MYqq8pNBRCiaNkaTs2WOiiM&#10;azimKLH0PO7TlBFppaqBYuaSyUitSQEY/ATkAkynjQ6mq1KA6vYj2VCMYsEXaCaER7DJ6oQtpjn1&#10;27EEf6h1y4fFP5YaZjJGrniY6FiMXmLsIdSHI+Xy5hDgB9CKFUuftdi4jGcCdB0KlRFbFzvPIxRI&#10;LngtyI6EStBKFiFG3kNuxh9AiYGAFD9KFeqgUHlABri+OLh7stDLJNeLzYgA3WsotWY+S4W4XKwN&#10;A8gCcjYJcb6Drakw0ZZOasAcGQlQ3YJqQRsbG4coEslyqQmvmd5s0+vzLvbFqybOpTYvcuGHwPwE&#10;4DoE6oH0PqfAnLUxKISZS5KWeS4B4BazjYfdNxWmWw4b0HJ6yqVCVfN/udfzUuRij8EM5+FI7jE4&#10;48XGtWGWgU4ALzAXa1eojExxMo0pVEa96GpbU1Kc+tHVPx4wlM0LwC7D28Cbr3aYuA/vxWiYrtLq&#10;VIaQu131c3fLmpLjvAB9Se7+SNmS3QXoMpypa0KteKpXaw3QIZVFJRGxc5VFMjHE1eZFO21s0QFD&#10;cIvT5goRCKUFLT6CzRrviUJ30smE0Lnihf8gFCZemBOBitnK0ex05xRhlEvkMaSejOxOah3qg6R1&#10;HdqUDrruKloub6A3/RY2s7TvsQFRyFAoG2x1fIih+9G+qVKIWg51Hkk1URdDJs9XMnykgntIoAsY&#10;eK35D7gKQ+YYzsFhHEMpqYy08RiDi+Lx73hd/yug/2+A7gTLcLz15mt26uTDGA+OEyjykG3dNMdO&#10;E/tq9jlxsB/T0/61ff0Nkvs3nzgtaIqDffrUvXb69Ap78+xOEuHm2nMExWzZNN/u33O7vXX2WZzm&#10;RMa+fQfAvso++vAOnPJbSKO7w94+e6e9+do9tncXzvWV9fSnz7OdXL91cyt94xX0k+fbEgB5y7ZW&#10;JPZCXOylzqWMcLdt67Tpc3Ng6OUOqE+hdq+a+t33TrUDD861pSuR5KclINnTcjE5mtSsCls4l7jS&#10;VbD+tdPt7q1LbPWySbZwTpstnT/BJk8qJoijgFCZMlhlmjVUJNuEjlybQbBBUwftZ7jZBcYTpmXB&#10;yBNg3sHUy5OsrT0dyTzY8rIIkCDcpSSfVDfYdjkxreUV9GaXw6LrCW5pIIimKsDqqdfXNVH3pabe&#10;TIiCDoF6U22mlRUitysAgqjQMPWRqq6keEv1bKpNB2dvJMApFixmoJaYXAw6mSwaqcRTJvB/Z4H5&#10;hZ0rQCYaWTOe/1eUZFprY4XlZydZCNJ6LIzZh0SvuEgkfwCrvqrE6VuuqSS4hVjP9mY2NC2ZVpxP&#10;nG0q6gIRrlkselHI6EVZsU5wzPzp7bZnxyZbvXS6zZjSamU4kWtoUxOgt9XROVCRS10+wZH/wzCs&#10;RWFYi4d5K0ksmFS30fQq61DISxwgGgbox9BHLpNcJuxbqVpi5OpLV8+6QF0gr/50sXYx9Czq7YVE&#10;ZqYgzzumLW4vQA/EcOWLaSyS+nd2WLDNaqq3otgoR3r35W/q92LlscjbkgijPQbRG4vsJ/ldffvc&#10;RtGbcsPXZKYCELTr/MLOh1AL9gBY9VgR1LG9kJcjRvZw2GNlGkFC9JdnwYiCh93C/Vkk+1+DnIix&#10;h1JBEO1fMiiGUjuW01nBIWMAv0QcwC0k8TVn0CFAVGcYSWSSjuVU74acqTY1hcsMR8aORtIWqMsU&#10;p7S1oSz6DeXURdtbea8DnNhRtRN53HyZA+DRsOAcAoOU4jUKIBjTjc0Ii3gErDMKlqnQmBhAKF71&#10;dhZeJcJJ5hb4ifkWIienAYAKB/Ghb1iGKPU8y7mcQN3fnzp0AHLxSExxinwNRHkYJGDCI9Ab4OqF&#10;M3so3QGS3gX00ZQmwgEQOf7VMiZjWqRXX86Fq5BePWzBhCpif+NZ4HtbJumJOoKHXMfm6UY2ZGQT&#10;IB2Xo1rV8l4pdEYM3qsv8jeA4M/7NrIbrxvpWKa6rHBKBWGjHXYu4Bfg5XJdMalyujfQmpfF+amw&#10;mETO22o2pIFsfNTGps2X0uRyUYeKM+NpwaQ9MzcZtSrFcbbLBS/DnAA9AJVARyzGPb0eH+rnYXzW&#10;yaTQBdOjP5qYXUW3Ku3NQ3kBALP/CDoH2LAJ1OVsl9diDEDY92rMZmz2gocNAMDxJMDeBeY6RvG+&#10;SnIfwWc44NpLHAOawLIGhUHlE/XmyyOgkkgogS9p4R5WkYmhlo16GutJHh6ZjBi6TADyFNh8Ops2&#10;RQ8n42fw43G1UfNigxZJ8MucKXVsEispk8lbwaZG0bdskNSWpucgtUD5ECPYUA4XmNOyqNQ79c0r&#10;3S5yjIyhPG/8IioR+HDOKQhHxjn5NGRy1CFAV/KcwmrChpNyx3kQzmfdXojaGEgJMJg+ep8eNrMu&#10;xSYQxBUx7NpfAf1/A/QL53/CfX6eFrIn7YnHj9kH7xDb+tgBe/RBHOfH77OnT++HVT9t33zzkb3+&#10;xkv22ecfwuY/tZ9+/Mi+/uxF++zLI/bp58ft9BP3YJp70g7cf6ftvOdWe+uN5+2xY2pLu9XeOEv7&#10;27PLYNDL7Y23NmC+u9OR4TdtBIhpcTt2dA0RsB1OP/o2QmYU0TpnAX3Mq0uclrTOKYnI68kwdbLa&#10;905Hci+jZt5ALT0VF3umTQRsb7+bBLgN1dyXLPj1VbSmVdjsObm2FOd7HTXupjrShtqyYdQxNndG&#10;vS1bON4Wz2u3hvpka67HgIPUrSzuDkJmOtsKrKur0FrH0U5BHVyu9s5JWUhQcZab50OwSxi15lgr&#10;LiKXnF1wdlqQFZCuVIE7tKYq0ampl1ey8MDuO6jF6/56rLZxOdTnVaPPt+JCpOQUWDbSuQ6BuiJX&#10;Q/lCqj6tgJcw7bqpv+blJGA4o/3ql/Ya9bZmRtOHzYKUh4xYRKZ1GbcpwESUIHkcuTSeWnYade0p&#10;XU3WUFNsKbD3ONKrIgDCeIDQj5p1dFiQFdPmVAQgt7cU4yWosHGtWQB8BEzbDwZO/COPm4OrPZe6&#10;qpzrDRXZVqrUrroCW7FoinW1VxM0kw5jb7YMpL/ibGRy6pJ5ZLiL8WTEhlsKioBYejx1dMmLMsPp&#10;kNzuNsoF4sBXq048AK1MbyWb1eelOZcKo5Hcrn51gXcqbXgCcxnjxNiLAX6xbJlzAuhxFiuvzUiF&#10;zdVgpvJzwN0LmVpgLpYuA08IkabaBMTxt2IpSSSxiVAv+xhaiLSQFvC867JTYX/9HfYhWXEkZiUv&#10;ZO4AGLwOTyT4ITf9w2EwJbj9awFmgYgWQAGMwGU0sqo2KQLxMTDTNAJHAtlEqCVpJCxWmeWlfO7j&#10;yO6vTyDcxgvlAMY5mmhWsdt+MpRdJ9ZO7dHf72IMLH97KAt+ACpGZyMGP8yNoSyiIcjr/jDbsT2v&#10;Nu9u12Bq62FV8WEWhI/CE6nfA+e51y30DhPLGUOPdDisMYn7JADoMsCpfU61aTFZGevkgC4CAAT2&#10;6lcXoKtlSi1fMZjqFI0azmZI8vFgJNcxqB59kF174dIWmAvU9RpUR1cEbCIKTQDtc2Krqi2LIXoP&#10;uo6WxkFWSqDJhOpMasFI1UNusnSYZAh11WS//ngfkLdJM4sH/HWMK0l2wF6tbQOu+YujisSMVYsa&#10;CYiAw5AbLnH+X4BZTSw/ARe22Gsl35MGSkj1tF+WEcCUQB18EBsgqU7arEpKF2ALzINhmQX4IgTi&#10;6STwqY4uuV2gP1b94LB23V6SchCbAtXlJTVLZtZ5Kj9EMOeYWzIXsCsBTj3mOvcVbOSY4fiMVH4I&#10;gqmrNU1MXGFAvjjeI3gOAnI9hoKHZIpzB8uojq4edHkvlNAmY6MAXezcMZmREuccAHouQF5AyUHt&#10;Y+5kObn9ozEDatOn8kwEm6OxhCCNGXyDNZelYgZNQg7HXEqZxQ/2LhUkmh57XzYsem7hfGcUiqNI&#10;YpWnVB4YyvdBHRbaxF4MyOG1cnu9JzLTydOgEpC6KqQGSRXSue6FohTMZ+7V8zKY+0BbAbmqTWEW&#10;RiidIjHDbTpr6szqNMvEtPcfmeX+v4H4/+P3P/9IAMy79tyZJ2Dr55HaGZwCCz/3+Wt25AFk9WO7&#10;7eWXn2DIyuP28acf2Pew9Z9h7t9986a99+lRO/veUdzpt9vzLzzq1Njff+cVe+HZ0/btlx/Y0aPr&#10;aWNbbEePz7eXXl9rH362zd54ZwvADfvGPb50cSU19Ln0kHfawQcW2vadk8hgL3SAedZCBqmsr0Fu&#10;Jxhmdobt2jfDHj62nP70dkxyHRjmiGwFaOuao5w6+sy5GbZwaQGPMcU2EEYzb16502veNT7dViyt&#10;tztvn+bU0JUQNxsHt5j41InFNnl8Ea1WgFUJwFaXS7Z5sjUC8lW1gFOZn2OAmz6bXve5AN74LCsr&#10;xTSUAXutiLGKQoanZNF7Tl9uJfnHkt7bWtOsg0Euk6am2uQZOdbUxs8A83qk9fIyau0ENyg9LoM6&#10;ke7fUJlu9QS05NC6kYjJLJlFVU7ycOqWmSzIddTIE5A9I3Aox7OzDoQhRSlVKwpJLF0gGmFFZMZn&#10;ESMbj9QWFkxvczTGssxwNg6ppLglOMEjSTyWQCAIcEyIZdBJGDW2lBgLpq6orPna6hRrIZWuOBeT&#10;Tao3ATIk5LH4SXJXMpaek/6unkMIX3S1tLXUFRFsE29drVVOoI1kScmWYjRVuSkOMxczUy1d4C1W&#10;olqhzD8yfomp+CFzDwf4fJAmU5HVFZfZUZ5PDnwKi8NwJy5W7W2SH8XOxdLVf65WtWxFxqotC3OP&#10;PzJ+Ckl440ooY1BOUO1csrj60CWTK3hGoK96u8BbC2Yci6+OAnLvVZPXkBEx/c6yQtrKYpGZcWNT&#10;4x9Fm9VonrcfbMSfxSuUOrsftePeV/3JMXUVoaJ0lGmgTJgj/yqAY+RNlzqPpcdQK1L3a/5pQTAi&#10;Od+dNiUWPU/St5J9Blg74R9tab5WHELrEW1HY2F1qj2rbi52HkryXYSHct+J1kQ1GEjNNQ73vwC9&#10;BHOjB73KYoiSNf1hbwL0NN67pvQ486d+O5rWqVGEm4xl2Eco7DgV+V9HDOw9DmYfST09C+aqEBf1&#10;dzvOczLLSwGCYCRsMXQxLC3OyoRXAlo0n4k+27FsgDxQNbx5X8XOB5B4NhBzoHrRe+JhGELHgBLk&#10;EkJJVgO4xM4lu0tyF+h0oIw1FhDeBKhL5YhmuEi4WqpIPNs4p8VWTK52BsPEjoEJk40fNPh6p0dd&#10;71NetBeGN1LESHzsrEiHqeJD6H4p9X5atVBNpIBkAOYy2k2szkV1oL8ZxaGarozpzZXEHYc7G+ds&#10;fAwC71w2vmmcU5VEEBejrOh8VsvaMJipWtWkkMWhekgRkyNejno57B32idSu8B6pRjq3vGR+BMBH&#10;A+Q63FnuinwVqMv8KEnem81bKJs83VZRxzokaes8lRlOAKratMB8LHX9Qdf/0+kDl2NfZkflC6h1&#10;TBsx5QVog5nNkBWx9DxKI6V4OZS2p1S3ROrm8lQoNjaSzUkMmxAvFCFJ6nKyBw7v7twnnzCZdB4n&#10;iw2RSkFqYVTCoD5/hSipx17tdmrz1CZT8cn9r+Ecw28SAnsXW9ehDYo/75MAXfnuMmXqOaiko5AZ&#10;qSwhsP9AsuE9bvo7A4P627LxJTaNORdlcaPwpwzlHPaxmfy/mkTNXwH9f0H37384xy1+oDXtvL34&#10;7Bn78pMP7MUzJ+3AvVvtx2/et++/eRUT3F47ceIBe+75pwByJcudt3PffYiM/gLxrLfZidM7yE/f&#10;Zicfe4C+8+MA/ce2e+dWO45D/q13T9iduOHvOzjD9jzYZaeeW0xO+2J76sV19tyrdzjO86eeuM0e&#10;enip3X5Hu23c0mAHH5pny6ifa2qaWPlqmPzcxQW2Y880WtjabD7TesTQNW2ta0qOTZ2VZxOnExpD&#10;3f2+fTPtuRd22NNP77QN62m5IgN+2pQs+rwJiZldZA8eXGnr1+CWn1luEztzHGPchLY86sI5Np6e&#10;y3piTQXQ7a159KcnWmLqMMfgNm9RjS1a3IDRrsKpsRdhfhs/TuDP0AA2AnUErFQUJzgKQGNDIsCf&#10;ZNNx44+flE7NPc4JsCnIpzWNnOxoWl1kfGuoSydLPcEaq/gdPb3qA00n0ENHYiQLG7tv1eI6a0uo&#10;WWI2I7M5gfuLxUfS9hHLl64II10p7K44F/CmTaUoN9Ix2GVnkTdPnG0V6W6+LNzhGJEE6v4swsMB&#10;Rj8CZpJxfZeV5RFik8DtYeU5oZaV5k3bGcE06b7I67jwkdtliPOBgSi0Ziwyqy5DMbaoJCAwj0M9&#10;qCvDdIe8L6k9kxjZQuqQifxN9b5rwQ+l3i2GnoBCoLq5GIoYuhb5FIJZ5PTVFKxSwnDkgu5kOlgm&#10;BiqBuWroYjwCdDHyMhba4himn/FYAnhFv8rkJhd7Yw51UTLqZVgTmCtYRjV1GeTE0AX6alcTO5fs&#10;Hq1+YxZfpaklAICS3qUCTKoqdcxyCXqfMNrpfpLIBeZhuMuTUDhiqBt3u/yPNkQSN2lhGpRRy/uR&#10;STuQTGcyn5UwNCaMTYvq5n0A1W6AupzvMocJEEfBTmI8e1pLmp918N6XhfE+YBJTBGkv5EwNYvHo&#10;Rs2XNDv1zKtHXsNYRhCvmsOGZ3JbO5PWkkgfu8IBSCdgheEdAvBKMvw72FQJ0MXMBegj+Pu6roEq&#10;OiJgyXFI8JGYq5xBKGxMxOYS6T0ORLoVmCu6U5nvakMSCKgmrCQ65cRrgyLlYTRmKW9Yd182DDL/&#10;9ade34PccU82UpoboAAcp0deTJTNxmhqsYphXTqtzsbDvirSUXFoW0oOZMjLiJsd4O5kY62874Xj&#10;SlBa6OMfgXN9KNO+qKmrnU0sfhxssoOe+LJkBc6I3XajVBJhbUy8E7grQraR+Qj1OShg1G7lclcd&#10;XZJzO1K6hgslU9bqceM/HYf71NYap0RSl6vnlOBspNWXLsOc2tEE6JLbg2G3t1z1d8KArnCc9rGk&#10;xEVjplNWvrowdB6ppOPB5kaHA+zyTgDQ3joPaUtU9OvwbjJBsrlFng+A3UrKFpi728C0EXC3rskQ&#10;J0AXmMsQJ4NfHO156mhQf77a/QTm7k4EmeKyaE/LoLW1grbWZFi5/BTqWBCgS1FQSUb3V2dEEvMY&#10;tCFIInUuCaafy/slWTyVzfuYHlc5/eeSz7WhC8Lwp755BS2phVJloT6UiPSa1EM/jNfsJN5pwAxK&#10;hVrZlPEez/skQNdzSOKzkOvd8UKQEz/wyt9jFL3axhfSjcIkytpk1NCIfjY+J8CW0XaXjxfgV0Bn&#10;8IqGr/z0k4D4f64zU/eX/39DFOsFjGzf2clHjxHIst0O7N9CHXyLff4xfecY4Zg1bkcOP2BvvPGC&#10;A+YXzlFXP/+5vfz8aXvrnYdoU9tMHf1xx1Sn2vkLz51kCMtnSO8b7EnCZo6f2GinTm+yJ55ab/sf&#10;nGq797fbQyen2sFHJ9DeRvLbnQ322KnVTuzs2vXVzrCWjZur7K7tTU4ITEHJcExqibZuU62t2lDr&#10;gPetGOdW30rQDD3qioCV83377hlOe9vjZ26zIyfWOi1uEyfjBJ9HT/uUfGtsjLeZM8psMXnvXeOz&#10;Yenltohey/b6DBzc8TZjQq2TilTFjl/19FoGpEhi17jUyVMKbcb0Ukdqb64HwJGBapmEVppLCxtT&#10;oMpg6KUMZKmtiLbqskgkeOqppB7VlNPuVplq5aQvxcKeZUpRnGoJjvFi7icnu44E2LaOXCJB89LD&#10;GaiCSYovYhIu3VxamxTJGsluWbX1RBhUgmqDSGyZmOZyU4KdTUgaee65WeFWilKQV8CAFUYgKk/e&#10;ny+CAmA0ACaU3toA6tahuL1j4pAdYSCNjaWMYSW0g7+niW0RSG2FPE4i7Km2IIMYSer51AXDaOsJ&#10;YXOgfHg/duhy04uVa7JWEmlfVYxLVf08Fdd3LKCmxLqxfJE1KEQLvxb0JAA8gSEoCmzJjYu2DMxt&#10;GmMq9p6DCU7sSBOq1K7mZMDzNzRcRANdSjD+KUxGiXJVAH8lNfUqfpYN6HcUsnkqpmcdJUChKpGA&#10;XhI97pLWxXRkmtOh62JPYujaBKjdTdfrYGT6uRbTIkJs1Kcu85y7x1331WO5F1st2NoUyBeg3uFB&#10;MHAttnkYAjspQTST+tdK6l5bQRKSqGJWJc//3fpc/SdCai4jtIaabjx9zbw3frjPswgUmkL5pg4z&#10;ZBoLnaR/KRmDMB7p8aNIv1P93JtNigJcRgIIObnpNgnnvgbIDCPMReWAOJ6PxleOAlQrmXqXD0gF&#10;SyaF3XkTSuKuo4fKkAY7D4NhRrFZk0NcrvxO4nxLKOMogU0Tz8b0vsaRW7VRcNqONCGOQ2lsqttG&#10;aAgMYD4SSdkD5j0AsBZDF1MPYsMUTg6AIl59UWO0eRsMgMkQV8h5t3RKu81sLnLAWFJ7Kd+DJFi5&#10;2HUTI4RbixJtdmM+GzXMpPgL0oNQN2jpjPHq44B/TXY4GQwM0xkqoLvCOdr47so818AgnGK+O2mU&#10;QDRWNBUjWADPO5KAE323ZPBUaUtjijNzqMnD/oIAMuXPyxTXWlHkZCUEAEgqEwQjMQ9HdVBAkBQW&#10;jYi9lrCYgZRNBM5Ret9RTpRWWE4NXnK2wlVGwEqH9bzBeX/UzqbQmdEAqC+bBNXbxc61QdIhGVvs&#10;14Pbq+4ukFdtWjJ2MOdtIOefGH1vyjcKb2kuwtTK56T6tiR3udzF0vW5FLFeaHOmn+tQyUGfmdQj&#10;Of51O7UI6nfqCpDJUEcUKXMpGBTlQC+SyocXIWwkQ1j47FXOkRlPngFfhQ6xydHzv4VWvIFE2o7s&#10;QfDRtZc6z1HP3R2HrE2AY47jvZXb3Z/Nr2T3DKmMlE1UPx/b41Lz73M5WQ49bA5K5iRlYtCTXhQy&#10;wErCBtnsKgK+4j1/BXSB+M9I6v8O6G5g/+GHCwC0GDrT1j4/R4vafnq0l9iOe1bbw4fusbepg39F&#10;7/mPsPiXXnyGoSsH7duvPnT61r/67C37+P1X7IOPyGQ/fiu19SftzTcftVMY5R57bKd99dXzduzY&#10;XZjeGmz/gcXU2G+1E4+ttGOP42S/r8m27qqyI6emkbVeh0Te6oxQPXhoju3eMwWAb7L9D0xhEMvt&#10;dufdrQxVqbT1t9Y6kvqiFaU2ZVYmoTJlNpNe9Lt2TsUsV+S0tCl0ZvJMau/0rk+cnmGV9cGExFDf&#10;nVVE6Eyu1dRE0WJGjzmJa+0EwSgZbgYu+OkTMcRVpdvMSfUO426ilpeXTrZ6Ef3lNTGO+a2R+8lA&#10;59TIAWnHBFfAcBKGSmiMaDVhGxrFWlsez3ATP5zkgGOMl82d1uxML0tiEdEhZq255cUw84ryVOd6&#10;HLJhNO0mcSw6aaQl6dCio8CKQthFOkAsFiEgj6ffVAuRpqLpshCDUGkO8jOSuVKhNN2tnMEK02c2&#10;klk/zlpw0efkAhT1DFVBcszJY4oWsmIw0rYPzDMeNl1engugU4uDtRQisSuPPZW6rj/zrvOoYacw&#10;GS0W450AXU5tHQJp9eoKtHXk0gevoTApOG4F8qqlh9DvrN7rRIx7Sq6TQS4/CYd6SqJzCNCyqFWL&#10;nYeLwSNVivnJCJeFBN6Qn+60OOn/XpjENNBFgK7EOEd2R2rPZcBLXXq8zaI9TDX1VFz8acS6ZjPr&#10;PYb+dknoOgTajnHuF1e8wFsArUuBtZj+WCRC9dE6wTVsGgT2OsTkdV+Z5sTu1cOuS91XA16UU68k&#10;LzmQxT466HnuYmBNO59dE0cGJZBYZOTRjKAcdsu/WPwudUxQ6nNXX72kxyTP3oC5lzWj3BTAtJTt&#10;LvlSISPDkPsVMuLMRac/Xulw3rj1S0rznaCgYFr0NElOvcDqEfYCEDTtqgTvg5zuAnFPEtFkjBsJ&#10;a3a73cORT0ezuQjG9S1gaCxMYgOHZyKGzgUBAEqM0tdUPpBJTm1rAgt3pKoARNPKxlIT92Xj5gND&#10;7wdDH817IzAPxnzYj9a7G6+g1MD/pdaodasYB/nk+lJrKSYTgU4OMWk3oAvMYxhak8n3REcegSOZ&#10;BKNoSlcg9XaxdwWQNBXGMsmPjHdfJpsxkjiToxKWP7+97KJJkXO4lpq5Hi9o+C0OUx3bn/ey5xWW&#10;gBM8HqDXfHNlnddTbqvhex9Brr7YdwWff7qCmEgU1Dxy1fzlW9FENsnsMnuq1n7dZX9yVBcx0lCM&#10;boGYFLWhcgO6olq1CdAmRmNih/GZqiddTnjlyQeijEhql4lOrFdmMv3fqT0D6AJ5tTCK2ftLVcNo&#10;plq8NgoC0zJKW5LaBcwaTqPPxgmX4XORAVCfqX4n5i6jozZi2pzptlIr9HPdRp0C7ul2AnSBeTzf&#10;/fwIzHSsMRFsiPSZC4zdaXAC9DgicVX370P6nbLmBej6nup56lKALhVAcbVR1M5VQ9fGUZ0cOrek&#10;nsTxWUd6IMkzXz1mJEoUgN4JGRmH4lgW5WHFoQOtImqYzakmI6ToP2ja2v9vZf3/ZOf/w8x/Yes/&#10;fkfbGjz8u5/tzOkn7PYtK+2e7WvscSJaX3vxWSajveJI8gL1k5jcnjz9sL3z5lPEwN5npx/fi9nt&#10;Njt2YpW9/+EBe/HlO/n/ZhLhtjhs+9XXt9uO7dPtts0dTF1bySS3dfb4Eyvs4OEpxLtOtsMnpjIs&#10;JdtuY9D9xk1lTEibaa+8cpsdenCabbqV+ee3lzrs/fDRBXbggdnI3rl2620tjFRthqkzYm91vW3d&#10;Pslh5wLxmfMxs9GbrkuBefO4WBvXlWETp+Y6oTPjO9n5kbTWCTuXLN7RAtgD6JqHrrp5Z0uJNdfk&#10;EKFZ4jDuqpI4xoOmOwa2shJS5ZqJNIVtV5cwiYiFr00g6bDzeA52lEjuag/JpV5VQRvR5PYGm05b&#10;WRbu5igAU2w7PuZia1op/Z6ayJZBLVAMPY1+z1Q3kHOp5DbNHFdrmO4nQBfQprC7FqgL0MXaNZNZ&#10;s5kVFOGMT4Xt1LAhmTa9yVpa2YDQqy5Ar6omRpMabya1w0RNY0PCD9GAk2zcvhzhgHYazKK6PIda&#10;fKTTSy7mHY/kn4KZLglQFpCrP1fmPI1n1chV5b9rqIukd0XH+mB0US96dSkDWXDGeyE9K61Ove7B&#10;3LcoHTAHeGOUsY4U7m5lS8fklqz2MWrhuUjFOiZUFztjKMVctFjIHKcIWA1vEQALdCdj+BtXytAY&#10;fAJu4C0kuCYzxN8JvBD4SvoUMLvB3JHaAWG1rQnMBfaqwfshIQr8m/LSnf/rvm4GL2e8AFy3cQO/&#10;Wt8E6HmY8rT4DmNxV62xlfd4SWu5za7NsU4S9VpySd8DrNVn6wGg9LziT9btX39xBsEkIu+XMBe+&#10;gCEZefRclwJe5SzG/izqA6+/AgmTnmM2GXISKz1Mc9IlX4fx/KqqydvPTqMmzd+GoavG70XrkAeL&#10;rD9mq1yMkXK1y/EuUBdD92AuuMBdDF3lBl1Xf7riQzX+VYmDeXFsyigfaAEW+1NvvZidgMA9mtQ9&#10;FCWB8zqYzZpYukJX5OJXKp7CjIZoWhgyrGJeZY6Uc19GutaSLOrlUU4NWF0BmpWtWrgAXNeTAxQw&#10;1N+5rnKE5HfNY48mejZWQ2L8BpAeSDYEk8TGVZCbwPUikhUnERWr2rr61CtQGcZTPotmilg6ClU9&#10;ilM2qWlFiQzHwcOSrZhTzannPhX0vncwW725FH8MIKl2SZVdgqlz97vmX44rX+l2TrsdgKzAGKXE&#10;DQVYb77yb87vVedWb3YCHRsKRIoAcMWi3YA+gM+kL6bEfjIn8jnIEKjfR7LBlIlOUrvKShpSJIla&#10;bV/6mT8bNLWwhbMZkiSvWrqGAGmSmQ7l2gvA9dnoMxKoi30r+lasWiDsZudq59Nt3Dn3unTn+sf9&#10;0iOuFLd/B/QoNgEeN8O6NZAFtcYt94txa9CNauTDMccN1rlK8p1CcOTK9+N75LSv0YOu0B/V3522&#10;Qko3o+l5DwHY1fIZSkdIAB0hfn2vIpGwDxHFA6yrKNYms/YWhg6lT55UOV/KL7mhtq6r9FeGLnbu&#10;ZuS6vHDhO3rJP4dBf/E/P1frGvh+4dtv7MSx/cjrO+yzj5DblQP/08VffoEZ7tmnj8Hccb+f2kOb&#10;2yN25okdSOprmDs+HzBfY0+cmWvPPL/AXnp1hd1/oJ2I19WA/hZbC/Du2jnZTj6+ys48u86OPbbA&#10;nnp+pe071EkYTL1tu7sOUK9yAP3QIVrZ1tC2tjSNXvIU3O+VtmVrncPaN9/WZHv3z6a1rcZpV1vB&#10;XHOB+txFZYzWK3AO/X/NxlarJ561ZVyCY5prHUfwCyEwXRMxzs0iNAHZfSqJcl0T8nC0a3fOHG4A&#10;fVxTETVt+sNbimDp9HYzyawMJiAmLid6E6Aol3dlYZrTztIGmCjTXNPHKuihVS29jOS2XJhjUQay&#10;a0WNM6I0m4CSBE0OY9GUVC5ZPD83zIIDMdAkMjEMyTwbQ5wYvCYepQPuMshJ/q8BhAXiAnOHOQPi&#10;+r/YucJdsuhNT0AWE6NPp2e0mLafxoY82FuypZM0l4/ZKIX4xuw8mD4ScCImoDSSszJw+2ZjmCsu&#10;y2d4A5PSGKNaUVFAR0AJ7XP+5quIVtp2JKWrRh6DkSaUoJEIjFNqnwvjMggwl6NegTLZyLspAPlY&#10;2oJCAPJ8AF5sX4AfSO1uLKYhRaCqtzcSFi1Xu1rW1MYWoxx2AF1ta6EscGpbkxlODndJlAJ01dEl&#10;wWtsqkJnxKI7ywusANd4Pu15ubRtpZGGJwe8RqmqH90Ji5EszgLpNsE5o1ZZrAXUqlPqUsDultsl&#10;qWujIDCX7C3wd7e06XH0c7F4gbquK5O+kU4BPSe5wFW/rgEUV3XW2lIGW8ypL7BZtXnWSElEtV/1&#10;2yq6c8A1GpWqudLdHZWhkc+lhT7hSvqtyym9qE9cQR2DONTaNJKFXOlhMhIqUCaRjU11TYmTh66o&#10;2N5X/Mtx4ftilhOgK6lLID0G6VuHFzJ4AGxP1z1ZeKN4zYp1FeBrFGcWPeflqAlqaSrEIJZDuIxc&#10;1KrNiqULOAQaCjBxx4wKPOIV1KJUQgBdrFWtXKEoOX3ot7/5qkucKWvDeU5SZzLZpJWkxaK8pDoz&#10;vFXLFkMXcOfiBxGb1pFKWUqtf/HIsYoHlflNLujAQTcAeAS99L6S86MvNfAUm91ejIkLVg2Qq26u&#10;oTdytgvUE8YMwkMQYSs76YphqmINSYw5ofSm0/6Wz8Z6Xgem2uo8xygn78McjJ1tRZl4M/ByMD8g&#10;BFDyxN1ewgZXh4C4x5V/dQawKJVxKE7zHrSQjUFKlvHLF/Yso6ZyEgTOYtP9byT+Fvbal+jW3vgX&#10;BjD/XcxdEa4q0WiQj8Bf3gQBtKR6sVr9XOEsaqGUy13AL7Oc2sb08yS+Y2rBE+t25sf/wrTFyMXO&#10;Jas7MjkgLhbv7s/XdXdbosBe9xdDF3ArWlcSuOrnkt0LIkc7Px92/SUc/7gI6mqp5BxXDT+UDaF6&#10;zYeTf692Or0ePT8Z5/R69HvJ7Ert0+AcGSvVgTEGQPfnnIpgc6HPVN0MYUNvsmza5DIDBjH4J8qm&#10;VyRZhk8fy/Tuabn+fa013d/umN3wK6D/u9Qudv7dd99SC38NID5tH374PvVzZqaD+To+/ehdu3/f&#10;ZsB3jX30HszcAXSzLz75FKmdg9hXgfnTT+60b78+TaAMvehnVgHCXfbU0zPs5ddnM51tkr38GqNP&#10;99bZgQMdBM9ssL27Z9ttjDg9sH+WffrpftrXNtqJU4ts977xtmdPq23eXIqBrcT23z8ZdaDVli3N&#10;Igq23O5hnOqixWlEuRbbxo0V1NerbMeuyfSYExTSkejUxgXibkDXqNUNW8YxzKWdYSYAcVUgEa70&#10;YXemWkMLbWsTs61zQg4O9EziYEsA9WJra4JxEwzT1pjrjA1tgqG3YJCrKk2kTzsMGb7WWmC5+RkE&#10;xlD3rkUmVDtWJYaklvJCJovlOPKyWLnaxgoyYplyhiSfBVvIL7aCFAJWohT7idyOM1gAJyatVrd4&#10;0t8E6GLVGTBy1dDjWMAE5sXMGhdY52OWy0ohSpa/nwiriFcGM3VuBcFobrlmlGcT7KKcdcnzFaVp&#10;zuSzVH6XmxfHqFbabpAg0zAKZeQg/3Jkoi5koCrkFCdbMnPLI5HdQzCi5SFxFxNAI+Ocp1rIyAjP&#10;4vGDWXzFthUioyOemecy94UywCMAt6ov+e4JsLpkHNL+9Jd6kTim6xMn1DvxsFIndH+59sXWIxT7&#10;yYZBDmm1sWXHRTjGOA2jUE+upDrFvVYgpSukw319fCUDIwDPtmL6glk0FQ+rRSMVmTSf1iKxd8XG&#10;qu1MfbwBGMcE3gJlAbrAO5/hL5mArwBcsrnAWkxbzFwAr/+rfi6w1s/E4N2yu3sTINB3s3Q5equz&#10;kiwNtUJpbKNuuYxhLf62vL3cFlL/ncqGbCJAU5vChm40CyjGLS2uckArlEOT1aQgqG4+C4OX6uil&#10;eBnURjYWVUIgoDxwbxhgKM9ZtfeB3D5DPfkAugazKHim52X/ME8MSSG8Zk/axWJhkWLZAvfRSL56&#10;LD/MV/r/EFhnAGxZE9giVetkAVZamkKEEsjjz+V80gQ0DdcQoGvhl+Qu0FDEqEDdnQEfxvP2owYf&#10;w+ebhtIg81gvZPxeGPD6Yb5TxGkaPolqWhALaMFsK+X8+iVsRCwyjD5+SeyFcZL5KYsAKGLnigLV&#10;zxZ1VDhhMqqJy3mtOrvD3L37U4cneyGYCFOOEr5H5cw0UJDM4vG1tpCBQtuWzLDXj2y3Q5vm2qIW&#10;uhYA/sqkAFs8rtzWzaSUx1HCRraJlL9cvCUVlIqm1xTRLuXNUBrKGgD2RIYSzWqtZBBMgPW7Vh6I&#10;v1oy530+5/cIpONhfa++aB5kNKtUlXQyE+TBEDuVr0JhMjqktGgMqpQmvd86b9XSFYEfRWa6BDZB&#10;cShg+r8c4TqUi65zUBtIbTqV0qY41Tg5xdlUKFnQiXv9JVRGn5UAW1K6M7JUnoFfRsgK2HVdn5s+&#10;P32eKqVIgnfmx2vcLEcq6ogYuhzuKndEAvKeMHRlGziATIubRzem1N10uRN0I6/GCMoS3my85fKP&#10;QcnQodehn+lvSOVRrLAMcL7U6wXoQbQXxtFFMZYyVAIlF/0tfT6pPv1wtQfZvHqMx2H0q3vcYtk+&#10;jO0NHmLzatJ/BXQBuli66uXnzjH3/Pw5WtBetP379+FIf5Kc9g/t+/Oqpf/ElLLXAefN1Mq3Ynx7&#10;n6lqF+zCNz/Yc089a++efRXAf8k+/fAJDHSPI8Vvt1OPraA9bYOdPjUXh/t4e/WN6fbehwvpO1/I&#10;xqCFQS2V9sxTW+30YxvsPhLgBOivvw7DP7Pakd733N8FkBfb6lX5tgZX+8H9M3G9L7Z77m63O7bW&#10;2p131NrixSm2694227mzwzbQZ34Xg1/Wrmu2TqT0VavbrH1Cik2bTTDMLKalLam0xStgRqvqnf+r&#10;R71rWi519QKAPdumzkSe7cpxEt4E7G3tBKtU40Cn1ayZ6UMdMPT1KxkmMn8c2e55Not5wYcPbLUl&#10;s9uRNsk4ZgZ4WRatXAwzUZ1NrS1luGE1e7yQBbEYqVWX+bAQZaXnMJozIzaaYBXmZRNtGgnYSLIW&#10;uAl8deQCto7sjszu1NkBbcntqsuXAr6S4nMxyQnQtRGIIP9YYB6JRKv7FKRF0fcd7bSSleYnWnlJ&#10;KtnqGv7CqFEUA8nsKSRvRTPTPAuWng+ryYO9p6p/nrp/FaYkHQnUG2Op1acQVBFIrXoUQOUDEKYi&#10;6Y8luEOGoXhq+pGoASHU+8N4DhFsLnxYULxgaiEspFHU+INZTEJhcjEs1o1NJcyaL/7v+r82B+pV&#10;V009kEVMJiolx8n5rksx9HCAVzVEgXgTRrdypHRJ7epJn9laa3MpYwjQ3dGtYjQpSH9JSKCS4pUw&#10;J3lSMqXiKN2mOEnlo+npVb+67utm3ZLe3VK9fq5NQltRtgP2OnR/LaZi+jLU6XEE6LrUY6j+qQQ7&#10;LbRDr7vERrDol/M+TESxaUchqeQzLcUbkYuhK9aDhW0ELTr0nmvART9mnQ9ibGu3f/zZuV8zYDWL&#10;z6SJ9sM4QFJyuABdmxrVVmN5ftrwDEY5yCMoqLK6wBlB6kxiY3MgU5xmkwu0U/EuZLP58iSRbhQB&#10;IGMAVknCuj6cCFZdDyfARCCi3HkNdlEvdkYC0/NgnylsBjTbWxKtFn8dYn+Sc5WJLrYugJfRLFy1&#10;W9QApRjK/d3zhksdUB+KFK140wpKOp11bJZpv5TULGOVAEc1eUV+RlC3ldwuQ5zk9hQGsaTTZ642&#10;NPXoF8KmSzF/VqJkiYWXc5kG0xZLVyBNM36UumxaSDGbTqstsE1zJthbpx6yT559zPbwfZ5H98o4&#10;zv3VE+vtIJMEj+3aaOtnduB8j7UpFYXOUYvU3kqr5XJFG1NGU7rcLOat37Z4KlJ+ngOCGbxmhe1U&#10;kTdQm0sYFN+FYYShjOpPKiCbNMWwSm0pgN2rVVF92kqAc2acO21cMFguxeYlm6uNS2UNjbRN0CRD&#10;HODuFji1wen/2njqdkpo08ATZ2QqgO6unbvr5mLlAmsn/hWFwhlEA4BLUndmwvP56Xd6z/V7bdKk&#10;vOhSgKv2MbnNNQQnBj9HBiU8lSp8kNm1SZXyJDObWtw8mWUuVUc+DTF2PVfH8IasrkE52mgoSEbM&#10;XOe66uUywcXyNwJg6n4M5AkgoyFiiDLgr3I8JtpolVM6SaGk0pIZYkvJAqlJ8HLaOFM8u1kqbYsL&#10;MMv9x7vc3YAudv7NN185wP4xIP7EE6cwsb1hX8O8NXjFaUX79k07cfJOHOnb7JsvX7eP3n3TNLvl&#10;60++tk8/eMfefP20vfoStfIX7rTHH1tqR45MJxp2t3315S579FgLQN3CXPUltIzNpD2M2jm94Cce&#10;WWVHDi2xRx5eYseZcb4H09vdd7fRn74QI1wX4TIVDoDvvGeC7bl3GmyeNDd6zHds77CHmYv++OPz&#10;7IEHJmKsm0Tr3HKe3zq7666pNmtWKVL9XEasFsHS6VMHwHV94rRs5Hi+wBPTnOsC8+lzS6xlfBoB&#10;NbkOoDe2MvyBJLhJkwmPaaFnvC3XxncUW3MDMbPrSJtbNMFam/OcoJX1yycxZKSGqWQRTvBMBYte&#10;BRnlFYC6TFuF6QxooM1FhrDCLAZ0AL5ZSK4CrmTqv6m4rhWoobYtMVJFs6azgy8FoNLiCV2BWegQ&#10;63ac7oCkDhnjihhJqgS5DKRYHQnkMCtNTkcMPaYywVURCiOWngZDbmugZFCW7gBvEexboJ5TkGjx&#10;ySS9UWcvot+9CtZYUJlimdSpqmkF6ZrTbOOm1lopo1LTYfRJzDSPh30kIzGmssilcV+NdRWQa6Mg&#10;MA/GVBRKPTKShVbgLVCPgLnFI3eGK1OajUEkC4ymyY1rK7dCNkIqFWhwi45YtbMBUqNgHGLocrhH&#10;I8Orhp6AZK6EKYXLNBdRLiEHXbX06c3Vzv+V865BLWLLcqCr91q1vHTai5T7ro2ADEQyE0mmFvjq&#10;tt78fzjytQDc6TUHjN1Z7gJ0SfE6VJsX+9dt3BGXbvDW/91sSY+pOrvqrQWM3lTohvq/fZEUi3lv&#10;clkM08cgGRJwkibgITAmhbGRaTBQucqVUDeWSNnB9PAOIPLTk5agMuTnLsoxk3F4l/H+yaymkkOo&#10;2qG4vUxTahVT50Ap0nAhCX+aYibJfQAZ8x4MQBFQC9AL8UhIltVrHkJ900PDPTR3W8Emv5j69Pq1&#10;EdLEsQ7yBPIIW1FftrIQEunVVvKcgECgLrYnQBcbFLgJ0AUQyjBXnnkk18MY5anUNQ8SxYYQ9Sn/&#10;hIJ0BOh5GDF9WfBH8v6orqrpZxcftycAo9hS+pKR2wXk7hq6gD2JzYKYnTLA1VOeG0XIDJtLRcWq&#10;xaqWqYXjKzOd/PfFXXV23/pF9syhnfbkfiKmD++zBzYutgdvXWrP0r3zwZlH7MS9t9nOdQts65KZ&#10;tm5Ol62Z3GlzGiptKRP49m1azrHUNs6bYFuXTrHj922G7dfY0gl1tmpKs62fM95WTScWtbPa5o6r&#10;RO4vJxMCj0Z/RsiSsqZhMZVJmEM5hzRoyBmFy/suYNel6t8KivHD4a6SiFrc1NqooTkyU6oFTcEr&#10;uozlfNI0PJ0nMjlq6I/ay7RpUCiL8vc14lZg7TbBiZnrusbJVtEZ42SncziRq1zKCKdNmBvQ3Zs1&#10;gbqS93Rosl34sG50jrC+kI8QjidE0rjOWSUJ+vC5KohGgC12rh54PV+pU/qdnr9mBOi65gaoU0Kf&#10;XbTOHy4DSfbz7000cY/LuM73kVRAAboYehYti2LoKpMsZFhWaSTGT6ZPRg282uKH3fArQ5dR7t9N&#10;cGLobgn+f2ro55HB37XP5Fr/+Bl74MEVGNBW0H72uL1C3/ln7wH2dLi99dpLAPzTdpa56Y+fXAVD&#10;32IPPdRl7xH7eu6rPbD1TnvhhS7a1+YxErXLXnhqi+28fY5tv2MCg1Am2gP753Kb1dxnnm3d2mx3&#10;3tnMNLR227S+0u68rdl23t1lO+6aaLvvoZ1t32w7BJs/dGAGiXIzbO3aPFu7ptB27epihvoM27dv&#10;ERns1aS8YWbpSqVeHuMw9dkLSh2Wrtq6ri9aXmNdM/IwyZVhkCPWtAv5ncS2uiaSh6ilT0V212AV&#10;hcF00uuaj1u8rjrL2poLGK9aapO6yqyzOceWz2m1DiJaKzG8lSGByzikthuZe1QrTyOkJZ1WFgF6&#10;MQtMPqa3THacYtsamuIErGAUEqBrdKmmnOUkJZg/4ybVxqbs9kzaysS45S7XIZZeAuvIwW2fhKFK&#10;4C1QTyQwQmCewvAF/b+JPnPlrNeUpNu0rnpeQ6zFkgueyXNJoKYeB8MWOxeo12P2q6eVTWCemB1s&#10;NfTfT1vcZrUMqGnB6V8DwEcA0j7s4qOR1QXoBYBxGlKmjnjUgkg2HdFIoVG0V+kyFCYwloU2BYZf&#10;iAkpXIY96ncRaqsDxEtpPaqpzLISHNQ53EYsPV5jKZETZZQTmMvlrnY2tylOoKw6uoB8aks1Birk&#10;dVzv7jGqCplx18QlC7sBXW1tcsRfbO+hfkndUiAm8JWsLmAWCxdYq9Yuti55VI/lznZXD7GS59xm&#10;ON3fk/qzmPq/J8xpY6CafSMGunqYXSUu/0Ll2jNoopb3SWCeOgrmCaBnszBmknSWjnSYwYIZCiMK&#10;Q95XlvuQHj0cdi0GVE1XRH3MGGvgs61lc5RDr3A4LE0M3e16VoJZOCWL6op8y2BjqYz0XldfYT0u&#10;vcT6X0kdnUQ7SexVqESqseq1StLX69AhqV+grutSIBIxN8YRWKQsc3VTpPF31dIVS23cH+BVq5Nk&#10;Wcm5Agt3C5TAQwAfJNbFYh0i4KA0E4pfYiSsTCFI6nhoYiCQ8tvVdy4TmPLAlVgmhqmarRPzCjuX&#10;012HjGtutq6+cj8kW91OYKN6biq90onM/XYmirEJbmHjKkDvrMi0qfWF9trxA/bhMyfs9L677dzr&#10;z9qrh/fa4dvX2ImdWwDzrbZ2ZqedOnCPfcHv7t+6zvatX2XbFs+xqZxryycTPT2lyRZNrLHVs1pt&#10;Gt+HA1uWs0lYaJvnddmKqc02f1wV52W2LaYj5siuTbbzjkW2eHqd8//N8ybalnnTrKMkFyXD32k5&#10;89H7z7molDj1lAvQxbYF6JKlBYAagaoJeOrRFjjqugDdmYzH9yCQ1rAQnOMCczFkMWWButP29cu0&#10;PPcGS4y9CaWuje+iPjMd8j/o57qNmLxa2sTe9TOBvQBdaXo6VEMPZXMi70KKL8+PWelxMOwI0vD8&#10;qJuPQm7XcxCoD0Q98rzlyv8Gc21OFHQThoqgw89h6PhQOIcStGHgHPHtiTrU4wouL2fKG6ZANnRy&#10;1kcxEz2aDgYBukxxixhcVRmLuQ+Qz8UoV0h9fQIZG//xDF2g7rSt/az2tHP2xVfvcx2JHa/bj7Sm&#10;/wwz/+jj1+zMkwfs8MFNtuOOOfb40TvsmdN77NsvXsbffsF+5H6ffPSavffmaTtz6m7Y93xq5Wvs&#10;nQ9vp63tACC+lc3Adnv//a2A/Xw78hDDVo5vtLs3U+9m0tnhfUvs6KFFPP4sprFNIrGtnuS2XMam&#10;tjAwpdweYqDKHmrjG9ZV0wdPvX1zgyOvbyFk5vTxZYxkXWBrmI8+aUKi3YrhbRfz01U/b2yOQ27P&#10;t9u3TbZde+fZ6g2tJLPl2oKlVTZ/cbUtX91MUE2XTZlRAJDjNu7AqNaWTiQr7WUcXZNLadmKduJf&#10;lRbXVIX0TsjFOE6mrs4SgmNKmMCWa+2EHDTCaqtxsVfAemUe0kAH1R1LcG2r9aqAVLFyaqnOIA7F&#10;rEryBOQVtKKWLre5rBijWB0gnE6UaiQsSA73QBZ5ud+T6beNg4UH+iNPRdMyQn9sRhLta0hPgd69&#10;nbnG2bSlxbGbjaJumBhF7y7pVmWYjOpoPRvXVMHPAH0OtZRFUVv2ROpKwCBUVpVjuUjweeVpFo47&#10;OJqWn6ZJ1dbaVWETptcTgFONQY6paLj7U1LpVw8ZgQufBZ6s+pQMzEQYVaLYWMTQZhfPwh+HNCvQ&#10;9w6gFkhcY2KKP8a7aBvOPG6x9nSS5XJ5j1K0+cknE59Shdi5DHYyTqn1Rz3McgsrQlM/S2LTozao&#10;QjZBNXnE+taVOoxbBrkMXPgyyQmw1ZeuPlfFZSrnXT/TkUN9XLGTPvQDyxWuS29lpsNIVcPU4+h+&#10;mrKVIUaPdyCbJDtJz5KqVX/WjHX9TO1H0Uj3YvICcrFagb5boldtXVK83+CbSBQjtpQs/HayDMaX&#10;4E0IphVu+HWAey9rT/a1cfglatmIVdDXm6hFlsVRC54kSrHwYI36BOySYGzZtAJlIVtmkQugGrNq&#10;4XFI4k6CGH9vVF+mVmmsa1kRkbrhSPJXMprzKutx1b+cfnUNvhEjrM1JdWrueq9krhNTlwNe0ruY&#10;otqnRmgaG39HQUbNmMMktXvyfBQmVFeUZh5I4zJniVEr4jQKk5nAOE49z4QbKcQkmMEq3kxME1OP&#10;4OcC+GL1v3N+a5xrdRoZ6fTOy7An571YpiZtBTG4JnDAtTjq/XmuDABC4nVq49TTnYhXNkTBg69l&#10;oe/tAEEqPo0mykudyn0gdKkliaE0bKg7kNLXTm60V47utY+fO2EfvXjKXjt1xF59/BG7/y4A987N&#10;dmD3drtv+1bWoH3O9Q/efMXeff1FO/PYUfvivVdtx21rbE5Xo81oJzJ6WquTrNZVlWm71s6yD155&#10;2k4eJKRq0XRbNAmwZ9O8jL+3flabLZ9UZ7u3ruA8LXQk52JKSbVkOyysr7INkydYMdHK8gtoGIyi&#10;WhURGwDLVeuXDIcKuXE70Z0Rtr+0kem6W1KXQiLAdbNpba7kNneDsfu27hKIPA4Cc7F0bcDEzAX6&#10;2ohJWdFRhrlWGzVtyGLYaIbSPRDPpDV1AETTyqdNUwmKX4IXJkXed43WVcqcaujaTKiTY3R3ZgMQ&#10;NiOjnA5tGvQc3cNynIl/SPoaxqKNhwYX6XNUgIwAXSw9QOUWZPcxN//LYul1z6TkIgWrKtHXZtez&#10;5rJGqXVtIu3D+XynUsb0+BXQL7azqUXte/vx5y/tk8/edKJb1Yqmf9//9JV9+NHL9tknL9jbrz1i&#10;T52829565SF79fkH7KlTyOnnP7Kzbz1nF777iBS5lxitus1On9zMjPO77NyFh+299++hfj6fuvxq&#10;5PAZMPvNduLRhXbs8Ap7CCB//Mgae/fVXXb60aWMWO2yQ/dPALS7bP++CRjsltiWW8tt332d9uSp&#10;FYxSnc2IU1j9XZNs86ZxNhu5fDfjUvdQf9+zc7qtXFbB7dttx86Z9FiX2cLFFY6jfQuT3lZvaMEc&#10;V+7I7XP43Yw55MAvqSHfvcNJk9NgFDHzDtLhps+qAsyLrX08oRXM/m5rQabvLMahHg7TjQfcS2Dn&#10;9DUD7tO6yok3vRg8U0P9roE2pCqMXtUMLWkBmBWMIlNXKdPEZJQToOfRpqaBKQJ0xaAKxHQI1NXe&#10;pVnhVQwzScZdK0BXb7qmq0XjcFb4jI7UZExqAHoRxrxCZqdnwcYzkd8V7xpL3TAY1hdJPb0EdpjJ&#10;4lZL6pVAPRyAjNEAFwBSrWWxLNa1TEdrpI2qgDS7FOZKj2K3m0TgTMeMRoexj5tSw4z3MgfME/g7&#10;YWwY/NidJ/EFT8sSqAczIQ45PjXI4igPRCGXioUn4oYWmPuR4qXf5cPGA5D1UgHzfDYu2XgLNCtd&#10;gC7Xu8x1owExRWfm8Jz1HimdS+lbMlTF0NKUgWO9GkUjG8lYwK5AGYFSHuYlSeruXl21iYnFO6NV&#10;AX0BfjKMOR4TXHlqIoljBOTgW1Aql/q4BYRpmOEU0KH7ZtF1oJ72CGJn1bsdRiStgL2ODVoG7nv1&#10;FAvkJce7zXDu/HdJ7WL6AvhC2LgY23g2SuPJvxagJ7LwRI+40XKDB9lMAjJmkvHfgdJSi4krXvXo&#10;Qbc48qUkSUWuxhMdGq02MmqkiZQQ9H/1pitGNo1gHdW5lbilUoIPNXO1+tXkZVt2QgySPF4BjgGM&#10;5BSgK6lLzvl6lANlyMtp3fPSv8Km6H0HzHWIKSrcRXO9lWMuqV3dGqlsuMYCNDLFdWAG88XodXEU&#10;Ji1jPB83oMcDFJK8daTgD/BBovVCddBs8AoS2Vorcx0wbyghlIhEPfXHSykQMxWDExOMZOOnXuca&#10;Oi80AMQZqAKgSYKV5BuLuqGWs0ieQx5GvU2zOm3t1DabzHdu6Xi6XuZPtsfuvd2+fesZu/D+S8yQ&#10;etPefuaYPX7oXjtxkKFRpFQe3neP/fjdl5QL37IP33nduX6BAVM/EZR14pFDkJNj9g6AvXjWRGYW&#10;JDmg3kkNvo2y1b6tK+3Npx62bz46a68+fcK2rllgK2d32h0rZ9mBO1fZA9vW2Dq8NfNmNtmtq2dY&#10;B+fAhErSzfi+a9xsAd/1heMbnXqy6t4CfNWe00hIS0G9yEal0u/EoMWSBbjyJ4hBq/4toJZErkuB&#10;r1s213WBpQBf4O4OjhGgq4auUkYzYUYKldFtBPyS2QXquo0eTx4It9IiQI9mogCKgXV+nTwJMhkK&#10;0KWACMQjYOeS9vMpwWiDqXq42s4E6sr2l1FuuAxzmNzco2tl+HTX5d1mOG0K1Ocu2V0Rr2Lp3t0v&#10;p5Z+hUUNY24B0wkT+fyLUGfiYOw1EA6ZSCeRpzG/gaFYqRABvk9pXr1+BfQfFAh3Ebrtwg9fEATz&#10;qn3+1Zt24ceP+f+n9tlXbxP68gCGOEJkPnnann9yN4NZNnGy05L2+E478dR+e+7FR+3jj160bz5/&#10;1T557yl7+/WHSYPbYa+9fp+9+OKtTEprsyOPXJTHn3ximSOXb711vN25eYo9dng5YL6cnXGXPbi/&#10;yx49PJVWtvnMXV8K+N9me/c02La7yu3F59eRNHen44hft7LNtm2di1y/2BbNLLXFc8tsx53TbMWS&#10;aoJqaulRbwGUM2zlmiqbOa/IVq5rcpzuAnPV0mcyD12sXCNQp87UkBWmgTXAoKthfsj0U0iImzyt&#10;zMZ3kVJVRngMiW8tdbSiZYc56XDjmuhVh523UEcXoLfhei+nd7WSlrCG8gyrpd2rGgbZiuyZSQRp&#10;YQo51AC6RpjqECgp9jQfV68Glaienp2MG52jAKaq6WRi6NHUGzPol70odSJTA9DKYpe8Lpk9JZ7Z&#10;5b+AeRF57WLnGYCsQF1ueGW5pwF86vttqiywYur6EYCi3PQxgKXah0rpB6+tJVyGdrpYXPP+GOu8&#10;SN2qxvXbNLHKAfQG/AOlxMQKlGOQewXoAf7U82CU2XnUVTkE6GlMb0rAka9RriEyvgHqvgEMxGBo&#10;gn6m2rkfLv5M5N4cTIPJCZGMhQU0yYDXsBgxdIXQaLCFNjoVGLsUran3qIbUqyICRxQZq15l5X0L&#10;0NWPrvhX96VYuQ7V2ZUol44JSW1tmm6Vj3yu8as1WWkAkCdBLN3NoxeDTBij6s+EtKyIMJgRgE50&#10;q+aux9FK5Y1pS8xcCV86Wkhf0/Q1DwBSoC453t2u5h63qtqzm6kL0DWDWnKx4kgnEhbUhjRYTspV&#10;HZuyOSxKUwpjbBxlGJndkgmY0SImGTOEsZIR1BhlgIsRuNP2k00tNR3ZWn26GjNZHI+fgfdDRipF&#10;hCpSU9G5VTmZTi+/N33pfrw2DwakDKGGrmQ5bVoE5kmUFbQhUv+yMwOeHmltWtQGpfjV3oTMhNKV&#10;oLbLqR01DqCP4Tmlc9nEhlPDXtRepX5xN6AnAg5JgEIkYBwykqhZQD1Mc605H9TLrUPGUY0lTcMk&#10;p+E02kCop1o1V8d1DYhpfKYmp2kamuZjO7PPBWq8ZjG5IEBLsaPKHV8xqcUO3bneJnEer5w5zr5+&#10;90X7DlXx+8/O2kdnn7dPGCj18dsv2ksA73NPANJnX7BP3n8TT+9Xjjfop++/JmdDbbrnCdD6AHPv&#10;2/bic084v38Slr5q6XxaVdnU1pTiW0mwh/Zss8ce3mu7tlzs9jn16EHbsGoeBOUuO3jvZtsDoJ96&#10;aIctntbEmNFGW8VI5smthZg2GdncUEi2POUlXlcN5S89f21iVCfXIJUpGBnzURgu5pmP/G8Xupi4&#10;WxYXsxbQC7wFxnrP9H+BsG4j8NSlGLGbgasurkNgrSE0uhRrVixtEn9HZjVFEsvroU2F/p/L8wjB&#10;cKbc9ybNlCBLQ5urFGJ/BebuAJgcvr8aqStmrp8J1AXmOkZ2Yz4AznW56N2tce7Z9Hp+MsOJ6evz&#10;ldqizZrYuUDcm8x91dS9mJKXiS8iD/9EMd+hCta9hbyf66fVWxcxsHlBEIZRRAX/Cui/yOpqJVdi&#10;nH3LdLSzONGftQ8/xbmOY/3Tr163M888aB99cMaefeI+XN3r7eH9a+2Dtx+1j94/Yfsf3kSL2S47&#10;efxee/rx/fbpO8/Yz+cYyvLWcXv95UNOCtyB/fPs+eduA9xvd+T4zRvG24aVE2zv9rV2+6pWu21V&#10;I7WmDnsEBn7y6Dxq8ffY5x/usdde3monT0zDzV6G/F6HXE+S3JG1tnENu/EVk2zNckn2DTZrcgnu&#10;cyQuZHRJ7nduG+9kvt+7d4rdtWO67T242GHqAnIdkt016rSwlBaV5fUkzJVac3uKlVYyxKSUqFMC&#10;ZSpriA4lq72aBKL62hRHZq8rS7TWWoxYGMTaqJ+NH8d8dNrZOqip1+AMl/O8AuZRVZDmyOs6FJRS&#10;kplMnnacEwmZDsCKdbpZaHYi8ZS0xThTyJDoa8sJeOEx1LNdA9tQQIyCYnTIuS5znOrjcZqUBFtW&#10;Al0K4J6bxsQxSbbI7HoeKTLRYZ5T/KrMdy3VRc6lwF2ArvawVAxJLQ2lMORkZ/KaP4voAH3xMBs1&#10;tJdaaU2WVTTQV9+YY0XlyQ6gh7OhUFSsPxJcLDXdPKbA5aNO5LKhEaAn8zwkuwvAw2kjEqD78XjR&#10;uLmTYZSxgEEhm51M3g9Ndgtmp6+2tihYVhzOafWzuwG8GOAvyoiz9tpia6kq+G/JXSYwhXjk8H6q&#10;JUyALsAWI5dZToxclwJzMXN333pNNoNvMCjG+VC2ALiVtNb/OtpqqFOHeHhQL6bbYChxpaM8AHSG&#10;jgyjPxcGq/ateAxnMTjWG/l7uj6C3uFgxW86U6KUDqeZzqqnE2nKc1OLTgrvs4ZayOGsvGyZe5rx&#10;UCymN7o9L8KmMYp3NsdklI8uFJHx2ZQhlLVNzTCJBS4Q6VSXsUiqUcjbEdTRcwHzPEBNLmDVMjXr&#10;uoHzRwYqBXhITg8nJa6+KAeznIfjcB9LepwXmxLNmNdYWgG54kK91CdPSUI90TIQSnkQoGvgR3/a&#10;yvoQMhNNhkAj52QLLvdUPABqQasg27+YMpHme6tHWj3jms4lhi5A1yFAj0BuV8uWYlVlFm1hGl8u&#10;G7gkPuMy2jezeO7aEKg9K4YedaWFiUVKWpYEWwSbzJcMzP/rkNPLkPzFDCX31qAaTGA+wMZ5M6hd&#10;T7A7Vi2244fuszdffsq+/PQtcjTes6+/fp9MDSVXnncOjXj+6adv7cL339BpQ7nwx3O06X7O775z&#10;fELvvPMqZlyUx6dO0LL7pp09+6LNnjHZOjuabdnieWRNpFtjTZmd+/JjuxeJfsn8mXbw4G47ANN3&#10;QrUef5iy4Q47dXSf7b5rjU3pqLS7Ns6wGW1MUKTNdRxu+zZAfNmEGls5pcHWzGy3e9cucuKABeDT&#10;GS3cTMmgmGhkgbmMZO4IXTFwsWhJ4gJxMWkBtDuu1e1hkEyunm5dup3rYt56T90dCJLbxfTdgC5X&#10;vFz0Gdpc8BkI4AXqeagIQSNvtirIwmzWg86qDBi+L5sBvqfU6INQkgTeAmUxdTF0797XOj8b1e0K&#10;R3IXO5diIDbuvtR1Abz+vjYGkuvdgC4HffhgnP6AelC/a5zzXCODYxgGJMk9hZbFZuZQbJ7NZM0V&#10;U6ydvI5Mf/wnJAJGDLnmV4bunnf+889C9e+pob9jTz/3sB0/dY8dfHijvfj6URLc9tl775ymXr0D&#10;dr7FHty32t5980H78P3D9uLZ/fbUs7vt/fceYwrbI3b2hWM8zIeY3g7Z8SN3U3vfa2/A2F977aAd&#10;P7rJ3nj1kB28bxNSO8z+8ZN2dM96O7h9sR3Zs8QO7Jpt+3dOs/fP3sdj3W17SJE7SSjNs7Sx3bW1&#10;iS/NKjYKD9j++5ba6uXtF+eYL55gC2cS67qo2bZs6LL79y6we5jIdvfOCRyddhvy/I775th60ugW&#10;Lqt2THGTptOSNp66chOJQ7D08RMZGlJBb3d5GFPPsmzewkZraE6zknLq4US1tjQhl9EmUUYNuKEi&#10;FYZeQDQsDBYwrwRQm2tzST6jNk6veR5tXeVIwhV8+UuzqKsXkHrFZS6RpvkwTB2pzCpXjViTmjTB&#10;SXnvup8AvUHtQSyYAvQmnMXKPNcQlmgcq0lRZFZjZItngVSNXOlz9TwfgbhMdgkEPYiZy3yXSv1a&#10;9c9U1IACgLEG17Ny1hPCJGFjSIOhVwCsjQBlsuRsFhVvvlgCdQXNlCARl9AWVNXEBCr8AXnIwinI&#10;wgJ0P9i5L5K+GHoshr0MWvaSmVwl9q46eiQ7+mDCOQJg+j6MtwwMEqCzEJFsJ0ZeyOtNZrJbMMxS&#10;/emDWQgURNNOZvyElkpH3ixIi0GmLHIAXRsgMXVJ7oEa+kCtVcMf1LLWQl+8DHECboGT5HcBuFi5&#10;/i8jXFUmfcQwebHzcGreMiOFjKDGzfCUwTeRnAZL1xCJWG+e93CMXb7KqEZNYOa5ux87mcfVKNUa&#10;MuQF6OrbDkUFkHkpCROau7dWAK859Fm8z2oNGwFDiYJRVqUTwqPEMz6fadTTxTLqUVQmEkgkM880&#10;8vUnw4KK8SYkIyVn0EcdQ5iGIl/jGf+ZrmhVsXIuMzT1ivqiXMDhDMMZz9AbsashALCiNjXUpTyD&#10;7HkUBvWgezDNTKM4JceHjlIgT9TFSW6S1ul91kZA7nyVFaRIDMQsqBq6L/K+6uadfC7t1flWQh96&#10;OMDdiHteYD6M1iQ5ssXQBeiq+eq1ahMTjGQexRCZTDZyGRoqhCybApMbrdYm1IZ02J8eYzSL/wBC&#10;STyps6r2HoMM7JaUJe+WqzPCcVkPciRhbV4WT2Qg08wJtmH+dDu+f6+99uQp++zds84kSAH31998&#10;gq/nvH3309d2/vtvnYFRP+IL+ubbz+3zLz5CcTxh9+y4kzHNb9i5rz+xjz94k7XlITt6+IBzvPPm&#10;ywyQ+pTOm/02c9pEm4bT/dgjD1Lqu43fP4Aa+Z5t3LAGsnHUXn3tBXv1lecJ5PqS391PufFB+5TI&#10;64WY6+7essJWMgluImC+uLnYtuKA38wY4U3U2pe0lNkd8yfZkXs2290r59nGuZNsw5yJzAyId4BV&#10;rV5KUBMICpjdgC6Z3d2Kputi5W627q6Fi6Hr5wJMt4QuMNf7J8ObauQCdd0mkY29+txlwFOvuy41&#10;PyADBTEPAlDA1MdWvDNT6X5R+186I3NVQ1ermUBd8rqAXeeh0245gImD/XDrA+gKiZHkLvCW/K9L&#10;N1N3S++6je7rBNdIUWADGE+UrHrQ49nYRjOpUG1sqqEnoV7JNDoZcrGMEuB9a2ZYAxMpk8Z0t/zQ&#10;IUjyw38FdAH6z5TQv//+YmLceU7M5186YSdP38eglI325gcnSXY7zNjTF+3sy0eQl7bZnh0LiH69&#10;Fca80V5+cw/mt8P2+Sen7c2XjthrTz9o5z57idseJU3uDI/5CfX112Ho++zU4zhLv3rBvvvqDf7U&#10;Ofvp66/sm7eftKce3mqHdi60A9sF6DPsDGEzD+9bCGufYvt2T7FXXrjDtmxsZELbDAxwq5DW6xhz&#10;WmX3bJtrj9y/xbZumGlL5wHqSxph8lNs6bJKwmXKbcHiQhztDGjZOsE23d7puNrF0DXhTAlxHeS4&#10;T5qW5xxVdbDrmmhkdhzzGybbDHLcJblPnVpl49oLLibDIYvWEcTSyE61AabejitcLu1KnLTq8c6B&#10;RWQjo5diOGooRVqrLEWCL0CmYyoZi6jkOh0ywQm8dWiMqCanpcUFOwlzjSycFRiOMmDMmdSalXuu&#10;3ycAuNowaIxjNA5eRblqpGo+vcyRAGY69a1sAmbkgFeIjNrU1F6kQRKlSNe6VOxmIgExyaSmKapV&#10;P8/l53KUeyDZjsbcVFeTj/pQ6rjga9iotE1khCRyejZpeOm0TMVTp48CyMOoqWXyt+VUl3s9i9p7&#10;Ev3yAvPwKPqhwwmB4fAPZCcfQv9sGKEY5GnL3JdDu10CzntFwvqxsx/DwhDOdUXD6vWKoQvUJzVV&#10;OpueSGr9qqML0P0B0GipC7wOHQJ0gbUzE53+eJnafBg+IlB3T2PTmFX1qauG7gSwAOT+g3leMPAQ&#10;xpcK6BII9kmh9q0gGGckK7eVFBxAbVOT0VKRIOUyrmHjlUaNU45iuXa18OqQVFnF7+RmL+KzFNMJ&#10;434+A262OurGtaTvSUYuQDVpo1tCdcAqNkAC8Dpy9ieR2DcO5pHDeMjoAddYjnc/54gD1GNJy8qF&#10;8WaK7SJJZrKwJcj1OwwnOo+v9qRGFB4Z5PpccQkyOtIkaYQawTmqX2+nhj6CdjWN4xSga2Mjdi5Q&#10;1/AMxXCq5U6eANXQ+199Mc5UITAajTuxCcNpc7nVUApKweshQB9BXKwGiIzk0m3gEkMPVl86i7NM&#10;bJqzrYEuGn6igR0KXAkREJB4lsEmTS2FozFBefTCCY15MEszCH4BdDFKHeoFF7DLbNdBCuPOW/HS&#10;MKnxAMdjD+23t1+hPv4DQP4zEyG/+4ZL1RB/YCXDE+T4gH4CxD+29z94294D9F8HfNfC5pctnA0p&#10;edHeeeMlO3X8MOW+3fbQgfvsKI+p+rn+v27lYtS4MlvBbZ8+fZxMjSftax7r2WeetJ07tjmtvRe9&#10;Rj84oVtvY6S78O0n9t0XH9i9d2604w/usSd232r3LpthO6npb5sxzjZOaLJ1nQ02Fza+ugtgn9Ji&#10;a+iLP61WuofutWXT2hgYw3hVwpf0Xjk94L+0A4qRS8EQQ3dH6+pnktXdDF3/d88+d4fG6GcCe20A&#10;lBDnBnSnDo+KJDVJPexutUkAL0BXwmIzno8KlLfyNGZXMIo5wZdNG/VsMWsBuo7QobTZ8fnqUoeA&#10;3c3QNf7XHTwkUFeQjFi7ZHiBumrt2hAotCaM30t1EngnkG0RS6iQ2PrYWy7FDDfYSon/7cKn1JoT&#10;4dTPl3QQwc0I1awgXO6RhBqFDPoV0C9cuOAEvn1/Qch+UXr/9jtOyu/fR3Z/3s68uA/Gfr+989ZJ&#10;e+zoPbhCF9jRB9fbm6/ts8MPL7aHjq+0jz97xN4+e8gxy3109rh9+vZj9sTxbfb8GWroL+2zJ88Q&#10;FvPkVnv2uW20pm2x1156gD/zEX/0c3vvhfvt0X1L7c41Tbbr9ja7Z0uj3XVrvW1ZS6Tr2mra1Tpt&#10;x7YJNml8Av3fZbZpXZutW9ViW7fQB3r0Njv50O22666FdtfmGbZp7Xjbdsc05pyXMnAlH0AvtZ3M&#10;Ut98R5eTDidTnHrRxdAF4spxX72+3THHyeXe0MKcc4ayLFs5zhYva7NFS9tt/frp9JtXOTJ7fXmK&#10;dTYVOvJ6BcA+saua9iD6fWndkpmtgLjXbFqolJ/dWCGZuMJqaVHJI7Urk3qxwDwPhq60OI0SdWR2&#10;wEsDXKpZJMc1ljnzw6swCwnMVVcWwCVH0yKGDCdpPj8dNqx56DA9jWSVzB6OBC6JXZnxAn2NUNUh&#10;dp+Fo15MXHnrbmYeDXMUQ8+WOQ8mqQlRahFTYlsrbKy2CkMVoNtEvW/y7GbLok2kAJaRyfhVAXYo&#10;pjsBemVFmuNmF6CnETMrli6GHhpBKw075rCokebvD8vwAzT8AA0/epJjMP0w9S1UUjwgpeQ4ye56&#10;rcmxuOXp11cZIpc+9zkTmm3BtHGwRDYKgHoKAC6jnAayJHIpYNfUNUnsOsTOVTvX4AcxdpnkFEIj&#10;wJcDXoCtoziR+yC7i6VHyFDGgpbGBieJDHpnZjgSomRkRVgKzN0zotUmVM8mTBJpJMY09dMq3EOp&#10;XKo3Tq4ptEapLUiVMjSpDqnHacZTIUakmnccMnQi8aSSD4toL0yEjZfwXnYwm74Zo4/y2qMGXGXZ&#10;Y3pZrrKrMYGlwXazRzFkBLaSNBAzHcxXG4EcBpKkE7erWnsV71sTg3U0uUp1cZUXNL5SNXQxdM2T&#10;lyFOcrzMfwJ0DfVQu5vq1wrFkdwuv4DGccqn4PgXOA+ntlU5oK50uGzOwyrOcwG6P3K5Es1UP9fr&#10;VBucAD0TuVzO9Go2hdG06Q1lQR6O6zkSlu2HJyCKcBkdCqwJGEmYDqarGI3lxCOSIsACaMTW9f5F&#10;EzOahRdkxWxKcvu329EHduFG32Off/TOxRo4a9a3XwPkiqDW+vXLceG78/b2m28B2q9TpnuIUt7D&#10;duLwQTsJ654/bYJtXD7PXnziUQjENtuwfJGtW7rANq9eZqsXzbWVC2bbrjs22x0bVttE2iIP37/D&#10;XnrqJGvaQ5CRTyg1vgVBOWNnnjplP11gM/HTj/b4sUfsq48I22KmxXefMTqajcKjbBBuXTTJVs9o&#10;s1Uw88lkwZfTOaFzSJGys8fX09LWZvMmNdqOzcvsyUfYABy5z5bNGucYCKMBbrFsgbfA2D30xj1U&#10;RaY2/dzthNel2ygn85v752L0blYvhi4zpdv4JjYuVq4QGJWNVD7SzHapS05kchwqHB6YJCYsltHV&#10;oh7/eMBVzvQ0htXI0KaUNwG8G9DVWy7pXfV0AbcUBrdxT4AukBe4q4YuRq8NgFoPnahXTHECcTHz&#10;ECYQSnqX0z2buv1McvUbWGOqGZijo4ghPMXRIx1QL4oaweTAob8C+sW+84ss3W2Qu4BMpYlp5y68&#10;Z08+f589+fRu++Kz5+zDt0/b/btW2OOP3gYjJ6v9qY12/8MA/PG1ZLxvtEcf2mBPHb/Lvvn4Cec2&#10;Dz+wimx1Ws72z7DnGapy4vGlzhjUfYDsU6fvsTdeOWKPP7jUnkFKf/i+iUjubbb9tlLbv7uZx5qC&#10;0a2WnvMZdtftrdTLq2zj2hZburDadt09H1PcbGT3cbZqAXnt8xsA9Xm2mfnmWzZNtJkzi2zm7GLb&#10;vmOm3bF9qmOIW4JZTglxkt27pjL/HIYuY5xa1yS/l1URckKojFzui5a2ws4LrLwqHlk9hxp6hgPo&#10;TUilk5nWpKErtbStdFBX0rzkImreyiWXozwHgCnOSkXiRqLPySIVDgkNRpRDGEkZUrwYsRvQ0zE0&#10;SX4XmEtqbgEQKhmtmUtbjxhsFoxfzFoAJ5OYImUVvykZNBrZK5feb7HzQExHYu0aCKN42Si+bO58&#10;dQV31JHAJTAXeGtMqaZeaTJaDmpCIvXnKMBQzD0/nRID4JNL0lVdDe14rWW2aNVUy8S0lUmNNw4g&#10;9gNEvJHbRzEUQzPSi+hvr8MBXVCUwvuVaWWMlS1kV59bGIVkH8+AEEoJTKNLSyfGNnk0Q2eiGGCD&#10;p0BslOlXYwHPAgx5tTifU3H1S71QGULMvJ4yQSPOfLWsacpVLGxCDN2fenEkC1E8i44kddXL3RK7&#10;rouhi63rZzLIuevsWbjWNce6g5au6kzlhZN4R0tYMOArOTgMthGC1CcQUh04gHYr1TIF4HIlC9gV&#10;A6oap/qD1VqmtCsZ0yoA1CzYqxKy3Clekk4nUEJxppqx+KpXWpJiMr3nUWSRR5I/Htrvakdeb6Rk&#10;0ooEX8cCmk+vbQWDJypQNjIZPFIAyJeTkFaEsS6DUZLZ/KwomOAQHMgyianNTSxHcnSRFA1KAiWc&#10;b4GA9IhetKlRR/ck6nZMf0Zfhsqkh9wNaLsBXUE8jomP3HwZ/hTOU0YHQh4DUoo4Bye3VODuLnIk&#10;coF6FuUizVbXNC3V0CW1J7KxELALiMsAjHKihcMoF/hQ/xyJa9kZp8ln7clCr02TV3/GsgLqabQd&#10;pVPGCfbozu2uwLhIkhosUoNjFKeaS0nn9jWz7LVnH7EPzj6DL+dJwque+qUuDgtn3XJ4iPufAP6L&#10;b+zjdz/EoPsRTHuvbdu8CaJwqy2aPtnWLZxpcxiIdPeaJbZ97WLbumq5TWttsrYKMiomdtqU5gZb&#10;NGWiPX30sN22YqktgVUf27/TDu2+05bPm+ow+JPHDtvee3c4TF0NQu+dfQtz7xE7/8VnmJK+t8/f&#10;OWsP0/724K5tEI1FGHfbMSnS0QEARrApVMCOFLjOcTV06aylBLnFXnn2KAFdr9oxzHRHD223NUun&#10;ogSyAeC9bMiNdzaEYuoCc8nnAkiZ45yJdlwXC9bhHmMrdUPsXlK97iNmr1KGDHFSiwToznhbwFxl&#10;ozG9CD36pf9doC4pPkebXCJVo1CK5HKvYtMZx3dDLL2Ykp5AXQxdkrkAXaY4nYe6LpCW9C42LvB2&#10;t8G5ZXf3NDfdVrcL5TZyuQcPohXyF0APJmFP1xUDq+mEE1BDZYxrYN1QGUOAXh5PrT9siHO5Zkrl&#10;r4D+E/T8Yv38Iju/ePxg5777yj5h4IokqsOYTV558aSd//o1drpbkKg22Idv3WfvvrHDTjyxGNCm&#10;ReQ4oTD7YOx7Fttrz+2k1WyG7blvKnPHZ9pDuNsPHJqKRL8cIKcejmHtPkJjHnt4np08PNke3Ntq&#10;rz67zB6+v8Me3NOBoaSe3fhUu3VloW1YW+644g8fmk/IDL2gU7Jh7DOZx77cVq9os7VLWthht9uh&#10;vats5eIG2kTKbNWyBgf4J8C6F62oZyb6ZJu/tMYWLCMqdlWdzZhfbAvYIEyfV2izGK3a1pXMkWKz&#10;FlTC4Ktg7xVWzQz0ZkaLjqNWPr6V1i0uVS9vpP2kDqk7hYWnmClZNcz3LmAhLdVAFmTiGrKoy2HE&#10;Bek4eXFhF1ETk7SuGrkYeXl+ik1qr6GnPZ/+3hAHtGdNaydetoDat6axUXcnWlQbASXGxQPCuqwq&#10;5MutKV/0scaxKIf5wISp+UpGV0yqzHZlOckOaEtS16VYuUx56TjtNWs8EtalMaVjxKyQPbVgF5BG&#10;J/Zayd/THPFMduWO/F+eZcWlhNFMrWPcaorlYNhKQT5VRrsPC/hoFoJk2H9aIhsN3Pya3S7GXkcb&#10;SVEpY2g7svArNDrlj+XE7arFsJXWwCkMvFm6oMFu3zjTVixos33bN9uMzkZHUg8HIMJgbXK5q3ae&#10;CZtRDKzb2CdVwRf2oNc8FmYZSEpWMclbAm8Z4OIwdika1odacACOdA14SYkMtpx4XPjkAMRqQhYg&#10;p1GW6h9XQIza06K5j/rOlfmufmoxzTTUCl/ql+mATp5aiQj00DEOFlyLahIvZzclikLUkkrKIGrb&#10;UV1Rh+THOCTTatSSRkoxkpHVyuWYgBTAgqtXrEbsRNGYYjTpsNJKgniayakelxlkbSljrSFmhFWz&#10;eFbR012FWa5Mc+hhS+mw9xiSsUJh8tFcxgOGIYMZTELNsYGWyXY+uyI2gpqvrc1N36v/6YyvVH1d&#10;BkL15A8lz93JxAdc1CYlt7Xc1dVs6iqZ1R7LRsEDGTyHzcjsCQ1ODV2AXs05qk2DesblG1AAjzYw&#10;cj5rIloB8ZwKfgnGqe/MR+fzkpwrBUBKgGJ3NUlO5r1Yb+YN0FOck0h6XP8rGMrTzya1FFg955Km&#10;6jWX5Nv92zbbC0772POsP587kvr58+eR08FONxP5Hpmddeybjz/hhz/Z688+Z3vv3m5vPveC3bV6&#10;tW1ZigK4apXNG9du05sabHZro21eOBczHZv/liab1lhvjUX5lhoWTPxsoW1ettg2LVlom5YvJuK5&#10;BmBlrkNns21eu9QWzpjIdzHDpo2DRGxdb2+xwXju9BF8dYA5WR6vEbZ1cO+99vDB+yEed9rWdevZ&#10;jJIUGBiAh4VciJx0Z31I4Xu2kdr5Bx+ftVNPPGJPPPWIQ6Lee+t5W710uq1bNtPaaSedyEjjdXM6&#10;LYXadSzngPwIjoLB+ZWCOhRPhKzCZS7K34wjVVSr4lQxcionQZ+tDG4qAaXjxSmnk6YGhdAdwaqO&#10;DAUIqW1QI3kVUey+rYxyOQRbyVleSfiUDIrJKGra2KqzQsFLOp9Vs3cGuaBaBSrchnKNctq1QRCA&#10;S1nQhlabC93W3Yan6543/9MB8STKKmLioRj6ktmgyBAaB2OXMa6eUl4jvh49l3zSElvx7MwltVMS&#10;fBs+IgXcVNEhMre58FdA//fNrXs2ursupICZzz95H3PIPmJXN5MMRzva0/fZM0/cYY89ssKeOLHS&#10;Hj29yD75cr8dI7b12OFV9tiRdchhR+yZp7cwB3257YdpH6UPXfPLHzkylyS5u2Df82D6nfbowZl2&#10;5MB4O/7QJHv+iYX28tNL7ejBibR+jLMj90+xDcsKkMuW2BOPrbHbN7Xadurj27ZOtfWr2u32W6fZ&#10;hjUTbHJbtk2bQFZ7J1ntMyps4Zxq51g0v9qWLKy1dZsm2Oz55c6IVLnZ1boml7tY+6Tp2TZnSZHV&#10;trDwdsTZnEWVxMBWkCrH9KvWLFuxZrIzEnUCruTpxLu2NeY5c5EF5HKb5xKfWEH7Th3g3IpcXgxY&#10;F2XD4AB2tYhJXlddXOxbLWliwM20peiQEU5SewXy+mQWTBnh0lkoUxgikkrWcxqRoTrkTE+OCnZq&#10;8LqMDmJnDaBHBeAkB9T9NKyB2mkmJjPVxAXiOgToctVX5WdaKpPKYnAwS2oXMw9k0pHAM52/JTB0&#10;GBnu7xLKAnKLp7EhUMBNHqxCs6AzkbmUVpdIyEcqPchxsLRAdvApAHoqvc7VZfgEGAdbBlsvB9RT&#10;0wOZ3EZyW3GE1ddHW0dHivNZLF3UYEvmNaJCECySGYxxqNlmY3ASC5dJUECurG+BugBdE+vkxJcr&#10;X6NZY3DsO+M3ec6RyOuhMFEZ4iSpZ0fRCkjdW9PYlCynEaytFUXOa9ektjSAXbGoinuVCUzpbuof&#10;T9M4VlQSHcp8Vx1Y8rGYZoB6p5F981kIM5HV01ngmlkMS2COkrqV/KYeXMmOcvpqkRWga9GrIDCn&#10;BeVBEnIg7EMLmtuxrNtJnlQQh2r0SszSkAstnJ0E9MzC+T6LgUAzS6KtmZp7HepLCYa6fOJhVVdP&#10;8eTxht+IG55EsYHX/ncGfBCLp/5eCR6KWs5FeQxUghCQD7z+cgfU9X4J1AXoUi/EruVqlhKhKFEB&#10;gKRxD0I/+ve4nHOKXARUBvWNJ1PCkdyufHy1mInJyR0vZUI56ZpZHoe6oIlnfpQGtJgLzOXA18xr&#10;AbrkfMXuKuBHfoYw1Im0aNooAzFloUoU48sopfd809K5ds/GdfbIASY3vvSsffPJh2A5OdNON85F&#10;ML+AzP7juXN27gtazi58b199iOHtKDL6jp22finy+cJFtnruHNu4eBHHAptYX2OTGmoBdZLbJo53&#10;LifWVLHpyrWGwjxrh6VPb2smCKaalkjKYRyZmFnrGLI0rqnK8cNocy1la86kNrv71lX28hNH7KPX&#10;n7Zv3n/dHscUt3bRHGT72dTQt0BMbmMzNIFNdSpta818F7Nt1oQ2WgCZ+LhoBqbgw/bttx/aG6+d&#10;Achf4EV9YWcef8iWUFPft32T7b5znU0nL76djXWWulY0nwFDbD6BQk6rF5vPGM51AawCWiKoOWs6&#10;mVzmaoNThoLAWSUhOdnV217KmiOPRwybUwHwvw8ekuyuz0tmPIG57ldCp0oVZtZy4qKzVMPXFDwe&#10;SwZRGUVjUJvEwKUGOOExGqkLqAvMdY7oHHC307lT6QT+qp8Puu7vpBZe6tTNw1DDZIaTxC4wD9Mo&#10;Vdi9ALyObH6VqdL1HeD/y8aRN0KPfy0tsrXU9ltJ6GxAPUjiXPo1Ke7fEF3yu6Jgf1aW6y9mDznf&#10;H8WRvnbVbEwjW+jLvNu++vS4ff7xg/bBW/fao08xzIDe8sdOrbGXX8DV/sRtgPntOOM32lPPbLGn&#10;nltnDz4yx8llP3hgqr30/CZ78en1duTgDAC7CKbeQk2eONc97fb8U4tt9/Z6u3dbE0erbVpVYSsI&#10;h1Hm+2qx6/mVNp9I1s3rcYSuwX06iYAY4lfnTq2+GMG6sMVWLGqFnTfCesucy70HVtCaxmx06u6q&#10;l89bxGz0lXVO/KsCZhaQMDcb89zsRYA9qXJi6Rtum4I032yz5tfZtClVNpc6strUqqihS2rPVJ45&#10;7RulRUjHAF8NC15zfYnlsNjnqWcalq4glxIAtqIg1Sa2VV+sjyOpVxUhm8PaJbuLsbcQIjONwIpM&#10;+s5TqRWrb1x57poPLXYtlh8D6GhwS6iGb3gT9+mH+WvsaNg2oAbACagF6JLnJZ2LyYqNy/jWxGIU&#10;G4SszthG/VyALnYuUJfpSTGp2bDUShauUgJwFFcqg5kkb204NNlN7W+S8dUjrg2GNhqx7M4LcVIn&#10;xkRaMSEmuRkMrIB5lDIzO4mY2phYNhBMiwsKJIltNPnOo3G40icahfM9mvqvWuvqNRMd8BaI+xFQ&#10;EuFHgAjBN0kRfhfd/2yOkthciKFLWYgC2H0IffGFWQrQw5CJZXyrzEhwAD2TDU8ar0W9/wLzqa31&#10;zutWHnw0rFSAriAVmd3ESNyTrIp571QzdE+pUuiGpEyBcAHMtYoFsBT2qqjVLj6/qXze9ZRFMshC&#10;FzCLYWuB1SEJUT25aqvKDhXAXXQbi5Wolii3thi8zGya1qUMbidMhY1EitdAqyGYZw4lnjlV5Bgw&#10;ErIGpaAMqTZPZjEWz3QMSTEsforFjCdkIxoJXm5ghbCInUleLUPOHVeR50yjk9Pfk7/R64q/E3V7&#10;6X/35oudO6l6uNO1eMsroEN9ycGoB0NxnQvQmymFKERGhrhSNqS5dERoFKYkWgF1CeepasK1bG4z&#10;kUM1mzyONDdnchbAIramHnm1pak9Tn83EkXEg7jT3pjvQlioQ8iy9yXWM4zBGxW50bZ28XR7ERPa&#10;F+++TSvYYwx8+uBiTVBgjproLpUzVso+f/9de4khUs+dfhxl8Blq48ts5fx5lOLm25JZM4mX3uLU&#10;xJfPmwmYdtiERpS7+kpbMLnDprXVwdpbrakgh/Go6QA+6lxDtZPuqOl+CoQqoOW0LJcMBIytOu81&#10;5lXfq9kw9ns2rcLMdg8hM6tt+XQ8OhMakevbCJiZRM1/kq1dMMPqCnLxgrSRS5FhbUwDrGfewIT6&#10;Mifc5uyzJ5we+edh6O++csYufP4uMv0dKBQZtm7BVHvqCO1vm5bZ4snN1gVbz9d4ZNpXZS7UuRrH&#10;91dGSG3IZFTTSFmN3w2E6cqQKZObLt295gJyGTcLVTIC0GXkVI6C8hNkihQAC9D9lb/O46tzQrXr&#10;UtrUcuk/V26+znkdaXxXNXXOnRGgz1vfA8nnymnXJlXxr3Lpq1Sgerna6cTKdej6CIa6aLBLIOAt&#10;Q5xy4UNRF4I184AI4AzUI7HxVEpNKlHJ4a5wmaN3rbIdy6Y6vyvHDFyEjyiVNloNi/mPB3R9QSS7&#10;//gj8a9OPf2i5K7jx58IXfjxvL31xou2exftag/QF35sq33HaNR3zu62x46tsDc+2mmvvnu3nT6z&#10;nvY06uKv77SHHlxoj55YAzNfbW+8vYs+9VV27CRDEA5NY176dOrri+wMPeX7d0ywtcuLbO+uDrv/&#10;vlZ7+on59sD97fbow9Pt/nsn2H0MZLn79sm2aU07MlQTdfQ2mPpUu+PWmTZ9cjkA38xutgWm12gL&#10;ZjXa/Jl1NncmTHAhNXCYexfMfeOmLnLZS51jGjXzLmrn8xdW2ipMeCtWNcDKC2HlOTZlFr3lnTir&#10;McstWdFEelwBzvdYa23NpiZfZ3UssqW0FlUxwKSa7PEG4hyzkSbVvy1QL6X2ncWXJR+QbqrGHEU7&#10;WBWjVJWhXppLGE1jCbVy6svcpx5JVOY2XZejfUpnPcExIY4MJ6k+C4lYh9rdNJktHKlYYC5gjw3x&#10;dwBdYC5QD6fmqcEu8QShZLIAJTPsJYnFSNfV/15LP7Juo0MMV4Au0BSoqy1Jo0ILYbC1KQRHpJNm&#10;l0DbHfXXFBi+mHqypl4RQRun+eaY5wSkmn4WH4jUnJ2BckCvfU4ONfF0ZsPnWhmTztLYhCTwepJY&#10;gPwxPHkAOqHIxmMANhn7WqnHinELpNVKp7q+pHRd1+hU1ftVQtBGRWqDrutnqYC3G9DFxiWxywwn&#10;QBewp/BaNLxFSWm5RLRKZm8mUCcXc5x8AgHUCoeTYz6IYSeSjGUIUq2wCCVDbEQLmOqTqjMKGAtR&#10;JCS3l9MvrSMfcG+nZ388n1lBlK8DWAJwDd2Q01xgLVDX7wTq+p0cxqpVisFICtXvlQKnSFcBujPK&#10;lIU1Fpl/LGahkAE3WAEsRIY5SemZbLyymG+dA+hmaSwmrCqGmnk8cn8i9xGriaaGKYYvCV9KgWr3&#10;xfguVEaow9cRwWMMuO5fTla66t6qYY/qzYKKsU3zqjWGU+156qtXC55q2579b7L+GNnUgz6tvdoJ&#10;Syrh/JaRbTCBM9oM6b3TRrAS9SkDZUA53yn+bEww/MkvoJqq5mJL8RBDLyb9T5uIwYxN7cks9H58&#10;DlFKlCOnIBYvSA6hSOMbC+zQnrscg9rHDIf69NPPkdgvpl/98ANOdg5FVWuQlIZIvfXCc/bEI4eJ&#10;Z93MerIdMJ9LNsUs27xmJd0va23LuhU2hz71ZfSM37Fhpd2Kw3353Cm2gnr4wumdtnLaJJvZTLRx&#10;RQlsvcJaSvG+8D0QqOdRTpLBtQS/hb6P+k6V8Z2a3l5vW1cusu3rV9jhbettNwNeptTxfWdT00ZS&#10;5Crq7vM665i4dnESoMb6zulosLVzJtnODctIkttgZ5981J588D575N47nP8fI6zmhWMP2MG7biVr&#10;nZG61SV23ybSNfcxtfLB3bZzy0pbxONqg+UHC1bGvgaz6POSpB7LZlCjZpV9rzq3wFoKisBc8rqU&#10;FwG65PZ8TLZi7pri5kwEpBwi2V2bL90ngLZC3V/fhyxUgXLCkSS3Z5AamMXmUpeZnPO5nPMKS8ri&#10;fM0JR4LnHJC5Ta1s2uhKNRCQC9B1/iuSViY5N7Dr0g8lSIdaEzUDPYgNQST3jee+7ahDaawbIZR+&#10;vPBX5BDQVIhBcgcT8vZuWMBzGuP8LAGTqMx0uv4fD+j/d8n93wH9Yqa7vkznMbLdwdSzFfb803to&#10;zXiK0JcdAPtRktyZyvbhTnvs9EqCGO62Rw4vtAcOzrEDBxfY8cfW2SefHyVJ7k47Qtzrvr2ddvTI&#10;LPrTyYNnDOrpI0sxhEy3B++fas88uZAxqgL8Nno5Gb5y/yR7iNr5A3uXO6Exm9d22b57lyG3j7d1&#10;KwiWWdlp82bRvja7ySaNQxKfWGFTJ5bayqXjbMG8Jps8qdhmTK9g9GqHLVpYb3PmlNvs2WU2bRqJ&#10;TZjm5s+vsBkzCp2s966pDG+YnG4NrbGAODJ6DTXlWsxb1HynIuMrAraiKsnKkEIL6BVev2ERU94e&#10;sro6BlbA1HQonKUIFlMCI68i8KIco5uiVgXiAvQ2NgAC90nkQS8mIlKgrv9n4yLuYsGUHJ8BU1Qd&#10;XL3rFdnU4QEkgbzAPBoASyGLPCkS+TyYed1+hMuE0KML2AfBfJIwfMlNr9tImq9gUWiqLHJAXdPc&#10;IplWJjAXSLqDbXQpBqcpYgoVqWdOeyOsW7XlEGpwcjqrX/jiQVIdfyeC+dqRXoxGHYuzNImQlbBw&#10;HPwYAjEANtZUWi0LYza1eB0lMA1f6nw+sAHlxmcAMvIHaGPiCSMIIg9d5QI3oHuxmOjQz+JwsouR&#10;h6tPVq58PU+k4hCkPoF5KipGFCNLNWVMpjc52mN4HX7ErbpHrip2V2xK0rw3YS9hbBzEEMeSuKZW&#10;HfXdqnasQzJiHv4ABWQonUzxo6U4gmskUSJV6ijHtNfIfHi5e8VGtHCpdi4mfjEcA/n4F+evpPcU&#10;Fj4tZqohyiyk+6SRlCcTmyJdA2Eyki4TcaXLYDf6FnKvb77cmQktxqKFKgLXehyjNLNgYemSVmmV&#10;Uy2/gMVWioE2ApJedRlOLKuk82x+V425sJ1yTy3lnxTe+37X/APHP/InzGoMr3/g9ZcixV/BqFLa&#10;hHi/NfdcwTnp6iLA7a/BKwMIBqlh8yJTnOJecwAEPZZ6z92boWQvT0tmc6iBMgoFEVOSk1+jMBXL&#10;qpx3zQJP4H3JRHkZzLCO7lf8zbpxhPF3Q1m401mkC1B1lLTYQqvkvp23E9oy2544eeyivO5uq3Ws&#10;Pj+Q6vaVvfrCGQyz99hDu+6xQzvudmre65cssNvXrWTexK32wJ4ddsemNbTZPoTRbL/t3bHV7tu2&#10;heNW2755ta1bMsuRvZdP6XKORbD3RV3jbAbgPqG2wrrqKq2aeve4uiprqy63roYqW8Om4N7N5Gbc&#10;fZvtv2uz3aXNAeWyWWzWW4kv1ljVCqbRdZSm2YrpjIfG2PbwdlpwOY7fd7sd3bXZjuzYZMcYAqP+&#10;83tWL7BtK2c7v3sK9/5eJPz1MPuOUhzwrXW2d/M6Xtds28jx1otP2AHut4xNQUNxllMucSYCwmLT&#10;MMAlK+uBroh4BpXIkS7fhvIB3ICu+rkAXcbJMjwgKpOoG0PjVwXoF9MOLw6FUQytfBG6r+bHV2PM&#10;qySxsjgSUFf3ATXuHDa8mbqOQTZu9MXPPZeUyWS6FYLVbw44axSqpHWBug5J7WLskuElv0uqF+gL&#10;/LUZ1QCiwVf91aI4x+VVKVWwDZn+Af2Z2gZgawa7QHsmpuT9ty52wF3T3zSjPRiDqTaSvwL6/4Ho&#10;PznjU89f+IY8dw1rucjUf/rxO0ah7kVKf9AunH8Zx/sJWsZW2ZefHbb3Pt1nh6iNnzmzhrjE9YDw&#10;NDv68ELbf/9ce5i89qef3Q6wb6D1jZ71lzbStraAlKVmDHTT7alHV9qpE6uoz4+zV17GPX9qoj1y&#10;tAWwpN5OBOzJY4vs0L4V9iQjWx975HbbsHq8LZhdxcS1RXYbTH3h3FpbNKfRpk4osXGtOfSntyHr&#10;r7eFC+pt/rxaW7KUEIf1XdRv6wmHwAA3nZQ4nOwyy81h9vmkCZnW1pFs48ZnWEsrbLYuht5rTF41&#10;JHdNJNZ1eolt2DLVmtozraAkEtc2UhzhKp0MYNjChKbikhwrAMTTMLZlstBXwmaq2UHLKKd6uoC9&#10;hHp7FX3qnS0ljju+mgEocqPrZ6WMIxWQS46XNK8AmEIYuuTiusJsR/ZTPKtAO5E6t0A9CEB1ZHdf&#10;AR7ADkvVz3PpOy5IT3DAUrcvFKAqGY3IWYXcyBwmBiwpXi1gqqEL0LWoBv5f5P1ldJ73ue0Lf3rf&#10;d5+xz95r7dVVTJO0SRrmmFkGMTMzM7NkWRbYsmyZJDPJzEyyLMvMTLHj2LHDicOctL3e37wddfes&#10;ccY4n9PTMe4+sqxY9Dz3/F/zmqDpGNqtgI+tTolzdum6YWhKV8mMomplGdN07gEb4AGYuw3G/+nr&#10;g8AOsB47mq+fitniAivITrd4Jpo4uuBTEfJ50yo1Gpoyk+/Hj4PFGCg+rQ+GcgMZhXBtNDvAMair&#10;9ag/uyDkEZsgEZ9WBbLWacLuu0Spx3Pg8Ae81ZomVbuCY5TlLgpeojgBeQKTo/bmz/7pt4SqPIFt&#10;i9IRhDpSZ2sHrJuZblgCQIG5RGoPaidf5uZMbzyq4mTy83OI5c0CzJRUpquITnullfUpjnVD0g5d&#10;QK4DgSZ1AbduUtqvPwjNoNFKXl0mc2Wwu8nbzp7RHWpTICpQH0Vs64u//Td74bf/p71KVWp/gE8K&#10;+lfJWB/JiiCAm3cAN18vJqkwhEwJrDxClSP/ylMAJwBKSYorQKtHXZGwMDlY/4qTaRsEbEZwoHDh&#10;awjlAKIwl8f+4/9jrxL+MYx9tmhXL4SCKpwRYyPLn0pwXvjLH6wWu1otayH1nyvdLUtBP3r+8JxR&#10;Ip7rC/Sd8zXoBu5N1Gs4oUMCdMV4CtDlGJCgKw5VtFoIn6ML/S+//x8O46PnXgiHhzTEgwlU8kax&#10;q5XdsnNxu93/8B37jvbHH52CKP7n8OyIdT/70O5eP2cXjuyxni30QiBA27W609YvnIOADhsrtrSL&#10;pw4RUX3c9u7cYPt3bMQ9sw572lrr2bEetfsC24VHfNW86TaNPfjciUzv9dU2q67SFk5mcm8C3Osq&#10;rAPxWxuPLdUVzk5dVHwHqXEdCOnGEwFbyIE5g7RDBQ21FGVZJ8EwfQB9pmsD+RqX7aMbJ+3Qxvl2&#10;cMM8ilwYclZSvdpS7bSzbZ7XaruWzuKaaevxqc+FVp9UnGHtEytgDHKtLi/dJpcXcC9IRGdSZodQ&#10;2r957Qyagq2Ihducry2UQ7jnIABcqXGo0P3QL/iTY6AiFQ8AU/qIPspdgC5rpXISEmGbdIl+z1NG&#10;BodjAXsf5S5A135dU7oOuOmsoLJh25w9On72MNY7aSQfJgGkEfQ0eJEm59WP8CMo7xgFIwHqnq+p&#10;Ce/3zlSuSbxPcd9XJNMnkutbR0lP8syv/r/W74//bjFkUujg7KMueFgH11co7AG4/chfEAuUi0BO&#10;P88JrD/1Z3W0B0LL6/X6/3pAd3ZSP1+i3L///lsSlT63774nJlETOhT8VxQWvIlw4ytiYH/4/hbJ&#10;SkcBb3bpn2E7O7vAmczPYUk7dmCSffnBdgJm1uFB5xTaM5dUpk22eetkO3x0ln322XYiZNcjnpuM&#10;eG6GHaIGdc+uRttDEcuVa1OtqyfTDh0rsDv3Ztnb73TSx76SvfoW6+2aDwU/00mCkyBu19YZtnhB&#10;pS2YWwbA50C9F0DBp9ii+VW2ZvUkm9ScbvUTE2xiA3ntNfFWVxVrNeUoU+sS8bNjV6uNtZlTc1DM&#10;83cTSH2rhBrPI2KUx/KKSIuLd7EyWtdUn9oyPddyi4JoYgOw6jIsk/pU5Z5H0+GcxD4siQk8EiuZ&#10;pvRUBG7ZxLUWkCmdzAlT03pmEillWHjkGZcNJZF6Ve2lK4uSrLYszdmj52uihxqNg6qOQuCVx4Qu&#10;UZfAcwxTpUBaYhx3QGwgZSIj+r/s0O0SxY3hY/y17+PmEgR17kEFqzdgmBIb7gh6tIsXoCupTvt1&#10;Tb3aVSt6VvtrV6hcV/abSl4rY3puLs7BwxyCxQbqGbYgAzDwhtJTJafiYl2ZinWgGDuE0zhtXkNe&#10;IYvZY6wVZqXwPVFlytceCbMg9Xs41H1kCBG6qYl8zwH2PG1egwVIiP60i5f/XTtJrQx0CcgF4lob&#10;SMymKxLKUlR7ILnsqk/VdC7blRLfdGlCl9JdYj5VhwrwlZuvS2r3J5lEZXXrh+CnPzu90YCPppo+&#10;2lEhMbpp9U0KmUwibRVZVktSXiE7umiARzcXUe1ppNxJua5wDlmARKeL4laWdYFWKVwC9L44SwH8&#10;g5xqpikiU91o1vLTblMiOCZ0gbq837KKKaXtRRLa1E2uCk1dAxDuPfvrf3d60ceQbqfLnUAcX4Jx&#10;vPCXu/zlMWh6eqafgnFQOQu+cg+plNmdhjDFx/C9ZRO5mou4UYAawRpA+1dNxc/+4X/YCw//Ozdc&#10;0r3U407wjEpoNPXJx66mu+ex4LXUwXYxoashrZjshEScB2p3kxp6xLN/pmgGhTX6B+1BBeiRTIdi&#10;FmRBCgZQopjqPFEwh6PD8IDFeO5RDivsSAXoYgH8eT7p3/SFzfAD+IfDNDTWV9jnn33sjBqazp3/&#10;sUP/Au/51RMHCGDZYlcPbbXbJ3fZFbzl+5iWd65aYjfPHrV3bnKfun/P7n/wJh70a/bW5bPYzrbb&#10;vk2rbP+m1TZvSj2T9QzHtjanqdYWNLHvJglu9gQssE11UPDjbfbEaupR66HIGwDOGpuJja2lqpSs&#10;+CwrS0mwKkSgDezh9ViXlWqtZYW2ZvZUale32BUGn2O71jpf45EdK21fZ6ttIMv94JrZtmP+ZNtG&#10;ecs+OtVXwNKtn07/BFWsAqaK1DCbXpNnazpaAXNaHjmQV/JvV+Wm2iTyGBbx/htXT9nbty4xrZ+3&#10;U/t2cLgKcgSM/qNYcZDr4DUMdwUxqPKNjwFQFU4jQJdGQrR831pJ2QkCa/25nNe8BLE6yIlu195d&#10;ori+HbvWRdmILAXo2qXHQoGr+jcFxXky65XIsRwgBz/Bc57nNMCu0pxANBGyZwrQNaH3NasJ1DWV&#10;65KeRI86tEpEJ7vny3/4N4ctS0Gg6sbBewzWRtHxqlfVpb57f3W4c1hZMa3OZlTl8DokspjDhRLs&#10;UjgQ/r8e0PsG9AfWtQfCE+3ONaH/xGT+1VdfMLF/Zffvv2XvkOp2+dIuhG+kJJ1B9f46zWoA+hX2&#10;57u3VNj5I632xXtb7NN3ttttAf5HRwH0zbZrzwyuJgegP/9ssx3aP9H2ba+3Q7taaUcrsHv3VtlH&#10;nyy17bvjmfZT7aNP59vNN9qpQS2ybRtIj9tO8MOcElLjprO3X2ZrqDxtbkSp3oLfHNBdCK0+r4Os&#10;9kn0eRf42QTa0yooXFF9ajNAPwvAnzaZyNfqWCvOYy9eSMxmTQyWlGArLo7kv8uFfgfguarp/k5P&#10;97aOjkpbtaoFoVy6pVLaUoaKPiM3zGKhBTMpmIhBAJbFSV3gHgfoaVJPYY+ufXo6wB5LAYXsbJrE&#10;FdeqqVzgXlGo3HcmWEC+GAucPOgFGbGOCEzTeQLglIsyXZWr3gCnq/zWnKDlYxewD3uNfedgyi/I&#10;HQ90d6UxTVQ2Ai0uN2h1H3bpAvcCpvxogFWTr3bqypIXna+dtARveez3pSofBNCMhJrTFKtK0vHc&#10;QGR58gHAs6hdjcS2NJQb72imWh8ob0+mgrGA8MiBiPHGjeHrwcMNzS96Pz8jwfHhR6HujyNEJxoQ&#10;Dw3wsRGD8d/y3w1BdTscek/FMIHO4WKQI1oTqGtKH8Hfa0ofhxVHKwKtCtK0H+eQI/W6l/zSWj/w&#10;KB+1xFWi0EW5qwtdO/VIVg8SM+lA9Apg9+yffoMH+8/2PFS2ykTCOMhoqtFeUTe6OPQBmppFWwuE&#10;SvH8VvC7SsOWqMcSGIpifpdStst3Www45hCio127bFl5aCH6Lk3kmvQletPUrt26aHdN6JpWRYkH&#10;qd+aycNXKmQVrjAZy140ivIUVZj2+/MfnDpTqfFlsRsC0I7hEDeElLeBjz7E7p1p/0Wy2f9EvOYf&#10;f4+o6CEo+sccYBWgj0TY5PnSkw49L2V+AocQ0d0ZfJ16W35wf74mTesvU54xEqW56NbRz5H0RVKc&#10;amAVzOPGQXIAX18dYK6UODUHFkDhj4H+l8jtwY3/KUtwJ5GQ54ZoVgG6LESazrTTT2Sqj/ZG60A7&#10;VxBK/VjSC9W2FsAEpmsYq4cg2KRwxFUjoVnLsMbNmjoBC2yvXblyydmXOyQ7Cnat/j4m2e3WmQN2&#10;99x+u9Kz1s7thMreBgO4YxN76E67dHS/XSBT/cuP79p1Os+vXj5ub108YzdOHbUu6PbtnQts+cwW&#10;27RgNrY1CqLaUcBPabJlrc22aBLTObt2gfrStkm2qn2arZkz3eZObrJZDRNs1gT27fjYp9dgfePg&#10;OqWctDeAfGZtja3F3rZxfge+9nYOF0ttJyI5XQrDWUjSpK6JmcHWUZNhM8pSbSkRsJPV2sZzqZQc&#10;/xIipfNjfDkwJFgHQUqJqOjl5FAevzQwpezTVQ7TtYsKavLl//7Np6TlrbMYL1ZK5FEolMdjCL/H&#10;gX/C7sdUjXd8NImCY8k/F3Drua4JXeI5HWTDWNWInRKwy+mhdsAi8hkyed2rvU90e1/SodZFOsSm&#10;cYhNdB9sCYT/RCN6TCWPIoVDRBSfL57I1QQvPdc5uA6gGAYKXqDu8eqfHB/64CcfRMAqVKavPU4U&#10;vKMrAcwF6i899O+8vgY75TQ6IPbjID6Mtr/B/PfqTFe2v1Oxqt50rma67cV2lCQGOZoBiQLltPiX&#10;AfR/Vn/2eTT12Eecy+zxt594j468JBv9w3P+c+95X/SrQFw0u6b0Dz983+5/ddc++uwG4jay2m/3&#10;2DUo9MvnO+3N6ytpL1roWNcun11EMcsiFOsTSFNaYIe7p9v9d/dyUu5B6LbWrl1eY8epRz12uJUA&#10;mqkOxb5lXaXt3dbEbr6cgIZZdv48J9f9xSTLzSKLPY+s5RLbTgPbxrWVTN0FtmRpqs2Zn2IbNjXb&#10;8lWTbTopbvMWk/iE6G3T5qk2dVq21dfHOnvxutpw5yop8rGG+mh26mm2Di/6zDZUrNDsLc2pVllG&#10;UEEVEa60q1UxmS9ayF5+QbVDtxcykTdORiUPAzCzo4SEtJGWk0/Eaw5TGp7saPrOBd4FBWlM4/jH&#10;AfRUqE0J4xKx98RhWdOlHXICwrYwaOMQTo+KiC0hoKYkF6oe+lJ+1rwMcuT5b9SwFs+kX1eWa5Wo&#10;YAVqSeGBzsQdCHWcHBXq2NXGcOMershS2sKC6FOOQsQWG+KPyAwaFLGc+0iEZD7Y4RKinT97cmMY&#10;i081Gvo1g68vk/1eIt7NOEpCXNi3jSGJawg3YHf8zmlMogLHfKj6CBeiH8kzHwslrL31sJeoSmQf&#10;LSHbWKhSgbIfe+4R/H0wU7QiMrO4+YhWT0f1Xg5NGebnba4ozEfT4hWhHvFgP/NWxCo3ooRQlOlY&#10;3nR587l06HDl4wTw2qHrc0m5H60yGz6PBHkKklFCXKCLEt2YPvjco/i61Kom65ozWfK1Ctylepei&#10;vT909fMP/8YBqRiscZpU+oBWNpwYT35GEpYxRcYyTeZEslqhdU6n/vQQ+V89LYddegI3wQz26BMI&#10;9xENL5FRU2kGhRpJjgjOmcZRqgu0NYW70usdrJspdKgAXlO7ducegGQgYiTVoKoS1Zff5ainmLRJ&#10;cVMfeX8AXaK9QZq6iaAV2A6S1e6P9EsTyyrgHU3V6zAqXwfTIS6V/HD+3p33h/G9u5OM5873KnuR&#10;krq0T5ddKYg1gQA1FfW93halqnAcN1nHUPyPBchFo6ssZQQTmqboMUzL9SWkJGbEU1kL60FuQQhl&#10;LQMe+60TfSuRn4JtQtWrLRU/E5feVuJXODvWIgJM9POMw3IVzQGpvgLRGdHCWvmMQiEfwRopBxvc&#10;wCf/6PyO92xeY7dvXLYP3n/bEb59+/133LMeZFN/8ck7dgUwv3ftmN27dMiukqqm3fOpPRSj7Nps&#10;x3dtstNd2+z1k4foKL9sb1w4ZT2Euxxlz37pyD7EZ+usaw3FUhuW2wGa2fYQIbsRQN82n5CqWc22&#10;ZnqDrZs5yblWTW2yNYD65o42W8IEvwywXwrdvqC+yuZPEEjDDkKNz8Vy2YoldRouljayJXTpz804&#10;XupYu1XiiJjA662VHPdZ1bnWPr7Q8ZUrOTCdoChdfYVBCay5FNerA30oKw9dsWREpEmbg6VVkdAd&#10;bY22gW7229fP2/oVC3mtUWcKeMvuN2bgw6zAXrP6gjCLIWY5kV4HCdckkNRzVaAuMNceXa8BTeCy&#10;mMl9II3DKNIGA9F3hPGa8FR+AMmEKtcRnS9xqMA0hSjfFFTmEdgnFWyUMhZ7KGCexOeLpY88htrl&#10;KHb5Ymh0oFM++0jEl/0RUT7/n//NSY9TxKuEcxLvSZWv5+hrMEUKqmkpJnIaBkkfp/cpFlbTvTLo&#10;ZX1zIaRIeQdB0O+lSYG2bck0BIT+fMwfYcv68Xod+8sH9P+tUH/gz9T1HZFvX/Ni+Oq7b+0Trq//&#10;JiuaQozYhyuqkBeI6HSBt7DdcYQ4/3vwfmdvzuM3335BD9FH9sPfP7AP71+0d987QpziHrtyYRlU&#10;+EKajVZQ2NLO20uJfd1oJw91QLu324E909j3rGOXtdBOHl3iAPobN/CuH59pWzeVIXSr52NnI16p&#10;BmhzAHmCY3rr6DHPpe2o4QF4z0mxjvY0py5143pUo1MjbPIUilPaMm3ajGKns3zOoiqb1sZua26R&#10;FZcG2PjxUTYDL7lCTGZOJ+a1MRbbGSpdrimTiTEdH23jqyNsYl0cj1HWMCHeaioQcxUGW21NnHMp&#10;1Sw7hxtRPpM4j7qi40hRS6YVLR2veJQrNaCIpbDyZKnXmXxpharkZtPGxvsE6vHY1aT01uXP9Jqa&#10;SHsbFq1saNzMFJqq2KsryjVT3m1ER4qN1QtWjwL5Qm6gPgC59t6auEWhyzoT7ufJznwYinaS08ay&#10;6/Tzgr72eCCS4/2a3PUo0NQBwI0aTdH0biiL1YEuJX0G1F4yLwIFxUSEU13KiXuYMsK54fqjUs3E&#10;UlfEZK5Tu2g4d0BlNOApq5jU5o6ADXpeFLwsdrqpJHEIEKCX0EQlUNe+PC2O1URoEL3shNkA1AHQ&#10;6ArFkahPgB7mDVgzvQdzaBhJBKsmctHuotwF6FLkS9kuQI/Ci66UuBCl3fF+CfkE6LqURa7OcwXk&#10;yFOvDHeFzAjgtQtWmIw3OgR9TAY3UE0qmppD2QUK0EXTCcgF7KLv9Gc9Kg1Ll2jGcARGAvRc9o55&#10;0MMS6zg7SW5CUrP3NU+NQRkuan0sLVnD2IFHcxNVhrb255rc9XcS/IQI6Nlz+wKe3lS1jqEBbQQT&#10;uABbU/orj/zWOYAI0EWBD2fPPfBPVFCS9qYKV69XX2AapycaQNfufTR/70GVaxA/j7EA/Oi/POzQ&#10;3VKZK55WIqhEInpFa6skJZldtm70AvR4fs9ZrHPCeZ4oKMYPgdtoDiQvPka6Gzd6WawysKUpvz2G&#10;xD7tZYfr++NGLH1AINOSLxSobuBSKgvIFZITDwAkYrHSz1K57gpFyeO5l5kYgsiR7mwOD0FoKdy1&#10;80fX0dk+lWKnC06kq3bl332ntErFV3KD4v71/RdEUb91kUpUestJVPvs1lm7eZz8i21r7eKBnbzd&#10;a1dpSrtytMfuXjmDx/uQ7ViLCI29+Y0TvXb54G727Rvs6NZVDqD3rFpo3SjHdy+abtvmtNrWjim2&#10;Y940HqfaGhTwK6DcV0G5L2+eaCsm8Thpgi2Gil/APlvX/PGl1lGV74D6jIo8a6YRcDx21drUaJuA&#10;GLYRp8skRLPttfk2pSTNqljNVfAz1GurOInYZ1isWOVM8FzVSkmCT1krJQZ1dCNMyxG4L9RvoEhk&#10;CWwnVOY7k/peDifbN6zgdYd+hyrlSL/BFuk7gDS6MdZWm2xt1B2r1U+HLB3cBOD6fUs3ostxc/Bn&#10;Te/6fStMSXn8o9F4eKmSld9fADS+AN2P6V+Arv10MqE2CVgTY9jRZ3kPslQsqAL0FKKeE90Q0AHo&#10;8oqLbtdzQcJIFwSY42jTG/DIf1j/R/8DceiDmNex7MUHUI8q9kogXslAJH2KDonap+tSW5uCl7Rv&#10;l41U1k9N47oE5LuWz4QpSePwTfYCds/cKM9fPqD3QbGzZhIUg9CffPG53X33Hbv11h37CGHJFwQy&#10;yLMpkckP36gDWFTWj/YjBSmffQZof/eDY1vTC+iBGE4HADLeST767Ovb9vFn1+zeuyfs3XcP2gfv&#10;dtnd2+vtvTtrqUpdT7nBGnv/7mb74O524gvXoV5XlGELrWwzEbK125mTC6G+ltuFMwsJqJmKFa3a&#10;Nq0hIWxLA2IV6gfxp18428Gkjnp9fpKtpVVt2WLS3ZYSHrO8DmHcclu9knCYSQnWjhe9pDTUmlCv&#10;z0DwVlsf5+S2d9Kt3ggFP74m1CrLAwhqCSfrvco6ZmUiiEPQwlReURrkAHldDaUq5LVXsysvZjov&#10;yIEKR/CmKz0Nu1gU/nIek5PxdccTXFAYZPlFijXF1lUcy84cIQxK3FqEcaLZk7lBKbo0k2rIVMA5&#10;milbQB4kKxRXZFggbEAuNrpsy0pH+Ea+dSKTSyjxrVkAfQ5COk3OlVCbMUxACpaRElyeVynXgxF4&#10;ia6W51uAqKlbYPhgqiUf/Of3KXBGYK59tt4XHeTrALrAfRRd1+5Mtf5qLeMGEc7kmcLqQJN6BtWn&#10;4US6ZlAO4gE1moMgrBklfozy4gGAccSnuqCAHoVITlOz9t6jSaaTN1yqfKnXwwG58oIMNAF5zk0m&#10;DmZB/l2fcaNtKJTyYPbELpSC6OsTmOvSoSQhCPqVx8FQyJrOpXrXNQQqV6AuAV+A6l8R56mYRRO6&#10;dvuayLU7l3BPgC7LmjLdnXAZwF6TuqZ4gboOALIOZdDeVoBOQepeqdJlw0km/jKexwSAR4+y3UjZ&#10;HstEoIlEZSqR/EwyycXOQFCUxo2wEOuVkuIU0KE8bjWdKde9/6P/6dy45A32Zfr0Y28fxaFHO3QB&#10;q8A8gMk8gI+NZCoKw0oWCG0tQPdEhzCOalMB+quAuXbnYh7EQIgSVROapvexNKYJ0PXxmuoH0W3u&#10;wkTuKk89f+eHR9/l8Yds6CO/cT6fDhGjZBtjz5qMsCkOUZMEaikI/pRuJ/FRFAceiesE6FL+e/F1&#10;eUHHakL3ITxH+/NEvt8Scsi1k3VBBzCcvaa6rnWQcdTs3KD9tedUljg3Xk3tugQoCh7xhQXy5Ioh&#10;aTCEMJ5h0PayrqkcZiQ/gywOwJs759s5wPijt+kxR8X+4w/fOKs/gfs3NKTJr/0ZQjP77I799NHr&#10;dv8alDplJm8c7bI7gLeus/u2OpP6LTLa36QCtWfrWjtKZOslusvPISY7iR3uNNfh9UvswIp5tp8p&#10;fd+SWbZ7QZtz7V0003aQ3ra2FQBnv97ZWGOrWxqca+Wkels6scoWjgfM8Zt3VCK6Lct2QH0GU3kr&#10;U/kk6OKmrHhrYIU2EV2MstuVr1+ATiaV540SGSNZeWkal2hT1jjHpgqAy80SxIFJzYfBTNG6gjj0&#10;ByvwiHuCeiIKEMjpddbRNpkyqmYEtvG8xjnEDXsGjcwIq2d9OLUm2WbVZlg6hT8OW8JzTs95HUDF&#10;1OhtTex6W5S77IQCc03p+t0q0VDPlXDU5AJ0H2KlBehpBEvJ7x0DzR454hnLJgwol16GFKj2VK8B&#10;HAwpdHFhpYU4TW6HfzwnOLBpJSMFuwBd9LlAfeATv6LV7/9wmC1lNmhtpdeKPkZedglL5QwZ+Pjv&#10;WAM9SJsTqAvMZdHTAXxWXZ4taa2CUaRal+k8G7HcL55y14T+jz34z4D+xTdf21vvvG0Xr15xAP3z&#10;H751pvWPSX37gGKBb775BOD/kqz2Tx0/p5Tt//t/+vd+BNopPOD68vvb9v79c/bB/dP2yafH7P13&#10;d9pH72whv3iVnT82BcFaHS/Cjfbpe3vsjUvr7eLx5Xbm0GLUpbKmtdvVS0scID9ycBrlLrNtIwUs&#10;S+bSlAZIrwW0t6wrJx1pAWr2ZtStBRSsFJMGV09sIhnwW2ba5k1tqNbzHaHbooW1jhWtra3IFlDE&#10;kkKfeXVlsLXPynH26XXVoSS2+djc9myiF2fRvkbs6KxCa25IslYo9LntpVaF2C0nk7rKCZS0IJiT&#10;n726PA5AJ2M93g1vOYrtdD9AnZYyrtRUb6urS7XCQujx3AiuSCfDPSkB0KKURYCuS5N6X694FGp1&#10;XdG8WFOTYi2fHVgeN38F0Sh1LZk9oqblSF7gBUzmRYjo1Evuh29Ye+oU2sEE0KLRw9gHi3LXJB7i&#10;7eYAuqh2r1FMhmOkBB8FCPZn/8yNmPcJ6DNiI82TnPJRiKdEyXuNZo+paRuqU6Ijb6amZL5+NcWl&#10;0GOeSN9xgprUPFEj02feUp/neII92YfK8qWIVQG6qljlE9deXztwpbh5sAeX7762LIdDQaTzPWmf&#10;L4pdzIIEfMP7veQ8jh6IjYuvOXAsca4j8bgSSjNuyAAbxF5YgjitGYayx+3HzltMgABddana544D&#10;bFTGIoAWcPfR6wJ1AXYapTh93ed907s+RtGn8j7Hc6NU5rqm81j235oeZcMRqOvtf/Ru4yXW26mk&#10;camHW4CeyGMs+8dMMt2rCLvJ+tn+swWVsuxhCtEYgqhH6nIBegBfczg/o1gOIBLbKURGO3pR8MFM&#10;xdGIyqL4noIBfgG6P41v3mgjVF0qyn04QCdtwGgAWv7gUdDims4lWtMlyn3kk4RzMNULzP3YtQcw&#10;tYcC/r78eQwTupgArQCGMGlr6hGVmkXhTgG/d5WnaMdfzqqnvbIIa543+QNeWJo4NMLkDEHlPID+&#10;dV8CRGoKUtBUcOBFXDeGiVzlK6JBHToUYBdoS9EeBhOh6VyPUcoNV6oYb4t2TQxwwYZJvgGrKuWY&#10;vwiYP/PQfzgageK0OCvCLXL11BHbuGIR9tQOhoQ3nHuQru/pM//43g3qUa/ZT5++afbpLfvx3Sv2&#10;8ZVjdnXfJkB9h904vMduHtsHaG+2k/i25fF+D+HYORIuj29n3cd1eGOnHSV97SzWrxMbllpPZ4d1&#10;0UW+D8X57vkozudNsV2A+bbZk2391Im2pqXO1mIRWztlonOtnjzBlrPfXqzqVkpV2gHzmajSp3NN&#10;IVehCYp9IgBeB81eiXamGAV5IT83hRalKxMfZ0YalHo067BYfx/nUB7hi64BjUgELo4gmCglL4YC&#10;7n6AvitajzEwGWLAQnFwREHFp6OtKc3LwPpaalMbWSG20LUOjZ8e5899QCuzMVZEh0J9Pq9DpmfZ&#10;vPqmc+3ENZVrOtfbfSI5HeDGsgoSoCslUY13OvCF4j93Y9J+MKGPdCb0JGqa4/l3w4Y+aUljX7LC&#10;wOGWThZ/MpR7JL0CYRwsFP6iZrRADns65AVzeBWgy+EhoB7GPr3fI//OXv3XAPNzzuFa8ck6dOqQ&#10;KKr9QVnLgza3oQhZh2Hv1IpA2RAS0ylWWGuyifRorJ9LeA+A7km4kgdBS/9SgP7jX9X7y5TN9f7H&#10;H9m5SxftwLnTdu7GVbtx+6bduHnVLl06ZW+8ecm+/PZ9+/ZvnzhTuJLh+kpaNKV/ijXk3jvX7b0P&#10;X7fbbx+1W3d67Z33DtqHH3TTNLTDPn5vk731+nwAu8FuXm2HXl9i188vs+tn19mJ/YvIUZ5suyhF&#10;+e6zg3b71nLiXlc5O3dN7Ns31NueTS12pKvDdqxrtrXLiigjmAH9jiCFFLeO6dmA+yxo/fV27/Ze&#10;239grm3cNM3mz6+z6dPKqEedbp3LJtr2bbNsyZIaK8crPqGGprKyYIDRk7Yyb4A8x7avb7LZRL3K&#10;stbckGJTW0iHas0h0Q16mIm7fQYvTMpdasroQy+NR4ntj0KbMhQiSeNjeQFFYI/iMTXVl918JgwA&#10;e7JpFVaQj0c8A+qQS9nlms61P9cuPQNaPYY9tIBcU7qyzuOhykMoEBHYq/AkgTrINHZoSpULApgi&#10;8KHriuTFP5Kp1JtpVNOtC+A2gOYrUdUSuWl/3kdZ+48jhhVQ14Qe6DbGAXGBus/oB/vp4owU5/36&#10;GN8xFCzwcaLlR3DDH8UL2AchmC9TqCb11CR/7HZY29IBKn4GqQlezgEnLcmdBrRXHcpduemvQeVK&#10;JS9AH4oaVvvzKL4/RcQqGEegrglDB5IQJuMQ0tpEt8tmp4OJO7nd+hrd6R33Gg5lPggxD6D+2tNU&#10;cD4L9fyzOG4kE71CZuQ/F6Br1zpa+e0AoCZ00e4CdFHrfRR7Xx69QmYE8CplUUGJpnhFn8pmpZAV&#10;3cx044hTLzQn/CQONpnsldN9XZwrjRtLFXqIDKh0vR2O+l0Z1rFM6qlMNjnsIDP5HhX/Kvq0HFZm&#10;DAzBMABUk7L7S08Tw4oSl5+zD7vvJNmBuFmKig+kACYce1wogB+DfTASliOE782Dw0wA7IXfACpd&#10;AW3R67IQ6mvXlK4d+hj+XU3nusZArYuiH0vRiixjotu98d77UZUaAkAG67+FhtcOX597FNS4fO2a&#10;aMoRY+az7tEeUlR5LtR7GxW1BdC7sr7J1pTMQXMoN9SxTNvh+PEFwspWl+VsHLWWLqR8vfrovzu0&#10;qZTHSgrTJUZDbXIhTFF9Aib5+fMREErBnU66YjA/97EIEoeikH/qN//TnvzV/7BJNWXcM3YTldpp&#10;C2ZOQX+zyz585zb7wW/tR/rLNZl/dPeSffPBdfv+wyv2/tUD9t75/fbemf12Y/9WO797vV3l8dax&#10;vXaJAJaj21fbef78+vH9dm7/djsma9uWFXZ8M4+bltlJQP3I6nl2EKX54eVEU5OAuauj2XbMbuRq&#10;tq0zGmzTtIm2cWq9bSatbQOq+PV4w9dNrrM1dJwvJwluEaExc8sZFtBQCNQnM5XXA+TjsapWA+Yl&#10;HPIKYHDyOECm8hrRFa/VG8LW+ADuMYF+zqHWA5eKv6Ka+ftg2DwvMVGqNmaa90LvMUhsD7ZPHeh1&#10;T0ghyCkKViuDqNqW+jpbOHsm2fL0wrMyKMpE0wPbls59q5iq42g32CX2yhLASfypfXksB9K+JkBN&#10;7PqzIo+DObiJdtc6RQe/EH6PAvKxaGsCsSEmAuYx7pRBUYecSfpjAvvyqGGUBo1+jsPuy/yZ3TmA&#10;Hk4scQxWtujRrLSYtkN4rQnMPWFkFKQkQB+Ojc0FG5s/k7ymaqfnXs4L1lLP/+b/AOz/1891qg8a&#10;3JQJr8AbsQliFvpyHSSuG08r5NbFU519uivhVf8SgP7PlPsP7M61SRd5/hld49ffuGmX792xtz5+&#10;n0mbSf2r+3b1+hliWhG33Txpd96/ZN//+AnU1jeOCKXvf198+ZG99Tb2iPfO2+GTq0mBQ3ByFo8n&#10;ArirlxYhgptBqUqd3bw4DfHbMrt6ZgYiFFTvWNRO7ltqB7CY7ceqdvsyIH6SpqTXF9uFU3PtYNd0&#10;Wovwoa/mBcSlDvTt68Y7Heidc4ttLgluc9rSbfM69unszTesLbX128bbBv6t7m68oyunW2/PasJj&#10;EKsxtTdNTLbCHD8bXx5F1jI3q0xP+srdrbYk2FrGs3OCnp82JduZxitLsY3lBVKCgh2kNIpDQLJN&#10;HJ/KC8XDoZudR14QmlYjw7BN0fsdz9tqW2uZTBtTWaLNnlWLgI7gFJrCigpjnR20pnPFnQrQpW6P&#10;xKusU7ZemJ5KN0P85Q0AiZ4vIYAiliYzAbrKXKQE96NVahxCo7GA10Bu8O7Q67J4SUk+9DVR5VDG&#10;/FlUeiQ3A03qHlR/CrB1yo/0ZrImtS3YFWAfwd4yOICIThLm9MKPCgcoRwL0o5zJWAE0ssEF8TkF&#10;6gFMptmE5SSRH56TRbFMbrCVlkY6Fj6JA4OCCaxh96x0NgH6A8sbNjN20oq1lXhPda+55NlH4NUO&#10;VB47E16AbGZkhvfnIDAAq9XA56F+1UHO9zOm/6tOKI0bgK5LdLvYBUcMxyFGPnT55QXoirWV5exB&#10;Qh3Vo3x+Temi1QXcmrxlV5NtTa1rotlFUwvsdakbXRYrgbluYPKPB0DdKQBD07nKHVLlr/YeRbwr&#10;ljSCY2r5PeWj7E+DGg5lYinl95WNwjeT3WMiNxRR7s1k98vHK2+30tUkTHPj4OAh5T0AHI4VKwQF&#10;vi5Vm2qnLnW7lOfBKHgF5hF8T8EcjNz4+fjAYOhSdakAXBGp2p9rSlcsp2JqZSvTJVGcgNwN5bse&#10;R2E782JqF6CH4hIIk2pedD1TtqYiTUqugHA24r4qlQoxeQXBOoiF8OWGmQSI1BFUkk7ssMRuuqn7&#10;IaYahN0oklVDLPRrJfoQ2c5cXkG896xU+P/urChEw+aSqiefssBbAD+OzyWA19uKopX6PRGqP4LD&#10;0yBu6E/+4X/aa5SAvPpnYm85wDyDDkC554vbp1srnvBzdJOr5OTquWN28/Jp+/DNs3bv6hH78u1z&#10;Zl/etC9vHbX3z3XZuye67J0je+31nq12pWujndsNvb6ZQJm1C6yHCVzAfmTHaju2gRQ2rlObOu0Y&#10;f3dkBeluyyiRWkxL5PLZtofwlwcXAt1ZjbZzxkTbRnf55imIbVtqbQuAvgkwdy7+vK6p0pazbltc&#10;iXq9PNNmFxI9TczuJHbnk9mhN+MeGQ+LU4YItYQgpWQOgGrqi+J5GosIMALrZQzBT8EcsINg4fRa&#10;CUPEqSk9AAZMB3rdNwTuurS2ch813Hx5fUcHkzwXGozOJpmfV4eTXT9/Fr0Ym1dRCVtqE8tTsbuN&#10;498fBDDzOyaHXXtyxbgKELUmEkultzWh6wCXAJ0fw3NdEcBK9FPLoLrn/Unwc8W1EIS3PFb/HlS7&#10;POcFoS5WEILIcQRrlpd//wDYx7xEoiKiOHbr0YS7RPDfh+CcEaD7IP50RyvSB+iKiI3i0KC9t8Rt&#10;CmbS61LBMq889D8dQZwmdK2pnPpV7Ka6FGQkYZ+sdtKliIJXC92GeZOskaKWOL7XtOB/Aduadt99&#10;8a3an/cVF2hnLur9yttv2fk3rtvn34pi/9Lu3L1i5y8folSFoJg3Dtv9T9+yH//6hZPh/vXX35r6&#10;0e9gjThxeg+e8I2278BCO0S72rHji+wApSrHjkyxM8cmse+qt7ffmEXr2nzr3lHKKXu6naE+9fT+&#10;5QQ+zLJ9mykfQBR3sKeKONcq8tpbKU5YZPsA8c3LmmwHSvUNZLJrkl/fWUWuewE1h/SZryi37Vuq&#10;oNpzbccO6gX319pOkudOUbe6bNlkW0RhSkOdGtBIdstBrAMQ1ZRGW2U+ogoKLfKSSGoCmKbWs9PC&#10;O15XHefkutdUQH2zB8/LCkSI5mXx0eyyol05AISzsyaTPdITL3WU06SWgb1MwrX0FGxtBbHWPnM8&#10;OeU+Vko5y4K5jbSGMdVXpDrvy0gjEhZAlyhOO3RN2wL0AOhoXd5QbCGou5NQR6cQCxlCgEYCyXHx&#10;qOBj2DVH017lwylZL+KhCKDGIQ4LxrI2Fsp8HJOsBGVSjksQF4BFSPS5qGtN41KKZ8dGOaAeF4BV&#10;jEt/FpUtUM9FbZ4SFsqkTka8j4djA3OBulY+uuxoov6zs2i2ChrBgUNFKpSCwGJMamUf3sDPq5QQ&#10;FQ4jQ6CtByHSUmKb6lid0hn2/yXZZNNziCkk29yJrgUUtevT3s8D0B0D5f3qU4/bi/io9Tj4OSbK&#10;fpzYAXRXbG/ugwc4U7vWAyqPkXXNCZvha+wrnRGYi3Z3BQTdfr40mWt6FWBLACdVu0pHBOi6RLUL&#10;8EVZq97TKVvhpqbSFNGAyqdOpBEsk8kjC8GRwDsTbYFAvZgDmQA+hv2xLhVTiHLXhJ6lzvNkqnQR&#10;Dspu480Uogld8a16FKDLOiYgl9hMCnJN50qEU7qbAD2ASTiEQ4qm86Cfd+ii23U9KNPgxupY88i4&#10;5/tzPOJQ8AJz2dNEuXsA3roE6p5M74H8zCIRREZwGNIVjmZC1L7auHRzzSX3IIdVT5wvTWieujmr&#10;XANmAPpyCLv/FCa1Og5lEh258b7R3MhfevxXeM89LB29RzmvCx9EUqPICPciVEQHgiRfxFiaALFN&#10;uTO5e1A7O5qqy+FUXUpkGIXFSb3ZIaiTU1Qmwk34tb/8zp5FHDWIlcpL+O0H/PmPDlAd6trtTKB1&#10;FUVYzt52VNxO5/kHt+3d14/bG2d229uXu+2buyfs9rFN0OZL7MwGBoutq+3Mlk47vp5708oO616p&#10;KNZFThqbk9C2CWCn4OQg7z+6Zr71siIRkB8C0LuJD93PtXd2vXW1N/IIqM+aaLumT7Qd0ybY1ikM&#10;FZNrbTsCOb29jeCY7ZraJ1fb6gnofKqzbUllps3D0jdV8bgwcLoaWGPU4Nkv5/VVQT9DAZdYIKX6&#10;xUhvwvNT3QkqBQpnJSVdiXId9Kg8CellRilBkftAGGur0TBao8l8GEXUs79ex37kTXiSZJmYYneu&#10;3ZCnzw7s2mqp3EfCSU4LZjIPBmAF6GF4xUWvC9Q1pfcBul4LTqgSB1QddgXouqI53EbCojhTOmLZ&#10;ICj7MFcl0REAhCUtnIk8038wqwSaJt343fZ/xMIGPe4AegofE6dgGZ4noWpXg8JXRPFokgg1oaud&#10;0AlX4pAn25kKfHyxvynbQVkOg4kZ1v5cccqDCDwSsGutM5g8BiXYxSmGmqFHHvlxrJNEvxej99Ee&#10;vaEgnpUGoTfEz/7iKff/KopzhHGAuS5nUuf/r95907772w+853v77It3oNHPW/eRDXbk3Ha7cv2Y&#10;ffr5u/Ytu/aPPrpvX375pd2+cx1A32U9h8huP8sO6swKQH4HrUDr7OqFDrv35iL74M58u31tmh3q&#10;LrSDe6uYxlcB5kvt2vEtzuPejc0Ex0y2vbsK7PTxSVSkNhLLSBwiaW971xMPu2mWraD2dDn1pnp/&#10;766Zdvf1zajm59i2TYjiOsNt67ZE23d8vJ26vNCOnVptE+m7rSfedRphMhMA6mn4xisLEZ+UkZVc&#10;h+q9tRQRT7xV5YURBpFNhCNNZ5UxRMTmMo1rSo+CciebOZHGJBrBIjlpqlM8DRpcCW4tE4usnhdq&#10;HiEwqaS4ZSbTmsaOWVccO+bCPFT2ZMerrGU1bEEl9arKc49E1CHrWjz2klBeyMHszQTmgezFfAHi&#10;NAIossl2j+cJqI9XolwENGcAwSlBnOL9OCX7czp34Ubuhapd3m0PduOBgPBIQE6XduHan49i36q9&#10;s+j0EmJWBeCazv1HA0rkqYvO8+VEL0ovlDrICC8EciS6xRPwIlW8N1nnai8by4tadrm4WA/2dYBe&#10;ADvW3ACrIZBnJmxJUVWgVROJW4q3XLR7OIBZxUSu/OvJqHwF6Op3z0oJsxI0AOpxl0o/gHhP7dW1&#10;9/NiKtE6QBP4oGeJNgXQxw1gagXMRxCM4tafqlP+ToAeCLXoicVNU7r62gdBy0oY56Gsd0Bdk/oo&#10;Jlr1oItiF60uOr2vPaxvby6wl3XN8VJDW7szEetmJg+uAmAk1hLVnsaJvpBaxlz24XGy9HDDTQfY&#10;sqDV47nRRXHDK0QMFo+ITKK4uYigGqHZU7kBaoeum6JKTJT05s7B4dWHfmUv/ebfbAg7cFHgmtIF&#10;tgLzPkCXGC4AwZ/EcALzIGWnD+rn0O0OqAPMSm1T2Iq+B03o8oUL1BU8I8B3fOtM8/pvtHt35e99&#10;+btQNAoBgL0PU28AB4sgUfx8D/HssydwSNU07YPdKIY9qADdSXVDPaxwm8GP/Mrx4k9Cja0s8heo&#10;tHTh77N5DRTTLliNCDQEVsOFUhhvLEkJP4O50rsU6DHiuT/+Y685kix60fu6QqBepXaP5kDkCkUv&#10;Kl/d82JZFJwzAi3Ay0//hYP8UujjGTaXprKvP3kXxu+oXTrZS5XyBju+byVWtG320eu99smNXjuz&#10;YyEgPdtOrKEYBXHbiQ2L7TQAfog/71vRYb3rFqJiX2h7V811pvUjAPkhAF3Tee/SGdazaJodJge8&#10;e06z7eto4kKc2z7RAfZdMybYzul1DqDr2j61znZCuwvId0DD72xD20MT2hruE501Oba0KotJPddm&#10;4m6ZxGFeVxMMTy3CWIG5rnRYsDTYDB0O5XpwSnhUckTqogqBpHtxG4ZWhOeBLglZdWgXM6fQKE/Y&#10;tbHUrroMlnZlBK4VOhsCJZANsvbWNvv2k09t3sxWp/LYi6l63CBskyTGCdC1o9buWQAotbvodtnW&#10;BOYCer0upC1R73wGg0gaX288z3Xt0SWKUzd9NJ3jgdhbQ12edzzncVxpXq9ZNqr6dHd+//jfBehJ&#10;7PBjoecVPCNA94BiH40QTkJRTejKYdAULt3FCFZALrTCOVQ+O3RN4337c1HuSozTdK5LrYh6DaQx&#10;JKmfXd+HhH76XvJZB5Ug7q1IJZSL1/O/BuUuH7nyEakS1Hje123+ICbm7/bldz/aJ18iiPv8a/vm&#10;R9qJvvnGPvr8vu1i37SBJKOjh7bb9WuHAHSsIJ+fI7FtM928a+zkaSbt3nn2979etq+/Om6nKVs5&#10;fniWA7hv0KJ27+YGe/v6Rtu5dYq9dXOX/fjZeXv/9b12/fgqxCgLmNA59W6tp6e81XZvnkR+8ng7&#10;vn++bVxaY1tXjre1COC2rihjcqeQZRe+z5WFduhAi106T6nCqhzbs6ea0JoZ1tvdSipcLlGvCFJI&#10;iZuL/3z6lBKAPQtBHOlkxdEUvNTayiWkLtG0pqm9lD1504Qkaxif4CTETW7AF6q0OIpWSvOhx7NQ&#10;pke5OwKw2DCaxejSLcuPtemTy2gBo4QheDQ2kTACYBCxhWJRo2VNVLyuyhJSosZnO/3osqBlpwXw&#10;MUQqsn+WsC4yFBVpIOlj/kSBRrtYbXmsldMRri71bG6W2UxCqkyVoC7AH4sWlLAmWl2uxLEKDFWj&#10;KuW4/jxSN3uU6ipfUe+5gE1ipWimSXmKg72hwaG5QgjwUGBMLIK0BGi5aH/oucBQ/lteMASxKJ1N&#10;wTSi7mUdU8pbYjiKdIQ6o4lMVTiM9uISvOnmoAKVxppCx2vdWJLudGxX4Z+vJAzHgxtFXnKg5ZJr&#10;H4w3NQIbX7iUsVzKpg+Dunbna3ShVEQ+eBf22focA6COFSwjJbvCZCSAk4VJATfyJutRpTFDSXOT&#10;Elq97WP5Nwbj11aRzEgAXTt1edHDeXFrny5AF7hrYleOu/LmVZ/qyufoz0Q7DFrakz+HcTONY7WR&#10;TDhMBlazbG5kalHLQ0mcot064TkpWLoyFfnKTa08JRRKDwaDjPEpxQgoM6OdiTedg1cpcZmKYB39&#10;5GNOIIzS2gY/xo0HFmL4X8jBfonpmP2o+8vswRHMKSAjEhDThO7FdBrI9xXEgSWEAJhwTe7aD/Lo&#10;z81K6njRlG7chLWX17+twBdN5n0qd/1Z1LvA3RNKfzQWHxVaBDHpyAsuil3d2KK9V8yot9p0go74&#10;fcRAV4ZwCAnQ/ptIzTh3cvIBWFVtKqlLueu1+MSDoUHHIeZLIpc8HY1FCUlmCQjbFN7xwJL0GIr2&#10;p529qsJGRj6PzYhAkdHc9NMJUNm1dbHNa63mhg09y7SqutiB2Ph0CUhCOVDK7z4I/7nCjhLCA2wd&#10;ueWi208f6bFb54/ZDqjx3Sva7fJeXDRn9tl7p7vs3vFddqN7g51Yv8COMpGLOj+4dAETNw4aQmMO&#10;k4V+COV67/J2O7iCHfmqDsB7lh1GvX5oIZP5oql2mMjQgwsmWe+cidY9a7x1d0ywfe111jV7/M/X&#10;BB4n2N6ZE2zPDN4/nQmea2/beNsztdp2tpTZ9qYC2zIx1zaSHLmmiqAY1nId6FDaEn1sCgfkJjrt&#10;awPo6kb9XYDVKxvGQgxPPIdBOTTErnlz4PbmwC1xqA60OqTrta7pfAzaEx3uxdiNAdzH8vofy8ps&#10;MBkUQ9CkjOUA7wcbl0iH+4IZbTAoKU6csRIPI7BaSsgp66BcGzpYag3kCWMVgwZGWQwq55E1UW4G&#10;5eurREYWTDFZUrlLTa6DmpPCRvJfNAdAdZEn8ftOg+HJ8MQi5zXICrDMxVG+FE1taRSZ7tqfxxAg&#10;JK+5wmQUPysQ1+/fVfWqPDeHP01fgexqiNjyuQcPAdxHIrIcBtAP4r8Z/NRDzqW+hTHcB15ivTOM&#10;Q6Kef6m8Fke9hECOyT6edVlaiIvjjS+K9aEAh2Em4F8h+rXPfO4EHj9oJBKQ9wG6DGoC9c+/+cG+&#10;+v6v9hWUugD94Mke29O71br2rLV7d88ilttjFy5utlu3dztgfuzEUjt/ca29fm2jXbu6lux2staP&#10;z8VnPsPOHZtLZeFye5N414tnEaEc77R3ru+2Oxe22uXDnXbj9Cq7eIwXV9cUx8K2fd1EW7e02s4d&#10;WcZ+nT34jmm2ExHc9lWVtnVdNbGu9U4Ry7bNWNrWl9rZM7Pt/fc22sYNRbZxXZktXZwLqOczmac4&#10;u/MFcyrJai9gWi4E0CNt1dImQL3a6irpMWfKrCwhtpPdelGuv42vRHkKmJcQDFOShxodkVtGEmEs&#10;7MnjyWVPivZEVS61KSIWQmPS6NbNSUVglw31rt06IJ4CtR7Pky8/K5x/L80Jh9GNTsrwgmwmfoRk&#10;MeGjncfK0hg850ztoUNhB+Kc/u9K7G7azyskQm1s8SSPRbHT9OLFoV2z9mgSyIUzeeryxz8tm5kr&#10;Ii/ltSsRTkI4TbC+vD+AyVf56lkI0sYhRAki7CGRf8/pECfyVP3LUX7Er3r7OvS6pnIVtuhRIjU1&#10;tkX6Y53z9nSS3gT4+juFxQwCZEZyk2/CmjMFAVAZK4VKFPyFaAVymNhUohFKy1E6B59orDHxrCoi&#10;gx+AeRTxkKLeA6DvPIn2dCWoYhSTZj8oe2W3C8yV5a5EONnUdIVKSAeoK1tegK5Hgbrep0ha1aoO&#10;h6YWwKtgRYCuKV1gnsCpXbtz7dE10SpNTr5zAbpic10ksIOa9uL9yjZP8cABAJinMRXoBpuuiQXl&#10;r4BOzWWp3iMddbsAfTI91AsmVTgTegEJVEn8d1KOpyFiykfcNJRO9UF/xFLDoUF0uIBd0awC9XEv&#10;YOEa2J+phBsyee3y4gZzGFNyWxjrA3/APJzvI5q3Q7Vb105TTWq8LUCXQE3+cTWg9Xv4tw6o6+qz&#10;rkkYp88nkB8JjS1Ad4GiVPWkrGPSCch6V80BcgKphhKmxbCndJgH9pphis9ERKREL4G5QmK0Vx3w&#10;xO+c0BkdFOOgQvsAPY0bZjrJhpq41V0tDYJicUXFhkGx+nEzHzf8aYsEyNasnmmXzu611vF5TlFJ&#10;Hgc8qZWVT69oT01YAvSRTG5qbZNeor6ikFAq7iMnDtkValMvHO6yNXOn2NFty9mRb7S3T6Ji791s&#10;F3ettGPriYFegCJ93mTbwZTdu4SsdAfUmcSXodNZxpQOtS6wP9TJ4wLuN/OnOtfB+bhy2Ln2zmm0&#10;/bPrbN/MWkC9xnnsmlHjXPtm6v0C8jrbM433/wzoXQD63mk1tmdKue2k3XFbY65thQXcyGCxqiLZ&#10;FuVH2Rz0KLPTAm0ampRmdtkTgkdaEYCTK+W4rJDoS0LFkKkhESD3ANQlEJVgVICuHAmJYV147o4C&#10;iEdwOB0A8zJUKYBM8gL0QXzMcP5bVw4D0bBzAvSF2NicEh7lDADouvQcEMArdU0xqno+SRSayCDg&#10;y/sV/+sO0KqIR1n6EdLUAOgKQhKdLUCXbTMIVkdd5LKjJULnZ1OLXBA4wgFzXbHcf/oAXftzAbri&#10;WdWqNvrnhkHZzwTmulw4/I2l4rWSdaaEe1LSC/jlnhCwj8ARIkDvTxOgDnxDYX9cWeekhboSekWV&#10;NGAu5iEAu14QhwkVtKTjQW/BeZRP6t4vnnL/5+n8n+1rAnSJ5ATo38G96/H+F984b39LJerVW1ds&#10;/9E9tpcigWvXj0K9d2N1Q8n+8RG7+eY257p8FTva/cN2984uJvRFdvrYQl50C7GnrbZ7NzbZuzc3&#10;2p2b2xyh29VjK+3mKYB/N6r382vs3TeZ9E8QNLN/ph3vmYPyfZJ1k+i2dUU9dYC8AHcQ4LCgAKot&#10;1RbPybCdm0mFW13GvjoOq1k8qW0pWNUCbMa0KJvbkURQTDz+cQ8S4EJs5fIaW7CA+ETVok4kvIHe&#10;c13Tp+RaC/tyRb0qw12Tuqj5clTt+ZnQh7n4yQFzXUmAcbLAOpbdMzerID0xEoj1hHpXNKv26fo7&#10;7dJz+HMaf5fMn0XDFzGlipaP5kmWnRbEPj+JSNkoyyF4prQAPzqUvqb1Jez7W5tyOSjACPBkjKZq&#10;1Y89rDymot6jSdESNS1luEA8GnDSJYDX+5TA5jfOFSHaSPzfKFGHU2MKsKvfW6CeEu4PCLM7xVYS&#10;i2JdgJ4c+YBajwKwUyIiHHpdZSiKj9WErikgyJM9OFO8suCVza6CF/39KKjtYQCNDwKyPCw4k+pK&#10;rKEowyrodlfKmCY3Hyi1OCZyXQq1CGIC8YGeC6diMTWewwrgIdGdB9OwCzTuOKjFgVDjalfThD4S&#10;Fbj25AqSkVVNgK6SGIF5IBOMH3tGZczrcsEGpslcU7qAXbt0FXp4KEkONkHhHKLfwxTKwc5ZxSwB&#10;fK8CcoH6aD6PmxTkHFh0M81hGs+Vml1WGb7HFN4nkJMlTd3LGXzdFUwrTURwzkD0pMcYbm5SuXsr&#10;dIObYiZrlGJKcAToSnfrA1dNzCOY2Ic9QdPUMyomeYVmtRH/qCUVSIezuoglRz+Qg0kyh7UkhH7B&#10;0IfOlK6dJqAqy5s+ViCrCV3/rtTvAnA9akoXkOttHSSkZtclWl9Z8f6oyKUOli1N/l4JnLRqEP2u&#10;z6X6VWkCQvCHj3z6dw4TMIzwDmkCdCMdxOFAv+eKrFhWV7QMwkKV0l9QTQ9BEaySgFzlGDEcIgPx&#10;HcdS86qo0Uym07KSWMSVZEGgNcnk45R5rxY4eYrVjT0YT7HU1v6AuOJjB5MipgbADcsX2gy83gL0&#10;bz79wMlrP0hd8wH25Kd3rEDwttqOriffApDes5BhAIuZ7GbdtB7uo5Rl/+J51rN0LleHHVgy2/YT&#10;FrMfat255rRYD4eDHg4APXOamMg1mTOV/wPEq2zvdOqb2yq49DYrwem1vF1ju6dV2z5o9n2AuwB9&#10;39Qa29taYbsnFdvO5nzbDqhv0pRemWSdxTG2iBXf/OwQa0/zt2nxHjYpcoxVsOrIR1CYAZOR7D7M&#10;abNTS6BA3ClXorlQqY8CdLlBRLOP1NoJMB/J83Ygr9dBrFaG8TEDeS4P4O3+rKyG8N/5Yn+rLy+1&#10;NiJrFVYjQJdVMBTqXYCuyVjFQ6rn1UFKtrUk2DMd2tw5ZI3leeLFa0tUeyy6ER9er4ozViqbHAuy&#10;HAYzfftjBxOoy7ImQM/zH2aZ/N6VFBc/ksMj9lbtz+OY4tWGpqz1l/74P+3p3/y3f6jWpWyXIM6X&#10;fycrFGaUfXcANjeH9SGlUToMFbco312+88EUA8mDPviZBxO8woniSRwMgQWQmE5FLb6DiRfm5xqD&#10;HmZqJfHEacG/fED/R4SrUt4oV/krQQyEvLI5f3B9Qhb7m2+/bR988rldRERx/wsajPiIj7/82G7e&#10;u05u+lt249Zpe/3WYTtzgZx1BHBvv7fPfvjxHPa1w3bk8Bw71Asgb2ulJa3ZDu/rsCunO7mW2q2L&#10;K0h32sSeqx3RylZ75+IWOwy4Xz+11D54a6tdv7jIjuybTmUhhQiLKm3Lcvyccyts+4qJtmlpla2j&#10;k3z+jFSbUh9GveFEZ/rfsLIMIGQfPouK0xaS3wD0SU2EnTT529TWUBLkkmzTxhpr78i06hqBKclv&#10;tfF26uhq1PRdTllLw/hEB9xrSYGrQQEvGr4gi9xk6HaBeUEmljMoY03jKkpRSppAfBE7Ne3R+4A9&#10;CRBOwj8r4NajgFyiOe3XFeNayE0ulik/j3+vIDvCkuPwMKOAL8EHOo1+9jkzqzkEuDsUfgRUroJd&#10;XKXUhvoKZpKN4GTsi4q8b0IXuGtCf+Dl9nLeDvQgPpXd2Yh+THwu+DWpTNXNwB/xTBTWsIx49vvo&#10;ABTYEYsCW2luorMF/IpV1dQdjc9YWfBReI3lb1cEq6bzIVDCmvr18dpdD1RHuGhsqPsYdvtz8ONO&#10;ry8j+jOWmzwRkkwasjGlUTCTTCpTAUE5odBcAdD+ofwMYzkYaUoPZsL1R2AjJb1od+XAK13uZdSq&#10;A5lO5TEPgTnQzVyAnhSBb58VQxhrB119YD5O+fFMEMp817QupXuf2j0OnUI8dh9N59qbSxWuCV19&#10;6H1gPgzVuApcgpnak7lh5cEi5BOSIQpUITGi2vtEcVWwHXOq8mweFrx67GgSMqn7WfvPBKjLACZZ&#10;Cc1S+brLicYdg1BNaW0CWvnHBa6D/4zPFkAf/ayKWPCb00Iny40Ec7K0CayjUN+Hc3DKZmUgUNeE&#10;LkDXhB7GpUlelPtYImJHEl0r8O4Dc1HtotmDuOkH8ztzKHdlYXPjGy3fONYjhck4zXGO8AjxHTfm&#10;VJ57UWqV4+/1+XRwkbVo5LPaUz7E/pK8bW6gI9l79iOdyw3qPhc7pgC9uoSMBD3neQ3Eaa3DjXg0&#10;E9aAv/yKshw8+ggqM2LceG2EOIdZaVO0BvJQKAk3agXbiHYdjepeXn3ldrtxaNSEPoJq2II0RKet&#10;jda5oN0pX/krVrUP3rhkJ/asJx+dKZ39+FHEbdqPbwfMt6ulDPpcgTBOKMz82bYX73r34g7bt4j3&#10;MZF3zW21vZSg6NrXjvitXWDOY0ejA+bONA6I75tR5TzuFZhPK4dS5+1pvK8NUNc0DsW+b2rtzxfT&#10;e2uldU0ps728tnc3F9iuJiKqa9NtPfXNq9DurICJW8bPYFFOmHWwgpsBYzeRtV4Fq7UCBoYsXhcJ&#10;qizm+aiqX63RRLkL0CUOlThOVk8Buuh2XSN4n6b0fmhNXkM7IVAfiJhUl5uHKxHS4Y4+RuJQUeV9&#10;SX191b1Sr6uMSGAd7jrEmdCjYKpU0qPgKAXLCOQzEYOKpVEzmg6EcipI+yBA9+1H4AwUeYIru/Of&#10;J/R8P74fciuUFhcO0xNCKWqaVYUAAP/0SURBVEsEU3MkwKsJXS1rA574DSuo3zv2yWAp53k+qh8h&#10;H7GlOs7VzKfVkCh6UfIPkg0fBMpoVeUcAvl3Bv7lt1DtWNcIlOkDc035o1/4A/G2L6PTGGgNuI4q&#10;M0L+tQBdQK7rB4oMviZp6QuU7V9895VdfeOGvfXee3b+ynX78NMv7Bto+Y+/+MQ++Ox9u3DtlF2+&#10;ecouXO2xniOddur8KjrMD9mXXx+1+x/vtwMkvh0/upCkNywgvUsRqzB9v7Hb3mOC/+TeDjvb22En&#10;9s60N0+vtjdOspPfPtWOUp166shMwmRarHtrg60hLGbtwgrb2jnRVkGXb1hQY7tWNTrTfOe8fMe2&#10;dgdq/+o5+oo3UpKAda2abvKpk7CDNIQwncdgWcux3t4G27mrEjCPsepaClTmptG0hr98SjoZ0Hvt&#10;84/PAuSotJnaly8CjFryAXEm7nTy2ekz1+48Jc6DfXmMQ6lnsgOOA1RjaROqwlK2lJN8U20BXk8A&#10;nAlaPebpiVDYqMEzkzXdQ5lHETbDJJrPTrWIXOYCJnlN33E8SZPjKHEpjGPX30jVaxO79xD82EOd&#10;ghaJxlRcEo+aN5Gu8zAKGAJ5cUnZqvAYNaMpjEVvhweQt41gTsEsfq5uUHFDoMFFSdNrzk5Nk60a&#10;yRQTqcpJL27OCuyI4oUZgcBOsanyjCs+VntxValqV649unLeJbBTW5oAXZOybiyDAY5oALIiL9US&#10;iEgtZCpfPLvFJhRlEvsZbakIfUqk5qWJLJQ41EJibGdOLne+Z60ewgL5Wj04aEDHB2JhEqjrENOP&#10;G7e879rND2YyHcChQZ3nSp3z47AhwI7EMhXAtKw9upPzzTQ+ghuNAF6BoX4mcwG82uFEwystTi1g&#10;UawbslU0g61H1jUBuiZ0V9TdamTzRVDkCeCpbW0wqnP1fSuuNR+QLgDQdWVDr6cwpUvhXgQtXImg&#10;URa2YCbcKKhHUfGJWHty+PssboBJiOYUCBMNCOfTO69AFxWj9NHhjq2MCV3lKaLcRz5FMQaiP3nI&#10;BfhuMBS+rDf82WVKhZ6uiE++rkhAXIAexs1UgB6q2FuxEVD1D/ztT/zcqEbYDtN5XztbON+jSl0k&#10;OlJeth6VWKerrwPbi9VJAip+pYNJbe8F+Ct2VgeVIAni2KXr8whsXXh85dFfOdWqSaTIBXHDF+U+&#10;vjTFUbsL0HM51GpCGvrs78j2hwod+hcrzSaHgEIjrbLSEjwsK4kEtCgsjCik5WV2IXFON2gdUIZy&#10;aBCge3GgkZ0wmv1tY1WhNVQVOzv0++/eQQT0vX39/m3bjkd8D3vyXezDd+MZ17WdyXu7Ut0A8j3s&#10;xXfSJ75zPqBOKcrehQD7ghn4yqfZbgBcFrQ9MxttH/7y/fjMBeY9iN8cSn064AyYd3Pg7m6jcpl8&#10;i66p5c7V3VbJBZAL2AH4LgpAuqbwti6e73snl1hXc6HtZULfA6Bvh3LfSjLb5uo024imZz1C2dXF&#10;cbaMEKqF2qvHe1sjoF4VOMoKyTTQ800Nf4ECdNgkiVclipNzRRO6CpZGsYoaRJZBPzQhAvOXcDO8&#10;hL3zFcKDRLsPhabXhO7uyc/ZEwEu7hdN/U4RC04O2cKcBkH+rPraQO4PuiIlVuS1q2AhXYp49YAF&#10;k6WzHB99DlXOzkGA6V15/BKQqhI1kNx1Ue6p7M1zOJwUBo20claWugTqwf3xq3Nph64JPZDn1mh0&#10;HGM1cUOhC9QF5tKnZLGekw5DVwCtbUEk0Umg2dehPooCFx0Cdem/E5gP5GAw5Cl28lDv6jxXperw&#10;J3+DbuXfOai+5MTcNnJPn4Kl+BdPuTt57M7M/UDb/u1P39g7H75t129ft9fvvG5vvnPLbr/zlt37&#10;4AM7ee6iXbmB+A1hnGxsd967Y+dvXLB37r9ppy512X4A/dDxxXb+0kr77NNe++brI3aLjParlzfY&#10;+/cOUcCymYl7sV1Bcf7GpbVM6KTCQalf6Omw80zuN2lCu31mFa1H1KYen2WnT82wS8fn21l60U90&#10;zbGezdOpLqyhyajCeja2Ua4w21bNRwy3C4oMCr5rSythNYttB/R8U22kLVtQYQvn5BEDS7zi9HBb&#10;uDAWod5427K1xOomejugPnc26uMJ0dYxk9Py2slMxcXWQdb7VBTwFUURCNLYp2dDGzKd52UEOTR7&#10;TSmK9yIS2jRhA+aqCC2CYqymHKCiINkB9FCo2cRIpvmsGEfMJmCPDmWXyoRahRq4ND8REMdryhQj&#10;oBfAV9N53sjusLW52BHNaXoP4wUwaUIBPnlFu5KhHkH7GidqX2Jd5TOVx/y/ArmsK3phe5Fr7sKL&#10;fTjebe3WlBqlClNN3bKpaKoNYAoeiZhJgJ6EAClBtjmmXgHkGIBUaW7qSReYKy2uz/42oh9KVyg/&#10;da6HYGdLwUI3o6HaZhJ3WUqWfEl6nE2fWGlLZ062pop8Er1iLRcFbzrA1x+RitYU+vlFhwEYvLD9&#10;ebG74VX11g4NUPdnshWojwMcRyhMhAl3CHTrQEDlpb885EzdISpLQZwmRkCgrkvvE/3u5H3z9Wun&#10;LoB3+tsBQUXBJhHak4ntzxPqVp50gbp26GO5CWpCF6D7cZgZA+C9QCWpF/Yv7cfz8EPno6wthgrO&#10;ZWIXoMcikhPAJfFz1KV9uq5UAF1BMim8nUFEajbgE8/XHMfnK0DEpX/TsdSwQxfo6hpNQI4b9aYC&#10;9OF/YYKHeveDOh1CQYzA2JevT5nrAYB6JCJBWcyiURoL1EW5O7Q4E7psPi7QjqpF1RTeJ4hzQmW4&#10;+tTumtxHsGfURO8NnS76XKpmKfAduxJTmTQQmYQWaY+q0hgdHIKhYpXuJgrUnd+JAP1ldtxKC1PO&#10;+3heAyGsJdSMVpYbw++e/H9uxMmsWaIp/Rj+4kMEAv2nDev3sGMFrcY2WkYpSBmUcxjJYcFMbVFM&#10;6e4D0U48jgZAe34+h0BdCuVAmBbZpVTMMpvQlpToEOul4vT7Lz4mUvqG3Thz2I7uXEMrWqstwTLW&#10;icJ8M5P3Tuj03ezIu1ctsK7OubZr8WzbCZjvWkRADB3qAvQ9pL3tmT3JAfM9FK50tzdZDx7zHmxp&#10;+1Gy78eCKiDfP73KemYA3oD5vqmlD67Wcts/rdJ6oNv3Q7d3T62yfS0PLoH5vkn/G8y7mhhECJva&#10;Pj7DtjGlb6lOtc1M6hsrkmwd0/pKJvVlTOoLMnhdMak3cC8oA9QziTqV2l2+auUNBOEzlyhOE7oT&#10;wsRhXYA+EL3JKxwCnyNE6HlChF6jxKcf4K4duqbzAWQ4SBznOgqhWxDxzVjhlPSmZEK1Aur3r+lc&#10;ynfl6AcDtLG+I508ANnSZE+TlzuI+4kmc4F5BdkYylPPxqmj4CHFtzplKwB6ONO3AD2d379iX4uJ&#10;iy5DMJzHwCJADwOck2FvorC7adru9+dfWb/H/hPrphoAf+9oUBrQ4oRxwAiCZtejUuX0tjfJb67c&#10;U6QDGYZlTYyTC8yR/juJ6wYB6oP+8hsnMjaA/bk7bgtpOdxefoTXy5NWolwQxIhKyPvFA3ofmP9V&#10;ZSo/fm3vffyuXaDk4Py183b3g7v29U9fAfM/2f0vP7fLr78BYJ+yW3ffse8Jkvnsmy/s0x8/t/e+&#10;uGuXbh3hv9lhe3vabduORoB8vd3/aC/pcF12hUhXTb9v3ThgZw+vsysn19u1sysA63l2ngn+6qG5&#10;dmhDo10E1O+hkL9G89rrWM2uXJ5vp6DRz1DYsn9zqx3fM892r2q1edSVHtyIQnXTdJs/Ld02kcUu&#10;9fs6rvVL62wLneYraD5bPp8GtI5iW7qoEECPtIYGV1u2IsF27i63BYtTrKDIBWqecpaZ1BOOj7SW&#10;piRnQp/SRJwrN5n6aoAb0Zx25xVFUUzU6if3J6Y0hUzkBOeqLEyxQp5ouanYsKAZC1BzJxNzqauc&#10;Jq353AxyUQkrf70wm70iYJ6TFuFQy5rW1ZAWB5BqWi+j0i+bHXwClHQU4rE07G4hiGLasb/UVRRY&#10;TAhq0sgwpvQwEtqiLTcLK1s4kya+cX9ELrq8CIkZq70aITF+bmNtrKJWoemVmS6ft7doMPbW2vFn&#10;pwQBfqKjUbbyd7nYZrIQ3qWQVhfLizIU0EpjkhWgKxs+ht7jeLLl1dg2kukxyIO8eabzeJTxLSR2&#10;TSerenxhJqpZGuSw1U0gRWwTQiM9xpBkpUnZG7W0K6d/rSp0RaI0DSB4QmA+ln2aHr0IL9G0rv16&#10;FPs5ieNeA6B0CdBfBoQE2pq+gwFKPepwopWB9ul9E3l/+pD7FO4CeGW6SwyoekllYqt0RdO5UuGk&#10;dHcHJEVlinKX8EiALnuU9ojymQvQczls6BLtrpurblzx7IwlmNNkHsZUI6DP4uuIheZPgvZPBnTT&#10;cQvEc/PLZi1SFhvGdIFlDKGfwFYAK1uZwNydKNexz6NCh3bXlC5PuWxn2oX7ckN2BYQV0xqkABom&#10;dQG6dvix8gRzePAnFU890CMJo5EoThO5rj5l+z8Dug4JUo4LyCVuU+1ln8fYC9+vQmKyAc00Qk40&#10;ibvDjqi6VZc8wWPwlQdwM9eOVRGb6Wg8pHjO4qY+ltKMaA4+1fnx1jG5wgF0ZXuHuSLKepkGrRd+&#10;x+qI/Su9B+pDSInDMZDi7ezT3enH1sd5QMNqypIVSXS7Dg9iD3w4tIxDJ6AEv7KcZFLOkpzJ3Lh/&#10;XT13AuHsWtu0mPUbKW6LiF/tnN5kO5djS1u92LpW4StfR4DMykW2Z9k820sGfBeCuH1LyWWHcu+a&#10;O826OlpsHw1qugTm+/GXd8+st25U690zagFyAXqFc3W3lti+KcVceiyx/VMZNgB1PXZPAfCnAOxc&#10;+1v48+RS60YQtw+6vQttTDeXAH1rTZoD6Jsqk21DeaID6KtwtizPiwDUQxxQnxrLIMHqLZcJWQfH&#10;CL53aQn8XFC8Y+3UGk2vSx3cR6B014T+Gk4KAbom9AEEMwnQtUMXoGuPPgqr6pjhCO1Yn0lPk0lf&#10;gRLUBOiyaSrG15PXoytVpr5Sq3OYDQPYo3j+J8MWiMKWt1tMTgQMVBIH2HTuIxIyappORHsRRliM&#10;BJQh8oxzSMskzz3Hd4gD6Lqkdg/qx9/zu9a0rGl7JFO2puqhPA5lnaOGQWlTBOqhfE5Pnne69G/K&#10;beH58qPmTpPaWDIMhuNH1yVwHwWjI3GdLkXGKmVOVP2Ip37rVPRqt+8JUxSNbS5WKXYIk3/xgN43&#10;mevxJyb1Dz553y6+ftFuvHUD1/n3tKV9TcTrt3bm0gV74623AeyDtnnHbrv7/vuOUO6Db+7bkQuH&#10;8KTvsks3yD6m57yrG9r86Cy799Zm+/KLw4TJLLLrl3ba6xf22tuvH7L7dw/bjQur7VRvm904toDd&#10;+Wo7vrWF4oNpRC4utEsn5tibN5fbtWvzKUhocHbqu9Y00kcM/T4HQVtzrl0+sMp2EjCzYal263XY&#10;XDJs4Qyy3DvKbfGsMmtrpFWtIcMWkAo3laa0FZ15tnp1hs1fhKp9DadiylwamwlymBBOBnw5wJ5r&#10;M6aS896SDVWfRRxpinMJzPMyAgBbPOi8wLIR+Wg6l/hNoKgs5FR6ifPZm5aR9qZ6R/1ZAN9Qnef4&#10;rAXgtaRCNZIQ1TyhCDU9RSu8Pw1feV+oiuxaMVCUuiSgEw2vvbv28SuhB5sodUgiuS0JZWosoS/J&#10;1JumJEZZiA/FDAB6kJe7A+YCcilglQ6lR1+80cG8yALYe4Zyg3XntO3JizMdRaeuIIAokf1XJYlt&#10;5fhh8xX0gjVO3nrR8WpskihOwjdR7wnhQdaPE78mdB9iYTOh/2fRAV2Tn2n5CGt05dCLnkkSXCFU&#10;++zm8fxdmiO4eyBYY/qCwYjmwJLM9yfdQCAndm83bk7Qbz5YWzSl99HvsrBpl64JvQ/QZUfrm8gF&#10;3prK+8Bdk7iEcKLcB0Ij62P1Pn+yrUW5h7PDjuDy5aAj6l02IIG5KPegsQA0E7qodtnWBOwSxMXz&#10;M8wjyU778wwOG6n8DDOZVAqgo9UUFge9rKhX+dBFrady2MjncwjEszhIJAPscez9lfBWzNqkhInS&#10;m2YzhcBoSpZ/3I+sgECETb4DiMtllaEduqZ0b74OL4BbE7xa0sawAgjlpqyY1gj+e/ndJcxLYp+v&#10;yc0bf/pwGIwRErkhJhRoC8yVItcnitPnE92ug4T280qqU2KdylUElgLKcH5eorXzKaTJQqMgMH1Q&#10;GoOCHqub9pXKxfbkzyEcJJxsb7zS/ZmmwznoDIMmV1JcEdP5jIZicuC9mLhlDXwEUSPfgz+tdYGD&#10;LT3L21IoMgr27YfrggMiiWFjXmVy4jkqQBd1qtYsifyCf84DcGXlItuaAEdrnlktEx1A75vQe7au&#10;sV4iW9dClS8DzNd0tJL+Bnu4ZZVTf6qGtSMbV9phGscE8AL3nuXzbf+SduueD9tHFKr25ge0O2cy&#10;F5h3zUDUNp3p/J8A3aHbAfOuliJnL97VUgzAM6ULzHnU1dtaawcoAOkB3Huwte4nNbIHyn1/c55z&#10;7a3HYjsh23aNz7QdNem2DRvbFlTvG0vJGYd6X8H9ZwmrvplJflaHRbYYrUk2Tgp1xQtEpXIXoMuP&#10;rgl9BM/ZofxuByMeHcCKRmD+8kvP2quvvGAv4djQDn0E9wYp3cdx4Pd1d7cxBDXlJUZbO5Wu2qNH&#10;0lUgv3kyzFcEGhcPFwpNmLSjyA8IZoIWoKsiWMU5Wkfp9xJHWUsaKXJq6ZNnXOCbw+s8lZ25GtTi&#10;aVkrYCIv4FAiUZx26BLGpaNUDxlAQRJOh9gx3FOg0pUW6MI0PQaBmwC9AIYoHyZUTFjfNC4AD0bY&#10;FgAo+3Jg8IMt8uK/GwmjM+xP//mPx+d//9+dwJkhOiAwqbuQVDjoz//LORBotx/E5w7Dd59Ngl0J&#10;+qhfPKD/c7DM9z9SiUpa3A9cH3/2qd3//DN7/9P37e0P37U37rxFctz3duPN23bk2FH7mmpUtu20&#10;qN1EEHfaPv3yhp2/gMANu9peduBHD7XTZb6MYoR9BD2stEN7p5MOt9Duv42F5OIqUt/m2YUT8+1v&#10;Xxy0G/Sh925rtAsHZtmdk4TLHOiwd7GzXdqDSGV9s7Mr37lyou1e28QenRQmlO5bVzTYKnzluzZX&#10;2LJ56WSv02y0uMhmT0mkuKXaFtKUNm96iq1dgUWtJcbWrSojzKXYUbs31ofYsiWltmBeEbawEls8&#10;t87a20ocml3780aS5KR2b65PtpqSeCbwEKuFAi/OwoqGUreOBilNs9mJVBpSeyiw6qOwK6k8HF+S&#10;5fw5nzhHpaGVaoogGCaTtLc8cptVpKJUOAXJhEETx3PDTOLjVU6Srck7JRafdrwlhpHzDoBPn9Ro&#10;2XhGA9l5afoOR52aAKhrOo+ncUmNaso+zyOAJhmAVTKcduq6vADsYYiLRvKkdWP6cR37AjY6yh60&#10;u+YmG0sesgRqmdQJJqI+1tsSyul7jUNNqmnZhSlUArtx3DRG8eIfBl03BFDxw8o2aXw5P/MGqy3K&#10;scbyQgfYyzOoYKypsOxIFMuUQeSqDhWADyXuNBDQE6DLey6xYHyERIUjEPex4+cFLurdkxe5BwKa&#10;QF70fuzqNNH7AJoDAImhNDuJUfCSRYbvTdR7n9JdwK5Dg3zoms5fw+41hBuDOzs5P/VucxOU/17s&#10;gepUH1DwTCr0jYuKV/hNOLnXqnsdzudx4/tWx3c0LEYR65I8bmiFMCbp/Df+gJrA21W2MW5eCdCR&#10;0WIW2PulA4bF6pQnNjeDfzdO+3um23B2+jkAUD6TkKpH3bGYCWg1nftyIw6BFQhUaxwgrOY07dgV&#10;cerBzVnTvEA4gEnLm0k+ZijqXC4VuMTwvcTxeVTsIjAX3a5duChqxbsqFU7Z7RLhuXNzV7CMDge6&#10;NOVJZDYaseEYLId6W7YwVaFGw2iksA9PR+0uFbPEUZqQBd4CE93IA1w4iLBfHciO8qnf/jcsTSik&#10;ed/wFx5x8tclOvTnQDWZBr5YfnZj+pFLPxYfcGB/qHha9oqU6YCaf9DD+IDpq3fB4/zc79EisM/n&#10;Bq0pS4eIWARZOjwo5GTU81iYOLSF8XPOhLW6fPK4o/1RUdStCxcIhKH2FDHcSjzii9hh7yEkRhT8&#10;ScpYTu7bgp1tvR3bvNYOrwPU169+8LiGdLjlxL4ungWoo25HCX8AAd3+OQ22dxYWNBTsErtpOj+A&#10;kl0Uu4Rt2ofvY+ruFlATGnWgtez/ch2kv6GX3br+rqul1Nmh755UansAd117m0psT2Ox7W4osp2U&#10;Gm2vy/nHTn0T4K6d+vKCSFuIA2Z2opc1Exdd5IN2A1uYNBrapSumWA4NJ/oYwB7Cc2SQ6HX26v04&#10;eL/I7/wFgP1VDnD9OMz14/k9BBHoOOUnoLVRmZPuYTUMJEqKSwobiWsg18nhKCugpS2bQ1cq+RPh&#10;6FNc6D33IffATQc/FOxkB/iN4nkkZTsHb032OugFs6sOH4NynayCVEJbBOghAHA4wUIZHIalB8hB&#10;JBnH4TiUSTsUKlzqelnKlCboxseORUinIpa6DIYE7hXBNO75vPZgIheQ+zOdS6ipDAjFLEewIpB9&#10;1Au3xigslK/99r87aXFqDpR7wwWv+hAKXDxIJIzi4CL3SQjBNuk+VBsjzmxAs/AvBegqZumLfv2G&#10;3nN1or/3yXuOMO7Lb79zkuPe++hjAP0wSvY79sNfv+LPt+hP/4i61VOUt+wh4nUJYjYA+e4Oe+P6&#10;Ol5g6+zO5fX2zYcH7eM7eM0vr7VzUOyKer3H3398h4ajfa3syImF3TnZzuxtsyvQ9hf3EuiwHkHK&#10;xsl25chSu8hu/FzvItu5ugF6vZYsd3Zc6yfbid4ZtnoJQQ2riVQE0NtbE2zdslJb11lsB0iaO9wz&#10;F8V4AnR6hLVNjaExLR0veqptWNdgO7ZOs5aGbCpZO6xzYYNNqidXuSnbsazJjy67mgC9CCtNMSp0&#10;CbkU9VpBslkBRSpTJkAzN1U7wJ0CNZkZj4COaE+9OHIA7yy6i0VZJ5O5ns7bhVkJeMzZG9OkFAaV&#10;rNz2FAoZ1DSWh4hML6yCdHK+obgVHiEaTZN3fnoK4jvCSH6ewEW9J5PqJoAXgGdwuk6L5zCQEufs&#10;07VHkzguAU+5N9OS6zjUqEw+URGjOEzAFrCnS4LCk4c+gUjPaHyYoQQtyI8eBmj58eJLj/O1muIk&#10;R8E/GgCV390Tim4kUZKDyFT3o7ltfHWJLZ0znSzoNTazeQKtV6JXJ1prTTkvcPLS2dsVpiVYNi1P&#10;6mj2AgR82S1H4FHWSkFCwHC86MrBVwVrEPs0ZeB7A+zjoPrCQrGk0WbmzgvPH/puLFGpntDvXkyC&#10;uoK4gWj6FqDr0pTeB+gCc1HzY5igI/g3ElhxxDDtR0KdqyNdavdgFPlx2OVks5InPRJdgij30QJa&#10;hD2+WOyCALBUrIIFwa6I4RDzQB1nwiCEcyMpItvah+k7EjuRQjTUEuWJRUYTugA9BxFiKqxAFLt8&#10;f8AyCmAXoGfhABDFLQAViGs6dyZ0wFzTs6Z2gXn/R35nLz78a26QiA+Z0h2VOmAeQP97BL+H8AH9&#10;HBFcICKxEABYYjjtxKXuFUWuKV0Uuw4Ims776HYdDPT59Lk1lavAwgFJwNwTJb121LJH5fG8jeT5&#10;I0WzlM1xsDwSQAnQY9SJzaMfnmUP9piDnv69vfjIv2FnesYBeNWstlRmOU12Y6HHVRVbANskZXvQ&#10;OPy/IUPoCiAoJYDn5kh0BP0f4udPj/ZIrEgSSfHv+HI4igYgpA1QEp38+Nql6+fmzeFITMKE3Ex7&#10;/803cOf8QJXzJ3b5xDHbs3yx7aVApbOdIid6y892b7OLRylfOdHjWNouH9pnl3v22oU9O+zE5nV2&#10;fNNa/Okr7DCTeu9S1nsI5wToinbdx7+hoBgnRIbpXLtz7cm7SZUUxS4g17Wf9Mf/O0DvA/gHHw+A&#10;A+oC9J1NxQTMFNmOicXOtb2eoCxiSDfX5qB8z7QN1VK/p9nKkjhbWRRtS3JCrSPZxyZHjXUEcjkc&#10;dBVyFCpLqRP1C6jjXhDtrgl9IIc2CeJeJUFQgK5LgP4amgo9DoSVGintCLqY9ARCVTjkprECjOE5&#10;Xg0b2Qfo1WVhlpdHH0GOj2XlMSREqxCGdMNhj/E7JgdBPea8bnWQ0+ughZrnOtaHgUzlI1/4Pc9p&#10;GBymbwF2OMK4ZCj7Qpg/ra+SiVCOYRce0A93DAAt/7sTK8z7tJ4Zy/tHQJPXoEFKxLrnhzXNt5+0&#10;HDw/AHs9+msNw2tJwlCxVbJW+nHo84HRcdPaCfeGOgkcEScKeOUuuNMzoIk+jAN7JGu+HAS5ydxz&#10;alhx/ksCuib0Dz+573Sif/r15+zKv2I6/9YB9M+//sYuXblo129etLs0GfUe2UnG+3t24TL1p7e6&#10;7MK51Xb9yloaj7poUqMOlX7zC4cW2O0LaylfWWGX8aJfP7XYbp5dRmnCWl5gC+zY3la85TPswKZ6&#10;693cYCdJh+tZT4wiU3QPKXGnuulF75lnR3bNcNTu21dNtAM7CX7YQ6LTnhnWMTXV5gLSi9szUZpD&#10;XW2osS1rypy42I0A/9yZ8pfH0GvOZL64xLZuJIN5V7utXzPZAfKdm+c4jwLzxvEphL8QhIJVLSfd&#10;Cxo9EhodMMdaVpEfB8ilOLR0cWYs6XXzUOkmOqrueCoOZdUqysC3nptsGVCVAnU1ignUNZ3nUr6Q&#10;TzHHeDqQ26ZOsIkTShyA1/viyfdWy5gCYoIoYZDyVDYU7cQE0qHks0vkJmGcpnFdAnL9OStZh4Fw&#10;B8D1fgniNKWrZUlg7gOVHY2ntYzilJamLKsoYfrGHiSBXxiTpXqmdcUTgJIawx5NUxcAlUvaWRZN&#10;WUEAmv69kezdhip6FYovC/CeiiBp4axWfv5NTsJcRXYqaXDp0KrsbZkOvKGQqwuyrK4kz5nQvQEA&#10;D2hhT6izAF6gAnSBeSrUf1wkdjUmcn+mDy/R7kRGRkXSR47i3RPblyZ1gXoYiVTa+/vgU9c+Xkp2&#10;7c0F6PKhS80uqr0fGdCa0jVlxwPGKQgQBehhqIQF5PKja6ceBX0ZAjjJwhaGl157dDeA0Z+0LCmt&#10;NZ330e1K7SrhxR/HlBHIVJ8N46CbWALUchSHIO3kxqCejeUAlINaPo2o3UTES6HQ/4psjWCfnoHI&#10;MIWDhzNB875onAj+0OoC2AB+15rWpWof+CdKTB76tb388G+Y5NlVqh6WznOVsUQgdAxnDxrIwcoH&#10;+tkTgJOlTRP6WKxcUoPLTqZH7d516ZAgYJdITocGfS59bjEQ/akjFaDrbVHuElzlkkfQwKrED9Xz&#10;QBVewFjoe9UEJhGUdAWi4SWcG8ieuz9Up/qwQ/l5SRmfigZjItWpKbwmZHfKJl9AwR55HCQ9BsOa&#10;DHrEkoIGc0D2RGzJRDb0z9C5AMTYF7l5c2DgZq8IUEXQKgFP2gBFgComVyp3JZYloutYRWOYsz9n&#10;XfjZpx/a2QPdDqBvRcm+aj5rvJ5ddusSRVJogu68fsF5fP30Ubt2+ICdJwNegH5i4yqy2pfaoRWE&#10;zPDfHVgw9QGYz56IOG68o25XMtwBATsqdlnP9k9lEseuJhD/r5dAXFO5roNY3A7hWT/MgeAQlrde&#10;qPtuAmf2onrfjbZgV1O5c+1sLLMdjSW2DdvrlgkIdMfn2MbabAA9wVbT6KgpfU6Kr7VEj4N6H+NQ&#10;7+nyUKudkEOjVkNOyiGXAF10+2swMK+gyXiZQ+DLvCYfXM+hdn/e+nFAHMhUP5YM+LzMZCeKWd31&#10;daQaZsIEJES5WE4GtbhM5xmUVmXkeNPNEOyAemQEbMmYp7jnDSXal2x42DStVGbWl9j6BdOsqSSF&#10;KmIOG66I1ghvCYWyl31N4jjtyTOw4GWimI8DwFPwnodRZRrMOkaUe4LbA2GcrGui3iWsq2VlqcAZ&#10;gXkAHxsk1TwHBE38/gCzLoUdRcEShPN619u6gvDBC8zHAOAScY6l3Gck4rgxHBLGYblUkE0OPv8C&#10;mEj1MlQQgPQvAeh95Sz/PKFrOhftrlQ4CeJIfXUA/e3336M57YSdPHMQ3/lBgByL2rd3CJbpIi2O&#10;fuHL6+z1q+vwdS+wWwD66yc77RwVpt2UqJyDSr90eC7vW2wfECxzAVr+EFP5sb1TbS+tabuYsg/t&#10;aHam9VPdbSjZJziCuIPbWwHzNjvRPdt2rCFGcctk2wkVv5JwmK6tM21xR6GtWlxmOzfVOSUuF07R&#10;VbyDcoS1JbZqSb2t6ayzRXOKbF57nu3bPdN2b59uK5ZOdDLaZ3JybmP/pUl9Kjut8RVx/1DdFtOu&#10;JhtNC3uuZuJaKwnxry1JdXbN2jM3VhU403keDUm6tNctowa0HSFOVUEaoE/pCDedNERQmeyWdRVA&#10;v7eQZ75w3nRCcCZjq6tgJTCeMBmEUgTCqN84hm5uxbWqcEHTtixoAm09CtzVa1xIXKNTi4rKXP3h&#10;AnyBuepSBfyyrCnPWdR1RBiVnUWRVl+LLxhfvUJy8jNlqSPEhRdWMj3XSYTUCNTVjSxbmd4fzik6&#10;GztKEjd31a++gup6DDRvWmIs/1aJszqoyM9wfOpFypuPi3B2z2qBEt2eT6/6QvK1F9PopBz3eJiJ&#10;CLU1oYAW5a7AHSXgKR5Xiv7wkNHOZO7pwVTGTcvfj909L3AP6HIvlLUC9chAbHVM1H4ox8cBJq5Q&#10;beHQwQkwHhFMkG68bzB+aF0j8K/6c3hIUKENVxSinQgOJ2pdk8Jdu3QBui8gpaCZEHbobkqjA7y8&#10;mBC9uHEk8HkKYRNEt+dz2MhlJRCG/SWIqSCRSVwTq/KkZZ/xxNvq8sR/OoCeTT5ANo1YsU7NKQIu&#10;gFfFKmonSwKMNPlrGg5id69YTWW6SyinXfbQJ/DPPvYHUt5+jcL9YUcRH61dPyIn+dFj2fOH8nMO&#10;AJzdAGKBehjfTyg7b4XKSBAnQHcmdXbk+jclkFPQjN4WKGqHrzxw7aMF6Dpc6G1N7AKIGpwKdayL&#10;glhp9CN1axgHJE3EougFqPqapKIfxepB/nN5kStgrXJJMZRXWVcO4soQDl5xMCTau6rcpSI9mJQx&#10;Afqj1Mf6WX4KpT/jlDr2Jw4MrxIa4mJFMEeqnY0bN4Dvk50ulHI0X1M037d+RmIr1DymStH1i+Y/&#10;2J//8IW9e+8NLLA77OiW9da1lprT7s321rUr9uVHVD2jgNf1OQ6ety6dtyuHeuz0LupS1y0n4nWx&#10;9aJ6V6hML171AxwEHM85u3PZ1AToBwmUOQig90C9PxC+ldshwF2g3TeF9wF7H6CLbheIH0Ydf5TM&#10;9yPkVBymyOUAB4Vuct8VOLMbFb6uPZS37CbnfcekKtsCsG/A2bIOx8ta7GwKnlkGoHekEQ0bM87q&#10;EW+Vw2jpgJmMvVQphs7vhZ+N4p2H8bvtz4rmVbL8X2Pd0g8gF7D3TeovA/Svio5HGe9Bp0NaMoNK&#10;aa611pezQsu1nBR/GzMSjUI4rF04mpAsRG55lE1le1lRcbDl06aYFA8QZvva0o4aq8gNZ91G0hql&#10;VEns1mP4ugJpVvMbSXYCjEs0U3wytalpxNkmEfsaCxUfj0YiCeFjppTtAPMDYdzTgDK2SMJt/AHy&#10;YY/REcBkPQGnRSwlPg6Yw7hpOo+EftfHhrCaEaAHAtgCc4F6tPz0vK31l+xsruQYeKD5cGEtNBaB&#10;nBtpcz6o3LMJmslBV5TIvaWMA2c17Wv/EoCuPbpa0rRDF6gLuHV9Tz/6l99/y/W98+cfyHu/j//8&#10;jdtXKV7ZYRu2LLGrrx8m4nWvnTi5Fp/3fLuID/0aIrfzJxbbm1c38QKbbqe7Z9mpfTPtxqklgPps&#10;B7RfP7WI0/RM28jEvGcthQarSVHawJN7HY8Evxze3Wx7N9c607xiXjcu41S8tdnZj+/Z3GR7APWN&#10;K2uZyukXnl3k9KHv3FzDRdPauiJbOj8VEE+hsKHYNqxqsiXzqEydlmEb10LZr5mECK6ULvQIJ1a1&#10;AdtIHQrTmrI4FOk0rmX4IVrzcixrKm8pJ5axSLGteGqba/OcCT1TrUikoNWX5zo7cwG69ubpRCg2&#10;VRfavLZG5+8lJEsmuzsnNZY9OlWhmQmWjGgskWKSUjza2Uz6dbWFJMNF/aP+UC1jqj8VQIvqVjVi&#10;PiUnUdR8ZqfEIMrLcv6saFcPecWZngX2msgF4mpYE6j7oEDPIrxFoTVqiUuMZSqPozwkErV2Kkp2&#10;gDSYvbIU7VK5CyTlRQ8DGPVn/V0oanDFwSq33d91HMK8CMJCOPjwfcei0FdCXHoctjyofwnkJK6p&#10;yc1wduj1+dkUwCQ7lLs876LcQwBVWfoUrlPJNCCaXYeOKLy2iez1NZn7oHoPCoHqZ03gyqndg+nX&#10;jZO8Jyd3Zb/7cFoPACBGMymPhvoOZAIUoItOH8MOrT/eZV3ag0fLPoiVSoAei9BHoC51u0RxCpfR&#10;YUDgLqo9Gsrdn0nHXTt19niqe0whprQIIU8BX2cBKt0sbkLxTBZO9Cu/mygAKwbngJKwvBF8uT3N&#10;hA5lKEFcGha1GAAyQl5dHr1ffMIBdFViKhteE7HAVSArgBSoC3gF5kMef8jxkY8l9tYTP3EU1Ko/&#10;QOYjMRzBIupM1+VKk5Todu3QpXzu86AL1LVLF1Dr4KBH1UiKXte+vO9yYbev9wnI9THa62uHXoGg&#10;UTt0b1iFETAeysX2VTiPwJxLBwIdEAY8hgr9T791DgEqwAiXFoErhZ9tFkl82qeKQlV7muopC9Fv&#10;eA8hoQtRXDW57aWpTIFMg9Ger3IAoAOAxLhklNAJ/H6lSYiFFg4DqPyhiQP5/p0OdxgHCQq90XFs&#10;Z//995++to8/uWfnT/fa/g3UNO/YDLO3zm5eO2tf3/8IwJd890dHBS9Av0k87Blsbkc3rqV4BZod&#10;MNfuXFS7kwpHIpxAXCEyuvaTyy672gGuXibuXnbofRN436NA/J8pd2c6B9B7AG1dBwDwnllEVMv+&#10;hmp+Pz737pkNtrutGXscjOEMgmxmNNtOwpi2TKq2dfWltor7wnp26oqGFaAvzKEdjPtSYxQJcux8&#10;S0hazOBwGKfOcvUewNAoDXEojFB/DmevojnoD5DrErC/SMbB8y/y+Oor9irta/05nI8g7dHTg9pf&#10;mupy+Z0XEAK0cvEUUvuiLQ7nQVqun5VVx1pBcYhFR5GumAhdDrCXFgVaG0Lk+QiQZTeMx60ygox+&#10;f4JhonituJEx4OfCRM4aJZ2uinhfDuboJ1xffsjiEcDmciBJ54AsxXscSnj/1yjuIWddoJ7I7z2S&#10;IBmBr4RwdQiMFWQkMJe2IgjhnHbxYbxGQ3FT+AHWusSaqWsgnHVZGPY7vU9A7vPaA6reg3WY63N/&#10;4HM97hwo8lhdaIevw0EN96NJiJz/JQBdE7oAXVGvAnXtz7/67lt7/+OPsKfRscb1LQUuupQe9833&#10;n9j+g1tsUWcrue3b7fipjY4g7sSJTqbzDfbJBz2cCK5yOt4GME+1A9sn2/UzS7CrEf16hMKDPS12&#10;vHuaXTjW7lDq+zcxle+bwfvabMdaxCfbJtiBPbQYMWUfZVrfCcirjGXXRnZiUPKHu6dbD/+uQHzx&#10;3HLrXFRG/znWtXUl1rkknSdamJMUt5G/b56QQFZ7LQBf6qjdZ7Whhp+LEA5bW1N9mrXhDZ1FHOMs&#10;KLSmukyU5eMepFbhOy/iBVRP2EMj6lNN6AL06qJkK8mKc/bootuba4qcqbwPzLVHF+UusZz26SqO&#10;KM1JJUGuylrxaM+Z1QI7MIfPP9OW81hDulhxYaplMvEL6ANVmco0pslboK5I17R4PPDp8ZYaB+2P&#10;LUw7L4G5Gzc7fYx85wJ0Xa4ktw3THlYlDezUZIvTvtqXqTc6dIRNqEpiUqb6VTn0kUQ2AuZxgKGu&#10;GJTc+rPobIG7B8IzFaFE096Wl5yIbiDViYqsKc1HtZ8Nk0FMLgpjCeMKoODTAH6BejgFLqLcI+hc&#10;T8QnH8z3om5y0e2i3QPZywrQywsTEe/Q9w0lp+k8DjpWe3NvXz43xRRuWEm0MvDmFO9FPKM7MbWi&#10;6qWCV9TuOE7oskd5kC8u33OAepFJqRrBrkw7cO3GtQOOxkMeC7DHKkkOIZVU7eFM0OkozrVLF7hH&#10;4sPN5eCVzM5X8Zdx5IznBA3DJjTEodkF5nl8PWkEZaQyORawP8/CAZAEsCtQRvRdKIlX/q886gC6&#10;LGvRAlouvR3L9+8FMCr6VRO6KGuBqixjoq4l+NKl3bcsWpqwpewWne7KQUA37BDWCXoMYCfvzU1b&#10;4O3Bv6HiFgG6JnTR7srdFpjrUZGdoshlSRvGTl2xmA+EZX92ClVGUPYyDmW81MraTWtK1w49O9yP&#10;v2fKlwqeaxRBOC7Y5yTOCyCERCsCp1+dz6+P0/49kkObGq0E5FXkDtRyeFWYh/KzlRAnQC+A1vQd&#10;9jTPjdcAdSbA0Wq8Uxrf02Rqj7ByGDHlf8srPO7FR8yLNcPYv/zJhj36e6hSUvWeeNTJu5e9zx9V&#10;95H9u+mf+MLuvXPders2weqttEv799ilIwft888Ac+pBjaCsn779nOCZN+0GxS1Hd2yw/Uzl+5bO&#10;IyFOUa8zH4D5fFZ9RLweYJoWgCtARiDs2NUkiMNfLgr9MO93hG7szf+rCO7/QrcD6A+sbjoQ4GEH&#10;yGWDO9COHQ5rnK7uOTOg9/n8c4mindNGa9sU2z6t0elPV3f6Wlogl6N56aREajkW2sX0SUwjGrqW&#10;EqdS/6GWx3M6RYcox87H60GZDYjEBiAEew1wGwy9LkB/BVGcAP25F563519+xV4eMMBeG0rV6mjy&#10;4FW0FBfpREWHwFitWT7dDh9eb20zy6xlWpFNwC1UWhiGM4XXUwArwCAo9rSxTjdGQbafjYJdGfLq&#10;w9S0ciCEWg9y53k4lvWNAN2Hw/IIVj4vkyDYn5IUn/5WSqxtOQFd2UGs7gKH8dxVsRA1qVjIQvg3&#10;1GSYjqZHtHoGK7Zm7reOgI1wGQF9BGxYFAr7IARyvqjdPbGreZHZrsuDqFe9L4R9uy751FXzq525&#10;wHzkY//hhNhkstZJ4XAeOQLWDAYhN3C41af+C0zoThnL3xT7+kAQ52S4/6x01x79vfv3qU59MLVr&#10;QpdX/dadK7Zn/1rb2bXcTlOh+t6Hp+zN292OPe0ggrbX2Zd/c/8otrSFdu08lBbgfR5F+6F9U+3G&#10;5eV2/iT7cKjxY73TaEUieYmd9gHZ1npn2dH90+zk4TY70N1oG9YW2pmDszgILLCdG2ttF5T6wa5W&#10;LiIcmea3rCUveetU28K+ffOGCtuyqcQ2UciiLPclBM7sJPtd4TJL5lFX2kks466ptmp5JTR3HHR3&#10;gS1ZCMDy4pyKOGUxataVSyYD5FDT+M8bx6c5E3sTKU51KE2nA/xKNmuZUGjVAPB4eozrSrMdMNe+&#10;XEI4PYpqn1Rb7AjkpILPxF7W1jQB6n+eLZ03i8PHHFu3cgmHjkb60mPNmwkxGpoynak/D4ozJSHc&#10;mdT9oM6lXg+jq1vTeHFOCiK2YGfHrvepfGU49Z4CbU3jotp1CNBULpAXqA9VqAi0qsJZ5D1vqMmy&#10;zatnO4r2aKixJPlFYRp0KfBF9rV4vMTaUff5013Y04b7eFGFGc++DACf3OyAeNvkGrQJNHGV5DpC&#10;Pk3hwaow5XNH0sYWR3VrGgE4YRwylCan5Dl/JY4BLtqFqzNeUbhDqWsUoAdR2BBDwEMI6wEvVKee&#10;3uzIoelEv2tq9wNQJZYLBGA9CR6RIt6d6Ec/F3q/OY37sOsNRCQkUA/l31d2fDb2wXDelqhLjwLz&#10;AGxusqglE42bAuOh5DhN6knE2mZz+BLYiurVi1wVj8UB7M1VJMEBQ4CeQf50CvRfGnv7JNgJhcWk&#10;sgqIZzJRDWT08GcIlaGVjf1+ElNrCoeFeKWaAZju0NYFiI/UmqWWMgGoxHEKdRGYa6+utwXqmrD1&#10;dwLsB/5v/MF8rnB9/fy3ff5vCeIE6KLc+0C/T+Guj+vzk7tyg9eO2wMGQ/5yhcAMVQrbzxN83xSv&#10;Pwvc0/HqD3ycGyDsgbrhx8ISDHvmMSe5LgzqO4zfqQDdj8NRMJR4HKFFOgxFwEqos7uI5+rMqiKL&#10;Q2ipmtRABFHRbgOsDveEsrN9tAdFABXIzT7EhbjZgdyE6cyuppwkjQOUF3oEfYwXPmo31PmuTz1m&#10;XqSdjXuGP/Moe1+qr6ddu3yOO9O39uadi7afzPYLPTvszROH7QOEct/DLlIlyY3rK7t7kzjYA7ts&#10;z7oltq5jiq2n1nQjtabr1VvO2zvxnKsS1UmEA8T3Kw0OQJZVrauNEhYAXWExB6DcD5IC16uJHECX&#10;GO6fBXH/dXJ3gNwBc/5dedplhQPID8yBCSDEZt/c2dY1Z5bt7WAVOJv7ISuqrW1Ntql1om2cwtdX&#10;n2+rqtJteUmMA+idRWE2l5XZpNhx+NKZ0jkgKvNAU7pS3lSYMozdcX+m0tcAsqHQ6/3JOnjl+aex&#10;sAHmL75gT73wgj3zymv24iAS40bgFMGHHoj1NZU9uqqM57AS2N+92hYvnWQzZlVZOYVRudD9yaHD&#10;yBMgTCmAyN7IAazMOCDjVhg3EsbElUMjArOnHv0/Yes8bOpEgrCCeB0jnhv4zL+hR3nGpteSwNlW&#10;xmEPV48P/30Y4UwBg53DnNtrOsBSHUzrnuJY4zi8K4wml4jrFlacCdDioQC6Lu3cw1mJ+eCkcHsS&#10;S+MTeNURZXoC5u7Q6t4AexBhMyHaufMzkLjS51UOiHQPeL7wEK9TsiEYFEIJLork60sYg3AWDUea&#10;x0v/GhO6KPc+QBes93Whf8fE/tHnnxMB+wPT+d+wpn1BqAzhMsf22Lbdy23fQfrOz2y1H3+6Ze+8&#10;02snji2xfXvarBeh2mmEcJeJcj12BIq9l8Yiak53MHlfv7qCP091rq49D+JbP7yx047x35xEGHf0&#10;QBuHgsl24xoTPcEyh/Y024Wjc2w5+eyrl+TTvtbEZI73HDB//cpqO7R/DhWsDU7L2vatKEn31tni&#10;+ZlUoebYQhLlVi+rsXmzc20VlP0JEug2b5hgkxvjbPaMXJ64RXSiF9tk7CKziWlctbQF7zm7b7yf&#10;2jF3TC+n/GU803kme/Q8m0iAf31F5s9gnol3GxEYAN4H6oo7lbJd03l1ITtjhHLTGusAwEZy3qfb&#10;tvUrqYZcb3t3bMLWtw83QJdNRRxXXJxu48kAn8PpvHXSeGc/XYMFLJrptozPUQl1L3ubL75bXXpb&#10;cahjmdhEsYuaF/hrby5g9wVYtXsXHT8cgYwKTaKYKJvr8gncaUEAA5imYiVjX69kOAF6MpO8gmQ0&#10;pYt216Om9BEvY3MLg3XIzraaggKEgMvI1l9Bk1qpUzSThRc+nijT+BA/mtR4obLXTwxC5AagZ4YH&#10;E0gx3Fz4GgToUrgPB7SCmZgVoKP/XgI4WeoCAc7EBB8LpGHKByD3Z1ob5850DpgL1LVPF6gHQOeN&#10;wyajABonWQ5Lm3qy+ybyKPzgAvNIPocav2S70oTuqLVV4AItLe95dhTd8hyONKEnk1MfjtpXk6cm&#10;XJWPiArM42ZTxBRZDD1cxA2ohK+rGOGeijJ0A42nrEZ79AyEexIoqRZSvc4S/KTAcqRAu2eiFteE&#10;HgKVPQZLWRGTbwzWOoGuQFQTuoBXgK6AFsV6ytImNbcztUO5ewGqmtRjOZDov9Xf6+MUAhPFgSGC&#10;70GiMU3uzj4Vxa+mfu3pncIMQmIE4Ko3DeagIeGaUsHGojGQCE6XgFwHDD3KsiZRnKh1daprN+uD&#10;gGo4+fNKt1N6nQBdynmtDAKxQEVhT0vi56lH0fGxMCATWTE1E2UcyQHMh4ObhINN6FAysUoGcbMW&#10;0PsA5H6DORgMfoxDypN8fAygH+6UZ+gQEAQg+TBduj8Dk4EgcPSTqPEBdB+sWXlhIXYS8P7y6w/t&#10;3MVe7g3UMp87bPevX6JR6tsHA8pXn9lHd29a7+5NtnJum81lR91GJsRMAp7mFKXZ3PIcWza+yDZh&#10;b9v98xQtNbsjfmMKVx67RGwCeAG6sz+nMe2ALGpc/9Wy1ke19wG7Gtf2tpH/rgrVmROta2YTNjhd&#10;SqNrtm3Tp9mWaa22sbXZ1k0mZ6O5zlY3jXcuvb2BYcOZ0suIUmY6X5IfbEtI1ZuJ/qAhGqErmpQC&#10;rcUc1wHRx5TqjIC1EqC/qg55GJX+sBwv87N7mWwDAfoTzzxvj7/wkj372iAbTM/DMEA9iN6GbBwp&#10;i+bBfG5YYJNR8E+bWWHz59dTHIWOJoxURle6zAHposSxaIjwqUfz+dzRXbijOxnO85TDrqb00tww&#10;a6xNZmjgAO76vFWStDlbgmNo/KSfATwSAaRAPSOCbPoxiCKZ3j24vAB0f6xkEtEpOEaBTU2sJePQ&#10;0Wgn7oHAzR3wFpiPk8CNPbvLn/6XufK2gNyX9wco8IjLi8ldtL03yXMS0klNn4WOo5qmRxXC+L38&#10;RwD9T4A5ufBDHnEef/GUu3znuhy7mvbnP1vX+ipUv+dv3iWz/e6HRMC+e5XM9oN25x5K0TdO2cVL&#10;R+g+32OHj6y0u2/32DWEblu2TbRdgPDePZPsrTtbOTVPtFOH29l5TyH2dSFAT1lCz2y7emGenTw6&#10;yW4RHnPj0kLHYrYbi9qlEyvtCDGvinI92j3Drp7k4LB5stOBvgxR27ZV7KPIez+8ewaRsAts7Ro8&#10;oV0ttnVrjW3cWGZr1pTSdU5RyvwqEt+IfJ2ZT2Z7vk1pY1KeiR1jdpzNoZhlyqQMKPh8mwe11lCT&#10;SXBLtiOOm0cdoqj3CcQwardejWJTATKVRUlWX5XFEzWXA0Ahu6OJDkCuhLKb1VpvjdVFJFYlWFVh&#10;hq1aOMu2r11q86c3O+/P5YWydNFcW79ujXXv28vX1o5VrQDL1zRnf54vkR3BLhUlhLOgeC9ATDeh&#10;Mh+KvordPVR2HDvsSEQp7N0jmSbVeqbdtcJeNP2qMMVtOPSlhyfv90BFzpROHGQcFLinIlABlJlQ&#10;eOooz04Os1oOEFK0+zKJKmwlCpo/CyW+7Fxu3MyV6qZEtQhuFMpM30UYx4IZk6wgGQEgXvkyJvKS&#10;1DjLi4+wJvzni2i6mlVX6bzdwvdVAf1ei2ivHBudJuEcpjXZwtIACX0+pbvFEhaRQFykduQDCXdw&#10;g/7ShO6HcCYU0Y8fdLcb+7cxgPcoKhblSZcSXuK5mNCx6AVogSPsQoUvYV7DHQB39uRQ62HQ755M&#10;KhJqZYXTQw+NGIO63YmyhJ7XXliBKVK3J5F+p370SFYbAjMBaaS6v5n0NR1oMijjZ1VIwEYRh4kk&#10;VLtR3LTiUcFnI6iROE5qd4nnomALnChYJcPJI82/G8FEnMgeUHGw6h6vIIlPOdmiwgWyLsqshhpX&#10;2pYrnezaDwuwxjzDdA49KiAXWGsSl99cl6xqEsNJKJYEwCuOVRnrqk91/OGI/DSNO9M5tLzAXZeo&#10;d0elzs9BYD70uUecQ4UAXTt07dN1iTaXbU2XqHQJrrRbd3a07NLd0QTEoAMYQ8Ssoj/jEBfqAKDd&#10;uf499WYHc9DIJ153GpqThsJkC+e5psKOPFr9KomEVad6Am4KKZW98BV7IChU81Vjbqy18ppTSYiy&#10;4n2UpqeK2Uf/wI0b5f4ffwuwM3mxQ1/DAXj9+uV2/8O3SKE8byd7CbwiFMu++5IJ5Sf7hPCr1w/u&#10;s97VS23zbNg5LJXzYA2moutoYH1VzcplfHSo1bPqaoPWXYbNblszIM1kvp/QmANcSnjT5QTD/N9c&#10;+yblYFvLtQOT86yHBMuephw7QPDVQe4tR1oK7TDhMprku/h3dzaV2pYG7lF1xba4MtfaOajPyc+y&#10;uQXZNr+Ii0TFeUXpPKbZwtIMW1yB5oeBY/WEXFtWzh6dRjZN6csLQm1xlq8tSHWjlc3VJvBaKeK1&#10;kMYuOJLnvTu6ksEc3l5l3yyq/eXnf85yh3p/SaBOEuELTOkvvfIgCnY0h+5AXqdZ/Awmt1RSYlVp&#10;ixY221Im9EkNWYjkCKFCpJoAaxY1Tg4D0gmDOLDGIigFeENhy1xH8Zxl0nV3F9s2AL0Ph2Am8XrK&#10;r4pScM9E8LrwQwQ6lt06E30IbFYiyvIkrLSxgRwOAXMffO2+I3F/sIbzIgo2hO9J3Qia0NVaOJpg&#10;GAfQn2PFwyQuql0Uux5dNakD6qLdg5nMA5nQxzK5e6MxCeO1lQ5DV0uDX2t2mI2PgZ104Wvo92sL&#10;fe1XePr/YrEuj0LvP//LB/R/rkMXsP9D6Q6w688fffWp3f34nu09SKxr7ybiX4/YR5/cdK47b12A&#10;fj9it+/0Auzr7dTZTrt6fQ0ClR67+9Y2u35tnW3dVGV7EMEd6ZlPZzk7q13ktp/qtDdvqCt9kZ04&#10;NN1ev7jSune02cYVxL8e38ALk2CIvfOdIpd33ui2w11Q7hum2vRmYl5XNtn5Y6vZpTPxrm2hdIW8&#10;9gVZtmVLta1YwYukPcHapiXampUNtnThBJtJVns7ee4zZiUS+5rHxxTatNYkqywLB8ALmOCn2JTG&#10;PGj2VGxr+ZSyNEMlV7N7x26FUK6OF1UrqtMmFKdTSLyayz5sYjXVmPxZfydvuTzkUoJnJ0XS/jaJ&#10;CNo5+NNroN7l055my2h0OnvqqL337tv2CSKdS+dP0eO+gkCWepvRNtEq2Ue3NFUh2FvMOmELk/wy&#10;Pk8zCnJiYlOIjQXMpQ5PYLrT51EEa4Q/NjaEUpqAVbgydgi7acA82MubXfVIvOKcmrnZSjWvUpeq&#10;wiyo9nDLSY5iX+7lxKPqUeEq8YCtAF2BK2HczBOgW5WolsLnE5ArLzuL/7Y8K8kayvKsubzAGkvz&#10;rCg5hhs1u2gm80hYAT/o/zgo9ljEedkE3mQwrRdxABCgN5QSqcvPQ6Aua196PIEifF8D8ZK6MK2N&#10;hQbTNC7KPTae7HAPEq1Gs4+D7tZUrj55pxMer2h0CAp4bDEhnLZ92a1pEtcVw74tlL256h1FLWsS&#10;zSAQJo4JOpo9t5LMBOjqcM5iRRLKCkAZ1uNU9iFNAuClvXUEH6f0t0LWD5lY0uSbVYmEpvMsBHyJ&#10;rAgSEemkcpgIUZ0ouoBwQFr/TTJMgOJfNZUn8/OPAlRj+TvVrSr4ooaSHQG6srIF6MNpp1JT2RCp&#10;0hGnOXnrTFOuz8vmA5vANJzM1xgOexCkZDgEcXGo8b1QvIch4EtgIpZoTIAv8FZqWwhaBWdP7iS6&#10;sYdn0te0HgbYKxhGVafqLleZynCofe3VdaBw5+NUsiKfuS6Vsui/0/u1n9V/L7peBwX9nHVwSuQw&#10;E0NKWAJiQ/1936XM9dRAAo8A8lh+/m7cZNWMJfV6DQmJUiVHE+PphIOgWtYEJataPs1/xSQIKlI3&#10;BMWyVg6jJQ4kzS4Q2t/neQAB1kCrh02Uq+zavsE+v/+2vf/W6zQ4HrEPSbhkYW5/J2Tm9Qvn7NC6&#10;pbaTSNdtvA63QbVv4DW3lJVYO6+tKYjABOrlPP8rOAw2oHSelhRoC7GqqtZ0P+ExmsadiRydTd/V&#10;9779LRLCAd5T8uxQa75z9Qrg2Tl3TUi1vXUpth0/+RoS35YgTJ1LZfIMmKkm1lsTovxtQkyANWM3&#10;nYKQdDoamVncS2Znx9vsHBrkcqmBzou1RWXJtpR65WVY15biR9eUvpj8+6XYalegNm+X8h1vejVp&#10;izmyWcK8qB98KJR0P37eUri/jJDwBYdyf9ZeJoXwRVHvgPrzz7Nvp9BlJEOBP8FRAvQprdW2eNFk&#10;7qvTYQ9lq/Ulcpp1GLqWsHEvWTCA6z+KQx1UtduoBxG9sUqTG4MYDzviGNYnCTGjsdS6093gaSHe&#10;KM/9X0Z/o2hp7hGjEamNfMJyY91sYiE117CgE1ltRrLeCmelJXW8wNyVPbcOC0p+qyOEK4n0Onc1&#10;uSFsk6jNXxM44K1J3Zscd10Cd10BrzzmgLr+3hero3oVVKZUT5lWMQxgOA6LooABADuFSz4vcVhn&#10;fePxjLVX/Qtkuf8zoPdN6d9iWbtz9y1A+rztPrjX9h7eYzu6N9rm3Z22cdtCO356B9P4Ebtw8QCP&#10;PVhGbtqZs+spPpnL4zICZjbZGze2QMEvsh1bsG0wkX/49kH26Oute+c8QHypde9us1PH5tntN7rs&#10;80/O2Y2rAHfPOib3/QD+brtwere99cZxpvcD1KJuoE0Jq9miFvbxawG91VjUFtjqpVPpNq+2+fNy&#10;mMyLrXN5pjOlr15VasuXUQxC5eoMIl2nTku1OfMybcWqEmunP70N37oy2wXoAm8BektDLtN3FuK1&#10;fKbjNKeTuQkv6FyUqMpjX4Y3dduGxSjm52J1k8iu1WZMoYZ1WgNCtXQsbYjxAPF2dl91gFch5SQC&#10;dAH8jo2r7e5tbjQICr//7hv74N237O1b16CuO62ne4tt37zCuvdsdAC9bVKt41fPYGqI5kYTHezh&#10;2L30qICaPKhy0dxqP/Nml+nvNKrRHz4SIR0q9ADy1b1pYHJhN+wG7VuEN1we9bjQALzl7Nmxn4VD&#10;z0cRPOMNXa/pXECejJBJQK4pXe8LZDpTdGsuBwBvpsIM2IElM1usfVKdTSzOsRyseIpJjcI+pP2z&#10;Hv1Riktcpj8XJkTSP0y6GmE59QUZlhZB1zqfQ5O/VhEZBOqoMz2KNDEXQilGQa8GEjITEkzADAp3&#10;CeOCQmg+wybm1Kty01D4TGSQiwPmnuzZovCQairPoNlOojgf6MZxqv8EcEQ1yzedTxmOerXlhRYY&#10;ubFvj6PQJZHs92jAKIKv20VTKIAuMZh22GFoDpTP7vjP8bDnYONTd3M+X0sm9LHeFq0usH9QjEIY&#10;BjRnHIUVioBVWpWAXoK4BKZ2CXmkilefdS1aCe06BZQSqgl49Shx2VhA2g2KeRxrDh/S+MLHIBTk&#10;d5tAJkEomQQBpIDpMRI7oxLfojjIOUAPHR7Ko6hv0e0Cbe3M1U+uGkl9T6LopazX51LuugRyAnaJ&#10;7wY9Rrb1z6Cv3XwyP5dE2uUUeatHies03asPW9O9DiL6GeeoiIPnZjwfE8vH6u+jYD30PemAUBgb&#10;BOizmuDnpL5qlW4k83ObiK9YPxMJmxQOEkkIiUSFChaJYmqX59gDelWArihbN9T03s8BHqyO/Nnh&#10;q3FO64f17S1UJc+0e7hu3r51xfGZf4cX3f76PTv0G/Q/bLDuTspXFk613bx+93DtpD1t69TxtnFS&#10;ua0aD3uXn2JTOWQ1EqoyAT9yHc+xRna788hP31SbZvsmF1o30a49ZLb3UsTSdx0Q2PM+gfjhqQXO&#10;daiFKZ2ch921Sba5NMrW5ofYvERfmxox1hrRBTQQ4DQ+wMXKEHSWYgmtQYg6lYPyTF7T83OTbCmT&#10;+QqGhAdXunMtLUm0heS6zydYZiGrwKXQ7SsQqK0oCCYWNhCAD7J5gO4UhK5l9B8k8jNT9e1Ids39&#10;AfZXeZ48/8wT9iwahOc5KMq+9sorLzmTuoB9FM+l4QoYQv8QRwVwOZ973twGZ0LPQRwsQE+MHksJ&#10;Eq+N4ax+hsD8DEN0OfARYmYftjTYshQcKhEwa8EC5eChCF65hzChewHukcGsZwJeIqsfoVs8h09f&#10;6ndjR9sMimkWs9oowW2TA7jH+ZM+iJguhJVVDLoLTw55bgqQgW2o5zWTzqHQh+ePK/nuspwJ0AXe&#10;AvS+S1R835TuRxqcrr7WQwF6HomUCTB+Eax3UgnFEain4KfP9XvV5tbE2eppeb/8Cb1vIv9nYJfa&#10;/d47b9vZ8+coXbls52+esS9+fN/OXTtgazbNtu5eqlBPbUeIQlELE/oXX17GtrbazhAqc/feHnsf&#10;lfu9t/bayePLrGt3qx2g7/zM8dW2df0MlOsL7cwxVKZ75tudm1321799Aqn/mX33/Uf23Xef2I+U&#10;vXzzzceo7j9zrm+/+sj+9uMX9vEHdwD+d+wzTuMHe3ZyMl9nKyj+0CS+FaX82jXltnYtoQxb2Xsv&#10;TAfUecGuqLLFiytt5qwsmzM3l5NnAdGvadY+A3qrvQxALuAqcgB9OjnMAnQ1qal8RXT6YkQyq5bO&#10;ti3rFtuebYRPHNjOYWSXrVsxl+9lie3aQlDOmUPO9d6bV+zC8R7S6tptLirVaQ1VDqAvbm/lIDLH&#10;mdAF6H9DpPPR+/cQ6Tz4+A1rFtkyVLa6JuMDLUEhL9BWZGwiIKjCkb4WsVgANwFQjMGLHk1FqqMe&#10;ZyqWX91tOBGpw8hKJ6fZh7AJTwBMdi/t0RUBm4LdLCmCQ0IgQRDutMGhbI0PDgbMfVGmh1g6O2Vd&#10;iSE+ADoWOPbMRVjtkpmodc2ZysFmaqPlorDPxaZWmhZv4/Ggp7J/jsUPnIGgrAmBXOeMFls7F+Uu&#10;9qFudu1LseUs5yDQCT3aVl9B+AxTPuuEUm5gBfSky2OuacKPGMi05CDLzWG9UcGag6kmBYGUJnPV&#10;q8Zw0xDNHoylKTJArW/Qdaj04/Gly5o2GsuKK6DqCUWnS4AucCnEW5oGKDvTuYAe0Hemc6jqSIAo&#10;DqbDHeBVSUsUgTMCWlnRUrxGOIUsKQjenP04u34p3dPx0ArQcwnkEaAnMJVGKhKVg4Lsa4nQ/2Hq&#10;jhb9DTUdC1Uob6x2gWpsm5ge44TVSOUu8ZtAVUEuSj5TxKs7YkY3kuAC2WsGq82O320EK5U0KmuT&#10;fHElcCjLpiAnmoNZOlqF6LGIDVF7ew14Bbr7JUexrulYwCs//YO6UYI21NAFKPcJ7qSSj4KpUDys&#10;QF8HAU33UTAJGegtlM3dV7ghsNd/G8gqQdO6xHSjCewoRHuhCd2JguW/C+K/V1vbq4/8yjkA5BOW&#10;pLrNDPoJIgF2b8RaotXH0y4YDNhogpIFSYJChYpE8nNS+YYS98axDhCoe6Cwd3vmz4id/mQ+Srt7&#10;DJoVa184P7PJoqdnTbZP37/D4f+qvXf7jQd0O53ot88es14CY46s7bADK3g+LqV0ZV4TojPsrXSV&#10;753OI9TyDsJd1mt1VpZmS9j3d6QFWRsK7A6ARvT2Lqbtvc3ZgHqeHZhaaAfbip2rF/W3/uxM5cSk&#10;HtDH8LF7xifb1vIYW5MH4FK7PBXXRgve+lZWRdNJX5xNIVI7+Qvzmb6X0a64oTqfg0Ohbasvdij5&#10;Xc0lBMwUEDCTZ1snZtuW+ixbVc5uG0DXtZI8iXVl0bYSUF+Cwnx5fpBT4DIHd8AEtbFh+QrFhy1L&#10;Z39+tq8hiHvh6SfsaZwCzyEu7JvUBegC9hG4YkZwmPXxG2uRHGqyef1NR/g3c2alJSd7I9BlLeLX&#10;n3sK4D+YApTBOAyGwyBhS3MdgYpd3fWsoDyGPYOOhqjjBEJomM5TosjUCKPHPQeWKxW6Pprc9qTh&#10;1Ez74YqJJ2UTqzCW4YUciqbBjtaQVy/Xg0JokpRWiX1Nue7hHMIzsNFK3CYwH/X4rx+I26DZBeR9&#10;wK0JXbS7QF1/p0sq90xe4+m8JvNIhNTePPC1R1lLEERDFoKAPeQ1kuOe+R8wX49bYcTQXz6g9wH5&#10;j3jOdfX9WXT7l19/ZXeIdr3xzhX75Nu7dv71/dZ7bB2WtVW2dAW+yX3L7fK1fezSt7NH73QA/ey5&#10;VXb9+lYmb5LjXqes5egSQH0202errV7OhM0UfuMK0zpT+OuXe+3jjz+0e2/fhr5/w776+jM+PxYT&#10;rCa6fvzxR7uNWvVzIh0Fhj+gWv3px+9JhLrPfv5Nu3rlkl0+t8f2713oTOrLluUB4FBcTOtnTi+w&#10;LZsnWEdHvs2akWUN9TxRp6XZpnWNtqCjlEk8DcBG5T6jwiZPZDJnQpeFbUYLRS34RmcR8jALBewK&#10;AH396gV2+vg+u/vmRbv/AQLAt67YZx8TffvNh/bjV0wEf/8aj+sXdpFYyd2bVtqGznk2o7nWZiJw&#10;W7OkA/ocReu+XfYtiXsC9PsfvmNnjh6wt0nbe/PGOTQGe23P1tW2hKanDoBzBv+dep5TmMgTyf1W&#10;EpraxFLZSUpcFgi93WcHk63MbYQsZsMJWuERAA9gX+zDKXfkcKYZdsPJAHZ+GnWtIQA2fvK8pCRi&#10;Hgm6iY1navZz9uLFabS9ZZI3z8cmoP4O5b8TwCvhbUJZLt76InLa06lGJd+ZHXpVNrY8gD2fq5U+&#10;6vaGGptRV2GLSY2bDCVfDuDnMcWLbq+ATmzlcCNAF+0+lRKIkhwV2SShVcgjLxoAp4muAJqxribb&#10;KspTnX26hHLKdleCnMB8DHYmb278AvLUSE8OJOzS2U8rzWwIKVDaHQrIBCq6BDIC85RAymmYuvV3&#10;cdDyJdgJfWUBE7UMoyBA14Qu/7XyyeOZpLOg8DVRK60sRTY1qH+p3XN/LpTIom0tgilTdLuo9gio&#10;f/VIx0INarpPAECVEKf/XrnRCaKn2eM1oYlQlKzEd8OewGKjyFYuqchdWZO4AubupMBFU7qTHEpV&#10;Lta/tGBytjNTncfwcS7Y62BH0Eh4oPTO4pAWivXIE5tgKOuXYHQVfvre+D5Gsm8UoAuEJaCTmE4W&#10;uHFY1VS0IlBUznUABx3pBvoeVfyhqFU/mIZwonZDObD4azfLoWkUlOcQkrbkL88ifS85AKUzSX66&#10;VKfpij2oP7WXUbAVWnWoTzsBDUM6u/Mg/bwA9FKobQWCaM8ZSsSnAD2aHG8BejhBIpHoE9zJ7ZeH&#10;2INDjxuRr16sI4I4rPiwE/Vjjx/B91dEcE1bc7V9i8bn9cvn7eP33nZU7T9+/J7d4rV4vXurndgw&#10;x46tnmXHVpIsuaTViXHdg/1sNxT6DvbTOxoZAhCd6dpWn22baT9bA4CuK4+zzTXJDqDvYerex558&#10;/5R8B8R19bQWOH8+3JprvZOzrLsxDYo9yXZWx9k2Ehk3FoTY2pwAW0KQznIo/NXQyys5MKwqTXRi&#10;XZUGtxUF+54Gct3Jcte1FwGcsuG7JpERPynPuXaxw94O+G2sSrRVxVHWqSmddrpODgwC9eX4xFfm&#10;BNtiDr86NJRg65Rn2xWP9gBo6350BbzEQeg50gefefLPzvU0tj8Be7/XiP1lOnfBmeBLRkMEv5e0&#10;dFYCjflWX59pCQloaUJ5LkOhR4dzUA0iV4GddwJ5AfEcsOOoPU6E0XBD8KgrEidILMLRYHe1Nw5k&#10;3UcORsoY8ib8sbfxteUgzB0fRUw01uHppdbZUWdzJ+ZaRbIfB9bhHIgltgTQSalU9K+eB9Kd+KL3&#10;GAeYexES40Yeu3bofbtyWdd0CdA1nWtyF8hrx65YWTFsxeho5DeXxz0Qv7vvSw9ZDELcBHLo/bHT&#10;jfnLf+cg+WcEp8/88gG9T/z2z5N63/sE7rfev27HLvXY8YvktJ/fZqcubrGew8tty845tnnbHOva&#10;32nbtpOwdHCJHT+5wnbvnmXHj6+0yxe22lu3DjhvH2fnffrUJkJnuuz8mX2o00/aXSjnaxfPAtjs&#10;v97/kOtdqPuvHUD/9tuv7YsvvoKexiz38wnjbz9xwPj8C+fPf/8rXyGX3v7q/j1S6baxq2+zxQuL&#10;bNGiLNuBf30PwTQd7WlM5LSutaZabVW41VVH0I9OExttalXF/JlUuMkTMxDBpTvqdtnXtC+f2YIy&#10;HkHbMlSx507xPbBy+Przd/lpfG1/++FT++m7+5LP2jdfvMcN5EvCKu5QOHOCkItlzkTe1lhN6hKW&#10;F1qfFjGZSt3+zt1b9neEOg7t/s3ndgKxzlV6m6+eO4JIcIdtJHNan3PSeER95eznoe31qOrRBgC1&#10;HZBvriz8R4FIBmIeWcRGAAIjVKs5jKAVCVygXZWqFgkFFxnOfpsO8mJEJVP4euorCm1Jxwzbu2mD&#10;NVVW4lmVII7TNF3m+vfSo6hiZeqX/SwAK1wk1Lx25wtJtNPXo4k9Cwrdjz1uFo1h2TGhNnNitXUS&#10;/zp9QqUzsS+bOcXmU9ZSj8inglrLJdNYVxCcUZ2bwsEhwulKl2c/iR1i83gEP6RzFeUkQM1hWePG&#10;Hx3haTEAdpiEb1Dwotc1lQd5D6HLndxnLE8C82iiL71HceNgZy2Q7lNzaxoVmGlaTAA445XjziQt&#10;MNeVSmuTI4hDnR6kqZJ9tADdDQuggFWTswBd1LkEOQIZlUmotzmHKT2PXbpaotKYOH1og4oFCAXg&#10;8UqxE7AxkatpSqpjAXoItLJ2wxEcOkLJoq9DE5HG1KAwGO2HJSqTt1sJdaGIHUO1EiGjP4mDV1pM&#10;FMlbQRbv749anwkmEFdCAM1+WAj1mKVDWTTxvz6o9GnNKoxnRcLvRF3hYic8mIgljnNV3SlUu6hz&#10;BdFIOa89dBBqdAF3IHtXPSomM458/CxWDQJyvV/tWakwFT6IrAZTS6nmsxHsMtXIlUclcAECt1gm&#10;oAjYCYG8/k5XJlO53h+MxU/d2ZkICxXnmcJBSDfZGHn9odgj8AlLHCdvsWh4eY0F6n7Q+oFkCShd&#10;z+NpvMZc0QTvhCEQDOVSu1w+NkvlQHzyzpt27uRRXo+fO2K47+iZePvEfnurd6udXjfPjq7ADtvZ&#10;ZkcWUbZCaptsaF3sipWpvgMBbF99qapMd2K3EojubsxmMs91wLxLe3EmdAF4H5DrzwL5Y23Q7YD6&#10;ASqX99WnWFdtou2uirNdlbG2szzaNlem207a1HbUZVGNmuSUrWzn7T2A5i7ArKeR5rWGAutmIt/f&#10;wL/flMceXleOc+0kinr3hDTncQOVzgLzRbQ/CtjX4E3vzPKxlezUOylvmRXnadWwVwpmcUchPgRx&#10;2cuwGwLzpx77o3M9+fgjzrSufbrKW4Zja9WEPk45DkyxSaTETSQZczyfL499fQG7+vQ0ms6i+XdT&#10;qMctIKQqJ5xMDOl46EdnQg+EtQqRBRHxqtdggfuf0fPwu6RBL8jzGSZ19uzBLyMaHkPzXoLNbEyh&#10;rIeSKliQgihyGbCpJkC3p3hhiePALkW7JnJFt7qSxa6yFVnP9Gft0P0IsBFoa2WjXXkf/T4axbs8&#10;6JrcNa0n89yrT6N4hgwEpcPpIKADZBgtfmp4k33N89lf25gn/o2c+EcIfOr3ywd00esC838G9s94&#10;YXxHuIyw9Mu/3bejF/dZ97H1tudgp+3av8AOHF1uN+8cIMv9uEO5b9/RbosW11rnivG2YcMkB8CP&#10;Hlxhvd3L7ShvX7222+7dO2Fv3zuHEO4k4TMX7FNKXtS/evvNd5nAv3YmcuJt7N33bnPdtXfffdeu&#10;XLnm7JwFhJ9+8jH//VvO42WqXK9dvYwz5Wsa3I4hMOu0HZvn2fYtU20DrWvr1lbYAqxrM6YnWlMD&#10;NpjacJtQHe00O9WWRaFqT4BeT0Sc5QuQ4zFvyXcU7W28wNuxmSycTbQslPE1aLujh/ZioTvr0P3f&#10;fMk0juf1x+8+tU8RCn7w7i27eKoXXQBWtC2rnX35+J+BWLT7uSOUQJw6aF989M6DpCo65L8iRvc9&#10;GImTh7qd/2Y7tY7ryISfi/e0kzhYCeo2rVhgnRwm1i/usNXzZ5Bdv8jWsCuchEJXVrNoYl51+SBm&#10;GUPAxxCEL5rSFRcrW5sy0mfS1bxzx1xy6QnPgVacjl2ntjQLtTve8aI8i/TzMQ+6kPNpQitHkV6I&#10;Ij2Hghf9uwlQ9AL40owkQnJSrKWuDKseQTJ5/Fv1lbYAD/2OlegJFnXYQZqrBOLLURHPw5+uyV1A&#10;r7cPbFnriOJSofFr8lKdw8n0iWgbqLOcj2XnUNdm0gRP4Y1fiEahjXKcUispTLImyipaUAUnxPs6&#10;k7kuFccE8sJMICRHlw/FKR6oehOYpBU3qvzwQEBIk6j2uaKOtf8VmAvUZdfSlB6PpU0BM9qjB6so&#10;Rrt/JvNxSmoDZEUzJ6hSlmnag0jTZMAoW+sAxHAJ0IrZtFGJfhegK7kqHvpcaVaazoOYKCT8ktpd&#10;u7tYtZExKYWr5AWQEqDXEPGbztcVzU1UkabanSv1LE0/c1IFZf3LS02gOyANMZK6xWNYDSB0HKoV&#10;gTdgT10u4J0A0JekpaEkzqJ2lC4AwD4vPgZtgCdMBXYvVgz+AKSj7Jdtjb32aHzwUscH8L2GI6SL&#10;YveuEB1XKe25UY4GiFP4eZWyptBjFAeUEESE+UziysIe8Oj/etApzS4zUd3wRAbrUd+30uDGIkYa&#10;zI10JNNSNgezFMSE4UzkPux004gVFqAXopnIYapXNGcooTO6KQvQI2kEFKBLLPfAO/yks7rw5RDi&#10;zr7f46mHLQKlfRA/Lz/WFHGsRRIQJS7Hz/3urasc6g9xuOaQ/8N39gXCuLeP77Wr27DRzplsm9G6&#10;bGgus63NFbaJrPRNdRShUGO8lccd1QjXqEneRvbElspE20zw0nYyKP43qOc7E7N26fupStXeXPvz&#10;vutYW74dm5pnR9Dk9DJ59kxMsX11ibaPmGVdG2GbNtOapkuArs7zXTAB3ZPyqVItsN4mJn5Wfj0w&#10;hAfYKx/gANFD0+M+mh738u/shsLfWZNo2yrjbGMZrZGsAVYVkuYGsK4g/Gol8aurMn2h9/2dff1E&#10;XhupNBd68VwdPuBxB9CfJXXwCYJ5/kI/wFOPPeJM6S9hZev/yovQ8i/aYNYjrsppCKdZj2bJKawh&#10;J6HYHz8+yXIyvSw+YbRFxlGVjGUuD6V9SrK/c48JgQn0hSIPxdMtS6In06/by+y0oeMTQnjNsEvP&#10;jBmKbY1DdCJW0djBHKhVv/o89jcOeWhlUhHzpWNJjWONFUcaZCB96HpuxMF4xY9C2f4kUa3PwdDw&#10;HPXm0oSuj5HwLZbVjA6EfcI4gbiodk3rAnzVHRdSPiXhpfcrJCQ+hbWNPnSlzGnC13PO+7nfmctf&#10;/h3G6hFbM7Pqlw/ofUI4gfiHJMPdeAOB27mzzg5dqXGf/PCuHb+8n77z7bZpDxnpTOLHzlBocHaj&#10;EygjQD/Qu8yWLptgK6g43UyYy5HDK6CoNzh0+K1bvfbJJxe5rtrHH12zLz57265fvmBHDhy1e7c+&#10;YD/OoeHzbwA61PR3b0CXo/RGiHfl8kVbsmgpSnXZ2w7Zh+/e44Cw13ooVFi5bLE11NUguNtob9+4&#10;S5b7bMpVWpn+N9qRQ/Mcqn3lilKbUBdsk5ri+Fh6y+sTbSIvsEmcdqtLorBu0TrG1daSg8Ctztmj&#10;r1nWZsd6tqKq34pvdQsVrwfswtkjCNqu/mOXL0C3v3/DzeMre/+dN+z29bMOXS5qXRO27GGa0FcA&#10;xF9/dJcbDFMDWdM/stvTuuDNWzdt57aN1L6utZXY26Y1k+tOepxodh0IpCgXXT+eRLhWOtA7+Pd0&#10;5aOg1/5aoK40Nj+o9WR86jnkqsu2pj26B5OzCzdB+bSrOAGvWT2ZSMcU7HuFWOsq2VlHU70KGPLf&#10;qp41LZqGNvLXS37OYVfSmyb2eLLhsxDSVVN9Ki2A6H9HuU/a3SKm7Qv454/u2kxs7xwHzIsJyFk7&#10;f5Z1sTNvrSl13v/e9Qtk8y+1DQtozdu2jka9bXaye7vdvXLabl44ZqcO7bZ332RlwoFnx4ZlxPjO&#10;R3w4icS+8bThUWdL3GYzlZKaBFSxqkY4NcPl413XdD6a/Zra0FTrqSIQqdhFs0sQlo66WoKuVL5X&#10;gbmoX9nWJJKTrU11nkl0PfswxccDgKFEnGpC17QsQVi6KlaZskX3SV0rAVyy8qeHPu0I49ThLEDX&#10;9K7deBh7+WDe9uEGMRZaUB3pouLTEcK5ciPxZyrQXlP/pij3TD5HLOErcVwexLdm4eOfTPpeKrvx&#10;QCj25lqcG7NncADNt7rCQudKDg0lDyDM3AYrG4C0uDFjbEx/Kik90US4efHzGMABhVIfPQdeormK&#10;A41ob32/jiCQn40nNjNZ4CIJ1omjoSuWiOBgQHQoXdHDn+TGxs1STEMOzoBkfm7RHFJ8Sd4rpD41&#10;ADDW33sBttqFx/FxqozV9zxGAiUnEY4gGwV+8D6BvaZyTehjma70ttiLmiRikAF0Tei6IWtKl2NA&#10;N1dpDQToYj7cn/+TU4up1qxAGIYo7HBJiBbDWRXoz2JGNMEvRxh3iufjgX17HMbuRw7Mn8H+vdm7&#10;zak+XYiDpA2txjSEVXNgguZnxyF4i7EFvG8Rrwftujfij96Mz3s99wVNwVsA0J2kSO6cmO5M0bsb&#10;oL/VYY79TP7ywzSuHZ1ZY8dm1dpRpnMBuq6jLdnWC/W+H+q9i8ZGXetKkhyV+8qCaFsF9b6C6XY5&#10;O29dK5mA1/HnDQDzVoJj9lQnWk99qvNv9ExMsm5SLkXj7+Lf2VEV74D61qoE21Qeb6uLoqDyw2xd&#10;XoAD6MuxiC2kM70J2j2NylJvWs5GQoMPhokRqD9NDe8DQH8wpet6itS9F7FKDuEQHAxzlYICX4A+&#10;YUKGlfCzSCFnPytd73ezxAwOaDRQegcP4wBA05l+/2RYCNCldFdUr3zj6igPxMKWRjxtcW6wVRMT&#10;WwLtHuDyMO//IwLVl8h1fxWdBuI5ku4Koe3zSYmM5t9RzLIm6GCeczG8phTf6oMORK9DecmV2S4v&#10;utgcAbbAXOswrW4UNNNHvfeBfR1V1wGI69T0Fkw0s5LiRj3OFE8KoZ5rTmzsi9QNA+jzCBCrwp73&#10;i/ehC9C//v4n++yrL+38lbN2+HSPnURZvq0Hz/SJLbYLgNvZs9a6mMp7KFXZup8iFUpV9h9dauev&#10;7SQwZqWdP7uDgIcNtn1bh61b02anT+yEVj/BdRrABvyMNqS/fU00bDf79bPOtHrj9WsOYJ84cAiv&#10;+m4EZltsGeDdSvf32lXLUKO3QZ+3c1qcbFVVFbZ0MSK0HTttdtssaPJmaPIGmroSbf3aDXZgf4/V&#10;VFQCvrAApNj17luNahwV/AoOGQjhJtWRP84ep6okxCqKQ5nWYwELwl8qEHexh1q3aqqt7ZxOp/pS&#10;O0LG8y4o8j3swrs3E5xzcJddoYjm6/uA80/yt2pf/hUr84+cG8nhLets86J5TKxLrZMYR+3LV3Yu&#10;sL1dO+yjj991Vgg//u1bRH9fwih8YW++fsU658+xCRWlWNsabPL4WqbgbKsi97ycqay5nNMx1LiU&#10;4ZXsqzsIvFg0uRaqNtZKUI6rFSkKO1k0gqhYJrasiAgmTFrCyGQezrQejHc6Lpqo1kwAAHFPJDah&#10;SIpQ0uKowkRA5qmmMmjVHG5qVWXZZNBTvcqeXGK7RP5dXdE0j1XjpxflP6m22ravQTPRPsvaJtQ6&#10;+ey1WXydhTnWkJdJXn0aoE+d5LY1ZAnwu9hFDDA1lZdOH7Z3b1+DyXjPEQTu2LoB/UQXjiJ+ht99&#10;bR/evW3v37nF6uV1O9rbhWthDa6FudgSFzoAv3PjUltCqtbsljqnmlYpfMrJV6OaOtDVquZOAps8&#10;6bFQhSnsaEdzgg9jOk6UJ12CNSh8vT+Bn0GswIebRBRiN/nQ/fhvJYxLo1Y1mGkgCLDpm+YV0KGd&#10;sdsrT+CbZmoBFBVBGcnE4AOYSfyWwr+dAKUsD7bo8hFEo46m4UopdI4oDbV9LocQKXU1vUhkVxDi&#10;ac3SKXCYUPZ5AAeLEA5XdVSAKlFPKYCTG2otUfG5dN6HKr0rNoqkwhIsfmHYEUfYKNTvzz5GKQqP&#10;ualJ6As8SAHjBkuef1ZijHmyW/caPgR/fQDrBBcnR6AAp0JGuL+jovdmVx+DVSmcVU0iYjop1qWI&#10;l+pd+2993/J/57NPLUQkpaazBNgGRdyqU3oM05IetWd3aHnVpwLm47ipCtCV2V5IwY8md1XK+sJM&#10;iCkI53CQSaZ+PSEhidDlUY4v/3FL43cQw+9D6wlf/iywDmFt4oGVbgx2Pi9+B3INhPIzjcd/3wfs&#10;FWQYSPA0ewJ2sR2r7XjvLl6f3Gu++9zeuXDcTq5eRBhLJrYvnqNhnpbLBBqHSDEO2j6TnXEOK6V6&#10;rJVqLpuS4GULtJMuDbdV3CNWFwbZBg77O5nW1Xim3vKuKXjR2b33XSpcOYCw7mB7pR2cWWqHUUgf&#10;m5xtx5sy7aBocmpPN2NV21ZBIAzT81TS0xpZFdWzJpiEba0tJYwI1xBblBlhK/NjAfsoWwSgLEWI&#10;toU0uF6m48NM6V0cLPZxsNiLDW47oL4Fwd1mRHEbaUxcix+9Mx/FO8zj8gJfm5/papNiEIDRhSAr&#10;o9tLqNlf+A3T+MP2OB7+Zx7/iz3x+0ftuYfoBX/yUWyOKjZRgMuLVksX+KSqKO6HHMSyeM6Us0/P&#10;H2eF/Dk1lf6H+BEWHPyqDR5EXPBwUv2CuY94v+ykwuXTlhjGdK2a1AiikUPZTcd6oyGhbS2GcKhI&#10;ol2DiVhVjrs3ojRluWehRxGYK4wpYfSLJLchNGVSDx34uHk+91vzpno1iohgb/03XF7P/44Cl0cB&#10;cajy0S9gNyONEd96FIcLr+d+w/MGS9szv3GuWBwzanFT3bHa3VTN6vEiLA/X2GdIkuOQrVhZ/dmN&#10;n09bSazNqUm1UU/+2y8f0ElzdSJdFe362defAtR77ASpSzsPrrddh9bZmStH2Z/vtYNM5YfwmXcd&#10;g2alWGX/0cXOPr33wDLAHMDHN36wtxMR3AZnT/7WrYv2/VefsA+ndhWhigDt6rVzdvrMMfvwo3ft&#10;6NHjTNFrbUH7PG5ikyhKKXGuokJywmuqUFgmWllZic2dO9cyMjIsM5Nqv1o6twuKLTcjj1SjHG5m&#10;IVRsxpE4tx+KeRaBMbOZpO/bqZO7OQA02jaa2JYtRLCFKK5tSqpNnZROGhuirBYqRMsjrKoyis9f&#10;hWK93ToXTHGo4LWL50Jzz4bmXkwT3Ab24KuJsN1l79zEEgPtji/Gvnz/rt26eJrc+eW2kY+d1zwR&#10;XzaBKlSHTuGGvBMa+uaNK/YN+dE6vNx7+0174+ZVJvo7qP0P27wZ06C/i2xiBRP4tCnWUF3hiNZU&#10;cqJpWNN5ITfhJlKspiOaWTiJLPtpzUQmxjuAO05gQMRrXhQTdngYQhRERp7Yq9hxN08kVx1xmZTh&#10;oYjJQqCLlcwWx01NLWfuTDYJiIkaJ7Crry1y7HX5qOqTUNSrs7yYcByJ8fR2NoeHvVs32aZVy50S&#10;jEkUruQS8TqxmN7mpYT6oGaXl15ag/27sCpeOWNv336dLP97HHy+e7Bm4HobweMtfh4C768+/cje&#10;v3fbzh07bHdvXLOevTtZl8jOuNm6tq9n1bEcxmUKPyMyr3eutZMHdrKCmG/L57U5Gfmqqi3Brytw&#10;90GlLRtbDFageOg1T5U34PEWqEusJf9zNN9/AJSuLvmmkwEVxb+69sfnTWpcIrRwFNNGKPRyNBSu&#10;QD3a2YcrRGMQQS4EYiBwS2LClz/dbzARphK9AdD6+2AOF0pTG07OuRu2Ml/sYwJ0TY/KpE4mcjed&#10;w0QxN/JkrFa5+H3TvFHso3UIZ2eehX4hlxxtaSGU1b9y6XzqZKNo+YtHCOlHtKavRSCGGz5ItZjk&#10;p9OQJdVyPyox3UaPoJvawwb3e4VK2xFk5Lvb8NdeJaRD7XFE7rJScUX4pgOagn1UsamGtRjyC4LR&#10;XURA9Q957HdOh7oe1R098hma3tiVxzs/CyhVvo8gDkKeTE1jSOTzIIFM3386h0Pn/cRwuiJK0mQu&#10;QI/j553MAUq+c9HsslB5sxePIBugCJtbHZ0FYUyEStpLQUmvrniBuQJ6vAn10WMEFLAmc5fH+dqg&#10;+LVDFc0uyj2YoJ0gRHFaZ4iOXwydfqZnu928fJoJ/Qf78pMP7eSerbZ9TqutQjnemEQRklYx8uRT&#10;IjPmEcJGSLsLIPUuE9tlKzHIk2O9bDJhI9MTxllnQZBthcnbXpUMYAKahEnthK5X3WlfyYqKVpzW&#10;NB57Z1KTiuJdwrhDUOWHJkC5o83ZSrraGhTzs/CINzCJFkNLJ2oixErox/ogg/VPPVNxLc+3iTwH&#10;Z6KAX54bbeuZ5tfy326EUt9RHvv/COgrmdJXYl1bQWf5wkw3B9BzAEmlBo4mFe5Veg2eImv/0Yd+&#10;Z0898md77D//04ZCuadxGJ1H6ctqdEPN6UE2pTDYZk2IsakNUdZYH2YNjVGWk0eQUxS1vaMfJQ8C&#10;ejuUZDiqbl1H4/F2g+khT74kHWsb9xoBejhRzBK1CbzDiYINJEciahxCRwA4hihlf8B6HMAcBYOo&#10;YpZEra9+BnSJ1FIBegG6RGsC9eD+CNygwkNRpevv0/Gp57Bvz0N4V6oceNr5ggH5gFfkR/8dWotf&#10;E7H8NCsxXrswBdEwBhLCeTz/R7IMfg1d/6CYRRO63tZOfQo/6/msW1PIvfB88Xe/fEB3KHcu6dt/&#10;ZIfdc2wf9rTjduHWCXvvy1t2652rdv7GQes5vsb20WXeTXxqz/GFtq2L3mCm9i66ynuJeT3MxL6/&#10;Z7F1d3faNQ4Bn34M+NFy9KC1jds6e/r3739Aktxm/OIrrZ4pe9Kk6Xagq9cWzV1sKUnpFhURiwCD&#10;hq7iCouNoY4zB1HYhIkWEsJ04uZNDSgNUAB4aBBFAgHhKLkDOCUGWnYW9rPpHUzzU+3MmVN2mb3s&#10;ocNbbVb7eN6XYm1tWTZ7dr41N+P1pKhldnuJVdfEYGdDXbptPqI1QHzRDIcm38gNdQO566KQt6BW&#10;P0v61A3Ea7cRvb3FTePNCydsP1P5KnLZO0ieWkukqwBdIFdTmA3tPsWOIXj7EB3AN6j23wXEpXDf&#10;TQPU0d5uB8C2r1/jAHlmfCwvGFTnKJgLc9Lwn9Olzq45LQb7FmK0xcRENlZkWTP2nKasZJsM0Kvd&#10;rZy42cnVxZYRTP0k4qm26lJrKkMHUF1A/nwGytIQi2MflsC+Us1p4eyNJUIL4AaqHXsGGfPVHBYS&#10;mMw1nQvAixCrVfC5O/DR65oyodyh/rezB2+f3sJB5KDDPswgFW4Oh4s2oimXkD09Z+Y0SnBW2JWL&#10;Z7D/io3hmfQ3CjFQZTy4frL7H79vH6FA/vHbr+zrz+4D7DfsOhWW998hsGjHFtuwevk/JnStHmrY&#10;tau2tYMEPnXO7yRo54q0CrAA05uqnWY7X0RtIwFlsQ9B0OIKk5EQTjtwea7T8e2LatZk7gmdK0ub&#10;pvMEYnNVCToKWjoMe59EcomAUxhJb9qzS0ymcBT9WzG8HaTpkWleAjtZvxyw/ll05ySxqYOaKWf0&#10;awRiMPl6AJLai3uq0pFpPg3bVrry+iW2g9LPxhKoDPgy9ArlsC4VOAb8WZeoxEflPPpZV0G/y5EQ&#10;Fxxoo0YOcXqt/0RS2tN4iXX97rf/YQ/94df2x4d+Y4898rA98rvf2Z/+8Ad77Pd/sD/99nf23J8f&#10;owueUo5nsC6pjhXADMP/n82BIQ2boi+785FPA85M7GP+RMXqY0zn/DmY6VVCOB+ozkS8+5H4mkez&#10;r/SA2vSFHtfPURS66lDDYSnGQI37AdY+HKS0H4/h95ANXa9HrR5yfrariYLXx2jiH58S7niLowHZ&#10;LMJowtn3B8sDD5D7oGgP4FGpeqLbxwB+ovn1tj5Gk3wCqXV6TOR3HIpqfyGFR4e2rrM7168QX/2T&#10;ffH5p7aPldYy2g6XT662qgRijVm1RJOQF8jPQclhvqThxUPfN3BgXVeNMyY/3lqi3GxCwBBA3c3W&#10;VySy606xZdnsqisRzclOJkAnHfIgFahqTDtMX7r+fACXjIRy8p8fQBTXgzZnF2K1dRlBtjQBChz1&#10;diKlI2N/8/8zt4f/lwWiY4hk9VHJWqeTNLj9HFynk96Yib4ik5/hRLIV5qYEOp97BS2PW5nwNZn/&#10;83TeN6Gvg10U+K8hWnUVFadLM92tJUYxxIATz9MhHPqeffZZe+KJJ9ihP26P/eZ39tojv7dy7gtL&#10;OSzsmowjqCaKZrdY2zQ12ZZPirKl0+Jt7cJ8eifyrCSflMVYtCTjHiMH4hXzcUf05oqoLIB1TfiI&#10;BwVWqUFoUjggIliNZBpW/roAPQwQDx7N75a3A4dRQ4wCPpSegzHP/sah19W2pr25opI1oYcNIqFw&#10;5HNOF4LAW8CuP/syeYcxhevj8jgYFeB3zyWjIg8GIJUwG/enfwV7g3L9xd/ze/2DI1gVoAcyhYfA&#10;jklA5/oMxT5P/saxuyn+1fGxA+wl3CM7CRNL8+pPSBSvcYJzfvGU+/c/PADdb1Wdys332u3LduB4&#10;l22g6ODI+R47dwU/5wn257sXOoK4HvLae48tte172+3o6bW2dcdk27S1yW7eoof42Arbvn2BffQB&#10;ftCfoNkRvX3xzd/t4LEz1nsEGuzsGduwaaNNnNjIZB2Pmpn2s9ZZKMtbifWMp3iDqtEEQlrKai01&#10;KZO6vgQmzXgL8Q/lyeRrfj6BDpD7+wRT1BFIjnAAbVyknnkE4F8usbzcUuuYQ6rc7h12/tJJO3Gm&#10;x5Yub7AFS2ptyfI6q62PsabmFJvYkGylJMXNmFFiy/CmzqcRaQVJUp3tbSi2pyH2wme+fD7NTcvt&#10;wuEuO43vfcfqxXxMmxOsUkZ0pARkEpKVkJZWANW5EvX4eg4D3dtJ04OF6Nq51ZnGz586Bksw12ZM&#10;bkI9T7HJlEm2kg7nZfM6sG2R3paRbBOxe3WgFJ/NDl479clMz/NIkNuJ133/1uXWRO94E/T75o42&#10;62Ba75zbagvpXG8jra0pI8VmYxtrhPqu5sZUTPmF4mlzSVdSElw44i+F0sjTHkZgTHwE6mgiXLOZ&#10;zMOY2lSNmsG+vIwAGlWdNnM4aKwstkr257omEXQzjfCcdXz/Hez6F3HQaUDRvmRhu508dsDu3L7F&#10;oYWJXLJKNfNRtatD4nffczz88a9YDb8mIe8uLA4Jg4D63TdvOmD+6Yfv2Yfv3HUe9fOZ2liPXbDF&#10;OShIhzCTjngBuQ4Vip69xqFq90Z29Kj1dfgQs1BAo1cU1jUv9R9DqSbhpRUIR0MRp+GlVvSrRHOy&#10;tikKNorIWaXEBdBS5/IywAHFrXAUAboOBAJ07dkVjyq1vAR2mqRFjysOVX7xsdyMvZh+PLnGARBq&#10;IRtOetkohIlyHbhS8enGQUPTvPzURdDs8fx7CSpp4e9TKTHJJHCnDvHgEsSFEhiK9VDyXyiTdNOE&#10;Kqfrvjwni7AcV3uVf1cg/jCRp4/9+Y/2yMO/cwD9z1CojwPEj/z6d/b4Hx4GyP9gD//nb523n3z4&#10;T/bkQ48611MUrDxBr7oKfVSqo4NaDG+7Efeqlrng57jhPoudh5u/duvKghdDoTWFO1P3QEROo9hD&#10;yioYSXWtBIkp3Aj1dyNQFGun7qadN7tNrSEE4tGAfaxCdmBJtEvX7twFwV0ufzc5LxFdAjQ7oB3L&#10;zyWOR9Hpuvyh24N5jGJ6Fehrj+7G7lQef2/oeH8sd5rmg/kd6ONExa9pm2Kn9+62Tz/4wH76K7Ja&#10;nnM3rl6yo3u22F7sphvntNhcolZbKFSqRZBYxGsiH21FSZCHTUqNtg4OjrMSqTwmX77M7RUm5kHW&#10;nsJeuiTV1nA4XlmVY1uaym0XYVK9HZPs8LwpTlvaQcR2KlzpRXzaQ8RrT2Om9WKF7SFUZjte8ZXY&#10;yBbF+1guE2MkASjejwDm1NcKzOPRMdSi89g4vhBAJX0yh0RKUgnTAfUI/PdxrI5qODQtpLyoMzPA&#10;VueF2nr+zQ3Y1jZRlLJFljp2/vrzBvbya/iYNey4V2R4WGvMSFrEsEHCqMiD/swzr9kTjwPsTzxt&#10;zzKl63C0AUva3sZ4DgEuCOzG2IYKT1tV6QGj4Q/AhdqUUi8GFB+bOp4kPWpS0+NGWVqsAqyIdh3x&#10;uEX4UayS6G2leMdTVMFMKFAIzYfhUN2h2qMPJWYYajwQ26wXLWq+TNpRgHYAoO3Bzlp96MpUVx96&#10;Gup2TekRVOqGo5AXzR43in/nZ0DXhB4IYOvvE0mRS4a+j6fEJxbhXcSAPzmA7i9a/vnfWvjAJywb&#10;jUsCB4sgylg0ofvSfuj+3O+ZyJngn2eF8yLTPM/pVNwzHRVpxDdzGBn0OP0Nr1h5tNsvH9D72tW+&#10;Z6oSoH/901d26tJx27KP5LI96+z/T91/h2WZp1u++J6ZMzM7dPfuXNXdlbNlWeaccwIBBck5R0WR&#10;JIpZDCAqIiqKCIjknDNmrVzVlVNXdcWu0JWr077PZz2WPT1zZs7v/DH7t2f3dT39AlKILy/P+t7r&#10;XuHy40OUsLRYU/sZ6xqosG4o9tqmg3bkeKZVVu9D2Z5lp89stKefrXfU7L9+bgAr6CfYu75lEnsL&#10;pfrrxAketL1795NAVGiNtVXEqm61qMAQUs6WY4GajzCJ3eiiZaiWiQZcIJAJQ7AVgdWBidyDjHEP&#10;b+xKrgi/FrErdKOJzJ3GLRfqNF2cQ8CUiSSmua62pIQ0QhEQbx08zPdYZ5Uo1Y8c22I5CFZOlm2l&#10;CjDWsjb7wg6E2uFDKQTSsPM/lYcncodVQh/XFB+11jOnHcruenezXWmvtY38siUQi+pF6Ig3k5U/&#10;dKnvMoCCoI+EQB9H0S26fe+mNKsmQKah/DQUNO1JDXXs4Wutlfz2XVmZVK3GsZcmUIXHNG7WotzT&#10;1rA3J4wlk+k6hShKJc7t3LQOUV0GQLbRjuzZaCcodiilFaoTcdkAe8G9mYm2nyCMPG40xVs22Kvs&#10;/BuIiS0kinbr2gACY+j5XoWimKAU76WL8KdDvyH68kP8pRIVdbJHIYTzJ5Y1iB1iCpP/BsDFi3+X&#10;MuK38L2oDrUA65lKWFQes3//Fjt6lOjd/F12+DCriZLjBAmddzQCQm8V++h/f+BwKCDXa+qP/J8O&#10;ijcn9Q/ef9f+jJPh808+JqoThwP/zUfvvgtj0Y6VsACa/TClO2d47g46FL4EgwJ05eEroGcPdj45&#10;B05yqND7lScL7CJCu1gmsMUIATV1h5A978e/WyUhyhMPRs0uW5smcwG5duZSs7sA0hLBKRAnPnAl&#10;zxN+aaJa1cYW6raQ6XPGDdBGiLVsshTcFKCw4nCFsl7Ivnw5jy6i1pnOZ0O1zwDU54zj82eglifg&#10;RdR2tIph+HuVEBfOxJ/Arj0UwVoElsAsDoKNJUX2Ki6KDhwaWcmwMFvSLZw0vjRYniheVx6kxC1F&#10;ACeqfQp+4YfvvxtR023ONeI+bEcPP+BQ74/ec+N65C6SwHTdA8V6+x12589+brf/5Kf2IEKon3zv&#10;v9hYvMhx4ezjM5JxeqxBgbwa0RQ95ePxgE+ayGED6x0+drERcgkkBipwyJXe6xDWW54IK9dbZABF&#10;PkFY1RAmzmNnPh+qXYArhbxS3aQ616MU/fLjSwiYhW0oBDvSYqaiLEqBirKSLI39fCgrjmCsfDrs&#10;aG8ugPZBuLcahsBRtwNIy6CLV/K1FKsrel07di9sbJrmtWcX8Ffk7rEXr15SEcVfX3N/ISnus/de&#10;t8eIUe4uP2qNHIDP5W21U/y+FKWTl04xyxEOFkX0JxQT9HOaDISTCf5WgHo7L3i5HWJCPsHhuAyN&#10;SSWH6wY0LK15TOPH8mzoBDWnrIT6oPRVsDJAiUkP6vQedt0DCNr6ENQ1rvO1Mqo4T1A2lESl7kZE&#10;lZthydLZ+afB9GzEErmbw82xGESuAW62m6TD/TQDHuC1vBt3wEZYHVHxe3AXnIx0sfKEVVbN15R4&#10;T2DenBnqPDqATopcVfxKGIHlDqjnB86xWKp/BehjeF0++sg0u/tX9/Magam57w4LpYugaXOwdWa4&#10;W330VCsOfNgu7V1tTVlL7Fj8VCvd5GpFGz3QOizhZ4el1RvvOSK2IHecHFSh+izlZ8aUvJ3VwAam&#10;cx8U9T5YzYJgbpTLLwX6ivF32dyHfurszBc/SprbhLtsJWCtj6seNQhqPoCQF3WSq6FQgC4wV+jL&#10;Kj5X4K23Na2LbvfgUKD3vQHeAKZ9Hx49oMfdR91CeMwNUBflLuGq3Ci+xAj7cAjVLt1jHIfCh37u&#10;XPKguwHmqjiWE2Ad67qlMAba3XuMu8OSaXz8dz+hy6728uuv2TMvPGuPsRd+mnKDp4lQfPPDN+xZ&#10;VMjnLw7a4PleG0CVfBXB3MBwE1P2McvLzyQjHdr1zHbrpHTl0tVaFPLnaV6TtetbpvQPrKGuGRvY&#10;EVsTG0+veDo3LqJUsU2lRxEqEhZqUR7uFs7uN46+7QToxQSSy0KXk4jl6m7RTOVRHqvZySH+4mOr&#10;5i8y11kolBdQ4MHlMp9ykSUu5JgvBLQWU9ThgpeZX8zjZbYnJ89qauvthZdetGLCJLbvXmu5+cl2&#10;7EQq9HusU516klAZ5bYX84taCM17an8OFxMi+/ucDWssk3x2WaFWIaBZiRrZjd1jKFNUnO9KS0FZ&#10;LiHT7g3Jlgf45W/fRJPTIaiqQqs/fdKaoZAri49bdQl2s+PH2IWnsRMnGS0qgskyip11BE1FvrZq&#10;+RL23kybZKT7E5eqCVo74jhEM5vXhlsF00Vb1Um71l5jTQX7bTfFLXncECvY3z3TV2vvwaSU0sq2&#10;ncjGfWsDbSd7N2Uhq3lsCZ50j7m0WiGWcqdJTPnvskNl8W8L8UF7sHqlrUXcpoz3JKhfV/zYAvxC&#10;gmE0yZ3EhnYO0DmUt402uwo7d/a4XcaG9/bbr2ArfNOh0hUGpGx6Bf784RsYme/+99nnyhPgMxQj&#10;gFXvJqh/Rb62JvrfvvkGgTov2tMwNleGh4n5vWKXB/rI82+ypnNlVoOoUH5+5eHvyFhvB3cRQJEL&#10;u5GzzcpZdVTyPFezFhGTkLMFKx+agBCAOIJSmUgo7XTcAFHaG/MxX0R0sqkJ8AXi01D8CpRXsUfW&#10;zzOUSd5NkagqN9F0Sn2q9uKasjWNK+hlxQyqKYlgFaW+EOGh7ILLCeRYAtAvh75ewD56wSQsNvh6&#10;ZxDksQTq2mEKEIKpNEWq9jgOGcpdj+Xv3JIY5bAOF/o4KIv54Dk/ykFFE/pyDg7KE3Bl/716wQKY&#10;Bf4uLGvzxo2zGWRv69FlBgfYOfjweVwxDXfDRLriuZZTh7lkylQOF3zuo4/SQjfKHr7zdvvFD75n&#10;P/qv/9l++ZPvE9c51mnzK+L5DeMAEToPbcA0BEao69cQJ+wNe6FVQpyfq5Uc3GEDBEFVkrSmjmxN&#10;6dIrSHcwAyp8IVO5LG9KdIvjECnF/HzCbNyw7unS+xmk/4UTdRqANzo/lVyI1BhLlg+d/bsy7pV7&#10;v4Twm5VQ6krcE5hLf+BCiI0uUfr6Wi545LVHF5i7K4oWMZ+Avu7YIXsHup09z19Dsb6lYe19XBYd&#10;JUesmtdvdW62Ve/daJVY1s5mJ5EMt8ZqsuKYwKMARvzhpMTJH15F73hlZriVZUZZOQFH57ZtsBpe&#10;g02soFqxlfZjKx3EPtpTmEvVap518jPrJdWtfVMs3vNw6yGIpocAmAZ272cIACWB2n6UOSXqHHGq&#10;QmXKsGMWc3A4vZaeiZQoO5sUaCVRCohBaU+8ax320vqNcaTA8XfTSHeGJLmytcSRrvEByIOg3sOc&#10;vb5sdroaCb+pxUImL7qj1Me+JlA/QghMErZKNetJLPnwXUznt99n0x6iz/7+X1jUjAcIvwmyoXQv&#10;64ydZ1Uh420wy5VJfw7WOgR5O/1sXyzK81UTWVcsIsJ5IdbTJdz3cD0sQ5TIrjnaay73yAgEkFQc&#10;ox73JbQlhAOawFyecJfRt9uc+39sC9iDL2Efvgq1/WqYCoF5BEAaiQo/gJx29ZHf3J37MdV7TaIV&#10;DUAXuOtRf+bFpO/Kjtx97O3s1FlXqImNvfmyB39kK0b+zBHJSRQXTMZ8Ent5v6kIRBG7rcaq5sf3&#10;pka1xRwuBNya+gXcuvT3aU8vgE+ELfAlP17fz797QP+IiUlg/gRJS48/84Q98esn7NW3UR/js36W&#10;ONMvvvrSvqKKUKlxv/voPXvm2cetv7/ZjiMiO4DKs6aWG/3VVkpZhpnYlFf+BTvTd62vpxfL2D5i&#10;OcnvBrjUvKVs531Qw1sJ19iPwCkHkVceqtedNFDtYme8k5KCTX5UdZKQlerpxaO3JfEYS4hGhBsq&#10;7BXcuPl6/q6EGnAFELghX+6SqTNs9jhiT2chCtmyD/HbAepIt9mZM2esrOwojWtbLCODnfmBBCxv&#10;WWSyE8d6fKsd3rXBTu7f4cSVluTus4It2QCBh5OnfaNSkhcok1g4N+FEPMJbEb3tZII6kJVuRTu3&#10;QpnmODS8gLyN6bKDwpXe+hobamm01rMVVnOy2M7k5zNVZ1oCASD+ri6wDz7Y5dY5Knd5jaPxe8dp&#10;YgaIQrihq8VKXukdUIRdlcesndjZAxs5kJDSJg/zsV1pdpiEqf3r+IXOybQORGlFyWG2EbooOYBU&#10;OLKUndIMfMmLxk+1LRw6QrBDRQf5OocJia0CODylJifZwf3Y2mhHUxtcAP7nVCj2Uyj1FVUrkVpX&#10;cy27fhgCPOLdLVXWQwXlpx+9Q+LdZ/bFF5/ZlwD0n1Gsa70iRkY31ffeeddee+VVMPxfNIQ7e81v&#10;yBIQqH/44fv2PgFCX/LffvHpJ/x3iOb4JLVivYnr4auPP8RI8DHlOwNM6DgcoIcF3KdZhejSOmBv&#10;NmlzNLsd3b8LkV4a6VMhtgNrksJi1OGt+s44dZ3TSqeAlQioVT2ny4lWnUWgyhw1mqH0Vva8suY9&#10;2J0rYGa5SkiUMCf1PGroeZQ6CNSXAnZuxOnKEraEtwXaS2dNs4XTJjnAuxRAn0vv/BzqPGcQpTl9&#10;FLWoU/FVK0EO2jmC/blSzSJgDEI4WG1S2A5RuB0t5+zZZ686TMQB1jibM5PZVbKzR+0e4etlG+Pj&#10;cTWEYfOKsozgMEvxo5PaU78P0Ma+AVjJEC2tQn/hRYUtB+NYBHTRK3EpuJHHv1SaAMJr5s/mEEAf&#10;9v0P2EPs2H/2j39vv/zxP1s8h8j+nlZ+j9tt+5oYVhVLiG/lQAdLIw/7xHuJz0TJnrc5mXjlPDoR&#10;9lo+Sm8vduraoctXvojpWZdDibP7ld1NugG5AORtV1uapvRklN1BiydbMra1k3i/s6G346CTHTCH&#10;StceXIp2UeyK+RS9LoeALuXjy9/uDqiLXldrljLyRb/LyqTP7SPH4U+fvf+dAPNGtPKbv37anuki&#10;bIr9dOV21mqUKRWvC7PTXFXYOOUJr98QapWJ7KA5CJdT11oCfVyylr4CpuASwLOUGOiybclWi420&#10;EWZIHeU9AHo/P68uwFxvO4+EwbRtjLYWCka6sIp2a3oGZKtQrUu5LmA/E7vaAfCzyaGOor0W1qN7&#10;U4xdIMCmB8/7EBP+4K4k6yLYpoVDRRPNao0UstSuD3ZAvJ1M+Y5sAmpQYut9XQL0GspayrHZVaGK&#10;b1jrYbWxLnY8aIGlwoi48RqeKBYHtmbaA4S9oBlxfYT9OaB8YXecXcjws+bg2dYcMceubw2wrnR3&#10;a0j3sKosL3z7sVabtw7ld4QdIaVuK0l0SX7oHRgWgglWimbPn4KIT6uWpeypnawFmBTZx9yxk2kS&#10;dh1HwAugLDD3oyc9lMk5EMFcMCp4Tcc3O8lvTuii2TWRC9R1uTLZC9S1Q1/K9C1glsrdezI/dwB+&#10;6QM/NK9xala7oXxfh1ZB07lU7i7Y0zzH83X43vRv1uWOjsFTDMGEu51rFd/f8odvcaZ57dx1AIhZ&#10;POnfP6B/84ev7X2UoQL0a09etytPXrHXSF565Z3X7JNvf39jytLkxf99880f7Ldv/4YmtVfs0qVu&#10;62jDagQNXFp6hEKWx/iUz5ws9u6uVhrEUEQnJJM7vdoSfbCHMPHuTeKkSmjIGXa8spMUAupHsG0c&#10;jvGxo/FBdjDa33IpHsnFI70v7Ma1H0vX1vBQKhcDLQXf9FqU3WuD2AEH0kLmucqJvlw1h33f1FlM&#10;TYuJRmW6TctGGexne3YD1PwCdndWIZpLscMAevHRZDt3MptdOQUreVusgkl0f2aqxXJjTPLz58VK&#10;/jRlGKqDDIGujWVq0US1IznOqQgt2pltZflQeEcQ0B0vtKbyYhtsqWNn12yPDXTZNbzyQwj/emtr&#10;re4kz00uca47dtiOFNT5IcHUDiob3ccyANR927cQtpLk+MqVvHaKrPQGmqE6y2mlO3vCWk7m2zr8&#10;s7HsYbdF+dtRYlJTUOUGYkuRd/MgO7Y+ktgaSLfbhEo3PWSBc5qWiCnBzw9h1zIrPpjLDkx2t0BL&#10;5Hl0X7KQ8pZ52PeScRdspQd+Nyl1p+0swKnHxy8N2nBPGyU47c7jS0+eR2Gea31t1VTFFtp1/ly5&#10;AIrk/fOf/2wvPPkYivULZGm/6FzXLl3E4YCG4ruEP2CdvfrXTvrf7xEsOdO6pnZihp2pip37b19/&#10;3b7Vn/FafB7r4XEOWKL8D7NLF3AfwDmgCX1NRJAlEYSzmZpWgXsKwTdxWH9KsbdtZ12RjjMggpKJ&#10;BIJs1rEmEaArt127c03NEq9pMteEHgh4rSYHfREUrx9JaAqZWQDtuxhAkwJe12qEd8uppXWbS1c6&#10;FPjcSRNQo6MoJ5VvwTREYVOZipna55G/vgD1+ewJ42weinP9HaKt47AQykInpbiy0FMRYRXtzra9&#10;HFSOH8+3Vmx+ZcWHCDpipUB2QQbhPTs3p/NvS7cj27fb8V27rXwH1j1EonlJpBjy+6TrwBp2wnFr&#10;LDsY/QVukB0wPtuj6SCIJJI3HCo0xJ/dNepjFPRBy1zY84+2MXcRMMK0fufPfuKwALJWXsdaqICg&#10;3RlrzZeVgJ6juRxklgIGKrJJRYcRj4p5B9XC6+J9HUCPQLm+CsBWVOwSNbMB3Mqv15S+ECGcwmg0&#10;mQvMNVnHQWvKyrSR120pB+gU78WWSqOasvC9sbtpl67duah2JfOJZheYe6J50NeRWl4sgCZy0ewC&#10;dId+J3hGdquD21Pt60+IfJU1FtboLwgzf8N97FUOK5dOH3Fy2xsRtZ3bGMP0G2HV68lMoEKzFgCv&#10;TyCWNdYLsPVmSiaelWS3iqwQK98SZZX4zmvIbqjlddiACFRXlzoKOGh2Hs23HuUuwA4MsIpoJ8q1&#10;hSn6JqAL3BuIeG3k8FCDCl0pbg6oJ7Jbx8rWyPcg4O/GftaTGWCdhF118nd34zNXupwo++ZUPmdz&#10;lHXS+ta1Nc4B9JtALjBvSAtxJvTTGUzoVJQ2YLWri0PpHrTQNsKISOA4hQ75uVSnzoGVWsbPJgJ/&#10;+KGQxRwkaINLXGXNgH9n9DJriVpi1ZELrDs70Fp2htvAcaJxj2XbthgPK2Lf7rcA6nr6fY5SfUOQ&#10;i3NAE4jrMOcKILqRma4UN/nA3dBVKIXNl5hmTeQSvmlnHk2inB9TuXbYPqwhlKuuxDZNygJz0eza&#10;n98EdNnWpHZfPho1OvtxTdUCdAngtDPXdB42W+sXEt7Yq28gpEZAPe/uHzjgrMuVdDgFx3iMud25&#10;BOy+OmAwxQvMBfIRrAuisZUuIXRGO/f/YyZ07TH/G715Q7OuKNU33nyZxy+c93V98e1n9uGn79vb&#10;7//G2Ze/+/lv7dX3qUP96h1KWK5ac885e+61Kyjdh+wb4+T73Y35q69v7Ea/Yap6+c3nre9Cq7X2&#10;nbPz187bnjyop/4+53PfQvS0JW2dBTNtxrEfSo/xt62EaeSuibRKxF8t+7ZbPRR3FTvi09Clp9dF&#10;/vUqSY5AcRpuJ5i6nAAIQF6CkSNYqQ5irdpPBnceQpb9gNuecB/bTWPXRny9sX5eCHy4aU+nPtPF&#10;i5t8okUExZA6lmHHoY23E7N4tIBY2EPrrL44x+qLUGtvTLIC6Lf9TMt+C7HZsAOdhzBIN2gFq8QA&#10;stpt7k9LsUL812Wo0uuKjlgzgrZ2gm36zlXYcB0aA3bA1/u67YnBPufS25c626yHP2suL7WS/Fzb&#10;hy0tLSaSfdRqGAXRlh5OnnoqVrz9RKSery23p9nZP4716ypWuSro0C0cduJ93Zjs3Syf56mQiNV1&#10;3KSPbk6zdPa+IQsncHNcaEeJgTyXGQKoAwYodJNpioqiXtQTu9Rips/OplMUzkSxuw+DLaEulWKW&#10;tVGRTOc51tzAz49Ajue4Ab71xstMz2+hEv4ddsNP7ROEbq9QP/kFaXivPXnJjqnqlZCZAkRqspFJ&#10;df7nz9+3Cx0N1lN/1l4EHD6mwvLVJy/bR2+8YL994UlKMsjg53X55Sef2B+/ZJIHwBmhnF36H0n0&#10;Erh//P47zmvmdSxs3W3N7Gq3O+yBN9NmXGSY02AnAAymES6SLPt1COJy+T62M9GuRRSXRi/7VmXM&#10;hwcwnRKKwx5dPdwRCJ/iOQgFQcMLrMKY3ieRB76Q3m9l46uTfQFT+3QU6ep/D6RlbgE7c4nl5o0d&#10;4ezalYu+kMKTRZOh2UniWwBdPXc8jW6azidPpKCCEBco43lM9ssRwc0kBGMe1LES65Ret5W8evW1&#10;z8VupXa7/F07cQgcsEReC3v5dw72ddp1nA8XcD504Xw4V3iIbvldVoFToo4DYxUHx4Zc7Fc7WIFs&#10;JKEvI91KNqFZ2bzJjrPGKViHuyOFxjB+3w7jssjHBZGPUyGHvfAWrW34HlJguBJgtTynTcdr/qCN&#10;vJ0dPMC+0nWp5cPQDBFr/NZbz1sue2J3tANaUSiUx0/RucrCR0AXyBrCC4ueduqzERutAqB9uVG7&#10;cUNOpWvAl+d0CYKvFaTQRZC650ekrDdWvkCeO924w+m13k/pRwntZgoC2YC3P5E98lqYKBXgSPEu&#10;wHYodsBcqXQK59E+fiV7eFnlljKVr+Z5XgWo+8Cm6JAkS1xZbr59+buPHP3PH8mI+APlTZ+/CKBz&#10;H3us9oidP55j3QezUalnWgvgK195/WaU60zgorlr0aIoOa6WLPXqPQD/fvrKczOxiW60mrwsq9PP&#10;gN/hFoJ+utEADZ0qtvMwb/2FhdYJ+9ZPTHQDX6MBNXzzJr4mQN6QEepEtTYxsbdTQFLH4aEinIhW&#10;rqpoJuk4KHI+1gBDULMOD3oiqW/x5GEkB+Jbj3Qo/O6tiQjtSJIjb75rCxGwWbGEy0Q7fy52QTR8&#10;fSrZ8BwGlOl+LsnHzsE0HANws5dNsWioaX9AMBBQjQJIg5h4N6EKb8Vff3U3+36isKuj5loVYrcL&#10;OH62LbgTgdwyK8tws9zERZa7wcM2xaKaz/Qh5peDF+lu3nNH0JZHoxuix2Asnx7ysMOe3Ej2u48d&#10;OQDP60P99tqXewKcf53KEaGJandjp71sFFnq303rQcTFCmAlaNOjQFZgq/dlQVvF4UCHANH4Ese5&#10;A+orEcP5sDrwpSRG6vdUsgT0eBO4V/I1VgnEEeBpty6vunbvOixITb+aA8VNsVwCUcQhZCnMJzbW&#10;kwPJvzmgq8DkT39Cqc609LdWod9/9pGz4+zjpPrqG8/b7z5RyMm3vPC/tfc+fht/+VV7+3dv2mMv&#10;XrOB633WPtSE17yH0JgGa+mttOrmk/bcqxeZuG+olh2h05/+4gid3iHK9NlXnrBGJt8zgNHmHVus&#10;p6/Xvv7yK6sqLaF1h/5ubqKZcYGWl0kfOXnLJeztmtjNdtC+1QjFWLeHvfN2qk6xYZ1NSyTUIcHK&#10;N0BzpcQ5l97Wx8oINznFYzEf03UMC1cBpR6H14TbEUo9dq6LcPzZgbSHaUp3mYP4yy+CcBVsYCjf&#10;165BRLaHBrbDlCDQn95wfKdVYwfbzS5rD7utqBUuNv/RkU5lpedcJnLvVZaVSLY71qEj7GxPI7rR&#10;NN5yGsteVQUNTlWEydTapZYGu9rebNeZyJ8Y6LUnAfPH+3vsMQD9CiCvKb2bm3TdiaNWgIJ7MwI4&#10;sQp+LsspBUGsxU1WBSlroNz3IarLy2QC4996kLz2fRviuGIsFxbj4OZEEoy8LRv2Io9/eyORqTmI&#10;aUQvhfCCPshE3rYrwfoPbbBCKhUPridrmZQmT36B0qEYD9Ai19de7hShhMKUHNy9005zMHn2iSv0&#10;sl+xpxEUyRv+BUD+ycck9/35G6YcsvShxj+lQvcjUvI+pHGvm52v4mcV3XoI5ftZJssBIm/rCINR&#10;HKxo5NbKEqsvPYZ/v86u9bXZc5cH7JN3f4s3+EPHwmh//gOFNp9TcPMOwULPkRz4rpWd4oCEgHGo&#10;t5M9bQmAvs224XcPDyIyNjTQ8ebHhvjSrkYDGGxJwCoXR8iXlhQNuKPFYP+f4O9JlOsii+LPEgmh&#10;EaD7LLgxJQuo/QB5+bBdEAjOQ2HszU5dtjcF08xR8hif6zGfGF3+TJ7ypVPGOMK2VYjYRKlL6LZ0&#10;GoI49ueLCHQR5a5pfc7E8QS80OXOwcCx0QFKy1DGBwJWyegaYknSmkNIiyeCyjx0FqfJSYgOhjpn&#10;ota/95MP3rZ3X3nBXnz8qnMwbD1zynmtNRyFpSk5YR08N61HDllt7l4r5zVUBqNydjcCTsKXzsDu&#10;FG/KtOM8VyVbNvI2ayBeO0eJHj6wBrcClaC7mLCzYINSofAjXchSnz7FJj3wgN3x05/YyPvZU7LG&#10;OkTMsaj/S2hk9mRvcHQEUverbzyK50/PozdiQjkFAknoG3c/YidKPwLZ08YR3CHq3J2p2pudbSD7&#10;71CEaj4E1QQwbQcxdWtXGoIIajelH6c2r3GqaNdTeRvJAUFXPDqVQMXU8t9oOleQjGh7gfoSKN3l&#10;ALxKYwTkynV3QenuyXOuUBTlDVxpbnPy251h5cuPnNfq2xQpPdVQbBfKSa08scf6j2y3Xpws3QB1&#10;2y5azUgg7CA/vRnmoX5TkjVsXUedairPc4ZVH8hywPxcbpadw6pWC6A3HqZ3/dgRG0Afc7GslJKX&#10;kwjjjljHwRuA3sxqonnzWmvhsFCdyiqM6bp1cwRxsmHWSwJZB37vVj6uqxkxWRMTuh7b2dsLpEWv&#10;a6JvY9Lv2UYJDDT+AOmOQzm0ugHo3VuTAPk4589b2O9rOheYO1M6U73S7TSti+YvCnaxzcsmWjzT&#10;bhjNaHFMoOvRL6RxCCsiN32QqOtrxNP2pnpaZehMa0b4dp5Y7Dz3kXbAf7ydSV9hRzassE2Rc21f&#10;2mo7uJWucgB9Jer24KVjLZF641hWJjeYFXm8yVpn+leCm6xgilaVqlwA7DmZ1xiALAGchHBStQvI&#10;Beo3P67mwvB52N0A8Jug/rePHhPYq/M19PU0rcvCJiD3nIKVbtp9CNkI0kGpLtpdk7sm+NUS0EHX&#10;e3Gg8QXE9WfaveuAEDKXcCG+By8Oo/o+whQ7DKM59y528mTA/5sD+l+VSALd7wRIf/7Lt06D2eUr&#10;523oQhed5U/Y2+++Yp9/+5F9+y9EkBJf+vq7L1nXUKt1XmBCe/MZa+5rsIbuajvXdNqKaSYqq6F2&#10;8HIzvyhfOweB33Gz/+Djj+w1bvJvf/AeoTLXrK611g6T5pa5Jcvxlz/z9JO2Pj7WvBBiRVL7mUc1&#10;4Amatcp2bbZKKMVm6Ks2QL2BZq56/MQ1/FkVto1zNHlVEqjyP7tKUeWeTl9rpfz5GT6vmBtWId3j&#10;R0kyO8HbO2LZvccRjuKDUh6B3LJZ7EWXe9uCBSts9lxXqkZXWwN+8irU7n3n6DQnDrKI72tT6Crb&#10;xcnYBZp0zsiH2A/NsfWUW+Swcz7KfvzkPqjoU8esufS4dZwtwcJGFWMLQN5Wb5eJPdV1RfGw3e32&#10;JDfnJ3o67Hpnq13raHGAXoA/VF9t3QjkyvFq70cUmBEdCWXpSYIS6WWrVlJYkmRb16+zNDK5kwJ8&#10;nCS4bCIpd8NQHESJm4/wRJGElUwN1+pO2ltDzfZy+1lry99kJUzl+8KXEmHJL2DEIqvPDsUbm279&#10;J7jBFG2ymmNbUcmvZ1/qDkAiADpT4HRHH8BHPthHqhbpdcMD7Xaxt8M+JPjmow/Ipn//TYpjPrGv&#10;P/udvUcIzOtPPW4XSH671NlgtdTCytqXw89B9aeH97B6IOylseyEFcG6VBUX2BCvh8cHiftlSv/0&#10;rZedxxefpojn5WdgQ2nue+UZa2+ucv7eTpiIU3w/R1gZXOa/eemZa06wzAnEf7m8XuTJV9BKONoF&#10;ifUiWUmsYRoXqAdR2eq5fIGjzA/xcHHiW0Whq8J1Eyr+A1nkDMRR/gCjcxTaPh6vvSxa6mJX57sv&#10;YjmF0mgi1ceXkkC2iClTlLwmc+kmNJ27AuaL8ZVL9CaR4SI129GEpgld1Luu6TSATYOmXoalTSUv&#10;XojhtLOP9cWuBUMyFiHSfhT6skSugR53hbo/diDX3v8Na4k/c3B69y17Exvf4/1d1ldDtj+vuQ7A&#10;fJDXzWDlGevE0tcEyNdgz6qGCatjhVLP66mKg2Z5zg5+t7YB8uhFtm+2k0QFF/PzKUiJtdz4YNuP&#10;PmUrLNZmFO0beB5Vv7oc5fwDv8T+9rNfonzHY0/bXhEtf89j8xzuaqRbnq4A2Isg1Pny4CsOV9Wu&#10;sgVOf5R9LIEcC5nCUonkVXCOAjy0h1Qyl3aQUQikAgjzCCYvOwhaNvS7nemuaC8rRBQnqj0e9X84&#10;NsFYonA1oQvQ1SmvrHtN6JrOVzJ9a3euPa3AXTvzZQTP3LS1iY6X5/0ZMYMkxP3lX77mUPqevY8G&#10;6I2BVnsabc/FM/vtwvG92MwIgSmAETm0zXpzN1rP3gzr5ZDfvn0tNaXruR+lfAfoTOX52TzXW52r&#10;mpVc1aH9VkdqZTtW1uGzZ+wCP5e+Uyesk8NZe8EhB9DbtqaQz85BAfeJAF3hMMqH15TenZ3oXL20&#10;q+lq3xhrTVQ0N1PR3IEwrxcA76bprYeJXLnuF/am2sV9aXZ+zwbnGuIAov+uE1ZB1H4rWfBNaezp&#10;U0mN4+DQgDaoHk+57Gw1yf52HGV9Np7vNdDYa9l5i37PgFLeznR8JmSZdZMDfwGafiDFy2pD51or&#10;/vWWJFfLWznKMhfdYcfWLLQTGz0tLxVvO+LhHckeiJLJXph5j0W6svsmDEblL2rLU26AstUF6BLE&#10;OW1mHPYElAJiCdqkKBeA+kPBa28eC3sgAZo+vhrAd3oRGE5El6+mTEZvx7OnV2/5yrGi2e9x/luJ&#10;15QWJ6FcMLY1P4Bd9rx0uubD+XfKhy76PQBBnQPifD1v9uT+TOQCdiXJ6aAgWt+PWFzR/prUVbyk&#10;VjY1tSkH/v8YQJcHWIlsmtL/xJT16msvEj/aZk88c8FeeeNpe/H1p+zD379lX/6Z9LZ/+ZQJG084&#10;XvMKFMyvffAasa49VgNYCNAr6olNrS+2c40n2K2TZ05QzBVawfrPD1gvquSOvj579qUX7L3ff2zl&#10;jWdtTz5TbDVTPUIwNURFeLmjZA9g35xm5ewMK/dsdQC9fvcWa+D9WnzMjdCmtZR+VLEL1VWNwKmG&#10;/aEuvV2JgrkCBbdAXFeFboqAfzHNY8eY6I8z2R9lis+DZtoLE7Cem7n3/AVknOOXRe3ux5Tu6UMJ&#10;y9o0u95abwNn86371C5O4RttB97TdEIuwnkxqUta3dKbYsLtEFPO6X27rAZPeROJcf1EwPbXVdgA&#10;lPJQI/Q0meQXAB1dw01VzseuEhij6zJhFhcaqu18fZXzOFx3jgMEv/xQ8y3cADTp74cm3RAaYr6L&#10;FzsK5hjyuTPXIBRazw41I8Ny+TfvZRd8cusGe7LhtH356yGz94jK/Zyb/xvX7T3Yk6un6Zc/ssk6&#10;CbMox0ufMu9B24Ei9VjMEhvgF3CgCMpwd4zVYMs7TthF2UnVxaL0rSy0jLR4bGdMLLA2XQD1IPWS&#10;Krb47MO3CIWhk/7L39mXCIy++f379jriRwXoXOYm31F12qrRIpznvxlqJc0NO9kZQECT+ilsZadp&#10;Y1MIT1/DWVYOrc7jEH31x1EH5+7MJGnuhD15mTKaFipi2cef5CpBaFeHgl9K79++9ixRsUOA+V6E&#10;eRx6CNbxJR41AM+wpvNoalgToNSTCWERqAvcl7OnXgTwigaX6nwZP0e3OSS8UYeqiT2SCthInAMq&#10;hcmBnk8mCz8c2j6X11wEe3UBuiJkfbERSRAnT7n25suwcrkzuetazPQ+W+ErE7Ck8fWXkH0uyl2B&#10;HTPHIZpkhz4DkZ2u5QC6K+C3CmGbMuIF7IuYJCN9XbEzHrH1rA/mT5xg6zjUPUM+we9YhWll8elb&#10;hDc9edUB9IuIEHuIPe4uI4mxvMQGYCza2Nk2srOtJadAV/2RPOeqIUP/LOr4Sij6c3t2WOm2TXaC&#10;Xfxx9uGHYXLyEhCccu2KpP42dKWlESyUAHPms2iBTX9ktI2652HCZybYeAR9wRycLqD/0Gth24ZE&#10;x9Uh295MVhR6HiQSFOU+GTBfyk07EBHRTrQvqjxNJyDEqZXFLpmwlDhaHiOYgpyJCJpTyuEkt5nO&#10;hL4jwgubGgwGCvco0uZSSO1L9lrq2M8E6KqhFahrQhegC7STsbitJfwnGCeCVO7yqwvUXaHhVRrz&#10;AgJKAtwZZr7kdfuuvfPYRXuRQ+PVMwdtCBfL0NHd+MW3OyEwAvQ+ypf69hMSAwWvytKOnHQnOEbl&#10;LTX7spjICTM6jC4FS1oTOfFneZ7rCI/qIGNiuKrcLhCi1CNWCaulrh5Z2hDeOYCOiK4eb3MdwrZm&#10;9t/ttDi2o5bvgGXrJqK2d/s6+tKTmLIRv3Hp7QFo9X4mcoG5APzS/nTnErDr/WHa2Aa2kSXPobyD&#10;sJs2tbVp0gfMlf+ukBnF1MrWdm6tr52ginQraWrrodfT+XkciyBmFq94Eeu5c4B9Mw1n/cneNkQE&#10;dh2ALjA/EzbbjvjTTObxkB2Kn0OCHDa4/ESrzF9LjC8xsAGz0ULNQKNDWBUgKg+3cvjVdLacQ54u&#10;hbU4IK4mM65VEq+hSpdiPRIb3c3QGPnOdWlvLitaICUymtBFt+ttgflaEi6jFo5zAN2TA4IAWHt5&#10;7dG1axegKzUuw2+hEzIjoZwA3Q8Ve6D87ND9q3UYgHJfhZjOnX28pnbtz3VokGhPX0+gvk5JkSQc&#10;3uxS/zcHdNHt/+1/N9K5vqYI5OlnHrfqmrNW1VBmjz1zCS95mw1d7YVmf93e/+Idu/78FTv/xKC1&#10;EK158emL1sUubRDq/fKTxL7211lRCb7jozutoBjvb/khq24st0v4ZjWdP/faq3Sjv2BPsfesx+tZ&#10;dOa41QBg2guujQx3bqibmZqPAUy1Em0hKKlib+4oRtnFinJvY3Jq3Er7EUEadYjNdOnthm1M+9CT&#10;ersWRXM1SVA3rzPcjIu5OZ8G3E8B7gfxbh+I87GcCCaQ1YjZFuKlnr3AXBdhc1tJAA22t+ywaG56&#10;/J2HMq29kP7z1EjbhqI+PcCDvuW7aPwhjjI+yk4x6VQz+bTzy3qeSeki1PplIkkvMZVfJMr1PIlp&#10;w+ycdQ3VV0K9n7UBfO6X+Hfrulhb6fzCDwHiugZ0Yy4ljIev1wld33LimFUeIhhm6xZES8GEl8ym&#10;p3oiGd4rSTrjhuXmZlmExJTDYpwnEOPZlnJ7qfucPd95ionjnL3Re87eHYIdOIWVjTakenyvVVmB&#10;djye4AmENDWbOHUfpPXpWKqVbPS2XTGL7DBZ9a3n8q3x3GFsSttsN6r4PgD0wlCnk7eupjP5dT//&#10;HTn1VMMqP+APX31o3372HoE6PU5a3hnqXwXYlah6O2vOOFP6QcJvlNh2hHCbOkppmmmHE+DrEpif&#10;VVMcPnEBeisq/acQUF7uayJQJx+6nxsk6v36c8etsvSwnebrVVH8ol35GnQS0YjZApmig7xcAHOS&#10;zVDny24XGeCNl14f83d82j5uy5jSFzmRtyo0kQdchTWix2ePGWmzRgMKTNmaONfw8y7HaiQwV8mN&#10;FzthBe440bHs01XWItASmCtffSUpYnI5yIcuQFekq8vMKbZ0xiSbTUPVVKonRbkvUwc9e2J50r0W&#10;zXbA3Bs1uw8hNIGE2gQhimvnMCQGQyr5YNToJ3Nz8U0jImQifvfFx+3D116wl69fsqcGOmF3KAXi&#10;NdVz5iSHT143tNm18rw38b3XY5Fq4GfRiL5CVx0/kyrU1+dgkgToot2PwmaJcj9EENEBikgOspY6&#10;gAhLoJ7J6122tKDli23hxEk2/gFiQR8cbb8gcW4KGoFSmIHf/fZ1xyI4kdS4GWo1w6q5SLGsHHzm&#10;4Wv2ppDGjQCRLJIIN+JHT4I+30fd5jYcFhuI40wmXzuRxK0wRX4iotJjBJGnAvQ9/J6mIKhToYY/&#10;YrYYJv5kvPrrCFSRIE6BJ4FM7QJ1CerkEJBafmu0j+Um08AX5WvBgL6ofanj1TGfQ8TxS9cHHWeN&#10;/ctn9jl6j5d6Wuw6r6dLuHAunNpjw0V7nQCYG4C+3QH0gbxsG0IspyldNaottBE2QK/XE+XacASN&#10;jfNcw+bBqgjQG7FK9leW2jX6CK5yXxjkoNVFH0MHqysH0LelWTMKfgF6C/tuVaW2baXGGUDvxCLX&#10;DqB3AN7d/HkvdL8eewD3Pg4UAuzz7PZ1XczZYJf3ptmVfenOpbfP71hng0zoPajiRd23pUHNQ7VL&#10;hNcMza7u9Rp26BXUqpZThnIskgndlZhdQC8L0Cska72AzPRT/qSiec+zMq9Z1hG9wvrWrrS6kHnW&#10;RAZ8SchMq4VmPxI1wwoS5+HVp441J9IOE429P82PzoaVtiEQH33QYidNTYAsbYTj9yZgyJv4X03b&#10;AshA8txFa98EcHnDBdI3aXXtzNP5fjb6UdHLxCyaXAc/TdnRiO4iiYq9ecljLqW6N1nsEqwJkKVU&#10;vymCS/Gc7bzGVk+6EzCnzxwK3mcCUbGo332YyFfztQXqmtQF9PLg69Cg79v53vl+MwJcnEIYpckp&#10;IvbfHND/lnK/uUOXGO6111+yoeE+a2DP2X+hm7S3PicwZohfgOdIg/s1JSYtAxSRDHdaK1nll566&#10;aK9/8Iq98vZz1KQ22qFje+xg0S47WZFn5xpOWjEBDc1YQbqGB+z8Y1etiem/komiuPqkHSNV7Vxd&#10;JWUfKLlR2aoKcjt526W7M+0cYFoDqFfu2wKFhSAuf6e1cCPqxgYiUG/du5laQ4CcMBVdzTlZABYi&#10;FsJMdLVq+uPzdelQcAaBVAWAUi5AYVLfH+1NXrOvbeLGL/vO6vkLbeFUlMyzZ9v0yRNsrccKO5eT&#10;wd4xga+x3rbSwLOJwoswrD3yLO9P54BAWlcTmexdZ4rtMhP2s9Dmj7PX1Wn8MlP4RSb04Roo0KpS&#10;frFJbyPnXVdvBRMmFNwldusX+dzzUHLDFaXO4wD70G5KWzpOFDlXU1EBNwuuo+TG791rOxMTOUx4&#10;Mvmx958xk8lpkSX5srNiSj+XuwNxzhZov+12oYop4PQ+biKH7UolvvAkaFSyk/MB8nJ2dAUIbOJm&#10;3W/JCx60/cGzmDbC7fHK7Rx4/CwrmMkpYIFtXRfoVMOWnzlsTz11wdmXvv7cNXv56oCTUf/pe6/a&#10;15+/i5VMamHdHKHHAZxrtKNp0hZoC9QF5qWASikhM+WotEW517FLr2JaP5XLzxaF/mM9TQTz1NuL&#10;l/vst+xmlbLXTy+8pvrLHCaevNjjlLhUlRZS6brJqXM9mLPVdoomRyCoYJu1aCISSeDTnjxjbTxR&#10;sGscIPd1x5ZGoM9SJnGBuQduBE/yy1e7YF2cyc8cKnzKw9R8jrjXpj58I71tzrgRgNFISyVZTl3s&#10;KQjplAU/nwlUlLs7hSvaD0vV7Y4P2g+1+2piRdVO5ondbAkWtBXEr2pCF+U+fyJKdse6hv+bayVl&#10;KJ7KVJ9NXCzWL39o/SAsc0rp20tC2RM0B6obYCvNaWJhao4dtV9f6LOPeN7feHzAXkJU+nh/h7PC&#10;0aGxD6dBJ0LOLhrrOtQpcGSfNcNcNMGs6Lr5dh3RpjU85wL0qr07nQn9GE18mtALqck9jL6kMCWG&#10;9RTZBXEBDiuVie88hlKfFaj0Jz74IOK4u4iUvd0efOAeynqinGjiSoB9NlP71EcIjaHgYz57Un8i&#10;WgXo/giIlO++dy15BhQAbWZ63smNOWvVbEsnnCOdfabiOEPm0DbHjTZ2OTQ801wC0aCH1ocihtPu&#10;XF3y0xzaXY9pZAjEEk+s9DgF8agER1O5YmKjiZ+V4CocEVY6wB/OJB/Mnj6AA4A+lod+5nG0P/YX&#10;xJd//Mh5Tp+jUOka6vMrAPl1CpcuHBejtdsGC6jrLYB6h0ofPrjNLh4kxhV/ei8A3w6ot+ZzvyEF&#10;ru34AYcBqaNvoZ4DeC2g3kVvwdXGGnuGVdqTzfV2qbLcBk5SwMTvcg+H2tYdTPlb1lnLNhTv0Phq&#10;aGvfkejUpP63/beEbjf6z7UXHwK8hxHhCcQv8XjzEohfY9ev6+r+DLu0c71doCt9AMq9G0FcJ3R7&#10;Vzq1qiTFtWGx61RZC7a1cjrRS5NWkXy33DYS/rJu1kO2HTeMxHJ1eNmbkyiBCSSrfvUsa412tW5A&#10;uo1q1FKm8+KQGda53d8Ko2fakaT5iJV9LX+9hwPo7aW7oN8DsEUiFl5E5S2g6Q8AaypWwIvoamkk&#10;RKdL/KhpXEEx8S6Tb1zQ/7pCKWwRQAeSHrctzBW3Bus0QFxfQ5cYHQG1PqbyFX2+7Gk3AV3pbwJj&#10;UfNxaAQE5vpaofw7lRoXjoI/EM3AqtG/MG/+uwB26YF8j8EKsmH6dyh4LokEdTjQpa+5jcPpKpob&#10;FQur698c0G+o2+X5RbD2HeUu+4b26F+QJf78K7+2Vjynl5+4bL+niWgINXI7O8sn2Wv2XRl0wLzj&#10;fJc9/cpT9u5nb9uvX3vC6tsr7djpfDtVQeJaC81nJ/PsAMlIx04fs0tPXrMXqDl99f3Xretil52q&#10;LbEjpUftGBR1GjfeaEApkfCVfCw4VaSMiXLXNFHNL1QNp9+qQzu4ERFWcoAkMgfQMwH0NMd6JXuJ&#10;Tsu69LF6dls1CNPOQNFXsHevJBb0FIlaJUz2Z5jcT2xOtUNro2w3NOw2LDubCW/Jjot1Ql9UPbqR&#10;zPPK3Vn2dBPTzvF09ozRjro2HjGQL0E1+7HWVUJjtrEn141UE/Z1pvInAPPL1WftPCr1YYI/dA3R&#10;ST7AJNoHtdxbWgTIHrVugG6QKXy4jM/hGmKy0qW3B7gJdJ8ovEHPoY7VzaHmwH6rQUhTX3DYKvbt&#10;t8MbNzp2uWCU76sp13BlEvSZQ1Yxtai76B6v4CB0IicNlwDiMFV6aq+JbScCL3AyNOcOWqKOriP/&#10;XTfSGffaOsQrhUnL7WoZz3lutG0K5kaKxWXbWj9y17cRurPHznOIu9hHlSmg+xjiNanVX+Qw9yyJ&#10;gK+99Lj9+WsEbH/8FMX6C/YSrw+J4RSDq6vtXAkiuKN2CoDRDl2T+hGa1vIQPR7cgkIYoK8B6BtO&#10;FVCbiriLx16YjKu9rTbAuqKPw9ElDgmKcD3LBF/L11Tj3A70BUrPk50vHBuiFwJHgXTIap4bMs31&#10;qPdVVuJLj7vr/LmWuTbJ+XgImQXxWmPwM3WdRygL6vOVtIytxp7nOhvARnUt0VskbXJx7NKz0V6c&#10;4/s6sHMjpSVUqEL/rqaBTpey34Oh4H3wkLtLUQ0V74YwbiU985rSZU9byCFxCalqLnNnO1O6G6Ez&#10;HojkFowjA51KUs/Fsx0GwI/M+M7GCkf5/5vnnrAeEhILd2yzdqa7Zwe7aAS7iP6C1Q0MUA9TeS+p&#10;fL3nSq2zlP0sk3nnCSxXhBW1kAL4P16NRPHWASQ1/AzO7uGgC6CX7fjudwPx6QlyC4pS41hL0S3A&#10;78ChhHDbw0FmC0lxa4n+XU0i4MwxD0O730Ys6N3kwt9q4xCGbs4gSKX8lKNbWAa7IX2A7HwBBOOs&#10;4OCzav4ERJyutgVGLDsIBwuvyU1us20Dyuc1UOtrmcSiyOmOZTKMJk88iolL07nqPI9lYiskQzye&#10;Q0Gc7KDsz7VHT0eJn+q3wtZSgRuFxU+grpAaVbjGrlzgdKT7YWHLgJrfQLRvOpGpKfy9UsjvIahl&#10;uLuSQ+hHvGY/tA+evWLPkgVxHYr8PPeZ4aO7/jtAP8/9Zwgg159d0p+zI+8+QJkS03oLdb3tx/Ng&#10;0njdsnLT4butiPsGGgYd1nVPeKKh1q5XVdqVijJH6S5hXB+Hqk5WTy0IfAXoLUzfrVsTHEBXj3ov&#10;oC5/eScFID1M7Td6z9fY0O5kKPX1dpmD9jWa3HRdweuv6zp2OV1X9zKp7+ZzoOOH2bH3bqT4hR16&#10;bxb1rNjeBOpddKQ3b/AlgMbTTlOleih8saUDvGlM6Id9F9rpGDeriHWzs7S4nQLMq7Gt9dDS1s7n&#10;djCl71r2gBXRU966xceOJ863wwlzcVJ4W078UjsALR/rSRHRUnLm3W8AevB8ptzZD7Kvvo2Eth+h&#10;LGcXjkVMABmC31wiNwF4AmCu18HNVYwmZO224yhg2UYa306627WiiaKRzWcKYTSPKCSGPf1CDmvz&#10;KfmZzdTP5H1TjyFtRiTUfBh/RzwMgb6O9uPhcwH12Q9gySPgZuLttor2NL8Jt5v/xDssiK8bzetR&#10;tcceWNbciH/1pSPehzx3TehJrqwR/IkOH3W7U94y6+4f/dsDusD8f6TcnRD1765vUIC+/Obr1t5L&#10;h/UT1ylWuWBNiLgGyBh/GuHTp+yfnn/rRXsC+u+Vd162K0+dZyqn2xtAr6ynLrWrGtr9AHvyHEfR&#10;3szN+clXnrbXP6QxC+95FzR+MR3me6DVU9dzk8VulAnAHs9m0iSPW/RVF4DfUY5nu+SgnT2MkIeJ&#10;vJZJXKK4OiglXfWcRBt3o4SX2nQ7+2HEIydTwqALg6BnVtl2/On7k6JsJ2KpbZGBto+389fH215E&#10;UNsIrclJiLUi7DyagNvLiq27qsSKmMwvcChpPswuf1eY5RC8IEAMX+piWxPYyxcAVNw8+6qYrNmX&#10;X2BFcQkgF6U2XHbaHiO2dQjR1zBe8wtM5Lr09gBK7r6SozcudpwDTFODTFU3H4c5IOj93hO6Kdy4&#10;ukmOa4emqwPQq/MJozmQZyU7d9le0vPW+3sD2C4WgC/aA9ucgH0R7VtuULxLafcS6MyH+l3Gx3yY&#10;BNUApszk7DB3K0qJsEP4W0Nn3GMJ8++3tBWP2skML7tAdv3JbKI+Q11sD6ras8dy2F8D6FDfTRxM&#10;uqgpfYPkt666UupKS6y79SytaE/zsmHa+fOn9hVT+zBNcxKVHULvcBJGpRoQPgsFLDDcuRFlPmB+&#10;BsA5DrBoStdzXs4U2cs0rsCP9ooT5OIXOnnl5Uw97TAculSCcwi2JRfF/Bb8+Rto01uPMFCq/4SQ&#10;EPLCidpdutTc6PxegWfebeF80gCp72T/KzD3c19hJw4ecEBeDWMeSxfbrAkUjqA6nzJqJBMmlZ6A&#10;7AoCYdR17oA5yvcNTOnbOGjqIKKDjA4lTiELnebqVQ8hmjOUaVQFLyvYfy+X59mZvGc71rXZ40hq&#10;w2e+GBDXdD71UTrC8flqSl/G1L6S9i4/fPBxrArS10baN5/+1v6CHuF5YnLLUavvoT1QQsnriClf&#10;HG6zxzuqrKu6zLoA8j4e+/U266sOXlMC8/qDTOWsLZphbHSJ2dL7DayuarEPVqNLkSiuMmc7Kvgt&#10;VkpffRlZ96do0TuGXkKAXkRYUD5ugF349zcGrXY8+oq2nc+/beJDZL0TOiNQvxs72yJS4+QyCMMe&#10;6Ubm/DQCeGL83HAKkIdP+1z4KgpeANq1JL2lMD0n87xt4TEDkA5ntx7GazKB0BBRqjHcrP1J71rj&#10;jg2OCe5oehQUO6FJ3+3QQzggCNCD59Nmh23NCyW7gmKU/qZ6WsXIqpM9Cu+7psA0QF4VqGnQ9DtC&#10;Vtp2etX3rwmmermUe93v0Hj+1n5ztc+e5mD+xNFDTOA7KFLZyQ6dmFYo9wH24sMMFYPsyIcB9Qs8&#10;DtDU1oMIrhVFeyPA3ly4l5jYPAD9kLWdKLahclZsMG6PYUHVJYX7IJP5hVMwc8XcB44eZeLf6Uzp&#10;7buwxQHojVDrjVKkb8N2tp8pnMAYBcfoOr97jXPp7Qs5a+3K/hS7xD1PYC4AvwnoDpAD7BcRxF1n&#10;gr/GRH+Jg8Agh4L+rCgbQHDXn0W1Kr3oHezPW9ZjWaMlToCuxri0hWTFU0daStvbifAlVoJ4tiR4&#10;gZXjUR8kMvb6DtTydJvXxi2z1Bm32PEw1O6bV7Pq9HUm9INrqHplZbfOe6oles20HAJ3zuVtgE2Z&#10;b2F40oMATwGugl2WPnSL4/dWUIsmaIncFPKi3bao85uA7kOeuwRrqbA5WRw0UjxmOoAes2QsBzYC&#10;akb8mJ387Q6zEziTPTlfX2AfOhMdytyxFj1/PJ8/ia83xdFohBBCE8O/MWwOEzjDTMgMxG9j2ZWP&#10;+QXTOYcMHv3G/spCpWxnKvfCxuaNWC8Eyt+LtjVvFPkp1BvHuc2yhQ+jyqfMRXa7f/MJ/b+n3P+f&#10;7wnu1XV+7YnH7eLVK/Y+FqXfffaxExrz20/eta/wBr+O/7j3Up8D3nXtFdbRX0/5So2zd6+oO+XQ&#10;7SWVpJ5xM65H5V0L7VTb3GhPv/Br+/VbL1ku1Kuo/WzEa+quTpMgjr1SDTf3C+wQu1BAa49eBADn&#10;cWM5wjR9IibCzq1fQ1hCEvuldeyUUq1Lp9xNyVaNPe0UO/iCEC/bg4CpgBvS/sgQTnaBFCrgoV6T&#10;ZMVUj9aysy9H3XtENatbtljtsRPWUEIWe0ebPQkrcRGwOl+2l8zzeDtJoI0yvpfQihVLIE0Fu8wO&#10;TtnaWcoHfgHx23luqJrGBwHxIVq+dA1AIw8RIXmeQ8kFJvJhQG0IdfYAwKZLN4xBbgLDTKbD7JCH&#10;EUANkBzXRy68LoeWg2btPQ7Ac+n9FsConpjZ6hyaljZk0pFNpjtBMDFYi7zxOy8hdWwOu9pZivAc&#10;x9tkbU8ZPcYmkvol77M3+1o1f60CdJS8lUvu9HrPec4vS+rKaXYY6m2gaCMe3Cx2j952iDjJIu3s&#10;ak5af6Mm7iJH2NesVjn+LQ0wDvKaawf5ERbHr9ipv/Hr69Z4tpgpu9D24DI4jrBxH7YoJevlkAW+&#10;Hc/zkR1ZdoBsgePs/fW4mQ73nXyu8tZrYTKUt15O9vsxNBPF7JEVk3tw20ZH8X0UtX0eOgnFuaoE&#10;JpQo2tWuSxwK3QFwJmBd8whwWSR6m7cXzWSyRHfgv9LL5k6ZbuMfZg9MscjcyRx8ZqsnfS6dAIuI&#10;B0YcOXcuO22Sz+bMcrriNfXLtpdK8UkJO+gaVPt70WGswd7lAqAE0O+t/HWBiPc81N3cNFxRxEog&#10;5kJm+/xxHBTIbZ835hES5MaybyfLncsNIPdld6+ENU2zXgCh9v2D3d1OoP1Hb79rDRXlTt7/wU2p&#10;ZCDk2lANAT6IDZ+Bah+AZu+sPG1tBL10ni7k0HfAOmDDOgtyrCV3i3WxsmqH5WrlANROu18rK4rG&#10;nWQBSGdCyJF+Bxoo/qnDzlaxjbAkbGynEHeezEqDfk+xoyQzHlkfi+I9xLZAua8nwz+YBLllY0dR&#10;ZUl5x8Oj7YEHR9pdd91lj47mZichIWJUPw7mYksCCFpymTUdK9t4W7NqMQdEEgUJNdK05M+NMsNr&#10;uiUsoTSDm/xaGrDCtadEFOWP6CiKG3E4z2Xa6oXOhB5DV3owk5amblHmgYTSeOLjX4klzY/1hoBd&#10;gjdZoBRUol15MOI4PyhRXeHs7yPY3a5dTuc6QSXbA1FtNxwg7wDR6Ie/tt9caIedKrLzOCUusNq7&#10;yMpKoD6MfmTg0EbrO5AGACM4O5hFfzniODQlXfQlNO+iQpnXdTPFTA1Y1JqPFVg/Q4HuBVfRy1yo&#10;oEmSqX34SL5d0WEBVm+Y8KMuDoQdDCCywd2YzNcSy5pozeko0vGm90DDnycDYwgKfnBbvHOdJy/i&#10;Ug7d6br2JNo1QF/X1X2ANxbTa0ztV3PW2TWuq0zx16hl1XVlD+luAPEAPeldhN90ZAY5V+sGPO3r&#10;Vlolv/Ol8avsENa0zXiyd0NLV+JwORvlanUkvSmWtp9q1zZU8bq6toTZtqUjLWr8zxHOLbDenFCr&#10;Sne1QkRxxaluaDG8LG+tpz3bX4LIN9+2xbuY/1z20ItGkmtABS+gK8BdOY462NG3OtO6F1Oxo5tY&#10;QBUwfyZQTliCQ2ICO22u0Jn3O++nrZpu690mWxKpdSGsC2OY/CPn40dnD+7NDlyTfBCBM1HkvCej&#10;rI9dzNQOpa6GNRWziGr3VcY7Irlgfkc1qftjYwtiHRA4lSIX2AOvMT93LoG93xTU7mg6dHDQfxfE&#10;QdOdvyeJg4c3lP0SaHpX3l/876E+9WY96mdffW1v/vYd++jz39vXUPN/QDyn63N6q99liug8r514&#10;KfWozdY+gKWIibq68QxAjhe2twHPeR30ew379HNWgWisBgqqDPqpiEnvdHUp9rge28vUEEbQhEJR&#10;GigyaOHmdW7vFke8lo1yOXPlMst0XWybKcXYw579GOllTTQatVAR2kHoRO+ONGtHXFLHdFGBoKcU&#10;+1ZlBl5RJjmF0lRBz1bu3EHIRoadJN2tmNjSI4RtbIqNs0M0tvV3DlPH2WMlhceYfFDvXx20odIc&#10;K2L3tGdNCKrZG6r2bYm0DZWcsp7S0zeAHEAf5KbaDwXcDSB3sxfuhZYdBMD7oOAE6sPcbC9CN58H&#10;CM4DVAJvAftF1Nrn+Rxd+tggJSq9iGi6uSl0qaSFS2/3HOfr8tjJDaH5IIpl1PTnsBsdJShkHx71&#10;TVjm1gNqoeyFV2CNmj9+gs2bNMWmkvI1few4mzRqjI0b8YhNHy1PNBYsQD3WY7FtDPawzEA3h9rc&#10;4DnXtgUtgYb3wU2QaE9X51oFp/yCjCg7yUm/kurHhjNkUdeddnbfxYCD9uMvXR+2D7CUffbbV5zr&#10;WXbrmsIlehtkJylALoWhEZAfZOWhIBdd+aw19tL0tj2F5Da0CLn8ma4jCB/LOOxoEi9kNaLP04FA&#10;U/oxbIsHSX47TvLbMVLglPym0BWPRfPIssehwPStqXwuCvKZTNyzodCXQaUvZEe+fN58m4WgawG6&#10;g9EPjLARd91rkwkEGoPtcCRT5hjyqqeNQZ1NJ7iueZNQpgPoOgwI0AOpm1XU7qb1cZaNQyIGwVwo&#10;VG6wB13yvkQLA+rhooKxskSw9w0jGzqIiduVFjJFxs5BaLdg/CMOvb6QwpSlgLkf1acCdDciY8Oh&#10;8L2XzcNa50F87WVH0vLstcetaP9+goXCLTcDNgqwHqwusausIC5S+9kJOyRA78YaKUDv4HDcC/Xb&#10;W8h0vg/BFTqDxh2IR5m89Xugq5aDlISlrYBQ4z70JVy1u7cC6EzsiEvLOSiV8vtyEl1CIRHCh6Hd&#10;95LUKDHoxkCilImXdYfFmMfu/JERY+z+ex+ye++9l5rNe2wm7IPCffZkb7ZMbJWesB/y4AexSljD&#10;lOwUXiA08mIi01SWCB0bMYcmrFkPcIOeYJHYjSKxKcVDwWfQhJdADKkmoZxYb0dN7MfEFYjYLYZ0&#10;uXDEbw6gA+LKcBegq6BFYO6FfW0VSnbZ3wIRLekxAlV9MJaneCxy6/nZ7I3wsNOH19s37z5mn750&#10;wZ5nVaiD9QAlQudZ6QnQLxYiMi3YAtWeycS8nql8vQ3t3cAuG4X7pjVWiZWunEtsoaJcB2FILqKT&#10;uQTreJ7DwXXubVdhtAbQjgweoG2NNdgFVh5XD+92WIDePSkI4eKZcEl0A7xvZLsL0GMBdOh16Pd+&#10;0t76SHrT49D2OLu4O8kB88t7k+zK3vXOdRPQBeqPcV0H2HX9FdB3x9p5p80tDECnXGXjjasrk5S4&#10;FE8S6DzsVIy75WPjymZyFaCX0YhWFetujWu9HUBvTPHDyx7K9xdmR5nYI0f92JJn32fHoheh1KdG&#10;NWOFnSVYpi0v2s6fybZn24sIN1pnyT7TGB5+hdOA/bNWe9DvWb7zGR4IZUEv4T0ZNwQTsahzvS/K&#10;PJY9fiLivEjCaG4CeTR0vd5e64Lbg0NB1LyHLX4pO3Om7KgF5BUA7ssf+rG5PfJzqHWy3mlo0+cE&#10;z7yPqXwk0/lEJ+pVu3gBs/rSReXr0h49FH+6JvVgqPugqdjlpt3l/LcCdH2POnCsxNqmkhcB+rrV&#10;iGNJm1s6hjQ6QH0VB4L/4yf0PyrPgyld1wcfM5V/+KF9SRiNGqs/J4P7K/Lg3kP1/tQr1+z8k112&#10;4fFOq207bUdOkdUOAJytx0ddy2ROQch1vMJd7P+OQykfITAlryDfztJRXcVutJq96C6mclmDdnOz&#10;rISKqty/1fKxzmxhT5ZGgMRWkrv2si/b70OjD53cZ0nSqkW0U79ewQpkLKdht1ofYeVrQvFzYvnA&#10;CtLMLn0QKkzlCALAIqaO/DUAOFPd1gBPS6PkZVsqgREt/ZaSudcWu/o79arp5KS3Q4nX8cuRTwLT&#10;OqjCRYRSRAMepewdL0nFzsHkAtTwcPVpG+Rg0ktUZBfA3M2U1Ft8A8j7iylkOAVwE2976QygXlIA&#10;oB8CvG+A+A1AP+DcSAYBsP5jB60HulQxkQLvdqbBm1cnN4wOFMutTLD1UKgS+Z1Aea2c9q3sNzP4&#10;98StANxmTIdin2Rzx04nfWwiASbToZNnAuxToZTH2/SRFFpAMfszaSk1S4KidV6LHfGRqKztwYtt&#10;R/BC6ziURjDJFjsF/VdxIBNQJmUM8U9tca5VUvxSD6hLlf7UcJf95tlr9vu3X3ZEbF0NFVbBv+0q&#10;Doiuc6ctk+pWAfgBNAsl3NA0net9AX0d6wYBtdrqSpmMTkETa0euJjQVj+jz9TXOkXlfimJYl5rp&#10;thDfmkFl6zpy5DWhp6DwD0CwpelcoB5DV3wCvu1EXBPxRNa6LUYh7e5B0QzVn5T0zJo4xWZPot2M&#10;NcVE2IwR99/jXA/ecyeNZLfbw/fQSPYgLVMP3GfjqQidiZhtPsAkq9tqgmZiUNMn4VOXyj2WQpyU&#10;AMBdyWg0r8VTAxoLFReCoCuOA6oiZF0Qxy3Hk+46bQJvjyelbDLBM6jaYVTcCKKRIl5tbotQx0uB&#10;/8ITT9ofvviKrPaTTiKgAot2kp9QxYqiH+ZDoN4Oi1GNgKujHAqXg6UmwgFeXxdOwwJh7ZNgtAVh&#10;aSMH3TqsUXUwWI54lJVBC4etDn7HWnNznKuZA5Kuprwca+SxlmleupNjG2JJlIv5K6AL1DfgPQ+Q&#10;gh3x4LiHxthDdz9kj8B23HfP/XYvXepRIWHoEsJoF2S/yAFY/+5Q6PVoqdyVjU3RRTi2o1g8w+me&#10;OAkWjnQAPZ760TjsRs4EzWtxPXWrysles2KmZQUuZ0Ki7xpQDmIy14QeNG8CQE4aHCExin315W1f&#10;MsF9WTOtJhZW2eAhM+hZB9BDeQwjpCaAfW0ke9Q10K+7+Jr55C989Zsr9uGT3YTJnHYYs34KWbQf&#10;v7B/k12kb+JC/kYbht4eAEj7dwCwgGwXHvBWKlLrCXWpSSeBbccGKPR9dhmx5uVSnv9i2tTYq/eg&#10;fHfU8Uzyw0z0F9D3XGKVd+3AJrtMAE3nNuhrwlpaKGXpyI7CUx4H0GJZQ5Eum1kP+evdlKl0kb/e&#10;ze67f0s0yvZYxHAJDqBf3rPWua7tTbbr+9bZ4xw4bl5PAPTX98QyscewR4+x89uYsgH0HgfMg/4K&#10;6PXrvawszs2OsyfPQ8m+nQKV/e5TrByBXAsWtTZibbv4/mrWeKGwj7XGTLoBYFS87v1H/Or3kdTp&#10;Yc3bAuxk0jysxKu4p6236l0Rtg/RXNRi4nuXI16b9Csm5UdsX7QbzgZCseY+zEXj3VTy1h/5iS19&#10;8AfmOvLHtOH90vmYwFmTtQ57Ke6TbCsqeR3+QmdyIFgxwTYgstPrJsllLNP5QzzihuDymQhdPv52&#10;i17wKI4JLMVT7kIEebfjnljnRu8CgKygmEB61lW2omleE7oU7prQg6bdA8XO62Y6hwuumxO6DhsC&#10;dQG6ImRXwQZs4PCjCX0Ff6cHE36i57+DtjUnrhV7uuosv/rDn5nQP7fff/21fQgN/8QLz9szb1DI&#10;8spV+/Xbj9kzr1+yocfbrKGzDKV7PZN6Pfa1owA46V9XhyhuedwqmGYL2A3r0rSeh0UpiwliL+C9&#10;G2FUDBnop9idl/CxgnSCX6hhzI/ysQIiYE8mBlNTSCNajB++yUirgw6sXRNorRmxzon5PN7QIRSn&#10;8oc2k94kj6giGSsJbpDQ5yTT32noxlNMIGVMfuVMK0f1sUMHrfhEmS31CLJHJ8yx+bPmUSqQjqjt&#10;kJ1AFXooOYipZJYtw8e6nXIMqVhFqV2munKYVcIwTWKD5ezA+WUeKIFOPykPKyB9CnENe/+L2Ksu&#10;EcyiX/SL/LkAXDdcXepHvvn2IAeBAUC9j8ldu3Un9xmWQhRqO5WLDpXK+62kc9Wj+K/C8qLCisMc&#10;XnIQvmWHetNyhPCLStnFlM3MemQKecz4nkdNgnrn/QkzAXgiPEcxMY5il8sUv4iKRF9iGBUHG0VB&#10;hpSma12nQm2Ns1P84tZA5Z1CmFME3XeGhryT3ISOckiqos+5lQPKle4mO0/Iy1UAWGA+gIf3IzQV&#10;X374pvW3VkOx7yQf3p+I3XCAPJ4pfS0AH2ZbKPXYR7rdnky8z7ANLfimVR9bQhBHa1UZVCgpghS9&#10;nCYZULR9AftdTfGi5zWZ78eSqBz7bK54uuX90RBItb6caVq78jAEcuviYqwoP4+q2RRnV77adYUD&#10;6E7DHs/RktnzCBCaZ5OZ4icSEDSJiX70yIcB9vvsYQopHr6PatGHHrKJ7NWn4RufQhrgeNTv2g0H&#10;EE2czT798NY0J6Evh4jhZIpcEtmhK8EsgrzqYIWloK4OQ+DmuxhBIs+z0uO8UbP7UYOqK5D9eqDU&#10;7fjO1am+DGpaHfNDdHQ3nauxzRtSSU4kipYUux2JkTgcAGlePy0cClthgy4jinsCu9rTVPZeRXvQ&#10;zyGrn9dIP5R78y7AG2HozUvArm7uRva1DehQGtGhNCGI09WIda2O9UW1ugaY0otpqTvKc1tEyuJf&#10;AZ2Ame28xrYEeTp1rt4cQqaNHGOj7nrQHrn/ERs5goPRg4/Y8oVLzcfFHQFcCDY31hCI4iKwkWlH&#10;6o+oKJypRsKkRERwWT4cgBZrzznCec2t4WOpHgjl2J3HL5pEEpdsS1OJ51zIdEcnPbS5A9pc3tDp&#10;KmQRmItqV1iJwFzWNscOBagLyH3YdwZgiwpGyBSI1SmcPWgcK5FUXue7SEf87IVB++AaAU/Vx20I&#10;4Vt/7mbuI9xL8HIrbU0CtKGd8TbAhKuK0/7NBL6Q696+Pgx6nJAXGKx2raRkaQPA+whu6ibcpWPP&#10;OseCpgKWfhTqF3m8tisZKnyNA76XyHno2hxkfdvC+Lqkr2WHWd8WUgCZwnX1UqoiEVs3vvSbOe+q&#10;Vx3cEunkqV/aFWdXchLt6p4kAH0Nk/lawDz5xqW3ua4B5opqvbwrCrV7pA1ygOmFcu+Gbu+COm/d&#10;sJqhaJUD6EVhy2w/wrfd0NRHfLGiJbhb/8YQ68kgIx4BnYJoWhDo7Q9YZN4P/8xWPfQzWw/oKs+i&#10;Dcq9ItUFJsiLIQpXTPQC1insuAFbz9E/tdwYV3uyMs+O43ePBgTDAc8YXgcC75VjbqGj/hcOmAtA&#10;45YgouNau2KiZfvPtf0xK2wXiZZ6ncQseNgB8/VuE50rHBo/YZk+l5WO6wSHfg9ArS5gVxKm3yS6&#10;y5neN8AGiHKXzU2UewiHCXnS5T3XpW50Py4BetiM+x0wD5h8+w26ne8xgI8FzcKuxmQvUFd0bIrP&#10;fHMH2AXoIRxGN8Jo/B8/od+k3G9O6QL01yhYefujD+ylt96woafwnpPbPvxUl7UOV1ljLwrkZiaI&#10;692O4l0K+QOFBwB2AO9SvwPsfRd67QTU1MGifNsCJbgJuqqwcL8dJ5Y0DBq4mJ2UghmOZ1FTSj57&#10;DTvyWmIfK0g/OxHta4WktJXF0xSUAOVOzrhCF/ppERsg8GHwwBZ+kbD3kLp0jhKXIylEvLKT2k4+&#10;deLqFZYDvVuPP7qKqNGjRFUeJ4e5FIrtVFGR7diJHWz7LttIv3dHEVTb8c0ofL0tN04WCfakdC+f&#10;4hDQCWXeB3g/3sAkiR/6/FlSoM4cgWJnJy4gP5nrXOeZZIfpS7+AQPBS6UHnuniKiVwfP6EUqv03&#10;AP34DVAXoKtecYCvPwA1L5Fc/ykoeKZ5Tf1drCFuAnodSn8p8Eu5YZdyeDlKzOseUuIy/VGWurmT&#10;Y022+JjpNuH+hx3P8ISHxtmEhyfaZMB95jiiR8dRCjIafzRiLXcmxih81WGAiqYfiZASEI+c4GZ1&#10;mhvSEaaFAiImC7khlZBP3cC/sQuve1/VKSc0RmlwLTAU9ezSn7vcTyHLRdTozQ7tnkXMagxJbSkE&#10;uwjEN/Hc6m1lqOtSjn4c3/OW5ATbRyjQAWjfY0yJZbAUDSimu9FdnGAPrEn9JDqKfBwLBdDDhUyQ&#10;+lxN6ALAIB1ksKV5aBJHyZ4cG2076JH3p8xmFXS5D1N7ckysc62JikWJHWirlrnaDCxYAvTp7Npn&#10;QcvPmDLZpsBejHt0lD3AXvihe6CViTsVLT+eawxT6YSR7GhpW8tgFbST/XJGZABJah6WSIKcAF0+&#10;6cA5Y2hIm0LTHlnjuAu8pFkgMMabiFi/RezeEMCtRNUegBrcX352lPEu2KmCyJBXI1xvc5Pt2rTZ&#10;kqNjUInTDUCoyx4CX8r4famSfZPfl8tNZ+2t6zgMulucw2U/r5sOHCGdqqzdQxATGf61ygcnUrSB&#10;34eGrclOTKmuWt6uJnK0nWm8UXQ7Gf/HOHDlxhAmQ33sDopgdlFWsy822JnO96AV2BHi6Vy7wuhA&#10;IJY2YQkhOBPRZ9z/oD105312/z0j7D6m9Ud5zU1lvRPpsQqhJocbPk++Y6mF16Fezlg1y1II/5Bm&#10;I23VVOdGrX3ouhVTLInJeQ1pYJrSI/UcEj0qQFdCmIJIZBFaTQKcD2Duyy5dhSuqUPWmsc2HfHbH&#10;p84kr+pLXaLYV5L97Us6ncA8GAtSDHRsErSyAD2VFrAXGEDeHqyzK6XQ7VjSehkMBvalWj/Cs4Ht&#10;KMuZovu3RuDnBng3h1gfcaldKlMhR92JYmVKb8MWJl/6ICzWAMmMvfy3/TlJ1ouXfJipdpAp+xJh&#10;MY8D1E/sjrcn2Gmf3xpqQ9kBPAbb8JYQ52sPAejnt0ZbH3WqLdQZS5GuS7WqKl/RJUDWLnyInfYV&#10;JvWr0O/XmdYf2weo6wLgrwP013Yn2BUmZV2Xd0ZyoIhA7c6Uv0nNboGo3P3xkZP4xq77LD70Y4jf&#10;9sKY7Fs52U6FL3T264MkSg6RWNdBrrxKXo5T5xrIczn/tu+bywO/4Oc1mgpmmtd2hQLsrkTj+lnH&#10;3lArSlhqe4KI6V32KEzIXDvKHv4A3eyR0++1UAAylp22LjE0qSunOFqKpGVjHD2F3tfrYhOVq/q4&#10;AFx/Fj1/BDvx8c6fazqPmvcQAP6wJbuN50K5vuTGLl0A7P7oz2CCfuoo10Xxp3shkMQSuXTET514&#10;V03oTmocO3RN6ZrqA5iypeWIhfKPmE1HwxTo9Ym3/T8A3QOPeiAUvih30ewrOUAkrJpp6/0W/J8P&#10;6GoJ/iPCt8+/+QLancc/fG5vEfP5IbnHH3/ziV198aJdeLbf2i/WW11PuZVh8SomVayyudxOQgGW&#10;4bHuGuhxxHDtRIYq7rUBH3FF3RkrBKzysDDtYtIsIB99qKMOARUgjLCtjWlUatsa1O4V7MGLSHPL&#10;DfSw7BVzLIPTfg5K2SMAewV78maiWDt3Z6AW5WSM+rRxT6bV8H4rivhCRCa7KGwRjV9I0lw3fvcr&#10;tIDJ6nOtq4m41Up7+9dX7MtPP3Bavt6gG/l1AnJ+y+FkqGCDFVNBuDOE/SiZvSk+nEA5dPRBn18g&#10;3ORxBH/Xa+hyR9Xff3K/9ZAq1a3c5yMoZHl7+NhuJu69gPS+vwK8wPziiVy7DCheYYLX2/qYM7Wf&#10;YAcHRa+9ew+Tuq5u1SzCYvztJQq++SABFtDuZdvT0QVkULixzvKTwhw1f5q/Dy1dTKPT5zj1l1O4&#10;uU4Ywa54xFjnmjxqos0YMwGvNcIm9rmLoJxXz55qIVDDqup0p8ZS6uIDVDWWbkqkuCPMyrhZFZA3&#10;rcn8mcFW60AvUEMCWS4hPTtJ39uCnauRj73z4pPWglpdCvYsqNrsxFhoZ08Lp7N+HXv+5GCU6FTc&#10;6u1UWvG24WxIQbCYSTjPzfz7k0zpuurw9QvQWzj8Xad8RvviQ5TM7GJ63EgVbVpcxI3GNOpjI/ma&#10;aoXLWoflKm8/ta37beP6ZIsN5dDApSl9eyY2vxCqXqkN1YQ++VGeC3bq0ydPsTl4+ecimptDP/hs&#10;cghmjCc8hedn7KhHndxyAfuI++5m134X0+id0PWjmfjx/qPtEK0eDZgnYYnKJipVWdWhxJiGAUoC&#10;dBWELMEPrYxzX2h5b1TwEom5EBcbipYhDQV9dmwAz9F8QmXYNYf5Of+GbdgiZamThS4BK+chInPP&#10;7kfIdmgn+/ICew1P/stD3dYO26Uc9kMcMI6SlFcC8J/FdlYJc6PksUb2sSr+aCR1rImQEuWGN3BA&#10;rt2YYEd5HvdRO5zpsZzc7hkozQl2QSuSwM471WOpbaTgZzPrBKeiGCDfHeppe1GI78R2lolq3Z9e&#10;93lUvo4VqD8w0h64b4SjT5jMc+YK46Gea4nZRH+muk+1bO9ZACnecqbx9e4znClLN2aJndaw40wg&#10;GjQWlkg79CCo8puArvhPdWUrIjSA51PCOAH6Sp5XgbsOUdqxB6Fo155eYO4/mZ0tk7n7CAo2SPiS&#10;Wllgvgavc5bHLNvOHjfZYxorrh32dl+1XSvhQM2E3Q+YD+whgY0JemB7LNGpgGo2lbGAb2+Wr3Vu&#10;YCIljKV9je+NfHUOvk0ZrPgIcOlGUd60KZqBw92KwxdRoLLKuuhH6GYyvUDE6mMcDB4HWK/tIKed&#10;TvH+DSutPdHFWhNdbRCQvcLh4TK0ey+Jbh24S6RIv6FKZ3rfGMrEHuRcvdDmffSSXyLV8Qr7ce3K&#10;r+9NAMwTAPI4u76Lj+2M4YqwqzvCUbmH2cXt4QB6qHNwUEtbR7oU7lSnclWt9YJy14Q+zQ76TLez&#10;2M46+P66UrztPIyAqP5uxHnZ5PEvuoOu8ntutcUjmEyhxg8lIp7LWm3FxL4K0C8WJljpejfb7TvF&#10;tmBby3InAXDhCIvWPnrcrRzUOFQBzgJNAXjm6hmEey1j1bfQAXABti59fMNKhGwz72YnDmguHcVK&#10;cCIHwcko1Ecwid/OVI6Cnbfj+bOoBbAyE29Q9pr03Ub9FDX6ryzNa4Zles91dujyputS9KsTXoNy&#10;3pOudA8Ebf5M29rTxyHK0/emPboAXZS9LHBS0YtudyVVLpyJfA0HUy8mdQF6KK/nAA4M/w4m9D8C&#10;5r+3V958yT74lC7qP39mn37zob38zgv22AtX7Zm3n7bzTw9aRWuJFZPffvDUfmxox62W5q+jeKnP&#10;1lbbwMUhayRU4cL1C+zQO+0EYpF92EAqG5gqCK1pZb/ezK5dYSWd0NeaQHqgFAVUx5MQpMn/u2qJ&#10;bWKKTCHyMXH2OEvF87uPUInjWImqoTy7EM+dB/i62Zcfp9Alh937ERTwBzgcnETgMkB866v0tn/7&#10;5WcEn9D89g2P5JEr4UzViR98+I7Tt/01Cn777B37y28es7aDGdjfom0X3b0x7P/kW21hT9ahsAmm&#10;8cGSPEQveOsRivWfyLEuvNqdhwibOMzeDFAfJve9j3CdfgfYc2wQ65cu5UNfZoK/xuR+EbB3AJ1L&#10;gD4AsPcgbNK+/MbuPN+5tE+/KZLrQDHbiqJW4jgJmaoQE1YiejqBGDAXXcH2qCBbB8Cp23rhpPE2&#10;FRp53EMjbOzI0U7+9sRHxtqUR0fbpIcftilMn4tQwrshlAukFlP0u6olN/jwCxa12vmaBSnRdhr6&#10;tpJ+6Haa0noB1uPYnHbi/VYk6lpNc/wMbma1J0cTpctkp4a2rWug2VPXOeAdT8lHMC1dUZ7uFu3l&#10;AQ0NgC1d5FxBbi7EnS5wbIvrcTBoJ64u9qx4inQob5GYLpXAmCTKVtYihFsDCAnQt6Oo1pS+cS30&#10;N9TxcSj2QhwAeQggtyN+zEgmVAZAD0Vx7bZosU0dQ376OHQFkylDYYc+ZRwHm/EccABwfWzhNGwo&#10;313LWL3Mnz2HiX0iz91Ie5Q6SQH6w/febhPoRheohzOpypYloJYoLjNkFZ3jCy0G2jgEliOIw6c7&#10;0+MStUkxQXrx2vViUpdHXcEzibSRxdPWpt7zWHQaGyJ9WCUk2CFKcNYj1ozw8SFFjpQt7JdFrKQq&#10;Ua53nyZG99xJu0rsch+Rokd4DjZ4ugKGs2wNnvmNZCXkBqywoghvq09mgiT7uxVgb0mPoSsbgAfo&#10;q9eFcxgmZAhfeZrbYktciA2ILvi1pNSlEWyTDeOwm5/rVnriJUgVmO/l6wnMc8NX2f4wQN6PRkSm&#10;b3Vlj0d/cB8Vq3fcdicMBv/eSQTqkGGvYJg0xJZbiNnc7j/PsrExJS8dw00TBTJKc+1F/aE2w/Em&#10;x7D3jEb9LiW67Guiy0NmP+rs0BU8or248r5DOSQI0EW5azIPIO5VFLv+PHjWKIemvymG01Tu+uBP&#10;nek8lr39BsJSNq2cbTv9+X4A9DQmq3Ka0z4YrLcnYdDOs/ce3J9qfUzRfeyde9g7d2ezc97sa12b&#10;fJhUPQFBd2smWKUFEGzeQM3pBrrHYQJrYAtryVgviVlleV7TbA9gUwpl3ECyWgdBTgPrVttFptkL&#10;Gb42kOFtTYmkr60aZ8dcR1mx21irYk/cQuVoK3HUHRymB9AEDTLVa0LWNcCuXUDeDfB3Z/g713no&#10;ek3eotRFr+t6DJC/tjMKII/kbT0C6FtDYAGC+DrBTOiBfB2U6nwv2o/XI4KtTLwB6Pl+sziILLSG&#10;De7szVdbP9WqYiQG6DWv2hDi2AsX3PVTQlTussUjoaCZuLP8Z1jRWhdnQu/Y5W9dObzmsv1I1KMY&#10;isk5ft4DHKIe5gAIOE+X9Yud9nLU6jxHmroF6muWj3UOd2tdxjlTuHbmB3jO9sW4OKC+3n2CJa8Y&#10;54D6zbejF2B1nHsPtDgKeAA/jH2+AD1g2p3OpB44nWAYvj9R9/EAborHdIduF6Ar3Ea57Nqfr6Rm&#10;dSWitmCEcQL0SNT1EsQJ0H0m3e4cDuSbX/HoLWTCU71KyUusDqWUukjd7sJ0L2HcvwtR3F8QvX3+&#10;7Sf2xHNXAGa6uq/iR3+83+q7qqy6rdye+g057x+8YJXtZVZQlm8nzh21MkRR5exAK+rrULufsUH6&#10;ri/gW1dVqiZ0hcxsxGamr6NO5xdffpLp+GkCRFqsmB2hAF174pP0dxfTI34QalY1qCcRBRVShbov&#10;2BOQX2nFeHW7ZcNhJ16NpamdXHBNsiVMrc40g/Xk5SeGyZh+1ikMEZD/tVHOefuGuO9LKjn1KPf9&#10;XxSuQ43ia5e7rYiJJj+SEhQvfLHcRA6xt+9msu5QYcNpqHT+vZfLuQmcZmcJaPcWkvnMhD7Eo64L&#10;APrAcYE51zGAvWinDRKHq8n9YvFeu3pKO3QqKAlsEQU/eJyvg0K5i4AV7czbUMbetKzpUfWLKnRo&#10;BrRkW6vdm0NwDspzLFx1CMzObkulIjORBKxo24JtL5VpPYAd5hyU3KPZCz/60MOA0igb8/AjTJ8j&#10;bfyIh2wCe+LZo0bZ9Ie48eFf92XH68E+MjOI+k4CQPYTKHISO+Hh1CTrwUPfTMnEDlT1xbt3IQ4k&#10;/Q2RnuJd61Hwa3+u4JXtGXRtw4iofWsn1kJN6ZrQBeIC8xjU+HoUuHszfa4gwMUDD7MTusLBQlGs&#10;bojV/DiQrMH7nAENnE5+wH5sW9qhy64mYVwWYrj0xGjnOrR7u9VpD3/6FB71XbY2Joru9kWO0l07&#10;8MmjR9m8qdPYsy8lFtaHwhY/xGcrnUl99oQpMBij8IWPs8XT+T6mzsT2hxp+IgA/d57Nnj7DoeIn&#10;wWQ8dO+ddt/tt9gIQlVG3kfOMwdL2da88ENHrJjrBJqEoMyOWDkLeyDBMpSPrGC3u1ztX4D6Eio+&#10;BeyyDQY6Kw6sWNDtq1BpRzChR3svI8DGi4NKKnR7lIVQxhPgusxZFRWTKKYMhotk2A9WwITx/i4Y&#10;inS/ldCKi1FuL3AAfT3fi5isPdSMno1cZTUJfta0LtS56nBrVMb62YkQdzvI95rNQSCdQ8XGVctt&#10;D1T7UX7HTsK4qLjoWEo8Fk8O1BzQ9kb5WW60n+0jT12AfiACUKeZK9tvCQIhNAYccEY+SBPbHXc4&#10;IkIPJnd/imvioNC3YQ/bFYijwgNq1W2SpSBeSiDTW/ty3ciD2VfGLhzFzZRJmx37KuouJWALppxF&#10;gC7bmih3TeCa0KVy1w7dj3rUUBrT1NimLm13opgVUKIQkXDEc4rqDCLuc/n9P7YgMr01mW/Dw7yb&#10;72UH9GgaN2VFzh4kJ/4D4qqf5IB9/jCxrrkbvgP0aPLSaTljKm8D3No3rmKX7M7z6GZNa92tBYAW&#10;mCtXvXHjTQYknhjUEDtHUIsm33PsftuTEJMRq9qTtJIecTfrIP+8na9RG7/QeuKxzsUuJ07VxZrC&#10;XawmaBkZ6R7WnRxmV7CtDdK6Nky/uq5BaPY+7b8BcoGxHgcBaE3dlwD1K9+B+vVd0X8F9Cf26u0I&#10;u7glmK9FvDNgrkvTvaZ0AXotPvEyapSL+F6PBM/noOeCgt+HHb6306zWjk+9M5PVJZkUrnf/1Gbd&#10;9hObfuevbBYuB0921KmeU+xg/CI7tX4JYB6IQ4BDYxb/dqxrmR6As88MS17Gz3ceSvJZ97D3vh+l&#10;uKbkO5maRzvTtibwNS5jEK6NJ/RlpAPaG/nv9L6AXFN5IvR91PwHnc/Tpc/zn4ZXfM7dTOe4FwB7&#10;HRQkkougoyJxOZoM0gYj5o1wlO8xxM4qVc6FfvQAgF1d6vKjy+Muy5sOlPGLOaRjqROYhyHAE6CL&#10;hdB0LkDX/lxXEjv5OLzybuzdPTkILBp1i0XxevpXn9CV1a4UuJv/09v/3cdudpt+9wk339XO/A/q&#10;nv6XP0C6/8m++uMXCOLet7q2c3acCNCjTKgF0MxN/dXWdQkK9kKLNfTUket+2QoRwZ1tQtX+/DOo&#10;3p+zmrYOJ/K1CeHUOXzMx0oPQbUTipK/w07zNV789QX7+L0XiGFssZL9m+0plO9tCJ+69qO23UhQ&#10;DOKppk3rrAoRXFlSiJVS73gSa1up0uRIS6veSmMR2cltUNTVAGHlESw7TPhXWqvsX776vX3B9P3l&#10;x+/ZH76kCewLUqGYyP9Ie5da4L759nOnC5ln6Tt4p2f7L5TP0NV+mPKCYiInN/su5pQ3z4pZAahw&#10;obVovwPsF88W2DX255fLjjiUulqZNJlfBsCvUbt47ThhFFDvAwUKqcAKU8SEzufoYxc5FOh958/0&#10;OcRLOqpjwj86oJs7cAC042ltQf1de4CkPACrlU71IYC9h5CROp6bGi7R7rXYvKoJcKkkz1zBIIrv&#10;zOMAtJMd6KZg6guxbc0a/YhNIs1Lu+GxIxF3PfSojb2PqfPOB2zKgwJ08sUJOfGEco1hWlRGsQox&#10;jqQlEGZDKQ3XObQG+Sq7wX5zjLhVidT2USNZzCFmJ3qFzUSFCswV+nKYTG8Bb+AqTwJeAO1585yG&#10;uDUhgZYSRjTrdwxCFNG6aqpzmUr+Ocpvz4UAOdbEICjgYKyJgYBNNIAVjv4hhsCSaPblPssWO9nm&#10;q+ih93VZZZvXpdrRfblWnJdrGbgTFLeqTvIVWMHcSWVbjMXKhVjXKE9KRugSTwwMNDeifSdzoJkx&#10;DsX5AkRyTOITOOQ8cs+9NhKl9tgHH8IZoGY0es+nzrYZuAUmQb9PeATR3H132b133Ip47jaeyztJ&#10;nYtwqHc3Wte82YtrJ76MXnNXdrueaBKW0f61UGAOqIt+98Nu5bOQcJ/5Ex17WyitY2Fuc4hGnQV4&#10;L3L+3Uq4k0JfB7J4n5VWiP++hJ+zDqnn+L05h4aiiB34QYRrhRtYM3DwLUqMsn2ixzkUHKBQRRP0&#10;EdIACxHrVNOuJUV2WYKPnSKb/TB/dgCg3EtMagFZA1ppHSW//ThrkgJYMe3SD+IiOIT/PI9ciAOA&#10;+gEqePcyqeeyT8/nUKBpPTt0KfkMs2yyGAx0GiPvhwXCwubNeiGRko/coAW2n2lrM0plCahSAfMM&#10;gH0DAqZkprG1ALpCjTQVSemuKUmipljAV0r4MJK6NhFVrIOBfOtKE9Olj3sD/qquVGOb++g7nEvR&#10;nk5ACSljigINUSMXdH0yaXPama8jjCSO/aeEWRGayLjxH8Sa9X7/OXu6nLXXwU02kEv72fYoctaZ&#10;kLeTrAbdflMVLqW5LuWhN67zt1Yy0iUUa2K/3LA11uqYZGvZl9dkIChFUNsEkNeTtlYb5WKN8Su+&#10;S1hzB7A9rHc9AM+eug/quz/DjyvAejb4U00K6BLPOkyyWzc7+D6+riZkieG0Yx/cxB6f/6ZzvSdJ&#10;b94OQItOv7ErF70eymMYYjiofX18W4hd2CLw90bQJ6D2tZ4s/xv/Jg4ICpUpSXC1g+Hz7HDkAjvH&#10;SqFjM/Q8tcrt7Ns72NWfTFxt4TM4GN/yPRv3y5/bVKJ/x937gC0f+VPbHrLAmvdGUVW9whq2r7bH&#10;SlJtuDDZDvG1wqlNlShunes45/O2cWDIBKgDplHKMuL7TM6sSQD2tbAZAmy9LyDfRWJdLFO9DgCa&#10;xP05AGiy17Se7jXV+Xx9PGA6hz+mdNHuOlhkUAIjUJedzRHXLRrDYYHIV0Js5EWXsE3fswdUvNdk&#10;wmwAbwnepIqPg0YPhkIX9S4LWwSfr9ei/lvt4zWly7rmPu6Xtpa8jnAOof5kz6tURtf2KM9/fUD/&#10;H6Ni/vtkOLDLiXxlO/4d6GtnruumCE7vffzph/Yk8ZNXKFcpI9SirOYUVrSTdvJckR07S7Z4wym7&#10;RCvbAI1XV597zHovD1nXhUF7HBX8bz/+0q7/+gXrGOyxCkRkVU3yphexWz9h9a3nrIRY2DOlB0hs&#10;otCkt46AjAJ7kcKWbkRrLfiNG6Baa7Pw37JHr0Xc1pKNsIfrLLR6EwBWv22rNe0B2A7spaKw0J5A&#10;df0McbRPIMp6hyzw58iN//Xj1+wVDhfvUgn7O8Ddmcz/+KV9+vnv7FuKaFRG880fvnZa5r6lMexP&#10;v3sVSvMIoSpudooT+E6mmU3Q+0qu6+Kg0IWKvVfqdXbnVyuO2mUodwnbZFFRctQwlPslGsouHuFR&#10;lDrALQDXJQDXJWDvo71Jn69HpVF1oyPoRNTUhmdb3mCBeBnAeCo7045BW5cQgFO9jYx2uq1rqL4U&#10;5X4Oul32NQG6gL2GFDCB+jEo8HyawvZBi68hHtaDpLSpTKmijUePGHljp36v0r7G2mjETOP55Zzz&#10;CEUFtJAlUF27kT7u3Qn+xO9ucwSKJaS97YIRCacfPFntZRToRNNQl4llcA8ugo3ro/BnxwLq8c7k&#10;HOPnTRPZEhLbljtg7k1yWxTtcPFQ37FM6BJ5KRc8NSjA1nh7Uc253ALIx/deSLgLUanu+LNVlrII&#10;kFey2nQCWaaPedRpKZsKo+B4xGfMwBceZhHeQea5hLrR5cuJDvZx6HgJGzcjwjvO83QwG4U89L3A&#10;PsJrJc1mM2wWfvMZHG4evP0Oe/Q+KOMRDzvgPp8pfhq0vD6ma8bYybSjjXeu6fz51LE8bw/dD6jz&#10;3yGQmzj6Xme1oNrV5ZPZ804eY0Ekqbki1lKe+yqmSQH6nFF32qyRt3O4oE0Ku1UgSWYh7Nr9sW6t&#10;hiIWuHuTTR6Cej6c8JYAGA1F2QYsnU8tr6/TF1B7JNdq0ZxI6V6yk/AXyosq8OU38rsihqY8K8XZ&#10;n5+CSToDvV5ErO8hwPxEvJdVAi7VKLOrUsOxdRK6FOxmR3hd78NFkhu80vYGedheBG97sYPuJEAm&#10;m59tFva0HRwQclC350b6A+x+tp+OdIG5Lk3rm7A4huEJn8ZrZ9S9I+2hOzggssYJpfpVQTHbEDdt&#10;legJ4E7hBpsGkKdCga7l7QTEcIkKlWFfKWWxwkME6MrXjibcROEgAuc02r5U0qFGLT0qHlQ1mQJ1&#10;7ct9Jj/w1whRlXeoOlN53irtCORGG81NN4GQkUS+5hpu8Gu5ca/HxqSDRQqU8N6wpfZ8LSJXdR4A&#10;6IOkmvXkxFvvXvzfW0JpKlMICyIyKcMlTgOwOwBsZ3+ONkG96A1UmNZjZ6tDRFq7KdbqN97QL9TS&#10;lVCFVasaj7fAvVWxqSjrW9cw4Se5Wet6pn584O0bsIelUIYE/d22ngk8jR05gC5RndTuvSjrBejn&#10;Udmf3wLY8j0NkJUuQO/b6O+I6i5uD3WuC9uCeQxxgP0qlLwA/eJWxHfb/GxoG4cHwF2A3s4BoobE&#10;t3IOGicil5LjzgGQg8eJeE87p7x3YmN7cLkcwmYWTNDP1Fv/wR790T/YZKbzmbAwU/mdWTzy5yS7&#10;TbVy6PzyTZ7WmRtuz53bygCTYrv8ZvLzpbVt1RQrxb/elLfOAeoEgFtCthDAWjtxv8m/cibvA6jq&#10;e49tsrO4CTSV+076pXP97Q5dE72meX1MV5Irh0SAXLt0XQLyQGh9+ccF6Jq6BdSR82B3oNU1ZQuU&#10;BejehMgowEZXAlY9XTcz3fU6DPsu592TxDjH304AjvzyHmNvAHowzoxgZcerQQ7ffnb4iv//Avrf&#10;grne/uqrr5jABd+w0Q4ZDZDz/s3rBrD/xd776H0buNBvLQiTTrO7qyVysq6z2sqIdj2L+K2URLUa&#10;BG1Dj12w5954xd6m9/zzP//FvoAYeP29j8h5f5UEuSY7gEr7TPUJZ7rXhF5YnGdl5QWWi92j7PRB&#10;a+OQ0FddbE+QYd2FH7kfy1I3ftk2duntO0lUIk2pDb9nC29XcTNrAsBa9jGN0/M8hCL6SmudPU60&#10;7AsEwrzyOLWvXM89+Zg9ee2yXbkwRA55r3VSnHL50rCdvzBgg0O99v4bb9pLzz5LDvnz9ptXseHR&#10;Ivbr4RZr5Bd7K6lJ+6C/srwX2zZudiqz6EbIp6vvNPazsgIA/Yhdofhk+MTeG4Ceyw3hYLYD5ldI&#10;mLqgyRzwvgy1rmvouxpGPfbj6Va5QyfRkW1k0ssjXM7h5TigeASf9pG1cQByJNN2FK1wRLSyVz5K&#10;zvwx9sXHmMxOUsSiBrlyAFx79AamdZXQqJVOHztJt3UhhTe74qJIt3Njcp3ELv1BG/vQDUAfdQ+q&#10;7QfG2v2/YCq9437o9/ttKbvPaKbiTCaxAxtiiLOkLY0K052J4ZYCFeyIs1CaH8ajLLV5Oar8Ynzx&#10;8oJLbe7nspTpmYmcNjj3OXOg0KGTFy5g9x1gmxNiOAxAd9M9HoRKXOU2iQBXEo11iXx/EUzmPli4&#10;3GYQBjMVIdnk0Q5wz5kwwaY88qhNe3QM6Xeo9JmW50+eTvkHfvLxpJAtXG6rl7o7Vqlwb2/LSELs&#10;xUqikhztY+yid6Wss/URoZYcyhUexmEDut3FxTloeGBjW4QgTiAuXYEuTeea0jWtjycFbcJDj3AY&#10;GuMAvuj70Q9ia3P86rfhwb6FIBhXylPibD7BMbPZLboxmc+je3sBXdyu7HgF1rpWsPNdSuiJh6hi&#10;KPF4dApeFDwsx06l6X058aXKjV+9lCx5gFzpd2FuSyxnQ5I18DxXk5pXwWvwrIqK8rfDFvE7gh5l&#10;mHpZ5bOXYs08rfx19uOHkwIsn0jfgzGsptYFMD1FWmVWLA17sQShRFkBpRJH0EgUYgfNC4NGR8y3&#10;D+HbXsB8f0SA5aFN2Yd6fx/FRZrS82MCAPYbgriDcf7UZPL1Y30obeFgRuHKbFLjHkXpPur2u2wZ&#10;QsuNfsuht+fTpz2OGs7RaF8esdRlYx3KPY1rPXToevzEmtIF7PIl+zMxiXaXGlmxnAoGiQC0N/qg&#10;ScCfrmIMPSqPWxGc4QqhIU1Oed1KgtPHogT4/Hc6DEjBHI7K/SaYR6Nq1nQuUF+n7wVAT8bHnM6h&#10;o/9ItgPo/Qfwhu9B3IbIrAOqWrayDujpNtHTUoYjTOskNlVecfnEmxGNSmhYT2d5HU1pzpUVbw2Z&#10;cdaYDrBjq9XKo5ZykxZ+DspP72AKb0Mo1wol35q+mkpTX8CVfXY6Ez/Kc1nE5DsXkA8Q16oylU4i&#10;V7VDv7D1BqBfgDW4hOpeYN6fFeDsxqWWvyDwBsxvXpcBegH6lR2BFLUwye8KJHEu0AF0/b3N2NZa&#10;Un3tTOwKOw4gZcEYrRrxK1v2EDvjMbAbBCUtfOiX9vAP/pPd/4//wUb+9Ac2kXXTLJiqOUQXu7AC&#10;8YG+zlUUbA6BYNjXGnnsPLDGOvLXEw4EGzX+Vn7Gj/DzUiLbbUzQZAnMoBoVsBZtHsi0Lkr95q5c&#10;E7oAXdO5gF6TuKZ1TeX6fH1c07wzrSPiS2NiF90evZAVDYyA7+Q7HJpdNrbE74BaYL30gR86oBy/&#10;XAFE9ziZ8nHLAHKXiY5PPZbXhYDfYYlQvN8EdU/24y4jfkKN6i3OgUACuQ20zkk/EKAIWVifDL9F&#10;tiPS418f0DV93wTyvwX0z7Gfvf766/YRIrBv/vytA9x/YK/853/503cz+o1ZXZP613/8g/36lRds&#10;8DLiN3zkVS0EwUBnlwC+x8jbPomqOZ+Es47hfgfMv3VIbRKSv/yDPf78K3btOQpe+jrxnBNIQnjD&#10;WSb6/ZQb5BdC3TKhH8W6Vcm0ew5RypX2c3YdBXwboDR8CE8oAQ/t+J5lJdGJsWnbWuvAa952gJQy&#10;wL4cur0aH/OTHBhe5Pu7Tlf3C49dsjeee8qehCW4fH7Ymupq7Rj754Psnrdkb7LdCKYOEZ96prTE&#10;Os41WE1JmbXUVOH7LaWfezuRrojN+MXcSiNPttdCfuHnWy4NW2qq6med0H/mKJnsx5wJ/aKEbVwC&#10;9D4ENb0HspxTvgD9aiEn1UOkTHFdYnd+GYGc3u4nVEJXD17XTjKXG+gr1k32CErnXYTobIZe3hEI&#10;oNLfrSn7KKuF06SEnd24gRsyXe/0v5eyhjhF3eVpyjQE6meZoGuY0us0pfOo9/XxY9DiB4nM3RQR&#10;7FRfzh2LshvKfRye4YfvUkLaGHvwzocBeCZ1ktNmQsvHUe6SQwxrCdano1gH1XyXSdtWFjf5/TRy&#10;NRIMVASDsDV1rcVqwibAJcqffmvsVSuJTV06nYCUSZNtObvnVRSd+DN5J/HvyYhC1EauviJ040hF&#10;2wBNneG/yrag6lbxRyrJazF4toNk80I4Jsp66bSZHESIX+VynYXvc+4SPjbXFkyYdSM4Z9RkMtKn&#10;UhaCDW8SiVRUyYatVkmLD2Us7ha2cqUFAN7+ri4Wxj5agB/g7g6YL7AF06Y7j2IRfF3dnNXAnAk0&#10;rnF4kGp7xO132iN33WOj773f+dgUrSvYEytRbtT999q9v/qF3X3bz80FdfhWLF8rWFcsfPQBWzr+&#10;IYJ97nHA3B9RXAyhPRK8SfEexDQbDEUdSXGI3l9FNrkH3dBuiLw8aANbiSjRbS5FL+pl5zmTZ10J&#10;cQqRqRJTomZBvNJt2Bzr+R1SI2ExrWy7ocF3Icg7BlNSwASeE03zHraqoykhdhyqvRRbVZ0a8wCe&#10;EoBGgCxgPigaHaDODfe2/YTG7PB1t92o7jWVb17tQgaEnx0jdVGft5tEwTx0FYWIQw/F+PC2JzfV&#10;WY7Vcepdv7Jx5LnPHUGIy/zplhPmxuS/2HZ5z0TMOsHSAPUMbrACdNHtmtIzZVXi41I8C9BFuTt7&#10;dN1MAWMBczAT+gZEbNFM5XpbjwJ2lWQoPjYCa5vCYwTyQcrd5gYbCnDraygdLAwVcxQfi+dryfcc&#10;zw1bYC6GYA0rAO1vdahoIUDquWrSHfndbcVz3oNivHWbUtHwYAPordDTLYjDdLWSz9BOJnoHavYm&#10;dD5Nm9Zao9rS1Gu+M8068ft3b9mAiG69dWbEWTNhVw1rg60ZgWIrrpm29fi/AXdN4i3pPuzmEaih&#10;PO8m9KWbnXk3QrhuqPwe0uOGlSDHTr4der9PFjJR4VDumtAF6AL2m5eEb1e2Q7WLbue6IuodkL+y&#10;LYj3g1DDA+q7EcZth9qXLgBAr45fYnUwBaXs70+Er7RYxJoj//E/2V3f/we7/cc/tFv+83+w2/7x&#10;v9iDP/uRjfzFz5zHh2/9qU245w6YmHts+oO32WK6zNNpZSzZzOFlNzkdCPFqUdjX4BBI9eAAhw1u&#10;DV5xUeveE261VWN/5gjZNgDiAmuvcT//K0jvIEt+CzY3Kdg1gQvIRcPr8wTi2qlrqs/CJ78JAV8S&#10;u3RN+hLCaW+u1DgF0qSvxkbmPs0BdB0QdWlCVziMQNyPRDgBumJmlUqnPxczJHpeQO6Lt1y+9BCp&#10;2FHA69KkvgpwF02f7jPXmfR9CKmJZELfzsE2b43fvz6g/8+y2gXy77//vj399NP27Ksv2Bvvv01Y&#10;zOcOuP/+q88cINe8/heKWSQdk1gMXTjJcF9Doz9pHfRhV5G9fhxF+iEiTs/Ul9sJikeOq/rz8cfs&#10;nU9/T1nLy/bCm++Q9/57e/Xdd5yGtbL601ZFPGx9x1k7ij/biYatOGbHVLqCDayKSfeJ3nqaiSiZ&#10;UI7ywZ3kJm+B/iKFCStJz2790nDyU11hHlQ7O+fzCKHUMfwCDMJrT1Hp+ezjTOSXrJVmowqKEE6e&#10;LLEtW7ZZVFSMJcQlWmR4lMXHJlhqSprt3plDk1gWHuh02781GzvUWttG8lwjlPmZLMRWnLwyuelm&#10;ei6mrIJOYlLcBOjyoA8C6oOojZUIdb4YWp3pu//wNgeotYe7eGgTjUybHJGNrstHtzuXfKo9hE50&#10;7YFp4N/SkB1vZdx0C6PJPqaaNSeAJCXKOY4wmZcBnvo3aq/embvLevEM6+pCX6BMbkV4/m3fu96u&#10;2QUFz8crUYZXsK4oRhyoA4GKaTbQZLdy1kyCZcYwpY9Crc0++O5H7ZH7RtvEh/lFRqE8n/KQTbAB&#10;BZto3YLW3YpafTMe/l2I3fYSCiMfuLLUN61LcLzfAkOVoUT7CtBXMJ0TCzpnrnOtohxFlPFqAC9g&#10;yVxn8hedv460v2zU3HIiHEDkKOFVPnR+Dn/PJgSPsgdGo9RWv/VqANdt+kzoa5rPsOGtANiXTpiO&#10;VWqCzUaxP439/wzYhhkjx9ok7FJj7r7Pxtz3gE1kraCJfjr0/IxHb+Taz588mdx2/Oao1rUTl9p9&#10;NPtesQAe5LZrYl84lfQ4Ln1M1P6oO++0Eb/6lT2KbW0iYCWGQ44BiQrHMMk/yI1tOjS8Vgz+S+bx&#10;/SIq5KbojYgymKQzAfcaFOeaxgXqUcSfhpEkp0tT+yLEXOoI92anroIXZcIrgMZ7Ef+tpwtlL8Qc&#10;8/NTamEbyYOazlUC0oTmooLksWzEaRv9XVAK0yfODj5P/d+xvkzIS53c9GMkmikH/TjWtQYyGirJ&#10;a1DxyoH4YCfWVRT7bpTsR/g5nEEMV87vgBLldJ2gQlWAfhyNwFFCnQ4qAwIwL4jzs62wVmsJftGu&#10;O5DAl3kIBN0I3kl0WWybiMPdT4/2XvaZ2p9vwUcsyl2Avh6FewJBH4kUgAhI1+Avlo1JViEpjAXo&#10;CvnQhC1gVnXlOmJalSAXpgmcid0PC9rqsQSG8LYU8VHkJugKRAAnr3skQK6bsh4VIKNdeQJfV2Cu&#10;v1sHiiQYg2iofu1jN/vNsartCfZCHdHMHMLbiD3uP5CMYhtBGICpqxVgbyFkpQk/dhN0e0tmFCAf&#10;zbXW6Y9o37bBunGC9BPWM0w18zAM2TAizkEOxD3oUDp5rjsB9h6ubnQ5nYB7N4FVVQlu1oC4rp3p&#10;38lLd2Je4wBc6k75mV0iBrYfJX03B4AB/u5h7GsD0P+DGwMQuiGG+xtQl/DtJqA7YM6k7kznAPqV&#10;nf4o4QMAdKb5m4CO0l6K/drEFVbOSqCQXofVYx60u/7+v9hdt9xqv/zlbfaD//xf7NZ//qHd/6tf&#10;2v206t39kx/z+3CrTXrwHqdiWFoVHVxT/ObDCHJoyeMglJtA1Ha4VaLMP0k9a7bfbOpHAVPAXBO3&#10;wNxr/C2Oh1wgrY+fh0BqBgAA//RJREFUZJ3RfAA7KtN5BlN3dsAcRzCnyV3ArUf9mQBfPzNnfw7o&#10;B83AUsbX9p18m0OxKy1OQL7RZ55jU3NeC4CykwTH6+Cm/UyArktRs6LcRbVrX67PVWKcN8p1LwBc&#10;vegrHvqJ87YAXoE1Oiimec/5axmMpvW8JPJK0Bn8q4vi/hbQb+7JNal/9tln9tZbb9GaNmyXnr7q&#10;AO6zLz+LPe1l+xPVqYLxvyCIE5h/TlTcZ9984yjB3/rdu87n9xMQ09zfSid6k11BAX/pmSvszgeo&#10;VL1ANnuVFZ2hIvDxJ+0D4ivf+fQT+91XHzPBt1opNq/Ckv22H8r5TNUxa+xuoJ2tCOvaOZq86BBv&#10;KSNIhXQ0cqidVqN96XYpl2rAvEz6f/mloVWtJivBzjGVXGZqebKlgeYvClGaau3xS4MOtd7c1GAH&#10;D+Tbxowsy8jcbDGxibbK08f8fIPMaxV7Sb9giwmPtbXxyex0Yy0hgCanqAiLxeeeGevF9MPuml/Y&#10;NNKsUth1Zqxa5Ey7ncfJaKeQpJebqwC9B5uZJvMLTPQXEMGpxGHoEFGRBZvt0mGuQ5Q4EBs5lEfc&#10;I+9fLmC/ToSqEzxBhrMalRo5iVdsCLVTiQFWQklKBVaVasR3DUzYzdDoHYjRmrHkqVxDiv5eVN59&#10;7FM71aLFnzfnqkFrB0p3GAv2qH8L6Gepia0gSe5UJsIpaPwdkWHkjC9jup2MtYiEL4Rxj9zDXv2e&#10;R+wRxHGj2Cf7L1lghzhIFODt37MmzHYnR9kW6jOVr78BKjaR/bm83xGEwagMJdzb16JQjIvG1p58&#10;JaDoShmHKyUw6s1eOWuiE6oSRhNZIjf69b4ulkXb1a54RFWJgVbA/vkwVrtDCaEOyOyF2t0evtpS&#10;fZdj6SJ1jcIZX0Wksvf2mo5KHUB2Z/p3gf5ePpaku0dG26z7mYjxjM+FeZgBkM9EvDYbinwBoOwC&#10;7b+Iw8Ac/hvtx5fNJut+4RIS41ywsbHf58/FKngtXszOXxY0Amp4dOffsYwdvYRzI7iZPXDrLQ6o&#10;a1p/6I47beRd99k46HilyikHfg7WPx/y5LVOUOtaJDnkUV7znWk8mswE7cs1kQvINbVLFKd9+pxH&#10;aWkiKMUdGt4XsZwAXc+XJyFG6lWPE50fhzWKYKHH26qsn6IjgXkJscYFaVTcBiwnGpnnlK7wzfw9&#10;BXSXHwc0doez32Y/XpiJU2N9JIIdH6sgiKgaHcghXBDZWEELOKRJ1S56/RB/x0ner2DibCMXon0v&#10;u8z0eDsaH8JePspOY13Ubr6Edr4ifm7bfRajqB+PYHQRU9hcboKP0mZG1zmUfY7vUtvtMZXyjkcs&#10;A8BOxmeezBSuHXoidqIoVMPRVFZqMl+HRSmW9K8EbqoCdMW/6oapYg1N6QLt9Sums4vl5gzFLlub&#10;OqoDsKHFQK/L3qYgmlgmdxW7aCJTQI0OBgoJSeGmrgATAXoM09sNQB/PhM60x/d2cA1qfZLICrgh&#10;XynR7zC/a4jB+vJgAgH0jm3h+MvZlzM9NyMga2RKbsgItQZ84o0ELrXx/LbSJaE+iVbebuc5a+f5&#10;beWA1MTvS0sE4VesLZqJCe4i+Kmf36kBDkf9/L7rqgxlQqYERZ72fpiUYUD8PPkAw3ytQTRDV3h/&#10;GB3PAAE2Q/y9w9SeSjyn/blDs29G5c60rus8E7KmdAH5Je3RtwYxoeNtB8Av7/AjWQ6PACSB2344&#10;trJB9ug9qNjbAHTt8CtiltuZBE/nZzrjrp/ZLX//n+wXP/up/fCnP7Of/ejH9pPvf99+/sMf2u0/&#10;+4ndc+vP7VGcHtPJHpgxeoTNpcVRa6RYFN8n+J76jpIrf4r7XlG6PVu5H/ZyJ90Q3sRsz3Wma9Hr&#10;7o/+2KHbRZULvGVFE2gLrLVHb8mnaZN42wJCbySi095dn6dLk7mmdp+JJMsx2ftPvcNRtQvMU9jl&#10;p2JDFJDf2JtTysLELTDXdK7kOAngVLISTxqeWt9u5sZLFOeAOaCvw6APdjR3lPGuD/7Ylt33zw6w&#10;i4aXYE6vTwXV6ACQzNpmfwI2RZwMG/C7/6sD+n/rOv9vwrebIP9HMtkvkcE9yK75GrGsA4D0lccv&#10;21eIxG7Wp/7+K2hzRG1PvvCSffrtN/Y7JvnXP3jbnn4dGp1JvaiCas/L7fSbv2wffv2RvfTbV62o&#10;7KSdJue8oavTOofP053+vD2nzx9osBLEZnnYuY7iVz/CdFvWUGZHmXgbqd+8yO66nZ10C4Ew9dsR&#10;ZOyl4YjT6gXFJRLBqMfe7STApUQ5oPdSU5VdQU1fRX9xLT3QNWfPWG7uPkA8y6Ki422lh7eFRMaa&#10;X2CYLXUhx9tjtS1b6marV/lZVGiMxUUmcJMFnLxDLTrQ38J8lyCk8rHmomwrXOvLzQiLDYC+ydvF&#10;obL7S4h45d+mNrVh/NhKbuspuGFVE92uyMcBJnCB91V2cpcPM63TzuTUIOYD6gVM7oez7ALNTfq4&#10;+o5bUMc282+shxJ1Ur0omanntF+vtjkOEWXcYE9K3U+DXD0K82Y+1qa0OjU1Ma010kLmND39DbAL&#10;1M8RlaoJ/ZyqZDcl2enMZIAzztYzTa+aM4/Wsak2etQ4RxQ34cFHbQx0+zwo5RQEWIWbya9HsZ7D&#10;DWcravl01PISZsWwPw9wW0pb2XIL8V1lkezDU6KiLAqvdDD0tkpf5tFGp2YxN9TegVDr/sSgqoUs&#10;DRDfLBEVYUC7mfCO4I0uxLNbQatUKQU7Jym40HUMwMhPCLAd0H+bA/Ggei4nA4CO66VzLIoe7lBs&#10;dWGkqwXNnILneCpeUkAeoZwn4O1Oq9wyJvGlJL3JW7+I3buU6gLyRdjR5kPfz50yk+CYmbYAj/nS&#10;eUsdIF48lRQy9v7xgQGWlZTo7NmD3N0cml5NYTNxCIy68w4beTsZ73fcZffdepvd/fNf2oO3sWdn&#10;Wn+UCtFx991rgaw0ooloXReEQh2QDSG8JM4bkRtArv25xHACdgniBOjzRhMbCd2+mmn+BuU+1pns&#10;9Xne2LFWUXur9UQ8HQa7YTHOAMinsCaehtotwiZVwmvlNIEmpQD7WWj0k4DFKUKUyjnAFQG+eYB7&#10;ydZU2w2QrKFARmJJuSKkyUjBRZALE1OKkE4Jceo8l5L9cGyglZE6WIuCXqUjxXw9Abo+doa/5xQi&#10;yJPY34p4bci6poKTbf7LLIlEuDS64HfDQmzH672FnWnW7LssmrStiInkeGNNWwOYxwLkAnSBazRA&#10;L1GcgD2Glq2bee6allRxqUthM8nYgQT0AmkVuOh9Ce5SmMRkfdMEL+DXn68nr1t/plIOedsF5FHc&#10;yCMRSQWzW43n70pVFjignhe9DJsn6n38zpuYuAaPons5xTqDCb2dsJZWVOOdqNwF6G1YxpS53kSC&#10;m4C8Pi3M6lI5aOG6qSGxsjKGTvFIbzuLHqGShscKiqTKONyVL19oZ9BEVCyfb3WrllkbJT7tfiSq&#10;+S7jcbnVoeBvxP7XxnPZE+sP2JMeh4vHuWDVBqDqnYv1ySDpdP0o4HvTpIjnYnc+DF2v6zxrgYvs&#10;+2/uzEW167pIBfKlrX5/BfQLO/HAb/VxPOYtaV7WkORuJVHUo5LZrg7yh2/5e/vFD/+r/fhH37fv&#10;/QAg/9EP7Kff+0e79Yc/sDtv+andx5Q+8u47nQhkXTMfIUCIVjsFrezCv96Msv6lmt3ohdJZj0bY&#10;UzVYAU+R6ki0rAA7DQGbBHFH6WDfi8dcYK5pWwr4Y6l+f53AtW+XWO4mze54zhHDRWB5059pVaI/&#10;C555j60HVEWxZ/oQ0kSeuuxpeu3oUKjXjah0BccIrEWvK0wo1WeOI2pTf7o+9ldBHOAvml3A7cre&#10;XGC+/P4fUql6NymDvIYcr/oop1xG/81WSmqKUv2JRF7kHCz+1QH9f0a5/+3HPvrz5/bye6/bC2+9&#10;bH1M2D2D3fYBU/if/vi1fQ4F/9aHH9vA5Wt4xp+0j7/+6rv9+F/sQ8Jm2ijlOHhqr1U0n+ZrPG+9&#10;V7odcdw5WtW6Lw7YGajwA8cIIrl83rGsnWIiP3bmAHa3vdbcVekA+n5CVHJIX9uxN8uKjlDmgoBs&#10;CFubSlV6SHu7umu90+U7THpSX5b2SihJObnWIB67SjRqKVR0CZGghTxuQw2evH6tRRLI4eMfYgEB&#10;TN1JKRYYFmOLl3nYihUkhC1xN48V3ubt4U8k6GrznE+UobufxVKtmoBndw+il+pDqURcsuNdwr6G&#10;iWkzZTASnPXiwe4mb7yDSb0Nr7iy1GuoPlQXez1ZztqFt+/CO5qbTpPSRkodMh1QP38gw3n/CpO7&#10;3tfkPpQL7b5zDaldMYhvqIDdscZq8LOehvLXTfl0SqydSY1HJEf1aFI4kYvY9VBSn8ROVMzpvxyA&#10;r6ZTvAZxWgMWsmYm91aeAz3W7cq2c1Dj5VB+FShwBehnAeli7E1bSEoLZV+8aOY8GztmItGw2Nnu&#10;x5POrth1ykTyiP0R0QU5oTL50IIb2KsmUmkbRwBJOJ5ll7kUvUyiZIQQmmBvT1s0ZYrNpZlsJdaz&#10;FbOn2XIEbQsnPAKgT7BQ9uHxVGamsHvdjj5gD5NJPoBQgg6ikgNaCcrgWuJJz2WtIWmK7xGAOoPI&#10;qIjPORBPfz17Wk2aGeygNwKMaXytZNe53LTnY3eax418Ad5rqGyy29e4onCn2SuY78OfznM1zqmA&#10;xqHYx0926HWFx8xgzz594lSb+OhEh6GQOnv6qEecSXzm6EeZytn/4zlfSKXq6iWLLZAGNwXeSBX/&#10;CB7rkXfebaPuvt8e+NXddu+td+BLf5CgntGI59jHrXSHYl9uaeyzY31Q+KPEzuImnYg1TLTkTYGc&#10;QFvALsrdk55wf/rAV+CrXo5fXZ8jn7r7NPrUxz9oHaeLrAfPeQvpgaLbj0HvnqXo48zODXaOko+m&#10;XTgfYKzk/Chbx6oEFbqm6kJSAwt5HTVRQbyL6NZ41/k4IbYRSLTfDiOqTCMHYE9UGICeamWU5pRR&#10;BXsCl4Ksa2eYxp2DJYly+tnoUpRyBUKvoxy2ChDDHcUBocdtAJLo9w2Ip7bio98DM7ELe9h+bto7&#10;FjKF4+eNnHSbxePpTUKopLQwgWvsXJTsALp26BLFxXNj1YSu6Vp7TN2QFQ27PXgpiWFzHGCXBUl/&#10;vpHUr3Ru3AJ0Teyi4zWx60YsVbMqMCWwUy63pvM4/t4IwkF8x97K34uPWer6RSOw+nk6wLIfsEmh&#10;jOQyYP5SA02Luaz28HJ37ImGRQun1pTpnJz1JvbXjQji6slXr2VCr0blXo5b4DQHz5OsOE7BTJwB&#10;qM9iG6xCI3JuxUJrwYLYiLCxFvthA+83E+3b5DbPWrAptrrPtUaGiEbWMbqafF2thd+1NkqWOjgs&#10;d5KA2I7FsJvnuTfJz3oZMnqSfaDsaT9L9abP3McB8gusAy7hl7+CH12qdqXQ6boqxftmpvItvnZp&#10;u893EzqBLwB6Z6aXNW3wsHp88SejliC09YQFe8B++f2/s9t+/o/2k5/8k/34Jz8A3P/JuW7/6T/b&#10;HT/9sQPqCldSr8E08i0WcnjX61SVopmryeqImmudOVju8mmDO4Jol+z5nsKNNFsG2O6IJVbI917K&#10;4UjMiIRx+Yl47o9upLY31PGWC6xv7tX1tgRwot4F/JEE1OhjelsHA4nkwnkdCdAF5gJZhcdoDaRk&#10;QnWpO4c7AFjTtCb0pBWI76DINaFLGKcJPXoxTA/gLEGcpnlZ1gL5fAH6ivt/ZO7k1oeQ4R6Ga0LK&#10;d70Ot9JKKVpfr52jePmdkBxEeX/nZKWjLJcE7a8ecN7/Ex5wR2X+naXsf7Sb/f8C6v+vf/4scafX&#10;n3sasP7MiXV94dVf28tvPmfPv4z9bLDZnnvtt/YFyriPvvqjfck3+Nmf/mhvfPguavaXHK/5gSP7&#10;7MjJfLzn+Uzr3HRoWitvO2PNF1qtEYq9urPTDpHj3o7HvKW3iv35GTtdVWDZezOcRLndhMzsIMpy&#10;F2EyGRvoMceH/joxjINMst27kuwqKs3HCFV4Zvdau7CR2lI+p5sbUDtiuG5az87tz7HDmzNsJ4rv&#10;reRRR8dGmOdqPMFQp3No1Vrp4me+q0JtxRKm83luVGHSyLVgpXm7+pjr/BU2jYktNhLKnRCPDERo&#10;WVGoUVGm746gXIJQghheELuobmwm6KaKJLKSLdR5Jichggi2rdS37oBi3MneN4cglqPsLhtQEfcA&#10;zip0uJaXapcPpNqV/DQuQF3UOyraS1LB0+I0jCK+m/amzm1xTlxkBTajUwiaDkciSHJHIUwCWRZe&#10;6+0ox/NXe1phgI8dQUle4I1yOYR0J1LUShGm1ZEW10y2eb3sazuz7BzlG2UE9xyn3vF0ZqKVZa9H&#10;PJdCNv46y1ufYMl8DTV9Kc1r0qiHiIa9hy5fXuwApHqvD+BDVtnIRijDdUzW8f4r6OmmWxx/txrH&#10;9Dhr7EMAIXWZY5mGAXX3uVDFtLdJoS67Vsgy6lgVThPuQ8Z8gB1myjsBlXiG3P2zO8kU4OCjq1pv&#10;w7qcRYSoxK4Kdofl0Ixn6GA/vYEpPtHXCuLpZI/2tLxwd8sNcbU9gMhuPwRX0L07AwhdCaahL9DV&#10;tnFTzFq5yNL5d6xbjIp8DjnpFLF4UcLiCu2+iGQ4gftk9ufjH53gMBRT6fNWwchE9u9TSM4be+89&#10;Nok9+USU7FPJbl9KROuS6XjJicZVl7y86iPuuM8e+OV9du8vCOsB0KWGn0CJixvPQfRqNwsh0TDG&#10;c6n5ogHYA/ugK4tpOYDyG/nSQ9l1B2JR07Vy2hhbQRf6kjHY2abhUZ+N35oms8A5PKfjR9pA7Ska&#10;/U7bdSyf18jNr9TPl1VLE4r3aliZfg5xbWTmn+OQe5aug+McII7xc6tKIaaX6FvZG/fLHcH7jbl7&#10;rIHfF1UHC8y3EcNbmBzvgLpElwqUqWf/e5YY4XpCa5rZ0Yspc3LfiVAWC3CGQ4NKkoooSDqCQG47&#10;yW/bVk63zSiFtzI5H1g9zw6SDLeX2FtdoUzFYRRcaDIXkMYB4hJKyZcshXkWAR0xsqlxrecmHL+Q&#10;mysHoRiAejfCOoG5aHTdZDWdOyDODVo3VlGgkcS7htCgpox2HQTkM1ahhsBce/lYHQ64SUdTuxlM&#10;rnccNOs66Nn6HfHOtcOfNQGBKgU0iXUc3kjaY6Z156239hysYtjW5EXv1C5dtLv26fjA2wH2GsJW&#10;TtEVforQqRzCbzLG3Gk7Jo2wIxxkSwjVqYTZaZg7x1rQFLQsW2RtBCh1sJLpJDSpC4dHJ7W6nYQB&#10;deLwaIUtaaHFUVcjoF/N79pZwoYqSR88TRzzsbkT7SA6i8Mo/0ugdWuYqJvXrnD23/3Y1oYyAW2m&#10;cwH4dXzo13ZAuW8JcMD8CvkD1xHcXcOydmGHJ9WrnvjqSbpLWX4jIAd1eknUcu5ftBCOus1+8f3/&#10;YLf//Ad260++bz/74ffsF9/7L4D8f7Vf8fZdCOJEuT9wx69s7IgHbQaFRotYGy3j3y4wPBC+hDyD&#10;JXY8kchbFPWdh3FVQPu37Iuxo2vd7NW2Qg6PNC9Cv28gl+AU64t6sucPAe4CaYnb5CePZM8eOIt2&#10;MypXpWrXZC4wF9Uu2l5Arl28lPCawDcTEqRL4K1IYR3qRLXrMYr+8yi+N4F5zBKsbayC4ulSj0Wc&#10;GQhjFMohMpb7vCZ19a8L+MUQ6d+zDFX8StoBfcdTncoO3YmGRfuxOYB7s+8sy4ZVyI13c9YCaaTc&#10;xXO4cABd4K3rb+1jN98WkP+vwPx/B8hr6v4aLfuXTOQffvahDaMU7xposaeev2JNbZWOQv29zz7/&#10;q3L9vc9+DzV/xUprqq2cJDhN9RVUaBbiHz9Ve8LOtJTaUSbxs5211vf0JbvEf9/U12N9dGSX1hZb&#10;ZWOJnSg/bHvZA+4FJM8QNLNl/xbLJNYyi3a1ItqgrtUcA9BpPCKxqR9Rh5qIZBfpQ0Q2SF57z35F&#10;rO5xaPAzgPoJWqL2UOyRxU0pLiHafMkyX4m6eeniZUxj86FXXWz+zOW2eLaLLZ/v7lxLZy9DtTzV&#10;li+l3nK1N4lfC9l7uloaWdW1B7KhflwpBSCIYtVc2xcf5Pi7j6YmQ1fGWC5/h0JbtoR4UVrhbTkk&#10;Z+UErcCvuRJQDrRmLC29gPTVXNiF/HS7cijTrhyEamefrusi8bAS+w3lbWJKT+S0H2aV7MhUfHAA&#10;b/BmTu5RTGkRU4jABEgy6J/OQXl8ABDfQ8jKTq/lxN56MI35sddkuiU1rZ6WrFqa5Grw5teyc69B&#10;g1CJAroc6rQCi18pqW3FgPohbtrpZJ770vKlGs/5E1BYo84OnseOypvyGqJcc6LYkRIfuyHAy2kL&#10;C8Ze5sL3MZPPnTl+rDOhzxk/ijQ1il8eHOGIzhZBebsR4iIfeyid3slMG5uJCpXY7Qj2txPE8J6h&#10;FOQs7XfV5F3XMKHratiTykFkg9XCxNQA7rWsCGqY4Kuzk6wKO9BZPL0VMDMVmawdsF6VpsBgICY6&#10;keRvx+NJNkv0tuNr2BtzaWo8zFSfz9+rNMGd0JsbuGlqmo9aiDAPoPSaNt5cJ42xJawGFoxFOAdA&#10;O3n3UOeawhWTO2PsKJtErKWuKSPvQUTHxLwQYc8KKHg61aeNRkx3P6LCu0ZQSkLlKtqDcYrQheFI&#10;5DmL5uejKFgB9j52qxmIyVJYNQjQtW8U0ActwW7HFL4aANAlYPeZOcEBdIF5CEpxD5iOHEC6D+Go&#10;AF3d2j1k+7fy2leFbntRnv2aKtXHafDrpupTbhBN1RV40atxN9RvTGd/mWB5aB5qyDO4xFqq/xjF&#10;ROQ7KDRmK93uB3AeFGGRPIPgsYK1jPrT68gVaIQBkJWycRvsEwVGNbA8OjSUs+46TT2xDg6FvPb3&#10;BS60HZ4ojrECbeGGKkA/4r/YAfV9LlCbiJTkPd/sOZ3o17kk0pHnjkhqLeEfauLawOSdBEWq0BfF&#10;sqq8RZnrWd60dfE11JClnahoVD1qkhJw69JNOpaec1nTIhQ2A22v/agU7uq1DqLyMloHAW7sCVDw&#10;N8CcvTlRrIXsPQ8TKLOTONpNgORW/wVWnA77lQaFjRe6C5V7J2rtLihkXbKwdTD9OvQ7AFlPJGoF&#10;hSYVQQTzYPXKQZS3j5XJQQSRBWQRHKPvvpSUwmOkC55gki2FxaqcOMGqYH5qCDmq5GB8dvpEOwOT&#10;VEJCoq7TfKyY38nCiY/YEV5zBRz0DpDCt5+Dwj7Ccw7zHAjQqyIWW108dH3iMuvd4EUGvK8D6BLA&#10;CdS1NxfVLkB/DOvbY3zPl5jKz2/1sOEdqxDbAeTJy+k5d7UqaO+z7H8zyNWffNcP7bYf/l92289E&#10;tX/ffvKDf7Sf/9N/dq5f8PZtTOx3ske/H3eHqoXVQLgAa9viURzayEXPRQ9wNJYpPGYBqzQvq2Z3&#10;332I1w2Hi92hM+2V1sPWdWQDh0hPfr4I3/Q6AJxFozsJcHob4FaEayQMigPoKNz9Eb8pCW4d6XG6&#10;bvjNRzlv67AnxiaDnbbTBQCgSwinCVuMjR4F7nq9aBKPoQQoiiuRe3scpS0BOCsiSYcLxWUh9bro&#10;+RuUPczDgz+Ccv8RyYWo29nBSyyn5jYB+s4o1mA8dwUIGrcGzXMAXQdFB9D/djrX+1+zq/5S9DZ2&#10;sf/V/27uxv+/TuL/q8/7lgODhG9KSvvs28+cRrSeoTZ7jgn9NClo155/jLTzrwF00uIA/g+oTb1A&#10;V/O1556nce0zgmHNLj/7tDX0d1gnHu4WstmbL/VZKzR75/Wr1tiD3/sxpn3EcqfoDd+D9aaI3vB9&#10;PG7ckmEp7MLXAuRbEYHto9Ajn+lAO/Teg5utGytJN4rJgUNMCdg5Wnm/Gfuaps9mIlIbTuRb5aFc&#10;urLzyfHebru2b7asTekWHsmU7rnaPGh7mjNjGaUby23WlEWA+lJnSte1cOYSvMfTbeH8JeaKUGwx&#10;oqswDwJVUF83EfyyK5xMcU5yicvJoab7WpWSJVnpgBCHCZquVPxSs5cbKLazOgHUNrzCiNzad5Er&#10;D0j37aRNad9aZ3euvbkEcVK7DwPkwwgChwiTkSVP4rgaAiSqEeEdCmeXhzI6fdl0RESTnAk9g6zw&#10;PViGjuMvVgFLCZTraWj4cmwy53akWt2OLVhumNJYOzRK+c70VsN+vTpnM9Y1ilu4OZ/FQnOG//Y0&#10;j8fZme6gvjR6xWLzZoL1YpoI5DGeHfUWH3fbxoFhM/T6Zg4PKZSq+DHpCqjnczOSD1t+7KlQ0wI/&#10;pc+NvQfge/BhbFq0tkFXhyCqW+u1wjkQHBTjwvdaCkNQQX5AFSBxE8zrAfKGfRusGYFgEw6GBp6H&#10;JgC+Wep/AL5ZJReAfANrCV2Nu9ZaE8yHnmMFd1TxfFVSinEGO08Fu8WzTCLlKUFWhi2olJ2jRIbH&#10;RQ2Hu1p+0GIOQVBygEYy018cN18JqEKmjwDURzmXgjLmcPOV2GcWN2MxFxNGMakD6NPHPExaHKsE&#10;JvR5U6aS+T7DJj0ygRvbvezPHwLY78bmho//AVSy7ksRWrpZMPvkdcEe1Mb64Tmnd37hJMD8QZuF&#10;p3c1YTOKiI2Bog6mi16XWsmCKG1RDGzYoul0fSP842apQ0D7qUP2XCfRpHVljhBUjWrNpMV1Fu2z&#10;K8UkFhJY1Abj1cbz1roL+hwRnFY0xRTeaPLW6uU8VbxPkcE/SH+6VjKFhO5sIxwoh+81lzrU4wnB&#10;dnotB0sCacrYkZ+FHanjeZYAtZp9vT5ekcKBai0HKtiGo6xCDvPv2+MLg7RqhmW70lnNhK4+7ZOw&#10;WyV4co/ComQhVMoGhHb4zeW1NQf/OS1nTOjyJeuS8lyBL5qkYgiDkVJdjWs7YF3WKOudqV11vnrU&#10;JX/6TWuaRHNheNADJ0GHAiihVGJK9CQ/sSb5RIWKMG2lMNnHcONO5satLHk1fwnU9wTD5nBT363I&#10;02R/fp+S0ASwXttJ3/l+lO65OFt2EyyTQzocV+cuClMAzTZYw2ZU5nXQ3g0JWL9gj87CHp3DpVKN&#10;S6UOIWPzKlfrwgXSTVJiG1qMpvlQ7jNmWyOZB80IMVup7W1lldO73NV6qPXtgVHsdIdypzGwljyG&#10;WvL1awkZKkdwWOE5387hc64PW27NcWS9kyPftIa/B0DvIZRmAOr9Amlxlwh30XUTzAXolxmGpH4f&#10;zvZyAP3CNtLpMtyY8Pkeia8tjVxupxEEamVx/z//B2j1f7Rf4TUXoP/0e/9gt3zv7+1WLGyi3f8W&#10;0McC6DMA9GVU6KpWWr9Lu3gtFIQttiPRi6xyow9sD6+nLd5oNFhHEJn7ZNUOK8nQEEQ3gSftaIsE&#10;oPc4+3BN4rKx3bSh+U673QF0ZbQrKlZ79/XY1QTmAvK1TOfys2tnLoGastoFxjcyDBT7Sx47gC4g&#10;17Stw56mcKW7hSx4BOaVv38Ffem8LgTyot41oUscp/9eh8JF93zPPJjQ5aqQjU2Tuyj+DF9ileOw&#10;FhPGc4hVhej/BISdYqEcQP/b6w9Q2h+jCn//ww/YZX/4/zqd/++Y0OUz/4a/8ysm9Bdfe8E6Bzqs&#10;/1KXtfXV22Hyxa+9cN4++sN79tYnb9rjLz5lT7z0a8eS9uEXf8RnTujM13+ytz//yoaefsqqutqt&#10;DeC+/PKLUO6XrP3KY9DyHXb+iWfs9Y8+svJG/OAEwJw4c8Iqq8vsIBGnouz3oNjegdUqjwmzEFA/&#10;y5TQStiKPNp1O/B7kjDUAXX9ZFWhvdBeYVfqS+2x7nq73tds77/0jL2MkK+jnv7sk8dsDzne/v7+&#10;NmvWHJtKyYbbcl9bMGeFzZy6mEl9mS2a42KzJy8g8WsGe6Dp0PLz+bNpjsd40URSf1ygu6hfzQ5Y&#10;wr5O1CAlDuSJKy+9qyAP1WaRXSmn97w4B2Df5ABS415CbnL4HvfeSFbqob6wi6Ymp+ABdf75gi2O&#10;B/2iGtgKiIct2G39rBl6KI2Rr/4s4rBKOt33M+Vnusxk6nEnjpOwB3aZJYjGKhFB1bE3rSchrB42&#10;o5F6TD1W4UluxoPfkb/PujjYKGGuhZrRFmxuzQqZgcGQG6CM2FwdAjSlC9TzifdMBbQjaNSKRawT&#10;i+gsHXtUPlneezm8ZCJEW+/lCjW1HAp9ii3gF3euCk3YPU+Fqlbu+WTCaSYCYpOxv6kqczH+7YDF&#10;7MwpWUmBRtzD+uJG6E2qc/BQ+10NE2TtbqZxwFoArudOj/U5eNuVMQCgtwL0bRyU2nnU5QA564vm&#10;nTcAvZHGp3qsfjVM7dXYhhpIoGpkT6f9ZhOtVNpx3thzhsF8IFha52UVCH+KOVEfQsCyh7avLbR+&#10;peNFTUFZ7YsKX3G3C1DrzqEbfvx9FK+QADf6oXts/CMP2NgH7nJUvSPuvN2x7jx0513Oznwq+oNR&#10;qNwV0iP7mnLxR915mxM7G0LzWiwHMVnUgol19SQJbtH4e7Da3WbLAR+/+SRSucywePbNKmURmPtC&#10;qwrMw/Hgx1LBGoNSPlCVq4B/JRbO1zhkP4U9VF3njSjQWyhpaVP3NodDpQ3Wod84hx5DSWUViNdO&#10;sgs/SRjQWcKFlKh4ufgwbWKFfO5ucgzWI2jzv+E552CxGxeHwLmYA1A5QSgVyVD2iLAk/KrK4LWJ&#10;+roSZqQcZqSUkJTjaE0OM5nmEYm8Dcp8KwrnbCbrLDQn2ThD8rzn2xHWInvcZzoT8QYozTR2lspw&#10;1+5cca/x2MZkWxOQR1BlKbGRbpzeE+6yzf5LnEIXAbr26MkrOHDydROwkerxhj+dMBl1WfO8+oyn&#10;uxq7mioxlQ6nm7qoe3nQRecn8n44e/XNnjPwzrtQyjKHJL1g3l5uh+NX2oHYlZSBLLZ8SlF2hCyz&#10;UykBMIQUtOxPYh9M7Kuu3USg7oRy38EjoN6ajXo9y88aeK7q1/o7wTFVRCVXBrtbOaxWOWufMsRw&#10;DYB5IwNDw8LF1rZgkXUtWmo9S5Zb19Il1sbvS88iF96n1ARnRfOypVaNzbMchkv//Vna+yrJnq/h&#10;e2sira2Dg0inkuR4TQuMG5JW/HcTusD8Annt5zfR7AaYi3YfRtQ3xMR+fpsPwjhvImBpf9vAXj+J&#10;7wuquyR+le2k13vG7f9kv/z7v7M7f/59+9VPfogIDsr9+4jhfvA9+yWCuNvwpGuHfvetP7GHSYqb&#10;+PADdCCMISuCgzwxxyrS2cbP6kAgoI44rkrBNblxVsVBojknyNoPRFnVNnQx7NgLkpYxURP1uvRB&#10;p4xFrWrhWAhvqNVZp8xBZS5LmlO4cj9JcDS2aZqn81x/rkv76phFI7FsoqPhQCn7mXzhYmg0aWv1&#10;4ijYee0JxKVoF72uaTyK12QEVzhvKxwmDnAXHa/P18FArx/5zRfe/U8OoGtC90b1LkYoCEFnJodT&#10;TedbwhbZATQAWgMI0OMQev6dAFX1pApv+eKbr+2Tzz+zDz/52H4HqH/KNCyrma7/HeD9P/WkYzn/&#10;45//ZB9//olduHreOghmacWKdpQ40yJ84fW9ZdbQhwL9mUGr64JivzJMdeoNcZxA/S2uvseetmew&#10;wD3x+mt2khCXJwis+YI/f+yl31jn+ct0pT/tfKxhoN/yi49befVZK6Uas7qixIroRD+Gv/vooTxr&#10;OVdu3ZWlWG3WcJLDtoFArguF+FNlefZhb619fL7NftPXZM9S6PLGlUH7y0dvQS0Q4fruG/YU3/tg&#10;Z7tVlp2xrdnbHKtacAiiuOgUW+keaIvmudsidubzZiyxSWNugPmiWUtt/txFNnm81NAUg0CVRbG7&#10;FuWeyU1JQf3rATyVVvQB5sPQlX3Ebzahvq9AmV6CH7WICbEQ2vcYtpOy1GCoyUgn17lDp/zd3BA4&#10;mCjf/RICwEsk4w2SA99Hwlc3oTltB3Y5O8rTG5h8FCzDNHcQhkCK4kr+/dWIkeqYyG/0Wq/n1IuY&#10;jJtxDcxGlSxp7D6b9++hlCbXOWx0HsbuRwxo50HoWPLWWwD16m3pVsF/qxQxTem6ChHUqUVL3d2b&#10;ualvQ5V7ED/y6bV8D+R2Z6DGjeHfrQl+GcrxuaNH2+wx4/kFpjv8kXGOXUs753HsjqeS4T2LdDUP&#10;GI44Ut/SyGjfxI5epS6niJ+tImijDuq/cd9GrgyHYq8jT0DgrTCPBgD75iXgFgvTwQHp5tXJAUkH&#10;pTYcAa2wH807SObCM9yISFJXFzGRN6/uHaRq8f5NZbLo0To8u9UIcirYeZZwQywkzjc3eInthBrO&#10;XjkTmg4AZUJezXpDrWFjbv85qXm32oN3/AJ/PnWp99zuKHsfuI20rHvusvtvu93uxpc+kuCZiaOp&#10;o6XoZhwRmE7gzP1321xo8kTiUgthR6KwkQVBI/sDRAtG3wag/9KCyRRXfnvIIuj5VfMsDtAPRfUe&#10;jRJ+nc9ymtoWQwnOQtyHWI6gmVXs3POwQr3a32KPnStmH5nNISedznNZGjdbF2ub7txMDj+IMuna&#10;1nPTBFuk6tQS7IBH0S9Use7oJzBpkENkF6uY8tRYst7RYnBoPIr3eB+gvotJ8AjirnI0C02qA+Vq&#10;IK+8gfVRHapuCcAqqfNUFnwx03chhSv50OJbyGsXmG9eDqO0eJxtIkN9PwCRH7CYiZ1oVaaf9UvH&#10;OtOxAF0e8E0+s/6qbneytgFdAbUmbwH5WrrSY5egXveY48S+Ksc9CuFbIgC/Bgub3haAK9vdl6Qy&#10;bw5JSuwKZ9KPEJAzrQdOxmI05nZ2+NiMoEqTmMqOAF77yJ4XW3CWPHY9prP/l9Bue4gLlilf1Ng0&#10;ypF/37wDhq0g3Xr3Q7UzpbdsD8RdQsobgS26nCldJSfbE62H57wdarsR1Xttor9Vhq2yM55LrJgq&#10;3FNEGZ9hGq9GuNkGaPeucOOinGXZEmtaON/aAfp2CoNaiUmuX77IqnA1nPNYbNVkMdRiO2xhLSAg&#10;71nvh40N61oWivfvLvWai24/j9r9Eha2ixwyzm8iBjaLif0moKPUv8BOXT70q9tWkwG/gmKZZY73&#10;vAbdQMnaAEd/cP8//Z396vv/l91xy4/Yn/+z/Rwg/8k//D20+z85Cvdf/eRHDqDfc8tPsGz+0qZy&#10;2J07gVXb6AdpZwQ82fFvY/WS5z/HDobM4f5FvSy78z726K+17KFhcp0dSeLQBB2vKb2ClUAbbWwF&#10;FMNU0P+u7nMBdOjs+5iCUZkjmPPC2hZAuEy8yliYyuOYyCOY5sOh3/W+dthpvnMtgcErmteYHgXO&#10;/ugldEn4JtD2Ywr30QqGtUs0AK/PE9BrMl+FrkIAr/Q4+dGVGCdAlypeojgdGlePv9OZ9gX4MdDq&#10;O6NdbQcDwi5AfT+TukR7skFuIP3w75TLphKUL6HZBeYfs6P+/ZdfOOCu619bFHcT5JUQ95t333Tq&#10;TcsbSu04neb7inZb/qkdlsMkWtF8yhGx1XU2Up36GwfQP/3Dn+zJ139j3deu2kWEdS++9yZq9zft&#10;ff4dEtAxwEPNP0tPeo+1Xb5sBecqLe/kcduuvTelIzXQh+20sj3/5FV76eknSHd7xp7o6bCDqWuc&#10;pqd+AjQeI4DmUtEe4lNzrBsAPH+q0B5rqLTH2urs1evn7fVXmNB//aQ9deWiXR0asK7GFib1UjuQ&#10;X2BpmdkW6B9jK1x8zX2Fv/l5hznXShcfRHJYsFaHWFhIpMVERNrG5LW2LtTP6aXupRd5K61H8rEm&#10;okTeQ675AI1ivQBl7VbCWhAG7aEjPd2NmwE3a4l5srkR5UVQWRm/2s5A+9YyQTai4taKoJfJXHnv&#10;l0sLbEg58FSjag+qmFbdoKVkL6UlrUyX7EHccEsRkVXw9llCPaqxkNUQTlHF/rsaCrUJEVwHAr1e&#10;gFwlLl2F7FCPEklL4Ium9RZ86tqp1/B5EjlVMpnr79AlkZzSxHKw12xAbbsraKWjii4m5OUou96c&#10;AE6cqNPDls2h2EQ0MUUnZKhrTz5lFNWrDz9KsYtU4XReo+yWeGwhFLUfpSrrvNlJMvkd5OsVoJQ/&#10;TDvXOSx4dTnpMC6b+QWGeQHUBebO1A2rIWajkbf1fsue9Q6QdzG5O9feVMAq1TnUCdTbAfU2xJFt&#10;UPCt0KO6ekj16iKRqpOM65tgrpttKzc4PdZiNaohjKOKw1cF+dinOYAVkTVwAMGVxHXbPTnUAKwJ&#10;UOIBFIrMuZ+2MG5YD976M5Tsv8BzfhuA/gsCeO509oYP3H2H3fXLX9q9WNjuv/supvQRXA86XvQp&#10;oygJYfe9OyPJemtLnN15ACDnS0nIQtUu0vQUR/rgGg4TMbx2YtlbpjIZr0HMlwGwSnMQj8VvNZ5u&#10;lzH3mcdEvh7+9C0UpzwP5X4e8amEao3oEDpgMbpwT7TuwC/NcydmqHNXIqADqJMudhqXQCEJcJVY&#10;z5rYgcsC2rkbKxFvizovSaLikrfbWN2o8GiHG+KwlXPtWKi7VTOJ15ONcG6Nv+O3rgPMq9CGnAXs&#10;S2M8rTgM3zYU8AGvubaDCkkBt4B8E3nWe6Hcj0dzoCFGdCcHJk3Fm1ZNJyFuskNvK/Z1IxPZzT5s&#10;AbnsReqlTmai34KFS1WpkfShp/kQDQyIhyOQU3a7wFxgr7eV2a5M91Cic/2ge324QnieoxYrj/sR&#10;i5zxsK0hFjZKyncODKLaz8LciCkogLbWpZAbTfKp2AsHcd5cIPGxEsZsO/+2IwDp8OE06zuAr5wo&#10;02b83a2ksHVQSapLyvcWlNkStbajl2klc10lLe2sKTqoqG2l1a6J138drZC1PoAn3fJ12Ngal6F0&#10;R/Guqwnw7vBwsS6y+7vQxHTwuZ0cBnrJaBiEIRnmZ3AjREY+c7REAHk/b/fiQ3cu7Gqi2rU/16Xp&#10;fBjWYGgjHeZM6aLez+NJP0+V6cVNXjaU7kqgzWJ257S6pXjZ2RRf28OqYM6deMz/K9P5j6Hbmc4d&#10;q9o//oP983/6T/a9v/+vjg/9Fz/6Z/sVl4Rxj9z5C0dIKw3N3JF3mSupiGGk+EkceSh4jh2L5t+2&#10;HY/8sfX20eAxe6WJcqktiCjjWH0FTiMSeKoVcKBIcweEAUIBuvrPFRAjG5qmbwG6gFtgnih6XQI4&#10;3g6V0p2Pp3ojxESMJuo8gPt0JICeHb7ctka6OjtyfyyLAm9fXA1e1Kj6MT2HMqnr8wTkmtQF4qun&#10;3OW8rfhXAbr866LpVcaiHbqYoMBpdAggsFTCXCqH0TwOIZrO89bjBKJBT4CuTIN00g//7tt/UXXn&#10;X6go/dre/+QjOsc/ti/+8I19TY3nZ9989dfp/F9rQhff//XXX9sf/vQtSXG/s4vksbeibm/oq7WD&#10;9H0fLt1rJXWFeM4brAxBW2VLpQ0CpJ//hT0/e/VrZKAPPHaRafwpe4ce8fc+e9feYGL+DL+62Ad5&#10;1i8//7SVMz0fb6xD1V5gu9n31pIJ311/xt6io/yTd960565etk4CaaqOFOCBxi4DTdjFnr2fBLar&#10;ZSSzEazRylTbevSA1SEMqgAUT3MVnzxiZ0mpqy0vtaqS01Z04JDtyN5u61PSzZ8JPSQIPzoTuodb&#10;AJefrXLHrsblvoxUJOxqCpqJwMoVGxzkeKfl/y3Zts45scctItQC0UUenughDhQt7KePxIbYZqiw&#10;pHn0NZMf7T+OFx6inHRXGoLw4+7Ff5xPV3QJ9rMqbD712PF6ju6xS+VQ9QiYhqgZ7eIw08zhQG1p&#10;jVDn5/Ccn0JH4ICuPMTsM4uT2GMymVUhiqoB2OuYsBu3plkzz0sL9H83fehDx49QtcpVBJgD6Gph&#10;c6h3lMyN5Kw3IH6qQwEtQK9g0penXbGfJ7ihH8A3u9l7kRPneRxlvXK9c/DFZvsspXiAtjOmCxcE&#10;WktYQyyCWlORiRTeE+m6nohwTErwyZSUTHkYv+aMcRaBHUeFLnl0bBezfy2hH7qYaaWYw0jFZnbf&#10;OWnWgaq/jbhbZ0cOkOtq3YtmYo/AnLQtpkxN5ALwbq4ugZTe1yOA7lxabQBgnVDwuvr2rWO/uQYw&#10;A9hz4gAtbqbceHW1s8NrAtQbsfQ0IGSqI+mripzssmTqQ+msFugUkmh2CMvRVoSI65iMfWBplozG&#10;xofv/GGA++5bfo5V52d2F+reu39xi91FStaD5LiPoP/77ttJzyLz/WEqaBUFO2U0NyIEhNvRDpxm&#10;Il6PEM4PwPAnGtKH/XAoU2wCtOQ6aNTsqJW2jYPFBtYsMUzHot/j+B78iIJ1RznsSg68+r5dqVXd&#10;QtjOswQv9fAalJ2zYUuSteEQ0OFGCYq9PCfSbcgnrauWA6Ua1c5ySBvU6koHAOyVDWSMV7AfPwVg&#10;HAljyuZ1XZHMrhw26ADWuoMk2h2FMi4hNraar1G1NpCe70Cr4vk6y561LBaKNtLNioOXWaEvAURe&#10;cywH0egOt5m2EQDOXDzB9jBR5/O7s4tDSyr2oU0EfWSz40xnCk6GztTOfA2+3wgo0VgmHpWohEC7&#10;+7I7z0RMp5rUQNrRwhaiZuZrhwH2gSTGKS87Eepdl94OBrQF3vp8X8DbkynTB5D35ebrxz44AoAX&#10;oK9hH6prF9GkDTxHOljsQ7ylvf4aFMtS08fxd51GK9BClkQBh5nNMAzaB5+G3u7PRxOzD8DeGU2s&#10;Kza27TGAeZS1UJTSRguamLgWpnldbdhPO2GRurcmWR+CzgEsmH3kLfQSGNWL7qAPV8AAeflDvC6G&#10;OcCdR4fQw89pMM4XzzlUOfT9RcSxV8lxv0b8q64hTd3Y0W5ew9jnblwRZLpH3pjMBeYAu8B8MNOH&#10;a7VzCdiHN5EMl45wboOr9a1dRJXrImtMwSefRpMiCvfAqSPskR/+R/vVP/wd1rTvM51Dt//4x/bz&#10;733ffvgf/6P9A0lxP+RtBcsI0O/++Y9t1F23wszdQ6gM3eiUDq0YeydCxnuh3Cfb0ch5diZ5KQdO&#10;bHQn17NeTMY1EM8aLcbO8T3uDZprmwmU2cN0nckBL4ODVhU/lyRA1mv8L50dtbrMPSf8iomYQCAy&#10;A3TFkxuwnqjgdZ4kIiKszEBgmcLBMIyJOQihWpQS4lilrMWPHszPdbVsiuy0VzPte9LmF7gQzcyi&#10;G/vzECZ10fISySn+VZT8Tcpd07mmceW+i3J3H4XKHf+5RHM6AGxBbyFA3xS20E6QhicvvapeMzmQ&#10;OBO6AP0bIlY//P0n9upbb9qb7/7WAXcJ1fRn/2+iuP8tIP/dAv9f+Lve/d079gmJbq9/+KpVEc96&#10;ova4na4j6vRau737xW+svqeamNfT1nG+wxHLvfzuq1bdUW8XnrpEeMxj+NWJhNV0TyPZtesXqSjF&#10;y/4vX9obv3/fznQ0297TJ23H0YO2C7vNleF260L1/uRQvz2DgO5yb7d1oZw/e+ggfd5Qzf83a/8d&#10;l/WZrnvD2XutWVPTizGx99577yIKCCgoYhcbqCBdsAAiKEVQ7F2kK70jNrDF9N57m8lMMpNkJm3W&#10;nM/3+CFZ2evdz7P3H+98PtfciEQRbu7jOo/zKEyZ9QdSqe5MsFtFJ5wiijO7YmwfIrqtwWtsCx7t&#10;9UyBIUzy27CxxW+NtvgoRHZQ7ctp4FpIGpynjx/iuGUo2fGfz5wHvY7K3cXbFsxfZvM9Fto89wVM&#10;8MssYPkKaj69bA67VAH6QfbZUrmv5Zu/mSfBXsQo2n9XAo5SmQfTYb0FSlpVlQn4jffgRRUIHwWE&#10;VXSRwclG2V2GeK+QKMi6Qyl2M++4PVV4yq5mH3ES50ppSisgwrWEso0SFPRn2HWKHq/YTTY9/8YL&#10;26FQEbQV8aJQgCipEB+wpvk6mIJaOshrEQLWHski7Oa4XWKNcenYIfarBwi6YUqnrKYymQQ5lM0K&#10;pxFNn8tlQSlgp0XFQvEf3rjEdi/BAsbnfmTjYucSoh1+6hpfcpnn2kJ8xVPHsvsd1sdmjRqMCE6A&#10;3stGyrNNQclQAG1I1w42ZRg3YKbbTSS77WQHqxfEU7yI5UPVKiwnjWrOYyEr2aVt4iJCZz3Jf86e&#10;nL25Q6PfBfTyZCZvfq1J/H8BcH6/LiUUgEebgOvhIkCvafSi9ApcABTao4AeTad1SVImEwhCZaQz&#10;TZErXcP+sJrdYhUvjBWx7D0pwCgiuSoH+vUMLVjZAXPt5HJ320Nmfxy75PXTx5sfIkBlkg/Fc+5Q&#10;7I+T2c5pz9T+xKN4cQH17kzq3Tq1B9jVXtfbmd4H9uhMnes0wnYWWTzBLtuYgtNI9zqK/TIbpuE0&#10;n3NikI+F4F+NxCYU7jcd+n08qw1eWIhRXTZjpAPo80mOm8UL5Uza2VxG9HEm9OcrclijoJ/gsilR&#10;YB1sRgVU7xX0CI2a0revtvJoKGFWPkU4AE4AzEotqyS7XXvxfOJGdU5iwczE6hcCCHo88RtbjvVw&#10;7yLsgCT4ncCKdpTSloMUEuXynChUf3q4v53fDNOyEWqUr5kiQk8xCR1HaHiYuM/EuROcE0timwA9&#10;kak9BWDe4TneSVqMQKWuI6W5stRlTxOgqy5V3nP1U/sQ2hHP90CAvhQw9xnNiywXhBXTSfMSfX4X&#10;0NfjKw5khaFHAfoyhc/MpIYW+n2hRI5Q8YuciQqLEpGwgeMJouHv1UlchF1sbyQZ9HOJrCVAiTx3&#10;qZIVLaud/cmtQXaLFshE/u2B/Dk72Mvu5r+5TGpZQyqXx916fsEKxdN9Dr2uabwWhqg+JQQmid93&#10;ji6bwUzsG+xi3CZr5iKlcpUrxEg3Qcdf34ydjEvuTXQILYcpGuZIwP0Ml4OnmfKfYVp9Nn4tynSq&#10;UJnIr2L7ukbqmzNpo7K/FreSCtUWQNdRkIwA/RolLQLzS5S9XIqa55zLUNu3BPjQ301hLYBeFYxC&#10;PnwuP/PuWK/G27BHfuXQ7e1+TzrcQ3+wNgD6k4/yPH/gQXvo3//d/uPff+0AukC+3SMPWjfy3Ad3&#10;oQu9f3cCpAToME+kqC0ngjXRFyvaeoJ0QlysaLsXF3cEq1F45qHWJTLc7o2Nkx37PupktYbJ5mfj&#10;GKxZGl3satrzH9PZAXU1pQUAyot53Ii9TWC+Dt1F/CpqgQnAiSFOeBNxwgL6MNYmCbApO2FcAvGj&#10;e4/uRJpkBwfM/ckfmM8Ofi7ta4sIFBLwLyZMRiCuXbumbr0tel47eO3dJaCToE7tagJ0PTcVuLMB&#10;0WeU3xTn709nfbcjwIWmww2OME+Wu1guGkH8fff86ds/M6H/ZG+8/4aTp/4qJSjanUvl3tKD9l//&#10;a7WwtT7+suf8/w34/xd/O3/iV9/+1d768C178wOy1t99zb787ls86N84sa46f/vxO+JdP7drd25h&#10;MbtgR4uO2Vt/ftte+vhFO0Qq3OG8LCuqzbXjBYS6FB+3fcczAX3saHVnbH9eih0iGSinOttqm2vt&#10;Ior55ueuAvq5dq7stGUQkbqVprT9WNZeeOaqnSFp7ebl87SiXbNSBG35afsQxGXYIeJaE2nmukAC&#10;XPnRDCsDAE8RmHKIiTN89XKSyXxtFelky319bInfIvNfsNACnGl8pc2hdctluru5zZkHiHvZpIme&#10;Nn7cHJsy2dOmsUefig994riZHKo65y22FUvXO5P6Mr8l5smeSznae6Ag9/GDt5YbfwSU0DGmk1oy&#10;2k8wKauBSsUo5UmUxuD9rkWgVAqtnAuVfY4X0LNYe7KxKuVjHyqG4rzANN14NMtuEE979SxtcqcJ&#10;2jnNLpTpOp/K11JKYi6kk5i3M95yKI0pTE5yTnEqPuPk3ZafkmQlUOtVB5nAKZhpPMQ5cMAuZR2w&#10;KwcPWTNRtFePH7RLh/ZZAzqEejrTa/YkMS0QDUvVaj6BIRJG5UADK75T6V9neGGRon4fSv7DZH+L&#10;lj3Ji/4esr93MTFsXuTmdIlPp99bEa4qdJHoqx/WLNWvDsLONbQP3us+7LlQf6/DO7uNaS8TWvY4&#10;u8kzTIk5ZAdc4MWtMI6vC+K1M1jzJNoScNfiz9cUXqnJmumyderW5O1M35o4ASy5HPQCWQ8QNgKI&#10;l1IF4sFk+/OCifDwEi6Ci7uDfj4NyfiGdfAO69TjJRYVrz5nJX0purM4yp8VBv9mYiVzEAUVAnC5&#10;iLzOrCBHgAtOInvvzYiSFvPvngkTMQR6sVfbR6zTY49Y+zZt7InH2thjDz1sj/Pi1vGJNtYBwO+D&#10;5W0Iee69CNxwo/L1LAr0HFYtB6K5wWOny6C6NJpqyvXzCU1xwzoDNRcEVZ3Ci/pSLkOLJg9xHpeQ&#10;EOdDsMwy1jxr2KsvUhysqkLnTnIAvYQLXSE2xLIdBBih4RCI1+DrvQQAXImHoWDvXcC0p+n8LPGs&#10;BbAxqb7TbTUT1DpqRCVkk6AtcsogW9rncVve7wlHAb6d8pMMgOwUz/sclO7ZTPC5XDwKgxdY0YYF&#10;CL58OfMtH89tDhOJijyOLpplWXiwd86bZFtRoSfz9mb82LtYX6Tx9ygWdvX4vraRF8r1tHFJba7W&#10;M+3MA7TnVu0kv3Yb0NY2sn5Iodgi0IPUPz5PPyxofvxZAa40dY3qzbSGhxygX4PuQPv09VwcWotY&#10;/JnuFxFqEsTnoA50ZcArIlb+5HX8HQqSiQIUdM4zRcs6p6Q4UaTae4bwd2xyH2+XeW376PnLFsHF&#10;IgCdw9518+6KMFc7Arn61M3Q72KN0LTE87xKlcWPFQfPw+o99EvQ0FadDOCzAipnBaQj8L/Gubod&#10;QMfJIvC+wc/BDQSbzUS4XiWb/TpTns4NATiKdJ1bdLG3nquwAf916EPnuSyhWxO0v84NlPcC+ys7&#10;FpMct9AubqFONZqOdc7FKJiAbUTEMqnXBzM1b0Jct4ndPFRxyuIZNqMjYjeEb52g2J9A0f7I7/Gc&#10;4z9//NH77IEHfmP33vcf9lty3R/kY9ryMU8+dK/1aPugjaZRcAq5CZO5DLr0fNwWDKbwBJ1C/Oz+&#10;lr12BnS+GwJKlO5Rc/gaUdOagt6AYpgzkURrew2EGRyFiwENC0K31HVuDsXuO/wJmzekjQPi2lNr&#10;F66+8mBPBGtECAfOGYiqHGZlGeEx/Bzp/QnY97ai0o9fT2YIJUCi13X8yDrwmUCzGyCuqVxTvM5K&#10;VizLKW5ZgLBNZxWXOn8KXZZOU6FQb54//Gzy8dJOLRjCRaUXlDuiOV0wtmJv3EnNblYYPfIkiZ7h&#10;+xvO3+mU+7AOEKhLqX/PJ38iuOX7rwHaL+2vX39l777/jv0ZRfhPP/3k7M9b//dLENf7dfQx/6f/&#10;STUv0Zt87oqq+faHv9uHf/zQXiFA5umXnrYb1Is+D20uL/p3/P7nf4Mp+ORDu3idlrL6GjtPvnoW&#10;cayny87YGZrSRMMfLzhsp5jedx+ka5paxzxebI4UHrLkY4lWfbvC6u80WGH1eau+XI+4LovilsN2&#10;moCMA+yoktK229Fjafbi01fsMgUvH79+i134VTvBRLk3HN8sYH42MclOYMdSIUU+NarHoLr3IwQ7&#10;DqiHr15pPrNnEQwzh77oRebuOtvmICrxcHU3V9Si42niGjN6so0fO8NGj5xio0bOstGjXH4G9CmT&#10;3GwCvzd+zNSWxDhCZzzmzGefDv3On7uURK39BIEcR3m+Zlxfx+p0iJv0eS4iecRo5it2lf23RG01&#10;aXFWhMc7Dzr7LLYy0csnwgnfQMwmu1ghrUsXoNUvHqOVLfcMFa+nHTCvP3PCak4etdLDWVYJTV6R&#10;lUljXDIgTunG3jSyjAFmqPTaA/utShP3wUzAnGmcCfzSwSy7zLnC7zcB7teO8Wso/AYcA3XpfE7s&#10;1qt3kQjG168ygT06E3oBKncd7eYF6GeJV1UZzP5VBNRQtiFbUj7rgaMkwyVAxa4ixWwmHlgB+nR8&#10;5/JmDyDaVNRyP3bm6gMfgSJ8/FButRSvhPi0TOcH2LWepLf5LBbDnO1cyADjCvbgF5ggc2inOsuL&#10;2TlezAqZREol3oKu1D68GmGczi/BXICu838C9Esp0JvclHUu7qbUAkCvT0Ic53iI7+7VAXUFgiiP&#10;u5QSiAtUVArU8/GQ5qN5yGFCOEdv9Slo8AyEYTsIhdlA0crCkdS0on4f2o2qVPbpHdilP8Gk/ujD&#10;j5Bx/QB51w85gN4V2r0v7IW+NqOwugWQaLceulgAJeFbyIJptpyJZAUgso7JIthnogVBU29nilb1&#10;6MpZBOAA6vNIitN0vpwkubWI9VaR7b6YSXX5zFH2DEVGNfsTmXzQHODRV+iSRIAC9AZKMNTRXYZo&#10;LW89okpAPW/zCpIHAy2FfO4wVPYhE/pbvMcEB3B3aD3E476l7hQBedg+InmPkaN/hrjRs9D0J2FV&#10;ZD07TcZ4YZDA3BdgZx+PACgbMdBpGCsB+gGf6QA5dkcmmHiU7lFMtofZsZ/meRSrXTd71Y1YyYIB&#10;1g2ittlxr4P+Fs2uliqvoR3YiQ5CMexjoT58jaYNs3kExWjdsIZ//3oqZvVr9wEdmZR44b0L6hLF&#10;aQoXqPtJ2Q6or0PHsga9gvbnyngXoIew4mhtVpO6Pp5prrW6dTtuBxXELBlJ3rv3NHub2Om3btVZ&#10;xYm9VkzJUgls0gG+jqnLSHuD+WnYiwPjLoDrUe8r3Qlot4I6YK7IWAG66PdWQG/k0nVJXeZc7pqi&#10;6CsXqG+h/vQuoF/l+ycKXZWo1wHzG4D5L881Lg8tZ/XPR0DenLjaOdcR6GmCv7ydbHgAvRG72JVY&#10;359PVQjq+BB258EuVhk0wwrZY58IcLVQ1kBD72My/8MfrP39BMnc+3todrzmXFQff/QBe+D+39m9&#10;f/i13Ysw7iEAvc39f7B2WNn6PPmIjendmZhoilmoCHbt/bgtwp2wAQDdSTd53gYXLps+dj56DpbS&#10;aSRBetvVLHQdFMPkbfW1Q1woUgNmIIzEmkuwkPbPymMXmKtgxa3/Iw7VLqGaVOnanYeT4R4FmxDH&#10;3jqG0hYdieK0U99IL7lEbwuZsrU7V2hMCDT+JnQbEsFpl74O3YTeF4yeQ/5zfdxS/mwdfyj5tYQc&#10;rUdtv5GLdkvl6mDa1R4zj94PkTv/qPP+KJLo1nMBSOACkcflbc8mLL0I+KRwF6Ar9EbhN/d88vH7&#10;9tGH77Y4wdmb//OnH+zbr9GIt3rZ7iL2LzPZBeTKYdf5v/nff3ndVYcqUP/G2XML1J/BQ/7BZ584&#10;lH/rLl+/fuejD+z2c89Y1fV6O47A51jRSTuce8TSKU5Jo+50/2kiXEmHO5WfTW57th0pOG4ZgHfl&#10;jVq7/Nx1q7hUTwd6Fd3nWXYQ33kOL0j5FK+ko1zPpPbxNor1z955wW7WFFrtuWOWHh5C9/cGS14f&#10;ZAejouxkIv7q41ns1LlA4K9WYMdCBCULZ7vaknneFIO4m687ca4Auuv0WfjJZ9iUSdNt3NjJgPhE&#10;Gzl8kg0fzuMIFwfQJ4x3IxVuho0YNtmGonAfOgg/8fgZeNB9bdpkV5szc7bNQ3m6ynu2k2N+GpBb&#10;xwuIPOHHaUo6D90valztZ7KP5UF9ZrOTVHBLLir0bCoUZTHLJoKzCAFSSTpBLymxVsLUfPHkcbte&#10;kGtNeees4cxpqz99ympPn8ZffJI4WSZ2TtX+TKtkWq/MROiWKTU81jhAW75hnUtQ7JcQvV1GzX6F&#10;x2sHyEgG6K/x/it8jRozULdTaVrN7rwKqr1mVxz0My9MCXjnt0PdAwQqfjlDcUc2lPtRIjwPruMH&#10;j/22QkOyEfKcJYkvHlHOytkTbfYYwHzMMKd9bQQe7YGUkGhC74vXuj90++gBvUhQ42bq6WJbKVNJ&#10;g549Cs1+Jo6dOfRhXhwRvajZ5SuXCK4Y4C5ElS5hkkA9jxe1AtqlyuPZQaIUFrAL0FuBvPWxFjpd&#10;FHvrhH5xD3n+TEWNTEWa0C8zKemxBdB54QXQ64jtrOXFTglfDZQ8CPg0qQvUJWRqBfUiYj9zmVY0&#10;rQvcc1D9HgXEFO4TT8jOZoRLnhOHUylLlSr1oJ3aPWnt2rWzxx9/3NowsbelRvJJWqnacrrIi47i&#10;f1jfHs5laCFTdpCy3HFNbEaXsB4KejOCMZ1Ad2w6M9i50RGg39s4D6U7oL2QPPdlgLmmc4H5Uib2&#10;dV6TEPX0cTznFXvjsKeR4oZtrxYxlv4ttYCBKjerUKTLOlUIs1SMhqGMnXAp8a05aDBOKQiGHe4+&#10;9rZJROgmI8LLIAFQvxaYHyLn4CRZ7jnBBMeQ8356jb8dh3E5hnAwB61BwYb5HNHtc+w08Z0nV7ja&#10;EQSFWUz/exBCJfCCGct+XIp3FQ3lQC9r6l8HDb6eaXsdILuSKV1qdgHuorGk4kFlLsJiFrfci4uN&#10;l1PBupD42+V48ReMg0HgcQP583OHdmVHCxU7nBdttCpLuZisILd9MZcF1akK0DWha9pfqYmcvX0Q&#10;E7xSwjYxsYcwdSn6VdnxgQDFFnzxEuelBcyhcY2piujdfQhP//LiTTuIpTOVVV4KdbEpCBqT8JWf&#10;JDu9BKq9IROfP6uf2nSaH/dvYTLnEspzURO6A+qAeUsGfAuoC9Ar+FnQCkTd5o0A+VVAvZnHJvLg&#10;r8asQOAmodtyu4LtUvvw6wD3DXb0rUe/buLXTTg3dJp5HjsgzvP7Os9tnWZa1TSdXwTMG6J9nHOJ&#10;WNfWU4nfvBKbWP3mOVZOglsugrUMaG9/rH69EMK1uxeK/Q/3W5vfI3yjVa09hSxtH37YHiLH/f7f&#10;/84eZHKX0l1g3x5KfkDHx+lCZ3/OdC5BnAdiT3/6wYNQo+9072Nn10xk9UP3RfQsLogTHOr96dMI&#10;WlNY+WzjZw2h3oGNbrbVZzS1qkRN06AmdbvfKFL8sKMtQsAWoT041Lgm9MVY1yL4mFjCW/S4HhCP&#10;osglHFFcEEAqIZv845s8iH9lBaRoVx3ltct7Lopd4B7qCyBLDe+kfw5zbGvap/sSTSwwF32vCT0I&#10;0FYanFvvB50IYf09MdS5BtO9vno2SnY/lPzhvrY72MtWzFKJEJHP+OQVV6tp/Z4P33nTXnr2jv3w&#10;7d/si08+sZ/+/nf76Ts05P+ELP/xvybw/92E/ssJ/v8L2H/44Qdnov/xnz841agC9NfeftWefuEO&#10;ATKvO4D+0huv2Wd/+cIR5H357dfODl8iveobF62YVrUs+r9jCSzZfWgPgJ5mh7KZnilUKW+otfLG&#10;Omt46ro10EN+hz9XQrlbL75kN597wS41XbQSbGZFdKifO3/CDnMhuNFcZZ9/8IK9BR3/enMjE+tx&#10;O0mUa27STqoeI+1AVBg93BRQkB53MGGrha30tzULvG3dIj9znTTR5s+hOGP+Qps+aZoD5FMnk7U9&#10;brKNHTPJAfOheMwHDRpjQ4ZMAMg9eL+rjRg+najPsda/7ygbTELciKHjbNxoIkFnL3Ao+MnjpjCh&#10;uzqVlTuw85wC0MOIrtw4dQxRmHiiYQq0t244mklCHZOv0s3YXxYSs6o9eRG77/MAfSliqOqDu63q&#10;MHn1rBaqjgDM2aetGcFfU0E+1F6uXaSJrg4BX/XxU1Z/7LBdpua19kAmf4cU6uzqAeZGJu7GfdSy&#10;Eo179cAegmiS6WpOco7evkZGdxOnmY52PV7l/Y3s4+v4HtXBaDTQid6ID72CClTt45XNren8GAId&#10;NWZJCKfWLK0GztHsdIL89Bz29PHs/6VwdyPCVYlpk0i5GtkP6pkJdEi/fg7lPhABmJLi5uNfj2D/&#10;mrQBVXv0ajsJDXyOOE0FdBTgF1fgjqZzecwrCZGRJa0saZOdRxVcxB5SgK5ymkro4mrsaI6gSADO&#10;blw7cp063v4loEsEJzBvBXSBeQugb7oL6IEtE3orqBPwU8upYZqq4gWynL2jfOsX6LU+z85ZfllZ&#10;bArY9eVs9saLjVOBvXomwqVdvm5O2pvLSPrje3Z2xHAdSYVr27atA+rtmNqfRDT3OC+CAvZunTo6&#10;7IXUv2pKC0UgGUD2fLAPoM1EHAetH8P+eoMb0yGhQbuxlYWS5R2Eulw2tsVTeDHBt76ZfX6wN7ZJ&#10;Qob8VDIxe4zdyEVMuR/NBeE8sqVJjFXGdFdHAUaNMsbxThfANhQzHdcywUsIV0pka05EkHPOhQci&#10;Ulzp2BIPke1+kCIWBcoocTCdy/I+YmAPr0QHErDUjtAOdgSgPcz0fnL5HIfByA/ycgD9FM1XJ7B+&#10;CdD30Sa3GzBPQrkeywukYmC1ntqDUn0jU/I6wHcd/yZVnKohTXS4H5nYbv0fN8+hFLbw4poY4McL&#10;L3twbIMrp9Oqhod/+bRx7NGhzNEjeAyhypI1hP9EaFDod5+R3QFzWAzU7QJ2KdsF6Nq1K1hGqnkF&#10;0ygtbA2/VpPbamhY+d6VGx/NrlMNb3uYtCJgS3ZzGU2mIva9plrLigmzWF5r1nuQp+A6mVhPMtLP&#10;pPNaQPATGQg1mcTC7ou2ywcQd/I8FKDXsgaq4e0aRJ06uoCKVZK+Qc/taqZzgfpF/ozLAPs1Hq+w&#10;kmok+bIhein9FMvsEheza1DpzYD2DS6gOtcF3ndB/Lp+rffzvG45TPEcAbrodk3n9VDttRHeVhPu&#10;hc8cq1soJTCbmczDPK18I3T7ZpLl1uGNXzMdHRA/370es54I4do9wMX03gft0d+R237fQwA6a6VH&#10;HrNH72eH/gfU7kzmjwHoCpjpBB0/rOuTgHk3mwqgT+nTwQFdP7L6145pazvn9LSjS4czpU+kataV&#10;ngrU9LHu1nw4kHAwRHGxKOthEA4TirPVZ6Ttgnbfs2Y2oTEo1ekzXw31vYo9dxipgvpz5w55wgFx&#10;AfhGTeSEyqyB2g5jYt9MmMsmgmZUlRpNPLBOCMJLJQuGk42g4+SzyzLJ81KTvABcAC8rWyuwi+LX&#10;5L2Zi54APRBhWyCPvsPbWQq7+fpT8bY3zNcRwe1Yo4s5yXSrptsRMv4D5w2n6hdrHZ55Teg69zCS&#10;298JkPkSMVxzw0V7+sYN+/JPX9j3eL01pf9/Rb/+30zn/+saXht1pnRqUT/87AN758O37Z0P3rc3&#10;3nnbPvjkY3v/448c25yIflnp9PghcbANTzVZQW2ZHcw+askI1VKJnMwuybHDNI4dQuh2BdvanTfe&#10;sJf577/lv/nihx/tjY+Y+r/+1q42XbLaxmq7eA3gJw72BN3nt29U2StPN1hF7kGrPnoI33eKlWG3&#10;aji8j/D+DXj82DuiFM4iezwhbBOVnYtslQ9Aw+581qSpNmuaC/vxOTadtqyRw0dxxthw2sOGDR3N&#10;LnO09es3gjPKAfTx49yZ0mfYwAETAPPRgD0gD+WuPfusGR5Y2vzYrbtxZpoP0Z5Kiwv384A2Dkah&#10;y76GFxWlsDWStKVyluv5p60R1uEital1B9lTZ+xq6SwHZOtR4jciCKwjwa4GfUA1ISA1AmwAXRN6&#10;M7a9pjwm9dx8u3T6LL9/1KHYpVKvxkMu77h6zlWV2phOWh4Rt017/+s0c1nQaYLh+PlA+zcTNKNz&#10;lbCRS+z0LybHUGyDXY7HSqXJkel+nvKTs6jbBejHUeAfYWqT/S5HFC7/TRkd86J0k9cvtUW8oLqN&#10;HQmgk5jGvlypUAP79LRhWNeGkKQ2nInddSyVqFhxYrkApG5eaUdklQKo83gxO88OXFGuUra3Tuiy&#10;prUo23mxk6pdnnLHZgXtLh8vgK6SmlZQF5g3Mplrf94K6JfTwpw9eiuIazpv5M+6yJ+pqV2nITnQ&#10;OQJ1HQG5TjWTjgBd6mSF0CiQppgJqRCxXD7TTdEWaOpwaHf6qY+u9bT9rB40ya4l+MWHKtMpgLS+&#10;Dl1Rv7d59DF7TCDe9gnrCLi35dc6AnZ51Uf17W6zuARsIHo2CDCXFU108lbKO7YvIrTHi+xnfk/P&#10;8Y2kgK2BAl+B71o74yC816E+MxxAXz1rtHkM62zZu8LMPnvdXrxwgstRuHMZKoFtKEEMVYNAqoLL&#10;SdEmLiRM00XBvA9Ar4qHKWJKPxsaaEeoRj1Act9+Mt4VH9x69izytrRFXgTEUCHqS3PafE+OBz5y&#10;N0tD7JmGbezAoulQ7+5Y1rzs7DqEc+wtjwHoBwle2ovlL5lpZzdipFhAUpS2ylRUZTpvYHsS3Kir&#10;JMltEbGlfqMRrqFk94Zmd+v/mJPQtQXlubIQFiG+XDwRqhMwXzVD2gEA2WWSE3+rFYSYC03vPiiy&#10;tU8XqC/hkrBq6hBemOmdZzKXB12ALgYgUGmA7Oo3EnSjWlY1ua1ml78Za5Ly3VeicA5nootG+Kbv&#10;yUYuWBdPZjl2Wc8RpIzNQJXP1+YU7FYjrZAZmwjUoWegGt9/DRHOVw9TY0ycczXPxcZMvOp0NUiw&#10;KeGmnq8CdSnenYsqPxPqamhgj+4I5BDA6dQD4nWA+UWeh5d4PmpP3szz9AZuDZ3rXEJbfr3eOTdh&#10;nloOoO+AOdM+dLtEc41b/awWJbvAXKc2zMOqQpjIAXLtzAsJczm/drJlL5+AvgLBIv/uCe3vsy6/&#10;u8c6PNwGur0F0PX45EOPOqCux8eY3hUwo3AZpcV1f+x+G9OzE0I4BHF9O9sMJnRfdsz+NOoFjHzM&#10;4l2727HFw2CJJuHP9yYp0w+nzxx26a6whzA30V6IchGhcvHY7jPK2aUnQqNvWTCeyZgLGgI2gat2&#10;6KtwGEmEFr2ENEWA3n0omg8m+dVEBq+aBUPD7nsNlH084tK9gfPtSDjFT+g+VNrTUp2LM0JJgTw/&#10;N0O1K8PdCZThz5VNTZdJvU+qek3k4d6EFwnMOUEo5lfA6pTxvT1EG5+m8w2wCZrO3Ye3sdVuA+0Q&#10;rpmg+SPMc+DDTslMa3LdPV8Cgn/77FP74W9f2Vd//KP97S9/doD8+++///+LZe1fTPqt9P2PP8o9&#10;LlDXTv1751HAraS477lYyP/+9x++/18A/dZrL1vNjatWe/OaFVSV2cmic7SmZUOpV9sJwC0JINaE&#10;fuXZZ+2Zt99zAmX+yuf/6V//Zs+9/pqdOXPKikuL7KlnUMJDa+UXHLNzeMtzjibbScIxTm6LswOh&#10;m+1YOFGm7KePRTJJsIM+y+SbwV5686qVCI0mOSr0jQG0pk2BhnPHDrRwqdOcNmzISMB6qA0iX3vo&#10;kDE2YMAoB8wHDh5vw0mEGzaUyRww791rlA3oN4aPn+gAusB8xtQ5iObcmPLnmutMd3NHFDePis4g&#10;QiHO4NGN4sV1B+B+hR/263mnrOH0EWvK1y4cZTlrBNGgV1kLXEa0d+XkAaxpx+w659KJLGeSbzjB&#10;DpxLiipXr+eftSasddezz2Bfy7GmU9DuWVlYZdIQzR3Em57J7Z9AGGj9qsRoB4xrSIi7wkTWhI/7&#10;eiptbXupZSU6VufmvpbThC+5iRS5ZuxxTVD8V2jgaiD+s5bAmmoa4CrVAidanRd3h3InwEZAfoAk&#10;MXnfq7OS+ZwOcWHhYoEaP50uZ+9xI+joHsl0PsSpSNTUOYiikqH9+9tQwFwTuzsJcqu4/GynSCYj&#10;IsCOQ7GfhQYuUMAJHmmBeenuLUzmRLvepdyV+iZAl7JdivYKqEzZrXREIbe+3cAUL6C+xMc5inYE&#10;dKLcBejOAchbjwPmd4/Eci2nBdR15MtuPRIple/Al81eswR2oBgBXwHK94ItxHgSznGeSspz5Eyf&#10;ID0sE691giZl+syXAOizCdEYQ3mLYl47PtaWRipo9nYdOO1QBcvO1hEVfDvrRWd6304dKHwhIIMY&#10;2N2wIomB/oh4JtoO9s5b2TuHoGzf5EWsL5S3qPjV6DTkSxdF79D0BM/ItuULxbyGifPy6XRuyTB5&#10;xScd25/DbqCAvkCkZ9UOLHkE5+TSZ5292tPyENoV8/0o0AoF1kURsPsIDdrP1H1I9ag8pjOZp+LQ&#10;2EOgUBqJdmlcLtJJDkz11fGwFNrCZD+TjzyDyecEqvacIE+oeFc7upyay6Uzfwb03ezPk6A0o6Az&#10;wwgWUS+2DysCl15PkrLV1byGEPzCnlqUuduAdjaH6VxgHuYzwdlHBiAGDKBiN1gBO6wbPIfyb2bl&#10;s8nbBSBnV06C3rxR/Ww2VbOe2Pnmc0EQqPuPwwbI/n09f99aqZCxs2k3Lz+7GthUsRrrgxWRz0si&#10;J2VK6G1VqopK1a/1/rlQxvK5n2R1VgTDtZ0che18nbYxtZewWlS73WEuw+eILj6LHS2PRL7GQ/zc&#10;HROoRzslUpeY3BupQ27gOdoAE9Wi/bhrrWTfque1wmcuAewSL16Gir+IaLSOy2UjF7PLrIOuMpE3&#10;AdzXk4Oc00zKpI5A/BbaEJ1WMBeQN0G1X2V3LjDXdF59dzrXlK4JXdO5AL0Aij1n+TjLWznBzq6a&#10;SD7BHPIzRtvgR39rHX73bzyX2xDr+iDgTdwr5wn6zzvDNnXi/W30a6XEsTtv/8DvrO8TD9tE7GrT&#10;+3e1ab078D3pxnqkB6UqqMSHPmbRkzvYId/BJOZNsNoYd/rhibwlbjZj+VDqnwna2TQDJxBVrWFe&#10;lOJAg7v2cyj3bZS1hHmNdMRxoQCrAF1BMQLiVuCOo0DmFBcc7a4j+fjUEKx5OXvsTzfLKHgJp2xo&#10;LoFW05xQGDWmKf5XITG/DJwRkAvQVzCpC9wF6HIy6bkQAsukowuFFPWi4euOxRHARZKmK50aiFk3&#10;o9L3HPaYzRn4oG2aN4LLxiTzGvSIkz2vSFrlzt/zl48+tD9hV/v+m78CvIDvXW27gFa09y+V7f9X&#10;E/l/+6D//Ik521mi/4udewug/6f9+DOgK9hGk7iS6gTqerv1fXp8i0vGe19+YS9/9L6T2f7iu29a&#10;2UWFzxTYqcJzFLTkWFF1Kb71Rvzmb9iLH3zKtP6mvfLeu6jki+w0u+L8fKj5qmJrIKq1ujLP6ilw&#10;KTmbaQd2kk2+JQ5fdDhnkx0lklRFJ0koryVM28UUudLX18lZn04Gsmh2DzcvmzrFhZx2QhF274dO&#10;n2gDaM3q13ewDRw40vr2HW69+460QQD3EPblAwdM4vfGWq+eIx1A79eHx74jbMxI6PnhEwB8ol/J&#10;eJ8x1dUmjRljM7ForXaf4gB6NJNUHC1eV05nOuUYjedOWFNhDtM2B4C+BrDfYl1wG/X6U9kn7RbA&#10;LdX5pWMHHGW7HlWgcSvvpD1zPtuaKce4wvtusFNvPnbE6tmZazrX+5W1rfCa+lQoc2hygXI1XtZG&#10;2seuYYG5wWR2OzXabhEle5Nzi9a2mxS93ATAb9w9zUTWXgVIG6Fbq/lvKqiaraTdrAJVtEBd+3IV&#10;b5yOgP1A/CT/exPVnHfQR2hNUJa5045imfNkdz596FAb13+QjSTHfOgAplMm80FUjYp6HzOQJKWJ&#10;Yy0AQI/Ds7yfXPVTTCQ5otMB33KSy5SmV8oqQhO6k88O3V7FD572kAL0SiZ5Teg/gzH/rYBc55cg&#10;LTD/74B+hXrLVkAX8P88pQPsAvR6BEv1SaTI7WIyZwWg80tQ125ToP4zsDOpa69ewm08V4lym3j+&#10;4blWNWi0Gz3sAPrcwf0cK9uQLt2tJ+Dd/fGO1qd9NycKtsPjT1i3jl2te6du1o2+9A6PPOwE7rgT&#10;zLOVZLU9IYvZ700nUAOvvhe1nwjGQphuAzkKl9EJwI610mU40wdJcljABOh6lAI8k2z6p/MPk8mQ&#10;hCCSSF++bsVY86r3tKTilbE6yGPPfWaNJ1O0D0ExODH4b45jTTxMWM0BUuFaz16a8/bAGiQQKhQN&#10;kEayp99KUl4cnQUJrAF2eSF0I59AGe1JhGikAtLHVrraWWoijzPdHVw6Ga86kzsTupLidmIhU/yr&#10;ijH8eTF1HdmDuGCCcWjjcxvAHnR0f0fsJ3GbB5kNCwDcYOhPWY8kNlL5kdYQEcTIilbXFB7oIUHh&#10;ZGc696UT3gvr3vTe7c11QCfzptzGdww78yk0sCEkXMfefpP3BAvh6yo/u0JAJIpTM1s0728t7NDE&#10;ruIOTW9qbtMEp7KNSMRWSg6T4C5hNewFxTZbVvhQe+tnNblZlsx+vSgj0bKJLt5LWMwJSoIaDuyw&#10;W6cRuzKlO2BOX0MroMuZ0erQaCQkSep42doaeV5fRidyFXC/gqDxElP4RQD8CgK6q+zcr+0Ksib2&#10;782I6355WsH8Fq6NFkCXwp29OZP5Jah2TeZVTOXlNKdVcqqh2AXmZYjTitYQIbtiouWsmoCTg0hr&#10;wF0MlNrs+tz/79aRqbsdyW9tH0HgiYpdwjd5zSUAVTpiG/bmTsvaQ/dbF4pZBrVvY1P7dWMy72LT&#10;erWHEu/pWAaXYytc1P9hCxn1hGXM7W/HFw23ovWk4wVNZTiZj1ByDCuesaxjphNiNcPS+JzSVnGh&#10;nTvE6T/Pwka6CxdIMqCdwmV6J5G8+p54YWUTNd5appKEbTKZi+tOrIex1FsnsgraRfKjAl/kI1cE&#10;rB4XjaV9j726kt2U3y7/uDrPZVPT+1orU7VnF2sTBLhLCBcB1a/npPbpMYghyw/FsqJRjwCizrtH&#10;RTGTO/6bze53v6OyXzkN0R2Av2KqNB7t7R5N5l/+kQn971/fBdt/OlOyLGRSnet//zu7Wmsk7P8J&#10;5J09PID+p8//aG+/9Ya9xXmFoJdXX3/JXn/zFfsKil1lMK01rq1aPBXD6G2If/vgq6/szc8/ty8I&#10;utE5CaBl4HvOIZs9B6A7e4Ff44e+eOdZe+3TLyy/usZK6qutorHKGlkjnGBHnIHv+lzuMSsrOWtl&#10;hYetWLspgOlU5HZ2KqH08QbxdiDtUMtoM1vkWMeiEcvMI99YhRgjBwy2GZOn21y3eeYy08MRvLnP&#10;9bc5s+eyHx9rA8nWHsKE7tDtA8bY0OFTHFAXoA/oP9769B7tAHr3roOsS0d2wgNH2fAhY6HqyXUf&#10;PZ1JfbqNGQaQ0SQWgNJdGeQ7iV6MX0F5wvE9drOICZ0M+qv82519eE62XYF9uH6cAhtU67dRr1/B&#10;F67AF8WwKrVNjw3H0p0M7tfKC+wGoTJSo1/FjndNITDEtgrQm7CytQL6RYJm1AN/BWBWQEVduMQz&#10;2qcB6ni3r3OamACaAbrrTATPEKn6NK1YtynnuIkyt5n8+0vsrOv5+EpyveVDFv1aDrCXM2XUEP15&#10;lvCa/exvJfS7hTf+2dIcVgWI7mAd1PW+lIrH2aMpIqE/fASNZMMHEW86gMxyAH0Y07mKWhZRwhK0&#10;wBMPKOp2UvHOANB5gGtxeqRVYvErhy0opSBGE3pVahTeeA4d8K2ArhAZ7R5bAVnTuE4rOAvYpeT+&#10;PwH6ZS4J/8t/B6ArR782ESEcpxXQfwnsmtQF6prWa7HVqR2vlFjN8xFMuniuz4T685zkOYjFSyKy&#10;TdPIY1eJC6lwIymj6ftEF+vRhi70tp0QyzGxt33SAfQ+3XuTJNfd8a67jBlJN/xI84Lu3cSUqwSq&#10;zez0ZBNTO1TkItL4ACNN6FLB61FgvoZktOXTiDaFUl5DaIqmx7WIvHIRw9VlsVY5vBMNAqUp+I/L&#10;oF0vMblVoQmQxUxKfQH6KZTuKqc5gU4iiyS6VP4NcTANYbSBhQC2W6YT6ME0HAg4rh7Q3tYOopWM&#10;XfVqpukNgGg0wS27sOTsWTzpZ0A/g7bgyIpptt9/AhGx01oCeaivVXb7Ni4dUpjPGNzBBnV9yAka&#10;UumPNw1is9XG1Zd9KNP1MhLggknK26UX5CXTKN9oR+LXFDtMXrxsfBs8USHjaVdIzDqsZPOg6efw&#10;Oc0fS1f8wK42ow8qaFLJFuPbl75g1TTsfVKyM4nr4rMY4Z161CWKE2DLtiYAF/WqVi41b+n9AnSp&#10;4P1GdDKXvr8naERRoz2dHb3/JIo/yFQ4TqJhGjR7FhfcujOHLJeLtvIpLnCpfio3w169cMiuHtpu&#10;F5nMncPz3slPuGu51KR+JS0KG2mL1U2X1Mv8jFzleX2Nt6+h+biyZ6MD5P8dzK8z1bee23sC+dnW&#10;aaHbRbVfY28uML+4beHPYF4CtV66kUpUPQbNtHym8bNLRtvppaMdMBeon109xY5QvboMEBbd3hE6&#10;/cnHHiBb4X5AHcr9wZYCll4dSUps9zg0/H84gN4Zb3o3lO9DEMRNH9DDphMmJUD3Ht7HvEfhPkCc&#10;uKCPAP1J2+s+wA5iTStYS1VslBdpmXNJaZxlx4KIg93iyYQ+07Z4EMO73tWZ0qPZhx+NWmzpMEB6&#10;TKI0Jw1HxQbU6pO7/p4mt0dwgADO7LUDoMNVeapH2dBkQZOPXPS5JnFN34p71fSt90slL/CWSC6Y&#10;/galwQncdfS2AD0Uf/lGLgFq5wsGzMUOaELfyfP9HN8j2R5D0F6oTW0NNP8qlO3am/sOe9ySKWfZ&#10;4E540VwoegDdf3wnu+eFi3X2Dq1k9h29ZeD3P3+8C+JM0aSsO3R469TcWrHaCuJff414DcV7K/j+&#10;XMGq3bv+I/6o7//+pX3y/pv21Wcf21/Z04vif/OVF+0yYrYTBJLknssBZIlzffNNRzjXCuiyun34&#10;6Sf21PPP261nn7an+W/UgX7pzjUU7gctkxjTRJKrDp89akeyj2Ff22/nLuTbq++9ae/yd918/hl7&#10;Frr+xgu3raq+wvakxVvDtVKa16rtZDYNaUfTAACm86hYprk0qNjdxJ6GWerKxYRMEMG6doUF+nnT&#10;vz2RBK5hNn7kWJs4aqK5TJ1lbi7uNmzgCOvVvR8T+hRH0T5i2EQbPHAMnmCqLfuzUx862QYNGGe9&#10;ew933terx1DAfIB179Kf/45dMMA/agiVgfy3/ZnYZXGbPG6qzQTIlvICfgYQPRroaTuXzLabZNo3&#10;Iwq8yr/zqaJce5Z/51Nkzj+Nt1xxkVePpqB83UU703ZAiB9izhXo8VtMVE2n99idPCb802l282Ai&#10;rWvswaHMLyoSlnMtkxfpjHi7lh7nVMPWA74ViGcqiXisI26ymrzmykg/q0aRfYX+4Dvc5l9kd/cM&#10;LxI3mUSbAcxmrGG3dkfZHWj5pwDSyzt5YWEqr0LkVomyXPne+VDaJ6FqD2It0/48Z+MaBFRB/NsO&#10;2dsXy6Cvjtp5dv6N58/Z3InEME6b5LSQjRhC3Otg+sLJLR9F09pE3p7NpUfCpTDsXQK9E1GrWZfQ&#10;mZ1IyQovhOVpym2Pck4x03rJ3i1WDqNQDqiXa4JHTFQphTCAfpkXyJYTSeoZCmIm+Kv821rOf1Hv&#10;Au0r7Civ4WFXra4+TuB/he7qy0zsKtJwKi8JAHEiYmE4KslTL+NRVaA6erv116093+ew0J3F8pVD&#10;xGlBBDGxKiQJp7mNwo2TiMwOkfseQw2oP3GsU2hgGwCl3rtrV+uFjU9JcY8D3prMB1Gn2hMw74ET&#10;oDcBMxIVrsOV4TWmg7P3k2An1G0MQiBU9ATOBNCitmL2WOxpo1umcqjjBQDQaoBN0/riCajB2T0v&#10;Yu8cSiTqlvlTCOxZQTY28bnoD0oINimHvq1MCHB0AWcJ1jgGFS4bns4hooszYQXC+Lxjp4ywhFnj&#10;LREqO45pfBtlMFvJit8+fbQlsLffiehu23QmWuxtW3ncig9726yRTgLcftWK0kB2Gl2BHo/Jg44f&#10;N5NUrkReSKVw38KLo3bjs8i9njKkC4+9eaHvby59OgLAHRD5kcfOvy8c4E0loGYrFwJRq7Goh3cs&#10;oX6VP1de8BWkL66goGaVizQFowkI6WGzAQyv8f0ICOlvcwmcmT2kA3tuSjtgMEKwzMWQWqfLwCpa&#10;2BQFu0pCOS4CK6D9A0mKk8o+kDIXZburTnMhIK7pTWUdiv30GERhTr/HzZ2cfSWCrSe+VgKrVBia&#10;AlZER6jsPZ8Wbdu42O/FFhiHYFLP51dKT9hN9ut3TqZAu+MqYRpXkqGzR2cqb6A6+VKmippaBJuO&#10;I4Pn5mXSDC/vgl5PXmvX97Anx3bZxPP2+t1zIyXQbqXwc5mCEG431af8+qnd0O4kIN5IRNm+k7IV&#10;LnONrIjqaFmTLa0cIC8JdGFPTpELU3gBaW25TMHZS9WdPp5pfYblr56KR9yVlcsc84Qp6dXmXnuI&#10;MJn2ODU6EBbzJAlw7bFhakpX5kI/tCAqZBHd3gHg7/rI/TaYnoOJPTqaC3Y19wFdzXsw34+BTzil&#10;JfP63m/rRz3K86yr7ZvX104vH2E1EaLc6V6n4e1c+Cyis3n9wToX7t4foSGrDXbSqyb1sExo9MMR&#10;ixy/t0Rq0ljoe+PSh8vh0HY4RWggBHQXKPhFgAwQr2Ti9lXdKZexIOhu2duUHCdvuCZ6xbxKBKf2&#10;PU3tzvec/17Kdx2lxGl610U0jEumr7L/meylmk8m+Eb221303e9eQ9mUU41KbgGCvVAuEZsokVk5&#10;riM/k6Nsh9T208lZmImXfVJnVO7P3bEv33sbnpuZ/G6OjB6+/OsX9tVf/+SAuQC7NSBGYP7BBx/Y&#10;lUuX7Rxq6eTkZDt06JAdO3Hcaupq7Y233rQ/I6pzBHXfEx+Lz/3vX34OuP9o//nN3+xvf/zMXn/p&#10;eWu6fNGKCvNtD0BakJdvb7/5lmODc4pgJIrjIvEh4P/eRx87CXbPkrNec6WBOtQKImBz7XA+IA6o&#10;a0I/gljuWM5xO557wsovVtrL775qr73/lt15+TlrfuGWNRMVm1tw0k7iZz9RcABA32vZXAZOUTBy&#10;IzfP8Vufjgy3TLqZk5ZBpa9daVt5e8GMKU5VpQB91JARNnzAcJsweiLq9hk2buQEhG30nE+hHnUS&#10;tjSU6gLnQQPGAuzjHPGbAF2qdgF6j24DrRtg3qNrP+vba7AD6MMHsX/vN5wJfji79fH8uTNt1lj8&#10;kdQfnohkz0ySWAIlFMphv513jHAYuqfP59jzF/LsDvT7LZrXrh3f7ZSvNKIHaGRKvkg0Z2NyBKC9&#10;zZ46usvqs7Zyk4+za/u2AdjR/ACz8+bjLidFOL9uQPAkev0innWdOjrDq7ElVbNjk9WqhF2pJrBq&#10;wLwmnDIIbC+3EJA9xS3/BiDdBJ3dDJDe5M+5w679Fn/WFf6MOgDdEUfFBQLoRMhC7Z1BlHOU5qwT&#10;xH3mhqxzAF3RsLf4/n18q9Hqsg/bBTQBy1H6u1HMMm0EhSxccMZQ0DJi0KCfAd19NI1XiJaiEE/t&#10;Jx40h71iCaBcLBAX3Z4OoLc+7oV252tRTXVsDWAkpXAtGeRqz5Oo6AofpyNAv5LKnvz/BdCd9wPk&#10;AnSdXwL6JXbqDQ6YE67C1ONMSqwfqtFhlMF2tJ4SFcWgSzgfj/qex2IEgzl8fc6S5HVOQA6gq4hE&#10;J58IzrPBuB2g9VTkshpq2gW2YnBXol55sevZuTO+dIJllCYHoPfr3JN9OnR7e6xtFFzMGNKXpjA3&#10;6HT8rYSaxJAOFwMoJ2KJS9VOnQAbTYLr8YZL4b5cEabKJmdCX0ioihelIwuZGIMA+yj+OwH6PvIQ&#10;avg61zP5lQLmxXw/ixFVSeR3nsCLAjzjuQSiSLAmKnwHtq10dtP7EfcdJuL3yJK5dpDQoH1M7Bnz&#10;6SynlCWZfX4KwTW7mXiTANUUFPfKdN+NfiSNsJhM2IRDtH0dpYWs9RxB+Kbd+i4UxTthGaLZYSuh&#10;zQP1+VTikJU/v4g1xTLU62IZ4sg72LZ0tu1AMb9j2SxnClqB3Ud2pUgiWFV/qdCYpRNJemNvrsuO&#10;viYeI7qYG4DuyQQ4j5AaL952HwoIA0g+qOWVFBdKsI10BssB/DV8/dbCAqzgYwXoaykMWcElQLnu&#10;C4Z0dCpCRck7bW0o43UJWQbgb2W1IrpebW76XILZvx8KJQgFdXrmRpgPft7Ks2LtND9v6TA4Wiu9&#10;VnGC9QeCVYSx16DgL+9DjOpM6YA6l9F6LqN6LraCuS6n11I22DWeo80AtID7dhrgnbbJbnIZvcHv&#10;3WQSF5jfSl3/80TeTLPbdTrOW09THJ5zCljqSYSrZhctMC8NmmXF+MsF5oUAd/6qyezMJzmgXsQ+&#10;W4BeCNifRaWd6j/dXHq3sR6P30sqHL5zKHcdgXmHxwhMArxVwtIHHYi6zwXoHbGr9UQQN7zzEza5&#10;F95zbGse7M9bAX2JmvIG49ce15YLY2fL9O7jAHrFZhcunqjtd9FWuWMegt+lVNciyvMbYalrXSzO&#10;n3Y2hiZN5tqjezCNK/LVpdf9znQ+5JF7bFK3+9BRKDwIFoALWQBMyzq+P2tY8ThvQ4WHIFoLJnpV&#10;Oesqa5HvXEr2FaxZfABqP2yS3sM6OtkHS/i+L+S5o2a+parsRTgpQJeVUqAfPn+C7Vnvbdu4aOpy&#10;oVVA4vKZhBEB6tgcI2EHNvO8DSbsRoCeho0zYEJnB9CDPQbZPZ+9+bL9+DcJ4Vq85Q6AMx2//8l7&#10;9ikBMH9XA9uXXzpDucBWwFtaXEKr2Dk7c+Kk7UncbaspF1mBeCxgzWpbvny5ZZ86aR+8/oZdr2uw&#10;KwjZPnzjZfvHn/9kb774nF0mLKYYxXVtZRlTer199MGH9s3foPvvXiZ+OaUL1LXHVxvcp/z3JbUV&#10;ziQudfsxfOcn2L2W1BeyTz9lZwiO2Xs01UmOE8gXVhbYpVuX7dpzN6yx+aIVsEM+lXfUjucdsn1M&#10;qidRa59JEOWL2huFtzqbs4JWOYCeJEBfG2A+9AUP70cAQp+BTIhDbQRT+USsaZPwmo8dMZ5AGG/H&#10;pqYpXY9D8JdrSheoa0oXsA/sP8p69xxC+Ec/69qpt/Xs1h/r1SAb3G+ocwb24W0uCgP6Dmm5LIxk&#10;7xmwCOp/qR1k6omDGr2MgO92DhTbqQMIyI7YHYD9JiUr19g7Nx3YZpcBqMZd7HKxaF1OZLJEBKb9&#10;9jNH+GHnhUB96De45d9ELHYHWvwGAHyZPO7LAGEZwFGCd7cEK1kJoTRl5GqXE/daBt13YStTNPRq&#10;pRTg0OcVAE4Vn1cje7zr/Lc3d4ZYE3nmDh2PRekmtOx1dv9XtqH2Zn9eT9xqLWI1tb8pzCV7K7tu&#10;7GUSxuWHQR+GQcfjWa9HXf9yRaG9xGUsGxfDjogNNofAmLEIwWZOmehoC0azU2+d0L3Gt3iEdyyj&#10;VWp7kJ1XtzlAc4F/n4BctZ411HrWkTlQw/e6jpIfOQKquNRUZcZgv6LrnkfR8K0T+iUyyS+xf9Qk&#10;run8GlNOU1rLflzv+++Armld72/KgHK/C+gCdb2QOglzKoRhQq+iorYyPQElPylrO6OdKlk1z+kx&#10;B3/+aZiYcyj0C7euRxRHxSPTee5mQjB4QS/A210YIYuXt0WhOvfBdz+mF7ntAnTqVJUU17Ej+3To&#10;9h5PAvCPPk6S3MPW5r5fmStK4H1YwFQgEYgqNxZAj/KeZOHktofPJ+/Adbzj91+CUtttRDfiKdk5&#10;Y+uaB8DMZKqdPYD4ytF0eWN3iwBYwxDLbWVnrdS9K3z9KnmeFfH9LCYBTxa8ws0LHcr92BKmZ6e+&#10;1MVOoXqXLz0/kN8jSOg4HeP7CXBJwQefBNDuYgrfzYSeyiSeBtW9F897Jr8v9XoKPvJUPt997ND3&#10;MwlniRrnZ+HoYhen5zyNTPpdMAlqWlNBkR8g6sr+eyyf98zh2q2ys3ZHze/n4oB5OJeiSDLS5Rde&#10;DoWqr8kmAj12oGJuAXQKVybQ2gc1v8qFsBAuNW5UqWoq9xYgY0tTvOsCUePs4XU0Ua8mIGUJL85O&#10;QhxAvZ7QGSXFrSTlcQ3TegjRsDprsLkFkl4XwK5cU7yOqOJExI852ADD2cGLlteeXSr4FOpKE2Fn&#10;MrDr7QuejxYmFivtUhgGEuRQP79ZfZLaXy6S6dEOoOt1QEp3+dAVQew8F9FxXGInfgmR2xVWQdfI&#10;SWgG0G9I5AZoP50GeDOhC8h1Wql1ZyJPbkmBu0ZssUBcgC5wF5jXRc5nXz7XqUDVZC4w13TeCuYC&#10;dE3pAnip20vYWxdgVzu1ip9ZcgPGtL/XujzyW6bzhxzKvR2Ue3seO/LrJx4kQEa0e/u21v2JxxxA&#10;l11NgrjRFBdpfz4bUZwnzYTzKBByG9yupXec3fLmSe2dCT19bk874jfQLgRNQU+wgIMgkz36mQjE&#10;lTFYJINc6ESfbpns85MAxESskKugsxUso1CZZWQGeAxuY9N73s+fT2EL1LkCYhQUIy+5AFu7dT06&#10;07nocGhxCdn0+yug3pczgS9j2p7Pc2QuYD4LMaY34K7njxcZCPOIHFYg0SqFELmOdJ5DyjHYSoJe&#10;MmyUpnqPgY/xnB2Hfc3dQpUpj/I9jMuoAD0a1XsUaXUZst2xQw9x5/k+G1Hcczcu21dM0ZKiSYQm&#10;ANX58pu/2I//+Q+HN/+evbU49A+wlzUyhRdkZ9v53FzLPnHCTh4+7pSR7Ny505Ysg8oLWGn52KQK&#10;jx+3U6np9krTVXuHNLjXnrljt5ou22tM55988C4edyh+ifB+UcYuRfwvE+qcvfrdD9FF4/1PP7ST&#10;KNszUHAfpmwkFdq8sAphXMlJQmPOWhYtZUn74m0b01Fc6jaqU6vsrc/ftdffe92uXGuEcq+33PJc&#10;S8/C6gVAnkSUVUADVw4pbOrLziXYYd8GqI51ARbsv4h9Nv3b7MZHIHrThD56yGgbP2qCjWFn3r/X&#10;QBvUfxjq9QEo3BG6MWX37TOEPflIh0Lv23uEA+j9+w1DEDfQAfMuHXvgJaaMoGd/GyRQ79NSfzmo&#10;70CAfwj74uHsPgn+p0AhleIMZQ7vYjqp5fZ9K5uWNLzljfjwVYN643Ay1rE4u76PqVG+aDKYLyoR&#10;isnpGrvfZsDm6awYu4Fw5gY395v0fj8N8D3DJN28FVsV4FzLfrwcQUgFAFJKzrYAvSqW2z277Wpo&#10;e/mIFc5SnEAXOAK58mj2vqEUjsiaRF76ZUC7mVCW64D2TS4IN/mY5lhEN3joL/J3XGR/LsuMcqf1&#10;4p+DB/YcoCW1ex6WqUJqVCu3Y3FL30063R579/ole+Zyte3cGm7BgVwSly7AIjjZpowfw8oDGxv0&#10;+2R86Qsmo2qWQhqfrl4MCygKKcRzLm9+Kfa3KvL3K1kjlGGpq6T7vfog58Au3kf6XyZriaw4q8uI&#10;dVLkLjHVN3IRkICoEW1AK6A3QVk2p7NXv+szlwjuKvS6APwaqV0Sxun39L7WCFjR7qLftb+sQi9Q&#10;yv7zLNG3J6hxzdq02lJWLyZy0ofJwPvno5VBFtnn52BkLnBROi/qHQuMgLyIaE4p4XMA9vS189m7&#10;TbRZQ9BfkGHfWy1sVKp2Y4fep3M36/FEByeUQy+SHR/8jc3lhe9s4CpLJX86YDzhGOpgByCDmciD&#10;EHytno0tiwIcL6bwyX2YfNhlTwbIpw/pbBN6tiEfm2mSLvSgOSRceUwCbLDYQMOrHashg+IiLlDn&#10;8f2X4l++QEjJBTKxFdeq6fwAmehnA0l3g3XIBdTPUEJzlDrTLCjvDJTre9lV6zET0VgGk/g+Lg2K&#10;cT2ATe0g4rT9PArYdbIoV8nE66uPPwggHyb3PEP+cy4FibAJUVwKgqDpPYZ3IyKYfP8ej9vYvh0c&#10;yn0zJT8C82D0ASvxi0u8JEuQLErh3gTrUOaxwx9xHqltYiJWIHJbOJryFhwAAnQJrjxH4UMHeP2x&#10;pMlzrj9HL7zalesod1uAoj517cdXk8Utar11Xx45Fwua3Cr4/ZNpkguHhViHRiGMS0w4lxgBeLSm&#10;ctiGNSrggIZVilwGP/upiLP2rp2NgtqFPb+fZYTOJ0/chbjmcHun4SwrJC6y/Lyrf6CRnPjGdFHs&#10;LdZJCd4adq5GoLqey/5au4Se4yqP15xgGOJdAezbu1c7KvZWX7lodb3vdhIRsCjZr7Mrv82jzi2E&#10;cE3szRsimXQJi/nlVP5Lqr0VzPU+gX05O2tHIMfb2YDPNp6HI5/4nXVvc591bveYA+SKe1VtqrrO&#10;BehP3P97J7O9dwdsmUznnXhf/3aP8rzseBfQuwDoUO4cD1iOVfL8T+jiAHqKZ19Lde/ORbGjo3Yv&#10;jSNDPs2fmtYphCKRQBiKq2LNVNgPhqZQb2eHnoAwTrYvXfBUj6rnyErKVBbTka7aU4G514gOzqMA&#10;W5S6JnDnkY/TWQJ1LyCX73wJ4jedRXw/lwDY0mS4wdBoVaO39TifXITF6FMUUCR2R+mDymzfyoVV&#10;ATWi55XvHswUroQ6tcFt4LKxiSNAj+Tz1ZSegq4kFvvaxtmEKM3qZfd88fHb9s8fJIhrUZhrc+48&#10;/hPA5Vf/RLAm4P0njWhNKMkLTp+xU2R479+TYltDwywmOMoStsbZ2rXrzXvBPKuoLLHblxstNSrS&#10;bjHJv3rpktWjMq8soHKUEpTvv5OxTEI5LGvffINN7kv7FouZfO+tingnhOa/pdA54M7l4rlXn3Oo&#10;9UNnDlo83ud0aOUk6NRThUfsIMlx26GTtzId7WE6q7pSamVXq+35N1+0F2lVq7t2mY87ayVVBfbR&#10;a3fwoO+1XH4IsqKW2X72UyeJHz3FC3AmFra183xsLBP0mMEjSN/SDneoDWGKHkwf92j1cgPuA/n9&#10;/urnHizr2jAHvAXufXsD4j0GO8CuPXuPrn2sW+deUKM9EC0hakK8NLA3YSH9BjmlGoo0HTVsOH/H&#10;QPNgdxzIBKVvbCJK3D2oKcsBmjs57MqPJTsqY+3Gbx+Ms9v7YRhoY9L+qxFfqYIi5DG9hNiqEZr7&#10;OhYr2bGqANPaLQGkN62xS0TK1hL+UUHGt05lqC/CFt6mnaySxrWGeARxKQl4sAE/KOML2M+U5Hae&#10;jPgylP9lJL1doDhDvcslZKc3Ycu6QRnELcRdN5nqm1DFX4ld5wB6A7+u3YEADOrwPMls+WR957Hv&#10;zosC0ClpyUHRezaIMJjIzVxgoOJ3brc/vvmSbY3ApoNaPxLnwcyJKmkZ7ZxJUO9Thg6yJTNp2CIr&#10;4Ci2Qsd3Dl1eBsiUohsoxKomQeGJmBA7RJjJIWpfj3NJObOdghio7kJWAsUI9y7sIjJXrVQOmLcA&#10;+v9uQm9Ng2sFdIG5QNzxoHORqmeVII95JVnYVURnqg2rdCv/Njz3J6hx3bV8gdP5Hj53pm0iLGTj&#10;LGIj7z4GEYyzngKQzeyQE33xVwPaAsEyvl7yqOdFLLDcSCZ1kr1OAfJx6Cn8JnC57NbeejGd9yA5&#10;rnfX7ja4Rx/rC/Xe5XHex56x/xN/MO9uT9jpxVjJsNdsZpcXClUXBrAp8jVg9gSm88nmTxGMJ6Ep&#10;U/p1sEkDO9q4fu1sPGdi7yfZF0IdzxjjgHogH7+WJLn5JKaFsM+/gDukIWM7bXroFqiGLUTQ1wLo&#10;C7CUEctKHrl6y0+xS89l2jjLjlplKodQrmcRO6upOxNFsM5BFO2KcBWY6+wj/U3HAfUFvB9KXIC+&#10;l71lFgyB3i9aficXjbg57CxdKaVgop6OAn3CoK42EgHcxIEI16Dbo7HDCcyV3S6KW9P5dvbnoldj&#10;UZeHQ5XqBX0LFrYNRLeumgp1DqjLhz8Pr7kv09RChG6LAXP1nGsaX4PfXEI3RchuYP8pn7nKXjYw&#10;kUmtrBNAeMhqprkQJrhImI0tqjbme6uVhXQMa7gYRWAN3ACwC8DVABcjpT77UZWGJEO3JqIR2MOj&#10;1Nhpq2daPOr+NNrJ0pT/j/7jg0v5Dtt0lq99HheqMpLhGp0LJpZK9uT1PB/rafm7gh3tMsB+mefm&#10;ZcJIrlEapHQ3gbVz2InfcA6gTXf5HVTsOk/p1/FLeKTLnEfVoTaEezqpbyXrplsxveJ6lMdcanad&#10;goBJztHbxZSkyLZWDMUt61ouE/HxlQATa5jBj/wHQP1bJ7O9/WNktD+C8O1xATo+dOxpbe/7jXVh&#10;au/b4XHrjFiu04O/swFEvk4kw32m6lIJlRGYz+V5q2KWNU7xTleHcj+0eCSXv962dcLDlrd6HKFG&#10;U7DwkWAHqN86gTWZtLjsrUztB0LpQp8LO4NWYyWgSHjM1kUwVvw56j3XtC2gDpjJxY1QoIVjO7PC&#10;YVd99/0rCAxaS5SyHtWWpn25JvZ1YoDUosbnNF/MAToVv6lDYXn62RzWWK4kD3pgffTBUeHPz74/&#10;q5kAmJuNPC8281yJgYXS89Vz8BPO8zXUf7zjQY/ywWaHWG4jU3rozH48d2CZ2N/vXMTPgR9VyDN6&#10;8N9Dudv32NX+KS050a+My/9VxyLQZa9OuhtIax+Q5JaL3ek4bWRH9qbb7q1bLSooyDZRLrLYm65v&#10;P3/Lzj/n/Dm38IUfi9thL5UhQjsL/U0l6dN0hX/DXl6///U3X9rnH39gn7/3Ppnqz9rLzz5vr7wA&#10;VIGrfvCivfHKq/YWlrMPeP+Xf/6LM623iOv+ZX/729+cilUWA1aDBz0Lan1P1m6m8SjnpEGrajrf&#10;Bd2acjDZod9L6s/b0cITlldWYBevXLW6q000tV22Z8mQf+56neURhJJPvV5WjL9TGB/Hji0N9XUc&#10;q4NFCN8mDR1vU0ZPsIkjEMSNxlcONd6zSy+HJheg99eEzX5dHvQB/Yc6Z+AApnMmdQF6n15Dodp7&#10;sDvv6fx3vbr2BLx70V/NLrQvgi9sWfJZ9+vWBUDHy47XWuUay6BDJeDZSuDBTo5+aJ86k8Jkvsuh&#10;125Cr91kB3yLFqZb7MFEoTXgZ66J8CMoYqWTq62EqMvQxaLLS5iMRauXA+QlKPh1NGXr1+XsPsuh&#10;3SvCiSbdgmULXcHV5Dj+2+3Elkbjlyb4BUAsBzwraHCrwmNchVCnBIApCFng+FgF6jcRvl2HWr8G&#10;fawAi4tMb/UI4uoItKjk8ykGqARWhZHQ7UzoigTNDg2wI7Ah65jA3RF8ya7WWJxneSj33yD2N3Dl&#10;MgfQp6DYFqBPIdt81kgsIh4ulsllII89dBH7ainbS1kx5FDRmYG1J2G5Ly/a3rYFX3MEXdCRaBK0&#10;b49lqk+E/UijJzqLmtXDIYSi7CAqE2CvJlmuDluP1O2XUfleweqjvePl1JZzJa3lxVJHbyvqVZRm&#10;KdqConBanXihPbHejZQ3V0vnh3Ln3Cmkl1GeALCsmjCUekd2avSdryNSdNMsbE5MyMFMyKsAztUT&#10;Ea0BJso6z1o2285gAcsjHSovAsU47Up5XNRyyd7OYurdQJLb5N5Y1qhT7UG9ak+S4wZ06UYkZhen&#10;O31Qj3Y2qUdb8+/Wxk7SK1/NfjuF2MlNvOgolnTFzBG0q5HbPp4d8Sjo9pF9bDzq7TF9nqRf/nHn&#10;TOSFcinitVV8nrJ9reNzXT1jtPkS1BKA0OsAFzqVBZXrYkSOez4Z4VoTqKv8BGl05wIXEONKjS2K&#10;98MEb2jnfWw5yu0Vc5xH7cT3L5xKn/lEHqezD5/inHQ1pUE9p0Kxp0Oxp/EzsB/AzSBFay9e8718&#10;TArv38nEuxVAj5VynuCdDVj7puATnzCkh42Bhp08uBsTNrGrrGWcIhb84bIMyRaknaRo1u3K5F5A&#10;RjeTehR+Y4XRLMLatmQ87Wjk2wvQl/DfBcmWRia+c5iiNVELhDexH3VcA0xz2m8q4lVpcOs5K5ns&#10;lk3o6jABqucMx2+8g6krCrp5+agutnR4R6dSdeHAthZAMMoGKF31pEfgQY4lFjaR79cu9rEH1rhZ&#10;8qIJlgyYR88bSRvcRJ736CpYf71adZYApSg6CpbRkQDDg2i1GAGrgn5qCB2pV385GQEC8kt0p+vt&#10;KzSfiUK/juWseccip6/8BsJX5+Apvw2tLgC/o7eJc72xbYFd20JrGqUmim6tApzL1k21UhTkeqwI&#10;lAiuBcxbz/m1Ux0wl9K9FdBzoeDPrmRlspQgH2jmvvf/D+vwIJGuD/zeOrV5gFXRfdYVSr2zpvX7&#10;f2tP3Ptrfv/31psJvge/3/Wh33NJxYPesz1OA+pSBxDFS96+J0yMAF394QJ0ieKOoKo/sohVyuTH&#10;7Mwy2tc2jaYdEEFcOt3tRxh89uMc4KIRt3i0nSChMWODh21fMpHVEmUrTOoqYQkgcW01nu617McF&#10;4GpWk/JcrWv6tYBdQO80saGGbxXBSTAnsZzskwJ0H8R6i3B0KIbZl2jhWUOVP9/B5uDumI/jQ+9X&#10;OJEEmYGsntZhGw1BgCpthfIJBO6rPYeg5XjcYQ428XwKZF0Ugl9+Pc8vAXoYk/m+QFea62B4ZnS1&#10;e9568Y59hgr975SiCDgdpfv3WMb+QeaaqHYsbJ9BtZ8+iKBs/z6rKiiwa9XVdIdTNXr4sGXFp1v0&#10;pkg7cuSYffHXP9s/vvub5R7ZT0UnqWZQ8ldPniU7/Ix9QxKcLghf/OVzx7bWfKXRqorO24W8Ais8&#10;l2sVF0rsGkK7W83X7fbNW/Yy0a0fvv+B8/nolvHd3/9hHyKO+8f33zjJbztT4ywZf2Yyu9KUg7ts&#10;NzR6QvoOduwZTnZ7BtO3POpXX7qOb73azpdV0rX+oj3/9ttWUl1iSQQ2KDI0ZYuHFWZtsKL0jbZv&#10;8yLq6VYTvboGlTC5632wlrFDH0t4zKQxE9jpimof4JwRg0mCY6euUJnevfo71LumdU3pAvQ+vQc7&#10;u3NN5S2TeXdnMhfFPmwAFwJscCMHsJvv0w3qndOPqZ00tCkjsTCQHCVA1/SwjcCDrLVu1nwUev0w&#10;SnQ8pw4dzC5MHtGm5NUEQqyxOjzMlfQn15PXXLmFSFOEVk7Fp3bGUMt1TFXVVDRqwnbAG1q8gkm5&#10;hhKTGqbqWtLcLhJ1exldwaV4vK0UwVxkBVHOtFweynQeAjATCFPNhF9NHrqawy5sWeSo4S8pNpLQ&#10;hWbo9avYsS4D7A2AfC0tXPXszp2PpxilBJpfoSNFTPoCdCXH7Vw03+YQazqOVjG3EYPsNNWrL1HM&#10;8/6LL1h0YKC5T58EmI+yyYD55BHDnECZUNwHJ6Gz1fWeD/DKf34WQD7E9J9AlKYAfDMe9Q1z6I33&#10;cGW/NRn7FeplzlqidDfMHMfkNI3mK9reAiiIAXjO0rZVGIEVS9nXmnbYRUoVLPD+70eFLKI1ZUsr&#10;4AX2DMKag/Qr7yYfOs59KDWeTMOAZggCqxV4oAPoFV/HD3Aw+emRFM9sQ5C2k/5vdcEnLp0HE+NJ&#10;VeYcLgKogAV+fL8VA1sYzZ8d7ucAuibh7AjKa5jSPbHrDHiyjfUhVKY7lrU+T3awgYjkdDkcP5i6&#10;RmxgAT2fsFySz2qg7c8QISmFrEIvVs5i0kb85cE+3pOmuln8WSO7t7VhXACGdn/cOeOZcpcC5sum&#10;j4MeZEpBoa5wm2WT8Kbz74phgi1GVFmFZVFxo6WwMEU0uhWhryikvjaPZDPVpO4jgvUQ3eTHKFo5&#10;BdiLhj/NKukoLXtZ2M4yAPO90Og/AzggvxuQ3+2LyhsA1GM6U3QqoJsKGOv3Etidb/WYaNGI6KIo&#10;T9kAy7HaZYLTvjWGMxKx1AR2rK48LuEiFYwCPRBrmUI+Njv912RjK86TySwcu88G8rsVybpS+/Fh&#10;3RCpcblil99iRyPSE1ZBqvMIqH8BcxgWpHAKNMKgW6U8lupYPdShALoa1RLxDyt9TOCQSpmMyjOU&#10;sy3L0WoKRALICteRuGmd6jmhZSNZBQjItwv4oVa3si/dxl52FwpmPepSv23hRCdNLAXhYR2amucp&#10;qrpA3HMBAJ4TzWVq8zw7wwSfu8kT5ozUtiiaz2IWOxf9On5OpUhvAMAuEQKj9jOnqxywvhpDF/rd&#10;00wsqnPIYr8S4WmNxLfWQplXB023qsBpVrl+6s9Hv9Yp5n0X1kFn3z0lvK+Uj5cQTnR7Jd3nFzbM&#10;skJA5zBfmzWAnPrPuz3xoD1Bi2CXtgTJMJn3BLw7MZU/yXTeenq0fdj6wTh1Z4IfwMe3ADouA6Zz&#10;X8DRq19HZy/tjx1wI4AnQM8kWObsqrGW6tbFMjy6W370VFYRfvbMqY1M6MHWdGQT30Po7HGP0x6I&#10;MBcxYCphNwL0LQvHOC1qixGZLSIbXnZCfx41sauIRftyvS3Ad1Tt9Kor0lX7dFHs2pkvgm3xZQ0j&#10;UPfFH++K48INFmy+RK1oO3R5nolOQ1kJet96fh5DWMusI6lxNasj2UTn9AXAWe1sx0Exb7JWYL9B&#10;N/Cg8xwS7R6IdU1ng4pdJna0lFX8DKFjWOfS3e5596VnHCX6P6kx/e6bb+3Ddz6wZ289xc77afvi&#10;/Xexmn1CK1ml7U1IsIulpXa1osIB89KzZ+1UJtWl6UftjWdfRTDXQtr/8fOP7DSeb7V4NWbu40UX&#10;L/TJ0yjtWij8z/74sb2B/7z0fIFFBG2wXTviLS6GatBDiL0A8rcR0z3/7HP29FN37MXn8au/8Iq9&#10;+epr9v0/vnM87N/8/a/21HO3LJWo012IjZKJC92B4Ch5X5IlIkCKIz88i9S0EySr7T2SacfpT79K&#10;xntJZa01NN+xC7X1Fkr96JZg9kvZB2laO8Ft4Wn766sVdoJpctfaxYjSAhxAH9pjpPXr2ssB9dFD&#10;RzqAPkzTeO+BRJAOs2GA+rChqNh7DwDE2anfndQF6q27855dmNDvhn7069ELtfYQGw+9PnbIUAfQ&#10;B3R7EkpfLWJduST0t4nDueX7uhDmP9lp0Yljh5LBVNFMZZ7OVSbzJqg1iVie2xsEnbbCrhDuUc10&#10;XsbEXIMKvZKglTJo34v4ry9CzV/C1qJ9+xVegOt3kFMO9XxpVyThL5SRsINWgEwNF5w6MuNrYui5&#10;puO9LCQAIEcoF4RQaxW0LwlfJRSqVGxeQv3hAibtBVbMbb+YRxV0KGlK5woiukbAvQF7myJPGyhK&#10;qWcNUI1yu5zLQAkTehEpYrmRVJoijtvkOo0X0VFMVKNsietU1jPn7JmGOss/eNB2BG2kBMeF1rXR&#10;NmHYEJs0fKh5TaIogbzrnMQt7Mu3WUkmOgiUvYWI2opIMcumA/5w5EZLWR/ARL6AlqR5+DRnA+7T&#10;beMcBGIzZFUhwWkyHep0rm9FkJLArVhT9TGCUfLJJK+kbERUusRErRN5K6hrWtd0rtCYmp1rAC8f&#10;O8Eklcn0lES2swA9jqlOE3oSaWPJBANl0PF9hJCV05TSZHOJKkA0KBtbNd+PIv4dRQkwDPH0s2MZ&#10;rKYsRhGxpVvZoRMHWyCPN9PWeb7Gmob3UycqcB1OF/qADh0dqr1/h84EyfS0iYgIpzNxzx/GtNLr&#10;CSsiqKWKC0cJ7oQw7feYLAXo7lwwphMlO3NIf/Nmkh3Hi+QIktVGMT2M7N3OxhKismj6GFswaQSq&#10;buw2sAzzR/bDYoNdh0CVQLrT8xA/VqE/UeyoRI/a+58P5ZIXxrTOBH8EZbkAXRemo2vmOZcmrRQO&#10;soPPwLmxB/o8CSo6HjvdNmxnCVDqu6Di43h0DhN5LPvK3YBuCoC+G8pxJ7+/jf17NLvnCPb64ajj&#10;l3ExUVTrFCxMAvPh0LETB3SzKT3b0ZDWGwHgJCdTO5DJWsUXG6FJw5TBjX93PXaftfh310Otyhe+&#10;egqOAC7TUezxw2ALwiQk5BKhvG7tuBUCopSzaKYyAXowHuNwgFzgHAKwC9D3wNCkkDkvQFfd5kY3&#10;9Vt3oBimAzvPPraVhK/NM3rbFpK/oijb2MFFJRKafSt/ZgwTYDSfXzy7/UT+zcn8m5MpCklCOR3P&#10;ZScOK+ARfnZ+eutZe7O2mO6GOMsmZTCPS3Vu5EIupWJH3BAiulvJxrlWHDSHn+X5MHHkqUMvS8im&#10;bHVR543hHs5pCPe2xjAd3qcDiNcHz7aaQMAYkG4FcYF3DSBdt8nFOXpb7xOAt4K6HluBvGV3PsNK&#10;Ns12GtZy1xCR6jvOFg540jr/6h6saUS6tnmIyfxB5/Tu+Bjq9t8znf8KQP8Pa/uHf8d7TpgMyvae&#10;0PIDn3zIAfSZJMR5wcL4MeV6I4BUjr6sgOEC3DFtEEr2YM0zkVVOP9s+4RES4gi1ieTzSmBdsNsf&#10;Z4kfCX5UoS5DmLmSNQZ+9GQ+t+gFgDNtbapGXc/3ZRWg7YvQTra0YJ4vm/meOGp23haY622dlqIV&#10;+dJxOHDZW8FzTaDuT1mPFyubCf1U9UqzH685riQO6tfTYJJmK/AIO+c67JEbiV4WqIeySlqCmFKA&#10;ruetjteUzjZ1gFT3v3YAXRfH1eTOC8wF6kFTyTYY3w5h3yRe82baPZ/j8/4M9fn7Lzxtf/v8PXvr&#10;5afsNrnnT12ttea6Cnvh+m3A+4zlogRvKjpjNxCl1dGHffkQxR6Zp+z9t9+56x/XKP2TvUsxyrGU&#10;FCbeDCiNrbSW0dBEeAnLcn77e7tz5ZId2L3bgpevstU+C83XZ57N86ZgngazHVvwCxcU2hWCYZpq&#10;6uz55hvs42/axep6exlwv3W72Z6HLv/8rx9Bqe+x1EPszwm72EfP+SGsXVnH99qO5K22NyvNsmgI&#10;yyRk5SRZ73szsszff60dPpRnkZEJFhwSasdO7rc/fvkml5jn7Y2XyuyDV+ut8lya7Y8LteiAVXih&#10;p9ugTn1JdiOdbBApcP0HMHFTUcmv+/ft55zB+KJ79erTcnr0do7CPfqy0+wHrT6gF4I3ducDOIN5&#10;/5gBQwDsEY64a/RAojwHDWDfN9CpBx3VqxffbEJTBuJhnTHWydxWolIWL4TprAJkE7p9dAd2NKJH&#10;8Y82IlxpTl3ndBLXcAM/v4kQBfbhar5SbrMm42aptpnqmw9hb8GudpWq1StbsJvtiCLNCeDdgoIb&#10;AD+/jsl0IwC+kT03yV55NJ7l0k+dt8LLiha6WT509XGmvSPUcm5DLJTJ1KKdsQBHBSOa1i/GKdsZ&#10;wQ37uianapEuZuj+y1jYFDBTzOejuNNSgL00hgkdhiCTaX3biqXQ4j6kHi235HV4XM+dtHN0sNcR&#10;UxvD6sOPIJ/p+P8nw5JM4yK0eDqWJnbT+Qj1qgmKKWSXW4ptr4E436tn9tm1kxnWfDLTrlLgU4vG&#10;Ips1QQFNdEcR8x3A4raL/a6cA9sBkyQCVZLZ6e5ifyk6Vyrq80zqWhVU8/kqm10BG03sypu5RF3n&#10;4iBdQhP+9UvY9urRJ2RDs0u9e3L5FDu5cqqdWjPDma4LoOLPsSrJZ9ovRqB4ge9FveyDJ3fRJx9j&#10;V7Kwye3DJaDoTlYGiphVEYwyuAWQOtX4vVXzqhKZQq0tEB+eCFthkXwf5lJOM6E7U3n7jqTHdbWx&#10;+PRdxzFRD0Ndy+SyGxtXCVRhHbvts4C6pgh/Ak9mog5ePI1dOqE885huvbkgubLGmEs2vqb2qf07&#10;2QzCU+ZJFEa4jN/4/uYzjGS08SNpaKPSdbZKhPCTs5rK37ODylwuiRlcSmBmcqF8BS7ZRMGeQZeR&#10;tYaOd9Tamai104nFzFiI0I2veTpWr2SiUhOhGONmDrUdnHiFyajXHMBOYqqOU3QqL5TymcuaporU&#10;KOxhW5nMY6HEQ7lcbOXrMI8p3HXkIHOfNJ4LST8bQ/hQP6a+MZ0ettUk3Ykq15QuFbG8v/L5rgF8&#10;VYQRQga8AndWImYL4EVY1G2YJ383awIdxXcGYCUSkC8Z1Zmo0GEWB8hvB+Rjec7E8LExXAwiUBlH&#10;ojKWOEn7zNSVMA/sixOp6Az1UDLck6jcO9P6RpMXtGk8BS1boHB3IBDbxuVlC5S9LjCi2bdzKdhO&#10;EchuwC/Fb5wl+PF1wrakjP3YtUvtuUs1zEV/sw9u1ttpshfOIZh0dBb87OcHe1Bi40qZDaJEqcp5&#10;Luaj6C7ghT5/HT3hgHQxFrOKTa7OLtw5+LJFnZevn+bQ6K2UeiutXsd/o1PLn1PHpF2rohVVlEKp&#10;678tWzfZOeUks5Vv4AIZPBMnjItzKkOY7kmNK6SjPAdxXzqWtRmdH7QeD/yKyFdCZZ7Ervbwr61r&#10;2/utGyK5Tg//nrAZ0uPu/Y21v++31gP72kBEnkM6tLFBTz7mPCrDfS7T+XxEZguhpv1hPRYOf5Is&#10;9/YWOraTJc7oaWeXTbDCVZMsY3Y3JvaeVhYzh5+xJfjQV9mpKA+EnYgO18y0JKJTI30oylknQAew&#10;57I759K1dEJHLI2o3SW0gy0JhSUJors+GLpdJxC6XY9634Y5si4S/SsmBubGn+eXJ44Ib2KB57A3&#10;n0xTovLnZ4/BwsbaagZOjKEU07hjb1zMekn/TSDPQ034q5WnMLoLgjkcFDxfw/h5iSePwJ1/56Qe&#10;9zs2OIXVLJ2ouNuu5MD3IK6WznU+z5U0rmXR2HjPM+y5yw8fsmyUxoVMtKfp2j6MKCpz5zYeE+2d&#10;l1+zd4lcvVFxwRqwTClutCQtFWHGXrudX+HQ8/qfSlcId7V3Xn+Z6SrLLuzNtEPBobYvfBMv0Lvo&#10;+r1mdUX5FhG4zgIW+dtSb18LX7vJ5ri6UXRC7OlY2ZMmYFdyMW/21yvm+1vEumA7fuC41ZZXQ9Ff&#10;teqqCvLY79gb770C5b7dAfWjOVnO495DyVbVWGovvYWK/k8fWeO1ixYSEWwL/BbahIlTbdw4Fzt6&#10;JM+2b0+xtes2WOx2mtQIZEnnxXobPxAl2Sn25p1au3T+tCWEbEApO8CGIWjr1aMnyvX+CN364CUn&#10;drM7wR0Au45AvQ8Uep9effl1H36vZU+uqVwhHzq9nsQ3TETnUAB+4tDhNh1f9fQxUMjQx+OHDHBA&#10;fDSRnuN4MZrBFKrMbgF6wlIPgEcTnqsdWj+f1rKNdud4vKNqv5rK5Ahd1JTCVAzlVhWBojjQw0pl&#10;bwFEVGVZTUXoVRqaFP5Rhv2sClV6AzvrmnXQcIHsjrHGVdN6lRfgaxcCF0OZ0ZYVsIBJ3NdK1y+x&#10;eipcL5O1XkRsZwW/X7jKz05AUcdi7UmF9lTTlqZIAbp6viW8aQV0p6mJuNMmPud6xHFKQ3NqSAm5&#10;qOdtxcIWYGk7GL2GG+10G04q1OLJ9HPDBLxLO96p5HjnEpgcutEWeHiZK212M8dPwKNPY5HbTMpY&#10;ADfU6YrAFJiXc7GrP5H2M6Bf42J35TD97HsT7DJxspdYx1zk4y7j2S/FvleMGr6QzyEPkeDpYP5d&#10;fH3PqpccSrgUcWQVmoNy1gSOit2x++Aa4O1mfOs6VxUqoyQ5AP089aeF5K+XMyHVELZRCc2pr00J&#10;zEQBFyu5BC7w9+VyAZG1rmYffnjZ5ajAvLY/knyAGGyHUQ6oK5XOAXEobB01ZknFfIG3daQqPw3L&#10;kbDUmyl9FHGk3W00VPsonpejeX5O7k/tYr/uto4dchY//FV+E61443w7AKjKS7uCSWCzn7slBQXY&#10;Rj9PLgCEZXBB8po4mkmdyX3MYJtGYIcAfS5iHQl5VlKjOpfuaT9A328CE/o8N/MlybD4+D5rhgWr&#10;wAapsBl5+ktQVl/golfI3r6Qr99xms8OE40pME8E/HYBrkkA+U4EaPGoeuPYW8egFI/F7rUVsVkc&#10;gC3w1omH8t7KtJOgrnPe3kbgSiTAL0DfAuWu1UUSq4rwFYvMHxZncA/CdXp0h2Hogb2pnQ1r82vH&#10;SiYh22YU8gJzWYEE5gGUYehFUfRp6wQuWl2TeCyTcDxrj+3+MxyaXqK3SEBXe/Mt/Bu2AeYC9B18&#10;fAIfG8p0H0lwT6wU81Dk21mT6TEBQBZw7yKRLpqL1RYo9TA+hxiSwXZh69vK5WUHQqg4KPYYdq9b&#10;RLvDSMQhFNzFhVlHJSbpFH9sgenYRlTyxbIiojO/AtC/sdcvlVkVIVE56BfyomBz2KEXhXpZIVay&#10;vMBZdk6gvn6W5a6fYXkozhW7mo+QrQhgl42sDJDWEXCXrJlsxasn/f8cvb8eIBeY62hqF5DraJ/e&#10;slNvAfTSwBZAryQvvRXMK4J5m5IWWdakcE8jaGhml4esO7Gv7R6mRY30t3YPIYB7nKKWx+9vAXRU&#10;7QJzgXoXEuL6skMfhMK9FdCn9FEOAM4DSoP8VYHL+kJtdhGAa9g4Ll3DHrV9cwc4SXWHvPthY2uL&#10;8Ha83TnGQHSSRNDNfG8XstKYT0sfgL5j6QSijVl9QVtH0sAm6r216CSArAJpIgTqIbAn4XwfpTbX&#10;2UZjXCwXMH28ktqWkKe+gEz5+VwA50K1u2F1nIyIdBpM2Lje1D33ohmOqGPlJPTvdL8tmE2SIc/3&#10;JazClvJ89CdsRqDuPqy9LUCI6YY2wBtr28Gt69C9IMTu8Fvsbx0cQJcK36l6pcd94cgnnXKWQFrg&#10;ktGB3XM+Nc1ObIu1gmSeHDu32vHtkXZoxxY7mrzTniJFTlT3j19/ZbdpO8umhasAsD+3ixfRw8fs&#10;q9ff/9k//hPBMT/8+Hf78K1XrLEwl5ag45a/I44yAewtNHddOJhuSVGhttzXBxrVy+bO8jRfDz8n&#10;TGXK+Gk2ddzdQ6XopBETbcqISTZzLDc6KkpDN1DDeIbI1tJiq62rtKtUnmYcTLVE0t/O4EcvrS2i&#10;KrXZ/vzNF45oTmr4plvN5s3fNWr0WBtBOMy8eUvs0MFzFs/Of1NwmIWjrPZb7GXzyUtfgDc3Dfq5&#10;njap2rwTFrc5EOpymE0iirUV0AXeAvNWQBfAC+j79RHYt4C6JvPeiN563QX0HgR+9Hyis/Vuz4su&#10;tPx0rFeueKo9J6IuJot8xvABNm1gP5vEVKEX41l0f7sNYw8znh9uwjjSySmPh5o8QWqYJrSbh0l/&#10;O0C86l6mxb0bHEBv2iH72QLocE9iF+c7E1kd+2rt0q8BnnVUJZZuWmgXVhMCgUXqAsEeZQR81K5a&#10;aBUIxErZG1/DSy5FejN57S9lJdK0FI3PPNpeysDuFcUkrw5sSlOOse9NIHTjANSfaGn1YRfx9ymA&#10;pkllDkzoTdRp3oCuvknxiTzqjdD59ey3L7L3V7HJNYJobqJGv4ZSv4Zd4I5ABIgzJtvobtyKPWfb&#10;LQSMN0rybDeit6gVvubj6Ubf/GRidwneIcpUgJKxZYNdwIJWR7BG1dHdDqDXHU+1prPE2NKmd+0o&#10;0zpFL/UZNMaRN1CKBa+C4J0GPlZKeAXPlMNYVBJZW87nWIGPvgKw1I6/HCV+jS5AgLEm9MvEuF4V&#10;oANYznSulDj2xoqFraWmtUZ1qCTplUdzQWJCLYmiYAVP9qkQPypi/bEqeTn7+vUoxjcw2YZ6TLUY&#10;Gs720vV9gAn2NLqNc+zGz5Oip0Q9nRKmc51yGI5i/o4KMgbKeLsIwWHOlnV2YNMKNAIuvLANsMl0&#10;w8/g+eM6hMzx4SSVjUNch+/5DGBQhwipInwJk98kkqsALzrGt9M9ruCiBZNH2xK60oNoOvPDNeAy&#10;rD9hNLTYDettnkSdSsSzhD8ncO50C53vZqGeHjZv3BhbjeahobKQNdWX9iVsWQUWUQnkqvjalKM5&#10;KOLrkQvA5OIc0WXpSIAH2e28cKJu3k6IhkB7G+C9AztPAgzUdhLWdiDWcw6Ard/Xx20FiGMRtMUB&#10;5AJ26RIiCXuJFaC7k7/uiRp+rb99/OpL5F3U2erFS2C+WGNR5DO2axsb0+bf+VqweuDPFEhvcVZY&#10;o5w9ehgiuw2AcDSgm7AcgRzKd1VVxi+b6fxa6XGysqksQ3a/LVD9akbbSfObAH0bjVpR/FlbuACE&#10;c0nYjthtJ/v+eEJBYqBdBdwRiKM0fcfztY9lz6qPCePfECFGAvGj/i3hqJt3YJXaBn2/HUXzbr8Z&#10;luQ/m0kfjcUSkvEQoiaQjZGVuM0uwZZ+8y1gbvRh/P3P9lJ1vtWS8liIgyUfjYUm9IIQ9tUhHnY+&#10;2N3yN8y2c0GzHUAXmJ/DF54TMNlJbHOEa4C7zi8n8tapXO/TxK7JvZ4pXpO5wLyKi4BzAPLqjUzp&#10;HH1cKbR7GXvzCu3Mg2cB4lSXhszidYf/BkDP4+8/Q0zpHgSNLt0esa4A+uOI4h5A+CYRnMRwzpGi&#10;HQtbK6B3JsO9J8DfD2q+H/t0gfp4HB6zWav4kAi4WEE9ALpWJmrb04S+AXo6bXZvBHHoDWZ2gg3q&#10;RgFQLwabedRBr2HIZDInwU5isliAOGn1dFZ0PpbFZSjUC00FE3cku3GVnWyExt+AviJKjAopcDp6&#10;O9J7NC15sDQCdGh3Zan70PjmNvQJBG8dodO7U3nc865rBAcTq4IxCFnnokHxQKOhyX0uOQSu2CIV&#10;K7uQy6WU8Uqim426fQm2SFcS8Kb2eti2BRAstd6XngVYNAB9dv9HiQjuSCELXvn+JNmRkCdQdyyY&#10;dLbfkxaIbSh2CzcYgktoLru4dzdxmcnWQCMXlWuOhe2zD9+1qrPH6QkPJjZyjR2JibbbVdX2r6/x&#10;qf8si2dCp0Htg9dfsGsCdBq8KpOTrILu7ou8wJ6jHzsrfpuF8/e5zWAqn+qBcnymuU7xsAkjptqk&#10;UdNt8ugZNnYQPu+BqMtHToeW8CRqdSapbGNt4bwFlhBHNyx1n7u4UOyI32qnKCa5UFrg0PCqY72E&#10;gr2opNheeeN1K0W4N3oi3eTDRtlYuspXrAgi0S7bDh48a6Fh0bZ2/TqbOYs+88ns2NastKyUnRaK&#10;T3g7VPRSL9LfKEnp3aWd9WFCHwiY6+jtXkxDeuwPoA8C0AXkOv2h13VEs0vF3g9wH9C9D7cxRCAA&#10;+xgm/pnDac0aNcwWAk5LATGv0UzkvCi7kFU+k8IRN16QvZmEFo4iP5usa/lX47H1HAcYDiMmUuPX&#10;00e22fWMELsBqDenBtoddrlNTITV7LXLAfRqdsB1CJTKeTEtQIhUyH63COAoWQslD31TtdEPL+kK&#10;e44J9wZT47UDEfZe+QFn+lcgygun99qrZw/YLRwEd7iEKR62lkSzsxuX22FKI46s8iEVbKVdBATL&#10;UV7LL61983VezJvoT76K6l2Afou2JwF6E8pzhd6oIEK94FK8V5C9XkiK3BHEeCs8ZiEWIYABGnid&#10;z1y7QgDQ7YpcO0J/egQisSU+s22uK6l8k6HcoYQ3YQM7ik++BF95xf6dVsPUXX4gwWoOQ2UfB8Sx&#10;K6qYpRCtwLkoaH1Yh3guR2HstJW9vRgV87JJ0Ky0aEXRard39TxEZ4TnkDWv/b5AvRpwrWHCdsRx&#10;9H5L8X59b7jdyIhyUuLkVa/DLqeq1Tr+zcVM58VcqsrYZ+bwPUiHro2fNw3QmWpzyZ2e3QNfNCUz&#10;PkOh4/oRXELWuEBpM3aWLUyjiQjDDpKwprQ4gbao9VIuQbpsOF3ufF/0tiZ0fd3UUrdjyXw8rMPN&#10;fRBlIXR3r2DKDiIOV+Umx/GB5/KCU7VsKvvUBRYHIEWwTghd4mb+xK6q69sLCnDRbEpZvGab/6wp&#10;Nncc7WoIBheiwvedPIz930Bbih0sYtl8bFxeRFr6Yqf0xeWSgbYV6+m3X9r7XJovc3GqSN3KdN5S&#10;TStAlzL/NCl3ubAdR2mhSgFMNWUrPS6JyXQXnm+dVKxbyUwqCohJ5Pc0uQvQBezbAD8dB8wB92jA&#10;P5JIWNHtKqyJ9ZpBENQK+/zdd+ynr7+xqpIy2L1pNqJnFxvX5VHz6PuoQ28rIS8Rdf2ulW5OKpyU&#10;7vGIs+K47ChWcye20O2LEBWR755AdK1ODCpzNaMFsx/VhK7q0xCmaGVCbOdyogk9BKo+lM8tnN26&#10;AH4Hnnplym+FgYji3xrNrj2RKV8amNi5wy2Gzu2Qqb1to1rXsDhtYJLbyJ+7hbe18tmBvS4O6+K5&#10;HaxmSEvMT022lBD6CY6dsFcRCCtcSz6kf/4nQuWvSdusLXA0GGJwBOjnNnpZzoY5DqCXhHpSY0sW&#10;OIAuyl0Teg5AnkuW+v8O0Fup9lYQF5XeCto/A/pdmr11MtdjJbv0confOK1gXk3veSVe74rNrjhp&#10;XKyCaFhZ1tRjv5Ov0+yeFK888Gtr+9DvHEBvc+/vod0fRBD3IFWq9zu57e1V0oI4Tv7zbvf/znoC&#10;9L2JhhWoj+gI7d7zSfMgN2EhU7qa61YzGUdAg0dAQ28Z38HOUNNaFeZux6lSTZvb1RJmt6MUZqJV&#10;302KS1zM9wg1uwTHW3x5TrIyO8ZFfBsWsLVQ2OoVXwSFr1jYMKUsEueqIyAX/a6jqV16jHUz8cCj&#10;iJcP3Yu1zCzo8WmDO9l0BJZThnT9GczHsQabx+vPOmqBV1EINH0YATmkBs7n859HzKzodE/cDx5D&#10;2yNCHeaI/RQ+M51Y4B3SofCzn8WgFkqqnCxtXoPaAOQduNB0YkLvjMqdS+L8MXbPfp40NXuS7KUj&#10;B4jv3GHPImir5tdXigrtn9/8wylpEaALpKszUyw7ViKk3fbJK6/8HArTEtf6o/343V8R0zVb7anD&#10;vKgmQrPutBKmvZr9SQ6g74kMtdV+fjaLHnEB+bQJ1IcOnwoF7cI+YZn5eSx2QH0kgSzjKTeZTa3o&#10;7BmuNgpB2sTxyksf6eytg9bjca6rt+eee85u3bqBwv4Qk3e8zWciX8hN/dS5PEvff8hGjptkQ7Gc&#10;9UONPkKTP3WlnvMW24JFK2zJ8tU2Ysx4mzCeH+YkstzZ3YevX81KIMD8vefwOY5jD975ZwDvC8Xe&#10;s2s3+qg7WQ92lr2Z1gXsmshb9+YCc/nLB6N6bz39mdYlXBrD7t0Fa5ongL5yBpcIdpHLEDd5Ikxy&#10;RwznNniAUyaxmJ3msokjuH3yJEENGYFH+QBioozl1BHyw3vn8Fa7kbnZAfRrFCY8hXXqJuKsRtK6&#10;yoN9OAucifwoU0kMT5gd3BZzV7nbLRTvt4k9ff5koj17OtneKjlot0/tYqpNsDdrjtkrZYfsxtlU&#10;u36SjHs825lcbi7ExyDIweIBMMUwXe5hUjsTuJysdyZuLgOVpIZJGS4B3A1A7xqT+hWSwxQJK0C/&#10;xo6vKR6aXb3Md3vBtZ/Wf1uaSNPdjiAAhedAfxT+nZ5ELDLAqljrPEsj3gHEVWnEnm5ePIea1Cnm&#10;h5XPewp05qY1lpNJb/vxDKskWKj2GFP3/jgr12EKPweVf4AVQRKtXluZjDezvtgNExG3zNPZvbmh&#10;Al84frCTNuWDAHE1NqzdFIic2Uz0Kml5EnYVY/GTd14qfandlRzXDJgrpKeJlK5LUOP1rBBEj4te&#10;z2d3lc+6o5CQHgnr0pbMYYfqQ0Us6YkTyIEep8YkF3Zd7Lhpjouk1nQfX98o/k1R0K5iYTJXY3tD&#10;JZ5Lctx5bHT6+pQTliNKu0KBOXzNionkLYUtyd8WbHuo2VzvMhF1NilVCPw2IlyL4hKYhYf7HBNm&#10;NtRvBaET5xExbkBxK9rOi724CwId1YIuQ/S2cMZI851OzKn7NFuIon0h75uLvc6dUBZN6v7T8Hgv&#10;9EK9izrZba4lh0fanz5uCaH68uMP7TmSHp+mya9aLAhefpXflHEBcmxsYex1Sb07zkVyH5eJFF6I&#10;0tida3+eStubwHwv4rYkRImtR4Cuk6BHATwnhs87WoDOjj0az7kAPQKrWgSfcwYro6s11S3pUz/8&#10;ZNsjIm0OKYJKwdsC8O4HsJN57scvYZ9Nh7rsaXoxVpiMlOjxpOjFQ4nrxVqPmsA0eelFXPtR0a0r&#10;yOJeqDxv6FDtzyPY7QvIAwiSCWLvnkCyl4A+gX/XdgBdKvzttNdJPKfJfps3n7t7P+doKgxxwXbk&#10;gkedo737Fv6t25TCRxJgzEIPetDn28aFCywdofCtmkZCv/5mBHe2JGbyavzTDwR+/fENe674BK/b&#10;2AZZxQjQZZtsAXBXh3Yv3OSGYNOdnvrZVsTeXDv0AnzjrZR7KZO7zi+pdlHsrXa0VlCvY9/eemqD&#10;Xa1m0ywHyAXgAvIq/nznMInXIKiroW+8GrFdRShMYAjgTgPbuYBpdmwFkat8XVx7E4YEza50uEeg&#10;3B/53e9pWBP1/qC1J7u9I3tzZbcL0EW/d+f0AOh7Aej9SY4bRuPahC5tEI61s/kEIS0e2clWAoqh&#10;TLqRAHoM++8TS8Y6xSxlobhGfHqjz2hnMS7tbT+58nuY3HdAt+8ix30Pz4M101CKT+/JasPNsTNu&#10;ZA0jIF8w7AlnOm/doet5o725qHc9P/So58hqutK1ulE722JEkm4AsQB9KgzCdCp7R1AiMxp73Qis&#10;pOuIPN6MNsmb1EBXBRahaFefu0B9KT+j7kPaOfGyskvO7PuYk4I3pVcb80DkGkKd8GlWqBL/xtBv&#10;4D+msy1nsheYLx3fxclWCOHSeM+RLeT/7k4kRYzSjsgQezaJ2Mxd8fYanm1N3/9gRv/Th+9Z46kT&#10;UH8J5DfH0mG93/7MzVhA7hSwMMn/5cs/2qcfvGXPX6tjn3mAF6Rt2KYSaNQiiY2e8bNJOyyQ4Bkf&#10;Fxdb47/C3KfMscnDJ9u4QQSHjJzKXm6BuU/zAMgnMbFPpnkMmxiNZpp+hw2ha3zwMAfQp4yfTJ0m&#10;e4v1AEhjkzXU1NpmdvWLFvqbBz3lS1essX2HTlhy6gGbRCvaQPnFyUwfCo3ftQeJbDScrQjYaJFb&#10;EhyAX7BglaWlZllmyl4LXLHSFkEt+nrMYXKfYIMRrfXrRbLb3aPpXMlcAvbWad3Zl3PkL5ctTVN5&#10;6xnUvS8RhlwK6K0eRWnG7KE0LCEuCiRcJIxYyo3QsMt4QfaBep8LoM9lglsMAKxDrLSSF93lWB5W&#10;IaJIQSmt+M88Ju8mEqFukhR1M4OykCSmcyju69jWBKZ12mdHLMZXvtiyoPqCoG2CsEnkUAf7Zs5+&#10;e+bsXnumYD/59Zn2StVpu05YzeWjSVSwZtAdjp8fdf0GrF3rJuCdxj4XNZsXKwpQds2bbVnsKs9t&#10;YrcbDdBEi2oG0NnvXIDavwj9LEBvIlTlKkrsm1Q03iZ+tgmrXDOgrnCZMiY3iefKoOjLSYvT/npf&#10;6FIL9PZgQpxuS91mWyQpgyd2baNO9ThT6DIuMdN/piA346lWfvveiBDLI1WunAjgGqJwa44xqWft&#10;cIJlFAF7PJzvJxW48Uw70UygiYSLqEa1CIuPgHwuSlO12XnDwMxFQLbNf65Db+7xp55zLaxGyDIr&#10;CPanynS5M6GrDlWxrwLyGyTvaeetfbdaraRrKOJrnoNNSC+op9d7WSpCFjWkHSUZrnT3Tmxp/giu&#10;oLwnTuA2PYa97miLX+Rj+9YsoXRliu1Z7uGwBAcJ6jlG099ZdAVFXILKyOMXmJcRlKS3S5RXTxpf&#10;BV/TIkpvMtcthcp3abHCzYLSJfglacYwO8dUWEo63Dnf0VYFnVjIv2exIkwpLnEhTW3eaJTugPg6&#10;6ksDUNYudZtsi7ClTaLwYizK8En4fH25IPhMHOmI5/x4DkSthOJftNxq8i84rwn/ZFr8nmKmZwia&#10;erog22r370Hxvp2JkcsHX5NKLnDnmSZyaYw7QUf6Ibz1+6GT9yGIy0SMmEbKWwoBNWmcPZTDOFM6&#10;E7tEcvFM6AmAtyZ1HVHtsfxeLBfbLYR0xPB5C9BDCcZJXsEqiZZFMYns+yzn2HHzJlkwYglrDv6e&#10;hEVTHDAPm8uemqlbljXtQbew4xaYR0Gt7lhEyAyAHg2Vulkqcx5lY5OnPIAX9lUq1ADUg9lxK/xl&#10;LcI5gfkylNUb8RprMtqxgJ06lHoCGoFktbktIEMCNiDUkykfkVWIa0tU57aFODQItJHKXpTuZiZ3&#10;iV9T1i+yOFwkkUsW2gHyO65X19lfPqT/QvTo3STNn1hn/vTdF/bdF2/ZF69csWunSFckcCqPwCYJ&#10;MLVDz93oxq5a++rp9NID7JuZ1AHb8xtcHVA/z7QuUZyS28p5u3WH3kq1a0JvBXIBtwBcinfn4EPX&#10;qWECr4JWF6hLxS4gl/CtFcxr8axXA+oC9FL++woYg+xV0x1Aj4WdmYOjohtBMYp8feSxB+3B35Dp&#10;fh8WNjrRBewC9PYPETZDwIzo915M7t0B9N5tHrUBaG0kjBvX+TGbxcXAE8X8IkBwJTT3JiyAoai/&#10;o8a24/lFOcuKsQgDx9upZcNIHOxjUVPb2h6/IfRIuCM0nmVHsJruWzXH4mn0k9XwFANRRqACoOgk&#10;V0ocFwUl9wnIBeytR78W7S5Q11G6nCpP1W2+TIEwY3rZLPIaJinoCL/8cEKaBsEYzR5LAuEStCz4&#10;zWci6FPcsje7cr8JFPaM704MLKp6nleBXAT9EMRN6nY/F5d7afrrg2ODUppuDzpTexwlPZkh/s4a&#10;aRGZBhLH6XPI2OhNMM4ku6cWqv0Kk/ezyTvsTsQmu8MEXhwTZR8w/epWqAn9j++9Q+zoYfaK29md&#10;kh1++Ih99cH7LWz7Xcr9008+sNdfvmPPXqmyZmpKK1GbNyZttWyo8RM7Yu0EavdVXnPNdybe4KUA&#10;OpPxREJYXMezQwe4p42aYiMoKhmK5WvimMmOJUw+b4F4y2SuaNSRjm1sOP9damKaFZ07byHrQywi&#10;JNI2BYXaAt+lAPQKS0jaZ6n7T1gfLguDho237r2HWN9BI2zIyPE2ZsJM81uyzsKidlp4VBLUPT76&#10;6Djznc8+f+Jkm4AK3WuOu3nN9baRTPdD+2NHQ/g2sLdodO3HuwHcCOWkbOdt+cu1M9fpjSBONjcB&#10;usB8cA9oeixrAvRhtGS5DET4QEf1RgJHoojx3EI4RqjbNFvO3nPBSCYoUtD8KB5ZT4JXENPRJtqo&#10;VrCL2eE1BUDH+gRlrhpEAfrtfUS44qGUZe0akY3ypV+G/q2PA9jZ/+ZQAZjEXm4FdG/6/Dl2/UAK&#10;JSExTmWpIm6rsLycCdto6T7zLXbaVAsHbLZOJczDE081LMqJpahn166zI2TbH1u+mF07feKsWqpi&#10;IgE7ilewvqkatZwQGSm+BejXodSbmWpvIxh7il35dWJmb0LFqodZISzatVcBlCW0dp0ldjZ940Iy&#10;2UnzQuWeEhll4csJxDhzlJrOnVbGn6OJ4zQ/BCrzSPSGNp893U6yHjqfAaNCr3stPe71x9jzHyLq&#10;FWueEuBOE097LIRGN2xiB7jIpK+iypMEvILd25x98EKm/FUI6+aPH421ZKIdjQ623Uy7MVi8Mpd5&#10;URrDlIzSvZgdsAC9Di3ARZK5ZBcUmOuoe1qNanIeCNDz8IoXouw+S5PXHoBrK6CT4DfPMtavsb3r&#10;cXPw9/hiufMfPxbBDX7zNSscwD9GDsIRKkZPhK6kI341AUJrmb6Zzkmz0266jKKdC9gL9ajJvFhf&#10;by5IsrgdpSd7B6E5YUzZCQBzhichLRRGVBIXeg2RXimq+zqqLFV0ooKQIHINlnDBWYlVbwP/1k2U&#10;piwBKBdwIXDHEzuqW1ubRtWoJvR1rJyW4d1fOgN6bypeb0KjMmLi7asPv2gpTiKv4qfvvrc/v/O+&#10;PXe+0OlCqCCkSRcPaQFK2OsWkCJ4BmbpqGJfYZdUd6rwGE3nAvNUgDyFPPd0kuv061ZAF5gL1LVT&#10;38Z+XWAu8Zj2zvp5iWXvH+E+BeU5aXGsHXbzmlWTn21PkU5Zfb7IgpYsss28fx0pcsEAiIJdlN4m&#10;IHf2nncT4hQsE4mFLFKiNCZzgfkGJq4IhYiQ/qW3VxEQI5W7wFzCOE3dAvRg6FFN6aLaQ9i7KvQl&#10;Hjo2Hop+OxY0KdUjAfB1AHmYPPPeMxBRzXFYou1UMsfAHkX5eVBhy0SOTiSJnIfTaUl2s7bKvv78&#10;s5bsjbvnn0rW/BerzR+/tO8+fdk+vlNlH1wtxC1BLz057bnYVDWhC9Clcs9d72LnpCrnURR8Aftv&#10;gbmO/OCqOFXgiwBdE7oA/JcUu4C8jsla4N0AKF8ErPWo0wro1ezItSuvANQF6M6B4tZ0XgOgVzGh&#10;l/Pfl/BnlRITK0BXQ94WvucC9C73/8YeB6QfhF6//1f32qO/f9geu/cha3s/dPvDTOj8XjvoePnS&#10;Bead778XCxsTOtkLEsiN6fiIzejBlN77MfPu/bCtQEgWOLKjBZPFHjuxk+12602i4CCCbCgH8ujG&#10;60d/i3frauHTO1oadHwSToRkRG37A9wAdCpdw7gM8bq5bwOgyF5cyX+6yImVEc0uMN+EK0FHgK73&#10;tT6flOAmQFd9qpIFPUapoa83YmcsoGRBjCXwSBP6YuyQvtg9ZwztQlpcZ7DgSZtF05461+cRK6sS&#10;FxW2KH/EfzxlQMNplONj3IZ2Q+WOTqbvEzai7a/NbcATFsHHpMB8rUUXswSdiLQe0n+sIkXunrdR&#10;FTcf3msv8QL/buJWe4+ijNtZGfbjn/7kgPk3P+D/fv5Zu3nqNKlke1HyUnCRlm4fv/yyk/3eWrcq&#10;QH/5+Zv2clOdvVCRb1fxiTeRpa19+/EdWy0lItQB9PnTeVGd4WJzEKq5ANBjB4y0UX2H2dRRk7Bx&#10;4evG3z1qKFM1casjhhGvih1nECEso8hVnzPTzSlFGU3veCagHREEkAdssJiwWFsGjT5/nr8jftsQ&#10;Emv7j+TY8PEu1omWsxFjoPVd55rfUlLJNkTY+o3RTPIhtjl8l23cvNVmzHCHASDiFVuZy5RpttRv&#10;CbGjMTbb1csBdIG3wFwxm92hz/UoUO+KZchRst8F9FYwH0JW+zC86iP6DnZiOft37mqDKdOY2ofe&#10;Y5TEgVPJoHbFHjOX8BjPWVhayMmmXWwJdKE/9qEAFMzrEC2FkNYVBCUcSY723mXuzm62jum3FdDv&#10;CNTZo4t6V4vSJSb2Op6YoorLCSI5B8DEzZzOk5mwksA1FjydEgpCWoInUIYx38e2T5lph90XcxZZ&#10;ti/iuVXsaZdRErKUHTIMSOlKlNWb1lsewFQdTfVoRASiMWpBKbK5TKhLNTRwFfteicRusFdWnepN&#10;6Pc7iqolzOYmnepXKB2pxYfuRKNCx9eifr4CyCvxroHpuiRzrx3eRkDGfopn2IN+eruJRDxyDFDO&#10;N5MhXbdmoeUsmmv7YQni8JMXJ1O4woql+uRRq80+aRdP7G4B9QMo4wGUM4jGcojwVVxt/pZAy40N&#10;tqTlPnaUFLztAPcqt+lUYY5FxU0CGHvhxDUUmJAqF+1OWQOAfg6AleL9PNoAfR1roJDrk/Geo1+4&#10;ysriKnG7arVShajozrwof0RwtIyhYchm1bGPvO5dvm4Aug/T+RJLpo43ccUS9rUB2PJWs0ogBIes&#10;+mzy3Yu2b7azMXx9aaYrQmugsJYKKmirEe7p8XximOXHU7sKoJdTSXuB7PxS1PkVdA+cIQs/cbG3&#10;hU7D4oTW4iDgksW+txoq+Q77wFqsOFcivPFwk0vOrjGcNUD0apwlgMlq1hDrCWVZyyVgBmudOQRf&#10;eBF8E4Q9ccXsqc5ZzFpo4/y5Fr0xyIIXL7dXrj7VktjcEtz88xuvV1chTmT9oQIaRJV5iApFt2cT&#10;gKLEuIOEYxwhXEaAnopNR9O4AHwvU3o6tLuo990qasFiJlDX7zt7dvbqAvdt/DpO+2XCXloBPQq2&#10;JozvVzzft5gAP4tZu9zO7M9wcjJSeS5JF7AWjYICYkSza9epF2IpkwXkQSiCI7yHMym3BMsoLU6P&#10;gWRkh5IjIL9vMKK51diC9OIeB8WppLdoRHAbeRF1duYS+nFWTmdCgkrfijc5hskulNz8KP78LT5M&#10;b56EgyxYaAn+tHlxSY71YxJfvoJMdr7/u5KtYC8MGRqgt5+7bd/9WRM5wdtiPZXvxXSunC9egdEr&#10;fGpfv/esvX31PK2L6fZiyX67hJYmV44CLk9SueeFzHcAXYK4Iuh2AfoJqO48xGyyrRWSpS5AL2Fa&#10;14Su6VzRrZrK/3e7c03nAnZ51S8C1gJ0TecCc4neWo9y3VWhKmq9Gh97dYSXEyZTGjzHziv6lQvE&#10;aaJVj610bQF0dskd8Jo/Ql77fVDr9/37vfbwbx+0R//woD1+L7S7A+jap9/bIpTj45787a+d7nRN&#10;6f3Jex+BJ31Kl4dtJlPr3B4P2Com9HXD2T33e9A2DXnYYiY+aYmuBMvgRc+a38cB9F2eZLSPe8yO&#10;cck9RgDPdi5u8bAq4bAkmsz3bfCiZ2G6M6EvG0M9LqyMk+7HNN5qWRPNLgpek7kAfeeyGbaF0J/1&#10;5BuoOU32slk08bmO7EU4U3usyDS3cVn2hVmai25nXF/WigOxoNE2J0B3oTJXgK6q1nnDOzmtbOvR&#10;XwjIBerzaftzH4aDpf39NrId3ex9Hmfo62h+2NoSaB/chkhzLQ1sUWQVbPOf6tS/3vM59alXD++z&#10;5zJ32esEdbyYxmQNEP+djHdVtSjV7e2Xsa0VFgD0R8kKZ38Zm2hX87FQ8PuKi1E67N8++MLeffkV&#10;e4odeml5jtWfP8OLbLpls0s/tCXM9uChzNqw2g5uwg8eGWw7166y8MWL6LWeZO7Qu1Pw680g/nMG&#10;Xm4fmssWzvK2oQC3wlyUoa4I1gnDx9hAlaLwa595KoIJseDQnbZmfYzNX7DOfPyDbLbnUvNcSGJY&#10;ymHzW7HJvPzYia/aZIsDNtvCpRts+ZpwgHynbQjebv5LN9rkabOg4pm+iXDtT+rbsOGjbf06Mr4b&#10;Lzv59EqJU31q/269rXenrg64D8Az3utuL/WAbljbOkC5d8LGRrxrX1LhBnfryyUFRqHPALLaSYHr&#10;QbQrXsQp2BfmDyW2jx15LHneu3hhSqaUYjP50UF844NQt69CKBdAGtraKaSbjWMiYaoKR3G8ncjP&#10;fbw4KmJTNZ7P40lXG9izhykK2UNWM970a+zVlS9eu6vFJlbDHvtEzCbL3LDc0lf62UnsSmURmylm&#10;CWcXhqiL4Jan1m2xW2sBK75GDcvxPi9D6c2kXLYC6n4l3s3oEHLZKX2gyKYKcVwZPn1NiJW8XZu8&#10;hT0ynmxy0JvY5zWz85UQ7jqCMfm3ZfmStUuiuWayz184GmsvHNtulzMiyIjfQNsYYDHfHQp8Fpc8&#10;ErmorD2+jTKToMX2FKK71xGGvZm4xBqx4GQjHMtYiEZg70ErZaVSd/SANZ3Yg3I9xRoO7SYbIclq&#10;safV7kt0drpVPIfL92yzs3GxdpILyMHwjSRCrbBEACB+xXwS5UhoC/BhD+tPCcYC24v6++DGFXYs&#10;dI2dxLKXE0NkLnWn5aphVTUrdH4NNax1MAGV6lxX7Cn0dwHd8XlMSSpQOQuQnUQMdmIT4I66XIU0&#10;57DA5bP7vkATXgkFOSX8Oef5Oqm/PRdwVn1saTIAjmOjmuRDHb1dAqMgNqVwexT2N/L0odnzSfoT&#10;9V5EG94FVh5HsRfuZJJOQeOwEzA/jQCreYOnXcYbX064SAUpYatHDrR5sp2hsI1c44vw0weKfawj&#10;ipszgAsmQjoJ3zLRRUSumu+kV82bMgpQRIOwbr2FbNhoe1NS7a9EMbcmNv5cs/yvf9m3f/6jXYR2&#10;r87awzogzMqIBT6JMvfcBr4OqHMP8qKXxYuNalAzEI7t4xKxj2k7g+d1BqK7VIJu0tS4dndiT0L4&#10;JupdIjmnTY3Y2Z2UrGzHHRDtRgUs6natq8J5VNHNLtwqydu228H92FtrrtunH33JZX8XYsvJZGCT&#10;g41NTP3TKmbZzIQdid+7NXt90fAOTpBHEJcGWds00cuqthYqfQVpXypbiUXAtGsx1atYrrQrT4bC&#10;T0DNnqSDv11lI9F4icPnYJuaCxMwD9EU1H4IU1QIgtZgOgeyufA8U38R6+6z9tnr79m3X/yVRM0f&#10;7B8C8B9ZF6hqmtNajNVSkUVy5z8/sq/frLXPnjlvL1YdsKun46zxMBkGh7hUUhKk/PZ86HYdXSwV&#10;F5wTzNeefXAuJ49gmVMr6SVXnSnCuGIU6xKpaaKWB12gXrGRFDiU39Uh+MaxnMl6pqNf14fPsbpw&#10;0uLCRKlrCue/k+AtrOVU8vuaxisB/Ao+rpJ0uXJOWTihNpu5WPD3FBFok0di3lE86HGshDbz/JqG&#10;MK4Tee733ncPavdf04v+K3vw17+xR357vz38G+j2+x+0B371P5zwGcXCtsWbfh9hNB0eJTGu8+PW&#10;Byvb0Ccoa+n8JHjRllz3zugcOpn/wMdtzbC2FjWxs8XP6GLx0zoC5gMta+FAaHfy8ycSB4tQr4b8&#10;jm2LsFGucbXoRSOpYJ5ru5dNcab2CPWOE8IkUeRqwDJI9ah30/5W4fWOREi3XQI5LojRTMbbuCCq&#10;QnUV/830Po9SdES3PfT6xIHY6xCXBtL25zN9qFN+5MKkPRux3DRill2Y4GcC+so38AfQVe4ji+Vy&#10;LJwr+Hhvqnp9EfDOYq0wqSspeV0esIld70Nz1cGpYV2HcE75CqFkFihRdBOK/BXE397zPRnqN7jd&#10;3iby8w0o2Vd2k15FNOerlyqJg/3c3n39dXvu5nV7rrHBXqmoxHN6iKaaOHvz6acl0XCmeO3SVa7y&#10;2tuv2/Pvv2JXn7tm5/NPWX5Gup3ihenojlBL5UVaL2DaD+ZgZcrBJpYNMBwKWWs7sVCtQbnqM2qQ&#10;ze7Vg6xewiJGT7Z+NJIJzAf0HOA0kw2lDEU95KPYsbu7+9mq1aGo1aOxnwHkTJrungjrlm10QDsm&#10;IcPWbIp1QF1n8coQ5/3rgmIsYG2kec1fZRMnz7XBXBgGMJ33ghEYDHgL0Ksq6+yjjz5BFX/EPF3c&#10;SHYbbYN6ol7vBtWO17w/u/ReiOP6aZdOsUqfzl2sf/euNojPfQhnBN7yMajWRw+AqgfQB3TvZEM7&#10;tycIhG8yF5eVZJZHsg/e6cV+mqapBKxzEVCf68eSVjV6KHnPpA9hEQpGbyAw3+bKLhjqNFEtVexI&#10;Zal6FgvbU1lRDqA3p6PEpt/4ShpVifilRRMrpEStX2WJAAKq6DxsYJW4FK6yUrkWSTjNxg0A5Tq7&#10;tILHlYAu03h9wFqrW7fWGjYSqoLa/xKJcZcAWEXA1gHg1UyGFSScVUIJqx60niKUeibxK5SjNLM/&#10;FaA3o2i/wWWiFdCbUYVLWFZP+ll9AjnwTOmaKE6GLXE63zfMdaWicihCEvZWLlMtdsk8201Pt5rg&#10;XmYKfpNM6WtQ7wWIjw4u9qECldXP8dNWf+oge8QUqzuSarWHU6z24B6rObAbUE92RJiVWNbKiQfO&#10;SyQeFh1H/q5Y3o4G4DfbCRrhDqNol/BOAH4Y+lqPZ7dstBwS83K3sacmva0yFfDGHqdTRotbDV0B&#10;dfsSsLzFOkp69Zlf2IbyHHFgfnSAM51mhxG1ihAth7VCkaPmx6t+V+SmnbhzGcA5oN24dAuqVS2j&#10;CEcTrqpWdfR5C9AvJGEnJVs/H+VzIYCex9+l5jsp3S9AwYuyT5pD2QhiOAF60fIZfK087SJJZdX4&#10;4xXNO78P4r/BvWwThT+BxMvOw4rmPZUphLjUEHrntxIqtIRM+aXkos8nW9pzIoIvJtzNy+g32LyZ&#10;nIYUe/7pZ/5LAPuTFrtgDQVKzv/Yp3/5/jt2JfsYefMbLJ/WvhyKWfbTrnYIuv0AqvH9TLjqL98L&#10;aIpiz8APvxeGKo2UrD18Pikuo2wPJ4n4y0QAPZ5pPYHHnZrO8ZvvhGVwhJmsMqIB8ggU7uGEysTA&#10;3CRvjbE9O5Ntfyb5GGVXTInVn7z9npWir9i8aJaFkLal/uqN7LdD+PnRVBPCrwNpy1JgTDArgAi6&#10;3kO5bAjQZW1TKpyS4/QxiluNW4qAzrG0EUjEzl0TfSzWtyj8wLv5t8UzIW3h1/pYqZAjYCN2BPpZ&#10;CoVGKr/6B3HX33z8GcVDH9i3n6k7o+XLKUBXfsdP/+Ri9B2FVMJxJ5/r7/bdx6/Yp8/UUCucZc+c&#10;T7NLx7byHCSjgArUSjoGylhv5VHgI4ugY1tj5ZOP0yKPUKN84l8FpBc2ezGxA6rQ7QL0Vh+6JnQJ&#10;2ar5vbIgMtnvgrqAXW+3BsTUIioTkEu53mpFkx2tnPf/DOp3wbwV0CsisccypZcA6hcQyWXTO57D&#10;8/EguoIoKm6juMQFwg65jO1rbR/7lf3hf95jD/7HPfbob39rj/3uPnv41zStPf6EM6U/+rt/tzac&#10;dljbHvvDv9HEhvL9MYpcHviN9aEffRg2tuld25o7OiHfQR1tGRPy2uFP2ObRT9r2qZ1tj2tPS5nb&#10;i8sN8bQE3UROIknOq6/Vpa0HwxZbBqup0xTPnIsj1IoVVRwq8Q2I62R33IiVMBwdhFTsmwHNDYB2&#10;IGr2kDmDnSMmR/kCSo7ThC6l+qxBT9gUpu4Z0OR+PL9X4DjxpC7XlZXXVD4/99F41NFEuRLN7FDp&#10;+OkXjeyMA+YJUg07Oy1+SyfhSSfQyY3WQ4nhZg+iBbHbQ1xe7rexHX9nHtD0vqjf1U+gs5b1kHzx&#10;elw2rgvlLG+8a3+C6nxnX5q9HhdlL5EmVkQtZRkvgo1nj9inT79iH774ij1DvvbTTdRbXmqwSixt&#10;7737thyRjvZSGe0qX/3CvrVPmNmvv/2ynS8tswsnc+wM4R6H2bcmQ8EVM7VVQMsWxiCMIlmslAAK&#10;1XLqRe9o5Eq6f/2JOPRGXTqDhppZ5Hi72tjBox1A78fp1lnhLgD7kEnm6b3CVq+LskWL15uH5xLz&#10;8F5qXj4rbFN4goVEJtq6TVudqXzRis3mz1kagAceQNdUPmeuv40e62L96C3vrcY0RHO9uDiMGTvJ&#10;vOcttC/+9JX9+MO/7PnnXrbVy1bZZEJvhvanbKUbAjhiNodgWRuKar0vavceAHWvrh2td+cO1q97&#10;Ry4d3Yh0JeCCM3owIReDB9qwPr0Iqeli43vxDULl7A8jsQlKc4e3O5GW0y19sTs7wskWCKCvGEFg&#10;ABYn/0H9bT32tmAm93h+AFIWzOTJOB7RzQSHSm+mJe7V0zvtucPR9tR+JuP01gKRUGfnK0CXeOuq&#10;amS5UFXROlYXDj2+OcguQb83IkC7QiJePSxEPRa+hg00pIVwKSA29SrJas0Axg0mrqsJqLrp9W7A&#10;yy0Qr5HvGP92HacBUFMX+zU6mZsA9mZCVDSd3yRApgXQCZVRfSpe+DJ2zbJ1XYhUkcQiO4PA7xze&#10;963LFjgXnTEcP3LbtyxpEbSdwr/8DBeTt7ZRTEMKXglpY0eZJCXIrDp9yuqyD9vF0ymI4tKs+kiK&#10;VVEtq1NDvWzVAVikfVTk8twTKGrSLeJiU8hlpICpOheAPcdz7gx+83Nbgti7r8e9wZ5dz32AvID4&#10;WP13AtnWC0I5qXN1+5OdIwAuJyVN03UZjWPF/HnnBdycIv5N+SjVddRxLopc+29dhKqgzmU1qoUF&#10;q6V3QEcXD+fwd+loOtefraldp4Cvv2j3AmJhc7CuaNIvJF+gmO/NiZBVljiLbHP8zIewXjWEUZYD&#10;oDcEevH9pnxm/VzzIXlwMZa0MMR/6/3cbCMd8tuwIK7mMrlCdjU0HVOJTfWQYJApfinq8bCAJRax&#10;ZpUlR0U7gU4/C7MQnrX+T4De2nwsmripuIAkvjWWSbpgNhoEZbQfxBK2jzVRJtOtildEuUsQJzGc&#10;pvK0u0CewkpJveitHek7qURVNeoudueJUsIrIpZJOZa8iGjsgGEAejBTe6jvHNsRs932ZR6xQ0cL&#10;cLfU2Fvv/NkBxa8+ft9yeB4I1NcoUAcnQTB/xhYsfdEIFyP5OVJtqd7WiUCdHo7oTb3x2/ymOA1s&#10;2puHU+ASQwBJFIK2SJLfwpmGIuaNdsRwjo8dv7pS42JxF2g/Hk0xUFIY2paKIvvXt5RRQV9+/uGH&#10;BHS9QYw2U7dYdYD7R6TrysuQMVg47rDrP/H/X31p37/2vH1QnWvPnEgigIjgnkxy88lCuMA67fwO&#10;4pMRn+oxh58pAXrBFlXt8hhBVDCZ7oUh3lYSRs0pscylor+Zyi9AfYty/6UoTnv01rhW7cN1WiNb&#10;9bb25K1grl/LVy4rWhnhLD+DOpO5wLwCANd0XhlFyFKUN5obTyvGPpe/AWcMHvRMtAyhVIZG8j2P&#10;8ZtlGxH6uvG8Hdj5EevGJP7Yr/8ndrX7APU/2IO/0sT+K8fS1uH3v0YVf58D6m3v/w/U8PjWiYjt&#10;2fYBrGz328T2j9j0Tm3MC9X7Mqb01Yjk1g161KLHtYf1QYw4/nESHMeSZLnQ0rz78lraE3aD/vfT&#10;XKTTeZ06F0d1czC6FhcYGKyk9I3LBifdxVZElRKcyQ4mml10+2qKWfzxnOtRVLzsaqpVlX98DpYz&#10;Cd7mjKXbnEuobKGz2Kl7jOvLz1k/85k8iHXfQAfU508YQJgMpU00+Ylu19StfnRvxHKeWNpc+rdj&#10;Oie7nhjYcR3vtdHtfgf1Ti3yYOx6UO4C88WI6vQ5yKERQLiOSoHusXffs0+rK+1ZUuFeZUr/JHWn&#10;XWVCK8PCdXPPbrPXeFJ+/JW9+eLz9sLLz9g7779hn3/2kd2+85Q1NjWhdn/LAfXvHEA3e+df31kz&#10;jWlvvfWZvXbrLTvMn7Ef+9NxXpRqoStL6O0uR1HYgN2nlhf3ckI4CsMQYVHzeJzmr5PB0MPEgWax&#10;r62iqW1HWJQtnDvf5s72sokTZ1uffqgEXRdaRHSybYvLsCPHc+zU2SIrulBnu/YcsLjETAuO2OkA&#10;+IIlQezNCZBZFmy+izfYXC4B0118bcy4WTZoyAT+rFGOpa0vLWpD2c2PgtY/cPDYzy9g77/3saUl&#10;p5rnnLlOV3n/nijeu/bgkkFyD/a5AUqO69DV6aPuSa52n04dbXjf3lD0pL8NIMqVeE6VimhSV+DF&#10;eM50kqzcmeCX0SAWMmsmYQtYevxmW5IPN0h25mtHQbkM7cuTs78tHdLPgij3iGYC28WLWSaVqgeW&#10;zHJeKEtJhHv5eJw9eyjanj8S40zr6uq+vi/SCXCR71uAfovd8rU0gBcAuEz+9hXCKi5RtHJ1I8lu&#10;rD+ayLVvjtlMPSJKbuh0+cavIma7ikpdITAC88tJlLXA3NQ7ZRwAOkdgfoXLwrV9sQB6lPPxTUzn&#10;AvQb7JwVNKMOZtm/tM+vjF3O7n0p7WSaXhGQoYLOBvCSg5azE3sEf2lbp+c8dqkv3dGuTq53MWKz&#10;Dyh5eZ7HYv9pdoomr/oDaVZ56qiVn6Yo6FSy1Z7ca9XHeR9gXgH1Xnn3VNC4py70hkxobD5PhcsU&#10;wQqJIToPnX+BwBYdAaMqYouT0AhA0UvcVcpkXsFlQOrtmgPYOLMQFO6Fzt8PE8ApJ7NApxjnRjl7&#10;7xLtvxM2cwmGEeHo7SL24ufxtpcB5lpTVNAMV4nArWZ3rNWTcljLFK5TiZe+eh+TuTrc03lx4e/X&#10;51GOMl8iRmW9t1xEYA6I0C2Ssp78fQnQJKTb682LJZe9Mwh8ClG3n6em9CIq2PM4CBSKMo+wmPXo&#10;BtbjVvCaQusTpSvz2KGPRCw5ukdHmzS4n42HNZoyrK954bpY5etuq7hUpyCA/ei1N5h48T0LbVoW&#10;uj9P506dMdP5P+6WJz196ZLtx5a6zWeO7VvpaQdWzrEDWMUyeM7uxbaWpqY0r4mW4j72Z4V7Osr1&#10;dMRrqQBuipTvHPWcJzM1J7M3380FYA+T8x7o63gANxZxaBTFNusRxK0hijiC50rCrr22n3yJfUeK&#10;7NDJMrt8/RX7oYU2tL98/I6dSNvm2IVCEaTFkqm/Zam7bYFC30o4ksRFMSjvYymJ2UqaXTyXjyT8&#10;6knLXZ39qWxnUVicdviPYxcOvY54Tl3lAnulyWUSHpROPWw6RTS7AvwtAXbrXOZ+e50uip++Q8im&#10;dgsuPj9gqfvxe6y9rRO4duSg+j//87u7cM5vAPD/+adP7U+3r9lrhGXdwbkhoama/5w1GhO5nCLF&#10;MFzFil0m2z93C9ZAfp40IJ0nofA8AF7AhH6e7PbSUAA9ygdPOgK1UFTn7LeryHCv4u1KVOutO3Rl&#10;sf/3/PWfi1X+G6A7YM5pBfOqCPbnTOStVHtFpLdVRN8FdDLiz/N3llEBLEBXwU4EuevR6CUivGnL&#10;U8jRRn/bBBu3jtc+f9dJ+LKHOj50AXqHRx5GAf9be/Lf/s3a//Y31vZ3v7LHoObb4mHvRExs9ydR&#10;v5MuNxKl/Diy4F0RdS7q38GWMSGv7PuQBQ973OLJYY+b2QV3xRC+JrMsC5V7zIwOOFrox4Cx2LMa&#10;OyMZ6Nv5/kZ4Ee6DlS0M69da8gKWYidTDa5yC3QUSBSM+E1BNnP6PWy+eMAV8DJ/bDdCnZ4wdzzk&#10;03AVKVRmCbqQuZMG2VSmcLcxvR2bmucEpm5odFecJqLePXj/Qi40C7G6qchlLeugFWhGPNC7qDt9&#10;9oB25tr/ScJlHrVRT/7WOeM6/d7ZoUtAt5yLgEBd07nsluukzB/d0e754c8f2R+fvW61vDjVMqE9&#10;i5r52so11uC/yl6P2WU/ljxrX9Q/Z999/hf7+I+f2Nt40vW/xoYrFh62BWXmZagiaDfed4Vbcd3r&#10;b9qdNz60v3zyo73e/I5dyCm3huIq++i5Z+2txgp8trwo4betIFe7gh1bDilNysI+Cq2aTeJWEfTl&#10;cWIOjyEeungKf3TTVacI5uShk4TKHHOU6WGRhC6kHQfE6+3v/+AHgR+QL778u2VmnbDQyHgLWBfu&#10;0PAe8wPM1z8YIF/NJWAxNjUvGzve1YaNmILYbrT16zfCunQnox11/aChY2wwbMDNm885L2Bf/+07&#10;u3yp2bLPnLOwzeEklU13hHGDiHgdQaDMEN4eSQVq3/bsyTsPsn4dyG6HQVCH+gQU+RMB/OkEybgi&#10;vppGipe81lP79nQA3YXjMxzRDerneDzWST4zLWPpXNvDkzsSL/CmicNt4wRodzK010DLhDClb2OK&#10;yURBfZhcd1GYp9dSrsAP+W3sVC8cIT/ASZFjH54FwFKYUY93WulsjQdi7fKBrdZE5eqN/YTSsA++&#10;yrR3BTX1Vc5NwELnBsDUBEhcY8erXnA1tTltbQlhvKBE2yXSwOrZJ1fhia5MDIVuJ2QF8ZaEYpeh&#10;9i9Bj19FsNeEiKyJCFAp7huw1CmgpQormwC9lDQ1JVqdoRXuNP51AXoGCXQufRWgQNXgNKaxoJUo&#10;z9faCbLAa2k1+ygl0l6moKQYe8k5YkQvE/NbTZteGUBedWoPTX7Y104gyiLqtRzaveLAHqs8yMR+&#10;KJVpPZUJh9hXduqaiqv4d1Ty75PdpxzbWSl2OwGwxFxSlStNrmJvnJWSbFiGpqRSdix6AXRKEYtK&#10;za1TlrqL3XqSlezZyX/HDpzLgk6lhIJcHlrfpx28gNw5MATVyWq+4+cMIK9hyq8im6EcCr/i7mnd&#10;/VfqYgFDUA6zcIE1wXlWHed3hdKsBeWOY0D6gwoEhyp6OezvaacpPzkCtZ3FD3fJKr5G9NFnLvOA&#10;nutAmhxVkG4znFjXceRgTxjUE40HRSx8zd2wJyp+eCo1qpNghrywU65aNM/CN9CWV17xs23qR+Kd&#10;f3BQUrteNrwotloBXSydyPeP3nnPzhAJHYf2IgY6PJW40lQuF3tJPlOLXCoTbApe7RQmbind06DA&#10;9xLCkoavPPXu2YMifA8CPynzd8/D0jd/KuLNCU6VajzgvoVwoDAvF1uO+l6BRAkhmyw164ylH8ix&#10;zMNFdoIJvaLutn3yyVctlxCm4z++/5pl8TXfToviVpjHLQQjhTEhRvrPgh1yd+w/inndRfjMntUw&#10;ZlxE4tn3SvkexYt4HDtxtZ4lQqfrYqGv6y6sZgm4L44hujzNZTCX72UNtt6Xmm7YN5/zSqidOH/9&#10;93ytZJFvZTK0rRC4a01h/+Ir98+vmYW+tn/95VP76tXn7N2LRFtTGHWDwedaKpdsSoAuoYe5uKul&#10;sKeEnyFnEgfE8wDzXFrWchmKCvm5KoriKAKaCd0B9DBYmoj5zsRchThSgF7OXrscEZsAXXR7TQha&#10;Cyne7x5HLCdLG792Psaxo/0X5a6wGB1ndw6YV0eyjwfAK5nI9fcIzHVKIufZhXBiaBHKFYcSq0wk&#10;6W4sfJHEljqWPr6fulAlb/CzhLW+PCJmHj/Q3LBUrvad68RiP3bvA/bbf/u1tfmf/8Pa/urfnbAZ&#10;xcUqkEZ79/YP/44M+AdsIBeAkQjlprJb9yBwZkGfJ2x5/zbEHz9um0Y8aclz+6PfGEJ17zg76I/q&#10;fSF98z44EbwHUUs7kU50dypU3SwVK1vCiqlkO7RU4K5nJ64woY1oKtRSqJx/aTEWsPP2GNzW8Y7P&#10;laCNcKCZxLR6MDXPwB46n1KWFehEptJ7PnEg9jRA3JMJfTaPot11nOAZKHWBvQt20hVcXrcSOy0n&#10;ihcXglZAn0nmuwBd0/n4TvfZlB4POpT77H6EyjDRqxpYgrhAegk2KUceb/o9yNmIcfzMrrJzKg4j&#10;BnNNIJGRgVY+j4KN5dCEAcn2Zm6jQxX98au/2IdffG5f/fVru4QH/NDBk/bhH/9pH/AcvfzVN7ar&#10;7qIVPfOqffrVv+yrT3+yP73+V2uovWOvvPiOo/j4+p3X2WPGWAG7pUqERxX8gFXR/VyiYoEYP0Q/&#10;hJnEYGnasNj2klctr20dzWlP11VhS2my5mvPWEPj07YvK9syM0/Qr07N61266vU33kEcF2L+S0gf&#10;Ww3Fjop9nu9ac/NYbVOn+9n4Sd42abJ3C9XOZN6z50By2Ic4YC5vev9Bo7G8LbNPocW+/Ms39tKL&#10;ryOyabSy8kq7dOmKbd+6w1G896J3WmA+lH36uH60rrUfZMM6DrGhHeg379TPxvboj6eXSFcqUmcp&#10;SIZ9+RyS0FyZhGZJ+NebrGzSrLz49VLEb1vwECfOm05tpieTjBslFARbQH0Gk9S1cUx/28CEvpUM&#10;4ERsD3uYUuTnPcIEcWYNta+wGo1MbLeoVH3m0Ha7DXAL0Jv3CYABZERzVVB2tVnQ4wcpAeH3RJE3&#10;Is5qlJiN8BJN5NcAaE3lV9iB6/cucpQap9rVWpTWDQBhIz7vWgC9ko8RoDcAKNcASSeDHNvaRRWx&#10;JBCTykR9GXuaylpqt7cEtIhyr2DfJ0B3/LJk5+fGElmJwOsYISkrqTP1omDDfyoBG2TMJ65faClY&#10;SE5vX2av8fe8QihNBdaXYtqkrtMJ30AJSzURr/Wn0q3xzAGStTKt+jDWKcC8ilMNoNcSDayj+Nc6&#10;QLombbtT96kddgX/rnJAvQxQF2XuhLiwTtCevAwxXTHUd3EGCvx9+N2zUvlzAXTerjkIG4DQsxQw&#10;L0tPJk8+0Zmm5XPX0c69Gmpej2X43nWqmMgrAfIqduI1/Nn1mvT5s6vS2MXvibfiTKi/fTACtOFV&#10;ZcahcAfoU8hG57+p3IV1jQm9DM1CGYCuBLlyvt+lUO41XL7yAPSTUOj5JAmeWuNup9j1XoxaydS0&#10;lkrP8bhIupL2NgnF+gQbSWTm6F54Y6Hgh/TqiMh0CMl7w2xwz+42jeAbNz5m2UKCfDYQFpRz1r5T&#10;CuTd6bt1MheYayp3sPLuEczr7X/87e9WSg3yvq2x0NTEaLLrFg29B7ZFRyujVCJvnSmdF7A0BD17&#10;2Wmn8LzeTZxrshvrJMRyUuwLzHcTpKGT6QTSTGYlhc2MqXyD+yzsdtIDLLHMxN2293CepR7IZTov&#10;tXMFF+18caO9+OLbLe2PEpzxwvXWqy/aaXoq1qGK30jmQORyb4ta4kEC1zz86QAMoO4A+ircCWg1&#10;NIVvk3KYE4clTWC+i9CY3Vy+97ESSlnma2lcPC/Qe3Gruhz73pv8ZZqyJVT/r6+PFhSt5MbPtLrz&#10;ReVr+xOXjm8+sm9eu2MfXquy5wtP2O1jKXYTC6YKexrTSSPcE0QmyFrEqLQn0tlQxMqqAAdDPsmE&#10;eTzqnAMwc8J8EMTNtyLOeZrTBOaV4fMAXIFtC6BXArAVTOsSxQmo66HiGzVRYy8rR81ehqq9FJuZ&#10;HvXrSlTtCohpFcVJGFcdfvcA5ALzGopOqqlarYqma+IumJdG8XrO36vPI592t0L2+WcoZnEAnR7v&#10;NC6eitDdzkkhyXIPl9GD6GX2omdRiJQfK6RFc+cQ7rXAOrTpaO1//3t78N/Ysf/uPwDy3zuRsRLJ&#10;tbufUpdH7rU+2NmGEDgzthO2yy6AOkEs/kzKK6HAVw5sY9GTiX+lgOXwktHoOAbZ8YAJ5E2QUTAf&#10;YF+MywKLnwA9N5GEw/gVFkZ+w0Z25JrOZV3zG06vQf+25oXyfN4w1bV2diJaF+FR94Vq96aLwIu9&#10;txePC0g4XArDNH/aEJtBLO0sVgxToM5nAOAzAfApKNxdRnZ3aPjJTOEzRwHegPJmMkaSEJMu5zk2&#10;gx70adjxZvZ6xKZ0vs/Gd7nfAfQp3R9mGHzE5vC5zOj5EBcLYo2JRRZroAREpcb5wRjc85cPn7fP&#10;X71lhanxdkXiuPQsu7iFPeHaWGwve4kPTbY3ym/a5x98brdeftHe/cuf7OMvvwK0v9XT0mre/5el&#10;3H7XNjTespXFlVaG2v1PPLE//ugb+/On39rTz79ln6PqFKL//S8fsv/ca/lQkZUkemlXX0c6lzy/&#10;hQBADuUWEneUkNR1dt0CO8xt+tS2TfZsRaE9Vd9gNeWE1tTfsLNni+1o1kn79i8oYPgB0T7qbSaE&#10;tajT3T392K8vc+h1V7clgPkSGz/Rh/hXT3bkbs7+vXv3gda1KzvwPoOsa/fB1r3nUCd0ZsuWnfbx&#10;x3+2G9efsbpawhuu3rTnX3jJXoV6TN2Txi59PPvzfoQF9HXAfAJ2uul9R9CEM9DGdaVNjdCZ0Z3a&#10;oXbsikqRXTgqR+Wy+xH16QOV7sl05Nob8QQvqF68vWg0mc/TUUryoqa6TZ04xEmi2CNRg26jnWeH&#10;i15IpjGpQFvywpZBscNhqMFTUKy5WC1ErdaRuHadPbaSzJxEsyyy2A9uIV+AyflovNO4dvngDru8&#10;byuAHsNenY/DFnUjjWkecNa5wrnMtNoIUFxk+tYEXoeIS6K3BmpYG/jzlQRWxTReA71+kUn3GkCv&#10;QhHlmqv//AqKdgG6+tHrAfOabcuwn+E9Z0KvRi/RSrkXxpCuhn89d8cGO4NILQK7lCelNK2ALovV&#10;ziASxmIW4X1dac/BRNSyA9SUcePodrtyZi/sTaZdOpFul7nwNR7fb/VYL2sPpuFhp5SF49DjmXuc&#10;nXct1bpVe9lNcwEpBdBLEfBJuV7B5aYGhX4NbyuPXKK3KgR1FXj2qw5nWPWxLGj8VKs6ku68r/Zo&#10;htUeSreS9EQm9l1WnApNzs+Ndt5lu8lo4G0BdUWKFPaANI9S2yv+WEeCN30uThALOfnlaTutiIvS&#10;hQwuBQC7xHcKaKlJAfy5CNRAuVfuxEnApF8jOj+OxD1FwrKrr4dVKaRTviDQ32G88oN9sQnRlU2D&#10;3UH25SvGDyM0ZqqtJJVuMbW0s0YMpGKUooj+PWwcAkRP1yk0HM4mqGmMzZ/rZtFkEhTln7H6mnK7&#10;hQj2H98C1WDPz+K3uxS74Mqxq94FcnU4OAAPkN28et3O7DtApkCEhdDmtsGTTHIo8l1QqsmEFu2Z&#10;D8BzKW0F9HQyzlN4zu9GI5Ksg41zNztyZw3FBSCZx0ysZwL6HSjbI8gPWOvqamt5sd8RutWO7jtl&#10;+06et4wj+XYiu8IKiuqtpKTBbt542r799h8/swn6hzz/zC3bhtMhnECfCF5XNvvTVc6kHeXs0gHu&#10;xajYlyFmQ/QmQE/gMXExhR141beiWt9DSVI6gTUH1q+0c4lYLqn5fetFxIL6GvFvF4vxr3+JuWAv&#10;zuvR94zmTrrbjy3iwRZGA5r9B6ZyAmK+/egFe/3aBRIaj9nT2XvtBj+jtw62XMqv7Y9GuMVlkwm9&#10;lIyJCzuh2HegZo9ByQ6IC9Q1kZ9nQncAnWCjfCh2AXppOHWpEQC5AJyfF1HuelvgXgu41wLudey7&#10;BeiqURVw6wjYdfS2POUCc/nKBej1ER7OqY1sOQ6QazoX5X4XzLU3L4/k73cA3YeLewugn2efr0bC&#10;FEJ8IkhV283XNYmvdbK0FaQqHg3BNotA9jBlUqm8lkVSFhWIIDM6ONyW+a0mn38QxS2P2WPs0O/7&#10;7b/Zg3dFcp3u+531eJBSF6j5Pvy+/Omj2mNn6/yQeQCICwY8hg6pjW0Y0cZ2zunLz8RIy5g30JnU&#10;T1ALm+Q7lFjoKbYfZjh2IbZgAnDSyHNfMpVkwDEUqTCFL0Ss5tnvCXPt+YjNHdjO8YC7M40vYFqf&#10;B6j7AurzKBlahN7DH72HHyJOT9LfBOYuo7GD4qCY1LutTcJDPrnfk3Sht7WZ7MgF9JPY98+e0NcC&#10;sHRuQxy8jX/77HG96bR40AHxKV3vt6k8jun4B0flPmdge5vVnwsLE/ocHpeyvgjE4pYaRPkSjhpf&#10;gnDc+j9m99Twonjp7EHbjZezjFrT64dPEUKSbSXb9uOvTbHKhNNWw27qzLkCe/GTjxxqnaekfcEz&#10;tPnt9y2s/l3zq3zW3Guv23ro6jpWbp/w+38B7b/46nv75Ku/Okr4HxHM/fOnz+xm3SnLIXhEPt5c&#10;KJdzK+hKXktdJzuh/DjiN3mylhMZWcjvKZgiZRWRhlCPhxITbNd2pqYLtfbxh3+xT9/7VAkX9t33&#10;39i7CPRefuU1Wx8YbDNmedms2QtsDqr36S4LbdqMpTZhgg+Z7rOsb78J1rvXCOvdeyiPA6wnwS89&#10;e9NvTgDN8FGTLT39sH3xxTeI4V6zV195x95+6yN74ZVXLRX//Zgx42w0oTMzEMiNgHYXmLvRDrds&#10;6nRubSP4YvdGjdiOPQeB+VCdq6FqNrNrkxo3gszwEKaLAPzni0YP5CY1gOQw1JHEbQrQZVsLm8R+&#10;h2arndCOmgQE4Puh4FPn8cJGmIb8xPv9Zjrioj34YbMQ7gjQRbeqg/oSgjTtsq+khvHCEEM2O1Wr&#10;BxCrHaZsRefgTrtJO9MNpsCbTKvXoYebmQBvAdw3Uas3QzlfTWKy5/EidjQp2OugkxvTeTsNujgV&#10;lTtHoC6Ab8SmdhmaXtS+vPEC9Kt40NWJ3kieex1gXrMdIVwMgjgAvDRqsZN5fp7edgF6EeBUxGSc&#10;A52cuIaUP6jhBTAW29fQRw8Nl4Xo5zC35uPc2m/hB5cXtpIXlaaDiPBOQaWfyLRGUeonsqDh92Hn&#10;wYd8CKBngq7fD6iTJlfDFF0B+FYCvtqJqz/9PJN4IRNvARNvITnpDqDzbxKgV/O1kZiuksm+6mgm&#10;OfEHrJoeglpiZquoY204sQ9Q32ulWMtKAOfzUOdV/NnlAHtZSjz7bynUFYMKbc/R207gCgCtvbyE&#10;dZXkM1TtJ+UrM8m5FAjQz/N3lwDqiq6tZOcrQK9jutep3cllYycrFL7W8vzXAOhVqN21CikKXW2F&#10;uEey1yt6lrIdpfARjLNDjAcXxuWA+Xxsad5TxmKlGQ7lrk6BHrTXjTF/X08LoZfhMCLDvOzTgHm2&#10;1VWXwUpVWGlxib34wqs/h0YJ1L/74fuf2bB//PjDz4Cun+z/RBSr3/zg7Q8t72S2FRyl4GjjeluD&#10;gyGOST2BEButlSQAFaDvYULfQ3pbGulaaV4Uo6Bg3wOw6zmeiiDSoeg5KVDjmXJ34PLYge88gjTB&#10;gBko8AmG2rcrizVcnmWdLraTOVVWxGReUnzRCvPK7Qxi3Kefesa+JeP9H3zugtS/fvWF1dIYmZVE&#10;wBBe/JWo5wO5PMSSqOjsxKHZtTuPWzjJmczjsTDt9EOIRw55GEK4nYTjHKKtsJrn2QfP3oKR+Isj&#10;amu1mrVccCR0UzlUi+DNgXK+Lt99953943uS3v75D/vqi/ftrecu27N15+zmhSyic1Pt5klaFLmA&#10;SwdzmwY+2TqrqOgt5WerMBn3RALOgW2LyVfwc3rPJX4T03UBbUkeO2pN5wWazsN92Flj7QTQtTdX&#10;qItEcQL0GoC2FdDrEawJzC/KMw4trr26jnzkNfrYX5xWQG+IBNyjWo4AXWAu6t0Bck4Zf6fAXKeY&#10;3f15fl0IU3CBFUAevu8Mvwl0F/QkShqam3WhqnXlEDi0wddOYfs8uS0AnVWgHYdFU/x2ME2b26OT&#10;bFfcVlvuv8AmkdHR6clH7f7/+B/2KKfdr//devyhJTa24yMP0Jl+vw14/F70OL+zqZ3+AKg/ZAuh&#10;3QMoa1k/5EHCirpa8pyezpSe4TfM9iwYSggSKwtY4Y2I58J8saEtn0g51qM2i8ITl25/MPdu99k8&#10;gNRJpAOEBegzobs9SWhzgW6fO64bvR+TbTms0yqcEpq4h3R9ABasnU1jslf5iucYmtdoWNOEPgFg&#10;14TuBpDPArwXEYUbyM/uFgB9E6/jE1G0j+n+kE3uwTTe4yEuEg87b7sPpiqW9jYPVPzaoXvxqB26&#10;KPd15CTImhmCgHM+Nsx7LvACXno0lbrSObZ9NfvO1OM0VRVZPj8s6eytT+WXsEPmRecMP+TXX6P1&#10;rN6KLr1rh699bpsKX7RZ5z+y+eXvMJ3fsdyXPrV3v9QN1aDmv7XaOy/Ya5984jy5RTP99OOn9sor&#10;DZZ/MsHymPRyoQyzEEdk0yYmsZTaqmo5lYjjSkn6qmLvpVjMcCjpzUt8iYblBz85hZTHllvv13/9&#10;m30GqDejwq+8eNlOnsq2iROm2bSZ7jZyoqtNcPXh1+42ehT1ioMmWb++qNp7jXJOr54o2zl9eg0n&#10;Wpboy4lYNspr7euvvwXUJe/7yWk3iiUYZxTCtifbPO5Q7os9vc1z/DhK7Unbcp+J8nW+Bc2kzIFp&#10;2mlQQuSwC0XsUW7MB0O97RSJbYcRzhxAtZ3iT++u+3gCYxBYyKZGwX043sE4diBJeBpTEeEcwvJy&#10;jN3eIWjK/YD6Pmw3WeycDqAa1uNBFLlHsATpHEI9fHa9NylMs+04+z+Bpyb0O3fp95vsz53dOTSe&#10;ThPd8df2J9g1ktiaDybxe7tQy9OVjtpaanidJixZ1xC8XYXqvgTdfhFldsuhZYyJ/SrgriPv+UUo&#10;a1nRLkGxC8iVEteE6NEBdJrYNJHXxPJ9jAVoEEKeRwxXxA9vMdO5aGOpw1VGcowbZhQvoAnEF55h&#10;MjnLpeQ0F76DW1bZSaapC8S5VsezR2Q3X58ebnfOplOdmmyXj2TQe86krhIZpvKL7Lcb9rE7T4d2&#10;T8PCtjeFSwg0OEd0t2h37bidljVR7Py7atJjmeSZpiWG42tRdUiq+f1WfiSLvPjD7Eb3t+TGM6UL&#10;3LWbL2fKvsDHF/PnFjNRl9N61SJug0qX9SyN8JtUugzSWuj1mr38mlMPmDcy6V/SKoC3q9nVN8Ak&#10;1GXio+fi0cCfeREWQYU4YkAuJqNVgP24yEWqFlZBanmFy8g5cJELcG2kL616XJJQszfy/oa4CAKI&#10;/GztzEns8lghcRF0mzHOxgylnnd4f5s6YZS58byNDufPKaBAqa7Wqv4fwv4Cvs8zy9ZE687M7e5T&#10;VakwmpkpZmZmZpaZmZlki2UxMzMzmxkSJw5DhTkVqFSSNc/+ZNXJ9Jx7bvXvbckyRJb1/9a7115A&#10;JXFgoL/c6WcIDgpQQnwsP0cwVHnZo12vWaWNv5ZevX1XhYB9VIC//M+5KsyHtMawaFWkpDEURHMp&#10;8VD0Cf4ecRkKOBuqDauOEOLC9E/64Jl50xywtu9vWxud4WHmOZ/mK6sKpZPelQAYNyZhDzy+Vrfq&#10;xY7bY9FkxHTQozw0TyyeRRjOZNLu+LMOnFJiZJqSojKVl3lRcZG5Wr54g+bNWATbQJvj1DnatBom&#10;IyWfzxtOgQuI/QW+/OJj1VYVKzkqUOfIVlg6hWAQJsUt0P/byVPfMW0w/vbhKNnJhkAVf8Blhnbz&#10;tXXDuZCGCPPB9Yv67XtWlKZug5mwtw6Q2+PNecYZyW4Xn/qP19PsaIm+fVuv/PKGLj4o1CvlsXo9&#10;1U/303xVkchFO9D0LbzemMqrfLmQ++zhEs2aC6eI5UlkHCV1zy7AxCYn7asXwaXzmjKa3abzFMSx&#10;SRQyJaFLSeVjmQB8LpOyTefZFvbyKOjF6Habvm3qLkXIZgBtU/f/ajJvmM7t1xrVbsemeot1dbLa&#10;+TNNYGcBMiaEM5taFhN5pgE4VL8dA3S7YFi/QTTVzr6U4WxFPb4HVXboljkK2DhLbogm/bBNhhAF&#10;7Qszm0xeRRrr2Eyqu1fPnaX9lHBN2b5a3lT1nkBTtWvRUixhfZnKUcYjjuuKj70jpzmWto6NG9Gx&#10;/qJaPf+i+jV7STO7kjEATe7S+VnNbfZf2kia3HGy2A+zIz84vrN8lgyF2ZjJutMsxOQNTMV/Pqqd&#10;Fvd5UVM7Pu4o2e1YEttqLKGTmNYtCMYAdyoK9THEu86jM2A938PL0YWYPW0w0/xAfOj2tj/771Ek&#10;wk3q29bZmw9B4DYFlftU6Pi+DHzjqQ7egY7sFNZtV1xgS3jWjyNhbkA7VO2E5szuT1AN9atmWzMb&#10;21IsbZOg4xehbDdR3ExAfSO2S/vcbK9v+/1Z/B3/ZH7XRKaXZVOxgcxZwAPDkykolR1ltqMeX4JA&#10;LjI8RjdJitrKXnrfHoQvAdnak3RFK+Mva37xp1pX/bG25t5Wzmtf6iu+i9/96EdFZJVpA3nqF19/&#10;t97eZhTUVx/p/VcvIqSLZf/p7vjR43a48IVd7HxD2jdjPnsiq3zM2MLZ7CLvdQugFix+cqYWzuSb&#10;KI+WNwfOpdcf4JF/7++6RQRlSc0FpWRka/qMOUzbTNFDx6n7gDEa0H+8evcapW5dbTrvp7ZteqtN&#10;617OWzs9KILpAm1uKXMffvCpfkJkZ/+7Rwf82bNn1LsHlA8K9uaNmql/d0IjXNZo38pVOreR9hv6&#10;uvfRELZ3GnQi0Y4R9GqbYt8KOzKOka/MTiZ590JFMUn7k5R0EsDejmhi49DO9CgD/pRNnMcqYbGI&#10;lqQUBOUXhFjEj28SfyjKMPZ8BtoNAG5gbicI1bB93EA+nK5rO6Z8Pw+VFcULxUDAqLurAYjgqBi1&#10;U3P+COl9hNEA6hcCKGUB1Cu8oK/Z19pUXonKu8rV7GdYlQAU85VbWEwFVK9N4pXQ7NXQ79UAeRU7&#10;dmMErBO8nGIYE8DVINoxMLcs93JEbEU8gPIOAOb8e9pbs62lszv/I6BbSIoJ1OKPcLEjmS2WiSSJ&#10;nX8Cl5JMLiKRiL98oEb9qRqNoWa0gF19KSLAK1HuqiZQphz628CxlIm3hB23gboDkEznRbQGlhBp&#10;XARI27E9up0ipuBCE8g92qebUM4+ZlS32ccKoe0N0PMpKypClFkcFYzv3Z+JHfEdTEABF4hs/ntG&#10;u6czgWdAs6dDrWc+msgdkIZOL2e/WgndX0bgioG3Hfs87fM1UP+fgH5WZZTNlLC3L2U6L6e5rMIA&#10;nQuU6RwsmKeIsJ583s+FVcg7RTY+6nznksSl0S7BJUdhMNBCxGxdRcMXdDLCosXEu87GCjnBgH06&#10;Odok08VFBlPDyb72+hVdrqtWUlys0154DnD2pUXNAD2EFL7A8776O9HOJt76x9dQbtbXwE49NSZe&#10;pw8e0ql9+7R/I8U6lCGt4vW2fRE09gJEPcTaHlzBBQ8gLWVNd+ZkpHbPXYSvG3vZ7Kk6S+vdaQRD&#10;pnj3mGe0OlMxKvMz7LHPMSW7czyZmD353rYJ3R1rk4H5Yfy8e/n9G2fO0eEtu5UQmqzs1GKin/OU&#10;m1qllYs2qw8W1FHUMI8bOkrTxk7SyAFDNWk4+eUJVL06Cv3f9M+f/6G7ty4z2XspIzqYHPgAHaHl&#10;bjO7/U3TyIeHIdiLjuXgCqx95Pp7HkCzkBKI5eyCUxfrgLjTX2EydYNsqHaj3OsH8Xqm4tHM/ise&#10;c+u4+Plf3+jDXz9SxXvVyq+LVUWyJ7vyE7rKUFMSRvIgQlYD80oDchr9HDBHEGdZEgUnrYwH+yMu&#10;kVSOhccYqJuiPWEX6YSc/w7oGXzMJnQDdLOr/Rt4AXSj0g2UGwDdQL2Bcv8j1f5HQDfQtyndAN0+&#10;bn+GAXnDqQd0pvNHgG67c+cA5nYyAepYwo4CXYh+xRJ2AFAN2jiTyGNCh3hWeXJhD0L3EcAzIomg&#10;nERWRpknmdKxTu49vl9LsZHuOr5XbkSIe+4/oFPbd7OzHqYu7M87/9ef1O4//6SWnM4vPK82z75A&#10;f/oL6vfiM5qFN33DQKxcnZ7Ris7PaHmnp7Wk/d/k0uM5bRrQhMCuLjBAg8j+aKItw1piIabdkgCZ&#10;TajFl5P2t5bUwFUjiQBm+l1Nn4A1n83iz5sClT6W9LYJAzppEWzqIgKRbOqeT26CBciMYJpuOGN6&#10;t3JodhO/TR3SWZMoR5o8orvmc3ncvmG+DrE3j2KY3rt1JVXhOKJ6tHQAvW+TvwHeLWF6m7O6tUKp&#10;xlrMRD4H4d10KP/JXV/UEij/LUR7uxBPO79/SzzsnR1g/1PaCeJZD+7VsonjWLKTBbyNSc4jXkmu&#10;4Tpx4BwVo+N0kvz24zv2asvSdVqJp3vcSn59UK72X3hfC4vf0vyMGzpU/prqYMFr73wut5BsbfKN&#10;04qQRHnk1erSa5/o8w++QxT3oV7nQVKWFK6U86cUwc0kmB1gKEEUBkQJCChyoGTzmMysVCKEyM7T&#10;Lgu0hV3f/g10S3T7AAD/9ElEQVT4Yk8c1Q8//OC8eH5gx1eGaC0ut0SvvMsL5uIVZVNqsGPPfvXo&#10;M0h9yIjv3GuoA+Yv9xiuLp0HORO5gXnrVj0dMLcfd2jXi17zvkqMz/q3HPUV6Pvdu/cinGunNo2b&#10;cVqobWP85eTMH922W6cpgzmynDCC1S6osQkpQbwXRgpXAg+HIiwklYhY8o4sZu+JZYsXX+Ra9m/z&#10;sOKgQj5lNCMinJA10OVUW9o3uwma6kF9kqLoLQ9mhxwwj4IPJhSbyg28GwDcQNzeN2C3n7PpPAL1&#10;t/1er/mkhrEPDGa/no+63Cb1WuwvBuh1/sewmJnNjCkccK+ASi9+BNYG2iaQqwQwagDuOoD7Aury&#10;S4B3NbS0fawWC1sNE3nVaexwgEyZTYmcqlNryJNnQmcqrwLIKxC/lTJFFKLCdS5ntkJh12eUewOg&#10;p+P/tgndAD0N0I45iLOBWtX083xO0dDRPPCiALHDBJP4kWxm+0t/1jKlPqwFAtk1RnroKhNTDcr2&#10;KmpeK5iY7VSym64ASEuh2ksQrlkVcAlWsFL252XQ6fWH/af3ESbiepFfse3P0RIYwOdgJzMq3ERw&#10;BuplUWEqjaFNLBxQDw5gQg8A1KkF9vemDMbNqRnOcXdDEHcaJTq+dCaLXFf+bLzk5Yjb7FRhnTOl&#10;fQUJdva2GmbBjv3Y1PcVBOGU+9DbzoXCpnMDc9MxGJhbK52JDa1PPs8EcdjVrLs9mwtQOvS6TT9R&#10;XIRNKGfCOU/SGLcTFrOW9L0lsyZowZwJCuVCkRwfpioU1Jdryx1aPT46Qt4A+fFjR3SSwiVPT3eF&#10;hgY74O7p4YbY1c8B83fffEOZ8el6694bevPOAwV5nNfOtRu1CyZvx8rVeG3noMydRxb/PB0g5nbj&#10;tKnkwM+T2yHEhOm1iomt1Lltu7Rx6nRoTdq2YAFPziFMiWnEKHibwE/PJy0R25iV2tjrwqZzN7zi&#10;Vkh0DgGbO5W9h02sR+fAdqKb/Vz9lJlUpMxU6PWEQu3fchR76EhNHDpecyZO1Yg+sBDDR9INMQBL&#10;Hg/ZSbNUWYyo1wnE+U1ffPqh8rNSYBf49wPU6/LiVZEW4eQaxHGp8iYZ0ffobpw1wXrtWo1++RG2&#10;zhTpNpU3KHAfTRS2M/8joDuTgPNrTCAHuP/yk7769l2WjV+r5PVi5dXGqBSK/WLIMV0jurUmkGhk&#10;9C4NXvMyA3OcKbbGKiSnPY8VVi7rrLTD7NABdEdMiqrdlO4G5iaOSyZvwCb05B3Q8EzoBujZgKtD&#10;uVskq03RNp3z1tmJ00JWBkVethfKnWMg/b87DZN80c76Cd8R0aGWdwR2dmADDNBtOs+AkUxlD21K&#10;e9vn2zFAt+KiCOJVT0zHgw6gG+UevgOLMp93INa1EFiGAASzsehsEsgjyWb1d4qgp9XrsQLGB2oT&#10;SYnnyUk5SzFYJHG5R6ngXjigNzvydhr4DFQ7XvVu5MB3eZywGVrbhr7wpLYRyJVB0dEZnrcL29EZ&#10;3uYxbezfVOvIe1/W9WmH/j9CYMweusyPInx0IzLZNBPWvGeK8bVcPpZQdWshLvPIaJ/J24mktE2j&#10;LGUyYL6AYWw+gub16Dym8DEXxJwr0HrY+2ZTMxCfwHQ+gp33SH7fFEJ1bNe+GE3IJupQz8JOniMt&#10;8ix/t5mE0Jgfv1fLZ9Sj0WPq/tx/OoUs44iKnU7gjO3t5zOZz6AQyAB9vF1OAPSDrImW0rhmFrrl&#10;BOIsMJV7zJ6jOsoUPpcXwZKBIxTuwg7nBN3nm05BJazQpEkTNB2/9Cpyr1eTcT5lyjx1Hb9AQ3ad&#10;08a865qWdVGrym5rR/41ueZck1tCrVa5xmlxaJaWF17WorhcbQ/P0vmQdBXzQqxKzVJxSrxS2X2m&#10;RZyXzwYKKqDXwwzUaatK5h86fe9q4j+X6NScKVpIzvleIkh9aICz/Z69Xt7/4GO9/upbulDFFOAT&#10;qpuvvacLN+8po6BIfsFhGsMLu2tvBGz9R0KnD9PLdKx36zJQnTr0Vbs2PZ3ToV1vde7Yj9Y0/vFW&#10;bUUx/y89uP+W4mElJo2fBhXfRa1bUo9KrGu7Jm3U4vnmiOF6KuC0twKOndbaidB/QwerCqtU5pFt&#10;To92FsKkYvZb1QhYCg7MV/6hBSpnSreQh8TN02jxmoEimQIQJnY7MXQwh6+ZyIQ9CeX6OGdCD146&#10;kbjC0SiAEWzw4HNF+GCKYKPez0M/GqDbhG7HmdahDEOXT+RSMM0BdZtyTk3tKz8m9nSKUAzQG8Dc&#10;CYHxMuEcvnRq+AoR05l/vJqI2IZTxxRsx7zk9X7yLc6P63jA1GCfsWm8DPAuIWu9FE+s/f0qUKOX&#10;QwNWANxlWA+LLUt83wIAHTDnoZONgMcAPZNEqzTaoQzQM/lvWyWo9X1n87mE4ks/iiXvzIbZOs+N&#10;3ZcWt3Am0VTU917YG08A6lbRWRNMO1w4gB7pBUVplKUrKwSiiKG8awBP+1gpU7PZw0qYnMuZvo2J&#10;qERwVoXwzE4l++oKxIGmD6jyYVcNqBsgZsJQ2J473/znTOJlTLRlUMlFYaFQ7YFOhnxxCABigZ1+&#10;NLz/ecIoTO2OxuQcFLzrWdToVAUfRyXPNGE2NROxFfG1reQSUcF/2469b+uOWjrb7W016w879vFy&#10;qH8D8woiZSv4mpSjvi8jlMacAxV8HYoM0FlPZFtfOjv0NFwCmUeI/oSWN5V8GuyCz95tOrJxtc5A&#10;J8eFIxQsSlVFSbZzCnPS2C/HKCTgvM5AZZ7kIu9BpOs5LiQeXp7y8/PT0aNHdeoUq4KCQn35+RcK&#10;DQ4hRtVL0bhZ/M766Bj9BnvZbW5YsEJbF63SPloL10yZjtp3qJYQBrV84hRo7DnQirN0FA1OTEKl&#10;gqgmdtt9QPso+9lMi+EBXtMG7FZOZOB+xlTwiNM8sLd582/sASVvYG6Vtq5E9J7ktX9o+RLtX71W&#10;R7aT9heZoZKCS+zJs6EsT2hs/wkaSdXyHF6zU5jcRuAsmTRoENMOWREEQHVHsGoFTq/cvl9vJ8P/&#10;/dort5UcE6aYQC5tCG5ri7N0raKI0KxisjMu6PN33wSMTXBrFLrDpzu/18lXr9/2OeI3h1pnKq9/&#10;v/7XmEDu1+/5vVaq8v3nRNHeJo39I11+r1ZZlVHKTWI1BM1uwtU6apCrWYtV0eJXyWW2AmaqjGTF&#10;ElZOFgxVSKZDPq+/dJIh03CKWH6DhTKl8FpyCoF4a4CevIu3jwA9HVA3QDe63QC9AXxtUrfpvGTf&#10;TJWjSC/fZ8BeT6E3nD8Cu03izkT/iHK3NrV/C+geXRDqKfcGQIdqJ5nOAfNHgJ7G5SKVjoOErbMU&#10;s4UESPPwU3DiwbMudNt8rKtLFEXAVBAspj/PzWhseQlU71qksjcdB/PYS+8mo2EDgU/nafA8fviA&#10;k2sSc/qUzq9fi9WXYW84EdnYgycT7DWI7vQBf/k/1QtV/Aoo7iqGkFdiXeW+AOV8h79paffn5NIb&#10;tXrbv2rZyy/QS9/RCZMxAeQBSlacitRHRStLqMZdQPyvBbtM6gEgU5ZipSozCIhZOmkw2DhMs0b2&#10;1ApWR3MpEVpCTLEp3idRWW2q9/HY0Uaz756ADc0AfdpQJn927Us5O8kt8OG5dubgek0jG6Jvh8bq&#10;1OivNMv9h9o/+f9Rr5f+hxMsM43/3mQAfBrq+tn9uVB0e1HTezZy8t9td34Iy7eB+OzejbWI1YD5&#10;4v+0deIizRw0Bm8cpnYCVtzwbmfv8qR4YDPeuUkaQVnJqqXLtYdM52ljJxDuMlZdh09ViwmLNOVU&#10;iBYUXNDi/FrNjsrVooAM7U++pA0xVVqWdUXjs2o1Mi5diyPT5c5tOi+nSmU5Jbp2sVY3r9Xpk7+z&#10;iz+wixvaFpLD1uGnJLELVfOJuRNoOupLWD0RjNzMA8+cUSST0X1y5d/7+4e6eOma6lgB3Lx4T+dQ&#10;ulZcvKPbUPsZRSWKSUvXivUb1YGKVatM7dFtMOUuRqv3B6T7OGDetjV2tUeA3ql9Tx3cdxIgTwfI&#10;Z6lls45q0bSdk0rXsll7JnNiXpt2UKOnm2PxeVnR/pFKD4uBZlyqWQMG6kZ8MGE526GXEBVum6eM&#10;DXYrns4Oeb7KTyxRKeCex57TjglWkjdOJQqRKFPepiIWCSV0oWFC9+PGFcCe3Sh3A3Sz9BxH+HBu&#10;cj8H0BvAPISwDjsG6n5MNMGEXBio24XAG5+n3Uobmp8sjrSEaftK8AldCQBQEM7V8MCoQ51ehzWt&#10;llhWS3WzEIvLREpeOoc3nVCYi+yrL5xapzp24/bWjlW0GniXkhFegs3QTtFB3vJ3K2afW8YL2I69&#10;bx8r5FLTAOhOUhy7wAybxB8BulnGbDpPh75PZFo/zGS2g2/4g9RtboOK3UV2/R60Aju54OzEk2yC&#10;tktRPrqO9/xmhLcuoQO4FHBKdedZKTB51+LnrmIqLmONUIKgrxThXzlq/gomcFP3/8+DDQ8hnJ1a&#10;RGmFdqnAT5xv6Xeo3CsRxFWGBaCi51DPWWTTuZ8vJSSI7wL9VOqHfc0Lpbo7ojsAsPDcGdwA7Mst&#10;kx3WKZdQGROvmcag3MP+W4gNuTw4DgMuEA0sib2t5lR583PE55ouwVYblTzQKvl6lOMCqOBrVX1i&#10;I++jcKeu1lTuVqGaxu3eylvC0TtcKUzVp2/c1Td/f0efvfcm4HVVtZUFVAunqbI0RyX5mYpldXAe&#10;VsGf4iWbwH19fXX+/Hm5ezL5uJ2TDzT7GV5n586d0+uvv64yXCWHDhzEw+2rneu3IwYdqakjJmL7&#10;Wkss7EZtWbxO2zjHN24hdW4WXtvh0IqjtHLucgqOaFWcs1YbN59QXEiMUiLjFXDGXZtpbdsycwbF&#10;EouYhmZTjTsTMKc/fjGWTQDcshg8l7GzxlbmSr6+KznoFtayFxr/9C6aG4MSVFF4SaGBSdpEB8HY&#10;kbM0cfAkrZq9TPMnTOf9wU7500RseFZX3ItSJKtnnjh8kjZzEbly5ZoDxr9Bh3/16UfQ9UkKgG1J&#10;io9SVVEBXRT39Mu3SH6NVje1Ort3y9j442Ben69jazk0Qb99DYh/qt9//drZldsv/Me3P+uHL0ia&#10;JOP+vduX9f7DC3r7/Wt648t7Si6OUEKCu9Kwldq+/AoJcBWAebmBOR8rIz+imFCoIoqOCik8smOA&#10;nsFKJY3Xzf8EdPbmgGAaupQGQE8F6A1ADdDNtva/A3Sb0A3Q7RjIN5z/DuwOqD8qYjFAb6DibYfe&#10;cHJMiMckbtO5CeAspS4V1b3zubBCNeGeTegG6OcB8hOUnZwhgc2P4S0alslOMJ97mAVOoRewwKlI&#10;dup+5JEsJGxlNUFYe/D5n0GM6Io2xuvkcSWxIko8sB+WEyZ37x7280brr5Q/65IZL/6HhkLBL2n7&#10;GPqkNlzetzM8uGjtwKaa1PT/0tKeL2lZr0aaz259DbWla0h8s8jUhf3JgqeQxSbycajIB7V6TANb&#10;/o2I1pYa2eEFjexM5OoIGtU4q1gDTTSx26DOhMQ0d2j4eSO7O2c6YreZiN7mDKcOG1HcJP7MOey5&#10;l2HRXDyFCZ1gpVMMf/5olNZxiR3cqZn6tH5OPZo+gajvz+rZ+K84p16i5rgtPScvayZ0+piOzzjT&#10;ufnepxFisxodwjG+luvQXi0Y2IyUOUuPa8rn3lh/mtR9LGETgzWUqtCJL5PiMwYR1/LdWjdyATeL&#10;0Zo0cb6WL8XbvdhFE8ZN1CjiWLuSpd5p0BSNXkisamy+poena2FCsTakX9L+nHtaFlYhl6zbGp9Y&#10;rXHRiVoQHKNzcdmqu3xPn3/xjX5AMVtaXa4cJu5wNzedp8nr3JrlOrt8vnaRajXOikyIS103n1ub&#10;b6DSYmKVlBhPSu1DVV2sU3lFjcoKalSaVaXgyEzFpRXr1sN3lV9LEExmpo6cPade/Qc7QTFdmcK7&#10;MJnbJN4eIG/bsrtz7P0OgHvPLv3Vuxt57oB9d/u1AH3b5l3V7MV2av5Se3Vs2YV2tW6I4to4f06I&#10;b7iyoCGPbdupOaNG6VJiiFJIBovGfpFEJGskPcuBC/uTpUxD0al661buI+rZvunj14536gRjaCAK&#10;R5gRQc6xVZ1Gr5vm+Mtth+6DKOcE6ve9UDtn8BpaqYWBdygpcXbCADp727BLN0APoX0ngIAMXxKu&#10;LIzj2ETiPunaPcA3UQS91AYaNwD1a+zWr9CpfgVqzyJaa0+v00Xyoa8C5NfcN1F7ukGXscpcPLWK&#10;6FcXhG60nnFqyTuuQhVaDkiX7pujEtSsdszjWsApQQhThmWmnEtL+d65Kj0wD+BHef2IcrdgGbOv&#10;GV1sojib0HPM/w3tbWBunnRXmso2UOBgoqQt7FlnY81YzA5rIwKltYSPeLMjNnvYRbLbb0d66x4W&#10;yMt+KPZ9EP8x4dahFjdvfCXAbMdEfhVoAQwsqxDyOQfffCXNaeWoiC0i13z3uYBlHv+GNuVf5qJw&#10;OSZQF6KCHAV9BcK7EpLiCgmasb23UeRlqNyNBbDEtxKYgGpo+ouUw9Syoy/B/mcq9EL+TMebD/tg&#10;Wfd2TExoMbl27H3n4+xOqxD6Wed6FQ9yW3FUc9GpYjqvoi61fB+rDKx/peQzFOPpL2YVkU4wUAz+&#10;/WhiYS1i9J/ffAqY1Iu0fv/tn3qXvAcD8fSECKUlA6iJUQpD5OfFA9GodtuZ2yTu4QHF7nte5zy9&#10;FEBvgS+Nd2fO4K2+fBXA92OC95S/t5+jOLYuhY7NCcLg8r92wRrtYPW2mfTFI1v26fTuo9pES9/k&#10;4ZM1c+Ic6ofnaSrPjUkT5mrurMXauW2/YsMT2X3H6iQU/O4F8wlzmUda1zJ5LKHilsQ372XUzTKR&#10;e62cI/fVC3UOsZTrhpU6w+sshCk/PSpZiWEpOF28NHzABCykRNcuWEfyHSJAPp/Z46YC6pP58TgN&#10;6NiRiaexBnbqqqE9RhCcM0YTR0/Vls07FU365I0bN4h3Jl/96y906xbpl28+1Fef8TU0se0j9LY3&#10;Dd5xE7399DPqdSe/3qZ2pm99wY/fZyRn8v8nE735yvlNP/5AKtw/2J1/+amuFGXo9Yv5MIlp+vu3&#10;hGxVpSgqLUBRWNSKAmxKJ32RqdxOMa/JIredKmAyz3cm8/pj/fLptmKxVjUKgAzUU/ctc4A8g9eU&#10;7dBTAUUTnDoA+gdAN1C3Cd0maQPgBuC2HbpN5/8d0BtEb47w7REVb/GvBuoNfedG2Ttq+UfHAN1S&#10;6QzMzaLmgDk9AuZoMbrdxLDWBBeN4NUEwudJMzyNe8AEcTahJ3JhjYK1i+F7POk4mipCpcIQwZ6n&#10;E2EhZSVbqZY9ydpo2+kjOseF2uP0USWcIfjp1HFFbd2s0LVcdMgESN64QBcYPq6cXS33aRSxDGuM&#10;22cHK50B2jOpsxb3eEZrB7Vgt/6kZkNZzyF8ZjpebwtjWTygtSMqs8x/q0Ad0eFZ9WryF/XBBz6c&#10;ApVh7ONHWwEMXQdzSXfbyXPKqHU7y2BQ55LYtnwS/QAwqPNHdSPetZNWMIRN58+aTynQbAB9KamN&#10;Owh9OrJ5gdwPrNPRLYudvfr4nm01oPXz6kmj2pB2z9OuZpZno/jpSEcMZ4Buk/lUJvOZVMSuGtuF&#10;QhmSE1nRLhzUHJa4lXMM0O38acKAWRpNScmIkeM0vj/q7UFkhs9eCzc/S5OGzdKcOVs1aPAMzZ7r&#10;QgBLf8JZxqhPzyEEU0zS4B7jNWzVUa1mn74r56ZWxdUC6A+0IqBC66Mva0UMh2as0LILeuWdT9l7&#10;m6UDjzpe9gAmn9TsbOWl5CjKyx9B3jw6o3thkEegxk17/ZIVCg+NUlxQjMICQ5WTxw7wznXFpiUr&#10;OSVDxbnVyowpUEw8NHtIkmrInK+6fVsxVCj6QpGOmzRV3elO78Zk3tmsaka1t+rhgLm9NUC306sr&#10;jW69h6sf1Hwnfk2bpl3VslEnWt36qVNrkuSY2Nu06q5GgHtXaPtA/yh29xXyQW0/Dmovmikwkuar&#10;MwDxEXYv+/Exbun3In7al7lFz3YqTW2PbtaNcBLxwpaPVDSAHkUZgN9s6HRSqEwQZ7S7TddHoG82&#10;Q7VsIMZwG9GBVmhh1LqBeAOQ23TeoHK3fbpDwUO9N4C6AfopgPCYWRr45joCLWQqe6PmqqDR76Cq&#10;vYlH3abvK1SvXnVbr+uUu1xzW6vLp1104cQyAHyJ6ihGqcN6VnOYCwHgXAlIG11nN/yG3ZqxEYVQ&#10;fAbm1XvnqYbJvBqqvYLJvZyVQ4MoznzoVkeae4y0s0eAbiIvs46l8taS2qyA5AjagT3Ym06xgllH&#10;qMhcijLWsmddhIvA9sOh5GRfCvLUg1h/vRLuruvoAS4z+V5kCrYUPBPzmUK/BjveBabzekD940HQ&#10;B3BanGYZ+dhGZWcfWovwbDuriVO6FOqpOlS1NXjbK0xBz/RfQiKepeQZLV7J7r2S/45dFKrwtFfA&#10;eFzA32/sx0VicE0sWGiAzoOqGEq8iqKaah7StTysjRW5wGXC3tqPa0jiq2aCqELZXwVDYv82NQB2&#10;zUneAujViEar969WFeuHEvanxYC6XRQSDm5UgiufR0KkHty6Xr+ztZnSKF9236/evaWMxGglRwTJ&#10;l4Q7T2JqT7Pjd4NF8KGu9vTp0zp48KCOHz+ps1Qhn4F6d3VnUmd9cPDQESZ3fx04cAjgd0cY6qbl&#10;y1Y5K6jGzzdVq0ZtNar/WKaLTTqz301rF2/W8X3n5HrMR1vW7dH0iXMRry7RqoUrtWX1BkqQlhC1&#10;PE7TZizRgX2n5XXCQ+679+nIMqj0OcSmLl/kKPO9yPT3WQHIr+b99cvlTjSx25YNCjl1TmFnvXRy&#10;zzH2jxTJzFnFpWGels1apjkTZmnPxkN8Dpu0BIX7ynmL2KUPp+UQO2qjJqQ20uLYcwxipGnaSNjU&#10;3j1H2Osn6hZq/fvUP/9Ek4tDl7ML/+fP+GwfgbmluVnn+w9OiM5vTkxrPbybvPcbstgB8t8Jy9Jr&#10;5HIVMI1X6udvXnd+jRMCZw+5f/5Dr9+o1nuXinS5JF2ffPWuyu/XKSw/SgERZ6gLtlRBqHVEnnaK&#10;oNrtx/l8v+Ti8LBTwPtZWLmsY95eM0nQ0QbqafvrgTzj4EoH3NPI8TB9ioGo7dBtQrcduhP5+oge&#10;N0BvAGoTuNnr938F6H8EdWdiJynujyp3A/RivOcl+7nUc2w6z7IioD8AegYlMbZiMzCvF8OyH986&#10;W1GbZyuMwCg3ApDMi+6/gQFn/xpKh/h+pnAoCaYz4eBmKoU3EjbjgpOIaFSslyaOW7Fvhw4hdvUg&#10;XTHe9ThuFk9nSvddxtDAr0+jwyBp5SCU+2OVv5ehZx3ve7Deo4L59OLBWB67KQimYCET+vT2WNrM&#10;AtaZxDesXpalPpe2s0UIz0Z1el79sJ71afWUI2gbQDPcRMK9ZpO7PndUb3IdeEZvXMhbaHzKhFxI&#10;PJyHAn0RwrmVDE8LYFSX0IS2liHMLiRLEK7NQLC2YuYgnePi4g7zsJW16mK6CyZR1jKuO9qsZk9D&#10;sz/GZE4/Onv3GfjYp/dp5VDtk3s2doB8Hha5FaTXHbBsBKx/O2b1o8ilNVnwbWhoa+uAuU3rf+rT&#10;ZZz6DphIdzj7p34ICFCIH5y+gpF/ksaRrDZwyHLNnLtdvZnI+w8bp4EDhmk4ADit7yS8rhPVpc9i&#10;jVt1RhvDK7Ql8aoOpb2qNR4lOpP2us5mvKGrb37kvBTs//3wxbfYwr7Tww/eJd0JW1BRqa4xtV8q&#10;vYAY5QgpUPxjb96uCDcvnTuFmv6Up+LDk+TvG6zy6ioV1pQpBM9seESMiqDv07CrxCeU0n2erPya&#10;q7pMM1xcXrYCKO+YPnseNjXa2qDbbUrvxORtoG7HpnU7DRP6gF7DnOm8o03wzbqpXfOX1eKlzmr5&#10;UjenDKZL5wFq1KSjmjGpexA/e+vmfdK0kmlhw7tIX3cctKcfE7ob36Q+S4br2BR+3aKB1GpiITnK&#10;bh06KZlUt8jVTNJLhyt8GXtwbo5nxnXQNv4R9iBs2EWX7Qb+8ZbjPVxIzN/Grs2cKd2SsgywDcwN&#10;yBsEcg3COKPiG6xtNqEHUvFoF4PTU/oSTGOK+o7aySVhP99wNrUHLxtNjv4K3fXdrQcBe3XLa6Nz&#10;bnpaj/lqB8xrDs8HwOcC4HPIeF+o6gNzVcGN3JKlyu1mzynFh2r1irabK2FCr8B7egEgv0gYjPN7&#10;TD/A2qHBtlaEr9xqVPN4QNnu1yZ0A/RUKGYLeUkihraQpDYrSzmxYrqOkSI1b8zLTHs0HZHhvhI/&#10;s8tYdl2zpjp76jthnnoNp8Rtpp1rPBwvQWlfwB9v0bUm7nMEfhZ+A6DbqWUatlVDtTMJI+xDE2At&#10;cEVUm+YcWK1CpuJqxHKVWNAsXc6xwaF4L/digrLwHMC3grfm87dJ2k4tU36x63poffQFXvwY1qMS&#10;dXIZFrsSYlrLKFOxKd1icQ28DcgvwhAYqDecakp1qll1VFE1W4U7oYZTh/CtFrq9hofcBS4GNYhE&#10;y5nIKvDqGqAnE8pUkxCqn94HVB71Z/8MCDWorS/X1SrUeubPnqRW1F2nTxzW5k1r8byuBqgRHDGd&#10;nzx5WsexmB07dVonztCLcPyETp4645w9e/fryJFjBC0dlJu7pyZNnq6mTVqpTctOavxcSz3/JJ0F&#10;nakmdWHa3nZKu7aelOupICj9aNZzG7R8wXLnQn58507tPnSGcqTNGjJqhgYNoad82SZ57D9K5O92&#10;BRA17b1yGdO5gToVtlT8eq9dIu/Nq+Sxdb3ctm/SLi4TZlWbO2GmFlGqtJ4KZHu7fdUWhHmbtH/b&#10;Sa3mUrFtzXatWrRcnVu0ocK4tdq8xE6VnoZRvcdp55p9MASpTOIfOphdbzOrvwFZ2Ev9ntyQmDd2&#10;KaL9zMFk5xc58TAOmP/yM4Ew372F1u01/fj9VX34brZ+eSdIX7werc/eocTGsaw1xLvy67/5kDCO&#10;d/XlG3f0w89f687nbyu8LE3+cV6Kw8WRC0tTAtXuHKZ0B9RtQgfI7W0h3zMZR9c5NbwG6CkAgoF6&#10;OpW9/x3QMyhp+V8Buk3n9hp1KPJHKnUTuJl6/f8XoP+Rhm8IlTHvesPHGwC9lOeCgXkmU7kD6OzK&#10;bTrPZB1gQG6snO3Q83jeJPA2BDFcqAVGrSYv3wmXITho9Wxe8zQWkqtg5UhxB7c77YIxPA8OkLsx&#10;hCCkbTtIk0S4veHoPh2mdyKAk4cgNXjbNholcZiwVrwAcL/ht1pXTk7WHb/FqvWBwj80iSbFySr3&#10;20n5Ej5+3EeW0z4LlfiY5o9pIV5xA/PZCM8WDOmgxaOI6KarvH/bZ9WHZLZerehc79meSbyLFpAR&#10;spB2wM00FpoQzsB8yfg+Wgp4rwO87SwEzBcwoS/mWTuXy4G9PxHaf/XcYTq4aY6O49RZSzDYVLrO&#10;raxl3kgil9u8pH5Nn1SfxkzoiOKGtSENjp29XS5mEe86ES/9RBLv1vDsPoJTwAB9zfgu2jaDWmCE&#10;fUuGkus+wlYFjQB0JnSrIu3fd4QGDxzjvB0xbCJU2WyNGjFZY0ZN5UzXMF6IQyg0GUxsap9e3IA5&#10;9v7woUzpI4frZcR0A8Ys0uZDETobVqbteFBLCWT52ClYBch5Zbz6+mcqKrmiDz78VJ9Bd2WmI27J&#10;L1NVZYnio8IdO8zx3exFPH3xuQbKG+Wwm+sJJuIgebqz0yyvUV5ukZKTMqAGg5SUlIWFrUwxiO6C&#10;w1Lli6K+7vabKqy9JTfKGubx4GgLEHfohN+8Yx81a4HIrS2A3R7qnR83adbJKWfpbdN5v1HqBai3&#10;5+daAdp2Wrak3a01Ge0duQiwO2/auJ1aNOmkcwRalOVfUH5GhcaPmIHqsDu2peNOYUYsWcpRvFgi&#10;2D0lMNmGQjdbcYJRY0nskkwIF8nuI3juUEVBO0Vh0TlJSMxe+pfXsyNZxTfaem6O+xBVnCHn2lLh&#10;IhZNUtiCCQrG5hNgDVaA9XmUmD4kL3nyj+pFv7MBuieJV37soC3v3RqqXGfSkY3ycj+3xCNjqaQc&#10;N4iiAvKp8b5vHdodymsiE+gR3QigwMVrGwmBRMieNR/5Ul1AoX+VCf0SoFwLKNccnOeAev2EPocd&#10;uSVOzXImczslgHk5KX+VRwm4oTiiQTRXyFSeS1ua2fisXS8XRiDHvKbH13FzRhTHRGoRrFaSYhWj&#10;FstqFbseKF+PoPbfhK1p4kC6hikg2bhwptzRWuzFj7x1ygjdSw7W7Vhv3Q931U1L2LIVAmuDq0ze&#10;V5h+TaVfTe58ndcWUvQAQDdKaSiLsWO6gRosQRVH1wDkMCgoiEv4nC57Wf3rJkI20ARAYd4A+Gvc&#10;mJKJ4LRj79cC3vZ+Ger+YrLqU9dOUfyKcUpcRZLddr422IpMEFhMdWkZegOriy02IeEZ/tuwNfZ5&#10;XLKWJw8qb13XoF/guKJR4NSexgJ4fJXjMbdLl518/i3KWHeUYwMsZVovwWsef/iI3rvxmuhBcv73&#10;6282OZqIi93tb5+opjYXytzVmcqPE8yxccM61mYuGj1qgiaMn65diNROn3GTl4+3jhw9qf1M47v3&#10;7tKefTu178BuHTi0X4cOH9XhI4D8sXOaPWOhoylphkDUTlPO88RytmnTRXsQx/p4xGn7Rnzp53N0&#10;9kS4du44oXVbd8uFit6t24/o0BF37dx9gil9qYaNmKq581c7LYm79pzUkfUHdHzzfkRvW7Qbce6R&#10;jZt1CA3MxvmLmWKgNsmeWDJrtpbNnq/1y9Zq58Z92rnhoDa47Jb7yWAue0e1BZZw90Y8y6PnqOlz&#10;LdSycXNWaO3VoTXVlAjxvvvKlOpQ4f+0Lxj2Nd7+y6Ja7WtnNLo50XDnOdGtjrf8F8Cbn7cvK1Y1&#10;uzPZV/fDXz7gK1zFRJ4q3a7QR8ci9euaM5KbD0UWSTRTlfNv8mH9LG//jz/v50+Y4r+5pffuJ+nD&#10;f9xW3K0KxVyq4qKFSPL8VicboYZzmSCnWi6hJYC5AXmBhR5ZSx+vlwxWVbZDz2BSz4R+N0Fk6gH7&#10;GG4a2vcsQTAT0DcRbAbWNgN2o95NcW6pbVmswCz4xcRyFjJT5ITMsC6jDa0AZq2QNZllGhTDsNmx&#10;9+1j9nO2TrNQmuL9/DyngKncTj6XfTsFsI+5TOA2lafTx26FSvXTObHPMErpuF0saz5hJyK4bXOp&#10;/J2tYNLNzLYWum2hztMM6A8VH75jsUO3J9P0mIjyO4ho8COLZ2oeEdmTUJPv5jU+id8Tgrsl4Mge&#10;JVA7nOiNm+RSpqKx1d4goOpbXpu/+6/SKweH6dOYjbrvv16Hzi7U2egzKq6pVDLr3WIu/26HKfoa&#10;Rgwy/QYLwII17L33zGyl2QMeQ0vWkjQ3shto05xO4NeRlSs0qguhMoO7wDqNoMAIICbidS5BYEuH&#10;95cLw9JSgHse0/MsgNZlPg2ZK8aiK+lLgRDWZAaoI2smax1Vq4uxxK3GO+4CDb+M37MEqr7PS391&#10;gHxE2xeIfGVXT3StHctzX4C9eWTXJ7UQ4PYgSGgLbO7CEa0pcumhdVPoPx/bQcsGt3DO8iEt6/vQ&#10;+/YeJjsD+o10esaHDRmvcWOmO8BugD5x/BwH0Af2H+Ocfn1GAvyjHEC3028ANPzISereZ5KGT1in&#10;fa7x2nMuVJfeec9JlfuCGMSHn3yrqPQKFdOE9BW9vx98+rETqVoJFV9WnCc3rDPnjh5TJFRfMKls&#10;Qez0YiNCFUOrluvpszp1gvjOglKlJGcoNSVLfv4hhGFEKiOjgB8XKSouS4GRKUorrlHFtfsKiknT&#10;wpWb1Y79uIG3RbsamFsqXOOmHdWUzHU71rjWjf15jx6D1YVf29F+LVGwzQB7e2uZ75069HJOqxZM&#10;7E07E8qBra/sukrz6uQC1TeETPfNUycwaZJ7776VasNlzomDorbkOytUyLDe4q1z2PVMp6hgkpO5&#10;HbNsjCIXYUlbOZEWNWw7qNPPAs5Gl1v5SqBTFzqhHtCpgDRA98emdp6f9yGAw2tm338Duk3x7lQ4&#10;WmCHAXp9sQVRlnStH+C2eGh0LwfQLUHMAH0t9X172BflYpO54svkSI/6ZY9NDv1ed3yZLgDml7mQ&#10;1AHgBuRVvIDtVPCCNkAv3YfoDRC3Y++XGR1/eAl73xUOIJUT/VrMRF5EO1Q+IG8sRS7gl4ewzgA9&#10;nVS5BkC3shHLVLc8dWsQs3rTUNSfruz919LKtJzY2/Xzp2rTohnyPrhD57av1R5Ek0VM0tcjPHWb&#10;bPc7wcd1m7z6G947dd19my6zG7/IbtysdrUeG5y/Xw3agApA2FT6VVwsKvG8lh9ZTYyqi6O+tweQ&#10;fc4FUJnJ6wDpleOVAlgX87mb196KMi550iZHJ3UZNr0s1PzmWEhaO1mJa+icxpaTzQMtH0V/Lg9F&#10;U/ibINIAvQgxYSlWRrsEVAHqF3jw1LlvoAxnLWJEztn1zqkD9M0CWM5/s4zfZ4CeQ9ynNRPaRaGU&#10;h3YJMbApZ07okwc2nTM7Om4qo4YRaf3+Je99qcKiJB2iPW8/AH3s6EGtWumieXMWOqFLPbr30/AR&#10;hGGsILTJ29cB9n1M4mvXr9GqNSu0nQCPo8ePAPTHtXvPAZTk+zRj6jy1bdWZtVNLPfdsE734Ygs9&#10;91xTB9T79R2rIwd9dN4jUScPBMnPM0UBfsnae/ic1u/Yr1Ong7R3n5uOHjuvY8f9tBIgnop7ZvES&#10;pi7e37P2gI5uP+Yo2Het3aLNfF5rFi7VkunzNG/iLAI3FmgdU/r6ZesojdmP5WenDuw8je0nSId3&#10;e+jwTi8d2uGueVNd1LVtb9i19uhfmqhHp04wB1zOsjOYpN/SO2+8pk8/+Ujff2cx1PX/s8IZ+9o5&#10;Y7VlxZCI9Tu9kQ58mybBmeTZlwPM3zGUfPKrJWXW6tdvM/Vjcbjubz6oL5Zu1c3Zk/Wh92Z9Uuyl&#10;zx9W6esv/q43Hr6jH/hN794o02e3srHrBvNnPFDyjUrFXapWQiLaoDPrnfz+CoKd6ljdmSrbwDyH&#10;y2muPU9O7nIsiRmsqdKZ1LMQRNr5Y12v/djYLtuzm7XNhHJpXCjT+R5MA5gttc0A3TkAtKnSi2AO&#10;HUA3cP8jeP8B3P/9cbu8m2aGZ0ERF/tCngf/BnNYPHOwZKJQt8ncpnETwWWzBrBLsnU4ZKIhcgYa&#10;vn9jnFbNeY7C3QA8YheiOH6dKd0jd69Q2I7l/NxKJm8YGtIj92FXXtiri8azu14JqzcPPckxIpEj&#10;EKOmEhpVFInVkF6HJFpCL+3cqO9hr95eQ0vjsL/oyrr++imc8Ki4/XIlMTMhl+wCsiUepofoTqGf&#10;EhPOaS3+72WsmteP6a5No17QrJ5/Js2tMYVF7MUnT9LZfRt12GWlxrzcyfGIzx7fUxPQJc0c0ZV6&#10;b0JdxlO3yt58Nc/SheN7EDTTTesX0fvOc2PjvMFaMaG7XCZ1d4B9HjWr86k4XQcFv559+goGLfOV&#10;j25PLCyiuGGtniX+urVm92tPaib+cyJiLXF0Mqr89QxupzfP0HIuDA2AvpIwnFUTOlPM0sXpbF87&#10;pqNz/tTHvNrsxA3UGwB9JKrQ4SStjR87Q1MnL3AA3UC84RiwD+g32pnUh/Sj83XkVI0eMVdDhs3X&#10;8XPQbrtOyisuUTc/fk+59+4qML9SgXkXoZx+0bv/+BfitVqlZObq2rUHCEbKlRLDXprdd3ZsrGL9&#10;/ZUCZR4THqKIEBKd2FXbhG6AHhoSqbTUbIURdHMGO01ycjbpblWKT8xTGPnuAVEpqrv5mpJzy7Vi&#10;7U51ZD9uIG557QbsNpE3atLB+bEdi3w10O7ZcyhxsL0dQLcpvXHj9g6gvwzg9+g2AMsbyXJte6g1&#10;Yrlli9brau09FefUaM/Wo+rXuguChmby3U0IBLvaJDLMUw5RX0lUYy7RpYWARh45xYncTA3QY9dP&#10;VRTCkCgXAHsJPnIXLGuAetAKhG7YzpygGCocDcyNPo9ECRnG5B2M6tufKdx7xkB50gLliafdJnTL&#10;w7Y9+1kUoT78Gm/z9Fqz1Rz2VARmHEJUd2BMH6b0ATpM1OzeUf21iijCNUM6UkQCmDPBVruTBc/E&#10;eOkc6nbEcA6oMxlWI4BrAHObzp0JnY/ZcXbkTOUV7NcNzCuPLqXFbeW/Ab2E7mYH1AGzfEA+nw7n&#10;fGxv5qtNx4rlADp2OQP0AtTm9gAzu0oagSoZiNsiCFA5sHom4sMVvEAWOqC+fRkxiexZ99CDHc++&#10;/W5SkG6FndG98FO6T2b9/cADuk2F7HX3HQAlO3FU/NWwDjVcVKqhxi0fwC4bxiDUswgu7M8b6l1X&#10;quCgCw8tql5345mHTYlfNUHpTBW57CdLmZKquIyUE56TB72ZsnmW4njhpuIFN4oxj0tbPg8v5wDk&#10;xQgKywFsWzUU29eCC00J7EU5n0Mtn0vdWSby/z+AbqBuATKWvFfAA9FEcdavnk7q3NdO8Et9qIll&#10;h3//45f6+POH/PgLCoVitBsx0ZGDe6DaN2j+3HmaPHGaBg+qB/TO5Cn0QzS6kECYs+c8AfWz2n9w&#10;H6r0ddoANb9z9w6m+L3aioBt1/YDWjR/hbp07KmWLXB7AOo2odt54YXmevzxRho7ara83aIVF1qg&#10;EwdDsZSVKiAkV0dPh3E5CNaJU2Go6ePlF5AOK5Ck1WuPaPPWM3JZfYjIyyPat+20jux11d7tVJ1C&#10;o69cvEbLF67R4rmr5ELZ0rqV25jId2rHxsPatu6w3E6EyPdcjI7tPU9Whq+2rz+iMUOn6lk+l5ZN&#10;WF2tQURGEt6NqxecAJ3cTFLlCNEpRsl+5dJlffWVjRr1/zN1esOU/v1Xn/GRb9mDf4rC/Wv99C9A&#10;/Z/v8UX+h377549A+8d6+E2OPnwnVO/GH9IH+3fq3qzJuowt6n3PpXolYq3eKQ+kPe0t/fD1145A&#10;7rXqbD0sDNWreZ765rOrKnnlokKxyCVnxymMPIdMfxIGLR/BEgLRgeRBvWehdjexaAHZCJmsjdIp&#10;RLKTiTbETjo1vKmAvdHUVgXsHNY8yTxrksmCsMz3ZBwoKQeZnAH3rEfHgrtyAPACfmygbm1sxiYV&#10;ULuah7jNjr1vH2s4BfsNyGGcWKMVcQp5P48LvB2z5TpxzkzfBuYpOwF0Xis2xOQgcsvFbpfD979V&#10;vlrccxwiuEho5wYwj8JznsQKzsRwKay8khF7JqBHij2wRf5bXIjjna7lA7uj18JjvWm+NmLp3Hls&#10;j8KxjcZ5eisrKEhZseG6HRevW6yS/smU/sXGsbo6qbGy+z2mu4sHIDR0IWdho6ILY5STFIZwlcs/&#10;wVQPb5UqppAOAIbGSLI1fJYO0OZhzTSwzQt8bzdVr549NGMUYUXdu6lbkxf1MvWsk6lEnYJ63epR&#10;V9E9sJrAs42o19dMIeCFKOOFAPj88SjaJzHBjyCEpk9jQJ39+qj2moWAbeloABgv/qbpA9EHvKzp&#10;VK4OafG0+jKlD27+hBbAAljEqwH5DEJphrd5QpN6vaS1dLFvY28+HQ/94pHttWEadrmxHcln6Ytn&#10;Hs0Vl4ZNE7s5508G5nYM2Af2H+VM5ka3jx45BTCf50zoRrfbZG4gbqBu7xuYdyedaQAPiD4Es4we&#10;NFkD+5C/7B6hpeyzJtGGtB2/a3BNnc5klyu07jVVfPCDki/f0B4EOC6btvMiD1VlfgE79FJV5WQD&#10;5r5KDg1S+HkfHhCuCg8L0emTZ7jxB6u0mL5lFO/paTlKwct+8qS7QrDE5OVUYgXJUVhUKnt5QkAq&#10;L6u07oZ27j3hALYBdVumc3trx6h0m8aNTu8K4M+dvUILoQBfRunfqgU/14k0Ofbm7dq87MTCdsTW&#10;1rY1FHzzTmrVrIsmjp2tO1cfqrzgotxP+as/QrluPNwWjR2lU6RL5bIfzUc1XgotmwPlaj7iEr65&#10;07bixwQkDNDD2IWErSINbskwBSzBqsYJZGoPA9StdMW6rcNRgYawY4oE1MNpJgqZh4hu5mB5A+bu&#10;eCU9iIr14pvDAN2Tb6oz3BK9LIGLY5GaDZT7aX58CpvFSWjq/aMGaOeIvvg2uS1C7WcAfNXeiLFs&#10;gmVCt6nRKOCLp4mQPb7UEcPZLrzhmMrdOYjlqo4sdY4zmdvbR3S7A5iAtx3Ldy9lKrcu50JOAVR3&#10;HjviDB5kDZN5LqBbhD8+H4+5AXoGL9rCIOJSIwhE8TvGzgkBFn3WW2kV28yUvnXBVEQhpMdxk7/M&#10;7fxmhKvucl4NO6kHIYf1CrdxA/Vr2H8u28785CqEZgTfnMZyR0ytlcZYip2dgkP1gqJMqMosLl1G&#10;ERbxb2WXkYL9TBaEtqTBrNjbLKaLTKh4+7GBeeoW1Lz2Ph9PZyrK4s/KBHxtIsk7ARCf4SJHsJDz&#10;dSBFz8DcvPvWQmdTuH1ORrHXuaJb+N9Q7mVYlqpYBxQz7RRymUiicraU+tjfiCU2EdzXP/6u9z76&#10;VH//7EPde3BFH378KhHIPtq6yYVYyUMIwXZpHQA3bfIs9e0zhNdsf1ipvnQb9NfIUWO0YuVahHDH&#10;HPr9FOrhrdu3MK2v05atO9mlQ8XvOKjlS9aoA35uo9sbN2qllwB1Ozapv/BiU730AlWs4+cpJiRH&#10;3md5SAaXkDJZy2uyVkdPcPk+l6zzAfly80xXRHSV82N3rwxqkAO0dYuntmw5q+07XDmntGnLYS4W&#10;CN3WHeDCsVUbAf8Naw5rvYH/+mOEXAXJ3ytZh/f6yftcAv+9UGf1Za6UCaNonAuJ0PXLl1RWlK+I&#10;0AA+lyBWAu46ceSw9u7ew4BA2FAJYVSER9n/IOARt0PB//KjfvzqA/327Rv67hOqTN+7rc9++FJf&#10;vluhLx5c1N8f3ORXfqxXvsrXOx9G6/OC46IqULdXDNcHx2bpm6hV+iRhvb4sPqfv7xTp+4/e1Wtv&#10;vqO3LxXresw5vZbiqteq4nTvvbsKwIGQWJiuJEqG8uL8VIS4syyQaGAKlHJId0yjFTGVvIgsNCWZ&#10;iDAzsF2mkyCY4XGY9d4RpdHwl0rOfyqOjxSA3nQoqVyOk7E3JnLxjOd7O55cCKe9Eso7gxS2TFZA&#10;mawAszlGkxeQGZHLitDRuDxy4eRBjdvP2cfsNLxvaYTm1nHKlg6xG+fk8rrP43WfyUXTQNyJdbbw&#10;KHstofXIgVEwAWwW37PpfE7JxFLH7l7KOpLMEYpIwnYvVwRJaeHkmEdT92t/jwyEpk7XAt0FkbvW&#10;yX05wtjRfZ0a0tlLJmsbwtldiOL8AwMUypAXg1gyIzlel1JTlLdnJ3Xf6/X96aX68fhUVU9uquvz&#10;erCmwrXltVbuqWeVkRvJhXuf7iAOvZGdoLI7VTqXEsowGaTvy8L1gMHg0Iq5msh0Pn7iBKyaxIK3&#10;baOuzZvo5TZNNGlIT2cFaPt0FwDdaPc5g4mARSG/mql7NaA+bwQCOuxwNpEvGNZOq6e87AD6/KGt&#10;tXxsV61ikrd9+DoGLdvdD2xKoxpgbpP5ukng0YD2DqDPHdjWCZSZTWqdC2E8q7kkzB7YnOpg1PhT&#10;emrl6A7aTDDOVt7fQZOdvV03tnP9hG6TuU3oQ1C4G80+dvQ0gHyWZs1Y7EzqRsfbMcC3X9+zxyAA&#10;cKDzcOj/8gD1wx42lN8/iEz0s6hYV5OjPA5vav+x47Tw+Fn5V94i+/2h4m68Izca2Y5yswql7CUo&#10;KI6M5DjlJSQoCa9vQqC3gtxOaOWC2doJXWa2mg3rNvIipEWrsAwPbTBZ06nKzStGrRusY8fOKjkh&#10;20l5C41I1FlvKL/wONVcueN0o/cnWKYByNtBu9vUbUBuU7j9eBZK2TRiKhPiMqEkl9eDNtS6nXZt&#10;6vfnzmSOdc1+zib0/r1Hqq78hqpLriomNFX9unAZYrLvBfU+jhYr761Q7OyEKwBLewA7gM5DOZ3A&#10;nCS8mNHQuSHsWEJWQaEvIygGisZvIR5z3oYuHa1IqN4Yl4mKwpYQsWysohBBhC8c6ezd/WwaB8g9&#10;UNPXAzo/hqY3QD+NGtyd4gtXii8M0E9QSXl08iCnR9rqWU+S672Poo5doweyM+qsuexo0gG9Gr8d&#10;+LexS3ltdujpi6jdL9luF5FJA/1uFLzt1u3UGNCz07VTfZydOQ+NcvbkTriM0dMNgM6Oupwp3IRn&#10;xac3OLnUFpRhpTz29cnkVpwDxWjTeT7MhgF6DmCeSV58znna4RIA6+IEHd6wQKtZH2yYP1mb8Cyv&#10;ItLUbsbHls9SFcK4W9y2b4Ub7X5UrwQd0IOgfY7Y7w4q/huox2tPrnROzQmmYy4d1hXgPMA4Nv1m&#10;78cKx8PGAL3+LHMoQ8c3bwdLkJ1MHAIpdikj0dDYlrTtTD5MHCZOssrfdCZ0Ry9hlbEAdR70eSaM&#10;hU31Faj7LYSnfi/O14y3xmbUctmoPrXy35eOKj5H0yDYrykhC99+fQUPRmuws4tBHgK7aHLFbxIU&#10;Y4vdH8hYv//mp7r12lv6HIC//epV3b5bp2DiJPft3kSyItPvnr3av/eAVi6jd55VmulkDNC7EWP8&#10;MrnY/YlInce++gC1p6746Y8cOwyoMxFv3KrNW3Zq/Rqocehum9CbkJb4EiD+zDON9fTTjRxAb9mq&#10;DVN7cz37VBNiZmcrMbpUqYmXeeiS4ph4W9HEQx85Qb1paAUWuXzn7fnAEoVG1ujoyUS8xVnaczhU&#10;m3Z6avNuN+044Kl9x/y0fb+XlgHmR49EcCkB+LcikuXX+Xgkyds9UYf2nAfQ47RknotGoKI/fcxV&#10;t+mOKMzNU0xEOM+FaHkjnPIkiMT15Ant2LIVlgKh75ix/Fnbmdq8dfXqdf38k1VN/Uv/+vlb/ePD&#10;V/RWbYperU5gmo/Vtbdu6d1Xc3Q9O0wXkkP16ae3VPVmqmrueOuj4sNS7E595blEoJl+ydyl90JW&#10;6IOoHXo7zUevXSxREULe7955TdVcUD/KOK+LMa5698N78s6IU1RJprKLU0itCydwK0gV0TgqIrFH&#10;kpSYE0WBTyjhRoHnlBtAGiGWyCySNTOwS6aRZmcMjR2r+DU2K9OTSR5BaCqrq0SeN3GskeK4YMby&#10;/W0UvH1v2qXT9uu2384FrC2O2dZG9rbh2AW3kO+9IjQc9tZ+XGCtiVS32rH1WR6v82xe7zas5PLj&#10;bHQyRqmb8t457Pptz59JUmWmATppkhlcSFPZ/8ch7rSp3MA8HDCPIMktmk75WARwCWQqJMDOxXKp&#10;TzyGiG0PSndyCLYDnGOwjI0Y1kPrUcBvIl/CIyJAQeQoJOCOistKUGoC5UJ0KFhM8hs+LnrfY5Yu&#10;b+mrv5/DnUOZjP+ZBdoVvEkFF1MRsLrqI78Q1hzndOleufYQ7RscfExfFobr19JkvcZl683XXte9&#10;+68S+5ukQX3BimZN1K11S6xn1iUwSovGDUYMN9BJjZtjAD4UL/tYPj9Afflo9umD2pK93okpvLuW&#10;Q43PHYLwDjBeStvcYiZ3F/bt6xH7zka9PrLVMxrX/kWtITp2A4A+hxjZOYTSLBzUHn95G7JOWjGV&#10;U8Qy8WXnz1s5llptJvZN0PjmRzdx3C7Kg7ZOZy3BxcEBdANqA/Whg8c5L3qj2qdMmquZ0xc5QN6w&#10;Y7dfZ0BuFLSBuk32A4eN0QisbP3YOywm1znSL0jrXNY6D4meKOI7EkKzyydR4ZUPlXr7A51OzJBX&#10;bIyS0smKD45H7LSSZib80NnpyuQf6viujTqye4u8mNCPssebPxff3jmCPADxwIBQaPcoZWTmMZVn&#10;sCc8xT9sGD7bLIWHx8vdJ1D7j51RYVmN0tLyNJnYx/Zte7IDh25n2raYVzs2fRvbEBxI41HdLRXk&#10;Vmjd6m3qwQWlO383e2unJ39Xi4VtEMaZ3c3U8bFhac4ePSe1VGNhJto37qhe7bqqZ7PmJAu1hi5a&#10;gb+YMpDjRHdCMxezr7UbbCKAHsOEHrpynCJWIY5D7e6PiMKPWFh7G0JqUcRyPOoAfhRiioglIwH0&#10;EYoA8EMQwvlBs/uQAmeg7g3F7gt1Y4BulLtN6AbopxDTGaAfnThQhycO0L4J/XRsxggdnzZahyaO&#10;0D76htcO6e70+yZYAlwgme0BRLwyqVdCu1/w2gSos+dlSrdz8eRyzgrnOCDP9FkPkky+BpK8uO2Y&#10;kOv/DeZbHDW5Zcv/EdAzodktIc56yQ3MjXov4HZuRSnZVLumII7LCz2jO2XJyo320NFNi7SKxi6j&#10;3Lchils9hfKMWeOVdHq/rqN0vxpyUtfpe79HE9vrQfs5e3X//C7dolP6EiuEWnz0xiLY51nImiCH&#10;ScROLsrXApTo+aSv5WFdM/rdJowU/LNpgLnt1009bIE4tg+0vaABvu3c7WN5UPZZPKjsOBYift5C&#10;LPLYjebi789AU2B7+tJDTOcAdBkPvlJA304FF4sapvVyLkmVzqqi/tilyAC9QRRXye+3Cd1Ee+ns&#10;CMMObtH9CzX6+Yff9fCtr3T9tY9YMz3QO59+oos3a3XrXp1ycuN16theHdy1RSuWLZcLwSwTx013&#10;LuPWXdCjx0D16s06qn1nWKo+6t1ngCZOmgLdvh56/LhOoIDfRmb2MkRoSxZiH1q+XoP6jyA2ubMD&#10;6Ea12w69MQD/7HMvqHlzlO/PvqSXnmmqleyU42PKmcRrAO0Lysyneti3QEERNfL0KyI3otZ53yew&#10;FDDP0fnQSh08laC12xkEtp3RtoPeOngmVPtOhmjTHm+dcEUPcDRau/YGyj8gT2dPR/N3C5E/1P0Z&#10;6PxD+48pFW1NYX6JMgiVSktNVixxvaEh6HGwHbqdOa1D+/YzIGzTogUL+Rr01bBhJMuxm99OjPPd&#10;K1etOF1fsR78Gjr87bwwfX4pXdcvZunORw/0zZc39aA0QbeTQ/TO/Qpl34hTQOZuXU7apJ8j1+ib&#10;0FX6R+pefZ99TLfPLtXbvpv1ZXagvnl4gwkfV88XX6gaC+SXTIfXo87otVerFUTcbFBRsuKKk8jU&#10;SNOF4mRdy47RpbRg1aQHqTo7RDWpoaqJw92DCMxOSbhXfTEQUcdOGyAlQk6REOFKBZQs5WGvzMbp&#10;kQaoG42dwJQcz/esTcb2fek0HHJRNWB39tuAvPnEs/lezOV707QeBbba+X8dHCC2ZoK1yoU+zwLA&#10;7WTz2sji8m4TeINoL5XXj1nsbN9ffzYom0toprNm26Rkdv2xvM6iDqxVJFN5FGxTynF0M+hCEsmN&#10;iKdXIZbERmtDTEUcF7FxufbSaTGHKureHZpoA8Fjq2AjTsdzmSPNMQVG14tLz3n/c0oilyLJAz1D&#10;1BZ9mLRRH0Sv0edJiGOPzpfP/inaA9DnXcugSAm2xO0867DjunM7T2cqknUKVrXSh+dG4Fly9kP1&#10;/p3X9Qvrkq9JS7x7965Oou+aO2maNi1eooVjyTTo25V41x6ajzhuxYz+WsrEvQyF+1oU78uwCVtv&#10;+gJsZksAewN023svRonuMr4rkzX77gkvO4A+nc72Yc2f1MjWT6FQ74D1rD1Te0stZh1qBSymwB9D&#10;AM60Ps0Q0XXFJ98bIV4Hfu/L2goWWOzravbnm2ABNpNDv94o94bJ3G7uNqHbdG6APpmACJvS+/Wl&#10;6IQY1f792LHzfne73fMQMPpuEOlR3UmS605iWreuFI6sh2qJi3ZS5SaNnay+/Ppe/Sdr8PiV0OzJ&#10;Srv0ps7gAz0PoCckJCmKTvMxTPWnt+/U3cpinaAOct3iqUqJDVZ8XJRcVq3j8xmn6Mg45WTly9cn&#10;QGGh0QhK0pSdXSx/f9TxR84oITYFmjFOQfjWjyPyCWHHblP8yhVrHfA2QG8AdaPUDdxtjZCUkKvy&#10;klrU9D7sAQHmNl3VucPLgHofde3Uy3nfKHdTudvE3uBfP3OUlLKq2yrJrdWCSQvVCUtbP359n7Yd&#10;NBCKJv7kEV3iRXwt1IuIUSZ1V/ZbvHgsYCHeIl8RxsWQEBfGVB64aAhWNFrWOCGLhwHkoxTHfj2e&#10;E7fSJvRhAPoQBRNN6D+zv86TAmdAXn+g4GmpsuAZ26F7zKKxjAhCb0R0Bug2oR8hee0kE+7xGdZN&#10;PYEs5RFaTmDNxE7PKYrbc10w3m1OpQ9WLgN0xD0XPNajBAcIzxig14O5A+jshe0YmDeceqq9Xgxn&#10;grMKqPUKpnGnuIXzPwGd9LRHE3oDoOczVeTRumeAbp3kBui5nDSPA0ohUa08yZ9pKU1V6WE6tGEx&#10;2eFjAPbx2jR7IupTpmVqdS+EkBaHKO4GcZp3A206x47nv0v3YR1uow+4Bu1twTjGJJShbShiv5iz&#10;n9Q+KEgD9ExiZs22lm3pdfbw46FnkZrOZMOEbP9uNuHYA8z2gXYa3s/lIZdF0l0mimOzElnxTDKA&#10;bw9Pm9aTrJwGu5nt5Av5c0r4My3nvphJqQxqsxrgLju6xGEO/gjoDtPBg9V65au4NJgiv5CJJ+HQ&#10;BkWc2K9XL90k+vhzlVW+reqb72DZvKZruErK68p0kwk9LSWC9rFZWjhrijZt2Kgl2LkMkG1FZhfa&#10;tm2xc8Kste/QFd3Iy2rTtpM64N0eNoIqSFS9ZlvbuWu/1q7dqgVzl2nW9AXq24uVVMuOepbp3KHa&#10;AXV7+9TTz6pRo0ZqwWW2LZaxF54lL3vtfkXGVigq/gI95ZcUl3JTodEXHEAPi7moqASCa4LKHKB3&#10;ZWrfcThCi9Ye18I1h7Rpv4f2nQrVrmPB2nLAX/uPJ7CLT9LJs8nyC8rHOx8mt7ORigzLlo97FNqa&#10;Yv6+6U5MrZXLhJIoGREe5Bx395OA/3EH0LfxTNq2ZTtrxGlYb4fSrjgK1f94FTBg/P4DcvbvEcu9&#10;fVc/EQLzbXWqrpTBBF4t0effv6H3LxXo/bxEPbycpxufXFBYmZsqU7bph4QN+iFpuz6I3aOPUt30&#10;Lhnt30Sd1d/jvPXJzWp9/N0XunTzVV3PStebMX66F+uuKzVJyr5VKC/86MFUqN6Hzn+TS5hR8/dL&#10;APbieF0rSdJVLmUXyeC/lBKiK2lhughDUEX2QhnrlPJIAo9Yu9hbp0aY50xZEIVEMFv5XlyKAT0D&#10;0BSYwUSsbiloQwzYzfJmU3QWP3ZSG83qxvd2Fnt3A2s7dom1YwBeYLoXvu/s5HGhzMEVYuBtJ5NU&#10;t0wDc0uxY01lYJ6CaNMm8RQsmw3HwNxe77ZiS0bAF48d01imyAMbFH5wA5cOSoWwqcWS3x4NOxdH&#10;fkQqLYgG6FHrl+koHfQrh/fVkI7NtHEP+EC63u5IYosJyUqAtciJDlRCkJdS6HWIOYMbJWCD3k/e&#10;qc/S9+iu3yq9G4Yg7uhCnfZcpcjCQBWlRLJ+c9UlwLuq6LxCbpTIK/SU4nAK3A9wI9siSq+QcfLz&#10;5z/opx9+0adffuFg1Z6N23UAtmrtjNlaMgHnxUSS38j6mMOUvGIKFjLEx2vxza+hD30p0/Wasey1&#10;Gb7WTOrKnr2nts0hWAZnkoHxxim9aErrqRkvN6K//QlNQN0+D//5AkuHG0ZIDZY1a1ObDaBP7EZz&#10;HOC+eHgnpvBBDqDPH9iKiwP1qwOxrGHDW0GErf25O+cMqp/QbTK3CX3QgNHO7txAfcK4mc77A/oP&#10;p+CEshNA3Y6BuQlrBg4YoeH40juNHqNeWEsmTB5Dg8xyxVJleWz3Tg2Ehh/IdD96sF0K5mjE5E1y&#10;jy7QAmi8pcQ5FuTkKg5AnzOMsH8AOMLtFDF4TTQTAZf7qQPQ676aQCZ7B7rH01IylZKUTjCGF4lx&#10;6YRDJCkrq8iZwvfvOKDosFhFRsQpnl8TEBrJ3s6VbuQ8FLp7nAeYgbi9bd2y278ndQP4I5RIrMMu&#10;M5Au9HaI2wzEjVq09zu1RxTXrZ8zoRugG+1uQTQ2oe/YiCK1+IrT9uS+31X71+/R2AGj1KUpLTyU&#10;Q5zftUueKIYvUvBRE0waFOpoU3nG49c02j2eMpY4rE5B/AP4zzPbGSBM248fYQEh9AZHA+oG6Imr&#10;JyiWNLlwwD6Yb4jAWf0BdQP2wTqPqr0B0E3l7gbAW1e6Abrv4ok6Ngm6nbKAfRQC7Cd7eC8q99OU&#10;dhyaPk6rsa3NJbggm9S4aqZZA/SKR4B+0Qebl1mqoIJrCJkx2t05TOZ/nM7r2AE7u2mjla2cBSV4&#10;NfvyKl5UDYBexmReAQtQP6EboG9z2sKyoNvtoZPPNG6Abnt0A/RcXtD51gvOgymRaSMjmFKTZIpC&#10;vnxdtQi99qxZIJcZ47R53mQiYafrKPuu6gCqYfGi38KCd5+v9asOmG/VHZiGOwD6TUu9o/mugsm8&#10;FJFQIUDuALrF0gLy5mG1Cd3qWXNR0tr+z3lYAahpTC7pgKudNBiIFCjIZGhMO6mAsX28AB97niXN&#10;8RCzS4E9MJ3CDKZ4q7y0OGDL+M9DOFTMrrHExG2I6MrYYRqglyI+/COgG+VupxIxYZW12PFwvcCF&#10;sIDLVyKRsqkEaryJPfPqpQ9VWPyu0stuITK9qdc+/FB3XrvNhH5BZ07tI9WwOTkSAzVyOA1kdIgb&#10;MNv3+4Z1u7FqDnUm8y5dYa869VTnLtg523VQy9at1I12QZvWbbe+ceNOrVi6FsHrRGeH3gIF+TNQ&#10;7TaZN+zQmzGdN2vWTE88/piaNXqJ1VQbteM1cupcFGVJ95igSpWQcVcRgHgIYO4NkEcmXlNs6i2d&#10;dM/SOb9C7T0RqxWbXbVyyyntPxOiE17xgHq4th3y1z7o+nPn8xQUyQXAO5WYWp4VgLmfDyxfQh5N&#10;kBGKiogEwI29C9Cpk0cddf/Zs8cIxjmu0/jrz5w4qXkz52rBvIWs1ubzTBtCYVMfB9hXTl0IeF/Q&#10;D9Q86+Ft2qWy9RFK6LrcWKVW5ur+e7f0WkW23kiOUCXU+J3Pbyqs2l8Fydv1U/ZufZfMKfDRB2mB&#10;ehhwVp+HeUC7e+vDq4h989MVm1ehj3H03GCyfhDvqfLcINW+W6eDcYSksLt99eE1vf/adf39VrXe&#10;qM7RK7WZenilUA9rCvRKXrpuZ0fqXm6c7jDBX0sF2BOCH51Q1THBX4zmz6PityrEQxX0GpT50nmB&#10;oC7HnCMAqAF6EpfNZE49oKM8hzGyy2uGBdI4+g/cFHyfGX1ugjY7Bu5m6TQgbzj/nsa5ZFqtqwG6&#10;gXkyf579N5yDXz7ZOgacQygOrysrYDLhXjLdDXGkH9p0Hrq//iQc3g2g71YkgrZwBH9RdCAYoKcf&#10;2qa4DYTCUM61GnvYRCqAV27EuhV2SCt8Nikwkamc1/316FA6Hs4ojotuHgmMF3zW6+2Irfql4Iy+&#10;zzqt9/j1ZQRnRYXslk/yWdXWFSh2/25dDD+rtNi9Sn6lTuHU2Xqhur8CbX/HNwR2NVZfP6wPQvv4&#10;m68JIiJ3hKTC80fOaR9D4r7lDBewnhOIjB2JCt0sa2ZBW02T5qax5GaM6+30k2/jWe0ynq71+bCl&#10;K6nqXTTMAd4N0Oeb0UFZDvtYPO8LEP0ZkLsQHbuW3z+H3frYdk8xwRM0w/umhp/Prn4fIWIbmNLn&#10;MLEvHNiaP6OvQ7+7YKVbiyDPKqj/1L8/trOho6HVR2go9PH4MfSOT1qgaVPnMpUP1oCBgxHQ9HFO&#10;b4Q0Pbrzfnd2b+Sk261/aP/RTLsUw9MtvGHLcoQ1B5kIlhIlO16DukxyushHj5wGbbdW4UFhGjl0&#10;mEOjV1XWETcZpgDSqnLZo8+g6rBTozbauop/8KBIZ+9nn1tfPIHFRXg3AfFgVO6RMYmKYMo3yj49&#10;p4CWqHAn1So8PFLZUPEG/iH+YdqLZcbttAfRrrAHRLZaClx7UuI6QJt35oHTgwQ5S4frS/pd904v&#10;q2uH7urRuae6WcRlm87q1LaLXu5CE1s3JvVOPaheZXrn4WdT/CxWEZdrbhJWAb1HrG34+TBNGz1Z&#10;PXno9W7TTd2btdPZXaSLxWfwgkxTEU1giUxvpjI1X2fqOvLb2Y2b4M2HBCFfalV9ZuI7J+c4AECP&#10;QDAXt2Gyc2JJkbMTgm/df/YgBc8fpqB5Q3WeX+83ayAWtsHymj3U8aG7sS+3nukTU5jMJ9VT7vsn&#10;9NIBUomOTyEucPJY7RszQusG0DI0aSSdzFGqZX9UTSubNT5Z7nEVu/RKD2xdqEMrz3EpOW1U+3JS&#10;5Sh6YdI1mriGybGGF7QdK2epZGqvPo14C6q5kn25AXr92eKAeQkAboCezy3dakDzUbQXIH6x6lLL&#10;T7dAGafWlGCXAspT8n05COIK/ClZiWGXXpoOLfq97l6opBzEhfjQ9TpNqc/u+RMVw0PjOslbt4Pq&#10;Af12GNGunuTT++7SZe99eNJRuzPhVkI/2nRcQJuf9TVnYLfLOoqalweZY6/jAZeJjSaDTP4csqRz&#10;8MRmWpXjzhV4eJla9qxCeMMUw/u5O6EctzPp0AhYhGYifxP7yA0U0HBytrCj3wHQ7+TP5PfX7MKC&#10;tgMx0Va8wQRvZOIPLiB8xyZzcwaUnCQi9wS7dYRzZocrO8n64hQTPGsNC6i5zEP4MnWaSewHA1E2&#10;V2UBLrffU2nRA6Vk3Vdx3asqvvgqlPt3+M8rVIdl7Ty59AOhBdt36U7978usyF5W75cHaghZE+ZY&#10;MWtqfy7qBuT2Pd2JKb19u27Oadu2q1qgZu/OpX3ixJmaNHemeg8ZrJawT82atlazxq3U6IVmevF5&#10;KPaXGqsp6XFNoN+Nbm/epL1eZHJv2qy1ggHaIFrqQuILFRzH6zS2SCk5V5jQy+QbkKvcwvty90iT&#10;d0CWPM6n65x3EnbuZN6vP66ecTp+Nky+HukI3ZjsSaMM8E0mwjZNvt4ROF8CneS3BQsWEIADIxAZ&#10;iSYngD/TlXXBJq1avQxh33o88Xvx4W/ViuWrHZp9LJebBkDvzmu7V4cuOoMd7qubr+vvpeX6PiNR&#10;71HwcyszQN757spFaHib+tTXmI4/gOb97pUbSrpSpIiMs3oteYc+idiiz2O2iIo+/Zp0Wq+7Ltb7&#10;MQf1SmaQ9Nnv+vjjr/Xm3YfKjAXwayKU6bNBb7x3QbuZ1rdFeTIU0IueEQnlzrRemKhXihL0Smmc&#10;3qpM1FvFsXo1K1T3ssJ0MydMN3LCnXM9k7fkMFyPC2Iv7w6gM22G0N533oqG0KTAhGUjkDN/ul1K&#10;jS1yetRtGge0DbwNxA3Mk0khtJPCftu87dazYCE2WXZB5fcXooOxGtfcY6ykWP84l4FHxy6/yWQj&#10;JO1bxcVhFYBOmh00eioXz7RjW8nmAMD5vYn8GUnoZkzJbjHZifjrow9tUhgJb6FHDji+8tBTexWM&#10;TSwRII/dR4PlgU3yIkHu5PYl2jxzHIBJmBmNoP5lKZpKRLV3iofiYCOqA6J0NSFL6bg1ihGBPqRG&#10;+Gu0M5/D0H0Vf1y/hZzQjV08SzdTCEPbYWZFIczuId1Ko4KZRMaLF6oUnhavA4jqsvce1hchYXqI&#10;BuOza7f1+8f1DXvffvWDokMTtXH5dh3dcVKeZDMc2LRJLrPBNTJAlrPyXIf1eNWcoVrOVL4erdMG&#10;omB3MmRtBcA3Q4VvIX5269SuWj26Nd719lqF4n1qtxeg2O3HPQmI6cRUz56cOtQpnZ7VlM5Paxqt&#10;cEuIf11Ic9t6QmyOLZmo7VMHan6vFlrKNL8eL/uGab2dvfzayS8z5AxH5Q5I27RtO2Wzn0yfSvIb&#10;e/SReFVHoYLtzcTZ4+Vezp6tL3nvBui9evTT4AHDNWr4BA1mJzes7yDNnDZRK1dxmyKD2QpdXu4K&#10;TU+S3IBeI5yu4o0r1sv7pCvJTf10BrCuzcPactbbEcSd2LFTgzp30yCA0xtxS3pMEkEVm/kzuqnn&#10;y31ViGUtFiAP4gJgKXGRXADik7GipGUqMzObXfoR2qICnN720OAIomIj8KDu0fpVG/nvD3Py2juj&#10;dLfTDaV7d0RsPQicsY83gLkBur3fk4KaXiRMNZyuXXo6f2djJWzdYH5cK3G5UHlNJXkodg+d1nx8&#10;uoOhMIf1tJangaQMkeTD/rEkIdMB9Mpgd2ivVdTDTlP65olKWj3G2Y1HL8aPTsBLhCnd5wyuF7oh&#10;cgjmJhcFqMdSuxpLJKyJ5EJp1gkC1EMWkRUPqNsF4DwA74t/3YJlDNQbRHEG6DahG6gfZa9zbHw/&#10;fOkmlBujbbTXzevcQsGU4LyeF6MLVJVWBx52AL2CgBmj3Q3Qq9yhe93Yo59hb87uvAZvfRWTrnnN&#10;q5henf5zKLl6MGdCx4pV7brBmdAtLc2OxZ7+EdALAHYD9AKsOAbmBbSL5aFctepSA/QiClaMNiwC&#10;yIsCEbkwoRcjervJrvHT14k4xT702VsPlBjkoyA6k1cj9EvmVl4ZbDt0FMd+e3XTf4+uQbvfoGe6&#10;DuvaVcSJl/ic6hCmGX1dZj3t7M+zsOOkY8Mr4KFUAE2Yz8MsZ9cKZWyDat/M2cCEvQ4h3FrsOFTj&#10;JlPjmraOfOr1qIU56auor1zG+mTGWCUi2EuDGkxHqJdOFnkm6YEZ6xYobQ0q+eVTlE5IThplFClU&#10;5Rqg2x7fodqxNpYdm+8E0JTxOTg0+3GAnlIfZ1Jn8r/O943Z66J40Ea4H9W791/TvavQ7AWvKDb9&#10;DnT7K0ovuabrr7/vAHotoBDM17TPyx3UqZuBOcAOpW4XUctT6NyxL9M5zBMTejviXLtwOW/P932r&#10;Vpa9QG9Bhx7Orrwt79v3vNnbLHGxZQu6DZpgV2vEdA6IP/9cI73wfGM99+QLavRsMz33dFM990wz&#10;PYtPvV2nztDtkQomDz8mpVCRCQXOiU+rwK5aq5DIfIVFFOq0a7T2H/HXoeMB7Mqh0r3j5O2fJM/z&#10;CTrtHqbDJ/0QwSVQ91qC37iAxEisb75RTOTsn2NT0dSEaerUqdjwOmvAgAGsCFY70bZnz6GWx4I3&#10;Y+YUuRjTAKCvclmnKZNnOFN5r578/bnMtGndQauXr9L7gPk71Td0gUvIJ0x8HyM2KyXGN7zQV9mv&#10;w358cE83Eay9ff6w3mQFlHojT+fjjupW7G499FmkTyNc9EvCcX3iuU5XdozSawSa3E1203dv/F33&#10;br+uN68/UFFcuG4BQrX+O/XKtRz55EVpFeulgKDjdEMQMxznDzj76XLseV2I8WIK91FtLDHEcfwe&#10;3lbHeDinJtpTtRGAUYgbTY+uzvd+eaBFodqleC+vLboJrE73EaCbZcxA3diiTEDc1kU2fTtiNgA+&#10;iTKUBkC3oJoGQLc0RwP1HPQ/2bx2GqbzBsq9gXa3yd8BddZWKezHU6HU0+llyAC4HRuqBUdx0kzF&#10;TgBMxhkodcA76TipcFDtEdTV+gPgwYB8MFS8TfCW5R4Ic+YDje/PRcJ7B770Vau0a/FiRecmah66&#10;HFd85LFhZ+kz8FJ5co6ivbwUT9JcLeuBD85v1h23BXoVjcNHMId1G+jMWMPakubJlCpYHb6mxSGH&#10;nJpoa9pLK87U0TNHYB2O6gsuhTdo9rwNvvz26Q/6+vvv9PU3P2B3vKtg3xjtWLtXezbsUoS3N42h&#10;WKt5Zh3etoQEw/HkJ4wmvXCSdi4Zq7WIlDeQ876ZydkAfcMEdt2TOrHn7qyNk7tr9Rj89R0B7h4t&#10;tIhqVdudL6BvfYF1nrNbt7KYBbSnmep9Ecly29FH7SNjxGj9JaTarRyG7xwB3sJhFlnbFsq/s1aO&#10;66I/Gb1uYD6GaMYJ4+pDZCxRauzY8RoyZJC608Jmpzdg3qc3IjEDOECvHtDHaRRe7RG9B0FpTdPS&#10;JfM1k1tLn74DHRtYz+4jNYw/e0D3/jq17xABEtu1YNw4lSUk6xaAXkUATDxflLGDuSi0aqmZI0cp&#10;lSk+G/Devno9FwLbdQ8lJa4Kyj0VsA7jxRytqKgYxccnKi4ugbS4PGc6t1IJP19/TqDcKXMw1eva&#10;les1uC97fvOXY1frhMrdAN3A/GXznwPofboPAPTx4QPEXdrZ9N6dfPd+zo97dun7bzDvgne3frfe&#10;R1PGkZKWXamqkstKCItH4T8EtXtvDTQLH3v3vu27cWubTx3jBV1Lj9dlbtLFWLOc1KTNk6DSxyjR&#10;Zawy8DEbqIeR/uaHQtKDakGvyT2ZwAcrevkYxwfdAOimeG84BuwG5gFM6n6kzVmtqgG6Teimcj/F&#10;7twA3fbo7ngmPUiOOz3JUuP668BkGJKXW6g8BOXtxUxdxO5Vw3TrdDKTYFaOJ72SHXo1oF7jjqUK&#10;YZyJ4EzRbvtyO9VM6LXQwXVQcgbmlnhmwS012PWcCFMS4CppcLN4VAP0YiYGm9AN0J0ELBTtheSs&#10;Ww+5ZbgboBeQl15IDaiBeQlgXspuvJwXbCnTRwnCuKL4AH3/94eou//htIpdKiugS3g3zojjSgHU&#10;ryKiexh1Tveoo7xFrO11tAvXKT1x3hI2cwW1fS2MQhk77jz8sgmb6GReTUwuOfm+ROtaB330CrKl&#10;l85WwkJWI/PrTyL+96R59Sd5/jSl0c2dOo8qXPzHCdMnKHHSWKXNnKwsfi6dX5uMRz5u9jiFT8Vm&#10;OI54X5qXfChqCOMiFsMKxRK8jNVwEuLY75cfmedcMsq4UJQz+dilqRongV2aKtiZX2dHmcWUHk4+&#10;fC6g8M1HX+OtfosehHuKynxViQXXlFR4XRfvvq1axHLF6WQ4QLv2f7mjuvXsw+uQ6GIA2fQgXfje&#10;tfVTF76vu/D92qFjN7XmEt2yA3R6W9wdsFId2qMVYeXUrkUnXi/dqA/urPYkJLZu3IGyotZq/CJ2&#10;NaZwC5Uxy9qLz/Oxl9phXWvDx1roaSb3tp3aEfTkq/AEf/nS5eAFgxUcniAPnzBA3F8rXHZo8JBp&#10;sH5j1LEDl+1OpsEZwuV9GM8YLLF9RjgZEBb6NHPaSq0hYvbwwXPyPx8BtR7P2i2NaRwvOkrnvXv3&#10;avz48VxE+PyaNyX1sY+WLFmkXbt2aN68OZpJP/u0qbMpmZruPNf69SVEqjO6mo5c4Ol66ACLcWzX&#10;Eb1aeUUPjP3wddOHpyn14fs0IctTETcr9PrXD1URclRvAQJXcnxV+na5POMO60biUX2VuEpfRy/V&#10;J24r9N7+6Xp190i9F7QKseZuvVJYSJZ+AKxKqW7SRWGZCW/b6y3RT8UkzW2jKdAr7CjPM1dlh7lx&#10;ufbSVfbBF6lkrqEiuDDE1O7U+bIvLvI/RsrZUZXCYlklcCmsVjHsVgHe9QKEpXmsrfLoEbAgmhyE&#10;aNmo3XMQx5lwzdZHBuwOmLMbt/14w5SeSKjLHwHdpvP/x3m0M/8jkP9xj26AbsOKgXkGvQiZTOHZ&#10;JN7ZyaQiNAuxqzlXzI6awWs9w/UA55DSTh9iYucZ4H5CSbQjBnER8eNzjyMaOYWLSRplUtG8biPZ&#10;mSfzXMg8Sw/Bjl2KT4nTSp4f+wiUCon3V8S588pKzVRUdBgr3JOwf+v0MHyzbgbN07205bq3Y7yq&#10;V/XCEowziJyN4IIoZVUkKhEh3DVfaouj+fe5VqpjiAvd8L7fP3ZAr2NtezUqQv/86DMnLPCrH/+p&#10;b8gaCgpMdMLEdqzbqQ1LV+o8lcmx7OIj2eV7c1nZxsXdpnXLdTeR3Cqiq9fTq75pIuEy2MzWju+I&#10;eK07tHkPLSKgZliLv2pCF6xp/Qir6dVS03rgFAHkJ3d5DtBu4wD6fMB7DdP+QaqltxEhu3RkFwRy&#10;nZ1jSnoT222a0ds55k3/kxWz9O3JPoCWtQmI4YxGH4NYZMK48RozGjAEpMzmYs1lNqnaC6ErN/q+&#10;vQayex7qgPkQFLPzZ89xVKRTpkxjFw8d3wc6m+m9N5T2iGGjHT/odtKojpHLexHP+ZUMylaSM7HG&#10;rGNX3V59O2OYn0/oAW1IMV7ntWHJKqd/fDyVrQboifFJDqDHMqHHM6EnxmB1g3pPTUW8kpuLDcUT&#10;Ku68ggKCseuc1dmT57Rzyy6NGjLBAW8D9IYJ3QDdSln64FM3kO7Vg/eZru1tt869nV16j659HZrS&#10;KMmeTN/2c71Q9nfB7masQ4hvtC6UX1dqdAoZ+MM1AgHgKGhMezuMi8+k4WNViGf+WlayLiaF8wI9&#10;p1KCXEyMlbyRdLFVo5WwnAsME3gSFrU4pnRLjoskJS6GG14MfeZ2oqHbG4Dc3jc7mwG6P93C9tYP&#10;mseZ0PlGcgPMz1DPd5LJ3ADdjuf4/nKfMEAnJwzSPgBm21iEGmQW384J0gcX+NzCTvwb0E3AV0kE&#10;rKndq93XA+gAu1mrOH9UYjfszGuIUTUwd8JbAHSLRDVANyFcA6AXM6kboJsgzsomCqkINUW7gXkx&#10;+/JcbCj5vKALqD0ttP0fL8qiQJrNQs+qnEmkEhtPIaKV4hhvlaeG6/P38A///qN+/ed3+uDdN3gx&#10;B9G5vUt52HduYA+6wxR1m0zsy7gL7jOx3/Dd6RTRXCfG9QKTRj2gk7/PZSoAluSUWf6mwI6wEwtj&#10;N29gnjIHnzm2y/TpWNQmjVcqdpUMLqzpU/n5cWMUx+siYexoJU8Yp7xp05QxCdZl/GjFj8OVMHao&#10;QknkCxozQP5coNx4cQfNHe4IIRM2TXPWLgboJjp0bH+HFzifUxk0fwUTkq00amFDqnmQViAcKgPM&#10;k6E0Y/gaXSwr1d2bb6m07DVqgm8rPPtVJRXdUVLJbVVef1MX8V/nJYUoix3ukL7dYNZoEITlsgnb&#10;aHWb0C08qVMngIz1UjsAvXknMhZsAgfUW7Jqas107ohDudh2RxDa7UVe702weuLkaPqCgTn0eqPm&#10;j3borZjS2yCUa4lIrrUaoSF5npazlrQlnuXfNj49wKlo3QQ9uYDqVKO4W7fq4Ozgn3jiBZTy9Xa3&#10;p594UU889pwe+/PT+uv/eEJ/+8tTevLxZ/T0k8/pqSdfdNLp2rbppPHjJms7Atrw8HAsrW7OJH78&#10;+FE+tlVLly6m2nkoORP1O/0JEyYA6PMcELf+id69Bjjn5R64VrjE2LH3n6DExS4vER6Bup2RThfB&#10;Ln1MZvibgVjF2NOeqY3Une/uKT/8hP6e7KO6FB/d/vqGvJOP6FrmUb0TPF0f+U7SB5SdfEnpycf7&#10;xug999msfjbqYX6aHrzxtu5cuU/r2mViXHfqgzBXFQDMN969oa1cXAMzfBQa766kUFenFOiWnycx&#10;zK6qYR+f7YdyHQYtF9FnIXR6GRRzBaxWBcBYAUCWwXQZiOeertem2GRuYJ7DesYCnJyDbbJhyjba&#10;PB8LpCNy46Jo4S8NgP5Hur0B0G1at5Y3OxY7+786BuaWNW+q9mwo7Fym8Tw+LwuKMp1Mtu3DbS/u&#10;qNdN8HbAAfP0k4eZ4gF24okTWEkePbZNW3kNuAH+8UFnHHdLZji12eEnYWfo9MAB5e56RoG4GDYG&#10;empHqK8ic7L4vfjRCYdJyohRNBegJFjDmzAkbyas1usZy/TekSl6ZccIWLIBOkXK3ZFwQnwIlYnn&#10;UvRKOM8Ugmau366UD6uMo1jpLkP7f7x/h+66ndFbF2p1+52HTnbg7QfvYec8ppHDCLsh9OjwzoOk&#10;Fy6nS2Ctzp87pjhaGn0ZTHZvmE80bG/KpHqwP+/DJA6gYzNeM47pnIKYLTN6OdO01aGOaPuk40Mf&#10;16mR4z2f2PkFjeZj8/q1cHbwVo86Bz/6Jtapu8kkMSp/iUXP4nGfha99znBiYJn2D4IjexFPG6j/&#10;aepEdlC7T5LZ7M5ueB4WtiFQ7uPZe48h2pXQGbLOu3XrX3+rZ0q1F4JN6H2g6ntBh3fq0JFbf1du&#10;wAjpxk91JnebyIcx+Q5mKhiCpW0SD8bI+GjNWTjLEaqkxUaoLjtXsew9+gzjwtCdP6Ntcx3YyMRH&#10;/akfDUurF61xmtJMGJeXX0zITDS57qT6QKvH0a+cGJWIGj4FQE8m1z0JJWKCzvv4ysfLV4G+ATq4&#10;hwzrNZuYpmewKwe4O7IvY/J2pm4eaL35O/XvOZjLhIE4AA9YD0YUaEI+s6vZx/sjFDQgN3Gc2dn6&#10;kyhnYD68P77XQ54qzalVQVo+Gb9UyyIQHMXqYiJagHEoaCeMQqkeGQtdnMeEGeLYTi7FeiDggt6G&#10;nrZEpiSEEunk/KaSA24nmYd+kstkxVOjGkV7WgRlK2FExAazbzePegRCOvtxEMAfgAAikBo9JwoW&#10;lbvHtIFyxbJ2ChHcCXbnxyfUg7rH2IE6O5GEuUVT6Lgfo2XkA5/nVv7VvSI9rIRyZ0KoJZClGoq6&#10;msnW2r+sMKSGsBkHoC2ulGM78v/nqQ9raQD0am6/VRavioDLvOfWZFZOn3MJ03oRQG6nkMKJIopS&#10;TLRjYF7CvjyXwIw8AjPyvY86MZgFgHoB6VnFvDhLw86phN1gecRZVZDbXhTrq3u1BdSFfsxL7Bcn&#10;5evnf+LDvlyEzYdLE0rfOzwM3sCXfsNjm66j2L98fgc3cSJhuawY9V7NQ62YqSKTXICY9dMVt20R&#10;QT8zWWOgU8AFEMnqKBxrStgw/P+DcSH07qPw/gMVS4tXHHanOEqMEvm5rLETVThlhoIAKf+uPRSE&#10;xiR8yACFIuAJGNpbAaP4MZWvievI0+a/lWt2IZTtFsph+/EqXAP1Vjr26VjeyqhUrKDv3Drna9ip&#10;V6EoLmePmMEePu4oJTAp8bpy+aZKSm+rtOItZVe8q8jc+8q5+J6i828qveKmLl69xvdjlEoIyxg1&#10;kM4C9sNdu8JMAdxGobdsyRROT0HrdkzhphWBdm6POKwN4jgD9OaAplHv7dijmwjO1ku9GvH6bEJ0&#10;MhP6iy800XMvNVKjZi3VuAlWNSf+tRXAbCEzrfQ8P//8iy+gmm+qHXQ+nyFTf/VSalRHESk9sC+i&#10;OUD8qSf17NMG1s+QMsf7TzznnGcef5bztJ7+21N65okn+XVP63l+3TPPPMd/40Xn1z7xxBNkR5Dg&#10;h8c8GFvaMXamLquWad26NVq/fq2WL1+uSQj6WtCD3sIR53WCXh/ouHHMlWN/L1sndIWdsIt60yZt&#10;NB49T1hIPGLeSNZjmbrJhPbhrs16gLCwgMvu4ToU0d9eURGCuE/TEnUhPkT3v7ytgPQjqkrdrr9H&#10;ztXPYfP1M/+u/8LF8uXm0Xr74EQU02v0IClC31AVXVFzQ9eu36QlbK/egTbP9T6oK29e1GFKWlzj&#10;qI9O8caZ46oM39O0Bp7WFSxV1eSUF9DgZ4CeBy1f5HfYSZIzILeI2AouxhUmJoVJKDBdiulTnLPZ&#10;OXlcaPN5HVo6Y94pduAAuwPmHBNYGqBbkptR7rY/N7rdaUG04iSOve8AOr+m4Zii/Y8/NkGcHftY&#10;JmyANcQZU5CP0NXeOoBOml06mo5kLjOJJNwlOZQ7gtcThOYc3a8IMgISYZ52MrXP2r5ay4l2Xo9d&#10;bffGZdq/aTF5/+u0mVTILZ5H5OJ6WDsiArXU10MrKBEKiE1TJkE7SUFY+XL5nnAjcAd1/A2GiC/i&#10;9+j9+NX6/PQMvbd1nC5sYP9OU+Sus4RbXcgnB95V90O9nWbGuuoMhbJKOcXnfBENwMebV+r6jk16&#10;szi/vl+PWt0fiQH+jhRgb69o9ejCENtvhObPmkc50WZtXrdKG9etoOfjgMIDTmvNgvFO+cqCkeS8&#10;Y2Mzi9pGrGU7EECb2n0e0/cYXEbD2z6twSTFWXa7gfrYji9oAm1vqxkCDjPM7UBfZT707TC4W8gh&#10;2cHzfjtDyEKscHNo9VxM9Osy9vHrpvQgm4P9POdP77yOutPyI9n/5xHHunzRMk0YPVGTx0539s99&#10;+4yCDhvErR5Ah7KzPXL/PoMd4O9tlF6vbk6e+7Rp3IYRv40aMkkTBo/V1EEjaGQboOHDJ2oiLWr+&#10;ZLPPplHJgxaruNhIVeTkkdW9QJ37EUM5mPSqjm0JAGA6S0nRQeImx5I81bzdAI2fRiRhcSU1qWlO&#10;MlxkRIJiURzGRSQRYpGq9PRU6PdY5214aBgK39MIaXyg3d20jXCMmZPnOoDetT3CIEDcjoG6fcyo&#10;dlP2m8LfPPW9sNCZjc8+Zsp/Ew8NwnvvADxT/uC+uAAGT9LYIVN1aOcpVeVfZCLK0X7yriePnEiw&#10;xgQt4O80Fz/+Yqocw0MjdLummodxItNltO7iPb2XEaoLeKYttCF1/RT2sxOUALDHQbHHLq+fzCMQ&#10;y4WyL7ETsoTdOQBuoN7wvv3Yjt88ct9Ru3sxZbpT3ec6sZ9Oju+rE4jgTmCrOIm63YMgFs95k1C3&#10;j9GWqcN0lHajd/DY6vO7eq82EbXnMdWFHlFtIOUQTLS1UFy13oTNAIg1FJ3YTtyO7ceNUncmcSZy&#10;A/JK0tCqyCKvxrdugF7JKT+zQaVM6f8GdDdAnXzqIuh3y6kuJEimEAW7AXoR4rc89sL5Hma3gVr0&#10;4eFFJ3k+vtoiXqRFoW7sDH11Cer2aiqKXoRAV/MS9OGr1/QrKV71LVg/Yi/5lACQ67qAJeUiv+d+&#10;xGkKW3bp6nk+7/MIX9hbGrDXuaG652FWwMPLaOy0XYjaEOtk7FlBT/0c1h/TFDcXen32dKXNmKGM&#10;GTMVPQg9w0CcBkQch/XurxDCWEK5yNoJYxcbywU2YchopY6bqLTpZMBPITSIC1QkE7/tzy2Qpj7b&#10;mmMpW4C4ieAM0C2cx1TultFeioWnHBGQqduNDbGdegmiIVMBR7me1MXqCyosv6bC0lcdu9qFm18q&#10;JveGkgH3oKzrSqu4q7or15WdGK5S1NDTxw13/OFdunRB/EbyIYK3NlDoVk7UDidHG5i29ny8Desh&#10;O23RkLQmS6Fpi/Zq0rK9A+7NWnPRfolde6NuhMq01LONntczzZ7XS80bY1UDvJ96kQm9idPEZscm&#10;6hZNGsPeddHSRZM1hyz+2eN4DowcTF4DTpPmKOSfeVJPPfZnPfvkE0zfj+uxv/zNOX/76+Ocx3j/&#10;r3rsr3/W3x77i3OefJJf/9RTgPnfeP9xZ08eERHmTOdbtm7QmrUrSZSbq5GURPXs2ZPnzUhHvNuG&#10;z90sdqbMN3bCnlsN4r+O6ARMAGg2vAHYawvyUJgTGf1WRZne8jyrD/hzr5AnXnieiavioHLeL1E1&#10;yW7vsea7FEUp0LsXFV/io8LYbfomeZ1+9l+iL5fP0GeTR+lrLt4/nXXRFzFUFAf6Od54DyqXC6/w&#10;b4e3/I1kX77PD6jsQpYii+J1OJjWMOxrfvSkh6AfKUVpfYUEuDpWUtWEJWX78xrxQyTK73FeO9bC&#10;ZowXLFgR4FTKhG6nhCm9fq3FAcgL+HnnOGLUepAvYHrPZ7eej9jNXBnm6vjvYrgGQG8AdWt7+98d&#10;C5Cx8JhshG/1gE4TGsBoKnsLj8olztVoeKtITmKPngyAWhJc2lGing/sRDN1ULEpMToYQv5AVIB8&#10;qAT2D/BWNALEJAJ1gii+OojeZjM21sX8OSuZ8FefOqQdJ04ojd25/d2LufQXp4UqzoM13SlX3Tm8&#10;X1+e36cfYnfo1oq+uowK/fa8sU5S3ikGjVjWoCneXgh4DxGitVslaYitK7O0CQtqzs7F+nrnKr21&#10;c6s+zc2mSOwzffftT7TsiZVPEhgxFsaoDcFKTVgtD8KePRGssMsiveUTRxJkRHzxsumaN66f1hC9&#10;vcra2MgIWTa6o5YQLDOHTvbh7Z5Q/+Z/1aCWT2pS95YaZXnuqN2H40cf3+UFRHLd/21RW0Jb5oFF&#10;Y7WZ6XwfaaLHwQyXqaTPoZ5fMoUcd0paVk9EYc/ZMquP/uQUEDi1gfT+cptMiInV1Ansm4ZMgTIn&#10;Ga73aGe/1Yl6UQtYsReGgblN7xbS8DJtOMNRrlsIzaB+4zW0H/v3gfjZ+/ajdq63Jg0kXWfmcvl4&#10;+8tl7RrqRwlHSEtTHqKWZeNnqi0VpD369uX39mYfHcIuAivZuh3qCbXRqNtYDR0/Q3kVl5ReUKmI&#10;+ExFRKWxO89SbHSG4qIylJgYT0mLfSyGgIkUZ0o/dvCoAnz8od1dHWHc8EEj1ZmHlanWTezWx0R9&#10;rAuG8jC2sBxrmjOb3oJ5K53EOEvLs49ZSp71O1ue9LEDJE4d9dLGlTs1bew8HdiKZaL6rlP9GuDu&#10;7zRBbV23VccPneBzIPw/MZlQgvtkOn+vrz/6mN3nh/r18w/03WtXdC8lACDhBUBLUR6K67RNZJOz&#10;z41cAYg74jda1djtBi0k7x2gD1pKWQshM5Yo58N+3ahi+7EX3nTzo3ujfHRjT3tmQl8H0E8yoZ+e&#10;hOIdAD8zY4JOsv/djnjLnQaj66RT6du3pY9u6e8X0nQl6jigzgOElDUD9DpfbqyAeh3FLXUIymoo&#10;OrFT60b4j9WE0hZmAG5AXnWOabKBmmf3XsXPlQH6DphzGaikqrSMNUMpk1oJMaxFvG0A9EKfekAv&#10;8GQS8T5Rf3xPOoBuYRmFIUzn7BHL8fPX8EK/w274EoKhUgpZbhWn6pOHt1infwn1bj1Y9cD+1Yev&#10;6Y0qpqyYs7oRulfXQrao1B+mIXCb6gIoa+GiYhWulgyXwVSSxd7Pgn9KmC7yAPWUNXMUM2+iIqfj&#10;/8cREM1+vIQJrogq3oKZXCynzlQOVaI5sEaZ4yYpgxdz3hSEclPYtZNCFg4V70f+cxBf99il/PzG&#10;OU6crOP5tWSuR5GZ+eaHJxO7DLV7AeI4y/svoiq1GEFRCfG0RQgPTaiXR5VsvNs5xQWHK4/vs9iM&#10;GuUUvkL5ygNVX3pPyQVXmO6uQ/9eUu6FN3Tx2i2lk+FgE7rL/JlQzy3oMqB1rCOTqU3oUOkG6K2Y&#10;0JtCfTdr3V4tm9Uf+3kD9JcQv73Ysp2a8Xuawzy0bdxbzdmjP9u0if5GzePjxFQ+0/RpJvLn1eSZ&#10;FwHNp/TSc8+rVdOWUNdtNJJMijmTJmgF33NTR/enR3qQpiPEHD8AVq891aYtmumlp55ATAdAP/ZX&#10;wPoZgPppZwJ/7DEAnfNXAL3hGIj/x3/8X/rb3/7q7Mjd3M4qIMBPJ04co9N9v9atd2EfD4C3acXP&#10;07IG62COFNMCWIaExdI+i2CvCT3uNpBYKFabVnw9OBaS9XRjREiTF+pWzXVsYWm6DcB8BdC8jWir&#10;zO+A1uUcUujNTN27VqVXQ/11E5boxqvFrDiyyBI/qr+HrdE7dIY/GDJMD1nXvT2srz6mFewjGK/b&#10;pFm+eeGGSoouKrPuiirK0nUnmoQyAKgIb3lRUZrcySIP4OOuqNi9cGvkBpwk538fKxkyHLwBY+9D&#10;zskD0HN4TWZSAJVFkU8OXQAFvK2g1KicCb3s1FYVM6FbgJMBuk3nDYDugLzZRg3YAfQGMM9hCv+j&#10;EK5hQjcxXMNpKIZpCIuxH9s0nmWiO2dXD9XOvt4BdCbjHGyqdsx7bna1AqxzttdP42PJPA8SXTmo&#10;3xMJiUncsVYn9qyRH+u1XWgDzuAkCI4NUZjnKcUjnAvDVZJ6FAU8lta4JLzmST7KSfRXJhf8aC78&#10;pSlRuFh2q5hLT2qouwoRNebtP6tbaCI+Yaf9SzjlU3N7q7R9C10bOED5LsRuU2EcERauyqh4kh43&#10;6JbZZMN8lH+9Tlux1cXyb/fV7tV6a80q3aQY7FJppYxzf//BJyrOvqyDe71gvgbreTpB/oqF04KW&#10;TJPRmD6Prt06YoNerFmTSF9Ev+RC4+V6Bi1LjxvX9VkNbvVf6t/iP9Wv+X9pGDXZQ9u/oKFkx/dv&#10;8rgGNiNghkl9Wk+a0wB0m9LnI5DbNKGPDi0YhcCOKZ9o2d0o2TdQzLV6Onv6yV0cj7sVtRigb4LO&#10;/9P3X1NUQGXgg/u3dKGmnNjESEoRlmvsULKfu47ntjvGAfTO0N/m3TbavS878wH9SJt6mRdpF9Jt&#10;Jk3VepftGjsCv/mAqRoJSI5EnDJn/DAtHjRXpzYfV3JYAjayc86ffw2xWDy94gcRGLRn39ype0+y&#10;oMexj46iiIFihjU71HbgFD3eZazaMDknF9Yoo+QiXtZcIl7TFZdAXGt8PruVHOxsEQ7tHh0dqazM&#10;dAfUjx06DOWOl92bvGc3X6gREqIAcQPz3qh6B7D3HzGYz5HJykSAllfv6R6sd9/+XB++/zVRsNmE&#10;VwQ4l4Yq/rt1FVd159rrulZ7lwKKNB3f46qI83H64t1/6Mv3Ptfdy3d0s+66Pn3/U25y9Z2WlrNt&#10;9yTaF/99YaLOifDtD6FyEPPxYsgibCRl8wT2q6MUit88cKEd9uL8AwYuJnhmxRSFkSrXAOoG5p6z&#10;sbYB6Aby7jPxvDOh/xHQT5EMdxpRnCuRiWenj9CZBbO0B1APIznsM/yu+pXJ9uu39dv7N/TpFXb8&#10;MSd1KYK2JwC95vweJnRAnYKIi5xLdIHX93cbuAPqjwC9HsRNNLcW4EdBzrEs+GrsJOW0khmYV3AB&#10;qOT3lfMQKvWgTxxAL+bFZIBe5MW08QjQbTJvAPNCxCWWelWIn7Y4jHzrSNYUSWQ1x5HPTf/3u6Wp&#10;ei0vThdTwvTGpTJ9/tZ9/U5pxq+//1M/oIC3lqx/ffJA9zL9dS1yvy6H8UBhn1YeSCJeMB3kRMLa&#10;52Wd7HlM5mUE2xSg9jUGos788uyqU1Gzx85HIEeATeRUmBNWJ8nj2aFDr2fDNGWwWspgtZSFyCp3&#10;Crt2erpTeD8aEWkwlsBoaPscqEITuVmZSoH5da1xj2Q4y3gvdAp7CJeh6MLCbvKY0POhLAsB9KJj&#10;xOMiYrJylxwL/2Cflxub4IQfJVPZG89EnlP0Gjv0hyqrfqDKyw/kEX9FpyMrlF7zQNduvwrlHquy&#10;tHBtcVlChHFr+gy64TevV7E3BrhbQLk3R/RmgN6yXSf1sIwFqoGbAWzNWnZQEybbxh27qBlg3rir&#10;CeT6qxng93TLJvpzi8f1X03/k73zX3iQPaNWL7Avp7jipWefUpfWbTSOFcVqduVr5s/XylnTtYhs&#10;isn9ejoX+4VoDGaMHKahvVCX41dvDv3e9IUX9ORTz3GecQJqnoZef+a5Z/XUM0/riaeY3h//K0Bv&#10;AP9XJ7ymPZWooSR5eaMw3knXuouLi+bz/d2doaJLl05Y7qzetZWTN2+AbR0MzZt2cEDdjkU6W5Sz&#10;fdyOvd+UfIn5M1boasklvVNZpavUx35KUuWHpBCandOFDHbf2nR9QAzsveBTepDiput3sonbvaRE&#10;Llvv+K/V7eUj9aDPaL3feYRuo0moG9NP9/Bav02lsz78Rt9++LNyL97QpcsljjDurXjU7GnRevsK&#10;PRewijvCz2sNa6IT1HymIoCrAaQuu8GOucPSIBZ1Lr5cLrJ5fWb4MPFiy8wmpjkf8WrFiW3YHfne&#10;BTiNbTKbmdHsDt0Oq9YA5v8d0A3M7fx3EVyDut0sa3YagDyNOFd73wDdgNymcettz4XOtwZFA/Qc&#10;LhPZXESyHvU1pGK7NHrfdvlpsAkJMGSxsHexMAPR22lZIyxqD1HYHnQv7GV48GZXHomPP511Qy36&#10;AXtdlO5Zr5hdSxSNqC+SoqS4zfQn4EwJgfGK5Wt03/+EirG4JqA5uJRVoHCXPbqz74y+5bnyD7+N&#10;+hZ27DaD5/XOfZSCniga5X0MQs23SqqVv2+LXjel/GmCwB7cl1uUF/XXC/VgxXRdRTdTuX4bfnTK&#10;eaDa37/3ke5deU9nT0WgFemhxxGDPtHIYpDrExOfePJZGj1bafr08RrYu4OmjOhFUcsATejWmMME&#10;3u5vGtHxCfz0L2pqf6Z5RHD9Wjyp7s/9D/V88c9Ofeq03q21CJuaC0r2lUTJGl1/nOn8FE6o7QSH&#10;raH4ZSvP/4PEhh/dgJp+6TDH475h2stQ+f2g9AfoT+G+WMfIrI0Kwj5CJ/LBvftQlW5iQh0PdTbW&#10;KWOxspIejp+7N/7szuyHR2nzmqWaO320RsH5b543QbtcFpGaM1YpERFQGMm6WpyjTx/c0FdvUCP4&#10;8UdUQn1N0lKF84AuDQhXLp3ltyuu6wgTeY8+mOJ3bFGsF3akI8flR/7y7FW7NG1HuFa7+im6/IqS&#10;yy8rJrNIoSjjIwHa6KgchHJ0qUO323QeExVN0EQiPevEwKKUP7IfscymHTp1+LQ2rd5EYw878p69&#10;EPD1YRfem+l8iJMTn444z0oUfvqNPGf+71synX9i6rO+5Pff/UA1NVV4FQH0Ww91/eprqiwlL5su&#10;6nrgdvoVITfoVrRtCwrs336Gm/lXfcdyPftBm9O/rKbRqi6tqpG+5S/ecfbCcYSVJKycphBU6iFQ&#10;KhH4ykNRuwfRkR5GF3j0kikKpKTF2tj8oN7dqE11A8R9FxIDS3qcdaK7Eh7jOY1AmVG95YoQywN1&#10;9QnA/CiU7ymmxJXTpyoD0ciPX/Jv8Pt3+vX79/nv3yOshQn9YiIe7pO6TCjLhYD9zrnox3TAzrnG&#10;C/+2D0BOfGoVPeN26jygr7G2OfWfdIPb28s+252PGdhX8qI1QZyFyZQjjrEdX5UH6nlAvBTwLCVz&#10;2vbmptY1e1qhec2ZyvN9AHL2h3mcQn86i4M9VYboxabz6rgA1cQHqg6x17XMWF3JjFGlBWqkRunN&#10;uiJ9+8YNvs5f6pefPuErzCuP+tB71cm6nuiu2yRKXcTGdsGPCEgy6y9Bvdd48bnxsCulR7qSfV4x&#10;f68SHgwG9NVnScvjAZRPgUSCC5cp+ucTsfrFTyK9bwL7c04SWc6p0OppU8cpY+p4Jc5A4Egimyng&#10;M1dTdoHn3Kk5fdSwZtWxVtzSELFZaL53q2m1rnj26qlYdczPa6Ut1l5nBS6p5FtHHdmv8rgkRSTW&#10;Kb3wtnJK7nBuKJdTUHZfyZlXHOo9IpFoSq9MrDdXdOUVrGzQlymcU3Sad27S3OkE70q3c4uWbdWE&#10;TvPmODlakHrYkk6DZi3ZmRPc1PilNlQDd1GT5h30QjvEbd076UVo+CYtsayS2dC+cS+1fL6/mj7T&#10;Te3wmjd//ik1efrPavvik2oOCA/qjpp30SJtWrJQWxfP16b5M7SWB9tyvl5jAPAV06ZoCb3ksy02&#10;cxjsXs+X6S1/Ro2efhKBHVa3515ygP3xJ5jWefvU0887x95/9rknCbN5XH/+j/9TcxEm+vt4OuEx&#10;VvW6eMVCJ+2tGxqApuz07RigN3qpGaDeHEq9nSP0exHv/JPPNNIz2O3s0mIrhhatO+klmtnOuHvr&#10;W16v/+I1qvfe0TvYlu7txvaEN/s2Do+dCWflxkXywduvOk6K7xHJZWd46MGHbyk2NIsLq4tusz65&#10;SqjTKyMG6J2xI/QupSK3yCt4L9pVn1VUYom7ordvv+OwANn+fio5S7IhU2gVTEDd9XyF5odoVdAe&#10;zQnarl3pp+UWe0LZFIWUErx0242dOiK9a4RtXbRIZDQpmazD8nGlZLHCKoHGtsAm8547ojguqxaS&#10;ZBkG5rMuZEq2YzR7ITZIizouIrvBTjFRrHaxzeHXGnhn8Xsdu5sJ68z6xtsMQNqaEdPwk6fbeorJ&#10;OxNGIAMRXrp1sQPg9t8uoDGt5Fg9y2RBS/l8PIPfk0aORZ4rllDcGxknlpOiSSEL7Fg48dhBixZq&#10;77JZWg8r5UIgzPnEk0oJIOyKbvhM6G9/tzXkvBujsEP5W4mjpj65/DAJeNsJaSJbvpiAqNtEO19E&#10;8GrPkJKUVIV4+sp9s4uu4NL50G+uPvWYoOIpnfWAFdDrFCpF7pwuLy5PRcXZMIan9JYHnepnDul6&#10;RTkizkx5bNmiuwTPfIyCvWaf6Yui9DEX5Q/f+0Sbth3SC4066vEnm+qpF5vpMS6Zz7zQQn99/DkA&#10;/Tmo+JfUqR0rnpat1PqlFzR+6GBNHvQyTrDWmkZl9QwS36ZTuDK3Xyuo9kYa2vpJ9WvyZ5TujTSn&#10;P5Y14l+XsHtfRdrcmlE9tJYd/AFWratRyc/o34iukKdodeumncuH6dAm0jK3TNThjeO0a/kQ7Vk6&#10;WLsWAuj76Hv1O3bI2WWc3AcAIlRYvWqlhgwdqW4o1M2z6QQwsDPshQWmc7tWADq1nTywE7lRRvGP&#10;7IVvcMWUkSzqh6o2M0Of3L6uz25c0G9v3dUPTP5f3+cb+kqBMniQRzJ1BGxaI98d2xTt4Sk/mtXW&#10;r16ouvwM3cnNR2maqfs1UIvlFLoUf6iESw9VQ2Z17sVXFJNRovDodGJhc/Cl28kD0BHIJSZCu2dA&#10;ybBbj4lXehL7dn8KH9Zu1oHdBx1AnzJ6AmCOsI2/w5zJVJQGButHUzn88pt+tTrFX+sB+cGNOt2u&#10;LcWr8AX48L1+/PErvf3W6/gQr+rurdfIdrZfVz91//TDj/XbCgfWESEY9QtgOx8wXYIdgP43Lgv/&#10;/qH95p+43FRlK9x8m+vnKWw+wjcm7XCqUYNJ/wlEqR48g8IWgDqAPaQvSXBWwOJm4TNY1WxC96dO&#10;z9rW/BZCqXPzPEor0Vn25Wegi48QxOC2ZqH8oJSulhXrqw/ecZThBni//4Rm4tsH+u2jSwRZBDqA&#10;fglAr/MnRvWPgO7DzhlAv0jHeA00XzWgdwFbWz2g8z4AfhGAv4SIzgF0m8gBdAcseTGXsUMzUK8k&#10;6KIMW02J2x6VIIZzAB27SDE3cFO0F7MnK/ZHyf7oFAV5IIQjyhJAL4vg4YeYsBIqrjYxlFalSNwR&#10;sQ6YX0TVersoQ+8w9Xzx5i2qKd/mksXf7V+f6rXaDFwFJ3SHdcJV1ggXuXRYTWydL587/e/VXjtV&#10;xsOwmL2e7SGLmdCtQKbMAmigDyuZXEp5oBfuoFUKD3qWC2uRZdOUsniyc9IWT1HGUgCcXVkh1a6F&#10;6xap2KZyQmTK2c9bxapVploutlXHOm8fZWU7VaqcQgA9n8nd4mItG94S7EqJorVedlP9F4UR9ZlZ&#10;yL7vstLzbio197IyoNizCq8qv/SOMnNvqrj8oXLLPpZbQIE8QlJUSC1xMq6K5ORouZ88pg48cDpT&#10;KtENX3gr6PVmiNxaoCVpaYVDZDK0asWk3pJylRdb0yQIxc7Pv9AOwVuXdmoMPd+sORf4F/qp3RO4&#10;O54aqxb/iSOkSX+1eor4V6jxTi1aOuDsgjvFjQvE6T00KO7bruObV2n3stlUPk7WhnmztHHBHAI3&#10;JmsZGoNZY0biBEFlT+GFnRYI7Jo2bsbnwJ+J5e2F514kF/4FPfPUsyjdn0J49xS79scYKDoiOjrh&#10;pMEdoBYAFYHqfnYeBU5jx4/SKPqsLfWtZYv66dxA/SVrgOPY+wbcTZqzRgDUn3+JyNpG/P2atXU+&#10;biuG5cTbXn/lIa/zn/XDgwf6kIHkfXa0n9F2dhMmZRfAupd0tuvEwlbgtrDWtPQYlNE802LCSKz0&#10;ra8d/ohL2a/4kQn81r8Qk30C8N7l0nsf9pD8UL378EMn5bIiM0VXuKAW4NO+7X9K/lz47t3MVtm9&#10;Qq0j1WxByF5tiz8mf5iAmDAsmdSqmt+8zJUAJqpFa6HfK32h4QHVUl5TJoqzYxOzAbDts63lrAS2&#10;p9wobz7mHGda3ggL9D9PA6Dn8usMzB1AfwTmBug2aWdzyc2ySwT7cDuO0O3RybKqY7sQkAKXzcW0&#10;gGrfIhiDLC4KlhaXyOeRywXBSlNshWR+9ngYqyAuzIE8n87PmYmCe6rWIdRb6b1NftDqceex6DEx&#10;VyJaK8oJUSahL3k0qpUkxCszKlzxXPIzkxkIYwPIfj/i/HdiEcJl+GFfS86Sl7evQrDzVXks06Xd&#10;ffWZ/2xdWzdG3/Ca++jUPPlv7q0TfghjufSXBJ7QLS71NZ7HVEMpS155mTywO5aATw/Yw9ceO6Fo&#10;wmbul1br/Xc+0bVbbxApflGzZ6zUf/3lGT3G9+mz2Dgfe8Iun8+zfnqRAi8KixrzvcyqqFfH9lo5&#10;e5IWTRiiRaN7a8lIstwJg1lGtOtUol1Hd3hGkwBzs6zNxbq2kOrUpSNI8cR7btT7MgB9+Zw+Gt7n&#10;OZrfGsllQV9i1SegsJ+mYK8NCvHeqA2rKaraM1Nn9s/lW2+g/rRrwzp5Yh3wPnNYHggOju3fqlnT&#10;xrJ37oeSD191nz54O3nbuyfWLqitdi9qPpF24YG7sI4x0SV4KJxvkjmDumlK765Ko3j+Fl7BJAID&#10;wtZSao9aMYbAjhAqKM8Saeq3gmlz5Qx58iA8i5rw9N5N2gwoVZJLfJMXUzUq9Wr85SmZNTqdcEu+&#10;mTeUfuldZde+rozCy8S7FjqAHheTxVSegf8wlomEkJmkFMXGInbAr55B4ExMeLS8UNEvXUBi1PrN&#10;WkpZzKQx47SX1qXXbt7S7//4Xp++g6UkJ1PXUK++X12EUAwq+s0bqo32JyPZTx/XlJHzzGT705f6&#10;13df6sdvyHv+5RGX/uiNMeo/g+E//4oGwYHt3/Q77ztrXRvIWcD8/NtPMAC/OZBvVLwAeH3xkbKD&#10;vQgZId+YAJKoxdC8TOUhU6HUEbf5jOsrVyJafano8xjeQ2fH9NRZ/IgG6h58/c+RH3xmTHcAfizB&#10;MQN0gL7zY4D50bnTCSCYrWQfD/3jfXblv/zAJ2FazR/1889fcN9gkv2Nff6n1xDpBeoaDyxT3tc6&#10;gH7QAXXbo9uUfsGPiEQmgQteBDYwFdi07gC6ATtFCJcaAJ63Bvg2nRuYlzIxOId9mYG5PXiKCXEw&#10;dbsD6IB5MQ8zO+XBbiohh/nfx8CcnZaBeXmkv4oB9JqEENUmh6kmCUFherQuZ8WpLi1GVYjgXqG1&#10;6sGFUn3x4ev66ftP9O0nryOci3T2n1f99usetOk10wU0VMSeB9yZ2iu8CbeBMizlslLGiqAEULe6&#10;1zIeiFU82Gp5+NVxrCnNClaKAFrLZM+DkrNTiNithOjMWnbktaTQ1fHAcHz5xN+W8baA1DcnPhOB&#10;m50iimysE72ISdzarKzpLZdcgszd85WLWCeHLup8YmETdiOWwxVxrayWCtBLSsm+wbnG9MDaKf+y&#10;sotQsgPoeUX3lJ1/V9klHygotlrHvSJVSFVxdmGuk2N+nnKjPu3bqWPL5urcvoMDbi8QCtOoWUfn&#10;NMfG2QK7VtNmTLSNmGRbUI8K3f5i6+Zq3K4F++iOavlSD/V+hl6A+SE6uyRBC7tuUbv/A5Hd0+3V&#10;+nlypsdM0jmsR7Eh54nGDFQg1ZaxpHGFYUU8t3M1q7Yl2rJojtbOnqoVsBnrSJ1biC5h4iDEqTAB&#10;Pdu0JLmxFbv3FmrL/rs1PdStmjRxHogtuIw0f+klNXkBKv5vf9H40ehGAnx1kt25i8sKjeJi0K1H&#10;V8eS1q0rugCEfCbcs+Y3s9Y9/1xj5zRB7d6CABk7L/E1eIop6mlCcZoxvZvK/7FnWmvSnGV64+G7&#10;+v7Vh/jEI/QhjY/vMN3e2L+AgJujck8kUfHBdVWm+uoqgTLZMcf09sf3FcHFKTfLR8Wsci6QL/D6&#10;8qG6Naa1bk3vpKsug3R13xSSFw+j6yjWtWvX5OYfoMAgb92pyYSpPO8Ixe7zZ1kb2SUa3eruVehE&#10;aYSmsh7amHZWgRcTCOFxVWzQSWWZrZPnczG75WLXfayv9jlBMo7K3QF0qHiobaPEs6DGbSIvZmpu&#10;UL8X2rTOKXKmdqh5o+gB/Xyzu9mkfbwemHPYxduflc3r1yKac9DPZD8SuBmgW6lSPaBbqRLWNP4O&#10;ueY5P0qDIscCZVLZ68fy56daLTLMQvEJ3tJxnsVaKR6GIHjncoWsX0J3xTytnEIgCxeKRTxPfFMJ&#10;B/N3J2aZqZmvVXFxujZgSztI4VdWcY2Ow9Ye9w5WLl0G52jVDEnKRSxaqiIuShFukSrKv6qI1FzK&#10;vLgQI9i9s3u83vaaqxuo2z/3WAO4z1Dy6V466cfzsdhX10tpumM1UsuAkcHao+baRflgp4uh5e0K&#10;GRdXaGSr8Akiy/+mPnn/C926+x7YUq0pYxbq6b82VjPYqqefa6K//O1ph1EyR8aLz7+gF5/FwfHn&#10;/1Sz55/VjNGDqICe7LDYmxnOtuBGWjKsvaYyoY/r/LxWECqzdGAnLaK5bclwcuDxrg/r9IL6tn1K&#10;G6DbJ83qpuFjW2nBEqK9vTdgz16vPTum6NzJZTpxaD6FSpRW7ZhI+dAEclcG60+BR88p0TdYyYGB&#10;SqGL3Ov4QU0dNYw9OIH40NMWvmBCk64kuXXr2E49OjTVEQREReleCqNZKJv9aCA/ntqzjSZ2bStf&#10;fOVXEY8kEKwfRO521Fw6ipdZB/hEdsGjlLB2qhLw6vkDYq6Auuv2xdpJ9Gnk1mW6B/1fuItbJ6k/&#10;ZuLffb5UO72pXMy4qby6t1XCnjAlvUwxMQjiYjKdXXci03hmVp4TNhETzUUAcE9OBNyjuVQQYGP7&#10;dFPur1lFLCG+9c/IvIZf09fvvqWS5BhHXV3G3taav17hRabXa/RpWaKTYlaKjeoeStSviH7Utx/w&#10;+9jTAs6//foLuF4P0A2T9z8B6p9//9358e+8rUdv+/mfHSrfSHk7/3IAHSsEQrnKTIQ1h3dBqc+X&#10;N0lugagiA/FEB+Ab92fq9hrZG6FVf4VS1edHQIwn3wweJAb5zhtFBvxo+c+BhqcrfB8/f5DylS2o&#10;bA+sQGQFa/HzV18/YhJsNfAzRMQ/9MM/P+dCAfPw6/v65q1KXeFhdAWf50XEPQbodQ6gH/y3OM7o&#10;90scE8nVMNUaqDvAzmRux4C9FoubgblN5yaG+zegG5gTFvFvMH/kPbd9YAl7rxLsHeY3LyXxqjTY&#10;o/6EQrU7YE5yFkK4SooXSqP9HCCvZm9eAbBXpYTrYhbFFZxqJvW7hRkOoL9LX/WvP3+p21ZbGeGh&#10;SoQyldjmXsHuc+f8fl2BSahh72jRttXQ7+VcVgoRyRmY27G9v7EL5Uzo5Sh3TWXupLedZOK2AxiX&#10;Gs0HENuxdjkL2Kk6SiY7yW41UItm4yunOrUIf36+FVvYIYjHAL0BzM3dYECevZeYWGJoi/bMJZJ2&#10;gdNNnbJzkUJR2F4mhORy3V1lFVxnOr+tZMQ48anVgPlVwPwmbYJ3UbtDu6cQbET8a0L2LXmi7Si7&#10;dEN5JUWwXp6kWrlr4mC81+yWbcVkXvQ29BO0RijWnP1xSwC9WTM84ewBHQ95M3bs5hFvCai2bqaO&#10;0O+dX3pZQ59Dub+7BIHjq/JYEK4e/0WfwZOtNXkEbYHBobp5tVKv3b+s+9crVZ2fqGulaSqMO69Q&#10;dpUeO1Zo57K52o9QaM/KBdq3aok2Qse7TJ+o6UOIlu2HrbVnD1IWu2tAty5kUdBa2KGderZv++/T&#10;o21rR0i3bOE8ypm8tHf/HqevfdIUSp8Gk0lP0FX7dl3UvFkbpnLCblDdG5A/9yx06NMvqlHjFqwb&#10;2ql1m44wDm30HOl2zwLoTZjmLSmvfbcROnqWhzYP7L9fv6ub5wOhYU/rk/PsrWlEDDwA/Zubo5p7&#10;V1SQ7ac3KkN0Kc9PdZex1xLfugc62seqbQ9C/+4Yp9zhj6tuWhNdd+mhK5sGKBcbWw7fD3cvFun+&#10;G/f04L1X9fePX8cqlVM/adIA+B5piCX7AVi0IzfevKRjVHnOjzyhWYTZhJVEoCGKUjIX2xTXIw5N&#10;XIobJAsLWyqC0yLEX4UArPm/DXCNHjfRmkO9M22bP92JW+Y0WNyKANwC9u527OOOhx1QNzB3fO38&#10;WaZSN1BvAHOj241iN6rdAmPsZJwCzE/RxYByPcd6zPlxtMW9okoP4s+OoGQplEk3GZBMOb6f+Fcy&#10;2wF6PwqR/NYvksecqVozFyCCyZhJ0JJ7Ct7yIE+lHGMF5+evpNQYTYM9Psdwdr3siuJJFMzxT9al&#10;ypvaceisPGPSdevNV3S96qqS3VMI8npL1+++T7cHwlBS6L43m2AAl5vNU/QqTXifh6ODOdtDpzwn&#10;KyiZqNxC8vrRuVwOOa4ILidXb19UoB82wjW8pkmdu+aL0+aUu14vqdJP3/ysmLhcXE9T9PzfWsFQ&#10;tdDzgLqB+Z//8jj6D1glAN1YpScfJ0vhz/8D++XjavPSM1oMc7p1wSR23YMJm+lBG1sTyrGYzrs+&#10;p3VDu2nj6F4O1T6pB150KlP7dXkRrddLWr92uua4DNdmYqp3IaI9hv5m/Rp0KaMsIn0sU/kCHTky&#10;n+KhcQzZ3TR7IvWpeVSb5vuhFPeLVA6+6YBz7ppEqIy9WLr0gGrvORwwH+BkovfC7jKUh8M5dj/l&#10;6eG0AiXoaryvIojrm9i9jYa2babNkxER7Sf8gbanRE724oVKXDJbMSunO3asyEWIjZbOlMfCGXJn&#10;D3+SfulD0Me+c0frPp7E4nX05x4k35eIx+2eudrtnSufpMvKv/C2Ki68puzcGgfIY6JSnRMfn+5U&#10;qaal5zigHkXrWkZGFlYU6zmnphAq5jj1dwb0//iOadXoctT89CWStfyuKkkcykR9mc50Voig6w4i&#10;se8uJOmjslgmyf1QUNiumCqvp4YgDK8E2LkQ/G4CrJ+dybthYjecNlBv0MDVK+JsZv8XHzNIr8d4&#10;A/zvvv1Rt67e1v2bd/XN1Uu6GhkE9UqRwsYleNFRTC+ZrBg846FThysStXr4NOh34lzPIng7Q2eu&#10;x6zhiONG6dz0Ydo9YbB2WgocO1wfvu5362gK+o49/iMG4Vc+R/Nr28XiV0RjKOL02w9v651rWapN&#10;OucA+gXsMTXsrgzQ7dRg+XAEco7qHUBHIGeAXkVGsoG3UfANoG679QYwL2N3blS7M5kD5uUkOhnV&#10;7kznj+pRjW4vBcxLSVgqRqnqHKJxSyiXKAvzUmk42dY0SVXEBEK1k7BHHGYZSXsVgLqdSkoy6gDz&#10;G0Q23i7L1dXsFN0sz9f1C+VkLv+dBiXCQTIjVQWdZp/LZSaKG15Ewfrt0SVKW6qgqSrPsyunxKU8&#10;gM+P/PlSxEOmznc89LTFWa665bsbLV5EM1oxk3MJWdhOsYr9mHKVEgSNZVSslhwBkI8t5CLA+9ya&#10;ixC+FTCNF+LbL4LGL7QOdlTrxTal0y2dhxc9Zw/lMATMZO3i9+6e7ajdDdxDN85T8AF881UXAe1b&#10;istjZ158j1S4K0rMqFYu07l9vKjklooB9ITEWqXkPVB60X35RecpC/FcNulkIcH+CvJx01QU5u1R&#10;p/fohB+9cw9CoshUwIrahQS2LqQkWulQG/bozVp0UWN0Ms0AuJaAebtmjQmUaaPOf2urAY8P0MZh&#10;u3R6vp9mdFyk3i++rIFc7q2D+jNcG7/8C5HlbzBXv30Ni/Wefv7kNd2vzlJRtJdTsHMeOtRyuj0Q&#10;Nx3HX7zfZb4OrlykzRQFbZw5yZneV5O0ZxP8QixusyiUmdS/p8b07KKR5FOM6N5Vw6H1d2zeQOHK&#10;Ga3fzMN/7jwnErotU7d5yx2PPfnzJoZ7gQQ788dbGI0VybzwYhNA3fLlWwHorZ23jZu0cHb3dlJz&#10;Luh7XrQ/8FL+6aOv9Elple7hxHkNGvZDYlVjAdFYrFQ1r19RbBr54d6bnM7xPC6l14uilJgbLh+s&#10;mTl8vOIICZIu3VUwt5lub+2jiiWtVbqwqW5C9V5gBXQZ2+o/f/hM9169pbPnfZWJFfFeTrTSdlL1&#10;SWLZ1ZNEokJZX6UBLBav9BouuS7h9NTnBSu1hst/OoFa2OpSsVsVkBRn9s8S2snstZXH68x26uns&#10;s23vbXS50fA57NjzOE5/AoEvBQBXPmCcT+a5Hfux/bxN2fbWQmHs5OB1t0k8x7koWIzrVqdgxeJc&#10;Dcgz8JU75zCXCPrLMx7Vn4ZAYUfDvJ04uFGH966Vp9tJRQCSUbhZAgmZ8YD1OkdMrDudBycY9laS&#10;gb7Wd72me67QqaQzZPXT8X7G0iJ9lMnXxoP1RFkuQxqDXtzcxXQn2CXmBAB+WpXk7pcVE9WaFaMH&#10;cal0UxTq1YsXdbckS5cYlH7mMvBRxF69Ttre+xEH9IH/TN0Nn67E8PWsqdAw0A2RzDP/VhzhNazb&#10;blyjIZC4YltXlpMpfw2Pe+1xGBL0WG/euK9XXnkPy3SuVs7dpJZPt9VLjzXV//jz3/SXv/7NqRF+&#10;GmHnX/7ymHPMreHYLf/z/9DEIaS48SxfNhrlOk1pEzs8ocmdnnLiXTdCq9uufDVVrGunD9UypvgB&#10;7Nhfpmlt5YZZ8g3eT9riPu3h+bB1wxStxqq8mHz4/Sug3sksWYDSfSciud0rRyOSG6E/BYVFUksY&#10;LE+oDS8/bx04elADsaENGDxCvfoOccpVuncZoq7tyD1v01v9UbqPJDHOZeoUFUaG6mFBinx3bdKQ&#10;Tm00oFNbzSbGdRcCmEPs0+OXzVc8NFvkwmmKdgHQia8Lo9ozasVseS6ZJc91y7ULwddhUtK8UGRf&#10;371LNes2KNQFSuY8FYre6dpyLl7nYkqUV/sa9ZD3aZi6gJI9D4U7E3lEmsLxpIcQKxkZmejUqibT&#10;uGbgnYKfPTkxSSWEA7z11lv1+GqDs71yfwbYv/9MP9B/fCnZSzFkZSdacQEP3OS9vPiC9umrSyn6&#10;5UGp/s431XWaeaziM8f3gO4UROvTVy/on9Dz+o0dvNmm/sUFgd25/TcaqHXbnpsV8F+/AaW/1Ivi&#10;Gt7+wOfw2mvEmNr/UGl/dvMq9ir8+WQWJ0NTpq6dq9hFExTOxO6JSM6CY3xnDicRbiS2tbHyWjBB&#10;rrPG6AjBJXtmjNdxGonKEyK4a7zpiPB++vEff9jt1wewEMHCW9ujf61fv3lIUUSSrpAtfQnKvS6w&#10;HtDt2KRe5buXkBlAHFCvBgxN+V7jTaAFgF6J2t0AvWFad/bmNuUynRugl+KTbZjMbTo3YY/Rg07U&#10;K2luJoaz6dyAvCSYysc/ALrty51qyBimc8C8CvFbJVS7AXl1KuuYdARxTOW12Ym6UZqN1qJIl3ix&#10;XyrJQah4kczlT/QQj/oXr7NnZtfoZMczDVSww7Nd/+XzMAzniaaFWar2Z2JnbVQF1VeJJqDhYmI+&#10;eqPMnT03oG4NaaXsuMudNDfe0qRWugvxGrR7KYExJeYjR5VeX7BitDrTOMKfYib1MmxFJYC7Hfs5&#10;A/QCAN2h2AH1XOj2wu0zncIYm859yIiPPntKV1BEJ+ZhUyu+gwDuVaXnXqGICOsTSveCYv5uRL0W&#10;IZJLS7tMo9c9JTPFB8UXKTG7XFmEMMVEh9NYeEgj+xDl2qyperQnLIYJ1XbmJoZrwjTevCl0O+r2&#10;jq2xcNFE2JwEuZbmS2+LiA5AHwotP/T5Hur6H03V5S+s2p4ZqKZPYm3Dpz5j5kS9SmnJr798yfeU&#10;CUhhg361ddTnCC7f0ut1MAwZ4SokzjSRC1wioUG+hOR4Alzu21bTbLVWJ6E1T69dpnMU7ZxF8HRm&#10;8xodJ5xjH88MA/plY4dp3tB+moqldebwoTp77IjOuZ/V+q1bNZ4KVKPZLaLWwLwhMKY5pUiNXmK1&#10;AKgboNuxvHnLnbdQHFs7OEI59u0mmrOd57wlm1V75YE++exHPbj2CkAdyprIXfegxj/DnxwCSHqi&#10;ut4JyMVkU5tcEgKg7NPDQC9d4aJSUxitqjysVuQzZNIClrRvql71Xa6ru4bo7vZ+uruunV4/Mlk3&#10;+V64CtB9UJqrV8pLlUJta2ohpS+wKg+KC8lZ3w5DCXAgvEuluOR2RY6uXK/VrrxALQ47pl20uYVX&#10;ZiuanIFkb1IUfU6iW6mPf7XXl1URZ7HeSqeMKB1mKhOhmNHlOQTR2LEp2k4+oJpHapudfI7TqwDY&#10;2zEgz+cSbn+WMZYG6nZRsLf1oF4P5plM5Vn8XnubeQQtFeAXzfQdwp4/FF1MCiFPR/nxXsD+IGEr&#10;vn5nFMLHA/DTu5PieIrVwHFU7rvnTdHc+cO1yIvinJANcqXwJoyLeOZJXrueXPoLqMFGCHuZ1Vr+&#10;LiJduXy8yoW7kmd0Na+5CjoQMs9OIPhqvh7goKm2VQJJl1fCd+u+q4s+R6PyWcRhvUMBzucpfvrI&#10;b4WunxyvdPbPvnSoZ5cVKSlgO46Yg8rnQn+9MhP9VYwzaFbstXAh9ug7GW7cPPXZ/Qd6C8X7W298&#10;gmUuWZ2addGzf3nOcWCY5dKm8yewX/7X//iL/vO//szU/hgiz6f02P/3/1D/zq21YGx/rcJWbC1p&#10;49o+puldntZGqle3TOytrTCvOxDgroN5nUBrW1fo+PFopvbBhpxjLbhlwwwtJGRmHQPxGiK+14EH&#10;qyZgCefXLRxDRjxi6Z1EgO8ifOZPueyl8rnR54Se5y/nLjeCLEYP7O/szwdSyGIVi5au1AG7Sx+8&#10;6CN7DFbvpu0JhR9NP2+i7mZl6BhJTf0JsLBJoC9lEEOoYZzSshlVnmOp+iTSdM00xWybqeSds5S0&#10;kTxszPtB6xfoJLv0xcRi7uKWtmtgN12gkOXyxk2KWbNcMZSs7PVL006faCb0ApVcfaDyi7dUXn4J&#10;lWmxktijJ0GBRMdmonpPVzCZ6rF429Mzcpycd4uEvXbtiv7x/Vfcvv/xb2r891/+pQ/u3NAVgMGq&#10;Oi1SMYZdqPkPs3bTX81DO3kHExT+yjdyg6lUvKJvL2FTSfRQPjWo2WbfItXpIZWGn9ayd3/vnn55&#10;5z6OKQs6qRe/2T7duUBAzf8bWfnArz8bXQ8F/+tP+pFLxa8OJ88U/+VnZNun8sLYojhurgnr5tCB&#10;DqU5G6U6drYzMBge80fKF/Gc2/SROjZ5qI4xwZ8lezzR9YTeu1zL2P85l4NvHebgk08/0L9+wc7F&#10;f88+p9+NIfjd3gfQmah++JCazdxQWorcHUB3Gtf86gG9xu8g3ej1O+Yq3laRh+5Y2ZjUa3gxGqib&#10;R/0CyWu2UzeAN4V4BYESJjQzMC/mVl/MQ8COo2xnd+5EvXrZ/pycdqZzA/P6yRzKHaq9lOjE8iiU&#10;7aZfoJnKAXNOTWa0cy7mEOqRn+yAeV1usq4giLtSlKU7VUV65foFffHlxzAk6BV+/gopBMlpTC+m&#10;wLWu81x23LbDLncjBMeLOFsar6p5+NZQGXsJkVwdynez3FkwTgUP3nLyoEuohjWqvJQIVjtlpkTn&#10;VHAsc72U3bnt0MtIzzKK3tm1cxEopwzCaPeKMxTX8OeUUkNrYF+MyreAMpa8fdS2QrPbztxO5maK&#10;W7by7715gTw3rlBaSIguXGA6z71IkcQDaHcEcVkX8Z9fBdhrlYeOJIdden4+Frac63jTryoq7aLC&#10;kioUxzoqI7cYB0iETh7apeHYZ7qwn365A2Ur+MubNAHw8M/aztwAvSWg3cyy2Jt31nPQ8I2pUG2D&#10;PW0INPdqQpX2jF1KVzNxrY+3VMtWBGVgB1p+YK+O+7nqjbdxSqDNMObnN4f54fzOBRdh4vvQ76+U&#10;Zqia6SqTOF7L4o48tVPx7NZjTu1RIo2MUYd3YkXaBQW7Fw3OboURNBIMqPki5HRlkj+IqG4nUbxr&#10;idXdiho6GHX7wcMHtJQsi4HDRjk+87Z83i2bo9THjmanhekDEPhZSYydF55jnfAI0O2tqd+b0wTX&#10;IKAzUP+P/3pGG7ceIP7zdX3y969Ulgr7d/yUXue59sOFahic7QrdtV6eKK33G/NSFKQ3WCvUUObx&#10;NiFGKQDMxTTcGGSEu3PpD2biyzq9TJePTlH1yi5669AE1bgM0ZXN8/UWf9dXDu/RJ3HR5EDwev3q&#10;F5jOy0pNYqd+oYDLD7QvrNg7obCGtPxdDnfXBQKT/NklzyIpbQ4Jin7kLKSXpiieFLlU1p1FeNZt&#10;PZiLmyQLN0ka9q9UQD2Dt1m09GVDf9sxStxiWHP+cHL5mLUe2slj0ncKk6DJ7eShqM9+NPnbpG5A&#10;boBuqW82mTtgzr9l9jH+Pfl3DOHrc56LTjh97WmFyfq/GfsL8LquJesCdd/cMDMnDjhxYsfMMTMz&#10;MzMzM9uyTGJmZmZmmWTLzMzsOHjnG2vLSqf79ff+d7/efWRJMRyds2tV1ZxjLtuyXFsdbPB8YwVz&#10;3Ka9/Bmb6M6XIopbigVuMyN5Ww4CIyeS/8Fz1p940y1he+TNpC6eSW0UP+ssImP9vN0UCF00CWLc&#10;DVZnZ5iEHVzZU/tX9tDRjQNIt+uj85tG6CoMjHLG9oXb4Tts7KwzDkN0ffcQlO5Yz/h9LpMFcWX7&#10;eF3cPJAD22TtxTobkuirCHj8aSjsc3j/F0V4KiM2UnbT+TVJfWcW07hMmKiynbv026lTKskrQMOx&#10;zYKSvVjlJX2Auv3NN9+0CIamIzeduinkz7/8mnW9CDDplef/S1Xff1NdGtfQ2C4ko7X4Tn1rvafh&#10;Tb7Qwr5NrMz0BeC+x/HYpOYH+uLj59WJwr+Cicl8NAd90FR1aV8LR9nPBMB0Q1jaXEP5ffrBeDfM&#10;+BHgYbvU/1SD+H2HtmTkXlqno4qBv+T3HKyYIcNkP2wQyrvqalb3R9VBBFen3k8WtKEmntX6vIma&#10;QVlqxeMq0ov2kXSWCop1wegJ7Oka60eLGY3v9fMv1PKzTzUF8Ys9AJQo7ArJOyeqyHWuigB95O2c&#10;jXpwuOYSF9qbMcP8sd015JsPlT6BkI+JkxS/FK+gk7OmbXLVLBjLNv5hSig8oNScIuXi906IzVCA&#10;D288POnOrkEWbMYvMMoq6O6sDRISk3X58kV22aa8/m6J1SwNusH3sVvOR1EfCcjEEnZwo4lhlBRL&#10;YlAAU4TgiX0UhybAeDQNlSmEE+tJTuHELOlWtq8lojJghgKbVVgj1lGwEKiQyX26MM3ar5s/0ezK&#10;K5Tv1h9fMWs3ljVM6X/8Qidjdcu/68nvj/THb3wDhf/OiYOWhcuPaE6fKQMsSpzTwHZk77bQksGQ&#10;34hJtRnY1iroO0b0UjSn87MZxIpev6xfLp3RvSunGRJgS+OmWliYqZvXzls33ApLnSnq5pGC/ust&#10;uDL7IK/Zq4SCXghVzRT0DJONTrBJJmKydEbsaQjhTFFPI8TAFPM83kymSzejd7NTL4CPbop61o55&#10;VpFP5waSBjimoqBzo+EmkADD2fCnTVFP2kF3TjJRMl2KVdARwpmCnubG3pybgCnm6V7szq3unHH7&#10;s4KeEVrRmRfFBasYEEdhfCiWyAiuKGVFBuokboqrF0/wvP/Ov5DrzwcqSgtTJN1AAqKhZE644ZzU&#10;AymikWBWU4iEzSYVy7DqMwHkGMStAeKYQm4KegZv7HR+nUxBTqDTNkEWcRR0cyiIZZJj0tkMCCbB&#10;eMzxiqeuYExvEd7w4dN5ZOMBzt4EeAeSnrmS4bUnEpNqYDIxdBZRCwcqcl7/v6/wmRzKZgySI0lu&#10;tnMmKQb9Q2ZOqfzj8xWZf4pEwTwFhGYrDrtaZEyu1aHHxCKOYwwfgy/dD0qca2C2nP1TsbDFEysc&#10;A02REBRust1bw25HaGYK+o+Q34w3+1tjV6vs0IGtfPMpNjQ+9y6d+ruo1j//5H1gF99qee8Rcp20&#10;Rn0bNNfXH3yrhh0GaCOY4z1pSQoqSNG9xzhDfvtLT/98wmurQnSpp3f1EHHikfQY7Y8JVDY/wyhT&#10;nOzXKoxOPZqffcAmsJ8IzaIZwZorhPdQAGQ0L4RTbvydnZbN0Z4F07SVw43p4hfCY98yf55lq50y&#10;bbKGjB2jpi3bWuuCbwiNMQXcXGbaYK6PP/wahfznFkzGeM8//pju/B+XIdx98UVVNATfcl/73kqH&#10;mzF3MYdw/jm8Re5evq3jWThAYhN0Oy9fVxFHHVxIt7piCbnqk7WIzs+X9LNyimoEr/vDziBMGblH&#10;BbMWKkrRWlY8Tmgt9tuOI31tiI5vHKNfCV85x4786LiRuoXH/RYi5Ove3joXnaDCiGNau81ZTulh&#10;2nchXVk+WC1xRNzz2MgIfqo85sF9LyhRQFmJ+rhsVQcigWfDmN8WBPrUj4bkWQxxNF16GO9VU+SD&#10;KeSmsEfAgags6JEU7Ag6dNNZm8Juirm5EjgQ/F3MORhUFvQYDuGmoFd05/OtKNRgVOzBYFhD4K6H&#10;rp1vXeHL4bTzs3NZt0h7t68C8e0g70gfTUEEt41pmz+Hv0iKtIlBTgeeE04G/C7uN5v4PdcunKqF&#10;a9eqDweJ7ruXar2/vcI8XBHb2ikRQNd+7tPbyO/w2rxNMVMm6jb36ouAuPInNlLCxFpKn9dUlxYM&#10;1WX4EY9oFo5ifyvfPVKFNl1A7/bQvdAJOrh8sI7TNOzntXZ543jd5BBw0GG6wknH84wEKZ2ym1Xr&#10;aBXD0shD+1GalizXmawRmRIfByt8dRWvVYTjp9GmnD5SpoULluonK2K7hkU3NATD1yEaPv/883rh&#10;xZf1KvtzU8j/9eIrXK/q9Zee1+v/qgI++W31qP+1xWkf0+IbTaOzXtK/qab2bqzujb5Qq5/e1wCi&#10;rseP7aH1rD62c3jr1LcN9RfyIpno3SDOTRjdVfO4V0wa1Rntyefqi1e9faNP1eCbl9WD8X3L795Q&#10;lTv8ZY8OHKT0bn3l33+oJrdsRWh7PVTtdVC1Q1xC+Vrjux8ZzVWHhw4XGpvLz3UayG3XHuUnp7Kr&#10;dEFe35mUsfqoaRvrh69BrJI53ops8zltu+oYAqVsXmCx69kx7hijbOcpynBEbYmNKJYXnY/jYu2x&#10;naLtGOWLiKws7D9A2WTTeuAN3L7deNJXKsDdSel0HiWZB5WXThBF6j5r9O7pFyIvb25iAQlycPCy&#10;eO95Obm6ZyxnjLtNVTW19AkiOLPftv5H8fwVIEkGNxd/bEmGGpbCjdhcgWRWuxB/FzRriBIp6OYy&#10;WcCmIJjd8pOyVD09XaIs960KYwdato3Pr+LvSweWyxj5P7euWAX9EWN2S/H+uxHEcbP7k84FQd29&#10;8xSeJ7eYspsRJYUcq4yMSE0PdPvSSaxKiDk2boYeN1tu2KLsRnXSwrndtRdBxIHVc5RP52LCVPYn&#10;e2ALTNGTq4d17ewJXT1zHMcdvyfgmjPYBM3zpV/o1vm1+fdXyOLMQcMU9ke6SQebQ3BGpvdWi+Nu&#10;0K+G6W4esxwJgLCDGf3sMsU7B/CDRY/jyntGkqvcqZuCnwGAJpN0pIxdeKfNXo9uwWK2c5kCbnHa&#10;uSq6800VaWqOG7ABbSYaktE6O3NzmQKQF4DaN7Diyg+mmAc7k3Dlq30JodqXHIP6O0G58XHKjk9U&#10;cUaOrtDpPHhiDkhGHPGLHl07pn0x3orlEGHEQnE4MAziMpRuOoBQlpDFeFiJfLWKOYU9dRsd+XbG&#10;7OaRK9NkqXPgzIJ8l4zHNZWbuLnMXt1clr8c9XrlZXbu6ezKMwwi10qa++/LfM6I6dKwJiVCioul&#10;I4+fN5C9+SAlUtRjpvdkYtUXN0g/7Zw8XHYIsOKDYpSZtl/xiUbgVsZ+vJixeoHi0g4qkh16UGSO&#10;ZV2LTiplp45oLixPdg6wqD1jGccmyB/rjivExTUr5jO+a6jvvviM1LTvKebVKWRY1yjm5vHzT+Cd&#10;Y+X6ADX7x+zRDe71czrW7+hka+Kp7QfrfArZBA0+rq6aX9ZRvZ+7a9EOV20mPyH3yCE9+QW3xO84&#10;QP66y2v6iu5fLNfFA1k6lhmtDLqhzCAH1kB7mf5tw3u9SVGMiCO5qcbg+43ZRnHHVRO1YXlFWMfm&#10;5WRmL6FrJ0ITW6vdAiIzZ4/TFjQly7AMrpoxRjYbGHuTbd6r33A1ad6Bfwejc0RulUI4o3A3Sncj&#10;jjOCOHOZzxlh3Dtvf2iJ5cz3GsGcwdT+CLveEL7Mv7l/f8SIHsGauXCdNtm46M7tP3Xh1A2VF5/U&#10;KTs75bESyIX6V7R1jBzW9dTy9f1IkmPsnURjQLEyGQ0GgZrruRdRYCqWoo1K9UK3wb52/9Zh+j0q&#10;RCJE5zLJYOXL++vYZkA0rmNV4IoLIzJYV4+d1NW7vyn7wDElRIfrSJwPI/iJygfGdMyO9Dz45hmR&#10;e/gtorQ8xlXdQCWPAMK02HuHfMhRd9sDy5y1gFG9B3OYDOXeGsXB24jaojeswnaGKA3lty9FPZDx&#10;uynySYzHU5kYJNDUVMQZU+QZs0fCiA+HH2FiT0PQoETy+crOPpKuPGzdAovL7reBFQSCPHs850YM&#10;50eh38zUxY1V2HyErTNXIsbjdRAwfaIK6bYLF2B9mzZSTvOGQ3VbgxWNfw+6JAeYE0MYgffZMUEb&#10;fDeQYumAXQxB2mowrmHJcsGx4byW+wvrmsMclPZtGKCY2T/LazKiw1W9dXbxfN21t9MTsg4uoAU6&#10;t2u0Tm/rymM/HbHhvd61nQ6Mn6rzSzfo9KJZOo7mJcuG7AaHCdoWs1MBZM57IO7d78lkYYWNLpad&#10;0wKcADZT++vyqNk6OnqkcpZOUSEM/utF+TQVTM6Ize4ycLjeQgz3yRufWJ266dCff+UFPffKc3rp&#10;dQo7FMRXXqFTr/KCXn/uX6r27ovq1QBxZ8tvNKX995ratroWdKunMT1I6fzhXTX+8UPNhlRpS6Tu&#10;UuzMvQneGje7v0ZgX+6IP31gt8bgk6trFEEtC2by+YHNNbBXQw3sAByq6gvq1qyq9XGVszzRl7es&#10;t4AKyes2a8fEmaTE9FU7xgpNYZ7XNCM3gBTV8HLWIZilVnU8dMQVhgF0yUyMl/eqdWrJaaUB/tYf&#10;2MU1rIvy9LPqGtSoFbudPTqGX/BWCopk0JuRWyBg2YzhEaAK5CxD/PFAdeyEpcCHm1zRqL5Kb9lC&#10;aRNHyZ4dy04sEK68aPYyjotF4FaQlm+BXTIzDqA8zZCrTxiMd/4O/ozfQ6J1CNTq7xTRCr8Y++un&#10;jAQNnc2UNXbcv929qXunynQ+M8ba6fotGCW/OWRj4x02XXfkEk7fMxAmje4u9wl9ILnhFeaNGs8N&#10;3cQQprFrvlWaTLdepIshdJhzO2vf+mEqWDPKYoOfTgSrim/d/Hm//kqRYbz/xPKlcz1+gLAiXw9u&#10;nMUCcURPeTTCvHscEPTgIl+/rdJIOstNGxCZLFYYO61UH7rZpJ2Mm231gA7gib+D/jqRodunsnS+&#10;KEHXTxXrOmr9p/c4FBgkHft4E0cbExJIdDgF3WgFnk0LKs4zZsQP3e7UAZUiHCvx38PIHR+6Ubpz&#10;UMh1ZvRustHp1NNNp85luvPKHXrl6P3vnTrj+IpiTiY5xdxcqfh3zdTCmlxQVBN3kRRF4IpVzDn0&#10;mP15quNmpTNOzPFG0e68Q3l05MWGw25S6SjoOXDvc+Et54T6cniJ0IGUSJUkRnF6jld5Qa5OHjyg&#10;SyfPYFHjcPQrR6c/KyYxj+9fgSEQo3S/XRwk6ABR7YYzco9ixBdFVx2KiC1g/gCF0q3HgVxN3cx+&#10;3cp/p/BSzFO3mo59Br51o+QHX8vo3FDk0p8J5SqLuCns5nNW9rsp5lxZFPLKq/Lz1n+3coylik8w&#10;mN953Izm9lfs3L6on8HHTu2GG6Qn654h2DonymXNana0OZDhSuhk6Mwp1iHxhYowBZwO3VyhjOLD&#10;YgsYwZdYe/WgoCyroDt7xMiNqZWXL+snJyetWga5sRV7ZrzePzFKr/FDLbpSEtMo5p99BmSGgv7F&#10;x6SmYT8zYjKrMLJrrkpB/+jlN1TtjfdUA39tdSJRv6Trfft9Rvetu2nRxm0qO3WUydJNXtcUdUSi&#10;908f0rncpIqfIROWVKYvma47ENtuUAxhOVH87KN4HRjrVRQBGhEU8TA6upBVjN2XQQ9DOOe9fJbc&#10;luCtXThZjosmyw61/67ZY7R5zhjtWD5bOzeTcT59jjpwb6pNMqKhc31s/q7PVO3GrmaKuSnWpmib&#10;Qm4e33/vE+syHxs7m/l+o+w3xd8kuH3DPv1zQloMDa/Kv9/SjHlrWFdhHb/yiPfVn8rcY48wChfI&#10;lJGMa2cTnoPdas1grd48Slv8OAhjQTPRpwVu5Jfv2cRaboVOMcnz2DFOnjtH6HaULYeC5bpH0NBV&#10;uA5Pgxfq0M6eOuw6DFvoECW7LraYFL9cuaf0hCKQtgQ4kWt/GH1IHBbOIopvORRH3/ndyYMAGVvA&#10;gQ0nR0920/1sVmoV66jdEW5MKhGfoRYPBwgVz6osej1Uxg0cmtZRpK2Us0XyZwcdyP00AttbAuPx&#10;RJjqJhXNCOfMWN1Y0sJYMYRSyEM4DJgrjCIfTsE396NQ67+fj1CQVQmF32BUPRDWBa6ZLc+lM7R5&#10;LQU+PkRT6crX8J5PoOMOnEXHzEHgMH9eKf9dGpY4P6yZ/jNHKQ9gTpzdZvnF75ZT4g55hmxRBB78&#10;GPRMiSsR7CVEI3D2JUoVnsTyyTq2friObOmLVbQ1NtIWOrtjmC6So36c8f51kLAXvdbozN4xOrOt&#10;l87aDNCRrUN0mMYotHkzpUJzvAYw6C52trw1HKKZ1O1GPxWeFSJfu8Uq9LDB8scqtXifdnAv3MGK&#10;5O4MGhzWO+UI7Mrcd+kmgrt9KOw3kItejdfgp7AOPnz1Qyxs71lCuH+//Lyef+15vfLmq3rtdWBI&#10;vI9e/NfLeuPfz+mrt17QIEbik7vAXSdYZQpc9wW9G2kGe+/OdOj9wb3OI09iGc/NlGkD1L5rLWvF&#10;s5ImpBcc+IHd62pQD8ShU3prK8FN08Z0hsz4vYZ3Jx+9Z0P1bfuDBnSoiSiud3u8gksUvHuzQmHc&#10;FsVl8TGEqu2+WrnQRoP6T1Kzxp2hxMFtx/JSFyDDnDHjlU8OeTZxg6uwg9Wv+p1akGZUi9SyH4BW&#10;1CfVyWXpGtSDIcpz3qvLaZDduKHazkS9vZbRoy34P1TDBvrviFDIfuVwwjG6qaRXO2VBqYqHhb2H&#10;vfqOmQO40Q3RtqlDiFV10b7sfPaLh1Sw75QlEPIIiJWnf6ySsC2cPMfe2Bp0U7h/BaDyO32pVUwZ&#10;BdIVPzh3CEEb40wEbsl0k+ZF5T5zsFx48kxhNwjEaDySYUuJquSH6TSht1wmEdBh9qTsRmPXkPvL&#10;ASTHfZuupwfqDGr42GltlUsHXbZ6mDLQBxhi0aP9QGn+qBilV47fzV/rCtAK010+vMGp/2CqjpLu&#10;czY9SKejUWgmBCKUofuMDtN+TugnsLicP5ej/WfilZfvCvmMfTeF9SH+at04oItH03X//EE9un2a&#10;IkZnbk0j/tLRskNav3oVVqKivz/3zBr/37t8JgMPzhzVYUaipZyg9/lsVQlEK1PUTUE32eiZ7NJN&#10;UU9jzF5Z0I04zlxm7F5Z0M2vTWeeiVjQXBmkSKXtXMZF1CNo13RDhGPMbmyBaRRxU8wTAEckwGpP&#10;BfGYRfBKNmz2HO89yg2ooL/lhfsrG+V6ZkyYcuKiVUAhL0iOVVF6so4UF+rq2dN6dAeG+6/MRy3A&#10;j/l/PNeEtRwtzVQY47UwE/zCnx3Kzq4yFtIU9TBuFAHzwUfOIrd8Hge2pUSZsle38t8ZwWfApzdX&#10;Dva2SqRtviHkoX7P3sj34DE3j+bXBaj9i0yADb/OQUhnPpeHQNA8mu/LIC8+jUNgMjY1o5I36Xpx&#10;eJWj5/SB8d5doVO7KnxKZ6ug+84eqj1MpxxWLFcxh9ZUxuopaWUI4soAyrA/p5Cbom4ocaY7D4+p&#10;KOhBsN2DgjNk78jqySNaznAZ3InzdcCCuhJIVOfW/92h/4iC3XS1JrP8I2JQTa755x99qR/INq/G&#10;48f4aD9AJPY5THZj67IKJXQ1A3754Xt21ezgjec7wM9fTx5crwAU/XqO1+N5/XJ8v+4WZekQavAc&#10;wpdSGaPncKNOZ60VuXONIijkYaTqhdIVmmCOAIRUfoxkvRdPlysHd/f5463LhXWTuZwB9JjLcd4Y&#10;bePzeykUm1Yt1xhWey3adFVN0hzN4cR015XduPn7mqJe6UM3Bf1tk+RGMa8s+pVF3RxezGUKu+ny&#10;zYHm7Xe/1Jtco8ej5g5NVGICB+drd5WXlKPLGfkUje26tWyRzs5kPIuTYf3KrppuP1BbyUjPyIph&#10;GuFp7bNPgBzOd5imQ+kIEwkUORS4V4ccZumaGwEunoN12WeUDtoPokiz/3XoBtZ4NNqVORaD4yja&#10;iONHLukm48QSDqxxILKL6eJT17AP9lqgA+x6XU0yX16sQssLNCvAWR3ooMf7btX6mD2yC9pIqAm7&#10;bxTwqcR/Rq9kGsLe2xRs4xk3vndTlE1Bj+ZnEc2hIIL/3hTsyqIdxvf+j4tuPexZtx6Ie8UXnYwH&#10;O3pHpq57ef378vP04WfpzPjchsOaTZSPxnDQcKf7jubQHgb50IhlDQbapLIZBnwcQUQFi2bq3DKa&#10;BdYrbgjc9qwDjey2UkWQ8gqZnKXgi09krRHgbmeltJUsHKNzG4fqwu5BOrKxo1LnN1XxzBY6h22r&#10;ZAVec5Ty2UxD9m/prdM2fXV61yDsgFMlJiVX0bUUo9faN7qLLvG9B7aRsLiFw6LjCsUURyrMdxPN&#10;hhHjEb1M0xCe5KJN0wbq9MSFEva4a0v5OW7drF+ZoIT5xqlOu/6q8hLpgLgo3n2RHIKX3tJLCOFM&#10;QX/htZf06luvWfv0l196Xc9VeVHvEzr0FWTF/uy9x3eppbHtvtP0rrU1r08jjaVwj+xcRx0Yoc+Z&#10;0Evjh5vslHf0fY1X1LJ9VQ0bWFM9OnzBtO1z9e/2o1Yvgo2AQHc4NNGOTb/TJMR0c8f1VFdiVlvX&#10;/UxVnCYMZhyzClX5Njl4oSIGa+oYkKxdPilatM1Xs5biZ+073kpdqwddqinK0p2z8GyHRirbzpEI&#10;t95qAR+9MVS52rUa6VsoTEM79tKx+DQVufvpVkEBe3ZHjerQSJ3rfaJJnDKcgXSsQdG3GyubHYph&#10;1yXDFMw/5DTs7HIwsBlYs0w3E8dpKh3+byKAghy6t3T8ueFRycosLLcU7/Fp+1R6+JRuEoBiQdms&#10;hbXpSiniJjP70W2LInY8i+6OEU8m1qUUhEqmOPstHE5AwFg5TO5v2YUCFo+nqE8lrIBuDupRIDCc&#10;3aBTvafC7547UEkrR7NThXZkaEwcRGLo9GImtFQSO+4ji/sQ5jBMpYv76zhja8C/ltjNzAbMMPjB&#10;/btA/lNUXphNEXqgG3T4J9ICdcB/p06GOetojKf2IyQxqFwTOnL6VIEuPz2m2BPhunApVnfPxetE&#10;9B79WZakv66U4PlN0N3rJ3X/9gU9fmwESWgDsKqFhYXRsQXp6lVGoZX/Myt6zjWGdWN16Rxy/mIy&#10;cLkoUwfZdR0KsKWob7N26bn4MbPxpBuGtdmpp5E2lW2KNR14Okx3M143j+bXf198PWuPsbpxmmVv&#10;nUkeuSnkGWBds3iTpFHAs5y3QG7DlkZRN+p2Y08z+/IMLGmmoGcy7sryQwAH3zqTYp6fmqxjhw7p&#10;Jl79Bzeu6dGtGxbUxxL5PVulGMvCX9gC9Rc/69/u69qJ/Ur0d5QbcY0+WGxMRxEEsSrSAC4YXwYy&#10;QQmB6xyC/zsAZbnvDArpTAJU8HgmovEwHvWCXfjrDZfedOpcOXTtudja8rC15aOCLUC887+vfHbv&#10;hhRWyN7dXObX2Qjq0rGqpaLCTSWQJRFFuynmsfP6KZLDRPDUTgqCXhU2rYv8pvSwCrodHUu43a6K&#10;gp5cqASKtz+7c1PIY7GqmUIeASnOFPKo+GLU7EVWFx8aliUHZ7py9yiroHt4h8jOzgGM83z16tjC&#10;sqBVJyPcjNw/pXC9/z7FDCV4VbCnX1IAf8Ru860hXqHUNajVd+Gzvw4s4206+Nffr6qPGNl/URVf&#10;+rffwmgfrCM5qXp06ah+uXFUfz48oT8uHdNTJj7E3el6ZjzBOIzaYTsks9M0Vyh72RC6TNMhWqNa&#10;RrM+y2fIC7yt9+KpTObQjHAZ+JQHwBF30Lmu80ZZl/OcEdq5ZIrssXOtWDBXQwaPUNMWHVWNWGZT&#10;0D9D5GYKdmVRryzepqib4v0Wkazmc6Yzr/yefxZ88z2foH43capvvcX3YdX77Au88Lh79hLVnJiU&#10;otx9p3X5NGl+0ak6vmSNLowbr3vG4rV5iNZs66jZ60dpGY6QWBTShTHuTHkm6ThWqXxPXvNxYfjx&#10;oS36LdapyLE65tVFZXs7Ebk6Ro+8phAeMl7XIyfqpONEisx8HQZucodd+c0bV+Qfwz5+b6A1cbqW&#10;y70WG9pBNCvHg2zkjW7F3Xub8o7ws88J1ijWZl3gQayMd5Mv4Uueu7bSjZOlzui/Mv2swo7GTpy9&#10;eSRo1fDNZtWxlJ8P00D27xHPrkjEcJX79nC6+UpPulG5h9Jdm3AVD1T0jjhb9uBscQPH6k7na4+Y&#10;cefejVpLotxopp/RKYFYwghOQV8QyAQrFydAciLW6EjAMDDT03fjNV84Q8dXIMYDgmMAODkEtKQi&#10;uN2P7W4fgruCOCBh7l4KIiY3n4PUmTXDdd1ulC7b4kSa106p/evq1LzWOrtrmIqdWJ9u6a5Ch+E8&#10;j2O410OIC+U9zaHpchRaBztcJnPaqWTLAKzWs7XXYbIm23CIjHZUIn8no4My96rccCfE1wEcJMeq&#10;iHySx2Pm6czIKTowd7l0/LIunX+kpbt81LjTIIiGTK6ef1evPf+6XmR//vzLL+lFxu2vvPE6djZE&#10;cS+8qv+ioH+I+v3r918Dg1xVQ9p8b0WemvS14W2+U7+fv1SvZl+qeY23yT9oYXXiTeq/ry4dgckM&#10;q68xI78HxV5XvTp/QtLnB5owtJnGM243BbxX6580FfH0MCKzW+Nhrw9KtsruEQM4xMymM49FWOOv&#10;reBXJ3v7q++2vRq2zUm95ixVo37DVL1pa0v01gq7iPfaTSrhiY5YtkrdW3VGFd+ePTuQBrjJDYkq&#10;tF+1SUfAVpbjD79ZcpDYt5HY2hDWfP+JujSprvXYc/r89JV6ffupFmDNmgXxbG/zWipr/rNON2ms&#10;rB4t5UPymAMjSU+6dM+lkxRgu0GFmenKQxxXfvqqbj/6Szcf/KGnT43Yy3Rpv+rx3YtWB/yfBxd0&#10;7wyBKamRFI2dcH6XEA4C/WsbGd4bRlsCpZDFI6wJgfO0QdozvrfcUBkHI4wLQmARumQiX2cdMB0A&#10;zjDobUNbKnhKF07KYyx7Vhwq5yhuzPGTWuvYkgHaN629LrNLP764t/JQMd9MAfeIsv6J5Ut/hEVt&#10;P9npYdau2xw07nETvFnK2Dw2QNeKInRhXxxpPnlM3c/pwolSlR3J0NFbxUq9EKc799J1+0w04rdc&#10;/XE5V9fK03TlLGhdPPS/MlY3enpTqP+k0JUdOcxa3vjOK4p3pU2uco9uvlIhD3zMyP+0jmfHqixw&#10;t/b77qCgb6agr6eYr6FDpyADZknDAWCKtTVKp5CbK40Re+V43Txm7V7JwY79u8Na7H4o5rmy2ZFn&#10;oW42Vw655vkEreQZLQVK9ixAMWZPns941ozXC7G4FJLhnYPwLTsqiClMui5B8DMoTuvfhZLxL0Pj&#10;+TvtxvIPWILHP40O4bfbenrlmJXAFgAy1ZlccQ/oT76rpisQoZq5IQXRGfguHoWliKJJlx7Cesd/&#10;Vm/5TGW1MrmjAuf2JhRlFAE03ABYAeVvIyp2k8mBZyKDMM5cuRTpPEbwlZf5tfl80ebJKib5qmQr&#10;tiQeC4DL5KwdawWvGGBMCgcIczg1hTwCwEXo9C4KnNzBKuihM7sonK8Zh4UNHPgUb3elhMcpN/ug&#10;Sg9c5NB6jOnTYesy3XlIZK4iEMTFxleM5KPAwYaGZXBzCtRe0K+O2DhNh74T/OWyhfMITeqkGt9U&#10;tQq6CWoxMBUzqv7ii+/+LuhV33/X4qq/R/74u6BXX33nI+hpFEDWZu9/9D1RqXi4KeodWzRRLAS7&#10;J+fKdL08V7/dLNdfD0/r2rECXdifpienSnV3f4bOJgcrxxOlMge8aBClEVtRV2NdjGE3aB5NkQhm&#10;lWbGtAGrSeRaMU1B/LwCeI/7877zorhXFnWXuSNli5d5J7v1OYii+vcbbBX0r8lqr0os6pdWJnsF&#10;Ec4UbrMrN4XbdN6mcFeO201Br/zYfM1056aDN99rPv/uO59Ygrp3YXS3b9sD/3OCrjEF4uire7zE&#10;9h+7qjOHz6oMAa4p6hcXzcFCZYSVQ7WFe8pi6F0zQSVH5gI9iSbJi4K2nx33SQRiRUwFQ7BOBbqg&#10;pfAapDvxE3V4JZa2iW11EY3ApbUD9Mh5pn4PBTG6cwx2uekc9LdS9FyVSdZFzuFLTNxO6GROCQRB&#10;R6JUIToGwOuwQ23O6icXPGp0VrCmem1XF5vVmkO2uHOEP6vI3XKBYBdmSwduedSxqzFBiGM8bQS1&#10;oVwB/D2DKfLmwBXGx1FgZs0VsY2VCN9rDmGJ7Nwtrzpj8ygU7iGM2P1gc7hCd3Pg/bV30Tw5LJgu&#10;20VwAlitzPPYoWl2axCbBSpw2WTLyx3E2D822kfLeE4mIYp0hfRYejBbCZGeOui014pJjoHOF0yO&#10;iCd2sUzsboXLl6MlSFZKYCqHkr0qnT9X51hh3eG5euI+T5dYkx1l57xvelsmF6zS6MjXr+gom9VE&#10;dW8cJhsb0LIBk2VPQXdzHChXDgH2q3vJdmk32WwfqY0BS7U4ZpNsPbhnJQRw+FlH9DKIXZIa8w9E&#10;yoXDaMTYqTrVf6zODZ6kE1OX6mEq991bf+kUPVQYa7F6tVpUFPR/v2kV7xeAybyIQO7FV19BIPeq&#10;/v3cy/r3v163du1fvPeq2tZHr9H6ew2mQ+/f6muNhtE+rOMP6t7kc3Vv9rWGdEPkRnFv2eQjEgC/&#10;16gRDbRwYTPNnF5fvXt8wnvwHdgSVTW0ax2NwO42GCBNvzY/Iaj7WK1rfaIW5KpUcR8HNGPtGsYJ&#10;h1WSnafd2DXm+Hhq5I4dGrh8lZqPG6vqXbvoK/jL1WoDeUC5HkTAQKKzoxzh3nYkxKUhkYSNiFWt&#10;RgfQoUEzHY5L48nx1XlGV3n+IepObrqBQ7Rp1kBtSV5aSqbxsFYtke/X0dKR/QBWfCF7MtGPMU47&#10;07qLYrt10AzYtqPIgh3TurYGNqutZYTIXz1zXnfvPNLFKzf1lJu81XGaHfmT23QMJ3T+QIrKUv0s&#10;r3gREaVmT5vMiDhhM4KnDaib12FpWMEOk046mBGo3yJu8nRu7jMHyXX6APnOHaagRaMVBsfbxGuG&#10;Lh4rH0bv9gSiOPWrSxHvwU2eUSps7gzUyiWL+jLSWamy2V10Ev/pZYR/+cBCCulUH58vt5TsT3XN&#10;ik2MDPLRLRNSw03i94eMyW8Btjl1TBchth2G43zp2kE6c6JVS1N1+WyhDp9M0rHbWfDms9mvsbf/&#10;67DuXcvRhUPJegy33NiFKrJhmAT8+ovFi7cCJp6lwphfm4//sqxFRppn/i6/Vfx3HDKMeKwkMYC1&#10;yC6VknJUQOqQKcaZ7J5Nd2267DSobqbrTt/FCI/duLnMx4YlbTpxc5linue4zoqENL+HeVPkEodo&#10;Crm5ij22E9HKnpyCnoOaPQdNRS7TlqwgD6UHMKKN8FVWBOS3hEidwI//4PaNv6E45mf8D0O9ReAz&#10;tr+KSUzF/IP9gS6UxKOUt5E/VhgXQjHcFo0n1GEavyblCbhGEPoIfxTpgUuJSOUgFzx/sIJmk5I2&#10;qw8TGKJSKbDmMZwxfCIpaBl07FnYzbJRxeZT1PMQ0eUyZjWF2lzmY/M587UCvs9c+QR05JlOn918&#10;2jLEOIsGKH5+X0Il+ihiRg+FcCA0RdxcgVMp6NM6krTXRSGzEaPOHWp1rOfys5jiMKE5eU0nyS/I&#10;33feKurmik9B7BiaqcjoAqugB4OgjAV16Q8Keeceb9na+Wi3o79l37TZvktLSSMb3LO7fvjqC32P&#10;hfRLgloMNc0U849NZ/vuR6Skfay3XnuVrr0i6exDmOrvmj2zIcd9TDF/t5o+plv/jlz1SUCiLh/L&#10;17XjWTp3kEnR/TMcWq8QD3xCdy7uBzPM2L0c5nU+7gM/W0Xbr1Qkq5t41i/J5vXEayuNg55J2TOK&#10;7MoxrykS4XTtQYRuBOIY8DUHMn6G7ozcXSnuNkRZbmU0P3k06GaS7ho1a0e4jKHcVYjizDi9sgN/&#10;l8OIKdSmYFd24pUdvPl8Zbf+TzSs2bu/9/Yn6Azq661XPlB3dvTh0dhhEVkl5JKDnrlfU2atUFJy&#10;qa4duaabCfk6RENTDgjqLGu6CLIOdm6fgiNnjCawcknMT0L7AXCLPfIxJovFQWCLGUP7+W6Wg81g&#10;FXkN0QOvsTozY4BCgPvkwAooIsfhMcpr8/nrbkO0f1t/lbqs0G9HD+o6jKiY+HLZ2obgXilTWmow&#10;u/KpfH2pTrOGC581QgUBjkotTtNq9s0DERzO9dgm5yQEZ6Eb5AuN0XfHarrkpTh6ljNZWIE/HZEc&#10;1jQ/3s9WNvlGCjqWQlPkQ7gCKej+FHQfVPGx+NyNKC6S74ugMBvtQwDCOPc1qPmx2douWqBdKPc3&#10;LJquZRwGxnG/WOkLTyLcRQmLJ+ngCsKRdmNLjYpAbLZJC7baAgnLoykrl5dRxMPfSEuPVHlWpnL9&#10;I5UaFqwMp53ce5ergJRN791gvFfsUPpM2PgIUk/hlrrjslD3WQ/eAqSVz1omivfpXp6/Dei05vMa&#10;WkHk6nqEd2tCSWGLXqvAqPXyDlglN+dl2sz6dDpgqEkczqe7LJONPQ6cQC/5rlxBKuQK8kZgcOyP&#10;lQ/P6a6RI3RqzgJp9TbdnL9e9+Jy9YgBsB+H6wHDZ5JSWENv//t9q6Cb8fpLjNZNQf/3SxTy57ko&#10;6K/wmnr5xdeIGn5dXZrXYM9dQ71afg0cpo52kfkwk9CtDg0/A4dcjdjxb9Sp9bca0LsOUd51NWJY&#10;PS1cROjK/OYaNriahvSupuG9amoYY/p+rb5X94bfYFnjv234hfrgb++Hda1K2BxG0KTLHKE7P5fB&#10;qQkeuvtue7kSPbpi5jyNGwM3uW07NapTx8JIdmnZTOFeLgp0gqs8bzrIRjr3r2urae0m+pHgg5kD&#10;hulW/n4VOXjraihpaATOtybRqR486R+5qlf/keX+AK2YMl/rJy/U0A6t1eaLT7S3VXsdbNNPB5r3&#10;UuywUXJD1OPnsANh3AotIwFn7xZbnTt+XifLT+vcmbP69SmvdON9Bfd5vSwXgD6wkQhOxKRsFXDq&#10;ymAUbLpJ4y8249OCLdyAN6FYXDdCmVhJjC/ZD6BHFDQw0637zxsMd76vfGYwFqWbM9YkE5SRiDDO&#10;byRxpd2ry38E4gq6rtRlgAdQKe9b3E//cV2kSxvGqHzZYJ2BDrYPn2U4trfjaQjk/nNTt++fUCi4&#10;0jBS5u7cgaZVOQq/h2+dTjSCXVvWkXhd4PsOHslRWVGiHl/epzPH4nT/USFFPJ7in4nAr1jnL6Yg&#10;aCvQ42vnLL3Anw/53TjQ/G6eCyJETaH7++NnvzaBM5aOgNH0X3890e+/AP+4f1mPzx4Em+qvEsZf&#10;RRTbfCwx2bz5M/YyesJiZK70PWutsXllgf/nKN183lz50LQKnDdZxbzQbSvZ6owCEQDlcerO5UBl&#10;DgumoBfw5+QzYs/xc1ZuEOEqEQEgTsOUEgkYJj1J54+Xw+hByGd0DxUnlYpabnR8/w3Bf/bvNCuV&#10;B1YYy4MTWezdHCwUZhAsaU+Cglx5k3vR9XnTQfhSzE1IROBKbIlLxigAm0vwXDCrc4g+nQUbYQ6i&#10;NLp0t7Gt5TG+LSNwktRm91ScIbgxyTEAC3NlrhplXebjbCY1lYU9a8VQmSsT9Gc6AQnJCwHFzO2l&#10;mFndFUk3boRv4VO6/l3QTYceMae7wrhCZnWFFgcZEOGL20I87n6eQEoS6WYyLL+5oZgZNXtK5hFr&#10;xG4KenQsdjUKeXhELvbMfVbyYGVB377bXXvtKe479kLpWqyhpJzVrMa4HGb6Z598qg8Zp5uiboIk&#10;3n7zPbzp1eh0v9Z3WFLfZuxuOOemgzf+9C8++IYxIRnin8CXIKFsOujWE0fSlZLgjKizkJ+MEWJy&#10;MP2Lg+mjs/xfkc5kh+kgTPJIVjIm+zrC8Azo1jKwrZnHePQVEdgagwH+GMFVxDYEWYyAja/Z2KFM&#10;x+7DftXkYJsdunncC2TFiOJMQW/bpiP0ymYEypAGRw61ESWZ4lypdDcFu7JwVxb6ys7dFPv/LZAz&#10;nf0br7+rr774Xq+/+LY+eONjnD3NNGUG+FTU2qn7M7V9zSaY+I0V5BLLwQUtzNE7OoYg9+AO1mXs&#10;9fMplIZ9vgftxAIK+iTG0bF5McoOc1UxB5giYDhHg4OUGe4pfy860F29dTNxhe5SjJPA556p004F&#10;rCx/5d/PeFAPwslX9xuucz4zVAq7+yBs/qLobIX6kMd+Fksq75NDMN8T4Lun4QEvB08aNA/hLm6C&#10;/QfS5Anhchx8iFn2S+SRSc4Fky8TaOJLalsodrmYjavp1lcoCNGqN/bUaCxnkes5GPDvCGYUH2CI&#10;b6xJvLGteeJY8UHk502B90HU5s/O3TAEfOCzu61dJAe0EFtA8W6ioC9bMAkI2CKN4me8F62PEUPu&#10;J6eiDJtcISLJOH8fSHfGmQIDA6DO+Zw8HYwLVV5KtMoOmvt3lvy3OqFdAAR2IBenBGI4nE2xoeQT&#10;2HkhPF6iQ6Svle0crisuM/Vb4Db9uXOjIscSbgX8KShsqzJL4xUXGqUUv2jQ5Izr490VRf58Xpwr&#10;gsI9iiHhMoZ7XZTXLiv4JT0LcE2UI66YeO0jxfMQqOlIGpbkoljU7yHaMYdVGxGrxdS0/QPG61oQ&#10;zItjlzVx0RbeR7X0WpVX9dZz71HQ36agv2EV9Bdew672wot67t8v6wVG8a+8/KFefelNffT2q+pK&#10;NOqwHvXVF0HcWCxrO7ElLmM617QWHTkM90a1PlY3Cv6o4S3UrVs1jRjZQNOmNdbc2S00fnRdTR3T&#10;RFOGNmWlXYMizk79Zwo8XPiJXetZ14QudVXFdfRAzQZNt3kEu0QC3f3Hc1MciDBsKKk4Q8ZqB48T&#10;G7RQH0bqPX74SYNMUDypNz57bbRo6liiE9vjiWsHwAKfOuK4YJvdQBkS8e1u1SW/WLJcxxGxWgs+&#10;bV01btJcP9ZqTCJNLfVq01cdarVVXcAX7apV0542PVTceohK2w5X2QZbihgq2op0E+sylNVr526r&#10;ILNQvz8wxRwr2H/ILy9OUUk4o9tA9o9+W8nAJjlsD0ATcnpNelam1WnRVW0cZRXztFWDIXuRR824&#10;NAhhXsiCIbwhBpF4RVHHE7xnWGt5k9FbmYYVykg+YUZfhY1qKr+h9RU/pzdWNbjd3IizYeieXAr4&#10;fxdxiyRllWJvO8CNymf6ICxhmxkcHFBKciCnQt4A+OovXL5lbfhN6b2BuOvmfjqtHB+V8X1Hb5cr&#10;DwV9eVGSfruyT3fOsau8na7f7iCyu5PFf1FGhGOcfr92lInEPf2Cgt40qtfxoD8EqgICT38+Jfr1&#10;4W39+uiO7ly/iKjngu4c3Y+dqFBHCzJ1pCDDwqSWJYfrTAqhNL52FGIUulx5Zs9NQTdFPBUhW2VB&#10;N127KdymczePZpyeC57RXOZrRc8KuSnmpqhbxZzLFPN8xm+ldOjFPBb77FZJsItKSUvbx27sOKEK&#10;l/h7nUEseM/8rLH6VQjcGKc/my5U/vwtnIA1cjeVvSI17o9fb8DlP6Lj6T5Mi1ZbRTvIdOWMba0d&#10;LF26ByJHT5KvfIG/+CNoNBMZfwhvlQU9YFov+VLA/aYiTmOf7c+jJ0XdbWQLUMVtFTS1i+Lo2k2n&#10;bTruFPbtpvtORUxnLvPr1IV9rSuZBKSEOT0US7595FT245PaKWRCG4VPqijqkdMQwU3vqiiCFWI5&#10;CMYw3QkjVCEAgZzvnIF06FMUzfhxHzjQqIhU4DGI4ZJK5B+SgQd9f4UALiQTu+Z+xdGhm+48OeWg&#10;XN1DID36ao9TgLbYukDl8oTl7qQNq9ZoeN8+aliruurXMmQ4LFvPCvo7pjtnd9yC96MXOheb7bvV&#10;unVnq0h+jEjuy48JbHmT/PFPvleDj2qrBir3saCF84vCUd5vw6+Nw+DmcZ05WKArRzJ1+UCySiLd&#10;ULVTtOnATQCHoZUloMEwrxFzIDT0MaNpcOOw67JojJWJbYp6DGK5cHChQWvnyR9/sxfIUKcFE+Qw&#10;b5z1aHbo25bMQCw0RE0aN0csRJQrI3drbcAKobKgVxZ1U7iNGM4UdlPUTRE3u/TK7r3ya5VdvXUI&#10;oEP/BO/653jXq8OzX2LEiehZEvel8mcvUcfvKegbAxACn1R4GCux/TDDAyJUBBb0ECLUUzu3IQRc&#10;oV1062PZoY+kgYhDPZ0Nae7M1t3KWblG+3CoJOJ73uvMPcdxtM45L9FhEKO/NB2is3W66WxfFNvc&#10;r+6lruB7B2m/cx+S3yCbUdTPwDR/cvy2bnKG8k3J0XqwqKVgS0sJoTKY7JMeTljQ5soeW2RquoOi&#10;D4ZqDm6VmbYId9E8hIYFKgDUbPjmTeBdcRtQ0AOxlnpz4DLJZnEbUcODk7Xsg6ytfAmU8WI658mU&#10;zh5hnx3rEkeKuuvW5XJHb+W2ZaUcNy7XHuxk65cuRok9TfMI45lOsuIo1nS+GaHWuP4MwKB47rUF&#10;ATuUHOmvQ7n7dYJ8goAZZDmwuijavokGzM86yF6AcnjIP0mHy/brKoLfjCjWSIH+MO/LKNBApZgW&#10;5KNbSF3bDtV8T520nUz3PEYxI3qTA0LoiicY5wgnCHNoOFbYKQS2gAHhJKDwN6z6eKh5SegUAhZP&#10;5B4x1iLKhcN393RiJcDPKNcuwJok+KEViMklmjs7Rrb8/aOXsWYbNkxHhk/WSdcA3b//p8rO3ScX&#10;3V4NiSF+819m5P42hZsu/fU39Pyrr1oF/d/Pv6KXXnxTzz3/jvW1V56votaNvwMb2worWiP17kBm&#10;OoW9GXGqPzOKHwFzZCrOquU0kwP6N9LQ4Y01YlRjjRpZS/37fKuRQ2pr0cxOxBDXUt9WX7F7/0b9&#10;m3+rce2YYreprgko3MeidK8yHYVd52rvqBhZfi7ewvxZw5VC6Idfy8ZybtJUM+nK17RvJ9/p+A2X&#10;LpXXfJ5YF0Af7oGa27Ef1jZY7zUa6ccfa6oV2cfHUb9fCgm3GLjnPfy0lL1Xkx++0/c1q+kHIDV1&#10;zPfxpmzKk9H4R1jxdOzt4Ed7d+6s8nYDldVhhB5kYOV6ys37xkPd+9MUbwRuj6/pEBGslDDSzAhK&#10;+fWyrh/OJjEMpnwUMBJ/4vYYU5nko4w9hmiGshIxRjaK42KUygeBQOQBCCkm2agI9XMhe6A09nOJ&#10;gAdMlxRKl+Q/ezAdOsr6sTDnx7dXJmzumDkUdONfntgJxnoLpc7ujoVioHIXkKQ0hxUBjyfWjGCH&#10;So4wNyhvTrC7iZLcyqjGc8MOTZozT6MnkWqUmGHFpJsi9eDWOd08V6Qj+SFKQdjykH/bRYIBDufH&#10;6cq9Uh24EKFzF4NgS4djkWN/DoZWhxI4AMRbu8rffrmiG49hyv/yUMXnD+v6hWN6fKhETw/n6VhB&#10;mEpIacpLdtXBWFedwZ5WHuqMpsGNZDlP4kfdVBCGmhyUajoecDMSN2Pyfxbtyq7cKNWzUKZn4iWv&#10;vMyvcxC35TnTjdOF57mwG3fZrgzG6xmujNmh6BlU7iEejzhtUhk2pkN05fsCPVQQ6qOC+HCV789n&#10;WnHFWkn8P/9XIeD/m4Vvjdkf8vO/STTvvhgdjWAvzygt1EA4UH86LxxtpTm5Uth96XpCjbqdHXoo&#10;YBgzbjeCOD8sYwGzejLu7qkAYx2jgw5EcW7G4cF068ET2ylwfCv5j26uAESPQeNaKXh8a4Wy94ya&#10;1skq3Enz0FDwWojE6RA1vZ2iZ7RX9CyCOLiiZndkZ97BuiJmsSenyIfRjZvOPIL/ruLqozB295FY&#10;1lyn9JcT48kw+x3KjcJ2F5/DmDBTQXAX4pKOYsvMsDjuoZGpCotKBf2aT0EvqoDLROVrMzcXBztv&#10;bdu6EzKXB/hjfy1btFDDBw9S4/oUQIp5PQ7UNQkxMfbTD4wA7N3PNXMyHt7z94g2Pq5RXQboSwIm&#10;3iUp6uMvTcjJZ/oGRXxV3rtVocfNJn/8CIfBAkJyWJpj/Qwg2naVfHmeHWcMlQ8iosBFWAMXTUJj&#10;MhPozkylM5pNY3JibqjBK6ZiUZssF7Qp9jhJPIzICtpZBA6I0B0ojFHGR2wGE7tqEd8Hh4FCvps4&#10;0r1LZmvltAmaMGyIunbtrpp1G1pxqGbk/uVn1SyvubnMbrxyV26Kd2UBNwcUo0Z+8w3QnG+SiGX4&#10;7qBhK/GwJh3r3bffYwWBIp6DwEY6cncHDx07cBKYjY9WLluoevA4anFva9ymLX781krJwC569bHF&#10;xMhetkbnNrvovp2/4lbC0wBqssC5h2bYTGT6loV7JIqwql3AS7BIkk4ZFbJLGxHW+u4er+PRFGvn&#10;2TpPeMsTAEhPUcNnrW9Dols/3c1ephthi/SIaeOxvVNVHrxaZ3C/5KblKSN9v06fe6gj5Q94ryOa&#10;tNmpnK3rVOaBGG4hWhCnLSrNTdAqbKl96JB3MW2IKc6Vm5uLHDdAmAPkE0lASywQpNDta+CiL5c/&#10;lLm9CN0CQnYqCIrkMu6PK5iYTAKaNIOM88XY2eZxCFuMYG0xVMi1jmu0ljjZ2XApZrqs1ETX5RqE&#10;5XOZO6Jaokk9lk7VIfCqIdARCxAl7/YL0rkjF1Vu46jrCDZvYFE8MA108rKOKN5HqmQ2GRE4M+Jh&#10;XUT5sD8vCtGZgmQ9Kj2kxzk0ImCjs1YPZrXVWYmzaihlVFX9sr2v8ia3UgINVOz61TQMPtZU5JLT&#10;ch1AqBpJ4uEReAyHsEZmIrqMnDNWUVNZn82YqOPUgQuO03TMhUkjNuH05VAyyamPt91MUJmdQmOD&#10;tJZGYeuCwThXyEufhcNhh4v+OE3dYe177uIDdWzWV89T0F+lC3/tVR5feRMULFY19unP/eslq6C/&#10;8MJbln3tX89V0aDBpH1yoG3e7Bv16d5EbVtQ+9rUU6eODRB8tmPvP0/raDQHDGygAYPqcdVRv/71&#10;1JM890F966lvF4R0PeqQid5QvSHN9Wr8uUY2+gyqoyE7fquZHbGt9apXVT3qfkOHyw3fhwg5ozic&#10;0lfRU4YqYOwwTW/PCIrEr7WEKjiuRtBib4M4xkX+oBinDuhLQlILvOkN9PmHn2ruyFG6m5uvA/bQ&#10;frbv1CVOkJN79lKj7xjdcWOoR6qSyWauzwm7Efa2JjUaqiXq2wF8zbN9Bx1EObhv5Bw9LqIb3YeQ&#10;zLuCBPaHYZSTUnSCbvevawcsH/bhFB8ysykg5HnnmBE7YJREYjHjUHsm8sJKocAahKfxG+eA+yyi&#10;i05YQWe1doRyDSKQ70kCVJCyDE8y41UjTgqgQw+c1V+eJNmYLi2ezsvEY8ZNI/t6bHtFjm6hLG7M&#10;pXTlefN6wPntAad5hIqNmhkVqj0jwrmjBgPQH6wJA0doxpDxGjeWm5invx78ZjpQMxX/XXdPHtJJ&#10;9r4ZFN2sy6W6ffe8rmL7OVuAt/wGlKrTYawRfPR7lr2uhW3Qf9Lc9EtOIPagTP15Dx/7TdYOV05h&#10;eb+tjOwU4mDzrFjRYgJzTuaGQlCzx7vuxGibjg+GcXHAHpVAhtsX6qSiQAcV0C0U4P3OctlpjclN&#10;t125O6/sxCt/nUWIgblM957DGC3XiR35Py7T2ZuOvMDd7Mrpxr1sGOPb6ABj9jKvndycXFTCvvxQ&#10;bCjZ5Zm6c/aYfmOKYHbhBkn7//zfMz2clVZnYmBxCfxx/Zj+OJ6ta0keWO/wtnOAC2TV4Y7ozWXB&#10;aDnMHUVRRzW9dDKFBIEjVLeQ5WPRR+BseFbQ/WZ0V+CMimLuN7mLAiZ3ssRqpqCHmseJbaxCXlnM&#10;TUE3H5uibjrwiCkdKgr8s2JuUrViKOTmMgW9sqhXFvPw2XTpjPejFvQhiIXQIq7IBbzeWPM4TOml&#10;TcBl3LCPZoaGYNmjcEekKCAhV4mpJxgn5isJpXs0O7zw6HRFUOzNyD0kJEfRPDraBVLQfYgXdZer&#10;s4cc7Z20ZvlqdevUWU0bNEHN/oWqEkRSjXCS77/mcM1V/ZvvrQ7dYbMtMacL1e67Gqr9AZ0qCVGf&#10;f44fnVH8l+SHf1L1C337zZeaOwndAJbCYtZHTzmElkU6KAgfvj33iu0jO2nPuB5ym0osJc9/IoLE&#10;JApBIoK3UFj6fvw8vJmaBLAGCaaQGC9zIGrqMLrAEFuCk+gYw9nrRm3hY7o+40s3BX0vinc3uN4r&#10;uAkP7dtLzZo1V9VqP1jZ5tbI/SM0AfjOzWWK+j8LuhHImaJuglref+8zS/j2ztsGMvOxVdQrOO/G&#10;e/+xlcdu8tebNfxZ5QePKjMpi9QvT21avVmD+vW2SJlVwVl/xHNSDRhNakahHt7/DwfpB1YDE7dw&#10;k06uscMnvZz0MbIrHPtr0fqBWoTKOxdOe9LudSoGolXACLsAJ4fhk29Fi+O0ZTAH0vl6GLdc1+yG&#10;UWQ66Twd/MWIhayqputi4mYJdfjjSPzVPrARuL+VosV5cuEi3KhfSZnMho/upeM5hVZaYTjNyyGA&#10;UKkcspJ5j6aVxsk+N1gDmYys4/AenZ0BFthVPsB9DP0tHR95ICvNwLVmnL5IjqxDfJh02gXs0hJc&#10;IvawBJzZbzsidHRMDtIm7iWrA3dqkd8WzYSRMdljrRazclvguklT7FZqNKsHW8iPGYGerJRm68T6&#10;Lfjh4TskBWqbs4PSfcE2L5ipy7xXr6wfo0NMveSJrQwd0+0VC1W2DLYDjJL4nVjYmKqWYH87wyHk&#10;vMNO3WeVd4R797HNvXXVrr9yx36jp3wcv7CWdo2rR7IbHTij9RBinwsJM8kBMpMR4UjssjOiW+53&#10;UcDJINUlYY9NcIDjTk6FnwPdOs9pMvvyNNaAaWHuUPkSlFWSrRDcBesDNmkbttM0hIQn1wMQWrFd&#10;t0tPsUJNVM/OY/XD2w310vNAZV792CroL7ErN/a1F154if25Kejs1bG0/fvfAGf+XUVNmv6gQQOh&#10;v9X6kNfaV2rfqib1obfm4uYwn19FwzlyFDkqP3+szl2raeJkAl24x/TqXQvVO2mmbb/RoM41WFP/&#10;qJ44xgY0/lLjW31redontf3e+rhK0+8/Vet6mNLbN5fNHGAIdDiLgMavhiM+owtJXvjUBzepodbf&#10;fajWP36mXat44nhSzNhlZNdWxKk2UR2K83coRhPIrX2aXWhh+0qc3XSQPcbA7l3VtAZWkG+rqXGN&#10;2sBpaqteHeg47MJa1vpZIxCG9ME6E967j3K6DQL9Cs84JJKdKl7p9DTt93IHwuCg8yg88+GBHw3e&#10;RZFCSAFyMd9tDcX6GZaUZLQ0wA1JjFISGXklYXlLQMCUDMwmBcJTBqCHuLWDyKjuh+itK/Qw9pxc&#10;OavYga4aDsWrrwKh1YUhYgqkU/OmeCcwHi3G3pZFQc+d1g00LglKBMqXcTAoXTpApSuHcrLD7sap&#10;KwgV6BbYvyOGDNSI4WOJvpunCWNmaVSPYQQBuOrqL79Y3vTfTpzWw6IC3eCmmFfKWO4BUI4z+3WH&#10;7PWH7OwuXcrSvgOeOhO5SefZ7+9fP0K8i/U43VcXMsMgox3R+asndevSeV1iXF3Mm/T4URTxeNpj&#10;QsgQR7G+L5g3D28sYw3LYtyVSWZ9fgAjbzyxJeANSzwptFjH8uwqRGxmjF65JzeF3Py68jLduhmb&#10;5j3bk/8tfHs2cs9HnJLHad3s0ivG70bRbqtCX3vt5w1yKC1WZ4qydRfv+1/3Ga0b4Z7FB3i2JP9/&#10;VvS/KOS/6xc0AI9+u6OnOBjun4TdnhOmE342yuQ0Ho210ZcgFdOhu9KhOEEAdKSIuHAqD1w2XkHm&#10;YswWiBgmYA7cATp03+ndGLV3ZeTeRb6TOsuXQh5gCjniuFCusCntFTKprdWpm+JuPjaPoZPbsRvv&#10;ZF3hiNuiZ1DEGYXFIoyMY2ITM7crXvMuFPTOFPDOMoXcKuZzeyiSsXzMIsbti/GjczMzBd0H5bvT&#10;bKiARKpuROC0aOQgBRIdeeIwYjjeS9HxBxQansdOHbgMBT0sIp3I4GRFhOUojIIegTjO0S5Y27c4&#10;I85y0a4dTtoDLnnN8nXYX7Cz/NzGwjZ/QerYx+9/oHew1NSsXk0d27WEGfGlGpB93oNc8fl0v1vQ&#10;y3RgIvfVxx+SSkbBZKT9KbnkRiW/YOI4ZSEeOpeBjRKo0UFu+glwCFLh+wcvHSePGQPlQFH34GAS&#10;hQXUoJTD54/m1/1lD87SWED3jO+rXROh4k0dJLvZI61u3WMVMZtLp1tgGYMSDV49V750+B7LCGli&#10;DeGxebUWAZrq27UzuRIEywCE+Qrr7JeM3L8h4tWI3ypV7ZUkODNu/2eXbtTslbAZM343V+VI3iRk&#10;fYy6/4V/v6gunbrq9LEzigqNhsI1UDVgbnwP1/6zzz6pKOgIC6sz6bDd7UJAVLwSSH48evywjifi&#10;F1+6R2fmL9PppQT4rO4qr+0DtHBJdy0kE+J4RhDj4mVMBlcSJ7zFyiBIojnZgjfbdls3edm2U+LO&#10;n3UnYrxO74F05rhAT/PgU8Ru1a85XroVs1h/paPVcZ+kC4hw8xClnsUvfSA5SwH4ootzC2FUHVNm&#10;yA5FcGi97IAAkQ7b+MXDcz3lle6tSTgM1iJCjcjPhCS426LGRUFEC1mzDqsu0aZ0so5MaL3CnKAB&#10;7tQctA3uTGPC7Mi6t9tJXridImgCjDI9LcVfmZmByiuIUFZGMLvoUPbVXlgntyoesmMK5Lr0JXN1&#10;aIkRJEONjPNXVHQw1lAmfROYam7uq/OOI3Qa3/gJVlFlI7qonJTJgwCf8vGRp+3oTAOGRXL7RBpM&#10;cw/kOcRVcHQL/43dIJ2w7aysyd/q/uYujNhrE/D1qbY7Av/K95SzA2N+7LexvnuVlJ8qu2h3bNg7&#10;5exLLCpWv+0cdHbtwa9PNkdYtoPic9EZxPnKlZq2DUHfGiYVa21WyZYmxQZ3wg6mszlbVuiCrZ3S&#10;5m/Q0agcbV1jr6rv1NeHVb7TKy9+pDdfxx3yyjtWEX/uueetAv4CI3ezV38Rsdx//ddzev2Nl4gl&#10;/kCdSVVr2vhr1a35kXpDfxtMnZ07e5gWkm8yd/YgTaSZrFnjNTVu/K6GDGmo0dxjuvSpyWH2I7X/&#10;+TMN7sSOnfH66NY/aCrusBmdf9JcrOCrhrbShtEdVKUZ8YQNanHROe9ds9TyJK4a2FpreQPOHwxj&#10;vX519a71tVp9/R4M90/kC/EpiQ5v5eShaleT7GTeVDWwkPRr0kr38dBe9Q0Hc7lW54hxTMBC0axV&#10;UzWp9ZPaglr8mc689o91VKtuI9VDRPfzT801+IufNLNGPcWPGKOUoRTd+ct19zQdOQEmt08eVcmO&#10;bUpbSFLWUoI02JFmm5jL3XTge0Fs2s9WKQzgAm4saXiEE7AMmUKeCRzE2I7S1xoBk8mb7quU5RTy&#10;WR3lP+lneY9twM24KR1WPWUu7KPiDSMRNsHZnsONl6D4oAns0Uc0ojPvSFhMP5XM6KMTi0EGjvlZ&#10;eVPaqnB+L+VyUz61F7QoIhIvxCH265ZbUJepcxdo6vwVmjx3pQaMmIrn3lbHjp2TWRyYOFUdOam/&#10;snJUEuuttEOhKn1ymHARxG5AZx6V0fmciVP+ES9dSLDVRUR5T8ET6nyabqX562p+gm49PK/LV0/o&#10;rwuQ5q5d0qkzZfJI9Fb0qRRt8FwjXyf22og7cs2eLRhfd+AOZfsjTMPzXoKVpZSuuRTvdyEj8zww&#10;rKY7N0XbCN7MZQq6KeDm86aIZzlS4J3W0YVv5AC1ybrMxzlY3Mznc6FYFbCHKnHbaP2+ueaEDsM5&#10;D/X6oYw43WOX/zs7fZMCV1HIzfzcYHGfKdj/HwXddPGGF/7oj7tYFS/o6oUSwmiidYoT90EOEfEc&#10;4kLxivtw+PFcNgbbi/Ewj5CxPJlduj/0P8MbCMC9ELgQ8Qx6iQB2br7T8H9TzCuLuhHDmYNcZUEP&#10;mdreKt7mtWAeTYE3jxG8JmKY0sRSpKNRqcfM6mwV8/i53Xjtdreu6Hnsyud2sQq62ZlHz2O0TjGP&#10;ZuJjCrnpziMAEQXPJYGQcbwXU6KNHDC2gh52YlS9EUeH984d6CHuqbDkLICNUgWFplkWtfAIctHp&#10;yuMRx4UGZxJUZAp6oGy3ehJ44aBdW13l6Ryodcs24iqBeU5RsgiP6F+++xqozPtvqXOH5qQ4LecG&#10;Mk5fvPNvtf32E20nwyFwwXwNql9f33z0ARY3CuW3IGOJG63OyH7mSCZdKL9/Ic3uIsAPyxGB8DRh&#10;80yLwmeeW0+ikH1ncljhkBvHZCQY14jL2J6yG95Zu4d10rbBHbSW1MANPO4hUdDAZDwp3K4IGY2q&#10;3YzvfZdMlge7cxfU7U6Lp8gN1faCyWPVr2c3Cno9fQmK+hvuI4bT/iW+8Urxm+nOK0lwlXnolYK4&#10;Sn+6KeyVO3bTwVeI5Iz6HQgNXuFlS5Yj0DqswpwC7dhio2qw7b+Ahf+1sf19C1EO6M5nWOV+wrf+&#10;PSvDDu16I1I7pic3nugKh66jizfqGHjTM8BOirbholndRSsRUm5Hz1MEQCqWKcQBpmJGMV4c563C&#10;gmi85qiydw7WLvt+yg1hBOwG6917jR5F79a9NDpMr/k6nzhbD1JH62HESDQ63RnB04k7rSUy1FOP&#10;L1zRH2iKMrNSmdjAleAAHYiQKxN4jGl2HBDsxkTvVWBGiIYxAVrsje8ay5iL80Z5wH33XQVrfwXg&#10;H4TRzvy9PPl7rgxw0HTU7h4hWEtnj1cJK5DMhQQWzR2nyCnojSYBRyK+M2oMWhHwpKGIi0NAHPtj&#10;5cz2IIAJ++ehvSQZLsMTHkwxD/ZWcUKUTtAEHuO9c95pkK5GzNR9v2U6xYomvWc7FfchU2RES+1b&#10;0kKH8eof2NNNF30nMaFcoRsw64/vmKazewho8ZkM5KeT8sdVl7YhRrUlOnpiDa2m+AdzcHHBZhsH&#10;sS/az0M+sD+68N92t5mg/isHqjf3+u5MYQeQkjgaTsQU+2kaQ6M3iL/7ZGyH03ZN16AFvTRgcndN&#10;orGbNruTdsNXP4zP/vQi8LWL1+lqOgyR/WflSnBY1TfrWuP2N1772NqT/+tf/1aVKlXgur9odeum&#10;oD//wisU9P/Cl/48QS7Pq3XL2urYngl13U81sC8H7pZMylCot25ZTe3afqfBg5rSELZQ/fpvI4z7&#10;Xv3HNVeXfrXUlILeqeWXGoXVbRq42IUktC0jX33lUFLW+jTWEhLXlg1qQYeOzezH77GPzSNhx8Md&#10;9Otw3txdtW0Ynr3xIzW+bRP1qP2tmn71Pni5+gpgZ2rLC6Nj8zrko39B3GIN/cSpee+cxVJxuYog&#10;6xRt3qm7JJ057dyk2ljVGtb8Se3JUm/Dzrx5wxZq0bqTmjfvqG7t+mpGs26aU7+lQscQgjFvEcpv&#10;9qMUvj9+fwJQ5bhKOR0WIdrImjdJWdCCTLhF1Mbh8OAp4DbjwG/C0ub0ZrjbSViH0jcyGtwywbIR&#10;5WBBOsKO3AD6S5ahaB/bTuGMNFK4OWdOpmh3+lROPX5QAnvOzGUInxajbp6PInliC4WMA0HLrnTf&#10;nMEqhOZ1GhX7ofndlM9N2hT6XMI77iW5yW/7Btmt42SHh3LF6g3aYOuopZv3aMS0hWrbe5hWDJ2r&#10;UycvQmvnf9jL/pOFQpi9lynouRdTdfYBBT07SldBnF4uS1baCU7z10h6uhQjgOesGjL09GyGzqWH&#10;6Ma+bN26e0aXTpfqHmCYh6UZljo+sDxei1PttI5oRxu65ED2QGmcrLOc7ejM91DM9zD63vW3oj2H&#10;MbvZd6cwKrM848+U7JUwmMpibrp3U7jNlcu+zBRyc5mPzWU+byhzxYRPWAp3j53KY19eClDjXBl/&#10;x5uXrbF6BWe9Qrlu/a+yO6/k6///KOqY/GDxP9Dd367ryp2j3HATVJLgboE7ctnxh0NsCwTN64Ug&#10;0XPxSCAXhIpgA3OjOJrLl+mJH8Xc7BYrCvoQBZL85z+jF0K4HjKjd3+mL5YwjlF6EN15MI+moAdP&#10;QdhGZ26KuenGKwu7KeqVHXoce/F4uu94bgTmiuOKYR1jDocRdOxmX26KuTVqp5ibK2LRQIXMYyI0&#10;u5fcpnWWHTc5G/b5exYMkw/7Sk8cHt7s8wqToywpycWr95SZvR+7Gh15eLrCQlMVE5mlIP8E+XhA&#10;ibMPIOnLjSK+R1vXOmnvNnfNnrzAojd+iu2sGmLVujXrqE5Nwkw+elf16zCeG8skaVhP1fnhY9WC&#10;YtX1k480gkN9GxO3+g0K929gon8BIhWLWy3G8/PHj4dVwesSsdi+QEdrJx5IJ+4Dm9t06Oby42Of&#10;OUMRahFqsxY4E8+5SVp0HttNrtg/PaBvuc0YYu3bQzich61iZ4uK3RRyH77XiBbNo/uCMXJD3+JF&#10;Gteu1Ys1i/tQLyx4P9aqq88g1n2Jyv0DBGyfvVexN//fV6UvvaJTN3vzjxixG/yr6dSN99yM3j9A&#10;PPd+BUyH7zGf9/cPZNp1TMfKeZ3t36dhgwayq/+KQJvvGMujJ2Bi8TXgLEPZ+wJcbJfOvXX81EXY&#10;EVd1nVHsFcTAabMnM0pm9Qik6PAyGB/8O3cDntnkyYE5z5eVw2QIcSssYFa6L6P4U4e0kwCixXAf&#10;HD1WgkIlthOv9S3fpfpP8h49SLfV6ZCReOCbgZEdpNvhBJHEs9Pl+4ro1I+G2utcVgLq8QLZ2gfK&#10;Iwqx3KEjJJTBhqDjLsW37kABCwsk8ORAhmahWZhB+p1nqr+2kbS4d9V6LJ0I4tAKOAJzcaabngtB&#10;ctaudaT7BSl8QlsdokAX4RYqpejlQ0Y8DHPhDOvMsyQIXuZzBwlFKeQenMOas9QBoR143GNYy5KW&#10;wFPHS75lxQp5LGJdMAFa3ooBOos176DHeJ0gM0EhoSofjNUTpPiBxj/q1MCfVD7tJx1Y3oT1A4wP&#10;G2JTsR4/gGFxCFZBHsLSQ7wfUxpXFdYHnd81GaEfjRNQmDSEvgamk76Je5qvP4eTeM32WqcV7KXt&#10;Ocg7T+sjzxnDmajO5rU5w7JFenDg94dB78tEwW7iQO0ixdJnMGjmodQDDp7HhvfQDQ6UJ8dSV2bN&#10;1tn4eJ0+fgLQU4baduyr1175iKL+Hnvz16yCbor3iy++aHHcTVF//sUX+PgVOvSXsYe+TshKc/UC&#10;BNOw7kf6ufFn+M0boHP5SA3qvM9a+jW1bfkVdNaG0Fk/UJ+eP6nPiMbqxT69XfuvrR36WLrxcR1o&#10;gjvX17zOsNwbfKwxjNrn9GqgmUBpqtT8sbFq//SzdQNYOGy0xiMAcRnRV55jBsthxDCt7NlVw+vX&#10;VrOP39NEPk4MxoQf4K/xw4arU5t2atKyJeq9Jkp1cNdDYk2jR87Q4W1E1aVnaCHig8bNm2DAx9ZG&#10;Qk0zCnpDBHQtm3fSqFHTtHL5Vi0YMomTxlB23RvJIC+l6JELxr2/ID8XSlIK49T1KoR8ZPJp0xmh&#10;Bs/gxoC6PBJPeQKjdBNLmb5xgrKwNGRuHa8s/KC5+MHzVg1TLuK1Amhg2VDB0gHURKMiTJ4xTKns&#10;+uKHt5cHnj/3fvUZpfRR/jpsRyvpoObSxY9rar2Q0yF7lVIE8mb2ZnzUT9kz2yqF/Wju1gmMfLGh&#10;HYjT2nkmlGCFlnOCW7Zyg9Ztt9OMpevUZ+REte+DmG6bD975J8j6qF5PHuhhVJz+TEwCmOCg2OPR&#10;unAs3bLcncuNwoeeqoRj/iqkoN+5FqO/Dvnq1ok4XTiI0LAgiYIOQx6S3JUTRdb3Z/lsUQZUo8Rj&#10;iXItj9OKNB9tx4pmi4/TTEcS0TsU+NiphFFZCV1zETGlxk5mtAfRsJ8jPTf+XdArbWiVKnbTnVvj&#10;eA4I5jKHgMorF/xt5ZXvZQu3G9wnI/x81LinCrP04Cr+nj8rPPFGB2hZ7OjM//eU3Qws/l//M376&#10;x7/f151fr+nc7TKU1qFKibBTzF4sOHhlA9kb+oJY9WDU6UZBdAUV7MroysWIG+kYPRm/m/2t7/yR&#10;KNxHAJGBCohOwp/XUSBF3YjjTFE3Bd2Pvbjp0oPM42RU7s+usOkdFT6DMfyzxyimODEgf6Mp2rEU&#10;77j5uCIWonJfhCKexxiEkpF07OF07mEcCsON+I3xujVqXzoEW+QghUGOC5zT1xr/26OwN1hkG1Y7&#10;5iYTChnNHyGOHyCOW/dv8374U7fvPdaRI2cVHBwvDzeSvrAApaJ4DvQLVVhwnGw3c5jb4EowSIB2&#10;IJIbN2yi6pN8aIq5Gbcbi5p5H9b4/js6zy84xH9NnjiUtB++USM6956IVSe370gW+UAN7dNXDeo3&#10;sbLFP2SvcDEAAP/0SURBVEZI1pIkxc0r6KaKc3QsI0Y+a+fwnm2lBR3qauPgNmgA+kJ6A+5BUTcr&#10;jugN6FVAhAZR2P2JhnWa2A2MMgconn+DWDZJfMkGdkJ6l7miDX0RT24oWfEB6CC84T8YX74vSWeb&#10;ls7RTFKvurO6q/5THX0KIe7Lr37Spx9WIykO/OszQZwZt1d26KYTrwxlMcXbFPTKom7EfuYyv34L&#10;657x5H8CQvYLJhFJkOGuXCEP4MA+HT92WO4QLs1UwMStfs7B4YsP6dZhbZhDkhnz16rdQDvYrW5c&#10;vkGRQLQeXb6mUnzUKQj7TlMk7vF3j5s/G50C9l+akE2+C3Wy0Ft5FL5jiHezUbC7OzNJO3JU4eBl&#10;N+/dqW3snNPd5upy7HrdittIAV+gY45d4JR3UsnGn3XJlQhQn9m6ErpKF3Ec7CMbo8zD6IjozvPO&#10;6BgYh6D8UhUAaErZCE99HiQ60MruiNSCYTUk50RqBWLERYhWVwXZaeuenXJYvZSpyBTtAPZjS6Mx&#10;CSTzXEhucSjNjbvjAJNIQ3wzWRbh7Nbj4T0koRbP4rUaQ5GNxWoYwyo2AiBMyCKcJdNGMKZepn0g&#10;mI0N03mTjbzGT1Px0F7602YUU9yhKnXGFQTP4dGujbqxcI6O9OiixxMH6xHTrPML2ujajr46ZdNL&#10;50idu+PjrLturjrF+qWc18lVoooP9+qq/fXbKIvo0eRluCc4AKeH+dPUrVTOkoW4ajg8JSdpmfNS&#10;7WZSkIdd9Qii5/wJA5Q3EXzvXA5OxLIeWrtMB1dt0GHEkMdWrVT+pAk6PH6GrkyZo0tjRun2mOG6&#10;SfLa9YUkSM6YrIOsDqKiQ9W4YztVeeNN7J+f4TOvHLc/x7j9X+zNX7IKugWbIW3t5ZdfZK/+b4SZ&#10;LzPVaax+vHc6okhv3fxLtQMw0+rnLzSgTwN1BTLTs1tNNW/6Ccr2epqCELvPkAbqDRGve5fqGtKz&#10;jgWjMbvzYY2/0sQWhLY0/lRzUM0vGtxco6hnVapjyWjSuIsa12mtprz5Z7VsKv/Jw+Q7fqi29e6u&#10;1V27akrTpmrz+ZdaOp4uOT5dVy/dBXBQrMCgFK233Sa7nTa6V3oQmwWkpNlEA7oG6gTRqiN6d1Xj&#10;uvXVELCMsZy0a9kBm1tLTRwGChAa1nXygAOCY+TIm+LOfjLF6UZuPvhNiXSxXh7eivQjPS3UwE/c&#10;VcAPKm0OPHX2dPZDmstpZEtFIHCyfMGABbIJ2kjDmpZMoU9bO1gZqwdA6zKozU7EsQIS4ZS6d3Rf&#10;ec0YK2PV88LuEDt5sOKnMz6HJZ+zFqrX8t4Ko2gHTATpigo5j4SsXMbeeYuHwhzupaTZHVgBjNXN&#10;HJS+T9hZJXtrOj/0jZxw18FNnjd3qUaOmap2nXtaEY9NWrQmjSkCtjyO+d+e6MbBEt0HWnHRD28o&#10;I8uUcyk6lxqkw8m+OnUkUSeuZCjnaKAOnwok9cdLdwoc9euDPD04mqKn5fDZbwK2KC9TcUGi8ksj&#10;8XWiLndjJB7lpgNnDsoOEMYsfKeOCDt2UWTjiSTN9LBXgTeJZe4IQ1yw0LjtVCJ77lBG5EEwjM3o&#10;tHLEXmlHq+zQTVE3I/TKy+zGTRdeAKq18kpwwh0R5A0YIpmwGGA6v2AnfCZ2M6Ep5qqk2f2zMX/G&#10;e/t/1XPLrvYLbP57v9/Q5YfHVVAWq1ScDYF4m/25afizX/NFZOMJAc4dvYM7HnO3WcTPIjZzIcjA&#10;ZeYwuc8aJi9CeAw4yI+v+WFDNAU9iFWKP4XU7NMt+xqF3OzRDfjlnwXdFPNIpjjmMsXcFPBEire5&#10;zMemMzcf/7Ogm+48jHG8KeYR2N5MZx4HwyB2+TBFgzoOxWJkCrrPhO506b3lAOhmDylKTjNHwDkn&#10;6wC7jSu+4OJDWdaBxkw5Hj/5Tfl58Nwj4ujSo1C5g0LG4xzkGyybjfaENjjKjgPkppW26tami779&#10;9DNQzKYAoWpHwf4NI+Of6IR+RFhmhHLmc0ZQ9gP76LooxhsyaTPJbN98zUV2+vef/gDh6jMrGnkd&#10;3O27l0/pQFqEHBmTT21TW+MBW+yc0F8OM4dbl/H/eyN8izDpXQBl/Jg2+HFwccEG6gji1m5id9mQ&#10;ILh3Yi95sRIxhy2jjI+D7x2PIjmc5yaA95ovExV3Alrcl8zhsLxA82dMQulLh167vj77hikDme4f&#10;v49Q7X3DYa8gv/2T1145cq+gwVWM1U0BN4+VnXrl542F70069Z+bt0adDbjpwjkdOliqo+UHOUCV&#10;asjwMdZz9DFc+68R4VX79FsEhs8EeFj/jJjuvTfe0u7tO7A0PSS2+arK2W3HT1+iJxsddNHZReFY&#10;yraDiF1HAxJC9GlxhDvansUw3tdwuJ4NH32WSlNideH4GfkTemUPrCkoEI1Q7jZlBg/S4ZB+uk+X&#10;fmE1trRuwGj683cdBWluyzTsWwN1LRDWOO/j/S6eun/qskqYMKxdv0bHScM85O5s+dSLsKLGAFqK&#10;5fdOZ2Uyf/sqTbLdRGHfieoeOAxixtXLJmhdpIvGEpq0BH1NCpqJgtnDVUqaWiIrmoJgX8h30Tpf&#10;mK9yMicuxsfoQEwEjUaxjiSDyQ0KV15wBKuZMEUREJQbGqygiDDlE+mbvWCZyljj3t9KEpp7e532&#10;G6By22E6uba/TsJoP7Z1pJVMl8aaomhzTx3Y2Iusczp86Iu/QLO8BB/jqudKldqwZ1/WVmegPRZ0&#10;a6eE/jWs95UHFry0GGfinJfhZCJ3wsdFAXnUJ5gHQVMH6z6vTc3CLjiwp/I7d1NO38E6Nhf+ypLV&#10;yp4Ar2T8Eh1diJZoKKjnQbN1adZGXZpBMM6UKTq1ZCl6qZVymsRKAW5G+bEjJO5tVJ2GTdFffGsV&#10;9H/91wsU838zbn+ODv15q6gbcdwrr1UU89fwp79KGluDutXVrXNjCvr3asMIvWObb9StY3X16Pyj&#10;BvdraH3cj8I9amhz4lLbooxvpCEDG6p/z1p42OtoODvzfkSlDmJCMbbVD5oMNW45cJqFg1tqFFjZ&#10;Kj/W/Fk1f0Lcxj67DfvtNQO6E003SE6j+mjPyIFajLp0SLPGYOVqAN/foYDoRAWkFWq9R6RsglO1&#10;xXEXN5UAXWXvlDx/lQ4s2qT73hE6QrTpgLYt1Qpogino1evUUxMsHy3rtdaG+Rv1lPu+ifW8a27/&#10;FdmeevjoV3LPD+rMzUeMVssJm49mRwQJLCFRh22hDU0brxjGIuETe8qhVyO59m7CTqfCK5y6cogy&#10;SEDKoeBmAN+PXo4laVZrbjSM2B3nag+WpU4/faGONb7WwPo/aV6nlvyAELzhRc8jrzpt5QBSsXop&#10;dBYFHStE0vx+7O6HKp/RYQY3mURETgdsx+j3AmfpUiqFtlzbIKWN7t9fK+bNB5q/XFM4hQD+gAF/&#10;du7QnejZZtwgWqopnv3R/SappLhMT7GYHebNcNjBXsV2OAVQXiafTdYNFKTHs4N19HSyDvP77isL&#10;0q2TEfq1nMjF0xG6ciZU9/KDdS8vSX/iXT+Zhi8Z6EH+9QKlHArR/QDCb1CVJoDijS8r14aSHM0k&#10;fjGAVKYAD8bqnryxfDgQebowFndgVM2fy/gqHItLsP+2/7EvNx25KeJWIX/mNc9FQJMHYzrffa8K&#10;Pe2t/fw/r7ygQF0h/awi2c3Y0KDTPevI//yzomxXXgbXanp2U5wqPvr/Q+XOf/6Ugv7gz9u68ccF&#10;HWD9kIPdLwhVvTcK6QBwkAEIj4wozhtRnBcncQ+shh4UbdepvcAH063D6vfAHuY1y8CD+kOF6yU/&#10;DnLBM9mlM8GpLOg+jPKsLt2Q3Bi3m6Juxu6VBb2yS4+YyYToWYGPo6OIZ8KTgNgtEQJhHP7yaDQW&#10;xqJmwDFmX2468zgOlQY5bK6opcMUQhaAwc/6j+8pz6l9ZTetr9yYInhT4DxJHPOEoOYIcjM42kX7&#10;y/N0885Va8Jh7PqPeZ8UFxcrwB/tRESwPFxc5QJ8w4h1tq9z1LbVO9WcDrsWgi5jWauOIPWrz6pS&#10;lD6hqFfDlVJP38ON+OyDr/XOexT8977VV3jNvwcg8+U33+lDutaq7Ki/fhNVN99vFPJjRgxl6vJQ&#10;v14/pX3RXpbg0JVply9kLv9VJKbRpYWgnI5DuZ7G6yeRVY6bQfBCTvQEwuTGgWVNv6Ya9MPb6vnV&#10;KxrPDWlex7raRDyk62SmJXyPH89lEJnxISsngYadC/t9ueVxnkZH1b5jB31bs7ZV0D8BS/spBf2z&#10;t9EEPEtbqyTCVcakVnbsH35IEUd0+/77jN6h4RkRnPn4o48+QfCHT51gmjfo1Odwcz/KPvzw4UMq&#10;h9BWXr4P7csBKG0p5FigrkdVXw1//tcfVNXndOimy/8YkdyHTDnefecN2W+3AZ1xTwdPXgKAdV3l&#10;nsn6xRHCY36OStHZhPG69MObv5wu1gff9cWiPBw3K3XYky40lAnFWiiDvr46efSKwrNztIzitcB7&#10;jNb6N0GA11a3IwkaAZt7qlUPHWNFWVKvpu6O6a1HATNUbj9ax9EUXYCFXsIKMD3EF/4FwU5JaUR+&#10;FugYk7MUfj77Ns1UkvH/875JzkzVIpj/g6HFLV4/U7uIkV7KvXBhoK1GEhW6gUJvAFBF80dhycXL&#10;vRt7IQf3gPgoZZcf0C5CU9bR4R7H1XT7xDkFODMdXG+LGyNHp67e1E5fb9lwIHAHIHUqPQcF/wbd&#10;ZALzh0tPXfP9Wfdi+umcS1/dsgUotr0NASxNCT4ZJC8X6I3rCOki/ObYoh66TX75Lzsn6wae8dM7&#10;erLqrKXiTTV1dMXPOsd7sGB2DYWtRpNhNw5kL2JAu7l49+HDI4rz2J+uRbYL5ExWwrm52KHR1lzj&#10;vXV10xq6/20qZy2Z5+2pstAEppAhFlvgUFC0joakqzwoWfs8/ThIhfN3jeM5DNXp3Fz0TjBDyk+B&#10;o5ZSY3NYw9Rgfw5Dvcq//y7oFUX9RWuX/vKrL1h79bfeIiedwl6j+lcaQM75KHgnUyd1pHA308A+&#10;9TV2RCtsbBUFflBfk33eFu/5zxoznMI+qpVGD2qiod1qWVCZYe1+0Ig2P1ij97n9m7FTr0/X/rm6&#10;/fSuqjT8sbqaIIyrw+itfYNvtYGb3R463w1T+mjx2P6aSmBK16Z11aVrB42A2LYIS8wGuoMldAVj&#10;AFLYbNup7IgYnaVryF2GUGrqQv0elmCN0AdzgmmGbaZVo5/xqFPkOGEP6dpDZbxg/7h1y+KdP0tV&#10;sR727ytTFruJ4weO6ByiL3/Y3kU5CTqSGacY8pNPkuR0YBGnzH7tlIJvL3lQa3lCytn03bta/90n&#10;csVi59m3o5wHtddK9g1LobttmdlHMV5bNIJ9SFW+5+e2P6tZ04ZqjFWudY3qGtG2NrnP1RU8sqdy&#10;xjFWH9dLKdB7gpZyKLBbAKClUAfNznnhJJ0K24P3m0nCn+dgjodrJFqDFq07aMrUWZo4brr6dBug&#10;Fo3bQJtqrjoI/zqDqjx/+qkeGxYKBe9qFilq8MuNwjwSi+CF26d0OzdRpWXxyn1UpKB9XipD3Xon&#10;w42Y1AD47g66E7dXtyI36kmqLecIF52lY7sPRMYvNVb5F5iKELNYTtLT4QB3hRGAknshT9uyfbQw&#10;dLdcIVbZx3hYCk7rtO3iqKMeroy7QDPCWU+gS8/Bs2pY6ylEXVpdN6z1NAdoe7gKCrydsLYhoPO2&#10;U7G/s7I5DORzM8rx9VKGJxaPiAhU+Zf+Doix1uPgWf/v/5nCbgr4f5PgKtfpZsVy68E9znR0ob/D&#10;HOAL5jDwO9Golu8cGt6Dq+f1FG77idvYio4nKrsgSHso5v6kQfltYu+MyMV9Od05bH0PMs9dAcg4&#10;w1QwVip3s7udRlHhNe0yuQe+bw6tBipDQfWe1MHqzg1UJgCPeeXIPcSw1s0+HTV7CCsew103XvLK&#10;R1OwjeAt3BDhsKPFUNSN6M3sys0ViQAnysBj4PtHL6PQI7o03XmMeV0tIUuASYIPfx/z93KFTujE&#10;AcNlVl9ryuCBiM93FVGYgDw86HQPFSbp4sWTFc+LOTZhfTR3lMOFuRTXECXjKAnehsJ92W7t2uKu&#10;efNWqNaPNRCrVnTonwOUMUEsJi71c7zlppjXJGjJXB988IE++ORzfcBO2PDb3wP7+iGhLF9j6fqe&#10;DrQ2xf3rjz/Rps3r+OFyBP/9kcpj8KADiwnGx+yBz98by6bTummsCJYpFWtTDtwDw+d2I4XLlfG5&#10;C6NZZ4iL9qw+bMhH2DploFaN7KHpPX7WPEaQC7q01qJurbVxYFv5MK0IZzLmT862K6uHhdMmacqo&#10;EerXq7eV+Pbpp3jPmR589D6EOKJfK5XtZsxuinklTKYyMtUUXrMfNx252ZWb3bl5NL/+mH+f6fCN&#10;f3gDFqtz5y7ozJkzKis7qH37i3SSmFizU5+P0PUbvO/vvvUpUdI14eBX1xuvvmOx5L/BQme6/6rw&#10;NNr27KkegwYjXIzBc31apYk5+h3s8zmQq8dpRg6iF7BnkrQUgMwexHHFWfkqgvCWA5r1KM+Xid+N&#10;2DBKh/IJKjoDlCvRQbPxZa9wnKCI4Mm67rNEl4cP1/Ha3VVUo61yWrbRXc9ZOmU7gGjlcbph20cX&#10;1g/WPgiJ90lcfHjziZILcEXwni9EJJbFVMDsueNJGHTlZ5aLJW2C3TKNB740A4/2zNXzNcl3t3q6&#10;rda2cPgOqMOzeL1mrMUf77xHsYGB8guhmSjIognBYpschsWYwCkw1xcQwB4DGPXnKe6P168oNz5O&#10;nh4uOnzwCutBoFnrt3LvHqe7DmP1l88EimtX3WhVR3+hjyimeO/a3Es7dkMEdR2nHS7dtHcvTduK&#10;7kwUEGN6jCM7ZIT2O/ZVsW0XLJHNAIE1JfKaXbprG6VGTJONF6uNhI0K9JoHnnq+lc7pnVeklTA0&#10;bCYM4c+eov3kdJgVxB852frt2FE9hoVx5xr35bO3dPviHVxDl/T01m+6f+1Xle27pOL8M7p3574y&#10;0rIVHBAuyzXLvfxA/illk28/rM90hG9v6fl/sz//L8JZ/v2KtUt/HkqcuczI/RUS2F5+6QUK+0t6&#10;/c1X9GPNr9S3N3a0oe01BkHbsP5NNG9qD/Vq/52a1XxTQ9mDD0cs16tLfY0Y2klzZhJZzEF3xvgO&#10;mjComTozYh/bvYEGtvxOA8HFDm9bQ70bfan+eNsHIK6r0vzHH0EbUtR//EHDOjSzTt6ejFlsx/TX&#10;ppFDNbdfTw1v3xpFOsK2dl2Q/5PsFBavBbudNW+XEz+EXTpbWKLzgVGMptcikNime+xNXJcuARr/&#10;g1XMm9RF0c4p11jWBvfqiz+QQsAb5ir54NdOloErva+LUM3KUbVfuXxRxXlEMR7K0xzUr9GEeJwt&#10;BgsIn/ecj5MuoGD069FKGfj3koZ2VAaEnVjCXDya1NaeejW08adqWlH3K62ApLOD3YLDjBFaObKP&#10;GlRDwPfNt1YBbsjhomEN7APs9au//6bafv4hvvMhSkH8kDubEI7Vc3Qa+4auH9B9bGVldNPFhE08&#10;Kk/idnpBjx6dkAMjoC78uQ1R9/fqNcjqzFs1a4Pv92c1NMlzsO1bt+uK6jJYl27et4hux9nx3IsJ&#10;URGe0AT4zqeundBh2MzpBaHKvJyu2H3+unUKmEKOBzu0ddDclutC2HzdDMe2krlLVxPZg8e4WmEv&#10;mSVAZC6dU1k55CpEMUejvHQAaEWI+3KlHAiWc1GA5kfu1Z4c/KM+TAQIREhxROXuZKezBvBC8U5B&#10;GJdMJ2V24Cb1LIXoUZNPnupKTjnj+Xw/fJvceFLd9yjV006ZPm5w2H2xwfmpJCZGtw4TBoMdz0o9&#10;e1bMKz+uLOqmvv93jf+f4jjr86blNBE25Go//dWw7h8wYr8F5vaMjiA+eUJn/uDOBVj953X6aKGe&#10;/HVVBUeTdOBogrygAvqRy+wGOMZjBePelSPpFEfAAh8qR9TWDhQPZyJwXbBSuaDMdWay48rY120S&#10;oT8mtpQdug+2GUNrC6JTD+YKnUHRBs9qqG4RfPy/C7op6saGZop5zALEbgbzSjGPA/lqWdKeXdGG&#10;BrcEv/nSfopdMVDxTJCsDn35SIr6KIXMQRxGQXclzc8UdGdWBK6zOYyAsTRCHW883CHgNncRhhEP&#10;HOjEqYP6FVyimWyY5+sPIkz/JKDnZl6qjoSGUmA95LxiF/QuO00bPdOKOa6LUr0Ga7Q65H6bnIUf&#10;gLF8ZYogPuz6NRuoPnoWo+Su+iXBLRSsT0G+mnH25ybAhX2xAc3U+fwrVf+yqvwCvCsmMLfZMUf6&#10;WQfCWPClJtrScL8DQYTmQWw8lRWpIry/CexGDTvcE5iMNwI6P7C8RvBnYD9W+hqXx8pZ7NRnExgC&#10;3x2saAhULmO7CuXAY56D3Utnaj6K/3GkvPXs0uPvgm7y3CsK+n9jX/+Zd16JeK0o8J9ZxdsUXUsE&#10;x2U+Np//lMOKUbt/j7A3OSldBw+Wcd85RGderlOnj9Gpw4s4cYzRd4F+5n3+1ResID5lgvEeBwEO&#10;R1/xvH1IZrxZUbzPSvJfb2BTevsdRcdQ7M5eVX4cMKmSDBj/jIPJUz9Dh52BhsARXc6GNZOxWq3W&#10;odJCZSYQe8uevdRtlU44EXPKDTwzaIuOnc+RXZS35pOutn77JN6viOC2LNA99tWPgPM8oOO94jRK&#10;D2Ln6Gz4eJ3yG2WNsQ/i9Mmn8z7NaL18f6F2bsT5kpxApCtcdMRrIZvGEboyi33zfLkne1kd+pgR&#10;fTR+1iQtjfTWUKZ3O/Gb58CVyOV9lQJTIMN+LztqoEcUt4NFOSogHfEMFth97OnPudrrtJu9zjAF&#10;vB7GhJFJ5JnIMN3MRU9z9JR09QbaoTCd5s+5TCrlefgd+Y1q6PBHP+hap354y0cgahuutXtmyStl&#10;m7ZFTNGCXf21cGUPbdo2BJLhQG3b0AX2eTsOjjBCVnWR5+o+Clg/FLwwh2SftdoEqtolylmp4bus&#10;jIlAvOvhR8q1GgvfnlnYlqcPVzqT5yxWOGK1caf0sLISU5ScfUBwYlRUWo4XfKT2UNf27z+pSVMW&#10;AlgiR6T/AI0ZNRarWXNtWgNIK2OfJgyfoU/e/k5vPv+5hXd97l+vWCCZF55/1fKeG8uauSoKOgI5&#10;rhdfxsr20nOq+tXH6kM8+OA+LdWvez3NITZ8Mt15n/bfqnebqvBLGmvaqA4aM6StBvT8WbNYB25g&#10;rTwbi+3Ifo01EHjMQPbvht3eo8EX6gFpri82uFEo58cw8arSuk59vKjY1rj6NW2iXWOH0q0AdICd&#10;7Dxqgma1giPbqImG12qihXiqS1DYZoelys3OU1vhq0eifD0LEalwFR7EkdN1Yq+TjsdFEcQ+Cnl+&#10;E/i1ndSpbRe1actpY/4S9e3TS+vmz7LStop9HdgJI35jJ5zBSLmUEdfJCydUUJCipGgPpcWTJERR&#10;cd++VuUJYfp9fw6Z46sUT5ReIaPJwrljFNetpZJ74Qfu0k5R3ei0urSVSyd27AgPNrb9SdsHdtfy&#10;Pt3UrW4D1SKnvSFCijq12yAOgj3/TX1rzNgMgtaOcVPxQO5gdLVHv7PPOgd72XSudtgvUuABH4hw&#10;BscK5IawlTNXDmrS1FF0+83UpFkntWnTzfqBGypXo3o8n/UaY21prEZNOvDDmaGzN6/rycMbOhmA&#10;cMUGmhP7q7z9aSo4XKC0OHf+7SEqu1ig4Bh70rZ26HTSLl1P26yzcfP0n+yluh88S79HrtODKHjN&#10;/uu0L8lTJ8FuXsQz65SUqCOQ4g5lhlrY2wsRO5TkDVThRKx2lQVrJjeGTdEO8gDNGW2CIvxclA6R&#10;LA8xTpEHkbJ+exUH6S3Nh8AdaIHJkN3S+J5Q1gIJno5K4vnflxRNRnumzhOecunIIV0k1e3+ZUh1&#10;f/z3yNx05ta+/H8p3cwv/2dRryj1f38OjK1JTNOD4/r1mslxv0DduKpf/3ioq2S9n71/lNS4K7p3&#10;7oDF7L93uQzb3n4dPJpqHYS8GAd6AbQIAevoZ3bp3CwDAMl4gRd14mDqNpnuHBKbK0XdKK1dJgBA&#10;YW/tMYkund2uj4HLsEc3ivNgwncqijqxqpyMI+i+TYjKPzv0Sk+5GavH0oVXFvOExezImQ6Y4B/r&#10;glMQt4xR+8pBVjFPgHWQsGokvx6NMG4Uli5WAGbHbyYHeLhdKOouxPSagu5GOJDxYQfSodpuBPCx&#10;B15+cYZOXjymX/68bx167pwuFoZ8+AVRvC94XR46TBBINHxtGw1qB8ypak11oGDX++oHGBGfqz5i&#10;slootKuz/631VXX25t+qEXa2BtjZagJ3qtgLU+wRwln0tU8RgcF/r82ovla171RYnGcV9BvHDyk/&#10;0B3Mq8k6X0In7gAkhihMDoAX81N0k79nsS9MbghkcTC//UzoCmIrE53qi6rdmwJuJg9xuzYoFBtX&#10;1u61CDZ389q1xaO9QAnAnmJWjwPlS9cPq3wuIqVhfXqrc7tOFM7qFmve/B0/eJcO24y9n6ncKzPO&#10;K/3mlVY1U7gtWxqF3IjgzKP5tenOTUE3xb5D+y5WMT969Chd+hmVlBbozNkTOna8jKlhiU4cO6k9&#10;Ox0o5vzZrCY+/oCwGzrzd+n2v+Z5M13/W7DwP8UZ8M4nn0HxI1jp4DHF0eScyUB1HuKvhA3oIQiZ&#10;OU1u+HFer4Fkfq92GKdxa9bIOTFcZeeLLChK1vJReuy+QanAVozGwPjcM4tytY3V1zQ6aTtocmdy&#10;tupuDEXdc6guu5L9HTYK4l5n1mvgYyOX6XYA+NgNBItAoTsdH6b7Z07owZNfdOTKGYVxv4lyXMoh&#10;Y4pKKXKOeLZ9sKIumDJCvQf2JbBkjwYBkvJPDSCCeCGrzqmKBw5UgGPmOiu9J7du62xJGjnnRqU+&#10;SxeBC502QBte14XLh6sYd9G+LdybAcecdwVvi9r9dMg6nfNfomuAXG4A3jk9ppWy8fVf+bq1Cmu2&#10;xePNQc5/GnHdk+XGVGJHEPvqsM0kDDqx4g2Vb1SAnIBibUHEu4R8jukcdsfNmKAxkyZpI46WPWtW&#10;ae3arXJFmxTnh5p/x0p52G1TytVzWgRb3gmnQS72uEJ484Xr19EwHdCtgxesiItVO7w0ZsYKAC5z&#10;gSn9yLTmLX3HAbgqh18zDXr3vTeZ6LxFDGoV6z1hYsLfff1jvVjlDb3+/HtWMf/Xf8Fup6Cb7two&#10;2y0xHPtzc73EPt0UdCOOe/7Ff8GAf4/glS4W6nVQL+pqL7QoAxppUKdqGte7tpZM7AivvYUG04UP&#10;64etm69txkUwi8I/wKSzMV5vXvN9daKQd2v0lfowXR7UupZGdwEVC3GuSp1aTfGFt1b9hm3VGlLS&#10;wv4Ix6aDcxw+TJu699aqls21FFHM7G/raGc79oRzGLXNBOK/cDkwBIpCZgJko1gdJzc9ZfBUnfPy&#10;14nsZA0c1EXN8Ny1bdyKPcEY+QaF6SGh3PmFOdqCr7E81k+PGQmfyYzU4Zx4PYAelslpNSYjRatg&#10;6NqipD0EDe5EYTpCBF/iMUN1IjVcKbvWyG/2aMah2NAmD1EZOby5k0corHdnRQzooaD+wC36dpbr&#10;kC5a+vOPshvTTxdJ8iqD6DS+/0g1IUzGFPOvPqmpap/9pI+ZGryNaGjrstX66xT+d/ZodzmkZMMq&#10;Dps7XmvZb8aRJJZLQS8rSdS9R5eVlpOkvv37QPRpobr12qtJk/Zq3LAJBb0OBb22pRlo2LANe3Ts&#10;bgeOEyHzB6Ob83oQE6triP2C7bep9EwJYJlcHWDXvS8/htFUmoIhuwWHbNHhQ566e9WPEZCNfg2f&#10;o+I5HVQwobOuktn9MHq9TpMedBJh2IHQQF198ru8E6KVw76onNxkE5RyPNxR3gBXMk5Ey39ftFb4&#10;btFOU9QTPOTptwswkAsqUHeV2NkpBRBEJDv1eNgCCQHOyowOIBwhn0j3Up3g71eQmsgICtW6AcL8&#10;RgDrb7wLKtJSQPBWdOamiJti/s9xu5WM9o/ibsWY/+P6eyz/8I4enWESsj8Ol4O/fj+RCKqdJC9G&#10;7Zfu3ldgjrfuPTmlqzDDdXafrnH409PLOnaa1KtLJdYbOBD+fASKWhPtaGhkIcb6RUG3M10wYi2v&#10;6ezVGbu706270qWbgm4ud9TXnpDivAEK+U2vULsbC1sAqvNgOvcQTseWjQ1rmencwyjyZsRuunID&#10;IopfxCjdhLHwWFnQ/y7qzwp68uph7C2HUtSHUcxHWQU9kl2lnxHvmZH7DCPiY8+P8t4Z6I0JmjBj&#10;aqNK9qOz20MnuwHOeVpOnJLz4nTjPvyBP6/q9ysU9GtYII9n6Hyyn+7uS9dfl8/oOl2JzfK16tas&#10;vdoAberG67AVltFGXzGJg1NejxH8j+yVf/jwQ9X4+GM1QQTXAL959c8o4KYosV/+5IP3revLTz9S&#10;Q2xbhlVx+swx62dy4/hBHcLOlEXYTipK6SRY3NGMVsszU/T7hZO6UZKl/cHuMCK2KnQlhYsCHgYC&#10;1uK1r1nApG0eaWuIwXgPxLOXTQfpmUHsZsrO1VYmtinocWsnQC+bxeFkgeZOJDa1azcEte1V7dua&#10;FWlx7LM/oCgbyltlZ24AM/8Ey/xfBd0U88pxe6Xa/SVuvpMmTNaZU2d1lOfu1MnjOnKYxuLEEUsY&#10;d5xu/eD+A7wnj6JA7q/PyYm3bGvY2MyfX5WR/UeM9F976119WvUbvfzG21ZmhbEDz5g4Q3+gOr94&#10;5IKSXD1VuHGTLsNev8T9LR0rmIvTRC2BQraKw9EWpmUlxXGo5B0t5fhpRG4njL1s3gwIkAFgXvdp&#10;V4K3RjnM1hJvqIge3Ivt2uikV2cd8emv6xmrtN9vkbJ3TyeEaryuOM/T4VX9lIMq/EwCGpwH9xVR&#10;UqpVTjsU6sfEDX1G0ZwJcgQ56wHBbheWtUbtmqkHk9CxfN0jzU/ekOSO4v2OwOqZa2erCwBsnlw4&#10;z8suFqHxAN1zma4LO7rq2u5eurIbCx/Y29McMM569SHfvZlO2rTQKfbj+3YjggsaDL++u06ubIj6&#10;v4NOd2yoEyTc7W/VQSe2co8NGK11O+CIcJCIZHqY5U02wI4tKqCu5JjOmH13DpPNdOKWTcxyZmSk&#10;ciLjlRhEM8LKMSU4EsJfjOJ4HuPJeHeGrR/AwcMmaI9sEPtloCE4zPOeunSl7hecwPpaxqh7g2rU&#10;66433/uR1QtF/CNEloYk+OIb+oiVyievv4dg8hW98+4b1vXyiy9R2FGxk6L25itv699VEMKZiNRn&#10;V2VXbgq52Z9bl1G9w3Z/kaz0l14hG/2jtzR4YEVBHzmwlcb2Y18+oIFmj2iuDazuFoxprX5tSU4j&#10;pGVQt/rq2fUnrWIFNWZ4K/UlXrVflzqq980b4NTf4z3+nTrU+0od63+tzg2/VacG36hKve7D9H3H&#10;oaraqp+q1v1Zvbp20haU4Buxra0bPkhrOrXTtp49tJBdeOqCFXgDvbF3MeqcOpF9rKMuMB4/Dvv4&#10;0Mx1OrZ4h26DrTRv8O5dW5LjOlpTR0/WAXbjFfalv8gvBzLyJwlp0KaOhjgqD3vV5dJi3Sd5IDYp&#10;QwGRcTqwv5RxFUxyuuQrdGVp/BDdIB1lhjsTKmAi/+boagxKcewRu3u3lfvwntrasan1GD2fQAdO&#10;QGv7tJXrzFF4fPGhoyrdR7LX5MHDUNk3U93v6+nHL6qrNn7WV3/8Vu/U/EYDRw/WCQrZPbqda1F+&#10;wBOGKXBIdznjQwxkn1kKvvDRjTN6fO+GVixbrjakw7Vu0k41ajJ256bZtHEz1a9dE2tQDUh4dOkN&#10;OCQ16MhIBSXqzXO6dpaUJGItT9vsUS4BJQfosFKhbqWHu6swDiV/RjQ3jiR8qQkKKNwlp7RFCixY&#10;JkXv0gE6zYTuzXUM2IEiUc8mwXmO26BrsXa6Textbl6m9rOySKCzOM7NJ9fLw9p7xzmsAl4Rp1DI&#10;TrbxTloask2bwvcoCFFTCnu1A86eSgJDmcZONJExqi9dlg2e/wBPxk7sydISY7W/EArVTRNpStGm&#10;qJsMcjMptwbl5nP/R1duivl/F/dnXbwZvVPQKzNYKr7O154+0cOT+3UlwVN3IvfAr95FlG+abrK/&#10;zARpucUbgElhpM6UJuocca+3eJ6enCjR1WvlSic3vhxvbQjrAk86oLDNqyx4h8nbdqXLdQI04zV7&#10;lLyM0n3a4P+v0bs1fgf76gHP3RtPuslH951iFO8EtVDoLc47nnSzWw+aQdTprG4ksdG9z61AuJpO&#10;/H8X9P/doZuCbiJZrXE7BT16xUiiezlkzDLq795yxytvLhd+7YSYzxR0s3M29DQ/krDs8BKvAoOa&#10;xME3Mg2+9ZX9unGJScbVAl3PZQx+Ll13DkfThWXozoUCwvUuEV50m3FimsWWmDhgFHGLfRGodmZU&#10;B/WxXVsNbt1SI9q30hSsQsPbt9VkUtmmDeyjKQN7a/Kg3hrLwXg0j5PHDNHkXt00DXHsg7tX+Hk9&#10;1iOmQeeyY1UWxYEwDOY1lqLDMBF07wpY5pM6kYZoCptUPJCiQDCvIYzYI+GJJ3CDTWRXHG/L9MiB&#10;GzRdudFn5NoDIkGZHEP4Rhx2t2S6kdg1JCHS2dstX6B5k6aoJ925Id59/11FbKqxmX3I4eP9d2Gw&#10;I/Qzo/V/FvR/CuQqfeemkJurUuleqXw3sbKuaBAunDtv2dXS05LoygtxE2QikCtRJg1G2cFDRCBn&#10;ydPNVz9xOPp7OgBhzggNTerbJ1yfsZ547yPgNawqTJxmC8N9jzgGiOQurInjOhyEX3z9dp2xtdEF&#10;nqM0G6hmtrOxKM6UA/c3G8etii0isjUvnpCQ+SrhkPqYZLDQqVgiIWMWnszUlkwAMQ7LtNhtqtwD&#10;8Ub7dtARz0G6G7BMN8lQeBzpo0uMwi+Cwz6xfSbCs6mM12coJ5afC2Nlx+BQXktJZCqEymkRUxAm&#10;QOvgCey0XabpaxdoUaSXxuNtd0j3Yh+9QQd2zFYyI/5sAn+Ctzkr3iNI51NIgEM/8dhxns7t6qQL&#10;WzvpkcNg3XCE4mbXU6dce/F36aFH2O3kPFoXGJ9f9ZugS27cY2HV39zUWwcRc+XUri2sU7rlQGAR&#10;378CZ1IyefLR29dhlSP7nXpzbhsag8VzgZUZjDOiV9Zq3uvp5NdMZ8U0Q0E7h1rM9limWQkcgMwq&#10;YR9deTSvtbS8ZG0myncrwuZ08gQOYIOMnrNI9w9d0pVTv8hpd4y+qtFR73xUh4KOFfL9L/WFidl9&#10;+XW9B8L1jX+z/37teb2KUv0VxG3GkvYmASxvkKr2HIX9NTLPzZi94nrlf5Dinn+ejpzrBX4Pcxk/&#10;utmjv/raC2rVoo66ta+ngT2bainNxMKJHbRoPCz3JYO1invOgPbV1Qfh2wD26F0RwY0a1lYtULa3&#10;a1ENvdun+v7LV/T5O1VYpb2rRlytan3Gbr0asayw3L2PnNPKxHyNdYtQn9VbNQm/6SpOxpOH9dXs&#10;MUO1asJ4LYbRPrJDZ7mTZxtiY4OSFaGUl7NuZsTrDEr0kh32sM7nq8zGU2dj0+XC9zjusQVHCKbz&#10;7iPu2UYV9od+eXydx3t6CqawlKKS42+v8qQ4nczO1uXDJ+Tt4gM4I1YHiorINi9UKLaKPJPixA44&#10;HoFGMthXb1CT+QhvLgFaMTcB07EfZGzsigDKAQGU6c5md2ui/pxakt1ssU7s1aKxfbiptVX7Ro3U&#10;tGZ9/fj5t0S9VtX3BDO8/sMn+rEDVDh83vMXT9WxnERdivJHTT9cScP7K5XnIWDWSJ0uYX/+y22L&#10;Md+9ay+1atmRuLufVadeKzr0tmrWhG79J1YXdeqqLv7UOhwcfqzZVJOmTdUVxu26cwMCVIiOrNuq&#10;yB0blJToy+k/T2f3E+AQB7aVkXdxXpTO3iGc5T5Yz+PEYKau0UV2aGedbQiAmUF60XDeNKN1M2iK&#10;buFPVc4uXeOwcqE4Vdce3tSO4BBlMeo7lFuC99xHFyB7RRGQcKgkRf6EaawK26mVoTu1N4gdPt39&#10;UeIJU2LZ4QO1SSLKMAJbyoqlCyxF8+ZN6+A+uyslDgVoOkJFupeL5y/oxo1rnPbv6j6e+op97v/8&#10;3/8s5uZrCB+fhbBUFnRzCPjjT1C4f93n9+C1AZ/+cbq//gi20VOvjfo1gb87fudSEtnyjxUoIydW&#10;p8mJT4VsdxYWdjkUulskrUXjqb1+7xwgEPaQ6BOi8dRGoLwN3UwE5JZ5cts8TR4gYN1mj0B0NkiO&#10;7Ksd6IodYaebywEilBHIuSFKMSI5H7p0Hz72o7CbK4CPDRLWCOYC2akHMZ4PYSwfNsfAYlCzo2Cv&#10;7M5Nh26K+d97dPbnZuSejCUycTmcBQp6LMXcEnyZuFRjUZvWz7LUuQNjcTbeeToh18WjQaISAYu3&#10;1heuuct6RFFMpHz87RSVHqrjF0oBW6TpydkM8Lrr9Z/z6bp7PIZinsAp6zDXWYL3KK6AmcyZaX/B&#10;fsVgJYogFtmNm6Pn5vU8TzvIx6YzZu3iyZ47zOy7d2/i/UbyFEEdHhvocAw1jE7aFciNOwlcyNu5&#10;eA2XF1i72aNwsQ9F7CVrIVl/kLz264UDOpLgx9gfm6TvTu4RyxW+Y5EFkDHvyTiiNa0EPzsS+wjt&#10;ySIDII3Rbh6HzsQdqJL5ejJe51QY53FrJ1mHMsNxnz1+sjq3aKfmjVv+XdBN4TS4VjMKreC1V4ze&#10;/2ld+2/1ewUJrtK2VkmGM782o3KDxTWv77wsdsOlFPBUil0uYSAluUpJjLKEXftoOKIiopmUbMG/&#10;XwtxHFMMCrcJdjH+9NdffYsDhjlYVOzrDVHuPbLmP4IRH+xbjND3JDnfxbpQeo6I2RL+vbuVunot&#10;CNOdumE3j0IzEcX7fHnyM1jM5c6u++iJQsWhU8hZMlq3A8Ev754kdyiZeQcKFEXDsxSOxAI7WORe&#10;vXUxcx2W4eX6hfvdb6zLbsMmz2DaccSLn/UWNBwAXDZPn4xV1ktxsWCDE+NUeHifPHnP7CYYZ7vt&#10;cm0lv94tyUe7c8I1nBz7gCx/hWCJLdq0DOLmeh30imNfHaYYt1hdJCAmb+1ynV83X3/4LdRBCIrH&#10;QbrehA54YeMUXdszU384ztEVVOgHaRBTOrdRHjbhS+gG7jmwKiBG9gqK+z83rtdfy/vqJmS4aIfe&#10;WsAkKy7RidhjBGzYYQsc9kCcW0PeBpCwNaO0f+No7V83XOVkcRxBC1DOQSjdebgO8ecVM8XKYUVQ&#10;TH0oJx0uZuVCSJVp2hGOzovPGf7BgdVLSN3cpmPZh9BIkAnBrSc847A++6GZnnsVLgHCyldefZ3C&#10;C7b1dcbnr72qN99+g8S0f1nF2FjPXn+dSFTyzv9V5b8qOm8mPJVjdoN9NXCZ554zfvQK1fuLz7M7&#10;Byv8b7r1V/j9Xnjxv4gR/0xtf2YP3qWBpo9sp7njOmocyvblNBIbyRQZ2PEntWY/3gnWe++ejdWz&#10;O5knTb/B2sZKt+7nWMzRg33xmhr89KnqffeW2jaqqu6tf1S/TuzQUzBJRwFzMTlmSYhY88jsTioq&#10;1PTZc4huG6cZ01dq8MiZatqpv37uPlA1G7XSJAJH0gPCEFSR871uPThQL6U6eepAHKfa/AMVbGGr&#10;q/vjmYjdID9RHiBwun4sR0dyonSqJFXXTx+0iuRFBF7742N1Azb5peNHsAbk6NLhfAQQC9S65tva&#10;u24SBT9Bh3MDIEdB9kH5GbZnKR3YOJUi4jhN55KN1aLQMMv9bWW3cKxGtm2gYEZ6B9JiNLJ7Z7WA&#10;MtWqXnO1bcD+nO68BnacmpzOv8FGMHUhIRN0GoPgaEej4N7v7aVDmzYrAsDGPnyL/tieIgkt8HDb&#10;RYrVYv3cur2aIXirVr2ufsKWV69eM/yF2IR+qGOJ4urzufr1EcchpMk5XGbpus9lUrzJqy4lNjCa&#10;F5YfYJSkGCemF4woeS5KC2JJSIpQPozk06ezdfxikRJKIuXPqD8rdi879d3CZInndK4exoKGjFsL&#10;35lM4DJvnYy1JTfZC4LcER05c1qRsXEcFOgqXLyUT4Sj6WBT2LFHc2CwgRoXnhmrnMJssq3jFRrg&#10;pRAU8AG+cJ5DAuXkaK/hQ4epP3a8LVsoAA7OctkNyCUsTBkpycol+aiIfWohe71zF07//xyzm5H7&#10;H0Tc/kl2eWWymikyv/NOMsK3R79cIlX7mu5ez9f9ZHv97rqQE/0CPfFaoVu8sU9mAeV5+MjCWhan&#10;M8EI91b+3i1wCVwo8BnKR/F/4OIB61Dw+71bOpmZoSwPTvh8TwiFwmm7YYQjmENgZXCwjhRNRwBD&#10;9uB87ab31h6KtrNRvePs8EBlboq66dS9KfKmsBuSnMlKt1TwjOEDKOom0MXs2k1SmvGXJy4Z+Pf1&#10;v3fo8ajuU1C2m4IeT+qUGbebgu5tCjeiPdOVO88YbBHtDN3OUO48waa6MXI1Bd2bzGlfbporpg7T&#10;agRkEQRkHD5Xots3D+vphSKdSnADC+qux8fiGOsG6PeHOZyf9uvX2yiNn2II5fk3eB+zPzXFKiGI&#10;m/TubbgB5vI8jOVwM1xOsNTdEKw5keHgMJNsaZ4ne9jSNlOGyHYW8ck8etLF/X73uJ5eP6wTHKSP&#10;4lU+Gm6nMg6ILM51Mz9UZX4gf0GNljiu03F8w4Uu65W0a7ECuBn7UZSigMdk2K1Al/LfCOEc8KN5&#10;UNOSsRklwNA23VUi7O6Y1UQbs3JzWr1MU0eMVxuId03IKa8cuRsIjMl3f+ft1y0ue6WivZLZXrlX&#10;r0C9VpDi/lnIK0Ez5nNNWCcW5IDSjY5SdHiY9R4ICaSxCPXTBMKpJgK12btnl5Vi15j3thHimXG/&#10;SWd77513rY8/M9Y5DhbvPNvPf4ru4Iuvq2n5mvW6i0QE16UyYgp0sPi4Ht1/qjP7DkJndFPmys06&#10;BQ3vAlOM68TIHsQr7kqXvAx3gDPC1HKEwcWI1nw2Tqagz9URnq8IQkzSQL6eIGLUJnibFm/H6hW4&#10;gPvxCoAzHBI4DD0g8axg91Sy5Ltp3sJucti1RPakkW2aM1+bFszTgrlTgF/N1sRVS7Ry62bNwoe+&#10;BK788j1LNMd2keajjYiiS0/auVxZvP6iyDzf5xOmAsJgjuQf1r2yowRcraMzX0NoyjTtH81OnPXq&#10;sUE9dYNu/vrmuboE9yOxwZfK+Q5cdk0AMD/+rCKmQiW4Rw7uGKqSTUN1CHrblRVdmVq0YvQ/SLM2&#10;AKzJ9eWwOVr7zP0RZ1MM600PL3uaOjtlE9ASR6cdhFrdBbGzI1qq7Ys4aEMQDQb64g/IJ3QD0CI0&#10;Gn5k1e/j57qdXPqVKPpjSYg7AUY4hVhhU6MKwLfGRhZo8rwN+vy7hnoL98crr7/D6uRtvYS4scoL&#10;z+u5N9+0CvHrcAbeePNtrGhknJtx+nMvWKN3q1DDbzdF3XzNMNz/9a9//V3MTWF/8Xm+zlVZ0F9E&#10;GPcN1NWOrWqTT9AQfUgTCjHecgJX5o7trIkDW6hNwy/VqvG3CFc/U49ujdS2dQ116lDHIsz93KSa&#10;WrJKrlsLXUwdvq8J39PxRwR09TQKuEwVDGRiK6lATis76dbdSDrzS83WpFlLNWb8Ag0culpjZu1W&#10;l4nr9fOoRRq6YKuWr7OXp42XJrcdonGtGN31p9MAoHD3l9+sG8jjp8ZrXMEJM17zP81R6OlNXSBh&#10;rDjKBYFVnO5fP0MxIHDj+lH5I/o5lhKpe0eKdJpusyQznFzoEAUS+pHoB4AlcLPCGDltXjREm/G1&#10;ni+N4pQVALZwvBzZ03lxwznEqObP03k6leKrBE62oxHk9W1WR/NGj2cc0UYtGI3XrspJpw7w+6/q&#10;6hv2YFU5Ufdt3177sXjEJCWpR98BFurS8I0PbGFnMwVK0+BeKiOApKAgRGvp/PqBg6zbpo2+atRU&#10;P6Dc/4mgmbqI4Ayb/qfv66oRnfkPsKZr1CT/vVkrdR4zUufOX9Th8Hhi/fx1ba+rThA2E7xjiZyx&#10;V7gGsrfel6ITZwt06mCylZhWTNToIcbdDy5cUNDFDPlk2So7bZkel+1GALNEf+S7I8v0pcA76PZZ&#10;O6h8G3Q90kZXEhHdoUeIwtK2//hJRoWn6Pz3KIZJSAzWtSP76UIOEbvJyMyFqEHXqGCrkEeSl+xO&#10;GtIu+OHBgcQGrl2rDh06aezY8dqxdqO2r12nAHcP+bu7AjHxUhJe1LhY8qBJiDMq98r9+R+I5P65&#10;N3/69Cm57YyA/7rN68G8Mipsbb/+hq+c0fBtsLVH/ijVQSA6v6Di/9N5in7dMFDHl3TRlSBuIiHL&#10;FEmy0eaNW+QF7+AaiuH4TSs4cDmRSsahqzxfu1nbnL99nhcbCuwnv+rhkTLgFh6KAknr67JUoaiC&#10;A1DXeiGUM92v0/yhsid/fC9gmd3TCEZBHGeKupsp6sBPPPnYk7G7FyIUU9grbW2VmemmqBtFfChd&#10;ejj8g6Slg/6+4pcOrBjDI44z3blJ97MKOqSqJIp5/KoxCkPlbhV005GDFXY0ljoKqBs3QBMu42MU&#10;++gAXMgA91y9wMoJ3zRjNNSoQfJlGpPKqurO7eO6R0DNI14vFznw6XKuTuU66g7MgtsnInQR3cQf&#10;rIfgJ1sZAo+f5czfu3xW5wsydYhkvjAKeQQAm+1zhmsbVL21I9pqI8Amu4lYiMZ106r+bbSkVyvN&#10;Yde5m2L/K46PxxeLtY+O5wC5AAf8AaRQQIoc2Y3jqc8lVrOcLOx0RqMZHBCKURrnc4UhcPNbMlIR&#10;4Hmz7eFhI/jKd6XjdFmrLBKxsvYS4EExicGjHQMlzawl4vneYArJXnCkEwaPUvO6oDJrN0UUx64T&#10;UdyXpMZ9QSLc22+9Bn3rPatLr1S2m2690oNuCnqlTa2yiFeO3k0nbTrqHxD8TZ04CdX5as2fPUPb&#10;sOfZ7bbBxWKjNSiiN25Yjd/fV3s51LbFIWMKuhmxv8PO/HPAPUaY94kh03GwMPt0I5T7CDLfF/j5&#10;IxKSFEWmRWJCqjxYb5WWHNSte/d17cIlXS7aryP+6Ifo+i9tXKM/d62S7FfrOCFPPoBgtixfqG0c&#10;voIPpSqXXHYznTqwar5u71ynFKJ2QxGz5Z/MkGuau+a6zNJyOyZATmN113m6zq3uq4Q1HbRjc0uN&#10;3zxda+w3wZzwAe2Na8XLTuHkOfgGOskRcaNrfIKcEoNIFwtS9sF4RSR5oeNx0j6ClQ6Cjy0G7WrA&#10;P+mI8qLR3RRD77xzslRF4KKvOq8jZKW7fsE2V96vtlJ+rqqDk7rAtO+v26uH6CFI5LP1WurwV7V1&#10;AEHh5U6NdGxmYzj0HXXIuTPx07V1zh4VPZY1+50LtXgX098kdxL6eiOUWwrMi9hd6Jg7SfcM4T1v&#10;ontLA+x0gANlEXqgEpLkUrOCVQrc5kAIGRhgWROj/ZWfGKa48EDlH0VPwr9jyQZG8+bfMAe+wfTp&#10;OgkaN5REvf79xpEk2FDvvsnP8zUOZOzN33vzXcbq7+htVjrPvfSaqlC0X+TRXC+/8oaVpmYhXino&#10;FRfjdCxq5vNmZ26KeOW4/bnnwMBSzF9+kXE8XzN7dFPQv/jsLXVqXUfd29dVjw611IuwlXb4yI3g&#10;bXiPRli8q1oFv0vHxurflwLfsob69mqOhqOJOnaoj9sM6moTxK7fvq9Gtd8hs+Fz9e4C6XFMe1XJ&#10;uHtdkWdOKhCV50a8djtDYuXBHnweL7QpCN+WwYfeZh8qx6g8rXGP1Dp7P61asVmrJ8yU3dQ5Wjlq&#10;pkZ3BbEKPMAAQ54QpPHbn4YWRhE3pr2/HuvxrdNWgc4I34uKeqMKgnbpSnYECswgTp47wGjOJmN8&#10;qa5C97lTGK9YRusrwUaGwiE/U55Otrc/aU/9NLBNHc3uTzjGHljljrZa2LMj+5YtcufUmuXngJn5&#10;uM4RdLLUBMfU+kH1SYr66d3P1Bgle8PvflK96oY/X181UQDX+PgHNfi8rlbNmCZPLBlbOal26Uai&#10;E/70PStWsTqIJ0AgVn6c+p6gSEeOr9UIlTr06aEfsKfVrA9Av1ZDKzmuzk8NAAbw+/5I8txPLfVT&#10;zWaWyr0h3Pp52zfrOn77AryPN7DE5Lo664A7bxhHuOe2GxRty2iYPO+AXD8VEQ1buo9xH8I0sy8+&#10;GeumExdAwZZ7Kjhlh+Kzd+tA8U7dPrJXvx/ejSXGRn8U2ZPG5gZHn8MC8YGH2cmz7Id4dUIejND3&#10;Q48rziSZyYgL0yGMhfnJn67cHYuJu4+HvAFE+POGcXfao502G+Vkv4sYTkhRZBaPGT0celFvsLbz&#10;tXbFEmuNYr7Px91RTnv5uUX4K4sR5fXL8PdN4fiVHbsp2s+sVX+aLHtG4k9gsP/5J6p4mSkN34G/&#10;/C/8zA+fnIeWF6GDxz0YYXjrECEVh9cP02nbOSpAGPUIjUCy016dKAGiAsAmMyXBss+Vslc0tqlT&#10;ubHyjfFUBGEt136/hgIX8d6vUPMpZmkUHh+6vzREZXHsI0PXMsJeDbCFEBdXVOYOFNU9BDXYT4Zi&#10;xo7ScJ7d6dw9GIMb0IthkLsbohkdhUWRM6x3uvTKsXs4yNgIlPGxQGP+ecVAhKv8ddySQUpYhsL9&#10;2cg9CkudPwdSY1FzmtHfKuimmHuxM/dbzkiU2FFPLF7uwFq8AKv4sHsO2ThPu+ZPpLDhUw9wU+qR&#10;fO07W6q7F8v0+DCgC0RBv5xN1eVD2IVS4CSEbiVyk3zu7Gg0jLAeKp2ClZg+BI2/3rup/TAR9qdH&#10;aRE6k34dmqhL4xrqWPt7da/9gxb066MRjRup/quvqvbbb2vV2JGCN6wbxTgqIuAoeGxXvh3peojZ&#10;TDDLEvZ9e4a0oajD1Z/aR0vJZl4A1jITklmo+TdxIDAixUhwsJkupPORQZ2PZauQA3sWnPM0uvMU&#10;fkapAGUy2ZMmEZbhuXqKtq2cqYkTR6ppk0b6FmvYD6Q6flu1lhWbao28P6rYof8zcKUyB70ycc0U&#10;9QoUbAXq1RLGAZcxYSxv0HkZJK6rI2yNNWtljwV368Z1mj6FsA6440thfvvCY1i9YrG1SpsOb+K9&#10;tz8i6e0bC1bzIcJCo5Q3+3Ojmn+bPPWK0f+X+orAquHDYNwHRKuMbHWbrXYaPWIyCM/+YD3xkpef&#10;t+jIFy+wt+dQbyAnl5nePVm0Tr/sclCe03a5eW7QiG3j5ZLoqpNHclUCH6Kcg9gDApiySUpzA79a&#10;XBKiBNwe2wJWaf1uDombuhKyBOHSY5g2zEVRPb6aZi3uYsWLBvF6C57Rhtd9Y3mvGqRgglfiULAn&#10;oJ6PAdkbv2KKQomsjSN2OGn5VGBbs3QaR0wkB4iD0fayowGZhp7neGm6Sl136vCmpezFx+ohJLur&#10;9o2VP+Vb3do6QOe2dMcL3xlF+QjAMVN1n1XTAyBOspmsp45jdcymI6Pzerq4szn77u/gFvTSNt+x&#10;Wuwxj+micTtMUAFiviTE04lFGZpvu1Iz4P/bzpugXRAGV3MwXoKafjbBMDO3ztHk7XPVZ9VY9WWX&#10;PnHvYk11XaOZYTu0ONtLPVJWapb7XLkAJLs6da7KZyy2XFllEPXOXf6dafNCfQRc6fVX3uXn+bFe&#10;ffVlCwZjCG9m3P7CCy9U7MJ5rPzYjNJNJ2647ZWfNyCZ/+vrZu/+yitG8W66+iqWL90gl/v37aCe&#10;cBiG9Wqq3ozYR/ZvqpEDmqh9i6/UG057b1Tr/bu3wq5ZEzDUq/AP3oB78Ia+orv/9ruPVbfhd/q5&#10;VS3EolXVv1dd9e1R24LRVNmKSnWbn7/8wRXu9YvQdntv+cOL9vTEy+zkRcxcAraBbAWk7+f7YrXN&#10;hWQnulcbMpT3jJ+qNdPYf/HfmRtHBQHsV/3+5z09NF3TI1CleKYPc3OJxdsYbs9ejezqFE7nB8Mc&#10;yDLfpujJQBMGDVAmCNWb9tv1J2Ph4nB7BRMuf7womlGVi5xIBfJkDFQY783Yx117lkzVxK7NNaV7&#10;S20cP1bTeyGCmz5KUcSCurIHHAEMp+n31VSDH1BtMp1/4lT/DW+0mtVqWulT1fGT1vsW5e+3DeS3&#10;E7pRSDAewzXq27c30ZLfk4G7XFcoIg8OINZCWEH2p56cLtTcycPVuktn/Yhyv0btZiTH1VWNH2qp&#10;Nnv5WliEalHI69Zqpdq1mjOGb04ATXv5pqcoA/rUIxTihwryFMGe96Cvj/JstuuoPRGjvFij2SE6&#10;0724hBNxeiZHp88WWv/WM8QS5ifZKicLq9nBQLmloQymmB8+sUePy+0gHBDekrpTdwLX6EGojcQE&#10;5EZKKJoEwCtpCVYnXkD6Ukp0EDbAYIWgBnVjOuBBMffwcpU3Njo/BHDeEORMgfbgaw57bbWbk/K2&#10;rRsJxOiKGKmJRg8brMUw67cwtrNhB+u4x4YwkDWy37VNDvw7jqCe/f1X051X5K48RehmwnX+Qyf+&#10;Jzn2N47n68YFVNm/mTXM7/r14UM9ZOf/239uKvQw2NtzobqSuUVHnSfqt/Td+h2wTtHGadhcQD1i&#10;pTt/qFTRmZlKzElD5eoKOGKpUs0J3sNWcVlh2ui+mTd+guW4uHOwWL+SQHehNEmJxCWmE7mbuGUR&#10;+c+zIcpNk88arG1koxvxmRGhmeJqecCxjVUWdC+KunXBKHef2M66PCa1t8bvpqgba5vFZ2fk/r8L&#10;+j+LuUEOx1LULeSrtT8fTncOhZHDgwMF3QqRIWLUmxGiKeb+62bBSZ8lj7Wz2W2TTY1GJITdsiuR&#10;ooN6tNMuVj7+wEBKzpbocCkkMpj+p3mv3D0QrbuHIvQoxV5/ea7SH3S+Rhh1oYiD6LNCTrP+j1Ac&#10;VmGPsApy8D7GWDeAQ92c8cPVocFPaliV036D+hrZuq1Wjx6ndtWqyWExeo0bdPcZ4SomsS8PJXE2&#10;qXx5qLNNQd5JLoLj6C4Uhgk8NwO1e0hLbSBEIhAbXiD/NhOQ44P4KZwuPs0OhCjvf1PM80jGytm5&#10;gEPXAsRws0hFHE+W93BU3ggDUfpvIKBlwoQRav5zU26CgHK+b4hvvrZV0D/92PjIK/bnlUW9sphX&#10;duv/DZcBnENH/jdUxirGjM1R9I8l5XEeoRsjWTMN6tcXVXEnzZhKLvWw/tpIguJmNAbrGP3vstmB&#10;H3k8f/aXFqjmM1wBFpTnGbCmAilrOPGfW/alz/D9LyA50tcLVGjZGfl5h6kVGRbGx96kYWvtI8jK&#10;nH4v3T+nv57c1LHwUN1w91HRzAU6u32npX+Jt98iB3cO05vHs3KZoGNYe69npiOsXKS87Yt1xANx&#10;MoTLwmjiSlOctYd7yGYSz+y2DIHL3kJLZn6hXgOqaSodczhqb5OcmLtziuJshqsAlvz+dfjgWV8W&#10;EbNaxD32KKK6QmhziVAKQwGxRC8hinozIlkDlomms8cpE8ae/XR5jsoCCIWhSy/e0UEnPZrqindT&#10;PQ2m2IN2PQXtrdilH4dR+Axofg4Dfbnht1j3o1bqSCD4cDeCjDY1pGBXxxXVnZAatFq7Rmi5+wrF&#10;xzFNXDNSJSTUHXG0UWB8gDaAyLVDQBizehYiVNITmfrs5mC8i3yA1YCIlpGeOIVD9xRcKvPJSZgx&#10;l1/z3pyIEn+m+1QLuRswtq+ODRihi6RgXkhMZQWZqws3fpHDbn+EzC308gtvsiPHiva62ZuzP0eR&#10;brzj/yzm/1fBruzGKx8rd+emU68o+lUs9GtlQTdF/cP3Xle/Pu1Z5/TToO6NiBivj3i8A26O2jBb&#10;PlRnRuytmnyn4f07kZlOJ/7V6zAQ3mTN9LreeYds9eer6O33nlOt+l8SwfqTRZkzqFhDnKviTsKQ&#10;i6e//PBM+npHKtgrGgENH9v7YB8IVmBUsrwikvEFJmqdnQ+4U3dgFzbaPGGabEeOUXJ4MsQdg/2k&#10;GXtIR4AI6tdH5yGe4V0uoKAg0EghW9b4hMNt5yp2z3ylAUjYH2KrLHfe2DPHqWzGOBUO76tSbGjH&#10;sUocgzF+JtFF1/L48xnFrDECJkaRVw8mKclnhzbjzzySEaoEb1utmzRevZvWV0uAMq0a1iCQ4iv9&#10;UJXO/KtvLG+9AWzUwq5j/KK1GINXo1v/6ovv9R1F/ZuPv9WsoUPIeF/F2KOjFV7xPSO4YYP66xYB&#10;I79RdPSUIkQG98GkAEg9PdWiRSvVZIxUq05zuNe1GXv8YHXo9esgkKOQm4JeF159o0ZgbhHONejY&#10;VfM3btaVR4+UnputssICXc4v1OWoeGUD4TlD4TyMsjyZUVuo+zp5Ju1Wyql4nbwOPCYhUAXsvCNB&#10;smYx8g8v99fmzFXKvOCq00W2jNzt9BAxTA4v6OTpA/QnSvwnvOnLSenKz0hQPsKehMhAhZODbIq5&#10;L0XcBE74Qnvz9ffi8qGYO8kX4c9Om82y2bIRtsAG7bDZgv9+txYunE+AAJQ/ELYTx45CPzBfa1Ys&#10;JXt7PeNIY6daIcet+OqdXRXg5afDhsdf2QkyAv/lznX9hQ3oAkLDMuwoN09S1OmgHz+6q5u3gcX8&#10;cU2ndUxlhwMQwZEG5zWHOxziw9OJusBz8QsjyHsQ79IZoduEBGmx024V5YZjc5qvo3w9CiV0Xn68&#10;NnKj2sVrwR8ATuSebTADfHUwykOxiH1S6NDjYYuHIxIKXG+U45MZa0+wolYt9jvhIYb9bkRqlUXd&#10;xID6MIY2UaDuFHFzuUGU8wDV6DUFgdyMHozciZAkvCeaDOfKKwZsaeySIdZlFXEeTTqgYbfHrhhF&#10;RCU7cqxpjkwCDPjG7MzdKWLeCHZMMfffNE9+CHt8IHp5b1siHwRqwfwbzOOQXu20gpVPdHGyTt47&#10;ja4AhvbRPN3LDtPt0jh4R7n6T46PaG31G7jLu0BBHueijDGV3OgWfq9Yg1kcP/j4FXG2hrlsqHO/&#10;6trFc/JletS/c1fV/vJrtcTOuQSU8VIKXbzDXosGdijSg03PLvDBAIgI+MhyXK8DUBiNOj2KYh5P&#10;hx3G6iAUSp/f3AFW2IovB5ZAQlsMzjWMA1XijgXE7a5REYe1HIpIzrbZSmXHmbQKJTL6gQyeo1ie&#10;L4/lE7V9+QwNG9aPoJi60Nk4lH/5k7763CTGfVXhk2fsbjrif6arVSrcKzvzStFcJS3O7M0N9tVc&#10;pqi3bcFqYQH3mBUrrQ59zoyp1tjdYE5XLJ2HD7i79d6IiYhUEyBZ779TwYM3/70p6JW/V6Wv3Xj4&#10;TWymUd3PnoXtcKcTEbeMte090NlUrOOqfv4dAR1D6NgnajLTxVsPcP4YpsMloD2w+XN57yknR1c8&#10;vBS9djh5BaMgqU3TMkBDAYzwjTc+GSutya647rNUySv6gCndQp5CjnYjJJu1Zgi78e5avKileg4h&#10;jhPy4A4OxkaTFITP3XtxX7IEiFWlIQuBBBfF6jJu0ywOyjQXvMaS9mxVEgf8uN07FeVhpyAIlMmk&#10;syUVsupkRXoJm+nhYHudoEE74NQGEXFbXQprzURtAsr87rwuOiNi7k/jMFKz9vbRevuhcnGZIHff&#10;ydrqMkB7fHnPOXRhAtUMmyKTr52jtGLHTG1llZOV4qUEYq8PMrk8xnognhH6JgMkAjp0duVc3SGk&#10;6wgi0dghnXQSEM5+kM5RI9qBAGdFNqaNnPn3uoFLNY/Ow5pp98Q22kwAV0DXpsrGKXGMULAyd2/0&#10;QZvUpk8fGrimevXF9+nQ37bwrKb4GhHcfz1XxRqR/1/deWWx/ue+3BRy8/nK629RHD70io9fqBDI&#10;gYV941Uii1tDe+vfQUN7/UzoShONGtBc/Rm5d4bH3osUtVZNqqsXPJUa1RF0vvVvffDOi1gm34bB&#10;wKHjjSqqXuMDjSTFcARrsiF09iPxrpurShQ2MWcnD154Lgr0jFByRIYCXenObUgDI9s8mGQwp8Aw&#10;7UWh7YQwwnTumxet0tZJROqRgGMirs1d4gHozvPnj1rCt/uXS1Gn2ynVe5PSQFeabipx+zwl7yKp&#10;x5Ykpl0zUCcuVOLe2SpcNkpHEcHsR6yUSkh77Ig2Kifb/CEjnpP89/4AFvI4zacTL+gDh9gOAcRW&#10;FO3x3FRCoZz1a41Y5oO3sRu8Dt7yPU7GH1pEuO+BUPyEzcU8/mAylElM+pbC/gV0p28owuaNV6d2&#10;Qy2aMhFbTBtIWp/pa8QsdRDPDcWDH5ccq4e/mdBT9r0oqiNANE7o213tmralYLdWvbqt9MM3P6k6&#10;lCkjiGvcgEJeG6U7Bd18rUEDWO5N26gJ7PqViF+Mzv/41WuWaM0Qiq7vO6JHJUdIS9qm81u36Dqp&#10;chkgG+33zpRL+l5FEEKScTBTmW6wvEMCSEcj1WxfhNKuxSmwZBcdb6R+L/ICOLNHZx1X8gZYol+4&#10;yd8vTkOpn4xyPYrgGx8FE3Dj7+VmFXNXICB7GZvvRuVsuxMLG4V5F17P3WTO72R1sYxM5CWLublZ&#10;oIa12rNnj3p372FhRAejk5g3a6ZV0DcT/LB04TzNmz1N2xYv16bFK7TVJBZBX7Jm7nTr/x/S/jq6&#10;yrvb/kD7Sh0oUgUqULQUCsXd3d01OMEdghM0CQSPEXcXYhAgIcEdihSXGnV99Zx5P+tJd08O9z2/&#10;+8cdo8+INkT2fuZ3zTXFvOq/PiH57Yuv9evpQsp6gnXncJx+xdr034TG/PTbl/qW6eQXfU7UJuFE&#10;F0iyi+PnOLxP/7iGquN8hn6j6/7HvQvwmHsQ65imbYczdPJSpo4inLvE7rUImjaTvVpiZqjWUSUZ&#10;SnnMPuIrc7BFpXstZze3mL3sPMoxqEvEuhK5ZhrXFDQSkxSOWCuM7vTQhaSSzWdSxgseyKFoP1co&#10;3vCo2SPoTafOFKtgOI1oIdhL9mNls/26CeeiiRSOJZ88cdEw50om7z+Vm2O6JcFx2espAFMyH0tj&#10;Mk9nNxxHn4AdIPZyWDDxWRhrJYtODcWCEw6FGrF5gaLxBEdjV4pGER6Fvz6OSTiWHejimeM1YsJA&#10;peIBPnHvFAlXibrGbvWrkwd081gCLoor+tdpfr+Ra/UVHucHRHr+kBOpX7+z9L3ijH1XdOzf/1Fs&#10;JTQbouXu/8tJ66NL4QcEiAfztX2rryaMnODUr07v1YtmO6yEN86xpwzQ8VAfmJHNHMY36WzCbp0n&#10;dKlgl4dyODClI0BMBTyy+D1nwIRELByuWEo/klE/p6ydTquau9PadZxKz5NM9vmb5+gYquhDrEJy&#10;meTz+ZvkL+YgxGXPdR+PORo+YhBs18fOXrwiPuG3KYypxEG8Mi6VtwF0VzGLq2HNqHbXhG7vK1O6&#10;gtO85vKdOxWqv0/nRr2/WeENbUTYa9e8WTOd58FOnhu+Phu1fAmtcktmO2+vXLZcHdt3KbasQa+/&#10;9ZZ9HSJkf5/27Ws57W18zP59+zctkXLlCk+lUqsaER7PKq6Rk8JnWgAL8Sld6lX1HYGK/ce/8Vz4&#10;m5788quuP7T7A9XJ127qPoeBz3g8nN+IQHDhWK3hsDeJA+pGXCrXbqLCRyeSiD3z8wgfKqDdlLra&#10;w4kJ3h29RlMX9wHQh6kDveVDNi7QuqhgBW3fovN87pVkb11Gc3Q7JVVHcgPZRcdQukVn+aFknc3L&#10;xhMerQjaM0/kHlPekcNkV9AtnhihoCRWbBwmvibF8WZyKBnsC0mL660n6b30eRL78v3j9GXCIuXu&#10;o6OA8pUNASPkdQjNVdAcLaLq2lT5E3xHaJb/SHlsHwjL11ep2ynwCVmr5Uz7a2l5y0whTIwGzXNg&#10;xXHcPefS07R93nSF8zg41aGLbrVqrweDh+h89z76dSJZJV1b6wyVpA+pRf2e++eliX11YmhHfQVF&#10;f2ciHfO9WurwiI46jqXZ/p8v53gQsxusfdRyv1K1ssqWqsR0DpjjOS9VqpQD6KZof+GlF7GY0Wf+&#10;f9DtBuYlAdzedl0ulbv9v8Vf0yxvBuiUtRAy8wp0fsMG1dWkUXV1Qe0+qn9rJ0Rmyrgu6tWlnhpj&#10;Q2tUj0Cnmm+zanqd7+8Z/ZVJv1yZ5xFiPqey5f6kj+hTHzW2k4YjhOve7UP179dIE8Z31jOxSana&#10;sdtffoGRSkw+qJiYDO3ZE6J9KNhjohMUiX9xO4KonfsjFBaVSglEsFbOnK/9a8h2/rJ4d2oVl19+&#10;dleXAZNHV4ltJRAmy28Ffywq97APHSZvOw9a58h2brb06h7YMgVgn6w0qv8ObKC0Yg1xsIQgFC3q&#10;q1xShI6R4HWFSeoUNgcLBPiFspHrTPlxpMOdMsU2ApED+zZpP1aPiUN6Q6EThPEaoM4T3Hqca0GD&#10;2xOnIgEUVo9o4F0dUH+XdKyqpGJVpd+5AraXPlRFBgXtJnudvdxrr6k66tkGH37M7rupAkOC9eir&#10;z8gP/04Pb5yV92J3x8PboUkHBHDtHFr9w9rkYVNRaVGvjT8GzAH0hvXbM1FwAehNuCF2rt5C62at&#10;0rkz17Q/IVmbmGYPnjqNwpvf2aMnupqfB7W0T49Xr9bjDcu4OS6Tz655tB15aDsgeBmq+dA+fz1I&#10;TdXh0J26eCVT3/3XNZ05FY5/O1t/v5QmIY755/V8Dgm5OpER5VDsSTz5AtnVByNk28+hIDDAjxYn&#10;ViUcILwB8e2+XtqydYO2bd0kjyWLtQINw+xZ7tTajmVvOZn91Dx5wizMnzVPrQnK6A6D0b93HyZ1&#10;9lcLF2jh3DmaNmmCFoyfpAVu07TUfSHah3R9cuaKnjwoTpH717ff6Ndz1+h0ztN9NA7nYRo+Qan9&#10;2w/suoHyXwB1/eML/fTjZYQ/uBU+y+VAuU1X0VDoULB+8p1DzOVwnYOiTYd5uPCPr6Hggii52ac8&#10;WtbuUwcZvhElLsrrtaxk/APQU3gxZZDfnIpQ8ghXMpkFCUy/LkC3ZrZwUq4illlPOrWqLlAnhGb/&#10;LEJeSG2zEpdI2tmiAd0YhJi29w6fNwg/u/Up92N6709r20BFM23HQqHHLQDUF49UKofTjJUknRGX&#10;aeEx9j4DdQPzNHZ8MVSDBrHH9OdrhxDdGU37Vfi6WZRRINpD4RsBkxDNiiAWKjtuL2UYfjzm925S&#10;Cnak0J0bNHhYV+3DFpZcRBjRzSLqdk/p50dE/54GAP71kPXGMf1y1M9JFPye39E/Cev59jGHLASp&#10;FgpTvBIrTtN3RKs2qPPy19/+LssIcpIB+IR79z+jIjJLizmo9W7WWDHbthB7fJrAGASc/A2PBHjq&#10;CMU/xyK9dQrldQEWtUNEl+aS7pa1croD7En8fkM4pKeQ321vZ2BFysGqdNhrrgp9Fqho63wVYjsq&#10;XDuByXyCsqlWzV84mj7xAST0DVQQNP262RM1cdJYWLHWTv/4W1SmvlP5A66aDqC/RTBOycpUm8Yt&#10;ytUul1DO9trFOe/Fme6O2h2q3S4D4UmIZv337OWQ6qmpE90I8ViCmrir3MbhwWePvodp1XbqfXv2&#10;0jhcP7ZDtz18FRjAN98s3qNXqFDB2cm/ghLaoeP53ux7KPVyOdWr25DoUoDqwEFNYiK25ja7F1nq&#10;nQ0YHVv2IIBmkdymzFcfWM/0T67q1tccdq9e1ykA/ZLHUl3l3nB260Ye6/O02muqJtMsuYjf+dEL&#10;5HUcLZA/LY/3SHI7u3WGotYM0pnDgYqgf2I5kafVhtBdsXKaFqBPCiSlssh6zrkHe+NRX8JaZzbP&#10;ren4tqciQkw+nEX89h35Euk9Zw4NY2dv6PEX3zEA7EUcuIXq4su6Rff7Aw7uJ/ZsIyluhX6Md9Nn&#10;4X31IGgI3eRz9HPMVih2d2XET9f63Ty/MvfD/u5WIqLcLGyX+xHxeaciONzBcIDzYwu7e0/o9PkI&#10;ozfRF3HwQLCyNlNTinjyVDwC3KgERKHuFHJN0/WBY3Sr4wB9O3OZLo+frxvjV+jy8DHK6dJdZ91o&#10;Ulu5RNdp6LtB1/l3azx0ZhjVrzx2Hs6boiuzJuoYQWm/bdpJTDnx28fz5UnNdO3qDbEhvoVy/QWn&#10;RMUpVmEy/wsA/NdnyWT/HdCLy1ZQvv9OpbumcxeI2z7dLhfQFzevFe/enW50E9M9Aw2P3a0cNaot&#10;mtYju+QDfVz7TdTuVKqiZp84posG9m6q9q2ITG/OsEhMbFUA/aWX7Pt6BmbqFRjhN9TwY0RzAP8A&#10;os2HDGmhwYObayCxsEOHttQzu0MiFMAvLTg2XSEJ2Yo9kM/OPFcBMUkIjuheTopVWFIS1ogU/tBB&#10;7M+hQeJTqfe8zLMfj7EVNqBW/xHRzNmD8U4V6LFIJiTA+yCxqfnmLd08SwehdI6gZjVQz9s2k2So&#10;ycr25ubHHz3ei67yjQNUsHYIca59dWRid6VTsxg7npczRil6IgKi0XiEsSlELIG227VJ3186IX9U&#10;n3lkoo8Y0JUoxjcQuUBH8GR7nZzl14i7rMQe6w126JYsVaN6Xadg4YNadR0VasX33tOsxYiOkiLV&#10;qTM5zeRV161Vj/7ompoxdTaBEoX6+utvmWL+xoR+Vx7cWLo1QiUPWDeo30E1ayOAI2XPAN1sao0a&#10;sDc3qr0hqXFNuFDWt2zZkRAcP31z6aFuXbilfoNHqlHHbso9d0m3v/9ZV2klsmXFd0ROXvDxIkKR&#10;7PbdGxWLSnith7uWbFqO4jRK99i936RG9g79xGdSI3Tn2jG+tytYkahivXVE924ege7OVvaBCNYm&#10;exzRW0gY2d77g5iyd1N0sEfbt+/QVnzIa9eudq6NZDCvROi2aaOn1qxeieBnhqYQpejmNkn9BwzS&#10;wEHDNJab3aoVaykTGAxF1JFAhHaIOQZqwrjxcpswjtPhEI3vN0Qzx0zS9LGUaExA28DLmLAo3Ijf&#10;sna9rRPxWboZGa1H6CNOrHbn77yAnvs0/cYq41///k6/3ICG/9ddFd5MUsqJIAXuXUrCGGIfgPD8&#10;jPb6mWz0h3vRaUT5KvVYulZhSfkEMVw+HubTUIQpa5YrJwGdBeDivZvISNq+9jPpZuAiMIBJQ+We&#10;BNjE8/iL9oRyZ0KPXIH1kUkyahE3HIDH6jpDAZQQ6lWdmlWU39FW7UnTVBSgHEk2vE2bkfMBeq4o&#10;rhjas+yy16PxlccuGgmljo4D0Z1dSZRwxDORJy8d7YB5GixUDP/W/gXUjPLv2gQau2Ee4StzFcmh&#10;I4KXEaR3RcEsxBKHmrh3s5KI5E0GzI2dSafPfiXxlTv2b9EBRIDXHl0ggCRD//7xlj79JF9//9tD&#10;/fevNxDIwW7cx5OOFVBPLuqb28d4bl7gOYqNrQSouwD9f+L7iqf0H3/+iejT86iNcznAs79cxu8S&#10;MHhwIhff+y4dJRv7MNa0fOJCc1E5H6fG9jAahRz2m5nLp6Hon8YqYrxS8dKncmhJh1FLRRCXwSEq&#10;l5jQ/K3sYykhKaCgpIhyneP4863xMJco3EKo+qNUyqZxUApfNlmrZozT6LEjnERGU7e/9mpVDum1&#10;eb2WEy7zZsX/b0A3G5tdBqg2JRvgF0/xlf8oZzEwtyndrtXLVyGE/cCZ0EeTGd+7exfNwQI1fco4&#10;RyTqsXQOgjZPbcXG2r/vIPafxQI7p6mNIcAOFa9gb3r11Ved9zkU/O+HB9vZd2Mq3LsvSMcKTyka&#10;prNZ8zbcf95xWMIP6zIQVK6tWm8TalK5nkq//aGC0g/r8r0v9OOTH1XIfTZlKSu2lVu4LwTrLBHY&#10;WcSt7ofZnIlQbR7Jc/sSU8hWv6Qo+tcLvMbo5E4ex/OHqDBklxK3r9WHY5qrAezRfNwuiayszniT&#10;qLhxirz8F2s0f4eWrK2azRqvGds36foXn9On8E9d5u9/jD3zd48/w93wpT49foLvJVl/u/cNh0ai&#10;h+9jNU2jIhsx2pP9E/RjzEQCZsYTNOOt7/g6n4UhdAyfruCw+eSK+Ot0BuLngABlIz6ORMycgIr+&#10;KEPa5awoYsT9FRW+HVp+k7ZQGpUT7atMsggOE0yUyBByiKrWNeuXK2w5a7ZFy3R92gL9d+pB/fvU&#10;p/rlyC19nUokckgC9bD+OkHs+OWIKF0OC9MDVslpcxaosM8IMtyn6aCJn9t20dl52NnCo5Wenqpx&#10;s2axQkHMWOY1wmJeQRD3siOKM7+4KdpfIl/AQNnA3AXoLjHc04Becjov6UM3kDdAf+nFMojiENMB&#10;6K+Xf0Wd2qNY70TfR1OodZwkPVG89+pSH3Fbc40f2RMVfBPVqPqW2qOCb9mmNqmjH1KQRpJfz1Ya&#10;SdHYKFgHm8wnM/xOc0fEyg7ermf2QaVHoWr3i0zX9qBEJeadVVR2oTaTihSckaOg2EgqHA8oLDJJ&#10;nuvwY+6L0s/fGQwRFPPbd/rmPtnahH9co5ThYIg3O3M6uHmip3D6Tt8yS/nb5+kggJ6zcQ4v5+kQ&#10;qsScTVPZu+HLpQc3w4udI4UCaRsHOR3mlxEPnWMPl4bK2A9Qj5s7Rluom/MZ3UsTmn2gPh++RwNc&#10;J20l5WjHmqUEpOzTEOw171R6tVikwpPlTfblr7/OE9lO8fQ8v0XtoUU2VgXgjYKvSN7yoBHUGdJt&#10;e+RQunrTJPfGa687+/Va1euhQL3Lk9hXGanZ2Hl/1N8+e6RlAFhPJtWWjTsiRuii6nWaq06dxqpb&#10;B+U8lHsTKg2b8rHmTbpSn8rL5h3VsWNPRfoG6vNr9xFef6FpbjOxsnXU/BUbNGfNJn3K7/FHzkQ3&#10;bt3X57cv635mlK5vIyRir68KtnlpO0rz9VvX6ShBE49IRbuOM+AqKV0nUas/undVN0hMO4QoLNWA&#10;HDo0gGjEYKi1KPZwgWQD7IJ5Wc/JetNm6hA3bNEGJu5169Zp/bo1nLjXaPGieZo9c5YWLViosaPH&#10;qH//gZz2KJqhCKMnp9mJk6Zp3pyFmjxxmjqRxd/o48a87MyDqpdTWmDgPqhzDw2gmKZ3lz6kDPbX&#10;eMC98Ah+aEa+X8giuFpIjCYn4i99+XnXzGafPElJVLNevVSgH79/pF9vnNS9T3J144ujlCvQ0BVC&#10;tvVCdtETWuu2ext9Pq6jHpIOdRpQDyGUxGe7t9ISknQCn3Ach56TMAyxOz2VQTDNZlTt3vho/bYt&#10;cHLG8wD21E1oNwD0hE3Q7oiyotZOVTTK7Fgmgzh2u1HsbSPJM4hktRMJsEdCbUYD5DFQxXGAUSTi&#10;Obuiloyhq/t/rtjFY2RXNJR9JJS9XTHsxBOWjYdiRgDm4aZEKOQ46OPkFRM4eExRLO8PRewVuhw6&#10;mqAgA/I4uqbtikVDEU08ajQHlljS1OJ3bVAiNzkD8gwmiQPc7EJ2rtM+JuSkg9EqIE0vNGaf7pzJ&#10;0r0r9HjfOqO//XRbPz9hav+CDvXPT/GYO6EfYXEeXkhlDL8HqFsOvNHvQDu0u03oQrj485PP9OWD&#10;W/qn5erz8f9it27lOBGx4QrlMWXahEJSG08ACnaQyvJaSlnHWpgybKUIqKJnsrpwI4d+dF/FThmu&#10;CDrSo+mgjiV2NwmPfSLsR8qiMcrmUJMHiB8l6SsfSr4AtqQIi18RdbJ5CBSPc0A6BhOSs2i44hAJ&#10;rqYvoWfvbvq4YWOes9UAUg7or1v0K89pmLdKCNP+qElFkGZT+dOAbiI1A3WXKM5A1gDdVak6132O&#10;5rgTRsW1fvUqZ/1kTo+VAIiB+hiCpULQnYQHhzgCWLv5m6q9fHkU9gC6AbkBevny5Z1p3d5v07qr&#10;b30cDFYW4FhI81cBFdOLFi9XTTrp30Nd/xqR07VhFN97l5+nch1AvrnGDsGX/snX+vqzn3Xzxl19&#10;eua88qjxzFxJqNK23fqOytNLm9YqlfAfn+XTtcVrkULJALh+Bao8hPsuB6ULuzgQol1I53c80L2D&#10;OtL2t4j1ZWawL/Q9ZT/r3ZSWtl3r0D8MXM9hfttWRaQk6erpk7qKXfYh98QHWbFEyeIyygjRPYTI&#10;N8jnv5eYoFtxSVDsSfoqfLPuw7Ce29xDX0a76cEed/Qb/voXdr+v/GfrWBD2zKBJWOaon87YA4uz&#10;noAaNCBYMWNIeDO2NXnOeBVS5WqPq5OEW+WlRKsQoXQCh+QMngfJNHpGnoUpYn20C53G4WWzlTh+&#10;PPkLtA/ee0IL2hWlROfqy5ukWVz9QhcQbh/Lyld24gF9dulTnUK7cMY7TFkEn+Xv3KPEiTOVPpO8&#10;g6AwHD7Rert6fadox+j2F5578Q8K/Tk85c/iLX/mmeKp/GlAt0neANw+VpJ6d+3NS+7TjWp3ct1J&#10;kjMWwLzrr5YtrY7tmjppqj07sUvv21pD+7XWiMHUqtKwtoDBdeK4werVtb169P9IYyd20jiG3NFj&#10;uyNUpm51UFsEcC3VsW0NLYRlnIO4dizD7zjWK89EJeUoLBbzfkwOkzoCuJRj2gm4e/pFKPpggWLZ&#10;YYTTCRsYaF7leBUeveAkUP1GBOjD7x6rKCNM2ZywjkGrHOJmY4KZU+zYDrH/TIdiy97qDoUyG7M/&#10;thQoxVyyg3PYmx3cyL7Mx01HPUdywh/NjYEnNE0851G5Fs4crlxufEnQdJk8YOO4+c3s0URNK7+s&#10;hu+V0weVy2nOlDF6SJzqbr5ux1Yf8Id52aHAXmOHVZY91yu/hzy8Sufz2yhLK9NjXAsx3Ifsr2qQ&#10;Xb2VfvUCPI4nDmVqJtRxRbqSa2Ntmz8XIVJMOqXyYwmWmIG6M0fneABN7NVDXfCe1yP9rQ757XUa&#10;tlMNKPePOGU3IfSiJTGwLZt3dQDdKHcD9G7d8DpT9mJtTfvZSY0dPEZNUcd/+GETDRuPLeT0FR3P&#10;uqZv4UC/YMt+5w4iJ1LjftixU9exDR71ZJ/n5+2kOCXm8YR6gg/4/CGEYTRDnTmhLOJsY+P3KyU9&#10;RtEIwXYFYL/DS77FxxfRhy+g7a3lKz21jCl7/oIlmjd/oebOnat5c2dzzSQ4aISm4sF1Gz9RCxYs&#10;grIZTlxtM3z1WJYaNVfnbr3xQlJzOW2Ok45Xv15DfsZW6tyxC+lFfZna25NQ1IkCHiwY3SnQ6NxH&#10;Hdp3lY/XNsfb/yk1lF88+Jas6Sjd5fD1JVGgBaun0/gEs3IgRl88ukHhQ54+wXbzw48XdKCIQ0jw&#10;CkRhrFYW99WVITX0cEQHfYoo7SpK3zNxtN6dPKeklDyico8oEQX4VVwKQWvwyh6JwlK5TCuZAvf7&#10;r9AeD0Q/eE/j2E3Hst+16dwuA/RYBJYJiLRstxsDG2BlLjEAvIF8LDvJGB57cVC+dhklb8EoNl3H&#10;Avz2Mgbwt+k+ciGAziEgfD5RrqS9hTHh29sJ7MYT+dp22fSeyLRugB7H2xHkSlv7WATsgSnaLQgj&#10;kdVAwsbFitu8TLFke0dvJbFt21rFb/dU7G4vZZKalRNAk96+zazC1skf8VDhhcMqJLPhYnqo/vUZ&#10;wsOrZ9C2WTwr1PvfUVD/E5fJP1lpfH4Ye18YdcWXEXne128/P9H333+LrfEBupefWYs81o+PPi22&#10;/FkYDcr3//7vX/Tt949ZxXlp3daVWrNqnuKo2S1COX9s30ZHl5DI9x6AhShwwhDtGdlb+8cM0N6B&#10;3eQ3uJt8e7fT9v7ttHcEAkJa7mIpoLGbtJXS5BLrepSgqHx0DEf4G50A0I/DxuShLShiMs+fRcwp&#10;grpIwnUWjBmozl07qBErsKoUK731Zi2m35oA5/vFqzTa5FyRrwbcNpGXBHTbZRvlbkDvqk51QmYA&#10;dANes62NGjoSj3a0OrRp6wD6Zs+1WrJwjgLIPVg4b4ZDuZtIbhVxzxblaqI4s6oVT+O0tr35Oq8X&#10;79PLYfEzMLf9un3OK2UqaLkHdDmMnBW2XL5y3QH2RtRKG5gbqL9dDbV+9Woqx89UqxKFTq+31PGI&#10;Ij385CtlHDyme19/oa+ePNZJDsWFZIB8tyxIP6/Yq09I8Du6drj2LOsGw9ZVHr7TVcA0ez4ll2Kg&#10;WTq5iQhdVpgDBrGnnd1RixDPHmBNcnbNdNwEI3Q+J1BpmZE6SKztY1Zj144fZ/rfqgysYsfRnJz0&#10;nKq7ftStbnbTsXXj9JDsgFMcIg4Tn3oSV8L5dSP1+fbBKOOH6OI+VqTbxunzzWv0C+mC93yGU/U8&#10;l+TPwZoZhn6EoqmDBON8AqP2JNxXDwM26v6OlfoarcgNCniyKayJ4+smblpN5gc9FxzA83nsxYTE&#10;K/Jyqmb6zpDXhom6jJ7kAKE4JxnE7iPEvvHkv7VsrZ98t9G5fumJ1i/ZjrYH5ii7SFnJh2Dyrio7&#10;6rAuFNKil30YRs9fRzZuV1wAFdDE4K7bFOD8PUtRn/vyi6Wcv59N6X+ytDe85c89V7xDLwnoNnH/&#10;J0B3Uez2+S5ALwb9552udMevDqAb7f7CX/9EOEwjMt17YFFr6XjOm3z0NiDdGkdRN02ZOFhuY4dg&#10;i66l5h1wYkzvqMl0TAwf1Z7764fcixsD/m01YlArzWaQmAW7NWxUR3Xt+bGeSaS43c9/v6I41cRm&#10;FSoYCmNX5AFt8otVQOJBhaWlaRMd6NvJa8/OpvvWfK3OEu5f+uaLR0pBoHQgiB7k/ZzAmLwOkXZ0&#10;cAtxgdBwBVsX6ygnwoOIXw6Q2pXqMxWxkhsT+ljAarSK1ozQ2ZUjHCDPXTOEXdtA5fOHO7CWsnqv&#10;OexqklWUvE8hnNb6tmmK+O0tvVOuomq9WVXDu1F2n5pO8MlaNa5dR5XJdX6XJ1K5V8o7T94K1rBk&#10;rUrWjATtblS6iePeKPeaZk+boZNHjup43mFdKSqSB/viStQeLuLld998L98de1SNFqpqH36kWL9A&#10;+dP5PhBAa9eygz5A0V6vcVusa+1Unam8CdN58YTO9N6M3Tm79PZte7BjqwOgD1J8HnT43Yfy8d1H&#10;kEBfdWlBv3ybHurD662xr4RQZnPv8+9095tfnevqzTuKpbc8mqaqi/itM/Z58T1sVgL+30PQ6kfQ&#10;KKQwsUdEBjE5YT/Dgubvv491CJnFeOm3oDo3an39+g1atsxDM1DtzpztLvdZMzR/4TxNd5+mwaj4&#10;++Mvt2v6TIB8hJvad+qpZvx8FobT2GJsKZupS0NdyxbtaMgbqnE079Wila42a4kWzdsSfUtaHi9b&#10;cHNq17ItfsgOxBO2di57fVDfgVhlEql2PeU05p2gXvNb9yn6mirCA+5u2odK+uT9kyrMjmEKoBY2&#10;HEHPJ2ny2DuLEIkpyl3QXEXD6upR3zr6ZnJ33aet7JDvFA5HB7Q9IFFRhHLkIZzMo6Epk6+1z3cj&#10;zUwRWoMXeitpgrEI4lIQCUX6sKveAohvmI7KeqZSsYSlwBQkkc9vsaRxgK9d8YCtXa63HXC3KZ6P&#10;2UtTakdD0z99xfI+OwDYdG8CzihS6WKYwK0kxq6EFUzqgJcdTuNpuIolPMU5WBhbAIsVDO0eT453&#10;DAlhEWsXoW5foZDNrFpoFczYvJqs6s2K9l2vqL1r0Qh4aHf4agUlQMNTyHLt6gly1E+Q4vaQvPBs&#10;KmhvMF+TzCeA+RcDaJrrfi3E1haqf99JIoSIbu4bSfoNKv7xpxf1A+l63//7vv6FLfPv1/G1f3rT&#10;Ub5bqt+/WKX9+Mu3Sg7D47zcU8EwVv4rVhGti3iTnOwU0hj3Dm4p7y7tFNCfwpu+veXXrat2tWmt&#10;3a1RGLdvqR0EO63vWFdbezTStr5NFI9bJZ+/jXnNj2E9Or5+oo4vHqLD8wfpIFajXGppD87ppizK&#10;bgKI613JDrs3NtEmjZo6YtbyPJfLISZ7DQX5Gxzci6nt/2lcc4G6gbgBu710vc+pSwWEiyfq0iR/&#10;vaQuHBZ2+GwjUGau9u7cQWb2MMDRQwMH9CZ/Y76mTiWGd89OjRwyUKOGDXVYKQPrcuVfd4JHyqN2&#10;t0m/WCD3lnNIeJXBwBhAs7W9TaXq3t30VdBJcLLoLJGy50iFvKbggFhVfpP1Hwllr/C5FWn3qgAD&#10;8W7VBs6hxXMdtrW7X+nGlU/15Puf9MtPiOagua8cPKg0wl4usXP+GeHjv5i8787qrqPU7gYsZ01H&#10;XHNEeoqOE5WcgagsmYrfESP6aQA9BlNhRlNT/WghnKKzCMISt2xXQWYBQlZWM799pfPkNpzZsVhf&#10;7Fusz3eO18VN7XRtHwlvWxGhBfbXo4Du+jJ5mL5MHa8vgsbpexrS/nvPUj2KHaeiLS2Ip8aLjlr9&#10;7soh+mYP5TLB08i9oh1uHbkMsbtJbvQiangFFc5ziOPeTscGotFpOETmztAxpvScLYt0AcvcNVYH&#10;t1ctcUD+amqQwg4GyGsvlbLreJtVyBV0CF8QD/6I38fZu99ow6wNqvZKVfVr19spAnv7zcpY2GZo&#10;jecmRcImGGUfHBKGLXOmjmLHPsvPHEYEbmhUnMIo7KpPfPfLL75OmMybHMAQoOFQMAAuDon5n525&#10;ax/u2pUbrW7A7rqe3p3/T7jMX5w9un2+9aL/lbCZv/L/1fugpkbwuOrVrbW6dWquNi3qaXD/zo6q&#10;vXrVCkQMv6munQiamdRFo8Z3VBf86F0611Yz+tDffu8v6juoicaT+z4Zt0zfoW1Vvxkiuibv6Jlw&#10;ACU2NlXhcYR0pBxWENWo3sGJ2haaiAAnXbEkqNmefXdgmE6eJKq1uGhLPz35ApXtSaXtA9BJ5DoY&#10;uBrx1lqU7JQtQMnlYFM7yHWUidwo9ywAPZ1ggQNbiwG9gNABA/TzWBQKsFkcWjeMPdxgaBma0xYM&#10;YY88QfeLokm9yoZan6s2HzFZ8+Cvxj68CnR6FbKSuzYnCo+A/4rE9b1HrvI77K9eKV22uPfYQB2B&#10;ilFkVag6tBSnGlVqqgUTaE76ARUdor70MBnlp09rK3GADWrWYvcbofjYBC2lkacJu67GLeis7dZL&#10;0/DjdgKkWpAn3ahRKzViGjfrWl0A2aZzu1qhfm/ZogNNa7yfUBnLd7fSlhRCDJIQxCxatJKv0U0t&#10;2bW3a9Je3Tr04g/WW6NHT9JUBGX3vvhJ9776mX7z29ycSWJit5+7ZwMP/hDlk+d+6GCs0vISFJUR&#10;Ln8EZvuY2vZzs9m7d/cfYL5hwwaHUl/Fz7N8+QotWYLQjUPKfKbvqTzIR44aoz59+6MZ6KqOnbo4&#10;u8m2Hah+bUVHPDG1TZq3c8C8fkOqZVH716yD4hKlbkeKPUaNHO8IfOwyIG9KSp59zHrurVnKrlZN&#10;WyOg4/dWv4l6dO6pHHKj7166oYKsdBUhxLs9bpyu9epO7j/rlG2cyI/GKZd6R7NAHcOTfBwr4rr9&#10;q9j/UwaxHkELQQlHa9bWpXatdX9iL11bTz0jtqnAbQTjBKSo4Gi+CrhRZfnSu03ISWTafq3CSrOE&#10;fW3wJuJEoSajOERGAvoxGwF1wDSegJm4NYiHCC6xVDab1F1gXhLQnwZ2A/T/dMX/PtU7YM4Vzd44&#10;FhFYDFO4XaYHSELFXQzovA9Qj+aKghqNNNaA4BhrIrMdqEW9+tEvvhv6PWwTWoJNTOuoreO2rVc8&#10;N71o0wfwuwoO8SEfwk+Zh9N16zJFLT890GfXD+nh7UP67deb+u3Hq/rhbq7+dj1J/3UnTt8U0lud&#10;6KGzBYR2HN6pv/18Qz99dlv//ukH8vvQcXx3W7/cvKwfYVRsvYTunffjVf/vfyBSzJLXms1aP3+p&#10;Qrd6c1Bapwy0HZkoioNIlMtbMV/niQA977lSp0g3K1yAlXD+VBXOmaQDEwZp54BW8sZru75THQWO&#10;oKyEfXkhU7oB+iEmxRP4ho+QNJe3AFCf28sB9Az65ffNHKHFRDH34pBgTYZVCJapQJd7OXrQyzON&#10;vw5AFyvXiyl1F/VuU7ntz12TuqncbUK3zzWwLabHywK4FTXBbQw+Xg7qrVo7ljVzcniuoXqTPAZT&#10;uW/ZuFqL583WDsRkyxYthHL/wJnALafdJuxXLFaWr2mXgbq9NKGdXS+TCV6nTl3urfE8d49S/HJV&#10;RYWn6W+4R67EWfXoNpi0ubdVHtAvx8DxUrlK6H/e1aKFno7w7Osvf2Zg+o7D+V4tJmzm2+//hd3z&#10;H0T8XtIRBJLWrf5vvOg/4n44OX6AklhN7uBxtmELneJ0IuRkoxaP3qzxA4aqJbkcQ9GQ+OUGsAJc&#10;ytS9UhnrVukCHenr1nvociF1r4nBukKc9oU1IwmM6a1be7rjJ+9IBWsXylW6MXX3xWbbW5cB5Os7&#10;FuqHgA36b5iiy7sQpFmrGp/zmFCZL/HA39s5mI6Nrgr27qxNpNblJAUqiYrdc/zbB72pbT0Rq0hi&#10;rw/lWy9DmI5F7KD4hQM4qYgFhPjc993DeoaIVu4bQUcCtRiMsHjX+7gQbk+hSjqvUKfzTpBz7qYm&#10;NVvp3fLvq06VD/Ua9/qytN2VLVuedrQ3cPkkO/mUe/YGqCFs6p712xVPjkqfLv01AAb21pffQduf&#10;5sDYnin9tT+qUG0tY1GuruQ3F73ueMlLTOguMP9PYjgXoNvHbGK3z30eBb21rz2PJc4AffjgAdDm&#10;jShgaamWTQHsDk0csH+l1DNYG8uoR1eCZnp+qAZN3iRK/A0OmsTAtq/OsPis2nSEeeldTyNIs+w3&#10;lp6SgU3UfRiiuPjYDMUhhtuzP17hyXnaGZ6iZVt3aw+pcaEpRISaTx1RUyZ2li++/Faf3f9c3z56&#10;rC8/vU62eh6NXnQY7wPA/VdiF1qprJ3L2YkvRMGO59x7FoA+E6rd7CrTlbV1srK28ETe+D+Afor9&#10;6KHlgx0wz1k5SHkeQ5yKysgFA3U2ZgM2ihjNHNcPb/lbeptTsLUbvcMprCIT9dsVqLjjyVmJTOX3&#10;3+bE/uprfwB6KYvv4wlnQRDlSlVgSn+PKb2adm/zJWu+0JnOCw/l6hqAvsfLWx2at9CB5FSebIWI&#10;VxI0dsIUVXy7qiMEGz50hNpgl2jUsDlgZmK3zmrQoDUqdkAbhXuzxq2gUDqxO2/NzaedPvigkQPo&#10;Q4e66eInt8hTXkE4Bnt10uUM1Lt36av27bo5O3Z7mZJySF9/+0+dOUdb1Y373KSv6NbZInrIk7Bx&#10;ZegUsbiHMuMURy1lEDvVvaTMWZqb7fp8ENOtYye+fPlSruXOtWjREqj1+Y5Sfeiw0RqNOnfgoOFM&#10;JL3Uhpa4Vq07OFf9Bk1U+8PGsA5NnEz6+hxM6vG+D1gjGKDbhG7Wvo8bNMUWMcR5aYBuQO56fxPe&#10;Z86ARnyegbuBelum+nEcAE4XURJTUKSL0IxHffY6p+uvJ4921ir7TZjDAbDgVIFSthIh6rNJh/HH&#10;76B4x5MCh6zNk3RyZBcdrtpdlxtyc+ncVE/m96SSEbAPiuT3cVkXriHg8vdCXEmABwUMwTEE3lDG&#10;445i3HfrcsQ/yxGZzVD0pmmIzwBZkqRicE9Es8ONWEvADM1eSQB7Itaxp4Hd3rbLNak//dIF+Ear&#10;x0OjuyZ3m87jVhBdyg7YrmQsXMkAeQr0v/mwDdCN9rfLPPEJpKElYM8KRZkbtmG5trGT3gydvQPa&#10;M4g8c//1SxVLgUaCz3rFemMlhJrcQbmPD814kUT85lFl+iUlPygv6bih9UxEvv7tvP55O0rfH9+g&#10;x4kLmGiW6nIMVGnBdh3/JE4//u0OU/ln+uH2Lf3EFP8rVP2/vmLH/ult/YsaUQP0Xx1DGyK5b37S&#10;tQvXtH2jl3asX6/NrGqClnNIZ5rKJKwnl+/xICLOzIUc1OdOUO6sMcqYMljp9M8nYyFKdCdcZmpf&#10;BY3upBja7fI8xkHpTnam86M894/xPD+EEO4Qnn4D9ENzEcLOJ7mPCW7hqMHq3ZU1Fk2GJiJ7jbjm&#10;srbzZKX2qhPkUuxDNzAv2bbm2qVbLKzLQmb0t92o36UOtmLFik5zVjMS6Lxh39aRub5wPjnn6zgA&#10;IiYNC/YnqnWXhgzoTm3lMAKUfLQL7cY7iPAqcN8x4ZuBurWqGXgbkNuEbu93Ten2vjZt2jm9Cids&#10;D8595TStk2cB9kNHjisJ4XGVanVVjoCcCtyb3kS5XxGBXGwM8dgnP1EijpHwkGgqPlfB+nXV7S//&#10;ri+RP/yIdvGrm59SRxqjk0uW6utJOEEQ997BXXCUYSh0/TCthQ7fAJsTdTKZ2N61atunp3r5zNei&#10;Q0RO07Z4hPz4QmpSL7AbD4gN1JHEWJ3agWodpujOdusz76BzW5vqzOaGuu3TnIm5hS4t6KYbZO7f&#10;j/DXL6nk+cOaXuSAfHVXLz0kKOaTtW10wq2BLk5nWvftrTPRZC3saKVJ5MknpcMmMnXfYNWWRS7D&#10;4bxQLYjaqokRa2EwEOmRLXIcXcjJA1E6ErhPZxgeIzb4wGwc14pcEt92chBm1XWeLIzjEyfp2xP0&#10;B3z1veITjnLf7YX+qSqPhXccsaL9Dd5hFWN/72FDRztD6A5U+++8/r4+qvYxK89W4ASuJ6pbDx45&#10;Dcv1QD27D9Ff/mQxwsUT+p//VGwzMzGbKxXOBdAlJ3J7/f8F5iV37I6Cnsec+dCNcq9VrQrOiW7q&#10;2rEZ656GvN5O9dGHlSv9J1jl553YV7dx/TUUG/dggpq6dPlQ7dpUZ+VbgYGxAtXkHGIavKbhNEAO&#10;pQmyt1tb9ZrQRs8cSM9XVEwWiURJioRu37IvXLPZu+4MDVNwfLwseMZ26NdumagG4ezjz/EXs5v7&#10;5jM9OlegHCb0HAN0Kv2ySSrK3LXUCY8xf2Hytmk6ws308GZ25uxFc9jHHNo0niYgAJ3ABJvQT+M5&#10;PLp6hDOhZy7pq5yFfZQOoO/FvuZH//T4Ieyribt75y0mbQIvnCex7ajeYHf1pgH1GwA911s8uXiy&#10;vVoelbuTCvWGs2ezHYkVJ5QrVZ69A7t5Il2P5eUpPydLJ2jjuU/er++mzapZpYojfLFWpT2IyXr3&#10;GYgYpxkqQ4pd2nfSR/UJj/m4mQPMrVt0xl/eBoEcEbAUshi4NWZyN5+p7c4NzOvWb65MxIVm8Z08&#10;aSaf01RtWnd2ANzU7y1ad9IIaOylS1brK6bza5fvE6JwlIjHu9jZoJMoP7ly8QRCkRhlEAwTS9xq&#10;GCrVAAIfdmAjsrCL7YhZdhFCYVP5ggULnP34fPbks2fP1US3qRo5Yqx69BgE9T9A7dr14AbTTS3o&#10;ybYUuwZU5dou377POvWachmwN0IXUE/VapKoV5efC6rTfjaj2dvQePVRvUb6oPZHzmXAbgccA3ID&#10;9Kb8bgzc69TgRMnb9vqY4WOhFwN1l46Ak/vTdHbuMv28DPvJwn5kmfeWl9cCZdPjneS7GQXvFtgd&#10;b1YU0Zq7B9EMvc6npvRRUe1+OotN8OgHlXShX01dZLd+nv72/MxCbIDHKedB2Oi/hW7tJYr0WyV/&#10;cp4nspf2wK/ra3Q2YpoEpmGbkJPZYycTKZsAkMeuB+A97X3T/wB116RuQG4gb2DvAu6SL+3zXICf&#10;YgcCojP/AHym83hsQtYwlsCe3EpJ0vge7EomU9qm9GgKNKIQLNnLTOI106w3nICRRLqqt6FCXsuB&#10;ZA1U/iZ28tsW4/WnqGXFoslYq5bwO1uLIyVEO+OwljKhp+z3J2xpn77Ak34WP/6Pdwr1yy3a14q2&#10;6LJ1U28foB9DEErtxuedtV4xh7ejkD/hTOj//fCBvvn6Jtr3bxDQXSBGGDtl0UmqUr/Sk3/8hPOw&#10;2Mt24/pt3A6rWVVN00KCnLwWznQU1KZhyERsaPGvcQTzZJCRn7NgqFIpukmZiVqdpLgUMuszUK+n&#10;m9AJi18OiusjK7CorRrLy5EO5W4T+hFu9C5AT+GxYYA+d1h/9e3enYNiC8fi9TqAbrR7+deYts1v&#10;zg28JKAbqNvbrt25AXq5sm9yP3Dt1/GJc+8wm5lN6TNRPh8/dhpV+wInec725FlpyQrat0O+tPZt&#10;ZXpdSd6CxwJiU+kwaPhRPaey1fGxQ7UboJsNzhHJcVgwQCnDIGFgYn70DvjW8zjQ5h8/pZMUslz8&#10;5IbOXLyiU+exaZ46pzkLl7I+KGYcKqLc79ihn/IOnUYEe0anUa4nxKZo+shZqlapnkLDMqiWPqKd&#10;AehR7nym3z77mlKe27qx1hv19xJ9vWq+HhKUdITgo3h+r74woksI8oojJKr7kM7q6jtLYzO9lE72&#10;+bGlS4hYXqW8YHJCLlN/zf78HMKxI+60Sm5j/x3WTzf9OujsxuZQ4G11cUZT3eLefMtnHgK43c4e&#10;/FuYtL8nUOMcP0bfx4zQDT7v1LD6OtK1mq7ObaHHMRTy7OqmCXvHK/5EksJZId5Ez5Lu1k1FNG3O&#10;ZEXWZdUsjYGpnbBwsCYhhpzCY2ItGJKQFa0QEi9TvrisJZTOeDChJ0wZqrvYCi+SxX4pKU5ffE7S&#10;IQYrG0Tfo0PjZe7xVarXcrzjppEoRyZA+VdeJyM+0FlzrFy2CYalCc14rG0JJ/rrXyqoX1/CnuKz&#10;NWPaIjIO3sdmWMFJ+XN6zX+f0P8vQC85qf9fdLtrn24v7fOd6Zwp3Sb0Sm+8SiVqE6j2BmrV7COm&#10;dVI5WzVQ1XfIZm9NFgr7ddulT8NKO51DcQ+a2dq3qsXA9D733jf1XtVSqlGHTvRJbTTAvbM6jUF/&#10;0a82SXH74xQena7IRGwqpL7tCUvi9B+qoBgmwgxOidFx1FceJwjkH44Y7sdvvtLDK+d19zglKolh&#10;OuhHlCsFDbnYjXIQJWXvptd45xylI2RI3Y79ADGTXXkb3biKwTyfCrwCqJ1CuqKPLYNuZyrPIVs4&#10;dX4P/Kj9EcXQhjWmnTaS+GM+vddK/1kVXy8Wm9j+yk7F1rT0xhuvAPDleVKV5wkE7QXtbjste2LZ&#10;/sz2a2VKlXMqDq1VyZrSkmJiSEZDEBJHghpJaQbqaz3oN2/ZsljtOmuu+vYe4IBVK5KFFixdoXad&#10;u6tRU6ZwptvmtM19DBA2IxmuOfS5A2pcTfGcW+uaJcR9SFFLp6799M13dIezojBAN0962w7dHWq7&#10;c7e+WupBjSR7tX/QdHfv9iPNmDRbi+dyIEJZfxRvafqBNMVSMBDqt0fB+McDSW3ah4d8O5WDnqtX&#10;OJazFaS12UQ+e/Zsxz9uorZhw0ZgJxvNg3UQN4iunOz6qW1b/l32/gbmzmGDlcBHlF3YZdN5rTqN&#10;VJMYW7sM0KtW/0BVa9RW9dofOsBdE5D+sE4D57LXTZVr4G4/98ccAurWAuA52FgUrr1ujXP2dqOP&#10;mmg6ffCFh84oPypHhetQ6qIe/2RiB8WxGwrGjxx6KEjp0OgnUPPnILo5VBSjGRRM7N4FLbukjy5z&#10;mCpqWU+FXWsro/u7ymYCyN8F4ONBX7WROGFYlQP79zjajSRou/i4fVqyHWve/o3yCl6ntHV0bZOQ&#10;dYCpN5NwE6vmNPVvKhOyhZ2kEDhjoO6a0kuCub2/JB1fEshdgJ/K5yRjQfvj8wDzxNVkmAPmdqUh&#10;BEzfwP6ScJAUEtESAfR48hViOVjYlYltKJ7u870LWQP4+6BV2ajAiG1KDPPSMSw8GdjX9viu0FT2&#10;8KMR743CJbCSVYxn2HYFUGKUvT+UboRYegy+cFoLbxzP1YUMmuq42d4KHK4HlHQ8XtZDPwYR6EL8&#10;5qU7yZRwJOvXb+7ot0+v8fIWO/dv9ICgkn8cL9Df8vP13T3sb9bDgCn919/+qcO4FjZsJFhp0hRU&#10;uOySu3fUssl46TfAHnAwOsChPdUy69l9H1nO6ow8e6uWjZs7UAmk4iWRmZ8K2KeSvZ1BPWTe8pEO&#10;mB8kFtcm9Dye70a558zu4UzoBuhhixFqEr/av1t3R6dRlXXZGzhVDNTfICvdyW/npl2Scv9PU7qF&#10;t5QvVxw2Y9oaGwiMkq1OpG00ASp+e8Ocg7Z9rVlYNxOiI6ibjWTNNlyrFrrLe8NqeRGklEK4U5OP&#10;P9Jr5crSsGZ2Ne5FRr87hwo7MABwgY9+FNexFnvQX3eAfcxohL+A+bnLn+jE2Qs6dYEmyosXETOe&#10;dsqgCk6eZO3VlsNBJQAEz3q9Fhzo/JWdmQ9oP2KSLdC+rbtU/706VD1XU3VU/rUr1YJhPE9sMoQK&#10;lrKv7l3TUeKkj6Kmz0fXcqlnD91byGpzySj5LxukrYgMW3etij1tgIbGrlFWUbaO0cVxFedLAquq&#10;pPwkncrkMeMbooNTRuvGZu5bsQPo1SAqlcPgbQ6sn84foEfr+uvO7hG6FTJR13aN0Of7hunnyJG6&#10;lz5I92N76da2Tvpx00g9pPPg9IgPdH1NJ53Y2F0TcDLFMH3Hsza6xQo2F4r4kwNxWkPF9gD0PK16&#10;1NCMoa00a2AzHl/tNXXRAMq/JmpTAAJFhMDbKOXawJ44c+xgfcP9+SZsxO0j3EtOncWJ4KN2vYbp&#10;9fdq6wV+56+THlj+dfz/gLo13w3pP0zXL9zWp9cfMu1f1IZNu1T5nToqVaYS4F2JspNROG3+rUcP&#10;vlNocJzzOHj2ry85f78XX3zZmdJd+++nJ/SSgF4ySObpKFjXxxybG/vzF0iOe+7P0OqE13xYqzrp&#10;pMXXuFEDHUCvUfUNKPgWAHx3TXEbKrfJ/TVoSHuixd+k6vdVhHKVGCJfV5X3y4BJVdV1HEmAiB/7&#10;Tm2vdsMRxe2kxi+aQpaIxEx5+0VqW0C0tvmF0fSDVQPqOZ2Aic/wSxv99hMZ3L9997WOpcQ6TVCJ&#10;7PscQN9Ll/HuJfjOeUk7T+42dyIeodd9Jihv0zgd3jjOiSk8SoShC8yP0X1r1xlye/NtQl9L0haT&#10;W+rsvopmMts0pK02ju+lbq3q622yb98xRalrZ2an7PJl9OZrnMZIiXvtNQN7JnI8oX8AOvsUi/N7&#10;kyfLs4gcerMLt1alzUyz8xCKbdu43tlBryCnenD/fpowZjS/xCFyGzPBiXM1b/kY0rIMeG1y/eCD&#10;j9WabHYDeaPZ27BvNkGcM7WadY0J3SbvxgjjPvq4pQKCY/Q3a41lyJlH8ENjaOhmqMFbcM0gr7kA&#10;sdg/OWE+ePRQlyht2b1zl9N0dgT19s7du/AAR2ofoTD+e3Y7115fX203wRvlERvJYF7hYar1WURj&#10;jnRAvHdvaPz29EajxG0DnW5iNuewwfdlhwk7bDRr1s5Jr3N0AFz16zdzwLxazfp6H4V/DUC4Fj+L&#10;gbqBuV02nRuIWxBGnQ/qO29bUI+Bu/3s9et87FwG4AbuLlA3EaL9jrI5oFzhhHwUHUEuHtTTKKO/&#10;oo729IzBNJ8Nl3fMKh3KDlYegTBG3R7M3KOFUYu1DKVsOurdG6Oa6Eifqro2v7tShzdU7LiGZICP&#10;0dGY9So6nKms05eUQ+JVqhc2L4A7h8NBCDYe7wgSquy070nlJDflNFTkB1C7W5NXBrvGtFWAOb54&#10;F6C7qHcDahdYu4De9T4X2Ls+bv+PC9Bdn2NgnkTym4G5TenJ6ymcANQN0G1CN/o9kQNFIntku2y/&#10;bjnum+dOAlwQM3Iw2YMKOIR8/+xtHEY45MTi+fYjEXAnYTGbgj3lS+znLoI3kg6HqoC62KLwUP0A&#10;0/QZ9cPmLHhwJk/30rbqceh0PVndSzdGNNBDMujPb5uoW2TnX7qZhiIe0ZzZBklB/Psvt/h/8/Tk&#10;UIIexYXqDralf1DaJAKjnGz+v/9bhSfP8HhbrElukxFzNlSrurWodUVXgNgwdxsulvXjnNVZvsdg&#10;HCoAOqAex+SVwd/YwDyD8J1UQmNS5/RzdueHyLnPpdimALAwyt0APRuBlwF6EsxcxNLJmjd8gHp3&#10;6syqqqnz+KtUyexd1aFV33MCXsqzH3dFvbrEcSWb1pxwmQrvAK6s4qBT7XOtWMUGgsqVKxMqFSQ/&#10;7nlvvk5LGh3nCQilclPTsEdSTuQ+UV2ZniaOHKJEYpMDAM1q71Z2mECrTTWFu91rTK9jAGBTuiXF&#10;1SQ50t62juw1qz11lon8IiExueh1jH6PpjciiXYw61GIgepux5BghxL7PssCNN2pqd5NvHYue/e8&#10;wwV0KmxSh2bNVZfVYb2yldW8Ym2nO+PJL7/p+KN7OvXkJmvQ23oYka6L45bqh6mr9bel7MWZ7K5x&#10;393l1kI9Or6hOm6N1Ac2NeogaxpvPxXhq4/jMZl1CIfMLn/u04EqXDxXn6zrqcd7OupxAEExfrP1&#10;d+zLP/os1+0NvXUloJvy9nYgj320bkWO1oMEnodpnXXiQHdwoIMu7x1L4cpUnVtMgyVgfs1/DE2N&#10;lKyAF4ew4t5EN1PkMUq3DidpDzHDoxHJznVr56xrUtAB+EzqrjXksa9Esb16Uj/HXx3Ac2jPtCE6&#10;ygHyC+7bZ2dP1yV0NzEI2togOn65AgJJ6rDLMby9iH7qddgTO7C9gO1sxOBR0P6BFOSkKDKc4rGd&#10;gTSIziS/oAYahze0e3coK9bzzoojlXjzuXOWUKpTw6HcXe1ppnC3Kd2V4/405V5yOncp3Uva11yK&#10;eBegW1KcTegvEi9bjd4ESzet9HpZEjk7OsBe/8MqjkjOJvaxI/sC2jXQZVWjL4Qe9I9YARNGY7v1&#10;Lp0oBWtYVd1H0LVB82O34U3VqncdPRPJLiYyLhEhRbIT7eoLoPtS8xkSkaKUtMNkPH+p/4Y2/unn&#10;X/XddwQLkMN9nnq6vTTfZCLcySGaM3sPSnZCZA5tn69DPuzMSYLL2zzesaMd2kj604bROoKgKZ+p&#10;3CZzA/KClcOd68RyOqOXUfe3YrBTRxlnOdejqW8c2EXb5k7WTOT7VZjCbU/+JjSbPZHfIuXNKIt3&#10;yLZ97Q1odqb3Cq+Vd3zopjCtyInZCYDgc99EGV/mxdKOLcUPoNyOb9km3CVUJe7F6z2wby/VfL+q&#10;ZkyZ7LQuTeak2xCgmk2T3G8//l1bN+/CqtXJodRtCjdAb47wy4CzAU1rRstbQERTFJZGozdC/T5i&#10;zBQ9+Ow7ff8zpaHcERevXK+P+fzmnbqpebsujkDu5qXb0Jxf6conF5XIAz4rFzaEXvKA/XsVRqXp&#10;LkDcLG++vju1jb2/qdc9PQmBIZbVg1S3uVjPpkx1A9BHkxY0TL169XFuDs1gEpzJ2XbbiNPsezML&#10;ml1N+FhTRG/2ulW+WqKeTejW626AXp3puiZBOc6FIM5o9xoocA3EbUIylbvR7Tah2+sG6vVqAeZc&#10;NVH1W7a9xeF+UK2e6qMjGDZgFB7pe7p5AbvOicMEEu1Fzeym/8L//oSJNIEENrPbZB6MVDJWrXxE&#10;MUlBeM3Z9c3ajiVsSx+UrR/rzKwGurqyrwqJXI3oW0u5izuogGCMGwWFKrr8SPlHz3NT2qeE7euV&#10;DhWYneKl4PBNqGM3aA9TfBB5+ZFbPZw+gUQ0HYkUP5jiPZH9r4G26zKAfvp6+mMlwdwF6ClY8f74&#10;/wDzZARjBui2Q09YM8f5dyx+Nhk2IJHpPAE/ttWKJq4e74j1wslnWLNwknYRILOBCT0MSjOOLPfC&#10;rYiU0BeYpc0H9b4PPdPBrBPSvWHC0KycyttLrj3MBsl4RenRWBpPUtd5QNfPkRp4lDrh3A36yRMn&#10;Sdsqutujvk5P7ajbh7yVmbVVX351Wvc+hXm7cULf3MrXv748qS+PxehzMvDvJUfqmwtnoOMI/gE4&#10;fvzpNyUmpTs6DGN+unJw/OC9d9W3fRuFQrfn+szV4Q1YUAHzQo9B+IUHKxtaPYMDSw7VqWnzaJ0j&#10;oCcdWjWJHPwDPM8zKLfJIETKKPejC7nIxDdAz53dlQN9J+2n9Wty7y7q0pp8hwaNnXKWd98l9hVQ&#10;twndntuv/WFJM1aO1drviveS3vRXCQ4xBfOrFaxK1RLkLICqLOxUAx2Hak7CyfNK6Yrq13uIbl29&#10;pcTwCNifAIVSXVr55b+oH0p4i2LdjFjO1nvvVrLdPZkXTOnOzvz3VDqj+o3it5fGDrZu1YFOhJ3K&#10;zTlMUmMYVcNntH//fgVzAMs9mKm582Zq3PiRRIA2ggYu6+S7lynF6hCL7bRpMDppmcrJPcSA5adq&#10;dT/k33tDH71TQx+xL25RqxH1mR1VHSbMY6+PviIrQ1//F4lth3V+4VbdXrpSn9PUd5x64Auk7y3m&#10;Zl9v2MdqSx78SipTM8gWyUaIedQT1jQtROl0eRwPziB+d76K5rTQF97tUbuP02Py4T/b4qc7q+fq&#10;86CpDG7dYQxpJ9wxTOF+kxUaOElbyXLflzhAXqEIIFG3J4WgoQpEL+JHMJMf4TxoSlLQJRyg9OnU&#10;xpk67TlRVw+EKiY2VG74rUP6tpFm0OHgNk+fsSK8PXGyHvSdoM/6uuvyEBgukikT0FIUjhysH2BQ&#10;7rnPJuM9VI9v3iM74WcaIeewM/+AUpXiVatLy2CD3OgR4531qYkSr165qeMnziqcCN7mrTqiw6is&#10;6bMWKyoiVUkJOfTdR5OmGa4pk90dFsdS/56hHvXFF82+Rmzr721qJQG95P68ZJhMSR+6ff4fhS1M&#10;5gbotkM3UH+fA2LtapSG1azCyvJDqHaY0vcrQsUzUFVB71GpLMPi24SXva0Gdd6FEa7BYfoD2OSP&#10;yAKB8W33sQaMbIfaHcdUlzpq2QnKPTohSt5MqnuQ9kdgxF/rtU+eXqgSU48qPIxY0X8wYvLfkyff&#10;OP7VqxR+WHLVtulM2ORNZ+6Zo6zd85SzA1D3mY0AbnrxkxtbWoHncGoROY1zmWfS1OzOZL6Cl1z5&#10;9EWf4lR/eNlA+qMHKoY6ykjENF7sD+b36qyNs6bJd/VS1bI9OVT7OyTAOSCNgvFtqhMrVnhZFd6E&#10;cq/I/sooeZ5sZhexTmILCzBQtyeCfX6DuvW02oOAAkB8CnWQM4gKnDh6KMKJgeznquDvJZ4wNs6h&#10;9ywxbt9Of33+4EtNGT+TXF3zmZsorqXzRG1u1i782PUIWmnUGIEYQjKbfhuhgrcJfY9/uP4JkNuE&#10;bhnui9Z46oNmLdWkU1d9BKBORal54RgUXFaRkjLidOBgsvYG70Cv4MdNHRV3cLENLcDPXx4ryE0n&#10;zWqJxwotAsinEs86ZORQx3I2eAg7RlTr1l3eqlUbBHvkx/P1mzTm3+IyNXrdekzQ3BA/rAv4ftTQ&#10;0QLY+8xrbm+bl94mdAPzWkzaBubvM2W8h1ffdlI2nRuIu6IqDcjtdYuvrMuu3AC8xntQ9JVrOEBu&#10;oG5gbu+zfviRPUZpF/TeiStH2CMmQ7PO1PeUfnzKE9SmteVbaHVCvR/nvRHv7Co86osUcTZNM3yn&#10;KsCrvzLHV9HlNe3wKHfUEyjrAkoXCme11ukdS5Ufkq5jRXd18eKXpOQd1YGEIAX54PcOJBed6OFk&#10;bl5r6VLfTNLXbh/Uy4g1I3mMxhB4FIeXNo4SFAPi/wTqronbJviSU/zTgG87dBegO18HMLfLpnMD&#10;9BhEb3HsCu1th4pfjdiO5LiEVeOwzo1XIDWQgaSnLVlIPWSAtzbQsBURtlMx1KcWrJqt47Pw6M6w&#10;hDlujCvn6ywNYBcpqTiCqO9wwFyd3LtIWZTVpEX56Oz1U/InLvMMTWzXD2zXbW7C/9o2Qzc7fqCb&#10;dCzfQJdyOWyeDmdv0k9/v8rjkwKiOydJgUvSPx+ixE72oWhjH1ak/bR/xenbu2ZjQ4SFGNaSzry9&#10;d6tnj37s8tqpLn0JtRGibpzYB9X7TB0jLOoIz+MirFQn8C3nbzAWhPY0vOap+MsN0LPItc9karfp&#10;PJPVWvrcPspm55tBRn4Oj4VM967OhJ7g3l1R9KrPHNRb7ZvSk8Djtw6PT/OiG6C/9io7dOc+gFUM&#10;QDUAtZc2gRuguqh3e71CucoOoJtoqjgWtnjX3RKHx5Urnzj3uHJl30HV7qcnRDHHox0qIO46PSJI&#10;TWu8gyjNjXx0sjkYBGpXg04v87IjjjNAt0ndZY2zf9sOEvZvGJMVFRmvuFj28XieA/yIPyWLYeYM&#10;d3lt3Szf7V6szJaQ7YHwrv9glSUitvwrHFA4fNj3O3DgSMe7Hk+A0vnPv1SbIUP0ClGzlrFRsUxF&#10;ffAGMdbla6ANqqEVsABE8uvfPzA83P1e/zh/g+Y0b53ksXKC9daPC+fLf8ogNR/FwQhB5igssMlE&#10;JWcQE3vbZ5xTcFWEQO9TQlrOoGH5dG0/fb2pky4s761rOzbqX1DRDyhsueVHPn/IeG3cTQte4CrN&#10;81ms+buXaeHekZoVOEpT0GmMp8FtIq6T2dSfLto+jnja8Qwf4xQcGUDq4S4VbHB3AN0a+w5lRMMy&#10;TtfiZT11gpXVo0WzVUgK6NfxYSLfWb+uDtLJ6Z6Ur8zXXRTyn5Oi+c2cWboyYaIu7dmHaPiKrl58&#10;QDrlAr1VoYpKvchAh56h9MtlnAndwH0ikdSHjxA0k3NQ585e0sHcI/zudzv370bYaxeiC4mJSsct&#10;c045WQVokvaSgDkVBrKKY1kz2v3/AnQDcBegPx0u48p4d6XJuXzsfykB6M+SzV71nUqO1/yjD6rp&#10;g+rvUtFrVsa3SS4kSfBdDo0Usrz51svkH9RDTP2xPv7gXX1Us7Leo6Dl3bdxc5X/K97zRojmiCNv&#10;8q7adaqrZ8LwmVrTWnBUEsEk4drEDxUVm8bJJRnByPk/+pT/9utvZEafIEiGghbsNcEL3GgImw+t&#10;Dk26fQ4lLMSl+szQ0S2Tle+JFQ3R2zETvjGZ23UMSv0IHkW78lcP01F25nmc5o8u7anDS/s5YQep&#10;JHT5jOyhuV1baiEBFZuIJFxHWcgHVarqLZLcbPquYBYRgLt8hTI8gaArSGt6vbxR6284YP4mdPxr&#10;CFxeq4gl5A1eh5KxJ1rr1i21YsVC8oMXkmY2lGKA9VqGnatnz+5cPXX37l18mumIwBrJnRPjLz//&#10;iwdAAfF6/QBJo68NIFG4Y02zt03R3gDK+qPaDaHnUbozoX/ExD524lQ9/uY7ffuPf+ibv1Mlyw1x&#10;BSraJi1aq2ffAVq1bgP0W74yKGgJjWRHjqApkCSuzVtX43/fgsVim3y2WdY69KvnKvLV52v6tFkE&#10;70/WCHKLBw0knrJXf3Xt0tPZkdvex4R69r0Zg2BMQkPo9Y8bMIXz/Zn4rX59ql4R5RnFbpO5XQbm&#10;dT6sz74cOp3pvBrNdK7L3rbLPmaTuU3pdpMyYLe3jXI3asoF9Abu9jmuyw4BNtXb//PaO2+hFu5P&#10;RjOlMv4U/ixdri/moXjFu3xxdA8ypZcoAnr8MIB00nsVeQRMFkfCtdJvluZxQzgUOFC53r10ZhM5&#10;zgDiLSa+QvdOhE+Mp2Jyt27n3WZNcUIryXEPyQlQapwPdjRihkmsSkc5H52WoIWo3dfg495Kic0u&#10;9vZRVEYm8DLee75iYJSiNk5XLJNzEo1fBs6J2Nni1rDj9qTaF4rcBHXFkzVg/Ptlb9v7jTI3IE+A&#10;wo8n/jQGf3sc6u8kWsUioKP3kxgXBRsQvX6Wk91uzEASorsUAmuyaHyz1KwQJqC16+ZqFWUbK0Ip&#10;JIrZqXQOy6l8va/Y556KDnAO0QewjCVPm0KELjZRpv60tfjYmWAKdm5WFjn/x4qOKpgo0OvXKP2J&#10;36GHMcv02L2HftjA72z0x7q1oKcubCPjIXGZIgp3E0Hzqc7nhevuwRh9VZimY0ns7jkAXCWf/RS1&#10;uD9ae56d5tmlmxYkMTELgWgPR4fRtA65EK9U1vhG9ZS8cg5hJhMJDeJ5vwIV89K+BJNwkF/eX4XL&#10;OcwzhR+cx2OA6xAUu73MhFpNndpVqZM66wCTZBrsy4EZgPvUToqf3kO76K+ePQDWCUtZfZrfbIVj&#10;aY9vYluzbHabxEzcZrY0m4xdUa+uClMDc2daNs+4Yy+rjGqZzytfrFCfTG3zlyTkBQfHEw7VTBcA&#10;iC8efq4jMByHD6Q4aYytPq6lbYTqPLx6SnFBu1T1rfJM6VD37NFtvedY1gCOSgCAvbTvywDe2hd3&#10;kTuxbPFKhaBHmjx+Cqu9lRrcbxBFJBFaToTpskWLNZ50xmVLF6NTqQOraBnzrAlLv0LGRDRhMjQS&#10;fv29fvj571rPgbg0vvfX36misnzv9u9Vev1tvQNT0QWVd5hfHPbVcK0hK+CbX/6mR9fuUbySr6y5&#10;iE1nL9X5uRvk1gxHDXkU7fzXKOgixU0MYLf8lymYldBDhHsnWLmegh08t2Skbi3vridB0/TlfsKg&#10;6Ga/TanOhU3UBe8arGXexCQXZWl3RKyiA3CbkFx5mJS3I9lJBLrQgJkaqaykICWTDufFOm2zFSaF&#10;7OSgvVjhdt/fznMFpunU8XQt5nm4ZiXWR/7N75bO01XCr77MLdJvD37Rd2ce6WboIfRUi/XJguV6&#10;BFX+3ZRZyuiKpW5fsA7yd2vTtCv9G7RncsirUQVB3AuvOCtWW31Y1GrHjp2J8D6hI4ePc8AihIs4&#10;8359B3MPq8H9uwWlZLAV6dnOWvkAqahmMbS1pbWuWYz4Cy+84AC6vXTt0p8uYSlZ0PKfylrsfSXz&#10;4O3ruNTx9m/UqFHNaRNs1rQhu/FqrC7fV+XXSuu1Us/qjTLP8rO9wsqpJgJsCsXeeFmvvfIXHF3l&#10;nPe/82Yp7sMvq1PHeo5QbuQIol8N0PeH0q62P9oBdE+vXdC+2NQyKPywHS/q9sucFk+dOKkziGYe&#10;fnJW+9cv1jpuxllQhZneM5Xj4w7V7k7xwjRsam5/ALrR685UDpjbSwNzA/KSbxdRzJK9sKdCJ7RX&#10;0KQ+CiUOcDu94xumjtYK4iTnTHJz6L0Kr5R1dl9loEIqvPYqwE5+MqD+WlmEMUzgFihTGgHc64B4&#10;JfZkr7Jvf+kVpvY3qjoZur0A7lBCWKxBySIdZ08nC9l9lmrSm+7n5we1+AuUWAiASNH8aDf9+MPf&#10;nYYkA3ADSAPKkqBp4Gmg3hCBWQtodvNl9wRoE6HKfgPELRzXAP3nv0Hbb9uuxShoUw9k6nDBMcUm&#10;JmkbO/MgpoHtKLx9tm3UGmIRt3AS9WJSXcUN24MT/Cz2RTOmz3bENQbiBuBGq9uO3CbxhgCzHSRc&#10;34sdOv4XmAPg9eq5riYOqNuhwy6b0m1q/08g7gJ0+1hJkHbt0q3kxmh3Ux4bwLumd3tZ8m37f1u3&#10;b4fXnAhGHj9RgQH4Xzcob9goXcYOdG7yQG2Cmg6E2jsKDZfHoeYEoH4odqv2p8OkcNLPCCXzf2s/&#10;3SKQSOE79AmtUknD2lPW0Fsn8GvnR6fxhEwhYnKjVuPRtiS9XKx9yURaHqNZLihgm+LTwmhjWy4P&#10;wlxCArmhEXQUi40nlIklGXtlPFRgPN70ZHbqDjgD2rEEoMQhzkkywZwp2bkSzN72+/XH+5yJm/ev&#10;QBhnQTU2jaNSTyHhMIFiokjU7Va+EgKgh7NDj+SAEMchwJThB6yFjIyF6LXztGGFu9b4r9fKQJTo&#10;sXt1YPcmZW5ZoXgfDzQVq7WF0CbTDFzPygasE7D4pCovI1nnEMRl4H5II6/gwNFD2rgnQEcPHSR3&#10;3UffJa/X33ZPpbFruD5Z2Y3mOijW9X211WeoVkTDUNxM1lH61Itgh26kRepMVqCicKRc2rMetmST&#10;bpBNcRclvFHuRlUOYIXSqi2uD7Qkdd+vo7rkq3d49y3tILUxk5XCAXLrbfo+vWG8jjKpG/OWj8/8&#10;8MJByp3bjymc8qXfX2bM6KEU6mgN0NOm9lT8xC5KmNBWCeNbKHpyF+2dNlyLhg+GhmyDawIGCUB/&#10;p1K1PwDd9tcuQDdQL5nf7gD+793k5kcubyJZhHHl8HqXNdU7h4GteMtv3b1Oypg/N8IJ+vbrH/T9&#10;19/ocGaGTucjEis6pH4dWyiOxq8HV07qSFqcmtaryb0GIS522bdhJ4y6twCr0qja7aUdckvjprHO&#10;iMWA0NRJ7lpJFvvq5WucBru1sG2pCSmInSZqw9p1jmZnyaKlql2TifttLEvs4wez1jiHCv7qJ5/q&#10;+o073IP/m+zzVIc5ewOXj9ncXqWLwoJ1jIl4r8w7qkMG/KtM9u/wfLv12RciPkC/XvtMn0YdUhEC&#10;uBPLvDS753A1HTtUnXAjrcvcrZRIwJ7MhpxtqyjdIWIVzVTEyuU6Q/rhE8Rt30ZO16OYWbrHY/Y2&#10;9+gzK9Gy7O+rzbuGaQN2s9S8ZMXjvDnFYTlp8gjlLcWmyTrNOssPUyJT6MfKKGkVAV7Y8NBkFMXu&#10;0uEds3UKNimR1rgTx7LksQtHx3z60GcM18PR41Q4ZLyuY5v+6f4Pun/qjs7F5OqU106dpijm2pjp&#10;ujlikg7xGPxkZ5C+O39HB2IOYWvsr1fLsFJB0W46CJvSDdAdpwHDnd0TJ7rNALARfO8OcO5PL75A&#10;rzhMjQ1HRTBP8aybI8JjtGPHLlanzZ3EOMsrKF269B9Uu2siLxks8/TOvORk7gL+/7VDd2pUSY1D&#10;8W7Abgc4s04252rbpgUivS6aOXUCfRhD1b0dqaTVyVko9zytoWgnOFx+8D6hM++86rSwfVTrHdWv&#10;/S7K/VfVqkV1Ek5HodYfpGcCAyO015/ITSpUffft127/EOVi3L/1KaIZdudfPnxM6MJOp7XrKNV6&#10;ljB1IAyBFl8gkizmHHy+5jE/CHV6eAtxjhbpykRQsG4EO9FiMC/EF2kvDcxtOncB+mH25gcX99CB&#10;Bb0UPrWb9kHf7XUfJU/UfVtpWpozrBe1nMvVtXUrkpU4mZL0ZPnNxS1LTOrszSu/wdtQ60avV+R1&#10;p2axYlWnmMUKHcq8WJb89hqOxzSbk/dqgHLl8kVynzrFaQ/r1AnP5blzunfvHtWwYQ6g23S5etVG&#10;zUfMZg8Im3QNNG0aLhbGmfgMexpgaglxHwB8ZutKporWKi7uPPxM569f0xc/fK8bd25iXTmM+CRb&#10;CamJ8mc/Fx4TgfBpLydvT1L6zFe+wwFzH+xoW72obcRTvmDBPMpSJjkNTean7Nqll0P3m9jNqPRm&#10;+L2Ld+XFl32PZo17+rK8eceeVrcx4M5L4lttr26AbpfdKKpTWGM0exXEgHaZyt3eduxrVlhToh3K&#10;QNxuXNYaZcBur9uTxC573d5X8mM9+b7jwuNQD5M5H0/lJ8KgM2vW6tPVS3Rq/gRtpsTDdx+sxdE0&#10;pUDxndu1WqnU5x45Hq3R3EwC9uM7D5igX/ymS/hkf97qRWgJ0ZYeXEvJBKcw5HDCfloC9yv//Anl&#10;FuVz04xRHk1zBxDD5aAGj6BmNy8vUuu3zCHP3l2hZENHMh3EUBTklLdQjOJMzmZhM2U707dN6PEo&#10;uOPxkRsA/6fLPmaWOIuSTcQHHO/BtI6wrxjU55F2SKc5bEEg9HEwoB4B0IdgcQtnmk1FDZ/FASIe&#10;2jFqGTnic920ZttKrSCHOzbSX0kUgxwgGCeXdrmZHEBGb0KECmAnAqxbVpPxnnVUUVlHtGfDdmVy&#10;QMzOPaBk7Jhhiek6X1ikL3Kw9uxHq+EzWDcJ+ri1o4++Dhqto154vAPGa1nUXHkW7CF6OEJ55Bqc&#10;pIDlPJ3X/mtIcMPXX+ixSsc8d+je4y+ccI6co5RkePpo1KiJTohQneo1VY1wlhrlymhGv+6AAdY7&#10;i2ueN8yh1tPdeznFKzaRG4hnzWICd++p9OmIG5nMkyZ1UoJbByVN6KBEty6KxNUSNaq5okc1VoRb&#10;R+0j3Wz5GOo/0b7YhF7tXR5zALolPzpd508BumtSd0W9/iGWI7PCVOQG5FbSZJHQ9dif5xzMJsTp&#10;vFMdHUZW+r/Zjz15/FgH4mN15/JZ/frlPS1AiHUUPcGDK6d1oSCXfX4zgKOUM6G7FO42mVuKXRmz&#10;SUG32/dm96GJ46dSu7rXyc1wnzJT61au1WgOsgF792kxnne/3XsUHx3lNLhVQlBnYGSH5FhKsJ48&#10;+UlXsa/evv25fv7qJ2KeL6s9h3kD8nLcA182W9bvwN7grRp67xVWAPzbH2IzPXH5mj578oMuFlzS&#10;t5exFh88ruM7w7Ry3FTV79VaA/Yt0pyI1bhoEEOTeXBiyxIV8Vw5coAdOmVOnxBwdHVWN53Z2lHX&#10;00bo2or2uuHRQDc31dW1eGqDY4bJ03+8co7tVwSM1+2A5Rzahulu4FIdJT3ulB+xsDvnKnfVYBwl&#10;vakhRmRK2NCBZVTk4oAohHJP5hB7PDdJ63eu1HK37jrnPln/njxP98bM05XdEXpw6a5O5J/TJ6cv&#10;6+eLVHLzEk+1vtm6R9c2bNNJv3B9euwKNa5/UyDNoLbiK/syCaH8Dk3dbmBte3ATtlkeu60GD+Ye&#10;ZaCLcgai9/h7mcfc/oYmkqzOPW/okGJxsbEuJeNei6tPi0G4ZDJcycn76bjXkkUtrmm8pGfdvpZN&#10;/SasbIzAtFbN92E7q6tzh9aaNc1NS+ZO02zyOsYP66teHVup2Ue11KBWFRxfuBU+rqPOrehLb/KR&#10;83qLhlU0jwPRFhi+AT2b65kgTPxB+8MB8v3avttP8SkZ+u57GkNg2v7+8z/1zaPPtXblKk4xMcrN&#10;TdP54wd1OidaSWS1h6PWPQSY51J3l7eJnd6mCSrgOoayvdATaxre8uPs0k8A8Ea725RugG6XgXnu&#10;Uig46LkExDD73DppA7uAdWP7ymPMIHaLyzRv5EAFQJsO6tGNyFZOTagYTenuVB9awMOrFQDyd9mX&#10;82TliV6FrPaKpElVAtCtbtGeXNUIGdiwmkao7Gwq/FDwmyhuzWp8iUu5WbQmVW2Fbt26pfPnz0Nb&#10;+fHL/dB5ABhI9uje/w963aZzA3Oj210TsX2O+dAN9IzKMVVqdk4eEyeiDxrqis6c0bkLpxUdG6Fw&#10;QlPiaEyzSlMfMpM3sdfdvsPb2ZV74cFeTePZypUrtXDhQqfxbMSIUc5+vFfP/uoGzWQZ6SbIMyC3&#10;YBcDc/PFfwRI1zOwfuqy99tVm5WAgboD5nyOgXmdD7GXAea2TzeFvonjqgPgFt5hVzUA3XW5pnK7&#10;2biA20DbaHcX9W5Abpd9joG5C9Dt7Q+wlHTFe79+Db3ZR4tUkJRMDvoCXSIc5QHZ5LvmjpbnxqWK&#10;4AmeFLmHas1FymDverIgQdNp1VsTiEp871Bd9Wilv3tO1he4FHKnQ3WP7aPTswfw+e66RjDF58fy&#10;dSwnX2n5x+XB3ziHNqiDwTtZBa2gqIUpgsk3I2kXnv0pWgtY++9crJC9y1CeL1bSeqYGbG0W/GK2&#10;sgSo9ARCM+xyAbmB9tOg7gA68a1xfH6qBccA1qn0DkRw0AiDSo9lerEI35DV8xVM5KxN6UFM5fuX&#10;uOFbhxHAg25UfBQ3uPUkq20kv3319nVKjQlXmtdWHYX2PkzYxgYqg9eSRRCFmj/SZxdT+w5dxfKU&#10;kpKmvQD6VboCjnPYTuBxZj7q69Rg/p3u+bvsSe8hTvo8lGrJXf3xpPdhj9lDUTtGazXCpYVJa5R/&#10;KJaUx72k9e3meR0rXwpkDlFLfHLJchUt9tTX3/yo73/7t1l+xe2AHfBObJusat5h3/tqGXZ/VdWo&#10;xvsa1LqxVtM5HTlvLIUsQ3WArvgMLEoG4GnsyW0aT5xI++D4dooZ20bRY1oranQrxY5uiXOhnSJG&#10;t1b06GaKGd1EERPba+/0oVqGxsUm9HrEMFd9m4MigG7Pb5u+izvNi5vVjHI3QLfpuNh7XpzfbqBu&#10;ISOmQLe3bY9unzeKxMSzpFxeArgTEARfv3JVP31Dwcc91jcZKbp1/rj+9tV97SVR7ezBVH169pju&#10;XDypCcMHUdNMmBXrPQMDy2u3xDo7MDhlMUzMNlCsIcdj8wYqQnk5dMAQp4J4j+9ubaEdze6lg/sP&#10;YEJfgwh3L2zhHNV4/0PSwV7TmFFTdBOL1b17X9Hr8BWA/qUeYGn98rNvNAKWzuj2ClizXizH4YGD&#10;hCXVVYWFtNTM1yrwMwP29dgNN2/dhT1sU/rPw/TPn/5LZzPyFbhpi1pww++5ho6KoCVU8NLPATP4&#10;CYmK2eSvny46olMwiA98SX/jb5e75mMVxbfWPxIG6IttjXVnSz0d3Ywffnd77QgeoYRsmDZEmfn7&#10;mbb3zNLF4EU8Zicp3AMBNAfxIvoLThPrfW8Dee2eK5zQmmve03WRfJKDqOZP0szp479WiybC3IwY&#10;pkedhuh61zG64LlHX19/hPPnpr769gd99dXXunakSMeJHv8yNUtX4lLwsWc7qvQ8QN0SN18vi3aC&#10;gc4yR17BLmhMrStk5rlnX3bul0cOF6KXYEgYNR4tRjVntWGlKRbzaldrgsMsCMjS4Qxs7TIgL9my&#10;9p8A3SWWc/nV/6+9uutA4HppBwVjmN6qSKrgS89ho3sO/HpDTRt+oO4dUK4P7aN5lBONG0qaXIvG&#10;akXFd+tGWILr11HjD2vqoxpVAPn31bt9A+3zIq64a1PVrYKQLyQ4gtCCKGefG08y3NlLV/XNtz/q&#10;t1/+ocd3HuvRHVqX6AbPhOI7kBav2+RH3zie5oQSxNGcdHgzinYHzEl+2jyBXN8JOrGZNKiN7M1J&#10;LXIBur10TeYG6LY/zyYkxK4YA/RpPbkhdNHqiUO0cDRd09uxHU2lV5rJYROe687Ef5pi3YIc3rIn&#10;EVT7W1Dw5cqgbgXUX8f2Yc0579C0VuUdGoyIerV0uJUL6F0mEe4wD1Y/qkTXkUdt9rWxY0bxR2zh&#10;1Oidxhd69epVbeJBX4eJ1QDdJnADdNckbtS7AbozlUO120u7bDK3XbE9UDIP5KIGTnHUqYePHlEu&#10;1GcmCtkgkqf8AvY4l4H4+g1rtGIVtDo+8nXrPNntIzKZt0Az3YsDYQYPGuEAuUWu2kHCLjtI2L9n&#10;1L8dJJ4Gcgu1sevDOg2dl67LAN0mdAN0uwzM7bIdugnjbI9eixtm9RoG4gbmBurFnfFWHuECagNn&#10;1wRemd+tXS7qvSSgl3yfUfB1Ub8bHda/3zAlJ6TrKME+4UzOhzZQY7ia/m8YmbXkNm8O3+OI49II&#10;KikC5AoSA+UDKLttIQo4AvWrfy/dxE+dObYnSuhROr5oIN7bxkof2Vi31s/RtW22M+f3u3Of1vrt&#10;1DrftUrLCGZqWImtiuambYB3wDrlZfrLE7XvsjUTtMNvmSI3rnCAN54I1kSiWBNJkUsA9J2YVgRx&#10;sVZz+vsVx37ddRlF71xMz9F42tPNkgb1brS934IJ8lsxW0F0tXvMm+wo2Dcwlfsy+ftTVOTHv7MH&#10;NbwfbWv72S0GcqhYOXeqPIn0XLZ1jdIA5gzU+WehaU8kJ5KAF6m9iXGKptf+BKUVp1G5Ww1xPj77&#10;3G0biFVerixyuKO30EW+hxpN4jkfBM/WAyqJf0R5/IU3lKbXQP2IKvmK52DFL+qjHTxfF++kfepI&#10;tI7SqpbD5HgyO17bWSHEUH9aOGcOVqE5unf5Jgf8n/U91WzhSWk8J7DSGLvD3rdcJUANxqzK25U1&#10;pl9vbZo5UftQLu/jbxQ5lpyBQU0B7pbOFTW6hSKZwMNHNHWuiJHNnLddgB45po3ixrVU3Fg+jpVp&#10;N+JYA/S2LVsRVgQlTTyq7dArvVnFsXmZwtxpN/s95tUF6i763QDclO8uQDdwt4+ZP9wb0djpM8f1&#10;ybXzSuB3e7qoQJ/fvaWHN686VPvnNy7oW9oPM8L9dPXYQRrPClk1XtC8qZOhd8ug2TG7HKUeqNON&#10;arcp3fb09j2YsyQKRqp/H4pJcMp4rl6vrh26aFC//k7v+qTx2GKrVgHYV+B7nwZjuEF1P+DQjdMk&#10;haKszx59h1jvjh49gt278Zi1ANbCv/+XlrOqKo8uqAKMQynYgNdJy6uANfc1qOHKlfge3oQdAOxf&#10;dhLxWC9wX1y3YqsIoHRy5HMSEzWOcJbGEzpqJFP6zoPh8oMyv0Nmw4H1C3WUv3064TknaWU8Q0FR&#10;gU9HckZa63FYe30f1FVfbO2g6z7dCRHrD6M7VJ57xin3FMMgTNOZALrLd6/Qp5msfWgFzKeL4uTO&#10;rfQ3LNfx5bifsAYfwuacTeFLtheOj10blULy5ZrQLVqweJQShg/U1WaddaoJ0/rSzdLjH2hT+1w3&#10;79ynwOoiGoSpGki09sW0XNwY36ABSdOCJWuUkXucytF+7JarOIJpsylbnoBN5y9TuGJTuAG6DVsX&#10;zl9xqHW7x9ue3MD0pZeKPedmUzNm1t7vEsK5/OT2OQba/ym7vSTgu3rSn1a+uyb5kiI6Vxys7dAN&#10;0N/Aem2XNYa+W6k8PehvqHHdqurQ4iN1bUVXCNN77XfQapQtpVdffFbV0XE0r/eButGZMHv8IJxg&#10;A1T1VZiId8vrGb+9/k5ndjR7ubtQTkYZP3r0mb56jA8VhfuvvxCvSa1eGnRxdDjdtodS2T+u4MY3&#10;y2mbyvOc4Kja86Haj2FVO76VBqUtYwD0kXgdhzlTuVHuLtrd3rbLJnQD85Q5PRQ6o6v2IL1fPqqr&#10;tqDmnUuIQBjCMM95TC94l5PCgzR/xjR8e1UcSqWynYY5pVe0pCaA/G2o9VcpbbETWpXKlDcwvRsl&#10;OJN+74MpcSokFS4pIpLJJ1E7vSmZgInYiD95AyEtubnZyiHkwaZ0yz+vC9jZ5Dlj+jwHhDq07/4H&#10;eLdrWyxCM2C1XbVNxQaENWrWIYN5mTIzszkcnFURhS+JPIECAwO5/J00N5vE7d+zLnKbxj091zmR&#10;rSZ6M2XloIHDHRDvSg1pxw49aDLr6VyuA4VrP26Abq8btW7gbd9DSTCvg1/e3u+6XIBu07ldTwP6&#10;h0zotaHca9hU/n4t53qf3Owq79m0bUzH/5647XfjUhIbeLsA3AC/5GXTvLNjZzqyQ8LSZat0MOMg&#10;NrZPVERgTszc6bqOIKhwppt2EBm6ahdAdjpNcfSYn8eTngYgxxcma9p2QiZ29lXaXpTQhFWc2jBS&#10;2XM767B7C52Y0UwnRjRXPnWCl+ZAYTP550eG4dCI0QlqWVMLU5kyApWAZe1EqA8NZ4g247crA0/3&#10;ZgBwpdd8Yn9JXmNvH+O1mN0eaW741ONRkEeRKhe6kphYrhgDdANz/v+nrxi87fa5qRxuLYkuBkD0&#10;mjNSu8xqRsHKGipPN+xcg9p+ppYvG6UVVIWa8tda4axFbzMHia0INReSvrZ+v69m+cCGxYcjwlut&#10;otXriMIMIduelVh4iAKJhi3i8PDFnmn8HvrqAquIwtWjdQ7B4JnNg3Vi2wCdDWS1tbWz7tOA9fm2&#10;DrqL1uBrREePVo3UD/vm6W+BK3TNlPkrJ2nTOje87XuUmRSuLHQkRTTgBVE9a+1xV2nHu7hgMZa5&#10;bXp841N98uCeRpHS9S6Pi3o1P+JxVE/PomOpxPPNJptwHBnBsE5+C6cpYPIgqlSZxse2U/CQhn9c&#10;IUMbKXRYYwfQDeBjxraiDrO1Q71HjTNAB+DHNFEYEZZ72AeuGDfMAfTaHDDfxoddmVAZA3TXhG42&#10;VQNuF6gXA/b/7NOdDHem6TcQlNkQ8AoR0PYyEmvaVcKxrl+/oM1oLbyYIB/cuKSUqCCtmEN5CVP5&#10;o0sntBd25UhSlL7gY4eJO+3XpZPDFL7FfcdU1HawMEA3ut2YLWMGutBhsHH9VlTzux3avUPr9grb&#10;H+xM5wbmQX77nGvF0kVOOccMBK/vQftOwflx/95nun3rka5du6vHj7+jEe9rXb99X98R6hVIYufb&#10;9BqURuRnawObSN8s84ZKv1JGpeiyKGvV0eiHqvE8rFyenA4CdVrhunFbuFjD2E+vJlRr4aI5qtKt&#10;oXr4ztXc2O20aaaQw75SR6Ddj6cGKhcrWTYBQhlLp+mY7yB9nTlM94Pb6zda0y6Mqq+HS/rrElXX&#10;QZv7aM3WoYo9Qp/AbtwVNNIlzZtCG2KooqLD5B3oRydIiCKyA3U2NU4nYI3OwO4ez6LlLDtMmYfS&#10;FFGUq6XpAZpBUlwClPEPlDZ9Pmisrq/aqp+w9KYh1LbGyxatuuFwek9VXnxDc9ixJxOH24/7ZNNG&#10;rVWQe0LTJ85ShdIcZnA9WMy37dBNi2BTurE4Jo4bMhgNF8xddDQZ8ggOJ0yY4OzIS5Uq5eQF2IRu&#10;90FzC1mYjFHmBuK2QzdAd03rJWn3kv5zF5iX7Ep37dNdtjUXoLs+1w4M9vVfKfsSzI5ZIDkcln2e&#10;wBlS5F59SZVffdG52jWpi16FxxoCuRexwL37WimKvVpq3BB6QAbiVR/YWY1qVVSzD9/R+MFd9cyu&#10;HbspAPB2Jssn332PleXftKrlqiAvX/do/rpx4xr2iWhUgiHaTj3eLhqhFg3ooGB3YlTJrD64eoyO&#10;rCPKFSGMM50bmG9G2Q6YF24gaIJp/GlAt/cdwqaWubA39FxPeQ2FrsNPt5AJPWzHOnnSdR5NuIPn&#10;3DnaT4XkgZgQzUGVWqMqtYk8Id9C4VkROv1N/ojWeW7UulnVzJ/+XmWSdGpW0+QxdKrHo8JMjlYq&#10;N8NtTMIx+6O0Zhm0JiKV1VBfC6hJ3LOHEJewMHawJJTNmOkA2rSps7RrZ4ADrt269nWEcQbiNqHb&#10;dG5gasBqbw+hftGLQ8KJk6eVRc1qLCKlNKjRMGh3X8RwW7Z4QakT6YmXfONGSi5oQVvIk8wmcndE&#10;eaNGuqlP78HsdiyzGrEbV8vmXciO705rWy81o8ilIYl09T6EUqkDjY4it349rHW8Xqd28URuIG7X&#10;B7UbOJfrbfuYi3L/kKm9jr0NA2E0uwnijHKvZ7ntFvfKz23qT9dleyazb5Sk1w3cbTJ3JiQuoxgN&#10;4F2gX/Kla6Kv/i5Wi8aNEQbu0Mm8Y/rh/gN9grjLWpa+XLhEFyaMVKT7SG4Q5JkXRCqJhjnrOE+A&#10;9s0+FqoZpJCtD3bXRm4w4dupagyepO+ip+n0kna64tFXdxeM0G36gHMHttNpdvKFxKOejAnSpQvH&#10;FIPydhM2sCTsgEnshYvo8A5BWZ6GkjzzQIjW87410NzbmFJCty11AD2VvbmBehQpcvtRrkezG49B&#10;/R7L5G01vvEoy0tescTLmkI+Zb0p4SeScz5WK2YOcb7mSq9V8o72J6I2gN0oVrTAtQrasYhsgzla&#10;CF3vRga8J6CxbvkSzV+6UJ5U4bpxsIk4EEkJyipsn6t1GjCIxru8O3C3CijlObdmvK55dKWZ7CMV&#10;eXXXcUJZvtzpruvrB+jyFkB+1wDqSdvps4AReuxFqEzPTvpp9iTdWcR0DivwjyAfPVlLV/yccfLj&#10;cDE/YZ2yiNnMCw1RAcK4DASJofTRXyIT4MKiWboG1akvv9BP//pNRdwLNiNSalinWbE+BSGXHfrq&#10;8ngaNXCI+qN12QJNGIMuImRcJ8C7qcJGAOIEAoXgg7aX9nbkaCb3sc0VM64FO/Q2DqBHY6lLmGAT&#10;euM/AH3l+OGOyr0koBvl7uSzO0UoxcUrrnY1F6C7QN3eb/Yys67anvpVpmi7R6zjUG2Ansx+fMLI&#10;/prEiu/MsWwauUaSxFZWa+ZMViaZ5WPJ1969foVunzuuVXNnqTqTsAVcvQrN/fJLKN3New54mEDN&#10;hHH2nNjGSmTWjHnatzuQzuuuhIV85NSzGtVeDXHvZs/17M93aCi203hS6UYOH0VWe2PuGXSQ3/9M&#10;n1y9qZuf3tXde491h+n8Gl0QX371nRMV27RtB0ftXhaRn7EPtjN2mAfufaXK8j0BXhVZQbzBpFoB&#10;Srkc4r1nyyHu4vfUo2MPbSaP/22yw9uSG+CGKC77SoFyvVZwAKQ0Ze8KylpideVAuvKDfFW4a7J+&#10;iRynn2P76csV2AnrVNTtHq31hQfguG0EnRijtcUf9hOHzlEP+s9JpyvYs5Uq5wS5rV+ukdsXaYDv&#10;RE2jcngO7YaL0I/MJU1w8UoOtdsWa6bfSg3aN1tTt4+Uz6iWejSadLpRo3TJY41u0+q5f8d+FOx1&#10;GM7eU7XXa6r+W0T//pXgGNg+czvNmjZbf/vmF924fFutm7bXy8+Vdoq4jHJ/nlAZm9BNRG2Abczn&#10;8eMnGd4OKYNAGltt1qtHjC8rm2epSbVqUxto+vcf6JTquHzjTqEKwG7g6wLkpwtZXCK5klR7SRub&#10;C9DtfS6BnGtqtwNF5bfN5lhd779fiQkdFwWPv4/JdG9S730857UoHvurqqBu/+A92J+aldSLApdJ&#10;BM6M6NdJPdtjm677tmq+V1YjBnbUdLeBemYfNFAoRv0rn1xlIP+3HvPkNYCLjyZBiFjJSzzwt5Ib&#10;HuC/WysQN+xetUDbJ1NYMLKnUgD1bA/o8zWjAW8mc6h2A/QiVJKFG4Y6gG5gbnS7i3I3MDe1e86S&#10;ftzUu2svJ/a1/T5SEC1MQfTgHuRk57mEYgqfrVqKKGyLx1xtJ76zbdNGTvnK+4BORbKc32YfVo1d&#10;ubUwGf1lgjkLfahXu4aWL5iFAjiR1Cf2/gnhygbY15J3HBccLR8mjtHDxjgVo/MXzHam5ylM8o0a&#10;NXJKTT7GU24CCstYt0nZLgPutm0AWaZzA3MD9Qnjp/Hk3YM/96TyC44jiEvjUBDnJL5FhIUjwluP&#10;+GUe4rr1TGar+Hor6CBfpAXzl1BFOtERYZhyvYvVqLbs8r/AvAX0U6OP2wHkbdWA/vSPiZm1ywXk&#10;BuYG8PZ27Vo2Yf/vywXqLkC3shhLuqsN2Nu+3AmUQWhkoF6/PoD+Ada195mw36v6x2UlFkZXGp1u&#10;oG3g7aLa7UbmTElcrvfb59jH7e2SQF/lPayG77xJuxGPBVYS39wg4AGv6UUEgffHTNbJPt0VS/va&#10;6vVu8k5B4JUWpfzNW6CwF+lw/h7F5cVi5/LQcihk332TVBg4Vpc345Nd1l6f75ijb70X0vA0U58u&#10;RjVPPefZBXQDUGiSHRKo/Uy2vamV9A7w0tUcduqob/O3LVHM5gWKCMAqd/SA5nBDWwfjFEglZQJf&#10;J4N893SCZ2Kh0G3n7QJ0F5gnrKPDnMsF6kmbyWCHQjdAj0NQtpus8nmUkWwm8GUeBRbbyRTwJvbS&#10;F2uXP7v1WCbyTNiChHgyB0I58JH8twql8xQOrwvC8HljeduVinAS1qCQffpJynfO5hxQKNqLsxxM&#10;LhLYcnFOax2aVV8nEbg9pm71EhT/XQpPvglapMvbJlB+MgRqnakdn/c5qMSzxOeenzKB/eQybEhb&#10;dBv7Uv40JiO88D23j1cS0Zy5oUE6nBSs88fCFbYUMSvNccdnTdB1+qN1767uf3FPxJfoPhnivboM&#10;IkKTMA9WWybGqomquyaTek0SG7e4T1AoaYDhk7sqcQpT+oRWDnAbiEeQ+meXve664sagJGevboCe&#10;TC514oRmUO5ttWsKGQVjhjiiuA9geFwTugG6gZmVoJga2eVDL7lHt126SyRndjBb1VnYlB36rfe6&#10;e7cuTGyHOFRPBTQqOPSmO73u1d8qrcpl/qLWdao4YF6FyOmOCI82LJ6j+lXfVak/U5wBSLzyUpni&#10;74Gf3aZzp9oVkDVNy1LsacuXrKJrYRdUegONHj7CqWcNweERHECuxJLFGkN8rk3oGSmJxEK7cagn&#10;P/3BQ10gGvb27bt6CEP6AAvdlas3qLu977SumZZh6KhxfyjdbVJ/CfAq+5Il4ME+QPfbgFPuzy/q&#10;XcD9NcSKz5d5nrpZwJ3ei/o895ctXqsXaK2sB8vTjURPr9id2CvX6MK+9dSXcnijR+EB4URniGYt&#10;wIb8rddwKZl1zaTmulKnli6RPXCtTyOa9QYomrTGnQHzcFvsVRIHwMuITc3yefxElqZvW6G+OFRq&#10;zSO9bFwjdZ/WSQOndVCfkTU0ZsJHWkBVtvvOiXKLmCj3QKx7favr+hBCj4aSIjhjuq6k5ejHz36k&#10;d6PAybd/j6rZN196SzXerUki3Ft6AZty+87cA86c1fmTl9WjUx9WsEzprCFsQre1iu3Q7dBn0/o2&#10;HwJ+APO4uATYr3gH72bMmIFQsozzuUa5W2Sv6ZZMG+ESsLnCYp4G85ICt5IA/5/odvt/S1L2rs+x&#10;Q4NN/63bUM7SoQX24trYHauRl1JVTepXw3P+tto0qa2+lLSMGdxFc6cOJxNhpGaS7z5yQEd1avkh&#10;4ri6Kk8zW9XKZTRxTD8N6tOOtjV2c4H0al+//onjOb1LJ/IWWpWun7/g0NRH8o8SkbeTKswU+UDD&#10;Re3YDKU4UatpgtnFKf8AN43Dy4bqss80XfamRWnNMJ1cN9y5TqwepEvQ8CZ8M7A/RjlLgRc52pzU&#10;/KjGjHGnpMOtH97zbvhx3VXADa4gyl/72K0mERW4cvIETR/eV5OH9+d0AuBUxq5hvk+oFYtnfcdp&#10;WXqXdCVuJtxU+lIFejCBxjQUmzaZZ8QEKouQjOxEgHyTl/Jp1/EPjHFqQpfTe7yBvuk5KKYtvWnx&#10;4sVknreFEl+vy5evOp26Zg2z3u+WBBGYRczCKKZPJ6ozKpTAglx25RlKgYqL48AQAYOxzcRum6zC&#10;FAYAWt0OCnbNmzePf2eOk+rWvXtPaLke3FR6O5fLdmZCO9dlBwYXxW4HiJL7ctfrBtYG3CbIs7AX&#10;E6+5+srNH+56v+t1s5C5/OIuj7hpBSyrvdhPbv5yQJyJqwohFtblbOJDl/jN5es1sDYgtxtayWIM&#10;F5i7mq/+mNzfeh0B1bvO320FSt8blIIcPBQHaHvozOCBesRpM2VER+3iYLiFoJTYbFrkNuF73bNO&#10;FwlXyVkdquM5BVoPVe62f6oWsr/buZkwil0jEdmQJw3YfxW2Xo/91uv4qL661K2DbmH7OEVSVjZW&#10;mczzh5V84aj2ov/ITMhAaBYI4HkpevFMQjU2KhKl93z/WVpInkIwu/Qi7Ean3Bdgr1vImmQ2ws+F&#10;CiHIxa5QCjDsiuR9UTBV0esWK42wn3g0AcG8HkEuw4aZkzWV3egimKZZUNx+aTsUvIMwl62LdB62&#10;KWP5dBTuY+VHV3W413SiW9fpMKl2OWn7tJ3peHEEFH20l5LD8ewjnEratVtHcvO1hba6w+zWTxHg&#10;cmJaY50E0JMn1dAjDr//JJP7v4IW6+fg+frGf4GuLBqsk1QtftqvoT7HM36OmuGiQZ2w/wxh8ibB&#10;kR16rkdvVmWDtYioz63xSxWc4qMYqo+vZ4UpI3itdo2HsvdYrU/Hzsdq5E8R2y2sRpc0vOMIdnrN&#10;9ZZ5oitBFb5R3dltN2Tt1L5WNXlPGaFAyiQiie2MITAmZnx7B7D/uMa1VixUe+xoJvRRzRQ/sgm0&#10;OzZE7GvxY/kYJRNx07sogGKXde5oSahPrYGW4503EWG+xY2dpiznYInC/rXXsa0yodrj8X8XshQH&#10;zZhgzsqanDXdW9WcDvJXKOcwL3vdOh/ynK6nCi+/qNfLlNIbqNdfJzTmDSjQt8rz+isvqtxLf9Yr&#10;+JBLIWAq9/LLiK+gRaFJyzNZ2etGv1uIiT1X7IBhKunFi5c6mfctWrRyDsmrV65R545dyAoP047t&#10;OzV39jwnHW4R64yuFD9Nn+5OI9hpR+B45sw5MhXyEcTdY213QmfPntfl65/q03sP9cOvf9dO1qOV&#10;367ieOudTHqzZ6Elcl2lEcs5kzrXS9h4X6RK1NYMtnN/A8B7u9xreo50zYr0a7fdPUfDSVWMjkZ7&#10;Ajt1YttqXaSyOSGI5DiCW9Lnjtd322chiOunJ979VNitmk6zxz3Pnv4qAHOMDIetaEAekS8Rj822&#10;aJenU1iUT+rjSpIOhy0bq67d3tMSLFXhXVsop2srne7bTp8g+LrbvLHym9dRdL9Gyur1jgo6vK0f&#10;R3UiI3uyLk8ap09J1CP5SIQUaqXHRiea14nwfRkWltdffrYcoVUNETmn63DOUceD/iITuiOK+10g&#10;WYqwnheZ0p/Fmx4VHa+EpEQuBKCHsliHxmNnDXRa/F58/iU9+5fnnMl8zJhx/G5f1Z8JlXneFPJ/&#10;+rMzmbuo9JIpcS7LWknv+dOUfMnEONfXsM+x/8dofJvQu3Rtz/23GutQMt0/qkFS3Jt6l4NlmyZ1&#10;NKhXW80YP0xjB/fS1DEUtZCa2ok44g6Uudj7F7m7aXBPWtaY2t2G91YTJvtnYuNjsGvtR+V9Fmbt&#10;M049p7VxDYXz0MY7t2xFsR2svRSEpCTGaBWTb/w+XxqgZmoyxewW/rJ/fCelzB+E6IEqRKasE5sm&#10;6fgGqHeKWE4B4HlYFW6QIXx8K4pg8p29R7TUyp715Dumo67u34CieYY2D+tKji8U/O4NOpMaoRjs&#10;S4ejQxVJU9C0YX3Ugh+2TpV3icOr6pyyHdEbe6eqUMCmYDVw/4gpdRAitrzUA+z5DyorLky5SWHK&#10;SwhTOlnMGawUThw/T8PSYvUivtKylFeTurVixXJo8LUkrbVQrVq1dOzYMR0+fNSZWs2TaBN7N2pH&#10;Z82a4/jVs1HLH6HQJSkZ776J3Hyh1GEwDMwtlnUpe+FZs2bx78zU1KlTNXHiRB4oY5x4Vstb79yp&#10;u+MjNxGGZaGX9JEbkLsuA3SXHc1A3CV4K7kfN2r9/xeguz5eEvRdwG8fcwG6Ue5m4bDLJnW7SZnw&#10;yDWVO3ZALnv7/wXoT0/oVllrp+Zxoyc6wpT7Tx7q0f0L+gR/+OP5s/XrjHE6OW2gtqCEXotDIu9k&#10;FAfJrYi8sJwhFju6erVTHRqfww3x0D5AcrqWbRuq8KCxOpZAwlT6Vl3yW6LvKGN5THHJ0W4fKacn&#10;rU/zyT2gf7kwmx3eJ8e1mH/PB4ozN5FD2Aa8ueSmhy+foDgsPEnZu7UGG9tGQDmax0LWehKkUL3v&#10;JCjFrD12xaCEj8P3Hs9BIQH2IG7dAspV5isexiqC3XYIkaxheOrXz5hIpORMzWZCnxFMDvsBb4Ug&#10;QEuh/jFzGW1TTOppiO7ieJ7sw+eevKyf4hb0I12OABrfBWQhoB2I36lT9ERnrFmhaIR1OaS2eWPX&#10;i9+5UedxlNz26KHz81spbOh7OjZygL4lk/tXKme/CphJvDKpbIt60Sk9WZ8Tvfyte299tnSgLqzs&#10;r5RZbZRNMpfpW454DmVt1lrrdk7QuoiFis7eh4LeQ6fjzcq2RxGsA26v9NCDGcuxo/o4LhBf3wC1&#10;b9SNUAsmZlIEX8CT/dZb7Gxff0/1q9XQwBZNtBv7nQF6+Ix+ikLlboDuulygHj++jVxXktHu2NSS&#10;J3XDvtaOytXWZLn3kN/sIfLgntCZHAMDdEsifK/yB3jAix9/b2JbdQG6rdyeBnSj2x0KvtQrAEF5&#10;Rzhb8fVq1FPSOw4lXaZUaacooww3VgNrB6hLI5JyrheZwqnPfPZPKvMSgP4Ck25pQJzJsAI7a7vs&#10;dfOjG/1r9qjqaHZsvbaAsCrb1X78cSNNnjxVXlu8qWZdpKWLl2nKpKlas2ot67hwp72uW5fuzn3B&#10;Aq0OHsxzVp12GT2cn38MXc8dZR86outU2p6k3KWQGmJj1QzILcLWHD8uMC8LWBug2/W/AP2Fso54&#10;rzx0/GtEYD9T7kWV7ttQLbbPUL8AAooKWacS2HSZ9jwLljmMrTQjNJx2vi26ix7kJxixn/3QXzCU&#10;XWVyPFGxgj4d0V5pSwZq14ZpKgyzdRYOks1LnZClrPjd8sOZMZtV1IhBH+uAGwVLEwbx//TW+e4t&#10;dLFZXf3Wo4t+HNZPF8f31kW3Vro/tq2+HdFFv1AOU4hA7po/B0iEfKPwndeq0QDNFEwQfz9L0iv/&#10;SkXCvBqTu5+mz+9/oyc4AHZt26MGtEUaqNsKxv7urgpdW4fE4/3PyMTWmRLv7PhTEJoezMnlsLDK&#10;cU7ZY+RPxLyOHTveYSUt8vWvqN3t5dOAXnLCdlHxLlD/fwF6SWreJaazCb3q+6yPCUh78cU/cTAu&#10;h2akvvp0a0Vne0v15SDUrW0T+gxaakB3Sr9sl/7Kc6r17utY2N5jSv8YB1gbh34fM4hY8Y/e1zPW&#10;p22AbmD+t99+0blTJ7WIadJv504lsw+OS0lBpb1fhcfwvAJcnkT0zeO0MLpDc42gx3Vp1/ryHNhC&#10;Gwe3ckA6fGZ/haBYD+F0vn9SV0VStGKn9RnN3tbkZu9oUvP3tKx3E/lNH6JcdjchM0doO1P6nrlj&#10;tQ8rTzAxg8nUSJ7LSVHcnm1aNWuiOjSuq8Z1ahOLV9MBBwN024lVhw7+kJ1wI0pSrNmrKzuraERE&#10;J/MOKichQoWZ8TqcGK7UiP1O//kxhBFt23XGT7tJ+0gtW+qx0BGpGaj379/XAeH79+87u24DdJvI&#10;3ehFDwoK/kPsloQdLSKCalmm+j17d5Dmxq4UxbqJ3JYtozCFadxAfNy4CU4fudE4PXsSYYmC0uoU&#10;zQdpWfAWRGN+cgNwl9DNXrpeNzB3ecpN+FY8jRdT665deckJ3UD6P03oJd9fEvxtWrfLAN3e79qh&#10;O7tzwNzx/HO5QLzk5O2qqHSJ41ygX5Jyt9dtp256h6pVakMZR+shromHD+5Qp3pSjzlsXUQX8RkH&#10;tkNDO2rb6A7yRDQWSad5Rup+Hc2K0QH2z6dXjNeZLYsUvgIg5P+JL8LOtnOaJm8bqKVBg1EpL9eJ&#10;qHX6KX6bvqZDoGjsR8ofV0dF09voLFnxR+kbOA7dPmvnWg33XiMfVM3Hs3lyc1g4tXuV0lG1n0ve&#10;q9jwnc4+fSU3tg3Q6EFec4iGnapQj2kKJzAmkuhWA/nE9fPIZSeMhgCNeLOmQZFHQOFH0qgWit/c&#10;c+o4zVm0iO/RU7Nj1xEn7IGKnqAVPufcvl06Gx5MIyH57ETXbsfzns7EfISAmxNMO0fww5s9LmzZ&#10;OBVxGCkybzyiu2MpoYoL26tg9vinaSj8edsYfeY5UKEDq+vQsG4qGNdZt0lmu7aLSFmiOwPW9KFH&#10;vaditvbVHfQHx3aRq70RRm1hF+2e3U2Bs9nfEmyTgSjQ24+ebKpqk0jZi/Om7W/PKp3OI3HPdwnF&#10;KeRpu7ljDfTSr+S633n8RJcvPWBdNFGV3q+hN98hZpWULluB1cMK5D64r0LIBwigfCd0Rn9FTu+l&#10;qPHsx1FWRxMcFYvnPI6mPduZJ2JNsyttcgclT+6spCm0rDGlp0PTp86lPnXWYC0dS8wse/laOC5q&#10;Efta7b16AKkFsEClshsuV/6l4hpV26n/ToHbVO6ystmUZm2LBujlEJCZE8Yo+zf5fi2I6sUXAO0X&#10;XnbiQotv7KV5vRQA+KLzMau7fJnXX+D1Mkzxr9LqaLWrdlkhVPHbKM7xxDdsyO4/LMJ53nt7b3OA&#10;fvDgoVowb6EWoxWZMc3dmQjnzZnvgPp4RGA2sdvnt2vXAfHsfmdKt8l82TIPhgdyAc5fRI1/wWm7&#10;s9Xe3XuPYO6aOYBua0bbD/9fU7prQn/1Bb5Hfv5X2CuXf/5lPVP6r/pLS/LgfaarOwfOhPwwJRMQ&#10;dm0T9desNvN4blyg6vWbQ4d0Gj/0Te+B+iVikr737K9HAxrrXvta1Ji2VM6K7gryHqWYfQRBxQUq&#10;gudEHl0eqVQYpx85oIWrFmls78a6NGu4viPx87PhvXSiQwMdZjd8r0UzfU8h1vEurXVyZCt9Oqqz&#10;voEy/omJ89hoBkD88LePndAWqmHt3mH1t1auY8LnsqVfV8fWXbEhU92dnqdThacpdDqk4TiD7G9t&#10;KncTwrlodxMrZmYdxHef4UznBw9lOliWkZauLZu2gh91HTCvwEHIdug2xLkA/U9/5ndVYkJ3gfLT&#10;grj/F+i77GwlqXlX2YtN6XU+tEwPDiFlUNp/XNspZunbvbUT8fpa6Wf0DiK4jkzldaqy4nnxGZV9&#10;nr0+u/3Sf32G0rKX1ZYEufZN66hHO6q7DdB3UssZCUDdvnUTP+ZlnSw85ux6Avbuca7M3Bx81DG6&#10;dPE8N5VgTcdK0q3xR2rMXrRtjXfVs0YFDfjwLbm1qKEprWrLrUkVDa5ZVtNbvO80pkUgePIe0V3D&#10;+Zy1w7tiLVoun2lDtXZkLx3Bh2yJUDadp2AtSt2DShaqM5yb6oFQpoTtG50JfXgvxGgfEnbyLgIJ&#10;qGEraqiNX/xjwKgN/sGWVJI2b9LaUXUupRHqUBrq5myiLEl3OsikfhBV9cNPb3BCnqz+AwYpJi7W&#10;SYqaNHkcoS475T5zKgpHpgRObjdv3tTo0aOdKTs8PJLQmQsqKCjgY8mAeDAiuj0kCu1wdvBGra9k&#10;irEQmPnz5zsTuQndTFxn9PqkidMQ2M1E9DbAKU2xfPXiYBjzk1PmwksXgJtqvuTlxMr+7jF3duEA&#10;eS3UxXa5gN1eL0mvl5y8n6bhDbRdzWmmPjdLmV2uSlSj3E0QZxO63YwsZcmAvWQ2tk3fDkj/3jnt&#10;AvmSgF7yfUa7V6X60dqN+vUZjhI6TMcP5elsXiZ2MqZk9sYPqA38ZPY4pZE7vWFqP83hcOexCHsX&#10;nefZhYR/BKLABfDu7Nyk7LVLFOpLf8B5Kn5zCDnxGqV1hFn476AQaO9MXcGedWZ2PR0f+7YKhlbR&#10;rVlddZVc9dxdq5Rz8oBir5xgTx+r8NhgFaUEOR7yyyjNI+dM0MV0aLjo/ZpGsM0cUq424m+P4IAQ&#10;ijfd0t5MIR9uancCYpKZPpIBYGtRi6BNKgQBXdhKyn1mjtS6cdCuSzw0HVZhZbKvovxmQtuPwdI2&#10;n/S2JNKzWNXADiUiTivAi5sdFaFUXCbJaC4y1q0iDGeR4peQ3UBxxhUy0QsB2Jzg7cpjYk8CgE94&#10;DNADj266t6KXMtya6TRrq2NT2il1PKzElkGUYkzWFvabnpRrbI+aqtU7J2vxjkmaRdPadHqlF2Kf&#10;Ww9LsMt7nfz9txP2s1PrSc3LZG9/GoFTLslheUm+KorbRrjMHJ13n6Fc1lOXjh3V2Ws3dB3l9TBS&#10;uyqipq5EcllFwlqsnrhxzZpQ5JMVtnqB/GcOU4j7IIUC6BFunRXJBG5X1MROigHMY/Gjx08qvtLZ&#10;ryZNYd8+tbsD7KlTAPjZveQ3c5A8xg1gYoE5A9Ct/Of9d+s6lLujbAdUK7xKyAtg7rocodjvqnej&#10;Xg3QjdGzXmybyl0qdxPWGqAbgL/E9GqCNhO32bRbukx5p1P7RSxPRrs+x4T+l+efo8kL8CT34hWm&#10;8jJM5+VIq7S37UBQFmq7JoxFVES0PJatcERutqtv06otwthddG6nOJc7qY8rlq/WLERaXVm77fTl&#10;HhcW6Uzqy2lIMzref18Awtf6TnLcOiKj9+3xU59efZlS33Ym/GbNWjiHCFNjm4rb0urssjIRS9Es&#10;zesvlXmF75efgev158pideL9iL/KPv+C/vLSX/RMrfJq7jleHcKXKLiA++PeNbq5Zj5Jf7OUm5Wi&#10;aCqJT0Ul6JrnVl30xSERNk73vXvq08mN9fXklqxi+BsuqKe93t34fufp+NEUDpHzdDpwmRK3cIA8&#10;nE23/DLN6N9Oh8b11M983c/dRuo62qub08boKvfgz8dNU9EAHE9jSYrrTed6/266yHSePw1mCLy5&#10;wwHmtye/OL3wdq+0rnLz6huod2nXQ/67GNKOntZp+uyPZB/BHriBTPT6DqjbisVU7mZJM43VgQNZ&#10;SkiIIyckm6jXJCZ0KPgYklG3+2pAn776ixWo/Pkv5ACMhq1dz7p1GuuS9/UczMz/C9BLqttLUupP&#10;N7C5BHEuUZwL0M2LbqI4Szx9++3XNIjfwYA+HTWgVzvVq1FJNd4ph9f8XdV+j/URQP4yWfDVK1fQ&#10;e2/AtpT6C8mF1dWQtLi6JMh1bd2QobeKnokCpBNjo3Tzk8s6hR8zLyeTmDwoCir+jpFwdubcaZp/&#10;Esk6PsHUlKbls6Zq+tD+Gt+jk5aOG6nN+Ii93EcresNCupFR/BIBuRexXODsETpM/WMYFJyv2yBF&#10;rZrDDXSJ0knCWjdxABQryuQ9mxSORSIZ28QJeqyTSQzzp5wjjgIBH076q93Hq1PD2hrcrR25yvUd&#10;29oHWKxMbNKAzHUD9LYtigHdFOntaTLr16e/wvz36SKil8PxETqaGMVePdLx9vbu3sXZmUcxpRmI&#10;22WNZR06tlEPYveOEU5SVHQM8UScYz1LT093fOr2tlnQtm0z69kGqHV85CtWOCfpuXPnOvt3D4+V&#10;DpBb7rqJ38xPPpWEqLFjJjqFFjaR29Tt7MZRrZvYza6Sca2u1DfXdG6T+f/syv+38K1mDYtlLW4/&#10;c4G3a4/uetv25iVB3j5eEsztdfv/bVI3MDermu3RjWp36HZL5fu97ML1siSgPz2hu4I1SoK67b/e&#10;pPKyAhna9Slv8d+6XV9Q85nHoTFy+ix9tgSgmzUJO8wqvNWrtd19jFYT/btyibuWrV2ooEwfOgSi&#10;VLgbOxsK8QIqUfd7LSCaGEU8lpgN7KHXeE1EeDaaWNVOSh5bUedGVtalodV0Zmg9HcQ+dXn7Mp0i&#10;X/ratbPKys/RSpTwiQk83tjLW6Xpmb00ss2coZM5GdqVHKg5gcu1cu8caG4CaPCNh1P7GMa/GbyR&#10;16G3LfEtDOV7KAr4KOxoFu0ahr3Nn+fCBsRn69Zu0lJKgIJyCRTyJUDGm9z4jRt1Jf+mCg5fV1ZK&#10;ltYtwrfOnvz88SuKDYhRZlgiAqMcHq+ENrGPzKY+NXUxOQwI/JJJcjuUHCW/xWN0cG4n/eI1WD+i&#10;Ds6Z0kyHJ7bVwUmIzUZXR6hHBjqlGEux+rl7T9BMn/FaxKFlJb+7fXHblUOIzKmcBEeUmEdhxmHi&#10;YjP8NmkDu88oals/xQ1yjOKQ2L3oFzJg5dAN3NzAc3YB+e5Mbj//7Z9KyD2mrn1HqE69pqrAHtem&#10;3ffZ67ZCNeyNLWo/iXH7YN2CZw9TMCLFSCoxIxHIRUzq4oC7pcAVgztWNa7kaezOp3VVPPGviQB+&#10;woTW7NC7KoD6z/U8DgzQbW3zXkUsklD9ldjZO21q1CVXxAdv9LuLcncS5LgM2G1Kd9TulDSZGtzU&#10;zwa8JpAz1btN5Xa9DFCUsjCS/wDqL7FXffbFF/SnZ6nPBNhLkxBXqiyqcV66gN31tarDWGz38ZW5&#10;ht5DX2BBL7YjtxS6fcTx+u8LoiGtNaA8nemce0L3Pho0gLUHO+sJ49y0FouiAficWXOdCX7EsJEA&#10;PimSBNIMI5zG0vIWzV2IKLiaA9723LRgFPsZrP/bglLsssOIfd/PwzTYVeZPL+kVOr5fYNp86Tm6&#10;uJ99Rs+89pzqUVPdPIQOgfTdSt+7SncQJGcswql0JFU+BN5kBUbq/BZcFXuxSabMxhbZVleXtdSD&#10;xZTaLPmYwqJG8trQTD6sdo4wkQehIzm9b77SEGNePJKlANJFV5P2t2dQK93FtfSIdsvLS+fqBzIP&#10;nlBY851/nL6PytE9chWe7PTS95TW3Fm7Smfo2LjIwHXr5Fk9ufulwkKjndWkw8qgYrdE0IF4/COC&#10;o5jOzzgNeeeOn1NMaAwV2X1IBkXdbgU8lgvA37Vpk5aAeRJDGImR4aTbcYUE7VNWOtY5nEgZrJZb&#10;N2/h6HwGkBVwKPcgQuld6CGG8dh4+Q9AL5nh/vTrTyvdn853f5qKd2W7G6CXLYduAw/6u+++obat&#10;GqpLh6ZyG02gGJP64N40dBL5+u6bPE6ZyMu99IwTA9sCTLT39+zUQrVpZatf6231YwXeiT71Z1LY&#10;oQdDP58oOOKA+s0bV7F0XNBRAPHS5XM6d/qY0plw8/ERnsFu5LdpDTe4TfIjezwbBe8+xGzRAHIu&#10;5Rjh0JIZTODWLLV78gCFkgIWsWiadk8bpWy8uNGbFug4hRoWg+lPIEFR1A4lbVlGwUa8rkCLBm9Z&#10;rAC+Vjr05/Th3dWjaW0N6thcA7u00agB/dSiSVMH0D+GXv8Iu1U9wKgNp7d2JCP16TNEXbr3U+Mm&#10;LZyVwWmiHU9wECnkpm/NSYsQK+3hgbOV3mz/gN1ymzgW9eMWSjFWqDuHE8tOv0qVaRq54NnZmUpK&#10;SnCm8p3U/u2lic185OtIKVvNTtesZ+ZZd58xR+PHuwHq87VksQcA7k4u9FjHVz5k8EjHW+4qc3F2&#10;5Y3b0W1LN3l9il0+AuB5+XT2+tN7c5cdrSTdbq8boFevVhzNWhLQDbTtcongSoK8vc+Vt24g7vqY&#10;C9BtOje1p03ndrkodwNqlwDOpm6z57hEca6decmGq/8lliPwwcIwLFFrWM9Bupx/Rg+u3ebAdVKF&#10;lADlcSA6gRf4Bi1zB1fTGz5/qnyH9dbC3u21beFkDQ2do9Upq9n17QbsSPwjYrLAb6OyvH10OjhW&#10;2Uk7tWXXXM3fOER7tpMfvhav+phaOtq5so73qKdTqGdv0GR2hn33WUoi0ikxWc00soSddwyJh6k8&#10;BiPpHD9lEbyEuxzNjpQ/0+kCL7LVd2ExQ0W/m9CM7QTAbIYC3w4tvs8o+S1LKbhYoxBa2/zIpvYF&#10;4DfNH6MlHE6WrNuouaxgog9EsD/HAuW7EkpyCx7cazyuTisBF4Q3iWoHse6cjgtG/Y5ojrXXVcKI&#10;kiMjyHugbjP/iLITEpTuu0NZMfE6mJVBN/QMHaL34HsA/Tdar+5uHasHtLWlj22o/WM/4HAxEJfF&#10;dAUlkGFPOUtCBt7iDA4DWb5KiyRSlp8pYtEoJZHiFbdyvEJXUxCDoM5a6CKg28/uoxcbGjiCyf3S&#10;kXgaExfr/CayuYmmvc59wtIjv/jl3/r8m3+yJ04nJriuYyOtjiOiJRWfm+e5y5/P9Wd9Fjofv/KM&#10;AbQn0m0+pQeq9+4Kn9hZYSRChk+wq4MD7glUusYS+xzPNJ8A5R6HaM6y3IM4EHjNclN31MxOsMxb&#10;PDbfrFF8mY7jDbOLWXIkXeK/T+mu/HZ7+w9v+svFgF4eoVh5aPo37f+j6MkA1753A3MTT72Icv3l&#10;Ujatl/0DFF8q9TKAjjjqr8/qry+8+MfkaxNwabIuHP/3ywAIU31lPOAbaFXcht7AGIUX/vI8lZhN&#10;nAk9hCTObd47oNzZjeJs8fHy1fChozSW9Lcsuh/69+qneTPnaiuhLpZbP2PydMpccEhs3SYPQHwn&#10;gt640Ai5s5M3p095/l0TVL2Ger3US7YyKFW8KuB9BkIvvgyAcwCx6+VnOYhAtb/w3PP8jM+qFNWd&#10;L6PerzakuRrjHBkfsFaZMT44IKbqEJbILBgbm2Sv4PTJ37oPIJ+sa7tH6suoUbqytp3OU2V8fyN/&#10;syUfyndTS3khdjZQzKYi9iR7+QKfMTp3IJaoZ0poFgzT2kENEZmO1iP0MtnTJuh2cqzuZWKL9ovV&#10;gX1xepibq+/RD1zA4ns7LEQ3UhNwgYToJmU5m1dtcWyzds8yxsVYlmdR8RsTmxSbAi4dwM2Uw2M8&#10;mxCdNdjXWmJf4wDD39IObsaSWAKc5Q6sgWXyIPI7Gizw2rxeO2Bot1JHHR4UxP/XlFz9QU6CqN++&#10;PRwigrm3T3PWOv8pn73kNO4C8/+kjC+Z/17y465oWaPcq9GyVrkS9koEnuXwmlvD2rABXTSaPvQu&#10;bShtaYBljym8Qqk/6wUa2sowqdepVlF9u7VRh5YNnF16S6h627NPRE/zjNHoSVHhOn+qSJfOn0I4&#10;lq/LV86p4FieTgDmt2kaOn00k8Q2f4IH8MQSInA4KlCRW9ZQVJ+pjH3rdCElgJ5lCl2I2DzCXvLA&#10;xjmUT0x1dpQHvVcgsKG0JWCTgiw+c/timn0og8hjSgj21DGqIj/NS9QpennzU/YzTfspBVvP2D58&#10;ww2qaEL/rg6gu08Ypz49egKIzShDoVWMl9Zb3q1Ndyegv32n3mrbqYdTadq1Izs6lPsXyLc+ZsrG&#10;uHBFBuwgiYl9Ed7T3Xt8iLv1UzR0p+WohxFcc/xEvtNTbGr1yEha51Crb9/uw+fihyfZzfLVbSr3&#10;8PBwPOSzZs5zJnErT5nMqduS4kYMH6uBA4aRvT7WaWmzUBhTrpvlzKbxJo1YDTSlW71hOyxn5i0v&#10;ptn/aEazNrTfL5cQzsRwxeK3/z2hG91uoO6i0Uu2nbnA3FVzWhLkXVS7q+fcdRgwyt0F6Ea12wTg&#10;7NF/t6HZjdM1kTu+fwvt4H2uadwF+vY+143V+dgbBD4gaHyvWnWF7AzUk08/0/07X1L68Z3+Tp7o&#10;HSwqhf4BuguLUkia1BUPmphmTlDiyN4KHNpVi9YO0jxPcr13TVdKYSiui1glB3pT2buVXbYHh7WN&#10;TNs+2u6/kAS+wUr0wWVB9WMh9prsOlV1un49Xe7eXrfp1z5G8Mv5dHrTY/foAFNELArdRDzY8eTB&#10;m0/9qO8K1NWjlJ/qrz37N2s+h8uV0PUb/DypeV2s6QsnaiYhOPPmT6Itazo3gIXagTp4E9PtcvaQ&#10;S6gRdYdhmrNru+ahN8k4kgxjReTxLg8d8NquwrSzTOVZ2rNkplIpLjm0tLOObRnL9ErnNnT+JYRI&#10;aRvXKG6Hj44ePKBgbj7paA8uXbyhq9iZEjg0J5OzfWd5D31HgNOXu+YB7kt1ElHqruF1lQi1HhGy&#10;QsGBmxW3D6X8lrWKWtFfoYt7K8FjiC7DcNzlZ7y2mbXUihlKo0XrAAr8qP3EOO9DjIddMHYb7X9R&#10;+5V3JE4XOOxkA/oFS6frtI+Pvifk5O94YR48+knzZ6+k9ZA0wUrv6n3o4EY1qms5pUd7ls5Q0OKJ&#10;Cl80VvtnD1bUdDQ003orfEpPhSF8C53YlYtJ3SZ2rthpHVHDA+gz+ioJ3U0Se/X4ad35f8l3AND7&#10;9OgOlVrPmdBtOndN6La/fpVWKtfh0pWj7gJ4l53NEtOMcn8F+rl0KSbaUoR3sA83yt1sTgb0pV5C&#10;IPcc4Ad4O3v0Ui/hY37BuSxtzOhtm4ZNCW2XTcQ2JdtlYG7lUPZ7yEhOVzSpm3YAKV+6HEUb/H55&#10;fJ89dVEnmCatAtZKW6yJrRfDxyqPdUTvHtVUtymaM4MEwV37yMhYRfb7DHkstqpnViBQ9TsJe4mn&#10;pc28/gboLvAuY2zB72Bu37cBul12EDFQt8umdXvfi2UA+dLPqzw93G89/xe92aa6GgfSyR7qTSxq&#10;mNIo07ngD/PkPYu1GOtKInELaYo7hdPgK183fb1viB5u6qFbiDHvkAGRtbCZti1qpD0khQb7huhC&#10;8mEdpBr7/O4xOhC4yQl3mkW0tw+HzSszh+pH2NCiKWN1k6yFC5lpCt2+Rz269tPNq5/qZFaeFmLj&#10;DdvgqSe3bigFRvT0iYvq2XGAI+gzvYD5yk0/VcoOXzAOfWE913jQz5GcwcHCW804PL2BMLCsWQqt&#10;lIvwnzKIAC13YAnNdj4IrGe7T3KGOvcpbvxtOHijd/KGOWtJToa9XEKq6ELWgJs2ejpWQtNQPD1t&#10;u6bzklN5yf24y+r2n3bnLireJnMDcxPF1aAL3URxpUs/S1scf5vXXlJX/OUjB3ZT59b11eTjmqpd&#10;HXbzQzJB8Ki/V7mcM8Xbrr0x/egDe3XQMDDSLstUeCaKJLOj0GnffvlYv/70LdWLlxxAP0nc4eMv&#10;7pPsReoZbUxB3qtVkBKhSIRDp0iWSiNE4BzgeDRsi3L81uo4L4/vx1uc5q9Te1fq1M7lehjnq6vR&#10;u3QugtNXdoiy/Vcr2oua1ciNupSJNYL+3AIA/Up2tPIB8sL0UCWGeOswtOdWxEg9W9RS/3ZN1L9T&#10;K8z0w519R0eEZc0a23QLHY0QrF+X/hrcd7g+bozQDItZI3rK69SsIa8VyzgppvJ1ibZMjkG9GafU&#10;RJKMzBbn56ukxFgeyIcc61kSp8ZUajZDQvEuE9Nq2eometuyZZPmMnXMmeuu2XNmOHT9/PkLHS+5&#10;AboVp4waOc7xk5u9rTMHClckrLMb/7i1M5UbmFsgjE3k9eu1RIjBfrxuSz7W8f8noLto9/+0Qy9+&#10;X7FlraQtzSbuktS6axp3Ue72MVfPuWu3bgUFBuhGuZvK3XzoBuiu/bgrTMZA2jUBGXC71O8ODVrC&#10;n+46ALyDbe3Vtyqo+gc1NKr/UKVFpOoqTVBXHv2sez9I3954oCPEDt+EBTqAKKZo3CCdHELN5/gB&#10;ujCdko8BDeQ9rJkWLRknN1TmK4J2KDMfVXAmvQPBiCp3L1ROvK9j+/LCErlxVR/20KN0exZRwzU+&#10;0q0q9fQZSuk7E/srf/lQJe6cpRPkWH/77bcKDUrSQi/SAgvSFbvbg1Y3bmbUnoYsm0KF6wF5Bftp&#10;Aiuk5f6btJFCog1B3trs56U1iOsWrpinBcvmyA2AH7V0inovHKkB5GT3JzRmBIfeiYQwpR5m2qDP&#10;oIjH/GGEZWdSjul4cpaCZg3Sz1GzdH9tKxVt7q2zq/vq8vyBOjtlsHLGD1TcbPKwwwnpiNvCxM7O&#10;D9teWn4hro399COM021qSe95jNIdDs4/E8LzJQxA+pIhCiTzwX8n/uaI3TQgbtIn5HLn7J2mQ/4z&#10;lYYeIN1jig4sRFjnRfQpdONJrDxX0SLkHd6hotMJHDjSHKHRDhwt20K38vG9yttM/zS/97M4Awro&#10;97589T7ZCoi+KhDD+i6Ps3dxRpDGVuftio5Ydu8yd8J7pipi8QQFzx3uCGIjqEeNmErN52RSISd3&#10;K57WjYaf0g16vROgXwzoqSjy06d1UfLM3g6gb50+3jmcG0Cabe2t1/g3DdTNOsmk/VZF1Os8Bl3T&#10;eEkLW3H3ObRrKbziiMIM8MqUfsG5XgHcDMhtcrda5nKA/cvsl0tDr5uavWypF1G3kxT24nMOpf3c&#10;X5/X888C6Ex8dtn77EBgFL7jSQdAbCq3atQtnptJsazofM8H6MXITM9VUnwaAHXeAfHP6VwP3R/p&#10;RFQHUAN6jP4H+3+mTJjsgPjCOQs0ZvhojSKwqhHxzDvWbVJ8YCiOrumaM2W62rRo6YC4haIYoJfl&#10;57LDiuuy9DEXqBuwP8/bBuzPlnlRf37xzyrLvrgiV6naFVR/D5oi3BgH8yMVvZxuBH8aA601Mz5I&#10;kVu3KBzHx9nhA/QTrqW7y9rq3vJ2+mZpD30+v5MK5rZS4PzW2r/ZXRvmb9b5mCOsV9rrnO9gBbHG&#10;SmNIW+w9Rv5udXWXv/0X/TrrE7dh+pxI50cnDukmrqruvfup2/DxGuc2XW+x925atx4BTCjkKa8J&#10;DIzSyKHF3eTWjmY2veeffYnfOc4FaPW/kO42gVbMgpzDmjZukl4F+F8BwN/E0vc6wG5/F3tpB7WG&#10;DT7W3j075Ll2ufwQWq9ftVQ7yTlZDDs4ZTz//ogR6EpWatqkic6UvptsEssq+Otfii1mJa+SgF6y&#10;eMX1eskGtqd35y6wN0C3Wlb7OzWkfrhd2xaqVq0yvSDvURhGNXGD6k6wjNnWGn5Uzbnat/6YMKJu&#10;GjaoOwmDPaneHaB+vdo7QD53+jgtIHGzS9vGeuZYJmlqKWG6dq5QV86fhnanqOC7b/XFXWpTT56g&#10;sCFVh4iiDNrCJH6Q8BTqPjMCd6Bm3KY4cqTzAWDfOWOVSJ70AWxn22ZjPaK+cu3EEVrjRhlLxB7t&#10;4UketoHc7K0rtW4GNF/oLmXx/k0LpimCaWQBgolV/H+poTu0C3uQvdwNDTq0Syu1a1QLUVxHzXQb&#10;gS2tM1F4jdWYE3sz9ssNmFL79+yr8SPHOie09qjSWzRqgjG/PmEDnVAuk1GdkQStRU8v1+GDGZyU&#10;87ClZWIViYX+jHL0AWZlCAHAfZnIvbDqrVlBrR/JTlZ3OGvmQryigPf0ORo72V3Dxk4i4GECxSlD&#10;nXQ3V4KcTeMuxbrlrtvlErm5xG02fbv24/Y+U7Fb9rPtiMwTbgI1u1yvW0Z8yavkNO6iy13VpQbo&#10;T9PtBtxWNmNXTcpXzFpTDXtRjRp0mX+Awp29Z+3axe+vUgVxE5WQlUjDqljRmqmwxXByNOrdRHK2&#10;UzeLoPnUzS7jmtANxJ+eyg3cXe+zopw36W22Ygy7TBOwnLQ+UTH7T2q8blJheRjdxsWDR3WFbuLU&#10;VSuhXYfqNj7Y71HI3oeWLRxF4tiYBlo3s6UWbhigWb4I4WghyzieTemKDx3ensqiiCWJKtD1WMHC&#10;yYe+vWE208QIaPf6utChvj5z663cSTR6zemkozvZDRekKCJuvyatD9WqHeFoR/havqjSobWNadq0&#10;dKIyDkXKgwja+TFeGrZ7vjaGrqfBdaVSmHJjaZqKCVurdHy8iSHbFLzPR74BO+WNRXIr5Sq7TPiG&#10;/iKDNcJxmtMyaNM7AiCnwFBlzO+pK6S4HfVpDOB/rDsr8Xwz6RzeNpyO9ZY6M6uhnngM1QVS7W6y&#10;T78SuYZoVg47IWQ9+HLx8z3wGINgrau+2eWu+ysGKmtwfXbe/OyI6o5nQnlupFoWRqxgExM7K4Fg&#10;7ETpRwFkmKgzJnwikc9zH0l5e6hC9pnjlNYsXUYozrLBWrVxjDZSsLRmYV8lL5pBngQrkU2+urgj&#10;WDfJcjh78ZY27AjTezVakaNNRznZ4dW54boPHaQdC9wVsGgyBTWTFecxSUHzR2s/zYxBs0YohIjP&#10;8OnDFU1IRjx+9QRqN+MJuInl4BY9q7+i8ebvn9NHIQuGK2zJVGqUx6hf284o6EkwpF3MdtMWNVuB&#10;6ctEbK7p3NY/LrW763Fnbxer4QEAaHTruLa4z5eYukuXxqZWgema6FoDChNP2SRoU6Cpo005bi9N&#10;LW3Z3s8//6Jz2bRuE7rrpU3opV8wQAeMuP/EkNsxafw4QPZlXo5xVpjh0Sk6wIHs+q3H3DtoI4Nt&#10;yT99SZUQ9gZGJujipU+YCL2YIHc4CZJbN3uxWx/s9E2sX71Gk8aOJd50ohbNo8Bn9SpNGDOa5x7C&#10;txefdxiE4p8NFT8/Z1nEehYFWzyNQ7lzPcP3bWsDh4Hg0PL8c1R4vvxXlXqnvPogUmu5ZaB803Zy&#10;4FupWzQFWnf96fSd2sn9N45D3Cl3ugBWjdIvTOc/bxmhf1HkgupSFycPV+aERto7syPBOxOVR95H&#10;1OSeum8WzflDdZ5AqBXEG69ya6MM3E8/zh6ue5MH6x98HlF4CmG104YUQFsbvPo6aX44BSwMxjrN&#10;x4+ZRErpIx6jiVgka3Igw4qHyO15gP2vrBD+/Awd48/8SW4jRisG3cf8WTNYxXDAYcVQvkxpJx3w&#10;JVYkdsgpw9961Mihjn5qAXv8nl06QLdv5vDlT0b8SJoD6zkvRw8bpP1+RKDz9fbu3M59qiaBM8/g&#10;Qf+f639EcH/l/dbAVuxR/39drgz44s95Bqbnr3r2uT/pT7xernxpdehE6miTWuqFMNCNXPZB/TuA&#10;YTXUrnltTRnXD21Xa/Xr31EjYCxH4wQYNbov2q+xGjO2v1q2qoePnWA2mtaC9ntpIuLyZ04dSdeV&#10;c/m6f+sTYgcvEj94V3du3oBqv6ygnb6K2ONNtnG69pB3fBDKPT14D1P6emXup8+b2MpzxFqu5wv5&#10;MqlEb1ymRew/41HQTuX00JC9wH4COFZRhzp3aA+F8aBpU6uSdqycr8PsDueMYcdGZ/XEgb3Upu77&#10;iifRaz7xddtXz+XGuUnRUOOj8NiNG9KLHXp3tW1UX11aMdmyZ/oAEVdTQH34wKH0ms9R945d1aEV&#10;U3qDhpRH1ONlAy2cPZtdSzGoH2ESN0A3FadlZQcF4ZdkUo+Lj5JZ98y+thYf+eaNm6BTF2vxPLyj&#10;C5Y4XbojiWcdBJ3eh714514ob5nEWxAH64qAfRrAXV5yF33u8pDbtF2SSi9uRLP4VStUKQZ0V9iL&#10;620TrRmo/6eAmJITtys0xkW9u2xpNnm7LgNzC7swBaeBuvnua5IPbe+3qfwdbEiVK5P+BqgboNsU&#10;ZE+04mYrq4ak1Qhfpz3xnFhNq4r8fTJ3TfCu/fn/TOt8Taps3yPlyQDdcvctfS8wgESy0Fj8+1tU&#10;dDRPl6jnPA19dogglfRFRDWSUnaRG86nozrqEVbIU1RuJs/tpkXjm2gmKYMLvGdrVZCnDhWlKCsV&#10;5gVVeQHWriMRtNfNBrwJNDq2dIAekkp1jvCSx4DohdltlT26gTLwRp/YuxoQDyEe9oRyjl9g7YKd&#10;DdFnzl4CVhCDmdc8kBCYGPKtd6SROb13kfYQ3ZqE3zbRY6bTErd0YneFLHajqY3CCQ6syfjE06J3&#10;KzxgPWr8xcqP2koU7XK6C1ZxiNiuwzEBTj681Yh+6z9Rd4P76aDb+7qNEOw7YmPP7x1DYlcrnZ9Z&#10;W09md9ajxSN1c/5cXaLJLYdO6kJytC9DtZ+nc/ySx2BdXMX/P6O+Pl3RSQdHfUj+g5vCqIM9fgjA&#10;3oz9bPt6kvaCFHotQV53kzT1wGZN9J2j+T7kSHiP12AUzO7z+mj5oiFaxlQ8HT/wwrlUFm8g+3t+&#10;P22a219BfXuriOfXufmEzuwmOTLzCMEnX+jLH/5LEyYtQRRHJzdK93ehnfsiYPOeN8MJ3IlZScoe&#10;LFvYCr6nZeMVRu9DyBzEcjOGKIT7RYgb9tbx/Ypfn9pfwdN7KpiK1X0zeypo4SjHprhr9hSN5vnW&#10;ZTa3+gAA//RJREFUhEbDKlDabxNqYoD+JjWiBthOlvrvJSyuulSXMM5lZbP4zz8AD1C3HXMpKHVL&#10;CbPLwNzVn23KaBewG7jbZYBudLu1cNnrBuYuQDcwtUnfgkkG9ie/HoHb9KkznOx4C5R58uXXCo1J&#10;U3zaIT348ictoIjlyMlLunLnczUjBCsYDcmVy9e1wXOLA+hmVRs2ZDjC3r5QrHU1e4a7PFetciZJ&#10;mxzXrECEO9Mdm9UzPPcss571AEI4l9K9FGDmTOWsFgzMDdj/ggrf1PrGMLz4bLEV7xn2sM8SJ9oR&#10;kGhKJ8DmuK06yGP38uJJKvIg5TPRW+G7NymP76dg2ng9XDWM52ItFYyorgfEK4sY589WztSxue1Z&#10;p/bVxiWTHECPZbVyl8dO/KwBOp0brmVEKK8go98A/cnUATpPPOlDq0hmRz6gbXuCgii1YU9dqVKl&#10;4gMJB5OXAO3hQ8hP+OJHKlTPONWoVrplokUD8xfsgMXPYtG2HkzyoeTGr6D8pWnD+k5egGUElEXj&#10;YIyMNXIaoI8bOxI63X6HK9ElbERQF+Bk+Afs8nGuFri2urRvLe9N6zmUhdLEuRgW6HX9pQSYFwO7&#10;C7z//wP0556HyjeRG4D+F0SKlUh669qthYYM6soaohlJjM2cKNcZEwdp6LAe6tmrjZqgJ2vXvqGa&#10;t/hQI2k1dKPEbCwukLXE6vqgfwkG0ANZyT1TVHBQP/34DSEGN3X7rrX8PMLvm6hvHj/QLuI555Fv&#10;fDw7mZ3HJiUGkLOdEV8c/EJe9i72nSfi/LVqwgDU7ihwmZLmQQeEeHpoI/RpY0IIPMl23oVtYTh7&#10;gYP0PHdtWEubCaY5k5PMZD5cp3KztIwwjqa132EXs55ULfK2d3g6JTAW27qBf2PhjAnq2Q5VOGlx&#10;3du2oR/2YzVBFNeCibchzU9WUdipbUenarFZIyb4Bky20O4WSpFI93gRPdJFBYTBAN6mcoxhIg+D&#10;Xt+1m5s/1Ivty9euXet4yC0AwlKcZqPAHkUP+Wj6n/tR0tKtNyEX3Fxa0oDWEB95g98bzwzUTanu&#10;KkwxkC45mdvbtgMvtpgV56y7XhaXqtBc9RSYlwR4FyXums7/B6gphfk9/c31PpvI7Sr5ObYbd5Wu&#10;GHAXg/r7vKzGZF4dYMe+BsgbxW4T+tOA7kzmv9vYbDK3y4lV5Ibq2p+XnMhdVPv/JMtV/WM6t0nd&#10;lPnV3sd2yLrApvcZUybq8qnTuoJS9RyTzKPT5/Uj4Ubf4rLIRQl+jiahe1OG6/t54/TZwtHKm9VX&#10;W6Z21hKqGedRx7gkaLnSz6RCv+/UYSpHz/AYTQ0iBXBRR6Ux8d7ZQaKcZ28sXlWVR7LaxclNdKhP&#10;XcCQql/saZ8UZevbr+7Kj1a/1Yhl8jn4ZaG8zfJwVx7/njc3i63YKZf5sGvGQnYYhXwBB9J8ollN&#10;7Ja9bIbyAZ/85YTGLHJT3NKRKNNHkwaH2wL1+VkKeU5TzHGW9KtDMAI5JNodJfTmi02j9FPoBH02&#10;so2uNa6jn9ENXNvmhu6kl+4sa67jbd7UMVZOxz/uoJsjoOOndtHRaa1UMLsjaW/YfTx6KsejI7ai&#10;9viER+oCvdUpy3rxnMU1kh2uEBi0XD+0ATAYe6HvZ5OEN3flBO1dPlkH189WzOLh2kkATfb/h7W3&#10;gKoya9vHnZ5Rx+7u7u7u7kRFEAUB6ZDulBIBFbBAERQDxcAuDBALu3uMGSeceCfe63/d+7j1DN+8&#10;3/v91vq71l4nOOCJ5zzXvu/7CvrO755PJ0drE1xmJ0083s9QkVJIy+VTNgvwMiQa99zpZmdmx0hk&#10;5qZvz+WY6giymAzWqjk93cWBjcYy4iHej77lkSQ/rQ9kHC438jnkz2yhnn9LOMGd0sONjGaV2boG&#10;9rWWU7By4XispmY91Z6gzo1FosM0JDnPx0oyo4MXLsA0pml15rEiyYly7FUnwbJmrXqGzaXIz95F&#10;pWog14z391I2sf8kWGirWAF00ZaLrlwuBcDLEyzEIlQupSoXL3Bp82pAFzD/hO5hAuwlQV2qy88o&#10;a1tMhUtK6noVQtSUx3h29l68fftvbOLl3qNn8frnfyOE/ISN2/fh8be/YPoCG6zftgevX32P4KBw&#10;5X0RR6A0Z4CLnMccbJfAxpIeGElJar5rPm+uqv7tKSNUs31W6MIFkHm+LNlkCAnuC44NPi/DCFAC&#10;euny3IxwPKBBUJjuUnWWIpiUKv8puo7uh55h4+G/IRDHV0fjhOVUBeh71/khM4XRvatTsGUm5Woe&#10;DP1Z0BQnTBrhHh38fqST5w1mKOwyb0dr5AkIIBk0L2MVtlJCeSdgDo2BJuE8HeP8QhYjkATHHSaD&#10;8JYb4Hss1k44LCTBknJimu9YW1jwXNVIgW/F8nTe40boE9qwigR57+5D2LhhC5o1aMWqnRstdkw0&#10;oH/M6rw+O4eJJMamr01B3LJwmMyYqjojsqQ6VzwDIQzy/Zg/ZxbCghiQxDHsiphIxJBJ72rHzHFL&#10;MyRwNNWhZWPO6wdQRUBCJ332Y/n3GtSpic/4Xn2i2u4fvavUPwC6VOf/LxW6wZDGUKELoMsSQG/b&#10;vqECbam8R9N4ZxLd9MaP7InBfdpgyti+zAoZiXHjBypAb80AlhYta2PqtBEIp6103PIgHjuO5IKt&#10;QCztdmfPGsEK/exp/Pqv3/D7H3/h2ctX9BO+RGJNKu4WX2DizVo4L2Ki2o4Meqyn02wjAKdzt2AH&#10;GclHtjCshc5Xh9JWIIQsxkAy2a8dpqyNIB26hAciZQzdG9TC/JHUokcHYlDrxkzp8cOs4QPgZU0D&#10;gdytWMDEmMSwUCwP9oWdGdtwPCkfy83AjvSVOHtwF129NsJx0XwsMpmGOVPGK+lan85dyOrrykVP&#10;dYaLyJypHzOAu3XsqoIcJAyhZ9cu6uDfyJ3gHib9ZDKBay0j/dZxZ7Z2zWrl6ha5LBSr6E8fyLAE&#10;P1psSoypu7sHHOxdYDqX/spkq8+aMUfJ4fqztd6LrT+Z0ben/KxNR9qxEsh1BrlU4gLsOvlMG8II&#10;YMt9mpVurCEXUP9PgC4AL1V5SQa7BnBj0Nbz85JyNF2xa0BXVTpb6wLgUp3Lak7tsNwvkjVxSFKs&#10;9loC4DxZ1jRU6ZrtbpCw1VUnUgF0mV0au8jpVqcmxGlAF59pqcxr1hCmfAPO6YWlzFkowVw0zDMp&#10;Ffn++UsUnSxkpGcc7jAH+bt7D/ET23JPKCE8RGvV06xKHlEO9h3tDr93MMXe+cMQZz2MHZRRsAyf&#10;C5eEJdiXv5Vyq0j6HARjT0og545OCHLnycRzJAoSmCsQOxR73Drgkt9IFDuOR/6C0Sj2NlM69/t0&#10;y0rgCcwuKhjB7EDt37WRxE477HeaiFgSZeIJ6MEklG2nvOdUMH3i6QG+nR7xiY5m2OLhhG1ONIDh&#10;Mb3TkcvHHDkBc9XsfPfSscw898BmVxec4sYyi+S7DfSTP0QG94vAObjjPwa323EkUKU5rvcegZvU&#10;tBeumMmc9x64MaknznTqjGv1e6O4fVdcHtYeRTPo327RG0Xek3DEm88/dQGupIzEk9UT8WjFNGS6&#10;DcKaVDuszGGFlUOHR27C85ggtm17KjPilyCSrzfHeR6KOKMvog3sRUqMfg9xQ/Gs8bhtMhVvfd1x&#10;ZAazsGnucZc64gLOde8GROLK0kAcdPIi6LogkW5oaWTd72e+9FKXQFbN9C6gLLE1W8hdWrSCi/l8&#10;5fB4OC0Fu5NikEPezHbyE7KYc7+JYxDpUEgefCo991Mc5lJZMIvv4yyscJyOFa5zEUdf+hR/Sldj&#10;Y7COZLCxA0ejE6NFG9VvxkqmoUoUk6XyrtkulwpdL12laymboRUv3SQyw6ndlqWJYzJr/oqgqE1I&#10;5DFSqQvAC5jLkp+JC5whgYutal7q1ruu1L8uX5o+C9XhwNyGzKxt5HGsoDc33dEu3ceb7/6NNRu3&#10;41ThNbx6+xcSSHBcl7UL35FZ6Bkcjay9R/D06XPlLOft6aNkU6KNHjNiJNYnJ8Nk2jRaVofBm7JY&#10;AfcVfE86tWurqk5h7IvTnR4BqNEAwUsDulTnZRi3+QVd0ERT/9WnrNrFKIXVfSkS40pRAtWyfyd0&#10;pQHRUjrGnSDR9NjCyQrQd6xyY5a6H+2NA3CBYUQ3fSbhrHlDuhLWwTmG51zk9+8cDYFyFrYhAXIE&#10;fPj5HdhMQLcei1tM0txpPwkXD6YjjMfcksldkTCQHSfyQ66b0FzGZTFeHgD+gAF/ysPNE6dw9XwB&#10;+vToTqIfN1ysqoVIOJ3JaBKzfJYb/OXcAHVt3xOffsSNFLslX3zJTQtfp3QoOrVpw6yRtchkRb0h&#10;dTVzM+wpPaurpHmKL8H12ScGqd4QRm+HUhIXTlC3t16E5RGhWBkXCXPiyqTRQ2FCQ6Th/fsgiePf&#10;lCSG61gtpAtgBYM+XRHjPgC6gQxnAPP/V0CXvyOA/sWXnyjFQYWKZTGarXZbRg4vsJjK7sxwLDSf&#10;RJI3kzSbVkb/Hmy9k+nen+S4Pr3aMoyrDjFpNI2KLJHICFoL82mYOnkIZZAT+BgSR+uV5wz9yGHK&#10;UTjQ5L8ff/qZmsIjao5wtSifBi00YPHnzC+LDHRW5mEE8GM7NuEo2eJn927BSmpkCzmv27YyEgHU&#10;jN9kYlEEqypXJmjt5yxxMqvquaMG4xSlY3N4uS4mFImhfti9cQ1e3LnGnHO2tini37QyAVF+NBDJ&#10;24YzbBfuyVzHFiCTqNwdMYnkhAWzZsCbrcfBvXuiXdNmlBnQRU2c3Lp2V2Au1Xmvrj0VYWTmVO7w&#10;45fj2KGDOEoL2M3padjEkI7Vq5IU2UEkaJKwJsS3YO7UPKkfd2EoiwNb7GbzF5KhbkIQH4PRI8Zj&#10;7KiJBtKarO590Y7GMC05827LEAa5TwO2oXVusGeVVfK2ALpUprpKl9tSqRs2BIZ2u/EMXcBcyG56&#10;Lm4M5LoK15clAV1iS/VcXcvRdIKaVOcC6gLk0m6XJYAu+nORq2n9uYC5BnZptcv9AuwC5nLSMzhV&#10;GeIjjeVq+kQqVZIGdgFzAe96dSWOtamap0vbXYBd2vB9+D7uJxM4YXkyc+AZ23npFl49+xZPGCV5&#10;48p1Rt8ewp1de1HMhLyr02fh7qSxeEbC22GePLJdxzOOdCzDHqbCIdEamws3M3Oe+eAJ4YwdDcfK&#10;CFZNDA1a7TsKu5hMlhc6DAVx85kV7su2tRmu2jMV0GYcA1DceYyvwe5LZKFTthmbkYq9JGYmOM1A&#10;PNvlEUnBCEhwQyZdsE6SK3I2JhAPDm5D/u5NbLHT13/jepxIJqkzlUZMqyKxNSEQu5NDledCanQo&#10;Nd7LcJL8k5Wp4YhwYbwpwyx+jLXCvfBJ+H7ECORXqI+T1OifWDAChyJozRoyAk9oO3th6iRcbTkQ&#10;RS3a4MGoTviGBjLXbYfiJEONti7qi2NBU/EwaRYuOvbHKxIBj3mP49iKJ6x0yuDOb1POejvoZrhn&#10;1wYEcp4Zzdn0Gc9Fqm16npyCzePb41eGYdwZPQ73qe39ztIOhbMZyjJ/Ea7Ze6LY0g35ZBBfTErF&#10;q2OnKKs7hi3ZW7GGLOSHz2i7+fxHmnEs4omkpXKLq0Pw7EfLU0fOfHdR+rMtOQnb2QrMoswwnUqA&#10;tZT6iQGJZMWv9LRVBLqwJfMQ67oIyUE01GGbN4f2o8fZIbxEstjJXQcwbRznnJ37qu+OhKBUZ3aD&#10;VOni0V5deZob+By6UtcdIjkGhRQnFqlyvGpQl/a0gLlkUQvLWABc5uVSnetjW1rvUp2LE5sAulTo&#10;AuiypErXLXfVjufJuSPbvZ5shx85epJt8/UsDILoiPgG377+E9k783Dq7GXcffiS1XouMqQq//lP&#10;Eh2P4twVblofPUUaJWli7bs8mhJZhjtJ5SrRzyK/HTNsGObNnKkY2HFRy5TlrMzBhYkvLXe9sZDn&#10;IhW6kqy9a7dLhf4lAV09hu3q0tyQfEqQ+uhzAjpdxxp1a4VWJLs5JTjj1JoYFJLrkO89C3vWemMV&#10;j/M1Hh54lOyLW76TcMupI67bNMOZmY1QNKsjiu3pf2DbFsuX9EGg2xwSj9dSejgKN72nIMd+AgnJ&#10;qSyaaH89viOyZgxg4t8cPCBonWDy3xuem6/QenXBzOmoy9FBPRITyzDRTGKvN6dl4OeffsPLF2/4&#10;Hj4nuNor8mJpygPV6ICbFukyTBozhuqsdGxaz44r8So8OACD2b398tNPlKxPllTqpRmCMoRg7eZo&#10;B3/acpsxGEeUXWsSYuFCfsDQPt0xdcxwLDCZiZWxUYii3NSdm4MGtWsoD//PPvvkPah/YLb/vwG6&#10;/j35WxrQy1BtUZYEzWkzRxDQGVBDl1Rvr8Vk4s+mzr43JWktMbRfGwXkw4f2oPkQq/aBXeDhbg07&#10;W1P6GcxgEmdLTJ4wkDJudsiqf4kWTavRyz0lEf/6/hUZStQQ/ftPFHHXtJ3M8IsFp7AmKYqsYep1&#10;1yXg2N5sRLONJq3wy8dzUXR4J1ZybniQrfcDGSlYYjJJ+bwnBvvAzYJzPoaXBHJuMZthGWdyt8N+&#10;3gzqd4Nw/mgeLp46hhvnz+IgXXtW0SZxCzW4sazSN3MuL5uHIA8HtG9SDx2bNaKlXX942Nth3vSp&#10;6Ne1G/p068ZZOW1TSX5T7fXOvK9XX55Y5tFKke3W7WKKs5NpVpmMQI0jySSCpg6rVAqa6MhD2b6K&#10;I+CHhofBkV8SJ7bYl9Ce0YIs0rHjJmPUSDLp3yWstWvdRVXeAt5daNPaka32tl0M13uQ9Kbd3DSA&#10;6wpdV+4a4D9IzD7YtmpA14Q4TX4znpVrNrpmrRu31P8vgC6PEStX5c/OSwldkfa6tNr1EvAXracQ&#10;3oQgJPNyTYQTUJcZugC6VO86EELmjsbSNGOGu251alDXIF6lMuMB34G62DlWIpFKqvepY7kjz94H&#10;Gzt3bjQ64nzBNVwrvk+VQSbOsVq/9eYtfmJQw8ODJ3DEnsYyDMC4Z7sIjzjf/pb2pCvpLhZMO1Or&#10;kGkwp83p5nPs8KTGYG9MFBPEViNiuQc8nIaz2hiB63RROxayAOfXBOEeVRk3ghaj2GYe9dyB2BEa&#10;iEuXLiH/8UP40HrSjUYXqZRzyonCJykA4ZspxdmyDDmcUWcQkA5QfhPCtlcyO1VCstyeshLbuFEU&#10;/4OjB/fTGWwrtbjsZtGsZufWTM7rd2DnrlRs5uz/qOtkOnOxKk6ciO/sR+BEuxr4wZRdg0XdOTtu&#10;RY5KTxxJNEUx/9+nzLG+wTnzHVZEF0w74yiTr467UgEQYY2XG0NwjbKwvd0a4+7kYXhJQuDxJDMa&#10;mczB3v0MpslchdOUYBYd28muWzCiKCPL48mjcMFMtlFtWKHb49oG2tHShe8hN+APGDR0fsdmFJFr&#10;covkuaccfeDRN/jp2m28vH5bxQIXkyx79fETHGQbufBsMV24jtAwZbDqwjRhSEabpm0wikqUdQwS&#10;2Z2ZTStmcm6o8U9LjMX65VHYQOMaWRtZDW0if2Y7u4F7MzKYxZ6LS8dP4SIdwi6eKkDRcZoAZe/B&#10;3BkLKd0ZwHEQUxUZyiSALoFMYuhSgxW3dII0AU4AXI5L7WSoQV40zArQedxqVzUhtEn7XcBcLwF0&#10;eYw8VoBeAF0qcgFxXaULuAtA6ja3MOaHDhmkAPncmQKC8yZaF+9TbPbXL37kuWgfo3rzcOs2A1fy&#10;z+EQ1QpPX7zG1Zt3cIiv9zC92iVm2cfDk4VUOg2V3GHGGNHa1TiupCW18IA8XVxUq33aJKppyFMQ&#10;IBdQlypdA7q6ZLu5DFn6AuSaGPc5JXkC9qJFL8fZ8+dMjPuM7V6p0OuSTd1yKdv7JInmr41GgT09&#10;/nls5qXzXMw0wr0sgI4yee+c3SA84xjosVNLXDKpiWvzmuPqki5In1wR4RYd4ecyk4CeqgyBbnpN&#10;xB6HCczkWInoSCqEpvVG0tD2uMlAl4uyltrjNo29XGfNRB3xzefcuwZn/2Xo1NaaxUYc5Z0J8RxN&#10;pGfi4IFjlPEFKLma+AR8wg1JKXn+rJrtrS2xJY3cGQL6NhqjpTJvZPFCst3J/NfafLmsTTWAL2fi&#10;i8zmKcOxVXGUuHIMFuqzFJnrkhFG2+5JI4dgyQIzGizRxZQ/C/L1wvBB/dXmpySgGyRqH/+fK3Rj&#10;VrwCc3ZVpN0ugC6Veu9+bWFNQyondqZsSBp1sp8DBxqz2VlOg8uS2aoKFwCfMG4gOzgkx7FCHzSA&#10;PLFOTTGGcbZTJw6lhI1Sbm7O6tUqh1KpbCEepwwNv3wH/PkLgzNukzzGvGpKvdamxCNMUqXIWr91&#10;+TTWrAjDkV0ZuHbmAL+Am5FM1vo6MowPbuHsiB7WSTSd2Z/FqFIC+VG2utewRTS0c3tFfAtb6gw7&#10;Mj8FyItOHkfhyWN4fv8OwZsD/QRGjkrQSSirZc7e2zWtg2b0t21Zvy515iTq2NhiQPceGM7rQ5mI&#10;Jix2mZN3bt8OI4ePUgSUXTtJeqOt6NasLVjGk3EMiW5SkUs8bKB/AFtaXsrpLS4ujhIotrAYoOFN&#10;RrUt24izaPAwle31qVPn0M93ptKLSzypLKUBZ3tc2uwC5m06M1SFl505N9ckN+M0tJIhKvL72tVN&#10;V+bG8aYl2+vae93YGEYAXevHjdvtGvDlsbrlLhW6rtLld6T61ssA5myzE9Blji7MdsktF7MYAyiL&#10;1pzrnbGMvpQZusEGluEIPOGJLlTPzY1n5jr1yph1LD7MAtwC6NJil7a7ALtU6QstbHHj6jOwMYQj&#10;+RcxcsxUFYU4sOcQFQ2bvmUXXtHM5M6r73Djzn0cz85BEV2m8rkJK2Q+9R1PZ1zytFGOZJ7uTOWL&#10;nAHbldbIPkSGOfPDt0XG8Xgg8IbOY6U+ijrbhbiRzHS2PetxNTUA18MWMXJ1Fo7QyfAwTWyO0anw&#10;4tn9CCNZcga7NpYhcbSgXYuA9cwUYAra+nSmpcUzLIZM3wN7t8ItjMEueexY7Se5TxQb1MU/PHeS&#10;G+BUJW1cu2YTNu/KRRSd4zZSQnYzPxeH4534/MfgZuRoFKUMx/2UsSgwb4Nn1gNx1qETsld0h1d0&#10;K8RvNkfYcjvsXueLLdTh57j0QY4twy7chiHLcSJOsnX/dF0cfmMC4vl+TLEiyeiJPTkpifMoyaH2&#10;e7M3dmQk4gjJePs3JWFXdjyWu1NTTtb9aVYrj+nD8HvRCdy/dp4OdodwmVXTCzr43SIze8+ePbhz&#10;jdXj1TvUxK/Fw4LrePPoNTsoszCK0kPTRXbo0WsYAcaUgRZWPI5acyPIY4mVupgdTZ00m+ePPTjC&#10;TVj+kXy1zh6hYuboGZw/fg4XOF65xKCkYmqNrxfewpUz13D+VLFaZ5noVsTbxUW3cOzwaUp0LJRf&#10;Q+WqTBmTUBZ2kpT5EZnutdk9+nt73eDr/p4Qx8pdNpaK7c4lx65U4gLmQsCSdrVU47I0u13P0nXr&#10;XQBdqnQBdZmja0AXMpqAeq0qVUjIHQx/T0/a6NI+mDPv08eO4d6NG3wtJ+imFoYNPIauXrqMHVuz&#10;cYSZEk+5IXr58qUKezrKc9a6lFREU12TQyMhL+YAuPLYdrNjdWs6V2myhRQ3i/HDJjOmK297AfNa&#10;HId9zorPuOWudOeiQX/HchdynLSpxZ5WJF0VmCz2BVvG0lUQQK/ZtiE6+A2FXdwSnKUs89ii8eSN&#10;jMeedZ70HVmOg+xq7rEfg6uuI/C9T3+OZDrhrUd7/OjWhYTN7lg/9gs6fjLPg/yHA1mJlB4Ox3UP&#10;bjBZoZ/bzi5oqBVc6NS4blxPqkwm45klv2tULjxmbOxZFlxmE8agASv0iqzOy9ONT87xqatW0y+E&#10;cuOjpzgSpRUzpcFi56pa7Z9whk1jnEoVv6aBTyhxKUUZ2MiGWdxOhTgomPA5jYC+IAHwK7L6Jb9+&#10;PjsBbZs2hq8bUxIp0w5i5oY9i05fZ2aW0FxsYLdOqgucQNzYmJoMbxcnWq82UV0DxUrn+yzt8g+O&#10;b/93QNdhLnIpmQDGgP4xRx9dezRldW4FM5JEBw1siwVMOVzINWFkNxLjBsCP9suuTKEbQq/23vRs&#10;79SuEccUbThWbkkZ9yBMJ6CL97sViediGVtqja8tEsnafXG9AD+9eIBnD29jJ81Y9u3bgRs3LmJF&#10;dADddOLwA4lDKctDGDwfguL8/Ti1l964zC4Pd1+CY7uYPBYZhDV0kDtDQwwnCzOk0mpvd2YGOjWu&#10;RxakCw5u24JR/XuzAt/M2Twzr/fvxS5+qEuX0B0sYxPT3bbgRN5O5XbTtkldkt7YEq5Xh2z2Jujf&#10;je0GVuETGXIi7PV+vXpSXD9QZQtnUMMsu9ycHbtouxivAFzkZ+JRH8sqLSQoVFkqik2rRBu6L/Wk&#10;ptyREgDueqZMxSB6KssaPoq55Mw778qwlKZN6ZfenG1w5o5Ldd2oEYNMRELGVrtaIjV7NzMvWZ2L&#10;LEsT33SgirTbZRkD+gdQ7/g/7FuN5Wdy3RjQ9WxcV+3GrHYN+saArglx0lpvwRmnyNSk5S6AXr++&#10;tL8/5JhLla7WO5nae3Y7q3S5T1fohqQnA9PYeGauAV3PNOXnAujSZpe5uVTmsgTYxQo2jNn0R44W&#10;o6j4EW4/+ZbExGXMuKcWvmJtRbTKyT2IP/78N/KLi5FXfAUvef2vH3/HN3knsd+eo6C58/GjVEYB&#10;zoi1HU/Dl5EwC5sO21TaEFOOeSA+GXvImt/HRDZfr67IiaV+OzMY19j6vr5iKegVixv+FjhvPx77&#10;5zDGc2EfViWcx9MzYcOBvWxFrkFgCH+XXuo+rIZXp/phJ1Pg0kO8WD3sQRRDf06f2Iz1kc60O56N&#10;E4xMPZ4Sgw2s+HMyNuIcQzUOHmFy1pa9OEmN8jfsbJ1etoTt/tG4GNYPh1d2R/7mEThg3wY3bfvh&#10;mHU78lMGwzyyNazSTTGNtrYzQ8bCO2oM4gNps2nbjGlwY5i7TgZ/tB/O0ITmGTfK5waPQjHXBbPR&#10;uJ7tgCgS65IyqdHfHE9mfCT2s2NxlpucBM8FyI/wo0e7N8l3SbjMnPVTHH1lEcDnc16emJSCTG6M&#10;Z7HlnraO54Cs/RjSshf5L5QLLnBGlzY92cqsS3AkKY2e6hXKMrns6+oENnZsCOgS1FKHqWgjRkxC&#10;ZuYuWimfR8GpKyjMJ1ifvqqA+sJpwyrK521ZZ++j8PQ9tS4WPFK3LxTeZUDILeTtP4ZZ1CJ3aN8X&#10;tevyuKnHiF89HqI0qa6oL97Fp8rxqNvsBvCu/n4spDXp/wTo0loXQNctd7nULXdFkCOga+maVOka&#10;0A2te6bNkeU+gKErJpOnIJzjmWWc0+bSU+HCmaNI5IixT5dOCKPsT5z/QsiyFonm2++/xW9vf1CZ&#10;6Kt5vhIwD/DxZuDIPhZQAVhCMmAOz5PSlRSQlzhrAfQEbgrHjx6l2Nfa+EYAXbXb37WjlUMcW+4C&#10;5kKO+5yVufKbZ4X7N0Bny71Gq3roFDAUVpGWKOLm7/CCMcj3YfpbMou41RyT8PXstydz3XsCnnCz&#10;+dS6Hr61b4DHC+riuRsjUK0aIcl1ANwZ9rN/MwmYTMm75jYau6hUyKf7XKD3HDjOGoB143vRv30Q&#10;Lk0eirPkn3y7bzfu0gOkgMdftxYM3OLooyKJhR1btFRjh+3ZO3Dw0DHFSTCndbZ4s4ul7cdsp5dn&#10;zntrelpks8qX1vn2rAwDqDMGPIbaeXl/NJiLO97nrKgXzjXBGnbPFpjMwrQxoxSoR9I5btLwwaoL&#10;vGDmVKaVUXHFsVkalzxORgHyu/9/ArpwNgTQRbZWugy7DRwdTKaTZeQyDyU569O7OWVr/TBpbE/a&#10;uzagC2oTkiPnkz9hosC7WSNK/Cp8ikH9OlG+OIkbvDEKxPuwOndlpLm3mzVKpfla0IuaZBW6SrG3&#10;iR9evcLPPOCKz59gBX1ZEQ4iQwJx7+Y1nGFAg4eLIwryT/DLd4amCAfg48DwCrqtSUTpGlbi1wpO&#10;YwvnZ8vJHL98Jh+OJAs5LDajgf4OWJnNwg7KgDI38G8GeeH00X1IXUGnoj3b8fjWVfz+4xu2PbzQ&#10;igzsZpRRSQtGPJJbt2yjAgpEtzhsCHeUS5gOxUzbE8ePIodte3F3i4oO5443SS2pwsWiVVjrQnYT&#10;q1axZhVXtwXmVsqSVYxgurDa7t17KLp0H4C2HXqieavOaNy8g1oNCOSy6hNQZTUWi1XOu9sx2a19&#10;p558PIkLnJdrr/V/aqurZLQWzBv/X5Yx+U1X53/3YjcEsui/LxWQsMQ1OApIa6a6VOB6Tm6oxEVf&#10;TiBlEpbcLxI1ebzcLzI15QZHlnKtGtQS03O9OiVIsuR6zeqs2nm/bp0L0MsMXSoZYQ1LG17a8dLe&#10;1FGFhpmlgaSkZ+ySYS/eyjUJ4nJSrl2/NTcHzdTfX8gkr3Xr6cmek4ugsHAM4LywRkNm27P7Uomb&#10;uRlsgwV6RKFPz1FISs7AT78DP/zwL9y7chubYlaRxZ2OX3OPoZCWm2c4g9rME0nQkv7wDpoFr3g3&#10;bMjbSr8E+lLTVW5/ig8inAfTuXAmCp3H4PsYGxSRjX7YbzDy3bvhol0LnJlTExdtejBn3RaHqYA4&#10;QgKTu2UA/LhRTd0SgSPrg+mG5YxtXp4oYgrh6Sy6zIWHYh+d1O6GW+Ca/yiSfnrimt9YXCcT/U60&#10;Jc5kONAW2RanVrvR3tIGxxyH45hrf0ZEslLZ7ooTvoPY+jfDMwbSFJkOx5Fl8/jcFyFk5zqk7eXx&#10;nXMY4WsiYRU3B5Pc+8LGizIhatC3JZCkt3wxzkdao4A2qwcpeTnvY8eAI09ErHRG1GZfpO6m6ZPI&#10;5ZbHcWaZhZVs92d5mOOYiSmuuMXiYd51FF14jHt3v2X7bqrKSLCxdkDdhq1Qk4Y8rbsPRy1Kxqo3&#10;a4uq3NRWIzFNfPmr1yI5jS122awZ+BZiMCS3uRFj1KUYKGVm5NIX+wz2Hyimu98t5J95iOMn7+Js&#10;wRNcuPQSZ849xvkL3+BS4SO1rhQ9wdWLTwjod3GRgH656D4O5xWoCE0xaJLjXngXsmk1mBkZNp9y&#10;nOkZugC5YRNp4HAY2u/Cjq+v7hdvdw3eSmcuzHA6dsnSRh+iVZclM3Yh0Anj/ZOPvyAR6zPObunw&#10;xTa8VO9a4vY1yU1VST6bPWUcTKdPwoxRw5EU7I8jWzdjfJ8eqMgqLMTNHhkcR86fNBqn9+3CH6+f&#10;AzzH+tjZKEMac3J3xLN8Pzcwvj5BipR7gIEis5lIlhKfqNY2Fi5i/Sr8ITGTkVWWM+L3DPd3gK5n&#10;6BrQPxXZmujoP6ZJjnQbCIpqhk5XskqUEDfyGICF0Va0UU7ECQYLnaNKI3cV5YZsw69iXPZehuZc&#10;8uiOV8Ed8C+3nng5si3ONiiDh/M74axrB6SbtYAXw3Q2Z8cgzYmpfyR6brfsh0vUtofTYth2Slds&#10;mz4Ejyk9Pj+0K4rd5+Nl7kZsJpN8/jST9xnzX9HApSrfd+nACiEwMZZui+yidmrTTunnRVMu7W4x&#10;bpnBQmwz8+UPk1sj6Zd5e/ZiX85ubE3bxPdoITXp1VUl/zEd8eRzluCbhKhIjB8yAC5ktscEeGE9&#10;jWYiuNHycHDG5JGj4Eqr1+XcjG0kKU74WhW4yfiCpDpjR7h/uv6fNOj/lMym89GN09ZMTSZyUxcB&#10;U5MJjJulO1z/jio2deSgThg7rBsWMrxqwayJWETTpmF9u3Cu3gUTRw14v8YNp/V5z44YMbAn5k4f&#10;j1Ib/RZiU6gTwyf88euLb/DHzz9zB/mGfu5FnAE9wKUzJ3hARaO4IB+nD+/HKjLEz9Hn/fLZkzSj&#10;OYMIXwawJDG/+XAeW2qHca3wHE4xvlQqcNmViizAhYEuZ44xwm7rJspp4tUOVq6fPX4QhScO4zot&#10;Z0UmJ451g/uxlU2yVrcOnd6lqzVVvssD+w8iIYAaYM4mc3Zup91nFtLo/SvObhJjGsb5fAwr8nCe&#10;YEWCJoEpkoBmZWWtvNbFd33WzLlqRt6vrzi09VBg3KVLPwI0yW5tuqJZS/6f7wC9IcFYVgOS0wTQ&#10;G/FSVenM3VVgTj95AXRtzfpPgK6q8Ja0bn23BNil8peMX72MXd6MteS6ApcTmV660pdLDezNmoor&#10;nKG1rubkvBQSnE5Pe0+I42PksbI0EU5cmIwBXTKH9dLA/sEhzgDoMmesQimQtOOlgje23tSaYGNA&#10;r165ChryedXgibXM13w8wbxePUrlGrSEz1I/ht/koqDgPNvi4RhCdm+dRo3QtHVrgkc9NGzFVLha&#10;balXbYEViRtAHxo84Gzy7o17eMxQhjc3HuHCerqxuSzFCY5qrnpYYL/jJMRSW+0aZIrFy+2xLocz&#10;za3rcYjSjm20OBXA3xU8BUeXMTyIuu8LaSY45NMTV3164wHniYXW/bDHbjJSnBdjBY08LGY7w52m&#10;MKsyl6lo0cJlgdjF8c0JtkkPrEgiq90bVxlMVOwwHFecejJDfBTuMhHtts9kPI2nDC1yFnJoSbvL&#10;ezzOOw4j0aw7Lrj1wL34mXidYo07aTYoDDTHBc7Njszqg8ylI+EXa47VuRsQ4BuCLbFJHEdFYEOW&#10;P1IyGKuZ6ILwpfMQ5UE1CV27Ej0pEwqyViYuW1d4IHaNN9yTXBCyhsxypr3tXc7nzfak5KuvpYmM&#10;2L2eYO5zsXsMfjz3CHlHL2LcRFO0bt1VfZayQWtCgl6N2q1QuWZLVCeAVmVMcRUaClWmdKyKyBZ5&#10;HChrVR4L1aoRRHk8aCmjmqU3ao/Q4HjGFV/AKVbeJ/MFyB8RxB8SxJ/hytXX6vLCpW9w+cKj96v4&#10;EgG9gD7/5+/hClniRw8Xcn7oTo7MULWhFUAXvofBcthwPGobYt1W18feh6AWYcQbCHIyS9dZ4nqe&#10;rv3PhSAnM3UhzBmDulTwn9OhTMBc1mdMLdMMeGU88yUJanSUa9O8CVo1oiyzTi30bN0K48msrsH7&#10;a9BuVSS3U5kX0bJeLYRT9fDN3dvkCZzAiL70Hmdl2oMZFdev31Qxn4toF5u2fgPSaF09YdgQdi53&#10;IZspbvv5PVnIqNU63ESLs105zodFV64BvSQpTlfpAuhSvYu3fHnR0ZP1/fEXHylSXGWyphs794Hl&#10;MkucTmY2ggVT/mgKs3P5AiSGWGCNiwP2zh6GK/Y98dylHcAN8eXm1VBYvQIKutfG6fkd6bvfgUXd&#10;eGzaGI41i/qxPT8M2Rb9UbA1ltJRE7hO7Ya0YV1QTK/x0/3b4xHzEK6ui4X58CEoT192yaMXIJf2&#10;tsysG9EHQzoSdiRLN2vQQD1nea0CgvIZycbLyc5ebXB2bd6qCrsUhsmkMAVTWO/COWhFG2Jhp5di&#10;J2Mg47JHE7BtLczpiR+EZOKRJIYKbmXSTCyeefXDOcawmk0jNG5gNnAjH08MaUTnw08pj/t/BfSS&#10;QS3a7tXYbU4D+hdffAFLmivZk1AurfThg7srQO/fszXaNKmOru3qcexcTa2+XVqjV8cWyr9dHOFG&#10;DurBnINeZMJ3oK87TczaNEHHVo3o5R7MMAdvS2STGQxav+Kvv/Cvf/0L37Nafv0DyXJ//qoAXMBc&#10;AHwtvc0F5J/dvYFbZAUfIgFNKvECgncB08qu0dLvPiNIb1+9qlpIRxgqsYPtEQFrmZvL5cUzp3Bw&#10;9051+fD6VcTTvlLmFtIakZa6mMNI+o3EpXbr0p071vmKCSrzp7x9+5Wrm8zHk0lyWM7NhoC5ZJJL&#10;rrkL/44AuY0NCRlkiUpYiinTjcSiVdjrUpVrwxcB3DZt2FYn+a0ppTFN3oG5gLoBzKVKb4t6nFE3&#10;4BJQb84qplXbLmr9E6Ab/NUN5Lf/5MFuXHGX1JKXdHsrKVUr6ctuDOh6Vq5BXAP736RrbL3LbZV7&#10;LoBOBrquYqTiMl5ycv4wK2c+L2fn0m4XIFcteF5KG17ulxO6vpTHyHXRDVdlJKX8P9WlSmIWdZ36&#10;LdT8vB0rv2UMo8hKZxre3n20eZyhYiely1CDm4WGVDPUb8xghhot2WrqiCX2XlhNIxoLG0dkcZb+&#10;+vm3uE3SXOGe49Q2e+KU3RK8cV2CV9RRHyZRzJtEHnuSwxYmemGNMHAzkunaRcLNeiapBU+iJ/8A&#10;ePv1xsmkabgQPYXs3HE4Oa0rdo3oQu3tWCyfT+2qnSWiUrbDfV0SkvOSkRnvhXyC+94gEugY3rOV&#10;1sD7vZbS5GUeblBq9thrIG4tHY8nlJ89CjPH7ZipeEXb1QIS3E6HT8ALj8F4ZdsBN90748WK2fiD&#10;oTKXUuxxa5U3Liw1Q55ZH5LzxtOFjeYcZAlvYNeimO5VhxgCs4YmHZso/dpDcD+SHoe8LPpCZLnB&#10;OnYRAjkD9XWn2yKB3ocRqwG0YI7KIIHvOE96UUHsDtB+ec9mrIwXQp8FLlDjfDc4AW/P38d6jgN6&#10;Dx6Hmqy8GzZowfz6+mTLSnxna4JnO1bq7ODQ3rUm4zxr0dxFjWMYfCEM8ypkEosFaaVKhq6NYXbN&#10;BDZ2eGZMM6fF7hWcPntPrQuXnuHSFQJ48QsC+ktcvPxc3RYQl3X5wgNcufgQRZypXyy6g+LLD3Dq&#10;xEWmjy1VFbp0pAxSR4MLoRDjBJR1upoAuiSs6Xa73lzK8xEOh67k5djUrXcBQ3GQ09W4wXSG1q5G&#10;oK616Z9+wtS1d1W6gLpU7lKtiyRMgEZ5xdORTcDpKwJBVc6zK4uVLFvf5QjslcuRsPb5J4z+ZNQt&#10;Z+1hAUGc79ZS8/Dhw0fiX79ztHS2SJFzL168rGS2w1jcbGG86loavJylzCs6LEJZ1Uo+gpZmyWt4&#10;33Y3Yrlrp7jPaFWrtPNkuVeQ50pA/+RLAymuSqu6aOnYF/a0TJakwyKrech3nIEDqx2QTOfAXEqP&#10;T5OsecG8C144dMHzqcxFqF8LhdS2n2xUHbt7N8BmstxD3UVyHIyNC/qh2GkEcqzZieB3LdhhBoKn&#10;9cDOUdwQsDvxdPY4kubYzdq8GsdIaJtAObC22y3P90tkYsJJiI+KgoO1NTsKdMNjdS5sdQE/YbgL&#10;UVcIziuXUwKalIxUklGzSF7NUOAcyRCbDSSyBrGAqKFa2pI1b2G+QBHe4kICSPZLQFJ4CHxYhaet&#10;WgkfZxf0bNsWwW7OiA/yxVbaPe/ctAEDenRTRjX/V0A3TlTTc3NdvZe0jjW2gG3bqiE5Ig1UKEuf&#10;Hm3Rj/Pxjq3JV6r8GRrXpgthmY9Rq+KXaF6vKupULYPmDaqRDN5S+bn37t4GdWneVrNSadSrXh6d&#10;KA0vtYkGGwkMpMiI9Mbrm5cJ4L/j99/+hT9ZDUlFhD//wvevv6WN4TU8vv8AD+/eQ/7xE+r2lQsX&#10;8YQ5449vXueM/Tl+fPkNnj+6j6f372M3WyH5x4/h5ME85ToneeTy8+sXznN2dpIEGP6NSxfw5PYd&#10;2PAN79yqNTrzjW3PGW/r5i34ZHvQqo9vOoFc5uN7c/ep1BxhrK9dk6JkaJE8oYZHBNPMwYXz0yWw&#10;ZQSmLAFzyTQ3IVt0Ik1nho8Yg779BqNDx25oSgvUFiIbY3XehNVvs2ZssdPzu1HTdoYl17kEzOux&#10;Em7IVrsAej0yxusLOY3tx2YEoxatqRXn3zBuuesKWkBdS9SMq2t9/9+T0z6kpUmrXTvDaXc4HY+q&#10;Z+W6LW+QpFGCxtejQd0YuPXsXO4reb/SnbPiEnKR1oMLqGt7VgF1fV2fQKUakpOhALcmy0nL3VAl&#10;fVjycw3oAva1adkp4F6TJ+A6bNlW5glWQjHE+WvMoMEkWrK7c+SomkHWpKtXraqGeEt5/lKFNavd&#10;muSnxpz9d0Zttn2/5t/M2r0Hf/DQlBPgDc7fTzGOtJAtuvNzZuMHMxOA7O0cp1HwdOwO+wgLeMfS&#10;UYpxoKvpXhV/YB1803zhEGlCeZc99obNwvkoKxR7MWltJiU3zGpOm2dKRvginlj8sYJmN5YbSSg7&#10;xk1ktDP20aM9WyIemem+ho6Iu2iaVMTgk7uenBO69sRZMsmfEPQvB9ni7horXAubjyO+41EYNArf&#10;R4zCQ5vmKKTJzZPAaXgby5S3oEV4vT4CD6jZPb10BI6nmcObATOpm8JxkiFIe5jKdjTUmZW1C8No&#10;PLCJM/MtdGLbSKOYNYmLEHmW6VDnViJjL9UcGzwRkOgBt1V+cE5hEtxZzsHjxTQklkl1a6hR98d6&#10;ztEP8H06YulA6d1RXHrwHHe4ORo/mcxqAqaEoNStSi//mk35eXD0IgDODZaSNNKzXZLKRDpVhS3p&#10;igTAGjWkQjdovJVKQix+ObaRNMED+0/j+Kkb/Jzu4PJVfvdvfasuL1x+iotXCPDFz+mU9kStixfu&#10;M4TmAVU2t9W6QkA/c6YYVosc1chKNhtSoWtFhRy7GtCN09UE1P8O7EKSM0SsGkxnGNYibHe2YgUI&#10;K1aUkBWJHpXgFTGd+QDqAvSyURHQFFKc6I6F4SzyNZmlq1Y2wU0Y2CKrkha+PF500gLulWmWIhsG&#10;SdeS/0O9R9wEjxs3gZbRfZQ0TkxTHB298PT5WxQU3aXyhtnktD1No9/7lLFTaH+ahuXLohWgnzp2&#10;HO14nqxSicQ+biDEjEUbyyhynJiqcGnZmpDj5PmpUBmmkP0N0Mt+hOptmdRFwpsffRz2M1zoPNnW&#10;R+2n0/vfDcscZ1IWyiREJuPdde5LM5mBeGNJD4TmVVHAAJHbvVvjHmfu6+kWF+UzDzkkme5gHO41&#10;pzHY727CLIIoxqeOQ/CI1tgzqDNOtWqKwwSi+yHO+P4gR6yMp45aGqBspsW5T2R4stlo0qC+SkAL&#10;of12HXb36tSoqQBdjjEZJyyyskQYjZqS4uKRtprmZizo9uzMRjod42zM5nOeb49Q/0Aaf3WkC9un&#10;Ctj3Mz1zO+fs/oz3PUwlRwF18N4kGu6nIiqVmwMB9Cgy22P9vZDGdM3V5J20bkwPeY4BdPDKf7rU&#10;drDGP9eArn/2T17wcp8cF1/SKa5mta/ZsaxOQGd6aK/2qq3euimLpiocNXA80qphLVWJSwXepW1T&#10;EiO7kCTXHQ3r8ntXhmMFOv/JvL95A25iUugLvYqOWOH0U95Mq8g39NZ+eKsYT54+IKj/oYD92s0H&#10;yDt0Ej/TEOGHt3/gMXXC0vqUnz24eglZNGzBH4R/bgakIs+mVMaFvrkyZ5cHXaKco4ASjd9/eIs8&#10;km4eXL+l7pdWkt1CawzpNwhtGGYgRjHjR4+BJ6U6mzdlqJW7iwlo3KWuogxGdmbRDJaIooZcWOyh&#10;lBgEclfl6uYIN+Zqu7o6q1Q0d0o/FlALO3v2bIxg7nDnLj3psEPgFD04wba5zKRbsL3emK5lbC9K&#10;DOT7RVBvyFWXYF+Hs2pdoQugy2pIA40mzfk3pFIng11X4TrOVObbAuIavI2lZlpXbpxRrp3gNJhr&#10;+9cPfu4k6DEyVoBbPNlb8XXIktsC1CU16iXb9g3ZLtWpa5pcJ8x2MYUxdnoraeGqW+3aMEbreRU4&#10;vzvBS6tVwNxwIjecLOVxGtDlZ6qio1VnHW4gqjFKVVqfkm9dl1/WGjTIiPD1xh6SI63ohFWF7k5S&#10;tTSu14htWzrciQyqCd/nJh3U51SzLk/oBPrVaZvxzQ+/IHvPARzIO0fN6g/4nilNt5IYBjR3Fh6Z&#10;UuZF29QdZI7H0S42OHAWnBjK4rdtOaLy6GBFgPYn6SdwuS+WpzqpNnZWUgjSqNII5XHkFeEN+3Vh&#10;MM0IxVLmUVsns+V+aBWSwx1wLiFOAfoRejSsXhGEA0xcu0IzjWdBdG1z6I2dM4bxpLUM3xBEf9wd&#10;g8sRZjhKz/UTJL1d9umHk3PrYE+fMjg3pReuuizCA1o33mIe+V3/WbixbAKOZprDPopWypvIqF8f&#10;SxKbPS5vYLwlrTWPsNLewvnf9rCl2MrNxZaVBPYo5rNHLSCRaTFjVr1JEooiUTSR5NBwHM3LIkPe&#10;Xtl67ttE0M+MY8TxYhxhdHDeAgvc2JWNwjt3cPryNYymDr1BXYImgbwBuRNN6pCARplYrRqM0mVF&#10;KGAuq2ZVttkJ6JXLG0JMBNCrVWNEaeXK6lgQXwJlHERuRlLCBiY23iVQPVQAfuXai78BugL1y88Y&#10;BvVczfIvXHyEQnYNCglsl648wrnC23Cw81DBRvI9kw2zTvWTCl2OM+0Mp+foAuaG1roB2Mt9LZey&#10;ETXM1rUxkjKSIdNdz8vfh5qw2paKW7fg5TFCfpO2tbDcjQFdmc6wHS/rMwKmMMqlYhfAl42BCuHg&#10;7XJk1VcSC1qCvZDUviTjvBzHFSqDvWx9JK/axgS736lXf4SQsLU89/6OqPDVWLLIjSz3rYztDcYu&#10;gs/LZ88xcfwEZW0qXRFDN8HAtleVukjW3rHcBcxFvlaaATIqJ11iRYU8xxm6arkzQrV2xyboYT0A&#10;gUwy3BloxpTDadhvOxW5iUsRaj0VGXQKLKTe/JZ3D7yJGYRvmIf+rWlXnG39KavtLihiiz2OdsrR&#10;DCWSoK3c+X1wyXYkDnKMu4u2zO4WQ7Bheg/s6tECBe1aIo+A/oDugYVr4uBuMhv96b9RlxV/WQbH&#10;lKNBz+effUT1EomhjOpNpuS4JVMaq3HzItW5gLlU3AHsjnXq1In+9guJHVbw93FBMu2aw/m98GB4&#10;1lICuqPNEtXZlQ2YHJ85BPwkWkyn0ExGWuqHd9BsLJU+CdS859OrpEOjhnQrXYgVVKnkbUlXRmeV&#10;y5BXwTn8/6VCN67O/ylGVVrsen6uo1d1lV6dlXXTpnXRvUtbdGFLvS0DWrp0oE9IE55nK32pqu5+&#10;3durGXn3zsRIRqXKat+mMY8dqhzo+leFSW1SpauW+zJL+il7k9XqZ4MUst2z40OwMox2mtTXvnx2&#10;C0+fvMRKGkucL7yMP6UsogeNXP5FQP43JUXpCdFwoJFMZsoK1c6YP20CJo8YgkHdO8PHxZ5Afpq7&#10;JmeMHjScmr8gzKc8LG31Whzbd4hV2Qz0IatcMs3H08jF14OSIGp3ZYa0JZMzcl5uWJemLBFjo+N4&#10;4K9GajINP9huTyVTcaWYxHB+LoS4iEixb/UjGc4Hzs7OWERjBqnShxHQOxLQmxIUpapu2aazaq9L&#10;VS7rnwC9AQFewLwW23wa0KU6lyWALlV6U0YhygZBWuuaza5BXQBdTj5yW7fI9ay8pNe68f1yXQBe&#10;qnKtR9cVuMy95bqAuwC6Bnmdb66Z7cYseLmuAV3L2uT2B5maOLj9z1USzA2JVgbJjwZ0zYBXc3SC&#10;sFyKb7ZUIQL0Ykijl1h1in64FqsqGQs0J1GvHsMxRvbqyrYZpWW04w3mRqxZ3XrK0rEhmfc1q9VV&#10;7mBVy9dUTmTSNRBLzboNmqtq8uqdJzh98TqZ0AW49/x7fP/2Z7w4f45BImyLzyOoU85223chtluP&#10;wErfaQwg4djFYRKmWU1DEJno4RtSWNXuxqF96QwzyWASGhP/0tfhwKb1OHBgJ3ae2YN1+TuRn7OL&#10;Lf7VzAJIYavdCRdJsNzm5UuDJZrYsPoVd7jzLhPx0J3zQ/se2EzSUOGShXjLk9bTNT74eYsHngbP&#10;wWWXUTgbOJyt9T64MK4ZTg1qh5PzJuN7f1vcdp6KxwFjaRIzDvsz5sEyYjqit8SQ+BOLvAhXyuS8&#10;sYu2yVkbEtgOpAyNDOLs5EBKRj1xkJ21vHBrnEq04fjAHrv4+I2hJMSF+1B/vg0b/SxwdBWjXDOS&#10;SFxKRDIT187T/Oksq5U7+zYjYe0ajGUYiIxEmjbiBrdeK6UwqCOfFzdjdRiNKl0WY2CvSgZwJQaE&#10;iBd61WoEd36WAjDy+WtAr1KpLlud9ii6+BxXr3+n5uVyvfjat2qGfrmYrpS87+LlV7z+rZqpy8/P&#10;X3hCQH+s2vGFnK+7u/ozLYsJigR0abtrJYWygVWbSMMcXUvVdPKaBnQB84oVDFbFukLX0jQDWBtM&#10;ZmTpKl3mtHoZA70AtG6jSnUlj1H2sHSV07awAqqfs1VruOQGgCCkrktICqv8ihxViIVpOSa0SeBI&#10;zRqtlNLjG047z5AYmLJ+L94whdBraQRVPKF0u6QpkC9d2zaksWb6Hb6sXGXMIdwFw8xfuguGJV7u&#10;8n9pMBenOA3oZbmR+Bugl/sEdahl7mHRDyHxHLlyQ5nvMAV7aem6j9X2xnBnFFCSfHwRswKCeuOI&#10;bW2OkfrggW0b/GTXDnet2yB9UjUEMXEtmrkJexPscdC8JwpthuEArX6zUlhoLeqDFf0b4PrUoXhO&#10;Y7H8Yb1xN84fabRJ7s0KuNJHTLSrQnJfRYblVK2g3qsJY0YqJcD2jeno3LKFkp4JaVFCZ8pwLaBj&#10;ngOra9Htr2LAy6Z0jsOSlmEliatRPP+70CjJlAZUwrsSzkOv3t246c9FsI87kxmpQFkRRy+VA9hE&#10;SVxOBje0R49iHL1ONnKUvGPtSlw8so8bFE/K6CQAhiY8yhnuP69/ykaX+4xT1+RYkaUrduMK/itK&#10;CCtwM9OyBcnL9Wsw6lcS/z7lyLkq2jP+uXuHFmjZqBbzEipyc/MVu9f0Z2lH8nNDdjZEqVDxKzSt&#10;xzZ8R4J8iwYolcEIxlWupkhdao5kt/lYQyeplZypp/DEsI5e1aujaJPHFuLjaxeVTh0/v1Eub8Jq&#10;302XLG+mp7kyWc1uzmQsnjkeMzmgH9KtLXq3YQRc8wboSXnXUCaRdSL4DWGgSXuelOU+G7PF8HP1&#10;wcyJJnBczMjK5A1MuyHJjVGBCWR1Cnivof/1erIZRZomUobt2WQ0coa+K2cHDrGVL5e7c3dgx86t&#10;KmRFIk9Xc64eHh5OZrtI1Txgwvn5MMYWCjtdWuXCZJfWer0GJLq9q/z+U4UuLV7Ncm9IsJXViMYZ&#10;AuiqSmelLycaabtruZomx+kK3TjtzJiUplvi/zQjN2a5v/dhf0dqE1DXS/6eZrvLpXQHtCOdfh6N&#10;+Rpkyc/FmU2qJ60Hl0vdLtdVtvZr15faqEMDujzu/fz8HZgLoAt4S7tRlgZ0OcFXkzm7OHvxBCxt&#10;94b1OQelI1QzpiPJjvgoPf3PHs9TaXhdO7RVc1kh0UkHQeafsvlQHYWajdCcG636rBxlpnrnzjMC&#10;xWPG/T7Dr9xY/vDLn3h49Sbu7zuAy4kJOEn/hEOc191KCcaWIAuEk60btWgCxnZvBMegJfDcGAdP&#10;pv4leThipRMJcEyPWmc9B9vdFiPNbgGSbRYik5uD9EULEclgiewwa5z3d8azyFgc5zpC62Ivphxt&#10;dJiNe2QJfxsxHvcD+uIqWes3A6fgVrgJbiaa4fn62XgQyyCVyEnIj2dYzJo5+D5kCi7P6YUTtNB8&#10;6D4D30bNwY8J4/EoaQhy189iAtwsLGdGQibnqMfjorCOZJ6M7elwoJ+8XSQNMFbyhMlc90NHc3Eu&#10;azvO8aR2ZhV5BOF0cvR3Z4a5P1a72yGXbc99zEw/mBiIjORIZO9dizhXnnxpz7yDspfzrNjzjhzA&#10;9u07YWFmjZaNucEloNeldLA+VRDlq1QwqoANs2epMsuLhpvt3q8IHpJYVp5GJ9K6ls2ceBVI213I&#10;lT27M+f9+D3cuPkzrhR/z2QxxjPfeIviqz+wKn/D6pxAf5nXr/2E85d4/cr3XN8xze0VLhLkiwj2&#10;3p4h6vOW75Mcux8828WpUPwN/s5ql9vGoK49EDTwy2vQDHVj1zjjtrtxha5b8CpTnACuT8yqXUqg&#10;keNVbEsFeNSiNElZfNI85GNWT0LOkpaybAak0pTvhvy/UlHLHL4/C51rtx/i/jdvUHT9AbtOh/At&#10;jZS8fQIY3xyhEtyiaI4l3cq//vgTWdSli3/Eh87Ch3AWBXrvAF3AvCz12uIUpwCf3YOKInFjG9q4&#10;Qh9FG+TIlYuRyWP2uOsU7PMyo/Mn/RUS/FG8ki6BNr3xJGw4rgb2RMHS9sw2b4znjk1x26011s6s&#10;AhenHpQHz8OBVdxQWvVilU8i33InrFntAjuLDljVvy6Kx/fDbVaY1xn5WUxA388I4jBXRzTheeHz&#10;CvSdL/8FPQbKqwQyhyVWjEbOIaCnoU/H9iqjXgF6xQr4lB72ddiSX716NefkIWTCL0cQnQcdbUzp&#10;6x7ECjwK8yZPxiBGaFfgCETGKjNnTaGvPr1RPGnRnJaq5ufHd++mLbQXtpKTI4DuuGC+ktBtS15B&#10;Pf0GeNsvRnV2DcpTYvbf0tSM2eyaAKcrcjlG5HPXS2ekGwO6uMVVYCelaROmCNLbvTwNZ74u/QlJ&#10;edXRvBHHleX42sl5qERyZWVe79qpNQb07cYRZEMWUhVQn2v4gB6qJd+na1say/hYYTUTo9K8F2KN&#10;6xyVdLSaBhQyQ4lmBvUaanwTljKAYmMSfrx2BvdP5GIdbRpDefILZ4ybN2MQl9C9xnbWGJgyYW36&#10;UFqwtmmEThze92ndkLusTgxV6YAe7RhiQjAd1GMgRg8chVMHTrJND87SLyMuMgk3Lt/Bnev3sGf3&#10;flbnW7FhwwZ1QHt5eMOHFZEEpiyyWMgDyBmLrRYxgtNdLZmhx9JaU3zZ11Mul03WY3o6LQE3bVLG&#10;DQHBy2Bp7YgB1OkKka01n0ertpylN++M5i27/q1CN56hy/xc2u4yP9csdyHFCZhrQJf2vQC5toDV&#10;jHedXW6wfDUwy//TKpllrmNR31u6vgtU0TK0D4lpYg7DnRpBXC856Wkynmw0ZOmfyQxSyGiaACeX&#10;MjPVc3GpvEuCu4C3gVEssp8aiiEsJ1FxjftgE2uYr8qJSht2/A9AZ0pWTRLjpDqpWb0W2+iNMJbM&#10;3xM7MnGS/v/HD+/C8UN7GabTT0UfynOpTmCoI8+XmwA5STdtRA07Nc5N67aidGcwnddOI8AvimQ5&#10;b3IpVnJnP5tf1kSAhod0R8KZreuwKWop/rh6BntpY3nS1w6ZEwbBsXcztOtXCxMiFiD+IqOBWfUe&#10;oSzsVJI3CW9MkPIyZXCLDe7RoviWXwAZ7P4MfXFCbhBd2OzN8IhRlwejY7Evj86JrJbXec/D2Yh5&#10;+C6Vkabx/XAnqRduLO+Lfa4tCKxdcXfdUFxKHYUTqZOwI3oYTlMj/iBhEv3pe2CfaSccMevGFj0z&#10;pmMoZVvWmW5zE2DPCMpMyps2xdAGNSKBtqgRyDi0E7MogxsXNg7TmZBlu8wGVgzJcHcJo2xzLY6e&#10;TKOhyVqS3zbhFAlH6wLcsX8d89Qppzu0KhBbySzelpeOSEeGKC0yUaEbufSn380QHOm6bd+8g212&#10;jovqG9raVTjbrFib8kRW7tIdqSyzZx4D5Vn5fE3b1TLUX5fmfFgA/Wue/CQ1SzZwBvOh6gbfgQat&#10;udE+RwB/S6e033Ht+i9MzvwXgfwHgvv3uHrtZ87Rf0bx9d8I7D/xumEV8WcC8peu/kgfiRj0ptGQ&#10;HMtiSKTzA/TxKq12AXndaTJmvUuVLo6EUqHLczKAvWF+Lks2IAKMMufW5LiSc3TNfJcKXrfRjUlN&#10;ws4W8pa0skuT9PaZgDjnol+Vpm86r4sbmArjeOcSJid92RgISElXKzIuFN++fY2n37/EreccbZ46&#10;Qq/3N/BkANDK1VHYupmmRfRayMzYTCPPv3CVZONevXqpkYAAuE5bU1GuJQD960qc/dMpTjYP5djm&#10;l4QyYdUrUhxn6DXbk1lNyZl/zFwWdMMNpjI+Fmq0lMxRzV46Il6zHIwbTmy7BwxGAeWdd9074JlL&#10;U1xY0hBrCOgW1q0REU3Z5EpL5FPyecpmAI8rR56TrTCfYS4bhjbGxdE9cI4V5Lkpo3B9ZagK8fK0&#10;XYzmTM77skppfETi19eVyF1gdRpPFZWMbfdQxTRt9Ei1SVKvlYBeipujchz32DnY0/lwPR303Oj3&#10;7keOgR/b73OQTAdCf7rqdWvbgWREEjV5vpo7byaln1nwJmF21+YNCtBP0nfB39mTMs4E3L18ES4M&#10;iDpOe3JxOj3OWG1vZpEIoH/JCr1kHnrJ28YEOH1c6IpcA7ps5ATU5bau6DX4f/kV5/yMqW7ZoglJ&#10;lh8rQG9Qtxo6dyBnqxbHMvysZFWtQJtijkpat2iIoYN6Y8aMCSxYHZmHPpJBLl0Uy13a8qWWe5ti&#10;pd8CJFDbmug5F7Fsu6R6zmOm8Wwst51A4wALJDiT8k9yzmrKglIoj4leMpVJSKMQungMAsymYgnz&#10;Ws1HdMcC7sRmDOvFk3UPgjj1442Y5tVUjFZ6cJfdn8P80ZyT90GARygNQkiqf/Yjgv1CeTInuLPK&#10;+v23v9haj2fimRcmT5rOfHF6qAsIE0RbsTJuIfneXF05a5cls9guTFsbN3IsZjBGdSZbLRJfKNrz&#10;pJWs8Neup7SNhgPRiXB18cYEZphre1ZhugvYySxc2udSeUs7XV82aEwrPc5w5bbx0mAuvyMVv8jQ&#10;hLQjwG7szd66lbTNpTVuIL3pVntJf3Zj33XjlDTdfjcGcqnWNclN/56uvA2SHuZGv6vU5bVJZS5V&#10;uZwIDWx23V4XsxdDy1LHo2qAVsz1d/avGrhVVrFIk7iMrWF1cIvcJz+TE7pU6rodL7fl/lp1WNUz&#10;vagOd52NGtUgX6IWMlZF4zBB9ywzui+c2UdnsOOYPH4Y6tWupogs1blJqC+zdlaLVSvVVtV5Hc7g&#10;zeYtxKULxWw//hsR9BmvXZc52Wzh12crPzp6Jf7kKOj773/D9z/8jPUb0nGXgP4yaz32sO23vT8B&#10;k5uGIXUqYajjVIRd3IJ1nJWnMexgD+MgE0IXIIzz6Hge/zuC6N1OF8X00EWI8zZBuMdsrAixwcpQ&#10;NzU/37V7K9OyGLhCXe0xx5H4dSUrbbbMb8dNwaXwmThGR7cD1KQfZCjMriRLdpzsEbx6OpyihsA/&#10;eibCmbaWyDS4qOBeiGdlnxE7ln72o7FslzNmr7BGOgl8mdGUxNFZbmuIEw6c2A2LeEb6prkgkBVR&#10;kOcsBHgtRBC/p26u02HPoJWJ1Kgv2egJD+a2r0+nt3xWNtaRbLc1NhjZ7ICsP7Uf7g5WDOGww9XF&#10;zriVuhJ3jt+mCVQaOnbth5rcIEo8aV2OO2opkJTjRJz+DIE8miMh4KFzuA0pZoYWfJUqldRnp9wG&#10;6TNQo1pjZiREg8ZoBO+3CtCvXfuNoPQvyrT+4PXfceXKr1w/875fWbX/yEr+R1W9i1b91p2fCWYp&#10;tLUcwg1da8MYgDN9GQGIHWjFclX/Fp/6IT/AULnrSl0z3zUTXpPmlGcCZ//GTHdpses2uwC4rtb1&#10;pYCx8QlabsvJWp/o9Un8fYuVQC9pbGL4Io+Rv/kpbU5l9epBG1+qg06fPsQuxmlsz0ki12AfXn97&#10;m8WMH7XpDB9JS6MaJEQ5xj19+ICGND9hzswZKmlNhbTw/dcVv37uKkWOXQHpnAhhrwyZ7uIUV4UE&#10;OWGTf1GWpiZi/dqVWQouVHzEzMd6L+YIuIzFRUofUzwtsZBhQJlMBbxuNwrfeg3C89Be+C7TBPdD&#10;R+CeWTscn1kfqZaNYOPcA6uXW2NPGFP8bPtg55LuOLjeGTFB0+E6ryU296uC2zNZnU/vh1zGqJ6M&#10;pYlKT543JVxGRb1SFsjn+iX1/HXqVkU67ZqPseW+Pzsb9pyTi72tvBbRlX9Wmi30Pj3JjzKj3SkN&#10;WQICsXJFOLsYqxSwiReAH3lU5fieVyUfpzHPS8sZDLZ5PQnU9D3ZlsHAIo5n89jRjaVXQCbJ1Xcu&#10;X6GU0As53BRLxsjezfTit7bA19yMlf3i0/9KijMmw5WUqJUEb2Md+vvqnbwBkT6WoxlQ5QocofB9&#10;6NS+BfGtFTclnyteUY0KX9Pn/ksSBquQEV8XA6lRd6FvxXKavC0L82bW+wDKvZlG2qYlSt07tx2F&#10;+1JxaHMUdiZRGuS7ACs95iKSUXhxdlMQYz8XUUtMuGYhglnGUXac7zGpyc+M2dQz+mDpzDFYOLI3&#10;5jPH1ZzJMZMHd8PkYQMY0tCJfuwtGFTSjzpsVuf0Yx4yYDySE9Lw3bOfUUSLx6Rlq3Fw7yF88/gF&#10;AzleY9vWnZhNrXib1h3UknmryGiqV+FctR711Zypyhe5PglWYjjTmJKarnRta1SXJB62Zbt2ZmhK&#10;h67o3q03bSpnwtxMKvkABAVG0j1uJbNjwzGRUahSSUslK6AuM3UBdWmha+AW0NbALiBvvOR+eawG&#10;dNGTC6hLBWGo1AXYpWqnJI6v4cMsXObq0hI3LK0zl9m3zLc10BuHraj7VTqaIbfcuNX+4e8YjGb0&#10;+jC7l/k9E3gI6FKZa9KbgPqHdrqhutbe7VpbrkFeBbK8A3MNztrbXc/Ndbtdfq4BXbHfuQTcxTK2&#10;Go0e6tQjca5GJbbrK9BoyJSRvNkoYhDPyQNZuJDP8JXCY7CyMGHyUkUlTRFmtczeK1eoSRkVddEM&#10;/2jDDVQKxzKPHjzFqxffKWDvR71vCyojhHRnaroYR48W0qUsl23k/bx+BvcKz9ATfQW2T2cYSZ9O&#10;2MrqxqUf0/JGdoBDNtPZTm1hmArd43atw+mCLOy7RGb44XSeVLbienEB7hQexAH+7MC+jbRE3ops&#10;Ms/3s3rOyt2JYLbEN9jOYZzpfPzGfPO74WNxM8YUDygPuxRgjpuxFlgbzKhDv3lwZ4yoNX3W58VM&#10;xtyg2ZhO+9YJi3vDyX8CvHynMIN8GuM1p8E3yxmmiZTmHd6IDSH2uLiSsaOMoTzA4CObSC+Ek8W+&#10;d7UHjsU4YzfTy9JJQEqnUsXPrB98HUfAhVGXU01JdAqm5pwuWkfzErFvy2ps3LMV8bSe9QhwY2Qq&#10;7V9tXbGD1rW3Dl/lyWwP+rJrVpafWZu2Hdnmq6riSpVnOoFdgE8qWwF1NXopAegCKjJHl9l69eok&#10;zr0D9JrVm2DKVAfVcr956zdQJMNRyb/J4v6DLpR/orj4N16ycifI37j527sKXq6zRX/1O8Y5/8oT&#10;8loqXoZyZtiKQE4ZJQFd5voSnVq10gerV+MMgZKs9/8G6DIu0NI1ncamNc8C3sbmM3JdA7icsPVt&#10;PTPVrXW5lPtkLvx+KW9wgy2pyM7EKEu8Ok4c3E1DnT3Yu2s1yW+JuHBuL7ZuTMW6lTSUYbjUBuqs&#10;D+Xuwu0rl6gifqu8xuvWFLWBdBcMpD1hsn947l++j4j9uhzJc1KlkxQnXu7Scv+ELV0B9AY9SLJi&#10;hR6SxDGTpwHQjzDmNjOMFqnUix/kBvbi4kF4QvXGT/HDcDdhJB7TufCxOefSY+sg1awZ7Bx7Mu7a&#10;Dtu95uCU81Dkspo/mkZzI88pcJneFIcmtcC92X1xfkw3nHWZjeINkfCYMhrNWHGXr8zRDTs9ZQja&#10;ohnv0qUNXR2zqYzaj4M0bvJnBS4ETNm8fEWSmsS+dunWGfMobx7cty/iKOsUwA5jSJgNNfQhvkvZ&#10;5jdHbxpTlaZ0sAdNaQTMZXm72mDvtgx6OqzAXpr+ZFDuJhX9hVMnEcTQlu30dc9hQmAWf25Ngx3l&#10;EiefnfJu/++rJLPd2MNdz9Q1oGuGuxwjZbhJETJg6a8MjPda1Sth8IDeLGIbsKvCrs9HJC9Wq0S2&#10;f3liYHniSXUmsLWn0+kEzOXYTIxpZvD9nDR2JPr26IpS+O0hB5Bknf/A2Mpbx1FE28srB9KQty4c&#10;GVHOrNotEcicXN8FExFsNQVhNiQYLZrID6s/HCb3ht0kxrcNpVacGa4WkwZj5sg+mDNhFIb27Ik2&#10;BKuO7QbS6WsMo03HYt5sGzy4+YJsdyA1IZ1s+N346zf2+1idS9vvwL4jNAIYRqDtpgwkpKUts2Cp&#10;NA0e4BIyQqMZgnrfPgOxhfPDnB25bMO7s0puq77kMn9txI1AU1azUiFL0MqokROpRV8EF2cvGsw4&#10;Yczoyaz+GbXKTHNpwwtZTgBagFpX4Lq1Xp+tXr2katdV/PtKvTGBk7pdaa8b2u+SoiagLpeGFDWd&#10;nlaSICegbpx3bsx416CvwVzZtvI16vVhzm4g3/1d226wmpX7dZvSAOSGylxV5+8q8ZKArit1fb8G&#10;amNANwZsAW1dnRs/Rv99+azqMWtdAL1ho7pkqLZiutpmElN24eqJ/ThzZAcunT5ADwPaXtKXvA5n&#10;6y0pW5RAGTEwqUXtusjc5ORtbspUrlVrSJSkNjd1neJWDB85TFXzDcmKr1OnBVuyrTkjrYO5c2xV&#10;hCWevMJjKitSZk7G1oljcGTiFKRMm4JBwztiot9cbL6wG2vZjt60OgKRTFObw3n7LJJEXWJDkcaT&#10;7WHKJSODg1kFrEdWxgb6RfuocdDxwvNYtmYd8hj1edrDBC+Xm+GH9UvwTbI3njKn+JzbIpz2nI+t&#10;iRbMFnBDVGYy4o8y5akgHWuPZmPFdsrnUrzhGL6UJjhO8KM5TCid39yTnbCE8/DcI4zaZBRr4Rpz&#10;MtmtcZIbHu+IQERxZ37ai3I4jskKXeZjB8NlLpArUGDNiEub0dhMYA+f2w9e5uMR60PVB927ougG&#10;mbZ7AxLO5sA7zB1bFrE9SivkFD9nOujtwO3zd3Dk+Fn0Gjgcdfm+N6QTXHUB8cqGNrXBtEWq4Xdz&#10;dMUOr/ieM2EgQlZSgC5kLTm+DE6DjFVtOwR5B6/i0WPmvHDdufunqsZv3wbB/N+s1P+lbkv1Xnz1&#10;JwP4335LfsT3uPfgV6xK2MRAkpFo1piqk3cVugB6LZnVc6Nv7Nv+QXsuagtDm12Dub5uLGvTFbox&#10;oOuq3LgSVyxrVuIa5DVYy4naeEaqtNJGS7VZWZ2LZam61GQpOpBJhV6fJNCdTAq7eOIANiSGkLTl&#10;jzOHMlmdpiKFtrFb6NK5l5r1PEqAczhCvHvlMt48fYJdmZtRvzq7X6xcpTrXfu56XKBiYTlv/poV&#10;fIWKVQ2EOQJ6GZHasfX/aRluNL7+CI16tUF/tymITF6iAD3PfiQOkUh6cBUTC1f4kE9C4yWy2J+4&#10;d6dN8lTc5sjobbwp3i4Zif2D62LltGZwcx6IbbRRzrSegvMeE7DbZRBObGRUKc1mPMY3xbEpbXF5&#10;TEfs7FIPp9zn0po4AbuXh2MCNzPlyGAvxU2GaqcT0KfT6ewcRw7n6Wdy5uBBrCXprW7NGir7vRI3&#10;+gLq5VitOpDNLrLoTalr6CbHzAMCur3VfEQEeitr17GDBylAnzBkGDX8USpcLMSbG+AtGxQxTtju&#10;W9asRHpiPN3mdjJF1I1xyyScrlvJhEZ/WsFORhk6/Eke+n8jxWlWe0ntufHv6Va8MaC/d4uTOT3/&#10;ny8+/5jOdKXQgZbnk8aPQr2aVWkGZOgSVGL1/qWw2St+zBl6Q2YlDGRk6iSVwNac8jZhvDeiWqB9&#10;6xYo9cd3/Gb9yBPfX9/g39/exPX8HFY1e3DxMD3SM1dgR3IYZ3iOjEedDn/LKWo5zaD96qQBcJw6&#10;GJZMgTGhpd9kpsZMH9IVJqP5n7H1MZgWhZ1Z6fboPByD+k5kJF0oW6u38Oz+D7R/3Y+Na7bh3vXn&#10;eP2Svsa//IFff/4dZ06fJ6CPMFTOojumN3T9+i2VP7T4q4unel22j9uzCnd2oeMSq7S7dx6yrZ6B&#10;vr0HqB28AHpdiQJlO7mZCioRIxXGBLIi70ev9vHjpmHY0LEKzJUenPcLW10IbrKBECa1LNGoy2rI&#10;35fVgDNoveS2PBdZjRvycWQHf/Bq76BAvH27zu+WuMmxLU/mujF4a0AW8BfA157txtI21ao3qtD/&#10;znA3VPzGEjl5DvJaZV4ulbmBBGeQpxnkZwZ5ma6uBXTlBCxVlWqVvotNrV2bbU2uOnRtKll5G37H&#10;UH0r2ZpRNa5Z7bqKVy15noRVtV2bTPgalUlY9Mepw7tx4dg+nCeb/AxjSK+fP4bzJ8k8palDTX5x&#10;5YSt2PTchNSr3Uh1ZyqVr0bWtKUC88Jz52kydFTJGWeZTEd1funlM2ncSN7HHtzM9YCttR/bmVfw&#10;450XuHboBOJ5Ekil/jrHZA6SCOi2C6dgwKIR8N+WhK15mWxtMl43KRym7pYw4Zc/iDaSW/Iv0cgl&#10;CynMBD9NUuYpBkBkMczhWOZGfHOtGLt5kj3kR1vXpTzZRVAqF0v2fYglvk+MwjN6rV9juztvhTnW&#10;x/pg49Z0urgFI54JcUkB3sr6ckuiP/bt3YU8BhnlUmq2IckT/mFWiE6NwHHOwje6maIg2RpraO+6&#10;+8g2+IS6YsVinjgXT8f1hTOYmLaE2t8luESpzt3501E0qiOumPSiG5c5jjrSwtN+PlZRLhdjMhDL&#10;GADhG++BBLbv98+fh/MMptjkvwR7kjah4EA+zp+/ilnzLHjyZIeE3ZDqIkGjNfAHW1UDoMvS5Ec5&#10;NuS6oTNDBYRajDXlMSaAXrsmO2o12yAsYi2ev4AixN24aWix370LVuqUxLI617P16zdkxv6LarXf&#10;uPUDtdn/ZnBJNmMxx6oujXyvpd0uS77fstErCdwlSXIffNwN4G68VEue83Njq1djQNeWsFrC9k9g&#10;bzxP12BuDPIC5lKhq6zyd7NUqdBFqy5e47azp/P4CMc45l7PnzhIKS5WcNxjTiMWsZDdQzLcTjLd&#10;Uxksdfv8eTy6do2bz9WoI9JB/k0Bc+UEx6WZ+eIXLkEg0novU95QwZdn672SzNIJ8qUrUgJW8TM0&#10;7dsew7xmISTRClsDJiCPqYUHvczpXeDPWNQZ2EAF1Dm7Xrjj1B5vovvinBcNZgIn4zeOYo+ObI10&#10;057wcR2OoykhyJo/AUWek7HDaQhNY/wRxcCk0DGtUDyvH65P7IETo7qiKMSWpGsLmA1lFDV5OML0&#10;F538Z3wdQoizt7dUgC6Oo0d27VKA3pRW0JU5zpHxwZelv6DLZB0soddIOgnTSVFMTqPD6drkWEyf&#10;MAIWc2eo4JVBzFivRy7O0J69kRjtT+/2WMQEeyKdUtL0JFrUJkZjB1v7OVTXHKBr6aYk2iOTOLd/&#10;8zr4kyA7ckBPGvHQOpaf238jxZX8uQZyXdWXJMrp0Yzu6HzFz0lCduR4+JzvQbtWHIP07EJSHztD&#10;BHQxJSpDLXpprqaNKvNnLTB8IIuR0X3pKteZ/BKD3K19m+awJLmPFTp9hX96ZAD1nx7g6bVjuH5m&#10;Fy6f2IY75/epy/MHqQsk6z3EYS6Wmk2Cxeg+WDxuACzYap85mCA+rAd9i9tiDv8T90Vz4MQ/PIix&#10;pj1Y+Q7pO56zjYVMXLqkSHCnaTWZnbkXv5MwL1r0P3//i7PzP/Dq5Rslj+vCFDOxBm1JwlrzZpyT&#10;k7zWqk0PRWATN6tFi51w6swF3L73FM9f/sBd/S0S42IUaDampEkAQGUzV69Hqj8rw3ehIAJuAnQC&#10;7LrqlwpWA7cxkAtQayDXYF5fZtGcUZdckjDVsL6BRW4AV9GKt1ftdqnQS8ajCniL1tzYOEZ+R8vK&#10;SrbfpTLXSzoO8ndlPi+bA8MmwCCRkyVtd81k14YxWrf7nvD2npnOOTWBvCSgazCXS2l9a4Kblqfp&#10;zYAGda1J10BvPJOXn4kjnejQK1O/PHbsaGpCt+LQnm24cvIQrp04yJjMPbhRyGzoo3uxd0cW5+sc&#10;pVCHrmRrIlNiFVaLn2VrvvYAv2DKFtfg7OlzyD95inyLGPRl1nEjzn6r0DykZg3hEHQkoLTA9GkL&#10;aT6UwXb5USSvScNx7vi30Rp4KwMxQqdPhu2Cqeg4uRec1nG3fihbtdoOMGnp2K4c5B0/iRUpjN+N&#10;pReC/VLkMNTnOBn5ueSTHA+yY9KZMy4uD8Yhf87ZFwxGEU+Gj5Im4z7n6E/jbfET9e23vc2Z5jYH&#10;B2LHIJ3WmllpsUwfZNIa7WNvRYTjGiU2Z0hEjTabiW0BtK5ldvoRzsiz45Zi3+ZkHExeji22jDpN&#10;9MGONXSFO7aRunnmJrAKuuk6Ew/cbfGG89XTa/fi6soMFHF2eMJkJE1ApuC++3Rc4Qn12KT+eERJ&#10;UbGTKXY6kVA6bxRWLZiCgikTcMtiLrbaz8CWiHhELPXnWCocZwqvMrXwIA2euiv/famcdPtat9yl&#10;7V4S0HWFLlW6GIDIsaYBvSaJdlNnWOHpN39QovYCt+/8/r5Cv3z5N0WQE3Lcnbt/KDC/cesnJXMT&#10;aduDR79ifeq294Bej8TKuiRY6pa7rtA1qGvbVz1L17bExqBfEtS1bO0/zc6N5+gaMHULXi6NT9jG&#10;ZKj311mZC6BLUpjWK+s0MAH2RpUroDslS9W/pAabkiQH81kYQxZzCxKlOjdpiLnjxsGE2d8ejE/N&#10;37cXP9OcaymzLOrxvRZplcpkpxxOln5emoAnlbqKT6UWXgBdjG4EGEtXKYtSNC1pTsOX/hz9BMVZ&#10;YDdDjY46jsGOJdOQFeiIZQsnYif9SS7QDvmJV2fc9W6JAs9OuGDVEw+n98LeIU2xxrw3o1OHo3Dt&#10;MuyaP5kV+iRsdSd3hLbD0TSdiR3dBidHt8ON8X1QNHMoDjMIycN0JJqW+xxVP6XRjZAV6Too70+F&#10;imWZmOjAOTf5LvSl2L5+Pe1nwzGTrPVa1aoqUqF0HYbRDlc4BJLMFubjy8CaEPh7O9KEZygs589W&#10;tq01SQ5sxgyJGWPGkf3OzXRyDJJjApG9PoHKkeXIpm99/l6qoyhT25Wein2crZ9hPPgJdg6t6J1e&#10;n4x7ca0rWXX/E7hrgDaWr/3TXN1Yi25MnpNjQEyCJGxHPB4E0BuQb1Serfiy9KKXmbo8l3IckfTq&#10;3oyxru3Rt1sTJlK2IdG8EYbSLrYnVWVDB/VFkJ83Sv3y7Bp+e3GNUYnH8ebBefz5/S38+8c7ePsN&#10;ZWo/38UfP93BL6+u43ReBo5so4ws2hc2NJG3njAUCziMn8F2+1wC/Li+bTFrVG94sPXhzLS1ISS0&#10;De7cF+azF3P+cxKvHn9PRvM5ZkrzBH71Hv5g0IbStf/1b/zxB3vubLnv2J7LnPFBjCbtj2YtGF3a&#10;tg/qN+2IWpSYtWjfEz36j8TOfceVg93z735hN/UnvPnxV+zeexBDmJim5spsiwuBTsC8FuevAugy&#10;QxaAk/azAKCuYgXQBeR1FW8s79IkMwFIua4jP+Vvyd/Uqx5lVLLkMfJYmYlLK12bwJQEb2PjGNmE&#10;6KpdO8TJz41/p21bSuNakxTYqo0CcpnNy/rgIGcAc3ld8jrkefxdmmaYmStAZzVtAGbJODcscWqq&#10;yShGWXJd367Olp6h4jKQ3ErO2TWAGyezlQRz+R0BhDp1G6K1zLOYsrdqZbwC9MOM5y3cn4PzR3bj&#10;8qmDjNA8jhP0/x/AGXc9dhQMvAke3GwBV6D+3dnRDdev3kAi/dPFXGjXTraP6anenFpVIc+JV3wD&#10;HifVqzfGqFGU4DCm8+mzV2wlFyAiZR2++f4nfPeIrmRH8xDt5gBL+jl3YZ7w7EgnJO9ei7zNNG4J&#10;i0TBmvXcXBxB8ooUPD1zD0XB1LW7WeLY4vE4ybznC67jGHM6lr7s03GWo6jbUYxkDR+HC2G9kO/X&#10;A0XuI/HAeTqKlwzDOXd6s0d05wzUgsdtEi+dcYwa3Yv0Zzhna0Ey3USco8b8QmIw8qMoL2OK2k7/&#10;xWSm+2HzUidcivbBbkbE7t+aguR9qziHn40NrkNRZD2GjnQkB6ZSM3/iBi6dvYGrNNmRgI0r3KDk&#10;scrabzUJe6YPxTXnmcx8N8dbztMLN6dgM7PQj/Xug8dmc7DbZopKgcvfuQe76LZ3/sJt8hO+5Xxy&#10;pMG3vyq1r5yhS9Wr1RDKYKhEy12T4oQYpw1mxP5VWu51yHTvTFXCzTvfsvL+gYBuAHGZn1+58i/F&#10;gJfK/O69P8mE//Vdu538COrQ79z7SVXoA/qMUjN0qdA1oEvLXTZ9OmXN8BwNenPjCFVt+fpP7XcB&#10;d5k7y/y8pMGMnkdrRrqurnX1rWfrJT269Ylbt1fFEEWqdAF0faL/hHNRAXW5lJSxssz4rkDA+ppy&#10;t4qsrqvw5F5Nss0JdJV4uzKruE7Nm6rQkIOU6o4a0A+VWK1KW1jc6nQKnO4QSNynAKBU6Z9IOAur&#10;d0lcE090AcXPK7AirvoV2pD3NJgbwIiExcwCoF2r2yTkOjB7INKDkk0bbF3CY5yytCfendgNaoIr&#10;QT1x0rQNCkYz7Wx4fSRZdScJbSgK2aI/YDENp93HkpcxlrI3O0SQAJcwohVOD2+HqyN74PSUQTga&#10;xln72hCYTaTiiIVXqVIkCjLSVcxwxoymT0mwzzu9OPM+MjKQJU5w0dG0Ou3Mz1TGPF+zs9oeFvNN&#10;YTaT1sxePmqG7uKwkB23uVhP4yUxlxFv9vp0NJxMS93s9XG4nL8PcYH0Z0iKYG77RmxcwWyEuHCE&#10;ONlg+xrO1DeuwinGghfSwc5m3jRULkueAatlcZr7bxV6SUDXn7Gu1I3B29hcRt8vsjwZvTSn1XXv&#10;7t2YpNYXLZs2UtkALRo34DmdHhDVuUFh0tpQeuEP7tOKyaMtMZXF9BDaxA4c2BV9yA1aYD6XBXE8&#10;Sm2Io39tcihtLMnoTfDD+cMZ+PnFJfz2mjawf3C+jpf492+PaN16Gs9vncXRbWxLWJvCg17X1hNG&#10;YmT3lhjP1s2IHi0VIc5i+jhY06FtdK8BGNq1P7PO1ykP2W8evkAe4zBfsxIX8H7z5gd8x/X48WO8&#10;fftWVei7dx+kZV9vdOxMs/kuw0h26o0WTG5q3r4X1mbk4Nzlu7jz9DsU333Gy9d4/v2vuEdC3SUG&#10;dZiaWqrKuylb9K05125Mp6rmtf+uuxZQ1mAu13VrWi61taQGbrnUhDIN3rIpkKVvK3BnupRa70Be&#10;z/mFjW4wg/lAhtNucALkehmq+Y6qku/QvqtaBlLdu8cQ0AXM9QxdO8XJ3zIQ6/7OZtcbDq01N+iC&#10;DeQ2A+B+aK8bWuwfQFxfF3clAXMD0ekDoOtq/MPfMpjK/BML/n3lLqlXfA6m880Ry1hbV4LZjsw0&#10;rF/OypgpfXs2p+LIzs24f7kQpxnqM3HEaJJA2GGh7rx2Derk2Xrv2L6LMhfK3rKNvv7zeLsD50fD&#10;1ZegYSMmgHHUIhI3GYmUpRzJydmVWQTf4u2v3+MFj6u9Z8+zxfsc3z+lgQmDgA7TuyCaM2TxeR7g&#10;PReem8IU8e1IkB/yQgOxd2cagoK9cfvoaZwKsMCuRUOxb34X3PYbiVu+w/AgaCLeLLPA68CFZP2a&#10;45LvcBxf2gYb51TF7qnNqdOdiO98JzIwpiljhXuR7GaKhN0JSEgLwKHUENxhROP15DgUbPRBsjOJ&#10;c5yJp5OMKkzh/ZEO2BXujS0eNMZZ5U8TGwduhLchMCMSS/xmYftSdgJ40r3iYouTNFjaW8Qs8auP&#10;mDZFG9dTl3D7AuNK8/bhEUOPfsg/igL6wKfMIIgnrsWL28wYj4nGRgYRHRw6HBmWrMro93Dl0BFq&#10;fw8iKSkNZxh1am3hwE5ZD9RgmIhUuxrQVbuds3TtTiaXAuYC8GIyY5CuGRzjDIl93Gixq9agSXvs&#10;2HUcT57/rirwCxff0K/8rWq5S2V+7bpBpy7MdjGeuXn7Rz7uDZ48+4PypJ1KHSNhPgLiBoMbPi9x&#10;KOSmr2Rkr0770wCuNyT/aZ6uwVzm6Jrtrlnucqmr3pLzcQ3oclmS7CTVub5PAbmQqwja+v7POEMX&#10;QJc5+udc4lde6euKrMR4v5itUDMuaWpV6ddQg6YjFUT2xiqtPkmlPTq3RY3KX+MziVBlVS8WtOJg&#10;J6BuDOgC6tJ6/5iAKVniQowTQJf7PmGF/FH10mjHAmysD9VNa52RatsXZ1wn4hi7RrmRnuwELcJ6&#10;U8byeg7EM98ueBLUFgU+7XB4XlPOzytj5cCy8DFrSAAegRMxS3GAHKs8R0rWEqexE2WO4Bm9kTKy&#10;JW5M6Y9TPVuhwGQ0bmfGMio7GqZTx6MJuTGff16JoM4ZMU2JbG0sEeDthrlTJ8DNZjGWk8EeaO8M&#10;p8XWGNi7N4+7ckrTX69ubao7vBissg6xNHlyomdEIBMQZYYeExagZugmkyaiBr0BpowYxfY6fdsd&#10;5mNknzaI8LBFIDtV3tbzEepijT6tGsCX8aTRXkuwnRHDEgduyfjuauVFyUBTIH42/xdA19V5STAv&#10;2b35J0CXVrsQJA0ujNVQrxZVRiQLNqhdQ61a7NQ0b15XEeFGDe1Eo5m6mMQUtqXWczFv4jBGFffB&#10;aI65nRxtyRGzZ3xqtCdNZJjnHGyHGF9LroVIS+AHutoHJ/encsd+lv7shbh24SDyaSWZHOkDf1u+&#10;iYstMIPxgALkeskcaOrwfrCbN48mM/OwYPIcnGeldK/4Ds4cz8e/3tI7lmD+3XffyQV+//NfzIL5&#10;g+svVlMv6fQWgW7dBqFHr5Fo2aoPvdeHomXHfhg1aR6efvs7fuEvvX4LvPjxD0jH/vHrn3GfTna7&#10;9x/hC5ugKtV6NciAp4VlM1bNTWljKcAshDrtTy6ApwHc+LpUtrqSF9DWEjABRuOlAV0eqwhnBHOV&#10;WPbucdLiNpihkJynUs9EamZYmgRnXKVrG1hjNvzfHOMI5sJwF/25yNZkkyBL/p4QBI1lacbP84Pe&#10;/H8CugC5YQm4i0zMsHSVLpdSoRuITh8AXbfb5T5djculnqVK61VFqsrM/J09rMzBG/B98PL2Zbts&#10;GHkMPbGWQB7obEsjBxJkNtEMiAlmedkZ2MfAkyBPH5ibmGPy2OkEdYaz8HeF9Hj1yjWmd52Em4sr&#10;28HUENPQQ77cQuISIJeWuzDdu3brgYhloXR3Y2JVxkoa1uyjVWwWFpnYYHDH/ujSi5rYU8eRtyYL&#10;5hPnobXTWFisXUrAWYmjET7IoSwt98BaVvVBOLh9Ewrpc51P3/Vt85rhiE0r5C1uijOU6tz0moC3&#10;UTYkp83GTf/xOO3NVKlZ1bBvamvcMBmAJ/YDuQHojtWxo+FFr/jw3esRkUHrVc7pD61Yzdk8bVy3&#10;BCuDmuPkEZzavxanNocgJ8YJe2i+kcNI48O+c7EzyAH5p3Nhx3n7PFZMWYumUDY0Dffo9la0OgYn&#10;iy4wlewsTCdZ06f6Aq5efkNHuGPUcD/AhaJiPLtVhINpmUiISUVu/nlcpX/7yXm22DNxJrb6OOBQ&#10;UiIKGNU5edwUHl8dKRvKwS/f/8lN9i+wdbJ7D+jSctfmQjoMRHuXC6CXIxNZKigN6Ia0Poa6kNxa&#10;jdJDb/8oPHzyK67fJFiT0X75MuflBHQhwp089ZhJY1ewI6cAh49eV25xxdde4dHT3xi8If4E4xWg&#10;q7k5ff7FBUxGAlUqfiC+6Va6jvD93wDd2CZWQFzAXJ63AIs2mNEhLZoMp+foxvI13YL/32Rrqsp7&#10;V6Hr6l4qcy1dE7D9mEloX9Bt7uOPRWpWXVnJCtCJs5wkkH1B8K5CkJHWqyxhQ5ehh/cnQtz6L4Au&#10;FXppztkr0AJWvN+FWPYpjVwE0NtLZ5WZ5ambPLGW5Lfj9qNxlAZja5x5fidPKpsE6Gvegxk61BE/&#10;J/TDxcCOuOrZB6dnNETiiNKwN62KqLAJOBhmjz3zRmO7VVfsWTMDK8KmwX9KZ6wb2xrXJ/TF4Q5N&#10;qGefrrwexo/siEY16Sr4RUXyNaqrObpsdOabUhoaRGyh9XJKdBQ2JiQi1NkdcxiV2oIJjF8SYMuS&#10;E1CXaXZLGb6VyC5dIEdhzvYWao4+Z9o4zJw0Bqs4VjObMZ2dji/RjE6Hw1nNNq9FHTvft0GdGqMZ&#10;Rw216bDWhLaq1fn+VeL9vVvUgvdiE8RQdz+4e2v1nn/M97wUSYz/jRRnzGY3BnTjYBZj1zhjf3e5&#10;/8vPv8LXIk0joH/G40L87CvSHKg8OzAyP69LKV/jxjXRvWszDOnfBoN7t4CN6QS4L56D9vXle/cx&#10;R5mDVefTl0l+pdamhNPYhTKDABe+SQFMqWL7Ys4EOJtPRoDdXJJprBHkuABLF82EE+cktrPHw2RU&#10;P1blnTGRMW4j+rZE7w710JcmBX3pQTuifw+MHjUU3Um97zdqGPv6vkjhrCKbxKOr31zGlaeslp5d&#10;wstv+G3++RX+/W8i9J8/q5S3nOxd1Nn1RN/Bk9Gs6wgMnmqF7bnnceHCc24KvsULEmV+ePIb3n73&#10;J+4/fo3H3/2IRzRbOPPgEcKTU1GvZVumohH8qB9vJjNzmmJIMpGEGagTDXc/X7PqrEDv6T5DB6Fl&#10;p/YEBM7cGRQi5DEBY2FV16vNao+bggaM+pT7DHaW736uspgNj5dqXABL31a//+7n2iddP04sV6Ud&#10;r9c/6c/1/F2309Vtvh5ZkpvcrCFHBmwvN2H6lV6VGC9aqXYbVOassiqfc1USCKuIyxrn1pVYydQh&#10;Ga5OdZLT+D7ILKomrTprVGVCT/UyaikS07uqXVfbfzeYMeRKG88ldVUkJ015zXJbnyT1HFO3PeUk&#10;LOlcXrRqtOccUIgbLo7WPEn3IJeC5i+b1iCNkpHUlQnI2boV/p6+1FV7Ion2wNX4/jamz8DW3Dxc&#10;vH4Xdx99Q7Og9aoVL/aksnkTzoTiTXDOLhXc0MEjFFnuTP5ZNWtP27CZrFhXGjK0VwAgpMlBjM8d&#10;OmAIBvTuj7qsIGZRCrbueAZbcUHIYzbx7vXxJKplII5fkGcE33ueC/HSbRSOjqmNM/PpBBfsgbv8&#10;At1nCtsFSnHO2NDWktKeLabNcWrOANyZNALXZg7Gw2gTbFw1Hi4J0xCcE46tNKI57LkYZ4Kpe8/0&#10;hXnoTEwPcIArCXQRa0nw2U1r45MZyCRnJZNWr1upE99K0to2EgDtyZyfx1zpc+6L8QNd4E4zGev1&#10;viycefQQj77/gw6KRZz/2TNRKhpDhw6FracnCh4/V2z8jK3bsTV7O/bvpt7/TCHePnyO9aGxVK/Y&#10;ITtoGYpzD8B6lilGjRiLtE3ZuH33BbI274Gnc4ja2JYpXUl9zvLZiiGLOK3pcJOyZeQ63ePe+acL&#10;sGqzF2mH16lXl2qF6sor/vbdl1w/Kje4G3f/QvGNP3Cp6AXOcbSxe9cJSg0ZsbyL/vwHTqCo6Abb&#10;8veQuWk7hg8ZqySr0mKXyrwq5/hyWbkiwymE2PbOt924Opfr8v8bzGUM6X9adqc5ALIBlWNeNiQy&#10;QpL7ZSatI0kN7HED2cxYuqYZ8EqCxgr9nwxDjFuxxif9kgBRkjRV0vf7n0DCuGr8lAAgXQDZNIjl&#10;rCy5T5Zo30uV4yaAMrVKZTk//5Te759z4/AVgarWZ+g2i+dxDyuk0uUt26kzDjoOxGE/J6xfbItd&#10;NjNwfEFH3AmowIzz8vjDvxt+oPTsIUNZrtIUyce8Dsyce2FTrBXybEbg7ML+yOI6nhlBYto8+I/t&#10;iuMkSV8ex/smD0KO6RTsCfKEA53bqpM3oCRrVbiJYsdHNjciwYtfFkQb6NUIXGpPP3VvEjj90YkZ&#10;H2W/qsTXUIWhMxWxwHQO8aYVnKwtsdjCCoG0dN1BMxhHlyVYtSIW2atTsDE2AQO6dDOwx991UP5T&#10;Gpq8v7KRa9OmDdoypEXOh/L+ava6vI9adqgJjvJ+i2pBui4lQ1n05258v8EhjhsxjkDkUsyGxHTo&#10;s88/wpcc93ykYnD52bD9/jU7N/X4fFqSw9SSRVfrJpT6kt3eqk5FTBvaD9Yz6bfCONjuHMM2YJDV&#10;Z9zcudI0R8Dclp2NUsEBdjQucEVMqBfiQr3pmjMXlnR+W0gjDtOxfbCAsrTZ7NdPGtAJY3q1w/Cu&#10;LTGwPRNfuIZ1YT+/VWMMb90cg5o1xogOtJ9rRzMVyo7qtmyONpz1LC/cjfjLe7H08Fq4H0mFy55E&#10;LDuehTWsOvbdLEIBZRiXXrzAs9//wF6ehAdNmIzmXXugXZ/+iGfS2g9//oYfqGt79CvB+6/fcO+3&#10;n3H7p59w/fUb3Kd5yDW2Up+9/Bmbt+xma7qLYq4LoIsxRn2GSzRl27YBna7ELEPat9JKHDd2EmKi&#10;livJWz2Co4C6pLCJVE7N2gnotcjSrSvV9ztA10CtAVyDvPFt/Vj9M6nUBfTl7xqqabL2eV2WBni5&#10;1NeFEKfNZbRHezNW4xJUIkAk82TR4MsSgpAsmVNKh0BxBSg3EsJQ3ZpkKFenoUs1On2RIKhBVbV1&#10;alRRbZzadAGrXZte0n9jtnMuKdW1tDbZxhaGurF+Xb9WbTYiJ00Bc93WNJ5fajmRVNiVqDWVzGdX&#10;RwdsYM7zijiG60QGsJ2ahGX8Evt580vJQAaRomzgvNvB3gUjx0xUGxM7d28cOHkW54tvscJ7hYyM&#10;7crARz4jGa+IZ7h0KcRuVKxiJ06YBrslzkzruk5r4L3I5RjHbP4i9b42qCsjEkYTcq5fg5IsId9V&#10;H9MLE5Y5YsW+NcheF4O9DDLJWhHKynkLoj2p2WZGwDFqyl+tmIuLtl1w2KQ7iWZL8X1qAu6wMvgx&#10;3Aavg2cgz7QRNk+uhVNTuuFE5xa4Or4brlHCk73JDkuYL+2WGU2zl2Rs83bFNn8bbNiyDHMSnTBo&#10;8QTY+lrBlQEtC2kWszDABM7B5nxfHEkI4wluxwbOzzfAl0lpftYT2BGwwC/uNjhDLf+9Hetx8ekz&#10;vOB++Hc2v8L94tGd700DRg9XZmvazisI7t5+GD56HG2R16su2fb0zSS7XsbhLTsR6xmAMCs7ZsVv&#10;JYehkEYmmxAQGoWEleuZargJbvZ+/K5MJUDXUuxwg4StKislnpDJaxAANAZyzSg3BnQhXVauUoPj&#10;DbZm6Qopc/Siyxx9XKYV7FWS4W4yZezsfX5Wx7Fjx0GCOjXYW3dj795jBPZTWJe6iYSf0eo7XZvf&#10;Z0OVzrakZLLzuDKOTZXnpw1lDCBOsH4fqWroMMjzNwZ09RoowZMuk0ol4xKg19pu4xm6Zr2XJMcZ&#10;69JLSpSMwfefqr2SlZxxW1YDiwYX47/1fnbPDoAGdA3k+lLA/ZOKnyojmYoE9Iqf01mOnu4fsVX/&#10;RYMy6G06EFPpHJjO1L4tdh1w0HkIzpI8lhsYhENLF+Logq7MQ6iBX5M6AoGDUNy8Os7VqYwnfFyC&#10;YwdYLOmJHTyGDy0eRb36EGwhoJ/IioQ/fUz8efyfGsUEwvEDcISdgMMkS98li/zM9ixuTKeiAln6&#10;nxPEPmcUrZDCOrZtpQA9a/1KLCNJNMLbBct4XmjKwuSjUuQLVKpDiVsZppFxbu/CWXzGRhqKjcf0&#10;SeOwgZauk6aOwxbGqB7M3EL1SDKG9+5rsOB95wdgDOjG76O8t3Jbd15Kas41iMuldFs0uMt7rjZT&#10;JXzeS7bo5e9pExnhL3zETYaAufwdcRQsxapcwnuUEREf26VNK8yeOJ726V3RtHoVdie46WQV3pv+&#10;7Qv5GueOGYH+DLBpzI7q1599jA4dmiGYm5/IiBB4MQ+jVJDPEoK5B6JDPBHi5QRbkgIsacKxcNpw&#10;7gg6cy7OBLT+nTCqV1sM6dIcfWnrKmsQrfxGMAVmIL1lx/TsitEdO2EKiXAjyOzu166jij8NDA1D&#10;Ib7DgX+xgr6QC6vcVTDJWg6bPRuxKCsNjky98TuQi8QL+Vh2ci9m0DijOZm5LbkTbD+6CysXVxTc&#10;PIL8G4eRf/8s7v3xArd+eYlrr1/g6dtf8T1n82+e/4Ir528iJjxB5TjLTFmY6JLs1YTpZBK/Wb9m&#10;c77wPjyxTcMOnij25J2CP1uAVhZOGDxkpGoJS+vWUGETKAkWVSoaNNDGQC5ApkHNGOhKppbptrsA&#10;twC6XgLw2rpSz9qNwVwns/0tcIWALs9P2sm1CeByqa9L2EkTdgSa8bU2owlLU4JxExLdGrFd3oCE&#10;pnqctVXlZqaqnARZpYteuwa7FOLaVrtuDbVEmqaXOMMJyU3AXOIpJcdcP1/jzYq8Bx/IUuIgZgjI&#10;0OCuq3N1vzICaqBm3glxsQybWIPZMyaS2DIDaSRxpRIYY9giX7s6CZZmZgj2DVQz2IoyO+/RDzkH&#10;juIUg4HOsn187+E3tHHMQ6+eA5WDnFTq1atx88VOSnOqIWqTMyHyRmdnH2zbxoAHgsOePYeVD4GM&#10;XOQ11K9DfbvEwPJEX1ec80b0wKgAKwRnL8eubauxPSYAact8KKvbQ2VHIBIifbExmFrv5ZNxzKYN&#10;VvaugGNm45hAtQTFbE1+5zQRr71oaenOVKlpdXGSbcZzlJacH9wML71GcqTgBmcS5/w2xCFjwxrs&#10;9GKSoMdibNwSh4XJvuhG+c9S64mIp2FTlP0EhDjTfZEVf8jiwQiyHIjgkLkIWrEISzmTD57cDgUz&#10;B+KF+XTkW5oykCUa+9iFKLz2CGbm7ujQpi+qV6jOkwDHPTzuGjLTXABQ5JzTJtIQKmwZ7BfZ0AKT&#10;1srMkr5KbsExavT3MiNhPzPp7Zxc4eVPJcE6WvIeLaKU8Cq8uSmQEdXXtNI0EMyqqxxwCSWRytY4&#10;f/yf2OZyPEllLCqShKR0XL3xCjcoSyu8+C0u0BXuxtXvcfzoNWRvPfge0GXTtmWLwRwoaUWqAvSW&#10;lMDKhlW8Jgwb1NpsIRv+f/0c9HH3QWpnyEiXTYd0FGQTIvbFGtDlUoBbAFzGSAZvd8Pr0glmcqIX&#10;INfzablu7B5nXK0bE+JKArMxC/p/A/b/Vs2XdCMTYBGg0a19AR4N6AqAylIOVYbtagJ5xS8Mnu6l&#10;SjM6tX1NjGBuuX+ELSWUJsi0aatGSzn+TgifY4I0swkosB+Cmx7N8PuKAbg2qjrO0Bu+gB3OM+Ob&#10;II3RxF5kuB9Z48so3jG4ZUcynMUgnMyMhA/HUL4TaCQzcQCKSTzN7d8RF92X4PyKKARYzEdrStGE&#10;3V2R77sG9BlTJlJHzszyMF+sZ3paND0pfO2tMaJPPwKdhLjUQ6lPaDH8dWllCLMrawt6dumNubOm&#10;Y/uOLRjBrvC+nBwqRLZgLVVP3dq0VeCpN1v/CdAFSEv6sesWufodka69A3P9HhtX7P+0YXvvN6AC&#10;WQxdHH3cCLdBlq7QPyH3Qap9eUzViuXQpX1r9O1C3lR9VucMXalbsxyjxRtiPjF5/uRR6MnAluZ1&#10;K6Mh769K6aGp6QyCeTBCggNhZ7sEpaJYnUu7PcjDnk5Ti7F4zlQsmDYai2eNxrzx/TGN4nXRls8a&#10;2R9TBvfERNq6juvbleH0PTB1SF+MmT0Ck6ePoJnMcJgM6AOTrt0wl2A+nZe3KBV6fu8m04O+wdOf&#10;v8HZlzex4dIxxJ45BMfsTNizxWqxMRKLtsZgxlpfjFhui0mrHTFxhRV6uYzEMJ+JCEkPg8dyD4Qy&#10;YOLAsVx6QNO968Z1fP/dGzx/+g3efPsdXcNec154he455iTgUL7Vuisat+6GMpUboHylxhg/YxE2&#10;5h5H+r4TeEyv77M3nyFsxQaspBZ+VUoauvbor9KmhFglQCsgKycHqW41oOsYUbnUrXUdXPJP0aMa&#10;1HW1XrJlbwz6OhFNgFyu62peLsWZTixoa1OLLXnicl0Sx2qx2qxJcGr5brVg27kZRwdNatVGI2YI&#10;N2B7vb5EXRLsq7KykXCUqmKZyQq+em220LlkBCHSNL3e69MlgOUdqP/T85bXq9vucjJV75UyrWEX&#10;5F3ylVzKbfFT7tShM0IZpiBs1Sh6KUcRKH09HWnSQi9+6tKjeEDGRIQqm0szE1O1kWjIjYylnQtO&#10;FlzCuQtXceb8FTKlH+PgwZNkdo58T06sXpMs94Yd1KrXoC1MzexwtuA6jhw7j8ioVUzcszD4Fyil&#10;w7vRCd8PAQZZFbu1Q18nE7inhyNnL81j2P7eHOGLqwT0zdSsisFHVpgFzoaPwQWPntgwrDpyGH16&#10;0mI8bjHI4iFPejc8BzF8ZRiyF7XG6cWcnVuORf6MzrjiPhC7VjNMJYp68E3LcCA5GifZMj/qwTCI&#10;HdzIpASQ8dsZWfYmuO3J1DV3c+ymq9ZaSoK2T+qMreM7IN2iD1Zb9YPP6HpYNaQ2rkzuhsLh3XCM&#10;blYPmXlQUEzviLuvYEXdffNm3RTnoBmDVRqTN9K0Ot8bXtZkhd2Yx4m4KdZjxTNpLDcQMbH4+Ycf&#10;8er5N8on3IHchOZt2iN0WazqghzccxyFJ68oy2QhkmovdKlwBdBLf2XwETfOHjfWfGs9uAC6HB8V&#10;6ak+19QWhw5fZNv9LcNX3ii/9jOnHmB3zhlk0ZtCKvQdO/YRzHcpMN+16xDtcJMxavgEtKWbo1j/&#10;SmUuYC6fnW6567m57hBpQNfdA9mMyAbEuLOgyXza9U7bpxoc1wxxpJr8J1wB0XkLo9yg9xa2ON8D&#10;Ll3B60rwn7Kv/zeQNjYmKQn0/8m0pGQXQLvT6Q2FBhDlVPclW72cx35BA5fypTlD52xZXOIa9qyP&#10;ifbjqHk3xQY3hgK59MDFeBo3OZhjpQODVsjhOGnVFzdcOuI7/z7Y37wUzpFodoWt4J3dvkbqwnYk&#10;k01B/vpQHDajssOBGvSFg3FicwSWOk6D19iOODuJGvTR/RgX3B75JK3Fz5iETmy3V+LzqsVuobyX&#10;woUQgqCpyUysWh6BZYEeCtDXkIUukaamU6bR35xz9rLVyNgvx01qHRzcuR0Jy2LQp9sAzs+jUHC+&#10;EPMtFjDfIY9+DpsR7uqB2uTZSIWuLXhLji6MZ9nGAPw3QqMAuujDWeW/VyjQvvfv7XshzklL3bAk&#10;slWWkBRFSqhvy+9/0KBzRMLWu2w45HdEbST+AOLjLpnoQzjObsIWexsy28ePJfYSj+dy9enUDC3q&#10;V0Cvzo0xdhTN3MhbiFwWggQmxfn7+2PWLBOUimO28jIGOciOKMrPAx6U04gWz45688VzxmAuB+5S&#10;sVtMYfjK+OHK8EBkB7LEFGEe7WHNLSdisfkELJk5Ag4Th8CebRbfuePx190inN4Qg91kz2fRhSub&#10;7ZidB1Nw6uYhHLp+GHuLDyPn6m6sPLkeXjnRWLyVkobsEIxLccGweDuMSnLBkMAlGEkbwnmx3vBO&#10;Xw7vVREITYnCnpO5OHT2AIqunsKz1w84k7vGCsMRbdp3U+SeJo27Mu1pLOYu9kDy5n14Sc17/s3n&#10;uPz0Jxy//BCZuadIqvuLmvZLGDF6CirTYra25DgLmNBpTkhtUqVKNaq13HqOrG/LiUr7oxuDmdyv&#10;wV4Dm3GlX7LK1+AuFXzJOby40wmYC4ALmMttDehyX+O6JMjVba6WVKxabicdB1k1+BqqEZyrsAVb&#10;mTN1DeoC7FXZmv9AkDN4uCuym5ww2XY3brmX7E58yEk3VOj69vvZ+buNj0iN6tWpj7CQUO6mZ1Iz&#10;6sH8ccaXUg6WuioWkZGBiI0K4/yLhLHUVIwdPlq5xEnk7XYyr/PPXmRYxw2cLbyC67ceMlv7KsaM&#10;maIMhmQ1atqN7097VvSNYWbhjAdPvkfWtjycK7qFuWa2rLzqswKro8yDBNQlbESNDOg8JzP1UnVq&#10;oO3c0bBZ44/sQ/RPXxGI7VH+OLFlLQE9CrujYnEo0FoZx7yhbevhOR2wa1Yf7Jo3GAcs6a7l0g97&#10;l4+jR/RgRPsNxAa/SUhzGINtPhOwnhreTUxXi0wh0XQnveuZq36KZjFHHJm2lhmF9Qm+cJncA2vo&#10;31BM5u8v/O494ffuwewx+NnKBA8mDcOJLo1RMLEnTpkwdpV50z84TsJtkmLy+OW9xk3pgcOn8PLb&#10;P/EvSkDtHf3VrLgON3Q1y1VDG74vjXhMC6DX5sipKjdfMrPsw6pn27YdePr0OR48fIwtzNr2Dw5D&#10;XVop96QD40gSTCM4Y9+xeZdyWtTvmQCnVLlS7UqlqwJBCJbG+eN6Zv0+rpTVuWyMK1WojZ49hmF1&#10;cjZzzh+yOn9JQH9DO91rTFE88b5Cl3a7rB078tiNOYhktv8njJ1GB60uquUuHR8BdOUUV9UgU9Oz&#10;c32p2+7yvGTJnF82IALqelSgpXe6KpfLDyY5BtMkAWx5jQLuAuIfDFzKGN026L91+IactI2B+b+1&#10;3I0fW5IlLT/TwFOy3W6seTcm58nz0B0ENd/n/PxrZteLn3s5ch8+E3/yMqXQon9jTFgyCkn2w7GN&#10;0rOd9kxKIwH06PoYXNmZgcux7I4u7o+rSzrjtW8/3GXk71kWCJeb1kP+tBZING/FxLQJyKej6AH6&#10;G9y3n4KchTxeWYC50TbcexRBfEx3BejHhvfCeZrGHGXOeIC5KefBddS8WIXG8DkJ03vy+DH0akhG&#10;Ml3kpOW+OiqYISlW7DzW4iakrJqhf/R5WYwfPQbPaTMY6h2MMcOmMMhrG6WQD+BDVvzZk2dwmrHc&#10;TqYLUIl//1OG5eiEs5JGL8aArq//0zxcg738TFfuGuTl/S1VSohzQlCU4JUPgC7XBdTlfq1C0Bsx&#10;w6VErDKJj8oDkcgJr6Bls/rMgyf5rV8HjCdgz5wyANNnjMJIvn/jOfZ2WDwLa5KYHrlpOeLjPWnY&#10;5Egwj0VcXAzn6K4Yym5zqSS2FFeE+jAile1F0v79nGyVFs+VrD9nK4Y+0PhCzA6sTaZi4fQJsJw5&#10;BVazGMjCzOmlixfBet542JsT/FmpO1tMgIPFWPrpjsLu7XH45SdK354cxZP8dSjaGYzDG5yQFcmk&#10;p2VzkR1thuxl5tiTzcznPTTSOJWF3ed2YeOZ3Ug4tgNh1AQuZhLWbEZAjlzlhz5Jrui12hm9E20x&#10;YoUtFqf7wGKFPWJZWeUV5WIFW5pdB3ZHcxIbxPWtbeuebOWm4ltW5A+++RlM16S5xa/4kRy87xkM&#10;k3/mOg0snuHkmQACgf1+K7C281AZ6VLJSqJUFZIN6tYjGY4taAFf3XbWVagGXePK9J/0sLotrUH9&#10;g/2qoZrVS28ajOf1eqMg830xZpEl8/4GJMbJfRKiIfpuNT8X2RzJcLWFLEY2sMS+1manQpaQkmpK&#10;lSSe7MJOF025tNWlvc6lHeEMRjKsWt/N0AXMpVLWQK2JcXozol+L3rwYv3690ZENiuEEXBPTp9Kw&#10;YtNGuDs7YGVCNCt1P87UrShlC1OAnpOdhQhG3o4aMkK13EPZNjtK58CCgiskSF1TwH7xyi3cuP0I&#10;U6bPVd0J2eDUa9YZ9Zt3QZ8hE1Fw5R5e/vgXKIJQCogRE2exq9FCGRI1aNCKmxXR5LM652cqJ38h&#10;0n3MSqHxpEGYl+SBtEO0k00MQG5MEHKZsZzDWNINDm7YRrbv/dCp+D2JVpisyE87TMNJN6Y7TeiI&#10;FS794b9sFJzXzsCiqClY4svvCdnC9m6j4eEzGs5Bw2AZPgvh6QxIoTz0COOKd7jPwentSUijO53b&#10;vOFYPoLEIRqI3LdcgLOMIT4xZSzumJriKgOKLnF89ZBzwrdLrVDMuNVrFsPxwtcBp2ljnB+2nsEe&#10;F3CDjovbd5yC2QIn1GY8bRV2Z6TNXqEsW+T0YpAxg7xW1bImEA4aOIz2tekcR+zDyRNncIocBeEb&#10;9Os7SLWvS39RDuPHTEZi/GqlHJEZuoyP5D3ThDgBdBXLSUA3JsUZB5+o44AbCfn/5TiVsUh45Gqy&#10;2m8yA/2FykM/uL8YW7OOKkDfxo1YZuZOVaFnZ+9VVbrM0KfwcxRAl9egK3QBdDmujOfmmpCnzXDk&#10;ecnz+acK3cDMr6CWzM/ltRgqbkP1rTYrqgNhaNfr3HPJPpclXQqJPzWep/+39u7/1mr/T7PYkuQ6&#10;Y12z/H/iNlf6S9rSvluiaxbWtEih5PILpnkZst4NMaqfMAikdPXP0W1sB8yip8IeVtk5jkOQbTcA&#10;h+PskRnrhb3shu6xG497nJUXLWyOZ0u74OXCrrjRowVuDuesfX4LLLdrzwjSCTi+IYrOgzxel0xG&#10;ruUoHFsbhKU0NQoc3hZnOLI90rUFcvq0Q6HzYtylictOEtf6du6kOgVlpAtCPoYoVlwclmDdqjhs&#10;4CY/jSsmwAPxQb6oTnvb0pI3/3V1ermXptWrHZ7evI2ldu6YN4MeJ3knKIf8DsviEnCB3JBrp4sw&#10;e9QEBejSGtcbLGMegvF7WpLEVjLHXBQJsuGQJc9ZX5euglyXzPVPPiZX4d2S23rp+z4jT0A6P9Lh&#10;kU2AbBIMGzIaA3H0IKz6+nWq0wWuA7tRPTCZyoCZ0wdgrslgeAdYIyOTBNx7Z2mT/gTfflNMR9Uc&#10;ZG5JwPIkP8TFR/M7FQGrxTbo228wSq1hElOUL92zKBfwc7SDo8U8mE4bAwfLmXC2ngUfO0sC9Vy1&#10;3CzN4UBDCjsyDR250xJHODdK1EKpf5P5ewSr/eAwJwQyl/nh8wLcfXIKB9ZFYe/KQBxN9sG1rFA8&#10;3haC51sD8GSjB64n2iCLOuC1DtOxkg5FEuO6PsSFcqYoSuS2qWjNLDpkJdMDO+hwIsx3BGDCJhcM&#10;TVqEkbELMMBnKqaHMRkowQWTqePtOmcoOk0ZjMqdm6A0E7386Ap089UbXH3wDD+8/Qt/Edyf3XuF&#10;N69/xeNnb/ArZXD3Hn3HmXo+RoyZziqdjFy28uRAq0gWZlUSywSoNLFNt9Z1G1rPjY1TnjQZTM+V&#10;jefLxjNm/bsauDVTXkDQuFKvy9a4kNmqU6Mo18WEoA7b6nK9UQMS/gjC9Tk/V4YbtOqsVY9EOZ7U&#10;azRgZcaKS3J261NPLGS46mT31ySZojYrc/kbsjSg160rcaXsRgjIE8z1DF2/Zv0aPyS2Gbzh9esw&#10;rtB1nKViwBOcZYZua22DndlMOaLlaa/uHfjFZIpfXBi8SX7ZuS0TKQxQEc/0di3a0Jp3FHYyRvdI&#10;fiEVDtcVqBcWFqvq/M79Z5hnZoUaQjYk0a1GozboNmAkTl+6hZf8jEn4xk/8XJ+RMDl5rhlb8bKp&#10;4eOE6FjLYEAjGdkVKA+S11ZaeBFDOUaKtMEqdo82JQVgX3QAq/RAnNq3GSt9vJHpNQ93E03xS6o5&#10;nkTOx0O6Jt5nElr65H5YS1c296Bp8MjygHW8A7zpEufLZUUfbN+ARXQxNIVPtANiU6KRzRnicbb0&#10;0zwW0Fc6Bas3pVP6MwFRk8cjb74FHtJb+tt9O3Cf4RFFUXE47OiFS2Sin6KG/5yVGY6xk5BN9vDe&#10;BdNwPDgKB2KykH/qPFUCOxl+NIIWuGyxN2lO9nBFfMGWY51m7dXIpfTXJNYQ4MuzOpfPpE+v/kgj&#10;AW7n9t04kkdOyc592JCchjG0RK7Hx4vNrnghrKelcs8eA9T7pTZnHKMIoEu1q9juYilqxG4v6ZMu&#10;x359biIa1CVHRck7myEwYDkO0zXywuWn3KBxQ33sDlv+h7A5Yy9BnNHJCsxzWaXvIcDvw/o1GTzB&#10;zVQtd61kkHa7HFciYdPtdj2/150Bw+ZDOglV1YbDeCOiiXDq+b8jxEl7VK7Ld0BllfPkq7LL37H6&#10;BdB1lS+XAuoC6Ma2sFKpGzPe/zd/bw3g/zRr/ye70JLkOd1mF5ARUJdLqfYExDWgV2CLXJjVoqeX&#10;DYyc18THvUbzKhhNQpx1yByc8J2BDLMe2O8zDftXuMFxzghsDORYiEEt92274+z8GrhqVxd3FjTF&#10;01k9edkfcRNLU8fdlszqSTiSHoODiybjhs0k7LcZx/O8P3ytJiJqZCcUDeyANAaK5A7shG8Tl5E/&#10;4oxxXTugmiTFVSiPj/l+fUIAFFKcl7sLNe2uiGVxKYDuQo6IYNK4wQP580p83lVRoUpdrCdp9s7F&#10;YgK6B1xsA3Ch4KY6l69Yxejgc5dQfKqQ3K/RKEPmfCnK0ow14sYBKsZVuW6hy6XutLxnuYsWnb7w&#10;At7Cxpf3um3rNooTJOdi2dh9Tpnhp5/wtbwDdbmul4C7SBDlMXJMybEn7oOyEZT/T8C8JhVYDWpX&#10;Z3hZVywh5o4lf2wmg8+Kzm/H61+KaajKEAR8o9a/fn2E335/SoLwBaTwvQ8MDmBnzgHD2NkUYnep&#10;rFUxCHZbQnCex0rclK12EwL6WAr6GcvIpLVgVzu4LjKlbtgOcfSgDnJxJMjbqGXPKiLAxQchfmQq&#10;B/hinpUpFlHiFkEdLelq3FE8xXeXH9DkogD5zGjOiw1SCVG5QWRQRtvS5MIGN1Y74UmaN17Q//dR&#10;kjsK/Bdgl+1kbFlM9qLFSGxi3nR2tB3ytlBOxOSo3POZSD21DoG5sbBO88GIlU7oF7kIw5YvwdCY&#10;xRjFOfzkJEe0YoBAF9dJSNq3Eys4r9977DhefPMtbt+8h19oN/vkRxJyXr8EDcTwiDGuE6bMwxel&#10;yfpmVVpWdrO0DxTymACVZqXrVrsGdD1HNpZ0yUlPr5JSr38ikhkTyOTxxjN7ebzYAApbvWbVSjQd&#10;qI76NBuQpKWGdWspR6Hmdapxdl4dTRg7Wr8Wme1ksEu+bnWuKjT4b9ealVETqZIoMSNrUlYdpp9J&#10;6IG0ZmV+rkFdA7pmuAuo69dqDOQlxwwlX6e+La9FKvRBAwbT6c0J3bkzT12VCAfmDUvL3Yvyq4iI&#10;ALbg47BxXSrlk5E8uKuTrenHNvs1nCYR7srlWzywr1Kz/FBV6vcfvcBiztYFzJvQlKddj4E4dKZI&#10;xaA/++FXkPCt1sPX3zF1zEyBuYC6ALpU6TVJehRQF0a8aPU/Y7LYV53pn8zo4MTDBPTVQdjDGbpE&#10;pxYczkbi6mVYH2OFQ5HjUBgwFPcizfEg3B3fJUThvJMl1swgg5ztr5U5q5C8ZT22ZecQLNOxMzMD&#10;p3jcXc9ZiSNbU7Gf4S6HOe8rZGcigxayezPXIJWza8f5M5FAwN5t64KLDH359sENPH1wC5cOH8e1&#10;fSfx+MgRPCLZ50yoP64zQW3/ggnYZsl2PNvReakMt2GF/uzxW3Y81nHDRkUBxyo1uIn7sjYlLdyY&#10;VeDxW4Wfg2xWZQQjACxjkD7d+2KRmSWu0e51NWNnk2NWwdnSkYSlVmquKSTKlHVpjDGepQiFussk&#10;ACdgJrN0ATxjUpzWfuv71EybJL3aHHvUpNFMubI1OZMPxLYdjAw9d1sR5ES2lrX5MDZtFBLcATVD&#10;F0JjVtZuBehrUzaqlrvIDqXlblB2cHzATprM0HWLX7fb9fOU22U4M9akuPeEuHcsd12BS0UuYCfE&#10;uGHDRsDOzoEcjcHv2++yEZDZuwC6nsNrcJeTudarC2gKuJdkvP+3lntJmVpJMDee6Rr/zBjQtZWs&#10;ALpU5vpSKl9JKhOdvZD+ShPgP/n6MzSkOckUqxFwWmaGfUuGYw9dDXM9p2FvwlK6s/mjOIcJfeRt&#10;vGKS2pn5lXDeqiKeubXnqKcLzi3ojMBJn8DdsRns6Yp4JJMbNNsZuEpi54ElE3BktR+CFk/GChKb&#10;r5AMl0972fUMFLng7YCIGePRrjpljpzplyWgf85zbFkZgxDQFxF7klcsQ9rqONVyF0CXGfrkEcMI&#10;pmxPl6mMJuyinjp6EreKLiPYIwzh/nRGZADTlasPkZScjnOszs8fPcvx8CwFlF9+baiGjQHbuO2t&#10;PxvjxDzj4B3lDshKXEBcu/u1adWabpUJKGbsajJNmeT4kO+DVOEC6ALkcl0AXJYcd3KpvjME85ZM&#10;hhRfESmg5HgpJ5wMtuBHM6E0kkqzQGZD2JEg6+s3Hymp3jhXvJ0d5hN0RL0iZzj8m5krv/z2GLfv&#10;FyEmMQih5CQtXGSFdu07qw5kqaU2JkiK8ECA8yLVZvdYYgpHq1m00FuglszXI0lecqOZjIPlPPgS&#10;4EMovfF1d2RPfwE3ADY0krGC52JHVu7mcCIzcdPuDKSd2Iq0gp2IP7QKKSc2cVZ+BAeLT+Pk2VM4&#10;TUbtUe60jsWuQF6YLXIYL5njPRUHg6biPLOib8bPw+Mkc7xIXoxr4W446WqGvfQW3jJvBGc9JtwU&#10;uGJ7At29aB6ydzsrnY2h8N7sifkZDhiXZoMxazh3j6UFYIg1hvuZYiA7AJbhrtjEqj9jN2d41y7j&#10;Oc3kj167QkkctbBP7yBi1QoMGDUSpStRq832Yjmy3GtzPm1hYYsePfvha34wTZoyo1b0rEIwk5MK&#10;l5y09Lxcu2ppcpD+mXG0owY7De4itxKANGSIGzThAqwCpGp22ZBVMytusbWVk3I1VuB1COT1G5Cl&#10;XqU02cxM2alUFm3LfoLWtSqhccUv0LPKp2hH4kuLWuXRuPyn6NeI5i70Sq7TnCf2RrRUZXu9sfw/&#10;BP3yDQgAzCuXSl+WZJdXZTJaTZJP6tEP2TBHF629PE9DWpuKx3y3ZDZftRpn81wyqpAZrizdGpUK&#10;rWsHSk2oLzdlMEp8zDKsSU7EUh5HVgvnsO1uR/tGRiou5Q49KAA21FJu3ryZ7eg0rFm3Fpc4O99H&#10;h8GCcxdxpuAyrt95BM+gSFRkxdi8Sy9kcmb2iol9L97+ju/YcvmRjkMUQOA7dmGmcZNWmyRD5fpX&#10;gxV9ZQJCBb6minydZM3K+1uOG4jSzGkf5GgCK6af7dmXxpObGw7ThvLAJrYAycTfn5WArWEL8HSz&#10;F4oDZrFaHoGfY53xkuz4HUN7M2/cHRuzVlDKw4hG+lGvd5tH1vpUerGbImfRAGx3n4kt/lbYudRM&#10;JU6dDFyEg2S5r8pdC1+buVhHd8WbS/j3ybD/982LfM0XcfjYZRRcfILXRUUE9n24uf8wXrECubz7&#10;MFJDYlGQd5J2zCfxiA6Mr2mB/NOPvzNWUvKjJdSG0Ytf07pX/O3FC58zbJmh6yX3VSN/oAor8VGj&#10;JiExcQ0OHjqO+BWrMHHSNPVZSlURvyKRue3RahMgx6sc15+x7ana8l+V/x+tduMKXVfO1VlVqZY/&#10;jxcxWurdaxCr733cqD2hle8rFF98jnza1+7cdkx1Gjam7WDnII/+AVnYQ318bs5+DOo/jJtSBhEx&#10;+VC6B/L3KrDrIE5xlXmsyYhGDGG6devGCOUuhmjV8tyMV2pAj/DKaoMuYyZReYjJisiE5H7xOC/L&#10;EIwaVIVIQMYmdkx++IkcjK2ZaNyiCSoytrIygboK2/I1+D0vy1GErGp8H6Rik99rTa+Ifj37K7mo&#10;2KtqApXBmOSf07pKgryO0zQGb+PWup6XGzvSyf8jVZ7+HXWbNrOyJOzkc2rQS5f7GvW/pNsc+RSf&#10;8zV8TBb1R2U+RlsC+qKFI7BiuQ2OLGpOIB6gHAoPcuN55ehO3EwOwjW7Ibhr0RK3nCuhwLkJbvoM&#10;xTceI3Hdqh02zKqAcKdWcPHsjUOrQ7GLlsgFToOx03kE9qx2QQjZ7vFj2uDYzAEoZMz2njF9cNx2&#10;Ic6nJCGe0qomHAmVZ/Z3qQqMkRVjGTrnOdtYYRc9KWKINdI1TpSRHIl01cl1kSVM9wVzLVF0phjX&#10;L92lW1wYk9QycOHGfdyir0LK+o00Jzqg1BoW7CA35Yb2C35GErn6ET3RVWtdJGRsoQuAt+naCbWb&#10;N1agqglrMg/Xc+/PPyU4f8y5ODX78jl+zL8hLfxuXTsjLmoZzp44gZUklrZjXsnHpT5Xx2O5MuJ8&#10;95n6XkgXR8BdPhfZLMocvRnxQ8ZbB/KO0tW0LUGevI2PPkWbutWwllkOeTnJuHJhD9bQC3/OvLaw&#10;c+2MmFVTsC5zMd68PUxAv439uSlYvyqaKpUEhHv4kkwczde7QJFdK5RhDG20n5t6E8M97RHh44jo&#10;AFe69VjBw4EZy/SwdqKBhTDgo4M8lKRAYui86IHrt9SBekNHWJvNZpt+Dryoi/W2mIl1ke64cYZx&#10;f5lhCKKm1iV+PmzjzWCb4gjb9Z5wIzEuJm8N1h3bhF0E/Pyjm5m+lc50qRQcojVgLt2EssOs6WU9&#10;G+kOjISkc915Zj7fCbPBvVCSk4KsULCUsZGc12fMm4B4j9lIDKKPb6o90rcuxcrt1DBmucNzPf+/&#10;xMWwi1uCheGWmOkzDzPYlh9lPxuetPnLuXwaGfmH6Sd9Ba9YzR0+cgwLLK1Qr5EQ4+qpnZTs1lcm&#10;pZBNuEBpv9vQS11YxOI1LvakzclKN2a6l5wj60rdmLhT0mtaTr6qrc3ZtYC5ypNWc2yCPMFeiGsy&#10;65aKRCrmxk2bqC/DgD6d+TksRqCjGaz6t4TnmA5wm9oTjuPbw3tkEywz6YEFDEeYMbqHMgca3ZdJ&#10;ZI2r86RYE60a1UdjtttFr1yxEU/6BG8B83rvZG1VuEmQ+xpKe19V6fIcPwC6jmBVMaw1+Pts+Ys5&#10;j4C8AvR3xh8yx5WQHNF9RwSHIzoikuYyVsihFlWkawEc9SQuj6Ff9yqlo3R1cSLDeiNWM00qOztb&#10;LXF6k533zh17cPRYPnaSKOdHrXSn3oOQkpGN15Qufs8oAKnOX3z/G56/eosff/43Xr58i6mT56ro&#10;W+UMyOS+BlX4Wirw+ZZnu7YCNyCs0svRdexLdji6mY+D5Wpvug6mYRfNKo7xWD/O2VVKTDg2LfPF&#10;rhDOsGmi8W2iNc6QeX7PdTIK57M7MLErVjiMZkYBU9joAneWr+lCNFvlMb44R5vbO3TRuhzjhVOx&#10;ATgV6IILfnbID3ZAXmYCUvZugg816Qlsu+dbTMWhRbNwb+cWvCCb/9jRy8g7chU/fU/HtLs3aZuc&#10;g/ucHV5hdSKt8C18Pw7lF+DJ41e4fu0eW9kRys9fjqeKDL0QcmRJQK8rFS5b6rLJkktZn1ObbGlp&#10;rwA9k3HEbu5eMJkzX+34TebMw1bq1cUMScBajvWvyDSWE5ZxHKmWjhnHl74/5jnD17NvOY4k5XDt&#10;2i1UpTxglfMNCk7fw5WLT8l2v0HwPoF1a7YwkS4Ffr6hiAhnS9EvlLPFAZSkMj6Vz1cS1mTJCVSI&#10;jaXZMRBuiUiKHEiKvX//PqKWxSnJaSV+zsIzUeFA1MJLHKx0HuS65IRLtGhFdmhktWlJRQEd9Y4f&#10;O42Nm7Zg1OgJarNQTjzEudH+ulI11cH7lIAusb7i8CZt49jIGJoipTDhr5maYwtYKK0xGdZy+d8k&#10;apr4VhK0deWu79etYH2/mp+/a/FrgxsN6J9Sfy6g/hUdxyoTbMp99TWBnHK1sjSaYWpXs/a1YEHt&#10;+OqVjswl6IgTrkxZi3JC+opgjk8X4kSoHa7aD8NrOiLecK7HjtQQPAqdgRuWA1Bk0gKbZ9VAHMEm&#10;InISDvJ8vZsSy4suw1Tbfl8qR05z+yNpTHuSOAnmw9phLwH9DrtepxlRKt4OHZs2pSMarWkrcT7O&#10;DdbI4SMQ4uNJEPfHZlboW9ckIDk6GEFudqhEkKzI970aN3JRIVG4c+0WLlBuGcnzSd7uPerc/ejx&#10;U8pfU7FnN4nS+/fBgeeY5vXroixJZ6VpGas032KxS1e9zwnajRs2QgwltOlZm9m1q6dm2dJhMXRX&#10;RGYm7fBP1LjlK7ofluLfkb/RpEkTpdY5f/osju1jdgKdK48QnMWo6iNugL9gJS5ALpW6jGOkepcl&#10;bXep2iW349BBRpSz49i3zxAF6DW44arH48jKdCLta6fBhuOLxVajscCiJ5w9+iE+ZSbVXcE8rzGd&#10;8nwGz5+T4Ua72yiGO63iWE4A3Zyjxc404BIDsVIJIYFEehfE+C1FHJ184kM9KR1wJqgvQhjLf6nS&#10;vRwX0r2H7dEAN95vh6X2ixgYvwTuDlZwdJwFJ85PlpIIt8yWwRWpHvj1RDLOxJgheX5HhC/uAj/7&#10;PnD1HQGbqGkwizfBvJXmmBkzG7MZN+mV6I0IJlElZq1F+o5t2M60q2MH96HwACM2929jG8iOTOMF&#10;2M9Z5B5vsntdRuOs5xRc9Z+De8EWuEKv7WJvJkq5kEBEHe8pm1E44DIRe6nf3cZ553puIlasdYMn&#10;yXQOlMRNo2nHcKcZGOtIZyyOFQLiOde8fpEbgY0YPn8aWvTjG0Odfdc+XbA/bzcZhHGs0i0Q6B+k&#10;/JYb8wTRmFVrc/GF58lTKlhdxeoK9n1MKQHvQ9rZh1a8ZowbWte0yBSCnIAp5QuGBDT6rrMikp+J&#10;EUoDmYtzjt6Qlqy1K5Rlih1lTTRguEv9/oNjG1hRTsaVmLm4vMoMjzKsURw1Fo83WmJz4Bh4LZ3F&#10;GWkcP+M5sB7TA/0bskVfvQKaNWmqqv5KjUmOI3GuISvt+iQZSRRpVe5ua78D9HrcyAg5Tr9GBeLv&#10;YljlUqo55bQnBD0+Vw3oUiVJe1SkMibT52Bd8lrGHKbAxnIRWtGEaAnbaSJfS2erffeObIJ9KMJC&#10;g2FluVCxSX19fektnqRCWTbzBLuZ4H36zHls3b4HK1PTEBq9Aj/QTOXb3/7Eneev8Jrxu69/+hde&#10;vvkZDO9j1vYDTBg/XRHnNKDXY9u3Do1oqvNELxWcEMbKkBBVmiOMpuP6wIy5zlv2b8BWbnKPh3lz&#10;TMT5YEY6UhiQcoqe6PnMT78bOg13PIdg16hauG49BIemN0PM4s5ITXeg2UUgNnHjuTHWAUkMYUkM&#10;skduiCO2MuwiQ1KfglywPcQZ6yJcsCIrHn4H02AZaoGABSOwn9r2A2ZTcG31Ku5OfkT+YXYmDhej&#10;+MEdrGX+dbUG9eFF7+pbj7+BNwErndXIsZt3CYzXyG4do4yFlPUxj0upzuVSNixShUvbWyryGgRC&#10;Xa0LuMv6kieVyZNnKzDP2MzPISYey+OT4OrmiaX0u9+0MYsnn4GGsBYSxJQlKU9O8jlLG1Fairqd&#10;LRp17TKofd8rlefxROBV5EgeE5K3sGzZShQW3GW79DkKz9zHU6aqnT93V1XoocHLERIUg5hoehSk&#10;bCBhcgV6U1banZpjmaNL211kTBKpK6BenuBcgyoKcR6zWkLi1f17yCaDX1wWpVshwT0C5LJk8ykV&#10;YVl+jysSoMuIe1oZ6n2bd2WK32Z88+wnFBVex707z7Fj235GMg/D5xx3fc4EubI8WZZlp6PUZ2yt&#10;c3Pz1dds5zOi83Aene1YFTYhn0UIadLyNszRWR2+S+z6b+Yj/1ShlyRnaUA3BnjjwBhlesPqXNzh&#10;NKB/wdsVCCbSiShFE5dSNDYpRdvTRpSszbcbg9WJDtx0dmVIECNQo91oAe4DZx6DQty8QC+EN659&#10;8dCnFwF9Ch6GLsAd67G4Mrczts9thmXWXeHpNgJHlnNzajsQl+mkeCjADHlkvfuQzJU6thOuEtD3&#10;92+B3UPpBU8HRv95U9GM1WgthvhUEmc0Yd9zrj+W/uvRHCmFeTphmY8LAl1sFEk71MMZYwYOx9cf&#10;f85sjlrI3ZKlZNBHmZS2nBuEM0dzefs6nt65irSURH7/0pW5jDPHwU3q1SOAk2H+KV8zj1nxyS9D&#10;oBVAr81O4nKC4fGjx+hD0h9lvuZjCNhly7FrIO5vMn/n+ohSPzF++Yyf6+cE+VEjRmIb9e9XL1yi&#10;o90mFJ04ra67O7oqbJDRgHRpBMA/p+7/Kybcicui8HUEvF1IZD1IF8QsEj+nTZ2jvqeVP2U+Atn7&#10;XZlp3r9nSyYd1sWc2cMo57VAZrYntu1m0ZM8H0u9R2P27O4ck41hYE0AkslsjwuJgAv97keSSNyF&#10;G/Ca/C6UCnVzw0r24VPINF7G6sLTzhyutibwc7dAJCVjsaHuiPBzJqDbYhlzelcvD0Ua82fXcfYe&#10;FeKFpT6m8GSVHMSKZS0JFsXrXfHjVk88YjLUoyDGSjqMZIuyH7Nz2yN8fls4z28Jl8Wd4G7XAwFu&#10;AzHTfRxme8zAjKULYBboDuuIIASkcI6yJhrLeXBk5waplbs/hDt4X+zY4IC9KXbM7F3EqmketnlM&#10;xr6lJAm5TkOh2wwULp2J414zsMuXOcOe47DKczoy45eopKu1672waqM/4tb5IoysZo+wJRjgNAVj&#10;gywwNmQhxnCDMJBg33nmILRjxvs8tkyzaCu4bVc2lpD9P2oM9c9sVwtBrRYPCkVGU+YrBmDXVaxu&#10;R8sJTDPijRnuxu5yqgoXAxaCuAZ0lTNOQBfXurr8uTi/VaTbU9sG1WFBGWGcy2KSDZOQRM3m5R0R&#10;2Oc6BCccuuKEe1c8XDEGl73aUxc9AGle3eHJUcaGje5I8CXLnOxsP76uAU3rqBNQfXrdV2KajwJv&#10;AnoDzl9FxlaNfsnCjm/ECl5enzGg602LrtKl2hFg16/dQFbihoDVnHQyqrEK8vfyg/dSDyxZzA3g&#10;EltlBiG6UxnPeLk5Yw3n6svCguHh6gIfb09WO00Qw/xn0VZOIdM7JCgckeHRNE+IhKXVElZ4Gbj7&#10;4DmJjn/g2Zu3Csi/Zcv9Nav0HyhneMvW++3bj9/L2wTcxCxIrGJVq50ytuoV+TlylWY7rAL1+HUo&#10;FZkV44I1u1OpO/fCEc7Qjyf4ID+XXgWU2hUyqz3P2xTPVpuSsdsWeTNq4z6zoE+Yt8Ry89ZsX5rx&#10;+Iyhl3UICjKSULgtHZcZkrLpaBoyTmViZ1EOcvK3YCc7UytyV8KNoyiTw0mwW0NCqfMEZM7oS205&#10;Z5AODnhMG9ST1GYXkDiWtHYDeg8Yhuqsqhs2bI2FVuSHMMDIPWAZ7pHJLycIIa7JnFtkeVKVl2eL&#10;VQySBNBVgAmXSMeMr0vVLBWvRFgOHjyacrJ12LJ1JzZlbEEa3eSiopdz0aqWlfuM6SbvmbsC1FJ1&#10;yKU4r2nSmNwnwK5T2bTvu2yaRB4oUjM5TmRz5eYWyNn/TVyjdE1c4oooY9uYvocbuiS6XsUhKipJ&#10;jQHiljOrPnMHrjN8qYCRyUMGjlBtd12pC6DLSOVjnjyls+buvZTzeZHFFWDd+jQMIJtfuke6KpdL&#10;rRiRy/IVqvAEXFlJ806S53OX45w8jnDu3n6gkv3sbO1RuT43PeIiR6b/l2Ulac4gwfv8oy859xyj&#10;iJy+S5cqfkhlzoSlShfTFK0F/28V+j9poI2rcw3sxhnrxtf1/6PY9gRwyV0XQNegXvFzErZYqZei&#10;IcvHX3+Fj6uz3cwu3kIWRWsI6Pn2nXHYZghOMpxr59oERosuxwXKKwusGcpi1x3fhbNY8JqIxxyN&#10;/sSx0a0FDGAx64BUgnmk/1wcjbXEYXtW7vQN2etjjr3rYhFAffT68d1xYWpfnB9NEueQTigIcIL3&#10;whk0/WL7mRud2nzvq5Ytr55zY44EUym/SqXiJZS2r26WnB+zM5bB84LZZI6AOMvuxCjZvVkb8M0d&#10;ql1Okl/Bzfa5I5m4dGQnTuzaRMmoC3PP49lJDmBW+GgVbiNtc2mHy5jkC7bsy7IFXpvjoqmjxiGD&#10;I980zsBXr14OH183HiMi6ftYed1Ld0MsWT9joM1nfP++ZIdDzsmO9k7I3b4Tpw4ewqkDB1Vm+6kD&#10;ecjeSEIpcyq+pAGNkBOFl/GRSNi4Ifjsk3KcwbNKL1WGToyZePyIcs1LNzlCvKw24rXLtWCuPS2M&#10;Oe/vSq/5Qf07wNx0LMzNhsDGdjBHCYvgvHQwpk5rRW5HfURFOpNY7IcEmusEs+hZZLEY/bjhlgAr&#10;cRIttYpV0pbUFVjO6nwZgTvS1w4BTNpJiHJHLBnry0kAWpMQonJlY8LcVWB8Cq0xk+LoTsPHewcs&#10;YRiGM1ZE2XO2twA5BNkDjNE7TlOCq/aD8KvDOLxxZtKO42BcZTLPcSdm6RLQs6Y3RObE+og2aQn/&#10;Ga1gO74lbKnvtZzVH04WlMAxZ9pn8VDmAA+Hp+NoJurM4m59MSVPzshc54/daQT7JF8cXuOGY6lL&#10;cZRM9wPLlqiZ/L5QesD7mSGDG40t7rOxL2Ah9rLdnuPFmSbnlznRS5Cb7IFda72QuMkXHmylOsUv&#10;htcGbyyMtsFU19kYbDIcAycPhgsdwQ6c2AN3HjBxK2PRtgv9ftmiFdCrUY8ua+9a0iUBXQOeMUnu&#10;n67LHLckoIuMRu6Tk3IzuqBJjnHXzs1IoBqLNZ6W2OJnjxwSDNdxl1q4ldGbAZNR7Eo3J+qeb3j0&#10;wfMQmpssH4vNAYPhFcCM4qylWEeTnvN+C3At2BmhMyagM81HOjTqiPL1OHOtXYvucjzZEtRlw6Lm&#10;59zhNqF0T29W/mnDIiCuktzEX1tmmXp2LrwCkpJk1iibkdWJSfQmT8f0yZOU/euu7dvQt2cPzJs9&#10;QwG6yXR6GcydTQOFqfDzor6SmvWQIKovIpfB3zcAyyKiOL6h8UwGeRn0Zt+0cYuaqd8haN9+8AQ/&#10;sUp/QV//t//6S1Xnr777Cc9efIe+A4YqkNMJerJBkvdb5ro1K7MzwWr9q8qcxbLCq9W1HaZEOCFu&#10;52rsXM2YxVBX5C9zRSGjF9fFxuIsCWwHwu3xOM0cxSFdUGjXinaXvXDavBP8h9Tghncqsvavpm6a&#10;8jQmye1MTUEAX8c0Ho+TuemdTy6HJeVqdt4LYMEx0mQSQ3t7z4R15CwkLh1PbXsvPHVfgCLKcs6G&#10;r8KxjZwfHyjA4sXOdLYjl6IKN3fV2RWi+9tnHzFJavJ8HKJ5zrLIeFWdSxUgoC6XAuQC7IrMxqpc&#10;A7lcF3CVilnuE0mZGL70pPPe2nUb6Ym9h6C+A+kbMxEYFIZp02eyM0J/febQS3qgVDpCCBPwlkvt&#10;vqaJY3Jb56brCl0cF2XuLR0bOU7kuc6ZY8WNwgUF6EWFj0gi3MORwQpyKFYgJGQ5QZ0VegzBPYTv&#10;47ZcMMOJWQ/AzGlzlPROlrTJZZNSVjoAHPXMmDkbj58+oqlQPvYzhvfVq1esciJV+l498ZRgp0la&#10;6ML2F+dEud6Qr6lBo4bwpO/9sWNHOOY4iLNnTnDEc5hOeXuxOX0Vv3c91HtWi+Oa8l9wo12GDnWf&#10;kTVfqjTS4lNx+fxZHNq3mysXI4cOQRW2T4VlLmSqzz5hqlkJa9CSzPeSs3JjMP9PVblxZS7XdYCM&#10;VOfGgC6gXo6bi1LkCUi7XQFVXbqRmfWDfaQZtnFWe3xJB5x0HEXOiDMO070zNzMVZ1ZT080K/bF1&#10;N2ahD8d1z0l4TuXSL+SMFNP6OHtmK6RQlpnIc/7hOErHeJ4/T1Z8LpPadq+JgxclzMlj2uH0hE64&#10;QkA/OLwrDrsuwrn9mVi2PITHZ0VUIcjWkpkzK+N2bemsyPFnlrhGcvwbttRRKa42s1tlOoEuj2yF&#10;VyPYBjGQ6NrZ/cjZuByJ1GA/u3UUjy8eQRI5VRZTRygzGhvGiNZjp1OqZWl7f8KZ9qdc4pBXmrrw&#10;Ovy+RwcE4NqZ00iNimKHMAGnaCI1bHAvzrwNoxLl3865/hfccHzB3xMym/l8M46H8lFceI6dgkzc&#10;vVyE62fzsY+hUt8+uodzx49g7Iih/D8/VUTJL2VDQZKibP4E0Lt26cNR0AoVEZ5LBU/+qXOq8/Vp&#10;KaqOSBptzGKtbh1yohqWxxyTEZg+rQe6d6+IYSOrYPacNiS+9cUSSgmztyYhgLgbERpAcy4PzJg2&#10;m/knlFxzzCkeE6W+e1iEJ9dPYmd6HE7sS8e9K0dw+Vwurl/IY475OoJ5EAE0Bqvj/FiRU1ZAH+tE&#10;zgdXrwghqFO7TiOAhPgQJFO/m77CA1mhi5BuNRx5C4fQ+3osrroOQ7H7UJxe0gVXvfvhkks33Hbr&#10;jUdOffCaleUbnhAfz2+PMzOb4Nj8dsic3AAZExshZXBNpA+vhxVDmyO8fxO4d28I596t4D6EBKtx&#10;g7FsxliETx5JV6LebCsPQYD/RHh4T4Kf/0xuRMy5QZmPZLaJ9pG9nPv/kfYfUFmeads27Ewyk8TY&#10;e4u9ix1772LvYldUVBQrCtIEpIgoIqCi2FCxoSAgoKKCiL333mKJGk1iTJvJZPZvOy+95+HLN+/7&#10;/Gv9K+taIBCFm/u+jvM4jn3fdrKrs+eO0nmP8brgNVGZc/BeLhiiJJSdyURdHqIzz4yep8PxQUpP&#10;WMEvOUThHGjCV/ho2ICOcpniqCuXclDyu0MwK68vinyBMI19XhXj4/5g97JdNi/3hxH6/yBR8yrD&#10;84admCJjfc5KKPuQVW4Ech9289C+wNbWqF5VwRyuMnaGKn7hWCW4jdfNPRv1nO/pZvoKnfIdrGcU&#10;hZvO7ZXUvoSeIlB5v8VVSSFD5L6wl9K2LdBuPKen6dDv+s7SVihjvdiL2perpaJf0U0bkRzjyOrG&#10;644QzozgK9GZ/LeCbhPI2d6aQm/drD8W9A+cdPboZjfJ7svk+968ekXRESuscJiEHdsVS8JXvVo1&#10;NYQX64ZVZB/TVblOnaxBffrgU59nHQB6dOvOiXiORjqO0ppVMYqjUw2gsJw/e0knjwGQyDljWa6u&#10;3riLWI7i/uiZviEq9UdG7/+AOfDg8XPZt2hrWaasJD269DLQ9AxrwExFTKdeoUQlFTCBNdjqyjWq&#10;r4GMw4Pwhx/cs5Yo1bm6iFDoaE6CNkRFI3xbr5RANx0P7qE363vo+pwGykSr8Bbb2iGnXlrlNUnh&#10;O8O0JjFacdgud7HCCSOdsBsujuYL+8lhXjcNdOksR9c+GjFvmAZ5DlUHxEhe3Ay3Teug1B7VdGtM&#10;d51hcnHRb7m+PXNHFy/f1+1HrxQUGq169VrgcqhtFfaKFepAQCyvLQSXbNuaYO2lTfE2xdK8NQXd&#10;VtiNoM2mOrdxz80+3MZbN2jgauCSTYeeiI1tb2IKNLcc6+3ESc6Mx8OVRhpbQEAg+NZaFjzDOnCi&#10;mv6Qg86EI08+ujVdsmJ6P0CKihYCRsOI3GKv09GbA1WnTn25MR3V1csvWKM80LLlcQpYvEqBwat4&#10;vjKp8QnWyuhYRcHk9vcNAv8aawkjXV3mWEx3I5AzEwZzIDEMBrOv79aF/Pkzp3T10lnGojt0+ECG&#10;YiIjNWLkOKuYl+I5alDJf0eZbop5JeBRpth7eLrr62eP9PDRHeXmHiI06r4uXzjKQS5dP31/X0kc&#10;dOzZ35cGbFK+ID/Dp+xzvyAHgee3L6PWLSQGxtJdHkhNUpf2bVSAIloCdbkhs5mi8r8VdFsHbhO3&#10;5S3otsKdFyKTN8bV1qnnLeiG324Kt7lMQS+MQjtfITrzQnSaJsClTH41mkRxgF54YLOvDk8l35wc&#10;9H3zpygRYfCCGU7aE+BCQ9ZJ38xqo8dzm+lF8BDdmj9At5w66ALFPGlsLa2Y2UkBvhN0mAYrfRaZ&#10;6PwdGX7TKehYzoZ30Iru1XR8WENd69lYGZ0b6FaEr/ZTiKeRXW60O8X+WkAlPy2kYgRF1a5dWedy&#10;D+vY/gRFLiZTBDeVN5O8vZs2aUz/fipL1/wlXf0CXFSPr5+W//zJalyzhKIRTOekbNXEwd3p4Mtr&#10;IiS6ZjDh87OyM4I206F/gujMHKyMfc8cHipVKKm1EaG6mHVAR/fGa9cGgFZrl2s5Da2r83jLTWRs&#10;ambEblYzxmJmVO7Tp2A1TUrQaf6/9D1blZuRqONpu3WERMaLxw6yU0/W+FFDLZGlIfMZR0E+Rv75&#10;mAyY0bqPN1Zt1mXnz5Nfcu6csrKOKJii/FXZRlZT1LN3a4il5r77Nw0f3k4LEdLOcO2Gfa22PL37&#10;asqUTprLNDmcScqiRfN4C0HV00OTJ0FVRbRtJqem+conPSLZ4a6+uX9Ub74+pfevLuv11xf0/tvb&#10;Vgb6zYuZOnOMXTZq8vQkIhgT1xM4sVqJO2OUnBCr1PgtllguPGS+tsVAhAubpY3s03NnO+oRN7mT&#10;ft102hfxEKzg6wvAC06tp0cuzfTKpZ1+ofP+3a0t0IzmerygNjnTfI1XLT1Y1EK3ZzXXQ254N2d3&#10;0JVZMIIndtQxZ+L9pg5S2theSnLsqh0D2mrD8PKKGf6VYsbaKQDGsP/Aelo2soUC+tXRsiGN5dep&#10;opb0rKGYwU0UO8Re+6Y5KMeL4h4yVbmLxus610n27wfZv+/GKrdmAszxKf21kn/H17GLpjm0V4dq&#10;ZbRjRZASOUHOxqdvhzqyRMki+NQJOkFMZop5pUoIjUxHy/u26FBT0POiX41y3WZLs9HhTBduAWUs&#10;jjodDBQl83d9CHKpqYbV7dW9JxSyaBjgFIfd3iN10GcyApMwpW+O1M2kQBjjXfSzB4eOXvbaU72Q&#10;rvRrpO8iSFACGhG8aLByiAfNmDtYp7BDXCD/N2PcWM1v3l5tiqMG5lBiuvEajCZNQTf+dlPQzcdq&#10;Uuj+vFL481rB7PiN+M2omM2Y3YTilDNdIXtbU9RNOtIZ4krXREWoQ5vWACRmk7TW2cp6diLb/AC6&#10;iWWMyRrUocADVwlfsgSaHDnhayjiGzbCNjDj9mWon7drQO/+WrcqVqEBodq2AVUrrPazZ4gHPXJM&#10;xwgeMdeDJ8/06u0PsN+vqGnLNpYYznTohqpXGmV8SR5rY1sz4/dqwE6Koeq3NAF16qgXkw+P3SsR&#10;22zUfk9n3WAlk5S0SgmbtuJLj9epyHA9iB6j91HdJchxx1rW0OV29XVrcD/tmzERjYmrTuzfrOOB&#10;PtzcfBjPxcltwVSN79VUfr0aKaKHvZaDTl5KalLsCAfFjsKq0r+udvesotNdK+pij7o6ObCnrlHQ&#10;/iD+9N7dR/oencDXr96rbYee/G5qWuN0sxueNXehfvz1d71DCHj71iMSDgfhiS1sFUxbt/7ha03H&#10;bpTgHzQcNhCLzSJpbHzFOQDErN2IZiTLKubZx05YbyNWIgpcv1Hx8TsYTa7XwIGDLejKh/xzxEr/&#10;yUL/8L6t0FsH0o9XkYKM5enEzIHPWN3MYcocTjZuSNLli88sII5/wGry59dw4wrTQq8QBUKpWxIW&#10;qYioGEsUNxnuQNKeVF3C8WAEcqbjNwl71ui90FeqXbmeJZI6kpaKUjhJF44f09H9qbp7+ZK+ZsTp&#10;YFj+/Lsm48HEk5bjEG2uTz75EviPv85xk83NzUUQd0S3rp7Xyaw07nnpWPqy6WI3qVeb9hTxIqrC&#10;32HSysyucuzY0co8nKFV4YGMi0nKCwvS1InjCAxin0+Hnv9vFITPEKP9Lx36nwu6rWO32dLyWqrM&#10;1+b9uC3pzVbQTXduK+hG5W4Kegl2638tDIu+COp+DmP5y3yhBlPaa9qS0UqLpBhPqksc8ADtmztF&#10;Oxnjuk1ndbTCA/V7J307v4teL6ivN6E9YSHU15mh1XVhZBUlT66lCOhyiwgtytywWMns4895YHtj&#10;JJ8eFy6PcZ0U2rOiDo+sp6s879M62un5xmVaOHWYCpXCJkiUazkOSEX/wuNU8O9q1qyejh3ap+Pp&#10;e+G3T1NOaiId9Gkd3rtPo3ltmUz4zynoDSGpuU4ao5YNa1sK9grF86s3qY01v0LjQHddjsS2/ASW&#10;mEOVIdFZI3e0DJ+SavbXz3iL86d33w7asY1JwOJ5Vmd/hwlcTLAnNtLNcCdS1AEVu7G8mY7+czp8&#10;w+8Y2Jd6sxvhdmayzjGtvX8ZYRvws7sXDusRTdX5o6m6fjabiPFTCgGGUx5RsTk8fIbQzlgbzfN+&#10;1KgxBA5lMAHboeO5R3XmbA4I5KsaN36uRbRz6N+Mq54a2RdV8xYlmY411HTX9lAby2mRzxAO1GPR&#10;FMG6j/KFEOfDAXyVvBESDh7kaIntbLbNfG+eHpB+uyT9fks/vjqtJ7cO6+3zi+SWf0uhf2V16hdO&#10;pOjBjRy+xpjb3+r9m7v6+XsOAv94pcydWxAyAPT3cdUuRjXJKz20d84IPQ1zl2KW6IYfVgfvLjrP&#10;rvEJo/Z7iIheOFJwGK//c1JvPfVppwf+9jqxsKzOhlTQ2aCv9M2qDvpmcTd969VXD5a1I9Wqiy75&#10;dtB1/74o3Ufqrv9QPSRI4EnwcN3wrKOLC+wQx3UChtBeWYgHcpc6avucdto2t50SZnTS+onNtXJC&#10;UzJ66yrIEVHOsCbaOQUP5fzROsTfl414LmeJk3KDnPD7TtMxdkFJCP02jOwojy6cZtuhGG/VVAdW&#10;rdTZ5L3q17a1KhL9V7MyaFg666++qsR+EwY8l3n/P8Q1Ppc3uOWDcv1DFKn5uIF1WN2iUc1/pLZV&#10;5u80PkXzSzIip0a1W6hFe6YSYdNJA3PTTnfGs+z5j0NzWrZwKn5kbkguHSV37FRNauhEvSo6ZV9V&#10;TwlIMCKVYM9BurLZT9mzR7D7Ha/Lc6fqGLz0ZW27qY/Jiq9hdrNVVMtw4CnoBjZjrGsGmmAKusGw&#10;GmGcbfSeVx9grRU+YjiNt7mSyYI3ZD1GoSbdriJdVBCn7YzUffjOAyjkHVG0x8qRjGMTFjG43yAs&#10;GGvUk1S+EhChFsyerSWMw9zozJMS9mBnW0EWupt6Exe4c/suhQQEs/ZZoRBu8jGIpjav3oQy3pN9&#10;7HnU2Puswn7r3kPQr8nKOJylOlDWviptDkx0aCZS9uNlEL9VIevVwZZYqiqxoHSOJdnbd/WcIVdW&#10;OamM3bdDh7u+mPXGdv68MV6ZEYl6TGE/69ZNPwW11+vxTZRbq6qu16mkK+QWZIwfoUXzRihjzzId&#10;DpqtjOXs9A5EWkmGixEHHeL3c2PRVIIsEGuOHarj8yfoCmuhdMfmyu1ZXb/QNT2E635+SHedn+eu&#10;b3PO0sFeISb4O82c46kmDVurBvG4BuVajTVC3KZtVn7BeaA7KckHNYh8c1t3bshupks3hd+WkmZj&#10;7NvU6bYO3RTzL/H4Lg+PorimWdafzViA4rfvZgSfyk1krcLZpSfzviciOVsxN524DYuaF5tqPm66&#10;d3NZPvU8HboZw5upUxW4AGtW77QK+mbG7b6LouTljVoXdK+HZzDFPNoq6CnE5s6b7Q5NLpuu+ToQ&#10;mtPq0rGHJYgzKwNT1Et8QchIewc9v/tYT+/cZgSaoO+fPWa/ekTp2B8voCg21lOT02D0AlWq1LHW&#10;DOZQ5+HhB7HuMXyDuzrO43339gOdwO1yjgPBi3s4C+jI7lw8q0OESNmTImnS3UrAbsgHfa3fqEE6&#10;d4/DJKl8t6+cUjI3/KcP72qeq6uKGb833fn/LwU9b/dts6XZCrct3c3mjc77cVucq/nYnwu6Kea2&#10;gl7McMiByfyd11cJClyJysXUYk5PuYSOUTICzoNT6usEBTlr0XxlbDIN2zY9Prxdx/Gnv/PicZ1R&#10;lrF7U9ZLdno6y17nULiv6Zdfi2jK5nqP0GF22ck0C2c9RyiZ6eeBreEKdO2tpQOqKsWxui5BjMsC&#10;lHIj3FOrmHo1b9vEKrQVEKWWy19Sf4M13717W+3fu1V3zh8H9zpFm1eG68YpBGekbzrR9X5BUS5Z&#10;6HMVJR/87xTb/Pz5q5Ik7X2BVsCAWUpA+2MCUQCsbWF28uYye3pT1P9qks2MfRDc7efFP9H4qYN1&#10;mZq2Zc1ibaTbvZixS3tWs6+PWqq0rZvo8oepPNblwuzNi4AMrlWzilaGh+jWtbM8N1J1kITD+1ey&#10;cGVBP83aqXvgx68TLHYsbZfu3zing+nJatWmuaWMNz57o5rv3LkrHXkWB+Y0ZWUf0P70BCUlb9O+&#10;lG3q1G0gNunSioDBMg1nQd/BtTSM+jjBqbmGDq9BUmQzCvowJmUu4F7dFbJkgWbNmaQwvqfpri7s&#10;4XtZdcTUFnNYz/f7d+f0+9uzunEijm9si354Ygr3U7r0S8pi53EqextpZqn67f0Dirkp8i/IL39B&#10;lPlVPbtJ3OG+CEVGuNOdL9G+dewkvOcqDbvbGYIm/rk5SD9EDtVdz3Z04K0ZrTfS8152utGgpq7U&#10;b6477fvp2YyBeundVi9DautlREPd52Z52aO7HgQP0Kvogbq/rq1urW2u23EEYqzAMxlUTVci2ure&#10;yl56Qc7073FD9XJNT53ya4B/kpNkWAsKekvlLLbXJYRhuX4d9DB6qK4s6qJjUxvpiHNj7RpVT6sG&#10;Yu3qV0Ob5/dSxsrxOrJxinYtG8SOupt2oQFIdSNsYOoAxY/przDQnBPq1tCMrp21auECgAeTCJpv&#10;wI0FnycCq7rAS6oz+qtZsQ7jQMhkhopFZ2hQrP/T4X6wp5niYi7zNabjqli2vmqyy64GstV8bbVq&#10;1VTXrp511alrB5K2ktp0s5MPnvrknSHKmNlbyTP668SqMF08wM0rabXOTeuqlwgonozroNwWPD7d&#10;GsAdxyO9ZKg8F3XT9c1ejMSASMwZoxxPdAYjx2prp34ajze7aM3idC6oj0vh6zbFDwBNGaxt1WvW&#10;UL1K9a3Ru2Wpsw4hH4qjxUK3btgfxq0mTct8riw8fKNqrkzhNNAaM1YP8JqjA1ix/D28NBLiV/KO&#10;fRrYoz+n7iLyXTBP7ojA6lZnJM6ufQ5pQV4EK6yOXoPIbI1iGLmGhS7VVOcpWkvHPoOc5pUrSOtz&#10;maUtjEI3bdiCQnso9rYkDRgwyBoLJyFaOYWt5MKFS2ratJmVmmfG7iUZUZvv3YiybEE85u3f8aBb&#10;u35wut0Z5U3ZHqL9ZJJvnk34ydKFxEOSJpV+kIz1vTq5LUaX5g6Q6Eb+NcpB54k0PAzb+iyP38l+&#10;7RXtP14RmwKUSse23o3inRWrxat8FDp1uHaQbXDGc7qusrZJcOiui3R4z9kJXuvZSbc7tpPGTdBP&#10;vQbrSd9Ruj7VXbfXUiCyzune5dtydXLhsFWFA0gtFfu8qFpR3KOXrkLouVXHM05oy+pt4JZnqxrP&#10;p+JMRcyO3Oy1TWdgCrcNrmKLFLVxESxyIZ1zwS8LKTRkKf7vFPQW3GxIXzuQkWaNsFOA4xxKS1Za&#10;ciIWw5WqgeWnMArvD/8fKnE83eYyHbpt3G5G7eZ9K8XMijDFx27G7yjLDdymSjUS8RYEcXO7rp17&#10;Tmn2/DC6vSgCNubIb/EyrHxLFb16C3v2c8QcxxCHu0BrYzbQlWxQSmqa6jXEQ0xRL4E1LV8lhG5t&#10;mmnlvt1KuXBS6xiBbkqO195MHDOZezkYHtbjB98pDn971ZpN0IvUYiRbTO0aMvFLytLrhy91ifXN&#10;w8uX9f3je5DGsnX77Cm9fPiIMeoRXb97W1dv35TPYjj5PEcLGlwsSnkXxJnGAeAfHGqJBwMgCi7F&#10;SjQAEIrxOhs9wad0Z58yvjUjXOO1tljhH9O7rMQuk5SGP9rWdduKu20vbgq17fN5i7rt8x/G7/8T&#10;GPNn3ryZpljgEqxXhdjnFubfL1mNsCTnzvKNma8dAbOVOx0865wuOk2y5bEtCELXxSpra4wy3Afr&#10;gR/78yk19Mizoh4sLK8bk6rqF/8+yhhTUSETqmoevvMMCvE2rFQXA8Zrx5Q+upkQozC3IfIeymh+&#10;BBHCU3voaM/WurjQDdwx0aYZqWrcxB4dAuliX35hhZIMpQM+xPj72dXTioceGennq3NZx3UZ3PNk&#10;7lXF4NCb56h57Asy2TNCNQvFa1L/UMkbC6F5+yXiP5NcZnj1n1H8P6FbN9bBz4kp/Rs/e1GmJl4Q&#10;KxNiIpW0dpkOwK3ftdRDRzZE6NExuufI5YhRUxRFKqF5zRg3Q000Ft4e7kqG3hiH1mztqlDtYUK9&#10;E2fW8iVu/F2sQWGirCUkJQF4WiRrntaElH1WnFVHEX7HJNt1ZiJ3KueoLmQd1VsOnffwsH9386bu&#10;MxXKTcpR+4Z1FbpotA7sD2S921pDBzVEBU9BJ4p5Bs4xT+JoPVgXBzMFd3efThMzG43Jcg6qU2Tf&#10;rAUrJKZgvAbNle+f357V8xupAAU26fWtdP3xhu781wf69/tH+v2nr/X+JSeTw5uUkbxGt69n6tVT&#10;DgDvbtOdP9TLO3Tzr07qzvV0HUyN1WZ2zjsCsTH4EdE4wUF33EezY+yjO7Pa6eK0xjqLAO5S3zo6&#10;a19Dx+iIsqoyfm/fXN+PsNf7mXX0/cKmejavh+7OHqYHHqN1HwX7g4ieurmC8IpIe30d105fr22N&#10;F91eL2Fkf+fXX0f7VdRzJgCvIngyhbbBvtVW11d21u2onroQ2IH8aHa4HCYuuzaBeNRAZ5zZ17s0&#10;18npbbVvhB0jz/IKG1JRW2a30Yl1U3RxF6PSyLmK9XJW1DxnhY5zUPDoPprQqqGmdEJMMoiISxTv&#10;mQQYTB43kL0mXRBPpLIf0azVwK1Wp0BZLHSKhI269j8Z6SYPnUQ1ir+5KpVrwE2ykarCHDfjelPQ&#10;a9flYFC7rmrSqVcg4rRt14bEWk5XwuZAQCXoE+aO0OWNa3SG7+HZ/nCdmNdJXy/soDeePfVsWke9&#10;cO2oNxtg5a/qjcAIMRwCwANTBmnnJA4CjJqOTCEspM8gzYB6VKFeKRTvX8nORJASSVoey1opBBpV&#10;qgGzqUDYCwXdTBw+pMyZTh1IiElbs3akH/alH2AzTBq4wZoCavn0S5dRw3p15Uuq2oG0fXJ2moj4&#10;bayOEybSpX1XS2Vv+M2mK68GNalaJfCw01ywZThrzqy56tCuoxa4gRImm3nn9h0cGldSwMlK53O9&#10;HfpRgJaRRDTI6h53796jxYuDtGTJUiv32919oVXc69XjQALH3YjgypepYk1DLOcAkwkzejWd2mfQ&#10;9UoVMOCUcmrhPEwjY720BytgnBv5zcsWEp06U2czjyLIjIFbvUZ3GX394uqgJ6AtTzSupmOII28j&#10;MMxp1Vix80biSQ7SqU2blbzIT+nxdL17YrV6xnhtJfpw/yAS2hZ4wMd21QVnFyhcTjrqyM1wwmjd&#10;4f3bY4hEHTle+yayiwyN0OMzV/CdX9cP377T7vg9asmuvDq/k3rVGsjfHUTt3kydI+Y0Y88hecz2&#10;Iku5hWVPMyNpmwr9fyvoJfHht2jWEv93HGuNbXT+m2EvrNJM1+nW241rV/EzRSMQ42YVvpzEvGZW&#10;0IcVjELHbevYbbQ1U8jNZcbvtrx0c7AwB0DjiDACtRIcHseMm6nU/aexqV7UAq+VCg5dJ69FYaCj&#10;EVUtWmIV9Jxjl7Cy7WLKg+cY3+/atWt18uRJDSaBy3jBC7KbbMDrJJ5d66UzZywtxgXWO7lHMnT8&#10;8H69e/1Yx1Du3zl7gUNZhlq2bA4ymN97qSKqDUExZm0UGolUSyuTkBCl07m7WPV4AzYKJ+shRaF0&#10;lRv2xCuB/eh8gqsqsxYqgOXKZCJ4LPTS6dNnuVFn6XjmAfRHaA9S9ihh23qNHjUMrCkF/IsP0Zy2&#10;zG3bftyWc27DxNrysm0dus1jbgp2XkubbRxvU7Z/2Lt/SPX6wAk3oBl26MZvzcdMmEwB9sd/ZX9s&#10;lPdmbF2oUmE1mtpFC9EM7VvuqROu7ZQ124F7tgsH0QhWihO1HiJhlv9o3UZdfZe0tdsLv9Ll6YV1&#10;16mahHPp1PTaWjO/gaahX0qKj9UOJrKnWQUmTh+g6zsiFbN4khaPb6m0CR10engrZZPYeQ3GxBEm&#10;AGGEMDVq1ARBHF01P58p6C5OCKn3btO9U4e1F+xrlL+PsvGYn8s5pSlME4tiBTOWQKto0wh8SmG2&#10;8LsUdFPMzb7bWPOMYv5DlCzd8ec8NoyyP0dMZ2FbOVR169CJ1fFexcWssMTety8cRFnvRx58qI5l&#10;7LXWJpvjN1mQsVoU5UKI9Yq3qqou0wZohN9kORCM1H12Hw3Bb98f5X+76e3k6DVS/d2GqhP8+kGL&#10;XDQwaBYTEEc1gaHScE5flUXtX45V6BhfVznNI7tiFQmOYK6PMPEyK4XbNx7Kafxgha901pHsEE2Y&#10;2Jjcgvwa49hZQ/q21sKFY+QHh8UffcIiVoIzAVAFLPa1XgtOTpPUkMfS5HOY52QxXnP57pzZqUfn&#10;9+h27lbdzNqkh2f26IeHJ2XEcj++uKnnN9P04s5B3b6UIv1yjy79mX57fUk/PzupHx9lST9e0j9/&#10;uoyq9IzOntjB2AZu+1JerKRRnSFM4gUPwGM8iqenNlPO2Lo6M6S2znWvpZxm1XS4UTWdJxLu5cjm&#10;ej+3pd54dNALREZvFy/Q79Fh+ufqYF0l7OJ+2BA9jXbQ69UUqrDWeuvZRt+Ma6XL7WvpNJGPF4nn&#10;ezKxnZ57dWD/3kpXF7bQ/cW9dRVb0RP3vnruz5NwWjPtGVxe2/qV1La+ZXRgdH1dmdtdl+b1UTIj&#10;jnXdq2jTMCIr3YcrIWIeo2F/RRMNuHUjAPwgV43obK+Rrew1qGljBbgC3HGBY89pKQJGcVOKfWnE&#10;FmXK4f+tXF4NGtgR2Uk3SJEyI2uT3GbLPTdRlNZVxc66qnxlR3Fr8CHAgrG7Kei16tSGy1tb1aoz&#10;YoXJ3qIN1KC5E7RnQzC8ZLz4sxx1ZEmgNrGrvZEWzGm6lc7NtyPGs6Ve+vOYLzJTje4IzpoqLIDs&#10;7FXu2gUHfOOY3jq70lfpdI/rwTD6dW3FaL8Eo/UyqsdEoTZj6AoUqHJV6NCBKNRmPGlWABYjniJt&#10;irlRjVtaACvI5eOu1PjR6cQqlGWFYJHJGIcyum/bshmAEC+r2xszaqwmT5xqidoaMQpvRcTuYjqa&#10;DTGrLHJdq2b2Vl662Z9vjTMCOASXUauBX6y1ioyPl7fVoa+LiaVb3qFp5Hq7THUFiuJioTp37UrQ&#10;fm4CPj6LVJfJxjg63mrValgiKjOaNWNaW5iOEUkVomsswqj9C0Z3Bu5gksjqstceyI1uR/ZmxflM&#10;1I3l7opn0nQz+7iCfJbqIAKaa4vH6vWs7no8tKVOdKrLpKm6njax03474k0JJooO4WaIgC81dLl2&#10;R4VRWHZr3WJ86WMGaUffvkyiIqTkQ3pFobnMz3I+do1ORoTrYnSk4l2JrYyO1gFEgaf5Wc5kscNN&#10;TdfPv/2hl6j2hw0dZU1AzP5/CcK5DZGbtX/PQe2KS0RQOMxK3DP7apMuZnQBNguZKaimSzZ/Nm4E&#10;M1ExlznEmM6nU4fOWujuCUO6D3S9oVrJ9+MybYqiIolSJcN99crlZNevt3QQI4YOsbIATDCKKex/&#10;3qObrtwUc/PW+hxdjvk3LQEdXnDToRcsXF6Dh05iB31ZGZnXtShwHV05/nOmDmbcHhwaqRXEpm7e&#10;vEfrV60HPpWre7dIZUvYCWwmiP17rGrVqM1zt7661Kmr29nZekukchoe5DNHD1n7zmXLArGwxVN0&#10;Jmimz1QtYIpYpSe0xc6sydhVFutTXV2wdE4Kn6o+KLRH+Q2VS9hYDZrXXcM8+2hS6Fh1JQp3ZMhc&#10;jYPd33PuWNXp3UY1ujZT9faN1RNP9WTPOdY+099/PkE2gVq1wl874lZpAcCnAl/+3cIvV+JgbPba&#10;VmcOhtQIrIwC3oyETTBH3hQvG1/cVuDzjuNtISI2iIwp+h9QsIi/PhZvW0G3FXnTsRejoH9C12oU&#10;8J+zZy5QrbiakLI2J2K2Dq7HzQHlLRcNUZrXFKywqzhUj9eumGCdwAd9eWY7/bRutN5EttXj+Yjc&#10;2uXXk2H19TUT1cQlHTTXtyNpgiu112eKjs4bDL7YTA59GWWTaUAy4G6L/d5Hmc0b6sJkZyUGB6st&#10;wkGzjigJcbCMef7QDLlzeDyE0OzOCeJPN9EFB/vpREa6cg4e1uRRoxH2fQifMT/DF2BiP+XAYrH0&#10;DUOd981lCrvREJh8+L/wc5pibjp1A40xj7Hhe0yFcZGYtEO+fnOxIY/R+i1LoLE5y3nWWHnBXulE&#10;Sqi9Q2u1GdlLdQZ1VINRPdRiVCf1njVYQ3FMDfUZqQmhkzRjDau5mOmasmqKXNfO14y1HnJes1DT&#10;Yv00Bh7+sJXzNG69l/qDNu8YPEF1XXqqjesg1RvYVs3Y4TdnxdBvxGCNRI81btZMtRtgD8V0kXZm&#10;zOV7ac6Bp5AcOtlrKwdpg4F1mTZE8xdMYjU1h6LuAcFxBfc5H9nVb4i4s6qVK2+KudWhP7ucpn+/&#10;Oq+fH2bpxuGNenhyt359elbvEMb99OoGHM3L+v3NOf34/ATj9od07/f149Nc/f7ilH59fFT/+OaY&#10;fnpzQr/+4wqM2St69/Sofjm9Q48i5uo59pw7C/pioxqhm/M76870lro3pr7uDKmlSwNq6MKwejrO&#10;GP4StKJTc6rr6PQaiOk66S67y++i/PQKpfmbGF+SpXpB3OrFk6uffl3WndFyAx2rXUqXoLndKNVJ&#10;Fyo04s/l9GJiC31Pt/5wXjudG9eSw8EY/YZv7zuCN+5DkzMAhNAORbSwdj6FNS6gqCZFtb8tGdb9&#10;+PrBnbXfoZnW9LBTIFnWs6e20nhXkm8mtFf//k3Jgm+svg1raELndurelNztsYMUBP0rALFcraZ1&#10;VIIw+up1a6pqdXKn6dBrkuddH/509Wq1P151eEvUKcXcjH0rsQ81I/eqFSn+pjs3gSgI4mpAUTId&#10;enUUxaag29VqoKbN67MvYd+6I5qCPkjJ8Lyzly7Rkc3r9Sx3A8rrvjrt0RQVewM98Gqvewub6EyY&#10;vaLDqlsRh8eN+wAS2dZJg3VmXbDVfS4f0UXRI7uqvV0ZNSgPKQvRWC2+L+M/rwhspkYNRv+AZ0yH&#10;bjHejXDvY4du8d0/ivjMC8WI/8z+xtiJjJXIeM+rVapoRSIGkqC2f/9+kK4zrIi/nJwc2dnZaeLE&#10;Cby4dgN4WArhqIT1tYbzbrzokUATtmym0yaj23ToY3hRb0acNGXyVHkt9KbQx1DYSW5ClT1tigsA&#10;kPbEKO6BrbweEV0Y3XwU3fsAK7DGjJ+rkiNvgCS2LHujeDaXSdb7Es51BbzI5div1hrcVf2i5yr+&#10;eJy2BE7V2aVztHfBBN05nK1Q32VKiApRElSsR7O76e64dkptV0lXe9fTbYc62telguI9ByAkm4Pw&#10;Zb02Ri/VBshbaYBqtu6hA2XlEe/irMtBy/Tq8DGdz8mGepeirP0H6EQIMUpJtQSC98AR52Ydtryu&#10;RyBfbWGdcPnufS0EbGQU+kbcVap4RTWs00wTRjBp2ZygbXF0783aW8Xeyh7ncGIDvJjCbQr6h/G7&#10;EcjBQOetDQJj9sKNGzbi+TwOR8EIjRwxHOV8nKKjVqBE34luwVvhoQCA4tYrhu6qH3jkEsWKW8Eo&#10;prvPmytuE8qZgv6fi5G/OVxYY3lG7kZpXqRYRQ0YNAER400dP/VYYRHbNMdtsQKXRLEbRLAUudYS&#10;xvn4IIjErjiTQ9umdWvgGXjIz8fDEll6LHC3IB7d6zfWusAQrYeTP2rwQE1ynijHiWNUDzBUf1Ii&#10;W0zsqSYTu6vFzH6qO6Wb2oDu7R41TV0jp6pV2Bi1B0DVd+VU9Q2fREDPBA0Jn6w+oePksGSM+kdM&#10;Vq+V0/j8DOvm3D9smgYvcZEDkKbmZIBXIyinRZ9Wqtuujhpx1WtSGZtbLTW1q6kydJOVmUg0b91K&#10;RYkdtYAlFBbDBDfdotn9mn2wraDbGPB/hszkZYvbPmf7mOn+TTduOnFbUpwp7raPmYSvMnSzf8tP&#10;QWfH/CVgmfw1SqgRO27nMBegSau5l9BsERaUMn+iLqXGQyGM1PncvcpaMk0XACfdI4Dlh+V99MCp&#10;lg5+9amu2JXV/XGNiVyFSjmrtTasC1UGkyxTzI/hGDq4eJoljnaf1F3rESLfcuymc+3a6OYEbGsc&#10;zo1avHkjonABrhTCTlaXxmHxQtTq8D6eXsimIYzSprAAXcs9psMpyRo1cJAVtGL49GacbvnrPx5g&#10;zC7e+L1NQf+Mx8AcnExBNztzU9DN2N0E7RhYVhEEc1UQ1Q0YRnFl4tkOsd4E2PMdBzRX/TZV1XNQ&#10;K3Xj9zkSx8psTw6B3tBN4U4spegvR0cTti2YK1Ard4Uoeg8j9qRQbU4nFW5viFbvx0OfuVabyIKI&#10;SgMBnRGtTcc3KZLPb0xcqqg4P62OW6zgiPmaQ00cwzqvO5Pf5kPaqkq7BrIfUEuRezlsnACqs6I/&#10;zoyWxDEHaS2Jk737tiRJzZEpEuAdbMq+ixZyTw3QZKasLVu1YYILztvoVpiUmrf53t7J1o8PcvT+&#10;/hF9d+uAVdz13XX9+vIKBfyZ/vX6pH6gcJsi/tvrC/qVz//45Lhe07m/urpP7x4e0R/vL+mXX7l+&#10;u8x+nUPAffKoQ12VBbD/zJTOPCnwSXv0oIN20PfzOurHGa30bmZL/cO7KzvJ+rrkUQfWbzkdmlJW&#10;WS51dXFeVz0CDPPQe7gu+4DY9GL0wz78mk9t3Xevo3cenfQIVeClJvV0vWprXeVF/QBlt0EVPphr&#10;p69Nfu/CHqQEOehX9kTP4Gdfx6Z2wQOLGn6+lJFQ4IY1154uNRVd+i/aWaeUjndtqgtDuypjSDtF&#10;ONTTPIcqmjawmgYOacboo7FG8iRYOKKXljA+bVS9jBq1rKO+TgPVlVz46g0p6Cgbq9SsY+Vu167Z&#10;WA3qtlTD2i0t/665DD7TKNeN4toUxnLsr8uWrmoV8w+sayOuQ7FbG7EWo+oaNc0FyL96QzW0byCX&#10;6ROVtnOVDswYov2c2E7SLV1jFPgYccZJ/5G66tFF51xbW7CTbzw769byrtoe3lxhZHMfX+erxDlg&#10;PGdO4P1ALSePexE+x21wlie0qan2dOSNQNqaA0d5pgqVq0KOq4JIrqrJHP+YwkZBN3vyP6vyjeXN&#10;FHfLY2xDc1LQG3AocZszQxEI21KSQYoumEvnF6ZDB/cjEmkNr3g1oq4zWrJ4kWpUrqBxo0ktI1p1&#10;FYKYSDrC1djZDAo2kJzjAD9/K9xl/rwFluLd19ufnfp6q0NfHhaOP303XxfEn6dbnX36/gwOAx7c&#10;XJszJUHdzvdmxsMf8u0/YEANZMR0jGYnVxFxTgUTEcoevNdKXBrZG7QtdIaOBU1X0pyRupK8HzIV&#10;kJN14do9qwcHpl465VhfCZ3K6d7sljo7pqr2OZbVpvmt5L9kiNamhDHdCdL2zUsUvxpmwpEt8vV1&#10;hhrnpxx3X11j/3/hzGll37mhBEJWEvYfoXADqSBF6saDx9YK4eqZszp9+LByIVHtQKxWBZFkQYqj&#10;2RuXLVvNCjoZN8YFBXoSvuvjFpPdUN+M+M0UdLPDNcXbdMfGLmbzh5uPmff/Q3WDdlaKazA3TvN7&#10;MtOUtP378Mwu0TrG7dEAPowtywToGJpfu1bNeQ6jlqeomzFo3lxxU7StvbmJ6TW0Q64PTPcPo/kP&#10;tDb0F6WrqYeDozIOnNfl628Vt/2Q5nuEYM8znflaLY9YY+3S/f3DYHaTTreBkTp7bZPKd/ZUjvX8&#10;MEJJk+JXjvSu4kxIGg7qrbpDeqpc3/ZqiGahyawxajhzlDqDiu7IyLIrTcJQSICz90RoYdpaBZHi&#10;6L5/lZZlYo87upkb8A7F5ezQpiNbtfkoK5ecrUQ5o6U4uUlxJzYp/hQfy9qg2FQKDuElq+KXKihq&#10;oWZh9xo/ZbiGspbr0qs1h+963Gibkn7X1JpUmdTG/2Rxf0zt+ox9+hd01gUZFZsuO+8O3SZ8sxVt&#10;05HbIkDz7tPN++bvNcXbdOamGzeXKei2jt0U+TJ8/hMz+gdM9Xc80n/Fh15pfHs5QihMYd+91Ynp&#10;JePg+ImDdSVlM0JE1kVJMdrPc/+CK4Q4bLJaPU25rblHwra/iqMls04xpaOUj1gwkNc01jf0U0ku&#10;fXUBFkOG1zjt27VaPqyfYkcwLe3XSa/QuVzoN1y30EDcuXSBKUa8mnOPNCr3Ds1bWBjTk6l79M2l&#10;4zpqIouX+evMoVTt3xWvoUyN8nMIMiEzZpz+Fy5TuM0hxljTTEE3Bd4UdFPw/4o1z9ahG0hMMQib&#10;XwGuMXbjhqRw9h3QRv0GNpcTrBMv7zGwIiZgjcQau3Sq1qDaj4UZETV7kMKcHRTpOkCrR/fDQTVA&#10;a0dB1hvVS3HEhccDgNo9caBSpo9Q0qwhSiQ6di+T09TZg5Uyi4YLjZMJGNs3tb/2sD7ejeMryYeG&#10;LNxNhyjsR/ZHacde7N5QTBdHolSf3EwbU521+7CzXD2Igm5fmkmYA576SYjjhlgToLDlAax5mAiF&#10;BiocC/CIkaMtPHNxVptmDVEAq2QhXpP53j05rWfXDuoxUW13T+3QN+zRf/7m7Ifx+u9P9O29g3r/&#10;7LhVzN9+fVLfPs5lDH/QGtP/i679j++u6J/vroJvzEKJuluXTmzRo5M7lL4Mr5wjtLI+jRXn2ELR&#10;oxpo46QmSnVuouNODXXFidHNrFa6N6WBvp5tryduTfX1gua6P7uJbk9roudzOur1vJ667m6vp6Ht&#10;dGtxPV3xrgTkoLre+LfSb6Bk749oqGdj2B3P6aYfQ7pQ1KrqzhI7nfetgwgOIR179ucQke6Ci81G&#10;5X4YwtHJmW11Gu/vuZmcHKd3UzpFe3PrYgq3K6wVTStqBdm9weBf/bswEu7VQTMp8AGMjaLnjOIX&#10;PVoD8MO7OPVVn6Gd1ap/a02EajRjznR17NbJ6qobNmqmJo3AVJLHXqtaEwvIb7p0W0E3+3PbDr1K&#10;pbpW92gQqWX5xVSCP1ynTq2PHTp7dDCZVRDZ2TVvICeXcYguwnVo3nAdIZpzn/9CbY9YrCuEh2Tz&#10;sVusFq7P6aXvfJhK4MV/vmIYyNyeWr2gv3IASOym09w3d7IORcPjXzBUPsNa4Cd1kF+PpuoFOa5B&#10;VdYCTBUqsNuuiXq7WvVK1rTBFHSj3DcduhUWw2VZ7z6O3MuCozVduikcFo3MxKVifWtF+MGKZSF4&#10;+uO0j7ALbwhQyUlbCE/YqemE/5w9nUl+8THNnDaRG19hULCTNIldsunARjgOwY7RD7aAjyXSMkXd&#10;25Pd9u69GtBvoGbOmEMc62y6SvZ9a2K1ZUOcRg0bSQiMPePhVRY3fuUyxvcUA6fxky1bnfHKGz2D&#10;GT2bEBkjbDLY2gJ0TxWIZixjgCtd7dU5dIpiMlZpe9hMZQPSSIFhcC05Be7CZqXuiFX2MuA83r20&#10;q0tx7etXRT+uAEO8wF6nZtfTLldoiLg61qYGavu+cO2PCVAm6uGLqVsUTAeUQGLhgSFjdWaau+7u&#10;SkI5e1U792Xq+IVbJK+lavo8Xz188lq3b95Tyk7sLWn79fjpa3Zrp1QT1nhJdAClWGsULwnlD6V4&#10;5pEzunn3qcWvN51tCVwFBpxiVK9G12BEltbu+mPHnHe3bSu8Jpq3CKKpujzvzAokdt1qRawIk9u8&#10;mfzZh648jMjK1aSekb+8YqnsauPfRsxk4CklgXSYIm5U7rYo0rwF3egszOTGmhAwcjcdutl9mwS8&#10;zl0HW6K4a7e/08GjV7QEHKy3X6hCwdouWxHN2yiLGGeEkZexIGajWk9O2Qtf3lEtW7ewXmvmhlbT&#10;oYvq9u2umr06qsPE4RoMsnoS/mQfXithuBWSDicoPmEDz52N2rt1rfbHrYNmhuiL6+CWddoT48PB&#10;d4H2rfRR8nIf7Wb0uicYe2igq7YCYorzddImgFRxdGzr5o9SzOzhivearATfado8b6y2gcLe5DVL&#10;25Z6KTJoLo/ZbA4mXnIGj92xdzcQp4yIKbymiJvL8jgzcjeF27Zbt+3EbTY0m788787dlqFt+xrb&#10;eN6M12178z+/NYW9NGPoTwox2s9vkL10ryU/V8F+DTSQ2Ok4Qoc2zMTl4zNDO8b307l4CKCblmo2&#10;P1fKEk+dIpDrJkXtj/AJuuRQU+dYB15CZ3O6cWUlDSWkBHvyYhwdmXjPdzr34d48RGluw5SKEtyL&#10;NUeUI+Lkdva60rytctv21L21sYzR91sHcxOUVPiTomrN73D5Il9dykyh3FzXc1TjR3es1ZkD+LzT&#10;EzVxhKMKcRAxu3ZTqG0F3dIPUNA/4ee3unMONQYIY4r+Xz81cJhPlB+YTnkIc5VIm+zctbmcJ/TW&#10;zEkOWkCKZxDF14fpzfxRzTV3YAO5MWVz71xNyxl/xwxtoxg69s0jO2kPou1kgpaSZ9NIwfHI9sTm&#10;vGiidZ32n4zweipUzkm6zFTn5rJxuh8+XrcCR+r24tH6eqkzYmSij3G0nHAbpwzG5zuwRsfC0Y9C&#10;h7OchnMdU8DopSN0NHOmEhKHa65HIw0CtNZ3YEu1onsfPZrDBesjY1ML434axkRzLqyOth07WeLQ&#10;sriRTFE3BxfLgfH79zf0x/fX9durs3pBMX/z6AjFnC6bDNbvv7tMp35KPzyloH9/lVzKu/rhxTl9&#10;9/iEfnl+Sm/vHtLj28d1GFxm/MZArVk+F6DLNGXh3c3YGiafKQMUznh3IfsVF/ZUTrM6IWpqL9+p&#10;zRXijC93RhPFj2zEftdeSeNbKGd6e0hZbXXDuaUeO7fTC+dO+sGztX4J7qonXk31xL8Z3X5j3fWo&#10;r7eo4e9D63q3pCvQAzs9Cm2u84tq6cJiUn7camKXwwYEBOQp+/MHC3vSuXbXw/nddMapmbLHNFW2&#10;U1sl8IuM6l1NYX3qaEHXOhrZrKp61a6o3tWqaAijoBF01qEDO+Jpb6XFYAwndqyuWSPbkUA3RZHR&#10;vloYMAs+73i6GU+6xlkaMaK/+vVlpNOmFTt0ssjpsmvXQqlOobQV9MqVTMeO4I3Ou06tJlYHaUbD&#10;Jqe8Evt3U9DN/txQrGpgW6tUs4Hqtm6oSbOdtH1bmNLmMWXwGq3d7IFSUFo+TyU7e7GzNQW5yXj9&#10;Z0ZlvwdN0KOQoUpd2kdr6SYzN7ppKzej/QvwiS7zVhijJH9+jvSh3bR2UFsNrlVB9bGuVaRD/4qu&#10;3K4ehwq89lW5jB/d+OI/WCPIN89js7MwsWSsFyfP19y8TdE0qwODjK2PgGixH0V4SxxQomVEHaJy&#10;zd6r/YkxpCQt1t1rx/BtZlm56EULfiqnccOAFIVBWlvJYzoLnDBcg60bgcqstjr0BW7zLcBMMOPV&#10;3TDH27XpSBfuKSeCRGa5zGTXu90KygiDb1wDfvf4UeMIz6lpEeYa1ofPz/dlRr+moJtCbjje5m1+&#10;vv/S+VFomy6yYyN1gHYYlRKhhGUogAFsZGD/u0nXunLFOm1ZT3jQkrHYfNpqW8fCysQt8Tac6Q9J&#10;VGc4lO4YUVtLECQGrZmF8j7Kyn++wcj6FgeBTUvdtWoaNslhjro6ZLzuhqzQudRkJR3I0trNuzV6&#10;7HQOHrUYL7tpx+YdcjXiJCJat63fAeIxVHXoaAx1qmp1Cjv++f6OE/TmJ16SQHTMdf7KLTUhErX4&#10;Rwqa+TlNJ26zj9nsZKa420bj5nOm8zEd96CB/UHrMtYLWcyeOhAErwcJeBAgI0KYnEyXjyecbT7e&#10;FUV+saImB70A3w/hEySZmbGmuf5sXzP/lino1v7e/LtMbgyl7atK9dSsBSCYc4909dZbnb30NZCc&#10;FHjVwYjigHxErLLAMssga2VkZOn+g6+5mYXLoW8f1cb9URsLWfM2HeTQb4hGYOGZQkF1D1qgzTtW&#10;8ZwJ1ybWdFtXeYKznq3VPmMVTtcUzapqzeQ+2jx1oNUxJSDkSuJgfIjPH+YmfRw65kl3F13xna3b&#10;AXOI+5ysG4FTdA1v9VW/qbpOgb8ACe34/HGgTimC3Nf2E6QRN6yLlkNDCx7cUu6DmskVZbKHcz95&#10;ELQxy2mQavDzFvzL35Q/HyNgAj/MyN3ses1e20rx+tihG0V73oJu68xt3fmfO/n/IcyxQ6ao2S6b&#10;IM42ei+OtevzknS32L4K4UnPRxpjvrYV1TXQSQHrArRn2XxS0sbp8JzRyon0RgS5WJOnOSp9ZRhI&#10;2NnWNOplMElrkChzGlXRAdj276b01jGXDkryHSMfxFqZW9egcO+ne14DlcYYOzFxixYi4Fo6uJmO&#10;tGyso4CLzrTrpbtoQ5Ys8qRZqIlA70tsZ0ycsIeNcHDQfhgfP948rRfnDuk4K6tTaTt0EVa7v/sC&#10;laSYf2FEhmaUzrTBIrmZlYXRInws6KZLN925raCbom4ALwXLFVWZysU5sJZQB/symtAd9PCAxvLp&#10;3UiBfZpp7Zguih3Tlc7bQRuGddbG4d20wbGnVrKGXdq7lWIde2jD6F6KGdFDUSO6aR0hTpuxtMYx&#10;udvGc2AL2ortvN0xZ6i2T++tHc7d6eDR9IztQfM6SLtmj1MSuSGZnlN1hNTQHNYbGaR/HlwwQgfc&#10;R2gTNroolO2528ciomVXP/BzDR/L9xg8Sk5MQBa4z4HauAhWg4+WkUq5OmaNZnMvbNepq6qgIzHB&#10;QUUQJxcyeQPFmAYZxfrv725S1K/qX99foJhf0y8/kC/9C9B79uT/eMMI/t+P9ccvd8EvErRO124O&#10;Afr1rlXUn9w7p6d3z+jdsyv69cVVPbl6RE9v5yCQI+yBE9/sLUGWQGBsvI8GrXLRiJVOGh02XI5L&#10;+2rg0u6asbAvtpW+ckecscylqzZNao36vIFOOjbTFU5Kt3tX1n3847cIBbg8qZnOT2ms69CLHvsg&#10;uKCwX59ZXVfn1tYVAAjn3Brq7NymKCo76PzklrpKKtatCW30dAp7TyPQGGivW32bKrdLA6W0rqOt&#10;9tW0sBs7im6t1KejvVq0a6x2PdqyS+yjBU4jFMQOLpCOfXbD8goZ0oo/d9T8sW2B4hN8smUZymdP&#10;xYKcDePPUSvcQJTCIl/kCqpvAB0VPm5CXj4Uc2xZFMQPUBlTHKsjdiMOErVyFaJRjffbVtBr1aqh&#10;qoi5jBrYELwq1Kqn6s1ro5CcwCg2XKkQm/a5DVICXcSdCxn6+XSaLnMSvODeHQtKB30HHe/XoPG6&#10;HzxYh7AMrnLrpLR1rtoCzvYQqXn7icoNB38bzOnzAFz4vTyRx9SvooacvivkKeg16NDNLt3s0I2/&#10;3mTCfwiS+dChmzG7KeiWKp4nlIHqmEmDuYxlrSjs6LGjiP5jdO4+wxlMpDcK5ETt2oLghnS9e9eO&#10;6rsX1zSRQl6E6Ne2rRpp947Nil651OoON21cyw53h9ZjozHqa7PjnTfHjSSuaII0NvOxnQqnm3OZ&#10;PM0KKEgGWeoOucv8eVlIGJ2/K0K3EkwDZqi5fQtr32tGwOb7NvsmIyAxNhgTvlESH7aZMBTp0sTq&#10;0KMp6EkcTk/4o/xdMJzI0hQFBNHxEVy0hUnIKbeOusDa6LFfP932G62rgUyBAtEnQOPbs5THdp07&#10;q4V4JeKnP0Jm+iGUtLu3h8mf8dsZ9xn6etJU3fBmDcIBYTMTiE4wwWtUY1VTmfVK9Saw5ksRLEPY&#10;RdZ+OQ2ZoIrEgFYuY9T6WAixXRUvV12R67dbKXOv3/9Tz7/7WYaO6jTFFZtjfYuEZkbrZsVgs5Dl&#10;Leg2m5kp6JWw3JnOzRT0QNYfM6ZPkYf7XJCywRxUicbEBrYIp0LkiiUkym1HNOXMY4V1i5tsUZKs&#10;bMXc7GttXbrVjX+EzhQsUMyy0FkHCyYjZuRuVO4VKtYHYHPD6tCvkYt+6OhZLVkeZXXnIewOTUGP&#10;iIjRidNXlESEat9BQ1WvcWN1dOjJtGqG5nn6KQCvenSIr5Z6ME2YMspyoywZ2E4xw9pr85DWymYc&#10;emTFGJ2MnqgzK8bp7hoXPYqdQac4TTdjppAqBg9g8XjlcMA95zNNp+dO5DXE10931GG6z2wXBx1n&#10;lHqUAnaUYJJMxsoZLn1IeiSdbC7jZUazR+f20y4YAnuY+KUhQI1l6rcEwWQQTYAr95eaTH6KUMy/&#10;NJcZEZu9udnz0kHm+/sHkpxN1f5n1KstZtWWyGbr5P/fiWsmg/3D3tw2arfZ18yf8/+NPXvJL/Vp&#10;4S9UnD30XwpR0OsVkb37EI3zh8O+iyhOl4G6xHM9mUPM3h0rFLjUW6nQEQ/PWKjz8xvpjFsV0K+d&#10;dGlIE+2vVVw/MPHMwAK8ZYEDU5VpOrJjvRJcGM8jLMxECZ5Mk+FNhx/m2EoXHFifdoYN0rKbLuJC&#10;yTmYoqkzXJlM1oVch2iS8JQWtWopbmmAXl/EMpi5Sydxhtw9fUjPb50nhCTCCnP5xITdGFhLAQ5D&#10;qNhNQTfKfdv+3BR2o1OwFXTTzRule6GKYHpL/U1NG1PMmUz4jGihqNHtFcnKdmXXRgrv0ERLsSBH&#10;d2+tKCBiK/t30TpCutYRJb6K58K2kEXagx5mb+wKJWyJYtITS77HJu1Mi9OezO1KPMhq4GiaDhM7&#10;e/TILrzqu3Q+K1FngeScSNwJfXSVDq5FUAtdNcnTRUd9phM3O1wpzv21helv4hhInrN76Ga8k45v&#10;H6Z506tqyqym6scEu+ekxvjOFzOpCoMUGmSN2v38F2vYyFEIpYEdmcjeIkSwMiE1hd3w5/P98ft3&#10;7L3xlxOa/uu3V6zR+rsXJ7GlmQL+QD+/vKWnN49TxO9QzL/Wd89PA5UBRKMHev/2jP79+4+EZHyr&#10;9/pZv+qf+o3/xJ9eP7mq4ylbgELEECCxXoeITE1O54Hg2siDEbEvVsFESEaQwhMIVtZ9hTv0oqma&#10;4DNc0xndeGBZ85zbVz6TGIG7tlAgo3qf0bUUNKauwhDFLRsNHWpUXcY6DbR+SAPF966jvajnU3rV&#10;UtKgOjxY7McHQpAbZaeVfP0ixHhzEOBNd2mricBmRjp35OqsEXSIo1zHAUmYpLXRC7Qnyg0gzQjy&#10;fFsrrIWddvRuq9TxjD0o+h4diSxlJ7TVDX5xqK/20rkkotCMHTtG4UMG412erX1Ye8ax9zHJaA0b&#10;0mGjQqxeg1G2Cc6A2Wv86TXpuo1C1yjhTaE0Knijbq8K5MR8zHyuXt0mVtGvU42Re8dmmuHjAjxl&#10;tXbRIaR6Oeroinnau26Z7oJSvY5Y6JYnSXc+rCt8O+vVQgc9XNJX6fjvI0DCHo714Mk0Sqk+sO2j&#10;5gBnmaEgFJe5fVspF8W2T6ca6shkog77+2p4x2vVROHO91Gb78soxI2gzOKB41u2CHcolY1SvLxJ&#10;YTP7c7MvZQ9bjkJuDiZlgO5Ugg9fr1Z19evioHYEV2Rl7NGNCwcAcDBVuJejR9eP6tmdE+rbtQc3&#10;moJq1aixFdIyj8Ss3nizY7GWHMxIYHyXYMWtmkISHLSYgh5Jwh9d7A5AM7C+F6GK35eYZI3lzfsj&#10;hjvqxPFcS7FtQl78g7Cv1aptjT7N92eS5Mxl8JxfUWw+5WZXiAJlvLpVOjRVf39nhe1dpmRcDicZ&#10;RabAsT7PrjGKyUDquo3Ye9xg5o8EejRULyAdfkdE8LvVq4AbzdU96HEHIntrQSBK4dTdiuemdiUE&#10;3z9dUMquGPkt4HlDlO3rhdOVy77/zcl7ysCfevT8BYXHxMmh+3BVL46gkuI9dDjWzXfPdZxxewPG&#10;7aUR7ZlcaCPyqwO7+RJRqt//8W89+v7fuvnsHa8+aW96lqrXbqzKHCANLMfoMmyqdkvp/pHwVoyT&#10;vGEImIOYyfE2wrg+vXpr9qzpeKqXENCySaFhfvLHbbKPbmsz/tvwcPDO69g5h4VY0CFTNEzRtkFN&#10;TPykySQvisjQ/P22y4zZTQiKeWvtzw2I6COpbe9eENP3CWe5cU9nAbzsPXRB80M2aW7IFs0J3Yoy&#10;HRvZuj0c7raR7DVDbhSeJQsd5TWpqyYDLBnfsZ6m9agn78FNtXYiBDBe0xmuUCr5/eQgbMrxJcCJ&#10;feeeMX0Ih+qt7WhPUr2nKMl7mg6TgJcR7K4jdPMHOGyewK1yjHCS/VtXKjUxgitYh5MCtDcZqA4H&#10;vDR4G9kpq3QofokOrQ9QNlcKkaNbuEFHc/NfOpLDBCKnxf3s5NW3ntwHtpZr385qzWu4AAz8Tzk0&#10;GciJUbcXQKFuOvB8dOmmWOdNVvvzDt1WvG0qd9tb28f//PbPX2e62PwF6HALU8yJTv1bfg4SJT5X&#10;lX4t1DUEa+5uVhBMIe4RcJVEkd+TuFnzvYO1wQeuCHG0twB8XQ9ur6v+TXRnIQ2Ucy0yOlqyI26i&#10;cGxsE73baAf00DhU11eZXKZNba8z2yM4mC8DiDRVW7u00Nte/fUSwt/Z2VN1HDjLxfsP5OsZClym&#10;ir6goPfq0Ebrgz304Ngu3T1MzYA29/AsE7xTuYokKKlmBfLFTYE29jMORebwYnbn+ejIzSHHZvcz&#10;Rdzy95viz2P96RefqGqZ0mqEU6cRSO0+9etpcoe2mtO/m5YTvBU8bYR8SXYLw6a3mEySsBWIcMNn&#10;yWcpB0amnrMCJmkqsKkBTFvGB7poZPBEDQDyMmXZRE0LGKUxrj01bomzJkfw54gJcls9T744s7zR&#10;ALh6j1NQJDUFSmfseh+CwZZpE491TFKsIvdEaeUmRG/rF+FUMXHlw7Hv9iEWtTdhNM3Vv2VtTe7S&#10;WcFjJmvL1g2KXsX60H+R1Z37LlqsXth1q9Wsry+BNhVlymgSBwsw/fqCSGCroD//GnX6q+vY1FC7&#10;sz+/d3mfrpzeZRXuX15f1/d4z39+dUU/vrygbxDQ/fjtRf3bdOhmDP/v17z/7AN0Rt/r9z9e6pfv&#10;7uj2yUQlRvsohQdqP/nP6dh59sOBTyf6LXNNmA6S2JbBlZKyDhX0eoQ9UIoo/gnJYdqSQJrMFjcF&#10;crIOWTlGQUStevj11Uy3rgApCGuheHkBf/F076Mg9hph7CZWTBukCMJLIsb3UgQEulDnnlrM+GP6&#10;vF6a5tFfEyCmjfFz1MTl0zR55Ww5r5wvF8Zya+Fv700Bmh8forXeYxUwoo2Ch7BD4e/a4gIXfsQg&#10;effqojk9O2vlvOkKmUXc5dRR2khoy35OsokIFSKhhEWirA0cPZK9iKtC3eeDKe3JmLGoZTs7sw23&#10;AAD/9ElEQVQznZIhcpUG3FKNAm1G6aZrN925GcWbXaexhxlluVG5m717HcR1ZixvV7ORarRqoAlz&#10;xxGUEWkV9ERGMRkU5T2c/B7t36abBInkzGiqM/5Y1wLNKgItQmg3xS1urWWcptOj52j3/GGEJ4xW&#10;4mo3q6AHD+aFN6Sjrrr1U3DXusSqlrWwlTUo6Hb1UOhzaq5TDR86gj2jXrfY2cZrbrpzvl+jVjb7&#10;Whvm1uzUDQfesjRR0MuymzZFvSaFvxLvb8Ffeu96jha5jweruVsvH+Ab3r1aze14LPh/Bvd2IP0p&#10;yuIhT5vMSmHHRpTrGxRFgXHB3rE7ntE9n+/fm5jesFC69bkI7lbKz3eRVeTr17Oz3jchCibUZTKC&#10;kmZN7dWNjq6MEX5RzMz3VrQ0lioOHaXZ/1ZDZPZpCby6xYBTMEKuxISmD5TAJbtDtQ8LynFPVhQk&#10;CF7ZB9QE8d1ugDeZFLnrpAM+xb3xLar2t8T4/sRB5IrHbF0jfChhcRvNYf2xLWmTkqL9dYKb3N7F&#10;05V1YDsjaw9tQrGag8DG4HffnX9A1vExPf3uB7365d8aMcpFXxWprvKFEUfyuGw7lIj/+rjs6jaz&#10;uvOKuCK++KyYJk2dox8IoXn+0z8o6P/SC0bv7/jzo5fvNGKMs/W7MSLFSjz2toJuxu+2ztlW0Ety&#10;qjdq9eJFS1g2QlPQ3RfMweNqku4YxQJoSUrYjGsg0Dpg7di2yRLLGUGc6caNMMkUclsxL2K6BQq6&#10;ucz75jJaBVPQjSDOFoxi3hoGQHT0et28/VyXrj5l7P5cpy6+xhFwThsTzikwKkUeIdugArL+IKUq&#10;ZVssYU0D5dStBuuiNlqKnWid80BtZYwePaSlogY2VNTghooY1ljhY9ppJb7g9d6TtY8siiM7o3Rg&#10;TyQTBmAiB9mjH4pROmK4XRTuDaiVt/DxnXtXK3ZXhMJ3LdUyAo+W7/TSirg5Wr7VW/6rZylsvYcW&#10;Mv0KXOEq3yBnrcXOuiJyPmuRhYoMYQ/K/jwOOuAWiI6rfMfJ13WEXMYMVRNe339jb266yvwFYHzz&#10;tiBF1vKi00H+N3CMrVO37c3/XNT/nMb2fyru1uEAJbgV2mKS1j7DysUuPV+RT1UW+FT7RRMUuD5c&#10;CQuddGFWX6XMQxhJRsS8eUROuy3Sfg8PArUc9MP60XoY1kHvVvbQz2FEMwf01gmQ3utngyf1ba/1&#10;27BoLg8lgGWMDnO/TY/0VDzxzjPhtm/oTYogPIjzCIJzx0JLPH5QW3cmqG3rHqwAOOwxch/NdGjf&#10;hhW6dXiH7hzZQQTrCh3ds0VXUbpPHtWfVDb85BRzE4dqrJLmMGlhbs3Plaegm8fY6t4NHQ6YzCef&#10;/9XKqW/WsLHqog3q3KKpxg/rqxmkvs1BJzDYsZP6TR+qfojXurAy6TmwibqyS+/mUFvtO1VV205V&#10;1AcxdDNG9Z171VCf0Q3VsU8Fde1eUkMcKmh832oazdeO6VdN42ggRw+pD77aXr261wMKUxshc0ON&#10;mVxHg4ZW1qjRTTTTA6sjgUy9pnZWr/GtNYE9euiK6VoSBSxmsaPGkvXQHzx51/YNNIqGZJmbP+N2&#10;UK+susK4522K2yx3D2916NxDVckXKA7IKz+vL3N9yWvMXPl+++WVvn9zTz++vqGHVw/o5d0jevXw&#10;qB7eSNf3r87ot7dX9PsP1/Wvd+za39/Wr2+v6h8/GrAM6FeBgqWwy4zjf70HPe4y3f1Z/fT0hF5d&#10;JmYO6tZLVL7mehbpo4eh82GnT2eMA2bVdaSynFEIzhoAnrWvdkPE2TOnP2pAR0aU7Kri3EicWqBN&#10;6UsUi9d6+V5fBexcKM+dnppF2IjThlkatdZFTut8NHmDn5w3LdKkWG9NXLtQzms9NW3dh8s/LlQh&#10;u4hk3LdO0Rlxij28SxsPEbiRioIVq8RGTlorp3XXSsc2KBf7KnvhFB2A6LUG4dZClIazp0zVKgpE&#10;RAiFZYoTkZwdyUafocOcstLXL9a+MA/tAmm4ki5/MWP6hRT3IG6KYcEBatO6uVVIjI3LdLbmVFW7&#10;nr01SjdRd2bHW6N6XUusZXbVZn9eB6a4EdHVoos3N3JT0Ot1sNcU4my3bw9nfzNEO2b10jFOdqfT&#10;tutZ1jZdCYZ/7FpfOR6VoOw10j2XBrriA9d9eRutxsefuZbJA17TAwjmkghTCOPrA9idn8G69sx9&#10;mDb0b6V+COHqMjavVQOVPZ26ISRVJIXMFHRbUbdFwZobsum2jPWrNJY1U8yNcM7Y7kwXXJq9tK2o&#10;Vy3LxxiZDerdhdAcL3Vrb6dkVLDnc5M1En1CldLks4Oa9SRdKT1pF/vwSUSpLiKdbb0lZNq4apmW&#10;BfmAhozX2shlKK4jGa3PUu8e3clRT7ICXMxY3tiYDPfddOmmkM9wMTtpDhf83UXxrlY03yffmwGD&#10;FCpBBwmesxLBJZ8Uh7ldFE8rI+QKrRuoBwKogHgie9f66qj7ZKugH45F8Q3AJpjJwCWS2E5z87s7&#10;CxEmSOGH8/rrPWS4J0EeehQ0QAeXdmbcOEyb2KFn8Nwzwrpt3hOVnRmv6LUEjXAwO4oKO4tJxL3k&#10;TDCzJHVBtluxYTu74fZqVKutvipWFUV7KU3xXaCDR06r/8AxPMbQ7hDDVaxsx8gvU9RwvSQm9hWt&#10;+bcMxZ5995s1dt+xJ4UdZZ0PCX4mMOdjEp4FmjF+Vev60KF/6NLLWFOh2qx6jCAujBzqKZNG4RgY&#10;jd8fW9PuzeQBzAfdi10wYinRjaHW79foJoy6uhBjPnOZ7jxvQf9PYbfEcB86dDNyNx26LSwlBB3B&#10;g3vvEdO+1I3r73Xh/Hc6kH5PZ858qwsX34ChvabY8E0gpeM0f4KjFk3up2j24UtGtde8trXk07mJ&#10;lgzgecWec8d8hKLod1JQEmdsXKI965eTvrVEM8PmayZ2oYlhzhq/YoJc1k/RyGWo0gEujQwdqp7L&#10;BmoQAtKBYY7qEzZMvaJGqSerqv4rBmlwiINGLu2ngWgkBiHC7cn6qgsaoO5zusrBzUEdp3fExldD&#10;XTpUVdfO9WEBNNe4wa3kMrqzZrI/nzXVSZ3atlKhIuRsM163gCfGf/7RrpaPvbDNV27bn9s69LzQ&#10;mT8Ht+Tlv+f1qv+3901BN6rwT7GsfSCoUdBhmhdE3NvMbbh8aAr2EUJ0ifjpFO7BB7euxqa4QjvJ&#10;oT8QGAxmm5WTdyf9tnmYfgZU9bWZALLG2D+3vTbNay5Pv85aDpJ0/5YYiHEDmYqM0FYvctFT4jWP&#10;SdSyIV2U2aYlAKaqSmjRAnhXtNxmzuZ5VxkdQTE67/zq1qqVtkWCCT+6R5cObtOSuSQSDumjEG9P&#10;tWhcQ4XgsH/BTtygXAswzbMgOhR0Y0uzwXcsTz6PrxHDmWJurr9+9hfVrNfQynQoQadeonxxVWtE&#10;09KSe11XmA31IX12Rgzcsjye7kLqzDWgXiFNbFFO4+xLaIx9KS1oWkZuLUtpTvuiWti7tDwdCiu0&#10;XynFDqysmO6lFdeOHISWhRTRtpCWdQLh2qeWPFoWU5BDSfl1/7sce+fTyO75NNYhv5yGVtQIpsw9&#10;hlRSl97l1LNHWQ1igtyXNLVJXj00ZGZ7lW74pcrXLa3xkyZqOVyG+QtmWyAZQ4ZbszYGUegEVUeX&#10;VRy0tkka/PuXJMKhB/qcIBmrQ9e/31mdNcbyD0WaAv37D5f1x083AMZcZ79+Uf+kU3/34rR+ojP/&#10;4cUF/fz2pn79/i7+8zv6/n6mfnh0DP/5SUsF/+8fjHf9tr69nqbdEUTgwVxPwIeeuGSEUlDzHQwb&#10;oeM8IS5ETdD11ZP1iLHEfd5eWzcZnyI3vsix3BRJQfMh/hNP+plJjpCJRqMSnKhjfjN1eJmHDsT4&#10;62D8MpJuGJGlxynlEOEZWfHaA6Z2L1dy5halY784lLIJscUKolLDlRINsm+pn7Zzk4wjAGD95PGK&#10;nTCGPdsgXcfW8oCd9Cn2nfEjhyoSnm/UdEbpvn4KjonRPIrEYEagPdg5d4IQ5jSxkxbP76eVC3or&#10;1oxWnHtp/lACD3q11JguzTWiRzvNmYQYJ8RfdSly1Rhr1qtDgW7YXNXr4E2vDkwG4Ekdsp1NQTdU&#10;ObOrrkdnXLcugrmPHXoDyF/Gh96E/c5MSE6moG+aPtgq6EfCZytrzwY9SF2nu0tm6+7CzrriWV/X&#10;pjXUbcc6UPHq6cCybnQLQ6yCvpcX7wFGkUlQ8JYv4VQ4Ej6+U289hGm/a0B7jbarK/sqNRCz1bWQ&#10;rdURBlqBM4zc/1PUP+oAbMX8Q0FnDF/hQ7iMEcaZrs8UTqMLqMBo2xRSQ4IrwcivUR30A6W/1GQ0&#10;Bq5Q2WpCrSpXtIBaNKijPQjgLp85pjVkIm+gm9+ycZVy2E35ebjq/PFDOsAudwfK5GvnT8qNTnJ7&#10;HHnZFJdxY8aiXQjT4UOZGjt6DKr2CUQKDrfeGtFWMZOmBsWvMocOo8q2FXSTl1zui8L6WzGKEsEV&#10;nzOWLNfSTl0hM/lsXqTEdYt0kIPn4eDxSluN4DNsueaNd9LVOEavRPo+9AT9OhG9Bl7dZyAZ76F8&#10;vuHWQSm+zeQZ2JPuzktZ+1YqBxVrUogrJEWY6OuJHF4wDq77JOXMd1WiJ4cGvPTx2xNUv313srfr&#10;k3uP7qJcPQSJ9ZVKPONLWvHLN7+W6xwfFS5aUf0GjdWTVz/p9a/SCy7qODv0X/XND//Qz1T0F69+&#10;0LBhY631yIdAFpP4ZzgB+FT/4w83QSofLlPcTfE16x5Ls7A20irey1kpbdscbRG0IjlgmVCM+TOn&#10;akmQn3XgM79n05mbqEjz1hR1W0E3f6f5uy00sAWUgY1twlw+FnWTdGamPPMXeOnxfQr6+ee6c+MH&#10;7YzLlveCSCY1iXrx8L2e3n+jZ7dfEJqRpaXe8xSEANV5QEt5Mz4AQoG9fl/nMYODtK8CCRTxW75Y&#10;fiu8NX3heI1AbT1pxnC48I44JfpqJDn30/q31MQ+dTWia0m50C15T7DTorH1OLDXUPRQO60ZbKcV&#10;fapq6SBUzuPqy2dQJYUOqKYo0NAb+JoY3Axx6Hi2gORci6hqc6/GWgFi2Z/EL1ciLkc3LKY+tYup&#10;41dfqEP5T9Sj2pfqWa+sHJoCiKpR3goFyce424i2PqNbL/hXLGR06fnoIP9c0G1QGZsvPe9ePW9n&#10;npcu938r6p8DZTF7ZiPCswr65xQ8CuTf+f6auA7UrOgA7cLOd2LhCKWhETiyZik+clwAwJty12/Q&#10;Kdae94N769uVXfQ9Hfp9nx66StE+4j1MezxQai/uLr/AiazGNmk1Yq+jIGDj5jrqZPp21P4e1u/q&#10;wODeetS9py6SpnjSz0+nOMSaGOQmCFsNpbEg6v/BXRHpbsOxw2TLsWcbFaEgFyTKtEIZYnoZnedH&#10;CPfFZ4S08PN8gOmwPzfwmI+2PktvQNG3xu5mtcFj+wVCwIat7dWcQKTCpaHKFc6nYtiUi5XKR85D&#10;Idk1AarUpKQGNilFkmdl4GJ2SmCVc4zm7gCd8oHhzQkT66bLs7pyCAeO49tG572b6fL8hnpB4Nh7&#10;HC0357RiFdFOVxa20okFTXV3GffmWfVh25uc+ao6MrWWcqfUVdqwCtrQs6iWcy3pU0aBHAY8Gn2u&#10;Ia0/U4dG+dSjeyF1G1RBdqRlduFQOB+ATNDScGsFFo67JDx8GWmEQercpYdKUy+K4SgqQriWKeSm&#10;oP8tP24Kph2krf34oaD/6xsK8V19/ySXwpyj33804rjLhLXstzr2Oxf36RF2tbdAZ/T7M2usbpLY&#10;vr51kFAXhHP/+lp//PqEA8HXXLzl77qMr/PUoQjA9WFgKv20lxFWPIV82xJH7fAfhFJ7gFIWQmoj&#10;hGWvJ106MZPJ0JuOQOM6SaTpOeAer7hesM94TKb59UUIB0y+OfGTqeD2khc4ah9jjJ0eg7SJ8ecG&#10;Umk2Lxqm7URTJjA+SsIPuAugxN7ZjKj52iz2yLl0qecXk2kdOk23l7vqOOrOFFSdGyZTxGeZyFVf&#10;7YqN0U5AJptWr9XYqeM0AFtMZ/t66tmqpkaxIwue30MRc1pr+VhU1GNbaEoHyFd1C2hwvWLqXxeY&#10;RCle2LW+UjgkKad+fdUakEr92nZ0541UGVhLrbqNVY9uvSZ79WpVIZkxGjVkNltBNzt0u3pNGSM3&#10;B+5iR4feVJMWjKegL9MuxG0Jbn2VwHpgA6zxCzCJvwn11wuEcm8Yj93CX3+pRWV9PbWDsn17KZzH&#10;9DAireT5BIfwGCQun2kV9MUjOil3dBfdg+i3f3h3TWrcSM1ZAzRmPGZX2yjx2ZXTdZtxu62o24R9&#10;pqCby3TqZQh0MQW9HOEuNu+x6dRNRKLZtRo0bvXKCOkorGWKFyGRjdF3iQKEt6CuLlOADr2QPLH4&#10;3Cf84MrpLG7qa6ying7R6SJ7tKXkI98gtCElAZLhpTNWhOFM9uk7tzIKRq+Qsi8Z9vsqa9xuwCgm&#10;djU35zhxml2x0OG3ZgJQDktHORMUgl+zMGQ4M3I3GfNmh/55MeOlLmTtGcs2q6POqNo9NngpaWOA&#10;Mtyg8+EcOBQbqrUrGMf6+uo0XXYu/P9Hfr2AJnXQcbQZV9zZpxOE80PIAF2O7qPlqwfLb/VUghxW&#10;6jDq6OxIDqF7VypmRwSThHHaMhNUJkz9dDQXL0+Bbk1OU3L2CbLSlxDC0lk1y9ZTx449dez6Ve07&#10;dNzajXviyW7UpL1WRG3Us29/1uPX7/WGMfvbn/6lp69/RL1Cx/72vRC88zxJtEJIjLAyb169ja+e&#10;d8ddiPxu0+kMHtKfMWF/bdvESBo+d8QSHwprmJVCtZqCPm5oH013GqNpk8arTg3oVCjdzUHAVsxt&#10;Xbpth24r6OZxNf+GESGawm669ApfYaejUx/uOIbc8Yu6cuE+JLiXSiVSdeLoGZo1hRSwpHQEtw/0&#10;4NZT3b52SwGLFuCLD4JeR7TmQheSzcaod7ce6ti1v5q1bqdOPdrgbW+qLm0ra2DbKprUwU6zOzeV&#10;Z8fyTN/qKXZiXa0ZW1bxk79SrheOGC80JNMR2Lo21Z059oCvGuniokbkRLRX9uKmurEMnsPKIbod&#10;2taadr1cAXkSMe4dIkUvE8xzC7TpaRIdM3vXUEKvunRr4HhbVJQ3BcKzGd1djfxyqPAZ0ykzXv/Q&#10;MRqf9GeW4p09sNmpf/H/ZbnbBHImfOXPxLj/U0H/88fzHgoMHtUU9L8gILMOD1jArMNFtWJqQlaF&#10;E8r21awNkghYyZ49VMeWE40dGqClPNf3QGrMgMX+7dox+ia8re77NcU55AgtcQaRqaOUgrJ76+Je&#10;iCa5B+8D9sRzPc17gpLdxyl3V7RiN4bKi9H2BuJNL3TpqNukKR4hkvf6vv1EHx9ljbpYRf7O84+J&#10;RXlegxPoyp0c+1kj9oJ8j19SsL/Mz5gdMI5h4ZtI2r9Dh/vgvecxNClqFi3vkw97dDNu//hYFyjK&#10;67liGXWBLdGhe3MapyJqXreEBjT/SkMblZRblxqWCj+yv702D2imNHbXOQNR5HepqmPEIqd3+0qZ&#10;/WtzSHfQXb/eOjyrjrK96+iYFwmLAQ31Q3RvacMofbesv35ZN0Kv1iCQXd5aP+zqrwuL6tIgttKb&#10;5XBXaGa/XzxIzz064rbiQDC/iQ5S5I9OtFMWz8s9MO/Du5eSS9vP1bfVp1a62ow5g7FxMpEO9FcQ&#10;7IrQpUFWh24KevcevVWZCa7p0P/+BRMOxu2moJti/lcCr/5HFEdBf3k/R0+upTNCR/VOh/7bj1cR&#10;Lx3QmycndPNcku5fzdCrR7mW0t1cP76+pl9/ZPf+5qr+/RuF3KSx/euVfv7hgZ49OqP1MYsUv3eV&#10;tu6L1ra0VdqRGaO9R9Yq7fA6ZR2O1amjnADZY11hPHkjfiXK01CY7cE6H75Yx0K9dRBR0R6f/toN&#10;inEfe/MDCwfo2ELY14AAbgdM0O1F4/QgbDSijWE6j9L4Qqgj3PcJerhysr4hnORb9uUPoqfpLpzc&#10;O5CgroaM0XHvfqBPu2L4b6+tkOs2weqOWw28Ihk71THQkuzzZ+JJdXQdq/4j+mlIp0YaB3p1sn1N&#10;OTUqq3k9qiojbKSuxTrpOuO6rc6ttGp4A/l2qKAg0JJeXRifNEWpiHLSjyen5/hx6ojNxg4rWl2Q&#10;p9XrUcwbNFO9GtjWQHV+QMLWBCgDFY4u2XTodhT+BvX5mjr2qkMHX7MNKFNsNqag74aPbwr6gaUI&#10;exBaPdy1FVsJqw2KxAuCW441raGzNSrptXNfAhPGainF53DMAqVzEMjEKpEYxo4fO44nPss09kaP&#10;AChkTx6sKaBXm1SqpiZ2DejS6Syq0HUzLrcVdCuuEkKclRj3sZiX5aRYykSnmjQ2btJliWC1jd8t&#10;7zoj7/Kw0o3NyRR4ozo3SNhK5VBXlzNj+S/UpRVpT5lJ+uXNY50khnAHnXlYoKfOnziiMzmHQMNG&#10;WpGWWYfS9fDuLdTi8Raa1IzWj2QetgRxZp9udsBGGDdn1myL/W5EcUaoZyhdZode2ox+KeJFGBeb&#10;om4KesWC7J+K5rfU2oYDXQoMcQc3R81DRJiyFaQuNpNkr+E6tg2NxY6d2hIdpQvYMQ8xObrp1Vmn&#10;XJiGzG/NTr2nvg0aqnd+5AcsJep2dV/NCx+lo4fIQMCuchxaYeJqb+05FCffxa6KQUV9YeFMXXCb&#10;rTckiV3MxBny/fe69eIt/v2uTHXqq03zdnIhCGgNnYwfXHffgDD17j1UMTFbdAvvOeJ2Xbr9SN/+&#10;8JOevHit97/8Tib8CwSqv+vBg+fWgcCEzxg/uinqZpdu46vbxuFWd84By1C0prlMVjcoiCGLPVkv&#10;+WrRfLDGgR5KYJ8eiwLZa8ZkBXvN15A+DirF1xcgvasQugPbrty8NWN32+jd9nETmGEKekGSp2zd&#10;ujn8matf/8HasytFVy7e0bVLD3TjymOsiAFyJh1tke9iQnZO6cLlGzoIK/3w0X1KTdtEGE8btcOh&#10;0rhuddWvXkMjeV0Nq1VJE9pWlXOX8pqKndCTTjyydxVtHWinsxNI+oL4+MSrFeRKmBbudvrRByss&#10;nPI/PHrrtk9zPQlppVfrICxuaK57ezrr6paO+nb3SP1z92S93kFI1NZ+erd9KPY1ex2e9JVSh5RQ&#10;1qhKOjS4jHI7llMm2d8ZWKF2E9OcAlI2fWg9rQYl7Y+vuS8OlUoEdfyFQmOU2J8zYv48Hx06iuy/&#10;/6mg5803N2LD/9ad/7l4/1kkZ+vWbX/XZ0SAGva5VdApiiYT3XTo+coXVEP0RoNA4kbGA0FCbHjS&#10;bbROLXFHmxPG/neygrx9LKfHzdDB+n37YH23ppfuYdv8KT6Ge64nayOsV/69tcSrv1ZtDwYDG8ok&#10;EM81NLRDkQQbJa6hOKGBGtBRD0kZfD7KUXsdeuvylnicNiHWarEUMapfoWUxq4hCFPBSFGIjHCzB&#10;5O4Ls6KAxW6yzE0RN/x28/OYw86ndO9/NQI4Q9/7GHBj47cbnUDxMsUAfVWWfTs7RKTcc0p/qjaV&#10;8mtkLTQo5T+XV8UCWl2/nOIcGiOobqT1HSpqVYviCm/8uWI6lNRGh8pKGddC+4fZ6zy6rez59jrm&#10;3YDo7Trok9rpkU973Z3RQsmtSvCcctB3CJDPBzbUjTVNIEzW0eUl7fV4haMeEiH+MnAS9ulBrOR6&#10;8LqHhzK+kk6P5GAwsLauM/E9znNnY5+amtWllMZgo541vR9xwu6WAHURGQJmh75s2VKihT3VoWPX&#10;/xT0LwqUtIq5uczo3XTp+b59dd/aoRtR3PdPz+hfgGL+8d1F3WEH/sPrs3zsgv54dwfBHFY29ucP&#10;rwOhMaEsL7CqoYi/ezVRT24ftDzq+ge2tp8eM4q/ZYW4rFq5QNMZu09Y7qLh4VM0NHKaHFdN19hV&#10;rpq2Zq7m0jkG0Q2t2hakLZCXdm9bpn27I7V33yrFQ3GKO7hGe0+s0r5cRC3HInUoY6kO7PbRkS3u&#10;jJFnaB+85XMRk5RLFODRxZjz/YCuoJI/RNd+kLS0Q/jfEzDx753RB8/fcE7ejDqXT9eJDQt1Zk+g&#10;Tu0DGXkQ1eHBdVqAGGYY3Wtvz5EaPKMfY8vW6texhqa3rKY5dl/Jv15FLcWGsn4oeyDAAdlzOysT&#10;9Xz6+IaKZyS3k7HdBk7qS9pU0YrezeXTsYEWtG8o5x7d1JYRdhNG2XaNKdCNmluj9zpw3JtQ1G0F&#10;vV69epYqvn590503Un07e9Wt3VS1sZLVaouid+5IqGBhFHRCENz7KQfm+CVsEs+PJhFVG6Jv5o8h&#10;Z57gFvj4Z2tX08OxXQAeOGkJcJ4D4EyTEQ8epkvft3wWti4XLSIaNmtCNxKUupKn7qip7LkaEyzT&#10;FAxo4/pMBYw4jxG8GbebYm4J4xDE/beCXsYQ2Izi3YzeuSxUrGVrK4/immAXFKbGo16kIMU0f1EL&#10;PFO2FJnIpQoqCrHkiwescr4h+hJFtekK17H7vHY+V+dyD1vUskyK+dEjmXr8GCU0KNTtOxKUln5I&#10;P7z7BU/6LsvSZnzqxq9uiroZvZuUtqoIYUxBNx16GbPHNUQlduhfmu6SvXrZz+nMKejFCjFy5yZR&#10;rEFVtQEgMWuNm1JRM6eBaz0ESSqDvXlyQoJFtLqZuEqZ87vqa07mFxe0UMaIokodXVb3yCL4mo4v&#10;k3Fc8LLOmuTbT/tTN+mA2xQS/6Zri+8kVkFb5e7nqshpw1kjjddpQjyeb9uta4Zbfe6ktoF/bVof&#10;hkHBCpoCNMcn2F/Hzp3XJhT9cfE7tSqacJJckuTOX9G9R19rD6PLO5Dlzl26qhtEf56Ck//18ze6&#10;9/A56NRwlSlvrIZMUyjoFgL2P/nlHwRrlnitZFHLr9ulawetWxMhx4EOeH9dtR4hXPrODUA+NikZ&#10;lbsp6hvxJk8aMxyHQEGESdxgAXfYBHCmkOfdp9sKe+GiFHquAjzG5q0p6mWs50UNq6CfpEO/evGB&#10;rl95pstXXnDTisCHO1sTprtrUWgU04k0Xbt5AWGel6aN7ajO9b5Uv7pFNLV1Xc1u01S7WtfS3p6w&#10;9Mc0UdI4Er7G1FD2WEaew4BXcaM8Ot5O5+Zgd0VbcmxuNWXPqUksbldGpL2BVg3VjdC+uhLYUY9i&#10;uuvWOtgVu3rrVkxPvVg+VK+86VhH19QlF+Aorq10ekoT7e5dUkm4Zw6OraND/Hu7mhZWXPMScAkq&#10;anurYjrQuqiyOpbWFvviWsOkYGrbxmrCFMrAZUxRzc+a58tPvyTxDcGa6drpmm1RqDZinCnmtg49&#10;7/78vxVvm7XN1qXm3a9bBwKY6SadzBR1s083hDprz1ziM9Ud3kUdISIu2RumrfAXzhpnAEz38wd3&#10;yguLZgg2qcMmKAWnzANEcf/YPlLXg0br0cpAvYe5fh7IzrlF6BoWDZD/mnlKhTS3Z64zBx8XJXqR&#10;YJm2Uf5MERehcTgEVvlsD9IgR4/SpQ0bFeUXoP6dHVQD6mExCIdFKUgF2YvnNz5zHpcvERCagm2e&#10;m0YD8He6T2OB/Nun7M95HI39z1y2Dt167Ey8qgllYUT/ZZH8VlH/shgCOsbvxb8gTx0P/uCvisqt&#10;elktrUYxt6umADzqwawf5lbOr4WsTpY52GmXc29leTjpXgTanaFdmCp01zmcQ8+jhlOUu+sOlNMD&#10;LYtrf+2CuoxwOLl0YX7nxH4Hd5AOOOrNdiA9viSGhs7S5WWL9GCNr85Tqw5yCNjlWoO0z6+UM7i2&#10;TrSvokOIodNBe69A0zCva02srUOsiNTFSwIsC2fAYh9w0su0Ehy2+0IPte/QBUFcXcbt5WQKuink&#10;ea98798Zhfr3evPsktWhv8eWdv3MLh0/FIstDV/6j3Tjf7y2MLD6BznDx7bp1LE4xmEHuTL00zdH&#10;9M83p+jM7xGffknfPwA689Ls3a9p/eoFmju8s6biCx2PkGUcxWM8oPpJ03pr2tQ+mo0SdcacgXhK&#10;HTXTc5gmk/U90WeAJgcMkTPCohkrx8oZz/QcqF2L1rhb/t5lsW7I//20LyNM+xDM7UknMjMtSAcP&#10;YDs5HK3cwzHEvq6hO1qjY0wAjp3ZpqPEwh4hfGZ/Tpw2pkOhSlqqBTvpBDZ7aCxj975eY9WdMf5A&#10;qGCj+WWO6lNfToTMz2hcWG71yyq8WS1tsrdTLCPZvcM76rzfWB2Z3EE5o5vrIti+XIQNCYxodqLA&#10;DWOcs7hxBQW0qq3ptctoKGEuHRAcNcMyUaNufVUHcmI6dBO12qwG1jRUsKZDNwW9SZNGFPWGWNZQ&#10;tzNyNwXddOg1WtfTCHbnW7eG4HWdrAwOLnuAOsQEz7WEebfCfHSLtcIPQaP0YGRPXW5ZX4+n9dBF&#10;PP9r8MZmxS5UqtlvuVHQeSyXBk2VP0CF01Cgrk7uqpM8eec6dFOL2vWsgm526LUAzdQE0GJCTf6j&#10;dKegGx76/4zbYaUbK9LHy4zfP3RfjOG5TGEvQ0BFuXLlOFF/bsWYmohVk5lesmghYgJ76/GN43r1&#10;4IIe3yI6Ea/nihBvpRHUcO3scd25elb74JtnHcvW6bNn9BY1eGJKmmLwoZ+9dENPXxKLSXBLz+49&#10;dP3qNUsgt9g/wFK9Zx/Nskb+Rgxjkt+MOLEwRTw/3XhB3AclQb6W+awgIyuKEl2kEdcUsausVjMH&#10;yXXVXO2H32wKeiY3ulSsKPGkuPktcFMudpP0eXAOPFrq6DSChmZWVPa0CnrqSU7B+BraPa483XRL&#10;jYILkIxtM33GBJ33n6ldKK6T92+ywkJWTR+lq7PZuVPQj7FHziJsZG9KgroOgDeOYNLOpJENHMoO&#10;LRAF9m7tTU0lOjHUCqeJW7+ZQ0wCNlCSqRL36Sj53ckp6XDRT5K3nKVHX3+jY7nndOX6A9m36GgJ&#10;Lk2Xbgq6DdOaV8BWEIV/sdJF5dALuAYJfrOnTVAwEciLCR46nrZbh7bGQlPj9+I9X8vgSHuC861Y&#10;vpQKFPzc6uxNEbcp3f/bLr1g4QJWITddejHcD2aXbkbvRnthuo1dcQcUvzlDN699ZwnhVm84JP9l&#10;TENSzmhhWBxe82BtYbfqNKytAgBNxUzpoPCeNbWlT1OKaysdGVRTe/uWU8Lw8hT0yto3spISu5RW&#10;SqNSOt28lm6jKL4wyV7HJ/O7WtBM1wIddGMJmpz5o3UraCGj5Bk6D2nyDsK3u8GEP60apK/puB4N&#10;6aRbiCuPkVV9rm5l3SEs4wy5Dye61NehjrV1icNF1qCmOoebJhWYzN4+dkpsXZIJWUHl2H2pOPa0&#10;aysV0YSaFdWCtU4By1Jl6HDss42NzViwjK+a550p4DawTN6ktbzq9f+TbS1vQf8f2Iyxdn3YM3/y&#10;V8bUFENT1D//hEMY34NV0It8our926oj2QNeu4O1FVb97SWzlOg8QDkIiP2gUG5M3KvTEdDd/Mbr&#10;a+yYz6NYMy0l2wAq3knXMXqHxesGxXwDI2X35VN06DCRtSSK3SCsZTv3lpz0jQpbvUR+43B1cF+6&#10;RSBUtuNQir2nbpNfcPv4WaZecWCXy+szvk/rEMOe3yBbzT7crCr+RpHPx2TBHEgKgDP+618+6A9M&#10;Mf+Mkfv/K0OeYm7+f0sUZx5vrk84tOdjzWE8+NWZKjmUZdxev44WgbYOwlq8GDtnaNVqml2+hAJa&#10;24HD5jXpMVcXvHwo3uG6B1f+AlOKU9jVrgUPYu3QVz+D2r6E+j0Hq29u+UZEKNfVYwhwb9YP1c3N&#10;rGi2OShrOauJ2KX6hQnie0iFt3EaXVhGU0XyZyIJoYealNPBEoWUXael1qJN8qtfQy6dGqKU7yR/&#10;9CsxW+O1cPEKS+VuCvpSsjumTXchLrWVKrBK+5KYZDNy///s0H/AN/7uXz/pd7Zw/8Y//g2AmEe3&#10;j+JLvwtUhn35u1sfxHL/oLDLZKE/1f27x3T/Pmz3f7I31/MPn2Ov/sP7m/rmt5t6/wfY2H8905W4&#10;KK0hzCJuUjdUgQDn+9orAmvA4r61FDywlsIG1dDMEZU1fmhpTRlfQdPGf6UZoytrwoAKmjisrkY5&#10;NkTc0lyTXDgQTO0kx6ldNWRGLznCZR8N0GN88DjNIbbPlQd7/rLx8kRcFxrvpqWb3Mil9tCKte7y&#10;il0gN8hdrqtnaFjkOHVdOUIdGYV0DByovgHDNHRBJ42Z3lpj+1fXzM5faUGz0gpoXlEB9pWBDjTQ&#10;uubNtYqAhQQgKQFtGykd21g2do+lXSsrDUHURXZJV0k/S+/bQpv5/9Y1Jo61dlEFwocPalRBLigs&#10;B1LI2xEkUxc/en3QsHXxmJuoyzqkmxlxXF2Eb+Zq1LCZGjawt/CxRqlch8JepVplNWyBoIcuesuO&#10;KO3Gx2xeTJlQrQ7R0X6Tckj3Vy3WCQrISTrGb3hxXR/HkwoL1bEt/RXiC5VoM55Z9l2X56Mj4BAQ&#10;FgDTelg3ZcDZPz0TpKGXiyYP6iN7vOD2rAeaMnI3qufyNUzUKyQ7ixJnCgNdt826ZoW1GL67sbL9&#10;z2UEfuYyVj1zFSWBzoy4S+CJNhYmg4Y1CvPK5cuwX5utH5kI3biUpsSty7UpMgDC11IdIdvaMJ8f&#10;k0O9c3e8Tpw6qZu3mCLhzdq4cTerh33Kzb2oX7B6rSKkZRr56D+8/UnzZsxTtzaoatMOKo2UMjvW&#10;B8aSZXbHRdmnFzSdIoXF7MxNES/MjdQU9M8Yt/8NO0xhAmXaTxtqJSil71sGRWyCTiHiTA8nOzp6&#10;NR5oPMtR/kp37aqn8zsSBVxWN6c304PprXR3cE395toZ1GN7BfrzfAroqpgDocpynacLoB+T2VEe&#10;TtpIQM0MXhPDdXZSP71wIuMAJe/TA0loAoiWBKhSqwLhPfDa69aspWGD+2mRP5oOUsY8vRcClSlD&#10;bPpYIhbHy2nSBLpZD/aXHqy2Vmkyu22zipg3bw4CmnDiYwOsTIC8inbbWNz21irECIeaEDZkRqyD&#10;BvVSIh35lZxMcKhLdfvwAQSl68g06KuxvbsqgudNiK87Qs3qVr62mbqY36XtKsL71lrjo2XNsq0x&#10;ljf7dvOYm+JvOnqzljGwIkNTDF29UScZuR/LvQXy9g3WsmzNn4/olQCbzdu3KWg+tsRFbkRveumP&#10;i5t1fwMH+n6NFc0uNKRGAS1tkk8JQ6trz0j22J1KaWdXdqA9GimzfiUdrlRGGc2r6Mo4wkEWdtSt&#10;cAedCumhy2YlB2Xxp5079YyI2/tYOR9GOup5ZHdL+PVyXntdblFD5znA3uTmeY710R0cK88J9jjV&#10;HQbA6A76lgP1t9yDHrqN1THWVvtAiCbBwthjR+BTzSI60qySdtqV0PhKZdX8y0/Zm+ezJhp/Q6n9&#10;AYJCQefjNlV73i49r8jNFHzb6N1WvPJ2438u9H/+8+eGpgadzvz9VhIZu+e/0PX+BRtbzSZENwcM&#10;lmtioLau8dFFj2lQNsdrG9TPILLRndyW6XhEnLK8Z+hx+DA9juygexu76UI02OzAzvouZoxOLyKg&#10;JbizpgTCPE9Zq+SoUJ1aOEt7po7Brx+pbQTABLsOVzj3x9NMpq5Od9be0U56vO8w4rijmj/FQ5VL&#10;1mDthYW0QGG+N6YTPGfMmN0auXMoyYvCNQcYG2jHPE7m/f92qPkPfIf1gjkYfM7VqFJBuXRtrBl1&#10;ymh2ib/JDz/+Ig6lQeRwLChRVAu+KqtQ+/pKHN6XXfckHRjXV0n46k8FD9AJBMb7feopK6CJHkT2&#10;1+uIsXrm60ic7Ey9XThE3wBKu7PZQTlxHXU6aZCuJozV0WAHvVznpnscdr5ZNQtGCKLwPvWU3qSs&#10;MqsV0uFSf9cZgFp72tTTUqh1U0a01xCEyj5w20OWrZDHXG9G737WyN2b+8QgWCd1SJI0QJlC2FA/&#10;J4LW7NBNh2526NbInRk5hfqd/vWPF3r97LwlfLt9LgGG+yG9f5yta8f36GTGZoIitunWhf2M01Gx&#10;//FMP7+/rz8o4pZ17V/P9Y+3N/QMu5pVzMHGCgLdCQhZL5xH6X4/di+IlZ707w9/faCuQ3Q6B2bv&#10;zMBWuoKf9Dgn3OPDmyoLwVlOr4Y63KWRjhIzt79PB2X07ajE7pCYunfSpnZtGWO10dpOBKi0a6aw&#10;Nk00h5CRSQMYSY+or1Ew4ieQAOTIbmMMLPgJbt3l5NFL42Z31/hZPTVyRlcN5Bc02KmNRgxurGmc&#10;sEOwL0R1rqUtbWsqo1U9HWrISZ50oJOt2ygDzvDxfojs2nZUCKPw0PYtlQKC9df0Lcr1n6I1cH93&#10;sR9Kxpqxu4e9trSprU2ta2slo/mghpXl06CSprRqKwcQsI3JRq8OzrV2vSagYbuoFqSkxtUbWCz3&#10;OgjkGtoR6NDUxJk2UG0U8SaYpS6j90rVsZI1qa4hLghQAMskgZs1tr+cxXNRICfoXdZRbkjeZBrz&#10;gvFsohdB/fQ1EZC3Qnrh9e+kIDQHaeuB4BDIcpa1wxH2uYZ4Nm9kdx0mF/kch5GD4C5ns98yRDVr&#10;hw6QxUBZKtauY60ETFG3WdYsH/rHYm5BZhi12y5TwE0xt3WFVoRnBQJQ6IiLkp9t/MimCBgPeCk6&#10;9G7tCNa5mMbaJlPpCWuUuJGErw1oKnIzea7lWmP3gweTARNl6OnT5/rp/e9aswZHQ/IRnTp3Uz+h&#10;8N62a69V1F9+81Z+Xv7q1a03iWV3dfjwUTrAzipS6ENgSGH+TVPQzVXMZFqbjhGF9ucF6ZAo7p9z&#10;MymKbqAVSXbOkQjWKOjpKN5PhAxTBv7itLitigpYosxowl+md9FzDoLPnRroGR3g6W4oWdnHfYO4&#10;5mvyoiMAcTihgo0/GA0mdCY7ONgBcwdQ0NezI56qFRN66cCAFjqJPuPsHFfdIQs6KWGLLl64qgCP&#10;xaoGr93Q9sqWRLjUmNdD5kEdyz5qAX+6dO5oUd28PD20JW6T3DkUGSuZrw/Z8aQw9cbPHxUVpb5E&#10;tZpibuAxFmvfICI/7rn/4xGnwJoboon7nTJ1otzdEIkeTrFG7TtWBus5osSEyOUa0x0IU8/2CvWa&#10;jTgwWP3gp5sdsEk7KwzT3TgGzArDVtDzwmUKYgcsDLTHFHTbZMAcsCxUMKN3T89gVO73SJy7pRsk&#10;rx1JOqmFM0G3rt+mzbGb5IWyPm3TEv1xfSfamjHaOqSOgu3yK6R2foVjO9oDSyFhcAd2oc20GXRv&#10;Rs92OtyOnAJcIwfQdcRXLq2s9uwqRzbmddFWT+jEvzHMbbQkX6/y12MsV9/Fuev11om6vKKDrixt&#10;rZ9WOuq3GYP1pFlTXYKnfaNXC12iITk2oJE1iUvoV5U11yiQv331jO71htcwiHKdlOPYWDltKuoS&#10;zcBduq0ctDSRAzprBkCqcgVIW7N2vqa4MgJn5P4XrGy2Ebkp3HmLt63D/v+3oBt+/J8Lej5G08Yy&#10;V7ZGFdVfPEROO0A0J0UqE1HwdYJati2Zqy3pu+USQMJgCBhvnzmM1vvq+y1D9GhTD50Ia8XhqJdu&#10;+eBCWmmPBqmtpqyAi8709GjiRu0mrOYqOqTV5EdkHNyqcHLCDSPkMAX99szxSqZ5OBcRrVReyw0r&#10;NlLhT4vRbX9UaZuoWSJPjejtSyv+9MO0IW9Ija2Im8fOVsz/T0Xd6BQ+Y9xer3ZZDe/RQtO6N9Uo&#10;9udTS36mWQXzya1cYS38qpjmly0k74oltKhcIQWyY4+pV0Jr64J3RvR4j/XqLc8WOjKlHJkNVfQk&#10;oL1e+jjoa+iAbwB4PQ3qoEcrWupaTCPlrK2lM5tQu29ABLeind4E9tUtatJlDv45Y+oozaG8MrtW&#10;UFqzItpZ5S86S627R5DNxsk95D7VQQFkoCwFtubuvlDL/ZcrMircEsT5+npryLChVmRquYpVULmX&#10;swq6bXdu3prinu/7x4SuPDip+xf26Tqj6Vd30vTyxn49OLtHz6+kKzUOtrL3VC31csaL66Grp5Kt&#10;Av7Hr4+s6x8/39eTG1k6fSAONXKS/qCg/+v9Vb09k6RETns3J4O5a8GTu31r3Z/AqGLiMGUhxjhI&#10;IT82rrOegFK8CorvCpjA8/0b63yvJspGoZrFg3+od2tl9e+q1K5tlD2gj9LBCCZzc0kjiGFv9xZK&#10;7NFc6d1JDWtVQxvbVtPGLtW1sRcFtX1lrWhTSas68D7QlJVta2s1gSuryf+O6NpCsQ5tFE8QRxrA&#10;/owudZXV2Y59Rj1y1RFoNaqjq1066CTw+z14GI93GaBtRFMubdxCvm3bKXaak749sk/vc1KV7j9H&#10;qwd01ZreeDI5gGzuyYEDRXpEew4KrSHb8XMPbdxUDnaNNAckabeuvayQjSZNWluiOPvaTejMEcDh&#10;TTdXwwao2usAQaCDN/AZY2+rDBO9NqPDgaAV19DFJgDqucRI6yC0q3XR7DmX+oOuHK2D0+rCorYj&#10;VY5drkd3XQnoqJ3BKPJJmEuFVJQAwvS4J0p3aEihAHHm4kE/6txed+ZPVrbfAnk5T1abVu3VjHWA&#10;HftNsz83CV9mHWBIdqZo/7n7tqWXmQJu3s9b2M3HzP62VAUKOYlTpqBbcBFDCmOnbdCwJYsUwONM&#10;0tP6ML1m7P7kSo42hrNzupyte1ePMXLPhv+ernMnybt+9VI/fP+zVnETSDmQq4s3n+gttq2t7NTT&#10;jmTr/OVrIEu9rfCWN2++03aQqs3btmbMbjpGohqBoZju3Nahm7150S/Zr5FCZYp8fgp/cbKrm4xx&#10;0LiwKSjPl0PKYteN2G1/yGwdZcy9aRnRksRLnuIxfYYP9zVoxrvdGusE+oirNe11r0lDcqN7KCag&#10;BaSoLsBLtungPHaSrHSS5xNGAh3ReyF0LtYcWRxEz3ZjNwuz4NLm1aj447Q3IVHzpxNcQQqfYQAU&#10;5fGpDp9g55YtunbhgsY6OrJjr483t7EG9u5t/TnQz0c9UBAvwJs/jbznScTSLlmyRO3atdOX/HxG&#10;v2AKulGd28bjNkW61TGTzGYOPNWrV2Wy4Kmj6Qk6uGudMrdH6W7WHh3CX+zUp5OmDOmumDAvpYK+&#10;9JgzRV9ifzJiQuMNNt26KepmpWE69Ly2NdOhm+tDUbft7o2lrZRV0Pt2HKjTh87pVu5dXcu8pisH&#10;CWqZF6yV/oB88OZPAsO8BUrXpdWI9NoW0co6f9fyyl9oafWCiqTTueQzF6YF8Z9DemkPr+8crKVn&#10;CVU62BBxWk3WYPZENbNeyhkOTxzIxxVUxvfDHPR2yzS93eGmu2sn6mncJN3eMFDZ4a2UGWqvaxHw&#10;y3HiGMFoZpfKOta3tg72q66dWI3SRtTUAfbn94ksPkCk6BlQ1YcnNNH2AV8puW8FHSApK6tZGV1B&#10;aHUGzHSyq6PiEVcO7dpEdnUqWxGmn2FbM5ngeTtN2/48b0f65yL/3wAy/1uH/inRo+Yyf5dBo/4V&#10;+9df6X7NOPoLutPac7qrH/neu3K2wbh3AhqzEB4I1koQrG7RIbp49Az2tWg9XDePx2ysHsR20+td&#10;Q/V81QCCiRz1eHdHLV1USu6bHOS82llHs5mgoWy/GeujFSC3c7PiWIF5y8dllMVEv8Ga9TiJZxcQ&#10;e93Yd0BJ63Zp7qQ5RAKXAxSDDRLNi4lINWQ9I+DL+zPbunMjhLMVddvPn7ew5109GAHgXz/Hplbn&#10;Kw2mpowC2tKnfAGNKfOFnADsOJX/QpNKf6aZpRDKlcuvgNJ/U3iFTxXfoIjS2lHA21XWvZFNdGVs&#10;LR1xLKFjE8vrjEttnXFuqIsw2G+AwL3n0ki3XOrookslhLIVdGlaJT2eVF1vx9fWN64N9HQ6AWTo&#10;a84Pr6L9HQtqb6v82tPiS64C2lavgJUEutd9oKIWj1MoyOlFCOLmz5mtVUvgp4B9DQkJ0nRs1O07&#10;dLI0SkWAQRVF5JqfFYQp5J98Dqufy+rQX944qXeP4LHjG//6OsX6PRGofzBif/+YLvuZTmfEaxtj&#10;xu2MdXNSN+v1w9N8Houb2amjbP/1h5t6ffe47p/epwcXk3X/SjLAk1W6gIAr0YyjJuCbJpt4fyfG&#10;WONH86AMUPJAOOKklV2ePFAPUWPfGtWFjHNOPKNIUBvcRSfaNdRpvIjXR/ale8cygG3smtNoXSZp&#10;6SQv3OP9O+ssYoUbdDqn+rXR2UGtdWF4O52l0z/BoeAIXsLsno2U27ulshllHMa+ktOjo04M6q/0&#10;/j2VObynjsJ8Pj2wjS4NbqG7IzvoDj7yW4M66DQHhNy+3ZTSvYu2tIeChFUosmUnrRwwTMsmO7NL&#10;XKADWKjOZ6Xr7MEkLZ8+Tq4cLuZ2aqoFhKg416ool3qEuHC6n9m8mdpBKgr3WqRjB45YyuOOXfuq&#10;GX9fu9ZdVAUEpinozZu2lX1jijyF3BR0K2UN25F5W7FODdVi5D5gBv74zSHaDjvZ7P/2s5PdCk7w&#10;zJZYPY4lrciTXHjP5jo3GzWv3xDocYiyVnAQAaObunERNrfxOkzhT0F9GrhkoZUid2R8M+vEfJDO&#10;zGfSFDK126pFk5ZqhLXOiPGMF7oKnuFKBvX6sfvOW7hNATc3ZTNCNTtzy+ZmAWYo8B+FcSVRuZck&#10;j9jsTI0f2ortRHVehhFX0UKM/b7Cd9mqoe5fPKFbpw5pXP+OOpq82RJWXjmXpkP7tun5/Wt6+/K5&#10;vkbFvTpmmxLTj+n2M+hqFPTd6enKvXhJWbmnNHPWHM2dN1/v3v+o8OhIValbixH/hxhPk0hkBHJF&#10;2OOaDr04quvijJyNeMZ87MvCeKcp6I1G9dDoJYzbUigo+HRPMpJMwY5zNH6XonyDlL0qCKtjb92f&#10;2kxvSA+8Q3RnTmlUrcVb6Sy778tjGsN/biPXuW2JiVwFe3+szvqO1j4K+oGdBM+Q3LRibHOdGdta&#10;d3gdZDuNVBov4B2IjAb3J8OdrPMaX9W2AnsMwGUISNZd6AT2bNkqZ8R+9nXroUAHUenlDfVquHxR&#10;wg8d0FfeHvM1btRI1OF4yAEh1ayJXsEKz8GiRzE3xfTPvnHz57KlqujzvzEWpxCn7tuF1z+C1/lG&#10;3TmeoDtAizLWr9TsEb210HmotkT5WQjbtVFBTJW+UkEsRaaYm8t06raCbjr0//G5fxi7m079f3zq&#10;RldRgUNETUKBGmKNg9t99bmukbp2/dh1JiGR2KaWkTiXqkhicVMZQW4a0kGr65TUthoVFQ3bYB2r&#10;obRhg3QjxMfiR6QO7qEtLWppXxumJbz2j+MXPw31a3ePWsqZRtc+v5l2un6lFM9qury6sy4uZXwc&#10;Qc738u507N31zL+dXod21nP+fMOP+wEHsidevXRxHCpnbGrXp7fVSdIar85sjfe4na4zBTwxin8L&#10;29Hh4XW0HW9xIv71vdiO1jXNr7VtSmpFu5IK6YyuBtDMyJ5N1IcDfzXWOkYAVoCd9t8+MaEq/2+4&#10;jK2ImxF53r26TRxn61bzjt//b0XdKuhGgMfo2sY6twXDmE64wqAG6hLGqvLQOu0kpe4KNMysGYTW&#10;wLxYnrhSF67eBBJ2Xrlhs3EQDYeH310vNvfW+3WOeutLGNRmYGDBDRS6Bv9/2DhtTdxgraUyFzsp&#10;1W+wMnYEKX53tBaAUF0xub/uzuylh6Nbk3Q5Sj9kHTfDYcS9Z9SjYw99DgHuL2ZSwQrMPDeN9/zP&#10;Hbgp5LaCbsPm2pLnzJ/zdu8WnOdLDk/gbgsU+oSDcn61rFpCLYr8RT2KfaqBxbFrFsuniSj+vewq&#10;aTH5G6F1ynJQrKDoFmUU06YsgseqTIYrK6pjKYX3LqGVuBuWjq7ChQ2SMLHo8aSJTsItRcBYDFPi&#10;dTxXNnHA2zqoluK7VdLmbqW0q1cFHYQcd3IURX1UU50aSFIiIsr9rUprE5qLjQ5VtROh8/lD0WQY&#10;uFvBNkbhvpKgIrM7j2CV5urqqmbNW1rRz6Yz/6JAcf3t8w+j9r/wXMpnnAzmrf71C8X5O715cVkv&#10;vj6lF89IU3t7R7///k6//Myj/a+3+u3lHXjuJ/Tra/bpPz7Sb29uApy5DQr2kn54dlY/c717kKuH&#10;F1IZz6/TRew6b88k63jUIiVPYZeAb3jfgEFkjY/ABjBcqQMp6l076WSf3tqP4CsD69LJTq11Bs7u&#10;Kcbd6Q1JTEN1fQV8aiZj04PtO+l8v0G62HuAziGAymnTgpCVLno6AlABXfqdkT30ZHJfXaMwZ/dq&#10;wAGgsU6i4r7Ex9L72CuxXX1lgW69ioXsqCO7TDJuj5CSdG4UgQpdOG0NbatziN2O9mutLS3raiMg&#10;gthuXRXbhzzbmfO0Fu62t9NEAliWKQhaVhiRpSu2xig6Phbl/U5oco7kpbeQU+cWGt8K8Eyb5hrT&#10;orkGNGjIbn4Q9rzjCl68VCPBcuacvKLR46Z+6MbxmFdH7V4P8VuzJu0sMpylbKdzr1WrsZo2bada&#10;+MNrt6ynfi6DtWorIQFLZur4PEdeMFOVk71Lr0+f0fc7YnSRk/Z5QmmuYyH5dilWk5DRyo0ZrmXo&#10;C1I2+SsRBOkhQiiSorzIAHbXzAHNlTWmgS6MGagk5/Hyc55ChnMLQgyaqwHKzdrs9g1e0HjkbcXc&#10;ths3HzOXKegGPmMBaKDM5VW325CwpcoAmoHWZnXrHwu6udkbO1sFxFWlCiFW4W3AfBjKM6eoQeWS&#10;CvSAPfDoPGQyYl/pXr9/wSTo/XsrVjQiar2S8WY/e/cPvcV0nQY6NYvs8KwTJzR12nTFw7Z/+/13&#10;8gsOVKlK5azCaInzwNIaalxpcLSlwb8aNG1Zvo/CCFMMfMbWoTce3VNjCbsxBX3n9P46tqi/9i6a&#10;qj0wCXynzbbS6rKJqb01ubGejKqtHxw66lzlRrpUqrke1GuhixT0hLCOmoVf+SBj9N3zh+oUNMJ9&#10;JCsd2hkNO9pRsVMQ0BGd+Hr8YOVAQDtFgdzMmM1xyFBsPKVUj9CeymQAmGjamZMmo/5PUjK2OT9o&#10;eO3tm2kWB8vwQG6UsesZS8cgKtugQX17aUkgtj3XDxn0xo9volHzFvS8ljKbxaxwgdJ024WJ/G2s&#10;B3cuE0CxUseBFT06u1c3MzdAFlwi78lDNWd0bwXMG68w4E6pCRs1fvRgFWCcaRu52zp0M3b/n07c&#10;YGCNcO5Dl24r6KY7Nwe/2rXRCyAOjSQ69fHtp7rMa+Mi14Z18QoNJTmNgr57dRLP43jtJT0vtibZ&#10;CtUaa1mBauw+6yi0XjslTxyh+IE9tK1rS21tRWHlBry75Vfa17mSch2bcANtSKZ3d+Ugijsx145w&#10;nAasOepTmPncuFq6N6yivhlRS4/7VNSd3l/pSr/KOtG7AoeBijrTqayyutbQ8V71lM3h4BjTv+xu&#10;1XWJ0ftpCvWN3kzw+jTQmTGtlDWaG7VTS50c3UypiPZ2dAFM0xKba4OiGtuQ1wBdYvHCHwAp+eGX&#10;F0SoZnzVeUfrtmJuE8rlz5//v47hbVnpNoX3/9qlfzw0WBMB4kWNH94a/3OVQIvQkeLrtNUfsNAa&#10;7XMega5jNqP2OUomBtsrbInOH8YeSprk9ZWT9P3ecXq1qZcee3dUStPi+npoa/0WM1XbQiHjwWJY&#10;wcE0d9dGUsZwMHAP2oKzKJOufUGYt0LIV78xq4d+5/VzelwvvUlJ1rmkTPm7LgD/XNEK+jE4V9Oh&#10;m8OMeW7lDajJW9xtxdt20LF173k7d3OQMfv4LwrxOKJ0/5I9etUif1cDrp6VS2lg1TIaz1sXbI/u&#10;TerLFXeQU9WyGlerjEbUKy6nVuU1rUNjjeWQOKprdTmNaKSpHOyc53bVVJT/0/1GqHv0MA2OGafh&#10;qyeofyRshLXjNGjLZPWNdlQHCHueRG+79m+hic0qyq3pV4pqXwd4TSMmz610mSlp6vAm8rUvDNCI&#10;xhQkcXS0J8yJOVrJqD00NFQ+MPJXrybjgkalVev2Vof+BWFHppj/lYN4Pp5L5jIedGNfgxT3h27e&#10;uKxsRpvPXtzWmx+e6Lt3LwBU/K5f/vkP/fL2oRW0cuN8pl49uajvv7mqb+7T1X9zUY9vsss8sJZO&#10;NVbXs+N171yyblDIX987qd+eXFL66lAYzGt188gBHUFcc2rrVj09lqUnh9J0gii4y5w+Hq0L0218&#10;5+d8gW+4EDHH6PAgiU+pdPPb+/bQzj4Q4+hSdvfqp7i2nZXQubu2s3tNI8AjFZjEYZThx1s209k2&#10;pLO1Zy/ZuJ6ON6ynU82a6UY3xBvNmuswSvITtVC4duirfRTSBD63pwXqxE5k3jo013a69e2DOylx&#10;3AClzZqoUxj5k30ZGU2YpN2RkVoVFKQAwCVzPb3lsSREE+bPU0J2prwiQol3TNIi0p4mwQieO2qw&#10;Fo4ZIdehA9nrD5Qzh5cTx0+iLXipjl16cfLC/nQgh+i7Xlb3PXLEOBLJnBnF2X+4KOiGDtegQUu6&#10;F/bojOUr4rO1o4MdMXc0I/cw7WfHcpHCfIQs3h1blyiH1LHbWIxuzUeBidfxW7jTP6/1Q8AyE6rZ&#10;NIUScrOPDj4ZnngmVpIUwBzG4zhvYHOdIqzm5lh2u67OivH2YuTeloLeRHVMJroJlcEnmrdQ27pw&#10;K1mNy9yUDeHOYGtNbroBypQvbzp2g4P9cFnF03SKHxGkFrUMgphRv1f4qrRFkytfuoTqw7GvhoCu&#10;PDaTNvZ1NW3KSLVE02BEWt+9Qnj5b1k7ZpPCderidQhp/9S7P/7QgZxjSjt6REeBycydO1fnz57T&#10;s2dfy3ORFyEsZsRv6HWMnOnQLfwjV0lEeqVZA5iCXrQUlhmKuynoZofedGwvbJYw3NmhJ6B4zyJ+&#10;NzFwhrZFRMpz2iwdXROsU95D9JC92KPRtfUtKXy5qKBP4AZ40p5o3pF1tMqrsSY52ysrNV5bTR69&#10;/yjsPCOhb62UN9CISL7m1Ah7nSUr+j5q8h+P7NWezZFKS0qSYx9Ha+RuHnu7BvUVif3uEHnsl06e&#10;othu1RD89Q0RzM3iALaLrPlIXkOxMO7HjhimYChcBolrDgaGoGeY6+Z3YPbnNphMXjqc6aS//DvC&#10;OMZ1fR04EJ4+QrGGc759uR6c2KV72VvIdF+uheMGaRo6kejF81i7+epsToYWEmpRqrgRF/7PZTp0&#10;6/roRzdvTWf+oZh/EMR92K9zmDLWNZ5jlSvX1YQJ03QZ18Kli9d0nt9xXHyi3AHpBISvI7d6pVJC&#10;1gGCClcwN7ON1Rtrfa3W8i9XX3NL15RHrfwKbkxWQI/aSupXX8n96ypjOB3QeKZyMxjtEtR0oT+j&#10;cXahR/EaJzUpoYyOVbWvXVXt71ZHXiMqyGdMVS2cWIcAIL4Xl1pynl5Hcxmnz+4LzatLFS1BbzO9&#10;VSn5OtSSZ+cqCuleV74UQu9GdHGtamlt65pazZ/jWuFdblNDmRwsctqzT2d3vhQR3TxSvarRCeZn&#10;/GtiZwszGs1vbGR5BF95x+s2pbsp6KZTz+tHt32dbX/8vxVzI4SzYkXxaueFsNgK4mdlv1AL18EU&#10;IAKPyO/YRs77LdZe2xeQxJa5U4tWBCqBg+OpVaBgCXC5vrq3/pU0RvdntNZxSHg3SjfiQNRbF8LJ&#10;QAh3kS8TrBOIPLexargUSLjIvBE6kb1HfqsCrBzyw+PbSHBELk5ETxW7Rmd27deAVp0sVnsh1jYG&#10;BGVsakZrUMjAUgwBLs+Vd8RufgZbQbf9fP+fXfrndK48Bl9yiCnKXr4CQsR6gK161qumjpVKaTiR&#10;1T1wenRmHdcOXU8r7gfNKxVV+4blNBJNzMypjpowvo+muQ6SH5z+ZViel22D44/VLzJ5pbamcOiF&#10;infowB5cLLu0/cBO7TqZoh25iYpJjlXMrrUKXRmgOTPHaOpg7KzYLZ1qlZZb7XLorKpqG2vn9ezP&#10;NyHAjUeYGBLqJt9AbGuI4fz9/eUBTz8sLIzXyETVb9DEchh9hvXX6s4/I4WO164p5mbcbqFff/jh&#10;OywvRwgtSEVF/ApBGx072U1//PFe799/q3u3z+jJw0v4yq99AMfotX7/+QEe9cu6f+sQorlNenk7&#10;g9z0c+jr7us9ONif3j7QT68fIwLapV10FodTD6BiTkBwc1y3bt/VbdTLBxN3K2fnDr0nIu/V2RO6&#10;lpaqbIAgt4/nEKPHCuDQAZ0jevM9PtR3qfv1Eu/xKf9Q3V65Rg/plu4Rq3eazOZcP3ed4Tq9YDqK&#10;7cl0PCN1io4ze8I4ZY0br1P9HXkx80QkhvKm03QlDx4CRnaOLvt76zoey7TZ03V1RSje05U6TXRn&#10;Ih/fww4ynnHHlrAoSGWBRH9ys03YD+aQm4p3iCaPnaznj57o0P792rUCJWfwEqJVJ8lt0EBN799H&#10;g9qTnT4C+hwvhGMnzyqI3evoyTP1/O1v2hSfrKYtOqtV2y6WzWgPT+iO7XqqPsXckOFMQa9b1x4F&#10;sJ3s7dtbMBo7fIrj5o/Hjxyh/VhLLi4cjdpyMrnPfK9RK3Q+aB5xskMQqfQEZsAebNlM3V/poovA&#10;b4I8IOXFeCl98UzY5IhUlvtoScACLaCgX5jcSI8mDdGp+S7ayYinfXsKuj2WuepVuECQIoyzolM/&#10;duCmgOct5h9G62Sg/1+ucnSZBrlquOIGbmKhSE1RLV0Mu1tRq2O2qGII58og4jI74yqV4b/TtVeo&#10;Ul6bN23Q0ydf6yGZ2Lt3oQbflain37zUdz/9qG9//FYHjh5VZla2jh8/obVkpz958FDPnzy2VKHl&#10;KpS1ksRMXGgBMLBml29d7HONyr2E4ZAXB1tajMLGyL0IRDv7cb01ftlUfOekqy0YqcMBAxghLtTO&#10;mLVaNA/+QQwWybk99YR86O8o6s8Yw57qXkEnW5TWzV41dWZea8WEdCYUCLEktKz18/voWACiOISM&#10;hzjcLgbBu5px3cWxrSzx5W241a9YMRxIiNXpnBxNHD5B5Rm7G71B1+7dtHXDBh3JyLA+F79pk2ZN&#10;mwYhrRsBE84a0Iuu3M9XvtjpTKfes3NnUptmk2TlBV+8o9XhmIOW6dJtxdS8tXnGzdu/M5I1AsGp&#10;k8di99yLjSwcYWKwnqCBeXk2UfuiwjQPu9ECpgkHd6zFnx+j7IxEjRjYz9Ig/LeCbvOjm7cGQGOK&#10;uVlz2P5dW0E3z6UGPOc7te/GTR8nw5UbFPbr2r5rHxSx5QpdFa/Y0LVWM3A/boWW4iLZyA0xpnk9&#10;RKpVFdqS2E266Z0Dq2s/nbh5u56R98YBlbWmfyXsbaUV2LIEupnqiuheX6u5obqzzpvb2V6B4/rL&#10;Z2wfuQFTmQGq1NXPSdNXzmAPPFOz185RUNRcxYTPk7/fJEWQbOi3aCJZAbO0HBDVct/pCmBkvHAM&#10;LhLgUe6s3Gaj45lTH+dGzWJaUquUImuXZy1QFd1NA0sUV79SCexjCAmJmf0rSWFWt/yR5f7fxug2&#10;JGzegv5nS5ttB/9/K+of0scMEvWDAM/KV7d5uMHQGkxqpe4EglCs/DOjwBAH62DwfO3zgs9OZ7g3&#10;PV7Hk/bpXXYujo9ZOreih17H9tHd8a10iDXck0JtdIqo5UdR4xS4fIgmhU5V+qFd2keXeTtkrjI8&#10;piiTEKaNidHyngW5c0RLfQfk6uxEomchab4+c1XpsVtIGRtmuSXMBME8RgYkY5LY8hbqvB5728f/&#10;HFzz5wNAPiyCRq/wOVdhHvPSrBnKYomzK1lYNQt/puYliZLFttmJ7nx0t3aaN2Go/GaN0XKfSYpf&#10;DRwHW/D2SHfFR5BuuRroDmmcJoBnQ/AUrcP+u9FjunZ7zFKaxzyleHAoImp4a5AnwkJvbfJ31941&#10;ATRUwdZrKmUrpM81/opwn6j5HJCHky8/omllzUcgvm6Jm5YHu2G7RbRMnkLI4gAt9lmEIM4EJS2W&#10;A0Aew24oVLiE/gLH4LP8xa2Cbgq5Kepm9G726fl+//29fnr3Wv/4BfyrKeb/MihYRu3/Jlb1H9/o&#10;9399p3/8Ex+63upfv3+jd9/f5qaZq0vnEnXhzB69eQBZ7t8GKnMH0MxlfUvc6h9/vKPx/00ncnP0&#10;8Mlr3bz+SOcu3NWZW4+17+JlZT68q8QzOUo6elAH2ZseOHFYuw6mK3r3Tm07dkQpp7IBh+zTjpgo&#10;K+T+9qksXePj2yMpuqkpenHxrO5DEjuZuI3M2c16eZGu/yQHAvLX928M0d1ziPrIZD95OgWxUYwu&#10;EMby5Nh+XUlmBBqxSBczdug64p8smOHb3dx1Ys0a5W6M1eFNsUrmSti+VTt27lYm3fX86fO0MpBE&#10;omgY8SsR6bQfrLEtHNjrrdPZHYn6es8hvdx3RHEz3DS7Uw/N6dvf6s6XBQfr1ds3OnnlmgaMwtsb&#10;sVaXbn2tiYieGjfrqIZNyAq+cp28aXbrbXupSYO2ali/NSP3ZnTnjdS6dXd+kcutdB17ABr9JvTT&#10;9gSgJiiuc9ntngh0Vlb6Wt3IStHNiAV6xL7v/Fx73V3KnisEFW/kRJ1dQ9fGaCiRoJHMwNl4nifC&#10;0ie9x9dN7gOa6iLCjnuMUs3OLC7QW81bAMHAwtSE02uTeuzuUVWbPaexF5lu6r+N1013brp022UK&#10;iOnSjRjLiuekeBfH822p243qnR16aXbqpcqY7riwSpQrY+3YTTdikulM5KfZr5aDLFcaYZjvIn9d&#10;YY+3Du/5Qs9FOnI0x9qRf/vdN3r64oH27U/jQJrL+uEYY/L9QGoe6umDB5rvNpfwmGLWDt0Q0op8&#10;pMaZfbkl0AJJanboxrb2QSzHx9lvmg7djNz3bA/QAa9xaBUcSI9CUc7NLdALOt1G1h44JW7Naqmn&#10;Uxrr1LBieJIr6OEEPM+jgPr4dlQwJDIXj24o1yMUMw8SX6ATI3fG+Jti5Et2QLQjcBMnbFTdgVX4&#10;zsIGhBVu+xp58z3XJOvcQIeKEOgze848Uqs268yJXLgKWPGS9wFritAkVkfTpzhbO3NT0OdMm6Io&#10;0pi6IIRbHhKCUM6fXW1lVTHoXX4/pkP/UFwLWJd5rM1I04jm8uNJLk54yFQS7rIP7dHODWHKToyh&#10;oCfr5M4IHdm8TgFTxmvB2CGK8J2rBaCQV+CNtYdqaLz9ZtRuU7n/tw7ddOcmddAUdPNvm3/T/D7M&#10;4bBatRpqYddajZhGHUzcD43ykm7zuz508Jjitqbo4rVvdIZpXlZ8uJKxmB717qm3G2aQO9/HUrtv&#10;HFKDvXV9rWldRtHsOyM7VEKMWkG+LcprPglZ7i0qaCSf78pBq8d43AEU5ybAUFotmizHjcGaRJRv&#10;INCe5RSsmMOHFJV9UFFnMrX2/BFtJIt+3zEe8+wk7aKo7QG2smXvJtgXu0mI3K1t62K0g7CM2DVA&#10;P+BARIbMUwCsB086rkUj22kWXbxT8/JyhtrYtyrTiOIQ0LBhfYlWwWKrG0wpeNP/JvqyFWprZPyx&#10;Q/+zvc1m2frfOnTbaN0UdGtUzwHOFHRDYzOXef+LWuXVHrx239XTtOnQSkXMhnIYHKrd3qFk0cPy&#10;QBD6Luu0TmLfPI2a/ZsYsKd+4/R1mz66+ZfG+qZTM91a1lNz/JtrQpST4lLxrjOdPcP06Szo5p0r&#10;vLT/yGaFwBvZPAyF/JTBOj8VytzcqXpEk/evJy8oeJv1FfcBkwxXgonap1j7/o5//M9WvT9b2P6b&#10;Vz/vmP4vYHYLMJr+EjpfIQ4wVTjEluaxqA6RrnWtKurWsqEGO3SgG++uYX3bayS6q7FoMCZ1q60Z&#10;PWsrgCjcyJGt2I9jux4EVY6kvwNwVLJmDtRRvPbnFwzV9VkD9ZgO/sXsYXoEjfOGxwhd8xijmx7j&#10;dILVQ+acIaQs9tJyBOAmHTQ8wEUb0RlEL/GQ66i+cmhrpyCf2Ypdu1zhYYFahRBu7fIVivQPUWRk&#10;NII4V8ihTbiflf/gxTc/D9Gpf/0bIjjYAmbkboq68aTne3rtoH4zLPaf2I//ZjLPH1kY1+9f3dGz&#10;x9f1/Fv+jD/93U9P9O231/THP+/RoV/Rz2+OE62ard9fHdcfb/n/v7+p7x5e0Q9PH7CT/6dOHc4m&#10;zP6wvnn4PWzoI/L0CNLz5xR6RqeXLtzW9s17iNG8qIc3n+ri6ZuK4CS+F3FM5sFTysk5rzPQsLIR&#10;Op26clcHc89q74Gj7E6zlIIdKTH9gHZT2Pek7VcGXlnTwZxIx9oDgGN/0h740FnKTs/QyeR0ZbJT&#10;PcPXJdPpHUiIR1FNUdy/G4RorPanbNexg4nKPZKqoxnJunTqBKcif01lBLh53XZucKfl6+aj3g79&#10;NH3WTG2M36ilywM1gY7FbTwWMBMWAkHsGWuEaxmp8uTG5zJuhKY7O5EElqyHZD2HR63VtJlz9Obn&#10;n3T13k11YlVQq051bEZe+vmdyZL/XQvm+1iEsEY1mqpFw/aqXROoTKO2SkjLwmueqF79HTSEyL+E&#10;hCilAjnIcOZJQoFOI/LxDLCSq0tcCWNpiSjOHshMB71cRqGIHaCs9R3l7TlQCRt9lUgAzXECRA6E&#10;LgK7uEiLR+IsmNpATyhgl3jhXQYi0bljNzzweOQbg0usU0lVa1f4kNn+cayet2ib9z9kuH/4vJW0&#10;xnjXjNdtlynqtlQv89bG9zYFxiivrc8DozEWjGLse02hr8CYvALj+PJ071+VLaKu2AdPHs7U4J7d&#10;1bQ2HuP9CXrz+CpZ6qd0NitBmak7dfUMavijPAeOHNLTu/f08usX8lngq4oIvsrzbxmITCFeCMYH&#10;b10mSARPcDG8uAVLIYgzXasBnuBbbj62u8aFTlZmBrjXBWMREo7UoTVmSrME5ryzTq331n4nbCmg&#10;g08Q5nG8fwldQs36cLq9zo2tpnjnSnjDGdHO66yM7au1Fb5+LpS4NF6wa6I85E5e9zaQuw+x8Vwe&#10;3U2HEZvdRWi2kjXIiKGD1KhCLTUoQRIWkY9+K0MoHinWYeXQ/nTiZhO1AyvX5JFjtWRRADnOIWpA&#10;Ol404TRTGLHPIDxm3jQXBfn7acyYUbCsy2GVrGYdqMw40wjfzNuCxmpGN2TeN/vKWjWrau70CTrO&#10;QXcfHXpO8gadQ6G/ax3j04Q9Cps3T71AA9diVdEIq1O75o1ICjTkPxwC7PMKINIxl3nfepy5zJ8N&#10;qtMUcFPIbR5023PAPFeqAC9qTGfUiIOjx8xZenHnsW6dva4budd19dg1Pb/+jU4xuTuwYZnu7V+u&#10;58keSprfXDHja8m9a1m5doAbYddKcxq2kSNi0p7c9Lp37ab2+PfbkHrYE8+/s2cQ+dTLwPGGKmF3&#10;uNKJZ06ANLkzbr52bUPVv26BsiADHgUwdZD863SvMUr2GKmd3KjjZveni5yow56TwACzrnIjZQzY&#10;UJqPM7RGJ2usvNPJQZvZk64C/LSUtUow8cDLcaJEABMKnAcrYNpojRvkoDIfkabm8TBFqcCX8A8+&#10;Ftm8Y+O8NDgbRc5m2bIp4W1/thW7vPvjP++Q/ywY+/PIulg+/OmF/6ryk1j1rRqrieu9FMnkc++c&#10;OdoLnvi0uWfu3aiQpYt1MmyFnsO/+MeKcfpho7Oexs7Tvn6w8NEnPIlpgkW2tHzAYvusX6bM3FT2&#10;6GC5l/owTZyt/QdXysd3mALGgNUdPVZ3hw2EtNdL33GIPBSxUuO7D1alEtUB4ICqhd1eAMGsOWzk&#10;nV7kLe55i7al4Dc+fw6qtq+3fd6KUv2Si2CWfIW4iuRTya8KMQmtrHZN66pb/SrqZVdFY4FxefZq&#10;q4jhXbVxfA8lkQFiAmgOMuHMJCr5mDvY8Xl9lIMG4BQ56OdcwbhyZbpjQXXrpvS5TFx5zR/n7XnC&#10;XG7P7K7Hs3vppjtEwvnw4Invvr9oLITCCUolmGo99u1NkyegTZipHdgCY7zmaU1osBU0FRiKTS0o&#10;TFHr4xSzdqXFiGjHNM80OoaWV6RQWYJqSuiv+Sjo0P/M9QkW0s9x9OR7cSMTwhtEuHfX9fPr8/qB&#10;4v7uLXz27xmf//gYcMzPZJz/oIePwLzePqbXkORePDjMla6fXmbTmV/Vj09zCHWBFvce8MzvP4OI&#10;faMMhDwnsrIskcvMqXPVmj2JGZdui98NBIOCGRun+I3kLcfvBQjixg61kRJ37te509fw3R4DeRck&#10;D8+FunH3ga7dvmddXtzErt68oyfcsE8wyl7KEyw+Ph4xzSndZOSaHEc8alQEJ/w0Xcg9ody0Q8Rg&#10;xurykSzdP39eJ0BsxtH1J+3ER551UJcI/fDhRT/HxUkZwEyuQyObMNzRUnk7j3DSUh943glJ8nP3&#10;IA2nM2HzsQizziqUX4Cfyzilx9C5LwvRYyYKjy4c11I/NzUFEdu3W2sdTd2r+4SJJG7ZpjOMhJ/d&#10;u88NPVrtKVBtCZPYuXWX7t64p4sQzkJDw9Sskb1awG9v07gVlrHaGjFynO7cf8IhI1duJMSNnjMe&#10;YtYy7eVmcpwIznT8otGhdHAr3Dkdu+qySyudnF1LTyO66peIfnq4tBPM+SYwz4doT5y/kvDNH2eM&#10;dHC5HwXdRwGIBi9Mqq83cMUvMTI6m7BLnTp0VSMKemM74lurl6egV7QKtunyTME23bdtX27emhuy&#10;bVduiritoJtCbdvbmrfmshV0m/rZVuhNMTc2DEMPM/9feXzr/w9n/wFW5blt7ePu7PRqTKxRY++9&#10;99577x17r9gbYAErKqIoCkoVpDcFpAoIghXsvUZjes/OHv/7eXXtw/HkfN/v++e63gtBILJY653P&#10;nHOMe3zBLr1s6WLgZj9VBQp9vy6dVY8VQPniH1O4BuvHr8CcxgfJ/6CLclKi5e/JqPDgblLZTun5&#10;AzQgj57Ky/2g6uLvL2t82Iz8P4UIZcbY5rL2uIjxTALcB6jt36XAv/c+RQdaVJMxXayCHhu509p7&#10;JwIQCd26nO+3U1570Cy42SualLVrc9roZHdsLSNQTbMvvz2/vfLJpI+G1ey8obUW2ndRzOFt8luK&#10;awPtQjLOgoPuK7SSm4E3os30ro0U064aXOjl+joxiOCi3UTGHlFX1ix1i1fSlPHj5cNOLonXUEri&#10;KciNiUoBd2sK+qwJk7WUQ+KhfR6yGzvWivYdP5RpDOztQT17afjgQTgq2lkMA4O/tZj2FHNT2E0h&#10;/wCrmbk+RJ1uCkw93AAOy+cr80SwAvdtJPHqgOKAGC2bMQxb0X7Z9e+nmvD3S+JfLg6Ss2QxVPEf&#10;v0OhfvO/FXNbQbcV+Q/e/+8COdv+3uzzzYHOPIeqlf9CNZmMGAX/jfMFuna2gBxs7GvJ5Ejk3YNa&#10;lqCcyHB9xV4yxHGCluADtyP8ZELTKhqNw6Bzh+Ya2L+zJo0eqKXzJmuH41LtJwfCk645wA1XyNbV&#10;8t6ABQgL4t6F/eTGumTT9FbaPL+TXMmH8CGHOnTzePgM0ylYs3SOFMMCDl7XWGdd5UpznElQ1Dyl&#10;4nQ4uWaqYlYxacFpErtmpsJXTNFxLGmeU4ZoN1qUraP6a/NIrgnDWMGN1MrRA7Rx1HAtRQTc2Dgt&#10;GP9+jBDO6pDp0G0+9NcV64W7ThsC1tah2wRxpjC/DlZ5fdxs25kXLvivF/SPIdcVeZ9VQDf0I67j&#10;NWTvQisgKQq3RM5W4qGdsCoymThw0F2XmUjmLp4K+36QruEQeOQDXY545t8JsrngUkmHXGqzohii&#10;OfwOjkcHKIT41Iskrh2fP1ZBxzfzupjEfaej7mItvYwFOXE4zhwPZ+2Zjhi2WAXgO+zQjR2L16XJ&#10;jjfPz8L6gf/t4GM+x/yMlpL/Fdvd/JzWny2GvolS5e37eNI/YiLFtKRq+RJqDOu9I26NAY1ra3zb&#10;xuQANNFiglzWDeD5gdjPeUhTuRFOs2NSR+2Y3En7OIwfsh8kr+WD5EescsSWyQpiBRO6BeytG2vN&#10;g+sVjaMogtd5mCtri60LcQAgMFw/Q4Er7Yi+HqZ9UPP2Isp2nzhc3vOmaytpoocgM3oSwrLNcT2r&#10;wlXasnO3XKlbuw94ypXI6NlzpjNy726JSI3N9P13Ubj/E4b7WyaYxdjWcAeQQvcGaXRFfn9Ad/0N&#10;sBhQrT/Dbv+ZqNQ/iVD96y/gMHpOR23AMz/p5x8IhPjmun75Nh/VcSY31Qwm9OSfP0qkK0+xOPC/&#10;fnPLshhln6ajiGEn/+IZCM9cxpcB8vaC67t+LSPkRVqxfIki2aF7uu3S7EkTtHqRoZdt0I18ivXN&#10;uxYwY9nyRRo3frh8iNXMzEhRTESo1q9eJRcyeu9evy1XF058i1Za7988e45OIoTM2W7qjjAuMOCo&#10;MtnFz5s8XQPbkddLTOW1M2e1z8VFLUg+Gwp8I/r4MQX7eFshD9UrlKHrBq3Kv8fVYa36QYYb0r6d&#10;HPH+3crKVMIxPyttynDGr+alatOSGVo7maATxHxBu7boDICXh1ezlXIyQAN6NNVM0ssiQR56rZij&#10;A6uXSF+jPfjlF21kB1sL/Om4YRP18N7X+vrZz9YeODk1Sb34hbUnF7gBJKC61Wtq9/ZdVoefn58r&#10;L9KvhhKE4H5gnVWYkxeOo0uYTYLXfp2NOayr7LYuz2gNTrS+zs+phbcfwAw5xbGr6vBY92aMig99&#10;9RQ6xSk6tdvBStJyobO4NJNgkVG9dQrtQdaxY2Q6d8Uj30iN6xESU70CWcKkwdGFmxuvGaPbirop&#10;7OYynbkp5KYQW7z2V9154YJeOKazsDDLVtA/K8kOHSvGZyifzdeVYQRfuhSiKUbypqibgvw5HWVl&#10;xHNfwmZuVBMV8xF3TR83CAzpJF3n9+FElOaQXh2VEE73fu+Ofn7+TK4UOaPWL2ksVCZl7WOsW4yx&#10;zWXr0D/98F18r+ATKejGMvNRmc/UGAulKeiRoQThzB+h5PXsvrFshvsctMbiCVsg9E0mNnUaYsue&#10;5XRqCAyDSS11eWYnFLztlOjUXru3dda6df106sg2GPp4cUlwy9y9Rp7w91fN6KgjvcGHEr8ZClXw&#10;BTCd6+zP02IDdfNqvoZ3G6AGZJ87om6NyzihUwmJTAvilB5/CrhTskKP+jPy3qxRQ4ZpKs6L/YiV&#10;Zk6ezOvHUQunz5A7CvfZ3CBr1SL4AoeBSZwz4jhbQbd16+ZmaeJlzd+1RVQ6B1toAl54r+3rFOnl&#10;qi0rZspp8RQtN7jJmtVVmjVFOR6rYp9wGDAJWBT0op8x+qNo27pzU8gLd+zm47Z4Vps33fYcsBX0&#10;+hAJjSCyD+l4KTEJupx1kTVbri6kXcTKeEfpEbyugmKV5n9Urjzvp3SqR5JaMy3sO0S75kCR27VO&#10;e4hOddu8RHvWTZfrghHaPLGLHIc20YbBjbRvalNcBc3J6sa6tnYQRYpJxAb0AiQ6Jm2YoCRnYpmd&#10;pyoFAVccvIDQhcN0jLHoscWjFERqWNDGWYpkl250FNa1Z5Xi3dcqFrdIOOuvOASpEexLIzauZpe6&#10;QHuY0G0ZMlCuw7EnDh0sh/bdtKZTL7UvhviT8W8xrEX/YJ9bBJ91EYJH/k+UM1sRt3WdNsiMrSib&#10;AmYTt70+ei/8cVtBL/z/sn3sPQq6KXZFqr+nli7j1Q0xbXBKiAJW2+vihrU8HuOVHe3DdDCIvPIs&#10;JW9cpvtek3XJDYuf/yj26RP0M+S4gu01tHtOKaY56C3WMf0I9yM9E5EqgtJIfm9xETtZS8zSir6t&#10;9LjPEH2FBiMXK2LWHtZoFK0ZfUeqxAd0nuyE32VyZmJQ33sHz/4rUt7/FlRjW0/YnAHmcTCHVLNS&#10;Mo/fR1a6HQcWaHkfQc37CDzs5+g6qkKHaw6OuxdrxvH9umkJcbsO+PB3rGI/vnmR/LYt5TC4hIP2&#10;JgV5bySF0EH+fpsVFEqEdeBGHfB31BGEsyZ/5MgRF+33c9He4/yMkXu0O36/doEdd+XyDfNSUOxR&#10;nSDeOwZ4T5TnGoVuW8DBcpjWk3S5Bf3STh7rnTzWWzY5aZ3Dem1jrbbLfTe0uI3UwcUaxMSpWbMm&#10;iKSrW1Cv4p/TqX8Afvl9oF3FiluduSnqVkH/toDuMQ+F+6VoGmxwrj/k0Z3TpX93QX/8edMq5vrz&#10;W33z5IruXz+tb7C1/ftHk3l+ETTsGf6+AA3dRSu4xTDfnz+6pjQ82mnso5jh6wr51Xev4G3n+9xn&#10;hP/4IcEtfM5PX99jLI4wjuvn5/f024snxGemKScNSEhmiv78/YW+enJdh92cdYjO6JiXu+JDAuRk&#10;v0TBBw+jOF4gz6175LRkmTydNslx4gT1q19L7epWRlCwDISkHzuRfqrD7nYUkXNJwWE6uHWbWsJM&#10;79m6lY4xgj+6b6/G8GCN6NtTQyHRhR7cK6T8CMQctZ4TtgddyxVIZYlH9msVdg6XpTP4nO3atXKO&#10;NtOhHwBxmIE16Th7tFvnUnU9NwEoxgQ5Tx2k9B2rddn49wnjSGDcl+lzSAuHDldz2Ox7XHbpxo0H&#10;uoSm4OKtK4pMiFUvYlbr1q9n7amHD6Vrzj2va1du6ty5NAWdOEZgzDAdCdiqaLK1M5ZNpuNbqox4&#10;f91Oi9PNbWt0dyGe/sWdgGCU1cUeVfTL+mG6sKWvVq7urVAfePcOcxAVolzds0bODgvlMpFREFje&#10;HBLlMlba68apZPXDptcAq10jOraa1b600opMrKttpG4KewXCBMz7tqJu697/rrCbjxmoiwkFMUIo&#10;szs1liXjCzeksFL4iU1Qh/mzucEbm5a5zO77c8QqJa0AF0bz7L3LooQ3IJoKpT9Tnarl9CkZ083r&#10;VbU6sv6dm6s4tqBtJIX98OQBkb/5HNp66QuAMUb4ZoRbVvf4auRuPK6fwIs2I/eP+b5m5P7hR5Di&#10;4HbbCnpoEDkBdOgxS0cohS7Cd8824iEZz1Lss+a20RVWHMZznjsFvjWBOTeXwXpeyOhtbRs5O7bU&#10;hrW9yZZ2UBIdYQoJbqfd1sgd9fyqiXC/yVrO7dNM6d1wWnATuXrcU5H+B7Ryqb0aoPoe02OgIjhw&#10;xqREWgfTTKx5ZsqTze/oBPveeEJc7Bcu0OhRI+SGcHTi2DHayWG1Y4uWlip+9dKlWApZf4CKNVYx&#10;U0RtVjLzZ5sf3UxOTFBOI4r/6oVzKehHFR/oqXlYGbvDPphOx2kwrx9C7PqI7vzzz6BR4et9G6iM&#10;yZs2O2BbQTdj9teLuTV+f8V6t43cbYXdNnKvg1++Fs8xs2IIxrFx78odXaVLz0vNYwpzhk79Epxx&#10;DyX6eenEoS26lRCoYNLg9oLUdRgxlXRDAE7dGmkjOek7mTq5sSs/OK2r/Bb2ZmQ8UKnYORPBRseO&#10;aav4kfDXCQpJHdYL/ziW16FENpPfYPIR0vetVm7QDuXEeRAY46XkNB8lZECry/GyLo/THtpNVoTr&#10;yV3afWKXtoSTw+63XqsPO2nBPlDKB5dpvqe95u+Zr1U7FmgjtDWHFdO0Bp2Efeceav4JWhI6xs9g&#10;i5uQlCIm9cxEmRaCpPwdOKaw/9wULctb/Soy1Lz/+oHg7zzZf9e52z5mMhZMGEqRT4uo8aKBartj&#10;lvakBujA2gXsf2fAqBiqvOMe5Ej4yu8I91A+ft5jDECe9vrGH6X6LpDSi2sr1b6CDo4vKx/2xYuZ&#10;JroBJIvetp5kwqGKnjsKqNJupiaLtKwnnAye398jHr4OSz4W982TBHQwfsfVsWl7Qlk+VnGSGN99&#10;j7hUE5laiKD39906aFsrH924AfhZzO6dty+FhxR3due2670i/7TCaYwItBaH1Pbt26oHEKL+g7tq&#10;yNheGonNedysgeSNDNSMBaO0DIBXv5GtNY6d+SiU6MMnkUUyi8+Z3lejJve0cj96T22rzhzoO4In&#10;70ZUdXfiUrttn6DOOyepzfZx6orYsvumyeq1ZYLaL+2hPou6aAYRtIv3TJFDAHTH9fZaD055g9M6&#10;9uU7tWWbCzGp6+WwYY2Wr1oEv326WrRqrlLEUJsIYkPb/IRp47sE2rz7Lqst0NbvI+h9D5eOuYo8&#10;uZiogvRg3T4Xpj+/Qan+G3vw56f1nQlc+Qux228o3//9gozzR3p8A/gH1rSH4GF/fQZg5rd8q0M/&#10;GUYn4r+VxDaKO4K6m1dzCceI0P37BTqfHsMoFLHS3fMWJ/6vP55gQ8rncJBJzjrAgmgvDgY39Pgq&#10;tChQk5nss797eos9/jPdLMiwwDY71sxVCIX0ekaikmB771qxQrtXsJvxO0YS1EE5TbGTw/AB2r/Q&#10;To7TiZjcAvwfUElSeIic2H3bU+wPbtqoaPy6m7DFzRk1RD4kR93NzWTE6Ar4ZbHWM3ZP9vXQ13lp&#10;OsqTdht2ha2M0uL2MHbfu0kuM0nwAsIStMNRnuuXaMucSdoyc6JSvPbryAaKd2K0vrqUpQcU2OCV&#10;BD4warpG0tDtmIPyJvxkSb+2Gli/smYM6MljBzr3p29199E9fUU3eePObS1Yshh+OxhYOnTD9L51&#10;9bYuY+UpOJ+uYxFHNWYhXubIvbDcJyprOYWZUe1m9nSHONFdxuJwm9H5GaxQcS1L6wzIycczyebe&#10;NEor2eGGBzgr3IkXqMN00KWkWLET3DJlgK4i5rg0axKJQM56zAFiKEpTk7Rm9pp1qldWFaA2pqDb&#10;irgZv5uO3bxvE7/Zirtt3F7Ysmb+bAq5uUwhN/YxWyE3tiVzmYjVlx0+ueV05+atsZV9/jkqeEvU&#10;VsJS25sCZWI7K6Bc//AdIBH42E3UYkNAPiZTvfgHb6hnh5Y6FR2mLY7rrFFuUU7jRjn/OZ1oUdSh&#10;tg7dqK0/IzSkFAXK7NA/MuAVDh2fVyyjRqM6aewmO8bfDoCR6FoB8qTu2yx3Dgvr2XenA505Q+zu&#10;xUnEJA4jBAdO+8+7Vuo7UKLXlvVVxMpWcgLBu8OxvxJJCMtgzHuScW8iBcONbnANqWBR40j1mtpP&#10;F4HY5MAEyCN8ZNa4oapWqaJqkJC2yX6VYkIQbWbGKZcI0bzTvA4ImzEF3XjSY8LCrCmWuQEc9j6k&#10;wxxOfbwOWwfYHUTprli8GBFN7VePIw4DphymkNoIcZYYjn2jmZ6UZjryJQcvF2x+iSH+2kbueAO8&#10;uMU4IFXh8GTgNkalXoK3n5Jnb3jkH35K2hpj0beZcLzeoRfep5upiO3/ZfboNh+8+f+a54Z5PlVC&#10;/Gi49XVrIAxa60hsLqux+HR+3kydTc1VfECI4pjS3T4druvxBxljzpTDyLZaRc711jGMP6d31eFp&#10;3eQ9vRdXb3lM7KY9/A53j+woNzgTLnP6ytV+BIrkqTq8faH8PIDjULhjw915HPcqIGqnvKEC7g1z&#10;lgvXqtCNmn/cUdOC12lS0BqN9F6kEV4L8RrPUp9tdurtPEF9Nk9SD4cx6rBssDrw/+tg11ldZ3RW&#10;pymt1YKJTUv86r3gPIwkmGox6XR2UC6rYscygSzvMho1RccUHNtYuDAM5fWi/ncF3UZCs2JEXynX&#10;/26P/n8q5P/ZQZNeZsWQ0qVX6t9CbbfP1YKIXfL1cFIaK4zEFdha967VEU9vbd5xWPsR1SY6D9CD&#10;XR30HV36FdDId8FNn8TylzSnnY7DIrfn3rPl8CqgRIg9iQKNQgQXc8gBlsNaOQAOy2vcWhcQVWbU&#10;L6/rPptVcOywts1folpfVrfsam8xufiYSZABFv1vBf0/rHaKt1HEm8fTXIWL+TvvmJ/NJM69fMxN&#10;gX8TDoBxupSrVlnVsDh/WqmYytcvq+otv1Sd9hXVAH5AY1wRzbvXUadBLaBNllBvSIFd2hEm1OAz&#10;9ahXUn3I6RiI9WxItZKaXq2UxhHCM6lKSc2oV0GTyBAYU7ucRtYrr5H1EUQ2rKYB7RHeIbbr0qam&#10;ukH97NWmsTp1bq3BNI1rCWJxceW5t2OLNlCjzMh9CfTINWuXkt+wgMwGOwp6S5Wn0TNiQdOUvIs2&#10;5R9vmMPdR9bI3XToppibwl5EP96Cw36JdLRzVjHXb3mMhxnD/5gDbyaDPTk7cqAzPz7M1bObKbp7&#10;KRIV+THdyA3gfew0J3crCCHFKSJPX4CR1e/P9Ms39yhEqSQopasgI8Yq3D8+L9APLxDeEe7y7ZPz&#10;ys+J0KOCJNi/e+DGp0OqS2HUFsn+7IR+Zkeqf3+LoC5XNzOjlE6oRSRCixcFWcoJAzKxy1lhbtv1&#10;3aVzyj0RIW9OMj50OiEUKndIXGE8cb67lqMb2PH2r1miDRTe0D3ObBWylA6neufi6Qohd/1fTAwC&#10;oVA5TR+j7QvsFEKnm3l0N7Gsy7R7Jt0PIRqe9lOUB7hl/2L2c1DhogkPOYhK3GnaeK1lTBlArGQy&#10;Yrk0xvLpxwL1/AyHhBULle+xVdkbltAZz9JtbhyJ3EycEaI5jW6v8xH7lBPjrUso8x+dP6dnBfkE&#10;f9hbo81FKJav5yEWPH9ed86d192z+Kwj/TRl0RhU09sVTMRhmj2RsYzOA8FzpiD6u8PI6jYhMRcm&#10;tFMsyt4M7BCP5w5TutMILVkBC993o4LWzbP48wnsyFahwNw1e6TugOY9O3Ma+8ENkP6yNWLYSEhx&#10;9dW0FgSvGvDcTS46MapmV24uU8xtBd7mOS/sOzd/tr1vOm4zVjc2NaNuN5dJ/Sp8mY+VAepiikYp&#10;/OrWuN106IyKrXExljaT0GW+p412ZtngKPblObEa2lsJVOpfUGgqGIANUaA9wPY2aVDXivg0wrcS&#10;dKi2kbs53dpEcaagl/6cKFV26B+aYsfp1xT0BiM6WAXdx2u1VdBjyZ+Pw3vttZkEpKVETLpMxhbZ&#10;mANUG+WNaqyb04bpV8Zz32BhKUDRHr2yNQEmjXVwx2il7lihlPmDsKzByycgZ9fGCXIAPBJL6uDl&#10;WRwO6AoeGygQ14HtG9QDrUDzOo1gOzBmjwrRcVwZYQF+ij0erFOI4+LxqcejdPdgNbTfw41wFntt&#10;cd2m/VjWDh86qD7dumEpi4Pktpu9eE3L81ycQvI5j7FJPDPZ5CbG1Pa2KHY9c9Orgl1v3LDBWjTT&#10;DshPMZUhUvZdRp6G5GcVYT7vU26CRoH8DulXhn1vACDvm+/1auRuK+S2t6Y7NwW9MJ3OVtDN4cJM&#10;b8xzyiBu6xBeVIukv1FDRys8OAKNS6hORp5UVsoZkLCJCgcNfC7KXXnBG3UW7rgnAqU98/vJcUIX&#10;LRnZSCvHt5LjjB7aYQr3umnyAorix2EqFD1AENGvvoddtc9nO2Kt1bJzm6+RHvPVd/8sdXObro7O&#10;I9XeGQgIYq5OBG502TkectpoddwwTB0hnXVf0o00xj4asLyves/vqu7TOqjHZLqxcW3UaXgzdRva&#10;TJ2g0XVsUZKpRnGmf6XUnOjUyg15TjYvoy5dm3NDrs8h6AML5PImo9F/cjN+k27xXasIvRy7FxbD&#10;FS7qhQVwhRXe5nNsHbvNk/46Ra3wqL2w/auwcM4opC0FPJCgL4B8dd+2SGN9HBQes08n2H1nbiKc&#10;aOM8JSMwPuwbyZTUV4nrBoJ97aMfN3bVpcUUdMReZxb0VSxZ9YEoxVfP7at1B2fThC3TSYBYmXTs&#10;ETDzQ/aslOPoTjoHICW/QT2lVS+js6Roeswbr4bmwI+32jw3THBNUQ6MRoVv+5n/N3GcUbGbx9P2&#10;9t13gK0Yq9qrj/3DdOrErRZhsmHWHCaY5n0mfR9wvYX47uOPUbxX/Bhi4XuqTkJeXa5GX3CVe0PN&#10;KryrDmWLqG/VN9S/fBFNrlFUyziErIYot71hLe1v3kS+RGR7Nq4q/+YwM7BEHqlXUW5VPtfhBl8q&#10;iCz27fVLayVM+AX1PtOY0pDpir6jXkwFW/Lc7wk4bf2OddritpW4VCdyDVZoNQTI9ThXXEgZXE4d&#10;6Q53ogqZGkY0bJw4JkTqH+gwikAZfJvCbkbtb/Ixc5k/E85ivOf36cYNgz2bsftJfX+XjvpSgPKT&#10;3eBrx+oxfvOvb53SQ8N4PxesK2eO0E176es70fr6aqQenA+jib+k70DI3jyXpOd3LiACw19+/6Ju&#10;nT2p2xdO6falRMu//uJJLifwIxStGF1IAYqSHsjXnbbws+kRPvjaY3TvEvv5v77V4+vZupZKp58T&#10;r4xgT11Pxkpz7CAFfT3Cg4365kKKUoMP6Sh7jyAKXhgRqEHLSRTDd/0w6bjungwHZ7hEO1Bbpnht&#10;09dnYxW7Zx0j8QEKYiR2JdJTWUdd5bFoklxnjtQOREDhZNGe8dpOQR8md0ZF7nPHWPzuAAJMNowf&#10;onDCKeL279HW+bO1ZMwIHXRZo8f5eWA9A+SFmOF6RpaleNcdhD1Y5nxmj9V59qfX9i3TTfe5urJn&#10;GuKbiTq+EmLYXHyZc6eyr5up2Ygyun5ZDPHONOhvCbqXGK6fz2XoUdpJnUaVvxLgQ5gfYBn2hAn4&#10;JJMIvknPAOJz6bRuYXu6Mq+PbizoqFOdywAsqaiv14EUdeqlZdioQgI2sxObQwziVCWS/rOCMfJO&#10;OvprcyYogx1pCj76O2fPa8yosWpJGEgTTq81SHkrV7GShRA1nZS5+dre2rpz29vXu3LbDt0U4cKF&#10;3NDizGWKuvm4KfZl6JBNCInZm3/BntwUdcunjuK9dDkOANDdzLjJfMwUd3NQMB3n+wAjDAnN+MkN&#10;JMZwxY2X/S18pqabNDapjynqJoDF2KpsKvePgC+YImNEcSUBSpgd+nsULeN9/axCaUsUNxlAht+R&#10;tZbKPQ7rSfp+Z0USIXoSOEaGI6CMifWtgp49rCGRkF31HOXqdUZx2VOaK2p5c21C5X5o+2jFOS7A&#10;sjJMvsvHWfnqG/idbxjVXDFYWE6hjI4GWPEUwVHKge1MqkIsjciUMRN1YIerPPduVwS7y4NYNcN8&#10;fFhNxcjT1ZXR+ymAQl6KiAwBnoPQztdLu/ftIcxhCdbHulb3fiouzrIAffHqsTQF2VbITTE3Uabm&#10;Y+btG2+/Y3XLjRrWtcRuH9CpvffeP6x4VLPLtKnUTTE2f7Z1+aY7tGxw7MlNUbdd5n2b0t0U9MI5&#10;6TZSXOEO3dAGqxE/WZ3LiDKTTsIUOJWOGj0WqFAIWRJ00od3sPry1t0kL7juk7R8UictsOumdcvH&#10;kxG/Dr6/A26S1VhDl2nN9sWavW6Kxi0ZqfHLRqsvnIVOYKU7EtvcYk5H1Z/TSk1YTTW3767WK/qr&#10;z+QO6jK2mdoPrae2AGjady+vLh3KqH/7LzSqU3mNrfuOJjf6SNMbfKTJ1d/V5Ipvanal97Sg8oda&#10;UPF9OZKpbXzxB1FNu1Uspi1VS2guXV+3Lz6wACVVKxs3B2pkilQR9rjmhmw6RmPJehem++s+alv3&#10;/V8dKOhS9sLmKqxyt/nUC3/96116YRSq7Xu8/jGroOP9fpMo0lJYVTtzLx3sgagr+aAVgXqOIJuT&#10;q6frCi6jQAp6LHTMkBmd9D2pjt8s7q2vV8/UMyaFP6AzyRtPTsewASj7u2o69tkQACzR4yB4ojkK&#10;dZmnY64LYcq0hbDXQz+iM7gNHTSd+NpIGp9BTZpY+gKzN3+Lf8vHPPfMeNw2ofg7hbv5eQsXb9ON&#10;m/fNZeKCzVvDWfjnP/HhE4RThMusit5lwvcxxf0TDlgNESf2Qgti4V+rFNWO+iXlShfu2gjmAeFJ&#10;RzrX14E2YF6bwfAHL5wF2fEU4LDscWN0ke75XGdCxtA+3enZQ7+PG6VvWePc6Q6fAqzz9xP66hsO&#10;fpf71VbBqBY63aWeAjkMeLDickC34jxuuOaQdLmI2rJm7QpEgxuxnW7R+lUvoTKTp9ppzAQ7NQX4&#10;ZQJZTEG3DoTsyt9g0vPOBx9be/P/7M/NKufPvx7p119JSPu3SUnL13f3o3U5aZeywpx0JsSRYhWr&#10;h5cjdTXLT5mxu1WQ6aWvbkaAgj2mR1cRg+UFKvX4dgv9qm9NJvo1/evbO1iLzutf393Vk4JU5ZvC&#10;c+eMfn5RoOdgYo/BJA/ydOT7xus+oTC/PzqrH+6e1W+PruhaZrwupcaRvHRS2RC0nl+GtJYdr/z4&#10;YOVGHtHd05zgEVIcIygmxXeHzp301wkQoclO03Vi6VCFLx0kf/thOrlthW7hU88O2KF99lhROHle&#10;CnXTGR9n7cMveACCkReAlvuM/AMInjk4j+JN13p48UTl+UIAWjFVOxkV7aIDO0GHdinwgHYxlvck&#10;K/c0PvUtwPNXTJlkkYS+fX5fZzMytH3Tdu3ZspP1gy8Z3xeUm3xc+btcFL+YQJcDy/SHzyL9cIDo&#10;Rjc7KcpF9znBXjG7KqYAvhP7aHO/FnLo10y7JvSUy7AOOjRtkMIQS+wjPGUp4pTj7OvCGbmbDv0E&#10;QRku25ZZWNerQDCuYJm4aYJZ5jTXd9M76NfdE/HZD9DCZa1giq+X1+JpSlqNAOiQPck9Y7SXAIbr&#10;86bozPyFytnjrq+v3dLY0eMsf3FT9qYNatewToamoNvG7IXH66Zrtu3UTWE3RcEmjrMFgpjCa2Ay&#10;5rIV9sJF3RT2chTysnTX5UqDA3219zW0qM9JGyuBst4gW83p1BwuPmV0/9HHdNwmT5u9uxmjWx5z&#10;9vQGG2mEdaYwmw7S+M1NB2l26Fa8J3GDRnxnU7mbPHbT0X/C/9sUdCOKMx16y4k9NccdEqC/kyIp&#10;1BELRyoHvnnwzg1MN9YrcVl/5c1oqtszWyt9QG1dhTJ4b1p/ZaKITRlBmtKypnJZ1VhH6PaiwaTG&#10;Lhmtw/zOgv2dUWH31vphTRTLjTKM33E466EzO9brBrnjbhvXqimYXzvcDR2bNtfS+dMh+i3R4pkz&#10;tGXtWh3Ytk3dW7fWbufNeNG362zeGQWRoZ55PkcBCEzHjBmlZo0a8rv2Vjqwndagh83ko2x5Hj8e&#10;C1O8P2Ki8T7+e/PWvG+IXG8yejc39E+L4clHBVy6NI8JtD4zTi/Czc5AeT5CX2AeY9tbo4l4jxuJ&#10;ucze3BRzY1Ezl62gm2JuCvvLCNWX9DhbCpvZ3ZvnjJn+VDepgqQLGjKeKerRQKjOZuboTHqWMsl4&#10;jzi8X7GHed1ycM8J3qfjaEAOcoDdCCBpDq+dblMmqMe0iWo3brCak9HQYmQX1e0PmKlrVdXoXUvd&#10;sCE17VpLrbpVgtZYSl2afaL+9T7RiMqfakpV4o3LFtPsCp9pYbUSWlG3tBzqldDWesV1oHEZBbas&#10;qMiuFZSAjz2NvPPMXnV0HofCdUbT19FAFHCzv96jp35B2PtsOM8LFNJnR2JlmjxYWwiVmol4rwXi&#10;0gqsit62fN90wm9xAzYdOpcp6n8XjVo4XMTKNH9FebMVcdvX2P6u8CHAAse84p3/XYjJ/yjoEOuK&#10;MIY2B45POFA3mjREfXfx/E85oEPY9i5vm6joBeRo+AZzoPRUIPezIHQKT5bgwR5MuBXj5O/YA//m&#10;vl13Zs3W8Q5ttRhF+LRtoxQcsEHxfL/Li2bqOPfnaChry0YhJoXS+agXtq6uHZSwcZK+SwtTEiuk&#10;uoBTjAPgM3DMVt75az701/UBFinOHI54TE0xN4+rucy9pmePvpZ3+wMEce9RuN9+i8/loGBU7x/w&#10;vSvxvG8GRXJtnSZaDzxrP5jo9Ga1dKV1PSVX/lyJHMTu9GivW0P6Ka1dSx2vBzqYg0jWcLIdEF/H&#10;kngYQ5zppZ6TiOrtqtR6XXSt02BopT2Uzus3p0sHXcXe/Gw+FL0xTfSY9cwLMjhuACPKA34WDM/B&#10;Y/lMTWNKuhjO/RbopHu2bJc9jq+BvQZq9GgwsmQ7NCAB08SlGvDVe4zWTSrk+9zP3mYd8S6Niino&#10;tg7dKN2L/HjfFOIL8NrZmX+bR9paLIpwXz3JD9dzkteuZATAaA/lYwF4U/fTSWxX1omdFKs9yorf&#10;rkOu0xR2ZKXOJR9WQdZxxQfvZwx/XN/fv6GvrufrOoK4K4y67988q/s3zN6d4gfbN4G4zDzsOk/P&#10;hevba6m6mByl69i8zqSc0uXzmRbk4hiF9XpeHPv9k9jCYpWN5/pG0jElH94qf7yN4VtQXCZE8mRz&#10;UwhhJTHklAcvGaYQqE6+8LdzQw5aBTua0edOgBLBjL2vn/BQEIrWg/MGyIuM8OtHtkCkW63dBL0c&#10;JADlCF7TXE8oYetmyWvOKO21w9oCiCIXwIIb9rHNcIdTjoZaqFSHWWO1YtxoS9n/9f1r2r0E9f6B&#10;/drh7qJTrBy++hqnwNPrOsc0IXJAS32Pt1Wus/QVloesxYOUC8zhMgKJC+BFb28boYeuo3XDZaiy&#10;V/dX/CJCabBILBheXgvHVEYE2FTxR1FeLkZdT1Zv0K41oGfnKc53g3Lp/lMWdmeH1VTPtw7RfUaF&#10;53dPgzw0CFztUB3zdrI69GhGOPGHXcAJDtPOuYNVsIIxPHGeuXRAD/j9TGA10bx5SzWHVNe4GsQ4&#10;Yl9r1qxp3XitPXr5siSvlQNaQp41KlGzz7YhX18WdPbcCN5MATcn5JcXo/FiqNgBylhFlbdml24+&#10;9+Ue/aVK3mZ7s3X3phM3h4bCYjvrgEAxKIwvtXZtry5bTKcte9t04kYQZxLXzKjdiEmKmn8DQhKj&#10;fi8NZ/ytzyl0HBKMKO7DyqXVcGJ32W1E5e6zQbHLJylgNvnzMKdnwEh35SQdtXgAiUpkYk+rpQt2&#10;9XS6T0VdHlyTOGBSuUi78yL0YyG/hyAe/zC4+omM3P1h6x/0wvs/tZvCyfJ+NqmPsnAXhJNaluSx&#10;SUcc8HlDA6xR7gv1gg7nvMFBO1yceIE7aTejuI1Q73Zu3sjfdZcTro65C+yVnnNBqWfOKQOymvnz&#10;aoeNgIFa6lhAoM6kpWkYOQll+fkMVtcclMxKwaJKvf8SF2lsemaPbrpuWxdu23cbhbDteolvZcJh&#10;vPuv4ldtKuKXX8/Y/dVVuJh/8jHiHS6bAt48J8zvwVyl0UWUL/MFE4X61vOqTo3qasTVngONm4MT&#10;2pYLyolN1u2zVxUXGYaSf6uFIf0OJ85hr/WayYGoS4/6atOxttpg92zB92lap7paNKiq1rWBpFT9&#10;RN0qf6QuZd5Q91rvakYbWN0NysilVhntqVZafk2ry69FTR1oUlERjExP9TKHMwSio/ro6rSRuj5z&#10;nK7NGKurrOJ+WTxEvyI4/XVBH2nJQP1rTm/9Oa23/prSTy8GtdOlpjhKQFT/hFXtGqFR18f01ekh&#10;XRRKl5ZmN1SLoY81+ITRLoXkfdK9ihAU8gY34lKlKqkrKOq6/MzmQGUOWNZInlG6sRS+jSLbTKHe&#10;ZYJi2dxMpvmrP5u/fwvBmPn7/5tPu7BN7e9Y6EUYWZuPv4swziQP1hvVEyb5PHnHuipoxSjlgWmN&#10;ptHJ9vZEG7JczrNmKBoU8LcIDpP7f6CgVmWwzA7UH5uW6GzP5vLoUE1L7Npr0cpB4IztrcNNBo1D&#10;3Po5rEDmafeoukrk95EOTS+9bS3dxTVwiZXIEoqcIUS++x4dNT+v0Ru8D0DFCN7MWsimO7B47+zN&#10;rV27ockBVjEHI/Pnf5ppA1MP81yLjYqHbeKqz96m+BmR3CfvqhyW4n/yGNdCHzILXc7yUl8qtlYr&#10;Ha9UU55M96IbVIfV31ZBLQlbad5Owb1GkhEArbF7DzDk/bGrTlP4ZCaaKxx0yfWAbhz0VcG2fcpc&#10;uUHfkAx4k7jZGytBQ5PVkTKMYLJBo5UwYpQievRRbLc+Sh44gufEFHkM7is/suf9t9hrmcMKzZg5&#10;RavBiTugfZk5bpym203QrIWzNHPpXLXDeVS6XIX/dOZm3G66dIOqNul0ptCbzt0UetO5F7mRdQwP&#10;t68unPLi7VGiU6P14voJ/XQv2YpRvXc+yirqOfEeQPo9lH/aW1eyDlPUtyvKdwU+61UU9n3KzwrQ&#10;pczj7IWjmTZja3t8G2/6bV06f0Z52UmIe2KVy874GgX6Cila+tdXes5I/X5uhK4geDnFbrwgN0uJ&#10;cdFKTeKUztg5LycOO483B4PTenDxlAqSg6xIx2vYwyKwqkTvXKMr2CPuRvvqBBGXpqDHYTMKWjFG&#10;R+mughmrP4lDrUpIzL5ldjq4Cnqa/xalYx3YD9ln38xB1p6zwG+XPBmv7546UF4gOuPo7lOJJvWY&#10;PUYH5ozTTgr7icOkb7nt1Aq7OYr1DJDnBkdU71O1zg6qEoCax1fPgfxzlLfzJihzR3TnGWsMePj6&#10;9Vv9dDKEYBoyc1FJ/rS4v27P6ar768fpBrS3k/YtFTmttlKAvJhIvpwpTZS/uLtuOjE92DWHJ/sc&#10;YDIDtGFkDUWgXD8+tYciJwE6IAY1+eRePeF3dvfACuUBL8iY01gF9m2UTxb8RVSUO5z6aSXWnHCY&#10;77GO9oyLVyvxoLNWQjLyJAnvjv1CJc2bqiyPbbrBmmPs5LGqj9q4QbV67PPrs4etDXO++n/25qaY&#10;V6yANx3BmVXM6aoLW9Us1bq5Cu3KS5YwKWtf/KfIW/jXwir3V/GeLy1rL8E0NuiM2dPbuv3XC/l/&#10;AkDoLIt+SkduLosX/tL7bFNXm+7cZKK/VLi/VIgaHKwp6GUYy7+L8M4UO9PZv18RlbtdT83YOktx&#10;gS6KAyoSbj8fh4SfFi5dQNraHEWQtFawlGS/CVUU0flD4DLgXonWPD3sS6IyK2mPU3MtWtxaxw/M&#10;kf+yXkohnCVgC3ayffbaNKWTwnvU1g06vORBHfE4wxCIQL2N4NMBT2or9ortEMB4e3rIa/9uvOZT&#10;FMBufDMRqfvgK2w3UYqbyUpetVaevgHKvnRV567eUVJWrg56+2JvGa59eNNzMjNkP3c2YB1SzVhp&#10;GF6+AecYNKS5DCbS+nkpyLbLVsBtRd6M000htz2WhSNXbQX95QjePNavrldQmZcjd/bnQDBMB286&#10;dzNNKf6ZsdAxXYELYNwL1YDevBTGlVPT2rXUksPjaqyijy+RjZ5+VtnE5MZHnoIxcFgZiVE6zet+&#10;0oj26taqgtoQndqyXhmNY+c6l/XQHEA3CyqW0vKKxbUNIFIggU8RbRoovDnhS11b6vHgPrqGWjgH&#10;m9w3/XvrG0S0N/t0VgIxyjeBNt2CtZ0NjfEyLpWr62bqwqppChjRUYkTBykRRGzC8K6kZfXUhdH9&#10;dWlIX4Kj+FiTFoolVyKjT3cl0s1FdmSd0r2dFfHs3bKZ3Am82QwQaXrThqpMwSyJB9oUbatwMk3Z&#10;wWplFZkRZqVkpibmMTddtaG5mQJuQ7S+ww7Y6lh5a6436DqN7dB8rPBe/e+K9+uM8/8xlkcFbj72&#10;DgeONymmNUCS9sCT74mKP4j7xNnlwxU7dzRryIPWodKbA2bK/PG6RwOROpwi2IvUsL51dHZoW1wb&#10;dXWYScaiKe00H8V3CPCeSMBVp2h8ToKePr5jhlx6V1Ac2oKshuWV1qmuzm+er8Wdm6gMWFzTRRvF&#10;/dvoNwzJ0dqLU9CN2M0U8L+73kKLYCYf1t9R2I3tzTzfdm3bow1rNuqLz7+w/q4sVLjBY4eQcAmr&#10;HT3Dgrr1tAbeyK4KNeTVqKkONm4g73YU8k5tFT1xIr/7iXJq1V2+8B6u+gTobqhpHIOVDTelIJrD&#10;ZjIr5XM3lXg6U/7HmSTDXgBfgaB++fNXSKu//YKNmVX0lct6fjFPt3a56+S0ecqCEJo8fqaOgSLf&#10;QXCS79wZSnDdrDF2YzRh4hiLEulgb6+FIJ3nz56hWfNnajDwssHDR3HoawLjvoxVvM2o3YBkrLf/&#10;QCtAEbfWOFzWx26fCdGVVH/dyAhSbtwBXc8MtIr7RXJsb54JkiHJXc8O04VUX11MO4JozVtnE/fq&#10;ZBCMWu9leno3gQCXs1zn9fv3qOJ/fax71/J0OSdd965egtF8UlfOswu+naer5xOVGHEIxvtBXGwP&#10;mQawI8804/wTiH04gT/Hr/3vf+kmRDUDfXn+1U3dIhP72a2zenotQ788uKicqCO6mhisZLyyCQdc&#10;lOWzTz+zY09FaRy1doJi14+nMxqNGny8/BCQPT3hq8xDW+WNKGyv/UTUxmt0M9JdXuxH9yEk87Kf&#10;qoJg9vLwizdNGKgDeG89oSHlhx6RG0K5HbOnyoG9iQ9qxK8uX9CWpet0bD+HGrz2W9kfbZg+St6E&#10;GRjxWsx+N4usFRV8TF999RUJYeR7fvNcD4J9YU33VN5o8sfHMxaf21Vyn6+f9sxVNsKS9PnEM05t&#10;qGsj66iAMe7diR10g/16Hgrd0wu7KYti7TucgBmIRGl2rRVNwlM4sIMTO6boWZCL7m600+U5gGLm&#10;NNSNpS11276jbrkDMtg6UPZrWEMcXIvCHUjPRgfLgrUKrcGReWN0byqJbYvwsBPB+phJirFINGrU&#10;BC98PdWvWVtVq7HffDVyt4RxFHNbQS8PaMR0f//dg/5SuW4bq798S9JZyXL/2ZlbLPdCBd22Ezdv&#10;bbt4W8duCrqtQ7cV9P8K+MATzc38MzrsYiYkhEL+8noZAPKyswQti8L9U14IpqB/ZMbAFBZbQf+C&#10;U/n7UOlMsTMd67tfFrcK+hwmH/HB26yCHgkcI9Z3v7bAHDjGqicG4dulRRSGsRWU1KeELk9ortyB&#10;tXVtZlPFLMaS6NRSy1Z2UojnAh2cT0FY1A/h5GRtd5miTePb6ARj22s96yuRZL/sbSuxBB1EF3JI&#10;MUc9IVc1tDzknvv3yttjD/v0wTrEc2rMyCEWu2HKtMmai11t3jIiFh2ddOn2XV26+UhhJ5KVTre+&#10;dcceeXoe1gXElLu2b7OsfkbJb3bp5mc0aUwGD2l2b8YeZCvMZh9uBFa2yM7CinTzWNoOR7Z9uK2r&#10;t+x/xkpju16N2W0F3RT1wmI5U8zN4cp06NXpkOqSI1+zOiE0PMeswwyRqDPJeD8dEaPchHQ0Njk6&#10;nXAO/UGEcqJjLUb28EZfanBNBEb1S2lE7RLaAC1uO+lmO7pWIlypnaLHtJFvp8pKGNBEd+cOAd5D&#10;WErbano+mZ3tgE4KZcSe3ZwEtoG8HtnhnqsB/rhFW11kT3kCh0c6KZCxXdoqgxF+WL/OirKboXhG&#10;ydlMSfJYf2WQ9RAxl9wIdCcPYQLc47CXyRj6cYSv8g/v1nGiXJPWIdwbOUp7eg/SXNYJW/oPVAfW&#10;Hp9TgEt9TJHibf1GNeXkso6s603WlMsUcvM4/8dORlE3XbgFV6FbN7tlW6duPm66dKvIv/Jp28Rz&#10;/5+U7a9iRi0P9xvG4kW3a+xz2BAr48bpwD3U49hGaHgjdWE1orhZw5TG8/HoIQ/Im146vWqGLs9t&#10;p9trGunK/KZkxRN2A+znBEpw504lNHVcfS1CRBgNkS8Se2zcjBHEry5VOJbPXb0qKbN7LV3r24x0&#10;zK7KQsDozZSwA+yL98hp/wCgzHuMxt+GP/+WsdShTjcFuSb3o7Fjx6tFi1b/Uaybj5ti/k8Km6Vg&#10;Z33waTHCXRjBb2X9mRARr2YNW+gd6HPmIFWce8WH/JwtEeCO4CA5nWjr2VAK7Sqx1x4/mhx3LIf9&#10;Bsh12iwdXemkRWSAbFyK3XTzDm1c6ajJY6ZpLoX5kNdxHfWL1sEjEVq81lXjpy/XnEWOighPUUJc&#10;Brkl4UqNSqEBhnpKJkmcmZqFRqDbwrfO8yaEONQ961egtZmn+aRMGjbLxvVr5Lh8GaLo6WShz9Xc&#10;RXOwzA1UnwGDrTyPYqwHTEE3hdt05qZDN125Ke6ma7cJ5Yo8OYfoDYHai/xE3cuJ1I3MEKWF71eE&#10;12blk4l8C1GcsaqdS/GjkPPLjHFTVtxenY521eXUg/jOT+vnb0DBfoManlhVw4D/1y/P9OTuVV3G&#10;FnarIM8q8LevZCqLnXIqO++YIIAoSaGW+O1mXgrdfZJORATr+ZOHgGz+pRvXC3TrVr5++fGZrp1P&#10;UQ6fm5cSDmb2hq6ejtHtzBPKCjmsCOAtsYy3f6Xon2N0Hk3HG75itFXUI1aDaaRbL4B4dRl0oTd7&#10;nn1L2eNsXaZbYfutcb0bxXvXwinKAAObC1Rjy4zx5JtP0vY5k/U0J80SQplY0e3z58oN8P53V68q&#10;GgXuAU5dj27mo2ReA+xiAuP3uXjV3YkCDIJqFSmvHW5Ki0tWcmSinlwuUMS2TUpYyYuAg8bZaW11&#10;y57oTGf2KWsGMW7vwv67vV7M7sLorp7OMxrM71BL14nWO48l5jSRjF9vGIHPmZ3TWvLiF3IomNpS&#10;p6e20LHpzRQzsQ3xjezuCPw4N7u2vnXuqW/W9yQ+tb98HACcrOqvhP0ruSFBwEIVnbZztdbP7qsg&#10;VPwvppCtTlDNg2DU+TgG5qJ4b8Jp1YxCa6N0r1C5jDVuNzt0W0E3XbqtOzcF3RbM8lLhbnbpL5Xs&#10;NtFb4YJu+9hL3/lLH/r/VtAtatwr1byta7cR5wrjZI347WVX/nIk/F8F3RSilwp3U9Bt/s2/69Bt&#10;Bf3tcqBNJ3TTzG2zObButUbukcvtrNhT522r5A+VL2oOtpuZ9XRjRl2cBIB5hjZVBnaXh2RuJy2o&#10;r70rm/HC7KboffNBX3ZV3KJeCnGdQZc9WltGN6eTaa7nw+lmiOvNgnGddBjv6fwp6tq4vrUCMKEM&#10;/XqRvrRvJ+RBeyItA7SC39uMWVO1ngOZH4fF9S6bEIABpHn4QLcefgOS+LjOkEAXFBIpb++jOpOZ&#10;pYOsfhrUqWkJ/4xGwTw2ZgdnEplMQbe46u8jfHtVzAsnfL0s1C8nHebQVHjsbv6usFDOjEDNwcnq&#10;0gt16GbcXvQTYmnplgylzxR206Gb34UZt9cEWWs6dKOwNz74qhw6WtSsBtxjvs6Dus06cYrXfLZy&#10;ki8o1pv7BkFHvrMnanPH+trSsrK8STEL6NNcSQMbKBWITGS36ro8rZf1mvFvWk5BzSvo7PDOiiAj&#10;PY6xenK3lopjp32yc1ul9uqprEGEg3TvqRSKRA4F+76LMwmF2/UYGmT6Fgc9ig7UT1nxep6RzFpk&#10;F6u9cLET1HdMGy9xQP8mg1Ul94NryWk65eeni9y4z8dFyY/fTYLHAfnRHR5etA4R5GSNID1xcIPm&#10;VkEvytW3c0dtgzC5FD3O+rXrrGQ8U6BN922DxViduhm/U8jNAeBDxuvvM3I3B1TzvvFom797Hbzy&#10;uo3t9QJv26H/BzxDQbf+X1xvQFSr2KuV2q4YqX1+UOLgK5xhohg1faDSDuzWYbDZQR47lbBsorJn&#10;Ntedjc0IwyqDxqCEoht+oOgOn2tRq7c0cVxtrSUrPWIXRL2ZdOqIkM/sWA6whwjo9mUtLUIWK5Nc&#10;1ls3yd/I9vPQ6L59XkbJImr9APGaKeiWR56Cbrr0Ll266cSJeB065KW6detbRd58/COey9afTeF/&#10;Ay0AQriG9eE8ZBiOwWmNGTAKC2ZRtWncwqKAlsTKWr/kZxrK4bl31Uoa1qKe2sPcmA3TYQMK806t&#10;O6lRXRDc/L7GDGLluttDXTr2YHVIo1K2quYvXmsFbPUbZqcKNVtgi63Djr60urYejMYpRgPaDVH1&#10;YlXVsEwdzRw4WR6H/IlSXqrdMFP8Pby128mZFdpKbVgHEQ7eycbNGyxV+zoU7rMJ+BozbJhmTJ+q&#10;WXNmaiSHjNZt2hHKUtlaCxqdz1usD955l1UXrzsrxMZ471k3GDW/NaU4G3VQ2cS8JQXu0gmfHYok&#10;Eeby6TDLUvXTk8v66+fbUOHO69G1JD25dopOLk7PGMlfPe2jW9mBjH2JRU0+CngmV3/9eo8p81f6&#10;46fHqNlv6AziNlp3fff4prJTIsDBelpdegEAljOouG+xK7+ee1q/PH9kdfIpyQn64fsXevTwDglv&#10;V/Tg9lX85Ol6evsiyvlL+unxDf1wP19Pwa9ey4jTabrokN2bdT0xVHc4KERumquYDdMUuw5G7rKh&#10;cJlHKtZlqR6nxsjP2ZECPgtu7hxETtuUi2p+84IZcl05H8X8dv1y9Ty2tc3aNHWitsybpW+uXGD0&#10;d1Z78fU6TJ2CsG6xHoOGvc048MB+DjKP7ysnMUwOUxDAzBqno5tWIQykeB/yJCaTKUd8pu6d49/7&#10;ww8K4MUQwmg/YROoyBltlMDpNntVb3YvBKrQ7eXPag6CtaMe9mfk3rCkLnauqlt4la9N66RbK/vp&#10;B6w1z5166s66Nrq6pJGeru2qr7YM1VnHPsqZ3YGdXxtdmERm88RyuraoIUEBzfBKN5XvvMb8LG0V&#10;S1hLNhOJqxxgTsOCd5nUXgHjulqCjySsSg+x3d04GalJKE/rMmI3XvQ6taupeq2K/ynoZtdpinl5&#10;9rxfAiwxHbopFEYYZ8PB/l1Bt43crc781VW4oBcesZsO3RbsYhu720butsL/OkbW7M1NAIhtz/uy&#10;EBkxlilEBvFK126S1CDEfcr+3lxmh27sbCX52jfp7s2Lxbw43ilPjOvYztYOPQqrXzRc7ijoYeaA&#10;O3/ROK2f1k9BQCSuzW+ub5d20lcz2yqX6MxTlT/R05HNAcu0VsCKdnJfNVBxLtMVOaMLaVN9FeO5&#10;mPCFEdrO51wY2tIq6GfGg8s8vFmHGbt3rlNFtVhhlMHmt3WzM5yApVjflkI/W6udrlthYC+3IDEb&#10;XDbKebuLxk2eIA9GoE+//0a/sdUJC4vT1Wu3deZMDjGOJ5STnaGjXgfUq3snlUa5blYjpjibU725&#10;zDTC6s7piAoXBJty3ZaWZrkBChV0876toNvG8WZ/boq6KeiFwTKmOzdF3XzMFHTz1gre4TIwm7KI&#10;Ho3/vDqTn8bYI42zok3dWtrBeuFXplsXQTvnpZ2xLHwxYDDPgN69Abb4HPvck92bsOZoowKIjMmN&#10;iPDs3VHxTesotTOvra7tFdimuQI6tkGv0FNpI0crfjgWTTy+l1lZxJKhkLxzqx6fStB1RqNhvqwP&#10;WfE9vXcD9sNFXbmcq9i4COVfvaA76ICeXshRcqC3cmPJiAjxJnnMR57OxGeuWGKxLQ7uPAhDn/Fo&#10;r/7q2bmzhvTrZ6mVZ02drR5d+2jIwDFaMm+lZjBubUM+w2dvFwXdSxcfnQiP34nkQycS9Q5bj4Vt&#10;xG7Dupqu0hTtd02HTrEfCd7XhfuRmWyYj5nCbstTtyngC2elm0L9d3tzWzE3f1/EUoa/LOhm3F2p&#10;R0u1XYb9D+taDKloWfDLE4GspOzfgTtmLoK34QqaDuVtbgvlLKygxLGfUZxL6gxWvSTG70u7fUhB&#10;aqSdTpD21o5SJI4O38k9lLcT/Q9kNB8Ov2cGNFQiU8Z8CIruM4dqQJMaKoowzxRo8xiYf0sxBK2m&#10;OJv9+fs8X5s0aabQUFxOuIiWLl2uOnXqWcXe7M5NoTMOAmPlegd9SIlPS2q70zYd3eslZw5V5d8t&#10;rg51msqeaUslyIiVmJZ0JI+gc4tG6tGhqSp8UVzdu3fX0jVOKk4M8hscPus1bqZILKDmtWjud2/x&#10;u+jYtp0Vz5ydlUPDU9/SBL3zVlGinhdi0b6pwx5eatm4OYhqNEMc0D7H2unlfIAs9SFqVrGBZo60&#10;k+dOdx1y2wcVbiMwGQdtJVTJ0WGdVtOdTxg1SsNI7JyJdXnqdAKEiOKuwWSiOBNNU8StUB9zwOGy&#10;/dkUdPO+VdCZUhQ5QQGPA19XQH6rvr+pOxeTdOVcAh31aXbAJoGNpLU/HkJyw0P+K/7wnxirI6K7&#10;lxeiZ/kxun/tpGJQuV/ODqVLv4wP/aG+fVqgq1jK/BBb3bmYrWf4vVPiAoF++Fi56qbrLjibykgk&#10;UNH+Pnp+9yZI2a/YmacrCZFb6qlo3biYA81tP9/bR7fzz0KTI0LzcrZuAIy5dPqkfnnEi+1KrmJ8&#10;PZWAt/xJTiIjjcVK4IkTtnqcTqDkjrYfrCPswr7PP4OXPVh7V9ijUidznQjMry6choHtoI1Yxjw3&#10;ruHHfKjrcTHaPm+2tgOfuXAqTn+8eATNLkqO0xhfs0N9QAjL4+vXMf4vw1YToiPEra6bOlxbZ06Q&#10;76a1unMhS4GMpRIYxUXu80b0d1o//vmXEiDnHcMHG+yGenQdoj12q2kbhyt18widXddFpxcBWiBu&#10;M29KC7qNWjo7oZEuzWiuczOb6OySDsqEuX5ndRs929Ndd7e11yPnbnq6a6Ru7R2nnz2m6CeXYXrq&#10;1EOXVzfT9eVN9XR+a92ANR4/t5kilkBjWtZZafN76DzgjVOwid1Hsluks784rJ2Spg7RLbeNCON2&#10;aRo3QHNjNUr32rVQINeo8J8AltcLuq2o//cs9JcdepnS5f9zmf35y+u//OiFC/rLzPSXQS22jtyW&#10;1GY+bkPHFkbI2kbqL0fAL4u5bedrirhFpzMCODNef1XQzSiuGCI9w4o2o9/ifG0JvvYNdu+2067Z&#10;odcf31UTHElH83ZQlD3oz4XEywIHskeD4QAMJnJKe7jtbfXN/A66NpQuo34VJZb4SDc71bD47mEU&#10;+mNOY3WCfONTM3rBxB4EStVeKwDMuAxuqtPduZF1qKFk7HFXw9wtPkIgTIX6sOqLURh3bNuu7YQ0&#10;BEJGXD5nohXiM2/eHI0YMUzbKEjG3mL856czU/XiW+BLV27Jj/15/oWLukheQWbqKeVmpcqf4KBh&#10;/buyQ/zYgvBY2ed8f9Olm5uDKebvoWIvTN+yFXTb42mKvm3kbnt8Xy/oppDbHnOjbP9PKAviO7ND&#10;Nzc928dNNr1Jv/uCbPoaVapCxlumaePHqjarnGY1qqoxMZyTCah5dKVA2XTpl3POKy0qlBhP7i8H&#10;dkomWRFhYkrv9krt1k4pXdrJjdAKf1jp+3p0V9jMmYpCuOXHTdhzzUr573RBIX8Ya+lm4FchVsaD&#10;N2AqVw47sRx6Tp7LZhITQRNDHv0BX4Xs89ERFxLx7BaySluhtRMWakZPxq5kUXhhJ+rNuLcdaOTq&#10;dEzFeH7VhRmw391HLZt1ZLVRmhExgiwcGnMg/k3GRliECdbHKLfX73ST/dqNGskNfeTg8eCu52jt&#10;AkStc1Zoq+NGcgI81I7vbbpusx83XbYRyVn+cEbvpnibaYbHXncVkP0wY8pU62Pm72yRooUL+uvj&#10;99e7cquQ/+cyXS0dP5dRgFfEN9+R3fmho46Kw6Fhku1i5wyhQ9/BYXOtnFhDhnKwPU/DcHrq57oH&#10;d+Faz2qAYkoosVt5XBxfah7WQM8N48HGDlbIzK4KYn14xnmuvHo1RHBWXic6sR7pVUtZjPQ3kos+&#10;pkdbVWS6Z8GfEAy+b5To5JcbkZutE2/fvqN8fPw4vEYokWyOgwcPWXofU8Q+IqPAFHQzeTLTwbo1&#10;6inCL0zf3X2unJBk9W7QXlU+LE3wUVUV5XvaIWR22+uq6bMmqwV00Wb12PvPWQBYawQrDuBVwI72&#10;k/nx3YuHdO0LNARdxHDQ0msWYN/LTlUuQVCLiRt2XrFIa6bPlDtwr+9uXFWwOyhzlO3DOpEvgFq+&#10;SfmiOuTooqjDPmpVr4F1ABsycqj2Hj6orbAkHLZstl4Dy5fYax5ToiGDBlvX9OnTUbmPJo+hg3Vf&#10;NK+9v6MImo8VZg9YoKJDW+0RulHMf7mrf31/R5fwjV++kKw/DCGOlLWfsKLdvnZa+blxWNGy9P29&#10;LH17O93auf9hglpQxRtB3Fc3TjGRimQ8/1L4dg+7WhYq9nSyk5/RYWfGH+cFelJf3SVb/d5lAjRu&#10;QsBK1tUzGbqff44in2nlMV/KpdhDa7uak6r9JPz4UdSzUuL13ZO7fO013bqUDU0uSj8/vcPXndV5&#10;bmwZ4FmfXzunpKNujNLtFb52slI3kcNLV+RNR/r4fBq/3Lvyw+7jyd4ihPHpTw+u4eM+DUp2lvYR&#10;QPDtxbP6JucMONel2sEuJchjt75/chsOvYfcls/R7smjdIou4cdH9+XsslW7tiKS27NXjhDjNpmO&#10;afVyUuUMQx4gBvuSU96kvMVzeIE7f+5ynq5AxstIPKRUvJmpbmSTu9jhUx6tYMINAlYPVuRWO8Xu&#10;nKbojWMUv2YgYqouylrYXgkzGiug5yeIdepBZ2I3znXJkZPicka/TkP1zeHJeu46VA+3EmW4tbO+&#10;2tZH/1rXVz/a99JzgBk313VU5qrWOr+W8daSHrrKDjgJ5njWks66NptwhLkDlL9hNmNGnljD+6pT&#10;3RqAZdhrQoqryg3WBpUpPHI3CndT0K3rFQb2JVDGJK69LOhlyUo2HmOzPzeXzX9uCeasUfvLsbvp&#10;0I163bZDt+3NzfvmsrHATWGxqaxf9zbbdrxm9GuKiynmtsuM3M3O3FbQraJOh24Kuq1DNx2ruT6p&#10;VlbNpvbR5E2sbo44Wh16ICr15GDCErBGeq2frYTZvXULzOP9ifDbe9VVJglwCaU+0em6JZQzvoG8&#10;pjVS8MaJVmefy40xDN964IHFmoZ32mUQu/e+zXW5I0rfcT10KfKgTjEdCfN0x6rW1OoADuz3kAsq&#10;d3dS/RbYjaDbc9Lo4aYz28B+fYoWsr/d5LQWjUmmbqBRSYpkl7dzpy4DNMqnSJnXRn4OI2tIjath&#10;GpQn67liWex6jPMtSx8/pzndvwN29G1unK+HfRhRXOFO3DzmhQ9Mr4/crcf7FdrX3JBtNrYPPzDJ&#10;a59ZrgZbaIv5PZjDlCnojes3ABGdrCe3bmpkvz5qCW64JYfI/h1a6ywH5+yUVKXCrj8dGapYbq5Z&#10;u7fpKY/T6dkoiCdOUvasBcpduFKHUPx7LVpBeMYcdrS7lODpq9ijwQjpvBXgHyyHTdu0eQu41l0e&#10;AHc8tWTGEtkNhr8Qlcr9wEsj+g9R51btec430LJZRCDTbdeBpV/5EyYJ72GD/LCU+vQZht/dQ7Uq&#10;11LJD4qrVumaqvlZDcAjTALYpw4jKazqxyT1laqgGqwdRvVifxwegX+4ld4mUKg0I93NTFr2EnSz&#10;ahXQEFj8K+fbKzHsBFYwN+3b5mqF7dQjfMMSvRmRGgCfIhR0A58pgx1z/szZCg0Mkg8j53UrVqka&#10;ccYfWpS0l17t/+16vZgXtrS9LOovVe6moJvuuAJZ8R0B9HgddVIsXPxz3IsiZw9Q8r6tsBG26tCm&#10;5TQDPZTP8/yufQ0VzIbHULuUsvk5wxoXJ5iG4jivvfwcKfxgkYPndNEJBMDGvnmkPTS5zrUV37U6&#10;iWXgd2m6ArYuJS/9CFS9UXqDEfv77MGLctg0Xbrptk2HbiZA48djw01KkT9xt+npGcrNPadFi5ao&#10;IqubIhxs3mB1ZKZPpqs3tq9LGefl7+bNv9dd3Rq01YQ+sDfWuchuxDjFo8e4drXACjyZPnC40oPC&#10;AZbFqmuNuupGR2zXq6siPXfiuFgAHXQq7pRx2jZvmo6w945z20GCIuCxuWShL12oQNZgZwOP0gyG&#10;KnjrenmunitfWCbuWKGXQio8gk7iFq/H9STX1SXZrXe/rtq5m/Q/DuerEMEtmjOPnflC2fGcnjBh&#10;Aod33sctNQ61e0NeI+a+Z16TtlVKYYhQ4UmL+bP5uyLJ4R66wR7963u57LxPknYWq5MkWX1DGMuf&#10;YFx/+/m+Lpw1EaWI5C7Eg31N0LUsVNtHNik/8ShjeDjwqOH/9SIPD/tp/fbsHONxVOlXkpR/JlIn&#10;YJ3fv3yGG4+vrp47pT/5vi8eXSfm8hJ79uv699fPrMzjU8BTck/H6acXtywwzdc3LuiE32EFwUC/&#10;filX//qZacFv3xMA84TCGMP3ymAqkKKnD+7q4c1rlqreFG5fB8Lm4Z0nb0JFSPTlkY1zdRaVuf78&#10;UzE+R+S5biHFdxZTgwIhWbNQhr6oDXNJW3uSniwvOqJdqL/3b16vFw9vKMB3D9F2s7Rz/ABtm4R9&#10;Iz5GRzkpriGnPAYcousq9iP8Eg6sXaWTHF4STRSrn4+eZkPHo/ibDuoegSH/1ndKjfemI7NXHt2f&#10;ISRdPozIJspLIX6uOuK3g93MFhCL6xS8AzsaecPZa8eTu8veb1R5PdnYUdedGXM5kGO+FjjD+kF6&#10;cXiZzm3ppZtb+hCk0FFnXTro+/0j9fPS7ro6pK6erOyrXzd1Vb5jK13a2Ek37NvpK8b819nFX98A&#10;1GTTADjkg5S9dLglAHMY0UtdGLU3qlJR9fGi1wYBa/OaW9jXSqR3VSRW9ZXK3YzdTaH/r/hUI2Kj&#10;sFPQvygD752CbsIEXl5fWh+3Cvurgv5SHGdsbJDhKOqmW7fBamzqeVtK2+sF3bYvtxV8mzDL1p3b&#10;CrqJTjUF3BT010fupdi7vwMv3ozsTNdajMjYtnMGWzt0Y1uLYVcYt5pMdLgJ7nud5LsR2x+I0YdE&#10;I94f20oXutZRMurZzJoVdL51ZdYdnXWU6UjojukIbOhqFg9WNBAh34NLNB6W+K5RnfUAcdaLMexw&#10;id7MCSXEgdjE/m1bqhxwnPGjx6hZk6Ya0Lu7xaXftnYhUKBjsA6mazIvcIfVKyzxzBr7RQQBRen8&#10;mTSlR0Xp6B5XrJ1Mr86e1kkmWmdYQZ1PjyLOcoYqlCyqSuWMdfDlWsH8rFZXB1jD3DRt3Zwt5MJ0&#10;6bb1hW2XbssxL1zobZGopkM3Bd3wAGzduOU/Z39ejNGnKfLGp25+H2aHbshwBvdqLhM68/TmTc0D&#10;zdwUAWb7ujXVpWkDxdNN37t6TckmmCYwEJsouoD9+5XvtlfRdFI3dh/ST1HssM8RGPX4BYfz54pn&#10;r+m+dpu22G/QoZ2e4G/XaeBAiG9t+7C/PEjmdF/VLFldNYpWUN1ilVnVHVHfRh2tzABzfcrqZTWv&#10;4Zms20zs7JeVK6lek0aEFDWSF5akq/k3iWYlxhjr0ZjRdkBw+shh7U49ePad/I8EaJndTCLCp2p2&#10;z76aT3F6fucOIqnjGtCvPcK/UhpLGttd1oX+/odhdy+XPcInL7IkdtP5u5MaGXD4iNpiO7RFhhpG&#10;gOEpfMzzshZIaDcU8acpaB40EZcoZvt3u3EoxbqET932O7Sp3G1+dfO7/D935y8Luvk6W0Ev366h&#10;Oi0mCYwDbQy0ydTF3eBoEFK038UKdXKnITrGZO/yhLp6uKSa0ofUUwpRx7lMZ/yrFZXzxAZajpA3&#10;fDPTkkm9FETTYAJwPMd0kHu9L1C211E0Y/dLa0YqlKJ+BPBXxokw7di+m7F6G71HB2184x8zrjaq&#10;dSN2M0W9Z8/eio9HVE13Hskh9hQY5DQSNr19/dSWVUcRntPGzmUOj03rNZXHNtTlpHfeQYnutmEX&#10;HfYQOaNr8ORgt3cb08hxE63HdWpX9vtHoTJiOVvZZ5B2TZoEuY54XOelcp5Bip6dHVG6S3UQsdoJ&#10;R0edcd2lgxPtiJddRMO4TvmIIjMOQ3pcMluH8JMHgfs+vn0FKZxLtQ54lLfrCmKeA+WMC2sITITp&#10;M8fIldCV9UQSuyxZocWzWGPMna9RI0Zq7ty5Wo+Gxrzt1asXFk+Cal7hfW0TlcIhPLZ1i825YHXo&#10;DwoiQbuCe/0VhTlWMkON+52wlaf30uG0g4P9nlH7Lzf1x7MLqNFDrW4+jc4i5NAmRfvsVHqCv3JT&#10;g3UJtfy3DzP09e0U1OtJ+uZmOrAYbGl4y28iMDtN912Qe4qktnzsbSd0Ji5E31DUTZF+wN7qEojH&#10;hFB/FZxJ0S/4t7+6e4UI1HhdAKBRcClPXxO68dXDuxTm3xjXZ+sC2eVxIcEcAH5mHP8jYQ7pBCuQ&#10;e85OPcplsZK3zVX8+jH8ohYq/bC7fuVEdnw7yTicsnw3r9B5hHaXzyYRQTpL2wGuxB7epK+yo3XC&#10;g90Gex23tTOJbvQgXCZMm6cNIbWJmMqJiEUclurZ0xuKisK6xijw0YVsHd7mTFqOo1LJ4z6dnqqk&#10;5HhlZWFtuHFRt+8ZPcFX+vczHlu86lneuxSEsjNqL2pZxGphe72VEXtKD+491Isfv9UdVgmpCSGK&#10;8d6pgE32it1AQtS+ibp00E4Xdg9TxprOer5nnJ5tHq7vNozU15uH6OGavnqyqp/+3IQVbUJ7QAfF&#10;ldOogm60JHltaVf9sI0dIkz3mw7d9GhbX111aKl7W1vr+wPd9GB/P+U7NNOFDT3lOqETHt4KalWj&#10;GjzvL1UfYZwBunzxZQVIRRTo8hUspnAFugMTIlOu3MuQlsIYWPNn2xje/J2N2W6Kt43pbvOrm0JQ&#10;OD/dfK0tc910/La9uSnqhQNGCovfCv/ZluRVuPh/bvbmRpRFd2iSiUxUqwHMfG4KzgfgTNmpvYla&#10;9G3GdUWBS7Qc303zsQsabGXC3OEWXOZUECN3TuN7SQA8vXSirs7qoAeEs9yd2EQZDUvrQoPP9c3U&#10;dkpmauK+vKtOuGJvsx+luOWjWAEx3dm6QvMmDdIxctB/GEEOPWEy113W6jz6lTlQp2qUYEVA+Emv&#10;nl21DhX1ZLtxWrtsvqaM5msC/Xl/vDWu86A7mAtyeP40oDWIOHNSYuXnieMkDDzsMWMpjUZlvxhV&#10;uAc3rq0IdVpaawzz+zAHJlOEjT3N7M3/a1T7UnhkIDEf8zhYsBg6o8+NzQ97m4lbNV9jirlZexiE&#10;rGWxYiT8gfWWTpzH0GLhwxcwv1Oz87T0C+YxL4pl7hOCJT7G4ojjoSqe33K8nTh6PCEo6frm+6d6&#10;+ui2prMv7Ih2oyPWtaNbtlg45DMnY5XHqiyWRLkMP3+lHPHX2XB0Od//wRrQyn7SH8+/07d3viIt&#10;a74qFWXkO2c50cb2+pJDRHUOcj3bNJOPu6t6oKJvirq+EdOlCdiXgkjP69+8qTpUJxO7VQu1aYvI&#10;684VC206rlsrTenVXKsBBrku5bWWn64nsDT2kOrnAf7Xc9kUOc+bAOzHCWtvOtojVx10nEPGwyzt&#10;5+8O2s/QPaaGF7Cv7pxvp/VY35yxwKb579dpuOXfXbskDyYu6zicmHH7KpwLW5zWqCmZ3EU+NPnd&#10;b+t9DkVvEydatXRlNDhHSPrz1xamh2HYGBNDwhUZEKZqZatTiEm++wddLXatN7BwGaW3tRd/G7HY&#10;O3SsjOb/x8Vov8iryxwgihjimrlYwVTq2lDdl5N1ARQmAHV7EpnfsRT4hIOOPPd6a3Gfxgrp0VAX&#10;B9TRw9mIPGt9ppwP3lfuW8UURjrjtnFNFLhuEN71PjoxHaHYLHgacO/XdyilwB7VSRmsqjM92ykO&#10;7dEKIkpNEMk+DjbpiekKOhykpjWbWz/T+/wMH/E8fe+N91WKn2Pf2g1KZEIRS+pmBvf/4KgYZede&#10;VvZ5k4OxXhUq1WONxDoJkd/iWfPRYGSh+7qhE0SQjkdk2gDAj4PDMiK8j1oH5BolOVSyW181ZCwr&#10;1amaOqqX5i0cilp9oPw5zO8C2b0eqJjzoinaj+V33Ww7pUUck8fOjXIiJtuIZANhkxiXStAGOnXE&#10;swlE7CY7zFASIVhxqybLZyYHgqFtLPFrKBCklVD0di6z1wbCk6ZxKJjG6sQIIscRHWwonTOnz9Lm&#10;jc5aCNe+Nu6I98DYvm5FfH3C8j8ObPr9urUzj48MUApj8dOo2VPxm18FJvP7s0uM2DOVm+ijaN+t&#10;2NfCGV2f0cXUIAW4OyobS9jPL64Su3qZ0Vmqntw8pWs5IbqVGwkUIkqXUoIse9flzCT98PS2bl8F&#10;LnPzvB4wHj8dF6a/nj/Rwyvn9C3j9x8Yod9hhG513ozbczMS6OAL9M2zJ4qLCtdduvA/f/kRFf2f&#10;Vub1rXxiWlOTTX0n7OVbUpqu0oF76Rhjj0iiFOMc8Fdvm6WojfZKPeiqexTZ8B3byD9eoQPs4cKJ&#10;rfTdv0U+xEUaQMwhIv/SjsLVpsM5hWJ9I8rjPQ54t+N9eTKbXOsF2jl5onx2btKjB1cUHh6ow+xh&#10;HiGkCfDcr0BIR4kn4hSP2vVENBYF0qGuX8rRj99+p1+ZQlzj/6/rJNjBt8/kBhDHgch0fnlkv//5&#10;rfm5uEExE/nxO1LnTscqyXevUr3Zu+OZ94O/fgAu+zGEcJn7JujH6BW6u3u08pZ3UoHjcJ0DYHJx&#10;SS/9sHmivl7QX2ktvlBylQ90psrHujy5mb7fMFw/75ysR5vH6M6WMXoERe7B7nHAbIbqMkX+Nkr7&#10;a6AcPScPUE+ESc2Js6xd6QvoXQje2N2Zol6WXO3CBd0U9ZcXRf5VXrpN8f7fi/zLvboZr/93uxq7&#10;7FeRqYV957aC/roH/e+Kus2L/h9P+quxvO19K4SFHa4lyuLmbgr6J3SJZgxcuKC/xajehBt8VqW8&#10;OkztqyXuC3XcY7lOkbYWTYZ8GFoQe6wl+4g5TAI8dG1+Z12f3EgFYxi5g9nNbVZa+QS1hCIU2req&#10;l+J3zwdDPFxh8/pDGZylbU6LNHccjINukMZaVFB687q6vs1RsQc2Kt7PW9OxpZWELV+XHHqz25uG&#10;MHPTumU6un+n5s2daV2L5s+SGzthF8eVmjC8n/aDIPY94KrFc4jEZbplnsvHPLbIdT3ZyjxHxw3u&#10;r7Iw700htx2OzONhirotpevlzcHs0V8mVX2AJcYUdVPIi2FvM5etS7dlmJeGr28wvIbEZy7zuH7K&#10;XtwgdT80n0+HZB5fo5kwnfpnFPRiH/JvKAEZDsFRZSY1VcuU12bwls/v3NN3N2/o348fKwhKVh9I&#10;cT0rVNN+xtHPEMXlHmMSiCYl9gCXx0F9f/kaUcQ/61p6Lk6bNLmscZH3gQOWT71pnYbq1xmNCAV/&#10;+cx5ao4dril6kAD3HUohdGZ0u1Ya2biRhiKYO8Ch/5ev77Nam6fZnTprAla1WaMGw9vg/pUYgb1w&#10;sHaQmOg8uZcc6LJOHaVxOeap3YQ/HcKn7k8K1x4EptvJsc5lwnZkE69PtDrHOKh7kZe+BV1KvNtm&#10;rq183jR5rCA2FJDQjoUQHj13Mdnbp0MQ/xYxRj4bHMsqx1lxdOh7t7qoep1q+gcFssg/P2RvTrTn&#10;kDEUuqNWQY/wwmUUHS0fN9LPsM5OQ2hXksnTW+yP3wNOY3bgb7NKsTp2kzpmwkmMj7vQZbHNC1+W&#10;MM5khxs06j8p6PXVd/lQ+R1dp8DprJtmw72YDx0NFvuCqb3kOLyN0kZ3UD4TwMx+pZVc9wMlfvpP&#10;ZeOTDm0Nu9yumQJW9SWshcCWiQPlSxpZwtrBch9QRSF9qiuxM9Zcinmu80IF7VykcA5Q/kc4pHDP&#10;PMmaYtKYcQgnS1vY4X++95be/AhmQemKFoUzFUdBeAL31+x0JeRAEYw/qXh84KmZ2Zb6vW3z5ipK&#10;d++Ng+BBZhp6qJlaA91tRP2aGtqqoXx2O8sNYNMKtBZtK9dR/4ZtFbyGnPZpWMUmDtPCaQPl7U6h&#10;Jh53N3RPj4UE+vDa3Yxu4IDzWtbH4VoNl2ITNeQkKaG5EEyjXdfryPJp8uegf5JDQJLjDKuoJ4Do&#10;Pr5oLAFBnRXP8yOWSfAWXqvbVy7VUiBVo4YNtcbq03FRmWvJosXoZ3Zqt+seCvxElWNl+f67H/23&#10;gv7fxIyvNBD/o6B/+xXc9dvnGatnIKzJ0K0rKbpTEKvnN5P07GqqzhOll0yYSBwq+NvnUNOeYYxx&#10;Pp7Rs5+uZcfS5VJ8og4pMXIfnnEgNGfo1tMCrYL+zU385xS886cp6CjZL9PNXiuggCNAy8tII3b1&#10;R+XnZZCwlAj3/br+QBF/hR35j98+1r9++1YXEcDdQCBzMiaav/uZoveXfvnheyYJ/+LfDLQml1G8&#10;qYP89/T+fU6ugVZ4yym4wmlYjJIcoXVBKIp0Xml16afoZkyG+X5sZkF7Nyj00HaC6M1efbl2zZ8n&#10;LyAPN8Fm/nzjuvx277Cy0Q2T/hGj/YOLiERkHLOXmLvkxDhFkIYVdSxIKTzBAshVj4mOVBp7PwP1&#10;OEuXHs3p/LmZQHyPH52fLY7903UANEL9//2FVJ2JOoqtDU99HoE2fyFV5vod1fLBHdhZJsORJ486&#10;dPtK7dm7DgHIOgRR07SZnflWYjmDd49V5M5RSj8wjV38aHZUg/BAd9H5df0Rz8F0n9ZCTyY11Tfj&#10;G+v+4ua6jTDOdPIPSEa6vXmknuyeotsuY3TFcajuOw7WU0f87tPbakufVurJ/rxFjRpqyI3lSwrc&#10;l/iFbUXddOe2Dr1SJZOV/pIgV1gYZ4tVtRV108Ub9bs1iqewm7e2kbvNtlZYFFe4oNsU8IUJcYW7&#10;b1sk5+uFvXCBN+IlSyBnctBfFXTz/mcosIt/8JneYST/TwNZQQlfnLjYrrOGaBndecC+pTplAnHg&#10;hUf57JEbPtw47/3KZp1zdRmq3Qm1iZ7lBtWlqk63KavI9iXkPo4c+5W9dRIUbxwBOCeXcGPfOVdb&#10;183XHGJqfehszrWqpBTSlm4Rxxrn6WJBa8YiRqzDmmPW7GnoMzZYO3ITlLKZcXyfnl00dtRQrWQN&#10;NBvE6UZSmIYP6KEmtRkJgy5tXL8aWejLNW3sYA3qQoxj41rqws2rLCPk4rDszUHIPI5mrWEeLyN0&#10;MwX9P2Iabu7vMYY3o01T1M16wnjFiwKg+YSuzxwA/iNMLP4SJVuGy7D2SwBEMTCLkl+Ut3jTPXv1&#10;U7XqtS1hnHVoQq9QlE6x6hesbijw5Sg+NcqxoqFTtofAd/fyZTpc0h2Znt1OTdFCBEFtsLQtY/z4&#10;4tw53UwmvCkWyypam6fXQUp//S2vqbv68cELJn5pshs5GSLYce3EnVKtYnnNZA/5I9OwYwcPaEzf&#10;HhrYuRVZEFF6kpusJYN7ah7+8mUjoHTt3ahn187o6PqlcmIqYmhujhOH6iR74iRXQnSgpR2eNkB7&#10;CX9x5fkQBmgqxGWV9s4aRQjUKDQ60wmEmim3FQsAVe3WUVjnvhTyELK/AwiHcQMjHYk9NPXIbl7H&#10;swFazZHrfH53U4aR1z5VyVjjdiHQXUlnuGWonVZ2hzeADiBgyzbcDl+APP2nyhYvi21xi5WwF8rK&#10;4cA2povubjoZEaaj3kcUFRevEynpatumFQcnaH+IyN5n7Pzem0BnWKcYYdn7RjGOlctcxqv9+mU6&#10;ekspb8JM+PsigGWqdG+oEatGKJADbZAd9wUyIhJWjlWMO8EhKNZ34r45R8LdtVENFd/+Q9Cv0OIq&#10;vaHoOmV0ADva1kVt5b+2n+KIGA0d00t5rpN1dEJjbW35ibxblVb6MNaFxMoeIJxo7+a5iuN+7Xdw&#10;l9wIyQolujc7O1mzF8y0onnNv+cf5Mi/+2kZLVlGowbnPzItWf5Md8NPhMBbSLNE1NkpcSDKc8gv&#10;X6tmxd7QrDZ1FEggjOswfn+dm2l1yzpa0RMiHC6JAS0bqi0CzOasA9eMn6agNdjGRo3WomH9cDxB&#10;04RZsnfJVEBj/Lt5Pfo7zZfzHKKyt26wQpE8sU/m5+ZYE+UI3Eu+wKZ8SL8MWUOS5YZZSnAka4PM&#10;jLhVCGsN64S1w7GV6LncmeIuX6BVC+ZY9mCDap5Eg7h2DfY1Io/N9/VnfeCwzlEtm7eyivk/+L38&#10;Pd3vv0SN/7NDF9GoJvOczpfZuv7960PduRxn7cm/upzEC+QcHeQVZSX4KebYHp1LDUX9fV1PEHk9&#10;vJKux7cZiUN+KzgbrhdgZE206pMrifrpfjat81X9/s1TijYpaZlEImZl6CovzKdPn+o+e+Ufv/1G&#10;P/30te7iWc/FvnbhwhklkJ72DAGcmac9f3rPio+8coEUuL/+sq7ffzb/1r90m+9zD0HNz3/+bhX1&#10;3yH0FORk6mf84c9JeMuE92xOTCdNSD3ihmRoaN8gtitgn+7jsloejksQtWFlCTmujKPeVkE3I/l7&#10;FOQLp07Kc7szTziwqvzi8k4QjMG+xGM1ObXg+Y4HQsVjj3Xn4jXFM2ZPTWeXaYQaOWdZK+TpPPja&#10;E6ASz3GzuQjF7jIh98f5/0URlfk1Fro/b13UKQR0h/ZuUUJCFAcUQxj6EUvgZe0nB3csKkmHKQBh&#10;wLvG+my0fP+norcqMtRB3ocWyG3XNAD+Q9injpbPtuEocPsTWtEDUVBvnQBUc3Zzdz3aO0SPt/fT&#10;w92dYMXX1Nk1TXR1M0K4jV10HaFcvn0z3Sbq87x9c91f1UqJ42tCteLUWq+6WuNfbly/jr6sXtMq&#10;6Laiboq56dLNuN0U9KpVq1sj8sIjdvNnW1G2WdpsCWym67ap2m1oV5v4zRQd27jefJ3NvmYKUWH/&#10;uW1nbhPIvT5mLwyeMYWoOAlr1n7XMN8/f/nWjP6LM1Iuyd7vXUbIhoVs69C7MGa0P7BcvuB0k+wR&#10;9lDQUyOOaDciyQAOZQmrJuoMVsCcqfV0cXoTxQ+op/SeNRTUsTT44AbaDiErYstsELEjFEMiWBoM&#10;/11OSzVnUG9Fwxn/CqHM6Z4ddZn43ozgw5o2rL9qli2hJvUBZ4wbiee0rNaiy1i7mGjcHZu1bbOD&#10;9uxwljsj9DWM/DevX6mJowbpI254n3/0lop+9DbcfQ5W7MpN3GkxgidKod4v9tH7Fp7XPHbmsTWP&#10;hW3cXjhT23RyliWGt0Z8ZLC8NgCM6dhNQbeU7ozYTcDLpxR1KzAHDHBpbIzF4UxXqFpD9sQZZ+bk&#10;4a1eZa00LN85joKyFPXSHKA+Z9dukvWqVa0IopZuCUDJix+/0jffPNQj1kzm3pOKG6Rd60bqi6L4&#10;3LnT1pV1/rQeP8c5880z3btxA4ZFKDqaHxUZHKk90MCw32AD2opSHi47tp8fbt9SCOFJMwf20tLx&#10;QxHUOelKzFGtAcdqj4J7PcXadeVkxR/hxs0YfFvPNtpIkMYmiGYx25ZrD5kKu4d1JNu7s7xJcNs9&#10;Y6Bit69S8Pr58kb3EIpQLIKwHc+FE7WfA1ce7pWjS8YpAL1F2JopiqCoH105ScdcFinrOCmNq+dZ&#10;QimzXz1KYbcCnpighO3ZSaTrOs2EuT+iWlWNrl1d01gP1CU8pPa7b6oTj20Aa7ys8CCFc5g0qZJJ&#10;YYHy8UREd2CXdvH2aFQwmd7trQPZG4ypPyJr/Z0ijKnptj9ipP4uxdoo4c1luvjC15tGTc9lRu7v&#10;8bWGm27wqDX6NNJUmAlBrkyZyBtIRQQat2wM2qLxWjQIzsLQujzv2+kWTpzTPUopvOeHOtoce1a7&#10;L+Q0sAq8hU7yXNVdQSQKhs4ZqizEv9valtHR1hXk26ic4od208ml0zQNNK4z98T929EvJYP3vpih&#10;E6FHlQch1JuDc0PWIWYdZn6mOhVqMX0NAzueoBTuxdeJlD4b4a174IDzOGz7rWTEvWG+IgGHLYMg&#10;uKUdKvqRbRQ3vqP2Niuv5VVIO2sM0Y4xeVeEaZ/TxfdlHbWPlEmnCZO0bORwua1aokyoo96bVpBz&#10;MV1Bq+wVBKPjEPHIe4FLnTzur/DQMD159Izt9HNFunFYQxhnkNommjpu8wKd3AS/whHM7Vr4FStQ&#10;+S8ZK0/WtybkKxJmyg5YKPNmTtZMmBLGZ75i1XJ4BC5WUuIRL29twu7Yi2wAozV52wBj+D2+Tvb7&#10;7w4FhIyFIEHWIf3fsNX/+OmpfvvuhV58dVc381GNA5C5mBoovWDE9ecj/UiE6u1LSajY4wlZITP9&#10;J7Cm/8LOZt7+8Uh//XCTbhs72x839f2DDHZap60d+ne3s/SvH55iY7sLn/2cCq5c0807vIC/+tqa&#10;MP9GEf71jx/1179/0x0Eck+f3KfQ36SLv0AWeA6CtztEuH7DOP6JpYb97btvKOosz7jO5ZA9fuem&#10;rt6+TkH/S7/9/pMe37qq7/GvP81KVJbnVqWBfE3gRRq+cZHOEDX6O4EpeXHH5bZ+mTy4yZ6F7vQj&#10;VrOvslLkxSjTbe1iRDiHUaeHoUD1h17nrwCSrTJIr7qRjugoI0eHdruzK0eMx8/xoOCWss/m6DxR&#10;p1kZmVYoRiZj9+wIRBY7Nsgfj3GAAwxjfuEBYGKPzmMfu2sDD9NF4mhv6Rrq96ysUy8L+r9+04ML&#10;ULEOuGtiz/baBev3bORhxe1epnhOywHbZyjAbRZ2KnumJXhEUcufCtqiYPKaD7tP1T7Xsdq3AyUn&#10;3vS9jj0VsIPkue1D6PK7c8rsoHAXUI07B+rsjgG67NxDtxDZPXHurET7Kozhm+rqxrbsfDppWMva&#10;1qjSxFlWb9BSFbAXmcsq6q8KenmKekWsO1UQlRixnK1Lf72Ymy7dfMyGdLUV9sKq9sIcd1PQC4vi&#10;zOf9nW2tsPK9sJ3NVtytQv7qIFDqM8a/7M3NuN/seE2AiylYJSj0pRBsfYhY7B32w0Yh+yn40HaM&#10;GRd60KF7rlfKqtny56aURkFf5bhKO9cuUcoGfi/2QH8WoFif2VgJo1soc2hjhfauLo9Z7RnDDlHk&#10;9gWEupDcRyeTtJ+0v9ULNLVLJ0VTVO6P6qLoTq11CqtL2L7tsgMjWhYU5ZdlS2oKo3azQ19Ckt+s&#10;cdAJUcO679wMBtYVt4e7Ne5bAVmqM4hKkwVfvChe188Zk7Nz/eSdt1SF7rYUO+8SiGkMOrMoPnsr&#10;8e6VW8AUdCOyKVzQzajVjGSNpc3svU1Rt3zlZvRuduqMf02giynmRqRlrs+IsP0CcaQp6BWqEu1Y&#10;8gtNAFJ0KiVD+1GXr17jqHHjJ1tkPtPxm+9nxvQlUNt/WvZzVWlYXW7+B5R9M0/37xToCvbTR09u&#10;KocD94hxg1SzYRUdj8Y58/1DnTuPk+YBr/O8s8Qs34TKuFMF/H8SGcc7Mpq/iYI4yttDLSjogymO&#10;cfv2y2nieC2HsTCfg0EwaFFzrenfWhv6ttGKvi3Yi4/BbeKi7eN7a8/g9toxtps2ABTKPOqsXYzY&#10;D9j10L6JFKZZ3Ri9D1ASgsjja3guzOOQRopbzPKx8lo4ST6bCEYK2isvuvZjRO1GclCIdpwp76Xj&#10;KfZgptFIeHGIdwdo5UUQx+FFU3Vg3iStHz1AJw/uUaIPY3xGtfMGtNb0TvW1uk9rbezdWmta19Lq&#10;ZpXkMagNBLO+2si/OxHdT5Krk9K99uhBbpKO++yWDyu5zeh3WrWjqLPq+IhOtsib0MOKwHhnulIE&#10;wZytoP9dUTcF3vK6mz286dJLfqg6gI8WgIsOgpkRjZ4kbgpwJJDah0ho3DSogYJGAIUZW1Nnhnyp&#10;lB6lFdrmLQW1+0ze3aswjq/B7rk7oS5wLsa2RZg8U/6AZQ53qKc8lOOZHdsRMTxX5wD17GcKFRt6&#10;nOluhKIJu0qmYB7bu02HyS/IiyeWGyV6t6atVYtDR2sOlunOO3QRYE/EakR0TEyMYO844//T/E7C&#10;R0JknNRdebMHYqfrS+hUf8X1QovRqKi2VXlHi0rDbocumODmpGlDuukTDsMzpoyRE2mF00ACr5sz&#10;VRdwJ6VEHtPaOXbW5MUdkdtRDmyBjvOxq45SKFbHGCxzpxOSiObdpa2EAoWvWqwwduNxRuuE6C2K&#10;Yh7tgB6LK2olkbH2Y+S9EHvbpIE6unWNtm9cSTG3k930SVq5epkVgXyEVa3nQQ/Liz4czkBF9EqG&#10;DGgO0y8JeBy6Xl2vF/O/ff9iZpCVV478nKLynX7/6bb+/TsF+ne65L++phumcP98z1LBf30Pkdy/&#10;+diPKOBJVDP41lv5yXw8R39+DyXupwIy0pP09Oop4C+n9CMff3DlDGCau/r+668o2F8jEnuqr7/9&#10;ySroP/78A2/NZIC9+NcUbWAtT+7fgSt+wbruX72in9mX/3T/LoltaZDlzusbivxv+G/vIiy5VUAh&#10;PYPala//mn387YJLlkcw5tAenWYHne27WyehucWA2ExnD3b/7ClyfY8x1nZG2e6iVP9D+vUG3wNR&#10;kdmXOy6dQRLcHusEaHzyxhqXxp4+N/001rv7+u7RV5bS9AJRo8Yjm5+Rq2w689SEU5bN5lRkuE76&#10;I1YCPhGAOOngovHYakbpKLuUo7MZYy2YpCPsZXKOeevPZwS3mELOJOJ7VhBXGeOcCgmxOMAbFs62&#10;/j1+bghTtq9n5+asiH2rFb6HvROK0cDVwxS2arjiHScoxGMtimwEiv4uCvMHK2iyz8ne9tu/nA6P&#10;fc/6sXIFubh7I9QiELF+mycpYvM4a1Qfv34g04smSt/UjJzvzvKz76fhbREPoXCvw+i0Rv2WqgTw&#10;wlxWYaeIm6JuOnSzP3/Zpf8XSa5wZ/5fEauGIGfsaQbtanjtpRi5l7Au8zFbKIsp9rYdvK2LN0XZ&#10;VqQLF/HCH3u94NsocjblvMGMluQyhwOTC24VeljiJRFvlWLn+zF7ZiPsMgW9aIVyaj6xr+bstSeT&#10;mwPhel6sqP+zo/y0lkK7acksnXaeo9wV3VSwCl6+4QeQSHVpQmfCdxqQBdBezgTwxLuvJkcdYuFC&#10;xu/oH/asW4qYqI/ihvXU5f5wAfr1UK67uwIAnEQHeGnkgJ5W9vgIdukH2a+2adJQMxizH2Vnbg+1&#10;cBVpVQ7cXBaQ9jdt0hhAGFj6wFh+8O4/EU+9bWVHmxCaz98vRkEnwKZoCYs8VpSUL7M3tx2MbPYz&#10;U9T/c/I3NikIZKagG0iFKb6msJuO3YzeTUE3OehGBPcxkavvcUj4FHSmKeilGHOX/LKSylWqBsKS&#10;Q+fxcB3Ec5t7Pl9+WMYaNmquirXr6AMe/2J09Z9S0MvVqKIOvbvqOKP0s1Akn13I1a/3b+kXpnK/&#10;4Pu9kJuq3t3bECW7UHeu5ikH7/ipQD8FMnK+duKkMnx8SQw8QqDNBjnaTbXiPPc5rVY9hIXj8O3G&#10;ooSf3aWLlvftJafhA6G8rZP38gnaRJbCjiGdtKxXY3msmqAzx7bLhcOV25AO2jKyk5yn9FZO4Hbt&#10;nzdcO2EEuE/uKrdpXbVnwVjWdUBKljF+tQr6cMWsmECBmyo/ID+5/rt0eOFYXo9TFWUFRBG9y5/d&#10;4RbkRB+ybF6moPvTqR9hF+u3hNAku+HAqCboxCGmPt7YEcd11nBcEsuh3/mP6a7gQfAoJnZQNJwD&#10;X7C2W+sXlXvrStrevLIO9m9LMMhKBFizdDsYbdD1LHQUdhzgSB0zWeBvcv0TYRyrFTOyttwMxIcW&#10;vsyu3XYVYfduFXTG8m9XgpQ4vq1Wbpms4HWsjOwQxCFqMwJjfwicfmNawrtvqIyhpXWid1EIcaWU&#10;2PQjhTUvJZ+uNeU2rrkCnQYofHYnhY2GYEmX7wYR8TChJzHoJs7wfLhPEU3eswk9wF5F0Cyd8AMO&#10;tncXO/rtesbq9QZTiHPs1L9NTZDr5HGaWOZdjUUouJes9gy63RPkYUSPbqYcuza6O5uJ4+TOykcI&#10;nE9MqbnyhhNi1bmivGu+o9Dmn2tvtY+1gbCeJQ0qKN51g7ULHzm0j3bt2qy5CBZXAgUzItKvEUR6&#10;UBec6cy3r1ys3Tz/DtJR70QUt90e1wsT16TQUEUePsTzZzGHFjtWneSHrF/EVHSRohi3H18zgZ38&#10;GFYy45jisK4ziZ6IJ7dMHaZdq+ZpFfePKaSszV4wS7v4ec2q9hD6q8VoOXr36qEG9esiJP3UYhEY&#10;vK9Zlfx/KuKFuQI5J3br7vlY/fU9lDcLJPNUP1OY795M0/lsOOwI5gzd7RqZ5hewtAUdcVXksQMW&#10;HMbsl28ylv/zu+v668erenD1JNCXAE7SKXpxI03f3srUMxLWTFG/ezVf53IvsiO5qHv3n+hnQPZ/&#10;UtB+/ZXdOB32D99/a0WQ3gCckM/o+ub5i9jhGMVHheneGWAyp07ofGKsbuVl6vevH+qnZ/cQ15nd&#10;f5a+/oqRHBz4nIxUpcdHKdbvoFKC2MeEHbbsFpGMzPxdlikTnONVyE/nzpxBWR6lwygsE4NQz0Yc&#10;V1SQnw6ihg0O9OEwcV7n2IPnJiayBriguJhYYDdJ7PTPKZtO/Ax2iewkDhgXr+gyxf4s9przycnK&#10;5N8aDlEparcDoxpO6QTAmHGcLy94H/LHjy8mIAYB3pHVi3U2DpTk74jhfv8Vgc5zoDn52PBy9Md3&#10;38pzzw5NJ1vYxWGJEsJ8lESHGOm9hQQvOn5IeMFAS5IZ7eU480RyWYF/fS15w8t0iNGT2e2d2LFW&#10;2R5blYNIykROnj5mMqW34a3fLO9dq7V3yzztwae/be0YuUN02r+gg3ywp+xnRDSM7rEl0akNatWy&#10;RqnVCGgxMaqmqFc2HTl7c1PITYduinqVKlX+06Wbgm4BaEwy26tRfHlGs+WgyxUu6rbc85IUBtM9&#10;mqL+ekG3wWUKJ6sV3pXbRuuvj9gLY2HNn78wyW6M2gsXehMOUoqdeQn2xB9+ahKLSHCCmf0BdqXa&#10;wzpp8g5cCCF7YHIvUAYTlmS//fiQEazwQk5Gl5E2v43OLWmpS/Zt9TX2yOd4bFOw5Wwf24aucZCS&#10;DjgqZAH782X9dGjVSMuatqRHb0X07awzqKejB/XROU8vdBxuusGEaPSQPtxwi6g3IR/TgRhVJ81u&#10;83JuGs5O7JrJ/8ZGs4aOYc+2DSS5TdNH779l5UWXpIh9RNRp8eJMJBhtf/BPImGLfani7B0twhZd&#10;ta2gm5/fhnA1nbottMNEML7zgQl3wLbHOmLgoCEaDlnNqNUNBe5dunPTlX9k1O2w7z/Az24OQcWx&#10;LpZjklOJEJ8GzdvqWGi08i5dk7dfsFLScxQcCkzpeJSWAcopVasOxby85TAoU7y05k6aqp/vP9WT&#10;8wX67goEyDvXLb7Ezet5unHrPLz6yZoPkjkG4dGt7DSlHPeD7XBMF3h9hYJnPR3oqwMOqzWue0fi&#10;Yndr4YwJqlqqGICS7oQoHdLM3j01uWNrbSY4KdVjvQ6jVDcF3YViuLZ/Sx1cM0mJh0i0IyfdfVAn&#10;bQcRu2sGKYeQMj1mjQQA1F6eKNz3T2PaRV51pj+jc0bsPvNHKAocahC/7+2ENh3Y6qyTCBv3zh+N&#10;inkWY9ZpFHSmaHR1bvbEavrsskS3Rx35XfLzRNHNBS6eCk1wjhzHD9RWPnb7apbiQ721aHhvzYSY&#10;tqFJZfl1qa1LBDjlzYR1QHhTvn0HJY6up/ghDRXco4bCIErubllCAQNqKYPn6ppeTVWXTrsiN/aS&#10;BodqKHJgXItw/RPleuHrDXbsha8iuCveozs32ePv1S6jRmSdO7gycl453IJQxXNAjXCyk8vwFjrS&#10;tbKuY1e7Oa2Kzk2prpyJkC171Sa5DhBL9/rymddXIQ6DFT+nG5Y1xHAkce4YBLGSlLM0xsjXsAHe&#10;5iB0GD6DaUTicfJkB3ro53OpyvPaTfKlm3K4V7sPb6cjdhyqRjTV0WG1lDm3k7KnNNdFcLMX5jbW&#10;xfkNIS1W1IWxlZQzqKqyGfWn961kgW1OdCyrqLZfyK/+JzpU/R0drcEInoyGJVUq6BjAn9OsS7Nw&#10;Txxh/z0WXcuO5bOVijDPHCzWzsGebHbaYL73okvZsoxpy7aNugfzIR0Es/8W7Kv2czj0jbfu68eY&#10;9JxE8R5L8mekExGxEEoDsUofX8XzYRnPk3mAzeaymlkwRQ5z7TR98kiU9DPktIn1LRCaDWi3xpOh&#10;3oB122cgmo0W4l0mbf8hBpoJyn+DABUGAv0vfz4XB7/4QgRCt0SgMid0gXS1tHSUh4Gu2r51tZwI&#10;IHHhCXqAnXRWSqjCj+1TdloktrYL+pW88wc3AMMgpDOkuLMpR2G+Q3bLi4LzzouR3fpvj8/rRk6C&#10;LmUjcCu4qdu3HunBw6f6zozPje+EYv5vBGHfPn/GgcF083Dgr97Q44JrVurSA1jKd09zmKAAXk4k&#10;xeb6ef1wj4/nZ0NtMyEwGbDiYb9zYDiLstEgHM+CnL2dl4Tg6ICOI4g7iQgmhiCXi+knmBI80L07&#10;9+n2L8l362aFkaRzh/9X/iUCYc5dUHJSOj9ftm5fuK7rWZfBaZ7B75jG3+UyWs/TqcR4wATRyk3D&#10;ynLlui4jWilIZk0RHqYzYUH80tfKjTGLN3snn6XD5Mmp/hB7WT8S2/xJdPKZPwnP4kwdQY3/bwRz&#10;QgX/J2Kff5sgl9+NRuAXOTmuVeMGNTVsSA/5ksEdDqc+JmC7UkLdgSC4K/nQLqW57yFhzgURBkEi&#10;DnOVRnFPovjE2U9Q5orpWNNICVo7DyvVWCWum6xkV0SC3pyMyYM/xqg+9MReRaby+PgekS/eyTDi&#10;D/2d12tY565Y1iqqEXvZyljYapJKVJ0uyxT1qtXISGdv/nLUXuWVfe3lDt02bje+dMN+N4XevP2S&#10;say5yhLhabpy06GbIm/eL0EamOkebUlrhTt0WyhLYR+6DShj3tpY47a3tqztwh276eQNlMMU8M8Q&#10;v5n3zfcz75eAmPY5au63PwAdaZKdTJIVRLVKfVtpDEU6KmSvTgAUOstzP4Qs9EAep6OAjtKd4N/P&#10;a6OzC5vp8tJ2euYAiRAATR6j2l3j6fSWjFLGERcdI+Izac0QRneDSKharzWELCTQGdxkhBo/ZpjO&#10;HvJWanCIRvbvpnIlPqY4g0b9wuTHFyUGtC58gjAl4NqYP3WMZhLN6bCckd5xBETeB1TWBMp8TAdO&#10;t1wUoIfxLH/+KQK09/H1f/ol3X5JS3Fu9t22kbt5a/OTm4JuS+kyxdwUdXOgadqshWJiT8ChSFTD&#10;ho0t+5k5FJhibt6+ww3HdOjvILb7FAZBZbQW5arUsoq6p88xnTiVrsO8zcy+IA9PHyUmZyr20mUN&#10;nTlHnfoOtCxrX7zzmca3xToZiLDWLZBJyCH5+ntoG6FB25miORza/PKiULrC0E9L5r6CHS8jkRAp&#10;aJCero7yRbi0aP5YBGE1FBzmraHDe+nD995g0tFbAQTb1CFB70vGqjN5bDMObdA+opMdGWtv7tva&#10;KuimQ4/bv9oq6B59Osh1YFftshvM72SH3BHH7RrSXZ6TBtBxsrpCxZwfHyz3xRN1GGJaJDdqf37H&#10;2+ZN1nGy5w022yQ5BqB0DrFn5Lp6tsIdF4GZJgPg6G72skfp8iBNonYPXEDsMWN3X7p0D/vpWjCU&#10;bvzIUW6Dv+vqyZM6hn3NuVk9HW5TVVlMe+6s57my6EtdcW6nyNFlCV8i0GdKS+VMbqlTI2srol85&#10;hdCN+ravpvXVy2oyVLGO5IPXphCUpRB8+R7oVzQV5voHfPTXryKkmxUh9/5dxHGGUvduo7JqAmNh&#10;w54ZCoRPkTKrB5OmIQqk69zQr4GCu1bRtzOa6YdVzfRkfXtdt++kc3bdtLdDVe0a1kZ+TuM4wPaB&#10;DtdWITM6KGjPBDn3rqbgumX0FCLbY2x5d6HDRWxl6hHqxM+8z9Ic5B5wkh8TzKMEuYTCeQifxqSF&#10;Q3Pm+m4659JTVzd01q1VFPTZFZUyqajOLarA+uotnZ9aVnnjEab2K6mUgV8qYxiJlGhZfJsUY9z+&#10;ufZUekferLLWMJGaQGDLqrbdrNCVu9m5hK4s1GTcIkecVqBV2gYddIE2A/fZvmQZjZMryFZHudKl&#10;R/K6/4617j4IjS501240ZKaYh66bpFAyQ2KIoI5axWGOgh62wQ7cLZ35GnJE0ByEoaMJWDyD/yeH&#10;ruljAUONBXJELDL2083c4/t0bK8mZDiY1/x76CYMx95MVMxlirrp1P+fC3piyH5S1IJRr0eQaR7I&#10;D7DFuuKO7dDp2IMqyAim+MUp46SXkuO8dQd16J8o0M3M/I/f/40lK8/qzF88zMRjfkbPH0KTe5an&#10;PEb5Nw2Ehk7+0plExucEG7Ajf3b3Np9zm1ER6Ww/PkEL8xh28006/TN6iPf8a8bzj+4V6OvH1/X1&#10;wyu6fiaVkJgTOnviGAU2CnUque3fP9aN83Tx3Cxu0tGbrv50cqLyL+aiAThHh5+qR6jpC9ISoLtt&#10;tnbY54NcdZdkt4JcBBUQ4WKAPsSH+HH6DwHZekHX8gt0BkGbuc6fzSWHnUAZUJrn4TxfRaX/BK/8&#10;9Yx4XUmJIhyGwBoS324T+/o1KvfTCKZO7duimyf8FEe+7wGEM0cXDGOvNkJBsxBH8EI+YlLZUEv6&#10;APtwY48WxcgHuo7ueR7SxYOkzz18pB84zJgjzkpnZ7Xv1Ued+vTVMhCSyxj3TmVks4DueoHbSq32&#10;WKNDdJAx8T7KCz+sbH6HSV783nauQNG/gHH6QqVtmqeUtTOUTspXNvnGOXsXK3HHXAv4ELZtAep+&#10;xII7llikIy+erMGsIA4TSjGqb1c1rEk+dYPGqsWN2taZV6lUFSUxOFjGq1VJKapIQTd2Ntue3NaZ&#10;27pz2/uFhXG2TtxmcyucqmYb0ds6ddvY3WZXs+3Fzfu2SE9TzAsX8te7c/P+6+x32+fYfO0fMep+&#10;kw703U9K6k0KYYOhffHhsvvy36BIdqFZq6fKf9MyMMQHsLEs1MXty+lA2ioTgt/FsQ11m3Havxip&#10;xjHKNSPaDStHKOHQRoUxlclczQhu+WQLXbp2CJaqcd10fWx3nRwN9heMp9duF7WuT/BNyY9VwRx2&#10;zL4ZfOhgCFZXcFacgh2+ADSq3ZD+jAIXK8jbHWtpqJqR1GXyq4sxXfjkQ5CZH39hgVzMqPwl/AWe&#10;vcHeGrALpDfbz2xU7rYdugWh4Kbx8TvgYMmUNqr2qZOn6NixAHkzCl2LL3opPPnS5dijf8I41mTO&#10;A/4pggDrY8BAH3JQqoyHu+yXjNC7UvgYtx8NCtEhkqXOIV7z59Abi8D0IA6VcCZaSViLhg0foxLs&#10;28uTfd5h6AANAL05aMUkjWHqNGXbdM3cYacV7jO0P2SDUnODdO8p0ctZftiDgnT1RrIuXk8j/z1B&#10;UYnHtGv/JjK3Ifod89Li+SYFi/Ca1at0cO8+K4RjwoAB2rRoIWs1Lystcd1ILFeM19cS6BIHIjoa&#10;O+uGkezLh3Un0rMNI+UpOhfuLme7fliN+sqN7m3b+P4KJfDmFtOzddMmcCOfolAOb97Eie6lIGSe&#10;TNGj3DN06NMUyr/FZEgErRvH82WudpATEb/vEHCpq/LatlZ7EIKZsftRpg8mkS0I8ljAjMlaPH6U&#10;ChKwtH77g05iWwoiNtO1R3NEXa2UQJJf0oqOillYW1FzSyl6xqfKXFxNmbNqKHbo5zo7o5qyhtRX&#10;3rR2SiXP4SSBTVFjmsmtTXk5Ni6jsSWLqPOHb6kNXXhtikNFOvEv3wSTTAEvil/dJKyZyZAZv79B&#10;Rvjn1T/VYLpyj30LWBOyh57YWeHLRyjamUMISZHnBrbQLdYA15a2Uurcero6F481XvLD3aro6IzO&#10;OrGBgj6utYInApNZ2l8Ri7rLsclHSiI45y6444y6HxMf/IWi4TWEYpP1WdxHAXNw6XBIip7VSrmI&#10;c69tbKG81URJr26k8BkVdXthKd1fXkO/bweINaWBLg6upYIRpBUOKq+gfp8pvk9xXZpYV18t6aZb&#10;UzrowuBWSmnfSEfKltM+XtN+5Zl6EKwyDiFsWyZLjuhTgg8dwHUyAp3Sct0+HqCD2NvWjRqp3RDa&#10;jri44HcnUpwJbRp26aS4LIUeDiR0hxwFng+BTDGj0UdEw6dIXIcqHgdLJGuWGA76x1eNUTDBNlGg&#10;x00Qjd+MvvJeMA3k+Fwtxea4nBH+VsTWyxDb9e7WWVWYxBk9S+FAnf8Rb/ua6O3/CgrasW4GQisX&#10;FWSGIU7YoVC6uLOnfCC8QUHKP6mzyQGKDdqtg7uW6wRUuSd3c0lVu4sn3Ozc0ZcjmvsJ0ZxBx+pf&#10;wGl+IzHtF1KgENd99zRfD26SGwvq9Y8fnlg7stuXc/SQzvrB9TMI7HIRgp1A3Z2qy1ngYm/kAoqB&#10;JEeYy6/f8n0Q6909l6m7eYy/TwbqBuS535/Ci//hkWWFu11wGf95ga5fPK8z6SnKSDul8yjdbwKi&#10;eZB/Udfp3s8FuLMzhvC1e4XSA/foArCagovnlHoiCkY3fOcAP6YKyQjULliF3gTEGJvMHWx8T89l&#10;KS/Cn4J5RI+yTnLF6VwY8a8HNylkyxIy2Zcr79BOxTpTSBl5Z9FJh22eJ292JwGc4o8tHE6nhmKU&#10;cZ0vv1Avbgj75k7itD5L6W7b9CiSGNjlRJtCSdLX3+vfP7NP//1POUOD6tKnvzp07qGeXTpo6OiB&#10;6j6yp9qP7aoeeEGHM9adguhq/uKR2rB5qVz3OLK73KqjvjsUEuyGhdADZOYBwmv26aTfBp3wWq+I&#10;nYt5Ec20uvkcvubixmW6YEb6zsvw2E+R79rZ+GntNY1up2m9GqpHlGWFyjX+W0E3xbxG5eqqVoW9&#10;OqN3Y2czxdnWlb/syF/CZsz1X2P3l6r1wgXd/L2tM7d9vk00Zyvmtu7SVpStPXih0bHNtmaKs/mc&#10;1wNdbOI7m+3NJpSz7eYtpXxRxlymA6X4vQFoptaArurOvvCwj5MC543UacazgS4k9ZGYt2wo48QV&#10;UyHA9dSt1b11bgxUs77kaYNxPdaxinbYtZMjo8o4TzQMMwcoYdFgha+ZoUQEbY50AzGD4ecPbKOk&#10;0SN12S9AJ9ifx6Kn6AHUpBxj87KMJc0qwAmAyHXig0PoGJdOsdOCSUCN8L76mKQrxtD9e3fS+++8&#10;YZ3sP/2kLFcZq4Db2PYmsOY/ONZXBd38zObvbd25DSFp+ONmemGQo40a1tfRI3TMMBQOINo6jS/b&#10;jn1v7XpV9V5RoinxoBvl8T9euQIq4/U2E5vpWNAuXMmn0J6UH6rsiJST2u1DaBM78KTgCHQrMUqD&#10;8DV4zEh9DFXvk/b1VQ3Pbwu6mkGuC7WAw9O+U+6KPH1AGZkHdCnrAOs1EguDNuh8tIcKTvkxmcMC&#10;m4+TJCUa6qQ/vPezusQkLgw0803G9c8e3FICa7Rk8hjOELySn5aCX504y0N7rawFo25f2a+lNrDT&#10;Pb1vvWK3AqAZ1V07h3IIG9DOEs7FHd2sFRy6tozpI3cyGnbQNZ5H9Hr7fK7WTsRNwj49GDbB4dnD&#10;Gdvb0wSdtSAxXnRpwXTpsXRtYeQA+INS3rmQzAiPQ0zdvlECo2Svteyh6eQClsA1WDZLIfy9Kerb&#10;yMXeMNVO8diWjOMmEN7BrsFdlLSQg+GU7vLqX0ERE6rQLZdXwvhieMDLKn8Stke7Vro/ubWSh8NE&#10;n91S8bMbK2pKHRwYrZU5tTVpaJ3Icm+joOGtdaBnQ+3s3FALan+p8ZVLq8dnH6jFe/9QA0byZTkY&#10;fk5Rf4+iXqnq53SRFC2XuQqg8z6F0v/cmok6MrqtfLsyau/dSgXtK+lEV6JSh1TQ6X78u2oXU1TL&#10;MgrB7XFqZg+dgIgYN6SJwgfWlN+AitrZ5B862fZTXWn5uZ73q6ob4+soblJNGA3N5TO1sc6u7KYz&#10;i/hZnLrp0twa5FeUVcGCL0mZ/EQ3VlbXdyua6BvWDjfH1Fdao+I616S8cpqXUyI20ciexZXRtRr0&#10;xS76fcUofc2I+woCx+RuzXUEkIwrXP2d8NunIxjsz3N8SNPG2okVeQaH5CmDBzNdidIP3Ov3zpmh&#10;tdjIjhE5HO/nq/ggosSTTuH2ugitMJvXaDiuCE+itdFAwKEIR5MRC4sgetV01ihzFLVuFmJIrGsk&#10;fB5fia1x1Vjr3h9CDfAEHbuTieza1USzOi2XHWK6Zg0aqPTnHL45aNkY7bYV2N+hev9PH/sfHbz9&#10;1P4kis2z6G8FGcd18hh75IMOivXfpmy68u+eXqJTpvO9eIKddbIFkfnpK+hxPzMuplM/lxqOfS3D&#10;Esr99PSqvrl/mQ/fRQV+Xr++uGehY//87Yn+/PkJ/PYCMLN0u1cZjSOcu3U2RDey/Bmhp+kOuesP&#10;b1LkH1zSNewqj+jof3h4TX+9QCzzKN8q5vdA1P4B7Oav7+7oPOAZsw+/R1F/cO0KYrrbyoULb+xx&#10;94DQ3Mm/zPdkHx90QAkkncW7LlMaO7JbiN2e3L4GhSpSKSjaL6RS4EFo3iNdydwYruSg5k+P0YUI&#10;L51j92yS2eJQVV7ga68F7VECNrhAdnKH2Y8fmTeIDmwcv+SR8kH9Gspo+yhd+ZF5QxTAmM9/1mAF&#10;Lx4NdAARDQQpD0hTe+ZO0aHZWBs4pcVMn6z0VZtUcAhHwc/Y8jgf/U6Hnpd/S5s37dDCmUs0rE8v&#10;tW3bVA3a1FPV1tVUpVVlVWtGAEGjL9SieSV1olD0thumgbPHavD8cRq1ZJJm4r1fCX7QYfc67YND&#10;HhznpYSTvsqK8dLVSC/dOLpLF7auUh4UvZPreZIuGIQCdxgBM3M0b1wfxu0VVadeXVWqxfVqd266&#10;clPMa1apoers1s0+3RLKsS83hdzkppsxuynitpAVW/du68hNobbR4F5S5EgYe4V7tVnVCo/abd2l&#10;lXteSLlu26vbunVbQbd1/LbvYdvP2xLbTGF/3dP+KfjXjzkkfEy4xj8JFKnTt5N6rxkv74BN8oMU&#10;l7h8mAKd5+uw2xYrhS+Fzi5mamddse+t3HGNudF9qbR+deXN3s55fHOtWzkUPvsmGPCDlcX4LRAr&#10;TQI2o01w8k9SzC/1aankEcN11S8QpfZRiIeJpG+N0WeMvIujKm/VoKHCjhzWHVIGoxjZOtBRzBgx&#10;UNsR1vkSkBHss1/T7EZZIjqjZC9WFLEZIjjb4aQo6vdPi5mC/nJ6YXsMzc9t3n+dFvcm43oD8SjK&#10;17Rv11LpFONIRJ3uELFiQo4qPZmDL4fgcRNHQRLDAoWNzVD1PkXoVo1OuxRwmakcOgwd8TCY5vjU&#10;kzqVfUqHSDMseJivPRDRli6eo0XQtpoh+KpH19ITn37vwyvV05s9ZdI+ReaH6ebdeF1PPkAS2kwl&#10;OY3R5b1zdPfoUv0ImfLbdPQmrPi+zU3TLbQ0GQQ63U9JwAN+FODVXgoultfMUxbgKYgUugLyHS4m&#10;obk5EQn/YZt2zMQDDrp5Fbtxh1EdlUHTYoSLa8Z01oYhneUwtJNS/baTW71d63nNrh/RzVImb5g9&#10;DFgWeiIOV1unm6kbe9EFI3Vg+lDtRNeQFRWt87FhOsweNmz5lFcFfbJ8OTi7cRM3Maq/ELkas2ez&#10;JaLzWWKnYzwfwvEtB1McghbxuYvnaePY4Voxeph8NjspkYjSXM/dikaMFTdjlOL7kzfep7LShlDo&#10;xlelQ62hVKJhY2uUUXTF4kocUFXJE+opanJ1BQwnIIXdcsZIomNHVlbWsApwKNrrFhqZ8zNb6TSj&#10;+uTJbRU4uIF8hzTT7i7VNKdxVY1rXFmNSr2jZmU/0MoBiPFmj1ZAjwaK7FoLW1o17az7kfzqFdf5&#10;huWVXeMTBVQvovB2nyi04Xu6UvdD5bXEvkbBjulR1XotnGVqcB5bW44dxXv8F8qfUVP3JlTT49FV&#10;dG9cNV2eXR/iYlP5z66hGxsa6Mrq+nq2pacerO2ihys76sGKFiqYV0mP19XWjwvaq6AP37faZ0pl&#10;7ZPFGiin9Ce60qWyTnZCmNeolG4Nb6XH01C5D2ey0bGS9gN68miDgLAjoJt2HTWDdLoOMBNGAZlx&#10;JidhMQFc21avUbL/MR1zXCMHYkq3YiOL9NirM9FROg0cLPp4EDkeWLUjE5R+IlE56Ky8QIAbgXMo&#10;HXqs4yzFsS4wxTwWSmAMBf34Cgo6XfrxVeimFo0CGTtex7CZers4aAM7+XF2Y1ll1denCBY/xIHw&#10;PuCcwiS4/xsF7v/O5WevfvNsNLtgMn9DYQSnHdO5JF8d93TES008al44VjES1rCmff8kDyV2uPIz&#10;g+keIvTr44tcl+muky2inH68pe8e5hHwwue/UsbTdlKeXl2/P+YwgAjmXjYF+gzN/Gn963GSfr4b&#10;zRo9nz0yatcXl4lSvaaHV7NhwqOi/53R/r/4er7nDxDrfnpwms9Dac9U4Nm9i7pB+toVivjDa/kc&#10;Ln4mRCafpKnTHCbuAq3g8HAWEZv3Dp3aCfVrFyEA+2CoxwRyswT+QneccHAHOFtuJCBgb4GlvYJ/&#10;/dJJ2Lw+WxS1mVOX02QsEvgxEcLEc/pOwo4QAaM7YhEJWgsHKWx+Xwo3oJfFAxmvD9Ax/i6AUUvw&#10;IvyqiwheQUTju3gI0Aky0ym0B5YzciMD2QegRMykCUqdwE5m8ERl7DrMC/+xMlKyiOxL1o3bT5g6&#10;3NHPj35QWkwiCU3D1aZdW7Xq3E6N2zVTnYa11KABAJiGiNUQsFVvVEfVmjMeb1FHVdvWV6MerRlp&#10;dlP3MX3VccJAjWEkPMdpoVbDF96xfz37TfzsKOEjQ3ZyaNmG6n6LMoN3sLc9aPG/m/D965A5XK12&#10;Qwp6VVXhqk4IgsmwNpf5s/mY9XekhJmrcmXjTTdiONOdG8W6Kd4v2eyFyXHmzzab2/9rQbcVZNsI&#10;2VakTKGyFXybr93WzRcu7rZiXpg6Z1SlBl1qOO8f0B03GNBRg/m9+4VtZ7w2njwAfMM7Fun4UUbk&#10;CGRy98MDmAQfHwV79tgm8ujymULbl5RH86JaN7S2li0CdemLOwH1e+6GsSAhEUd5uMqZg9fpEZ11&#10;f2hnZY8ZrbuBwdw8grUIQVftSuVUETrWZ+9/pA7NmuO3jVBeQhhI0d2W4nY6h4HNdIGGBucLaWwD&#10;3aE54X+O8vyzYuzO6c5N6tzHn1CYP6WTLva+VdSLkiRnCrptemEeIzPVMEXdBD6Y8fs/PyYEhE7t&#10;rff/qTZtGHMeP8Jon5Cjo3uJKr6kUD+ATHHBkLj2agGhRb369YW2x44ahXsp9uitWrQGqemklLRU&#10;7dnvRkGPVwhBFSs3rdQWYBr9wSpXH9NOLRYPUru1wzWYAKIp++bJEetlyFk/JcVs0UkKe85+ez32&#10;XK1fvJ3017HNeuG7VrnbWRehAn+YcFTfou+5Tib5BbzXSUwRLoAAvRgZpjR26BeTI5SCU+VkkI+O&#10;H3In5TBGSWRIXIL6dh7BkweCwh3sPp1wMDgSLJIVSCd2cK3mD24sh8Ed5TSsm67EIjw9vFGb0Ls4&#10;juih7cCdnOePYe3GqD8mQG4zh+vI7CGW0v3A7FHagfsggWyIg07L5A40JpzJjbEqhTpMsTp0tyXA&#10;ZrAiXY5ATMWo1dt+qo6vnqGQFXTorGECFhO5DIAmdtk8Dvh2Wj12kOaOGkj8shuHF9DSa1dqY9eO&#10;CmlSX0H4txM6lFH+wFq6RKccW760Qgi+Sab7PFbqH4poXEyZY+sqfWI1nZ1UBbFYBd2cXAM0awPd&#10;4sodW14359dXxviydL5fkv8Of30SgrrpTRU2uIn2D2qkSYzDh5Z7U+vql5Ffm2o6XON9+dZ9VyEd&#10;PlIU8ajJnUrrcrtyusnOPrtPWeWMqarLdrX126haejqmti6OqaeCaW1gvIM1hk55Z24TJQ37XMkL&#10;Ec8trad7a9spf2IN3RxbS89XdNLF9R2U495Hqcu+1AWnNoqZ0kwF66boBsUxmdXV9+52oKo7cwBo&#10;oEv8P7MqFNfZ9z7Rw+Jf6nal0rrUtqySuhdTQqfPlNa/vEK6FJNXl0/l1r2EHDuX1OpupL61LaW+&#10;3G/a0jh0Jf/c8yCANARx+RfOc98/oxBiTKd2bq81Y0cgYlwgH2cHxZk43cQTFmJ2D7v0I16+Sj8Z&#10;rzQAUPvRPgSiT4p2pJBDg4tzZn8O6ySe9WY0WppgVnUhcCqCeM4fwsZ4AC3VcUb1+zagrB8xWGW+&#10;/MIq4CZw5903WXkhZLSBY/5naM5L0dv/rWP/Hx36o0vxuplNOljwHh3dRSwo+/PLaf4UvQg9vBTL&#10;CTVLV3KjUHUf1fm0o9Di6Kqzg5msn9Ff5KTfPEeBzz2ma2cDdRcu/B/f5er7p2SBX43V79+dQ8SN&#10;De6Pe/rzRyJSn12kmOfol/sp+u3uSf10M0x/Po7F7nYG/3qyfnyWqz9Id3vBafzHxwUUNKxwP9yi&#10;+T+jJwVxMOJj9cODVIo84/3fHulXlPnnCFS5C23qz5++sUJc0gh6uXfpIqfqXIp3nJIQ88VvQZ3M&#10;zjhq6yJFI765xA3nQij2F8RyYQhwsiIP6WpSkG7ApTen9+C1E3R82TBsXaOVuHqkopeQb00U64kl&#10;AxRHDGYSfzZXwsL+CluCepl9Udji/jo+tzfITwo+3XrY4lGWD/GgPR5ExlaeMKAPoXD0nYWtZdx4&#10;JU6ZrMsIMbaPYHdHsMSLq/cUHXoCHy9RmJduM3V4SNcOYv/Rn1o930l9e45QixZd1LhpR7Vt3U0t&#10;G7ZRo2qN1JAQiboU06qgWstVQDFeETtY5VIqWwWvcOUSqlC3mhq2a6oWvdrRzffQYPKkB+ObHUin&#10;MQYQxqKFE/BAQkMiIWjXzvWaigirrolPhSVcvUp99qTszLlq0KmbzGYrw7pQQa9e3ajeDS3upZq9&#10;AlGYFbE0mfeNmv11cpxtRG86edOdv96h2z5mi061jd9t43NTnAor222F2yaGs9nVbGN6W4F/nQtv&#10;614Nb/wDEtmMRct0+k0GttcQ0tL8wnfoGDff6BWDSFgicMHHzcooT3Hn8EOhf7AaFfDQavLpX0oR&#10;bYuh9C0u58F4iYHJnCSpygcgR9Z6pjRARuJAD5uCnoGa+t6gjgRagL7cSzfpvh1kKY8nj5sR6ZUA&#10;lbps9lwrYSw7iuciok43x+Vai+ZiIwetHYA4vPa66BA4U7N/K20FopS04kk/QrD2EcX5k6LvWkXd&#10;FHOzTihc0G0TDZva3RT2IogC3+HzPgdMM5aCkpUcrQR29wGAMK5nxpGREEFeQ6jiec2cIfzlAPad&#10;spUo5uVKqlnrJpqyeKmOREQoB7ri5v27tRXgyYqt6zRyxhgNQmjW02GiejtN1Pi9hFAcXqx9oRsA&#10;dGxWNMCdAMKHosDoXtw0Xn8wdv/D31n5W/j5Cce5dJz/f9p+xu2s+S5xwGENmBB6EMzrNoRk+6xV&#10;xWnCkGK9UErzWCUBajJBUO4IENMjoTgSP5sUeEh3sLEGbnHULmKSV08YBI/dTvcgWSYcXq9F8AM2&#10;DeoiF+yEN8K9rfAds2vfxgHKbcpoOU0bbgniDCnO+NN98D57Etixg4mY66JZSvT11pbFk7V3HiIp&#10;AyFivxoKJSyIG/wuLKrbZ00BX+sj75VMePg8o4QPXjZJx9m/muvI/JGKJCLXh+naQXbsU/t31CrW&#10;A7noe5L37SMQhACXAf11iJ16IOr22I506N1a6kGHrsr9oqZS3y2hM0yY4kt+oNPtKiiTbv2KXQNd&#10;Hk8E88hKOjOqsi5ObK78KY1VMLOWzk8pp7NTSiljQgldmV8P4huHgH41dKh1MS2n63ZDIX4C++WZ&#10;fnjNe1bQxRFVFT3gQ6WMKqXU3p/pzogaujyggnJHVVTiqBI6PeULXR1UXFl9P1dsz1I6Nbim0gfX&#10;5kBBMiSi0ayxJXW02z85ONSGVtlVaZ352ubl9WIcYJq5HXR5IzyMHV2UtpCR+9YFeoIN8OnWbXpA&#10;nPVFmqj0GW11d0ZD5ZKzfhFk8pkSjOErfKFbjaEtti2hoB4f6fjQEoqeXFX+49njT28gV7tGmtWz&#10;skZ3qqLezb/U0NatrGyKKRPHoTmK1WHvQ0y5jrAnD1C8p6eWDxskVwAxB1fMV8SuTTp5eA9RurtB&#10;eR9i/eSFtcw8r44p6gC8AQ7V4Uw1Y53mKYxVtRHCGe7AiY00f2vtiO1m5cI91Q+OuxeHN2/uqwFb&#10;t2gR9/r6WNIsASpkxU8Q45r42yJGuwBD///fYv63X5cWvh9LlLPOkgTmh+AqcN8qhGBHdZJTbBhP&#10;+qsZIUoNd4OW5Ur4w1HSa4KUGeuGWA3RW04o+eQ+jMdDiFaNYdxOTvmLdDpkUHy3Ytib40//IV8/&#10;Pc/TH19ftKJXf7idpt8fpeu3+yS35aKIz/XmkBCgc6eP6OGtFLr1RxRsxHI/3dWvz67wdReYAOTo&#10;2fUYPb0WoZ8ep7CWytOPfD/98Zis9POW2O7PH54zhk9UODnQZ/Ay5uNzPcMI8JTrGuAyi5Sxe7FO&#10;bl9kIRlP+/I5h10VD/Pd12W2YviZ847t1G061Jz9ayxRQ8K6MUpcO4ITdH+dXD6Q3ekgJSwbqFPL&#10;BylxSX+KeV8lU9TD8W6HL+qjSEQkx2f1VJTZmxJmYHK0Q1B0HoS6dARxVBAn9OBpkxQ0hpvYJE73&#10;7G1O4Uf0ISc5+3iEsmKTFOgTpLjYRIudY83eeXsr94liA1NhDIdq3Mg5ata4mzq07q+WDTqrcfXW&#10;6tSgjlqCaa1TtRyFtQx7b5Kiqn6hilUQH1UspcrYiypz8y9Ht2yKbZ16tUmRaqDGbcCEElrQYfBA&#10;9Ro1XJ3xQvcc3Fsdu3Ui5q8u9LGGqlEBy1pNuvOadOa8KGpT2GtWrQLtCxW7sSwRsVqteiUEcqjY&#10;y3GI4DKkM/N+eYJOjGrbBospvFc3MJrXC7r5exuAxrw1Y3Ib5czWWdve2nzoli2N3bztc1/fo9s6&#10;+te79v8GpoH1/qGJXeXF9jnq7fq9m6o/BzmvkC3yM4K2FdDGOOgaPsFc9mG+G1YoAT/s7aX9lGNu&#10;iFPqK5NuIKFNRbkPaalN7M6SfbZaophcJ7y7wCZOHNkjJxwLJ3o30Q1sa3njxupO0Jdz/PUAAP/0&#10;SURBVHElQIrbT75A07q1Ib1hmYNjvm3Nep1LiFEGVqZ41j2msG4DSbkNItWWNXO1cyMCxqMH1atj&#10;J4t293J//hLr+rERrtGlvyzkwGXozl8v6LaDjO3tu3zdW0R1vvfeO5oweqjOJMeqgKnVheQwXU4J&#10;U3L0USBPCTpCNPEO1g5bGWE3bt9Uxb8soeYdm6HpGKdpjBNXuG7SIAAck9GJrCWMZqvbOjm7rpK3&#10;pxO8daxje5bpoDOC0KWoyFlZhBCCkbJ2rB7vR7BJjHDcGhK93BbqeioeZCZ3V2+EKShqg2IDVstn&#10;30KFHXORFwEhGzcs0sm4IO3BeeB32E2nCDxJCoQFHuwDjjrKCmJJjw5RBALCdFDLedEImxjN+6CB&#10;WDKOgox25ElOjI5vATYzqpU2De6mtT3bKvuQq3zhDqzo11nbgP24TUa3gMXsRvJxuvuh2kSojj/j&#10;VndG79tnkMJHt2eQte6o2g9wKDYF3ZDKjq9huuPAyJ2R+gEsTg+z0smXcNI+LGp+yxm705kfJ8gj&#10;at1Mxu8TFDBtKHZWvg6B1foJ/TWjb0etBCp0Aa654dk/Qoxr4jjX92soh4YlFMIU7nonIpTRsGQz&#10;lckjHje7OtG9jM+TerBfNjavIdV1lpH3w9UDsJhhx8Nydm0a++qxpch2KKP7CyiwdO7XJiOo61Gb&#10;TvwD7ahcRPHsvTNH1FV8tzKK6VCUt5/S+b6tE90+Ukrnoro9sp5S2xfXtTF1lDvhS4X0LaLsfkWV&#10;PfRLlOaVlTSQw8S4Djo3sqEujKMzH03Gwchqyu1fzRqNp1UqpRz22pkliupK55r6amEP3VnXRjn8&#10;2y7N7KN7rCC+omjeWzxBX63DOTINody8mgrv/ZGyh1VXWrsvld6ios4OaKYQiHXOvUtxwGolDwSB&#10;a1hFLOhfUzMGNNIUDs0Oi2Zr18aNmjZiqPp06qBVy5bIw2OfQo75K4aVjT9Z5Ltmz5DDSLj9k0dr&#10;3+zxStu3CbjQbvnjQIoLPIJl+yxuphQrpfP4dmzD63jtmaKONTh2AwJjh+kUdS6HyYrEShzH+yFr&#10;prGCmaojG3AN4chYAq+/WZ261j3mnwQfvf0PchMQJ74MxfmvDvz/RoD73zr1/9Ghm6xncyUG7oTU&#10;A4AlzE15Jw8TaLATZfkB3Uzz1YWTHrrMfis/DZxp8n4U8ESnZvgz7ma/dS9BvzxN058vsvUdXfav&#10;z7IQyDGCF2S3F7nYz6J17hS0tej9eA/h8TLWMt83P8WLkSO73BRP3b0Uzl47BV67QUA+5e0tFPIE&#10;JVyM061zEfrq+gn87CjceZG/4ODw9DYCtdupMOEvs+PnAABpDh6kchMigHWQ47t3k87Aac/Gg57K&#10;jSXBBfvWFnYdm1E4AgEIA/0aswHi2hoi/naSM7wZ1i50r2zA/Om80BPXsRMkvjQegVPsqkE6SWb5&#10;iZV0asv483LTqfOWEWLScpPGhZWFkXsCoozo+RT+5SMVi6gqhA4/iP2rm+N4eeJbDZ0xVgljR+vM&#10;5OnKmrcAZedCZYF+/fXBff365ImSomO0jSjFw/iTn0PSM3hb/fGrnt36BlE/ABr4O+fPXtesaUvU&#10;p8cwtW/ZnTCCrmrfsKFasO+uV6umalB0q8EprkzRrYD1zBRJE1NZGfpQNQRsNdh5Vy5fyfICf1Gi&#10;DF0eI3MKd+XadfU5drKSgD+q1yQ2tXZNinp9uvKXBb0GWdW1UL7bCnpVRuyVYI9XrMZbAlxMEf+S&#10;k7PtMsXcFPe/K+i2nbt5a9u12+xqtl23eVu4SNt25oUxsKZY20b2ts8t/LHCHHibWM4W1VrY2mb8&#10;21b8J+Puzz54VzU71taAdcTuRmyXDwzmhA1TFU2BCvE5oNncJLw2rFIYdqaLM9rQSXRUDiPEnBaM&#10;JOuXtTqpLYxjkw5B8Js/TDlrR+vA+gmKPLJL67BCxfRspCs9mzKqH6VbnPrjgg/h7rigJbPnMHIv&#10;p94dugHbIKoTcaehGJrwlijS+Ryhkq1fMBF2wFLtcSGsh0yCsUOGWkjVYkXLvdqjg7Y1Ij9jZaOY&#10;2yJNTeG2TS3Mz21Lp/sPYe9TPOtvfmAdaCaCwIwJ8sXKuY8gpnjspvHyP4z7wXOzFlCghuCdbsU6&#10;p0GHxmoJMrVN37YI3fBPY8d0QLexewu4TFY6sRRxI6xyRxzqhrDqABQvrwld5WfXk44UYeEyfPus&#10;sE4Y8RCH58g9SxDcblNUkrtCkvcqIHqT3PZP09rl3bV1fg9tnNvLuh+ZdMdjrMluEeDkv3cHOdpH&#10;FXVwp2KO7FcOmhgzqYtBtZwUFaIweOlXcQrknCCxDYKjCTXZtGQRBX2NrhIPvZfueA359Guxji2k&#10;600ngCeee8bSgV3kADbWDVhLBOu67y6lYDMdJ9dJPYjGHa1tU/CpcxjPAAL15+NHsCzmEyYzDgHU&#10;JAhy8NyByxwhqGUfO/NjHL5+vHeLfPaDOoAFyofiH8hoPogpQTj89+N41YMXjrG0GoFLJiCImyan&#10;Uf3gzvfSVdwz98i4N3ZZb9Y8m+awAsCf7dGnmXwZiYc0/lQZnYsrnyKWMaCSovuWkm+H95Uw4Etl&#10;UtQvsCu/xUTx4eLpugJXPZuxeNboUrowqYwuji+vG3YoxTuXUQCvU++SH8nri3d1uk9dJQ2uo6j+&#10;lSnuJKP1qqS0jhWVR9xpXhPG7A3KK67sJ7rYvKKu8XcJ7f6pyDZvKh3xWw6HowICbb5lCnFzbl/l&#10;2pHINruenuOhvzW+mZIbIepjRZMAAjirYmk9G9lOL+Z21fllHALAUN9aRoLhyh7s0FllcUi+sKip&#10;YsaWRpxXQoFTyipmXn2Fjq+nmMntdcyuq1zGdtBiaHSTgPHMRpsyD87A5nmjCWZZKa+tTGSIGl6G&#10;a2PSgH5ysiesi0he7/0ILwN8lBkapOMglbdNYHUybrj2TxmhPTyPvZi+uE8fAiOgvw5CdUvguXQD&#10;D3oWXxvBwTtw+RIFL5mLNZEkT7p0o2yPwqFhCnoU4llT0IOBCnmtnGGhxbesnKu2teoRTvQxtlhW&#10;W2+8Azsfx4itoGMb/N8CVwqP4v+fRHHXTgfrfh5jasbqBan+FFpOtfGeupYRgNL0sG6nHCbmkV1z&#10;yj49vOBPaEs0Ni/yxX8D9SpoZ1DlfmdU/u9v6Zh/QCz3E7jYn2+AbCXajjFZsNsiHXKZoVCP1Ur0&#10;36HnV0Cdflugr7C65cR74PcOZ8wOq/1fYGT/YsysJ/jEMyheoaSogZn9kcPBT/8/3t4yvKp029Zl&#10;rXIXCnd3d3d3d3d3D+5uAYLEQxIiQBLihODuVrgWUALlbu2+fYRRK4td+66zzzn3/vieqZmZOtrX&#10;e2/C7T+eYa6O/O3KDj2+lYAG/hJe8Ff17TOc7ChpfyWl7Ajs153oRpPXzSGcZbpOEFt3wHO2UgBp&#10;A/T9VOjm1xwxD8Y3jNODfCgR87rj7kPM5dLhDpgfXsQMh1lO0jRMKeb2IwMXRzZiSuPM0hNtZgIV&#10;WzLSpETAOmZcO1runbRrfAelQIiIhQiVRKsodjrJaLTa/ajcl2IssnkMxKouLZXcormuDoD9SohE&#10;CHKGJyf3wuqHn4BT3G7Y9rOmTtcG8nZvQPL7+punSsbn/UBCiiJDwnHwY9OCVHDDei/17ztInTp0&#10;JWu5gxpWqas65AhXLldFZUpXVPHi5VWkcGkVLkDLPF8pXLwKKWc+yGoQmAoQT5kDsH+fav1dfL4z&#10;EpGaGzJY/mxUxBnfR9/8oUqWLKiy5UqoBKlrhYoVVSEiVA3QSxDaYoBetCDVOS3+fAUwkMGXOxfz&#10;PKvIC6JZL1AwjwPqOdB+ZsuOhzgrfYXuZqsbie5FQLeqPH0l7rbSDYRdLboL6AZGjp6c29K33O12&#10;lxjn/p2rc3dn6e79XUmbmbCY57jZpX6A81rBmgXVgYoxJMGTGMiRip87SFEAqQHdVOyBkyClneWA&#10;fWVEDV1HWrOvUWYdKPCq9uX9SEGNa2r9qL465I38iAPwIapR3yWDFb3dU/O74bgFy/0WFqTHYXvf&#10;DN+h5OhAbV67Ws3q1kOu9rraNW5JKIY3FsMHdByw37XGQ954BIwi5KIHZLqFHPADafmvwIa2Frnp&#10;Zl2b8f18sNRzO7N086hPA2w2KHACMn2U3RlPuIDuSvVcPb6jGHiD6v7VD5T5vczEsg7VLZzbNiyZ&#10;rUDSwkK3LtcAlBXDhrRXa6qehu3qqlKjqmoFsA+E2DV/43y0+RPlt2C01tGO3kSgyYZudbS1E9Il&#10;gPzYZCQ8s9qTG91ZRzDbOAzxMhlv9FhWAsEVh9hoJ+5go09M8brIVVjuTlLveZ01YGQtTcEXf2mf&#10;UiQc1iHNqpvDQo/dsIg5+h49O3uKkdlOxzUuJWQbx6k4GOf4R+zf5/gqWE58cnS4DjImOHvwIDkU&#10;8GOQowZ4eiqAIJdbzOL9YJsvhvE+tVsTZqitdfdwjD6hE2Ft+cmtG2rB4B6KxC761M5tyEw54A9s&#10;pY1DOmBW051YTfLu163HkGQXXhaT5TkCQB7dE9MZ5uMW1IKMyTgzAaQ6Xj55XCFe64nNHC1/ZGsR&#10;dFlCuS18AmDOJikEQm0I469AjG0i2LRtHdJdC3p3UizkuNhgXwosSFm8Vv+FU+TRtS7WtSU1t1Vu&#10;rer0rgKHf6DYAdkVPyq/9kAi29b6VW2ulkEhVd/UEeRll4YgJYPFn9i5so5CUDs6MIeO9PlISa3f&#10;VUzdD7QuVwZ5kw/v/w7abb4np1tUpQ3fRCfHN9cJuo1xzUvrUNECukBH7hgKjP3M7c9mLahjjHg+&#10;LppFT9syBmj0gfa3KwzxrY0eE3r1M+E2jxcM0d2FHfRkbUddmYsxzvgauou+/AKdkH3liuoiaoNP&#10;xjbRzQlY2s4pqyPzKiBTKwPjvbhuLa+mIzOQ4y0pi9saXQByKPzGFtTWsSUA4CKa0jyfhjcqoUkD&#10;26v/gE6aOWKYAnB4281YK2TdXK3nezlrQHvCVhprRIvajjxtyeTJ2r5pY1rAzWok2Vs3aBPE5AXt&#10;mznjFT86SwGD2suHIBVPVA5L8Irw8hinsA1rdCJut26mIn/euFFB48YqcdZ0HYAfEkdLfc/cwYpZ&#10;BBlyEZwoCNF7Zg0G9AcpCCnbKrpqfXj83GYv/dpbeoWwlQz/RCKb4XVCc3Dys3Q71AUvWru6l/+3&#10;Af3huTgH0K8cCNW9U7t1MSVAJ2ixX0zy0YOTO3XtoLcenw9HnhGv+yfDaDPtpYg+q3uEt5yHPf3n&#10;J4DuExLDvryq7wBi/WSkuE8A2Cs6vo923fFoR8L2+y8Ar4XA6Dv9+BP+8IDx9YtxenrrCBX+WX12&#10;20xhOP/1NeJJz+r7bx+SxfKNfjVnWHrPv/yKJ/zXFwhuIWedyl8/33EIdF8/pKqHbf89mvUUk6iR&#10;tBa/fqYD5KmQwA6snKr9SydqH0C9b+FwZyUScWeJSTvwXo6aSdjCpK7ax9xjH3ORgyvG6wSObAeZ&#10;hR1EonB4YU+IUe2VOL01B6bWVBVtOMUFjL+LxUUpEYOLPZjI7MSKdSet+fgp7ajmOyt0RkfmdW0B&#10;cyIVYQhHE25/aVBz3YEpm4BjUPychfr24n0dOxCjlHjiaAkkCMetyMdri1YtXYP+9rJCA3ZrxWov&#10;gmsg/VGw2/r9p9908/odDED2asToSerQqZ9q1WmhCpXrqFq1eipeoiyrFNV6cUdOZuS1fMzZc+dF&#10;TpYn939ZBoDpPdaLkrRWqVIlFSnCbJdVjHxqOzUWu53a7XbqStRcMpzNza2l787Qba5ut7nSNWuz&#10;u5W4gblbQRvYuO14F6D/8mF/3nZ3rUsABoH5ft0IT3e+7t7PNgPubN0eN71/vFudvwjobtWfBYLX&#10;65i0vEPbOQ8HtVzl8znkrSVRS/FsRnO+gB8oBJgdyACHIlVchY3wTVKdzneurS+JrD1cL5PuE65y&#10;PGN2JTOv2z6yH3NdUvxQQezzqE+U7xTtwI50cYemtCJr6Mv+zXS+N/Ka9Ysg2mxTu7qVlfO913CH&#10;gzzIxmos1fre6Cj5r8GGcvxwbFBrKwce2zmzvq1JOE7tjvBHw1ofExl83IksteCZF5fF0lrIivnX&#10;p39vXvS9t/fMHsda9+WKl8NDHnAC9HoN6q5+BEq06F1f1euTF968ooYM7QxTdxzuhWO0dEY/zYcY&#10;OnVwfc1vUVYrW5RDGoWvPWEe55FbXaKVnopLXtw0Ak9GQHwa30N7x/Z1NLu76ToEhS/T1t34pu+Y&#10;raGe/TRwy1C1xjK0LXPXfj2zYtmaEZvRPDoxsbbIH9WjtZCOVozWLiKcj59COnrxgA4dRUp0IIRo&#10;0fUQR/EEh2B44fghOgrejpNjOI51Vy/d0JGU47hc3sKR7wZytsOoeML0KeqYXesWaBpgZ7GmM/qz&#10;eY+MUALxpJO6dtSINi00ZcgQAnFg4GPPOR7+w5K+HbUc/2+fOaQtork/HBWr9bNnaXbf3to0ZpDC&#10;8SyIJF3PZEvezMfnjx2mmVOmKS7liGJpn5vzWBASp/AZg6jM+2kX5KodkKwi2NhYK9+P4Bf/sX3k&#10;y+zdczjXkap3mTHCmbi9bHp2yA8zErMtXTqin2bx/RkFYA1BijcVSdmsvjU1j0Sz1cyP/fqX0baW&#10;sLyrvqEdNT/Q8SGY6wyopuMQ2Pa2fY+i4iVd6pZZlztn0/lWmRSJ94Effgbbcr+vy0Nb6xYmMtc8&#10;OujBwu46PaIugP6RTuXNrHNwTE7jE3+ShMKjVPWf4C9/tXk5fTwYf/bB9XRjWDN9OqWL7tFR+WRK&#10;Hf24vIHuTi6gxwsB+zE5dG90GX01pZEewbi/MbayrkwppbNTCyh8ZC7tGFVQ0VOrMgJtg0d+ba0d&#10;WZXEMyrwLnk0oR9VeKdK6tervoZBWBxFHsb82ROwtl6jxBBv7fbeRFrmdK3s1kvr23WC4MdYpS+j&#10;kSG98PNvqCn9AWwKu42LJ8IRm+NwLhYO7KDR9UprFZs5rz4tiY1up4392mhN35bYzeLgN6CNvBiN&#10;xDGuvUKmx6XwQO0jBTMSLoRZvSZgHBQ1i2juuYxr5w9WIt4epnDaQdSyL1K2wKUemk4yYsPKFfT+&#10;S286m/WXcOLLYM5vljsPmL9kscUss1u2OFsLSbLlAH269WLcrRN1+3fL/Zsrh8N0Ms5bR6I26tAu&#10;T52O36K7J0kJA9DvY+jw+OIu3T0VSsvdV0d2r9WZhK26nBoEkcxL5xL9dftIuK7zw7p7Agbq/mA9&#10;oE3+9M5hvN6v6OkDTGB+oor/4wsWyWo/fqHf//wOkCbhDZ/43wh3+fKRtc25L9K4ryHN/fLDLX33&#10;pVX/Zl6D1p1e868/P6UNfVHff3OWi4Db79e4DWLcjxDuPr0B6f1j3TuKhztmEwkb5mkvoSypVDd7&#10;AfIDGIGkciA2QE+hRZKMvMCddRigR1JtBzK/8YX9up1ZWQQtM5uNHF02VqeRJRxbisvavG4AeVsH&#10;zOMB9jjm6slU3vFTuygWgI6Z3B3mKqCNqYCBvM3RI2m/B49qo1D8ueNx+joPceYqcZx7B7SjhdRT&#10;ccuW68tLtyDCEb2KvWsIs//I0O3y9fLViEEkqq3ykf+WCI0aRUchLFZffP61Dh88pqefWzoeL/3H&#10;n7HQ/USbvTGzSTkkf+bvrdt0VIWKVZ0UtEKEqZTB5c1ho1NV58kHcQ1Qd5eBu0Vhpgd0A7/iWL4a&#10;oLvA7QK6ebbbMmB3JWoG0i6gG4AbqNuy8y6g26bCbbO7JjN2nTsnt1OX9Z5eXpZeppYe0NMz3d1q&#10;3DYkbuVtj+fO1dO34l1gT1/RO5UqDPc3M8F0h1SWA512zgr5VJXxyvQgD0ZQSFtm9HYOwrHkXk8i&#10;/W4h9p1X2KHf4eD3eHJjncZy8gadiCOZMcyohKlHTzgUW7AbpupKnUWWNCOeyM1eWkkgR2KTQrrT&#10;sbpSW9fVPe+VEK7CtBCyVjV0/xZ1aoEMLRo312IMUjrWr616pQoiFcyFT/vLtMQzqEqFoo4PdSGC&#10;SD5i9m2AbuDtArqdTw/mlkHvRqe67+eLHYos2TLrPXT4Bu72WVatUp7vUEF1I/CiP/ab8/jersH+&#10;dCVeCnNJIptF/OWsdhW1DFtOfyw+rSu1ewTRsL3qaWvXWlrfvaY8h9FiX0DHKmiadoSRqx2GeVHw&#10;HK3Z7qGZ/uM0lITAobOxuR1TTVMYWXh0KSWPpgW0hvcyuHtenZ1UQXemVte98bX0/dz+0q61eLLP&#10;dtr/e5MiFR3urz3kMByICVY47PsjydHyxhI2ktTELXS4zh4/rSDfYD379CvSuQ6T2HiBxMerGE5d&#10;YlwYxsY/UN4wzxehNZ/YtaWWEBiSimtf8DpPstEbaNagfihfTlOEiJbrCW1FMriwT3stY9Z6JCRE&#10;f3xOYNSDRxRBaJhpwXqNRrqKsmU3x4NotMh+mNRsoouyZwdJjiexvD55lg1DKC34yfKFOW/FRNiU&#10;/k5gUzhEOgN007b7jGLDAGN+E/7i/szfU/CqOIjPRQp225vmjCeKdbwiSAiLWbJWu1d4aftyL66f&#10;qrWzxmgOHZJpgxpq7tC6yLBIa+wEYHUt74TJ7JveRcdmt1LisJLa3SWT9nbNrpQO2ZTUAqlZ81La&#10;XPZ9bSct7fQw3OmmttBnFC6X+5fV2a6FdajuRzqEJO1Ba2xb65fUEUJO7jKnPtgsN4x6iHXT+ZyW&#10;tdG1uS11Y15b3VzQWmemYtE6q6yuzC+lUyvy6/D8Qjo8m8wIZGmJ0wmLQnfuPbG8ts4or+kTi2rG&#10;xNKaNKaCpkxowEixPrLMxhpHV6Rvn+aaTfLZajZDO/E1SI0KckZQYWyqgwBULwB+bY862ta3qXZB&#10;9o0nr97fsuy7EWjTs7WGE5m6kA1AJBbYIRsWaxU8FI/+HTQWN8jZbWtqOW16L1L2fAa10xYMhZyk&#10;vUGtUTi0RpsOD4o5+fGgjdgHr1LMwqlwH0bw+ZKuxgw9ks84Zu5wRZOsZqEsNkuPgDsRxsZh8+zx&#10;GkC6YmFIwR/BzH+HCt2iiS0zwZaTVU+a2luY+/wdiFtYkgH9y6+85oC3C+p/l21v19ntf4H80dit&#10;aLNpK1CNf341GfL4MThpJ/XgzE5SjbC9u5XsnD+8aw2761lIaRbrVBzzqUOhVO4JDrDfPBoOqzxG&#10;R/Zs0dG4bbBkPZ12+80LEOUeQ2r7/r4+/xQ7Vwxj/nTZXr//pF9/+Mrxb372xR1+PI/1mDCXvXE+&#10;gNxmYsRhuP9p4AWw//JQP3yFXO1ni1Gltf/DKf35Nb7nX5zUZ6di9OxMnG4lBCiZeXkypLcD7MT2&#10;E8qSsBB2OxX6PtqCKWisDcyTkBdYqyTSHMAI3ggY15b2F7tjjC7W8QWydKUtzLxPbJ6no7TT9uL8&#10;dHBRf+2jDZs6l0p+Di14Woj7ZsGAR2+YBBkibjJBHPwwLcgjxjx+0fbv6k5SUZfGuokhzKUezdGB&#10;9tBpIhQPLfbQx7sYbRAD+NnlS9jWnoZRuRF5kD8RqQk46t3X/vjjGj90DgYIU1WvTisNGTSe2L6v&#10;tScmWTHRMP2/tY3OH/r9j5+dd9OaGBYhu2Wrt9rjxV0IB7eS2LQWphI2QLeZulXpNlc3YLdlgJ4j&#10;V06nbe1W6HZasmRJB9AN2F1QdwHcqnLX1tUF+PSA7gJ5ekB3vd7t/q6LnG0EXAKcVe12vWs041bu&#10;6V3eXEB328duC9mdwbvt+vSvxTWtcat4lyX/Itv9Q3TUb2elVU3wiLXdM5fLq7ITW2nYRpisKCCO&#10;kbaWTKs7KXSLpi6ZoXEc1PegBDjUuZpOQ+Y51jK/zub4SIfz5tMeJGee3dppF0zsaGaiqbNxy8LI&#10;J2j1CnkCHnHNC+pim3Lag/HFI+bq+7A6Pbdvj1agVS1EMIxTUWfNgdafz+nDt5XvfQJS3nldHxJr&#10;menDN0iNo4uQk4hUyG95MHn5iMraBXEDdfe8PY6BedpKG1m4I4oXNflvZcJtDvZwuYqlVKViCXVp&#10;XUeTqFCW43S4fHRbLWoLC7x9I81j9r+YStyPFLJwADukXx1t71lDnp0qkxteW9vGEeGL9WWYNzNM&#10;/9la5zdTK/xmaOzGQRq6pJv6UK13GlVNnYaVVnuqwzHdc2hux2wKavGB9rbhfUEb/WBAVd0YXkI3&#10;JhbXleGFdWNwCT3Bfe0i4SC3GQduIvUsKNCH/IRj8pu7SDf3JCrQi9Qy0g2jQoIVgutiwi4UOVg3&#10;R2yPxNAKLgo/kK8++478hkv6+PzHeMZfdmx1t2H5OWdgVy2DrX4oJkaf3XqohxevKWDpCk0byO84&#10;NEKXLt2mlX+UFi1RmWMGONGnXtOn62Rskk5ikXsJ8xFv/Ns38R3ZztjNpIo7JnYilKmf1pFfH+Uf&#10;pPCwBGJBExSDO1ng3EnknsOpQPYUTjERyvHCUtpMHmkV+lZa9z74hG/FJ34zo5ugqSQ1UvmdCaZb&#10;RDEyv1dTdPONNbdpPa3t01VepISFLWDEiFOl5Q3EBq5mZLPQqUYXkuk9DyKeB3r6pTy/LR7dtWl8&#10;Y60dVBEiWTUFDKlBNV+NLmVdbR1YQmuafaADfJ+vjq4GSx1eSJscOtjoPe2okYENQE6dHFFO97B6&#10;vcvfnu+NfG4KrnRjiyhwGvP2Ncjr5tVg80o08IZO2j2XTPRppRW7uJqWT2c8MLOE5k+qrCkjaYHj&#10;KNetV1W1ZBPXHoOc/iPJqWd8OZbR5Ry6outXzXBipaNwK4wJDCKfnKCrVavlTcdiHXn0y3vWl8+A&#10;Buj022o/nKZTU1sqrFcFbWxbUpthz2+DoxE8d7S2YXs9FvVC36YN2ZBOhpA5D+fAoRqNqmFYw3Ka&#10;26Yy6Xvl5UUQj99gEuGGtNYWlAxeg1uljVeGtpX/pJ7y5fP1nthf/kZc5Ly5wu1hrBJNe30PWLJ7&#10;1gBHqhY5e1BabO7SyVqKvW+X5g1VMGc2ffgGZNXX8W6wOFSA9+XXyVggI8EuW5XugrQLyAbi/wby&#10;zwHd7mfX2+3ufdzLdvoXqN84tZOko5O6d2EPjMo4fXPvoL67t1+fXonVw/O7mZvH6On1ZF2kfZ4U&#10;vNwhzd3Bt/0JdrA3APLv7x3RVxDUrlKpp+7CXB+2vFnH7gfcf/z8PEiDAQ2Z6z/QQv/6qVXrNgum&#10;d8w8+A/ax2lpaz9z+o0uX0whbGGp01r77hPTmz/RL8+YlT86rq8epuibT2DPX9uh66d8kNSF4hO/&#10;T48O+OsLvOfv4yh1bBORohBz9pN7e3CtgTqEuBVTnUo9adFoJSEzsOo8ajazDn5QAUhIAiZ0IrOW&#10;IIb+BNzTblnIWsxu+UjAKsxkqAwI40hFl7wfKdNeGOsps7sjZesOqa2rM2ffy5w9aQrJRGOYoSE/&#10;CcUKNBgQj2/TUOcJ21C/JvpmcDvdIg71LlKaTzG9wNcWnX+S9lJpmAxpzSIPh8xz7ghuWNdxynvw&#10;nQI2RqhJ9Y6qVK6uGtRprU2bAln+2skB6xk58g4FnvfNgNzWV998LT/ajeNGjVQNALkYAFPWJGa0&#10;x91ENAPS9HGnBqYuCBo4WgVtDPeKFSs6wG6AbmCePlHNdYWz69zWuz2mW4kbONv5tOq9gPO3dt6A&#10;3bWDtdsNuF1Smz0PN4zFBfr0c9/0ZjBuhW6n6UcFLiPetZC1x7HXk76N/3esdzNIeZMq1bLSzdjl&#10;veI5VHhkE/XBijQ+eJ1O0Lk5SUhD0rZ1Wk4b3HPeLJ3m4HKGmeCdha10sA0BEUU4+JUqopiq2L92&#10;Q+3gvYpwBr4z85kZ03LfvXWLYxsZ3jSPLnaprMQ2VELbyFb3Xq6UXcGaSbpermxGIoTgZi10Il0t&#10;3zx/JuJKX09LUzOv9w/Rl1tc6nuYyuRk9/8uHuz/b+12A3Z7X1zOgasCSM/6z0ioSXF8+/v2xK+g&#10;dT31aVhB45pW1AzCNuY3KaV1zam429aSL1GaW7ACXdK5kpYTQuMN4FuKWcSGSQryxN1sxVBNnNpB&#10;IyBi9eKg3bU/8r8e1cgoL6Jx7fJrRuOcWtwkh/yI3gzrUxQ/fLzwx1XVeexL7+Aadp+M+bsTSega&#10;WZjYzg8V1T2TbmAycmU5rWnm78kcT7xg2m/19YPkdhyAW6ekNdtQH/jqEJHFphVOwvlrB7rh0wdP&#10;ct1BfC041vDj+Omb30hJPKF9ifsJlLqjHx4/pLpO0kwIbnMIu7Gq/eyhU/r4+Dk4EnweQwHpFWvI&#10;bTiinRAQvWA2rxpIEh5JidsgW51i4x2HB3sAGuNNqBo8aTeH4EsRDBnMjKSCpw7VWlru21cu19mj&#10;l9A8X1SsN7kJy+cqeCZucR6AAOAVSOEQYn4VHIeCIcdZ5oNTpQPom4ZAKBxElThzkJIhK4ctHQqR&#10;D1nsjA4UDY3pAFaT96CiWoUl6zpIYmuGNdc6kuD8sH3esQXpre9G7Qz0VkwwJENyLDatnEjaV1eN&#10;GNxUo4e30tjRnTQCEtjcfqU1o2VuLcB5LRWnw7uoda4PrKf9zWGmN86rgHbZ5d2vAPLL6or2qK0j&#10;0xsoaVhF1B81kAKWRHVQXqtX1tWsGZXlMbm65k+jzT2imiYNq6RZtM8HTWqqYaiDeo9sr66DO2kQ&#10;YDcOLsFMnDXXbFukDXQmd1B5h2NfHbXbU/ERq1BbETmLDGwZBl2eaMTXU3EHDGqr+Mmd6Zh11L4p&#10;rRQ3qiEWswTtEPcaAZdp3/oJxNEu0rZVEzVxWBe1qFNBOcz2tnAxTUZVNLJ7V7WqVl7dakGig0g3&#10;pzWbgF5U6IQqBQ5pQZe2lXwGt5DP0JbIBQF3iITbRrXThnFd2Mxh+sNoJHoO7nCzKQhRMkTPRobo&#10;gWKJcVwYI6gdmM1spgMbuGiiZo3sC2kVp0+UREY+tghnk8VaNsJrr+P/gH2ynbfwo5dexksfGdsr&#10;r77prDexYH6NDUAGy6fHkvkf/yQNkVO7n93+qlX7NpN/fn87fdmp9K11T8v+2d2DACVSs5vJmMQk&#10;6OfPYKl/cx5jpl16djvZkbM9uBCPNn0H8rVNOpnoq/vn4/TsFgYoVPUXDuJAlrjNMaS5cXK3TjGD&#10;30A17EsYiBnQfPnkMhr0e/r9uwdkoz9GXgbA/2o/NGNx//kvQP/9me7dPAaxhfSzmM06nRQA+94T&#10;9zoyyx8iVfv8kK6f9OV5bMLQJoEq/QRGM/G6meipczsW6hikuxMbZpI+BBEOVnLqKqvUMQpYCsMR&#10;69dE/JUTmJ87BgAI/4Nwb/NmTrJlRBtah10USNtsRf+OmjcU21Zyc28QCnEUF6oHYeuVSnD9fgI7&#10;DpIRvA/3rwNIKvZiIpBE2s4u5DdJuMLFobkN6dRMAciTYrBqPdmlvT5u1UL3GpfUvf60oxZMYtMR&#10;oSuH8ZzH2CYWA49IkqLmEdKwM2CjEjDAOItEQj9QUnz/Jx2O03jNp8L+3avtAZFauXKzVq/30cy5&#10;y5SQmKxffiaClrS2T3DFM1Lgt58/wZ53jXp3hMBUvz4e4WVUBkBN3zJ3A1MMUF33NgNVA1QDR7ve&#10;AL18+fKO9av9bfr2ut3+3wH6i5av6QE9PbPdjVh1meyu7twFbXfW7baIrSpPryVPPwt3AT19xe6+&#10;FrvNdaNzNwvu/VwHOWe+zA/uDQO9j2DWQ2B5Ld9Hyj+0ofoAJHvDN+s40aiHYDFHr1msNetWQ/Bc&#10;qqsYzBzCbvLAuMqkPpE4VS2/kioVxgCkmJY0r6Vta2cT0DESVzm8nQnlOBS5SwsA9KgOpfQps+ej&#10;mP2cWjyddp6XhvVor6Im8SNKNlO2nGSLY8aDzNCq8szvvwzJ7cM0opu5v1G1Z8mKFA2NuSWspc3E&#10;LWIW3/Z0K3217nIF0kv90jvm5SCxLS9hJq1qlCN+tJLGNqISb1Nbmzo3lE8XQkvaEadZr5imQZBa&#10;QAt+CZXUcqIil5MbMI+Nc8+RbdSRzOyWPauqUauiEDWLqF2dbOpBm7Y/8ZWb6r+t6Ha5daQLCV0D&#10;S+vBHII2ZtfTg1l19WBqTdKzSujsiPI6AgnuzIAKujy4HHIlzFP6FtfJOW1I4Zqlg+ErSHFbrYTj&#10;+5R86Cgcg2QdiIjVni2BisZ73qKLL5446XS4grb66FDCPh3be5iMiXuEPX2jq+eu4smdiv2s5Uqc&#10;dNrod08d1hpSz1Zj3BO+dSuJhomKIpbVe/485GrM+pmnHztwRIdxyzOS0/KeTR3J2oaxQ3UBN7FD&#10;YcG0fhezqelMNddY20e3Udjo9pC4ehG+QoXOHHznqvm6tP8o+eXndICgncilM51qLxCnSau8zV0y&#10;lArdzGbCyUUPGN2N1juRmwQ5bRmCQobqej4BMqtpyQesHK+VhMMsQhq5rFkxrW9bGOUA1sNsLI9h&#10;XnXSo6sOTm6PmqaRtnWvqg1da9CKbsgGop/CFg7VbkAyJmihIsJXKwBV02okkVNINpsAgA9jTt29&#10;XgFm14wIASnboCwZiO99n2paMqKexgDOI6fU0vhJNTUF9vqKcQ01HJb8YC53HV5a/SC9DZ7YQEMx&#10;VRo2ujWKiG5awLhyKbkSc9kEr9mKKROua7vIzbBuSmq4H/bIy9B9wyRHTpY8aZTC+rVVUJdaTuxq&#10;Sn8sZwk3usYG5DTv5SEibRMA2B196SZ0qya/gYTG4NB2AlJmzNbNCiCKdNq0cepO56xp11aqVLeq&#10;o7wxr/p872dVb0aRdTmmvcvlijnf16imlSDEVdM6OC2bkNn5DwXQR7aWP6NXf8OD0e1YHeTHCqKl&#10;bu/hrrlpnd3dROfGUo0n8xswULe2u3VbIhij+DKa81kwQVOG9daAvt3UHfJr27btOZ5WVDZ+1xnh&#10;Kxi35T1+0xaGZO33d7jug0wkJWJq9RoOjBbjbKcvv44lNQXGP9Gtm9zNLr/CSO7vlt1m97H7Zvju&#10;U7ThT47pziVYnh/HYpN+iIr4IOYsu7FePQCYnkZWdR75WSo69AjHDvZ4go8uHYYswDq7PxAA3ugA&#10;+WFa8d6rJ2qZR39YhTOd1vuJfWG6dDQGzTqBJkdxbkrdhc/6cX39GMOYzzGH+c7IcsSIUsX/+PSS&#10;vmbu/uRqkj6lA/DJaapRJGtXDwWghw/AtSkYExxOzwXzo/Snyt2oj1M360DgXCWuISxhwywH0A/x&#10;Rd27nFjRZVMUi9Y8bgk2q9jbmt9uFB9CKIEQvrTIt+DNbPOrrfxwNltGMXGLHrBbg4kePb8/RgcJ&#10;fngUtc358hion10/SQcgSR1CprAPV6hYdm7hgxspll1dLLOYqI6NlNyrnS6MHKiLA2jLNmusJCIb&#10;D0AoOr5shp4cwY7yYLzisdaMwXY2JthbO/3XKphgl104kd1CjvMtGezXzhzTVrKy1y6Zj0nPF/r8&#10;0ReaOWepuvQapobNOztJVvdv38FN7pyCSIz7Fdvb3598ohhsL0cgPWrOzrAirfaKSM1KEn9anKQ0&#10;M4OxuXpB5Gv5qd7zImfLTYCBC3wGblZRG6CXsc0Ayyp0q7DdtrkL0nb5Xy13SHdEqVpGeq5c5uMO&#10;053zdl0BtLJ23/RmMi5Jzp1puwDsVtLuzNdAzLV8dcHf3Xy4ZjPp5+WurWx6LbvbBUi/CXBB3X2s&#10;rJly6k0jkcF2z/V+Fr2e6yMVGtxY/VFFGMny4LB6iidsx7KrvXy2ae3ceXq4baOuQ/w6j//0of4l&#10;dKBuXvTBhEVULqh59cpoFYzsfRv5/i/qDvN5vA5HxmpuH/TGXWHz9qyjXdjLnsEA5crOEA3t1l5V&#10;ShdzuhcG5u/RJs+MCiF7jozKke0dxzjGGOtOlZ3pfRQEPFeqdUuqs/cufcv9RWC3y254zV9GOs99&#10;793KPTePUyxHVnWuVVmjW0I8qlVWAysW1oQGVFit62sl88RVw9trAV2smbQzx45sp/aww+u2qa7m&#10;vZqrbvMyqlgthyrjNNYCKdVozEPmNc6nrbia7elPwEjXghyYa8J6bqw7ni10wasJ7PZq2julpJIG&#10;5dfFvpiYsAlIrZTDsfe8ViGXPu9RQ6fZVB2dR844QLQ/2ksBzDJ3x+ELn3pEcRF7tN0Xae2BRIVg&#10;k3toHx3EMyeVHBOl/RZ1nJCowwlkpyeRy0Cs8YHYeDzfQ5S0O0oXjx2hMAmDoR5Id2GxlhJraTG1&#10;h7ktcv060sKQtpGyF28WrDxuBFHEobOGcnxopm1UidvIwT5M4t0egnUCiM7cRCLZOrLLDQzMvz8M&#10;06YgljeyuGSOR+cxubmWtFsnQ7dpN7kJfjDczZQkHMtoswoNo/IzQLcq3f4ugCo9gNa7L/Kpbcx2&#10;l9ACHoIsayREOI/hw+U7czny2y2w6cnTnr5YAWRF+A1tJ19AMASCWtQoQlom1kXj30gnFrdyQlJi&#10;xjSV76A6zIfraSXPdzXEvW2rx8hrHZnf2xZoMbPi1pAax4xoz9y6gWrVz6/ejFV6jGiiwXQFBsEf&#10;6jmrpcav6kFl3VMz8VeYuW6Ixm2iE7F+tLy9pyl0+yLGHBzHglY5yoX9O/0w+8FLAWlhhBeOa1is&#10;bkbZ4zWoIyS0ZtqOF0HQgBqKH9NEh+GsnJ7fXecJdzlDgtkBPDx2wzYPaFtdAZ3raAcFkSkI9jI7&#10;P+C9lmyKrQpYtUZLphChO2KGOg4er9JNWitjmQp6i2POy/BiDNz+SQiNEc8K58qvHFz3OoBeNucH&#10;GtK4kua0J32vbRVt6FtP3kObsYlq6yyz7d5O18XsvIPptvggRw6a0Us76RhE0V6PwvkxERDfx288&#10;jpm5qRrMgCoEb/dAVDFrMICyhMSBg/poxLgxmjLDQ1NQL40kcbBT246Os2IRCMs5KI4yGYcpJ3HH&#10;bOTfQ0XwNiZXBvC2DNjTrzcwnrJlIJ9+Gfi761Wktxn0M+YtVOTHUrbwY0CKgTb8EKd3IcPpe9re&#10;v2Lyglvb94/O68u7x9GAxpIn66uDezjYsRKYre/ZQbwnO789mNFYPGdSxDpMM9YrDN15LNKPPQEr&#10;YAxjkcib4o9d3iFiQI8lbNclUsuSd/o4fvB3zhF5iub81ycnJGRwf+Ao9/M9ugW/3tCdU+G4VoUQ&#10;iRoJ0PqyediiE8kb+aEv189fntSVgzj/kG982Gm5T9XB1R5Kwcs8jhl4DIC+ZzExeFRM1mq39ojt&#10;kLeZScQ4UrXwZfaDdb6ZHZWZDEyCkX4sZY9+/Oy+Pj6YwoeWlnd7cMVEHUOrvpcdWzwkuFjYvBH8&#10;2GJpYcUNaqpDyDaukMJ0Z3Rf5oB9dB426unxQ3TWF5lTINwCZqa/3j1N9vNp58ueFBFIKA657ThU&#10;HYcctRt/9fuXD1BVHGR+t06r6HLMZ2OUGrcLb+0IzVu4TJ17D1PVurSG/CJ0nDnhtrUb0MCO1jFa&#10;7bqLuuDBPQWvWqHWNaurfkX06RiWlMbUwEDdnN5eBPQ8uWC9o1V3WeEG6CVKlHDa7S8CevrZ+b+T&#10;4v49H90y0g3MLV7VAN3+zrV7TZ/AZgDugrDbcncrZ9fRzJ37uiBtIOzayLozches3ZS29FGsru7c&#10;Jc/ZaXrbWOdxPyDc5KMcyoJBS8GMufRe3qwqPqSpBuJZkERGc+KEuoqAvWuty0Ub1mnsQDy8OTjt&#10;7Q8DeFp1JfXFtap1fkXUz4GEp7iWNkNutWiIDvpjrYtkK3X2bMX5hDPKwde5ezVGMZXlU6eabiB7&#10;Ounjq5TdofIkV9s+g/eZn2fm/fsQgM1dgOeV8VUc4GjXYX7jtOIzkeGeFWAH0O18VvypbU6e1lq3&#10;WXkaQS49sLsbI9dMxzYGbjfEQN78AvJl/0hNmKGPat+ESM9mGsnscXT/zpCTump4r5Ykl9VVs6pF&#10;VZe87IYlMqlOgbdUL/8ralvuQ3Uv8Y7GVM2uxQ2LyL99Re1ghXUqqz20Q09Nb6MtuI7FoIk+PBV7&#10;1Y0ddXhFHR1aWFVHJ5TChhRLT7TQh/EJP5z1XZ0kCvYyUZs3qMJSRjTQAWxiI0kYPAJxNJIqL8Zn&#10;O5vseI4tu7SNDVY8+Q5+tMT3I1tLRl50CEOe6B3ojNFwnz6QopuA/B5sYo/H7XHY7Tu2eulofDTy&#10;VrqNYT6Kg+uwHrLfhmmjlYgPfAgJc2sZma3s20q7ls/QkTBfKrSR8gbo1naspE3dCXFBFnWWzkrs&#10;qtlay0bdCxa536jWjsd7CIZDYZDTQsYxR6f9Ho5B0antq5AxLlI0nUI76AdM6IM5CXGrAH70VEYW&#10;ALljMEO3MASdeyDjPn/A3BdNt5G1VvVoqiFNK6tqiQKqXLGamjRor85t+mnEcDokS9cTorMMhcwq&#10;nPGWKGbtZHhBuM7x/d3AxnENHudRVJvxGF3tBZSOopnejy/CHiS1EaNJVetTSVORavWEGzFmMFGy&#10;myZr7Tq6EauHa53nGPkFzFSE9yyFbZ2Ore4CJYXYZ7FIuzZPxGJ3pkJYCevx81g7kfhllCD4CoRM&#10;7uoA42ZGVZuQPPqz0diOD0Es7+EhnDOPEud8mA3FPpwWE/l+7BpSj8jUpngUNJU3HCY/OqQh1rWc&#10;TSG2DPygLR+3fa3Cgjy1DI+RUdPHqSdjks6DB6ldv76q2rKDitaop1ez5FYGKtUMVKrWen75n69g&#10;sUq7+nkEqRm5vI5MrDgclO7YY8/qUF+rezTWmn6NkCO2cNrrvnhH+HNcD0LdZPkbZtts2e2B09l8&#10;0Wa3drsFstiKYZl/fySfaSinvngK+GMONIMxySCIsZ0xaRrA+HPqrFmaM3e+FsxbqIVzFmjpgiVa&#10;vHipxk+dqm4D+qtG3YYqVro8zov5iELOpg/oGGbJmddZH5JMaMuue48O4jsfZtZb73/0b+tNeDS2&#10;3OszGJj/+i0ysadU6virP32wj/Z7gm6dD0NLfpzq/GM9u3MKl7bDGLwc0pPrqbp1NsapzA/HbWZu&#10;tQ4Sl5cSd69X0i7a07DlLbEtLnglbXuq7ItkmRPzGbBklBbRyglkFnQxeStJZ1sIQolSCvneB3db&#10;Kthy7dg4WYd2rtbVVD+q82h99XGqfnx4iACXMGJTU/T13SM4pxmBZa9++5LOwefH9Oeft3C34gdP&#10;mtoBvNr3w24/sHYmUYTY2K4CzCEpGKBHYaZvrfaQqTBIITtsZWa1CVAPIQDBnySl9chVlvfpCSGm&#10;D69nt66eOiJ/NIteA7voY8D4egCM06W07WeQc0uqj1VtsaMhydEKsrbXFQhyPy4dr89o3R8jX/nS&#10;lOH6E6B+ePuurp89rghMbq7tC9H9I5GK2oQneGK0E8/66+c3cLYKUChf3C94fd9+RqWBK5/niiE6&#10;sHejjuLp7Uu1sGjZSo2eClt4ByqCL//gC75bU4ZPYN7DrHfhAj2DcQtzTg8Jp+mMP3GFQvnRKpdR&#10;2dJlVIo8cxfQC0CYswo9H2YzTpUOkLiubQa+RoazZYDuytXcVr07N7fr3Zn4v4DbqnELaCn8HMjT&#10;gN7uZyDstuvt1P6fgasBeXqrV5dx75Lg0oOzC9wuoLvJbenb7W7l7gbA2N8bkNnjuZsC18fd3Sxk&#10;A8izZMkjOy2Skd0yWvoyQ1pqIOOZ+M2rkRiRNEXgSkSIpxbhVT5/qoeuMdpI6FWbxLqmOjC8iM4P&#10;rKDdrbHDbFNa6wG0efP6krA2EyZzU0WNmaDoLWFaMoxRDzO7a3zvdrdrBaDje75iHa3eMEXtCHbe&#10;pyx58usjuhvv56AtR0a6RZdmylJAH9JF+DBzFn7ctNiZeWcCgDOR3Z4ZQM+eHQvYbGxIngN7eta7&#10;gbvZvLq68/T6fTe17v3sHwLqmdSweln1h/zWoUkNZJDlVbJ2eWWuWFTFSuIGiHd2JayFm+JC2Cnv&#10;uxpb4l2tqplZXnUyKqo5FqQQ4w7Dgj5Eqldsg6IK57r1jXJrSbNcCh3ZX7Foq0+O7KCvFvfVrXG1&#10;9Gh8NT0jHezzXqRr1cuh40U/1Ck6I3drldajUc2p0oidxGhkr99oHcSh70iQtxI3btPhzcy6A/fo&#10;Nm33uMRQhTOO88cRLoFR1okje3Xq8F7Ipb6KDNhGquI+QpcOoN4JUyyXz+HPfeVQqvaRKR+DvadZ&#10;ut4/Gqsd8zHAmTxEp7GNPYxJzSa05v4wrK8QzBSHQdUa0sdWd68h717V5cPn54MmP4FuWyz+AMaI&#10;Xt+/vvyGw/If3lH+A2lZ4/dueQ7eIxsSeNQYb3cIdouHU9l3cubhZjwSPrEPYA47mvAOq86tS7id&#10;tnIw2Q9mMhMwlLCkQVi+0h0J7NMZA5wmyp/5TeUrkVflmlZVgQYlVAgDmJKDK5JaV0d1abUPWDRU&#10;c+lMbsMpL5ZM+v2hcdoXkMDxbx6Ag2oG9vcmZHpb21Zjw1VZh8gcP461ahLfxyVNSzmvMR6/kDA6&#10;TyEodULHtFM4ryugdxNtR/EQTkxqfN/62kn3JIz3wa9jTU6bKWxQY1QOzcltb6WjzPcvzOuiy3M7&#10;6Sp+Ag9XoBaY2kxXxjZmjNIQr/n62oP8LIhQHGdePa6jIuik7sW1c/8Of+bnwYri97ANAuqsDXM1&#10;mYTPPhDN2pJwV2dER9Vgs1ODoqkMIT8ZGXNlwHv+lQ8gi72Zlh/+1kv/0Psvv6w3OP8GQP4ap6++&#10;jlwMIDffdLtPEb7v3etU1DRsdme3rqVVfRtj69tcW5jx+/F//OE0WN55CGAehuIpDFlaOF3dnbTZ&#10;rVObwAZvzwwAffowxc0ahTMczHYMqHwYDQQtHKfRPVqqa7smqtO4jpqRztiVTccAfAumTp6mFYuW&#10;IUleqfnzF2o6ox2PJYs0f8kK9eg7UGUrVXNA3IDbTnMSVZ0pe25lwwjMLmfMmtMB/HeZxxuw26mt&#10;tz/I9Ndl+9sMv356mEoc8tp3hK0wS39yI0m/fk/c6S839PNvtyCm3UUjxflnF6jOcWu7dUA/PDmt&#10;j49FOuB6FTLdjSsJtLx26+6NFJ09EeEsO3/n+l5IKElkl+/WgT145LLbiwtk3g3wn92zWZep9E/s&#10;XKvwjdOIMA3WaYh1J1KD2VH76FTEJn1+eJc+QQP/CUlsDy8d5ke6x2nJ//EZz/kxs/8zkdKlvbpL&#10;rOuxTXN1EFlRCsYx+/iSpOIYZNGgCZDkYvFWNkLDLnaH4cytrKXiy492mzk0obndBKDPxsxhaI8O&#10;mjVzqmL2WFW8U/27ddcZ2LJHqaTimJddxBbwKsEmKcyszuDvfh3XuHvLuuka7aLLpJYlo90NHURr&#10;FVLMwU0LdDd5ux6e2Its/4Bitq1S+PrFisF0ZA/VxfmkXSgDDmC0k4ockDCMbTP17GocGv/jzOdW&#10;KAVy4FeXqDKYq8f4+yqKnOlp0z30CNna19//pEjmsksXLkInv1IXx0/WnSEDpB1U6qTVHT+ZoukL&#10;5qtGjQYqg81ryXLMxanYi+ImZ6Bs4J6fHWHBPBi85KZdbi2pbGjIc+dTuTLl8XGnQkfyZm16q7Id&#10;GRzLBe/CMOjtslXjdl36ldZmNyJd2t+4BLn0hLz0xDUXaF32tTsvd9vs7vzb1ZfbBsTOu4Yx6XXm&#10;6Vvs7nmrYrPnxOwGRr+dZoF8ljlrFuc0G0zxd/Mwu8aOMu/7zK4/zK7Xcn+k8shmJmOIFMp3dedk&#10;MqFxDDwMI92HA89a+BXHQtYoFe7EhZF1dWsG5kKjGigFRvhJGMyb0YjP6ofMERvJOKSMNlM1x7eV&#10;HiO1vkdrfTwEnS+doJOT8EdAWrV8/lRVr8J7jUNf/hLFlZX3NAfAnoW5mrnHfcSPOAs/5mz8uLMC&#10;3JkBbnu+9vzt9bhjh/R2uf9GgmNG/sH7bzvZ6dmzZVIONgIZP8QWFqKdnWbJQuwsj5WVxypUBDUE&#10;wJr/g3+oSo6XVDfXP9St6GsaWSmz5uIjvqJ+Ea3GI9uzWX6ta5ZTKxpnhDRH0hZWn9sr51dM+So6&#10;3QxDFr53C0pmVXAffLhHj9T16RP1OQqB79D1f0G29insOk8MLaeD/SFezSyL/LOYzq2opa8Cu+oL&#10;r866vbaLIgH+VDTqx9fP1y285VO2cPzY5IkVLWoaYloPp8TDZk/WqX1xpGHFKI4K/NnDTyg87qBN&#10;9mf2HaVjzGxPMDdPicJF7jIpkM++IHo1Bie8YI4lpzjWMaZaE0SXy/LRJ2LXi4YZwNk+oAUkrKYA&#10;awNtxDbVi2zyrcSCbmMT59Onrnxp0wbAJwgCzPwH0Tpmhh5MdOh2WrfBkNPCqNjDqFJDkfMFjyDA&#10;CfmqzdfDx5vNazf06va9wE2S70YEVWsYuQ/BgEkQgG7+7r6YEm0bDgCjvFlNXPISG23wvXzL7ELf&#10;hPiECdT75tZYuiT2zc1Uv0Mr1e/dXg1HdFN9Hqce/6fZ9J7qsXSk5pJD4BWKcyHj0J0UTkY69l0z&#10;A+b3YC2gtb+I0cmwklkgl9Uho6CX9g9uCT+ksY7z2k6RYHae0cAlWNxXATVbV2g7X8az3K6z09N0&#10;GY4zNtgPj2gPzPCwvmwAIFCaK2A40s5NvNYt0/vJj5FnGCqkKIjGeyK3KmqntyIivbWCyOeZG+fI&#10;w3OWRmJQNBjTpoFIwtpCJG43sK3qwBavXK+Gilcqo9x8PzPCHLe44wzkiJum2zVg+W9zxLFXNYtV&#10;A/SXef+KMbLqAWFuSmtsf7HzXdedz5guhbHjrdCz7m0QG61guiaWlGjzcbNztTFJFK12O93FvNxO&#10;bUXz2pwRLmA/D0fHgX07qU2bVqpbr7EaNWitls3bqFWLtho8cJhGktMwahTpeksWa9ac2Vq8dIlm&#10;08GbN48EuIkT1bt3b9WuXfuvIsgpcPIUV8Ys+fl9FtFHWQswb6d6z1HYuc7Ov/+Rtex5X7j8NsmL&#10;GT6/BnHtRjyStRhOEwlEOaw/vkXzbTIx3XWA/JcvAfun56nO96ExP+QA+tf3jupP3OC+4/pfv/sY&#10;x7ML+v2H63pKktoXnxxHY34t7XqkZd88PoqFaYpuIX9LhcUYR6LSWSr0q/tIRErw1u3jkfr28WlC&#10;ILYjWZhNiwd72DhffffxAbLQqXIvJbGROKfP76BD/wmd+t0k3dmP7zpyjvNkkB8l33g/JJ19tNlT&#10;maFby90APXHRJGbo+LfTbt+F6H8nBjAG6EHju8kHMDcdo1Xnm9CFT+7aWivRdO7ehU41JVnLiH0M&#10;Ach/uXZXq0aPUxI7318uHtLPR3fpyMJhVBH9dBZHuGSMFPZjA3seg/67W5foJsYFhzG3OYjk6S76&#10;/Af4Yn9yJlVn43doJ4z2regZJ/OhR3it1AXSoB4SCXt450a0/QG8DzswvYh2jH1OR/Ol3zhXAWtW&#10;aePypRrcv5+Wr4B5f+WadnOACoLdu3TubCVNgDOAc9yhNm30EEncb5eP8Ll9r28hzZlufSBZy02Y&#10;5ZcqU9L5olg73QA7Z3ZSzwDwXDnyKisa6pzZ8zBfZ+5evhK3F1cxsq6tRV+kiBnL2EbAzGSshZ62&#10;DMRtVv7idf+1YrfWewEH2F0intset0r6b0H4ufVreja2247/O0vX9I/hVvzuqQG6Abe7nDa1ARin&#10;tqzFbgBvgG6uee8XyaWK5FBP9hyvuF3r8OUnVGIJckc+0zBarcuXTsfveaXOzOyp62Ma6RNsgU8g&#10;ZbyCXfBVcuWDWjbV4sGoHgj+ieW7FsZBOmYTNpMA+kZIl1dH9taFrm2Ij4SPQXzjZGa4xQsTJYvv&#10;/UdsOj7KmZtAnOJpnw8gnpmWW9Zs+NznoItANW6g7m5GbJPyomGOS377qxoH0A24bWWlws+GRM9y&#10;1A3gP8r4njKjwf+QWMoPiVEtjLytJg6CHYvm0tiqRTSJeN6NzBnXNCqr9fXLaW2Nklpbs6hW1Mir&#10;mRXe16zK78sTdvTO5kW1o2wexRTFvKRsLUWWqyC/GsTKjq2uc+Pb6fTolvqESNRLExvrDASqM5iI&#10;xA3G/3tcYT1b3UQ/bm2vhysb6u6SBrowg87HQqR/4xtoMx7d4XOH6WoUG3zGVMlB23SU4JqUcIJr&#10;YiJ1OiFKN84f05G9sTjEBeopgP7dp0/peCU4srLjMdEOB+XM4SO6dv6sQyA13snty1fwi8cb44c/&#10;9QWGM7vXLdPiPrRekeJ5AuDrO1QhkxzDnPZF/wL0LZC1DNC9e1OlA+rWSjZQDxjcUNtNxoezmoF5&#10;KEY64RDkIohW3gHJzFYY1W7E2I4QaLvg+Y4NtC0j1AIeLqCHWquX70oglboL6FuYjVvluInWfr8a&#10;5ZX7LUAMu1AH1F9De/wap5iVvMzm7D3LbqDDUQyALtGhhsp3raM6VMF1+jdUK9rufSDxDmXkOYnO&#10;0xIq380+EPoC8ScnVno2ALykdyPHtS4SX4EE2OS7kZNtJ0/dF3D34ffgQxvfm9b4tuFwCajIvccw&#10;+iOIKAA3wOCZdBoW04peg8/+Zo7BfvN1JHQZGRUkXVKsxJGTEe6/hO7BXK1EdTQde9hhGA31RsrZ&#10;Foe2RuTSN+vZTLVQU1RqXFGlapdUpsK4IOZ7Xy8j28zwBq/VXjfxvRlefdkhk/3jFV77P1/6PwZ0&#10;z56NtIkNnAG6L5GnBuoG6CGQFM2i13xJ/g7Q7TpbxnjfjtpjG978CwjgMbVI06aNcduszPGzNMfT&#10;Kk7RVLhgMdWpU4/bmmvo8GGaOn2apkybqnHjxiHXm0PVPl8LFy6ETIjh0TSiVgH36tWrq2jJKg5w&#10;v/thrr+APVuuos7l19/O4txmYG7A/ua72ZThyaWdyLz36ae7yXp6JQawxJoVq9WfvmKGzQz9p6dn&#10;9ed3V5z102cA+YMjAPpJ5uoYvPyEAcyf9wEQbFt/Nse2m/yoAO/7GMtwuy39iB3sL9zG/f748gJS&#10;oGXaRvv9fLKfPr+SpPvHdjug9uDqfnbcu3XhdIKeoEe3yycSaYPFeur6mXgS2K7oyc0zzMViFLZ+&#10;HF7J5HcTS3rQ00PHt8xD/zibVLVJSlo22ZmjJ6HF3DN3LIJ/GKvspCJNI8iPKJQdYwDOVVtHYuc4&#10;jBkYLa31A3tq4dC+EPgStJdEnn379mpAn97yXLUKNi02kQDpF5fOMWdbp9MhtEpJb0s2PTvZ57FU&#10;/Ym08s9vnKfPovz0+5lkQhV26wz6/CcXY3XrSCwHIk9CJDbBdvZVBGEbI7EBjYR4x5tJB4L/GYqP&#10;dMgKwjACdesYbUUc+GLwz96Is1SXVi3RlBdWv379FBJKqt31m4qOiCCd7oGOoacN6tpTFydM0fmh&#10;w5Q6ZqhOo0f9zbLqkbTRZtEfv/+sY0cPasrkiapWtbIzIy9duizsdRzfzKs9fxHIcbTBcyE3ozJ0&#10;zGggztky//ZixWjv/Q2Yu3Nyu81ts79Yrbstd1cq51bmrn7cNYBx5Wsuaz195Gn6+bfLzk5/3YsA&#10;7l52/4cBuQvefwfu7+XJlAboHzACMF/3EgTY0FIcOh/y0valVBm1dAwNcOLKOUiBNjkAbAl+p3AF&#10;uz26gT7HNfDaot76dPlIEtj4kbdppuUA+l4q+RgO4EmQZpK3EbCCIcUa3KhODmGO3KERTmqQ5Xbv&#10;4kC3SbOYC1atXklZMP7Jjt++2fXmQMKWhdaaAbmtHLTdcgD2Jm1zKnO365AuyMZ1gnM1/M6ogarc&#10;gNyA210G6AbmaZX6m8pBdno5qv7OcC0mV6uqJTVgupctrMnZ39L8IsjNilORVyil+YXzaQGdhGWV&#10;iYktkU0zILCltq2EXrmM4ornUgycjB0Q+0KL51RYoyzMwZH0zaygo+OL6c7cGro1pYLuT6qoz2fX&#10;0Ml+uXRzYhldbZtLnwxGz0/Ax6l+ZZTYpbh2tCuhjS1KaFaN3LjlkXBIet1+JLEHdkPGxVlxP7Pt&#10;45FBOkqb1iKU7968qMvnsYb+/jt9+fkXOMad0M1z51DtXNb3X35NGulNff3FEz24fV2P7t3Sg1u3&#10;9O3Tr9MMHH77VffOpeLBj/4Y5zuTMq1tV0kbO1fQ1t7l/w3QrUq3ZaBuVbpp8gOJ+nQBPWR4CwAc&#10;6dqYtg6ghwOktgwkd44HJDle7OYY5K4XAX27WcAC6H4UG960mA3Q1zOL9sSK1KMVYUxZP3CqzAwG&#10;7K+ySOx6DY/wl+38K1a9sz4A/D5C75zrTWUsnlXvlcumvHWLqSoVeHP8MTqQ8d6ZOX8XugBd+T8D&#10;6SQMYH4+jTm7NxyhjSRNevPdD2XkF8usPHXXKu1jpRAnnByzWklxa5WQsE7xiesUm7ROQTuWOisw&#10;bKm8gxfL03e2lkBknLlilKbAJRk3HXIYbex+5Mx3htzWukczNcRGuDpqELMRzlMyvzLiRPdBrox6&#10;6T1exxu0xt9Ks0XN8CrLTp9X2E7b/B//cFzX/omm20hv/6lCt79xl1uh96xb0anQF8Gq38hIwQv9&#10;+VY2Tj4Uen4Q4azlHmqpeHQKDNCtIrfqPJqoVMMSA3K73jEh47btsNu9543SAhLzumL8VKdOHRXi&#10;2PohFbN1Pj+C1PoeSYq5c1u8dD61atPaAfQxWMmOHTtWkyZNckDcwNyA3c7bmsqcvWuPgapUtR5B&#10;W8WVKStEOlb2XIWVJXsBZc6WX9mI0LXTDzPl1rsfZFeGS6lbdOuovx5TCT+7EoXrGrPYHy/q969P&#10;kneCycw3mLn8BCj/ADhb5Q4j/gfawvqG9LQH2LXe3U+y2j4Y61jA0qL/gVxzmwPrV0D8p2vObZ/d&#10;2U8W+mlHT74/ypMKfJYuHQzGz32vPjufpO/unNCf39xxDGj++P1TfmVPMZu5zI803vn7Z48u8n+u&#10;6tpZXJ+YQ8f7zFb0qtFOxvlh3LxO+ywC0DG9WcoOERMZA/S9zM5t7eZDMBOZCFpDxigNYQfmB6Bv&#10;GtlDayDArOpDu71rO62Bjfzlw7sKJZkpBrZsm9YtNXncaG1cyZeX1t3DK5c1hQSme8dpoR+HrR7u&#10;pVNo1a+EbdZRdJ6XYXbeTQjRT5f3U5VzoPaCZU9C1IEwL4UiYzqxJ1A/P+Q9u0Osa2IYowdPDH1g&#10;4SbCL1g1GVeymU5k7Zm9AUoIJnACktzhqEA1Jllp0oSJusVByB8N7v6EOKwnqeTxrj7mB4dhDPKo&#10;sWPwyR7PfJ8Ow6qFuoG85yGMeZFCR5sEiSDhLr/8qIO0Kvv16qnyZcsxJ8fXHXAoRjVoy6p1m6/X&#10;qFbdAXXzbi9L5J9V5wbMbnvdwDt96z393NyuN6B3wT7tcppTnGsqk14u5xLj0oOwe94Fdbucngjn&#10;zt7ddLb05jJu+zl9B+DFNnv69rsB/Ns5jWiWCc13TuWEfGKAXqJbTQ2ayQ973WTthNCVyIH24Lol&#10;2u65UhMA68PM9w7RXr02sIbjSX1uckt9uqC/PmPTGAVTfBHtT6vozUEwmTCOvd5Id+aPpQqCQEmL&#10;LwaddxyhGUf2RCoJYNoV6qc6dWs4rNcCvPeZ+eEXZKNkm6xczNByMh5xAT0nKgJz+HNHCE6VzqbF&#10;NiXuKCH9BsYibC2XPjvhO8aMN7mbnWbM+IET5JIJY5n8md5TDWRzfTAgmslnvrRscS1EWz8jxzta&#10;gRRvYfFC8uZ7GNySiqxlKy2vXkUT4Bqsqgd5rW0N7axeQH753lVIoSwKL5df+5BNHZhcAWVIcR2Z&#10;nVeX5hPdOS6fHkwqS0Z3GTKx8fNun0+XOxZSEJalQYNIqeP8qsEw63uWwYe7tKb3rSEPpFOTB9bE&#10;8nQAzOnFSGaxob68V+dRzlw7FK17ZCF8+yXeFvpRv//2U5rZ0u+/cwz5FYtkulSffaKvvnyqn38y&#10;Fc2v+vLLxzguPiIr4Yq+/vIrzK6e6RqJaU+xjY7eMkcbRkLmwv7TJHvrSPRaT5W+Ad39pq5VtBlC&#10;45YeJHuxtmKo490bbX5ffOap0K3l7oD6c0C3Ct0FcwN2A/RdzwE9yoKa3CqdFre1383Yyir0EDTP&#10;TtsdwPUFALcOA2RoY3v3by8vSIqdyxXT2wboBlIvpVmEvompyBtUqy9Trb70Ci3o16hkDQTJuHcA&#10;0U4BewPJtwhhyZw/swqUK6jKDauoUYeGakR13qJfcw3huBgSsUGh4QTgQG728Z6tDYTmTKNtP3np&#10;CGdNJO9iLN2q4fMHqD8dql444/We2ke96DR0BQg7c1xtz/NvwWakMZuH+v1bqHKTiipdp6QKEXma&#10;tTDz3xzv6iUMkzK89vx5vWaWqPY80/LBnYxwzhtwv/baazissTl52VrrGfSSdSN4na+i0X6FgBPH&#10;mCVd2/3vQkxeBPTixP72qlfpvwC6VegG6G6F7gL6LrDDQNtyz21FW8vd8ARio63tkOHMtW4j2SBT&#10;6b41Y3ZerkJ5fq/59M5bmTGQeYNERFjreLm/gimMcVw6d+2iyVOnaACxqiNGjNDQoUM1BKthA/Yp&#10;U6bQmh9Ja36UA/ajxk5R5259VatuExUoXCqNT8PKkj2fs7LlLKCMmXPpfaynbWX4muSyB2fD9Q1e&#10;7fqaljbrwfkIZtpb9PhGtEOU+wb/9C+RsP3w6VG80w/oy/upsN4P65MrzNTvQpIjYOXZAwxTYKT/&#10;Sqv+60dHnLa9xZx+/9kZZ/3xLc5vFuby5wNc3qza57bHp5iHs2EgK11/mnwNZ7jnRjSWuva7BbbY&#10;wi3uj5+/hY3/OXr0K/rx5j5dY2MQv2S0DhH5etQLi07z3aZy3rcKZzjm5vELxqE7H89uCsYkOynT&#10;ee7gBxQ8oTdkDKrv4T21YnA3whZ6aDKacd9li5nB3Sdeb4d8kSeVL1dGW5nZTZowWauwad0Ie7xn&#10;6xbM80+jowxQENF4KSFb9PnZQ7p9IFaX40N0c1+EPj+fqOuHdygxDMY/+c4TSOZawv88sttblw/u&#10;1ONLB/Xl7VPyQYJhAQPr+TL0xCt7EXrUq0cjdf9isvbB/N9P2pYP2ueVzFkewl7/8vPPFLBpg3bj&#10;jGVAnrJ4psJh0t/zWoEefpy+TuDzA/RjIW7t3rBM+2jp38NS9pu7hNv8QHvx9zRg//LRPU2dMNaJ&#10;Qa1etZpTlRfFfCErpKuc2XOoZvUahLyUTEtXA9StkndlaWkV978DevoW/ItgbrelB3JXg+6CsQG6&#10;K1tLz2R3K3b3Otfr3QV797JLjEtf8bt+8W4oTHpAN6AzAHRtbw0I32dmnJUUqCJUwCbjy1gmr6og&#10;W5uNpCeM2NTEsa0UQzfnBNIb3zXLtZJ88qshcCAmddblfpV0pX8lHRlVS3cmt9ENMtB3Nq2mOcw8&#10;YzznYBPZG0UE5Cev+U4S2QoOcgeZKx7r1UTJELFSAXLv1YsIRemrkiWKOFKWfBAYs7Epyk2HxDZR&#10;uS1cJ28BZWfDlR0SYw7IjDlw+ctmLn88f3t9bhfCTu31uWDvdCQAagN0A3ZnXs6y6wzULZUtc5b3&#10;lI0c9ZJvvawWH76lgTk+1HiCZiYXyCiPYlk0r1pxbWxZj9HScB3HVMVGBTt6sAkuS5VeNJ+ihjfX&#10;jm6VFdgQP24kbCmdaurs2OY6OKUiI4dcOjG6kO4tqaeDI4rq2IQqihtWQb49ikP6qkIwRjFNhd3s&#10;MaKdPND8zqZ9u2BGT3mvGUvQxiSF08JNXjUKqRfghnGLaYLvHdiup/xGHp1P1v2zKfrhSwt0+hE/&#10;C/IefvtZ3/3wPceNXx0Q//TRHQfQf/rxW/3yyzf65JNb+gz1yu1b1/TTDz/q2tXruoOF6w9ff647&#10;x5O0ddwArGs7aDME2Y0QBL061nIAfSNmQF7dqjqg7gL7Nsx1fPrURiFT35mjO613NnkG6tZ2d1rt&#10;VL8RbBJ2mj4d5nsaqGMT/XxFUrm6gB4Gr8cAPRimtVOlQ67zJsRm64CW2kw4T+DQ7pqG3LHg+5DA&#10;APVXaD8bk9uqzlcggNmpSbTeftUAHhCEIGZg+PZLryLXeu4b/hwY0wCUv8N4JUOmV/RRseyq3bKW&#10;ps0dr/60wdt1bKAWWKM2b1NNZdpUVXlOK7aroaoda6tmp7qq0b62qmKfWrFZZeUtX1g5SlE5sgF8&#10;j0r7jVwf6uWs79ElgHH+Pq1xLIut6nY2F9ZFYP3z5X84oG3L9S1/mY2JAZ45qFnX4aV/vOwAtxsP&#10;aoQ2W68A6gbmllj2yv+wQn+F110yTzb1rl9ZUwlJsgp9Q6/GToVugG7VeYD5CMBwN0CPID55N9W4&#10;gbjpzW3Z5Ujm6uGQ5mwFY4scuXSaY488vH8n1WOTW6pMabgv2QFxGOgA+euvohP/x6tsoD9Qo0ZN&#10;NN1jhnr37aMWdF8bNWqEzXI39ejRQ506dVKHDhDpunZ1rmvevLlj592mbSe1IojL5vKFizCOYET6&#10;AVX/21T97umbb72vdwjNyfD9o6P61VLNqLB/vn9QPz44gEwsTFeOYfv6hGr9B9rvz06ACVTrX52m&#10;Sj/nnP7B+vNrQlJ+u+5o13/+ArnZL1TyXP7zG+bvPwPgtoxUB4jrd7zXf0VaRTrbl1Tq15Co2dIv&#10;XPcjgP79Hcfu9TGyrt9+5L4kr/0EGe/aNap7ayH/SX+MmNTPbhzTrQNBOrRllpMrfNZvkY5tNu/2&#10;yRDiaLevmsLsfByaQUgLtDt3Qv6wnZQBuklD/NGee+HGtGpoDzSePTWB6nz6AKqu6N16cvuWjh48&#10;pDVYDRqgRUWGqWXL5lq/ehWt1pHqilFMAnm63Vo0VecWjXQQpvqXty5SMfvKZ/EkRcGy37nRQ9vX&#10;THIq7c+u78fTeYS2Qsq7kLpDF/fDBzDW//4IJwoyAnOFh+dTlbxjA+YWC/Tk2iEnAz4+3FvL8I+e&#10;i33kgxvXnIjNowmxOogk5ya61luQ6p6gob00dbDub1ioc2RU6+4dM3hnI7FdO9ctUiQhGvaaDwSs&#10;IdUtSb/dv8x+ic/iN4D9t28VRKhBwTw5IL4V/YsFb3r1mjWqOa+9UMG8tOTzOxW6AXP6qtutxF9s&#10;sf8doLvZ5y5wp09fcyvpF1vt6Vvw6U1g0rfX3Vm6W5W/mLvuArsBnjs3N8AzME9vfZu1ILNzEuKK&#10;AJjWPfiwXD7VhdTkFYI8Z+005okd8ObvQxyvl7ZhYOFN2tn5kLW6gR3wFchdFp96fEItXRhTVwc7&#10;l9EOmN4zMAMJQXWxc/FgxdtBATLQNog/a2jrHR3RVlcGtVIKM8SDOAd6zp2ucoXzqijZ8oUYh1jL&#10;vUi58sqJu15h3vt8fD55ChRWLhLzcqJOyEUXJSet+fSgbsBuy4htBvR2apczPScAuqOGf5u9m3Vs&#10;Zhs3ZFT2D95U2YxvqXXuDzW4SFaNKIApTLbXNST3O9qBhCpoUAdF8JtJxss6ihjgDU2qa13NUtpa&#10;H5ewVsXl3b6EItuU0rEudXSZsJMHQzvoGuzri0NLa0/H4orpWxlQKqMlQ6tpzKjq6oPbWP+13dVz&#10;Y08NWDZK49iUr4veom14XGyJ3Shf2rsr1ozSkjkY8yAtCunRUAlUfjuQPu1bPUkXdnoBwDGYYF3V&#10;j88A9J9pn9M/N0B/9OSxbt+lU/i9Xcfx4pP7+ulbnBXZzP78/Rf6BpfGG8Ss/vDVV1wF8P/yG3td&#10;bv/irs7Bpg9ENbK2TVutbdVQm7vUw9q2PKBegSq9EmBulXoVqvSqzNNhvfcB1JEv2jJgD2LObHN0&#10;WyE4jxmoh2NUkgbqtN0B9d1UgbuIlU1bEOMwT4kghc4AfQekPAP17WM6KdAqRvT/AZDjvHu3ZF7f&#10;HnMb2rmFqPoM3KhYHUA3VjcV+mtYhL4FyL37EtaigMfLzwNA3sRB7DWA8WXA76WXnoOoU70TEPI2&#10;gPvua3oF50FTTlSrXlFF6LxkxbwoE4FAH2Rkfo10MgNM8gzv0cp/BwA2RvnrxH4C0P/kcQyc/2qJ&#10;/5Pr6Rz85S/uWJtyH1tWeT9fVmkbML/MRsRtnzunBtAsA2xbryE7s66DVehpi42KdSIAe+f1/A8r&#10;9Fd5fqXz5cCvv6qmsWExUpwL6N6jO/4toEdTEMbMJlmNGbmd341KwXDH5Ia2dswjjnvNXC0cz/yc&#10;6NvaSFLLYSRjgP7yP99xAN1W/ryFHJOZhQsXawH8rNp166hm7VqOi2Y5IrDN/8O6mdaBdB077bqC&#10;hYjFLlaKx0S6WK2Wc95MsN5DvvYOWQ6us5y5y9n5DPrFDvL3cV07oY/xZ//2Lm5l31tkKZ7pP1/W&#10;nzDgf2Ge/iOytmf3UgBu2u3M2M105hfOG6ibEc2zu3vJRmf+/sNF0tOO6DOkb59Ctnt0Y5++giT3&#10;NXP379CXf/XpKX3GHP77ZzDrbfb+5009o41/DSncjbMJSNliIdFxG+S3Z49P6NnXlpFOy9h+nt99&#10;pYPRAYrA3s+kBIdIUzNAtyo9heuSSUpLRDqWuHgsFfoYJw3HITbYG49fchC68234Aa/FVnEpntwL&#10;MH8Z0qGlVkyfTEcC57sLFx2Z2aJ589WlMzIUjFpqVK8MmcNTg7t318ieSDo2b1Z1XNRqVa2kj69e&#10;RJMfSTYzAEoVtpJ22uSe+Bp7ztB1wPvu8Tj9cP+4TsT76iRz8YcXEnUXvX0wxL9jCYHM+A7q9slE&#10;LHcPoutcqk0Y4Yzs21btm9dRr854zBM2cffCWSwpD+l4VLjicV06A1P+IH7PHyPfuMj858DwLvqM&#10;RKBv79zFe/oKWtJ1Wjp5kPzJ592Nt7bNd5JInru0e5s+O52kP5/gLPf7V3yODxx3OqvIs2elLUt1&#10;bjnnlSqWp9VeQsWKFnRW+pb6v+vLrfo2S9c0Jnz6drsL7GmnaUDpVtFWXbvmMn/Hdn+RJJc+I/0v&#10;ohtf+vTsdlfP7oa//NvjpqtgDdxdQHfDanIVye1EvxbC4MGS4rJULgyg4xgVsUKhBPrEkaK3e8oA&#10;HccEaN3qJVq2Ypb2+SxEotNR1yc10OmBANnUOjo8uLx2N8+u7S1LazwWqVs9pyClHA2pDv352hna&#10;7odkBeORuK41daxtVcX3bqvL273p9CzTmP44XDWsp7xwJbKZ+Q9Sw+yMKfKjRigA0SwfHZS8Buwo&#10;FHKbDJAQlZwE4OQgCMcAPDsteHe5gG6g7gD8c0Kg24a3y+4M3q6z96wg7fhqubOoDS55g4pn1xjs&#10;b0fk+UDjCmXV9Io5tK5FJQCuqjZxEFzbCGlenULa0aKM1pf7SDvawlKnik1uj2ytAzKo5rWVQPhM&#10;eOsyCu1Y2NH5zmXePHdiO+Jne2jcmsGaGjhVC2NXasU+Lx1IxYMBjkmoJzPYhbCv6Vysp6Nl8qEY&#10;UstOEjO6h8SsMIxG1nWqhsNjdx0MXanLcGmefXVdXz24oSd3IN9+9VTff/eNnjx5oo8/pgNIVW6A&#10;/jF54p/dZ7NLMaA/f9STe9e0KyRIO7cHO7awf/5KouOz245HhO6e14WNaxTI5+HZoR5AXkXrO5Zz&#10;QN0A3YtOhAH61p7YrvauQcu9lgPm3pDpfAfUcwDdKnQX0K1CN+mXgboB+m6kawboUZCv0qp0XOIA&#10;9Ejm18aAN0C35VTpxrqmcxGID7svr38rVbqlgfVuVE7ZMqa1qS3wIwOA95JV5I5Miwr9H6+x3uC8&#10;Vbtv6BUqdGfezDKwdVr17lwaQP4Hf2uPZVX/67SvTer1GpuFVwz0rZI38h2VvrXEnaqa+xggvwqw&#10;vm6hIDYCeL7cKtoey8DWlnUObLlg/tf93dm2bQJor9uyx04D7H8Bvjs++IdtCvj/zqbEXot5nLP+&#10;U8vdNj5u2/01XnuZ/DnJUK+uGXQZDNA39WlKHrrZvP47KW4HoG3FoAvoBupRxpF5bgJkmGLA7k/m&#10;efCSmZo+tKe6dmymmrWqqlbtuipWvAzcFRjo8HLMP6BPr/6w2Rc4gN4LfpZlbBQhntp4L2+SeGjv&#10;y+uvv653CV2yU1u2gTGr2Fdf4/Pk9AOMot5+B/c4Nj9vYB3reMJzm7vMUjbDp/dOQAYLxQBmteJD&#10;VuHShsabOfiflkOum+xe+aITimKnD67uxp8dyZhuwOdKAcD3OmBu4H77XIQuHvanjX7IAfPzB311&#10;4RDEN5LXHqFdv43zm6WvGQP+/q1UkpBOOeu7b9gsUPX/CMD/ytz8SKyPksPX6YvbBx0i3u+04f80&#10;z/LfMX+nSr95ai/6YJjwmK6coa1plq+p2My6gL5nAQdhViwkBSM1mPTANW4IGINEDcboSnJ0F/Xr&#10;qvn9e5F2NcqJSEzetUvHUw/ql+9+0vjRYzR7lgdhEOtUHbnEplVLNQY94TJICqtmzVZtbATr1aqp&#10;UDLMN6+cqQ6Y/Rux7RQa/N0bpuoSAL7Xl5b3YQD9k5OQeTZqPIlAK/BwXgSDcjozpmTmVclI824c&#10;S8BKd59Op4RpNPaHhXO9q54daGNiFbmL2MRrENo+v3KeFu5qnJLmK27sQJ3GHeokB8+Lratof5/W&#10;ukHi1AXsLy/fuqvI6Ah54Cu/flpX+c4mxnVaHwVw4PCjWt8Fw9SSm26dSGKPRNfjt6+UhKtWa+ai&#10;RYsAFrlyqFTJ4pDn8HKnBVwgv2nUzZc9TZrmztGtDe+24l8kxdl9bNnfpbnH5fqrre46xqUH+fSe&#10;7n9HirPr3Pukb7W77fb0WvUXAd2p9NOBmrWiLW3OQmrcoJochXJCYOE1wrg32VZ+nN4awcwO2rVa&#10;wThB7V+GDpVkrONEKC5YPEcTZpjhDBaaQ2rp2vTGWJdWUsqEygB0QYU1yyy/1sU0sk8dbdwwGTMU&#10;SJrs7EMYA22H5buW1ut+AO7jHtjJ8h18HIGWetMaHAJPaNig/sqGPr9IhQrKg8qgQMkSsN0tj55d&#10;OqoEA/b8OPcZ6Ochnzo3my8D9lyWosfrsWXnrXI3cLdTu2yv0zYxbqfCBXar1h22P+27IrzHdQvl&#10;Vrv8WTW4aA5NKJZT43Jn1nTMbSbmf1uLq+TVtBIfQZbLpzV18isIVvsJXMdCamVWdJuy2tWmmAJI&#10;S/NpVUYr+E4uJb/AY3Q9TZ9eW51wG+s7taMWEtbiFbVWoYRBxZIxnhqwRTsXztU2uC0hdJqipo5R&#10;yrzpOsjB8dDCyZAGB2LEw8aoPaxyTncBeFHz++HhMJHO2TJFJG5VApLZCweTde8SnULa7JYR8f33&#10;39OsouNHVNqfv30PkfamPrlO5/BHKnbGdo9uXHZUI8N69dHXn6TxdT69tk/BzIjvoSxJmY83PW5m&#10;mzFm2dSzrMN2N0Df2KXivwG6Ved+/Wo7QO4CuttydwHdmaMD6BHPAT0KsDYwj6a1ayuKEeB/B+hB&#10;VIwBdHS2DmnjAPoWtNebkXLNRutergTyJIDKCeQw9jdaa6twX6eqNTB/g8ztlzJYuzpt1mzVrAu2&#10;Bqwv0Y63ZZWztbzfeA0A4bGs8rdlwG4tewMZF5it/Z1+du1e77TRDfz/C3GNSvsl5tw2+2bZDNy5&#10;j63nc32nDQ+gO+s54c0BaKvcAXV7zn/xAex1WoveNiQWH/o8LvR/CdCfPzcD9LKkFw7Aa8EAfUk3&#10;vNyJ/HUB3RtvEWu7G8vd3N92IaEzILf1YnVuYG7g7j9znEKWz9EcInQH9u2ixk0bqGPXbmrfoasa&#10;N2qldrTMFy1YKq+NW7V8+Ur14ntXsXIljKE+Snvdppl/A8CGL2AA7m547LxtcpzX+fz1uulrdp0B&#10;/ItJbM734Tage4wfyLn49foZkP70cpS+up2IJO2kPrm8W18B7j9CjPvjpyt0tjBCYf321Ql9eS8R&#10;UE/Wd2STPwSgr6NRv4XH+4+fngGYT/MjQTN+H8/1H6/Abj/DJuEUdq2ROhK3CdbkOsc29nNm4VcJ&#10;f7nzsQHMTf3xzXWAKUQX9vk5Erpn1/dgvHJe3396URePxlGtHtalfZFO5ZS0YoRObxqjk0i7DqOr&#10;3LdikvYuI6uW2xzNucnU0ErumAQLcSosRHb8m5hJ+WDcvx4wn9u3h1ZSmX/61af64tmnunKZAAVA&#10;/cLxU6QCjcWhLVH9uvZS9Rq1tGXLNnVsz0556zZNwMKvOqSyqiVLK2iDl4ZwwCmf621tIif3s0sQ&#10;0Z7e0bmk7ToWQwzt6Z3o9bcrOmAu2tiZRCiiXw5ZqQ0YTFxM8NfXV/YTQRukE3EhzMsXangfZE64&#10;x927ekZP75GHvnW5vr2EXPBIsiKZ41gYzDmkJRfJ8D3QoIqONa6rYDzFz4TMwyFrjs6cCMKjOhog&#10;mkiowCBtmDIS0sZIWP2DIdj0xtWqq7xHI92bO0KXsOXVXTZnPzzQrdMpat+sLgleWVWlShXHXa5o&#10;AYhZVG5um9dmt1nNKpbTfKZPB2zs1MDbnaO7QG6VuZ3PCSvbwDt9de6GwNhsPT3h7cU5uOtg57bl&#10;XTB/sXVvUi5jfhsD3CGMPV8uIzyTA3BWfTOPprrNWhRWaLG0Std0+PlpMRqQG0C+WTCbSvRvpBYL&#10;6eTgjLVr0XAiUJl7zu7HZ7dNG/ESiMYsaC/OiLGQ4e6ZDAuf6/2DSuok5jJhjfMrDKvficNaAP5D&#10;dchvhQ7PG8/mcq72opOeb3afQ2vrJ1yprvQhg3v1RvzIvTFi8lOHzq2Up0xB5WBlL1ZYJSsTg1u8&#10;LDaRJZ1l1XoeqncD8wKMRPKxAcuRj82S5cy/sGwWb8uq/Ox0Hey1WQveNjRWEZipUBZCaXLSmcmC&#10;W1xxqvSGyBm7lSmnoWjhJxbKpzmA+cICWTW5xNtagbVrYMOi2tOynBLbV1Boy0La2DS7PFvn0uL2&#10;xTWdtLQhbfKoV4+i6jGqhrpNb6UBK4do6vYFGhs/QQuSZsk/doEitjGGoNsR0xeP7sED9WTydN2Y&#10;M0iXsFM+thB5EBueUIyagiCCGZE1ahWGUIGYpWwerTkremrM4g7qM7OJpm7srzlepCUmL9PHxDnf&#10;OhChn58wuiMf4vypCzq4l1Ghkxfxo47t3CNfVCr62S7/im49gefaQi35DsQvX8J1cHeozj8Nxm0N&#10;7fXKOjm0uXVp7UJHvbU51qAA+lpY92s6ldDqzsW0qlNxEvXKpRnN9Kz5V/vdqvWAAfUVjHNcKC33&#10;HVTqYczSQ7GFDntepYfxuUdgSrUL4DByXAyhTsZ8NzlbOC1308GHYD0aTHDKdnzbDdSDMOTxYUxj&#10;bnWW2b2xP05kdavr3efzaGc+/ToHfWbqVrnZLPpV2O8vAZq2rHJ3WtsOOP9rudf/HZEs/XV/gbCz&#10;gUhb6dvnBtQOYS3dslm1u9Jf/7fnn28unA3G88f6hwPuacvA/f9tvfj803cM0s7TnSDcxNWhVymW&#10;V/0aVtacTvW1nJHKFlzsLJDFF1mhP90Sf6TNgcjQLNs80pzh+B7GAN572NTHTeM7yfc3jCLRKnjz&#10;b99JUuKWeVNhrA9W90G91M8kaVM8NHvmPAXhd+Dn56MVK5axuZ3KnLwbZOSihLIYgKNQYBlwW9ch&#10;rfPAJuZ5t+Kvrsfzy//d5/RfXu+FxPX68mq0npzfSYJaNMd3yG1Uxr99flbfIkH785frgDn2sLTg&#10;Tcr2O65y+o4KnvhSq9y///oS8YTI2wDjP36gtfWbtdFZDiv+nOPo9uNn5KIzW5dV/ZDlfoc49yd/&#10;p+/tcS/rJzv/K63/72/o6a2D+vp2KsBIROrnR9CgRzvX3UbO9tnVIzoT7S9fyAh7lyN985qk48wn&#10;D66erhSTktFuj1+YZvG6k2rYpGrhk/nhs9v3ZmdskXibSfxZ3rOjZvbppTUcaPcd36+Dxw7pxIlj&#10;2oOMKDk6VpNHsFHAM7p+pZrq27ufUlP2q30rCCqbvDSAHVYF5D2Na9UmCGKbmlcvofrlC2nt7Ank&#10;yocrgUCXLQvHypORwNlEEqIWDJDvckJh/OYSQ8sG6foB3T+1h8QmGOthG5SK0cJ6HIdmEpe4Zv4M&#10;CIankNEc1+WUWIfctn/DKp3dAsGOqvsQbGsD9Cs4Jp3u2kLnOrYC5GHeJ2wg5tFPn94iRhaDngCq&#10;yC0ThxGZOF4+k4fLZyKA/jzByRPjmw3Y3YYwDzq4bSGxlFGY18QrlEqxG4YIlcqVVRkO6hbhWbpw&#10;gXRz23+RsgxYDMzt1KQY6atyu2zLPN3NxcyAOz2guy13F9Ctqn4RrNOD+4uA/iLw2yYjG3KpfxHG&#10;ADEA3K6z5QK60y1AD2+AnqV4YQARSV5BNiXMrwtycM/Fa32rUHYV79dQzTAK8t4xn0jIIToyF7Mg&#10;fugnYwIVFsF3DwvYs4QRpU7voIdTmunW7PrM0Cvo5KAyim1VWHvIC58NQW7Okj6oMeboAOZGkXMx&#10;VCJNbz7A5Y8M7nOA69LgPkpeuVrblyzTwE7tVQiCWfbieVSsenmq9HLKR1Wer3BJWnelnblZQfgN&#10;Bur5i+LGx0HBTu052+uwZZX7361ctPZyFIQJS7ciL/P5QnRXbBNk7nL5IdsV4TOsyPe5MhuexgB9&#10;nyL4uMNy96hQXHOrldAMfOrn1i+gubULaE6tAvKoXUhjOT8Ig5nB2Lr2HFRdnfuUV9ueJdUPcuDM&#10;lb21NmCyNoTN1eZdxH4u7K6tqAA2U6mHT+xMfPAonYLrcoCRmHNwJIhk13jeKy4nbiWTAQOqcIqL&#10;iHhsjTFbGjO3mzoxj6/foZja9iqv7hARp0xsplnjmmjrEvS/fP9Ht6+lNbMmQuD9TJvXbVaT2g3g&#10;uuzQk8vnMU8Zre5NmuHjvkv7kaSOop1eneCOlgXywLGZ7phTfb93q36NWKTPNhCkM6E+ISAVFD28&#10;oXaiM9/UpZzWky2+rltpsrfLaHWnUlrfhSxv5ujesN9tnu624P3703YnkzwEclx6ULeWe6QD5u0d&#10;QI90NOm03gH1KLwKDNQjYLobqIfSlg/FpCWEnAhrvdvywT/fB2DfTAdvK4A+p1MbVeb5/8Mq3ddt&#10;UYGbLtshkVmVZ8CQ1mq2StfWi6DoXv+fAf15Be20xp+DbLp5uAvC6UH9fwLo6f/+b8//XwB0J4XM&#10;NhlsGKoWz6f+jSwvvr5WdK0PoKOrJ10tDdDRob8A6HuISY2BBGegHkthGA2W2KbUKvgwwD6YcJ8F&#10;SFmHjeircR4TNX8po9MNW7R2tadTCC5evFD9+/dFylaL8SRFw5vkovM83njjNWelB3MX0P9tjPE/&#10;BfQbRwMhhBwnB/2IHl3co6c3D+g3mOffP4TY9iU689+ZYf92g5b7RYhx3I/1Paz3357Z/Bwi3c93&#10;YIwC5H986sjOnj4h7vQZVbnp0o0E9+d1NgLI2H65oh8g1/3y9TnHO96Wfuf2XyHR/XDVMa55Snv+&#10;HlX+bSrbTy7s1mdXotk8B+n2iWBdSQmEUZ6ok9vXE3xANvnyCbq42UOHcRhKXT3NiUi12bm126Oo&#10;gCOZv5lULXgUzkv8KLz4UazDe30dqWgL8NmdM4Kgg81bdffTh7p+96YufXxVe/fuVbBfkBZOn0Oy&#10;2wW1qd1UEYGhOpCQol5diEqNS1DHtu0chngP4vjWrF6pqmWKEoJSQDNGD5XX4tmajXRhX+h6HUD6&#10;cSRipY5D8IlYP1Fn6EzcxV3vp/snYeimkJE9C//sQmpTqaDG9GzB/Hw60Y9rnS7EbUJcbhHocNrf&#10;i3hWXuf8yVSC3XWLYIcz7O4PDOug/T3a6DRs4+1D2uqI1zRd2euJIx3EO7oA4WiegwBzr+njtWEi&#10;sX6TBhH92B8ziL7oLbG8JTVqs6U68XhBs8YpfsNy+RMWsgQS3kDCXaqUL6MSgIWR5oyEZYxrW2kM&#10;a2wJn5Oz7DYDSldf6VbmBuYmibOVXl7mtsRd5nt6eVl6dnp6KVp6QE/PiHevTw/m9rzcZc/TgD2L&#10;04ZO038aoGej+s1WklY2BLRSVL4FAPNCJYopN6fvYqhSHCvI5gC6X9hCx7/58By6JhxwzyAh3LBu&#10;qTNDP02UZ9Kk1ro3qYm+39JDN+bV18k+JZTarJBim5bTIlKnps3rpJ0+lingoZA507QzxFvzV47A&#10;K7ymLhJOcXJAdyyKVyrV318Tabe3aN1ERauWVv5y2PSWL6fcAG+BEhiFlKJK57QQAG/P2Vb+EgA6&#10;q0BJCIvWmmflwwXQVl7mcu55x3nOwnHYDORkM1AY/wFr4WfGtCZffjYA2EvOopLo1qGLyvKZ1YRH&#10;0YkOwOiaaalr3asUUJfKWdS1cnZ1rpxHnWsUVsd6ZdWsQQXVa1RZdVrW0EAOgLNoV29cO06BK+gI&#10;zUfHPAn1BlKulcyX96DtPjWzm66vBMiJIY4c24644hYEXlChEhCSTDcrISlIkaQ6eiVt1tSIheq+&#10;frgGwT/ohCNj/e7VVbd1KTVvUFgDGxfX0Mo5NK1qTnk2KaZ9OLAF0rZuVTSzymf7UMN79FafTr1U&#10;Ml8RNWB0MaZ7FzWCWFSVUUUzOAr169VS7UplVZtRUkdGEfd575XsqZ9DPPSnz2j96TtIn2/uqkMz&#10;6xCPjM3piNra3KO81pHdvbprGa3phtkMxMc0QK/CKCBtnu4uY72nVenM0o3xzrIqPRIZ224AYydW&#10;p+HmGMcyo5mdSNUM0G2Zg5yBeho5DgIgy6Rspk33gSRnxzBv/N23EdLiBYl3YIPaygKQO613WslO&#10;fCbt9gzMzv+RAVKcZWeb8crz2bfdJ/366/r/ABgGhu5yZ/HuZsBpi9ts+3ll/Xeg/m/VfPqNgHs+&#10;3d/+fwfoaa1s83KvUaqgBjap5gD6qi4AOgx3UxP4QkYMQE4YwAYxGO28xaE6XSKwJIa1B6VUDJ7t&#10;UQB6FFJUJ5CFwnLrpJGaM7KfJtENnbt8vlaR0eDvG+SA+qJFS9SkSSOIxYUciahV5E7XwboZz0ca&#10;7sjgxcr8f7tC//bBCT35eJ/s9BvA5kxKsE7h2Pb09lEkYpccidrTu7i8nYukXbVNZ/b76Mrx7Q7x&#10;zQhw3313HTIKaV+/PNavPz2mRY+5DOzTr56xcJj7AT37Z5/sg116VF88OsAY6ywV/TE94jGt6r95&#10;IVJ3iGq9DeP9wcUEPNtT0acnAehRun8uXKfjl1HpTFb4shE6gt95zILxOBax02cefAqr1wMsyzyP&#10;Xwwwscs3aYHNNiKnEIKA7jxsFLpO2libYZyuHQQBrncbeXTG4pUqPChwh67cvK6LaFGj4uPl7ePn&#10;kBemjJpEmzxC3Zt10IMrt5QQGaPVi5brwqkzjtTLPqDZVF0z5nioXNnSKsVBdD1zuXED+qo5B2V/&#10;sn7P0HI/hiueIPbdZbyQ6LuIQIh1OkZ6Wxhe7sO7NFX/tvUVv32zEsK3KgY9e/yuLWQ1n8PyNVkf&#10;E9uagq4+mcCHc1TVlzs31026C/v4Akaw4gkBOD0MlyLeCz++jP4cNMMW9FEgVZDFLwYyk1w3YbTW&#10;sbP0hBjoNaGfNuMzv3UEoTSQAteibV1JpOcabEoX0LGY27urZg/uB09gogYA6vlyZnVa8HlsJm7k&#10;NnOGszZ6urZ2Lipxuz63zcut9W6SNghydr21we2+rqTKJaTZDNuWzXWd2yC4ufPwv2Oqu7pxV47l&#10;krz+0pPDTjerVJN2mcTLXWmscADcughcnz8fAAaxLAcglwNZXmFAslTR0spbivFB6eLKA6h/yI+9&#10;DL7ObRb1UejOFdoFofDATA66tOCOhnprxsSR8vRcoqSAJVgG19b18Y303aquukF05InmRXS8WlEl&#10;V8JNDcCaPbuHEkKW0zVCjTFnhnYHbNAawi9WDW+slM4NIJFhsckG8FBQgPZSvW/A2rQa87cszMXz&#10;4xFQHAveYgB78VLlVbgYgA4QFzVwB6AMqA3QC5v7Xyk2Jc8B3cA8T1Gq9eegbvfLwTw+N+ZAeXjM&#10;AqXKIIkrqKZ0m1ogg8mBg9WSpatoD86hcimuxlT9U1o319gW9VWnZA5VBcRrVMip6mVyqEbZnGpU&#10;s4S6ta+vEQRoeJBpbZubLUunaOO0IVqNlnlV60qkrFWksiUze2JbJ4AjeiJuaWNIsyJj3h/FwK61&#10;pNiFL9TePYQ57V6mNYygJuN7323TaDVb0VdN5nRSw1F4yo9roQbEd/ZpXF4DaxTTuDJ5tBKNu3/Z&#10;3NqNoc3+uoV0oW05XVo3R6Orl1JNnPbKWschbxEVp/NSLHdOlSR4phrEwQpswI0jUpjuTJH8eVSX&#10;EcXUuvWkcxQVQcv0h+dEEXguefYUTkJ6FtIPsMd2lrSyEDoqBuprqMxXUKmv7EC13rm8tnSvrK3d&#10;KzpgblW6keVMyubXj3ztgZjNDG7iWMNapW6AHjXeWO4G6O1gv2ORCqhHGuv9ecvdrdBfBHTTpbuh&#10;IYHDAfUeOLT16ap52L3WwIP/Das8qWJfeYm87JffBjCQSP3zTb32MnGbXPd/DuiWyZ22/gl73pax&#10;zN2VJkFLm8m7y+bv7vqftMxdcHOrVqcN/X9coZtWPQ3Q32QOX7dMIQ1pUlXzO9fTqq51mZ+3cWx2&#10;fdk4+SFZsyAWA3QL8bIur61oq9IBdQPzaEDdglmMn7UdovXKUf3hVY3TCqJyl69brrVr12sjo7Qp&#10;46diAdvOsag2gluaIU6avt59nfac/m28kY5g+L8N6D99fl93Lx3TLzA99cfnuLLFksuNQcrT0xjC&#10;YPV6K0lfAb7GYP+MufaTa/GkouEu9zkytR/wfP/hGm5MV/XLt7TM0ZD/8fMjrsM97vfHPJ4Zm1yi&#10;Qqeqf3oMWZoR6m7qOyRwd9Cw/8Rsfe9OmNup29C0xzEHo43/7TXWVf386TEnj/3j/Z46s3uJUjdO&#10;dVrq4aQj7UHz97EvrejNi5XC/DwRd7g9GOMbES4audpO5h3h43s7K4z2dACaTq9hrbQGz95l3Vtq&#10;WjuiIIeOUnBgBNrUx3r85DMdPXVWifsOqH1n0n4CdkB226RapaoqaLOvfD1JS0s5qAtnzqpShYqq&#10;Uau6dsdGaeS4UWi1CTEpVByP5O3qjG6werH8ala5qLwwITgVs8nRzF5NDtbEHo3UuW4JjezUgO5A&#10;dy1B5hAftEF3r5zW3avHdP5IlA7FeukzNjgXQxYQ0ddT+2f10DE2ITcGtNE9JBHXkK4kADgmf0mk&#10;uj4yeqD2cDDdzjjBFyKXP/7iwRNo58HODONLtmnyKG2EmbkB6dSmif3kBaB7De/B6KEHoQQdNL9L&#10;c63o1UmLe3bSPBKCxndsqTnDBmCe0ldVAIu8+CYbULvLgNtAOv3M2gDcvd3OG8C797FTMztxZVNm&#10;iOKC+V9kNSOuYR7zYmvdJdO9COguQ9t9rBwcxHMCUrmRduUpCJgB2g4jnPN2nVWmJv0qzGdk5LLc&#10;pUspJ+Ypdr4ELe3cZahsy5ZSntIllJU2c0VS87ouY0ceu8H58R5b1FeJ87H6Jb9+67qVio/dQeIU&#10;gSBT2+uWR0t9g8/7DQDsXI1Sugy34nTJivIh73zehJ6KIZBnP8SvBAiWid6rFRgwX+touaZi/bq/&#10;ZUuljBpI6IgnG+h4LYPtXokqsnhFLCN5biV5rEJlqdZLcUrb3ZZTYQPKBuD5WUUYjxQA0O18PsA7&#10;jwE6K69V6wb6XF+oLJahAHpuIhuLsEnIiwxmi3eAlq9a72haR7F5XUnrv1OLZnhc19CI+jXVp1YF&#10;1SifT9Ubl1ajxlXViSCLMf06ahmjm00Q2NbS3VnQg1k2+mTvZrW1q0szHR7SSceY8yYNbAAjvTrA&#10;Risawxhv4icj1rHZ3gEngd+x146ZmuM9RiPWDVBPchDazW2jBtMaqTbSv0b9y6t/14qa1IDUupol&#10;tbx8Qa2vVlYBPJ+IKqUUXbaADlYrrBOw7E82KqhjTfIqCXaxR7VyKk/7skSO3HgqlHA2lKUww8mb&#10;7QOV5ztXEDa/fRdLlK2oXPjil8En3wMLThGt+gQzpi+njdF3xCF/t6CzvtrQRY+3dtGzYGb83oTs&#10;jG+q0L5VtRG2+9r25bSqPUQ5AH1zj4qAeLm/wDyN/V7D0aa7trAG7DZTD8efYBedCetOGPPdtYM1&#10;QDcHOTu1+bktt+X+rwq9h5M7YVW6hbcEMEf36Ymsrkc7DayJvBGGtOV8O7rsl8nE/qeB+ht6+R9v&#10;OsQ4tyr/i3z2nIT2V7X+Hyv0/zVA/+9A/X8CyP9fAboDomx83sV0p0H5ohrWrLoWdKqn1cQAe2E9&#10;u4WNks842u3m4+54s5OCx+lOvhNGvrZgFqvU0wO6adSDkEFvnD5am5fPcgB9CXkf69as19TRk1WX&#10;BDizaX4Fz3mHvc+s3M6nEd2sSqerAsD/15n/v1QD/1u3GfPTcRP785s0h7bHJ7FvZY7+00VAN0KP&#10;iVH97OMYNMyw3b/DBIZW+ZNriczXD9N+h6l+J0WPrmLNSlLYj+Smf0L850P0179/a5p000afh+x2&#10;Sl8+2Eu1G+20660ivwxZzPTrVw8jp+Lxf2WD8PsXsN3xgv/+oYH5XtLadukuRK+vL6IRT/RVIh7A&#10;/mSX74OJeskHO8JVuMOtIvkIv/bo+WOw5RuJThBbPpJvwsb2pDLA7WsgUYbEEG7AoGFNr6aYWbSQ&#10;R5uWBGgMBqz9den4eV0+d0VHj51SeEycWnTorOu3HirIP0xVAPQl8xZpxGA0iJFRCiMgxaJIjdxw&#10;HeZs27atVQHPXpMlBBO00bRWPTWohDMSO+f5tLg9543W9tXEaBLIsmrqcE2mIt4MSWoH7faYzUsU&#10;vXkhhLRUeDlX9T0++Yd9puv81gk6v7SPUkfWV3KfqkppjXUmkqGzyGhOkr4US+DDzkkEIbCbTCA/&#10;2UDHxgshU6nKsSO1+MIwdPchOBf5zhilzRA3NtKx2GrEQORs3hMGaQtM+XXDe2sJRgizu7UFzNtp&#10;SgcO0F1baXyX1hrSuY06Nm+qPDZ3NTLZ87m4Oxt32+nO9bTirc3ttuKtzW1z7cy0b7PkyOlooV19&#10;tLGvXSa2K6ty2/DuLD19W90xljEntOfSrPTn7XHyFIDpbVU5wG0gnh/HuxeXtZsLwhAvCnhZVZ4H&#10;0wcDdGONFytIBVu2mHIBnAb0OQCGmqO6qN8aXAiTvHF6G6j9ZHIbF+PYDh/ynn3l7bvO8Rg4sW6Y&#10;Tk9upF9n9tJdCFRXalfR5WJUjKVoxfbgOzaSWN6lM3R40WIlQYiJWz+HjtACLSM/4DjRj9f79deh&#10;Qd10xG+L/NnZ12veSFmYhVet0wj5ICx3ZtmFywHaJcv/BegFS5ZxQN1kbYV4HYXLcpll5wvy/A3c&#10;3WWXbWWmE1KY2wsUK6YSZYxkV5xQjF1kWPs6tr4jR4zTkSNHNH3cUAC9osZijDG+SW21JWKyN7+1&#10;UTB3h3ZsoVEt6mlq05qaT9qXZ/uaCoLJvsu01gOaO97mG/rU0OpBNbRqQkN5LumsLV5DtNl7hFZu&#10;nap560ZpIhuj4R4dNRh+wQAysLsB+G06ltQYMtSnlM+oRdi8LqyeSysaFdKaBoUU3LSMklpV09Em&#10;xNQ2rKG4qiUVUCSLkhqU0t42SARbsoluVkCRnWlpD++vsfhnF6ErZNnSjrQvd1ZlfO9VVeR8BTbd&#10;2bOTKVCkgkoXr6oq+UuQttVOD8PD9N1qQqDYcH1K9fXjsgH6fCVyxCVNdHd5Kz1Y2k7nJ5KmOKCO&#10;Qglo8elSgzS9ylrZDjY/ZMDlHQr+mzbddZCz98NsYZ3o0MGNIMg1Q8cPOQ5/A7OGtdAW83ePJPfb&#10;Wu/hbPJ22OycTqKR4myG7iyLaCbwx9LfNiNhC7aWvBUoA9pp88COmt+9qaqy6c4MSJvczMxL/klV&#10;btX0K/8E1AH0/9MZ+n9quad5rKdV6X8H6q62/L89fS6pc9v5/+X0/7BCtw2FseUN0D9482U1qYQK&#10;pUV1LQTM1+B3v4mu5xZCbXwsSpuubgi/9R1U55FU6btQCIW4oE6lvhsQd1vuEXQ9Qyf1ld8yD3ku&#10;99CceVO0YOEcLSIitUXdpsr0bqY0JrrDZ8AE6LlxTlq3IM3lL239HwL4i3//+ae39AvGLb/8+Eif&#10;PzrHDPwk0i2AW4SgPD2o49GEiCR5oafeRwFPVY5G/YfHxzB1SLNyvZziqWsEpTw8HaGnsNVvHovQ&#10;+dRA3TwZoavHgpGhrdXlw366dMhXFw/60N6PJdecyvhyjBME89unaNe/OKrv7+93ZvifXIrXV3cO&#10;6osbe3Wb/PMnl+P09DRpSeio7QC7m7zx85iqnKT6SVg9kxS0aYrGt30X1fkuAH8nFWs4JJtQpF1h&#10;rO1YdfrgCLdxQFs+wCb8GJHUNGygKbjveM6cTwjMIZ1OPaGwkJ3q0X+oqjZA2838fO6ClbTXGzjV&#10;+1z0g9HReyA4LHaCS7w81+vpp0/UAU/eIswhx9G+3741UHUq12ATUJoZXi6tnjcNTXl7TR02GOOY&#10;7TqwM4TZOrIYLF9PRHppn+8yPSbo5Us4A9+cjNQnEcu1b3xrnRreRLcIerhPy+5+v8Y62b6ajnSo&#10;psPMdg9jQJHC7DHeo6ez9uJEFjdrkOLmD2VDg4MRASG2owxmthNEuziAzY03HYvNfBF9eF/8pg3X&#10;FhjvnpA4Vo7oo4Ukzc0e0EVj2jfUuHb1Nb59A43t2FTjSZ7r3BRgAZhdtroR3Iy1bssA3U6d+fnz&#10;+bqBus2zDczdZaBuwO0aoZiUyuRVdtmut8uuNaxp09NL3P6ygH1BZ/2XHAuil4FeLoA8t+m0TdZF&#10;W9rmzu6yy/lKlIJwVgpNfVqVmxsPgZysghDNSmClmI2qPAeuZ9aGz12zouqwSRpERXkwxY/o0z46&#10;uhoziXlDdT42TN649C0gAOfkXn+d2jJOp2Y11xeTm+ti35q61KSyTpQsoguVMSLB63vGFII1MBg6&#10;tAI5qMdkvBMmyz90kWbiOpc4dAipa4N1jHHJKaI9VzNjb9mlnXIB2KXKVVfhAsWdZLyitO+Llqqg&#10;QoC6gbmtQjDRi5av4MjbCmFIkR7UDdjdZWBu52syN+47qJ8TzpMf7XrtWjWcYJ8d24PUkGSnVk1b&#10;KjoqUovo6IyhnT6kQmHNQ/EwElBvUau8RjWpqclNaml5W8I52Pz5MPrZ3LGhNjB/XN2ltpb2bajV&#10;VJ6blpAr7jlUKz2Ha+nqYfLAE3w40aM9AbOOvWvidFVabRrlV4/auTWienZnDr6gSi7trJdf0dVy&#10;a3/NIjqB/PNMxzo6gCvZ0c71tb9FNR2rX0OHm9ZVApuJtWXzajMhMcsIiFnVoKzC+7fRhYVT9Nmu&#10;ICIjLmopPti2wbPvYhHm5JasVRQHwOIF4BnkZ3RRtJYqlmuszo1p/a/ZgElTlH7it3ln0XRdZnb9&#10;5cq+eri0la7Pra9zYyrpGI52UQ3yagekwB0tyiu4cx1txQlvbacKDkFufZ9SfxnOmNGM2cFa291C&#10;XMzr3QA9mNjQ0GFNmaUT3DLSDGdapFnEks4XPpZ5OmCeHtBfrNAjKQyC+E56U6FvZ5xmwB8Ih8ba&#10;xCtxHexfr7pKZnxXbz4HrQxIxQyEzXHtDdjdZjhjy1zk0i/3+v9EinNb9mka8LS2+svMot3lAvp/&#10;B+rp2/N/d/6/BXIX6P8vAbpp4TO+/TIj0ZIa3aqmFnV+DuiMHzeP6KFtuIcGoC03QLd2uwPo+O4H&#10;epC89rwF7wK6keJMymoeJ9sIa1qxcBLpaZM0w2OKhvQeoEL4rb9Mx8RkZCYnNED/dxD/XwN0t5r/&#10;H4H+zVsn9eAT2Oi/PkLVcV+//ngdQL+E4uMiHuoEpEStJBVti355sF9fEYX605Oj+u6TI0jSDuvG&#10;aSRu54P06Sl/Xdu7STcPYJ5yMhxDlVBMapDDxaxCrrMAY5X1OrpnDbGo6xyy29dU3zKPeNZPnyTS&#10;qbcY0ThdPcSP60yUvntwlGr/uL66l6o/n17VjeQQ7V89RzshdZ1cNE13AjcoZfVsxUA4imV+HrVo&#10;AvKB0U42bSQtwTA+nB0juzvLG3naFmRq6zHyWNWxsVa3wdazQX1NbtZSa8dPwUrygu6fua5An+2q&#10;36yNZq9aq3vPviOvdpk6dx+gWw8eaJO3t27exTIVHbr5ne8MDUXWFq/WjRo7jHeTuHl7blb5omVV&#10;lkqwOPdZOs9Dw7GVrYHrl//69bjXfsGm57CuJIZjcX9IX56M1rmw1foEhvppKpgzzGpPD6ynm0hh&#10;HpA1/ITkoScYdFzsXFunSII6MJrqnJb6nqmdlTSrJ/rmHnQsujPf7Y1eEhkFX8JQwH0HUosQWP6h&#10;SPeCaBX54my0hfa8VecG6Jsn0DIdM0CrkVksHzdQi8b2l9esMfhnN9TwVjU0gfbpmB7kK8O8LgJA&#10;G6AbgGfNan7g/wJ1I7457HaY066kyq3OXfKcAbtV5VZJuzrpvACxVddWbTs6aVjw6Y1mXHLcX5rz&#10;54BuQG7LNgP2WPlhbxeiveyCubHCDchd4HNP8yMvtBl00SLWZi+lXMygDdAN3EsVZaZcHqtVwC47&#10;gJ63dmWiJzEb8pygQ3v9IEX10JG1wxTK+3t6T6imTR6naagZdpAmFTSttQ55NCY9rayO9SurjyFv&#10;HatWSOca4ojWt5TGzmig5WsHKXn1GsXOn64Iz6kKQVEyjQOBHyZFie1aK7FPE50J8mHW7qc9qYnq&#10;PGioSpTCZrN0VccPOj/zvsIAepHSFR1Qt9dXmBZ6ycpVVLwyrXkAvYB1G/5mWbSmraBgf+1NScDB&#10;qrry5M6uSeQTnDxy0HEgnI2Na/2atZWYGCWfTQvJbO+ksYyLVrdsqEWdiHxsVk+LWtfRfCSSS+pU&#10;1QpcsJYQZbmmcwv5TuJ7tmSyvHHT2+A5WTOXD1WXsQRvdKmitgSB9OJ31r1mTQ0vDRu+ZF4NK5tL&#10;k6rl0zx07Osa5Ee3Xli7WpdQUO3M2tUkv450rKhrgPkloi1TCIM5XL+SouuVU2iR/NpcMJfWlS2i&#10;xRVLKnok+mCy5XcTRnR91Tqd4Dnc3YUBE2qVe3dvK3R3NL749ZXnow9VKW8uFc6B50B2VA15KqlC&#10;xbYaNWK+knahovn5DwkXuT8P7NRnvgt0eXZXPVreWRemVdPN2XV1k6S4i91Kyr/Yawosl1mRTcpp&#10;Z5eG2tK+upbQHVjYtqCWdinouMhZu92MZqzdboBuAS5ulR46zObotnCRI2L1Lye5kdjDGqinA3Sn&#10;SmdZuz0MA5odMOEjUKc4eelT6TYC6P4w5v2Q9nlhUrQcudXKoX3UtAQqBrNyNda7o9NO03DbbP1N&#10;5t223kCLnn651/9nQE9XfbtSuP8A6P9Wqaebt/8tuAN4Bnp/Ba6kM41xjGP+LwJ6JqxuW1Qr9Reg&#10;r8XZ0PhEm0cgU30O6KFU4uEURVadW8StAboR5czPwzg1BupOBxjpmo02/dfM0eolU+Uxa4L69+ul&#10;2hWq6b1/vqW34DA4uvB/q8bTqvX0xjgvgvV/luH9h4reTFu++/aZHly/jETsEG31y/rmUSqJafaj&#10;PwbrfBdz9GQ83nGOY/308DiATkALsrZfv8FOFNe47zCTeYB+/fqJ7TqdRDraoW365uYefmSYyyRt&#10;1Tc3kvWMNv03zOTv0cI3xzmzkpWuYSF7Ul/cikX7Hs8mwEe/YFRz71wUxjShekhW+E9fMVOHRX8k&#10;eJ22IN06idTqBJnke2iLxm0cq+A1IxSAI1r4YsDMo4f8cV2yGLx1tDxXUw1tGN5dKyCAze/dQjO7&#10;NtI0kn7G1KlEpd5Wfr37KnL+Ap0Mi8QYYAoGK+Ren/5Yj7/+VZsDQrRy3UYlHzqq1bDhz167rn7D&#10;RqgwAB7oH4A5xWpVBrx7dGjL+/e1Zs6dp2LERpaogL8x89s1bAz6d8NadvJMvKPhFPzxm359ck8P&#10;9+0UlHfd3zhFJyd2UNiwejqK8cYx5m0pDUrqUe/mesB8x4DhDmB+nEziI+PaEPLRUZEeHRSKQ9lO&#10;j260cWHTQ/qLILowfBZRf7ZIfQsD1E1OEYoszVbAzOG4xtkaIW/a8Fumj5DnlGFawzx0FdV6MBuk&#10;szC4PaeO1ADaqoPbN6Pl3lo9WjZybBJzfZhV779J9KYBOu30nBCMLObTXMoMWE0yZYYomTFmsWXn&#10;M2FU8hHtcrvtXxrpNGeznGZWg845N9ayOdE658lb0Mn6dlPFLCrUgkjsegsmsfapaaqtdZyN/5eD&#10;/2/M9WxsEgzIDKQNnAvAWLfTYqXTWtT5CtvMnMqcdmvhElS2Nnsuk7YKUb0auaw41Xuu8lTxuONZ&#10;5V6AdrNV6MM3T1IK39tQPAtOr2KksWAo3vo7NGmah5OIFI0/QPKCXjoOaN+ZUIdqroIuoL++QjLW&#10;sZ5ETPaupinDa2s+lepulAs7Fo6C/U1iU9gmzZ46WkGQFY+Ppq3fpbvOrdukXVs26dj5UxDjvFW+&#10;VEVHTlaiPO32ChC8yhVXcYiXZSpVIte+koqWraAyVaopOz4BRegs5Mufi7Y8HAFrvVO1F+F+RgDk&#10;gBt/hivL3xQrlF/7DyUo+UC8ajSso0y8jyOnTNOh0xcUFZekaZDhGtSujyHUYa2bNE7LiRFeQrDM&#10;wJpl1aFMAXWtWkojabGP69xIk4cj9WSOOA8lybKVU7Vo/niNZ8PTsn9NQj7Kqk3LUupWr5h6lsql&#10;IfmyaAaf8xI+u80YC22BoLYlXzYq8bJKQgO8o2J++RTLRGejqWJx1otqUkrxraooqU0d7aIiD65a&#10;RSHViE6tyTy+A7Kuvjj1If/Z0Bcr2NnTFDF/pvasXKRLYUG6HBOkBPwB7pxJ0Rm8Kh7evYwpkw9W&#10;vkgA+f5kIomqQAHGKZnyaECXfvrxC8s0sByXP/XbH3YG18SHOMQFLtVdfw/dXtNfhweW181+rNYF&#10;FFe3oLYUeVuRJJbtJ2ozChDwb1dZm+g4rId9v7VDKUerbrGrG3vVlSdpbVv61FLggFry710R1zny&#10;1fGKsFm6K2czW1jH590iVpGzOVnpTts9rfVubnHhHMMsL9383i2CN4S2u7NGk5sO0ddnCLNfuDWe&#10;8Go82tVT5cxEqALi779GCAvxqi+/mmbP+o8MtN7/iSVohred9Y9XPsCg5V2An3awU8FjTfry+8zb&#10;36Zt/yEA+h4a8vfT/u4f3N9p5ePchvWqydEcH3nWa8yC32AGbBnt78Da/gA3OesSfAiT+3008XZq&#10;19smw56LY0BjRjJYx5plrFXM7/KYr7I5eO35ZsR08/9yseNvXk1j8TvreeCMserTL3ezYt0H19Pe&#10;HtvV3BugvvrS23QnXlF+sgvaVkd22aECeFAPA6SmWj8YOeBwYmvH9uI9x/2N7AVbVn07o8sZ8LBm&#10;GMG6u+MbEA55zkxlAifSOZk+XHMmDdAA7I7Hjx6krl06OYZbr+DQ9w/H1Ae53H/TUv87Vvt/x3T/&#10;H1Xov/35A19uTBdYvzy9ReXN/PxnwPt35t+/Pnba4t8xU/+GxLSn15P1+ArAjHUrQ980n3bhpfz7&#10;XScq9den55z5+sPzu7EiZbZONX4VXfRPnxzVlzdTWGSDX45m3p5EehmxqVd2EsUKUQ59uwH6lQPb&#10;MEYJU0zAAsWFrkqzgP0VX/dfHtABCFYM5LczvkucMJY4ZDCxa3GXWj6W3VQvNII9FWXzKEhNIaQU&#10;+aO1XguIL+vWVEt6NIXE00hTqXzHtqyssU0qKZBZcszsiVo5sLdm9+2llvjk9uIHHx6ZpMSUE0rc&#10;e0Rf8OP//KtvFZOQrDBa7s3at1Pz1m306NEjbVi9lt1/Hg3jYHP98jUNGTzCae2WZqZunr1HDx7Q&#10;+OFDFbcnNs2H/uev9PX1UzoZxAjDa4ZOzOqtw2PNdKKJ9k/povPsBpNor6e2IvADm8vrzGVPdK7h&#10;EI0O4ZKVPK2LoiBghU8D0DkfM7mL4i2/eFZfSBsQOMg6jqQiNzMEMzxIW8MVCJDbMkD3mTlSW9Go&#10;b5oynAM4zOQJQxQwb5ID6DF4lE/u3VEDqKwGQY7rzOyyAhrtepVrqkWjZk5KkAF6RlrlBq6uNakB&#10;toG4ScIM0E3vbBaltkwX7ZLVsmCtasBsYJ+ZsBAzOzHTEyOsZbXbYKobM91moNlIGbNNkV1nj2MO&#10;acbeNkDPai5vtKOtnZyvFG32IiUcwC5ehhY0QF6kZFkH1B3wg1BW1GGIWxsedjigbcuY4S6g56lY&#10;xgH0nBirWMu9+ohOGrxhnJLivTgId9IZDFKCZ/Yj1zlEy9ikhYSE6HRsoI6vGqqL81rp2ZwmSu2f&#10;R0eHlQbc2+gUUiWfgZU1c2wNTZmPu9l2fPqXjtXOFePgYWzWvFnjtWn4QJ2YOE7nSFq6sH6j9uIK&#10;uBRb35ZIIksWKomxD+BcspCKViyqkuUBZjYuxg2w1+lsThgl1GpQT2twMmzTtoWjozcSXD42K6Vq&#10;1FApnKhKwNr3mMIoKixYKXsT1LJVG9KaCFRhzBSxK05Hj5xSYvxede3VTV7rVyts81pt47uwbFQv&#10;DWhQUY3xuO9ZpYwmdW2uaWyIJ3HgG9y3uboT0NGO1nj7WiXViWqnVaVsals+q/pVzKWRpXLIo1Ru&#10;rSJ6dQNV9jYUBDFVK2h3ZYxYCudWanM2rx2bK6B8EW1CIhhJ6pVnLYJamlbRnt7tFN+/h3b36QlZ&#10;cLSuL1ujbwPCtXfhEh1cs1apBBPtXL1MO9Yu1v5QHx0K91fIirmMr3y1B4KsH5VSVOhmnT6apB2M&#10;MSrD6i+EC56RAC35qlDewurZvjtkXzhDP/5iiJ62/nhKp/Ce/rxyQJe9Z2vf9E5YKzfRoW7ldaxV&#10;UUU1LqywegXIfC+r6I41tKtbXYV0qSmvVqW0pSPytfbFtK1LWW3GFnY9VrFrOpHO1qOa/PsB6JDp&#10;DNCDIE0aqLvM90DiSrcPtdZ7q7RUNsDcZum2jBhnevQIHMsiSUAzQDcQcXTpxJ0aqBug+w3rCDcI&#10;wxkur+WzGVS7jOrl+oDUvPdUNSPe/ESpliHRrOZb76oUoFYW3/dCgEtBVnHa8vk4LQygvoe16+sG&#10;ypjRvP3qm44H/Ov4wZu7nHmpZ3iDzcBr7wDIbAhewloUcHRWBpsPvwFoEwZjqW/c/3Wq6bdpNb+D&#10;Hv5DZvnvWtvZABjfeAfQ3+DUzXS3TQHdhJcddj7/75U3HOldBqxqM/BcncV5A0aXXW/nbb0ER8CW&#10;Xf/Xfe3+psNn2cjB/RvLTH/ZeT0v833IqC71Smpip8qajxPgEjICzJPDZujpAd1a6kZ6C0d/vmMm&#10;RR822haiEz25Z9rmCmtib8ZxfnicLJ8NwbNfJw3B36BO7ZpYUmdLez32HB1PgP/LM/L/9HggM4Dz&#10;E9X2U3yRL+rJ9b366Ysjug0o//DZJT27tU8PcHOzqvn3LyyMBaC3HHTTmFuFjjXr7798ipfyLR7m&#10;E5LVLunT6wdhxh8l6YtKHutTA+U/0Jnb338D0H9xPVZ3z4To0aVwRxJnfvA/frIf2TsM+lPhOpvi&#10;j10snvIksP3y5AKeMyf1EGvUy76rdQtL1XNrZmEPOVrJgNcBGOOpgzsqtW9r7elQV1Ht68q3cWX5&#10;tMSntwUzvpYwGltU1by21TSjXVVmgyU1GNKN7/Re8p7WTZPb1dHo1g3UrGI5wlA8dAgwP3aI3Pao&#10;VB1KhiNw8QoBMYTE3Lqt6XPmqEuvXrpx66bmzZmrEril1a1cRxFBu9SxdVfsUqmQOGi2a9VaZ08c&#10;0QRrD4Zs4y1+7CSsfXsV4ttWqgsAOXVaJ/LLmzsJTCkz++syXvT78Xf2g/AT2qGy9g5qQkJVK8xk&#10;eioVxnQigB83raeip3fTTtruO5EARU8BMOb0ZRHbydo1B47BXFzy5hLxh3zP1nZAffvskbTfR/6r&#10;Sqf1bqC+ARc9r6nIiCDtHUA+t3zCMPVv3Uh9WzFnBNCbVquoGWMnauTgoWrcuLEzm3wfkpuBqwG0&#10;AW+aGxnVNsBuAJ4VoxgX4A3A80Dwyl0ASViWtIOry0g3ULIK3lLETFZmAG4hJHbZgNwuOwljPLYR&#10;uqzqNJOUnCwDL5sRG6AbgBuoG4PZzht450G2ZGBul4uwyXIBPZ9Jvp4DemEAvBgH/dwVuH/5ssjZ&#10;YII/B/QhG8crOWFzWoW+gi4GgH4AdvvilaTueSEnJNr2KEz4m5C/Hkyqrv0D8iplWAkdH0FAy3Ck&#10;iLPM9KS1psxsRTTqRoUtGaPoNRMVGe6pFRAilw9BvTBltD6eNF7HFi9RcoA3c+7eDrO9cpnKalCv&#10;oUpWQJJWtqAjTStC9W26dOv+2GbF3o9BI4Y4LodzkU6WgNRXjBZ9Xhsl0IYvzvnq1avqGi6DV0+d&#10;0+3L1zVu5AR02M20JyZZZ09d1LEDR3AXjFATcra3B+LeGLdDw/BDmMZcfzCVcvOCOTSwYll1JD61&#10;VckCak2qVosy+dSyZC51BLQHlMmvQSXyyKNEdi0omVueVPRr82dRMM85oXY5bcufUauzvKr9bRsq&#10;pmE1+VQopqBalRXSqL621qolP75PcZg0HV6yGH3vVF0P3q4vMXA6t32HTsNnOc+mY59viKIDcdvy&#10;9FQAXQy/beu1jRTBMCSAR1N2qjsjqXljkJclhCqA/PkgYoxPkXy4Yck8tOfFVCZnmuTS+B4F8CJo&#10;WKOmblw8r1NHD+kGM/evv+L48uNDRnwXdSMujLHVSMXMGaGbvgt1ks88sn0V+TUtyDGmqU6RBBfZ&#10;jfzsRsW1rQ3s9jakMbYrLe+2bFw6FNVW9OkbOpVzLGIds5leVeULUTCgb+1/A3WTsjlrSHMH1N28&#10;dCPIGePdPN0dQIcAF8GGfSe2zQboaWYzaVX69tHdFAC50pcQHE94CpsoYFaS4DerSQUtaFBOG5oj&#10;H2xSRt4NcLarnF/LKuTR0oqsKvk1rWhGjcj1msYXfk/jCn/AWOIl1S31nopkBOw/zKB872dQJkDY&#10;qv13WG9QZb7mpJvhbIal7OsZSA/75/ucT1uvmJ/8c3tSsyY1VzYDZgecn4esGCEu7T7mI28gl7bM&#10;a942BWnaech8/K800GYjYMErZllLJ8AY4k4ym+v/bvGq5kFv4wXLgneX2aW6LXsjo9n/dDzp03zl&#10;ixBE1KdxWU2H4LikTwOtI5/da0RXfNyxe6Xl7lboBuhuFrp1Ps0p0gX0CEZy28f21rbRfRzTrjl0&#10;Oof0Iuu9XQsVQiL7hsWk8rrstf3/Aej/pUX/w3efIMdiHn7htL59fI0gFexLf4BtbrPyhyf17X3Y&#10;6zDPnarcgBznOEtosxCXG0dC9fSrx/qJtKOvv36s339+qi+ffKyb51KRoR0EzC3g5S6t/ETFBy9T&#10;KrrsAztXMVtfo/NJG/TgNDavh4MwccGz/HiIA+YfH6aif3IWZvxN2vrX9PRYvO7HBOuG/0bd8lqt&#10;e8h7bi+bp+sEOZybMZbkqn6QyAbpQvf2OtKmkc71aq84Wsc7SUvaCTt3K5KbVY2raFGjCppJsMTg&#10;Ktk0BHvHsMUYCCzqQv5yXc3p11JNmFf2h/katmU7ucsntMs7ErvPvUoK362jyak6kLJPobhPJe1L&#10;0fnLV9Szbz8HEHp36KfEnfvUrF5bVSpVXWWLlVXzhg21n7lkpzYNiIIk55xAloenduk3ZHgP4hlJ&#10;BM7W/jm9tI4Z4m5Y6pe9l+hywFLtgKm+jNbdVuIYjUATN6WjUjCGSUR+lzCxF1V6HzLPewPqXehK&#10;dEBKgTf07N4ky/VRNCSkaOIlo3CoM+vb3VjF2tpBZR4KWTBkFqBOhe7vMVI+03GSs3n6FIxOmKf7&#10;zZmgqPVL5MOsdxzvY3fAvAu5vm3I6B7au488Jk9W7969HQKcZXbnRG+ezcA2F9U5p0ZE+ojKum2n&#10;rjCXuygrQJ8ZCZFJx4qWrARQE/lH6zNvIQsaYbYLAGeizZ6VnO/a9RupE6OJClWqO0BegErUljHT&#10;Tb5lj23hJHkseQxWtuWF52XsYTGjNke2ytw2CvaYtspVru5cZxW6gV/xEoC6Af3zlvuLgJ69DBsF&#10;2tMG6DZDt5b7yK1TtD/FB/1wT51aSrrSXLLL4T5MmDlJY8ajHlg0Xgfm9tLteaSKDa2slL5FFDe4&#10;gk5MwQFuLp0WyHLrpzfUtOm0VcM3KWLZOO1ZPVGhQcu1yW+55jGrToa/cMzc4qZM1rGwAHltXUMO&#10;8nBV5PkWR2pXDPZ9MRi5BtRGgjNyX+nK1dI2L7DVx00eqxNnj+EZv5Z5O3/D/Ywolxs9uY0p2uL6&#10;dzAlSfE7Y7Qnco969+iv6lUwPvHb7lgcR4XAV8GVMGzbar7rq52AodbkVndqXEH9cNIaUrmMplas&#10;pInVaqg9sq/OeQi1QJI5qnQhTUX6s6QqXIFyRbUBz/dAXO4S6HREEnSTyHM+SoSsX6msWlPwTa2r&#10;Q0u6YQWsYrFJbUcS2SC+zx5z9Un4Hun4JZ3Zlaxk30jIt/t0KvmokvfsxeDpsFKPntXRc1fpjMUq&#10;ICwCHstWbdrsietWV20ioOjuteNaxPe4QZUSOr0/Wn7kz6dE+5HJ4KstyxeoWOasKpM9LRyoSGHG&#10;N2xEe3XtpC8/e6RzJw/ze96jpLhIXb10kDkoShb097vZsPHA+vRwgmIXTNa6jo3Qm1dkvNVFxxdi&#10;84kF64rGJbUZprtv1+ryaoP9MxGw29oX4rqi2tShpKNNN436JoDd7GF9e9WQv9OCr5vWeh/UyGm9&#10;mzVsOIx3J5GNKt0y002+llalp6vUnzvIOTI2QH0H8iqTr1loiz8eFVtxOfMa1FzbkOR6dqgi3/YV&#10;lToEX4TBtXS8VzmdIt1ue/NM2tkht2K7F9LRkVV0cWpj7YEfsLtLCR0lJS+qelYlNy6kqNr55F8m&#10;k4Iq5NPqPBk1m/hTD3gwoz/6SN3eekv1qeJLAaq5WB8BnhnfeF1vmUudVY1c9/IbgC6X//kOIE2C&#10;m3nMf0Db/l208e/Q2n/35ff09ssfsDl4l4r5bVrSZKOjmbcK2jTzaXGwaVGwaXGwz1vtlp3+PD89&#10;rW3/fNl1ri+8E8ua1uJ/jQ2Jmci8aa16uw8qAGvBl8iZSb0bltJkgoQW4+O+EY98M9gyO2yr0MOQ&#10;RNt8/N8q9Ok94Sj1cYx/nCx7tOfbuZ8vXCS/6WM0CAlqJ3wbGiL5zJYlq159xV7P688B/b9auf5d&#10;xZ4+nOZF+9f/xHH4L4D+4NZpXbtwzKnQQVEqbjLLf8a29Q9S0JBS3Tq+i5Y4l3++pT++v6K7l/fo&#10;aPxGnSTmMHrzDN1+QGVOFvGfJBk51f6vRBGySaA85/Surh8JUxQz7/UAjQ92rT5LSUBjfpwatpyM&#10;8LU6nuKrM/v8HXe4z66mGcvo14d6Alnv0a0z+uXScT1K3K0rfl46u3aFzi5doCvLFtKSW6QbSxfq&#10;/IDBOt+nnw63batjHdtxgB2IC1dvHeJguZeqx7tFXQUB7EFdcImj8phas6BWdIfB6jtSyV59tRRL&#10;yvEdq6pugUxqSOU5vktfLRg6WR69RupidCrtaNqTSNaO03Y/duCAviJ28eLVjx2Lv1LlK0GQi9Mn&#10;d56qbdMuWKVWUNF8xajWW+vKxVMY82MgQgjLT48tdpaK4OJOHfGdoeNbpmlJp6oaUi6bI727FLpB&#10;R/yXKmgec+0RLeQ3FSYr7dsYzGISYV7G8yVKRFKR4tHXYbbHTsfsZAamFISvRHvQCiJDOhr5lOVv&#10;R7GjjJqVZoZgKxyWe7iBOrP04Jm035mj+80AlKaNpEMxQhtou3tOHIJN7DhtXzZX80YMUA8AvVPD&#10;WqpP5denU0ftjd+jpsiCHJY6zPLMgLhVwTnzpAG7tdUNxH2DQpzxRI26DZQdcDatd8GipEPl4n62&#10;cmNOQ8VuAJuDGXk15rfhu2Ow3j2pwVh0GngXK02bHAMVazEXofVsBit2amYrttIkW6a/tpa7taJL&#10;qEPXnmrXuftfrffSFSCNAepWtZcuU9E5LQqZzKrXgmWRfdFytwq9KBsEF9CzUfVahV5rdFeN2DJZ&#10;B1MJx2EnfpoI1N0LRuAWGKKxHmMdUtxOz5k6Oq+Pbk5vozM9qysVA5QDGIdcXTJe1xaP1AG4Dj4z&#10;OmgOm6/QHZvge+ChsHqyAonI3UKIz8wRdFdIy9vbnXz0GTDhA70UHx8uH+/NalW/sargdVC+GqQ4&#10;dNdFK9J5II6xKKt0pRrOe9p3IPO9yGDFJuzSxbOn1BmgMl5AGdrttskphx+/Px7SybC4U9mIXr38&#10;sWYw/+/MyCiWSOC7F47rPBXuJ2eSdXTTYsyFsBadMMCR8zSi4h5cv6JmwidYVb26FvM/x9Gunswm&#10;zgPjmeW0z+dBVFteqpBCGzEvJuxie4nCSqxZWVFsAoIrFlNgnTLa1rSsQnvWJ9GqMeFAjBh81+tG&#10;fJTORUUpHG7KfgD9zN6junDkus4d/Vh7E44pKiZVEbH7NB2zm7ELFir5/AX5UKFvQ2I3ZdJkdSC2&#10;uGGVcgresFKPLwPoVEdN+L+76DAk7/bR7QvJukFUcBTHijqQIQt8mJ3KnLEOnI/8ufGj99tKRf6V&#10;vnhyRxdOHtSqhR7as9MP/sxQNWSTuH3Zasfz/cCucPXD5Kd5kXz4X0zWrvmDtaxHPc1uUVmzSDtb&#10;06G21naoTkUOs7074U0G5qx1rdDNt+G8hbnQjt/WowZGMFTqgHogiWxBkF4N1EMG/8vv3QV2A3Wb&#10;qRvz/cWZurXhba5uRDlbIVTsQaM7O/4aIZbGNrgFmezNCI/h+XSBVDi6gY6Nq03GQGldml1NyQNz&#10;yadxBkV1fkfnxpfU1YmVdH1iTV0eU0MXeufSo/HldHlAHl0clF/Xx5TTyb4ldYS422Q2KHGdC2t3&#10;uwIK47UFNiuijXUKaH7JrBqf8x0NzfSa2pF9Xg/2eFU85UsDtoUB1jyAaE5A9yMDVcs1d1LXLCTG&#10;Zsr4qltV/hJt/Nfe57xrV5uWoGagbqEuzsyeZeOAN54vA3gH7I1tb2BtgE/aXAaLcDXnNVdjz/XO&#10;7N9uf+4x/za3VcqXXQPgJk2lw7Kc0YnPkA7aggmXAXoA/Kwd49CfA+juDD10KkRjxqGRU3nf2WTt&#10;HN+dEQjmXXSF/PH48JowQr1QfzSpSWY8x5MP3vvQqdBtHGAqA0uk+zeTHAueeb7Sg3j6+7x4//8x&#10;oN+5ekiP7+Cl/iNg/vMzff3ZGR1P9kIf7qcLe711KTUETfjhNALcH7ep5Hdr+8ZJJEjhtMau9eSp&#10;Q4A5QP47aUY/fUplf1k/3j+tW4cjlEzCVPAqqsG5/bV2OmYmtIxXo+tLZD5+5/Qend23XWcIY0mO&#10;XIflbKrTlr9/Lh6XuuNEqWJq8wC3uZvn9cWVk7qWHKOTO/x0iszic7QoD5NNfW6bl45Omal9I8cr&#10;ZQje5EOZWfdm7tQbf2iAPYK2pD8M99BBzDt6ddGSpnU0pVYxhdKuPu43UrHr+UEsH6iBjWid53lf&#10;9SDv9K1aV13LVlPjXIWQ5EAumzFPSeu26PMzF3UyKcWxf42I2KnQiF0OcC1atEo7I+LVoFYLlSpU&#10;XiUKlNboYaP0BEvZug2qy3PpJF1BnqYfbuCzHqjkbbN12H+5usMmHtSgmh4diNIDmLZPz8bpi9O7&#10;FblkBBGR/IBhtCfPRmsOKCQA2IkeVOhcNoZ7zAwCQyDJ7fag5T6NKp1kNWvFR/EeR88A2AH+aJia&#10;MZDkImYOc1YYgL4DIA9mBVHZ+EOO84MIZ2lBXrSOVo8ZqC1UoItGDYYY10I9mzVQLRLXapSjlbhm&#10;hVpgPPLmu+8oI4x3A/T8sMaz5Uyrnq0aN4OXiKg9On7mvDpjwWmtddOGZ82FfzrLSGu5CzAX5352&#10;fwPstp2RbZ2/pGu372mKx2znNtscmF7c/tbAyzWLMTC3ObiBeVkiX43pbbamBuSph48ref9hdere&#10;29kslCI72J2jlymbRiYzwmJhUvIM0A380rfcc/MaTQOetXJpVR7Szpmhp/Ld3zmmFxvI4YoiHyAl&#10;LlDTl0zTRua1B0glPAYH4g6a6gdUS1cgMD1cN1tfklN/BQLiCT6TWEiaHuN6aOu2Zdq7zoPUtvHy&#10;3zATQMeZjYNDPGOU0wO7YFwyUqlbV2pn+DYtQcdavwozcKSRVqEXrcQYwNroAHxJrje2u+nnFy1Z&#10;qGvXL6EfT9a1yxc0Bba6ucNZhV6cqtp4Hndv3nDayweYn588mKqxQ/pr6dRx+uTEPt3du4OEwmmO&#10;3HFz0wqKpNUeihnO1EbMzmnDDm5QRvOb1dDyqmW1kPd7U7262obUcxGseb8mDbQSIuGCIsi5YMOv&#10;rUBoCd7vG9mABEKk9G7bnISy5gqbOor2+Sa6ctuxRJ6jaDT8Sbt3KjV5LxuXAHza/bUnMVUXzt0G&#10;rOdrzJhpitmTKM8NmxwFQ8asH6pH3+6ahkXzmRT4OOfPaHrvHupeq4pWjBmiszGhmj2oq0qjeti+&#10;cbUSd2zW1yRHfnw0mkjjXarJZ1qElnsBbG5zUq13Y2NqGemfP3lAPvpT3b92SUvYTF0/f0IecF2q&#10;sgFdOG4CqZAXtWC2hwpjiNSxTm1krSQnBq5Wr7plVeG9l9Qw5/vqwbihW/GsmgS4L25XSotaFpEn&#10;Lfd1rSHDtiiobRjPbCVSdms3jHWYrfsC6n6w4K39HtC/DuYw9Zw2fCAmPOmrdSPKOcYzEOXcuXqo&#10;EeeMLOcAOgEuALrp083j3UA9FPlaIIls/qyN3Wtrddsy8ukFqbAvBkcdCzG2w72wf24dGZJHpwbl&#10;Qi5ZRDcHlNY1bGy/Rkp3YWIRnRyTWzcWlEIWm127+7+juOE5+V6W1sGp1bR3RjG6gwW0b2xhnZkI&#10;UXBCTd0ZwRpQXXfxyThCpG5S88qKrA9JsHR2LeZ9GZvjNfX/KIM6APAlPnpZBd/JoAJv085/K4Oy&#10;AvYWLPMmp6/gQ5+JdnhGAP99KvP3aK+/B+P9fdr17zNTf+/VtGx3WzbPd6JguT0DnYIMlkxG291x&#10;yHOqe1r9lgP/fL7uzubNSe9DAD8H44D6heg2NK+ouRRT61GYBI3k98nGOn2FbmDueLWjRgmZ0het&#10;OWMQ1AVpagSstqnot+G26TN5tBZhwTuYzXTdSnQJUQC98drbep1l8/vXXiGH3jYmmMnYcrLcXwhi&#10;cc1lDMTd21+83/8Y0L9lRv3JDWOsP9UfPz4l+SxFZw/46MF5TBdgp//52WX9RqzpD9i46tcb+hiz&#10;F+/VIzEsofoFZM6chAEPU1Q/PdJnzM5TkWIl+c5V1Jox8sPpLGheT22c3FZzB9bXdHKi1yOpunMm&#10;kdb9p8zJT+iz2wSupG7nf1xw5u0pkRudmdjHp3geR5P5gZ3Uz18+0rOHN/To5kWS3D7Rd/du6PCu&#10;MCR1kbqbdEA3o2J1aK2nUtCJJ8zj4DF3pnxg7e7kwPcjTmxm3uE5lANsqyaagEf1dmw5d67uxuwS&#10;wsPakeqEV3W9nG+rO25hs9t1VH8AoC0/8NGQHMZVQrbDfDxw+jw2Met0HvA4jQlNdEy8Vq3dqOv3&#10;H+r0ucvq13eoSmFckS9HEQ1Az36GbPUWdAwigr20dskU+a6arrWwhI/u3qqnV0+pTY3qzKo76Oye&#10;QCxiN+vR0Sh9fy4WeUQvJ31pL7nPSWPaKmZqazK5OyJR66I4pDV7aLNHewDiVqED6jZHtxUzFVAn&#10;jS0GbkA0uskYNk4xaCp3zoAch1Vh2Aza77AyQ2i1B00bRqIQ1fq0UQqApGWAvhYZ28qxQzV/+ACN&#10;69WZtns91cUStQQs6uGMNTYxOy4BEc0APTet87wFkX/lNiOXEno/UzbVb9JC3gHB2h62U9NmzXNA&#10;NCcafavUDdxtGcHN5uZFmH3PnE8QRyrM5Csf6+zVa9qO2UnLjp3TbE+pRh0DFaosm4VbtV2Yyr0Q&#10;lbvJtszC1E7L16qjWfPxJDh3Cae/c5ow1cP5v+UBvwpVazqVeanSgBx/XwT9tluhm9GKS4rLiXe6&#10;tdwN0LMDYFWGtncAfV/yNiRDPXRh2WhFMMJIiffXrNUeWrd1keK2zNPBKV0JZ+mgOxiBHIPAeJcQ&#10;FmLT9PmKCTo1nnHJvB5aSKvOc/1cHcSeeD8+CdvXz9Dm0OWaM6EDMbhddBWWeNLI/kr0XKB5jEIa&#10;IwkrjdNeWRzejOVerDJSOjoUhStVpUqvqgKkr5UsV1ELFy/QwYNJ2oOUbm9CrAID/VWzPlItNgK2&#10;4RnA5taChqJCgnVwV6huH2VchM/0GlzVktDMRgxtp2hCaBKIeT3FHPesWV825nEB9/YVsqhpuQ81&#10;uWUFrWxZVXPqldfqVnW0rmVdTWBmvrxeZS3E3nhaSar02hWRoVXRSnzoV3dsy7hnluKR6W0kbWrr&#10;gmVU0lvlvyVA61dBDAzdxfghSiGhkfKYu1CbfIksPnRE+wlBqlShqrq066DbbEAivDeqTon8qlss&#10;hzpUw7u9eV2dDvPX49QEbRg5WKPZlG+eMkqpVOUD29RWTZQMB6moTyXsQH4aiyonUQkRPsQel1OO&#10;bDjH5ciPn0I+zZ89R998Q1xwYqwe3butfXQvNtNlu3zylMYyyy+bJTv+C714vp5q1bKJ3n/9VZVn&#10;xORLzoHf+uVOtyojFV8OAKIggFTq7Zc0tnV9rYWE6wHvZUXnivLsWFYb2haTH+32bVzeBkFuK+fN&#10;892f9ru13g3U/fvW/QvUQ1GxmPGMeb5bC97JULdqfRxWsczU05jvqFu4bKYzzsLq2ZYBu5HlrA2/&#10;AyMtIwJv6k56WHfMbHo3UUAnPAcaZ4RblBsFQRZd7VdCN0mMO1z2Q6Xm/0DR77ymcz0L6/NptfRs&#10;Xm3dmlxCF8cW0qGBeXVlai3dXdBGf27prafLWunqlCo6MpLNwZDc2jsqr07PLavbG+rpqwl19dWk&#10;+no6mSjh3mV0A//7470q6AhOeontiiu+cgFFl8ml6NL5tKtUXnmT4Lcs+3ua8dFbGsMGqXumV9Tp&#10;w3+qFWBfnw1ATar6ilTVZXivS7JyQqTLQhv9A5vr876//Zwhb6lvr3D/bNwnKyvz82Xns3O/XJjI&#10;5HmbzxCP/wpZsAV+PyOe//k1iQS9hZ2rax3EYx9MZbxptfvSiduOd0kE400bgdoylrsBevhk4zWg&#10;MLJxCKTEwOFdsM+mQJw2nll8R+SZrVUe7tBH777vtNlfe9UIg+SYE5bjhNT8DaCnr9L/zh3PTV5L&#10;337/X05be3wDlvn35AIb0/0XmNjElf7y9IRuHPXXsysx+uaWWbxa+Aoa9Z/QhMNST4pYqsj1BH+M&#10;b6+DyaH6nXn3n19fdVjw8d6EUSzuR+gHu5lZuGXNaCOvSa3IHq+j4e0qaAI7o6ig9fr0zkXd/fi0&#10;Dif5k2kc7szrb5+K0fH4QJjwh53qfG9MmA7HxTDXv0f7/WPdJ8tYP3+nL+7d0daVK7QeI4nHtx9g&#10;RXtR2zDC9507F816gh6fPKZIL9rYMRi3YJyzZeVCDUb3O6FzW03q1FhrmU0vHl+D+fhgBTIjbVMm&#10;s1oWyqyZbVsxkxqptpBo+kNGipg+QQtrt9TcBq01oyW5tkNGaR++7mcAdD8M+OOTUvUQffklSHLL&#10;lq9RvdrNlC93MTVqRLpSbIKWQOZ5zEZkCCzIKmQYN2Q2FRe0kYnEfSqxOmrRoD2digTtWOOh3VjY&#10;3ona4rBb4/mxpoxqT9cBF6wJDQBmAGIOB+HZ7UmIak/l3YVYv+5O6z0GUIlxAL0zZLtuAHpPrHF7&#10;s/oSKGD2hcyApw9R2DRkbJjLBE8d6gB6EGQ4A/WtzNE9ka95zxyvtXiVLx49BFZzT7WoWl7VihRQ&#10;i/q1tHYFHvp7dqlh0yZ6G7a7AXpm5pPZ2LxkxErT2uebfQJ0Drb/vkPHdOj4aadytorc5rlG4jJm&#10;u8V+5i9K5jjLLzhAl25c0nkIh8fOXSDL/Y5mLlyMQQybhOftdTtvlbat7Eacozq1WNE8tMqrN2ys&#10;Rf8PcX8BXWW6bevCVbXKDUqgcHd3d3d3dwgSSJAAEUKAKIEIcU+IOyEJESDB3d2dMsrd+n3eycra&#10;rNrr3H3Of1r7b1r7WoCEQGbm/MY7xuj96XCTzb9lLtOlh0bFWcb4pqi3at/ZYlt7cYduGbdzmYLe&#10;iM63KQeGT4DBGKhMFXbPf9+hp8IxOOtO/Cz2oWIKuiM/J0f4+oko1g9C5HvEFOUI+9KDQETOMJ57&#10;zMfvo2c4s6wXh6qh2sjPJhRu/4mgzSpl7ZEaAPscvru9NbGas/Cgzxiu/IXTdDkjQtGhniT6DbTE&#10;8rbj/9a8Hda6dijX27ZX3TYdVZ1i3rZbb4r1YiZEKTp2bJ8OH8zjcAl5kfzvaXPmqApMgD5k2xeX&#10;lOpwaYlOlJCLcGy/7hfnkHngLqc+qMlR7h9bPFrXKR4PABiVAEnZRehJMp1LNMlTy8ZyUGrwksZ0&#10;qqBc10UKoLjYDW0l+6HtZNWmhlZ2aiS7zs3kgtDNjXVWNOPqXVs2yH8ZqX4bNyna258JhJPcnLbL&#10;3Rl+vVeMUhMKtd7OXYE7YpSSsksrV61TQWExrgHyoSfTZbPjXkKWwI0je7U3aoc2TBqs7UBjfGcP&#10;lwe0uizXtToetk1e00fJY+ZYGoSFOA3iWQuhkahQTXuio7U/KVTPrpZAXswhUMlP3bt11AcgXg3k&#10;o3vbrkpLTLVgnnNycvTw9m0FUMzz4uK1L3uPpg4YqtbsP5MDCTbaGUrEJVHB5d9T7Q8+1ob1dpo5&#10;YaKlY/yY/WhllOBGMNYBT38Kep69kZ7aAvRpE7trX0RxO0Y1xaveDFtbU0XgrQ8Z38rSpZuCHkvE&#10;6k4Ca+LJULfs0hm9Jy8COmP17wXdjN4t+e+G+sg0xxT0REbx8dwTzGW6c1PMU9npxnIwjGfaE8Nz&#10;NXrBFIVPZn0ydoRSJ4zWzqH9Fde/pjKG1lb+0Oo6MQx0btuPlEsRPUh8buk7lRRc/SXl96rEpAn+&#10;xdpuum3XWedtOurq2kG6ykrpxNIBOrNyoC7YExW8rquKretpt1VFlayrqYvbWuqZbw995dtbn3p1&#10;14F5VXR5TRudWNJU51e21+nlbfRsSRfdn9FKtyYy6oeHf3JkYx0e31KHZnfh83vo0DBCdgbWV06f&#10;Okruzg6/K/eSLg20o3NDbe/UUNuwuG6GyW/PxGZd1Y9ky4jf6sM3tejjt2TNtGRJg0+0qH4Fza33&#10;kWbU/UBTmDBNavShJjX9WJNaVNTIFg01iHtQ1w8ralT9mvBH2sljSjcFzWVNYQUnn0IeYztLiaCx&#10;M+1YU9ovtFxG5W4KejqNUtpKfhaGuc/BaSci7Ch0RyZwaTWZIP1wlNSu8InF2ms69LKCbomwNeuB&#10;f3bmZd3534v0izz3/xTU8j916P9tJ28yg5m3A5N5ChkOOtwXV/T7t4y6jTgOwIzJMbcgX3/hz4lC&#10;tezXf76ke+Sd3yIv/atrifrxLt7qL0sopHGKwxMeYjeVzHL2s+x6lkFnWzS2j2wY61nhZ7Weinhj&#10;kw0wjQAd35OgLFTrpXSoFwridGNfgv5EGU/OqH68hkAmejt7wASU59nayx790H6mAX/+hnL3uJyW&#10;LpKPox1BD6kqSkpRUnCIEsPC9P3nX+jbL77QlQuMctl1f81p3GHJPI3q1lqTe7bQwqFtFcZoegNp&#10;SftDVsl/3hSN4MQ4qQ6AC+cVyvd3VJ96b2rhoGbKhfQVR+cRP3UERKgBJD0BwgDtZz0eiMagqfJy&#10;9tGho6e0p2CfIhkhzpwySzXoCBYvW0NBL5G9G0Cdgyc0sN9QtWraRq1QYJvI1ZSYUMRP1bR03mjy&#10;znfr6zOZupi5XSWksmUz9ShEVbmPopzHmKeAG2ouHZ0ZradTyFM5KGU4UNAp5oUUcCOQS6egmyuL&#10;P8uEnW15Eq6bQvE3HkogCAY6s34OcIq57H4QwdlBkaOwm5jV8DVWirG3JjUI5Tv4z+10QRso6LOH&#10;9FNr8Jl9urbHamVvCR2wWmqjj7lB1kLkVr9+c1WpDB0OcVtFFOzuHt7gcyHupabr4uVLxAkuVk38&#10;4o0ZE5uRu2WfTuxnRbC4g9EWBEVu1fnrgHYu71UhlsQLF0vlARO5GYKrJnRDDZpBS4NV/rxLR/RF&#10;IW7C/rwVgSXN2FcN6Ndfhw8d0AWKWf7+Uh09giUQK9Ymh01q2QzEJ/bBxnSzjZkyNITVXh/RVq32&#10;kOJQtdfi9w1QlJv9fC3+nZqsFqo3r6NKXeqo2bK+Gge2NOcorAGAHntCiOhcM1rns2JA+TppOh79&#10;eOJ6C1A930PrULqkk0qnN9alRZ31o+cM3ViNNcu2gw4EzZEDvPfIeFd806SK8dxKZMwdvdNDriiU&#10;M7CA7R7QXMeXW+sRtLLsyFBl5+ZpGL7rFs1aqwsTinb4yGtiW6vWkm69cweLqj8hhcJ0774O7SnU&#10;+X0l2p2dpj35OdpKOFANxGsrKOyPT57SvcICHQ8JUiHfQzb8/wMUjcvWQ3VxYS+dnNFRJeNaaM9w&#10;1k99qimb0JWsToBxljFFcLZWl3ZV1LYZeecOFNKYELri7rIHODSmTV3NBDKzaOQgrZ8/T6tmzuMx&#10;2aZYvwhF+obJZoG11q9Yq9AdwUx1rLR8Mc+rwFBEaGcg561VF9YkQ/sg+AwOo/je0JbFyxll95H1&#10;uLFyWMTuMshTsW5rFMmNNW4FhC4mGN6kCSa5LtOBKA95k5S4feooZTqu0mE69CmEbPTGGlecEq2c&#10;GH/Ep2heSnKUEhGEbY0dekWefzUbafTAkYzYb5MC+TViOAiU16/IzXUj3fpu1PPBGtSrhxoi+jNK&#10;+mBfLzWoifWSAtKMEW1CLHGs6EneepNdMP7qd8myfherVzm81TMJ2Ll36rBWTBisGTDmvdAMeI/r&#10;KI/BLRRIpGvo+P6KHQ05bhRC10ldFU53HjoLAM2c7hTzXkqa281CkvvXBXjGiGFTliOUW4Gg0oai&#10;bDvSciXAoojnzxKh8pniXjaKj18OSpZOPm45hWbxNEVCfwwkWnkbvPJtrFCiulZWGkr9grFoBDp9&#10;YAEgHadQ7nr/XR2tVFMFtSqptOOHujDjA93ZUEFnHSrqzPp2OoPj5h6TlM/8o3V1swPMhdEqWdkU&#10;dkZtXbGpq8sza+rKuDq60buSLmPrOwP3/wH//6vLO+noito6ur6WilZU0DV29Eem1tXJBZ2w5DbS&#10;sYHVdXRUJZ2wb6VcD4r/6Eq6NqGezvSvqischI6MrKcDY2rp+oLm+mplRx0d0xCRZU0d7PGRjvWs&#10;oCN9K+vwmAZKGlBZEVz7ulfU3u5VVNS3tnb1bajQDtW0vt47mlfpZU1l7D+4/Gsa+OGr7Plf0lye&#10;v06je8h52gA5z8GDvhZgjy3iaGxoiasIZFlDR25HE0RKZyY47SzumWbCmQRCPIuD0y6z5lgyEcfQ&#10;cnmttdWAXr2wqVXQ+zyWr/HcKMt0/7+KP/2fbGl/+/h/E8X9hTL92dObunX5sL7+lGL9K2I2LGm/&#10;kVluKd4EsDC3pou/AIf9MONvCvyvV/Tn93jEf7+KrawA8huM9ju5ulQcDMt5vFZP7C4HRhrLR3ah&#10;mPcixnCg1i8ap63EzoW4r1K4l50yIjxAw+4C8XoMglys9u7chtrVgx2zm9LAueZhQUkyUZWH8pWe&#10;GKYjpUXax7js0qkTyiShaun0SXJfvVzn9hUrkBHkNucNyoqP070rly3q3oJcdmmHDmr/rjRiUDtq&#10;CqptJyIrbUcPksfcSXICcZqIMGwGu8Ge1atqJErdUvadadttGPe9JD+7IdhmyDUf1l1HN4NMnd5b&#10;izvWk+usmRrToZ8GtuqFJsBdxbnFOn/0rM6hyh07eLRGDhmtTz/9BkvRryo9eVmlJUc0dswkNazX&#10;lA5srD57+Fhu7Oga166o5cSYXiqKV1bgBuUGOCiVQ1ABI958Y5WA9bzPDoAMp/U8YiQtBZ3deRrj&#10;9kzem468gMKdRVHJWPO8oFsuU8z/KeRI5+CSbljEpqDTQcZz4oyFGhcDNc4UdNOhR/A+ev0yha8y&#10;FDn86cuttGXRHC1jmjEA61RzvOjjYN9v2LBR/oFh6tl3mD6qWJMncUVseq0JvaitCUTLZrH2iIwl&#10;MzyD0SrjXvdtW9VrQD9VRwRXE2V7LXCmZvzdGTV7NsKsp/euWTzDN4AZPbh1RiXF2ToFSW9HoK/a&#10;cOo18BRDRmvUsr1l1G46bkN8a8gufrGVNRGFsXSoRxDUlWhP0W4dP1Kq82Tab3ZYrzbsyI3y29i5&#10;WqDEbtrW7JdRwuN/rtOSdDUEXU3ozJtTzI24zojk6iDsqg7wpD1d00z/pdp3IBHk5lwVhs1T7IbJ&#10;hLNEKmyrh3y8YSTEbFUBmoWbq0ardEVnOpK2OoPK/foKePtW7VC8Iwxb30fr1g4jAIhQEgcrhHLk&#10;DPisU2y4i1xmDlbezKG6QAE4bgPHIMZPxWlR2pkRr2GTJlgIeK2aN1JH/Nx1GB03xIJWm8NN2x69&#10;5Oa1TVmovvOSEnUwE5FlTrLOl+SBWj6gGUP6agZitqhVMNTHDcYbPRzLI6ulpSN0FJFlybzu2sVI&#10;ePeIRtpNZ5QzBNFT9xrc0JupFN3BAYSlRYgmZ/RrrE51P9S25Qgn16+SI8E9c0HA9qxXWbPpyv3p&#10;Tuyt5mvHFnIKdqYqyicI372dBjMdmTB8lLbT/Y4aNtQSM+y5wV4nSothxS9Vr46tNHkYEzKn9SpJ&#10;jINWuFy+K6wUtM6GFZ6tCjnAxxODHMnBMxZnRwKCJT/2xPlBztoTvAlW/Hi5Q6nL5t8/RRG3nTlK&#10;zssWqiRjJ1G1qPWxte7NjCUVkphjkLZt6rW2FPRpY6bqwc0Hun31pn7/+RfuDbvl7eGuz1G8b3Pd&#10;rC7YFruzBz1QmM9UwZHEtioW7vdoDrUhfp7qhhDvfZTbJsvaFPQ3GPcadnp3KINbycNuU+Mj1UMU&#10;NqtbA4t4Lmh6f/mP7qygUV2wjzVXyDC69AmdFE4yWyCCXAMeigXIE8v7+AWG9/4cERtvNVCJTE2S&#10;oUKWFfV0fnYmrc2o4M3oN4X7a+Iqg4EdB6BovHZS/A0SNhZ7WySaj2jim2PRZsRPHwl/fhj++TZy&#10;rfeG3Bq8poDW5Sh69VXSu4UK4AQUYgm9O6KrflwxUF+ub43Isyrroo95TjbRkfl9dG3VfP1AquRT&#10;OPf37AaRLthSt20a6LMVTXV9TBUdavu6LnNAP/B+OR1Fr1AK0e9r4mNvzayvWwtrs6+vrtK5dcml&#10;6ECMLgAmhKMXEAYeB6m7b2E9YDxvgNStoON08EdHNlHJkAbPxXi4RhJGvsv7Tzh4NlAexd5MEfb1&#10;q6n0jh8pqu178m76qnw6vqe4Nh9qZ+uPldCmsuJI4ttet6JsKeLz33lFVh+/pxW81ufUrKgR77+q&#10;JS2h+4G49mfq4z0XkTQI3TgOvCZkJYFinsI9MhVstsnGKLtM526KeCarjYylTEiAlcUST70WXVZb&#10;RLkvxqKWRaOW5cabAv9/3GH/3xZ0U8Qf3j7Kkx1R2k8m//yufqQr/4541N++OWXp0P8kFe0Pwlm+&#10;fXRA3zwkApWi/heEOEvB/+4kYpRi/cDH7qJUTwtyUBL55NmBmxTEjcyDk0/gZmtFb1urrEh37Uny&#10;VXYMHPZkP50tSdaxggTG0D6KdLdRIJmzQeD1XPH/hhDPuD8+WF8+uq5HtxHt/fWLTuAfLWIEnwyK&#10;1ZOUpHBU7kf3ZFPQXeQDPcrPjZE79rujJYXaxE0jNMiPF6y9bOdP1zYEMGunTZUN0ZHeM6046S9U&#10;lJWdOgGU6UTnN4ggjJNpofJbNUa96r2kvHDU4sETtJUghk/T2fnNaCsnYBLe86dqepde6of4bc2Y&#10;GSqITlB+dJK2EJfXu11X6Fm2Onvmkk6fu6ovvvlJN6HEBQZEqFXLjpo8YaYuX7ymbZ4eaoKoaPTw&#10;PtyAEjSkc0u1x7ebvI3cbI/lxMAu1H5nvM+Mz4sZve1hj2MKeAbQCwOWSVtLx75mHLY2ijvrg6y1&#10;dO0U9RT+7ymkrZm9j1FmprHnzWDsnsZOPXEtSUJrUGiCLDRdeixdUIzdQks3FLXWSpGrFlmKepDt&#10;Ym21XiCHudPwpA9U/Srsn1A3Txw/QV5bfTXParm69x6CIA5x2yeAZD6upK3evrp9/5EKSa86Q678&#10;biYpJ69ckFeQv8qzc29Et1y/cTt2mg25efZWQRqkvPOXVEzYzemSPbp+5pj2ZKfq8qVzZGMXqHv/&#10;gaptxG1de6hxuy6W/XHjNhR4yw65owJDonXr7iMdpis/faYEVsBhnhtFOnfqoOKiAjVmzBC1ZAfd&#10;qCVFuz0df3v29m3rW3zd9ZphY2pSV80a11MLgCz1/rlfb2giR8GUdmMltJRD3bEiAEd0rIVh8xVH&#10;8t3R1AiF+LBPRZGeHulGsMYonV8+SA8Cp+iqY2+dW9qJzqWvrq3rqxJb4jVXEtG4hZ9Z3CbtRmBz&#10;dP0i7fGxU0LYBtCwgEvoPJ+C8TwAJexSjKtigpw0YuZwyHUcPFo2UgsOU824AVVHcFYPRkJlmAf2&#10;m1y1t4jH+AA0xZMIR9kr/3ymUFezI3VtV4Ts8B8vaFVJoRyoMxBIXedgeGzxCBUTFLKPXPIEdppx&#10;g+upGLZ6PtartD5NtKfJhzqBz/wCWoXDnTtxEx2uzfivXUmhOhgbpmx2ytP799bkAX0gbaEzYS3g&#10;4+qotSvm6/D+bO3btUsehJuMHTxQDVirdG3XgiK4VYvmTVU7cK02IJeNLW6jzRwtJbTGdSVBQRtt&#10;le7tjMtimaLIZ4hcB56Y1ZDRJsRtMSAkBK0gi3fxZ9uXTtCBnVuV5eugYL7GNuBHmc5rdSQhTMsp&#10;Wlk4A3KiQxDFheNF36L81Ch98/i+fDd7qWVdXlcELJ08eEb3rz8ikx5x6m/S6hVrlJGcbuHK+Ht6&#10;qTtCwplQvq6ePW2BQdWvXkXvQylzhBOwyWGV6tWsaunQ3ybZ7B3sW8YWZcRWbbDxuTnZqVGNChZi&#10;WsvK72h6t8byAliyfWQ7BY5sq3giXuNYY0SDiA0jRz2YNDmLP31OD2xtnS3K950Uz+dFfYAFD5vE&#10;Pt0UddOl5ywcrt2sSHaxO89BW5PJZCgZqNROAppiEWzF0bEbOmY0r+9g26mWop5IUd+zZDYuHyxX&#10;5DMkwuLImT5AaZO6YTWsoKhu9VXK1PQWqYtXUOMbKt6RSZV1cHZFHZhfSSWza+rQzKZ6tH4MO/eO&#10;usk+/NlqduUOXfXUtrm+sG6mz+c21T066RtM385WqKMjH4DvhU1xuOlH+pkx+xcLmurJgoYqZfR+&#10;0XsKgVNWeuLrqIsU0StMKC7Nb67SaRV1aHJ7HRvaUnuJ682s/KaO9m6gu0vhOUytpUMo77MGVlFM&#10;x3JK7lVLucN5HDvWlicduAurAt/m7yi64ceK5t4ZyaEqGrJlAI6G9R9+gNXuI63l9R08ZIA2d26r&#10;pVApHbBaeg7poUAiaMMg7MUuxs+/+vl9McEo2unIDR3ONEAmbS2V2OQYRHPRqOHTl7H64GdhSH0h&#10;uDYmD+iF2LKiJePc5Jv/V9zpv+fD//+9oF88lUl3jl3s0SH98T1d+BcnUL0X6vMHexm/H7GkoJmC&#10;Lj6m787rj6/5Nd26fr9mKep/fHcWohvjeVTw3z06TvBKrv78gkIPaOYCMJiM8M3al7aDTjpBt0/v&#10;Bg+bpUtH0nRqH6fqaHazCf6K3wEPl0B5XyxaSd7rleHvoqwATx3h5P3g5nldPHuEjPVHunTurG5d&#10;uUI3fFj78dKGebixexvPC3mrRTy3M9RXgSAhzanadYOdXBjJr2AM5elMMAYkLtONWw+mg5i9VMFz&#10;Vypinh1dG3StFo01pG1zHYv00SbgMxPYIR4Modit7yX3aU11N32tNgz5WN7TeFECFpjfs5sGgZWc&#10;CF7Uefw0OePx7V6nsbrRsW7BY5uaAKQiMYUR8HHtI3Y1IjxWgweN0qwZVoyGz8hm+SpVq1pZKYxa&#10;zxME0xr19rypEwiuOaazORHK81yuPSBd99Nhmy69iNF6nrGq0aVngIlNZzdrCrrZnZv3RuWeSXFP&#10;IUI1mVNwOi94U9BTeZ/B6D4Nd0EyQQMJPHFNl76TAhNHUY9CBGJoR5E8QQ2bOxpxXLCtFV3TQsbC&#10;c7R6xgQ1ZexeBWRibbjuffsN1tgJ07WMw8v0WfPVl92j8YsbJGpQOB1meppiSLAKYz8eh1BpDSNq&#10;C2ccEVvLtj3UplUPOqDtOph/UAd37dHJggIdzMuCrZ0MxGeP8vN2KZG/v9IRWEpnOvJOnVSLzrE+&#10;aXZVGNl3HzrCgi5NzsnVkTPnlbt3v44e3qPbN88gEsvTiVN06ZdOym2bq5ojcGvaie6W2M0GiMvq&#10;oxivT5Gvz8+6IWCaJuzMTdBOdTzedVGHG3CNyUbvDLp18dZVRNmmKHfFahUGM8EgCOdk9k4LUW0z&#10;MYnxYTw/mYzccRqnqz6jlD+7nvbPaKyz7M4vruytvVh//Ja2wAGBaDFpM+AUCqsjDgzfVUqMdJTn&#10;wsHau2CIriKOKuT9PVwe4b726jmqlypTwBtjO2vFiL0FYJeWXdpAfuP/SEHPRHB46cgRHc9K07G4&#10;UOV6OWoP663A8WRyT+6qqCmdVbJiuC4TDHN5cS+dxVJ1lMKyF7xqKR9LG9pEuRM66B4OiEugXIuG&#10;dNKxLvV0msJ7rnULHerSSnFEl/pCOrvF6/XZ1RMIwrw1rEdXimNdtcPa5b1lkzY725EyyM4zNVDu&#10;Tqs1EeZDrw7N1Y+/v4Tp14kDufLzdNQMRtG+HCB3eq0mbXC2fLhhhgA9MkE1uzj0m048ExBSykay&#10;pV3msY/eoHhXdB4boXQZhwajz62ki5UwvUtlzREGsjho0SxWR7Y6RD794mnkjLOqiGWXvScxQnEB&#10;7spHQPfl/buWJMUOJKv17T5QP4Fy/vQBgt9rKNy//o0gGg/Ev3dVCGRnyZz56sTqxZmVQOmeAo0f&#10;PlSflHtP9TicbGfyt3b5YlX+uDzq5dcsudZvvGEgKIiz3npVLZvQZfJvN6hfyxJWUo6usP5Hb2g1&#10;OQxeHIoCKObxxK3uJHo1FuV7zKT2FsW7Kegxs02ACyI5tEUWO5ulqD+PWzW8d5PKZtLZMhHdZS4d&#10;baFg7kLlbtnlGsa7SV7j91F8LNKMgilAEXSbMawqEgEX7Z6HOHYi9wicAXlYeOOmjpQHP293Dn07&#10;xkKxm4IoEuLcfkbah2e0Vvbo2to5pKKSEM8dXdwSimErHZlRW78Sb3t9YWudW9hct9Z10h3Hzrqz&#10;rr1uLm+h8zNr6fPJ3bSvaWXtrlNBR9l/XxnfVM/suujz9V30hGvPdMbpqwfrmf9afeFmxyh9nL7h&#10;sPL5jKZ6PPET5SBI3oUF7sgnH+sYhfgwh6Pbo9qhou+ok5Pr6ijP4WKaqtMcgK/TdJQQELSTgJUd&#10;tctpB4Cc3VU+VAZ6hwQmJ0kfVVAM1MpNVStpGasEWyyUQQgcXXBgLG1UUxsQdHrAJQniIBiFIC4e&#10;lbuloHNPNIFWydSgFAfocBT0ZCJUDb/dFPRI0jrTliJMXDDMUtA9SLrrzOTyPZ4Lr4O8fd6JPy/q&#10;Zd35/8955v+3HfqDa7n6Bha7fjK55Sf14zNEcL/QEf9+xfL+h0cH9d2DUn1LGpoJS/nq7j5Ec9Df&#10;fr78vLj/cUN/8mv9eUe/ooT/8Sl79t8fUNQv6vz+ZGwkaRTxTD2+XMThgCjVry/p1y/O6ftPsbad&#10;z9WFo9nKjiVnOn679ifvsIzdjmUQa1qYoysEViTiKd1fuJuifkqZqSS5nTqtq+SS5ycna5ONjfzc&#10;nXTrAkS3E6UK9/eU02prLZo5SbnYZYw1xRnv8Ch2gDNGDVR/uNgz2JfZgdgMIA/db/ZCbuLVsJtV&#10;Ap3IvmaTszz44dujxsxDCLVtKslKhDSUBk2Xw+DynIoH0iWM09CGlTW0RmUt4ia4DjDKHFTIgxgH&#10;t0bJvXj2PO3J3GWZIhSmpeoAAiVT3AP9QxHIGa+/lBCfCsmrm/ZixynMO6rmTTtoDqCaCydLOfwE&#10;K2f7auXSoR/YOJdR7XTto6AUwak3Rd0o2rNWPy/oFlIc740Ybhdj9tSV+FgNcYrOPBNITRqn+LJO&#10;PQXVfDJ5v2b0bk6jcatmWQQhZp8eASghejXhLausFLzChLcwJVk8U+uBeIzAY2ksPJU/+ki1a9W3&#10;4EO79hqgoaPGadK0mRo7dbrWk0bnjd3o5KWLyqbD3odQKzErnV/nQ0uzBy7THGJXfQ0eOEzHDhzR&#10;U0I09qQn69HVswCFinA57MbBcN7y/Z86dUBXmchs2QocBEtUE9LLWnbtSJfeTA7Yus5f4/Ountfe&#10;A8UU8KM6vG83YCTcFXT6BfvydfjcCQXERFgQqPXa4TpglFoHL3e9Mj830wIzxm/YogPBJ+31Md1v&#10;dQpmjeZN8KQ3UGsK+nQvG2Xt4sDp4KiDobDXwT+ez0tVSICfFuLbT4p1h+08SrcdxugqMZunbKCy&#10;2fbRxSUofYm9PWKDH9i6g3w9YARkuCNKnK4DYHmz/FcqMnqdNpqMbBTmpSBDD6JMfpwSjBYkQrGp&#10;CRrBY1q/MZ75es3UFv2B6Xi7oMTvxEQh0tVFYetWaCt52BuhIW5mdBqNoGgXo9yTHPJuuMzQVbuR&#10;Kh3XVIeG1mDfWEGn4C6UdqipE4PbIj5qrfOzh+oPVlpPYFCXjuqh/YNbKrNNLeUAhCnAhx43qROj&#10;7Z7aCwQqMdpbmxkp9++Byr5mdY0dDqo0IU7e8AocnawVxephIYVidP/OmgyVcSn4VndskceKUrWV&#10;PeNyRps5OyjSHjbaQcEJpPPewbRo1471WEbZtRtQBwU9GcJhMgK8/dEblYRNMM3NUA4hHppDPhGV&#10;RbFb8a47aTt0Ln927RGrrPWY13uEL7kO+blKDQELGx2gsO1MQyjo+xmpL56xSJOGw9s/fErfPPtB&#10;e3YV69C+YyrILlZSJM+9G4+1fYuPerTvwppgDACebPm4eVrClgwGdQYTqVA/H40l1tYo3t8DovLG&#10;GwBQIKOZjsx07GbK5uG5GQdHVb38Nv5qvM7lgausmTJCjrDptzMF8R2Ed3t4M0WOb6d48tLj8KRH&#10;cGAy4/doirpF+V5W1PGo75xvduqsA00iG0U9nnF7Ijoa401PQ1NjRr/Z2Kd2QYvbvYwOE25C3HIo&#10;dhycTMLkbtt5yl82T4dtrXVo6RL59B+CB54wJuxV1thoA/n4dqxXvsQEm0RG764faccAAnMGNZVX&#10;v0byGUjqHc/rW26jtHdufV1a1U9nVwOqseuvkxuGoulpr7QZtfj6rXRtYzecGvV1dVErlQyrTpYB&#10;ynfCik7Mrq6CSRToxc35dRMdmtRE99j1n5naS5dm9NFnS/rq02kNdW/IO7oKze5UrQ91HFX4xTff&#10;12UAQI/6tNUfy0bqM3j4Z6e1gvXQTY9ZE37KVPb8jNnK7d6NbryS/N5/SenvvqJk1O7xHKgS3n1b&#10;UZU+1hbwt8urva9lTT7RqnZNNb9xDU1tUEnrh3a1YMD9TPwscCfjPY8zTY6lO39ezC2XWVGa6FSm&#10;HgnE177YoSfwmNuRSlj7/Tdh4Bsrmsk6N9nmhNjwvPj/vqBfyYAQV0LXfUZfP2aczpgdXBIXe3TT&#10;iSOM+/WzY5ai/um1fFjt+RaK3F/fntVvz06CfCW/nOu378C3oo43Rf7nT4/q5ql0XT+WonOlsfiw&#10;E6HBGcwrY/1vzum7p0cZix3Wn8BWju5P0t7sMJ0vRbnL2LAg1g/VaqD2JuA5Z7xuugEfLzdlZabL&#10;Ca9yHGrq+9du6uDufK2aN1+r6CSNl3QP9pz1NuBMt7opMsBHp0r362TJPouopQuFoVH1T9Tok/Ia&#10;S3FYOXGsPBYv1Ooxo9QU32Tn2hXkPmKYDlmtUDB51kGMeBOnTSSlbQJJZNCcNg7XjjnNdSZ2JYr9&#10;8epc5XUN4AnjyR4+efkSzaTL70WKWEM45a0hjq1D6BS02VkH2RMmRIZpZ3ioFs1ZwL59L137KW6K&#10;6RpDfGt0ZIyykvYCv2gBB7ivDh8oUjoHmtygDSr2ttFeOpcS/M7m2gc4ptB+iiVtbRdFvKyoZ1Pc&#10;TTHPZsyeyV4tnX2ayUvPoLNPRyWbyr4tzXgp6dZT6NJNUTf7op0U9Bj2lNEmiQ3rhoF/RNvOVwgK&#10;zh3kpW9Bfb1+5jjLaKlhpQqqWfETkuYaqGoNUJoUZ+MV79yjtwaPH685BI2sQ+GclZenVDz6+/fv&#10;h4oWr1sE2sSGhKpvZ0AvCI3Gs4f1cbZhRLodl8FM4mT9lRtI0E7ARl0pSLTY94p2+unuiQIUx27q&#10;3qya2mOV6kRaV4cm1eTluEJXjuRzUAT0k0sHeeOk7h/fr4uEj5hD3XFU0sWModNxN0yYOcPiW2+I&#10;/9wEmjQDMNOqFSlmrTtbIkob8+v6rTqoAgWzFjvSGuysq7Spr4bstYdRVMJ3RyrB2x075FJO7PN0&#10;KiNBESGBFrhM/i5sWCuBB9kO0iWXQfpsy1jdtxnGTQ1aHASxc9aomJd2Y83DwSsdFgOUqVIwxdkh&#10;doogAGQDyuYs7EpnrfrqIsS4O6HePFfCQQ6XaMHcxXyv7dQbwt5ACvoAxoZ9AGL0rV5eK1F1O/SE&#10;fT62q3Kn9tV5bDS3YSpcRjB1fFF/pbMXzxxUX/kDcVN0q6BS9o4nQX6WNKmsk1jADndtpXOj+uop&#10;wRJn5o9UxrDWSp3YXjGj2vN8HwyudIC20i0u46BhA+DI1X2l9jKpCEQ3YIScdtgazeXntVH3bwN9&#10;CduqFYS5LGFXv2rOOOxfI2U/H5qZ/xa+xynatJR8BT9nJXjYQc4jttcJgNHmZSogjyGd9VIYI/WM&#10;LTYITcETuy3TnghnnCrzlehC185NNXU1NEWmSXnQ9TJIg/NcPF0+Czl8rlslfXqfgz2NCKCnorRk&#10;y+qqMH0ntLg05SSnqGf7XqwCAMXw9scffykHQFRJUaliiTneCQ3y3qV72rJuC+u2Dgrw8re4ZRZM&#10;n6M6EA9bwlaICw2jQdihupUqWuAm5d9973lBf+ttvfYGiFJu3vXp0tzAzNYkaOi1cgSegB2thEhq&#10;I06RCUCBrLs20TaKuinsfqPbI5LrRGdMMZraReFY2SJnPCfJGSubUb8b5ruF/Q4a1vjTjZUtnpF6&#10;PKlsCdjZktjhptApprOGyKQgZ1HMU4ChZPA47+GxyWMdcXzpfO5jC3R89UodW8+002aN9hMklenq&#10;qXgvT0jdn9GMfUX4Va4c4faPr/Oa+oJ9HVGzgkbXq6nRdSopgENfhu1wxtMIIw2z3hzymDZkIM49&#10;sIl/bwlrs2XdVLykg0rxuH/jMVLfbDSj9La6OAttRv83VTCqsnJH10Iw2hSRWx3dXdBZ1+Z20iVs&#10;bYcp/OcY2Z8eX1ln2J+fGtJI+bXe0ZGWNfQIhO1FIDxH5rXXnikNLB8/DiznyuxROsN9ey8NVAou&#10;kMg6VRRY9R3t+OAlhXz8mqI+eUdRlcsrmGsb43dXCrgLmGIr1lbzWtXRtNa1wHwTmIQYdeuC0SBf&#10;YePjOTf3wkSEcMkErqRR1C0Xk6EUgq+Sef4lcX+MW4x2icc9hbhaU9CtB3dWJeOlN154nhumkL9Y&#10;zMtiZp8X9//3Pfr/Lev9v4ni7l9KYVS+11LQ/4Sprt9v0plfh8tuMK/w2hHH/f7pMUtR/woOu+nQ&#10;zV79V0bxP39+TL98e1g/f2PAM0Sefl5CkT9IeloOhTwYL3uSLh5CqAaM5rNbjPEN+pSJwLF9YcrY&#10;uRHO+SZU7OEqzSNqNR8yV6ibTu5O0ImcVPzsiXpw5ixjxp1y37xR5/h1IRQyp3UbFIU4qygzR172&#10;TtxgFlsub3zN86ZMUh+SmuZOxMedlaUTqICDCNQY1LMPBaWuauJFHN9/kBxR366YNkPDEWiZRLE+&#10;NWphNZmhA5OWKq3NQMV3HaiEmdOVQWj9DkRogTYAM5b11LX0TdqEaKpTrTfVEQVl6EL21autgNGw&#10;2/0EVSyBI9XoZvtRwFwXs6Nm/2bQgEOAYYwfjNglEqtbeq7cN7qrMLcAP+wj3Tj5QKMHI24D0fnr&#10;r9/SpRYQ1rFVefiZ8+lS9lPITUE374tRsO+heJuCnsm+PH01NjbeZzJmNy+2LA4bmRRxU9TTyE43&#10;Hbqla7cUdQo647okxDOJjJnioc+ZJ3MMGgcLWIGCHrliNgV9toIZbblZzdC6mWM0m5FVY25S1T/6&#10;WNWAdJgAGmMLM37oZoBaDJSlBTGZxi61ZPkKueMLD9rqIxugPHbzFpPUBQyEke2ULs21jEzpeV2r&#10;a90wTs1tuPENbS1X9mKbhrS0EK+CEVJ6IiSKh1HtS5SmdesamtW6pqZBL5vSuJI284I09px4xl5Z&#10;dvP0IDlQ5zkcHEFA+c3Zfbp5JFfHizJ0n7F7bJCv+ndsR3Fsok5cXbHAGc9yV6hzHfG0t0I30QTx&#10;XF3G8E1RwDdqgi0OXnk9eN19tsyRz+5QOjk/FWw01hWyy4khTcAetS10G6PaIOUjTLy3bpTO2fbU&#10;reX9sOMQ98mBoKR3K52l8yqwGaogdA27ExF5okA+AUt/T6C9Yhgru7PXNrbEu6xIrlnP0ENobRke&#10;67QGrUd3QlW6wcMfznNpRO1qGoP6enrD6nJjVJrOc+8g/P8H9njg6WAezBvKLrQVavXmyhnRSulD&#10;muvwnP66bDVchQPZjxNVuq91de1jCnWhaxudg6Ve2q2tivCXm0IePRWb1XRCReYRKwwjfA22teUU&#10;lGUAT1ydFxBQs1MFhJ88ArOKr1TbXGw1ezz7f5Cpdy+coiuOkPWk4bIaPVCrp4/Wash3XhwId+3w&#10;kBsHwm3Wswn92apEOmcfhJd+G20QxNojKvRRFJGTERtXKsndUVEuq7TTc532IIqNYCSfwh49ncTA&#10;TEah3hw882IQAvIz9rElUGgRTg06tS8vn9XFk+Q/3Lmr3fGxyk2K1umDKPtLCvQA8duqxat158IT&#10;/fIb4VOMxb7Dg/7Xb78rk915Vny6fvniRxLxVqlbG8bCGXl6cusRcchDVKNCFdZfHKCxnbo5bVSl&#10;997RBxTwDxF+vf7Pgm4hknGz7tytvZwc16r8hySUsVs3QSEmKc9j3To1R2/Q/n3G70PbazOBNt6M&#10;uX1HdiTQBT86SvOoqR3AxLZRJKRBCxqWImaKuYHOxM593qUbilwW+/N0olJTCWkyBX2n9TisajQD&#10;vL6jTTjTcg48i2boyMwpOk6C5H1yF46RIlm0cCFAmJWIYp10lCaoOAatDyyAzx5hUba8/a6LF09q&#10;Ss92qv7ay6qG5aocPPX3KVCrpyE4XjhBbemAO3P1q/K2OpV/VZunECaFkHYVljLHdrUVgpUxYhjj&#10;eYRjp4khPYPQs5BD5YmZ7bV3SmuEdbwuVg7HVdFeTxZ10oOlXQDctFMiorgokuziB9dSYvf3lN8b&#10;tXpPxJkDGvJ/70jCXg0lTvhExVb1iditrKj27yi+dSXFI+SLx/q6oya6ndofyKfJRwppUUMRrbHB&#10;EmQU2LS23DiQuIMn9ujcQk7tGmolHfqa3m21pHtzrUWg7YYYLgBhWzhXEusJE4NqyTbnMlMOy8X9&#10;0Vxp4LZNh26EcCn8HMp26Cvo9Ku88TJMe5Nr/t+78v9PC/oPj4vZkWMVo8PWTyjaf72J53s/KuQj&#10;+vlbhF3X9tAJFVqKuhm//86OXb+RtGZ26vjS//jpiP74Ac77Hwjnvj0IPZZQlW8Rz93NBnm6x1L8&#10;f/qMr8/XNqP6O8SsXjpBN7Y/jEAIP5UWxekQlrXjhXGKYhSYFuiuJF/U7oQ16Itnunfzsm5evURW&#10;+++6yyk6PCiCjoEc5L2kIx06akFZzps2RfYrbRTqs10r5i3Q8N595euCcCkyTstmL1H7xpDCqpPQ&#10;Vbm+RvYdrWUzrekWJ6hbi+5qV6upRtRvr52TibScslrFvQg/6D6IPRdeTzqUEDqGYNsRCiXm9GDI&#10;Ss0ix7lb03JqV/Ely3gml5vSNOxsjSuWU30gLFUqV9CgLh21ZuIYuU4dp75tG6hp9Y81qncPRQO/&#10;SYmK16b1G3Tm8AldPH1Wx/NOaflcG/lu99OBg0UkcoXCug+DZOemUm9iPBm3m5G7uUxBzzcCOWJX&#10;M/BAp6GyzkCclWpRwbJn42PGu2pRw7IaSEcsk8bnmssU9WRENQns3oxvNYlRpjmVPi/oUyxxgBHL&#10;ZiqUm3AEwS1bl86UPZ7fxWNGqDljsFrwnCt99ImF3169TgMLW92CUEWB3RRITvOOndQdFfbYISPl&#10;tGwlXn9nHA8O8pqLUnqVrSIJP4igM42a100ZVn2Ubm5cxFDuJoQma2YfFcKk3su+cN+CEQizhsKa&#10;7odwbIwKeDFlz+N7nE6wyNwRyppBUhV0qigK3AkwjDFTEXsRUHE5zlN5qMiz/Ryhoe3R4eQIzekH&#10;yrRBbQ1gxzmgLu+5+uF57sH4ugNCsNbNgbgwzu6INaxVI/LVOck3AAPcw2W6vHYHKj2FgyPRibko&#10;v4/HxTJqj1UAPulQ7IzpFNarWNzurh+mc9M66lBvACdY/IraN1EptqWSFSPRJpBZH+OmPOtZuuSE&#10;VdNrjaL91hJTilBtHh0+ARHHEVD9GL9VxdvXalib2urPeHAmN6HlXZrJm9Fe3By6hQWTddnLmjCY&#10;Gbq2pr+uzumgyyOb6UyPulh42ipvcBOloUwvmdFf95wX6d76eTo0kZAYwjr2dW+ove3q6TwrpWv9&#10;eulgL6heg1tDTmwL9rKDfOZ31doZ3TVnSl+tQB/i5rlMoYHrFOK7XnYQsU7uS9dTYpR/++qanPj4&#10;3LF9dflQob4kTz0zPFr2syZqGZG766eP17qpo+WP9XEXHb3bnMnaQaRkNkCiCFdnHCnWCnBzUDga&#10;hGwmcGH8OmjjGkWx5gpyws5Hcpop9BEAeFIJXso0BZ1D51ZWAwWJ/krBz28ifr0WzFKo3UqVsFJL&#10;iQthncfr6OBBJYfvUAFd+r7cLKyrz+Szxd+4cS1Y6m++/1Kfff5YTx8+UAn+9++ePrN8bBu79PFD&#10;x+ns4TN0+5fRAPTRh2+9r3VoJ3JSMrV66XLVKF9OFd55V28xEjYpXq+9BTjEiKAogguBMG1xcbTs&#10;1F9/m4StN9+xHHo9HDeqDp9nICd9AbjYDCSFbTp8//G9FDCyg0KJ7zSI1sgpbS26h2hEipaCzmvi&#10;OXTGKN8NcGYo2NbR2jOfSQ9ismSKejSAEzMl9EMI68sKbg9xvCVWc+h2J+hC/6H6ftFy3VtiA4LY&#10;VXd5zu7bEaA8/yCQ2z6IhY/pi69+1pff/6rvfv6Nki5F+Qeo6geVwZSWR8lfU+XerS7nNRu01XG9&#10;aqIJqMQ4+2O+XwN3SfH11rMTx7R2QH/1hfA2gpCU0R/VUOq8VTpj7yUP3CiBFPug3rUUNLCeUmf0&#10;InMD5w7ajeP9KuscIroD8+DLb5oKKrc9QTettH9sfe2lsN+16q8LKOFzJjdU2PD3FDnmdWXPKqfs&#10;6bW1o/1rCm76rpJasRrqAnq33idaXfkVrazzqnIGcS8ZAHmvTze5IiZdWqeyluNqse7eUhMIDZpZ&#10;5SMwxiB7h/fgfjxEnrANAtjjR86nGVtKPO0/41Iz6MQzDMedA2QGqvd09AiZWNrMWN4U9CTuMYnz&#10;WYMA8FlDXG0toDwGQ/uf9+bPi/yLHvP/bTDM/+0O/eefyBvXPT25V6Kfn52wdOmm87YI3whi0W9w&#10;2f98pJ9/v6Gf/mCvzihef2BX+5LR/DM+h/H8HxTr3yj0X0OWO0fs5Kk9ARzoYbKzg/+VIq9f6f5/&#10;OqVfmQLcuAK7G072FWJY7945oJs3S/Xk0UmdOpZOoEmUksJd5cUpMC3YVxeLClSUn4b6+awusJ+9&#10;dvOeQhC73Lh4U989/FQn8guUFp8mJzsn3bt+T9fPXlVmQqrGDxutgYywUziVxgZEaigpUw2wTdXH&#10;QjVi+Hgtm79CEwdPUPu67FfrldNseNCFy+y0b44NVg/UoggvwueMUAGktWxbTs+cqAtAo4ZZzcIa&#10;RDRng9fVhA7dAC9OhLpqaL0Kak3Rrl7hQzUCMrCwS0+6YVvZDSJqEi9x5yo11QKa2nKy0wOc7TVn&#10;wiSmErt1YV+uIgK3afHCWVq1mlEuorDt+GMvFqMZgDpWuNUBcdwSFbNLL4E8ZjLR8ynShYyE8hFD&#10;ZXDQSGfcaop5hg3dOgr3bD6exek93YQ8gJA043cDRjAdegaJbQZckwSTOIVOPRNRUjLjdkt6EOO3&#10;AHy/QYyAg7GvbeP/tGESBZ1Ajc4NyDt/700y0SvqI6hLtckib1i/gZrBvm9BEljb9nTCXTqrI4W9&#10;Y/euUMtIamOFMQYLlgMdw2YQvGb3m0inm4patARlfjHJZKfXDNbRVX3wvwJoWdxZl12G6cqGwboO&#10;h/rJ2oG6tgJa1YY+euw5Vnddp+giMJ0fwtbp/qbpdMfDdN+ur27bD9M1p2E6SSBKCdchEtDuRNvp&#10;8GbsZtCyYuBa78BzHclN1FzOPWvKvmd9dmuNtIRR6ZQelTWu3vsayd6tD+CJZt1Jy3OcJ2sKbyxj&#10;d0PvOoiAKz9su9KxRE3mZhDluVonAE88njNKNxAzncOeeQrtRUnt6joPeOUe3dVuDoCpLhNUHIa1&#10;EeHSdbrxc26E5sAYiGR/mjuCG1mfSjo2YZhu24ItXjBVURDZksjcPoT18DI3vUvAhB4QuHOew9u+&#10;OfydCY20F5znmfFNdAWLz7nOVXRyCN5gIoELenXUGaJQf/LaoqcuKwB39FYen1eCwrpwcFMVD2qt&#10;vIHtlDQUqxQHJT8Qooum9NT46SNkgzgyBHRtfqKPciJwdPD9uy2boG2MHRPB3j44lq8fPr+nyVPG&#10;W36uWbsy9fXnj5QY4c9hYLgWjeguO77OmmnD+bsrlOKzSS4oqH3XsE/PS1MgXawvB+6QjRsUud1d&#10;V4+XsE9fhZp9tZJc1inY3k5x27x0cle6JTgoiRAhMx2LtLPVGtC6KRGeOpgVpYhNa+SxbI7c0Hjk&#10;IwoszUrQIQr4zqDtHDzIVACHe5JVWymTvPSEDP1pmnO68++//oqcdO4PFy9Do+N+h9L9U+4Xy3G7&#10;DO83UDdJVAyCs9CIxMC3wImusSUdLyNV0+lUze/NuL38Ox/orVff0esvkyQGCezdN98i+S1ICeER&#10;+uCd9/Tu23To3Izbtusgd3dPvQ3T+41XwJKCHO3MeNiNQ2g48cjRY9mfjybABc91zKTmipyIQA5H&#10;QtyM5wXd7NNNkEsCZM0klO+ZAFBSCYWJYY9uuUATp9A955HdnWMzW7vhIhykM78yaqIO0ogcGjeL&#10;15eLHu2niUIM+NPPv7L2yVBqFJkZRfl6QsbEyYJ03cKzf/bobotuoBm4ZcNJN1a8NpAf92JBvXDk&#10;hHogSH0btb+5KjKFiGV9eP3yBS1jpF/p4w8sf17zzQ/5eYfoq4s35L3cRi3fe5f41vfU4f3X5Txp&#10;hO7E4u2H+e9Rv642Nqwpt76tdIhshEjCsnZ3b6/ITqj+SXU8YzWT8fxwiwI/hX3+zr51dJmG5YG9&#10;rcK7tNT2jo3l15fXGBQ3134ttLZDLa1qSwTv0GHaRXDUbJLOhpMz0a0hkCLWpf0QadYu/7qli+4D&#10;WMabxiR0WB9lzea+yHooYQHrRw5kWTgDTOE2KWoZ7NNNZ27IeyYmNQFWfhpun53EB8dZjcaBwOqD&#10;dccm4GS10EoY+2IZ1e3v3vMynOv/NFL/nzPQTcCLSZ17fllS6168zJ+Zj7HusWBxf/r2PMCF03p0&#10;s9ACjBGq9S/vFFlG6qYD//XZ1X/mnt/Xn39e1W+/X9RfvyKa+5HrB/zov13VV2SmP7mapx/vlVpy&#10;0L+9Xay/gND88iXdO1/fQGoeEMv6xaNjKE6v6KfvruuPn+/zWnvC9ZgX3WNG95cR553UpWOQ6FJC&#10;Lf7aM0W5crFfyZgyRIWFhXSwx2Rr66BAn1DQsJfxsZ/R6jX2siP29CIv1OysPK22heDDFRuVoHOn&#10;LzFOy4etvkJdOvfEM11HY8dN0lZCGCZS2FsZQEpDMIQktGXb2CphKgII/IU7rBDEWI+lm+UUR7Z1&#10;+vR+2ofaNWzeTE0bCJ2q7utqW50TpJs9vvH1GlDjY7WtVVnVOQ2azN2p+FrTYFnbIYzpU+0jdcRK&#10;0ZEc77Ed22oGSNVujH3DPbx0CiW48TZPGz1SU8fyhIkM1xoQtd6rAGkw7i3a7qIiF2tL172XIJZi&#10;R6xq7Mn3kMu7i/9bOnvb/6mgW4r5Pwu6iWMsC3cwAQ/JPJFNQY9j5G4ygU1BD2aPHkbwgC9P9o3c&#10;wFeMH8GoGuhKubdVFWV+ReAlNSno9XiRNIG53YyxdRvEZ6agd+rWVR26/VdR7zmov0YMHkDX3lfL&#10;po2RFyOuGNTLRd54sjmc7MYWs3dDP/Cqw3TWo6/2u7Tme6uj227d9LnXQN3a1FNX+PMLHv11O3i8&#10;8giROOzEOHsxRdNjgC6sbK0H63rRlQ7QLfchuuQ5WIdBWJ724NdeE3TaeYxOsON+sHWybtmPAF/J&#10;x1Ghn0F9XryS4o8eIcm2r5IZdQYO7yb7kX1A2LbVYDohm+12SoGPkALVrWDLcqVv3aTE2EitpRBl&#10;R3npAIrt+xxOnnDjvcMo7wzCujPs9u4iwPyCx3a36biWDVY+BTFvcid2gZ11aMUIi884ARvQCUbd&#10;F7CRHWefems1anlG+Lc8ZuusE1Y2QjOuOPbH394ajGZn7WenvZtEr90ja6uIUeXBgXV1pEtNHW9X&#10;i5t4HR0f1EalZIqfmzlaD6EAGpRrLh1QFrSynLGNlcjfy5zbmnUMyYPzO8oWtfVq9ohOQIXC431A&#10;sgYqEa+3H88Hf/48FnFVEuuX+GWz5LMScWZmNK/fc+rVu5sGDhsEJTEUe+gxRu7+csAbbsUkYcVk&#10;KHMTBtE1kt3gskaO8ycrxoOkwdP75UMX6bkM98S61dqdEKGHl4/J38FaSZvXKm3zevngUQ/FEXE4&#10;Hc0JY/nszTbgdtGrwEQwPPwI9u05kd4Kd14l96WztZHDzy64+UeJtC3lEGBY7gfzMljlgYAuzNWt&#10;i5dwvdwyU2VLQf/lZyr7X3/qSMkBKHK4bbhX+GzxYhXWT46r7AiHOa4Zk6aAba5KofpIc1CGJ8RG&#10;qSOCzHLvvG3pzk1Bf+/NchRzcsPJB2+F0LMoPw8+fbaqsY4ygSJGBT+DoKiEhCSVf58DwCtEaHKT&#10;rUKXa9OnjXxGdlfAmJ7aMcbs0DvhTW9meW926rHT6dIp6jtn9rIUdksyGwfD8LkDFEGnHrZ4GOxx&#10;7Gvcm4rmjlcJE8S88bxu4AGcwWp3yXalCmbMZZrFameTl67Dv/jyyee6cP8WcKNI7qFBMO6zdaO0&#10;UJfyCfXJ4fFKjZeP51bVI1vBhKgYdnql9z7QMvQ+G1evUz/wyYZ29ropXLwfD23T3m6VWjRp+K9C&#10;X/3jCkw0yD6AwGfHvavJJx9ZELlV6FCdKJo/3r+iXdiL+/I4tuXrjOvciINbJNGl4zSBbPQxHwD1&#10;4u/kkx6YYT1PEyu9pTkQ32xN3Csj/SIOCSuIwrVi1D4HVkTOxvWaDDNkWNWP1bv8W1pJWJDf7Olq&#10;8BaP87sm9/wlTca2GubtojbVmKSSP+EC4bJgAWN17kNp4HrTJ49QzoIZymTak88UKg+xZQEW3hwa&#10;jufoV0SaJt0Oq2Cq1VTLISqO5iiOSahJuXMeNxA+/RuWgv53AlxZV15W0P+nHbr5+P970f/PBd0U&#10;91co4mXF/B+vwrHn8PjSr1+fwm9+2uI7/4NfP7tL4b1dqD8RvH2P5/ynB4zYf+BU+xdpa7+cQwCH&#10;P/1Hs2unW/+RHGFocdfOpXHiS38+jkdEZ6xuZtT+xZ1iMtbPI4Y7A671DHGopsP//Pn12wO+Bslu&#10;pqj/TnH/i1//cQ+B3hn2c/stoo0Du1M5BW/Hx+2j4ydP6NsfflVGdqG2bQvVsSPn4cgTYzrXSrMX&#10;WfOkTZUf3ft0LGmLltppq0+48ouOknv8QOlpu2UFlaop9pTxoCZ37PAD09pZTRvUUffO7GCgeMUj&#10;ZPFlZBjOD9QbAZk/e+pwTohJY9spF0BDHip0X7yqM+BdN6zxsno3+ljpzuvBAM5XD8R2rdjrVK3+&#10;oepUel9jUcnv9V5jERgNbFRRjSu8S/pTfUaTAzV/SG/VJ5Vncg94yy5btBaVeBdyxtuS1+yMuGza&#10;wH7sIsfqCISu0wj6SukGDQGuwGkMorhRymVvbqxKWTZ054iyzMjddOdlHbrpzg02sqxDTwJQY0bw&#10;z/fpkyxPVFPM41HKxmEJSmKkZG7gIYsnWQp6CLGA4WR1+yOu2TKDvPjJY9WXUVaVcu+oOlaeyhxO&#10;anA4qcXVgFN3LcSADZo0VgsIbm3RDlgKeq/u6tqvt0xB79S/mzox+h42ZoDmQPpaxygrAAFUsBsJ&#10;cP5rVBw0V2cjAbh4dEN02Fengzrq0qY2uuPcS/lTiOVc0ELXvYbqcTTc9MgBuhZEsduKbca9i646&#10;tNeXGwboV79Jur8FRKVTe13y6KRD6xro4KrGOu+A/WpDF920aa9n6/vqC8c+uu3cRUfWNdZxl3a6&#10;GzBMR/DWXnJiF72McRp2oGlYwIYxCrf3WKFMRHp7Ua4fIqzhhLenDmM/zAkK1JWkMBUwfrvOz/cx&#10;xfkqI+yLjLQPNG+sW4jOTrAnzUZIFD8DFfm6iaRaMQpf0lOXQSCfYtJy2mGkHvPrX+Bzf+4wVFfw&#10;sJ9c0lIX1nXUwcX83xfU1s21dNz4eI+yi7ywsDsiNoIwprTQsYktdYJd+cEO9RC7VdOZ7s10iQ79&#10;5Ig2OoV6+sySfto/p6MyJzRR4qi62sloPYZ/29e2n5Yv7KyZs7tpLSP5qOBtSqdrSyQwxteMtsmG&#10;TkWoWOpigz0KNgGj9Mi5BCqxKvDHd15MUloziHoD8KR7kFJWmpuoA7titZEb4oJRfbR43AD26RSe&#10;LWvZly/X+nmTlRW6XX89u60gEuoMVnjr6mXY7gq4J1yg8BMWBFc+lZXVdkbzUa4bWJNEgoxmOod4&#10;Lh0VffTqpdpksKZb7VjDMQZeMUcu4E0D+PpXIMI9Pn9Ejy+exRobzB49Er1ClA7u2a2nt+8wbaSI&#10;/8pt5jeQ1hT1n3/6gUYCbPTTTy179OnjJmvqmIn67N5D5aVnqQekvCqslQyUaB/ujK3kQFSi0HzM&#10;yP3t19/Q+2+V4ypvKehvEvfZCe/68cOHdPH4MfzoTfCmv4JH/S26c3ewvMcs66m3yAY3TG8jxp3T&#10;vZ0mNa6pjegNfKaNkB888TAOaiFTSWWb1kGx7NLjUXMnTmfNMgvCHOlpMYuG8zocqnD0MbE8VzIp&#10;JvvmECzFIfsck5KTffsSHb0ch8NqXYmP1v0De/Xg0BH4BIcQJZ/VFxAzi2By5KBJ2sFKwxMdQyrW&#10;vhSmJKnbt+o+LP0CLKADoPW9hz7gPZMQRkHsB5tjLGCemjAmTCE3nbjhkvdBCzN5/Bi9j6L/TQJP&#10;3iUe1cSX9hjQVRuIs27brpnee4/cdArd26jORzIOj0tL1FZXV0uc7QdYvEaynikBKBXHZLIbzYFZ&#10;SzTEJngInPFDCKATenR5fiDg70/s1UUlwTFq/2Fl1eExbweb/wA/u5WEMFUjAKUCn7ceR1MR9l8j&#10;RjZFzRyslqKluoszyg+Xjjf3pCwappw+PbSHrIRS2Bpp/XvgzR+s7KnkZZDIuYeVRS6romSmsEnA&#10;pEziWhKCwzTr8YTfkGaHJiVyxTBFLB+qKA7xLpOGqDWr1TcpqGXBKy/y118MXSnDub74/sVEtf+p&#10;gzfdeFnxNgW8rFM3v36V79d05pbvG/eF0Xi8pF8Zm/94zlLMv39ySPcuZusbLGr65owenk/Xj9fZ&#10;iX96Qn9RpL9/vE9fP8Gf/hX79e/P6BtU7adIZbt/dTfsdTNip2D/fJWdOap3uv5nDw4wvkdc9yNd&#10;+B9GXUnhJnXMkqtO968/OUV/eVHf3Dqop1cKUcKn84JP1ZUTu3X2wC7GPhwsiGXdj/r7PKCSH3//&#10;XVfvPlD2nhL2QL/r/qffKZHUM1s7e/mwW0/O2qNVDm6aMGOJho1nRL4zlyQ46auvfkJ9naU1a/Gm&#10;b3GSPx73Zs1rqgG7mAWjOit900oFIQDbzvgwzHkuWNlB8uIGH09nnMk4sXjCpXhQTgAA/8xJREFU&#10;OMUPGqOtpFgtHt1dDStz0uxYH7EUHQNP8B4VP1ajyh/rk+ofkLrztsa0rKqryWgBGCV3rPaGGhIz&#10;OLRrMznCp144GD82Y/k+NRppNdS1flVrqvV75TQcYtkaRtS9GQPP6tkJGtFqQCTuJGJZaz8dbZ6z&#10;salhG8GLnkdxzlk9ioI+4N8KuhHH/b2gx0OaSuFmYBHF4Vs1BT15JR0IIyWTp2xoXAYbaYRxwUAp&#10;DDQhBKGf2X96Mm6yZ3w1rH1LS0E33vkqJg+9Ti0L1rUB+2hDNWtEmEgTAk5atIMD3qmD2vPC79K3&#10;l7oP6KsuI/qrXf/u6jCgmzpS2LujdB+P1WkF0Zfb/DbhIqCr8JyrI8HTdSRwiA5v6qyLy3nMDfSk&#10;Wyuwjq10cnxH3bFj/O7aTp+H9NAF5xa6tYXOfMsI3V89Qk+cKeiuk3Vx0wBsZN25OurB9t6WDv+u&#10;XSd9Rf7zj6uG6TdG2Jdsmut+QE8dc22k3FWMvO2bY/cyxLa+yl+HYnt0M00jZGOzIXJtWqKS0Q10&#10;G6vQQciEp+wgnK3Bm06XdByF8qlhNXUdAMat6cA5yFd+QujJ/SXDdZv/00W7Ebq6aQYJVgN0k9XA&#10;QyYDl/j1wdX9tX95F52d10WXeO49XghdbnQ9i/Xn4tImIDLr6Obq9vjI2+jk9Ga6wITgrj2HAusB&#10;OkCi12FY2Mf6A+xoW1UljSuyF++ks9jR9tK1F0xsQMfREhFeKw5srBiWtdFmVPv2WPEM/ng7U6GE&#10;mERl7UzQTm83SyBP5ILh2ueyWCUb4Ptj5wnDapbkRLfk50aYjAf41nmaS3qhD5Ok9iBzp7I2cjJU&#10;QdZB50rTSCqbpulDu2sawI6l2LWyowLkbW8D9AXdBmuzhxf2cUAGELNykRwRyt0+V4I4FmvhhsVK&#10;2mKrRKhbW+m6Yzw2qAAATQTipDRif7M2kua43lqbsWcZlfvB5GAFgCq2Z2TqyYHjKFyA6wf36Ksb&#10;15UeFoTNLl4nIAaeP7SPAKVD+urhU+41ppB/hyCOnbnxi9Kl//z9D4zTM+k2x4BqnoGW5Ziyk1LV&#10;knyACuXKaejAAVALC7CT5qgC/nNzlafgmKQvk+RlAjhe5ibbDPHisaMHdf30aYsY1jKafud1ecDG&#10;uIctsyuaEnPDNwXRRL6u5nVU/63XNQiBpi0W2k2I5PzwpvtNgySHNSuaTIBEFPBJ0yDGzWAKgl4k&#10;fP4o+SwzIq4Rlp9T+qwRAIEG6QTF/P54nvPDxuj6tMU6gxD1KgE8X/34jCnq77iQviQj/gB2zhM6&#10;m1fA5CMVzoetQtzWIdhbirXQVi5r18BEiIKmeVgxEZGWyF7z/32XwjBt7ATNnjTVUtxNVKnRCLyF&#10;dW8i98H58+ZYPPkmvtR8zOSN9x3VU+vIj38Xvrop8G+9ZSJSSVVjVTF30RLomSP00evvWbpn0wzY&#10;ooGwWbjAsoZ8j0PBR++/o/DAQJ08fNgyKXkTrcJHTAqCfYMth7IZY6bxf3lNrZu0Ier7uo4UH1az&#10;mo31HlGsVpMn6wgRwQlxKZo7fSHNUy0NqdYASh9j9eEjlQee9diI4cqGh3FicD9dmoKouH8f5fDz&#10;v7jOHnEqqZvWSxVNJHHgXCaIS4EaQW/M416YS2duvOdR2EwjlvVHGd9PYfwstjKCH9i0kd7lefC/&#10;ij4t+/P/k4L+Yjf/X4XedOHAazgcvnj9g0S618gVeJWMAfP+9TcAHr2JvkO/n0e5zgvj/n79+s15&#10;ffsplLinxy0j98cXsvXTTYr742P6HpX6N3cgU312SD98eVQ/fHtG38N4/+xWAadhPv9bI6q7jNr9&#10;nH56dkZ//XhFPxDF+pgDwWe3D2JTO66fvjipb58e1LeP9+rnL/fz+73YjjJ1uSROR7JRFCe460B2&#10;gEXxfiAnGo9yga5eOwdWNFkniWm9TUDLlcvndfBgqb759nsdPXbC4vdevWSpDhRT5D/7RsnJOVrv&#10;vE0z5q/WriImDl9+q3t37luetNsY/fgwOnXiRtEQmH8TKENbZyB2WMJokRtS0AyUySjB1xB76DW9&#10;r3Yj5CoYPgT4wiRFdEIJPHwEOemD1fSTl7RsQHt2WLwwSBkbRqKYGbVXqfWxalZ5Q+PAEN5MdgUt&#10;O0jtPnlNTSnyE9gZbaWIzuzRVK3ZR03ALuM8eKT6VaqsTtwwrAhBWTN6sEY2r6t+oAqXDuiuZRRC&#10;jymDdCTATgWbjbJ7GH50YlIp3HnQ4jLxxWeyX7Wo3OnSzXvTnZvLeFbNDj3WimhMunSDjCzLVDZ2&#10;IFPUTYdusIbxNnTpCMzCGa8G2c6BwT+fsI158uHk6ox6djxBFzWANxhLTiUiZqvWrml5YTZi9Faf&#10;G5uFu07ASSN8+c3at1FrRIHte9GZ9+2pnkMHqvvg/uozYoh6mV8P6qcudHndiOHsT1LRJl5A2V5r&#10;OfkO0knfmbrrhZ2td0sdaNpOx5sjAGvHCBowzWWAKI8dSYTa0knHCYC4t22aHmxbrAd0cl/5uugu&#10;SOH9NsRBenIxsj9q14aOt7eerRmm83iwz0CLujKoi54yar/mTCfL4eCKX09dd+uqB64Iclb1Zq0y&#10;QE4Da8l1THOlYxs6gE3lxMyGFN9OeMzBp9IhFS2my6ZY33cYoK/su+mpfVvdgwr3mdMoXbTupWvr&#10;+5FK1UoX1rJCwHqz1wqOwYKWOgfj+uzKPsoAQLOHj99YO1RnuRFe4nE61QP/LjfzC5Na0n010pnZ&#10;dNzAR+7yc/zUZ70+275K1xFEnoDDfnpWR50ag8+8Tw2d7IPIaHRrFaIRyJjeCjFPH0U5DtfGFf2x&#10;nQ3WEtT0Dgh/IjxcVEoRPxiJkMxpg0IXz1AcU5ssEvxMkE8yv45fTmofYrSSmO1KjfCTE6PN6UsX&#10;atBwGO7YO902uWgWN3RrIiPXLeXQy/PkxP5U2dKJzwEzOxXq4aoF03UDWl+o12YtnARznIKeE7tN&#10;bitmyd9uqeywgV47WaTLx3Kxry0HqbtUCRusIRPOVYLPFhDIbkB8FsD4XsH/xVZheP598R+f2Y3N&#10;7HiBkvw2yx47nBOMhOwIYFWEzlyny4whqGkP8aznsCxePLRXR0igu3Phkj69dY8sp2+YLJqROw3A&#10;zZukRZ5Xfs5uLV1kpfiYWJ07ekJhfgFqUKuOKpYvb+nQ89AI7PDxtkwk3nzjOb/d5HSbeM43X3/H&#10;UtDrU8QNGCoCr3q9KpUYw7PHpGB5co8x96gOZA+YgmgK/bDe3RHohqkXrpCPuPEOattGbrNGajuO&#10;iu2Tm8JeJ/J0UgfFT+luKehxMwcpcvYwAkQo5jgQdkzrix4EXPA8xu2ID0/Omak7i5fp4qTpOjRy&#10;jm4ERcL0OK0zN1k13L2jB+evovPYbsFhl3JYKSZ1bxY/xxyip4/vz9Ohojw5rrTVhlVrtZEUul2s&#10;DWZMm04XbnLLYdRPnmq5TIE3hdx8X+aaTMMxle73Fbr1skzyl7FvjWI6sxkiZ7nybz8H8FiCSYhF&#10;ffcjeThvVF8wzm/z941b4H0ONdYL5qknqYCV+LcMYvdNvt4kgrFm8fVrV6pqyU83kakrrWws9/UV&#10;TCHMY16BRsgZ58Fm0hxNNO7Hr71rQQ0H+4dY4EHXTl0jnW+CZjZso6B+iGwnzSKjoLOOj6Wh6dBB&#10;RTiNTs6cqZLps5Q7c472cNhI53G4l5GuLznYPIUZcihoB5CfadrLyujUAhIuEdGlzRlIRG1fheCL&#10;j1gwSMFoGGbhXPqY///fC3ZZIS8LZTFF+j8V9bI/exFA8+Ln/Wu3/s9ibgr4i1dZEX/9bQ6bCDCN&#10;IPMfb7ytl357VERCUZI+vVsC59ikqnGyhef++zeX9DnpaZ9fLtT3d0r16GyWPr1E8hlwmU+xrj37&#10;jI7+e/brBkIDAvavny7oF8hx331NFOuP/Dnj8z++4z2q+e9RyH/1qFS/G7/6l4f13eMCun0OEfey&#10;9fsT7G8PDjI+y9LNowkgLaFhlSTq+G5S2IrSQcPmoXKNs0Bmbh8o0JldiSqJC9OTk4cQ4O2Cmb2W&#10;YJFVenz4iO4eP6VgLz8tnmetxUvX6cK1J/r2s6coWE8q1HC4wcG62y3X7LGDUL2XgxBVg6AEQg0m&#10;jFQAo+E4XmT+BFm4TOAHR7duxjHZffspd8BIhcFv38ouZuPMAepQ9SW5DO+u3PkIvvqSHd4YKhlp&#10;TTXrVFX1T97SrC4NdcjbWl6MPXvStTf+4A3N5+a9L3ozp3MsX+++TLHur6DZMzW7S1u1A46wuE8H&#10;rRvTW0sJVOhW4XXL78c0rKGxDUl1Qk2fv8XEoU6wZKOnU6h3M3o3Hfu/bGv/HLubYp6Bwv3Fgm66&#10;9ASKehJ2l1Syu9MQO5minkQhf17QibllzBTJFUTy0A5Gm6ZDD1i+AN8mCFiwn3UR/H3CJOITuPeV&#10;69RULbrzhs3ApTYENsN+y0SimoLeBIZ6M7QCLTrDY+/SQZ17dreI5PoNGaT+Q4dqCLzwfsNGqO/Q&#10;4eo1iMduOKdfZ1tlks0dyyn4JHvtH+nEzvegMDanMFPUj+N3Pz2xM9GkI3VxC7AJ90E64078qPdi&#10;/RG2Q59t89AT0sQubFmoI079dG5Td93Y0l83Nwxjx1xLZ5gcnG/En7XvrwOocG+tYDcP8era5h66&#10;twkB3ob+urWyn05Zs7Mcwq56FnnPjDm/ZGd5cQNecaf+Ous8SAccegP1aKM8G7yzjMcPzK+j68ta&#10;8rl8Pb7mOdtu3CSgW61Dybu6iw6xr96HivwI3fkRa2IlF/VQ1uR6yoYsdwK1/+lBvXW4QScdadZO&#10;x7A+XhvdVdem99CBkYA6xrJjRw1/hwnNdaA0R5kYFZE/vZec6714cwunNodOh1p9aRugGAMUvG6o&#10;HJYNo4Mao1mIlhw8/eW/czfe7AjtCtmkZKyPsVY9lLa4C1hhEtk2sxO06SXvtVOVuGONsqA2Ru6w&#10;lwtFdh4Ff/D40eoyZIgl2KYN8B0HRJ4uq2w0c9RQje7XFVTqEG1A/T8BodEshH2zJw6XA5TBH794&#10;oKgd2zR/CvtHYotDsKeZjjoEC6c5vF2E7FeUARd/M8x2xu7xxsqG2v1obqpKUqC98f1mEMaSirDP&#10;JAFuBTFbkhSuk4hjvdavAOMMs5yR8eG8TJ3dW6DT8CjyYqJ1OCtVpRlJ2h0XruL0JN06c1pf3r5H&#10;l/4Dq75P9eNnn0G2/N4Sl7onMwuHCQ0ITbsZuS8EVlIbRPF8bvZ7dudQ8LM0b9Z0SxF7v9xbKv/B&#10;u2QXvG/xoT8XJL2k1mTCB5DONmvMSH3w5j8Yw79EMXtFaxHyGQBRjcoV9R6BHa9jceuGpiYnaaeG&#10;DRhgEdR9xNcZDz/ffjgedRLI/ElkCzE2Qgp8HI1EDPjh8FkUDhDB8YSIxBOHmjIVMeIsRsDTEb0u&#10;WaDDGzZo39r1OmyDpRdv/XmiiIvzyTQo4sBEEYynoKfDgMjme/H391f37t3h13tyL/5SX928a7Gx&#10;RTlt0QD+T6N4TU4iUa5WjZqW73kMk0gzwTB53qYwmeJiCtW0adMsn29+b/QC5nEwE4iZ08ZbUNum&#10;2zaHGFOQzfXJexXkCwzJgJHMn5d79zVVY5LpSthTe4KaDC63PI+beT+P5LLJQ4eoPI/Xh/yb5gDQ&#10;gkbJdPLdeP0a3O7rOAuGo+HoQtNQ/nUaJahwhlKZns2ahe/LrFSuHzmmvYQDJeG0iZgwTXlTpkNy&#10;JDmNTr5oBQTItayPVtsrkTwIb6Ycp1OTcVOZFTCCi19/13fnzgP0ciQxcYHOs4I9A8Fz35QhKO5x&#10;HgAGipnRm+nJKK3jANuEiczfM85fLOhmHP+fOvW/d+IvFv2/d/wvsQZ5BW2DKdbmMr8u+70p5G++&#10;i52Som4Kuvnzl769yYNxPc9iUfvpF/bYJttcjKh+uaNvH+I/NznoYF2/ucs+/eFhOnezbz+tP3/l&#10;xaIv6MrJKEcdr1+hxemWfv3NqOYZrYvdOAeDX56dp1OH/f4NhZ9xvCXoBfjMj4BqvoMBb+nqUdU/&#10;upChR+fS9YSDw+OTu/T56SJdo6AfDycvPCBYN6IjdT2EdDPyu4tBlJ4lmesceyG/wYia5s7WKU7K&#10;+YwUg/iBzR83Tb6efvr0ybcI/C7r8K5UxXps1g47G3mQJjYJP27zT97VyO6t4fqOly97a6PETJ7N&#10;2H0SljdOw+kLpytrDLi/Lt2Vii99Z69h2swofPPMfppABGHoJJTMCOzcug/RbDjlZnxUo2YV/Npv&#10;88PupWx2f/bdKhPbV15NCHZYOXmIzmX6yHqo6dBfkjtBMZ54eGf1aq1OnxA0gKIyDBX6hBYfA615&#10;XZv4+rbsprpXeE/rR3ZTJjfk/I1YqADD7EapnkUB3wUVzIBljLq9bI9uivmLBX0nI+A4BDVxFHWT&#10;pWxEcUbhbq5ULGvxqJkNaSqG/28Elo1QbEJBK2HqM4416WvudAPWo4erGXzrKpUhxkEMq1oA+IAH&#10;f48deuMGdOaM2//ZmTflpm+uRm3JKm/dHG466Wpczdq3omNvr07Y9sxuvc+gQZarH8Wia+/e6tyl&#10;nbaido52W4k4aoyCAGzsmd1fxWMojkM7QIkaZlGIX3JiN72xja4yLj/rTWe9Yyz+7bn6lK7yISuT&#10;O662uu46TacdKYSOTdjBd9DX7sN1E1xvKVOPU3U76FzjLirmELdvZBVd4/O+CKLTduml++zWr6yi&#10;aK9HRUy3tGcx6vl14/UQMdLxJf21b247HVjRjujR2spdVEvHVrXT6aUd2W131cXRHXVjUi89sEKh&#10;D/r1OB8rXNKYE35bS8DFVZKwPvNdpst4xy8vHqJjM9sof1IN7R/Cjr9Lb53vMEBHW3VUaevGusL3&#10;e5s96tlJho7VTqco4GeAjRxH+VyElzedHXoC8I6d1gjuCMuIZRe/eX1/hKOsMJggrKFwBvv5KQuF&#10;d0ZsGglooRbPewDivL2e43UllM5jY1+mIYiyQAjHuS1XSmIk9DoiT93tNJWs574T+qoNKWb1O7RQ&#10;9RYc2PDn1wU4MnP8WEVudUfMuUlTCTiaAa1urhW+eSx2wynwM9jrLgcxeuP8CXlv3iB722V4wovk&#10;z458Iwrm7ZDLjCjuwqEixZOqFsBYP8bRhtjeFQrf4qhLR/frcG6SYrestIBmYpm8hDMa3oLoK53C&#10;aQq4l4u9VvL6TUGwdnAPgrS0NCVuQzwaFwdmuhALaCYY6a3ajXjxBqx7JN7cg5C0f/ut/voSSiM3&#10;7YeXL1uS6m5w49aPP+kqCGGrWXPVpF4DRQYH6w4jfKNwX8vhpV7dmnoTNfM77xrEJ53qP1XGprhP&#10;xAFykPH+2iXziVYFBfsmu+Su7bR+va2mkZP9STmiNI1ynN169w6tYMZvgvzX1HIoMMWtUbk35Q1+&#10;1A+Njj/RqwHjOigYxXv41J4AZ/ooYhbjXbQcWbAZ8mYOg8UOE3/eDGWsw7KHKPHxudMEYz3Vk4PH&#10;dRhnz1XseDf379PVokImGtDzgoKZdObr0Vdf6+6nz7QzNVfbfSPJ7HisSwdP6yB46oTNm9Szdy9L&#10;cZ47d66cnZ3VrUtXTZ08RRO495mO3RRtU5gM8nYZ2QY9evSwFHRTyMzHzBh96aKFPF4rn+d/83eM&#10;5sAcBsph99u4bo369+up1+jEjd3PpJM52K9TS1DLRmz49j+DbmysFmoxFs13oa6Zx808Rm0o+p5O&#10;TqoAC8AI88xKYzGHmSFDzcGIzHOAV1P52V25dUv3n9zT2bOHVVqYJZ8Na+XMCD1+i7tyXTyUucVD&#10;p1jNXiMVczdj/N3bAwn7ISGQNLnU8BB9Shz3r7/9YTyOenTmnPIIeDrBdPLmnIl6OpY45GFMaXld&#10;5EzuoaSJXbSTtDa/KUM1sn5l1gtvWR4/8/woK+5l3XlZFvqLe/ayXXtZUf9PHb75+2V/9xUie//B&#10;VOhVOAHmMr8uu17DSfH6O+X06lvv6R+M219m9P6Svj76HOWqT/Xrn1/i6PiO5/0XWMzukKhGcSas&#10;Rb/eAj5zVD+ZsfmTU8SnG5b7U/3261N9fZvO+XyqfvjKfI27HHpNoX+g3366yWj+sr64j7L9c7On&#10;v4PIDgzjHWA0j07pi8v79M0NLG0o639jhG8CXkToy5+PEOfdOcJ6/biOxO5Q/koXXXD10W13VOEk&#10;KxVPHKrLwE+uU3ROwSwumT1V+1Ew5qCwDJwyRW7TZ2rp6Ak6vGe/7l67q+/vXVB+lD+hD4h/uBls&#10;XTBXk1GvtsJaMY8nxuaRQ+XctYO2Uax3IlZxHdlV/gRUZJM4FkGXmNK9j1K6DdSuEZPk0qM9di6i&#10;I8eAy1w0QbnDRmlLx/6aXhvYygcwzyl4NT54B7QgljJycx1RIg9jR974jTdlPaq/jhDUMZmowibA&#10;GiKx5hhl+eiOtdS5xj+UCRmuIGC1OvKxFf2ayo9wDAf8jv3IAp7UvDr7fKAy2NeyKMR7HRahCEWZ&#10;zx69rKCXjd3/XtATAJDELBqiaEbvJku5TBRnrGumoCdAG4uBOhUBWCTcjN1BwRpmdigYWFPQPefN&#10;1upJ49SWIl6zahXLuL0aOem1GbfXJbGsPjcp05mbYm7G7U1IB7NcPMbN6dKbkLBludjD14dT3q5n&#10;Z/brPdStfy+1APzSqkdPTZ8+Xb7uGwjDmKFViIMiF/VRMJarVCuKpdto3fYbiXIda4sPXekG9Ak+&#10;7fTAtw879T763mseBXk6GNap+sJvim5uaqaHW+rqc5fGukbx/W7zQD3k5niWkJcr3SnenLQ/3dJH&#10;J+0b6KhzI9337M8Ink55VU8dchmjHQRVxC3vhZp+jA6BqHxCt/rMbrrOzQGbuqihri0l63lqYz2d&#10;3U8PGTWextpzGqvSaWxjt8i4PrO8s4oXtlAO0JA7EOb+AKTyc8gGfe5pox8cF+oSnvWjdOk3JvXQ&#10;w67DtB/v7gE6mLtMZx5ij7wztSW2NyYKMLAPja2ss2Po5ic01IkF7XXYbgApUIPluZw4YljtC/j/&#10;rYX5Hxy6heCRKIKPkiyivYjVSxSNoCeb3fs+1hK7iNxNWzOEZK7+4H6Z7gRsIswkWdHBcVpn7aSF&#10;85apP8KhJn3aqzoroQqd6uhd+NxvN6xAIE5daIr1SS6rLV+HdfqVG6fnhnWyXg71LSFc/bAeDejZ&#10;UTMmjtQcDsc5aQnYSG0shET9/IPSQn3kjkPExxbhqbcXYq3DeNG3YIlbSgzlGgUQ0OJCpnouAKnM&#10;mGDFcrBIQQgavWGF/BDRJW3FUQBr4o+vvtClsyfl57tVkcScFjAmvnDsOCFQYUwgwrU/kVyEvXmM&#10;3rEahvorCFFbOuu43x881tXSg4joDnB/+UaPLl3Wqb3kpp+7gFPmtE6R2GfgU7ZLrbXWljE/j19U&#10;WDArulANY0X0KsX6gw+5cXLDNkKkN9/kpkkx6cI9I5ccghWsIKoyajYFaAlY2qvgjFdzmPmA0fJH&#10;7JJNx2vwvYZoWf6dN56LqPizmu/god6+EdV7J5LZOsoXJoMfJLlA2OhhqN0jZvW2XNmTe7O6GYOy&#10;fbLybZdob7CfZWR+nT395z/9RBP2owUxfT57l25ynU7cqaO4Z7I49OynY79345GePv5eX38jlR68&#10;oVW2bkqMYQyfna71HLRaM/5/FyW4F2uLe/fuKSAgQPPnzrPEExtBnylY5jIF3dHRUb3YSb/YUZpD&#10;zkIgNuZ6BV+6oej94zUOAhT3t955UwumztT4seOee/fB51atBi7Xbatq16jP48hu2HSVdKFzFizU&#10;5OnsynmMLJ/L1QdHkOt6Cjpd6JscEt5+9x1NmTVDPfr0tnx982/1J18iNzcHSM5xnTlZrOK8BIX5&#10;u2srXXbYdl+lYFvOiEtmXXufuOUT4H63kWyYpzMIB7fYOygAsasRXF9/9ES3Hn+OZS8HYNg8Fc+c&#10;iDd+un4cPk+XsD0fG9FX+yb1VuY4AnUm9ES0OEZLgdWYw92778Ip4DEqK+ovFmTzuJnLfOzvArqy&#10;yUdZkS/rzs3nmc83f88UcVO4y64XC7qlyFPMywr6K6xzXnp2MwcV+1lOr9cIZiFd7TszQr9mSVfT&#10;Dxf1JWS3KwdidO0we6zTmYzhocp9TZf97TX98ulZ6vQ+LGqMr/Cs/2mAM3TnP9CN/0LH/9d3N/Tg&#10;coxlvP71QxSYWNd+/va6fvzurr56dlOPHsOKf3gWrKwJgOHE/D22uR+v8fuTID7zdBuu95n8Uv3A&#10;i+8YY7ZCvNLnAKLcQcBzlSS3o1iuciD7JCPoiuLJGbJonhwZHQWtd8Auc5r0tS1Y1woVg8c2hHAM&#10;V/y3a6YO0ATyn9tReBd16y53Yh7te/eUK6Mc0627Duyh1IUzFDC0D4zjbgoCxFEEeS6OEblHv/Zy&#10;HUFACwKoIkhqKaPHy5PwhzHViOH8oLrKvY9FjWSmQjqRsCED5dmzi4Y2qW2Bzsyh244AZrAYclcT&#10;hCR7Iz1U4LVSncjt7VvrbeUSzpG0YYl6gGGcgajuoP8GuWKHalPhNY1u8p5Kti9QjjPduPMU5bhA&#10;NzI7UII4DEzGJDOZ7ORkEJFpCOCyV2NJYyxv+M/mil9KpjJe1gQKehK5vqZLT7LFlkFRDyRJKJLR&#10;uwG/xK0loGX1PIWzHzXxqgHYOdwYcW7C3tGFKMy6latYxnJVuOo2bqxqeOwtHTpXYxNyg3WrKYW8&#10;IaAW06U3prDXZQTfsF1zNUcB26JdE7U0v8Z72qRbDzXrNVDNevbXsImT5YJH2W7JTK2YNVh2Vv20&#10;nn2wy8bBSnTFfx/GAWYb38+Wnsp376d8h166GTBPt7Yt1GWP+bodskgXQsYRokMwSEBnHXZnF+3Y&#10;TBedUaCvgeTG+Pv2ipa6v6KJHto1o/turkuOrXSFXfv1te10G6/7efshjOKGynt0c6UuGKwLPK++&#10;hEv+/Xpvfem4RjfWjdTBJSjLZ1UEb8kEACX7JaA6V9qy+2/UWafYj56GznZmZiMOmi0JtmDXPXWw&#10;vsT+I3zJP+OI+Bwh4E2AMlfguJ+Z1IYDQHfdhPB2ZXhTXWAvfo5ifng6YkCEdnlzoLwtb66CVd0R&#10;6w1SJvtuf+BAzvz81iEcc3RZqh0RqJVZTe1KDQEe4sykhunNQqYKdmN0mcftzOaxeJfHEpFLAMUO&#10;R6VmhBGaEyefsADsnms1mQlTR4SLzbp1Vs2WzfQRro/38eKXa8R+snlDVST7oFLdqqrL780+2YoV&#10;0b1rVxQPIW4No+Wzl4gMHjdSg+Gd26xYCuOBPW1mmmZNmyxHOrOrF6A7or52oMt2Wortk7XX3tRE&#10;hZKMGAbSOcQe1DIq+tPFuTpEBkAah4BgrGlxLsuV6L6G16yNgrcC3YH6eAnl+L6cbKXHRisNVv/R&#10;Yvblxw7paFK6MnzQ31CADxCpWrQzUAlb7eUEtWxPgIt+zN+jrAmzFNZvuHQJC+2tyzqdQ9zz+cv6&#10;9DQunSNndfnEBcWxTw8NMhTAGPgVflj5Ei3umXIffsIonRvnK//Q+3Rir1GMW/LcX7tqtVLYT08D&#10;R1qODv41ClBXnvtpO2OwA65UJTQnpnB//NEH8vJ0Z9yN0hvBq2X0jI1taO9OGofjZThM8nkdGmrr&#10;uL4KGNJRSYM6EaTD44i9LX1CHwvit5j0yUQmeqHs/Y8mZQDhKtV+Qp+u3ryj8xxK9qCPsKWjzvX3&#10;1b7EGKYjSzR7+hSdYb1w/cZdvpds5e8mNyK/RNOmzNeHH9dSr4GjtQ0FeSCIW9s16+Tmtl0PCLC5&#10;COMjiEPS6NGjn4NR2Imb4lqh6ifKys3W4KGDLMXUHHTM+9f5XtYRf7twwWy9hiDOiOVeYbdsdt6v&#10;/eNNLSRMZ9Lk0Qi3nn9+bSJWXZjgVCb06Y13n+/nP8S6tsnFWaNGDrf83uznzZ5+QP++Wr/ODiEi&#10;hd/sq7nGjRnPemAyn/eqPixfQZ1JCdyMUDUJFkERMKmCpEjL8yibKVWgV5giQlN16Mhlnb/6VMFR&#10;mYpO2GX5Hq9euKKU6BheRw5Kjg5TIVOd0tRIHcqJ0oldobxuJmNtnaeHo6fpmyUrmJqN0wm+j72I&#10;fLNZMyWPHyLfET1oxnBCoJN4593yfD90yzwub/E4mGnFWxTiskAfU6D/366yjtx8jvk7Zcl+r7Ba&#10;+AcHl1ff5DnGgci8N79/GT7CSxyg/kGzaK5X4SKY66UfHhTq2wdFegjw5eqpNH16ey877sN6iNr9&#10;CZa0p+eT9OV1QBK3dqNGz2fMc1Df39+rZ2BczSHgz8cH9Rd2tV++oPO2cODZw/9uPKB0xw9hu0Oh&#10;M1a4S8dRsJ8qYNeO2l0/cIFq4vrm6RWiDVHNf80BgUPAN58aYd5VfX4PD/xXYAp/x3by49c6HOXH&#10;Hhj/KcWoGA9wHlCULCg/iaThxLPzDQGEErRksRYjUiuINvnIUQrzhel+OEdheMV9IaG5A+RfDlK0&#10;D5zfDhT0jaPGypn98DbGhR5jB1sypL1HD8AHyp93aqIgAifi+OHlI6oI7NBRnn3ayX10WwsCcC9C&#10;utjBRE1266lxtZuoYcVa+uiDjzWEjtV4KkN5sfoO7q5heCeNN3PhEHJ4IRVZtays5mQnm4znLCh0&#10;/Wt+iFe9HKPu+XLh490qvqz55CpfTPWTKwKZprCKJ7WtqAuRa/CkT1TuBuhjm+cjZpoOJQohkwll&#10;IWbRFPIkuvFUE+AAEc4U9FSETsnszY2fMpEbeyJqbVPQTSE31jWjdA+YM1zRpC7F2OBH5zGKQuUe&#10;ToBDNFSuYJju3nQWJh99AHnctY1OgNS1+th0mpNQZjpzU8yNwt3szssKuhm7m6LeiLSwOnxOAxMF&#10;Ck/fFPQW7Z8X9Obs9Jr17KveUP3mwl3fjBbCljHXgrnjNAMq0zSQttMcxmsuB5bVnrNly87cznOM&#10;NvlN1gbXsaRcLQKKsQBh1Wwles5SuBs2viiCKnyxA3r3w988QHvchtN9Y2HZPFFPKG6fEzjx1G0o&#10;4/veKlnFQW013m2nAeztB6h0OV5VDkhhE9prPwejz4AKCdb4d9t89IwD4b1tM3XCvpP2L6yF+rwR&#10;II+2Os/K5gr7vXMkuF3r2Vx3JzbXnUVNdHFhQ51kx315Wm+ENUA/VoDFxPpyElLegTldLHvw3MmN&#10;gMm01Y1VWPWImyzl2r+6n4qZEuzaNJ7IVgoxQrutvHdYOUgrGZs7kZq3E8jKPjj2xs9tOlFDTwtA&#10;A5G8Ds62+yQd3DKOtQyHNzr0KNKk9od6Khfmeny4N1ZOF8JlrDRyyhj15fnYjalUnQYNsR7WZ/JS&#10;W5VwLlSGMVAVXUQ1InOrMoWp0aiW6jSsrRZY8gxTINjfBytpgObNn6WQyGCNQHG9f1+xHj64J++t&#10;ngQopbCDHa4N4E/TExPlscZWKzkIBGPn2puerlIyGfwhw5kOPdRpJdcKAFFgmtkBG095JrYqo343&#10;Rd18LNZnK3nnZELsKyShLxWRXZgSAuiyUuMQ0CYrk/+PGa+GIwA7QMpf9Jb12kfY0+lUH25F+/VX&#10;fo5yxlEMOXgngiZO2+7FmN/J0tF+dp70xoNHyZw4o22btyjA01X78MIf3p0CsCpKE6ZMtSiHP/yg&#10;IqAYo243iWpva8rkifJjteHj4yMPOzuIk831IYWvd4d22uG6Rc62NgBa6ls69PcZF5vD6rFDpRrK&#10;vcaIwGphYwtmSuEIwKlWuddY/72tuTQZ/hSI9ME8P7j2De+qojHdVbgIqAkF3tybwoDznGFdUJJT&#10;qLDAcEWERdOwXNH+3cUKdfPWbvITfLzc1RnAU5sOnZVIXOyFg4QY0dEXs57YHZ9EeNQCVa1Um2Cl&#10;hXr0JSsJZqonjp2Uj/cORUUmwLwvVlxsCjZfa7QDH1E0mCjwvXfsShDLtauaO3/ev+hoBnHagZVa&#10;XGwEAswFlsS5N7CmGevYW+x7zf0wmJ/VvNlTLI+d0Rg0alxXnl6u+qQSX5ui9zaPkREdOhHi1JHH&#10;z4jqXmPsXlbQN6AV+PDDDy3/pulYJ6GC70+88rvvlFflStU1e9xUIDIdNAsAlh2+93Xcr+ICdgDu&#10;2ofuYyPTgB3oCErId9iv0FimEhu9tDu30AIaunH+gpLiouRD5nsyz7NCXlNHCpL4+Ucr389ZRYCM&#10;zkO63I3wbu+MSXj9rVSKQ2cPKYIJ41mLTO2vsZ2aq+YH7+utt99nuoDOAj3F2xR1Y+t7G+rg3zv0&#10;Fwt3Wdde1rmXdfbm75iO3xT1Fwu6KeZ/L+ivMLkoK+gmZ+AlfXtUf3x+SN9gO/uWCFX9hJ0Mpfq3&#10;AGJ+Mla0LxiFPyvRn59SwD/n998d1dfX8Z4fDtN3d/OZ1IN9/QoIjclOf0ZR//woB4RSfOyn9NmV&#10;PJ4v9/jzi/rszimsbYzwfzeKU/Zaf/7CyP4H/fLTU925eYK6/ZgJHd39t2Zk/72++ey+bl4kyOWr&#10;hxYQRbqPE6lgMy05yXluKNgR2+zetlGFng6WfOSkDfbatnSZbCdO042jJ2FQZwKZKOJ0Hwtikv0s&#10;/sJNeDgnmu4c4drgWlVIU5uijYN6KgDEqQ8ZuV4TULJPgNvOyH0jo8cYFOZxeGwz8Cxug/0dxG58&#10;+4TO0NqmIIibIv/uPRirt9NYUKgNP6qmTz6ooDnYtbKNoGwQoQ+EaAxmD2RY6MvHDbecwld3rq1e&#10;lUgJIvc80mqwhvL/6F2xvBzGDdOcbi3VocIrmtgJpGeyr6zHdlI99u3z+zTQgzRXldCd59szeiPn&#10;eg/qZMN1N0lrGSjY0+nYTUE3hTwdPKQp5mnEKqbYmFjVf9rV/ulBN4XcpDRFLRmvHcQoxizC4mEw&#10;hwQ9mICWcEbtUZDdQhl5+vC9uLMnnNK/n6VDNwW9dfsOak3Ep2VnTkFvhujHjNtfHLk3ppg3oKjX&#10;YZxsCnoTOvTmdOctOxCl2gnBHGloLRiBdzDENiYi27AT+rCfDQ72UejOMEXuTlJwPteeZIXtS5J/&#10;cbi2FvhZLucUV7kkeMqRKYfpfjxwLtijmnb1Xy1nryVy9bAmPnepvDfYEggyGbToBERZYxTuiP3H&#10;ZZRCXEdohweJez54TR2ZenBwyHWcpt2M7YMnU+gJTXnKOuOvVSN1xx3PsysaDWcK16q2jNOJgyRK&#10;8uGinvoUROe1vnUZydWiY2+ux4tb645tY7LRa+v4rIaI2nqoaBEiNvbtOQtaqcAW4uBa/LBMGDLW&#10;dNYel37Kcx+mXG8mKV7jKXQjtXrZAM23GqQFHMqs4ak7RnvKOz1QcSCS0wu50WST/01nHr2OICKU&#10;uIfYOZ/1XatDHksQFQ7VjkVDgeCs0wGgIftSM9mje/FYrNMiq3kaifizC86JFl1bq35rQnYaQv1j&#10;BFqnem0yv+uqXh3wt/UbYkdsxN68gWrXqafaQDyatGysJhxM23BYXb5kEQXK0fL14hNB4foH6qsv&#10;vybC9o68CADZu6dY/t6+2p2xS7uwiq5narZqPrHIoSG6d+GC7p4/x/8r0bI3D9+IoBUBZHF8hPYk&#10;U0wQ0aV4b8AuyKh9EyP6LWsIbNmhs/AorhZn62RWPL/3U4zbeu2J9NX++GBl4HUf1bGN+jdsCHp2&#10;qsKJTX52Ok8Hw1frbNRy4EIrtBsMc8EUUMdzFmllnwEa16SZ3GbPAnR5UpdRvO+n0C1BIOW6DMJe&#10;QgKvvQRsea7qi/PkA5gR7777vsXza9kbI9pqxTRqNYAV30A/OPSuGsO0qQo330loQ1ICg0h/C4FE&#10;OUgfAzp54/VXLMUulr13yyYN9C43e7Mjdl69XPFkzX9M8I7p6lpXZuw9FPQptMBiXA+HABzl92qk&#10;bGylhRtX6HJ6jJ6eQ2t0/SrPgRylUXQvMVk4efii0ug6UxIzSCA8rMsPH+rUjZs4fA4Qb0uYFk3U&#10;s4uHdAtc766IYPWn0Bvi3cLFK/XpN78jXP5Gx/ZD7vPZoVXWa9W+dU+tsLancM7Ry68y6mVna0bj&#10;1stX6osvv9GC+Yvxmpf7l0BwwfzZREQXAPey1Ttvk0jHmP55R/0PfVKhkgoIy9kCRrbcGxR6vu9+&#10;RE9ns0JpBL/C7MHNAaB2rRry2e5t4VoYVf3riAnNAaB/P5wTWI3fZiVgmQZA45vJOqBVu46WUX1D&#10;AqJWWS3XJ5D6KvD1m1arQHYGh34OWRvtNmBjs9Iy65Xa4r5dU2YsJLuhozqiW3FydMHJkK3i3buU&#10;wOF0J8jwc2gyThXkACLbSeRxOM6JzQpdZ6v78O93rbeHyzAVi9s8FVHQ90+laSTAJnxUB+pJa/z6&#10;5Z9byBCpvc1jYDr0N836AYtjWVdeVsj/vl8v+/3fxXSmqJtO3RT0vxf1Fzv0soJuirl5fF4SnnKh&#10;Pv8TH/pfUN1++/KsHl/J1+0Tyfr65h79Qvf++aV0dt4Z+ulegX69X6Svr+boc0Rszy7jWb+SrduH&#10;Y3T3aJxuHYnRzcPRunciXj/c4Yl0Oee5GO6nW/rrewRyX9+jEwcl+wcLnd+N+O5b/fTtTV04nU9e&#10;8Sk9vHlMzx6zb/8TIcfFoyrNSdHPt88haIggq3sRPPWp7BCXqsB9o/YwvsvbxoiM7PPkzU6oYzfL&#10;Ye5CbYb89ODKDUA2j3T3ylUlBXqCllwpPzK+bUb2V1fgL92qfaDF3TvJbfgw8nH7yg1C2NaJA+UB&#10;a9kBvrDPhF5QnUA0sjOJIT83GdGcH4jTuImclMnqzTFqcbKYtxHjt6ZjCw1HbVkbi0Z1TrTrJpCK&#10;BD1rG3tw3wntNJwOtSUft0MJ6oan3aVfc01pUcESGekPfGQ8I6hJjWuzLx+kFcN6qVvND/B916cz&#10;ccDq1lp1ymGRG9Rc9xI20lHCdV5NNOxqUteAy+xGiZ27fhqEoymEtVC4Ga8/L+jEpnJlMFY3O/MU&#10;DiBlVrWdK6ZYink4NLGgeXwPUKtCZpLsxP48Dm1CDGCZCEZ2kXaIlRgdmoJuhITWAHmag1esAwTH&#10;nNYbt2xpEcY1xt/ZvG3r5905Bd7sz43K3byvz9i9Id266dgbkTffpK3ZtT8fzbfqTPIZnURXblwr&#10;7SBT2S/Xagr7hsXz4cDDPKej28m4NYOQlTQCUdJ2khiV4afd+aHKK4whVS1Fhw7nwkEotaTU5Rak&#10;qOAAwRsFO+EUJIBp5X1GouIjvRRPAdwZulHRhKME+9lq69ZF2uA2S+u2TJfHptnaTBqdC8lWW+Bn&#10;O01sgaCxj245DdITm666vxFB3tr+Orayiw7YtNFBa1L3VrTRDZuOuktE6kMSp64taKdLSzvrKP7v&#10;QltoVisbg5Rsr0KgMcXs8As3D1LqenDALthfNg1R5Jbh2oaYbTuoWk+PqXLaMFbLbQbLiojJNaBe&#10;/cGvJuftVO6BbOWCMt1J0pvvDroNF3IF4MxnuM7RXre5Ouq6wIL9jVowVnF0b/n+7NFjciy7cWc6&#10;zkUr8QAj3upFZ92C0KIGPIfrtmii2oRXVGlUVeXJlG5EsljD+o0sRdwUc3PVo5jXrYsYjqsGY2Lj&#10;ZqjLeqU2+omJwJUmYS8yfuszZ07pYOkRCvq3BA09oaAzCcAal5+Vr3PHz0FuOwLlzUMuK1dYOtfS&#10;XHLs9+SDbE1WiMt6+WEfDYahfQigzLHcTOVFBbFiWa0EDu0pGwEP0alnezvqcIyvzqPWL+VnmeK2&#10;SjuYJiVsAs+63V6BpLUNb9MQlsN7Gstz8mAc3mVEuFE2vfBuN7XAWgw34Am799NOmxQxZa6Gf1hJ&#10;ruPG6lpWkjZPnawpdHjN3wMI1bKtApfZyHrIMI3FTlil4nsW9KspUBZ1uxGJ8esOJDb6+HmrkJ19&#10;iIOzBgGZ+YhCNKArWF120KlhYRrDyq0CB3WbFUSYbvdk9BuA732CKn9Ix0+WuhXe/lCmBZWattRL&#10;dF6fMJJezxg+hXtAdo9mOjKum4pGtuH1i/Vqyyrd4rnw+3cP9dP3n+vEkYMcBiKVHm4mkUnshb1V&#10;istn/5mTOnT1ou6iN3jyxVeKj0tSzLYNZMb7aHd0CJOONMUFhWnx/KXassVX9558h+34imU6YvbM&#10;yxfaqk7Vpqpbq7WGDpmigeCxG0DTfIXQlhbYSOOiEzVt6mweCyOIo0BTsMy0IiQ4ULY2y+nIP3ze&#10;idM1mvctYWsU8G/uQt/QmfuEOciYtc1tdAyDgeK8gbjuxTcjyLMQ9/j75jE3u/xNMOlNAXuJPzeP&#10;/0pYEJ2YippDxpp1TnJe52xR1H8AJa15zRpaTKjWWiYx0yZO17DBHOIZq2fm5Ck2PgWlf38OJqsU&#10;FRGtLHQHTqxGh8HMGEMT5soB7SCxu+cOH9SxvUVyW0d4kJcXpNOfdRN7tAkEiptFrsQo7KyQ4g5M&#10;HsB6pJUGtqyvemin3i33MZ78t/UG2gmzfrGsDVg5/Kcu3BTx/9VbGWGu7CBgRutlBd08DuYqK/LP&#10;P/a8Q/9XQf8TD/nPnx2hg95HLGkRFq9dhKXgVywM032sZF9cLdaza3v1C4p3PUWdfpuI1TuI2b6i&#10;UCOa+/4mcZYFAbpUGKSzu3x050CEfmE0r8/p3L84QqgDBwaIcj8ZfzuCuu/Yu/8MA/6zB3wcEZ2h&#10;yR0pCEGkEKvje1BhHsf7fu+kbh7IwKaWqV+gxu312wj6EBU2yvPMtSu1H6FMiR+COdMJ+GLP4HQX&#10;TCb3ynkL8YUGUsiv69nDR6St7VMYythg9n3e8+dqBp1hW1TjIwjmWI8P2oXdecjUUXjJOzN27ydv&#10;dlbr+1CIx2NbA/caCHc5YTLWESJE/Rk5x/KD3NK/sVKwtsWNH6Qd+KlXk141jCJX8/V31Rx0pBfi&#10;lZ3Th2orn+c9uZ0mQqTr0bqpnNiBbR7aycIhXtK1niWXPAo168QGdO+9WskBfKY9B4ZO1cprIOEC&#10;G6wXqJfJAy//suyGtNXZbQRWgIMsJtfcqNxzEMnlQrTbvc7kpM8ggQ07Gvx205mbYm7Ec5l4zS3i&#10;N+M7hwaWCKUtbsVUy4g9BMTndvaMGwbgiYUzbVKFYtidR6+Cu85YNmLNclT3CJM4CHkiRrRfMB/7&#10;TVtgPPXVBSFbPQAZRu1eVtAt3Tlj97KCbnbppqCXFfdGkOQa8hia9xYADUW/HaK5roQorLdbpO10&#10;027oIHYsmolH3orvB5gOVzH7/QI4y0VOc1S4hbAPZxKS6KQT12Lf489SKAzJm9YrwZURr7+LkoNM&#10;+AfpXNG+yktgt1yYqj2Fadx8ufBN5+1L1K79cUrdF6nEvSGK3umhZMJREkJdSAObq/XzyTLHQ34C&#10;HO2NLf30bBMI2rVYzFYSwGKLbcymrUpWt9EJx/Y6vQEl+saBiOkIlHEj+GbjMIVt6suueDCq5pFg&#10;NafIg9Q1b3baG2HuOxOqsX7NZDlsmKcV8PitudyDNssflGwsASS7ssIYp8JgIKAnJ8hF0Ruxb7Fa&#10;MtnM6XzfhT6LVBq4lKnUPKBGkyxCx92hmyy2rpKsHMWFp8luvZemzF+iPhOGqxWHpbrYo2qhoK/C&#10;4atSnbqM1OupKnqIKmR5V4ZcVgMef3UY2NXA+Faha6rCyN1c1fic6gbtaxwLRLg2xbFgYkKbtGyq&#10;btwEvbw82M0mK3knQjy68TvXbyubiUDAdn/FoCDOJz1wf16RMkGOBhIlHAGZrBQLVSGZ70VJMXDd&#10;2aHzMzdWySP8nE7uTlMu3XaG+2qy0K2wMS5WohMxtkCP0p2X6GDgRpCwy0gZmyY/ICsBVqMUxgpp&#10;AgCibtXe0/D61eUE1/xhSZp+upiq5LW95DfmYx3cjLsgBFwvoRo+AEV8+wzS1I+Zzo0ara3wvSc1&#10;4TnKiLct+dbTmSqtRCvTFnV2TcJWjM2qPBkGhgBnKSh40V+ha+rAaNjbc4sySXjzslurNqwnXid9&#10;65OKHyC0WqdNQFuaEAD0fqVyWrJkrlxdneS7zc0C6an5CS4WaIprllhp5SIsWb2GIqatASTlJU1p&#10;WlchNBdlb+Fw+IOsJivNY41uAdt6fO8U4/EC5WYn0VkGKSskSu7WyzURImMhFt7r964pH6Z9GlHS&#10;5pDrz/+xctVKagGSeDN+8GvnmZACavmDbeeVS3eVmQnn48xxUuuOK31nslwc3FW9ciMtmo+N8MgV&#10;FRdxMAqKJbiI132tJho7YrxqVa9HJ16OkThFlqJuwmjMXrtPr77stD94vgNHb2Dem7yHKKicCWEh&#10;hGL11Tt02S5r1+nz+w9Yry216AlefJsDjbPM826Kehi2u7CoaL1TrrylmL/HCD+F3PrJ02ZbxGJ7&#10;Sw5zQA8Hsfs2+N1K+P2xApP0GEwNsKFwuwDc8Q0K0MGjx3SLYC8vd1/LP3f0wDHdu3Ube+IurWTi&#10;ZDrq5oQzRTGqP15QrCcXjRbsv94ukAFQgDaiAGvevplTdWTUMGVz388dCCirflU1NmwOYqVfpkM3&#10;Qj1T0M2B5HX+jy+K4cpU8P/Lav6/+YGygv680D/fn/+roH96swjoy1F9/+W55zjWvz7Fu32BvGCs&#10;HaeyLcp0sd+WYbp/eUm/P4YAd3mvPj+XT3eOQI7R+tcksv0OXe7T4yn6nq5cXxAM8ATCHEX9ty9K&#10;sLqV6ild/bfAa77Dj/7pjVyd3BuI3a2UqcBR3TqdgOUkED+pq84Dlfnhconuk49+MSdUl7N54nqu&#10;tAi24kgBM7hVwwbe4+er7O10bihnU3x8FejqpmWc6M4eP66nRgF69yZwmgxCQchihgbkMGachrMv&#10;7MN4Zxp7n5XAUrYN7K/wiaPkiRBu+2gKOkV1GxGdETNRBIPCDB9PV4VlJBJltj8nzFjG79uGt1by&#10;vIGKRIHuA05wLaPokfUbqw4/vH4tmyhgITfaSX3kM7SFvPEtTmLvPrR3e22ymsYNpAfhBC1k1wcy&#10;FAr3FP4N62515UXi1mZG3xvwO/atT3zj8IHasHSRBjLWHlyjggJJaiqlE4+joy9mj5q9mkkFXPZs&#10;RFJZgHDySQTLoWPPBF1qxuzp7Md34TXPoJgbj7kp5iZdLQHRVCzFMZqbW+CCMUBrBmhR58Za1KWJ&#10;wpbNsOzPzSTEAD3CCdawKN3Bb3oTT+tktUgjUL42ZX9uCnp9UItG6f7iDt1iXaOQlxVxM3K3COBg&#10;vTdk594A4VgjDgWmoLfjZ9CxY0tN4WDltXI5yWyLtWXuRHlAKjM3cVPEcpznq9Rxkg64TNNJitlF&#10;dASnQ2x0NmwV1xpdiXbQheAVOh24TCeCFutQwEImNrOV5zdLqV7EyG7nsLNmDQcgVjRcmStXMolY&#10;wZQHr7OjtVJxC+zEe53gY69wOj4vLIFb2EXH+uFHhlyXDxv+7Eaocs79ddh1lPZ7ckLfxFpjE3t6&#10;t15KBlcb7ckI353CvXkGOQPDtNy2vxw3jZWTG7ZFuugtYE+3eXJDJ0I0LMxX0fiks1FH7wJRmg13&#10;fA/j5HymCZkRfAz7XajN84PX3g2LdJK1zBeI/66wGy8CRJMCLjaWNctOCn0usaTFUSEKY6fswsph&#10;IWLGUbNHqDdRnZ2Gkj/frZmqNKmpyk2rq1Kj6qpAcEwF8MJVCeKoQVdevWEj1WAdVJFi/QmjYHNV&#10;4qZWiXCLinTjlQCnmKsORb4qnU89Prd6g7p07HU0btJEbd68WcEkeflwuLa1JqFtxw5loLIP9fUD&#10;1OJv8XofLCgkG91dgQSw7PQFnbs7nXH7Tshv/grbYIN4dRGvZyvcHVuUDb0xZuMqZWy2Vi5Mgt0m&#10;E53EtUhcGNFoEHZtsuLAOUmRHFjDlo7SDtCogQgAFwxrr+7YPhfDCM/DSXAuw0MXspz1rHAL3Xhd&#10;nd4xXY+K3OQ5q5PWwiBY06iepsEfd2TKNL92HY2px3SJEe+4loi1JpM50LMVX+9jokRf0nvvk0D2&#10;vukMjer6Fb0JvcxQu96hYM0neyHSbaOmwlb4qDyjToSu/6AwLJ0xnY+NtezP38aaNgay244dnhST&#10;jeoPytQUdGMBNGNhL/bDdnTF0xHXduXnMJNUMP954/51W/dD7Bq5cq4yWaHcO7GLleVR/PO5Olyc&#10;ij3PW4EbnbUJZf10GOVR8Oz3gztN4DkRA9CnkJVVoP9mVWnahhVLXxXshdNx6zEBWKV6eO2eHt8g&#10;nIZ445mMklfyutjgtFmzZy7VmlUcJCPT/vV/2IMifIe7H6l0YzVq8ChVrVjNAtl5HaKcmVpUr1pL&#10;E8DoVvy4MuCd59MMc5k9uBnBjyKZbTT0vUYQJk2u/KyJTA3j4rXcaolFNPji2+qVa/Se2UO/9qbq&#10;1q6nyxcRYMYnWiZF5vDQpHEL1OoPtNHZVQ0bIHq9cENpybtVt3pDtW3aQTPGTZe36zblkukRRdKm&#10;D8/PbDC+Tz7/gvwB0jtfeHtw+6F+/P4nQsGOahPR28nJiTp35KhKkjP/W1k9Ct73P71lcyDsVBt8&#10;LSuByjXq6HW69DdR4ps1i1k9vAL4pqygl/39/9Sdm678/+TtxYJeJoYzBd2yQ/8SK9rvP97Ub3jQ&#10;/8CK9tefX+iPX5+Qh/5Iv31HNvpvt6G+XbMU/b++puijfP/sSq6uH96ph6fIUn94iF06xfvJMQp6&#10;GqmqOfr5Ov5HIlKfXc7Uj3chzPH7T89n67ubxXpwMpVdUAZWEkZjZif/5xVLytv9i3t0BDHClf2Z&#10;+uvRRT08uguhyyJl+tiwX1zOiI3TuQN55e4OSvMkahGxRUGYv3L8iSRFoOLp4CAHxiafP3lI/OtV&#10;DglH2GdtpzCtBtU3T7b9h6lvtdoaSkGax2hsGcUmBphBAKMxtx6d5AFYxq1/Z/lRtCMRp5kuOwwr&#10;UTK7koBO5EYj/Ipl/B49vReWNTqxkSQI8fcciV8c04ii9d6HmgUj2G/2KJKUumgHVhTvmf01eWBL&#10;jcVfvJ7xth+F3qNPC21CLBfAZCAJVKY9UZte4Dmdx/aQzZDOGtmyDiz30bLHczqIEfWSli3oyhep&#10;mBtZKMCRgnUkAxHOkkA3nrgcrCtj9lz+bBd/9rygsxfmyqYrT0WpGc9u3BKVimo7nm7IXEb8Frhw&#10;vNyZPgxrUkMD61aQx/yJdOSM21G3h5LkFE6BCGbcFwLXfZvNEkuHPpOIxtYQnszIvU6jRsSnPifE&#10;GaiMAZBYrGt03qaom07diOLMmN105fUo5PXbduDPO6oVHY4R03Ru30yzxwzXFqYBzmSwb6eg+Rk/&#10;+mYiV71XUVjXaqf7XMV5sIP0XKQU/1XsT6GLuVtTULm2LKNrW6hMRtF58OHz3ZeqaNtyHQhapeIA&#10;a+0LWa7j2xx0kgnP2dCtOhOxTcdC3HSE8fuBINC62xaxq4XhvAmB1npEiRSMNQ4TZO81RZt8J8gT&#10;Zb0fRd3LdZjctozXho2TtXLtKNmsHaY1KPDXIrxbCGzGestErd1uK0evVYil1qKwZZec6q/9aXTc&#10;KViqkoLZ+W5n/8sKwXejMrY7WkRfkY6LFbeOMI91TBqAB+XRgR4kMvfYtjWkxllT1BcQGvFc+Jjs&#10;iBAUe9pBbDmlhJAkpSfIYYuzptgs1JBZY9Wd50/b/s1Vvz1woyYV6byrqxZdeDXwxrVIuapZvzbI&#10;XhN9iwCOzO7KrIFMcTYFvQoHs+rNKPLmAhJkunXToZurNmI5E8Zj1is1+Nx6dOgTpiBMpBj5em+T&#10;6yYnubJTDw3wVWxEiLa7bVYQ3XhhVgaIzkLt2xlA9vl6Dj6O7P79lENqXbL3BsUQOhRDB569cbFy&#10;0cdk+roqxtkEs3BY2QAOGJ2IyURP4WAaDaMhkQNsOBG70Tg1wvH8h+BEMO+XDm6vQZVe0TbAQzfT&#10;XJS7Y4ZKY62kCzEEnrTT4yQb/XErSqdyNyhgbh+tac2BBMvqRg7i9h26wnxop3oUbCv4+J4w89cM&#10;b6mpXVupwtvl9Q7RoG+9g2qbYv2SUR+/8yF74Df0wUuvazYd55bpU9X4owqWUbIp5ub9MMb2oyii&#10;VVBkV6LLnzBhiGJiAghHCdC4kYMtMb1WiEC3OrtoZ3AoGo+NcBjsZcOBf/2yadqxnv/7C2+FW3nc&#10;vNfrelGMvrhSQCBVik7vTdCuaNZP0UG6jw7g7KESpaLST42K09l9h1g5XtOePVlaiZf/1Y/IkmjT&#10;ESFYAalyVy0d6CEsf6dZfWxZsUzvoO95mR30+o0e+hSR3LMvf9OePCaw/3w7lFuscHzbIduYiNId&#10;9+Ewb4q1Eam9C7J1PUmXe1Hd9+jWm9G8oekBo+HAY0RtptvuDUu9HxMJC0aWqyuv/xmIDc3XMT70&#10;17Gslb316NbT8ntT0I2eIxPGvj//bvdOPfQOE9BuHXtgXbwiN7zl9UBnr1vpKE/PHbJbuRHRqL0W&#10;gPzesY20T9Y9AVgZ1+JhjyCGOy4xRd069/u3x/Vo6WmdPEE9+7942+3koCl9u+otvq93ylfUm0Y8&#10;SXE3dEHLgYdwHlPQX3wr25mbPysTw73oV//7r81Y3Vwvvr24Vzd787JiblG5nznBiPsHIlEtQBl2&#10;2r98ru9/YM/9F9AYA475/bIe3YOzfp7i/VmJfni6F2hDtB5dTCQjfS/M5KPknuNBf3xCj4+k6AvU&#10;7A8O7mTnE0XyKgX781P604zrn5CXfu+YTmUF86lpuns4Vg+P79Td+8X6CUysJbDl58/055dMCX77&#10;mr39ETkSVZkBcS0/YJ1S3VG+8gQtDvRCgejBTcCNDp2TPR1BOnurZbxIkuKi9fjBbehP18FA5rKj&#10;Q9iFt9SDEY0tKMDuFaprEN20Va8eWo6wJY09VtTIUfKgwG/t211uvTvLe2B3hY3trwTiIEMQqKRi&#10;M/IHshHQGjwjzOok0o9MQY+gQ9/at5schk3TOIAlLcpXAsDCjh2qUwAj8gBYzV4cBuaOa68JiCeW&#10;TuhBh95Frt2byGM48BoKWQIipS1jyfFlZ78R9f3yAe00t2dL2c8YpbUkwA1qVU/r8TifJ5EqfyGB&#10;DoMbW0bsKWuJPIUIZzzmCYBDcvBJm669rKCnWE+wWJiSQbuartwU80QCRhKMK4BEoQS85sFYYdxI&#10;yOpS82O1/OhNOc4cpyAODuEU9JBVz6lxIezbg0leMwV97dw5WsxIrD3M5zYo/k1xMDd5U9AN/tX4&#10;0U1BNx25KehGFGdsaw2YWtTnUFK3NSN4xCzNwEC27QhBDnFct3aNNRW4ho3TUs0lwtU9EKVxrK/8&#10;UWVn5sSraG8WHlMEU/lxykfZfeQQOedYnM4CLLm4rwhONb7b/BQdSY3WEewqJdw0D4T76kCEl8UG&#10;uGvbKuVupsNxnmPRLETbmyxtQkfwZe/cMoGRNgIyl1mMdkGT8vhtcibJK3ylVu1cofl06LP9Rmt+&#10;+FTNCuDXO6y0KMhO1mFOckp009Zcb/nu8ZJ3kaN2HNihuKPpSspLVHZcoPah2yhizFqAUDNpDUx4&#10;AnRSVgylQE/SYeeJxKhO0zmXcbroMh440kxd2D5Pp7YuUOGG6XwuEwIOZqawlQZx8GC3eb6whL3e&#10;QSWkpGqd52bNWLtE4zikdcNf334EuoWe/AwYjdds0ELVajRRnbrswxvSXTPtaYhGoyF2NBOmU43V&#10;UK0GDSyUv5r1cCsgeKsIl98o200Rr8Ho3SjejSCuHrv0hmTeN+LgVq1WTcvhrToFvRKwlZbt21pC&#10;SDbaO8rZfrU8t1CgwwMZQccqFkucj5uL5UrfSfgLDpMdaxdbhGzZHKqyg9wVSiRwpP18SHEcZOxn&#10;K811pZLc7RVBUtxuVw5iblasV7BpbuRAbz9XOzmgJqEbSTDhQqwswhD+mWIevWyElpJiNq1ReQ6x&#10;BPjkOCkvCLxssaO+PxRoSTG77DdVP14NghzHFG9pHw1HkzKvGRG6KM5t2nbikN9VtSg+m8Dqui1q&#10;I4fJLTWZNVB5glheeqea3nqPQvSW2Z3DZYdH/s6r76oq16RWrTUdOEozDvKVjM2IMWslOtPeFWtq&#10;cl1gSv94T9XoYFu2rMtj5UBu+jr16tpeVT8qr2ljRmvdsuWKCQjCJ+0DfMUa+x/EPSaDfuzLX3y7&#10;lhSqtI3WTDHsdb04koYnmnhqYqYDNpMR76FrWPEMEKUoby+hR4HoTVJUmLEHO2O2Sq6dVEJakuyw&#10;EJYg+rp2/Iiu4Ba4Upinh0dK5DJvmt5C5DpsxhztLj2uL77/S/cfom/625uXw0ZtY6V5HRjPvFkz&#10;Ue5TOHjM3mEd4enmo++/+VUrV9jRXZe3iOHKHAEm3CYlPlaRIYH/TK3798JkrG2m2+/YvpN6IpAt&#10;ezPc/HLvldfkiVM0fQJJajUbcBh4VRXer6jt7j6MydcAm6kEQ78lLpnhGj50EnAbO21y2EpeQYAi&#10;I+IRli7WVPb1M3nflSjtv7+dPmpAaP/7b4eLMhE7eivJ0+Vff8kQTAMRYb6PAO4VEvhew7ZsiqtF&#10;7Q9A6GUTt/tCQS8r5i/61P+uen/R2mY+VmZP+3tBL9unm4JuLlPMzfj9pS++OK9nX2A1+8NYGH5i&#10;DHFLTx6W6LOnMNx1nTyVQpCvmfqKXbfxp3PctYBovrhZQNJRpu5cKqBrZxxP2MrVkkh9dyNPT86l&#10;an+quy6WROnLy6mgY7M5G+xDOb+bXdBO3TQF/WwezGFG8D9A+Xl0Xjdu0vl/bkJcWPL8+YPOlGbg&#10;SR6o3WFblLPDWWmIYfLxl+YTCrE3gKIOXnIPoQy7/LdBGfPWwilLdP7sLd26c1OfPbyMvcUPfvQS&#10;BVKMnGdMU1+TlwvEo0eVKprfqa0c+nZSEPS2rcRdhhKWsIPuOnriCHbkXbUd8ZwP4JPMiRMU0Le/&#10;XMkIDuUAkDEclbKVsbX1YPTelQMAoQSDJ2tC7cbqzXjNhZF6yLSB8JhHyBNu+AaK/hbG6hO719Pa&#10;ecRLjmwvr0n9iUkcqcAh3ZUwZbjWIkjbSre8fnBXOQzqqqW9W5OwNFXO4/trBgEyOwd3ABvKzQyY&#10;gVffJhagTN7G2YBghmsntrWd8wZZULB7KPImHSjH5PlSyGOYCOxcCKPbgQ5nDbvzNXMp6lYUdShc&#10;hA/swB62eXQv9QR5WZkT4KSh/UndYqy5FpY7dLNgIgR9QXUGLiZljijVtaQa2bLfHjygNwIpxHF1&#10;EU/Vb2Ip6qaYm6suHZ4p6h1QsprLgGOaA15p0oYijzLejHhNwW+BSK472oKufHwecbV26200GnTo&#10;LHzv42ELDECZP4DvcaS/tbrbj9MwwlsmByzX3Ag7LY511LK4DVqZCJN/1zbtwDMaivYi6VCqMo9n&#10;Ke1QijKPpCnvdLYKz+SoCCvmPqZDRWeylH8iQ/mHEekUxisd/GhWWrQSWd2Eu2zk+7VTKLvP4+x3&#10;j6XHItJKIGM7Vfv2JGkvXXFxRpxFjV0IdKSY8fI+vM/7oZTtc95EoYaHvdpWSUuJaGR1YfKVCxxn&#10;6+hWa532xjvM6P2QK4x6Ms7zUdvnOY7SHoJiclDd7weOVGQ9QzlkkqdvXqGcGA/tKUK0Q75BTHGE&#10;3PfGyCZqiybZL9TIhRM1mrXEcA57nVFENyAnunKzBoxV6bLZ2VZjnFyTDrAuhbk+Vz2KdE2TiEcB&#10;N4hec5nfm8687M+rMlKvgSCuViN+llw1G1K4EclVqwtngKs6Do56jZszUoTdz+unNuP62ijK51pZ&#10;aTsH6S3Y03yAuIQG+SkkBH64J50wkKDsUD9enwGkFs6TK4fH4HULOUTZWCYTETAhgtEGxMJdiKdg&#10;JzCdSCVhzezNTUHPYzqRz2WmLrkbiLV0nK8M9AZG4BlHtG3UQtZg8xEXci0lW3wjWoGTW5dxe4oA&#10;fgN8yHuQbnNQSsYlkrWql05GWOkR2h5nqIMd6bi3Tm6iHIfpcuoDrbBWW9XjBuw8GdxuCFnrhOY0&#10;rfgPS5To2299onfeBHNK4XnjZW7Yb3xMF/6GugGRWs2BdUmDT2TdmkmHiRdlj1sFwIjTkG7y6tNa&#10;UxEQVn/pXb3y9rsa3KsrlLxlavDhf3Wj//ul5PlnbgD8ZCZX/6u3e8dLNQRHSXPsYNEIAI+VFun+&#10;/et69P2X+uyrz7U7KUVn6NK/JTr2czz4meymbRbO16LFG3ArFKvk8DU9/OxnncAG9/e3wHnTAd6M&#10;A7iyQFPYlb9JUMhb2PeMRWvIwFFAedaob7d+4FrRGxBgYzpxo15viQDzGNG0KSlpatq0+f/Rt2wQ&#10;ub26kvnAoascSvv/1VtjJkbtQUwbcd6EUWMsgCCzQ8+ADLd/f6nGDBqNJuDfH7es6JR/+3ITcEH8&#10;/c3R2ubf/qg4JVLFaD0yWCGVvSUwqjdTKLcNjrICwNWVRsVY7Ewu+ctMGQyq1aj2/3VQYbJhphtG&#10;xW/secay9/eOvAwoYxTuxrr2Yjde9nVeFMYZG1uZcM741FligGj942vEEj/ohye34R8f0c0zqTq9&#10;P1S3z6Trezzk39zbp9+/OmNJSTPhLfcu5+v+pd367EYBGecnCGM5px+fHNVXt/bw+YWW95cPx0GF&#10;wtSfj9CgOERfP8bK9iOHh6dHn4/yDV4WpfsfjPi/+/6xPv/iMdjl7/5paftesYAyrOEa54S6KhNP&#10;YBpWtXwUrwXsIvcCgMjZsR3hEB7DHT6kOTnIw8Fbd29/qvt06DcuHOYE62oJhNhqNRd1+3DU7dWx&#10;tjRWWxKVZiHwcerfRaGM1l2hYwUDCwgb1h/s50ht6NleHoN7yh/BW/JodnVde8qHG1kUyuyMIV2U&#10;u6A/f48R/bDOcgIc4zACXGvthhr2yQco5fsrBNtb1PDe+NNbyZEivY499fTBrbSG1J755Pu6oo6M&#10;ZES6g5jNQEhjmxaP0zZueGv7ddSKLtgw+oGABKBjz41hYfM6yhzTC6AJsJz+LeU3qKUSFwxRAR1n&#10;/MoxSoB7Hk+3kgw4xuzQU6xhuJu9OXa0SCYLoQQLxNEBmbFuItztVERIqQ62cNuXyJ9MZYdh4Fgr&#10;VFRVnlj9+P62M74NJU7V12okxXyy/BbOtojU/AjjcJxDlCpe/3GQ9eqYtDXCLGrXoajTuZmibvbp&#10;ZuxuEK9Dx422XCZxrVd/xoxEU7YgJKFu8+cBLuYF2ILOvT+fO4+vOQvBYMfubdVvVD/1GN9XHdhl&#10;tkWn0AlYTg+EZP0IJulvP1XD6aAnui/WFPclmsio3Vzmz0bjy5/CJGfadmtN8FikSV7sBv1h9gfY&#10;yAZB1OqodVoday+7nY7amLpF7hlu2p7pqaBcX+XmxwBK4dduKxTC2D2D7PNEHq8kbIEpeP13Ok5Q&#10;AtjWhPX49+0mKBUhYgZOg5zVcKI5KJ1xWKHz7IONPeokxeo0sKAjHsuwGjFCxyMfa+JpbTlkOSxU&#10;NlOmXT52yoccV4RepDDWVSd2k3iVF61SA4hBFBeTvEM+Mdu01tdJcxjJ9wfL2wsBY+cJ/dSKZLXG&#10;nbECtmGf3QJhWwv22y8U9OoUdPOz+E8F3RR1S2dOQS+7zO9NV16T10VZQTf79Wr1GqoKz+nKtTgs&#10;YGerWa+RpaDX5M9rUeyNIHLk+PFoBdAFQBjzc3fFAugpP5/NjEEXajkhLJs53PiRyuYKUcuF3b4v&#10;4sawtTAO1s0F+QrACCX7TlZqyRRsc5ldetbmJf+toO+i2GfRyZv8AVPQdy4dq2hiRaMWDLUU9CVD&#10;GsKkmKm/iiL1qNhdm+bXlOeo8oA/GqqAEXsWjP6kdRx++bcW9umiEfXe1y6YBPu3L9T6Ib3UvgrT&#10;Jcbl3ghOSxAcrhjZQlXAuL5NitUrr3+Adeg5hvQfFPKXXn5b71G4e39SWRtRpPvihNnCPaEulqlX&#10;UTQbSqQ9r3H/4W21gOlafcbE/0AJ3gN3wdrpE/6PCtr/6SffOlGi1tUrqmWNT7QzxF93b1xSUfFu&#10;XbpzhWaJMTXTlJlDRmrp+Klag2gyknH/48ePdfPBjzp66i5FPU83rxn0939/K2K3fdR+g8LJW5/c&#10;Gh0AnfKrHHLGjSLjIhTr4o5w1aGLfv3lN7HlvUtQDXhSHrPKcCsWYnOzXbEajG4jVa1S0/LFj584&#10;ox4wKF6iE3/xrWXzNhZgjLn69KLB2L5DPYly/Z/ejPNmBb55O2NRW+8CU4CwnmyCxL77lRS3WAUH&#10;xvzbl/jrOzCv/3xzQrC5Zs2/T0WSd4TI382DevcLqZ/FcqfhWEzztTvGXwXQS8veUhEdHstL05c0&#10;oycRIy6ePU1tuB9+BO77zbfQVTCxMUX5XwWdjvvFjtxY0/5TQS8r6ubjL0Jlyr6OKeKm0JtC/u+Q&#10;GYSKf31KdOpjxg9fPNL310/p8t44XdqHZ/TYTj0+la6fPz0Oj/0s3Tl56D+jSn9KrOrtwzK795+h&#10;u126UKDPSWO7zOd+SfH/nX34D08O6s75TBjuRK7iQTdBLn+xi5ce6gc68t//MJnoeNB//Z73SC7/&#10;5DLedBKR+Ef07P5lLZ8xRPacxHcFe+BBd8a3vU75PvjOCeEoJCM9Bw9oeoC/soL8tX7hMuUk5urz&#10;p9/o6aO7oBHTSHOyky+2HTcIRrMoHF0R9vSjE2kF6GEGvtpNQGOC2SH74i2PmTgMnB8xeeOHyYGi&#10;upmYTz/Y7pH9+mp7q3aKbI/avXMHoA+dtWv+QG0b214bh3fSaoq/3TDEInh5J8Bx3zF5qIIpkqFg&#10;QD06t4I+10PW43trCaK3VYtHawo2Bxd280EUU1+6+I2jQBsyTnQH9m/Xt72WtmmgTSOw22DPW0P3&#10;tQ6Vez52ulJWD14d6iiCG0jouK7KR9Weik0tmeJixu6G1Z6Jdc2w2g0BLo5UsIiFpDkBPoh1pDNn&#10;V5nmsorx8jqlwDmO5wnqS2dox0qhHYErtT78QC3q1ob7ze6cw8SOBfxduPbBeEy3z50kXyA6Lgum&#10;8jjP0gJiROvXrqEaNWqoVm0QsP/s/EzimlG8d+zeVYOAjRhE4yxSlYajgDVhLMY2ZfbqjQm16Nit&#10;A9nJLTVh7AgtQ0U/EAhP9bpkHjerrRotGA23q6cKHeqqYjdsVP3aqF7f1qrdq4Ua8us2w7upLfa/&#10;lgPxwfdtq65oCbozUei7frr6w7vvReHv6zxDQzwXahjY05Hu8zWKcfYgj5nq5zZV/T2naqDnRA31&#10;mqgxPtO1yI3/52rEiSsGK3Yb4IggG1LflsCKX6Jr3vN1w8eK/PX5Ous2Wyc3Tdcxlxk6vmmmTrrN&#10;AUe7QCeJ291vFPcIteIWj2TEDvaXwpSznR198Ab259EqpusvZue9BxBKOha0nRmkdDEF8E8M19JQ&#10;TvdB9loc6KgF3ms1CSTwaDj6fWdPVvOhfVW7GyrzLuzGOzIBaQXopWkdVWZUXrkJ75vTleMPrwqa&#10;1XTnZsdtCnodVNd16M7NJOU/FfF/K+6o3E2H/l/XfxX0SjXrW8Q+NZjGmEJudu/VECtVqVXLMrrv&#10;PRAaooM9NiEKN8+t7V4bQNJO0VQOsrPRoyxjiuDI4cwFHrkPNkl/cgNCKMrxjvOUvNEU8gU8L81z&#10;c7Ey2KX/vaBbunQK8d879EiKeRgJWMHkKpyMs5WOJErn91hoipungBbt87ayweXe2DJN4YB8POGj&#10;25L4N7FFO1TsHXQ/z0OHopZoSpeP1aBcZTXAB+4DACidCcGYNnUtinND/noF//lbQKDMON0UGWOV&#10;+oDRZveP39eGPi0VTxKa7+RBqgUwxXRdtT58TZvGt1UijIIVvRuqMWK5t18tr1YIx7oQPdyGDO2y&#10;t6HN2mhG49YEM72rSkwIPuLmPKVnPyx5q2U3Y6JWkLa2iu/THgeOC6JYfzLs8wHmXN2boZPQ/gKd&#10;V1pCbs4fLdLRwmy5rl2uBgBrGlT+QGHw7E8e2691cOVNItzFs6cUjlCxNnkT77D/nwtc5sjJs7pw&#10;+74efvuH7jz6Rpkp2coCVPOf3q45eOj6JgTI81ZwT+Hn4R8tzzVMYeKTdeP2E925/zm0uI2AXmrw&#10;OJmktVdhG9QlsW26gvxCFBIYod49+qtG1TqyX+8Mx8BNlSnuL9PNN4P0VvbWsFGz55Y4hIcbnDej&#10;TL9PZsDM//h/Mg1FPpCd6dPmqH6dxrJeuBw4FWmam33ACNNYPvuV3f5hpkb/LoZ7+tjUiK8tX9OU&#10;9d/ZVzxEdf/iWyzpe2sWL9WzR4+hE6YrnnqzGJty9PYNunUUtso/30oJCXtwMFNPT+xRIjVq8aRh&#10;CIe7qtJHoGrpwF+G42+CU8reXgxYKfv1f+K+/xsD/p+EuNfRY/yngm4KuyHGvcS/ZXkfxVgwI2Qz&#10;48QgMobDdfckZLgrFOcriNPopm9dAE5w74iF7U4oun757bF+/eURXJgHiOlu6+efb+v33xjDf4+N&#10;TRTt3xnLY1PTH0b6f5eLCQBs9x++vgCd5wCe1YsW8d0vv5od/ffU8m+Y9lPYKebm/ddMCTIZlw+B&#10;J72RtKtdwV7QnTYqa6uT8unOTUZ4PmK3XSEBygRWkUiHbrdomc4fucSZ5Et9ev+mcgFO+K9dJm/i&#10;H51gvY/ETtWFPWBfupG25d/XLGw8W4Z1lfewTgoewwidYr5zHOI3cK8boH95cyMKR8AShXBmG+PG&#10;hM7dlIb3NHNoN+VajdaW4W3kBPPdDqKT/eixmsQ+eQmc8jA6fH+UqsHkH2+DX755QGctYKxtbdTs&#10;FMnx/Vpp45xRFNPJ2oEAZj3d+iYIbuvZodsP6CDbjo0Ryw1XOKS6NXhrDV8+D6vcPoqrN0Uuie7V&#10;u09zYBMTlMmN0Sja46HEGUBNxjoK+iqzM6eg87FwDhAeE3sp3uRO0zmmbrJTIvueOIfVirVfxc11&#10;jtaROtexRhXVAE9Z+5OKskW5G7FstiUecDt7/NC5s7SNaYI/SFb3RdO1AdztWmhuzU0nSEiLUUCb&#10;bPSy+NSm6Ax6DeinTj26WVLWhhG7uWjpci2xsSEbvb9lr27CWpph4+sGC3sMqFBHEKDdOQBVrUXW&#10;OorRT0BhVmlYXR/VraSPsYRUql2NdDfWAlzV2d/WYh9c27Dk/3lVZB/6Scvaqt6JLhNaW01Eh/Xp&#10;kppP7KmWU/uoPdqDjsvGqv2KMWpL1GxHphqd1k9Ql/VYbZx5bmCB64wbode41iiR4dhTrBP4WA5q&#10;9wzS3/KAGeWsmKlMdvzphNdk0MVnmuLjukJZbgg2AxFyRdmrIMUDm1aQ9jMuz8vDEpeCGGwnJLHA&#10;zdqA6Gutt4OWeazXLA5Wk1zWaPymtRrhvFp9PKzU1WmmejJJ6bOGvfiCSeo+Y7zajRykahyAqkNq&#10;q46orVp93jegS0aNXhMMqynklZtQxFljGOuZuWpyGbGi5cLRURvbkCm8Nerxef+8zO/NyLzsz43w&#10;rSoqYnNVY3duOnSLCr4etsQ6jSwduhm718feZTp0M3KvWb++Klarxs+9mXriWGjB/61n1zYazWRq&#10;cK+WGobifCa77WVgTDdM7CF3Vmc7eD4G0l1H8NxMckDwRoJcmhPZ038r6DkIHctG7qagF5BJb8bu&#10;ZuRuKIexfJ0IOvOQWf1xf/TRQcSLX8U56HGwg+IXD4IrURPxanXdWD9ET/3nyX0Mh2he4ws69df4&#10;Bh20sm9nXUh0RGg7DtEpAR/EUnYEDOLDSmnbzMnqXrO2ZWz8FkyJl8G3GrSpSVIz/mgjjPvwndfU&#10;+eNX5dyvkXbO72ZZs9VCNPcO4+ca7Od95ndCAzBaVr15vr5Ll/peZQ1pic+dTq0dYSLVy72vavC/&#10;B/J498biNKJ6LQR0L6kKNq0BDZvJeuAQjURbMnNkB7zRk7R94iAt4/DgxaTGvB1MCNYPl44TK7tM&#10;o3u2hU2wVi5AoDYTZBPOKtIZDKv/dlf9P639B1RUZ/f+Dyd50h5j7ygiYsEGAiIiqAiiYu+9996x&#10;d0XErigIAiJFsPcaY49JTDOm995778n1fvaBo8Qkz/e33vWfte41MMwwwzDnXPfe+yq7slN17doF&#10;mNsP43n/qOYT9VyPTsvoUYzdsIJ9/KU3dP6p57U1O0dPPPm0TkCqewhfj3+6vBmfrBOT55IANwED&#10;KnIJLj6t509e1BbY5ikpO/Xgg5dRb+xVHVInbdNj3Yw2Ldvq1IGTGAyd1qfvf4mk8QSxpwk6fuRB&#10;ZabvUmBAKJVslb88nbnyOZnegHpHcjI2IIFs26bD317SIAJZSkH2G4ZMeeacpWqAYczSpWu0hfCZ&#10;RQsIEErbo8PHL2rmgni6SaF/efyzL1pwWMHl3Q+/woL8W73+0mvYCedrDKZkVQBgH353Gzwyblx7&#10;lMyAPcpLT8SWmrwJzqNfvIaCq/Bygpn6Czh6vksRvGvlNE3uGaWerUNUHavv8iT0maVt0cvtqWnW&#10;lv+3IBdX4nYvgH4frfSiF/vebnckco53Pnp0wNw2EHfsz12qi8e3o9nO07OP7tHnb5/U5+8cw9Fp&#10;L45vV/TVR8/otx/NvY0WOaS53/Wl/vjzS77+XH/+TtSqIND9AXD/+Yb++PopqnPyz18jvQ3HuG9x&#10;kfsVk4c/8Ho3+9cXr+XpPZLdfgbcf/r6RWxgeXOd6tyq9O/023cf6+fP39T6hVRWzXy0aTYn0+QE&#10;iHGLdYzd/+kNsFjXr9Ax2nvHmZ8f2bHdYYgmLFrB732fWNf3GQU8Tbt9FSSnyVpLYMB0YiDDfbzU&#10;mB1ys2qezsE7NtRf8czDl0fVw+qznbKx8ttFdZ7I/HxlZLDWwkLP6NJOaaSDbeZElke7+FDLMB0G&#10;6E/j3BTXuZkW4bVsc+75XTpqMHKeZRhR7EQCl9SimXbC6kwk0W0B+vLYoV00i5bpVFrgZhSzcGhn&#10;Z5aXwJx7HES5eGbiU9sHaRGxqfOpxrKZkyb3g0FNtZ5MJvqZXniMD+iqDA7eA73baWNLPx1lNn4c&#10;Pfles4VE2pKGs9hBYlX3olHfM2cQVeJgR94Tz9w9b9F4XPQmay8e2blEWO7E/cgAfSu2rov6d1ZL&#10;ALJicXScuNx1Y9a9lZn2tnGcSIbipDZsAG33PtpOnvXmyfi6U6nHTZ+glszAa5C+5oMO3XLRfSEH&#10;1a5X1wlNmLNgvsOCrlOfnHRWy6jWVOvDNHrKRMxkgtWYuNgAnOOiIptrDJutBbymRkE2q63qAHoV&#10;nLMKGNl0AGgJmxba2sI1+F3ePIcDQKaRtlYx3zdEhlUXR7O6dAp8bUYM2cuzjhfAB6O7vrfKYtpT&#10;gcq2HNr+Mk0IHgkLUvlmLDZdVUiBq9oqVKUD6yqoE4EYeJ0fOZmps8dTsBXdonN7sCvN26qzeUk6&#10;nZ+kU/tTdPJIBlaS2K4e3q7c/UnaeGKdVu1fofk75mpa4nQq/nEaAQFvyPzhGsDnt8vcHuo4p6c6&#10;E5TSie5B1Ew2EwBbEBu8+kNi5NszTB6tG6hyy3qq3KwOr5XNSWOAuXE9Vazj6XRCqmPJanNvk405&#10;GnLeF09A24vWt70nBuQumJvHvgG6AbYBry0D82o1bXZuFfstQLef/S9Atxm6tdsN0K1C9zLJG8vd&#10;EFjrPQTzkDp0bIx8Vx+zmoa1K6htk5oajVPipHZNtKR3cyRj7RzdeDqGTDmQD/Pwlt+7aBgufcP5&#10;XKJeYO1Hpndw+Xi5gH4ayZ4tq9CPMGe3dECzszVAd2fo6SPxuJ8ZrHc2jdYNxlBX2IzljwzRebLh&#10;34dweJUEvbgeTWmtd9Aw/3bq6wNno0EtbR7WSou5T88owBVGdn+UG1vJA5/dmpm6ZwMVvxeDFLTo&#10;d2DLaj7mNhN20taoukrRgm/t9YAyR0WhLInWmHAS6Yqhkb7/LlVlPp8xK0qPJA1Uz8AHVJzHeZeq&#10;oHFEBXdkE9yGDkqFYveqBsS4Ic0aq58Hyhjew3r8XvcSQeZ3LTYRIT7FNLEfngij0MtDlnMvj+Zv&#10;108vPImj3kp58lrq16ymhGXzdO4M8dYfGP/pVe3EXe/Qvmxdf+IiiWundYIgnvmxsVqwYAEGTA8p&#10;i6S1g8fO6OFr17V7T5aesVhqgnaeTlj8j4D+IRayVzN2wDGZp63jp2Has4DOHxa3dEbXLV+jzesS&#10;NSt2nvwCg3m/7kOuVprNA7yjTcgqt+zA/Om6ctLyaH/v1Osvvq23Xvnn1r49uVXngfBu4letJW9g&#10;Prnz9f72mtp17KLwiCjONYvVvs8Q9RyM8RXA3qZjXzWN6KDZy7GbnbVEoR16qUlEx788ftTEWTe/&#10;f4POwo0nn9NVDJCy2ZjMmjBN3RkR9u3cxbnP+TMnwMRLyoEbsjMRnsjaufjFb7n5+DmDOiKlHsSo&#10;J1vPHNimBTiMtmviS2ws5jgWC8sopujFANwFdbu2729vudv9i5Ln7HsD79sB/d9A/Q6nkv6D6tup&#10;pJGo/foE4SoX9T62ru+9cl6/w4D/85cP9Adt8q+/e1effPaGvv8B8pobs8pc3RzmPn31tK4wl3z2&#10;oSRdx57z9cdy9PGLR2nnk57m+L1fYbaOOQKV/y/4vsuY7d8A6j+8r1++fosW/rP67L2nnSS3WSM7&#10;q0ez2lrP3O1BNKqHEmi3U92cWb0ArekSHcWW7wSpQ/sh4syYwBwuJ59Ut0/1CS2a68wyslbDPJ5J&#10;HvmIMRpGvGpA5YoK9KyqRhXKK5JKcBaGAI6ErJ2fsmiTZ+AWt68/MZMxACwz9aXY+SW3w+YVglcS&#10;rG6bnx+LJka1fUudnDBYCbTKjfAWzwx+Nu3i4XW8taF9tHbQQt7eCu16RzSyzOGnRzbQKmbRsRyQ&#10;M0aQ/d2WNjqkuNjuLbSElviQnk35eVdN5oS+gF343PB62LcOxLc5ktZ/fWJd8ffu110nugHYnZkF&#10;dopUWptQHR3WQ6cnokUfTtznJEYFxHIeXTRE+9Go75/HyZKZYjbVzNr+UZw8mZ/Pp71JTGX+wpnK&#10;pg2XRSjGFlzhFqN770QKWhVmPl4VqqgpbbAlPbtRSQ1R4sRB2oJzmxvakjoDIt2McVo3c5J6tm2p&#10;6tgsWv67C+gG3pF0NMzZaTh+z36YyNTH49oY0y0iYRDjFxBEVe7fhBk6MsAQQD126nhNmTgKgh2/&#10;p6anKlevrIqMLizRrSqaaSPeVWWzUBEpVSUq0Uqw6cvTTi7PvL4iBLyyVKp+NUl7q1FX9WtjwlMX&#10;cp65nQH29nqcWTIyxdp+bEAawgBnc1atfgDVbBDgBuu+Lp0BqqeStJxrRbZQ7NbVmgF3Y862JVqS&#10;vlirsldoZcY8Ldo2Q7M2TdbUjRM0mSjUCYmTNWbTBA3Dca4PJi9dqPQ7zqWNH0vVB/O6zcj2agaQ&#10;+bXjOTvUVKU23qrUuroqRlRT2WZVVD4Um+Bm3iofwubD10MetZCZ1avKBsULxnllKuSq8kFDXq2W&#10;p+Pa5lTb/D3V0f4biFfHutSHv6c23I6akNhs+RSumrwH9nVRADapmi0DY3cObj+3ZRsBa7dX430r&#10;WGyaqMQNzK1C94EQ6o0yxLkvtzu/q3BzYP7v/g0bQXjCk6AmYxjvCrQ/yymabtJoJJim2JjbJUQr&#10;CRhZPxJmOp/JHLT+Bur5+AzsYxzkztAN0I0Ud3uFfpoK3lruZo5kWQRGirMZuoG5VemnZoXq8+0T&#10;9TQKgue2jNRjC2P02ozWench46fBTTCbaa5x4VEaXDdaE/whqtKBW4gqYGJLX3UPqay68EcWtO+g&#10;tAEjNLNZjDrUa6nSxavi3gbBqDTVJvP1AkDne07Q9/N9V7/yeng9bes1vdTWu4SqUqEX4wTuW+kO&#10;JJA9IO72VVRdgI37Vit+tyZ3b6MxbZuqe7g/TnH3q171ippN+uIMNu3DiaYNLnkL0O3EHVDiPgV4&#10;3Kex3cOwpmYmT1fQvRzetALwwCMf90YPRgURKA5SN2/QpYdO6sbTj+plwP7w/hx1x9K6H9yg0Vja&#10;HsvfoxefvaH3339Xr776MgE6ByngLurVx5/SS1dx+jyToxeTlunMoL9Xw/a8P13HUIyc+4NYMq8l&#10;5jSuZx98PfpoNi31jXMXO+6cQ5C0+tCpdHTRuLb5NwzU3OlztZnQl+R1WzWK93cOTPiDWNQepkOw&#10;eB7E1ilIU3feaolPJKO8fbtOWkeW+1sYwdy4/rxjEHP7pSehQtaSP3rslFas26KBIybhjdEeZnus&#10;ktN36+DZh7UqJVsJdALSdh/+x01KeKu2OnoUX/wTtyR6/3TH3774VCeIGD6I7DQVSW0qElf3Ytkg&#10;S/hsX8hM0HcvPoyr5Sq8Q+rDesfDgE1ZcRwBi15Mb+5G0brJbA5gFyaxufd109b+8YUX3t/1iHfv&#10;62avQ4p7B835a/oSF7gvP8DL/ecn9cMXF/Tq9UN6+zmY7j9TRf/6Ph3xj+EIfEzE8EcFFfoftN+x&#10;c30TXflLV7KZ7aQgq9iqdy+TL/tEjr5/GVOal47i8U4rnvAWQYjT19ecCl7fXnf07TaX//27F/UD&#10;drNffvwY10/h93xKY/FA78POd2vsaJ3H/evwsuk6uWKGzmALeRaWu1XrhzavUmb8EsVieXnjyWcJ&#10;c/kEkt4btI5SlLFslrZSEa4cMFxdqArrVyirpkhz/JkXd2tUV3FU5alD22HvSrb0IDzWWwYqt0c7&#10;Jcc0dyr0JRx42T1w+8JZLoVEre3Me09AoMmhnX6Q2eb6Hh20iPlzPCS4BOYmExv5aivt41SAPMUA&#10;vWsnbWRGP6pVHUh5fTSmQ7BmMUcf3ZaTSZ9Ip8W+hrnv+GERmk2+rsWlLqYdPyu0NsYnQxRPFvhi&#10;qvkEKpwLWMnm0Xo/1w8DEzy4c9hU5GOCc4y2/LFRVCy4hVnm+QmkVweZ3x5AwmYEol1T+2oTub17&#10;5hRo0PfNhxQHqOfNn0qSGkldtPxtnt8fBm4DKkBvD2/VK1VZg2Fqbp42XEnI2xKp4rPNkGYB3u5m&#10;OsNjEzGcmTyol2pyUqru4+FolA08DbwNxLv37sXB1UJ1GzZQPUhwwehOQ5uHa+zk8YS44OkOfyGc&#10;GXpEc6q3uTM0fsQgohQrkejFXJjqugodgypIp6wqrFmnASBH65fWsVWknoCZBxWpB/P6qsjlKgLy&#10;teoB1phM1GT+Vrs+8jgDdYDbGNlmfmMVay1eRw02Bl51YWjX4zYAz3b+DX1pI0MSq2oRoWyUBi6b&#10;pG7on3uT4NaTmXl/TtqD40epB5V19OTOajGmrVqOba8oJFNRaKJbwfGI5PMTBIHRJ6yhPAIxZWmI&#10;eUsjgLOxvUaMW5jJlvMHzP29VZmfVfLFVaou3QdS+Kr5Ih2j8q4Jf6FW4bW3T3Wn81EHtnpdi6h1&#10;WOcQ1KimK9t7QJu7RsMA5++uXZvZeh3+FpbdrxZ/uwvoBr5OG52ZtwvmboXtgrq1z6374c7P7Xkc&#10;MC8EdGu7W4Vew35/4e+299Y6AAbqVu3X9zPVQtMChzk6LDVrVlIYf+twI3WSqz4NBvoy2zwP68BG&#10;sY8yAWZze8ujg7GHWfo+XOFs2Qz9yMpJOkFGe1GW+1lrwZsfBURFSwncNbmXU6Hb/DyRfOozM5rr&#10;m8xpejd5tF5OGaiXVsXoI5Lz3mSskjuY4wvOSX/au0Mb4PVA9OfBET1goYdrMqqL1nSZOvP3bxk4&#10;RNtJ1Zofxqa7WVdVKleDCp0c6jIYpdx/j8PqvuduTDtodRqgd8O6+cb26Tof31lNyuAQx23mgtaR&#10;IuTEJvwbpkaqGQmKJe4vSYsdBv24LlpPnkLXiLrIsWjD83tn94iGwxOj6Xw+GvH42y++xe9U4tzx&#10;SkOt4l6WMOfvGVJXkzpGawgqnLrMzAd3xZEQW9055M3nYVr01OMYx7x6QzHhjVWeTcbwbv30FM5o&#10;zz4NeL/4rL74+F09dfaUzmxP0TtU78/tXafnUubrGuO6opdXsDl1Lw/Scr5y9RTVfCrnBsYf+H1s&#10;Y9M+i1jUydEd1AfSaxSmUfezwfiPpbDR1fDz83My1ccjiVsSO1d9OnbVyAEUQ0uWa118ggb16aeW&#10;PG7K2Ck3n6df935KRvO+l/b90X1HHfvg7LScf8O1v92+aeUWPXz+Sb368gfasi1H6bkw3cGGf7os&#10;WREPCfWETuxGpVXk8hEOo0Uv2Zs2aBEqn6OZm7ULT4tDSbe6GMNb1lV4jbKawZj00eN52ha/UPU8&#10;TQlBiA+dmNsB3QJb7FKMdLb/EjFb9GKAXPRSlEx3++t37WFdEL+ZnY750R1fvn0V29XdzrpxmQSj&#10;E2v16OmNBTGpv33uWLX++CXRqISnOKYzf1jr/Stm5J/gLveKPr5+GKt2JGxXM4k2x2Ho9aP64+WD&#10;+vKpXNKOTuvXT2/oJzYLP3/2hH4m79zkbRa1+tPXz2NBSCrbj8+S0sbtPwP8v7+s80c2s5Otqa5B&#10;PkqCMXsJhvth2L4nIHY9uHy6LjKLPLV2MeYyi505eQIM288//UofvPa+3n/xRe3ENSudFKdNE8bS&#10;Fh+oFnVrqnbZkgrnwDVA74v+2fTXySSZbcDN7QQyo/jQBtpB9ZvULlxxrRpToaNRH4TpDPK2VFrp&#10;2zBAOdU1WmlhgVjB9tTGXl1gsDM/62pGMj00hRP4ZvzeN6Bv34K/+x4iJTf2oh3X0Q/nr8Ea3zZA&#10;S4kFndqxMS3ICGeuuB5C2/jhLTS0RQ1Np0KP6xCi2LA62jdnuJZ2a6YlHZtoObvzh7p1VipAeHXo&#10;AG3091UO1XFyy2Dtg8j3EFnduyDEWWyqBbaYe9x+bGH3ccLMnUTwyuAYGMK4pvE7988bB6hjyoKG&#10;eSfJbltJqYsfxriAyjQYQK5SwZPWYXm1pJORQIW+maSxDWyosmLxzUbClomsKh/Xs6Q5k7WYqtq3&#10;ZhWiEKtSmRW4iQVgHlMP0AwNa6aGBu5oz037bNetIBe2Y8MTFhmmxlTnQfi692BGvIpQnUF0NSpX&#10;KOlU6BUIqvEAyKrY3BewMdDyRxpXj0rdj0qxIcvxGKdqrQMz22bEng0CVJn7egBonvy8KqBk0qta&#10;9QA+bq9E9GcVokCrmH85rPDqjWg7U/2aRrtuXU9CRwChhpVUNbiSfLvWV4UYDFkG8Lv6wAjvz+uI&#10;bqbKzYNUlo5CWZj5lZEvVsO7vip/VyU2B7VrYa2KLWaNmo3YHNDGrxXAawnGoa2ZyvuGAMYBjA9g&#10;ptfB274ui/ubP3Z9Ogt1qtNaZ1NhFbBtYKqbaoA5ah2WSQJtOWDO31uR96QCs+/KVOfV2LzUqEX3&#10;owabmEJAt+uigG6Pc2bjENkM0A3EbbmgbhW3vT8mW7P73gJ1q9apxtkk1ajrX0iIs9Y7z8281zGm&#10;oTIv5+HhtN5rNWgCL6I5enbeZ6JX7X1tUKOCerFJHmZEz7aNtXxQe8JQOmnLhD5KxwVvRyyfW3To&#10;Jlc7wIz8IHIs090fwyzoZMI0unGAOpK14ysnEmCDlG3xGAfQ7bNtc/QsNlNWnRugPzy/vX7IoYo7&#10;vkgvpfTU9aXhentGhJ6HW5JMxO30PuHq3hB/B/8orYpuTlBOXyVA0JweGKX2VepDDO2ivHETtY32&#10;7NLwLhob2UdVK9SEEAdLGUKczSXvgUhmsrT/YMBSzKJP65XWE5Am9+HvH1LhblW9nyhPqqyppKKd&#10;T5mueT3qya8CpiJ3wU0pf4dS4rArTpwG36Ayv49qHgBfSHfvaZQMc5uymQQAWlcv9zfc2czmuehl&#10;GP4WYV6l8by4H+Jcf5IF1ytzYyIa8eVKx2L1zMkjuvHUwzq+N0tRRN8Obh+FpfJqvBsuOSl4x4/s&#10;1xOXTuvGyUO6SLrYC6mE28zuqX0jIkj8i/nLc11DRupespeSrZCLUdLFgxhNTVQukajJQwcpDle8&#10;dYC0ezE1wF2WNEaHwYxnLDrWzi3mFteYjXhf1EbLkIcuICOiJ6PKf7r079rXaeOnJ27X1NGTMbMa&#10;8v8M6IdTduvVqy/q5O5TGBwl60l4Vdee/7sMz36hEeI+evdD1FR5f/n9z5HA5l42EBY1sU9vpwNj&#10;hkiX8rYokYLLvfRvUl2V+TzYxqm+J1ke/F8qlbwPD4P/FEj3btuoPYCD3D9d3Lz0f/tDLXWt6MXe&#10;27sAbwN2y1R3W/R22x1fPH1En1ONm3781UcIWEGy9vy1fUSZvgDR7TV9Tkv8d5jof8IH/PknktL0&#10;M0D8IaEqRoJ7lbk5Xu3fP07b/Sq+MJjEfMyO52tiC7+0iFWsYN+/ol8+ue5sAPQdxjFfvI3l66v6&#10;7mOqdgD8hw+vomk/xeOs9fG+liGtaodGuRfVcRI7o3Ob44jBtOhQHMAgHjyEw9TRFdN1HInMHNzW&#10;Hj5+QR+8/BYz+rd0jajE3HUJbASmEz06RLOZh/jTxq2OF3BTKo1IWreDwus7s+Xkfq2dONQUnJzW&#10;RgQpiep7bz/CMkg6slZ3bvfOiqeiSyPmMw3mdkY0GnNm7Ns6R5GKFKm5gNNKEtSWd2+tGZC8VoWg&#10;MQfMNkCsi8e1a0GPIMV2qut8AOZixzkDhnsirNVxkbWUADN9PUSoHp0gweD+NimgstY0xUsYIlca&#10;ASzTBjRWbLcApHEQ8SCXZYU30uFurbQeEtShyA463Kar0pnVP0KwxRmsMY9B+jIHuWP4ex+YjUvc&#10;vGFU7YQmDMF0BlOPg2YfiTvcIYxlrFrPnTcG85hRWjm6n8Yi14tsSMIWhJ0aHhVVm1b6ADoVO5dh&#10;fAGo52DusZv8+XzIYPkYf+Rjz7kCQl0UFUAVZDLenMQtuMNMSPyRnYSHEU/btp3C2Sg0xJCnGvaa&#10;I3CZa007PpjRRQjJWE1Dg9SfCM/Zs6copGVjp9VepSbkIGbhZk9qJidVqdR96Kb4sEmwqtqkVUUr&#10;SKsevWize9IuLrqqcT8v9NS2qvM4axlbdWm/wwcwtErd29rXkMvMKMWYtS4QFrS1ATmkYKbvtmWs&#10;8mpWTbM86xEtSiehKoQ8dxkpzdzVLHLUZtu27Gu7zX5mc357zpvPazPvwttMxufNa7LXacsLIK9G&#10;V6JaHT9m2w2d5esfqtoNQ+RTr/FfVg3GBt6+gbz/1hIvWNXtPaFVbsu+t82CdS/sdvd7u81+Xo12&#10;ul3/0/tX9D20r2vQzTDZkc3gK9AiLs/mq5qPp3whRlql3jgyUtWpyGw8UJtuT0M2uM1g5Q9mEzyd&#10;zoeNp9YMaQOgY8iEOiMdYDYnwjyY2o6UculUKvRJyMkmAOQTHQ36qZVYwC5Hh861fX0Q6doBpIIH&#10;aLtbfHHu8HYoPsJ0amI7fZVJG/SRuXotJ1qPzamjtya1IOaS7lnbMA1k8909hNfiXVIP4/dwdUI/&#10;Nu1NNQIC14T6UVoxoJeO4CueFMLmPKqNpqEs8CTj+g7MZIqVLa/Sxni/A9OOO0uqGP7lfmXuUVev&#10;O5RjSXrzeyigQnGV4z6BJJCZv8PuBbhSMq5rXNaDyv6/Cqxwh3bH9dKBlTGKqH6HKqFRLnNHCY1q&#10;01jXdozVMDbnNXh8z/rl/ydwWb52RTYZlTAPqYN97GrcFY+nEiOLEdP2JVO0hlHgk/sJIklc51jC&#10;Zm3G2W3/USWtJvAma58OHjqmzMwMvfbU43p69y7yByBCI/V6BMXI+xMG6qNJt4DZXsiFYZ3+8nrO&#10;p6zQhXzcDrPXYM40SomDUHUUqeKL3vkeRhNOehiucY39g8iPJ14Wn/MIuiKDyVkf0oWxFOeCMMZn&#10;RS8VkHr1hQyXsp48gOQdmO/M0Zhew/6fAD0JqdpOZudXsw7okV2HeU8SdCQ9R++cu/CPj7/x2kd6&#10;9e0vdXbvg//6+1NRVSWhCJoGQfjInmS98cQpnUtFzlZ46RNQzfl/mk2wucVZ2Iyb5f4fvOeLQXQs&#10;eimNJv2e+8v87fksze/++7Fuva1Kd+9oM3TbWLoXlwRnyX9GhnOX3X4HpuwU3OxK8GT/wWbd3zxN&#10;wswNfY+2/LvPbbfyBVX5V1wbcQ3zmd9NK/4Js+/n9e5rR0hke1A/W6uex9v19++eB7SJU/0W3fpX&#10;VOXMy39CtqYfIUL8hFwNzbm+f5u5+Q0qf1rwMOn1La/hTwxh3n1MYzHOaA+I9QGw4of0IYRluY4C&#10;4scx1jhHSMODlrIUN0u5BHIsI+zghWsv6Ava7e8++4JOkm27jazljSQcLR3cnzhStM/lS6kGKUAN&#10;KlZTF6rICbDJN9H+W4af+goq7kTyzuM54A/0ZsYHK31xQE3H8CUJQlw8YJGJecyumNYAenPt6BDh&#10;gP0q3ORmopteBBguwfpvDifmtcQSxuOgFo8v/KIuYZpLO38F3uubkZDN6x6qpT1C8WmOUWwMZBEY&#10;6atIyerXvr5W9G+lpbjHJQTVZqeM/ntCR01G+jIlylep3aN0hOff0cxPB2HLx9f20kEsbA+07qzk&#10;0BDSv4bp6vyROjOTWNW5/QHtXrTscdej9b4LQM8Y1kVHsHPdjz/4frTQ+0lU20MLfdfc0UqdMRxJ&#10;X1/GAW3VHq5ADZOvEeRgoN7Sr7ZTpWctxviD2ebuxfAU5o9BzzuWymqy1kwdpZ7tW3EC96Q6x0UM&#10;slZdAMkf28uQpuGKaB2tDgQYdB9I0hf+72PJqW+Dn3NjAlya0vUIZm4/jNHF7DlTiVP1V0U2Bhb0&#10;YizrSmwAjPBWBWKctx/z438BdNf4xIMq1FYVHmvLKnRbLlBZK96WAbotB8wBVCeUBECvTSVvy0Df&#10;bjcgNpMWY5BXYrlg7gK6A+pFAb0w3MQNOLFrWy7z3Ls+z9vANhIG3oA2m0Rb7u3mqW6geXM5gF4A&#10;6rZ8kDbVqBvguMC5y4tWu7uKgrkL6C6AG5i7QF8U4A3MPdGZ2/1u3wz95bXwuuy99AbMDdCNRFcJ&#10;pn0FCHDVIC3WIZTCniMoKgp3wFB8vRkhYClbs041BaDD7g2JdEZbvBgAjXj4HBbtmjG9lwPoGYBC&#10;7uLpyo9jsVnfA5jvX0XbfQ2SvzUc78TWHoufqiNU7Va527zdHBL3ECtr8sDMke20pU+Ynlg2QH8e&#10;WaBvDozQxVX+eiS2gZ4fgaMjnbb1HaLVHUe47k3qa1z9qrqByc1lQH0hkb3TAJqZdcK0rXdf7erG&#10;eCoQl8g2MerHRrVMJarzEnhxYwzyACfq+2FtP3B/OVW6v4QiqpXRCL+SeEk0054JkQqpXFIVrcL2&#10;qKos1CA5GDtNbxuhJgD6vVT2FhxzGK7Fbkh6resS8wkRqjwuciMiA3R54zCNIK3RnwpvVJiPzqCG&#10;+LdLuVK4p3HCrsyMOgS/fSOnGthchvV+JT9VfZDbtqrtqSl9u+sM6WZv3Lihz979ANvZTGXtTNcj&#10;F05h6nVRH1w4qhuJK9Do99K1cX317oQeend8Lz2L4sa9XGKWfqR/m7+8lO0oa0yG+XDuWuVyLt7K&#10;qGkHoJ7cr4B9f/vlHpjqJl+rxWfCx8PTaUM34LMRRa5DddQDlRhl+FYoo95Y6LqXUljBNqADNLgH&#10;Jjor1sA7mqS2Ee3+9ruHjRiq4bjATUEuaZfMNau1CUOZpBFjldiXcx8+8Tmcc7Zxn3PLVvzt8R+/&#10;94leev41PfXYde1J233z5xvWJmolrXj3kgJf6/KuLJ0/mKWr5/bq7etndRDnQ/fSqzGkW0iVJZ3P&#10;iJkLWeVMVwdgt2rZPO2LXkyaeO+9Jf/x/SqGAdHtNrH/9lkwZvvdFqtayGw3sHfXHUIXjnk67XWb&#10;aaNH/5UWxa8vYel6RX98+zy/82PW59z2sRPf9/1H/JyUNZOmff3eKWwVz5IrfKIggc02B1+/pJ8/&#10;RKv+/Dl99jpVO+D+K/nqf3z3qvM78Ivl2liOtnhuZvgYwOvnTx4jwm890pcoxSB76oaj2IrBvXRx&#10;8yJa7jBdMaU4BWP71HK0lUg1EiaN15Zly/Thm5/o24++0ssPP+KE1G+cMQmJxyjNx8q0MwSFavgN&#10;10V/2bBsVQ2NaKV5EODSOajnhlCpA/iJ5EPHY9SxpxOkNtqrK2EY7+iCNSuz5FRAOpUQlwM9OyoT&#10;EM/HCGZdqyCtpJU4jRSreRbqgnPSWjyhd7bvTqUfqdW4zi3r0xo5WyhM857EM0aQluanLcNawxqH&#10;TNfJj9nhMCwmmSu39+P+LQh5CdEqQPTExCFaM4LWfPcmmhpaS3t7dtAJDG6yW1KhI1mLQ750pBPM&#10;9hYxiverp31DOulJ2pUXaaufROKydypWsFM6k4GOQxxEmkwA3cB8z1QY8SSs7WGuvocEtl2EtaRM&#10;ZZ41EnlNp7bqzvtQvXxZeVUG0D095FulPPnQeFDHzYYlPxYgR6q1kASs+RO0i4CcZFqBE/p3lz+v&#10;xwcylM18DdDr+9N2Z3Zdt6GfGpOkFkXLr13HTuras4czR/fHeKYpnIYmIQHkFI/R9BkTqD5rqVyV&#10;cg6gW9vXQNlAzgDdC0ayw253HMxMTlXQDrYZryOpApQqU9W7gO4CuQvqdu0CujeAbb+nAFALZF5W&#10;QddhJmztefuZAbFV1x6MaSrXK1hFAb0as3Zbpvm+uegmFAVw2xS4GwZ7Dhe47dr4APb8TjAK1/a9&#10;J4S3glUI7DcB3Sr2WyBuYG4gXo2Wva1boA74GzC7zm58bd/fvqyb4U11brfb+2bLeVxhh8Otyl1A&#10;t9vt/bP3tjpkupqMAwzQLbzFQL0alXgdbEM9qjM6aBImPyx9q1WqSvIY+usG3sz0Kyuqub9mwD2J&#10;xXxleW/GUfivp01BdoZ0bSf2w1lkM+wC0HNpt+evnEA0KrP0NRN0dC3V+lqAfPU0HWEdBdz3oVnf&#10;zec8HwvYrIl0qPCD2AgL/Km4/g6gP7aSUdTgklSd/rpBUmIS7Pv1HbqrL8dPZyIuF7cK1HUA/RCE&#10;07n1qmgRpMrNgahIeg7TjmC6boR7rGzPWAgvhHvKccIsw8wc8xQLYjH/9pL30lLFKKYrpMU54dWV&#10;NTycVn2k2mCdbBX2YLK5MzHUyZk+QHPo0jUrj20sgBYNzyQDPsoS+CzNGEWUwOO9JhahEyPh74yN&#10;0Tha42G0qcc3q6lLaQmaVaTVffsJ3Vrapal6LSZ0Uv8eSHL7E2iDuyHWxz3YGPiWK6apw/pzHsW7&#10;nljhz8i1eBwe1NbNS3Vl/w69eWDHX37lS8Ob6fXRbfTi0Mi/3H6M7mUuXcailyWMC7dhOJUL4XYr&#10;BN9NJFOaMdcWzlH/dLmP967kfzj34szZMgBvfExSqj7wgILoxP2vy3+p7BvWqO1IyCLQ6pfgvbr9&#10;0qN7V9XDTMa9JPTFLhnwPo2TXVbrSJ0f2EfX8dQ437+rTvUb9LfHv33+HKmgcA2eeEJXjjFa/pfL&#10;6llTtNcinDOStI3N1vh+bbVs8K1RRGAlnPGsOresdqplJ8THlguwd/41dMULyaN7uR9FxP+63Ify&#10;wVL+/vG9LZStuaBetEq/Q78ArJay9jPubb8A6D+TqMas21rlFsTyO+YxxkZ/BVvNp4mefO9ZRPtv&#10;k6z24kF98jIz848ewU7wmF56MF2PH00mbtUq9Of1wStX9NHrtON/f0HffvqIrl3eBcnhkN5/8xG9&#10;89olkn/O6cXnjuq5Jw/ryfNZepzI1lnjerMja+rEC7bDgGR+vy7M1KbrKDO0UwDLaeboDxH0cHDV&#10;UljiY3UBUsOnH2Bt+Pp7euzQUeUuX6qN5HevBBgnMrdr2shTNcuUUf1yHmrpXZfwk45a3CUKyUkv&#10;Us9gureN0TZa6ZuoErNpoee2ba4NGLoktmqijU2ClR/VVmsC6uowUZRZSNmO0HqxlvwKWvTTkUAt&#10;oAW/oUm41uGelMfsJ655hJYD6DYznNO5ifZD/IltXVvz2vpyEmqP8UwzGPKNSM2CIQrDfm6nxlqD&#10;0UUq0qlNzJ3348a2clCMxuMKt4AUtBP4vR8iACYfA5V9vSDSIWU63m+gUsOIWqUq3orO9yrvy2Xi&#10;OB9EtrZ7MhuPsdHKgySXg6NcOm3H/Mk4nFm4xcTuXHdzzGcsEz0FhuYaJHVzAOahVDH+6PS9KleB&#10;7OaNJr2CuuA7nbp4Fsx42uyzR+sooREnqM73zBrnsOQX4APdmErNhxQvy8muBUDVb4SHO6BuZDTL&#10;0Da9eQBZ0w2DAuRPd8SiOMPJoW/Je22mF8NHDACIqjKPreDMcm1u7gK6I01zjFIKbEmLArolhrlO&#10;Zi6YGwC5rXa7NmCy2wrazgWWpo7GuhBInUqd9roza7fKvRDQPWkDGlhblW6GLdZyt1WdyN3qDQE3&#10;lhftencVVNi3ANpAuuhyK3O3Onfv7z7GrdgLrgtGBdZ6d5e3L6Q/KvTbK3W73W4zoP5/BXSbi9t9&#10;HQe4fwF0e3573+z/UPDe8vdSNfnUKJCsFQA6/yuiWH2JjPTET9uT97g+ud7+uMmFQO5r2oT3ta4H&#10;nRhfzeJ4mIF/g4UPbWWzmgqhLZ2sgZ1kC+yE15FPu303rfW9SNYOxI3R0Xg+ZzgBGjHuNMf+SfT+&#10;p9D7H8Ya9oAR42IHOBV6BlbKiVTo12CV/3pors7MDdW6nqV1ekxTvTJqgHaEROLkNlhjunRg5l1d&#10;m/vE6AxE0q1N62gxr20V3IqzMV31Yo+xyq5HMJNfU80jOa2eb1XdWY48blzf7gJ8zYLzrjvRpd9R&#10;THVIVBxar5riW9fV/nFtaP/HqGftivLnZD6rKc6T6N1NXhdHt69VZW+VIZyjP0FEG8aN1QiApgWf&#10;wVIAXXO4Jcu6ttUWlABTUci0BhQmBHjSmZj9P0/y9sMHeE2lsA+Nglw6jUJjEXbVi+D7TEMyu4o2&#10;/OLYiYpfFKuTB3J1+fQhvfb8ZRLE0vQ45igHh/3Vre5LuAZP9CUKeECTvzzvTjg8ljSZhiLHvcQ7&#10;xQddj95h2ggvIal/pLYPaqMdg9v/42sujad7KTY0AVWrKIJjzQtjFG9GBi1QpvzbxdzlSlC5WzJb&#10;CzZk3rSiw0L/6hT35x+/6Sja+Y3Tbr1XWzsB3EOG6VCbdtpLCNR7gPtTRF4fJFL3+f5/B/RH4hfp&#10;yW2b9S6mMY8g3/u3i1+Z0qip0vXkudPaRqjSUDqv55JX3by7b3nCZUwBwf//P+SfF6TyFQL6XWZE&#10;9NeZecPyt2bh/y3+H91XqiygXYJEv9KytrsR4Wxefj+teRfQ7+d9cyVqRV+nteEN0F0tun1tC0B/&#10;l9H20/oTYxjTkf/62cN666l8ff/GWQjul/TLh4Dy50/ikLNbL0Gae+ep/Xr7yXw9d26rXri4hX3A&#10;Ecjqx3Vp91LFEZBwZg9/8E8vOS31DzGS+eOHp1nPoBE/D5P+cdYTeppUtseu5OlJkoMunM2mPXRK&#10;rwL24/rFqCWyJgP0thCnJlEpH8BU4hTEmdOA+jHmvycX055bPAfnstF69/pzWMp+SPLbIzqRvFWZ&#10;ZKUnTh6l5eMGakDXFlQVJWnrlFOtB0qpZ0AIANpeSwlYSUM/mMFsbVPr9toOW9TS1Pa0bqksZmub&#10;mjVSOq31dQCQVehx+GTvg9W+A7A/RtW/uXVTJUThEge5bh5gu7J+oFbUbaTszr00jzb4wi7YvtLS&#10;nw1YW4twdmQNrejcAJBtr029grS1b6h2YXayqFUDLWeOltqpuTKJVUwJRh5nc/uBHTUgGPtK5vsX&#10;eI257OD34+eeyQZhvVXqJBVtbtrKqTDsPgdgvp7HlOT8EtjsUzsoc3QrSCttcbGK0fa+LWDBdwHM&#10;cTCb2KVgmaMZ0p9to7toHQfj2tEDnBNDl+ahnKBpl1aj6q5cSQEYziwdS3gG8zkD9APMPI/gBb97&#10;5mja7lOR2w1Xy4Y+jmucWcGatKomfs210fT6YnVZDx/nhn51SWKDvEUbO4j3JgCjlNAWRMIyqli8&#10;bK46IqvxQEZYoWqlggxusxx1KnSrYgtA09FZ8/3tFbpbZbptdrfCdGbRRQDd2sq2nIqV6t7uZ4Dr&#10;tMF5bQa0bvV8s7ouNG/xZlNiQO6NI5utGpASnUV3xH7m/LzwtRW1T3Xn9fZ+1GC5c3L3dRVta/ug&#10;BiiYsRe05G+fqRsxzQdyYE3kdnZtVbYtu91u84Q4V3RZu/7fvrefVWUeXhlw9qDitvu5XY2iFXpR&#10;QDc+g1XoNbwLpG+VrO1u+nbT/3tRtUPwq8BnJpyZ6MSu6IOrV1ULWtx161dzKvVYKrhYjokVbEi3&#10;4hiXMiJGGSY9w0RnB6Of/QtIUFyAUQ+AbXG5p5aNxkyG8RqM9wvY8D6EwuUinJlTRK0enzVSB/Ff&#10;2D22O3kKKErwcbi0uL0+y57MPBuZaV8v7eRYu8yMNr1JW3IZUJhQLXdDXZBKguHuLmzQ63lrOUl0&#10;SRAcn2Nz/FbXMcr3p3PWKJTEtRjMUbx1F9Kyu2EpFyOQxXLQ78LW9T4MU5qSrDYztD6FQEO8INrp&#10;ALkOw+pUVgtYyysYNW0hJtlii9fxXG2qsNm5r7QmxkCWZVY9LgYvgsataM//Rx3hnGyAFJoUhaqG&#10;//0AWu6xDf5qsvK/kN3au3VIjBuKQmUEbpKDqM4Xjx5C5ny8EtiEryLs5eKBTKKod+ubRy7ouYw0&#10;yL9/9SZ/c2wbXR/gryeGh0G4bfaXp0vFGyGdOOe022RsW3uFKhkwTx8U6axtfRlDDvxrde/+omiO&#10;i5qMKPzLlFBQxXLy+e89kJLLMt5DnVG+hKIxmJqGVaq14N2LEclq0SFsCem0LiPASlS6E4aO/Mtr&#10;+5Mo1HfOXdLFtbf04JtatFNe2+7aH9FGD0W21as9++osss7zKEJewqL49ssjnLv2DaH7i4z37I7s&#10;mz9+5933cXK8JXOr898Sip+IpfPFB+lyLFb2prlYE9/aSFSHNGmbEGu1O6YuNwHdOAQ4xd0O6KUK&#10;ZuolSv9X/y2Ol3upcoD4AyoB/8IA3cD8AboY/0VKaaBeHH+QYmyCbJl3/j8BumswcxPQf3r/EYDx&#10;kOPZ/u3rJ4g6PaxXsX79A//2P968oPef2qdPnj2sz54/qu/eOK33yC5/+/Es4tEP6sMbeXrjsQzi&#10;U0/opUfSdDBzNjNtZAYB+2sElH/AYv/qcb2Lp/svX1zVD59cYdNw1ZmTOy12tOv6gfWHRbaa/h1Q&#10;fvQIOcJt1Aaf7xhkT20B9hExzZS/YIROx+MWhbuUuaMdIgXM2NrbZ03V97Daf3j7NT15aI/2r1wM&#10;e3sKGd7sUDFA6c5jPauVcD74NWlRDA8L1+JOrZXALiuld5QyenRSHNV1anQEhJgApTDX3UcKWjph&#10;LVsh02wMa6q17BLXIsXK69SRKjpMB9kFbyd7eAO2sHObYvsKCW4VrfnVtBuze/UCpMM1H/LaiuEx&#10;WtSnmXZAfouH9La+dzCGMW20tgvAP6Ktsoe0V0JrRgrM8LfjVmfs+XQ+2LmY4GymihgQUMXZvV9i&#10;p58TiFc1r3dbhwBtbNtE6ZysVvG6l/GhX83mIqlLqI5j93pu8WCCKLoC3m21e0Ib7UZitaM/5DZa&#10;k3smddYBWvG2Dk6lSgfgt4+iXUYwzEa07Av6dtQEQL0ZJxebi9auUpn3rZTGdI7BNnYS3u9EmBIg&#10;snfaCOWiX8+ZN9EJcumDt7jdvxayK2M8m07am4PI5t6O7IpZc206D5bI1pgYxYZE1vqzUetOypwB&#10;elgL2OAAugfkKiPEOZU3s9oCcCmI8nQBvSgL25VVWZvZnaEXnZu7bWS7zcsHgC/SjnbJcg548lqr&#10;IWtztN2AvFXtDrgC1O5yq/MasOQdkh6rKKC7HujudVEwr8VJxQC96Cbj9i6CEeNsGbD7MKooAPZb&#10;RDkDblsG4lZhW0Vuy7622wygDajdir4ooNvX1esawQ7g5n4u0Nt7bKsooN9s+Rd2Nuy9K9hcFSSw&#10;GaCbBK4iX1dCXeCF9t+3GpsaZHZVqpZTP0ZS++IWqQumPs0x9KlHVexdoyojnWjNQodtEs8tSDdN&#10;bpZJ69aka+ls0HeT8LcfkubBhXSB6DRZdOppgP0h2O3nyUY/t2SaLi6bAUcEwIfYeWAqjohsYnNw&#10;X0yFf3JleSd9tHOSHlvdCwe5ECVG1tGRlpHKi+yqNZ36ql+LhhrEzDyF2XJeDGmIvL/L6SLkQHR9&#10;smc/3Yih4g/GmjkwVENwOawPQfTeUsUK2egG6FRLANP9AHpLzKkWR/grrWOAjo/kGBvcUhPqVVIn&#10;qsq1mKFsgotzAuLeasZV7aogRSxWThNMCjt8uCbF9FL3Rsg5cabry3hpPTkH6fgzbKcdPZOTe9GL&#10;Hznig3mdS3Ar+1+XPoDiQN8q6s9nc/uiWTqZu10ZSHq3E0P73IHteo4R5isr4nQMD/bcLrdm3U8y&#10;7noaK97HaLU/jN990cuOga20k42XVd4p/M+KXpLpiKT2x3QLhz4D9i1ERKcyWvyny3ze75HwfyI9&#10;K8qv2N0kz92hYIx0IuGl+JT6r+oxZrMOX9uoiJsPN2JZAAXCCJQv4fwfKpiioMVf34Mvn4TUl7FT&#10;CfjSu5fDhK8cG05WQu8BGHH10xODh+ip/v31ZK+eutLt72z66yP76Ggf5L6kY15JS/+f7/HEvv31&#10;0jMYz2QnMKufrP3gT9HLPQboEOBsbu4AOiB+F9X5vXR1jENR9FIb8yGzELaUOgP1+4qVAsSL/w3Q&#10;i/H/dwH9gRLFuX/Buh3QrTovCugOKe7VM8l66kC8nj26WjcOr9QLx9fqmf0Jev10il48AvX/eKKe&#10;OZ2s585u01vXsklSy9fnrxyCBHdVX79xgrb6Q/r0rQv66v2H9dvXli/7Fi38VwhsITaVlv27zxGp&#10;ykbhty8eoX1/rYDV/sZlJwRG33NfJHA/fPEyH8Q56kWruysfcgP01kEN1BentVza1sfi2J0TlvEg&#10;TO4HsYA8v3KGLifG67snrujDR84gFVmLyxTWpnOn4NQ0GUAfoc60sb2rVlAtdtvNqnloegxaWGbg&#10;Kf0itJ1o0w1Epa4IDtMODGFS0USn4WB2lgo8g2piVQsY6bC01wYGamNImLLa0SqMgBzXmRz0DlS1&#10;zMqXhLXQiqgYtK0hmMpEKaVnJ1KfmpOn3Exz+eAnjCAudUiYNvUP04beTTnZRBPk0FB7cbpK68mM&#10;L6aVVhIzuqltA57fT9saNdTx4Rg1kMRmBJlEZGvHsKfNZ75/0TS8SOy2dCVqlVm0bUSWMBJYawS9&#10;1g2pWDpywuurk2ZZSl73wSk4aCFD2T08UhkjoghtwRN/Zjcdm9lVx2O7k5PeVVmYc+zArSyRzUUc&#10;ethZyOC6tmyqIGbIDdglN4RJ24ks820zhikDAl36eAJKplhs63A6IWOVumgqBkC9HQ27Abqj90aL&#10;Wrtx44IQFjTUjRrURRKG8QuBLP5YhBqgN+D/OngEXvWExNRjtlnFG8Y0j3ckVkbWAnwKQBcQ4rUU&#10;BXTX+MQqbRfUipLhis6D3SrYAN2qSJcV/xdA5TWbvt0FdRfQvWkLmie6JZd5UrHZHL2gUqdSpUJ3&#10;KnPuYx0Ea+cX6LRhy8PmNS28rTq0oO26Rn3kbIBqAdGtAGC96zEb59pA2IdqvwDM/16pG7DXcOb7&#10;xvIvHBm41qzWbWAZMNvvseex3+tW4e5z2e32nroA7gK+AbyzCkmE/7QhcsYYNvYwQMe33yr0ynRi&#10;TCZYzZtQkyp14U54qLZ3cUis9XR02UyNpToP964EvwJeBfcd2KoZio1ore7XzjFz2j6oNWOhLqQF&#10;ksA2w8hxI5RNYEveErpBJOxZnO3hFaOcY/5E/CSSBXGMo0I/hOJiryk0GBdlwA9J4/ObyObgWGyE&#10;3tg2SheX9+Q4I5oYh8n94ZDiiEteznHbr3kdjcZdMZfExV3RnbUWGeFCNic7W0XpoY4QyIjf3Nqs&#10;lSZwnA/CUa4Rm8+SWLPeR8Vls1Hz3H6geBnHAz20UlktatlQeb1DdYro2rxuTTXHv5oGsAHY0riJ&#10;tof66fj0vloGGbBz1Vrywyd+Qic8KOhSTIvppr6oFVqXrqCpPEdKdJTy29wiorkn6ylwT9pV9dR4&#10;XNeWhoYrpc2tme0/IU+PysWYvzdQ0iy4B+kb9cSRXHT9dDQYxZ2nW3C5E5vyiJaEO/21Nb4fQ62r&#10;ZEQcAcD3IP9zL1l09v6/uKwaTDT0UOb8nBe7MlYILfcAGfLkz3MMVaCirUSKXcX/3slI7NYsvDzg&#10;6F5a4O5oRLpAzJaKXt44e1SPk+K3iNRH97Idy961XcnlwDtka/cYJXYgORPL7Nxe7XWsf7e//TnP&#10;4Mv+2PABSobP839dlhO/vZwNUnLqfEd6eI5QoaKX/9JxuZsxiGW/38nM3OJj72bzVwzeRQnUEUUv&#10;DUpBtuRnd997p0qXoUovVtKpzEuVKnOz5e5W6G7L/d8A3VrxtqxyL9qWv+MAkY6Xtk3WM/kL9ML+&#10;pXrp8Cq9B3i/ivXlO6d26HWyzX9775K+fvmo3nkiW1+8eljv38jXV4D5d++cZeb+Aez06/r8QwNz&#10;CG+/v6svyD//8v1rMOFfhvX+IFy4i/rz84f1xZun9O27F/XD+4/pk1cuM5t/Sz9DkvsBGdsG2m7d&#10;WwSpC8Ys5qMbhe63C57Qu5ey81rOwQ2YX1gI8cGqUd7Uy2sW6Im09XoseyN5wfhqL52BrGqSktl9&#10;mn+7ySJqeFRSbeZhvZo2wqa1k7YxM86hQk7HbGIJQLmJ9swuKvXcDtg10rI6RSyladI3tGUex6w3&#10;gbb7huAWSqc1v6N1jHYasEe3c9prcS3QwXbtp1jcsNYhXbPI1bhOLTS7SxPajEFKmdVV62DCbuhL&#10;Fd+NSnxktJa3ra+94/FGt7Z/p3Za27SpNsbUVU5MEyXizX2GCD6LXxwfUUdrY/y0K7K+sgkruYAJ&#10;ThKAnkTbcj7AuKp5pJZS8W6CDxDXqp6yhrbRkRnddXbJAOI8kbHNJBnIQBxL2LRhLbVvakeSwXCX&#10;Q3N6msjVI2RuW5W+ayLe2qM70RUgxhXP6KEYVkTCXWjEBqgJKxT2uaVlJeNeZ/7u+YD77jljtIOV&#10;jifAarLTw2iv16ctayYjPlQbNRsHOaQwM0vxAxDN1MWP/4VFqYbQ1g8OD9b4KVjyome3QBYDdDN3&#10;MYa7AboBjgN4ALqHRX8WttxvuZlZkAht88IK9SZwu/PnQrmagaFT6QLm3mi2CxjiBbNpd75exapQ&#10;AL2qW6UzUzdQNzD3YlbsSWu0CuYvVevi2uaAesEM3cDc5vu2XOMVA3MDcV9MX2wZmNttLnjfDuju&#10;7c7mwZY9r7MKRgAFzHgIezix+ZiPOoBedDl+6wC6h1mzGouf5/Tm+U2LXwVdu11X5zX4EH5hX1dG&#10;y2+3233d+9j3RQH9doWA896abz+A7kMHxWbopvevbHLB6vyPK9dl5sxYy5t0rFrFGO8QNMRnMhqP&#10;ggbwKsw3oHOwn6Z1idYaooq3YKqUAWFt5zhSulB/JAN+W+ZgNUz3bQdgnrVymHJWYt+Kqc9efPX3&#10;JWAHS+TqIeboRs7MQo6ZRlZ8EsS6rTjyrRvdlo5TmN5KHacz87toYRsvbWhRVw+y6d6Hkclc7JpH&#10;d2ikiShajk+eqKzmHbS4Ul0tqF6fk3mkjrSlW0VWdgJZDWPDm2tYt+5q0ihQ5UuXUQlIXAYo1m4v&#10;Rs53SdjpIfglLI5sqBMjonVmSGs2+o20IqSWxtJKzgxtrrxWwTqB5fICgml6sOFpXM6LDoW/xtJZ&#10;i+3UWUMaNlEX+Dxz/Rv9DUcuto/UFsZ40zh+ulX30XQ2GHEkjeV1GaB5Mf+s2S76S8aR0rhuxmg9&#10;krdNx1ACGZjndWVsh0nWkai/ttT/LxD7/+Lny/tGM9+PVgIcnQXd2ms8nKX5EPncS1Pkn02xZy6D&#10;EYt7qQff6ebXqAmKU6GXKn0L5BNmjCJ6dxrufx00BRWDe0kn0TADf4OtpEyaq17KxF7awkhx/eC2&#10;jhPo7ZcnerfXIbhT6XRYk/qDf1uS9NmLL+Cz8pssRNy9nMzfr5yUrRqO/e6/XR4gz/0eAP0/VOYm&#10;0zN2v41nHgDQy93116ra8kTuhijoZMk/APDz2bL5eRlyA6ztXnSGfi/xs1apuy13uy56cW8vWbqU&#10;SpAPYMBvt91xAYvL5w5v0mtnt2IOQ/vh/dPIyK7pvSsZeunkFj3zUJo+fuGE9CWA/SOkOSRmRoi7&#10;/uB6vXxxk/74GNOYj57DNAZi3Z8/EdzynT7//F39jH5df3yE6cwVvXF1D3PuXMce9udPnyI11Sr4&#10;N3GGg5D3++d66pGTGo2veEcq5a60rTuEh6ot5g9REKq20do9Es+sY/lYPUR85RFsTi8gYTm3craO&#10;x83XaTKVD0OwSR3RRWvxSB9DlR/NSahuZQ9CR0g4QjPbjaohrk9b5SPPSCL21PLKN6EV3dSxLQlq&#10;7XSYIJbdgHpq82CHoLavZ1dtwL99Obrqza3aKwvwzm8ZpST8g5NIV4tFw7qpbWut5kCd3qC6trEb&#10;XdwVQlzP1opHorMW/+iDVMtrh2FS07aGUobhCT8oDJlbA21DlpYwsCWhDuEERTRU1qAWymzpr+2A&#10;w5mhfTUprKYGBJZRdm+q80ZeOoDBzhXY7Dt6Q6KhlbeMFtR6ZH1xtLLT2KXu6MhYglamZaUfInL0&#10;qUWD9OisbrownZjVaW2UB3Enf3I7KpnuurpiuB4iivQAdrH7pzFPx/0shwCTHXhtx/dtTdRrDHaT&#10;0fKvVkH1K5d35ugjCRvYMnkYHs79lTuTamoqISWLmatDZkqJxVqXtlp9zGiszV4N8DEQMea4OcLV&#10;wsilDuzfhlQbTdHzW2BLi9YkcNGaHQyprgIHswczVw/kLJVJT7K5uNMaprJzZGUwygsY4wXMcLv9&#10;ZiVppiuFM2Gnqgeorep1l1uJui3qoqxvdzNgrWwDrVvtZQPUAiC1Nrlzuy/Ob5x8nNdiM33A15m1&#10;G0ve/ORN5124uXDb4zbrdr+298NA1JYBrvu9l4E93xcFcXeG7mxG2NTY+kv1Xfha7b1wGfMFFbOB&#10;Ne9NEWKgw1IHgD0dUOa9MrIbX9v9zKjGln3tstkdLgL3t01CgdVrwbLX6YMevmY1ZqLeDSC7ERhj&#10;krpqtRm31FNgrTKqi3nKIP/yyoBItY+cAfN68PEuL186Mo0xmolFBrqkF8cLgUZJBAZZZyi+P52x&#10;2OGO2UwOoTc72TAeJunv5JShuL8Nw9J1qA5TwR/j+yNopI9O5Zq1b8ogjJQG0WHqrcSBkKDQg7+0&#10;HuMpjqskjFcy2zRXFhvufe26azYjiVFUyGbisn/yOG1tjKQUcuwCxmibOL9cbddDh1tgUtO+k4Zg&#10;HtQDzo6RN83YxyREdzHbvsNOrPc/IE9mnS0ql9Ia5sjHJrTX8QER2oNpzjKCgabSVk5qzXy5s59O&#10;L+yrpd2p0NkkNvOCrY1L5Eh8F1L6jNDUqg3+ERcyA2rrMPP7BCry+XT/oitW1jRc7SYENdEilDnr&#10;OvfWeObv/9elH+mOW3GEfGjkQD3UMkinKAyeIXDp/59LCueotCEQiDHB2tGHogYL3Qy+zmTMkYEE&#10;MY3/YyrKhXScLtM4VxW9JPWK0pZebbSVc9ZSXtN6QNXIyMb+DylTEDQygA3M2ME9VYHWu3vpRXBO&#10;F+TAfrgN3o0py1141RvJzKv8/WrP6HEEEshpdFmXDSNnYuyAm49LwiMjmTS61HkjlIGlcBYrd8FQ&#10;QoCQ604b/bc//wgJgIcIpsrj/J/Ue7ReIGlOX32srz57Cyn1LZ/5wzt2OB7uszHX+rfL/QD4vYC5&#10;Vehm+GLLvr6fKNnS95b6y8P6huF1f7fF8BK3y31aMgb2rFZKJUv/R+UqEgQEC/6+4vi7o+P/b7F7&#10;VJqK3q3Cb2+5G4jbMhC3n9nXBu536J2rBKQ9qPcu7dB3z+3Xp0/tgtKfpg+eyNO7j+3SL6YxtyS1&#10;35G1cf0jgSufUq3b7Pz9pzP1DWz1XzGO+eNbC3D5jvW9/viVJDUqd/1CBf7mVX3w1BF98TJswu9g&#10;zP/8sn79+gU84i315iv99M07On00Fzeh5k6bvCtEkUh2qZ1pcRugr0fbeRJT/Ifixuvcgv56iHzs&#10;SyQ1nVs+TccxpjixaIz2obFeS/U6B7/k3n41nRZ7zQokGyGjaQwxpxfMdGsrp2N1mkdk6rFRuE3B&#10;Dk0m2zsbr/ckgHw7H6ZtlkXO/HwPdqtriEudR5W4pVlr7Y5oq+2wJ7cxDlgXHaNJkIp2kgW8jl3i&#10;GE5cK6mqF0BuW8NzbGDenUgHYP/0rlrRrbbi2vtSBePYNACDjc4NtW1MDBsPtOdU8pPDa/E6YMeG&#10;+CoZOcepAT01OaQG4TFVdJg51v7GPjrcpLYepg2/hRjFRFp3cejjVzVrpgW0tNdS7e7k+XYP54AJ&#10;r0G1b2SdGD1FtfPk8sE6O7OjHsRn/OCMLjoKgJ/Fne5hyHOnsHnM5wRoMrd9aIPThyLTG9zGYdgv&#10;GNjJ2QA1BmwbY/jSK8BHWzihWqxqzjR0wLPx34agtGfFNOUsnaxpSEgaU8nWYWTgYy13/8bI1qja&#10;GyFnAtB9zeub0UVI8+aEJ7QniS1MfciGbo8/fVWfKk6Fbs5jzgydCt2ZCTus8X8G9Ju66UIymLWS&#10;3Tly0Xa229K+2WovnD27AH8T6Atnxi5L3sDcBXSnkkd37lTiALkzVy80pnGZ90XB3IC8KIHNAXZa&#10;3u582752W/D2+pyfWbBKITO+oDIveH4fHPBsGajXxBfbvNtdBrrL1LfrKiwDahe4b5rUFOaa324S&#10;425eimr2bwdzGyE4gG6zdv4/dei+1PFGdUAMqBkFmVd+QyJUg6tUU4jnPbDIS2gzJ/UNuJ7lchJP&#10;IpkqiP+9hcnUYVM6iuPuws51Wk2Fvq5zuHYMZ8PMSd5OysuJB14LAz2NDf0OWvN7elJ1E3q0n8/1&#10;oQGQnOisHYP7cgSTmlNwPY7366j9nNR3dW2lNFQeD7Nx/iCZjPkJBCN1aKodbNR3UtnmxnRWLJyE&#10;2EGM2ib0VspgwooaNdE8Pl8TIfXZhv18dFcdaMb4C5XH8MggdQB86gXbuMTfMfowe867YLnfT5BG&#10;BeaiLaqWYmzXRAdGR2h/nyY6iE/9isCamu5VmZZ2M4i2VOjzesFyb62+jJ46NArWmG7M5kle3NYf&#10;KW3dkL+c4HMiGUGQKJjDxieLtvgSjFfmo7xpW6WqpoS11Kzg5poLt2Yl2eCxzdupUUXP/xObWzf0&#10;0hrGh/kcw1mNPZURWPsfH7NtaDftG4y0dQjt6aERyL4i6V5GK2sY/CLOT2kDAGskt5n9IL4B6BkQ&#10;bHf0A9wZWab3hwEPoG/HoCujHyQ5wD6V5V629GhF+xuVQY/WWtmtJe9ZNM6XjCh7ttMoNk5dAhiD&#10;dG9LOE4obnK3dNnj+V/3ZWPUoFpZlYJwVo0qfRTW2qaoSUR3nzpnipLh72yDd5E5a+zN58vEIjcL&#10;v41cHDB3Y7ZloxlLRjyAJ8AB1Dl7pv2V6Z4D6W93X86vhF7tJnb1sfQ0ffnaU3r0ob34298ymtkw&#10;a5oOZGzS5rWzlJM0V0+kLv/be+mw3AF0M5QxpvudVN8uoJe651Z0qj2wT7NA3QPp7U709uUZ6wyC&#10;4NwMj5FSZSDAlUICx2z9/mKWrobnQClcCSHH3U6Gs9/jVuNulW7fFy9ZwgH1O14+mqGPruxBCn5M&#10;nzy1Wxfzlunhg6v15aun0JRj+/reZX3zzkX9SLa55Zt/Rcv8k1dO6JMX9+vn907SNsc0BqD/9l37&#10;GYBt1rCEuXyH3et7bBTeffywvn2DljvWr/qRjYER435Hf25e7n/abugr7cIntwvkkV6Q0nqxazKW&#10;ewwAEMFcagrt7COWcpMwWafn9NU5ZsUPLxujCzhLHeYfeJQZ+0FSrRIxQlgEkWx4iJ8i0TDXJd6x&#10;BjnlwchURvahPT4RqRZV+k4q0J0EIziA3r2DtpJfu4Ikrm0x4cpmtp3VAzkKrfctUS21ApvP7Rzw&#10;xzFzScE/fCevbTVGCNNocx7o20/rOFDH0zaeg952cccwJXOisox1+9DvgQW7IAKmeIwvCVHtnTn6&#10;yi6kOrHrXc/BsRDnuJkRvjrALG5HCI50tJdP9iaoBfehGc29dZIkrnzkNach4Tw2oqeW4+FsM6KE&#10;aNrtuNLNh6W7ggN3B+ltWUSyzkfHuobfuWNwpM6RDX5t1Vg9s3aCrq5GR85reYgktgtoeB9bPFoX&#10;F43QUbylD83uD1Guo7YPaU7YBR0AQH0jDlEmM4quVUmtanngdV1Fm8fgi011vhPbzCO0Pvdh23kA&#10;wtI+5ESLsYAMQa9dC013DRjudTiJ+XJCrMf83DTmDbitERu0Js1C1RGzmUhOnlHt8LpGIeCNUY7F&#10;r5rbmFNNGnnNKu9ClrsDpI6u+5Z++3ZAN7a2S/hyq3S3ne3MrgsZ7u7M3SWWuVKvoi17A0O3VX+T&#10;mGbtcANyv4I5d8Gs+5bUzWWcu0BuzPOiy0DZdYCz1+WCtLv5KCDEuWS4Qsc4q6gL2ep2/9q0gWv5&#10;A+5U7kVld85moDCwxXgANzcGNn4oDFxxOQM3xwxFDHjsNkeaZnauhdW5ywkwdzizovWqVRkLWpQP&#10;yBOrVSf9jXSvej6VFVqlrNrSgh7QoITisDjOhyS1k81nfpswWOrzlLtto3r27aP6BKGEkCK3kxyG&#10;tczRLSthq3k14P+wBvJTIgFA+TPHKQ/XsUPEDz8IEfRhTuJXGQE9PpDNKUqIawQgXQPQrwEIF7pG&#10;6mTHcB3hWN9P1sEjbFZfI1v9KMqVVGyRd0S3VSayzl04js0lUW8MpNRlBMMs5PhejNJiFa52M4j5&#10;TWzRSofCIaiyedoAD2ZU+2DFdCdQh1TDenxejXFszl//wZntv8zRK8J47xHoo5SRkTowriURrb46&#10;3DNYCRyXsZD/tiI/zRpIKiM8ldWEHg1mbNineYTG9Guh3nhWJPYfqrigW7PqZLgRu8MjlerlrYPh&#10;LcmMwKAKQF9IodAV0uFEVDnzG2IBjcXwsiDiQUmCa1rFy2nX3o+16L9d6pW7X/MZMeYjsz3Qg84g&#10;/vKZA2/N6t9/+TJy1PEUFrSncfDb0T9UOUNo7Q/nPcMnI2cIvheDWylzQCGI9w13QD0TELdl57Y0&#10;gN0UNAbqBvTpAL6B+zY6NEmkUCbSodjYLQImf0utgoRsXhvWuYzHv95UQMapmMr/sjfy32KFc/Nm&#10;bO6nEmFtrn4tyDvogSfIcjhRyXNmUG3PY6S6GH7FAuWsmK1MirnsJbdCUvbFTqaoQ/Y4nfHs9NEk&#10;UY7U8anDHFtvC6ey9Mmil7ReIYxd6TaAC0emkBOwZLpeObdLT58hPvzhPTfvemzDYl05sFNpG0j0&#10;nMHMHQXSJsaI7qUn2RM2lnFA/R7m52a96lTo8C/w/y+NzLHopT8j5QeIVLX/oVXojSBdd8CZ0Idj&#10;qjQyyfuI4LXZefHixZ02vLXjb6/M7fcVnZvb126Vbve94/FdifrmabTlL5zRjTPb9NjxzfrxQ+bb&#10;xKF+h2Ttuw8u6yNa5d/w9e/fPa9fv7ruuL/98SUOb79cB/Qf1c/vX0DPt0W7ty3Q5aMp6PZ26uVr&#10;e/XhSyeZTZwhxwUXuY+5/0+07El0+wxHumeQv72BNO5rWu+xJHnFtA9XV+bQ3Ykt7Yp7WRja5RYk&#10;nfVq0UgZCyfq3MY5VOWjqM6H6ioV+kVkbGdxL9szA1tFPMxTYWwn8CGaHEm7ntaor5lecAAEQtYZ&#10;ifxi3bgBzEu6aCts3MTWzWmdYw1pJxWq3HXYL2ZTGezp294xjzFDlyTmvWs4mLJDo3UiCptJWshZ&#10;mNKsaUO7vHEIzHda/JzkV9BOm4/3ezwf4oxRZJNTVeSTwJPPQbEwrDIparW0axL3xTluPRnHW/nw&#10;r0aCtjDaT+uQ3RyEMZrRuI4D6Me7A6ZUNMsJazHrxfyaFXWBE8VVdtOxRFOuo1KJQ886O8Bfi3Bc&#10;i4uGfNePORVkuTmhdbSJA3gZc70EZmfnAG1d3a9rCZO0rj1zNGZL+/CTPzqhlx5eOl6X4xhVoOnN&#10;R+qWPSYK1ytGC8PbKIOT35oB5EezkRiGGUefoFpaykZoHzvd7Il9kBVh7oOk6HA8jE/8ttfh696M&#10;drRXLYAZcKkTEARRys8B9LqE1vhZ2xWToKCmjdUKk4+BRLL2H9IPCRvtZw4IiwV14j2N5GXga+Sx&#10;/wHoLjC5jG0XzF2md9G2uwOkhRaxRStzF8wdEl6hocvNyraIbawD7mzkDMwLAJ3K2QFflktWK9Ju&#10;/6cK3QDZHQ247fOiJDmX3e5K526OAKiObbNir6EmaXG2XC27bXJcxztj6htL/6YDXRHNvuPbXvj3&#10;FB0tWEXudiQMyN3lxZzdKnMDc1tWoddAg2/2vjWw4q1lIwciXWt7IDuqUlJj8fLPxA3xEECwA1/r&#10;Q/jk5wTRJSJFD4MIXXvsEbVFNRIO6z0OclIGdr9bkYnGM1LbORLG+vx5hABN07N7s+kiTdCpscN0&#10;ATOpSxyLTwDo1xkBHQyurXNtmuhxGNePMJM9hSrkUPvGSDmDlBtNxkKPED3UIwp7ZE7SLSK1K6KT&#10;djfvqF1tOZYgYE2DwxI3qrOm8TumNMe9sUsM6pSm2swIKBt+TAqOd+YtMaITRki4OQa2byZfZtll&#10;mOfeB8npPzCJS/y3GJ7dd2t0dGPtZAO8m8zz5GhPDKcCORfwHJAAN0Ya8S6M8VaM1jD6G07FPbhN&#10;G40c0srhAq0ijWx541uz7O2YBO1r0lrbverqaKsYgqBI+2MMsLB3N42BgT+pQWMtqBWs9Yyr4v14&#10;3c2j1JYuVjFLdmNFw2tYFvX3+XArgn9mQ/g1R8ucAe0oXtCUI0EznsyprcvI2HgI8uFUbaEbl8KY&#10;bWffEO0aFK7dVOl5g+lsAOS7aLfnoJDJRHOeAcHXAXRuN0A3ALdq3ADdAXVSBdMAR2u/O4AO4TiR&#10;NMkNyIbXd2nOea+pNrBR2sxzrYTku6ADiyJtGh2WCQRctfZnrIOxTnVa673pKkzs2ApJ8kBthGOT&#10;hBJm99y5OjRnro7NmcPnZbZy4Upl4Cy4g1GrXQ4C+AcM0KfBt5iKtBlAP0mo1Anino9jh5uN58Gu&#10;ybdm9/aYHLoK2+muJLYLUBafMcu7eOtMkv54DZXXw1n69twOPbpxts4RFHQDkuHO1XMUN7qbE6sd&#10;V6mKkmrUJ/sDkiOM/eIErhjT/R68AYzhbssA/QES58oVe0Dj6cK6F1NclIfp/0AJcgF4TKnSZRWG&#10;cVlz+Fo+NXDTY8xQHMVEyeJWnZcE5Cv+DdCLEuGM4V6UHGfgfoc+wQ3uo+t6GwC2qtx81V99aq/+&#10;/P6GA96WjPbdJ4/ox6+JNv3yaX2BVatV6haB+tvnV/XhC/n68o0jev1alp5+cJveu35Qz17YoesX&#10;MjCj2QUjHukam4G3njmi1545CnnuEQLlz+jJJ/brtdfYRFy/iMFIL3Xo0kqdMGbogD6zA5VwCASr&#10;lqQ4RWOmMhGQzUCzeoJ4xSvxrKVjdJ7AkUf4p+6eSbjAjN7KQJe6pnsrTYngwKTVV7NaNVWsSgxn&#10;3UpqTyt+ElX55qH4ODPD3diBSpQDO452+3xaxVupGHdQCWRD3tlLKzgnmvlQkybaxEl7Z0gr7cM0&#10;Ih0ry23RQVTozajqkeBw2zp/WODoTJcyr9rEycbAMGNAK+0dQtXdq6kWN/fUYljsZuoSB0hv5eBK&#10;7U2UKMYxi0heyh7XTXvt4MD2NY2d35Eu7bWgcS1t4uRi9ot5tPMvcYI5y8ltZm0PrYapv5Q59CTI&#10;W3MZEyztFKG1tNtnw+Kd0tBT2/pE457Vmts5EXDiO49L3DGIIkua1tDOQe14PZDtmOnl8OE8A2v4&#10;NCuf0cDB6T2cjkLucP6GoW21iVCX+bQNJ1EN9cSTe1hEgHYvmqR9c7GZxRPgCpur02tmaD9mINvn&#10;ETpBnnh1JChm1FI3oLEaQNCyUBaTqAVCijJ3uCD0p6Hkjy9eukBz58+ibQtQIHlyMrstNMRpiRfY&#10;nTrgXChbcyt0t0q/qTEvbLkXlWwVlW7dJKEVSr3cSt11VLNrxzWtCLjd3CwUzqKdKp1NirtuEu1s&#10;Vl84Oy8qIXOrdXd+7mrI7Xls8+C6tTke9IVSOjPQcdLk/sUxzoC3YK5vUjYD7oIZvjPLN4AttJN1&#10;DGsKQ1bc6FQnZa2QFW/XjsNeIYA7ASwucx4g98Sdy5YX4yQD8poAuq2qyBEtxMWXjUFtNp2Wshfq&#10;UwFWeD2klK10FgfE/Db1lduwqg74VNMuOgVZfXrqrYs4cP36i358/jnlxc7SuqjWWsHP9uHlnYQj&#10;27lVK8ktiNW6uHl4Wzys6/mZmCPN0Asr5+sS9s+PYf70GE6GpvS4ROjJ48zmL5E3faRHS+3p0gyy&#10;GJuCmCCdYcN7OpIqEivXvOaYx3QYrDPRfbUzrI2mIg9bMjRG68b01AJmuqO57yzAZKGZSsFFyYEI&#10;t53P4Xp4Iv1JhQuOaaQAVCo1cIusArejODar9xGBWQLZawXm6ePaMZIb21ap/fxh05dXTqcAzSbq&#10;doZPJUyeAp15/s4xqGQgAA4lqGk0gUQjRrZW91ZI0BjvzWEjmMT4aTejxB0Y8uQ1IFPC21954W20&#10;jnPdTMijc8yjgY39dGyUl9Ki39IAY5q6TbQiIEx9ef8sAKQYFV4Pzj1L2AgYSXYSn4FOnoQNMYPt&#10;gzHWMrg2G3u30zbAant7m+3j0kdFnDV2EH73ybqaMFspvdjQ0D3I6husvIEAuoE5xlc5/Zpp14Bw&#10;voaLgPQ2o08ogA6oA+gmg7X2egpAb8uAPaU7THwAfBvGQckAewGgh2sjIL6hG9ckZ67neqsR5Dq3&#10;oAUfpeUw0KcShGWV+mjOnx0gBHcPrKOFAyA6Etu8ff5kZSyZpdSFscgYl+jUgkVkVcwnf2cuoz6C&#10;YuKmKhMb8GxMr/bQhs+LxfwKIN/HOgBx7ghKnCMocg7Sld1L0t1eJLr7+JweYHN1aBAkYboOOV1R&#10;JVDorEXmmAiJOQ0b3+vp0/XJHqxiUXi9tomoVDaLj6Ss1rW8RB1dN0fbutNZKu+hzdXqKIOM+7Gh&#10;AQSx4N9eqEUvAHQ06MzIzfGuLO3zEXRO3ctgCJVeNSqqIqBepnRxlYfnZWZbbcGfYPxGKpS8VyXv&#10;u9PJUTcd+z3IJYuS4UymZgDu6tLNcOb2dYe+omr+4SVkZY/r188f1fsvH9Zzj2YRoEJ4iuOxjl78&#10;J5uh0yZnjv4r9/0D4xhnrv7dM/rx87NU8acB9j3M1Mm2/fSKvn3zDL7wl/idsN3fOul4u7/1LHKD&#10;i7v06rNU5Z8xQ4cN/wsz9g/ff0mJW+M1EG/hjszI2tNyaw1wtWaHG4GxS3MqOZMwjAG81tDSPkZQ&#10;yNOb5ump1TOwPZ1CC7gfLffeEN7wFabdPYO5TATz6FpYA5avXkNlPcuoEczkKGa602C/jqbqXxwT&#10;w3yb5B80ijOQfyUyB16Ps9DOnp21v28P2l9hyoYAl+zfhPYdsg4Y5dZOTI6qr03o2zNwn1obROsQ&#10;CVkqu/DlzQKUBEHHNLYZ9oEZ1VYbCF5Z0rqGVvLByRrdWYvDaqN9j+A5IpVAG3JZRD2sI8kz79xY&#10;aThqZSBfOtgZBn0YxLmuzXSa++VjFfkkm5lj7GaXsbHZiE3rcnyzJ7EJicVRbyEts2XMCBfB4l3K&#10;CXYVwDunZX3NjmqoVVFB2ssGKQmb2gSq7WxiGMcGVNWijpCEYhrTPuKkugBHLhQDZ42HYNpg2v9b&#10;IMmtAdBnMP/qA8GwRSMfRTaoxoE2QEeRC55bHatriYt0ecNcJzxj5+IZ5F9T2VG5GaD74hZXn9Zy&#10;QypH+7AGkVTXJLSRGlP1RBBbmbh1o2JnT1dFC4Ph//RPgO4A8z8AegGgFbrAFQK6W5HfDuZuBX97&#10;i90Fcrdid2fJRbXrNmcuMKBhY8FySWW3HNxuWbK6HQB3lu4avxQ1gCkK6K5bm9MdsMzxQkC/BeqF&#10;XYNCmZvj1FbobufwCoyIV0jOM0mZe5snv8eWdTvsPbVrc3NzJH6FoO4Cul27gO7mnTuAXp1OCZIu&#10;b0C9Bt0BH5PEIfuzZLggjqXAyuXUBme0Ge3gbjDqOTqUzWAb5sP1Kyq/QQ0d47Xlwmzf0jpK55M2&#10;64fXsYh+8jokt9na1gK5KH7veXbsMVLbMHo4yYgrlbs3XS8+87DeuXZB23F5fDoxgWyC8TpNy/Tk&#10;hAE6PgRQH9xNJ4f11AlmvgdgKOfTKctGmpSKkcuByKY61Y4RGkS4fDIOTnceqqORvbW5ERJSuikL&#10;0MCbc1vcsF5Yd0YTfARXhHmuGUXtY9y2HQnZWjbwvfF0CIhspKYco15wVyza1plnFsNu9QFsSzFG&#10;mYyKZSv6803d/GC3V1EKfuyxdarQEmfUgMHK4cnIV4dBbKOt3BuHuGGA87DhERDAILdhahOLemJr&#10;YEPlwjVJ98HAyjtUifWQtDYlCY4OzCL8MGY0D6Cah8VNR2iJP9JUT8YDNWGwNwzTOHgUQVVKE9CC&#10;1SwEq8VRaPwDGmgGo4UetG0Dit2pQXi6G+clb85YJQ/prI0RIZrCSGAlkcVp+D9YO/o8pj5ZfZpi&#10;ZNWASjyYipz/y6BmVOdNld3XXaHOfQzQd9DlyADoHQIcIG9gvq0XnCNWMpV4spEdAfCtxD7bMkDf&#10;BOl3I3nua/k6vhOvn/vF876v5H+3FCCfgW32XCKrF/bHWx8jnjXjYKrTic1cjA1w/BztWbUA58+5&#10;2jt/LrPwWB1hHZofCxl3urLg7uSQM7EHQM+dPdaZnecA4nkUMHtJt9yPV8E+vOdNIryX/9d+CpWD&#10;aO4PQ2Q8RLdhf2+I0T3pTPQIpiCrT6GFNXdv/i/D+SxhzHVpFF3W9o2U3BwJJAz6Hx87rPfOZLGZ&#10;ITYbc6FN1WuT6xGD9XdzeaCicgHdWOt3Im+8B+8Cq9qL03kY1Lwm44dG4EF9CJIogGqWB6itRX+n&#10;ipch3ZKOb9t2EWoeihqoVgWV4X97P5tHS2C7A88CA3BXa+5W5EVb7q5TnHuNJgDiGkEqf/wMeJOF&#10;ru+uOZpxfQ/R7Ysn9OePtNgtaOV3M4WBye4sCG2/8P1vr+m3HyDVfX1Zf35tXu4XmJPDev/gHGlr&#10;j+v3r/h94vf+RNY6rnM/fW4+8Z/qt59JXtM3zvrtl8917akLitu0XD1G9VFMv86KIAylHRrNdhhE&#10;NEeT3pTqrj27oR4cOIsxbjmGN/IN5hovrp+vE4QzHJzJgU5bJYMP8Azc3poSMlKdlnsJT8wtLF8a&#10;K0GfchXJKK6lVpyw+sMeHUwF3reRn4ZDMJtJ9OkEqsg02sHbaXlN8fZSGkEN62iRbW8ZoaPsoPKb&#10;Iy/rzE6OAz6Zyn5daKi2cuJKbt5ScRxQ2wHBRPzZM5hH7Z3QTkvb1MTIph4ucU3YaERrWRgSPHbu&#10;O22uxNcJtNyzMKDZ3IqNApuFbWRn52Nasxpyjs13jnMAHG5YXS8M7Y4FbYjWwv5cy+tcAllwMqYy&#10;0ziRze7ZSktoHy2KqK91aFETmtXHfS6A0QNyDAhDOS0xuwj1x5AGstDYnhoZ7qO1Y7tqapQfeetY&#10;247sB/udMAxiUs3rPZlErPh+GOMQEjOQWWi4P2QoWv2NzLyCjcFu9MAXNizSI6wnyak/FzdTabBq&#10;o8h09iEYwohj9aksGkD2asjJx4+NR2NmYraCcbPqyQklaVui+g3oq/K4Rxm5ytrCJv0q8CcnmrSO&#10;kcgKCGAFc+GCGfqtVegEVzhjLmqT6lblRa9vJ8EVNWYxcL09bcz93p7fKuMCdjgVNcsNTSnwWLfA&#10;FObjhSYvtzPd3Sq9ppnCFKahWZCJLTcRzQlRccJiCv6+AjZ/gWWtqxN3Ad3u54A3Cg4DdCctjq+d&#10;2yydDutcxz63ENBNambL2uj2/lor3a7t+6K3mX7eYbMD4gbm1QuXgbo3Jy5/n4Zq5llDXTimxhNw&#10;spqO036qzjMoKo6iw77IyfkUJ7a9cDoOQwLMwTlxE9LTR7dt0esnj+mtowcwNhqPpTIWxjFtif4N&#10;gwvSUeunjtanbz+vl998Vm+/fkOfvnidk/RcXWXD90zqVr2Rm6Y3d6Xr7cxUvbZ9q15N2gSbfY2e&#10;XLxQF6Yw7unXTylU/UaC24XWOp2Izmzyt82COad1d60Kbok9M2FJ5AgsaYfPAp234RyHo3E3W9IG&#10;Z0jzeIjyx9ApnM0v81wIrwEcY60IKakRwnuJ3/udxZEgQc4qU+Ju+eDtPrEj3hLYna5BChfX1Fcb&#10;MZeayzhhHVGxR/CpPzQpkmOIypMxQwc26Oar0R/y3IjOhDN1a6t5HOPJGGalM8ZJIVI3uSq8Gv8Q&#10;JTXjnAA3w/g8CziOV9GKHsOGYhGbgoRKbL5rQExr3E6zGd90YAPRxLuExtBtsNb6VHgq08IC1Maj&#10;uJqVuMvxiN9I6EryuH783aFaBB9gHNG2o5BMLeXcmM5G3mblaT18tW+on7IH0LEb2ES5g6z1ToUO&#10;qGfymndghmXXGX1CHFBPA9xtbUeDv43uY3JPzn/dUSFBejNQ38qcPLEbnQ/WZsxmNvVo5qwVJEau&#10;RFlk7fbl8KQWMfKcj2+H6dNX40exaeJopVNlZwHUGVh7pzJGzTI7YHIk8lfMIe2RtvuC2XQHY+Hu&#10;TFfOQqp3zv/ZpEXu57yVj1LCkdMC5Hum9neAfB/jxb0k8lllno3CKI942P1wBAzU9w1ornzGDDm9&#10;A5XZky4JY5ZtFF/buvspvZOvTrOhOYAUON3PQ4dt40on48ODW/Ty3k10JNpqAc6jG4gkzsZ0aylc&#10;jvq1KsqS8Mwm+J67aaUTs3svTHYD+QdooQ+iA7C1H+fhbg01Eetc3/qVCuxhecx/mZN3QivfpVtr&#10;dUQx0ZnPY6NaZVUFVn9JvA3+gxWsgfg/LTegxb2+6RT348+01n+Dvf4DuvFfn9Bv313FG/0oIAzB&#10;7Ycb+u1HwPw3y5R9Uz/9+DKLiv33txyN+W9fP6sfvsMF7otzOMKd09dvHtZ3bx7T+8/u1R84xdnj&#10;f//6PIQ6zPCfO6GvPrKwF5jwltpmMawkt/3x59f6/Nv3dfHpC5qEI1RnAg5adWyjMKrkTq1J6MIk&#10;wkA9IjhA9UreoyaY2o9t5M1ueJBe2sTBvXaUjs7pDYu7DwzNLs6czKwGvWHhlsIMo0rlqvKE7V69&#10;Am5kD5RVnVKV1BDLvQC0pg3Z/QRwogqpVlnNKpfR6iHsFtkttUH4v4VQkTVI1TahVTyNWUE+YfaH&#10;cUnKgqm7it3xakheqwg12RbaEiANRvrVURs4ANKG84FhjjantZcW9/LX/Nb+7E7xiqYtfnQYmw4O&#10;shXBNbWJOaBpchNJVctoQW46unvTw6/FQS6VXe0e2vsHqIwN0LcF1UHS0kgLiZSdCXt2AjP08RAs&#10;pnIwbR7XQctb1oON76/NaE5Xk6FuoL45gpMW85ktMCutpbh9bA+Nxj9+zbTeGtqsFqxZP6X0YNMC&#10;89xm80b4WEyrfzJzpTmDOzltdF8jQdX3It+8hhpVL61U2KSXt6zQpdXzdSM5QRc46FLQpLdmTOBL&#10;xngdKvKAJs0UFBiixhAaLV2tcVP0uAB6E0w3Ro4Z7FToURD7PL2qytckaTbnBWQKQkfMGOUWoBfM&#10;hv/KAr/pulYI6P8I4oVe6I5LWmFr/fbW+M3KvUjSmTtPv+UmV6DZvgXoZgZjUjIIahZdyrpdtubO&#10;0d1ry3Q3P3lbBu527drROuBe5O8rAPYCYpwrW7NWvLXVbdbuSPiMKGhe8lx7Ysph8jkDdKvOjVxo&#10;1bnlxLvLyVkvBPSioO7eZoDuQ7fDIcAZiLMcUPdis1CtpprjCNe2QmWSyby0Dw7Io2Na6/IIpFud&#10;fZUf5qG3kYN9EIubGy5seVTyR5pHY+jRW8eXsenLStPTR/MIVSGhD77HavIP0vmsHcQEJXEuvJgH&#10;9+kZXLjeeP4JvfXoFT2UnKTM6ebbTos1AYezFbRb18XrwfUJOr+WFbdCl5ev0I01G/T86g16ZN4S&#10;zgOjlTu4rzIH9cJvAcLm6NE6MmwsQNNPUykI1vUcoFmhERqEq1pfqsdhVGfzW3EsAzw7QqsrJ4Lq&#10;PaqT+mAbagz3CMZWNZr6EMxTSf+BYGYhGqWL3ykv0teGRgRrES35pRF+iocQuxZjqtnMrNfAodkz&#10;rJXyRgJwQ5trHgFTBuhdwwPgA9XXSAB9Od2y5U04zunmJVOpJ1OhJ1XDdIf3fz3juzV0t/b3ovMX&#10;hQNkpzCNrEvlj358gyfyMR/axeG9tBDC5SAkbr3Ca2tSx1BNYfYfG1xfU+AZtSz3H/X19VDymH5K&#10;mjRAcbS45/LzIdg5T0Oh0ws757E4yiUwqtg+iCp8GAY5IzDYGRhEO70xRDgAHd+MnMFU4n2CiKal&#10;sOgT7AB6em/a0705hzirANCTejTRlm5N6Ca2cpYL6JvpLm5io7fRQL1nU9jtOGkyCk3oFql43pcl&#10;nOOWdOug9aOGkPg4WVnzZyob73kD9Gz087lEZFsFnr14Gh7/c5RJpZ63bJ72LZytvQD6znkTiOBF&#10;PkvS5KHpo5idw2RHfWMOggcn9dFBPA4OjkIJMQwWO+qdzNGcs0cyPuD/ks1oIWcADp79UDX19cPt&#10;jlERaqOd3TkXd2+EislbF1BrnOMcegHS5TWsyHM6B+voLIKvFgxGikeGBsFV68m7yEdbv7gNcdEU&#10;Yw9QVRuz3Tz/77wD2RkVugF6SSrxPs2RLQ+mg9EbjwGI0U1Ca9IyLwD0u3CJa0XXYgDn28GYLk0a&#10;FqMB/H8a+1Vjvk6GwAMmYStwg3OXfe/Gp5rdrAvkdpvjFGcRpvr5OX1Pu/2bTx52fNd/pzr/9dun&#10;nNv//IbbqbhFpf4DLXQnwOX3V/TtV0/rR1LSvoMUZ7nov3zzuP745gmn1f7FK7Dfmbn/jH3sN+8d&#10;1+dYw37w8mk0frTqYbVbHOsfAPvvSNzexN/9ky9e1Hckse2/ckQd0Z8G8GFswW64M7asTWFyR7AT&#10;9qtJSxHrxfvZvVT0uF9daIvtQh/92urFurFops5PHEnlMFiTIWA1KFvSYeQWq16Fk1NVTkweqkYs&#10;qGfFiqpWvoK8SV+rVRk5DqQ5L6L86vIzP1rAEfiJN8aQvyn56aM4yEYEk99Lu3IRFqU7mBGl00Ka&#10;1wSCCxVBfPsYIhgxlmiBKQz61WQ06GuY6W0H9Hcwj0rt3wSJTi1aLcFKpv20hjb4gRG4UsGmndOI&#10;A4/bMmGVbwbYN0KaSQ7z0w5a6EaYW9nOX4nhvjpGVXwWgt0G9OrzAdi1yFiWUFH0Y94ykHbfQohC&#10;syCtpLDrTsWdag0zvvnM61Ig6O1kN5xGxbG+lb+WQ9hJob0/i111ElGrg/yqak5T2L3418+lgl/N&#10;rHwZKVSDWtVXj7YQhHCAq0MojRdt81pm40n17V+1PPriYJ1cvUIPJ652mMxXN67Qcir8NjCDg2Hy&#10;+lMpBJrbHN2LUBLomvqFKAi3uRYw2hsHN9TCxTOVsHqZE6Fan+rX19rKhbncNyvdok5qpoEulG65&#10;THGHBV9odeq2211rU9eUxpWKuW332+9f9Hc5ZjZWKRd6pN8O0EXDT+x+t7fWa1CReuNLYGEpzozc&#10;Wbi/8TptuQYz1tq+KQcrqvMuYoRT1IPebfmbXM0h4pk7HUYc1eqSF0/KnVudmxbeBXQH1M17HZC3&#10;lDrzBvCGzOZNx6kBcrMAKosGdK3qsNn1obp3wmc42Rf389H9BBlVoQPWiM97MHPCkNL3qXmVO9XH&#10;424+o4F6kHHSU7QuXxkXo/Pdg7SzZQ0dodr9OHasflu3TOd74D6IuUoa5K38kUSjxi/Q/n3Jytm5&#10;Xsumj8BcBqvUOTP14PJlShk9Qsv69dAmSEzmN/7gjkQ9uTfLqejjR4xQ/LgJmjdyjFZMi9WSMeM1&#10;d8hwLR05VmsnToHcOklL+gxC7jaE9LaJSps2QYeYx+9PWKPDm5L0/TMUHB/9oFfJuZ4d2RPJ1BBN&#10;paU9kA14T+a2s5DVbYY4e7A9UcgwwLdFhDuObJPZwFfjs16d49QjmOhegPM/ZbHmZC5dnlZ2XYB9&#10;NBK1xeG4srVvroUQ7jbw2Mk4By6krZo2EOvoibDKAcB5pMu1QvLZiXHhkO6Bmoy508QODZzxWxJt&#10;+yQ+Rzurc97wpR1dO0RLCN+ZjdojBU5CPL4ScYzvhgTU0MJwgLMeBUSgpTq20UxCXSbiWNgzqLpm&#10;A6JLcZWbw3hofnS0QslDaIcnxvqZ/bCAXap1CwdoOgEqvcmm78amo1uNShqAYmENapxEWr/5tND3&#10;A2xWkefScrfq3MhxuQMZN8J8z7TKHBleBq3p7VSWKV3ItuhKh7I7nUyWfZ3cqZHSIDOnQnRL4XUn&#10;dw5zWu9b2DhtoEtohLjlMWHOiGNRG/IvUDjYxmbbuCHaydw7F/5NLnPyvMWx2k0xtxuDsDyyI3aR&#10;17GLc3re4tkOqO9eSqsdZ8pdlvaIPC0bmXI2AJ49pT+k3iHKnTRQOYRN5eJvkD+6o/bQPdqDBM82&#10;WfmA+K0F9wL5cC4Vc05fNjFsXHbyWd7RFR5Dn0A4VFTm0Xh/QHY8wfuzpwNmXmzIbmyaQTaG+RVA&#10;iK7ioQ38r7ZHw2vAKGxYFN2vUuYSB3MdItydmMr8l1Ce+4k2tUq8bR0PZZnhUqcgzejaSL35DFTy&#10;KFkgbUMa2QSCdWvcFHt3YyNI/PW0yR3UHwypUascUrZ7VbZsWYc9b+z3uyHemdmMXRfEtPKcqC+K&#10;rjs+fRMjmR+t3U72+XeA+C/Mxvn6ly8eRXp2SV+9jXzN2Oy/PEu1TdUNeBes1/QnyWz6nfXDU/rq&#10;nQf1yavHcIZ7SB8/fwi/dzTs7wHorx6U8HL/5f2rOMYRo/r1W/rp6zfRqn+iXwDxt969oudunNb3&#10;372lL//4VMmnstWBAIYmXcLVBAvW4JaNFQZZpDZ2iJUw7C+Nb3QF9KB1APYuzG13ETf4MKDyODu9&#10;nP59NJQTXFC5Mqrl5aXynl6Yl1RQecCobKUyKlehrMoTE1oBjbpHpcpU7x6qyO1VPMrLs3wZ1eGg&#10;8MIQ3wtGa7NqngoqX15BEGNmQbTbwM58O7soC2eI79pJi5C/zKNdv5xUsvVU9RsA0NXs2JJ7Qnyj&#10;bZM5GNvXrvWcFtRqWinbuzNbxyBmLdaR66MDtQXS2k6kaWupiDcx404Ma6g9Qzqyq4atzokyg53t&#10;Rcgj2W3ZNEBmW0JozIamLbQgoKmGEiYzggPIWu5jW/MhZJ5pJxkD9BW0bjKJ+VvDXDuVKn5dJDM1&#10;iHiJozppOWS9lZAHJ3BSWgExKA0Oge3w1yDVW4BCYCCBMV3pDPRDI+wbWE91UBp44ZJWDyDx8/FU&#10;C7LPl1INndqQoEfTEnV63Qp1YkZXD/MQP06AgWwgmuB5H0x3pXkYPs6EyASHBMqfDUhoOIRCTvzz&#10;2Y2bLawXM1kz8CganuK0wwsNYpwKFeMVR4NdCOpFGez286J2py7Qu7e7HuZuBV/UeMYFdPuZmdlY&#10;FV+0de6CurXN3a/t2g1EcYNS7PuCiv3W/W6asjB/9mZW7VTAgPn/Bei3h8q4cjqXEFdAgrsF6J74&#10;5Dvz9EKDGwNydxnIm8OeEz3LyMmrWlUndKc2YF6zCtfV0Yfz2mrAmjYHueqwdWvV90TqWVpB6F87&#10;VyivKQE1tRJfg320Ky+ghHiUjIAzPf10tX9jJ9BjX5vqtNwb6L35Y/XGPHTA0TChybw/OZYY1NhY&#10;TRzYRUfO7dHePUnKTUlQGifoLWOGo0XvifNZNGShxhrWsolmoT/fjGwtB0lSwphRiu3TRxkJqzRn&#10;/HjNmDBO00eO1PY1a/TFa6/p8eMntQVy1PSevZUwDiLUynilkwkeN2aIjtHif/rkcX1JvoM++ASz&#10;rJNaMXAkJKx+mti4ufrClekNSzmWY2oTJ9A9dAwSw+tCjgtFzhaqyV064VFfWVXhoHg28VElGPx3&#10;YPJhcqLKD9xFMMt9moZEbTVSqxRa6suwMLZR21w29Euj6ytzRAijhQjFdSYylpN9e+xOe9C5mz4C&#10;ktvULpoBcCxHfZII+G3hc7ejerA212+hpTV5vB8GVbDtNzO6WIZr5GKIrYMD6aJBeEtq1EarMJWJ&#10;b9pck4g3HkM64eAQ/C36tMfVksAp/tezIeAFVyitNlT1O/DC/+K5w/roScjJh1K1ol93dWGGHl2u&#10;uPohN1xJh9DOOTuQ3O2io5jdH3ArBHUDc6tgs1Au7KAqT+8Jv6cQvA3QXVA3MLevHUBH++/kUVhG&#10;Buc6I/5ahb6OyndNl+BCMOd1UpzE0VpOhZiXDUcimwjm3YSj7F46W3uWzdIenCfzlwHmyNFyIeDm&#10;LpzmgLpzTRjULlxAbV6eQ3Vufhg5DqD3I3mvP6ZEvXj/O8PrQKmDa2bu0Cg4AVh1D8K9bwBJmIVr&#10;V382Lw6Y83cD5lm03XPwFchlvLC9Ux3l9Q1QZrd6Sm3H7ByCYC5/53Y8RfJIq9yKLNI4DgsY5a4n&#10;Y2IDfKX5JGmObtNQ9T3ugQgH0/1em6EXALoTpwrotqhRjujsro76aBobh6njOimK96I40ahGoqvD&#10;Jq0nksxBfSM1hOcczP9izux+6khXx9O7rCODMwmlucg5kjjzjLduACB/zz08L+S7ousO0XLXr4D4&#10;19f0NaD83fvMv78qkKXZ+vWjc/r2nZP64Pk9yNAOOmlszoz9B0DeNgFfc99PLztz849fOACj/Tya&#10;8ysEvuQT2sJm4JML+hXL14+fPgD/7iF98gLt9+un9c6rF/XSc6f1+ovH9cLjRLG++bj+1Bd647s3&#10;lX4hX4NgUPtjyhDSrqlDqPIhMKRi2TIqX6WiKlSvpHKY23uXLEZLqTxGB930RPwSzBD6qDM7qBCq&#10;8AbM/ap6eKl0tYJNQCl0s6UBblvlsIQtb7+P+5aDzVqWCr4UhJ9KnpXlgUOaB+DuXbmiKpcsrpq8&#10;8X2ojocRb7geQs0ESCcJ/fpoCUzdFcztVkUhz4iB6AYZbx2vdUvXUG0gvCFnSAROdCQz0W7fGMPB&#10;zj/1IEEoK0PRvKPJ3ICGNp153eZeERDh6jGP58PTM0IzIny0GS3oMSrqi4M6azXJa3NDvBVPEMoG&#10;LCqnw7wfQcdgbO9I0qFCNLxpdSeXeDsHy/xmmM3QrrPfP48UqDR2xava+Dns+7VUWBth28/n+eZB&#10;7DPJ3vZOHRxg3wAJZxLJbT1CfdWRll+vXjGqDwhbalo1QhJqshoCKLWIOW1Ju3DWoL5ai35zBL/D&#10;z8hwnuXwcqfyo6qvT0XeMAAjmeBmigqNVAjVeDMcAHujMV5BbGE3Zmde3jDicYYzQC+INy2Qlzly&#10;Mmv/FpqumG2pgbkL3P8E6EW90g2oiwJ90fn6v33tAvrt8ja3Ei9asRuQ12qAJpzlJp954qLmONUV&#10;ztLdKtzSyCx21Bji/7SMiW6raJKcG0DjasjNDteY6GZiU4NNkDeA7mUVOu1vs6U1APfButaWWe86&#10;BMPCZd9bYE5tvq9J5e5dp6Al7wlZtBbt9fo4pvlWqaV6vOcBfP5bVSymXh4PaCZVXjLKiuO0LK+Q&#10;JnZpbBM9BVBd6O2ngy099GAbHz0L8etcN1+d6OClkwMidQl/ggzY4ynoyndPmsTJeQUuWIFavCVO&#10;Bw5naHfWZiVMG0NV2UFTUWmMbtJYyyFDrRoxSHs3rFAeXZvT+HMfYByTs2md3n3pBX35yYfKyc3U&#10;/t35OnnkoH756kt9/cF72p2ajJxpqS7t36OTO9J5/HLNHEic6pqFVKYpyli3XCdyUnUobSuGJEOI&#10;Lu6oURjK9GRMNaBTJF2qdhxrEcqFGZ+MLDMBOaWZt4xFKlumRnnVgu3eAEJpRe/KTkhLaVrt1QlP&#10;6c6mdQUt963wWbZhfrIRDssaYoBno2Ff0AZy2STcx+ZBtO3YyLEl7eXfAMvpxpqGV/qyKV00Hfvn&#10;RV1QwzBvTmKTmurdWBtguS/wZRMeguzUDxOrrlGa3y4Icyc2POENNY10ws1BpMaFRpH7EK6JZctr&#10;GAXIOIqK9RQya4IBf7gL87AxDalA+9azpFbDy7lxYK1eP5Gi57I3Y7TCGJPzWhikvi4UNxOR2cUy&#10;UjApa3LXQMDbBXWbnxMyBai41fntYL6tMwTIwmVgbnbUqZBstzOqS2Ucs42KPJEKdD1co9WdGR2w&#10;FjHrX8AY0VIuk4b3IoESiRmtc8vd2MPmfg/pcHuWAOy4T+YtmojmnMrdKnFAPA/VQxYJj9mzWczL&#10;s2cSElUI5jl85nInUZWb0+CY7tpJRruFyuxEBpyLF4cBej4unAbmuwyc2aQUADkSZWcVArqRAPk+&#10;tWtd7R0eCqeA1x5dDdY+kjYev4Tu41Y6lqfXx2luZEuNKl9Jq1DwrAWUZxGjO42NS4sGlVQMm9q7&#10;nIS1exyXuLssqAVSXDABYQn4EszjPDysdU1Nw+m0P/r3iqY7p3CsW9tbs2DnLyGEbBKRvGNGQDJM&#10;mo0SaISiY5pirlMV10IsZQFv14nOGPAOC946AgB80XXHF68d09tP5+kjwPjzV4/qJ2uv/wRYf/+k&#10;fgeonzm7Sady5+vxU+v10sPb9daT2c565twWvXAlTc+f3qyPePyfPO77N447KWw/vHsav/Yz+unD&#10;s/rxzaNI4nY6qW1C9qZvn6eNf4M0NotRzdGNc9v14fXDPO6ivngXadzvH+mtX97W9qv5Gr51piJh&#10;pjbA7ahhTS/V9KisclTfBsZlK9I6Zz7UwJiEpCnZh2P1kL5qDuj401qvg2TN08Mba8HyRRabATYE&#10;lfg9lQFzW+VwKSuDxK1EpYoqyTIpQUXmTaZDLfEAgE6bvyHM0nDPYlrUv716Au4jWzTHtrW1FqEJ&#10;X8583yGrISNbh3lFEpV4QmQDZlMtCW2prwROEDvJR8/FLeuw5bBTHRuYb2QGthUA34ysZg4tvs1U&#10;xpvQRs7D2z0N3fppvJhzzV2pSQ0taEmAC5VMVmcsNDGfmN45UlNIQxrSGmMbnOU24lK3jw/dtEBy&#10;n5mrL2euM5/dejKtP8uMThkNsxjnpwRIInNhpM4D6JdHsJOGMZ/YHbDv1Zm/KUjdmcF3o/ro1bsz&#10;blmAhXm0A+qWgV2TuFZLUKsNGIdxcoyma1K3SiVHQVAbgPHCYteD6sFavLVoA9YDiAJoRTeC+2BG&#10;Mn0G9lJfrB59sFL1xvinFoEjtYoAutvaLhoqYoB+0/GtkPVdtOXuhJsUacm7Zi23bwD+Dcxd45l/&#10;qs6LytKKzt/d2bi16B35mTsCMEDnby4A9ILq3Fl8bYDuw89q8je7y763ZWB90wTG5HKFy8Dc3POK&#10;AnqNBmaFiw2ttdyRZhqgWw59TSRrFl/rEuGqM56yZd9XQUlg+e6V+X+Ww8K2Al0WH8hz/szWG3vW&#10;kV8lD7UuW4IKsZxyIYtdGNlBj0ztrisTYKoP8ddDfWvo5dHNdDmihi4HeusyreAnud/jVDVnu9dT&#10;ZnsClNAYH5pGtPGS+ZoNmTR/9Volblir9TuS9eyLV5WblaiE2ZOQP4bhw91LOTCX02Nn0O0hVANC&#10;1Lq50zUCuWoczlxXHzyp15+H1/Pjd8rblaXsHZl674239NqNZ/X4+fNaM3++VjGzP5ObpbM5mdo0&#10;Y5zmwX5fhYnIke0J2rJwgk5mbtShlDWaxMZ0Kp20ccGh6scmYjg+F3MxZ0qHaZ8Zzue/eSDqkUaa&#10;xc+GRrdQRd9KCu4drUAIodbVu7/EfSqL53Y9iocJ8EAS24QrDTZ8Mh277TDZN6KZHo/T15QIZtFT&#10;2+o4uRhLmLlO5FwwlOO0XyCSMo7pZWTATyaYaU4MfJrOSL2QqCXXQFraKFKTvFGsoAxZSMdiK693&#10;fFgdzcCfYljzhhrLHH5NIPpt3Cqt5T6jooeGoGGeiTRtXee2Wo9UbyFeDzMZIYRWLqHWXiUV25Zu&#10;H8f7zil9HdvTzeSBt4OZHVGqlLoiK+zHxns4gTIrCX+yxDTTodvK6tfUqcyLgrnbanerc7s2QDcw&#10;d1cam5QUbkuiiEmkrbwBEF9FqzqO7s5yNg1TwyDqIlfbAhdo56ShyMyQvwLouwH03fOm00KfpF1z&#10;AHBY+blzRmkX8mT72nI5DPQdIEeKls3YxsA8d3J/4p/5DEF8y0X2mzeaTAra4Ranm23VOWBuOnpb&#10;eQObFwFz/r7ejYssWuyAeh5x1pm02POG0IqH5Z46IJDXXhML3mrajFxvPt2PrZPH6Nr+3VpGgltX&#10;mOlzsd1eAAdpoF85Pk/h6g7JuewDVjnj5w6g34ePu0Wq3sdGsBH/k0V0TKdizd0lpLyGMortxWei&#10;AgTGB+69S1WxE55MlyEeKfYqHD7jliK3O7BBh4+laN/BVI2fMFrFcZAzF7oSJR5wgN1a9ZboZoBu&#10;lXrRdcdnLwG45Jt/99aD+oZ4VJOc6adn9euHl/Bf34kj3EEnHlXfUUF/fEHfv3nCWRah+tEzeWSh&#10;n9Lnzx7QJ9f36pVLaXrt6g4nhe2Xj2C8synQT0/qp08v6ier+K2V/z2g/idzeNr4rz+RidnBFH2C&#10;xSxZqFjKXtRzmNx8/OMbeu77F5R944BG4PRTF41rWMMaimhYR/60j3w5KVUB1H1gb1YpeYfqswua&#10;MKCjhgJ09TkQrZqvSru9qjf6XlrsN1e58jAIbVW8ucpX8lQ5ZoZlylZUqZLlaMkD+JCAypbm67IV&#10;VAGQN31gYPUyGgLAhmAAUAvDgM5UPhMhqc1gl7wKOdwcKtHVzOUyIJeZztz06EnsVlfSQtvOjHsz&#10;VfPukT0VR5jLilaYv7SHgUvO+Sqq/unBPlrdCm92jBsWd/PXwRUjIXwMghkMEQ7C2VxkbjuR3ezv&#10;01urW4bzIWqjifgR98KBaxaGMquiGusEJ9TltPw3MCObVaeSluJqtZmxxXYCWtbCvF9Jx2AWJJY5&#10;ME7H0x5fghRvC0EziWSwL4MTMBrLXfNX7oWvfS8c62rVIUGN97lGo0ZEZtZSFSq+2uxMLdvcB31v&#10;LQxh6lH5+fI/qU3LtqoP5EPaht6ARS2ApiZRm7VRFdRh9usPs9cfQlBDspsrM1v0RZJj2nMjibnM&#10;75sVceEM3XF7Mx/0QiC/PRbUnYsXbcff7ud+u8lMUWB3f+b6rt8+Q3dJc0VjS4sy2d3bnQ2HY+ZS&#10;kIbmAriBrK2iYF6L7kptfO5t2de2DNTtPvZ+FF2mIa/KzNs2CHYfc+KriYGPD1a03rYpouK2Krw2&#10;GwBbtomqySbAB+c3a6W7q5RXJVUgMa4S8sMKDbxUmTmqjxebXjpVoYywejFSWcom8yTuX09jG3xl&#10;TLTOjo/UxSktdXFiMMYtXnq6h7+uo81+pba/XqgdpOvISS9jk3oCPe9BPts5Q7ooDzOPy0mJmtCK&#10;FLJV6/Xui68qfUeG3njrhrIyNmspTl7TkIRumEqAEmCeMm+24saO1O7MZL309KOKI/5zGbKkN1+6&#10;ocfOP4TE9YKO5uVp6+rNevzcw6Q2vqzHTpzS9rh47d6wXlfyc/X0kQNokefhCc9cvX8n5UGmskjW&#10;R7M2aPvMUShZ8LBgBDSVDfgICKwju7ZlQ9sex8duxCWHKg6PhCUQN5eZ9SvHbk3Y7WGcR2rxWTUb&#10;zrspFirQbm9SubSmh1ORMoPfQXBTKiTTVCN50b4egVx0dDMvMhpakzY3DMfIUI0NDtR4ODjD8WRY&#10;2AUvc8BnJhufGYzHVrQNdp472YdNfUC0hnvU1kg2VyvIZdgO6A0NqoaLWgsNDffTCMyZ1gZFK44K&#10;fUtkOy1iXDIS85DFjLmsM7gRRckCCoyJ4YGMB4upA+6OM9sGajYbh6XMs1Oxku5PB6bpf4srFBJw&#10;NLPfSHwEoqsUhzDo57i4GZu9YBmzHVY7c/N0CG8G5tZaL7pcQC9aqafRebAkyM2AuAPorLi2AB4u&#10;mLObMzaA67MJ0lcOscvZ00dqF+MV047nzwLIZ05Szkza6DMhNhLRvGv2COR2JO/NGa282eO0ixyP&#10;XP6PlvCYO7UAzHMxxspBqZNDqFT2aFrsjBFzIBfnDG7t5FLkkByXjfInG4ldNmBdUJlbFc6m5V8A&#10;3Sr3vXSdMgciY+sfpDWMkmY2rwYjvwHjVpzwFsTq5Ucv6DwbzKktWiqWImcmXKoB9cuRrtlUg+hq&#10;esA5MUOZu5GtWcvdZtz3lgDQYa1PgdM0HF/9jk3psPQLVD/eV48SBQ5z5UrdrUGw55eQOLh1/XSt&#10;XDxcUyd2UU9Gt117NtfI0QPosKG44PcZn+N+fBFsdl5QrbOBuL3l/hsObt++dV6/f/IY5jC79cLl&#10;LNltX7yK+cuZFFLSIMKhQ//xXVjsgPePb5/Rz++c1m/vk7T2/RNsAOz2s8hOTujqkU169ZFd+p3H&#10;f/jsETYJtN95/Nc4z33L/P17iHW/IGvTN4/p11eP6JtHM/TEtql6Km+R/oBM9/Vbl3T5WLpeevYh&#10;ffbzm3rp2+eUgVygNYJ8c1saEdVEQ2h5md9vREA9NYHt60c4QnVmDcEQevyReXniQW4M6nJVYbWb&#10;QQbzcls+ALk3YO1FO96rXCXIcQXLo2wVVS5Dxc6qWKaSKvOzqhWrQKKDUMe8pFT5yqpQvjTdgdLy&#10;Z67my2y9LAk7oVWqaAQztClhzbWNvGNrx8Rj47dnyrCCtncf8o4HRGkrlXQcB3k8AJ5J230RB9JC&#10;WLKxzO9mMa+L44Q4pTFaRWbf1qpfD8t096KBDnNzPa31+TDcZ2Mtm4pGPwOZ3FKkYDOQpI3GrGEg&#10;83jLVd8MMWUvMhXTwtuGYVbNCopnZ2zueRtGYWE7mHb9hBhNJsFtEe5NQ2t5YjbDSaVNR+Jk+2kO&#10;rPNhLZtrUJeO6orGvkevrpjD4PIGacoH8pqRsjzr0kKmLWhac0cqRZpaPUhX1etiNsJ9q9Wk8gPI&#10;a0AsrElrtzYVos1prTVs93GqdxLLrG1cm3ZkJRKlnMrXCGlGJLPWu0m8ioSSWKDJ7dV1UZB2W/Nu&#10;iMlf5GqFTPf/C+TdefhNgC40jHEB3X7u5pEXtXl1NwIuK70A0Ava6Nbqtsq5Nqx1a4dbtKwTLwtr&#10;31ZtzGps2dd2u9syd7Tjhcva47Ycgp1V97aRAsxrUGW7gO48DyBedNUE0N1lCWk2dze3t+oYE/mg&#10;VGiE5CmqZimiPIn2bIqzG63188x4n5nTFTBvoRPYl16Y1EFXYtvr8MhGenhUkB6K9tENuBDP+wTo&#10;uTphutEKgxfm4Om0j68smaGzK+dpIH4DG6dN1qMkVJ3YxkY9d7d2bkvR+288p8zk9Zo4qLfWA9ib&#10;581SbwKYEjEJOYAcbW9OBkZTN3TtkUvKTN+mJ2G7P3n5oq6cOIH75AktnDZfy2IXw895RzfOX9bF&#10;vfshyQ3W6PZt9c7DF5W1aIk2U8UsIWxjFa3MtX3xgEd5sYr29fL2rZClBgJ4TTUcHfYQuC7zOndQ&#10;LmEnKRBMVyDpMjvYTaSATcJPPoCOVxjS0sqYzdiMs0QxQjM4kVp63CxrvWKJvI3jNIlQJosyXoMv&#10;vQH6KNjyG0e20sElw5Gp0hGgszQlkI1z/cZoxUlFJOVxPsYz5g+xmDZ/Ku3zrV7BWlOvhYZVqa2B&#10;1by1FlOpXeOHaDjdumnIVoc2a6hRbOISmzIrD6Eb0ITzS9WamgxhdxV8hWUoWJJQlKxCujYBLkIg&#10;4R6dITdOpUgwM5OhwbU0jtjiFpzPGj1QSvV4XCCxyH4VuQZ87HWbFWtaj0CWyXELVyHpbTub/4JV&#10;AOy3V+lupZ5K1b4VGd9mNiybmZmbcZUl0s2iap1BwZGAZ/p2SGE5uIEaoOfOGAuQU5Hj7JaLo+Bu&#10;SJX5ALp5sO9hM2bLvrbbdsFiN225Ed/yJg+4BeZ0kbL53Gbhm7GLkUbeIGTFtNrzbW6OAY45wbmA&#10;bmDurlvt9oKWu1Ohwzw/SMFjJDnjEuTAht+GTM84AHGMP/bGTtALJ3br58/f1DvXr2ppr+6aTEEy&#10;j87MmEbY1SIBHoqDYHVGHneDC/cB5sX+U6wAdGG/N/QtpyH8T4bBhepFUNeowdgRM+ZoWO1+lUES&#10;WbHsferK+Xscn5GFSO/mTR9ASFAThYR4oRKqri50fMdO6IvZU1lY7FT9PMYY8vfeV0CM+xspTt8j&#10;P/uUqpnrr968rO/eZT7+yxv64vWLeueZ447+/LfPHtfXMNZ//fhhgPoQMap5BK7k49Oeq2eu5Og3&#10;a6X/+ZY+evE0FT0kOxLVvufxf374uN5gHv72k0fQsj+rP82kRphNfEQe+uF1+mrnEv1yeoMey5ih&#10;a8dX67Wn9+l5fOVvPMTvfvGifv/1HWVmr1J35g+9m/FBbxeIDSkSCHTSK0chMRvSU8ORmoUEMafE&#10;0L96VZZnJUDdU1Z5V6wC2NBet2Uz8WqVAGsqbiPE2aoMycSrPOEgsN49AG5b5coway9dWmWZo5eG&#10;5Vqhcg1VrlhJlUrh7MOq6oGUq0IVhdEdGIRn8mTSkXJmzSIYJkqz0ZHuJTQgnrZaHPPtdGQIqcx4&#10;ZkCKWwqJLW1kD2ZKwZrRooFGBXtrLoYTcYO74NvszS43VPObVFYKsqDUSR0JT+kL8SJUyyDArYAs&#10;k8HMLAld6kIq45nMbybimDWdEITUzhjiQJAxDX7K0I7OHH9u7UqO/CUvdqDm9KqvVZyoN2FZORXZ&#10;2nyco0Yxh11GPOO6cBLmaCPFkg09AC/pYb0w9+mIuU/HGKRnmMLQ8qtt7XM8hy3XvEYALm603mvR&#10;cjcGta+5lzFbt0zvqlTttc3BzBjUzGl9kU5ZHnYV2us+fgWErpro2r3wfbcNgUnEPHysMi0AdJd0&#10;VjQr/Jb2u4As90/g/Jf70/529du3t+bddnzR+ztWrIXEt3/zfC9awbvObzfB3Gb/hbI3t1VuIGur&#10;oEKnYi6ccRe9LgrwBvoG/tYytza5hZ/Yclvmjv2qbRJsDo4Fq9nl2rJOiEnTDLRtuSB+O8AHUOU1&#10;gtAYWL6komnLjmngofhWvo4j2LkpnfUUqXzHhkKS6l5NOzr7OGz2d5EPvbd6iq5Mi9G1aUjU2lfX&#10;w6gfLlLNXm4RpevDR0BCnY5UE9OXuIU6k7ZZDan6O6Ga+PHDj/Rg3m5tWrqMKvu8HjsLc33ONGel&#10;r41TbtIGJSyYqXnTxmoe7fLHHnxQrz5zXQ+dOg4ZaAYt9jQ998Q1nT10SPlsCAYPGMnGsrEO5B3Q&#10;wZx8Ja1JYDPfQK3Z0G+CHT2ua08NwKhmcZ9OWgg5aw2uZXGMtBaiDZ+D1HMgsslRsM0HwO3oDZdj&#10;DtyXnTGQnEhei6NSnk+nKnl4f00AeBqwwQ4gFawilWx5kqusM1eLtvswrKEXwtbexLhqNeO0TahZ&#10;zIlxC/kR4xlTjSGDfRXuanvnDiVpsaMm1g/SbH8ztmmmRUjhNrNZWEZlbvr3ZchJ0yG3JgHoK32a&#10;arBHHfUn9GYF6Y0G6GPpuE2mcu5HgMkwjIG2hXRAOttO6/3YgCPrnI/16HJMpeZTTGzDA964MEYw&#10;bFKjivrwOsfBj+kK36cXhUAvjrPAspVUj5a7rweBVebPwefAr2JJ9W9cnwS0aKXAvLaV2i3AAW4D&#10;8FtgbrPxoL+02YvO0Ld2wPkOA5bNqHI20OpfQ3dgOeY882lHL4KTs4rNTfLY3tpBdZ1Jal46oT2Z&#10;k5GcITXciSopa9IYAJvKfNowcu4HAuADlTdjEGtwwW1U9U5VPpENASx2pzJ3wZz4WvOc302AzB7C&#10;ZPbSarfrPBjiuXSObO3CRMYFc6vUjRDnkuJclvseKncjwJk2PZ+xQyYkuUQcA7dA9rMuzI2UOL10&#10;aief0VM6uy9Ny/DSmIm9cWInDL0oziagRhoeHayavKf33mlRqpgR3QU5rnCGXq36f0kPratxvZpr&#10;SA82aYP8FYujYGQjor09SzgjnS4kBE4d3V9L2MTEQwjsy9i0NR3bqOhGGj66gzKy4jV15iDIxV4q&#10;RmVvwF6c6r8Yj/1bhf7rp8/o7WdOEm16kRAWJGi/YRrz69t658YpfffeNb3w6F52yyn68aPH9NNH&#10;j+ihPQl6nRb5j2+f1XtPkMz2CnPyr57VH98jSfuZwJVvXtJP71zTt69e1uuX9+nbx6jm36JdT8La&#10;o5eydOnAOn18aps+TJytjxaN1vcHlknP79LjZ9YqN32Wnj2foy+vn9UHj50k1OVxbVozTUPZ+Y1E&#10;oB/bpp6WdGJGg29wyvi+SiEBbNPyJWSot1Adj3KqR9xnverV5FWZFK8KVNKlqqgqM/MqzNUrQXoz&#10;M5MyZBeXptVYslLBqkSrvQKteGO+20y9bCVM8anIS0Oiu7/cA8zSsZAtw7yeDUH1qlX0QPHSVPEe&#10;Cuag746D3WBmZRkzObHQ0hsGMzyTCn0BB+9MZmHbBrejQkYbz451QUdMHcb3weiilSZhUjMuvI42&#10;Mv9ZiIxmMn7pJi9b3LSq0kaTGU3FtAU9bBza2YXYp65Gv5k7sIe2oUFfzEx0FuYR4+kCzEEqlw7R&#10;Z/egriTJddJWKvR8fN8XwNbdwMZhDx7FU7vV0paZHbR6bLTGR/pqcvMGSG3qaTnOWiuCwrUWuc6M&#10;VpEa2QaXvbET1alzV4XTomzkX1+BtNIbArwGzNbi9eG2ipA4vEwHzVzdZrRVAQwvKgkP2JoNmS3V&#10;osKsw+0G6AbsTp4281uTWnkx/63IyMSDKt43sLEqo3EuCuhOlWwtbPNgN525ZXsXpqm5nu0uULst&#10;+KJ543Yfu7/7mKKg7pLl3Pn6Taa7EfFguTvRrYUStqLM9qLGNDe7CLxO1/2twGnOYkcBZMDdBXQD&#10;YFsukNvt1iJ3yWru7XXQmBuo2wbAQNxIa7bsawNs04cbwa4675kFo1QDnG3Z9/b+16DT4UNr3kYc&#10;tWjT1+a+1hlxVwM2rk1hrffgs70M6eABTlIXcDW7jO/442Nb6tnxEKE6l9fG9iUw32iql+dxTK5a&#10;qi/xGHh2Zl9dnuwHyNfHYz2Ex7VGztNOD04cole2r9YaPBmmkHtwFAOY4aP6ywMi2WZIbTu2blFW&#10;yhbt35Wh1YB0Pzz8Z40cqrnjR2nt0vnamQpJbuVCLcHe82zuXl06eFjzp01VK46hFcsXYzTzil58&#10;8gltWbUKcmYzLVyxWl98870uXLqoaVMnqBta9uz0TUrfukpLY+dqGBarq0huW4Al7PaRVDqMqFKI&#10;bB3DaGI4Gu2R/N192QB0h1w7C2fHlJYdtAY71SUBAHxTKmiKgiFU2xUbVlL1FoEqR2euDKlYxXHs&#10;ao8sbQncj8V0I9bAPF7GvNykqPFU3Abos0lnnNSS+3SjbQ1JK4HXMtk3SEuCcFxshs8DvvUZkPZM&#10;Lmbjt6Vo1rOa0b3zaaZ1dVpqTHVa63xul9El2ztpOG35QAh0aJORm43i/7stkByJiC7a7AexKwBz&#10;lmo14Nw01PSA+uRNIDuFeNedsVcIn41BkHMHMX6LrF9Zw4kandi+A26PUerLJmZA7x5qj+V1C7In&#10;OqChH86cf16HaCfydVsXLKyZg7ssdhfQ0zCOceVpBt62bHZu9zVCXGIMvAKAfH0UplZIY5cx95+L&#10;EmAOnhhr2CxkoT6w83QmWnFLa0zCOCyVFnLGuGEYXRGZy+dhJyC/g2jmDKKtd9BOz5qMMRAM9pwp&#10;Q1jDlM05M3scbXaIb1kjO2HGRWVuWfRU4zuZkefhYpfPrNtWDpX1zp64e+IAtxMNfDaeAwboBWCO&#10;NA+W+y2mOxU5VfkBNrbZKBOO4mWfi8RwdShumnwOFtSril97pHaOikEXP1zXLmbp2oM5yoN1P4Nc&#10;j7XwFmzUaedysxT2qVCiIBOdGfrdrDud6F08DIgWDm1QxRmRjmR+PmYIpkQzY9SJro5v1RIqdf9d&#10;AHpLzZ40UksYS62cN1kd2SB0QLE0CN5VWxzmFiwdpj0HEhXLhrFKtWKkqhEaBKg76/aW+++fPUV7&#10;/SH99C6t9zev6PfPYL3/9Jr++PEV/QxIXz2eoqceTCf3/Jregan+JS12/fIK0edoz394VT//9ilV&#10;94dsAvjeQF2f6eef3nMyz3947aI+g9X+4ZUD+ubZkzq/P17XDqzUF/tW64eE6fqcf/aP66fql2vM&#10;3l/OUsKa/tqTv1Tvv0dk61dv6KPDB/DYHaiRHEQjO/lo7mB/dKdtEeoTJADB7BBuUynzYjUG156W&#10;zGqb0A42D/gAIjz9GwQ5O3t/qseGkLnqASy1qBCrMQusCsmuph8tehjb9Whl+voCQCz72lYdwMtW&#10;we0F7VOLAfXFo7wmJ9jGtIJjsH4Nr+6lKbhVLaey7YaMqAN6z4Ukxq2gUh+P7GQxoQhxhCKsGNxB&#10;W8hvTsc+dQe7zfk4EG3EW91Sy9YM7K6N2CEasWhNmzpIMdrpELO43BE9HL/pZXQAjjB3OsnBkA6B&#10;ZzsHqBkzLMKkxlLQ9mBr+eCU4UrHFjcdj/Z9JLNlIc/J4sSbiSZ1w8RIpS/rozUzOmkW3sQbsJKN&#10;I5zCSDbrW5Gw1h2faw78NTOmKH7VMgIqYtSNeNMWzNRbEngRwQmpJeY6zZD9hBE5GYZmN6QJLnJY&#10;4jYnLSqAyr5RszAFMXqwiNQQvg8mDc5WU06WgbQDA1pgNINUqEFIEPdvJj/a/UFhMOSpkIJhwjur&#10;WUThasG1rebOCsS4J4CKxr32bxKuILsvz+2HsYc/cp5AJHK2GhFwYd+71w15nY2ahfOczZ1lX/s1&#10;tedvJv/QMOc2P9qf9tgA3LpsBVOBNm4e6dzmfM3mxlYw5Ed3BWH5G0ialv0tjSBX2dc3vydgoxHL&#10;tPiNkTXaMhlfk3BkmKzbbwttCUOZ981uD8Dj249Nmy37uuB3NOXxvE+sxuiOg/BZCKRrYyuoGSl2&#10;YSEKpHXclL+pCcqCQD6Xdh8/KscGnGC7YS4yCzLXHj4zr4waqE+n9dezg0L1wojGenpQHV2f3FAX&#10;x9TXwb4N9cjo3vpx1SZ9v3iNPkEy9Ox0yHFziBldHKkzKzvpwVWYd8zpRzt0iB7bsUGLsWXt0zka&#10;oD2ps4+eUwQcjCEQ3TbELdcK9MWbNsVpEvaw/dBMj2UkNAgOybLVC7Vrd6YSVi3X3GlTlL5pqzbM&#10;WwqxKErTR03U6TNn9cI772A7JV26/IjmLtukY+eu6YMvf9K7n3yljJwcbdy6SU8wd7/62CVtoOJf&#10;sWQ2edhTtGFwVwymRgA8sJwHAq4cP0txgZvVOlpj2jEnhw2eNmwUzmwxVL7EtraEX9K+ozI5j8xm&#10;4x0cVU+h/doD7BBA4X9EwMFZO2OiZuCGN5sNchpukOsJhckYSGufDXUicckbIeIux6Y5cSTaZzw0&#10;NvborJUt2iuz4wgltejpEPD2DQfYIJpuBkA3cqzkt+ZYpZWeFtYF+Sve8i0hvXXqqb1TxmBR21aL&#10;J3bA8Q3wD24FGx8HtGhMc5q31mGOk0ykoGZ4NQ9gToyJILoZ9ztMUDq1qK9lmHKNpdobQpEwGre4&#10;lMQ4HTl6XAePHlPO/n1KyUpXZuY2OiXLlMn/d/NIwJL2tBHIdqOs2YPcy64tWMpduagYsklY20mo&#10;VNGVSSjLDiRdKd3NXIaY6w5EVLfGcIfOxTbax7kYv+zBiCpvHuYv2LTmxo5x3mebn+9Df55HJ3Mf&#10;DPb9s5E5Yt26Bznavljyy2dhGDN7tA7x80MYEB3ACW4v8ae7CYYye+99E7rowITOOgg36MCYtjqM&#10;Q9+RsR10CO25Y/FKauRBQqbMVOYw/5OjIxnBWELeKFziKJYOjIXASRf0yGg4D/zsDHr14+DJyWFm&#10;CxumVQEVtDqwmlKsk4KxT87QDjqxYbJevJ6lX759WPvXjNZaNmZWSKW0Qa4MGE9HxeRd5S6VqfSA&#10;KpRl3FucDWFlkvHQm9fyr6juuH/OHUmYS29/TZsCcXppb/WP9uUcStEDp6gd59oZ40do3fJ5SkxY&#10;rLiFU7V+zQItXTJZPQf4s6EdoD2H1mpZ/DiNQv3UCD8EH5Iwq6DeMha8B92XinSNK1aoqv8fQx8j&#10;hIt8jmEAAAAASUVORK5CYIJQSwMEFAAAAAgAh07iQNwdHB9hIQEA0iEBABUAAABkcnMvbWVkaWEv&#10;aW1hZ2UyLmpwZWecvWVQHG309jkE9+Du7u6e4O4Owd1dgwV3CIO7yww+eIK7BBvc3R2ChOflv7v1&#10;btV+2t2emk/TNdWnuvq++5zrOr/z3/J/24DPirIKsgAYGBjA+scH8N8a4CsACQEBEQEeCRERERkZ&#10;CQUNFx0NFRWNCBsHE5eMmIKcjJiUlJKWnYGSmpWGlJRRgImVk4uXl5eCQUhMkFuUnYeX+3/+BAYZ&#10;GRkNFY0QHZ2Qm4qUivv/8/FfLwALCWbykzEsDDXgExYMLBbMf4MACgAABv7jav/ngv+vA+YTLBw8&#10;AiISMgrqxwmtnwGfYGBhP8HBwsPDwX2cHfzxOwAOCx6biksKAUfDHJHaHZc7LLUYieZLYx+e5uw1&#10;LY+FRzgyCj4BIRExHT0DIxMzLx+/gKCQ8FdpGVk5eQVFLW0dXT19A0NLK2sbWzt7B08vbx9fP/+A&#10;iB+RUdExsXFp6T8zgJlZ2TklpWXlFZVV1TVNzS2tkLb2js7+gcGh4ZHRsfG5+YVF6NLyyurO7t7+&#10;weHR8cnpze3d/cPj09/nl/+JCwYA+3+G9b8j+3/EhfUR1yc4OFg4xP+JC+aT78cXFgsOnooLAVtK&#10;A9HcHYeaOwwJ90tqcWMfMg2P5jWehccsCj4t7w7dzf+E9n9E9v8usPD/X5H978D+77hWAWiwMB83&#10;DxYLIAG4PsXkLfPFnZdE3FFKYmLaqAIMMSfZM8kZArauh+51BVxpU5EFr1ZBp3r/AVx/pXmr4xYA&#10;8MIqO0Grl4Kabo6GOgg+LPMnGgLlSecomTzB8AiQ+xm0DQfglp2sturKlX6fpHHOeTdffR2/hDWz&#10;72B52EN1RclWt+8uneB8N+pSgHVGdPQcUxmqf3JHgWPqEh8yfZOSZRdJc4R2a7Dh7uO/S6JR2gUo&#10;VasSS8y6dYnJSmXl11ipoU1Z5wSHJbfaf8NumPN89eCNKf5KVuuYJJ5GyWPAiX4qhJB8t4d/pr/h&#10;NAfFgYDGalhs2nMZxfDcnkkWXVEO09yT15ezphmr240Fuge9uLiAyFBMStWLzVM1trajk59cKjkn&#10;qkkGO3psD9kdGGrRMD6vzXbF0Xh3RFFrH/GNJ9jv+YPLE39CjO/r/nGzJAoMpdAfJgdihKyIObp7&#10;y8v0N31CEhMhdo0xy+A7vixey7JEU3+Ns+u370Hfb4B0JR4AXD0mETsENd7Okn8tsN2DPE6ow2g5&#10;32LULIRzZhsXDQmfXX5AeI4F372HHSe/b9HILt9hqC31KPsyUVeAqtWqvonOdfiTdJQ3zh90eq+X&#10;xx6XpPVPTGe5HKuxmUZW2H0hkW234lwLA1o+ZYVE6tbL5/Pay4gH/Ka1tScnTbuyS8JhiVi4rn3n&#10;m3WIfmWQQ0UrvcBPi7a8dFBRMoiXy1QDjla10iCSIYHVDBf2OxbB79N9u4UN+1iq4ygTntXTOmxC&#10;9nhNV6A6nQVv2BqHKG0GjsSBeWi5/lLUnm1QXK0zZtqaHMPfnMouNzauNcFpB+dg1W5RUvvOVmGv&#10;WyOqTBwZtAG4oJMxsVrig2a3793aTzNZ83k3CfP3/5ivdDMsZRETux+GPiduzO5aOox3r1vWbF0v&#10;ZMrOMUAfPkcfJnGLDrMNs9QueqOaEE/aQ7nOGcVtEaEgU7HMKN6M1jBL/7Jv2UvgYBV3nKnDtJ2Y&#10;GWPozLquUYHy4VI1qvy8f9L3EC21ZuVYJOemxHKCpZxGR7T+YftNvFulSG6Mkjq7x096mVYxzbUI&#10;kv8BBhH5mAiBLe22BJ8dOPubBfOuIo3gkv7e1xrWPdbbskKn/2zI8Z9o+Yh/z4Zdt2j6tbJvhIPE&#10;tUm71ksx8lCbmcK2eFl0yx0f9tmb5gD+e0Gr404TswheERBd92D/pxzppu4is5vgQ9VV0EkLY9Do&#10;L7us+uy8S7LkuSYiA7rRZ+R9rD+LzcHchq3FVnbfEMXeM0RX4Sf7h1SFGNqqeA9yPL4Mrt0Nzy5E&#10;LGhQpxQFvlMuaDTTDToT5/eFwcgJVcvGOF80r66LYn8qI91eQOpKJhrFm3NILX+YH6F2yhF84pDw&#10;w1pfEsJuGvfMMEMmf1DRh1KrtOYJ59mGt1+pMSQ7JJbd0XMk4CxoZ20k6HqIsTI/GcHL+vSD1YpA&#10;Ika0P4hcOPlvYXjP9OfG8O1haJMySG+7Gnxh7SmYA1AM6Xx8WCC0S+giLmYACq+kRf1LyzQJYnva&#10;AuYDUNdowjgyTastk7dNIUH7L1u9Ml5OO+B/ACb/p8xEOeOFOb6hhUgXBpveMfm/GidTNhO+ZK1l&#10;MgqSY3d5HmK/cXTBrnisVsETGDuHn6cSOEgxA/aKo3Rsjth+4xg6ZupUPvzFuMMXsE5Mo5MFZMC2&#10;P5w6imi13zmvBPUxNJIJPoAd9oxSl2M8SrfmstF3cg/Tvnj04s3cgix/NB/S+03yZrIsPvHz2pXb&#10;1cP5cezjezMUwXm2/U1u29OuYwfvpdTRPltH3SSx6No7/wdoTtslzJL3SAhM/aszHOZUd46lTQYZ&#10;Pvh7evHk+Rx3keBPmgt9FFVsMRFiC5rAx6Z7GORPbjvMkBTP+w/wMCVDn4gj/6S7B49MFTrK0gXY&#10;28w1p1hBmz86kr61FFuVPQ1By/nTljmOJf2bM01G7e8njxDDKOBQtYJIpSX4uj6CjTcQh/Xi8Jsy&#10;91UePOJfuQewq1F7Q/eC6SpqoH9pYhxvEszRKsT1YaV03oWI5AgrRSwg5OFsqlvEnu+9MfGyiV+/&#10;aEb8P0ABi3QL/eZjpT+2IahyBaQuhc85CDEYMVOrbHhzzF6ysY4100TpGDMLCFsOWLxwQWht2TgU&#10;1PQp1JqyOo2JfzSJ7G4kl1Xjm5XNSTsMRmNRVbj9Wq04ofzqfa/QwpDXpzfX6emOkN25pBzhwTHB&#10;EpG2754WzLNaMi86Wt7MHbPK+wwBc/+c6FIqMWXs43LdwOHwCLD92FAIa71EqucUDJXTvv4DR81i&#10;QZWx4wLbSS2abFpzcL/c1NJQclvmg7b4AuUcs1vPbD0mWLkRs5Pl90wV3tw1NlQoVg0PP+u4CESQ&#10;YCAdIdRk1DvP4h13yJQ9KB6+QebJ2PsFEyw+1RD5jdEuKdTIMOvXMbr1xJABwC4s7p6+lRmFT5E0&#10;NsbBi7BCIDIt7Y7IFXI8ZEYRz6fwR77Z2Iw0pcmd3qEOhXoOHnU113+Zj64bV2uRqY3DfjN3Eoke&#10;Aks5dHVJcM7+jNv4Eowv6pbpWnbb3D9jIES/yzneaBpAt91Nw8C+Bi3RFLHgs+mgqcCqJ7fZUnj/&#10;sa0mCt/vctF4pZAk/HYRfL7znil7hZLRX9hhkoxF/k2h3JMjlwk6Io7SS3zpIhfE3inw0278yTfg&#10;EVmo04NNKutSkLrbtHAgyhzuv/K1NeuXKBrshryU5KHvNl0+39yP0o+XAoJLNjalG6nM4Fyfcq+r&#10;Wk00WoVKUkvk39oHHao4OVlabkCJi/tYhLi4kQYbYyN4vazODONxJrF9NHl6ZHbCrmki5Iewnxu1&#10;Fx2Ah3rPxuZrSQoIpb0zWjOGG21NDfFK/i7U7cCbWJQweZ2Xxa+lJleR8tr2XKFqIGm7aUMZ41P9&#10;HJenua1Y24Ec3tXIcx7CG4ckVKHHR9AWwd/qewPgMBKsGm8QDylzxIhioXbPf4Afcv3XMYrdzyil&#10;iBgjIBu/QOVok+ZMjUWI8QzLxfD8a4NENN7l9vVNKYY/BVb2nnVc3UXTsoehkZ/ngGvNYEpFkeVo&#10;Vuhg47Ac36jKbrDDoW6a0fMuQwll76e2stlWkXw9AvzfN+wKTZBDkyKM0HeTWnCgvCWVTJ2HGUx+&#10;2cK0Zm6nbW713T/eBNL5qlMuY1v9WaXVdELe9t1QFLeK+dDdUDb7ayLwTw4Xx6K2BBdLDo3VRJyB&#10;W2N9kvZyk/1tJhCLEpz/W/U3sli+Qr7N6MqIWhSuo9RkEWtIVS0+t1j5bqOm522KyGG9o7Da8gYZ&#10;4uhAOIaHAyjBxjHL8shTntPBEPKaD3avRhSPuizcnrkYKZDXH5Z6LfOqy+73+86yhnT7xK7IE4By&#10;jlEUxONjZi/7pH602W6ve6QL3VTvwJ5IU6twuLCc/JHuuiqGcGKI9++SLmn9WdHfRhBvk+9+QKG9&#10;baOBlQFA3tPAwqL7K60PSj/ow8XeW/Qg3hrpCh50vdi5Myj1Rb0fqxyHlqtsmPRg+Q6oj+cs2Ggz&#10;f2okIrsxnLfP1NNq0e3OPB2BOKYvthq9ilkE+qkSEyHpkv1jmQ+CrR2ostdS8sJitwwSaKepP1Io&#10;L5HWaePJw5oaKf1a6tAILjLo58hOmgxEKa5xCPft6CykWhN8D++8IjSV8hfVLElCgFLqIdatjFvg&#10;+Cubz5iuVAf+wHa45f7YMBKs/gOkqwZKXNAJYB1kGzmy6QCxi3i2KcXwW88Jzh/beOqxfsCRr0zp&#10;dKY3XzrYGVqpbw62wftaMoe3yHZOoL/nu/kDzmfcjUFQ8OEtSYwRvOQwupSnx9Kd6HqtgGjAvAck&#10;5qTboqPi8qLkji6wg51tqMCT0Kn6DAI+uabVjLzzwa5kSzisNuj9/Fn8zrv2pmlH/iwv2FFcCWxU&#10;ACRPqPnlf7y18x8AzsuNuQM+/CUAZbzg270tNr+kE5rOc1nCtKKQBD0h+XCjxQbrwWcXxISAOcNz&#10;j70boy+ZefqQarrJWiTNg2RCMpauFv17ET6ui1eF8489o8TILidgayP9SOGJYK758ijtYFVWiKGy&#10;1VcrmrmLgb3Pk7687dstlzeRqcGBvxqr538AaPVRHE5ZH6skMq75EplHwAJBaOmlS/RSMahS/8qp&#10;tIOTVxY+kVZS0JoBzALXavc8qcNha+p2x2gvc3Hhq9Z1no5d1yMbaJMfSPMcvsXMjpU5kSHL3WIq&#10;srqqgKb5DGzmWkU6wHDIr9uVJ2YywgaapJEv81796TvW7IRnsDhog40Sf6ivdNC9Ip/o7VjWoae5&#10;TPCQIJ7o3rwbV/W1ur/SmW0Y52ohj25VNgmDm622QWUYxyS6rz6niXHg391DxxGEw+nDs3hVSRux&#10;bIenJZIljau20+FDdTtFeY6IOoEmFpQzeOrp/RlsW+JewXP0IpN76oH3ZJwb8YoifY5bx9QyjQE2&#10;gTYOpsoaW3iYth8MEIueDjuCv4gIOeversBpZYtvSwwLx3XIrubIHhtVJB3aS588+u/F2xFtJwcM&#10;ZInGic48xGQjQlv5iJSbFZtrassMNMXQzVUEsor2rzQSXrWbvb6AMqccDEcgEmKdKOOJSu3GxEv+&#10;X6iHez57XmnQdKFsVvkWdrTJy0r8CNDmlrdJgYc7+isjLZXaXPjTt9pSPdKnEbPrKkDXI4Bs/OK1&#10;9C2tA97fVFVE9zKfrKebw2MwYwSWLxNbrKWvXFMjmgHaSstsDgltN1kxT33WkDPgfyGRYVxPCiyu&#10;NZHBHWTnatQOPvecOdAWlXIzpD4lscgvTJLor1+V/aaZpr9HwrbL4EY2Y9i3xE4EJHwixbayfjrG&#10;PDCSMhSuNR5vtSXGbtNzbR/RiNMevinIPlEoYFTrUb5JlvlTQrzKkYnSX/y+iwGvUO+I36mzZmCE&#10;m6Mfmuyu3ucmHAwvU7TxL142sXQHgr+3hNCRV9aWLPRvPzIa8eTkSuu78wsZTm6OITF6VcvlNKbo&#10;xb3xgyvIu1MnJmnZeIMR41g0a+0vTqP40Vx7Pv2kiQMUOO3j31yCS9NI3QWyCGk2nZxLCcX2P0aQ&#10;1/gLYDJcS7UNxBDAVxFe28AWoMiKWNB+FJb5Hc1e+bs5ecYoJgoq0YtZufdWG7kWCP42hN6dYLIe&#10;tTart3QM7zvrYG9ngNW2NkQs29UVOSJR/HayQuc+pvhWQRDHJ1MgSCPTX7wejMEJeA/Jt3FII9Jd&#10;2fAhiLn5eyNb2nrOlpUgwrj9YnWnVFMrh17EThozTRjs2JmmWLjpMf2+IeOP0dLliZYO/0mKIjP1&#10;an2pyM/7nHKWCPyousdaJ5Lg/labMs+7/D7ObpNqCWHUULydVjNl1u4KZ5Fyxa204U9IkgQrdoHU&#10;VFuKObzCH9+/ejhTvlY+pVtZunpgzjXpIqT+tA7jej/ILaY44vN4mXMm3gtKiy3L8FDTycD8gs5F&#10;2tL4pbGpznJfdv+g/a1WWdTaqs2yZkc13vl46dhLN81fFvGWU6UzmdM2L+nnlMNJebhS80Czv1uC&#10;F8DD4exHhEpHp0JCI7w+zdc3WjPS7zrFpYYrGydDV5lOiaNHCToWRipr1UATgeiKmvYNfo8C0ij3&#10;YKoCfvwLVCG2EcFeiWy8ENnrdS15ukX2XrVuyzuhtzPm/wBGPZ3tr3xxhaz8i/0PI4rpX1rS/gMY&#10;QyDZT5+2f+0teziGCVaUOhasU+lWiumxqwg73L8lZQ5Vuxb/1V9Zlrld51r/SnpBkxMvt8AmSrN9&#10;FriUHNSm0g6zUJBVK84/a6SRWG96LuVsTyTCtdh1tFbuRvCyOAyCb/FFooGE6XwquRY763nNDUpO&#10;qdXUzP2ZvyZmgdoV7Dtw5i5cp3sXvG0kEhxbt3Uxg3qsErMf7UbI8nnd8+E/wBlUt5um4W+IK3rp&#10;RZRKUZsHJu2SRJGf6ZZuU0cXUEFaA7bxJnR5fx54pqL0+IDtFv/njPc/AIGh4+qkDz/EOiKKXrZ3&#10;FLAXt7RA2dxq3eUjjQXbUPhN8a4Q8ZllV39/1XkOKZa24Nvdy+KFLrrR4Mtgpk/ulmqSZBXsNlkp&#10;kBCcICr078QunO8Ir5TXy2qhvrXy1xIecJWPHosRRlaNLBA6dBTLawQYX4rRp+ggN2I4ZuEYFtm5&#10;7nZEcwKgTnjDJvXcmbrCyKw/Ca36GXtPyTjM5FqKrH39kzuyatHXtMqUoy6uFVpo6sh+tkt6qPHo&#10;GEQvhKZw1GPQcO3840Ubp7PRR+Vc6WHGhXnt71dFOFiUo9+TskJ1VxoRHXv3sDJ0nmRfUnNE1NHh&#10;3CXhORykVIvQ0SUMu+f1Pv8eW0IAFeKYCMHPCu/vNmlu6sE68GMGaZ85klrySGwzKlAJ2ds4tMVc&#10;umDhlW60lbue6Kmvnuxu/3i1+nGx9fapA8snPgzO2BLMVM7BYLmg6ewyxVQzZ9zQk5iopnd3qbSu&#10;cDiOIABrEKHXgR2BoQdnifuX9/IctU1Zd7EtuhzIPdu/lak4tagk7T3Cnm68SJZ4HMTGEc+KUNQ8&#10;mvsTwXQFL9l851WF+23G6902ZUWaFGhuAk6umiizp7CKJun/XHQzZU3GblBqX5GPJ097fva8SLvZ&#10;X4m00SGG4WHE394JPPRBsbIYWcpZmC0GIkNWvzLpIdI+vTFvxNkfzh4kCsgXRbTvJ2gXUCwUHG4+&#10;2f3bx0orC3ZXSpXT9V6s9RMcsovdiCjG+VwTHOwwSZwPLIeZc7HUiXyXYn5AbDsz3iymTeus5TIO&#10;V9GdZ7VpXwCV6jrxRFkewxzG53ErribdIEaVzR0Y2Vcai5jJC6OMLvIhsbU8zIMIm5IMZm6Iz4K+&#10;VfUFl218XgleSfgP4HX5HwDlLmuX/Vm0MMB8gq7YYnylnCo/aUvN8NTpggb/dNNwe9+q1Wp54NYz&#10;BTHEsMuVyZbRD5ZWW5XdkMES2r9jiUdyvKVxRgEczMNULEUfpqXMc2YAGbcDGffYby1kXLuSSjrO&#10;Yn2V17hhLmTSnwKxsi3E0uMqHuL/ofo2w/gEgTEDtq6hacW0C2C3z8FDYlMWx6vGL0Mv7ChFB1ur&#10;XeiqfrvSTW00YzGWSQ+zsvl1KyNhxcyLHYUmim2ZWt+M2ZFXVT8dlUtKcbTGwAqKt7xKZ4AzUtCK&#10;ONLXUQzixgTyxr9cwiebm4jbLgS2/Bu9MOueh+4uyBbxINgkvIQK6wSuHbzyasodfvUI86XxMhOB&#10;/kwbRvmyTRjRTBsXHOxYuECXs4tHwIgJVHbkPO1vrAHViCsJDLRKOAD3rYKr1NyyAaRNtks96jA6&#10;ceEB79rL5XbLYDVR2OWFpPVLdVgB0ac6op0J9+82bq8vD3wY/Xdmo5hPHiyOqq0qCqwXBTxEIuPt&#10;76xo/wG+ahMPf4MMkR5ZEAAkqh5w9eXPWM1uNequxoB0rVsUE71iN/rpBvSJ1WuTKOuGzWhcxqGY&#10;D3gtLy0QlUBnWlk/lANSnz3CKesqLn2DdeBdkYLb8z48w/wqxMcyqTx5i7/R79GDe3D8a8SCgAVi&#10;j+e88VexH5AyJPCPneguX/pOf2oDPv/K5nbGoGbSKjmGJEI92MAelzwBNJKcbDuX0mpQ9VhUPrsl&#10;CZQTa8Gb4r3zcFqBr+TlZ3oftepaLKHWuqY9f4hD5/oyViWb5lTKmt0P/Ave+DtyXOJEqeH1AhXD&#10;np9KHr1u8behzHiEpHmBUC3b78S5pjdUWiMNw8z7ulF+On/Mo+G0P8vFZpOkJm1mBDAY2Y2iYaiN&#10;s+SUFX7tUFyV8+hv5P/CJH5DaRZndb775PYfACjvhujgJATcMdQVCZtmxI5l379NIv96AA5+gd4T&#10;sHJsJGk+epXTK+AouVY0W9WOr+sxVSnS/c6OlvRJCmbpuCGttv8kjTmBq08bkDrkf+FI5MlSYG2s&#10;WY+0og9vNO/1/MAy2NamaZD8TbHaNHcnX8yLAn6ibjTigkC6TDopAprLKT9tN6/EYn0YvVpK37gd&#10;cf7SazXQf5GatNCHlhOxbtwSzbWXcDuYMzvL28HhPSFvgSblPHWR1Jo/R5I2S95c9pdFJX10kV3y&#10;7ksEcdKngo7/AOIZU39LdVvfZ9OGoYIVt9O0tg8g+24pWh9lrJExctxgrne8vaYZ1qVDWZvNW9K0&#10;wMPqHnRz1OY/58DpDUKj3obu2lhScqO1ZV32Dh9NgTaISJI7Tb2Io6wSsvl8k0HUIty7zsTy4Oj0&#10;BH/QfCPN5eATnyLTUBJyZ6yLnYN+koj28DW1pPyVysKa64oaUJeHYrxnhM9SY907puhLsTYjYgOl&#10;lush9zdmfMRxk8jQ15GeAN557RkeLNrTLmLNfps53sr4d7FJ5S6pM/oAirkS/aB2MC6ujTaJAhmm&#10;G8vXPui8gg80UxX/D5OF2Ku7Lt+OuWUdknqtHPH+J0HaJeKq9Ga5ikbkuflvWhJGMF4mTHRweAiq&#10;32+LhWBf3vlUh2kLzk09UMRvtzZdBk5kztuIQYNfqA5Zo8eHv1+G/NOZs8fH91kKsTaAHSE+6H80&#10;XyiEdlYNyWIEY4pgGSzmhM9+u2MFDVVk0NVs7oxs+S163pFHVQU3WC/kN3ZQ4onBUwvjLdZf7mFz&#10;W8ki7dHeaLcoG/f/ClGgRVKgGG8/HesIKNhvmM7D2WDh6DH+XYwqZOjpikETibwe0iMXbh7b2lHu&#10;MxiT2Ij0urKdc7Qp0uV4dmakxjNugJKf/6+25RqY7Gl+tL4xXHPLqC00Rj7cULF+hOec9DKej8an&#10;wPRmb2SiajvY4PhSARKFseF3ZkqiFD8ZIRJf1wn5K/lAeEHfUaCt9XlUnZuEzLF8McjXutJkwgVY&#10;T5UkqyvGKesh49H2zgVtZbEvVZnAEZBfuBZjaTJuWyykvvhTX3vm6UhszF/Gqgs90LE0VeLzeUf+&#10;PLITBnz25fLu6/0oMOrlrxwbDq2PjLV4ifhat+PN05d1kod6WQRtaAaP9oumZD+8nR7LamXtedeS&#10;1NNV/K6Rsy19/uL3J5sWEUUbo+AQZJcz1BYFop1r/aypn+vHzE0iKDEH9jPqdy7eaF2btuaW/VwN&#10;IE1D9yQXj39nGJoRKf7WdbHZCqKDt3NC56te/psmX3k9P0VLLx/HkjG92Trk5yvbusTQ5ZvAXIRS&#10;xdNXdwTlM8plZAMaKFM6qxNEjdyB63shzV/Zrgpdqbu2wydGvjsWZqvK25us93VCW8lEfyU7+pyg&#10;d2XoatxZzjVegvmQD++sMjayPinxmdwQpUlgrTcNdyvc1oMwd/KNDsQNzMaRVgO0RdYzfMDTkkl2&#10;vHujZXXTfSJzR9Rp4OWTKx/jKKSarlheGF3GVbn+hJzFtpaWKA7uk9vnHXgtzaHudoIbkEgwuexz&#10;GXwSz5RyjSxJvqCTmGJat25BIBrwxSjj89owNt9jBXveTHRq7JRTXznugKK047/NQwibF8Tq32IH&#10;ihAHg+LUtEcAeU6/ZvxRbe1r6syqfdKptPsFxaYoyp9kNR2WnrYGMhqiKa/ECin42M4cNcHIUY3e&#10;arZWEiHeatooWlnUOzMv3kWS335tMQmWr60VGwlnJty+Gge9DeHf724dfRT4DcW6NZ2S+FblT6fW&#10;c3rnW/9d83K3TXdXP9RyGnwzRa53NgrCsaX5sziSYVCa/vnwwP5Yp7Eb+GgTW0ak1SY2pamiqcTf&#10;0ZA9xigPtwAhVn7x/rPAUSG/nXC5SsK67zNkYVKXk1TM139Na7GO8mN1IZORfk/BRGIyaUk9bVWB&#10;P711GAmc3jcNoT7T6nKGJIhWGHus1Am2lMemT7n5mt18FAY7UmRKabnwVtMQTlZLs8Va8dSc3sVw&#10;hO2C2FxBpmwLWs/AiXnbr1uFAd8+21cqdCSyGVjqxtTD3tVdwfoln7P5OzKhNaENB8JqObZdhRDa&#10;uBbQDNlBOmYc1XTdic+aSnoRifYf6ybsFrU7jvA2Nv66mRw3jV/E6iixI7gPy7hZh3/RfhT9Z9ex&#10;ourelbtBDLkNSkwRV12YcOwKaeMq3I8piGisW3Z5q5gxfqxpJrBf8clf2UfJlsuVtY4ZEW7Z3uvk&#10;9RZpp0U+YEKDgfsPEFAyf27dna9da0k4zfSims1f6YnLiDzW5+RW0vUfoMngGP8LJ7bC6LCc4WYi&#10;Gx9PKaJpvejDb9X/ANdIJfq8zoJSKKk8GCrW15NfvUXn9308JkdoX3K85Ju4tEKF95/Ag3XBMigo&#10;P4wCGx99DnbaU5FtJAEaqh1uM1wakctdpS5/K7GI/MsTu7MXvzojRhgsYXeDDkXMkzdx64uxegwg&#10;/wFA0cYZfre5ob3i/TXrIsF5g30+jYgSiq2HyDTI+eV6FIbFXkVr2KA0EW01i9p5zYFWvsDvUcq9&#10;pQ06e6+/d5TSLJ713BDD1Jgn8ToT9sTOrHn/zqvEmXpSebknaYelOKayFBZMr0/RyKmmTcGDwMWf&#10;2+xoNkiOfgvNHBkIcE2eODp6yP2cx4vTWAD7Ve4c+Zl1uSmEJajKEcFK5FuDDg8+KyvJkLjABe/k&#10;QF6jtUqSpgP1frVi8TZ0piUII5BJPYENxRQDfZHAPtWjWvMncSe8r69Vrkf6kh1he9zeo7IjIQH7&#10;HFaYnrRZaz2xlD68ihuoCmSivhoOev27RMrcz9+N4zCn6AMsOlRkhah70oS+vzTCzaKljVCmiUab&#10;ejAPgQu9azbIQgW+nKtJqhlyeEprNzWnPR6YJ3qofTM3XKrJ0SSRh1y633GC0oCr8EA8vEtVGJrq&#10;p0e88fUuJbfbxgkuBvEM7qCq01KVqVTGMYacFHpLNESYjrJYd+bXl4XaWybTfSi2bVF+i/RrqHlL&#10;0PKQOClPWLuLmFq5HoMrWMVxyNkJAnnCouFpEshRk1z5D4Cm+UMoP3HHrqVQAyIp2lQwzg2oFUYv&#10;8zidcjN6cqu4ym0mdil0PjAwXq++akmfR6j/Ea02T0YgbnUUaNkwwquoa1x1feM3pv2zaktp5Xsl&#10;x67jLGv9Zwa6J8s/eiJ6rY4xYG9EP4nFBOY04b0eoz+8cotg/QbqTTrWc8RvDpssQCY8PKvUb0pz&#10;LnxMP2UrJ0bR/m7r1a0PZr7QVQDjNmVqtu8ScpJQBXmX05D2YMJDdeQ2xEagLRcgwJx1u7T1T8iQ&#10;1mb5+GGsncejoVgddmdJftGVjxjgnEV2buP+Nba+BKVIWnHvb+w78ZKKOFxYSXYjdoIQaaarlA4Y&#10;KK/Yf42FZVKDqc4cNK4r+EyXszF/QVvSuDcbJfdXt/s7aetvILoFvwI2kYQ/MQapJXXHFhFP6/rn&#10;NZdAP1nUKsF1f3C9ZIo9MS/+5EpGH9D4PwCyeagE/MyRbnf/67JPD3hNqlwxSdpD2Q1AJoGy17Ih&#10;rLMIKpAddFmLSCpoxYw53KoR4bIkkqAkSw7oKFaEPHEOsf6y5GIbEVHFYJGDH88fL1tL132vM02F&#10;bK5v1EStrtHMqAz+B5DSZXXSX1XiGTgEkkk9RwWGaZcu//lpwDnj4UHyV3UO3osfRwkh09u91bKA&#10;URcbd3/PR0BPxn6cS8OQZtLtqGrEX/PkkqgsMb8BYz4K4CP+kF+LxbfRMhCI/qMrLPW3hO9ZXFGb&#10;7O3m4aG9DzOadGWxeKGxbkH0I7BhYTvlfafEQKMzjFKUeHfurXr99NvAvvzsrBMx6nKMDk8N3wDV&#10;Mel1ETSxyKp5kYOdJtFKan/Hj4jM3aDTZJKgYXOC95dcVmr43ttL3G96owFICr1ORR4CTdoKA32P&#10;UtWsgvd/gGgbQWZFMDuzEZucPVT9LFXJKblJiPOy7F6MuXXB/e93T/sWifRRD7eagHc+C29ium1I&#10;ZGMHLA/m4Ie2WNA9583mqJNmTzvoMpTJ0DbXfbTBUjApZMufB8LkUR0xbZy/MNX9d37bYWP8vXXB&#10;zjAvB5JPt95YApBf/ZUFZtC9fjOUzSctzzEwVSn9g6anUSRNcx0UxdTMUosd4OTkVSnrLVbJ2vLn&#10;eERzQA7xwt7hyjGvMqrOWVRql6XjUOZz6XMXpkiSY13Of4AvjfkXpvLYksuMBHmPeIN/tYya/rC7&#10;RC74+6rSfh2WE6xm8+qacrl56IiRfyKSvfSAOTHBCs5YuVM4rvPJ2exBjAZp6rXZC4QTuCBOvePN&#10;GPi5qPjILNnmyLNXpMjXlEbClss4+/0SWPwhwFnV0qpcc7lfkC0InledB7WcfWuWxgRG0woJkWF6&#10;mlw9KWUEyaaqOjVEqsuitdMCylLEeAx88Q2/l4tGO2lym1MkpIb6gbXUe7ruSKlYcD04JUnCZhza&#10;dnp0oVMu7wugQ2wSPyI24+mZr6vVPxU0HmPvxEeXclR4VGW+xGZt2SVqo6E0O4bY+rrNrjVjI+y6&#10;z6+2X9gccLianhKY0QquynLFmbDomtD7puJMsWeJJBNVz9p5iZaID+Qw3f0brqjf0b964PE/EvVw&#10;0VojtWx1LVMhla+ppUdA/awWEK3cmfOkSsDdxCIookOI/tuw/RT5+Zvd2OWIaA62/LWt2spY32Vy&#10;QaCWfDnuA5HDPi858NziTn6bVDcjKl9sIOQzYkP1fQ+7UZTmOodpAMqF1xS1PVLSyieAUMZ/gKI6&#10;OiYlefJ8NFbqDMUKPmAScB8bxmUcQQH0aoJ9Kr+qWYLUmKZGC82o0/VxNxlJeeKK6Eg2za/FXxp0&#10;Zs90d6Z5v5Eaaa8k1oh/ahPONxiTsKnLSBQJNBHjfWa3ELcKpcjuOKyWAoOms0WtIjNwk/Idc1qh&#10;tK1xds1Z66R3m80yA/tZY0Rn2jUiLDQo0xn8zwe+89XNCC39w44G+ilSq470qCtmGLhpYCRKr7K2&#10;ZqA/bsA9Yo+D0YkdnfwAgs+5hOG0pkaTq6b/mc5v5gPlUf0K22epGSe9avuAsgCOSDjAp90PdX2T&#10;L25J98XLVCWB60KU9xagRHGi3X1XI9g6PV+4c2mnqWaZP/uzrGzNRmWmkErcq2t6L4OhXKyUM5Sr&#10;AWNlP67Rkyjpc8XnuHXbDhqQjCuOydSBVXpLQXCkdW0yb0HMw85XoOgaNX+3WQmvjjoCMmxOBoNl&#10;A9ym0cGqXfMcmA7J2M3/acgbKByEf1PNWOM+gfUU8vJQpq35pMpq4qCKwvvEnSuvZH++DXFOUH0m&#10;9PqmoZxzYSabkjhIanXPF6jXpW+BNahD4wIjpuqYBd3utitpaZXL2HeJN5TeqxxP9zj+1nxDCzTM&#10;72rGHpbRIjwelyekbglyLdYfMud7SKuZwhv4SqkxgOEWwjw81y0kVgFy9a5VDO0v8STQHPp+/Haj&#10;eZrZpsevx/nJeIbKQ0x/0fAwNb5mvaQudVA6ch1BRMbLUDbMs3q03JIJu+BbB4iMYQD42BD7ADtj&#10;bBtmmO5ILdgdz7vaIxAWt8r7MprHj6/lE/d7X9VwSzK2qKUv8zdeuidvemPqMpBBdAGTprvsdlJO&#10;qLLGvy7Oo0PMMYQ2mJ8EHYVrafdSDds1VScqmAta4ZzSPz7I3XZYkY0SY0s34EXJ+VB1SQbOloTD&#10;6nuqCSBeSPc5p2upahZKuVWv4kMLzVLdKfx6oey0n9iB+DxX+ykBWXDYgcNTX8rTk700xXlsQwFO&#10;Y4Yzdg3Wly1p0WFuaxKdcgYYig8LEheRy5GDSLVuhBmIwWMIE1nUeMxnxAnwlyxpfTZido0yk5WI&#10;IXfYW1+T8WIvdIs7FYKR9Nuaj6t3ZRGbtGAVm9TCt/ZMHKg0nFwoiy3VS6aMNqe1/nUWGKjHdw5O&#10;njYFNZvQKxGeox+uOG+gsIYGD4zBnkXE7YNjjLJFmzPG1pIVl+brZ+nCSVKGl7kEXbMAgcnlNls1&#10;bOsFWp/CYjUDdn/mz8r75FZPVcpP/uAuqAlcFEl/zG3z1sgmKbkfq+UXtnq6A8QEFT+VDQMQoZ0X&#10;PCrzvEYeT9xR2cmse4I0FbMqDNR7v6Js4nd8/eZOj8+1oqVpDgVPy3xAqGuvYnS6JPJYyWYRB8YP&#10;MyCNhW7lJ00FZ1xXXLkrzp1EC9F9uQNZZNOSnzWyxDRdmJEZKj5f2a1Tj3z9UZtxoLVO5yHETdVh&#10;YxOa52uMut+6eYzBzj1q31ZkPz/pRtpzJnAtuKvo7tsu5ejJ+VIR0M4bKGKDUiSPYItq5I/iIHXd&#10;tzCOyFwJLldbq/FCEUYq1Ptm+UXkTJkHv5spE6phtIQez3Jyv8YpDSrpp/MohGIIqgunm6AI1xLf&#10;3ekojW41xdpGQRdxsZi4FUNWKP4FVO+qfBEJ9LGC67qMFeP6k9McXPXVUiLdnJh5iCjxYIQ9cIkC&#10;fIoe4hHhsrxrUiORb8ts3Mr6IJqgitVf4tEsw0LCxHEprRGRvOsqZdpcdnJz/E7WardHAsZ4Cwjd&#10;+A/AfPBGZU9s9OtaoDM9jaXCgPxydZN6srEPe5hTTLjw5K/mz6hUT+WWjgVveXMdjo7b/wDKt46l&#10;i6skjuWtbZQymJrC+B9yho4JiU9YxVggFfmHYk5LWaBWXef4mjlgVZhbXaZ7ELlYbJQsrg6nfkMo&#10;NgPSydV4X+iYyaoqKLt1pBkPrJz8EXmMnaadBLeRUuTZNVdxGCcgjC57OTcwULHACFRYw1yRK/fQ&#10;I+ifnmcf8CdFu3VI3CxzNYb3oJERCTENURzvsHnVTlCTSrgEcVjpCDIpDnnbZGwqxcKZL79NGQaQ&#10;tfxxYH71Ra/rTfphBrU+QwTyUj77/VsBoCzPSrUV2hb2QPktYLYLskDG2Ao/6Pzby0s6zEvvTG2Y&#10;pYwyhB5mHDbmypNWYdxm/WM9O8ipe5EFyLMfyBz59r3m2OkzuEv2OcVEtmetP2Ghlk1aGkQwh/h2&#10;vOvMx8S7a5pgknO3nHu9zET8bmw5SB1jos0Fsh4VhvQ30+UQOtE1NY5bEXgcpV/d3+O1VZmsnzU2&#10;EcldpnSwjTjsKZ8wqqcBNLm5121/sSRhJXg3rumejrmYXL8Oz276nxrixob4COeRo7uYbHTq2794&#10;wVpOGtwVxE1FEr1hnhgEIPltd3Qlak/xsDrQnoT7SxxBIRxUdt6OBvSotG7c4XpJwu+khz0ov86p&#10;cxqaZmzOOtS00/85/83qLF89Xvpt4Z8TnIU5Qqkz0WN4OweduoiLYRBMkiXdrXboNBn6DxBjuqtv&#10;NJ7aN7aXoP2SEHN7EqBT41/tMrTmSrl/j3fYxtJlF+i1J6NYkHm1Zqk3jN1k76MB27F8aeF3AW29&#10;11f+hRfFmDmxhbX/ybOgolHUpfDmeCiuSBMwYnjKq+vPi8p91vZkZkkmuFcPclYzvL3nGaq1Xljy&#10;+Q+gFRnfi+a6dEEQeBHusip+F+xusBQw+Njm8ff7uHTUrNVtQn2abEC4iuvfK92eNkcRE3576SaE&#10;O3x2hZMT3TeaivM/WPWgZpEuoTt1qyQx/3rVDMG5ZJHToBc9H9nDzPKVk5vicN47lEgbmdfNNx+w&#10;6xD378eK5TWLZ0tWD54H0NOSkyUWMkMvs5T64M+RebxktoYb/or5/iuyMjMmC8DJyZQl/Wbd4+2L&#10;R7HW6qJunJoR6YBs3++AA7c1n7CFgAUHQee00MJ+nimDxWJY7XzaQp8l87QNd+09FCsP7Yy1UH6o&#10;82mwKJ1ftW/bLpM0LEbvEZmaYhBz0LZ5QpclSrEHuhwJNf3osKqHHwjEtR/+sqnUfpi0fCBHwa4G&#10;QpmcwNFa6ZuQ/efL181Hy3XiKXtJY2VhjE1wPeXMNlQXRwbWSk2NRe4FCwxqwv/yhiDp/MRnGXZk&#10;os9OwaJM8PmmWFteKloJlMN5PVw9hEIFYaAtXrla3l7VSSJQ34CrIPgK5AgTUbPhSqDYlLtID9be&#10;rFLBVfGfZbvduUV2l6hRGELVo/WFACj4xaYeVSoMS50QU7G6xhHEX+hpM4JOmhfMklVwG/goFT6E&#10;sLFI0NSCqdIl7tDZU/cbVkljUTmgJZNLYIJ6r17dkZwvx5YOt+QoPacZPQ22Y/qILNEk/kCzEhBg&#10;0fyzjk8VJHN13MX2buWzKm3m3zz5qcA9L435uLkV6/2QyDh51wVelkF/G3m/yPXKt2KGneyzcSws&#10;+CqzDdroUJZfbxngp0NC2+H6L+BH3651YngGIo39e6vNljr+k0Y382emsUv5q3R1oya+yS+y/Zdn&#10;q6W3utzp3TWj83jMgiyqfxIWaL1UcXc4bNmr1jOlbZoLNDGsYIrc/AAvC8SqubwEiZ5eaG6Svvii&#10;LuLhXUpTsnNqKNN1OihDtynC7nPtWfVOD2R0QROZSSekn34c0Sxo5fWkH/o2v2GyF3D7PjpfFes+&#10;YfyJLfcbBE9XySnfv51eRd8rxVcDjfF6+2DnwFsnW6ubVJF4bSPYrPbvS2SO4ALCFnSGMWX/OTTM&#10;m7rrpQxxe+9jS1blOS/oZL9+iVI4QUli6WZ5J5ABctv5K4BDyiDNJOH86x05j9oXLAEC2A76TgxH&#10;AoRce0+HJ4LZ0MaEJIeZiC3V9sac/c503Mk4THUEpPfWCQfiVWOE5iRjWfEbRJCt/mZ560g6LDfN&#10;g1gsGTMwF1itqOF0KmrujbRIU7CO8CWKYaRx+122Y7HzVkA+1VXZyrbVbgrQmezUzeD59z/Ay+ni&#10;Dyh2n2/lmrRyqSdTSvBNAif5vw8psR1SEJWSn6bmUsnBtr6EpsTV9056o4RlhqEwpOBsZjDefGH+&#10;RPC6yGPk7x7tTemyvLiIu1n5Rz1DkLe04S9b4ZhjpNk4Bv9eipjD5Oei1ISLVqDYKNL+Yt6AnVx6&#10;21j2lzzSFJFFe2t6g9JRb2PnEJfFpj+rPD8L8qX9o6a2D8YGMB1KqaiyaLYfquFyP+RO2FGxk6Yq&#10;7zsi94j0tlbl/On2+ebvVpJvHTOTQrhhY27tZ6t5ta3vuqPVRZFPItwssj3BzRo2/W9VzZUu8CXs&#10;eN8OXAJ1nqnRHYDjU/DjtaIeOE89EooTUgfRqKMbfY+1186/I0tz4frrLOkaQojnlnSF3L3Wd77n&#10;h8zcCBHwGG1YkTXVSxgGzcn5ws0rJLdgo5LnRs9VLFgkoB/8sj4ORLHJLN88vTtvi2bJI1Lor19Y&#10;wonXbBLn4e7/Z9gVvuZl24ejQi2H/+ixJqlR0Lpi+JedRZ+2c9H6G5d7TN+2JVgtKGkRhFeRuaPv&#10;4/Sq8pokWnoHQTR/o3leQEV1wE91DDhYgK46sfqs1KPzYIR+JxyrPdDQAx7xMkHeJrs2DDd2HYNR&#10;Zg+YERmjP57Ljto+jyZkb8IKgxl/3OQjo5foxHokTnvOgUojhP6RT9uF1VeGpgQLtje0zXY5fQSf&#10;p1BbXDYszbgxHIm0f8UWRLKyRP/m80pCX1V4du24r9Zy4FApJRSviC9yLrdb8ZCipDBd18myeNUp&#10;cIMFS46EgDymdRcLBo3xykaJJdaRtffRosh/gqLaFJAGGLcXrg+RyOg0kVw8569rPEfrEBAWzsUc&#10;8NZ4qgUEJmY/S5+no/ecOq757eY6TOrLd9C+ex228N/UHbwbiB8RvcyzNzwVm6vs4NombJMjg5dr&#10;2ZRruqQq/xkXarTbscEpYqtx4XEPpCYrzs8ZeG3QG1gCVKi327zJQutMpG3VpVG+1FuugpX8Yq3D&#10;/Uj3Fh5BJ2OyLrILP4WOJKRlWCLNSDItMMQchioS7Vk3g+eC97rg9vAKy41jvcXm0fLcWMD/Vszb&#10;vYiGWQqc13cGBRcLBSwEoagiGXYbXziHZ41efLLZFq6TzGO2L1P2KD3nQToNSf1rRpFgS1+/qAfl&#10;4MOR8d/ZFBkuDi92beEi8bmDwj9Cu1M/NmxWOWNb0QUXT+78V+HN52Z8H61WmB3tQJRynpZMCsGx&#10;+6GvYuOlOxb+GD7bBUq+9OWx3VtctDHgnVusghBiQA9aygDJp7CVnwk3GU9Dbi9lAm0EbfhnPKPm&#10;JI97gPqqkefdrolADtZV/8rsYR3PaUwAFL8Yx/BvuMcyRpyZk5eYbMhMueAl78a9kDxVItuqAsKQ&#10;atl/AI56iuq6pkPZgi9IrMiniDtXht+ps+mh0py/ljXZLggFSTokdgzIrDXVcA+WV+O6jc7c/+xX&#10;31l/jppGhZ1yOuZPk3SxyvfjCk3CJE3dbLLVXEIm2ZF7azZDQOzg+2M4wPgnC4GbRWJU7gZr6Q6c&#10;paUni53bUmguZXceZq8r75L3fkWagJPG4oDlunOGhb1TmYe40UYndYxYTJMWPGS7bmGiKGgRQzsr&#10;m0orR6i7x7AFcumzJm9E0/s8PDeDZqrcmOYruxcZ4iZJkQquuRD5ZhmNrDA2rnLyTHhRY2o4RvZH&#10;g32YpJSpj/xHMDObpVKo2uEaBT1qpFFMKcNl+uL3iFYnUyOFwKB+f5qoTeripBA/edJQkZzaWvnM&#10;zDBiHpzh0EH5PbuLuHEUDB8jMp3qmZUN3tVnO3uDFSn4jMiyrqkdsz2AmQtN/TZzsPXoDa0TWJd/&#10;mVjiUU5LV+OyULcptlgnjJAbso796S7HBkLVAn2f9+UMjIqpkYzPr5EVEBC1bQtYw2PDxteaQNRo&#10;nduKfqguBztADYEpJ4K3kyFCa32jRLAnQLBYkBQcQTIvFiLNj97eik3XrrYcwYoN2sq8l5AUZmjy&#10;Dm2qgPH4UCzhsohern+bHTmEyPwE7PAfwL2w9ozbkXuI9qbkJ6F6HqxptO3hmp8DelOtYGjKHhnX&#10;1ZUO9fV7hivXBpqlx96RKMw9iAa9O8A9jnDWfK2FsZd8+VTFNaqccWrc5SI129Jet5TYy3I8td9P&#10;fd1BnK6zc2ESxBnjZQzmRrR89zRRuWy2rXj+I+oh5x7a629mlWqcHEou7/3a5ZUm9PVrfh8yIpyb&#10;xIxD126rVM225SRXKNJ0COuNaRKDQp6/CZJeTalYgsHXMSH7MTOPETQEh8tC8Ez5ALeRsHNIV7tV&#10;3BQLLgeRZ3vEQlxqsWNX9IqLfuqKGwBsolv1cpryY7Eio3vr2PupwSjELL7N5OkbC2LMp8mLe/KH&#10;0eklJs8mO1o991AMST6bAc0cJuc031RnC/cfW2FGhqDJgJ71AO8Cri42zq/zZB0VD3pyhYp8nOn2&#10;YLse1xXCxxexc8iu/HZkqItcFrejq/4CaPonNtPnyV72oYnPgYu5CiV/6mR6NndVdxNC0ZJDAg44&#10;0DzXkdnaolObJmjQwh5wH2W91m90/E8Z7E5zDLkF9/TkeMbo/7hHmr538B7PTam7JhnwzHb/4WYm&#10;sJv/vo10LrBve6I+QuuAFJJ1lFC1rQ0BHlXsrp09/QdIHXzCO1lV2Xq0jWbboeTIJzILWa3nAk8b&#10;VXTNe10jfBpJWKLx0RNXQ8Vjhlj76nblV6aYcU3PboLLAs05iAG1fUSHWTFualJnqrIfAspuo5vH&#10;LIWUEqrvSxKMUeHupR1WLB1WNWp6+Egr/8ZumtAExaaVEx76XGet0htN3PRZRtXxIzK0nBjnp0BM&#10;G9LsBK10RMseTY+MPa3bOrcahsEwQsiPx6qLivWh7Nj0hoeapTa0JbSplJWj1fy8LRbRbhuRgjzm&#10;r56VbXNkh69ioxq8MaINJKIFD2SL74nlik7bYS60X6MLVD02brSDhGr9DXPqLtobqPQfEAnrOu7j&#10;VzgOYqQV0PzFjiuR6TdUVEVlqXVWq5csi7q6nL8M7bRYPinhIQoNmdudsU2XEo+kaO/vtnZzlZus&#10;nWKvr8tahm+oZU1zIo8AdGciW4aiAmP7/dMKtANsWoA5hEYFc7aW5SOuZQa5E2U6GZ0u544M2j25&#10;6u22Yyx/LBuqLg0DO8rbgJqaHNnN01sO3vmJg1H2WOkTib6f1cj7i1lYqN/GadS+aMvT6rlop0Ib&#10;39Rcg80/NabEGIWyzDI0v1pP5bdYHiEGfsiGYiyRfyOqaHMiVsq69hIbuu8rD014D2iThLgR1DZd&#10;A3osYYn6zNsZNwwcnt2HnOwF4h29s6ctaSxRsoYvz++P+AgFB7t83T0ZpadRrWDmQH4fj+6YNw3p&#10;l6TB7xR7cVvxAw1nAkwBcWNIJr0Y0YISo1A/Daye5n5Z3S91gP3I3U4cI9JNKLtoo6y0R+cw3ch0&#10;PjezuQ82Y45EfnzQ2VJOeTDD9DgyjB+fKVEOE6wVNouf4vhI5Rdm9/mXP523ruzyzMiCj9VUqZDz&#10;Yc+IvpozKi8POfQX7UYz4UIZMhbtGcOfwUMeMjprTDQ0osSSP6pFhN8zHFZXlkXrkCKzPjncGWa2&#10;Ozp+1y7caNVj0gIRZpi36kcElwd1oAWmrz9WKXMP13NM1ow42i6BDLp8qPk9s2EojyBMzar9f+R+&#10;M9Hgj5it1DRxx6W3dP1UICSiLXRoNHdme1gdwN9FPhiReqgldkn2rG6w1qTWHUwSCWaxONNqmVuw&#10;f/H79PVUmEIzEOp7ahk/VOM8V1HPMbFQSxDNxlaB7eBR1hi5ru32+19AUM6xVa7qLJW8aMb0s0X/&#10;0do1OFCrO02t4FFBdG4FpTJBNynVtsaUYdWq1bthlGQloGD5ARyQUZIPPIpNGBhv0nGYebkV6Gbb&#10;XmkFyV14kJXwknuvoQEZXks6J6Zg5bKptJwY8EutuCa32BX2My491A70zh8Iz3lZYqjC9vRLN63N&#10;BzwTvreGAgOiSkVMvyAbla2X5lHBhfO8vIs/JGQflkFWcDZOOJVQalYMjKm2pRsAW9FVT3hxBWSt&#10;c621TKx7n+MXrNjzLcQILT+WrlWTZd7ZLcXRX6YP3s/hBcLa3KZSIbskjBfGwgMkImMR4Rt/q+/I&#10;NkfvMD/7WQTjv9i59OaIXhogwFDmDGCwWVjrrpc3EbS/LHX6Rc3Id1+/cW3Fwk/+eOaWhRELfFlK&#10;9osf0LLLTGpQbFN3XqeT9CNzRPkJvoQIV2kfPtlMMoGJRqb97mvqhmJok3pedAvyP61/dScNU8sm&#10;Wg2sRgR5tkVJee7bJuwlPZQx8YK9tKuqhx8FNjfWVHVZCV123PO0eJ2bNlIUs5UKhLYxPNWoiufN&#10;kVZsifZaFcw99sd4U+qsnNW4cAinYVzBLP7OxRNZXf2cSRfe9M90OFvpfakZer+4oLUVQHYCTyv4&#10;726CtfWfUIvhHCZcpg7NCrP0VCoNS+2eMMYguilMFuLqYvD2un/iKtp41Jb7pLx4LGZBIGfLDkij&#10;yIt/gj/tOwUUZORspMGVmMSNIBdyXU3bBRSEyHsQ/GAISzbXUKnyb5Ah0mygen7Mw3YEHiqed0M8&#10;pwJJ0wSyzn0RR9ZnDDuqkfB+ebaqbUpyqkFBDm23fTuE6bK3O9z0J0jGze98Aysf680vJSLY1oHw&#10;gfZeIt6LovmFE5ficDH+hf4y+SYeec8F8qj6+Ak2WX/z24X+VCTQUgXphxF5m4X/cO4GhK+jSWWG&#10;J0/mrk3XDkScLJNLDe9zc7+40grkBnlWvqqActXq5HV2mjXIuq3+HZJiLuXcnf1TjgqciJj8kcLz&#10;NHZYWH168p0GkvCse10NK7q/RFIzQbOl2DUBL0i+WKeBvpw+w7OpRLPdVS8kJlTxeejDhebzUHWR&#10;/kQXC8s2D61ba7sijGhJDbUXs3JVfJ/eT5H5zclbTnsv4XvDt7S6OoQm7J1lieWjOXgHPAt71mP6&#10;xCx+Fir9uxfW1rcD3P9lQGNeOvVq9dPNvI+QBMh7LkH7PIHFZO4ws1h33IBAL0eK22isI2tyQJAs&#10;+ha81d85cAzN/G0fKTM5l/h3mCQs4iVnt+V4auoGS4l4hFl43NjWIUnhn6Pu7uM0VFZ+9lqSsutu&#10;HlY8zzKu7quv3Vwm9cCQjItcCG0tQy7/tkFWuN+6GnWz6bVyzbNHY8Vkel6jKBR08R/g8T10HAw/&#10;lYo28bFKwlAoDrdJpkj35T7V9EuHqAvHxZGU5ByW8rb42Oqjzzz2lCUKZ5jxD2PSHLy3Khl4ctdF&#10;lPL4J4elCMLe43mMDvzrsW2Qd/nClNKm7NxbVQ+6mG6C/F3tl/xSsPLRZxgEUipP4LavUtVyOAlJ&#10;za7d7Kt0QEkdngz6qV6ZtKHWI6C+cAWqLxhGJpKSpgPsY/MMeRl+CLhOdS6Uv+/Sdv3pejfdBBHT&#10;RO5JddjwlWCrFDxFSlVos4iIaJcKdvc3IWKGOkU5P6km5xYGupPVbYfu5xgmUg+xPc9ZZr0+UoBY&#10;uhonpqxhQdRhBP8z48LE1LTHjZXRhJEnNcHDzm+Y69Or6F1qP4LcE9ASEgIXzTPpDKTneasvGrxO&#10;e9gfBS9soBIIm4YOAQ7B15Z++x7b+7ZvjrZf2qMHO4OHNk7XWJrN6hxwi2CT1PjCKk1NTguYjZz1&#10;x7irLXGdfjNRpmBIoHTtovI1fHhqpCPGkmQmMky6YsQzzqD2MrKGv44SMzW8HRmHjcsDl61b8rLG&#10;XrkhOE/xhQ6lXAVCue4kMdO+NtkM2ZHqETay3A6ycVwpdx29Y3tEYP6Zpkoi2SXf589hTDKEGGow&#10;MENesyeuZSGVz/FM2iSpyXhGyn/gL7MY7lYYPBQhsgiYpNrCSR2sqWxgS+tvqVn7lyMB2EbN4T0K&#10;Fg6BwmoyNwzFwoI39OWvw/qWMjvqHo7Y74ts7GWhPJy6wwcS0EJXP7PfSjGyY9pBxXIInT3MjoEX&#10;rFPi/WftIuIEBf+qL5kX6SKCxkxJjBqHpm/GKJ1/pIjroL7MEobCHgnTHKW25Pzpamr/8a/aXDb2&#10;Fi/CChBAPGOXTwI/YJu3W1z6K19/WiBqBNNENqvOqURTYW3Kk9I60hsSR90AuPY57Mi+WzERdwD9&#10;iinYiZNEqvmjjITUg3SmzjfQA+lf/w+gmLR5y2Kgky9QdcrCZALZtY+f7HAc9npsdAj66kPOHh8u&#10;3nJ2ISswH87y6fw15r6uujLNho04pbyB+QESEcK7S4W8PkC5l6CVRDST8Shqq6swYUJry9YnC6+A&#10;hklYjb95+HLkMmft4uY35QV9R/tZquBzhkUoqhuhUG6/5HMZqiRI8l1rjG8Lje4hndtllSa78c++&#10;rUHZBj6UkGxmrrPDFC+cS2y8rOhaZF9XL6aVm+GTRGrjH5/qbqZiMtXHzdOb0RiJLF/ygfS36hre&#10;nyaKOewFNkmapue+vEFanqJ68XbgL3BfxoXxeyvs0xS3n1Ut9uCjPdW6XC8ufHYtfGSN95IWbQR/&#10;8o0AfWRgUJAp/AoOu5eqZ/el6yZowv+u7/lWP4HsXCVjqSEeF/OVeBGiLi6qj6TkPvd8LGefTyDP&#10;gpqIAE0ysMvpy/p3ijmTydx621HbGZplvTQ1nydPJdZEoGeBQ7CaTqFu9mFGQ5xblYium2s6BcjI&#10;kFhLNwC7FLZvOy7faqvVc1TMIWtM9EW7aoQyLpbM60Es98sNLeyArl3pUyxhkiSi93jhm1fEXz2a&#10;GoRgA7CUSJmQ4MOJQQFBgcUTFuaDJIKFGkrA91ZQtWmfA4rH3B6eb8fE6A4DLnFS7KEdKMBKJwX2&#10;9iXF/58Q2BxGgsNUeMlxJx2j0d7T2peGW1YnzHJ0rA8vclcMz0tMxzxx4iv1ZULhgaH0vRufv9XJ&#10;hEf5b0Y9IUGQvPOCkf/+W2/kajALNx8Xd3L3CGLcolLWZPm+FlATQcTdxM1kxoHHhT/WAfkjJdtL&#10;JzcO7YzQMtxAZnvXY+Kl/DkSYhgemPhhT7NOx/xBQuqDl9dx5+tLHg2y24gkdikzefl99hbv64tw&#10;ap1uRkhIqd35PZe+VDBRdXSE9agITzy/dCpIuslGxOy77QPuha1eFJSvZT4fDmtviqFWW1GR+Txu&#10;OQP+3O7tWzjd4kNkU0PcmqoWLiDDPuWBurElphXdx7u1JdEqlSe7MLToBSqdyX0qEA6ddSfhogrk&#10;6Aloi7pv573Ah1IOc0lM3nJsef6Dd5suq2TjlcuIqVXDxNCpK3yoVlK85tV9ilL58tXbr7vMhfNH&#10;YEDOBX1bYCI1XmN/c0S3gPTaGnlragiooaO1seXf3RdJ7ob9V5tOMkLGzk6VSQHSUH+Srnc8ZEcr&#10;fz5m1dLD3A4pduDZdNSJW7OsZWboJ3IM1WCuP7rwPQ+P0d5N0C8WzIS1ATgJex9dmhe6099anqE3&#10;QA+UzmvZYPd/DvGnmrHkhOeoJhcq43qUeL0zvyTL9usPsUzUTaRqHa55VDyxe7cGaxO29870WvIx&#10;1lQojp/ZZQ1tH8h+ZaQFqQSF7b1+9mWXncP8KMOBDMAcrqy6SmX8wJu3uwtBhrlEksXYSgumCoKc&#10;6IKqeGsn+QG0vIi8d281Pf7GEw85sXZPFlZ7QsmvUeeYxnEFKkryXY38f1QevV1zqRTYHkrl25rb&#10;fiqSldtN79to+rwmK/o2E7BHJ592os9EtRIVdTzreDZglKvR3IC5dyJOmVitLKtmQMEMuzPIq35g&#10;ov2m9rXvBFT615OIag7Pc4EsuWJf9C8p7cra0ieszEednkAc5fG1BuM5CV25TEytOQtl9jRtJN8u&#10;D9rfWy1EPNEXh2p3dQ3cVBXgjj6kZU97WipBESnde/FWc7TfZmlPni4ZfRsFdcI57nm6oJyKRi0d&#10;ptM0/osihdLP7L4j7Bv/JgQAwZzoznQ/Gr9y+k98hYUf/q65OGLoqAnfHu4nq4S2vR31YTSLrf22&#10;lolJGC5HT94F0ztlzdJWPUN7Vd0j/DwJmGi7GQ3ALLd19FhbXuU0/hTfvv+ekS4Qb9nczzEdjHi9&#10;xFTjcHfqkX/+xZbKc2l9ljBOha5464R4+Ex+N+9i/FNB3vz9YMN8waNd6ZovF4yVi08VTdizrm46&#10;7KkhW+XKnk17Ajwl5s4DX/B+pmrMM/TqUIDIPEHTlzw3N/MXQxw6HhtAPW5y/YH2AwyA/Xh4++qW&#10;eI1rtdde43tS40hwMwKnrPBaHGC5UKh4zNqydb5RNU1nwTkpjLNFvqiLunHsOTuSYpwnQ8A+8qyr&#10;H3wretXLQBsATeryIL89ZMRgm22oYcFrwz8SugdhN2JbLz/WycuRYrsroLnc7gfPjvHK/u78mlS7&#10;1aNGTsyvvkYidJbwquuulzrvqKUGKY+3M+/y9luvVq15s13CW36/eZAnoiWh+SLJULU25A5EAlE3&#10;GCurLibfnJmYTH43LXc4eOSyIfURz1iRZVKpyvsbtYFh77LCEL2gQHfR5MkLKfoSGnwBrusNTKm8&#10;rWK/OOiJrbTLw1nACv2MIUFcX37p/J2RftIDuaGJqU+rYPGEnLmjKdDI7txScnKoTOh+WCLrrar+&#10;cuyhw89JUd24EQp971Hl7594FVDu6sxAQc2KkyHBzHV9SrSozyV1WMuRuX22nJUrN1n0JmLwjrNZ&#10;n5q+Xnk7JbQmUCNLQFFqdjKT01itSTA2bOIZWjKdKrsIvlhrXLJPV2IHOegEtaNR+od6rGOga+ao&#10;v0xNzRK9skSkL778BwgFmTAD2Cu6VK5I3f3tCN2QCAUfa74rTXMUJ2bAEdp/WBBpMLofP+wLg13H&#10;idwHDjiuvu92xWJ3W0rOqEBa6+i2cYmXhwSrQDKjyWEyCo/qRxAbproAcQT4jzbVtFzQTdwcOVH4&#10;i6domhA32SCG4H29uHqG/GtXARi/m7OVuAZUnFznOFU32qSCzd4XKZpzKSo+F9Iv4WJVyDrqtkLB&#10;uPcfYFF7vn/VQRm0f4Q62+RumDKEl1GZ7lJT0xMGCMmD/g3QSlivmA4aIJIF4SkmOKUemeJzSySi&#10;TBv6omyL7y4TgvcMZ2Wr1LOJfD7hSfaCFVX47waIKx8HPZFL2KVPqxewPeNORSV2KS5G8oshK7i2&#10;UbSfhnsUb46eoCOp0SBhblWMKdKExyjocZ9IM25IJygh7nepgdG3U00W5ufA7zo2h521PfxzV+45&#10;mwxOR6JpajvarYF2IN424CZbIg56uZ5rwEHj1X8A+1e/GsVTzaaeccOpCTtOKWeLIdzaxHbEhMMO&#10;YE9KL4aUVsJYA0or61JAzhRrE8tP0nD3UESHMrS0Xl0+pCKrS8GxsrdkOczoREba8/02H1zeeurx&#10;1LtZNUUnzUm0mM9F04RHUbWoKMwRfOO1nL0oPOp5TmuHZBFicob5qlkrPb9h6yG/m7rnaVp/RqZJ&#10;r7Rq57lr21wXUBzkh9L8DZ25qwtmbTI1wl4O3kb7HEJ8b3etfcg5IpoHM818b/f85lQZnl/F/7N1&#10;4fkQfoP6n2Plz8aElF7mkbkOv0JHWMNmVSN74z0XoStj7l+jB8XfVrQy2nyIDklTMDyHHE/IKToX&#10;9hNGSPyd3PTv8VwH3skIhlwul2VcuhNuchZ/33DbHzvzLmL92HO7MslyYqmtPlJpD5I5c0ZVmK3b&#10;qD9QMNDn31KsDtkj1OTD53KGDZW/B1uTX+n/4iL65c8zVqOHJVZ3BRcardtXb1qAz+Vjg1EaSKxH&#10;vFlcZex0RxR/jUvcVmx/2Wy8ZUr1acHL5TxABx0FqlD/dnwTI3uLGXAhKmsogbZWxuWc43V3AAsW&#10;0bYwyWyONkFU0/P9s1/nbAXls82I0lBV8Rlj9SH+9jMO3z5qwXQn2JGg/xYEyisrGvuQv5qNB+OW&#10;tMxg/uBMIyreuKcfVo9DkmIuSsmECs5LaVrLJlpSEA21uywYbIJc9xMeKi+SNa43pktAbZZBEdD2&#10;rilD3UmlYeGc/WZ+1cvjtkDwBOl5SuFPN7UeqxlfvoFDPTadeJy0wD/M59oKpYJhydUVHIrZSxOt&#10;GusLTFPYzJlfZMxU0eWjD8QXMYTwWM2SMAOmjch471OX/SyWpv+00n8RiN1Ff7+ESkxqCwR4b/w7&#10;XNY6kFROIw8NSdX2UlFU4Sq3lqCtbVy4F93XaxFPt7UtBaqUCcM+wCH800k+0CNLOJ2az50PTuae&#10;2xO2KWRUEBjjDW3mMOuRMKwHOfx26AhV7pq0kxN/CKaTRzWUD40chdNFKLdl6353ilmzYkDXI6jW&#10;ZrjaSF9T1JlNQfAW6qvVVCatlekVk3q4MtC93N4nd5gTELxUo+4sZcMMCG/pmIhs6vEfFgJNMXyV&#10;++r7fZewd7zUzbC4aX6nKcHkG/dY5HhJgYzNaQ7o4PiOLG61uPfriY4QY22z8N9s7W7GLvb6e9mC&#10;5trnvVHIJH6fKpHaJljRv2LRZQ/SluwFiiSkqAZnSl5/mI1j1BWO/PGDlcjb66X/dJNV2J234adE&#10;YSVvGrdPf88Y0lQtvRUdz6pSN/75ELK06y4sEVk+D6OSMMe5wRrqJlZbO+/iBOYdqNwcvXlmlfZk&#10;HB0p92a9NrVPJDFqYWJ5ViTcTt1IEglJ9FQ30D+5oLS9K0H5+kFHPIrIydW/M35+CARShU8vlocz&#10;HgZGfUsz6UmurIRm42f71S1pbakgabUdPIycDTnqE4Jc8Yg8funqyB/Bec801Opu2RQgJKFWlYuM&#10;Mfpvz47L8UE4vS5klYwGp14UMNzGKE9ZFFrd8P0vNgmh4hj+9M3ehA8k8b8bkJyfYT/xktpuJop/&#10;daY2UHElraYJHazau6n+/SXHKCdToC0ee0MNvdmZKhvQd9Rjd+K+4kgsNtWORrTmWUvuuYSnuguf&#10;ZEmq3j3fxSwiv4IE864D595NXJ2uBpcqvg3Ty7Je6OAoV82hLRdSyZbbDvlZM4ywfLMErVqJj/+7&#10;qmQQSvlvcudX+z1okC0E72FOmIn7mVnNisz9gW96yC1aW4AaN3yz94b6JkVISOwu4TufgEIiS4Wr&#10;oeoYt0zAuC0s13RpSjBxR33sd3gTn/nXQGUZpcGRVUvYf2Zk761aSjeimdxKuCm1CBYwiHmveo47&#10;IAuSNGh62+S4lC4IxwiLscsh6K7ObulMMGVN0dIYQy+uzRu+tylKRB8t1PyXRq94RtfehoDR3JsW&#10;W50zzfJn6y+CMMHMj/m1GydQTuYJV2r/L2pUpXBm90cLC6o56aayywG/+gtZhQsMaIUjW9KUeNGI&#10;YmlTC1pVH8r6uVhR0VLneiCo/1g0C3j4ymQKKYtOkYiG7BR2ClFPH7/7AlMKot2uDI3Hxnpm8oVA&#10;v9GOuR0DQpUt6GjcHxiK6uWW3nEG0JuNV/Yr1S2FdpvfxFxy2JrW8vwrVCYDiNkV9WzLV1bs3kmu&#10;b0RwnNwvbR969z8k00m9zA1H1/rNMeqxA2p+aQfEjQtDU8YFdpcWREhsbmBisefS2273q3TT78xB&#10;fIi5iUk5Uq83wHtmJ0cWaF+QYfMHVLh8sZNE56JfdTDT8Z4x4RetE6/K5oyKzG40X/LR0Xf2zRTi&#10;SCaspzl7K3nYXjbL8WAwYCR5NWKs3j34lrCk8Wgy6TG4P28O0ycLm5r3omf2G9M7M1I5lpQyxH+E&#10;z3Si73ZKsNX+y5U7Rfaa+0kOLqhddcYy5+tr5ItmCX/QwBOuFRRY+1H5sVGhpXobTBzHJxOUGK/B&#10;3rJV7xCU4Ma4lzLVFXBZuFodBqa7ki2uc5AmRLhNB9T3eOOP8UF7IJs4Qso4I7AM6QYFaPOagdU2&#10;lgdrQ0Q88iEHBQEwVyaknXnYq+vlRY5G8j/Da58OxOIFQsq9d+7T9/WE3D1V87Q3On/a/Jkb/3fF&#10;wcciXyCkHIsNORS7dt9sYeULRK7XYXdvXKhid8MteJhckyRFzSQBUuuPFLgn92jkVh1y4HJdzown&#10;J3mIQPkOrlaaCxK1S+1A6MFaA3q6TyAvmjtnawtLPyO3EReZb9eP2WzTr9sxmVzvl5Tr6BtjFX91&#10;D/8DqEXxALiHL14XUn/7jK0XKp7BQ/LmChunK2jaE/iDIObTwdEgZ9ma5sOTRp7SKZah4ycWKV9H&#10;Z0tRAs3xoVvaHMZ3mRlzDeOTA961UTZ2uPAH38E3tKOIl8WpgE3deV3o6nIaAFBAQGqVfqKxUkcc&#10;ErVInW3dnfQ1dOCH3MjM/ajgy+uCdnrAlm5AQ4K9hmY89NX1Tijmja/GzwFqtFbre2dITRPH1Z3w&#10;HwDHsty8oqOK11z6sqYyrVvPtlMe3A3tzC78ZXzr4DUPMs9RoG2LIyyjDF/WSBM60xfmkM5P6tT/&#10;O6zqGZdui85eHXIYS5dmNmjtoca39NfwVqElmqOQy8o8TXL/KC8negg6yttOF2kpIYGWmJoMIv9M&#10;bv2jIWYl/9uhGQyhxD8HbYsdwyVhrozvjWGPcfxLl/wcztD3VSPfkUxGRlUFQYb0lyXUmjW17bWs&#10;y/vnbF03PfvHq7iuXTW8b/YBCZA/ztrPbvLTMLBvzL/SQfT1NbLetpJd/MMooWVL5aqdEY23tw6y&#10;T1GiUniPGZ23DyqjtAJZgxYQb0HiM1UgIQFd71pf7xHYcdp7imln8ai9UadgA8lXW6jvfreLTWDw&#10;xXnc6OshXs6XGgtGBcS5tmoVBc+v74SdfMa0ZW1yQp62vhY+ilmY029ufjWSItIe46WieiHVBvTl&#10;aO6jQzr6AnCYO6K6QeSEDdJWZiZtVgdjvdt7ySCPlpny0ryBlfebwE1Z1zeaavK8zHRl+RUgYZ3G&#10;fi1ptdO/1Xud1ojzEBu7O0JjrHA/CsNqjExrZ84MC+l1YVJyRrv+KOfx8gv2ra88knMX1hACTGIg&#10;QyRlfnfcsbYwJRY7QeU6Wfv7z/0wXPFFQtG9AgSJl8WjgN8xfGwiBt2tEItG2kpYF/cCu58/dWYo&#10;8GK9GSZnxBE/2qXMX41nZWVl/euooF3o9IIg3jCqQ/8PANzeg7BbSzBIBhvaVp1K2NRK+6UdRg5k&#10;MYPWIIiDhg3zwfrAPzx9ZHy6sHHtMSIOfZ+f18TO6grFVhW/JtX7Y3b6/ZR1b2ROfVCRLCZIojIW&#10;5MJRkvJ8Ddsa7Ff9UKWnGY4Qxr9eZ34IZ7abXVoU3r9ppw3Ejs5iGuvdK3eQ4ez4VXD6B/YwFWd4&#10;ABIATcvV9Dh3Ly9PyKce226LO0TwZE2Crbm7Pco5abWvEGjjBoDjCWM/P+LlVp3GVsDYV/TWIjFM&#10;Ur5NXRUqDkbru50/e6hdJzlGlSu2ElcjmTi4Ig0LJBSUP38Y3H1IOYgofcByOlC67tRU/edgYSi4&#10;BORVoU17M8o3RYvJ1z8Yf8fVW8/Wt9Hh4i1kl7Z87swh4Me7RiX62Y9vvIzeQN8KtuBhFjdCSR+k&#10;ZIX33HFlQADso+MgcV+waOL4aHeAevQXx4y/LKiDj2BJP/ShNZILbD3KdCKi3Y5nEzPfRMSpnM9X&#10;XnTzl2alRVWlcMQ+Y5jiRo3i4Sl1o0JtKZiaLYaHNe7x6/l4SubJeBLjUkSkXnx5V27x7cOnPbFa&#10;cfZdP5/KRzUHvzzxo3LFoLePBNyLUQxqngqzfpY/Cu6MiXm/JpNQvLX+leWec/ZGPfWv0DeQ6VlX&#10;OhKxY4zhFtejBc+x32HCswS4iO3pdapYL0h2Zrj7x69yYNMkE9hEj0Bqtq9HVO8YtWS3AXQKRVRl&#10;/g8Q9tBVBWJn33eqzkSR2JZ4rykDVUfkqpA+nGue6M3YevArEfUh1E58J8gfoG79TrslE1JjaDzM&#10;eYFAQXYtT1HuLn0DjRdYOIkSLhe87VEtWTO9w6Py8K0fL0O7BJ+p/mGji6OpUbnlwhitLDqbcv8O&#10;N7dXqBHYVbU2lhjis+YJfKzXTkNnaslo16NWbrtc3t/H4FEZO2dIqBX0ECgOlO80oHG3p0g1K6Tl&#10;Sp2cWaOZX+00WfKQFq3Na6rawmFEmcjzujBui+IjE3LGRz1Epg2ENHsJCc1AOwkWnamTvbjLks5a&#10;BE/C1v8kyWa9yk8ueXDLK7sDw7QLAGMztzWdSYUCqVRdSbyiO9pmH17EzWTM5XKAQC7aD0UwhtQM&#10;QnYNZuNKtstW4Bg9afIX/5EddVSPxPYeefN8SqMfaWzgyZDo15Y5iIBq5XmmrmueteXoP+ZBwyBI&#10;Y/Z9voEh/pFlXnIF0+8bAf75GRHDmE/bDbRWR0VPlY7HujE58yp+LhzYm5pL6OFkyRvkv00zpkxY&#10;WVgI0iw5GfyGxZ1uHb+be0ESGjh+oiDYbKT5D/OcaHPInH1OW8bkTfxlkeKpvivYXKqdZBSobmVG&#10;G6bAUL9nYHhxPXeRD/ocZXVbSulzqWII6crQnOt3dHtyTxCx/WHa+7pQ8QI9vB6grs5H3HAfII8g&#10;X1T5nCSiAD1owzZqBJCrqsEtfvvsgK0YbzPHfiSS/dmMQvG4VYV4fewxjFBm68Ok+UgRfabfeEJ5&#10;xlHjwHHAfgWkuzgu3SIsD3SxWzcddsl0etSKJcOiQ2SeFtZTc7qZCMps+GnDgAPv6lJ6UyvsGjVc&#10;TLuUqQnq8CE3VvVQ3E6eeGP61u+2usmxAl4ffe7VAXz3MlgzN/FlNVGq8KsYa1kpXwsm97Eyy7kL&#10;wToO+B4+Mtppyb/eotI/HAIKOEjMXKlAF7VQyviWD0nY+9Dhh0zxm5Zc6G5ptMTXw6ieVRFPtCEL&#10;07q/okPlaqYzbSfkfHSfTYRzLlv+8k0YIV1ubixaw527z2+daUmVrKysjbmTMl5hwDqbNH15HmFZ&#10;t+3xMsyYGCv7l37RO8RJRWuKknoqHFeWTgeJIye5iQV6K9ByE/bJffEbEtB3NGglSpvjk7MglpXo&#10;D7ig+PB47lxQv2DiMXO7JtIh6Gr0kXma4N3jjHSko80JMTAQXb1//1lWZ5epmTG4awKdDMtKrHLf&#10;anXKpxdD1G1fcLY0IMreRVP12Q6Vf8lL7s8v/TYDn/QaL2JTeLkmvmnQmSlxXq8ZXFNQXDfibLZ+&#10;SLiEYlQLQIJ7beYROFCg2sjwNtEVs9hFtSgdT0anFykYeH735oOWkydXdK+RUcORMhDx9a+aGJs4&#10;cAZnK1bcdMTubfbgH58IJ0boK+BM3m4zTSNcWaqw10VNsx8NJzJSb8Lkuc1x8f3x87k9fR9mopJ8&#10;LYP/443xgeQ0LKX4ELAYtDy54gSE1AMTAu7BzQOGogH0mVXCaVRI+5C9NMW95BHc/KicxqG/8QoL&#10;LfftRsfKdmcZe0If9Oz+T6rh1hak2zBDgfy1tSru9pWGG8yjBPtmZ4V8al9ChjsSv/UDdXPKyy9K&#10;WQZox8mpPSyc7v5qJbM9MPM4Squ5u3TiZ7tW9PPcxjJYvnk0bH8HLJqjykOgstyz0eKWQ8nZtV8H&#10;Fb99W4Crfm0vPLD8txeKuc1c/tONLisLSGLMnSGEhLv/Tt+58JPJwGVGuO231hjug93P5dXxD5/W&#10;WiQpDylsYaVDUIDO0HAz4oqTVUIZ05GzcYX7QrAsk7lM16IFd/2lduuojgTnB2n25mXhombdZPzl&#10;B9gE9oL/LAXLPVQS76h27HWD5LWTjPzcMvDyN44MlaMKF9ukU/HGY13Ehz6PEdy5uIXOnIi/Q9ef&#10;dccY5EVDWb83gkcaEDFViQf5GtKAoH7WXsRAYk/zy491kiXXjiC7DKJyQFgQ2nh2D85S8GjPINxU&#10;VDhW8vfEiyzxv6KZRggK3y95waeYqzrxrWF1dbVJEBEyp7J8WiITz9PJl5PGLO0yUFxS1FbcI8xF&#10;7CAbmWu4f4UIo5875GZ44GzRlJsCO06/fPYyBj4p7TuOdgY/1AlAPhubslqyhmt1YL46rgfGjd54&#10;P6xn8vOMFVLtaNYIfxIGi+h+i64Ebun8qO12OQIU92mZbEz1REJpl1jnVOK7/c3qEi+1SS3Xl7i7&#10;97y8dJRQdZgcWplEOU2Pa8CGgmVu+3JjhJryb40GL7o1LmizRsAopMZG872l6kvH4rbu+Uvb+PG4&#10;QBtAGQkka1iWK+xPoeF+yxpTy9QXc9KUGadvcFEkKUft4hmVayqlkar3BwhvSw/r9bsVAg3K1utW&#10;LctDfyeoBM/OHabbymhX4XPtH0cC8GgSvJ8q/j4izLG9VSir+dRYOV3r6F//Tr7Fs1S9Mc3jtUPr&#10;AsrABLUap95POZOIFDhdLHxDtW+DqHiSzdGPceq0eaho/b5ueaxwViUJd6EO4WUG44at3dYukQs1&#10;xTk3rCn2YhAVkuoQdfvjpqgQNWmSuXVlFfR4Gs1XFZePuoihdhLEWy+2/mi7LU0S62osUCDPgEab&#10;AsSED17yAoNZZrzJ8KhnixcvPq+tU+qtYQTutgZR1G844BgbfVNWnt3+6JNI8jTBDs85Sl7Xtra1&#10;ERkSp+uaa4VxhS1FUG66OHbMTh8MWE8ZHDrU79uOHHbYiier57sjS+OdjiHwIN1/JT4hn5ILRxkj&#10;APZTPNshSF06xhlPqxjHm/CPmyItHP1Ou7vwVKAtRTykTfD8MDnfOCj/ouu6HR6iJc8aGzHMHAgY&#10;t9ObZ62hC5fkoY5IsedjMfr92YFna9U/CsG5uisJUO1y/dGfBxVsoeAEF/zBcgjNuxnyZOTeOzPR&#10;yUnHNbsLM17ELBvTfExzbfRUbeIxbiYnpLKaIeKrpG3Y7pZJ86NevWm7CVjE8YlCjM+wJortwSy3&#10;NFHxplvxGU1td/KtdwQsVK/0JIsIVjIu9bQJPFWHQ4OFvozRK6cmcYsskmGfbC/qoy8L0QZoQbdL&#10;DMbI8XbhuMmz+HwHlvghOZETU1ip7DR2t6WXOH9mjfBUeY9QN5b3o7BrW9a9+GjnFtnMuzsS44Wt&#10;MXUoF+nszILKUAD3eMURVTLOZunjiYdYbT56rvd1G56SXXOuzruvuha5eW3qEiC/aZACi9AHSgvv&#10;T4dotbsl3YB0sVnf9LptQYbViQ9On2sgfAlvL74ZAqZ4xledpFMxMrZzZxNQ2BaL0ID89wzL/oDo&#10;XF51QRr7tagLTXDGsoidG/F51wPBfo3tAWJVdUsi96uuM/A/AK/llRApyjHfDCZqIVbnOsswatp4&#10;KRFfx2PVvbM4S6CXvKZ470dBjbj2tSjduWQoOtqyaR69uzlr1/WX2g1x2apPmDMVG/4t5pGBrzh1&#10;zvuOGfb5phthQUaPdZFk9a+LHM3vj6qANwdtI7LdhNd8I+mIS0NprjXQtzYlpQsxF2c8GAl/n0uW&#10;v7r41TvlwjmgUhbZt21xSb7asr8Wj6v7tcoNEG4CH0+1DKr2DU+cfwVEu2lEc9x1kQY+N3nedSws&#10;mOjCSJesHoMf7QlN6D6PL7S+idRKvrh6CDwHstlEElr6q3QdkB7gpjRR8pVtjwnbqIYKd+qfbtrj&#10;3KJlvQol9h1D4e+ZJWsnbbr8PAg8wuvMBGNoHXCYf1EpxpsfOAiH00U/Gw4eV9rZiBdkYP+FjI7+&#10;OBkts2Tleo7rEOxB+wfiW/+T3pcyQbqaP0n3lmGTxDNfLPqukwk321pTwuq+f+RwjRCwVOEQMFT5&#10;6B+HXtfEfgA7G2r+NlrPB2lqFDhgZzf9LMws0954TwqVnV09j73wEpOK2HS1TaaSZCgSz/hjb0o6&#10;Cy5PPn+RtlLFZG0fhRUiOjES/hZ9P2rzqjL8nIeZRs1fINEN7/UorGR8qtShjVTMTo1IJIYXInGg&#10;M7naJN1lesDChvXro3AAXGTbI/rGxKkebE8i2XbLj0yCFuJBaOnbcQ9ak9147JKNwGEti3aPdOEK&#10;e1kISCoM9K6S4kvRgUGi2qLxdYhHV1jfTx/QhJSw0VIhz6h9Uxtvm4l2bvnrfLFM9FVpbIZlgTTQ&#10;Es9RL0IjUx5orwnX3gaT0Mg1OmKBdGYQgBhDb6+5uovQnv97ESiKggeMCJozJBNN/WrJMoBBo4My&#10;Hvox3QPx2AH01jDkfeggKZYr/dXKjYSmXMYXp+ei7BZT4GmNaE+C1eom2XPKoNNeNpPHCZ2uXYi8&#10;zKtiVI4nGCFmcsa6WgUlNT9f7kxzzPJAf7nfKnVVc85CaiDAzSH216/2LKc5KCkEVZ5TgkevZXnS&#10;d3j31mQUHDRGuM9InkECQiebeIJ2/mhQRh+L4038MoyBSOldF2h3tfsLR4n+++RXrk2Uh9r5k8zm&#10;3Nr0oE2jz0aIlBEzsCfqBoZ16qM0OUIC7QlcJB6efZRPcO9RUQ/YywsNShNu1r139Gy0Sf6UXr0v&#10;OQpFyeq0SvbUY2/svwcM2vReIEmNX1k1lD6r06RKxErNGD+UJQ/LA9MvINTemmPdRz0Emn+ErFql&#10;9YA3X72ALJ6e3gE0rMXt+nfrL4VSus7F9uiN+gnn3JQJCT+GxW1eXnzrEokDx76p/1owT63Ig8NM&#10;wCOcgb2lSPSyDxED51nMGxOZxc/kJQRNBhzNp8upW3etadiKtSxpYbnTZufaPgWPnOgavgTGF9My&#10;VsWVSWNevy7xieplPvJnQgeBHv3bXZ7tXqSvOtn3G7IKejot7ZaoshWCnQA5HfF7IX0h1y5ecKFp&#10;1OLe/E7o6N5hxponn/kpcUGzIxKOvRqacxhDJlDoYeMfiw7vY1cGXzsH/Zh6BeUy0kAVb6cTzwpr&#10;IvrgEhcPDi932iDsGlnMP7tDhfifdzN463iJ3kqByM7OBkDsZv6j7M5L8lDLm8qheqMzAd2/LT4/&#10;qxVQhsXN3McuRkBKu6BAp11Btr0UtglKCCOJQ9hTUoB3hUxtvJE0O/ac/eIXI1kYC5jpXTnJkBk8&#10;6YfGeR77XyR/bAoYF/PQmGiAYkJvjmOtDD0dXa9Oc/6NPFbceYBgsVpfwwVTZy4aN5OvtzBnmqKp&#10;J6aEjubOsWBJJEKrpGAmgeB4h0mQYxAa3PROBACVHEGEo+HxyiBgXeOUE0lAmPI52vn9sOXyXhfS&#10;Yh/3FjOQsNec/o+5S1Rzat+UhoYShqTRdOGSXmOelbo1NqiISM1kJOekji5u1jh7ViMTrUDf6d0b&#10;Tlg1jyx6TUNSfYVVaMZci2qebRsd8yrfKEVF3ulb86tsOSH7bUUugr9T2vo97E1tWxvErLzKJm6a&#10;b4uRJZ0mBGnEiTxEuBb9vs1NcAzSlHBk8W9XYTuYJ27Y819PDVudFqq1NCsqEyVWejiiGFNkvN7q&#10;3JlvQ4tPGqqSjI52clrtlkRyQBLJvlIEdjhkjp2HurD37h+L5QAUuSIbV9nQRi274Td3QY8aqa7z&#10;gP7Kv85VZZpLdGT0xUBfUi36AzUihdeuYE3Wbj2H4pjjJg444kNcZDaXT8a76zuTfmOIq52oZN+n&#10;BV28QBaYAiqd+57hySs/H/nyq/6qXq45PUqc4OOETFi5rYnlkkkw/7b3W1Xce+lmAJ3/B/gUzP0u&#10;IjJ4Z6E3wYoNucTQTrBs6Hs7071TCA9mdlZFJji/+Q2M1HM8qpgTeQArHvwaNg+XijWI2IcF3o8+&#10;nBi5nRJ4HLNYU4vKKsACTtp8aXJyTYzHOV+5F1Zn68cM6u6PIbKP54k8n4m2ikbPRXRNZlbN5+YG&#10;XEZiu1fmf11O6Lg8ML6JuziH16XPhIP9dWBfDoEzQzl1j2kIv2JwCQ3QFI2DCe+MNLQCyotU+sXP&#10;AvLpFgT+A9g2Z1gryYWL+s+N0qAMphGIF2HlBAHPPJ3Z5lGtfy+bajgyt/iiCHIDhDlnaD4Q3dWD&#10;Sz6PPMoXrBLWX1FxUtRuCsHnh83dFBzLb8ouRyYQ6Pi7p08fvOSbAiyuwMJVOYaD85azUg5+6iPj&#10;mmYHcIN9jJ4uv7/O7N5COP2YyxBh7tJIpBlnxJM118AmyWzYifQnefRaj4Vf3LDj1edNgdwm7p10&#10;QIolzQHN9W45pCFZbZ49JkeDtAtPSvD5ro/8IcECGmvnqllm03HE0ubM1pZqSg91oV3zRYP6pP46&#10;oQVy52qTblt5OMSpMnR19iT68/j/sFzsePcuc5qC6l7uBib5YSuqwhsDh9EFBracWF5PmnHVacw4&#10;YdH0CzZ+Ewc1GULMdcvoW3Tvud8kr3YFIFEGSX957shXdN47aqAFyGwIzxyk27d47kP8TPVUnoLS&#10;Y2Nc1RcjinXvfL9QTlP6Q/OL8MYIQTQTj0nEY/QGNxTRIN4pYZGYlT40BORpx7RntB9mD727ELql&#10;eo4VNj7UiMfg3sJMCpDJDUZBioGRgkNMY8SdQuHEmaqCmIVZ6cIF75fknVctStgnljR1L8DLP5a0&#10;G/PIS+fL87L4wGrd5f8AXI+9tTkIXbbO5eWg9ZhmKsq7FDloh6O/ZbRp4jyO3KEZbO+Z0XBzuKpI&#10;klJ2mZcp8QLIK9KvldeuwgatjP2iv+tDSCVmGwc/6H0gewhg8cbPiIUdPFHrIefPkjIAMwqQdsQQ&#10;AbXf/dmBFHF+uiAsrSVeazHjJodp8QTHj0M47ozUn4VsSOsKZ4arrjFl887i0/HIJkNR2wpgsBjD&#10;wIfWHecBswak3OtR75i798p8lzqUHPDZd4I1NgbhEXsE0MzsEnkTnpkkaFDrl8LekYtnxBYfz58S&#10;wMI6mb1NB6Ace8ubzeXwG5Wlu+rwpcfbtoaCiJE7vInQ7OKUP4DATx/DqpQ0o6dtYhhHKAxnFlrT&#10;3QzYFkZIvInqBhXoU6g/XY5EwtL+SVdcEipPqBbqTF+8P4/nPsUeHYGr59v4q6XcTuwxRms+1EcS&#10;7wZ4gWIkbnetRb/KFlVAN1TdGeD/1c6C9wpGlFpk+nuvUu/vy2mBURhlp2IGeOcB3zN8Yyq+HEiZ&#10;9Mh8FWqDTqoa8w0aEHmGFgUELp54oQZbrF34RH5fQN6MfKZZ0KXFB1k+DvD6Y4E9/ElqcBraZG3A&#10;baZKNcaK+kkIftW8JEI0Ha3ZlWiTbnKK0OZYPvkS7TgtRjH5Pbxi/kL8XF8XQhaM9pmgRSERZP0O&#10;dpAzfxuuZu83OCqPDrDtyHeKxYscpcVE06XvMAlHgPvdzmxnl7JIsEp7+Mb3k5UUOXDAApeS6+EY&#10;qRZvA+fe5LRAQMJC0lHBMTFv6nSmr3vKP0vZdys9S1dH96BdelfWQtOsD2FOy3Buf72Zly4vLwrP&#10;S8bNzJ4+OLWeTu5AZnNIREz/IQ6KKhu6xpre+IE+V4NdkQN9deVt0xzBK9Ns6evz6dvGWCnvaA/M&#10;wAe6yde1c0/uAWBmEOc6y30ivsra5bcV5lrsF0oNcVOkah/zfDgo+Way6j1xiABaH2Dmg24ZUeGg&#10;hlP3BNqbQk6Mqc3OWgMwXUckdO18Wh+9JstW9TW63EOcKxEjw60olCa/l7zlytaLrjWZH6i/n+6z&#10;URxLG7DgJ2chwB0qaNhhbu1bZTwC31k7vvdbEt7JiK8yur4CsuiMbQCAk+dc3hNjUdS21lhlwB86&#10;U8p28uqSzm9ToDVKCWkuYIYmtREY1qDXjQ8S4X1w55bEquZXt0x+0E21TmIX/VuI4QQwfFCtHtAZ&#10;FELt2Fyx7Gz27GOCJoP/2StisFX4VJtQi2ELeq299gW2K9HCFI9OwyDWnzxrz1RN0B46BecriPyw&#10;FZJU6BM/ksiq4dxScA8aUH+muMT8mZwRHAyv3IafqUpEr4Hl5CLqchR2vyeRQddwrkzfiZoyydBJ&#10;msJNLTVDkUX0snDizZR/RWth2Spu/PV1ElECJNkWqGsUiVY+vKwn2nSE4n7p4cAypinRZEgThmsA&#10;tIWdLwgeeyiSXcyRc3T2FRvbOqwyaCvsHqm/q0ldsYPYTlPBEMFnRxH8/quDDHT2lcfqVfxCwup5&#10;J/GdoMcjuXyjJRnX3Vg+9XZNeztwt3h8A1XjrnFFIr5lsScOD+0PsijU21TgniJ0t1rfUcW7vpnA&#10;A0QlRX7+KfgM9ZXbr1J/kxKA8l6KWHnLe0EtZNXJ/dM2ScAeY45niegwHiKAC+G/snT+podkktjT&#10;zpQUSuGQpN4Gw3sM+emPmLV9jeD3DWQQWLuh6m/W1u7pEo3OErwbDHOm4+IkPuYSjxOV6XMpOMxt&#10;d0rrIlcmImuB3cJCr7gzij7MKae6KBvM+y+HhcqdMNNx3H3h03YItcNl0xP2cYqpgfywD4oGbliH&#10;2jfPj5KQpP+FkytrReKP3McWpmhBjb6jejgts3Sbg6aYDwg/Y/vosxURbKUESPOXUSAh+cX7DAzg&#10;JxUiLWbXjKljqoqtISRcCP9W/ykJb4HiRMMhJ6oUxNbaEmVg5DvTXCDmrnU5UfVsrPoxQeajydEC&#10;6MNuQxe//SR69+dxF7I3Xzwvqv9lmCbqRYha4oL8g4QQb07wSE0VRlYaAZcI1geL/AfAfAB92K/a&#10;Fr1aO+M5TSV3oAy9zgPzS/Nk/hV19Lnshv1Aw+ZVRUDSubVHgOLvZHfl1nyvf1+c+YPKewZcI7to&#10;yBc1P8Z7QFm/js/Y+pITsiRWul1WfGDBwd4slJmrPlCN2/W6LmSaX0jlJXC568sLFp2z1oFV5raR&#10;/wH2dimz5cg7zj9m4njHevsD1+QV9vxJ4K7GxNd9am63TBU6iHdtJbmVGmkoVB8cv0D35l2Vv1nq&#10;3/pnJ32T+KM590Ls0fSwNFAZr8BNNKcU+WWqPfhJvBIsYtE9BuR99TitFd4s69giqXIL/FR5xfRA&#10;xrJhucRqk0Cb/rCH2PGw2/4fgPSYpXYA76AM5nLH6f3Y5U6rcolmEwzl8l0pMOEbbNPgZR0v7gA8&#10;ii9uBkd6G22IC+RbdigR7h94ECbfsmRDZtEftnkQwqEEk5cTEWFvNOsLRxodwd933w4ZodyNkaIA&#10;JECA+xBtXECmqKUnf2LxhCMPslVGgt04z9iwwoerMXJkAYofXyWDnrxyBRqAbGVUEPWOWD5r5zzc&#10;bUmhKm4TPgqOzlCahRQ6SCdy8K5cuvhY/brGRJ+h4KgXq15X0S9Yfd/Ep1wbYJjkRtoje8Yr2WRo&#10;vv3hdtLYN+xRGvWmQjddWDlQYSgsja8ZB47vYzvTBQNF9FkvtpcJrtDbGQo69qhTEoioCk6hjzem&#10;rvTUofBOtgx4tfQFObyPBPi3RJpy8G0snwZgq6+W2spVqmUOJ5wr1/j3aBDccXN/hm0Rbi+8lLlP&#10;hdhbuxJ3yWRbcUmPugkCPsYm2jVcqj5RWC1u+/8cxlrxyehj2aJMU9szaMPedGh2EACe4epyjeJw&#10;Dx2KYP0l1QRttOCMhfh8WRs2gEBmezphIj91jHFELqSVgwZtGETiRjl5ThnxEkw8REBfQuhhDif1&#10;YHCSCha2kEyNVx2jVXvS9IP6msdTsNatzO73+HxWpsAgnCGKvL6Ota0TE53JHPaKpi22Okv1ML/U&#10;Pj3Cj3c3c78G6JMcs6ic6CZVd8G6bFqfkF0Z6ni4+zsefyXYZFR9y3hMbEVSiWvU+C7see7EUFmP&#10;OH/ygtWBeIPAbhu4XiP+UeFnLt5NpN81UC2tROiIpLWzxrq1dHMPRwQzE1jKt4OsvvlftIZgjs9/&#10;qQ12GniqCYEyPZAXQdHTaQUQcOiP81Wl9nLyn04MFaLOnnz1pHHI/XXIfxuOcbLw79OS9zjKax+s&#10;M/95TOy0tS71i3IUE1eyy2Ey57YyMqb0GjuWPP+eUbzLgWXEqn5yo/+FmB5TpGi5QnVH8v4kPd1Y&#10;JmOsbQF04E2Ht9CUvgBrlBMd2aoUv1IGiZ9qS51MlccQYDp6k9uRPsz940W5mCHzd/mk6IYu6/r8&#10;WqliLbfLbjDFf7CT+8n4AfFmyL0zMxZcX5ZMRy0/rckYtag2sHRmSOycMZ1uWT3hSejLlWuVTBl6&#10;LiQRCjbfdm3mG1cE1/hAEL+qX0JzSebdE3I3MjFq/Vk7DMpZ/U4dFXdv/VtIrNLd+ae/614iT1ka&#10;pUETPblYqySXSdKvtEyZ6bp98RN6f/lSiVYjks6pZ9T/WdX5uZiut2VZPEtPnDcRs2KpnK26zQ8Q&#10;Auu+9Ter0LLD+FoAxJoN25pMhsrWjPO6PZjGCxDkQNaccYejDeptiuslSfwvi6dLXEfjKGqZ1aaU&#10;O3NyGQSwPgpT3gIBGa0fnWBQocufXTCt+OweH/w+BBb975MTjBIOlLwOAwcjIMfgMI7fzZMsuCyM&#10;SINPlNs5lUTDpP8QFaNbcsOXlJanm+dUJjWRdv0JzS63Le+qbSK91gbvzH8qtzNMuiC/fDQZj3F1&#10;+DR6/5tK/VmdfHDHKUR0Gfju9UixGjUd+MRENWhlCUcdyh08JfzTGomJ31mWt2aqP8/Vuf571A8B&#10;D153BZY+szSrai7byQdK4pElyhzUVqWI7rbJOgRuzO+MHUCDG7IVOr2Aj1fMzVAK13LFbeq1gWrZ&#10;/wB2CW8706qbA7e19VJaFZVT9YcmxDUtG3x4JA+QLX9R/usTiIbxKQdL3crtXpKqH9Hzr5ZOUNPq&#10;Rs2AUBpDotUXiiIawTLg+Ak7rSv1V9Jd2TCa5x9BAJKIv2Zzcmy/ktDzF9w2FCvpZfaDhe5LWlHc&#10;K3IDMqMGtTP0yHVcoDKBib7njS2620zDgnt40yq8bZgdy430LbwgjCeDXOtOsp6NTszhLhDDQI7p&#10;D3ylsMfa4W0mIsArSqLBlGGPsjREKJigz7cz1uBjOscsyD3tIlT+EQwdRmeRjjRvbMUZxcQ+H2M4&#10;01JhNnZ5DSrhI6Mm49L+3ZJmFAM6X7KIGHvEy6uRJa/UQfulaTxnyNEOTS3rbMUxlsfaI9n7OmpZ&#10;IPXGvN0RrRVJ1W78pZJZ7EycVcGlRBaRo2ti2O8DA7eg51Gd7h3ZPTtImGQkCnXe2MgT82JlBhVA&#10;GiW4qBDdRC3xMOPr2SaBjcupxO0i/6a0f+s2WmTiuHSlIFAFUN7zyTLKPMwRfTuATf4q0z/h6TpQ&#10;XWei6Pyh6Rpbl2kNi7fWNcq410m5isRyUWJsRFoOVY1VrD77jENvUjOTv/uGRKqRZz+u0OTMXcxP&#10;9gm9w2pv/mDM10v4mDFqZGgoiMUqnWG6t9lIN7966EeilmiBVvRrb9gBWFayuV3c7hilzzktx1Cw&#10;WGxbLc3rnQEXGW0hhMfhvjwGVCrr/qxAI/16fRkAo8vu9bqYOZamQS1BGfXaX9d/UsP/oDmpfbPF&#10;h6PgCReOkIi0EroyNuOkyZjrBOXi9CuwXeUvhqtC7HGxC0ifwlvsni39ETGpfQRIKtKxZz8Hbyey&#10;C8hxm6My9b0F18Jw0M7Xc8vOJd4CjwM/f2/50yZwySfRfPLYWd6iKACL1195nT5/DSYZTD9S1Nyw&#10;8pj6u/SRtgyRAZex5d92ubPhHRNulPvlSyCxvgr/Zp916HzN5I92O4OxL+ia8rs3CrkEaQrcDYkL&#10;Mj3FCzo31k+t8wdE/fYKCsvxbRWjpbqi/HIvulQF6m+8ekvlIOnqhU+Xh6toZAmqqD54W3o4xO77&#10;lU+RaGTztXouG9OvA4o5oLIv21kumBPEMuRuvyrnOoFz9ffeAroCIBZZ2eMyQkryh/ii5VN/+wva&#10;bxuMvl/nyTPmNv4m0RcMM170+cvS9s4QglnuRHr6usTwo2F3f+NsJX8uU/tUlo3MqTMc/HsG5O0j&#10;/Om0j38djhERWOY+Q18GpVBevPy4I+7UF6jUFZimnmcq86YTaguW7lVAZI5JEeePXGnh8oEkwE4H&#10;ymok3+3vQoyAhETJ1Xvfe6FhB43Wa0uRvqAZ5Y7rACTXf1Xa/Q+AvuwI7U3U2CucPAITUjhsts5h&#10;RFo64grASaf+wCQwDg7UgpQc8njlf5lXZXP0m0JrvGnn97tHbAQJPVxw09Fd0rgNZJh6jqhNxE1B&#10;W2oDcyM8kqh+hnU7jzc+1EXP7SZtTRIwr7UDwBgOLo+NikxnHpcdtfFVREXPph54qlyhCIjb8Coe&#10;Datr0pA/TpxS4Wd5o36k7/RNcPQfE6R52gFyx1vnR0t4tTvV6cZzG0N/mIf0qU4jfLgKHVw19Lfm&#10;LT4v87oP61nU7BHRPljqRP10tbGHX0+lxsDDoQ1M1dwwkSa6oPI8pN/jvCfrADs5CFTzPPtjc0y0&#10;u+eFvJzYNyNVO8zO21MfDs86uVig3VymrWSrchXI7XuqOwLdV1dk+BLQ0Luj1Hh8Ce9HPMcutE4N&#10;B/WErVvc8V9Veodnly1Z5XZy+nMHr0+EtYFtoQ3t8KXc/Ia8w9whWC9aDRlPbCcpE3xpclW5/ur4&#10;jE2McJ/8KKY70elZ6P4DJJPYEfjSDkpkf7C/dkwda+PllVNrkUphSG9+iomX5FrvoispukFrEopu&#10;y91zfswFALc3R4pNlxXQZ1Zp2lOAJqBPgjCBEVdxpcF8zTym34xGDqSz2D6v0d9KwtJsNhUOx4rV&#10;aZLIGC05hzbjkfxq9bmcFrMYKv6FsGKdqFaIc8n8z22gxzQfqVlNi55kgkxP51UUk1aRBLNngJO8&#10;h6mtYXkAt2oe+PP3WPKms8ZysAMkfdsokXByqjp+9JC5b9Znj+jNPcII2umdn9evsD7GgpmK6xFS&#10;hNuhZwG2XV0xcGiYcLLIQYWElsQmYwR/8CvxxT8vgbtNwTpFkAS4n+PuHxPGUO5JjtmvvvIIQsLU&#10;RNxT/0K9iFsrCl29UuW8eRp6fyZxix03XAVr5HqLGJiW6VbR+isxExiXMAqyveg4K+n8itBva41w&#10;Us7CaGxc3X642qyzzykvmGnarE5I81EsFURfwDrZ4it3LbZPwfFq+ge2+Q+gG5/Gs0YP7PmkwDYZ&#10;PXvpnehiV5YV7+UiuQdbzhH/JmGPkIo68AqJ+chr3GfD3vzfHFji46cQjT/wyn1tyGHbnK7XNYYF&#10;ILq13zlKNN7fzp517BQFeyRlabVonlM52NrmWnjH5h7li7MzzBIIEt0QQihMuxd72Mc3yjpY/1xI&#10;daAlRs4UP5qp/ZnneJMIAL0nujQZHD35YkHO6yvJXinK2aSnkOvh30p2fso5YCzAHmyELf3ms1j1&#10;YqPbuMo/DIsB8hHtVTp9986ZcScrs8eySqIaHfn6AQmfPm6qy41Hmv5unsaIF4/P1Lqp6/vqNOKR&#10;ofk9iwb3PwBEoTI3e6dArjMDyd9qp0lN3f+DrRy1p26AO3pd3m2fNgcTJQgOeFV/NSkdTp0hfxh0&#10;OpZ0HbkrqsU+JfAJSHCPQrmpG59zNkYgeo5yH6vwSzdo60KhCqcNE0zUATCL8SQVGnJ4j6TLtjX/&#10;YNW9QS/hI7xYeN3/3jpt2pKpAYPt4uSB612RsRFJO9dBF1ViuYC9Db9Cob64Yryx4iAchE3iwW5N&#10;Rw0P2cbYfyKqF01aHu37/NP9qbar43px8Dt5a2d3hsX/AnmBhn7yoeee2SR+PNehKMIU1GRw06lR&#10;zlKLMuA3ek35juLBmid9sh25yA2cqfrj61oR6Hbor/Zpwtz5mZGDECZTyMj6EGnWUer21oJrxl+w&#10;HaokkGCik9c/57VWjns9Q1o3EU5jbzF8tQcfKMAAj6Cubkir8mqOqM725tGcZ4j0++XVrp2gkaON&#10;iu8AkDHvWVDdvEQDyBXqty13FqV8gtlmtnnbeueR68VkXXg3S9bUSaTMlrOud8TZwfw6ipULo0Tl&#10;B80TlbW5W4kQphZARjivT/A+tf2RZXa3D+fltyZGcfKcgfnXk0uj6jZ6ulh5DrdGQIgAPzHPGK7e&#10;3tk02N4Jr3zpdvzOg+XPTj1HXmotY6fbwqU2prXuZniuaaXVrmeAShZJpJG/u4LH/CstYhBaPMSP&#10;s8oCpk9T34roNQU3dslzYSAvbqyTxEcspYnd79ayJbC81WIzIyS46xqcEfhVup7nLYinS19onsV3&#10;ti6JdQLuiG1NicljnnIp7D7DbMryBmuCHZcfMmM8H86hEd9ZMUwYmHYnFMZJJiWlkTk5JPWs51/c&#10;5Dqp4aSn7WO/TTS/+RvpL/a3h+eIH95GVkUdMdqxZVjsIzyWuJciUA5VeeMGr+gMINRFu8qlZ1MR&#10;APr0qhcW8cVzJHJKQQ2MGo9r7thrDN1W9na/Tc17WC21CCOf7SkFyu1GMgyAo9PeqOo3IW6C2cYj&#10;gThQhPB9aqkWsQG6c8HPBqW3e0eQLEkkjegBOKU8ROcFG2iOiOFhBt8yjJ9eZfP7zUF/p9xBH9sg&#10;/exhsGL5N2RjLY6ms/ULyW+vTcySHc2AR29sUy4mS1Yq1m6dxvGM1PZ/aL6N3gtk8uMZd26A9hSc&#10;q84pWdkDWDTfvK77XZYGrOyxb7ZZniBVHkTcQDVCdJpZ/OeOQv396t3lnqNpZ/aw8TxE4LIc7faq&#10;mnPe6pc7BOkaoMszdhRyV5LXZeYp4rA3ae7/ALv/AATQjv7+KHyUd0RgQVHv1qp9nkl+bBz33HHN&#10;XZtNWWxlktb5zLFzIjgZI9q5priYn5pnyOPvU44StPRP8Qq5lQhJpqV/RHqtrH5EC6dpkeyKMcyG&#10;rltHb2kiEgSyk5LNUUskcAEMIIAHYVBFIBcIX+ZgcjHauu5rhcEvZ80tu3+ZX8YQLFeo8Py71yao&#10;aFGGnnlALbIWOcV22p6Ra6m0U12+0Rrnbng1WtvsJuY7O1jEYkjZAfU44rlqUHzub2D67KWEdOMX&#10;otX21OdjuWhRcNh92Rx2roo9QtotCt4DbyfaRJ5jMR0NYbQebciSZlURPymMZxS+MvEcaWtpBbDb&#10;K75Zl64A/wATQjxJLUzdVS+vdbIgUlpOS2M0PbGx0iZLpisqyAJ2Jz6VpW881rc2l3JGABjPHtVL&#10;xvfR31xZyRrtIQhgOhphuwt3gRIN5eRHOTvPJFalpp4eQGLUGiiOSDnoKx7TyfPhhkBwYQVYH7jV&#10;sWXh+5vR/wAfaiEEkkdRjmkSttyzrtzaDUIrW3medVttplIwSetRaXKsFtIrOwaT7r9voar6tpwt&#10;NftrVXZv3WMt1PFQWjtOknZ4eSn060WH0N62lk0y4hlCgllDDHA5qS+uZrXWo5jAjK5V8j8Dj8s1&#10;Wln+2aUmyTLwrwB1I7VMt/a6ppi2s8iq6rhJehUjkUMSV9y14g0172P+0tO5RwW47+oP61BZXcNx&#10;amK6st8igLuk6/8A16zP7Tu7NGtROHjIwSh4NQfaJHcje3PIUGhFtWWpcvnQsMjbFCCzY7eled3W&#10;qNLqjzqQQp+UHmtvxFrKxWxsoXLSP989ya5NF2qxx9T6U722OnDU+Z3ex0yeFb+7sor1polE2HA5&#10;yc1v2tullFHbpGx57dfqa0tHltoRpkYYyQxRoW56nqa6PxPoVvaPb6jpk+1Jz88HcsemParcVcyq&#10;VqktGZMWqyQRzCGAEzYAbefl98Vb02ye8Z55W2hE2qcgYz35o07TStz++iEqR/K8ffp1rdW1aCIX&#10;dmnmQdGjY5Deo9jUJvqZSt0M2DQrZwgDlkLYZ15//VS2ejKA8kSh5InwY3GN2DnH41vtCiWy39kC&#10;0bjmPs/qp9/el1Ax2limsw5e1KAlSeWU9VPuOoPtT5ULmb0KYtdH1e3kxMIJoxgwyKFZT9e9UfD+&#10;uQ2EVza6jMTBuwob5iPpVTVJoZdTnuorZ40kiXy2kGM8fexWTBZmaZXcHY2cH1obtqU0rWOrvNY0&#10;5oW/suJ3Yj7zghU9+etc/FEkV1JJLIJkUAEY5fd12/StCC1t9ttHOzhclCV6bjT7vTltmaW4cMlu&#10;Mq6jkD09zS1YtFoOu5l1O3jtxbyKsQOxQQmCRtz61JocMmkxpbrp9vHYopUiJwXAz19znmrFvqdu&#10;kJkSKOKMxgpLImSGzzmtEXVjfKojeGYCPBCNhnb29KZPyKeopHDfHUlXzLaWLy59vBIPRsU+HS9I&#10;j0kXUq71C7BKxO5iegGO9SSW0V3p93MHZEiQq8RPfHaobeKaeKC3gIcRGJmhI+71y34UWFfsUokh&#10;tZGubpBiSIrEmQREnoT/AHjXMav4TsvE8gnW8uYZY40EsKrvTIx3+n612eo6Zp6COG4ukEG/hE5J&#10;OM5b6VXjuUhhKwROUBO9S2Mofu4+vWk9ClqhLe7DWywLpqtEn30mb5gP9mkjsLee3nuIreaNc/LH&#10;Igx+eeaonUpFk8r7OsOxRlm4yfWug0u3me4iinIaOVCyOOgbrRoxvQxba0+wyyC5hQsvzPG4yuBy&#10;OexrUCrcxG5tJNj9d44wf7rjoR6GtGRUvpLixklZGj/eF1XJkUdjUM9rDAkN7ZxNHbztsmQjHB74&#10;7ev4UKNthc1yj9ouLaUXDzGSCUttiVVGwdx+FSSa2sd09pBZx+UoVxNKSFYnpjvUbyW1vtebLAMC&#10;QP7xyp/PiodiSxWWVwcvAQfzH86LsLIuTz2V5MUur9GZBjyYgcD8BSi9tFtTFZ2mQBjfOvT8Kzdi&#10;wAzxIquAsjnHLDODV+7XULaNJ/NhmgZ/kRU6r259ad+oW6GfFolrcTSXF4ApY5MjHao9gK2NEbQt&#10;ODRJfwvITkEnp7VzkenXV1Obq7uGuIyxCxLwevp2xRcvpERiUlm3g5Vo8FSO1JWTG7vqdhq+kWOu&#10;RMFkT7QBlcc5+tePeIrC407VRDKpiXGSc9celdfHcf2XMk9reO4H8A6fQ1t6xpyeL9Hjnj2ecnqO&#10;R7U9HqhJOJ4dqGqQRqYgoZc429cmt/wX4hu7XU5LRlKRyx7hHnIDAEj+g+lchqOm3FjrdzBcxuki&#10;uRgj3re0mIfamvwGUQRHIPdiML+poDV6G5rskeoXRns0xJIpYquBnjNUbDTNRXTBdzwMN7YVN3H1&#10;aoLJ5oHabGRGnX3xxWk2urZ2saAs/mH97k9c+npVRs9GTKLi7Iyr+1lhj+a4WePcCy4wODnH0qPX&#10;Nelv7ZI5G+RPuIOAo6j+ZH4Vmao1xFeHymZon+ZOeMUyy0y41OUozDYg3Nj+VQ373L1OiFCThzvY&#10;o3+om7kYqAkZ4xjk1b0KdrK7WZ1DRjqKjvbOK3uTEqD5OpHPNT2lqJZ4YFb5XYbj6VorxZ62EwUZ&#10;Q5qi0sdelhpWp2LaoIdskZGB05z096s3E02s25j3qI4MEqf4zg8f57muavdSdZWiQ7IIjtRR04rR&#10;0K2ubqc3JOFlXYoPsc7vpVzlKpqeZVwfsY+1irRe3c1tV1lb7w5JpzbdnlhGI9V28/8Ajhry2AS2&#10;espFKGWRJgDn0zXRahrFjZTy29qnyKTtyck+5+uT+dO0m5j8UEWtwq/bYVMkMhUZbbztJHsO9OHN&#10;G/Y4JqMmu5oa1q8ul+IZ1CK8bOGOT04Fa9nHYavCZ7CRIbrgmROCPqPSuW8YwS3HiMxwZZ5AAB+A&#10;p2kWk1hq8NvcyG0I+ZmX+IV10YKcEnuc0606VRtbHV3F1J5clrfRo14qOba4UcH5SMj0OM1x2t+B&#10;9Rjle40678+3Zd2Gkw3Hauz1fxLpsBWOQeauCGZMZHpRoMNlq85SG7eJnBYFWypwDnjselZVaUoa&#10;yRvCrTq/DueXeGDe2/iW3j2uAzFZVcHG3HOapjUjb3MoQny9xCkHtmvW/ElnBo95/ZczpmeMlrkf&#10;ewTjA9K851jwZd20kk1gjTWoG7k/Mtc3LdXN41JU7NFVL+OdwHO7PrU0NpbRSGRo/NXjCk8VznKs&#10;exH6Vdt9RkjAVskDvWfK1qjshioVfdrL5mzqFvb2l3BfWCOIty7s/wALdxWjqaQLfPcrEHknVXQn&#10;kDPJrKW5hu4QhJHqPerrTCS2jjcAtGuxGP8AWqU02r6D+qWbcdYjL63iubBmW3SK6iyzsDjK/T1q&#10;bSYGtNNTGzfdfNuHJUA8Z9KpaldxrCYgFaXq0q8bh6UaRq0VtbSwz/cf7rj7y/SuhWscfPTjXu1p&#10;+pp6zJ9o05oLmT99akLG237+SM8+1JpYY6PHFbM5QhmnJPAb/wDUBWRq+qi72ww7vs8Wdm7r+JqD&#10;TtSubIMsZLJJw6HoaOdJb6CVWKrOoo6f1qdKQsNvLPtEtmFwys38RHpWdoTRyCWyQRpK7BxIxxx6&#10;VnXupTy7Y3jEaBR8q9D7/WqSNJG29Dg+tT7SPcmpXlKr7RLY7QH7MpnDBTbZbLDHmc9B61ybTKzs&#10;dq8knmpLnVLq5RI5ZndV6VTKoeSHz34FCqU2/euTXqSrSvskes3e43U2wbWz81MtoXlc+QhOOWap&#10;p4DJPuZtsOA3mZ6jFM07XIZdRjsrcBUIILeppO3NZnu1MzhRpRhB3dkFxfT3DBNzcDB5qvGzxSwy&#10;RyEOjbs+mKdLv+0EEhRkgn1qPduUKgyehNTLU9jlTotJbr9C9eym/tvtNuIgXkJeMD5gfWsBdPN/&#10;qsdqVQyNIqZP8Oe9blvp1zaWBuGjJQfMGHYY71jG4bS7uGaRw1w8m5gpztFZWSPkqiSukbXii7jt&#10;nXTrf544AFeU92rnLpDKEaQY9CTWi9udSunjiOZpz+7Zjxmq+u2r6VY21lcqwuy+c9sVJGi0HLbo&#10;ZkVZNspiUruHFaVtHqFtgLPtB5ITuOn9KpXUXm3cEkGGH2cKQD3FJHHqMWSkThc5yx4o6i3RoXks&#10;l9raXLbiyxYGev1qRLBvPlk4BcZbHrUFtNiV55Tzwuew4qW2vfPvHUfdAGSPWmJpjrKzkjd1Rjkd&#10;KoLp2otHc3U9uqQJJtG3qffFdGpQB5M7SOnHNZ91rUtvqTxFhLbmP5sDv61UbN6gm0ZUm6OPqAfU&#10;1jXuri0Rwjl5D2FGs3TFhPDMTDJ0yOaTSPCt3rNs90syom4gZGc0uV3sdUKa5eebsjnsyTSecx/e&#10;Mc89q2ND0a41W6IVWMSMN+0ZNdFF8OZ22lrwLxlhtroNF0ePw/ZLOHM6pKwZgdrA9jScJLVm8sRT&#10;jDlpvU7DQvCujzaOLuSUjAyzHjbjsaWBYTunuonmgjGFQAnaD0P1IqO2vbe+F8xwttJIrSY6dOfz&#10;rKvNSnGoSS28wSPG7rjI+lVseek3ozSFw1jdx3Ftas0Eq4aMryee/vVhby6tLyV7S0L2sygypIQM&#10;HHNZ+navGIxJM5d2O0E9B9BWjJqlpEEtyAF+8w7t9aLA/QdaalcWDXIWIC3cNN5RHKelTRQRyaDY&#10;wFyGk/eAHsm7uPfNV7nUoXVZAAQT82P4sdAP8+lUy95P8jfJPOADt6Qx9vpxmnYm9yXxKiXN80KN&#10;sjjUFh6+ij8z+VY7Ce1uQANq2+G8tuN1UdQ1MW5N08oWIy7FLnOSOldlot9bapNuvIIgzoCCOQcj&#10;g1O5V7I5ldcEM0mISsTMXyedp9q2oklu7CCYtE6yKDtLfxEck/TgVi+LLBLLVCI1YRsu5V9Ky9N8&#10;v7XCk8kscLN8wz29hS5ujLcb6o6/WNWsVjtdMsYld5XEUjovXPHH04qvNovkXRhtA8kit14BFSS/&#10;2PpsRn08yzsrZww5jp11qkNvc2N3HKct80ijrn3puKZKutivNJdpdQQ3C7YJCInYH371de/vtNku&#10;JmdCZCEQoB82Pf0FbmtpDdaKbuBFEhxKnuwrlld38qaWD90MOUTnGev+fansLcntrUxWbXGxjcM5&#10;JHXO7AxjtxW5Dp0dtDFJHsUKmCh5Yt0BPsOorL8PSC41S6kjZjATuYN6irVlqGmXGrzXMk0sQkQh&#10;d/3Mk4yD+FCSeoO+xlTw295Hcw3NyvmwuYyrtgtjof51uaJ5NmIg9wrBB8q7gecVxeu2jx6hP5jI&#10;cNzIves+NZ7aUGJ2dCuT1qbq92W46bnqbxpDrSX6sNjoYz7E1WmubQT3MXmsUwJH3tnDZzgfQA/n&#10;XL6df6xYrFI9q1zazDgLzV97e41NEjmshDGTuMrtgk56YHtVXXQjltuQHeQrPGCJCsg3dDl81ejE&#10;ZkteAEV5JiOoHYVatYIxNNb4AWFUZF7BQOcfjVe1dJrFnU5ZUZcY7bs0gIPs6SpcKQrPsRFBbkEn&#10;JNY6NMLuRlmYwZaIITx0OD+datzeR2FrPO5BlOTGO+48CrPhrQo5NO/0s7pHO7G7oTRbsF7bjNKf&#10;bdRNI4f7ZEX4HKyAAg/WkW1trvbK8CjdmSM/3WUf1pL6yuNPjiEIDvayl029SnpSQ6gLhfMtWUeW&#10;3mhXwNvqtIfmi7bafb6jbs/lBJMZAI6is+UXGiXvn2pYIfvxGp9P11TIJIV+UZygGNoP86k1jXbb&#10;5YlUSSt/dHNFuqEm77HN+M4ohpUviGK2STcArK68oen9a8+fXjLbxxlERQACFGNx9TXsF3bjUPDd&#10;3byLsikhZWjYYOSOD+eK8EeOVJZIjyUcqfqCv9TTHB2ZuW7RXly1s935MAGSU6ux7VQujEpZFkLb&#10;TgbutZWBDdFllO3cQQe1Ry3DSsoXIRnAaTsAaai5OyC6vzSNa0E15CkafOxJEa11l3Fb6NoaIVMd&#10;245xwS2O9VrZNNs5LCeF1/dnJI5BGO9dEJNL16ANcqoYMVjDHk/SilFQqNTfvHrufPTpyUHyLf1P&#10;M2LF2mf5h29zT0dkkR4jiXIIxXWX/gu5t8PasJVX/lmeuO1crIkkRKyRskwYrgjoa1cWj2qOIo1Y&#10;+4zqLbw0mvWbX0cxiVid6ejd8e1U18RW+h2kaRKZJFkCkdlQHkfUj+dX9MvbnTtLFlIPLfByP97/&#10;APXXJaxp6p50onwVAAX1JAop6ysz5PHV5ybSd4rb0L3/AAgN1rVxLe6dcJJaSNujY9QD/CR6jIFQ&#10;6ZaxeGkluTdJNePuhiVP4MnBY/h0rpfDGvraeH44oE24ycZ/iyM/+giuB1uGa01CLeSN6hgPXk00&#10;3zOLONpJcyN3xVfGx8URTqSJAisp9flFZNxqF1fXZmuCAZSAuD92rHjUGTV7Yk4LQR8/8BFZMW9Z&#10;QBl1T+KuzCy9048VFc2p0OseHUsLKOaO78xn52k9T3NHhO5e3up5IwVCKFyBwcmjR9EfW4RdTXhS&#10;GNvnAOdqjlj+VV9R8TOreVaQi3t0/wBXEBxj1PqfenXd4uMQw6UZc8vuNbV9cS61EJe9JEA3sOmC&#10;f8alsnu4CJoZhcwg8RN/jWDZamutF9Pu1CtN/q3HZu1UdP1S506fykblWIZWPHFYU4KWj0Z1zrOG&#10;q1R2F3oGheJIcgCxvA2TgYJ+orita8GarpDTSC3ea1TkSoM8e9eg6fe6VrjJHIqxzBejcH8DWokW&#10;oaXFI0TG/tmOPKccqO+PWidK26Kg4VPgevZnhCu0ZypINXodSdMbvzr1a/8AC2h+JYo5iv2K+2YM&#10;cQxj0BFec694P1TQEMtzGr2+7AlQ5H/1q55UzaFWpSdloNWSC8Ub1BxTbqzhjAkgQsoOSp7VjJI8&#10;Zyhq/b6mVwrjg1i4tbHV7alWX7xWfcia+VUeMIQG6rimf2g6klUAJGPbFX3gt735uA394UzVfDt5&#10;parIy+ZA6hkkXoQacbPoc9ejKk027plF7+aTaGI2r0FRNcyM5bIzUNJVWRg3fcl+0S/3qeLuQDli&#10;TVelpisj0TV9ee6jjhgJWJVAIB68VF4ZeNdctmlJILHiqNxamONLiPLJKW2cdADVjw+xTXLUqmWM&#10;o60mpKdpbnLdo6+4jP2lx1AY4Udasw6ZIbcySgxRryPU0/Vb/T9JnedsNOxwUzmsW/8AEs5tYskK&#10;jsCVHoauTSZ9DUzeTioU9LLVmteanNNpM1opKfKWbP8AdH+RXORWge43Fgwzjn1rW1C0ijljZJJG&#10;DoMq3HWqGnbZ76OBTtUyBG56LnrWMk1uYONqPM1vr/XzNO1h+wXEcssZODlDnoexqprtxJrF1bmR&#10;uYgea2/FU0Ec0FtY4VY0yzdS3tXNyvd2ipLG64JxnHSkc1uprTwQw2FtcWwG5eHx61Deaxd+UIlw&#10;d2QAeoq3p/k3Fiba4lVCxyD2BrPTTJo7/fcOGTJCHPHFF3cOWy1NCwWKGHEyhgw5B9aWGOCF2Eew&#10;AnJzUcgaCMF4/lA+9VWVwR5hLY+mCaQRRan1DyvmDkAdOa5/UdRWG3uJlIMknAz2Haku7sysUbOx&#10;eST2HpWDd3LXMjbU+QHj3pmtOk6krIR7yWeGGCUlljHyg9q9I8KSx2ng8yRyHJLsee9eZrvDHjoO&#10;a9It4ha+ELYxJhmQEgr1zXRhVzT1Nczap0EkUZtdvJWbbJJjGDz2qvfC7l05MXK28jsPLDudz/UU&#10;QmVpC8kYCA8jPXHaoxcn7eZJSrA9WPY134mLceWK21PmsHPlnzye+h0Gl3UyuLd5CEbG73IFWW0T&#10;VH1yBZUj+wqm9n39eOKg0+4tYJllnC7c/eJrorHVreNN7TRgpcbmjf8AiXHFeSe5LTYoXmjXNpLu&#10;W3chhlCFJAqvZRSqWaXeWzzurv8ARdXGoXAiVR5aqUVvXj/GuV1SWODVp4icuM7VHUnsKdrCUr9C&#10;JA00yR2xKE/KMHO0D7xFamgQw3Fzd2sl0cSkhCW5PbNULVRbwEsnmSbSzOvcY+7U0WnpLp89xPbp&#10;azgg20kLYO7djBH1/rRcLJmd4u8ErNp9jbfblgWCRzMxGSQemPfAp+m2EFrZC2srsy7ECbs8kDua&#10;ZZxXWvQF7+4dUViCOuSPar9pZWMF2vkSq2RtcA9B68UX1KcVHR7jGsIpbmGO5mZRgZL84ram8KQi&#10;JJrZlaRdrqy9GweuPyrm728Sa8kBYLhiQK39Nmv7ebS5P3n2N7djIwBIyecUWW5Lckc7f6ohsZ42&#10;hjt4uJJM5YgjgY/KrUxF1odjOsCszLuEu7Bxnpin6hp6Tz2d/azPbTwfPNaSJkSHGM/TB6VIJrW4&#10;sIlRQLiPEflg8A5PP60BfsWX8RW50r7HtYGNSoPqSMUttq5KbWtFilaLJYnIY4wP8aq3Mdrpzooi&#10;EriUIxJ6t3xWrD9ivV8naBtIDKTnGcgYNDuxe6YEWpXei2q3Ee2NpDvIYVZtvEkOo5Q2kILtuJj6&#10;Htj9ay/Efh3UrzS3j01o557ctGYTIA2M9Rn2rF8M6Zqmg2YbUbdhNJISsZbJC8c0XKsm7HYxB9X1&#10;B5ZIgsSEhQOg9/c1swaTaSkxxqGkKZKmXDY9fSshpljtLS3tpMebKokbGCM8kfgP51o3QNokzKwD&#10;GCVQQed1Fk9ybvoNvLefRbZLi3mLW4b509vWsfWviK+lsTiIWqEZVhneDXRQL9q0uO0kcGPy0AA5&#10;JI65rktf+Hun6pdQ3FxLOkbOsJ2HaF59DQtBaNa7nX2t0uoWy6jZbGZVyYyecdx7j0qEJHPJI0UD&#10;Wk8gI/eHK/QHtWbqVq1utqmnf6NFHGUBzjCqcDJpkfiKeyhNtdJHPICQJFOQ3v70DS7CvYyXV4hn&#10;i2iBW3AnIJ7GpNO1K/s5CwWNrfIBQn5mGeo/KtTT7m11GxbyT5U2PnBI/MVXm097qYCQ20RC7BKH&#10;5x7DsaSTBvoy9batDfK8jISnk7wc4PXBFRWemadcpKqQ7wW34PBxWZPBNaSyrbwlUjVYIlYdR1LU&#10;aVrV9Z3H2O8j3B2UpKCCMHqOPanpfUVnbQ0rqxt4JTLbxjkZfHQADpXO6hpuWW4eVo4WILMByB7V&#10;o6dqb3OtXdlGN67mX6VFNLcPb3Gl3EJjkAPlT9FHHf0qX2HG5mXHiIQWE1rHL53loyo5646jNcRD&#10;o81yJb8AAq5cp/fOQ2P0FT2Wm/2HcyXF9MZoJUZmctx36Vi6Zr013NekNiEygoufu8H/AOtVJaFL&#10;e3c4+aZ2kZWDBixzntVy2e6mtHijjLxR/MxFbGqR25+0zuoBf5gMd+9VtI1NrWwltI4DI7gkFRyD&#10;XRQk41IsKlO9KWmx0OhaFFL4dN+90VkcE4zwD2GKI3kgfepzsGVYdM1W8K2b6ilx9ouWit7f/lnn&#10;BJ65xVkowkVFLSKCSeOg964s2p8ta66nvZBU5qDjJ7fcjpNF8QXO2Gz5nkkb+I9B/wDWqx4lurC3&#10;tjL9nVplb5dw+6R0JqDw3bO2/VPlCopjRccH1/lWFdan/bWqtbToVjuWEabeq88GtcNzqheTMcVR&#10;jVxEnSVlHe3XuZUmqS3MkjTXBUP1dhnNXXsLfWrW0up5j5SB/PZOPMCAc/UggU/WvBsemW8Rk1Da&#10;JH25YZ+pqpBqlpa3UGnRE/YRG0TOepLdX/PHFXGVtTixEaNb+Cgvb2Sxi3/YlgtsBUCjgDt/+uqN&#10;1LHr+hNdFQl7pxUMRx5kTHHPuDjmusfSdTvrNi8MTxAcMhBD+9cjdxQ6RpF0iSobi+K5jU52IDkZ&#10;PqT2ra0N1ueZPmTcXsSeMFT7bYueQ1qnP4Vi/vLePahJ8z0rV8TgOmkb8jdbJn9ayY1dHZ0xsTpm&#10;unDfCceJ+I2tAvJYdQS2iDCORWWZB/dIIJ/WqOo6JfpfmLyXlULuWRRkEVXsr17W5a8RiJQfl967&#10;nwnqN7bamX1RA0Xku68cHI6U67aXMmOhFS91r5+pyeiaNc2+oi9vImhs7X947txuI6KPcmsqSRbu&#10;6llIw0jkjHua7X4j6kL3W7aOywkTxbSi8ZO9qpr4Xgms0WL5ZQOWz+dY031ZtOF1ZdDno2lgwC2B&#10;/s9a6nQ/Fk1oiwSEzW5POT8w9axL3RrrSiGKGWMj7w7VSjRZOVb52OFUHrXdFpo4WnGR6xDDZa0B&#10;qFpIUlUYDpwc+hHeq73E9lHIupQC8tmON4XPHutIbiDw/wCFY4W2x3JXaMd2I5IrL0zxcWkSC9Tz&#10;YxgGQcEAVxz5U9D6LDYWvVo8zV7dP8inq/gGx1gm+0q5itiy5MAHy57fSvO9R0XUNKcreWkkQBwH&#10;K/Kfoa9okgsNRka802cRzj+JW6n0IqpcyObGSPXrVJ7cnaGTlfqRWMoHPKhJPT7nueLwzPEwx09K&#10;7jTdctbvQv7MuJ9rNkAsOntVnV/h7Fexpd6DKiROuTFK56eoNcDd2dzYXDQXMbxyKcEHj8qzcWty&#10;Y1ZJcr2NC90pPOYIQp9R0NZktlNE3zLx6ipYr+VBtJ3L6GtXQ763fVYFu8eTu5DdD7Vnrc6ZPD1F&#10;fZnPlCBkimGu71nTtM1G6kktkWE9Bs6Vzcug3KSFQu4DuO9W1YiWCrRipct0+xvxTS2Fw0My+YFU&#10;ptzwMjOasRWzRSGezk3eSgd29DUkc0F/E1rcfLdvLy/TAFUg9zYjymJihlPJx95Qa9Fxp4uN1pJH&#10;n16EqLs9itcXM13KZJWJy3Letdb4X0Ma/YMZCFEDBULfxVkS2A1J55rJSY4goAA+8a2dKmudFsDC&#10;xWN+SQDnGfpXlzhKErSCinzabFrUboNMw2iSaI+TGEHBI7k1mW9hJHcLJ5irKOQuetV9R16Gwhms&#10;7cGRtxO9u1Y+k3D3Ou2puJSFZwCSeBTv3OyWKajyL0+R191MQ+6ZR0+Yd6n1e2ZNKh+zIs0M2HVw&#10;cY9jTZtLk8iQXQUMDhSTyapahJJFpgs1JKBNp+uc1Dj1NYQ57WfW1ijJfx2e3zjmUdAvIosPEKys&#10;0dzEygnIYdveqVtp+7y2ZcnPc1aaxXc5Xkew6mmo6HoRy+8feZrnUQkfyXEbofVsfpWbfaxCgPmT&#10;oPRVOTWW+mv5MxbIxnCjtXOww75CT096fJbc8ualGbpxOjtorzX5/IsISFHJBPUepNa8Xw/1d0Be&#10;SFGPYtyBWz8PbT7Np95fA8H5fu9ABU9z4ruC5RXwVXGQK6KOG9qrixGO+pv2cdTFTwBcjLS30eP4&#10;SFJBPoa6TxFH9n062tQ6xlABkcZwPSsP+2rthEBNJtQ7uD941sWNvJ4jLT3srMsJ2Bd2CK64UFQ9&#10;48ytjp4z3Gc0o2FGaXJzkjtimXtkVjacPm2b7pXnn0PpXat4b035UK985L9fas2/t/sJePTrpIFQ&#10;/vt2CufQZ6mlUr68yRNHBya5XsYkmmGDw8l1cuwVU3RjvI/YD26ZNXYtX0+e2SRpFGOcE4YHuKfM&#10;bSbS7qPUpJJWVVb7TC5LoAcAlDwVyQDgjrXF21t9tvooomPmSuEAxwMng1wVPeZ7uGw6dPV6o9e0&#10;zUJ7aMLblI88qSePzp1jHZ3moyxy3jid1JExXjd6VnWkUMki2TzYaNGAc9CwHH8qqx+ILe8vG0+2&#10;IJUBtoA+8OCQRWRz+h1elHNuLZZYlvrSQsvmH5ZVPUU1ZhBck33kwqZDJ5Sy7i7c457DJrOt7aK9&#10;uljeTDSdG9K5LxlHqmhaotlHbkbyNkh+bdn0ppg1uemQW0aXl6IC0YichfJIJGeuVPUVUvYo3t0j&#10;Mam6kb5ZlUoy47kVWsri8s0gYRJMZVBmT+LcBzg+hrqUurO9stpM0c2MiOYAFeOeR2pCu1qcqmgw&#10;vZ3D+aPMjTdvfGOfWtzwtqRi02fTr19rQL5kTZ4K+1QyRzJaSeSp2yEFgCC2Pp3HtWDcXENhaXSr&#10;gSSKIwq+55wOoNC0Bu61On1mCPV7aC7tZkiRiQ8meEwDn88isXS9EtLVftqXkcskZOFDA5PuKisL&#10;02ttBaxyxxNLK0ji4U7SOgH49atas622nPO1nZM2MRvFJjB+mcn86bSvcabSsYE9+GCysSzxSFip&#10;HLE1paPqcFpeTNfIyxzqpBAztIPWk0/TEtrOK6uU8x5BuJODgGkvzZwTFFkiWMgEB493J96V2NpN&#10;WOkOiWepE3dvLhpsssqkFd38xWXFBJYXckOohRN0EshP3R+neqMOsLZaTHDFKNr3BZigwAKmvNT8&#10;6S28q58vYmGeSMyJnP8AFxTJ12Fv5LayBu3u1lJkJSNELDP1pBp+t6kIrhlVB95UJxkfSpIoUv8A&#10;UbGa4uGu9sg3FYvLix2wK6qe/to5XERbzo+VXbw3tmiwrnASTOkpfEm8Nk/NtUGtO98QSXtxJaoN&#10;6iEbVTpvAzn9Kpaq8FncsLvKyEkiJfmPP6D9aqacXVpZiC08gKjI6buv6cVKL0ep19tqGnazY+Sl&#10;3HBPJ9+OUdG74z2NZV5ptnFNLDHIZZkTMkxHyoPQD1qvJp9tbW5uogDPEM4PfFQa54t0vSY5ZZgT&#10;cTxJIUHfK44+hqtwa5djS0PQtPvk81bx9oba6Pw3PQ1mTaUJJ7o2LyMkLlWGaraf4keWKC5IyJAC&#10;HH8R7Cuw8DaNdW9hcXd6NrXLFlU88etJLohSbWrM7SvFlvFp622olzsBQTBd3y+jd8j1qpczWFrE&#10;0lgZbmU5MXy4VSe9afivS9K0/TLnVLiJY0iGWK5G7J6Yrh73xnpNzYxpZzxW6RjG0cHFNJ9QdnrE&#10;0dG8S6f4X86W8UvcufmYngZqPVPGkWr4j3JDA/zMQ33h2H0rzfW79dR/d25zHnO4nljVmz0978wQ&#10;A7NqKCSOB7mm1ZCW7JvFurTXtqLSzhbyMgvKRjd6Ae1ZVhanTrFDLxJL85Hceg/LNaOoSOmrtZNK&#10;J/Jw3H3c9OPpVDWZJ44POKfj6U79CorXmMzVb7zWEKnKjk+5qzoWpNpjShI/MMy4UAZINYatl/n7&#10;nmtjQ71NNvlumiEqj5dh/pRGVpJnVGHPBrc3PDFhLq+rzxyztCIxvlXoWPpWnLatBcvBBMZcyBU2&#10;qSTyKxbdrvVvEQhBktPPO4j7pCD+dd3ZwW2h6yGklDReVwzH5kbP61vmlFVJQk7W6+Q8nxMqMakF&#10;dvou4/W3h0PQBBaSBXcbAB0b+831zXEaVOw1mKXbnyzkH3rvtX0KHXwl2J9qCPEZj549x6muTvTN&#10;o1qtnBFlEYLNLt+8/U/lU1FZJR2OrD14+xdJazle99A8UXkt/pzzM+BAuMepJ/8ArVxURLryOT3r&#10;o7HUhdal9guIhJb3Y8qQEdPRh7g1BpelRS6xLDcvtgtQZHI6kLWKV2ZUk6HMpnZ6Rq8lh4Xj04n9&#10;75ZUH3YPj9WH5V5RdGRryVGY5jcrj6HFdZqmvwxvL5cZjXdmPvjjj+lZN9DBqmnS6paxrFcxuFuY&#10;1HDbv4/zraKcZao8mrKM/eiW9dLSWOjvtz/o4TP4mpLnwtqFnpwmjAlBA+XHIz/OtJLaO4s9FWYA&#10;qEGTjIODXTXmswaZ5MLIHQqd3+z7itqMnFaEfVpV52irs8teIZSDaUdeue3vXaJLdfYI0vQkTOmV&#10;O75sZGCR24FatxZaRrMK6lGgcxMCQODtB6H1zUMGkvtmvL0rLLcHzdwHAB6L7VdWfPHlRFOg6VS8&#10;+hz91aSXmuQXETq0cSYPPen6jqxgvEEJYGHgg9M1cktFtp9y8M7AEA8En0Nc1eYW/nhc8rIRn6Gu&#10;RycFY9rBUoSqczR09l4kjcLHeRIS55YDpn1FaFr4X0+XVI7u2lOEO/CgFT6Z9K4RWKuXX7orW0jW&#10;bqwDfZ5MtKcFW6E9q1hXb0Z0YnK6c/ep6P8AAveKtTafUzbFNqQDZjtnvWAUKrv3YJ7CrmpR3YlL&#10;3cRHmNksBkZqjsZpAIzwOeaxqNuVz08OowpRjHWxZtr6W2I8lmR/Wuz0nxEl35NjcxsXYbSyLn6n&#10;FcMCkjnccYFdX4QsiJJLx1LHIVSOoHc1dOUr26GGYRpui5TV30Ogu9HjaWO5s5ZIE27iFPyFe2R7&#10;1iX8yXiS2euWsaxZx5ygfhz2qxrWurHdK1rPlQdpRRgEDoDTLXVYLzMc0YEknUNyGJrP6zTcuQ8t&#10;4GqqSnNXX4o4bWPBU8AFxo5kvrU/3R8y/wCIrlHR45CjKVdTggjkV7dNYXto0f2GdVjHymE9D64r&#10;IvNL0bW7h7W5svs17j/Xjj8fQ1q4p7HnOk7XjqeXwX09u2QxI9DW1B4jTyh5oIb2FTa54G1LSAJY&#10;cXkB53RKSVHuK5hkaNirgqw6hhgio1RdPFVaatGR12rRm21e6QHOJDz65q7YzRX5WO92LHBEQhPr&#10;UWvwhdZkEasQ+GUHrzU13ojWOjJdv/rmYZHtUxlKE249D0ZclWlGMuqJrWGfSA0sjB1ePeqrxkZq&#10;SS7h1K2vr1pUtxGoVIQeSfWpvC93HqmoC01By6lNq/7IFafifTNB0cLi2ackBmVDtwPT3rqeIhUv&#10;zq9zyauHlSlyxZw2rK22zklXErxZYevPH6UWCLJfW4kGIiyg/TNWU1ODUdQnnu0CII9sUYHA9BVi&#10;bR57S0sroHc9yRsjA6CuadKUVe2hzVHzPQ9I16e31hUtrd/JjgXcAP4scAe9cg1jcPKFzwRk7hjF&#10;R3eqtYiKRpB53pnhvUU/xNMJ9BttR06dljlALxk/MuffuM1mnsztp1XSd47otwppNr/x9XoZvReM&#10;VM/ibRLRisNo0pQEbtoHvnmvPYpJQyycHB/i71a1BRLKk/mbUkjBwPXoavndtDCri69T4pGtqHij&#10;7TFKsdoF3bgCWz1rn0CKQVJbuTjvRFFC8UhMpLA/KtXbPTb6fDQ2ksiLgnahPFTNt7nZl8dXUk9j&#10;0HSzFpvgtGiO4zDcyk8nNYG8yeYRFtXoeK6fVt1voNrHFEyOqj5CMY4rlgLhwrEgbj90n9a9fDRt&#10;A+ezCbnWbZIHkMihYiCF4wOgrrfD9xBb6P5kn7olmOWXrjjNcj/pCTttKjjlietdBqbva+DkjYbJ&#10;WC5O71OTTxDtE0yui6tdR7lq+1MXOq2UVo5kTeS7KvAOOP1xXn+oy3KSSxTJJxIdyN1znmtvSPEA&#10;0+2kgkgWUHockHPtV7WbUzT/AGy4t1nSELv/AHhQyNjnJHvXnTfVH1/K8JLkcdOm12YVkskVnqN1&#10;IP8Al3NuhJ6uxHA+gBP4Cqmj3P2bUraYIA0cilm/Gn32ozXhWLy4obeMEJEg4T1/E9z1rN2SBG+v&#10;GO9Zt9TpVLmTk1v/AJHc3d9FpqveyMHQEYiIzlv8OpNMsHto5pLgRR+ZJ9xlQKADzxj1qg00YhiN&#10;2C+F2uMdyM1WmkuLaNZLVQ8DgFUcY2kkj+lZHhPR6nci4W6tFlhws8LAbQOorRm1mbU4oIbiJGeL&#10;gMyjP515PY+Irmz1VpZ5cRMMMoPArpm8UWixb4ZRK2M4BosybX1PR9VePRvst+ybo2CxsAOgPOfz&#10;A/Oq/wDwk1ig2wuJC2OCuDWLH4iTxT4PAwqXMJwUzyRXMpvWUb12Me+eDQ9HYlK6udPc3moa9qex&#10;Jtk6qTw+wBR0HFO0jSydfhhvpEZt/wAw37s/U1HZNFpunXM8s6JO0ZCEjPzY4HFZvhLTdUiupdRm&#10;nM0chDIxUjnnPUUdbj6WO38caMBpoltj5RTKq/UL/P8AWuM8O2U4QJeywTShiSvnBiw/BQK9Msr2&#10;W+gW1mjjZW+8DXOX2mQ6Vql3c28QUQsAVHTkcmn5oSd1ysuyxi4too4zJbyhcFAoZB6cmuZ1G4Sw&#10;m8qY3DZ6FcYP0roH1axitXkW5VnbhQDzzxXM3Ak1TVGVs+Wo7egFDQJlWIDUbqNdzrbo+47zk11m&#10;vot9pdubB/LlhXBCHB9jx1qhpul+epjjUIzAhT3JrC8IXGrS+Kry1u4XS1i27Q3XJPH6ZpLbUb02&#10;On0aGWcQT6gzubfIHmckHIP8q2Li7hgtI7+bABdpcHuB0H8qzNcsbmKX7ZbsUeNslM4Df5Fchd61&#10;e3Uc0Vw5ZTu2IOi59KaavZiavqSWdw+seJfNuSHMso7ev/1q6yLTtkchjUtkkK1ch4Xhe1Ml/cqU&#10;hQlYye7kf0Fdxa+KdNjtEilH71ehQUrXZWq2RhXDPZxsLs7fM+VFAyx9gKw7jQoPEF0PtktpZwW6&#10;hC0iGSRh6ZyBmo/GviqKLV0uo0by/K8sdyhJ6/WuKufE/wBozHbswUevGaai7hKae52esXuj6Vps&#10;VhbzAW8HCM33mPrUek+NLy0RYrfWf9HHTcwOB6YNec38sktkJJ2LM8h2A/3QKzUiLt8o+Y9qezNI&#10;Q5kdn438Yza1KbSK7aWMcOwOA3tXE4OeeRVk2jidIWGHanzWwt5VVmJU9TT1ZcYKOg2waU3USR87&#10;2ChT7mu/u5EhuZYrcERLhOOM4H+NcxZWZj1C2nWJlRPnBIwDxxW5IRaxCSVmbdzux3pNPZGc3Fam&#10;Hc/LqrzKcEhs/TBq5egz6VLG3XBHHrlf/r1bs59KuL1VuQrIzYZs4ZQfStLxRof9n6ZcLaXAl8t/&#10;mB64yc/rz9BTs7q5kppRdjz+TTbm3i8xo98TfxLzinWUq213HMmCI2DbTyDXU6beqyi3mAZAuGYD&#10;9KNU8N2jaa99agR8Zznhq0nQlHVGmGxcJvke5l6lr7318lxBGYnHyrg9/auofRb+HS4ry6nMr5Uu&#10;hPzc1i3FzpaeHooo4UFwQODyQRyTmtLS5NZ1vT3n620Y2xg9yK6cVD2uETeth4Go8PjbJ8t9/Qs2&#10;etXdtcqBKyRW+P3YPUelb1pZy6zYS3UMasHc7vM6E9CR+grjyQYlTy8SSDaSw5Brf0fVjY2DWpkZ&#10;lzj0xx2rxcNVmpctz3s0ow9kqsV719zHaGw069lvUUm6GRFGnKA9CxNM0yW2mtbi3EgS5uFK/N1z&#10;/kVm6tItrPc28ZIZmByD/DWTbyPHL5nOU5DV3qSR50KHtoXm9WaWo+FtRDAxRPOvJJA6H/OaI7OT&#10;RfDty12vlz3u1Y4T95UBzuPpk4x+Ndl4L1cJptytzIZDJIQCew2gcf8AfRrn9VW213U7qR2cO0zY&#10;2npzx+GMVopub948ueH9lJxRNZSGPR9Kkc7cBwc9ODWXqdwZ7l2D7sngA8Vp61GLbQbRUzhJGTP4&#10;CufjG+TerYA61DlvE9rK6atzddi1FeTW7rGkrIMZIzwa6zRdRl1XZZW4QugZyHJ6AZwfpiuK3Ah2&#10;OT2ya3vDkVxbW8t9Ex+QkMR6fKD+jVLm1sb5jShOnztam7rWkXehWzaxfovlxNtiiQ8PIc4J9hiv&#10;ORK00jySDLuxJb613/iXVJ9e0n7GG+9IHHOehY/1rinsZrWUJPEQMZHoaUm3uceBd3Z7ibNiBUYs&#10;Seg9K2dCsGv9XhiYFFixISMdBWVGCWLphFAxXc+DbCP7Cbx+HfOWH3goNXBJs9HGVfZUHbd6Gtcr&#10;bLOsF0VDOu4EDIJPr+Fc/qnhRWLzaewXI4Un5Wx1x6VFrWoTT3zb2UIrEAouCabZ6rcQDZHloR1R&#10;vSuZ42Lm4yWhnSwFanBTpytLquhzk0UkH7qWIq5OBkV3enRf2ToId/mCJgruw2T1xUUFzZ6nPtkj&#10;jx97a46ewpfEE0tpbpBEoMbA5DjOD7GtnUjGm5pmNd1MRVhRnG3c5a4YXt0/kqyj72CRkAVAJWWY&#10;byTjnipCsZQs+4PkjgdvY1YTSrtbI3QRfLbLZ7gV5ahKey1PYlWp00uZ2Rq6VrskACXADwrwM9QT&#10;XQqlpqtsW2lg4KjIwQB71yTafZppP21bnJ27jzkE+latr4p09dLjhVlSdk27OuPWvVw9OtGLc9Yo&#10;+dxtTD1ZpUdJtk5tdT0eBjayCdc7tlweQOwyKzrmfSZJt+o6QZLphl28vd+tRrr9y8iqcMqkE7uc&#10;inS6yDITFI8Y7hV4zShiqUutvUqrl1aPxR5vNaF27062lNvqc64lWIAKehx0rO1Wdr7Q7rjIRgRt&#10;/hpbu7ln2wliQgwMdBUmmxm4E9sMAMhycfer0qlFKErdT5uhjJOtTvsjI0izaw23Msiqzj5UHXHr&#10;U+v6gk2lAxxM8yvh3PYUw6TcajqRDt5cEfB5wfoKua0trBo80cQGUUAnHU15sYNK57NWanNNvVnP&#10;wWEF1Y2qQGMXcj8jvirmlXUlhqq/bBLNFB+7Df3c8dK5+wupbScTQttZOh9K6zR9cgkEFtNF5skl&#10;wJJJG9iP8K66WLSi4TRnVwDkueBZ1nwm6oZJidzcQFzgHvWRrTLaaRDYxyAhAF3evcmuq8VXt5rF&#10;xZvAQUjfa0Y9D3rlNYsF/tS2t5pdkUhyea5FFu1uphJWTfU55cFfmk57Yq1HLDJNA1yjNBENpKCr&#10;Gq6ba2d6sNs/nbl6A5IrRs7u0g0yXSryxeCRlOH7se1aU6MpT5bHLomWdCsdPOqC/mQC2jHyLj7x&#10;rsjr9qiHykK5PygEDFcYkIS3SMTKo44pTGFZs3B98DoK9NUYJbHDLFVLtJ6HXT27eI5FlicxRxDB&#10;Yc5NVJfDEyKNs5Zuc/L1o0txa+HbqaKYow6Etz0rAbxPfO2/7Q5YcAVhOrySsnY9bA5Y8ZT9o7XO&#10;ltfCikyPPcOR2IXocVX8cR+VaWULSHy04xjBOBWJb6xqVyWhjuJMEFj81QXKXt7MpmLTuThctwKw&#10;qVU1qz2MLltPB1lKU16GZGg+0oRJ/EOD0rpBf3WqSrpcbAIXy5PXrVBtANuivLNGpc5+XLY/HpUl&#10;yLGzlinE8wmZDv2DOM8ZFc6lys6cTXoykmnd629TLvbVbe5cl2IfLAU3ToRNe2sJfO+ZRjPbNdBp&#10;ttpNyjTR/aLtl+8soAIA+hrX8MeDoZp5NXv2a0soJN0Sqfmcjnr2Aodugo4uEKbjLRpfeZstuzWZ&#10;dY97O2MHsSzE/oorPu7r7MixqmZNqnBPAxn/ABral1y0n1RorKAx2sZLR5bl8ZOT+Zrn3bBa4JEm&#10;clh6561D0PH33OVvQPtT7RkZ61b0eBpJZOAF24amX9oba+liL55yv0PIqOKWSEnY5UkYOKadnc7l&#10;R5oWRu2udMkJiu3jc8kA4BqVtTlv3B81nKEYPYGueJLnLFmPqa29Btmlt7huBgcD096vm5mZTwqo&#10;03I1DrsDHEkw3qdu1hwAK67w/wDESLVHa0ukiiZPljYjG4V5dcWUk8hliJKj72O1VPschPCvuHfp&#10;irVNWPMlVdz3O68VW+nRmWIhip+8TgfhUXh/xfD4ou9SsJpFiuGAMe/o1eOW8UrTxD55EU45yQKb&#10;PbX6al59qXjcY2upwRWbVkbw97yPUdQ0G+s7hvNtJOOQyp8p981asNQsrK2HkN58khxK2fugdVrz&#10;mfXPFt5ai3n1q48ojBXfjj8Kr6dcXWlI4F0HiY5IYZwalRa2NHqtT1K+8V2VtCzxAgxIWz0CkDj9&#10;ap+H/EEccXnble4kk3lz0z/+oV57d3AuVdZJdxZfuqfeqKpFaxyJBcPh/lID9KFFkrlPWPEPxNsr&#10;Xy7C5VJ/MGJdh5Udua5efWNMkg821uzIzclO4rh2062kO43B3E9SetXLOzhtSSsmSwG7OKrlvuHu&#10;paMsar4qvpNkETMIomyoJ70sHjK5ihwbNGfH3ixx+VU5bOJ3d/NGDmojp48sYkXtzWihE53OprYI&#10;r271TUwskPnGc7WTHA//AFU6WwgtJ5lGJCpI2hhWjZRGw0u8lhYfaJSsKv8A3FOS2PrgCs2BTaXS&#10;ySlWRuGzzUyj2HBtWuindszXSGb7uB8oHAHpSzyIt0kkIB2jkCtPUtJkMxkhy4xkD27Vk/ZnEnlg&#10;HeT0qL2PVpwUkmgnuWnlVz8rL0rT0RY/MutSvVEqWkW9I26O54UH8eaLnw9d27+XIEMgQMyg8qSO&#10;n1ptpDMun3kJRgCFbkeh/wDr0m2yuWPL7rJ9LmuNV1SWS4lZ2MTNj6egp+pXE8Vq1sxJjJwCeoHp&#10;VrwjBH9tFyql3UlPLHcHrW7qXhwXryq0gtk5fL9Qoqk+Vps48VFXcYnnscUkkyIgJ+YAD3ruNWv2&#10;kvbxN25ASmPouD/I1l2lha2M4njuPP2N+74wCfU+1RXmyPIMhLMMnmtH77XKckLUotzK1jG5dYgd&#10;288461teJbyCOwisoDhiAWB6gCovD9uRO1z5e6NRxn+lYmrXSXuqSyKTy2AT6VtXnaNi8roKVTnZ&#10;reHodMNncyagP3qjIDDjGO1Gi6zeAjStNXEJYsc84UmsjTkSe/ihuXKwk/MRzn2rZmvrTQNcaawC&#10;lWi2uo6MTz/hWuF/eUpU0jfHxVKvGpcuiOOJp5L2Il4SNiN0JP8AkmpibvUYWugI1QfKihQvyj6U&#10;jGfUhGtxE0RucbD/ALXYfzrQv7O806wFtHCdhHlR7mGSfrXk0qcYvl7Ho4qv7Wzlu7ei01/E4rVI&#10;lmt479Mh2YxyDtuHcVXs7eS7nhtEALytgf8A160NXEVrZwackis6sZZmU8bj2H0qDR2K3hAGC0bI&#10;je5FaPc2pPlg3Hzsa6z6bppa3gnZwuN8h4Bb2HpwKyp4oWRtRsZ3+Rts8ZPKk9GHsapTRyKHUqxc&#10;nBGOhq/pFqU0q/klG0SqsKA/xMTn9MULfQyqU1B897svXsk03hCKWbJf7QcfTFYsWwR5UZY9q6l0&#10;2eHVjlPyxTL/ACqVNDttThjeL5Cg5ZehJ7VajdsnD4pUm+ZaX+45q2gkvru3sUXMkzhQB6k107zW&#10;mki50jTlkutpxPOxwN3H3R6cCsizhk0zXo9wIeOQ7X/rWjp1q9nY3E8mHDMzt6g9BRbVpm2Nqc9l&#10;e6t9+v6FP7YRJtt9u5B8y+tamnX9pdxFbpEDH+FuhHpXP2UJu9ZTyQV3HJPt3qFJ1F1LuBKbjtxX&#10;L7WUfeiVDDQk/Zy3tv1OmuvCKOgNo21i4OxjwfUA1t33kWGhPFGwSQLsTJwwA64rB0rXJIQFlAkj&#10;HTd2NGu6tHqZjGxtkYwCR/WtZYqDptx3CGExHtoxqu8U73McmXzC+C49Se9OQIw8xpiGPG0Grc2m&#10;XFrpgu2bMWNzL3C07V5dLt9LiltivmsoKH19ciuajga1V2SOzEZrh6Kve/p0KgS5gxIYmVRzuPT6&#10;1pX9tKul/aLi7ZyBkKTkEnsKyLzxQLvSvsqxgStw2BxisqGbUNRiFrEzNEnIXtmvYo5TCGtV/I8D&#10;EZ1Vq/w1ZrqdGdc019BdGjRZwuzYTzk9way4fE9yNLk08RtLIwCrJ32+lUtG0xL68dLptjKcBW46&#10;VNaG00jVpWLGePdgHuBXVzYal8KOJUsTXbvfuULeS/vX+ywSOIx1XsKuaOkWnaww1Pjb0PUUkuos&#10;upvc2kWx5G+VQOD6cU3U9K1ERG8uduXb5lB5qqVdVm4y2JxGGlh1GXU3dRmsLifzbXAjIwNpxmq0&#10;Nu6x/MyZJzyavW1xoz6UtoigSsnGeq496zpJPnIVuBxzXzWOoypVWn1Pr8rxEa9BWW2nqad0Cl3N&#10;Eo2YY7s9GqXT50iu0dyRGpztzU2twgXrY4iI3HsarWsEbq8027H3Y9vevo3NKF2fnvspOs4x6M6u&#10;6l0xdFlkWJWmx8p7lj3rg5Zzev8AY5UAjwQu3u3vWsdQNqygoOTtw1YUrNBqO9scNn6159OF5O56&#10;dSo4xTTMHyyrupGNpI+tdFoWgm6ge+umeK3jGVC8M30q9H4cinvzdMwFs2HCetbdtdJOz2YAEIUY&#10;AFTGg3dvodtTHRioxi9Wcm3iEo58qJo9p+XLZwKmfydf0+W6lRVu4ELAIfvgd8djWDewmK7lRuNr&#10;kYH1rQ8Pxvbi7v2UiCKJky3RmYYAFZQm4u6N6+Hhy3RLo4vtK/4mb2QmhK7ct1HvTNU1EaxrcEsU&#10;QiViq9eTVmLxHeTWsdjBFErsQoyKk0eyig1hJ9SJjdCXCKuVPb+Zr2KeJjOLl9o8ethZUmk9mS7Y&#10;C4A3HJyOaVhbHgxk4PJJ6munUaZFgxWU0o6qyxHH0qeERuoaPSJgpPO4AYo9q7bHB9V/vGdZjzvD&#10;t4I4GLnO1Qtcyun35xttJCx77a9CDahGCsdtaxhfuhpev5UzztQQrmOxQEc7nJ2n1rkqLnd7nu4D&#10;GywlP2cVc43S7G6gug80DorDaoIxnNTKJLSVzat82SVBXcR+dbU5vryaGKUwuxO5fs5/nWQ7tFqY&#10;QFUY4AL9AfeuScbTsaVsTKu/aSRiub+8uAbsTMWYAlsnvVvX4pF1KeS3RkjRtseBwVxXRJ9sKMHl&#10;skOOGAPNVJlkksBKskJcSbQHHTrnNaSgl1KeMU7e7axN4Vt5ptMmlWD/AEgkodq4O1fmJ/Srusay&#10;40KW0t8gKpQKO+c5/M/zrR0XT7q10tdR83y4o13OynAfg7h+oH41ySSm4ikjH+syc4+vFZS0MXNS&#10;lzWOSW7lgvUkKsNh5X271saLFtvZUY74ZhmIE8n2rVn0xp7eOW3iDy4/eqw5BJp2lbNP3Xlzbgoj&#10;hVbH3SPSi3ZmlWtz62OU8RMv9tuVQhCqhARztxgVXgtpZR+6hdsegrRvZpbrXbmQQGX95jnHStuA&#10;3MG8BrSJSMqxbOPrVxhccMX7NWSMq38PXswDMqxpjOT1FbVlaWWkh1lulMjL8w3f0qvc6jaRKPtu&#10;ou52ndFD8qt+NZL+JbKAr9ksF3AHEj8t+taqMImdTFVaqt0N6IaWYppowWRMFtgOSfQCsy4S9vLg&#10;MLaTa3ILcAAdqoXPiW9Fva3EaxozbtwA461Rl8TanJuAkVFPZR0qJOL1MIwa0R0CrqLRbo7eEbSQ&#10;QW647006feuzCW4jRMZBUdDWLqep30LWmydkZrdJHA/vEf4YrJe8uZMh7iQg9Rupc4+Q606agCCe&#10;++ZeT8wGRVd49DiLbpkYNxgsTXKFnc5Z2J9SaTHSlzD5TqoDos1zHbQZaXOFYA81TuFsbO7ctiS3&#10;5G5R94+lV9EcW1vql2MeZHamOM+hdgpI/wCA7vzqC2Q3WlXcZ5NuBMvsCQD/ADFS31Hylw3uj4VP&#10;IYr646ULfaQz7jG6kdOvNYW3FIRT5mKx0H2jRihbLjPG3mhptIAVfOkAJyOT8tc/gelJgGnzMXKd&#10;VFNpzwyWiXTHeByW7jpVyw0eOe4MXm7hINuyRuv0rltLiV7zcRkRo0mPoKjF1OX3+c4Jbd170ubU&#10;fKd5fW13bXaC3jL28aiIoeGGB1ptuLK8fzUXE8PUEYYfUVTu/E1wi2F6QJBPEBMD3ZeCa1LW40rV&#10;UNxBgTryR0b/AOuKtNNDTlGWhtXFrbyalPd3TFYCoXK9WfZnA/GuYknuLSJnE801qzldkg4NdDqs&#10;kkq2lrvG0ysisB64yar6lp0GrI4t5Qnklo40B4ULxyPU9c1mouT0NIOKdpOyZFoMVos4vtMljF6q&#10;kfZ5jtHPcetbHlfbrtI72VmF1II5CvXAGcD05ri4bW50+5KTJtZRuyOlaUE04v7eSF2Em8EYPQ1L&#10;0dmXWhadr3F1Cze0maE25hAcqFbPI9eawboNFNsIyGPBNdhqWpajqeo251OVZAhAT5cHbnvXM6/N&#10;GmsIIlwgiBPHQnn+RFbULqascmKt7PVG0lrPForRWrgyMuFB6e+K4ye3khmdZ0KMK6fR9SaJNxYO&#10;pGNprd8nT9XtzFKgEjdAeo+hrpq4eUldE4LMIU/daPOFLxAc8H07V0Go6Rp9hZW11HcCWUMrY7N3&#10;OafqXhO7si80DK8KDO0n5qg0vQZNXtvN+0/MSVWMHp9azwz9nUtNHpY5xrUOaD2OntfE9vfmLy7d&#10;lELhunGR0qx4g1aO80SVdgZgdwP90Z5P6frXPx3unaZYf2VFIGeM/PPjmR/b27VRnvJJ7fyN2Fbh&#10;iKyxKUajeyexz0IyqwVvs7luC3s9ShOQCxHUDkVUvNBurBEdAZIw3JXqKqW7tazFSxWRCCMV1Njr&#10;AkKpdLwwwrj9c1hGtFvlnoz040a1Jc9J8y7Gp4PubC406Z9QhiedZdoZl5IwvX864y/uZLzX5oTh&#10;beKViigYGMnFdBqXl2NzL5ZVS4DFU7H39DgVjzwxPcG8R1ZWAL9tjDjBq9Ezg5rzc0t+nYu3D/8A&#10;EjvI8klGQg/nVDSdTltMCFiSf4TVL7TNGJEVjIr8EHmi3TLFlOzb71yVat3zRPWwuH5U4zV0ztI5&#10;LLU0WPYokOAFY/iSDVK2thJr32GZpBatMEbB7Gse3eSBWmEchCMNsnb3rdtbd5bb+0ncKzAMPrhs&#10;fyX862hVc1aS1OPFYaNF80Hp27B4xsLTw7ZwnS5Mtc5jlcjkDap4/M1yVpDOIt+Bs6k+grQ1u882&#10;1H2hj8vKgnvgVhRaxIluYQpLFduR6VtDC+19DmhjnQXeR1F3pdvBpP2uK5HTPXgn0qGTX9OXw+sQ&#10;j/0lgV2nnHqa5+zS/wBTQ20Uh8mPnaemau6JpkJv5Y9S2rIuAqt0Nd8MLhqOr1ZyTxmKr+7fTcjX&#10;WdQurH+zo181SMknriotM0aXVnlDyMnlfLg9jV6G5tNI1S48tQ8DHI5yR9KzbjVJWupJomMbScHb&#10;6U6mMSVoKyLp5dOT5plnT/sFik8V6oaQEgMO9VLTUJLKSQW+AGJIz2qK3j86+iRsuC2TXXP4dtr1&#10;F2Dy5QvUcGuR1Zz1udbp0aL5WjjXuZGuMsxBPJINNILy5jPA5Nat54fvbJpG8sSxg43LWUF2KWyc&#10;ntWDT6ndCUZL3XdB57iYFh93kEdqvtc6jq0QgXLop6+/1rO3PHGcqOatWF/JZMGgAZ2PKda1w9Rw&#10;qJ3MMZD2lJrrua/hWwhbUphfYUxcfP0FXr+OyN7IYG2xk8CsGVbxryN7lGhincKx7V2MXhyykiVh&#10;IwGMDDda1zCh7Szi7nHleMWHbdRO3Y05rOPUrK0upzs+Xk56/WqMrrJcQpbRZWFxwo61lteytaLb&#10;bzhGyFzW3oKf2fNBfPhgSfl9K5VXcrJHp18tpUac6k3q72MvVLSQ3+8RsATwrDFYupYe8B6qvGBX&#10;Zaruvrlrw5xISBzwoHaubislSZrmf/VqflFdUat3eXQ+blh29IbsmF5ObZLcAgjg+tXNEkI1JI1G&#10;44wxx1qtfRS+f+6iYb1DbgKfpxEV4incijhmPGM11c8fZ3OB05qsovoy9eRWUyNDPp1vc6l5hwyK&#10;eF7bjWdLpU9+gS9uIra3iOBBGNoFbt1PGA7wH7HCGwZtozJ9P8awv7Y09rx7eD55yC2TzuIGea8/&#10;2ajueyq8vsgLDQrMK0TF2jw28Akg0W2t2NnNNeGPe6JiLI5Iyc1k3fjKWaIpFbBSeGHAFQR6bq2t&#10;2RuYYk8oOVVS2Ce/FaOUIrQztObXOalx8RLtlZILUIuPlyelZc/jfWpjkSqnGOFrGvLK7sH23Vu8&#10;THpuHWqu6snOTNvZwRpnxDq7gA3snByKik1bUZmdpLyUlxhueoqkKcEZiAgLE8ADqaTkylCPY7fw&#10;Ss9zaTkO7SI2Qc9FA5qv4pzEjnJDcAEHvVzwrbPZWEqTb4ZMksDwevSs/wAW/c6ntipZGidipHet&#10;o2m208rtPfTDfEshysS9jjuTUdt4ju55kt5kWWOV/nXpknuPSqetB5UtLtRmGSFUB7AjgipvCNid&#10;Q8R2sXZSXP4U7g4o9PvpLeLwrJPb3cgfyfLmtyeEbIxXKxRGCAyQ5JOTkd+irn8TWxqwi/s/UGV8&#10;RGQIT2IVeag02ylbwza313E1vDJgF3GAf324fp/Kk9RbaE+iXhs7yZpCXDMo+b0Df/WNVtdDTaUP&#10;JAAubhJCo52EE5+nFbni3V9CvPsIszIkcKFS8cWDKfr+dcXc6q7OIrZNgPznccnA4GaWwl3MFYL6&#10;71CYrMltCjFjLIcDH9arz+TvaOG4muQeWY/KpreWwt9QuvIv7gwz3BzG3RM9QD6Z6ZrndSuZRK9m&#10;bdLZYWKtGnXI9T3qk3YelypneeTkjpzmnBC3CjP0qNAM1u6Yo0+1OpOFdj8saN0zTirsqc1CNyrY&#10;Qm9jltGGFjBlL/3AOuaLaysxL5lxMfJQbiictJ7D0rUv3VdDleNVWe7cNLgYwo7fmaw9OjM18kYG&#10;dwYfoaTVgjJzV9hl9dNfXslwyhdx4UdFA6AfQVWVGdgqgknoAKXp+FbNlD9hslvQhMzMBGT0FNK4&#10;pyUUYzxSRPtkQqfem1u6nE93Yi8fiQHDVh4496clYVKfOjR0uKSa31CJY2KtCCWA4UggjNS20D2m&#10;m36na00yLEqoc4G4En9MVLqdy9jaRaVbny0RQ87DgySEZOfYZwBUUEbQWjXspJmJAiU9zUpXHOXK&#10;Y8kbI+GUqfQ03FdBqNobuxjuuAxGGHuKwcUdLiTu2huKfHbyyn93GzfQUmK6Oyt7LVLaGOLUBZXK&#10;AK0UoIR/cEdKQ9iLQ9MeK6Wa7DxwvmJvlzhSME1ny6PdxX0lmse542IyOhHY5rrfsWqafeo8VxHH&#10;HGg5WQMHP0rs3vrC68Lwoz2/2755JUCjfz0o62JUnbU8j1HcotrJfmaFOQOeTya0PCkAt/E1p9vi&#10;kWHBLr0JFalt9lgnkkMZ+0uQcFen0NX5PMPiaG6kAJSLO3HBBGKXWxpF3NLU5IRc2rRblhUGQBuv&#10;3sf0qIRRXELtav8AZ7lW3FwOpPqO9Xr28g0+2MqwrJNjZEGGcdyfzrzu+1m8W/m8x9x3Z64wcVcJ&#10;OLuiJrnOwuZJfs0qXJRpB8odO+epx2qraxTpPFMpQiNgTnr1qlbXD3emxXLcyPwxHsajhlDXwe3n&#10;KurDzoyfvfhT0k7sSvGyR2usPFNqthdrCsUageYi9Pl5Ncd4pigj8RTT2as1rcgTAddh5BX6Ag13&#10;viiQ3mhWFx9nWIJhflXAbIrz66E5CkAkKpB/OtKLtJGOJV4Mjt0jmJaM+WVANXrad43JkBycbW7V&#10;UjSKQqAPLJ6mug0Cz867BmTdDEPvEcZ7V6aklG54ig5T5TXv5m03w8085Ej4zg9yewrg9GvJv7WE&#10;cIKiQNuA7cGtrxrqDiZLSGT9wq7iM9TXL6cLma8RbWNjcZ+Xbx+P0rzK1T3z6/CUOXD2fUv2mnfY&#10;PEEP285iKllb396u6yLOW4X7CwYEYO3+I1d1iytr3yxPI3mRxASSRdC2Og9aWL7HZ6ej20MfnRrh&#10;Gc5IPrj1p4qSrU1bdb3ObASdGt3vovUyNQT7PdCNsbgoVj74qTTcw3tuQxcK2RnkZwcfrUBBmldp&#10;Q8vckDofertpp91cq1xb4VAOB6kV5XK5Suj37xp0nGTt0v6kH2ycSSscMT8zhuc81ZgnivVuE2FQ&#10;YWeTj5R6fritfw7pmn639onugFkQhGCnqcNnj8Ky9a1Gy0m+vtLhRUijfJbHMnAwD7ZrrpU5t26H&#10;k4jEUrWS1X3Gba2E00ZkixtHGPWtCytLG6snO8eeuS/qMVzljq15E8iW43+bn5PTPpRZ2l5dXzW4&#10;LRv95+1ddLA01rNnPWzKtNWp6Hf+DLm11Vjp1xEEEakyHP3lzj86xdf8WXN5qs1hptukNjCfKjiQ&#10;YG0HqaytOSbSNYdZJSG2/KVPU5zg0NHLb6lNdwW5dCMuPr3q6nsYyslpYxjCtOzk/MiikfVpXtbm&#10;IJIOUxUWmm2068mW5G/HAb0rY8N2X2vXJb6+/wBHt7eNpGJ4yewFcteSia/mkT7ryEge2a5/acvw&#10;7G8aKcrT1djUi1Q2l9LNZKFDnhfWm6hHfEi5uEKiQ4LKOlV9OhNzfwpGvIO4/hXoLPA223u1BBXP&#10;A4z70ubmV5M6KlWGHasjzZxl1VTnHJzTT80pDHGBxXZaj4XS4zdaeVVGBwOxx3rlZrO4gH76FgSc&#10;ZIqHFo6KdenUV0zT8N2Lz3LTBdwBAGf1rZu9SMcsjjKsvC1Jp1lJp2ll1b5yvC+5rLupXnnjhlXa&#10;Scs1Y4iVkoo8LHVeadkbltrO2yjW5AYsNpIHODS6lolhqkeIAEkBzuXgge9YIjJuw0JMgjBzuPFS&#10;wagySSTOxDDjANTDEyWktUYU8TODumZmoaDe2kg2gyx4z8vas1G8q5Eh+R4znGK7iz1hjbs9wFcb&#10;sqAOTS6jZWFxZSSSIqyFN24jBBNdEHGesD1qOP8Aae7JXOcuNSutUtPKS1BCYIcVJpltPe2Syvft&#10;Gcldu7GMVFp+rQ6ZbSRSoXGMAjrWPJdTCRvJLKhJIFetQl7SlZs4cVD2VZ6bncaNax3F+izKWiA3&#10;HHfFdYixNbN5cEaQjrkdPpTYtQjMUcEKKipngL2/+vVeS9uHglAUCFDvZcd68eEeVHqY3FzxE+qX&#10;a5WdpTb+VH5YV3IQOcc+lYkdleXmsixmVkCfM4PpW79g/tRo5A4QMTiPvxyQKt2cTee9xKuM/LyO&#10;dopy2MKNb2SbWrf4Es9mZo41s/3jBdgQD9aydXtGsLdEdWJzho9uSzV6FHa2smmCe1QKykcr2NUN&#10;dT7QIbpEw7rhmI6HH86SbWpjfm0Z5tfWovo5BqV1LbqSqpHGnCj1NWIfBFvZzG40ya4uVeJoxcSJ&#10;hFYjtjvWvdwQSMsUyB0zluM1u27S6S37t1mtnQMVIwJE/wART5mw5LbHjlt4Yvv7VNtcxuiIcs+O&#10;GHsa9W0XQHm02X7O6xLCAoHbnt9adqckc9wjRsPs65C4XFbOi7o9LjZB8jTFn9Sf8MGlq9xy0Whx&#10;/jXQoBpTrBnDwJMu45IbvXkhG1iGByK9s8YXiJou9MMY4lQj8q8e1KNVuBIgAWQbhjpVxWhPO1JJ&#10;lYc1raIirLJcnAMS5BPY4rJU1u2q+Voj/u8vMwUHp1P+FVC17voFeVoWXU6bTbie40c3Nwd0sgU7&#10;iOpyf6YrH8VgEHiukt4ZYdA2hT5bbQWxwCPSsXU4g95bLMN0fmrvPtxWad0mFrEOjS2vh/S5l1tY&#10;7hbpA0Vky7ip7OfT6Vq6LqlmQ0lhZRRID8yomNx9z6VwurTyXGrXUkmS3mEfQV6J4N0Fbnw9BIt/&#10;b2800pykpwSKbKsurNf7Nbzw2yXaAwmQyuv9/gcfTNY/iTxM2veL7HQ9qixhKptHAzjrVvU5JIJX&#10;sZHXfAzplTweAa4/SoWb4jW0jg7Xl3Z9iKSetiJdzS182+nKEXOYrh4/qucA1Vt7Qm9GOWkZFGfT&#10;NaHjSxjSyhgUhr1rlzIAckDdhQf1rQ/slIJbNS43ScHJxjAyefrRbUbZg+NrWOz1KFE+6eRj6VzO&#10;vfNexXBPzzQq7n1bof5V2vigadfmJZ711nhTGUh+VvTkmuS1i3BtIbiIh40woK849jVdbE+ZjxqW&#10;IUZJJxxXUS/vPsFgq/Ki7yAM5q94O0NLqxldTG88wwh6lADyPY1s3un3ej3MsRvrMInyb4AWY8dy&#10;B/WoqStTkU480ovsYzWgkQQyxsvmHapbjrVqz8P6ZYMTJIwlZHRZN24jKlSce2aihcfakVFed2YA&#10;FuOc1elt2kNzLtAVDuPsDw1Y0J3hy9i5R1ckcfONIt7jyLaCa4cNtLzNtyfoKt3kEgMESg+WBuxj&#10;gen6VWS4W31mRYraPzEkI3MN2DnrzVgSXV5fTSSyM207RzwK1qS5KbZDXNUSJ5o4X0y5iBbzAdwG&#10;OK5YDsa62ADPlsqnepHIOc1kWVij3VyZYyY4zgAHHzE8UUp89GL7aCiuSrJfMdew/bLu3ugC0Vxt&#10;347MB8w/StTULUyapb28UZMUcalRjuf51dtbW1sE82J42wyl7cgnOOpyelX7pdQniM1lBI0jcF0G&#10;8qPXjpTndwstLj3nfsZd2iWrR2e4dD5oB4DHt+GBXH3sPkXckfvnrXbQabOmyeVsbCCyyIwP69aw&#10;fE4gkuhPANuThlHIH0NRQcuVxl8ipJKSkjAq/o1sbnUUQDPOB35PFUMmtzQW+xJLfspIQ8DOMnt/&#10;n2roitSKrtE27oNcXcsIbEUL+Xgd9v8A9etKeyjto7WSPCvJHub3zUlxp0jO11bxM9rckzI4GRzy&#10;QfcHg1Y1BE88My4xCioPwrjpzlOpNy2Wxq0oxVjnY0V9TlC9Aq4rYmSM6xD5W7iEId3rxmuf0xi2&#10;p3RPJDYH4V1EKD7baM3+sKDd9S1b9SY9CXxDayRyo7D5Cnb1rgtW0uebVLowplVPUn27V7DrFxaW&#10;dnHczrvdG3JF/e9c+g5FcNPrCy3U5tra3huuxxyv0z3q3oybu2hJ4V8PXn9jbbnMRkbeisPujHf6&#10;1ZuPDtjpuqQRySk3k3IweKu6RqbRWlv9odnwDI5JyS1c9dXkmp/ESH5yFXaq+wqQV2dx4hhuV8Lx&#10;pPIjbG3KqnO0dK4FZXa4Y2rLIynbLC5x+Vej60kB8OPHbI5+UtKzdiD2rxLVZZrXWrry3KEuG4Pt&#10;WkXYmoro7W1js9RfymVoLkdY2GD+HrWy0p0TRZGcbygIBA6k+tcjpmovqlttmj2Sxf6udT8wNdxY&#10;afNqGhu7SGW4h4ljYc4P8Vb+1VtzGNO0+Zo8suJ2uJWbOSSTya0LWc22hzspKSzzCJnHUIBnA+p/&#10;lWzfeFoZpWe3by5D0Hb8qrWXhvU5LO6jeD92oDhs9T7D6VzSi1qewsRTnHXTbQpNq17eW/2aBC+0&#10;DLAdhV+y09dRiW7mBSUAxSLnGGHf8q3fDGhA20ws5RPs+eVWGCtbuqeAZtS0VbjQb5QSxkkXoQxG&#10;CDXQqylFRkefU0qOdPQ5LwyYp7m5sdmSpJ346getaMVo+nW9wkd1vMuTGu37pPpT/D+i3GhLL9o2&#10;m7Y5cnsK1oooJSzeS8kp6HOAKynOMXalsV709aju2cbFDd6A8j7y8M5B3eh5GD+dYWoo95rH2qdc&#10;RSYw3Yn3r1i+0lp7JbO7tEjWYYilQ5G49MkV5LDHcpfS2twh2OSjDsCOhqfaSlLmYlCNrE1tNb6b&#10;qglVQV24YdcfSjUNWE9/9ptg0e0YQ1i8gkZy2akyGYK3GKbqN6HdRowjZ21LbSXF1crvJeWUgZFd&#10;holt9k1O3SQiVEmRWLc5HUj+dYHhuF3vml8vzEjHGOuT6V2lwkcOnPdBNkhdSgbgsBuBIHf7w/Kp&#10;tpdmeJqe9yrZFT4jT2TaVZjTY1hBciQJxkbR1rzaJTuLZ4rtbiaPCJcYcEcAjp0FQN4VhnVWt5Aj&#10;Ejg8g0Jc2xnSqRpu0iTwpp8Zja4lGGcHrwQB6U/VruWKV5F+YMcKfati5EFjpogZdjMNi/T1Brms&#10;KLoEM0scfPNYYmVrQPNxdX2ky3BqU0KxQwt1PINbYvLa6lEUyBT948ZB9q5uKVJ55ZyRGV4HFOgm&#10;uYY3k2lw3RjWMK04aI541JR2N3V5Y1TyrdwAnzHHQmubhlG+WSdSR0BrUjsJLm0Dg7nbrzVe4sbu&#10;1tVi8nKMcMy84onzzbk0VKE3qypsaO1aRH27j92lIH2NIWjw7dTj1olgDTxxwMcqMnd0FSeeTMRc&#10;AAJ0wayuZElvZhbi3iV9yg8ofSrXii7iSwS1b5ZfvFT1p2j2rSyvcJ0b7u7oQOtc7r+oG/v5C6EB&#10;TtGfQV30E407vqevl9LVN9NTKg2faMyAPGOxrSn1C03qscTEKoGdueayjGiodp+Y1tWGoW9raLFJ&#10;CjMOSSOtdFCpyuzOvE4f2iulqelKEiULalLhTIJFcjDYHXPtUctzHdqbaNViDdWbgOR2zULwS2to&#10;9zGqFHOAd3HHYVnXMqt5MkgkWNGJA2nbn61ickrX0G3ouoNRgihYiOGQyGReh/Gugtrl/s4ut2XR&#10;1+U85zya5LzpTdRm1ZhAWwzYJBrf3lsEMqdA4z3HfFKWg73sj0HSZDeNL5SKqOpLKOmegrNkE0Fo&#10;8chDxyuVPGTGR3FL4aumW3SHqsv+rkdPkY9wPU10gt0VNiiSRHyXZsBVFLdGd+V6nnN5YyWr5++p&#10;5Dr0NRPK7weRlyucxp/dJ/pXSarpkkBLQszRdRtPI/CsiPT2LtI2QvQlvWpdzbm0M8Rt5YgdjsDZ&#10;x710NgzQaWZDN5ajOyInlgT1x/npWXOkS3BWFzKeAuO571q29vG0aWpGZ8jJHLA9wAO1UiJanJeJ&#10;v3ujPjBJIz6npXml3HmxVv7hxXtb6XDcIbcYmmUMrwSja4Pt61534i8Lyadb3EkBeS3H3kYfNEff&#10;2pwb5rCqK606HFIpchR1JxXXLGVFhbqG2qPOIGPoK53R4/Nv4xtJAPbmuphIk1C5OBtTbGCRjHrz&#10;U4mXJh5Pq9Cb89aMe2pvxQRyWNvF5/7yRiGR+FTHfNc34nxFaoySE4OVI9RXXII7RlE6pMrKAhEn&#10;DHsRxyK5TxbLFcW/lJjdCmPlPGc5NUlZItu7ZkR2UetMl40v2cltsxZcgn1Feo6V/Y58Nv8A8Sue&#10;4lt127ipUk9iCMgivObeIRy2cO0+VFbiTAP3mPJNdha6jcXcNtd+Z8h3I2w4H3T2+lU1pcnmvKy6&#10;GRr8k/8AaNssQZJJZv3u8cjPb9Kl0TI1K3J5IdTyOgzxzWdeXC3mq2EUWWeIO75OSSFJrc0S3Y3t&#10;vnlWkiXcO+EU/wDs1R1KZFqEK3XjCa3d8EzyEOfXkisy11S41O7aWf5ViOxEHbB5qXWJwPEdxcqx&#10;4mY/qab4RthqL3KEkbjjPpz1qkTLcj8ZD5rRsfwkjPcZrE05fPW5tm+7LC56d1UkH9K6bXtG1C/u&#10;LeyQRG4jXADSBcr2PPas5tPj0SIxy3UM97OPLCQtuWJSfmJPcnpUSvzqw9Lalv4dzMLW5VGCsr7i&#10;x6AcE/oDTtTP/EzulikLxbyyk9we9VvBFuZm1K2MohVjtLt0UA89PatTxILMasDp0hlt/LVRIV27&#10;iOtZ4xP2LSLpNOSMyxkEN5BM2DtkBz+NdH4fgF7dSrIN8boyOB6HjNcypBA5IH0rd8OCWLWY49xi&#10;bOQG7g+tcuAn7zib1Vpc5DUbMWfiO73DiIgtn1A5/WnacubcsqjLncxFb3xBsmtb+SdU2m6Cgn3H&#10;BrHt8RxLEuMAYrXHztBRRhQj77kyZVKFWztIOQc4xUdnutddvMhWRk3juCas4GOOnuM1YMIKyTtj&#10;c0agcdRmowM/clF+Q6sf3kX6jbV44BLdTRJIVOY0b+J8/Ln2yf0qBZZo1OJHDFgzODgk/wCTUMT+&#10;f1UhUcEt0AODjn86lhkiWTzXIdE+bapzk9hTryqSlGMdkOkoxTb3ZZs0mutS8uVzJwTiRvas3X4y&#10;beSARqAoDjArV0GFr+9nOV3KhY5YDmoNXjLXmw9TFjFbUG+XmHUStY4MckDua620to5ILSykO2Ij&#10;zbgqcEovJ49zx+Nc/YW+/UlibAw3OeldVCTJqUsYLbUj8lPmyo78GuicuSDb9DnfvzS7amkbmW88&#10;ktlEXHlwrwqDsAKtawP+Jiyljwqge3FVbWNvtkUbKwbeAVNTarltYlzyN2BXFgpTlGTn3OiokrWM&#10;Hw/btJf3ORyJDW9p6t/a67iW+YDn61Q0SMR3V4enznmtfSIi+pRSD7u/k/SupbkljVJDdyX4YsSi&#10;lFB9BzXFTxN/b8aAkGRlYD1rv9QS2t9TmmYySW0kZM6xEAxnoCc+tYBhsXvRf2ksjyW6YWCZFDA9&#10;A2QeRVSTM76GfDOwV0GcRsy9Pem6VAf+EqhvWGYeA39addItvZSTF9u1dxIqp4Vvri91lRlFK/MC&#10;3T8ajUpM9fvhPP4Zmxb+TAIWO7b970Oa8H8Voqa8+wYUxIf0r364Ej+H7iKfVFfEZBjUcdO1eKeJ&#10;492qMrqp8yFW3Y9BWxlJ2uS+G49umiVhwz7R9a9nsrBLWystShy7iMCZf78R4/SvJdLtzD4fsztP&#10;zSE/jXtvhkRT6XZJJgb4CFz3x1qVuOT0Ob17RIbK+juYzm2dhJG38xVH7S58ybIRScBRXW38cFt5&#10;ul6skjQL89tMo6Zrnb3SEjC/Zb6CYEZXJxim72HFrqVvDSafpckwcSQrMxPnIc7WPr7Vs3Jl0q8S&#10;9s7iMbxlivMcgrm/7KvIlw80SpnPEmauDiGOyknkeBjuYKOhpJmmncS/uhqd687KY1ZfkRfX0rX0&#10;7QGnUSedE80YDSRsflHopPvUEFmv26zdiHiEm3jkYAzVz/hH7pS5e7igtZJN5kVjvYZzjFG7IbHX&#10;MlvdXDWj+fDMRvWA42xle35ivK9Ye1ttRuc7jM7kjjhQetd4ZbrWvGBFoDHtG1Sw6KB1NeW+MtPv&#10;tH1t4rmVJRziaM5V+e350ne+hDbSuiFtD+1ES2mBn1PBrOezuLZts0JVi23JHFaekaiyMqIR7g9C&#10;K7S3msrxljdY93DbWHB9MU4yjLR6MuljXDRkHh+xTSrGIzkFesgPXJ7Cuc1jU5tQvPNVmEpz2+6v&#10;oPQV0evXDRLHBEWZUO5hkcH/AArn4NNk1C8McRDTSfLEAcde1RVnd2j0OacpVXeO5V0qWa7vTaS5&#10;kDDK+xFXrLUprO+kQuRHHkYPepobO58ITtd6hFtmKHyFI+8T3/DNYlqPtUu8kmSR8mobaV+opp2S&#10;6m7f6l9sj3zQNGg+4Pas5VngtTIu3Mh4B612SWkL2ipOiBNvPGRj+lZd9oX75JbdiAnJB+6fTBoq&#10;0J/FuZTovoYhMMqpAIsSdWY0SrMXSBduzI4HcUs3yXEpnXyjH8oA7mptJt5HmNwfmXr857e1YU4N&#10;ysxUqTctSe+1M6alukJ2yp8zDoSKsad4ltbt3W4XYVGFfPbvXK6zfC8vJJCpHO0ZqhhkjAVs+orr&#10;9o07LY+jjhIOmlJanoL2djfqbqKVBuBOUPQe9Y81lPZwPvj8wMc7wPyzWFp7SzX0VvE7IN2Tg46V&#10;2moTzRW6iUCTcMkjt6ZqJxhKLk1Y8vG4enR2dyW1t/L04LA/zlcKRyOe+K4vVNKvbe4LSp5isSdy&#10;Dite21VkmLeYykccdBWiuqxzo0kyKUBCq3Q1Ua8JJRloRh8Z7N6rc4EoGkx93FNJYHGA3ua7saXp&#10;uo5lKod/J42kVRfwgqudtyyg87SvIrT2bex6SxVOS7GpAscVkrs0x4BKocksfahfEUmjTzbkWVUU&#10;fI/T3qs+q3Gk2flFhG+PlbaCQPy4Nc09yL+8lV2wJU2qW9aqySSOSTc5OT6m1J4nhvJI5/KktwZA&#10;FXOVzXVwrFPYNIyZMbjcQMnDdPwryu6R4reJGUqysQR716Z4YvxLpsUjvsWaLyZW7g/wt+BrKRK0&#10;Z1ehXlubFba6dUimbbkdYpBjDe2eK2X1020RgvEAYdXC5Vvf2rhbaQW90YZecttnDfdPNXZJpobe&#10;NoZxKpLBonG7bjsD16Gkn2E4anRXXi6F5RtRDgYVQvArKn1G+1Im2jQKpGViBA3e9ZaToZGldo1k&#10;QhggX5ZF+vrUNzqCsgSBSkCyb4zn5kz1APpRd9RqFjoNPitVvEEiNHfJ8rQzHCg/UdM10VleWEUw&#10;S8sRYuVwjYBDn/frzIzyzSs5uSjN6E5P1q5a6xd20fkm+d0HWKdNymmmkEotnpHiPRRd2qXsQVpY&#10;xuLofnx68dawdQSO/wBL8+WNWu4RsnAHE0R/iqjpHjBtOmCSwsbdxgxxvuUfQHkU7V9WhXfd2DMs&#10;DIdxdex6jFN26CV07M8wvNEXw/rMzctaMvmwt6qeg/A0+1ZY7JAX+Zvmb8ai1PVJdSkCs25N+1Ae&#10;wzk0FsnaDwOOtcePk3GMPmVh43nKZfjunSIAFm2DahPasq+iLoy4JyDmtCKL5T3pksPmOFzjJ71x&#10;0K8nVjFvY6KkFySaHaIItY0IQFhDqEKmOJnHyyr2BPY1aeCfQdNeOdlV5F2xwjk9OWPpxRpCxaPZ&#10;RTOqNcM58pG7EfxH2FRGdbu+M2oM8qPkFs4Iz3H0r0sTVjCSjfU5qEHJOViXwD4Xu9W1tdQ8xbez&#10;tH3yTPzuOPuj8+fSuntLnTBrUNppc8s0MEqhpJAMEqNoI9sCs251L+zfCraXbEoQCHI75OCfyrP8&#10;KoYpdwG4s+FHqQDTjKzUXuNxveRk6p5hvLtwpG8krnv710XgW3McEjjqTjNZF3G32gBypYjjBziu&#10;m8JRBbNU3YLk4rSHxCnsZHjLWPKumS1jVZNnlyTHluOw9BXKWkxDiWRVlPcOTWp4kTbdMjfeVmBz&#10;WVagiIYXn1xWFao0yoRujq/CljCuozx+Y32eZGkBBwcdx/Sl1qRJViEcIiiiyiAHJxnuaveGYSut&#10;RW+clYDv9mOTj8MiqmqxeXcPGx4EnNaYjWlImlo0ULPZG4mddwjG4A9Ce3+farWmXZi1qKaVmYvJ&#10;lmPc1UcgDanY1Gz7JEbuDXlYebTg1tfU65pa3O68dact3oZmRfmgZXH0P+RXm9qpIyTnP516s8ra&#10;j4W80YYvbjIPt/8Aqry5swXLR4xg124+O0kY0HpYmVcnvVl1K6eTjqfzqOJiQc1ZvkaKxUEEMMZB&#10;rlwV+aRpNFO7mMVjDaKNsaqHZR/E7dSfXHT8KzkOxgUGDmrj4vABG37xfl2njcPapLXSruaTYLd8&#10;r94sMBfcntV1XPndhQtbU1NG09XMkqY+dA4BOOe4qtrAB1EkjpEucYrZsoYZm/0eWMJAoRPV8dSP&#10;xzWHrLZu7lumEArutamZs562hWC5u7hu3IGcHmtLQrWSZljjj3SMfpz6ms0EsqozDDtuI44Aro9N&#10;PkWsuw4Zxsz7E8/oMfjWOOmpWp9NyMLBq8mb8L2st1YWq4leEnzJwOGOeg9R71l3jGfU5XVCoLFu&#10;an0sML9WjC71ViMnvimXKLBf+dJdRTM64IjOQOKrCVPaUua1iqq5JWKmnGMSXBY4BOeKu2uqCyjS&#10;NYztlkKiTuvT+dY9hlHdTz8/SrNyDDpUszqR5c6sMfqP0reOjINezvLe6tHguTt8zO+QdSawFXyt&#10;YCxYJIA46Y5zV5dD1K+uBeaZLDNakCRQZAuwHswNZ86DTo5UhmjutRl/djyjlIyfQ9zQpOTtYGkl&#10;e5W1+CZNIkcKQpAz+dQ+C4Sk0tw0YZSMYOcV3dj4djns1XUZiVijBmz0z3/lWbZ3ul3Mrw2ECwEl&#10;lTHRlHc+9Cd0ONlJHS2F609hcwLFCC0bKCvXp715/wCJ4A09tOACDEUOe5wK2xdfZArCXbIPugdc&#10;1X1CQSJD8ykkbm45Bq7iqxV2kR27x/2DBb7stDIDkdwa9I8P3MUOlqsrkfYpTgj+61eZZxC6oow2&#10;CfwrqNG1RI2cykFZUCSr6rjr9aIshq6PTJXF8yxzxiYnlUYjA96xL3SNNihkfbLtQ4PkElQfqayk&#10;uZ4EF0d13aOuwMrfMg9xUUniCDykjSSUJGc7Dnk+9VePUSU1sSRaMXuzHJmBFj8zMxAO2s5r3aWi&#10;tI97Omwkjv3xTZr26vpJJmVmB6u54xVJJZI3eSAhhGfnccgfSpuuhqoye5u6Fc3dlbXa3Nmbi0BD&#10;SKpw8Z/vCr0WpaLKsha61GAIu8rJhuPaqzyXVjKNR0q8tniniCuu4E+4KmsrUL2a9CmZkkmVcBQm&#10;OM1S0FLyLCXmkvfhNNhvHkuc+ZJLLtXH4CuC8eaw9xrFvaGNPJhhCFV5HWvQ4LnU9JtB5elwQKy7&#10;jIyZZgePwrzLxBpc1xdLqZmj8iZ2zz90Kf61LZEk7GEqKk7bHCMPuj1rVsLmWJgrqct0OayS8c85&#10;KDac/K2O1buhwk3W+T5ggzn3rnlHmlY5JRUpWNSbTLs2heGT5n7Hv9DUNsH01YrgqVaKZWLdxhk/&#10;+KqzqGutYXsUVsVaJ12FByS2a1/EXkaTpCWWpiNLi7j3GBOWjB/vHt0H5VuqUYvQ6o0HSSlbczfF&#10;14dcsVaQjdaszKfUcDH6Cuf0C1E9z5qDGz+IetSXEvmWRWI784z9KswBdO0t7guElA4we5pWvK7G&#10;6XvpI2YtZs0uHgmcJJGcE5+VgKwJ/E9xbajK0LiSEnKx/wAINY1gUk1OL7UxeJj85NbfiLTbG3tI&#10;JbbasjHPynjHvWjnJxuuh6cMPSpzUGr8xaXVNN1CNVlQRSuAuHPGe5zU+q7NP0VhasFLgKuORjua&#10;4cEmVs846GpPtEsqYeZ2UcBSeBWftPI0+ow504vTsQs2+TD845pOrmQdB2pw3LGXZRyetII97JHH&#10;yzHAFZeR2N2Vzb8OWC3Mv2iYEckDtwK09VnkG9d4IP3R3HtWhb2q2OjKjjZu+Ue/rzWG8fm3Iw5I&#10;U55pYhqNoHy+OqupPVkLbTAsbr+8br261FdRtGogj3M2Pu+9StIJro+acIncDvTYQ0kzSiUYXj3r&#10;BO2pxotWck5cQMVXK859q2XvFtiEaVtxAYg84qppkKxxvNOCck5Y8rtFctqV4l1fyyrkKTwAe1d1&#10;H3I3fU9PCUOfRkl9efar4BXJjUgAn+L3NMGnJcPtSRjMz7UQCtfw9oK3dtc391lIoG2oexaqmmEx&#10;i4bOZE3BT9e4q13ZU3paJJJPY2tv9l1IpdXK/dIzgfU960tEnu55nspIVEUkRkhEY42jr/jXO6hb&#10;edCJFX94nXA7VqeGUknhV/MdPIfh1OCAe1Q7ON0RG/zOghdXYLcyumOj9QfTNWoVfcSZ4y27O4Px&#10;UbWhuCqquCT8hY9faqskMkblDHt5PBFZo33LUkkatt3+YwPGzpTMkqSwYgcZXoKq7GXocHGMVPAr&#10;s+EUAMvzDoDRYRMXYqYGO7HzK2OQak/dRuGuC5PsO1SRIkeAvJIHPpUPiGO7sNDe4tkHnQzeXMCM&#10;7eODTYWJkuoIphIYB5HXMhxmsPxH4i+3D7NaJ5cK/Kdp4Irl1lubzzHuJyTjB3dPwp0IKbeM4qKk&#10;uVaEwTk9SeJAWQZHygk89Ca0IIl7mqQYPIz7QCfSrUbE1wYqfPK6OmhS5I2NJCm01FOm4oUHQ5/C&#10;o0DYyDW74Vtor3xBDa3A+SRXUfUjiuXDQ/fIuqrQZkSDzTA654Uoo7VEFaa4SEDDMcc9h3Nacdub&#10;fUJLVioQMR83GCDTBCt5eSxtIyBlKl4xk/8A6q9Oth1Ulzvc54S5Fyoyp7jzruYFiYnbKmui0S2a&#10;2kRTktu3AjuCK5hbQpfvAZMlcANjr/kZro9Kv4rJhNOcqFbp6kECtoK9pNakS00RkThFuWZUbK9z&#10;0rc0GdVWIMSAOpBrHli+QCRmxyzkfoKsaKC84XkKAST6VpDRkTG+Mnji1UqVWVWQE9uaozPFa6jN&#10;FZxKnlHy0duSuO49896XxjL5l3DNkAPGDx2xWVPc5l8/dgTKG698c/qDWVW920XBJ7nW+DZT/bbs&#10;ytlY+Sx5zk5q94oEZurowISqnduzUXhFdniQhbczE28bunTBKZOa1vEjXlxYtNJBBBbSkhUQAE1u&#10;/fg7maSi1Y8+F3knPStDUAkFtbWgwsyKJJWxzk8hfwFYmD5mBGxAP4VLqskkmozSbwQzZ3E151OD&#10;gm46HbNX3PTPCszXGhS23mDC7lGfQjP+NcF4lje0vlYdG4rpPAl5CGaKaTl0woHdh/8AWqTxrpkT&#10;aazxx7XibeWPcGu+pHnpnJB8szjbGWSeeOPsWFb+suWto1ZcNyCfUCsTw15V7qKxLIDgEndwPzrb&#10;1iKaGSKCY/dXcvOQQfSsKNLlT0tc2nJPZmTZQxWhbVLrJihcCKMHmWQYOPoO5/Cm3GuXt+zCSRki&#10;dtzRxnCkn1qpr10Yfs8DFlRFJAHck5NZ0V6hZFVpCemNtOUam1NEqVPeb1O7sI1Gk+Ysv79dq7Rx&#10;wT1qp4iiEN5cgjGEH8q0be4hh0l4JLYb2ZNk3OQfSqHi+QHULvPZB+PFayi/ZqK8htpO7OO89C4Z&#10;scDAAFdHZSK8IIbIxXHwzlpAFjUetbFpdG3RVkGeeGTqKzqYCvUjzwWxEcXQjLkk7XO1sbeT7O8r&#10;qVVoWKn1HT+dZ7AKCFi6Hg+lalxfxrFJaxsGkSKKBcdlAy35sazsqJFDfMB94Z61VGmqdNRQpyvI&#10;qwDZO2O5yCKsssCWzzzxmYjJEZ6HHr7UxDG1yxUAAngelSai0VvE28koUPT1OKaYrGRD4q1XzSY5&#10;hFGcL5cagDb6Vahljk1W2uwqYL7mIXHzAd6wIIydxRSVB546VpwwyJZJIB1m/pzWdKcnJp7FVIJW&#10;sdBq+tSR6NcKjfNJnJz9K5jQlkZgvTbhs+5NW2/eLslBKHgipLfTpolkmtgXiBwSDyvpmrk3okJJ&#10;IfeMY3SSQl2DAKv4VC0rStgZ69qhunkWeJHBL8lh6dquwyzYVI4BkHr61VxbskjUxldykDvmtS0d&#10;IIpv3fmiQAKw/hqpNFdSZM8LRkjIOOtR2ct5p00dxbSDeOdpGR+IppjaOgZLqzM8lpc7kTazMjZA&#10;BqYajdu7RSxRSZXeSUGTx61mtrlndIBc2TW8zffaA/K49xVuPUrRLmGWHUG/cptjLx9V9DVaCuuq&#10;HyCeWxivJA7wCXEgX7o9BWo89vZzSqsUF7bXi7giHbs9Poax0vbaKGaOK6mdJMFowMKxqu9wxl+R&#10;PJjxnOck0rpDbuLLMIXZIsK3Ut1K+1WLR7XzWe9acEp8hjA+9261TK/MVXALdC1aMkV3PFDHOVaM&#10;/JEygAZppitdjL+/fTtPupZ5pHkZNoDtk+wrz3UGnktYVxuG45Fdd4tsbzTY7USqXWQ5LdRkD7v1&#10;Fc95kixxHywzM4OMdAev86dxNaaHPwqkjgKdr5wVPFdVpqS2Fk8pTewBbHf2qtqK2dzbhpESFjKU&#10;VsYyB0p9pLdWyIAovIe5B5FaQgm7mDXK72MzSp8+KbWeZOROHIYe+ad4w1CbUPENxNM5O7G32GK2&#10;jbWGq4eNgs8Z+jA5qlc2kLTSz3Ue9IvlbHGcVE4OOjO6NaM2pLoip4X+0X+qR2QHmRsrZHoAKZrN&#10;4N5sDn9y5zXeaPo2lnw7Nq2jXnl3ZhdUVhyG9P5fnXlRkaeVmlJLuckn1qXdI0otSq3XQmRnQHHQ&#10;89K6Cx0ePUtN85blvMUEkZzj8K55NyOpUbwOxrV0WKW8vfJjmaIAbm2nHFRDezPRqP3Lp2sZcm6I&#10;MhPQ4zTSFACocHvWvrelHTb8L5vmBlzhuoNZQKMxZuCDjFS1Z2ZcZqcU1swkBDqGO5cdqIJfLvEm&#10;j/5ZnPNNLGNWb16VHx5e7J3HtSQS7M7zT/E1jeJ5d4piPCr3XHrT7jR4rgtcWcqhJBkYORiuBcuk&#10;YXGM1o6Xc3K3cMFvMyAnkdsVrzKek0ebiMDTs2tPU1ZbC7tbZyUyCckiokgjVVjj3b3549a6/mZD&#10;5mCD8x2+n0rH1GGFJY3BCyp8x7GoqUFH3k9DxpwjHUlvfOg0mQRRhiyhdqdcd+K89mXEh3KQfTpX&#10;oNpqonJV4wVAwHPUetMe10u9kaYsM5IPy+lbKUJrRnZh8VCKszPgsHEb+XO4jILbN3HSsGwuNt3K&#10;DyD1FdLaB4bB3DfdQjn6VxcEpW73dATTVmyGmo+Z12l6VNqRcwj5YxvfP92umsLC02TrHthKEfu+&#10;7cdaxtGl+z28ZBYMwO054xVC51l9N1J7jDS+xPWsuVL3S76cx2BRG2pLnk/LjtUlnZvqkFwbeaKd&#10;oJAjKxwwrlU8ZpdosstmQMgHY3IqzPqdhpmqyLGJVUxoZPLP8RUE/qaGktGNSutDeawmVfmgj+/j&#10;cPX0oW2tzd29tNdRRSzOVUGsWPxLYNhd9wBnOD61Y1C40pbmBXuGSWLEgJGeTSVhu+xrvEbO48p1&#10;GSjIe+e1Pt3SecRTZkguYhFOvU+mfqDg1k/b7aUKf7RjLZPD/Wm3kMpjtJLe7VJEbzVZXxwD/jn8&#10;qY+bTzOP1LSn0fWLqwmOWgkKfUdj+VUg5aRgm3A9TW/43vo59bS6lw1w8KeaFOQWHGfyrj5JXkmB&#10;PA7AVEcNKpLTYc8RGEfM2EdVb5po19qsrPDGRvulH+6KxEQVKsak9K61k6nvL8DmeaSj0NoajZKT&#10;80rfStTQNVittUt7yISfu5N+G9q5UKAO1a1q3llF9qKmV08OlNNtihmFSs3B7HR3gmu7trwKCJWL&#10;MOgUmo7dXhOeAzHaarRyNcKSp4U4xVmeZnny2Mgc7a5nudVMp6Sv9pX166xsWVpVXj0ibH64pL+O&#10;Ke9byXHkIwUAfxEf5NQ614plgsItPs40gQjLtEMFvqawotZ2qFZTgf4VqqcrXSMXUTbuy9qmttB+&#10;4AJVl3cdfam2fipLWwlTyC07jbnsfc1SvkjvYHuI871GT9KxfataVOLVzKpUknoX73U2vGSRwS2O&#10;QTWjojRS2d7LchStvHuRe+c9fp2/GufxWxoeGj1OHGXls2C/UOjf0qpUI2IjVlex1fgS8e412Wa7&#10;mZN5GGXvnt9K7jXbFDp+2O2lcxKXDM3CDPWuJ8FwwxWLwXQEcl0xEbY5XGCPpnNdbfeIDb6c9ozb&#10;59mx2PTFZuKV0jdNtJnj18ksVwweRsN8w56AmtEwW6QWjaluLFMhEb5tvbd6VFfREXVs8oO1yAR7&#10;ZqpezNNfSuxOSx/LtXVCjCaSSscspyi22dR4VmhW7CQK0aI/c5Nd5rBieN1lU+RJb4BbqSOleb+E&#10;dXXSNRZ5IBNBKBHImOcNxlfccGul8X+JbdrCBIbkSSPHncOMisKtP2cmjelU54LyOc8O2Yg1K6DA&#10;mNTg4HODW3OqSagqvIWRUAUntWX4bkaG2SRlyZgxZm9KfcX6PqDxowO3kkVhO7kzaFlBFLUHtLW7&#10;El+guVEz+XEeMoMjJ/GlsdQ0qXUUMNlFDMP9W3OzP09azdfDT3CS53A/Lke1WNA0mSfUrfCnozjI&#10;4O0E1tGUFHV6kulVk7paHoii5fTRbXEYltt6vGy4Ozn1Fc14tP8ApdyVOflxn8K17CVow6rM2AMI&#10;D91ufSsXxJg73PckMaVK11cqsnrFHEWa/MWNakYG5cnuKhiSJrf5BhlHOakXOK9TL6yqQa6o87Mc&#10;LOhKMns0dC+63vJ5ZmAjYFwR346fyqnJqlsq4XeGb7zH+Go9RRhDa3LE/v0L4+hx/MVly4YE+tc9&#10;PCRrQbno9tPLQqeJdKaUdepptd4EZUnjoy81fjuWubV3kQP2yelcoJHibKMfpW1pFw7WcoPGTivM&#10;qYKdBt3uj0IYqFZWtZktxPEUWGCMxxL8zDPLHvSyXrXCqAnlopKIg7AdfzqO6TdKJYv4jyvoaS3t&#10;riWCRtuHRixA7qe9ZrYb3IZZfMmO1iAMDANamgXbW188RYlJ42RgenAyD+lYhjlSUnY2CeuKuWZM&#10;cklw+QI1IHuTxWC5+fyNGo8pd1u6i2rMq7nDAHHcH/8AVVBvEUkUcZKuinpgVFdsZYwMehqr9k+0&#10;3FvERhFTc1dcPebRzzfKlc6Sz8TXSNEZXDofuiUdRXRXVxaahFBcC2NvkYd42yPrXCGIOcq26Jfl&#10;jBHaut0DGm2mAaQeW+EkjDq/JD8g1HtE5uK6GkItxTZcXw9M9v8Aa7NxdwKhLhPvIM9xVCO1Vofm&#10;Uq3908ZGe1bNuvlTBrG6e1mkyCingg9qnvor5reMb4ZEthw6KAR7GqaHYwo41B+XO7GMeq1diSCO&#10;UFkMqEdAcEGrl1aX63SrOkAZI1PA4wxHX35q2vh+UrqDyXSJ9lwSoHDZoswsrXbMpfOdTCFZgh3B&#10;MZIFddpekRS2sccjho7+EtAxGPKlHOKitYItDvtKuHQiK5hKStnIIYdadbPutr7SBLtntpDPasD6&#10;dQKpLuKTv8JIkMeseHbnTLtc3lqSzgjkj+8PcV5tcwx2GoG3lB2CHqP7208j8a7jxDqjRW1prlls&#10;jvCuJVJxlhw351j65HbX+gDVYYwkSAeZn+Ak4I+nehknIWV9b6vpf2a8gR/mKbsYI9/qK5m31S70&#10;e5kigk3Rq/Q1qX9wukhorW35kYkNnODXMuzGRi/3icnNWm0S0mdtaavpOokB18m7kGN44wavvp83&#10;9l3MhzIqAsSP4gOT/wCgtXnqLvYBepOB9a9X1Q2PgzwVaW5zc6jc/M+5sgH+L8O1U5cyswS5NTD0&#10;q6EVo6wMfKLFsD8P8K5W6tJoJ2aSMhdxINalrrA1CRo40WKRhwqjHSr8V0/l4vbYPF0MijOPqKlR&#10;59DeFZU/etc5hQyglW69qntrpraVZEyrg9a2rjQYbn97p8qnvtrHubGe2cCaI46g1jKDienSrwmt&#10;Ga19Y393aNezzb3A5B7CsNiCNgGM+taUd1f3dk0UbEwoeRTdNtobieRLo7COADTa5noUpckXzPbt&#10;2M0xsWCL83tU9pZNfXYiUFdp+apbd47G/Yt+8VW+U+1Mk1BkvJLiHMZY9qSSW43KT0WiZItutlqT&#10;JefOqcAjmobi5iS/aa1ygHCkcVXmkLvv3ksxyc+tIgLyJCVxuOKL9ELlS1k9fwPRfD8lzcaWJrjY&#10;247ge+0Vl6vcrLKzbMHplq2bWAaXoiJA+cjGG5HvXM3MwuLopLnZ1wtGJnooHzOKleo0tiGQFIVj&#10;jfLsePrUnmTQ/ICOOv1pgMe53+6E6VXW3urjMiEbSeOa40l1OW1zXumlgsru3+VVySM9SK4uSMw3&#10;ar1yQR9K7zWYdspmPAkg5HvXMm2N3c2nGSCAfpXoJrY9RtnRzv8AZ9JtmVOUzuYehFc5qjGVAw+Y&#10;5HQV2kiiW0ZHI2KnPHQVgXOrRWYUWUKqOm91yfrUSL6WMr7K1pp0e8FXlkDbT2WrjIJTcyv8xI2j&#10;68VRlknnllMzln4YsfTNdFqFh9iS3RX3CRN55yM4FZ4h2jzBR35TFSEbqtXQ8+Znbrxk/hS7Qp/r&#10;UzQRw6ZJfyEZDBI0P8Rripc1R8i6nXK0FzMzbmNQsSqcMev1J4qfUbXU57q0VI3SFwkUTA9QOP8A&#10;E1lpPI17FPKckOGwPrXZ6nq91p2nx2D26I0YcQPj5sMScn3wcV6qw7p25upwuuql0uhxF+M6jOAx&#10;ZVYqCT6VXKgsMnGKfFl2OevSp5rMmLzOijrzXfKpClBJ9Tnp4eriHJxWiIU571OlRCPYR1IPIqZR&#10;2ruoSUo8y2OKvTlCbhJaksUZdwADjNasUOQXGNu7BJ9agimgtYWEke/cuBg4wataBaj7XPczSbLV&#10;UywJzlj0A968rEY2NZ8sUe7DKqmFgqsnrpddr/12Lduzpu2gFD61oSXMP2IuqgSOhJ46VWkhSS2W&#10;VYm+8R14NUbpzDZTFVIOMAE+9cbV9wsraHOaqjGaNgpIaMVRSGQuo2MM9K3ppLOWJYy4WRD37Gna&#10;dqUFpMsF0kc0DnaxxyM963jWklY5Z0U3zGpoemNPpsiGAlSpHufpXKalpkum3RjYErn5Wr0Y6hDp&#10;M0lhKNijBjcD5WUjjPofes+7SLUt4lAdGHXv9R61EZyTuNwUtGcELWZo/M2HZ0zit/w3CsEb3Tx5&#10;LNsX/d71ZiR7a2a2YBwpwrDkMOxrTgtvISMFQBjIHbmm6spJpj9lCLuiFZPOvmji3KY8Y7cetdBp&#10;mlR6qkrl2aVct5f8TemKymVJ70yRrHHIyrHlRgcdzW9ok7abqsSbsM3ynB6ZrO2tilrexyni7Sms&#10;YFJBDIQeeoBFYlhYNrO8xnZNGuWyODXc+L4lulvYlbcEQMpJ645riba/fT9Al8nCPdt5WR12Lyfz&#10;J/SuqlNqPLHdMyrQV1J7NEs8NroqYWdbm+cEAoPkiB9+5rIZxMAhQDaPvZ606CUxliwDIBhge9Se&#10;QIL4xg5jZQ6MR/CRkVzVqkpNts9LC0VBRhbcYuo3MdstqjFVQnkdcGq4mkjmDox3VbuLNkUTgZQ8&#10;Eiq6pulX0rvo8ro833nk4iDjifZrvobmhRNfXqrcops3cedz0OP4fetWSPTdFk+0RX08kkbHyrcf&#10;1PpWVLc/2HYLFDta+nXc8hGfKUjhR746msUSSLKJS5Lg9TXnJ3d2es4ST5YvT8zoL/xLII1Fquzj&#10;AJ/h+lYR1S5dHilcyK5zz2NPvocTqFGFlVXUema9OXw1psFlau1vbCF1RJHb7wbHWt4VVGDTWpzV&#10;aC9qpJ2R5nZqBFID0x0p8YLDgE/QV1er+D7qy1F7a2j4lIMZ/hwe+fStXS9OGjgRYjeVM7iwyAB3&#10;p4LE+wlJtbm+ZUY4inTjF7XOU1ZZZY7NY43ZIrdUyFJ5ySf51hy7lOCCD6GvdPBmvaUuiXfnskxF&#10;wzPiPIAOMfSqPizwRb63AdW0sIGxl4wO3qK64Y1wjyuJ5LwcZz0lb8jxLO49K2NLB+ySDB5cEGty&#10;y8LLbSLJcFXcnkDotWprGJYHuQFjgXIHvWGIxUakOVI1p4Z0pczZQFiLiE3ERGcZZD7VpeEbOG8u&#10;Z726X5EHlIuePc/lXOvqCorrG/txWjompImngKSMsx4/CuKMbGzfY3PGd1p2kWEa2sK/aJjgHGdo&#10;7/4Vxcl20wUsuQvbHWmeKL6S61KEZJUjAz9au2cMc0RGB8o/z/KqtYUWUHfehb1qWIAx5BwZPlX6&#10;DrVSEiXKZ+XODj0q3DE73ayn7iLtUCuWM1SjNt6ms6bqSj2LSxBdqjhF9a6YQ5023mEimFzwQemK&#10;xrOBbiYK/wBxQWY+wHNRQ39pYpJG+8xMxZYx2qMG/dbfcuppK3Q3BcItwrRktt71YsdZjaW7064h&#10;mUuvmRSj7rMvODXKy+JYoVc21kBgZyxqTWtYuE+yQ25WN0tlZyB/G3zH+YFdsV1MZTvojqZtTup2&#10;JYMpbBO7jp0o+0yXjNZXF6m66YK4R+SK83e9vLjBmuJGPuas6VK8Oq28uSSrZyTUc6uXrbY7qDX7&#10;YQrpM881y0LlISO3PFW7zVruyv4nk05YZV2t5u7Jx3z+FcF+8hiN2rAM4OOOSc1V/wCEjupGX7RI&#10;zKTtyTnArRa6mbdtDsdRvNXmsZLiSOEQTNgZHQD09KygZLjTpYpZnUNz5YOVbHrWck91PbrlpGj3&#10;sBgkgcDmrenRuLR7ucSRrtKxI/BkPqB6UdR9An09bi6hSV8J95QvrVPVdDsbhC9hLIl2oO6CXB34&#10;67TUOpXMtvJEV6lM89qznuJhJBOHJlDgg046kS0ZQibyZ0ZgcIwJH412HiW7i1rRra4i3NKkjd+q&#10;n/64rmNWRU1WcKMAtnA7ZrW0kG10ia6fkKpYKenpQ7lq3Ub4T06R/EELTq0Uagksw9qXUdYksPEE&#10;5tG324bBU9DXU+BfGEUTPY3tjHLG5zG7jO31Fcr4xitY/Ec8tmgSCcCQIOgJ61SutSdHobFhqOna&#10;pKJUc2NwMKdrYBH0rTcXCIxurVLmBcHzouTt9xXm+z0rb03xNf2LRxyOZLdeGU9cVrGpfSQnTlHV&#10;HXWdnYtHK9jICGySq+voRXIahaXdrcOZEYfMfmFdNZXWmau5ezZradDuJU4J/DvVqdprd5EvIvtE&#10;ByVlQZI+oonSUl7prRxUqb97W5wBVmf5e3rTXYFgrDpXWXujWt6n2iwdcnjAPOfcVgT6XeW6M7wk&#10;qO4rllTlF2Z6dOtCpG8WUdqFj8xUDtWroUlvbakst0AYx91vQ1lNHg8A7j1o3FQAc1KdmU4pppnp&#10;0yR6hAv2eUCLoCp4P4ViPpVzGZXjwy8kH2rl4NSntyogmZB3wa6Kw8XNnyruLevALrwcVTUKnxaM&#10;8ytl/wDLqVJTiDaUIdjSNmDbGkmABXSxy6bqsRKlCR8xU8EVhajpwW7IjfAx0xWM6Djs9DzZ4dwd&#10;maWrhTZW8m/flGRvasrRYjLcRNtyFrb1MBtDlZICpQhi/bFZvhofuzI7YXpxW0ldo7UzR1mYw2Dw&#10;ocPI2CR6VyF8MKgbqTzXQ65h5FRDkImfrzWRf+Xsjjlwrou84HU+lN6lAq+UYdyBmaAZB961J7kP&#10;b2sRP+rQ5P41hi7e5uDK5+c9h/KtW5SWIwzLt8tYwje59a5XF1G4vY1VopO2pTvLyOFcnGf4R6mp&#10;Lm4a4gsLUEnC5x6sx5rIuvmumLc88Z7VrWk629zbl4t0hX5HPQcda9HDYaOFSnLVs461Z124x0sZ&#10;czeVeHZ1R8gfQ13mtN/aWinUHUNcKyQswHfAP881xc9mIrrmUOSckj6111qVm8P3Oxs7I/MI9CGG&#10;P51datGaio9C6eGnSlzS2Zw3ktBqEsMg2srkEU+4JGBnjHOKkv3dtZkllBDS/P8AWnToCycYBX1r&#10;mru8o+h6uAhalUXmQL81ujZ6cVYhGZBxnHNQ20eIZYzkkHj6VYtlz2711UK/Jhqi7fqc1bCe1xtG&#10;T67/APbv9Ibd5LLGCeBk1dt1M9qsOSF8wF8elUj+8uHYdB7VcsxL5uyIMWPoM8V5q0SZ7dVKo5L+&#10;tDYtNZTUZTBJHsSHiPb0x0HHrTdUkt2K2yb0lIy5mGNv+Aqp9hNvbXM0EZbYQTz0NU7d5J7uWW8L&#10;u8w2gMOW4rqqOLacT5ynTlytt7GJf2U9levDcLiRT1zkEdiParEGm3l60a29vJI7kBdozk11Vtpa&#10;zf2e9/C8otmYFH43IMEAn2zXeG+05zaTWlnHbtaHeyoMFl4wB64qC/aWVrbnB+MrPUrI2chs5wY4&#10;gsrbMrwAOa5u31qWFNuDsJzszwPceleyT+KzqCvDd2wCOwDFeygc9fWuTv8AwFZ3l7Je21wotCVB&#10;toz+8LH07Yqm9NDKCjf3tDh7O+muNT2hyBJwMnjPbNdE90WEiyOY5EX5lra1D4b239lST6UZodSt&#10;hvaCR9wcZ7HsaZaeD73V3jeVxasUIkaRc8jr0PPahor3XrcpaaElkkTB+7wT/OtsKqgYjj39d3IY&#10;Vn6l4ZvfDsS3d3MWhLbRNECV/HPIqmNakuGhLFwit+8fPWpae4bKyNYxGbzSSTxk57iuNks1+zPb&#10;ou+S3lbgehNdtM8MmnliZg07fIkSjcR6+wrI/s63u9RdbS5CXLkN5bDG/joG9fanG6FNpqwyy8O2&#10;181vBdW5ia6kRRKowFFYOu2n2DVUg2sFiTyhnqdpP+Irbe9vo9XKRzH7OijbuyDkEEZHYjpV6/ji&#10;1e9+1ywgtvL5HvRKKsaUq0oyTfQg0vRkvdCmup3VPIZcRH/lop+9j3qBPD9vZSg+SwWQboZH5DL7&#10;V0y2fk6Ity7Mm6UARdto70viOwutFNvGbc3mmTKJogPvRk9cU1dKxMpc0rnOtpgvZGMkSMw4YsOR&#10;U2peCIW0yO8tFKHOJMMSFx14rbksbC+064mhvgs5jDREjow6gj8apWwuLW3WH7S8hH3ip6t3qWrF&#10;xqyWiZzS6LLe3scxYRICoSNhk7V4Gfeu0uH3RRwYOZWb9OlN0m1TzJLmYDy4hgA92PSkkdre4tGT&#10;DSKzYz9aIrqOdRyjbsa2n6rZ6jpaaXqcrQTRcW90P4fZvas+/wBMu7eFrQkby2WkyNrjthulLrel&#10;CxiivGmik80ZaNDyrd6Zp+qXFsm62lDwt96NxuX8qH5kxk0vJi+HrqLRxdF1S1uVO7ypE+Sde6/W&#10;ugh1PETzWW6xtmGWV/U9QvtWNNffaZhJFZ2kUg77M1k3k7pJ88zPI3ITtRzC0eiDxBexb8QudpXa&#10;O3JPJrlNY1O5vYVjQFLZOBj+I1vTWFzq0lva20Jdgd0rr0A9z2rBuEMl/wDZXYIg3BNvIyM4/lR1&#10;uTNHOyzbANq88jNaOntJbWg39Sd2PQGqnkpcSyDn5Dv9uDyKmnlf7LJjjdnFW10M1pqXUFjqN3H5&#10;0wXBwCBnFbV34euNMtrgQyrJJ5ReMg8OMc49686GUbgnPtXoMWrzHTbIu2WREznvxj+lKULK4Rm2&#10;2mcba3KhsSgr/tCt+KTYgYHcp6MK5ucKLuXaMDef51ctLqW3GUOV7qe9Ktl7qx5qe/YKeM9m+Weq&#10;OmjnMcbkcb12nHoaoXVuJElcdFXNJbXEd7+7jJjmbop6Grd7G9mDazqFkOC3NeZGlOm/eVrXO3nj&#10;U+DW5jW9uJwVYgDPJI6VceDzpbq5k6ACOP3P/wCoU9ITt2RnaGPz57itbVdI/s2G1KTrNDOhkXae&#10;h6EV0uvF0/de25gqTU/e6nMmHBxtzU9tDI1zGka5cnAFWDFzTo4yr70JBQbgRXNGpeSOiUbIj1Bn&#10;hKxMjI0S4wR3rnQgngaNf9YjFgP7wrtNddprlWCh3+yKXJ9cda5myRbWdXdR5mQWJ/hzXpx2OGVr&#10;nW6fHJp2k6fYOdt5L+9LMPljU8gH1OMVTvzci8U37DzEBw27gD2Ap99rEi6g7p94vksOqjpx+FIf&#10;Mnjc3JjkK4ZJAPvKe5pcybsjTla3Ksulvq8STWbqSo2FHODVSaxg0nZJeurTJysKHPPbJpz397bM&#10;6LMy7TjC8VDq7zX1kkspLTRAbsjnFEGncmejRiSzNPO0r8sx3Gut0K0i1XwzcwrKRPEpXywMlupB&#10;/M/pXIwxPNIsaAlj6V6h4DkstDtb25bDTbNmCOnGT/StEtLkuVtDlLKyuLO8jMkXlooPXqaoeIXE&#10;t0jqcgDbmtOW6n1DVJZHOWlYtWTqoKxhGGCrYqYS57lSXIkkZivipAQetQ0oOBRY1Uib5ozujcqf&#10;UHFbmm+Lb3T41ilUToD1brisGMPM4SNCzHsBVy7027soI5LiFkR+hq48yV0TLkej3O1hvtF1ZwLd&#10;/KuXAOVO05qVlvrCDM4W8hPXaMOB9O9ebgFWDoSrDoR2rTsPEeo6cWHmeardRJzWiqp7mUqbWx01&#10;5YafqhBRhFMBkoflP5ViXvh+7tnJjG+PGRWjB4g0vUxHLqKhLgNg8f1rQFtdom+1ukmtiAyxyNn8&#10;jRKnCWxrTxNSGj1Rw5jwx3KQwNNXcu4hsZ7V1rC1aMi/tTbknBYjKk/UVBL4ftrgB7OUEA9VORis&#10;JUZI7I4qm99BfDcSwRvczgjcCMnpim3V5GbhzjOT2arc6va2ghRQR3I9K52aLfKWO4E+lZVekTy8&#10;XJ1JneNcQXFjdRSykMYWCrjhjjiovDEUkOnKyQq+eXDDqK5+WV/MmTd8q5AFdPoFvHNp7B93yKME&#10;MfStd2ayjy7mPqb7ruQopz0HoPasHVEb7OGP3+5Nb5curRsARyc45rGvkDWs+ecdKUfiG9jDS4YY&#10;SNsZ6mu1vZv+JKsLYOzAHHSuGswDdRD/AGx/Ouy1ORxYbd3y78ketXOKikkRTk5NtnNT8TnNdRNI&#10;kOnQNsXcsQwSO9c/cIpY/KM+tbuqN/xK7XgD5a0rV1OCUen+RpDCyo1Lz66/ic87utyG655NdnoD&#10;K2lXCFc+ZE+CPzrjZRhoz3IrtPCqhrJAeh3A/rXJBdT0sW/dt5o43Usi6hckn+HmpJW3Rxfd49Ot&#10;JqwwAR/C/FMLkwAcY3elVVfwlYVWlNd7MfCQLgZ/iGKsW/7tzyRjJBAzVTJEqH0NX4xlZ2yRtQkY&#10;rNycU4rrb8DvpwUmqj+zf8UQRD92W/vHNaRuFtLJIIfvzDdOw4JHZM+nc1m5/dj6CpjzcoDznbVp&#10;aWMajXMk9tzZtZJ7GeIM6vNJyIGOQE9GPv2FaE/hy60+7t9btiTbSjIWVhmE/wB0+oHqKydLCzXl&#10;1czosrJGzhX5Un3FRP4k1G7LNO8bqjBFTYAoX0Apwd0ebiab9pdddX8+x2dgG1CGQW+Hmd8vvbG2&#10;Pucn1z/KrplsPD1zcJMIrwtAyw7Tkbjjn2xyK4tJnSeQIdquASB0+lWB8w2nnAJGeaZxWfyO08J2&#10;WnamZ1vSCxbCIG2n35p/iGx0y3cR6KZHZMhirE4auNWV4IkaN2VieoOK6nwjeSNesjqjoI2bay9x&#10;yKpa6Cu469CXw7ZSSXFxA8k0VzcL5YVwcgHqa0tX8MTWaNK928gUFfM3dT6fpWbr2uXsd3BexMkV&#10;w8fLouO1Z2ma7fyQ/Z5ZBKjyFjv5IJwM07dBKTWqWh0jxT2egGbWFecXX7tImAKlcdT71naJqml2&#10;gi06G3aRJMBgy/Lk9sf1qLxFrF5f311ZzSYgtwPLRBjbjisazULiReGAPIqW7OxUIc0brQ0NV0nb&#10;qbTpdrbW6M+zB4GBwoxUNr4V0+5jkeG7CFSCJkJID9RkH3q3ewILG0fLEyxEPk9cHg1HHbpZ2M1z&#10;FnzIV3pk5Gc45H40X2Hy+63cw9bjubjxJLb20DSuSu8oMjftG7H41qWNjFHeNa3s6wGGLzNmM5bG&#10;QuK3PBwA1BpwB5hXeT6kgc1Hq2n295rJv51LTFWyAcDIIwaq5ncxNSvjO8iSbQI0TPPGaXw/4xur&#10;27gtGKSGKNo4w4yF5xXX25jt5JYEghKFRndGCTn1rkPGWi2GlXtte6fCLWScsHWLhcjnIHY07hdS&#10;06mleQRzybStuk3nGMsowTgEk/QYqi8TQaZ9pXncQCBxgc1lWE0s9mZ5JXMiOQDn1HNWJriaOxRl&#10;kPzEoQehArNvU2pwctzTV1ubSCSBDCGYKVPTitA6W81g83yu0E3IA5CnkGuehuZc2abvlyDj3rvd&#10;KlI1m1jwpjuVaOVSOGA6fjVPoJPRpElz4X+2wQXi2hnd0GU3hQp9T61gT+FZLWaQu7Qt97aq5X6V&#10;6pbcQbeycD6Vmag3m2W51UtIeTim1chVpJWPKpdMZgyi4YMMsMJ1qhJakoZmBYodu70r0R4o1juc&#10;IOg/nVLRrSCSaWF4lMcpywNZ8upftTI8OztFbTR2MqGV8F7dsAyr3Ck9/auIu/D4s9Q3CZvs7Slo&#10;3kHzQvn7jjtn1ruPFOlW2l3CNa70JOfvdPpWPq0j3um291O26dw0bv3cDGCfU1SnZWK5U3fueaSf&#10;6DJPJJwMsqKP4s9T+VX7rT0l02NrfLmUblwOme351VeVruOTziGEMZdBjociu2treNLeCIKNqIAP&#10;yX+rE1MnYHLmPPH0G5RkMpChuRn0rRuJo44iV+7GoUH6U3VL2eXXLtWb5VcoF7ADgCs3UWJQDJwO&#10;1axvdJmTaScralQHe5Y9Sc1YUgIKggG4gH1qxOgjZVXODXq05KLUep58qcpRc+iJrZmSeN0ba4YY&#10;PpWx4h1SU61Iz7XTaoPHXA61kWyhp0U9Mite4sYrxZJpS29V4IPpWWOhTbiprcvC89m4MhtJ45zm&#10;OXBx/q2H9a0bi7Js7aJgR5YY7Se5NcuqgEHv61sWB86GPzQH2jjd9a8vEZb7NOSej+87qWN9ppNa&#10;onUhhmrdvEDaXXTftGOenPNUJD5Wp3EKcInI/EV03hu3iuLy3ilQMsjFW9wRXm06TVblO2o1yXOf&#10;uZc3buFJDwbMnoDWbfxM2oCZQDCSHz61euFEZmhH3It+3PscVraHY295d6NbzJmOaXa4B6ivTvpY&#10;4bXdyk0UaSNM8PmhgGUL3yKmubZxZzRWiEjKtISfujrtH41f06GOG4a02B4VlKhX54zUc0zLC1uo&#10;URmUsQB7VKijRPmOYvUMk8rKCwGMkDpTZwyWlxI7ZQxhAfU16D4NtYHttTDxKwY4O4Z4rz3XpGbW&#10;5LUn9xE5CoOlVTha/mZzkua/Yj0uIWcBu2B3k4Qd8+3rWvZLKIJDzmT5nx0zVVwBcJGOI1QMF7A1&#10;cc7LZQvAYkn8hWNas1U5F0LowVud9S/oelQ3GphFvI4bjYdqzDAY+grmdfSaK5mjnTa4kIIqaSV0&#10;kDqxDKcg+nNN8QM0qwSOSWZASTVUJp7IKkXdMwcUYLMFAJJPSitHR4UlvAXGdpGK3iruwpy5Y3L1&#10;rE2kxq2zNxIMgHqB61K63F1ZzpMzPj5gM9Knj/e3czPzs+VQew9KnjAad4yODETWKxLeIVJbGbpJ&#10;Ufavc5DlSV9OKDg065GLqT/eNRZrV6G8XeN2KY1NPiu7q0lVoZnXb0APFR5NISfzFCuEkmdFZeL3&#10;YmPUIhJEe6jv9K04P7N1MrcWVybVwcMqHBP4VwxAPNM3FCCpIPqKtTaMpQPQ5LbUoVJVo7lAMgN8&#10;rYqsJ4D/AKyznR/4l8vOD9a57TNe1CKeKIzb48gbXGRivQIJ2ZC2AMntVO0tyLH/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Mmn+7wgAAAKYB&#10;AAAZAAAAZHJzL19yZWxzL2Uyb0RvYy54bWwucmVsc72QwYoCMQyG7wu+Q8nd6cwcZFnseJEFr4s+&#10;QGgzneo0LW130be36GUFwZvHJPzf/5H15uxn8Ucpu8AKuqYFQayDcWwVHPbfy08QuSAbnAOTggtl&#10;2AyLj/UPzVhqKE8uZlEpnBVMpcQvKbOeyGNuQiSulzEkj6WOycqI+oSWZN+2K5n+M2B4YIqdUZB2&#10;pgexv8Ta/JodxtFp2gb964nLkwrpfO2uQEyWigJPxuF92TfHSBbkc4nuPRJdE/nmIB++O1wBUEsD&#10;BBQAAAAIAIdO4kCzXXw3GQEAAHoCAAATAAAAW0NvbnRlbnRfVHlwZXNdLnhtbJWSTU7DMBCF90jc&#10;wfIWJQ5dIISSdEEKEguoUDmAZU8Sl/hHHhPa2+OkrQRVUomlPfO9N2/sfLnTHenBo7KmoLdpRgkY&#10;YaUyTUE/Nk/JPSUYuJG8swYKugeky/L6Kt/sHSCJtMGCtiG4B8ZQtKA5ptaBiZXaes1DPPqGOS4+&#10;eQNskWV3TFgTwIQkDBq0zCuo+VcXyGoXrw+TONNQ8njoG6wKqvTAD/dsktg6mEbGwjTzsn6edEm3&#10;bs7GQ4dnDHeuU4KHuELWG3kWPzlGTyM59mCrHN7E/cwEGSp/o/82OHJv8c28kkDW3IdXruOCmPTI&#10;pP02Hvr0ssgwpcbE1rUSkFYeq4i9Q3+aak4dFray4r/iq5E6abPx55Q/UEsBAhQAFAAAAAgAh07i&#10;QLNdfDcZAQAAegIAABMAAAAAAAAAAQAgAAAAuikKAFtDb250ZW50X1R5cGVzXS54bWxQSwECFAAK&#10;AAAAAACHTuJAAAAAAAAAAAAAAAAABgAAAAAAAAAAABAAAAB7JwoAX3JlbHMvUEsBAhQAFAAAAAgA&#10;h07iQIoUZjzRAAAAlAEAAAsAAAAAAAAAAQAgAAAAnycKAF9yZWxzLy5yZWxzUEsBAhQACgAAAAAA&#10;h07iQAAAAAAAAAAAAAAAAAQAAAAAAAAAAAAQAAAAAAAAAGRycy9QSwECFAAKAAAAAACHTuJAAAAA&#10;AAAAAAAAAAAACgAAAAAAAAAAABAAAACZKAoAZHJzL19yZWxzL1BLAQIUABQAAAAIAIdO4kCMmn+7&#10;wgAAAKYBAAAZAAAAAAAAAAEAIAAAAMEoCgBkcnMvX3JlbHMvZTJvRG9jLnhtbC5yZWxzUEsBAhQA&#10;FAAAAAgAh07iQDMcoxLXAAAABgEAAA8AAAAAAAAAAQAgAAAAIgAAAGRycy9kb3ducmV2LnhtbFBL&#10;AQIUABQAAAAIAIdO4kCSQxum+QMAAJYLAAAOAAAAAAAAAAEAIAAAACYBAABkcnMvZTJvRG9jLnht&#10;bFBLAQIUAAoAAAAAAIdO4kAAAAAAAAAAAAAAAAAKAAAAAAAAAAAAEAAAAEsFAABkcnMvbWVkaWEv&#10;UEsBAhQAFAAAAAgAh07iQJerfwlCAAkA6P8IABQAAAAAAAAAAQAgAAAAcwUAAGRycy9tZWRpYS9p&#10;bWFnZTEucG5nUEsBAhQAFAAAAAgAh07iQNwdHB9hIQEA0iEBABUAAAAAAAAAAQAgAAAA5wUJAGRy&#10;cy9tZWRpYS9pbWFnZTIuanBlZ1BLBQYAAAAACwALAJUCAAAEKwoAAAA=&#10;">
                <o:lock v:ext="edit" aspectratio="f"/>
                <v:group id="_x0000_s1026" o:spid="_x0000_s1026" o:spt="203" style="position:absolute;left:2083;top:571960;height:3018;width:8152;" coordorigin="2083,572679" coordsize="8152,3018" o:gfxdata="UEsDBAoAAAAAAIdO4kAAAAAAAAAAAAAAAAAEAAAAZHJzL1BLAwQUAAAACACHTuJAqWNkKr0AAADc&#10;AAAADwAAAGRycy9kb3ducmV2LnhtbEVPTWvCQBC9F/wPyxS81c1GWiR1DSVY8SCFqiC9DdkxCcnO&#10;huw20X/fLRR6m8f7nHV+s50YafCNYw1qkYAgLp1puNJwPr0/rUD4gGywc0wa7uQh38we1pgZN/En&#10;jcdQiRjCPkMNdQh9JqUva7LoF64njtzVDRZDhEMlzYBTDLedTJPkRVpsODbU2FNRU9kev62G3YTT&#10;21Jtx0N7Le5fp+ePy0GR1vNHlbyCCHQL/+I/997E+amC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WNkKr0AAADcAAAADwAAAAAAAAABACAAAAAiAAAAZHJzL2Rvd25yZXYueG1s&#10;UEsBAhQAFAAAAAgAh07iQDMvBZ47AAAAOQAAABUAAAAAAAAAAQAgAAAADAEAAGRycy9ncm91cHNo&#10;YXBleG1sLnhtbFBLBQYAAAAABgAGAGABAADJAwAAAAA=&#10;">
                  <o:lock v:ext="edit" aspectratio="f"/>
                  <v:shape id="图片 7" o:spid="_x0000_s1026" o:spt="75" alt="IMG_256" type="#_x0000_t75" style="position:absolute;left:6081;top:572679;height:3010;width:4154;" filled="f" o:preferrelative="t" stroked="f" coordsize="21600,21600" o:gfxdata="UEsDBAoAAAAAAIdO4kAAAAAAAAAAAAAAAAAEAAAAZHJzL1BLAwQUAAAACACHTuJAKxB1Ob4AAADb&#10;AAAADwAAAGRycy9kb3ducmV2LnhtbEWPQWvCQBSE7wX/w/KE3szGWIJEVw+C0EIPGtt4fWafSTD7&#10;Ns1uo/77riD0OMzMN8xyfTOtGKh3jWUF0ygGQVxa3XCl4OuwncxBOI+ssbVMCu7kYL0avSwx0/bK&#10;expyX4kAYZehgtr7LpPSlTUZdJHtiIN3tr1BH2RfSd3jNcBNK5M4TqXBhsNCjR1taiov+a9R0Oy+&#10;7+lPUeTHj3Qmh9Nn4mdFotTreBovQHi6+f/ws/2uFaRv8PgSfoB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B1Ob4A&#10;AADbAAAADwAAAAAAAAABACAAAAAiAAAAZHJzL2Rvd25yZXYueG1sUEsBAhQAFAAAAAgAh07iQDMv&#10;BZ47AAAAOQAAABAAAAAAAAAAAQAgAAAADQEAAGRycy9zaGFwZXhtbC54bWxQSwUGAAAAAAYABgBb&#10;AQAAtwMAAAAA&#10;">
                    <v:fill on="f" focussize="0,0"/>
                    <v:stroke on="f"/>
                    <v:imagedata r:id="rId47" cropbottom="6286f" o:title=""/>
                    <o:lock v:ext="edit" aspectratio="t"/>
                  </v:shape>
                  <v:shape id="图片 8" o:spid="_x0000_s1026" o:spt="75" alt="IMG_256" type="#_x0000_t75" style="position:absolute;left:2083;top:572689;height:3009;width:3955;" filled="f" o:preferrelative="t" stroked="f" coordsize="21600,21600" o:gfxdata="UEsDBAoAAAAAAIdO4kAAAAAAAAAAAAAAAAAEAAAAZHJzL1BLAwQUAAAACACHTuJAUTavOr0AAADb&#10;AAAADwAAAGRycy9kb3ducmV2LnhtbEWPTWrDMBCF94HcQUwhm9DITsEYx3IWDYWCoWnTHmBqjS0T&#10;a2QsxUlvHxUKXT7ez8cr9zc7iJkm3ztWkG4SEMSN0z13Cr4+Xx5zED4gaxwck4If8rCvlosSC+2u&#10;/EHzKXQijrAvUIEJYSyk9I0hi37jRuLotW6yGKKcOqknvMZxO8htkmTSYs+RYHCkZ0PN+XSxEVK3&#10;6zxNL7nBNhsOb8f6vZ6/lVo9pMkORKBb+A//tV+1guwJfr/EHy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Nq86vQAA&#10;ANsAAAAPAAAAAAAAAAEAIAAAACIAAABkcnMvZG93bnJldi54bWxQSwECFAAUAAAACACHTuJAMy8F&#10;njsAAAA5AAAAEAAAAAAAAAABACAAAAAMAQAAZHJzL3NoYXBleG1sLnhtbFBLBQYAAAAABgAGAFsB&#10;AAC2AwAAAAA=&#10;">
                    <v:fill on="f" focussize="0,0"/>
                    <v:stroke on="f"/>
                    <v:imagedata r:id="rId48" o:title=""/>
                    <o:lock v:ext="edit" aspectratio="t"/>
                  </v:shape>
                </v:group>
                <v:shape id="_x0000_s1026" o:spid="_x0000_s1026" o:spt="202" type="#_x0000_t202" style="position:absolute;left:2114;top:574956;height:412;width:8100;" fillcolor="#FFFFFF [3201]" filled="t" stroked="f" coordsize="21600,21600" o:gfxdata="UEsDBAoAAAAAAIdO4kAAAAAAAAAAAAAAAAAEAAAAZHJzL1BLAwQUAAAACACHTuJAeylNnrcAAADc&#10;AAAADwAAAGRycy9kb3ducmV2LnhtbEVPOwvCMBDeBf9DOMHNpnZQqUYHH+BqdXA8mrOtNpfaxEf/&#10;vREEt/v4nrdYvU0tntS6yrKCcRSDIM6trrhQcDruRjMQziNrrC2Tgo4crJb93gJTbV98oGfmCxFC&#10;2KWooPS+SaV0eUkGXWQb4sBdbGvQB9gWUrf4CuGmlkkcT6TBikNDiQ2tS8pv2cMo0NPknvtb1mXX&#10;3YXv3fZYNOeNUsPBOJ6D8PT2f/HPvddhfpLA95lwgV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7KU2etwAAANwAAAAP&#10;AAAAAAAAAAEAIAAAACIAAABkcnMvZG93bnJldi54bWxQSwECFAAUAAAACACHTuJAMy8FnjsAAAA5&#10;AAAAEAAAAAAAAAABACAAAAAGAQAAZHJzL3NoYXBleG1sLnhtbFBLBQYAAAAABgAGAFsBAACwAwAA&#10;AAA=&#10;">
                  <v:fill on="t" focussize="0,0"/>
                  <v:stroke on="f" weight="0.5pt"/>
                  <v:imagedata o:title=""/>
                  <o:lock v:ext="edit" aspectratio="f"/>
                  <v:textbox inset="0mm,0mm,0mm,0mm">
                    <w:txbxContent>
                      <w:p>
                        <w:pPr>
                          <w:ind w:firstLine="1265" w:firstLineChars="600"/>
                          <w:jc w:val="both"/>
                          <w:rPr>
                            <w:b/>
                            <w:bCs/>
                            <w:sz w:val="21"/>
                            <w:szCs w:val="21"/>
                          </w:rPr>
                        </w:pPr>
                        <w:r>
                          <w:rPr>
                            <w:rFonts w:ascii="Times New Roman" w:hAnsi="Times New Roman" w:cs="Times New Roman"/>
                            <w:b/>
                            <w:sz w:val="21"/>
                            <w:szCs w:val="21"/>
                          </w:rPr>
                          <w:t>瑶家簋器和银饰</w:t>
                        </w:r>
                        <w:r>
                          <w:rPr>
                            <w:rFonts w:hint="eastAsia" w:ascii="Times New Roman" w:hAnsi="Times New Roman" w:cs="Times New Roman"/>
                            <w:b/>
                            <w:sz w:val="21"/>
                            <w:szCs w:val="21"/>
                            <w:lang w:val="en-US" w:eastAsia="zh-CN"/>
                          </w:rPr>
                          <w:t xml:space="preserve">                             </w:t>
                        </w:r>
                        <w:r>
                          <w:rPr>
                            <w:rFonts w:ascii="Times New Roman" w:hAnsi="Times New Roman" w:cs="Times New Roman"/>
                            <w:b/>
                            <w:sz w:val="21"/>
                            <w:szCs w:val="21"/>
                          </w:rPr>
                          <w:t>瑶族服饰</w:t>
                        </w:r>
                      </w:p>
                    </w:txbxContent>
                  </v:textbox>
                </v:shape>
                <w10:wrap type="topAndBottom"/>
              </v:group>
            </w:pict>
          </mc:Fallback>
        </mc:AlternateContent>
      </w:r>
      <w:r>
        <w:rPr>
          <w:rFonts w:ascii="Times New Roman" w:hAnsi="Times New Roman" w:cs="Times New Roman"/>
          <w:b/>
          <w:bCs/>
          <w:color w:val="auto"/>
        </w:rPr>
        <w:t>⑤史事传说</w:t>
      </w:r>
    </w:p>
    <w:p>
      <w:pPr>
        <w:ind w:firstLine="480" w:firstLineChars="200"/>
        <w:rPr>
          <w:rFonts w:ascii="Times New Roman" w:hAnsi="Times New Roman" w:cs="Times New Roman"/>
          <w:color w:val="auto"/>
          <w:kern w:val="0"/>
        </w:rPr>
      </w:pPr>
      <w:r>
        <w:rPr>
          <w:rFonts w:ascii="Times New Roman" w:hAnsi="Times New Roman" w:cs="Times New Roman"/>
          <w:color w:val="auto"/>
          <w:kern w:val="0"/>
        </w:rPr>
        <w:t>金洞传说：相传元末明初，有一个仙人从阳明山云游至此，被那峰岫争奇，万木争荣，山清水秀的风景所陶醉，于是欣然隐居</w:t>
      </w:r>
      <w:r>
        <w:rPr>
          <w:rFonts w:hint="eastAsia" w:ascii="Times New Roman" w:hAnsi="Times New Roman" w:cs="Times New Roman"/>
          <w:color w:val="auto"/>
          <w:kern w:val="0"/>
        </w:rPr>
        <w:t>“</w:t>
      </w:r>
      <w:r>
        <w:rPr>
          <w:rFonts w:ascii="Times New Roman" w:hAnsi="Times New Roman" w:cs="Times New Roman"/>
          <w:color w:val="auto"/>
          <w:kern w:val="0"/>
        </w:rPr>
        <w:t>燕窝岑</w:t>
      </w:r>
      <w:r>
        <w:rPr>
          <w:rFonts w:hint="eastAsia" w:ascii="Times New Roman" w:hAnsi="Times New Roman" w:cs="Times New Roman"/>
          <w:color w:val="auto"/>
          <w:kern w:val="0"/>
        </w:rPr>
        <w:t>”</w:t>
      </w:r>
      <w:r>
        <w:rPr>
          <w:rFonts w:ascii="Times New Roman" w:hAnsi="Times New Roman" w:cs="Times New Roman"/>
          <w:color w:val="auto"/>
          <w:kern w:val="0"/>
        </w:rPr>
        <w:t>（现金洞中学）。一天游览</w:t>
      </w:r>
      <w:r>
        <w:rPr>
          <w:rFonts w:hint="eastAsia" w:ascii="Times New Roman" w:hAnsi="Times New Roman" w:cs="Times New Roman"/>
          <w:color w:val="auto"/>
          <w:kern w:val="0"/>
        </w:rPr>
        <w:t>“</w:t>
      </w:r>
      <w:r>
        <w:rPr>
          <w:rFonts w:ascii="Times New Roman" w:hAnsi="Times New Roman" w:cs="Times New Roman"/>
          <w:color w:val="auto"/>
          <w:kern w:val="0"/>
        </w:rPr>
        <w:t>龙潜凼</w:t>
      </w:r>
      <w:r>
        <w:rPr>
          <w:rFonts w:hint="eastAsia" w:ascii="Times New Roman" w:hAnsi="Times New Roman" w:cs="Times New Roman"/>
          <w:color w:val="auto"/>
          <w:kern w:val="0"/>
        </w:rPr>
        <w:t>”</w:t>
      </w:r>
      <w:r>
        <w:rPr>
          <w:rFonts w:ascii="Times New Roman" w:hAnsi="Times New Roman" w:cs="Times New Roman"/>
          <w:color w:val="auto"/>
          <w:kern w:val="0"/>
        </w:rPr>
        <w:t>，又被那山水相映，声色相融的旖旎风光所迷，连续几天都在</w:t>
      </w:r>
      <w:r>
        <w:rPr>
          <w:rFonts w:hint="eastAsia" w:ascii="Times New Roman" w:hAnsi="Times New Roman" w:cs="Times New Roman"/>
          <w:color w:val="auto"/>
          <w:kern w:val="0"/>
        </w:rPr>
        <w:t>“</w:t>
      </w:r>
      <w:r>
        <w:rPr>
          <w:rFonts w:ascii="Times New Roman" w:hAnsi="Times New Roman" w:cs="Times New Roman"/>
          <w:color w:val="auto"/>
          <w:kern w:val="0"/>
        </w:rPr>
        <w:t>龙潜凼</w:t>
      </w:r>
      <w:r>
        <w:rPr>
          <w:rFonts w:hint="eastAsia" w:ascii="Times New Roman" w:hAnsi="Times New Roman" w:cs="Times New Roman"/>
          <w:color w:val="auto"/>
          <w:kern w:val="0"/>
        </w:rPr>
        <w:t>”</w:t>
      </w:r>
      <w:r>
        <w:rPr>
          <w:rFonts w:ascii="Times New Roman" w:hAnsi="Times New Roman" w:cs="Times New Roman"/>
          <w:color w:val="auto"/>
          <w:kern w:val="0"/>
        </w:rPr>
        <w:t>对河山腰一的块大石扳上坐观景色，并从</w:t>
      </w:r>
      <w:r>
        <w:rPr>
          <w:rFonts w:hint="eastAsia" w:ascii="Times New Roman" w:hAnsi="Times New Roman" w:cs="Times New Roman"/>
          <w:color w:val="auto"/>
          <w:kern w:val="0"/>
        </w:rPr>
        <w:t>“</w:t>
      </w:r>
      <w:r>
        <w:rPr>
          <w:rFonts w:ascii="Times New Roman" w:hAnsi="Times New Roman" w:cs="Times New Roman"/>
          <w:color w:val="auto"/>
          <w:kern w:val="0"/>
        </w:rPr>
        <w:t>燕窝岑</w:t>
      </w:r>
      <w:r>
        <w:rPr>
          <w:rFonts w:hint="eastAsia" w:ascii="Times New Roman" w:hAnsi="Times New Roman" w:cs="Times New Roman"/>
          <w:color w:val="auto"/>
          <w:kern w:val="0"/>
        </w:rPr>
        <w:t>”</w:t>
      </w:r>
      <w:r>
        <w:rPr>
          <w:rFonts w:ascii="Times New Roman" w:hAnsi="Times New Roman" w:cs="Times New Roman"/>
          <w:color w:val="auto"/>
          <w:kern w:val="0"/>
        </w:rPr>
        <w:t>上带去一抷黄土和碎石块，放在石板上暴晒，傍晚随身带回</w:t>
      </w:r>
      <w:r>
        <w:rPr>
          <w:rFonts w:hint="eastAsia" w:ascii="Times New Roman" w:hAnsi="Times New Roman" w:cs="Times New Roman"/>
          <w:color w:val="auto"/>
          <w:kern w:val="0"/>
        </w:rPr>
        <w:t>“</w:t>
      </w:r>
      <w:r>
        <w:rPr>
          <w:rFonts w:ascii="Times New Roman" w:hAnsi="Times New Roman" w:cs="Times New Roman"/>
          <w:color w:val="auto"/>
          <w:kern w:val="0"/>
        </w:rPr>
        <w:t>燕窝岑</w:t>
      </w:r>
      <w:r>
        <w:rPr>
          <w:rFonts w:hint="eastAsia" w:ascii="Times New Roman" w:hAnsi="Times New Roman" w:cs="Times New Roman"/>
          <w:color w:val="auto"/>
          <w:kern w:val="0"/>
        </w:rPr>
        <w:t>”</w:t>
      </w:r>
      <w:r>
        <w:rPr>
          <w:rFonts w:ascii="Times New Roman" w:hAnsi="Times New Roman" w:cs="Times New Roman"/>
          <w:color w:val="auto"/>
          <w:kern w:val="0"/>
        </w:rPr>
        <w:t>，然而所晒之土金光闪烁。一次偶然机会仙人晒土成金被一位牧童发现，相传村外，众人纷纷要求牧童前去观看。一天，牧童带领左邻右舍，男女老少来到</w:t>
      </w:r>
      <w:r>
        <w:rPr>
          <w:rFonts w:hint="eastAsia" w:ascii="Times New Roman" w:hAnsi="Times New Roman" w:cs="Times New Roman"/>
          <w:color w:val="auto"/>
          <w:kern w:val="0"/>
        </w:rPr>
        <w:t>“</w:t>
      </w:r>
      <w:r>
        <w:rPr>
          <w:rFonts w:ascii="Times New Roman" w:hAnsi="Times New Roman" w:cs="Times New Roman"/>
          <w:color w:val="auto"/>
          <w:kern w:val="0"/>
        </w:rPr>
        <w:t>龙潜凼</w:t>
      </w:r>
      <w:r>
        <w:rPr>
          <w:rFonts w:hint="eastAsia" w:ascii="Times New Roman" w:hAnsi="Times New Roman" w:cs="Times New Roman"/>
          <w:color w:val="auto"/>
          <w:kern w:val="0"/>
        </w:rPr>
        <w:t>“</w:t>
      </w:r>
      <w:r>
        <w:rPr>
          <w:rFonts w:ascii="Times New Roman" w:hAnsi="Times New Roman" w:cs="Times New Roman"/>
          <w:color w:val="auto"/>
          <w:kern w:val="0"/>
        </w:rPr>
        <w:t>看仙人晒金。说也奇怪，那天晴空万里，太阳早已从那碧波万顷的林海里探出头来，金光灿烂，可是忽然间，狂风怒卷，彤云密布，大雨滂沱。众人尚未进入</w:t>
      </w:r>
      <w:r>
        <w:rPr>
          <w:rFonts w:hint="eastAsia" w:ascii="Times New Roman" w:hAnsi="Times New Roman" w:cs="Times New Roman"/>
          <w:color w:val="auto"/>
          <w:kern w:val="0"/>
        </w:rPr>
        <w:t>“</w:t>
      </w:r>
      <w:r>
        <w:rPr>
          <w:rFonts w:ascii="Times New Roman" w:hAnsi="Times New Roman" w:cs="Times New Roman"/>
          <w:color w:val="auto"/>
          <w:kern w:val="0"/>
        </w:rPr>
        <w:t>知止干</w:t>
      </w:r>
      <w:r>
        <w:rPr>
          <w:rFonts w:hint="eastAsia" w:ascii="Times New Roman" w:hAnsi="Times New Roman" w:cs="Times New Roman"/>
          <w:color w:val="auto"/>
          <w:kern w:val="0"/>
        </w:rPr>
        <w:t>”</w:t>
      </w:r>
      <w:r>
        <w:rPr>
          <w:rFonts w:ascii="Times New Roman" w:hAnsi="Times New Roman" w:cs="Times New Roman"/>
          <w:color w:val="auto"/>
          <w:kern w:val="0"/>
        </w:rPr>
        <w:t>，却被雨淋得睁不开眼，什么都看不到，于是扫兴回到村里，无不抱怨牧童。牧童自愧地再也不带别人前去了，而他自己还是每天去</w:t>
      </w:r>
      <w:r>
        <w:rPr>
          <w:rFonts w:hint="eastAsia" w:ascii="Times New Roman" w:hAnsi="Times New Roman" w:cs="Times New Roman"/>
          <w:color w:val="auto"/>
          <w:kern w:val="0"/>
        </w:rPr>
        <w:t>“</w:t>
      </w:r>
      <w:r>
        <w:rPr>
          <w:rFonts w:ascii="Times New Roman" w:hAnsi="Times New Roman" w:cs="Times New Roman"/>
          <w:color w:val="auto"/>
          <w:kern w:val="0"/>
        </w:rPr>
        <w:t>龙潜凼</w:t>
      </w:r>
      <w:r>
        <w:rPr>
          <w:rFonts w:hint="eastAsia" w:ascii="Times New Roman" w:hAnsi="Times New Roman" w:cs="Times New Roman"/>
          <w:color w:val="auto"/>
          <w:kern w:val="0"/>
        </w:rPr>
        <w:t>”</w:t>
      </w:r>
      <w:r>
        <w:rPr>
          <w:rFonts w:ascii="Times New Roman" w:hAnsi="Times New Roman" w:cs="Times New Roman"/>
          <w:color w:val="auto"/>
          <w:kern w:val="0"/>
        </w:rPr>
        <w:t>放牧，后来不但见到仙人晒金，而且还得到仙人赠送的黄金，并夸耀他是一个忠实勤劳的孩子，他可以进入金洞安居乐业，享受人间幸福。说后便化作一缕清风飘然而去，无影无踪。牧童呆呆地望着，再也不见仙人，唯河边有一位毛发斑白的老人在垂钓（至今流传：太公钓鱼</w:t>
      </w:r>
      <w:r>
        <w:rPr>
          <w:rFonts w:hint="eastAsia" w:ascii="Times New Roman" w:hAnsi="Times New Roman" w:cs="Times New Roman"/>
          <w:color w:val="auto"/>
          <w:kern w:val="0"/>
        </w:rPr>
        <w:t>“</w:t>
      </w:r>
      <w:r>
        <w:rPr>
          <w:rFonts w:ascii="Times New Roman" w:hAnsi="Times New Roman" w:cs="Times New Roman"/>
          <w:color w:val="auto"/>
          <w:kern w:val="0"/>
        </w:rPr>
        <w:t>龙潜凼</w:t>
      </w:r>
      <w:r>
        <w:rPr>
          <w:rFonts w:hint="eastAsia" w:ascii="Times New Roman" w:hAnsi="Times New Roman" w:cs="Times New Roman"/>
          <w:color w:val="auto"/>
          <w:kern w:val="0"/>
        </w:rPr>
        <w:t>”</w:t>
      </w:r>
      <w:r>
        <w:rPr>
          <w:rFonts w:ascii="Times New Roman" w:hAnsi="Times New Roman" w:cs="Times New Roman"/>
          <w:color w:val="auto"/>
          <w:kern w:val="0"/>
        </w:rPr>
        <w:t>，乌龟爬在孙家滩，鲤鱼跳在金洞里，鸡婆带崽上牛栏）。牧童从此进入金洞成家立业，艰苦创业，过上幸福美满的生活。</w:t>
      </w:r>
    </w:p>
    <w:p>
      <w:pPr>
        <w:pStyle w:val="4"/>
        <w:rPr>
          <w:rFonts w:ascii="Times New Roman" w:hAnsi="Times New Roman" w:cs="Times New Roman"/>
          <w:bCs/>
          <w:color w:val="auto"/>
        </w:rPr>
      </w:pPr>
      <w:bookmarkStart w:id="88" w:name="_Toc17052411"/>
      <w:r>
        <w:rPr>
          <w:rFonts w:ascii="Times New Roman" w:hAnsi="Times New Roman" w:cs="Times New Roman"/>
          <w:bCs/>
          <w:color w:val="auto"/>
        </w:rPr>
        <w:t>2.1.2 生态环境资源评价</w:t>
      </w:r>
      <w:bookmarkEnd w:id="82"/>
      <w:bookmarkEnd w:id="88"/>
    </w:p>
    <w:p>
      <w:pPr>
        <w:ind w:left="480" w:leftChars="200"/>
        <w:rPr>
          <w:rFonts w:ascii="Times New Roman" w:hAnsi="Times New Roman" w:cs="Times New Roman"/>
          <w:b/>
          <w:bCs/>
          <w:color w:val="auto"/>
        </w:rPr>
      </w:pPr>
      <w:r>
        <w:rPr>
          <w:rFonts w:ascii="Times New Roman" w:hAnsi="Times New Roman" w:cs="Times New Roman"/>
          <w:b/>
          <w:bCs/>
          <w:color w:val="auto"/>
        </w:rPr>
        <w:t>（1）生态环境资源评价</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根据《国家级森林公园总体规划规范》(国家林业局)附录A中表A.1对森林公园的生态环境资源进行分类，并逐项评价、打分，森林公园生态环境评价分值满分值为60分，湖南金洞国家森林公园生态环境资源评分为5</w:t>
      </w:r>
      <w:r>
        <w:rPr>
          <w:rFonts w:hint="eastAsia" w:ascii="Times New Roman" w:hAnsi="Times New Roman" w:cs="Times New Roman"/>
          <w:color w:val="auto"/>
          <w:kern w:val="0"/>
          <w:lang w:val="en-US" w:eastAsia="zh-CN"/>
        </w:rPr>
        <w:t>8</w:t>
      </w:r>
      <w:r>
        <w:rPr>
          <w:rFonts w:ascii="Times New Roman" w:hAnsi="Times New Roman" w:cs="Times New Roman"/>
          <w:color w:val="auto"/>
          <w:kern w:val="0"/>
        </w:rPr>
        <w:t>分，详见表2-9。</w:t>
      </w:r>
    </w:p>
    <w:p>
      <w:pPr>
        <w:autoSpaceDE w:val="0"/>
        <w:autoSpaceDN w:val="0"/>
        <w:adjustRightInd w:val="0"/>
        <w:spacing w:line="361" w:lineRule="exact"/>
        <w:jc w:val="center"/>
        <w:rPr>
          <w:rFonts w:ascii="Times New Roman" w:hAnsi="Times New Roman" w:cs="Times New Roman"/>
          <w:color w:val="auto"/>
          <w:kern w:val="0"/>
        </w:rPr>
      </w:pPr>
      <w:r>
        <w:rPr>
          <w:rFonts w:ascii="Times New Roman" w:hAnsi="Times New Roman" w:cs="Times New Roman"/>
          <w:b/>
          <w:bCs/>
          <w:color w:val="auto"/>
          <w:kern w:val="0"/>
          <w:sz w:val="21"/>
          <w:szCs w:val="21"/>
        </w:rPr>
        <w:t>表2-9 湖南金洞国家森林公园生态环境资源评价评分表</w:t>
      </w:r>
    </w:p>
    <w:tbl>
      <w:tblPr>
        <w:tblStyle w:val="17"/>
        <w:tblW w:w="85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65"/>
        <w:gridCol w:w="1331"/>
        <w:gridCol w:w="5016"/>
        <w:gridCol w:w="734"/>
        <w:gridCol w:w="77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65" w:type="dxa"/>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评价</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项目</w:t>
            </w:r>
          </w:p>
        </w:tc>
        <w:tc>
          <w:tcPr>
            <w:tcW w:w="1331"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评价因子</w:t>
            </w: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评价依据</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赋值</w:t>
            </w:r>
          </w:p>
        </w:tc>
        <w:tc>
          <w:tcPr>
            <w:tcW w:w="77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评价分值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97" w:hRule="atLeast"/>
          <w:jc w:val="center"/>
        </w:trPr>
        <w:tc>
          <w:tcPr>
            <w:tcW w:w="665"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生态环境资源</w:t>
            </w:r>
          </w:p>
        </w:tc>
        <w:tc>
          <w:tcPr>
            <w:tcW w:w="1331" w:type="dxa"/>
            <w:vMerge w:val="restart"/>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大气质量</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(10分)</w:t>
            </w: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达到国家一级标准</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776"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7"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达到国家二级标准</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7"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未达到国家二级标准</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restart"/>
            <w:vAlign w:val="center"/>
          </w:tcPr>
          <w:p>
            <w:pPr>
              <w:autoSpaceDE w:val="0"/>
              <w:autoSpaceDN w:val="0"/>
              <w:adjustRightInd w:val="0"/>
              <w:spacing w:line="240" w:lineRule="auto"/>
              <w:ind w:left="172"/>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地表水质量</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(10分)</w:t>
            </w: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达到国家Ⅰ类标准</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776"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达到国家Ⅱ类标准</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未达到国家Ⅱ类标准</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空气负离子水平（20分）</w:t>
            </w: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主要景点平均浓度700个/cm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局部地段达到60000个/cm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17-20</w:t>
            </w:r>
          </w:p>
        </w:tc>
        <w:tc>
          <w:tcPr>
            <w:tcW w:w="776"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hint="eastAsia" w:ascii="Times New Roman" w:hAnsi="Times New Roman" w:cs="Times New Roman" w:eastAsiaTheme="minorEastAsia"/>
                <w:color w:val="auto"/>
                <w:sz w:val="21"/>
                <w:szCs w:val="21"/>
                <w:lang w:eastAsia="zh-CN"/>
              </w:rPr>
            </w:pPr>
            <w:r>
              <w:rPr>
                <w:rFonts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主要景点平均浓度700个/cm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局部地段达到30000个/cm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13-16</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主要景点平均浓度700个/cm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局部地段达到10000个/cm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9-12</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主要景点平均浓度700个/cm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局部地段达到3000个/cm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以上</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5-8</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主要景点平均浓度700个/cm</w:t>
            </w:r>
            <w:r>
              <w:rPr>
                <w:rFonts w:ascii="Times New Roman" w:hAnsi="Times New Roman" w:cs="Times New Roman"/>
                <w:color w:val="auto"/>
                <w:sz w:val="21"/>
                <w:szCs w:val="21"/>
                <w:vertAlign w:val="superscript"/>
              </w:rPr>
              <w:t>3</w:t>
            </w:r>
            <w:r>
              <w:rPr>
                <w:rFonts w:ascii="Times New Roman" w:hAnsi="Times New Roman" w:cs="Times New Roman"/>
                <w:color w:val="auto"/>
                <w:sz w:val="21"/>
                <w:szCs w:val="21"/>
              </w:rPr>
              <w:t>以下</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0-4</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空气细菌含量（10分）</w:t>
            </w: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每立方米空气中平均细菌含量小于200个/m³</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9-10</w:t>
            </w:r>
          </w:p>
        </w:tc>
        <w:tc>
          <w:tcPr>
            <w:tcW w:w="776"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每立方米空气中平均细菌含量小于300个/m³</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7-8</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每立方米空气中平均细菌含量小于600个/m³</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4-6</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每立方米空气中平均细菌含量小于1000个/m³</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1-3</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天然照射辐射剂量贯穿水平（附加10分）</w:t>
            </w: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在国家规定安全范围之内</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776"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允许个别地段超标，但超过剂量不超过国家标限的 20%，</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且超标地段不在景区</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Merge w:val="continue"/>
            <w:vAlign w:val="center"/>
          </w:tcPr>
          <w:p>
            <w:pPr>
              <w:spacing w:line="240" w:lineRule="auto"/>
              <w:jc w:val="center"/>
              <w:rPr>
                <w:rFonts w:ascii="Times New Roman" w:hAnsi="Times New Roman" w:cs="Times New Roman"/>
                <w:color w:val="auto"/>
                <w:sz w:val="21"/>
                <w:szCs w:val="21"/>
              </w:rPr>
            </w:pPr>
          </w:p>
        </w:tc>
        <w:tc>
          <w:tcPr>
            <w:tcW w:w="5016"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kern w:val="0"/>
                <w:sz w:val="21"/>
                <w:szCs w:val="21"/>
              </w:rPr>
              <w:t>允许局部地段超标，但度假地应在安全范围内</w:t>
            </w:r>
          </w:p>
        </w:tc>
        <w:tc>
          <w:tcPr>
            <w:tcW w:w="73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776"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65" w:type="dxa"/>
            <w:vMerge w:val="continue"/>
            <w:vAlign w:val="center"/>
          </w:tcPr>
          <w:p>
            <w:pPr>
              <w:spacing w:line="240" w:lineRule="auto"/>
              <w:jc w:val="center"/>
              <w:rPr>
                <w:rFonts w:ascii="Times New Roman" w:hAnsi="Times New Roman" w:cs="Times New Roman"/>
                <w:color w:val="auto"/>
                <w:sz w:val="21"/>
                <w:szCs w:val="21"/>
              </w:rPr>
            </w:pPr>
          </w:p>
        </w:tc>
        <w:tc>
          <w:tcPr>
            <w:tcW w:w="1331"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合计</w:t>
            </w:r>
          </w:p>
        </w:tc>
        <w:tc>
          <w:tcPr>
            <w:tcW w:w="5016" w:type="dxa"/>
            <w:vAlign w:val="center"/>
          </w:tcPr>
          <w:p>
            <w:pPr>
              <w:spacing w:line="240" w:lineRule="auto"/>
              <w:jc w:val="center"/>
              <w:rPr>
                <w:rFonts w:ascii="Times New Roman" w:hAnsi="Times New Roman" w:cs="Times New Roman"/>
                <w:color w:val="auto"/>
                <w:sz w:val="21"/>
                <w:szCs w:val="21"/>
              </w:rPr>
            </w:pPr>
          </w:p>
        </w:tc>
        <w:tc>
          <w:tcPr>
            <w:tcW w:w="734" w:type="dxa"/>
            <w:vAlign w:val="center"/>
          </w:tcPr>
          <w:p>
            <w:pPr>
              <w:spacing w:line="240" w:lineRule="auto"/>
              <w:jc w:val="center"/>
              <w:rPr>
                <w:rFonts w:ascii="Times New Roman" w:hAnsi="Times New Roman" w:cs="Times New Roman"/>
                <w:color w:val="auto"/>
                <w:sz w:val="21"/>
                <w:szCs w:val="21"/>
              </w:rPr>
            </w:pPr>
          </w:p>
        </w:tc>
        <w:tc>
          <w:tcPr>
            <w:tcW w:w="776" w:type="dxa"/>
            <w:vAlign w:val="center"/>
          </w:tcPr>
          <w:p>
            <w:pPr>
              <w:spacing w:line="240" w:lineRule="auto"/>
              <w:jc w:val="center"/>
              <w:rPr>
                <w:rFonts w:hint="eastAsia" w:ascii="Times New Roman" w:hAnsi="Times New Roman" w:cs="Times New Roman" w:eastAsiaTheme="minorEastAsia"/>
                <w:color w:val="auto"/>
                <w:sz w:val="21"/>
                <w:szCs w:val="21"/>
                <w:lang w:eastAsia="zh-CN"/>
              </w:rPr>
            </w:pPr>
            <w:r>
              <w:rPr>
                <w:rFonts w:ascii="Times New Roman" w:hAnsi="Times New Roman" w:cs="Times New Roman"/>
                <w:color w:val="auto"/>
                <w:sz w:val="21"/>
                <w:szCs w:val="21"/>
              </w:rPr>
              <w:t>5</w:t>
            </w:r>
            <w:r>
              <w:rPr>
                <w:rFonts w:hint="eastAsia" w:ascii="Times New Roman" w:hAnsi="Times New Roman" w:cs="Times New Roman"/>
                <w:color w:val="auto"/>
                <w:sz w:val="21"/>
                <w:szCs w:val="21"/>
                <w:lang w:val="en-US" w:eastAsia="zh-CN"/>
              </w:rPr>
              <w:t>8</w:t>
            </w:r>
          </w:p>
        </w:tc>
      </w:tr>
    </w:tbl>
    <w:p>
      <w:pPr>
        <w:rPr>
          <w:rFonts w:ascii="Times New Roman" w:hAnsi="Times New Roman" w:cs="Times New Roman"/>
          <w:b/>
          <w:bCs/>
          <w:color w:val="auto"/>
        </w:rPr>
      </w:pPr>
      <w:r>
        <w:rPr>
          <w:rFonts w:ascii="Times New Roman" w:hAnsi="Times New Roman" w:cs="Times New Roman"/>
          <w:b/>
          <w:bCs/>
          <w:color w:val="auto"/>
        </w:rPr>
        <w:t xml:space="preserve">  （2）生态环境资源等级评定</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根据《国家级森林公园总体规划规范》（国家林业局）附录A中表A.2所示，生态环境资源根据评价总分值分为优、良、中、劣四个级别，具体详见表2-10。</w:t>
      </w:r>
    </w:p>
    <w:p>
      <w:pPr>
        <w:autoSpaceDE w:val="0"/>
        <w:autoSpaceDN w:val="0"/>
        <w:adjustRightInd w:val="0"/>
        <w:jc w:val="center"/>
        <w:rPr>
          <w:rFonts w:ascii="Times New Roman" w:hAnsi="Times New Roman" w:cs="Times New Roman"/>
          <w:b/>
          <w:bCs/>
          <w:color w:val="auto"/>
          <w:kern w:val="0"/>
          <w:sz w:val="21"/>
          <w:szCs w:val="21"/>
        </w:rPr>
      </w:pPr>
      <w:r>
        <w:rPr>
          <w:rFonts w:ascii="Times New Roman" w:hAnsi="Times New Roman" w:cs="Times New Roman"/>
          <w:b/>
          <w:bCs/>
          <w:color w:val="auto"/>
          <w:kern w:val="0"/>
          <w:sz w:val="21"/>
          <w:szCs w:val="21"/>
        </w:rPr>
        <w:t>表2-10 湖南金洞国家森林公园生态环境资源分级表</w:t>
      </w:r>
    </w:p>
    <w:tbl>
      <w:tblPr>
        <w:tblStyle w:val="17"/>
        <w:tblW w:w="8316" w:type="dxa"/>
        <w:jc w:val="center"/>
        <w:tblLayout w:type="fixed"/>
        <w:tblCellMar>
          <w:top w:w="0" w:type="dxa"/>
          <w:left w:w="0" w:type="dxa"/>
          <w:bottom w:w="0" w:type="dxa"/>
          <w:right w:w="0" w:type="dxa"/>
        </w:tblCellMar>
      </w:tblPr>
      <w:tblGrid>
        <w:gridCol w:w="1687"/>
        <w:gridCol w:w="2161"/>
        <w:gridCol w:w="4468"/>
      </w:tblGrid>
      <w:tr>
        <w:tblPrEx>
          <w:tblCellMar>
            <w:top w:w="0" w:type="dxa"/>
            <w:left w:w="0" w:type="dxa"/>
            <w:bottom w:w="0" w:type="dxa"/>
            <w:right w:w="0" w:type="dxa"/>
          </w:tblCellMar>
        </w:tblPrEx>
        <w:trPr>
          <w:trHeight w:val="422" w:hRule="exact"/>
          <w:jc w:val="center"/>
        </w:trPr>
        <w:tc>
          <w:tcPr>
            <w:tcW w:w="16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734"/>
              <w:rPr>
                <w:rFonts w:ascii="Times New Roman" w:hAnsi="Times New Roman" w:cs="Times New Roman"/>
                <w:color w:val="auto"/>
                <w:kern w:val="0"/>
                <w:sz w:val="21"/>
                <w:szCs w:val="21"/>
              </w:rPr>
            </w:pPr>
            <w:r>
              <w:rPr>
                <w:rFonts w:ascii="Times New Roman" w:hAnsi="Times New Roman" w:cs="Times New Roman"/>
                <w:color w:val="auto"/>
                <w:kern w:val="0"/>
                <w:sz w:val="21"/>
                <w:szCs w:val="21"/>
              </w:rPr>
              <w:t>级别</w:t>
            </w:r>
          </w:p>
        </w:tc>
        <w:tc>
          <w:tcPr>
            <w:tcW w:w="21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分值范围</w:t>
            </w:r>
          </w:p>
        </w:tc>
        <w:tc>
          <w:tcPr>
            <w:tcW w:w="44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适用范围</w:t>
            </w:r>
          </w:p>
        </w:tc>
      </w:tr>
      <w:tr>
        <w:tblPrEx>
          <w:tblCellMar>
            <w:top w:w="0" w:type="dxa"/>
            <w:left w:w="0" w:type="dxa"/>
            <w:bottom w:w="0" w:type="dxa"/>
            <w:right w:w="0" w:type="dxa"/>
          </w:tblCellMar>
        </w:tblPrEx>
        <w:trPr>
          <w:trHeight w:val="341" w:hRule="exact"/>
          <w:jc w:val="center"/>
        </w:trPr>
        <w:tc>
          <w:tcPr>
            <w:tcW w:w="16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优</w:t>
            </w:r>
          </w:p>
        </w:tc>
        <w:tc>
          <w:tcPr>
            <w:tcW w:w="21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大于45分</w:t>
            </w:r>
          </w:p>
        </w:tc>
        <w:tc>
          <w:tcPr>
            <w:tcW w:w="44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森林医院、森林保健中心、高水平度假区等</w:t>
            </w:r>
          </w:p>
        </w:tc>
      </w:tr>
      <w:tr>
        <w:tblPrEx>
          <w:tblCellMar>
            <w:top w:w="0" w:type="dxa"/>
            <w:left w:w="0" w:type="dxa"/>
            <w:bottom w:w="0" w:type="dxa"/>
            <w:right w:w="0" w:type="dxa"/>
          </w:tblCellMar>
        </w:tblPrEx>
        <w:trPr>
          <w:trHeight w:val="415" w:hRule="exact"/>
          <w:jc w:val="center"/>
        </w:trPr>
        <w:tc>
          <w:tcPr>
            <w:tcW w:w="16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良</w:t>
            </w:r>
          </w:p>
        </w:tc>
        <w:tc>
          <w:tcPr>
            <w:tcW w:w="21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38～45分</w:t>
            </w:r>
          </w:p>
        </w:tc>
        <w:tc>
          <w:tcPr>
            <w:tcW w:w="44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休闲度假区、森林浴场、森林保健中心等</w:t>
            </w:r>
          </w:p>
        </w:tc>
      </w:tr>
      <w:tr>
        <w:tblPrEx>
          <w:tblCellMar>
            <w:top w:w="0" w:type="dxa"/>
            <w:left w:w="0" w:type="dxa"/>
            <w:bottom w:w="0" w:type="dxa"/>
            <w:right w:w="0" w:type="dxa"/>
          </w:tblCellMar>
        </w:tblPrEx>
        <w:trPr>
          <w:trHeight w:val="432" w:hRule="exact"/>
          <w:jc w:val="center"/>
        </w:trPr>
        <w:tc>
          <w:tcPr>
            <w:tcW w:w="16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中</w:t>
            </w:r>
          </w:p>
        </w:tc>
        <w:tc>
          <w:tcPr>
            <w:tcW w:w="21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30～38分</w:t>
            </w:r>
          </w:p>
        </w:tc>
        <w:tc>
          <w:tcPr>
            <w:tcW w:w="44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休闲度假区、森林游憩区、野营地等</w:t>
            </w:r>
          </w:p>
        </w:tc>
      </w:tr>
      <w:tr>
        <w:tblPrEx>
          <w:tblCellMar>
            <w:top w:w="0" w:type="dxa"/>
            <w:left w:w="0" w:type="dxa"/>
            <w:bottom w:w="0" w:type="dxa"/>
            <w:right w:w="0" w:type="dxa"/>
          </w:tblCellMar>
        </w:tblPrEx>
        <w:trPr>
          <w:trHeight w:val="425" w:hRule="exact"/>
          <w:jc w:val="center"/>
        </w:trPr>
        <w:tc>
          <w:tcPr>
            <w:tcW w:w="16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劣</w:t>
            </w:r>
          </w:p>
        </w:tc>
        <w:tc>
          <w:tcPr>
            <w:tcW w:w="21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ind w:left="823"/>
              <w:rPr>
                <w:rFonts w:ascii="Times New Roman" w:hAnsi="Times New Roman" w:cs="Times New Roman"/>
                <w:color w:val="auto"/>
                <w:kern w:val="0"/>
                <w:sz w:val="21"/>
                <w:szCs w:val="21"/>
              </w:rPr>
            </w:pPr>
            <w:r>
              <w:rPr>
                <w:rFonts w:ascii="Times New Roman" w:hAnsi="Times New Roman" w:cs="Times New Roman"/>
                <w:color w:val="auto"/>
                <w:kern w:val="0"/>
                <w:sz w:val="21"/>
                <w:szCs w:val="21"/>
              </w:rPr>
              <w:t>小于30分</w:t>
            </w:r>
          </w:p>
        </w:tc>
        <w:tc>
          <w:tcPr>
            <w:tcW w:w="44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utoSpaceDE w:val="0"/>
              <w:autoSpaceDN w:val="0"/>
              <w:adjustRightInd w:val="0"/>
              <w:spacing w:line="240" w:lineRule="auto"/>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森林浴场、野营地、森林游憩区等</w:t>
            </w:r>
          </w:p>
        </w:tc>
      </w:tr>
    </w:tbl>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经计算，森林公园生态环境资源评价总分为5</w:t>
      </w:r>
      <w:r>
        <w:rPr>
          <w:rFonts w:hint="eastAsia" w:ascii="Times New Roman" w:hAnsi="Times New Roman" w:cs="Times New Roman"/>
          <w:color w:val="auto"/>
          <w:kern w:val="0"/>
          <w:lang w:val="en-US" w:eastAsia="zh-CN"/>
        </w:rPr>
        <w:t>8</w:t>
      </w:r>
      <w:r>
        <w:rPr>
          <w:rFonts w:ascii="Times New Roman" w:hAnsi="Times New Roman" w:cs="Times New Roman"/>
          <w:color w:val="auto"/>
          <w:kern w:val="0"/>
        </w:rPr>
        <w:t>分，等级为优，适合森林医院、森林保健中心、高水平度假区等</w:t>
      </w:r>
      <w:r>
        <w:rPr>
          <w:rFonts w:hint="eastAsia" w:ascii="Times New Roman" w:hAnsi="Times New Roman" w:cs="Times New Roman"/>
          <w:color w:val="auto"/>
          <w:kern w:val="0"/>
          <w:lang w:val="en-US" w:eastAsia="zh-CN"/>
        </w:rPr>
        <w:t>类型</w:t>
      </w:r>
      <w:r>
        <w:rPr>
          <w:rFonts w:ascii="Times New Roman" w:hAnsi="Times New Roman" w:cs="Times New Roman"/>
          <w:color w:val="auto"/>
          <w:kern w:val="0"/>
        </w:rPr>
        <w:t>的旅游开发。</w:t>
      </w:r>
    </w:p>
    <w:p>
      <w:pPr>
        <w:pStyle w:val="4"/>
        <w:rPr>
          <w:rFonts w:ascii="Times New Roman" w:hAnsi="Times New Roman" w:cs="Times New Roman"/>
          <w:bCs/>
          <w:color w:val="auto"/>
        </w:rPr>
      </w:pPr>
      <w:bookmarkStart w:id="89" w:name="_Toc24860"/>
      <w:bookmarkStart w:id="90" w:name="_Toc17052412"/>
      <w:r>
        <w:rPr>
          <w:rFonts w:ascii="Times New Roman" w:hAnsi="Times New Roman" w:cs="Times New Roman"/>
          <w:bCs/>
          <w:color w:val="auto"/>
        </w:rPr>
        <w:t>2.2.2 可借景观资源调查</w:t>
      </w:r>
      <w:bookmarkEnd w:id="89"/>
      <w:bookmarkEnd w:id="90"/>
    </w:p>
    <w:p>
      <w:pPr>
        <w:ind w:firstLine="482" w:firstLineChars="200"/>
        <w:rPr>
          <w:rFonts w:ascii="Times New Roman" w:hAnsi="Times New Roman" w:cs="Times New Roman"/>
          <w:b/>
          <w:bCs/>
          <w:color w:val="auto"/>
        </w:rPr>
      </w:pPr>
      <w:r>
        <w:rPr>
          <w:rFonts w:ascii="Times New Roman" w:hAnsi="Times New Roman" w:cs="Times New Roman"/>
          <w:b/>
          <w:bCs/>
          <w:color w:val="auto"/>
        </w:rPr>
        <w:t>（1）阳明山国家森林公园</w:t>
      </w:r>
    </w:p>
    <w:p>
      <w:pPr>
        <w:ind w:firstLine="480" w:firstLineChars="200"/>
        <w:rPr>
          <w:rFonts w:hint="eastAsia" w:ascii="Times New Roman" w:hAnsi="Times New Roman" w:cs="Times New Roman" w:eastAsiaTheme="minorEastAsia"/>
          <w:color w:val="auto"/>
          <w:lang w:eastAsia="zh-CN"/>
        </w:rPr>
      </w:pPr>
      <w:r>
        <w:rPr>
          <w:rFonts w:ascii="Times New Roman" w:hAnsi="Times New Roman" w:cs="Times New Roman"/>
          <w:color w:val="auto"/>
        </w:rPr>
        <w:t>阳明山国家森林公园位于湖南、广西、广东三省区交界处，湘水之东，双牌县境内东北隅，距离金洞国家森林公园约30km，车程约3小时，主峰海拔1625米，五黄公路直通山下，方圆数十里间，山高水秀、林木茂密，环境幽美，景色迷人，为国家AAAA级景区，是个天然游览胜境，是天下名山，被誉为人间</w:t>
      </w:r>
      <w:r>
        <w:rPr>
          <w:rFonts w:hint="eastAsia" w:ascii="Times New Roman" w:hAnsi="Times New Roman" w:cs="Times New Roman"/>
          <w:color w:val="auto"/>
        </w:rPr>
        <w:t>“</w:t>
      </w:r>
      <w:r>
        <w:rPr>
          <w:rFonts w:ascii="Times New Roman" w:hAnsi="Times New Roman" w:cs="Times New Roman"/>
          <w:color w:val="auto"/>
        </w:rPr>
        <w:t>灵山福地</w:t>
      </w:r>
      <w:r>
        <w:rPr>
          <w:rFonts w:hint="eastAsia" w:ascii="Times New Roman" w:hAnsi="Times New Roman" w:cs="Times New Roman"/>
          <w:color w:val="auto"/>
        </w:rPr>
        <w:t>”</w:t>
      </w:r>
      <w:r>
        <w:rPr>
          <w:rFonts w:ascii="Times New Roman" w:hAnsi="Times New Roman" w:cs="Times New Roman"/>
          <w:color w:val="auto"/>
        </w:rPr>
        <w:t>，是国内外少有的自然历史</w:t>
      </w:r>
      <w:r>
        <w:rPr>
          <w:color w:val="auto"/>
        </w:rPr>
        <w:fldChar w:fldCharType="begin"/>
      </w:r>
      <w:r>
        <w:rPr>
          <w:color w:val="auto"/>
        </w:rPr>
        <w:instrText xml:space="preserve"> HYPERLINK "https://baike.so.com/doc/4432812-4640675.html" \t "https://baike.so.com/doc/_blank" </w:instrText>
      </w:r>
      <w:r>
        <w:rPr>
          <w:color w:val="auto"/>
        </w:rPr>
        <w:fldChar w:fldCharType="separate"/>
      </w:r>
      <w:r>
        <w:rPr>
          <w:rFonts w:ascii="Times New Roman" w:hAnsi="Times New Roman" w:cs="Times New Roman"/>
          <w:color w:val="auto"/>
        </w:rPr>
        <w:t>文化遗产</w:t>
      </w:r>
      <w:r>
        <w:rPr>
          <w:rFonts w:ascii="Times New Roman" w:hAnsi="Times New Roman" w:cs="Times New Roman"/>
          <w:color w:val="auto"/>
        </w:rPr>
        <w:fldChar w:fldCharType="end"/>
      </w:r>
      <w:r>
        <w:rPr>
          <w:rFonts w:ascii="Times New Roman" w:hAnsi="Times New Roman" w:cs="Times New Roman"/>
          <w:color w:val="auto"/>
        </w:rPr>
        <w:t>，也是少数尚未得到很好开发的旅游宝地。</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06368" behindDoc="0" locked="0" layoutInCell="1" allowOverlap="1">
                <wp:simplePos x="0" y="0"/>
                <wp:positionH relativeFrom="column">
                  <wp:posOffset>-15240</wp:posOffset>
                </wp:positionH>
                <wp:positionV relativeFrom="paragraph">
                  <wp:posOffset>8890</wp:posOffset>
                </wp:positionV>
                <wp:extent cx="5256530" cy="1813560"/>
                <wp:effectExtent l="0" t="0" r="1270" b="0"/>
                <wp:wrapTopAndBottom/>
                <wp:docPr id="125" name="组合 125"/>
                <wp:cNvGraphicFramePr/>
                <a:graphic xmlns:a="http://schemas.openxmlformats.org/drawingml/2006/main">
                  <a:graphicData uri="http://schemas.microsoft.com/office/word/2010/wordprocessingGroup">
                    <wpg:wgp>
                      <wpg:cNvGrpSpPr/>
                      <wpg:grpSpPr>
                        <a:xfrm>
                          <a:off x="0" y="0"/>
                          <a:ext cx="5256530" cy="1813560"/>
                          <a:chOff x="2059" y="611260"/>
                          <a:chExt cx="8278" cy="2856"/>
                        </a:xfrm>
                      </wpg:grpSpPr>
                      <wpg:grpSp>
                        <wpg:cNvPr id="87" name="组合 87"/>
                        <wpg:cNvGrpSpPr/>
                        <wpg:grpSpPr>
                          <a:xfrm>
                            <a:off x="2083" y="611260"/>
                            <a:ext cx="8255" cy="2448"/>
                            <a:chOff x="2083" y="657530"/>
                            <a:chExt cx="7517" cy="2229"/>
                          </a:xfrm>
                        </wpg:grpSpPr>
                        <pic:pic xmlns:pic="http://schemas.openxmlformats.org/drawingml/2006/picture">
                          <pic:nvPicPr>
                            <pic:cNvPr id="2" name="图片 1" descr="IMG_256"/>
                            <pic:cNvPicPr>
                              <a:picLocks noChangeAspect="1"/>
                            </pic:cNvPicPr>
                          </pic:nvPicPr>
                          <pic:blipFill>
                            <a:blip r:embed="rId49"/>
                            <a:stretch>
                              <a:fillRect/>
                            </a:stretch>
                          </pic:blipFill>
                          <pic:spPr>
                            <a:xfrm>
                              <a:off x="5892" y="657530"/>
                              <a:ext cx="3708" cy="2225"/>
                            </a:xfrm>
                            <a:prstGeom prst="rect">
                              <a:avLst/>
                            </a:prstGeom>
                            <a:noFill/>
                            <a:ln w="9525">
                              <a:noFill/>
                            </a:ln>
                          </pic:spPr>
                        </pic:pic>
                        <pic:pic xmlns:pic="http://schemas.openxmlformats.org/drawingml/2006/picture">
                          <pic:nvPicPr>
                            <pic:cNvPr id="79" name="图片 79" descr="src=http _inews.gtimg.com_newsapp_bt_0_13901139841_1000.jpg&amp;refer=http _inews.gtimg.com&amp;app=2002&amp;size=f9999,10000&amp;q=a80&amp;n=0&amp;g=0n&amp;fmt=jpeg"/>
                            <pic:cNvPicPr>
                              <a:picLocks noChangeAspect="1"/>
                            </pic:cNvPicPr>
                          </pic:nvPicPr>
                          <pic:blipFill>
                            <a:blip r:embed="rId50"/>
                            <a:stretch>
                              <a:fillRect/>
                            </a:stretch>
                          </pic:blipFill>
                          <pic:spPr>
                            <a:xfrm>
                              <a:off x="2083" y="657541"/>
                              <a:ext cx="3800" cy="2219"/>
                            </a:xfrm>
                            <a:prstGeom prst="rect">
                              <a:avLst/>
                            </a:prstGeom>
                          </pic:spPr>
                        </pic:pic>
                      </wpg:grpSp>
                      <wps:wsp>
                        <wps:cNvPr id="124" name="文本框 124"/>
                        <wps:cNvSpPr txBox="1"/>
                        <wps:spPr>
                          <a:xfrm>
                            <a:off x="2059" y="613704"/>
                            <a:ext cx="8100" cy="41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1265" w:firstLineChars="600"/>
                                <w:jc w:val="both"/>
                                <w:rPr>
                                  <w:b/>
                                  <w:bCs/>
                                  <w:sz w:val="21"/>
                                  <w:szCs w:val="21"/>
                                </w:rPr>
                              </w:pPr>
                              <w:r>
                                <w:rPr>
                                  <w:rFonts w:hint="eastAsia" w:ascii="Times New Roman" w:hAnsi="Times New Roman" w:cs="Times New Roman"/>
                                  <w:b/>
                                  <w:sz w:val="21"/>
                                  <w:szCs w:val="21"/>
                                  <w:lang w:val="en-US" w:eastAsia="zh-CN"/>
                                </w:rPr>
                                <w:t>阳明山万寿寺                               杜鹃花海</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1.2pt;margin-top:0.7pt;height:142.8pt;width:413.9pt;mso-wrap-distance-bottom:0pt;mso-wrap-distance-top:0pt;z-index:251706368;mso-width-relative:page;mso-height-relative:page;" coordorigin="2059,611260" coordsize="8278,2856" o:gfxdata="UEsDBAoAAAAAAIdO4kAAAAAAAAAAAAAAAAAEAAAAZHJzL1BLAwQUAAAACACHTuJAaY+YJdgAAAAI&#10;AQAADwAAAGRycy9kb3ducmV2LnhtbE2PT0vDQBDF74LfYRnBW7ubaDXEbIoU9VQEW6H0Ns1Ok9Ds&#10;bshuk/bbO570NH/e481viuXFdmKkIbTeaUjmCgS5ypvW1Rq+t++zDESI6Ax23pGGKwVYlrc3BebG&#10;T+6Lxk2sBYe4kKOGJsY+lzJUDVkMc9+TY+3oB4uRx6GWZsCJw20nU6WepMXW8YUGe1o1VJ02Z6vh&#10;Y8Lp9SF5G9en4+q63y4+d+uEtL6/S9QLiEiX+GeGX3xGh5KZDv7sTBCdhln6yE7ec2E5SxfcHDSk&#10;2bMCWRby/wPlD1BLAwQUAAAACACHTuJA5X7Fg2AEAADxCwAADgAAAGRycy9lMm9Eb2MueG1s1VZB&#10;c+M0FL4zw3/Q+MAJGtuJE8fU3Skt7XSmsBkKwzGjOLLjxZa0ktKke2ZYuHHiAhfu/ANm+Dfb/Rt8&#10;ku0kTQtsd3YPdKbOk5709N6n976nwyfruiLXTOlS8NQLDnyPMJ6JecmL1Pvm67NPYo9oQ/mcVoKz&#10;1Lth2nty9OEHhyuZsFAsRDVnisAI18lKpt7CGJn0ejpbsJrqAyEZhzIXqqYGQ1X05oquYL2ueqHv&#10;D3sroeZSiYxpjdnTRum1FtWbGBR5XmbsVGTLmnHTWFWsogYh6UUptXfkvM1zlpmnea6ZIVXqIVLj&#10;vjgE8sx+e0eHNCkUlYsya12gb+LCXkw1LTkO3Zg6pYaSpSrvmarLTAktcnOQibrXBOIQQRSBv4fN&#10;uRJL6WIpklUhN6DjovZQf2uz2ZfXE0XKOTIhjDzCaY0rf/3n969+/pHYGeCzkkWCZedKXsmJaieK&#10;ZmRDXueqtr8IhqwdsjcbZNnakAyTURgNoz5Az6AL4qAfDVvsswUuyO4L/WjsEaiHQRButZ+3FuJw&#10;hMS028M4Glq/et3RPevhxqHN4P3CFY/20MLE48EK/bh/L+gOtDiMcCUu5MEgttZpsgNXtzMaWWRb&#10;bQfXKArgoNsbhuN/gUuWWYL/FixI93Lrvysau8xSMWSqtcavJ2U2Uc1gm19hh9erX/96/dNLEnhk&#10;znSGWrz44nyK/LBO2v12S2OAWs8uRfadJlycLCgv2LGWqGnkkAvp7vKeHd45fVaV8qysKoucldso&#10;3xHJEJWwesZQO+pi7hyiiTaKmWxhD8xx8FdwFmEhVTcK5+XWMeuzRl3ZHXuVFMVjgGYrYueKu+To&#10;j/yuHsKmTjf1ANiUNudM1MQKcA9e4HJoQq8vdetPt8ROc2FBchlUcbJKvTHq1W3YaGC84ghk664T&#10;MWwuDcL7T6ERCKJhqDaH7ESbRFplqSVFMi05W+mDwpR1YUl2aodUyunMTP1p0B/7AT7xIJgGvu8f&#10;PJPFR7SWnyqWM/WwBaeHhRTtK3QDXb5gaT7G38fWiO8mn6c0biSeNr9F6nOnymuTPpOs+H+neGjd&#10;38nkd5DiW/5Dig/aGtqkeOy3HSMMg7sc9sgUfzBtt23D9jg8ZnTHDxjdY8FHddirBZWWDq3ZLQMG&#10;4aDL39tfXt7+9sft7z+gyQ4srO1K22GJWX8m0BAdGnb+H+hhp2GCDJwVmnTYxcjLhv8Hgbu3t2cH&#10;Lapy3rGoVsXspFLkmuJBdeb+HBMjLXaXNTQy7Ef+wzSyDctKZj1btxjMxPwGECgB2kIAWmZnJTjs&#10;kmozoQpPM0zi8Wqe4pNXAlwlWskjC6FePDRv1+M+ofXICk+91NPPlxT9ilQXHDcNk6YTVCfMOoEv&#10;6xOBYNGv4I0TsUGZqhNzJepv8aY9tqdARXmGs1LPdOKJwQgKvIkzdnzsZBCTpOaSX0k03KAF6Xhp&#10;RF46grawNFiAdO0A2ekk9xJ0HaV9tdqn5u7Yrdq+1I/+BlBLAwQKAAAAAACHTuJAAAAAAAAAAAAA&#10;AAAACgAAAGRycy9tZWRpYS9QSwMEFAAAAAgAh07iQPxsdAC2awAA3WwAABUAAABkcnMvbWVkaWEv&#10;aW1hZ2UxLmpwZWeV/AOQLUHTLoyusW3btq09tm3btm3btm1rj23PHntmz77zvt+55/9PxIm4cbO7&#10;KldXd6+1oiu7KvvJJ/vf+r99AKKUuKQ4AAgIGED2swD+bQFEAGAgoKCgIGA/FRgYGDgELCTEjyDA&#10;wEDBIiEgIyMhICGhoONioKBioyEhYRJhYuPhERAQoGAQkxLjk+LiE+D/50uAfk6FAIeAh4SEx0dF&#10;QsX//1v+DQGQIAF3QAkgQMQAYCQgECSgfyMAXAAACAwICAjwvwUUAAQM8vMvIX/2YgEBQP6PnT9H&#10;A4OAgv3bBMCCAAGAEUEQf1qex7Ita1QSDi+GqH8RlwT9p8pEI0VSEo5Kgqwk/H+qaNlwNFLO/7SA&#10;y4VM/SLOHaLaJi4ZmPqFJ+5Mu2QQ3R2ikiAmCfp/rTKweJhIkyU5M7nB5QJzycldwlwCWUaj6HNZ&#10;SqJVlTRm1S7Lio67zEGThCUHkwtMzrG4cSgEJxeYXcgls2USSDPjCnJlhYJGdYIki1AsuvBYQJfx&#10;4mbOJZPtrgMsTcnSunvPS7WJlF7NClZO3opeSk9Aql6ge5oDna95y3Mn5nunTzXrCvqoOC5zEcIG&#10;/EXPv4aCL/h5pl0ufRnrsZatF3kQMBdVrxzPWszm4mQqsfwch1JkZCBtZbqkQJecwM2erDxtl+ya&#10;ubEXrKksG1pPQs908MPLHvx+UcU3O+nwnZoEyEZgzzJuV4wtLpIxW3s0Qxe1ocVEojGYGpuZOlKV&#10;k0PLSjElx/2l9ai6ujxRePmAR6a9JEi30s3A3cZ+gV86/Su5tEfziJ+zVhJjVW5jGZ1trM3WsOgn&#10;N5pbcTClvl5wIPHEIZE8v6I5npx/AYvL+6kOr4VnDQGUf3G9FnfqXaLyBtm3MY71Pm19uIqugdNJ&#10;VZVNgY1CmyxaSTlYZAM3NCpsUVUw03pRW2yFDzAv9vRkkHcvD9plpYAoFope8LB2sH8ir5/RYtP7&#10;B2CAh5Nvd951tMl70Z+NWvtd/zhvqX6p5vkPoLcboqyIoRp54bVZ4x1cCZJ5dRX50ODNRMEb5e3D&#10;7TPm78QngblTz3nGjgNosJQCdo+V3KDen15RRhl4yIzX27B1dnfdAamnzK9SEqDvc3rsAhCWQVeH&#10;DTWavRsvA9VUVLGPzpQ5vj9f3Tgaaj8p94R4nX4g9ufAdX6g1xPvlG+dRLmODjSymk4X9jHMdmlz&#10;XvAYFBY6R+f5beCWmduGrFHkr+gdheRbZI5CnXsSn7hOZXL8aqwygNpIERCL8eZaJfUnaQJTJ71M&#10;BPSaVUO/kDJDLCXbQur5WgUZ8rnswMRJPcaUHggFZP6KydVp764qc9AsTEZ/zqYaXThcNNYt1z9S&#10;st+me4xX2JKZ6oKhPFFXh+D3UrdgdJYvzpIEDdeQBhFew63lDuINbPD4Dd4hMXdN2WgT5uKMBzHN&#10;eyQ0FZpaY5HxhMtLxqyWgDouXDToEuj+WFKsDWmZqUo1+Li8hflcvQFqUrYkBUduRGpmv9ilj7i7&#10;8mHwBmLJF4jLbd1WnNPCniYG20zioZXT8CGldDi+NBTdBo27teMLKsomxlUQdpq2tY0WNoqV7XJt&#10;J9TSqVgseaYYqNEtGhcmcprqxv24y9KzOcD2Sz5PF5xnqiwHUq61ZDK6Cr89lcfLT1LpppkF6nws&#10;NwZqYwWWLCZlmCuoN8ggDnngzTrXa01Ctt08JdhmfmGWcDZQ81rEsvY+8LHWII8yYAleRU/FPG8L&#10;t1/ITzdDLdn3cbOyyew6nM8w2NbFdmahDYHkhSV66L3S1viWbWjTMh3DpdiF1VwrdqLdcjNgPF1S&#10;GP29QIWFAmf7q8c+y+ugXaUO20D2SNjcrCB6pqgIbE1E766sFnrzPCzMN86lBpW2/XePVGgVm8g0&#10;PVMyWN+d1TOTy7hOkOt2IwuCXs0BhCSOyPHw1eBCMUpBHwGz2sSmBSglc/a1IWoDJQt4jBRR0/Ke&#10;qbilT/Vo6wUTgslMRSOofTBQwAaZmA6oVIelqkVklBHhQlKxeEVJaL1eSjWngaoNFDtPBANqxJCX&#10;YXo+LTaLQlWkkEfRopeCEInG00pJK9ZsjBlvVdOjhILwiBqKYIy2dLksU0q27lUy569C6UzLDZmJ&#10;JI+LSsZyORUNpi2qM408lARligr6qMp4Hx2zc3OkKBYBAxmDc7PTaMGYCmvvxRodF1aLeRn8r/HQ&#10;YsII6pwh4fNmNNVOvsBWOpkhEGVFIb69n8GdHhEA/B8BAgH9qUF+JoCfSQsEFAkZBYwIHBGVGI2E&#10;iRldiEWYkJTRwOFnxIf8mSWAwIAFvmmB/gGuc1vnrLlqjpuT5qS5aNezUYxsZCOv/gHi/6Mb2clH&#10;1rOzc8qJuKAa2SnIctKcNSfNf5TTjyL6n8NdFfuyymWVyypXdC7rXNW5k1xLrjQHzUFz0DUsa539&#10;JA+ZTvbo2tPfzfT6J33aBR7sGbr61I9RFx+ulSnfIUJb/IoP34uNeWemBkdk4pP3K8feIeLbqnrm&#10;45z2iO+tXcmjqy8ll5MrSdS1Zg/Tz1HKXOYyLaoaWovHRcWsHdE5ku+jhmfexpr6qsu3Ml9u4djF&#10;iib104asLh7W07q6GrIIhM3E3cjQTr86YLSPd4Vm/eTW5Jfxy/xTdGu2mB9qFrKy8srry8o1cp3r&#10;JQhoGHDrUx8UzM7Cxh/91JK+HZ2Ite9jCqOPEpMpxstk9Qvf5uoXeyzzi98KKUfGC/7CNo/vd8Pq&#10;uOabhgvIDwSP79d88jKBqRIRW59TEPU5T3jK0KLJpxugd5900DB/yx/fcHF5eoqqNSvQF7C2WP3K&#10;H/ljCKXM2lzr4iuvLzv/fP5XZfYv7PJYNwViedbDJPW7RIrCHtnDqe7p12g4wYmm6uHOAwODZfGx&#10;nlbFPwDlg5jyMb6h9phPPAo5HNITi7ORjZww+GvCC/E7b37SFgEKK/vINrSMQjTETX6LShwTBTUo&#10;BVZYZS5u8erzwIDs7MhifljHWG3IK9/oNwefrK//8vPT2ppDZufADO/2NVb8Q3TI4GMGlnlC6H/7&#10;mzSw+uNc+ssP7fEJAQVh/MtFAG8gzQP0cA914x8AhdFH/M/aPWvqlzqY+Vt9bKqPO3ij+ViP87Qf&#10;WYTxl2RA81HnirTDh2xkxyfgmxSriYJqWtnhH2DfnW+gtKiA3QvUMbs+7i1vwGw5f4yjU05cjccD&#10;geVVMcTqhfnL61jiDvPx7+yPzAk75ZxRTTn/p3JiScyJOUFAZv4ygxedfrueG5oazQqD6i/8FoHq&#10;Gti203rlAP0mH5uvgP0HcJh3TqknrE39ikVj+rqNb5VIvT/5KbMEJ5IbkWc+rge8+fHmNbXhJCw4&#10;+CMTuvFU0VUselvn6iR1rnON3CNHrOYn7OaUv8IwlhtVR3snWXr86JJJxvd+oYVFRsWgwJsYN1VW&#10;jvwDOPulZHYspTwZcH+gVMBaXtqfV13rYx/rtUXUlG/4wWIkZIwTd/OGucknpuz4Mh7rznUzr9B4&#10;i9DbKXj1rCVqSkzXRD7MsNjh+5EbPeSUc2pgXWLKOIheg7NJSSQPtPCzq9q7ycf5sa+kYofDxGvT&#10;ZWp0bJBvq4nr8IsUjZI3gx49fRs+gYjpKdWYO/UxL/FPrNGMN02Ko6k2yGiuxVtipoTr8eXPuGxo&#10;S8mPngFhbwagq6x7rLAL2Wa9NQrC6ptKr7jHPe7KNepPNcZUH6/P/HkgwCXT1HhJ2BNu2lwZdq4o&#10;HTLz2LapVON3I/2cVhJInMUoswMa43TR1fYo7HaoqTlWdEGtxDBQNbRH8dtDIZIc7zRSmrEtTPJH&#10;btqunu00MqOCSwLcmKWZIq6caiorZ73Q7EwNqR6S8TS1tm15LvmxUSddq4IvU5ffFRMPHBY6Fxy3&#10;1xHj0LTLvbpkX45dyk0jDuyez3SF1x/ji5L5U2js+o+55swT2FrrM4amkWSo6pgfGNSaxeCGD5bN&#10;UCusC5+cqhp0cBoqz9So0vZ+5TZZBzOJfvb8GsceWMfN/PIE8/EN+RtE2B6NnwK86YkmqqjtCJ2j&#10;NWIaWU3Ok5qe7HhxpVLfshPGdeqw43au1qplM7LPs2jjt0vgWDiip3lT+9du842PstL2rZVOqMVT&#10;3kvChCY/K7D5Edt35QUl/shj9Vb6wCfsWEeeJDhJV3xNUDOuRlYenC+nrubiPnfq7W6qj72QAPW+&#10;GkFwZUQnZ/XaHCg1yc1PwBFcSjoVlq4abyGwDbyb01m1+bEtO2sff9c11SzFFknjeL1ViRrIlCCy&#10;qkvWrVVYZwVxILwSCt1tMy5Wm/ab4pFruL/+ke/6HwCfZW5LZszGJkqY9plPuGAOmqx+TD/RIt81&#10;S7ubWjM1QbVZRyhpphPLNb29MjHUTpwsZtoAFoRVnXcjU7tpWP8r+c+e3a/KSnEdr8vS76Mogsmk&#10;4bVpZygCO8XK0vtKHy0LejcKw/3XCpnpzXFspr7w7X8AIencIaFsWKBD/6vIZD+yPJ7ZPpEyZWln&#10;2zq/UmOxBwb+hzbyY6aI7PxILBWpzRHrSgxpC+rSNvzPETfyeSNnagbbBJx4HDJ1NL0hef6OmH8A&#10;q3Es3c0t1W7QulWdsMa0a55Zllf816Jnl9EGnA3Q9cO+A806JtpxTP7wBVtD23lxx+DN67HfDU+W&#10;DxwV49M6UfkJfodEvaZqTjnXKA2Ju0LoYfCpLdVR00GZmfFjVpqXszcFLnwpcqfUI41mZKkJCn8d&#10;+tKiohg211N5VNNo98jtbHU1oavQrJuJ8gIN4i3aNLooFHHun8dx6u1UetZK+fe/geK6sy0mK+RK&#10;3ZhlfLJu5ID1uqK91VZM3UCbdERrn7nscHBTraWbMIKBQ6XbXgM5PkVZWqEMrLmclYZWtWkcettW&#10;A4vX0Xnw1q4I2h9rqxW3dKM30S3IXJbj7A/bv3mxTNFw8mbMa1qF9FrH4oNKtkRU8YRnB0rSB7zu&#10;fSO+B/wn1xTD0VkwaKs2LCzUnVpM2cYCOxJHBwSbHwX1Tmt2DNEJdoRRH/BcOJX7bd83FK/avQXn&#10;EJjGCrvYNR7Kqh5QKYWYNNCKpZmqr7k0JqCondgEG85rrWooEaqbag+daKx2sijZV30JXo8urJ2Y&#10;d2hqRr+1l/d6HaHHDe69YWhroxGmDS5ioxIsc10xE6n1BqJecrxkY4ZfWX8RzD+LGra2qGFBEWaa&#10;w/fGpThOCu7PamA4k+GWpufmuFknxxapOjMRl5GqOEWlR46texxuxPt/r7pvunDTVPFF4nxiT2Rg&#10;4TkTJy6t6ZqNWl37X3Vq06dKEAOlOiKv6q5OD81P9YU2xbWP67jqJQmLtfCNndbpJltDvFx+qC7r&#10;YpYrtf+9Eck8Xr2vNkWlTjDWsNYzL0RbdxUglUpLwMXGibwBpos1KnQ2E5eW2i7iybaU+sxsVU35&#10;ZLfp8pM1UxzWSk+tmQrHXH86XkxeX2GsgRsOKsd02nilaVgt25zNQTtlKfvTN8j1LIvuVrYbbIvL&#10;lKtZh1q89XdwIf8qI/tFoNU8qWIpTNGOwYruJZ18zrHej83f6o/d4NuqZ6EJed0Vj01bNv00UU11&#10;tpERSltfW5rrBRe1XkmWvOoanbtufLyt9CcGB3GDtr64+UFUa0VV2J+2lArxT6/riQkjVL7YsUHW&#10;GrVsu1y8XxjK7Si2VuHuvnw2HWn+E/DFVXZo3K+9uWvjrv8ASgKOOg6OQmq8KgkkfUNg1B4WjFej&#10;fhTR/EJqQl9SPLpUVol1ODphOy6NqRYzrQVqKmyu6WgoSr2BUkrAm22cNrvtKpWJyd/qBr9vB+X4&#10;r8wNgq5AErzC/cx+VW0i6UWLLCmvTHY6sU8LdEX4x37oG7Yi88h5BXxrAqHvehOmsYeBCTucjpWt&#10;pyzfVP8DYLPHM9mxy/YsoWUas6/b1MnjIGqcVIGp/KE98Y3SmtNw2WxdSF3WHahOYGynocPiGC/F&#10;SuSUZv3dV1612KEbAlt6wStiqjoftOU5XkOFOVYGgZf/WfPK0cEndjiF5rEuYP09ZcibU4h+BM8e&#10;9fvEBVpaoxSzOegS8BS+s+N1CuqNdSqAwV/J8XDp5UURT/WKXWL8d6IhJ5uMSw0rIYemtIMujdmY&#10;utclSHh59Miprtr6kPal/7lnXasBMxwv9xWH665uOzoTiOXF3fw1xjf+QLQGglcSynCDv9dSIygm&#10;XjNvRO2iaemcav+ErXH4PvUfgB1AEBTi9aZelqK30hsZ7/WsEm1bNpDWtBrdKgE8I3761IluwuNS&#10;2pJwLR073Aejf2APOeP+rkVVWetHRFO+TLwdcaTQlIFQ/+Pm0yD9uPlAID8C+h8f/z8CBIyEDIJI&#10;BIrCREisKGR4l1jYeI9KovBfH/8H7xEAet4wTdM0Tf/xz0hNYmISMxMTE03TTEzMxS0m0WP+u6Fp&#10;Bjnog8kQjOoto3A+MTEzMQv/axI6RvkDr/XO7ejO7ZCPM7eEj6T1wc3IrYgfSvYL3smcTEDs4yFx&#10;O3Hnp2wn4vknyjEsejs4GKNgpiInxshtS1oy1VYUVeyr9GXzmIEDJ2sr/vyLROvf6++MYooiYmit&#10;aG1izcQvYSnl+zmmZZd64orw2Vs33LWYlmrIjXc1vRkh3HdTYhqL2m1OmiYlHiac6RQfhp5l/wAC&#10;sS3PhZCr7HNFKEsh3nW3iXVXj+8PVtMc06yG2+mQVypO03K8fqM3W2YqxDEyUpzYZMBpa8a2iUlV&#10;RtErd6Hlcj1RVF3m79gJLyL3iR3THATgaTVPvvcE6lVPn7b3LU93dfa/t5jNzNT07nbpM1ITwrsS&#10;li2PhvU7cckgklkNzmjl8rwSp5COgrXlHH9PvnlLlC873JANppTC8kOAt1Vv+I7VJNGh06Ver07o&#10;JMY5/1otJa8PlvLt9yxVjErp/IQRka+Q4lb6K5dffGP6+P6B3dW4EG7H+w8A+hHJJqn+aqxPu1+b&#10;qLMIn+Wc6i988fT1azkuL+eSH87zlcLiuE1hUZiYm3Tprm1pLcb0KIjlVUdiWUotfzkrxBDpXAI3&#10;ZZKei7KR5s4pEY9rUks8uXy4sJ1fm41kPjfJNo739mWDWmLJ4rdPVtJkpBaKqMlqkVlbSTm+Xz8+&#10;lLU7qsseFL9kSfb4IGULGdmxTzVRJWlPUlJ+p4PInmXSKWWqqsIb+rXkdS+MPUgynQf1KBp5MsXo&#10;6IMvpWTdr4fzKozA6uMYRYkfK6X8HysFBQL9wRX/R36sFBGZiAkERUiRkFjQ0JGRRWnwvyYK/B8T&#10;/axm+HOR8uPa/wPERZka+9yosTFv2LRp06VnjUKnc5r2m9VPVmatd8XoSmL//QcY7jy/mbjhvdb0&#10;h+ZkwLj7HcuEamQh5vWuWPLbkjULjgwtNBpjbHr2SJsnFu/gOe5ih02zz8KRY3TRn5uysN+s5AV/&#10;KMobynAqdMXo8tfNp/Cl6I1oNesJr5pFj2JlfvOTBFU9+HQg8Wg/GXGjUTbxEmtqyl3s1JNqs6wn&#10;tnEXzWK5baS4rB4eEzUOA1Vk1hUrqaLo1jCDF5bI2r5UG/5IeqPyFsexPLyiztGLuJYYGZHRXLma&#10;lJaRlK769LCIXsgap70kUjXplycJBV6J1Y9GVrBiZWtsFLj+CLmFtWvH0FLhejfhbowq8jWn/C2W&#10;wspqWQidh1U2DoNKd6OenPfrQQ4p7ff+zdIXXMsfaG9tnjiOipXqQRG12dBnJ7etI7TURvUwxYFS&#10;n1jtIv5IsQepC/SimhVtaJ6s/sVhtt0Z/8DWIQlgT8+jM9IvpEsK7HQKs1fji7GKP12FEoajxUaU&#10;d5aiKlICPx0phgj4GWyAwEFAwSEggCH+M9r8oM0gPx0JikIspGiIyOxIIhyYSMiiZFTYiErK6pQ0&#10;uAjGKGIcdHAXnAwuqOzgXHT/v8AGcAHgf4C9ekat0AqtWuEVq1atWrX+3cv/qGrV+oWfhrv/NIZW&#10;/c+uan0ESn21nkJP9dSf1aJFiw49WsxVgi328gga89UW/ufR1/i0N2xgYO+RmhIHDaZrW3XvZ2rZ&#10;0vrxeF/WWjderIJbWr19o7oFXNcYNtt98yCF8suuX/H4ivYrZXfj1G3ZMmXcuRSbbZ6r8w/EVqjU&#10;SyRoyP1+ffKVNs4sOsE6swfA19EOCJdShDecC2kRZJ096t90xPaVatAs9V/fMnd+rQlkLddKZaUG&#10;C3gudBC4F6rz19Ze6sT8aQn/K1jL4/MBHOz/q4onDVNv3MpWfselvsbp43dfS30d9Wvv8q+VVEyR&#10;1BocicqNPYKkDssnMuxUtyxZi8+JduONzRffrnD9oNhnaM1lJRqBrZRBPlF/UgL1fwBkjL+bNt3v&#10;lAVb8ZsVE+JtK6rP8c6Bf8fQo8T5UBc39XbHBbLGFu0dxoLq7DZ0kMqx/xZ7/wNMbAja7m1k86n9&#10;HbbUka1v6G4k9INU+Xlcb207W+IWM5A4zpbqW2zpDVb0bfcasmVpnrBLeuhoU/jpLU+nv0Hhd5XF&#10;MktP5Pwh/SYFRzvVYaHkH+wY1y3+oX7jIm/o7FICQ41Ni99otCVjebPx5TyqDsOTXR1f6G6+JRw1&#10;YNfntmj8AAZjs5ndIam/5la1yq+58UmLFiWhlrYVCQf42LUYGYXW39YCwn4hlNx/QT74F5VirgxX&#10;jO0rfAWp8Xfyyp3WNVgh/rJS2HobX7OCYqmb21oN/0AJfjBhzVRuxgJVh9Vy7bfNH5S2dLnhFZZD&#10;8DwiVghNp7AFs9XPVr1f4YfBgQkuJOfOH6RLZVY8yYq2fImffAIPD34WXXXTLfLMGiq4BLA+K3NO&#10;rbHvVJvsYb+vO6xU+YNVjz3faq1anvQ1/KSDiuVHHSM08Lk0YIoe6/TwUBH78+MwVMtfuYWjcISM&#10;/cZqBcA+5ibW3MvO1fQs+q+Xx48OqlY80zN9jf38uBlsm5X9KzQ2ihdHPQm+pC/jZ7VFs/RCHVYE&#10;kPs6za1M6PnKj9GtVN1H/aO/pOjrDhbn9Q8RnunhiqoxmrfMXzMaVlUIXCpqpap9hQfHTUGn/hzQ&#10;EKuBYzxIjMP80tRY0eyBUWimV+x23bFTnjW1ahJmPHHFfqb64PKLbhP/3PHf+gdwrdSqcKRRb/8H&#10;oEqIXQ6WVzOUm22RN6+3Fw17XvaFfbNqpradOkAscmgUkF8b1kc8Y8VkiSHEE66OvwXLKku8UCD0&#10;lynNK4Xcojzr+puwJWBNLWu7mq8ZarFlccFvIsZd44g9XIZYrtWtcWgopm8gF3jsP5DvHG3FtJrl&#10;9zpcId5LvmzpD7MhH9uEANPHl8Lfyh33GcQflodNh57Hqak19Pjr/A/0rmJsVjl7PtV3lK7M1kon&#10;DJCWdl5FeNdulEd/0kMqBIx+AboaL2MzP+f9AbS0WpTQvIkWjptyjoctNy7aCnstBHdyJ6dBAXtX&#10;XAXVS8iVHvO6I7HjInR9leSrDqPaP4C3Usr5faR4LfczjsIjvPaYrWsdMPljkf2Vqq71TTiWiG9j&#10;yzOtF9ETTVM+xdUbTZttYSoL5gfn3SG0RuEUeC76d6S3DlfDoGx520KpXfYqOy6f6iebwsGklkWf&#10;hCm8VcAGHgYi6y6qSWgMl5aWWhQsFdb9oqsG02Wx6incsyZGtQFTIdtN142nsrF6gnFRtrDr+lzl&#10;MNEwCW8inetEQ5fgP0CG4nylVoTw6uApGX8ilvGN5Z9ZzrZWxtNTXCOFyiEBZtWzaSa+1WTsVLvK&#10;ekNX7thpuRBi6sAWpmAOwwndplW8Xw5Ur0pVWNEkFD1l96ouV6hfVVTqZQ+gB7ucmivmYjnVW9d7&#10;y5TGN+amDP14itU95Yolf5UH4sNFp1ovlTa2b11yEb1xcfEKsZTwqDXlFHiKOlYhwRw6q9aUHd8Y&#10;qLTQysPIfAt3jCGKTtFRaTLq2qBd8bZscxHhQUJEYxU5sOI8ZAxauNYzTuM5v5SpV+rmiIqcA/dP&#10;JkFch5tMUEZMvhDD3LtYLnbYsyXDBeTOl/r4fmvVONK5WCDZdI4LXhObJM4j15edBXEXLawhssXD&#10;CVuWql7vvIuetxbd3Bi9dGPhrV8IDT7jyndhJWSJr0nhlXTqCx1Wc7dMzYdpxaq3Lb3qQnJ4Kzyd&#10;Am+3lS77zk1M8qXWud0334KlDR37ojYkqFZX8UxJycQ/1fD14XIpqKOjZbXqrNVZQcI8yBmHyCSo&#10;3gKNDoOVQ94l4GSe551bNwaplubo1Oq9u8VYxiJNGEtwOF/nomUb4J8rcRaHnb47LoLz6spdhExb&#10;oTdzo4JimIkMrDUl7YUUbtHNkWRx6JB1HEOXi3+oxO54KIeeikNBU6gC/akgIatyr00gFZpyvlCl&#10;b/GaD2PTSQfJ2ROBxmpVw6vT0VY1JvDU+lvX7IgrRwGJ0qrGcA5edcrb8iyctyH/FBbvYTgIvliL&#10;wH90p5aHvAB03dQCM9VThT9a1JpDE/l+F7ph4kcDqGlIXBFKMSsm33MztdKDoCODgFZLuFhS6quf&#10;MQPSHvg9xAYJ5AZvQg8M74BoPJcFJpdowxYEbiDPikMX9giZ8I3vM1RrLDrIvQ8KNvI5EnJp0LlA&#10;FJ6m7F7aNvjuz3p5+P7ZRXPBLjg68niZjYFf8gaeJUIs77IonDs4rMBNvBlDx1T4AUAqXwgdCWsn&#10;X9oC/07ffB1/Fm6F0BueNT636Cmpgyb8SOGLxi4B9xJeYJvQGaQ2oHRlIxGDdaEEIePWJP41uWg4&#10;TEGStZxxHJ74mx9qph/UAqPVJV3YsEC2ZwKy3W2XjomxaWcRfBmkmqvjMDDlw7ZiUe79EEUA9LLw&#10;QefC8bgwxvU+qDC2JRDrdlZMiDw/RbhS2+3SsGxLpTP0+mTFW8K/oAhvGnJyV8UHfVC9q6L7H0AG&#10;3vomHg/1TZBYvWiJGjpCmfoDLWd4w+5yWB8ZktPpkQ4kiMkil4fSGyIOej6QTqGMsNJyQuFcgaaH&#10;Q1Z5JzBlbZ51LXAHOyUc6lLtzv8jrnfkhKvhZjbHqxpOc56WqnWOq2kH7TdryAAmDPmZOdMOOzZd&#10;BiQS0CyL43G9eda1eRWt997QJD138R/cq/CUHJ4Vti9+Yz7sYGlcKO4col70aHv+iK6IBk+gnIqF&#10;qZsmXmr2jQo/C+NhyGxXJX6p/U5KJmh44QNuooQ77kq7nuWaUJqQNxetN6lJHeobKa5yqJniiSno&#10;A4gkBpA3T6rJmHpGlirGgYurSW7GKwdlTdlXhEnoWYckD1GreByRzIzue7lqneXeAlhzSIxfkNGy&#10;JSLGKtebq9ZXi/Yz3MUEN4/q0ll6Bh3nsXOYAzctrcVTEGTIrWoZqSveChzOzLEFokdDwpeoQ4yu&#10;a8OhIj1A9mOoS87hGlqD2BUrDjX0eci8BpSXRUDYwrvLzjkCpI/A9Lqr4tCtmZ064K54S69ykcuE&#10;xJC86S2k8d6UjDhCyWTaVZgcRkDHBRGBjp28jNHBHjNHixCdTeLNKY+j7p2LrGpo9CDararsZkhd&#10;/l/QHCWOVqxy5Da8Of6oB9JTpSWvYCgVl7XYY5XJOYNxku0QS/iZlLv0MxQiEXFBwkdxRbBTYGUq&#10;FXbmSWiivJ/DJXWh+rPmRBDevWoIReNVTSWphG9SmVpvMkNks/SCW3WusixwN2oy2nMoj7OWlBHz&#10;xz0vD3lTVwO88Qp1nPTYr7LeW9ZhQmJzKbAjuPQfhnw3cLzdVUGE3CDSMVv34vAuJH/+AYQbxIOn&#10;Z38dk9ZxwBPQjSJ/5iyVVnQOmP8hV8Of0r6JkXfIsZKTejHTtQNaZM/WOoo5kjtfLjdoAd52Ur95&#10;gE1ca/LljuXgaBnCP8qSfBaMtj3fQesMe/eiNxSt8Q46ogRR4EEkkrpW44XbHofSUFqGD89Qnqk4&#10;jxZKGQuQxvWZDioJ5YcfYKRnmtRakM6QkIm7OF0a+jQc/jYlUKUgGXKw+0IPCTkVv+M08kTrNStx&#10;dJM1meCelAj67V1juIi0AsLTvyPT2gNnSU8mLS7fPenIqcFNE/FGLPProgg1lh1HnrwyHP3vbkS2&#10;ff8ubzcVrH0lNnln4EyO1mJ9kcvd06V3oVxyLQEhNM7YdMSpaV9TzhrX8uYXN8Ikq80TZ5mZJ83W&#10;8Kup6Bcqz2kLpZKFtd5ROgVOtlviXxTxqznC5BSta8SWpaHxJInj1ndizMN9rhxCa7Ztbgmx6/lB&#10;wBlWjgQp/pKMV0bcBHfekuTt6ciCbXI9xn4e/F3/tlUT7N9slXbc1oAAUwzexIphReu48ikXObXJ&#10;KeZiStABojAVjEDcd5IheM4A4d/GnRMikmcpp8o2E1O+bWeYxzkDp+OihwvGsmTawTEn0PWFihvL&#10;+GisN3gZASVvZysYXLU+mefC3hyGtfRfCnSVltaM5vVkYBtyjUHbxPSc3BJkFVaoWy26+MaT9ph4&#10;JCDYJMTMwaQSypN22rI15jQh29zl/KksS69S3rkcuaCCSlsa5pkBqqvBFiAwXoSxuNyE8BAqZ0td&#10;N8Ku0IBUkuOe3xREWPZA50jOnII3OVaqdHgQrFOs7SmV+N8m4v5gprReGXLe0fgH+HeUq8a0TOiU&#10;tsA3ZS6iy+UCoL5+AVzdWWCYF0X5HocSj2ID6WOFPNd0JzRav/hf5A2CI1G4hVuHZcnQQaz9btm2&#10;ksh18yjtmQN3g+PdkzgJ6d4PbaxWByC6yEYHXlRxP6/5uCs7OAeQgR1XihMUBtaxqIYdBv4ytpyE&#10;rIXzkMQjIjYWBM4p7Cl39gwi1xdKFZRz/QMY5CpBWpLMLsKEDiDQLT0IciKKdAhh6tByiEuunVao&#10;xJ6sO3tXoeHuUGV2PyqrNdKd4RufR9fxcieXT7IXlLx3R0dDa0qldk1Y0QN7pqZJwJMKz3KArgHb&#10;cncUZ29zw5LvyRhXCiJKwOtC7/JtG6+gh2N7JFCorK3ROcsz+0nuVguqbMNWh6fLMFCEnMB8M3bo&#10;iHQidzEsbh6dpn1UM9gOYBF1FS3lGVR7zkFn2IzIq47KH0LHkQGz5ZR39NHbcGoHxV1zopRkqicG&#10;FwWNwtJbYA8hDtHlFGslG7S8x5VCqDzOQQhGZ1IUS6pzOnBeLWpttTdlbMJ5BLqMRU12k1/Y+Vk2&#10;TedOFlzca5d3dmA7q8yqS4uTOo0hlo0hzPFTzbwGpD0r6HY5N0RY7+B+TFkPMrNSc9S57hosAjFX&#10;05b9hk06xtHKCbhldo2x1kXU5U2udQQmjRwyhTsSPME2kKL3fvE+/LOzIbfL1HIput1eeIMXsQIh&#10;l0WjAXUdXx+6nZKRFG66N2LmEOhniE/1JLKiNSZ1qMmrFAyS8+knSLyNJe/MChK9KHr89G0hlOdF&#10;wt65phPm0Xvoe/xWIYLwD2BUvJOpBOXooIR7hoTECVKhxrVpCJ09ZnmMMGW2sD3WlvGkI97p8JtV&#10;US0P0/SQTbVatj4CtNJ7z99sQiRIiJPGY2y07gGDZgSJ/yGqzrG0DpgnRvCNfPeXdVxXiBV7tu46&#10;mgV7Xt2qYtlr494KV4k0602k5bt3tbfU6SogOBY8lJE7kk/GVGvC4PMmRKQOnDQxh8HMaq8A/TIc&#10;p3J3+4Bn7dyQWx4R86YEuXSYWr0oP061XNVZD6zo+lvyBo24YAbfAh2nm+aGaG4qFjvSkP28DoJE&#10;tYZ8o4f+NfLsvEDIanLgOGsqvkWezYTxb7lVZVRN2oOz7qQ9oFyJdwfClS0Pexx2nvUyhR6nHaby&#10;+aY9znn7bcYix35GokLmyIFQezjVl/l03uXQpzTEDW/ljj7nVQkwb0p2dzAJZMA9Qrd6eXgdAr+w&#10;PwSZsOJKeEU/Hf+kuyQrw9M0WyJzmTWo9tIybXDeIW1iglK122O+Dc5v7XbmECdNAD9Fw3d2y0H5&#10;UZGPZ8gpT0t35MLJl84Cg3T4kYp99RHU6QEV7qqnL6rrcICpKGV7fsypzpjtol2mCJi4DM7lG0Jw&#10;1lm4pXAZY2twcVdSsBUW8TQ02YpAjBV80Bk37toRkW52sahNCiCWOaZ1OFO5dM3lHKKN89MUS5fn&#10;cJNFMAG6BUTDs0z6Lh9wE+KKFVd+ocqkOM8amFip1iCrzsFPHlCfMdVh35MojgDYlLGf7/LW9X9Q&#10;JCrEH9Tov+SU/5AT/0NPBAIgETH94EeOgYmFiI2Di3cH94wKhP9fWooAUcvM/yHlnZn/P0Wp1P+5&#10;UqlUKpVa5b+K5h8gVCr1Y+1CqV/rL4NArdQ/wEOaTgfzmOHHD5SS8p1KDXr29P8+4X+dR61+6f84&#10;ryzwD8BGrVK/IIFM4X8lUg2pB3tnHstreSAP7AnlG2lu0tykSXtj9COatNd5oPflgbxUB9+xgXhJ&#10;vYl4+QXciH4oE/LAHo/Df3lG82jvzzTzUP9zPiQF6UTiAtFPGy/30l9Mv7x/gOwP+zt/mZBgV/2M&#10;IKTRfDOS3oSov9L6osMf0ZatqqW+M2a3uP8AjPWGRQJpiiovIG9pIfRbYMAXysztJFXrE81oqfcd&#10;qo11+TnfFKyz9ZH/ABGW0pO8RnxzpfKW/SMI2W5HmAioTNquw3PgrDmYhsb4EAfcpnLH8Z8jYyl9&#10;w6+CNb4cL5HC2ogEtIK06PGvEgMSlPyXJtFH4R32Fhy6JED7fzE2Zzy0pvTR8iPbYIIIZtB1ekib&#10;yqQrI4DM8YY/X1r9cQyC4DT4ArNeaY4eZHy266BsqlGF7HlHNziB3mA7IRs+QES5m0GmQdyxJQod&#10;ICISVolDMMn4VIDg4hxieZTULxfcgqq+7hUeHAfVfKysExe/vb+mzOGiEV7BTbOa3BuhY8yFXy0Q&#10;QSAOwWZK3SleHUsDVmFWGpaTFzPfpisfpngCPPNUFxqyQEY/SSqVXbXiv1hn/YSNTPFZ5nHZgPZj&#10;OWOXuVItUbabJ4vPYUcp8Fv9MdgzNZq+NR1kF99PjYJ/f8NKZ8wvwwuzKhE4ekMuOaDmvYfgBkgw&#10;QGRQa7gtdzbxQsZQNo5LAndpKMOKAIEHfqbn5PPKuYLwVhkSWBkZRtVHSiCJ1ZW8ELvPrt2Stia3&#10;9cOqzh3DqG9hcGOsHwIipD1GwU9a6ONf0sZjeP2QtOkz/GAUkjBY9aUMUrfQa3kd3lPMrMVi7Otn&#10;5iW2JfI74gwfxeXfDB2/BlJb2Pzpi7NMZfT3nhVW09QEnMKqOB1G9Aox+Reh9TrzAwJBgvPk9GOH&#10;WjUvPoXfIFKRRI6xiMyK4NK1aGyGOU4A7O44Zn8ePzxjXAFmf7flEttKQUQfI0DS9YwcmU5hSuHf&#10;l8ssn5LSrkO144iyup8dGiwl0vQ6/3A5VPoSSY6oub1HvzJR6Q7w5hiz5KJhHOJvSNpp9FMx4s/4&#10;ZYcIdyHvthg3x519XYRbpvkwdLxCaRfjcmcf0nWcHuX0O/ZuRWZVV88Be4cv7LEK2TpnmQ/ybq/m&#10;i2O1V0Ts9QZpth8JEA5SIF3EBO+G2UDUX0ZTGMw/zRr6UGyPFXJf8ANregPfclG9BVOFpHhqOcMB&#10;3p2kfzv0Q/4p01f6iPMK1tNVOfNJxo2+p7xD2TvVilnlGyngSAxZTDwtjpnagr4sg0KwIykoQ4Nx&#10;hsUWG0KyVMy6sf9bwISAAxH8rQMzKLjNlxBDgcY+tofk1EFaUlJTf67sSkVDs13uvIkw03LHMjSe&#10;pZ4ZBfrIAO+zztVx/m2mLVf5bqwoVVd01indXZ+ZbMyI7RXp1D5yihGEyrqbXWVkfdz4p8cOXq1w&#10;u0g2yhJXSnlmvY8req6HeaffsSbDqi0VhZ31a0axaE4JOKlwFiFo5/uM+dC64kuFMtNq4GikgnoZ&#10;kUwLShlO2pP7psBMJV3m3neWm12ftPK6uLB6GhV+QT97ZXUXdyqf+cPDsrmJ3lvdEt2kiutcLMSz&#10;B2SlQV3uI6Vn+5ag88x3KAxYcfiGX1NuWbKjr5RLxVRcIZqsZWps/xI6moe/Dc19/pAMK0wXSk4h&#10;LRU6NLv6WKpFXpmdx+WQn39Rt0hqhr13NP4ERFPHsv0e9UUK72qYkcM7DTnMI8wdz+MRf79QNSv4&#10;btvT+saHkdlYBDkHy+zvgN70Pew66N6aVnE/qUNWMaJnnXqna20Tttoi0JRyUYOqGejMrce9zqiu&#10;VNPuHyJfQoa7rI3rcvWuezrYPMHx8sygyoWe9UVkmDaZde3Y8SeNUVJfpW3pKNCcBlfWf4AwhqlO&#10;IV1uileuO1GWBsMIetOQjRuj1MaenntZsT/wJh1OjhFR3ymdyJsX0UUqlKdi4dIda3elJ2yKikOv&#10;6OCoVMMz4GHEMUJHLGzZY7SN+WOaC1mntip3pOs+DQ6lvxGi/sqUVvxe31NaCksbmhd5RO+ynXSq&#10;Hk/1DPHX1Ups9E+O1b0HOG8gM04HoLQHf7JgxvpC90o3dB4gCKOxscmHjm0ZVn5N4W8VszG6A6Hn&#10;n188elsvq+CIQ/o6I8laQG3R70/ciH0i3RkMKXgarGzIZRpJsaCS6BYXpLeYUZOLxnGk4/aRPTMU&#10;YHXdAHycXtKudLtxJgTlVxtIIQawJERGpAUfadgISLXcpwPc4lj4RklNmaS60DCm6g55EsSEu4xO&#10;mkKObcagPTN41y+PeNbCdKF1Exp02ToTGq7kvGMxF+j8W5n6nOpkrTHf4mYBOO+0FQb7bDEccMX7&#10;r4/fp+Re7RP+jg0Wu0G7JBKlp0i/rWWtKtOuLX1GbIbKqFX7YUlpW6upL15En5Hja6urttsvEDU5&#10;WTTJBotQR6jTMxjJYR29nZxHfcaMYuIO7dbY3KcR0RZGtMhW+s5XDattj4juIwfrwZ7mXpm/cuRs&#10;U8DYyusz1CcrMgRj3DGYarma1BtEoG2D8Q2sJzoNbPMQ6iPcrDYf+YkL30nQLg51Q1JBODvF9w9S&#10;c7xyJnlllqvEvBlEzwYuHcrnL0j4K5xnKia4DIp8dcAKGWPTnUkTDNEMhD9+wh5Akyl+koVoUk4h&#10;Gh7ek9Xp3F8ItIDrTZiJ++3d8Tzjd0GNRtw47hBUXSjz4Yv3lAeh3ve6OrXHUnOG5vi5QvSvYC3b&#10;GTfOCcXsfwA+Kb2GlPFCne1CWTLg8boqPThFvdgj9Xinj4wVxLVv8TXD4ClZNDB2r7e0VcY0ZeZQ&#10;J9h2s/6OCppKsaHu7dbUOEf2pzn/DbykbmXlG4IStdNTvNgWfITI4AndQJ9LQFY0PZL8Xeayqr46&#10;rJqKz7AYE22KM8yfe5Y/SJ6mTCV9ZRzkck5zOkmJogMd+pUu7mwQC5l1Ng0xAeJpjzRmIBghaovK&#10;nadgKoGKD6Bwy9jN5/sZurcrxLsfkdXV6c1pxWifTLiQqrwjc+AtIlUpsaP1GaWVvd5bh8gDsFfJ&#10;fvqIVXmTQi686qCup27+y+PhzMzqjzP7LGxwd9J/IqpgUBXwPiuk5ThHhwLHmQDI1ilPHtm/vQxe&#10;IezwqtdGbKd80xPjI0ehI0ujXoR8EJSB80e0hXljGzT5D/cQ5X5Ix7mnGoVrGhF2Fume9bT8P64X&#10;iJfxixwRK5lFAndy2A/KGX0pxZ39Rozce4IT6sY2hRp6ppFl/6d2ZkMM9DGiQj5gykMCnh5fuzS1&#10;YLCdIWLJc+DhnvpWwqgR9RWstOpx29ux0vGUzXQIe0OrU909c37Eurtjxn8PUR9Y5qz9kVZogy3+&#10;pR0pBn5DL8NwNwP6Gh/6EIWoiuleZ79ju2pcvPrLCArTBdup+i1qENTeUl0Hszu7iUdd7PWvzFQz&#10;GklazLcZTZcPtbJcSNLxoI5FzkO6LqVrsTXlsxe89il3m0CkWbaOmvM9dm27mytNECZMGKZSemep&#10;gluFpgrYZ0b+ceZspLCTVw43b8Mn3jzpQvg973K7l4yq1HFBVWMF5q0zUD3sYiMu8+niBf8paXlE&#10;1yqu7Ow0oCN0YKujw0ABvxCrGiX2PBymLxGreqozRDLmpGtF9BzB2g950FgTmiaTpXadbv1GGTJU&#10;eapvo569Kc05PVNjZMDWsbmqVzABS/dX1Y9H+DzGP4N5y4Jh6shYpfi3yIwZqKF/mPcVxvQ4UevZ&#10;9RSX6pMMa7aSEQ3X2uxXCuXq1vwjFffvTj/cdqB26gEVLGuvT3Mg8UULTstorVtiCXCHUzP3VDN8&#10;0as648Tp9EwjzvkwarzStvpw5DWgvYc4SDa1xcgE4MNVuBo8tUIwvHCm48KJ6DFAtqg7CNBB5CDD&#10;yF3cSdBEstzH9kb3PT0DScRxzrrd0erwoWqRkVwjmvCO+IahRw5f/Uw9YILrEYoqYE/ie7YqBma5&#10;nxboLwqqz6iIW83F1zxFsQ19FeNJAJtTPBVTlutbFiOCfeAIAkMj7R6G1qEuSzFJgf+Vw3sCvTHj&#10;Mp3i94iHBPHTKIejmZNFqLsOyEwjpSpin9tnKHxZ0DzM1WtGOYUUBIw5X45gjm+sXBu7PoVyAgLa&#10;IXWoAxYvX2IMFpRXZI47uy9yqfuE3mkw2jMyCTjwKeuKlRJaenQWZ2tko1pHuvVuAbqBbRS2BcZL&#10;im7AQFMD8ukrHFzswEn/b5jNondhnPoOolsQFtJG1c66UytTzr3sipn4ZMTokgM6sevqgwC5oMZX&#10;LOKy+A1mrS4HgV1jokWF+Qo6qXiKj0LCqmhRlLJz3Ev0KFxwnEqbarfKOzFDWmvZoJjOU7SWmEjz&#10;1e74w0RmJJ8+UzXb+qIYjzkDNNBjBPSuzzQIvvDjL8FhIEyfivesIVb3yKKh/lPjgLgkartRcciM&#10;6HeMb2dwTszdHY76S0Nb1rLwHuYjsizxuBsybRhQ+H3V437dwWLptxS+98w4LYWT4jfP2PMN4/nM&#10;GdSr18h1O8OIi180IyfMd33IX0CBx2nAEhXvg8TkgTcy0xQaDGxoTqGxvEY9O0Mt2Ivsz8sW9cAw&#10;a18ZZ35DzbNexoAjW3FsGo6ZCei0rmCr3YGedugCyJWCR7ofwrbCirNTCpRDlU/C5t/YFZ/ZKxic&#10;AL2lThqiYjqco0M2SZUBfUQg+bBpP7hZCFoafHmlaRDBaXng1i9B0QGjWbGJUuCx7wIzA2cYPYRT&#10;Q7DEKoOINdhsM+OeRXmGv6KJrZBH8Qyn1jYxJ44SrssS7BjmzwGqD1GcDudquKIM2HeT3+SR53WG&#10;Ln8nHqGlce4jfsOCPRxJejxzxoqFYzJU0CWH6ZQ10yjYwDFnBWvDlwnZh1cq5eO8hYi56ApHHqWy&#10;iwMVZh2StQmWeN1jUdNYNf3cQvXK0SiTWJH0aKzRkIEq5+2O8bJwzO1+CmwPkezgfNLAN+3MwDE9&#10;RRiizjKN0jdBCLy91wfvy3wBKyPhAAXKoTlDe/ISE0SNSJfo5qz+jO8W5IuhPDIehrZ5EwYHUxe6&#10;WntnaC9khfC/FR2s0OjcYX3QG/U4p7ownrA5bTOz6N487X5m8K2/oPX6Iz77TN7fmAOvGBCuyUgr&#10;tLh5/CDverGuna9Xi9O93c643H0HpOqHgok9NyCd6r+c2Qhx2k6y0SZIYgnNMD2AMyREtuU5WI3G&#10;ffEPrRIxKz2ay85wb7GDQWzSCBczVoYYYwE3mW/RxFjFkHBVThM+PXIFzK59JE8mRV/BX+MpdYga&#10;9PIIrzMaRE/ch3gDNfpcN3SG4rba/p6xsdBUCKLfcYvL/rTAWzTDt/4sSD39PZ1gExVBzJespelB&#10;bCAw6Z+ZoBRktx2mIBTmIHQm+xvT+staw2Z3w/y1lZlgG4buNZfaIdhFNSfFh/mM7Ql62O7mGevP&#10;02L3h+pdExD4J+s6AI88P2M0BP2z5Jmh8ATo938Az9Tm87bRKxy2JvJRyurS70NFP5v3wps1L+eJ&#10;uSt0Ab+TCgbrBg5YQY5fR/8AmmurZLj7t9sgWuiK/wAVzbJt5awJaCIN5+C6af0jI0Rchlx9BcJi&#10;EubYGeT0/N23GavLoQ/GqrtkuTfZ/X5kgWkOkStctsTb6gpgAQx4QjaX10JoUcqZsYSLsBKbGFjJ&#10;R+IGYBwJXQQvBTg8Bpx+d30xHnQOspezU5emQj04/nUaW2WVL+VIKqDCK/hFQ5crryzg+2VmMKYZ&#10;K25PrwCfTp9Rae0M8E3S2L0SpVK99O1CBfWofu3Qtl+qPCj+KAVKS+DNrJLyk/Pe0S2lhMWbsBgg&#10;D4e6ahTCCMzZitMe9/cc6StHXjHMhM/RF5dahMUi8q5Q7GQauFyubMRWGBL680w7DT7R44fEL55P&#10;ez5rlVqqtt214pimUr/V/BlryfYC8JUJHBDVZid7BS3dhAt5XYCpjooExIGkzyxpi5XGne9SZEZH&#10;OdRc80f4ALUB2Wewrjdo3LIoxfn+y7hpdr6t8kgauHaXc3n9lhpxYGT8mbMc0Dnp6Bn1GKgdGAHt&#10;+ZVWvbxKnZPa0p8psViWR+N/o/fjwElya6flNFimgYqI04OXJdhQ6VahY4DEkT6VUQQF2dXR9r5C&#10;Gquzox+6Mr37e0jj20HBUdgiVyiAJ2+MtBSjOBisMw4SdUZjhB82TWCTBSuEexgyBn+xP4D4I/4S&#10;Yv+m6ecvpOz/03iFyB7ED2ptav7pK8hgoTTHgTlCkxwh857cHhFvakcA831IBGSjUXUDpzpp7KhU&#10;cfP6yKhDlbWlHTlh1Toq2x2LJRDRIY928p4OihZdLzTCRmYQe1TfZxAXH5s6fwi272E3+A+wfsZ1&#10;QjFDCE57Uu3fRSA0QIfgr9jJPFoXfs9tj3Qyxh5hnP3Y7Hfgy4TyHgy5w4Iu2z466OLrkldahRpr&#10;oP4K42YwerX9zAv9D9AdQ8uA1k+VdZQWj/cMTxwVikQntEinCJYUaRZ+eU81u5jlVX8SIYyJk94r&#10;hSRjO4ga6x561nDjp/2aZmoROlisjnvcg9QDj7jPS0yF9rZtwqTKOt0wj1Rv05YefwpAtw8f6XCM&#10;rpwjHHoCBoYjUl2LTNQfVLSh4dz3u8fwUqbwR0lnjyMCozmnIMXn6faHP1WhlO5a0l8G+kpb/Fwm&#10;uYd0Du/wcEHHm2dPrKteJayCodx4Mc8ruJZBUCRv9Q1XXLA8cXC2ucWgkhkYr5PwkXFsXrM210jJ&#10;kIdU7uqzssDcEZoppZtO0b/FUTvw0RO62lbSYnQwHJQWoW0Isr1W6e4BaCqojzX69VjpKqbix7Kt&#10;nki73lKkcIT/0Xy+vVSSij70oaD9ta74Basmc/iFe5sdTp5aYDxNGX1YcOEVr0+pz3AeVI+/QaD8&#10;gJyyyxSxhPUMClIRoPkIzw7MI1Jjdwkka1Vy9R7Laj0yxddKm6T1RuY8PKMzkxzU9dL54yu+n4Uz&#10;8u7+waKGOY6ruYGwzS5G/gcAclnhFYfpQLxyS9fDJ6x20QDooeRBK7Jc7gt1yIocKkT9KXS6BrZi&#10;+XDFh9IW87KfplHGlz/GHdoLNn6z0npiG7z0+f6dizzJRn8Z7GBoAMKb/8J4ww0HD2VcaF3c5FzM&#10;0bg2ZDAAKBz2jxXkxNfNM+XsOGVjdCEw3Bkew9FN/X4LsyIX+8mDeqyNMB8vUZemPd8uxYa2DD5U&#10;X9Cto7SD3p8IL3T6PVgQ8dQzyKeGA/MPwAHUNofd9kj3x2uKTgCZ2c+A34/ftMNjxMmuqJ4cOu0H&#10;1Rt6VfWOtLdXXSthFGLkFWFl4DfdfIQjPuhAwKBxAn25NKn0Vl2nRoMBKt3HsjG24BIL69G0hfE7&#10;lLjumYm289x2zWilMbznBlqujtzyWr2CogQwG32uHpXy+6jwEhVLSNJyMx7kNlJXm/R0ByBTg19o&#10;pEC5YX4NVKC92C9fOdUla7kG53cgFXZsDTqCA1ntyme4MXEi+BFGkdiS1YIsGo0lHj4+M5iBLdBS&#10;A4dn1Wfgsr95RBwv9026VHZlgDug1ZnmAhSWdgUsfyM2ECCJVcvSeeYGxpEJbabgsfzg0f9NjAf8&#10;h2qNuEfTNE0FAEUUAkVU/byNBU0SA/P1HMd1/M+K5/rZ8xjKuUJxLcUaOI3rHMfVwPwrQIa1dvLW&#10;8/lNQYxWfPm3JLddX7l8e/RHJKCX3wd87m7juFec9wQPiMnSL1rlfSRCIb3vaINcF9mT868I0T0a&#10;lCsfu0ZWZVKDcmmpCuVnuaBvEubqVsYymZGSROzAN5PGuzlxd/3WdazrNBu+L85UlPfxsBXY8yP6&#10;RS9gj2dkppSejStdwkuipyBOLEDmxseH1zyqRSHo7cXTE/91x7u47+WTKw/zDkcSrroPcOBZ66IW&#10;AYL8PrGI+jnw0qQkUyhalvvLp426b5fdY+slVpOTk/aDjThHterTiLWBaets4z2iB+rdBbWa+x/g&#10;v5Tf/2L8P+mnIP+9XP8vjP8H4g9cvGscPCBk/B8y6H9Y6YhYTidJkyb9H4LgOp1OkyY/cHqadDr9&#10;z+eT6f8o/8dKhQ82+MnjlBvPUp7UG+XOy7zOq7xOuX18I5LGIJxUZ96k3AHmpqSGfuZ4Jj2Sz8gP&#10;ag9zqQx7JHySNMheFaqOtciD+BVvIXe9vev+IL9BXv+MtvGZ+x/+eEZR8EkGq8/IPr+B+l8/4zl/&#10;gcwr7+ZBBzsSSZypzsgI2JYRZeBXlieDZexATPMskBlv8zyw5Qcka0U9Qz6lMXVN3V87lfIog9iu&#10;2MxibJxIM6IjuN3A7TgW0SaYNjkR8EQy2wd1uqfkpVVjBnb0ptD3oFZGRmyYwYynZmkHOJ25LMBu&#10;GWaKZftJ6UGwo8xhJ7C28D3hj/oYqGguf2+IiNy6Y8BKN7y7jtZuVRHYqfcueIJKPe+CLy4q1WXs&#10;6oBoTZMyKIuIwA1apcyr1DMqXuldETOzdOhoRyAomAC4PF/5a5kRhEEcmpd980zSTSoY9vRtqp7f&#10;HNs8hJRQnlwIypx3doSmDVWL2mqASKtWv8yra4xT5wDdAxmMrKcby1ShwunRvcftxgo6RYaOMA26&#10;IjzRbYkl+ZIM+MJJSjYuLDVXIFm5V0XRTvifjueKSG2PWW1+hO5a5f18/pIKK5pn/3PMeY9IF02h&#10;u6OLpw0tAZc6ltXgmu+xWEfHq9ZbG2hHBIqDEcfL1K5IQ0sZGgNeTJT9gYDZLwhPpkDb4kxTDwp6&#10;Bmto3s+mn7EjedKW2lIvq8oTCY2rRg3SqsfNf3tqGCe06lNfzr/wAQ5rW/7xp1JGOOvA5xkR0bRr&#10;zqOzf0avsMhkpBGiRgQWkPnDFDRtqpVxmnLEbcVMZcaqAG310H5/iSEUr5Y18Oc3nfqdUXLt/HKo&#10;xUgNvb26hO5lEMYepTRZtKYJS06LXqcEjV6wMS0R6nRcFZRT7dtas1QexaiCqqi6Z/Z0b2YFfVoZ&#10;rE5VqRE0oQRghFcdxrtUte1DTuqq6rmbBvM8MoxiTut+OiQQhPDiKQI7WhyRpo3qGduZouN8hA8z&#10;tRa1ZILcAdLZito9YadxzW/vlTr4uKn6coWsaWm9in/k2S5B6RtfUrV1pB3Ml/F+EZTGibkEghmx&#10;N+v3u4cqMP1unDO6EdtZ+1ZkzyEL3s9EleJ64sCTlS5bcFZmbNTC4MDCI/8FeCIiu6c0djgY4t/l&#10;+hx/t7owGSo1XIphBN9mrbNQRjeOlr5kNNOhX2KLu3IqOmyzFigRhuv7HUHraCNEXPjqR5aAUw0L&#10;sftNfQKpmyc/ui2cUzDIIIAcx4Y1OgU3whMZOy5eOgZPXDM4g6bPhEpL2Z25Q09ievZnxl1EvHbH&#10;kTrdMpQTMj4TI2FPxoEGEoPc2BjT/GesoED6GSL+m6n+MxL8r/SA/8QDEf8nINi4OHhwR/g/Q8V/&#10;sgMQr6SUUkqppJT+AWbFqKTCxj7+u5VSegEp7BKCzLQ05gG1LgRqJpPJbDKJhZlMU/orvpEHTDwj&#10;oW5MYpt3POPRtWRMn48ytE/iWMDDc37+iTvb+joZv3HT6AayN3d+X+rFn6BQOn3tXCc/eOmN2qT4&#10;V7WRxECHcFFRHWzYJRQOZQ/Mb3qFbrC4ibu0NuY2CoWoSC8tFuCYsKBchNY0MnY2BkoplmD18n7R&#10;iTCVUSpIxYT15VrUp5jEyDwEIvfIhZAaq4ViI8nIJJcydhUmpMh5ZjnR0GWDyoy75VsQW8PsikS2&#10;STND/YLHhcwoVnppXBlZITiop3PFlFykdmG4uDKVpyA7ObD2MLKYuLUcWIWXg3MmGmirbThgYCTF&#10;3oG4EdBNfWcxYW5mXzgUOCciKyH0Toa0yARKM1J8gUar9gziUtRDnAoNuPbCvkN0cSVHI9sq6iZ3&#10;qHPbFsJfqTgkaoNKFha5eLmGcUv6gVmiDcRlOX/RWFEykNUngwLpbNopE7LUEasGsjUQ7IFzbKph&#10;6bAQbe0f+F+28wtLJ1oKji9h/XOgymoIbeP1JAxUe0X+5ElKUsw7G33yosrz9eekDhv9bswSizpa&#10;li00NQk5ohKZRJKGWat6ZFVn0/O9deyi/pu/mW9kqqOJZ1Mu9ofFllwXG9kx5UmVmppJi7RpkQMb&#10;xRZxMBm/xB9hCpsDQ8YkCONz4pkwXSZm0fCSy4oJCzNn/gupHejM8sh4UTrRDneospFcWHMyKOJ3&#10;G48sgkXwzoB4ljEVrjGpHtrW+5hAYIuP3q4v/68bokoC+4l0GPMtfRJLyxMWVrYnkk14Qs4pnYgE&#10;c+DDRfJH8So8Kqc2Ch3jsRi+aIdhcRLRU3G+Gahqkt43H3ghC00KfwkwZ9FgSxaejAZDNjycIHme&#10;onqI/8yFiD9m/d9490/+y38tHAgJ8L/j3Y2D94g/AW9Cxv8d7kZc72z3ZESak+dNnJOR583zZGLi&#10;bT5LnqfIU0eZ59d8mE/zaT7Jp303n/6/bDS9m/4coKNP27cX0/Gf0tGn6dO0ysPjvESzSno9e7xG&#10;LrH6fywkqVc0q+o19Zp6Tb2mXlN3P+X5fzc14v7nLkpmn49/k8n4ajLW1HvgQuB6GNi1RfpJzgm3&#10;/sbJ5DN5Tl6V1/y/KmavySuKmrwmk3+AR9i8GclvimaKHifM2zHKx2/G3jJI94SJ14SJnx8g/+/d&#10;+v8o8zcnk+F/gOr0f4DSHunEI6RU19xGevH/i0i8fZoYYaYDd2R0D3N8I3yTY/qwnH2xjpXpC3wB&#10;4ogL+Q7FOXb9VUb/Afox+zvz10/evjr/fvv752+fvXYwfDZ/1nwv4e9N5i3x0f5cqZg+cX0SvjCK&#10;OYJ1o/CHs9dO8/dm9Yf9UXDV4cdcgtkI5/cG3vRduo457XeWOP+e7y3kM5Luh7OXt+dvY4HWn0sy&#10;mWc/GczD+Q9wa/wP0Bj88zoDz+p3JkiWx7Rg/jqrZE+d4+k/Q+nP+q8B9+/6r6n+JIH+FwEu/vRe&#10;BOlIx36aF9+OIAEddN83ju2MBC2Yko6H86EIo46oK3mjwhCjThobsxitx3mVESJDdtSz330OBYS3&#10;8Sfz8L+4Q30C/JiA0JrtS5VpJlMcf1JX4sQObV/2cRhqVBoWlHMmbjEOUZelgCrfmMMXVNILqT7M&#10;f2iHbLVU6xdBByohX4B23zDaGZFyi41rZWCk4s8DgZ7o4BPMyb+rPAGSC6ODVfZ9HLv00LQMlzrG&#10;rtPTFAVMeqw2b7XTJm/4X5SdmL42fF85LsmoN8SBIfIqiB6jFYC1+V++MgYEfd5byafynIiUSLj3&#10;QuW7/EMD9379rxgDBB7tzb91/ToK2SGnDbvLqfj2nyC9BXHl7Xgwgpqvhf4yyjJiAj06iLpGDiBX&#10;C3p2KgtarQmqPKHNQsr0F4xP+pqzN0i9cQwvxt7MzvbMfSNg3u0DEg9YGXDSsVOcZuQk7uf+ATBj&#10;DkXDgwk9YFkXLrx4seSJXSlus8ohergpDR8wijl/DeSssXZsVtwYxOjeIA1WjknxIxtW1gIRUMLc&#10;Unp2gHLBRbs9HFI1EXr65GNaSqd9uxbIyHNNm4eW8qZwT0dW8lxIfR8E8Bl94cL8zQQeinm1ebtP&#10;6nTy9PkHgEoOzRB+y/M1JCra2fo8CphqSn7ULyb0pxtt9yyRgyayeH0em+cNEgiMQB2VRH4YV9/l&#10;tNsjuJoKrv+yhyC8RlG/iCFdzPIodDbsPiNa+Mqgqnx2jENzqgLiXMOk33bpQIiW/RS5Dgx8xF6t&#10;D83zHF6yraIalliJr2kCq4/vdd9nYh7XLyL6YN5eHCSoD0YMKUvYH4cfBvoHoCfdHlksW2NQeoCe&#10;S9ibHQlAirT9mDPDjd8f6OqTX4Vl0sb/iB3Na4T355JteS8ZsGvrzi9joSQSdk1jxRfcW+WBjEd5&#10;neJQdNU2axWSwxmfkxZGpKHO6tNpsiXfoNe1yJahIGXmsT6D2tdcagY4C++egTxOngGX4yF+5GA5&#10;uIv7zLyO/fozOD5Q+u6cuBvll20kE9QbvywqfYWYu5w+bosruINa0GXL34CPcKBs+hg/LsN3IOhL&#10;7iY8eMzlx+tzHByA+I4ieR+CjTCH0Wggd4cftmH28hrK8XVW1S8Tq9lvwzdZ1a8u+Bp3miJyU4dQ&#10;hqO5TNEa9nVgcUnxAU8WzwABLj1kP/gcJoEiVH98hQzlBdvPcB8mUknyBhbvTPb7cGmdUuQKTp8x&#10;KFfOeSlhJB9zxbNAdYCMx0Kjx3ih1/oVCxaB/B+ghgeSU+3eNUrJzjGizcv1c3/Y4lr5dpUU7KGW&#10;SYtCKD6eM4g3+ehtAFjeVHGiEjye6GqMXRdJ0s/pk/HSJXPsXgr5axe/oet0s/iIEIltJ1CL8A/F&#10;mccg3mRt+BGpym5iyBwkfjKroFarc1HAb94yxcpXFhMopXGT+yTUveIA+l3BCyfmF6B8T9bQ1TO5&#10;oHdyLiOnc1/zi1nCGqE38N2Kj7H0vYOYkwxXgtzx37jX0wkU62Mk3tDyCXbcAfxsIUg1/MCmXduB&#10;H0iTYQ/Afh0NEgeiI9XeWUfk+OtfTZkUrvKtGTzBXO5fJpAEsN8bRs/jnw9AIfqDIryyd/1tdJAJ&#10;yW8oGgLcj1+SafYt5ixqgefxJ+knr6T7Mf8AqRVeSiYkvdyGEZGEDviMX8eV76/BBTprIkvMbyqE&#10;98GtK8rlua5xHVQuuQQEGrRhRf2KV4QApBqAx7Cmfo6UNa/0/Bx6sjy8Phe8xW98J0ngErSnTAtz&#10;xBCu2uHXYdk0PFiV3vfXMTYiTlneHOejGlUAHrb77CwfnuYTBP8NOqUCBIJ7vwfwMvHa20RsAabF&#10;42NowEZ1jzAKHPe3U8me4FVL8bgZFK0Ifung/VqRTYJEwNQVH2aqfjRTdbMKEq+9xxvrUVgeYz+4&#10;D9e9H7OeABaiFi8VPS85v49IDn8b0GGjjvHp2Gb4mMLa4YCDfI1+2t9DZfYEyL+GPMwt/th+dxe5&#10;uPOK3438hzp/PT7HHpEq8t+jLcQsR7L0weZEFhdzDhOqLFnqgrpntqNcwPwcMEvglKnQ6ulERmYL&#10;bz67v5uEHCjgTnvxrT18DyB5CmaPMCWQsJi6vZ4IuRq6i038MgSTYvE1CzEpnSPB9sPHfsGHBZJD&#10;1YSTgB0IB34dAKmoocfGe1buqIkc2z4YjyNSSZ8Iu87h6wn5TEX5Pq6yFnfQvcr67s+oDg3WA0Wv&#10;NpwjVvQqytrMEk6Rk66LyMbNJOiWqCOyfs6ujlGA/nLk1C2YMiuFx3msyIqhIZvafZXdro6s9hBi&#10;nkSoA0S0YPPk2NYbUw/YY/OU3pcDY5L/6fyc97CAvjuZXzBgzzdDBuZ3PKIYg9JGmIMM+Bzo4p+B&#10;MBqeVI+TaTG9LUckgs9zYpZ89+i40JcrH+DxPJqZVI5qflwT0JyBSnF/MNdiTODMxkhReU1VF1Fv&#10;eSfQMUrpLPS/rUEeY8J+3/PQ8+BiHVGAu2v5B5gRRJt/dtp3tHwMtiUM/zQmJh4bf8wB87bTwUFP&#10;1ocK22zd8lvXItLb5D2YQ71m+DKVEb21mXRFCZ1tkygjVew+Mp0V+gBvcvJE9cto9k+H7fkBG/42&#10;QfGjrS+P2erHlsRU1vaatpxJo8x6DyYvqvIIO8o+rpIl7lzyMi49ZNiQcNii/BIKHyLGrIyEI6YG&#10;qhavUc04siYu0B1a0uuexEANd5nt1r33nCBVnNBBOwJifjidUevyKfdkrFP9s9gno1yDAlhu/O0K&#10;b9Hm2MNMjFkAOFyymXB4jHkxgPje79aEsHGq4m9UnsF8zmca6v1GimMIi/7CzIiWu1A5BBuBVWGG&#10;ZGpsl+DgtKXCL4yq3UT+m2uoZwrWz9XNzk0xRoYlt6osUOgPq6xQGF54H31gMbQX3qO3+Pj1Nr6/&#10;CXB7G0KLGynOG3ySESdG+HOLR8nx/py0LZgtzwItVTXydRI/Tlv/NVuQDaZ8NEb5m02UYMwjeYAA&#10;au6HgjhMjiiRe6sfHaWYCuBn+zTZxgMlqHmBipKNg3nwzSCvnWq0QAklKIM0Xk8ZunwWwYRgPfxF&#10;uRuGgEAVMgTHjiwitnEWmd2cIhwJPth6vNJhIhxMkesTPEvOWzbtQpyDixJ9RDaDBacE1PZyBme5&#10;gmzpXnmmsNHDBMcdAnYrLAA30irJADx90efHiBqDYcFruypNBvxmuYd33zejY1OZbsQt2FymjBiR&#10;nFHEg2ddjHkVohaDiBKgawquS1Hc9uKg7s6J4bIYdH7lw+0YUGgh6ociv2rVEses5uWIag8aGXiO&#10;jQlJe3qMmg8O9+JwGhL2rW2LMMYb2wh488nwAY8bnDw8774YwiykEd1H6eMcOB4rWI9MARkkF05x&#10;p3l0BE4eInqO/AOZWfx3LJg18ZXrr+kanM7w8djyuI49hHRbiQDmvdI+7mlv9OYhcbsry1kN9ZVV&#10;5TFuDs+vtV0S7KX2nfvwdOja/GA66h7WwdF9Mry34QroUn547iFKi7UJj933UQ0ZFwCGdx5uzkxT&#10;qkOuKKVPfA+zVeMsTce+6aIDqHTufIirwbiPNRYptMovimlvViHRMUPhQNtjNXAbn8OLUbdd+93q&#10;hxnmKUnBGNm7pQcvZhrJ+0gAcETbvU6BOyt0xDl0PeAWvuxTal9Onve7A/aXDhxE2yLVIeaibQyY&#10;0JMbL5YldEiEh4OehFBEUOzCuCTc1ITcGwoQfGhZqf4aRx2K6Drqa55ggO7XP8D2UU0JWUzbwBlQ&#10;B6osOy3nsw+nrtUAsncBRe3+M4+IP9zShce40GqwcZteflmdRoMxHItzHLN+c2T0n/jo6F+1Lfke&#10;qvIhAay0LttNRd5NwfA9BoguQxCOnloEDB7VBxuwt7dcXyFkBELPeTPMIQ+cUoSjIgQIMQoT9eDM&#10;wBEdtRQFjhEAFDsjamYqiDGV7iJLvxx2yx5sX6PESLYiX/fUXEzQ9PPJsWMqfSxQ1m+W4yOuEsIR&#10;ckTn1EsdiQCYWQKPfUQ3BHwHgGhMqejopZgOLq057O6Q5O43U2GBlDgn+1BI61Yo3pKmm2QBNbl8&#10;AOmGK0jkyaF7pOvyCZukmE/4w3HZoHKDNZeex/uACXDRXbb0llxoGBazIilonj1JAo8Euw6dqItP&#10;0AjXWgwwAlOwpVEpuxOhrNncwiGryP6OdAgqWqPU4zyArblGtQ51YCEobbULkMw1os3bwgnkjbq7&#10;rQ9BQgXfRYfvsk+OnVyTXNSbZbHvD33NgdIkyoPwGmdrYajsku3S68I9XLsBwM+1qqnHWTh6khmB&#10;LC7ggeExCrzruWqmrpr9MVvuMcW8cM+LjD+LsTCra1fJfREwq5tzzn/uMKCle/r6bT6dcNoVz5AX&#10;C8NwQBEntwUww7ILK+FndqMzhK1C5h1fowK6fmjUNm/66ngDntwdkJefTHVFZD+Y4mt8EQLwGKGc&#10;467IxcsPbngWBrJ4m3e3JkyKl1EqSBG/N4dAZ+ye8gf+ZZjpTZ08RH7vZDQw7qrJexg0aEn7/j7Q&#10;yYvHtTK7GEw4dDoNh7gu+yRF+Tx7MpCj+zuZ6On0bGgIDkyOz67DAlIuqK0crk9SxvpCEKcANy37&#10;r4wIhj01B2nJ47B7gNAfK3p5I4xVEQQrSD0Kbe8jWBOhH9rDte3GE9ZsERmJFBiNKq+h4zVVsLTg&#10;MYrs0A+fbbO35VzNzrh6OW3/wGjQY5V/ZGEAfMliotE+JgK5FK4AmDwQvj0mrH6GrwGs/ILFi+xV&#10;SDY51G6ZnGyhLujOaUhZkW0O2UeolbzNOQZ0lKRyeSOfxI5jgwUGUgVOrf0WK7GIvLHkTM6Whx3P&#10;a6SNV/bh8OPvQ51PxcN3k45ZLJ/1LkjZg2YYdVBOt2vyAkgNiE2jo29GAbSrmDdLMXI9tCN/v07e&#10;uCrwMn7gkb2neH9/2SiOXsY/QCBogQwQYM6yT0Zb5bkGjvWl1ijihLs+rMORvUvTcLEH0YCk47Oz&#10;ERam+QgzfFDojwx7gnOdTMAhMTEHVht994cpmaR3sNMVVhGkiuhPmJsHF7pYTCEMHeUNpLw/gCl7&#10;rqGt3ZzolWuAaEiTO4cV0TfkDMraQZzUyEfOjxFxmgwk74dkflEZ/biMhn0ZsWtaZks9FAGqmhLO&#10;3jmc5AhDLuKOyboPpyRahFuoEWy7TbiYCgQ5ALRFJNlMfh6xYjEveLKq4hs3WusCHWbE52IGvmnh&#10;VmIhuUulGrHTg7oAY/oaNgCrHhNBDbUt75Fz+aeQqEYhgpTEOluFnnxRPIMUbFWpMdRiY3n1eS8H&#10;PkvAYuvax/EMTqYwtxodxjt4tA5jZ+um+j3hY5Q+zDr54PmWbQAcPA8i+WVAWC3Iw5HPyEnEBYKz&#10;yt0SwpOTEByL73ujoCeLQ9/zNgwDgBhEZPN8H1EkjWX/vMoBP2OE0Pz4YfoTjf64hvhJNeQehyDk&#10;7Qgvp1bBV9xV2eZiWDgD4SXqFG89w40ympM7hVOac+VqoLyPe+Q70IK9Twsp1yANnkX9GDcQ7+Z0&#10;IWqdzKnTPXu8YjtrAO1YKeHFMOc14rQIW0T0uvfnGoRqHxBfPuE7HImklHJc7PWT8B6jd2F1U/LK&#10;ClntMdBs3f6lMqdQj5JcgygqbQ9AXNtlx2yGIY1HkUgczhSeC2tHaR5Up21S+0MJTEwBIY1LNq1w&#10;kwp8jfQ6JkTtUKBRao0m1h0na/4QEfEb4F6fw75QAnUelyykZwx7uDANrBS8wZqXESzBiUssasTL&#10;NciFPaNLKSgNkbvDZQmCfkm6TumgB1slrghmdV/d9hphg0jWwLgsHHRJ33BZQeyKnlKuhbLKEiWm&#10;1pdPbplnOcjfPQTF/6ee3Io3+bemSI5g26Y0aS2MS7YpcmrpQfZfOAiKHm39Gff7UFASV5r8duzG&#10;X7gNI7gg0urhY2igCp8qeR9j7onnfW5mgQbcgNfHsyNcxFZvkgD1cIU8y/k5eMj57fpdEAhR7Zhp&#10;idRx52m7n+c29IxomUwrQrfbI7gFuFXggJsO5ACuToU81SicO2VEwWQjYzH2eokjekGz8HcjVlW1&#10;F1X7i+zCEpx+poOLsa4Luo21w0YMROQMN8A1lOvxfVqkoGIc6/pSnfctnoKw6uLWavm4xgaKsZyG&#10;+PjaGApbJTilekutNLjZdwzb9Votn/cUj6vCuupDLVy9Rw8G4ExIunUvGPPuAluJUg9k4MJZaEQb&#10;Emg5tVKenDM0MXWretr73jX4aAqIPeh3lbdeg3JCMY/dBoZyoAeLfq94jsW5KIhkGI6UY2kH2frP&#10;C3f1hddz+5yUoNpawwLKHanp31ywTFoVFuHCwzXJqR+ExHE1OTrh1v7k/sZT5NclB7F1bton7KHh&#10;d0Rt+Q29rK/nMAXIAZFTWH7YIcBiUOMzWXo68ha9Ha+Mk3g7IR8HUUQO3Qt9d7CEfqJa4Z6sigDc&#10;YCFDs3fpuXiMEAISTrjakXvTQnMFNGJD4JFfjw0FaSQ8OuqBruB4MTDkSFFFWvkbiyvHusdUQMYg&#10;oan5jqKNbHjPAnA9fHsNbahURp928us0a8liqIhxNpTFMYJrzBtIXKBfjccoVUIy3DnOsGS89Xqa&#10;GVQBgQhm9wo6SdzHcgFvq45+D4g+rae8U0Z06qoW3H1iuTruan+6GzcPEFftnYJSe/g0Q66C1XCJ&#10;WvjMAwxJedmG9XukMwUXpGK2JHQcI9kuEWUx7HbkLKNlc1NKlc1GbcxiSFarKxj7ixLSUXEPteBD&#10;cTbmKIyQmEOQKoDaWgdzFc5JS9eJfy0dsdpeDgF+SbODzMdoLhCwWxvE7b9dgTlZ/0ZyuTFIjxWj&#10;uJXfAq6XNHixn0NJ2EDi8YiLzynmVBWiVrBJBR2cDFC4qAVaqgXcYvKwCA9gCXtijmtaRVZ7I+a9&#10;5OE5Zn8CJ3Cj1CznkUZ1+a2vA9s9DFhwhmXsD/QoWliEYyPVymNZtk0fDD4H9iAiOXtxuiVBwTnS&#10;2y4YdHqX5+9RUC6z+/I5j6EycBaLJCvPYUFIdDy9MwFwpJZyonWH82Mw8448zJwV/mJyBbrx9B5u&#10;TxE1TslM9nIgwRPx+BDqy34MCmev9YOtJ89trGJL4A2wcvCwP/cefFTrB4w3pKy7GTE/jGq9rUIX&#10;YqtAzJGYBIBcn7wNmcErLUJ4XeGFWFJbWEWySWgNYYF0Jyrdodv7GJcoJbCmbbf1wR63YYtap/Os&#10;VYeoeMJSrt/o7FEzAaDQbmdXh+H4ygYHEaDxsrjGNsdCwogmhHvprZCVKLEXniBIcAkrARxNs1ou&#10;15bFSCWrrFkCyUDyUOBaw22vvdpnGL3nMNKN27fKm0anlaiUwQr0T627Tb22y6gDmocQbc0O2pAY&#10;Kvzc9wm5EUhAPXaSpOac6UIBwrIJKgo5nWM5Ygi2otddloy0xfWi86AgOFZtMggi6cQwYwvKSjlH&#10;qOda64nqxrO6NsxUKtD4Iu7y9GiodQk4DBa/nGEDTIGU1sJrGgGt3HVEyAalIHC2yhKIdiJcJezU&#10;c+HZyexGJt7WXkcxTk2QeJ1OGLwCur7GioVKV/eRVAyu3PHHU+3QTtX5NXuO1JZ1vl6jcPtGAgdB&#10;oW3jcO4podSBCMSuMWnFMMNHT1OdKEpsInAdfo1lz6ih16cc91m6xXNrxOLey1/GPT1OyNHDXycR&#10;18leVGSl2cFjKJMuIZLgAFEuPOgzz/W80NFuIfL5VZggl1tAVqtsOO631xjshSgZyXLGj/P1xF42&#10;sl6uDOlpE8W6Nbm+R8+NJ4vEL1lwYx1OuIsSjgq+k3+fFTISstOeVY7P6UANMi1JWSoP29KtAq8D&#10;B6mcugcOS1Q5Fy52iSvcDvGbDqlwQW7INWnhYihIv+hjSgoZhAJ0cfe9I1qD2REpetB+V5VUvB/U&#10;s/Es8wrEgrWKdDAAGFYvMiKRCAe4dAXFvL4ZY7JSJwgZCKcPQ2vCX1bFqZLLA76RvFKjsUmDyg+k&#10;GTnvPIQYPCx66GMd5V0SObU32Kcdzpibrl53AhiRs3WoqCKhOQT/02aK41gj9HZ+FQm7k0Lu6cXn&#10;sAN8UPDhbVxFN0IB+E4O3wF/psUW7ql9XWIXul+KGcoCOFVh6VypLlXxWJZYPOcIMgzYkmAPnIjf&#10;YzJxMaZP9LGvUT7H1TfubzokYUHRAkjrWEGsHUJ4CtcRkWgDvBeR7ahDLFU50G2Y5wBzKGXjxsZb&#10;H9MFUp0iEdUkRLtnT8d81K+c0nrsk2H8hPTCQ8yn3Xg7wUNY/IFqZB0DuSHlsumG0vQzdhblgZdL&#10;OS3N+8QKZw0rORyfjgwhtBA+OPdEVCtgxzUzajgUuV4PJ2BgEedVSrlxoC7AOGSjBXd9D89BFIbL&#10;VamP9XCctQ3ArJT0yWME4hQo3JXQpLQiIeGSe296vCejY0KCRUtv/5kjPCiMWAr4GnAfJ41pq6Un&#10;S3aWs9BoJG3Uze857kQnxFvCLdlwhBLgoKibqFxdcjVHWVfKWTWUfspyRJ4xO3hNjQTMe7WFb/cn&#10;obKyrMXcJpbWAmjDnerw8vTCAAhTauA21tuxATTFjTIH/sl9jq4RmYikWx8plPM++pd6ARg+2hoO&#10;j0NYQN/oOgIhpVdGCGrxppg3bldfw+UlQrufnhXTGj0ydwgmQ4K/XdNLRA5Fch+n3ylkOv8tAl2T&#10;pwcKnlcqQzVkSXMsz4hbICUml+MfkB5iRngbwdyo8OVbcGaN81C6ojrVwDaIOwo60Ruzgoh2IU+z&#10;JRo48qRSVMJbbaZbUrljNIcApDZep38ATscC4tkDbOscmbZEjLIOIBxIQO6496nPcTQyG+9Ywll0&#10;T+Y9fuGVzhfXaJgmdgMajt2Iso49Su3mAAz05FgdlWFIs+ioq3tWlSwsXJFjKW+Ae3Ijt6C9nfGN&#10;V+YACLDgCGmev48iuVGfGnfC8obLcWz8GVm1+JXawQIiYQErir9kFPB1cNHVLRu9mPE6BaTf+sQk&#10;jCtXxCc8uSharHErPv4wxm9CIrI4naSj05wGbRAx0Ie8+9xBDQSm61COMSkiordKBVu+LlhGxglF&#10;E9yHx9EB97/CY/LrxWEYmnRqTCWb99vMyP3t4bo3tsMGzsIV7J+8hhFjy6jhJC7X17vNYaXVAYtD&#10;g2bfXMPJDWFCRVX2YXgdqmgFrGh4n6IgHEHkQ6FWMRxDlmceX3WktxCuMPAxrnPKiY0gShD9Zk/G&#10;b9Js0IV1OFv3wZ8Nqs115L2Dw8nnmyEJbKDN4ve+K5HyVXafuD5i5WdGWSDBPs8xt6TWmnIpkode&#10;Y0sak6KVEvbldPYo7NEhXrK1XD3rZG6b0MGt6zEjYESrwt2GXzXASoxQneo8OJxw9uQczNkojUQe&#10;pAbUuQ7wXgD5ZF4J6yfqIAV5oljv4BVgD1nAkQYvPCeU1ROYHiPkuLjC5k19ec9veTeYRZ16DjlH&#10;6iJExFmYzqMxWmnUqiOdPPgYbDHhPBkVP3pE8SDgJOjsUAd8bE25eAnyefhms97xrBCUJAZ3ZJ0S&#10;ay0ohcCGdbkHSkE334bk+HD8kQFG7QBrkzMkiERRon1eHUvxoXWBZLwn1O1MIOFKAR3S3cBfso43&#10;BqxMANZdT/XIXU4pmjG+q0qP4ZZFvD++ANnZAr+AhO6ySyN11oGSwmKhqD9O8WgdClZU7Gm5eYzI&#10;NeBFF/AFtkFMxVZgin1wuM5XcIQhiNSvXH6OG9R2BkT42F1jXbZyQViLE0/heAovqoNJlaNgpUPV&#10;3KdCGh/yc43VwlWBsjAjR1SBD5SAFzUIayYiNE3BKN2y9VE9rKDhOshfSbvyyhrMDfbA0OpRCg8k&#10;AUwDMG4fYsqnP6Faq1D0uFS5WNvTfcZynopOvCeuzT4mU1ZSKSgGmulNGTcQHcPWKqHzrPSYkOqR&#10;uIUIPi+sWpPf92UdK0J3Hu/TKUWagp5RyiVozOjVWM3KA4jHv3EfU4ClokJseHTgM5d36rDdFmws&#10;8CEmw8dMRSkvtKTHINBLET11MJSLkemLWFH3qAzuy3uwPBez8H5zh8shFwd7qRq933EwH8anNVQX&#10;lfXdUMOokwIZeUjwHt6aVS85gmbpNRiEXrz8Ct+mUbYDnwXCH90rwZfohR3kn0XsiG7xUM/XPPFx&#10;gZd0n3tOviEsJBIygjo0+4lJ24btw9WR2obE3Ven4pTjhgFThw297hKqEpK3tvU9vLqQ3z03c+hd&#10;tPUj+OeYWlBn/Nm4Yr0XRjt5eJ+qCCREow/Hx9qFMQUPIhQEJIzLRhRV2Zo3xBeDhyUudbc3I0YG&#10;IIexvTdkksHeKxIVhlgOw2IkXfiAPtCuaQ2UkEdNO8/cOMbhEdOW8ZUuwsPihEkFR5JXuJY5xqit&#10;Nj3RkRREG1x59qGxw4m4QS7V6XTZIPMZKWC7sx7uhNFZpdaPKZmyD6d6NnAUNR9X2KyHSHdAooSy&#10;hbQulti7cDbjdrdHMQnKW7Rwjew8EANDJCfhGbLiUSNyU5freHe2NcWcg3at8EiMYXunsMAkxXHS&#10;ndFJuklZVPcngQTMG/4DaIWDEtkFZo2pl4zrLmJYv+TurxKhyraPqC/FCBTs2pUTunQlE5kI/qqs&#10;nr1fnvZDTNGVk0s+4weKpBBJN+3FJO1AraarkG7jYVw+Xp9zdkwafD2igT6oBHE3gRgm12IxCLi2&#10;RWex25bocaABmGxqSoQcJ5BKNjmgSbcqq+fAxkLIl/2G8dBzFHMgtDfIBjz8GTVFGuQw1bBxYcCZ&#10;7B8ZzKWU+8mLOkPgtn7NQWTXClpDrAXBvsVuT+pjcpqcjv55CDdWBT0KsOOsSe6r9+N3OMlidfnz&#10;h2lCo0tGVNtClSJGbj0BZYb1L37TnRV58jym/EoFwKkKodXALDbpoNPWycoR3iGtJanY+rczyhh1&#10;R4KE4AUX6RWtQYEU+fPeHNqQ33ufYciUTiLH0g557L4355tbesHjnK0kSqIuDsj0jIsBaqeE5Qml&#10;PqJDUBKh9gz2NjNPG0REv9ZgELDmb7tASNC4nY41mzT0WkpknGqSMZIBoLIwcLTWsljcKzDIDLpu&#10;Pe1xs+Nb1JloUUXx2RaXjgEqICIgVBLz8WA85JgrI5g9bkuGObtYSsgGPBjzH4uLkyAEEZruFBFH&#10;PhAqIwxvw29YwokyhxG+WorX6QmbLL0jejRjqbWVupbrOY1Go5x6kCj3cQ2EEsNeXljc8hQau0pG&#10;YG3HwxeRPPIeihHEZ5Nyic+vcbaiXgjXvuofE8WsA1yXT7g3js6M1jKAx56l4gKSkhSTdZseBTjB&#10;yQv1rTgOZk0geValb2jm8fY7UCJYUW23ds5ItL110Y53+xzWzgkhXE8YfghmKhR5GtkllnJ9X4ZG&#10;gxCryMGfWCLvC00+ZhmBrJB7dowlFxOVk2+MwCQjZOSd5xlqlHK12m2ug0wGV3ov1e0IlddOmX2z&#10;DXTXD65nPUq14VqVvI4esxnS5X8N8Qy9gqludfdXkbReIny6vw45DA+E2DbctydbLAORSH65DA5k&#10;Ck9Fl/uV9eljlVOqErrPYbNPsT8Me/pzNgpFHNzdZ+uaFMUSHfvINS4CBpIe5ubuW99rQsYbn3Ae&#10;QyLaYqvxyHiWHL5yi+DrGVfEHbAwZLVpBFlh3Z5rqB3p3KQcshHwDn+flOWVON6Ht9JwB2xcss7g&#10;ciKz0SyePwYFfM50Le5nPR4hG3SIxbUDIa88Jv6x60KR20zqxzT1gJY4gC1e4cU7Y41bvrgdIvFj&#10;amuAp5AWIIkW4o1lmw+2faxJutU4BHWKWjyO1xi5ViDdaW64772igiZSxdePsbkij+V5BHJ4MENV&#10;zmaoDqJJrBAD8WtMtemprjoe/xOGBOzKDilXfwRYyeyY66s9QwEljQvJxeJUkX878vy38f8BUEsD&#10;BBQAAAAIAIdO4kCmz9VxuVkAAIRaAAAVAAAAZHJzL21lZGlhL2ltYWdlMi5qcGVnnbx3UFNf/DYY&#10;epEiEJASeg1NSmgCShEIvXdQOiQCElBKEL/0EkMJTQhFSgKEpiAlCCi911BEiiJVulRFUZff7jvv&#10;zuxfu3szd5LJPXPnPPee83zac86/hX+rgJtG+ob6ADIyMsDy9QfwbwmgC6ClpqahpqKloaGho6Ol&#10;ZwAyMty4wcDFysYM5OXm5+PlBoEERGTFBYSkhUEgCRWwtJw8BALhF1fTVFXQkFWEKPzPTcjo6OgY&#10;bjBwMjJyKgiCBBX+Px//ugAstGRPyJ9TkAkByFnIKFjI/vUB+AEAMqrr3v5Ph//XQUZOQUlFTUNL&#10;R3/jukHzTQA5GQUFOSUFFRUl5XXrqOvrAEoWKlZBeW1qNkt3GiEEUCEGU0orrNPQzW41/V1E0SM4&#10;lo6e4xYnF7eomLgEWBKipKyiqnZH976evgHU0MjaxtbO3sHRydPL28fXDwYPefI0NCw8AhkXn5CY&#10;lJyCyszKzsl9mZePLSvH4SsqqwjVjW+bmltaiW3venr7+gcGh4ZHSDOzc/MfFz4tfl1b39jc2v62&#10;s3t8cnp2fvHj5+Wv/8FFBqD4v2D9b2T/D1ws17jIKSkpKGn+BxcZedj1ScFCSSUoT82qbUnjjmAT&#10;UoihBepgShu66YQVrb6zewRP03OIQL6KHv8PtP8T2f87YLH/v5D9b2D/N65FAAMF2fXLo2AB3ANc&#10;6MyuLttQEbqJdeiCtrt+NPNljEbcWHcPp0A1HPNikU0elqeVlEVdNC5jqcyDkoPNWgi2m/KY3kHJ&#10;UoRilbFPgYf/69uF+gCSV0nyyOky4Tab/ZtdaEHhRwHZp5ejIm8eWAdaHxvGaA14ZAUY9nOWrTXw&#10;gdVn460CKvKc1iUqPUHc8qbyDJCE8MocXHclgqFfTNLIhF5WigUzDvDBdeH61RMSbwIq1nBS/WKM&#10;6jGcTq5NJx3WiEGnMLIEv4vKdZSOWtkaDxTW51FwXkEBo608qMBAqUnWyWe4fg7iYR+wAs1txM3b&#10;gwo0Bc0udt1BafkNldS8MO2noekUA1P1aYLVrYqzsx1kRYFEXKmfGNBST55KcMfYEOXJ1ix6p6Cf&#10;QwSGq8yQN9WYA2Qn4cEgSy2GAz1ZsDyUjQ0zDjnHd49Tckurp+gBLd1ddEmZ2WcVUxkujEBL2xH1&#10;Au2dr527JVmQY/FOhMNy8/vCOoxt3Fbx636IwsRuEPL1u0IeyLRoRi+v3wT8JmwEYWMsWpYBIq1/&#10;Tu3pmY4xRslrOZhJlKHXYqj4E7gu8JQWFP/RM5Ne6YMBEz+P9CXrikZNlRbvUMkbxsQVom2XLYN4&#10;UBJLR8YoNzEJfD9nCSWuci0LGB0APGhaqXgRHU8Oqxs0CpWDIbB+1CF6d1EeDXyL8lbWoTMm0gYG&#10;X60CcAPgU/pe9Sfl3ytZ+mlQsgw+mgTlmZ2mrsctYNqtV1C7ouE3PdRgnE28B1ZPPYaLEyeEE8qK&#10;M1vVM6IBnjR55CUPQZZ98DgBbkByGoyWHCcZUcEyDlARbxanqbsH7GmqBYTjxgXHxZiR7oiQIz3l&#10;NLBDzQssWBWPu8VgaViIQFnAExAwWjwe78YJ4GtyQ84caz0AJ/vQ1PHANjyygICeppVmMTXcIAQw&#10;Hou1w/cLukxROvt1kRfrgyuihaSg+pLWpsJC0cLCkIDKgzU0PcBnUXk2r6yoSy97tkbU0v6bpqSl&#10;aPDCt9vS+QSKYxsOXWyOF8RBby5LSahFEqtp8lrLpYlfSUCturoHz4j1lE7sV1WyXzFn1GILrKSu&#10;UrE67AeYQHETsHYibvhAK2naFNhElQKu63mFF7ibzQeDcKi9Zv5wZfYYI/iU56/H+MwMhdIsU05C&#10;aVfDw10G5i8IzE+7Aw4RiTKUtFwZCkx7/QPwPyftOGcZivoamJRZWVGfItB6hxbY5aZWDiRDOblB&#10;fpFB7VFRQDI+1XLgCTjbxY4h0orFDCeEdXfHWXm8ioFqVROTR44NW9NyrselgVw+36KOpI6iYQvW&#10;o4HFCcZJgFZgbIMa+J0e2eAQpkt6fXooHVUCbQXGhPYYYyIwuxQFxpvjyYW6gfE+ODDW3VoLLgb2&#10;K8sYKMzCWpJyUW5c/RKeWCMJssvyu2dj01pM4igjIyeAPJYWUjJl5kfWZAkNgQLQKNgD8Jk1uRBY&#10;0oUcjPcjV1DFDfKCf26hrcg1uOVgV6FlqVqjjmp75qy2FrPnz+apd3LnzY2yDdPOLXmw4chQ6tEX&#10;tzvNMhnoJ+23Ku2FMl6MikIbbUUzcQYQubbwuxGVj8ftHFUrUyTezEhT479gk57DwqYovxJ2Q2xj&#10;CBQWCkG9WJNXPfnYpwANPnCYTUQ5KVqxaYDCosO145DmXnRdgoYdR2Eatq73pb8Kp2p3XfcUNx0v&#10;xthkeFzWj3MX3IYbBwxOm4xrgEg3rdbQXlYJnARuHQ+0dQtKp4mp1w8vDLSmYbl+W3RswOxdCWIi&#10;yW3mW2UQpwR+yRAVRiavbQFD6N0iwyMM43bM1zLQM2RN1i0zCCzAhF6ZNK3DJjwIydvCCUMK4Icc&#10;wlKmS1Y5FTNi88JS/XKv2eW4dkyl5ou6XjwGJiCs1lFmjLfY7t+3pp/dhOGs2ZPpT02krLMrFGbI&#10;pbktwL/9BpsBkNsQPAzx0zJOi64VpTyNcrGgCJLolwX7kRHLgdfMK0GGQxiingoCAXk4YVQomBEg&#10;UFHctBsAAFpC/Yh0KHljIwmKghUz/a2CfonVeWUlMcYdc7u1UmqctQldTDe7Qiu7SyR3jmEJXU61&#10;N7w+f9wEN/tGWsq6u4pMSahYgtxi9vscE6yrkATvFWfs13TWhJNhwyFMm9FwbQsphLk1itoUuk07&#10;OMVNtlVGxLCENvxeJtszWrV+6/qSdLM8kULt/OE/gK2/T0MZhvFgnqVVStiXhtTc3Q2htYIZGJGN&#10;g2Y4LfWAAOsEFciqqfHN488vgdGnqKdCU0US5XdnnwMBLFgTqxisCwJKfYATBu6Tjq/ZjBe4plax&#10;lq9ML9EPpIpFSZRIiwOJZSgdPx0wUbWSxI+HUPhVBlw37zKxhlZamq3KxYLVCGDacXkG4bSmGSv2&#10;iuzuslXI9YN7rlpxaoOTorVHubGLii3KcggLg2ZMTZusjSwRDvFb2J4K74sK9uEdGw7hfjEq4xas&#10;PcZsY8GHirPyoDzg1g2W1ek48yVtkGXQNcPC2MWoBJ3CbnYxAvc9rm0nTN5sEu4SaRnEhVImnZUj&#10;9iWI+yoBkHpJk1dG5j0vEhIDyoFrivoSxFoVlIn1BSmgbDVEHWYLD4omxV/U1ge4o5o2H8AtOsG/&#10;owghtOmPkRgD4AERuKpanucmqQfp2S0XL6liKg3M38CqsDzjDufaccjaE/cRMuFHvhbrDLKnra6c&#10;DTHPQW0bqUK+h7gkXYncejFL+FUn36H3zLA35gBVr3/LAK4A0wv68B0Dp/jr/DxHKPyVhY7CUBey&#10;TpwaNHSYPYt6lPKQczm9kzLgaNwlaQCxzeYs98PaeliQUF/5gFFXXcqIKGn0rA+JtLN5IE5aUYnY&#10;NP/h4DZ70ZrxsMY8QJXnI3qVZR8e8dDyVEiGe+eIbzM/LjY0s5xi6axuASpfH6661XYjwGxx4CR8&#10;fB+hb7b/XT9khry59kobr7y/a1EcvrxQ2v/mnQoB4cCd2yGcrFyEcJcKOxWjYPfVn5N9StXf3+HX&#10;WzQ9wskNcrLnhm+9XwQMOlmasat40/WrApBWYTtaqpAHX937rJOMYAJPBZ5D6CwKaVx+eVnxDk4b&#10;vqrc1oclO+ka6wHkCAfGLUV6poOI7AJYn4Xi5ypq9jO8cNrsrmpJAUM/ZyXCuJ9sRIUGGIBXw5dI&#10;qwDjI2d2mBhv3WAY7BTk4oUbwTiB/e4Ffv33YOfAme5+wNRy5FT4kVlXSTo87OaiyczxAdSgWY5n&#10;HmtPehWnJ9DA5WLFTpAf56ygjIzakUe9BFl5xLBwBy6HEYxm4G0JHkJqOCVBvuzPfyTaqVVQZuAx&#10;1fLrUcaDZpih4zsXBCZoV7+7wYIZBOYIcnLumS4d6E216bMYpiMzXvNKCFPgb2mPGMTpM9epU2ej&#10;ZDm44gxbisnGwdQxC9d2cuY7TA62rBs6g7ByIwXgg3hM+w1bF1ObQgQd1t8vCfB+kMSq/wO83LJ8&#10;BR84TUNgH6p/xpfrj+d+uNdTEgVXjJQNd3f0QCxP+XLu6ei0VSjRaW/E/bRJsnG7a8tV66k6iHxc&#10;9Hf6ilCVMHqyovEhKqWKa7cVKz+fN8P/ALxgmqmRr4FNR2xj0UTNHXyn5HRebTAsdQalswqacvH8&#10;ZSvoB7E2DkHp+z9XYjPMrWYfDuO+cValkqvpx1x8NtUqFtLPMqnZ/jhW33pmU1WJ5blaRdIZZD8a&#10;kd8tEju4TOJJi9A+w3vgkQxz9vzy1Y1ih+ufnwyLKdWlUvRxOMnMLHe2jyxpafFwKk2+qbr4Cym0&#10;trulaPbt8PCvmIs8v1ezQ9e9k5mtoerxYykbLzeBVp0VZo3nzQOeadmUy+H8OQYNKKlF6IHgz/Rq&#10;/Y2O0BPwAdoDX7DmfUlm9ZlSc4jyIy9j/AlD2bP3uBgrQ5wLmkMejUZ/cBqfSR0H4mBFgUcWbRGB&#10;57cAxdQn93L0IpXaJeTh6nlBzz3a2I1kWGHap75pt/03Zv8BPimHTh1RGgqDGNcFngMvhSBLEGml&#10;R8R1d46aIPQdwEb6R6VK2NqKVd9bQ4JSD9uPBwKmIUK8rVJbOdCh1fpQzB/wgWjWmGcOfaXWHmYR&#10;33Pktn2q7nw7hQc4+DTwgckm4uTYSf5Kr1HSZD6rT9OMMcKlRjrYg/YHefi6GnDYvYMS7AFwqfK/&#10;Ce+M1ztw0ixbGninOXJ4+uDufynMZzUNPwv0c1zwVwZuw6D0fwDXcNexMFOu0GyV0gG6K0KGrmB6&#10;BNGbV44a/oBPc/Cg4FvUDVjE40j/lxwnNCkDNrOffry+EXcgd5/8oQvAXpL9OOtVnSF1KwH32T9M&#10;hXz1tiheFXE5H5ja4oN6HbLMbBaO63otaM6zJz+82dkbIH4UMMSfwh78Zc111yUi2ICxJ2ba/hHb&#10;waTS3Qndi6pzaXoXe9ZXLDKLouPoLd2550endarPAsrbboi8Zllq/5ESczZuLtLOPpGWBbJETTR/&#10;bGofo71dEjpBfgTYaqKIVcRYHc3RKLjBwH4VFtlW01CPpziBaz+B2+PNSlNA5Vm5UHQDn2oZDrdk&#10;nnc/vCJD0QrTD0k7i1ckR9OHSvST86DkjQyABfB6jpt18omSWmBaSGzf/TCcsJIgMA94yODOhVuE&#10;m9CbWAgWwPCSJtwSJrQtJM9iSRd60/fZXehjfcVr84RBURq0vAwAAy2D2ALEFkMZOSHXsVdJnTrQ&#10;MpQidLol+wxXtk/Zz4kvexGz8fc/TT2+cM1Uiy9xBvnOJxmf8Ufq1DHKkWtVl9mlxxN+m7fkwyYO&#10;3qUrgg7Xqriivikej9+1dGkB5e6ZySJsrsZW07Ihg7wwnFQunynOsxMyAm94KVwnNzppbeuu7HS7&#10;GGZnwtQxZylmYN2vMk6hCtkXG30spjWu41Ryanh3NlEbK31LlDXgnpPrOfXhWcKxjVTujeP5DE37&#10;zyFGfDEuTSALLXjMQ7z6GBAOUR+l0Zj1J0KO5P/rAMcfHukt1IXq94oDEFqj5FXMbbiwycYZJ73U&#10;MOGGx4ESyxwJv50/vB0qeBlknQn+4YTJKfCzSPr536+5JAh+oUGjuJnMw9za4K09EW+5Hxj1zipR&#10;KVX/UBGNsYWG+UM3E5FP+pU57keny0GSsA0bhmKfNOa4KBqEL20rgbpbXlSf5RNku54cghkHfg78&#10;/HvEKVxV05JLiipJjEEBQqIR1po4tP1YEx3xOBfAX8dkqWuBcZK5X5YA7qQByAvzG8FmgfIAvq8h&#10;cel4x9z+r+j10RxzfevM93NQab/VIfrGqwXvoXsmT8pXkEmdUQP5vM5j+oLak6P9rp9JWoIwQHBH&#10;3NC9ZEJojI+scMqtsdVDvldOY/lieUcRQHlhAJ+eXnbOdODx8gfGhKsMOqGTn7s2afL3c7OS48w3&#10;h8yrNqIQdgnnrQscKyf1JV71+jwfXysVe3l3sC25ZKzjAoZqZ50hwa7UutL4VCKdcOuKw0e1ylEN&#10;0at8ma5MxZiYxIfPJZtOShG3sZj3EZ8yTaGL6Ech2xxUH6PJn/yBnaA2FHZFRay6btEInI6rPX7g&#10;juGuCgz6tL5jnnk4sdMq959cKpEG6yXkY5/Adz+jsPGmlMPCiEsXCXTaStHp2vTxqbFigat++DWJ&#10;yWB+zbG3v23JL2tPHZogc4o1F4uANuVkF4+Tmn9449E8hcii5qS+Io95i9YXvCNevpuLiAPU/tmr&#10;5Dt3KyUSDR45GnaxnonvPRBuXIcxniJZFksVXi/7SIT0MpW9LeYobJmq8qjkPb9bbG9vMdJF+Ka9&#10;Svo4+evxi/MDFjupyJXvaaj1oBrSlcHHzSEVuptqXPe7ydv4mPATH+q6i7f1wjdf9psazVOl7VIS&#10;A0l814Z1BvYfO+RFb8uhmgwRhCE+z2HtndC8kShW+K7ogEvJbtCyabaEzcksSz98uRI997bf7QxZ&#10;UFFcZSRRFj/AWU6OJlkGcfdkFkdUYAzfvMnO+5/5ierxyEA9FQNXcHBqXYfR/YJlX93zrqNWegmi&#10;QzrKhD7rmjfCWPgkhDsNY/QXw26wWLFgszhx/QCDlgwZKAw3Fa0jD4XyZactVLX6VOkOb2HN8Sph&#10;kCZaly0UWMWCnBSIk7E8LOsKJzwLw52GzM7y7KgwO+01p0XmPptEPlRUehhUHgpeMMnLhOVPOvn8&#10;gonww0NZ3B/6DegJG6etznn01qn8B6KnNDuR/Vz5verHL5/yZRi+rULIbQPkE/v3nOnIiQ64L5V5&#10;+KMycBAZp4Ew/ICSviWdou6L0llvtl0Zl4D72UsHDu/p70bL0QDxDePqZHLZt+fTIdh6l+207NIq&#10;9+DHCtnKkatRcHaq9NFh3oR7+6dtlPcHC4Ml+TYrFAzfpcnbtq5mMMJSRefdxB+/hHm24NN4oPm6&#10;2sPfHP4BjGALdo9DRAWxJjfR2mfs5QHlpkK3MJmi/J815i5l4zJpF24J+1HwzVkeThdWqT4oCD3D&#10;j/XmyDjecVh0rj/hDilkANHPNM8KtNqmAdMUh1d9sw4fvYqsi9uAyRlQiCWbSFNcfet6Kq4GiZQ6&#10;529yZcr7Mkh8+x5U6BuKsDSt0QlW/AeICvvBPp7fZSdy6DnkP2v2qWsCNpCiUPuExhLaC6TtJi4a&#10;KD08wLWOJKttBOw5uiUMqic9kJC2jLHSj1wXar7wG559vzX2w2dtQQRjkPNNq7u2JseeLPvA/QpS&#10;FqwfRjHpFJRxj+bIVkL0DV49eyQ6aUvt7jl9j/fLowNhbLuI22vOCTh6bDfcc5JQOWKulJTs6EOV&#10;z+lb/F+Ri7JCr2JHsJYxppnCFzVymk/rFqRn9O5F0hjaWfPU0eh2KU7sHdYc9qSROVf+H4CCf1JJ&#10;OuRLEybOn9+ty334YrvTV+bPe8O/gpcWT4FZhwzMuvNvN/MrNR70j+Y9+weQ34x7Fv8PQI+Jc3z9&#10;uGFgZaT3C8bst43ERgqIZWgSbi3VMPQS9g/wKMP0sWmYXIHpCuMtBYZ9TKOmVuWWVL2XeQGvvVDJ&#10;F8n3PdU256sW2Li8q0RoD0U3PdnV7nyi2VgRCarTEZDzDXqPlM1ZkU5BFrOzZ6n/FyFdkKge8xc4&#10;m6sItjeYNF04ssEZcw9Nt/GE/9hBpZYtBtfe8Xndy19YSz1vroO42lUrDddaoGDqVas456h6YT73&#10;uomAzv3IOtD7DnsU8F4K3qNqs6S1Ge4jkPoPgFn9WGzI43mYEcVoz3RcWOO52FhEa/zE9c5pWvIv&#10;657FXz+T9NO+Rb9lzrXhZe/srHlE/v7x1DN7gl9jYjPRjdiNLny96Xrx6thtEH53xY80nJWLRj+3&#10;3ZrrMVQf9JzGo+LsMLvPkFYBWx1l6+vkTR++tdxOHGTlK25G/JVbKGNsYQv84e74x6nS82GtbttO&#10;OBAtNVR/V9FIX+asH8T//nIr98u6dOLOsz9K9znJWu6Nv3oQjntzrk4zL7h8XsvNzL5lfowaG3rB&#10;8QpMc8QRJCeFa/gZ8/X3lt6tWGXvld9dWvypxqVK72TsKn4V6bEnea6tsFm2PYp89HPRdlhgM/yc&#10;q+7RoyrZ9VOZTUNr0eAkYWFUEpdsAlivXcwYBQPNNHyBEMelshWBxOvwFhgCGLNEhUqU51Ff4MbB&#10;32C4YxOydOAYmqRozZUoSRJNE8s7MFGwMZelG+astvRatn+MTP6gxJB1EjF+X1Rkrkoh0OWzJmxp&#10;9yWWBvlQPY3RXsCls8NTrerTwJ05RXkNBquIpLbKEVmPyevrgcd7tq3oc9wp4Mh2RNaz33gDS7FW&#10;br3LvGnuzz504My5r3HXlOr4c4n9NtZqlmpYZb1T9R4vvIDFqANF51/0GcsjlF8MTkgDl7IlLUbg&#10;fMe1XLbrqP42a30S29+GtEezP4wAPp50ojTz5iXiTsnOq1RCzMbJxRhoxRK8xXMHO7X0kVjXXbL1&#10;13UU57KXEtZC2j9nMU5HXKfAqr24cQvHbOYOrasd25GsRi09K/H8W/ky0xexg5q/bN67iD53mFC/&#10;+YVUNRja/cbmDzy0Y7Ezgje68tGLvOYtQ46pZC3NObDTL4/3jtofaxAWjIY9AT6X/+EliI7r5xSt&#10;SDWLywXojDAmPfuE2dJUEbSlN9nGTn5nO9CB2XMe5+Uop4tJo2ZWcmILlRM5Vv5+Q9wCVhHxgjW4&#10;nXi3qZ6kv3BKtxeNtBGDiVplynEJf6+QagwgkQMGzbLnpaMDKfmNqucPvQWg9GlhgQSxtOA4soKP&#10;nTJUiH7OQoLFc2JlbO+RxBWjtZRkdGjWrrw1LiSz5NVEvkj7ihcZMAP5ey7HngLTXYVqc3Hz1g+W&#10;5PAVLl3Zs6HCM+k+i1YiewjKGbe7xVyoKixc56AvpgDdBnFT5rW/zNpy+8Hu+ClYV051B8ttKyyq&#10;D+/IZKxUo451UI0nqAkUn9/IMypm2vW8GZJbwVsSFHJWEiaWaC4VyuIsXAH+PvTe51mJeSW8pv1P&#10;XeXlDKahkO2PBO90CIuaiH7cQrORLMaBphXtySliK/P1rof24zqNO9nSLmwLNiephi6kW3Yhq8OP&#10;Wd+HS8q/eq0EOhkQXaM18mxFTsjSDQlgPi7meGGgVDFc2+LNoiWut/hu1vMpubkEt7+LAuf1smNM&#10;rCgyjNfTndAm7wM3r0KGCDp1vVQUrBnmEGWr1MEIVlmmVXsNOQ1uDEM075AOxfAg1685yxCJqNoE&#10;8xLVwa9mzqMxeXNBJX+2xIHglB7pVhH12ZO6M6UCmVKqN8Faw7y7fzAs7SJDKqFu4UrSJGq12zet&#10;BxzNT9kfTLNJ2tnrk4maG2FvJBpQMvy2q2oyBFLTd/1gYLR8ZRae9q2xt17epnZs0U8kxXtFJIIh&#10;QpIG+VqA57lbCDrESjvomBzNpLhss7dhRv8q+6LSw2Q53cmMylizXW8WUSwpp7pV1n8j4cCcARla&#10;ERNjRm9uJM2dKYJOzRGx20pfe/GH+6tvU0Yi10irZMhHoYay+KwhJS/Hqw56Uc5hx7K1jaJD5ED6&#10;sdlnfzG8v8Xqs2PQ38R2V8U+7kACS+b8phkTfdti7/fXrwTf+seRWva/5iqmbjC1TUilVbAyezYW&#10;i7maP5vsFNR4+lqRpGFIWKjMPclfo+T/HIz4xvj0e3ga6SuZx3TDfi8eMRG/FqpT6+WfOwiHBV3T&#10;xBN0e04vMzz1NXU4weaTy7f33g+dUnDCpWtVStN3c9hcEB/P69jFjPMRG4PIFHy/NSxYfdZkq8nm&#10;UwEmoKKr+sTEcMfW6SEyedRJgm6oqHAra0zJYfT8aifRaCYjzWM6a9YqorykuuIh0hxiUSLrsZ2P&#10;0hib99zl+BaRzWDrWbcUuES8dohv5C2dUgkbOqzbt56MJiqx7iEUWYiryBkLJq+I2KEgSUuw2jZ5&#10;DXgdiE9WZRdqAwcGmwoGqipxapxCBysUtRJkjLjLPQ+0AsNLTLLGBqkzPiixKZsDSbPdmYdHWJ2N&#10;tHOOIyNFvT6NVsjj8fvjWIXQw6H+W7xJt4TxUP6Nid3ozK5CX+BcVC/QhQ69XXmvCJytcGpxcXRW&#10;wXcOzXW1qv8gHLLMnfrX+sfzwEJbd0EaVL63dK/q1U6FXkrODwDa3IkL1bIaBE6LGLkAHsmxk32M&#10;+1y9xi7msdzqBDezPEazfC6QjC5/FLpVMqEfgg0j313J/Prcju/8zgjazCbdSkp8OQh2PKQt0sB3&#10;5sII4/UxrdYNGWzWd1s6adBZafhcrT+otncoOfBVikogl1cTVipPMzK4sfNRc6e2C13uCbnUAaWF&#10;pMUtVqV2ZcWWFG8lJgT/p3ij9T0yzlpbTX/ZWQA5p5UwdK/OLNmGfXV7MV5RH2yZlyMaZQDPycZ0&#10;6v9Hjw9szB1pJPJWLwwBlG3bQ+ygZTTiAhtIPjDxKefj4xqAHFkM5dTmGzqLoIgKKSA6eT2b67w6&#10;k+oyTUFyf49r4zqmKBU0Wd2IkhDNKXDTpAMuDy7LXcF94lkyB/fSJIVqikusyNhZpjI3kNYdb/ok&#10;iWoVB/tFsC5vR4fXvPLzGQ7W/iO4Q2sTwRytlULSGx5FvqjuCmp/t1WLnnkRFFceb7znnrlycAKl&#10;W8OE1oHtWDwfHX+qxEvYsBj+JfCFvPMKNUPGeyTCCtrKoq8y8PVdrIHTa96ZgJ6iEr62mv8WmTfy&#10;eFurQOy8uw/w3+zdRaLfUCqchEBfMomQdS8te0LO3ucHkzP8UAK2ppEu8wGFQZKZUy92wRiSlrPw&#10;LnGtFtKoIc6gfCZAn9LsWBh7lMnMxVVa75PXVPrxvyC2OpHEDQFijoXycdw3eWuZlRmGy6XYMwZF&#10;01u/Z9h0eUL+dN3LEVHoU3l+FLekVA2dMGk8pZuSPo75S5olH2oYU6DYD8c/sedMkyYbCEPOsODi&#10;T+4Uz+nf/81r7U8oPOdcK8/su/QuH/b/Xkmq61fB3jdjeqSzOGcMuPEcoomy9NXIbeRYtImzd7um&#10;vyNXQxJlda2aQBDcOUrFneolXhfTBHtLz6v29nNT3dnRkd2ysu6b9R37r40PVm3UeAbyUzkKARPU&#10;8nYBMvcntF3spmM80YUMnqSyt0msvq2k0qHp+/7KAm5YYu5IOaVNeRwJNwmaR+YExq2Fod0d1iod&#10;nTlFsLXc2cpgSN5Mo/RlJe9OHbh6863pbeNsWYdTQ164ouDkw/maYYWSUTnyqlFCL19QiF2ZMSZq&#10;o3tCXzJ7MZsWupJ14PDxV3YmE51trX5H8AZFFztcRI0X9G5bRIym0zIKNjzk+arOfVyKlQk55yns&#10;W6eglvbi9wNftc9wNSVYrELiPbm94pz4tyzQU1bYstoLfv9s1jBWUyWfZ5kOp7YaM5OQRJMzCB32&#10;RrBWl/9Mf/fduTyRH/jTVFroEGNaNr79cLhqwpyijgLvFnjvv06ey6pJ0JSiVlLu8FBF7hb6L3D5&#10;okTncLikkGRtWCHTL05d0EFiixsHRMMDrXRWSRyqE6p49yZyEH8P1iGI+W7HqY7bXXG34EqKPUMp&#10;6qif3Rc4aR7OA6NeTVN5uZUTisLtZsAGv5M7Z/eBkTPnOt9lzc34kHHAqVW2RGnr0x1UctaQUKzh&#10;2xNmbGEl/Jw3EltPZzkDOc+LJnP5A6swvp95s8stTQKaiMC8qtNXVhHJGYfqVB/t3m36waYXFtDG&#10;ycW7qzBeiMp1eToRLHnzU0mRIatrxw9C7hGvfsR5NQ5rFqLjCZ35bWMVTSuYoNqX1gZCLM9xrnmi&#10;V73mzl5k8GN2JTP87XiyYvUVzTxvfx/GHJjlKie/eokYrNOnr3kqae5p62Gcm8nJPEkkV12r58Jq&#10;AcTn31JGF9rFSCSYiwu3Kt1v1IoYHJMnVThy+m5RskzNGksHEid4lm1KqdWeR4aY8EgOSzDPFF/Z&#10;Go7wae19VArWJ38A7V6dMxS+79Z/nPWlpDTLQ8Sfobow3egRWdFghQTMbM2z+5cNsxToe0mkFeeW&#10;CQM5mILixwTiGzjN8IGk0rWbRlm7Xbphzanwa0pfX0/gOfIvsACgCVNQNE4MnJMO3RNQ36Q3aIEF&#10;2uGfxS1WGtCSMd2Nm8f9ps9KIKYX51cMenEq7wD8EcsWiVmec6RQygCGjrM9k5PWjOByJXUHWvdT&#10;yx98P6vs1Cy/28cdoXDDmSz2ZINkScKaO55Wbapc50rudV6vSu8Lz15UGFIeM6YLeVZtQw48DEpS&#10;ChRitUGFTyqjUuMLSp4RrsOvEutYh5ipVbu5IqJbwvPHhH7bMyb9EQsK4msDiqoalk8RJdE4ZST9&#10;cpxRog4uvUCtq844St5z076QtA0lQZyXexpJw+Z5zxYGjZZbZnQGKkHrpGbBpkEerZpHN0H0I9Y+&#10;xziM2Y2AKjJK+iYB66UzQmg0zKSh5DKZ3ylxCWL5JoWTBm/YiipXJjD4szwP+QI8+5DarQmGWzUE&#10;rXfKM3F17ta4Bv7OnjpcMZW5/6nEGc/zsxpleAi3FQcyFETx7CqplbRIQOlUbKVqNhPMZjIlmy8I&#10;QMmhutx+d1OCdLyvEuzmxgNiR2boZcoNmwe7qq+YzEk1Lg+8lV/znWt/CfHVmGMJXulfDdbS4JvT&#10;eg9+LcBrqnWSNpAzLBKRhuT2zc8ilZ/q3/H6NcP18jGvH3mIQD+kRR/esv8Dv4wYxlEWVMmgXvwH&#10;wRNLaG6RZ42x31BSfEoBrUZuvVQFDpSowPsVLTffQp03f+DUjX6TQsvWQHUDjFxbWCgvrK1s1XAS&#10;QuqyphM5x1lEMZrLkUARezo3o0KMYw2ADNukfDvyoHsD2DHFGSwmcTpTVXMn7trYlvGtq3C7xEwi&#10;7V1AVgyBeybaGRGQNhr0EwIvmeunisuIYdCU4HRRL0yA3p6xtX79vAogsN5phtq9w2aTlxznbabP&#10;DLdQkVVQrWw8El9CJQvajcsHpzIEy8F7toXfaMJBITtmoxID5s10KWVC72Pzi5E2qVl7hmiLhUw2&#10;jbPK5J+TX3WiB4uppMSogei4bhyqQYhDn6a109GOVWXkuf/Zjs1MkHCnEe7wMpmm3hTGKlLr4vFJ&#10;mLrEozH1deEfmAeR8sAzE8n9kna1MJhGqbRAirbnH4ADWiNxqV08x5Lw9qRYEmow3jQlNOYgnmGO&#10;NzrcjIIlEwPBD2PBy6ECOfm0IkHh/baYjj6G6OIgPYfsUvFQ6CScQ8krIDUBtIGlkzSYa2dZLM8B&#10;tmjVWBuAjECrWbsR1W6vBUKwPAAJYNT+H/D0AD7Y8GoniXNjraAtkj7xE7Q92eRZ/ZeBkvC6bh7R&#10;7Q/sN0Ao+Peob3wJx36ONNkjG/wFhZ6nFZoJG350qWmHo+PKYHLeRo7B36o1//ll0SbrA76mAwUU&#10;/w4HOf+xidutwE4Z87iVU9eBfYl+rdJ46K5KiGna2l6NcTR4gd5Z3HYAxPSzXBZHTcngWyFlphao&#10;8qyR4DmdoEa13oDJCmVSGLaRAm6EZjwVRz/ZuR8Eqb7X07Ka/NJaxDjuy2On2dbGhAlK7ah+9ZIN&#10;b151E63orIxIFuc3O10Are6LGo4WQz6AlQGhDlrWVRWsjGZx+vyRk5Nvww5t2IS0SgB4ZL/RWw6n&#10;mH/rPyfFBOJO3DpRt+WZHEPSj7fNzzEtDKwXsi2+lZUVbY/amLrraXdkL7nkvreMHc1dc/wS0rA9&#10;NcNK7b0tVGfgFz50L4fStVEV88IL+4EVZL32dvD7tWX+rdVVmo3h1vtcaUuwEjIwytAbNHpx/Ued&#10;EUe2GJWu0pilmGNX1yGs9HPvoh6atY/M4VduVRW9/kokani22Z6Y/XWie8pOb3zVZuPUBpOFkSa9&#10;9DCcgL8dAc7ZtdvxR55VPfhKKyyWf0u66VKDzbKpr1iytICX8N4H6WUhlWsSf16heF71tji7sPgs&#10;Li90v7iJNdIaEWNMvA1h+sGU7WXFxZ6uYeO/jCVjPTYNVV3L40SY+pRtOth5otKfUjVGEfQnNmyW&#10;vV0KQ7SEXnLhumsDU6VlgFYMxbMurBTjip2GcctWCaAfhMBNEYh1zNCgkWsefukb2F+dkQaQ1kYQ&#10;5imgidHSnyTHp95QJk+DZxGx3EMGFFsP3Q1F2/snVC9qHvHNL0cM4u9tiQsUcjf5jPXQHWiZ97yO&#10;oFeAjt/3HAhSraDUckPoQzkt0eddBGWUxV24/Q0FxrZJAsHdo1Z7w+rN5Vt9pnDgDBvx66mXCn+q&#10;/nQ0eB8XbKqCuJKsl2JRQF7LSyrVrlPPoUKfoLeK9UxoNME6DF4ECBk3gTFNq0TMoUqjeINElF72&#10;xYvnItOe5ximxBhYnx4+fGaVsEyjw/wBssb7/nI1SGJhdASDwg1ltkn28pDF2mxX4slGGqyYIX2+&#10;MkOX5ngXB9skBsUFj+YXin5wYZYB1UrKyxgKSps9fsQO6qW75wzewgE6QPMeLAKifwvUpRHGiiVt&#10;DHX1kyt4pccGR1Tv01LZC2s+0suOitptOs7lGySWmEwEjfb6ZLDesWkcCEn99GvGTvkc15czlGZY&#10;SVZ8x6aG+cPdHMmeIEWrEWjd5umgOfKh9G/buVaZSVUCaRLBa0rmqekhcjrukEb9jY68aW0m6PlO&#10;zTSst15iod6aN2ABzYI5shoE3JMwRy46s7xqRxWrAyox81hPS/nyZvW3TZEA1TqpyIjCVFw6nITq&#10;1/5dyY68YWuhBcKqoSwltX3b+TzQ280wXXJBVcufs9Ndt37CXUuh1OXY/en7LACQTRxFpt/A9CT7&#10;q5Ann8iFu3ZhjN9Mw/4DCQM2O6m8XR6M3sn5VtkskJKXVWxq1FJcFgO8zwAVoW9lb9n3Te95retj&#10;xqRax1mnBbAiZpv89G8vzkGqm/BJnmhfK5bspJlyZLAidsbIHLdfthg+yc7xzc5Xv3bYzRTTfuI0&#10;Ocr7nKOqm+dWmrNNZfpKLZF/oqSK5jR8QYpVb3vL/uynVZKIB8aOxb/CcvXvyU9ognE+uyJPnSpR&#10;cWppC3+Pfi9sfFQJqxnZdcx7pY0dgaVwaZreH2NS6Jq75GpTdlB5ey8ElehoqCaeZfFy6awid9KI&#10;1j9bLZA6olJo9WrjoIqMIhP6y2Yoc/SHDdbtBX3DEC1vtTKacA4sdu4XYMA7f66rdXs91hW5XUch&#10;mQZe8cPoNGyV+WxlMHvGoXzzB7Utc39UjRURAp10P3US2tPr5F/RR2yVn6ownV3XHn5U3JpEJj33&#10;u71jtGr8AYtumNCuQidG/+T729T1hg3rWo6/R0N6GRDc8ti9AHZdo4ACM6lkmYL0KITpMIV/ge2S&#10;FmprLwNhJcI25zvmizT+Mw3G6BlqSEUEweOFNFNEqX2cuUVIN45yTaFaFTTT0dlJTSUn97uW2axZ&#10;Uo4ChCVJJ9bb5ZitW1J1Te7YF2ukZ8fZrii3wv2ldSwCBsAF8lM2B4Ok/FE+MBnf2BQb77gG2tJE&#10;Wv4lCo226bvWiXk00D3wG1D3qVgw11GEWmxzluQm/o8VqlT9hjBfQD4hcNzO9n2FJ2+4KYBmMXPF&#10;eYL+SPYFpSWEnxPuTqjbCjQ4CvrczRahcta824yUQBWuYuwoqf4BklBNpvUWv1WtZ/4BXltfkkEX&#10;mRhdHegAniUD4L+GA1TywdnxBj9he2wq/pFzzcm/rfsilFx6NoVT7wZGVA7f4pcYIuQqSGrz6YNP&#10;aaQU+eSsDwF6Nn7vH9gw4wMhALStQYvoO+s2WTFxTNYUm1FL75Tdh4UUTTUl9wD59JdY05T7A8Z6&#10;St7S2gLzs3Z6yZfwfWT43wPTcaCJRC3THdtvTecAEMP8srIbWU6NIbwjCKbGqDWYNkRRaJvQyL9h&#10;N7KUboRoBba92FSwI1UaP5AydBv8B6jGsTAbufRugvUCDSz7zYRsv0lGxc3nXXJ2E7a4dZXpyawH&#10;kJboraxRwNPrqlpjrD3gaXXFjMbq3GpHmqQl37X0qkFbhmxXssc5WJWzpqF30mQuIcaP6FDH/oH3&#10;nlHjm4N9eWtKAAM9QoC+oLFWTmLQaGz+aXsAN0MbtfW05qMb/Xelo+56tzR4f+4YWpj86sJ4Ua50&#10;PpivEV94Jq5ag37clr1b9S1t92EyS7RJaP7qiRPxQNeJ+L5oO2c4VIPhuxR4u+fgId6OVQHdMAy5&#10;tHxREJnL0J/igcAmbHgEwer7oqkBPypADG4/Kr2MPa96VP8+6UirjDNZKW7a0PkH+IMMhdoTv4eB&#10;PCEfJDRQGdUSl2aSclribTjbWscYT/+c3lBhXsmnWY/89deVtIbTkoARuNPiKD9uyCHPBH3fyR1U&#10;ycxN+m2U7bv110pOhioNmop6A4ManT98yhWyDDEoT5Y9q3MWsT+9pHxMYfN9h62XY5wl0xzKdNTw&#10;jrjRb5FTot5q1OURN9ja2VU4ac5LOvVpcTJazCt7xkQbrWks4NMiWOfUSLuyeh27dSdaAvKkckrf&#10;78aNk9d6EzBcOp7HT0qrVoWvqYTZKIgycua6pGO2xiFHtw05Cb0q1aO3Vu0H6w0YkOfRMhmsdJc0&#10;gOJQjzXTYGH+G9FRqZB+D9e+1xrcWqoCP45MuFS7rnaCkU+rTXTuBFDwSmrwaY1rLhczKhluTEdp&#10;PRImyzKMM1NgG4RTQ0vbATP9skyKaFTOTTmNmHPCfa5A851rR5dcSkI4NmrnflTeifpaBcdBIeBu&#10;WQVLppyBWfahseQll4ZNDRlFhZ4TlLtWtJ0fLydpwGRfqiS0VLgNQtp+OyAS5mfJ1acRCyVvCj05&#10;CZlCJQzcHTIfVggcX0DHtpH0/ffTBULx8iHDNT4UO4aboBkiFnzpuGMGbUC9Exg35SWCPF6g+llo&#10;d80h52hMV51goCaVqrNseNkq5hXvW77Zo0YqNQG72tCFHesX/mla46DeTXm9EvFmY94SGozT2kfg&#10;8eM0AL+TS/eIBQoAZCQK1Q7yK/npLgG/3rTEmmZjaOOLtQiZoKeEHHkrqrUsb5H7N8lIRW+JhGux&#10;SE5PXySsLloymLYKxbocbErRwCKOV/GBB8TzwXruyAoBsksViyW7XiziHbQO9Hr6n8Q/7TdpSDcq&#10;NOiXsJAgiiixpend44SU2FG/XdvjlbWmURij+b4ac142HgcLDDDWsKDYgtZ0axT31kV8bltXT/H1&#10;aswaTdBXTHPYfm00NtdhH1K1rEYpxL4A2Ff/qAbJf5aJsMmSKzLre6lyGyEFPTSWHxarvqk4riIe&#10;TqH6o3KoS5C8tjcMQWedAMIa3iRwWcEERbw/FImkXW4TcFYiJ6OyD9Eg+uQEKwPd4qbvLhXzaji6&#10;CVOIWHyass/w7/JOBw+tdVS0PGXC+D2GPnrKjMgQlBmNkd0l8hUpo3HVIxW14IIOgSIWU9GDm5S/&#10;6d+03JJu7+hAFJsaGt6UcrMxWz7rNznW8NzirD55A7Kw1vGlqNN3xsL8041ScF3rWYYpcCNnVHqU&#10;4tjydaoFY7Qp+Ltz57pgPmUGYwjamc/YSliLM/rqtmJWNaBu3VbBcYdiXPUJzimMfSQU7wa0gJXX&#10;qaekU0CIJU/wa3nRDFYhO/ohpEJEjBaWiqZOXGQmZi16ocIYQLsPY2K8F8rsYoUobppi5OSa/Goa&#10;BOXUsE53Uv4Di+6nzr7t9HwxyKUYTMZpEmJuO8mu0IstcudNZJQTgJr7czdicgTi0OcE4Xh+pzdv&#10;yFBNxvelyCYMOQn3I/bs7QAjcpK2rRQ/YcvSNtAoshowDWCtDt9GuA861euzdWhYrHDorB56sXc5&#10;E++GvB72tcJKArqoIo8Lwn21b4o/p4MazD2t40Uw9vMrLXGDSkI9QK9oU3VUv+rB92u2Pb1mdTQ5&#10;NY2Su8wJNWyZVTJZM8Eo929PPb7xlVPG/Sp5lEtvg6UbgZLzwDqgRj5npPAJJx6xUCF4gT8hO6sR&#10;8U5Zy0DJ9vQx0prpSwopztc2FhWGVY1ws924malN8Oy2MpXvtvGhd4gpZDpPQaz9kV28pY5TvM1n&#10;iE6cLB1Xj1PZylUVgomo2nKJdZxaHhedfml3bH1Jq2oZHaxpql33sz7KSphSYlqnK3DS2kEL/PfW&#10;dR4Th7uuDv80VTIBcIX9907Sel1qfO927rM5nbZ10Pk639xEdLQvTCzaoph4gbNNwzx7XBWwpST+&#10;EfCfkcyVc41pcGYmg2VhUzi/3FmtwwG+KJtzZKBcdYCuLhnjoZcmFaq6a45s5hjeeqHJDH3fPFfH&#10;Eekz6WM9Z97px/kWjXjg7a55mIOUrRXEGFw1odNz3jd/dvqZSXKmaXuX5mzJz9xJxx8DVG0yUICY&#10;hLM7HW7dkOgYXpacxXxZGnd7DHyTRLk5W691FPfg6doHluEq+ViQNH34OZyViBfBlL7+SYI0y8P6&#10;42uDHlLEHBw9CHj65EDxrpm5mhJkbOUYhZfMvBRHTYsETwTe19H3PRfDhdF9kfmc167tof6k6u+F&#10;ISV3lMnUseCiWcQ4pKiLH2mri27o+mWbvI/HhKWfe2pMDWTx3CS/l8eqJmJVaib3QQbaENKqYUVl&#10;ozok3Glufb9J4ImPP0WMFU47jXPVulhvgjwGKhKwZOGdesNiSqtaZJEoVCFOcQOVsoYx9OwHYHR1&#10;eKN7b/+oFmKrFCYlZZROWsAVui93zEucNo6XIbJcz6/94Nn/8l4VaGzMK8qDbHx0OlOFxmvabEsl&#10;+66LBr2hQvUGd4CLK9C9PcfG1iNaCvQU97LVBtonDxFnPGgEW53NcZfHFFqhVCwcyPagFJQ/cBSf&#10;X6ptoVGmaCdmI0VTJWGdEDPqdJmhCVWccIDcHelfVnEmNMDyLJdtK6/spq4IAseLODJs0HXOUwu4&#10;SykB8iRlVPUDMiJ2zLomyatoj9OoxI0yCGKp2YIOfhTEym20m3XPTPzzTxWG1J9hX+kOrGk79Uww&#10;FlQIOk6CFdl8rfTzsloRYVIV/XT3TJrkiBbue0WlQxvobw4cQq+oxW61wDRQZwAYoA5CziVoo9ex&#10;z8KltUD0YWQptC4I63iyEMuaQxlzX3XEF4gYZbfWIDzHVj7rajdLPohMA5XzcJOvqSvHS/c6YIqu&#10;s6XQlPTbSS4ARVpPG81oDw3CMWbXOvxMiX6jsryyCiNPEIFUO5imaClLpaHEGOP7n1sQ+B53vCaf&#10;G4HcJR3uugaRHSOPyTSHD83t32uqazEIkekYHrlWVNBM/fpY/OC/Ht0AdacVV5PfkZA2BnWr7Ew9&#10;fVkn4Xd3lWfm7cyFvuY7vB4pP90z51MmUbJqVDjkmw8lqP2HWOwYiazTmf8qhlHx/VOimI43QNR1&#10;fLNy9luIbP0HcGqONVNRfAXx9kHyYdZFsWt2HWiZpvS8fDUJTdorqfKGOelmH4S3MPTmsz5BQKTX&#10;j9eMqAO+Ewk7Mlb1BDcezUdLh6n4CvTUJ3PepFwV4SpOzouj+yRnelkriEZnZV3wZ4npssxb721g&#10;ojw2+pVctWpXj2r02FSxGodd1EzM/ttKkw8eIYuuyhwfFxZ+p1hlLqndrE98886nYIG2o+WO6+hb&#10;3039Cfm9frOWAhVfs85Lzy//APM78w1ZlnPWPLe9KX8Z/gN8JGTZfpzdcJ0w/31ZC3oYUqdaxJiY&#10;xX6wLM8TmdzRXUTKIN/+iBqbfdLuKIId0366DfbWVxVMPpS3qGiuvsnwLhsz/E3P/HYyvWN2Ecfa&#10;prPUnYbP8ktXv6Zpm6WW84dVm4G+/wBuD52X8hkakz9y9arwFVXffjNJZNFI6wuq3r430gr5Atwh&#10;Lfp3+HVrsAho/NHznURU9D+9eKEZsSrfIN+HkSfvFN+IwFYSeCuyNGcT9LaWGTAiuOc5ofMkXtZL&#10;3w/vMq+narJ+GEHgTK0q4PyFq97G3/nZoBex5aP0Dz+K0L8JPLtRKS+VzybMGigVc9bPChu0qMBt&#10;ej3afaDcMiezHq0rLfCqUGKlfbGtJo8EM6S7c9vDQ6y5bh8C3fzCVwnwHEli+s+1+cmgP15n166v&#10;OA7BTyKKOg7eDzNgwB+D/C88IL4M237fPIXFGrYxVzMJwrMe7a4GdrFz8WIWaZ967xR9KPK4P38b&#10;2V5/f2KbzJMsRXzPaaZ6sRMt5b5ahKFJutK82xbanY55zLkinTpA00qoz/v5fESoMGLo+T4qjvK5&#10;UNbvex5QlnNa1yRJIc7Awqe/5qPO3iXU8mQsj3J/LUDmcFK/zd4Ec+ug3RnDlO995ZxZ8B19POj3&#10;N0c4PHAuR0vUnrNL6I3QsYY+O5t0SZpcjXU6h0MJZytRBLn2DmiZ+lHXsOO2nznXzp/diVkNQQGe&#10;/QUvZuLg63Xzh1yOt6/emZjP2sQNzLshfNXuHdHXCEnnD644ujq9Ffn+ToWo5GgsrtqL/PhIHF3r&#10;69q481rgLOzh91peZyvSYdDFuxDn1mMKMZs/VIoqVG2Fb1tIPCW4lzxETQP46452jm/MlloeTCFG&#10;G0yh68D+0SeDRqDD7aAK8GXDzGd8KtMkaJrI/yFW3ZJ18/vgyZGhNJ8TtYZvK14oUW0RiZ4L8zAc&#10;YpdKCJKLYHdMV8WN3GwWfIZ6hDDEFqDD8TgaTZiibgbzSj+kmAqiAry1Vrb+5mChfLx7XFFtxzLT&#10;r82QLT8sCrz0c4Ba8g3j8Bn+y5Ep1NeEB2sRUZV9akWu6OCywkogf1UYYrFNAfkqiZm1UHCb/a5n&#10;x8pwooX7bZS4K48i729EmNvxNWfe9gJ3X1TeqB2wTddMg6e0vW7TGlUGBxMnwms9w43Iig3UznGP&#10;BjwiNM638gpU2Kdeddy7UygxyStV7KjGr7IB3w8jyRpuPOlXMLX18llFzyWPvAQXP6KSpQ3qTQux&#10;ruulUZAKRmIBnznJX07c11p5JCbVimg6593Vvu1mKgcZu3xwhztf7FL+4+dG20nQXN7GspqSHfu4&#10;HtFNdQA83dYtMB8sT7NnjYsOQlq/Ga0Ogm1sVdMNVlBBG6nLetrurBXT/5oLGpzPNlzMu1aE1NAi&#10;bFjNCucSsiD7EBc7Ant1SbCktsD51guyCAfrXlvRrOKmdVlmpPSt2zRr6XLIOWb1wlC84k2JNy7v&#10;SL9nA+6qXmcADCuVGFrpk70w0XpcYhkuXfOe87V4mPRj31yae2HCUgdntd531gjB4m7Lud6U2Ll3&#10;xyIKZla8v6mfB3T+Rtj+1ypyGndJ8qeoUJ9n957mfSJQN3amUE+NR8iOEl3KCJLkp4VRklVy1FKi&#10;HZd8MXqurxw/tLXpYWwGOKv3OdWj9h48clXyQq9Ap2qYvHy6+KPZEVUlmQ2FVUa4gveJPi95297Z&#10;RhrayTE5tmwvgezQLWFWUIKP0/3LF8LD6SFxP+3iufWTELfyFiszfk7meq8MKDCF/qg+2eGQ4j98&#10;XU/ZJjkECE76gnE0qwlumzZDe/I9qFQPCUMw9r3ebJKhP+yOWi2MOTv6ZUtUsvs7hxrqZdMWqlHI&#10;5v1YDDeu0xkgUbj/53OSQTy1jBY1V8p6HBIg2/oYwTr+NmEsb5Us7YvRrqnq8mqhKNenAg6n2kQ1&#10;PqhMejbNy7yP6EJkyMdOlxfOmb6ZdDLSCwD6D7k3fZdjHIS8I53joReb+nT/AOGWDJ9dc8sqE08+&#10;Pgr73dOAMPlS2iyGV3Rh2Ln4nUTZmzA502x6t1ZmquPXs+QiMlnmzX7DCuMKQ58KY4uxV1KsneYN&#10;NftYkZKtmcdWtFyDey7j9QGWX8yy/xSteybcbB7tmBazzFvdsBktXx7TkuLkOpJE1UjbebhUZ2gq&#10;z5JDKf6MnU6Ev9ZndOQzWZdqL/Ln45sRbrkbdSY/nr7uJfTWM5FHqisFESCLjDBh3nGwf9uDaDbc&#10;wsU+UrUej1rz0J8qb5FyVB12GoAsoQ+fTvkHEi/qKL1VeeyVhhe/RCTzqni2KtU8Cjp5V3+ioLXd&#10;HHF+S/dLuWrjbXbP4eho9Yt6p4mw5lm3YgY6y1awsLDSdHi9LZRVTtvLx8qgqv6RGVa12dlR9tYT&#10;YwHZknO+nGnTRfEi9Nua8OIYjnJEjX5rK5zyhKGFWlKdpJe9Ln7InXO4/1geUTEwvajK5/TBKfbQ&#10;9jewa6OokrOe48/6Atq+QfXCIoI8vymsMgsDNbvz0V5R4yUlRPyZ1cGkU2hwW4n1FiuK540vZlz7&#10;zol+RL/T+I3A0yMvy5xzpSdL/j0dUaTolJHDSV7C8RthBvkjK0iw/qVnVjEKTJ9LFYtZ8GldXhUO&#10;X+ICzaoGrrybK/wuF7JnMd62sYpIN0p0ul9leUyMjtKTzhS8dH2LStTIp71xqkLfVjGEF5EYPn1y&#10;z8k0xz2L/YFNcedue6sm3E5/W+lWrsP5cO0nXUWMISprxL0YHJdWeVbixgxMaDD13ybHxPAiZ7Mz&#10;0AhtNZxa6RvmFrBLCQ3Q52VqEVheK4mwq6mnCCkp3J6po6mjUB7bVT3aM4ksLySzWIaGHXB27Vj6&#10;ogYGhlp8fHhS1Abhem3uWWkI2xO17WZQhhnSIin4MSQjjNst49dsxDr2gWT8YYpJkg8VWRuljfQX&#10;ZRryQiY/gbxn4yjFOFIeT+G1rnuoHyK4+5NX0ao2Nb3TVpdhtq1rz+QGuYepObAPxJRYJRU5W/J7&#10;hsJMnPphJ+qNY/Q6djSFeJ11VtNRW8vLLwUmCXA3xmMytGuH6l+OUablIHmGcFG17SFTaXN+9rJS&#10;gMJzAof257dOJmMWfGRrTZ4pjmQrk80WbIQJuRCruLRmEKwtVNqrtUpJJAi6GsBgFhSODwLxUBeK&#10;kJe9M298fUSnL1xaO/sedPWJ63ytaErRbYIQC7//Tgc6abT9oanvI+N1+nINf5r2maxUnpfbJbZt&#10;Evg1KG85iMp9aVRYkLOH6e+5CAnD+uO8u0JzvPkdjwpz+57ZLfVB6gbWDQOfzY2l9K9K+q6u6zFO&#10;AJua6K4T2skdva49FWUVt/X3pgbbXk+rOZDJbXEbG3Gx1Mg54jWFYiLc2Pb6xQbamTJdGHK7qj+K&#10;Bso4OulUITMeqfchmnGmTY0NlKuF2O7m2U2USOokJVtb+nPqe0U+G1gZWfvQx4s7dsw8DZ0OOOuT&#10;aADN99r230vOxsEXJ/l49yFJVSWecM+Hs5aypa1MmamjKTQrB5aVcVc6JYmNL903tq8eFcs5twRI&#10;TiwKOTPqkLZu9mPVYjad5C/jjOsWl+Et9P6lEc8qRnP2NXdr7/COqOSLyLY708Qabk/ZNcJUFO8P&#10;6PgfLKyPUh6G7KDnJKRW2EH3c1RuzY7MbJ645qSTAUNmDm0vm52jZMSYhdpgL1gLj3fO1y9tTfXV&#10;08HubxvzhR/UW+T6U6Am4g4eut2cDFDefwsY0vr9Yfu0Jlvo3Ceoz0jGoS3ywtXoWDbXNhwKeK0D&#10;/7XgKH0/2QvAp3wGslOQGRk+cZajSlJnBj2p+y21VPOMOkaEMohWwy74/dC3BIfhU1Ng843wulrj&#10;PufJVYmDVyNtA7E7vfKeWbPbdU+x/VexEv8A09m+955s8xe58wznOwc0dHGtz8zXF+SgH70L+Kbr&#10;HfmUnnPUiw9RfF6FLdVSaVHdjnN4FLoRayR0+lFc6eb7pwwKtGrbvFIGN9obBVMu4MO5hbdGpbzY&#10;+u2VDydbo2HcB7g0DeVZkyDNKhWayVM0WkuV8ukWQYrLqFW51uuNP4CD8gQuLAbgovxl7RSmkJTB&#10;qkahYe34EhAdsoyV9dofbXAp8AujFvltl1DxxlJXDrTKquduqJADQByY2g0Ndhqnnquk+vKmtv/+&#10;0rI9bruYPvBZPkMyPce/UZE6YAjpk9lzI6KjWwPnWRaHnk8hrb2jKnmaOrLtLoK2MsW7G4WFef82&#10;PmpclGZxx9CMYnOa2XNHdAVtA64nYre0m1VqOyYWJi6tBj5hiYVHZSKLbg4YSfakTJ25m4sHDQn8&#10;YbSCuig0yg1/e6TzaT120+Q73Q+y6PAVp+ByGtcXQKafgCoaggypuCWMUaqQUu9wm4K8Lur90kHB&#10;3x4C6/oT1+/MP+0ajkXfGV8kkugFTGOe9S8qfuG8Vl2uTb9qxUxyzm7QWTZ8MoPt8SyFgL1up7Zx&#10;Dl3UtCDHGKuX7n2yU3qRurqBeTWfzmb0dlcfugKSADS+mv09YwlNmc3GyM1Iu7/Ymg0BWw5xXq8c&#10;d71zI/xeeDHy8MENCsdb+s5+XzPe+KPTHw60PFPx5h3vHJsZ6hiOriTUecyNqTmayXCDab1nhagK&#10;orX/hFfbt7B8unPwzt4/atqJT+Dhm4kq1PCNJ+vYbVkR60T7u6vnhCwozvVRpH4La0FqY9zUD3Z7&#10;f+YM5+KSuH6b7JcWn4sIyX3uPOl7jiFCl8bHi6/HM+N9K+CdJJ6Ii+oD3lTbXPPr4svPGW67QK6U&#10;I8OGk0ZYpXRp6Drvb2zdu0LnUAXFI1PPCUTMYtmFjGCwfEZExVvWEFOa15DQa3aDMZOy1DjF8bIw&#10;RhRzVXmourWpmOFaNMgMRtMprgML0XIgjmcy+d1G+YRR/SIpyyE+zjf6L2coR4G7iVXshN+Jd0jk&#10;D+h98njmM1QoraoJZmZMsGUTOk3YrhkpCoxaGALWzLAbZk61p7MLepTP5xkdp73PZqXtl4eQtRG6&#10;R86ru07Nh3ZM7pc2WMk+/15dHTEAf6zIS4i5M9yEwCKHnGP6bVcK+Uk4e3o9cu/mLL/K2i8JtitZ&#10;u2A+PRNW2OceyHoBjPJvc+07zJuGiJHaUn1b6Cp20+o3Un5p5OxHlc8suoH2jRxTkDlX5UTsYlFg&#10;+lrKRoh0cjvdJtCNwS7+vYC04yeFiO5Jc+Rp1esHn4P2BhRPtuPs7dZONkVyRQBPxD8uWG1zO72U&#10;fZqygTmVkhu4JVNoWelyaG+1nF7AbrNjr+BM55gBNVNmi7MLgOTncMWXyr7MeTB4jEeopzUWYS8e&#10;fg3sKjZ9atd6EcSecvBjuEv6c3Pf4KPQ2/TKukPL2KXfDBiBhaFDToYziGuOZ5WpjkpSrZdnjmWM&#10;LV75B8urt6/ymMJr8/xvW93KVRPiSTTK5c9xnqm4KZBrmAtmJ35WFWoy1/b3gbeaaFRxvuVjumNl&#10;DLvj9CI+GFgiGok5q/yZeUJ3SDWiYEiUoCBQZ4ZXZGmjvpmM1IZGRKyiGOBzFs3jf0QPY51N0Fb6&#10;JrLLz+bsLT/Wf53j4rO+SFAPinxS+4HJVGBOKGXbO9VmNatLk3gFLy4XaVVhXRm+lw9+9mRj/UMl&#10;PP9u4puXCu9kHjwK/lKuuXT4LKv9A6lBpNiRN3F+IIK3s3rDQ3yGzj0/vpDZ8nPmtGDmMfd3qIBL&#10;ezx/JMXhb1+891iLT2bcjLWnCTFAqPvxVijs7d9UOvGsP6f78j8L7Tpfo16vzYjCbovDjMlxbQIM&#10;py5FBxsv7fXtAQzuN59YLpBZ/imDroVvLhOFAbNVFfZKqRfHmlcz6nrI9U1pMk3mqrIv/QomZV/s&#10;7LEKZp/WBIySZpHrpDZbl/pDxLiJQrUcHe/PrSZDYeXDie7DZtUA0ba3HzJ/zaJprPOBSIVzdssO&#10;51CWlpWhuqZoZOHF2pv914EyYqcB3uF4l6+D7Ep/zrjr8nIjtdn//vdRP4h/9/0HIwjRdUln44HC&#10;x7vTzbJhaXkSavw5mleONYRFbjn7V1j2e6SGs58O+XxatgPyr0q3XolQFQoP6b5ZZZu12C/KmAm4&#10;lTVwp7Kos78mYHsrGjQf2lD/GS4+limRIbdoAn7zXKfyhbFVWAdhaILivztPsEEWI6J2HsEltmLG&#10;9mo9vxPp1nAOPyTo9ZHzLxY5T5aoL76Zam8Z8xTfitmxn9zwHdK+ed/+c4QlqSSUiyE65sgaMmbY&#10;w4S8ahrm0L6pVY7i4YvLEfZrhY4Ti2ngtQdNB/xPuBtAIa4jmASa4rgSfPGiAz+fVVq4m6TsoEfx&#10;QZ9nnYmHO6eXegwkOmfg8G6O0EgoS6sASi22p59OX7oyQ6um4aG8FQ2D6jp6juLuzWDFVi52uvyP&#10;xQMxj0IiXMVaVzBbcdcJwEqNU/27bqGtXAe2Au1eqpQJgSWnVuPKV1JR01O2FWLJnkVxfw7JhtiD&#10;t5xT8szGC9M0EywXY7X0Edip9LEMBbcnE86kfGXJlCIm51AJTN5QMPKEuVl5fZsW8I12z7LeNepl&#10;naybX/ZkTLfAtkDa9dp2BfuEYgMP58KscW3pRzxBwc1wLoxI8kjp+iGzEWzZTvhWGHOToVT2Ay1x&#10;yD9Ay4ozWlcjhbhx4KEAdx5+8kMvHHjI+CPULeDq14znB6jnQ7A6+tAi5MB8S/1mfn3glx8kY9kI&#10;LhGSIehF7HTL8gmC1FT/zMT8V41t+hdE7YtUncjyfBBmx3BxKVUgTLIfcfKjX94jLMsjdvwbWCWz&#10;stjc5UdFIsZ+wk4gTXVXUtYOnw9pY0/kEV4OlpR68VBISwXMOwGnyTUYDvM8V+LSsCaOKvQDJWiL&#10;HIp7ahqWqVSyPmOfW8+XDuE0CtPxYjAwk55UaWIEnjHG5G4nQRFL3lfwdjH7aYUllrw379REhHRR&#10;Fi1DER0F1l42Q9pEvmmKIdamGqiMzFYHg+O3sVq/I32ixSYhqz83ZgU2ZmKoojXBYl0vw8agOJlx&#10;YQZlbU7cRj08fjBJhKR4inLj5BLnxC8z3hLNpKbhy054i01mJQPGp5FpzLnYSRMmIVseN29GsDuJ&#10;34XX09G8AcaMjM68B4dQvdDFZCJJTTE2oLM9i6PF4D50aJVIkcNVm9Oz9YaA+pZ6XeYKybfL7fWc&#10;GxTYRAMamjoIiOHpuGlPf19G7b3I9D3bH27HOsaYVs6KQcrGjTJFhnPyvFqN2PHC4+V59C0af9/M&#10;qq7zQSW98kzB5pfUGOdY8rUXqcLwdUtdxWR+OIilfb4kyzYjZ/Rq/feHkcaV02K1c0LAQXw54hnL&#10;MOcqPa5n6NtY7LrJKd9q094/gPTsfw/hDazERvu0EJkBCqD7ULWT//zNlj9jYoGUvjn+c+0fHRcm&#10;PZRdhPel2kt+2VIsxLz2dZx9tuScyDkg+eUitslh9fjK+NVE43ZOwzsDt50Bwz3b57NbHvGIT9Wz&#10;tbrKAnMCto74WDXy4kTBwfeK1h+u88mfZMYsLyMbRzdv3kH6tNXg/eM6tW9czjE8S2g9ifSoMEni&#10;7JzUazkufhXwSDrok2PL5sDz8dj/QDMyzx5W6lS9gMEtgu2Mo36bz548mqSQo2RaB1bxtk2AwQ7l&#10;M+npkNnlu90VG/zZPLLNAXcFHam0FkOxWgcXLp73EiLUc5nMgg0QTnahPo901bPQX7XKds7Aykjd&#10;8C8mhXf/3DZdZh55Pj5u+5hjJ+34EhuKJcl3+7aKfCx4fyzfSiNT6BVW/gwzQgFS+O73IUO9OJ8m&#10;BZKbaTp/x29whQ6GnrmmPKuB9IsbgN4j/sasmAeIi7hXLwlnuNyNpsjk3uc6L0pFkFEfUpvaRINz&#10;7zxiIA/xM/gHqMd+udkEua9dASudjf5v+g7yY7aB+qCAptoB9CeNwIZlOfs+cvQZlJTzpoWDc5D/&#10;m+tu9j/AzbPhm/z7B/eeI/qTJxT/sm9bDL3ZbPhBpJwNUaCmua7BvHvHdFD04Ur0ndHueMSFhKJQ&#10;gNdvgaVBE1m4z/FALnvSRdT7q+/PB8r56yI+uRkKkBp64kyh3L6lpusBctXrxnH854c5+o/Zd17S&#10;X86UuaQp98QSw4KXsUgOiiAuCuyztc222qc2mefeciWp4YtAgJ5zAHLoyLZxsiL0+Je9SiaTlkAU&#10;eJds0kwTFmlKkb2j//Yxaxx7lXUaVMD3rMrZPhGKE1tmQ6NbpABqalbgpTn74jmNH5J9WSuXJG9P&#10;urSefBDeWRwzVPURtFXOoL2n11XIR6QJ/E8y045Vp1IgYC1XiF4BccpUfO5a4CeVBq839FixXXtG&#10;kC5ZB87nZU2A59MbLieYkakfc7s4ef1MU0pNKmMWK9g66hUGHwNObelE761U6o85BOyZfR0xaWTP&#10;CQtJ3DFhLcxgZmfzDZN5hbSjCBvtwcpy3E/In9AeHjA1ykxMjssatDZJYbf99dbzWjvB2x++0n/r&#10;Bmv9ftUuDzZiTX4CMdRd0SAkQhVk8LpT2c5H0uAYIFnPQeUl20ZDyoLnenNV/bhpwCupl6Xgq0og&#10;kse1Xi9OluTPrg/XsPE+gal8TWoouUlScNbwKB9YR88Ubuma0lCS/D0NHphKgZfav5ecBIO3qWgv&#10;cCOC4iid8HEuGjSJDVWQnSHfM6O9FXdqxQd2gbFSV4KeVhkYITQQS3XqSWCBbsY9lPtTCvU0uMyG&#10;Mqz2k2Y1CGUpu422iuvX/wLu3jPjldC6bQEjK6cp/A62DYoK0esKbgBdVAqINoLfu7nUL2+jZ5Ld&#10;gvXByhTDakPANhG29PnkLl+qyRFNsJeEQ/aqFZGBy0N7rdDiAODZVsX1aenxPad8X3ILlFz4ZfuM&#10;lh9sfugrOqUtz92WONjpvwRTfm4tOiLUonr+6y97nuwDURbd4jYR9OoZQX+H+ctiybMNPvk9LYd3&#10;kJU74Hk//O/Cg6VXk0qM+7moHgc3u6ySkWNb7xDKAYX+j7+/rNsuWnkJZGjxGsBx8dpVNRrk5hI1&#10;rIYCG3bmyLl3xXoxU2TNxIlHEk9xJC1KUpVnVqzWIbiWyqG1YMS0MmfCVODN7/C456fCAn9mnOYb&#10;+xk8N7s1TT07ojN2tZQ8VIgY3UuqGY0M1YokTytDmVH5RV4Hzy1QOrJE7CZUp6yRv4O4ViAX3jOE&#10;Cl6prsSamd253k7x06yaYOhpoQ8uMfTzs2Yrhyeau21BXQDm+YL2x2pq5+PqpSIPtUQzhBvQMRnm&#10;da6JWzYtJ76Syttbh4yeXK0H31z4DI/sOCymW7w4hfFKAn7TmVvqyfeD5ZZVtzullfc23gaI85rj&#10;DRjspvdhWkFMh3dss5Dt/wAhRZ36cFdjeQmuVj/HblpzXljZcB/85+8VBcnZVr0sBCVfL5BXr0VS&#10;Mq6463mzbMC+vST4BVg8a9T69PfMekzdvF528HMX+oyJ1bFeDfSxbcW7nDwv1spiv44ELwcH27oW&#10;9LZmFHy3sdenut7qbpzGySPxcd8XkguSwVoEkr+WylUXiH7aX1e8M0HonSOZ9AKnJqFRQFFK5fnz&#10;PBwxo8lQQK1rQN7CULr99NXLNEbuZH/vgEOHLCJZzlZhSBDUxQvsEQIlbUtqiZxEwdwXsq5quilv&#10;wp/ySA1yuV/HMHdmt5Ro9UMGtM/x3l2BJWy2o01aGc9j4we9xpWwn0pTRVy7DShA88/SahRBvLgz&#10;yOS9xwIhZiJGQBW+s0MplmxGsVublUOV8Jy7fSgLE5HM0n8Abk8zzoxyP00avEyM4FfagatnX/Aa&#10;/trNihZc5Gi2ybr7jbyDhX+VpHEv2KClUKlTzziLx+KEigbxzP/o0e/9tKa9mbZu7BnZJAlz9dtb&#10;f66YFCR27UfOld33HFatqFcJIeUMKCBizquyswpDS9vJ9V4KyFl28YJxsdti10IwlmJi+ZHEoNOz&#10;7hGjxsbryb6RoZGQBEjT0+WiXM1UNPOSGtw8q8irFcqarETaRlVq0lYOng7YU8RYst6gMKF7+ChY&#10;Eav9I+Ib2GvgKo1smy/7Y8CYwrW6hb7nUHKZW8QyPiikveqs6lP00KRaZcazHBEEVladFdpXFrKI&#10;5VznRZDy+vK6zvAuFIkVeQmq0mqVb7oHK0+qWliX3g7A7Qcp+Wbj+/7L+cnJS+jc2XglwTZrzfXQ&#10;5+Suyzqkp3t21mt17eXd2TSwi5/igfF0sCqEc8XDkfbSORoWf9WBJLXpyKqAUFxmiijbXcWZebwb&#10;LuczMxe7TFmzlJS/28K4Wcu4HOYjmU2gxvWWFC+CDAEUUsVnDYGPMskWy8rz2v2UYgaQaBs18dLK&#10;jFGx6Qkaz36I/qWqdYxhWhdRmuLJuPqmC0vcYrpU0kpGlxez0zNMupBCHOB8sk7wpQl0QXWABu7f&#10;xUD2Z1GiWiAmZXDddHjSSYIAYDCD7Q8CLbWmhEE+WJIyAitRwkIbKh08eFpXx8WS8fY6z68mDLE0&#10;BfwDNI+0Cgm2BmpKev4t/cLpf1GGwlFxyXrL3B6fBcChhqu+Aml+ZQTa8tB9l41CL7QNRR3QRg44&#10;gxgHWkQXLyqFAX6F1v2R1ZUVctNovXQ04CpDuYk0iIQxJZdIKBUh6JnzGFgjLfVoveme27upbhUU&#10;1vuVxdCaUesZc6eZqV3vNnij5YpAg5mkTspfcxGj+arHzhycjH4tpOYzDJqzOCC6rX8AWpqyjrbg&#10;mqwD1UbmxEOFKTOpgHZVaSVJ8I0gU5fm3oEwhlWURCWLsTs+r/ZFMWD9FBcmaN8JtIVqlSNzRTbC&#10;cFa69zRpqFGSd6LPPdzUNCXp1Eym9Qz93EW1+iHqnmo7ekAywVAR8mBGvSuDPT12k2yl9HHdJ2Wo&#10;zJioS/wzTzzQAqKPOxyAu2R+MJIoseLcONgzZUDoAZlLLkT2h/FW90t8X0MsdTifAC/E4ack1PXu&#10;ZD/zEjUlhSe39YD9s9mn3MXnTIYa03py7H8vleS2WM7LUK76fQ/PYyL5mjpDt687IBMvoMFyYORw&#10;0A+0Fmnw5R6/M3C5GCXJ7sFwvL0JyLibbakLZl28nyny+6Oo59CFho0F4Hic6HsDc4mSIFDeVYE9&#10;OakPviUS6VHTQxbECLSKouepcvfqAjAwZQ+BaoSZVrchlo7Ga5D0nrvrSS4AMl4qBcXC6wdpEVey&#10;k/iJ5zEvLOB6wxLFmm2ekBg94MI0+4T1iEDh/rWSy8MT/ZSmMHJaTyj936f/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ZlLvJvQAAAKcBAAAZ&#10;AAAAZHJzL19yZWxzL2Uyb0RvYy54bWwucmVsc72QywrCMBBF94L/EGZv03YhIqZuRHAr+gFDMk2j&#10;zYMkiv69AUEUBHcuZ4Z77mFW65sd2ZViMt4JaKoaGDnplXFawPGwnS2ApYxO4egdCbhTgnU3naz2&#10;NGIuoTSYkFihuCRgyDksOU9yIIup8oFcufQ+WsxljJoHlGfUxNu6nvP4zoDug8l2SkDcqRbY4R5K&#10;82+273sjaePlxZLLXyq4saW7ADFqygIsKYPPZVudAmng3yWa/0g0Lwn+8d7uAV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OrNAABbQ29udGVudF9UeXBlc10ueG1sUEsBAhQACgAAAAAAh07iQAAAAAAA&#10;AAAAAAAAAAYAAAAAAAAAAAAQAAAAsMsAAF9yZWxzL1BLAQIUABQAAAAIAIdO4kCKFGY80QAAAJQB&#10;AAALAAAAAAAAAAEAIAAAANTLAABfcmVscy8ucmVsc1BLAQIUAAoAAAAAAIdO4kAAAAAAAAAAAAAA&#10;AAAEAAAAAAAAAAAAEAAAAAAAAABkcnMvUEsBAhQACgAAAAAAh07iQAAAAAAAAAAAAAAAAAoAAAAA&#10;AAAAAAAQAAAAzswAAGRycy9fcmVscy9QSwECFAAUAAAACACHTuJAGZS7yb0AAACnAQAAGQAAAAAA&#10;AAABACAAAAD2zAAAZHJzL19yZWxzL2Uyb0RvYy54bWwucmVsc1BLAQIUABQAAAAIAIdO4kBpj5gl&#10;2AAAAAgBAAAPAAAAAAAAAAEAIAAAACIAAABkcnMvZG93bnJldi54bWxQSwECFAAUAAAACACHTuJA&#10;5X7Fg2AEAADxCwAADgAAAAAAAAABACAAAAAnAQAAZHJzL2Uyb0RvYy54bWxQSwECFAAKAAAAAACH&#10;TuJAAAAAAAAAAAAAAAAACgAAAAAAAAAAABAAAACzBQAAZHJzL21lZGlhL1BLAQIUABQAAAAIAIdO&#10;4kD8bHQAtmsAAN1sAAAVAAAAAAAAAAEAIAAAANsFAABkcnMvbWVkaWEvaW1hZ2UxLmpwZWdQSwEC&#10;FAAUAAAACACHTuJAps/VcblZAACEWgAAFQAAAAAAAAABACAAAADEcQAAZHJzL21lZGlhL2ltYWdl&#10;Mi5qcGVnUEsFBgAAAAALAAsAlgIAAC7PAAAAAA==&#10;">
                <o:lock v:ext="edit" aspectratio="f"/>
                <v:group id="_x0000_s1026" o:spid="_x0000_s1026" o:spt="203" style="position:absolute;left:2083;top:611260;height:2448;width:8255;" coordorigin="2083,657530" coordsize="7517,2229" o:gfxdata="UEsDBAoAAAAAAIdO4kAAAAAAAAAAAAAAAAAEAAAAZHJzL1BLAwQUAAAACACHTuJAle2c5r0AAADb&#10;AAAADwAAAGRycy9kb3ducmV2LnhtbEWPQYvCMBSE74L/ITzB25pWcVe6RhFR8SDC1oVlb4/m2Rab&#10;l9LEVv+9EQSPw8x8w8yXN1OJlhpXWlYQjyIQxJnVJecKfk/bjxkI55E1VpZJwZ0cLBf93hwTbTv+&#10;oTb1uQgQdgkqKLyvEyldVpBBN7I1cfDOtjHog2xyqRvsAtxUchxFn9JgyWGhwJrWBWWX9GoU7Drs&#10;VpN40x4u5/X9/zQ9/h1iUmo4iKNvEJ5u/h1+tfdawewL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e2c5r0AAADbAAAADwAAAAAAAAABACAAAAAiAAAAZHJzL2Rvd25yZXYueG1s&#10;UEsBAhQAFAAAAAgAh07iQDMvBZ47AAAAOQAAABUAAAAAAAAAAQAgAAAADAEAAGRycy9ncm91cHNo&#10;YXBleG1sLnhtbFBLBQYAAAAABgAGAGABAADJAwAAAAA=&#10;">
                  <o:lock v:ext="edit" aspectratio="f"/>
                  <v:shape id="图片 1" o:spid="_x0000_s1026" o:spt="75" alt="IMG_256" type="#_x0000_t75" style="position:absolute;left:5892;top:657530;height:2225;width:3708;" filled="f" o:preferrelative="t" stroked="f" coordsize="21600,21600" o:gfxdata="UEsDBAoAAAAAAIdO4kAAAAAAAAAAAAAAAAAEAAAAZHJzL1BLAwQUAAAACACHTuJALDYxubgAAADa&#10;AAAADwAAAGRycy9kb3ducmV2LnhtbEWPzQrCMBCE74LvEFbwpqkiItXYg1jwpPhz8Lg2a1vabEoT&#10;rb69EQSPw8x8w6ySl6nFk1pXWlYwGUcgiDOrS84VXM7paAHCeWSNtWVS8CYHybrfW2GsbcdHep58&#10;LgKEXYwKCu+bWEqXFWTQjW1DHLy7bQ36INtc6ha7ADe1nEbRXBosOSwU2NCmoKw6PYyC2qSHlCt6&#10;7Dnvruf0PTtsbzOlhoNJtATh6eX/4V97pxVM4Xsl3AC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DYxubgAAADaAAAA&#10;DwAAAAAAAAABACAAAAAiAAAAZHJzL2Rvd25yZXYueG1sUEsBAhQAFAAAAAgAh07iQDMvBZ47AAAA&#10;OQAAABAAAAAAAAAAAQAgAAAABwEAAGRycy9zaGFwZXhtbC54bWxQSwUGAAAAAAYABgBbAQAAsQMA&#10;AAAA&#10;">
                    <v:fill on="f" focussize="0,0"/>
                    <v:stroke on="f"/>
                    <v:imagedata r:id="rId49" o:title=""/>
                    <o:lock v:ext="edit" aspectratio="t"/>
                  </v:shape>
                  <v:shape id="_x0000_s1026" o:spid="_x0000_s1026" o:spt="75" alt="src=http _inews.gtimg.com_newsapp_bt_0_13901139841_1000.jpg&amp;refer=http _inews.gtimg.com&amp;app=2002&amp;size=f9999,10000&amp;q=a80&amp;n=0&amp;g=0n&amp;fmt=jpeg" type="#_x0000_t75" style="position:absolute;left:2083;top:657541;height:2219;width:3800;" filled="f" o:preferrelative="t" stroked="f" coordsize="21600,21600" o:gfxdata="UEsDBAoAAAAAAIdO4kAAAAAAAAAAAAAAAAAEAAAAZHJzL1BLAwQUAAAACACHTuJAnokC6b0AAADb&#10;AAAADwAAAGRycy9kb3ducmV2LnhtbEWPzWrCQBSF9wXfYbiCu2YmRYyNGV0IQmvdVPsA18xtEpq5&#10;EzPT+PP0HaHg8nB+Pk6xuthWDNT7xrGGNFEgiEtnGq40fB02z3MQPiAbbB2Thit5WC1HTwXmxp35&#10;k4Z9qEQcYZ+jhjqELpfSlzVZ9InriKP37XqLIcq+kqbHcxy3rXxRaiYtNhwJNXa0rqn82f/aCLHZ&#10;u5/fqjYbdridpdPTcfOx1XoyTtUCRKBLeIT/229GQ/YK9y/xB8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iQLpvQAA&#10;ANsAAAAPAAAAAAAAAAEAIAAAACIAAABkcnMvZG93bnJldi54bWxQSwECFAAUAAAACACHTuJAMy8F&#10;njsAAAA5AAAAEAAAAAAAAAABACAAAAAMAQAAZHJzL3NoYXBleG1sLnhtbFBLBQYAAAAABgAGAFsB&#10;AAC2AwAAAAA=&#10;">
                    <v:fill on="f" focussize="0,0"/>
                    <v:stroke on="f"/>
                    <v:imagedata r:id="rId50" o:title=""/>
                    <o:lock v:ext="edit" aspectratio="t"/>
                  </v:shape>
                </v:group>
                <v:shape id="_x0000_s1026" o:spid="_x0000_s1026" o:spt="202" type="#_x0000_t202" style="position:absolute;left:2059;top:613704;height:412;width:8100;" fillcolor="#FFFFFF [3201]" filled="t" stroked="f" coordsize="21600,21600" o:gfxdata="UEsDBAoAAAAAAIdO4kAAAAAAAAAAAAAAAAAEAAAAZHJzL1BLAwQUAAAACACHTuJAm4xwcbcAAADc&#10;AAAADwAAAGRycy9kb3ducmV2LnhtbEVPyQrCMBC9C/5DGMGbphZRqUYPLuDV6sHj0IxttZnUJi79&#10;eyMI3ubx1lms3qYST2pcaVnBaBiBIM6sLjlXcDruBjMQziNrrCyTgpYcrJbdzgITbV98oGfqcxFC&#10;2CWooPC+TqR0WUEG3dDWxIG72MagD7DJpW7wFcJNJeMomkiDJYeGAmtaF5Td0odRoKfxPfO3tE2v&#10;uwvf2+0xr88bpfq9UTQH4ent/+Kfe6/D/HgM32fCBXL5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jHBxtwAAANwAAAAP&#10;AAAAAAAAAAEAIAAAACIAAABkcnMvZG93bnJldi54bWxQSwECFAAUAAAACACHTuJAMy8FnjsAAAA5&#10;AAAAEAAAAAAAAAABACAAAAAGAQAAZHJzL3NoYXBleG1sLnhtbFBLBQYAAAAABgAGAFsBAACwAwAA&#10;AAA=&#10;">
                  <v:fill on="t" focussize="0,0"/>
                  <v:stroke on="f" weight="0.5pt"/>
                  <v:imagedata o:title=""/>
                  <o:lock v:ext="edit" aspectratio="f"/>
                  <v:textbox inset="0mm,0mm,0mm,0mm">
                    <w:txbxContent>
                      <w:p>
                        <w:pPr>
                          <w:ind w:firstLine="1265" w:firstLineChars="600"/>
                          <w:jc w:val="both"/>
                          <w:rPr>
                            <w:b/>
                            <w:bCs/>
                            <w:sz w:val="21"/>
                            <w:szCs w:val="21"/>
                          </w:rPr>
                        </w:pPr>
                        <w:r>
                          <w:rPr>
                            <w:rFonts w:hint="eastAsia" w:ascii="Times New Roman" w:hAnsi="Times New Roman" w:cs="Times New Roman"/>
                            <w:b/>
                            <w:sz w:val="21"/>
                            <w:szCs w:val="21"/>
                            <w:lang w:val="en-US" w:eastAsia="zh-CN"/>
                          </w:rPr>
                          <w:t>阳明山万寿寺                               杜鹃花海</w:t>
                        </w:r>
                      </w:p>
                    </w:txbxContent>
                  </v:textbox>
                </v:shape>
                <w10:wrap type="topAndBottom"/>
              </v:group>
            </w:pict>
          </mc:Fallback>
        </mc:AlternateContent>
      </w:r>
      <w:r>
        <w:rPr>
          <w:rFonts w:ascii="Times New Roman" w:hAnsi="Times New Roman" w:cs="Times New Roman"/>
          <w:color w:val="auto"/>
        </w:rPr>
        <w:t xml:space="preserve"> 阳明山境内70%的山地海拔在1000米以上，群山连绵，山峰环立，主峰望佛台海拔1624.6米，登峰远眺，极目千里，上可达九嶷，下可见衡岳，芝城冷区和蜿蜒潇湘，无不历历在目。山高谷幽，石怪峰奇，森林茂密，树种繁多，松涛和鸣，秀竹滴翠，流泉飞瀑，云山雾海，路转峰回，鸟语虫鸣，奇花异草，相互辉映。人立山间，宛若进入</w:t>
      </w:r>
      <w:r>
        <w:rPr>
          <w:rFonts w:hint="eastAsia" w:ascii="Times New Roman" w:hAnsi="Times New Roman" w:cs="Times New Roman"/>
          <w:color w:val="auto"/>
        </w:rPr>
        <w:t>“</w:t>
      </w:r>
      <w:r>
        <w:rPr>
          <w:rFonts w:ascii="Times New Roman" w:hAnsi="Times New Roman" w:cs="Times New Roman"/>
          <w:color w:val="auto"/>
        </w:rPr>
        <w:t>鸟鸣山更幽</w:t>
      </w:r>
      <w:r>
        <w:rPr>
          <w:rFonts w:hint="eastAsia" w:ascii="Times New Roman" w:hAnsi="Times New Roman" w:cs="Times New Roman"/>
          <w:color w:val="auto"/>
        </w:rPr>
        <w:t>”</w:t>
      </w:r>
      <w:r>
        <w:rPr>
          <w:rFonts w:ascii="Times New Roman" w:hAnsi="Times New Roman" w:cs="Times New Roman"/>
          <w:color w:val="auto"/>
        </w:rPr>
        <w:t>的人间仙境。</w:t>
      </w:r>
    </w:p>
    <w:p>
      <w:pPr>
        <w:ind w:firstLine="482" w:firstLineChars="200"/>
        <w:rPr>
          <w:rFonts w:ascii="Times New Roman" w:hAnsi="Times New Roman" w:cs="Times New Roman"/>
          <w:color w:val="auto"/>
        </w:rPr>
      </w:pPr>
      <w:r>
        <w:rPr>
          <w:rFonts w:ascii="Times New Roman" w:hAnsi="Times New Roman" w:eastAsia="宋体" w:cs="Times New Roman"/>
          <w:b/>
          <w:bCs/>
          <w:color w:val="auto"/>
        </w:rPr>
        <w:t>（2）浯溪碑林</w:t>
      </w:r>
    </w:p>
    <w:p>
      <w:pPr>
        <w:ind w:firstLine="480" w:firstLineChars="200"/>
        <w:rPr>
          <w:rFonts w:hint="eastAsia" w:ascii="Times New Roman" w:hAnsi="Times New Roman" w:cs="Times New Roman" w:eastAsiaTheme="minorEastAsia"/>
          <w:color w:val="auto"/>
          <w:lang w:eastAsia="zh-CN"/>
        </w:rPr>
      </w:pPr>
      <w:r>
        <w:rPr>
          <w:color w:val="auto"/>
          <w:sz w:val="24"/>
        </w:rPr>
        <mc:AlternateContent>
          <mc:Choice Requires="wpg">
            <w:drawing>
              <wp:anchor distT="0" distB="0" distL="114300" distR="114300" simplePos="0" relativeHeight="251707392" behindDoc="0" locked="0" layoutInCell="1" allowOverlap="1">
                <wp:simplePos x="0" y="0"/>
                <wp:positionH relativeFrom="column">
                  <wp:posOffset>-25400</wp:posOffset>
                </wp:positionH>
                <wp:positionV relativeFrom="paragraph">
                  <wp:posOffset>2084705</wp:posOffset>
                </wp:positionV>
                <wp:extent cx="5266690" cy="2283460"/>
                <wp:effectExtent l="0" t="0" r="6350" b="0"/>
                <wp:wrapTopAndBottom/>
                <wp:docPr id="127" name="组合 127"/>
                <wp:cNvGraphicFramePr/>
                <a:graphic xmlns:a="http://schemas.openxmlformats.org/drawingml/2006/main">
                  <a:graphicData uri="http://schemas.microsoft.com/office/word/2010/wordprocessingGroup">
                    <wpg:wgp>
                      <wpg:cNvGrpSpPr/>
                      <wpg:grpSpPr>
                        <a:xfrm>
                          <a:off x="0" y="0"/>
                          <a:ext cx="5266690" cy="2283460"/>
                          <a:chOff x="2043" y="619939"/>
                          <a:chExt cx="8294" cy="3596"/>
                        </a:xfrm>
                      </wpg:grpSpPr>
                      <pic:pic xmlns:pic="http://schemas.openxmlformats.org/drawingml/2006/picture">
                        <pic:nvPicPr>
                          <pic:cNvPr id="116" name="图片 116" descr="src=http _5b0988e595225.cdn.sohucs.com_images_20180425_ecc28d9974a642efab330fc0769db66f.jpeg&amp;refer=http _5b0988e595225.cdn.sohucs.com&amp;app=2002&amp;size=f9999,10000&amp;q=a80&amp;n=0&amp;g=0n&amp;fmt=jpeg"/>
                          <pic:cNvPicPr>
                            <a:picLocks noChangeAspect="1"/>
                          </pic:cNvPicPr>
                        </pic:nvPicPr>
                        <pic:blipFill>
                          <a:blip r:embed="rId51"/>
                          <a:stretch>
                            <a:fillRect/>
                          </a:stretch>
                        </pic:blipFill>
                        <pic:spPr>
                          <a:xfrm>
                            <a:off x="2043" y="619939"/>
                            <a:ext cx="8294" cy="3233"/>
                          </a:xfrm>
                          <a:prstGeom prst="rect">
                            <a:avLst/>
                          </a:prstGeom>
                        </pic:spPr>
                      </pic:pic>
                      <wps:wsp>
                        <wps:cNvPr id="126" name="文本框 126"/>
                        <wps:cNvSpPr txBox="1"/>
                        <wps:spPr>
                          <a:xfrm>
                            <a:off x="2157" y="623123"/>
                            <a:ext cx="81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1"/>
                                  <w:szCs w:val="21"/>
                                </w:rPr>
                              </w:pPr>
                              <w:r>
                                <w:rPr>
                                  <w:rFonts w:ascii="Times New Roman" w:hAnsi="Times New Roman" w:eastAsia="宋体" w:cs="Times New Roman"/>
                                  <w:b/>
                                  <w:bCs/>
                                  <w:sz w:val="21"/>
                                  <w:szCs w:val="21"/>
                                </w:rPr>
                                <w:t>浯溪碑林</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2pt;margin-top:164.15pt;height:179.8pt;width:414.7pt;mso-wrap-distance-bottom:0pt;mso-wrap-distance-top:0pt;z-index:251707392;mso-width-relative:page;mso-height-relative:page;" coordorigin="2043,619939" coordsize="8294,3596" o:gfxdata="UEsDBAoAAAAAAIdO4kAAAAAAAAAAAAAAAAAEAAAAZHJzL1BLAwQUAAAACACHTuJA46RwgdsAAAAK&#10;AQAADwAAAGRycy9kb3ducmV2LnhtbE2PT0vDQBTE74LfYXmCt3bzp60x5qVIUU9FsBXE22v2NQnN&#10;7obsNmm/vetJj8MMM78p1hfdiZEH11qDEM8jEGwqq1pTI3zuX2cZCOfJKOqsYYQrO1iXtzcF5cpO&#10;5oPHna9FKDEuJ4TG+z6X0lUNa3Jz27MJ3tEOmnyQQy3VQFMo151MomglNbUmLDTU86bh6rQ7a4S3&#10;iabnNH4Zt6fj5vq9X75/bWNGvL+LoycQni/+Lwy/+AEdysB0sGejnOgQZotwxSOkSZaCCIEsWS5A&#10;HBBW2cMjyLKQ/y+UP1BLAwQUAAAACACHTuJArYToeNADAAB6CAAADgAAAGRycy9lMm9Eb2MueG1s&#10;rVbNbuM2EL4X6DsQOvTU2pJsK5YaZZEmTbBA0DWaFj0GNEX9tBLJJenY2XPR7d721Et76b1vUKBv&#10;s9nX6EdKdn6Lpj8CLA055Mzwm48z3n+26VpyybVppMiDaBQGhAsmi0ZUefD1VyefzANiLBUFbaXg&#10;eXDFTfDs4MMP9tcq47GsZVtwTWBEmGyt8qC2VmXjsWE176gZScUFlKXUHbUY6mpcaLqG9a4dx2GY&#10;jNdSF0pLxo3B7HGvDAaL+ikGZVk2jB9Ltuq4sL1VzVtqcSRTN8oEBz7asuTMvihLwy1p8wAntf4N&#10;J5CX7j0+2KdZpamqGzaEQJ8Swr0zdbQRcLozdUwtJSvdPDDVNUxLI0s7YrIb9wfxiOAUUXgPm1Mt&#10;V8qfpcrWldqBjkTdQ/1fm2VfXC40aQowId4LiKAdUv7+9+/fvf2RuBngs1ZVhmWnWp2rhR4mqn7k&#10;jrwpdee+OAzZeGSvdsjyjSUMk7M4SZIUoDPo4ng+mSYD9qxGgty+OJxOAgJ1EqXpJO0zw+rPBwvz&#10;OJ322yezNHHa8db12EW4C0g1LMNvAAvSA7D+nqLYZVeaA3pnTVwuGrbQ/eAWYFGyBezdz3+8f/Oa&#10;RG6m4IaBYEaz3CWJXMyWYTqf81k6i+PZiBViZGS9YsYx4KLpaMXNBZI/D6fx7IIzFs+LNN2b0mQa&#10;85IuJ5OwZOFekhbLJClH3ypefUQ79anmJddPcOEXU6VyXL7YD0zziudliufjKMTjJ1/mdN5LIu+/&#10;VR4Kryo7mzu3DnSHh4OgB4Q6pM8k+84QIY9qKip+aBQuHejkU3R3+dgN76C5bBt10rSt44+T/98q&#10;QHTGuyUHufXzwgdEM2M1t6x2Dks4/hLB9lzaKXyUN4G5mA2I/wjVH6XslvK3CBtPJncIC9i0sadc&#10;dsQJCA9RgGw0o5dnZohnuwREvwnBixi6W4nya7aAYfSA5v+oJpzXVDm+O7O3KB7vKH790+vrX367&#10;/vUHlAV//YaVriYQu/lM4gp7iN38X+EVzVBj3BWPJ1HsMaHZDi9wsb/g0yj+L3DRTEjHKaSVZq0g&#10;a/ibzEKP706D4tEKQHsTrZPsZrnBNicuZXGFk2mJ9CAuo9hJg1ydUWMXVKNHYBJd1L7Aq2wlnMhB&#10;Ckgt9avH5t16pAnagKzRc1AlXq4o6gxpnwskECbtVtBbYbkVxKo7kmhjkY/Gi9igbbsVSy27b9Bc&#10;D50XqKhg8JUHdise2b7zoTkzfnjoF6EIKWrPxLlCoYwGkA5XVpaNJ+INFgNaIJ2XfEuCdKfn3R77&#10;VTd/GQ7+BFBLAwQKAAAAAACHTuJAAAAAAAAAAAAAAAAACgAAAGRycy9tZWRpYS9QSwMEFAAAAAgA&#10;h07iQBOsm/1LcgEAqnIBABUAAABkcnMvbWVkaWEvaW1hZ2UxLmpwZWeUvWVUW88bLYy0SEtpcVKk&#10;xd2Caynu7loIUigESJAfXsEJwYJbcYfiBAq0SJBAKBDcigSKFy3aXv4f3net+/EmK7Ym65yz5szM&#10;I3s/e/7N/fuJ90xLTVMNDx8fH0/j/on3bxFPGY+MhPQRKTHZI9JHT8jIyCmYqCiePaNgAzDQMPFy&#10;8PPxcHBzC4opSQmKvAJyc8voybxSUdfS1hKQNDQ31DBT0tRS/99B8MmePKF4SsFKRcWqLswtrP7/&#10;/Pj3DY+CBL/0gRQhPiseAQU+IQX+v348Bjw8AsL/Xe3//yB8gE/wEI+I+L5R5xk+Hj4hwYOHhPdv&#10;hESEBE/xCfAIKR6wPKQUeU1l6ODzgTW5kKjhOzWQbWLtN42SEbsj5GPKMTGtaFGjmLIxiI5DXCW1&#10;qW8K+qn3/mgAfLz/+0x4ePgEhA8e3jdxUPyv6f71/33cN1EQsBD+7zSshg4PgEo+H/4t4JHd/4GA&#10;gpAC7xXeBcPsG/fcc/aBPVvDTKPbrpGGzWnNoAm8UB6RXPods+c/B/TGjUq84+KQlOUZYgaRap3r&#10;tWhbmMEDc1bTBltFalRQGpl6CxWgTimP5GGMqbehwUkd7qwoDn+wVPlZMcT82ZjMMxK2FmtmhBH9&#10;rjlkQolgsNRf7tfXyACWOG58UAFv9cMyOWB530LcMyOzUxOP6sm8TVnsyRPxsohTFQbKQaVoPsqL&#10;WlLFt55tT4NKW7VHRHP4GhN0fLd4hq2gk8jGC/e74XMaAWL3BrzzYgnnvOSzit8T11Hx6vjvpbiT&#10;Wc/5kMJnb5PfX016ULKzzfFqPNVqiwK5lCfLYiWMVP5zNNca8a1ODnXfSMg2LfxtZJYPx0q7dSDL&#10;yylVSaNkpwWAdoZ5kKUEOAJglQ/tctei0Ps8OSsw5A+12nYJGirxGFrRtUb0pYqBNQXPKd8zTAcb&#10;veFepBspT5IRsCf9sVBIGzeAP8LpLu19VgTp2tW4Ni58RDGmL/BMnjcwlMfgPdLcvzBBBN1qVJxm&#10;hwgmrqBUSPOQWip+dsq7wiTkcN0Q9lqy8vfoBNrBDCdXKf8Ua590UomTq1gqNY3Nb7aipP4eV50S&#10;P8LkTr+5kKf0ixcmpqdWoyxfiY1keEh/Nf1FfifGYos78qOQDlaedYYe6aGHrP4v/Ih6PCKADyky&#10;WT5Xb2g2O2YIl9tpJZfgTWhrn7KiGuqmmRvTZ1suPuFyL4nY04tT/O8RzLkaUutPWEttUPd8S34X&#10;PccrXB70xpx+x4AB575Ua6THU6jw0BXvV36L/rPxUtLkvF32zYWCiq6PIz64IAMONgCjgq6ZlsG8&#10;KX/KmZU5HSZieE9l05inSTmJScQshaOxJmOyGn7uzAv0rVJyfVM3FmC161giTiO90PGeZccgTXwF&#10;S1LHiDX9jXXMVCo0jsu3Sip5VsbrA0/zEJervh85ZaIt/rRx1nbT/83bYbtSnpvg09a9LmNzsrfi&#10;KR9ufa7/tjSd09od1+E95TpU/TxEyirR16iP8mVd763pLWBDrr282C1RsRJnV6o9r03wMEueTEzD&#10;jYONP7FFRlGuGsmxUHqQ4MAi7YYMKjblR86V39LspdcyvF7IaL97cLADYGg/Kx5Uw/8y9YCwxQZ+&#10;5263KODAYq6z7VjSiJiA32DXhdwLXMyraH4Pfp6OefNrYsV4pGpo36g2QjGz61nFJrqLTnq/xZEN&#10;O0D74IESlxkSrpPHfZsswzArMq6UxkjbX51Z75K5WbdJjnvl8NpssjNthRSn8/O0QlE0Wz4z6DPH&#10;5wOzl4EmIz4Sw8peoLdZ5TOMqrnqFabW7z0QPGMZJtwexcx17umaQUJ8+ciqRiuqILYvps4hBy1G&#10;aK45PiEtBvTKJz5091vP6SOzxuEgZZUiE8kiXx69kD8VzvkJRt+6ojjCvXgZ649mPrAET1t0n80Y&#10;UU095ps/nDWwKET42OqxvpMnCKTBz26l6vLzyXOK83f/nS1uDKlRFsTmPmAWZT73eY5PK+6gFRWn&#10;IyFXBY1jdLqojsuZ/FTaaO5UtSH+rZk8fb5uQBFUbZyKeS9LM1c3ZBpYQXDJV5W7OOsqpijQ4i+x&#10;UCzep0IgWafK25eda8Ca27KYFkKzVKxKYh4us2l3LlWJwuKrhCzAFDxt4s1wp9yF+A4VuGBDpFa+&#10;UtwzYt7zus3iE2bTpeZfioyZB7bDO2q4ugHql5TMacwvktVxlfffe3hNPqnjnh8qJb55HymTNsRB&#10;A5+2MVR6PMJ9bUqj45jlWJ5n+gEX55byo563a7cxiulUF/J4pvCDWbN+RZHDXNWItIyxDuFIRf9J&#10;WbO20m09pJjan0Odq9bI8S0pWRfvwNcz3kv3bxeFXzReRBpZvy257wOI/I68SM0ngQ+dNspMBIlD&#10;VyaXXo7lc6VJ7C9YO9O4ca01i2el+8xFSwmvH5YFyvNlit19wloZuNdQtUiubVadMI3QfsIaJ9vl&#10;mMZ7ig/582oHHujua7OW0LXY0S6dlW14nIw9a/UnKNwvfS9x8CHXMPARksycc/rJ5CTRIm/tV98i&#10;Tl66h6Rf3mdem4jITtBUCRgVvdl+RIUXZEwSUNhepZOeRMTl2Jk6Gd/jiJyrKlFU/RJQgYi54KvT&#10;BwwQGI2bVXIOezJJJ2oxNk27N+VLPGIsqTtwb3Q5s9Uq5moxzi4j5CLWt6okba4pqTtn4DyzfyzI&#10;CDic1dbnzqIv75KJpOdQpoBmU8pfFKc7tXsHISx+9Y/m3hhfaFB6qDIfaLjWvh3UfHoNNfM1TG32&#10;nvyr8krNpdD0wIpq7RDIopwepyr+NXZDw/ihv3xFYwP3xXiLOh/O1FAEgatjvSjunTyMPVaF59ri&#10;4jJKohr7h6Qrf6+cXTmywOvzNMtXAaWHcWeOIq11BPVMYqnixUyyVLKmX9nEnw4Zfc+ew+0ZWUM/&#10;Crilr/s9avvB9LSFa9NZCFDAAFzceXuxr85QqUsZJRzp71k3oLzI48ASThxCPPasMZIalBfXgJws&#10;3UE0vk8erNUXDKL2hE/Py1JXP1cspOuy7mNGVm8MVQNKLSYfWOOgsyt1T9PsEUHTMdHu2WIfkqsh&#10;H4yyfpmIWHGvmYPTSFrA+hI1yu7cxQ+jOtOO1F8yufs8W6XuisY7EdD0PClqiv3BDflKhPWLJhfo&#10;ngbb+L2lxAaK8ewyT2sLxM+ztMSAf+CCuJRS086DphnQJl89MpqlVu5HCkO5fypiM8elqjFomp81&#10;dG4xiAsSLaDCXBda6eTeblUawdX6PGBjrlDr5E9VA+8z8jQ3Vmtny3r/KtyRMVdoXFVXXEmss6FM&#10;i7l/nZLR6mNVeL7Wm8EumSQ1/jSSi1c0tSBVsOH12MoZNHqBgmzGC40YsZMY1bBASj4wy23oA+sH&#10;So29W2wAz5/1c7df8MkH5ly6FVDeATf6QFT049XGAhzt9N+zJ5UZmqWVHnefPx6aD4tB5+fL+xRw&#10;0UyX9K7W+r3adLpmtVZeZG4xW3oS+bYx6ZzbKMmXT1yXUTaFK6jZYO6zZsp2ULKWdzaQzYxkQ/CR&#10;Rb7cqRlHRpAudaazrGNxDo3OVrHCwTNuuxC/aipmRI/IUiV7sMEPgyur6vwxg6xtY0zg5Adt50Nz&#10;l+LMdw35CVLUudtB7dOO8rs/J0Gq71Hnc7ySlWMseXFxre/iHvjY7ti2WLsrszH7zT9KfQKhxgdU&#10;jpkuFIsplp6YTKuVS39+bG7iUpY0dFkxWGpPgzXgiR4pkdudniv6QF+nz9umBUPg247s5l6busXs&#10;01e1V+rMcvIUUjvKV9UQl1JWp3aJzQl7dhR7hTXbpD0KNOUcdsN3iA4QN5MfURBdKPx4UZb5uZWq&#10;xYpbzGUB+9+bqQrD1AenRXjNgja+1SlaOm+Fn7ojBoxEeW+nmfiP4vbNXYW0vhh99n/KC7fX+mKy&#10;nsbIg7axZsbqmKzHPSv0kKFxxF+oj0sqmVsz4krTe8qba2702fyhEo049lsZb437XhxjGdOIe2wv&#10;1VOtki8mWqCVqKEgcTegtWDDaeHI6x+FGMXzKkky05qkMztzuTjqOj6YKYd34Yjz2/tVwc4ydSGa&#10;u+vYcLRL2BwaBdmq5YzxFDYSPnMv4eDaiZuITKEQPdaziFEZ9f5x/iw9NKvgifjwKxPj9ey2IviI&#10;2C1JXtUVc6RzPZ8L8riE/e3BP7zJHjFlTebc8pXsR1+YTZn3JxwehWvSVTjWPhFv73ysi2/Wr9yi&#10;vfh8hOY3W24UrzaPToVvxdDkBehcaSwyoO73I9cM8aU6txvhc6W6bKHb8oXqO3Zos/J6Lk5vWmrc&#10;XX71Wsj076PnFlHPBpRL4AFP46D0ld8mDv/h/Ti3/1lw5n3OayumTOSGMSqm7pq7M2j2wO+22vrB&#10;xBMlbsZ7FHdvmQs1LSV1K0JiNgCX5bfAIrOoSg99Vo6a8/EBSgk8dEG2RytTXAPVSEbnw2Sj3j+8&#10;IdSHxnKl6i//d4WKGiqSkFkKWWqwQd03QyUCtgKtFBq/R1Emvj7PVOSqk3gB4qZ2WJLGSNPkuYrl&#10;A9uIPUUj6Wpkgymi4UcV7zQ7r525iHLadospXbUheju7JFmgVaVOKIixpJYiKoiGo63BJFspIX5d&#10;X6m9jTNboFtVn21b/UuXasgLma0fxvzuNfLcFw67kZkPlQlHsjarvvDUkm6aZwxVlYotylV/lcpT&#10;qp6zK8qt8syuj6iVRj/7ZWoia3zx1NBxIm+kgYzhIQNXmr//jtaXmGdcSvUEWm/cA/Mzi16HxOl+&#10;fO2p9tODg5n9PVo5oV94Y71mScal0S+7goq51n/ljBNn2r7tXmAm88mpImDHhH14wEoEuq3yqXn9&#10;0UVdscqgjbnJzDNr6aPszbPSjZBxG8M1qbKhlmJdymzZ+1uZ3xJa3WhETr1ZR+ZXLaDmFk16M+u5&#10;bWoF9/B7+0GbZ9s0FZ7GOBG+xdetUv5gnnGlhSy1Sxt/x0jxtPy77/q6LEJDn+Np0j6WQt1dl1Ns&#10;DutkCGIpZWOXLKKU14pOmaJHufvEUbsETrCxHJo0D2o7Vk/Var+sauR+rU0SUDn8GvzQfIDnusGE&#10;yWeyOKu05XmF29kfoSUl2vVhcwYiN7vHA/vHcKYndrkIVUeUrSN8Q+WRG9QEeFYFfIfssnppUBxd&#10;qy+iaI7pzGHaub63jfnTDqXamW+P28WyQTqcULPClOf57jGGQbiqU3OoIUGqAVbLJ57SiG30JMsn&#10;bT+wU9Zcz/A9MMmZUBDY9Qhv97BlWoonptowu5tbsn6ucf18z/8PmZbi4c/FmThOLYEATn/Meex1&#10;4jlHHXHt5FxePdUAB9/7NZgyQeDRZT3Pt3CDJezfdq+2oUXsMGy4kpLdBj+XiSy8VkbQ+NcKjaZH&#10;4U7LdfCt2t844D882lEQ+35sMk8ry0SpxTrhEFOVRrR796N9asPe3PI0ZfwDlTr/ogjCtbxdBleX&#10;+Ox96XKLIuK1zD0jVRkxHak6XFEEXzTD9Jfpj53uyhFEi9MNtrYaTpEapu8aLz4/FiSr45XO3Q/d&#10;lbTd6zAiCMTEGidX+bkHGRNATASUyt2py6OLlRTnp0zmSjc1bXfgzgcGhQu1Uso0CPbraQbIoPqR&#10;rlSwYzGi2optJrZBr1AZ4bRP/Q8vQnyUlYFG2/E/0VuAbB3vE7l8+Ar2T1Sd+yZVqeTm24INCni6&#10;0Z5aVJSQ1dt4nNmDA6NbWOmGBplvcnzmBxX+rj9Fn3BmqyNNQR4TzkLvQ/j9K9ngAzTP3wdP1nhX&#10;0rbDMtxbRYxc0khM4pfrQKm1vtv0gLyh/uAKU5aKqbFAr0WLiju1ueWiqodDgVgUvqHjeZ5uzOrU&#10;UgLaiBphE+NXL/T5zq/Pj1HZ0PEfnniOgRJ2IrCtL7WFJvqp6fsdY623UmWJ9kX59bq+aRVADsFY&#10;eKf/aWUG5eSg+Tu9ZTh4AYwKlLbIXAptuywRaUTyvdJFNVvV8f6+k59bRtIDU6lfU3nZwMO42y7r&#10;PukHf++qjHD9gII2/tw5UDSRjNs3WKueGo1/fIFLfalhQ2ROLSunrhrmxL9bq6eTGeGcpi/UxZtB&#10;UAgTpx+36nbngcHMIVhc3WeSAX9eqK0iRRzMNL3wLYGwiblAQJcIzXgeREittkXNR+elhFAehMaP&#10;t4676P1k8RPKTgVEvzH3G16Kt1lyVaKKhDi7FmYmyo4CxfKogLrN2Jn67MjioghHLiXkGS/UAE2N&#10;P1e1Xph+TlbgzvZIi9mU/qyqMWQ3BQk/1xSRiGczxZk7VqwS1ppiP2ybNA4Fvf7KLjPNgbe7sRJ5&#10;BwZyvpUU58+NNEJV5Dd+qgHNqJoiPY6yjYwRHaY+XE1W/M/+/H0iWbz48JHV+6NsUrCRP+9WHtm4&#10;exiSrjULVRwaJ+blJPmIin6w0DDK4tFzxRyAkOfXuET6I17776ndz7/6jjj7HBnvIYymHtmwrwPR&#10;R+YAg7U38XnZcs70//DQuSbIS6Oe0tpMSLUOfFlEWxI396g+1ucobqzKytszX3bWKF6y01YbKx+J&#10;pK2lf3XO1WIHjF+qRrFNPJ9upOTnfmEWutt/u1BTxMTbPuhfxCnzw+7Nnu29nzLLHvWQmwWihzb5&#10;wlU4o7zEbRy3zTDNBn6dNrds1gFlGxEla5c80mwpqJEZ+ZK0aZViFN/91oYu1mL9Sxd9Qmd6nTCI&#10;3QSD0W07KefyiNuGjha6CQe+LQHzPqHPWomm/35W6cgEnHJ7IkHHtnJvAnkgDhFLwQm0VE4bpdo6&#10;bhkhVcC852ICjcsSlXl51yZYqYGT7VoroN6Z0cqT8S4zw+WlOfSB/odJhsTwASNzxvOws/pbdV0e&#10;SATCGz68yzQyOhtW3OCQEUEZs19uzHTb9k4ShwqLbU3A+B0ZSdcIPN3VphObSC+as0l5IyGyl+1/&#10;tEvO4BLGOK8W0m8MQEG79QW6zzJynv6c9Bj6h7dO3iEDfsgkGhWU8/7Blw8dG8gfVyXhl579rH2W&#10;xSkZ1J0UI5z4F32JIZPhdX6NMz7aEos+MI9F8iy9NzZ/JWoEqfrrfuf5+pm9KAOSEn40xBzrG4bm&#10;ylf80U3AlYS+R+afj/WKOLOzPqp+T141m3wne92Iau9h8ih2NLRMSW3kxuu2rBXCZq8P7hzoFev6&#10;A5Pefx+Hcq7kvbMqFJ8YOl4m21Qf0FlJS0t+j7BxXnXwiZ5tvQyBHHS/21jQY2GwylrpoTXYcm78&#10;WgdNVVi8Ni+d+VvmN9kgwHGT7uAunfxsNK+p2yehinZCWyAne3zayvbJsmrsiLmQ0mZxksUAI7Hy&#10;m0HVoy7fV5a/L56BtZxgojgyhSijry5VN+HGsjUwjE4epjrv77nOgGiSeXGXfkN55dHG9WCk1kvb&#10;3MBofwORoywzrHjrRt+Y6U3yS2suHrgOiNd8WHBM9Vv7Ilfb9cwRxZ3u/Vq04xq9U7sEL4x9mNIf&#10;m18k75NQUWF8Kybec6vY5pqw1FQaWb0gNfBBWpsQKqvNaSYbRShFveqqfha+q71kJbn/Ttr6It1p&#10;HW8giNg2PzFd1J6vy6nJfWyR0xFmCR+N5g0m04+b+mljd/SoU/aCZGS/CMW7LxQSUGpEVXH2D+/2&#10;9UZ2fIi2fvGXJLHJhGNqZ356aP68cvdRKeh4deY5nM1l9GVr+eOxaSbYBl4gw4wQYHZXKpESWdVd&#10;c0ik942eoKkca+7Oy9l0xEhl58P8pGS6ztl/Dr1KHxQ0cZ59JxFHgazqsIZtKRou2zwMSYwMq5j+&#10;ffgw4DUYYqbsrjaqU/Ph3Oeq/B+eoc+wzwpDEUh6oZNUpIu+kuZbCnlemDoHzeuy8fKlGYsm/7HO&#10;DAeAfSqDY7Qo7GDbnuHOuh/X/8rE/RCFm5wHPuNoopQFARbJwwKODCtmfBj+bFTkV22CrfRJ4iK8&#10;iZSb3u9oWq5lnEO3XKCazhymNjjo8krqitEviX94qucL6IUx+8Sw/bKfkimf8RNOcWpfUAGl3OgU&#10;fpiIgYIxWkHv6rSs56dzA7ISyQ5XiMmyB6b5BqwFLb0RkguEffiH14Y550Nn/Fari4bvijE6yuwB&#10;k3kcgb1Vb6iAIt18S79fzPj/l7H7BJx/PrQ42TrslvVyS1YjZLYiiCNkZF87IDBdYOnO0l/+FzN7&#10;sW82kanF1flwYmKL/fOfqa6zUq574Bf97ekFqi7A+OBcZzFpw2t9Ls4bWfOSLdnZb2dNnY6bQvOB&#10;ru5O692g7IsQL/jqhlkznZhV7A6SAPfrlNNFlgTEEnk+jNPc4Zi4EYVqX38p2D1Q+7jJbiH4n0iQ&#10;g0zl4Sv6HcvbF+fV//DosAvYLVzO9ZDSjMnvYv4Bc6YHicv18qVTqNFtn47TEY8S9KN6n/0jLfdL&#10;3bke7I7gqUjyWXyyJNOqnKelkIT1++bQrGQqoEa0qTeND2EA/Z7dK9NBhoJy39Z6G1vTPQPwMJ6T&#10;Q1J0SAJf1frCmG3tkQh8XeUb+c0GmtprPDdx7k9ExFDslvg835Y6PXYeSTXoSiI3xE2y//edveZ1&#10;6xmOewkJ0H4cJcW218J/lXrLIzHumdIpjtu+zkiL+KLF4Mo06xF6qucTjrUKYypuCiMDtxnCoLDB&#10;zuOplWbMyYhbMVSQV6frkXKEjyyjtfITswJ203i6GkPUi759xPKYabysDZL+87agiGn495cNjp+H&#10;MEGuQbWLyW3MrvSMnkcWC2Esj7+qAROGCnTmRVSUFMMuB83XP1zHx1tOyLzaJQJ2pSWG2e0G+paY&#10;P1UFO518BKDu7qqczMwfddHg2iQ2bQBMCU2pF4OlkgPiSWu3oobVyFyrjwez8k/HhH58pdeiPkrf&#10;ph96TceSNNji+hsuwKSPP7nnR/mUYhORH4/ALAOjV768MjhG7rQ0trmLjNq4AOfpWOXzbnyhyl7c&#10;psqTu5cfyr4OjOa64oEdIIFntyCk5clG6xzs2I09Pk2kQ5YhT/4fHs2G86CQffy6jauIOnCJ/BN8&#10;OVws8i8H3w8cwodpKbBs8ersrpp/z8qpNdjtbykdLdKSlQS/INfhj1umz2A+RR7SSaFIkTf+/VFC&#10;h5e9XFu9wAtF/kZAAHdre83Xd844hM6bReL6eq1Ero5wrBtnqKx2P7+7JxWzkjXjcOfv7VlB7MyD&#10;oe2R7oC+y5LC/oMGhAMR6KVKwCqxQ72rgoC7hHVSXPx7xswn3f61cmH2Y4SGT20QbyIO1aR3EKLK&#10;eXs+X1bYtaQwKkunwNnMO/XrDz/mBDAinVW50Gei9E99T0/k+V7pX8fdHoOxnlsakKGlcXN5GP1l&#10;XcSQ/BKlIQfjSRddF6Xg63m+oT2/DAE37cavVteakKf2G1JuYXSDeeKZIwHOCu9gmRt8TL+D22+3&#10;Kp56P9TjEWSoj+rog8g66pg35vnoOWGAvhheB41WeXcTieH8lry69Q5bHu6RWzZRFkQAWTHO7lX8&#10;3xJk3Q/t9P0DGyDE2uDb4V2VX8nHfOx6kGkPvS0M57Ia+1J3AxbTjYh4ZfILrK9JggJVFnAyktmN&#10;BDDmzI76Xg9rHTO/i8xqz3m4hepLfOXuMjbnVg/daWLwyWfji3JOwgR5Wna9pdK5eURsY464Ux70&#10;8l62SeBAbeRqpDa/4A8MmlGrPjcrN/3cUh5nFYifHlbJZS7fOn7zDrPrp8IlfQqFepzyZb9KqSN0&#10;iaqOd+fKsuvh4S3jyIyfGx9gqViX5CCzzi0W6z1D6YRM1v6g/Z11/YFacvxYc6WLwDLKztlb1gF6&#10;WZprrlkI5+sXuybWdDWE0CKzTlAWvZnD8BzBlVoWdz6a03m6FjPc6DBGbzmAL1ZuODcLw+dbxHI2&#10;N3F8Z/bp7G91pHULs67OSmCVhrAHiGH/Bs5NK7QnFe8+gLRB8vmAmG2+fsH4dH9zPvSr2Wsc66km&#10;uhOdae3RO5YXjO8XWmIBMA0yyK+2cBmt/aetJxxyP6PWbp2R3COSSuqzrHigx2nkWai/826ae/Uj&#10;t/WYjSy+poILmvpBqbpPln2LZvVKAQ8co+w6j+YG7d1PPTYERi9GeoKAi7ZPOUPtifePGa6DN+NT&#10;38TkYoyR2WdLXIYviDCtVPB8CJTcwjWLUZ65vM3L6rhApzDhxDc87iyENuDwd3W2RvQEf0Suo54p&#10;unXuV+CMAph9Itu0wHLtz7Ja3PLwCDAlVMef7rLkMoPadwomsOgMVIz/IHfih5qX1zr+Khq/959z&#10;55dmmHNuikj0aPAr6lw/q8RdDm77XJw0f9bVUcJN1iDa+ParkHUc27L331fvDP3aQgSqG51Edrv4&#10;QKxO/vUPi7G9VC0Q/w3ZKdOICLzD7dat806vc/GsF7pZwjFQbanVIkLcrXjgLB/Puzx5glmBwATJ&#10;3ayljsW0zDh+6NmZ6Gr9gIv7K7NVrO3vGpuEYs7LX5uL8iIzBR0I+6HkQ+rTOqven0te12UyoWrO&#10;fhlTL8nyGv1rm92xb0ur2rWwLp1P1Pn0P0xlmUKzewQCBBSIX1fbdtmnlCedln/7JadgulQPicNf&#10;QQ7wPqN9DpOv2v/UZIpYGRBXWbMRH8LyF2hVaR5OKZXsBzzNrpYqODW1EFCPaNFkMYMGsbRaldTn&#10;xbV9bAHpBfDUm3Dt43dvO1astJ+Nid/JuTOInPLUOhXYkja2/9GqBshDpsaaJotTuBwrPUlxMZeQ&#10;YHFmsnzs4XLcvpCO8R+6Isq/+bYj23rX1FOptYaiU+LaOnYVto15VnAbJivXNNuozl47bPBjrDUU&#10;U/x42urdt5Cq48ar0Er5wmuRd1aBNv7CQVPpzRH61f6xJCfgx+YuV2ZWi+FPRCM+tCoXmnjg5t4i&#10;rfZbeBqLuC2+I23mz3iv0tTMu2jgrPm0sjRPOgSt9g+Qqo4xT1nNDY064p5hfqeWaizFZ0uyx4JC&#10;q/nij+NDJJyR1q5QQO9PicWw87LWlJox5ykdZMHh3rbxi+r/ilddxdda/uFViwcUCshXS6zxwC9H&#10;ACf+O5YzUpEn/CwQ//KIlBHF2COb69PS4+f8xjvpBxkBFPHtcPUt2HxC+6n2gyCcf32e1UaGr5ng&#10;YltFgVitxLy0o5QuLLr1kVd0WOHW3avyqaVOVlwGOeGbnYgd7atFtHc4qhLZfzlQaYl9W1SK0nH8&#10;6EQ9qPtHpO3YQgS70vGgPhlJt4NOlkvFILr6QfL23D9ZeemTurqCcvIjufw3hSw6+ZQBC6MZL69b&#10;tq+YvyaWzWtzLvnRiV1n2kwtt5A0MZIQRqJbZV+5z/44Dnzdbh+i8ZMtunrZXubk2YyWlQeKEvkP&#10;T1L4EC9rJ+4V+TRUoDrFZptt+9bToCAVVUWUnrXnev0p2nqd1reNiy+MN1+sV2Ljk+xw6HjQj/XZ&#10;4pK153mmOV9cwS/01vl+7O3ZCep2LoQ/NlOkxkERvV6pxbMKCQy2A/eJ0L5i8NKw3r7aZiAChRLe&#10;Rr8Sn9/4hzddK5jVQ6nirScNYSS0LgdrzgxmW/3nl8IZ0hF3MNvQzWccGVaUcQtc8ksC1faNsvxY&#10;5d4AyI2fhqgV/j6U5B8hFmmly+byDva9/bFvg3Sx+QPiwSPkkt1+FdZidXJQJyrR2bdof2cZZG5t&#10;2Mmgw8jtsDouHx6XE17RYhBRZ9WhzZuSnLnt+TV/FfJVd7F/BtfekJi8+pMnR7Kcj1/TkQR/7JP8&#10;xaXC9Ohp2cHD9OAxyV3VL0vYAcdMaeOAns8GtX8rW6C6/AsIZxqqTCLZTpYmmN9g0O8/56kwOZ5l&#10;i3Od/fUIdw7mtwPeZVtz4+7TXm7P2T12z9eX2ADqWRwA4PUnZO6MWqdx2HSWhNPJGJlHQ9DRn0X/&#10;6nDTh9fFPA7QLE6F5V8G3WDaAQjOvmm7Rd+6RvclrXhH1DvIBrMNd/vWeN7ziw6dKCNcavfkgrpy&#10;OP+NUVuTu97DNnEltfB50zb3gFI5KxDesgphfUbpO7qJuhAmZL/0kWjeKmM6NaRuWfTD3PzFkdK0&#10;TfNQXmZubK42Fx8O/g9vT1vNrJg9AuC1onkSUNa8CX7wuDFq3WnI43wVAxeMLJJkpxz1oUc3fAkJ&#10;3spsqZ92OzuZWsRiJMAvTNRdfRiDIwEt5ThEuTeSu5CbgSg0eNqWLgFIyy4C4snZ5lfTYAYLB07X&#10;PvIlz39NSs5enOoe8D4sd9rnzhP9nO93a6/cno8PbKP1nQicVTh927grSH/iVtm8t969xYxEzTia&#10;nUOqQpo5Op/p2mCRWar/cnvnL9e3lobJFSwdB5/qQBvioSLEb9R+wEWipWyF/3iR1/zH/ZyuFPAR&#10;UKtt80TUu9XO0X/md+XhlSfOeUETX/FjV9xMQEnGeulHyike/E5mIg93Jw7uZiOO9F7hGPgvspY2&#10;+x+eADoCaVlJRWHOLfT6QOdv4Z0QSoo5X/K8jX8JlpcDRTQsCip1BezYKpSN73pyjOnl+9emZI/8&#10;RyixSQRdvg/HLvMgwDVRGLt08xtG3Ba3142322nVC4GeKq+FpgcEo3jk8ct33dh3chWAJ23k5bWu&#10;vZrCvWKLAItOtDeIlf3Dic6n34jRFwvP90mVyGiNGUHjng3bK9HyoqODaXpdoolaLTlRADWN7Xql&#10;zPQivVvMXcCwdsUzJjkSm1EYZIMhoDxPR5oQ0QuW3xHfQnP4+yjnNvGTE5YK1QSuVZfHVpjvxLaK&#10;dqQVPpY4WN90slm8sSRiGgU5H+xd1b9yuXG3hM2178X5y1TXGBmnCD6thDYedUGvoGWXAhLzleCt&#10;lIN9ik4w2IT954BQfUv11BjS6dhTUJ1THQCRCvYX0WzLCo+RTtpkPxe5DxnOZDqBnxiyYjI1kL1/&#10;Ts4OWt5MHfc40gFiR91dRs5ey1CIHJbSTLnNJcN8ujd+hKDqB8QmJ4dyA13B79Dcgj6zpJp0H+Up&#10;ZP3fNclcmHP8dppasDhd8jw5gpHq9C5fLZAQT/5M/VKAixtP+KVlgVD1t2vR/rOZ4vhmyDXkZ2lN&#10;q3ZUyvynAhpRdsei89Vu7H/a3wEjR3Lkyb0Kl3/f4XXAA09Hj5bPVnLgLW1eCAROiMsnVK3wMkuE&#10;QbADVWeT2u5xPkx9snes0hbY8BLWOIQ6VL89tZSoXwcQiKQ4Mbp2+2zbupidUyIcZCO//yrMNQtH&#10;WblEn5sdaTl9ZO9pYY7xDfuHd0SdcBgMsViKG0JHkwTsWU5lMZn27QJxdOXXE557bHdNsdyu3Ifd&#10;WXWwtcpHOu7PkU0x6GzOS7vmwx4T9+ZWsKLZDxU49BNv5q6X5dcfXTTNALJOonAYNfcSqNkENeTn&#10;3mXsbJVof7/k3kFdY91rR7Yep0sXP7zWJIMc/JK9esKFkrobPhZw9/VhCKnD+37u25d7cGTnPz08&#10;38PQ6sytt0Iv4p2YZYQCviDbTBf9MB/Kp7LO2jQZlraezlb1qRbJfemD+FwWuBTj2hiqZ+/FP3ue&#10;SN3WL5WHdANfztSqxPKDmP9jmlLw2wrRpHj4YJFwsqRANO3tNfOSfMDTjY5M7z7tJzoe/SBKD0Md&#10;Vo+zVam9yeLEsC8zuQr/8Eh73km6vo33NmS+Gu7WOjWrgwylk3Jevr4VA7M/R/vHoClbX7Jk9Nit&#10;LPNR5wdMtC5IhGscP15I4KyOggrJgdYGZTPNNBmv5IN8x62M4yT/S+/e3F/8vUb632t/C/954cMN&#10;JhHL54DdZknrDu2x+O+xbJFMU2hysrxr37fXbrZJttNqRq3Do2kP9xK+TqOtAsUxVHlPsh+b+baB&#10;lQ157GKzmFgTDRaFuqezZBOG1wk2PIS0sJN7Auqm8RJIzQj6OhD8l/TtZsl/zfPHzG4wKOPLNxR6&#10;Xdcv6GUegtZnuor5jPARX6Cafw8/AsYAbfSjDO8BI16rbVdBRj/QxA7KBPHdIbcXt9Ol/AN0aYiG&#10;3P03ojctnUo6HMh1/Wn4jXhX2QZlOqwNsr4Jyv2pA1K4Czvf8qOM9TcTWHImkeKgItzbVptwO3R3&#10;5c5gY/oGTcN8C8J6AULfNNPF7XFVTTfGj9EzJju6FiHHgwI+NJKOmC1GpJI4w3LPDnK9duKU/haY&#10;l8VD7srTramSZ5nPdAXLDjp/dBI5d7LwUHgXrY3X3YV8bMGkqtSXbdNj1S4QTWAVpCO7XoNu2g1N&#10;XkkealZMEgZiMQYRmU//w+NaG/ZhEl+UqOMBbwAoVVV11oLgOp5/amJWO13MAJpsjCMv95F7R0lX&#10;j+odExJeUU6//XwyotTu0yivIDNl9QI76+uJzpCu0yJiG/PpL+Bi+r1R7vh1pd50zOUZu5rhyHbR&#10;hU6Q577RRBc0efQj56WMWDVHu+TAf3ljZo1ByKRYf5tNViTQN/hg20Q8g4sqSVpHUGajvZZNdmz4&#10;67ftdsLTuJ4ECCcb9yJu8M0/vJVSnF5KgVpxLQvQu1WU2UHdEx7doGszK9PJzkGvvuv08zpNZLEt&#10;xEzab2SII/VBAyy8sb6shwEqaBMv50tHaHRK1CzObUP+lmpLndVpsD7NyihhnhJBB3JQ5soj/ssC&#10;dpeIdkLd3PxIsMmJ50l+ekAoVZL6D49oDnczXB74fZFEFiSeuURMP+RfrXU3rLm86nf6D0+rZFb+&#10;wcFKvXRE6yPIMVfr6rYZdXg740E2Y0Q6Y+DEG4LqVuH8NBDrfiTOZ2yKSw+hHeR/3gyDMK2MPTV8&#10;m/Atbghz8qRpR6WtDPyFtGEEILmniC0NL07rjCh9v5eot+yzUvFmVPeuAp6+V5Oei5gB4gYDFmcS&#10;iqes/IQj0TDdGc38RfriNSvNj5P9aRjLmHBx5Jtkeg1Bl0cUMKbZDr+duKGphVyvU5VAJ9bODwUy&#10;U61N7ymdPpMUHU1J7VlcMXH4JFpidTXb2E/2BxIL6q+mV96VIC21QewBOtJPc4ncLJT2fEkrpEbT&#10;BntyjAPyl9h4FpNZTMkYQK3yXX/58kq1JnWfL9iqdg7TrgEgyYnAp0mu5QNCdyqFlblgqDrlDtsj&#10;BnJGM3Y/5y5D/+/cA6rLq5jWmmO+oBxIwg2IlNygF0QfalcWxiO39+rvs9QQmo0F9KbYMXt6MYL4&#10;Zaef7Pqnkh7Ajk/mMCUQLvxTNPeiN7rasN/DdlrXo0gZT9bpdACPo6R5ob3BZTCH6TjXK9H+O85W&#10;OlE4zzm/8+yIpqUUYWthE/E+/pnhiU3I7WztlM+YwBUxf20/s5umCNNv55P6jLcttTlJb1RUh64v&#10;+PTj3Q/dmtOLXdSFm5JfXsP7tpcG22rV/+jUtCGCtHtqtEPUTdSedZWLMIj8xeqmBQwhB8t4r4Vm&#10;0r06+MxrUMt7C1HTcykLRGTa88b1unvb5q4kD4dEMQF0r8QEXCq8rDo9+9cfs7mytQ1bu7Qy799k&#10;Y53rqfrCbb7fKdjOiuR3mHOAn334qEamuQriDTFvnNIynlxI60uHvB86MQ5qf5vt3NidNndaZ3Bk&#10;6kTNzmv9UG/Fl9PPLmAke8iEwT2Cm78shwaA1MfafW89qVCKoAyqtfl4bvUyVCD1niQo8zCAbQt7&#10;QpzH+EJLC7JvSqvvW3ySb7qUr0paqEb41K+ub09doIWjR8aPYKiH9U/d79ku0SEaqUd233d5rdy1&#10;BUQ/dhKnMY+GVdh/k6sa+DSS2KKmlNH01ISkkak6xzWNLrPOGJMGiqF76V+He8SpL1OV77tHEneS&#10;ttQCflPhZPhjzc6oE1G5xYdM5JURpBgxeXNgPBpo4irmew/2PdrdD56iWKSZpmeexnqT6TENNrc1&#10;N/SEGbbJVtFiLaKVDxKRlq+qfJde2YJlbiQPZTK/djM15RR4vj/oCb3ZLv3vkM7VimNpHQgHUR7S&#10;MTWk1mfUitetM6rrl+EjPJfI3ZRZ5V8rPG2dHuwR9Zp+4m1t7BjkhpLc33JK0iT3mfUJGU0z2ywl&#10;9/iQECdRbnzn6/nk6xKNRicv3kadP5/M3eXwKKXQndTbgdmJsk96+3pmEsPaLzNlvHq2X9CEynrR&#10;EVK08bsyHO1Y7oMFnSCHIEHRvcuyNUeflpFq/m3pVRqrK8La6K8WBi1+sD76TLDr+NFlKf+K73Vl&#10;BjJGGvbJlRzbL3TpVOzFUJRCLCWBWek5EouoWcHaIxxItd41v178UTGyreXgscdRktfbv3lSScVQ&#10;dheauFzWnL3HwoOxqQj/7yjpZMxudufONDPDDxBlX0/ISaH+eC+XKdydqCliBTavKGQNGh2i754L&#10;GNPvSdQz2KFrCWo9E3SLX2qSVo2DQ3PlT2f/4bkrxC2SCtx4vdKzfIW0dbWFPOdXs07uBQ7mz98v&#10;daE+ilE9Itbvt3tCuvoK9V7F+IQljrVs8Nem4HrVmewvxGTbSqmAzc/wVSTPx17u1Z1SfHOYV+bq&#10;NPELAAiP6+Ud7yj1vWhUnn9aRTsq+6kxZHKyh9Uy/T5H33ZzYzCmyCXD003oOllk7AWJ0OsEnFZZ&#10;/sPT8HA0D9GNJSfkpXkrouGkGJgWfBWEgGXNp7Nz2rypjNzRs2mgczo9gE3sfed8m9wGWbpVAiJs&#10;2i0Six6qcLhoj3lGOH9RHUZiLwZ4aO1EHmfkuMgAfaYmc1N5rOO9DMsphrZBrt0yVb68z9/P0/mO&#10;f8hxz6RYtpekKZA3XdFOTyMlCghA+dxMtNCJ0x6i6Lz4nXAIFZo92NmtSfZbraUSnblFPL4p32F4&#10;wY55vmCMaSOZTYpIFlvPQjWPihMOioSX5wGm2DW1fsJ/MTw9VWynTfHJ4eS5twim9qqAH06hitUT&#10;g+7TAra+rXWW9EP5gZ8/0q9yFfye8csz7SX5roPzSQ4NDQ2aMmuPjvZLD8qcI19cT+/qIWpHj1zU&#10;Ged+efnxvcgL6FNlSDUfLIsSjM5BwqMOp7koZDhBMFlwPNJYtqETTwDv8NT/4rLwnX0xOO1v3XIm&#10;1CpJs19xl0hmoyzo7heqzLycgCoXQUauELrD9yM2YIfUlVj1V3i6W96T5nghsnQJQ2Omi5WolF8p&#10;//AIl2fSh05X37gSi5UWCHzxANW3+B6NnMfagP9Lgs+Ppp4Y5olXXwwtsfELsn1Q7tn33Tsy+73M&#10;Ttq7Khxhwpw1XMBaeiXdp3paBJxydLolsVXvfIYR7Wa83gYjmNmJmnrt3k3E2BoD0q8IW8le0BTz&#10;pUSAuLUMr1OMHhDyujIcpB11WV1kSx5IWiel0hohpgJdu/2hGcebRnbmQXrZlw7fYSDuIZ2cg9zw&#10;rxMHWqIaycaht+MyoqVfuPjT9S05H457KeTtHrdRIZxEhOFkldj7QS0zfUAlYyXRfEwO2Txxho64&#10;Mj0VlVpJRdL37tH0dwVPNRL4xLMM1ZiHXK3tvO4iCDfxBrUu+t3tUu3Yf5xile18qCLI++intymO&#10;8dFRapVvuLup6RzqKtRq0kRbLTI2o0Wi1isShWE0+5v+nEm81TIiE1bm7M1QnQuiHwxx/DoQs2CK&#10;mBvVneLZD7gVL3S/yDfTfh4FzIa5ZPrkgqTsBtN9esyQIXMlJzl04tlMumVWvm3cUsJ1/nvRlZYr&#10;NLGN2hT9UcBkweruvl3P0x1D2Zk1HlSAswdZcgynYV+SZEhXsJmhxFK6JaJjbUc9HjUZ44v9hxe9&#10;g3vQWDIGD2Db9+xysYlf1xq3MwfJQ3E6C1h39lOKRL5zqJ9+gPTAUwvhrnVy9kF+45DtijPdnsnW&#10;AT3h2PilKduYGm+m6LAWQyT9yUnZFZ27G3bJW0gUfvP3ZqL2LS6UYdIBrKaekfVCcefI5CJj4rrQ&#10;0YftI9CZA5I59gg3TJHQx5YrLeGj2hlPBQTacKp8h7f/wlpPXSbnDUuZsy1KnxSKnyHyeHgopoH5&#10;YbUY2y+g2S6jbUGiR/WGeypdjt7trOMEPB0g0KujFkIyGpOzwaAWYqzdMoohU3QlgaGYkTRvecmp&#10;dFSamqrdr8IbPnTxfboqRjMqtzSriITBNUDBxPpBnY1A4uwPuLJQul2BWFJJmymftj6ESFCHTVzJ&#10;rX0DeYozLpt8+iPAw6Z1ywdnoHvaNFWe/6LlEa/uvE9n3FLk0Ei/rkr8JwrWBwl5N9ftsl4wedGW&#10;5+3L7aiBdhQ9o0Sv9m4OFjR09lOMfFZ8OBd+aMRl7jEl1xbCECAwGKgZ51qcuFX5uXUpRPmGVMRY&#10;mq4IdHdgbdDF4NOqIl2CS3pjurQYfhc3jsadOwtF53c5em7xl3bConSugqdo6//haQdJeGYIWn2P&#10;UtwIqSMvkOeD7NFxDCmt8VDG0m8Kx5RBCvPuMDmm4ozM6nLN8ee8Vcxl3l5tIdhwBT+U3E+tpXsL&#10;itZnlfhdgov8tDMlOxXQ7C+Vr/+iTbxF9SPexZJ30OSMl9UUsIWWfWI0g23xKbjbpNCngS+ZGmGb&#10;RLEqLzp1eKAlsSu0TuoVZc9xPpSknQaz4WQunDj7w7P4D698je9BYZCPRqcGOymsXfJJQepIeldt&#10;5zt9QKuAaAZWxEhpE0K6uF5ZPPOOK0iBCdkQm0XpQ22X6Nr11E6tyuHOfOKJ/tP8HKP+3EAnMpo+&#10;NkzzWXph+VoGqQ0MrMWrJ2g6RCGXG+BT8DG/JWj6EvM8h6Kx31GDmMCrYMBxr5RJfMViCQzdTldT&#10;EY2Y3/t7gbYCDdceJ3/FfJ71o8Bawrh4xpMIKALGw0MmJTmV5Fqn0VMMP08/ZzgXUHEfLdZv1ctO&#10;dpzKjhHLv+BdlX471lQc5hRovsO4JuF+WIlgoaSIkWb0yrbbLx3lNJV0n7F2i4/nx6F8ri6qL2ny&#10;Al29U3LrbaZjVYdicfC0sSIj1STeD52w8wGVdUVQRhqKzrdQTPfNZkSbQTACFXXQvus4/Ax6TiDU&#10;1MIjTLYt61fxzGcm88fgZYAZHtx27HQWfXeg3EVuIIkJ6gStVzNkZf+EQ+HGL25Mhud6pRdfjHFy&#10;/+Jgk28bDwLploGHnKSCHESvPmsmSvV7c5pjmotZdWw0MXiE9IMBLWpnkz8XP5rv62GRSCfmeyhm&#10;PGOMxGbTcE9vqUML+1kVCHrQwRUSIBn+gkQEZ7jr71+FqnpaLiSGAd/9ugbbV+h1+Q8rb39gdH5q&#10;LC5R0guERGdO+RPViPFTfgdTPJDhMpZNc5nuNNhKjGUoyaX8zugRs82Xe6CpYpyTE4YKNkSPllBJ&#10;N3D5HuQdG6SWrMmIljcQ7EGMaSA1+V25N5ESyhon9IBovohe+kFbeJe9DAYpnRzrwTH6059s22u9&#10;vqydkMf6WDPcu44C+kW+J1siq61Nl+93hAODirQhoyxPwflJSWFoBIjBB0EniDEfB6+YFrqMze81&#10;T+oFQ/23MgQlluaM6cftsFFV846ATG0A47nkqYLCVUXLk3LugaJt9m2FMI9Q6fmr88pOvmu0z2bS&#10;COdVSMc2U/hMxpTNFjKaAD+DfLnjrLzWCqbGePLm65UzTHq1vM1mxlP9tR996YwoLqt9jalhR8/y&#10;67PY3Nfm9Ktle/APip3lMMvlZBannyle3ZgB1QpYMe224MP+IPCroHlUzK5LbXVEXYS/Mr96/ZXJ&#10;qoO8fiRfIGydrMQ1rS+iL9dLQ28MTRFR+3XQpsw+NMNdMMfYfzNE9nhUk5Ia6IWcKgo+96+5CzfY&#10;89hbYEjKkAVoLRle25TdUd1WVrjzu3spASdHAoQpMI6DRDJg+WCE7quzFGZ/3Bz6nlNErpclI83T&#10;md58Cnsi3/pj0/vnM0n9XP8xvYtCuwrMugxnvwNUk5TSxJPCxjP5DPV8dHrnUKsP8luVqnAWXG3d&#10;Nr9DIAleiom+iKmT8LcJvbme8SDZPbBrYcncMlJOt/ZKlVUoLzWPD4pwA9CWc2sYv8yfPodTXRdo&#10;QyMt0np1iimfsuUW7iHt+bFuOMcjVg1YElzH9eXGhlTtmPzNc08yjV02nmEOPifDj56RQd3Bs3p5&#10;uxw+BdptKLEAIdoNHqANvWiBJHi6eEg2MqRav1+g12AbyZ0svEYDQY7b/f3bctguydjmP90pGpiE&#10;P1LejU3veUKlM9eBugf6N9AzTQfHUpg/UVbDGZQ29Ly5LrfF6Tb9bw7VrEF/SySDouRv1kpIn2xt&#10;Ar/WQNbuf0ocmXWTs5nZqFF0oAz6SdlY5iR684KcL+9d8Hiriq2F2BmgcGJL4IUh3MxmVnA7o85b&#10;atAuUwR+eTZmNoDOdsTtBUywRfbBtnm651dbRdqsTKSC6ownO9MbfOU8vWRCtQE6rDFrvYedR186&#10;A82axa0CMc8S5hqTk5iOYdhgPqIUUrRxXK65Yx6Avu67seWSa2x4ny+0kwS1uf4YoI0n3Xuzgb8S&#10;wUVRGFf7H5PQnrxpgl/v3aApWKN3SVkwiPDHHi4vYW/eO5/jXexOiLUr+/rJ0icWxw2o69167ltt&#10;zYRZ0wbDOCKzwj91SFn/jTGIYexWew3yGO0z/SyyyB9BmkKG7NPRj8rnq2TiAkzuel3KtQmMGXB6&#10;bGBrH3x+dGRQbYZ7h3z72ZC2euRqwpvJxmRjMg+PsfG0bjO4JXHwleHCWn+tRaz/XwOZKHw0vLMQ&#10;3rVHe7QX3P+mT5dAsZG9ArlI3+tYoOnJNn8ShIWsN/3D0z/+FL+Tk9C4PDRMP2D4TRrI4KwfN5Or&#10;uIVyMyx5yFsNH6MVhZWOMIkUCOz+ZQypKHx4cmVyhFNxfJzwC0IxcqBKnteT5mcle/Gu4nOI2ixV&#10;rmCjoPCono3vo/ivajh0MWDYCbcFeVqqHuvRvMC/eJQlTB28dnJ2MsDlD2SXsjk7ysZZjJV8acq7&#10;pwZlG+MQ+Q4SmLu3yT5yS4EZgsq1XHQUq7KH4QVH5jCUvDHTyKT3M6y0JWR460TmUXvtOxnZU1iJ&#10;lTOeMF79/I7FtSPHL4zPFjoJA7zAUIFbKp+ElPIAO73bPMmsQ4N5JurC+e6jL6OpteBbzrsvWe6v&#10;2SlfNtjCNsqgl7W6zFHPZaeQpCI2flDqg9nyPI538TapHpGNIkn8pWm2DYgj+GDOQvydHn/v5lZD&#10;yiNf+dObq9mnqXa6Qma8Y8EZzA4JQ4OyBPv10NOrkvb0fP2niJrLjDJ1iRLZzbsTscIgqh4pDXJL&#10;lcA2PAhfUzSoPGii4T8Y/VDzByR9hD20TtZcbBYuUjZOUd0EzQJvds4Y6nAGg2qJNleMVl41L74I&#10;O/912fOwJUGtWl86RpSF/k5q3Plkd+MF07sxEHDLSXoxrDRYQYgzJEv3STKgyMkEw9xV9XNEDjMf&#10;zHBkMArLN5R1/vuu1l1Q/YEL3F/1lefCAtWPyJwUuMaIStADG+YDHWfIknSxF0K3JCdPYZqzMopL&#10;to1LJGBL8WzQPndK4kiSZCmRS0F4623ZDVLyH575OgMoKiQnQ8+jUecPWsdqyj6CzT8kgqPZOXno&#10;KnADXUu54+PMrbRkcYgnGDJC3dI2AZvTGE4WzfviyuARdpYz+1PJTyYwaYsL7EOzRfcKjCUykHxA&#10;BuYqsDE4p+OQhf1Wl//0okW14uBcTdMkQ4bsLUKI8uUSBvg4uwYEGWpIceiLBlTmfRyowIjagT97&#10;BCm0PF77AAEG7HC9yPUtffn5nbmZxZthf1TQP7w05ufBQFfaWUlhbWk0FcvidEnI29SxbgcJK1fd&#10;2mThVAK2ZAWEHjz0FfxcRs/7LXnraPNY42P6ESl1Z73qvzdGX396dd4YZ2dl1FGmTSryRaI/gYsY&#10;HgoNu6g5MMQvbb8aqZfwZRUo7T/5vNEasKPndvgFGct4pSiaUcsHpu+g3d92ANY7BLwICtZ0wd18&#10;CPq2yAhU31kdf3mPfGgHaRpcjv2lKGlxlBSnY6PdeenZ4B+3GbDKs72J8PRPwRavu6VMRjnQF6aW&#10;Xe1ta7udA1vZgEpOnPjoRXoyh/PzvS4ulNdiF5/kvq12aqLA0DdHKf/hDOjk19vgd8P2vY0Yrw5v&#10;Z2bT1Fx16JRCz4D+eYpXbslXBfsqtb7ZwqnhlSbrDN+fVqmjuUvzGL3L4TYUT6jpYooPOIDAMLCY&#10;41vA0SrN7M7rJrBVDiXMgWQglt9G/UGj1GJx0ttnyJLYwIiSEy/6TchNQE2wvnx8Y1IjSfIi03Hq&#10;+IsxaSZxdNLjTVDMgcgu0fJTFLYnQagm8Qd05vsgv8aG1KLQQqyXIeB7TKi+cs8AGz0F/Rg696A9&#10;62YisJje+SEKeC6vzzuPw1uebxTQor9Wlx7ZZpKvlNZbj3tDxn3+9hihkWJIRc+0GkcNppiDRM0t&#10;De9ocsv2XvztDGk0SPH/ZaKun+X10vtnAHeSoE0sS0wOER396e107SAqpcSxqkw0YwodfmF4QCQA&#10;Huj27VijwtuQvqsS3MG5HUv+bhrRJh9Pvwv99Rv2VY0FgMQYLB39/XNRtsZnNn5MMiJCARus7jbZ&#10;m21LNvpzj3MdswBSkTlvPFmkYR6I81qJuL/Zkg7+m+YPPh9FoxXah//htbDUIIkpGjXe/6TxaXt9&#10;chZQMZXxRpJETynqgezdn0ErLm7vGsGRsS1gukhThM6rLhGeBawim6+gOkvyNXzwyBBdGjl+7IHZ&#10;TBsapgNnydykLSnrlrU4Lt+JciP7aN0Tu58KyTfplf0UKj121vOdXyILO+csomh/AMujmHs+NlpO&#10;w36471L2mPnwBnx0EFevMqtVNvish+HCQbrElYoEYHNW89eNE5r6UnrQamc011uuQeb83q9Le6sm&#10;QuXrj79zpC19/nrBe12p8sOvnxhuZYDqlgFZ8XQo76jF6vBX45eeBRc/NCmM8+IOPVO3akk4uvU8&#10;eOGYRyk8/JnSjPlYBU31m2J0Klt0yJWhbxJ4qR+K4eLZ2qoqqaT6/ADW+mTlrtpK4lzSIyEHmuuE&#10;UyTLe3q3C/a+8R+nvRoB7Y1wHyy+6N2WD34+9kffkY5+UaOQvihFPnz2wNIrYM1APFbPLN7/lIhy&#10;YJQg55DBdzyNfPsJ2C1BtSF7CddOL5wjdbYoTnsZ4VCShR85PJqukQlEfsf9DUOWbgSbrmtGDicz&#10;FrO/YHlSkP1d4O+TWzGSnX1L3Mcs+kOv7Q6/5bd04qN2FlYfo825FaJvBow2OWTfyUK+ZfV/cQ5Y&#10;ZQh+FTTeJ4vh4O4nd94rUMfA1tzOYsYSBBt39QwRIDSNzSPmsMhXoJiFfNpT/5cVsgwBdnd8jzBV&#10;zwNFEHUiZOrJD0JDxo4TzWq9LD2zIMvtQIwzwInszyvZs5NH0WtlWRXzM+Mq1oniH1XGcjeI/ury&#10;QWS8dh3CzIql1Qwdc0h8Ke4jQHejww5JFoqIK7KTmn46VyI65qj7QgMnxxSJ752d2+YFDEmTFe/2&#10;9sONnZPBtEeq/YZ9Ah3Eal+KIXfVOOQSCB2xNZJlDhq/3SmPcc8jGXJKiQeQS6h7tpVIo7ORtkgA&#10;75n3h8V9z2PzjT7NMrXs5rDD2pbKiEL+sQUlP3n99UiUA+UZg6Eoh0bek4lw4oGXEX6iC0ZxB1jj&#10;P7XBPtv8qIP59ZkA9V3gm70dq6Ca5u++g3k5SUleXB3Sjxo5ihTLhLtNMEXHDI1ME6gdeJf/nqlg&#10;k/cD29Gj1ulG37HK72+HlPnaQGXunuvGS3PLg/kShaPK8qIdebylGOW3cNkpRw2odhlS6rIxg9+c&#10;+e+0rWn8l3SSLb5Wmfy/zdrPs7ScWMb549FMqcx5dEFBcnyWEHXgSQXMZjMITrbNHN7idBsvVASz&#10;ft1bXtPEl5oFlh7a8JL/y5OnTwwrz5NzhhDSqAgDhg+vbozNPDoYgIJfJ9Ipnqy2ZcFrKbe6lxhq&#10;EwSGpVCqD44aptpqoe/Gyuv3fk9wkD0JrRaZ1ZIQ+ALTP8AE/KmDBTpqiRCfGDOaPQ+kwFqkDWH2&#10;0yJu8GEfftgV0BTw1Umr6TfNbnVAVhqVbVk3iw44tk5PdnAqDQBXka3kbmnVVUDxL7GLLd20RiP8&#10;/jbh86NZ8R4XVKoeVUImvfCHL58V2vf+uMvl25u+XKg4LReLpi0ZYn7bK6h7/cprjIDWORQpFUM+&#10;z/Rn52jHrlPbs8FRheC/QIQy5erLzMXQpqlX4ppuHhhmmi45h+gsx40sO6SEUeP435i/BJrM7s8f&#10;5/5ArPFr6bxmmqpgTistXyuP5QsojtHQyMH5tIHhMjNjOQmV9C0A1NIMEKG6JYM87Y3/ixjozLb2&#10;X5yTlhNWDDgE6P6pNc/rqWiu3AARrZSdBXqrURLKen2SvqrDvm7yFxkZNl2dFrmsDZV8cuw3WwwB&#10;JpTo+RylWOzkbogV0MJe1TR5xzOkRjhzdz2sg7m5/U4vokCUFDJm+iSau8vnZmeisE0eoLw2f4mb&#10;aaf1u3kog44KNGFnTgkYGZ8+YcL+UkWdSV+Y6c/NtDspr9uOa8C3JiY1JXMOdFMmzJzI/0hxvRWc&#10;bjHC6emUVKZDL3/youWt1fpXGVSGLsMsCWY0NTUNEZ3GHMW4uafhI8hVPtN3HcqcF1ikmNLg6Cjr&#10;zIik2k+D7Xw1eoSSqLNMccon4lzuNPb3o4AL6IlYenU2LdaDe7LHsFbYt0eXULgTd5TN2Ukdog6q&#10;3O+MRrLJU6xul6+Xrmdx/jii9G2jX0zl1n2GIAbIoZpK3XFIOuvkJGlp2+MpHlzui4NawH8+DWBz&#10;1oEtJ8q+s+3i5LHnt83X8c/SKpWoYvmdzEMCMGQbrcIbTUo+iggt83nl/laVUSXLXXFtCZx3O9Cc&#10;sW/sk4LFeR32W1QrGVWK4TWCTEPyZppFtuZQmFpgOAbsJHoL2qrny6VDWUkKu4giHrB/gvnJ3hhf&#10;C7IB1Nin8qWXvDv/XNYEKhkOjJ6o/QcgMvRG/inTlfMYzF+ckVY9mGdqu0e6FxK2ZWxp3PLb+qM6&#10;X0MOvmpten6d2G0f1/GyMDvola1jj+XuJFw91nNzvROM7cQDwe2ylof856AzaV1QUTDAhd/pPVym&#10;u2V4DW36XPBjF6kevoJ1+zfAk+OF1LwYlLRCrsenNLcbHSFR0mfJgm9zOznJAJLjA8QWSwQ81Mmw&#10;q1k9az2qmvoie5PNZBry6lmGFy1BryZny12otmApotKRGMmTf3jObyzjMCLJ1NS/qphbqguxetht&#10;MIGi8Plw/r1TxiEfyJJ9HUpsClk6fODENp3yAEa+8t+DA4vsbrZ3yrXt/3kOSXzEi+bpJg6QkgEN&#10;1QsFJKxGzq070EtzREJ77LpUdgzlfSq6tRgnkWwkne9BgoQHcbWeXzP231ljRztUvj7i4wozWJU6&#10;LPqH1xofYMiX4cxANVaxiRIWJM+35RNSkaznH/549FLRGxQ+eO2pMj2H3SlEDw1FIPUUL2gCbmY5&#10;2y6z1NI6k/Nbn9dBlm8UU8ngD3oDZMJbsydte0qwMpnub3RptshYj2bLj+3MZpDHh9ZIsEQyTseZ&#10;0Svh+k8tE3PJ9UFbLYYnRRSuLxS6Jx+MW5BrHg/8hzdqo8AP4usvGeSj0LkKmQm8zt78yfyUP4tP&#10;Tu6zr9yNeeaM0vP/XjeRMN69/sbJmAXxr0vY6yZkJwO9Cfm9tnq3VX91NvlWLE++tgf7XFMRrCeR&#10;+wHz0+Tg1I7rfJC+qXp6qaFc+oIIEk8rtR+YaHhi9WQv8rQ3bW5kZVwMtrZfHoYLrP6SdqDbC0Ss&#10;uNILvzkLH3ff+X3F3J21g3y8I6B1cNnHk99LLnu+KH5PoFRaQZZ/YBBpY9AdROVuuZK2BiyCP0y/&#10;sDrODtRbjXVXMXoKbO83JoJ4XZSxSRbki/CjiSyGgQWnzuiMf3geZuMalmsXpHseShYusmsPjGeJ&#10;3WP3PGAkGhkKgd6b3mv+J+9wSetWRRvSNmnzxNwYrY2p8DHKWRrsiEgbXyobpUX/xLLo8skvpq6T&#10;/BQx3aZJnzHfOrc69wQV6Y2UJU2Stb62EPPUv3V7gYhDTudcJtHWy5uJbe4vID/2QSlWD9cQGk3L&#10;Nsg+LTaG89m3LmFm66e1yidnuhJ6qTG7AvqZHZ3bj6qn7vhmf3th6Q7xg5a2SFNfHq2GzQ+uf43Q&#10;fh5qLoD2kOzngj3eK7irSMWi6DjcqdhS+bOcn8D8D6nzb3qb8l8o/sNL3AGUuIywfUhUq/OpFfVt&#10;4UuOZ4/pAl5dBc+O76+0UuAsvpFpc98Ut42J/32QjAzoZ4y9LwKBal+BSMYNB84lxJ8DgTPp9Lbf&#10;4nB0AJS/cb3W6fU/PKzVXoOYnTTTKuW+Ds8UcXJiF4+AXB07iNOhveLF0UNi0xKBJ0MLcGW+tN6w&#10;c+2RWLcfnmMm9XrfWXJLhvPGMrB2ebaYTlOOPg7pAXH/0rwTOBQH3640T0P/jiDt64+L5v+Ahp2h&#10;gnOusWpWweOiXr2Z5S9/jlcm3FXK/6I1frFm42rdK6iszWAGAgPlVKIss0a2q5tavPrO09P3uQAW&#10;94QIRxHM962uBpydGS5WBEz5Ad/ODiTyzB893RsFOdJcQoyiBFmPkLDr6W3dKi7DQ4frDHUvQ/xx&#10;gU1L8t9MbXKw4EPjI4ZJCQG7hH3Ufma/MJIR7F+fpWKdTOrAKL0k/049epeBCoxZMvzVbox9sR71&#10;c0ohofyrO3+Gh00C+h0MPn9SRBXv18bTn+maIbux0B3OLAShxORvFkd7DycHMxHfVubYqN3Wt635&#10;BwgKBlo6KxfmhvG+SPuHFymY/zuOvq5eiJytehJq3Qn2L/flEHQylse0++R3n2PDudVC6jadbFGC&#10;zsDA5tGi5Eg0JYgHnEKW+Q/ParWnryabPT+Xi5sA7SKUnMs5PH9VY20FWSoFB3CQSV0XrYnOQsMb&#10;LEBjeXWka4WPU1mA5gKNKc7jQV2Ny2sRGot2iSHTaLLDETyb78lb3xyWTYVvZvI/afLpCD6paHxG&#10;Y8l5hZH1Mu1hHWF9Lc+c9ZGOngrNzbupk3N1ZtWyLFB0COKxQcC2OMmukHtWs87uwgl7ibBPsEGR&#10;Xw7EgL68/JzbWtnkYQHxTqnxaTS1ellv+7ucK786BPn3igjQhqP/5kmETvL52UFPqSSTfOeFpRYQ&#10;LGTwTb7twk36nVDb0ADMol2DtRu0yAIv2NOxaacEiHCkSavSYU3dJZqvgdnLjx8DO4QjNuHsuNdA&#10;j2Cx7rqLRsO0BJ4xN5X2nHpzIZ1teb532pClAwkXa9LBf3gDcHUPphfDn6iXfP2dvf6OuwBHNlNg&#10;dlmE4PnVU4t/eK/KxT6wjfYy6k7o0SKXh7n3cb1sh6HVrIf5t/i5iih/Puzx444D8XmVj9YxLkaO&#10;eOfGPfoii+vJ69exNlNDBWJheafMhhmuLBFXfZvm9vHossv2QalAdI56fVBpC6x1daVMz6YutBpp&#10;LCj6Sdafr+PjJaUkiTb7PePn7Y9OzEZOSKe8rJGPjrPojnlMzFrpg4lKBv81oGFnmgi39DfHbIEd&#10;Z7BqDNIAEbRNeOK8ut4YO2yYithJhv69MWTxaeIfUSpMCpbddpX+FdIjLfclUjzb6zGZc7LNm50d&#10;pbTOpCiLwgSs/+qdluNKZcwDNn4vZMap/te2/zyy1Pgtjsb4G+xyPPOOu2V+nvJOuSnaAvmXBWKH&#10;dH0ifzHZVixUz/plsAFYVYZbRU5N0mLVVP6mclMwIi8XmgvLe2TbBCRKbCJYix5l+by/DOONnpK9&#10;9kU9k8DYhNwYQyYiWCA2SbDizBO4cZn3tBAd/y79UswJMqkMOvWn1lhp1UNNYlbE+SXCssIDHNvh&#10;JNKme4IVKXE6sWoLEiEbXtBu9/C8GhB1+u3K6V+UnE7tzZW+Kq4bEujV18txtg7EmOq2zaGTDxbl&#10;fzUgUunD2nGD+f7Vmw9Utj0ash7z0ON9MzibmhHeTBhKSoK5bLDh9uCI/f3weacvD+KjmQxV7trO&#10;3bzBc3md4xPozHX7hXzr4BDxHM07XoN0v0hMYJk/jsyV+MbNelz8xzFh6PvhncmO5bLlLaXWvhBO&#10;dWRu4IFq6w5odDGds+CUMHFAx/JSf/u1noiAtZPUiyrljHH6fYOSNn40/ujPce/z6l3BsrQWTi6x&#10;fsftl57R6JXocqze9NA3nGrfvW+1fx1kyodXUmY9yJ88AgohGrQKwk6i3fcogasiv7ZDXomltz6u&#10;3PzA/W2OHSw1Evr3H15cs4ByCgVSDA4RAQ5jyLsqJnUymf0Td+q0WNj7fgzn9YBeUfewg8dT3tHs&#10;G3vUz2MhKYINOlr6gnh7H5iaug84ACVXsDrhR//wmlrkor9n/jp05CcdwojA4RJVEugAUX4NArW5&#10;+aM/w8fqTRWd4TY2QpjhVsaNHKK/ORsXldgFP7oDLelA5OefKLvCKzcxdOz7Y3I/vDPZ6Tw3WkqS&#10;VNNBQVTw9YSfHPBvto/XYlIZayfpzt6fEqEHVCRr80/GszU5uX8eVzT4AATKWIdQVNhx05MqGwSH&#10;u9aG1Bs/dKrUyW77Z6qW4Ky09jZj55FX+EbWceoPlNiy/ETzmtquDoz3JsXitUasKXliHwmpi00j&#10;F/hDIc7eqsb4afOnR5cnpQc2iAb6eJpvG8SLISGGXETT5RSgMcaN0FRkK9S4+jh5Ym9J4nmnT6eL&#10;ASxzM+6IS5ZtiqbgTmzfFjf9Hf5MGhY7uy21p/5D74YuZSOd+ztE+h9eGAJVpjuMWcLRgyiSwIKX&#10;r+dQQeerdecpQejzW5LR4OEg12gXYeDPmDXmnClU9sCeU/3W9FCUBWuQ59FrJMlC1guKRSeJ8ZQQ&#10;w+ZsTXdAepE+EYGRyjCMJC/0nee7Aq1dWqQLRYp1h8bO+6XV+3DfNoMtEy0fHHBevDS5K9YWI8HJ&#10;k9ke8HlEXcGVJh8CR1s5l7V/y3dKGl6UzYuLXYStUq5cqsLyV3FmuWx8D4fadU6dx29kfoD8XvYf&#10;TaAMz4JNP/86a6Gc1oEN9sYBHRkHDcZz2kFDvIK0zoL/EXLvi/hkNMFXaXKkh73poUlyu4F1dJlD&#10;mpXYVbE7g42o5sPlLqfm1GPnSNRmgaRn6+BCRAabo8rwy/0s76vJGU93jkASDJCWP+/DTscZyq19&#10;cebXZ61joUd6tECUgnp9l8v6OpWi78HwOLtzdJ2/fNNF7bJAgjiaMr4CBGAvZTbf+fbnzxjI7VwH&#10;PMDxWCPFmUtaguaoJ502c8YnGPrY6t0zGEtmgWYsYG9KvCDtnY0ieGHS0nfWc+eIqtMXBOA99Yyu&#10;64vmCByzy8fFAgVfm97n4rQ8bxwzm+5H4kwIq7FoLP28biobDNQNnXpobt3/xMlBwF6sBA/qGz+t&#10;uBi+Ueu6jjqug40fgzVwIIBXI0N3yzvIByKVD4sKOYi7mPlcZ3ley71ESpZcr1RylUFzEPN5otQl&#10;NAtAzkjmxCm6PfGHr1pAEv/5M1DmEhWrLAP92c30V6d8Ao39wlZZhxIWCReaWKaL5cE0aQDKLLBm&#10;CQchC3rhFaerZv5FMPAxvqO6C99MjY10pKoEdCYD6ZaAUjM1hTaZtn/KHAKS6//5e1HLynEGxpQ9&#10;WVqFGVDlMCBWzzvCkpaYHcK5VhprOaEs46/JHtpnizD7pkt+85O/OQ+blhnxoHrrZSoLRYDfV0a9&#10;nmXO95tZhEobLEJXqRM6J8nUBJkvj9QicH4wVvaSg9YXQm1WEBZ17eXIzjdFKbLr9cVT1j1V7xfT&#10;icns/uHtr86VFfYKlXCEED5oPPT7deh89iobu+WhJhPsWTlI/50mw3XM/+TVn8EwZ1aH/qfKhVHZ&#10;lOl5yTwgslQCJrnZbt7TdWDTxzPhj5A6Uvmm12k5F5vLsJ/JwFSdq6O2jL9Yjd1a28bxvoiBB0g2&#10;hB1K9zj3r6hNx19Md+xbM5mof3hTUhSEnHfqAH2FPPfyxA2VFh7VdItGfx3f7zvZCU61Y5laIu1E&#10;BGqkXCChE4U83uv/BvX9JTm8GCd0+NBJfflbuvdcZ97LDKJIqbxak596BzUUxgU5nIf+Z0urYed5&#10;FS0Beid1mgTvE/UF28/rlRX4HAfQ6ecSGULcaj9TRD7olb8e1LrvBYmaAbiLCy0QApplCgbdtdQn&#10;DpeeP3n0e07tIDKTMr45t525MzzvrRYU9FgnPlkdILtR3vJY2zkyT4XiOiwXDnj5EdRW+4jM8xNk&#10;Yc3wKHUKcDu1NFWRvsDQaNuITtm0pHd5KXW66iXf5T5TWu67zxHchxB9f8/HqrwxMm8x4woDHnNw&#10;nzmqkr2Rueo5on4nU0HlqTVWaRnAxjEnG5sU5Pd8fPaCVCF7ooAjhaMMkhmt81Md2jCl4Ku52LV2&#10;X/lEy2+xzkmID9sohzQV+rRB6ELU3mGZ3u/ALl6lR1ZO2zWFZ0ty8UFXodx+3xEiGSM5YSOsdwmZ&#10;9hGsKbAEaTrKmC6VecmFtJa+A9v1iSn3A8p4twK5aF4GgITwDylndMAbdLbqvPZbPQ3pVY/ym+CZ&#10;1vybO0N3XJ1bAytfOttmZl+b190JqiBetWKcQVaqp4KF/yTLe/Ok3vg6QBv8By8j5oXpkIjwT00N&#10;n4saT5cPbfUz//mkUqTS7GbJHHTzTf0GjLwqqRWmNMxhm6JK2R7pIi6twTKL38HG9MkEj4MDtiga&#10;gSOZdNJ/3W8DNL003ccmSSlvNVVk3ne+eOLpTmDuqPcANCbNu/E4guxsuWZFkuD84/JihMUowgnE&#10;OYxsXZx55yaYsakp+jg+w+udrmoTlaOWSusyBDQXTi3b1MNnhvMTrjEmoVQJOMj1rQ11/rpzLgny&#10;KIgnsYxxeIjaYrr2G+CC0HmhKJAjjzTjYSlkpPDF7fBV6uAtY4nkggo/ukJ6/aQ2OgTAi1r2yqXz&#10;dTkSaraQ4kQjgniAWckLE9UV4V9OhogG3BPphfflQ3J/HNmk1ZrLt8s14cvIZlLIyLpuz1RNf1cR&#10;qWwCy4SChsb7EK+pXHNeHFGXpVC2+STTRJuxw3Luazivyi4TFn0QV2zcKEuLFNtGFtjFiwGeongv&#10;Ux53QUhCCyyLbcppkSHoytBKeXZyAc4Q0gURYSPhvdPDHOKdfm587O/RsCzKn2fwK8isq1Y3Hg7y&#10;FzEk2oLCQESDW9FQzfK8ashkIzKI9GvHkI1HvuXOpsJ59kknQITmH15s+qXnUO+SYTslx484ZPG4&#10;eZ58WrNK6ykFIT3kaLe95OygcgUJNoiIZd00gIDvczDUq9Q/0Nqlx2xh00MNsKShuM3vCfDFljJI&#10;qoBJpMCugEb7XD+Q8Uv6bXfwH4nbCQ6nLvcnfVTkII+fxEKtr9xHHFjYSfPG9gJU6zabSGwApKlC&#10;6t0v1hYSWQNNn//XlLcryrsx7Of5D8/zG2olZ2P7hbuXcjiF452RMVeSp12RDZUu6szs6NfhPRdV&#10;EPTlcUIuWFA28dTOy7Sv5TlAIoRzs5CLXxh3svhqDPoPTzBgfOIq/ORIcLssgKJ75NZjIXGSd6Pm&#10;PsngtRLZd6Qmp0bVwRPxGmVjMqhe/Uled8+4DUwpnRWbhnnap/mYDwkLsP3YcZI6Ws7ZVNNdPPtW&#10;Kj3/1pXBNeI9W3tWcMCRlfCMaHPvomcHmlKlL5ohZ/2rDb8tDGny0RkqcHwTfqDvfWcJMgToLbfo&#10;uBglKRxuHxzZhOk/us48rUeJDsjxyewFsHC3FXNKCnxIFHmBuDFNcK4ceSo0S0c2FPGpRa1J39UY&#10;ItAlt8E3+fdXI0XISfvO5vaG96+DS0Mk6dKWAz/jCHFoX9hRnlR+kGliVM2R0l2OhxCsKLe/AbHT&#10;Vn/1o2WyxynhHnVLwKqoEr7qFr2vPxLh/4dnWp7J8F8yNEMQGOQKEE0O+xZN2wNRwL83fYPSKLy7&#10;pj+V4wl3yvforDoHwAohJ2t0zJXvxqW3t2PCwQB0HqVK0XT0+tQq43ByWiq4W3/J2JTDQ94LftGz&#10;Xg2KgZJy5/z0Rw2GoxdaMYwlEhXBswLhptx9zIzr5IqrG+7xvzXeh96zN1XGjxS7/otydkrkb102&#10;ORM1XH8DcC1j7NLXmnaO3SF+n7RkQ9pkZJNQyXgs43R2yqNpZ6jJlc79ZBizRScNPFooqHb8s/3k&#10;cXarxn77skRRdmpfXLi377jd/bT8U8LKDRD2HdCQ6neOeO716IlnItq0vIvUGsmShU2FKbgEYS2j&#10;0oUiIQZOhw4Hm5PO6WaBdYxTBnQV/quTmQ3uWP7h7BGPCx9kan0+r52Rjdhf7Uv5MLPyiscq3yTp&#10;pORv/lRbYEd0h5JxrWSq8KsSFv+DVn7cS9AoISzu52CD6tQK+4gFxS7T7DhNzvj1U1PYuAUwSYoY&#10;IFNfK1o2o6XO/7dIjXqnxx0TC7DXhowqjjZuCjvrLZ59V2MjGhcoRTQ2pvy8PNLcFqaqgVDAhKCO&#10;FiKfykRtq7rAm4afeEAPMqDMJiRL2uzQmGoaRFrAuH6LmYfPMA/XbTEdyDPDS84Ec9bZ+6KKWKzh&#10;4e6G9IFqXifQ8XJ0nZTeGbN45eFb6L6vtlwIQz1yeDC8PF623Hljrua51/+mkP5k4EO00H3mM80z&#10;j+o8z/1plM17BwQo3yZ+9/roKI6o/Fd7NXcWhr5o7R9esFlpreqQ21lrvZunxpehN+1OQ8M85Itg&#10;/Alo3oV2zCJSOsPg91WQGm+iX3DzXarTnqD3fe6HjzAN9X317u010aaXijO78OfDK8ekyBnJsMzt&#10;0A+7N8ZWwVetIxuceJsfyeVFdYuoxFueL/6eHs+/Cgok1UjaAAEu5upKmidhR3pn9a9hY318DQ0I&#10;0VRZwK25mRfvrZhuQ/z1YpuAzW8SbUCAJrm9kHxDwUn9K9+ujZJadYrX1P5Hn8rX0zMo0/OPme3e&#10;5gwZUhW2A/7wLiQ415rzdVUS6fDRnKxevUscXAtToF4lRNtYIdZkvROxiYJs/Ffti/SLM9npVa+m&#10;NCJ73d9n4kvOX0ouNNUtCEmntW7dXEJoZLNuwvNMI+O5+TfIHKI0taXHbTzCv05/dU4aE7UYV4UY&#10;KDM8olf0F53A2AQazU2iDSlVCujctF+qqdnzi+X4z1M3j31IgzXMkgjKrukUwI9Lmt3F+R3Y4Vcm&#10;rwLqy9NeDNJQFAYrPzY0M8yQOBjdrg/XOZP/ms3ymOKx44j2B7Ypjzf3nC8TUtqDgYRFm28pDy1l&#10;nYFB0oOnpqmU47E86+Te6vyfGnrqC/JcGZ4/b6MUTXX0CGR3AeV7NiXk9+gvFw1aB6jRbj/jwKeU&#10;re4I/TudVTZjzYIOAiY0Wn7zC5DZRI1sy7t1UqZCvIWUdAhEnFLY5Q39Vf4MCIDueETNIF21DdxL&#10;TUTO3W9sr89XK974LwZgvk7f6Vb/yPuqDTia8F/18hpzf3e0oQIs4Pj1s5X8AYrK1bPxHk7c3vZG&#10;+uRkDpuic7ea/+GNx7Q/iW4obyFJzS2Wv2pAN4f+inU3JsFniOFryJW+GiNEsRCIvATxvaT5g078&#10;WBtvs29dxFAXIIp98gezipGsvXkNbGtu9RgE5kIqCNPOPzvdG8tv9SYiunuO4/oMkUMUjMIGSYFl&#10;UEvUQ1wABuPT4pZDQJ4thdkY4yc2l6/+Kuu5T/nsWlPWlUnh7YIsf7O581kbddzwCpdNTsCAuT6D&#10;T876iBxc9+Qwz9v5Xu2H+V7Mg1HnlxvO5yFZZYaH/E6OcxR0ajU+i5h/rMNPdHsl0p1bazPDlVi0&#10;p2z+5GiyVnZmPgWmtrU7opn0fTtRIdqxeP6Hx48fbrX/lTje6ThnCd6nF1q8jn1zjWTiT5C+jkp6&#10;+NApTpGmaLG0nE/eZN+Dvt4ubpfbywQi6dHZa1xEJEQntp+23akCSoU+/nH2w+7WtjpIQGHJq0QP&#10;LgJusXNtsuYeNp3l7ZYu6iLpBv4pgQqm5SUwz94bBbWjOEljypEolKHPfbnz/s7Ze+uuiiZMpsMI&#10;6ScuvxdcPZtlY7RC+rK0ItPqKdPD/Vv0S3BqCP05an7PFFne7L6vd16J6pM6VQ3AMa0H8ly9+7Hw&#10;Q0nSOjk5FC/25XBEALTzID1j/WJ/FSZQobUu0prH7qyy64p/qlq4R5ZJi3Pp93vSlL9UogKnTxSc&#10;PzyaXflwx9G+2PmuN3duSDVlS1p0YlB/IfuH98qLmvzcNoDNVjNGz2ckc9SmML+6e75YP8ptf++g&#10;v8mnWYuluUFgtCCbt+jc5eGy3Br4vFEnUyr9RtB2EE3vJgvN5CQGVyJqb/wFmqat0/Op5Dg3LYYl&#10;mOuEK6eYEzs9XxE3SY916Bnwo7Z5oCDgQ0zAfMjuvepm1Gh1kD8ONT3a/9GJ8eN1iJimm7ohK26I&#10;Xpiv4+fqQkvzEhDbAuxkMjkAjAIptx/GXsat7bVelfo91/iGXXJlUufPAVHEgJ2BQu6IvukSZ43c&#10;oy9fWT9q1y2HTf9n0f4yUxW1U/AnTmCZutYWseFnSDIgXJ4e5IvGSpTzq/qae9n6kGwCASGd15Oe&#10;4r1cqtaRVwMIIxdCIr2cZi9y0Sg5aTWjRemLVeqy/FuPDErIMiEJLuROZooOJ2jLx9DuyiloNy9z&#10;1BakNYHor7VrhWw+0Mt3CTuQXl/94ab9O5dhITjJO2tYqvqo9ZER7sqqq+GumOLi3Tv90qnddrPu&#10;swhHZYTwIONn4pDDP4tMfLohPFTyqmNhiM7KtjOV79ztqhD8KYbO2Zx14d/nQmyZ9YLErkwvUmmq&#10;i5FgmTDLpcwUxfSfUaK/byafdz4ZtvHUSB09yM8c1P/zp2L8hdq9zEDMzilfhG5TEubM2YH+VJO9&#10;Yls2vOlFUM3ZaSOlMwAgPDC+ijxVdubhNA3MCOdnmEmWcBFnKGFX+SZL2INxa99V115bXmH5qDYn&#10;vH91VlOppxJJxwmFp7Fv9lEgkOb04au1rvVMdPXqhWHPtNNnFEH48Dw6GklxcNWp9EkK4nVf9+BR&#10;g+Yi8m0TN0Y6E2aoD6l1ZvNGSKQPcV5VnmlOCIoMiQgqibKNSKM7FExWcozZ+tMKiljJPgFG8DeP&#10;ugQYDJH+npvOXGy5hLnbXwpeBbH7gNXlW1hE2Dgc9zfnBkO//j6yBLu9bvt+51G3PGGby3ov+vEm&#10;eU5foTPH5Yv4nwTVoaVoSUWVpZBopLVwV4AmyXIT5IEL6zC+3J9xvZuHoD1whrhopgo7/E37H57w&#10;bV2gMeGrKjyW/B6mX2FkMzblEjIboV/36vhdp2rtqBCBYDbubRIpH9seClvSIoERn/tyJIdcLc6g&#10;i9upoHiJ8jBI3nCy9zAC2uPx6p6CbYl13Hd6HUcHlD34gNqak6V2W2mBSuAqEoYKU56BcuWvD2yu&#10;wfFzX/2sPmw2MAebbZ7a+HA8e/1CsP202B0dFE8ptCr0Uu5LjIY920hqm9Qi1zDQMr2ftRLGFFQO&#10;TvPkrBrL0mRNgaabndJf59lsFdZh+Sb40mu1TulTk4g4WOg732g9gJsjqIih4S1ue0Kn1tbsj/Ms&#10;KYUzl0Vws6Fj1741v3o9zCASQedWv1A5tvSYfLn3UtKfHvkGhUx4udWpCcGhfO9jU/FTy/V64uxo&#10;+0UgwO+tQK9fPNlB6MfZlotdNMqZCOeezm7ZmSBPGd4KhJ8ZKJiumJVoDn9pL5VJ1rG63+u+/pwD&#10;qqecrrEPAth2fSIeEPv9y3ZqRAJHZHntFJt/SOd88ImpW/Q8my/bSKWQVVoYTeQf5NXlFp2ONvzN&#10;hDyxjW/d6cmoFQGoMyZL2xwly56V7Penfv2Sc/FKDDvVn+sDkO6LJonfSbyrVnui+PdJLznqCnU1&#10;vKelJwIzzuBm+7V957bncy95R2Ejex6O6Ti71xlAmqgOY3+FeLwIiqyLQSOme28iKank2B35EehW&#10;keirQruIYi6pgFXyt60H231UANEr/fUWTyXkY6iWAW5LY9vLCho9Ynak3t8GUCZ35a7KNBDdgxmV&#10;3W+1stYH+rzmzRy+bZU0qYR1pv3dq8lGNTi1W9xmH9p6YHElkRLh9r39eGjkSaW1tub8dSK7vR42&#10;Gt5WCl6+4G9UFYH5X/zhlpmba/NAOu7HSve7Mt2JJK6ktHhvb7UPrfpz81huDGYZpHgauxsmikIO&#10;Lgzbi7ml1LGyQUbG7ajNYob7GUchLHvQthXprlLn7EwCeiRvjJ6dEpd4Q+cM8U4bIp8w4m87OdB1&#10;eUCyK8oNJPBJQrktysu31lasZL3LPogZWfqOKDrilyf4er7XKNj6u5cFbop5eoFVtvWfRxMTOOw6&#10;nZyU9lBN/pyWrLf44e6Buq0d9YxiY67Oxe2W/cPrNEtIkOMg/c84Lv4TD0tIh9+Bnff0SiTmrXYa&#10;6sEi81yZWPaBeczisSVl4JejiKOMUu3fB0LF8nQS2StZbOMftQaSEdDZIblOM72iP2LHnjrc5DfG&#10;k0jIYWqmZx2UI6bKaSjn7s7NOgH5zcAFEPieDi32HzaUykQ5exM84uSM5mICuvZcTbWyeQaClcxw&#10;iWXKn4L0MGW46qXWAbgpWaegcEHcJLyMTvxZPCnRAxcSlu5xrdo2jTum/Hx9gfYh7wpyMhAmKQVz&#10;6/l0ioc9SwrPfkBBSydKNI5By1Im8PzPzrY2BldszGlORCFMGh06OOvhmX8ucFJirf272XO3ZpXB&#10;/2ejMvlxsOuGeD34WadI7lAls8WGw+os4WRjSKB1m3eu02KEiiMDecDpQfeAXVB1hyVl64jiY4CG&#10;eVOrwf/8fZk/s/1Gns9l4s0FqmzAqvEAp36b/bMLxmvjXMolh2+LARODotxwsi3r8B7e8Za6toqp&#10;Uy1ohA60IQ5vm2/z1uGq6tehFQycfk5RIMpzMij7ODcQPzfE9D/mDDG3jCnwYZEk/wLORiQ5sq8T&#10;FjoyvG7mxNi09fc3o7Mxsb1A9LJbl1nZVBU9+w8CeWIHlL3VwHpQ+t+yt1pAQ1hMYdOP8xDsgbX0&#10;rpDofdl9zYKA3RZ8Gwvomx+jF3Qn6VX8/KVAx3detitsOiPoBj3GV1LykR5lPFWOq7bsBO6JZrUC&#10;EsVU2In6ElohP/cDZ2T63IuzG9DHSOhrCR/2BUmNc/KrPQ33obEmX2RM1PclTHjAqZUM2HU3UTDQ&#10;zCBx0u/8LAi0jpjdKWdwvlfi4pd2RAPhy95E5PmuKN5ba7ioTkdM12M7ChZLTshRaqs9L1FmvzPf&#10;xsOhyiZang83pmvS87ASEZUFPoRcao8dtmUYBdVUU5af2yZaFumWu5lZBnm4LxX1t/EZwAxHyKGz&#10;rqF38jw33m2ylLA5tMe3nUiUz4XCdKS0FpVmrzdHRHwuEd7JODhroblZNKpoupPqAy3QQEICBbkQ&#10;2cYZfv37MTxCwnOuU3aDiFK1L8qSmD7I8VN9FgNjA0IV3ZQbqzL7TCCpVU90XBTQlXtUoAPy4jU2&#10;fxyVzQ30Hsb3Zrr7erpt7TAncSn79oddC0DblEGf+1n6cJvOn9UuEUcrWZFYAdUsEAj4/W/LlrVl&#10;F/3Y69c+P8aIzDaXHfkiH56MSW543sn4bI/Y3wYFv3u+Z1afwb+3P5816fT79io/Qf5doptrP5ur&#10;oQDVaGPe72ubp07zNkHmnxreiZBCGKu/FvG1hwtQWZfBvB6+R5BkOToxMoWL5/x27hij+5sXxras&#10;Hvcbw8N3y6ob71+H0g7OfBKd0RAtV/8l2uq0A/7IO1Ym2ha8iY/bhKCHmPPPP/1cCrRQ0nxvAUcb&#10;B40tGmluI9Lxg8RO1899RF9xZXnaOs0WUGha3ae+2LdsUCq/Yq5dg6amtnBN/feMhvwAfHUmyblF&#10;BvOsSYxIDg8BfQBxuHvQbCwE2Ckt0oouIRYq9xD7mi/WzWjiEhSf7nWitRVWzv1TdwrkJZhmq1Zl&#10;1IUWi0+VEo1e3IqErHm2cSvxdI4FPN5B3h4a4kIQ2idtAEfZjwf5P4OwKjF1cXstlLmF4JdveuEQ&#10;+YYdLUUEIsJU8vusWKhakST4VJWRfgj06umYkagr9OWjN/stE2lAzuuAcyACCR7eudeZwFSxO8Ul&#10;p1/JvjoSX6EADHXCPf78miYRSUVzZ2LoSo0+vY6HAXtD9bpoi1RS5fryfhtdrPmfnyxXQzqlPdQI&#10;6r8YSxQ9W5LuhE/bE9D8xqqS3+994vhTeeyiuEcz39CcyOrHj53m02bMpqdd+xa7pQhqfn5u3F4h&#10;r8mwtuZMXmfFzuIRmilpcVHM2rz4vmOi0Li/p1YS9eGa4+6Sj73jv1o0cvS89h/eSQxSM/M41VST&#10;G0Fx1wUdTRH2rKQsO/PHryClxhIVdEijGcQpuiC2wA0/uTiQYTFsXaJYIvjNYeb5SR3rTjGaGyVJ&#10;JVdU90rcVEzILHMrUc/GgWFS8dtHEv/zwhW20p4RKMFnwavTqjkkQ4B2CvRlUJes1z1hIVfoe4tU&#10;v8XXRJtyRTvknxrbi50SXcKpEX4w59LIz6NZgAJ2utrJgUAlw0838qRE7E8mmjKGZapBTxLwnXWD&#10;IQXdtHRRWl88wiNhByTN3Q4xLeX7GEek2/C6k707g+k354Ph7cl6/0MSdJ9GHgc19LLqE1On+GTk&#10;N0dWUDXFknxcKdI69QwtbaAIIYYguiq3J9MHA6TpyhXDw1uM7+tcmTbyZgE7F4UO3y5gE0iIusC8&#10;yhCTpE3AxT1olqA6L8p6/q3CT64S4L6xzg6hB0UOwZn+TtPVD3XSYThttkodyoSC4peaT5oYRyFS&#10;8+FxesdiEYH38bakzFGBldz5p3dptK+xMrNPkCPAbZyyZ4fzIOph7Un2tcsG6FZUvzLXgYciln6Y&#10;GjM3rpf1rrJdXxt8XqFu7xFH0ftI0AaEfoO+r/H3U/HoSP4JomPhYlsdiQc/y71VANt81vRfxVS7&#10;zMZ6x47tfRJayPwL3xF502CL2AW9ApxXgllxjGzuFLGCIWWj7A7CIC91eTcBj/VRQkoJRRH4Mp/a&#10;QayScAsDBUKRlPIBjTJfj1oK1vsmohRCkVs4bVzefWMmjVD6kgKWkt9J4Njzr2vKTiEm7b482tHW&#10;wRE9jq4zdl2pd+yDbB3xsPTn31N0qjU/a2V3BB+smwtqIBw3ER8OyUUXoWjqtCGt+07yeSrJGfr0&#10;1VaCq/IYybcuDwPLx1Pd0E/o4huT5TQ0pVwgUG8ncbXUge2n2oflXIc3EcZsnZFzIn+9Boi1axzk&#10;RtkfRcAOzLAriAMROQDP3b2usbzP4p/SGre6pXRGRYyo0Fk1xnhcnWBPnOLrqdoi3SpX+Omt0e8s&#10;AGVy00w9ZHSDkzKeGiKksn87JTqpQ7DNcpa55NPmU0s98gG/d5OzdfCm9cHwZrDx6Y+FyPbFhF5z&#10;skbHAzaPF3GjLe9SHPi1ZV2l+gruKuHvGrDWidKidcTcrj1paqm3pPRuv+oxpwS4YeW/p4kCBe4J&#10;gvHR6JzB7pRPX+91zzLvqpWw4BP2LInDD1n0vQe5k3T/qQ7ZRygmS7VbUixhjjLaxsys7/gq5Gos&#10;cZ7WLdzfTFP5GQQXPfOxLUOLHp8AgEXs+e2PMYUykVxX/5ckBEUFN9NspCKjpVHyxMVTZTcBhYVi&#10;vYUMbrQ2w632qGmNYei9VLcBNcTv0aEaJBBB6Gwj8HwaqYSxKMqikOyDhR/dYiFUj/QMwZ786gRr&#10;Ryv5jQXT1gKLCXMDAGDK+z+r6LrpHMiTxWQYhc0du3HP3/Py3uLhx20cZ6dKSpqvUT7R5IwI75q6&#10;nBnPFE17JMCZvSoryE8k2qXliSYBVeMb4laqA+yOBThDO9xN75iWvdHWuxNU36mrrOlOW2SNDBJJ&#10;xSJZlfIgrmytYxK+vG/HLd++kfgJhHjOv2sxEO+QkPT+zzKvEajGLZvjmbveiCtq1d+bdmfvteDg&#10;Kjr6JHs9xSy/zJTzGEJHqpGokgIlt2nXTb3b/7wT/e0waeK/GDoWwJrilvnng1zpo6XiuQzxRQii&#10;aMyxHfI+h4M4ak/bTHDOd/acdo2nV+7LM8gGIKThT11LmMThm8k9xprZXjpswNLzH5iMab1lDMvb&#10;Lh8Brc0mFtRDuqXh3KDt7oUg2XS/jhyKLBK7GDXj9xTtfr33uMtOV+CdRJH5JeJAWZMvE8zuTKa9&#10;K5sf7Mp8Xvk54sxqkU7IOuedCOBZxlQ09/su2Z+l9R/Sf81STlr9sG6p6pKymbbOEG/lVGJ5hi+D&#10;nyt7vup5e68db4kQXKRoE0+RzRo5WK06q1Vg6y+u/fkb6X/7OLkj/3kEEvIBtv2GjiPQrddpSRUf&#10;xdR2UprWG5L4VYzJedF7RJ/SX7EXuVheK1/sEBBp0+mLSysEeaYDN5eAzujJpkJX63B1/tzWz7Fc&#10;ABvXsBuG7dudMbEsi+bVuBEgyQcEU0pGlU5uXYxVtEK0pQ8pZKVVRecw1f/GOERr/gnx4+S8oqF0&#10;kbTk3FvH+pr7bY+URgkEhjCG/uz9xovOZVLpKXfL5NmzXP/wFN9oZ2pKUeFVfqkLMosjB3T8apAu&#10;aZTTJPEDMoW9m9ppnhCXZGsq/6olopcMoi9bFj0beqHW0PL8MQ622sZtfX//hycg7btRctXQiG/5&#10;HyXWAoQTKvXrhON+jtsIKpy1Ypmpyl5QITwaYYza+UZAB7IZj0mJ7mR2kPfwkfVXfb2vf6YTOUei&#10;KALs+T1mxD7bdpSk0Pfb2dXJdfpX6Ejk0WGBCYVD8WmY+VBus2K+jCJFMvTn4H94eVajrqEJX7l1&#10;hvPnz2vln7TOFKebbdBngFh83i+Fvxh4l8/G3uG8W4th15QWLrqQq/RGlChx2mQO1oJ9QjnQU85g&#10;TpIc+MMjSy75rMvInjJu3+GCcPkesaNHSevfdhYb02/7lUfVwwd0oI8LH6KUw1tofQoiKeKo+j9a&#10;B55VIME+8HlhuKyQ/WnJBjVI4hCing6Cl4TKpk2lSisjlKUHDUT+Irp2MAYRHaykeW0nxb2ikd+G&#10;WfQ9r+8VSmvsNAM9EsBlukXzlLQZUoy4xVcDbOsD9NsAicWut3tiyX9TdA5GJGMZK3hY9jLob2dc&#10;P0AkgQPCOPevYZUEw7Oc/8HlTtt0pg/sOl+20ULI1jm3ZA8Osmtq9AMyAEGCvDOF/tK4DEF/vTfj&#10;A28XPt1ympWCQRxRtnDcsy3neMMt1Hz6/OlZuYcGkh61/yYKv7ddBLezDU8D295KmE1AR0jhVzv3&#10;jOPvVzLO+/e6hDLLKMrU5XEJ2X94pSLlPUBKokn5x9HhWq63EsdEoySdaoYP0AfbB4pIMLsJR27h&#10;M9SKV5rsvsI/vPctreV+CXO9BA/sSaQDxjMKalWr71koauqCqnSFXTotovyX/j8HpYb4UltUuLgE&#10;vsMXY7GDGUHdJcY1/GKYyWb+6DJVlEzauwmsdSy55T1TE6OyKiXjpZyGekaR7AsUfrDX6jPlWC/v&#10;OTeYYh3DC5KN1LIqqWlckJ1stI7gepk6nR9ouP+irYUKbtHudrCURcPIvb/NXZ69GVotQwVz4TeT&#10;xizeQxRHccHGNeGfQQVHC2pPSwN8OpNvEEEtVXH2Opk/jxLjnNvGKnOwNlE+s0/3f7xhnEtnPLND&#10;jMvZHsP6RRMFGi5r85geRQQaBoHoRXbN6UQ4ZLKGjqaC6iez4rKE8wKq3Mq0dmgNolRMtGK/J/uP&#10;1ulmP/BpUGsrZRBxYskiLMi98bKSCWX3snbw3voUJdA1IK+Vc/04Em6RwjrkOMJNmBpQ//psrmY1&#10;zYI3kjVlyxwPAH1/r1dTzWkup0+5FBisgrc35W5vSLS8GZGriuJYHRt4PJjF/3ltyZxYcUd/8iy9&#10;mn4643CQmb3ONSCAKAD1XMuszspITXR1pEBcdc+ObIPWMH3yxeGJhGQ5y2No0zCEm5Sr4kPCxAGy&#10;R3dH4KtP/Pz2x+dmR0LRTwpnuQxPaVPSvnQq+MEfinbbDbx1dw6aW7y2hkAB/uqFhtVtDNkWuV8z&#10;hEHcJE9tNsoLrqZdbZ+HPoMFljB0MrgeXRVla6fC3wwMehyK0wp833IeYxdt/X64ntsq3KHSxuqV&#10;/GEHZrrnKbLTPHKsqxZ3niBfK5j4rZOQzqln6afc7ckPMZ8QyLORP8rlY+IVnZ7tKY5re2w+R1OX&#10;VTubSps4huTAflx8RMifKt0Wtc6zqTZoX+SQnogoNftRO8Ha3nzIseXsl7E54CZqQPVOpTxmTM+g&#10;TwS9uni7E7gC9+kp71KBWYXH0rWF+ddpibDFSquxcm9K7hpbvWv0MxAsxvNJW/xRUoOhDGv6/Cfg&#10;opaZ4R/emsQ2g1H7ALt6Bm+A/ep66h5HKFn+oyVRxmIK6Gp9/nIY7wL9fGSmTJqzeAa/P/CP3eXg&#10;gLl9RcLeD7jOsP+T0Z87n2RduxSU1sC4YevIuTqlwOFc/2clGWtuaobQMfqx63XG4oiHwNBTy1nP&#10;JUF3op+9+JzSp2cHUxe1el6ExmP0AyPq9N+XCetrXXdZIDMFhv5nrnQGFK0n54PbTEFTGCtnpQVN&#10;N11a63ymFduVuCxlZtt7dZqBCzNN69yP+lg8XMDq0hhbKa7Vng1wqoXHD+2mGDnb07NsupdvOmnx&#10;aRjJEFRijQmSJ96m8WRtlGSqVdqcG04qcnhysZAxo+f9hSpmwenlQcZGuf16vJel413KQLyRQs2W&#10;mrS+3PVGqT4tvEjm8RurNCQMkf2Z1Qm1LOM10xRoEjwyWUTV4hZ1nFchqechh7LPPws1y2tx6ZMa&#10;kW7j5HVGeW8z/4diRqSnQwQVyI4hPILmxbCNsGW3A7Ui3LCFUDLCUYvoV5Y6OTEUd1pZvTYO3SOd&#10;HDRmkJspgqr6f5M96ikVrWsLNy5tk1ZPP8OPp6sjdkWvRxZ7NiAxY+mMDqthiyDkBHd6SwM8f7nz&#10;O0/KUJfybOfflqhUvc9aAKuKlbbwvu746Awu8/9xPQZ0615AvAWXUvEYgzJNwon49M2fKNRGpMWT&#10;NaiYh6wXZw+yDUtTwr+zsa0S1+m3eN4m1LFG/sMr7LBLQC7Qx6B80KkA3TsrL3XW3sW0nC8cXIyX&#10;Ot2Zp4M6hiHBCS0vs0RyP97Dza42yKzWkmXoV4uSDDD8bygf7zlK2/O5aFPpjAosy6odnW0UU3S/&#10;yVfQC8oJd7Fs6z8H/Z2Pi/GcXNhWmS3vdlsF5iMKmWx3rDS+1omOCs4RPu0OHylotWor47fvXF/o&#10;YBXBJRVtP5L1mLSeTfiH971WdEjvbx790hQ6Ez/p8GCW6WEVXbMhpPf3TVp55U+ZAtr9mhHRaNER&#10;EOPEKkmWrO8YaGVqKRIFjAeo9nJe1e1/PdqQsDOj7ym0XQs8ajSsXZ2UlGPFfI4Y9YBltJIjoqNZ&#10;bYa6P2Rj135shleklakJ88EcJP8s5Dem8F1lKy9J9Hv0mt/KJkeo4FKAJkyYWNiB7sKE950HuxI2&#10;zVsaxXzj72btEZtiRPDGXIo7/bwxDuXdOwxXftR1USd/Y7/rXC86GXn0my+MmsNRpIV7OwujLnWf&#10;2wm4maQrlhc7tIwAAfpNY2OG5E71wvtpKTjr+Rv/GNP3/W0OhYJMy8WfxWHYAKEW7EHlWqK15WLK&#10;JgMdNrgWzABi0wFO5SuMuEhZc0r3sHaUFUFB85qy9ewAZ0n3RWK4LWg3tKEHAmcv+t4GNhfm/Qbx&#10;hH26SWtKUKKkXNftMwG2DclTMHvZfNAe5F1DSS4XuZcsIcCUMVXsisTyn64GCHwccYrKddMTBZ8C&#10;d961HdrAKa6hSJyyIOBX1++r6cA0Kt7YRK0yxnobqacyJVFJWx+hiRSNi4hCHpsYEUMgwlIzb2dE&#10;4op12BGgPCXUzdfOmb1VHmP98shdZbnxc9wL9zOJcJ1ji4U2vhBlXdfBVHrrTkFLLXUDxm3Xtjy9&#10;bGVLj9N2Z0FTSy7FpSItczb6Z4iLpI/ReuddXmer9Hn15Kg2ZW+7t8nt/PlwYecTH+3xs1WA8zrV&#10;5LIrez/4UTFyqnJa1vDO6vrVxo/4oCUc2DDFhr3RBsm0cnPYInl+jFE1xEi//j616E5UH7Un1gS2&#10;a6MC2mnwTWPI/Fc6hMHq6WbFANZG3IjfvAK26ONf9AfBd1ErQgRo0ugXgnKVbyFj2WjpdFHYm3vi&#10;k9VdtTEul5oVFMJ0mi1dnHE2WoKfS2l3Oa7sd0Ptw6I2xxAjglDB7f7D69GC6gf0O4IyMhyV7mQ9&#10;m+ZX3V8jIdOt2J9Dhuoevv/weGd/hsj8bb2dsx51VD0hK9v7xadt/2jE81tAwxP7qO9OjkB/UUZX&#10;rlKLFKk2VvZGkaCNcitoHC1GSOr9Mwq9xlEVwq0UGJDkgal3oCv9XovrlWV5DUgmZjE9bpELGI8l&#10;y/Mft7dS+3mykR+cRTOerNIjbd24GNeQhHtNTCItf20A8mCjRxvS8Uph2DYPXVfdawQNWy4Ba438&#10;dMVhCyBvjH6ckRkXSaOxs4zfgCR1Gy1HrytWCp0Kqh8jwk1RMraPh6W5NYoltZRyIp9qOTXIq4Rl&#10;EXgwyRi1kmpZ4sd8OryoDXtRps0s0Kg1tPPlceudqL4um5xzq/N/dJoa9O3eG5dFenSPG5JISHC1&#10;iZecrTtjwGcAF52STEm5L10XeyYFOwd+lzUcTo6fKP9bfDwtX3lDfavzekqjidMw5pTMZpuTcdas&#10;dHxqYaefDbLYynrqxfUqoemirlT91/gLx/9D0VnGNd23URwLREpCYKQ0SHeD0p0C0tI9YJSMUkFy&#10;dLd0g+QYE1BixAjpGCExOgRGx/3seb8X22f/uH7XOed7QM3PoK/z4qcazfw3x9VHwVonpMObPZih&#10;9tttiro6Vr63TiDKoSO63+Ez5QRUQJWnkizugYERb/fhJxZwq/6bH21A85+LW/bDMhM2pAF49OK9&#10;qcdazgdL0+otC7/wuGXTDSXGtQArdWXxSBmF5aQ0dbNtheebhrJN7HSzW7H9cG/g0vyzV4RcD2ld&#10;LFrb98IN/+b3RITiR1+S4tKlLJk4EMriHX/IKHHS9oMCmQR2ZbiPImf2Ws2yLbtpjVlRkcIjNsS5&#10;vm5Poj8kQiwjYiz+w8kWG5Z2ArY4pJc9vPpjDuP2SRVIyx/BiL33boaO8jLvVuXVf/zcwP1Nf+cg&#10;f7fgFfcZTAIxup8lnGVu+GQZIQMtCdMM0veA1Fr4sKVBXvg/Ug2p0mkK+WRAVbfHjxCE4sCeCNkK&#10;KZvwMbIgXQkxxix9fBmvh0m1yBMF+IT8xIRXWlhkVXINOceVFlqpqR04/wp3ax1HCO4aPqdqjav5&#10;iZgvQkafSQOQu4YRU+y+41F4s0LqixHjtGlB+SZ4dru6GXmz/3YtJpY6ab0IXPGp61WJb51KFls9&#10;XEToshoDDBpTfs5ZcPrNr9ZMfvOJXIQCA9Qt0ziodvnV8Pksuur9vc1kfSccFNlXIDzmebz9Xlzh&#10;uMRd964SAUT8K7DQAJssZLpksgCJortnYexiRMuFx6MKSOT0B4QrzCfdpEFDLBKRgl5QGSdpHake&#10;STA8m8z8ca8HaXABmv5zkMgyZP2hSXvnezvrm70E9/JE0fOJ96TQ9w0UZoCMu+Bfe7YqI2rN8IQc&#10;yF/ceE5NLTb7BRObBZF3lm7yLUr+Oxr8VS4LvawjV2rpP/qHiogEV+atsbNK2Y9djxrICLHy1VeT&#10;sJri4Hrv3U69bFeZdpLeRL9O5lnT8n2Q4+K+cADr85xpHGQCBB5FcW9PuetNUSiNifMudKAyBQaE&#10;UqjpDhhD9kRupA3z8C2SRx73I7Aina7wYp7IafMDYVZK5F1jUjX1qeB2rFjs6LJOlyCUE58yCEmN&#10;EDyY/CKlkhspxqdAWU8mmW5voxpclX+B8DYFrx/F/q5ied3+Y1mQaZhPJtXpMGIUXP6bc9gsS8Uw&#10;Gi1XRpg1uB1cj4l65Xun+I6XztYcjTuLh+1V6jpena3gL5P5d7Ykn2jVDGYvZmD7SRpooYkbQMUe&#10;cNqg7Ra/02AeKOpuj7XmZsiUex3hhk02SvDvojL9eEeto9ZIP/QHwjrFdlU/2TiC8lhcLSL1w1rG&#10;tTba6GvUsupTROJm60HP/rQ7kbI+iYJHsQt/LnYdHN9vFvoEexl7wKcNCSLRUNi0cdLnhNYNkT5P&#10;sExewKoaoOUafwduny1VVgfvGN7MmmTVqrbpiit87InwSvtWf51m/9l8/0NZASswBY+lUGbqsn4e&#10;Rgr8DBtxiNBZ97Qy3vT9t2GYh8xx1lJLuFISkFDt1piG8rIqP7Ttxp9wRq3u9jMUHTAItJ3cTqTS&#10;ltjbCw4IScuCs8d0+2XDzIkEnQY6hheLJGMRnB+9M+lB1361cmxEvId85Q+FRuPgMUl9oe2aVJKl&#10;gykwt1g+bzaqXceEl8yOc1jn6DYBdUNRqFKo4NZixuubbQZh4yJmc+WOEHpjJ6u4+POSdFKjj4cS&#10;nYWUmWStYTrHIjqveY1ym9xVxtlgoFL781/bZxA5I3GJ4PZvcZm+F4dVXlgJSLV+tR+/5UvpCDzD&#10;D8xrGWdMtun5NhefegwJD5cll8uq01ykHCCasIC5CsDYlYqZ1VhZIUEV+fz9ojl1oijx43/XqPTo&#10;ttQcTntvWDvwvMZy3ZjftBm0INgmx8dcKjRQTU0UG2K7/mp9FqRw4PXxqZaTn5x/KGacLBn8m1qD&#10;C4Af9bzYjt45J04PxtTJg9DnoHq9Cf76lXnztHolvn1ck3uTAKQgNJiiCFxedIml+nvBu5LG9GmL&#10;IDzBxEd2acOOT/rQ/KcQjdtFK9s8OVzavq7SScKQYOLp6kRt5dhSidBo1bA9G5LiMR8dU57EvnZo&#10;IYtHRoaUC02u8YQi82tgJxXBbIU1wUhRkc3MHgeuYHqGpje4D09SDPXxulaTEkUnNnqFWO45Fo58&#10;rKR1XLCFbVSs63TY8UKu8JV2fKqtw2fAalZ48xe1QHqClL9ENcnJa0sfhgTYCTkCXnuGN5SYVncY&#10;3nz80LYraqCOq0UWQHfO2Gs2G6fo+o6zSTLZe7RrXsquQkM7hhqxQZ3SKgPrsQFXVJjZqVYGbkww&#10;0YHKJQP2LwXNpjiTF6vkKAYddUIzVHz2Y1/VyLFHROqnIDSc+HTyL54ca+3bPcg9Vqdu2m0TbGpp&#10;jamraTJVZSEFoykU/67ec5bk8zZM9Bxsc1mmReNerdoVZUqU5Vr8gHyzyyP49ovgJBK6Zda1BAcy&#10;YRAayqBkIY99U6kaw21IXQyD0Qho7Xcy0WhqHf6PSYUAkUtaMoSBOlPA8M3t+8W2YcKi9KdJsr8V&#10;kb7cCjSBrjwh5ILAxzaDm0Ie6IxmzFxJydxKI1j3DTZeXdmVsFB1SPHNpg5GkLHu6B9flrSX7T/g&#10;3jKD/IFNwWMbZBjey6pE59miUoHuP2IwQ7/Q50vVFmtzIhdAVSMw81o0S/qRnPnU3w5FL4gdgPTl&#10;M0SAVELQ1rd1Naw3TAtGiHWyF2Qa9W/L0tmrnKqxRjIYsqPYVUM6a+RMPM7En/fZMMvUe8HRqOEc&#10;BYdtn7zREdKEVTUb69eo2RrujcdLesiObMO5jVZN0C/Q25dez2P9vTNy1ronLaYH5xQpS4AGCWKm&#10;a2jhvclz69LaamNytldYqIWSYFTXQ8ibRkZcw+Ts72tjSEOCSSeCgHVKn3NSwo2uN/G7KhIF76Vs&#10;bvX/1VM2+hu0OEoqPsm0AyfBgvTXIrT+w3HuhO51pXn4RTu3PsuXPb0vJk0WFGiKLl/uH+gn1yx5&#10;qMC+hF13LJspQW0Hp1lLoc4lagaHMYJ6w/Rehwn9L44S0ENDzBu4FAHzFTbcTWrqhTxJ3l14Dot5&#10;6xmWjGTwsklL4O56BLuW0q96FLvPZMoUY7UjQUn7k0ZYuFzrHGaOnNj7h5w6GsuQ0YeBLKCSGxQG&#10;FrCRL4roJ1s1/uLMNtE1U8Qutx26FbvRH9rfIMOs6mgoaTNKNbQCVVSUkejLgZUCj+WMw7IgWz6X&#10;UZEyIiKkeG0KpIRPKyvNvnFV9mTYY+966pKq6quCkhcMsaXhputbUEy00yMQHUkU3qBze3zUleUO&#10;GcAV3nulQp7d2iOxt2EXJmN4UbRHKQXT4RApcUdQspMjvVcS9oLxsgAp3t+QebgW53vZ+1Cz0fZh&#10;PkClRx6wwE9tKG1B+W0qizQadVdDtaHiyUvorZkTdthMJi4cg6cT+dBayG2AxaL1+O1sdIoKLX1V&#10;pzRAvh7D/fY6JuluFrYenvAE6pazZVG1H79zE3dmQ+soVJssDMlChMpU+vORdjIEJ4+9X33mt6Bi&#10;Yh8RLi1xWPiGbU5dfSUzsihWw0mM/ttuIs8NurK1CuqRgx0C66keFeQa8c+nZwh2aZDbqrGyDyVf&#10;VwsyRHfFW78IZxCP8Uu2j6HGnuX5hgPKRRavewidyPSj11/jH2DK/sMp7SYS8fNpy3CSUwD2fK2Y&#10;r26Mtic2/HGsX8uL1+ASYtU4/TvGdUmr6jXAJqilkFkaUEKaIJy0+nHZlTXZyzO1ElNHRUFHDQVp&#10;UVsABL0clsbTzbzJrJXsUp/GvofFyAx7ztVRirM2+ozQKwKnI9pfLKktWwi9enY8CRVpgpaldyqt&#10;qyOYad9cBCyBDWg0HRaGBF/5MxSo38652vmlqZurqXIzkUuitlJd4t8LjhN0nKpODQotmiL+em5P&#10;X5csxdcpcTin93vFsSkdOOxMdgTpPbSdpLrZkePuf7vf81BYq4nwQUb05vci79+waJH5Tky5HFo2&#10;Vra66XLaU+o8Q9AR+6TLi9CauenNvvV4xyyktyr5u1CutbGsldv/+giLBGJVIzYJY5Gzstx/s5wL&#10;Fc0sox6C+Ot558GEt80cilfMyGdX4zu1IuU1zvjAm3V11JqYEf4PKSxC+oohZ7fysUNzuz81Z3uW&#10;hpCO1D6bdmMtIuLAhT+qSvN2o7jBI58tNuzoT+YmUwnvX06pMQFosevAfleNrYJj4sJEzJXe86aH&#10;md+ptOhTRpaxVB7h/3BeLNlqCRBbLbzIxy3YPL88dM3SWCmQdGBjHn1KMdR4XVb/te1FBKze+mcb&#10;KNpB4FH0TbtU4ITHCbdZ3KzHEhRAmjS++1gxvKi7cAVuWIytU/B14IQ0Jeh0aQsWT36AAg9qqzOW&#10;0Ah/f4TMv0n1ELLxi2eVee4rBIKDz7fbpAqPh/9vafUn7SWTfO//1H+gS266bKF0gSwuenuKpCLf&#10;XDtU7KuJPjJKTg073ag03sS46EEPVcjikQJ5a2wIwr8DB4aUJcjfosJMbv38ttw8RcPSuGPeX8bB&#10;rw5DBpfNcZIhn4mHZr/8HtqvAK/KESJA0nyKEhihmVpszW+pKLZXbXLpp7kgOQHEyX0jYKJszQ8Y&#10;36X/1stHcpUeDLSrxyah3Fy3cuSE2uqVJXXlxo819mx4n3AuNkpHlIJkvUiEbv6+KNQJ73+/MCHG&#10;K8a3fxBfPmn+Mq3UPS6VXbHBQoTe6Ey3t8K/BxUxqd8MkCA8IAbZBwycdNAoPIjM+ZHl71h+VVhi&#10;ReMBBjKezZe1X9SLi7J+HITiPFYR3N0/1pxC6adOd9GKiU7kV45ak3qzSlXlbdAay+/xytiEUh1m&#10;sYeYU1tLsUfeEfFzs3AlWzY+/IfjGN7fMCAQN9zXAxsL6XwT/CFwlXDRNsAXetCfthH/bQkhPxZX&#10;mu39rao9Jl2lJsCIdlaQa6Op3MJgMagoVBZWymDuW1+/L8subArnftyboc/w9a6wWQFS5m/KYJH9&#10;JNiotq3BMh02xORKNMQ0h/sErWGA4tqLHqDNHsRgajttaZCiZWRiadFjK05Je5HWA4dqvdYgz4gQ&#10;wWfY+6JjGwnNl3e9b7dIK0+hq2yny+rdNDBzA2UpS6boEHg5JCv7o+wqRvkZrHeLdQhWYlhH4kuf&#10;f/SXX11s4yWLRTERpDwR/rVh9yQ1dJrAQlofoAKizfDgHh324V6Q9si/2/0PZ6eVao02x1KuyLDK&#10;o0+XJ5IOaCT/Qzi7hFG//NuuB8mLCyub0Mw5aEPrCylqSzugd1byTTNLZb7Y6Sj4uZcVi9cWDGi8&#10;Rk5YbpO8hMDejlLE+K4BYZW9kkq/7GyC/mLOarQrCFwMhzS/WmSYO6tKEvLJCr+D/fYT1FJSFtqu&#10;qAthniNk3uhRbY6sC4hSEZt9G7j96LS1mlm4/yF3SlO9f8suizki1QWcflCP4tcMH9NPWIQlL8yr&#10;JR6aJvv+W29sfCwULOZexEQo0Ru70ljG7+IrHhn219XUfaNeqvCZz7VvqpRM4N/Mp5PmCc3fThGC&#10;duvJKAkqXkPN8m+dwJy3jjTL76OGbOhaG3ra7WuXJkbTxvEzBsuP/VPn/i18WAvwI4OxGy9r/xoT&#10;TxMAXEkZWw016xonh1ev5axwu0otk1fk2X1uHX1g2tooyQPfGotBWnT8z6X8xfEbR0r7o0n0kAn5&#10;nVxHDEKTCO+IDSa9+Cnugi+pEuTlD2kJcL3ldV0mIQ8E0YJ9Ac6vRG/UGHT8yqEKQ1FLmWFx0m4e&#10;Q6GEEF6s3zukMV6Nfc6ntP9HeLX5RGdPZJZXAx3NxET2gWp6EIP8c6jYXNo4zuBM4osWv/ujJJSt&#10;4k32Njrac7aTf1fWzdZkqEmVzIGcqUvo8OHkXULOCH8EL9nguqBwkk9q2Ju5iWVo+deX6C8tX+nf&#10;PZEOsO5Vh/c0ZuQLtszy7kkU1BiCvIld3O2YPgvIihEvc8laeLicg3iHn37YZl8wzoOTPIneq39E&#10;uWVH/rrQWP5r8gaNpBW2nc/zS2htVi8k6LggTfPX3G9L7YXhOdE2Ibzgx7S2id8TCjBr2BoAgY9b&#10;XoOJDlLYSGE6PMNALyW7h7ZKCbIl8XUAL8C/Cq0DcNKWg6jZgb0jYNGaTvQ686OCuAZ6EAvaBH8s&#10;38Mg4rBnjXSQk/r9jtPxRRnQvGNdVUR5ByaHBthNHoqIgHdNt7daiU0JjWJxvbvNpv5YwH20Cmd+&#10;f1RO0XwO/7i3fdkgTjimyZ0M8RgZ4np8OEdi5tpfp9ypsJTmPgAYU2UXelEEQ8nutipKRVX/UZm0&#10;veQOgVH7OPG9X52S4MyJB9BCY9T6tL46/Qwb+7mce+mx0hqkCwJ1yNQ8x28uANaT4z6k7/rO5etk&#10;BDh4pSWzxiRvEcrBQxpNd0U843m9RFoyhsxtQMwKLuF/sIrYniM6ScUQOwPvJ2TV1+6LnqvmzLqs&#10;7nosdpZBNi3S8nR4vCOQmfS3k1JYdYOMqfTPb/iwj6DdHOAdldNkKyaj5SaXbV9cHeeratYvicG7&#10;kBp509KOBT6z2KeRhp+VYxKqLw4bNRc4Jq1c1+L7bBryeMU92JCmHoOvSHguCQPO9zU0z3GrBf5t&#10;hAqCOaKowpIblKvWMg/M4UzTTdBXVjbazZ8b8ECbDeoZQrGbUgWt9Va+kNZ8dhcZQ6OqPDtRmPtb&#10;nOhOgXI6YECdmgv/HoZf9lYv+mPcNHH/x8VMCVU5CpAkHvcm/WWDcsWExoiHVR6Q8BttTGEwPacL&#10;s6GvU5SbH+PEO1YckH1KAiGz/46E4FSXoELzp3aLb0OgJNDPiHRxwUy8rfCq5gBF9xnT9J6RDCwj&#10;NzxZlX6kwLRmAdZzrMzUAPNIkkhT5Pd5fag3t1v8sR1SPzYFGiteA8hUTEpzyso2n7ydzNiQBgWW&#10;CXOIJKt6/B7a1tkrq8goUPJEpcXQ1TwVsFml7wxxEzpE2acYRkC9fv/uNHAle8jxP/8Xi+p8bd8k&#10;mQfz7lqZXuKzyCgwrnD/51hv/LZkAiE2BPuQvK4M5yJbeL3AklmP+iO/sVipzCY5/mZLbUP+9v3N&#10;RB2LdzwC85iu1KP/12vP/e38zpw4GtSN/ya2v+Gz1vNt+1GmMmj9ukt1ZClE76Uyzi92/xIpiZQO&#10;3WgOPnsfCYtw+p+F8oupw/SOee35SDGgZc5SgdqZ7mMnJE5ILIVEXR+E35XAPd1+lNmjzTuhC7aw&#10;q6b5+9tOfzz87vuwAJ360LxlR3a5xw7GLFrHAEokxRL/hz7ZZxoRatiKzyq1KExA5bHqAFSy4ciL&#10;4RkIeI5LJc2OpjnG1Hc9azdVWUIYRJ+pjYn5dD1BB+xqa8xGorjdAAC8nClyPO8xZ7JJhI2/4NQS&#10;dTurw9i8CTv44OaVfyq1KWrKFZP5/Mr759PinlMNac82L8zycm0Braelj+Gop760QTQyN0AiKP/i&#10;rNildkzGrI9fZZGP2Dc6azevYhQsK5vr1U3QEfRs6UzBeC1GjSHhGfm0/3Xp+R6BHCKMENZ3zsBq&#10;qY9kZXCTHtKSJR8uaCydc6nTOY/XyXC3G4/xUd77KJjKAgW2SC+JHWIgvBlviW0NXknleuS05lLy&#10;7rI5bsvHcOyi00pYA5TG/MGHBpg49T9gS13MbJmnvq0yqokDsAijIETT9+2brHfEyxWgkZGFRkMg&#10;QvtkRf5gDHiycY2yQYWKx/WIp7QpLauRLt+qc7xVtOKP26GFhwYa1hcjM2KL1w4P1GtNctMauFdH&#10;6HD5jyLJ0huIOSFq9bcORCddr+bnv6tGI8DPd7Z6BNNiLNodNZ5ACrIPCmZaAyKb4ZVxtjQxGI8U&#10;ocM8Ynlpk3yRJHRhjKsxaJ0nAh0UFzvhxoM0/bNUPw+t/rZPpa6wFJHGPGA/oOpzWZJnCg17hpr7&#10;qGZLZc9U8LnM3qyFhrspfsQi4kcEpBEjPWWcy8o71IJkP46JLMTfOSo/v9eOa1T/obXlLVVPnLtd&#10;j2EgvVe+JWuu7JTcLeKtq++dcqr6N9XhIdupJKNJE3dx9BaJa1f4VqvBWkpnm4TJVTsOwpdAPcZZ&#10;L5wIVi8uSfPUUhEDkrayszYD6FC0fxd6qKXfm66DzVnwkzKlhCSlcMfYpgMOJu/kxIE7FeKGz9VH&#10;HFxibRiypfxDnaXqGF/mZ2x6QEsAoBQo3We7MmIBI4bM8P2WjmVT24P6sn0Xzz4HMYMnmW/8ULTs&#10;D+fbtSpLojz8fXGhyGde2CqTi/4AEv4fhErthN/VQOEdDAWh6TVuapYZBTODZ0KxQ9n39c9uj+4m&#10;tZk7/tTVqbu9FcvVh3z0eRnDZQ9u15IO3Kb9EwcF5kig2s3Ttr7NR4mJWy5VGHLUPf4Phxj+fU7j&#10;PoUcwqqZTJG8pMshUQYr4z6Z1lhy74Mlx5b7fMNbzHEuqKc15tV4CbSIXmop8SE0VbKGHKpC69Ma&#10;FuFlBKmp0YIfztj1hlDlxLlwPXrjHGztOfAcccbzl8JIyI5BN/+JpjTYzezT7ga3FlCcWc0n7ZdT&#10;FUQWWrroXFoi2t5yDj4iFnKi/Te6LmkBt6dq0JV6lsBCr4uLDW+eOBEi9DIkv+N/wznqxnFypSJe&#10;94HUozoUSHEllzO1f9ijRMmndiy1jnfP9aEeknl0VTyNaJ+Jt4ah2cd6XQqrN057yAAWdmahVyb+&#10;zflKhysrGpVnASk1hSH7xjeL23AygxtTVYklLT+xHr7zbM8euD/PmCnMyELprGaoYFWRCmW39rlS&#10;LXmuQ7IOSK2U91Nh6Un6s/eBer15GxXB9ruaStCQmxWXDeZCJ35DV9FKmjihbcky+hHqAavt25VU&#10;59oKbW73Fn9WlbXP4yJYlRDeocezt25FyYpsh3SVskro91Dkj4ow89RbsFCxXyMty/+Y5Xc5GQlY&#10;Fiv599SHvpF0XrEUqUdqoKYpeZPYqE+/9SkVWGi+sR91wnbNEPw0UQ7Td12ogFZF1KcofdSQWUBm&#10;P5dmD70qUVReU9mQrnbPbsuWo6ypCneHOH5eI124Tde0xMuUclhq7PvQlwoQDM3KtIOneyd0Bs0m&#10;wNVlrepHUSAo3e5fNeBjXRys6u2i/b54KcYDjTbgsw7bKs2M/G3lHMebV4Pe126SVC3qOVTU5M5w&#10;cETvrMSNcoUPIZmOzgN9sPYXc9Xftnulez/Zp2hT5fvFM98M+NCfQHWl6NupROYkmSMysTrBGA2k&#10;l3IDj1GTij9kt+LRL+G1jugT2slW5/Q09N5rufaewzknPvAUVbsR0gxVl/Ks2Fptib6xbT/n+RAj&#10;sXml9Ia0561+vVCfUaJQNp2n9g4zXWd5fidRHE0QTaCmoWcOZoGwiNOiQNLiL/VptN/v/ZyByLGt&#10;yLttWo/5YULcv7SVBxzufqWwSXljMf/eKb/VExWopNg216NXAtuOqXZ/EeGRw+DonCzz1wit7j6i&#10;awtf/9VX5lIE/4YROLlh0dL3O5QFgdodub/HwNKMaL2+iGKdd9kS2AoUmqR1hnUZKeNzcPTOBu4E&#10;R6/MOxSxuMUU6SQCTM9WIxXk/dOMDbQJfAxLHi74wpB1sdIEHDwxECeESyZ5xnfcVKw3kG0ef1AQ&#10;jwQ8R0sd5zmJLH12d2kRSsjZlzZGe+XhBJqkc4xEwehv8nPkEiPVGz91uuW4U74+hbHws45dHWw1&#10;lnAp7Lu0oI0ShI7/kPCATYrWqDSlslbSOAgMoJxkad5dRB3uRyF7n8x2w+95r1T9nbjPPaZW18p9&#10;2zysZ4alYszVSVnILBouvx7klvskrmfNpPQd9ZAwCxiba7aHo01pNN3bH/JSSO0d1f8ctLowWypy&#10;EE0TwuqaXj2zhlrIi9Lkk3Jft9rkd79YKmG2RHk75P+Hs7e1sPvPUNwRld+P+zQzS4Al/sHF2XKL&#10;D6QKiEkF0K/2v3lpbthbn6Mp1GzPp2GwjeclGN98/LaxF4hUr4KB5jVeL1IBTMOPm+53c02AYb7J&#10;CYaybyBoWYpilHBaCOHm7Xo+x+znP17LyqMWNlVNlFlIfjFx5oowge8y4saCW63TyO6bqdlIoZu6&#10;KnLqIPcZFoFeuibDBi2n+xZ9cEn9v13T9Y5K1A9dTdpMFo8BMbu0uEIZXJp4XXyFuXBXtYWIso57&#10;ddgq7UXxj+e16wmE6F6LYcO0YM7Tew6hys+bl/7FUdUs+sXwykmFw/mmaTImyNFbsV96tV5fjUXJ&#10;YE7CEbjU3t0Ccre8DGKbKvMbb7YUPD/vKjeSiTU4EcSPbMieFMZy3htyf59YzfPYaVURcUBsMLg/&#10;TRYuKB8vEK+9dvYj9Pmby3jGghqnGNn63R6XsJKwerxevQCTZTXuSyVI4du6DtE141RS6eivk2fo&#10;ruBRvbE9HMf/rL7Jmrw6JAjHtiLxKszAfzBD8uNsvx9J25VzztaqbLVkxlHbvo5pafoPhz6gXDSD&#10;oO2vgj508GO0e4PVg4NU6vM18w6yixSzeDrbYZPQNLWfEB/YAlYfH5s17SyBmKf8h0MWiL6BNSb2&#10;+/2H8888aWtYl5ihXTwUk1bvGLgPXRg1UG+ivROpdfXQzByYHNjt5TIPNA3MIvQ/jPWfcjwfVFl8&#10;zmrDQlCAOrydvOB3QYmlJmV1L89/ZLxH9xOm75vVWNx9Dx8fkRCeuX3fbmCxu8PvJf2ys4/Dlgj+&#10;VVU7hlBtk65APbVea8LTK1d/JlMTFENbNUqbTc23gJxHeMeOz+wtaGCvQeMJJS128d39wu46Ffj7&#10;JZzfO8fxNeLlFmoTGQnTTkLczzW0NjX80SMbz2EMVnC/Hck6MRpdYnRWUnzxQQWgP4Fc8tVe5fl4&#10;gPSxlYYp68hbukepxORhOq0fhJzc2/GTQZ2N4Z7riTa8vovredJ9eRUVs2YJdAP5dI/59ttIzFpH&#10;xYqpSkDThzq87X7tLAxvtZehFv7cI1a5tFAtz/Rfm/t5zwSJLI5UOOE9gtSbhI+6U8PlRe7b2cq0&#10;9xfplhs51SLi7Et7/nHPLA8Hsz3R7z3IzHbhV+DZwNcCkkwr0M2vSm6xSp/vts0UjotNOw5tMWer&#10;SqgyHs+mZZQbl3ngmlMrOoDTeI1J1DCUGPAH122ABRQ4g0zSsqJuVMxTHqy3zK+yFCeBAg8RW1Bd&#10;ZuN6Us0v3dzDB5hhA2NPjcP6QCVmdGz/4WJ9ihdpX9DB4RTUI+oQ22QglplIPNXhNlHQoMuFzOzV&#10;LEdYXA7oSnWO0ZbDS6Hk+vbtFqneJ49sk5kdhuZyjw81lSTfapc0FbQ6K2j9yJuc9799wPyHkxzx&#10;jv/foaA0Kf9bNO5fy2egbWkn/ISsKmxwJ0eHA6CySUAGJ/u7pPeFSZEY7Bj+Vcpgs4wCSRGXplOC&#10;XolyPPC0slnTkFbRH7pfCJB/FbrobCBwI+dGVXd1yfNrizUZ+rKHltr/eLJEn5YGfgqvgjg9rwKQ&#10;PXmS9g6Z6jDUNKnd3IcOz7Mjlkk47wnT5uzDNbT4Ak8MMyvtLb8f8hplG7MUZiReaoz5eWArnbSV&#10;+kVWp7OS5jbH8h3ngofYEUqoKY5zUJWzKr+xyb01OZTMyTuVmacRFt+2b1gBfaz1ZR6BWPH9EOnq&#10;yvHbY3WyA0lZxLWY65PBDXBIwn/1VBK7XaxOr6hovQFdFPAwlRbQ8dSpmwyZyAfPPluh5eNyJW/0&#10;2oaOUiBA27LE6bMiNJ182XxmMDo+A0lS8KHyfziP5f8tTDt/oqh/x7tbEl3yMoubN7/Ul2TsutTP&#10;TOcZ8vFKXbPENm9l9THU6H62uZXshP9jzmtpQIDUZGZ6moFGMVZnn2H/D0d9+k4UaLqWUCAYRfFT&#10;C86l4VCWVpzcZyKLy33UslJgXbHhvy/dxcL82qJ1FBnlq7//sHg2e7CS9PkI43+2Eu11aOz1ud2r&#10;3SDyT6pTXWPlvSy+Jk24zRivJq5qaL7Wtly6k8kvJmbDWYsUIFEVc0jNiPlaxxB/lE1anHMyqPr7&#10;g4ZsAqCmMIp29uvHCDYevnsBg4vCMh7oFThedoXgL5R3j21INOFi0+H4Pxz+OkkG/p66MeO7QMV0&#10;BcHW1+LzgnQhbbVxwWKbmORvnVIvU9ksVINJaqZaHd1aMlvm6l3ZqEtgdPVelzKFUsZNpTeJ5nKy&#10;vby6vwqKttFIyukfiY2WTuck+FOLmXJlrZRuKdN59f/hYG7mYptrJb5dO+mWtyQveltkeSnfPry5&#10;QdHkgo2XPFDtZ2SCTEOfx65OKw6pRYoO5a9zvy3F7p4Ldwx8/DePXh0p5fdGgvNlyiQ1iHU+bDDN&#10;yRLdAh+4h/+tHzZTiRwYmyLI8qFeEIGYqDckYW9EG9G0Zpo55pPxDxbLSmlfXo7rfJP31wf+q1Ix&#10;6PMc6WWlX5sexzbbK0rrN51aqtuVB4jXET1lq8PyOB3uWYPV7DhmOIj9V4su6kP2W1YJksTx/pVU&#10;raWwjPTBSLXqH1oiDhZlnveQkuvXiD0JNI8MdVOh4cedqUIFc5kX8nhDObO9C80MjWz7nF63P6XU&#10;l4wvYyGYqwk/1GvL5V0rDXQ+eY6Q+kSWx6qd3p8qAXc/ha2GlmPSD+2q1pscwAZs7Btc9A5IeJTs&#10;WzluRdOSVoY3KqS8i4hnY1L05HOuo7PO0Sci6K2vWSzsjgK+3hlwoYn+0lEiFklWB5Aas83QDBZE&#10;PDflUia0PLiMtaq/ZaYeansUFBAEnvUVmW25cZPK1OVU4Rq5V7lPQ9yHUZj/dJ7sWdL8kQZ09FKr&#10;QebZjVdeT4uHUqWP5ehvPXQpxQwy27Pnn+U3xlZQeO5imtP8qJojIOaxTr5Sx1Hjkm5Cc1SzS+y7&#10;tctbOY9oyVKUUPUCfm7m5sXrOfeELPec+F+1/zyTah/PLFNtCRExrYl0igmeUXiZsoRw4Pzc4Kf4&#10;ZoN7ZnWsShKZsWkPB1CVSx8bR+Fu/Jk93SPizQWSubIUDCiDDzY63Xq/5qVCQbfcU2QySU8kdttA&#10;2Jhmg8ND6s44f2Xn2nLWolqKXSZA9kQRvtbztIIL4D2MqzoHxvwUxyyPssN7Z1/mOfpoTBd3KrEC&#10;5veOUcMtR15j9I7T5pkirNdWHxDzyIr3ljf+o/KboxHdDIW6ADtDVzFvTh19RJ+eDypYdo93z36c&#10;R0dfS2l8u056wJ1G+z3WMjK4TMaqICvYTi+cSr8kmu86uqVOaz6K+g4PdPLMmVDXyvHH++NyTnVs&#10;7YFQp9PQ31rUtUEWfHUMr2nmFs/WWGq5Q0YThFMfGyxNm08rQbE5MLk2rGou2+S7j9adX+s4YnNI&#10;q9PZxwvEHzlMOFZ8ZTX09KeKd+hGlspBV+l7fe2Lu9mM8Hg3FrBA/jhtf7tQ2maD4YgZ0Qop6Jdw&#10;/G8H6my7b4ZDlyUun4LdLaH+t4k1pDGRmuimDeoqMFJxeNKpYc6icc1Hw3mTbqPkdRB4zpi1xMf4&#10;dBg1XK+kWg9iV66vB7I4bWJ7VLMm3ID/BjV/dWKFty98xdSrkuLjGrNrSw4eFlBWFs4rdzaeBmvZ&#10;zMMPNLma9q/fKqG9Ni+LdnndSKgy3r5WOzu9m3IRYWvL3r1aZcj75F7X25vWsPUyBlco5keTz3RQ&#10;vo+VtWbJjd0IXQ38m+DDXaOWt5tUjCvP8F7JU1IvTXnDQqP/cD5V/4ejXZ2RIvjt3+p32EAnINuC&#10;2wwc8mjIn6YBd7kkJ3ATS38ULFip2jb/KSbku5V5A2k00v/Q9fWvHPcLRMGd6MXGenIu1Ytt15m1&#10;NlHSOaF0hMGOpi8DBnOlY1bq2gKCjohfRNdWYDt62R+CJL9brF0UlSUUBzxhYn6DEGIYcL+b7SoZ&#10;iEfGH6pznh6T4W53L6at6+cv81b5fGr7pRbFz5XfdipTTZnt/dLZjpeH/0rKFj/vKfr1OR5jYeyB&#10;C0ySbwEKYlzSofHqPdCU53N9eFr2MYfHCPzXP4DkcjZcovTjmaZHb7bgyUomnLGayC3Spf4JgQXW&#10;0HbayEbI53W427iSsS4jNBoX3BDB8oU32boAdl3HOmOdH7M4V8GT9qGcUBp8gZoM77PxgkTud3xk&#10;dvcX3tX2+OMmYI15KE1IeUhLc5CQVxVb1VH6vQp2065olf6RZ47tdUL74FGrAudJ+Dvtdw6WOhty&#10;ga4IziHBuY+3xyfmZs+XEjJTDNgkNT58eHGvG3Y5GS8EssJ+DfgEnKB3La+2znwrujMTwPAfDuLN&#10;nG9z+kz+9bCPcHb/mPL+jwAUYz/xWM59uxW7CrfoCru+UghXJZXHONlPpCCxuw1K2v0/nJ/T1jcu&#10;vVTRH7qdJY+Ewl+rfc3ayRJujnoFfFLJwEXEti4wuUT64ZAKwDCPPIG3uXRq5YrHpXYMgmiB/OkE&#10;2iHd1QkFZGnbPNic5rHJJ0c0wU3mF/Mp5yNXdVKmCGWLzR3Hpu5SeFmEtpKVCSEHNee2z8Kd6I4E&#10;Oq7tE+/VUprj6SH9D2DodN29ZfvumifRbsZgo6ITvcWk2d+lcuVRd6NhIalai/t0eQp8y0bxvTSj&#10;/TzjiHMQkLBlnSCrHnWbxkhjj2bRdNvDGXuJCJENe+WSNK9Jp6rqSSCrkh9tdxOoCjiKFKIXs5aX&#10;AvUPQVGzfhlFo4xl2DqIGAbrt8dHT+aI7Pc8LGeUIR7mkfpWeojltjFO7OgfoP9cIWDwLxJJZ3eo&#10;XhvvkpATr10zmctp1Q4LlixhGb9VZPduNRs5bu5HmqDxa9iNyYfGfPLuRL4l0BLRHzlbwmX8KZBm&#10;OeYjvG0lgNK8LYMxLokuitwwresOTsuZxXYlYHYcZ5/tBnVv1FyZs5dbsNB/OETNtG21ivrkftBX&#10;AcfbpmbLhK1UDSHvqL+2D9u1gSfarZ+2hs7UKR0LLiW/HFeFv1+M4JgCia3Z51fufN0RYuH2TjOk&#10;V8WhlbO80TvqYuFyFblJiz6tVRKeQTXc7hidxGgmfVD6nQ2zsBt3JfqdzPSZaZgn03WsRIP3l+/L&#10;GW8i7fnVTjeyHqy2/ChBndiCP8Wu/rwCO5LFN7rvuyu+wHc0XnWAdLNz8U+NwsGd6pKSQD7lU7xu&#10;8GRaS17s8Hr1xwx5/4yWXdOkWt8c08b02yHwFKdaWwmTNkIxf4PKb8GqxQ0cIv4NdxkJFeC4qhU6&#10;nBIkObv4/q2cmzsFwM9j8l2+i6xjLKe/EsJYNVx8rN74xyx6KaIrW0EPa9sCafR7HVXmxjRCmC9r&#10;4RZyyOLwyjyHb/hCRNmyqrg+u2Y0lT3qAPNYcoGatttu9/td6YA6XW2ALnM1bBl0NIP+F8XpQZn4&#10;C3Kw5dPKIgHZwPHvhdiddaf7N0TOT1ttiXSMoJn4KQE4+8nChTIBNbvH5jB2LTvOviPPAtS0qx8b&#10;/PvyVk8jdaJB6tT3UsopL4Bk/gNj1WtPLlfRZMhboUPybNRQtfUfZ21tlDHmYsM5QX0xlTVpozSv&#10;wqIqE3c6iE7lALGMSoJROQq1+GpfFlmll+iDvKBIYsvPUg2FKznutCOkcMc+lnve9Y8jX3xYtYCH&#10;X7C03z86JAGadYFAFW+IKZlQ1tvD7rBOYVAfn4IhyGfQe1Oay9BH0w2Bjizf/ZJhu8GH8t3tNAsW&#10;tsGYqVk1kpkh5Zg/A1hhC4/2u5UqPuni5XdqNxt6p8NQ+syJ4kLJGf5jpFK07MLw/J5PLk4mRFr1&#10;ZAkbI7FOsEJ+V8yfbrf3i80EKalrkg4Rv9YsO2B3xlbaupEr4lr3YU+jzn9AefWfawqNEapyfwEH&#10;XpbsiiwJjWVBg8xdqZifZPetYmkwnv065aPtVlC7mxibBCp2Qr95qUn5f9R7bP4YP9Zgy5sNPK2C&#10;1sJWS8eYy2iMYHPvmi3bqEejTTiP5QncKuD8aUt99YR7/CzlTHqZKn+wnQ/geK5By83litVjsSOn&#10;fR2TXYKSvmuNr/qDnb7nBWDcjWlGVA7+PYHv1xo8i9Ae25UKxphLO4BYCYMdT9vbw4Lt9dj5cCcC&#10;nEQtaTnY2IC1WYzY4alSbLIAfhN4wvzLUzQDcF4MU+cmsVd8OqVUyEMd9x+OiE5XtmGYhVx6f/t8&#10;u4YBFbWtLkD4KJRzZAFZ8NrOIzbB1idGIkt7icHXWPMbMEwdtN4zwvSM8s3hjqakyV2HUT2Nc96s&#10;758U9vHpUJBjA5cp5Oz5Z/b5UTNQxOdecg5VCrjaITcQXQ80kArMklSYCJeGS+AFAw3F1nobdKkw&#10;bSdRZAmv66XPpf6USNul4WD7lRHTn1w9erQOf/v3dms3GhyKKLMR8VgZLLcrk5o6vLSgF/KAhnbN&#10;UB3NQ4EGEygW1vkUd3nadsxAmZXUFxBBuLdPXuG+vj+6Jtlm+C2YKTFWXuX+Y31uzPJIXCYVLtnb&#10;7J2PS3Irob7n9UyvzW01A1w2pIPs1jNbXftbWet1x7hyPWKeWuT1rrbS3GjoxC5sSA2q6HXaPmop&#10;j04R/qLK0nS/r6ldy/LYC52cwvPRfid7bGz+2eDtpL8vWE1CXZ2cz/L2P5xXFRWNwDWgxOC9lt4e&#10;rTzANVW8n3LGu444dS/PiUtcoG0G5JknHdadg8x82eqjjwzT5EQ9ilu30V/WKurSAnuutGEPTroC&#10;/GaQr6ZL43BTykMFs3WBhMB/Nhb04nUCc7vmEyXl65Q/OVd+ZEyg+4o1hHo3qelH4JuWBemaqVNj&#10;0xuhT6PVxjkE032S5KGSJs9lB0SCtKNlIB+iDNhfjec/m25sZl7S1zcJzgZfY7jEH15kXXLYijsq&#10;zIyTcJEZvBdu01891hPbdo5zDUoUBAzSSdI5IUWQYu7lWHrg2+OcSN3wJEJ3j/1ONi0DBx6kJvDB&#10;qdhehRNhmAa50EpEMYq46bVG6XqqO2XY26uPi7z63fVMfEko1HWW/wdsxDyikVJCp9ivWlVveAl2&#10;2J/7OUUyZtOw1jt9mtLDIo3j43N1yA+k10Jv5kVVeo1XayFhhs2IYCoMcrQtT2uE9v71JZV4G3xM&#10;+UGdXgtdlcMuxY6YoqPc/Mp+Oq91edx98373jsv6H4rsN6UOACDTjJLz7akEOph1Fr/jisEcT1aJ&#10;yU3wGhfwVvyiNdxi1XyDlwGePJlxPdg5XJhx3drdYJIRFkq4b06Ul/J8r7HJ9gqMJfctBlHyuhS9&#10;pg3Pgxc6toy1c+64kYuK19uuL3z7AbRi1n75zis2TAIZy13BMmIxZ/pMEKAQ8l7MO+H8wxh5N9cn&#10;ry200MfeeVT5fDmHNCFDiCxMkn40/mxqvWh3hZaLMIGpt3gR2GvkklJP6x6Y/nTM8kIqylrq3Rq4&#10;jq98qE/kgHd40y5FseNytczNzU8MJdwK7COUIGOKqte1NtMIVtTHkmMxC6dqSew9AXXCdYq8MlOa&#10;+r3uKgYxztEkPJFCrJGWzalT0gZ5CsujIrRYrdWeeZgr73IlK6PeRFhIeqTn0v8/HPZvlSwirGS5&#10;5ATwHPUOw9RvV07EbNhlDkzwnOwpnf0yHjG2LgU2KQGpV+5gaoE17zzfwAtpvvq+CAUtvbOoN3PE&#10;CkWGWEqLL//5q3WyZteZmqTJbmMLRxW6gyOgxxReJ4kyaLYxvWrRd8eDd/6wS3ynC1bON5TDt5uE&#10;gr6vJDz98kU7nGI27ZWUFC15HqxUUwgvGT0EOUKHeicuFvzN0RTHAqfKHahD9HOErKKlI+WEu615&#10;4iAxFj0Hf8tboEe7G4/FWT+yFtxOw/Hy3wRV6JbO7h4i9XtT3rXEfcxvC2xO1JorWJfhVi5NmTdS&#10;GmMWlMmT3paWDb53qdwwq5mNzrR3h1MffpjKn12LSwE5XMvPNg/7drOfPjDthwMJgGcyzIrMcnCC&#10;h5tps1aAQF7kdPKHoS1rj4uLBZSss3EZ82t4ooWnnvqW/kGd2I3dRw+2hY5rlU2b4e1dj2btDgmE&#10;tdaESN4ZzLkg5Y+QKqUDQOt3M/MHxAJi3P1o0isvweWFu4Os6z8Y5xGn05XwnZFBc6mzK4cA3Hli&#10;oNcDKRaOs+3ioD3SWTM2HFAUptYzgis8JDGQHmTT+00I28TTPG3puymZNwK6jueyT2v4ZXHKwbWJ&#10;qfOu9wXPXFn9BqITQpSzqMwTZ1gDR+B/l0INasA0xoJs1Oy39MK7q/Ii4sLwVHirKstaV0oxJr2J&#10;7xebANQzlU8yyRv1kfDWQ7mZOnm0Uy4zF5t2lQ24qOx0VNpi3jI3UeBhYxL8MVVPDhYFrhSyoh37&#10;4T3rxpmSp15f7Uauii0HPgyr+P9+JM/L5Q9qMn/tydlknXlXPesgOQ+QrkmMTHO4DX3V7anOXbhO&#10;wDsTE9UGBt/o+26ltTK7z6N7NuS9qNDfXXkbO+Q+bmXCUzNDix9czrNXEhAryWnQAsVdwMfx34fX&#10;5dQoFuzgkP1L/ddGY/jldW2WhneiWFDRP8Zt5fj96J/jk4U5+vHusvVsN1HKI17z9pAC9U/2MH/x&#10;p8vLy2Mo/4pPqmQbi8v2Tn08ivqc3ZrevHyoA1ViOS5tvvpzWAgVKTNc4qwENbsM7DFIad/PYXz/&#10;bdsQc37pJ9XYRGnHWc+WDUoSgNsFBBt7XA9N62iva0TUagAgxJ8l6H/5+5vU8bjVa/QZa2bSdk1H&#10;Vt8PWWbxW4S6yaBLtAPJ361jpd2OILHGPEG6ccCvNWQa4XZXyBvWMYMYIfG3N3ZM0YdTzB6HiVvJ&#10;rQDzbhbuRqVpKJuz8pjiiQm98MVaSSnMH9EucsEzOLhGyD0rCfq7+qIqATN6COzM5Yh0LmOXMCFG&#10;HUKOj/c/5FDunL1hPtam4mOu6Vp2dpk8q3/cLT1nhwyLmocENtliLkJJ76Ys6GdQfsQpy01azDyb&#10;SFyr7FHlz3nUneDZhK8MT9Hh/+HUkspR3e2J1ytq+X1m6it7BlyEpAFAcYXgeNO6NA7aDthSoNff&#10;x4VTWxsfCX0crXGny4s+qOgqwy8el4ilV5Hw+2hLgwuJxdEAYtMBhwf5V3NHfdMKK8wCTwSjnWgx&#10;JGasQ5qGgPxTA0NIfnDzVmHsvipDdmvoZcx3qCurkRZZgu4Zl7ZR3CWBlsfuRlS2HbGRz5TkmNib&#10;2fTXsi9CV6j7gqvlKPOVRcCHRukjeCHrFgWE14B+V91oSl6VzcPRFM+4Jm45UvnK5O3Y7pdxskJK&#10;Y8QzRMbOLZNE/+HQmI+2L6Y9M5VjYTOy6uzk1tS++XpUsMKUIbhKEtLhEXtGV1V1LhaKUR+Nr7pJ&#10;W3nZuQBlnL50qM7mtvF4FF39/TgTXDfGj2/2Ms0e7ZWFXKVuEBhT2sxf7I5hZ4pMVIoJtQwmQpwz&#10;zo6NS2J+642HNKJWkliAPgBzCh9IuXUnzd/ye29FiFfXeZs1oS/K95gIS2+yh9sR/AgMnT4qNA1Q&#10;xRWbz/YuMJQ43Z3MaEwBeW3Ylns7iOO+K8dv2cMPMOH+zPo2mYeUOLFI68NPqzTe4Scx9klPChPB&#10;OpSmTFG+ddrsuRmKsIgwUamYVxko+occ4wLnof27jev6imOltwPuDxp7PTk/SxAuGO2dusHBZ7/b&#10;CyPzJ3YOEeTvEULb9aH9wqX/Dn/rvH8qgN49NFy3nXxsL++aL35loO5rHucscjqpDrEdm29UMWUM&#10;lrwIPd8WmdtUcshL1Di3ULjl5d05TRQxJCjc+pnmHuE9ysSQ12olLaWaXPMrqa9heEuufjzdY2e9&#10;p88elpopGuOOxiF/DjReye6P3vQ/q57r8fq1ZxRRekkOxhn2el2J83H1ujzrrH9oxMkTbvn8+9rv&#10;z/tTZ4b/qhcAdvbRWSRvSnxwrTqFY3nP49PotsFWKlblx+n4emWjiuQyY8/AdliuLhimIz2sE/wf&#10;zkQ5gR0de5C79MObwinzpJ9Ne1m7qP9wwBQKHi20X5NFAth4HDW25ab7YetbeM65IZVmzp/00J+/&#10;OgXMDdY4OMnC3Z0mM3fVW+IyHVeit9PFV12Za0u36Z+44jtq/0aD8FzFXiazALSnXPX1ZzmqwsVf&#10;uMfk6UsEB9P2HzYRM2SFjO5XMHlH+S7Rhb5pNNBHI/R9Cv7DEbWOWPkTrGnIqxRnkBrzOvJ6dbbB&#10;TZfuCxsSgt38fy2K73GKoW4UD8WKFzEVyet96OQZudpbg7u/U7XN7hbkt053lWGTKvr2aIyF/nqI&#10;quDUKE1+nLNqQHfmVgrjjrSS7ZNXwY2Fb3hwOkeUfeg+6t/HlsXZfwvMk+28nQDa9WX8xvxFTGtI&#10;vwToCMBEvm6M7kKrNBT11kBHB7gYRCuELQlXxeI/nDoOanNeIbautz0zrNHgsG+BW+bTrKn5y6rD&#10;OVMW6Z28cI+RRxMpjG3T1cmDfKeY8rrG54kZ14hzba+IZdrmQAgrNiHRUYdrFmOxhQZlC2d6dmog&#10;xLaZCBnSOrPIvzazvvl72N1okMLXrktMfVXp6NqgUm7YrrirGJrXvW88+esbDKHy7vf0Yq3KHMsD&#10;XXMqtcX5d/V2nQIfmIR9SrIiqXaT/3iZMJEKm2claVDhtuIUQmbj+eBz+EYurR7vkNMrLcpTm4Ez&#10;JcU6Uh997tRMniZiPd3z0jWA7ZKOrVAK7c1W/irAvl54QerPTZtd/oIvzgNXPX4XREEmR3pwA7Cf&#10;WqRAuR3xGZIachs08c33kjDRcm/WhpFsgZKDJ42+uXmKovuR3C9wkL0d18iTF8xOFcXdsWlbqewK&#10;dgwoOJA44G7KhIXT5aWtk4N9iUIr+Y2D1S2uYkOmRmGv6m/aiikWCRSgtM5+OrZ+KL2CX1o6P2AU&#10;d9rjCoZO2gjrNBAOU6mt/QjQojcTi/VhcHgv4BA8G7HOJ7672FAqOEL8gD3U5ZRVULtNwriEyN3X&#10;jB6cO8wzWeyFnOykr4OmQbX22Vp+Re8U2B/mLyrzGJu1Jj0teAcHn+peW3texo7PLQOtmp8Ol2J7&#10;kXXlwVDhIR6mpPFyTNosuN1X4e2R79Ac7URe6UBn23eCSTYm8pptlbxADvegvkyT7vawLgxBgzif&#10;lsMq2E4fCYgA5ZUbHYeLuvftDDyMc3ne94ED0Q9vMlIMCdlZ+L5iKIot+kB4dxMDDznW6kLkqc8e&#10;Fl54TPtov7YX7t+S8NdehusfVfklpqJ8jtXPEsp1AgwrwYas160+Y4KZfsfaRexk+jKcgoyHRmPj&#10;01GHKNFPoCsqEwA5Q2irtyWhBVyB2Xd4zPMkhxS74ROcxZ5o1KrJphWOucMFrSsVy13behTOEVbn&#10;gt6B82G92tiVWJfRYthhxrPA9/OKx2ry6j9fdgoclOPJF2BcEC95GpU/Sm+M7sea620dLDyvSaUY&#10;q98UdCbIZg7zgR51WTrT8Nt/0FGnInuGuKe6qvAVp04xff1umagteGq4mWdMpv4KdIEJ4ZzlF4TM&#10;D+tO5iqfBm2WYFx6OD71nJGE/Hlw7RDja0lri/kWhKu1lZE+xM7gHhRWR6XKLM7Grval65E4V0Nx&#10;EXKDjS1/sWwob5LoIWuDYboxgCVb8nTUbzd+Wn9eKhCvjJMoMw/m/vsXOmNhPOwNqU+uuk+b4O4s&#10;lg4inZIYhbPfBZa9r05K2q0HDJeLiS1jsX/FIZEiZ6Pz5z6vEDKRERb+PfACVXBdTGN2XreGncTB&#10;n5iQd92uT+eXkVndIHYBzhf2vYagk1E63D/C3WGtjw0dqtrRwmxanbMl+t7b0TXRqjV57mA9fEgz&#10;upmoCR10zZDuJp7Sf/elEbI9gikDarn/CuidQDXu6jvauO7+eO13XvYEVWKcjM/p+KEnylMs0ynX&#10;PkQQkh5k+ByQIQ5iWAZPboxEeucFlEsxgAZI20k4ucLbKOuq2k8VSfRHH+uIChNKw3GDukXJkz7j&#10;bIc0ar1v/cPDPdOesBIF1vGWjCiv52B2Khv4iOE0EJeV5SpXpIG+jnjqb/IfTtOrD/3877QO37dk&#10;C95OvNz+imRoLwObBYscDwJXE6Nex31R9Rg7X8xGgNsWXhLEdIGdkHVvlra6g8gsgl85Xvh91dCd&#10;hvlsz0lWuZVclBBlQf2Jv/+1Xq55Vh/8KMVVGiB8rASNGXkfQAh/wHCDAjdhCBD1zvZYtPTTVnuC&#10;JjQhdx5HYZkAQigl6zH7M2lqbFvkT6c2kzbpqdmZSR9OzgPpkO7JvL/NmLpfJzbhjG89D3ffp9n5&#10;6H3+2RizPSnI8BCI/e92x4XpGBd9ZbnrZOaAXJBHmRVqhf1cuF3fRosxfW/b7Vh+UNBLsM0Ix4EQ&#10;y/82FsuwkLgs5hCd3sZW5STAo1k+E/cgvRTykMcybXwJq6hE+Gqrb/oUimgl0P4QonpXU24rZDT2&#10;Yu3GVvbZ/oG+DdvRfzjnvn99YzKRBPq9/TNC/vhZVvmuQAc4MZxx3DWf6YFuaY3PyY7E8P68+ufj&#10;HFp7GOvFsmH5tHQWa+QGe/ZkH882oR4KmNacYRrgs1R2+OdOhAMoBPdQ3APVL6ykzg30wkXEbHHF&#10;jwwzoB41WOgEpv9JtEOk8jCgN3Gr8MfnpRjvFpigg/jR8YOfcDA3ZQIKi538qZpCGD+4EaznFy1A&#10;KDm2cF6WL7YmXuZnSEmsdfqMH2QxWsLSJnZZ7MrKN5TC9AVThBLm/CjlaTYfsaqgAGhTxbtU399l&#10;vDwzdGNcp97LKlG6sfBb7S561yLH0owCJwJx+iufiGJRNGIX1aYqmyDMKKU0GdiRF3dJH+s1Bdfx&#10;7KWJOx7ZPO/MbLrW97TpFKHf7M5RIMg6zF+BTwlbOSCELgS1u76GEA7zHhS10w6eVqUV/4odgN8P&#10;HKoPH5TIbw6ZnNRzKutqVZxph9DatbEBBRX0LK7RVemDp3avtxuP1a+gIxHh9LBMKFwx/bZe3eIJ&#10;O+HhrZEEfq/mO2azKqVd5N3sTHvY1YuwUa5tvCorz29LRBbZaiuyumGuGNxipu/40hobEyifyR+L&#10;x8SJtH/HCT+Pq0KxRZK5WBOzID3Rz8cb+okctvE954InIlnDGQ5tjPKuZobpWDrU6Ze4tfxb+mps&#10;VK6V0Ny4K5rTvQXyV2pG8OfKQ+v3PiaPQMu7f/dVdAVSB4T5P6H1EWPar/8CglMSgR8H+ObP+rk4&#10;6El3F2MArMLQobfsorTJ/Gjtk9XZvChelMFT/6CbWfnoTGn/M27Nd952MoIkt2Nh/pk9U8Xz9EZT&#10;HqUbR39a+Zi+1DQh6i9IR/IfnMVBGM5id4NA8dU6svmqwje5SSPgORUeQxLXgIjQvONWE5yLGrXf&#10;OcVv/oZOT5HzOq/o1jEsPTOh6CxWqMzGlH9sjOWjhxuJsTLqOjvRbQDkwZNtCGb8NnnwcDNYTwnM&#10;8dYFDo55w90l8/N+T3RKqyU+e8TQ+yYoaE6PtxQNX1gVnXk5Nf/7G1K5lmqd3edLUJCJuDBj+UEp&#10;3CbujqLFUzCSBWJz8B8Or49oNKuF5BK3WP8Bo/FQ1BxXMTMzSZdWyPBYBG+CzHPYKck6kbivpMpr&#10;uS93eh9Lm1nWGNcq8pW0a6sclSIpszD6cXdvy6kof2utoSqOFQquBj3ir4OCp8ne9tx66kyU0/TQ&#10;bhNb3ctzHBtwSmZQjctvK7ayJQaMe57Vp377HSVnxIvhCurWI96YEbvfcXn8kZ1E/+HNZMpjWTiF&#10;PJnW2dQGBbv2zvTztee/rV8zLsI+K+gIzhVxXHDK8fS6SHtCik46tY40jPPKr4cy656Vh5uHU2eb&#10;7I59KJdDa1fJnAKOfIVo71paqwZjugSwXBgHMvJktrjELyWYNzSpMQ4pl7+j5CX7idWeN1jYL8mN&#10;KkryGbNMeX0fA7EVlqHoiQvBL8UMsHwu2gut+xys7avijSpLl+JF/TAyANf7a4k/ENSuj3CtEukY&#10;8uZg+jNgnRcmuuhoJaAmJbEq/ec6r3jDk6/VjSeGtly1wvW9S4L5CVEpQAqglU4Oo/6Q+wWFn4Tq&#10;+g9n/+1IlMNK2X84u2iL82ONhPRJa6c/sXIG9FETqK2s9jHDzMlkosbVk1j6cmZAbLk3UmtTyOdJ&#10;wnx10Tm+q7t5XhccpNgeKS9qqO3eHN0kEHNOzNisY7lFR6XYdfoi5lP8T6o5fiuH1UNl2/PdvHm2&#10;yqQltX46+LYnNulIMe2L2hKnkj7Eu4ulz0Pqg031czO5CoM9teiqsR+pp7qs+PBdOsO2qW2oD7IZ&#10;V/i1uL9ysfnltwHZ+bUwUbcv60ibJ/jxXTNB+jFAmcYIrQvIu+J/Dh49rHT9eJV98hlVTBDhp7Hs&#10;t/zHKiOB5FxR7h9v11Nz2SUTtsAF7yvF8TyGdyVIC1h/W9iMLQv5FiHEBrNiMjg3kId3XTNqar/G&#10;WLIwisiVBnLKDSTb73bcab2WusG+2AiWVADdRphCh/7K7Bosjb6teiWrCe+7PULufM7wNxQZX/Cl&#10;W8MZt/gZ9A22NX183ueiXETPtN/KgiBPU1bK/e91aQmzWOqTtHIMiCWxFEn1hth/N8/AM3ykqNWA&#10;g8HcRcSItVwmf3W5tHaYPYKuyfJiUA7jNmcxyEJev22VVmCog0M99tdzXy926hWMsxp8WfWD4TWx&#10;hd2ttfydCKBc3Ko1yNmCLnt+daVFxaRE3AtbZNk1Yy70HLtqXw6bqF4dymMXRL3SNEymWJDFjvBG&#10;OzdLLHymnF+zxj0VwkdZnqQPQE/fC6fiP6fFU/iWLK51/ReDKcMDMxhogpaFAKtz2G09Lz5x9YsN&#10;sjHwRlgOt9frDerfE/LD38ZHfX9lgROui+RifhjIQ1nyzrUr5wQ0nZhpE8OS7rsw0rF/vTzn69s9&#10;8y8GDBlHpYZqRS/F6WjJxMV37Gq6l8tqubgkFIm9nORuC4/H6sCCkGvvH+cDFdo7gr82cGU1XGKa&#10;5gHbOA3GcYXV77Ywq9fY/BUpqyreYsOz7ZTLsRmRtN6zEHrLzyS8c+NzyO6ViJI1NZSkdP6bwGY6&#10;p+9h8tvvo9s2fXDvQWn6f2pT3LjIPpxvMay4PNzvuTczJ2c6sVNdyOfQRQolZS2Q14tVhjNsr+fT&#10;7wbF6iiwX4HY5UUsjYauooSOnB7bHY78kbST/PjOAvdxXGUiz4QhAEfp6rfGV3uzztcKn3wgPnj6&#10;UvwnSk5IYPDkE+JJGDmfrO0f3uG38UO02492D03gIO+WZHhA+YEpyRinbtEnPg3+t6uz/Ic0tiNZ&#10;KSoKn5Oljvz72bXDOja7jO53LrLWRv6+BiTxLyzWkvO8CfMYj+7eev9m2QdwEDZKoQ0/mvESXFR9&#10;SGl/vJE2j/gVOiNC+zx5M8GjJqqi02TndQHNG/+wyY6/jTFtgm0zs2dDkE5VallXLpHSeUQQfvNt&#10;kAjhvQrhMTr1omQEAAuSS9cyH8PxyrJodflH+9r4Lk2VT4vW07jzmXJax6NCHo+V2mxvcnjbrYkW&#10;Xkk7RYOS8YHpE+7koMc1P/xvjRRY2bC6kvUpdhb5+e/zgFyrgmTE51V2MSLo8fssqwiowGcHgQZr&#10;YdR1NSq64gKev1+sniCYNCaQ7zoB5ft9WTq/S2XS7x3+Zluu+7iTxO8Rdg7RWWFrkgU5vSINH/0R&#10;slsu5VvSVH9QsLLiZyp/7HlW/oEuNnk5qAWXzyqNnX0Y5c3XBZ8Sy9Y4wBlDhb+FUmQsV8Xpa5ar&#10;UohPlJMqGvoQCx093/479uaaLay0uaA68B57MQ9+SvnQbyI5tl0+4wtoTzQaw1QTTESrx71+4r28&#10;kgn5CkplcfLW7tpVigSt6RSKKpBtKajDVr61SPEGc3irMm1uyzvc786riQjGNEcgtEKqzJOe6QWv&#10;YGba+LK2LGzQA2GNOtPGoeFoECetr/DdsZKVgbXehiewoOHgfVKsUgxf9g6metXrtWaDTsH7XPJo&#10;XBXDLTH7S5K/NX0QfeFIaa6Js9U6o9gXZHL1CW8QllP4dB4nGqkaYb727daW3bFtjwXfUskanrRq&#10;eakojjh1udrnNT47rwQ2voIlfMrF7FvayOArZQhzcM9jEGZx35GS2IpKFxk+Y82OtYxV19Z/5F94&#10;1F5/BtqFtvApg+hvYMXv0AnMsoLNsbVakr9g4xq5f9wdl6KHuaNw6Ttm/FLYiEoH7F5LT5NMf5yX&#10;cizR51LBB3zPWtCg+oMHSI7m8x/buio9TznhIJNAPZxofUpBADTLr01ENVNYVbNNZiVrhiGhLWZH&#10;hk+oOOxdfbff2IOdREbqmgqek+kNXLl2u6b0/6acDqc3N3jRdsUQ8TwR2Olfjfo8LjOBwC6fJrO+&#10;Zab3vUIMvXL9AmJcpnNYFey9rl3+GvhFMjSTWEmDhJMpMVnDkRKb4DGHcrD8sZgLU60hpzEvFLBe&#10;h/z5+glJqJRxvxkmEkBPxlQwhM08Pwsz7So/EFEKoB3nFy74Ji4/dWOuw3/SSSfc4agRAjESYc3e&#10;rnje1OdAekA6ht1ylQDOPlq191KBMU338r82D28y5jeClbGPocwIZ95+kf9wqnkddni+XPY8zBQX&#10;AbaZ+0hZK3zDXNcgvRn8Vr13rTCSqRtT3Zz/cOj+CIJLS7tTioOpviHUQr9PUPvLiMt7jdLTqDhG&#10;avm9UIt8O/Ij4CKgzskgeZJsVol5tM/frtsEi2cz1O4VyWgl4aeb1OCadmQp2OJWmSNZm/RQuaRt&#10;6mODkJsESIwRvm9xi/yTEYle0BgCHp7zIrEMd9kflcEGl7RdRI18cGylgmD+xPG+VaJib7eO2euf&#10;KjPbz30cGGXoq5ZCs1vpri4gMRiL7EK5BMw97ipJAZqNTIFDa/uak5o2tl3o6LwhTBwDSQa+szxd&#10;yi3M+7Phg4lgHWYv2PyZYTDem1MKWVsri1gYavPfNSYceGF3f23SlEn2F5RLS8eiKC4tbEd6OaQU&#10;f0TKIt4iIzRugRCmuKUufqwaG0Hs7iMhOMl9a3hjhG/Ln6Ev71s3tN9u72mn2ou5lNUUQoS8LK87&#10;CXL0WFnL+cACFbHF34NPt0R2FeiwwVz5hHOp+NViLke16uZ1yw/mvn9yKURapVi4vbWwk6MtHQ+2&#10;iCmMpX+QLPpWu7hmJikrMCz0QMP8OXA/h/s7b01R4ZHHoFRgxcl7d/OEsP7wcGkyoWsAdsv9aqel&#10;sGqDIKvxN0bh3MYzrM+l6qE5H2ZrwTAr868QpqSndzrRbPsJklu8/enxfV4oxlC5NEGdZtt9M0Lx&#10;MPOywaH83rLX6RG81GNErlisjzGkcntPhzyUAEA5Lrkl6sJJysAspf1cMqOaXRq1dbtWPTybIYmG&#10;+Ql5rnEgdq0KjRAtp/A44all1OsmZ8a7kflcwL8d+2Vbv/PhiV8xDKCXU0MDcZVjirgF/GFiazqL&#10;E6VntDLvGMYidLpC2cC08rWYA7KLyEApHPlOMvkaTE1bTELQd7tD1UfveNkLSMnQnc4lP1vK5YW8&#10;Lc0F79VtTVmAZN5JcYWdfqQUwagsoojg6LjbOQ0N6p3O9cS/Zeq2rHZgz3KSs+K6IUVuLrwsvEUY&#10;zUv14+Z0hNfzB42XT9IyZPpqBgSyRX5R96IOjUWJvVOnJHu1n77l4IzE1bnq2SbJmAFEZ//ehV5v&#10;JYL286j9lyW76Ssl0gqaersEDP9KMCDYyL1CLELPTdn1MwTR/+G0akfqC2bT2jm9sqguPt8RZfxe&#10;NPcSQX78kMbJU89HtebcZHHEt3w6rSB0IvQGF8w4pCugnAf6S0dscXh3rAjnTPoPJw01Kp/DJJKh&#10;wjKaZxd8ZxsnfcpTJNcZLXG7VUWZQtkC8U86CGA8LzFlrWfhoPdyYrSpOgnWcmRtkxroXukYVnA1&#10;x5MclN9Wj3mdBxUuMFmIw3Y9+kRSO82RXE+Rt9v3NW5Jjh9NzrEODSZ2TL0dLoZpMSirBkjuTr2S&#10;mQxrjzuivZ2x+2pJnPi2fJHUke8VXaBH4UrHVG6W0sJu1GU10i4YC8MUS5WW7Tiv+hsaFcMV5sIL&#10;53yvFcyqytWcZ3dZnUAH+51/7TqVurbFpzcU36xAz10O9SoUqdeK9WWDbj64YDLEorcfPbAzoigy&#10;cgwdcpO1Ivua7g61Y2+y946NDfBCJTM+IBt0KRibZuqVmchlaviv64kZg8NE5ypiqPGIF75A2zRq&#10;69VxJWM728ZRFPpWsbtfwcjmD19YR0oBF4Kd4sM+7iiqH563k4vuzb/qqewqWums7EiPJ4p+fN9k&#10;nB4jtZUY87pv7F6l6Hut/FnQWlkO7KE5stWOUDGR9ndu2/z1ZY1dfMwrpFEx+OkN2aYBgciYoczS&#10;wAZYZSd561EPrco7bcu8rLVBPi2KElqQj4DW0Qb/VoqtZxGQ1Sk6QkX65yBmtf5eljMCK50PMVhQ&#10;p3Dn32FfBtU0LIRllTv2vIqMgGQTeia3lwUl5UuzG90d6sXfHgWGjw5R7PCpcqzE+HujodRZeJI9&#10;F6coufPZeH7NDMean3GbeA2OfHLnQZkipTZUmoHPft+rz43fclVS7FhCmDK4dxPP5cETa5e8KmRb&#10;pHZNA69vJ/Wnd21cYnpLuPgmYaE6soJkIssJ5j/SSooms6R8LMe30MTv0B0k+mAhtqHwqhich/PC&#10;FKmPdrgqyEz+laxOfKW0JCz9xycRqb60+PhJocYoiXbsZ02+W8zYtKZhjMAv4IuN8enqlNjsRJTn&#10;eryj8YaXpmLEcgrJAmOrgaNLelclTG7jfdvPdlvp6/LQ6YNWM4/sf/tCIQ5e95vTqDmzr1fBUn2q&#10;9g6pGyxGesfvhA0+sDp9t0AebH4vPjeUc7mb/VL/4bhs8sZxxCI4jeAmxkLArJlc8sa2sNnw4M0v&#10;DXkFG698ZslqFS6vxbfY0TpdwDKZkPIQcDzcgNbtN17eVflEALQ8A3L/K4nN6fkMIzkcMeG70igb&#10;s9HSBGJNQHNlr0M/77bYMn7+rhHob3fBibT9vi1TI7FmZJHGuRR9nqgrFYpdTeQ4IGkSX6h4RYZF&#10;JvKJ923RLSmchANNMo8hji3ab4VZmJLb0fspedDStO9Lnqb4Ti66+P/SNiVatzhi+ltL4V9Sj3PM&#10;jtr+w4EMr5Tfjs4GH5isEmlGVAqW/LXQNM92EUFvSLBaRMt9ej/eL++EkafNY8WCMhoTLhs+F16r&#10;nsX25e9D2bKX8kfoHdh0M4ocOHm+CM/4JOa4NPwLFq24sT0wgvW3iygd12PtROVf+Egdx0Uc+q98&#10;Sz0wlnlRm1+NvYGGKT2EJ/BhPrlpc73OV9lAFem201AN/juAuMjNp2U0P+pn+8ob1WNmERev69Eb&#10;+QqT764eDldsCk7ePrxL5zj3lQHHFgsOHLiESIk35DuRmDsOI4ktg1anF7b+R0MDPz8W5rCNkXK9&#10;G4PrUpU80P+H8x8ONGe0NZB0+ZxG5tyEetMTPz4u++FN6s4V4O+BVp6iZqLx7m1PjNM3sy3zPENt&#10;jwOEcObRq8J7lWrzlJ+3S4oHtrXi0C3oYbdul2slp8tPFhVlh/6Doi4CQOjSQn0iyV9v3GBNfS47&#10;EI0S3hSvw7AJOZne/vx9pVoKqKEf/5uYQ6+vCYOHjEQ+yu7rJnbE0TzLr8o14yOiVoLdv2Op3heZ&#10;UF3I0HX8ufHYgEE/eAosoglREBz2/z2Z/gLMnSePGbEblQ2G7qnq41f02T68Keue9C9prppWO037&#10;dvvICqg1UB0kUR/nIz3kdZmqiyp8pqsKutwtBvyHE+mabgUtdbgc5ZC1fsIWHr48Xl+veWtsMC69&#10;Np4i32/kMHxkhxQpyDK0mPlXbP0wlrxKNKR5VGexLiPvLyNELP7KLrHfFj2PjvVfcsWha+ydewLB&#10;Lhw6swy9Z3ed+MmWRGYdaYVTp5C33m876+J3TofFtKQ18DPPTBeS/yTR58n3WwkrDQlzZF6L5Npo&#10;LuWpe9JtMMd0HyvqZ05RXPrcGfFp8CSPbRvz38w870v6nI1ie46re+AKgQoLYNC7xorJv8m7iFvw&#10;RgUvsfOh/DvIs4wntE1pBSXuTzYt7mNbPmzisM1Jgu6cKMo60ejdjKzWQnKAF2BPvp/I98kL6Zl0&#10;NgggxJWULc1QzunhnOyxS9Rq2cvHKkKrQk/GRdV1BDNMH/sF6PZbva5JDXZvtdJ7ryh7rbv1jZwG&#10;TzTNPiFEaWAr54fmzTuKIcgjyM2x+mgSknO761De3ZInNEtJO/v5TMM3p92FDLtsdcH4scKMqCok&#10;DxL3alwhBhlDzXSkXrQ6Ymiz5FVjQPO4KIUTfTCHazT4pUsY2qm0evR2ucaJz+dPVRi+dK31SpHQ&#10;N7WD7OEbx1ozOOgdgYER4jl80jjmWXwu02hV+nz2aopghq6/ityoKB+HqxhWLZ58hKsHpZPrs7hH&#10;ZBY+X3cZceb/7sQKNphoDOWI4hYGSOByNoy6TXeRVAhvgz53vX31yfzHgBBcyPLrRNR2rmez0qfQ&#10;NryrHM0Jcvu2Yy2XK5WuO7uhMtjgfzgjixmrHnuyH0qo0JHPUhMV5dG3f1rxqWFeuGBZbuDqbgLv&#10;azsg5+G5TNUJz3vLe8E+RSoiyahbSyXbrlFjn1KJEUteFOkK5of9rnPu/qyKvGid7eVuTFEltDav&#10;EU6dFHNhcqbmJuG3zFfaKsz8l4lZvVt5fvzY7MZ6iibeV7KVBtmmVqgeGGs32JdnVG3svJKrf2Mw&#10;lLUbmOoNE1M/THXNzXP7OmRnF4VY94B8ucZSA2+kNQtPRJX/iNv43v+YLS/EQHGbHFpHhX/m3f96&#10;McH7ivD5SQGjrdYYHpBMim0qrFEZegNXbv/Xfpo/SBbGZd59B+9ByyBWcjMfCp++Ogc5HerLkfyu&#10;dYCVTREsQ+nCykiLFOnunYC0LlfeU50/QntmxmdPtaRAJJlRhVvwaBeMlLn2Mj/h5J4NQ7dFccF3&#10;+zKRxfn97z3jLyIE7M1T2hl6Wx1RujslCsGacfuflhKcv9XwqStBvAt9R5mc1N0Mwf5He2vlvbOX&#10;k/KS765rVqeXoNLJUPfwAlONSfOAw8/Iq/JPNkVQoa1qRBOZdG+G6sKb0KYwzfl7IYET35tOhrre&#10;VUE5leartPM8Of1mnxs3b4SP4y7HpkXBVR38ZoXE/+/S9Or2y/5RVqH8byyw45w/jX1XynHUyTg+&#10;97NP5HEYYxcUOg1Vcye9Rvm6tWmhVytxut6H/n8riu37scA3JNh2yYHIt1VytVDXHe29WXM786m+&#10;JtI6a4fH5afR71GSF4+2eT7P4HtdOQ+eEBGnCGmdOcf5WHd5n6g+TRHxlaGKmjfR773KmystcMHf&#10;UZQOSq+gl9/d12LxawZ+bIy/1sySPgi3ClDsq19AN/e05mm1HQ4mJ4Fx1/6l7xRVd8vy2CFEyKaV&#10;BXMzbCWI4dVd5VzTVjaT0N9s0S7nUm7WGoQe1QyxX45hRs2/6qyw8WTl/o9wyGAc5LjxxwRmaipD&#10;8V2N77qH6/1viDWWgiZsmjNg4sgRB1rp0vjWbkrrVC1I57k18buRQbD3yCv3ovtQfnYMKKmXuUGy&#10;0sIztlTLwIHf6QrC8T1rlfRcTVe6NQ7ZHV5S38MsSb9h9WiM/A/nWuuOl9d7DQyLv7acWEaM1pjG&#10;3vA0n0HNrJ9fSdffi/uYMBu32hsNu9pwciR/lQi9qsBgX4qtlO4qAiI0SYLsYim69aZ28q9SHXd7&#10;D7fM7n3cQ7MUTujuyEb5a2b/w+lzeL5X39ycf6gqVBD0pl52urjo32Im0V9/v2ed/sWbQPgnqcBm&#10;k2koXaHIZjv/k/iKFEytkJB4aY/VVYp87OlZY82EJSJi2nSQCZcrapR1e4ErjkYzRy0HuamJ0mBn&#10;eRW8Yrl8O+nOufSJH//bkNCcSz1gn9eYfJ3jTHXKa/mx5g2tf+tceNbrVPQlbfhZLFKivsFSjAbV&#10;Pf2BfkO6ltlzlbY7h3WMupaltEOD3dSlga7qmO0+1ggPf9bNActgmtllt5BHp7ejfm/Dee48NGU0&#10;FWWoJLw5RtJ0F0WFm3tbTUzNp115FHHIoiTkKrdPNPd89dt8FrpdvSwe8a5GUB1qxEyZqNb//ZEm&#10;eYjNdRHWVnqukoFu/tYBkJj7weEDdHk7rr1C3xAj7KqB917qs/1QZgFqG+X+ByX89czcruvZy1C0&#10;wdwz011MHsdXb8DZDv9KY9QLXZ+pF3abJW6fiBMVnRAF9cJQctB5tu7ax8MzKwuOcoIL/mHyOIjC&#10;BsBuQvBrA/gBGs3nudpJvYbOn1W/DKg4xIY3CrpVez/plPc58PIlsXpwNsVdpIHkRafuJX8XsYey&#10;F0m1Hf68vmDmDZQ2ywfm6nLThGitJ84AlwQKMLIUk1gdbLnFKvc/HNl6j7OuEUO56T0Su7ndlqUn&#10;ulV2zBh2PGzSkfxLt3bhZn1tPnvB8fkzZHJEnkeuli1sQTD+3q2KIlCXZggbfWCYF8z8uwLPTsYg&#10;1HxHDDrZczEJ1cbFe6LlhfV9b+VZLIMwl7hTh1UbAo5++PkhebOMiP6p0VGUzZhwRP97uhCmgnXR&#10;BtDA44RgWZWmI8KnHwHXGjoYDAvSTdF3wHT4gvU2utDVqtjZcG9eRXI/Glvd9D6pfUtXazajMNLV&#10;LysjU+mHViqcrXcnr+SivOTGSU8xV7+62eHI4f43p6kNINldMFU6wBWgxJDNcCtawcdYNIVQHmPC&#10;V/NKHr5vVF9qrhBvlVharaLQbTcG6+FoqMwPd2kTs4zncRSotMgQCXuKN2DzFhFCBdeKhzm5en8U&#10;JBPPhTKCkqMfzDQ1cDLF7L4u/WgfimLo9HkPzxrYTamA6aKageeTKH8x5V9LFD57jF1cUxFeE4iK&#10;uEWqIoq461Er8j8zAjYckknSdnVkCx5GrF1X97HzhS/WUiAbJd310zoSSOCSA/0t+tHFqOPqhE7f&#10;yfMVf+T4Y/413VGX2hb6Z8zst4nj13omkoLbf4S1xvp76A748HICyjY8g6tr/gjdVzEJ4dGi3xRh&#10;uzDOX/AcjDH/SO5+30+2knC/o+JfZ5G0zUm9cLAVSbDT0a6MoqcSddNhy4qDguJoKRcEp615wrvs&#10;uORx5PMMBZt7/uLXTVsOGNAATRhOkw2SXpxdvA8+Dcv33Xwpl1mhj7walQRb8Kc+DHlarvvKmJqT&#10;BH+908s18VACmucXf7iZeyznKH47gaucDRix//JlTKubSXW7zSZ9sO/4HLuRKamY2WUqJnkxW/TU&#10;FEGaOaBctPtp9J51QB1IuS7dP5LQ+e3d+Yu2ZPW4DvMzO07nc8M4GPN0Y7f2CcTEtdZVZLaEVyfD&#10;/9tCHqQLYbLVcl5Y5SeV9cnWLHdWhZlk6M5YnscObNAp7ZOaYWCslDkaK3ldUviZrSL7sUaAIacd&#10;WH762dA7CBVr1vc7TDkGHPOhY8nc37YKsNj4vGrnlPt0e6Y4rA9IlSGjiq3ovgYOyna331eusdvF&#10;WKQ+Te4iL9nWMk8rBsQ05lFoG1do+m9WkBuCjkKrXPnOnPAKQBfiYN8Sl9Y2G7f0NbB53H84Qg3Y&#10;DuDsu+nuEu0JzTlALqEAPNG6Ub3RIWkrLRMMvB0bVmIh0wm0fQ3GdfYvI+OOyyZqfLm6+iakikls&#10;B9AgxOwRv+ShrN9K93kjzMwxoIXV69/8ipcjsNhRDqeIatCm2XHm58Xm9sBD24er7wrYLYxgHnir&#10;wT+QV2JEVwejRlz+YK9xUMa78STdf+/j74sGze/Q393lcXVr1X0rJn7Uql2PxK5qhmtdDEd8JH59&#10;P++Xdty0wz8WZifUZPRv4zvReWRLyPuvk22XZPIl5OyYnf9o1uOB2TJltwUcIkJOyOKufD4/SqPO&#10;nPnUiYmuXKBwabPMKfE5iDt/BXNRbmAXl/NpIePIVs06Uv3ihfGm4wIHq6pdcEW/o6bt9/qeW8ly&#10;TJ6wdbWMtlyBz+e11M9Xw+9d/PwxZyOHCIz1tWW3hJsKnZsmcBPo0q4dZ0J0nZuSWujR+L5il4v5&#10;olvrhKBxFKkEcv8UqRtMpL06NYe5CKxPiXYSwleT1YsLX6mqvlftF6WEaX5LPra3jeryMZ07J7r1&#10;9lQxbJe/N4c6gNQ3HX4FMYqgRhifp9lqJ8oYSmwJR5ytvhIvciS98SPN8RxWFla4+fGVIchDn+mg&#10;7+z3bMnfXOYPhNlSgXMKLCyS+2gTgcWMD/baaB553IDb9+9Wfcez1b+IH1hCqYf9OR6bp6S91FUW&#10;mGxOHm1RndYSQUqaJ6HySgQH+1WPPN9NW8NDt0X3M/nKCce08oLqZKJLY/iY7UK/vcMXfqqsGJII&#10;N9aSfGaVXfWP/5MVa51alAv7jNvfyDEA5yKfVB3DViCRkmkoXahzhxy9m2FA2mxf4SeVKY41OnlX&#10;Xd3SzsrktX7sHsYWquZ1z5Cy3OmBynTIOzWHSSpfxn65KFIZHhHxtS45XCKA8ln9G0WPJcm/xvYI&#10;fvOSfcnt6rypmZxh3RlID2yauRaYdMbMfpfWkPqEUN+fO9b0GdZHMz2vwKIG4MG2Ncv80dXJGDkg&#10;gJOr2AHZriKI3G++naWi2Ahm1qpTVfTpo2Pre3K69fN3kCFeL9T/rCApIi/0nG3UPzvNY2l6wedc&#10;RZyN/t4rTZ7N+pkKn2r/TxUp53n7vz3hl176HL0sQJ5z4Tb6n7JKeNuOyenI1AKghok9vCmlm89H&#10;3/+lTZ4qy1SNKccEjZkHP358+VaJEZjaS4GKSfT2mX/HWEybjFz/wuawJYzsAya6Yb3JQzClH5Lt&#10;T4hzXw0FCno/7/OZQV753xlNz7+XLoESvYex74qMay23J/4iObSKlS/DiJXgu7aXtZOt7sNo7bYT&#10;nPj7A//PXQx0AK9R1bKwk4b0PjFupZOZSPuY4I8w+fvgXEUkAp734sOTOKPZ1cANbUeAElYvwzMZ&#10;YP3ao/y7+TLEbhfALvvi7VWCa+4RV9GcfgdZj7lFA/kc9VRJDRM+HdNjDu79923dvztZXb1pcziX&#10;x9KmxgBqX5hIrKYjzygg2HVr+Hi5dT8fArv36VJbryVlwVofC03KFPeZuuJdanc9Nalyf+jUAt/K&#10;TWrd7w59+DtbRCkV77ArXerRNwCfOpiVyvbvPZysI+S72t3MqvhEMfMtn7j8GigeVvIj1wL+WCfE&#10;K92KrWwNbCs4uW/pnhf3KIZq2g520JrPpydXImfe+iQzkFHa4OKvPjxYXB80AULkHBXzB4lVvA5O&#10;SxA+aKGcVivhSqUT+Aehva73OdEn0B66F4iAl+tu1YlN0IlxABL+w1lPWO59pCYhWbx2Q/BnrCJ2&#10;cYrrp7lwjpwOTh31Px3iHqFEupZLEOg/nAsTNptxE3+s5c/KjpyUf7ADr4gFb7GofWzLsvsfCqL7&#10;4xmJ+mPnJXjJX7EvmaTp2xK/NNhl/80U2WGKiUZVyvm8o6sZ4FEbott8iRI1+23yObVh8HvB963/&#10;n6EyDO+FHfGxvBWE5dDa7etQFyLtsReFFyGUFSQqAY2Jn0uf8q4R3Qu/9wK2X8ZpLjTeU0+srF0c&#10;dU/vAlcS/An6vE8B5cd7mLP+ToYMsUM/zS+SJKX5+2+EYstV0SWmCm9xwZsr6a9eRHpHnONR1wuo&#10;IZOCb6arNcGf+zKr1PBKgqKSBUtyfTpWvC9W0mFglCQr768xMTqGhZWO+e0aVJl3M9djlplehRB6&#10;KlVuSORtrsh5mwe2kocWIMAQpaECsoA7nHItS0g5JxDKGrJZ/z3D/ExlF87zjJJvNThABdjxOD2/&#10;nZDL0F/hI/5cOPrkPQEEMG7HmJO8sxi1F+SPKSC8cshN7fFBPtopF7+dJF+/LJNzdmn5odiaTNLp&#10;OJJA6BH1vc6UqvjA91BxKqJT+MOGGTwp8FyvOSFC5AR5ahtOLNgAreLr1ecqgagJFExHOZUZLYiH&#10;Dafbauf+uDdElPmLbVQx8wnSPk2dF3fJV91jYJJog2FusnOF85tGohZ1D61sHZfd6obfpah3Wxwb&#10;t6wZ5UAlxgFtx/Wdj3ZUHEncjTxO6rkYq2VUruo3RM3Ge7Izher3p44NlHHwuD/3KwJjG2/vrKP3&#10;mHse2g7WD/IWxheTu4bfZWhuR+rWyzo3t6F0/NgBaK2K2/OiZQdywQ8VSl4F01PuUmSIOMuqIUfx&#10;+l/CDDaSnU0bZ/q8ch3nV7vu89huSMWsrxtIrozwx+jb5G8I9G9lgN02n26OyJUL7zt3TePNZDaQ&#10;tNNceuh58Y2VNrlpn4RlG0287I7l2CUHR+Y8GnU6m0h8/2G+jSYXNK2+l/IrGLR9Opl0z9+3Rj2u&#10;03OfZl2+aRtMRn5iWD61f7Cs7uJB9YzQrG9jf/R5uNF97CHD7ElqzLMacPQuvjTiaTbHzxK6kF1z&#10;mTejsObuOihI8gHVFN3NNuK0+srln4f2kFTczShARJB2yo4FKfEfzupKViJRTMV/OC3OGGgjDLRS&#10;kTZe4J8RMltoPSHc4HLlUCeFavY781hOIMkaVj/TdFkrSzMYizN5rKISoGOCfldhRbE6tQjtx4GU&#10;xRmmDXXZjAwpznP1Rvk4V1R47Ja8VMtosEzQNeDD6qiy5rYy5SW6ld01vLq6n5irr14rnQ2GH7XX&#10;acslwZ16oKWtVe2M92ornwt0Xg/dtlb1tgNTxtKaJXoCjdgArA4Lks2JwWmjWfMZRd92zdOS0Nst&#10;SGrUbcQ4XGHghi11yE2CvVJQVpIANmK/z0K9gcwwb5n18z9U1HW904tW6TsmNZGuELHl+N7aWZ3Q&#10;rOuXd06TK0in3GwrFCntkNRQTz5F7zqXO9GyHL8P/pL4hsYZktlR9fnUZKXOgdh3lOeEZLdUV7W8&#10;lcddkCkTOnOuPP7A3Hj0r4ulfhZBmpCf4/My6Z2WPxL5+oyK/iSlkzhX7PuPODJ6u+cRz/a/Cnvn&#10;jBVS8WoYk9F8Glbn1oOMaMovs8V2XYU4R2u/ptHBR2Ay0aCjGDvy3WiEfdvuV8ULGiddWeXVF7M1&#10;qo7C9qeLebkGiSEQ4ZAfWccqEyeW/sXebd5qGngXGX9enn2gRs0xpNfv81n8cOrtJM58tRTUThHK&#10;GR34Euq6dNTWMD+pyEcxAxo8xSra1jlsBYx9vPuRc+TxlZLPrSClg1KPP29MiZLPoNIOe8T9iE0E&#10;T7YjZGLsB34fq0QWH8US3Gt9H/sAYXmFarNg957yONFh7n4yan4Yd7KWCWTXsuIdlZkvfnATN7wJ&#10;7TseXvMfKwAt8QukgX3jku/eu4pmsnCpTbtu6ko6uOdS0ZNUMJ0GGVCKejd62AQ2A2KXIe9S/Kyc&#10;PL2kDhW/fsRuEmA+0QIZJboghSJb/exEwyzVPzTYZ/oubIj3A5BM2UZCg7WT6kVhLEWuMtyERTrT&#10;iSeZttah2yQrQ3UCNdkqYhbX4RbgsK4i+JYDZACTxLt/G0kilqKmD9gmmHbJysRkC71rlC4hlPuQ&#10;EJLQkE5jQTZzqOi6HGPa3mersYHNWys/1WUpE/W0BoI/YGtOlmGw9v40gUCcAadx/lEamlEZ4BaW&#10;47BB97qGY8gnHfO+4uWVgyLm54Hrmleep4rQirEAjH6IsO1qVLBqTWi6me9RfPHKFF15cKm03K4O&#10;MnaYPK3Cg7lPKQU2JvRiA9VqfNTaTW0G465r6aurTDk1ZbY5clrPrP5clPNPUucAcxPPo94n6C+g&#10;oIjmkb4tD9IrnJzMH5LSfKDiUzGwRUjsvUlhBBXO7JUvQdyXoKz7WWclsPgkRSDMezGc9hus38lV&#10;gJCozVg55GNfKGjipVeQYi/vh8kewoPlPK3MaL6gKjbVhgrXOBkqxVClVtLZn8PQBg1WJbAd1+HX&#10;Kl4K0/4TXhYqnvfiS4YShqOj/EG6YH7ZUenKOGaOGJ9sXZk11B/vbSMJdmfXK2uSqTKkweggAHBg&#10;N2cvu+MvcsdvSPnQoFzmSM1GEBF1UNjqZDFpCmVGLzN5FrIG0x5bsFPhEl6TaIRpAmezNME1yex5&#10;f2BeSffTITd/IshWUqM0JlW1y6Hy140cGRzu2XTYeYXO60KwtaLR0SUmBT0Y5Jl6qJTfTO6h1izM&#10;xTxC15lJzFBgutpKLOWWlOofMKTLL7QoadJkQ3gnsohzUWedPtM+PCJNmldgtzB/XV/9IdZiC+Yd&#10;P+QEgKQFSTiEz/+6fjUdK+N8EuLQ2wuVJPn0hWK/k+qBqg9z8VN9udXZojH1laxlfpezuB9Nrqvp&#10;Q8HoALOLx1tm+tASIcYcRf3qGWu11WmrDuUh2lS9i1fc6S0xV8L++vEPbnPNoNdMj/V1I2ictBEt&#10;F3SUdr7zQirStzZhoqmZzB91ML/rZ4d56K2KYlkYXz0NvlzC7BpAn2lLY8+n9my0xmvA+fZHYw8o&#10;Y48x7rppbukzPKwcOPri4Izuk//n/3ByBJ+F/Icz+zlRjJWuqz0s+A9m3lj4GahpOPDwTl8mVI/F&#10;dTFreMjnX8uTp97Jp6hXtvNrXiShFthUksMNq1WA6WBadFTyDyObDPNhreBwV0FmMZid44v/cMaa&#10;yKcAA+txdtHLzWyI/KEID1X8fxSpini0/j+4qe38OiRCCIl8QleStqBEbDM7qrkc9X9fLS77of4x&#10;98wK5ynghPSKFnpLemUbVm7ezWb7/NXfiHf9V8BCDUAzlwvvr25lPDSdI39eilIB4Nt81k16LMPF&#10;/XR+Cu1ohpQx/35Dj282xxqGgWXsBsRNeyE72qiURzCOzO+ynCcziOWW+Fyt7v38roCDqqvvNOm5&#10;kipLme5iv2Q/P865IoTGSKqmwySdmtnkRV18zH4hWDvOVNbYbjn10GIKMOlAI5bM8oXz0vlKt8yj&#10;JUHpuPj4hELXWv9B4EalERtbghiq/Nf93uwmsZFwU6SFAcFkTwr1KCmKBNy5u5QXGQBgf2QxZ55W&#10;JOcWwEGxZLsmh0rzkMt56Nan9bddgXNIWPAHBNQRPBBRQAHnWonBuVNsg6kJzH2EnLCQgF3j6X/L&#10;wAh6nZTDLD5cvXchkx2/aVNZgAscWBJShUqyOr8M2zMY08OCKhM6U/qBE3r+tOTc5VBc+OfS5sDH&#10;MZLYsh7BadAwZ3/PI+iYczw8c0PS3I55IftJO9hh/1ChjIlbjy1bAvDGf7GOjmw4DREX2RGt4tis&#10;7ipEAVx9eknYHXsITDDTLOJuA8a01EkwQhiDDSHJMo4gkF1Vt4bMKx+uZO/mb/KvaIJ4UUvhwMeH&#10;XO1yZkHRXvAl6WQYiIvF8WnvUZ8c0uDgmdbtV9nUKfiZJlk7HxsPsRexPMV9zbP9P1DukzgRoZSM&#10;4x/bF+cNup4RXrz0XdpWTdP1OI0J2vfqGqrYX1GLbhHNGGcKMw9dQ0o+VaSGvB3oN5ZfSLKEd7rp&#10;Qlw8MrcDNBZ4D1QEwilVf5SvZI2ns0hTORD29P8huoY8vEVtbJVVqCfEkSdJeGd+n7MUj3YaJTkr&#10;b6HjNu97OjGfPti/rEeSXj/z794orhFyYDEYdi1JfRsZcmPE2iMI0ieXoILrLKr0kBFK4vQWBm91&#10;bOUsd9LD4+HJHUcMPPZqZ4qEIT9uZ+rm4f7U3yI5hQaLC8zbQ7lEht/y6xjEarh3RBrputdxgEwT&#10;hMMnW0VpFFYSxAGWjt3vaQ0gHwPRC1fcCYwVne4JuUb4KyS1HRoy9ctiAv6rIikfZwRtHQS49yZK&#10;uJR+KYYe7apO/7t2ybOEewR/b7rbYMyp+puM5qVbGJCPTkRRdEk44SzlXXunYXaM7EYKAo9aljZo&#10;hbfS4WRtB1TAJl3rotj7as95YY9vNXTNS/nln/7DOZS2mzvW8fIyvHsrgPQULtOALenq1cH+rdDb&#10;aencjzEvJX38VkmK/DNcclnk4gumDLuYM2SWFqtFLMjeONiHqq4nmqjujaTIzlXUMcxm3B2KF7ka&#10;tLgPIkjGXAZdMFDRqakczT7VHYinUi56lNU2CG/UVVexJpzA+oQgRwsQX7WnjmSwJZXnJRCh1BX1&#10;Eoh9fin+fd2gcKrr/gm3VWL0P7iJraZ2dWdtlwe7GGtK8HU2+0rc4YfG5o/wtT2WqogBEk7pW4/b&#10;SfUimQ4On6cR97vxpNJzSH93xEEqdZ7p/WezznyKc3E7Wv/Sex0HEYj3Xjv3lGokxI6IinBiyRYA&#10;Y+Dl0z/O2pI8Jxl1yZvmxD7pZIxXysXH6L17UwSi7TYkuc31f+Np8nqSzZhPCQsjZcjGkyRWp0Rs&#10;sba85qqMzAeWHkzb92RWDR5lBJ6D1OWLdreP1gkl8ap5N3YAs/QdoYEPg0rjGRT7sa1pZmqn2f0r&#10;5gSCH/rRy+dPRFbvhKNVtTd0Vf3ClxOsoYaH5heti51ySf9aydM8RiFHA9ruDDAVPUGs5FLY1Td9&#10;Emg9oWAIA58wUWts2hWaktrilVBUYd7tJTJnMnE99Q7fUy3a1yNjPjpFeh7t//Ory9TtbVjmCDIh&#10;4pmYn+r/ckAaDRs7ejCtmlhcE+pYnN4r8U2OA7VW/EMXig46rcqdMxTnC5Zwqtq+3aYt6kaqJJLM&#10;rIZzU7JxEmTbYwttMB1yHBUTO/W7h1asyrbD54Nnt5+BQdy3enxLf//x9hjLV8NSxfUk70baZkJG&#10;wH9+dE/cVAZiUYWCaWV4oclJM376jQL/4u7GkySvHndy+UQtz30yA5L3bgNkSut19G2vJX4FP9pX&#10;fWiyoDJOnnDhQXj3ORAIwEjHLVN0R7reZBhRVW14JJ0EOgVGhDs3grrKnU98RNg1VH5RNzgQ8/Y5&#10;4KLnzfLL1dcX2n4hpBHSXQuGMI3ldQtsx69Xs0u7I7aCRethsl3wUgnj8rPopsBxky87frBxwJHr&#10;Tg9q8SgVKbrH5vNNV1fSlaXS0+4JyBjYZ/U5ybptuTnHbKwk0sUdIXbgLAp6mwoe+eadn631JNie&#10;aCxOc4Zg+myT8gOxu3Skf7HY5q+cz7KSkG7A+JigVbG4vLYYi/9FpqaT/ssP5p2SKrre1I29W4BT&#10;DVVLPkbw9FrF5G7LFJJzmDxJQxaivnAutVE0GZV0LkDq0GS30kD5bmZ1qO6eUEI5jq/4Pp5nxUQM&#10;uI9NHdt5OpwaZ2oT3TsJ99qUTukQNmJrFvJJDczXtBsjZJo7GX5SVWVUooWPiHztJMdfQkrLvVT5&#10;pDF1K1aP/C9FRAJ4FQRBYSapuU2pQgXZslWWyvWM3CO1roGmSlvhtJ8Ij2PoSi07SMcRmE4JhvKP&#10;gOFCNgO19hELD1gsxr92V6QR5t0INtaL8fswLClmoUodPMCf72jebJfhMfp2MPTzU7rzlOiCbBKz&#10;zIysTq0rBEtqei8sA6L6vJT0SLNMsnribYs1FCCG5p3EYXD5RuqTUCgiNtou2RqcZAcSig25vZt0&#10;ibA1sfWJZQ/OWeeC0TEE0jgZltu5Uqm/g/TL98V+vxROXbgaJdFQWT4YJmUo4XNnvAkYr5rMeZup&#10;mdxuyhYDqheidRoK0ist+WogN4M9F+xuqU3/GxUro4DE6AgrPpwipTevau8tkVSOGssNLwi9qVUO&#10;rExGA5Vl/938maZVEIT0SaafPrqvnO2G8wm5b/Zauk7T/ks814vhILx2iO6CO22OCgqJNbShHkQb&#10;B2QCWBklB4bU3p42jdgOErZLMfj9EkIgLBxQDOc2X4Q+KEqiEVqBAJ/r1ak6UXqVjBfjUe8Md0w1&#10;Cbb69WUJg6aiySgfCylTeKeWGK32KROWHysk+l+L2lRMmY0bT1vewzIZqYsQwT/SAnnzxk7TG3Vl&#10;L+9z1N8IhE0tp7GBBB2ed7//zsngmTnGtSz9sQ1/XZV29AMHwuv+smwN1N9kMRvXTCmY5sSJq1Pf&#10;Vwg71Jr3UBJQfylghf/CyS+BnP/jQJjUVFJgWvYvqD9nc4IQ4Yeq7RlsPEusbvhlew/667tIW4Ru&#10;VoUWuMXKzTuRDUk3+XRLkCJ16g1Ponan4PvuStgo0PhwcVt++18k6InD2LtzgZtp2Asv/aax4yhb&#10;ZfQSb2zXgHFMgCZoRLKBlfXjZgqZ2JETx2IDA1tVrFq7UIKXxpI9y5wk46jBRdP5bQHbNXmWLd/z&#10;ZJnPv+j9EW8+qT4yS/9u+huW9viN3eFKbrNnlBWMWuzcH800MEcot0B46/iN4E96lcqNjnr0sH0Z&#10;Z6e/KknloXFCEbTFyVFPq/RjsjW7BGHBRzk37bfcfZ/8SzQfWOwMaYn7kRlZ9/8qtuCRh+NA/e2v&#10;ZEkW0UHoMADNvgmuu3z5lBUrq/pbaMK1IbGuzN2cxl2w0EIplNZ7WAzNZFFoUN0peGtbE75WVb6W&#10;U7MY3bi22VKTwTuYGxi9QXH5csILZWzuD3yJl+NfvxLbLowpbT75oIMlduYEWrbSARLj2bmXn3nd&#10;bGK9yR4qLLQ3o1o/BEEqKnTUW8jXQRtgl22MS1EWKn/a12SDwFndU9LievsN+JWJenE+vLzJuMz/&#10;uVLriIKO1pGy6mon/pxWYBFWmmtq082mepLHBQlYLNFvSBU68FMPxlHTZSqIEmkbSIZ2ij76XSeX&#10;Gv4haSWuOpLxBF/dNncNB0HU4X+o4+r5r9OjsbXCA6S60wmgGxjkBJdzS1lg22B4jjQ0mvNRYuVc&#10;f0wkEYJpqeE1Rs3Vk0qQIYWD3968Ej5O8JgnELjNdR25WotbmKm/OK95eGDrF1oQ5HokYOwYiHWs&#10;1HVZZ0tTbbh4j3q/3jxw+H1ZmwiAFJtDy+MiA/m0x25pqaUOcLIqROYaasvENk1x3954T/klmCDD&#10;WhmWGVWdnKKac3b8SFnzdiltL/wt7MbiuXMCP2UcudZpTD61ZZUU/A/HREhTbqYQbNCMby7JR4Yc&#10;USS++hVt15B12OZCPSJKFn8oY8qHS5NBG7jBF+rSxu6+u44VZJ4t2D2L3D8faCb1uuO1GiAXSImo&#10;7XFWmVTPuhyjm9WuGTHur7n0YIUVi+dGJN4iJkgghyb5KEUu8cNKWB9107ijxTzo5v2tAqCiNiM/&#10;AnksLtKUzCZcv9CzMedKyGcKxVcwqyGHkku0D+lGyM3EV06TwdfH7jwApBAH0If9iDFZgb8liiaO&#10;7NpaLJk8Bm8PITLL1nn0sbIzL2TM4WA9SD2EZVSihyfp1LA+4KycrWJ7StPIf2aQe1hByODdVAnk&#10;pjsVbGCywfrPyXUvW76/rXw58EN2wIDFhqso3ESQKYonSX0gMztEO2pwfwpunAOYa0HnkqfZVKbx&#10;DQDiWvTGdBbGC9MdUXxa6kh94NMUrfFyFcF0XeHvhSJ39WMrxuKefAdsr9+u+ipd+FyU1oe9512m&#10;MCYGkLepiyFw32Qvg47ReVOVbzEnMKABjNoFTWr7IwFwHD+Af9daIsv6XfUXlHNkCDkc09gtkLW/&#10;yj52nup4eHqgQtUH0MxVp5QcG6PDw5JPiWRRASTEI74nkS/HXlcX178aQnmcJQ/+EUHqTCIMuj0g&#10;eWRAuv0o6l54IdYtFCJu0P8jHalJaZ/yrgtnDOw36HdVk3GksCjsAFH6V/83JEJxbSDrD39ePfsS&#10;+i2b9EQ0bflJdIKujOzJ5+8e/wwN7dNsn5YNr+HzdAmyXfUb96MyNhfjqyxsP279xD7lE1RR9C7w&#10;1I7xDKEcXJWxIvbLvaFb9gdfdgWPMFMg8UiufntiJTI4yAEl6a0ZkSw91ckxMKmMeLzPGZPQC+FC&#10;K6Ri2ccI5PPqgSzlJ749G10vEQ9pmqnxP9L8Lsp4DlxFSo2OI3zO5mbrnBslxVkqJlz5nHLFsshQ&#10;zcmrh6o4rrPF5C2KfW2Deu5L2BqHRwGXKzn/1hXQPTOztk1KKRfDxGCn+una2tM+u14+5XeZV4Qx&#10;/giETFNUvxYKa10iBuP/Ik4BKifINCUWKsneNkZ+g6c4cL3L/gZ9oOEw5IZ3eUPyZV27ZL7rCDVz&#10;53WfNaHYyXGFT95P7fFocANcDxL6bHwLAhCB9pX3Z50M4sBhHo/9o6IfVhMI1QpFyYvS+alX+aPK&#10;Cxru39UIs+luNqq6DzUR51iMV1nLUmqMVnufYT34cLtVWDqAD+t9K5oO6KVc9BVMsPCXOm59vJVo&#10;SOD5H07NfFxaI+dgyIdGkyOGdPHvCN9/rYFbCSnuJqweK5ASjikJwwnpoIk4MZuspcj6l0mkkLo4&#10;ukCWyS/li4JsJR301y36SXKuNsdzr9wyPYTQLATBsN9khyVyRXh4zWYcPaZBApAUZBVki4DMO5lF&#10;+qj6o/TxbBxjNW83ubo/H4UAB1Tr9k+dNYy8F1rdTj1GZC3IKIsmZcgSonD5D8eQWTAdgfH6mF4D&#10;yggxDpqqJNDUSh5pmS1/k5cxXzLHLnX3HtXsnHQVUFcVwcHpMOZPHtAVRkHr8D0N6HU7EGpIOrZ6&#10;GnHqNDgoy91yNopYrgHDQcM/55qZLjK8ld/KCUZN0Wv/ioZrBZwurc52hANcbR2m1YQL3Er4O5RQ&#10;C/XFkJNgDuXKWVcYS2BC1rs0IIfwTsD9Tl5Q1PyEQHyuiar8+yPzR+evkBdcA5j7WwOoj7r/Ab5m&#10;hk75kk2imCSokPZ6qvuufUDYj7ha6PdjVhbqhgDWpHNmkzcDeBKBH3q1lpiXc+mOTiNlA/bN/Nut&#10;id2HD859Xj/W7DWU0yHqOm/wxGx9nS2kqdMupNTBXYZZebchLIZ0TlggGJR/SzAJZqMsLdvVk10J&#10;5rj5ocJCCZ+RW/vTIpne2WyLFL1ShaduTU+kLTVdwMg3ORrbud3KYaH2vTLg/MZem/p4i4nr0pxX&#10;wSNeEr6CHcE+bweIfsArdc2NMFdkZ2+7CGaFfoy3HlYJgalZwPE/YQ+kvUnjmdYKUWlRpGK1/woA&#10;zg/16NH/VXTVYU19bxwFiS8lIF1SAtLd3S0gPUAZOWB0l0jD6G6lcwgIYyAiHaO7kRjd3f72+4fn&#10;2cO999nZuee873nfT8hx/SV7cTUEJ3TPmHYMqUyLJ/i65dxf8zm7vDqUT3HSZD1HSqsDK5q/gP6M&#10;ySkv2w6Y9kEcHHunTwV9a1l4aXpkAdOzy4qolXRCHr7lQBnx1qwN0EcK1TJUtieSkcGjMJJTopLY&#10;r6HTrrd7R0N60z1I1ZJlsYtlmkDDgtToU2c+tl/S5z6QHXYP1ZMM2YDk9/fBPNQ3aB2OUfIyC+Rq&#10;XPrpe+n09XqN0dwU5xOADlEzmPcEmRi36mfSg6/ar0qg9k0WVEv1/ttvbKidvtFFAy8sJsf2OahU&#10;ARllyCOnoitYSUQYnepgCP2bvA6jM3ylYYfLOcFZ/PmuBb/Col8tUirSV45i2IkcjpEHGsEsR2TV&#10;nTQNET910vrY2+kJ23x0PKjwZSmTvd1kE1uB0k210I25HUpfb6EcCdGRpcziDZ9deXVMt5a0hLr4&#10;+elXbVtXaJ/SygdppO4+YxfvDRdcadlgyNOftlt/Uxcu9eb3cYIMoNqmcv199uJg6uCrQWXhArdO&#10;Mt1YeB+R4h0UbAzbwFjKmH45M6jg8jixRqd2oQ96isbiGqwHPjPr/3engl6YF5D+/j+GtmXCaLMk&#10;y3rwUCTjaniw61DpX6pU3BBZu8AQI7ynRrn2J64B3wz4Vj8FpOY11o/N3FzpSjnI0VLEks+h+Rnz&#10;CcL1C6utZMXJkkssDTkWyx9oL8SudmLJpgXQ0vPwLRjEfVorFeO+spGBm0Vn5o2U3BmcR/WvBELD&#10;W0yNaCbyIP5w8iMa//G++eG8cneTHhvKTzfu7/2dT9QrCPCU+zIotd9eoF8260uHFTTVf28vX5cU&#10;eWawPREu20RQwDCNL6zEEtuMeeMrtuBkRsLzg4kyXM8ks1nxD6/KRtpY+sVS3Zk/3sRq1DmVCv6d&#10;wg+IOxBC0NpCj+aPk3fQAutXI3CUzUvb6pMeZlDcCeyV3NR0SokCbSMX/5/MkWfde7Fa47uORp7X&#10;xwXSBeR/oUBUASW1ySGk5/KXNBAFgV0uzl7MpuyX3o+3+jbGXsgg0HFiBBdT0V7c+sJtlER0Psof&#10;YJszh5ntaHR542Je8A2Oo23SW8SsgMCB9YIcmn6RP+qblLpgkyFxra2BYwTSjsQilCZvk9CDinCP&#10;Iy0zvqVm4nQolR++d7AvtVqZbw2YLfZM5Vz7qpgIlEDecigDdExqZoWbxANEirEbnOV1GQsc834v&#10;0Ktf1CxwMGpe5EEV96boR17nRmXxe2YAopJ/y5ByyOloeSSittLOtJagOjoCJ/kpkkzr+4LtJwFj&#10;Gp1o87nVs6uMb0jXUPIlVpCFB7UuY3Ys1PnrXZDySYPzgb73I4sT5Kf3HVwhO9pGIq9EH+mxWtik&#10;ZEElyX/UzvL1OHa2zIeJzIinE0itd5S8sARrknG5Em69TrLOya0nomQu3X8BCZhLOyumZCBJ/YXD&#10;UChdS30fowqJ7uPH48QY3MrW9P6DVUq39UBlJJp+kFm7/13UAdrHz8Khuyy+Pk+OtG/YpFG+VxcB&#10;J0cKiGl/iL2mweZJSY9339pkV+blioMP4GxdXh2gOi9bSHYPznT36ta7nwE/rqUwcxPM2zwegxQ5&#10;lU1YOIRjVANvjLZjKjdT8qgNXVB7IOXpwrIAj4F4gKGmVwrcPrL1uAj5U0wpLYx2eFia6LJX62AW&#10;6djdSPYX63bOWZkYfdyI7kDrIOKdSEi8o1erC7quNz9sfFjbMg/I5Z0YazwuHNebb22lyrCuGP0O&#10;rzK/DTz7sZRdbUhnDLp+h+KKuKjrIiW1jeHNvtnI4KVnqcX05ncbuNUzKvopnN9famaFa2V+/zIq&#10;Yfsl2QtD2QMR5ow89BsvZif+CNhhgl2owCryiJrIVrVNXqcQS7l3IPfUWgfAqeADqxvOwT8ADaK4&#10;t5fMLIJrbeWT58pGKHBv7gjmITF/YBgQ3OasNrorOR6/5DE6KPkPDf3BwCMLnZI9r6bBZYJg/sZD&#10;5UcqRT7CqGQFDn6dWk+t++dopgy1yRgy2A4zgR0pht5/Um1nbLlPeLgzdEAMEb1TFTm/rRpO8KAD&#10;5+6Mlq9MzNrvNXn8Cr+cZbnCYVvCUPjx31Nli1uQTdehXdBpb8w7MSTtD+ejtoT0r6IeedKX9oBM&#10;YTt21T4i8zEekIszQy3fQeuegpaUpI1o74vhtMzKPIajJnaJxYAc4z4fbjybpiKmsElzaeKiw5qw&#10;DHf+vy9F15xvzBun+Q7kw48yixFxtm4jLBZtPEC60NXwpf/E7GLWIqozag64Ua5GpnBi3f5vFPSx&#10;Zbn67CcVyPTkVf5IP+QWe3OQcCnSLQ2O8lvhduC34udtBxTPlfu42LaSOI/xwRz1sZ8UJLQJP/o/&#10;btWSZVX0FT0VXQbyLx+5X/Q4K1rl40Fvn8V17aBp8FKKLjIkDWt0pNs0nnPBfAmLP14p40iD3j6R&#10;lUrwn6hNameDneEXqOLP0O/co9vSw67EVvjCT9kOd7e0D0zenzOrooNglU2VqaQQ6EC0nWiX88zN&#10;iToJRTiUHwJQ5qftr1PB5PX0GTHO6o3NMh9HJOZklqFnbtpPPLnnVx/C7+ywiMl/Nk7dnajjfevb&#10;sqG0+4yfelO1NeDbgHdYbLiTlmQzFp+ikYjSYNkTfsMqVBLDGz0QnATw8X9Gal59gFAMrcARjJrW&#10;qleAq/nRmdfw4Pk+gTxgsqqqZq5135hROyZy8C3/y3foaTJOLgf6R+M0U6Bakxivr1piyuS85YFZ&#10;SxthPgYkfBAgRcV3kv+urqTYeJM+s9CU8ZHS27nsbFeLoV96qEiZEGUEuzVeGB128s9RhBfxtb5j&#10;vJAQO9ifyVYn1sNvfAccbm+7/6CkL03lJUAj494ChPAt+DBx5VADv5ulnCZl08D77oKkqpqPzVlG&#10;XuhzfPE+vlysfof3wdr71djZR0buycQO3uDLd++61Q/LvdIn3+fyo1Oc963Femh5aNju+Xuv8yXI&#10;tvYG8Qb7CJgkE/W/3/EgJjlahZgzkEk25+XbOQHuRUckxjV/lhPugzlViV2Vua1oXe/SAlAduukm&#10;fIQKM8o8wOSdVr/MF389TjWahWabPpzP1d05YorC+6oO45ouPWqVglkYxt+kgTn52qU5Cn9QtiMF&#10;ckZi5u3sYp7LQyftilhZw5rAkOo37S3v+5kqILWKbSxbfCTZFNnzGJoG3INwds45UUSyG/JoL5ZG&#10;0f9dYErtAIERj/kUi8K4fu1qfvb2S63OkSFu9Ll24uMiI/SeFIYvBEZ0df6vPw+bUI7qGVdD8uKY&#10;fZRGnz0L+riElZcXRt3tQDUsokOc1p3ifLohgmbJ9xH493+/t9DzAPRNKxRkpi1GA00u0PitkWtj&#10;tXr6aQ1lB3lZFeGNNNY6b7sNNY+Wpr/vhb1q4/xLs/MCosu1lRliuoFmQ6jpbJg4tRAE6+Uw7tA4&#10;yuN+D9hybxEeaqnY4Uu60a2wRnjQSvztlYb8wquGfHSvOry/hDaHXakmSLDeTzfitHVK2JTUUskS&#10;YfSHvPfvUZ72UwEG5efIB1SdIwPUxrZ/Og+dhJHC5ig0vpZJHJnWhY1N+hkPdDl57clN89vQDMr+&#10;4fhyWXxBx1afxKqVed2L9QHRg6c6mDw/Zl4VgvWNg+2YfWkZypz/1Fw1qIDDDb98qvIGpHOm2Ihg&#10;lz15r1Zp8KOXm8bQ7UA5imkQjJ6jHlqyjMckZcHvf6g8vZ8THlVxeV/7sxuSe2Va9wdbjXY2hhIS&#10;qfFjna9QvYRzOc9EmUShxSlgiqCAL9yQKvQk15aQU+z5PcVrizTdiGE13k3r95kuAAI4XXUH9P0D&#10;EZKbbjKBfDvK9YhBR3KT1BioYtbOzzbAlF8Mya2ecIM1UT9qxLzcsiG1tkFbGsqI0kV5P9UzufjY&#10;/vRsFV2OzVMIv3jnFrx11HZ/XhhZa2ihmpBzaDsyBUgzMJSozE8oCNpbkWpeYtdRqPx6FKNEAEc0&#10;ce7VmhB/GLfow9vzOo994B88mHqimdj/2Xx0vuRbWzp4aclCc4/TsRozMW4EpuPIlyym/DzIrhTU&#10;2DB5DdXoTabYd47yhXQvlzWJD1hmEx9D79FzU+LhdkHwhrjn+ze/POcWLuhnev6hPc6WPhYGVS3+&#10;zSWkPrWBvYZY52bW8I2SdiP3zKOHAL1HpH0myxnkM3tKtHpECQ0baBEjUvCdxh/FU2OBpKu0g0pi&#10;nj6lkHpPa6MlLMvQmgUWBlo5f/7GKyzjrkvmgPWQyQKWYCLKEGPkkPoIPPti1HSIa5WVeA7/K/sI&#10;rqkfz6pC1ILDgX8QVcTxqx6rHQ7sb/Q8d/qamOacLilpzvL6WnGt0jqDcxul4+YwOpPT7HBNjyUA&#10;w2ld2TSrRucOy9T5Qgt1t1n5AJ1JdNBFoT8LlDwg67kAQEfgDfS/tKbNi2FaKrUvVObu1sHZ2ILu&#10;fbs6c15evkGdxgor8luGnLxajVxRE0OOcPKf+y7qQvrTg8ZWUTwpsjQ7dTD31sNY/MiFssmtXsqw&#10;6FLJKIUtHxYbA3EugEsYWOCcqs4sczNzj4p2D4NYBOjiOlYLpg7AY48MsBCn0iNJj/ElMbr2J8NG&#10;z+sj3/gRcKHhUkpJrWw0KyBr+VrTEIbrq9hIgYhWBvdAfUXHZMUaPC9GcOrfC/YpM5429Vv+t/Vp&#10;IDBv8wYa7rxgPabTK3j+kYnjA5zoEoAL24ihI+Lo5uJ6ogldnjGZqnro8TgsffN3WX5hhIt+7+7T&#10;Qnw2cZAbOe5Cn+RNFXWZ8/xi3i/GeyAPyxEhZ6s/68a3GKyMkSfJkuxusGvy7vTBIRmK1A9ab9X4&#10;RL3Y4b8aBGHtI58uPRpTYiWeOjj6njwJIpVMMKHoH3l3zzh35Z/rw+ctfBz5mPKr43OvV60dfg94&#10;bb1Qfj25IoG/3fvjyWKci4nV2q23aCLF1HEeTHA8SzrSPfjqe7lvRBd+AVfJrzKrfcEkGI8m1P16&#10;wXwPH60pIGIVHoc/IoE2yOVBej0QLwYmp9jU6aGvRgsxAPmtQbctQcw/JbUBI0fSOceWR/XlDf20&#10;DepuHucz4NNdZc7yPzvOfeeeZGAVaQcc5A0VKBSo09vPP75X1y2qthi7dRXXjvl4TKxliTk1tFi4&#10;VF6wert2otE3RxCxcx8vnTE4DTlc/uEz+pg2xXZrF1rVZJfpK3z7E2IHm8HCKt8IzYaduDpoxT8Q&#10;TY30EfP3SeWJPUw+k+Nu0wr/VoCIKRx+ri3W72Wis30u0o35Wew/8vSkvJD6D41vd1I8Xrv1QMQY&#10;0GaPjxAuJpc2YSG99kDq9V4Coxy4h21K5kSsJRJoDj8hYH0hIKtD3/yOU7vySQtyojNrpVHJhu20&#10;qYX1BNxfMnoIye8cBQTe/9BaqV1mAlFJmcn6DWPf2FVXC9DRBOQ2lnHsdvzK9PaVs4qBj59rnJFC&#10;zeEyJCrQ0/w3WyYnwfnEGT5v27npDqGTWmVj91KW897lzauF6cVGb4sFVhqsDFQRLY/HDLTNtRui&#10;s9PIYfT25LD4ZrFQHvdW+AjAJOVdNa1i66/25b5MOcaKOH/VzP9JaM8zhrNzr1kzeyyfqLGHUzGt&#10;1nXe24wq4IaZntDu6S6Fqk3P2JFb2xi/9hTRQm9hpe6/dfsNVWvYl3eqdUjbl9/M80d+gFaydIPN&#10;zII5i/PE1qFjrsNaTxfmsnT+/m1GRztmTAYE+t3bNtahOwmJCk0ERp7NtbLt9FQHEel9nFNiYgZ/&#10;aPMC9fyt+CFM5dPyY4LuNV/dtL9z4hZyjfnT0DpHXtj2lT0iL28nGzNph7P7W56q0x3StXLzPLji&#10;coIwq46V+fLvnK6fjxOCgjkEjHq9xJcqK5NBE4wCEDfBa1Jp2RLW4K35fv3yGMoXpDsJL5SI1oLb&#10;pCSMjEPd9dtoBXG9+/nimAN2+FkSU+mmpZq1PFmWMsD8zr7zcRHGcPwI2kp79S0BjDSr3JSYDo9K&#10;zZW2T3nY89MmMXhibdlMCdGYwgHA4HQzcj1jmFjur+b56J2GSli3iYji89c0Wys9klyP76nzlaeb&#10;5Bnq/XXjW2ONTaZuySyptDc9gLCCArOPFJAYTP0G6wdDrr63zUdLwLhMFhfq5KTjB+8DfbCRrTtJ&#10;S2gK42GasN42mEBk6G3BqEeTKT8lZTJNOyC00OVv6aG4TOlkJqeKQTUqgYU0Unhw5vlhn8Bc3qsY&#10;cUkKwYSIYG4DRBG3HmpubS30saU3af1il1kUmA9Xh49lDn6gASJaocqh9xca2QZStPW7UaUum4v2&#10;XnJBShvX2L0QzV+/hgi/j99+yxpTWiueLNOHNIyKGr2nxvquh/tTWRnAMFubev8GBtKVzdu6hMh5&#10;6KL6WyksYM2xo1xOvqD6jhH8MKY9LO5O3uDA36DQqAeFf2jCbg/jL+4+s0vOkThBINWPRmZISCP7&#10;J2HVSLe9/Kosn6GgfavvX9Nf9oev9JQyzt/hnusi/fu/LnF5DIzdQrJ2BpkWLktRhxUcdTUSNHh/&#10;kztEs/BAC83MpxS8ZeOc9noFkhysnU4No3y/U60QSek5+lR1Zox4+/dcIPYFb/iPnWyyxDFWn33J&#10;+8kFGIsNO0HIHv123esPYfv86IJ8ZRb6sSXFLKPzbomxMc3de+ajifmYer3dXgFhsOVqgQ/KEi0r&#10;iERTzGz7rdiYqNlW7ocsOuRHgB2RR1jZFV9qy+GHF3jwwfz65iXSHghcfMZq431KfxHh7ysH4i7O&#10;+iW2qIWKdiIEw3zXUfOovfNeT5qaNuUCjhTKWDLK47+g/YTjSemDR/1vC+bpPYnWvcQMbO9O0rHY&#10;7k5+Xxp/p3vOZ+fXBbDq01aZ2Mz3vRfpC/Eul9h0aRfsM+V+OEIq2kTvEAhsfR3/w5JXGDhTyhYp&#10;Vpr3+Ea3vMs6ASGbguwX6VfnXC5cSRb+vsNjEkA9jlcXnF0k/9Iu4/PK+zJyd516FNTT6QB8llr5&#10;/DOXeU+JKfoCy7yrRYC+il8n0EWXLWSEYjWwuXKUKcEk++LgtpJILIaGKJmpemT6uiL1rVIG1tu7&#10;6f6x/b0fKNybIRjwZOlPPpHm4y1StOSa3ZmYQz+pUX1QkO67vgsEFz/aVj6iQwmE14bZ2OpUjhST&#10;l3xmK0ciekqkjdnG/rz/viLN0ZhnA/BE5BksqC14hA3IxELvlj3mSo2zMQUyzw1CLZ7TqXmMpGf4&#10;El3MG1Vfq0a9VzUR1XxHKPn8/hYbLPp0UKMF4/4E4/TiVmZHTprx/JjgNgdnOy/xLRIxFX5NpeCN&#10;G882tNp8KR3vCYySrDEaHDFx9bzBGJEdJM/0ZdoW0piEvcX1CFsZSuxjy2YhPZ0K/motfderpxv+&#10;Q3mlz3z2UxA8JMcEzTc2xNtouFfBDtPPxWUilkUINFNp5lHc7i73K14Wq5/n+Oe7zpFL0+kemb1W&#10;zzudRWiobNaLscSH8UpE4RH5pGh1SAy5z0d/dYW7iu2Pw7YPQJ4jpWIVVexsbiWf4NQ3YsL9LFdj&#10;FvafqATnv9neJiq6FTazBdkkOHYekAtaa1JSNC5uMbcPbMSwYorVH7PNyNv62fhgZdcb2bnyajsk&#10;QEImK2TQdugv5MbyQAskKGkTCqhf4xWxxxpF5SjeS+l29tBJP2CM3YnuK5tkGe9ajqnkBOdfVVbJ&#10;GX8DgI97fK++SBH2KqGiw9PXb+5P6NeES0JMQ0+6Kfn3hh7fYl+P7tG1D711aV6dWQFQYqEgUQeh&#10;/R7N2yE5OsVY3sZJYn1s+skQeuoJqOjBg9e3QYus5/fnLa+ONPYwze4EDfo1ZQQpRhnaGCy+AE+M&#10;4jKrTydKmGLeTS5cgqy4N+MfKKuJsLdi21NBlayU8X8udbZT0MJfD4psCUOZINugnaEiAb4YeeKQ&#10;4wGaxxmNr+s7cXnZKKkRKKQdVRpPHCzM+W3iwTJw7PLmVZUZoNKf339DwzyKY9C5b1+N767kdzwa&#10;kFmmS/PS9USn6wOEkTiNmSKZrXxHqHBMarhlrFvb2BZ9BAs6HCrtZircKQ1RdkvraOXYqpSbVrTm&#10;bPZeWC7yaEjO1Ux1exfM++FkkDmITdr+ROPU5VtWnbw2Xp1e7dBfEiB0RtndGojmPIV7fWBkDaXE&#10;XKFKSP1Ps08k+Mq4knOwT1igHRAOVWVCHA4kHqeZmXIphsZnKCynWfZ5fPyKO3Lv4x0Qkq/0E2sv&#10;9h3/ztN2TPAKwgMoilIm07SqJOHTGh0R7CLTVQotVKEolj//xD3KEzT9PanLSm/Am4oTD+GneaG6&#10;cxYbefsqmz8S6Jbh7f48I2+4yXPmPOT2D61N+uOjWLGWGNOVF8oBgXCJdTHMz2/Cqu4jb7DCdTE9&#10;5gdKtc9v+EvMTwNQmOBDwda2jI2+mcpE1Rp+/8PtVBj2wHA5xfofqQOLOUywA+K66ZHfV4ANVoJy&#10;pwHO9Dqk9SeraHjCKS0i2ojkiHXVXLYGR6/qv82AuGjKKuAMACrfujLetPYCSmg0Qg6f4JtsctnM&#10;lhRp1k6Hh//ShEK0aRO5bvfVcEJtraauFObO3Wz2mPrT644eJ/OdyIbZDGCrhmYKQW517AcZzSFA&#10;8hctEuHpXud9ocCGkSdWogTvOG8ixX9ovZDCQn+VTKWgliWh9/A0G8r6sSo+ndDqGRJSWNfllL76&#10;skpgSvKNFMpnc3yfKyviQFNBxnwP/Y4N9XlXtaaAxd6HYg/JVjDcWkjvX9tG9arHd7Zseuwofsma&#10;6MoiPe0NeRMwWsc3J6BEBLnNjQU9iLUdxi9Gob+hmge5NSSbBNKXI22mGklaKlTja3+KyBZURqwo&#10;gpYFHd2wyTbvE6PUGWBCuWAdp8Q+06Y0/hrBi2jAX2/wFnrXtNLS8JAQ77q4Wsn3zqscB6YYMybe&#10;u4/l+LRdE2NlkwfOZX41C28HLvnjTsIWW6mcOYsRHhEHf6sgaYRZgzIspnIY4NNR1eEE6HWBXFam&#10;YEaEx8LxLLjNvHqyAXJ7aaKEwDHBcJvpW7isUyuvL4fAnc2n+k6t45cb6NopK00Wj+jJ0xcAjbTS&#10;ZUNbzwWH3wWkvJmVuleC3D7OYUzscDk2wTbZM6/IszXYXbT5XG8Wxs7MyJpMlZdLq9d7hxOnKlq/&#10;tH8A1h9pyAcq6Ij1GYmO5uvjlG4zJUA1snQAhn1hBt5Xtagw2th3Nm3fYDfYo/jw8+3H4cjUr2vd&#10;dCQlLFwbKgCbaw9YE10/+vrsIGBq4RTaXhxM/EBMtRSZcljrAfL1IZipTDE05DjtfdrzidyjVE18&#10;MWdsvmAMx04IUos70n6RXTEJ4gyjDWbNj8th05TyIFoNs92GirAwPufoCQNxaWKvSZwEn8t1/Cep&#10;gnxeT+RK5lQHnklt8azbCyN7qaG+CQmHWhcUHB05ZkvluTuqGGqWNoyPXhOkiyNlbj5XroWxQtXi&#10;ap0uMCQFPLVinEBgRUXQEWS+M205i/QRvNGUur7XgZm6z4zQXxOSMHHfuAyJoQQz2HFPBVN2e2SK&#10;6sXIOVUiAaH19BRNS1As27ymktaeqEvXDPMlgNxt50iTGCZ5Cpmgf8CWu7IPUMxuC5I4ChrDQYkJ&#10;2xGuK/u4q3rsnqPEdv5+S+Pa5xojaexxikbstppbrKwkWkVVtlOUC8P0yTsSS2zCZrUV/tbi+tPx&#10;WGHxlb8F9+u4KR4SFaD/QzOgA6jol4ccUZlrYPRRLKxN9w4Hs1FJzuyZhlGMIktSs37AsFMEfmOK&#10;3R1P1HbNtJUUVxUUuNEiXtNcv4ppB63NOgiReeA6GXRvmuLR+X0FnlyXHO3eejbi2hSLITaHAdej&#10;7nQHR4ov2skKHuMyGSq8SI5Hp3GYFlDqdvvOGTW9M6cjHKlibnNTNiN6/dhTS9h9I9Hlj9vfIYm6&#10;PXkn20YhclYCOwnVWrj1mWqWYJ42BpVxaVD6Cw+VbqQ/sbPZlNoSfs/B3MuQNzNQWvByVrcBUcoA&#10;i6+lq1aiVa330/kB5hP0k5iqQ7nQ1XwIyEXT9ww5Pe8G4U8W7UDHfr6UfbdSaxCnH48o+TLsl4zY&#10;/VRaXPUbwGjZYdcqjL+mNRS8nbB8lDQy+a6TuoI+/xmUIXjDJcazb01ttVUs+Vj0bE85uwN+gvtO&#10;8gCt87/p/HasuMif7+f9qYFpqIcc+8NxDf2mMoQP2MRRJoqoX8vAxFpru/kGSAOymTdVpEHFVogS&#10;W2+ui2W3c7SRcSnIbjJiOFvo0xLOQePzx7LS5k/xKECEcTSrc1LIK78nlqnyCnh4PALyBmkiRgJ9&#10;8afpvx9b23FEQz9w6MBuef62EWD38EhipPYmxDaxNEYiJR6RBNE1BKEviaocFdpmJZm5hR8pFtQO&#10;uyvTNADsYM6nH9WJIFtd5B9cL1Sw7z6Zwm05bZhMrMR68i7Wz5FMpA+R79VMUmMcS76HO8MVELiF&#10;eR8d+L76vXYTEih8X0+TzcRJ5xhbzYbsyajBYqspeNKrt8789KmH9y5BwEieD3VOsBOUTA5O3ss7&#10;nikVTe56FxB6vVpcjBXC+drVTvSi5N3Axz7ty5VBCtVqGMCzxBrZ1e5jJDSxCXhZg2Tnz8vQmHH8&#10;XSnmN76XWer9VuYJIB2pGbDdxodAuFkycjm92hFb9oNq68kKsAC8+aeVieUV8ewoJffDU/24pYBG&#10;kKJjNTe1UG9ippH1YQHIel/Qvph+UD+lZJWBLAvzQZRVCwuD6mBn5su/Ja9ce5f5DgzdEI03/uNI&#10;0oyuzcpYiGQZY+6Viv/rmLgwzPf7/IgfPqAsdwJCoH9yoiJJsymQK5UjlWkqaL+nz0QWHWZKJsAV&#10;Xv3fW9a1N7no2Rt+AlFlV07VaUG/dj0sPvXp1TqrsG5XnZJwX6BV3Rt8a2/1nyEBQy1GLBYym6X2&#10;zf7iyaJjikjA3ze+ICO7t95yy/lprFBJPje2svr9E7ZwQ7sa90zOT7QBa6TBlfsMqbDrZpm6CNvN&#10;z3tucmS15VTz+hi7A9zo4bM/v47rx2oaq56kbqI1MfPdZIzDwPEFpQWu6KPGjkFFfhVeYNIyVki7&#10;jloE3R3WnBDltsGri6GmBfTA2IePvdFXe8jY+hTqXK+qq1R487Rm9Lbe0pRVNaVZ/MBFEQGAsfxI&#10;fpeM8W27xGatfsZS3m3xEuZCGeM8k2CHO2498QSDhM0237U9pcfXrS0/4CvCLwNvt5Bn9LGcDLzD&#10;xb68Es4p4Rq0JkdbuspsVo8jbYmL3+uJRmy8M4qIj37srAnRyrGwztE6lgCSSpACraGPcxR/3rfz&#10;qfwlVgJcBhiwotzkpN+f6VfR43xsqV5YApGPvxfdrUQahvvlz00JydJItuiw2sYQ2aBaTf5l/NxY&#10;fNmfq47bFa97LY5tODH1x78TBSgtweVvmZJp+9ehlKICPE7Tm63sBwC51Ca42KGQPHNsW29/AQhl&#10;q+JeO0Rh47w2os5R1lt0kliuxEd86ZfoIcb+R7bXvw7E/vVdv/ZB7K4DcpNsqTlCYGSjN+Y4lm7F&#10;UeGZZmC4JfO/18teosHLPwtM5A2nZJbw73+t2MM8h0NjnKRYjbiWm9iVhWtAL6SrHQXWCddINW64&#10;lpXJuBaSGwdaLHVNC78YCme8VHL/69GIlLO6KKbAWcp94w0YZ6J0WSanZ3xjrNEdRv1LQieA0kTd&#10;nWSNmE/vdywazEq/eYgFbvdsSYJ7Zp7dp2lTnh3fnLN5oQR74hosuayHpVqRz/cELiMf0z20/Dko&#10;Vn707IqHUdwoCC5ahqER+ZPQm0gEO0IX8t6qfzBGFOn4XCjCy/NotP9fRPx6GoGbFlegT3C7Q6X6&#10;CUmzuddCcZD8vv4LB5lOhpty2kX9m7GKECHhOP4cCxhvn/RXsRG929c0JjxzlOxTXvRBu1kwJhHc&#10;ccsjK+fz2o8RHaRcWQIwXgIpN11G7WHb0A5umkDutf9Pp8Oxts7X0aAzcwmj7/RnDLzmaYslCVkY&#10;06CiOyo3rLW8p4prqMMGxMu0QUXTlF+60MA+KWKT2i3BLJX1d2dsrk853q1PiXXXOwGldvf3JPCQ&#10;9P2hwcJAD8qHGSZ89vAZgAG/eDCAzo/5qV5BU6nYf5PuQ6xX54vg9cIRC5FSQUxeBUznLwFHDzPR&#10;g6gEfMkpf9QxXPowSdq0I8yzUHKFZmYlo3mU/nlFA0FRgnTT2yp+641Ee3zlxpm7GaIuEl9u3TgV&#10;K9pjGymFUrP1JxHldt4WW9v3SOzUG3/R0pDzMkpBtCK+rUGeF9DCp5z6GSGhb02xHf6DJzf50SrM&#10;3XvtMGJgswoh8fhKTx2bBWF0xOApx08sXihkgy5GKtI5+QVA47Eth8JbPf+U0/+E9WOHVFxOg1GB&#10;4a3PQTOoPiXbaLlXMyK2pPkIMsMY7hYu0IIC5yeR5W+zDw3R/UI1jIWkOZFpaaXb9RX9fL/Af3f/&#10;K2xyl91dlqLp6P34NybBGI7kvwkzSLKjFHf6SmqsRhkSTW3nQ/FwhTquQEo7WAWb3SN1lgQnd6cw&#10;GC+FHRD6sZDa3lEM/mB2TkgDgQQKkwvcG0JB1XzKRwyTpqgSefjpL6gxftCl4U6ahQOTNDfMZuAC&#10;kj0DlM8ra6uV7EHGr7VyCjubvX5s46Z8krIAPM845eP0EmTz6VO7w8mU5kMX4ERBEQi9hVxermXr&#10;bDQfyTHx6PeKzssGECAv/7byWkqFe8oYJ9Zv830NdJ4z3B8EdeEDUjd8htIxaH2n2XyUlFJJDqNo&#10;7KrkfNXKul3JhDkiV3kSmSTjSzuDV1Qx33wGh23uOIpc77KbKtpJpKhdM3d63rf7vimxcc7eAKS5&#10;HhMQ56cx+VL758K2qP/7dLnyVLXoQqdG+671atR8oPnoS+Cyynbu9O7tryIAvPisV0xvJLtdsphF&#10;ev6K7erv3B9ywfvtaVS94e0f1JEyMatY7uw2I1u1hpLCjQIv0YgyaDHuPuDrkuBi1ko0J/V/UQVa&#10;o0+a/nOm7d6XtWbx5QZsFM7LzfUxU/wqLkEVXf+Zabho/4XXhPOoDdcODTKJ7TIkwvJdFtfJWcu2&#10;m4AR5oN5gOaUoLzDZ3ZqnyYf7KX2ex8dngo3fKkF0YvtBM3AqWdyQpv1tXX9Rrclvrw/1y9CXnly&#10;FqWRFuLkCblFlkfYTtVL8W4tNVRemFFphEz1CR9ZbpBZOeEV/b2LZ7FDCWGLEOLGj6m561Ka5g8q&#10;rSyQMT5Vu8hRt2ZZjb3h6RGx6nPcr3FAKr/B3ztwji49FU4foEzeyiox3mPBmNk7XsQKVnn74BI7&#10;M71XwuE2bdHZiLDvb0wuZdShaYbqYC7DbHDD9r5uzDQpsunIUZzviTaXTReEca4fje+pNPkYYNuu&#10;NveVKcArWsSu6S+KLhzvsBFRe6wkn9Pzgv3mzpRO6+ptApRAC4vCMaz/0GzfB1VJ+fM5GtpU5sW1&#10;0pLWvGO1nTZIXhPtk1IHz+E3i6ZXY/GokbPgFZz5BJkeiGWzzVuthTyaDvKtPM+XWko2IqdzfDWe&#10;C+l0g7EoHmeYv+bTCtCcK18qyCxUpCU23znEAXH5RqGX7keUkILfn4Q0BNZPU8e8/+zsUW8yHecG&#10;6IrtoPxmP4DNkmfH3srw5+upyp7s1f3IGWwHK+vJJv5oMxSujlxqQlTDrYhSfyzFvenr87NJ7PUX&#10;mtHRivMe9ZEwTyaSbCRWslnLgM7DBPsI6iMGzVXGuTiuy9EUFKqnFrNyVHG5CtQwAic8CntBC7Om&#10;087+vfU0yoFF7Y1TLtzTEK8cR58wvdXwcT9W20OssWBNnk4zKjsVf4xfb7fnt+Pgx1HbiaGyedII&#10;zqW3NsPRtbApPJ9gU+Zbr4Ffs17ioSHI9LWS6yWZwJm6PS6+Uxxj5n9oQ/37OrLK4fbOpttc4rny&#10;n7fAQafW9i8cJzbE/RogULH5TF6XU5dzvbPZM0cjW7K4Nur6PZT2lZYvVZvlR9GMMvTFLb/fjxN8&#10;16CJzNcm6jxXkmVv0r8FxdefT4ZqwvevyG1RG1tx7H8cEmU6EYSgAA0CGmVOz/Hw0itbmiG63c31&#10;otaRj686uq9ER48qlP8GKoOeKpLh3Vf8SLBFE+8AgAXjmmVqq4QfWhip/XekbYS2IcEyz+ZhOuOz&#10;2LuUR+dBt2cm5uCTjZiKqRKu2rHXMk3wgG7Cn7p3UKcVGJkbyl5xcz9iT83SivphKlQ7ITHG9CVV&#10;tQ9WIN9W/w+CYJBfS1kBgv3WR3c+djDk1Rs4RYnJQEukleaQtFtq6k0FkGLs9bTwoASxtQsyvS+I&#10;7Qs73Tt5DK/m45SMD8BIGbZXGO3dPA0tS9Pq2su9WyHEi/kdPrqFBIa1ICDsOmVs+fX1YhibfSkn&#10;YFJNhTK+jppAYmAgcCMLs/57vWhKKF9Mwz4L6wqp9KUadwGPdJFi6rP9BdY8R5zmUe/UyrRCKoXk&#10;/73SKwROZzZprWp4sk6oZ32kkmVy0Eypcs9b+laLlpg7aTAtbcYKQU21SndDhjtEfy4UM+ghHHdl&#10;XCa/OPyFj9U8ht8W9MnkCHB8SOEPt4mfwdqOfanJxZzdr2vFCK4ubPmpoZ3bOczdgIUBZUtM+q5J&#10;xwGXcNgjD8lDqYTpTasJwNlt9gWMn/Ir0URX2tgxWMs1b3LzAilGvCg4k+e/2EH7rqZfnAdYewmP&#10;w2oy0DNwyPg8tq6v/4MWRx2UUup0Tvbn0muyUHwLWXlND5mpc3gk750N0S+/gHAl055NZ6yxrtaC&#10;xrBSRI7cOCD1sxgN94y2cCqW2BwuWeEsh4HymxXskznm/H5YZqmFJL0Ru2TDjx4fjQnXoJti8yl7&#10;E+HLR4EY/lFZSJJUa0csjdNyuA3hLemgzUJ+NVxaPo3IxP7KkCKRs6GBUZtfYEp0+SHNd7nNFiMQ&#10;XywCsd7lWChE38vh3wOMEfaiCrYWM8O2g6cLXBcrKPglykSI0t9syQU1mkhL45UuXEC6MAkG6f9Q&#10;T5tF3wgfXMKfqnjkhZcBCc9K84N3eKVeRT6Ep979FgHJMXfqo4Y84yMZOpwGJ091d0aAKdVEAVYp&#10;H0jzowHlchxi5LNW4dknVNQ2g83L6GI5D9R7XDv4V4ly+WOzu1o+clumVUx2aabqlMYfdCZnMGPV&#10;WFvFPGnFiLY7MF5+eoli9F9xJxiegWbmqC9Uu6TN2B8M73QxXvmluivNL8Ekj4nQApv59EEjC874&#10;iky/J8h9ppow0hQ1Ajv/oXlWk8TW1BA24xlg//zuze+Bkgibq1v9fhCp67FcLS/QzijMpWYRGlE8&#10;PwnaEmGg1n27budN1N+VO3nw4iNdvPHZ2xQYOwWKJv8euLWn1OZ+wJLXL+Wn+1RRc6g+6Xuf9Q2D&#10;mK39hi9sveRlpvuJqJpAK/JxxsostcBWFOUmHMc+JEHOXX/0esSVcq1HYAYlzfP3ZRowr3c0wMj9&#10;MIsc81J1KW1bGQ/J+gl/sab4rV+zVj1E8E8dBzmej2a6k52fd0Xcb7RgRwgHrNz0oxLAA0hJcLXK&#10;3Bj95W47awqhLjZtDPdWXtNa1aebHw22n6vbNS6F0nWz3oggWWW4ZUgd2HBwzuHDyUWKo0sfepPH&#10;+50v5GDQMOhzZgZgZesdFt3H4hBMB1PXEmWNDp0raF6ZBk1Y/JfOsA04GROmmLAaQ+YtCuYrrzvP&#10;xGS3z8Fy+Z9AMxOH7t5c9iiIO2PBthMsdpTef2Soi5csN8qX93BvcIXxw2M+/js/CxRQYJX7aPBM&#10;eIr7jm8ZsD642KoIoMygnaOmB5Xzb2Ea9w07lgys8G6WreslhVnASiPq66vP7JqtTNOCTkt5hhPU&#10;GPJ/fORHGwqqelxTEZGkPUP8DnqsvzB9ESCQBu7TbeNwp0nl5wscdrkurzvLD7Sj6I4D8SiK3JeG&#10;Te0LmJylKI1xk8DTrr+PymNxKh5zX75DQRFPWQ7meJbBgLxydi9rJKjEODsDWBAr8cxRs9Jmq1iz&#10;vJUhHh18qQG7IsHSZweMbiBEH/RC0Eps3llqrrYbsJWAiYZn5VoE7BVrNdB4tas5E3upMD4xcw8P&#10;5mGGxI7J2/j1qKm7nYstB1Xh8Ee7MM21e7hLsXgZNdJYRTH0AVlp+adUcfve1hRPDX4fS8/Y+LxE&#10;ap+Cd0GwgvIIF2GKNNyyK0nGrOQONVChDJ5WoLUur+9YrMZ1z/vKqYQyCFHUaQ29KWo+dpjU5wSs&#10;vQVARn51OjR1JvUNb5TO8vNFF3eMyRd3Z1oXJokFTw+Xl0xrcu9ClY359+40/c8jOcpcEe60Uk8B&#10;TIFDfF9ZtSLGlr9zo9DvK4kzUlyTrAZfg/Uqznd2mf256IzAKJqtrrcuXSoc8siFGRj2K/8eLPEo&#10;JC/Ol1pPOqYwCg+bgERJUdRaCNvwOfcdwlHsuhbJZWpS2wsOXVguH3ACIq/T6iIrV0sLZQBzlP/4&#10;LA0N4M1YzetOjG1CJEPW6DVe7rj6hRCh3fZyg7h+lRyaJoma4M0dP48AkDR9hl+8Y970FwHvyuvC&#10;3un+PKZpWUYdQLi8Bs0Y+dKsd9z5kspHpxHU7l+GnlMWKV4KkK8RVWdISui2Wq5nfspH8VUSH+tm&#10;biuGOmQNpyXtn3yc+yiX8/884JN05zHwEHgzi66SA6IysOhj3Ufu5BKEAkUhzUyYht3IL/RcQgEm&#10;pemJWPouahWxCcCabZVVvkGD3S9j+SnCWSk/sNn2zwkL0FYzVbMHcazn44fDUKSH2l/vtl432mUt&#10;7U5b6EtDFC5U1ZdL/XXrwe7R1oweDGcF6RLDgJdceJiKTpWLbpDfXSwG8YhzFmpe13UgRc8d2lN1&#10;tjFTpMfOyRVFlbx15AqiIb68eBjtru79UywqGk1ktJXCqbUGlZc/UdeElhZTMipkyxxHneoegY5N&#10;JCX8s9133Pl577/q2tS1UD4XHYuLJcMGSAGPL8xYftv1px+1Kb65odHHtZqgdDg2h8yFEE/LXvE2&#10;2f+S0eXLJGoZ2VeeBgT82ln5r7kIgYMh9DqPxNaI8ft2UlrSFaj4/pVZ6SHMK8MESJleyX7urE/L&#10;xAGYnHGYEkWp6TT0D4iWcA8t2yTuc2kEJw8+RBAPF4u59x3KrT38kL5TL+mR4BD3VWKpHkc4oduu&#10;J+pTCMjFt0u1FeMumlVdfua9MaJvp1pN1HWfE87prV5uc4qtKzO4rcqTMUM/mBwYTOumCdh6WVnV&#10;8gJHXfszAV2UvTq/5ZMC4KWHRX15LuRTG7XdIh+bu9XGtOAPMCbZ0QBr3fvNG3vtOF2x+jCr131u&#10;XFoVz+clqS8b6iktUsGuTVju/K0S91K7qr3BMB63sqO9E7nu8vqKAv7ztYjeW0j+b/Ys80RW7vJw&#10;ZV6MdIS/nwdd29ugoYxq9LfdzGrDJwlNJkmQtdNtLLuXwey3Dj+NjtVN7QzDOrgLJeF7mfmPP5ur&#10;1ZdMlDfZIi1R9IhADy466H8vp1bTeIgbvY/SePlS8x6yishP8tbMhxFe2+4PM879ahK6GhPctED7&#10;tMbjFkLIzPxSctYKnnfSziamjJC4/J7akLX7oMd2bNBuyHq9iQbboTs8WKtikIMyvzrZbTnN6Ci9&#10;avn3aoKZmusB359Hzwd9VbQeWF5D0qNB4+Xf1t8K+mCquI3Oqb+uF6tNr27TIm6/fydleZ1VjOAs&#10;pBg8F63Ke61qy2fCFAaEBr2HW/99fb7/hl9TH9vmD/cBst0SG6k7pmkVHpltH/5OpHZwzXcnXSe5&#10;fzHuFUuMh+LohAj6iYa6U96gRXdeh7/7bMENp11WeCifP+65h/W13PcyDJQKPyAJ/G6AAeUCA+S1&#10;OtxhevYKyOBZogTEqgBzK2/3DMJt3AE/mtzdxV/zP8VmKg8MssjxH4qGCNnL9WHjzHTGWs0mbEE0&#10;lGotHpvXzu1FBG+OxjKQubNz7vxf2XcZcrL+8nIeKbsIhbF6qz7/56hV0c6ytZH583aPnnirAySc&#10;GmU5LdZUPq1BK2ATvE5+U4bPSlLPbe+6oohsSVk/VxiXG5uvlq3UaE1gwNbITLBIfotScTAQ3Rmz&#10;8ziTnRa/M92eWQFnEziUZMIjECiF8raqn7c+LVptej49P52s779+qO3Wcn8d0SfuFz2SzRB4Fs1+&#10;8XHpC9XMgQ8LxSqMrm1g6o80wDbRf9lpVc9fXmANv01beB/iStdStNeCG8CVb5OdcJYISVwILfwa&#10;E6ASoiIJ8mw+XoqUrhaIYxrRtL7yC3ZQFsyCFi2zArviVwRL38rzNpGwppKzLlbSkXofOE81H6sT&#10;nOV9w1kLbHtIG20wpeZjwSdFgP6hhVy96pfOcpWeLxFsrQVn6i1PmDsNHWR1+ZkkJiX4e40Y2qDr&#10;q9lOS4rod9vRgYudsn7nEkjPNOL+er+aJ0TkbCc6msHX32AjfZVfNgd6VJ2fVp7wB8lMzztXbmF0&#10;SrkalaI4VlwVC21WPccSLc3g+/8qb2on/6H9p6wJ3vXCFA2uSZsL1lK6fbFkP0jfC3J9pq8FjvgY&#10;fDminrN8vnj2RHSLBjJr6Dg3svDLbzrf9JuOw8AfYoi3ln1SM4+nVBnyPdSC2jL42hBT/LFP8yg3&#10;EcLuDkzLazG4z7bz5wd0ndXG4Mt6Ygy3We/zDrvbb0vrI6WBUvxQgLz809YUxU8Wd16gNP1IpidQ&#10;krTHE2bbZ8pIm7eHvilaxprr0QmW0TEUsZZxktDVUk4LTYeMDvVaKhuPiL7UThCnEBE8NwuqVRdL&#10;kDjcpPcHKrFbNJEJ1yzE/Lh16/8joVtDzr/M4iceHs10mHihbLUqXfEDqyR0bMFBlhEv5hxWyzHL&#10;l0B+YZTeoD2Z5wokcjVgAibbEOjpGCSECAm4FM4vBZ7L7GiqsMxDgGR2uW8dNK7BfZ8cTkCMN2dA&#10;MsKslhAuMZARTSYD0UVc8m2VTs61hgjYNGk9UKoQDCSEy+JQLd17wbjeFJMXS30kp53jH6GbbRh9&#10;0YFj/TxAqZPscaLvBnPBLFq+4vfe4UzpPNV1Uua2ofbeJP9mavUcMvQFS0L7G6R2v4lMrg/PJuQC&#10;nygt+pwZrM5q4lwYVA01bmdvgFXnt3ScJ8XSs+dkdT0ySjN4iXtgeJzT96IxuE79Q/N6prZOOmLN&#10;4GlpqV5qLG8pwB/sWdHZN8m6/vioT5x/R9HxHbKJxE0u3JAziGgTsYrM2c4x51tPDj4bTMxBK7mk&#10;+S6mvjItzFIOWfYjGNHOanTf4fwJY4x81dDFCks3u3fcgn+uTV5LN+hfTQCkt5wjRKxDJtHv5EMz&#10;nH91k+mu+WQ/tQqRM/nzjcCrl5NkwIXtnrYymjWAhMBOGVzFt4o9aGMjaBw+hvKzQlRmA6je0DZ9&#10;Yyw0RVwjjoPKz2ErXyMwNtCr/IOmKr1k7geww8+L4DaF/Gb6jaSXzymXzLf+uYkCBQ593FLCr6Qu&#10;VJiERX93qfhQyPiXX3p/bm9w1blnzn4cXy9tH4VW3dHf2yAYHgX/2NJR/qR4IABlrger3JJ/JpS2&#10;5x/bKlJelvVTkvhLFTMIcVfWu0S/U5clmPYiWjxwkNxgKgT9KqYMcZW+soe/IpEqaBqQapQljXpr&#10;RdMiQQH9mBxp0dmkw2m1FW03UFmCFThnAMTIfbeVjFoGff/tfwr829gDZDQEZyDJMb0mM3SMPj9M&#10;tuaS7wT0JVQrlbbGsJu1R6rUFV6YHgoZYXfM7IVRMBpH03uWeOVwv1uFFO0Ksdrqhrvd1QilKB4u&#10;O5+EXCk4iGw1sjMcYgfFxuXJ9xslnHFUZEPA6mIS60P4Am4bSS3KO4TrN3mf0qxYl//L3vfN/mqq&#10;RcQwQOZO//YZZMwkOn2ae59dG++U7Tzmo6etTs0+xHG8ESchKVbPSHb12rUkCevoWUvGTrcOTpRR&#10;qDJSeORUTw/4/mCYX30RUfigUNaUSr9eVYhSIYhn6iNqrqZOaaZFZgcrgBw197hOJE7TCs7ju89f&#10;OYC49oDuFvi1kucnWWP7QW40H3XUXPSdbIojSvb+doGD3R4/htArYZiD8zKZuCSdc5GQvAf0j5Cf&#10;c2LF1M1MpIuK3DydKah0KlLLDwjUF207orG5iwesG72VuZZyK0DYS+99/NFdRjunRQ3RuOHe/Ic2&#10;ch53PBhCKnxizITg4oKfzHwtHxMrbPKXCKQ7GlifHOZr5Ej6EIQtpBac2tpfoLSbvbATHTRv4G8v&#10;bmUWKpYSHwXc4zYRC3aTevbQFyUHh8RQKBuvNJbNS2F+vuYweWIIlu8Tj6G/cel9+q629iTgT5Ti&#10;INSgPYiq9+0VtotESWNYGXkKD+C+U6mNwbnrxURGGwPZFlmjRFG6zgANGScDKEp7B9Ny06Ho7dAW&#10;K01g8n9Z4mZ/LDbGrT3xBqVve1EIka+4jtF9vDq3FqGjy5MR/fR+5Rt1HlqUxmdYiu/rWOZyCcGA&#10;FvZ4GZymSlgujfzhZv78IgRyv+Hp8myZ38LZNFtMXlKOjXPTYhUVHxKKV7GYS18mzBsyvGLVkZO1&#10;Z4iRmyNKMZ/xDdLBbX8PJfKe9vteVR9A+0uDT/qoL/NMSC+0PKGAGCISyJY6VtXPdFN56bjbuQKj&#10;6M9qA5m4RQOYC0G11eTHdWE4Y5k+GZw//A4/tpp7LqvIVd5ODTxutHLDVKQNjTynvH2sfq93LBeF&#10;dMmppgG0+ROLmD5+0HqwviwTImd1pV5s2BftM5BebyKYABm5SWzhbUpWPVLb3JWKMzaXgwVs/BGe&#10;fZ0eSfQidjKxgqjtjI6V4GdPAKBAf4KGHgS7nDtctSlrqoDTTWXk6B7sdZwoPRcJOwO47Z0ALVlp&#10;x9wqk2Ivbo8MLnZ7Tuph5fAqwYv46M220ID/XH73Wruu2Mm8seNwG5mOiSCR+HSI7Dd1hJhnPgqF&#10;bhClhdExou45M/Y3+01QttKbpKxw2aLJBFuEjeorFS/LJbukiDsQHQ8tuxNW2dyMLYYnZbgJgDvT&#10;n99fX7WanX1Vf4wBN6SVhm0oWyqcNLPdB5GlrGdRZa+vfpgaXLlOoWcBPjrIFB2RN4l1inHLi7rz&#10;R6/fEd0V+542vvRoKmpLJ2pOeP5EHWBwG9dds8/lUF7ZhjIDQcaB+dAJ9hL2EppCboMz/qG9joyl&#10;Guz9pK7/6Z1F1t6wtEL+sG3i5rgIzZt/aFHah4G+y+OyPm9BjMCp/8oR6ueDyRSQkpY+79vancvr&#10;HIEtL1O4hqjMoUDo6eB/Waf5gtzn6mPE7UxW/PXYhdmUxZP19w5ZzN8ptAWa3m1rm5C8lDh+R3Nz&#10;DJxtY6N8FGrnJi2Du9kVz5rg/yDbkLFxrN0TdbKJigRx0wpwqXqefKn029PoL2bVkCDKFDro0S+x&#10;+dTCWkD7e1NpFqEQdC8020DJRPvCxpIl3OfGsgm82F4Eo5hPfDH1Q58/f7nN04i0svinGhNQrXsd&#10;xxrIof508bHog2PP2AspyejerpTdNtuS8NrDvvkCVE2KdK8lMhreBe1bqRBIKEJ1en9oSPbxH9Uz&#10;QVFa2cVoOzCSlnjlaf5ZIONyeRoL5KoLeF32fYRCEtaY0Pbq5XJRm/IaNCBwBhEjgqfwHcJwYLwn&#10;/EyseTyQwEKpbs7f9mESbzMd45WC3W++xXiZ71YsnXtvXR98qhcjC1aKTHM9clmxovwZAz/r5Eyx&#10;2RMyjJLZsAM9MEWuQUJuHTjKRmDTQtH3mm4JA55BbJMJhfkM1M0Jk/mdWDOE89XG0wg1MsPb5lgC&#10;yzJ3wCOvaUmrYEVWl9pwjzine4fTRhyud6nHq0dFgexOeifKapDvsple/DEXbnLyL2cT3cCG5M59&#10;Q83blQKwGRmLF4puH/G090um877jdGYLvsE3tQy2+xSpWTD63jnHt8YlUy1hIr7BJMiA79qR27Ki&#10;lIJsveuyvvBJz0QtyOfRsC/FlNYwkn8WxLUw7QW0GqcI8Fqj82P/JfnNzwEdZjt9rJM+o2geZ6jW&#10;8T7CrHvGpMATJnRGgjvQqaPH7667+SkiRkOllzvSX9U5CjoZAqKtBUNn4H0irCw+2X7kU5Sr4Sny&#10;pPmFdRl6SW3/0GKcyU80U6cd7j5zZNSZ9LnSnCa2YMu8Ocr18Q3XaJzsydoszLgIm2ZMRCiZexes&#10;OuuED/HrclmG69NZp95VmewOLcyewpUgl/cqDGkwBnplso2ChV5C/e7LSbU9L1Nlfn5lETHdc7/l&#10;2YxY5IpS82zZaAIy25ndDM6+/g9t4F0wKCefIKO3Ulx07zh7dw+qJoXDGLS/WPGhH1YhmGlcHz9I&#10;QKPOFlisX9EebKSWeWQ2Ly9SJPPlqVpHy8fMOaZMcBh/ftQwSlqWQxfqaZobU4OcAvXwceh7nDXJ&#10;D8vhOoBBSPryGDeJAAqGd/L3zImLxZbFsyAW6rkmWJ0wytqyDWeEUJHuMkgErb56TQvsU0IL5Ja7&#10;YaGZGvtvw9/3fGFy3wqIbRFJMvV2u3ruiTLfRb+6Qd6o7szBucFC1c9Js3+59MSROtPKrMl912un&#10;/nNmTxxYanGqrdipT7lRqecdcD+mQveBotQGn9n5wuE25M1PoJ9vCjLYDaI36fBSvK/YgLPvOjd6&#10;mcS+a++1zOn5+sOb9KXe6r/LG+IS0B3OYvgxH8pFrKlkep8Rmv42a6e9EpgItrtmd1aOPaqMLENW&#10;Lgr3CAlnEz5cVjxSzgFDjJxhQMvg3RPR1Vkl+o/bHqq3/u1SnbAN4gRi7zm7CXF9w0PjtFQd6os1&#10;bPOENWaUUo+Ui1bP4RLkZ06QZm3PKn4zcC9Z+LZIVw4rZnX6T1MP1BxO+Y7SfFG6Bcj5iG4qLsUH&#10;HhPB3/QfQI6xtOmHG80MSO8pFBR/GKNRCH+d+LTeLH3XGct5aF9Xov3qEwSS2uhl2RphqkmQe58s&#10;vwp92pVS04wOSi7dAZr479GxWBkBPqdBU9E9/3zDasfS7doE+daXAMMkG6aVOY6yXc6UG9TfakQd&#10;3OncW9Xf+plXTaJRFVAXpekQGDImrJPIxMDvSg+VD3EWpvacQcWQ9fBwgSWcx9nlWlTPyAaGS9Uu&#10;rUDiubwg9acUbC+ali0MVt57IQdjU1sKyioL8Co7Z1PO1PfmA1avn9a70H8sBq3+Q8O2OzE67dBS&#10;l7xZmi1rKys44VkU6Lyp6nqajqheJjddoVF32/HYRwu+3EqgrqCVrtbo+cxM/iiRGtxTuBiOaf5E&#10;j5spWOPo9uZerEabAdlah8hRvy7UcooRJncHCtskLtdK/EJXXMztRnWah/0tQtEuPw6eb6dwnTmz&#10;NLx2Ue7k5Ie9dJO8p0eaHEh9Y8H1V7p33lc8IePXWfwp+GgZs8dVFhVtzkBjtXLwpSDcL6/wjbNk&#10;dk/LyPSoOv6IZNEDmtiaoO/pQckvBTXcVJ27Q5C+dA+vvlrHF86DOhCygKG2kSM0umNqoSUqc46m&#10;EMfkxvOa1e30SiHd0I2R5zsph94/NPwZ87jN0yXeBPfRmVo5Trpfad+7sjWkhQYU9ygW2pgfep7Z&#10;Jp0wwMZc/RlGzhKbL5/dnXWp/R3dWLy31n9T9AgcB8kXtBTve147qZ01TdJVuvd8+90GL13779LD&#10;w4DRnCkLO/93Kd+HNKsXFZ5Hy3sL2uxtnAkgTIpV0bHUSYjJZN8UR+YFL4JCdW0J1FwoJ5ETQtPm&#10;1Cwx+C5sq+TDw4ygjuwiXDQlvu0iSrQXYt2TdC3X5S/xcSEN+LaA6fe55uac84HtGMGc9iKgpXn+&#10;71a9l2Uh/mLG9O4Z/0p1BpItSlBVNTlht6d4pkRPO868nvLX7JV/QNbKSqRUDGbwe8EbhAoHtXtc&#10;XkoT6VhJYcWtOs2heXzzOuUPWuT6AP7jWdiJOfZyesaHJnbZA49uPZ4Mt6+Zck+UkNpG66U0TUwG&#10;1nMElwhoNfUDhudi2foUudXVAYz9YTY4RRdczsceyUSgHIiSQwoRvISabifGxRHHwfElyKU1hoW4&#10;6iHiTDo0SwnfYm0gP8ezQvZDYmugiqHscujP+a+Sgk6zUU054bACST1MrRgRFOBCDNBG7WTuBeHm&#10;197mQyZo6jugk6TX4h/0x7AtDaY7hZ0S/+cuKRPRx0THhf5OtfmUMDXb2bAeJ8mDlgvhLkznGqyK&#10;anyof8hgLZ9KwiNicldZSXDYeRsBnQfaJ+Q8x2+7pRy68XweCBQUiHRkufJwWKZ/tmA/amxyyAkw&#10;snnnXdv3XoPzOJlkALkYJfWRSxsV8EV0FVINj1KDK4L2n14LcpXDKqbGenydyLj9aoc2ghZU1eca&#10;7zNz6Kd0lOlvsKPvN0zW5kiDqXuacrJ/TNlDQW6NPNRZ0ir0OXPtQB2JwMWBvpEFCqC7ohuKnTYi&#10;lHnbB3EAoUyz3Js8ouRF8Gdf/wDK3BaJ3RY7iL7L7Nseh3E2xrG/mh/sXKJJSfDZFfR11aZ3M6Ma&#10;NPH46bQM6UfiP4MS8VCIUs1jFfOS9MoQh+q0BDvaiRe1/B3j+I5a3ydAtWYF1QavMqdwDeP8lry1&#10;WvrB7Y4aqFAmAnymA2vtj16woOSdf4o6iuapdvlzidl0UpIPKls5R3R3PIzIoISyWL7H+qXQBO33&#10;2c2PO3JumOrxJT6x40kXcYEcdqqAcdffPh1Qxj5k9W/XgWZaxMJdMee9q+vjpg8UMfSQbcSrRz8s&#10;4G6FgUKvueQlm1mx/SgHr0cMj9o0XZdSC7bcC/1pa/kobYXHZKAvEq3tX4J1DCiJwsgl4mgSt6oW&#10;4hdoYC5rsS6XPZAQp2cHGB+BvoTn6H+RcjQDOrKWi1/E36GxsgPboqSPOWJq5n8kR1U5zan6WSjG&#10;QZACt9+XXBDBAXqJz29C/DF1vio7HZ2b6Xs229xoCtlnYu3nWXtjrz8gq13yz/SbXkpwYRlgLzcr&#10;bzJSDqVaFbJQMxgAKF9df8NbkO+F9//ZbguX989twFrQ+1kz5B4JJqK5hDQEnRrxxboQ3fy3py1c&#10;nKYwxGf5RxBNc7PWNVFFyFg1zd0uOJvoQYhJkVKUSNxuqDpGEZ3gyQhVSlNeRDgsC/yeXIymeGE0&#10;cyD7H0KjglugqRqY3+WWFoZySXgz0rD1Oa4RglyBGCf2Wa6WcwcALwxH0LzdYmNo+kil0p6q22b8&#10;bMYKfOgv/z7typryWQFzdNoyWvWQsUWbP2ygld+wIfDiJDkBeGQoh0ipq7nCELgnVvSGOKsCyV8F&#10;54tY/CJKNGo0WS5k3MebwPjpfMSE7ZMut+9XALZPIvfJaEhsfhim237dib55rKyyeqQbs9JAu3Bl&#10;p7ksTU9AeaO5ubkmYaYvTDyzTvFS7lFmxMJHY5zJe+RgXkJ7O4T8ZTvO96e3GiyjFByFqLpfXMdz&#10;FVPXPzSt5UxB7l1CbrOJZxYTf96oJHh5EyyqZFoOUOwVc9cycwdG2zFBE2GoDG++JJfJuXZdB1DL&#10;aB2wI6lPzt4Dn191jSeXWkshGlVQCY7CWRldecLkGszmnY7JFa25HGXgxvUaygYzRBc3vuIAuhQ2&#10;lZd36l+y1fHKfykPK2KguwxO7zglk6Ohf68fvsbrexrAvMCKyNGh0vjqkKW74ZPtYbmRDAlc4UxF&#10;PR0L5UeY6Ws+snQfMKldFrP2D60xsdfzH5q8651YAkyf5k6ZC//pRTnN0ga5zqPhxvN0ZusjQcS0&#10;6fgqr3DYwMQfmQdDFhPxWoICAqccu1nDQ9kHKg9B5Nh45kpxL1NYmXPHjnyILEhXm+PFBdfAs/31&#10;3C13rOk0lRPebWAAB5ekzj+01MfZNYKN5ppiOp6u4oISr9f0vQ0NdqgMfJWBiZAaUoxkG5FeqEhE&#10;ybmhfG9iFyzfTdc/zBhGPSV6AWNcD341CC06piqI/noXhBf1txxfO/8f2tl1xzPDs9dFOerolgm4&#10;cMOX2PJFxUVx1OfiI0XdqNdTOP/Qtq1RhJfZpudXdhOsjhoVIu1iIevTozI/Y00DCbXc/dKu8Ojq&#10;vYzWxmISe/1wLUt9Z/OpafRV370+1fd3eaa9bxBgduN6syWGwKEfkfiHhvUP7fSSPETrdIFeOzsX&#10;6aHvJcNv3xpMAtTgDhIhnDBtoVZH09jWJK3R8JExWeKT+MV/k2HVf832Y+4ZCvndTo/b4tkfJ3Bb&#10;RkrNH0USx61qnJVL3A7xz4I9bDdc0dAbVGVzWSSIuF5GHDhcfzIgYLiH6pErdKveKT823sWLOEa7&#10;nbPGd11OerTRqqPGNaUykSFqWOANd3E101OwNaxhv+3lCLg8DtN1TH0mpGZD5gneK6ttbbMnhl6V&#10;h2wAPgRD8Vg9ZwhPiGPoGKo1ERErsVfINvLHCuzPy08k5XnKy5/xUMQGCUPGQt6mB6FCnsnWWgGZ&#10;vcuzDG9keJ2SjvsHejvQFeqHx83u+UmVOkYDlWHh6vEtKNYo555fv4+DZ1C0vO6q+K/lVWdHhnlF&#10;NKOk1zNOD5D0H1qYtkVkjkjhr7q6jR+ocULM0gcBKLfwpQwluO1rQiBboFidUm/HbRQ1M1Nxe3n6&#10;wAiPvGI4XrR1n8ror2vYFcsoTzD/9BqscioGVWPwDUiQO4JcVzrw3XvThZiXdYSohWRwxhGzvOMd&#10;UBL2i69PMUfRb+P02lxh6F4yIVd1If0yHy3av80C4ttJK0CetulNtn/Pe1KiCeaHgLRUZ5IcRrSE&#10;RI3V6S3Lp6Wj8iZdYZDNuTeTsQyS/fhLPusUo2SfKcn0+DGwkX13SmvVHbUytlQxe6zB01wpsccY&#10;X8TZ3qMsrCxjz5ii3fwOULpAMCsjljE20+dZk6Hsi1ounn3noNzGXyALM6dS8EqvkjsmOjahCmjM&#10;guUK345nL7Fixnz6wOwGOSJsVjZPqFDqYDlz4JVRGkySDZ67RvBM/uWlPPiyZ5KDuBFqbVuEZ6xz&#10;pNgwEjHR/JYbrzaLX0NzHui7owy9HrFX6AIXuoxrr1aH7j46ADKcVDIu86D9N35NZtfTrLaPdgnf&#10;p2/rMlzXZmn0Ix2c947I7MDLfvLKH0f9t7MyD2o9kZQaOtbapwNNYX2V07+yVW/moP3JLHllJIK1&#10;cAcW2jKcOR7/M3IZExA4SL+RLkRa/03aPzS9/ZITarml3ZDR8imrG5XxEBSoxdb1CELgqKFS00jR&#10;p5vR/SPLERnyiKiNJkr/IQCRhaIWZVCIY7hFNqNn8e210K9CVa8cP504D3WWlnOLDPOMt+WjfBcW&#10;oGkvYR4QqlahsW5SwK3t/d3/wyEh73fYd4tPm/flfazcvqvIM+Guvwo4U7VaK7Zfj2aPdnTdwQ9v&#10;6VTqpzYqNy1LgJRTwf2V+YOtOvtMAREZd1nbhs5m3VHvVHdgq2Hl3E4inj5FS/GTwkjKIZNFXbHU&#10;/ZjpISTv5xG/bDcpkcjFyBRNFkb3nZaq+++AM47Z6JWpPQ1hGNY+EkC5VnQoQ6rxoo5OhhJOK92o&#10;6+59BGDwlgF8FpNnct7dwSkYEBsh0b0PMRgm9x39SitAuc8MXH75K//I5mHyvqSnTwyY1J/BRgwZ&#10;O2a2K9M0uCcu0ItsWvK+fFRsqpk1zU/2CNBiPF79WpgnqGb5NxshzeSDc3nehZEY2PIglOyo438I&#10;/ww2cWt1shstaOqq7TOZdeQyS3wSfobLOHcICibNpQSyh+iX5sYLZzfRHG2Y2/G0YG3EF084+kLg&#10;gt7cgJgElOcecIkbz7AsTv8+RM6ZqevEEVx+s5qFvo2ldTCx22EhT0ZL2XW452QehyO8wdBgg8cD&#10;fvYSYc98jP8mia5Q+pcvfcRayD+gEsEl+71tUTKbUPtzCGm5/xjextuOyjrJ+d7m6a2df2i4IiGx&#10;0pHkQtd9vdU+kWLUphIcUb8v9LfbdP9cEcEkMgWp4pJjMnPVXHi+KSGuy2bEzJwvERlx+kWtrWDW&#10;iohf531K2Z3dO0l4d7iGU3teCUV68Kr4WVsWEf1BpoHFvx2M/h8dfOXwFcvpSOoyAKFWfIROZdJX&#10;dQTktKq3jxxx/ZkeKVvA1N8WzpWcONiS6EZcuux7O5VviSWdASyUPn0fH/Rvjh0FrzWSn2S6PUv0&#10;ScJr1VWgE67+m9sZnnnSI8hETHhFd7IX87b091QZwae24SOlZkD9YKtSI0/82nnVEEX51T2XbIil&#10;nfIw3wj4OUfjZARNmipXh7CdMidAvNo3pE2rppG+g1t6vqwOVC6mzP8RULNZlrDmHVUxu8d1tT7e&#10;TlK17yQjVW+AZlwPQo4RrPfy3BHPmKL/QzNkD9IhWH9m01HrYY5036+RoSRcKZM5FEes6eBNm57k&#10;UiHAwof/XbNnuzqKbjeiKpsRf4b9TrTljj+VNGTpSsngTjZSB0rrSwjMmo41DjWJP4m8qWeksgdM&#10;zptv2sWQjbWlBV73SoBXq/oo3RyJkB7rWkh6FXaDWTduhvJP5KI0/Sg+DpHbTuvz+ww9ees9Joo+&#10;zUsYjwamWx9rYWEFfRNr5cTpXQNcmmKvdFW/QyJsJ83jImccVjV78HN5FQsvyam5zgM1jFI2kVIo&#10;jJEE1s1C45wAePxmlZFiT1RoO1qwCjZrY3sxO3KQRLI9nRc41Rr0LsoEe2hmhIjdCX+A2FK3ifRh&#10;gsFOw4sFOrW7IeEhf2kkbZYbMNlaN7Xo7DUrjjmCgCOwHZmYpdBqtmi5Kv4CtCB3Ld5JDZ75UEO1&#10;U55F1I+ybpqPf0IH4D5a8j2y68GS0lN0O2l3cujQdvQ8e7uQF97PfCUfiPZhB/eam/c5PK3ImcIy&#10;zWj8A2qqjcZflM71uroeNK9mPRd3xR17YEpVHphq0ZXxg09zeTRfd5SnPFyE5Ixvsg3xPRfLVdVn&#10;+olXqEq/edrtmDrNTRo+hEnelTrKuJtUy+oBRKLkfUM0ldUPcwZk++sl7f5WrT7JFMMJX6/7CJ7j&#10;R1vWcwaidCOb5nxDMLIKT/0IeLVFaHaG5QT0XcJMgSP43A18o4iqlEcIG7adzpelqd9cqC1KcmNb&#10;AFLz7e6IrVSkrKCVbIwo/5z1BoGxZpDwbWwxsRIlz823PenQ1Jgggq/OM/RGivY3k0Naafmsw8bh&#10;BWBn8CTpu/qLwIAzvop1H6HXWojmQAW6vJvxB4OO9TwSfQeGojlTuADxaYwKeJt5SPS6gvN0vA86&#10;W+SuFT00d8RuUAzU4UHhyyb2uylkG3nyS6zyXhhdrqYM57aKni0R743gmOIFoifm6Jh3cTc3Urcu&#10;TQ4mEpMNSp8z1404rE26I/brK7/mPr2mh0Xrv14fz8iG/MwzShcYAb9+c7MDMq34cP5j/MApr2G9&#10;O36hGTomfWgDuTqK5aRjBe9xAETShHcio3haVPEepzJ/6tX7K+eq9cpqigCFdD4MGjWCdyTcL72K&#10;p9J5evrrMSpMgPJHbYtpXhlCPniftyfquwuWs7TaOHYMYXZKVvys5dP9ErarBXtMSzkONxzy3Nl+&#10;5tIV+j+hUdsrL59ya+BOCF2ShhTLNnDtFgUHVa10ASWst+kecN1G0X3yTJPYKNtWMxNkOdkfA/p2&#10;mZ+vQe0+BkiG6PRdBakQzFjEYT7XbvP2QCZuxNDfJJe2f34u1K9uBPH9Q8v4ALFhuKBh0VF8Naet&#10;n549H59NQO0DVgPcW8XYfTVtz9ZRqIHVR/dtMz5wMke180Dry6YU02i5OmmLBTPnAU9Dxqd1CgIZ&#10;BfMUjBUFbdSPPwOtp5QD0V5F4U8PJOw9GfM0O2UXWUQ2f0C2lWzyx4Qlb6DTw6IS2znoqCkWqd3G&#10;LVIn+dtepc5jKlMFS/JfChZXPnG9xMnYEit5CLd51Ke6f2fPBVBbXc9TOvgq8pmrXe9lUBXsp5EQ&#10;+VcqjcUANxRMobHTMli1/yJHqpYQN31YIxKEd5Ne/S2YilPUkhDmkTNTJrrLsvyUxfKagtK1Xf9T&#10;834dL1+0+RQAfekl/RtHgITRS6621ETuWy7z/oWvweyOye12en2rxTq2BGfxAyWp29RT91JCD3MC&#10;jKNVKtfJnx/Qtr8jMN2K1UjavJX+HPwdlB4piscVMd8MwJlUhtDDnUKEvpdPOrpxa9OLflrrQhqt&#10;YU9m1oLuItbnMNxvU/lO+d+jYPcO5e4ibtSV3HslcKadAxmQy/2DITR52vIHVDpl5cHptxrDNcjJ&#10;V1umOoaijGK9/x9aUDlT+ZOY+x6JBgnKggV53plR+W4OC8OG2r+6ughe0dxW7zy0pWNrmBHBIeJ5&#10;QN1aIbZGLvhqOLB5yFG3E0VGMavvuTKViPsxKnuPEXamVPhyzn6T0l4UWnaiCFZKCvg8tpEQy6fb&#10;cJ554prbH0Id1aMDZCHpXw8bWlhXbBWdVKZ3WqYKHm7phWgY9XCpi+1xEPevURSLV/96nPvcBe31&#10;Ngmv347H4SthcLkPuM415HLocplC1KahEqctyNlduack3ZYNIpjsaFGzY+rApcvkCufzw7T6c8El&#10;NopZMa/hcnr8MhAtrSdE53QBED+wh3Tu0yPfQkc2tpsW00/OP+dtxYWknXhvekgPZ8jt5XBC3VVy&#10;FMukxN7WzY+w0JGXN3kTw3Ar88Q6OLEKSEckRPHLMErRaVEeTw5fOPim1J0HHKJ1qtlNkMG7+oKF&#10;l+Mtn2b2Lf+hzYekG0+ZQ+Sp2sokBlgeP7xAchQ9CZ/62Bb2KrVBpv1QFf8yjUdSNZWMF/5aI6fM&#10;brfvkW2fv/Qjnj1fOMgL7GvQpegsQBkV0d9Jzjzt8k8aG3w6+YcWbLnzYY/Ljg+sdAFZQ9pTeMty&#10;TFZTzyI5ld0sGaq6MHg9tC0aPBQRO9ovOHQ/NCEUicQuvt/ynYkNmjO3RSwAj/LoQS1zdoMnipSv&#10;m+X09D3mcpx+LwAMLgxGvO2/KvW1CQHmbJNGkzSI0vyioK5Rq+Xfv3Tu6ebkjWP0MH4C0IE6vMuF&#10;0M1lSXIOp40+vIJQk85QQkfQDMLYwssZaLYlbMu0/vSodtyWFHbr5xyOvz46tbObbEmqYEr4dgkd&#10;MeQNtx7ijWGtQvt99JIH0IS69a2E0AzpNF7Ofuz+JyuqIKFGvGISxKfKf2gNRPeWJLTFHYcGZm7R&#10;YjFHX6EMNPz6iOz+E723+rLbgkmMPu2MrIfTZjNmMQhc/0A/M0r6r7Fdi84U/dJyhYtt/NJ50Z4W&#10;P1vF5fzX29tcY284NR6Hag/uZ0Ubh6TdpxD0caUkbzHeWFThm2dh0nutJiSe4sMPbFzISzEtn8H8&#10;of/QLgpX40EitrZHnf326rrBW4vHQeeex34zJjV5Gi89X+Z84+WlRZTNj/EXnsxWu39uavY7rk9D&#10;AXAzPWicNsdAGwf5ELsKXWMSfEVKovxBjh9k8zLpxZmv+qPc1qoKm7jYt/pIpqG6K6R95FLqHz0F&#10;oZK7Hiq0lCpMd+9T4IEoSfSCLZ1tGz3+NHeVdwG2JWBibWt6qYoirnz9BMO3V9uZ7wM+ZYSQ+qqv&#10;v8if4wEw0o2xP3xYI0IkS4Hq+Dc0FWgX2cbVllXwB6uRqfQMOSTu69IuRATfGugbNklpGmwuy4sT&#10;CoV6SERt5oIWDUK9nVILXBVHX8oHXoS8YX/NOgIiCnDPZKHvTL5jy0qQ23Z1zvS5+FjI/ja9fe7Z&#10;QY1+dNrwbXitMgObrRwk2ZqePe+jb3MqHvPhobxx/9ptlcfK214mkma856dg0I+RLee1DJ1/aMyh&#10;hay0e5evrsRHaVRZnNMigCC+rt/GS2JXdTz3xfro6vuC94W73PVbKERpcU90RQ38V943zL590kPW&#10;7mKxixX+tuqZII/fDhasnZet8ZyJe0gh3tcJlglrOY5/xQPjjAgwdmsXfu4X176DCekniw4HbnyW&#10;5kdp+hK4JjNLfzv2dNw3CtHcq+0E24MdSuifpT+EWz/U+SymdPzxvDkihlmNwP/77olcanaDH6l3&#10;nKoXiiIzU6+LzOq9N4nJthr2YKaXvzQUQAsUQyKsXroQZwSh5ucTpH5Xh86+EPm31XWqOZ3U/Lf9&#10;LsoqRxrzhDzu00cjkJ7MdDkctR6r6nmOvZsO1eVpB5Ko0wJ7jQcb/zMMb8RPD9mo3QIBhzMzKg7d&#10;aGvrFcvOBwPP99JeTm3ke3GZz0c6LAsSKjKvgsj1741i3MjIeYZW4nR5+7s/x88AWkYs1vbMyNax&#10;zTYyihshQ7M0Xu7bZZdehaKC9zFvTXPz43MERW1b95PqRTC3+cJGf0ehCh8XMCZJFWUzVJ3HjEjn&#10;8d1/8G4N79yUUxaKbBvq5I+SmXV9IKF2nk66lzS4loLUvoj41TS/4LwZRQE2ZFCIq+MCNPpLyIfU&#10;jLM4co8xNoqHOd7w4p9RCNLU8yO+7t7+y6NrQO0ScP/7Ta9I2ROfS1ZGnenrsRlq1+H6vTQZoT2b&#10;TzoWSwYh5ZTArOUlkOXIt3gc04nnOO4+qtw8eQCcNKIlea16KC4xx8c4OGwyuxHlO17AW9/Id9NT&#10;+jootkaUNve89QIDyfaVEXkZdDCx9sQKIoljA8yqUB+/+IeW9mc2ezXr4h+aJvYZ/cSN4OnO+O7f&#10;rc4nwU3Rcs36WOkWU1tJu9BkRLGQdQNGrXlLmQdkWVYKJZqZ19HtmeMV3qJhv2uepThWgHgwcN77&#10;KZB0MbpchP7XzDZKs80L9PQTvwR4ZiYeMo3F+t9fU2eOFzHuwkvqUimcUXR+J4uNdcHJc2bhZjeC&#10;23gYJ6puuwxf2z+2fA7eFvzR7rtrp0N0t52a+KVYRaF6QprBSjjMJr5N7BFXZy/XLjpEZz+T6BTK&#10;AKdGJPZf6Lp8OUi3KWoDsz5Ohic/4FrKNvUIqXucOStVKHW/RpOCu0/xbjyK5CidTKeOJfPL/LIP&#10;FvyHJiccuLDu44zIMNwq//BVJqnIZN3HZfn0qNcuj0iF54ft75QzMC4mp29+XALtTkUuy+3SmXwh&#10;8QTo21JB0cbgP7R9kw4WkaOBQJcPjxxP7M4FEnKdV63Uw3UOgkZFWc77zC1Xf6KfqgN0bAd/bXZ/&#10;2gFqlNuxPfSGp6MwVabQKBV3dPDxb58PmqObL66YrUKr1nMuGHrFZPtmjysPE2RIy9z2w1fIpxXM&#10;GdJ8E/fZzfqnaKUjDf8cUmo+VaVOWMKAPXktGVXvTq4MYQILIzE76w7tGL6RCZI/NrzB/c8O+7Xm&#10;eHZFgy9jpCV6PnvBbOdwM3McrQgrKB1KGMxpWoKWnFiLJuQSHwfZAGNOdHhKkvWJ4kI7Md8SYN3C&#10;1IsBRJ2oVJTEDfWClAnONeU0pY8QRCdZp3pvRS29DZzyvrTZtTPqPhzU3DCizL7OAKX8xXYQIndO&#10;lBrRZE191c7OdzMSDTwxJeMBtEvq6FZA3PKo7BWDSFEhvbS79nUqN35x6pI9zm0vk4cKLvXyuuFw&#10;m7v75qFc+TS6f7V3E0YtAFbXQe68CeITGdMp8SGA1zwAhD/M+PprGFHnK+hWNogGFhPLB6Qpr8aG&#10;PFmQu4vumja7nHcVPw9p7Apd/4LXLb+4Znr4+GXLU/JTImtUMQMTMXWyTv0naCHhnEm02aRDiURt&#10;21RsUFYaLXcG8kgxUEppEPPQzv0cKP1Nxn8mr2nRL695RdMtPI6CdcVDyxMDWDmz0HTl2mbE5WWy&#10;bxO2LR/sWO5uWum+vD57GDor0pg6EQ+7YY833xtirjut1eyuxv0TBSVO9ZLkdu3hWm4uO2xyiFoq&#10;xH+HbYEqFk9YwLNP251Q51BBFx16Sjz6N9Dir3/M3Cb3own07xHRv124simvHeVfj39tjdGR4qv8&#10;EmyYnp9rvTWfxttG+FrgnJiwV1OBAyjb5Qq51e7Qd6nO9/ojRTHKSxUjyU2SDj81Ez62OaisZ741&#10;ComsfYls+yq/HLoqM01C/9vRSKNyh4VauKNoyZsc+CLwtGfkNV7tG26BkXi8w/nR8/rKRhz6O1UV&#10;mZB2R22ymi6uWq89Nf4UOHuHjPGbEMKC4VyiSdAVJco3I6qK4Pky/YBGnh/R+dkLP2XLuEP0fcnr&#10;soaVtvNUtgGLGi1OtYCakg4WVnws8VsqNnOI/8Z1HHDukWf7p4c3B5cLegd4VcSZNysQKBTgT0AU&#10;krFZ3G6l+1H1+3Hl1xjZsUz8fITlNRcDdX0w1H4XivVH5cRo0v42I8cGkePoZHVColUicA7gM52t&#10;3bXhNkuBuYngoiwkL8dcmtjZ5cnLqf3NJUjnY15Jz5ejSfq2L6j+tN8Q7X7TkPjD4pmjFNe0sGo7&#10;51BglpWwjemEkulMY1QYqnj20wP9l7OaDDG0+fTWHBnZTDS6XLvQI01JUT7OZNDNwEo0oa6wdq9K&#10;2C/VKT2dd2tbMBW3GORk1WJi9kP2CsFKT3ldu7brNTtpyGPa5iwSgQjs76q+A6XW1zCmrovzqviq&#10;0gT2Vn6xNf4Le3fhYFO+lajzoKj5EBH/fDLCERBp+e425JS0DzndgqqQrSf2CnDoipXZg4mxOGlk&#10;KEIL271SVmZZDnzwOp5FIxW2qPRCc0FGQI+u57gofhpmITLXjlsAK0IboVOi3w/znsztexea2M/f&#10;4VUb8EskEtDIthiZc3n2xcaFdb5GoqPMeVDNdZsvZKehT+0f2iK74DgRz5Tb9PZzQV/zpUBWBtTh&#10;rd3Mm8ePOYgclknLOPCW8Ba8JpRpW+SbzL06XosFTMk+Pl6FKKKpkyLF7Yy019Bfmx5BYlaaf3B7&#10;DzVvi5E2IWf5L5bgH5qOT4xcxCh9ZTsBlEd+/dhjTeVIbflvb24Fyr+WUgWHbT48bJtYp8FAkhYv&#10;uJqOK1dlit2kHYdP5ooe1FRpL8t5VuvEj0zfZgv0qBUmIPKnyhUusYDXxOe5bCx2kNC1DGqYFqQg&#10;RmxXI3cp1BYzCJ8MF2fy22AsWFr3YTrVfYeBVrN8U4HrRcsZlXGZSm59FK0JXpf9wmShxeLiBfQh&#10;74o1/kzwEnVwEI9VyT2/bxDF+JOQGWmWPOMbsZc48OKunMWKH/vAF78lYStLi/6JfzEKTMbd8Fyo&#10;Ue7HnAUDq5EMDhTP1Yr2vsLneZXzw1c3oRr6G2uIRQBfOIH+iVqcoxg1JybdN/0nhk5DyFGHXeP6&#10;eQ0/kqVUFovV8igzEiMcDeqQCLAoPaCv9NvfI5g+dkhEJzemMLAHJ+YfWi7rRlUmGOLimm/S8VjC&#10;mmjX3b8dyuFPvWVTlr5EucYP+zzWhU82G7vJlBkNYqDxio+Tu6bSDSO0i3LwPIRqhB+c2BGAswit&#10;5gtjQeJP+LXxr554vT4tN9PtkmpJF+sWFd7mtLOMe0MiiR/+M4xod7pKZAARdxaW7bhI5c3s/J1I&#10;57LEmVaNr3UcYd2D+IY3/DYGo18X/eIxoa9WC4g2Nb+eVlY420ibrY6CWRFkavCoQbYCPLjZWLHT&#10;UnN6O3fdl63o0bV5QwV5yH5+5gaFruQVPUsaNjH53+GtTABskGSE/9CuNBwEbVokr48VUEHxHJJ5&#10;OIGb41tp5RE+h8s2anzrXZZGQWtYzme2aN81Bbtd9LZsbGenI16VdDT8qe3P17QO3NDNvq5tUcnh&#10;SysZFGG2Fbul+g0o/u2v/wVdw8rQuWstkSltdVnVvSCSUfSWvWb820gevCb5PJnB8kt1CiVDfmv0&#10;OIZqShA/8paqhsmfY8McMsa4xnGDymUuYg/HMeCDU7SP+zRSjpmgWExtkIB5TkQ5hrZjZHVKaxbZ&#10;iHIQiKNhHDtv2v3Xwk7mMw3FU+MddMQLnStnv1bbHtu0rDLvY7wmpSgUOqLER0aVXLXdJvil2bFR&#10;N+dwAlN1ekfIdB8tb862qPULqxCTAbTknRnqVLfwDQdagTpWvnSsEjCXHSYn1Gv73uTlpSZTrsJT&#10;ajIYfwOFljBFbFd6O1ZXKDwxJ15Xz7bqMt49Ghnp3spMatrcVWJ128AWW1sjhQGRNrTXoOaLCmIK&#10;WFQL4o6juhLNqgc2Mgx8zoo6yYGF55VLzKIu1LXTPoSxcN0Qw6cU4/JH6udkAueM9OWVWNFiIiTP&#10;ErcjKlpMMiRFB/uD81GPCHU03PHQ4dj67kSXFImiQjiYcw06luTdMLF52QjRR58/e5iby9++E+Mi&#10;5IIMnfBSK8HoVxB3xQ6H28yK0jTBVzPT48POOtSnQihGn8mUMs+TU9sDxdOBPAoyWUYYVwNhtHuV&#10;i2LVnfDTo4bNM0E59cRVvOPSGq8TQ3tB9vaRT/3XLT3zGR17DwMK2O29EQTnqK6Ksct48iuddo1x&#10;uCLaoMpXhDrTE0kn5POSRqGyGF3QsZuEOH5gnaPgzbZZmp2/snQNgdaFublxyA3r5T3JPTDSsxlU&#10;y6pMVV2IUIjao3bP+QWMqR/Fvu3XQX0Fpz/6cc/p47soVX7Us2pbdxg4uuHHMhCj1A3TfCkIdwFy&#10;NQCwExOSlXDcNzMzk5h6Wno6MXGmJfLIpEN/G6jqfqz8OXMto0mQ/nREuUAkZN2weHg9VlllW2hm&#10;ukHAFkAt5yPHbjxlOjWGyYLrNtjRzNF3Fje5/mgKEF+b3kSx//tYN+lHvLykkLqv4MH+xDNtE7CQ&#10;ngS/4pfYfj70TQ6nn+ZA8q9hIGadO7/C5afq6iopXfvl9Rx2DQPeDra+6VljmTbKW+kZbRZai4yN&#10;1em+S/dwVXVq/yftENKZmTK5mP2W/BFhP8FFgyhtR8fHnQuTHzP9RhVTy21Fk8rbVU5q8oOX6/4X&#10;Nv7eKqiXJedeQYT13tDIbkM+kH8CSUdduOpsGsgT6/pgd7msoYJddpZIiP4PrcPc/OPv6B2jHkF/&#10;NVCTj2drlkINsNx58DqTnx7EnRm9MOcA9DZlQ+d0r0CBjmemg+MD2WvynBa9+LYxLAn4mum9ce/q&#10;6AlnmsH7HeWoNv5qSpmklnUpSeNlsgyXlxee5vJf/wL63mKJxP+arFBwVDY10lvMn7WOnPtNZ+MI&#10;LbbbQg3X1sQQzv+/bqmuWPRTrcaLvXGZXJwdbdmF/9D81OMA//G18c2uWXsBcV3HnrMSt1tbf/5D&#10;Q2tfpUiMctT3FTPR6Glz/1sgi6CPzEzEPIUbOzbxzAxtO3lfbgEf54w+dOKJG5s1cppPfzvJV5y5&#10;M8UTlJn+z7KDgrY0+LCwQ8zcXJanBGX7A10SS2Cp5BuHFCJBPK75Ch2P2g8wNaT0wv8Xo5h93R7T&#10;8P5bBP0KtXHIg2ZiL2tIrGU9jrrRFXF/ZnjIk/j+/mvySbfIm//aavNcVGEwJk/ybT4ZUG/bfbHW&#10;4LDrwR0qQT+Z6v8LhRbLhoOf6yYdTi5COkvZNWo6ajIsW6ZNnuxKpgHIf2jhIIZMGDH88ZWXl92t&#10;oL8UuFytKL7xPkir63NjbQHhb0cO3ftEjaJ2kB0eK242CkSYh3Z3enEHhVajm4VrKNyHfRAYN2tQ&#10;XGTHKcyKt0dcluPeHy9FHKi2mXW4Y/1R/W9/30nJ85HesixnfqNDjavYWwTsfOFDuAiH98bFw0Ge&#10;/BI7ajL/0ODm5lroOGz/0OJwxatNHScz3efYr41uoM/QlXx929UcPoiSG0Qmdn//8+2LTRGZ8vRd&#10;43BVlEZJVce79znSTGWb3qUuut1Hzd3ZkEngLWorxLSoM+j+6YO9/LfV5EKUOmR9c81OqNYu/HQp&#10;qd6bKqA59x/aJYiVzrLByOgjzzchYNge50pPoMOQyo15G0fWbcrMkWt9kvIlkBzKqSADOzM3N/zy&#10;6hj/SWuKqoTvqWFqMfkf2gr9CMEa+oxDTGswEzaxa/+9cfmJubkqoUSfkDiUsgZuI+iDpAnSTuEb&#10;+zPt0FK7gPJDJVvi+YfG4P4BFcTTP/z/a7JcYnZcOT+TVmWkUHFJPVv+Q6P0QFHTU+8bhqGtcY90&#10;00jWYHPFzcfyjdbW7zC5J+6zUfweHrP84xf8Dgn2ByUy0XNlf8WlaXtqS/Oli9WJZGBGYiHpXl4W&#10;ilF1z7luPvfaXD1O2liWdHpxZ8mPc4kzbvku2GmJ+1c+AR2b3+8QqIksG3rC75a5jfDrwBXx5G8b&#10;3swxzZR5WryBCeY4m4CNDuW1xYrKzpZQO57k46tTHcvyJhftpWY+8qDe24G5jGk3s5wgl1CbtuQD&#10;Dqj0H9S6milM3UC306hqDb8i+zmn80g8tpL6cc7NXDo+vKMIno1KYUsr0388GBnpj3U+o40HVze6&#10;/0OLoKOW3HmAgrI7vMXqTKx24sD8fQLm5qYMPFEAHAq/+n9o3sb2+vVeYpyg46VMDsQwCWFg9v8X&#10;MV/WCV1b8XbEA/h7TIYJw6mVzI4ZjYTZUwhhQnX36aDd3vbYDmofeUsoqmyyHX299xFmO1MZEoUp&#10;PTozM/0HtWV4oYsXo8b2krGtHrU2X6PCKLQMyxt6hMJ3EZyYr7a2JjFVo947tJxC1KJTojXP2d/H&#10;0ELdhhaDuvIbZa+PP+qf+6m1Xl5vxVtbW7/8/0+WQHV1deVLUe//X6Lyb+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Fhgsxu0AAAAIgEAABkA&#10;AABkcnMvX3JlbHMvZTJvRG9jLnhtbC5yZWxzhY/LCsIwEEX3gv8QZm/TuhCRpm5EcCv1A4Zkmkab&#10;B0kU+/cG3CgILude7jlMu3/aiT0oJuOdgKaqgZGTXhmnBVz642oLLGV0CifvSMBMCfbdctGeacJc&#10;Rmk0IbFCcUnAmHPYcZ7kSBZT5QO50gw+WszljJoHlDfUxNd1veHxkwHdF5OdlIB4Ug2wfg7F/J/t&#10;h8FIOnh5t+TyDwU3trgLEKOmLMCSMvgOm+oaSAPvWv71WfcC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XkBAFtDb250ZW50X1R5cGVzXS54bWxQSwECFAAKAAAAAACHTuJAAAAAAAAAAAAAAAAABgAA&#10;AAAAAAAAABAAAADMdwEAX3JlbHMvUEsBAhQAFAAAAAgAh07iQIoUZjzRAAAAlAEAAAsAAAAAAAAA&#10;AQAgAAAA8HcBAF9yZWxzLy5yZWxzUEsBAhQACgAAAAAAh07iQAAAAAAAAAAAAAAAAAQAAAAAAAAA&#10;AAAQAAAAAAAAAGRycy9QSwECFAAKAAAAAACHTuJAAAAAAAAAAAAAAAAACgAAAAAAAAAAABAAAADq&#10;eAEAZHJzL19yZWxzL1BLAQIUABQAAAAIAIdO4kBYYLMbtAAAACIBAAAZAAAAAAAAAAEAIAAAABJ5&#10;AQBkcnMvX3JlbHMvZTJvRG9jLnhtbC5yZWxzUEsBAhQAFAAAAAgAh07iQOOkcIHbAAAACgEAAA8A&#10;AAAAAAAAAQAgAAAAIgAAAGRycy9kb3ducmV2LnhtbFBLAQIUABQAAAAIAIdO4kCthOh40AMAAHoI&#10;AAAOAAAAAAAAAAEAIAAAACoBAABkcnMvZTJvRG9jLnhtbFBLAQIUAAoAAAAAAIdO4kAAAAAAAAAA&#10;AAAAAAAKAAAAAAAAAAAAEAAAACYFAABkcnMvbWVkaWEvUEsBAhQAFAAAAAgAh07iQBOsm/1LcgEA&#10;qnIBABUAAAAAAAAAAQAgAAAATgUAAGRycy9tZWRpYS9pbWFnZTEuanBlZ1BLBQYAAAAACgAKAFMC&#10;AABBewEAAAA=&#10;">
                <o:lock v:ext="edit" aspectratio="f"/>
                <v:shape id="_x0000_s1026" o:spid="_x0000_s1026" o:spt="75" alt="src=http _5b0988e595225.cdn.sohucs.com_images_20180425_ecc28d9974a642efab330fc0769db66f.jpeg&amp;refer=http _5b0988e595225.cdn.sohucs.com&amp;app=2002&amp;size=f9999,10000&amp;q=a80&amp;n=0&amp;g=0n&amp;fmt=jpeg" type="#_x0000_t75" style="position:absolute;left:2043;top:619939;height:3233;width:8294;" filled="f" o:preferrelative="t" stroked="f" coordsize="21600,21600" o:gfxdata="UEsDBAoAAAAAAIdO4kAAAAAAAAAAAAAAAAAEAAAAZHJzL1BLAwQUAAAACACHTuJA/g4AhLgAAADc&#10;AAAADwAAAGRycy9kb3ducmV2LnhtbEVPTYvCMBC9L/gfwgje1rR7KLvV6EEQvK7ugsehGZtoMylN&#10;qtFfb4SFvc3jfc5ynVwnrjQE61lBOS9AEDdeW24V/By2758gQkTW2HkmBXcKsF5N3pZYa3/jb7ru&#10;YytyCIcaFZgY+1rK0BhyGOa+J87cyQ8OY4ZDK/WAtxzuOvlRFJV0aDk3GOxpY6i57Een4FjR1zaN&#10;Z66O1qYwPsyv7ZJSs2lZLEBESvFf/Ofe6Ty/rOD1TL5Ar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4AhLgAAADcAAAA&#10;DwAAAAAAAAABACAAAAAiAAAAZHJzL2Rvd25yZXYueG1sUEsBAhQAFAAAAAgAh07iQDMvBZ47AAAA&#10;OQAAABAAAAAAAAAAAQAgAAAABwEAAGRycy9zaGFwZXhtbC54bWxQSwUGAAAAAAYABgBbAQAAsQMA&#10;AAAA&#10;">
                  <v:fill on="f" focussize="0,0"/>
                  <v:stroke on="f"/>
                  <v:imagedata r:id="rId51" o:title=""/>
                  <o:lock v:ext="edit" aspectratio="t"/>
                </v:shape>
                <v:shape id="_x0000_s1026" o:spid="_x0000_s1026" o:spt="202" type="#_x0000_t202" style="position:absolute;left:2157;top:623123;height:412;width:8100;" filled="f" stroked="f" coordsize="21600,21600" o:gfxdata="UEsDBAoAAAAAAIdO4kAAAAAAAAAAAAAAAAAEAAAAZHJzL1BLAwQUAAAACACHTuJAHS+rKb0AAADc&#10;AAAADwAAAGRycy9kb3ducmV2LnhtbEVPS08CMRC+m/AfmiHhJu1yIGahcPCReFBE0ERv43bc3bid&#10;btphwX9vSUy4zZfvOcv1yXdqoJjawBaKqQFFXAXXcm3hbf9wfQMqCbLDLjBZ+KUE69XoaomlC0d+&#10;pWEntcohnEq00Ij0pdapashjmoaeOHPfIXqUDGOtXcRjDvednhkz1x5bzg0N9nTbUPWzO3gL3UeK&#10;T19GPoe7+lm2L/rwfl9srJ2MC7MAJXSSi/jf/ejy/Nkczs/kC/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L6sp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pPr>
                          <w:jc w:val="center"/>
                          <w:rPr>
                            <w:sz w:val="21"/>
                            <w:szCs w:val="21"/>
                          </w:rPr>
                        </w:pPr>
                        <w:r>
                          <w:rPr>
                            <w:rFonts w:ascii="Times New Roman" w:hAnsi="Times New Roman" w:eastAsia="宋体" w:cs="Times New Roman"/>
                            <w:b/>
                            <w:bCs/>
                            <w:sz w:val="21"/>
                            <w:szCs w:val="21"/>
                          </w:rPr>
                          <w:t>浯溪碑林</w:t>
                        </w:r>
                      </w:p>
                    </w:txbxContent>
                  </v:textbox>
                </v:shape>
                <w10:wrap type="topAndBottom"/>
              </v:group>
            </w:pict>
          </mc:Fallback>
        </mc:AlternateContent>
      </w:r>
      <w:r>
        <w:rPr>
          <w:rFonts w:ascii="Times New Roman" w:hAnsi="Times New Roman" w:cs="Times New Roman"/>
          <w:color w:val="auto"/>
        </w:rPr>
        <w:t>浯溪碑林风景名胜区位于湖南省永州市祁阳县城（浯溪镇）西南部湘江大桥南端的浯溪公园内，为国家AAAA级旅游景区，距离金洞国家森林公园约50km，车程约1.5小时。名胜区内苍崖石壁，濒临湘江，巍然突兀，连绵78米，最高处拨地30余米，为摩崖文字天然好刻处。元结在公元761年撰写了《大唐中兴颂》，后来大书法家颜真卿将此文书写下来镌刻于江边崖石，因其文奇、字奇、石奇，被后人誉为浯溪</w:t>
      </w:r>
      <w:r>
        <w:rPr>
          <w:rFonts w:hint="eastAsia" w:ascii="Times New Roman" w:hAnsi="Times New Roman" w:cs="Times New Roman"/>
          <w:color w:val="auto"/>
        </w:rPr>
        <w:t>“</w:t>
      </w:r>
      <w:r>
        <w:rPr>
          <w:rFonts w:ascii="Times New Roman" w:hAnsi="Times New Roman" w:cs="Times New Roman"/>
          <w:color w:val="auto"/>
        </w:rPr>
        <w:t>三绝</w:t>
      </w:r>
      <w:r>
        <w:rPr>
          <w:rFonts w:hint="eastAsia" w:ascii="Times New Roman" w:hAnsi="Times New Roman" w:cs="Times New Roman"/>
          <w:color w:val="auto"/>
        </w:rPr>
        <w:t>”</w:t>
      </w:r>
      <w:r>
        <w:rPr>
          <w:rFonts w:ascii="Times New Roman" w:hAnsi="Times New Roman" w:cs="Times New Roman"/>
          <w:color w:val="auto"/>
        </w:rPr>
        <w:t>。此后，历代共有250多名文人学士到此游览，题诗作赋，铭刻石上，成为国内最大碑林，是研究碑石文化的一个宝库。</w:t>
      </w:r>
    </w:p>
    <w:p>
      <w:pPr>
        <w:ind w:firstLine="482" w:firstLineChars="200"/>
        <w:rPr>
          <w:rFonts w:ascii="Times New Roman" w:hAnsi="Times New Roman" w:eastAsia="宋体" w:cs="Times New Roman"/>
          <w:b/>
          <w:bCs/>
          <w:color w:val="auto"/>
        </w:rPr>
      </w:pPr>
      <w:r>
        <w:rPr>
          <w:rFonts w:ascii="Times New Roman" w:hAnsi="Times New Roman" w:eastAsia="宋体" w:cs="Times New Roman"/>
          <w:b/>
          <w:bCs/>
          <w:color w:val="auto"/>
        </w:rPr>
        <w:t>（3）陶铸革命陈列室</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08416" behindDoc="1" locked="0" layoutInCell="1" allowOverlap="1">
                <wp:simplePos x="0" y="0"/>
                <wp:positionH relativeFrom="column">
                  <wp:posOffset>3152775</wp:posOffset>
                </wp:positionH>
                <wp:positionV relativeFrom="paragraph">
                  <wp:posOffset>62865</wp:posOffset>
                </wp:positionV>
                <wp:extent cx="2408555" cy="2804160"/>
                <wp:effectExtent l="0" t="0" r="14605" b="0"/>
                <wp:wrapTight wrapText="bothSides">
                  <wp:wrapPolygon>
                    <wp:start x="0" y="0"/>
                    <wp:lineTo x="0" y="19487"/>
                    <wp:lineTo x="194" y="19487"/>
                    <wp:lineTo x="194" y="21576"/>
                    <wp:lineTo x="21572" y="21576"/>
                    <wp:lineTo x="21572" y="19340"/>
                    <wp:lineTo x="21458" y="19340"/>
                    <wp:lineTo x="21458" y="0"/>
                    <wp:lineTo x="0" y="0"/>
                  </wp:wrapPolygon>
                </wp:wrapTight>
                <wp:docPr id="129" name="组合 129"/>
                <wp:cNvGraphicFramePr/>
                <a:graphic xmlns:a="http://schemas.openxmlformats.org/drawingml/2006/main">
                  <a:graphicData uri="http://schemas.microsoft.com/office/word/2010/wordprocessingGroup">
                    <wpg:wgp>
                      <wpg:cNvGrpSpPr/>
                      <wpg:grpSpPr>
                        <a:xfrm>
                          <a:off x="0" y="0"/>
                          <a:ext cx="2408252" cy="2804045"/>
                          <a:chOff x="7048" y="626930"/>
                          <a:chExt cx="3348" cy="3898"/>
                        </a:xfrm>
                      </wpg:grpSpPr>
                      <pic:pic xmlns:pic="http://schemas.openxmlformats.org/drawingml/2006/picture">
                        <pic:nvPicPr>
                          <pic:cNvPr id="15" name="图片 10" descr="IMG_256"/>
                          <pic:cNvPicPr>
                            <a:picLocks noChangeAspect="1"/>
                          </pic:cNvPicPr>
                        </pic:nvPicPr>
                        <pic:blipFill>
                          <a:blip r:embed="rId52"/>
                          <a:stretch>
                            <a:fillRect/>
                          </a:stretch>
                        </pic:blipFill>
                        <pic:spPr>
                          <a:xfrm>
                            <a:off x="7048" y="626930"/>
                            <a:ext cx="3303" cy="3491"/>
                          </a:xfrm>
                          <a:prstGeom prst="rect">
                            <a:avLst/>
                          </a:prstGeom>
                          <a:noFill/>
                          <a:ln w="9525">
                            <a:noFill/>
                          </a:ln>
                        </pic:spPr>
                      </pic:pic>
                      <wps:wsp>
                        <wps:cNvPr id="128" name="文本框 128"/>
                        <wps:cNvSpPr txBox="1"/>
                        <wps:spPr>
                          <a:xfrm>
                            <a:off x="7074" y="630416"/>
                            <a:ext cx="3322"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1"/>
                                  <w:szCs w:val="21"/>
                                </w:rPr>
                              </w:pPr>
                              <w:r>
                                <w:rPr>
                                  <w:rFonts w:ascii="Times New Roman" w:hAnsi="Times New Roman" w:eastAsia="宋体" w:cs="Times New Roman"/>
                                  <w:b/>
                                  <w:bCs/>
                                  <w:sz w:val="21"/>
                                  <w:szCs w:val="21"/>
                                </w:rPr>
                                <w:t>陶铸革命陈列室</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248.25pt;margin-top:4.95pt;height:220.8pt;width:189.65pt;mso-wrap-distance-left:9pt;mso-wrap-distance-right:9pt;z-index:-251608064;mso-width-relative:page;mso-height-relative:page;" coordorigin="7048,626930" coordsize="3348,3898" wrapcoords="0 0 0 19487 194 19487 194 21576 21572 21576 21572 19340 21458 19340 21458 0 0 0" o:gfxdata="UEsDBAoAAAAAAIdO4kAAAAAAAAAAAAAAAAAEAAAAZHJzL1BLAwQUAAAACACHTuJAerMxXdkAAAAJ&#10;AQAADwAAAGRycy9kb3ducmV2LnhtbE2PQUvDQBCF74L/YRnBm92smtrEbIoU9VQKtoJ422anSWh2&#10;NmS3SfvvHU96HL7Hm+8Vy7PrxIhDaD1pULMEBFLlbUu1hs/d290CRIiGrOk8oYYLBliW11eFya2f&#10;6APHbawFl1DIjYYmxj6XMlQNOhNmvkdidvCDM5HPoZZ2MBOXu07eJ8lcOtMSf2hMj6sGq+P25DS8&#10;T2Z6eVCv4/p4WF2+d+nma61Q69sblTyDiHiOf2H41Wd1KNlp709kg+g0PGbzlKMasgwE88VTylP2&#10;DFKVgiwL+X9B+QNQSwMEFAAAAAgAh07iQOBHbahrAwAA2AcAAA4AAABkcnMvZTJvRG9jLnhtbK1V&#10;TW/jNhC9F+h/IHjfSJZsry3EWXiTJgiQNkbToscFTVGWUIlkSTp2ei667a2nXtpL7/0HBfpvNvs3&#10;+khJdr6K3Xb3YHnIIYdv3rwhD19sm5pcC2MrJWd0cBBTIiRXeSVXM/r1V6fPJpRYx2TOaiXFjN4I&#10;S18cffrJ4UZnIlGlqnNhCIJIm230jJbO6SyKLC9Fw+yB0kLCWSjTMIehWUW5YRtEb+ooieNxtFEm&#10;10ZxYS1mT1on7SKa9wmoiqLi4kTxdSOka6MaUTOHlGxZaUuPAtqiENxdFoUVjtQzikxd+OIQ2Ev/&#10;jY4OWbYyTJcV7yCw94HwIKeGVRKH7kKdMMfI2lSPQjUVN8qqwh1w1URtIoERZDGIH3BzZtRah1xW&#10;2Wald6SjUA9Y/99h+RfXC0OqHEpIppRI1qDkb//64c0vPxE/A342epVh2ZnRV3phuolVO/IpbwvT&#10;+H8kQ7aB2Zsds2LrCMdkMownySihhMOXTOJhPBy13PMSBfL7nsdDKA/ucTKepl1lePlZFyFNvdtv&#10;TyfTid8b9UdHHuEOkK54hl9HFqxHZL1botjl1kaAeh9NXi8qvjDt4A5ho56vN7/9/fbn12QAUeXC&#10;csjr/POzV8lo7GH6CH5TG4J5bBeKf2uJVMclkysxtxoyRQFCUveXR3547/xlXenTqq49497+uH1D&#10;TCaapYAczHkeALHMOiMcL/2BBQ7+EmBb9neOgHIPzGO2kMoT4niyyL1I0jROuxIPpy0bfYlBm7Hu&#10;TKiGeAPwgALlYRm7vrAdnn6Jn5bKkwScLKsl2czodJSMwoadB/qpJWS0hxtMDL3mcbnZnlyMHono&#10;P3XcVcm0V5MPe0dACRTddtztr69vf//z9o8f0XRB3N1K33HEbV8qNEhgxM//K7fPh20DpfFwELTH&#10;sj23Sdd9w0Fyr3s+nNpxOoqfpnaP1ltuu9yiIt5cqvwGmRmFUqJrrOanFep6waxbMIMbGJN4o9wl&#10;PkWtUD/VWZSUynz/1LxfjzLBS8kGN/qM2u/WDF1M6nOJAiKk6w3TG8vekOvmWOGRGAQ0wcQG4+re&#10;LIxqvsHTNfenwMUkx1kz6nrz2LXvCp4+LubzsAiXvGbuQl5pXEODjqT52qmiCqLdcwEh+gFEF6xw&#10;4Yc7rnuc/ItydxxW7R/ko38AUEsDBAoAAAAAAIdO4kAAAAAAAAAAAAAAAAAKAAAAZHJzL21lZGlh&#10;L1BLAwQUAAAACACHTuJAfJINW8E7AQAzPAEAFQAAAGRycy9tZWRpYS9pbWFnZTEuanBlZ5y9ZVBc&#10;XdQ12LhDcPcGAg0Ed3d3t+DuriFAIMFdg7t14+7uDo27e/Ag4Rne+aa+qZpfM3Nv3V/3VtdZ3bf3&#10;2Wfvtdb5b+W/HcAnBRl5GQAMDAxg4+ME/LcOkAQgIyIiISIgIyEhoaAgo6LjYaCjoaET4+Bi4ZGT&#10;UFKQk5CRUQFZGahomGnJyD7zMjKzsXNxcVEy8AvzcQixcnJx/M+HwKCgoKCjoRNhYBBxUJNRc/x/&#10;Pv7rBWAjw+LDPMPB0ABgsWHgsGH+GwRQAgAwCB+j/Z8B/18HDCwcPAIiEjIKKtrHA02fALAwcHCw&#10;8HAICPDwH08HfdwHwGMj4FCziyPiqpsh0bjhcYQkFiDTStT14WvM/QFymruHoqASEBIRk9DRM3xm&#10;ZOLi5uHl4xeQlJKWkZWTV9DU0tbR1dM3sLC0sraxtbP38PTy9vH18w/7ER7x81dkVFJySmpaekZm&#10;VmFRcUlpWXlFZX1DY1NzS2tbe//A4NDwyOjY+PzC4hJ0eWV1bXdv/+Dw6Pjk9Ozm9u7+4fHp7/PL&#10;/+CCAcD9L1j/G9n/Axf2By5YeHg4eKT/wQUD6/NxwWHDI1CzI+KIqyOZueHScIQg40kkFtT1odBy&#10;avzBN3efQyUAcu3S3fwPtP8T2f87YKH/v5D9b2D/N641ADoczMePB4cNEAXsBTfm6qRtlK4TAzmI&#10;lhlsz2DzJE91742d7tW5oNDaDc4rueIMmwmdnSTBmyHbvuDi0y2KzlCvWPquFprPEh5kfcOorWSM&#10;Jt55CsfS7ZvEOEOrB1GSdWK0IbPvDFlHqYSIbcThYJD0xuKf7swAyljnxhOIgjwuLjARB9dWMGTk&#10;Gxb+tr2/03+An1ZJZ3tS2UqKI8i/ahNaMDFFVw+ypmdr4CmJvNB+t0So0syTOqSpsIMQlHd8nuOw&#10;oF30t06cki0tbYvOwM5U/e5JI8TkvK5GzHz0d+3ZiiH7Fp4Us/HqdgpRrypj328BZa0xTYM9NH5O&#10;tylW/WErMN+D7JviKjA2CJt1oZPANNzIPY3Dr/xqm7VYbsaph6ngiJwAH//oIKcI0+QyveIDdrgy&#10;FfZe7mM23zgo3wEJTx46OiLq+NBE/OAyK7WIdsm0jcPKKdevL6zMFgvXOw7WOfDm+pYIYmSXpvzE&#10;lwYvJllrTishB6vffnmrxBHBM8AxBTMdN445XV9ibPCul2zUCHf2Bsb/Oxw7DLCoUdhOu9rTW3UW&#10;j1L02aZy5N3kRxB7xxG0XIYvHL5n98rBhDrsPS1jD3hQAZGJvZP4AOUnblO6C1zGrLarlonvc3it&#10;UdKCwCeNLixoTsVWUNbhA13zj42tOvP5Xjla8hDREumyM/XJpOp5MRf8FsjSLVSEXyPI7nXKltXa&#10;nriwFoe4lOXw0gjAf9ylveRlGFYxwnKk3DnVLRjUyg8H+GZsnzN4yixVqzfAsxrjSBZx9S3n1IUC&#10;erYkYkeHzGdHSVcb/LO1+uIlankp80UnjLWjcrSWOWqV1akltY885OnSMLpUvHBd2qusaEOuOFLH&#10;IhScjd/71n6n3258VGCrswdDGw7v7HnwyRf+Ya+95q+S5ytpxta1yr+LV+M3yHfM88TzrMq4MuUw&#10;yUjYs6N9dkO5XwWhqcTaxK9t/wFIFppqe+obHJKPhzxhbm+IB2xudh7OjZnOCGY4f1MVc1WfCOWx&#10;uLvlDFThLqzVX3250tgDLgkNttxFM7fNpHX1UnnMWMxw41QwFErOVrhwn5+a71+qmKeiD1N1yvTe&#10;YjlSDDc2jiIj3uoy3+RbbmSihSV1/wcwKCGOOL5Qk2z+nCVPsceevRPUL0ipqetknXPUHiWP7or/&#10;3EHmf9yyK5WaOt804KQsz2UMulD0eJTs/IF28FbmA0y76C9YPCY0CJq8NUzXOElKpl9c6/ESO/P/&#10;1rgSO0lwTpd6cHeZ0ZJ28wPG1R1wIi58Rn/rxaN/JbQkj8dZaUPXMOvvZnSdy2J8wqIfb7MnWNJx&#10;Z/CJJ36jMqxONh/u7ahDEcNAmiJoatFHRm6F8bVEd+WR6mWZJ62DoSNrnO4VLgGcq+THdz2DRPYA&#10;jtZacKLhNIEDFsQ4Y3KywwH3KRkP3P5CFw7q3c64EjPLRzC201mGOjuKMlCi9h3G4iU3MFv3Ks5+&#10;DFClTf1wmyHMHvk74Hnwjl+BJ2GZFlBl/aMOAxD5dImUq/ck9M1LwoUp6JPhFpIkWYwpO+P4rTx8&#10;LpHNbXnMQ4sU5rUERGQZoUHRz62dexuTqHZMGPldtkklbT7H8B+XtGCCfGqEvivfS262tjHTbvWV&#10;VLz7JzanhTGKy7BZrG8gO6vva/K0KklYghMy0/3FcWSYrfzn54Zt+rYE8th2tcYm327XdlSFpDhp&#10;ILi2J2UMoiFgRtja2909i3bNw2YLlhh88j6yOP/FNeVkobmpo0KhDKPCcP4XndyKMmO7W8qLIpIO&#10;HvL+UNKamhvL3PsiO9CYLZqW2xPv7LrxprgPXWei+Kd1skr51HhtyZW4tmr9dY0fhkN0zdTZrENx&#10;woM1X2v+A1Q2X1pF7cnT9Pzi12H8lMvS9nUP+M9tynbrLGJ4a/lplKPE3Gzspw1pWIA7T54JqDT7&#10;tMfbrdaubqa9k7DlE9B6h4kT562RFo5B+Kb3RScQ6r5+Pizoh1flGL5CBuLE5BOud7vMWmnVtCtT&#10;5fps2dRKrTjs3vdrjXOYTcX37RzVxjBHPs2umFA8dAToC+cKZ3e6iK2rLN4Bjkgr0y2zR5zQaVu4&#10;upxnnF/SkyFC0L0Mm8bkNBBodKnWW99YG2L24akspbOESZ250zk/wXCF4kSPHbfp7XPKU7FSKIUD&#10;AlcZmlXPjTFqog5a6z8ZGTLX+YXyuE4Sp3uLna/s/8HnHLidyCJF2eT40mxvQul7fa19pU3H9mwo&#10;p56Y93vRh1JSB7xPt+VAbKUHSY0W0/SzWC5T8njWvO7e+Lbggkd/O/wHXipNGUwa54M1+R+AqTYN&#10;7h27/NuUD+EaVYw8s+B78OdssnfZgkotI+jv0NhHkGRpny02WNMrZh7HTO92t1WUUWgfsCxLt6FL&#10;yHb+ifNZc98TLX5rJ7BIWAUJqCsYzJ5gsj4qXe2DGkp2DHfUX3cljKUCArcYKoKEeQcerUkvzdip&#10;3NelxA4yVfjhkr8LLCsLKJ+6zx+defDW86RXA9UjfS4sHHBZZ3//HYUr9fvHtBkR/q/Ftz18URFn&#10;6BOniwa/ZlyQL1KekeabeKncS/s62u+JLhUiqKQPCJ7YeKpJCyZJlFJhWVljLxhjY8S3wWDLOFWX&#10;HWvrk382Lyry9VvlM1VJFZY38/DCxbe5YIZ0jopYPYV/CYm37gLJM+R1OibeiwXNJLFNf1W7WZ1w&#10;qfXYUOXuL8MW8DGGmm5XjI+CG+S7zMyI+qeLSLHMe64DdOJK9qKnOC+861fXu4oTf+TqrUTwwwn6&#10;9Qo/FxcQBUzqqEOlCZtb5my0knSYb+UWmG1dL1R4sVT4nujrapyLIt6l5TKBUlqfiz4XRBieuEVZ&#10;DRdx3TX6EGL+iP0F3Ikh+64iavKmaZZLeanoRhbJmBnjXJ8rK579ES33078Iusn4CFwKvOtdmCcU&#10;cnBlhxNNwNzuzybmNrWBZCvWpSPlmfpG2UNfZelFD5912cm7Otcchl3IlTwA7hIHcey5+0Kv2ou8&#10;/l5NBQS3HBy1wezD7/LPvmT7dSUygUkbJd8iprOp4/5Z1rckrZlPxpGZ0U1jqYxUwJ0bk6xJWemj&#10;Mpq6fzP5Fw9tCzCWl77ALNSOLBIxS+ToNhXdOs+7gfywpzA+CZVy5KhCIovBDckb7kKeyCSV0OVa&#10;BgtkIU8JVM9+LowC/K8rIeEzjF0bRWPMRFxTZqU9hgXmyS5HNg6SeDwY1nnolNVMebfYKH9jQCjk&#10;POr48CYt4ZMiwkh2WUhLXIAXxEX9Rrkx0XAKLprfWRHBoh83O/Df6LC/LnWlqnD4nTh3o/onhZhh&#10;mQcyK9UyfKP4AsKUZuHSGe3Gjp+T8kVPMA1RPXiRNFcy6MLiU34+P+6T9zRZbgI6uH9VVsgQBXqd&#10;sZ+a5MGbf+4PiQmwELnPaj6U/V3BgqcuV7R/+VUtT7c5oGo10apZr1BLDM9pGqAm8M+h9G9AYJoI&#10;VUuqvlDBa1uuZC9GAqbgrbTbpQP+eiUfsTQ6ciCS2jcrpDpI96hhU/v6EHW8fdihwHd3X7jtMoOD&#10;HBs0uSFBULKv+fze8vB/APukF37RRsusNX0a9dD9BICwjNt61IOg4nqFs9Okt/oWF51F7g7MYQIH&#10;agUfdUQQe9Tt8nzWfL/g34kx+pzAGETv9hZ4K/9PbjHLYLm9I0ULWx2eLCv52p8+mxuyBWrIxE/n&#10;xlw2U2jp9fxfiDdnyn5H2uj9cE2KdublsqYnw40BoJx1VQ3p/bZxdcXfjkAL+Uup8ESJt3kaifVo&#10;3F2AfnLLniTKxm4U5yOqms89dOYv3GhCmagDj5z578BML2SZGUuldT/rCGywcMhu2DzNA1UEbjQA&#10;5IV8kBYDdF12L3m1nWg+crup2GX2/uS3m7gfMfcM50Y56T9NbuET98wckV24VZHeXrzBd5BgU4mb&#10;tWqO0ZXbmjUVGQFGk+8AAR3cxkZpQb1T66jbq8Oi+khrTcxH/dnvSCqk2ZTBSlC6rUR2mjX+8Oby&#10;i+qT/wBnj5iScKPOGUPm674zuvJ7WO7jMirGHPk2QICg9vo2btXftOFn5v0sGVWWfQ2JUQFMJMH2&#10;bKg9TjQ1Z15t4v4S61UBcp3o1bjEtz/80zAv31Lb8PydM4EsIoXU7Z8VqhhdOWcplZZIo38LSvKH&#10;bjplyKeHhGzkP82UaC9U73XfWbZb8wxFD8qNemSbUo63ZGt1HenEWzRHXE1fq7yyNBVHM68H7Iu8&#10;PXEjbP18/Bl72KO3Qv0FNxS1lnj81bzSUO93QDL3JOce0VuHXtHuyrFgnH/Iwm3lwlniZmwvX9dm&#10;s6xHDO4K1kLWkWtDO91p3bfxIytf9S05jztgdMwxLT/SWlPJYrVFSGEq9IiZfAiRJ7l39PRv1D7r&#10;A9IP2MMDvkNZvRVXX/JXncAsyCxDAhtOKW85k0cMpkDwSwWzYALwSRhJecG8u+6ueyk7LYqv3/m4&#10;jugC0X9+3a7BzkOZq75rqPN7IccfTHeUkaCmKTsK+rb5aliQ1DTL9PJ0P5vvSBXlofG3Mq6kFdYK&#10;O+T2hRoqXFWclini3g2Yh9E3DMzswocVb7ZG/gcQuV1g5PxNVMaS2HgK+fICebDAXJDJKUUwD/en&#10;3TraA/hA1xFymAeIOenERJAUT0aBjuwmHBu6W0zM4yj+nOGW0ZahvJMPkENWUJBIAsFGeNGfVZx2&#10;K1XBfs+f8OsgCUNmi15t1pZvkdIm71RaLy0V5e/zrUy7CgPuoSVouk/LlIiH1FjSGSIWZb9b9ssy&#10;WuXqyH8Ayq+2w/MEouwDn7qCBVjQlZ2FMrevjsRQjDcbLrUvaCc8RxxyLiFgq6PRCso0CyNFopjP&#10;xMc9PfbJaotUMdGKbUCrbMTcNY4SMdprdMqUP1j7Rtylrwe5u9dRyNOcVHxuK7gXbmqkK4cZwuO4&#10;nAWaNLUaRJ77Jda1iUddfWAMdWafz3OMnFOEqOL7NoGve7+Avqu7xn0q3+Sxgk/1/enDK7blblfE&#10;QX6moYpu1FeVqvB3Bo8C2v1fMr1jcRBXuVjZ3PlmWuxXh9lnS/AXoU2LXjBsagtVo/kH2OmXBoQs&#10;dJslHc8N+ZFGo9UqxJJBu399ruyV2YhpFL0jED4pDo5u5DvL8h9QMG1OpcxWcS+Oq8Ug01JZIUkU&#10;exFfGiUnHx1SQ4bx90kTbg1TccTOSRPWn0CwWq8+RI9la1KOWVZdaVtScuhgLCB2nCrxwGvAIrSb&#10;POL9sHuG+QbYwwM9SOLvc3FerdxeeXoU+HFpGqHd9mt90CZoSH96fsPr+h4SpRltz4zTVoJj+HVd&#10;2rrbXs5iw2D5aEYJo+walv8BEqz3518MiftXfaPJ3W3b2D3qYUxMt/6YsLgDXXmH0s0TXo2tlfTu&#10;V7o65G1PrtYBhAtX/qcRfN4fD7I3dNUmVkXMlxxTXq4jB4IANdT9mtr7Gkksafp167rukexq6Nzf&#10;+KlQwQyzJKCd9ncg2V3IsO5Wu8M5Y6McRlPlv/zIycjwXq3gDI7kCTJ0m7q9drCkdMOil7H1nqKO&#10;a0tir8EWD1+sml9+yBjZHySwvVid3rm1WLIiGY84GOqJAMUPlEN52JW7DolrWhojz2IZ8uILQSxw&#10;CODKyqk+umKzHheZC4vLf+gFWvrQtJ9kjW7pb6xP59kT3FR7zzn5Qqjh/+T/ByBQBd5XUbDnyTtE&#10;Z0wXNF/5miWAZFuZAzooep9edOgmof4yBY+vAWo08hRW6/Qi0zEheuGn2bcwe/WdpheWGxYNtDcY&#10;URsO/nFl9P8BajPy9S7FJ1xcFf8ByI7anXgVs3rFHSwwfiujB2Sdbn9xRkZyFsjlhLYaf9FsDII9&#10;OmnqW2R1/u3pxvtWb4SzchmSHbBwyZ1ZDWkit8fTP8qEA03KM4UxkX/fB8IMGSSpqt85VCycG6To&#10;PCV3bez/Ix6N3T5i8DHO9zyd9ruv/sern4V2StMRsyEhl2ZneFUJc5vUe3/aB/nswNuC5VrmPEae&#10;wSimwH+m9Xj/iNjk0lTxVTECmxp79LtqnUQFbXnvGYKH9mEKxMahIzcSctbheZ+0SqOdY2zNIYGc&#10;cPmsFxDwBKEwLN+ZX0BniOKJ+7xH5bwmcpdGBoul2l+18q+UVK6zh03WsVfOZ99WKGwGEGQfAXaP&#10;q4hWrpwc72cU0TmTF26Y9t0rgbrPumh0cHDv2JWwP//k8Eh7nKlgiGozKyvWMOy3sDgaP6PzaOE/&#10;zRtu8Iz2busJ5ZsQqmeTNrIxdRYVOPfsYRrRyYL+QSHgFyrAHPj+3PdEvI/PoSyzc8+RxWiW7n28&#10;gTUJQ4QuGD/AvXxqMMdI/iOcgDyPuccX4hb2V4eirkjWwel4bXp+eJ7oyLiv34sKS3JGIV3OwgJp&#10;FWKO8VjMiNH3rMNj9HRtdMlwR3daKVhHYyj2+wrfmD3dc/rwzC3uGdzBoiBYWFdfbVluSTwt+5FP&#10;tuaIqhvm8I7H+W59NiergvVlSBDIPghy0wFv2bKObj4WfsLT4GnH4dPgo/I8amfUcouqZ5EHq2/T&#10;wvqWRc0s0KfZ3tGwESH4QLACwwxgO3TKN9Gk8TSJ1KXxACRmtHj7823X2H/T1qXrkj2S3XUZSWKS&#10;pX9sxvwHwD/XGCqbcCqr48UU8VYfr2np8us/z8p+Zb6yCkSgdd7vHQHs53/kVBH8Qgo20McZzFwa&#10;2yR+oqKx+E7595OD12UGpwLl8q/T7cF5rNnfx1uYfay8Dywxj8lQWygGb+/sxSkKCH77ayh+ZrDt&#10;lobpXNrsQ/pzX6P2Jzatxgu94bwOBX9FiMJX4/R8mK+G609ajkWVfRrPU6KcIkxrJYUh/5rbrEVX&#10;wCI7sykTOhXg84wC3VUce3NhH6pYrpFceVhheS8+N9VeOjcCAp66GCXu4M0Eqdwt8qaKOvtTnC9s&#10;C4tXwKqz048nVOa+2+KoNTKilP8AhMLyl1N2ouHMjTVIzVVuHngtiq6RGK2Bz+Uy8iNqsl/7y32D&#10;B2j1ulsj1o6uR1GBd7Q/Rjn4++6P2o6KkDcz1yYCcv4D/Kjx/A/wyddnUMCy0FATowB299003yvw&#10;EbgfD+bsEwhzaH78tGU/4fIoZ0Jex8kcx/dc7PakFRIT53up6avb32Aw+thikJG2ZU3ISxAPI3eY&#10;ELRocy+U072UarW7Kat4w1PpXBAHnX9RjsbjpbKmpfpy+wBqcQVT6+SkgzbApJJvX8Fr/wH6KUlO&#10;RUg65rUPdBV/ojVLz2AGJLn1vZ0LKsxDX4i5f0ApdFObN/wm4n/Due7H3EOi98lHXqRL053wRxKB&#10;iqA6i0NHss/iK0edjzP/8H5r29HLIMqouQqrLkaN4EEaOQMarJYc6XmgT3WyRAgaNIoIwrLNAVDM&#10;Io5fJhwlpTYbx8t/Lh/AoAowNxp3ju4YOx8OPMxvop3Ec/2ZgFJp9uwOgXxtJhWhvrNvqbF8X50m&#10;nzasY8tMzgXmmuWOaMy6DJ2PUYs9H84Nsq7DPwLftZev80HyZV09qab9emLG2yD7GSbfKbSZxaZn&#10;vlPQya+0qNonOULD6e6zFzEpZe39w9t5SrLxEtUN/uVVkYtQqVJ0uq88n/PzO+4VqJksbRH6H2A8&#10;puPSWrTxjF3W7FDWk3b1GGdesmX29U63UdlEUdHQFy4NaUr8CKJDZ5Gd/yDShNlgYckNZie4IQ2q&#10;lOc6fBvacBd73IfDZ61jKW+1rJXEw+ah4BnWXTQNSJ6PqjNqFgdWOytXjzqaNmfdT1b0N9zO3YwI&#10;uxk9TKYndaZrtEy/XTv77HcH2QtOXIsIurb208+f8CQJhFzrXOSi7EZapbZbkIrWQFsvR5s45FlG&#10;zVqDqab4nyc8pmFGLM7VVDk2Tfrwkp5dK5NU+Ey6kBYXDnhqx7i8T+Zj3xozR0wyKjWeVYGvRcja&#10;L86j2uSAF2jt4hzr0H0mcKGwhQ+HGLbjP0DDclnNfPsmki6Jay5/nUjuTUapEgV++jXMhZuRdDUv&#10;r+6cof66whO8cxy3hn7dDBzYUFllb16eACA0T4zsNc1ryUbbdvCPyUblbJLf0IAc6XGpqaQahlcS&#10;iBaDKc9QgbRVbcd7am/R6W7Vwqy05TvQT0rrGWx0DzG3tWnM5c5iP+LYacx+h9c6d+MiEESrkEcb&#10;VE9g6xvmv7w8VTstqeNZ0PxmqGj46pCaXJjIxOzbZyIj2y2r6l/iAtKTdnHD6EvDfx0vSuKclnV8&#10;b8rdv0g7qeeK6k2l4mFf+SQbrG5I4pwFdrbJnmFiTqx04sME92cnnw9/jmXkLqIENf9aqG35MUW7&#10;utY5y3FH1J/tA3wXelnya0xLk25oypQuHt+RBxLb/jpDvhwjP3uPxoPmUkUMW9qatrUSPKHq0ou4&#10;ywRjNtXtoVRTE/o0bznq4hrxru6FyMsXyfSa3TPJ06cKaHT1sXDzSQYEWSF0Jau6Ql88CGww+pOf&#10;Ontc/LfsjjtbnDRWnwYP0WRp4Wh5F7aKIqZHdBqy/KQi0V87i3X+A+iMhcodH31Mu1UvmPEcRoLM&#10;aEDqXuo2QEgvlf8BhaCWtu1veqO4d6JrHEMZ6xgXXraLQZsEv68WeSW2xDuLToEZFAcj5ko/hMSY&#10;rohpfTQEXxYMVu+bCMHwkr5Ji9ixcQdejo8Vl7tJ48vaC/t36A5AO8FBd3xjuMDunXexuEUmBecL&#10;5Kudyf7xuUGcetqf6N6tDEDs8xOHggXpzeqPwjJNTEW0D7/R23jQWKWATCR9yyPYwjg139B2kamW&#10;NFEXeE2O/HKXVZtEOsF32KQbJKme46KE+h0vRBdVIU8NaS+oYgb2AJJpFO++dM/Ck8fMxptEnzKE&#10;7bLFxE72CUklwPvcaNDtLBetK2pQkeK80VLe/NfoZdgEx0v2vnDII+SIHBbqp6MqoE+TwJa0xfAM&#10;PBG3fv/zgBh5qRIPFncDFfO4y8xVVrpM7P+NHDvdsCjjh7RzZWssH3xlSfy5q+ztpKAYeRHYupen&#10;5pOtIuZoYV+KRBfHa1MKUxGoauP7ztjkwWYLbE7gk14Tyu+tOx8ja+nyMCELsbzhXC3J7XMrn1Qf&#10;gIWFJw196AOECuoWOjjgnvsL6QxhXLhn/KJNRKvYGDgNMeZtYBKkkHfL35at3jKQ5O+OVmUenceB&#10;iQnsc//2CBDCFFj68sm+ZV4vP1F2lfLJbPQ57xtR3gA83KlJ+n4exohN/m8w32i6osDVan+Kdd8W&#10;kln28ZvDzxubn9z811xgYE2e8NCYdRKBdqS5FhwgGAVtMbcs9yG7QkbloBWU/a9VmXfAwYOUaeYx&#10;TZyJ7HKf6nXB06EfiEab3pKQx8e7xbLy7ss99zddOVpp4XC+mgS7eE3A7+I/AKei25ImbcUIEsVS&#10;f9e6xDw2XuLEezUEGU60PwjElOA9G0nv+fTYYy3H+gmYdtOm4Q9Q4cwKf597tEzbfFdKcdqMCNAV&#10;RW9QQeF0jJVROI4Q6TGoswp2873RJ42t6KQ23QhnSOg+qvN8iaR32ZANcHFe5oNxVp+44NcogiN6&#10;LMfIGZoKlbaHQG/ksI/QwjX8+oTH9k9ApWnUZav6p1nxV0VJyq+fYIeFvBwDJ0YWuBb8bEvCK/nq&#10;QzJS9N2OGYmNXkOWhW408pfWcb0/G078S6hi/M5ytUyHKEmlgXjxLhoBEjDsYV3bU/cEZlkzVSQn&#10;5+0xvHZCZxtErX1aMlvGFVK/VcdwDvtSLbO4WQFxjaQsEKZdK9kb/fOU/LWG540KDXJ40mtW9IMK&#10;oVpZvqymetsAVuADRVODnxkeo52n1efEnqvOhhyILp+oEZk3hAlk6Os54TeXMbotSKg6ANsUKAzm&#10;kgfyVrLSpGn158qtP6nW4pUgNlvM2XoT9Dk1rgfJbNHiT/a99dXi6Fb8B6CFtgeJzF2CNY6stFq0&#10;dIyLMHB2cLBqhDus2+y4662ihPnEyQioY9zqxhWJ+pjbTgZmX5Z1C32TttVbHbyt9A5/KPyOIArr&#10;m/m7rE2HN0JImvUik+8CQ0fEurRmeE1p9Hj/dq7nVdmcIO2EOgJv/wsJtQignQoJ8xSI+pxvJo2n&#10;Bsu7KVw1LEKlSnoWw3JsmJkolpI/kjra+3T9vFx5TlJtoJPJffDLiOZP0d94MxOQi2/UU9KWfnQm&#10;Peaq+URdnO/TcMDCStoLiebfMM3fqv8BIv1eheuix19BZM/SATHetHVPkJo+kvDhmjJl9EfrOS3k&#10;VbP4cWminbiD16i7dQfCth55VpuvdRES8zIjMRTCK8uWLe2Qjj1bx/kz2YWW98ctmFp4uKrEBdHN&#10;KY3UOTQZH3+TnDIDv1gLPKbJ7U7b3jGzM9ngGzAbu3a1I7jx1bOlKZw6XAb/kylqk5o9UhQS1xip&#10;7UyJla1/SsufGeAQ0nW2TFFYLRnci1e+Lo9tsWaiothMVpMxTgCpTmvzUn7W1m63op+5lXnVmEY+&#10;eTXKf4BzaPpPJ6v5N1A1scgyXgJja2YKXpSYDB6WK9a3zqVfrE3Eja2HWXure6EyuBnJglr/oFb8&#10;QnkKA1H7Oh3LX6qz+EuaW2No10d6E2CyyaJu7ZTH+Ga0PMrAWRvXQuQYsdDfTlwtHHL0WzSr1JKN&#10;n/hU3Dn8cxFBKTe6v1y48sj1lT0sGJtlo6TTpP5dE8PblPXgb/71SkPDwNkGOQKcZnujxqipjuiF&#10;aoc9Rkr8ymJrvHyFlANKSjY4VxRZ5+BHsUzebssW4D0hpxJMKEMsqOUX87K6fvssIIN5CM/oTPXa&#10;2HHoPuo2e3/N0x8sQLz/QUkA0gZUtW1fMkZGd2LG56P6/of7t8MO2Ct3c/eVeYrK2tsw5DW/iMGN&#10;DJMpfCdZAQcFvB34S2GG9Cp2VMgspI/cgSnVWNZSsse1wYHPJXt7hIt6d62CsqZixsU/Xn5u16HP&#10;DVTQ4r1OYoSVZXRPjaQmijoTpMFY1CKi+fz6M3tyPSxkgSKsyTj3QBKkdHItWErzmS8GU3YZj6+J&#10;1HE4WdbCxo/uIVnfcCqlLqTz0GHAGfVqGulVssX+l4PBZgwh+6mTk5cFDpaoans8Lt4IsOJ1YAPX&#10;KK3K++lT47tG2SjAiuj55zfRHDUR6vbcTTCF0zhsozvb5C+xE1IIVokU46YD9mqmT/KaYuWUm5PL&#10;Y4D5YRq3YLNNrahBB/5Dp7p4EHO0m7ePDPQiA7moYCbwYInoIudHhFkdouB+nkEVlZrbGDlHcIk/&#10;dpL9aFOduZOY0GGiDhcDtW7+i/ZvZRl9Upucw8Ls/BHi6laqpCPtCK5tWjKmsKgOhEpDhcSN8bpI&#10;5LHzcIbkv1oKWYRM0j38BBsFXn7FzoY9Ig/BUm1tLUsQ1rdfNrY0a4G9xBbwFm5IYd/tsz6aaz6+&#10;5umBBMVHGt9ujwH7zXbmeTNdsFtbfIV6UJ7PZdleFnl75TEsrgrDOafi9HkEOT7MWZGJPb4x2kVi&#10;bACzRYq2M3ZdJ64Jq9kaF/2iSRuYyYzE7MSYL17nMy3cE1IkAW2U08N8sgwtf5ctbDzos508nUyu&#10;iNT9ItPwMoQ0cv3IsT66q4nLMoJdUc03yhX2MqCOBqGxuwjr0WkZmaBzyUESt7kv9E3KkNl6TqY/&#10;UcSSCC+hfsLn39Z7vdt5KjDSCtxojJ5D92iM4gU4ZzH7Um79oQ8pWV/Xr5yvbRa2zrY/jQAzSIuR&#10;kmS/fYdbB8syqSYW2GYplbntGuaAVFu6e0JBC+GZBjSwEDl4HhnkNXdhuSF/UskyFCepNemOFVmS&#10;Xwex2j9s6mghs1gmG/8c0HTTHGSS1vQy9ExkOw1xLL9yt2JfUfZv+g4ToXtVGphUoPrKs6RZe/3C&#10;9Z3mbEJ7WzX1QYCDo9iAJqqHNSq4N3iDtm39g7YKXMiTqnXSl3lZHJriJ2iG2Z7PYEw/QiCkwpbF&#10;BT1LBkzFWTwGFF8zksc7SPg7Mz4qJ/Q4BgabEdO2LLKE/o7WxzH0QRrXl0PkqBb9keos7Ka3Fps7&#10;xg2Sh1w2bvKltKYNJQj9GjTdn5N/bt1P1hSoK62hMUpa3OVuywr+ZDRlZ+v5auUqhUJ/gL6pkDiM&#10;1WR7UurrBTh/r23Wbo/d+uFZtUU/H14dTVFkUW8no2EYGJ4OV07UayqwH1XkZMp6BTZryXyfcJ9C&#10;d79YT1O/A6iSdnVkHVYQ6uoVGJxcfzE1PKGbh/xMxduf3poJlwUNy/CdDhn99SYIYFEIiO33k1M7&#10;rEdGizluUfqGP7BlrOpXqM9nQ6Hk5Dytyny+Wjcz39IpjA5d+5HWgryLD8dlg4RRy8lQjiDX91Ai&#10;3tolb8DZAGWFMHML09Gsgr46Tyq8pWkTeVssaXvkgcV3waKvhnpLDzwIYGu5y7QDjFiefh/HEblX&#10;uG38MPRbe5JQu5ZPnTiD5KP8rxDY/LHn78Py76nbp4Qo1mGqiTsoWJ+enbGuevepPCFLQGhEYrr7&#10;1MjqfeseCuoILm8aljhFAJZ41t51oPQjJfOGLEtDIxabRMlc8RhZ7n6ZqsEVfVvdIosJy5zx4Jkk&#10;8gqPDGj8S1FbEP2CXNLa5a4vhegW41dmQSs6dz+ABTyF4BJLqP1+N3nljAf3Q6fT4eQlrcHlM3vH&#10;X6Jb1OM8k9RNuzUwpG0PzS5fY7aksZThWxmOozn7ys4y8U6JfiB5+b+ayVcaq8KkqdC6GWZCsuPv&#10;QciQ0LnNwADWJZrpdSWlQVrqsI4rAPZ5zLunoUQhuKBlr4bmTqKtLs3CmcEz3NIspDXB9619OeVv&#10;/KBPOgVLnSH/EsU8T0NmIm/Oretkz/az9/5WRw22Q9oyDhBs7Wy5IKlU57xrMz2LVYGqX3cCmsg6&#10;V4IKaZefLWyAswyHSNcHYxsnBKh6vzreijS+E0Wd1m9HfcJgGMizCXVwtUIk0Be/HT3/D+BE3G2R&#10;m8OkrCmZtS2RdCWftodCJNwvumVNTLcSv/dca9/cU0FfTNuaBJXtiJOh0CKmEflJ5f3yVLGzuBtx&#10;q98E8zvzOVXrrZQHgA8g86S9hZCkWm4dabSNbdnpktLy/GmsbYetis/4uLXiAyaHU7pt+s24RZej&#10;zduOPizpb7Pcs2vs2j3veZQ2LchvJA4XIoLiiH0rWnecveQEp/pbZ9GJKtUq6iNOH+YUgcYhF2EP&#10;eBWLHk864S6FDLOdLFzNL9GxT1juewyd1u8YJXHuHgOYQVVIulloyI3X9cakCaYYnojYqfEAig0P&#10;k2i6x9+7f7+AKaaP9ErTtGLEMnEw8hFtLlSnpvx+PKqtqOJvZ9UXj46Yv/XDLJi938C2GxXuW14N&#10;gTzp5x/8cocuCtQPIkT0Et7GrkAmHhYf5JETeGfzSZ8fVmGPrII1FpdGz80BpL9S1U14tFMNRHzQ&#10;be7Iz3Wm3+Hpin2tdFKAic59a/7Y9zPcI9zjz0mcS4KppRkF2TSFA6w8+acJggGa1L5UaceXCKmZ&#10;/CtuacPs9zvaOc5bpDJdC1o07e3cjTf/oBqYO6qqBZQKU98rWkHuhhgJwG++9y/q35zG7Y9yU+a4&#10;c6aWc3UcXEOxl73F0YVfKRxcBl6y0y6PhY5nftoaz4ykz35+gASoIgqGuTBFcNRq9MIMi/Z3BGOc&#10;aJLLQF+WqHPnFYNO5+Le3Q3XaeNLNKKTZ8lcCrbtcJVosD8q0B0ZHbdlwli7b1UmaOEZbgt1D9XK&#10;zMPdBmNNV0RsCTVM/KPwcfvcDS6An76YcgxUlLuP+KsYNE4Y0Vo/7sS4U2vOwEWnSSa/BqNJWd+y&#10;ETTE6Mvr3xaIEvPsHD3CP8pLOcF7IHIRauC8JQ4iYdIHHVQAypXL3qKfSft5gHjDI+TM43S0hv8m&#10;rcK65dqNbIZucq7CD1sBxCuG5wXwKZXlfmT+GzbEK0KdpI26t2k5qA6KcRV4hZLx3hoSZxmWtKfG&#10;LenLBLXOHOuvORc4b9tGaQGPTT0WKVbA2rmG67YXLhLM2J/Kr1GrmI7ryJLjDWYgxdt1FDUB5IP+&#10;jrbv0pMWYx02v13NhjGRlExvjJ9+dhoXnQo4pnlDNa5i4+ZVlCZVNTesW4MUB0Lf9SGeR7xgkiTq&#10;GEd3wlrKQVf/Zendf2ji2aeJU/53Sm7ABCaOS1POpox9ohMHKwfMTWf/3LyAx/XPEJmp+tgBuymj&#10;TaOgqw5AZ9TW2p6iL83atMSuEUHvWsAHm8EtTIe7hmjFzlUOvl8xZA73SMhrR8uWa6KbqcdBGdPl&#10;cwholzCbwj+r9w+ksN7+XUkpgtYlxqlvPHHmzGHGKw9bufrM/bnlm3IxkwHbphjDVfK5dHfzi0Uk&#10;MzCycwjl2Jm6V9jjNCrXxt0Ectwl41vBVyP0Zznyy4TM8lOtcBG6q08D+2moAIwx4WPn9t193l/M&#10;ew/Z1n/F/g3Hn7l/r39GmHQ1Fq/e6Eklmws5UPrdbTp2xkdTmiefppgJbF9MY6Rzn38mPvNP7iAS&#10;NdhomeMmskhaV+nZmECJd/yFP/CgK0M8+kCbZ3B0df9PVrEzllv5iYUJhd736yQ6pjgx+S1WKwSJ&#10;jj7FQCyp+7ii7+hXse1R1poODYclMTsVgFGtM124PWBZEPJj/k0edsA5PW5dZI5uHtYw77etMCZI&#10;tb/9niQi06p0eHxudV0QVt46sY9U8XOfo7/2l18swhGJJGNC4lfFn8oykdfi8AiQvH1PY3RS2c7T&#10;s56eiae+atdNni37+3YssThNNv9hw1699Pg17K4WN/iiVX/W4pOLn7RlqMxjy5nJUvBvIyS4k73P&#10;pYybLBe2rWmhMJH7FwRiKTZmyWEFuFWIK/lppPX4jl+bNszpE0TmPsCKjCreR8Z5nEJxXDDlwYtg&#10;prfPdflVqdm9xYBLl73++xQQ3MojQyy3Q3JGu8jVdpmhZ0vDqnIKVdGOV00vZYK07UwpSoaisMZ2&#10;GMhHqLKKrVJ0er0sNrckiTvA2Z2Z5lLQpLHhxwfyyM7o8svY8Z3ffT606VpxDVX/wpDXjqDGC3IW&#10;6gtzl2Pq8B3pcvkb4bXMig8B0zQuIg8oOvNUV22kXAQNI7i3fBor23ZMqLOkijAp9oa024mqDxHE&#10;PpyEFyWRz7FP4HQmP1SfHPpabaPHxI7u3IVB2504iB8IcyDT63ZwcnOgH95mcdk2XQ7Gp+3o3ozo&#10;aepDXKbspoeZbSeGoiWYlWENSNyEFb2ytwrERqEC2FCwEl3ifpq8z/V17s9ZaMqLUDphlMbn/Tif&#10;Vco0tp4aVbBWZ8NHB2iwMh5Pw8xSs011f6tZQ1XLYFnLH+u7EJULV8f5elUHp5OX7UlI8ZgO5daI&#10;SubxfBtCfbcxwdULEZFdlavZHRyA+G8v+di1biAT+IjZIMzY8KQlRkOeyilUA5O9oxTRwzg41vPv&#10;m+DOJZpE0hnaq4f/MsERTGOn3gRswEMvTfOhMt5rtnE7XWmGRRJw2zVbQUUfjywBcKWC+K0JtY8b&#10;XGgyBpfHFtivVxtO9FbMW4G/ZEdiXN4xX8Nd4sBCsHcr1y86cXjz7yJwIJ+hhfvb1aPLX9kHFxR9&#10;4DKbLGNr6P7FQdvPyscd3Nl5danufa9Y48vwiDyfcu5/MewsU8mMd3Q/aWHpaWOOu2z/uq9eBwof&#10;baY3J0JySSusJSSSOPLjNv3zDA7e6Kzn+ym2VRzWe9hQPiKkHBaC1f2EBaXCOSsLN7/z/bnDlNEE&#10;142ExtaWcOVfc1hOTEVWNqI7/XHewJl8PvezJ2EycFpJYQ572dolui0reS82RT718LdbLLesY67z&#10;V0HSKZPx9799JGPAsoDUWKgUqjjfMcYCWfYx2EYkzKriZPfCkU4TfyZPqDuga1LKhqroVny/jL54&#10;OrFElnzjFB3KAY9db64MTg7df93ExCrBZxivMbdeI7ys2HNBX9eTtqRJstvHmXCVoXMt+aZNDCSz&#10;Ea4KWdxdNO/AlcefXK6bnh01EKftoALUUPYDiERSV1gO/01nAg2CYnzSNAT/pUgTjeMf1Aeg78Rl&#10;L0ukvQR1g8vslQ83Riok5hrr5Mc3qIgOXBFltnutG6CFygV0k36x3R2sbX52ThXG0xYxnFLDSgmD&#10;FvzCwufF8xvhDp/XUAbGhzkZBI3r0npPVNiw9g1fSiNtvfzuI5mTFEEPr9rluitODIB0ozhXudOF&#10;qCNHJwjzsWIm+H26epyWZSAml5Ty5zeH3/iXVDWApAvbsVLJMuPNCa5ikPTxulHwx3/npxGl0f35&#10;sL0Tg1Z9U7fhKWtg21JkLI1gdPlp3njJDcLPx4iMli/scYZ2KgqW1KPPCTVif/lHn2p465f2a6Hm&#10;revt+L8x87bgd/YKcbSZ11hjWB943iT3Lr1qUFedo7aZecRWmEXXhAPuKw2sIA20a1MIqfP1yT22&#10;QhGv2wWQOGNVmZ9aLE6Wo4aVE0m9eTX2W42LkHqh1rF4YVki8Lq3IK0KUt5MkW+0VJJufWPHJ4Dq&#10;RHaQKyhYbjlQglfO+cqpOgd2gnwBN5cfjrbgvWmDtcSTbV38q0ST3xenK5pbyKWG3jZkVzHzHpQk&#10;HLMJNxgZbMeTG4mQvDrSvoQPE76vvhg2G3Jt4G/SyjWD2rR0OWrs/EjQneBnNaq0YxYAyOh9gPgM&#10;rtFIsy15ZgbW/QdgoUYmchomVm0GFS1axEv/WboPJVK/yjeN5SopTnCEcfdjdvf33msvYLWqmNIR&#10;ijv+/TdqXfuV60lXqo98sWOXDMk7MOhugVpsyp2geVkn7Ug62mtgdJQX4s4+gFXi2R7/C7jIFaAI&#10;bGxPHw9ZpJtDNzmM6N0WE8AyiHpZW1dpbZydms9j4htMl8zLXCQHr8dla80Ya7LrNE1kYVZQ5FUO&#10;NmDcqiLHyZMi8J8EuCK/e+XtOSmZGMl6kJfUA5m0UogwTkRyzqqh7pDutNJHeuNSfFGfkFn0mylN&#10;KH1LS30EiNGiPcLXhL92xF3Ed6aVHEQhdegtaZCV5RLFUsNy2blSx+wmxHrzR4/MiUFY7mBZ7Z2u&#10;wRDZiZWKszPR0XqzkbwMtB3BP3Zfw7NwyQw2DbrYMwqMGgBQXgfJ4m+u/HX+D6Dxpymnn0acZKxh&#10;KsFy8vA7EVzuf4BYBsksk5M2w5XZlqUHokvaxsZw7SLzHVbDyZi7ljOsY70W/377klAaSfaQyVe3&#10;pt9CZN7Prpj803aPVSwR1Td0nbf6Bm1xR57jzfOuKijXpxq2/o5q9nPTaXXjn1LRPj8rJg8ExHnM&#10;lNioxDNfjMXFa9KqRtzeT7c4slxarH2b7f0R6RHb6wO/n1XnRrDr4VVWizjp3KpDLivK9nCedfam&#10;LfTyLbZifV2eVNzzxnC9F1t1XNx65MaUfcd7ytT2kePkbr3lZdULjRGYhNP7Q/ud914yJgjUXCLq&#10;xWV/2c5o2DS1qHMz3dqCavljx+b44J2YDOujIlGdUJszmqoIu3IZx1dqILglDw9fqPSrerCZ/zjs&#10;H1NfnOLfY5lfsnB8G1MjU8vxYHeVubSofpf8f1wC9Z/XabgMW7z5/wPAgpYDMVxbDJSgHTdAPRhf&#10;DKIrUYFbNNPZ3c0MCRENsfMR/PVAkdaeqKvDy7eOYjtvud+ho+J9W5xj6u/cWsUb9yvyTbSVra1B&#10;NM9OFqmFDkN0SFvYowKMI47/AQROu6HAFrTHX/spw8QZ7kgVFEu9Zz63m2M+DuWG5bZ0/yaw34v3&#10;24imxf4D8JVfvik7MHuH9DNkUiYfJP/QyA4LW9RWaf+RhemZ+7OoT7A9MZcQjqWPAdq6afF18csD&#10;i6x8U9PXhuHW1qzDYB8Si2T1kT1+F97xeDJJgNlvuHUGiP/NfTU0B9VIT2k1yrR3/F+fEMgmVNB/&#10;Mchd+FOAYvZDSNtScRKpo/6UExwxifZK7AIAd3YfEmDe9nvdYdNCPQ6KYMcKuwtj1vbrzONlWXNP&#10;OFgjWj5ZySZOztLsGCcMNLKJLnBPtvy5PfDUy6X9iporihj3bwpF8YupN+SXCofRKJT1bN/Jk9G6&#10;uyP0jHH+DE9Ed/WXlx1hTvH9gQ9F6rL4TjnwTx1UZO1mfC6zKM75Ai/pp9DBJ9ku9bkH/Z1ZmUxU&#10;ojIdryQXtu8y7sj3IsXelaGyfuia3/52a+UMWggjf+g22rSjJI6CYlXh7HUnBIyBKDympoRItDH7&#10;lFui86U39GC6i6t91VfRrB5GNfWMgHhNvTQB8FEiR9MPDQn8MV1RT1OLm5GHKjgtwypoT+dPO3QR&#10;O/f1DEzijofqDUgj7PrmRrSDb01NbE1aPgDAMsJHEVoP4WZ38mdlGU2j16DbP7ISRgzwUO1eTLui&#10;FFB0E/pOtgFwV719w1CPO1o2jfI9VB5JGT0WNXlg7LoARqXzPE4cybOlcMYknuqfcq9N3Pa9Fg0D&#10;RaHN9O0ODjWNsnaMkTJCbbputKdSnF/Hq9zIiz8DXZKnVQgpS+yI2e8FZ7D+8qq2LTAXdi5aNXV1&#10;uDTK4ndmIgR4kQc5lP0HCPei/If4IPr6ItrfFoRyzQK5tGyXO2iNU/tUMR6+3hoOuPm77PMfAMU6&#10;793y6w0YL+/BVLvNU0j+TdLNajfAgRznVGQAtuWlodnS1aNt7MJjGCRz1R9MYLecJgeFLtdWW/Mm&#10;BjZ/gwF+97W47zsTWMZFbLqTLMnYrWvWcHv8MVEadJN2f8zdsTvSjCsDnXn8JyN5e5eX6s90/BZ1&#10;yzQ05CHtsJGSLOAC72vzCr89Bj7t25IzwONslXIWf1ZVz+VwG5K8ETljsePSwzfZZD6yaGw1d0XE&#10;lH2oZpEdFPCuvi05qOGxEUxcKU60NKVUQqecr//SaBMFslOpvTNM/QIfSZwqhvT3u+iXWWgdWNdO&#10;MDAy5ZCRdXiQpVSvBFpBujXgRhYVZR40WHf2oW2pAPNzt3IL2jR11nJ2nofbmsMxwPGJjuRd5Tow&#10;EW96oig37c1EbAJNmT5dcYaP3p/n9TfUQI/Vmpql9ZwYwheL6yYayWKcjlsfqu01fmR1DV7WZnUa&#10;XAgE2PMIVJoYiHXof3qbHVaBTRFGIhqtZD8nbL+IaqjGfk641FPzs49pe/5ZKutv29W04FyUJiwM&#10;FQuxTBh3d1tM8P3QvyRXnBMa/G6clyn+2S9PJmaK+ySvHnX6w7j5Od4JY3Rr/uhA1ryCORkAPkIP&#10;3Mq8EKsGa6qsuuHXoT+pjcXzI5tWLeeZnWueUjouOq4rxlbvxaJkc1XiL92EilOyg1e5PFgi9Vit&#10;08h/t8j+sMPy4r9CHn3A42dycSuey01X4xxySWvLpaMR73x4/4M/81XZ67An/XC0OIXj8zFSHSW0&#10;nRRMqNqp2xOm9oq3R+f6KbnRBh53KeMFNW1r6YIh1BbCUkNtrZ2F0aHr8mrTLGukjiLppm9yMfWn&#10;3EnGDuLsXKhV28xqmgzYwIRRC/LD97/uq3HYkdxDi5Xhy/JrHjI9TwP1ACpmyuyvnbyAaY/86wMJ&#10;vJl4mW4kNESjvUQfqWTklMCrErSp6rdbgIMdQQ6eHdDBebckSvIjseDJU1Wdr+Qrd16KPlo83FnQ&#10;OR7QucZM9DzFts1Cpl3bstN87V0dYEVkX95q/T2xHr3+6j55BKLTK9BYxS4X5nzgPnvyGMq3Tzq9&#10;rCKI2+PWNzTDIAREMHVlvADEuSOYLz3p/EhVowIMN+ri+Dn4hNB7+EfUDYSMrLsWB49+8+eANHK4&#10;fcFe8saNf3kJLKkH2ZPv8JBijikeegrsb89JYgzgNcdcXMoVcPb+AyCUWsJfEl+wAe7LAxXL1qd2&#10;MprWfVmcWKTelTux69DFx/gpfxJfKv11qTI89R/YMlGZG74Rst/SMy3eh4+XkBElWVU+DUKLXnzc&#10;pB9RnKdW5hSDMWNWik1AS/C/oj0a20lcaHJ7p2tfYP5Sw3IdkrOG/0llVf8oJQkvgjwBE4t4yFN0&#10;FYXhZ6mA6StrgWWrhBUOldEV00dQ9tyBwtn5+G+F418e1Kl60c2PuSa7xKYgHBrGJzB59I4In8so&#10;dmzM6V9Qz32bgJhwGcRWmxsqlohIJQ9ioVd7ZB8XnJ6aBOwps44P3yraenH+Kt4Cd4Co+ayIyIkQ&#10;+embOzV0tZuUzWUSwfvJE6H8ecx4fwhtT3ynBaMOgN+FzmLyCcUm1Q4YGQAWLfaHYI2JtEEF5dz4&#10;P1CUmqO0vpJwqhadtudvz3aI84D3a2KwoqA+1U0jT6LUtmVdi48t7J/tz4hStMQMHjbL+MfdRMqG&#10;kov4UhHze5Z31QzJpEahcDKGrabIgCcyDxNwyZn3y89IF27QD0Y8HbX1iJCWYsehzAixUVEfkZxz&#10;A41ODNpKifM0jCq72j6uWHYrKxxmQxFTcSMedxTyeKTsR4jI3NquxlmAcGWL2+AY2lv5+Po3t1W9&#10;B7Osi0Cj5DWghh1hRtuiatqoyh/vAjMaTDEhmAQ2efzBza5qEmXwYZE4xhsk1w0+3FqoztGTHx5f&#10;+BxdcY5LqpsFc2ZQx+2rr4V6nmIbzC49b99maw06pj/lH/w7zpZpf9zWY+E/DvMP1wQDTnZejhaZ&#10;dN9TAkXm2IRHKQcx2QKi7hiPW+wSL/d8fShzyBvig4dLs9uuQXpbuR2/B3Sz/kh7+IrfpnweIQbc&#10;GDKMkKwZ+qU1nD7OYSbKh17reSeuTo+5cP2WLYcMSP5pTqWcnIsOd/32LlrDrSrjnGTBhYXn4L+a&#10;jWbFKdWxQi9Gu6IdC9qzGu3wBf55NR6MjUTlIdJV3hE0DHDBeT/bkHRi6hSP30ymyG2trvn0JtxA&#10;Er2xPsXSwVWMOKZN9mgmnXZoF0Arq7YM/sJ1UuNZVdYcofN5jO058bWAomnGwT/8sHguVkH+SBMg&#10;t5NZi48leT9atvE3WLMpdH5eg7XEoQ7oznCTqjl2L9ygT9gCe0Ta9sViMkTKzoPnetMiqSjbpobi&#10;uUIDOoy/LBFtkmJ+y2k2bH4Z/4db4t/BTzUNc0LMzgiMcGAcpn3/hCXlxR4Kb/0eo+Khj88bU9fg&#10;ZDIODqERfGqiR2NInHCdLqGNRdaERT4BTzs4NryNNbB8YNzCKCLQi2EdWr8/v4/4ee8XV55v2JJE&#10;rtv5+bXq/DVdXXsoiDyWzIbDr1pzUsMP3j+IKSBHY23t/Whaii2dnhM5uINCwPIWqVUoamarK0Gf&#10;llQn+WIt5pc1ZqV7Eh7o6B2pxOcd5SZ26CBhZcpRSYcHciqA/gvwzlEGEa73q+G8wazlBh1susBW&#10;ypSTfJLIdsv2f136J3DLIkCvqN0a96LnDddjX9+i5jEGrytFydSaJRAr8wi1jkOxxMCHAllwrWaT&#10;30xaz5WDLzEo3m+aiI0PvNXbuZ+tYnYQKdVflikP+NqlfFZb3ZEsVnT1Eepaax3oW9NkWlDnqmND&#10;6734RDL7jurtylqTmg//ifxzbOI/jCMiRJ0fOD5sZuOf2R+tzIoo5UYxzbQIcHOBiczAzsRrvq4g&#10;289d4uyzokg0C7RO8jvIVW1c57RaJSTLDppbPHjYq7/+Nj23YdxPenFJLbfnkY4Wk/Qtc9hBXkGB&#10;R6l0GFGqVTDuMOHavIz/JXe4Rv5LIqOfD5eUZdoH5Qfmrw5yrh4rVDrRfPQwAx1mrfRVY0uuTtFV&#10;QoatldhpJEnufMTgOMUor1Pl4oR1i7A9kjoDXDEwXA2HI3fA/kB2o2O2GBu29lXcd+/BSnAJj3X0&#10;xd9LpGmU7uJkCoc9jT6BKo8MJrcSS6SprWRFpCgAR3ies+onJc/Gd4/vop1iI9AUu9Yx/fBokkdw&#10;uclZshHxQausa0fGp9aRiYV1oafKR03yUB1qciKGaY/v/vFmvVU+Pn1ejDYtkceRBzgcn/vkXhnI&#10;LL1GKz0M45tw7Ti4nAOHvA/lhDlPZFXBjK1tbN483eu1HVNs3hbNVAIWp+fXuryb3I2aKnMd+fuT&#10;znX7RKKR1Who8qyQZP9u3HAGYs3tKGhHl4w8jRhQo09G1cWeTEMnsow1ncpBt3VR+8BVPSMw35VN&#10;YK8wWanRJ9evyDoZBl+Xb3S/7MAOY2NCYENoh0ctMEfru0eef6BBODi/rTPZJ2vSrdMZ40qUpMcX&#10;90SnEwNhJM+NthIdQYNNliwGk29I0srXGRgqcUi9ARMfYbGcV6akDcy7TL7sgps4jxCNC35ZKvBD&#10;zHOwgGlu1cndRcnhDP+Zyxbkb+kJLiLnZjFYy6HrnKrQyzjK/bIxDptKZAmPG3I+zXkaNbjElVP4&#10;tdn4OqF8FQGin5E87DvkkbQ9Tde81Zf/vQWZv48W+HIPxq3cJAj1hcSoVWYDA9kveEnSVeQ3cSsZ&#10;N6dYc2es07GQ0ukPjVdMV/o2o2b0WUt0CVmOknyQgAckOr7WPZwR1kkSKnrH9I1Ol2Z5/s7UM5P5&#10;eeKGjj+mDFFsjDn44QuFYK8MgYnXl7oaDDz1U0eS6Ar4icT1k1gahfVOBWl7G/imn3at+HfF+MEB&#10;zyy8na6RxNYAKaKDKreFlTt1NONfs/NNbP2+RrWxCTY2miOnGs9rPk+0/wF68L8nqLpYLktb3m7s&#10;tO5QXWZ7PiLmHeVdvxdWFLjn2nizerFILBU2Rgfkr/16YyeXH9trJ6eVuoFf4IJmuRlZ8rUIle8z&#10;hI0YDKYrJC1ryDuBU9brNgoOntUoMk0D/LMeyOm31Rr1LBes25IEE0Rma3FgcYevy5w2QcnYhkmg&#10;lOLLSqHb4/41cFVQ+4P1LXAUc4DsboTiu3X7b9tETzsSYR3YqKhu2TTzFE9+yi2g24lDRSPUmUuu&#10;e6JqVamOeHz0lmZ0Exnh72tZrkPIjUhNiT1vLGvME8FVkottDmbvSh9o0613RElrWKMSsjz5E1R/&#10;OBWb+lYvnLwhNRozBdRTb/RCENx5guhfsWKnZHZeRsckJ4hzrXCbHcN3u7DTMgsNWeT1xtgw4LtI&#10;tc4XpfGXKJ5ku9DtDTiTp4qfnmYtJKc6lLs/MBmtK5cbTLiGOtWNF2o2hMOT2VCqzrfnYA6oNc8T&#10;oCQyX2ySyGEsAFqIR4hEWneguUVVv2UxrIWqJspTjee0PXInNzmH1G8oH8EfZPigCr62OG1K69SD&#10;6SUNd/aFG+6fTe5G5T5B6KRoNgvzDj88Y5XqZQZDgbY3037DTF8uYXy8J+A7viNZHMR2PpKfUhp0&#10;wCuz/QIxbCRKBvZIQgt5jw7RFBLRGT/PQaYyrtg3vjW1gPzH0Fvs3JnLVugo7JNgBa7W9gteSDxd&#10;TTandzepOeCo19Y1Icijb+esfjh+BnasSoml2MAoke5M4R6SUy5V7ClLqPehwR7sXxhN/51ssngT&#10;rC5G8RGtkDTohNqChpVvFsqlnHt4G1Hf6IX4zLmxcw5PhUPFGB6KC3mFGDDFwp7/IPthRDQE8lW/&#10;s61em8epm58S9SBpXZVOJSAu87H8GtewM3pGdXsqmL7PySnUtQs3ziNO2WM69d5YriEtjdVk5Zyk&#10;JvLbhAdZusAvprT/ADQjXe7u+j+VLMBeBN04PVCDs23tXFDAORuObsq3qx1R1dHgT4+V/qnLv4RA&#10;RSsbdjpzWxJf0TiSLtySpL7bUKrrcPXgn/tv4MhDVg0UbYIBMDqqX0x1TwTvx6i8j7qY+BxAyvYO&#10;RMVgC4YhCrLWZRawxasW26mdb6KBdH/1xBPRz8sYt9wuB13NvwE2JX7dSjYWexy1XzKaexN4+RlY&#10;XT1aoh4wRF95BwUwauOWdFW9EGhondn8YU6vtzp7hhJmdoIc1NsMx+ijzuSOG++AzBomHHqejjDD&#10;fqeGaxyntZtpJYax7ucDJJ7+gfW/86v79tTQ3cOJJDBhrKbdsWiJqkH/dNWac+f7nSQccgQsZXw1&#10;nwIUbQ4sxoBk/jdR/Q6pIm5J+sTk7195GZjdVb8aLU65AKE8y7gRaSi01i3YIUm4YYmX50aQ4txh&#10;VV2PhfsZrCnnLKtQxPbEJOv2zFFsWWqqyrvs7LgwaJshWFRzFgIxsDVhCJe3joUhmlE/jxgOqhBi&#10;CHawK1P+D4DLSOFaxbBKIgG5HmWBOSN1gf8P8HLeONsUhPO+pyxmfzdtQSWQYBjAS3Q7SuU27DE2&#10;7aDfz43TpqOqKTDhqVp82h5VF6alyso7yjTR4kO+ePVBcVHcFUyf82JxHn9G97l2tdEvjvYhldtw&#10;FVsf+RqoGShuGyhYeVLflrFW8qZxejbqPUgZScN/GnNFfIFczeK6IY1rTyOvRPOih24Bj7xy20YW&#10;U7vZko8xJJNSuIarw/WmWCOO18HCK3k4SqLpPDj8LCGu5qp1XE6my3I04la2LnN98FwsRMvHP+1D&#10;OQItXgRbLVo0ZS15Mw+Bbag9klS0kmct4WYWdbnhNc/TM3Mf+Qoj2An22LQQd0y9hHTpVLcg3pfm&#10;Wi4VbTUnc/YGQUNTXbXxY8k4+PDHwpxnfEKPp0bMj+75Dnm7jswhL6F8+2tdKv0vAX5ggrU1Tjjq&#10;ltbwUVVuyqrs1ziUK4fEm6twnkjfKVxsG848IPsY6AzrJOiM7S6At21OxYcfmzlxFFJ84JF1xsy9&#10;XgSIh+Uemey9/ZY6zjIOAvghZS0SaGzrP9eJwMbhq/DqOqxrFtK9Gjo5XcGtfZXDNzzUGEFFgZzN&#10;6NxgRhZXZ5U8rVvcKTQGodv7Y5/P2O9yVXBN+KCVG9q74ZM1df6AHs7l8jbmbh3dBjHJrEmvmX0X&#10;+dlanswitd15I5PvpN+YasbOJ496QC+HFK+ZZfxtQSntVlkgIKDAK49DCuvweZCVl7FvpvytosaL&#10;INrCiRnHOWMS+QerytWH8HPZODauDuGhqeSPe4Miited5i9eWMTHd4Cq2wPEYFpBURlT4VZBRzbV&#10;6BlbXyrBIK9+HZRxmHBl0XEdsC+aqpUb3Gi4NuCA8+vbZODgdYIfw/ZWi9cmr1ZEv2HVnPP8Ty9C&#10;8Vaz2D4ZX+FpWYPDvY6WpNWDhpDCtmkgXTvjo2isl3gFKJP1kK8k99aPCvW1iMjR3VXgYwa7cy7U&#10;Z8/Jt5Y9IxQ+M7xxM/MXmXiNyIFxZm/9aJ5+iMZTFRXK+3UHM06QJBMNDcvZoR2FWZsUVOYbemlw&#10;CDICOou8f0z6BCdoipBNOG+tkrMhwsGoo5J0h30D+MgS44PORo8jhwY+OuqGBpngrDV1kNW4Wy1m&#10;gSxYUVesiXHEWmhUUa7NtnNa1UVhbc6FZLMgiqjzd+TKaJm3T3D9ksr83vzVHtGVU7ZB6ko6cpei&#10;J9I6TfXW6kxpo8AiDnX4IXZyK05S3M8ywHf2a/3rfL2ADUkz+3pVx70zFU10tgG36d1LvRZeK2Cc&#10;EAJ8wtfFhQcnY0gTIwTTYvxyYyvj4Au0zmBHnurLvMwY5SYYD2k80WLKgp+DE3/abWOv2dNQ0DDW&#10;nz7xsKWJmVchsrWANnblQpUy1uI0babqK3zCcGX+5daruEjuUfs/TjWBQBOpOplSNkmgBY1kHFoA&#10;Vo161njj/JyzSthMxNUPzim0fvL6GySNYnrMi29EZXYEvIwOTEaOPy9MRY6RmFThkJazl8UL7Qmn&#10;K+eePUg1jwLzOVOEf71fI51mHT3Y9KR/bffhBHcuo6sphPuA3DncRuGIILZTLdZjAk7048hAwk/b&#10;Rf1a0px+wCuW/pSHsb1yA1vd5sJd8wjB0cvUsEFMaO9ZcYAWS8GG/rpwu5FQST5OH9NBuZqfOcw+&#10;OVK33Yybh4sTw4sSuC0m5i/pRl7nDqaK78teXsN5QCz1Ydr8bDto8I5tXDBwrvxC9aMsalBfmoHt&#10;JZwlz9IJYGeou38kb9DYFDS2PZ429fb4sYNA9XTloUWdJhigzTMvYiWNTgRLHCTKbjDMeOXQ5g3d&#10;2x5P2lOD40g9rnDuaHjWtkuaN3N0ds5Lu8NjQmeEe8CH3Uz8PJJ2S9CnkTlS+1T55F0/SCDdnHxx&#10;IdE27TZzqlMYOlyd5Z3n4UiC6NcPS3wTYxmDI6ilJm/bgjvA0ugX/+SXkSs7XyVlE0N0KfMAiiNz&#10;hbn/KGxXeblbRuiVJWq4PaXOiKqCNaL94XhquE4ORCyZ6W2MOC5WCFf8oaxF1izaeIh3+t+RfeHW&#10;ChUrNnUtb79XtTB/yKjw7UEZdO1R3lHyxnIuGU8PQ1wlOM6ailxNKZEK1ZF3ph7ZUc1hM7H4cmJY&#10;2+QzJTqtUViNY6Hyw3IMFVUGhil9Wgg8V4JxeKZLLSWDUxj8sCWDDqx4CWg+L+Zg0lS9YhzqLwkV&#10;DZVJbnkTUZN2gyTRMr9oJAavyLFaH46aG1mYuTtkAzhHjng+xA/Wbz5EIz27mqQe9igEa4KrjfoW&#10;iSMvWr+T6JPhmbyYu9p2UHs3Cd9u0m+r0tPtkzu9ve8YpVBY/caQki9zmzIfR0WPt1QnodejVTi+&#10;Gg9m2E3DaS1VziSgVGbe4eNwBiGLO/AKt7LG6rUTi7WcM7oUVobT8V/5CyT7u/Wqqge9i+r9XFjK&#10;FG/t7Q2cTdVbSNzZtmFD47ziYA0QmmtnhYqK6A6w2AgVeCG5PZvtOJo1qtk78XrSOE3PMu40AG88&#10;0QfVNlQLolJ0xM/eLM93rl0PGMRkRRQg5nkmG4qt44+tWCJ1Y+3xl1AwLl1cHtamORgObXZzkHqP&#10;aL6ELVAqYHYFB2PHGcrJaKd0uy1DhEdK8E4Xi8FW5hrpEpDMXcUgme3ppAcnnS8J1cW4wJA29Rky&#10;Xbsy2yzWdO677c0J/F+RUiBshIk4FXf+EXIQrVRHQ22TPFA9AIiQSLxIpeF7IstA5pH102TR2etT&#10;5NG61KerOEIYQ6L9MuJLFS97hTJmbyZlcIQ9PbkeczOIeuur0EHdtHslP2WsuJWXl/fw5mQS0VzR&#10;pw4c2W8/a+brrBeB9c3hneuuI2FkX4OQ1JOYPCoVvxFiSz9CqdBiV3rJf5HLP3AXFi8rwyfmgAdY&#10;Tw6ztsfhEUj9PacdXPopSAUy7Iqxn93KMnyOBQNSe/lHSuxX/2qMn3E5mT/s3VG5l02iVp65lm0D&#10;99onsM12c0RAdl+klA9SHFIlxqiEM+J6n/BzAmWBfrQfI0ucGtupOg8y4F1kZbl0ZDXfxh2hzCZ9&#10;LQjdCZX1r/HI//tTrjH3iP+j0aEeJge9IBoE7LueiTKl69yU1hSeuU3Qlb8qDB3WmZPwnkbExCEB&#10;tGwGcXyzyBXUoh2YdSLUBURTc0Usg4qOiT+04Q4K3zbHeJIkjNZTm5RdNHIuy16FC9eC8i4SB1Do&#10;3DaSNyOPGkSbi//8mwcS4g4IIVhGT7w/mXtc6lV4Imy2C30zoL1OEnGVI3M7V8cWqavgOWa9cEs7&#10;QTK7QPD6HLB1Y0exv4sVZeD2599Ge3ix+dHKEZFFOo6CpbPYjJH2qNdvY/8N+j48edoxeLXxgoNU&#10;XXqeDTYUkzPAznKEYsGGLLIf7S25xBE/MnzEycB61GkgfpHRRBDCZaMGCkspwkYzXuI0/5m/m0H7&#10;uEAzlkwAl+43Fn1HodluIyWiyFpwJgxq5X4EIMCrqr15/YThfXMeGKqOcussZeIuc+AuTpa7+dP/&#10;0PN1SlJfs9rEWJVl0QdTZDofKwUrVS0Y7YMcCFF2oK/ldm9Oj3Wl69gILBBkzmeAGeZ7I6zhR6x/&#10;WeJZk+KnHeUmLsy62tvh0rCKTiVjKt8/fMPgnMw6BDa1+AEbQ2mZ1VMZsg+/C/8ELmvvzcCw5Qrm&#10;cLwzUg0mIef014eMnY8N+5tncYE5JgYes7JJfnQsQQV/6SFqUhFZkXMgIVH88Ko+WXPIZJeAfnQb&#10;VFK8lDXm0bTbNpIYO5Od8XFd+zSX5Gb8H11w/hJMeWaopNpXPFqp4VDf4RH/B+geBTZjmcj6D3ZF&#10;PUnN5Xq42dGnVgspuptRGBqmURF+VRPjvxda9in3DVOtX0h36semCXEZdeOn7GfPc3YooSPVm79p&#10;jjBbsIAGMnL/pqIwAx1RW99aUnpF+Anl5rTh7xkUBcWNb83fuv0rXZjCPwDlpUmbw2FfFcPELV09&#10;tmcLOFdR+cBuHUl20Vh8SWXl4Iz7HRFUD5oMVN+JuCGMfBA25x8qqb5lnTrbMnPNx22pHa0+K/nc&#10;ERad9mvvEvLFPO5oniB53JQwThzVB+YybMppMG254V9BZ2or1XgBnqO3esRM/pSntyiWwRZyQbqx&#10;3Ojrlhbx9oX86XaJUjfSvOf8vIxVq0XykaCF7fn3/Kdzk8CTOy+sqqmi5KbIL5c22Hl8jWZZsnxI&#10;2fjvehCfr21p+3INde5KPK9vRWG9DKXKPiSVilYCA7iyB4nhahmU7+17XgxaqfnZCR2ttH85DfpT&#10;aFKbuGMpjKdR1eZGxffJmf5FNNFlwpH+LDFc5DrV9tmRp1Q7A5GOBZJ33s23Q3IPV8FxawPDblJ9&#10;uWvEACKmfbBnVnxU4TJXOdcEmhWuwlklYFclQDd9bW1cRcqwDvohqoU3HM4qNFF2oV1fp5VnSOMX&#10;X/Dp5szqL+uoa/odOevQjjFdUh4tzMEd7sjiwZ6kxN0HCNzBbDs+Nbp+o8vKmJeuXuFJlIDO4IaW&#10;7lhQ8kLmnnVLSkK8G3mS+GwT+LFb6YEj42N5XcnDWPOtyhaD6WvKczoNLb70qWtWmfg/ZpJQAGGH&#10;2TAJgkcNZQbawCWI323XxTRrQPT5b62YCR+gYChTHXPJTzEkCJMx50B6+ikQLMQzF9HnlxHqR3tP&#10;i7908kkYksyTP8vflrUfjpYI4O8bMRU+Gy4KsMPKI8wk75Wm9+r9PBmA+HB9bRig3ahmMMhD0Mwu&#10;TZBePkA+eYmLlOwt5+yq9eJZHCZfX1/XHOUn9NpV7zdXAxPnChDpwtrV5nKw++gWLDpD8iOLdG7N&#10;RqZ4VA/Ys/qCdHYzpOTtQmC8PbWP+Z9K8A7WlLgdL/Mj1kiHWqI+sRT9ypbhPPZ+GxHNsdj0td85&#10;FTdrtc6JlidD8OjpXjPGFnpmCWn1pTyySvZBG2aPD1bXoMTurxW3t94GCo4rZ/OoElEqKJyeMBS4&#10;DIQ7OkpXb+mj+7AD63e7T2jr4EmWlsD3E2ABPqvExfWxVuSfoyNC6Log+Dupuy1ZwZAErbBstodS&#10;uy9ebsHApA2BKveByeFbLDHB/wAKGuHbwiPWvEMChI/ct5OJVesbZLIzm6b88DrSOYVN3edtgSUb&#10;7njuq2RY9i0B9ODyc9hpNBt93k/Y66ScZ6pw3MkedIs4pIp/t3h1hr1309+kPaUFDQ6rnJ3RnhYs&#10;vzKtWqXBEhGQoVO0kitTL6cdXV0pZswJbWfCxpjmbv/zn2lqy7xMnhpoFGV2ZxWxuhdV9WemDZgA&#10;t6qyY01+bQ6yt8JfjIB4NfMmrI5WkuiR9f2KqqWw4X/u6nAzxg+/yLXKIqQxrC2G+MiAp/mvP5ZT&#10;EOf5gUveVaY68cPL4GTqLrnH66zu2l9hpNFtrDShn6iVN2S+/+H8u8y8l9tfN6taicHudBj1GXrq&#10;HjIDOC6n8qpep1qD5D851WkPD2veft/YJ59W9vDPLfMJ8nNiPRo1hR9F+jrwp2p2e3SZkayNuf6D&#10;kNYuq7qcVaKaakuyksiysdpo/jl2QPEu4lC3mXOrfm3tetxQlY2rUKO8J8ClHOBzqVFdLx/M1vrv&#10;ol+dGvinx2A2SY4lzXa/lYOzzYWFb0Vu2jAmhsJN1wdnbzLZ0XM16dg3Qi+ENNsm2/ONcc6hRrg4&#10;ZlCubo8TmY8uyONMvpL30YVuUNSux888I4k3Fy+ueCmyMZGuOLpU7Ja9V5/w768zRPv7gPAr3SWW&#10;Yhl9cFm4HqxQiUu2DeUxt4a6xxElFyhxMVdutApOhcUDnmdB5gsiGuKOzAejYcpe0cxzGXZc3qJ1&#10;Y8UP98Mvj8qHuzCwXIfj8sBQbjImtjOO+Pk53vRzQ/rF3eeEI9nXkdoPMaF21QRLefMlWYTFZ8aW&#10;ayoy/De75TWp2hna9PFKKxkOvRcNzdihiqypTsEvHAQjLQpNTqKp9q9F1rEyeskLfyqnjiRCZXT0&#10;rATxP5idGzbQagOFk+TBnyLuHx5JYt1LzlMYReIzWdhL4rYppcIcvuBYQTU5MJ2fT+3tW32ln+gB&#10;lMmQuyQj82BDBnNueOODFbQxx0Lt4EfbZiV3iDB7HH7loVfnqLm06TnR+lh3exTDBhqjFfrGrfkq&#10;4fJ8yHtokEu9UNTWzpvGXkl/OUaZmVPpSkjM/1QZbAMVPV7tYdpUEB6vp9z9bUguq9Ua9y5nqdd4&#10;etASuwcf0njLfgqt+nvGeM0qxG6H9jZ/8nhSlMDLyQYPzQvj8uXq+qKfdIZnuO84gZd/i1eBXnSG&#10;LBru6Bs2UHtGuCY1fLgXYIj2FUQ8xrS6Hh/4UMOvU0JRmtaowYdyz0Kosky1ACm5FRnKu4TxSECr&#10;+VNh0nZ5aYzf3VWiWmZp99i/xWuaxIQbKsABNyqSn8TUEgNmgXRqVssj9OnyYs4LZdiOP40EHpfN&#10;LtMxP6kZPmOeQCt7QIOd7KfPCxX25zJWDAErte0/DFLObZDZPpzo3IEW3jvfuvirY52he+PvMB4C&#10;48lfsqpbt3D5SL+f+J5mVaGwWQ1uac3xM7Hnss80aaZPWuM0FhSvZ+Nm+2O9N3lJZKmc4JDTirES&#10;yQwt161HzTUTMrpQRUjLfddNlD+sdQcxuoejUa/n+h5A/5VGct9xJTBXw155tIK+81PBLccreNgB&#10;fyNWexpYN5VMFU0hFh0L7wAl4CBLRj7wntMCmjovA5oJBoMuLMlUjY7btAkij3MLy1F9HS0Lpr55&#10;Dt2rgGBQ7FjMFf8ByYmjprLeUV3ovHYaN4ekPxxu7S185IkAjoAu82l5VQFXCyXWz0uvKQmiBxZ9&#10;JXlSs9RvTpthWEo2HwaQXqIIObxKbQQtnH69EXoQNabxzH0HuO9uK0vIzlTdPS31Xa0809OfFEbQ&#10;KHz5ZpS8Zkr8ySNKiu2ykmy9X6rT/Y3yOuw2JVuyYPjRZVC/CZGkMyXoKhlNjyQz/HTBWAeWh3vv&#10;B9q4wp1rGJwibhF98Twfg94Ug1Cwd7+6aJ7nOepW6595Yxe7rdiJWP7uZWvFIMvpcC02zVMYWuSi&#10;vzlq8grOt/ti9+iKfXgH+yWr6FhN5CpomNNgbnDcPfBmYbRE40Vv6oYg06p6wIXl+Jepw+iOHMIg&#10;OwxuMwd+nLvgW69F3NJoyZ3+Rkmnx0bJZQN5vYzYc4SMDBa3x9c/zh1FhsxPs1zesR3ofsjiu/IP&#10;wmIQc+Fcx2DGDRXEsy22+q4rtMnLTuG9OcQaG54iB+a5cXSP7luO1d3ljYCHMUjy8LK/3yvnmHts&#10;peGlnsa0Yz6lb9uIChbY1cCraelW8XOrol9oio5HCL0f6ML30iCtbLr+l72US3PMb78kKneB2EHT&#10;Fgbig4dyz4oujcVIiVcSH83Ns3T6p+nEg7wDK4ykXnTXAIr3B3SCBYNtoPsGn87rAq/4MD+c0F6N&#10;bSzdZtjEo+/48Kpyq4mq0n+ApsV/IJXbUcNQHCXZp++m8mKyoBmGLvcthcCiEvmxHN2Izi+lRu3G&#10;M1WQQgp2kmGaf+usmDJ6f/xGxKRdVu0MMJPJ1AfKrhyCE+Gnrdifemfg8hRuLtEGf0os5g5fji0c&#10;uVxbTHjM/YR2sX7ofJ2KcgVXxoj0UVuFPOH32p8vqr2HU9QXZKtk8n8VYX8XpyZ0lm3pMte3dzsj&#10;MZiBQbfO0hHap+SHqOot1xQ1Z+gnodZsv67iHxsgzERDuOnm7v14VTkbZIhTg2YY4vtLTJyXQTv+&#10;tJskfrRC651JPkRTAhp04keGik0jVDIOU8l9lPjGv6cXDbbdRqZ8e3gX8J0ner8JN7u2mDA7qMk/&#10;Bx7ZOxOQpPOqDp5xYzDxLzgUVT5o6Jb4Lcc2pi4cN2eOsk96X92brSy72ZTY8/A2H+0P5jlImzPE&#10;/jIfWLQo45ohs3tcbofNh9WSD3lDHlLQYbzwC6rPyICgaPBLCC5ynnrzwncwhjcs8+FXIeRshllz&#10;O1R5CQ1vtMc/yp8bNMMuaKLP/TDNHkV+TvEZFZorT54dXBDiqaKpbTWNcYfbL1vmPlnTBufGlnTq&#10;lPJbZZvramZjFtvcVwej2n04gD+lcSbjX3Di0FpEaL3jILl6GCxEB/GNuTz+4KVGFsRUuNkmQ9Uw&#10;VlCVDJAiuJV0rh+mEKqX4SdHdPsPAK0m15Vs7tb3Qr4fLcKm5OGT3yCfTeoNycZhHyk/ahYS9qaA&#10;asfE7kkzqYqPqF8bg+yasy5jEjmFm4bHsK2iD10yTFs+1uLnRjOYhyK+HZwks06bFMJ7Dwtf+5tJ&#10;piPSvWu4urX70+lcEVV2358Ay7zF0y9RG3Y99h98CrhPhG52SJvaV0S5nCYDXjuR4EZGLv5jp/RP&#10;z+a+uofe2nwIfgOUmiZuuyzMhpLftgJ1lCxfGSOHbZiRJjn8PfcaNQ7C2pfIuku7ujOaSRy91358&#10;El3NkIebJqKaQfK9vq/G4MHC6FxeC84FtmbxwxolaGGeSTzSlnJ46AQalm+trYw5cFW5O38zupVB&#10;RnK9ZyjbNXL6gQMqnneRY3m3/vhymEfATGwp+YfuXieeT/7UDXFiycqHEtoEfrRr1XqWUMvHR9dR&#10;msTl8DUliyNri/U3h/K6G69mMPpj8la0FqhR7tiHiDYk7vmoLcdGNl0qas3sdV0nFlWhizfXNeg9&#10;W3suBbLYaPE3QU9/hHvAsPFqVEYXCYC9zO1XKGA8x4GfMDIZIkcVtv5BLYHyysNzmOnIE7nLqgUJ&#10;n02wnlh5e7lPdI05RwlLO4AHCtrMaiZcYMWSQq/a/EjYb28BX3ttsqb//mCG7EeccHWbat9m/1vF&#10;eyC6sC/NdDT+bs0+uOJprZn2MBygTYlrZK8bjbaVGrWpV8yzY9rzarGxEGp0uqE4Oj17X9EE+hlK&#10;rMSejwHMzf2O9RXsBU1DUlyY1/+YDJMucfD6+K/6k8WbkhaUOprbbZmLMvGL/G7XfyPxufKJDCcd&#10;KFYoYo4tfhYjdRaDD/Ce/lwhYmdYoEvBagDdeHY/JDywxBgW2F+rXFd6mXpjdGkWtB1Fctun+Akt&#10;SFbsaY2QZv8ZIyfztz1JtqxLhFJkxDIYaGZxuwEXk6cKJjCGTz5z2GR2sYU+RtXCfdZItGpBf4CD&#10;FgXwg8nXNNScMDX5qPYLyD/Kz0/UjY+Kp0eRWeZz41Wp6EgS26mOeghBJH5fL7EEuy3NOdpoIQEW&#10;0OR2OLSvhJ+QhXYfg/lcOC3iRHIc7Fk0Vs3vLgeEZ9J6bNNU1HVdqDDfloWrJrz8qXEm2vkUmaxC&#10;esl7y/TP5gwNntn1ixRObjrkxxMGkOK/+i+nS7uynvkk2BMmcrWADgZbvaXWOlSfZCH2jVn90ZQ0&#10;0C9MzIcqRxMey+dDag76KPGlp4iY7HGgmpY/U03g4QzXq3E4ubIjnLveEeeuz8kxUh7+gRDnlB90&#10;kWPmAbqyTocjrlZOYQBOq7i7+0roow4a2FieHxaFwXdYZjZGWOwECbFsfp5/aBKRoFPEmQa7mTO3&#10;lfzWgXExeqPEwV4lq+iMeim2k334m77c8wql+rnOJUPUc/GdM62c1k6CiEX8YZ7BTMef5vyWT1Pm&#10;N8b12UJyEqkzqikPwuL3Q5I+pfYGygdOPg7MVsgb381kyzf4aEsUXB1kQJDwHBU9F6HQ6/YtflJH&#10;RYrZMoo8hSIBSZRYsxgntLERBmFRVEvvaze3b+uHYRfl1qn68nQN4Ube06rcBdydc4aSZRPwbkKX&#10;eHs+omwaAjbtic/a/J9P3VNcKvAc8MbN7lJ9YrBDvT+q0+fav+nk4HqnjcPwacS/d9+PXWJm1TEp&#10;Y/SPw3xQi7TQYyiD7Zts7NuH8xNNzflumohA8nG9uZzbeQqq5gaOVpNOTh548xgHpWJw8XdZwY9x&#10;ZecM/+4+lkoVDxOCm6xrs0ZivOOxDRgJ1fxrQb19I13mH+0dk+CMWK2gQ1fbpSAzdfqQPwVF6yNw&#10;uY32JjQOUwpE+6MItBKSpn+EHb4vfTnCwWe5XeA6b7ZbSpI4xEvMHe4c3XWiMLegvxcGDRpoLSgP&#10;teMeRnhjfF//WX4+LMp0d9Ac4iUJf0vZ0Bvsi3waf+Iwu3brl7VGn8UziB3BvIm5djfl3++1nLWI&#10;N5hB5b75As3QrYpm3XqMWKEg7VzYlYtCq0qqcYeXDmyi7P0pjCURVPVFo3FuuoFu0LsGlfn7v1ze&#10;cSe+YcqFrYK2+S9CnOBqgRDdptulH4kxVaCYCtoX7RUheSs4PwRt6mFUpghMeWHxRyF/XaW2oj+C&#10;CQtKEetKoUePt7dXUDM7LDjXXqEdmHduIX+WmLphaHtKFeq4eprV9BXSJPt2s3CVyOug87RTUcYE&#10;evDnY9Q3H5Nsbb8STllcQxBzGHxh9pfl3OeCyrhNmI1TljfiY3mhc0F5VKc1Wiui45zeV8+niiZS&#10;fZ2JsXkvnpYMQUqOPeV6+feZuur/AFh0Q4PEegc28j4KBQ2JuZhYjoux+WftcSUebm40TDGRIrOS&#10;d7OJcWHzBfx3AfPro5ScKx/NFxTy91+stIuNVQETpRS6Oe5wF0aeJhsviz9NIu4U5AqafDdo2W9H&#10;dIcF/E1hjDFTmKvNP32t9nnCkcO6nq2ngouB6/t42xbH8sXdaqadvhQ2tKXKYVeTSQUhPXkswEF/&#10;mqRzF0e0+We2I0VdssQ4CbHPWFcdyv1WQAS6YpUiv/lBoOuD7WqRF/exjJd77ZHmreFIabTJpRcv&#10;vACSI3CnINhXAPQ7/uLExelQLR278Ocw/2btrWBMvKZuT5MTq1XUzECCEWjz892eJ/uvGQ3Of1t8&#10;DCVOqqv67Y7pE0EYE9sMan+4D0xoFlmdwFSo67k09eljRMS7Eb5voPFOpRcPu3YjEiP2SZZ8Gjtt&#10;uY2D7GPhv/AW0C6sYfXNc4Is60Tuh+1UoANDKjyslPUYWmPcjhd92wQLkvKctQNappMXI6v1LXkC&#10;efPzmWRcDJJ96zTeO04zPyWW4VhAAEIBy2MmJcFpK4TsHvgIB/aE+resCMk6lNurFf8H6HgVEDu2&#10;HxQfPpn5E+ou/sS9ZfdoQtrQ0UGik+lcOXsd/XTRgg44KHjYFyJbZvErXLcnKbS/495Ia/ncUI37&#10;3Y/MNG+PLCjINlabzjOLSeSuUZmUtKZxxitYCHba7jd24dv4xGqtH9J8xVnUbdKCMTsclRNRFfrM&#10;Z9m4bYSObCu/66gqryOBi7YwOPhAcC4o7/dWj0czm7qOLF254Vqtq3r0ZwakJlGZRXNFdvhVJtH2&#10;v3vVJmK0QGojm+8yDiT82vTsyGo8Hv379M1iidApP/g0Kyo/iR2AOP6P5Z9KHYbheYTe7iyD6Hjf&#10;5fj7RFVAPAGjRWSd1eHtmE06f+QfrVem6iJcAxYUJp02XvKUly2W7514tVrEoMvqR3Ih8BH7PeVU&#10;Ufr3myKP+nS3cOyST5HT0n4MfS64RdJuu1XLQMrttVfKPbh70Rx/uuHaCh8aadFr425T3at/wj1g&#10;o5xfoReGbXrgQwdbll2ZkcnAWraerwYDyxf7QQQWaKxvNa1VHkoNzcA7Reyc7qav2nkC7iv3Mnym&#10;uolxEbXu3LZHTo2nPO93tmPnUQF/NVVbO+MCEiZorTzQ8F0qhM9VQNrsSQpp5O0kwWs8RgZIXsTJ&#10;E3375VwetXXxXjteiy5mPb/VsiewELVhecyuZL+CjZaYdxYCOX3Ii9WlnT6h+/BOJYkxMFSAX6vq&#10;DuG1hgVzH2Z8y+H/xF7kMbp2xFgGXVDwVW6Gzq7+GUoes3A9mVNszJcixuhAYthqF6bViNLS0YlT&#10;zynOP7Aop/LZa/sPgDwBNAicruqh4ccFwiwk5q7udW4PNmdthzyceuWQlyqC0jksalJGkiA9mn1l&#10;OFbeAaMsfBNy8bYbHGwMSNzTvj/7BlM74nTS5r56RtWGUZGvZL+NkM9w956IEjuWpnFDi3jqbXBU&#10;cdJ0hSNNWmv0Zt+siu1fDebfUQqsnnOwZJ7uywQUChsb7/iPUpqFGtTrMFzKjMQK32E42zMsqCej&#10;e9FFO5Zv9qqD7RhW16QXEunSuDedmPnQYa7PAP8BUO+VJft/Brb4A0cjbDaBWO/VYRNOcAUMeWAP&#10;gaA/rSnrk1dJEbYHnGVb67c7YX/hzrPuzhdyQMbG/hnnuFO/xeYVNiba0cr8/oyRppC1yDU8f+Oe&#10;/rqytaqMUHIMOsL5LrJT1CKMKaBbY7Su318ik0kalF1dW5PcxuHuirIDKw5R1G+Ierdq5fysPfhN&#10;+X9qPwTfXHv6EQP8dRrdWMancGcPqrmeD9OkVB9iF9yIiITtx0+ecLmi+gqEKUS+7zwwzEKTquxu&#10;uMwCx9KUI7T5iZ7eTZfWx0yRSTZbZN8Uw9pax8ZEMkbxoQdXKBuh7//gCR7P9J5NOXMLZARe0VFT&#10;zmsN9GCiQW1LAxKWP64kF+CEZXtq7OvQhoJLJaYYaaTYRS5gOl57ahTKKNIJfleI1cP54X5B92ed&#10;y7Z41jKhI9Y80+WUoW2VN15pkNK7Jx+9hDYvVUNB+mDU51AhEf/k+4drzdNHEsdZ0oorfFp0Kena&#10;YaH/AF4Bd1ouZaF76qWrFxIXPtNvnwYg7PPRFZ4Ev7Ht2+tXxtuarTN/TnXEli3GGxwlfeyUY5Xm&#10;o+8xAfMU7rJpa6Lo15KuMYkCS5vb9k4TEKYvapUl+Jqx27IVI68dnYDk9bLX9JNJTACF4KLYtLY5&#10;/qr8IkjZUb7ScNXX+YQ/ibd18tMLpca30HrwRYmx+GWJVouV8r4fbSgfJIqco/fD3TTdRHugI5s4&#10;jLyoAnT9UEJfU27r+m5kWjj4F7Vn0B3R/l9prJeQhjJTbQjMYNXoZkz5SFmX3akBd5ax/OPoMZoL&#10;P0w9AS/AFUVYVWG2C6rOKiVDts6DbIRwXKqsVSlcKPzLkeuk2kxxSqvdpS9ii25Dvy43COT8kObj&#10;59OueAjTRkrqsb6xX1HtEPA2+m1WKabmyIYBLTf7ZdH9K1fF6w+mghVa7OyQtzt9EesHulIRDPbA&#10;NlRgctFYi9s3t8UPs0KTCaXQsbRdZ0tx0mtYGhEjTPmZMrDHnFG0O5VfMeoVEcR3rGpuOzO871ZD&#10;L9QxqBMAePdU5qkWJK80XD9DHIsdtGeVjCyDO9a6mGiJV082rCRAow9V9Ir8av+MeSTN3iw79YDW&#10;sc7dZzcvsWauaHcsVWfA5Y7oFvMdU+yJLMihmMB7OdrFAQ0xJ6oBz3wdyMTmd8x31gUDIZlt0CEj&#10;SMdQ6d/qf9VYLDS/kXdKZ4LXOyYy5eygJTqdr9Q7915bfgwqGVQrORxqi7VMbC5n7D8IbuQbMlGU&#10;z2/h0RX4YdtHwJ4kN7yfAu9poW/yufGjRxRTXbfBMtobJ5o6i5XaEj8g/LIQD5ot9xAe9cJgEiQu&#10;1adi3yDQoL3jKC/+MMRP7oO/J9M2pj9SFrBu/sUc89UlYxQT72lk34CnmecS0LVYIz00bkiAPTkp&#10;CZfrsWj6KORZtmko70FXTcAx4KwBZCYO0WbmQ3hFd+cNAtlO8x5IHnZccLwqLl0TqrZGHKg8fTNj&#10;b+aNUOHAcot78zByWYf0tDH8uwfpgCJ3FqHTipG0GSgavLHd57li5LWqX8EewRaLwSe0dv8BgnVa&#10;4rm0EwOrJwg4zt0bdc7Qr3ZojonHegtBxFy/W5pb1Rpkjng1x+BdZY+N1boXqh9ILaNdJjxIG1dI&#10;myOItd+bTM5WVPcmqoZjxpNUDlEOsFvfRVKnK7cI/GmJSsbBG2v1reLtduv2NgUUYfEl+t0OoNUW&#10;NGk78ya/LD053TWYaazac03wDxyMvkgJ1x3YIdXXnl2NlZUB0Mc085Xl8iDSBu6ItJZnJ5cz2ciu&#10;6oqvavyY/Qb1aFrYHD+FM8MRvHe7TsW+mv0u0/m4R0SfIIRQ619AC/q7XOL7Pu1kz8IVvs6YdCRJ&#10;j4JClMBksw7beWvId1mcxleK+wnxSEX8ocYkJ2kuNLTDiiGDw9Fy9EKsb6bLTr8P6K0hd9lahxwm&#10;zKlmuEbadYvFosCQETiMyiawL6yqwhhljXVYeoS6KuY7ZegjMUeO5z+TysUW2dmayq+2QvwS1dxe&#10;0gnVIAZ6J8Jo38qrybhzBGT1shk+9xNjXobhcHhZv185OKOV3989+hLzjsZ0G3zfwJ6lGFzm2kta&#10;cKfj0o436gg9ErSRZA6IwJy3VP/nv6xoU3SmyEUyaS4JH9vi5ojDD/9J4BuXHs9Pt/INedC/7EoU&#10;WkecPVMAgLfgmKbJ5QGZKoBfx0vESJre6efT9+SEAAshXWGZGtvhSSNoXYndHr3vpUXan94/Q834&#10;ZM+XHdm5I+SVj61mC9ykPi23ykPzia5ypKg8fI7ustDWL7jbq+cgOIlty7X9SdMMp8uQ1pCV/fxT&#10;fV2B3KIC467wzQW/5tsv1A3JfWMMCcJVn3eKL7kuQMIzMp00e5eshGo8yYa7ex1eFHpItOgCB4/3&#10;I9xT9iT3AtobLjaPAa8OFejznHlfOMrX7z4Tw8Xst/FPqRub7J1dWtLpWznNtMYcVwh5HTV0qj6u&#10;OqPPr4gjdMZ8nRCD0aHyiHflNNw137cdxe3+WfTXK1nzz9va5lWbC9n4ekFdBExGvBhgbJR2vtCC&#10;7GNjlqRbslpaUnmIQ/8L6akOtvE47ITr96QRBM1yisLmsijD9E3Ya3J+IV2pZ9wn9W2FeNbCTaO1&#10;H8+YxCoSxzWLOsrDRei/H4tgZXRdyJ4qSheOmSVbdWhD/bV9LwYV21264txym5LkGwL0ZtpjkA+9&#10;Y5cMj6bfg7EUDq8gQ13Dj+GRQiG5B14ML7qaFRuyDogmytnkHw4r/ssIblTWdmguDN83e2iNP8m4&#10;W2XYOES6HVJ+oYLFdNP1whFKKH5bd0dQqwMkVKWhhI2A7TbEKANnFkh1hVtPtZ6ABbvr57EMRg2L&#10;psGfRz4/t+94cl8mb3GtfU92Q5jlcVve6pT2ocH7RKhPiCp2bfJ7V7GkfZa5zP3dUrVelv9MNA82&#10;VdbLfceH4E6ALfO3K5WlP6rTfcTR3ud9zZHJr0J7mQ6sY4vDrj+cGISw18G6SzUshYucaD+kxYpz&#10;OQLeuaNX6jf+lBKxWTK1CfNz5zFiCKm3AGupMA9g7ZZ5OfiUACNLKuKUB0vyZXGyLV7U+ijoWNp8&#10;tFxA9BUE1p01eaDnhQPW4OfHLPz51gRamXMqKgosFduGxRqxW4iF3h82Q1crd75Rchn79CivL5zS&#10;iRR0ekdoqI0WAMsPA3doVXlu2dfd+wAXJCY+tZVfGOP+Fm1XTBtRL+DM0CMov3q65ff4TibfPcZd&#10;uW+OVHp6zX6jRPzklYh6RbdEFbHI4+yiIKxgBc1ZXKFg478fZgrrnXRQgkCEMwuGuvefXV7fsBZ2&#10;5li2EMJTXK0CbdyeniANui1yjacQA356u2/aGq7yInkqTdMGZ4V7l0UgUrhQvfxRuO5gVP7ie4t6&#10;g5zm39WKZafLvJjECfWJuRMz4kb4U80V/xqCvkExqVpNnR5FDJOzLZZPL43h0wkJb5Qd7ChYJmgF&#10;vRB+/jneanRpzKgBp8lmwvdpjm9513vui34dwZ+KLt/Hg26q+N88OZtJl8t/bom9TY9CxwlcR4/y&#10;U49Xk8EMcsAaYl+xJzCXz9xrqw3PqKeXC/R0ixOnJQ3Z5561B3nRRn7Jx914DtHQkxm6Q6opB5Ad&#10;52ZAPAb9v/+5XzjDMYxMOyIwpNufUAosURF5xNyPe20wWqT2jxzck9865sZscKHBabYjFq+X7BAM&#10;GcbqMmjLgoqnj9NcJBZt5rG79c2oG1HL035Po5O0SO6jXWu635Q/sqNJo2MBUsi79wQFwP31qbHq&#10;c7bzMOAvivBM2giD48QlYbQSU/HBGsGv5BZsPZSS1o1QTZO1SOO/vjTabM6pUHRyhU7rcIl2qMlx&#10;ADC9Xx6q/5a2AkeAR/zq32MtiRjg7ivUWtd5lOd5CupQq/lpHXg44/ohxkb5bW2+l+GNMLDZZIkJ&#10;AnkaDukYQo7zXEOHwCTAGPETmDFbqc6FVV9dP8wjLA4DU6CA3pOAgipmSDjnsNP903jdF7F8zKPi&#10;9EEBr8bKP2kcfERaZF/MYR6eIPT8llmvCIvF2e/cZVa2oULsg/mXlrSuM0avGp574SdOZ4R25fbQ&#10;2X85yqsak6MjmGWpL6bWjU4GfFeOR5wuporsHqnq8e0wkIDJVifxYmdrKa3IxJDRl3nWArLH9E9C&#10;4Va6qNhuHT4qwhV8G3aYS17RE7/Lvq/L0EZJDH5xWyEJz9hev+KoTJLrO+8QAggzkdqSf/ngApTF&#10;kF3zbQz6w5z561af+gMa/gwuz+pJO0QKLekXyRdrxonz0yJ9FHAr1DXF1pTuZLJkbqk8OKSJJxMT&#10;44LsvEC/e+oPkPe+j5ZoywHv4oTDnc51wrl/J7DSRC3RSqdPjjtuTiNB2Ndptxq/CMEEOdcZyUAP&#10;f2JX/3TJwqJFurp/Klrr068zOmABtGZ8D48UzPx1fwH6sHnNLGpSUgXhE+3wVhzHPFTM81PnzCu6&#10;UUAZWQGo1QJxTIscKUkbA6hcEVZWW+K3K/4fjgG89A9iacU80k7cv3Vy1+yoYzJKYnhZclHIW99T&#10;u8rG82zbv35WZEz5deWuXfILHbbn0gIia99TP6L+a4w9bu0EcecLLg+HcZfHkwxTZNyN8kYyDfNZ&#10;3a9hV4ncELc+OCK+UyNwRZcPK3SlwadMKLqsUIHFhQClFKYYk+jzDjs5Cvx7E/l0nmuzDi+herF6&#10;V4VTqIxv5xIZeVk+6DpEcfcEx875fXF+jI0pkQcFoRWIyebudl9l0JzHl7S3xS+1pSmoxNnhx1BL&#10;ziYA9WlQZ+ERd/Gz8ioHLrMP5ipU4xp8V80mIi8Obud80S6/4Drnm7d10dmkS42p4gUJfRZH3YzD&#10;It4nFrZdiM7ha1SJgz6hj9FK6ZvwqPFcjZQLByHYnHkrPabxRpDP9qFF/1IMjMk/wPQDLbpdS6SW&#10;OJygHqJdwqL9fpXXdXkMPGwZs3ZHucD6aHCcD4N437GNad/D1lz+3W6/SXu79a/5r62tGLbX0ZwM&#10;zoVLrPsSM3xHIlsUtaW8Oy8N3hkWfWdqjpVpbH0QgpBnhQ8NNO7RunzyTYhprGlFD/A6vzTUeeIZ&#10;C/DA2+3cd7eI7ev/jiQ6c1/pHxtbbzRIY9TAJr3G88BtICg/dVEPO/ThXmWRoKoZlf55HNHAnbxe&#10;6RQlCydjA4VqN9ajAsLS3N5D++Vjoo9TreFmTpxkwTdb53Uvo6IcESI59iI9WuDmSnJQqvru8zBT&#10;W22ncezysbGeR3PXepB1Fc0wjVoHTZrEJ5iFOIjf9ZDr2q0RWlPIXizLKFMNSTjxG6iuebnaxXEP&#10;A8ihxJkBVG3vHulZ4B4/e8pyzIqWtrCfC8njsnFvWRAG+Qudrt6jNVVMK5vfpAxWrvI9VRgQEvjK&#10;MOMRPKtKbnM7XLRo8K5hGVlpPaDNummAOwyHsQtFzDSKXyzvjFXyfyvqqEWSyGFfRsMifhVG6rJl&#10;5l1e/tx3uY8ugQT/Wbje42O7HRKFUw8DeRR9tO8kyrsS+ZSbY2PcZo6e8xRa3bH9f8wcI9bjMGUp&#10;f4JtBJpdJAUzURtWzjhWjS/16RIYRDmpL8RPpx0qml+lS3OP7hR9mmxbmsZzTmMS+MkxxSuP1hWX&#10;/gPMKcnbuSVYJOmN4TAo1ZFBhFXxi8ysMEN88KYqiMzDm5WJzGfbeeHi/vXNNNnwDysaD2RyV4h3&#10;0vrvIdX7GOaxW8Wi2owzhG9s8n+YPqia/NEpcREeOpza7YyU84Ngq26JtB3cbXUYa1xWV0O2CGLW&#10;vKTidEg/eTwR7VOqlqg7vE6pTIUfTJ8zxcaoMR4cMI6YBASBvlRrR90SCq4cNPolK3XfklMjeqHW&#10;q4alMghRfM99WJJ5fGlUR3HMT78ID+WDJ1/dYbvSzQNbOLRbXpIRzK+nwe4cHwxI+ZvmFgcsi5ca&#10;0MUWGhjI3lYMSxwDH4DQMZlv/x54BxaO0gVPlH6Mj7jy926QLszXyCSOpGkzPZ+QXmv7uNTCUnix&#10;dBTuh5wEOXBqdjHvNNTeP99EVVHEToGqWguVb91dRbQvHLJ7oNYxwV7+6D746MvW5P8BRCcRPXJ7&#10;Yj2e6htEZ8I2/U7skyQ2SsDb3P23eAB3wLRO25H51EcG+HuVaCrUHcvEt9wifjIR15nDLesstJ7/&#10;GNRB66NEad2MFHs5jTwzX200bcCO5+7M99w8P5woFlIS+8EV+iK0qNoEHoVJ3fzOV23Y0dbUWPvq&#10;KZjIm9fW+g2/a8fhyXqRa46RNO7epO/nh7dyUCMjmcYY0AK7jMXoKrFcJK+arr8BebV2h6JSmast&#10;mf7R9ikA5VesJeNTBpJxG2WqmcPsV2P76tqvwkkpfeuh4BnygHm7lq9dMYN6ke69FTtZ421Z+kLS&#10;7iZKlamkHsMb7lj7+mUWOhAXO+90gs8zIpXLNeuJPx5H7NvoxpvLEL1jQPzOq8P81eXgH+hW8U/q&#10;teff28pYBr+u3aLwKkUgMGFZ5Kp2kYbNLicdGAmg02KqKNzjj/sWWue+qiwUAISWP3dP3aF/GMds&#10;TFHc0MTzsMlbxtaObNVypbwv/y0p7o8Z/lyCKca/Ath80YzqoGtYe9DmeVFuZ9o1sXwWn6GiUL2t&#10;lskSVH7ygeCscT5hAeNdvpao7mOYgLia5aPlWWd4x+Kp6obZ/3mscw9ubji0PCWcqcIQuO3QNbWO&#10;F8xsoX67eeAqbULeGtEnXzg79fGlpuFGMNcRGqEQudHcyA1qhdD3r/3d2EPTZidYs3L+TrGDeu5s&#10;1GfGvYPIj0O1EKcbc5e4Hbao45XWZW+x6UT5m4l9Bf8mUfG3sULdygmJZ1rzxXFCuAclACbmSqSJ&#10;oIQvWd0PtUp/jPR5HWkyHxM171QvnXDtYahRxjhR9j+AUGIIK9KfJFGlpdfYIilCmH2ZZGIOyL+Y&#10;EeIZR4p/ICElrQpuC5KK1vrEpXvdeYuMbbR0QbOM52C2De+r9XWKrvOImxdx4Qvvxwm+FZWFw4sY&#10;mhhLzMGszUVge0vcTWnEEsHf8swUM/2FuXa4xGeo7i9WZyGZ5jRdDyBnzRjd8G23K8PheFyx/1P1&#10;Z031rCR+WrjohlmwZedqUHlh5SicPBEr+4sWGDGHIJ/rKfMgBgSfEZjBNyqaZ3+yrFrX0hTV/67K&#10;1fhzLOfTsfDiURvLtzVDh0iqNI4p4jW6E4UH+P0yxC4iZRUDwdgmcGyAsoqh8peLWHfYqtAYzadf&#10;HuvnauLwPiZ0ipZNhD6comMdQnXCDtkR73y9mk5HO6F6yWmPVQtfR9w+fKkpTA53JFx1YfNolZO2&#10;fvq4/XmZ35KOmNHM+jAeW5tiaUqq+pXe89dDv/mFvCv23uOcGmKeOolmh/vsHimLchTssdXQ2Lo/&#10;6z3hBlFF7hRjaFxYyTSgnSb+iXYedY91yQIr2HFOTqJers/dHv2LISHNWz3hbCRtRIZiQ0flXHEj&#10;4iKmrZtc3s+Dcb60Bad3JW21ZCy87k05TvxDqGeUzmIFavwuPDOFUxkTOhAaNOTdrgNmdptyrJe2&#10;YSbNFcnvdBTxTXmxtLTpsvJNu5PubvQDX2RNaMSO5P4qLo6OI5d7LeMbFcqe/5EnnFtevDoKnN+E&#10;wZ5++66q9ILaVHbq48O7tzY+umlUNz34HNUCLapt5m3BJcIxnh0m/oWU/fQ45OD7bV0Hd7KZw9gl&#10;OS3ga3fdPkJ73FJjcaJyo+ojho3yIkbj46/lyTY1xH1CoYP7mb+68sXGZ99I9S8hNQYgNYOTT3DP&#10;/wcArYFSfqzYGOemaS1ln0qwhsI4LjyJJzKtxKyNOzEd8EjPpmtPUbEHS/7KF4Jrckyi8khJ2vkH&#10;YW/hPUEDIrjqVFLRv7jNu+hJqPjHT7nTpLNFNtdJMNsJjBRwy5IJI59Kq2vjWxTT3WC5u7aSGQSe&#10;RIfMy5B3YbqF9u1Z+jaHYjVzd6pO91+6ZQ4GYww+7tB5k4GOOlNuvCNrqUjNbxR2nlZklaKTeQmM&#10;gumc5z3XjrmhwpvQEo9y6biw8QQM8ln9iu5F8wrEfknJON3s2Rz2NZz2FvJPdM84Zg/3x8pJHUYr&#10;Pu9Ku/DfzLf291HJECvlE5UE8fKexzwRV528q0kjglVrpgJZQmXKLj5x06j07VS11i9DW19jWsp7&#10;DS9Qt5JnuLmZdodTgJHGcgg44OQfwxWlDc6bJqoZXMsTpLBGEBVYjyEAB6evpXLWN1YSQyKoLgzf&#10;fkkAYrt4JX1/oavzT31ho0gZRBHLD5QcRj51J7Gs507vcvZHR6VPbW80LBAZChmTA25cEj9526Y6&#10;fWmaXc6b9qNzNDh5ZCwliclTnghh6FvyrmrbVJrybyFVEfyAsLzEgq4x90+pz9MV0rsupzSXErpb&#10;nyEBmjixG2QC27HfdnrWMouDuxpK2hoXsk2nSS6VPKk11GongZxwV4xnHBI7DFZ1rLdXaT28xhuG&#10;wYl3OFbeDvGEPUZ4qnfXCR38LTxI0tp8jOWOWyRz7DinzTwaVbSalbzZulnDBQme/Byf4eeazi0t&#10;EJTV7Gtp6XD6l+8mUKU8yRmj7Y24A7D39al/4R7TP+f+w/76X/4msBdWur1/tt/cyQQLPif7OoAw&#10;VK59m6YHfFZ32uP/AKCV/wD+A5q/Zy7/ANfeU2crLcrLe2w3Iu1vlQDIA9Se5J4rS091uLt4Q20y&#10;Dhj1yo6fjj9K422lkaPcg5V2Zj3A6DmtHTp2gjVSCZIju4646/jjr+Nb1KdlYyex3MUUXmmGbHz/&#10;AHJQcA5HRgOhqpqGj2+o2DmaEMiKfNRW+YY6lTWHa6pMTOZChY/MozwQe/1rYXXbe3t/NluPLLNk&#10;7eSD6j1rnUZwd4idjhbm0fTHPlFGC5KuhwSOxpNPeCSRfPbbK7YEsYyw75weDV3xBFHdT3C2TEkk&#10;SMGwCVPPHvXOw74QCQcZwDjnmvSiuePmJWaPSfBmkWF/q6m4d7gyW8+4SDkEISGHbI61yY8SNbl/&#10;tAFwqYG1xnJ9fY4rtfD2nvpGoQXAuWcLoM14d/RGbCAe4ya8/wDGehTeHNfm0ptzKm145WXBkVlB&#10;B/mPwpU6V9xyhexVku4rrewi2kt8uTkqM/StXRlt3jTy3ulkkO2TbEHUHJxjueMelczEuCUfaHU5&#10;y3P4VrRaje29ssYzGowcoMZx05rSpT0siZJI6W4TUdFjaWTyypUr5qruYA9s9hVI341fiZYYRBGW&#10;CNnEhPYe/epvD2rx3N7LDq91dQ27RlQyHKkDnawwSc9vSuju/DHht0W9gvrqW0VVJijTMnQ8t0wC&#10;cCuSTjTa51qZ2OBt9QY3Z+0edOkcZWIZyEb+HIPauw8L39wIprFrcXivxlDtCZGcj3z2rqLDSPBV&#10;/qsRs4xu8sGSJ22pGcDI/A/hzW1/xKrHTr60tIkndlaWOJHUhNvHGOW7nAzXPWxKkuWMQdjlb5NR&#10;s5LW1vbvZGqMxIHzBCedx75I/SoZ9bS2jZLMYjPG7+L6j3qi1zqPiDVXcRsxAxIU+6AOABmr76Wb&#10;NGlvp4YIgudpySfxrppRairno0o8sFczi9xcNvCuwIyAByfrWFdarO8jRmNgwO1lbnPtitceJ9Lg&#10;fy1nA29Anf6nvVi9k0jxDiSOZku1ULkDPTpnFa2fY10exgSOjQpL58oUYAxzg+/tVK8uyYHbbC4H&#10;DfKQT9a0ltGsPMjYrtddzOPmGPr2rkNSuGa5kXJAPUVUI8zJm+VFQ5klJxx1/CtOxjjYZBLEfdHp&#10;WfbqzShU6n2rUso3Fz5eeFGSR6VvN2WhjBXNcSKrKA6+uT2/CpGgndWdVjKxklWH8Xris6WZpGVI&#10;pWXbn+Hr/jVjS5bvZ+/4tlbrjv6CsOlza72F1SR4tNYHA844I/wrOW0T7HuKguw5APatC/UXd5FE&#10;rM0afNjHYdasXFsjEtFxgcelNSsDXU6bwlKLjSbZkwTA2wqV6H1z6U2z1O0l1S7MjgyLOQwPcZ61&#10;U8Gyy2tlqEckRMQw0Z7554Fc4dIvxKzSo0crsWGeM55qXbUu564qRyxgxxxyxk7uv3h6c1kqvm6v&#10;LDFCFZVUIgwMe1cJFca3pakLvKDkDOce9bfh7VLrU9akF0DHM1uWjdflOV5zSsK+pa1uKeCSQCPB&#10;QH5ccj/Gqnwtdz43l1DystFG2MHhc8fyqxr87RWk97c3AmuSNpKjaMY9KvfCKPe+oaiineqkBB34&#10;z+RxinF2TZL1Z2Gr251bxLcXrnbEBtiyOoHB/X+VWIYREUAkRC68L91fwq1bv5MAlcKATkKOoJ9P&#10;5U/e9zHvYtIDyEK4zWLuzVWsZfi298nwreyrPGEkxEyseQD1A/L+dct4Tgs3hlaRCfMyBnGUI6kf&#10;4Ve+IN1ILG3tEMbrJKC0YIw5HQ/hVHw7FP5CRyQRqkj5LDH7uQd/XmrUe4mdxa6bF9nzbruHG9mz&#10;1x+lST2ETafJBPKVikYAqoG1TnjJPbPerGlaZqUtr5sk6nEmPlXI2464FM8RadLc6NdRQyOzzwNG&#10;qOpG5scDnrmrlC8WjKWqsYE39p6a32K50u3ubY5Mdw7bvLJyQSOQ2Oee/tXMXti0tq9zbxfZmhjL&#10;hm5WQryVA6q3t/Km+FvFg0O3n0zUreQ28pMkTs2fJk24I9gSOxrZu9Vk1TS4VuQs0UkpiWWMOCCO&#10;7Ho2c44z71xSjKlLmR57fKcLBLeanIqhjIULPEp5Eangt/hVrUbGyvLKUWxaW+mkjA3uBkjCgA/T&#10;PWut0rw7pS3dxeaiZrSLyA6ibIUHOCAF56dqwbjwqp1ET2wmSwkBDTSJ+4ROMMWHQH0NdMKkbgpH&#10;O6r4VtNNnVbrXLDdkbhbMZNvqCemR+tbWpfC6ZdOi1Kwvnht/KVnNzGQOe4IHIPpip/EfhifQokm&#10;FvFfW8IWRmhxsBxkDjnHf3rqrPxO97oltc6lp6+cCsrGUFAdhBXrwqkcY9BzRVrySU4yJcrM8pvf&#10;Duo6WxknQTQcBbqE7o3B6YPr7da0NP0LWzZx3WlWO6OYj97ES0kYJ6nuO9etXmk2+rWr6ndXtvZ6&#10;a1vlo44vLjlyc8r7f3hzVF72RtDh1Dwi0bRWwCXCSsVZUzg4A6jPORUyxMpKyV/wDmRyFxHI8BhM&#10;phvbAiXzpIjG1xG55ABB5BGQT/eNad5YyeGW/tyyiaRpsC6iujvQk4645Pbnsa2NW1TULq9E97HF&#10;p1tJGLdZfOSeF3HO2bnK+x4wTXJan4vgkjigk1a6uollMc+nz/eweG8uUZyBjI/OklOaXbsPc2NE&#10;1bRb3xY2rWtpcR3o2JPEVKwSnnIA4w5A43cHmtTXFg13TVvobpYLggxJY25wMFuDI3Hy9MnjFcLq&#10;+t6db3ck9rc3d5BPhJ/LnKhiF+QnjO4eveqdh4o1G8FvDNK12sETGNX4bByCpPdfXNaewbtJbLuH&#10;K2z0DS7qHTrK90y3Gn2N9agzMJUMgn2j51yT27YqtL480SKxZ5Y5XS4kBmgjl+UKU52AdDkCuMk1&#10;bRItAtrsLcPrMMxEqzEhc9mX29vzonj0/WdGOqadZx22twS73gjfMc6YySqn+Ieg60ewinqNR7no&#10;OnW00mmtEjWkkczC4hh8wMiox+913BhjggjmofE3hO5nRNb0twbuOPZctHNkyLjjHHp26mvM7HT9&#10;R/tCF0imtllI+cKQq88EdsZ/KvRdKs4pLC9VP9JuWdvtTySmMKc4LAZxkdc/jWVWKpPmiwStqZGi&#10;zW2p2c8FxKIpHhIhGcfc+bv0wQfzqeFdLtbJ9TsHuJLg2pjkgxnqcPvbPA6nI9RSW6NZ6HcaX/ZA&#10;v4SwuILmLEkqtno2OcEZqDSoLKd5GuILu3WbEAYJ8oDuB+JBH44ptRa0N4tdC7a2MN1fu2lWDC1L&#10;xsFnPdhjaD35FbEsdwLhfNtnZWV/Kj3AojKeQSeMcHGO9Fl5dhYixuLJvNtnICqzpvAPDkddxzxj&#10;oDWXY6jYuhtbvzpI2mVSobAjXOWC+/ofr61nKUm7jaV9S5cQ2Vttgv4uYrISRTFlDMSPlXH14z1p&#10;dN1Q/wBnRxSmRLU2mx4Im5GDw5Prnmuck0t57m4uJbjfbLKYyCx3KoJx19Qe1bf2zStM0e3kUsl2&#10;HMatuO4LgjDHvn/CnO3KkGyOdv5jDqMqGR2ZmLEdyMDA/MmtjT75o0uSx34wuG52gkAk/niuL8/z&#10;PEKSzS70E24HqWyOMV1OjWbJbXUUkqySNK8cwBzlRzt9yaVSCUU2c6acjpNcvoLxJLTT1W4SULJu&#10;2+Ww8vkg9vXmuQ/thPQ/99H/ABrt3t7eTXNI02SS3nQkRtEAMmJ0J5I5yCAOa4X7E3/Pmn5P/hVU&#10;07aM67pnKaMfIhV5B8kshVuM54zWnZQSBzMAGjzw2OR2/KotIU/ZXVl4Qq4BGRk8V0FhGkMn7wA5&#10;GUI/jHfPuKKs9WYz0djE1qDyWWUKQ4BYqv3WHTd9a5h1umw5DBJGyueR6V3WuwoYSlyzpG4KpMEz&#10;g+4rGTTvlWCFElUAHAbB/I9D9K2pzSiibXRN4etI5PDWsX10Ha7tp7dI9zcbWOCPrxWZc6c7Sl7V&#10;VZBLujVT75+b9a3tJVrbSdbtQhaaZ7YrGRgu4k6c/Wtuy0qCw8Oanf3Vv5V9DdxwYY9CSSykfjSn&#10;Vs7xLaT16I1pLKX+ytTvUxtOmQWsIByNvmKW/GsL4qompeKzMY1RLazhRmXlnO3OPoAa1JPEHmeG&#10;YLOJfMaObdL6nLDkD8BWdrMkl/PO90r+aygsxBA2gY/pXNTxE4yJm+xyXhvUfDUMj/23ps00zhy0&#10;wfcvTgKnr7k1fNho95ZvLaWr+ZcqfsyiRtsRTgq47s2M5zis77DJfzlki/dIpw6R7UH51ei1OLTt&#10;nmP5sIhdYYiuFViOG49D3rtlK7vHcyer0LSWgsYoVjMU14yhnwcMin7wH+10rctr+xttoku4Y7Zr&#10;YKsuxwXOSAhx1KnmuWtr+XUopGluYlKBNk05CHI44IHX2NdK+i2tzo0F2t9b3Kt/x8R7XXEg67cf&#10;e4PWuacf5g23Lc+kafbyi4g1qa6uHjSZjBbh449/HQcj69q5/wARabeaXeR3dvFKbCE74r5Sdkgb&#10;vntzx61e1G4tdBX7Zp8sdjePEI/KhbJRT0JHrXMaj4iu20q50+O6YxTlGlj7Ow5yR2PTp1p0YNyu&#10;tiYq8kbml65qn9hyWvh97RZ95MwcgSufbPX8KxZtG1a+uN2v6slkrEnbNIWbHsorm4rZmOQSCDwe&#10;9dRpmjxiFdQ1a7KwKfkQ8sxrs0joj00ubVlrQ/CPhvU4rg3Go6goix++WNVQ/TPWrUvw+ihBuNC8&#10;Qo7qMoky+WT+PSrkFmmvxfZ4YnhtQd0YHyk/4966C28GLBaNGNRmiOcqDzg9qzdSXQtU4nnOsWvi&#10;fRrXF/bn7NLwZVAZT+I4Fc7FB9ouXLBmXGckdDXt9z4PurVAZ9fm8tlwy+SCrj3A6iuT1TStKghu&#10;TBu+8fLEI+9746gZqo1bEunpe5wVnAsXmOM5X5cipbLclzuzhsEYboamjt0h+WTOGOc5xg0sqmKC&#10;QkEmTpzyabfM2Toh0KvcXSRtEYxnIz1I9T6Ved5HIhjjyg4IU9/emadEFxE8JYkAMrVuWsMMYPmR&#10;eWyDIAOQfoe9TJ9i0jLt7Xybqc7uAipuPJJPJo8iRmZCACeg7EVoW1pIsKo4/eNkvuOOTVuK0VZ8&#10;zERsmQcjOMfSs29SmO0uaGzEFvcOYAxJznhjXVvJpskaNNdRqUH3yBg/nXj+tatJea47REhFOxeM&#10;cVfttGa5jR7iaQQn++3SrdO1m2Sp30R6VcX/AIalgeFr62ZiOMdj7V57faimlav9pgk3bFKo69Gz&#10;VSQ6forGOIRX0zDAJ+4p9c96x73zFbLFWJXcxHABPaqjDUU5D9U1y81AkSnap5wK9K+E6OdMvrgO&#10;+wIVcDpnsa8kZXfGehPFeq/CW6MEt5pxciOfaDgfeII4+tXUSUbGcG+a56uLWSW3QRRncQN3Odv0&#10;HpVu3NvcWkhhnjLKpXAHTk81q2sluUQxuQ+NgUjr9a4fxRZrpetG70678kzNuuLfAIBxyV9CR1xX&#10;PbS5s3d2PNPiDfXC+J7VLEmQwIWVU5z68fhV3wz43uLW6FpfWFt5LjdgDawJ6kY7Vzd5rUo8VzzQ&#10;MphjOwjHp3/DNXNU8VacxW7jslOpKgUbQNuAMZPvWtnorEqy1ufRHhe/hutBM8JcIWbHy/dx2xVX&#10;Ug93qtnKS0drGm6OToGbPOR7Gvn6z8aeMUVY41uzDgFFjiZcehGBXT+FfH2oafrO7WLpmt5APOt5&#10;eGX/AGsHoat3SszOOruWfiBa6Vo+o3gCXEdzM3n28gXMbo45Q+nzDj61gaL4mstL8JGRHAnW4H7l&#10;pTlmznCAfdUDq3U9K9M+I2i2PijwhBqenXCtDG27zIsMCh7e3NeF6J4ik8M3NxPFpVpNK67EkuY9&#10;/lgdSB0yfWodKMlZnLUjqbthr2oQs0hu544ZGZjsXqD/AA81ds9euL7TzY2umT3dwGaYtuJ+XAAJ&#10;H3SBg8noat+FfEmna7JPdeI0W6fzNqWpQJBECOX92PSupsNWsI9Dvkith/YyIUG1mKRgfdGeuMnq&#10;eM1hO0HblM20uhh68+vaXZW1rqBZIgqvJPJF5iDgYQsPu9ehrmNa8QTxMmmwXMX2W3UBHjGx5FP9&#10;7sQM4ru7vS73zCv9oXZs9RhK+dcMGiZnA4bPTj/GsN/hgksUVxY6pD50C/PFONyhR1JI+8AOw60q&#10;Xsl8SCKTOVS91OEfZ5IprmyljEamQsVXnIAxwOa7jwjJ/aOjPHe3ENrb2wcQrCCjyqfvRx9zk9+e&#10;a5PUp9Q0kvYalKkyoP3X2XCoUJzuBHPrgVa0Cec6LJFZQymWGaKaFw28RfPu3EdicY449a1kk1dj&#10;smzr5dAl1bThZxau4jSORG89B5hHGVbP3gDjBPI5xXF6r4A1LSsXP7ue3SNcupxyeflB+9+FdNc6&#10;rrWrXujzSvm7t2aN41XaSCM5YdD9RWtGDqdk0Lg27gJC6yxE2sig8gjOeOzDvXNCpOD+LQlOzseN&#10;Jp95bRv5kLGCQ4IHJHPB/WtlLb7NF5TMhKttLKO+On0r1H/iSWCW8CQwxyxhpjDdW7OoXPUnGW9R&#10;1wK4DVxp9zfSDTbryp/MxJbh98Thud8T+nsea6VVc3ytbGnPYynWaSYO0KywhhhJFyefbvXRW9n5&#10;Gm71dY0tnDh0QZVXGRg9+Rj+tY9mLaA7F3SzuVIDH7h/rXT6bdG/h8krHG38QY4APv8AQnis6s+V&#10;qwnoc/pd1a6jfvbz3ctsMkmSU/KwJ6MO3PcV6Boxs10+4mRI5ZIm3289u2MucAgZ6fj6Vwun6TDq&#10;rXUNxcx2dq8rpb3M0WRIUwCpccgYbNO0dho8E6nZeLcj7NCDIQqBjywPrx+tVUjzK0WX7PS52F5q&#10;/wDZ8UtxpDRR3Qbbd2TcLKpXPmKOzj2PTtXIt4o1jUhDps8iXNtNJGjeauSNpyACBkZ7+taVzbQ2&#10;sDea4kuXucQOGDIY14YA98E4z0rM06ylt9Ze7XbFmUsN7YGGPTjtg0ocqVxpWR0sd5qNxrMw1GKF&#10;poCwWVZCMBlHyHsMYBFQ6BFYyh5JIDcmeby4ljBJRQcliv8AEMA9COlPv7qzlsrFpSxnj3xOqfwK&#10;rDYPyPBOaw57+RbVLe3uZMSk52naikcHOPXOPzqVC62saWXQ24bsPJPAroto92WmlMQZ9gGBsz+t&#10;YHiWaW0jubOKWK5txKrh1TGRt647Hn86NJs76ZZJJFmhtolSO4kH3YVZuM5qlqGl3kMsU4YmCRCu&#10;Y8/JycZz1zjP0Ipxgoy3IlsZS2t1ZTG6AjdbdAysDkcjg112gXEFsk11cyDLkklW2iNSMkfX/Gud&#10;8ORl0ubi5VPs5DxCMLwxI+9t9u1amg6dZ3H2c3Fz5nmMryxsNqAD+8eu0deOtFWz0Zitzr9BuIJv&#10;iFZG1cSh0DBxGFyBGRkjruz3rlPtM/8As/8AfbV0Hhq3ntviRaTQwyG0kkdEn2kKVwe44I6Vsf8A&#10;CFN/z/23/gPJUc8IJJs6o3R51psGbmKRDkFQDxxwe/51vWVvE0pRf3bRuy/McgEdjWFYF4I2kblV&#10;+UdsjOK2X4eScNm4AyxA5dCAc1jP4tTFv3iDXZZbp/s6MITsyxJGUI6g56girug6LY3UDCYSNCGD&#10;LJKAAe3Axzj1rJv99/PaI5QyI2S4bAB9Md627GY2bsjneVU8oSceg56AenSlUlaKSBpm1cWdre3t&#10;hIkXlbLhYZAFxnaQefQjA/OrFzp8N74Y8YvdgZS+MsDNxsbAwffGaggmiWWxnJwDNG0inqcHBJ9e&#10;1aV4Y7jwXrEU7qkst60i7urHfkDj6VjTqOO5cFeDOP0KIRSLJEVETDKgrkj6jv61u+JtHe706KKE&#10;tHOVZvN2/wCsPYHHf0rIsCLa4lIDkN1OM5+ldVuaWzEDngrhGPT1BI/z0pSk00zJ7WZ40st1atdW&#10;mqSz71hdo0+6meOvrkVDNHC1oYogZpXcOjocsFxjbj611uu69dtqkukRQwXTXKAt56KVBHPy5+77&#10;1yaQyrBPItu9vNASXU8hVPt2HXmvThJyipPQzbZo6BpkF0k3l3IublIDLLaufLVlB+bLHuMisi5e&#10;YpGkE7pCJScbseXnjn0I9arRR/ZmS5XdkEg+W3OfQ/4d66PTLW2urqO5mn+xRhv3quu7e+M4AHTI&#10;HXHBqm+V3C5m6bpd9rU0YtoXvC0qwvJydhIOCfauj17wTounaLqMkWqSPqNmqEpKPL3nAJCqecYz&#10;zVPWdde9jgtbS0+ypasZLc2rlCob724jqc4+lW7yyj1g2k015aTaibeOKfeS+88lSWPAYKMHFQ5S&#10;dneyGnbY4yzvY7UbzAsp7buldFo12l/IJL9IwckLgdPTjpXJXBi+2TiFSIQ52AnkDNXdOmkRiCCy&#10;9iK3krnoxlomepWupWmnriGDO49SMhT7YrQj1R7iRCxyGOa4uwuAhZJSSD0w3X/Cuis5UZowjpwO&#10;hbFY6p6GtztNNuGu1NvKgaMDKHHPuK5Hxb4VlZWv9PQsm0mRFHIx3FbdqzfL5cgBB6qOc/5710Fn&#10;ehlK3YcEt94LnOe9Njex8++QscjKMAcHDDODTpNOlvWWOCJmZMYUjvXqXjPwDcX6vqmifPNt3PAP&#10;4/Ur6/Q15ef7X0/UfLRJPMHEgTAP69KtXMOpbTSr20vv34Xa67t0bZ3ZrWtbdAhhQBmPJOO/oKoT&#10;3M8caGUfvGHzKpz/APrp1rI7TRlnRoxyAwwVYd6zZojXeIG9PmbSrIBtK1BqbwG1jtixi86RY3IG&#10;dqn0H9akidJZfm/vZOT6Vh6pZ6jqurpNZwyFIFHlKUwrr7fjSiuo229DP17w9qGmBPtUA2sN0Uyo&#10;MOv+NS2Gi6he6fEBe74GHyjdyvNd3oWrNHELLU4fMj3YKSxllXj9PrVi60DSJ7gyWklxZSsMAJgq&#10;c9+aaqPZg422PLrrShpcwjkbdM5wF696ty6dayWTuwVppW2jHAUj0rqNS8GSQS+c9x5tqHXzJC+Z&#10;AuMVj6jb2TaVbQ2szO4LCRH4OQcdKtO4mtNTl7Sya5vlibaPKyzkdAord0PXP7F8Q28kBQwW8pcB&#10;uNxx3rLmvI9Oiks4yDKTkueMe1Z5kURZbJcZJYng1o7tEJ2PVrn4mTXMStFIYTjDAJ+ormdU8ZRL&#10;b3AjaSaRxjc55ya4SW/lcbAx29s+lXLDRpdRE2CVlELSoHIG4KMnqfQUlSS1kZyq9i/4S00a5rsd&#10;pcXHlRSHfJIGAIHrmvUpfh++hErY2P2tX5SfaHb+XBxXl/hbSru91SGW1ifymPlsyjocV7PoUOr2&#10;Fwim5kdMgOmTjjtiio/esma00+XUtWV14qstEe5tXKlWA/0qPdgY4AGOKp3Wr2mqD/ie6NaPcdp7&#10;iDIQns2MHb79RXrtncpe26Toe2HQ9vanXlramIyy26SNGNwyoz64zVqm97mXtFfY8QutX0zw3pl3&#10;plvaXdi1yoM8G/zIAD0kjPoa4bUnsbsTeasTOsIaNwMLzzzXqHirS08WahJbJCtrdZIgcDIKKMsr&#10;Y6HqRXC3/gy/t47YAtPC+FeSGIvsXdyGxz19K56k0pJNmNXdHnOkSCPWbUHBjMoUk+hOM1qx3lxG&#10;ZNLlvJ4LEzHzccgEHGcd8elW/ElheWclrfPZt5ETECZVAU4PAIHKtwevWi6+wT3EkskEqTbTehgc&#10;jYfm24x15HNdV1LUjRo3ptYe/jtdNur2a9sPKW2hwhiUAHhjzzz3NdPpkdrot7DJDIsgS4EdwVnb&#10;iML8wXJweDn36V5RpovXuWFqoZQD5rs21Ap65Jq5c6gLG1mtYN1wrNks33Ij22jrntk9fSsJ0XJk&#10;8rNvW9TfXdXN29rDbwGMQPJIfLztJwyDtkY4+tVotWurSyXTdLmaG1cjz5VHDkdAM8j/AOvXM+Y1&#10;1K05bc+ACXY5/CpLGWW7uPsr3yW1uWyXkBwPpgZJrTkVrIpWOvsp9a027S/S/hEwXy9snJCngEDp&#10;n/CuoX+3bTRbbTVnt7nT1lEi3LsAwPJZA/TuTz3rk7eLSdOsRqdrqMl9qBma3hidQnYDfg9MZ4zW&#10;7e6xrVpbw6Vds0lkjCSWORt+4sc/MR6EVyzUv6Rm7J6I6S88L6MXga51K91KVpCICJfKSAN97nHI&#10;zj8q5dvh/cp4wNiJhZB0DWzXLBnmOOQAvUHnnjis7U9Q154/tUkBaCRP9FVmOSinnA6EflW5b+Mb&#10;u6+w6mtp5+pSQ/Z7hfM/d7BwdozlWIFKPOk3cI33MfUvD0/h2MtO9u1y+37OYjnBUncpz6gjBq7p&#10;quESOY+XCF8yVynIbPQ+tQ+K9XsdRmjeySS3SNE3QsxOJOc4NYmmXFxc2UjvuwW3FxycZ5FZSUpR&#10;1E22zqkFleW09vITDNCm6BTwjAk7mI+g/lVWxsbDyk+1u8SISkkkYDMc9CB69varNj4mENxapHbx&#10;Awk8thuDng59e/4VPp/lyXVu8lta+R5himkdDtKt/EcchhkdPSnTm46M2pvQryzwnQ4Ue2uQBKV0&#10;+SUgKsZOSGGMn1BpYrpijWZe2KRfOHGATkDue1T/ANrzQ276etpHh2ezF2yBknUg7cjruAxtwO9K&#10;sNvfWdvFbTC1v9P0/wAiVZIs+aUz97r6EZ7VXMktTXQs2tlNqMIl8xIY1lVSzLkkk9QO+MZI9Kq3&#10;2mOdVgBEBN1cyJIIo9qKoGchieh647VBb6rLBKwDLJIUURZTduY8NgeuOM1JBb6nq2kzlZlIjYed&#10;DkBwifx5/PjvScppi5raEMcsnh3Vb2xPlXEcilSkhJjmYruUnB7dMVyGta5dJMIHu2JCossYPAdR&#10;gfkOK6+/1mKzaaSzCywW6usUqx481jjnn8MenNcLcW0Bv5NSllSXJ3NAch/M75GOmc1rSSk7sipb&#10;Yu2rneEMvzxwOihe7EZz9eT+VaHhzUIrK5huHZZECheVBxng8d6zvDtyixXqyx+YX+ZeBncD90k9&#10;AQetXrOxTzg0d3HDgYaArkbt2SD+QpVFe8TK2h6beeJl0zTTOS+1RsiPVQwOSB6cYqz/AMJs3/P7&#10;+lc/qd9HqdsrStAUC4wqbQSOCSPX3rlcW/8Az1j/AO+jXnuknq0ac4JAGSWOUbVaMNn+6T0NXROZ&#10;I03Oq3EUWTjHzj2+tYiausMjpMwZokWMoD1ByuM/TFXHTekcYGWjKlWPGUzW0oSW5TVnqTpB5k0c&#10;8xjCsVccYIxweK2BJbQef+6hjCqXwOC/r396rWkXmLJCpbaF3oBwNpqlqML+XKwfygAWYsOnHtWb&#10;TbSIbd7Fu71QRQgLC0LEZUMMkV0vh6ea+sYXv7dJDv3FVPVvcf561wOm6kL262XatGsaFE/23PBJ&#10;P8hXdaFIIYUO5gB94j6YP40VafKrDV7WN6SUq2xIxC3QIq4/I1ja1c3en2hupZQqjjewJXBPfFX5&#10;njvLcq69DlgOq/7a+o9e9efeLdWu4LVrOymikhfMbgN8yseAD7EGpp03NpEMwtQ15LnUpbwWMTTl&#10;VQtndjA54/rTW1n7cZVFtsuRAAWUnJ2/dGO+eMirWnaPZNZwXLGNZbUfvYy3Ljjr79cVDq9g+n3r&#10;3sYYBSJImV87kP8ACe4GOM16EZU+blXQUrLQzNNkleyvHkgSSLy2cvgjacgHkdu1aiP4em0qyDak&#10;Y9VkIDsSxhhX/a46/SqSTzS3d+DZfZ5WzOEJCxxKfvEA9eoGKwL+AqRdxqhic4+QcKfQiuhQUnZg&#10;kmd/Yy6Amm3QubsvNE5G7d5eVHIKDHJ68fSpLxNP0LTprqKMXUEqq6wynBfvn5egGa80jgmu9zxA&#10;uF5I/wAK7TSruCHw3NpmprvwN0avyBk9R6f41jUpRgk1rqFkmcXvMNwrYwp7emfWrCTtGwKHFWNf&#10;06wtJfNsbjcjtjyGyXj47noaooSUXgYPYHNdUkmro6qUuhvWmtR5jEkBJByTniuu0m/gmlxhPKfk&#10;ZzkGvOEzwQMc1r6XdvHcBGbKk96yaRurrc9et7RpB5sM7IQBwJBg/wCNdRpEhDKJP3pUg7d3Irx8&#10;zvG4eC5baD90MQVro9I1+5gRHWRWdSGEjZJH1qEtSz2SLYU3CVwGOMqQRn1x/hXJeK/BcOrNLd2b&#10;ot6U5bG1Zcf1qKx8XESCSdFktiQJAy7Sv+0D6VNq/wASPDVjDLNazXN8sZO5bWEsB7lugFa2TMm2&#10;mePzaeYr82kyyedGxG1zgg/StSKwWKBzOp8vP93GPUg11dvrVp42X7XHpkVrcbtsQZ8ySp9cYz7G&#10;pH0iSMtF5PyjIwQQff8AWspJo1i01c4S+nhttOksrVS93cHZE7nCgevua3fDRurUR2s0jArEu1Aw&#10;I69Pr3q1YeGbc302oatJBDEW2wiRhjBrvrTw5b2zMW4yBywwrcdfeos5aDTW5kC2efD3ESuoxwwy&#10;QTSTabBcW7piRPKXO6PPQfXtXVsNMVvs4uAkz42rGCcVBc2plTeGDIOQQfm/KhU2hcyPM7+1RldY&#10;hI28bcgE/jxXG6hFNGJLiSOM3UCiAlIztJxjJPrivbtStJoo2FhZPcysCN4YL+lcbJoE17p13a3F&#10;hcRTfaBOAV+VlxjqPfmqjddBXTPFm0S/uP3zISrHlz/OtGLwjqcyBk2uOgxz+Ver6X4MSYfOhSHH&#10;C7uW/wDrV06QWeiWALTw28MZy+Rk8fzq5VZISpx3PDrTwFcGQPdZiWP52EoKq6g8gGuq1+x03V43&#10;nt7eY3VnZeWbWGQDy0A+VsdSOfr610OpeKhe2ky28kMgIKhXXgtjI49qztL1a0l0xLqe1DgW5Mks&#10;AHnIV+UkD+JTjOOo5rnnUk5J9jGvDlScUYPwr1JmuV0xo41+fzAxHLY6ivfrazgvZwzR7RHyWXg5&#10;9Pf3r5/+Gltu8RJMFLfMx9PlPfFfRWmZfy5ZGjC4wSh6np0rtilzXNG2oI07G3WztAvqSSR71S1l&#10;LuSEyWrmN4m6HkOO4xWvkZwDUUz7XVQp7nPatbHKnrqeWeKzcC+gawt51uhHIzpAwDDIx3yPrWFo&#10;lve/8fC32pWuwCO4WUqqeYVzvU9MBQDzxx1rsPiXp00WmRataRb/ACPlm2tgqpOQ/vj0rzOTxRc3&#10;UEkMq2/l3CATzLnaEYbW3Dv68dDXm14y5mmtCKk3zXKWoaNcMmpLoaXFwrFWeJgGE8ZzucDPUN2r&#10;LuL7RhpLW91Zmwv1BtShDGQRqc5Of4ieM46Vt2dzYphkhluERnZE4WRUx8pC5x973rifGl9DqWrp&#10;cwxCJjEFlRWyu/PJXvg9frmtMO23ysUTL1LV7i6KwqqQW0R/dwxjCj3P94n1NU4bp1myzYVhtf6V&#10;f02x0+5jmm1C9+zoB8gRdzFvpUp0Ro71IVbzC67o/mA3jGfwzXa2kO6Nuz1LRdOiSOC2kkkIw7zq&#10;CGHfA/lU9xpWkJtka5ayM6lkEgBAI9cdOax5FtYI0khhYKykFH+YxH2NZ+qSLNIsm5QSowqnkjH3&#10;j7nqay5LvRgoq1xt7a3Ec00jTxyBGwWV/vYPb1roNM8USWO3UpoUuXdzH5TE4kwuAW57E1zkGpGK&#10;y+yGFDbMxYnYN7HHr6CrErLDptpGoUSsHkD55IJ4+nercbqzHZdTq9C8S6i+py3axfaPLB/czj92&#10;hJzgegNV5rOaLVLnU7QFLdpfOWMONsZbkJzycHIrn4omt9NhuolnSffyW+4wPT8etWTqTzbmZGCH&#10;5c8ZA9TWMoWvybENJbFnVLx2MxEQCsoHyjHWrmkRTLoTGLzXk81jsQ4JXGKw78JvRIXYoUHJ9e4r&#10;RsNQa3iLg5U9R1A4x096zknyrQjqXNCszPdI6DO190hdsFCK7XW4rcWxgsDdR3CKTcGVRsEnqCOg&#10;rmtMnESSXKRKBFg735bccDHv+NdJLqTzadcwW10+24I89Gx8wCjC+3p6Vg3JyvY1p6XOXF9qcF7p&#10;/n3LSDKylQNuDnkLkYOMDn1rpDeQfYb2wtUYzXGXlmU5L5bngjIHPNVpLi1i0u0gmdZHWXd5XP7q&#10;PHb1JPX0xSR3tjHe3VzpkUpspPlaR5PnKfxqyj16U5Wn5WLTNG0itr/cm6P7XAgkhEg2hmXk8joA&#10;PzqyNcgg02eL7LAHRTcxTRAptmPXjrtHTnOeCawrrWbG0LQ6ZAZRIAEacDMRBzlSPXjj2qDUb69u&#10;mDyXqykfvHlC4bLcMvPOf0pOLGjY1mWyns4riSScI3mNCjOAig4IAUDk5zz9K4OdbzUtMfVIRHti&#10;lFvIQ2GZmGR+nerniK4hhtrW0jUgxBtrScH1/LtU2oaHd6T4J1iAyQu9rqVrIxjJKsJIsjH/AH1X&#10;RQp9WS9WZMEptbRkuITFLI2GbjB79K3LSEQXsCyTRqZI8425Dd81zNuVdoUcrIOW3E45OOCfatmP&#10;battuW2SRkMhJ3AL1GfY0qkdTN6HS3dxGbcW8cW8MMMc4rH/ALKs/wDa/wC/f/16qtLJeeY8T5yM&#10;qQePfFVfsS/89m/76rm5GuocyMCKaS8nC4Mssm1cAc4FehaD4a1G9tgbi6jhiRiE7sc8kZ6dqp6D&#10;pNvbruSMtKF/eSYzgd//ANQro7nW1+yxwIu3y1IjUcbR6nHUmivX5nyxRtJ9yac6bYRG0sVcxIu8&#10;szZaRz/k8e1c4Hku0aZz/rptioOAFH3vzqpFf753nYZL7mYn1HT+dMhlwYVyRiUktnsfT9azUWtz&#10;O6Ldrpu+3aYfdLHaSeevH861obqS0hKRjK7iQxOdp9/aoNOuIpBLbkjIOxc8A4NW5bfzFYBQFYFD&#10;hsYb1/rSfmF7HPaz4w1F7QJbwyQSrlFmx1Hcexrk2Nw1pJKJRhjufeMs341NryXaXj2UhYzKoVlX&#10;JDKOhqKztbu7gVEheYAbTg42+lehCKjBNFRs0W4dZh8iaO7iyzQ7Y3U4AbIxkdxjNW11tGkEKxrK&#10;UjVUdWOwex45q2YdKsdMgknsobr94PO3IUZT/d60+00K2vNZik0i68mykTzWhduSQeUA71lzU7Nt&#10;WM5WZR8SWd7FAmoSc2v3VTP+rz6e3Fcws7yxyxeYVgJEjR54Yjp+NbWt+Jr2b7Xp1wkEiLMQGkiG&#10;9QD29OnNc/MbdoldGIck5XH8q66cZKK5txxVja0dZS5iEEQXd3HzN0OD3xW/bQ2199q2PDbr954C&#10;Ce3Yn+lc9p92t1dRQWsZQiIDe/zOSOuPbNWP7VWLUo4Z1WbDhSQ2D6ck1jUjJt2Jkncu3Gk288yw&#10;AW6tPGWBLcoRjoB3/nWHDpEhlmRJAHhXJUjlj6D3rotd099Pd47YK5jYsTjn14+nX0rPttUKzCVo&#10;y6su6YpwWA749aVOUuXQUJNMwx0696fHK6yqyfeWlH+l3k/lFGUBnGflLAd+e9MUnqprZqx6EZqS&#10;Xc2xq9y64Lx7gM/d5q9Bq0qMu+T5h/wFSPeucX7+7JBz1FNln3sIFb3Y/wBKlItto6yO71PxJN9m&#10;i3CzXO5YgcuO/PpXbeDvF+kWcjaLe2kRsXHlldoyp6EH1/nXm+laxdaFIk8DOgJxkdK6a5l0bxfa&#10;b5ClhqfVZ1XCMf8Aaqb6jcSx4k8Jax4SuD4k8H38lzpiuWIjGWg5yQy+g+lJYfFPWPEVwltLpUBv&#10;dmDcwsU6dWfsB16YrC1DU/FfhFjYTzSKsq7Y5o33JIv17j2qPTGtraDDtuBO+cBeHb/D2rV6x1Mo&#10;p33O/hgXUri2vL7yZDF91iD5YHbYh4/4Ea6pb+ONgylneTC7mPJH8q80bxIioGjOeMZP8Iqqvi6V&#10;CYpOcNkvuzx2qU0lYt2PY49QMhRIwFU+nartsySqzGQkLyK8ci8c+XIyWx2bh1bJFb2j+IbuVFjn&#10;nKRPwoK5APtVJoR6/pkduy5kKjfh1Qf55+lbBhiySVU568V5tb6qsUJ82YL5bKY0cgbT7H3rvrPU&#10;Ybq1t542UJOuVAHQ960VjGaaehU1XRob21Z7QCOXBZSnG76157caLca3cKbxS9vFny1ZMc98/wB7&#10;mvSJtTEUrRhC7Y4A4/z9K8f+Kmpa7YTR3ejXEsVvFl540XAb1f1+tZVIKTLhJxWp0Gh+AtKs1N1f&#10;iSYyA7Eb7x/Lt2FZXjWxjtdKNvZWUdlEiqUhVcNjOSD78n86j8H/ABHsPEVqE1LUUt9XwFYTnakm&#10;Om3tn61ueK9QtZtCuVWSOd8bEdTnB9R7isJw6GkXc8s8GTahceIvsGlyfZ2B2yTKoLHJ6DPFew6v&#10;p+up5VtpfiWS3niC7o5oUbd33dOfxrz/AOEdrp9vrd3eXd1GAjny0P3iMV6NoUpufE2qatLL5sKD&#10;bGVGcDHGfpW68iGzj/EGu/ETwffC8F9Bq9lgeZGYNpA/2gPumtHw78dNG1OcWuswPpcx+Xezboif&#10;r1FdNpUz3cGp3VxFE1uVOI/vFh2JP9K8K+IHhP7PANds41W1nc5j/uk+n5VSbW5LimmfRdzeaR4m&#10;0C+tLO9tbqOaAxHypQQCy8d+K8gs/hh4k066gneyW48oKNsE6kMP4lIb1ryvwrevo/iGwuFuAqrO&#10;m9AeCN3Oa+v7TUre5VxG2zGMnOc/SnKMZ6MydPS54Rb+AvEtvqRkl0m4jgeXhg6ttTP3SFP61gav&#10;LDHJPpc9nZOTPguYyrIcZyrcbgOmK+oVUpja7D5s5/oah1LStM1i3NvqVnDcxupG2VAeO+O4qFQS&#10;d0S0j5b1KF00VY4EtRbI5ybe3A3sRjJJ5/oK521WOONZpoGLRkJgH73NeyeOfBD+FWGpaUXk0x2C&#10;yI5yYCffup6exrzi7g81v9FaJFGSmWHHOSPpWScoS5ZE6owLh/mLRZMYOST6fSqF3ayhRKVLDvx0&#10;z0zXTR+HLrUYnu4LdGRcFgzhV57Cor22ubTdFLbrHuiKg44cAj19q1jNLRbjTtozDt7ZbiFEQBXA&#10;Lbs8/jWtPpF1PqMVvZ2rTtFAiuqoTt4ySfzpunSWjXyRuxjiAAACbixz0/8Ar11V9c6aNNiSG+Ma&#10;LMQ9oXO5xnq5HWplUlF6EuRVTSdW0fTZkvVjEUZGMuGHPTHrWZPYwXCMFbymTDHH3W9fxrR1bX7m&#10;7so7QzvPaQqvlIFJCgcDB749a5UX029rYho2ZuA3GKxjGbbZLuyHUYpLe5lWJm8pTwW6kEfzqxoM&#10;pe7SCQFo7kiFkH8WT608XCi0lM8azhhsjbuDVrQVS2vIZZGCNC6lcnIzW0pWgD2Oij0ySWa+sVYF&#10;4grIFYgbQfX/AD0rZOmzbYnjkiWDbl2Y4CqD9M8ngfWmQwXEdxMYdhMqFIwx2sxwSBk8HrVHULO6&#10;tLG6M2pRSJDbxPH5KZ3g/eUnttPrXFCV+pULMk02XeuoJfy+RGFRlwi78g9CT069Kke0uGniaCFR&#10;LHG+8oQu+T37dOfQVQ0u1jk05mZLlzI6tyh8vauc89yc9KfNpxs71Wlt3jtp1O2UtuJXGQf5ZFW1&#10;72jLenqTSX0VpbXMk1tC0i4jysmJfmPJ9Dx3PqKkytxpsaJbPHZRIW3SKN/zcFiw6rnp6GtTTILD&#10;7Wltq8Fxqj3EO2MCLBAxgHPsR19Kz7/TtQs7Vp3DrbRuiGWOQYx02f5FTzq9hXtqZmv6DqMn2S5v&#10;7di8aBHDEZx0yexGOa7DU9PF14R1KaMKzXM1lKY+gXYm3H5KDWhDEptUF3H5ZYZVJT0yKwJ9VuU1&#10;CKxVkNsSBvxwcHPT2rnnial7QGmcxrdoltoVvDaxKrQAujYOXBY7jn9PwrDM3mK8ZZ3d0wML1wP1&#10;OM11/iCAXFjDFcSbFFr5pwvVTIxrjnu4IZpfIyzYKhm6gY/TIrsw8nOF3qzM0LCRjbW6oAglBKjH&#10;JA4yau/aY/8AngP1qPw47fZ4mkfKo27EY+baPQmuk/tS1/543v8A3zHUVHaQijNfGy0hliAO8BAV&#10;9D2rOfzyQsbsWaEnHTnOP6VoazaxvH5kHGx8yKBjgnqPatR9Nt08NafrTNGjujxyRM3ygB/lcj8D&#10;x9K54SVrmr97U4/ARYlP30Qgj1Oas2y4iDEZXqB6HNNkkgWZhbRySqxzvPfvmmLO8iDYyr8x4P8A&#10;OtGRaxroCv73GcN8pHGfr7Vo292t0jqLhUmXIIY8D3xWHDI+ZQNqKVPfv7Vyr/br6/uZLRipt1aS&#10;TnqO/wCNEKLqN3Y0a+uXEltdreTuHmfIDY544wasabZl9Pe6DBX8jzIhGcZ5x0rBs7WTUbFZnO4W&#10;8uxg7Y+8CRj15Fdbolu0VuZFfa3lltnXaxGOPY1vWtSglcpS5UOOktL4ZuNXSJJPKuEWTGS6ArlX&#10;J6YrMj1G3SSJpbYiWHlhvKjcepGPavR7nTY9C+GmsG5SQQ3xiaNIyC7KAAF9q8RlfUHeeSOCVE6u&#10;ADgD3pUoRqxumOpbmsje1rRLXULe41CznLXOdzW6qWLj1GB2ridpyevFX4dUnt2zCxRsYDLwcVRL&#10;tknPXrXbSjOKtJ3JQ6OV4ZlkRyrKchlOCKdvMku8tlmOSTySahJyaFODmtkM7LS9YngtTdzfPGB5&#10;TSOmfKfGAw7ZxkYNTquniOW4tpRs3KqvgkgkZPHT29K5RZ3nt/syysMncV3YViB3HrUAkki3KHZQ&#10;eGUHrWHsF00IcDV1HRrnTtlxGySxHkNGdxX6/wCNZr3RLAhQp/ix0PvVmHVnjsxbOiPGCSAR1z2P&#10;tVD5pWAHPYVpFO3vFRvcv/aU+zh1zkdRVS2Ytcg9cmrF1aG2txz1ODVJCUbI4IqYpNOxu5PmVzqY&#10;L17WIGSLdD0IdcrUs/8AZ/2WS9s7v7JIF3eTnKsfQVl2uszWKBXBdHXlT0P1qjqN5DeSb4rZYc9d&#10;vf8ACohTfU1nVWth8+r3d6yfaLh3VDlUJOAfYVNFfPHuBHLDrmscHBq3GQEY5wcYFaSijOm73Lb3&#10;zygBWIx6VGZmkGATkd/WqgB3YB71ZhA3FO/c+lQ0kVuWIZ2Rlzkj69K6HStRZMElgn16VzygAgKN&#10;30q+kywQCMqCx5PqKzbNUj0GG7NzaRzQSIcfK6u27H4Gu48HeIXhuxp8mPLdS0SPgESe3pn0rxjT&#10;5kIIkfaCRggZroFlmjljZmcFfnjffyMUKTQ+W6PbLzdc3LSruRM56dT3+nSud8SRx6pYg7QL2EFl&#10;jIOHi/5aA+vH9K0NKv01HR49jg7ox8wbnOORXPeKIbt7WOezkYyQEOpUfNj656dqpvqibdD5+u7c&#10;/wBsSwWCO484rCq8sRngV6rovgfU9J8Oz6trNw8blSTAX3bFAzz6H9aqeHPDcMfjO41c3Mltb2qi&#10;4AVQWDsSCo+hzXtkum2mt+F5NMlmkk+2RyBZgByx5z7EZxVOSkrIxS5NWfO0GoWjxCOJ/wDSGYhE&#10;B24J6nP+etbem+NdQ0W1/s23kZxPJtEeBls8EHjpWX4s+HGp+HJVlWQ3UbAhHi6jBxyK5aGS9trr&#10;c0Uv2gfKnB4qFHsaJnt1r45jt7RdHaEFrhsSSJwU9Tx1AFVviRf2V5Z21vphW40+3UNKyjKqccZ9&#10;+9cNomjeJL29WaGEK0q7WkkBCoPrXtfhLwhBYaHJZSwrMkqsZDJ1mc9SR6dgKm7egaJXPDdIn8H6&#10;VPDdXkjXMoYExqhIX3Pr9K9t8NeMNA1ZiNN1qFZjHtW0kUIWOPf/ABryT4hfDRfD+pCSy3C0lXeq&#10;k52nuorn7PwxFM4++mFzuGeDWt0iHzSPpr7ZNaljeLKVaRcFgduccdOeK0bfUoLu4DxOGThAAeh6&#10;k187aT4/8VeDE+ztL/aOnqOIrkZ2r7HqK7/w58VfCGvlRqIfSb3Clw5/dOw7hh0P1q15ESt1PUtU&#10;trbVdJktZvngnQqydMgj9K+ZtSs5fDni4xwRiSIMUbzIgfL7ZOeM4719DJqhhsJ3nmikhEv7iWJs&#10;+cpGR+WevtXkvxGslt9fe4Er+TfIHWMcFm+6cD1zg1jXezREo6HEan5qaiyvIJY3hDJj5ccZzx6V&#10;Dqd9DfW9tBHevM0EaoWaIKeRyCw64PH4VoeIdPubzToGjU+UnJ2dUX0ArFSwhvLTzrKK+mlihBnY&#10;oFjj5xuJBPBrOlaUb31RGmwmjaNfzzJd2+y6WOTbKkfMigc5K/3cjrWrpWm6j4jsbizU2EX2dCJJ&#10;pk/eE5JVFI78GqGkpNBqxkhvWsLouIfNY7eD1J/rUGrX89neTS2WsM13OWF8bcFUD56A9x7it5Jv&#10;YqSsrM6uz1FtB0eDRdUWwaK4jGD98xoz4YNg+oDcd8Vweu/Z01O5NhcNLbq5CPIuGZc8GtiDwzGb&#10;iKSS+hmiePzSdxGVIOPfOevpWFe2kEZjSCYuyj99uGMNnse4xiog430Zm2RJMWhyoIUsMqPUf1rf&#10;NootkjiZZGdyxwMEDbkDPbFZFnavbubzDYhcCMY++een04q7FPJDbR3RfMhlYqG6BsdTRV12Jl2R&#10;0OmG6uZFlkn2kRKIlc8DA6mtzRvOiul2zJLHEjNJC5wLhepQ4zgEVxjG4/sJrzfjMwDnuQQf0zir&#10;ek372VuxHDeWSr/xEY6/SuOVN2uiVod0b/V5beYXF1FAkCIIoAoO6PPzID/C2McnrVGzjnurZ7Jc&#10;fZpGdVkWVd1umMsDn2xx3rizqNyHWS8LxI0it86n96v4f55rdTxFZxSNHcW7zadJEH2xttKuV4Pv&#10;g+/Sm4TjqaczNOylm/eJaebeuLc7WtgRsjDD/Weq/TvXKa/rM6OtijGNRJ5kiqcDOfSt/UI5tL0+&#10;KRLx1kyRF+88sqpwcbV/xriPEySwax5Uq4YRqQwGC4Izk06EFKd2D1PWH1r+0NLt2vJFmBQbnfOT&#10;xxWPaKjNLcxEoVOIywz1/l9ah0y4hbQ48qryY2bevb+v9KsWts0caz3A+9KEwTwM9q5qkPedhX1L&#10;1vYG8u4HvGWS3KqskXZkHGM+n+Nczd+ErC2nnETOUdm2sTjaM8ADvxXVQwyXF40CyFPKO5ewZT0+&#10;pqLU9KFzAsMt3JHIjnJYZBPTArKnUqU3y30Gcvbwra3k4jHlwqcRITnaOMj8a2fKj/59/wDyJWfb&#10;2hi1WQSuSU4HGcn1PqK0vsw/5/F/74NdbknqZsx0vWhZk3GTgqOeDkdPpXT3AivdPtrZoCFRE3IF&#10;IUt2PHXr16c1zFraKbiRWQOWQ7C54A4/Wut0u9WQrDOgZ1X93Jj7wH8J+npXJNW+E3vZNdzE1C3a&#10;KF4LaO1WUDJXDZ+nJ/lXLxWl1DdMk4YMpBIZcfpXomsw2qWLXQREVeqochSe4HofTtXF25EQk3Lu&#10;J9P5Gtqcm46k2GiOK6huY2mkhUE/MoxuPqM9agtEjtJHOGiZkG6TbgvjOcfWtOSO6uLRJEGyJztQ&#10;yKAwPQgDqRW5p+ipCI/tkySblHyjhQp+tU6vKrFWOe0aK2itBbwW5lQQkSllIJZuTn0xxj6Vqw2C&#10;WOmK8czjIRpHIBGTngevatK5vLSRmjtoRheuBheBj8etc9IZrtzbl24JIUHCn6elZTk6juyXLoeh&#10;29y2v+HreH5EAwWidAeQMKc9sD8a43xloNxHYtLDHvjRcMv2g8/8BAFX9Gu2sIEEnMa7d3ckZ4/C&#10;tPVvEllBp91vuVjubcEiLHPruB7ipoynGa5Qk7u58+y8ucKAOmBUeRjpV3VLgXmozzqqhXckbRgG&#10;qWK+gWxSEooHJooAVSQc5rRVU1CFm3Yu0H3f+eg/xrNpykqQQcEelFgAqR1Fa2iWhkmaZkyicfjV&#10;fK35G5hHP0LHow/xroLSEQRxwRj5W746nuaipKysaU1d3I722RysfJCjOT2qr/ZayFcJjdwecV0E&#10;MZ2kOhwBgd6Y0aBirDIAyDjpWN2dDSObvYfMu1bYFRDtAHcCsd2zITjvW/dsIopHGM4P4Zrnj1rW&#10;m3bUwqpJ6BUwb5QuahNKDjmrepEZcrLEbKp3E9KPPLOewPpVcsSMdqVW59qXKX7TXQ07V13l2zhB&#10;ke5qUTCUM/Vgc5PaqaSqLUKD8xOTT0z5RHQMetZOJ0Rd0bljuKIFJ69vWt43EZhVpCu8rg9eTXO2&#10;koROCceorQ87MTqYi2Rwe9YXZpZnqHgi+il02SEFQ8LAkZ4I/wAa6bdCrqlxIAhHBZcZHv8A415T&#10;4J1JrTWoyOVkG1lJxxXrBtEvbeUJA6yKSygHkD2/wrSLJkjH07S7W01m5srvd5DKZNy84HJAB/z0&#10;NanhSyu9E1ZrF55ZrO6BkhOeCezD0OO3esbVdUv9P09p0hRxaI24MQC68blJHcjkHtj3rd0nX49T&#10;0yHULGFopVHMW3OwjpuHckY6etEUrkS10NC40uS7g23tuSyyEIxf/WDP3gO30rl7zQLe3vXuWeGR&#10;mfGxhtwP8iul1LXbqaGCUweW6ZD7M/e7jntXIXt5Jdamp4RnAwCcjP8A9em7XCF7amoJJ7m6ihyI&#10;0LDOw4213sIVYY3iJjZogiq2DtP9a4bS1U3OZZGjY7cdz/8AXrbk8KzXsTO+qXMcRO4KWB4+vaqg&#10;rbE1LdSHxTZzXOjyR3oimEP75SBg4Bx0/GvPrG2h86VVcRhG+ZT27HFdnqvinStJSfTTK13N9nYS&#10;MvKxcYxnuf8ACuJ01xPFHvyYtuMg8sMVEnroON7DdY0WA2n3dwY7eBXnt/4YU3apCNm84/H0r260&#10;tLV7fYCXjYbmHcDH86wY9OgtvEdsGJKBssCu7jH69MVSumDimeeeD/EN14a8QLpt3LI1lM3lSRu2&#10;VGehAPQg4r0rxz50mg2upFUWWynaEnGQSQADXnvxc0xdN8XPdRJiK5xIgx0wBmvRfDMq+MPBsMEw&#10;y9zamzlfssoHyv8AXhfypyV0Z9GjhbO6vZ1nRYTOo6gc49ePas/7ZdaNpL/2ejKjOVuSTmOVTyp2&#10;+oz17VJpl3dRWmp2/wBrjtvsMpfY7YKu3yN5fck459qeLuO80+2sWszJO8q26BMBCDxuJ7tnvXOo&#10;cr8jBQtcksdJ0/xMkE0mrLbyrMkcsZi2MikE9funLd6rz+GovDl1HrF1eabNb+YrfYzJua4Hf5cc&#10;YI749q0PDrP4evJ5by1mKTSNDD+7DEOOAdp+9zkcc1m+J9MuJ9dtn1GITSS+UHSI7ZAAcFVXtgDv&#10;VqTU7X0HJNISW4tJGhjt45LdmVh5a4KqpGflb6Hkdqz20eGGJ7u4nDohwqA/ePfOaXVdNm0yVHjl&#10;i+zNuaGOKUO0W04xIexOe3WsKW8lli8tpC+7nB6fWmoO/usxsX9QuDJHEY2YGQbiueAR2HpVMz7D&#10;A0ynDHdjPBqN3X+zApZgyv8Ad7CpWkjm0yJPLywfhyeenI+nSrUbaMVu50Nve2sujzHyyscJGFXp&#10;kms6K5WyuJV2ISwAYNyoHt/nvUcEB/smSEZZpCjK4Hbniq8dneX1leXMXlrDaIgkjZ/mILbePXmo&#10;hTjqgUbl6PWIIrKeOO5k+aYhIJUBVFI4YH68Yro9OvY9Q8Px2k0w8m1gLbVwCO5JOM7d2OK5q38P&#10;Qos6Xd35c8NqZmRADtPYH39cdKggtWGjnUEmkWUOEIXG3Z0z1ySTx+tVOKktCrXZvWWsvfXUb3ir&#10;MpJWRRGCxReRtHqOtReLLGZplVT9pkSNbhZg2cQsMqCfUDHFZcERhjEhkZSswY7OCMjrn19qfe6l&#10;F/pFvayu8e8qkxG3eD6jtUxhaV4mnLcfp17ELi38iQ4IBaPp8/c/T2rp1u2uJ/LEhaJCduOASepx&#10;XEyxpaBZ7UkyhMscdCfStPTZbyLSX1GSRBGkiIEYc4bPIP4VnVo8zuiLNOx3dlcB9aZZJP3caiMM&#10;OiHtn610do32hDvKYjcwygjIbH8Wex57V5vaahsifaclmVycdwDz+tdVoWpzymbykWS3kbdtZgD2&#10;BxnvXBVpvqI2ZdPFtqZdfmDJKy+YN2TsPQ/481wP/bG6/wC+q9HudQWERPcJtjbjMo7keo9axvss&#10;H/Pkn/f7/wCvXPGq46FpaGOLdY1EgX5kJXj65/UVXmaeNv3TFFY+YDn+XoRVf+2IoYWU4Q7VDDrg&#10;gYJ/Gqv9sQCJUcGdlyyFTgD611KDtsauFtTUZ5bglp5DuPBMXAb6jtVW4uYCLSBXIMJZ5AgAJyf4&#10;vWoorw3EInlkKpn5Y0GMjHf05xTGbMbkCMTHgFuDn0pWaMr2Zq295uiW4m2q27AXrjJwMZ701LsS&#10;Xs0byHzHJJL9AOen+FZXnvHEWjZTtxJsx1I4/A1XjvYwCHOHZWPzH7p3ZpKDYG1HfxyXEwXhGIaM&#10;dAQOB/WrOmQCW8iiPzfMUf8An/Wsq0VZyJgQhjUtyOo/ya0IrxLa9Egb924XDDnDDr+lKy2HY154&#10;lWFwxZJSDznrg15j4qimn1qfy4mAhVFZcE7Djn8K6rUvETRyTqwZwSOBxsI43D68VTj1MXeo/aEJ&#10;ClAzIWHzMOufXgdK3w/NTfNYlxa1OUi8PX9wFQW7IyqWy/Ac56D3rJuoTDcSIVZSpI2kciu7kuoD&#10;esozJGV86FM52NzhfcY4rH1rTJL1pNTicNuw0qbcGMdPy6V3067lK0kHMcsFJzj0zSVYubZ7Zwsm&#10;AWUMMHPBqtXSULU8KKrq0qExn1O0H8agyc1IJnAVSxKr0U9KANfTHM8pUIvkRHcAyjIPbkDNaaSy&#10;x3UO4r9/HJ6gnFQaLbn7NJIgIDDJBps6uJwwOXRgcev0rnlqzogrJHSqzIfLYLk8BvWqE87pvVgc&#10;gcBe9X7ctcIkitkAYwetZ+pncXY/IdpyD1//AFVNzRnMXk5a3IZssz/oKoRx73AJ61NdDAQYOcnj&#10;FQHHHGPXNdEVoc83qaC2Nqy5M5B9KryWOCfKcOMZ96roTu4rds4GW3T+Fn6EjPFS7x6lJKS2MBlK&#10;nB60laurWzKI5NmGPysAO4rKxVp3RnJWdh8blW4q4p3SjA446VQHrVy2b5x7VM1pc0pO+hr25AKB&#10;c8nrWoU27mDEd/qayUO0Dvn0q9E7Bfv8Hse1cb1OtE9vdvb3aTKSHVgeK9y0K7S7s7e+jbCTRZKl&#10;s57FfwrwM4aXacEEYxmvTfh1qwkgm0S5YhXBkg56nutVHzB6o6bXdHFwzrErYdOQSBwR/hXlfgLx&#10;ZLoOqXGn3iM0LSAHcThcHGD6CvXL8O1iQQ7SRNkKDnI9PXI/lXi2r6mPDfxCvLlLZZbeVt/kv8u5&#10;XGSPzzWsd2jGWlmz2SfU3vLN2EwlZFLRhjnAyBtPv/OvPtQ1JobxgHYyZOTIMFfrj0rofDPie11d&#10;Gso7L7O5XfCituQgDkA9c1xnieKUeJYixYR3EwXJ7buPyqLF6HbW+o7LOC+3iPfGDIN2QCe/0rpf&#10;7Yh1Sws3tL+GMiMBoxMFYHOG+XufY15WtvN9ol06W7RIQfL8w84AOAQPTvXPajpV5pN5JDNI7RD5&#10;0njPUdjmqUugpHeeItlg9yHUrJLIUXI6g9SD3pujrH/ZhkWbbtIIOeCM154mt3iSW8N1cSXECMfL&#10;DtkqOnFeheFjE2nIqxnJBYqRwxqWrO473OvtbqW2twQABFgFuG35zxmk0eP7Rq6sMMoLHG7DJtGe&#10;3X/61VkmCWcgkV0jfCvtOdpPSm+FBL5pu4ZizR3HChcMQGwf0qle4ne2hlfGzTWutIhvlTAt/LYY&#10;6hWBBz+IFYXwX1YRXkumPKqJP0y2Pn/h/wAPxr134laYNS8M34jwS1qzHj05FfLOg3kllrEEqNsb&#10;eMN/dOeta20aML6o7v4k6Bbad4ve5EoWC7U3Shl4c5wy5HQ5/nT7GVdCvbPVLGNGkltHmEIk837N&#10;vXC5x3z8wPvW/wDEKVr/AEzSZxZxXLzuyAZJYblzwPrXF6VDdaTa3un31/LpzRSLvtfKO6TK8bj2&#10;GD+tZSelxSjZ2OiF1dRWy6nqV3KuoRSiQwQxBgyHh3Q/dB4znua5+61yOG6bVIsmaTcVkZeWBGOp&#10;7+tdHK1hpVtbWP26G5EqPGjyodsKlQVC4PPOcdMGvPNSuJBG1tOhJiOwHGNq/T19awpxUzGbexZ+&#10;3zahD5YVGiTMrKFAOR6nv9DWWtrPcQyzRL8qkZ9z2AFW9Hmt40kZ5CoPykYzwe+Kv2SQG/QW8hW1&#10;jYPITwTzj88VvfldkjNvuc0ytKjFmJYH7v8AOtLSLGfUne2VTtKFlI7kDOBUttZJLqkpRAsELmRy&#10;7f8ALPPH1rTh1S3ihENon74uWD7cEEnoPbpTqVGl7qBvQ0LOKLT4HtyisEUrPMoJOfRc9Me1allp&#10;+gFrSeFJDLFci4knmP8ArFJGFZegAOT0rIe+LWs5IG4NuZnJByOmKt7vsvhu6YxxhZmVwT95Rn7v&#10;581xOU1qnqw1iMHh/wCzXdy7t59xJdKohK5EoJJye4UjPNWItKtmvdUt7jS57S3to2fKKCUbPyjn&#10;r6Y9OaraPrE15O0U2H87A3j2HArqrPXRev55c2yIdu9vnLH6c81NWtUjpYFI85vbaeAHzI5Ixv4V&#10;lOGPqPwqvb2Jji8283RRzIZISV++R3+meK9WvxZyubttUUuqbW3RlgF9gcYBrD1poWtmgvGWWCWN&#10;US4jILHJBHPbnsK1pYrmVrFxnqcUYZrgxvGixn0P3T7EV0NlpBu/DN9ZKTFMGWdUbkErnIB7j2qj&#10;LFZ2F+1r5slzHEAzOHKqpIzg9zWpb6gGEbRAwwofkH96rnOSWhLbuYTym7OLeLytkIZgSRkgYOK6&#10;TwxPGrQoNytgZkLjAUfX+lZ11dWbGWR4VBcEFgMHHtWWl/HAvkQlwCO559qzmudWC56hcX9kESEs&#10;vmR4c5568LkVS/tq79W/74X/AArz/wC3TyShVcgF1y2ecCrX2hP+fhv++q5vqserHdGTKs14waQ/&#10;Og9cBgOhqsjlZFj2lVOAVzwTjmuiitnaKI7k+U7cY6+v6VYi0i3vdrlQjp3PBFbvERjo0bylfYzr&#10;afcSFyCq7cHvU8yt5ybjlVJkwD0pJ7EWbvJK0m9RhPlGD+NR/MYjI8gDE53EcdOlZtp6oy3LTRKD&#10;JEpGRIGix6dxVa/sYo50VDkbA5598H9alhfy9TVGUttQOCOhB960xaW1zdyjOPLRSSevJyaTbjqx&#10;tNIo2kN1EH2sGDKVHsO5psjPbAeYXQg/Kyjcv1rrntFS1R4yp2L8+wYIHWuFudUjs55cL5ltNz5W&#10;cFOo4pUl7R6EqTM/ULmGYN+8LmU5fA4z2zWZ9o8nIVmwMbT/APqpzam6SsASUYHjHB7VVhErsQq/&#10;Kw6mvTjC0bMOZk0mozPMssT7DGML9Pak/tC6nRoxJgsMN/tZqF7WeOEu6YjJA5pFsLowvMsLmNAC&#10;zAdAelaKMR2ZBNJI8n7zGRx0xSwNCpbzITJkYHzYwfWlMM2CShPuaY0bLgcE47c1ppsASGMgbFK4&#10;4POc0wdaXHGSOKWPBcDoDxmjYaOm0T/VzBz8hAX72KdqEJSQbFYg9Gz1o02BZRPliowuCR3pl/FJ&#10;bSjbIxDAYzXI27nYkrG/obG4gMTgB1PGDg1X1TPlyrIxLfdyRzisq0aYSHySVPHfmtWaRnjxLl2x&#10;l2PY9aTbKs3scbeTH7SFHHljAxUciiQFkztXk7utMlYNdOx5BY9KXaCw2ghc811bI5NW2Safbm5u&#10;lTHyjlj7V0uwoTtOEAyM9PwqDSbZbfexAy4zlhxj0rSnhEsYK7QQ2fbArGcrvQ2jGysUSPtkJVzl&#10;ucE1z91beUxzx7V0rKogdQpzuyW/u1lanHHJbrM0iiUHaVPUj1qosUomFUsLYJ5we3vUZx2oFbWu&#10;jGL5Xc3I23bX7EdamWQrkq3HpVG3cPAucgKcfWpCwDAs2O2K5HHU7U1a5bEu6dSAQa6DR7k2epQX&#10;KuFKMGDA8qR6e9cvuKXaEHkitRJyqhx94dSKlqwXPoG0u4rmGFg21LpM5xjPrz65rwn4oWc1t4lE&#10;kpPKbBnttP8A9evRfh9rdvqNhNpNyJWkjJmgGclv72Pfvisb4t6U0+jwagquTbsqMSOikYGT3rSn&#10;L3jOqtDyqw1q9094pLe4eOWFw8TDqh9q6zWfiAmtW0D3Omql9HKHeWM4V+PTsa4LOKMnNbuKZzqc&#10;kbl34juZL5riA7Ocru6j61Wl8Q6lMipLcbo16IQMVln0o7Uckewe0l3Og0KFb2/i3Mu5XByR0r1L&#10;R4zG7GKRlbOAM/L17eleSaBOkF7vZsZGMV6x4XmW7dwAjqVyPm6GsZ6M3pvQl1u6ni0/cLgKzriQ&#10;KQocDofrXQ/DYm70i7khbbOrB+TgEjrz2BH61zHjVAunQbGRpFYqoXgbfetX4cRyrpbSyTRrCZDH&#10;Mg5Zh6ipg9bly2PUrlHm0dfPCZkRo22jgqe1fHWq232DWLq2AIaGZkx9Ca+s7u+ifRYTbs3lrPwV&#10;zz6CvnTx1pvkeNNTRkXDyC4C4+8rDPBra9nqc8tjVOqm88OaXGJZAkDFzNGcyIVHCjv1PWs06XqG&#10;p6hDe390Egu3VZLi4mUP0759vUVn+ebayUeUqozDy5I+Cp9f/r1Ysdcvv7Xtrq5WOcxKzBJUDbgc&#10;5Yg1jaT1iS5OTudJb6SqXvlWt4g1S0j3pJNgwoFJ3E5GMnjB9awdT0i/1i1udUgMM6GQrcOJB5nm&#10;dcY9zn8qZrVy11qzyWWoRXMYtw+9QIVRWHMar65P41g2l7ewSYtycqC7JnjIHUj2pxhJa3Ib1Ira&#10;1SC5C3eVUNtbB98GrUcLvdGK3UNGvVz0xngnFP1PzLkJeJbCBZxnHVTjgkfjVCNpISA2VQ4Y8YzW&#10;mstTPc0Jr8eTLbqfnJ5cDmT61b022gij+0BhcSI4O3Hykd81z/mBrsOEyCc7QcV0NneR2NujOEk+&#10;cEqVBAHp9ayqRtH3QasdCkmnWcLXE6wszLkxk8Ed8D+lQxajbah5rTRxiGVDhT1X0qEavp96DCUA&#10;ZyNiBQFH1rR0yxtbW1vUvYw1zKjIkar90Drz6/SuFpR1mncnW5ytqssuoxQWSDhiVUnGf/rV1cEl&#10;5cW7JPBIQyebD5OFAYcDp06Y561hwmHS7qdYsvG20l2j+bjtW7YXcCSW8tpaOivN5khkbIZcdCOw&#10;BrWq+ZXGyrqd/fz6HJI7q8qrkr91k9cisPS47vUtCvlXzpZE2MsaKWY5OMgew5rcvtEu2uLop81u&#10;8paE7uQB/AR3zW34es/slhexiDaPLNwg2/MpVRhc+vUVUZwpx0GkeZxSXMqmaZwUhCglu/JIHvWn&#10;ZahJPE8j8kZwO2O+KzdUmkupWbblEwAFGFzim6epjQXDsAE4rpmk43Bovy3YlLFjgA/nUWDPKuzr&#10;jJqlqF0HREjAUklmAHSo7WdhIcnDEcGpVPS4mrmsJOSkYJAzzVXzLn/nn+lbWmW6PN842jgZJwGP&#10;rVv+zJvWL8q5+dJlWRbaSGCBxEdiRqFzj7pP9aspKk7K6yBWEYbOM7h0J/CuF/tW5nkkXeTGeWHU&#10;MauwapLEqMqcKCAMdSeKh4Zo1VjbvLaa4ZQDI8IG4gZwD7e1Nn0q8a3QQOdrfMVYEnI9K6Dw5Gbv&#10;TdjAmUbUIIx1wDj8KtxRq1gql1DB2Ax04PArllVlD5D8jB07ThLcalJdQy26wWTMFBwWkyNpB9Pa&#10;q0sksMCMCFYhQzE8bh/nNdNp0Ut29zJcFvIkwuR2IPQ1X1rR2FspieGaVTkLyoX8+lNVuaVpEudw&#10;8PXDXOrMLgM1vHZyStsY/MUQ449yQa4O60qa8gknbf5iNvlA6bcdR716H4ZtYVGpbtyzfZfs+TnJ&#10;3sOw+hqJ9FmggaOP7MsSPgI7/NjvkkYxV08QqbaiTJbHl91bwxSB4ZS0JzywwwHbilgCqqMBnC9C&#10;Op7102v+GJrexiu1eGeAqI5JbfJxjJyQQMDtmuWlVoiPnzEOgU9PavTjONSOjE5LoRXV7cyptdt0&#10;OQBjvjpU8Gt3EFqYFCMh6qyg1lngDnoaF2knLY9q25VYroWnvN0e3GQTk9gai89g24KFPamT7N52&#10;dKhzTSQkiy1wGjC+Wgx37mmwFRIPkydwxUFTWrbbiNsZwwp9Cludzo0AuLNy5Iy2MdeKr6rbKqBV&#10;PzKMj3q7okL+XLjOzIO0GnavAzp5iIFZATtz1rkOxmNZShpFPCncAcdq2Nce2h0yZhcKX2bQD1Y1&#10;gwSRwzIZDlQw6U/V9klg85bLMQoHb8PwoW6E3aLOY/iq1aqWuYlDHBYA59Kjt1MkvlgDL8ZPatCG&#10;0MWWYdDgBR973ronKxhCNzprOzNwJZA3Q/KSKWWGOJiGkCLjnPFUrTWHgtxZWkBkm56+h9a2h4em&#10;uIUu765DLtztUcD1rDob7GJI4uIZI7VnlO3hguAfXmuXmil3nIJOf85r0a7WJIFihJCAAqQoAIrl&#10;NSja3QKEWMseS3Umrg7Mieu5zrI6j5gR9abVqZjK5ZjlRwMDFVytbJmDiTQOQCCTj0FSiQq2W5+t&#10;VoyUcY79qlPDAHNS1qbQloXreZGuQxOQFxyKuIxc/JHhj61nWigM7DoMda14woVWBHPFc9TRmq2N&#10;jw3qNzourQXiMAY2BI65HcV7ZPBFq+m3EF5tlsNQtyMHgbTyCPcH9RXgKyIuBKTgdW9K9T+HGswT&#10;2kmi3Msx2FntwOevJA/nUx0ZT1R4/rnhybQ9Uu9OnXLwt8rjoy9iPqKptp6xwKzDDMOCelew/EzS&#10;Vnso7yCB/tkIxIzHIaI9PoQefxryLUriQyrGSjpFgKwUjNaqUm7XMWktWVLmzEEIdm3Fuh7VR7Vp&#10;mTdaBTyAcgdT+NZzHe3OBk9q1g31MaiXQtWIaKZWKZU9R616V4ce7S0U2q29vKGADzcbg3QV5xZt&#10;lQhAPI5JxivUdIEUGkxy3Cs0Tfewu7AHf8P6VjVeptSZU168d7qC3k3MHZhjZjaR1H/166/w3EbL&#10;w/CdyJJJ8/OMk+n/ANeuGvp1vNesoo5EcSKcsuSBg8139vOIrGKydg6bCqTkAFVAyMj8CM1K01ND&#10;q9Mt/N8Nja7LHHKJMAdyMEfTPevI/ivbxWviO2n28y2qhmB/unH416potw0Gn6lbJKkqKI5IW24G&#10;3upI+v61wHxesjNa6bchckb4sH+HPP6Vd0ZSV07nmqym6ilgLF2z1ByAO5xVW0uG02aa6G18I0SK&#10;3AcEYJqy8T2qxR24wSDgjnJ71m3FyJcxyRlXQbFYHH5iqh5HPoa1xf6Xc6BZxR24XUU3LIqLtU9N&#10;p9Sxyfbisme1W2iBdszEZKjjb7GovJVHVkJbbyx/qKhmld5WZzkk1ajbRE77Ez3DtBHGGO1c/Lnp&#10;Tg7TKPNYvtXAGeAKqqW5HQda1bbT7qSHb5IEflm4Ln+6B6+9D0FYoGEJcKmeGXOfSr9m6pcCJzvg&#10;P3vU+1Qw26yyKrMyEIT8/HPatzTb61tLMwQQqzyMFeVyN2fb0rOpLTRXFJmbBaNbXxuN/wAisVRg&#10;aswajKJiHidzEcopYggGia7Mkh8vO49FHPIqC1hvZr6N7ZGlkZtoAGQCexqLueshX7kza7PC00cT&#10;kGdtzZ6CtvTtREYRI0KlxmRs549AO9VI/CN/FqMQmEcAkUsGzu2n0I7Guykh0a1nNzAshulgRJbd&#10;yowwGGdT359q560oJWRWjNeylSa2KKI2UIvzN2/DpkUr6o1rd+YsUMhRTvBGVZcYwff096q2t1ZX&#10;iOljLJHjh458FmPcgiqN9O8OjSom5Va4RmyOSMHg1wW96wjntW8NR3jxvbXEkGckRMNwA/CuevdA&#10;v7QqVjDJ2MfTFdXZ3M13dyQwjdIsbOQxxtVVyf0pItWlErLMPmZc4Zc4yOOK9CnVklZ7Etnnkm+e&#10;ZmRTnvgc4qxb2siXWyVSjhdwB43D/wCvXYQaQsk5uzBDtbBKJ8u78Kgv7OGa7mljhXYhwrnrgcCt&#10;3iIvRGia2M2F592SzBc5Xvke1Xv7VvPR/wA6z5nnkdieBu3ER9BR/Z11/wA9F/OsXFXNPZpGzb+G&#10;xYLtKBiowz9eT0H/ANeibTLeTbn5QGAYg9GHUe3avQ2ghmjVlIjkVtobGBv9D9a831CWex1i5gdS&#10;pdwzEtx7muChWnWbbepNjW0m7nt08gAxsDuDA8Z5GfoKj1LVorOHbEC4j2gN2JzkmqkrLBHHMCZI&#10;MchT37D6U2TyLzSpQg2FEB55JY85/StIxTfNIcrm5oGrR3MbWjTbHlBkUt03c5FSyTzFljdyxjJY&#10;KPTqc+1U5dBTTNLtNUuN0c8l0Yo4j90x+WGDVo2UbOwkdRvkUucc4BHFZVYKLuiWjS0iGC3CykMG&#10;mYPI4PIznv8AjWzM9qsKpcFvs0nKzqM7T33D0HrWEjFIy670ZVHy44I9RVSa+OySL5drKWZAcBSO&#10;QR7Vg4e9cdupjeKdVfS7kwQgy2zqQFAIDgjrjuO9cPNs+zS5jVW2kqQ2SOnFdRruqK+jwbBHukGF&#10;Q5/HH931riJbgySA7eg2ivawcbQvYmPW5WKE9CPWmEEVv23hi+ubaC4JijinJCs74xj1HbPasi7t&#10;ntLmS3cgtGxBIPBrsU4ydkx3K1FFFMYVLb/69PrUVSRHbIrZxgih7DW533h+RRd48z7ykH0PpVm7&#10;tngmeCVssx3Z/vA1l6Q21/MCsyAck+ld7pi2Go2zgRqZgvzEnJDfj2rhk7Hdy3R5ncWYifdnKknH&#10;tVTU1H2MHdnnjmuw1rTVt3kjiIIHbdXLalCsemSc7TuHynv71cH7yInezMuEMBFhV68E1ekkKu4D&#10;5QKCX6fWskjaFKvuI5OO1T3FzmBIgByMk963lG7RlGSUWdb4cSKaxkcY89yfm28hegroYWZNL8l3&#10;yVBIYisPRAo0i22glh1Gcc1Y1DV4bRlhYFmAy0Y7g1hLfQ1SstSCRZzOjOJdg4JHp2+tYXieVpb9&#10;gVI24A46CtBvELq4W1t96Y5DnkfSqF7eJqMjSJEUkHJ3HIzVx01YnroYvlvv28EL2qJmO/PQj1rQ&#10;eNnmby/zJ9KoXBQPhDn1PvWidzKWgzJMme+asM7suCA2PXrVTPNTh0253ENiqaFB7luz4DE45PSt&#10;BGG4YUgH34qrbqPJBKg9/ercXltt3ZLdgBXNPVnQti0lmZs4kAJG4f7Qq7pGoXWh6rBcwEjy2DAg&#10;5BGc/iKrQ20k6BQ5UqMjI5+lS/Zm8sGJw5HPOeKkFue3TNb6voAn8s+VOm4sTkncDkf/AF68TudK&#10;EV7LZSRFbhJCrIB37V6R8LdSimN3ot7L5ZCebAxOT15UVzHxEt/7G8Rw6iWB+0IVbqSrL0PvxiqU&#10;b7ClY4C+0x7aSQxqdq8Mp6g1jyL85C8gd66J9TWVJdzvKWGV3nn3rn5MJMSp4zkYrenfqYVNtB0F&#10;vJJnaDkdK7rwrqVx/Zz6bcRtujbzIJC+0+rRnsQwrE025spLUEy7J4hyh/j56g1u4t44dyASOWBX&#10;J2kYHFROTehUI21RLD5R8WDyk/dwrlQvXHXAxXoMkySWY8pstEeI2A5HXpXnOipP9qmvYUZlEhA7&#10;kgda7C2ukvLUTJsLNkNg4IbscVm9DWOx1nhMw3ek37PA5a3mV1U5yPXj259qwviwol8MCeLeES5S&#10;Tgdm4/wre8ByGTRdYmy6nzQquerAHkH86g+Ilm174J1JI1BkihEpVfRWyRz7c1aXcmVrM8FneYW0&#10;HlkEMCRk8r+Has57WZ5Xd2G5uSc/zrYuIzDa20ow8ZUnIGCB71VbzGjScLtJGVzzkAdPrTi2tjma&#10;fQge1aEYmcKxGQFOc1nbSzkYOc9MVtxW8ceye7dhO0gKxgZwPf8Az2qOa4jgaY+WvmM5IYjke49K&#10;pSMk7DLGC2hjMl2HKk7cA4OK0P7aYsUhQ4KeUgA4IxgD8qyGlNyURQdqnt29a1NJaKXULRfKBhjl&#10;81kL4yPrUyinrIN9y5e6YJtMivmdlfynLrtwSQentjisG14lG4LkEc9a3jcTTx3NlKxYMhCODkkk&#10;5H51NpVnNpUT3j2weWJhh2GRjOOPzNZKpaLUhJ6FazuINM1eK8iCsQu75lztPqPp1rauvEUjloYI&#10;0jt2Jk2oBtkcnJY47Z6DtWY13FaX927WCzWcmAJHXiMnnjH40gWRofPYrHbq2GI6/gPaokr7jilu&#10;y23iG+clA8u8tztwSPUD/Cs2zieeZ3kZ1WTJUn5iADwPaoLmcRRbYw6ggqOPmJB4Y++K1ILyNYLd&#10;Hj6jdlBgk0muSPuoZ32hBGaJ5EhBZFQZXOD3ye2c0txatdvKluheP5iSwyGx1A/lWJBbyPa+dbXM&#10;cKsQH8xwN2fQfzrtLK2htTJAsysI4gvyncNxGeD3rzammoGbpHh2CJ7iSUPHuSSJMj+Fojkg+2Ol&#10;cTq2l3hvl1BPNWGdFw7kZIUBcfmK9Xmu4IIHQPsLPuTI43MhUj865+90t/slpEygMsTKwAJOCSfz&#10;96ijimnqN7WOIWYwLh3/AHx6jP3P/r1VE4SJWDnYwLMB37GptYsnsHISEgBcg45znv3NQ2OhapcN&#10;ZReUFDsVUMRlsn0/Gu+PLbmuS1ZoZCiTXYVFmfP8Sp/WtX+yD/zzm/SpksZ7aR45t4wMnbwAo96d&#10;9stf7yf99VDq32LcjQbVWhtnUoEM3EiZzz7VmaoYb3w1d3k0cZlGopAku3LKmzJAPocjirFloszb&#10;cXAlQqPMO3Cdeuc8Gp76A3Okx6bAkUEYmLNMePNIJAI9euM+1ZUnCnLQvmvc5e3naJTZpEXjJyQO&#10;c8cGtfTdGngtIJLhwIroOiArgqEPH61Gljd2jLFAIRDu27TmtG4uXNna2fknNsjgEk85OTRUqJq0&#10;eoN6aF7xM0t1aabDbx5hgDYxkkkKBnH51mxXawsqSgoVj25AxnHTNb9hBDd28Ru4D5rfKrKxUjj1&#10;rG8QaI0FpJfxTlmjYAQsh3kdTjnp/jWUZ83usfNrqPvtbit4TPkMiqdy5wSccVyf/CQW3nid3dQy&#10;7SFXJCHjP4c/Wodct78wmOOFtkqhyv8AcXrVSW60CLw3YmL7f/a4ys8ZVRCUz2PUnpXpYfDR5bvV&#10;k3GyWb67q8i6fJuhgU4M2EIUd8d+OTSzaTDZlLqznW4BbMe5RggdsHvSWXl3UzXjRyIS2MgHLg/p&#10;Vi3to/PurWaLYMkoSMlO4IreU7Oy0SI1ZIl/Ilsb0R42PuaMHuPbpiuUupjc3Us20LvYttHQZrfl&#10;1CI208cALzSAKY8cKe5FRQ2dj9iZ5wsLH5MOSSDjrj0NOlaCcrasL2OdwabVm4SGKUrG/mKO/Sq4&#10;xz+grpvcq9xBTgM0mO3egd6AO28PruYkEbHRRye/auj065XTbpRdISdxTg5HtXN+G2Is87SythDg&#10;dO9a8sqs88bMpJAZWx0HpXFJanfF6Et/e27XEsnllVLEkAfhwK5nX4FS03AZLcg+1a7zPBHEjFXG&#10;eAoxxWTrd0kmnuNvzbsDPVRTp/EiZPR3OfG4W4RQQzDJx3FVXYFyR0qxJMBEqoACR81Va60ckuxs&#10;afqkkMqjcQduBzxU8kksrM5bG49zWRJHjYVH8ANaFlqAVCrgZrGceqNoyvpIckbJuZiygnnAyDUb&#10;zKpLRjGP4fU1dD7k+9tU8lQKrOhRsgIAOuODUp9y/QiuJ9kRCKMt1b8KyyOauSuG4GevPtVVuW6c&#10;VtDYxmR0+MEsOlNPWpIV3NjBP0q2Zrc14CmBvyPfOKsxyQqOJFz6HsapRIZ0CLG24DrThazNJsKq&#10;GPHPrXK0up1X0Ok07ULGTEN2BjoHU4OfWugENiqCaG48+J/4MqSD68Vwg0y9iUMyqFHct3rZ0uw1&#10;KKdDHZyzq5DAxjrmk12BNdTWkeXSNRjv4IZIRGRIr5wc+o9j6V0XjSGx8UeDrLVrFW+ZtzBs/Jj5&#10;WU/Q0lhaSahYNDJY3DTQHaUnjAVfcnqD9BzS6foV1BpHiLR76YQ20sIuoF6AODjHPrSWmo35nkU9&#10;g0e7yXRypwVB6CsyXIYgjB7itzUdllem3eF45Inw+Wzj6VmXxjd96fxH8a6INmM9tCG0kEU6uV3b&#10;TnHrW3HJHLcokMrNGSCnPKA9qxrSPMgLEBARuJ6CttvsSRtHbDvu3t3HtRUsKnc3tNnOnLhXlCmX&#10;aSeMN6+3+Fa0GpSW9ykrDI3ZKjADCsVbkNYSeejEnaSx68etPhRZIQv2iOTDdhgkH2rBm56r4FuI&#10;rrQNajSVgiypKWU8kE8dPoc/Stm4hju7aZGlE0c0bROyjltwwSa8++H962la7PbkMLG6jEcsbDAf&#10;rg8+hr025n8tiUALwkr8xCgsOc/5FVzCW7ufNWrxyW/2i3dsGGUrjGOQcHFQG/iS3i2xyBoTw+OP&#10;yrpvFWlSN4s1PMEm3zTMfMxt+YZGDXF3pEa/Z0BGMFwx5zWkWnocknryjZblriUvnbjoM9KfLcid&#10;CJRubAAPpVFUJOPWrcMCyqFXcZQwGFGcj1qmkiLW2Eto2JKKwDMQB71fFsljM4MqM6S7OvDDPX6V&#10;asI0trGdH2GRn+UYwy4HUH8azbou1yjtggAcms+bmk0K9zoLC+McRSNYTtZlRig3M31/lUkupr5p&#10;gkJ8yRdrPu+TH07Viw7ku1e1ZyT+82N14HJqGRxJLtl3k46p1APP41k6KcritqdFaSQmxljlybcE&#10;FGzw3PTHc9ahUWsqSqZMZlIVU+UZ7Ej0PpVGNRb2WPOZioBVWHCsevH5VSjlWOcs652g5JbrSjT1&#10;dmUop7m3dWNwup+VIV3MdxCgBV+nbpSaioiuY43kTywPlKkEnHb2qpb3cspYRCR2C78lumO9SPEq&#10;Xyky7lkjyWx90mi2upfLqdDpVzFqkn2S4jLlVwH34JXP8xjrXoGnXFpY2KMV2yNGB5ZJ7d8ep9TX&#10;BaJYGFFm3jzMk52dAe36V0MytD5Znmjy9r9tJ5zsAPB98CvPqx5p2RPKat3qgmmtRtXygzMoIzyA&#10;OfzPFWba9W7h3hiR0685FclFOspnmSQhjEZEB7c8D6Yq3ZyxW+qIWlcQTor5XqrEf5H4VhOgug/Q&#10;0dXuWe2k4LBRjrk49a42Y3LXUU0BkCoSynbnBxyDWt4lvZIthRgAORgZH4/4Vxs97cqS8cxG7glT&#10;09q6cPDQR0suoyXGm+TvdyE+dzwcf3fzrD+1J/z3FVIRdrYXMzygCELJgjIYM2Kzv7Yf/nmPzrqj&#10;QYuRvU9bvJJLkbY8RKq42oPkQdgPU5/Wk1cywtbwWyxhEiCqzpuyRn+tZmoXtzaG3ikQAcOw6kYJ&#10;4z/M/SpLLWG1eSSNY3aFMkEjOwep9Oe9ea4NRubPQfbGS4jtbiSQ+epXk4w2c8MKnvoVfy1VSrcH&#10;gcKecj6VTa4WFJ1cYEUyDg4yDk8/XGa0vtcdwUXLKRI3PTAI6VLj1Ja6ont90AghQsVC5k5zgmtR&#10;ZfMtytwNzEFQu09PX6VGLW3u3MckIUuvDA9Ka9i2kLHuuiXYHy152qfQn3/SspCRzXiDS4bDTYNU&#10;+1GMybhtdi2ABx7nPIrztIo5VWWSJZLaWQquCAQc9h2r1PxBdbrfTxHLtMSmR9yeYVJONrdsYrlf&#10;EWk6LaG2u9MuTPqEmZZYyu1FB5yvpjpivUwtRcrV9QaV7oyn0428EUsQOwsVYH7qMOtRbJbeR7mQ&#10;kwRYO48D86vPFdxQh7M/abeVMsR2GOc/40TWkscL2lzPG0M0QIZTwO4/I1V9dSW9dDEhvLaIyeRs&#10;X72FIzgH0rKupPMRFabdjgZOcU2OGOe5hiysIY4Lnofepp7GBY2kS6ErRtiRSMce3rXfGKi7itZm&#10;WRg4pVRvvAcDvUspib/VqV56Go1JA6nGa1ZYKhdwByxNWYrJnVi7CLHTf/FWhaabEYVd2KXGN8a9&#10;Q3+FaWp2cOmtGLghty7lG7JHsfSspVdVFEOdtjT8Lgx2BjZGIWQOGXkqferfiARo4faEPXzVHPPr&#10;61F4RtXlRJ2kMcTMN+DguDn/AOtS6zDeT3rwRpnZIRs3cAVzv4j0U7RRlvI8y7tisik4dc4+hrG1&#10;K4drb5kUFjyRWrsu4BIjB2Uj5scAe5rJ1OKIRfK56A4xnJ+tXBe8RPYxupweKAdrcc4pdrHJwSPW&#10;nKvzAZHWuk5SZsbVBJyBzTYziRWVRgHnnitGKze5tAVkSRxktGRggexqs0cAK7MqW4Ks2cVNzQ1o&#10;oQIFZVD55yrdKp3cabQBJj2zzTYpylsEBV8NyoHT/GnMRcEYUj3xmsbWZpa5mseoPUHjPWkI2gYB&#10;wRWnJBhPnQYHr1zVSWJtrsYzgHitVIzkrFJlIOCOalQMjrgFc9DmlVGDg7SvtjrTpY2UhmHv1qmy&#10;LdTqdLTQXuI1ne5bgA8ADNdasmhWVuH/ALLM54+Z5ck++B04rzFFDKTG20DnJre0vUxZOpiePBwJ&#10;FcnDD3xXPKJ0qS6npdveeH57aR4LOAOrjbFKSwIx34yK1RrNrp91Da2ZQpIm9Y14ZT1IGRj1964/&#10;Rdft0juFa+hiWVgDtLZB6dCcEV0unPJJB9laOHUIEbIlEeD3649eOe2KQ9DoNK1C4vbZ5YtT87Ep&#10;EirDtlHopJGD/WnXdpdTzGGWS4U3FsvmSbcs3PCkdhUVrpGLS58mLypJcDeZiD+H09/Sux05EubB&#10;De7Lh1VRvVcE7fU/XJ/GmrNCd1qfPfxQ0OXTdZja1jZ7S4jBBPLbl4PPf1rzm6WRGxKpDHnkYr6i&#10;+IXg/wD4SGwhOmyD7VbgyLCf+Wi9Dg+v86+fdVt1CSq6nchKsGGCCKqMnGyIaTTscyhOev51etpE&#10;3bWDcA4IPrVWCHzX27gB6k1eghDS/Kp3qua0m0RC51Fnr+pRQrFGLfywBjzIlZiPQk9u9WRqWpTz&#10;MwZFJGD5UaoMfh3rMtYQhTeMoxxkN0q9GyWvlyCdV55Dd8dq5ze5rnzriOMXTmRfLKiR3KjOOM+/&#10;vXsfhm5mvfCVhcSOtyWgVWZACRjjBB654968w0m1XU4VMyoYZPlLE8DPAyOxz0Nep+CtHv8ASdLa&#10;xu4bURLIdjROcun97/61XDcmXc5Txpoccpn1OWBBcoo8v5sK69CMHoRXg3iK1ng1WczRsm5sjIxk&#10;V9UeLdDFzoN2sa+aAmQuCxB6kcc46V8+69PaSaURJA2+2bYm8ncf8+9S3yVE0tzlqfFdHF29o8pB&#10;xtUfMWbgYq298tuFhgO04AkcHBP41BPfyzKqfdjUYCiq8kYEKyhgSx6d810Wb+IhJvcme63XYeQB&#10;1HUDjNXYvLuTCDGqkHcV7H61kIxDcck9q2dOhie4MEp+ZhgMGwFH+OKmaSWgPQkcR2bw3AQK24k7&#10;TkLjBGPf1pss4mRpI7VIfMfLFDzj0HoK1Lk2eol7ZE2+X8sfq2O/41a8PaQ11fR2ktpNIpjkkwCI&#10;wcDqWPYVhz2XmSm7XM2aVJUtIDEPLClUPTdn1I60zU9IMFtDs8oMyEhkPb0JqO9lRLkW8GVjiYj+&#10;9831qSPV72HT1hWQeWJGZTtBJPcH1FNJppoq5HZxiOwWWM4LHG4tj8DWtFp00mlS3qsrxo5gyqZO&#10;7rz+HcdKbYWf9v8A7qFGgu8HCqnyzY5OB2NdTpeku+gajE8MsUyXCyIiOfmbbjP05NZVaijvuaX6&#10;FHwzHJfSHT2O0/8ALIsBwcZAHPOa1JIpLvVFiOA0uirCA3ZjHz/Wug0/TJLRIb0Was1uBJuY/MXP&#10;93PXioL22hikivIdqTIAigtkY6fljNefLEJSvYWljgYrsrKzO20rhBk4wKhOsiNmj3MH34UDk1uX&#10;uiWjRu3l5cHPD9utcxeaZ+9jW3RzNLIqRkyAjJOP610UnCZPoa91ffa1WRs+UfkPs1RW0NpCplCB&#10;3kPQYIYf0rnb/wDtCwuZbKcAPC5WRQc4I4q1pdy4hIdC54Ea+5PJraVFxj7rFY3mtoLuCSBIkSJy&#10;FkC8cdQKqf8ACNad/df9am+2LEBhuFcK+PcVH9ruf+e4/wC+DWcfarZlRUuh22o26C6t4gBvUHLM&#10;OD3x+PpUNvfwRwXltHF5U08RSRc9upqylyojWacqWMJY/Vhx9BjJz6VkywG6lhvBOYkdSuFXlgD1&#10;/MH8q4ORvcu76kV3aziDzC24EckDJzVS2uJpZI0IKsxHPfIHWug8iZbRRH+8dMnBfh1IzkfSs+eW&#10;GYQvEzfNkbT6jniqhJpWZNjRsppZX+0vLMXRNu1SMHPQ1sSXMb6ekU4kJZedrhWX8e5rG0jEFzE0&#10;ilQSyOjLyBnoRWvPZvh5AwAZcEEfdz0IrCa94ZVTyLgSWrI7rxlXHLfj3rmPENrBFDvZA6DKJsJy&#10;PXjqMelb1yWWGIxwu80bYYKMEfrgg8Vxvih7/wC2wyyQugkG9kXnJzgEjsa6cNB8+4mkmS2N6kVg&#10;SojSVXOHU4IU+w656Gs7X/Es8MjwfZ4nFxCVkEy5wCeGX0qSPSpJofMY5AU/um4bd9fpW9qPh3T9&#10;e0+0hjvFk+yRbVnGFdwegfJ7H07V2wUI1FKQSilqeV4lnk43O2PTNaemaM16y+eJoYnIVZhHuRcn&#10;GT7VraFqereHdRms7S0tZpIZDuWaEMT2xn+ldR9qvbTQAZLi2inLOfspix5chPRdp9wee9dlarKO&#10;y/ETbtcwJPhveKJil5Cwj6H+9WcfBt7BbyTXUiRLGwHBBGP71eg6fqV7qOkOzWyIUdXmuI9pCrj5&#10;uP73A/M1yM+p211qD3jC7UGUMsaupjIB4ypFc1GriJSak19woqUnoUdNgs0Zv9IEs4O2NZCwUk9G&#10;X3rdurCTXrKW0SOBLmFsoMc4Hbce2aqSa9ZRArDp5bDbiW2g59sDinWviCaSfMVsqmc/OXOQe3TH&#10;tSk6kpcyRapSNHw9dW2jWsUlwImlhZkYHDgj1A/E81oebod/J5VlessrZMu8lc/jXJPe2KyTRyaY&#10;MZ5/enrnpU1vdWEYMv8AZiEYIxvb0rb1OxbalzVZLM2wNpeCVjJh1OTxWFqUSyWm44ERIJIFa89/&#10;p8cSwvpSBwABGkrYAPPWomuLcxOfsEWGGArOxFNMlnKx2krW4OdsYyQAMk/WmxphyMkEjIGO9dZH&#10;LZrERJp8TgLwodhg0jf2fvjKaVDgqeWkY/N2rTnJ9mYsNszR7pplh39GXnn3A6VE1jBGdk11HgPg&#10;kA9+49a247u0Uqh0y2ODyMGnf2gm0INMtvLzwPLyKSnYTiZMdkQZEC7iD1PUin/Z5i69B6dhW1/a&#10;EpdWS1t4sHACpinXt1cyxhW2BxnG1QM1DkXy2RkiMCMs3lhu3GST3qtdRFlZdwBPUFq9msHtYrGz&#10;Se1RiYE83fEpJbHuKJoNOuJB/wAS60CgYx5A/wAmkplcmh4aLO5kywcFQcYz2qGcNFmNwDwQMCvc&#10;JNP0uIALptr7jy8ZqCTStHmkVm0m1yB02VaqpkOm+h4MxboSaTcema9qn8K6BctuOmQL67CwqKPw&#10;R4fDhm00Ovp5zDP5Vp7aJHsJHkdtDLPIqqDg969F0PXr7TbRYbV0Cxj5t3f611dn4c0DTMldMIRj&#10;jBmY4q+tpp6HbHbKiZyC53HH0rKc0zWFOxjJ451iJk8lonhZQCrIOPYV0Gn+Mr+a3Mf2mGJAPu7Q&#10;c+o560xEhVSwdAo7KoAJ+mDVmGRkukeOM7xhcqkfIz05X9azKsXo/FGpQXEMm62kR12F3QfKPXI/&#10;lXmvxCSLUddurpUgV5YkZkh6E8jJ9yBXqA1G1ghMf2NlyxOAEIb68cVjapDoGuSNcXulSxPEnl+Z&#10;DIq5HYEAUK/clq/Q8Dt7CZt4RM84DEdD9KilS+gkxsZT2Kjt9a9sj8H+FB+/jg1GNy27i4B/EcU8&#10;+DvCQYk/2m3f76/4Vr7TyI9n2Z4cWv3wrNNgH1PWtnR7OdDLIxG7b1dc4+lesSeCfDLHcZdSCkdi&#10;uaevg3RYljS2vtTi3DcDJGjgY9uKUql9ENU2jgxfXFlMH88YIwybuD6H610cHjTULaILbXkg28DL&#10;E4rVvtKFopb7elwxXBElgBx7/NzXEa/e6rp2z7JNC6cHKQ7ce2OaiN72Kdzv9G+IGqrKz3F1Nsxt&#10;eTyy4B7E8frS6/ceHvF9rJBf2sCXuNq3sKbGDeue/wBDXlth4+8QaVcGRHwWBDryAw9wK6HS/iFr&#10;epXaQtaK5kwuNwC/Ugg1q1JK9yHaRrX/AIf8NXoSGHSDd38LCF5ILhbeFlVfvMegOOteVXiQC+vE&#10;t1WGEuVRN/mAYOMBu/1r1Cbw5qtzpV5Yi906KG4k3kDeGHOcdPoPoKo6d8PJGRopLjTnf1d3H5Hb&#10;xUwm4p3dzm5Jp7HnMlqkSpIqSg5wc4PNOsAFn8zazCI7jn9K7m++HmpoSYNQsTCjbgGkJIP5Ult8&#10;NtT4nN3p7lCWKpNhiT7EdPWr5rrUThLsYEV+tlkiJXd13OXHJOeMenWrEOryXDXTrM+2RSkgY/w9&#10;/wAKyvEFrfaTqktvfLGspAcBWDDB5GCKoRykQMeQh6kevas3RTVybNWTNq11+6ja3tIrO2uI7Xey&#10;b4gSQR1J747VovaTSQbbq1gJfEg8khGViM84/lVLTLRLg281rDOyM6xXMYPzEE8YPvW5eW8+lq5i&#10;toEkSZpVBkEksaqMYft1/nRPyJe90L4eW8tvKjjkSOV2G12Qtxn345Fd5NqkVnB8i7DJg7FG0f5z&#10;XK6ZrUUq20kNu/72MGXzFwFkHZM9qh1a6fz42clUwTtz0NebVTlUsyvNnRXOvxyssAkacrySRnB6&#10;n25OB9BUenTNcIElYMmcOGGcD2/GuV0+4WNkUnILBueox2/PH5Vo6bqMaDygcOwO457li1KVJWsN&#10;anS3NlHFuQodinKHrj2HtXNy2u7XdPtXiCvJPGyN2KiQcj/61b9td/a7ZEDfIF+bcMgYoltxay2l&#10;0sqzSwS7ow33VPTrWUJez3GkchqehTahqup6pHH5tsl028hsbQScH6cGsxYJNLiuyBGc/dLnJUZ6&#10;j1r0v7FFe2stvLA/NwHkEfyM454z7ZNc14k0SK2jlAuVxCcKrJz/ALpxXRSxPO7Ma1OHuVNw8s9u&#10;ZBbQoC5Y9D0//VWbtm/5+J/++jW6kKCwujHEoDYDZbjkjkU/7If7k3/fQrvjKy0N6cG1uazX7tby&#10;M7hmVQZC38Tmr9xOkemReSf3iqGznjiufkQvH5YwGIJOe/FMNxI8Z2Bs4xyeCK4eXmRm7M6tdTa0&#10;VbpXVouUI/DI/Tiq+iXaXGuQSzHZGH83aFz06j/PpVTT7N77TUaUgMG4AHVsVe0mCMyZjm3rHGyj&#10;Zxgk5YisZRVmA7+0ZbrU7qRmKmaV5EJ525Oa27bUTcwpDIrSZHLA9u9VP7OV7dTDL5hU/LgZY+1R&#10;MWs1VV2rO/GO4Pb8ax+IlHWnEsDWDWq3dsYRJ50SAFM4wcjoO/PpXOapYGTz7uJlE6xjeYgSGXtu&#10;BHQe1PFxeaLKt1aTO5MDRzbB8seeAHHYZyRSadq13dW0qExS3MMhCR4KhuO/tW0U01Ym1/UwbTQL&#10;y9Nu0c4FpIBufp5RJwdwPOcelKfD8EKXGkybzJk77lRlMDkLgc102maPqU3mmaQM7KA8iuu3ng4H&#10;bsaX+wNYhtRZIsHBZg/mKuWPfPr611fvFsdDgzzzAd84IMdK0RrG8u471W+zSRbFdQC2SRtb2Get&#10;T6XplpYyyfapBdXDEgmUkCP3wf511qeG9TlwZZLYADYf9JVcDuenP0rFuvBHiK7LENZMQ+AxvFwR&#10;Wt5zVrEyhpaxHDLplvvtwBIs6neJGOH98ev9K5Z4v3siDKfP0PpXUx+ANfjf7VNJpiKTj5r5Bj6f&#10;4VMvgm5Z187VdJic9c3imqp0ZQbdyqcbI5W1jjYYMZLrz9ferMaqkqDGDkbc/WuqPghYUBTW9Gdx&#10;jhboUsfgeSVQ7azo0ZXlCZ8/yrTkZp8jjtQhJvJsKvLZOOlMiUxxK8nKZ6dc4r0I+ArZnRpPEuk7&#10;m4baz8n8qk/4QLTkCx/8JHpDNGSfmLDj0NPkaFd7WPNEXe3mOrg5zzzmrTSxqSCuOOhHSvSIvA1g&#10;sJuBr+jhPXDkDP1p8XgjQGiO/wAUaZvVt5YJnPtyafKw17M8zG90faMf7QHNOjJVI9xPfJr0weAf&#10;DzvIy+LLYB23YEfT2HNK/gHw6JAz+L7UJ0x5QA/nRysevZ/ceXRbRPuJBIPSppn+cqCV9MDg16in&#10;gDwtt48XwZzj5Y1/xqynws0CaJZIvFAZWzt/dqefzo5GTzI8mVlyu49DlcjqauW48zU4POxgOCQR&#10;j5e9erRfBTTiFlOvySJjI/crj+dWYvhBYguZdXdoiuNyIFYDvzzS9nIaqRsZHkSywRzMxCtGpX6E&#10;cU5bOTIDZAYZUnuK9FHh2wS3htzOmyCMRqWxkqMdfU8dabLoVkXBguYExgBXG4AenWodGQ/bI4VL&#10;QMduMAjncKY2mAMDHlucYFduuhCO3dnu7SVydwY/IAfQ8nNKdOVwvl3GnK/A4bPHej2Uh+1icOdP&#10;DSDcuTnGAMVbTTvlAKhsHAAxkV1y6AF8qUTW0jK28kkgHn2qaHQ1WUSl4H+bONxpqlIPbI4t9P3A&#10;ZGCTg0yTTLhSCYx5RBw46f8A667ptILsmBCUTOCG9ae2miWPY6BUQkhQ4OT6+1HsmL2qRwP9mKSu&#10;Ny5XhSO9KkQjDBSA3AwO9dj/AGLNtdVhVdzbhhgSPxqKLQZY4m8+03PuBUIR69c9qORgqqOY+zMs&#10;6FgWJ44H6+tRraLHbzMyYQgMMnlua7GPSJ5WBltugO07sY54yBUVxoTSxCOSORUU4Gxd5oUWHPE5&#10;BoEEIDkpkgEHrim3FmJZWEa4QjHy+tddP4ZSa0JEEnm5GAevHv2zTP8AhH5xarHHbSxv/EWIOfy/&#10;nT5WHPG5ykcEYSTdIqKiYyzY5JqSJivlxkH5c8+x5rcPhOdciRpGLcEBMgc9akm8MyiTfFHOwUcF&#10;wMkgdMUrO+w+ddzm72Lz079PvelcdqmmfLuZdx2kDjjmvSJfDV06qVhmjJIBXaTn6elV9S8NXM4V&#10;IbW5OMKcx9ffrU2lfYfPGx482gEkZizn2rotD0aO3zP5WCo4PvXZx+EdQVT5lpIHIO3Cd/f0qxHo&#10;N5Baxo1nIAT85C5P0p6k8yMiCJ2GCuQfah0NvKSQQAOmP5V09t4duFVTGsvC/caIjn696JtAv3Lf&#10;6I5X0K9vzppMamr7nIzgh8BWII6DvT4E2r8u9T1HOea6GXRLkSkeRKAFGNyEfgCKkTRZlsfNZGRT&#10;yFKHzPpgCizuNzjbc8C+I3mSeL59/JEUYP8A3zXPyXgFrHCkIAUZz3Jr03xf4B1a+17UL+CKVoty&#10;LErxtucbfYcCua/4Vv4lFz5baZOHJGAFyDn37D3rVSVtTklBy1Ri6ZO815DFErF2IyqS7N+O2e1d&#10;LpN7pJ0yWMIlvOdzSea7OGYHAMfGC2CRg+lZ15aWkKN59m9vNB+7KxnaHIPOcjOayNQuXhnjeKIR&#10;Lg7FxwAfapsp6IxVjqxqcMUqSxRJErOdoXnafp2HtTZLhLl3JJLAEfU1x0M7hw+4ZZuATWtFfo0M&#10;gyI2G1W9CO/PY1zyw7T0Bo0pWEMatkblFZUt+yzHH3WXbj0xT9sjKQ7swK7gOMj0zVK7RY3G0kkg&#10;c9h604U7OzKWiOt0TUDOyB5CxC9D0Udzjpmuiv8AUo5pbWBV/cQQ+c/PJOeM+prhLB447QrFje3c&#10;mtiyvzJBIZR+8mjKFsdB2rmqQXM9Ab0PSIpYjGCCwVgA208jI4P1HNc/4gvUXTTFcvFLGDshx8uf&#10;VmxySKZa6xvuDGQoIVcn0NST21uJbmNhuzh8Pz1Hb865UuWVxppHG3b7NLS3Yp5hkXaYx1jzzn15&#10;71a82D+7J+lT6/bwWxhkTZwU2oBngcH6Zqj5tr6y/wDfX/1q9Om1KNztoU+aN0UrhpRDE+cehHpU&#10;SiRpkjR8sMIoHQZ7/Wna1qtqLO3+zTFpVJQoyY2j+99KxbDWDaahDITuCyAlscgUo0Zcuhyp2PR5&#10;J2tyiRlQykLwMbu2Pp1rIgnhtp7ube/lkk/KuOc02C9tZprmSR3cLGXCjg55x+IzUUEMF3YQRyTK&#10;hkLEyE53HsSO1czhZaky3Oks9UjlYNJmN3TJ2qWG78P51Umv4X1eKC/kKyZ8wzMPu9stjsKmtbDT&#10;YriH7Rq0yLxE6ogBVh91h6r6in3NnYRatNFag3aHaC8owwGcHn075rNcsXcdyYwXCaab+zSUi6Ul&#10;CsuBPGSABt/iOeo9Kp+HpNutxqI8ySKQ+OmQOp9KWzuGls5rW3uSDaT+ZAgJwoBx8v51L4WV08R7&#10;JAxeV33NnKnAzkH15rakk52HTSvzHb2momwtXaa03wlzuYEZLetJNrMc6HyYwF9AOaS+WNdJX+8X&#10;YY/HrWREoMeFPBNeko2kdNzSa+XEf7sYJ3HpSyalCtjKfsSvIAz54HGDVC6Cq9suevoe9Nk+ayuy&#10;MgCE5yfajlTYcxHr0iXulQ3TIi7biJUULgDIOfrxXN3LI0boYk253D5BkHFbWsjOhWgDEBryEZPQ&#10;fK3+FYF3hpJOQW5zVpWIb1C1hhfcNqAZ3dK2Y/LS1UJGqLtxyAMVi20bbgwG0eue9ahWIbIRneSS&#10;W6/pScR3L1vc+XaSSSbW+Y7G2AhQOxrLdUupQZJAm6UNuA52kenpWmbdBayeWSfVT6+tZixMsynj&#10;5ZQoB+h4+lEorsHMyxONsUTKRtH3l9DWSi/vMnBJfBH41tmcB0jYAqQMgCseE5mRyuNz8Y9M0NWC&#10;5sWsO69QbVUBS2AOtNvrfzTJH5agA55HCjFW9MbfqiEjKhCMCn65B5c7yLuG/p6UJWdxXVrHOW0a&#10;x2yZUHceOldx4a50ZgQMsZOR16muKt7bcquGGF4x6V2fhwmPRhhfmbeDg+5/pSklYcJO56XCRFoN&#10;q7EHy4lYEDrx6VHFdF4Isg7zkgdgv9aiZR/ZlskbBSIl5I/2aq6beEWphkAeSMcn0GapLoT3NMpu&#10;k24xjsRkA+5qSW2ihtnDj5Octjk9/wDIqOO5iR3+fcrEHgetTTTsbdtuAMkc8n/PNVyLcltlIsEJ&#10;DKAGUBemDjvViG3tcuFjQOyjO0Dj/wCvUKRrtdNzK6jhQe341JkSCWSJvLmJ+7nG4jgZ9qmyHcoX&#10;Er2hjjZSFZjlkXp3x9DUv22MwmSRW9QgXGOP5ZqmJb9rjaRJgLwCACR6k1b+0SJEFltnGMBmAycE&#10;1DiVcsRXW8xCNJCG4HydF9xV3MbquVwQeTjrUMV2ZGQiJ0UAYyMH6n2p8wDbGXJ2vkkdSPWriiGy&#10;NJFfxXJAWJKWasEz2Ldf0rZKrjkDjmsKBVbxbO5T/lzj+YjAPzGtrcOvT+lFtyGQC3hitpcKFBLM&#10;xHqasAoVXkYxUTkNbONxHUE9KerZQHnp/SktxCuYwq5wRningrtDY4qGRtrIMZLHAXFSx8KRg/jV&#10;AJLjae3bPoKhtJEWEDnmRlHfuanbaEIPSq2nYa0bbwDJJjH+8aOodC1sUHcBzS8Ef0p4HygUh6e1&#10;O2oXG5AIGeT0p9MI+XoM/SlByKLCFPSs29uzFqNlAGwJiwbHsua0edvSsPUpWj17SkwNknm5OOch&#10;eMUncaWppltyFlZsfXFZyyDaT9plw53fMxyM9qnmu4lVlJ5bjH9KozxjAkJzhQGU1pFWZdiwpBMe&#10;6eUyMeVEpwMVbVUBJ3vk8cMTismMlriJflEIYkDqfzrcXy2HTgjoRSsD0IZLO3cHfBGxGSdyAk/m&#10;KEs7GQ/NaW5bH3vKX/CrDOu4KOSRgcdqi3iOVU7E8e1FiSlJY6e6HbbW7DkfNCvH6VQk0TS3mDT6&#10;Tp7nG75oF49+nNau8tGdgAXfj5hzyakjVJIijYLBj17U7WCyPH/jpZWemeGdLks7S2t2N4VYxxhe&#10;NhODjr2rxLUEja4TYxVGjRuueSvP617r8dTnw3pQPUXx7Z/5ZmvGYI4rpPKkVAViZwPYDJrmqNRk&#10;TK2xRtpZEy4AAAwAa1bfUY7eFe+OM+hznFZBgAk/cyEIRna1Nbf5MgIB47Dv61jKKkyUrHRrqq7v&#10;NB2yFhnPVuf5VrXGtxxypI0ikMBuKnv0xXnsUzyNtI+fPUntWjHcZhORwvHFZzw6WpSXc0TqEl9q&#10;fkIwkjjYlT2ArQyn9/8ASsDRCZdZREjAG0k+9dj9lP8Azz/WtvZpaHfh/h0OXNjpt6rM86xtjb8r&#10;j5eM5965qCAPOVJ+UdXHOOetWEh37EdgAFJwB1/GprCCMz4UsXPGwDO7npWqtBbnBfqTiW40u6/e&#10;ARyZG4qQScjj8K1dLmmIaRo93lcHthmPFaNhaxzD7bcwQSSFmRoPL+WMf3h71YtnSQvBtARyFXYR&#10;hhnuR3FcdarGSskLmuRpM0KkszMVbJUtnL+taPhWwm1XUlU3ot7tuYi43A+31qlYi2Nmyy/NHExE&#10;kmBkZ45/GtDS4vslw4BaNs77eQP95gMrke/T0rluldDV5IfeaNJpUsj3eHiZi0bkjc+TtIBXg55y&#10;O2Kv+FkmTxAscpCKgZYV65yPUf403+0RqE6GfcqpN5qGNRgH+LA9OtaujhTr8n2d18naHiUff247&#10;+n0p0Kt6iTHTdpWNO/LHTUkZTtLkDjGME1Vt1Z1UgYHAxVm/k83T0II2GQ4x6ZzSRqQikcDOSRXs&#10;x1Z0dCO+Um5tyQMZHbqPamXyJHZ3YXGzyyfxxUl1J/plvgdD0qG/l3aZdvxnyzxnrRpdjuZuv/Np&#10;NoM5/wBLhIPb7rVjYJusnBKy/X6Vsa3If7OsgRj/AEuNtuOThGqpFEzbmBUMWzxihakFRLVBdrGr&#10;AjGS1aSqqXEaKu05/FqUwxxxRPuIkZuB3I96S5eOO8t18tiytg7T69/amndDNCeFZIpwHVC2AF4B&#10;rK2CK7hUj5tx5Pb5T0rTuZkaR1aIMwIHPasmE51FAxGd5xkexokg6ltbVokWbajv95Vfnkc81hhz&#10;ly4+cvuXb2/yTXVEYxkjcELN6dOK5uUbpodqjLtyV+uCR7VNtQsaWl3Hk3cRXPzKdwznJ9a1tQxO&#10;Dn5mZduMdPpWVDEo1BNxG3Zj5eelaaf6QGBYDggsxOFx6jvQwRgXyfZLd5UB8xeMZ6Gur8OxhNDU&#10;7yfMQtyPc5rndSiE1o8edpC4BHrXSeHto0iBeWkSIh8fU0lsVG2p6EoDWEAGWHlLuAByMDg1SNhD&#10;JdpIMhghyOu4dianmldNNi2ldojUYPDY9KLeRXCKWVnZDlQOnsc1rHUz7jZLeXb+9kGUAbjn5fUV&#10;Y84xWhQCRjKCFcIBn3APoKWQmKFgxbrgegHeknmYRyDZnAAAXtkZxVMncdan5SW3YAOVHJb0YfTp&#10;TYbXNuWILNG7ENngqR3/ADqW0bzom2bmQ5XAHTvmnWlwpi8sAZVtrZPX3FQ0MbPC4kSSJf3rDDDr&#10;u6cH+dQ3dzIkgQAoBwp/vEf/AKqvyyEkImM8/KDy3pg1m6taOY1u4JMyxtkKRxz2FZjQ+2uXnkRZ&#10;WGOoyck+1aciRKvmI4OSMgDPNZemRrIw3gr5a4BxxzyRj6itUyLsZTsVW+6auO1xPcoxup8WThdu&#10;fsaEZH+2a2iyuNpPzdcfSsO12/8ACSyHghbZVJ/4Fxn9a2mU5JDKD647elQnuS1YruxCHeCSzYAA&#10;z19anGAijaSp7/41Vtn8wPlwMfeZfz6+mKusy7RkcYyOKaE9BkjEbCBnnB9BUqSBxxkYJHPtVV5C&#10;0oCr8gGSx6U9X+RsHIGcj1+lUtwHyvgpyc+mOtRaSf8AQjht372TnGP4jxS5EgG0n0J6YqHRmxZM&#10;Nu399KQPbeeaXUXQ0S3AycUjNwSD781HIcgFTntwai8wAr6ck5GKoRMX5BJ4I4xSKzZXAyO/PSoJ&#10;ZgHVAwV2BIU9T70scvKjk9ifWlcdizuOe2K5/X2K6lpbBSxLuMgdPlreyDnI5B7cVzmvyMdW0pdx&#10;X5pGx9FH/wBehscdx1+pMJVBgk7gB3/GmrOvlxv8uV4f5SflPFaE2wKxaT92RkcdD7Vm+WQqMAOQ&#10;flfoa3W5QBjHNAuNymNgjLyAQeprWjlQqZCSSDtI7/Ws62gjeSFQjKuSRg8EY7j3/pV+OEOZWXBI&#10;PJPrSEyQNIyFc/OQeP5VW2kjkkYb7xOM1PFudQCCrrx8vvVaMysFQKT83DHuOlGwEkYdZWcjIYgA&#10;Mc8Z4/XNXIc+YG24LH5hUdsHywKjYB8j9/pT7c7mU4+XPHH9alsTPNPjbCn9jaYWiVgbtmOT3CGv&#10;F4VjhQOBlsFVGPXtXtnxxJGi6Rt/5+249thrwme4CygL91TnOe9edXu52REtQkt4d2Ngdw3BNQzQ&#10;NIgEQYydVVO/4fhTmuoSsbtywB4FXLFnS9iuABEw+ZDnPUf/AF6hNrVks50EXBxsJbOSVXkmt3SL&#10;NljMofGcouRnOQQf50QxHS5BEwBaR8lh0Ppj/Per85/0pBCu1HCnbnhadSpfRFGfp1gtvrUaHO3a&#10;drA12m9f7r/981kWMdtdXkVsULHccN/FXXf2Baf89TUe37nXQnaJ5VBcwyLKsQCYyxAXkDualRYr&#10;aN5mZY97DYAPnB+o9q54TG1mDwSb8jkkdvSnxzyyyZY7gByTXVKl22OdWOlBlliBiuAEcHeu7HGe&#10;/tUoumtEfBCIQCNv8vqaxLsJLNGVG1cAnsAT/SprckQs0kqmKMkhd3Ln2rF0lYmVmb2nNgzRSAs8&#10;/ChuPpmratshiKx+Y0h2NvPPHYelZc8sqXcd/FGptggCEjK5A5z9TUugRjUtShRzGsM8uB8+woen&#10;B7AmsZUvtApJK1zq7K2uLbTvPiystwTCFAzgfxYz0OB/OtXw7YSWviALdsSzwny8tnaoHQ+mCafd&#10;Wmmajo4tdL1CJNUhlf7Ok7lJNwzlTjjcTnBP60vhXVprxYbbUbVzqVupEszx9Ofulu5NRQpNSTZr&#10;Czeq1LjxeXZW6sCcMeCferYdTDHg9TggVHekBSTk/vDgnrmkUqkCcENnNetFas0exDMN97A2emSe&#10;ar6mVTTrpOxTg5q1w95HkHBOBxS6nZE6XdSBk4B+Xv1oEjE11FCaap3bRdAE54+4arZ5kVcA7sA9&#10;2FXNddTBpQHQXRz9PLNUYiBOXEhJDEdOKS2sBauJwb2EvjCKBnH3TSSBbjUYyOFx2B/Ooi7uRE4G&#10;12OGA6/jTraSWGbyC2dhIRv74I6fhVtqwralp1kaaQZzhuWx+VZaFjrCMwJ4OT+FWJo7q98yIvJC&#10;oHKIwDMB6n1qNdNazmt5zcTP5oIAcg5xSd7AnrqW5JWdbggEkJhTnpWQvnRyIVJUqPlPoc//AF62&#10;CSqTgAAbM5Pr6VSjRo5fNwpPBQN3zxU+o+paspla7iDYUiNh061JHMPs7sN3PbOADnmqUDCO4Qso&#10;Vl3Y98VdCBIfl6t83tzT3AZbozxTsudnfByRWzo0kradGEYqhQhieg65rNt1WGFsAlSpAPvWnpXl&#10;ppcewsGCMDjuRS2HE9EiXFlArkncijDemOh96DAqMu1QCvy7gO9SrgabbsYy5KKNwbGMgCnqIWj3&#10;JjlcAE9cdDWkDNlcuHm3AsQMqR05IpWUnKqcqozkdz2pSU8wJuYuo3MjHB/Coxdx7yYmbavQ4JA9&#10;z61bBCIximf5hu2/MjNjIPf61X+3QtIVWJsEnII6ZFXn2SKZZowzYCksMk5/+sKaWjEjlGgCNwMr&#10;gD/69ZtjKkd9HbhkV1kAGSCx/SpLi/k8oxOrM/3U24PXvn2qPajysIlDl+pCj68HtUwtlGJQrLnn&#10;H931/CsnYqwltBdJOrEjccgx55+tXZo5DIo27RySeeBTI4v9IIKcqMmYYDEf4U6eaVmiWNWaPeoL&#10;n0zhlrRfCSzlta8Ww+FfGDtc2l1cx3FsgQ2yggYJ4OSP8mmP8W9LEbBdG1PJOR8inn/vqoPGz+Tr&#10;iSskZQIArdSck8fhXIBjPKpf5huOAFx3rG7WhpGEZbnXH4tabGPl0bVCh4b5Ex9B81DfGGwZlxoO&#10;rbQOCBHz/wCPVyF0fmCxoixr1yOTSpiR1/1eFGORQmN01Y60/FnTvLDJoWqhc8kKnfr/ABUz/hbd&#10;nhRH4f1PgHJ3R8En61hKmLYGOJQSeqjrUAjVkJwAFwOmOppqTYOmjqIvi3CFCHw9qfByp3oc/rTL&#10;b4sQW0BifQNTJLOzEMnck8c+9c3JeC1CKF+5yDjNU5bkPOdnA+laJEOCO0PxktCu7+wNUA3ZOPLH&#10;/s1RN8YIXRwugaju6KC6AH6nNcVPJKkO4oME4Ix0pIZpFbcEUgk4p2Fyo7T/AIWokrZPh+5wB8hM&#10;q5+nsKJ/indhGa20A7sjDSTDp+Fc7b7lhEmxBu6HFJ9oAUoUBJPpxUOOpShc6JfixqDEiPw9knAA&#10;a6Ax+lP0vxZeeIfFdvb32k/YTAhlQiQOCDwfxPSueFwihdoXzB7dK3dNx/wmERDfMLULwO5alfVI&#10;OWyuegu6+TNGA3bbnkj1qntVkYSjdkEnJy3tV+SDiaQD5toGMd/rVWKJ5GMrt8qkFjXSjImUpHIq&#10;p8pVeSB1J71ctCBGw5wxyTjGTVQGIyjaTzjgjnH/AOupVkeFSTwpPzEjsPpTewty78pjz1Hp6Uwk&#10;QkMMAdOe1UjfmR8LEUTcckdT70QMRMEbawHTv70kGqLe5gxCKvJIOelSo4TJP8TcUig4yV5J6Utq&#10;27Kn+Hv3NS9hM8y+OCCTQtMIXLpO8nXoAnNeAmVJ5SWTjBzjvXvXx1JTRNKKwrN/pEmVZSQB5Z54&#10;7ivn35vliBJzyx9AK5KkbyIauXbeGFQZ2UAZxg+vpV+GFpDkMN/17en61jPaX1xFALS3llG8jKjj&#10;ce31qRbm40+NGlhkV92BuGM4GKylSbWjFymxcmOS3AlO1hgq3uDWM+qSNIQoARSUyaopqEk96pmY&#10;lCcY9M1G0ZgvZIJFIweT/I1cKDiveKtoeh+D4hLOZZVPmsMAL12k9frXYf2Fq3/PtcfnXHfD67jF&#10;87nlYBulb1HYCu8/4Se4/uH/AL4rgqwfMddKo1HRHzvsLORGC6jnp2qeGcxo3bJG5ezYPFX9Igiu&#10;tUjsrTmWY7Ulk4wfTArc1/RE0WxeG6aJrmFlDAcMdw9K9aU0monFezJtKsYL/TxPDLCJ3VjJ5vEa&#10;P/CvtkVzP2CeHUJYwC7Rk7lzz9ansryZbA6fGzRwTOsjqB99lzjPfuelbcjQzafb3IBivocpLKT8&#10;kkY6ceo6H1rBtwbXcE9bmNEZ7W5X7VJIsJUOY92N3oAO9eheHNPS4uWXybGSGWAuZ9vCMvzAKM9c&#10;8Vw8to1xLBPMzyuVGFYHj0x7V3/hzSDOjXC26vFFCZtPRFLJM6n5lIzkjORjv61hXkpLQem5m61a&#10;2dxq91eRTQWjT+ZMmxztDoAzDPqcnFbnhjUbzV9dW7ubqNlfT1zHG2drKcZcf38Gse88LXt2JPtl&#10;hPayiXzmWJP3ewnnHcc9+ldH4Y8HXnh+/u7u4+dJ7c7JRyG+bgZHBOKKDg2tSqMrtXNvUIx9jtiv&#10;/LQkgVXYbQAy9BxV25USWNipBKjufWs/UVeKRFIyMY+legt2bvsQZIuozzz05zVjVZCNNlQPkMoU&#10;88c1XWOU3S/Kdn8qfq0Df2e+5G+XHAHckUhpGDrsrQHTIwAqrKxzjqSpBqvbum7DNn5/lGM8n0FX&#10;vEsQe70uPa2fMchRzk7aoJaTtNlYnznrtPHvTSFcszxtBfLnog24zjORRfTtIgkjG6S3IPA5I7g+&#10;vFWpreWW/KCJwfLyQEJ+tJdWdx5/ED7QAuNuM8f4VTSFcdCvzB2wFfnP064pbto2uIkOflDcD1xn&#10;NEFrMzLHiNCq/MWkAK56ZqAxsZmJmicjcp2nPbk5pvYN2EoLARrkFsBh/Wl0yFvPUtxsBYBhyRgj&#10;8qXc32gtg/j0HpT4WeK5LMMp5bKMnsfSs2hoyZWYuwIwxcMhxghRkYq9Zo7W8OQMj5Qx9M8VEUDy&#10;Skn0IP0qS18wJIMnjGPShaAXhJmLbGB8oIJq/p6BdMJwfl3tuI79qz4F8pnU8ZUgg1q6YNukxmQn&#10;jeD6YoluhxPR7SKT7ICZDzCpC4HynA6CkMfmRYiAwR0P5fnVm3hQ2dt8p4RSMf7veh1PlKY5F25G&#10;SBk/X/PStI7GbZQmga8fc6IGH8Q556du3HNKYvIh6LlRljj7y9OB61bIEYwiyALn5s53c98e9RzA&#10;7VcD97ggqOmfSmFyJriNIQUydxycgenX8PSqst9aNzJaktg/PjduHqBReOiKiv5YLAttz835VCll&#10;JPA7hJIyoAQgEHn9alopMcJbFz5aSMHkU7jjGMdM1DHfQRWx++X3FsD296SaxAkRZHVXUHPzcHnG&#10;T1x16U6GK2ldo8llAGcLkH86y9Srlj7cszJswSF+Ygc/SpjLaq9uquwZ5eF3Hp3NRwC2WX9zE7SY&#10;OdxAAH0AqxJHNLKoT7PEc4ACcn8/Wri9CGcf8QHUXSMvAaNSPl6jJrjlkEk0CpkDaN3p1rrPiAjt&#10;fIrgZWBST9WPArk4YmM0QGMe1ZM2hYtKPtN8LZPKUlCQHOM461AonVZZAcJG7JuUcNgcn8DWbemJ&#10;PEqvcI728Nu8u1DtYFXXkH8akvZBJrqvlA0NlIsiI3Cse23tQrXsDbualrqk/kBWb7oymBUK36M9&#10;ssiHdNI4baNxKqeoA9T0zWdDcJDFvZXZR2UZ6+1AuEaW3v0yEa32mJsK6gn5ff14703psEm9jcuV&#10;juIQEGDG+MsOcdaqO1pZSRJOku+VyoeOPzGGPb0qODmJZFdlVpM/Mc5qr4g3RatZ7QXY2kjImSu4&#10;5HpRzaA0TSXsMgng+zXMLxkArOFG7IJBGDx070lqquu454wKq2sv2pZT5IjV3DRscbn+Xkkjg4PH&#10;tWrpkELSCG6k2wMSJj02j61cXoS0RD7el7cW9ygS18tWikY7fmPUD8KfCrnODkfyrJhltLO7ks7q&#10;TNtFhxKztI8g3fKiAnG4AjP1rR84xsfLGYt2FJGDgHvWaldlRd0TbvnBY8j8K3dAmEniBZGdgzRq&#10;Fx67uhrCHzZaXjvjNafhZWbxEkykFQm3nnBzxVky2PUoro/Z5JW5LHOG4wPYU+K7UxhUjxuJwjDP&#10;4mov3aQGF8+Yy9x3zVENIAURieDww59TXR1MbGmkv78uyhuADnuTyMUx5S0O7PIYll6VlW8jmVd2&#10;QTks3HPpWpbhxGQpOWJxuHT3oQxrycCRVAPYfWnacbiSUDGQD8xI9/WkkjMTIiEB1T5iRngnmpSH&#10;gSKCOPORjYDnBPUnHai4M0pQwi2jJPTpTLGLYpdsmRuppI4bgAI0w2gDBA5qSOUtKyqOh6+tS9iG&#10;eZ/Gu7urSz0JrSRkkNzIMqe2zBH0Oa8PmkjW73TQITuYcKAoJHA9K9k+PQdtM0MRMQ/2mTpxxtrx&#10;V9I1S7s5QpUsrjdEuNzEcDgdetcdVLn1ZnJli58SQf2Lb2Bs96xk5QMUwc9Djrz3qHW/E8F9EsVv&#10;D5kKmNyJkA2kAZUAduoz1NY97pd7Yg/aYpUJcxHcMYYdR9aozHapRlG9TgkVcKUFqgTJr67ju5zN&#10;DaR2oY52x52j6Z6VdZXvdPj1AASPbqI5gOoXoDWSsztEImclB0U9BWno16+m3iuqh45fleNh8rj0&#10;NaOyLj2Ok8GSQw6ovzMsbbVIAznPrXqf2Kz/AOekv5V5n4Vtd/ie5WMLEokA2YyAPQV6l9nH91vy&#10;Nc8ots9ChCPIeB6bH9l1CKWOfawZSrAfMOf512MMCa5Bex28iXOpLOJU+0D55R6AGr8vwu1O2kin&#10;tknc4ViIYmyh7qc9aF+HniFNRuHtLS6ZXXeszoY2Vsc8Zzn6VnKpGbumebZvdGEy2xgt5kj2zxRy&#10;L5UMYUhlOFJJ9cnP0qre3U0VrMnlMXlUZROdvHJPocV12meCPEwuRI2kNGQgO6bGGIBzkA55NSR+&#10;E/F11ff6TpckSzMRJMjIpAbCnjPK7RSV+a7QoqS6fmcZDq0xa3jb98+cRq3JyeOntmvS/DGo23gd&#10;Ly0+1W15qFxMPs7mXaPK25AI/hwc5Hqaz5vhjq9ra3EcdhLcTGYslyrBWAByD1xz+lR3vgXxFPML&#10;u50kzTHYj7dka7MdevUHv3qZRU00kNpvoXdS8SeJpL1NQudOkiSJVeMmPCkH+HjO4c5wa6fw3qVt&#10;q9lIIdKi0+eMbpBA+6Ng3p75zxUNsmsHRYLG+0W+uJIzsmka5jCkAcfh6gVb0wHT/wB19kW2iceW&#10;gWYMAc5xkH9aypU2qi00KpxknawW7GS0iTdgqT1+tUtVffOcD7vt1qxaIzWkbBwF253e1JdRMzDc&#10;NwP93v6V6m70OqSaMyOX94gOeecZ71Nqd0404kc8jAzz1FRNE5usAEEHG2pbu3ZtOLOvG5do/Gh7&#10;E9TJ1aZ31HT/AC2IYM+cd8jpVWPHmzeYzuM881peKLUWd9o7hgWJkYgf7tUbXcYZ3ABJY7cnrVRe&#10;hLIJZVF87RvIobBGHPTHSjEjPhA7KewY8ZojzJIzFQQwIAPQVYt3EN55QJ5Theuae4zRhtY0aOV1&#10;3bYyDx7VmsWF76DacehrcUgKq5DArwKw3uN9/MzAd8cdTinLYWtxGDq75ZuMZ708Qyn94STgqRk8&#10;kf8A6qlU74GfPUDPFSQRqEzu3KuMYNR1KMy8iaGSQjOTz+FPtywk3Y+XHJxU2oxs7kHOOM02AAzb&#10;B2X8zT0EbEVm77XbEf2hGdO4OOD9Kt6bbudLjKYZgHDDPJXPX/PpVK2fy1fkkMAvJ6VpWKj7DEU+&#10;6d3zDqDuqZboqJ6PHu8uPduC+WOTxyAKamQC/wAqgr3yRg+vvUd0iyw+T8u8AbTuG4gDtnvToJ1Z&#10;Q2MoRjBOc9hmtEjB7joyEjI3EoGAbfx27DrTpFXYx8vceGdWb0FJ5McuwBVcB93Xqfeklh5Yq2YS&#10;Nu0t09vamMzJpLkxsg2xMOMooGPx7VRaK5nkCxMzSEbv3jdvqe9bNxA0knlopDHjOcg/hVKaB1Zl&#10;EQJx0HFIpMxmWWCURoXGW65wfqauQsY7jYzbAhyM8nGPX3p6IZ5SxOCMKFJ68+tPALTeW24ANtGM&#10;EYHSs2tCzXsI1m/fIV3D+H9MVfmDrh1QGTqARww9Pr6Vm6f/AK1ixWN+doHTH0rRu7nZCrBgMURW&#10;hnLc838cOs2ruOg+zpgDnnc3FcrbrtaMq2GyeK6Xxs5/4SZUwoElohbIxzuauTWdI9jggrk5Poe9&#10;Z31Nl8JDqkCT6oLl35MZiaID7+7B/pWRYxS28FwiFBHPJlcr849Rn06VsSus0m9H54wc8mqtxmKD&#10;KScq5+XHfHWqZdidLWWKxlRtyu7bSuOcY+9n0rMm0l767gkKsksThnlcE7gOlLa+Ipbe0hSWSdpN&#10;g3blJye9RSeIpHlJUzhCRhTu69zQ3HYhnWQLCthFbpDKRuLySOvVscAe1SalHHPBbs0B86FNinZ9&#10;1c5yK5aHXXKOgeXngcOSB608a5tUDEztg7sq3X1pXSDfqX7fS47OLdbC4dXkJ8tvur649M1dW0WW&#10;Fo5YZFjbOQR2PWsX+3ZJAiKJ9ufmQRtz9Kkiuri8dMRzF0IDMVIAGf8ACnzLsCXmP/shYNTmeCSN&#10;bdvm8qRAwBAwCM9DjvV+UJLdHYMKWL5J6/WqF7J5l3JsJBYn8afaybsg42k4JbtUstI0GCrGSoBw&#10;Oa2/CXz+IJwcCRbZXXHHJbH5VjqiSwSyA/ICFGO5NafhppY9bm8uIs4jRsnumTnPtx+lUiJbHfSF&#10;1uXgUIHwQQwyPwz9KTbGFUuD83AxUjwfab15XQFXVcYxwe/86WWVFZcmPC5Qs3OMcdOnvXSY7lRr&#10;ZhKmw5O/Kjpn3NX43FukZ+Zht+fb3Y8iqbTTtIVR/NUZIYD9fXFKIp59oVXyCSVHA3fSjcLI0iVu&#10;cDAwMHJzkVcjWSK7KsM7/uMf4R3qGztHQoZ0wpXc31qQygz3DliqA7M5/lSFe5aaVUO0Nkt1+lRG&#10;YxsAsZKkfez3zjH5VH52HCkBcnaP/r0rbwGyMp1yvYe3vSEzkPiNosmv2thGtvHKYZTJ5cs4jBHf&#10;n6Z6VwNt4Vv9Pe4MUlnFHNsWFftSkLzyGx144zXc/EK8NrpNlN9nmfzZSsexcsvy559Aa4ZNet7a&#10;3t7a4hmjuirRL8o5OQQc964q8Kbk+YpUoPVsh1rwrc3tnJFJrFnGZlAKGcrG+04DdCSR0P0rCT4T&#10;q8fkXfiDSop92d6O5zkcAjbj8a1L/VrhtRitXhdd6b4y2O/OKgk1O7jdn8mQOmF+Y46DgDjtiiMo&#10;wirMpU6S6/19xlwfCiKNiW8U6axU4OyKRsH8qreJfBljoNm8o1+O6uYmRVtktmXcGPXceK0F1DU5&#10;mkC2Ujuq7yQwXk+nqaoavNceJLq28u3NvHmNGEkgLsc8tn+lX7SL3Y3GkldMv2mnQ6f4lhax1CK8&#10;e4QSPGilTCwx8je9egfY5/70v/fS1wMdm2neMDKGaRWZXHykZHQj35Fdt/wkE3o3/fqs/aReptTk&#10;uU1EsbmCO5wg81FUBfMG48ZJGTRHBJbaest40GZTn/Wglec88181R392ZQTcTkngnzD0711Wk6Jq&#10;DXkFvPIWNwgdELFvl3EZY+nBrOeGVNXbMvbrsfQ7XGmNZQiO5to9y5cecuQ2M+tXIr7RmgilfULL&#10;7SEVN3mqSMde9fOvijTdMs9Ctri0u5pLi5lUhNu0KuDk+/auh+D+jLqWq3kMoXf9n3x713c59+lO&#10;MYyipDhJTi3tY9j1XXrNbK6K6hpZiYbVHnDIXPJ9/pVW18V+HrlYWOqwFlbPzgrz27VW/wCEYFvc&#10;m4ks7UnzASGiAHXpitqLw5BfzI9zbRrECD5UajaSDVpN6CulEr2niLw75p26tY45+RZhg5+tV400&#10;rX5bq3juYblomZ0EL5MeR19q+fPE95DZeItVs9kYVbt4yuOcZOCCOwrvfgdPu1HXGWbzQkKBXIwS&#10;Mk1pCD6olTTX/BHaTpK+R9oW/uYS68sh4z9DV6C0eaV1i12Yn7hMkYIzTLV/L0mIY4f5vzot5YxD&#10;KAPmLggj2rbkRd3ZFtrfXFljWC4tJtuSWcFapaje+ILa1aSW1SaN3GSjA4IPQCr63M0cRKyEHYce&#10;pPpUF/JM+kQAkYaUYHfrzn86mULIakzC8QeJJJruz+0aTeW8kKyArjIbcAOKhtde08IkbieEquDv&#10;UjnvXb3ECy+SzLlkifBPpkVlXFyiSgPEhQg44FNE6mBb6jZTXO2K4LFh8qD1pttqVtHeb/MQtICu&#10;d3A56fhXQk6ase77JEXaMA5UZz3ps2l6PfQAyWkCsF3ZQbcHviizTB+hJazW9yxRZldguQM8VmXM&#10;OdQChcAM2GB64HFJp3hnSY542mabEisioJMHPY8elQal4VuLK6jFlq9ywXe2ZiPlGB0/OnKT2DQv&#10;ligKAAE8baEfyYXUZLdRWKmn+IT863kEoj6h05NReZrcVxtkgicgZJQ9aV7ArG9dJvjSTdll5z65&#10;qK2QLdJvdR06HvWZJqN/DbRxzaZOWHJcDg1GusxR3Ceek0WPvF0JANNSQcpvrJhm8tjuzgDrmt7S&#10;uNKjKlhydp6fxf41yNvqVm0zYmCAngtXTaFfQXHh61czxlkd1bDAH/WHFS2iopnf3avGFTy45OnV&#10;cnPoT7YzT0Au5XlZcZACjPBIHWoZ2YzM8vEeDucdB9Of/r04TRbAGnhjI+Vf3qgIAOw/pWyMmOa4&#10;FqV8tWZEIWUAA8+gqZ7wu7AxBc/eCnLZ9vwFRB7CV1Mkkbh0yihjlvy/nUL3umWsjqZUiZUOVZ8N&#10;9TmmSl5DprrbJ95Q3XG3dznhT709Zo5irOg5Ur1xg5rM+3aP8hF6qkkl8vndx24pJNT0yV1htZI5&#10;pF3FSrcgdxj9allWfYsxRKpyvGOOODTrWFpZiyoSNyj8cf0qpbajbFd8hxFGM/MDlyewHp61dt9X&#10;0+WeMQ3X7wtkKYyOewFZNqxWppWts8UxOA21SMA85qvepKuoQuC5QNlxt4I9KfDebVfa8pfJLHyi&#10;Nv1FZ99r4t8CayvVdiNhaPapNUmmrEa3OC+KLtDrisQctbJj35NefQSOTgMdoJJ969f1/SW8XXMY&#10;guLaGaNMbZjubbk5OB2rmE+Hckce9tZsuTwFRsY79qzaNoy0sznraVvsyALHvbuTjApht5p4VZim&#10;T3DZyO9dWvgVAInXVogww/8AqWYe2ParEfhOI5A1MO2fvLaEDOOhqW7Lcd15nOW1jFPMou3EUBYA&#10;soyRx/hVScaXDeyJG5mgjk+X5cFlr0JfAqpkNqLlwQzBbbg8dOtUZ/hjDdRSbNRm3MTlvKA2/rSb&#10;a1bGpJ9DmdG1DT5L9DeqVt0RiyhOmOnuR645rpPEvh61sY7G+08u9rfAYGN3lkjIwfTFW7X4bxzo&#10;Gl1BpjGiqAUGR7HHNS3JtI/C0WksZZo7K72I235sqCxGM9gcfhWXtUkn3IlZtWOcMFnPIkQIiZVB&#10;34wCR15rLvrq1sY5Etbou5xnjGOeldINI0a+tJ55luGWFU8tEbbkHP8AhVZdG0mOAK1nMwf/AFZw&#10;oJI4OTjNa+rKvrojg/n+0OQzHJPPqKsLOp+XeI88cDNd7bW2iQIRb6K0s+QqLLN1PGTnHYZrqLaz&#10;0W3029ddMhH2eUROvLs5IBGPckgU7roxubXQ8fjvnt43jV8qWDHjqR0rttNtXg1aISlg/wDZ8UzZ&#10;H3MtnBHp0r0aPR4I7YtNH5b7dxjRVwnHTOKyrLSrDUdRW8QSR3EsKrcEyMwZByq8/wBKaumZOpzK&#10;5djkMzrGoAUDoRjGeePatOPSrWRzOEI3qCUbpnsSPWo4dMs5g7o7uPuqQ2AmODg9T+OelTCWLyYE&#10;COGypKhyMc45rovoZPXYnisIo8uERZiuCyDp9PSnpaRpn5iSR85z94+prImu40uHuCjGRJdoHnNt&#10;K+uOmfaraSwy2zSLGQsilyC55PcfpSuKzNBowykZwCOOaqSQwxhImlAwuSS3JOev51Ve6iS3CLCW&#10;8rDBd3p0+tPWWCbc6wgtIoBBUZHfn2oux8rLptbcIwZRhlwee1OVYAc7V6Ahu3HSs69mdbcyeRFu&#10;Cgbm6j8KisLkX0SRzoGwuA49T7Uahy6XJ7+ytNatoUmZGVZCV28g9eKxZvDVtc3lrOmn2LW+WSWO&#10;QK+VwcFT2OcVc1rXdN8LvZRXTPEk7sE8uPIOByD6dagt/G2gTMEjvUhZGPyOhGR27VDUXuPldtCk&#10;nhGKNtPV7BDKkkjPIMHap/h+hGB+FYfiPwrfC4stS0a0uI5I96fZ2AYDHCv16kdPrXZXninTCkX2&#10;e/tpDLIqbRIB9eTVq11WK6tbS4WaBNyhnUuOmO1R7KHYSUlqcLpemT2Ohtc67o9289y5QxRIGaJO&#10;eSAfqePYVd8N2drdaZObywuGjimxC93b7ZCCOuB0rvYJo9mV6FjjJzUjklGIycjgU/Zw7DcmeF+J&#10;9JurPxyTZ2s728cSOgWJiqg8lQQO2K1fIj/592/74b/CvVx5kz7lklRCuNpUcVPj/Z/QVMqEZO5o&#10;qrirWR86D4U6XH4nksXupXgithLjbgsc9zmusf4b6WdV00Qzzw2yR/ZzCDwy7iTk9eSelFFeRiK9&#10;TnS5uhj0Rymt+FbUeGmtjNIzwX7JDI3IRQSMY966H4RWgsPFdzEG35st2cYx81FFdtF3RrQ/hy9D&#10;2e6C+QzFFbAzginqchc9wDRRXQvj+4x6HxN4odpfEWqO5y32yUE+vzGvUfgKNtj4pkHDC0GD+Boo&#10;reJMNmaS5+w2mTnMafyqo7tEw29zmiiqOlbIlN1NK/LYA7AUl9cyyMqsx2q6gD070UVM9iludLAS&#10;1nk9fsrtz/vLXO3TGeIAnGyQgYoooEygkjTRRsx9uPrWlbEhmYnO3saKKSGti1aQoQJcfOGyD6e1&#10;aGrBfP02UqMtHLkf980UVaJZnwSFZFZeDJhT7CoCqpdYxnZg5Peiik9io7lx7gyQMpRcqMg07Ia3&#10;jyilgOGxRRWb2DqXbDSdPv4JHubOF36Z2gUtj4U0aXTraZrNCzS7W9xvPFFFTIFudfJ4c0qSMp9k&#10;QKDhQSTt5xTo/CGiEc2UZLHByPQ0UVs90Z8zHNommRygGzVuijLHge3pVhdIsGu9ptY87c5Iz1NF&#10;FIGyVbW1jmMItoyIwWBIH5U6K0tS522sKiNl2/IDjPf9aKKTJkaDoiyqNiknjOBwKr2pWae5Ty1U&#10;RybRgf7IoopPcXQc7+WeM7gpG7POM1FMQFGVDZ5O7nOSKKKkpFC4sorfUWuIVCP9m2kqAP4sn88V&#10;QCxJp0czRlzvAwWwOaKKfQuA4xp5FwFDAYVF5+6OvFWLKFVMPpu2Yx2xRRWL3L6Ek8jtMqbuCD+p&#10;p9qnltNH2JJ/KiinPZiiVvDNw/8ApSN8x87yw3cALWPfxLZ3+rYUMCYZxxjazKwbH1xRRXHL4SJf&#10;Gc9prl4PKPKlE6/jXdT+HLZLW1lR2EsJLu5H+szyQfTt+VFFbVPi+X6lydrHDzStFrUYXHzLn+dd&#10;j4TkM/2uV1U+ZKJtuOA2SMj8qKKa+Ff10RVT4Wbmrky2CwEkLPw5BwcYzis/UNkbRMq48w5ODjhA&#10;MCiiupP338jmWxopGUdsSNhnUEZ44H9c1Q+zxySI7bt0shB+bgd6KK1BEssSljEwDo3zAMMgEcjH&#10;502NwUJZFOwYXHGD1z+dFFJFFSKcvcnjADMg9s4q8+5GkiR2CxgkZ65H9Paiimt0DC5VTZ5YbmKs&#10;ST6jA/rVKyRIXVdu5QBIAT3brRRTBGB8R7aK7s9K85d2Vkwe4OByK4yy020eVYGiPyLnduOT9aKK&#10;5avxM1p/CS3OkW5hG1nUAhtucjK8g1mf2eHKSxSGHzcs6oOCTz3ooqDW+qNqz0eQ6cZxfzh8Dp06&#10;1rJpc0unx3Av5423EfuzjI596KKpkrVlS7tr6wdvJ1W68tuqMxOc++ag+z3X/P6//j3/AMVRRQM/&#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WGCzG7QAAAAiAQAAGQAAAGRycy9fcmVscy9lMm9Eb2MueG1sLnJlbHOFj8sKwjAQRfeC/xBmb9O6&#10;EJGmbkRwK/UDhmSaRpsHSRT79wbcKAgu517uOUy7f9qJPSgm452ApqqBkZNeGacFXPrjagssZXQK&#10;J+9IwEwJ9t1y0Z5pwlxGaTQhsUJxScCYc9hxnuRIFlPlA7nSDD5azOWMmgeUN9TE13W94fGTAd0X&#10;k52UgHhSDbB+DsX8n+2HwUg6eHm35PIPBTe2uAsQo6YswJIy+A6b6hpIA+9a/vVZ9wJ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AMQwEAW0NvbnRlbnRfVHlwZXNdLnhtbFBLAQIUAAoAAAAAAIdO4kAA&#10;AAAAAAAAAAAAAAAGAAAAAAAAAAAAEAAAANtAAQBfcmVscy9QSwECFAAUAAAACACHTuJAihRmPNEA&#10;AACUAQAACwAAAAAAAAABACAAAAD/QAEAX3JlbHMvLnJlbHNQSwECFAAKAAAAAACHTuJAAAAAAAAA&#10;AAAAAAAABAAAAAAAAAAAABAAAAAAAAAAZHJzL1BLAQIUAAoAAAAAAIdO4kAAAAAAAAAAAAAAAAAK&#10;AAAAAAAAAAAAEAAAAPlBAQBkcnMvX3JlbHMvUEsBAhQAFAAAAAgAh07iQFhgsxu0AAAAIgEAABkA&#10;AAAAAAAAAQAgAAAAIUIBAGRycy9fcmVscy9lMm9Eb2MueG1sLnJlbHNQSwECFAAUAAAACACHTuJA&#10;erMxXdkAAAAJAQAADwAAAAAAAAABACAAAAAiAAAAZHJzL2Rvd25yZXYueG1sUEsBAhQAFAAAAAgA&#10;h07iQOBHbahrAwAA2AcAAA4AAAAAAAAAAQAgAAAAKAEAAGRycy9lMm9Eb2MueG1sUEsBAhQACgAA&#10;AAAAh07iQAAAAAAAAAAAAAAAAAoAAAAAAAAAAAAQAAAAvwQAAGRycy9tZWRpYS9QSwECFAAUAAAA&#10;CACHTuJAfJINW8E7AQAzPAEAFQAAAAAAAAABACAAAADnBAAAZHJzL21lZGlhL2ltYWdlMS5qcGVn&#10;UEsFBgAAAAAKAAoAUwIAAFBEAQAAAA==&#10;">
                <o:lock v:ext="edit" aspectratio="f"/>
                <v:shape id="图片 10" o:spid="_x0000_s1026" o:spt="75" alt="IMG_256" type="#_x0000_t75" style="position:absolute;left:7048;top:626930;height:3491;width:3303;" filled="f" o:preferrelative="t" stroked="f" coordsize="21600,21600" o:gfxdata="UEsDBAoAAAAAAIdO4kAAAAAAAAAAAAAAAAAEAAAAZHJzL1BLAwQUAAAACACHTuJApQ3r4bsAAADb&#10;AAAADwAAAGRycy9kb3ducmV2LnhtbEVPTWsCMRC9F/wPYYReiiZWK7IaPUgLor1UPXgcNuPutslk&#10;SVJ3++9NodDbPN7nrDa9s+JGITaeNUzGCgRx6U3DlYbz6W20ABETskHrmTT8UITNevCwwsL4jj/o&#10;dkyVyCEcC9RQp9QWUsayJodx7FvizF19cJgyDJU0Absc7qx8VmouHTacG2psaVtT+XX8dho+6TDb&#10;vwbF/XvHdmZ5N33aXrR+HE7UEkSiPv2L/9w7k+e/wO8v+QC5v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Q3r4bsAAADb&#10;AAAADwAAAAAAAAABACAAAAAiAAAAZHJzL2Rvd25yZXYueG1sUEsBAhQAFAAAAAgAh07iQDMvBZ47&#10;AAAAOQAAABAAAAAAAAAAAQAgAAAACgEAAGRycy9zaGFwZXhtbC54bWxQSwUGAAAAAAYABgBbAQAA&#10;tAMAAAAA&#10;">
                  <v:fill on="f" focussize="0,0"/>
                  <v:stroke on="f"/>
                  <v:imagedata r:id="rId52" o:title=""/>
                  <o:lock v:ext="edit" aspectratio="t"/>
                </v:shape>
                <v:shape id="_x0000_s1026" o:spid="_x0000_s1026" o:spt="202" type="#_x0000_t202" style="position:absolute;left:7074;top:630416;height:412;width:3322;" filled="f" stroked="f" coordsize="21600,21600" o:gfxdata="UEsDBAoAAAAAAIdO4kAAAAAAAAAAAAAAAAAEAAAAZHJzL1BLAwQUAAAACACHTuJAA/yawL8AAADc&#10;AAAADwAAAGRycy9kb3ducmV2LnhtbEWPS08DMQyE70j8h8hI3GiyPSC0NO2Bh8SBZwGpvZmN2V2x&#10;cVaJuy3/Hh+QerM145nPi9UhDmaiXPrEHqqZA0PcpNBz6+Hj/f7iCkwR5IBDYvLwSwVWy9OTBdYh&#10;7fmNprW0RkO41OihExlra0vTUcQySyOxat8pRxRdc2tDxr2Gx8HOnbu0EXvWhg5Huumo+Vnvoodh&#10;U/Ljl5PtdNs+yeuL3X3eVc/en59V7hqM0EGO5v/rh6D4c6XVZ3QCu/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8msC/&#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pPr>
                          <w:jc w:val="center"/>
                          <w:rPr>
                            <w:sz w:val="21"/>
                            <w:szCs w:val="21"/>
                          </w:rPr>
                        </w:pPr>
                        <w:r>
                          <w:rPr>
                            <w:rFonts w:ascii="Times New Roman" w:hAnsi="Times New Roman" w:eastAsia="宋体" w:cs="Times New Roman"/>
                            <w:b/>
                            <w:bCs/>
                            <w:sz w:val="21"/>
                            <w:szCs w:val="21"/>
                          </w:rPr>
                          <w:t>陶铸革命陈列室</w:t>
                        </w:r>
                      </w:p>
                    </w:txbxContent>
                  </v:textbox>
                </v:shape>
                <w10:wrap type="tight"/>
              </v:group>
            </w:pict>
          </mc:Fallback>
        </mc:AlternateContent>
      </w:r>
      <w:r>
        <w:rPr>
          <w:rFonts w:ascii="Times New Roman" w:hAnsi="Times New Roman" w:cs="Times New Roman"/>
          <w:color w:val="auto"/>
        </w:rPr>
        <w:t>陶铸革命陈列室距离金洞国家森林管理公园约50km,车程约1.5小时，1988年陶铸的铜像和革命事迹陈列室在浯溪风景区内落成，更融汇了古代元结</w:t>
      </w:r>
      <w:r>
        <w:rPr>
          <w:rFonts w:hint="eastAsia" w:ascii="Times New Roman" w:hAnsi="Times New Roman" w:cs="Times New Roman"/>
          <w:color w:val="auto"/>
        </w:rPr>
        <w:t>“</w:t>
      </w:r>
      <w:r>
        <w:rPr>
          <w:rFonts w:ascii="Times New Roman" w:hAnsi="Times New Roman" w:cs="Times New Roman"/>
          <w:color w:val="auto"/>
        </w:rPr>
        <w:t>忠直方正</w:t>
      </w:r>
      <w:r>
        <w:rPr>
          <w:rFonts w:hint="eastAsia" w:ascii="Times New Roman" w:hAnsi="Times New Roman" w:cs="Times New Roman"/>
          <w:color w:val="auto"/>
        </w:rPr>
        <w:t>”</w:t>
      </w:r>
      <w:r>
        <w:rPr>
          <w:rFonts w:ascii="Times New Roman" w:hAnsi="Times New Roman" w:cs="Times New Roman"/>
          <w:color w:val="auto"/>
        </w:rPr>
        <w:t>，现代陶铸</w:t>
      </w:r>
      <w:r>
        <w:rPr>
          <w:rFonts w:hint="eastAsia" w:ascii="Times New Roman" w:hAnsi="Times New Roman" w:cs="Times New Roman"/>
          <w:color w:val="auto"/>
        </w:rPr>
        <w:t>“</w:t>
      </w:r>
      <w:r>
        <w:rPr>
          <w:rFonts w:ascii="Times New Roman" w:hAnsi="Times New Roman" w:cs="Times New Roman"/>
          <w:color w:val="auto"/>
        </w:rPr>
        <w:t>心底无私</w:t>
      </w:r>
      <w:r>
        <w:rPr>
          <w:rFonts w:hint="eastAsia" w:ascii="Times New Roman" w:hAnsi="Times New Roman" w:cs="Times New Roman"/>
          <w:color w:val="auto"/>
        </w:rPr>
        <w:t>”</w:t>
      </w:r>
      <w:r>
        <w:rPr>
          <w:rFonts w:ascii="Times New Roman" w:hAnsi="Times New Roman" w:cs="Times New Roman"/>
          <w:color w:val="auto"/>
        </w:rPr>
        <w:t>的人文精神内涵。（陶铸，1908年生，湖南祁阳人。1926年入黄埔军校，同年参加中国共产党。1927年参加南昌起义和广州起义。1929年至1933年，先后担任中共福建省委书记、漳州特委书记等职，先后建立了闽南工农红军游击总队和闽东地区人民武装力量。）</w:t>
      </w:r>
    </w:p>
    <w:p>
      <w:pPr>
        <w:ind w:firstLine="482" w:firstLineChars="200"/>
        <w:rPr>
          <w:rFonts w:hint="eastAsia" w:ascii="Times New Roman" w:hAnsi="Times New Roman" w:eastAsia="宋体" w:cs="Times New Roman"/>
          <w:b/>
          <w:bCs/>
          <w:color w:val="auto"/>
          <w:lang w:eastAsia="zh-CN"/>
        </w:rPr>
      </w:pPr>
      <w:r>
        <w:rPr>
          <w:rFonts w:ascii="Times New Roman" w:hAnsi="Times New Roman" w:eastAsia="宋体" w:cs="Times New Roman"/>
          <w:b/>
          <w:bCs/>
          <w:color w:val="auto"/>
        </w:rPr>
        <w:t>（4）李家大院</w:t>
      </w:r>
    </w:p>
    <w:p>
      <w:pPr>
        <w:ind w:firstLine="480" w:firstLineChars="200"/>
        <w:rPr>
          <w:rFonts w:ascii="Times New Roman" w:hAnsi="Times New Roman" w:cs="Times New Roman"/>
          <w:color w:val="auto"/>
        </w:rPr>
      </w:pPr>
      <w:r>
        <w:rPr>
          <w:rFonts w:ascii="Times New Roman" w:hAnsi="Times New Roman" w:cs="Times New Roman"/>
          <w:color w:val="auto"/>
        </w:rPr>
        <w:t>李家大院位于湖南省</w:t>
      </w:r>
      <w:r>
        <w:rPr>
          <w:color w:val="auto"/>
        </w:rPr>
        <w:fldChar w:fldCharType="begin"/>
      </w:r>
      <w:r>
        <w:rPr>
          <w:color w:val="auto"/>
        </w:rPr>
        <w:instrText xml:space="preserve"> HYPERLINK "https://baike.so.com/doc/944301-998123.html" \t "https://baike.so.com/doc/_blank" </w:instrText>
      </w:r>
      <w:r>
        <w:rPr>
          <w:color w:val="auto"/>
        </w:rPr>
        <w:fldChar w:fldCharType="separate"/>
      </w:r>
      <w:r>
        <w:rPr>
          <w:rFonts w:ascii="Times New Roman" w:hAnsi="Times New Roman" w:cs="Times New Roman"/>
          <w:color w:val="auto"/>
        </w:rPr>
        <w:t>祁阳县</w:t>
      </w:r>
      <w:r>
        <w:rPr>
          <w:rFonts w:ascii="Times New Roman" w:hAnsi="Times New Roman" w:cs="Times New Roman"/>
          <w:color w:val="auto"/>
        </w:rPr>
        <w:fldChar w:fldCharType="end"/>
      </w:r>
      <w:r>
        <w:rPr>
          <w:color w:val="auto"/>
        </w:rPr>
        <w:fldChar w:fldCharType="begin"/>
      </w:r>
      <w:r>
        <w:rPr>
          <w:color w:val="auto"/>
        </w:rPr>
        <w:instrText xml:space="preserve"> HYPERLINK "https://baike.so.com/doc/8964636-9292639.html" \t "https://baike.so.com/doc/_blank" </w:instrText>
      </w:r>
      <w:r>
        <w:rPr>
          <w:color w:val="auto"/>
        </w:rPr>
        <w:fldChar w:fldCharType="separate"/>
      </w:r>
      <w:r>
        <w:rPr>
          <w:rFonts w:ascii="Times New Roman" w:hAnsi="Times New Roman" w:cs="Times New Roman"/>
          <w:color w:val="auto"/>
        </w:rPr>
        <w:t>潘市镇</w:t>
      </w:r>
      <w:r>
        <w:rPr>
          <w:rFonts w:ascii="Times New Roman" w:hAnsi="Times New Roman" w:cs="Times New Roman"/>
          <w:color w:val="auto"/>
        </w:rPr>
        <w:fldChar w:fldCharType="end"/>
      </w:r>
      <w:r>
        <w:rPr>
          <w:rFonts w:ascii="Times New Roman" w:hAnsi="Times New Roman" w:cs="Times New Roman"/>
          <w:color w:val="auto"/>
        </w:rPr>
        <w:t>龙溪村距</w:t>
      </w:r>
      <w:r>
        <w:rPr>
          <w:color w:val="auto"/>
        </w:rPr>
        <w:fldChar w:fldCharType="begin"/>
      </w:r>
      <w:r>
        <w:rPr>
          <w:color w:val="auto"/>
        </w:rPr>
        <w:instrText xml:space="preserve"> HYPERLINK "https://baike.so.com/doc/9175625-9508844.html" \t "https://baike.so.com/doc/_blank" </w:instrText>
      </w:r>
      <w:r>
        <w:rPr>
          <w:color w:val="auto"/>
        </w:rPr>
        <w:fldChar w:fldCharType="separate"/>
      </w:r>
      <w:r>
        <w:rPr>
          <w:rFonts w:ascii="Times New Roman" w:hAnsi="Times New Roman" w:cs="Times New Roman"/>
          <w:color w:val="auto"/>
        </w:rPr>
        <w:t>衡昆高速公路</w:t>
      </w:r>
      <w:r>
        <w:rPr>
          <w:rFonts w:ascii="Times New Roman" w:hAnsi="Times New Roman" w:cs="Times New Roman"/>
          <w:color w:val="auto"/>
        </w:rPr>
        <w:fldChar w:fldCharType="end"/>
      </w:r>
      <w:r>
        <w:rPr>
          <w:rFonts w:ascii="Times New Roman" w:hAnsi="Times New Roman" w:cs="Times New Roman"/>
          <w:color w:val="auto"/>
        </w:rPr>
        <w:t>出口1.5km，省级文物保护单位，距离金洞国家森林公园约35km,约1小时车程，始建于明弘治十一年(1498</w:t>
      </w:r>
      <w:r>
        <w:rPr>
          <w:color w:val="auto"/>
        </w:rPr>
        <w:fldChar w:fldCharType="begin"/>
      </w:r>
      <w:r>
        <w:rPr>
          <w:color w:val="auto"/>
        </w:rPr>
        <w:instrText xml:space="preserve"> HYPERLINK "https://p1.ssl.qhmsg.com/t01691a610e20a68b7e.jpg" </w:instrText>
      </w:r>
      <w:r>
        <w:rPr>
          <w:color w:val="auto"/>
        </w:rPr>
        <w:fldChar w:fldCharType="separate"/>
      </w:r>
      <w:r>
        <w:rPr>
          <w:rFonts w:ascii="Times New Roman" w:hAnsi="Times New Roman" w:cs="Times New Roman"/>
          <w:color w:val="auto"/>
        </w:rPr>
        <w:t>祁阳李家大院</w:t>
      </w:r>
      <w:r>
        <w:rPr>
          <w:rFonts w:ascii="Times New Roman" w:hAnsi="Times New Roman" w:cs="Times New Roman"/>
          <w:color w:val="auto"/>
        </w:rPr>
        <w:fldChar w:fldCharType="end"/>
      </w:r>
      <w:r>
        <w:rPr>
          <w:rFonts w:ascii="Times New Roman" w:hAnsi="Times New Roman" w:cs="Times New Roman"/>
          <w:color w:val="auto"/>
        </w:rPr>
        <w:t> )，历经80余年陆续营建至</w:t>
      </w:r>
      <w:r>
        <w:rPr>
          <w:color w:val="auto"/>
        </w:rPr>
        <w:fldChar w:fldCharType="begin"/>
      </w:r>
      <w:r>
        <w:rPr>
          <w:color w:val="auto"/>
        </w:rPr>
        <w:instrText xml:space="preserve"> HYPERLINK "https://baike.so.com/doc/4081677-4280449.html" \t "https://baike.so.com/doc/_blank" </w:instrText>
      </w:r>
      <w:r>
        <w:rPr>
          <w:color w:val="auto"/>
        </w:rPr>
        <w:fldChar w:fldCharType="separate"/>
      </w:r>
      <w:r>
        <w:rPr>
          <w:rFonts w:ascii="Times New Roman" w:hAnsi="Times New Roman" w:cs="Times New Roman"/>
          <w:color w:val="auto"/>
        </w:rPr>
        <w:t>万历</w:t>
      </w:r>
      <w:r>
        <w:rPr>
          <w:rFonts w:ascii="Times New Roman" w:hAnsi="Times New Roman" w:cs="Times New Roman"/>
          <w:color w:val="auto"/>
        </w:rPr>
        <w:fldChar w:fldCharType="end"/>
      </w:r>
      <w:r>
        <w:rPr>
          <w:rFonts w:ascii="Times New Roman" w:hAnsi="Times New Roman" w:cs="Times New Roman"/>
          <w:color w:val="auto"/>
        </w:rPr>
        <w:t>十年(1583)才全部建成，是目前祁阳乃至永州年代久远、保存完好、规模最大的古民居。</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09440" behindDoc="0" locked="0" layoutInCell="1" allowOverlap="1">
                <wp:simplePos x="0" y="0"/>
                <wp:positionH relativeFrom="column">
                  <wp:posOffset>8890</wp:posOffset>
                </wp:positionH>
                <wp:positionV relativeFrom="paragraph">
                  <wp:posOffset>13970</wp:posOffset>
                </wp:positionV>
                <wp:extent cx="5263515" cy="2167890"/>
                <wp:effectExtent l="0" t="0" r="9525" b="0"/>
                <wp:wrapTopAndBottom/>
                <wp:docPr id="131" name="组合 131"/>
                <wp:cNvGraphicFramePr/>
                <a:graphic xmlns:a="http://schemas.openxmlformats.org/drawingml/2006/main">
                  <a:graphicData uri="http://schemas.microsoft.com/office/word/2010/wordprocessingGroup">
                    <wpg:wgp>
                      <wpg:cNvGrpSpPr/>
                      <wpg:grpSpPr>
                        <a:xfrm>
                          <a:off x="0" y="0"/>
                          <a:ext cx="5263515" cy="2167890"/>
                          <a:chOff x="2108" y="636616"/>
                          <a:chExt cx="8289" cy="3414"/>
                        </a:xfrm>
                      </wpg:grpSpPr>
                      <wpg:grpSp>
                        <wpg:cNvPr id="139" name="组合 139"/>
                        <wpg:cNvGrpSpPr/>
                        <wpg:grpSpPr>
                          <a:xfrm>
                            <a:off x="2108" y="636616"/>
                            <a:ext cx="8289" cy="3065"/>
                            <a:chOff x="1773" y="672352"/>
                            <a:chExt cx="6622" cy="2448"/>
                          </a:xfrm>
                        </wpg:grpSpPr>
                        <pic:pic xmlns:pic="http://schemas.openxmlformats.org/drawingml/2006/picture">
                          <pic:nvPicPr>
                            <pic:cNvPr id="137" name="图片 137" descr="8ad4b31c8701a18b0f1bb2b45821360f2938fe6b"/>
                            <pic:cNvPicPr>
                              <a:picLocks noChangeAspect="1"/>
                            </pic:cNvPicPr>
                          </pic:nvPicPr>
                          <pic:blipFill>
                            <a:blip r:embed="rId53"/>
                            <a:srcRect r="21484"/>
                            <a:stretch>
                              <a:fillRect/>
                            </a:stretch>
                          </pic:blipFill>
                          <pic:spPr>
                            <a:xfrm>
                              <a:off x="1773" y="672352"/>
                              <a:ext cx="2942" cy="2448"/>
                            </a:xfrm>
                            <a:prstGeom prst="rect">
                              <a:avLst/>
                            </a:prstGeom>
                          </pic:spPr>
                        </pic:pic>
                        <pic:pic xmlns:pic="http://schemas.openxmlformats.org/drawingml/2006/picture">
                          <pic:nvPicPr>
                            <pic:cNvPr id="138" name="图片 138" descr="src=http _inews.gtimg.com_newsapp_bt_0_3532625888_1000.jpg&amp;refer=http _inews.gtimg.com&amp;app=2002&amp;size=f9999,10000&amp;q=a80&amp;n=0&amp;g=0n&amp;fmt=jpeg"/>
                            <pic:cNvPicPr>
                              <a:picLocks noChangeAspect="1"/>
                            </pic:cNvPicPr>
                          </pic:nvPicPr>
                          <pic:blipFill>
                            <a:blip r:embed="rId54"/>
                            <a:srcRect b="9778"/>
                            <a:stretch>
                              <a:fillRect/>
                            </a:stretch>
                          </pic:blipFill>
                          <pic:spPr>
                            <a:xfrm>
                              <a:off x="4721" y="672354"/>
                              <a:ext cx="3674" cy="2442"/>
                            </a:xfrm>
                            <a:prstGeom prst="rect">
                              <a:avLst/>
                            </a:prstGeom>
                          </pic:spPr>
                        </pic:pic>
                      </wpg:grpSp>
                      <wps:wsp>
                        <wps:cNvPr id="130" name="文本框 130"/>
                        <wps:cNvSpPr txBox="1"/>
                        <wps:spPr>
                          <a:xfrm>
                            <a:off x="4078" y="639661"/>
                            <a:ext cx="4112" cy="36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1"/>
                                  <w:szCs w:val="21"/>
                                </w:rPr>
                              </w:pPr>
                              <w:r>
                                <w:rPr>
                                  <w:rFonts w:ascii="Times New Roman" w:hAnsi="Times New Roman" w:eastAsia="宋体" w:cs="Times New Roman"/>
                                  <w:b/>
                                  <w:bCs/>
                                  <w:sz w:val="21"/>
                                  <w:szCs w:val="21"/>
                                </w:rPr>
                                <w:t>李家大院</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0.7pt;margin-top:1.1pt;height:170.7pt;width:414.45pt;mso-wrap-distance-bottom:0pt;mso-wrap-distance-top:0pt;z-index:251709440;mso-width-relative:page;mso-height-relative:page;" coordorigin="2108,636616" coordsize="8289,3414" o:gfxdata="UEsDBAoAAAAAAIdO4kAAAAAAAAAAAAAAAAAEAAAAZHJzL1BLAwQUAAAACACHTuJAfhfWjtcAAAAH&#10;AQAADwAAAGRycy9kb3ducmV2LnhtbE2OwWrDMBBE74X+g9hAb41kOw3BsRxKaHsKhSaF0tvG2tgm&#10;1spYip38fdVTexxmePOKzdV2YqTBt441JHMFgrhypuVaw+fh9XEFwgdkg51j0nAjD5vy/q7A3LiJ&#10;P2jch1pECPscNTQh9LmUvmrIop+7njh2JzdYDDEOtTQDThFuO5kqtZQWW44PDfa0bag67y9Ww9uE&#10;03OWvIy782l7+z48vX/tEtL6YZaoNYhA1/A3hl/9qA5ldDq6CxsvupgXcaghTUHEdpWpDMRRQ7bI&#10;liDLQv73L38AUEsDBBQAAAAIAIdO4kCgXsfHXAQAAO8LAAAOAAAAZHJzL2Uyb0RvYy54bWzVVs1u&#10;JDUQviPxDq0+cIJM/01PT5POKiQkWiliIwLiOHJ73D9Ld9trezKTPa9YuHHiAhfuvAESb7PZ1+Cz&#10;u3vyu7BEAYlI6Sm77HLV589Vtftk0zbOOZOq5l3m+jue67CO8mXdlZn79VdHnySuozTplqThHcvc&#10;C6bcJ3sffrC7FikLeMWbJZMOjHQqXYvMrbQW6WSiaMVaona4YB2UBZct0RjKcrKUZA3rbTMJPC+e&#10;rLlcCskpUwqzh73SHSzK9zHIi6Km7JDTVcs63VuVrCEaIamqFsrds94WBaP6WVEopp0mcxGptl8c&#10;Ajk338neLklLSURV08EF8j4u3IqpJXWHQ7emDokmzkrWd0y1NZVc8ULvUN5O+kAsIojC925hcyz5&#10;SthYynRdii3ouKhbqD/YLP3i/FQ69RJMCH3X6UiLK3/7+6s3P37vmBngsxZlimXHUpyJUzlMlP3I&#10;hLwpZGt+EYyzschebJFlG+1QTE6DOJz6U9eh0AV+PEvmA/a0wgWZfYHvgXlQx2Ec+3F/M7T6fLCQ&#10;BMm83x5GfmS0k/HoifFw69B28G/DBXduwTV/AFz3hj3Cdi1oL56OkAyA+bNZ2AM2C8JpMGpHwOI4&#10;CAa8oyj5C8BETVP8D3BBusOuv3/T2KVXkoGrxlp3flrTU9kPrjNsNkL25uc/3v7wGgzDzJIpiheZ&#10;kGWUhz5NZp5P/CT3Cj/PgzyaJoEfxl4RzMOkYHFuIjGHGLv9KcS4f8Lpt8rp+EFFupLtK4GnD1Lb&#10;uG8un5jhDRfzphZHddMYFht5gOKRcpEjU9bmDE9MPl1ah0iqJP0SDjo4IvCjxPIZs1oyTSvjRgF3&#10;zIqe51uF9f3KXROJwqO85xney46RV8E8ehc3AKZU+pjx1jECnIYXuFeSkvMTNfgzLsEjvHLBihj2&#10;1wPhv2AUUkb/CLeMwszAKICcmTzpLOqOrdVOqeu2NHl3YYZEiEWuF94inIZBHEyTJFn4nuftPBfl&#10;R6QVn0pWMHm/AauHgQwFLbADVb9kWTHH38fGiGcnX2Qk6aUu63/LzOusqmh19lyw8v/N5iHpjGxG&#10;RZ3PZjbXPC6Zo1mA4mRqg0l1w2sZyRzGs2ib6KxH28rwGGS+qi6mFKLnUWN+wOhOqvxHhfisIsLk&#10;TGP2eppEc9KT+vKn15e//Hb563fIlLZeDitNIXb05jOOujnUaPWuRBB5uJG+rs5RWA3hSDpiF/n+&#10;kAjC2Favh0JH0o6bFGqtN52zNnV86tnEsdXAeNMhZ5go+rRlJL3JN9hmxJwvLxCZ5Mg7AEEJelQj&#10;CZ0QpU+JRGOGSbSu+hk+RcNxCB8k16m4fHnfvFmPa4LWddZo9DJXvVgR1CqnedrhAmFSj4IchXwU&#10;ulV7wNE7gn7wxorYIHUzioXk7TfoaPfNKVCRjuKszNWjeKAxggIdMWX7+1ZGDhJEn3RnAsXWH0Da&#10;X2le1DbDXmExoAXSWcn2gZBuNJrXx3bVVZ++9ydQSwMECgAAAAAAh07iQAAAAAAAAAAAAAAAAAoA&#10;AABkcnMvbWVkaWEvUEsDBBQAAAAIAIdO4kDVdNP1xvcAADn4AAAVAAAAZHJzL21lZGlhL2ltYWdl&#10;MS5qcGVnnL1lUFtvGCcaCpTiheLu7hS3Utzd3d3dCxSHYMXd3Z3g7u4Ed3e35b+7sztzP917Tyb5&#10;kkwmT86bk+dnz/ux9LEJ+C4pKiEKgIAAACA+b4CPVYAQ4NvXrzBfob/BwMDAwn6DQ0BDRICHR8BG&#10;/YGMho9DSICPg4dHRMZASURCR4qHR8VBTcfE/PPnT0JKLj5OFl4G1p8s/70JBCwsLAI8AhYiIhYL&#10;MR4xy//n46MLgPINIvfLH0gIEsAXFAhIFIiPPgDh5+eEhvifB+B/HxBfIKGgv8J8g4WD/3xBw3fA&#10;FwhIyC9QkNDQUFCfr/b5fB4AhQKNSsws+PWHggEMiQMai39szjfS3zXd6IrTl2Ssho4BsHAYmFjY&#10;OOQUlFTUND/Z2Dk4ubiFhEVExcQlJJWUVVTV1DU0jYxNTM3MLSydnF1c3dw9PAP/BgWHhIaFx8X/&#10;S0hMSk5Jzc3LLygsKi4pra2rb2hsam5p7ent6x8YHBoemZmdm19YXFpe2dre2d3bPzg8Or66vrm9&#10;u394fHr+ry4IAOT/Kuvz8X8V9v+oC+Wzri9QUJBQMP/VBfHF7fMOiQIFTcz8FVVQAcbA4QcJi/83&#10;tN+xOTXdsKSsipfoho7TcBhkP7fIr/4r7X9W9v+usID/X5X9n8L+b10rAARIiM+TB4kCEAAUVCzr&#10;CnnHfCM0MNpL4ELgvrRcP/HiYQNuaYpFMbEwzz0rMSRew+txa+WnqnerQJKa3w5WGI+7T4xcD+6j&#10;8wawagxcq3JVxlahv5oXn9XbCAgU89UoV16YzgmPZQk8iP3mQzQBy+y3mDz5QODNR1E4xtv4tXKR&#10;IQngzMathLDdInKPSLWkUhOZqGDHyYEaWx9dzOnKFWGo4h5wf6nw1cLoVTjegGFR9sOwORxGHZ5U&#10;pEebWZF5Zs13TpQ4nV5/KzYOOhhtGzeT4P4ZUTZzPVV2S7TfALf3p8eVn7L8wmJBVsikjQuXIG5W&#10;192wm330Pxq3HN+GER8vCQJOfXWael5giKarQn2qnxtPfddjsfK7S8+6C9yHWVzJCz43siWRR7Bc&#10;jcaiXC+Rjjyf/dJ3QPd7vsxCkW1piTEzuPVeVEInUEdyE3EX0LZ7X6zSGB97Y1ZppYsrZcQ2Ukzb&#10;Ak/Fh8zXzrOg7Vr4a4xTBf+oP3fva0iYFPj96lp992A9y+6lLBAvLVFEgBr/2B9BVsjAR0Zbj5uL&#10;ZdP4jBSNxVPdpxeC4jL5FOxckutHOxSHychsyA41pKByR8v1JSISBRSi7UwZ+/QBkMQ4XaErDrSI&#10;t2V/dilZM6fVSI3vZ2qkWheiiwbBgXPuStSkGkHR1mpJEIskbAn88r65NZtuNwum0WMqB6NGkS+q&#10;6Z7hpU8L16O230Z7keUmalPjlgrMWvBijnE0WfhaRI/NaDz0qgyUtxOM/gyR2YAzuQ0rJ/286H5T&#10;U5o1+LWKOZxbEbCjSBsxaOAKuC3UF6bpXjH0D3ZqcMFfm8UCZVjEkLqiE7SK8RFVkz3g7LOrHorD&#10;fxkygvZ0sx8qUFF8bPGZlHbhZ9uVMYlt4fWrZsMNO84G8M6w1uIV6kvVWZH7wtEkrVfaPOj23Yie&#10;OOB7nZ/nUYi7rQ+mzAoE+eZqKWanv8L8XJVjNbLdPD8UIcell/BMzIj9hwAQ3AwXdKCyZqSWHyWK&#10;ZNi6LX7dnsHP8PGhift+Era3kTRycB55JX48Dgd07AXAuav3een8obwqPBNfk712mF0v/lrcHG3F&#10;/hVGSCm/7Edb7dsdF9aF+Cwk7hcQkhukSqYFebQVEa8RG0+8owRWesdMTmdwHE9wVDj1kO68rnTJ&#10;0+MtSWHjHyn4VpbAdON56wZsMjtXjYIQniQy/4Wq0dJxlp+RcOcvfR8AdNHGmYI0CQTT3+0aMmba&#10;4KEs0gEDPnsYzUkJ5uMIkoPxDGODl4lHPgsy0BrFIq6cd+rkDUcma/PswiqNBjhxQJbmSYGD7YxB&#10;eS2/CdIj0gCidFENRcT+CI6Gmijdc15LX7rAiMzPvWYTTqqPwI8xPvofMDgufB/pb6lOwUpF5AcA&#10;5Uy1Ij8Iy2NqkEKO5znc/2y7KUiXa6wiUhxuh1Ay7JzULmUHGqT06G9u27utUbHpvhUGV8fsdx9W&#10;fMrmFrfL5BIanXDtuVOk2W32NPELEg/OskU6Bmk9XdnrW6pTnfVahNcyWIwwdeOnIoW4pLFmwVaz&#10;emFCF3yIww1+QxLC3nJKQZfuegMPOMcMqAxDenGAnbec6wEM2B+UAslMja172df+6Oav0J6ygP+O&#10;a/V1F67Gyo3pj5Y/LhylsIqq+j33rnfLUxC3xaBoP0UKWxB4aoIM1eZusECjoxW4rRiwlUGG7RLj&#10;M3umTrR5hhieYdrVizyQFmC7sz/Tu8Bsx0NaBzWhRpBg0tYyF2FqPuEUucumpJGSYRgrQGhpnzRi&#10;tFetWFShkkaxeWDJDJZ6GBqwIOFShDzrGp70DNo11EuPX89TGYRMnyeDTfq80ITYtkW63Jdtq8uX&#10;JdBg+bmF9938e/W351Gp8fgn7EbHTvgBUBHeVtYo8HFo9GNgN6yEITOjyA04l1GSr2/wH8HqhaQ6&#10;VirBev0AcBeRNT6I43oN/D6DIwyfkApuzDAO0GbJbN7PERJsKllb6c5bkZwhL+P3HGV+Z0iGuSl9&#10;rvvVhMKd2xfSSfbioEC22Ll8f83WscUooptthH1/MVye57iSmB1DDJeNDuVIG/dzNWHZ7WdhrAt8&#10;8wwX72iivsbkiSYmTj27CXAYx1in+AVolWShJ9sa6DY0ssE8uSW/tj5Ol8ZletQ5U7V04wl9qpV6&#10;rRWM61oW+JAWr/wBmIGPXTSfxIeWsOWIi0j3f5op4+ZIFIeO5r20Mm5xFqb0GYpziUT/txk/4Dlv&#10;0mKSEmbosXlQYCFlAdW4v9tMSA3he78tkGAmGcPy2rLOvVNIK14/7Cq04h7o8dfWkfm2NOCwuouQ&#10;a4cim7zbOtILh9h43c0oM6VCEfI3hfjcxTAfMmeBx45yD2KnbIOqRqIYStWYjwzx9WzUk+9+QpCh&#10;OVScNu0ZNBCA4JfhvD3R061gm32Tr689xH9k94vHXz0VJ59C6yUflYzzeupg3/vq0UG2cw5x94wU&#10;lLEG+wGAG/AEkcyKO9+slAejRakgy+5Zxo1Mc4XuIG4s5Dab2GW5gi9/ocOdI++znk8C4ArwYVtq&#10;XG0di6v+iOIhb5WykIXjGpgJDhOpLEmS0cRdynVq/pODrmOOjo0EiFr+qNFKGWAikZ8MMYgNXEie&#10;GqjJiJ50UNPd5mi+Edb/Mfi1bK0oPW1aPCbTkXueQqIq7+QHX5u97Ldg1uRpJA7CAlbluf2MVSTX&#10;t5lQzsGFuvLEX8oy2CaEPUXYaGwrbftUnU7Y7wTNd+XpmGzjaBnAPJXL8zxbI3WTF2EWdpTu1Unr&#10;gwIDvoy9qO7wK2P/oQk+q9YrGrDFQoelthh5WxZZLPdO/HpLRMQH4IxHsS5q5qwnZo02CVnRUWc0&#10;XdFEqgLnmEe5xTUqoZqd1Phmkj8hDXG5EZwXm+kx4NswZdH6GrNKkXrvoC0MtqbdWIjvk7HWQD2R&#10;0fIKaNlAgaR9tLcyn4tLSCVfWRQ1jzNVYOhtUCNSIu1wSUnigjLOTC4S8doT2iPFz8xsyKCYT084&#10;9FS9UptO0W5xcSTfk7uAPQFV0khRh6kiaFnh+Rznhk6Scm4iay7UgYATbDdJYwd7kW6v5nG1tfRW&#10;zXUTrSYTL6KoYjSvy9ouWAILyZeVmvsOe2Rh+8Sr3Qcw6Kr7D2fWLHDZExgZZIXicfR7kh8ArJ//&#10;dMJlcNmfgxoq4pLJBJmB4ildE2ddKK+dmsMNIJRzcjf0TbujJ1WbagWOi2C1C6M5lYiK2Mb+w6Wu&#10;SZKyuBUkJUeh3X/Vrvr5WbLzjmsJOSoJl2mygDcaeK80JwikbJvJcXn4mNht3q8nsUciVTm4GBeM&#10;hc0eHAJDjzYpk7IbFXSKRH/RlToFmGkHm9iEd1xP387dL4TNsKHiOurnVILGZG/iE9aelH31oyZO&#10;qwnuvsgqZ8XgWKR5Gd/2q1GRbCQfOA5IVrJGzhuuqyOwguaU1g1j/2GdpM9Bh8q7OcgQY5K0uiJG&#10;wtXVn34AVNlRVurQAgkA3ePqDakSegY+OWLrbPRIO/nXiizfz0y347huQERlSDvtmNjfxJL+fGUO&#10;D8N7MoNMV/ptnYjploT/6+JIVVcvDZuSfz49bdCvpID8EVCDduZAYsSvXMJ14C/DYtLEOLI+j6UA&#10;mpomMiGKle0lA6ub4WVJOlaS6byirMRPrj449EvGi+xl7H49uiuxhmEpNy6m9BXQrLgRzc5qXwhu&#10;Jk/51f2zS0JeTvs+B65rEgTMviuLMI9dPb2RbNImYFYhUfbgSN+SE5SL27EOCnvqlCTIE1k6L2wK&#10;LUUtm92/UClsXXcVGOO+USnIon74Q5Dg+QPhnoSJSUwJnJqmJW+7Z8iMTd20d8gzQzbUeODwtOwH&#10;Z1ItoYeY7laiSDWzLhzL70oJBQwo3V2qKeRYNrQIMG7CNsgaqbswHp9NmCy+L/uqDzIS+guJDtmU&#10;VUwpfSWs2oRNO0wUQpdv7JBKHEmbQsjzq1/Mg5RxZHAfhk1WKwwL2uh6v4Q2vP+pmmw9vajkmBph&#10;3diyKEjX8pstrj4c50WqvqMbM8DYuZDnR+MUcmcBv2rstKDg4Frp3mDSItZL/RZHClbk3U4qlHqg&#10;swUwx0NAMwVvNKZc7AUyp1g9+f4D8J0Uq9gma2TdDb8+qOUn7T7oIFh3EA1DJd6AzIc6ciu99SZz&#10;O9F05LXsoZP51yj274iWXojZORWxHkkJzklPQ7LmJ0fff2hcT6u8SprfFAW50CIoEwd5Z3sQXIpX&#10;eOMDqP3RzB6ybSjdAHDrIb04se1N4fvs4ZiOOL8gbSAXZ2rrl/ZtJNfo81jAmASa0RemIMpF/kEG&#10;sshhRuKmTO5FCpLy3CdDK6jW2PVDHMSVUH2PCgp8vBvQSWaD7mj3s/OsFF4duCg2OCELL9quQowi&#10;f/Y8YZauFwbsuV1FV91m8zNeYIVUJXpEbbXNBWYDfXBchVZ7ZjjuuFU8bvkDUGcGLWnjeC5hJ4I1&#10;+YQeUXjktzwjxTtIrkaJB02w5jGuHi8vHCNOQWY70HemckGecWaUal9s4qoPr4++k65a33Jm2r2c&#10;qMHrT/aAkl/CvIrzI9Iz/tijnDYPjcPav5cSq2tC4PnOkiNYP8RIXEXCfWony86yyoN7SHisL90G&#10;8AH4dlsZSstCXgKlhsue+531+kryWFcuxlZeAAeILj69CrKXK2CSnk4grnWaU008NdbKaGv+8tXa&#10;hsxLVdrJIILAcnc2YQ241n5Y1xAyxvBEFBl7JHtMlV9pNjROF2I+mZ0rnh92PxaFa+9a3d3vJo+I&#10;byPE1zp0sD/5m9q2AR5fRKalEQl5SCr9h7qPyfowTrFFS+8qCyx2+l0Rk1qy9XZ9/lRhdfMHQPxX&#10;r+1u9+SBtHpMx7VSbJN+ZZCClBEHLvP4Xr4gpuu0SoFN2DXVA2WDjIN9qPh18PNk7BLQ/VlJWF2N&#10;33CHr7n4rCXBo3uclhOyQ0QQt2486sVpwEEuRwI3dqh3L/Jc5Z2kZU2aDihFhSCxd9X/u3YEHf3r&#10;3LmcksIngGHqVjhFNNNnGBBwPb6hsn5t1m2AZP1ZHsc8SMhuyRlBavvtS/yQ7Z3FmElKLMvSlpRD&#10;qhZCNVnQD1gS/9mpuYWHqXUI86lSEANHaeQBOPXgdeqAjAZhZ72+nOBnq2ISHfpl7RfJwCeXkn/O&#10;eM7c8Kspd1KuL9Ij6ZerHQ9b6rR09klLp8g5ZdwZcxSCiB0X1L4mlKXRnqNmYQz/WDEQJxwURDMS&#10;wuJBZFaFQMNjpyzPOowyHvZeYmNILFsH5Uq4uA5dNw5rZZFMajTu2vhjZq1riqCp+rAwXOQYJIfw&#10;rMlITjt6eM9Y5d2WXx3qirWes7l6LEzNe6DZJnmGJZIyECe0+pYIt1SCSuxvQKeLjDwmqij7WffZ&#10;oKV3nDEj+b97kiSGnOpHMJr9L64SDAnXhCh4PDPghmbhVejcP9t2SyncQHgzzoevpWvC9aTA31XN&#10;JdqXLNRXLeSyopsCOMmhRaaEvXE+peYYy/DeLd6u5+b71CyBwmNjO1j40ZqdNtD138vAYTjSu9mc&#10;T5Zz8ivrmDfAtbxdMiPKmWI98TP7I6I9ft3kARqulnqClVBy3ASHBMpoS6jsLx68lzxKuiz3sZy/&#10;vhnmA9+Yf2lXat+cLVSUobKIrAKd3k6VVve10yGPqQs5SC1w644kjey/nOXu1CG3YTavBir87XpO&#10;zeRMD6ZiAZwotNpsXpo3n/bhCiF2/CvF4lcjLv3dZmTH/y+AmnTSk4FB9eu24ISnW3FEi/VBZj1I&#10;Mh0lcubyW7bQdAQxRYKcLnVQ9aqXW3YlXPobVTPxOJnf2qgz2jLsEuw4mxqdR/cDOjGxmHRN9tf4&#10;jGyk9tIr+djNcjMBzxIKKP9owaVp3kg9SwyyVDmFRGEm/TP6zDvdTWhsocGcnwUjA+Mk6c79ZIp0&#10;OR3aDNzylZBGbgPjS/hOigNCQwqhBhcqyOfgEi4lGSi6nPBd04w/cftsolv+MNXovN9QOLC/TRr1&#10;C9lXendSlRHaWpje6MGY/jqJj1S8RimM6f7O8oXbu6hBobWFfq9IlvVCZTphxzH/7Hg0tcGIBsYq&#10;BQ3ViyCBvXpoYekJkSy6IYTYQSF0TW9cDLcmUvnhh4QbqTQn4tF6aR/AUGzXMpd48mUpZWnL/yi8&#10;dET7tqsE+/784kwc9wLlUaUCxmG6Wvw6e1e5k5aQCQnuWcWmC2DpnrIGkP8SLhzllwZZVcCCzd7o&#10;PplTssaBxyDLMwvd+NpKsMZnUUgbd86Jt/sMx4LD61acoGfQ65TaAOVwBuk2Fy40FUw0xI1KA9bC&#10;egX7WKRE2nYRmeFbdH9Pr1NuZFEiinKz6T7qZ8sJS3O3B7XCiX3fdVJghlA/8F+diUOvlG2MO6Mk&#10;2qnez77ulf6BJVAAEemloRPKq/Q+UwaL+8fvYjuiOlLDc6gyyz6ebl0qPZBIwEWuQdMJ8XYGDOLd&#10;4PjVzFnG/t1iQfV+2MH8WlecgzmWU+EU9uA6f86OWAmxPapqeYYC/Ii1eztcST2ZqsmYUm9UWOh9&#10;iR87AMqWaz0gTOAege2YOj4P7XJU/xF4W8yGqGJqJr4aDJklrVThAiN4fDFMdqlZIqqKPz/iJrM3&#10;dkLy3c171XJ/t202Y5OB/QyuwF2ex6yk3Ef2nCdibRqPevcK6MftTdii+vS6IEBlu3OkVfySvz5W&#10;Z/quAxJpFNwn+J0pNxs+lPCHrmzqnpSiviDjsojO649n+LCtKYTv5W1ZwLGED9mq3YSoQ2r+DLso&#10;55dC+29Pq5AvPXkpUDy/bwedVP9GWNnODOQjQD4rL+zFYBIBihDkPMsQJsC050RO4b5rXRcxRus5&#10;/uY60fTBsOse78pR3pi2gB1iHxHTNXYA1zClv6xI9DetOCRZJGpH4rXUTqvMbWTqIttk/p2pBWBO&#10;wcq4ZaeBS+hAnj3tDQH3grKc7ZfOoS7IrmLydisPtNXhDHA6ErTZ0MV5YpZD/MooWiHJusUK0iZN&#10;/FNEXyDiQv2sYsyX3dfd+1K365Q/DLhcE16qNXYlOM60yCntPlEIS4QugugosQ/f61Pebwgn6r+o&#10;603wGFtDqMYa/PEIb14FX1v+89Xn/MXiUQYPzxLNPMib0C+FFfz8e4cRJOCMNE8i0eadRfv5S+Kf&#10;tJ7MFGUC5EKrG+811RwiipuPXIfcXFEzrOfNVPbVCKetEQL7HC3Im8HsrQjP/lI/smhpo9aj5Bzi&#10;tclqwLvpnlcLeaksNh+AsFDe2NUjxaF3V1EpMz4xktB998lxgtfX/CxJN1KHxiZGkxvOjWakOV1Z&#10;/OlJMucCn7jh60a12Zm4nyu/DFq49WdmHuCZmGGnZflNH8oSXa/LpL4Pq4YFixUfPKswwZkRUr2j&#10;ItFYWXVSyoebvoRvVr+7CNUQTY4wsc6HodUckEMCxlexiglEg++Vfb/UEQ82oaPV8nBU75C2Y8Cj&#10;av/adqo7wL+SFc+LAySjcHINF3sfKTRVU6RzgPEQAtqAcz19NdwhcAIhJacWhT/FSG/62XZWQVDn&#10;d4WV1x621Oo45CwSaCkHgZnUSZiMTqSSv5A8Y7hn8/5I+kWFVBdJ5iABBhvw2n/FQXvQ7eHPJ4QI&#10;yPsl5xDTXu+c/NYh8t+BxNZF3rVslWI2dJNXdBD9S1VBIcrHVSSdTQ0Zq5yw7PTHSZaVK7JkU/nQ&#10;vAj11ZxUJt+lC224Yi6zLVpB+XWZCS6OyVJK45zUDL75HOsofab6aVuafpHLbFUBNSe8zPaV2hZx&#10;UoMT66WcWaWvpAVEcKuRqz1KT0BKFCjPbRJ8uvsi36RuOjmuFBFqgi9up0jVTMvSerbaNc4wxQX3&#10;rQRKfDyeUkDS2aHwIqWJsTp3u5bE9+kXq4wanv+4DOW/Us+dmRyguuovEOebOfFhP66xUUKhX6mj&#10;xH4hjxt+uKOnkxSdISbPEjOeTWHyT8WUtWHpq1Txf4OZKSU6btT2XQCL8K4vaMbPs5QOWBfWTtGa&#10;xmHXqLj8c2LEHFgKWZbOoDguSEZ8IPdss0Z2+M4o5JyDbNyhmRX/VmaChEZC00xbxPDqYnM+Bpl7&#10;ggRPYyNruPzg0BIn5+68rb2sHN+xez4COycZ8F+fOAV1N69R+y8TZ5/RIb6SLSOoOEdkLDbC9LRn&#10;fS8cAKZThxzUfHQt+6ntyZG0shrUQea87ZcZzaFmIrPgnw80/KZOX9fFtJ2LSJtgBLI8nS9R6onX&#10;veYj1DfX1YZdTXhiMqHVqMrVNJA2WRw52UjE8wBmwDv88fikDZQn9ZvfGnJkWRTsjGoCVAUjwzXm&#10;wmPqoqwDDopvce5zttqNZwUiXJK9BP1P0bhZC7k+v7fIrG9AVQUMCoH5sVv3GX9jHx9y0RM14sgE&#10;ePSR5QbivLLqByKqv6rSx15o4uB8v9bhwiXG9bn2mllymF8yTvV68pZBIS0aj5yT1xgK3xozSfN/&#10;6daBUvSYQPm6M+rwPKemgMKMShO8g12yz3FvYo5p0rkcnWjk1JCOPvQBwAnWIet4jFMHmwW+WQkS&#10;9VEYEewK9Dfxzn2lIo8pozOb5TtW/ZPLlmieYsugQ+E+gGn/JqOauE2tk59eH8fU/VQNU6CHdI8i&#10;tvtNIflCoFWN9mleY/muXWdhf7cvNqpsTxSts/qQ9dwST3E+qow2BQq53haGyAzCUs2e5G1dFkbU&#10;du7kRYN+VwHBiSYrodvmRdZHRLGFFkecpeDfJcR2iaXhA6PWqpjvpZCVTUpKmG+3p1Oql3Rjuf4S&#10;mfwg9iD/E3qa1acygpTO7nBXNM7+BLG3Fu13IJLRxWDqoeeUC+SG0Bjql2IGZOlJ1p6ebMA+OKlo&#10;t+Aqm6hNqcZ+v8uILO3zvyuxTaPhQE5DGzIMpbJA5lV2YpBYcgxOJqYvuAbfw5ScqKkeMto+AeaN&#10;4Ei+4Dp5uRanmpq4dD3PWG61/JxhJTxSGJjopBWLPREPPQXVzbZzpv/5NvzwE0GOKcAhYVJa/rpx&#10;vJx7TiRZHy/aSFJ89UK2i8oUsDnblITlRpn5b615EMrHQr6EB+7mmHsKB/H6Ulaw2ENXxJwkOzJk&#10;iD95PyeVjPaagCd+PYmJgh07y6o4b3LFA/vdMG+gx9HzWVGiQcNP04ie7CAjZbKdlKcOWoCxuXRk&#10;6Hqr1bDgDtcfnR2Q5EAD8ZRaFBlfj+DQxVV66sY0dEhdPo4E8Ea2pQYOijggVK8/YWnXPPncyNnk&#10;OB4gcfY7O2loyZbqIJ83/y6KVbH7yWmr71fHJYEb0xevQZ1XqAzCe/awo+bCeqMB/x7Xeqi9OlPZ&#10;rPGixqH9U/4BOL3RxHg2ajsdGoK7VGgmvSxjlhTxyFwzIvlJJ6c9L8do3yUYraSDoKnViUxEsGWx&#10;Ixb6AahISN5PGNhc9ncLs+UoIWQpI6ykIbVi8S5NW7oE7Lf61agL/xIB78yZpo+bfz+jKnoUPa+/&#10;cPTJTE2f6fHHHfMWMEanYwozjPF/YJLAF+E6pUwiN9rhWmcV5tZZnczK5DjqfLWScwaK/pYW2qMa&#10;PLYoMteLRfHTXCLAbybiadV36S6ZiIaCJMPE93gn7AG6VwSXsELRzX6P6BBagsiaaTh9xa7aqDp3&#10;BkUV5XGfEVbYHU4JmZWuoH7PE2cSE9LJX1mItviZuPhDtIKABVGqeH0gPFUr04Djz6ugeVCltSrb&#10;nYcy8oFGEo7OqWKpnYihf03WZYXed/R5XhGqWTfwwAxM5AC8C34nzi28AIyIS8EgRY0VfX4skHBS&#10;4fFF1da7SnGesyFn9+qojutpD+oFYdYseijeqoTX3slfN8El/5F9Lv24CfrPS3XMB2BIjb4sCtV8&#10;SaMwh5SIR1em5NnRosei/e+RRc7oOPdq4T38pCxNQ0cFy1cWVg+Rmus4JosLeJ2harGXQdtQ7kWL&#10;/EdJXB088tUPQP5EdxcvkE/EhiL2n5FT/No+kbP+yBoinf2YIwbqsRyNiAvFOH2++Tp02OAlMCtD&#10;dCokzRKaoGMeKUcyJQU9zyOWpafI/IAUQGgZfn60FZu7AoksS5sTPuL0IHrJx0VSywZSCRbPp/l6&#10;FeBjaTgbqyhDykzu5qsFU6H1Pv29/4ZC3VOFpUPbK/z7300ca9ckN7HvmkNPfOIrApoLknzSO+NT&#10;EpWjhDTKWH5Z8RPUpEw/S8vgGs9DKNGrM/E62lNw9nbURGAjd75kuW0NzNJ7T/XIZwSJbNcTkjYs&#10;Z9pqOYhEk3tulcJCDsONGClksp6o5Qras79lAHlonQs8GOibuv4+CQeM2HdljZQOaeLdlk8PXX0A&#10;kI4zwX3L6x6ntNI2jlL9KALnSJZCNtg6G6YRmZxo6Rq87eFURlgmKicD0GKOyjngLIZT06rks+0Y&#10;SNs/JS85QKpELHILMgwBWn7XsnQGLzigKizWAwREj/7z5hwUxA2H5BLTCoObOqfAhd9dCW8a+wcg&#10;SUPgonxeI+LfaAAhM3BqPGvrS9w+Nv2lBpxZUYFNn41+WEZFJb4RdGMexO2ZCr2+VfK7mlm4Egh+&#10;QutIbq4A45ZaxIA0d7gZ8m1W9fYCEWzpRq5krZDzthvpq4I+u2Qx1DhBEQXLCSbDHmCdXFwpaLYy&#10;qXHAHxnIRgUhAfIj9mYGXEty6P9Z8aVIhSZ8aVniYIAp0B8xRr656TrRSkzNZ5EmetulQatKAxIK&#10;jJSvu9uYqMTRBra0orI2e6mUkAkVTvBr7P1a1wxAM4MpyZMF3ig1o2j9knIj5USfO1Kd/lUnfOlR&#10;zi+hsXPMuuRltNDw10HrV1gHj7PjBtEOkVHLybt7zhjaN9lA7BlXLR2yh5gat98QMK7cfhtsQfda&#10;2fj7qj0mjnIOKxWWmvmuddD1mYz1/H7ugzR/nSdY4xfDZShVpYb5J4t/OmpLDKX4RbydAut1Vnb2&#10;1GpSr2CwDy3LY2sJU9zZ5rUt5FcGHphRWLxHDglxtWZP5CtjKbJ3R/yJlVdxqkbfvaYnKorbU0IK&#10;V8pjR6mgaHz2ScOP2sgWash3myywB78RYo9rhs/MrC/rR12efsM+8j+k/aGEsjw6h61tQqoGSQnO&#10;DMhhI5njcmG/jbgFzS2sv/egR8UTJffcqPFKYKQUWBju0efcYPdUjaa/N4yor7OX/e1UAbq+gMRX&#10;fu34L20Xdcxo06Fsa0wmO+BJNO9uQjzO1grNVXmV5MdqwpNdu1GzflUFpH8AkPkTnKWKIrreBYFD&#10;Ted7o3b8j88LczgqmanFzzEa566vifaRf2/XN6aUEPPExxZ5dEWP4S47PoEQckK6a4mX01vlhZk9&#10;2R8jqw7WC9WC1qZoZeFwPXZM2o4dms+12PX5PW8c4uINwxAZ/8O3/KfpqY21/e33wYE9twp1roeG&#10;6dlpP7hn/arIBjQfAkjdq5zfUZb4pTZMBgeiAxG7k4w06+R/ABrkj7l1xqhxedXBTGWZvwhy/5Wn&#10;Ev+rXdjlGNKaulFEYRtgLyFzdJhSE9nagLTEAecsI/9DHhsM0htoHarHZU+1MsY9i9/TgBkht33j&#10;hliJKGiew126Pmly8RnMOaUh0hritDy+u0DuyOCHSyHyjRQjXVqk/8lo2xedgqynWR+vJsy5Kko7&#10;Fp6G5rIbL/1rPCOSyf222Egs474vcswL7qTe7oulW45JyhfRJVJ6/3CZpeLuW67sWpYa0qCTcH8J&#10;Ogks9LVj7i9/4+C5oAJW9/R/4KY91txut9CWqWIvP4Y71GlCRog4nvSUDFrGwiQRnF7LaZbASdD3&#10;CEfc1EErXKilzhhgYO5f/LHUNF4K2EsIyJTAt7j8tk0iRp42pYTASlDDJSBJxuN7zf7+iDal3koG&#10;3D0ljvBMVW4C8nu3tfDJeQZj9vhs27tvZ5Dfzy/HghZyIhLC99Ymlh4hC2Q+SdH7bInV71y3djMl&#10;KclrJHnBsUsIrpOWZ4yEp8/z/ZFqqIFIjo8wsYvhaUsL6QyO9LmWhvK+Ax8ARk3rZ5P+NlOLbJq8&#10;AHXT1pSL850/Yw/JMt1MRhN+mmMLDSVkwVL0ZQ9oSWcnMuzK2XFcmZHiAHrZob8GQ5CrFUpkd0fh&#10;cSSzTFHIY2vDXRV0JoZCr7848MXZ8CZwmCPv9iv8zNagt3Kt79epKwp1oD/F2ifO3F4xRzZqslYS&#10;xGDih1rw7N6ctKXr6QrXXo1yXrzcLLvw1wfXLrJNX4pWkB+yOj6vpWd87i/wk8aTxPOzGntSHbcR&#10;+zzQt2cF25asNVVnjP/YZbBdq0ePpw072F127KzL8iJNfPqOh2pmqU8BRcEk5D/t9yD/cu0s3Sk0&#10;pi3T9qwXV8MByHccL+3aGMyjpZtPYRVGEvVrk9Q4NUAsquIDsGDmtuazdiyjsM5jQZQSPnZVGzo5&#10;opnd6E5e71/YFFSpArCObhPDJkn9KlNkUeH2Q1s7CaM36Kla/fkdbZnYC7J29ytQ6W86UsdAAUet&#10;FAl2+nfOQYPbMniXdjVD29Adx9qHZxX1DLj7VanWboYrLPASL5yTtvcTmS+bvWScCEmyUTBfJz8S&#10;2K9BfVf7Jy0tVK890jmNNctSm/6vLqJnnAq+G2ZsfQ78ZtL2X4cz0E5xpU4vjeN8zmUVoqjh01D0&#10;DXVEQ698fEfmGCZOHl80wG1OLJNoNUzYhxz4g7foK1Yr2cHH3fOKWhatgRiX30gFZBGdYHoN12c8&#10;7BgTTBI0FJlAHUebd/cViKR9lL3yaXyq8MFYGug9u5H+3dj3b1YipvXkRXNLHfP70w279X8H0RCb&#10;grS/F1UJ+JdHY4t+AFaDTBM1lHNrQxy7fCCeVd8qS7If/Ql2hZu+okGviAOVnaJ3rUh1Ezd0FIqP&#10;bvKrfwWRu2AT12X+SxUKrBle02aBCmeHG/NCyiystEyEN8eMpwcxLOI/K+OIRCbJ0e/WsNIaf/Gh&#10;9fTyAj26PnmlxMO3bQcZ+4+DJ2a+JuRnp6Cyuu/sHxRotC5CsW9v9bSYrXju2PIYFShmyTU3tq6P&#10;pJg8hV+z8NH8TDGVx/8X4wGlv/9P00d4efqtljppuEXmKvC6WYDpoXzNcn9UvDZ0ZXWU4Ym9ZpLO&#10;9WHSErux79Re4+vv28kdDcymD8AKjknk4V9SydWd94tRoGX5N+Bin1sTqwR+Pe2P0ri/GQcCBdwb&#10;cgt3Azd2lexaJScPGHX17pV+9SROUMCXP6R2CjopNwlfeGXLhnodJOozYujdqPvRMMoTF6afHEU7&#10;6Yri1rOjJTvqYEMDlNWL8Kz5cN9mNTjCw/wQR4dIVaA9bBEtpWrVGzt2VsMTFcXTnFaiZjiVdeVS&#10;BmiCHiLqR9nVeLLGtE+jfB8O+h2bVPtgbs6NM/ytv476cE+XLIu4IKb14jYOhVfD4H8Anm+pgsZt&#10;KLUbOzJp1a3b/Nk3CX0lNjOTC8edUTpnbBKZvg1rLBIWl9NCx03sY5P8/Rr+a7PuRjMupK3OnL3U&#10;e68pCGohzJW1Oc9kvPdbXvolMlw5893XimG+fIdc8M/QkrV/CL6itQx5bew966yk3Ln6AaL2Mqqt&#10;s7uREs6ymsLdkYxEOwsZyQnAaJmauoUqshf+HPPQzpsF+ZDLtchFNZstWmjgzyzN+mAJLWtLIBke&#10;wg0wYWeB2+d00aFe9dy7UVWA+hDRFTNmn8UAQjszW9WppRzVM/MPP74IyWvqLvnjLoPgmxWh2uV4&#10;YajYiksZ/egHgO7azfd3C1WcoPmwvaCdnmbvi0zfTa1WHHo0/Nup83t9bn6Pdgk+fR7poED8njh5&#10;lx+TvaiTvxaOc2LcQM8KW2QV8lcmP0LN7XyOey/ePsFmE9luVeuiObL232PVm2bjyxO0opVNLIpz&#10;58LiV/oA1gHmyEXcbXrK0+9S7vj48H+qqXoZO/ye5ysM6F8veTmUtq41MnwfthTlyo6ereMGiKQO&#10;EhXfpSp13CGDz2ZyuflGPSuAQuIzVWwpCfTlFN88WHi2/G4JrEAZ5RUGdQ1ed6D4fSUc5ovDNWTZ&#10;hCz2EieHrMbVUHp1fTq6JbmHkCtFsEWNjN1NH1lkZFnOm2CZo46EwqmdEIKTZlhFTz3MnyHm+meU&#10;lZJjVzkXg5/w13WMo0TvP07uykEabIg8XsP7EkhczVGODkckD88L+wetTTcdqzZoJlg5qD6fzWqF&#10;GO0aWn6jWfoJhl0+v6l7Ze6unUJ1mVHOlwp3P7GOxV2hQiH6Yrz2vj82Cu/Dk5pHbTwM0RThRJ3R&#10;Z/zKwExnM9dzp2iHcct192ib4oaZXIzq6O3DwVda5chbRq1Hw4lJCSl43Jz75uRGjZsW0K6f5pAK&#10;LasIC5aJbLGoAI5vnt9bSqEYrg3mN9GjRH7Bk4e65zm/y7ij1oJEu96IZr/5NthEO0ulqKkdenEX&#10;LSMn86E/sN9GxP2COnua3Y0YK6JYrhHr6qw3fjwMFrhKM95FkuY0NeltEnp0FNax4cJr0TY3lCUf&#10;xEkpEhpLQ8T6Y9ENZqN/9y4YXWc2bnjh6yH/5yjnmG/C1It4B5n59qI6EdckrzVq51A+iP46Y4sy&#10;sMHBi9c0+6W26Mrmvqm4lkTEDC+F5ZsawgfggkNJKUKdRNrmBWxieWd8GJUEPBFp+a2QSvTlQlcl&#10;JOeW/64JekRHqIM3HY+JT2yh+ucFCvjoA9DaFlVp42l8fShQXPFIb32uwnAL+icDtoYhbhfl8aHl&#10;8kggJAEzB45WycnOK97S/6sBGSiaWFdu3P1BICxSUDlY6A8ujZF1bCYRxH5Svh83epzUaHqfCzld&#10;/hbLEoeMW7cSF0FzlOyKwVi6kbygEuKUcSPRU8U36XSmm2C2JYPZq9q5wn2e02ZGXMmvs3FepGgV&#10;OOUtUnLE/WMUr5QkTqdYxw3K2kXeHWa9lvFObI5x/Xzfg9KVFzvL4UtaZBrFVcMy+LgT1aClNWCh&#10;Z8T8p/uw2oprfR7Y02GmldZrVGtUuaUu1jgsmCWDP8hLLZq/gtq04W0prGVYc+Vy8H6saWkackiW&#10;d8xn8hHT7kQ4z5iNtq7wir3gA4C6fAbzfPEPccgd+9Tq7wv6cpgW5xBYKFKt5hiDvdU1rhWYB8Wq&#10;3d9nzmKESnjw2RQtKIzwjhbcGBu197rxeeT+qEXbcXVakSksfUmdwFJlXhD9hebLtry0cRxhQsau&#10;9vVafWpvO1IMzWzKzbI4pmJIr2GMXATS+BuIVK63XVdGo3wFVzmTc12uBauL/lHlVStiaylCInPt&#10;7DcMibJAGwO/zfKB244y2xnsOYeOVqEetjNh/znNfUWRbHFrrEhDSjoJM6HfcX2qbQUJR4IrCN8z&#10;cORNec4K01k1TtUMs2iZ9FjyYM9cJYtySXm2t+H+93Rt01qv6nojSUvrJ/OORe/Djr4TagYPfjEL&#10;B+W5/3Ym8G2gE3tPJvlcaF2pZSsuxEqHjoYre2LMdwUNv1uDWkcxXxt0RnoDJyVP7nC1jJsTObOF&#10;VSDN8XaAH4AMw/Jr8pVeBzMsImbUPDwCKhUGATMjm4YKvgT/y/E/+L4SOg4qKy8iLtaPzl8F1trt&#10;BRJM92A3Yy8UxF9+zM05ph46P2PEFxzHpaXZUJjvNplwvpiNDBZjr55pv+c5oGmeze+qOmHnk0nX&#10;SsR2uo0pBx2p/czQfZCbhUp0tLHAjwjwD8FDPlHvOtYKw0nvf9nleJynKijhcFsyLaGawyBjZmsd&#10;cOMYB7nt0yQt2ezNIfa92/0bk6LZcV2ZexGtROaoGeIjU5o8UjoqsaBbpC4tAImRRGJ1K+J2MKuU&#10;Hsu+IX2R/uJ6YGfLVUIvX5+9yzAbQ2vVzy0DzCgWbtVZbmmMY+qlJEd2KTcnsTATb7U1UEMU98S1&#10;zf5xaMEc6d21EJWYyejyzSbiNNpt4gOwpjC3IGiReTRNSvud0gplpQJka5owqpnxrKddf0Yb1Zte&#10;YdPLm5qYYE3W4qE6711R0SUnK1BBqnH0mqDHeU/moCgBEUC4RkLTxIuE6Fhg5FzeF6wVgf26iptC&#10;Gv/4126hlQc5lCOxvMbyPtORgHdoSPV5p8AxxS02+tvj1lWkL7rht3Ny1NKqlL1i067uV6o96fzl&#10;+cd4jVm2NWjT2WWyVGrlswT22iqeGm0Fr6f7euoxmxbj1e77CoNijW7L4NfO5U0j/zpyjs8mmhTc&#10;7YCVOg0e2GCpK4a5firNLadYpRFDKiF+OxsR5fhKjCkQZNEVpx2MUmOYRyfrVyRZRjvpYoeGij89&#10;oF40Osk5qfRGTRoaiH0TTvM2hdV01IUuE+oyHr4G/QPVSDvdDFtAMm54VqJFuc2focLpOuDrrYDs&#10;HYsc3Y+nUVpaRix9Jj8IlUSySB4oYqfZdplnpibDH06OtlWqomZNRmnexbiinkavt8Xxcg7fxWLu&#10;1hKe/D6X9l3p0bcxBHf++jK8iT7kNq/7ktpTnTV/Ine1B1nh5mPu6IHke9n7ih+g2MA4rdj3xYUi&#10;IOkPqnWfrjIoEtuEsNUNSrRZ8zTt4ak0+el19USTFGNc+FFSKoX4OacTrcYkFi3N1aIVpeEb3hLe&#10;zmbOY+ROtqzihMYwceamZP/psCfxh0KwVdy4CXq5a0w/nl0nSoAbnlGi3SUbOvFEE8bAaEPDvxQP&#10;MmGuXYKGJPY8Um0WqaA/HEO9kcD1u0TT5hjjq0xHLoGU9wTyNlSP/J34Ce3drMEKYerVbX3rpeNq&#10;cONCnKGC769NhvcWg3cnxXE6lqE4SFz0Y7n1r3W+YwUqv4MA7zQ+pVxrZ9tuYt2k2GeTFcJHa+vE&#10;NQx1dLX1iiuvF9MBjXL43Cq4fNz3XkaEMcMEZ6sZrWrC9xz27q4wCGUuP3NQJD/5Ef7A8K7qOUbG&#10;tfWvLa4qT5ESzQe8RnelkQXflrCLLBwsCrRCE0Z5s3y10SmXvOAKKi0JLYSB3+4F1t0Qpzx9LAym&#10;2iTKtHmn1cFDgJcH2D9FV/vBl02hW+0YdoXnzeZjnXR59AQO6+mo7Uszprz2OutZ5PtIf246G6xG&#10;vXxeGl54bZr2RjJANYoy5it0NCtRUf05x24JPB2BvDMMTUWJxJGl65cfAH+29n4jASvSH+Rh1oQX&#10;pjFSlqe5WlJBf9k1jDiHKigXnOt5yNuEhw6vqt8NQzpmTaD5F80/4xgdnKdU+9fw/PuSUWzGZEJM&#10;2gdILWy+9FJCkd/v6bpuHjqf5w3IapN4TBt5Qi7HWiYPfq+KkcR96XzJZ8Pr2aNbkthKO0rkpa/j&#10;ALRcPKredsAE5a3ZOVl/AKSyrioJvChBrU0JpGHlVy2u1U/Rnb60houSqVyodokkRaQlhEl+M8Gn&#10;PyPqzOvMV1PO2TGwnkxU127vyr+QB3k/KX2nPjB0ekfvJEiMRR3iyNwDvczHo9nhwsiMiDL50PAV&#10;OT5Z13OmRVzZ9/PmoEnLyjr+KiYJpnJtr+8kIvSLPtDEaYy5lzaOxPCPhnnpGKjbnrqwUzNmTs41&#10;ZNEq0lzmXNlnTAFhfItzzAEPb3iF1yEv628le0R1rQF9E6YEc1YGuotck4Fl01ZpV6KJ1Wt0V4g1&#10;ww8Or2SqCvUZURm5lRGxE/fl43gGUx8AiB1CoZXaBpu0JPk6PDPUPjEaL0K74lKm40WMz4ak5Wm2&#10;7qGMZRy/TwzrII9ej5G2uTK/nu3nmerCO1HQ/QgM1ZuMHF4SjoFbk4k7MqPtwZ6A3PkirR1MAmec&#10;sPknEZEwku7l6zKdP0NNYl44IdAisxxTGSWlYyUXzsqtPYww4jgtsEGwvt3crqcjFaUo2hhxqpBJ&#10;dg3keDnDg+v0objmzaeNv0Ftb6fNCh+ejhlGRdlwQrIQ1FIYVTEcSx1bCCVt6nSNvEmMxvdtQPBs&#10;zLEXD9/bWERvfv6a4WZjx627WmlEYI0kcT1ZU2LUUj2d3xQwK3sTq0XP79B8/0ora8SgWxgEDKvS&#10;OZqVcnHmEM8ic0RS9/Hy/dkqM6b6kgfEkIjZFk8rLl1sfc/W5BljErHtBZjNFAH3J7Xfzm8Qlw5P&#10;FgUOGigJDEqoMrR/9DoR/IKNQ4ZfzwXVB7uvU2oH44rjn2QGHGtZ/UmSNYwV7AUq/HMj3FIT2CIO&#10;fcJe0rQDAbWwd2O1XytwC1M52+Wk00TmmqhGHOVjH4KkGchlGM+if/Johy4wraY4TfJn0JbPxVi5&#10;sq70I5mEljG4WzvNvtIS/r5sQ73iVdLV4wI31lAsTTlDL73zlRX+qLcdI4cfFaJg5L9iXy0mBbHb&#10;05bN/lyyZqBIknEAOXzZW6RgPsyreTi5PW+9C5tFXe/WwVUw6GOyj6kq80ztrp87r08rIW7mCd90&#10;mh58fJmxkTCHX/PMMFvSF3+tLlV2mXRSf44OMWgxcZ/1S5omnF1pLGesaMDCPmsZXBfdrDA54XjO&#10;zGBM7jR74XG24NcpmlqgOUrT+Kk0d7vfMn1qTUcCJXYjAwQ4raJPWHnyHCkNomTCGGGZKvNWODMW&#10;HyuN4o9aTH/HtI+j3Ep6njnSVJkAbbtXddaR/etRSSH4RbyTTeZHU9zYYC1DWcvGS3/ZwwMyt2tI&#10;jHn6w7JSNDr4IvasVthtZpC39KQgBl3wuYimVcRK7sqjzAYwNBlWzT4AEnNL3o2uWazxbzALzWe+&#10;s2rzPx/mXmU4m5pkbeqbcQMGC2/Wa22GjzUleXC4K3bcg5/2gCpe3yaWvAtHGnnmYQ0Y4wfETrSV&#10;3TST/t59dbjppcBRBxEWFbipqjWm7hWtWG+4PfyLTpHLQbfRmvp7LmZkcD/a8NdEcG/olOZsoGHr&#10;DMkMo/GTauAOp2DX8ieN9Gyy66m7KD+rvF8Ca0t9GU50lfavR0jfWWmbubp9kdqP9IjCkCVgh/4z&#10;jBfdE7qiVQOqAPbo4R0npdazHLeSjVrgss8BKcAtO1x8Vvkv/Gllqylb1A5fPSADiqaA83tC8nVC&#10;Lxm/7wXG/EhlZxnPbRiEn7Uf4B3P/uQILBD+ZnHS5KSsgZOx9TKJxLh3HUp0nV4lfofSVX9JVcXN&#10;1zlVTx2ozXC2+al7ovSWer577s6BMZib61p+Ev39WM1WtVugTt83TiKQ9gMQ5HQNSqNWn+8kPJot&#10;6fXu3Rv4tl3HcKaoZSauBR0Nk4loKpwaFMgbbNoRmj5SUHvsI1ghZbXbLMdOCc7Arhm6N1Cuxzgg&#10;p38RdLwEi5HUprN7Kco5InizOa90hBDU2RwINTD8CDLYWGlWpAwXsuAYelqBwD9xbyAzvQUfO7dM&#10;rQq3xLv2LCMO7qkJ7xZrP5RbQasvxzMmyLdVAl794DpGHEFZkfclNOmeSRDrzFPAr9Q1v5R3O7YO&#10;RZT3kmNen5WPK8vem+7yLUYidVyMdIQF4jNKIaGOUgusdhu2O740yfIdLxTY75+MXY/+XvuGvXZX&#10;5sptaGlSQAsFT0h3zc786FZYNFI5hiNdQH4jaD2Vi9jzO1fwIY1PsASKRbSfPWMNSUxyZpFEhnuM&#10;Lx/jur/ZJouo2c7h3VPVpv9udqWhe3Ksk3ktMKtA2bLEUoweGCE6Qz7vvRB0ZiS/6ipDMTO4ktc4&#10;e8fFkN/YWJ/qE2JrJDPEdZKZXOk58LR+iMKYwKr/fYNJQPoDQHNcweCSoSeTCtWa5SyJosp+vSaW&#10;e2/rpWhv3jzMorT1tA3zInrfMyjApGGMKvB2nT3f/kNagfeBvelGBmOSnly90c72EfuQBhi1ZSM1&#10;slySFdPhvQjjhSyNM73AJn62I4WLRyPWi350m8t0jqQ2jValKWh/QvPXFndPMPAciSZ3bGllt0mg&#10;T0Yvc3/eBEMt/qn0pIUcJvlmlU3VC9vI22hMaTqeDMcx8JBqNA9HHBC5wxupbAn5dUfgoN0GbH5D&#10;EWQ6xi6QukHMG/Pr4LZ8iJ7ji6OQF1JD/NT093Jt/4zMZjab8gwUAg6N2FitABYBuNRZubjnQ83c&#10;s6En8AdglO3u+Vl1oqJAY00ED8NXU+7LX2FdWKyXChUscBIt3pZOqHqPsh8I6IdT+jCO5yEu/2I3&#10;edjy7hxMATSsTHN9LVDXLykhEF+hB7bAdLZLTVkptqTeqxpGNPhdZF2xfVkd0WOVuEE69nidZHPZ&#10;duGRsGMsdHiQUWM/8PjtK8/9kLtTvRbT4wa1QfkwOSa3IyvqEbqK4XGhqv8XItLYa74gxIDYfQdy&#10;PaGnnyIyCjQV6QZToBmNizzEunGk9FPrd33RiCqPkMR1gA/XiUy9cuplN34B+BQGuc6S+f7c/Ath&#10;+mWL6wSgUC+Unl7jYncZFxH05dzo0S9Kbjvofai6wespL5yVnTwA78JlJ6q3yK/C8TkrtGK/ATiz&#10;MPd3CRvtegmfJgc3ntLIrmdle1XndxIsWeMoDZ3ptqxaleDs5X6VZn2q6g1epXAKZ+TZ2qSSdmOK&#10;hQN9H+uoqbRk9wqXeqVP866aEQJuYRymIqEHFbI+eG5esl+xfVRMa96mMWjOdgf/X8uAAE74Tt8K&#10;iDShw8VNJ4pKBblpCs9B2UXqBfREqtoUq4h2PZ8ExXRX+qOMTmSYJu/CFmvwRH2A4UC5ANcyMiKW&#10;rsJ5Zpgsrs4ER23Cc4E4trAxDh1r1ETrqkLDZuZaaLc8jqPSnTD66XkhIzEetafHTInyMggPucKF&#10;lryk7/yeaWcsFX7pLWN9L2TorSbTgy2CIcMxyRQdeuidiAnRE78yw/mKRsLRQDCdxmXwUWXVhmZk&#10;uSk0Eii34Zecqn2Fn8bFRymcMsCOGInp4PvHf4K2Ytabq6gLsvlG/e30Ne8a3w+nwYHse88iUrcq&#10;c5zD7GXpvWZCwZBrwD77Nw/rs1WNJsfYelIpZyM0S7Tr38WEI8VrltUao9UFA3L5Hl9TMEo6NvuO&#10;2W1eNtYFJMdb233UmJc0Oj4VaXoy3F+v3Kl/w1t82Lyw5UauB+TKrZkVRit+Z5MXcygRDPdUzS14&#10;c3OlyjQtkjEf4USV+g000J+tTPfJDxTydzmEu/4GmWAZWA2/ji7/jX5lhrhm3ALPTz1g8IR/jUO4&#10;TpngWyjyMs833HOteaMWNBnhXEekDQqzOSfNpEikUJN3GNR+mbd6IWxYaaMEMONKELqhp3i52Fk4&#10;z2jG3/den0bnfAC8XvdzGjo7f0ixzZUOqPRkH2bJWsYdYx7qj3/NsCt/C1T49MW/TAsbC0i7si0L&#10;uuQeqW6YXvbHyzj3PjS5SWR0Hrzu1xnNyOb3WKUQ37gG8Wt693mlzgSTGgcZqRi/b35amEpkX8KZ&#10;G/vrI6Q7ZnYjVOp+yIaTaaA4tC+SuxPc/V7UwJSHYaoVcAc70jxmotV7pGdRQ5jeoSty6s/ZkICi&#10;HT3KWtTvCDX/viQyVymIUX27Jcm9UbxwVujCTvMPGn4tHY8ObtB6MBzHb0/3bp+LbmQj1My0sZKc&#10;ih+exTfOFF1hiDn3gCne2SOUldH0+Tvmzst5P+G71JwmQGd84XSHj/n0oszBrX1/XZ5E6a0VJnza&#10;8glW4Y7K4X5yLTcqsuyUlGQSjQydNKMEMIsxw2rvFEbZGrjjAmo3zRoUQ3ovLU4XWzvyG1VJ/+mz&#10;0q2PdC4W2Jxwm0xk2NCvAbH8r3N0dgkfvBYzdHUm3Vjf2urrdmEsfB+g3lXk7bLzk5Rq6+cqGvb9&#10;KFylOKOfA3xdsY/fCxtIgRv5zHSyeVgrnM9qqVqEtXs59GhPI0PItGc6/ElVlkm1gwZ25gwMu8TK&#10;OStwD2SfwvJCWP9fTe5J5EfaF8Pj4+v9d18KlR4T+zxKOC+XMx3bpgr1R8PJUxxrhbQnTvWkuE+d&#10;94cam1F5Y5AJQ1Iut/ba0Bl5/yS/MJ1n6M2oj4x88DyR0c/I2YnXtophUz4rno6CoykgvMS2RaXm&#10;5rgLq60HrgCbiENRdzFtkrS4Qxde4Jlafkzea/QfX8XCMDZEWtnrcxexngS6GLGH/UE7Axn2pVRV&#10;lp/0mMoySibljGQ+vHc8qsyZbzVnugUEgUXgwwrE4YBzqb+94nlUeSttdn0dzPMu5curvKqufNlN&#10;3pDvVxcyl50RbNHf0BLlzWYKbfXdCFOfceZPWqjVV68YQxr4SNUwauCXnUGnHiW2f2KbHjFniXxo&#10;S+tmX0WKV8TMOhiRjkqZGhey+LoJzwR+WRXNsJ0J9HFruyVGGvs391ZiyzmoZUc7kPteGFrRROVu&#10;mpiv48zWmycva0K5vlx3jpNlqfIuYm7biL0Y9TksrTaeaLG2XE1nnZzpCER6i7wl2bbaBEIWazNw&#10;mBEofgDcP6Ppe6f0RrNnfUYw8x+AtnmU8xETqzKqCxKSXTNSc9vtFonbM6VezCzbWfDpRXRr71T4&#10;uanN2b+XNRaeWXHD8vK0qcuu8AYelFHHjpBtKXoXTPPvG0XrYdF+Knwn4y70LMeIpkekscwHKC2y&#10;U7CUka6VswqXAT9zb6TtaNwnNjs6JSei5RJv5E1a3+bepFtWQYtXZdGMgjzpBfW/wAIrWd/S9a/V&#10;X9R08sH43OBRKzzVOA5C8xiPeJT3kVtNGTFBGWrSFnD5t295kBfIB7INYeh+3vktB2SqiTYoLo79&#10;rRdpE+prhbZ1Y6vp75QFVkcL9thNa3i7LifjqiH68l4+NEP2gV+CpLW39fpxJGdWMLSR29+9VOke&#10;so5IxAeXz2UhiOx31jMqdUIiRqImsP8IZKhkEtZTbDuthstCKrGX3xGZXC95YBKuUe75FZg99nwD&#10;JramM5+1hKusO8ypKo9TNTAPvezIpfhU01RUheZn9kgh/hI9ITnT0KmJfij1wPHEHHfWmq4qAoWM&#10;g2KGpLz/pO8cacahTSYB+QTLi3OliGKfqgu/bqLXcj2UGCET0TV7PyCqztKgitwmcoIDCbZOZcz0&#10;3MPo14WBTBNF5mfP88ltXcdFe2CHQCVLX7wIr7FEQgvRA2ZJlU4aVdjRmnGJSu3WIJ3w9tqWik64&#10;vqSHeL1jRdOZeeVmSohhXsZDK+qz23pKn4RXE78VGMICrgvnYptAIfIpyD1mdPi2l9TUWMcI8WF8&#10;49SikEpKd1lgxA8mxJqho4tPdbtcw3k09I66cPY083gaQl5HQmXn2bSa6Ad4LE6Lzl8KwOQw7snC&#10;UFHyq6QoP3F6lYb0zxqHfctgSaWvhuKiQ/7ykJ5F7UrvgYQda8DSkxrWe4MGW9rSToR1GpwZJDYh&#10;0HOho2qbNq3YOMjGO/TlgOv1JBkqPs7pROdEZ2w9uM2XYi6OL9fiywM8rf+TbZHYNizabn66M3H3&#10;u5X62ZF4EdCyHn25kx2EPxPNVQDDBb4KfA5+T/CTvaK1OLvW6SXzA/v0PvlrJ2lP+2daQBwyuw9o&#10;KPc7kCmKTnZiKzVFerfN2uIzNuY33ZBpG2cbI/DNIXVG2ecu/aNzv4eskEzcUwMYCs3il3oo0aYO&#10;5lHUmeRYDCD+JOVxPot2SrVNqtBmT7KvsCGb/SIpCWyruZjkIpjvJZVDBrekc9RHiT/ED2bssxOe&#10;Cee/u2enZbw1zHeGZff625SIMg1iaUBLFD76KrCfzASwCXDwiXB0ceMeP/vMD+SvyxQl7VV2/XCg&#10;5HoYEEiQqngU0KkPSp251jqxzRHC2zmS38NsyY1MLC6rHDjZpm1oimrxzXBSPkhdmeF7iO+2y5xh&#10;9xOM10r6ajXaTdJ3ZpsYvijHcFb6JTLS80qb7WwtqGBXaVV7bc8WKo0y6cEs85duQxb9OIMLJktB&#10;Zhrbrn39urbpL/5Ng8iXRUiXHXzdu9AGlJXoZ/22D8CGaH1no4uPkVLmOGmcepIjWhB70c4HYJEN&#10;P9q/6vzq/iT5bPbdQ5iD4xF5IdoFVift0w7nEuLO5s6oSjuox+CigbQ/STMo8DDuoobTfhuuyJI4&#10;/QFwRe8mPdG+T9lalUFJ1WIaJmUYjN34zF7dlj7fxovYINTIEcFSraO9bSmBGBYoF04rLk4XcNv3&#10;hMOXVV+5Xo8aF1wXFKAaw378AQXcRMusWeJLKdddkwmn8u16N+8eNChwg8ZOGy95o2bp7KF5mHVw&#10;ZiRLBpxuS3BVMul/U4bxLpj/GfRVw4MbrHPDJNr4pe0mvmFAOsu7mGfeOpFWsDJInxWcKcBkPIoX&#10;fvHUiCgNQmRN6rz60Yvn6mkbtkdm6T1sN6DH34w++ZZwTnbDaOoVLOCWleAbTjt3cKWTMCEcoyOM&#10;rEDe6JdoWafrrqvylFe7cUJHLHdM82NvmrjdzSzLTiRiVxQS1xXCX9hymCMtEln6SudwlpfDgWAp&#10;r8mUkiv4wO6aLYs9JZe/4i0Dd03QZe8pLdAO69V8H0kpSyuSgUVwwt6vQoKiysb0S1uy3Xl0Sqek&#10;axNh8Gn8cIhSa+YRcBqNR47/bICWf1UymIXMWdUXJDH05vlmUYY6i+3hx18W1Pg3H6J27E3rRNWo&#10;XiHpeqn1dUPuQUTWNRj2wfVOdp6FI7FFaLbJExdVeOaw6b6xzMnDdrrnDTew6e1CzrIKsY+RdpVd&#10;OHaHwfMDkElr2Nvndu/KsrLPleeyUkZzviTQU20UrJ6vUzmjv3lxcotOlafQo18e0WYUuJDNYQfd&#10;9/30BlXxl8H0L+z9Mhk/NJRA2gDcRxg6H/fyulLtNVMeQ+IIPrmN1w9A701hQr+T7YNaQ23k0wR2&#10;tLBsc7lp25yLBTvl809CveToCowVbWZjkK3BjSPn86dN4fh+rBhm73bQsgKjB1yaeNmLMR8K+bZ3&#10;Iktdv+MrV6WZpQ9/jfCZRUstVv5CetK187MS0jBOywMyh+hez3MOJwCr9rJuCK22GN+nNDwoJnEA&#10;7Hqh4dnmJiK8wIGQqbeh9PDtrh9W260GOivMtMXCEJMa9pdb23CT3UKDs42qVnYjN8O/lfwI/310&#10;5m7CRZDfTmeU2ow3SxKLn417qTn9qetr3nnbwRJcXYl7oc9vxtMqJC0/M4uy63icMzo+dWCW4LhK&#10;TFJyB9FcfuignY83m9WlfYww+4pmlogssHejwGhVszP5gQPVI77OhZLH6d1zbmGBfWqwaRR8Nj98&#10;AJxnDtoZInSrFCvAbOxusVy5O8v/NX79Yxg/yvn+QYJJd8xPc/f71/g9bMrSLDkFKSs/mg1t4WLv&#10;ZvG7/G9HdxoUwQNWobNjcWzgHwttWhpeUXLyL1KVT/k9MRFR68lf2v1dYhLLL+BlN41F/9rygxe/&#10;rFPHrVhkSdY0zaQsnSf7XrvcQUSvfQD+zM9aVeeH/ryAxuUMOgir8qu1SXGjg9lv/udXm9FRhG76&#10;AehvXFixTtULuV0qt97d1jB5251Fvl9tmlKB18HUWtS1SqavrHyuk6KQ8Ou7q3i4nEj7bByzYV5s&#10;W09abvpUs/RUS+8wc7x+z9nY0gszEwFFIL29TRuWIOJfsfeSGpwcH03OcsK1qIfaIs3GeGH5Uist&#10;uGe0R2xsB2O9Mww/XTIr4/l3IpTgdjKv1b/gkCZ0jAaL/UfbeyuTcNNgutohlmNkbELJDiNtdFzx&#10;z9M/UeRSYDGTbNNXxv1TEdVdXuzptVS1vB2ll6HEwKM4p7MuYGVNnpQMNtKoc/FEWt35Zc1azMbO&#10;8Z5rU7gldjIbv/hTmQhh8JYqh1cnNERO9QohJKN9+0THOA/BvMR2u4cYtF4eWChpcV/BL02PKiBi&#10;SmfVS8o/DfQUrnMX51lyjQIcy02v5207Y3yAZ5eKKLtt/owi6hDxvxvSbZh4op2XDJ9kmQN3ZlOJ&#10;1dlne01bmEb5zmfIY6TX27kj3TCrDqZMRlfCguT1Uv65Xv5DSph/VsmlPVVHGTrz6OHpTYwyiD9z&#10;vjUUzKjth0RLKl9j5aWyhCE6RKCOvZ0z24BZHW29LUGPFmT2zhk9+6kj07hO/eAWr3DN6IuhmZOM&#10;TH9du6aOqZXBkUALEDFIINplk8Ip5TTdzt0jprCpqf3z7b5SSycWer7t15+zkTer/MRtrnwapo6/&#10;ODc+cipeGz84m9a71YWjIm8nZLS/pdW02JngPcAlaWEHfwPP56fa1IzQ99QBJUkN/rmNyydu/Vy1&#10;PxYC//0AaOa54T+yxbPX7HmI6KqhDuCSNmMDUBQPFGWnTG0HxZ+1q1meOJilD3JhnjoZEpLcHO8V&#10;sfYNcD8ALq2pQ01zucCdsZv0SsfpRhGJ8km7yqVcvikl2DGJhNXHhwoDmtgZyV0NdEqQVZg/nkGZ&#10;LHwbMUJLOa0Nt5X7SD8Z8oS7ZytpK0pMzTnXMZ7RXeW/qXIpP8o0yEEC9I099CCL7DVLz6RlJfoG&#10;+Ba9LYWN1KPbDwCijqV3BEiLSG5idgTiFbC7aLe1AXeYSrli61ev6DX4Z7B9zfUTsdapT0jg9FBm&#10;WCoQ1vNPX9Nay3N14akw1vG7R/njX+mGcQT1jvzVVa9reUJD7cweF+/AmsvVCUOsEfp0FfkxS6hK&#10;IHbXTWBIzEZz63PjMZfsWA3XKkqk+DasICMfC777sOnZ/S7Qel6QWeFPYVmdiMaLSroeOpJR6ehr&#10;tbE12FHYYRmN79pPJbggww6BwVVXjR95GbEhDvwuge5KiAiqd3xa3Tmhhk83e8l/2xag4XoJE6tZ&#10;QQ5aaFzAKJTYD7+w1RUZGMv0VVhFx4gLFI/REvI1DfdgZjYY0n09WJypexX0+vQCfVsbY/k04BBH&#10;QiFsid8TOfpxX+/G7cFebzcjDnxDUL7ZYIuaO6+0rF8j8C911/0AKKZqSPVFtV1Elujku5ZreJOW&#10;DjBV5znMa4LwWRXa4gWd7OVWdnT1bOF3cl5LF2LLKHJMDvCiK1mffWhzObywRkadximnGqhEdUd0&#10;8mZjld+HmclxKBQF2pqrhFuvWAS3oWcpGnWAI6j67x156DWUsbug5iflT9WVpoLE7sdgfwdz5h2d&#10;glg6CADxejKDuio2F4hr3JQ2utUljT4u+o4zm/mrB4/p0Elkw7AcSJYPbIn8Sv9gobq8DR02zOfX&#10;A+LiZf4GY0AlXg6qgl2bvBHjxDrkVtz3ERkxqigbNqJfcazhFIPwPXcKfFY89MSfDGUTr8iOarTd&#10;A1rVXapmuBVZ0tu41/A19GwW6aX7zN4dC+Ac9Y9hKICjaCaHPv2JlywZVlzKNQ5FDhQd0SLszzZ/&#10;HUaha21sekP89HrRJSc1Oxs8JKU1ks+vh0b2s8OnJN+dK5qNePho7tq+J1zHYmIdhR84mv0O401t&#10;Xy+etGES30zQkBJtph/gWcTJRJxZEEk019ysWmPlgLxE90VGzXqULJzGWf+2E8A39KYBpJnvK41n&#10;H0M/CTDfT+ytF/OwX835labsLIJFmCDfObdV08QqviS9mYDNVmaRv7bxhziow3ZX9dQXYrw8yuWm&#10;RRGDDXtcUWfYxpn3WWqaxE51PSQ9cIA6UV6mXJti10A/KsmhOyZ6i3BH0aKVIrl28j7Y3RPC9tTV&#10;rKUibcDjrL8yE6iWxwKUe1S6Jdu3c65vJHBWGLj/NLNsmllMrlE+4ZQ26WpCE9EaI6mC2il7uP8o&#10;EeSTBqzsUO+17qUBR2hzZ3h/5B3tuMXvj2Jva0VnhMzyqnjGO0czs6tFfE/cXjHf2kGajn1y0KFI&#10;ckOZ2aZthkjo5r2rBCldIZ6l8rU3RC4pvbcqP/lBvLPtpxZnavWS9b8ejNrgv13poNmDnxsdF/uL&#10;zRMmEgpFD60yrwJg67G/ObK31tDYey4Y8r1CZTHH+nAouyWpcSz80BRf1sC0PWuYurTLGcfrwZdN&#10;E6yva50qX1E3+vd3RWMO1aFfK15wtnHEKMTAhOY3M+DtF9vkoWephaanRpusAuyK4FnqaohunTWG&#10;qSC4+uhxQbFXklbZTg4TttMlnW2+zbya27tDyRXf0y/IOUAmz4HSlhtumLnXpWeo3H9ipm2/Ev4P&#10;sHgrjCyq67aSWnOYfmI3s/ZQG4JyqBvqeVYDj2lQ9rGYoj1gXSbQSZoTlpCS8GChznfNqVj7pwLj&#10;6KuvArnYPOgN5kBCpEZ7KkkteOr13FjfQ+SAMFpQhbyjs9UmhjgM2WHJx6/L92eN5qoIxhO+Tz4p&#10;hB9ST8HEY22Q3rLXbO3vuXBaqgTJCSlWwnQ/9+csvb65aRKo691fI8iXD/dFWGvohGao1Jx8nrMY&#10;eukBXT8WFxK6kiXRXZt73huQ8ujuPzUwc39VQcKNaLyE57np2sqvrkEX6QGWQijEwV8Cl5xJ/nZ1&#10;h/Td77n9pOtcxxfRDulLREIyNb7nK+Pfx6g7gfum0ogxsO73ptJus+V+p4OxIOK+oOrKkxfturcD&#10;eEaZPNAkx5DtV79L85CApbMN3KPjTgXhTII8yw3CWcpR+zvd7McPaSUXRaunfCfR5/u+97OijwUm&#10;2u0K4My0Ntd58ZTRc7kx60xyXgTjP2fWO+bDNjpEow/k2Nve4XbWS/OY0cAUVd8fKekzAOByfKjm&#10;8M8018m1w/Byw6pBSVVQPmIn0uHqlaQ3m47yHwAMGJjPLMq5Akt6pkPs3G0Jbw/yGhj2RB7efzBl&#10;Xtb3gs2UMMXxLxN/AseXHxiLJtI7mU6zl7lYIu2jE7I4wnA+nBeqkjlYkDCROH0Ld6H1aWoauKzV&#10;I6Jcrz4l2YQl4KF3nYxwbMbKNGMUypKL24fKpl5CBOc3GqgsjeuLC/4bytdaoY0qzc1bRjTNR1uu&#10;ys8+Z860Z9SFaTjUz5HtkD//RrRuJ8NMM9rYzRTedGIvrFrdDKQkKScMN2zpyd509UNyhuJ9vK47&#10;HbFQWG5N5GxQ88B5VcodQyPvaTdt38PNbu0ia6AZ092YK9KOhA28lgSUKPMkKHNCXH75OULKW694&#10;+8qHqFdnAZ/B7tZiQla9djRudqyJ3lHU0DkvzSVhdJLqm1ShcUx1mvYw2EvqelsR9MT1TrC54GZe&#10;MWG6fqE4g9db6nuP3Nok3kJ4yShXwaPdARR+Qa+PTUoUSI/PCHVfA+435SuncEIEc2mbsQ1pPaqp&#10;aC2f28hEx5MmwFMNrS7i81maKNK66S91X7ZvZFk4GZDGYpvEZHMiP7RY+5zPt5shZFpbqntYvgah&#10;fy0pGC3oq6VIg5Ihxk5ECUB+EOON7ilW1xuHWvr3z+QpQtxdILSCmErC1oxa/bh8N5jC9TrYjUDO&#10;15IRRYfn6ISt0sAlQRTi3rIMf6XcY9OvTmG8lCRHMEDdZ7wXvTU42DK3+e3LuRLazQZ4SEFDQYh5&#10;czP9s02rXunIOrCWynzxP9NOONvRlkt4A/uB8Xzd8/3Pphof28Aly5NCJ+ojFs6EPNxRHEpeEhB1&#10;7n1mTm0yGZVOS36wlU3SC9Z35qG/VQYZ0UIQOg8W2s4HZuYwtSJKjGh4GH972pb+VvPqS123IEn+&#10;Xnxs6Zw4EJNymPqSISCXaK7EOM3iSTDf9+i54EVd2OplbEb9sPyk/exjJXuhm3hMRWe7K8oS1+EY&#10;/e8D0H5o2cZwr/cTE6O8C6I3/jGTRjd8ADimFQHb3/3rOrlWI+wo+iY1/Hl0Vxk2hURYoUYCJrx6&#10;JVDHOsLT0V6SYeso/c1KZh/IVRjDeTFZyK0ge0WZgJefGEfMpe2bgOXfZLPkt9bvbPPj4gYhKJjD&#10;VE57USb7UVRHCJM72CgE4g+pVdOj6vtclpnTpJpMs7FNdSMziEzZyor4229+MmxdLrbjTHovfEJR&#10;GVq5JuHMu4AfGRPyBI5+k57jrdW17eLeGTHaWpVLN1PR0lOld8imHs8VE7K9HJsD0QwPfCY7NZaH&#10;JuHq/tEGQIOHePxiMbnkcgNH5sxPNJM+e4BJPdEMirRlkVqstJqqZ8Q1b+TWaYg8cY/rARnbUX3X&#10;asFbZPYuu6YeVvzqfvTupGFFIoEr8wekXrT3ydGVJLWVc3bIyInO310gHrca/WJL/BOMCriKUY+8&#10;0tY2PMoJN4UawSQeGkYftnQL2lvihOPzWpSxKqNZFfvRMvQLlk/GNC6cMS3NURkRFxt544C8Tqcw&#10;qMTC1yQos8yB168VjMQET8C0njDQ74N3A2AZLGTfXZSwyh7kkXJy2KdrsxEIsZwoUB/cdsXR+Qw1&#10;rIhkpmSDj3GcxyJj7bRZqu1kc9u2V7fNwv3VZcbUBW+Ygzx9VUr8rCrZU1eUFQlJNivfwH8JZ4pm&#10;nMPqE1DogpXj4ZuBHR13SQvUA89grwQ2HZl8+wUF8fINnyLedlPNYzd2raRTptKH6yzI6woeGQ75&#10;jsk4SIhgCbwzxttxnejeOl46BgabwGI6EmOGyWc1Ge7L6NaU9JKWc0e3Wk1LVvrdaTBZzY5BJHAw&#10;fCVCGyhe2xe1JgQXMqI/YVLvHGk/Eeh/pEQrBvgAaA+wnw7xqF71URgeYa/Q4NNsq31OwkUIa4KT&#10;dedV3VkbdLG+LB9EKvCch+D7e/ayNN+KsGv2pKJhY71PQxo7F39HOFGi+uto1HEwmCJxuFI/VWJN&#10;y4oxtf/PYKGV6/bd+oiDHUk5CNfIKM8ovAtj4Sp7mTQdydcUbQ/wGe6S/gA4RR8cqeHENObaZwl6&#10;437SpE+UwLsdC3nagSGQnFLWkY51Eor2pANNXFCah/ZV1k3qFrm5c4nvrJ11xCvdUM4nH8PdhFQd&#10;p9O35PKZIiW+JeisMOHXoEc03M0sEuEH4XQmodYXCbhAMzfQpknp1WsTR7lZDzj60ZTkrZIO4i1I&#10;0TXBU05w6BvxLuoVPZp6HQlpX6FwkRJSvT4vOBahRURJsHs8W6i1TrQxnm22iK3Wo0QSnujGb336&#10;v9BgnYqTWFxWPgBbOq5pVoVLJN3mJIhTsXPvbPn9IWvaL/Eaa+gl0AVB7XHWAXyZd7S1Ay1mXQ+l&#10;bpgzA9ucBqgd9hvsX+bhX6ZB3xx3ygjmeReXvNsn2Re3ZAT6OLalyegKRdbd/0szRgkIPiZtRXDK&#10;JMw3rDUZ7q9pEJ7U3zwuNLbkaR3rihbw/u0hV1cHum8Ev5Zlfqo0dD8rRKWocr8yZZeYYJdGzMmw&#10;u6nys17O95S7ajbkJu4c8OsKQAKtbEw1xJk4Vqq/mUXNnbFtopovzHCMBPkco83sBzuRN4CnxWW3&#10;h/bk9mmFZyljs4SwyFrMLGz/NJESaMtEEjxZlrGn2DAQ25BwsfZKUSwM7jxEuc9ntmxHsflNN4Ay&#10;2l1Hw2De+TQXNr57i0D3jPNiODH3gKCoxvIaBfvZKBqJZ+ScQG2XSCn2Iwr5kYFDx51/ymkvIMBd&#10;Ur8VtwSWN99VUF8VUNNl8rR/9z7mJmg54H9173pFdEpdjHKxqqdnO6qr13fAYxAk5VstqSjZthQq&#10;mVSClC087peRlfLCNBeWXYSMpvOD/QBYzbS8JCWKMWs3Ap7aEt6LSsochn8sP4XaRw3pXRUJorTP&#10;isWXaPlUnfMqiWPmdJ2cqSn94E7Vdq52PjxOGBiKRtNVSRomtinGPJHF0Px3zc23KwPXuJ+ifqr0&#10;Bn74j/sxj1W1BlcnyiYj/3vV6pz6nFXsUMHYRCsFT4PcyttGRXi6yEjRJKaVMR/u5ibn5bt9LbT3&#10;4yW7bE+M8mXp4m5cJwCNHuv7Fmb2bzWL4vxGDQMqBfY7e8tSsITxFpkrU3QL4wNf2uKJpESY+lSG&#10;kbkuF+k64Z53+B7dqc0HoH48/eFai8mazl8C2sedq7JsTHRimwl89yZmrSrcarLQUFze6i0yQ1ee&#10;BPmmeWnPCv7UrpdcZdIeSMWBaNWzFKDWVNaWCwayJ61Fy/tS1HHsaAfcxVU8XzY5uaZMLAEP4pvf&#10;ZzuRH4Asu5l6olld82ZVM1WASN0fXD4BGkfJbaLgPQYBVxBwIykBkvMW7a7jOqFpZxT/+K4hIzt8&#10;S1U9aCXgmBCuLNK4jiAhqSiNAhQgE979Lwl2zR+LskF0j2ycsGbUJ0/iQEvo3sWOZ9+QTOUQC/lI&#10;01M2ByklR7vfrs5bro0Wicke9qHk1kcYbDkARqYmk42YI2ih7CwwfYxQmf25xm1V/NdJx/Z6h8fp&#10;5oBPzmChvgj32IzDBsmsv4OsM/XN+nW7gnCcZtOILwaYjjy3YFPZqv+kOwP5PqcR1HnVI5BglDEr&#10;PpO0fuo4tibxUDYom2Rul0QKbGiYzixe5j4r2BuRcrlf2o20kYCnWxXbqX+vT8wyDdZjmVT8Y2yw&#10;k/xTa3B3NMt74ffSGIQpfODUfoVFq3HSImpfipv4aLnVsLXre329EYhbcH+oYAE2w32fV1KAjfJJ&#10;aeZ6Hl+B8hqMKsmBLSA07rjyD9nMi/aKYJ8cSviPAI7KggtbtNX6zyvkrZYv8gJfx02PCvldbY9T&#10;5zS9ZY8l0giJPkmWE7Wv1Zb8ZPPC7NMSTm6sCFQfAF4IHaiVUJiR1plspaZ9FNuIqhcBt9sKPsh+&#10;jA5Ci91ZRSlqk4H7a9I0Iq/XinA0+uq5WPqQ7nGLpX4vJ+h6aSF2X1OjW8K5RXl+AnerXgx4p5K2&#10;pr/eNcJa5rHtX8JtivqCErER+++K0rAQ4b7thop7BXNyfo5lrmJvS024aknFdBtY6tERo4p0W02E&#10;uS2wQJSkA578wlxgpWpoCtfg3xZmioWYQlDL0LNw0hw7PLwa6WhT+8ypWKQ5Ii3vyDrt/9qYhFKg&#10;H0goKw63sNnjw3RCqHpUwB7hCRt4IdCBepgeqhFqMZkcmgbKuHG7rFeSRlEGwxhEP5krN/pwlqol&#10;LmiSz9Vqhvi0XbdAXpXOuAfFjwAxLEwp6UY6HTwvaXESbE9jM3Yb2RgbsPq3u/fF/1B5k6LR+bBw&#10;lcgW/RT5Wy25BTz8K0bUlMNXltbBKlYs4uZEMBf7rkbfjDMj9cJalJQpQeZC5h1Vj/TqpK0o51Y8&#10;t5zD0GDmwhjv8z025v0Q8pqRUDfzfb7P8kEw4okWR5iM5pci7MkEsuQUvzZmh0r63rYByEBnPFqy&#10;a24prZFf8O93flWdohPgfDsV2bk/KOIth0uwJq3oQG5OH1TdLH4Qw/okeaxwzdQrkOHsi3L5amP7&#10;nJj3LRbfdVWr9nwta4f0yTM1+jOnMb6em7swLRy6jy05/CAu/zs2s/cRlL5o5KpmrV3EjDfmg1zN&#10;Z6maIIj4IKeT16CWuKLFk0VjTRp4V9ZpsBEVX9Zp7/5axlNUbM24SsZz+UjH5HPsTho7Qy2oeoDr&#10;88bfkEQjWSlf9hW/9D2FMpakvjs8MI4mL3eqeWlDhlPEB73LDS7IMaTm/kvF6tG9o5akYSdK0zog&#10;Brl253nBp/8y3Ll7WBdWad4yv3EU2yLbZf3U7esxa+qwRPuo7OkR8QyJVNZPD+OyQBxRSCTu+cdb&#10;r5cW11VNuko5hgN9vZL3fxvQfmYrvfwlJeDeLwwkEX7vvL9OMrMqrMd3kit3Epy9fEaiGszi96Rf&#10;yPEW2BTYnSeRVtWZWjoyKFI8hIifMA+p7Xh1TOz+1YuB/l0DeJR95B5NW+BTLhiX+N5GpcWIuake&#10;VqXBpAPMsV3beSl1IqhWGZL3OkYvsp8R7U63vdBp3+1PpjLzrgivcdH1gr7s4nTInfau3CW5dvO+&#10;tI4ujAWs1ZnA8qD7PriSGq8V1u/MdlCbqj6Z2McNhD07uy3vC4vcBpSQldWj6a7RyklfoTlyJLnz&#10;tsy5EPa/s3WUGR/dN4owRsepKGRNJGiCY1riRTFfSVGl0Kx3n3oPYr0gMrM0jd+ha6Qog7l2JfIB&#10;Hftg9Ha/rAPNklJ4iYhzUbHIoOHd2ucF90WxdBPtGl6IU6th9+PxQ6k64WcBf+d2djnuLeg58G4n&#10;keq/TLzqdNCKGBr5ZVFkJNJSCQaH+N6/ib19FW9XKE8fy/6qxLxRDT2uyYXqRIayhFVqDTTnTnjN&#10;o0VFcEYVMaStmKBmpAF9rU4RTLSl+C4qSHQJaydwJfF4AkbCxPabXvzXXJcMubB/YQF5Xx2f6Dhv&#10;i/MU42OWmOOzLPt9xEZMV5zq9Q+ADpIrMV5cFEjD9c4XSlQN+JDJZ8RT3i0UQkFLq9URkcEfAIoW&#10;O0zwyuEJ4liJE7wQjZ1NFm3OSdbQu8rased4IXBKW3qDtirx1zHY2I/0aTHVypdk1sWDAfWcuqhJ&#10;ba0hvZbVtcow3bDA8ancjdA4RKVWtNG8QAMWS9tptsJY7xFV659+nRA2PoqXKlLIdjsBCh6TIH3T&#10;v7zyv398yqacT0Zh84CmMaOgmIm+A7ACxb9Kf410MkJk30FWGUe0wLeBT58V8KL7fhE3bkk87kf3&#10;5EjDYdPzfCmxcCTXURwtiRFdisHeatEVSmQDJXWLLh2XSoNY8rEvYVs1OSnC2XKEPseWSnZdexwd&#10;2EMcBiIiHdnv2mo2y4ihB6GIkJn2uqmTN1b7bCKLvcpljBYK5QOAayCEfK9sT1uZoZrUJlW0tMPf&#10;V9v5vEWlt40NeV0mry7D+i0nbM9QjHalVe9RlDxFWWsi7PvLvlgvx5Rhqw2P2AvLN2vTpV97PYHP&#10;qbOrrph1pl9jt7RCVSors2yRLhgYJJ4XDfTJ4rA23ZqBTJ2uv3EJJeMQGX4vM+wtRj0OHC8Go+sU&#10;xBxgbaoy5JkU54sh0ELIke+tHXepDFcSRxY3p6iR0oBaOEud1kJXR8NZJp/huhbqg+e+jJIBjeVA&#10;hzR5GA8UcjVa/b7sDTMVGvQE7BmhKiIDvkUzLVsVVql9lo3VBcl8JpOkN0eq5HUz1h7pwudFhWu7&#10;hEWSu5W87iRzlNem/OpPSt7uq+8nX/xucY6jeEgx+WSOkuSrgbNiL1JgYTRQ/XiN2ufwwdlONoqa&#10;4tWT2tVJu6DrHBXvkcqLo0VIAc3dqgYrG+vBDjP5YrQg+9UWSq6TZyXKVhsWLtLZioTp8CBwM6FS&#10;ZmcUtdJxeORLEpl+XIxyyQEk0Rl/Aqy336gscoUE9YtMVRbV9S4vS9UYROkXjDhqYzFooy6e5hNZ&#10;qiIyLTVrYFYQzxh09HC6qn5ycJfJEF9qPuoQS18T/5127v7PuWBCKk6ChoSKfFawRYcBVQWpsCz/&#10;Ibjl3YWqxUWpOXbQQaUya7wpOvJfUoDPt8/RUeZS8raHAbC8xZokzA1LyIXu5X/1U/MC7Cvi+y1s&#10;x7q/YLpCq0Dsprs+lEtVfAAsg8V7f3r9Mcwj89xValLUmhmUwCX1b2h8E5EgyPFN/TQYePz0uJ4c&#10;JvWK1k1QXYGlAB/zNv/IE3fwP7eY5V/SlVJfirTmQGJCro0+tjyPpFt2k77CKOHdMGwDscJ+DzBR&#10;oR8Q020pOz8sVY46Ar4u0tqCGOK23H5gDcxVoLWPFeuERWMNYefH0CMm098uNFwXceiz2i5j4zq8&#10;gc04KzvFF+qjyn70EzMzkABVvpBx7tIUd92OK/iQ8MlOrFh5tHURKyNxIsAUn1pcuStIs/CMTP1h&#10;3afc0Ms5e1R1nZtNE2J/n1mg15mVvDGOJCAy4RJ9P7x/fm8wPV5Vnqp/6Ei9FrYY/Fc94K6nyv+4&#10;XaVu1YqYUKxDDd3frZdmT5z0dnqTWlSsM1yylF9XN7Rh+WQEGfzke0jwLxXswPnSXCiHfIwagE4p&#10;Ry+n/XoyiDfbRk7nmhqU0qIaWvZnTExI83nO7ftSRYSG4IFOPJnCgCuawlzN0afVKXykoylefPZ9&#10;roQkKJR94RPM8Rukq7rWlLrx4Ev1fub6HO3Ig5RQ7ThJeJ2yPgA6HsHtJQxlxZihnA2RCWFa4N2a&#10;B7aFx1GdjcKlSlsM+BflmHqbdORteeQq7Gc1hAg76rf5OeNPAe865FVA8zBCQv3A4i9RirxR83Zj&#10;dwwqvFGD3sxP5KbDLIsgAw7X2RpnFpP933m4on5/D26K8b7GAFGCvy6MvP/LHwmnDc3cC8g9w19y&#10;as1PPaovXvBycz8n0VcYxDKaLdr3g2v/wkLSogrd3ANsmNSbuJ78py8sLUd5wXzsN1nwfU7xJ8UV&#10;rd6QydzpTqYo1sYPD+O3X08SrzRS9EIiwF+PzrwmtjaqzoTh1e8qEzGgWs5+AceY3WKw1076fIzL&#10;SkvtIoUF6v2AhsSTGWryWoj+0CbCO1vqOnYb5/WaOgH/70jk3fngmrcpN8N0tKz2OOWrSU+ohEZu&#10;08upGWfaNSGFaxNiYYXfWT74razIW11Kd5UW9KbuywHnCuNaze2d9c11M6ekHhu2T2dXzZJj3EwX&#10;QZBH43bqy0ujZnjjTm+pZ9RyDEr7ADFFuP+WDMepDtCUy/TP+7GHEX9Ni9KzakNhUamElQNv0jhL&#10;j38Nr6EK7w4hu5WsjYBkEyz9QI3p1LMwKCVk9gMwr7ChK7zwewHXCLr8r++FAPMt/fHgbe6WERfb&#10;4gcgsdUlYuclFivsA9AhXoDTXvOUJUOc7DjMdfD+PM609PsU9FXrJLro6b7wLRi/fHloUt59cCba&#10;rdqxtlf3sK5yMPhMRXTrT9TnCA3BfBy/kEq50ZJh2+WXeK1W/w+Ad52q972Am5URfmbpE0uPrJoV&#10;0u5DyW7gIS2+0aPv+Dmxl4yYBAvVEArYZu1uPe9poc8XsbG5GgTqELetLEpkjzwYW8HkggoeQBLz&#10;nT/IEWoeSeT78rKY80hxb8PRi3n9rbdU1vVcwG1P76pEeTszSEvIERci/zfjBd4oES7Rn+ucT9Ly&#10;NaTJsm+BtH9+rmfVmhXEbvgySXS8IWfnOdueanGbwb9/tayxt3bj51ZFKCeZU6UdkQFx8ZeCVjzG&#10;g8sbtb95slO0QJFGoQ7KCZPb7r4/rSoZlWWpl2gtdorxrpLF/LzCBJZXUdQhBs+IrcWmTLJcaEi7&#10;ZnLMfcJpXGob3q0D1oesv5YTmomvI6WShjndxDaAyzQ2sny0xQmc6gk+uEDc0Kymn0wcX2Lf0Kwx&#10;yFk/jmdRXxnmIQJ3wwhe6MT9M8KtLVfUimrppiiQyi2V3efUnnYr2FiS2dPRHIbf4XQZRPfk+3pv&#10;pRwr7EUm7wRq9OGeo+5ZlLYSbHWOnWDQdPuCDvixWGGnCV4+wjFGxdYWoW0EU5z7DZVHWOFGscqZ&#10;0bgNU8v/yITxnrE0tRrloVrgoIVLNALmT82P/ysHps7Kh8hHZcJKQXMaokX3psb7bnt0l8sgeUnh&#10;YgQccg+Naddm8gXZ+QBJAXHwUWN9ANzY1Eyd32w/RBx4TVKEhxxWXcTJeDx0raDbBEraJyaJxc1w&#10;Q+1A8eutHLUtCGIJ6S79qFEh2BuOEasVO6XoNFJGfIPtLgu+6tXhGBrflFcm3DnR5SRm1dFdBToM&#10;YriD0Ke1lotp8Eee3LWNwq+ZXeIfvheUhBWvwFr3YTN3rkNlgeQtdPFihl9mOoy9XFElPq9HauSt&#10;Q/19GjC0bXcFQLQgFaNYFTSnzP1mI/Z44eLKAgvnYUJ42pqLfeqjRxUF46s1iX05UmhcI1fbBkur&#10;3eBfHGdkb9Py9LuMB+Ok1ip+yTs2YhwxKyLw6C4JhSxi+3EI2U30K2n89SKv9njZtt8m5XJKbE0j&#10;fy8iBMkhRjUMDvLOyMIHvte5qhN8AN5L1zP4TVdZ26PsUCxRIi4olr8UfhW/UEmu3+YUTjY9OUSu&#10;MNWRbsL8M+CGMWH5nmLfac6FjX9SIShKsg/is9LgwGRHFcH7dh5OwNRLlHBAWODUuhFyeyYkDNxe&#10;oYgSWDyPqJzhVhNyZcNK864uDuFTlO2U3G3gM1hqiNPQ7sV6klCZgDZPkA09826cq8h3NxPz0THU&#10;amyO+s71p/go85NZPE/l4SRakl8Vwdokwup3eiZIHDCvIq5rDpBP02HOYl0DWikpNyZrdK7M74S9&#10;62pZ+WKVSqotSZCF3oIipArTTmdCVhxAcTQnR0m4KivkEwILJJs7My2dMObc6V/vtoNUJ0xHWLNm&#10;0Tf6jUhE0ETq4F10BtlKFaXVZpUwXOx/twKRYfBpUJL8GGjt4t3GiY87tkFQs1vKnDpFi1xsiPNx&#10;3DahuQeVohJle+ZoY+71nEWwnNZMOyw3z54L2xoiaPrQCsDH0j8yhEOj11W+WZ/5rwU82Rgiu2Qm&#10;NYPUZtpD6YwGdtLmAAzYfWpvRy9lDpxIm5fm64PFbPTIWujIREX1uZrVzjgdXLr5IhJRN2vbAo97&#10;KTErvUyl9wlHq0k2qQv0E0wJNCb68tjqpx3DHD4J3kWpEqtET1nNe8WKJYiMDdn5cb3HLb+a3bZg&#10;cNfWfdTJQzt7/PNCvZFbDRu5Sc6kO0iltTFRSsy9f/ePRzABmsMwej+CMxbnTmrq+fkndLS11W6b&#10;wR+b9+SBUv/HCT1Z4dxkhBZ5QcdyM7ml2OviBMOkLfX9HB0oQDPjQ8+0yz5PcAfV6rv013+QIokF&#10;SRW2Qvc3OHnjHbJJ4GGCVWlwm4OQrmaoJvaGxiDQRxBvHqPWj641psvprnRP4iw+1RNubB7TleW6&#10;iR6b8lwKRduX1IXHkvmJIlxo1Sr6avJIo2dGBXrs1zuRsq5UbDR95zLW7sxU/nJjz/5PAbI/njca&#10;N+ujeKwJoTVbnZplCGqhfs6mooTuOavhS00B598D3vd2YRL+ZMeuXgosEkbhILIbHUl4eTjHedjt&#10;k/n7kxKEPKsJUv3VwVbxnfWYfK4MfLvHf8/K4P09gyD1Hm0Ntg5rEbjguD3SdCBjnzoV3KM+D0TP&#10;4qsXcdxQjOR2kny3ecnv9z2lvc59g1Zvb9Ro+wsHxXO9dI8Hl3U+/FCbEYZvsRsghkV59VrGbxjH&#10;ev7z0yHEkc3MdZ5BS3EhARLR+IIpekQSGMz3iYnWDWHGum66ubZb8fmn2ejJ0fGGSAw11HcMSIuf&#10;N1V+S6eQNRBfuhbQ6X5v3qfwciOXeKpJd3hesG3ftgqlI2vxCpgxGw1yGkx52xRYPnlSDX/09bKg&#10;TMRN3vTPNb6e933Q6xj8nHq8qNGGE3T13aRC/4l0B7dd64qtJuEFw8blpV68YyFWzygnw4kk2gzL&#10;bqGpgtfMzvaQGHiM9tInPmpfunSWzvHOp22BZW3E1yoPY8ssrcZHIIeqdRz9Y5jMoGu1Yy2gA3yA&#10;q2cr8MWKVrMRVSdCS12TBzvJMmkkTk6V62TSc/fPsv/FZIO55gl3VKQpFaOxuhw97FNM1oMcYYFQ&#10;gElJvd3jpHi03OVArGVT4yImxtX3HoohOLnRyQ9AadsS+zKEbcLyB8B2kORf6+yWefS6eoe8z/11&#10;Z4Hws19I1cChLc786iOlYt6lCVhAUIzqaUwKUdKKtr6l0b6yIy/w1KesueEKDaehWTkcuYnkA1CS&#10;FRI/a3Sw/+prV+GE+ii5G3WPSndy/M2WvyxrET3ExahkgH3Y9MDiZfp1YyShnKfQ5RnY7kHS5qsp&#10;uP+aLPz0/GD61AlXuCBId0OJ0LuHb28JzOBvcsCzpjOeS8J6OzWOBa62vrvoP8bLJHIRp2KXF750&#10;sjyFI3c6PCntk5OZk0c6BD2R2rRrPzwUV9Ibmi+TBrlVFRFWiNtVVH5uona4B1Mc9W7wiIejjjny&#10;0n3fJHqQ9d4uM1KTYWM7OzYihOcySKY6cjQl9h53eIanXwcZnYbffHf0mCVZAUUND7o3RB6x8u3p&#10;0Xo0aWx5ot99WhfjvL56tYleSIuloWT1cXFMfGryrzDoBJ+xfgDKW55aRj3NHsUINcuKVvi6/Khr&#10;mqAOcireDG9kF+oj0Kfz0vsLMRrN4rNYHcBVwGXiMmI7YJIZkbj0QxwB6THpg987RcbtFH1lvr3G&#10;kxqJVEyO4BOpLe+Y05PKoofxhkBK3DIlZfyJdn//+Nz1RXOcEKvPga0A3LENAS3op7vo7HTtZ2aB&#10;YkQnOCGG6DoZ4dqn3WI3V1Q5Tq5Kb6L8yRIt8Dr2kBsu0IKlWr5TZee6wGEpksg6G7u7iwhJYPB5&#10;dkixVMdRDpJWrfxU5177LZ0NlAEKW0HifteYPFDRZH8RHVDT1mcQk/O7fDWHMn+Uk6v/APwNWBcz&#10;3cDe+FICham3VRmiMiUSlP8QOzINS/Y0tXMwalZ10m+scZSkaal+AoE9ek4CgDuD7zoopNmvKhku&#10;X9cq5cE1pfnONKj7+HOaLkJpfnfOxubHKFXM4F7QqZzTawlDjUt2rxXzW09CKMTUF3BqZ5UQAsry&#10;6m9/I5n/Nj3YfVeRvObam56BF38QGBtzeLDnfG+IcmEQTdxTUjNFDvWmND9/SAROD04n4dm+B5Qc&#10;arKdg9zvlXTHbOhnx+MZM/m+ej2rieg/h2vKJm1zGul/kSL9qn1QtCPdNEtZF+B+djbSyw6fZoaE&#10;mzVJMJ+Apawwn0QJNeIZWt3aEYDWGDCxrGZJRXjcdS6OTfZQGYBrZfNDLtOGLSVV23v37ktL1qn8&#10;c03q/b1Lk107tlLCB8DNldZzoAdb4XSzU+x3mitRN77czqMqZ6kKuXEjpeg594N6pPqk81WZpFoZ&#10;g9r7E1sX+DF4r63xB6214Q88AxGOvtQe7TH9RnBo2xfkdYKdmkobN9QRRBU4vDIljpKTyxMU3UfH&#10;lRn3UAsl92UsYj5X/6nMhp5jDg6MpHitlO20EesfTRW23nTAT0fmd3j4gw+A2IoxlcTT1evnvBfw&#10;Y9rWfND4TmO0QcAI83enTD5WTdHLxB35fwmTmF5FFhiiIkR3vS4VVviqUmFx80nmE/LImg3F7iY/&#10;y7LqjlHY2v56Fz+t+wY0vvJtXdRL12awdQxBvO32JtqCkT0XVEihx7oFc1JdEqvQNlf+whPDxsEi&#10;eFT+tfBcWfk5A7Gf6V2z0HALUm18ER50Lpcb6fOZvyVIsJ7QkRQGA9MXk/SYLFWB/cW5iSlQVqRj&#10;JyEvf5FCFhoS0FXFzLhIiZ1eT5gpUOpM3JwyM27UUqX3gEh+IXaW15YyI9r9uQ0NR6xSOFmtAyW6&#10;um+pF6MbMb7WsaqV6MThGuHJn3OCrB2U2XBBWksA+/CrD0CZo8Pkwj/S8eLMgMnigcfYMNJHOCRL&#10;IMi31mKG8h+o0Q7mc2c2Xo5y/zyzkYF+Rz6a9rvjhGBMuq9wm36aJ0Vi6+IhfLD1Z5ZqwXr1jiDx&#10;Lt4DdOe1gVaJGy23IdGd1U8Ipz2HkjHBmjE+zv18y9e5vG0v+WnLtqqR3/f8gTu8jLIiGf0zMrtu&#10;M0FbH9kzc8SMwCHK8eml5Uh+eUOkULMaY9/CzJtfIAjmcWZ9zafOUAg5Hotr19G34ZCOTpMm3/oU&#10;OPCifMXlvmIOVcW4jsuEeYWouGrJHZIRMc6cXnMwmtG6E7uBPpMCOwmn/DxV6do4J+1Du7+T2VFc&#10;VrNiF1U/zk2KUjuXm9BhlFFr7GtY3r2ThTiKJuXjJpBGIHaxNen7ZpnuIJae/F1AG1lTtLYuU+Z6&#10;9fepV+vXirwMoTOSlpSZwR055J9e+nNnMcitBCx5TypLvBKFtTSfAoumtFd1gtotW9fkVgaF+5rq&#10;NDES13U31rOn8o9HOdnMbzO8A0NO140cnpA6KOPV18eYfCQyQmcKyWdp0Re0wZO7luWTPgS87Scn&#10;kzA3VaSd1SEiNhdoFe2S2Te/8MVOlDpKKpeeWA9Tg05EHXXXLbwn/yFkxRxwVq64hyov8MBnWHtu&#10;p2Ti1zUrAbNvtE9X/Jb726J5+JcHpG1FBXeyJkofOfqpt9fYt4zDiOcqRI9Q+BU+/+HckeZznPDi&#10;jz7HV2/UpPB498a+luXyJLXiG1legUfiGm/NRpDPwzeMg+mgVekCPyGOJLxjhFu36K/NN8vrWmxY&#10;Tr4b4YYpjBDibUT+aSKOJlXzTNmd+E+is9+9srNsuNxShoKAx/0xnGMHcpHg7tZl/p/avdv3obFR&#10;FvRuri8dNnMLXjzL+qx2KCBGUnvSq8pw1AdrE0UOYwwH2EoYE11Zroqh62+7sX+4zb4UHz1kymY5&#10;MDUELYtuM0duF8428FitppBaeejHqjnQdCddb1dKK6hSrGSbQWZ+bg2BpyDVtqdmceipVNj4L28i&#10;njEuHSTRhf2Zh1VArGPxzvPDa722QIj8a+Iij/7tc3plQbkRC3cjkivCPbqvawvGjmFr8zknSYqN&#10;dYfeeEYNRHNiT8XPnt5aDaxCe/ej4TIEuo7JH+IwyXkImwbq9yvcNa/U2aDe2gXmoe44lS7KT8wt&#10;kIBjEx54oFOTqIGs6Ht4W+AyR+8TImTj5NzZ8nWdyd0RIv6SsPfuRG2zXvz7k6VbVtubm1e84h9F&#10;dl1fFSz+f6C+iJonyA4H+T3HuBq00f06ltKyTK3pjgYtlt+PLiMHCWVLoooQ4MzOgwIxKgT2BDKk&#10;gXz9qn1GGvZ7Ui6C22VS0jclyOP6HNYYJFFPYH0hRffJYgnejL5kIyt76kMKQvEWlhOo0NGn9Ny/&#10;pL9w/ckNgRS4CTWKn0e69Bn6bNqKMuTaTRJb/2uzLuqhZ8mmUe/DsK4jap6dqOVwbY91/vnv8iN8&#10;Jd2uJEGCLWfMvU63RYrY+oZHzhHuDO/bzgTrnd0u30lYEPN1YKDims5o8ZqMl/Nq/r9zgU0+Zvmo&#10;q9eixewLLWwS87O9OHYaRxhsPqrvQ+FIY07pqSDL/C40W8aHak+cqXAM5V+DVdqfDpS0JKPvITDp&#10;tgVYw36t3FdTqvWJHiKuv5AVmZ/hjNRL9duIYfE8p8cYlMhfnAmFwpVucgMc+24hscrGzSMx9zy+&#10;XKW7fAD4bzuXHaWIVymYWPL9MLgVxjCohc2CVWJZCBt5VJMXq0ihyd2rkqIfXwSJX2F3VZSMnH58&#10;JeOipJFClduS+kRfdSZfcaOT2nlyrcdBhBj9Nr1Lk99Jz3vtJQnlEq4FaMr8MENehbjHXdzo3BC7&#10;PCr6/NLEmglLNIdbwhaDIWTBTqtHCnQ8Rr+7U/Bel055FPKgys8l12Ea0wiN50lMbf9wN93Q+ElG&#10;v6Mwoi6VWNGG4Qg8G57nXe0QVvAgBMsxt0wITN7lS5WcqftkeuTeUY0VJhFr71I7baeJ2rGgMPje&#10;f17QX1tKU4GgSvCqT+rRbgD47TEWwXI9rbP9cVEMJvTO3OhAPtH5/fSYHObSenb7ivWMxIZlQM49&#10;NlfgcQvytmCIjTUwUKG1kSVCK0UfFbFqT1zN/qFfZX21Fnay0mo6S3Gq6On8VtFjt4zW4QPwRdFP&#10;s+Ita0tqmD0hc3Ytd9PHtem2YGRkXwydoMgHGd6JWE+MJ2TXSnKwXy1R0fbapgC/lwLiteyT7PqL&#10;K9O2P6jWZGcnYPGaofY0p+TNuCBscjaY2gGCRx7nUKzDMQ//HI8u6W9b32bUxvIBENJhCF7gJ2Vh&#10;S/vcvfEDUMnSH38L9SNe454Q3s5sZjf1WjTgjBKuRhRmnIDf9ABvN/zU2Q9RZpchy3B7/dvkegS5&#10;2APQHdznAHqCS4P0RCnM4K+dtIMGVeQzNyr7egneUZa8B6ZrhRZcb8cMciS70SbuQk7ZvOtuRLl6&#10;AvPQ05U0luvEEJhrPAB7qwVOtd3Fh9UirMdRtgxIF3UmKco78PFHk7xOctmxsyvH9kJbETxrIsnN&#10;MqXZPu/t/NlqAqYDD9rBhuxJyfzdq5kBiUcFSd3PP904ItyoEhIORMGE2NgwzaUxgXj+8TReeNfU&#10;uRpVlZPYmWSiSEaK8GaRD/2O9NtheanHfT3xWqw2qxnlX7meSufPpjVMpXf0B3UTBviWfoztvPRF&#10;exZW9uOjzK2NIo5HJl629zmCaFEYsBwy3z7h4+eIv2YTfumZvIPSGr055UYOZm124+SBQUCksZrQ&#10;W4JtrHSmt6Atyr9Rmr1/X/gPT9fqVlNHXIzwsWaotNyTNBu1+UYl8+pHQU8LC/FVDds6sNuNjWMI&#10;Hd4o/kRGQVCEA83l9brWXku5CU9ChL4CcNMzDRKnBKohQ/FEtHRDWExlMj950O4Y4de0lmVK5Piq&#10;wwWSUOIkKM+vVnnfVcZhDvD8z450oyrAOpbvaOJn5ZuBY6Cn16AVuNI7gQi43ezL23XpeK4+qS7+&#10;hoxy3EReXDf8kNAzW9OMHCD7sN/RbZXwPD9xaKpgftfM+IPitlKf3zlSw+SjUq9CQxeo9dPJLSYy&#10;RP8ZasQ5Q/IvWNfBriSKQcNe0drln+/VbOeUU1JnT4jtxo1Yk1LUSjuSXmRtVvqZ0Y7RjtojUK1V&#10;0Jlq+j8CZXaaiTtyzHgH6e1UrHwxZR332kQklGOws2eOf8a6ECBmXKKT0xjrXnYvFKpZR2CzMmXU&#10;Y23RKSvBIXsKdBfQrArTFdzd6yNZtfsci3CsDltpHTFZkd0gRzKC3faOO/SuWNL2i3J2Z1cIKTE5&#10;AB+Y5NMluHtpEdSWByMVg2utTTu8J54HPcip5rxo0xEGWRDtDZyc0exe0iuY1dRuStvK0kMjRrg4&#10;xmuXgu3t2zJhstu2EcV0sWsTStDDNk+aAQR0rHvbeC4urhEKk5ILtn8q0owUd9iZanNaheeZI8se&#10;F807iVHB5NV5pfOmizjft5qGZvJUB0I2jbz7cVWRijs2Tx0PpXq04LoY6lg6gkOwLkF2OfpVc3SK&#10;DLIyszuSin+Pn+VNeNkyLlI9pOcn71FvZRSQg7fnXgt1zzXdQoNO9jSM+SLsWEl2wk4fc/IJx3q3&#10;a7nGDIoOeKbbwW7MAznpnbt5rTsDZRXCGZC6A84611qkkZubZ6cy4JGKaC7AjaPbFOadNzhBzUO4&#10;78Zz6V+V2udDFEpViCoGBjPrSfOcDcoJpAUbjHvnrQqx56nj1qrIQ6PcoCsTxUjHK4AJWoyQXChS&#10;D65p0siQxmRmKihRbdguZeuvbSWckLbA3OCRnn/69Z3hh7r+2JgFV4Lf5jIfuIvfn17VUubi4nW4&#10;lntn3Ejy1TpkngN68Y/Ou88M6TCVRxGUhi/eXQxtDSdlx3xX1GBoOEEhQjd3H6JocGitd30cYW7v&#10;xhU248uPrz7mtR1QAIv4imeYz3Ety5OSelT28ZILuh29ckV7cI23NG+hS0WbyNJjtNx/cO0TD2Vi&#10;B+mK1Iz5rAKMEd26VgWLk61qtoXCkvHMmTjhlwf1U1uGadP3Ufl7P75bac/98kVNSaTsXGN9SwVu&#10;VTl4lPXjgLXz349tXsfEl0iAY3bgfUV78JZY2Y3CiSML1yCf6V4j4yuLfW9ckneTzEQbA6Js3Ad8&#10;c/zqsPdyJq2SOEhuLuSZ4IAGeUcA96LW8n0u/Mlzb7WKYwD1rV+x2i5zlSO5GDST6M+pzIYXaQqB&#10;8gXovr7fjXoPlSONOTkak0w1fwzqFpB/rmVZlXuwXOR+tYllp098sMibotpDSEHaenf/AOvWtZWU&#10;VorJA73UxHKxMQieuW/ov51bitUfZ9rKsq8LGnEan2A6/U5rGUlY1imSyTC5LoipNzvfZkRKf97q&#10;30GBTxAwKvMqSf3RjaB/ur2qR9iMegPQrGMUFmeRo+Bt4A6E1k5XNUrCqN6u6kBsdupqMLsfy8bj&#10;7D+dWZ7GaO2E+9EJ/hfO/B6Y9abbWV1qs6xWNspcD5yfu/8AAv8AD9e1Ci+ouZdB8p8qOBkjYb4h&#10;IVkfOM9PwPFN8tnQODuzkjYelaOrwT2aW2mzXL3t0i7pJSg+Ut0Vf9mqMiQQrbvD5n76PJEvHIJB&#10;6dqGtRoVUchdvbjj0pQvl/LglsdKHHm8vuj3YYE5Gf8APrWXq+tQ6UgGGnZuE549/wClSNGlJKik&#10;5Y56gNXLeIdZuwWtrbKIF3+YOuP6U2AXt5rTzTSl4reRlyeBirlzG96j2trbPPdzIYwka/N7fhUO&#10;WuhdtC14PntrPXrOaBHEcyoj+YerHPP61Q8S6ml7qj6UFmVLWVlXyk3KzZ5Zhwc/nWr/AGRb6Har&#10;Jqk0ct6igJbRN+7hP+23c+wzWPNqUNrMXs1LXLElriQc5/2R/jXTRTS1OetJN3RVn0m5hmEeI2kA&#10;zsLAEjscGqZtZo32PGyueAr5BJqK8Uzt5kgLt/Exb71RW+qalaECG7do1PCTYdB+Bzj8K2ZkkdbY&#10;+RbwgMhZl46VMkbAl953ZznsvtWNa+NY13JeadExP8dudh+u08Vo22q6TfHyre/SFwf9VOpjPtyM&#10;j8axNUWmtw0gy+1CQct1x/T/ADntTJIA0mxN3PGW5x+f+elTrDIw5DsmPlKtkAfUZFIR/BPEEC8h&#10;dv3R6e3+c0gKH2YwMMuCinCAA4f/AD+vemjKSNkAg/Nsb5tp/wA/nirrNudi+1gowmFzt9v8/wBK&#10;jjii5R2Ejt2ycfnTuKxAsrlZW6sx5Y+p9f8APP4VYiJWMrvYqv8Af9fr/n+dSQKXhMsm1UHf19zj&#10;+f8AjRHEqybgTtDfTcR0/wA9vxphYoX0TvGpYoJC3z5HK/4U6xtleI+aN+35VBGCfw/X/wDXTnfz&#10;s7FKseOedue1MjDxBk42uBuL5bp6/wD1v6UX0FYSezgZVfcyg/3Ow+n+e9UpbAqoBlUgngk/54rV&#10;U5kXIwOdxBwc/wCP/wBb1pfJiPMXK43biuRgdOP6fX0ouFjDks5kCrs3E9xVflE5XAz94Lya6EIz&#10;PtYE7/7x6e3/ANf6VQkUeYWZ8A88Dj/Pt9afMLlRk5Un7pwDn/61OG0qfmzz/kmrp08c8FSfup/T&#10;P+e1NNpNjcHUp6+nvTuKzKhQklQpPsP5VZtZ5g6LHO6KOpDYx70PazKjb0OM4+vt/n2q7oul3WqT&#10;yx20Ikm2l1BIAwvLHnt/jRcaR3vgjU/7Tt7qPU7t3lhcGN3b5yCuSC3fGK37bWori6e0sk8uLbw2&#10;373vntXD6JeJoaz21w0LfachZVJO5tpAVcDkZPJ6e9bmgahaWFneSO3+krho0/v8ED9eakWwyxMM&#10;Gq3IucTFQwA7Owb+XFN8R+UNKuL/AFEsfMjRI1iOHCnAYisxWcyOzE5OTg+vepNXiutW0h0iTcyK&#10;gbJwAo/pSQyH7fpL6NZ6bpc8ksULlsSrtKDsP1oACZy53Y71l6WLOFdsLrJ/ef8AvGnX+opaq7u3&#10;yLiq0Fa5g6zqW1rlsnc7nFcssxJYsxGfSrFzcPe3Bc/d7CiCKHaS6kemaly1Hsi7YSLgiT5Rye+T&#10;W0usvaBBOgfjKh/m3e/P0rMsIlnnWMIGX7oG/bVa9juIQEndiinC5Bx+Fc8rSeok7m7f6omoWcQ8&#10;lYnV8K5/iJ7+1Z3+rmKyIoYdcN/nNVbOaMJ5VwcxMcFgOVz3FXrW1uJpJEtIGmWLAfjIH41UZKHo&#10;NHYQfZBpemtIAzAzTbTxwcD+gpiXMOpXVvZI7Ohky3l4wg/kBVo+C7680CJBJJBfJ8roW4Vc5IFd&#10;H4S8GpoYnM58yOZUZQ6c7gOWz1xntXNXxUFF8r1LSZaTR7WHARnBI+YevNWbiBlgdF3ZYcZbpW0k&#10;kIYZjjZyPvUh8iRSkmAv90c5NeBNylqzZGCk6Igiyox19c1Xe8Mbbi+PmYZJ6elas2kWku8IZA5U&#10;gE+vrXK3+m6sp8tLZnQMQz7h6cVn7O7E2bKvbSthkD/MTz0PvWNrOl2bQSXO5oMEFj1X/wCsKo2l&#10;y6siK/zRg7/VvWtoXscqMjFHTjKN3rSnzwkQ3c4yxWaPUHiuJOFxtdDwQRmrkVyklm0u/MmWdsfp&#10;Wbruo3XmrbvsCqAI8LggYFQ6WVmYYbEPJP8Au16XsuZcxlfU6XTrgHy3KbsIXUH+ELz/AD/rWUNQ&#10;clti5WQhuDSi5WPT7+4Usm7bCMfwg+n4CsWBpBMP3oCEYHpmtvY3jZBcs67K1vCYQu5JR1PcjvWP&#10;HvnQqGO7371evYZrudVDM6ouMVLb2bwAb4z67lruw1HRXI9TNFjcu3zLnHp0xVyC0mMYji3nI3cc&#10;VtxWtwVQIiZ9SmP1q5b+VbRB5/LWUt0XqBXpq6RL1Mi18PalIPNVdnOBuPNbVv4M1KRPP+0QkDq3&#10;NdJY+JLa5cW11CgZiTvXofrV24cQSQvYTo0Mi/PEeoqZN7DikWWRtwJ4/DpSKAB29MmkI3SHJJPY&#10;UK4fcCGHPVhX5QrnSPCqvVsfyo+U4cZJOSDQMgY4Ix1PQ1IhVVKuFAPbNGw0KqY+ZuWPXNYN7erN&#10;f+TcylLULud8ZB7fhitO9uhbW8ju+0L6dc1yWpKbx0stm9Js5K/wH0/nXo5fQ558z2REn0N/w9pk&#10;n20Xkc6y20fzQ+auHc8AAj+teiXCfYtMS3U/PKfmPr6n865jw94fawvrOCJDLiLzbmXdgbuNgH61&#10;vXkv2nU3QAhI/kXnivrMNG2pta0bFZhgIueepAqyZCtvsUkbzgZPWq18vl2txcmTZHGhyVHKnHau&#10;Z8OeM9P1+ERNMI7+NdhR+A3+0v1rstdEmz9jjikeRpVmlbG8rj/vn1wKvrM6JiMxj68gfWqLYX+N&#10;EHUk9a5HxJ4rjQG0tH8xWHzsvO76e3vUQoqT94cqlth/i3Xmc/ZreYMpPzzB+G/2R61wj+ZdTeTG&#10;nmyDkiPk/U9h+NbHl38+g/2gmn7oobj7yruDRkc57kAjqPWs22tRe43ThbUtn7PF8i57bv71dKUY&#10;bGOstysiWsZKP/pdx/zytz8q/wC9J/8AE/nVtUnmQRS4SHqLaAbI/wAe7fjU6wWiR7VgWJVG47eP&#10;8/59sschWYv8wYdB1P8A9es3O5agkPicwLvhVQF7KNu0UqyI20BxsAxsK7agUhpAB8jY6n0+lNYy&#10;AqMnjvmpLsdKNES40K2uokKSncJGL/e56jH07f4VRt9Fu5nX7PGxI7joD61P4T1R7W5ezL/u5VbA&#10;PZ8HGK6a68R2dlFGixNJI0avt+6g3DI+tXGNyJNoy9N8J3krGXW70yKGz5ETkj6sx/yK1LjXNO0q&#10;H7JpywvIB/Dwg/8Aiq4/xD4jmvNPlkuZpI7cNtjigbZ5j+nvgdfwrnYbwzBfIvFcjkJINkg/Dofw&#10;Na2M0dzrcd3qV5ayWyb7me1VmYAgDsee1UrrT30q3itL28aZz++dl4CjoFQHp7ngVPbeLIbDT7a1&#10;WN5LlYwrM42qMdPlPJNX0urTVY7efU5gNkfzJL8oJ3Hk1LRSkcZrd6zaZYi1vUiiLtAxl3ZbnJ8s&#10;9Ng6dv1rm7iyN1B9nt3WXy5mAcd9wH+Fdn4s0GbxPqlpd2VxHFpNvF5Zlm+REO47tq9z047020bT&#10;dAj2aQGluCebqdQWHuq9F/U+1YyV3oaxlZalXTtClthcTavMLOCUh0QczSfKAdq9vqauS6iIoHtt&#10;HhFpC2C8gP7yT/efqfwwPrVRnllmMjEys2SzuxY7vc9aFhdwBtwd3HYU1FIltspPZzPbS7yXmR8x&#10;57AdqwGjxKRuzk9q665uoLGEy3ziI7eEPU/QDrXCXWpu0/k2w8pG/jP3v/rVrGRlKPYmvJ4LZG80&#10;7pO0Y6/j6VhT3b3MkbMwADH92owFqa6jjjdkSTzOOT71qaX4L1PVLVbqNoEjZdy735Y+mB0pTmkr&#10;tjSsYN0QzqQR0q1pWGkkz12jmn6lot7psgjvIGjLD5c9D+NVrVjBM+M8ChNPVAWbS7vLSWaW1upo&#10;CrdY3K/yrcg8c6nE379ILxePmlTB/MVzO/MsoHALZxT0aMn5wV+lWkmS20dxb+MNEniKXNnPZyf8&#10;9FAlT8e9bFpPY6iA9rqFu7FcZEmGJ7/Kea8zluS1j5C7CucjC81XkKqQEOSO9JwGpHrDWVwiR77c&#10;jBLYLYz6cdP/ANfvUG0BiZYmZf4dg4xXn1j4g1jTlxbalcIg/gL7k/75PFbtr4+vEG29sbS5Hchd&#10;h/TipsUdK/HPyxp1Ynp+Pt0p0saqp2A5POR1H/1/896zIfFHh+/2i4lu7Js5+ZNy/mv+H861raGz&#10;vY2+x30FwMAbI5c5+vcD/PakMrBZFB3FTnAyT8oH+GPz/CnOGJd0Eh3DkJ1H0Hr1/wAmrMllPuIk&#10;gbaACA/3s/T1/wA96iVgluwVdrg4yOn5/lz/ALvpQFjPkj3Db5e5cbck8N7f/X+lRvbuIxNvbB5B&#10;Hr7+/t7GtAqCyMdrDtu46dyPTrx9aTyUbIRpDt54PzfX/ez/ACHrRcVils3uu6P7vy7Ocf7oP9f9&#10;2mNJulPTAO7np+I9PT8a0FhfyduFwTt8tT1Hp/Ln/dqqVXz3UsvzDd833fr/AF/E0rgRCRAShR+B&#10;z/F8vYD3/wDiRXWeDblIzNYJFCtxLHhZTGu4jnK/z/SuetLU3F0kcOYtxCqzcFe36Yz/AMBNa93b&#10;y+FL15TNbO8YIYbWZUT9OTgcdeKE9Qa0Oj1a3sdI06RniR7yRcJ3KZGN3txVXwzYwlUvJkDu0g2K&#10;RwuOprI1O9bUXluI94WZtyiRcFV9wa39JdYdLgeRgiRozkk+9aRWpm9jm5JBJLJjDFmJ+vNZGrX7&#10;xyC3jdzuXYQp6n0FV7zVWtZ5Ys7TsUgryVznP9KzTebmimmiLD+EBug/x96SBFQ2M0PzQM65PIZu&#10;MVBKLqWEiYPKq/3WP9a7/wDtfTDpqW+lW0fnTja25P8AVL0OfeuJnIhdwHDIrY4/i5oWpTViktvb&#10;b41mEkQzjGMfqeKuJpckujXFzEiSbWVhITtO0A7sZ6jp+YrQiskvX8lFwR8zsV4RfWpfGMX2WwtL&#10;SGIqsfMwHIj4+VT78kn3PtU2W5HxHNW91skQn5TnkiuotdXS5RVvA8jc4Mx3LtPXjpmuIznkE8ds&#10;VqacTO8UTMnMgCBhu5+lYTj1HYv2uiO+ohCrzWquGZ0/hT39DivZdF8MafYwW5ijKjOXVzkt79cV&#10;yHhbw/qVlqirdeX5Eg3FoVyvUFc+x5r0chMK4O89MmvLxVd6JPQ2jEkgs7W0bzLdVjI5Zs53ZPfP&#10;WmXd4Y0LE7sf3elV7ry5I38hvmHBUNVZ5URljZmbHqM7uvWvNdaLLsI05KK6RkDbk89apjWAYkQ7&#10;jgjG3GDzQ10txO8KHBPyn247Vympfa9JnEQJYtlkkzywp07SdiXod/FerIcJgyZ5arsF3GgELmM4&#10;HO3tXCw6w9mqu7HcvXj161PHfy3GXtJSxfGcAAfQmrdOSDmNbV9DtLhJZLCLy5n5LAYrl7lfs9u4&#10;lLFxwDtwPSuvsr15NyMctjHWs4KYLqUPEXg7OenPqDRGdlaQSjc861eK4fynWJ3B3bGCfU4/lVa2&#10;f7NDHD0kkwX9QvYf1/KvT5Li2kXy1RSo4ww4Hbp715Tq5ca9fbFY7XYKB6V6eFn7RcpjKHY0NSkY&#10;aPZxxc+dI8rduBhV/wDZqLGzSTcjyJhvmGwbqhu52SWK3AylvCi46EnGWx+Jqe3mXaZ0IWZT8yE/&#10;e616KprY1pxSXM0acVqsDkYznHJwfyrQfyBGjSFlXOGIXkfUViWV8hLeYzbMDCYA+la/nwyssMsh&#10;XK5EgIIP1rqhLl0FOmpLmiLFErXTRtcsAT8j9iKuSwS2CqHdSW+623cKoyWbRzbWJQcHDD+WK6Cx&#10;iPltHN80X8EgGcfWtuaxzqPcxo7ASys5hyw+bO3GPyrsdHsYnizdRFSR/rAeh9fpV2w0oHbIsSun&#10;r6Z/xrpILK3dfJaMkdAD/DWM6prGmcmO6bjz3PJ/OkD4K7T82cHJqLzNzsu3o1O2jywSSMelflux&#10;oSlVbOSOeOBnP0oChUwvHuRTAmBuzjnOPSknlKEKCAxGAaqKuwuYuu32HSJER2BH3hiq/hfT21PV&#10;PNeUJCrFnLDJ77vbtWTcaqmpTTzbC/kvsCN/eGM/rXV+D7RryBbpY2G9tiqPl6/e49Md6+mwdB04&#10;JNE0480rnoOnSrFZTXLffA3Ngdz0rEtdQga4kj3EvGu6R+yn3PrWxdottZR2qnLSEu2Kox2MSRZ2&#10;R7WO5ht+8a9ykkom0t9CJbhGaNZGGJn/AHSk9feuN8UeBrHUNSlbTCLHU0HmLt4Sb/A13dnYW63n&#10;2gxBpFG0H+6PQVl+IbZ5rf7TFkSQtkEehreMjNo4L+zPHMtp/Zd2iyR8ASNIp4926/nmt3Qvh/a6&#10;eTcatKl3IOdvRB9f7341Ba+KNSivJrWR1kcIGVmXr61LdX1zqA2zybk67R0/KrRNjpptTsrWzMiy&#10;xLEjBM4OM+gwK4zxF4UkSRtY8P4khf5praLH4lR0+q1cafdp0tp5H3TviU98DoKdouoTQ2NzLGjR&#10;rGy7QykAseCuD9KYjj7S4S9bfGXLrwUz8yn8eo+vI/WmzSQpO29SAejKP8/5/Cuv1DQrPXi19pbf&#10;YdYUZcHhZfr/APFVx16j2rmG/he0uFYbkccY7suP/wBX0yahw7Gil3InXGNyjJHJ45/D/P8AjveG&#10;bKPUI763k8knyRsZxueM56qO/p7fiayLS2k1KKZdNtJLtoRlyh+5ngdf5Y7e1b+r6fP4ZvNPv0lZ&#10;3eISzp1KY6r78VFrDuYt1pOoW1ykdhb3UlwG+RkXaV9yx6flWlc2F3caVZTOsMckCPbzbnyE2N1J&#10;+n8q6O/8T2UFjBeW8bzpc7tgJxtI7NjvXnPifXL7dd6aSE8yXzZgrfKoIHyD3znP0rojFIxcrmFq&#10;2oi/vF8pf9EgGyEHjPqxHqetUXA3kgn3zzTkYfc9OMGlEUjK7BSVx19KrQkns9UvLdDCsgeHvFMg&#10;dD/wFu/05rYsPEiRIqskkA6fIBNF/wB+3/oawHheNtuBn+Kk2qhweKVg1PQ7XVLa8wJ4Vuo1HytY&#10;N9z/ALYsAR+FWLTSNLv9y6dfxmU8NDJlCvPHymvM8Ybeh5BxwefrWnHrOoIixXSR3UaDK+f8zqPZ&#10;/vL+dQ6aexop23OzutF1KxH/AB7EI27OMEDFcrrfiV9OjaG1Akl6735VfoO/41uaV48mhHlrfXEK&#10;rj5L5fPj/wC+h84/I1q3r+HPEUJfWNEUE8G90yTzPz2/MP8AgQqOWSK5k9jye7ne4xPPcPLM5Jcu&#10;c1RmYPOmOPlIr0i4+F8OoKZvDuuW12v/ADynO0j8R/UVx+r+Edd0eVTe6dMqLnMiDcn5iqTTFa2x&#10;D4f0f+1dSWORttvH88rHj5fT8a6LVvEptrmOz07ZHbwrtwlc1pl4baaRN4VZV2tuz6+3Sq9yozvA&#10;wCeDnNYVIc0tdiGd+mpRa7HLb3c1uYp0YgyLkxt7elcXrOgzaHqRheaOdXQMrx5/UVJoroLxfMfb&#10;H0b39qi1O8EupztHIXjB2oW64p0YcsrLYWpniDDFtvJpfLGKf5jnPIpFnUcOPxrpTQO5BNHtjJHa&#10;oZV2qprUmtGlt28sqWY4UetNjjKrhkBIGDmna4KRRC0hFXPs2O1MaLHajlHcrAY6jIrW07V/sPhr&#10;VbFLJJPtUsDi4PWIozHH/As/pWY6YRvUCoWz9nBqGikzq4vG+oRWM0KRoJ3bIlDNhR3XYTtx7AVL&#10;D47uWXbfWFvP/tJlCf6f/rNcqBwKQ80WC53dv4r0CdsTLeWjdN5USAZ6nI59O3b3rShl026Uix1K&#10;2myMCMTbSPb5sf5C15vbzpAXLwpJuXHzdqqKMsu0dX6ClYEetvZTg/MCNwxnsf8A63P/AI97VXkY&#10;N87Mh2jqRgn3Yf0/3q5fSbHxDdXGzSXu1z2jY4/EdK7e2hvNNic61dxXc0XzEQooK+oLD7x/l+NJ&#10;xsFx2hXg0/Vbe5ECyYbayuoYrn+I578f+Ot61295Bas4udSjhkwNqA/MG+gNeTab4ptY9SgjvdPk&#10;BeVV3xuGGcjGQccdP19a73X5HDBCCp8vgH/eNOMdHcmb7GDqV0HuJZ3/AHfmMXYisW+8RCd4bdHM&#10;UcEe1UPRiTnJ/SjXbgmExoQHZ+ffFc5PaMWaRySzckhq0iiB90rfaPtBd5FbLFm9ahjG9m+b5gMm&#10;p9Nt1e8Q+czKozsI2k/X2qGWby5HeRdm4llIUL3oeg0aehyS29wWWPMDHY7NwPxPY1No9na3OrFp&#10;4ZJbVywh4IJ/2/8APrWppds/imRba3OyzVRNeyhcL67c+9dldnTRbrewlE061g2hEXaeD0/HjH5n&#10;tWDld2NeXTU5hbdNCjWXHzzN+5DcmRh/Gf8AZXt6k1yHiG483cjS4bljvJ56Vr6pqk95eRzXDZdU&#10;6DovoBWRpGljxL4hW2ldkhX5pZB/CPSlKdldkpWOes4Zru5jgt8GSRgig9ya9T+H/hqzSD+0pkW4&#10;ug52sFbao6cbuPxxWJpXhyJdY3WNre4VgEmcDCg8Zz0Br0OS6g0m0jt4oljQcBV6KB0rycwxbjFR&#10;huy0rbm3DKyMyRMoVR09KqTvg7bhyCPmVE/SotPLlvtXnMr7PuY429RVyaQTiWSQLhum0c15Dr3V&#10;pI0SvqZyedHExmYeWrbmwefYVFeW87hpYWIZUx15DelWr7bFp8ixYIVQDk470kPnOG3tgMp3MOjf&#10;3f61i5K90O3QqaZbeV5czSl2TbHgD+IZzmnX2lRX8rJdM8YVflbr1/wrQiaOBXTfw7Y57U35J4nS&#10;WTcVXO8+uTS9o+a6Y+VHNXenWWnSJC+ZNwH3m3YPI/pUd01g0TSJL5bxpuLpxnHSqmvM1zqMZtJF&#10;kQBunfnjFVriw+xRwT35aMbtjxfyB9O9elSV0nJ6mTfRI29HvpZHDCBwjHLtt/WuviKywkHBU92X&#10;k+tcfBcoADE6eTt3BETbj/Gt1b4uu8KRNkDCnhVpVIXCLM/W7FdOX7bbNJsViZVc55PSvLLi7c6r&#10;cTsu8M/Tp354r1HxLJOPD88ayncoJcb+o7jmvPLfTHv42Zm2SMM424/OvSyylJpyZnOVmeiReF9D&#10;vlS5NoAzgNyzIfxG6kn8FaWYJnt0l8zYduHJ5/WsU+JNbt2CC2LqoABElXYfFeqhd0lnhW4zuU5r&#10;2uQiNRo5ZtOuI7or5Ch142N8uPrVyBDEy5Tc6nOxV4Htiup0q2vNTUeaqt5hP70oSVPt/wDXrWm8&#10;Fai/zICUOOSy5Y+w7Ue6tyuaTWhj6HYXuozefcqzeYfkQpuP4+grs9O0dVZlmCpMRkKRwwrW0ex/&#10;si1VPJeN2G0knINXYkzITv3j3HIrGUy4wKujWM2nytGy74T90E/dNazpvk2x4U9zQnIyM5qS14Y7&#10;ufrWd7l2seckID94bfUUgDLlQ+/aeTimFm8wjYMjtntTjvcb8sRn73SvzjYgkUgjGD0Ofm61Uu9R&#10;iSSNW+XccAjuewqeSPAJQfNnPNY11YpPes07OBH+9X+6zdRxXThKSnUVwfYpW3h20bVQluQpZi0j&#10;csW55xjpk161ptjBbNHEiqscEezgY+ZuWNcd4WEV1qhkVv3cYDMQPxOR26V1rzyJpU1wi5lkUsB/&#10;vdP0r62jtqbQjZFO8uUutUd0bMafIvpxV9ZEaHZtX8KyoIIjGACefStSLZ/q0H612Q2uD00JYSkU&#10;ZwM57VRvGM0TIqBARx/9erz/ALuQZ6AdKyNQa5jlUov3m6lcjHpTcraiSucAtklzqtvGiyJPIHHm&#10;E8ZHUH8qknDWt1JC+d68HBq/Ihi8QKM8rMsgHYButP8AGWnjTtWTe+3z4wQR17it4yuZNWMlLp2D&#10;fvTn34xSQna8oZ2Cbty5PFUfMUM33S57qfvVLG5bau/cOpzx+taWJuagkAV2S4eN1Pytt5q2dWtL&#10;+2aDVYo5JYyCsgQN+JGKxizeWpIYqO+cn8arEOZf3ABLLlsDr60h6HZadd6Db6bstGt18xsMEjxk&#10;jscVlaj4Mh1C8bz7mQwdTHHwzfVq5nThNb3Vxb7JFfzfkyTg5rqPFlxdW/h+wuzJP5YTM8MWcynA&#10;2rkduuaIrUT2MXxTPpfhjSbW0sYIxdK++3RPmCnGN7f0rzEmTznZ9zuclieST3zVy5vbu5unuLt/&#10;nkO7IH3VxwB6D2qsUw25znntWrIQgx8u0e3tWmiC13BXJX5R93g0aZEGuBPtwkfUn1q/KkrfusbA&#10;nPJ249/UHj/OKiT6FRRXMMU6NvQb3HVf4fw/z/Kql1ZiPJjbeF4OBz/n6f4VpLCI2YAMxIOMcYH+&#10;R/nFPXesbxoctuxJkcY/z2H+FJMdjE8h44mwuC3Kjgjb7/57+9RmIOu4KyuO/TNa/lxGJCCCm4li&#10;FPHsR/n+VDrHNHnc0obr/nv/AJ/vU7k8pgsmwMTk/wC0OtPimuLaRHikeNhgh1O0/pWy0EIjKuGA&#10;b5vkO7H09f8A9XrVeW2c+WYlV1PQMOf/AK//ANf3p3QWLFt4hunkD3MS3RTpITsmH/bRef8AvrNd&#10;Tpfjy4RAP7QWVBwYdTj5PsJV/wDZgK4s2lxDuRYv9YOobcP89P8AJqnJBOFIMZwvp3+lJqLBNo9W&#10;mGg698114YSG6KsftEQV0K4+Y714zjOM1h3Xwu03WYfO8Oa9A525Ec3Ix25HT8q4a2vb2xnR7W5m&#10;tZFXG+JiCRWlB4glMySXEEZcHm4h/cyfmvB/EGodPTQaeupT1jwZ4p0QObnSpJIx/wAt4T5i/p/W&#10;uWd33nzMiQ8tnrmvYtN8ezoyxtqb44xHfxbgfpInP5rVm6v9B8QZ/tbw5Z3TH/lvYSqz/phvzqUp&#10;IrToeJh8Zob7ma9MuPh34d1ORk0fW5LGcni3v0x/PBrA1L4ZeKbHcEs0u4f+els+4fl1ouKzMDT5&#10;38vHLBa0AwPVMfWpLXQprTCTxNG/feMVZaBo8gAGuiF7GUrFMRiRwiKWLcAAda17Xwdd3EaPNLHb&#10;tJ9xJAcn8O1T+HrFUuzf3EkccNpiRwerewFT2viSeS4utSmO8RoRCvZvX8uPzrmxFWafLEcUObwR&#10;ZNG0HmTiXH+tOAG9Qq1k6p4ZsBpcc+l/aJth2ypKuD9R+VK/iS2u44zLNIkykj7udvoT61q2OvXU&#10;Es8E/mSRFvlli/hPXdXLGVRO7ZRw82m3NtDHJLGypJ9wkdcVXK4/xrv7nXLXWLG4tNSR8ocxvEnI&#10;I71heH9BOq3+Z2EdnBh55H6Aen412U5uSu0MzLLS47zTL2fzJBcRbfJjCZEnPzD68r+deneCPhnb&#10;Wdol7rsXm3bDcsAbiP6+9M0W5hPidE03S7dYGJOxUwsPo3+96/h3roNd8Qqyi20rz55ZAQxVcEY6&#10;hfyPPbrSnfZFxt1E1zXLbTYX03SkSEgYYRADP+yuP4vftXMIuxWwgZpeOOn+6P8APNV4keSTdI3z&#10;dODyBnsatExqVQAFz/e6N/8AXpXtoNI5HU7L7JqSkwh4w3mBVPvXY6x4ksb21S9gLoBH+9jxyhz0&#10;pl9p8eoxF7mSOAR/8vB42/8AxVclNdC8l8i0ik+xphUwOT/tN9a0jK6sZSjqQXn2m/m80H5R9wbv&#10;u5qsJLlCzI5YDjkVc1K6jtLbcsUYuedg67QO5+tV7bWYbyHdPaBXzgtG2M/hWiRLJNOkkeVlfCAj&#10;AZRz+VbUGm2ckKpP5qjPDFDj8Kzop7cMfszybO5K8/SrIuZro/ZUlZAMNJLjJVc/z9KUr7AjsdKl&#10;ubi2fR7MRR2fyh2RcCUgc59vX8qwvEmqRzNJZWbf6NC3zv3lfpuP9K2NSvYtJ0+KztR5V1Ki+YB/&#10;AmD8v19a4G5kAgf/AGiv6VzpWNbj5BLqGpJZwFRLM2xSTwtdl4c8Mpo9hezTTF2uFVUIHOef8a47&#10;wnum8U20hOOW6dvlPX2r1O5iMeju7p8qtucZ6c9a8nMMRKL5IlR0IlulEflQrh4V3LGB1OGx+ops&#10;1xHfaL58sPl3RBLIeecYz+tZ8U6SXUswG04/eDPGKsvHcSWKGNw/lkKVHBAU9PxrzOVv4hXuVJdY&#10;FtMkEbMoCfvSp444H862ba+VYXkLFsHGznJ44x+Vc9baI7NLKksLFs4XJbd6Z/Wuligt4LdE/d79&#10;uQSMDP071U6cCo3KV7f+fGpVwy4+aMjg81JDqjZihZxGG3Mpx909AP51kXqSiWXZJGwOCzD5cD2F&#10;MvQtqzy796sNyqH/AIqlUY7CUmXZbh1jZnP8QPzdT/niozrLR6guc7OBjPasW8aS5naR5pELqCGV&#10;SQOoz9M0y20q+1OdWkmit8twXzh8dcYFbRw0d2TznZaV9gjWSZYIUdmLD5eRU1+1tqem3KSJG6q2&#10;Rlf4sGqltpyW1i32Xd56xnOxup7Yqmb3ytYktyGO4q3sCOv865+VuV0y7mEJVilZEkKnGAo45+tX&#10;m1JWiw5OSqgHPNY2szxx6hchIgBuYhu34UyJEZQ5c7wow2e9ezSpKUE5EG5fTStCHlmkO4dT8w+n&#10;+faq9tCZ5mzIVYDKrmltfOuIjmXzT2DjqPrXRWfhn7ZsdN5DdJM7Qpr1KKjTjZE8vNsYTxRzxujC&#10;QyLjG31qWzsnUZa247B+K6qHRbqG5WaGIGaM4dtw5PtVi/S7uV+ezjPl/ej7N+Va+0F7MoW16bdA&#10;Ip1RlHIHQ/hXXaXqT3NlFm5Utkk5/wDrVxVjYPPdKPJxC/3kHUDPbNdHo+nTWN0XZWaBuFbH8xSm&#10;0VBHU2xukJfzUdG/hO41cjCYORlm9KjjspWjDQSoVOOAaUpPEefl28ZHU1ztmyJ2kMcexPvE8ipb&#10;cAsM5yKrRgyHef4Rnn1q5a4oQHl24vPlD/tZ6ZFOJVNypI7MTyRzUQI/vEsAOMYqRpVjG4ZYkda/&#10;PYwu7GJIh8xG811C+oNRSE5jT5JIsHDjpn3qg+posjRRkjePkCLkf5Fc8+vW9jdiOVZliI3eYnBJ&#10;9fYV9DgsJGMea2o7ncWJttJgmFsCyyxlCc5Y/j+daGmapb3rTtM5VYyUBUHHA6en41wA8RmcD7Ok&#10;Ydsqit1I7HP1rp/CkV4Q63MP2l3G7LEfLx2zXpwXKaRlfRHZWRgOGkTg/lWg4tvNQxcYrH0rzry3&#10;mZ9i+XI0age3Q/rVxw8WBKMHtXRDY0krMsyFGkzsOfXtWXq08pg4kjiROS8gyFXuQPX61fglLt83&#10;3fpXFeMNSXUJW0u0kxGp/euWwCfT6VtCHM7GblbU5SLUL7XfFDXnkXPkwgb2slEnyg/KdrUninxF&#10;d3mohZbz7WUXAjlhWFox3+X361eXVRo9j9i0ZDEW+aS5YfNIfUD+VcTqEclzePcTkzSOMM8pyx/G&#10;uqFPUxdTQnXWvsrEzQBFOMkHJAP/AOqrsmrWk3KndjHr19a5q5gEcTSbnDL0HUD8KYhkkkRyDjO9&#10;oydvbGKqzW4vdaujtkkWQKRKdv3mJU1XtNSzrP2NwCjr8uOmMVjR3k0eFV3VfST5hUF5FeNNDdIn&#10;AG0PE2f/AK9PlFc6pJ5rS8e1kmkaIjjvge2fatnTdS/tPTTZX0xMkqfuC3aReNua5Nr/AO0PC3I+&#10;RUlyOfQ1LaytGEaYEPHOXBP5k1z2ajfzN003byN640SyvowZ4V3Dktt2srex/wAa5TWPCM9hC9zD&#10;LHNCuC+7hxzj8a9MuY4TMySsoJGefpWZrGlXNzoN4U+cSW7gHryBx+tNNi5UcXBp8umIqTROHY/M&#10;ACR9OB/L0+mSYF0R2JyG4BHX04H+entXXWErXllazBSUmiViT0OQOtZmuWFlbWn2jYYWL7S8Y3df&#10;1/L1+lSFrGBJKqy5lYYX5sKeW+mOn4en0qmGZkZEwImPykE9fw6f59BWr5CXkIeC5inVRhig+bHo&#10;V6gf/X/2aoiFvMYqCiocZPAXP8vw9PYU0IVkcBiHJQKFK7uQR345/L09hT40iW3ZnUZXAZA2B+P+&#10;fX2pUikVxIx6424+UY/9l6fp/s1OkRhjaZ42UAZwBjj29D/h/s07isVnCNErPsCg5kTGD/8AYjr0&#10;/wBr0FPRFZmmuYgY3yCOR+Y/z39KdEoZCzIMt8yjHyKBjpn8Ov8As/7VIsikrHAEKdVXP3fT8enP&#10;096LgBC7nTZhPRm5P1/Xgf7XtSlVjQ4+6e8gycZ7469//Hvamosm8RqhAH/PM8np939P/HfepXt4&#10;mVEibaANyiPqP88Y/wCA+9AGDqGx7qduh3YKyc8+/v16e9Oi02OWFvl9fmbJH4kfj+vtU9whe9iK&#10;RgKwAjSNcZOeq/p/47Vwq4ysLfu8gZVcjP8Asj8v/Haq5KRz32CdS25VxnJJ6D1z+v61GqzLu3Da&#10;Qc8n/P8AnNdQ3kCFGXyyi/ewfyx69P0X+9SOIpFWWRUGQBlhn9O/Q/l/tUuYdjKTXNTgHltdeemf&#10;9RcL5ifk2cfh71p2Hi54XBjintnHObW4Zf8Ax1sioZtOtw+xsBucHcW49z09f++W9apNpTOv7oks&#10;x+XPVh7/AOf73pTumKzR2EHjGK9AhnmsL5W42X8Pkv8Ag4yv8qWS20G8jZns7yxbODJEBPF+a5rg&#10;5bNo+eWyeONpb/Dr/wCPe1SWzTW8c0kUsituABjO3b1/z+VFrbBfudDeeGvtsTrpWpWd7uXmMSeW&#10;/wCTYrjtS0vWdIgMNxZXcMWPmyh2k/XpWyut3hH78xXIXvPEGI+jfe9e/atW08XNBF8j3kPHCLL5&#10;sZ+qv/jUyi3qCsebq2ee9XINTlsncQ52so3Anv616I8uha5H5lxY6RNK3BALWk31/un86tWXw30a&#10;602+uNlxC7ptgW4kU+W2eWDKcH8azt3HynBaNZahr2pStAUjQgtNIzbUhXuT/h3rt43N3BBouksp&#10;tjgyMseCSOhJ9al0zRprq1SytofstipH7pOTKf7xP8X1PHpXYaXoVt4U0+WfPmXknR2H3fatI6IX&#10;KVLiC28I+HZBAsbXjMEdwu7bkH+Vc4j+TbW17ckWkyvshcMVYx9931PGe/4V0VvbNqkMb3EmIY52&#10;lldvmzhQP61k6zoz6zrt6211s4I1Kk9MAUvMaMuNGhmMMpKS+3c+2KvWtp9scKJA0nV8ii2tZbu4&#10;VAgkmDde30z/AJ/nVm/uI7b/AEa3YF8YlnHVv9ke1Qldmjdinql7YSGLTpLnyLZM5fGRI/vnPHWo&#10;k8KQzQmSydZF55gfH6Hj+Vcvr0u+VNoIXJ/GpNEjvpHZrN2R4xl2WXZgeua3gtDnlr1J9U8ITxb9&#10;xjbPH7wbGP8AwLof++jXOS6DJbN92VD0G05H9K9RttcvoLQ+csV6iJl3Vw5B/wCA1FHq+g3gIlhe&#10;zdhjfGMp+nX8RVaMV2jibbTLoWMUluskis4jU7PvS9cH04/Sul0u3g0XTm1GbE+5sQjH+uk7t/ur&#10;2rqGi0JNBuI454ktyfMke3IDN+HbPSuI1C/OpyhivlxD5Yoh0jUdAKzk7DjruU7m5Z5GuZnLSSBi&#10;Sa5uYvfXkVtGw+dwuSeMnirur3gRtiEb2GAPQUnh3Trq71SCSCLzGjkDY6ZNYVJWiaxVzvvD/hqz&#10;069aaEEkRGMszZye7Y7Vb1yG5kjSBZD5XRirckevHNblpE8NtmQRq5UKwGDtbvUbafAZBIxbcOFU&#10;/dHvXzNapJ1eaT2NLHDbZrTWILeEvMHjAkaMenXNdzp9kbchp5iVlXc0QXA3E/zFOKWojEHlbmfr&#10;uPJB6/pSy3CGMiMAIuQM8AY6VFWtzpcolHlK0tupvka1TaU5I7U2fGxXl3EoQp3LwKltr0Q26shA&#10;cA8+o9KbOv2qJm37Ih1x1b8Pzoi27C3OO1O7mMSzRPty5jYMMEn1z36Vd0udL/MknlfNHtBk/i7E&#10;CtsWttPE9pcoJ44xlVHBWsuTS4NMnBsonmtkyRuOcE10qcWrLcjla1NKG/SRgoCERYXBH3fbmrCp&#10;b222RQI0EjKnJxkntXJadqG2SdfJaRt+eme/FaNzdTeRahwQI3BY5B560SjK6XQHIiuNe+yX8vkO&#10;RHuCA9u/NX2ngkQXbrieOMs7Dqf8/wBa4Ce4824OD7ACta5vTBZCFJP9bHhmPfFbrDaqwosZPc+Z&#10;DLv2OCuRj6U6zEcik8nZjP1rCEm+BvmA59a6TSbfM8ag43vlvcZr2KFJJBI0XkNiojeLbIy7gx7G&#10;pBqcySBUmkAxnbvOB61avUS8jecruT7qr7jvWUUKvtDZP5j6V0wjFaEao9M0W4huNODQPgAcuWGS&#10;aq6hq0Nq/wDp8SSSN9w24P8APpXMaBFdW7M4O9GIVow3Q/Su1j09Fc77eMbuhHIz7elZNJSN43aJ&#10;bSzjKpKInClcnLL8takF5HCQjzxkfdG3p+NZdxfpb5WPLBflCxYb8/8A69RA26bZnRI5cclPlB/H&#10;jNS9Stjq7d+rRPxjPBq+s7uoUqGY1m6RNG9lkrsyO9W1mRACuS3YVIyV1KjaT164q3AoVOMVVRxL&#10;Kc8GriIFGzNNCZ5EjOHITc6sDhjzt470yWRGt3xKGkx8jkfxf1rmbnxxp5kaGDzJieRsj4P1pGl1&#10;K7hdliSJV6g8KpH8/oK+ZwOBkneaMU0OSUTzho0Mc0a4bJASQn36CqmqTvFafZbiMNGw2kt94HPV&#10;avtAz25dY9nljcJXHBb1C9PpmoW0wSxeejGVyADuOTj1J7f5619HRw2t3sTJ2Whz9pqMmnkyeSAz&#10;DYAR8oUenpXqHge0u715ry2u9jLH5bRSY4PUEcdK8pvNRt7aa4tLuBzcRts2BuOCc8/lW94SuJNb&#10;d7Se7e2hChVnMm0RH0A+nrTrwhHVGtGMnoz1jTAdKM8NxqQ1B5JPmEa5WM9unSnG/e4MmUIKErgN&#10;msO7u7bwvAlhbufLRdxkzy3uT3zVyfxDbWlr9oyrTOvCAfeNYU3zSsjpm0kVtc16e1UWtodkzLlm&#10;zyo/+vXGtKCS/wAwOOAalmuZrud55Pmlc8tj9KZJGFHzg/QV6VODicc5KRTaWRyw61WNrv521pAx&#10;KGaYEqB0Uc0LLbXNtHLbI3lyLuUkHkVupdDHl6mS1gjL91vfHWmtpsIH7qEr6k9a2gI1++Mn0FMe&#10;IMMhsHsKdxIxV0pkVsLIWboFNQtA0YKSISM9/lradmDcdRTtj3O1GiDZ6YHJqH3ZomYCxSqu5HYL&#10;/tjcB+NWrXTZpSLlyI0UcFMj8q6Ky0y3iBe5lGwcsm75fxqnqmpSTeZDpVsHAXDzngKPauacl0N4&#10;RZr3VtNrVjZXVtOEmji2HccbscdR9K6DQ57ldCiWVx5sbbHwd2eO9eW23imXSoEjQl41yyiRcFue&#10;xrsPD/iqymjk3glZsNxgHI//AF1UHfcc48uha0EY8KeSqgT2LtbkjjcFcjn3xioddRLzRbglQSF3&#10;8+xqXRbi1+169arcARtKJUDHaSGUE/qprMGlXcDOqTmWzlDZVDyPwq3C+qM1O2jPJtTurq1vSkbN&#10;DtPyuhwT+Nbei+LLl7eSO/jS6aNh+9Y4kx9fw6n29KpeLGika1aKLyyoKtznNYdluSRxg7ZAKhrU&#10;pPQ9DtvEmjahGIIpTaSKeIp8KM5/hfp26nHQe9aLW7Fg4l3B/uKy5H1H97/9Q/iNeVXUAgfcjF0P&#10;JOMYNaGma3qtmmILqT7OBtEb/PHj02nipsx3R6Dco8UTKoA3cNk7gv49/wDP96qEVvLOFCsoBIJI&#10;5/P+93/X+8Khj8SQyW6vf20kUDqVWZPnQ+q46/kf5CtSyMN6AbJ4rlNpVTE3IH06r26/+y0gtYQx&#10;vCWO8OCfnZxyOvXH/Aun+16iq0lvtuC2x9n3eX+v3sfj/wCPe1XUhMEhSHG/j7ikHP8As56dv0/u&#10;mlmVCrojFGGGBi439Omfw6/7PvTFYozRq9xErnEm08Nx/wDq75/4F6Ck3AptUcFjjsSPXH8P/wBf&#10;/ZqwXM2C21QBt5Xdgdz/ALXQfp/eqKRQm4AsFLcsTn14Y9+/T/b9RQIiU7pk8nnPO5Rjjjpn6j/x&#10;30p/kEgbWK+Sf4RnHuv8/wDvj1q2pEu9JGxuxkMQu/nv6dT+bf3aiwm1vMbKhOHjBBJz2/MH8UHa&#10;mMqFxv2Jgbeu7kL/AIgY/wDHT/ep7vGJUKQuoC7V3+nv/nu9KDC8o+aNAuPnQHaB7D8PyUf3qikT&#10;Mz4XGOGDNnnpyffpn/fpXEEyi5Ko7GYEcA9Wz/I8/m/tUEtqj25HnYIYnjPb+L+f/jtWzAzxBUd9&#10;zDLP/E3v7dfzcelIHdZpgyopiA2yDgdzx7cZ+iii40jDltJo8Js+b0HY+n6Y/BqrPuBK87fUDk/5&#10;z/49W5vVhsCFucCM/wAR/u/yX8WqWS0idN3mYP3ix9eoI/8AHm/BarmJ5TERAzqeFZjy3Zff/P8A&#10;drt/h1qzQapNpRYtaXGWUv2Kjr+WM/WsOy0WbUbhbO2tmeVs7IgRzjryfwX/AL6q1b2t74euE1GX&#10;7OJV3fuZXILdsnA4GST69KV7jSPTry9tdHHkQIvnHpxkIPU/4VWmJ1KxkE11wqMzOBjcRyMD0rC/&#10;tG3168tZYpCUnVFZsdD0Nbfii7FjpRgRk8+bKghfup3H8hQupJy76jcRWDWcL4QsWPufStaW9e7u&#10;Gt9PQmBUZjt6yvjrz+lcx5m2MMF3bePx71agu5tPsXvIioLssKEfw88498UBc1bu7TToXs4WU3DD&#10;9/Kv8P8AsiuWvryKKKUrIAq5DMDRqF/FDatKckn9a4ee6aVZIg2FdizVC0YSd0M1LXjezo6gBVG1&#10;VXiug0e6XU/Dt1axZWWORZJAP4l6Vx8lrCS2CU+vSpLK4uNPnLQTFcjaSDjIq4z1JaTNq7t72xkS&#10;ezmeKZDuVkODW9v/ALS0221DYsU0pMcqDCqJF6n8cg1gS+JEcqr22Bt5IbdU0+u20tvBZwxsiRnz&#10;DvHJc9atNCLq5Jkx8y89+lVmvGUM2eFpiXvDtEMf3SRWfdXHygDqcn/69Zy3LWxHcHzrgsPmc9T/&#10;AEr1DwnpBsrO3klyGZC3H0//AF1wOi6Z5riWWLKDB5OBXqWk36XEQjxho0AziuDGxqOFoIu9i9YQ&#10;v/CNyuSRkflUV9MttKwJc7VyQvPP0rb0hAv7842hSuP61yOo3H2q4doEcljsyOOef8a8ScdUnuV0&#10;uaYgmvrSLfFh+G3ZweKS8SK3jlhfo7E7s0WSXFvbRJMW3EbVA/GotTtrkxlvK3gfeKdc1gmr2H0E&#10;jihm09Yo4/nbOPnzz6Gk+yzRx29ozMzsW3MD7cVnwTyWV/KkhVS6AcMML9T+NbM0iLJHKoUMPk37&#10;uny8/wAxVTdrEpGNFdXtnAJJlJZstuz97nBq7oUsskMq3kWxgVOGx93mptTEUUHlxSqfLQiJD/e2&#10;/wD6qzZJpGZp3cq/lKu3pjHX+dUrNXQWszQ+wWUKSmK3ERZt+5Tgt7e4rFtRp0kb2k8kz+WzKnI6&#10;cd6sagbp7KO4gjkfnkryNvUVyVlPcRTLJcRuo5+Yjgn0BrpoqTi22ZyN3VfDljbWubKEszbv3zv8&#10;27Hfsc1jR6fKXWGXKybSu1q6AzrdaS6GXblgN3cCud1KYSa4NzFQuBkc7setdeHlOTsxxd5GbdWr&#10;2z4KOM84IroLLFuUMjAhQWB7c1nXU32z5i2TnB7Vt6Los2uXwtYcpFGMuQM4X6V7tJe5qTNvm0L1&#10;neJJapHnI38nPA/LmrN7o9tayKYbiSYyDd93gfjWhqtzpGgWi2tjDG0/8ZKbvzJ9as6FZ2tzApeY&#10;uXb5HB/i67acpJCimy5o2niNUuMfNjDb1zuroLfTzNGRkhOmVYjP4in2hRIQgGZPu/N0FaEChF2o&#10;FCe3GK53qbpWRmf2HGif61xzkKqgAfQVNF4fs5ZFeZJJCOfnbNbQj+UFgSD3xU0YApDHW1tDCuEj&#10;AxUjfeIH4UBtiEk5J9KapLDntSGTQxjfyBmrQUCo4FIj5qbFOxLPCrJrDTd9rpVmhO47Z2Xhc9h3&#10;x/nmpZLdImFxeXPmzN0UjOfoo/pWjZ2N3qa4t4fIt+80q8n/AHV7/jx9e7tP020tfFl1ptw0kreV&#10;HcQySNlmHIZc+mecUo04wWi1JjC4sGkXWpxgXaGC2b/lmpy7f7x6L+p962otOt7KKOOOJEReVRF7&#10;/wCe5pmoa5pmkQtLczLEpxtHUufYd6898QeOdTm/0azgmsYZSdvH72T/AOJq+ay1NYRu7GP8QNFt&#10;28XubaYbZI1ZgnLBumPbp3re+HngWw1+xv4tRmmV4ZQojibGOPvH1qr4W8N3l/qCXFwHXzFKRoP4&#10;yepZuwHtXtulaJBoWkG10+EAhclh1kb1Nc05ObNm1BWR4b4y8LXei3EVjDrTXUe4COLJ3Kvv24qS&#10;2F1JFGLh9xRdqknt9K6e48M3l3qLvv8AMw2Hkk4wf7o9a17XwZCoBluHc/3VGBXTSjCGrepy1HKe&#10;xyiRAKuzq3emMfss8bnBKMGwa09bsG0u42ZyjDKMOtc9dSuF4P4iumLckYNKJ291oGla5Zebprrb&#10;SSLkHHH0I/wrz67lk0G8e21G486aNhH5cZyBnPc9KfH4j1XQ3tjZRvPag72V/un2rO8S3w8Sa39s&#10;SGWC3ZVaSIgEiTGCRjr9awjUcZNSV+xrJK2jNFLhmvjGgVUkQtGVJbp2OanO8H5lJxXOvdzaUtu6&#10;MSIyWRH5C8c8Vr6VrVtq13tmlWBv4U/vewrp9omkzBxNGCBrk8fcHU4q75RiIMbYPtVi0WEKuzC+&#10;2aJZFIZQuOcfWpb5ikrGd5BuHQzkvGORGPug+/rWrY+Em1yN3mUR2cfMkzjgD29a6Hwz4Ukv0S7v&#10;0CW3BRB1k/8ArVo+OtTj0zRk0+0Aje442pxhB1/OsJNXsjaN92eI61bRyTXEVq7x2rP8isoJCjp9&#10;Kz7WD7OpG8oq8Lng4+tdNcRB1O8Z9DWbNYy7SdquPT2raKsjOUr7mLe3c8M9xPDM/mfu8tnqpH+N&#10;dR4Y8RyS27RTHLr056+3Nc5eWbuHwuzdGqgN7HIqhsuLEqDuEjD7o4p9RJ2I9aV7u7NvHFgIx3N+&#10;NRxWPlx4I+tattMuczKS3UnoTRKshy0YV1PYDBFVGKJlMykhKPu2K46YbpTYTPaMWhOF/u4yPyrY&#10;iEbxbThT796rzQnkgVTiiVNkGoyfafDSNHCqFJ2VlXgcgc1z6yT27b4jIjDo6HFdIFzo95GedsqN&#10;/Mf4VmYx0xXPGGrR1zqe6muxbsPGGrWhVbsi72/Li4Hzgem7r3PX1NdFp2vWOsTJbeY1pcsv3ZyN&#10;jf8AAx0PPcfxH2rj5IvtFwJOsmc7s1AihLtmPyEEgZpShYhTueotauNsxJKHJWRAMNjrtI49PxK/&#10;3abFAsjOI3DDghtuQOn3R+X5J61wsWoXNsUeOWZfLB2+U5xz/nvWjceKtS0zUZbXUliujwxmhPlu&#10;QeeoGD19Kh6OxSV9To2gG/EpEi55H8K8fxHuOCPoG/vUM0kqrG2/zSTjgbiP6HnH1Lf3ais/EOj3&#10;MEEr6hHbu42+XOvKkY7fdx9cfdUetaKWTMPMRozCRk4YMmOeNw/EZ/3z3FILFC6jyFcEGTsyAY/4&#10;Cvtwcf7gpjw7YQnlA842u3C9vmPccY+ise9XJQ3mNhSCRyQmGz/jyD/vMo/hqk8jFuRGyBeg+6B/&#10;Pnb/AN8ofWi4DtkUWUO7Lr1PVl+nY/N+bj+7VaFt8k7eZHJKJMfMMRoMdPpx+Se9TRqztJc/vdrL&#10;kgn58+v1+b/vpx6UlqGNswMMQLOTsDfIMnAyffb/AN8ofWncBtvCryAv5jA84T75/wDrgN/30/tU&#10;U7FZsPtVjkID91SD/LI/JKtGTyx5lu+dwO6Rlzx1JP4EsfdlFQOqllWaNw7H5oxlj6befwX6lqVx&#10;2VjpPB11ZRangpi4Zf3Mrk5Bx09Ohzz/AHq25vCcWotN9rSNEdiw2LjC/wCP19a446Zf27G+kTY8&#10;LeYxmTaNwPAHfrz9FWuoTxfHrmmII9kE7ORPCj5Kr25ojqiWUNU+x20i22mp5dvCoUEcdOrfn3qg&#10;zSSROJZSSfuk/wAI70SbppmX+HrkDnFEwAt22ZG3HT+KqRLKm12kMYUr77qj1ac2emLD2L7h37da&#10;cuY0VmIC4+bHWsHxHqKy22YXLsM9OcdKpOxDZi32ryzyNF1hU4wOKqlWjy6AOp9e1ZsUhycn3571&#10;cS72Rld3GMVlK7YmglG/DEd8ZNNtos5ds7FFXdH0m51m6itoVMjucKvTJrurn4b3Nvpsjfb7ZZEX&#10;JjAb/wBCqZVIU92PY8+jnhizsAGeScU27Ec0YkDASjjp94VZn0vy9wUkOPUcVQjLzNsIyAe3c0Ra&#10;buhLXY1IbeRbRpMb0xy8fIH9Qak0exfUrwsy7lX8vpVOza6+3j7NKYm6sy9AK73TowiFiEBbq4XZ&#10;+OK1SuaXsT2OnDyfKjG3bx1zmup0nTViKx4xzubB61R0qyI/0nhs8L7+9dOIvsMayOMeZGWyx6Dt&#10;/WuXF1fZwHFXM7U9Q8gLYQLz02A/w+/1/pUVtaM1wbhrYwhRwB0J9aqaZcpdak7ypl2OQcZrpnlX&#10;5967gDgA9K+Yr13c1S5iiHR5ierc45qkl9Dcaj9mEhXy23SMD96luY9qCa2AEh48rPX3rnrSV49U&#10;JmG2Rj8+BjjsKzpU+a7BuxL4i0w3FzKlpMI9sY8pSM+a/wD9YCrlxBMlpYpNMA7Z85eyhsZqxaC2&#10;vLuO7L7niBHTG09KztYMlxFaS2rbv3z7u2Fzzx/wGuiLcrQ7EaIjjtludUkghYnbwOcAjJ6GtO60&#10;6GObyDGXGVbcwyffnpniq1hArrLdxHa0YyJNp55NaVjFMglleXzAynAzwD3/ADxUzlZ2RUUKklpB&#10;dSRMBHE22OMLWZ4k0yzuNKQW+2J42Z0AOFyO2PpT9WnhfSZrgIPtEUoGY6ZpUkF9AvnDcgG3PbOP&#10;Tv1p03KPvA48yscrDJJZJHFOjbFbDkj1qpch5pXOdyhtw/vCus1/T2+yJ9kttyuyu7E/wKOOPqf0&#10;rlpEKSFXjLbh2zXsYOSqO6MXHlG21uolckFgBu5xwa7Hw3JNpVnc3kbmOZyFVdud349u9crZw7f9&#10;J8lmTd8wHWuj+22XlWxjDl1B81XyuPTjvXuJWjYm92XrfSDcQiVGDqST8vQj8e9CWEtjdBorvygu&#10;Gzg4qCK4+zXaS2YxHIdyo3QHPStY6mkwCXsQfdySD2rN3RorG34fuWlSR5X8xmYLnGMV1axptHPA&#10;7Vwul3aiZUgCkE5+deeD613MDmeMPGeG7VnNWZcTRhZHg5yO2KcNuSfzzUEeIoQON3Wh5VXK7MFu&#10;fqazKsOJDtyOR3qxGijAFUlbZluuKuWjLOokDB1PQq2Qadws7XLitlf8Kdmm8KvHFKpyPWmQcZc3&#10;0Sx7t6xRr95m4wPWvJfFfjGJ/ENld6TcAywBoWn25Ta386ptq194pupftYkmiUZjt4jtiX/eP+NL&#10;B4eh+0GSaNZWzkL0RfpVavRGtlB6mxbyIdt1bwvd3TD5tTvxuH0ij6Yp8FjDNcb2Dlj9+aT5pGq3&#10;BaSSBd54UYC1vaXoj3MoRV9yO9ChbVkud9jf8JaPGipNNJufbtSPOdq+ldqFwMVl6LpX9nW2xsFz&#10;371rCs0tRN3K09lBcD505/vDg1X/ALIhCgCRxjpzWjRVWFc5fX/DNrd2O8+YzwncOe3euUg0vS4f&#10;v2iMOpLfNXqJAKlT0PFcFqVobO+li525yv0rSEuhEl1OG1W4XUdSEWmac390gfKW/DoPxqO98OXN&#10;vHukgLA8kxcla7TCxvvCYPqKlieSR8EMw9AKuSTIR5Fqeiyy2zOsm9xnaAOn1qqunyXd5JNMcSNy&#10;7xrtC/QV7TJ4UGoyMBD5Tjkv93GarT6LqGkRlJrKK5gAwJI1AYD+v41lU5lG0dRpJ7nl0bXdoAkU&#10;8ksKjkvyR9DVvStcW+1CGz4V5HC7/wCtbHiLTBf2zNZyDK5yp+RgO4K9/wBa5nR7+G2ju8wRp5Mf&#10;ySFRlcA9GPfpWDqzUdiuWzPe9P1TThaCGG+iZLZQjjdyuB3ryHxt4rSfUpbhTv3HbAvcrXBi7vft&#10;MjC4kCzf6wgkj2OaguL6QOhZfNZR/Eec0oylv1FOd9EdPp2rRajGyN8sgOBkVofZzGDuYknuK43S&#10;tQht9Qje7TEDPv8ALXPyt612gmW4XdCco38QPWuyhN8tmZNEM8cMu0EZ/Hmq7Q25baQGGO4q29vh&#10;sZDHuKgktWB3ce3tW6V9xXtsUWsIRlojtPoeRWdNA0chK/mOlbfk4jwOo65HWomjBbnAHeqS7Etm&#10;J/DlwGqCS6EOxQrEMcYPIFat1ZNv3qMfSs6ezDRyvKOY13qwO3mgEtSNrhCksJjASQckc1Vlghjj&#10;3ZIA/E1uWHhVZriC1l1AQy3LNIrFNwK8EbSOGzmkilHhzxY0MUqzeW2zfLH3Pt9aI6q5Uk1oYJs9&#10;vy8gipm0yN4EuSwI3bWToevf8K0tdttU0u/8zU/Jlluf3okgxsI9qpxzwSxyAfKxXAB9amaurI0p&#10;NRd5aoy2t1hkYJJhMnAJqfxFAt1qW+IjmNDlcY6VYEklhcrdmNJWQEkMM7hjB/SodR1SDVbtLm2s&#10;Y7OErsWJOeB6n1rJ01dXZpGpo0upitYXBjdvl2xjdnPWlg1G8sgZLS4nh942K1okk5HWqkqMbYnA&#10;JztIHZfWiULExn3O90/xoL2GyF5aojkKlxPHncw5y4/2vmY/Wt6+TSi5FhqUc1u/zEmMqnP8J7jG&#10;FX6A+teXWsiCJUO5Coxx0rrPDZmvrCWKIgYkOTsBB46c1HIVz3Nq6sPKgkPmM0QG4yL8xPq365x/&#10;ecelZmn23nWMSIm5WGcE4znrk+/Cj2DVNd3K28Nz85VthK7OxA/lUkN7NBYRCSJJoNgVlZdpAxjG&#10;Rz0yPxNS4sdyIHHmPvDlsFpmU9OqnH4FyPQIK0NMW2jureK5RvKDZZycYI6Z/wB3PP8AtP7UrS2j&#10;RpKT5e4kqWXcgb3x2yF/BQKhNjM8jLbSb+QFkU7sHJ2k49Pmc+5X0qdRnUeKtO1LWZD5CN8/y/NJ&#10;x9fYAfzrLk0Ox8PWMdnDiS+b5p5D+i10yXslp4fiVI2jmSONQZR82COGOe9cVqt4FjkuHl+6Op5z&#10;V9CGCSeWGxguTk+1RTTqy4VeCflrmovEh8zbhTk/MQKnuNbtyIpQWJ7R/wA80uZGfMiLxPqht7db&#10;eJ9rS5X5fSubgmwx5IHarOtym/uFmGCoXAHesiRvIk+V9yjHPrUS97YWjNO6tLe4tzKAFlXnIHWs&#10;yO3Z5hGq5PfFSRSvMwUZGTXb+GvC51CRz5qwIoDSSMOQPb1NEfcXNLYcbozNK1IaBdrJGMyKmMeu&#10;fSrN18QJruCWMq6eYuwkHmu7tvBnhmSSZJDLczPFhWnXaoz6ECvOPF3hcaDMMFSjNgDdlhnpmub2&#10;lOrPYdrLUzTPJeJ5ceMnrn+dRRwrGnBC5Hye47tTrQkR+SeN3LkdcegrR0q1+13xcAbEI46jPYfQ&#10;V1xSWiHFWNDQ9OMduZDGQW5Leg7CuusNN+2fIQVA7jiorGBzEI0br1z610mlWrW672zuPWrbsgtc&#10;st5dnABtOxBgYrM1fXm1h4AmRHs8tu33fvH6dvzrH8X+JY7EpCGwXYDIPTnk/lUGgzw3OiPqCO7r&#10;GGUAjb9cCvJx9+W72LRpWEiR3kqtceSF42Duexz6VuSX+xIYy4LnJPrXDSXONQhmjbJbaWyfuiri&#10;6m9xdXly4O042n/Z5P8AKvJqYfnsylLQ1tTvjGY50VlCylM+nrXPW19KlwzrHulmb5cDGR6Zpt/f&#10;TSwOpICj5wB2J6ijT7gG02vGRNtwp9D3/pW1Kjyx1I5rs1LO9CxJcxbVlaVjIEOcDjbn8zTLzRnt&#10;reOaOabbvd12tgKC3Tmsi5u4ra2mKKVEkY3jHPt+PWr8uomays1aXpG4KseuBgfzodOUXeOwXWxt&#10;aRO/2OaRi4SN/wB0QwJP4U+2VrXdLcXPmo5HyrwcE1jC/wDI0FD55YsuVycFeRxxWNaanNPcSb3Y&#10;xs4xHnpjpWfsHO7RXPY7G90eGdbklpHgkVN6qfTuCO+a5+RpNI1KWBD+6jf7meo//VWlc6ybTSkg&#10;VN7SDO/ONvPH9KxbrUBfXTzTKFL5bKDOfbr7UU4T2lsfRZVQjZyqLRo7W2YpaCb/AFkChQvOcjFc&#10;zqkVr5luYiUJ3IT0+7gdvxq1YzRW9iI4s7ZWG8ufT+VYmo3Ru7hNpB8vcoxwOWJrpwKlTqXR58sK&#10;qtVxh8K6k8E5SIxFwcHo3PFX4rwyRsmwqvGdozWRbPtYB8P65GcVbivo7a7+dN0foehr6bnTimzz&#10;vqs3UlCHQ3rYR3Nv5IuoxHn5Qy8r7g1r6A+n6qskZX/Sk+VwgwQOnHtXJXMiRQmSEMF29S2cmquh&#10;ahJpeofbxvPlj5sd81zV6vLJJHpYDLXXoym91sekx6G1tMRBJuRuRnqtW7bxNp+lutleXoM7NtAV&#10;S2D746VQknv9esreW0vFtrST78mz96fp6Vzeh6Jbaj41a3hJ+zWrb2JOS20/1asZ1W7WNcPgIcsp&#10;VXay2PV45X34btzzSSTtuyzc1I6NGGHVj0J71l311aWCNNeXCwov/PQ9armPOjTc3ywVyDxVqa2P&#10;he+dGw7p5a/VuK5D4beJRp19LYX10FtZFzH5jcKw9D71neMfFVvrKRWdgri2jbezsMbz2/CrHhPw&#10;Bca3GLu9d4LQ/cAHzP7+wrDnbn7p9HTwlKjgX9Y0b+89qgniuIFliZXjblWHINS57VhW9za6HZR6&#10;dbq8ot02rHGNzY9+w/HFHhvxJb+JLOW5t4ZY0jkMZ8wAZ4zn9a6lJbHzUqUrOSWiPI7GzCxiGGJY&#10;4sdF4z9a2bexJwqIXc+grW0rw3c6g4MY8uEdXI4rudM0S00wZjUvJ3dq2coxOfVnKWHhW6kkBuVE&#10;K+/JrstP0y20+LbCgDY5buauUtZSlcpKwUUZxR2qbjDNFIKWlcArB1jTjqV3GkOA6L+8c9AO1bp6&#10;U2ONYwQoxk5NNOwGPb+GrZOZ2aU+nQVoeVb2URMUKL2AUck9hVmSVIkLuwVR1JqnDvuZRO4IjX/V&#10;Kf8A0I1fMKxYt4jEh3HdI3LH3qU4YYPIooqbjsYmq+F9P1CNm8kJJjgrxXm2s/D+Rbd5o4swv6iv&#10;YyuQQehrnfFNyYYoI0f5iSTH6j1qlroyWrbHzvqnhq/sS0cQ4ORg8ViJZ/YXfzuXUdSa+gJIbW8j&#10;KSxo49CK5jWPBdndK5jUc9FPar9l2MrnibzHIY5INdH4Y1qaHfbvuaHrn+761Nqfgqe1c/OFVefn&#10;6fpS6dpvlRjcr+V1JCj5vw9KIQd7Ib0R1VpdRXUIl27Aemepp8sYblQSOnNYd1di1WPytpZ2C7o+&#10;PzFWb3xLBbiW3t494T5VCsOAOp+tTXrulZJXYorm1Lr27np+tVTaFWOFKdSfes7SdfhJkimleQE/&#10;Ixxu981u3TPAFkkjdYXGQxUjH1rSGIVrvQXKZskmH2bPxqvd28N1C425+XgZxWsLdJYwy/dYZqtN&#10;pwcOJBw4wSO4roTTIs0zko57x9Osms5pIzGW2OGO9Px/CqqwTGVnkeSVmbcXkO4sfet1NNewd442&#10;3Qs2UUj7taH9m3MFutxc2skUD/ckYcNQolObObv7y91BoUuThLdPLiwhzt9Ce9ZljLuVx12NjpXX&#10;PaQOnyLk/wB7NZCaK9rLIwIZWORt49abuJNWI2jkkhIGMEVVgsBDCInZtiElfQZrUFu6KTtJHtTV&#10;hLjg5Pp0NFkJOxTWzDcxtketSixQctyfTrUiRKhY7tpHYHmr9lbz3d3DaxqGlmYKoJxz70aMVzKn&#10;tIdn3cPjtWv4UdUhuoSuf3gIbp/DTdW0yfS7qWzvjEs68jy2yCvak8PYhknB6HaR79azlE0jLoaF&#10;5Z+YBEkjhJ3WMJ6biB6V1V94P1WGR/7LvILkKSNknyOP6GuZ3iO+09VfI+2w/KOv3v8A61ekzSYv&#10;puSOee35fr+lSolOR5zeWs1nO6XNkySsNuHyv1PpWzoNurWJdUdPm4P+B7iuvMrXdldR3G2QIFK7&#10;1zjrWfb2sdnF5ES4QnIXPSpsWnclvYd3h6SY75G2rudm64Y15X4rmEUL2Zcbg/z49u1emahfyWWk&#10;3KOuYcblUf3s14hqV4bq8lYyAjPSspuwpFPecHZ8oHUZpwbeh5JGc1Gihvl2YFKXWMfdyvasjIeJ&#10;JDjjIrbtNFtr62USb43ONuCce5PFY1qyq5O5gewxxXcWU4hs4xMWBCh1dRkMp6bj7VjWlKPwhZlP&#10;T/BNxaStcM8Uidg3Bp7t4ksorme2ti8LOEIMe48dDj05rqYL2JbRJXj81FTn/OastdF4p3tkzJsJ&#10;+Vxz1wBXL9an8LVzZJbnnUXizWJ9saTuTkDB7t/SqmqXN7d3LXN+d7YCqGHJ7fpVGyjX+1h9odo4&#10;1kzI6LnaPpWrdzjU7qW58orGXbygWyQOMV20qcU7pBbqQ6Xp731zHaoDvZvnI5Pua6vRtPhtJ544&#10;382KJiA+PvH1q34XsrbSNKlvLiSP7bc/Ii55Udh+NXYrQwu0UKlmYBmX+7/kV1bBvcu6WqSXe1UA&#10;/lXQXr+RaNj72MAVDo2lNBafbfLxEx2A+9Y3jHWBpumzS7h0xH7t0H+NRJ6jitDyPxHqB1DWLmUH&#10;KK2xfTA/+vmu100wweCraGGQbpP9Zg/NluSMVw2j6Lca1fPDCVRIxvlkboozXpel+FPsUUktyzSK&#10;WHkhG2YGOuPWuOuo1Pcb1G3ZXLOh6DHJay3U0ImySFQnA+lTa8IItP2QxBEKYxGMZ+lakV6ljAtv&#10;bnYkK/OCC3zema5HWb8TaasZkG+NmwF9K8X3nUt5jvaJXthC8ZlfnLZVB9a1NP0iMQrcebC7liWj&#10;j5C7uPzrm9ORzPcSOekLHae/pUoubqC+HlcMXKs/tn/6xrqlBu6TIi7FHXLlW1Bowfl2DGOh71Da&#10;XMqzRzAGV1OxY/w/x/lT/ExSS7gnSMR7gVcD+8D1/WpfDV39lmwQmZCAC1dKVqaYram3JfW2l+HP&#10;n2zO8vIKbdzEcj6cViWTQjVZNrkRR5Kg9629Uskv7a4UMTEv79EbqDnqD6da4uGZhPLnknKnmppR&#10;jKLsNWTVzb1CW5mZCoYLjlh0GKrpcODHGgKgHbz1p9pK0tuN0hIHODT2li4JILDpS+HSx9VhqHta&#10;XPzct9DVgkMylSW8uKMswB+8cf8A1qzYcsdzcE9DVq2l8svhiNyHOB1AFUy+2VBn5T2q8PG8rdxV&#10;qKwylOO0di7GfLYgYKnGc1Zl8tmLuwKqMAVEuwlWIB4wRUkMSTyKmAyndtH48V7FRKMUkjw8HKVW&#10;q6kr+dhu6W92wQqxUHNWdRC2tnDbRKV3Hc+erEf/AKzUW9lnFpYsyB22sc/eOa1PFEDG85YEW8Uc&#10;ZcfxEgn8+DXnTndO+rPqaNPknBR0jvbqyTwnJc2lyLpp9lqAS0RP+s+grpPhcFa61C6mOWcooOO/&#10;JP8ASszTbKC/0S4ng2t5cTblz/qztNaXwzL/AGW/RUyVkU7vTIP+FJaNJHLiKkp0qspKzvb5F/xl&#10;4y1DS7prO2svLyPluJVDBh/s1wMltqmrW8+p3cjtEgy0szcE+g/+tXtV5Z2t5Gsd7BBNGCNqyD+L&#10;8a818a63HqFxFpGnW8ypAzB0KbdzdBgeg5/OnOL3bJyzERSUKcLPqyvoWi6fp8C6r4hZY4jzDbnl&#10;pPcr6e1bL/EQ3l/BZQLJZ2DNsd0x5uOnH938K5zR7G91jU7i0vEL3Bj2+bdMcQc9cHv6V6JoHw30&#10;3S7qK7u5HuZYzlQwwoPrilBS+ya46dBOTru8uiWxZ8YXkOgeErhLZRG8wEaY5JLdTnucZq74E0w6&#10;Z4ZtI2ADyL5jj3bn+Vcr46b+2PFmkaEhzGGDygd8n/AH/vqvR4CFAUdF4AFaxd5N9jxa3uYeMer1&#10;/wAi0sYjUKigKOgApadRgVpY84QdKQtimnOeelKBU3AXrR3oAoyM0ALikzg0AijjFMAz15rPGrwS&#10;DbAfMlPAjHWsbXb69E7RLvigHTtu/Gseyie4uo4omPmMeo4xVqOlxHZxQSTP5l2yvtPyov3VP9au&#10;jpTIkEUSoMnA6nqafWdxjhS5pg4ozn0p3CwjyLGjOzAKoySe1efarevf3klweF6IPQVreIb+4a4N&#10;ow2RrzgH73uawSM9Tmtqa6kSIlZlX096QzuOCc1KwyCO1OtNPlvZtkI92J6KPWtr2MrETJDOuGQH&#10;6iqE+gW0xYxqI2PTHT8q9D0zQrNdPXz4Vkdvm3MOcdqq3PhfD7rSbav9yT/GpVRXK5Dx3xJ4U+0Q&#10;I0cjwTIMHPKSe/qK881PTdQ047LiNsk/fxkH8a+jNQ0u6toz58B2eo5Fc3eaNFcKcLwfvIRlT+FK&#10;UFPUWx5PZXdppl/bTMm4QtkjH5cVpan41u72FoLbdhwQQucD861tX8Dw4aS2Bib15Za5aWwv9Ltw&#10;htsjdzIvzAiuSdC3vbgnoaOhapLazR2k2WWTCopOTurs57KaKMu+AAcHBziuMvItL02W0u9MuDLd&#10;ElmaTlxkf3ei47d+azr/AFvUdSmH75l2gKcNxinGrPS2xWlrM7V4kdioTOO/pWLe6/qM2rLpV75K&#10;2q4VXGfmyPlB/I/lVrQWmaCWe8mUQhtgJPJbvTZTaS6qfOiAuIwFY9QOcj/PvXRDExk+XqiOXS44&#10;2vl/c4x2FQ8l9vc+2DWyYQyb8fjUP2b5so2H9xXUp3M+UzGgUjpgmqs9sQR8mRWy0RaUIis7dNqi&#10;qk6OjbdmO2CKFNXsFjIa2baf4h6NUSXkmkXEd9ESskB8xQeQcVueUka5kH0qneW8MsbB0DxkdKoF&#10;uY1/r82s6jLc6hCg3BcBRkdKfaXdtZpNJJu8ptoVe+fUVm3UUgmBhLLG/bb0pGtjulhuZT8pGFQh&#10;snnv6VlzGnL2NGe/Jv0khZsQuJVyenvXoeneMBOi/wBoW/OM+ZH1rydCGuyp4AiI/Kr1nez2yrsd&#10;ghxx2NCkJxue12t/YSW1y9tcKdycoflP5VCkmWOc5+teLrrV5BO8wd2UtyGH8sciu88O+IJL6zEk&#10;gyF9Dk5/nT06jSZs+JHuDoksNvF50ko2Kcgc9q8bvNJvLB2S6gkjc9yOD+Neu65eI2jSBG2lsdD7&#10;iuP1O+mfw5cxvIZlVB987gTuHQ1y1JJSszphRdSDkuhxUMvlLhlOB+NEgjXcd+Gyc5JqSLZKhUEh&#10;1+8ewqMwl3ZQcr6dzWZyPRjYmXcNwwM9a3otUFvbJCnzEqVMbEsO3rWEcbsnHHOcda2rHUbD+zJL&#10;e4tjJdJkxuPf3/xqKi02Gjes9WsPsAjeRkcDfsI+VfbiqdtqM0mqRhnZoA2PlGCw6VhFNm6bPzDa&#10;QOoNW7O4dLtZUcIdwx2wa53SSTaGjY1mzsZJUlgd0eZyz7wRlen4V1eleA7lyr+WnllQQ7Hj6Yrn&#10;NZS81RYgI1csSoCH07V614TlnubZbEP5skUS5I9uDXRh+ZQuzaKV7M4690otrltpzPmIy4ZkG3+E&#10;9D9a67U/C1rBLpyWbmGW4byXcnd2zmtG80+B7608y3XzQ+VYryPeujltopVjM6BmRwyf7JqnVbka&#10;8iUTG1qMaT4btrIMnmD5mOPQda+f/iFqbXF5Ha7/AJUy59z2/r+dfTniG1SbQbtfKV5PKO3jnNfK&#10;3iq2F14xltkLBRsBP/Aef1p83ci3U1/h2lzDNMdhaCZd0i9jj7v8zXaX11bXDMvJmibJGQBknilh&#10;t4tIsY9OgT5Vi6r1ZvWq8WmWdnL59zvkIXc/PCn09+BXz9etz1XJaDsLrF9H/Z7wRS5lwdz46t6C&#10;uWmspIJWeeMIjBRk+nHH+fWt3UDGsaTwQbUK7nUnO1u3X1zWNe3gkhlfeRt2ryPve/6U6Ce/cm3c&#10;yBJM07sm4L1b0P8A9bilsppnmRixKgkEk9zVWOTzJ2bGN3IA4H5U9DLBIIm4duWA/hr0OXSxEvIi&#10;1TfOox0BLc+5qWxUiSEhQ21DxjvzRJILiQAcDYNoHSmQytE3mJjKgnmnry2Jd7GtcX7pNOqHgRIp&#10;Gef4jxXNW8BkWYJgDdyx6Crxh+23DyyTMHGMheM1M6xQxsX2pEPugDv6mkmo6Lc9jA5X7SPtZvQI&#10;FjhtvlBwuBnuaeYVMquuCCecVHEY2sXKS+Ypyd1RW0pR4o1HHOfenGDlc9LE4ilS5KbStvdGwnl/&#10;ZJN5APQVAjqlwu+JpEKsPl7HsapRSTvM6OVaMtnBXBFXQ7IePSt6VPlmkY1a6q0K01s9i4pCw4ba&#10;WRccevamK8iRhU6seo68Um/dZqFiKkt8zHuantjkIBxg9a7ZxlUlbojjwtelg8P7TeTexf0S2Eeu&#10;Wsj48hXBY5rpNPt4tb8QSqVV7YSSySDttwEX+R/OuZiums98wAIwQMjvXbeAbAxaNLNt/fTtuz32&#10;jp/WuerSUJKKOunj6lSi6091oikdE/4ReC7ma6EsN1BJCDjbtbGVz9ea0vhfH/xLb9x94zKp/wC+&#10;f/r0eI7SS70G8RIzvjw+D7HtS/C0XCWF82whGlXaSOvHP9KwStJJGsqyq4KU5P3rq4/4j6u9kthb&#10;QMBN5vn5HYL939f5V2Onm1vbGDUBHHuljDhioyBjpmuK8deFdW1fV47yxRJY/LCFS4Uqcn1rpNN0&#10;ExeDF0e7kbzPLIJjYjaeTwauN+Z3Rz1PYrD0+SXvdTidRvNL1jxTLstL67nD+WsUUgCSY/kK9bhm&#10;IiUMuMdq8U8C22pvrf2iwQkRIWkyPlYf3c+9eoweJdOvNNurqGQhrdGMkbja6EDkEfhRTejbKzGk&#10;ueMIapJHI6I41T4n6heElktwwX8ML/jXpkAQ5yOSa86+F+nySW1/qU3LXMgCnHXGST+Z/SvR44VA&#10;yDzV01ocmYSXtORdEkWSTzSKaDQBRc88cRmm7QDxRnHFIDn3pgO3UdabzQCaVwsOxSEUoNB6cUxE&#10;ckSTKUkRWX0YZqnaaVaWdw80Me1mGMZyB9KvbqB+tFxjlFFJuxSFjj0FIQMcVFI7iN2RcuBwPU08&#10;HdRtx9KRRlfZ4bXT5JbpPNmm5fPJZj0UVzl5bw6Zgb/MuGHzAcrGf8a7Z0RhlwML83PasFdGj1W4&#10;kunJigZvkUfxe9aQnbcloydK0ibUn3nMcI6v/hXTx2MNlCtpAuPOb5z329/8KuwQpbxLDEm1F4Aq&#10;ODMs8kxOR9xPp3pupcSjYtDjpQTgUzdz70v1PNRcdipqFq17atCH8sHvisC28NTmYvcz4QDAVO9d&#10;T1ppG/2oU5IOVM4XXdKt7CJWacbJCVUGuYm0eKRPk6nnK9DXpmp6FBqiIs+7Kk4YdqfbaLZ2dm9t&#10;BGFDjBc/MT+dbRrWWpDp66HhOo+F4fO8xIWifoXQZ/SuSm0a/s97xIZVBPKHtX0LreiWdlppncuJ&#10;c4yvSuYj8Nyaksk1vEW2/edOtVaMtURytHiaX9/YRGNyfL83zFRgGGe+abcambiQTCU+c33scAD0&#10;r0zWvBaT/wCsjYOvVk4P4iuLu/CP2dml+0xiMdS2Qf8AvmsvYpSvYL6WNDRtfmktZXu0UquFVgdu&#10;5j0H9a6FVimjUl8Me4P8q5/TbExorNGyRJwmPmH1YVqKY4l8wbUXvIh+T8RXXGNo3Zm3rZDNY1WP&#10;RbVoYJC1xN8rN0KDHb86s2F7b31lDO7+bKcr+X+etcl4ovUvNSkeOSNUTCgL/Ol8KTx21y7SXSbN&#10;pXy+9efFOVTmRp5HRzW8jSlycD0oit0KlQMMevvWiY4posxSq6n+6aFgULwx44Jr0VLQzUTFl0G0&#10;kywTB7iq/wDwj8HLJHjFb5hffkn5KX7q9OKdx2Oel0u3RQWgDcYynBrLvLIBG8u32MOEwe30rrwi&#10;OuwnccdxUU1jHKwZhllGAaQzgpdMnRhKmQe6lsg1a0a7m0vIfHlk9QeQa6S60x2iZYTtPq3PFYj6&#10;POk8fmFfJXJwg6Ht9aLDuS3Pid75/swWRgyjbvAznPPI7VnTpHDa3kaNJsd9yB+vXvRd2KWGJZFA&#10;X+8w4NWPttsZEFou6FEChXQ9vrUOmm7s6Kdflg0kc6LO7U7o15ODzxg/1q1DZn7z5GfvA8ZrUv7i&#10;eZYmhh8pEOW+XOTVVr/92wnTI9f/AK9S6cTmd3qzLmwrnjhaRJxGWcDOegq9c2sbW6JA6eYTukXP&#10;T05rOlikgk2upGRwc5rFxL5LK5bg8w5JG5WwMelbGkWj3moLEA20DJxjp3rIgYxqGOQo5yK6vwhp&#10;mpNqxv5Y/s0cGGAmUgvuzgAd+BWa31BI9Dg8Iw3lhb3dqGjDL9zO3H+NddoXh1PD0bqsxd5gGeZh&#10;jA7AVc0WaKUIywKGbG0Dop+lX7qeUToghj2H5d5G4GiU1axvGKWxn/aLY+IILSWZTcujFUGfmI68&#10;+1dBGg80ZyQD0xxXPCO3h1+2umRSVR4vMxzzjH8q6C1u0mk+WQfJ94fyrCM43Lk+xJfsRBtHevlT&#10;VAbr4j6lNgssd0z9PRuBX1PfTxBMM6huwr59j8MTRalqF40qu8krsVVskdTTdSF3dk20sbFtIdSs&#10;GvA/70fMUB+77U+286/sllTczMvOU24IFU9JtpnUWsI/eyuM44yP/rV2GpWgt40giG6OKNl3g9+l&#10;cWIw8N0FODbscBqE6G0tw24R+Yc4P3sHisPUA6wPHuz92T7m35e9ddNYwy3NvA+Whj+ZgFwevA/n&#10;WV4mtRGBvZvvt25x3B/HH51nRaWhq6W7OMiCm6APHcZPT/61Pkvle9eRE2hlxyc4wMU14CHcMNwB&#10;+QZqmW29MAt8ufevQilI5pLoWgJEXfGeq46dOaitZXluDG+AJBtPtW9pGnfbo0M0cjQxOIgE/jdj&#10;0rqrrw3pL2rNcWX2dgyrGqffHYknuDwaidaENGKxwV9sjZYYznf3H8qr3Mjywx25zyAa6m28J2d3&#10;d3kMU0okQDyMNuXOf/rVsx+B7K3s0a6BkmU8spPzdMcen86z9vTjuaRr1Ipxi7JnndhhY5Ac7cHj&#10;tUtq0rzFIwHkxha6LXPDewtJZvGqvEX27COR26VyFpM8d5l967OQQOtdVGcZptERvL4jUTevDlgQ&#10;fmB6ir0KSffBOPWobZ3uybkJhQccjJrTSPCl3yewFddNpasU3KzjF6F2wt45o285juBwAPSpbizS&#10;II8Dllx83GNpqgkjxuACVANbGlSxPO9pdkqkp+ViOVbtiuj2qexgovqaWmaINasiu9OCPMQjBB7G&#10;u00S3axtfKmITC7fyrnrOxu9FvxMPnjX5X2919a624t5poA8aBl9K56r6nTTcrcrYyS8BIjTYQ33&#10;vpWtZwLDb/u9qcZ+XtXPJEkM2f8AlqeNnTFdHYRFofnPNc0Xc2baVh/IJ3PkHvVuFeVI4Pv6VFJA&#10;Oq4z06063XDgP1XtmruSXYYIoV2wxoo9FXFee+PvB8spfVtJWQTsNs8UXWQeuK9FWZNwG7n0pWI6&#10;E8mk4pqxrQxFSlPnRz/hLTG0zw1aW8i7JfLy6kYwx5rokwox7VBIflAB709WwOVGAKa0M6s3Um5v&#10;qTmk3ce9IRzSjA61BA2lHFGeaOvegBfqaWkpV6c0xC0mKU9KQHtmgBMD0paQ+1ITQAMw61GdxPtS&#10;9+aUUihF4PNPDYFN68UBcGgBXRZEZW5DcEUiqqIEUYAGAKQNk9afkYoFYr3UxSAqn+sf5V+tLDGI&#10;0WNM7VGKi2/aLwsPuQ8D/eNWvurzQMau7d14pHYk4xSlvQ8mnLytAEJZvU09W+X3pQgJ5puOcdaQ&#10;9CTcQMUDbijHvTScdxTuTYqalpttfxqk+7jpg0ljZW9ink2yCMdevJq4qbm5Ncp41sZLeKHWLNpR&#10;dwyxptX7jZbALewzTV3oMr+LCtnO1zc3MUEch2LI/Y49O9cl4es317TEe+hjubgOybgvVc4Unp19&#10;qzL7TdR1vWmutS1IS29rl3Er7cL6KOgJ9q7zwnYWkdzCNKmmktUiVpzMMlW7KD1zWqlJIHGHL5nO&#10;XHhzy3KxK0eP4HFcxr+hSXQW2tJY1mGfMgcbTL6YbocV9AXFpb3abZ4g3v3rmtW8JJKpkgCygfwt&#10;wR+NaqpzKzOdwsfL2rrd2l68U8bB1+Uh1pmlW1zqN4kEKNI+flVeK9c1fw9DcllMaSr/ALY5H41x&#10;9x4du9Kd5tO3IzAoUJ7ezVMqTSvEm5Qklm09mRpJfNh+XCA5DDqK1rXV9QkjguXkjmiKljGn3vq3&#10;p9KjGuh7dbW/txAgB3uw3E1gXUdoJpTaTSpDyMJ/E38P4VywlNPUajbU67TNbTVWkVPkMYyF7mtd&#10;S5VmkiIUV5vYJLbFnjYF+PlU4wM89a6nTNWujKttJdEDPBbqMdq6FiEtxG+sYI+Xg9cGoJIjluTk&#10;cmo5NbtoLkW08scgcZ82M8L+Iq7EtpcqUhm3ngtitadZTV0KxSBbupGPUVUubfc+Q+c+lazW8yE5&#10;OVzxVdU3M+FPHQ1smKxzuq6dPqEC2x2hF6kd6rRaQYXDbi2FxyO9dUYmb7vWoWhZd3GTjoKNGC0M&#10;kowh5jB4z1rOn023m3MQp+XnHTNb7W7BS0hwenrUAsV8ljGG3UrDucTLatbtOxRnZlwh6bSOhpBG&#10;93KIGlxHGu5pMbto9B6nPFdLeQCKB5HXOOOnNZ2j2r3WqrcHZHbR53IJMOFA5IUc8VhWkoxLjK+h&#10;02iaSNTvIZLnR28u3PyHYIgB2yF5O3jr79a7GHw7HBJFulJEbeaQSxEnXDZ655q/aMkixC0dIUEQ&#10;VI3A+Vceo61Pas6JLH8u7bjpz+FeBLEzcro6FDQ09O1n/Rd0SEMAAXA5YfjUlzqbRwiVZHjRTuGD&#10;WJPcOtwuN3znbjoPx9KvRNhwuPwPSsPbzbKHjUXlhVmG47gwXFWGv3hkC+cEcfd5pyxoI50K7XOB&#10;5gP3cdqoqiN/rU4DjtyRz3qnKzsmFidtUkeVvPdiQwxgdKz54rdGkkRxvYbWAHvmnG3knugI1ypD&#10;HeM1mTykSOjKwH3d69qzfMtRnUeF9PiW6luWhUN9xSOlS6r5Ud0SAG+XlQMDrVTRdQa0s9z7k6Ak&#10;1Z1AwzMGgkDl/m9a6VWtCzLjuchqFpFpt1PMhf8AeSgFDzt/Gsq+httRMhuXYoh2BkGc56E+1aHi&#10;I3H9nuyDeUbP3ucZ5zWfGsVky/afL8q5jKN8wJU8YIrNWtdG8nZWOIv7S4t87sMgfiUDjI6/Sq1h&#10;4dn1e+DWzBLZHAJc/N+A74r0mLQYTa7pkMgbJdQ33sjA4qax0ZY7WFhbJHhSqxDBKe+e/wBa3jil&#10;GOhxTd2P03RobDSIrWOORHVshQw+vXv1rPvlnjmjhmkYvKS6sORxitu6uxCiNsLuByxPNVmaOWdJ&#10;EjjeUo2zcT1rzHUk6jbZDXQj062mjupBsSKJsMRt5Pbt+FXb1IigAJCh+p7n6U6LyliMojy/Ug5z&#10;mnNKJ8Ljaw4JHWpnVsxqOhn3I3WTO5Uqi5YspxjmuGvrSKK8vzGAI/sCBMdMZWvQJ7nZ5iv8wHO0&#10;jPY1y9/ZGS8ku2iTyXXyvKLYDjjpjtxXoYCouaw5SSMLT12aTIUIbE8eCB14ata/H2qaYoNssLnc&#10;n95exq1DZ2sGi3Tww5jVlZHLZO7vz+lZP25nv2uI1GSdxX+le1CLqNuPQz54pWZbaF5tdmO0skbF&#10;yvrjoK0n0+a6tY7zaRcKP3gA/WqcTPOZT5aoZn3Nn07Cuy8K2zOHgbOMFgSOo7itXSlFXFGak7Gp&#10;pkfmxqN3D/Kc9m/+vXTaR+70+Pglufx5rEstONu80KAvCxG8njmt+xX7LbRx7twA6sOaw5Wmb3Rn&#10;JYQ3Ind0Hmea/PU9as2ci2NlctJ8/wBnbapPfjp+tTmwmhVil0VjkYtxGCefepRZRJHEm4hI334P&#10;JY+5qFFrZFXRSsJEiuki87zGnXc3tJ3/AD/pSuSGnPOfta/0rQuojPEoGQysHVu4IqJ7KV0kCnaX&#10;lEoPHBo5ZIOZEt3AXjE0IPnRncg9fb8aZZEX073xz5eNkIPHHc/n/KrFssyMRPKJMnj5NuKdBAtr&#10;bJCrltv8R+tXZt3JvpYHdU2kDmlBMi8LkEUyTjBPHPFPWSTZgLwO9WiS2fvUxuq0UVn1BC96B0oo&#10;oGOFFFFMkO9NoooYDu1H+NFFIENbrQvSiigYUg6UUUDGN98U89DRRQBVsuj/AO+386snqaKKAGHt&#10;Ui9KKKEAxvvGiP75+lFFAdCVulR+lFFDEgTr+NJdqrWVwGUEeWeo9qKKcQZ87wc30+ef3h617B8P&#10;gP7JueP+Wv8AQUUVu9iHudd2qMfdk+lFFZx3Geb3oH2+44/jNZt+qlPujp6UUV3R2ObqcR4hjT7F&#10;J8i8ZxxXEWXR/p/WiiuGr1L6G3eAYg4HU/yqjefIYNvHJ6fWiiuZCRQmJ+xpzXa+BeWm/wCuS/zN&#10;FFdNDYZ1tx1i/wB6oG+7+NFFdaEQ/wDLR/pVCX/XGiimhPYZ1Vc89KsPxtxxyOlFFUxGBrv+ql/3&#10;6m8Jqv2yNtoz5B5x7iiiuLF/Ayobncw/8hST2g4q8eLpMcfKOlFFfOx6natiOLnUEz6D+tayfeH+&#10;9/jRRUfaEWH+6PxqBf8AVr/wGiinL4gRJDxdR44+asW4/wCQjD/vUUVf2SjRIG1OP42/pVy1/wBT&#10;/wABFFFRIEc5rP8AqLn/AHXrH0qNJbSPzEV/kT7wz6UUVS+E3kb0n/H3H/wGp5P+P0/7n9DRRXOc&#10;T3MrUubSHPPNWoo0+0QfIv5UUVmtw6iv/wAfB+n+FUR/rn/66Ciis5FMmvfvH8aw9c/48I/9+iiu&#10;7A/GYzCZVHhmXCgfd7ewrF01V3N8o/KiivpsFtIxn0NOD76fWu/0rie3xxzRRXVPYcNzqrYDzH4o&#10;P+vH0oorkZ1Fz/l1/Gmr94fhRRSBFw96b/doopAhz/1oeiihCGSf+zGlj/1Z+tFFIZ//2VBLAwQU&#10;AAAACACHTuJAw9K2LP0WAQCUFwEAFQAAAGRycy9tZWRpYS9pbWFnZTIuanBlZ5y9dVBbbxQtGjTF&#10;ixYJTnEo7lqKuzvFilsI7k5LgwSKFi3u7lCc4O5e3Cnu9PK79869M++v997JZCaZcyZz9vnO2d/+&#10;1lp75d/Cvw3AWwUZeRkAAgICYOX1Bfi3DJACvEFFBaKivAECgWhob9AxCbAwMTAwSfDwcQjISSkp&#10;yElBICo6dgYqGlZaEIiRn4mVg5OHh4eSQVBUgEuEnZuH678fQUBDQ8PEwCTGwiLmogZRc/1/3v51&#10;AnDfIKIidiAh0AAQcRGQcBH+9QIoAQAElNez/e+E//eGgIiEjIIKfIOGjvF6QP1bACICEhIiMhIK&#10;CjLy69H+r/sByLgoeNSckqj46mZAGjABVzAs5w3tx+ouQo3Jv3Tc5q4haOhE74hJSN/TMzAyMfPw&#10;8vELCApJfZKWkZWTV9DU0tbR1dM3sLD8YmVtY2sHcXP38PTy9gkNC4+I/PotKj7hR2JSckpq2q/c&#10;vPyCwqLikprauvqGxqbmlu6e3r5++MDg0NT0zOzc/MLi0p/Nre2d3b39g8Pzi8ur65vbu/uH/+JC&#10;ACD9r7D+T2T/j7hwX+NCREZGQgb+FxcCoufrGwkXGYWaExVPUh1oBsan4Qp+Q/ARllPdhUbLrfGX&#10;0Nx1Ep2IjufP+/P/Qvufkf2/Cyzk/1dk/yew/xvXEgATCeF18JBwAeKA8Y5zlcKiM6ms98vChs1F&#10;J6eJvMQVhY0h5lFIMudE5ELXuznTT8oF0i5ZtvUy3wXfy9I+6KqXHPm8T8pC2WlLuujjuKfVu4BT&#10;DlNcS1ribBX7XXP2LhJTa7CjCqGHas1vzJ7AvkxrU3qtjeh7fiDZoliFGB3e1ePJpgkbmsJPqwGZ&#10;7Vj2S14xa6eCxuaN32CeQoTkotKKDh68J22a2FlfbhzZFww/NdMRjYuOqSKJxyoUi0cdn+n/1KrS&#10;1wvK6dr2PLhmKGChfpJ15GqOZoOspOOowMWuIfLnRNEuHdYtdTGCJFX5Qeg9QVz+vpNFZfrTfpq5&#10;NvFyD/5N31JMzzzMvY+FA69LtjO5a+ZOtkN26OWqPOucs1RWZffWanl/ZmD3W4Dmzr9F7Q1pDog2&#10;erz8Xij7eq2Kk4o+XDiOCIrl4gfGcHY+eRV66DLbzEwa9vi432cgT9fkMH+ByWFltgMLAzIjGtj9&#10;bPoZYoQHumh3GTF80vHEmbdPy3n+vE2jH23YCJEcZABheoj4aAMc2PJX6VS50rN+c05Dt9rpF46d&#10;TAqii2zVkYrkHSxc5fSextpVHSCH9tmTItb0P/P94wi9zMjwNnWXjHzBy1B/FMiDnwFfDv6wpepS&#10;AwQ5OkT0QijWp78jnPxWIho2ETl0JYLpTrFZ+LOpGUt4uNmdJ3W7yZoLT04kUWCDaV+iX5z54OkD&#10;1/5DgCONreVPzKmBN9vWQc23os8sodXflZtYa4za27tE9eLLAqlj++t2v+rl3j+ULc9YylTIjxeS&#10;Mx0SyQbSNzXilnl+1APDfn9I+aCyMCbwDyBaW7fdMM1bzEvm74408NQLu5AVHIN00U5PzFMXGi19&#10;lt/GUtlFU5XiNjOE9Qf2V9iliT6n6pBGwaA76ZYBbizBB7GVvZMDcUPFTH8M1D6GXsMrL86M8AxM&#10;7B965/E+Lxt891y6qI3zGqf6B8icHaRrxDM6eZmO46YgSQkKFPrt4B6GQaMSIztCvJFVIVcya6fK&#10;dJTUslNehrusCGHrwrhUmXz+Bxg+MJL9ekVuqDuTeTO3S7L5E5bcv+484G8PSzK8TemDFFdcgIcp&#10;xPNN7P3N5zi/X4m4IiBvnedtf6Ze8dL+wMPiEas2w89ESWf32PAXErszfb5Z7hW1bddC0MDXOMma&#10;H7hToOkhBAWl/2UZS9CaOSFgViYNbAtNWE/QWXN+O4htbJZK7LS8c/MknsFuxYC9Wxi5dc4Oc6GK&#10;f0cE7RlDmIUldwQ0PdlP5s86/pocXUjg/HH4jgFmwvhCN1MOwVjmwjmNNMVp4E5L5D3RsPGAF/bS&#10;HBNQBBoI/rS8wFs6NIg/cn1Tfjq3tJ/o1V39geQoy0Q8w+dJN27BdrL7J62bWlR8k1Twse9WY7nX&#10;tgl9x8Xm98FEHX7W6tI4LhXVvQTdz70+33RgdX8hs80M54Wj1vY4ML21c+zCCoOjv3YeDZrEVAx4&#10;n/ITKKJjCwMNDutGncjOrobt6SMUQ5BkORZ6N/acSW6vdttWRaSL/FNnHYdkhqHUtE+2DaTHfw1P&#10;iKatGRgCxYciWdywpVrP+/NQ08wi0CjOXBs2wu7thCidlV4IQ/+o4o97gnfsWA0HwkJOMwg8DrJe&#10;6q2yiNYNiSwbfoBMr0T8iSl39G4e2lxNREe6Dz9OOTOPcGZ2TMU4U7tSpG6hRuxJeGu/99DGIs3z&#10;i4BPC1yPavxl/9045+ljkt86TFUVb5SouS+/4TbOO4rzbqy8mW3vIPhx5PwgqsJPnUuKVc1A/Ixy&#10;hHmIs2MuxplKTdSO/OPqcWMPlyNG0wcSjEPZz4E+l+3C/aN5d3N/8lfY2I2lGFaXhEGUqudlnMWH&#10;sXSuLFzV4j1vt5af0pxyK+S9QUTzOi+f473Ab+keIQfPtpB7rK4CX/s1Q7JUjyIniRVUqW3U8aP5&#10;paZ/AHJ7nZtqgzjElW+E09XEVNs+uswP1yse1f3mzTDCj9sN3MHHokxb2k3NjewOmF0JgBHCrw+e&#10;oIdzxQy0rsxC1gah6PCkwgsBSzI5kg3o1l/aS0LYJlkGF1wRxqBXTUXF8BG+/GQf2XDOV+xYAC+g&#10;wwNAPaok+K43EOCQF5rsptZZA6p5HWUe2kQd5MQn7MCHK99PurXWzn+8t+ZFMG/GPOEYxPeOfSFV&#10;Zg+m/iz6dCHC0st2+eqCA0jIYOj8DxuDhsJfilzLdN8J8hLeSoh6i1i02wQ6Hk1yDTVAEDq7h7O2&#10;bTTxQ/lFhEtli028fg0BGv5+xcj+nIyMiX8y1+CGQaZuBWWdo1lEziYGgOfLvZ93K/3oHpV0Tmw9&#10;Qyi0vhJ9oT3Nsotf7nv3d7kH2WXsDPoOo1HcaO9JtNhXWVIyMzoPA3dzMX4C2bKORqLN8syIcuIl&#10;sSwZnD87ZyHheWIRx4+btY/izf9E55P+LjYQEwdlmX0+wS5+GG70DLSL//z2KC2EI2oiHi7IQCIe&#10;fBSrKVuHLeP5sFbqjLKWFvXzS9IfREHiBbT75luQ7+WBgdCgvjuZANR32r5Z2PXteUggouyWiTrv&#10;br07TjIrV44OZit5F7JVhaT/pvxJwNB7i0yMIe8XKR7IPU5ixsnOc8gnqQJCcAiQMpj8uWQ2vZ8S&#10;Q1/eAYBHPDZr9Me430UsbD5N7HtF+ECrPEGMxXL0+nC7TmPTnEMlqbAmtbBHGFd8CXdCaGxhu5gH&#10;+rtDn5TfNY3Jg0p4gS1i6tMkoqUppDONAfz1MFqYI+tJvqcHpd8WmWwOMsJRV4WPvbHy8gjXBxEn&#10;GeJtCPQfIFrSs9AOkZo6c02TgsQYG05RSPt0nVfQNS2KL2U1fbXb1OoaSxdNmypAy9BR+A9gUmT8&#10;uY+9g8DZ3c48yd3cr9PjF3T7RY/ys892uUVba4zAqTMnKTaqCnfwTOiR6u/pL42aTL+Ng8izK8Av&#10;PJDqC3K7NSPjuwdXU+dqWQcL+ZuMMkkNDh+LhNcCrV1XM5OcWeerlY7xL3YxpVvRu/GDqIth39KO&#10;hqZQraWKvq8fJSxipY65/wHmSrvZdGQRjKvkqWDxqiaBzIILruT9hZCbZ40emRhBQ+XGHmWXPBS/&#10;DwCKMPCoLf9XRzYCKaT7bGz0CglKo0sTa2eyzphaO4WyXqz8zq5+r3HVobyIOWCQwkMebUuV1UpA&#10;YYGPxp4/cMCdtKC0aGVRND+v+l1TMlfDc7jFMarqrt1ppItbNHnAnDl+azIa/tkA3Q05KueJ0ZeX&#10;zO5ZdtSSkJXGgSl+kgG4SUaJsNceWgqvVkKInAYnfMZVPF+1zmzA4/bhyPsA7EBzqcNVXRYjA9qw&#10;3MbcsKoWEXHHQDurx7jfsnWiPP0mhSdJS3K23lhIOGSkcljeoZ5RcNpEFciKXuno7ubJbCxP7LBd&#10;CaC47xO36VmkSASXyro7VLXDE4L4OZARhaGwTvGZOYpIt7mluQqnehZb6YkB05WrLWCBig/OPkt4&#10;c9Us7BajNIKccMu/85kTpp9geDjMP+zJ6BR2NiZwcyAr7Bu7mFlsW9yemN+JN8oS0c3+FASEXD8E&#10;CoWM9aVNCWzPmiZD7muF5c+agsQjDw5OvS4V/cV11j7xU7ZhutKatWaqUs7lhdnjGb35Pe3yZhtl&#10;j4C/IOd43D6yd785isMvD0W7+f0AXPDpCMlkJsleX+pQc7mPHiMbGqeqklu1vZV2efApbgD2ec0o&#10;BO6BmUp8exQ7le8LYZR05u3vP4igC6hjqrqxzt4Xyk+KzeXx8S27HOCS0AhWwWHLjBRtOpqKP7y/&#10;ZiM6nLq4KlUA6NJS8YnKSmZNH8GzjGy6197HH6k1oc2HDpDshb4Qqv/i6Nk7SI6QkCGhY0sZzzl4&#10;OmBaMRk5bhMuXLXFo5UVzfn0ldF1kXhMET+Gu/OJpe5n39t7AY2d8zgJKuu5to8k1wyguO9QnvR4&#10;cYNqh2pB5pbjUuYLKSbjXjC8kvjp2StnMLJW+ATxL1+re9H6WrAdgweYBSEkQIv4GCA4Xu8gXzZI&#10;/jwFZ8XvPfzyTbFxCNwPPspMvRbRTVgxsdO/eJmojeGLz44DtksRnDL09cZzJyLjcAs8AQmY7ChG&#10;rj68/XzEvVz2tVwgribx60b4eKCfryfhbP5zYmT4SXmSu2GRuqXX67M+xtWJM35OuDMh1hBH1iro&#10;CQ9xGc3kjlVT1ox/1P/uOFIrQ5yRaVmcAG9+mL2sfiTyiSiu/Aew259ePoCegYfCNbg4XLzHtxT/&#10;GHobTEkVxSU7EKrna0Kx0ylNAlWud7H8y39w4eKLOL7UcCAgu2+Dl36i5pcb0o4oSRudWrFK0mWV&#10;s1uJm45bt82VnzjuysAwDxIBAii/U3l3bOZbVsbpuKVZRxToDzqZ32yfMIgfxyplGYz5e+rpsP9W&#10;DJ45AVYeaBXMOFsmQwyWQ1RUJnSzArwPFDO+LwpTLBfao+Xb6iQ1XnSzU4erz/EdowK3go0ao5w+&#10;uLNpsPRROKUivtMO2vOFbtFmpiOcGQnOu+shSN24M3PQMmV67aa4jxr452wunWJP4zLLiVBW+vid&#10;5LSww0u8VLasvl6afIqTK5Oz0miNLCwuEpFCPxxKWPSGEGjIsefhmOKQCJ76ol+CN0Wdn1UGxrqC&#10;yhRBHmdKFCwzloEfHnkpVFKNQsS7k4U/aumv3n1WncF7dub1ymbZ5eSU8Tw+RBWNdPW3L0rWqtHQ&#10;kfnK9Rf1T8I/wNFmm+cLHrkGH2bDnqfSIJN4soLXOXt5fMAwqvAfg7S49gS+Nlnyq+RhtlJG+VXc&#10;gujIQWJxN9D5GNpTq2624fp+Q7UhhuGw2U7FILLTm62OZvGpNlX1Zn5MJ3YHfe9tNGImkcvrJztf&#10;nLdGS5iGS51vb3rwAvLSs8ZiPCgGM6vLDj0MGoZ5MwnZQn5bmBKNg9yPYoRn0nQjaad37Jdbr+wL&#10;JZo7N3wQDoJEw715d1vB7tWjNXBWkWKdzsFn2T31f4BupamqBLXMq/6exLBwEmKkQpOr5goxnTqW&#10;rjxmPhWypYJkeexQxjfA+xnKZZ0QiW6pIEiQkPbMfDmdRiVXbE85TrrJAbIQo7mYemNH5V5ayJH8&#10;xfKt5A+LO2Ub9krzNozwpxKpUr02XwObh93EPXA9kWlFEjEiwobGymta0OmijrZ7fx2PhzKUKHgC&#10;1apZX1C23a4fsYy5Lxyl1idRsy2wHfSwcpXVnD8vcsfgxGwFCIMHbs90N+2/JKouWSwVNuYbNfFx&#10;Jz4/OO1j+2ruxvGUW2Qq6n+RxKvL1BdcToA+zLXYfG4dCcrkDF4qCDI0bDCwpBWk5FeY/65da7nY&#10;LogUb6vinL1FAOE8wJPkvEidvCeLiwNPXF4JlFbt15SAO7JOq8shgXbRbS3svrvl9KUOumh01rFn&#10;mHN+F2zSoOjxyG1sUDw/RXhzqfoBF5yoP/FCCJf6H+BaV2ae6CIhwrgnPRNyoMCOJootjC5aiqIM&#10;Krwh7615pxMH3RKuzZqrIGc/n5RaGTECXw6ooDjLs4Tfu3LP5cjTqaRQhjPoxy6mr/Z/d433qx3S&#10;swg/uS7HEBXWTluRvVkMAyTUxYgnOku7cT/RrkybGPdk+nPY3IyIxgveTn7I/EjbtBqDxoxz9aBu&#10;z/aSqR+wmDLQpZGOA4ajtrxPJYh3weaMB+uTXlWTvePMXus1DT5LAxctV3NFR2lKsZ5/09nRb3VC&#10;EnxCMZqqqD/hkl7mGkTTEGmWZBkHH+jpuHq3QGmp3wiYLfjo6mOXI9tYZHLle/VvqF6VJMTjyZcr&#10;ZciQHUXaMmRQqBgS908eM4cn5RfbTlu9iyX7bSnY4y/t5roiJUzXcOfgvzMwxswwrZYX3SKS0Owq&#10;A1HgfT/j9zXq4kh95nYYxCn51shhjBNebtFTdmjgthNX4Y3MpwC7ErUvbvxxb8Wj3YPdEW69doA/&#10;tKslGa+qoF60PCOaVu2qSmBstAC/EX6zlex8Rh7h4t+hsIfdWmxg4kSudVGmQnZ0Py9t4Sji0WUi&#10;Wj7NjBpIOj5blm8Yy0PlbjZTGajQYbdci2Nt+bn23ELZOnF6tuJyTGxXPAPS6JOxuYK/zeqgIod8&#10;fVPeLpgToZfnVwIbQCw7TMJdy+LjGIxxwY/KcrS2+mClM/WkgIjgaV6mzpUvnOX3DyA01jF3uit+&#10;KFKb0N2MdEXYnq8vhWzabN5TtBwVaVwtr24gIIWblYL9g/k2MaLY1rUgfHPQvDWC5UhvO9IFZfw9&#10;gqh/H2njVwrfm6a6BsbWmqBGZLdBIwv6kkWp7VUZUtBWhU4D7xvTzMlzEqwnKsy9g0+lbCE8j9Hf&#10;+7ceWYZ9P1zNJuxcLATJ3v6u1wgk+lxCtO6Ssg14R845TXGd8cXumxfJLwekp48toh8xPL+JtDWS&#10;Iz4zKZS0gGz3tf7+A/RiNTKhljtE0HAwqCcBVzwfrgvtKN/SNXsQVQ8TsAzBSOPB1ydG16PZl8E2&#10;X6X6FbZ4J/WXDPniD6kAW5XgI23mb+gcnlxlT97+dgvxtEKmmEIVsltHxsbrvYYMdWH6BkNj+yRd&#10;Rl/HC9XHOxS2t2tj6JeKevFDWOw/hRByfZp46sHkR9A43Ncs+LJ6N/cPMAZ0G2k+2CkihxgayMay&#10;GXRbtdT9UApyQA/FC2gj7W2ueucD7ftbyICWKXCW5p8RtZz6npmSJSgW/nn8XvMmqveC0F2c+LPR&#10;SquMMf5jSZR4hd1L6FauQ7fwfr5NDcBdPY7L++iZRbDubjU1FTgPfGI2ZKEq/TpJ13XYk4+eJ9nZ&#10;XPEkmaQ/ZDvI1dO0qdxE59E1eFU2rEpiF+LyKVmPZGMjpvmgz549A7+G+55ZKJN5hdQ/adYdI30r&#10;k0mhRo6Qk/3JkeHGZ9DR6R/A1uwSD4DOuVzhe/2aNyCf/8Ydhtd86kn/BygXsa4QqOirO7IFrDMH&#10;NfUDxLL+yLm1i5hyn4ptxU7l6LKpMxl4FXixLRhJs46946w2y8wQIGdJ7Jh1bz1QlGvDcynCBogl&#10;rvdZ2NJFldF+ISdG6ro60vyJoc2A5yiWY8v85zhGSmmGoaYB+hxvBbn9LgfOUjJ9qdfUn3PPUFBl&#10;FyBngyPIyPhDos5eBhF7Ynk44QCotlZ1lJKcFu588uBT+PvP6o+0YTX1bdFEqtWCyYJ0CbE7BhC7&#10;lr0bX4mG0JGBRRZQTazD7e3VqLu4ecN6WOrsOKanizhSWhKb0PsUbiPuoDfMcl0Hx6Kvj4do0/NP&#10;kU3Ga7ofbVW7Snvvo/kfFbVDnvVNldtJVJl7RP4BHo6mllVrElySqFyFQvUTbObmancJgdELAeCr&#10;gtJv0wKWylYvX2xTDQuHPoffgM4NK4mqUVrKcHsVMckHW69PDDGrc5n0YCoucif32ju/I3iGm1xR&#10;AbQALYUqZmumVpMWonNVrNoyxcbnzx0kZ/Cr0l1RcLkxjaIWsqm5mL17fYaIWD9CBKrEbpFqsSRt&#10;ghWpWPZe1oDa4Y/sB9BOefK3kxFYH/MvcVZCCZLrPrv3EdXk1Re/h8lwQ7/GkXYgv3we66z1zTqI&#10;8lwGv+Jiupmd9OIGKvXw49QBxXx7JvHUm2TdMU9G9EBOwyrpyhWWMScFS2tqfCyDv6v3qaaTxaC3&#10;dle62DKYkx/+pL/UZZjeKF22FtV/Ow3xr/Hv3QJ9uOhz1LN9GK1DQb5g30qYSLiPOtYRyAcMaSU+&#10;lk9fENpmUkW9I4FTabpf4RV475YW2tdG714YYQMFgCJuIK2GNLECmDdkZGXrfZD4c+CO8UwIvZql&#10;6VtKhXze2RoQJrpCQ/CAq6eQWDENq7rxQFFuehCgyOGJu7h3YxBS72lB9i5rqkWQl7FnQ7GOUiFK&#10;cfdCZTDYVGCAUMExHGqsq/y7qg7H2aX1ltlvoH18emaOII2v6NI7ms5yT3A5qlGsXKQRg2zkgtF0&#10;QWx2VpJH9Y3wD0op3VHGBAjFiN3NHNbbNCYxDdr1We5YOMVsBvvPTQz45zpFsiAOJArAzdUTSxv0&#10;47IE9dcrJF73KIQh2KmdfykGyCnxS7Hey4UV3vKWmLyD5d4F4aidY7nIRcAhVdjzzH21SRaVTrc5&#10;uxD+axlX9vhd2BtBl2QcWKjQNGs6zh9xpFXfxUSxsl2KpGmX9jQlQMTBCnbooUBj6JjwqCg57Z7g&#10;o42lo2gLDFdXJqRPhkh2Xe8Wa+Or5gq+cceSaPikIFv1DyBY3hr7dp03sUXKtsHNOH/BEkcJ/dCx&#10;jvgHohnAeqpOJtapaRubcypSS/SIwtuMvuwW0cKetklw/MjQttikB3P5quFRkZ0wCCPhZY6l3FjU&#10;Qi2vLPUgHImyXDvyo1Ur97tYuysEX61Hsz7F5p73/bkQPnaa7zFAhpiOLYMJO42lHqq0OcHlO0IB&#10;wdvXEHVNeUrVqZ2ZOE+Z61dQVAZoKZq0DzRP4EPH3s+za9XFI79213i/Wr9JVROHn5cu+SUsDIg8&#10;folfjZVmcI11mDfESvmodCGdpYTN1DiIOlrtyHY1Ku6AzgYyyfEvMlkhDFWVYwu+1+2YybxGe3cu&#10;G2xGxriPRqerRXvvIklbSVDpYOylgSJuByq7rCYBQtNkZVahWlKVBi4WR8ZL6bkjTkIQCZkuOreC&#10;CIs44qmiuCv66DDxIT8I1F+af9jcBYVJvhq6d15A6E6AvR3C/0BZLtcwzyqmzbBv13AD11TFH8iN&#10;NDvGYjEShNk6nHHCyBI08it+oX5yfXFXPWlkgar8A2R8uIle+AdIOnnQ2DFzs5O96TNSiI71qQUl&#10;owe9cRXLsEerPP18pgD/W/B9MDmYNoCnmfgeNsWTDDyTujjvM4q4j0CExirN0zifBm1a3KO7zH7A&#10;Px3+B4iJSlay8xD+0hIXoxXrZMff+kXkzNlirplw7hrpH4BNUvw0yvOmP7eJP40LSKzGLAozmTgw&#10;OLW4pD/2Z/p14wfaW0Aw2jp6t0fZBp/QClxqXBx0Ua2YVF38NrK/M2O14JLnuzF9ZSjPa7/L1TDw&#10;i1kvkwPb+xm4ZwS/KV//zE8paewZ9GHHvlxiBevvc3oMUIYhRlyonuCba7Oq7vTvQYggFMSC1bb3&#10;mmAV4Mlq3n/pGr8NEK/oJkQd8P5MTszcwFkNeVdpsttMQre0ByxnWzixVGDP8NKzoJQmEJ0ZHZSm&#10;2ND+LPhjK3YoT35YrgQcOh/liMY1Qxo927HC3PH3re2F3bzqcPpjiOx1yQfXYWptdImbArIIUS0N&#10;dWmjme96TeE1COPN9GWxeCsx2QFWVX3jJUh3U895OPdWOFuqMJyU5c94ipkWmsvCsXezYeeWA65V&#10;lbv2mfi02ObPtqRGmbTPdsY8XXxuxZv3PwKLgYfbMx1/U7ijy7ERrsxeCIfvv0/029nM8WtIiCuY&#10;jDoJ/96TyKQhsdiOw2mCXxTj945BOTTJORuac1ht4DsWMb+ybr5D5t7lH08YZ+DfRbzzX7eCVu1R&#10;y172Cb/gmZbWyYTuFz7Z/3yUrnoBwufiVg0yv8LPcxcLQCP7ZCbRF5hvIOtZ58XU5wTyiYzZvtv/&#10;AAa7L5OoMrRmsktURjsGkcqICUJ88yfBA8GG6c+bzOJ38rR499VLDmYT37BMn38txso+1Wr2scWJ&#10;izhIy9ZKNde90Afv6iv/igAmpO9mobbaeNkgFu8jvWXhtJ6arWFbiAX/A8zn86fZmxIT404j5bN/&#10;El4urnihrtFb4m3ELKwUJDTyiiHOyGD7SncTeKC/eaTK3sHiJs4+9qRl/cgRwie+bXtBvT4yldAH&#10;7jA0D9xwq7rLkCF0jBFFmmOB2wWcUYbj9jm27rqIVtm4bU6KjD1mcHkF0xFfrFg3/AO81CtjFxKE&#10;7biIL9l1hx+rAfQ7Nlg02fqzoE7JsXbfNI0xdv3HMte2+fgISa4sNJ+3kn78A6yPBCpsv9ZnqkCE&#10;HbFl2y2NamS/SxyjUP2W9xBy66GPDVKE13Zfx4LRWWiKX8v4dGOTgcBhefCV+B8N9vLcv5beKZ6d&#10;PO1f78ciGPTgw1k9PFsuI53RvbEKA7EmE1uSP7LEgiEaOHj7Q8Bh8NXi69UpvjGRHN+1+/bFFdzE&#10;X2BLh61VexmsH9mbZsL/hn3g5CL2PE8VV1+hfKfH5Q3Jjuzd1I1z1QzMRWaKMpmWMpLnlemg9eBe&#10;IR3zD5gHDw3hfG6FH2lbnX/iAH21MjuJsks4Zrcn/V74ZhifehC01y7LETHHdbe26ovendx3RD20&#10;oBjjGxXcpgbN5g2NA0Ke7WaJPtjYrNjHYnvINJ2kjTTNn+lf/DY4j23NZP7xsMLN+Q8gSSsqEfAP&#10;kKhh3zeO6/iQNscDY8/ly50/k0Bigq0TmvlJ+l5kHLWKZXT0N9f6rQKemSp9OT4nZdVIjo21ef3y&#10;+jui1RjQ/ArwdlvzcWQ/6r5xclLlidgM7I81DTvMyMtk+Q0LdUEVNyjm/+pk6VBFaTA8TRuxi/fF&#10;+pLgAsm8aK04avOTjjnhVxIeZoXNPasnoZ/KHLpQ3KOEtOqbuy0POe0wKIck8H6ebHcA6vK0Vdju&#10;uO9wi/+N/ct72m2kp5IMYbv3wq1k9pbdV/1DqDuYaKIlinJfZDb8mnnfz16O8rjKcFQXIXhsxR4Z&#10;9fWX+pNfvWhPaq9JALBRfTRcHATjhcMz3foXLMU2XGwb3+leyIBxl09ZYmNNZmNwnQ1Fq1Dk6XNL&#10;R8JJNz/iVBXfqGzt8ZH6S6IxEyOcqcnT59B++fYP8LuU7MQHKlJMBztIi64nl6jACNyqu38rSNp1&#10;9nYbTyWwPS3Rnewv6gT42D7rZaod6bQffFiXa9gCCIHtPQ/5hTTP0BcXb5GIepG1zOZ3zBHHwr7C&#10;1bwqJOxvgyUQXwcIofjXuVW+E0c05XZgf0LoMWjNWu+D+xdTZK9xJeu0VPZ6qEsewuHsUCH0WgSv&#10;m/Xh5HVunaIks/MWPww8SzMZjVY6MnCURQLHXU5QvrTr2H/vXRltBx+NQmj7HvIKYz/8NfD1itU2&#10;G5s+iRKN85XyW1m7cQheFn/2KXOq7LqPEd/4/OzT97I+E0S7DZ9K/QdAo8hrTwA+p4mmzJw6+/8+&#10;GlF7T3x1XUxx+icO61T0wj5LjHYG/cpoq4oQyd4nFJSOdJW7+D01VcxDWH03zTqZ4RaLfv7l4Kn0&#10;9/7uTGCa5JiLf3G3zstjgDuRaj41fUScnZ4+tthj4LrWH35iK7syHAKnq2xd1tR3M9N+k2dqTrn0&#10;0ah6eIg2bGpMdJv5owBhd3bb7BmHPq9sNE+oq3ceF46UWrwqD6bvlA2aXz+QJUqdJzP3okieoiCB&#10;du47An8GvU/UZyHVs4BEAK2obWesgS0C+9Pzn7t5i42ixuXP1aw5UcyJ14CsQ5aogUrpv/R3PCRr&#10;jG3dl3iSAvvAu5lBLCfJSi4pe5BdBRrs2/ohB851hYKR6xt4vrsJrRW/S14+2pLcgtdR7IFRXWmS&#10;k3xRFNvvMExPjnzon8t9xsFV5TE02qniIPE1cQNnH1kBVv+D7JOPPtubaQtKYAfP3BGk5jwgbRT0&#10;NvtT/zbjvTfPpNuqB3SGXBojThlhZNj8Gv4PUPHDDg+pk/a8JDWPboLdyuCdvmsfJMsnzpj9z4Wp&#10;v12EvKgtP385ESVn+a6MLBnkKp/93Z3uRVnGyZHKJZkTP6mORJ4d3QYFofgZTLMs6miIHnKgVzXw&#10;2MkQqqNFaZAUpbFvG0rqShsTKmKatVpgL7BHPPh0kN8Q4rO1VtBHqswc9KbrhuCXmxpxyXUZQ2vi&#10;ODJAAPHnTap/oIJf2GWuj2KKHp42qjB2QTzLo2QWH1DsJ1jvs11y9TOT9PZWLs5QFlXz5DSWqiLS&#10;T8HxJ8zAcMbZugkxQxKcWfidLvdzjiv4Eht4Ky38KLMNaQpcp4mR2JXZbqljVRnmyD1ShxfDx386&#10;wadtEasD69jBt5E7sjfh8NsOBaPgsejv3kQyK4a2Yy52+nT9Yg7YPahVWFd7dwdi84LbzTzNwLHo&#10;3RjJQRFKOwuWmHtC6Ie9lfw8i5gOhaX6Frzl7ZutpYTvEnmZoRiDy/kUlj3Ql0TLOj3kLfpSk8Gd&#10;pTbYTSfyTZ4ma25S0H0yJ9JCIKHuo9x3F92ULGkBwjD2L4L3o5S2PwtT7J5/MmSQQozIl3utxU6U&#10;+KdhvRaEklb0fCtnrY051wXe5c+b4qR+Ibu8RA8bUG/Fe43nlm0mMoLATnuGkdfbIgNlAeok/o3H&#10;FcgPka50itW1OGmacXTn9qsMEqv/xO2ThoHHJV/wC9TXJewGvC70PuZMGCwxjFm5zd8D4GcpCKpB&#10;uKYHjrkor4tuBTfw72fA8YZmT0yqJkx67Pr1TV4MFHdjqgbxFx/ncRgsQsSZC/KSTXxnKnY1cque&#10;bQ3Vc6IEx8995uZiPpkKmuOKG4w1BglnjLyLYfnIh/YmgrcHj99nqyonin71dz4XIs0nEh3VVIQB&#10;UcjRdYXKjbbhvSKTuaEI6b6m76JwLNsnANGwaXrm4pHRWMnwcw616g8+bO5jbpUBBym//eVsjZRT&#10;ZUrnJspe1ZlZGsO52J+PM/dqzalFLavd0a0W8GkC+XJjoQ1Til58fdNMF2mG0SjBtxCuyZYkqVSS&#10;lMcp73YBXiP81WLXwHbpMH1WzviFB00ppBi7BsN5nh22OOE0VpQqDqEEZWbIFIz/A30ZC0cXi3wI&#10;8Tsz0Ml4u/gJMuV14SFz+HB1eryLsEeRmMOeu5hizPFM2rbFDqtqAViTvlnEhkB2wtRyjl10n+rh&#10;pc4VyM1HN++UYkEmW/2aYrUY9FosbvP+y//cu9cEbVuVRx9D3vFErx7KipB6omZrg3xm0neLgBvW&#10;+dQY44gpSE77tireowhmZUEhb1BzFsf4ZrI4GBJkGAkjyqRETgDuhTxy8p2bCcgeT7ZiTqk8iJJB&#10;zQCN89gWWxm5IznJvTQLhOBRKomT9M10VJ80tQ7OfPDblKaj8XrqjyXywKjqIM4oI8i4qg87EXN/&#10;iIS3CO5Ugs2Cq8qGXXd/TgtOd/qEbOa7619/rHSjkRLG3pzIEeDJcEgbEG1gBocELuVxBt3DeYxY&#10;P1U7jckSrnm5XoxN9/w1VPWo8i4b2djDCvF6Ko0aFFdwlTsMuAWBKHwCYfIrtuTAr05sFR+66t29&#10;ek2/4JD8V4D2ucqq1C3SfUkWVnhdSgZH8TuR/OqJnwmuTRgVlPH0Z2QIEJUWBA7tLSWQUvk3OzQI&#10;5m8Rr/bxLiri10Hk0LHhlwUpde9sde6Z8nBbaWEap5+lVHUAFqjfo/pEcGXN7W4TQYtAqocosS7K&#10;pyvnAsYmksWtcpK9cmNfAV0SWPMVAQYjDr3sU1FTs4LeKJWG3UFDuGQvFHKiAXdGViC5WDy22cXg&#10;5rb3iUktfJN3XFAPRpXU63xi8sg+tNmlpFZYWwhuX0D0QdIhJMtXISX/+THE3xZRxg70XZ32YrUF&#10;XaYhrhhk+TjTKSMwSgzVaDq2lHfkUdGOe7aNBgVBcyjDnVkKOIAUV5vmMIWBn60QrYLBbVnhmo8e&#10;4YJX2bQJjbarB4a7S7OpKUwygvfhUqgJrNNOsrGu0NuTO8299/39nDrIWIX0sMRIoODRqINqvjxB&#10;rt9kCOfKP0A4x0HrAqWQmMBhYHeMJQuJsGFMXVkMkOpFu8ytwOKlRnzk9RiWg4oVnurrcc0Xgvs4&#10;11RU/s9tOPmMsrThDIQdhIkpofghlxSuxEFiiSLqhp8ec1X8IRp75u2po9+99auK5McEKuLhMs2K&#10;2hLvPDUvfaaXrd4gQx8386IOcsfPdsRl/gFIU5Xbo9SrYn+tXjN33M7yXqWarMmZyP12vnkgTTlk&#10;dxGzpjx5XYHOFZGeKFoPqp/9zjEqgNTqKzr1fTHOo+ycYSNjRPnlgqMUUz9Z37+VseKxl0+/nx59&#10;GCNKlja9xCWIbc8y70yA157UAgxVsUn95Mv9PCeio3rjywJSSHkK7C5NTyrTGnjZz/WsIrTRo7w/&#10;I37Ye2J8JBIaywoqdGMhrIWNMvYzT9Qqt401/wN4/DDoT2Fj/7MPFB9L5iJPVYMdaLzZ7mQOC10n&#10;tL9VnOIQq4uQ8FoJFFIO/2qhSeYUINBZkBEaD78orDa6LjiRmnmpw+6RJ8asF6Hy673hgSv1XcTm&#10;K+6cCNIEx+fQnd6WNnxVOfh2KEBfjPcZQRLZvfT4xYjY6l72SAL2RTaDjDmcTEVefKia11dWMdw8&#10;9b0sUqXP5MuEFG69vdsPlqw1pBnMq611XuTYPa5qbTItRqRsgMV1v61xzDzHECGJjbHsb9s2nA27&#10;tdVMbGxfClus8rrQOAmBAYoZCFI0lDWb8nD5ldoKdC91LytXCL/v3MD2Z4o2c0DoCpAtB21WR1/4&#10;8O8ofMQeEUefsreHXFTFxZbrU+h0lk5gWvDch/R/cvHO/qEjcFVMHVYW3BAH1Jgt8KvhQEWhlpM7&#10;DBTKNFsobLJ8qvttntlu500DZXfxui3y6Mss+GleNUgV4z4Gpnr6WvIPYGa+/DF9tqb6gXIsnU7J&#10;NPR+Iq9/dgh13rYr97hnrm428evQtu/G1FC1APBN4XMmt2pGVL9eA8FZdYjYDafuU8qzQWQEkXH2&#10;gDiz0Qir3CS9kJav4E1xrMIXG2o+dts7NSENdQksKuvCIwVAP/pLnZogDxI+8RZJ/pZgH/l+NpC7&#10;X/ah5vfGFF7TwNW+NL3N4escJ2Op/g9wmK0EYIgB5sssHCgjNVr0Cb9JH+I7I+fM/LEuvLMKC+7a&#10;TKXgE9oq5Fno7KE+5JYuQ/6lFvg1QNt1UMcWwNp2mTZMDnjCUsT2iBPogu9JGP9UdnTetRhzf5It&#10;nIp3ZLfStncQ2BOONgd+uF2IF9ptkUPJH/vpjJwsZsgcPZa3o+oXBVvJa/kyxYH/i9mTKlRTtjA3&#10;x/IHCORRevMQwFZgb58rtsPcTOUbyK2+tJzyga1MSbnmIxK3B/33BQwxttqIpUMEEgSoL9o/gMsx&#10;8FXfVeFiTdJJka1ru6XMJcjLYguNigv3oDrvkTuBd/AOrhukIBpJwZzgNntg4DTPwvRUnxog0EKH&#10;9vutK/400v2s14AHpUFbqjaVu2gxH488ZeT7RNyR6ugFgfFyhd/EfsE3X7l8IAYt4b9EoQFGFbVv&#10;uktyNrI0tXmGbXnWr4ZTFbk+IHkqvSLi0Qo1VGLv4twzxTtJxxMU2mJkJW1pwwVWckONpeqWwnei&#10;tw3nyOF+Ae3ez8zyJ5W7rSvJw5gOrloXEmcKNxi0qPOSGRv65GFKgcEPMWCdBMnE85pNvvFb79IA&#10;6hm6quqg5fHmriX9KilMT4r6wWW72yR9m3XhoAEzmDKT6DdHGvv9vvbl5Q42kn5Zn2AjpOnYcu3W&#10;1qSHPxX0XZ5HwTGz+oa7/Swq6hBapbhVcU2NWiCUGk5xHaMqUMhEF8N9FMUKGphlXAAiIa0Fw5av&#10;S2gX0jx5ykB9VRKHgg/TMzHNJVIM7Yz5A/0F34eQI0Pvp36QlJA/zG4VGOd/bePkj5PxnGll61LY&#10;asBRV8GNc1VWH2Xc3n6pu9eDJCdKUcg/Mc9gV3cMU5twYFniAQ6ZRglypBKpVQGZEQnGXQq75d1l&#10;4zCqvcxsLUpLqovXLOmPPjrsvkdRd+r7uioDBY9aqB4/ynjmPPByZouvfx6rfXHWVGZdPLTZNhv7&#10;vksj9JbzQALgLp5oneTgv3U//dVdDZ4Pau9SeCQVliTBUr7AoMi9LJtS4U6ztYZr3k8OgPZn+O7u&#10;5SmTr7P1Yzf9Yu2GVxYKHZOtNgsp6pql0h5J2ayJxf3wT7vjOglcdC/LfmG72pahPTE3E0NyteDB&#10;t8mXRWmM/wDfflDeluJJXeIeKJEcyNJiuznCnKGWlP2/aHAncEZ09EBQAFPvFsE9cfPkjP6dj+IA&#10;nmU8B5QLjZf/iZbLVeSu9iSt09hTTfFzLZxDC6POUQ2beS2yxKQh19lpHtMiXoJMgO6FPr9faldq&#10;Z+qDRSLMkc4FGwk7WqfcDeNbzjrTBRnDDtjYqrBgVZHKXvFuk3z2njJc0jPfRDGvB2/M5DMvhAY7&#10;N31mNdEScvLnG6Fn/RDKNUsfh5dD9b3TlrjkKx5TAUsTbt6dymdtfYu1uBwvI4NlsXTnejGuxuTu&#10;NWjXg37YQ3ezMelhDIv2LhDNLREGAuMk8pq+D0chQZHW/1ZEGjZoJ01byWFAYXM11zYeBgUrf39n&#10;nZDmV2OOyovkXiBcYlqv5WQqn1Ij/waKVqvzQIPVBRke5n74fPTPyG1KNG9muFsurO7jYSwlo5X6&#10;xsNIJ/P8x2XkbpA6Ekks6wOlAdyXZmhN8z4eGxFh5hliPJaPvnDH5lf/gU7d8KRzp7o5sJJ3XH//&#10;7CbFCZhC9IV1cYNpK/jTXHaFebTQE9a6pfh39KY0e0IjBa71nkbYw1xZGhd1j12ZHmXqW1PYPo5C&#10;/zl5Z8wBSl0YDXwAE41tOt0Xot6EJ5b+yWnN5R5IS34kzKiC1A95mSiR1Wx+FO41QmgEIjWX5HL2&#10;62VKdAJnXhnAkmb5XZkiLZFv+BQjjCMSiOj46dYe9pyXIGpZirXdlObxAhRhlFEZGPrzhmgJ1/Ah&#10;c9peuwA6q3BSmrRZdC6lgg36WsgvEHYdha2eUe+ylotCmkSWQihoujaIaTG7WWxKlPM6n1a0T4du&#10;N530O04qkbYWth6CnAuQnLnWYio9emBwM86oRZoDqlFBCAAKFOzxetIpQdKMJqV5kFRR05li0EQ0&#10;gwsQt9rJUQjUEN3zGAgOP6IyIgIfZ0a78+IsCMkBVP41pRQZWIID8pIiCV1FJFVyBbXxnJn32Wix&#10;Jq9Zv+5a2BKYLlDyJ2WL4aqQOx71zWYwPgWdGdSplEjhzKe6nwSaEcnAsHykjWCrUMEF6Rc9Wmkj&#10;32iYdBNvHAQFLjllWm3+hNrJfKxUovB5rcIsDEoK6nlzFZcU4Bh5Xpq9yuwDEt8wiBBluiiDDuba&#10;uaZ7Wt7Xl2kYYdxXaEWPKMQZeVzD64WlWtQrQMWWFyG1/wBusPQXumvgVP2ZyamywhyLn7cNhG6E&#10;AwTuPDpZb6rgN9BYuLYOK0QrugcxRNUdfW9OE6AFO+8kypN7MwjSQX0zE+HDKJU3DjrgjG4uSELC&#10;0Z17pf13xy61P2ixLEy6A5jiWY35YP4lx5jcIlViYldugmro+QzSoWBpBG0zDhJJwZ+JS9XjfwAa&#10;5ceaDoWqaugFt4FPZoZoeI+hkYz6zAuyT+iK9jsy+T53JiaW3JF48MR+/NRsZfj0Ci2ycQhXdogv&#10;aUQgri2Y8tru8qMcSsQxaOtys2nx9JTozyR9HPvZD1RR5p+cK54hcJFTwdwfoDL3y7ve6GGsJpbo&#10;zr/tzeRHqI+Gze0teLkigsTMMdLqMvdVgurKjIR/24uXutvhqmAwJ6K8MTyXU3ystIFLWcVH24NM&#10;hRlGpzWlIpkvCpbhyrshtFHifEXi0XBC17Kjb2rSXbD0PP4B5HSu+7CCzlWhqO7IG/iDBbDQqKrq&#10;ElY81lAIv/jx5YvqH3WGbDQwnqTrZM57WaUZ66OoxuLgm90e/M5DzjHxwSe7+cjNhp86UcL1OuEX&#10;heCzGGajcoxolqG+8TvZzea/D3ZErtUwzQ8ke3Tu8MuKSNnqFme0cWuX1i8uR8QBHG+2HubCIPpL&#10;i+NESTTemsF4kEsKFPpq9qokjwm9XuVpRts87XvdBffXK982qJMoWwlp1oRqj/M2N6SN7ZzsGtdQ&#10;dyH+ogueq7v2NVZmD5gsyj1LuBvoFHjRThe6qlTAaxH4Qi4pSRXHBaz3WMJkKfJyVa37KPsD3Qm+&#10;RvzsOxOAPXVSccKe1/SZAw83YQI7sLtFTjYLZcqMaDRi4en3cEwgRX3f18ryVnItW1sItGGKNqv7&#10;0piLeQg6Ers64/4wL1QIcOJd80oau7IxK1+QtIxC6tbFig0cAb9WXBXEH4rK/065frfiTcw3547b&#10;3qMp1ztoFEqQY5ugZLW8nCuYKtc4024MnuFqveBcrrwqbyciYXMv3kQy059Jx+a7EAqgqShXMX6b&#10;o5qybRkN+9sZgkPTor8Vs9VVNTb5a5AMeQWVOzTGzveE6QPDnAHx7SA+U6xzBVcPYaF9YRdlGNG6&#10;hhkitNliBgLT06rIt7In9WuUzUoHuQaie5L02ymGR1uZYSRLuBBDrQqmHd6p/1a0EHGpvbI+9Wcp&#10;TX3vAcn3NC+U2ZprRx9DnX3iCtml0zd+swq1AFYwNQSApq6SNAUNSwsec0n2FgOLy6MVqCG2N1/c&#10;g/M7kfneUCxUCv1+L1+hWZLIYrL384hU80CTWbgUiFxMkRgP5530SpALVbJR4uaJphIOpfCFXFW4&#10;9+PM6OYoGE0q7aXVRbn638DLeTCn8zvjgjhDx3no35TLU3TJD2yY/2KYTvN1Kcilglq6FyDFnZja&#10;aXvoYueVfvgoUCRJtXdRDNiArCUgbq6t/O3f/dw36sZ5N3dKTBNupkTzsCee7xo6Xc9+coGvtpky&#10;djjenxRvxn4ixYSSnggUC2mkaak5Z88QkqL9lLu9BidTrff2NqVZQttrR7zZXfQrsnYz2g4XyB9c&#10;yOee4v3p9auhLpqcjtMSL8+6kYGcBfuCsm6ZccX1ULLzSrAkkzJN8adwluDtbwnkG5JXbGSu+fOV&#10;JRU4AXbSR1R15g/FwBIwXFsep2Zr+MKQuVjR7UjUf6QZf0hWw062cxGC6QTAFme2Ssz5XZRp8JSf&#10;ofCQ7uMzn3Mghl7VkPgd1dvj1IOtyfKyqx+sp1WWMHEYQTF0OVFOERJ3IKa9W26PXI4oWw+h1iDz&#10;vNhs8leUn0tW87V/Zzjsut7qnkDuH+tzxaCHJEvYXftx31LHBTEMCWqRfdAlyhyRFdng3V3SS7NC&#10;zO7RIIfsLtqqg987XL2qiKIYvxdjb2DSauZicrO0ibVX9Ae8DNPj5mQtWT/jv39AfwAnzV0q12fQ&#10;8TPe4VH1oIptkXudmfCfv+tuSPtytGa7UYYHWNPbBvjGOnG+Xo7SnG+aySwCdmbOntiRqO98i0TH&#10;tl4CErmjp5lfSyyb51fKeEzGezOOJ2on4jjBeH+jmnX8t3FHN5MuTPtykC599quKmkU9CzSB4FeM&#10;DYERyq8oJvSutXQUHnSwg5owRgNUDVtamIDQLA/8MfZnWgBT3qUG3bfLUTbZhDQXXnNyaQI1BGkC&#10;/CgA48CvX04rpIC464J4WxQmcQWA/UXbDJ1HYV1oTtF9CSKRVDxEGV2+k5dT80jOpclZSgJzSbIf&#10;24bZ06KpOJ+WhcEpkuLHHlVL0/4KZTnA8O/2x894tkUbBPzqp+MFf9Ie5CtHdKNJzPGRgMTIjpWp&#10;xxUGw+qNzZ83YIbnQN4jzwA634E5PctFUFR5k6vWo6/PC+/eFtWy0nXNkNhsU3h9V2SvShTcahOc&#10;9Yfk6J50/31LhEeQLG0vjfA/gCcD6Bo5akO6WyQlsepQjqFyyHdvIf2FPof/Ir/OjA5mTN4vBdp6&#10;JbgrjU7Ty3OutKtKHPWusKTULk6sU4am+sJHHBaQLTJ9tl+8+7T+Xk+zzjtXIevh+vXEYHPH9jeT&#10;8Np/o4+fpetl/0i+cgK4Hv+TPlv+wfiR5zIZne292WMDycH0eiNPvoo8yTDmH+U8NzGhaYwFaVcc&#10;zvQ4Fblt6/vdtlMXVBwnLB+iyqLyJzYhzguNmWKxQpIXr0rxlu2NeR085f6R+7IvYvKgq2MK2TgK&#10;7bFAoYqRz7tbYj/6PO5XEKVApG6WlMm/fR51v5S5OOlhlxDAMjls403l4R+Z+YjFSmwhTdhCbg9q&#10;annb5tkBLnby2IDdX+MEn5I+ySNFuT5PYTF9Czlb7eP2EOC1jAaEwnnO47155qgwo5TwJfQaMExJ&#10;W+MdzIVnHOM2sHML6YsLGVFM8CyUcF/Onq1BT2vN10WZfdkzwAc14cWLKE8OuKm9r+TU8c70dnub&#10;LG5333fsMIR0i3Yzk/tMSza6X0r9eW8BW40HhqWVhpVh2BnE4naQqvMnwbHAfAudU6ZPLR67fFfj&#10;BHr1vTo3aZBP0GXP8IODqcrVhUOr51P6WQpRUZkLL2Rf8NNhY6S7sdj0J7nd70PN4TI7uE8jOFIP&#10;s1lvV+0/erPV9X7L4UCNS0QJFgRZH5g4JHdYlrk/f08xYTwXyyqx/dU/S+chiyx39LrUd5Wn2My2&#10;rN7P3p4m5fsWJZT4ZSP0FRH+ZR0jDUPT0Wx664NrksHo+nFg88d9ZqHxn1FK/UXmfoOlNbNI23fp&#10;PlFHZeVm02VTSyInlG7x3rzBOYctmbkYit40UmZvRuIR6hqLxi+LT9zrWyL+AbS6iDxKawhpk0TH&#10;LzbbDks0EoSLm/LKTL0aDp8/SJf3bh0f58y9F0E4O5ouh3zp94Fprq0afV6Th7j0tqZvTXhQhive&#10;EAkJ/kaXxL938P868CztQxBfiJzaxz9OP/jEd/Tua9niIFW10YMl7rP9RM60Y3mldYvf/TRmUGCL&#10;0NZcszjSgqy7v+h0XMBYs/apfEWu8u+GOfOk/VxpVslfLvDT0PWnx3kipkZ1vcPscnIVZ4VzZL5f&#10;+6wayp48fUm8lL7TafWbir5HGehMdNCgyJFEXZBvQEf+lzuDBwz7+aBlkdqRj7mMIJy/Z8YfoqKX&#10;Dz6uzTFYJZ8dk3SS2305nZUD3/4a57YCbCDda5ezd/tr3JuGoi+s6P0DvCE/RI2O+xPJIytyczyK&#10;XMA1XJd4KO2joRsTiecBWzNwDF6aVoWIbiCNNcVtMzh1TNU7YX5wGKHTbQ4RQZMbm15/sg+dOKmk&#10;0ydef45ZfbmsRWG7uq5Yw7e6UbV2RoPRqrZsFFlcP5WOlqom6QrbDqcxJK+syPP2tFVMCR727vEi&#10;8Xkf9DndpWEYOurn1nWqibmT/0zrCog8MEmkT9dOjBH0U8qTZ/Xe48m2ENme/pjk2JMtMt0610iN&#10;fbgwQLD4jniPgYd4MUJWRZk7DuH61xaBR7HEkJZ4tDzJAA8H/UpUoV36ZlrToFN3mKg8CF13OTRU&#10;A6HVLunUjgYSpKJMi6faLiLz0TsyR4DSwNRtjaCrsRlY++G6olKh+tGx+yMc9++Y7N+iI6PKcAH+&#10;7y9DmcDAC/tJPwpq/T3utxytktdAURb0S5fwMaiIdwlL2hpl7AtDc2MUJx4msuiPmLV/gL1291qT&#10;5T7++PKgHlafh+tK3hmngr+nZZiCLHWO48a/M9ef7UaVPdViTiG7p+DmIYEBB1eJZ2XvAwWDlYe0&#10;FODn9e9T8Oy7kD03fCmsGZcIFf1IOh/r6ay55hOiLffIZJqcMELrwcNmOmhgZn3/IWnYUsxjM5nV&#10;nLYeXBoZhHAFP1JXdu366RBDqP6W8dDwv2SrzayiAFcWwXkvpjOu1dJs//EbsgIseUACgGwBetVH&#10;ttunnU9GbHAsZJPpI6j5AlxkCwWfStMbz+lz7CykODIZg7X1UV0NkZ+9z7R4/R0Lq5rj9/Yy1Whj&#10;nRFkXUSDXtwTQSK5wiubpRE3uInyDt6PTlixfhD5iDFsiA7aOpPT8MNMoPd3pOlgkynrQVHjgV7r&#10;tFpi5iaeKADAo09UhtFULEpp+od1mgS98FQlLUxyM9EGAYtesHAzgSAFve7BdDNjCfZxyjwIoihB&#10;jVyc1cbkN/Pyt4Tqciojy8wAz1gfYV+yGFX1I/d1iTyV+lTme3OvYlOji/WnNNtbmhz9zyKmaRq9&#10;mbI8QYEUuTzX4auuQEIijwdSkVv1PoDcZIuLC5aMedyFXN+nqerty+vcMYsYQKEV0lP8ypdAIbGR&#10;9bXP46+aWiWurP6fu4JXuWrvH4UD/W3LneM8hV46/iiv3Z2kSYxnznTCzEaESSL+K7Kz4V89nFAi&#10;Vct5uBOWMvkpCgmoCM1Y273L28XVOaRuvPUcDnFulS3YJR9nP4i8XZlkLGYh+3OkAG3+5aZI5Yre&#10;oCoZUz+1fCel8dMWZqa0sTEcGgseBa+RyiT0EtkY7qw3xaxAnlkmTgm2H62vxTdYYkpqd8SygDoF&#10;9KDb6pHDNO3+WC/HCgCeHBd6+rZ19W3ZDR2fIFI2SZ+N3bR3w2/79BM1TdHWzdTn6OJxkBWjJ3c/&#10;HYKkA45mFDXqhE5/mVgiib7Tztt7GYudhGCKQMqhnBZwraepuEI1TiSveO2wh8W9Ba2LE46oAC9q&#10;jiMP31glPm2iALL7QMVXyT4HvzUW/JNDo50ZZrl1jiUVcKxPeMTcvRy8HEXPWtS2VUVYO/dHKqjj&#10;dHAjDUw8Kk16ygCMY5ZhsOHB4qyRGcsFxvqYhv8+lb1/YtYdxIhJKTBrJUXs/YVn/mUtlzam4486&#10;mezLw7N3ISN4bEuGPAaicsz6yVH1di6drUEmwH1MWk498hzdjOKqOUUPQIWQ1ki0XqWQahSp03Xo&#10;dfLiOysBhhvEgbZ4eMEOJjPoNQYcXsu31Co9E7Em/vAd7ZObb1sfhiKQY9VhsHurX/Q/eEGNOhhH&#10;kGlecme5d1UHU464iqRnqZwXl50ibn2a89exx5XEBiu0RLHHh+8B1xqvrP+80RsqikRulWn5Fl0r&#10;B5QVuADAheXnYbHCyU9fj1mYr3F7qNp8xWk5/NQ4yIQznRH5hU4nULJ7gkR+r7KcXXeuhZZC24J+&#10;eWWieb4gS75x+q23yycxUxz2RZEsJx+d+chrR94rb54MqVu7s9ZAixfUZtzGDgUPyQP9sfj4anDR&#10;tHD9dBtdygc/svRwLi2ftepf0djKYr0RdCE5BEFvqLbnsUdcUBF2E40ctwO003rsPYbdeWxqC+10&#10;fbQHMuc0yqG4C1A33umVu19Dzjgr3m+/OlfIDKrLcB+uJ9nH0GHbSoVelTN8xPOk4aWr4+FRNr4y&#10;nHaj0XfN96i1uC6fO3/ucngO4VB95hEJSBxM2lpKTTyZ+6YWlrEgk5dbba3W4a9wo5gsHZ1Vkt0J&#10;Mi9OFKuncRS1MTswoIuvoW5YXawswFDWmRMV21R3BhPTMHH3IEKgPrv1FepP3H/uzexz388OdoeL&#10;fGiqEIGCYupubNY+r6+0gm+rDBtVlC2YRabWPyYqsrzljnd1VS3mgaPMxBqAd2JWEsnRim5N8Q8M&#10;l6txLwkdQB/WVecyW/zCrH0C6kLUY+oKTFyJp1qZe6J/fu0+1fAIfnglSJkrHtwWx7bhc/lrPbmU&#10;Y3EDi4/wy1/HOp8oTdPdAFPldbDTFeCeRjJtDk/n8rdBUaZLjhpS7lqbsz4ZSmCB7GVh/Md0zyJZ&#10;BoJeZbx3Lhgo45r7zMdJR3Qw5h9vBPt9LHeLkb8IElyMr+VXZ4iHvyg2X0aMeA9cM2QNi+e7J+Fj&#10;yCOkYMXTo10R9nmpiS/vMoTjpseLdvW5TaG994dRu8qgTt5pqYic1/IUiskbObUWf1/u/LoYwnsx&#10;0XiOuSfqs51WeLnJv9KttYNGPEAee3fBfFqYv2Z788ujkVl3h1nWQUe0IPv9DFu5Cd5vh2AfF8EK&#10;a/kufUrtiJGNjexGHrY63+VeW6qGuOVmzDcaMsKx3aUmiysLgy8wfJnPAiuc6df99m3y+THI332Z&#10;ETqBAByzA6PbqCBHrF3kJBlMnJk5dcdW8stijbcQaybWF4N43K9watkDvVv8Ub4DCj6ToTwLxFB3&#10;ahExaQGToY6LycipVjMyShYofBy3UEr0R5642+sICNlRdz+1WUzVGby4Bs7x78l9OAU+1ZmL1ecv&#10;7goTIqZjYwmg1zhXBP5ez2BYrgAPUw59r6pG5V5KlCVkak/3/DygGbDKtylmInsrTRr+1bACRQ5F&#10;/KQmJpj79FeoO23lCjSw06bpmC+BYNpl8bH4XsM/p6MlK/Hd2wumTi1x273Tyk2m7j1iYc3QqbhB&#10;HIIU+l+2g4JLKFRNW/UAYRcgGQoJwH/JLCHNNiGmbS6JLsFTCR3jAduOYzP9M4Ee0Fns6g+9rFSa&#10;DUzi6EEz7KuslBySt2gRFmye4Of8xFQEUuOBxBuZwK+acrT5IhzksTuKHTEoABkk7Jls0AWzcpes&#10;im23zMsOFU3X1WacE7ks4YeUvTtb13+AVQIEojkG2tdmlN/cKphb9Qple/XvkGVyiu/8PJ4O1fQ8&#10;CFqXH+tO1Zs3Zl9Zgf34j4iy+JzjO8/2jZk3dNOnX6J7klQTyP9yx461DS097E4u5giscPSQ22cb&#10;GyzYBCulNqG7Zn07eNAhZGoWznwx/F6IroLnwWpXovxtCZI4MDj2Or0dVTwMLTsVMpveyzt976IV&#10;e52cTNSxc97P9vINpOi6K1HI0umW2/PHH9CeqFNZuW9TvOl3kRGNtldh5xRZGcYlnVahNyChb27+&#10;uEPE5DK4cAG8KvtAoiDyFUC8lIeUuSqe72hbNlW/MgWP8FyH7pErQyh4zGmCJfesxTUgz/bWfzPN&#10;72K4/vCHUlFyHI0b5Dd/O9HpjaSMlma19rgSZzo50Cd9W2zz09NirqyB2NKtoD83xJvkQNUBT46Y&#10;IiQEBsotFOgsOp9Oizf1xEbb0PKyWJhAmpQ/e5juFXyhvp8xS/WFKZCkXNMHx9oYVlNmUEhlqY7F&#10;+B94vhUkCPpaAe86UswU0v7ppTSNQkXBPWrC9z0G97U9/VjLFmIPYeDJFdjQ/tkk0qjGwZ2Z+Cb8&#10;sLlCMTwjjOQqn0T0VXBwDgolt5WzuJWmposbjfGxuMxfGLLVtiSk+igrksYu/DYI7bWxcJmsqpB4&#10;QFSw0EHYB2cssc+cki1C/uBEQgeuOldwEXsbaOAig4TkvCcNNweUqfKcQL2QrotJ9G6fbX+q3vP8&#10;xMBa2PBfn/u5MxAYeV2schx4fRA2IMT5tN9URg8nlz1kIvmMvIV0pDBKvf+q4qDkgBI925CHUY+r&#10;7ilxNpooC6BeEwZgaFhoDHdAt295IPrYPMtWHsZaF+CDtFhbs1iDhfgJQgHohwr7D2ZAKqhaPngo&#10;I+xRkLJPNn6rifZIRfhnrsbbhcee82zYb0PfALcI/qPYuYyIl4sXrTkZ5y0CtF+iFbIKBFwJsOX5&#10;AxVOH44cc+bebbdsHZo4fBIqzz6afsS9qme7GRR5RMkfQIHsomOBQvBCqItotaYkGqyzawlnRPJA&#10;NZq4gVDieuBAt6YoKI4AG3D7qnqQtAjsBue19JWnh33N/xLdcB6kynvCIF9dNU3iWJ5IgMo2KHi7&#10;2ybeLUtBVxsv2RX3lmUf0zvpESfwkMXm1b8h/xScPFn39zMawSDqDRm/xZ0k5d6T/TjvT+36c9SY&#10;Px40A9yZC3ZXywNpc9skmm6QgbIcQ5vVRtCjX+5VBRK8YZeyRr6LOgXPdw9YadL/q6BUykhkVbDY&#10;g1emGvQA1ZnoHf8t8XNh463q56HqJ+ViDF/fEz53iZUSR4d4SFxguZkNXu1RUk66aYNQlpSOiGUw&#10;74TE4yQTw3w5WIYIdlXPOVUsOeoDasCGQNGV89JSI3Bee6f5xImV9poIZ1IvR1ciMQuDbIbxx+z8&#10;y4RyCqoofqD3SjwkKJD7VheG7SYPE5/cTyGSD2Z25FN/YcUOVEjpbBrlH9Lstw0mevfYc5Gv3Orr&#10;XvyJRYFKw2eCS4TBvPlB0xAQiKV84/Zyw4RV476usq/DTKEqqczcRnFtVj5dq4nVEjz4a0OyK2+J&#10;WZX1g0wBIeVaNnAblomQzadKFaBdeMPi99zzSqBSnuc9ElCu/APAY++mdz9WZ44fxA6lNsfm2/4U&#10;EG8KPMt94cmyDAsEHtpCqKrTQZXTB/JNe7SF7bb+8ZSnAQXB1ji3qru2l1TVGU1ZCsb9dcplVNbW&#10;h4H9PwtH7e3pIk6HTwB/s5uN66Y/1kdJFnuSrpPGxOA8BeO/vKSh5uZii1dNv37yQQiN99U4ddY0&#10;LNSajKRcsP8HCIymXGrhfwbMv7zePDxIGGDaM1KJXso2e99HQ+l/gGy8vZdWUvH6Oot/AA7Cf4CO&#10;/u8oIxx3L8wuVsfwy/Lcsv2g4OeQrNv7UvRD7aQL2cavUriCepcZHdEABZLH6qf94cwnbbNd/C6Q&#10;ZuTPRlqQJvmwhDho5luzf0nMPeL2ZsgU4/ZmXHNMbM9Xq3PyMG+RkY6cSoNzxLbJlC7Hb8RkvqD0&#10;vavK93+55Bm+O3Jh4/vu7RdSVrDM8wJZCKIWn1e8GM7FBwKZbW2s+Ysx3/IgngUhgJCWn3abKMk4&#10;Yj7FChIjBzC8rluM75J9hqmJ9SWEVdWnefcCuPxvOVE7V4K25su1GghFx3Q9dlaEYmamqWiRskVF&#10;bUzVIkGhSqwIK8DXtBy9aMd4t7w8lzYYgZSJRXRW3dA8QFuuH8+B7XOVjathkdR9CjKdkUzx5En+&#10;VN6lftLPjPnb60WLjiXpNvTpUwDPb9ODJth1SYDFHskz8xe69LdYRBgJ3qEzL25nnL7bL7xEkppB&#10;3GpJZpnpamKWhpeck18fNJOsTo8DSbPfm3KB5b4MDiImfJ1pJUX96GURJ2QVyz+BXkCPlJ1nq5Cl&#10;gEf+kByWnR6oEHB1VTZeX7Xx1jZgnqFemBNCK+t1EuXa1LVCoGO9tH1NmejG95tqYrP+G/3E06I2&#10;wPNywckBM926eZRdbU8ab+OKZ0Py6qlU2U/+z9kDgOPBiP9u6lUmr/jft8YXZP67ySHQwJgkLF4C&#10;Tvxa4JvUObjZur9Zk8sLc6BWaA2S8X1mWv+b4OX2DzCCKPkP4Mz2wvN90x9Fz3FiGzh/gvXCy85F&#10;Gt8MFnkfSAfuSHUS6QnK7xSPzdeccWMpZyVqWqz1mBiQQgzIfvb1yKNgnExNLZjcThzGIymkpVgx&#10;L0zob9FqsLWmhyq3WbsypMngiD7cih56W/IzXnHqS7yIFxIiUFG8GbVZO1rimXOVdf71umIKSxhn&#10;sL2G+3Q/Gnr2aXx/x8VWDWx+QuE/yhoqIWsYdx5KczIE8YsrlHJCaA6QyF+rXZeM86BjFOv7U3hF&#10;wI/L3TBd6iCnH2nGMgUP73ovrJOdx7KXZH2KvgRq9vFaJ4h77cao7TZ7LhNA8x5nOcH0AecFPyO3&#10;4yEqI7rSKwDBTp5ufw677NRvgPSpVDJYKw/dQ/yiPXL6DIw5SdAK2Y34SAs57FLTsJnbQvDJNppr&#10;QDUlXbNXGvYjODPDdzOrluQBLOmcvhW8MhMEK+kjUqWieB5lNR3yHHDJzc7b6d/9g7DFk02CDVw9&#10;OVNGqP2zCNnE0AWhgKG6HW39LDI/cFJdJU5VWPZO3rIaQJHjuKkoP9s9IK6GxR2b9WBnGQVG25Jr&#10;yu0VHZ9a2k0Cp3C/CD6KlGDgYXuP8/b4yUg9R9vTvEUXACIVaJ0b97eLfLP2tXtjSlDNMO8ke/la&#10;ja8at1FNU61I5QBFY1813oWJC3YG+95Ro2AyVFnTnhxyaT7F78XEdTGKFiQiMzQXrs2MfDHZaVLu&#10;jBI7AGAhL6hQVrg+sqwmE23rQAMjNdGFLCq8go7M9XvCMg/bMMdYX79NLVHYum1iS7h4OIWvG2fh&#10;lobtEUrfNnhlhCo8dpRawyM2uyLykaynF7xJ8A8QLCFNZJYz8pwdHEpK2fvqACJgFFjFkvvSNUns&#10;l0nT+GRhJ/Wn/X3Q4iYZa2YzshpQ+KaA8qI/vZGWxCbQYF/8D3GtwOImufglzQ8vBb6D8gP49G3E&#10;d4Tx5wLx+23waeDDzJkQCLGaf8/QuuvCemfWbe4foGHh5cf63acPwp8Pyo/ZgXdqqNRekKTocEHL&#10;RpJ7wywzjcM0kQfLonh5zLItwQiJ7qJjp/DA80MJpXUrhqCttZRNevhYpz8zffhDkOrEtJJGoNuL&#10;W6dOiNjIawudN6PQbiZtgkgx7ZGyzZfVbg6K3SDeomwoKdMC4k+VvD6qpiVGqt2E9CmMYJISDZDS&#10;8AIF819CDa8871dbzYM+HnoZebFrClUplW0QKPRA8stqiF0Yug1LZrpGrB2YWpY+iCRGSFPyRIWK&#10;a0ugaMFUUwllOWEgpxMAHn2zipBvzhkqgcsSnkC7b/dlaLRuG3XvvKjDTexG8vpEdbRhdiQ81Vdt&#10;AdUj6aMAUDz4lf2Nbv1DG7rz+vg47a++mPc0QDTY+9gaNLjno9hpK+/s0X72gmtim/EDvCqVZ/T1&#10;TKqIUSU6gpGoYvubcMJdAnsvvLVDHSWXg0c9kqcUyevOiAX5Ub7Bc0AvHyvE0X70C7rpu5SGS3/+&#10;4SKH9MQy9qSjY6wjMMgS3tl11ecDUt01FAk7b2OXPGQZFTEYeaGyIN7kjqk7dBDyTWHjBJqJIK2l&#10;SZrIMtuO6bNj9nEVCiIEF+QYr2SSNeZ/gTjCGYYWxmQd5oo01OKxBZ5YeC1oJJr26t1w7HmIFpcT&#10;zdEENixEDzhT3n1imxIHgUgJ/UqLpNzMGh8Cw9keUa2IhUN9fLVcRzDVXrtV9SLpNPFWHGCVy5ZQ&#10;CxKBm6Iu5kccdU0jId7NofaHGX4G7toCFxWvAswA8MDZ3E+GogIWcJqnCSMuAoMTi0KPgu+PS7r3&#10;b1+ssmuDrdsj+B/z+wPSd1tSFBBC2ky3KKVehaplhyrwyiTTLf1LuVKiRKcSQBh/K+bEg3ttaAq+&#10;WLZ5/UmBduYybojua390nffrZC6nUB4+SYWnAFjLUL2qcLalXX/IJygfgiSLkcNyuZZLw5Go+APz&#10;zYkVqjVUZA2uh90+TeuQf33CPHH4K9m1V6DCEnyOUmZ+n/eND7GXkJa4pGfTaFnpL/hOrv8iiuOT&#10;/gut4jblmWYscow0QrVxsogl//F2ICHDD+D5TFDSPpNCRnD/m5tfW9RvE/oPPRfHb4tVjXYzmiY6&#10;rRdfwXfip2iGxdjbPpWSMVGxegplKtoLssfuhAHnM/TkBDjkYwQDEs806URYN+Q2XJ4wPUGs9z62&#10;XqAYCKx00DVECTlYcmOp807wGwMP9HO86v7zVTQrgREPfZ9aiG9aiJFJshgmZQknD9/V2qUZ54d3&#10;54TMmFMVh45XVqruyaN/ek/9k9aM9iiG6bj4xsajAM0K+eHq9XrtJMqsjhdFGMvg1ldAEva/hZi7&#10;4uTqiPa1NVw4uFNlZl6vG7FaHV4i2VV4bLiIgbWf5AsNOyK3ssjYaUhIkC09QbOyuLZ049ycw3+I&#10;IT2QkP2mcQMF4elctTEEAZLtebPL3gbYu3RTa0Djjq7pN7oOi+Aw4oO7V5Opyal3sMtldPHxqQys&#10;zhi02tsVF/HxuVz1mAhOnnk83IsHt63lv4WLsinbVurNP6efbnnRlWuGPnWt7KXPNLgSeZlFy79v&#10;psxSkLT4KMdN8a5osOx4O16FqBX3z6qCIV+c4dscDL8RBFqKDHsos6KjKNNizP4P/tR+jpAs0Jgl&#10;4ltUoQTtPP8O5hlwa/SysWvPxa9O2/1jq9mT9UDcAcDW2u/o2p9DUZQanE+luxmcI7pJw+1eqSr+&#10;AWafZfrYh222GQWhgSqZs/k8ZrrZ9n+/Jye+fTtKtJ48n3VgRPk11/qv8grVTjxxLLnY3/HLSqmZ&#10;LD5zXWZFrHUv91GwUBvmy9s5vQqJRlqqqzNtR3ml80j0j5+E3BlmPF7qSe53905z9o7kTKjk74f9&#10;bX9bUntD95pX9fVWSIZrKVL/qF4WJ8qpiZYQr/E5oKj5gq5KJcASb3KjEur589mZOBeAJuuJr5y1&#10;iAaCKlI7YAHhqhDhKi8fNVpCeLqYUyXfBWdHZiXzRy75gSsj6Vt2oYkVbMajpbhQOWRypq18AAXT&#10;Qjba0G6aLK9pv6wTM41gNrtsFBfTNliJJcY2KF3DIo3JU+OteYJN/gpTMw8CyghZ/zXQ5eRIa6DH&#10;FMrfYTdTkhxVNrwQcy3/NZK4j9rPd2oLKRSmninNASKmsHFOy5WQkRaxBk0gyS3N8ItsJjsLHikx&#10;pL3FcpFbVUbnB6hwr0UUcG61awclDz/vdvYcRdnoCMLVZVMzCnMITjYEnHpBk6aiihvPDXttGd+Z&#10;//IjTCO9khzG8XkFGvqSmnTRXeR86ThzzevhUgN/d2b2TusKMTILkZ5QnJWUFK1piHSWmRLIcUaa&#10;BB50qg1A1xR5rksiRBq0/bLnoS+82xSM7A/HXa5yoMtT++UKDHJQa8LlACLU7fpZ2cv6awH8KzuJ&#10;6nBb5YR1VFq4Jhc3NXJmSBaxBxXhmCpIU4VwVf5eD6y5ED+VZ1FrVcv3wfb8/talV2bOGh3tetQz&#10;QbT81Q+P+mIYj4y26SXwGawnxJ6M+VBfm0Qj8RiBUyjKYq1h1EcFgw21EiKRq3CfTd9r1Uw177WE&#10;ns4wLKFH7wVrh8V/kOEVXU6c+WKqygpRYyH4USnhq0mF0nO9MkMWSYucrsEScDBxc6C8okQ7Q6HM&#10;gwSL8Nq3k3BhiuksieOEyaGZwdXngqrN19QJR5wzEfYWPCsiBIN6wMGjrr3kWQbN9j7qn5wzctu/&#10;CDSMv3btMrP1y8pjDUR9AkNZ9tZBgeHMK+HBueOYnS8SwU+HBalOSxnbOhMtxbCQM0j45+LSh91o&#10;+m+u1fJgzK57LIwvPlfj5RBDQ+61mPdy0ZX5C5N0FbQOiM0bwdO8WaUrPBvCW5CscaTyj7dMJDvB&#10;N6hF7V0ZjennnRSJeUyLK5fVd02uruVDU6grrk2EFGd2qXs9hP0B9TgozRu6Cs2XfT80dzYgK1aR&#10;r3QEYMMjh8RFt9HOXmzw3TRBZui+LnBGazLnsU/mzRYPfMmH/VU4q151NE6RqHKDxxqE6Ad/MC8d&#10;rze0q+DUwcAqBKMEJOrIsm+fq5OtOOg9nIoCirVdFZFmNGkcQjKqbCcoV9MzpfmrsNmDdpq3TXXV&#10;nNruNlceoyomT0Zd8eP0A9Jnj8ilzL9uiwqRjuUJxttc17QpMalMHbopMmrkB732UXY8awsZFUcR&#10;j3HVWL4I/AOg93NHIGECBPZ4O9z/+BuMyxir6IUs10SsNlkiQUEBvCOzjWLBmxs3X7zZG1M/U5EY&#10;Xo0FZjI3lJfKPWhVK3RGEFMUBonnq6ft0GiMbbgIjJqtm/AOA7jwJ+Zg+SPTIk8BfOg/jRUS6QIZ&#10;t633bQklolOeUUSHymtCUF/tSYxlR4BpwoxPytTJ6RvqTMYDObpr6Xq83RuYbEhN44JNfwKZp/5e&#10;lS09p4CsVBWyKzBHnsyAhDl/7pF9+koTgr4g8cx+S1wSTfrAWbZt85ONqp+skKIj0Wuk1ZytVfDk&#10;KO1mlNYB9iqQLEZIbjQR18zqbuvoJSW1TesdqiFBbJBwWoVflqYSJO1vW7FSOhHjj/KgfXdc8vTR&#10;usVpeZFaVEX6WwQbs0yMZci3shlkQy445RJ6BfFuK/MdlkenThaQXoqsKX7a7379PIQxPjLCZX/A&#10;Rtg1wWZpMffeyOemnOn0i6bZUhTyPZq4sJv6IRrlUA0vmbU/jna4K9Jyw9ZCOkVgopNi7dv0inVu&#10;5EwXHMq5opEpb0+dwyEdLWavx564N6LNL25ruzb3nT2pX1f8lWVoNVTQRDasyoxCMS9lnyQHtjKF&#10;3Is0oejjmnk+3VGd0HNdYW21TtJUI8885O6k1EyBfJK8IUoFIU3bnvw3MNvuNKbuVDkDAwWDYGqv&#10;Pqp89QTF4HRNYuy6TSENBJVs1AscBQ+bXJI81J/o4Qk0BQxpUgObKXXSH7FtoVj6LKOfhuVsYRrm&#10;P67zeACR5e/Z3iNibmanUVMTC4jejaoqidrG9OnTLnQiJYoy039OsapoiTDyLKmAZsdjA3kmUpH8&#10;ymFpXhsambLkTIUCBdTxjQCkey2RvY49VXPI0s9092wkdKG9NI7c7NeWxuAzCdq1FFRU4Ul4ztPB&#10;1gLlUNxrGRh88huh0TAQuPynxmrlLAbuIR5XXi4JdSZl3GQxCfPJ+lxUloUmw9om+AWxllsEjV9V&#10;Dee6NDkk8EQxDLdo3ak0TKwMXrzvLV64VeYhmN9cWhbH46vNnj+cREXhY512/w+gv0xf7bZA9473&#10;NG0/mpXVUoeujmz55XWHeKKX8lPR/HSmPHtghtJiPm+OnExkkcOz3VoG6fNvkVdF9Hh1EerINW+g&#10;MqNTTW5c3vU/gFh94ihs0cuEGlzxMSy26WXlhNde/5uZN64efnOw9sFy5Z52G3vZUptdNih0PvtE&#10;ZRb/lrn3QleApJ9bPq3LZgzdTQpCbSq/4vs49SZHBJZwnQe7ZAEnJMime5y8AbajmvOoA+QACWfq&#10;x5Kdkqrs/i5M/BaNBIhk1W8A7JzqVeiuCIQCybQ7Is/M/HRNPF3R2whQq8wai0r6XMhHU3eB7B/u&#10;YiD4orVjbjKGzrX5+qLmzrfuv5AzPQOT7Lm7Ro13I+Ax4dkTZ73197PNar+tpdVvfSgKmlcoBa8I&#10;wARzRHC+GMKFLAW9dHpF/KkUidu8ThHLeeU6EaLTa0raUg6qV5a6JTrLQKSj/F1VKnMNc7wKZClt&#10;LDo9VBkD7qNkXf1U1AI4UQhlRQXLvCHpeipCioHcqy18Zz0/WdCzJrerRtALcgX68Jlu71EqGIfO&#10;xS3QhtNlKfjIFb8rviq6CV77CfUstEROAHTpgw+Cl3IBu1CAUBqwwqYGSVdimb0Q09U1PR5HBcUT&#10;/7OxMnGE/I7XeaMFJ+2FuMJGXWlK2ZlFmkoQKLaoosDRDud4gd2viiQjlAIcI+R5vJ7vOvvdVUf0&#10;+Hf9e5nplS1nCcXBCUxzGQD2yuwXo0YRHINad5pxT55sl1M9qxQ5gCloK23fgLa37Ey9jifPF5wQ&#10;05TP2d9pmRDzY9scngj/oxEU5j99r0n99vjjYyPlWBAM+jSaoPG2MLojn0x3Kp78axg4nJmkudTA&#10;QY6XRUlwIBF8PyNl9kI5V1iz8OHkJib+Q6CPuWFmX/43Pq6SEydD2hnrJyzX3+w6xq4uRyFD0bF3&#10;byqmZc0p9D8jSAjSeTyAMwUrpPolsTuE2T0SjZDms/tY9o1yrbxXV944pW+HZmaFS27LPj90+Hy/&#10;SbLIlCjpe1c0yiNFjctIFXHwWe6Oi7dl0oFIggTTXzSY/rfrRVwm5LPEHbpLC0X6NtFSUJBYKqGa&#10;FS9uftFxfebhQjENPR3+wXxlJeVevm6SdJrx0W31pMyrXUu+/pykYeqXi/6DWUuzzGbAub4OF2HU&#10;6mSNtsc2FOTGm/Nz5S+5mUi03YMofLspzu3KQutHhTyr/IPO7fdykViCQ8lg5XnsTosiuku9AIPA&#10;gJwMDNOV3wWZlOTYtq3vHq8IAC6LxSQ8rknuGj6zQYIlnLFr5Z/JmThzOi2nm8eYUAQ0pLBtu+PQ&#10;XY6iiDGiPBWULIrzN2aC3PLz8o+UkHhy6eOwZ66ptpGmywE8mp2b4dDqzbI8YmLBPER5d9L47FPR&#10;ah0ZYktsHIWCHTqyBMCF6KF0RpxF8RWvJf5bTvWaHR8N3hl/sh2xiPTPLLCB67zZIWkPI3xlWkKC&#10;d/T6Q3HZEKh2SF2kq5CjSIwdXzZims90JM+Udx6iFgTVsvvh8kzDPMp0yJyItgg154ulyPVt6V2B&#10;UOTjyrSSDrfehW3reE4p3ifM6MGCe6+DNPNqBAcKFOYOkais4+1ih2klU2xDgk7rn3AFSSp2ro5E&#10;VQIv5HTc+5m/n+gyeTrJUtABt6IkOBkAK2kMvODGV5trnGzi8tTuDJlr+NBvgw/kkJDXxoPOFn8W&#10;Un6+eCPZt2raaTwM6a8T5WF+2qFNPVOuNTJ3yFtKpQ9X5eaQUTvJSjTzqcl0M7GxkWxMR5I+L4dj&#10;zAv+0qw9k+utyH8AKXeTV//OE/LSPpFFycfdgpx8Uehq51xSvO64OSrH78yOlxKfYXouvd1yQ25h&#10;8lEY3GBk5vCJxOGWtGwKhfWbU2+I73ZgtME5VsePi9OPiCVbYlnbpMmduWYdyUgIuK4+rvJdT9Hy&#10;mwktM345etsUwgC5Z5wD+bQeK2/uoZyF4LWU98QHusotEX2SLhE0fM8ralYSIPyBUXHXqnEFU7KH&#10;yR3cTidGRDe97njV144bQbIOdGgp4yjDiCptmg1QXGnGt3jbr7nfZinvquBbFWxocqCGuocJmdLH&#10;r7a9t19fZZfK8oVgkvTxheAP6T9A/f3kF9/EkZMh2SZsThVgzI9y4pOW5OFbnkUalg2/3imnV4Hu&#10;dJj986l/0UWwqDLVWz7h6cTmUUXy+lKqDx5De3ef9J8hGhj2YlkOCeL/uTNUynkwJ1NdExdECG7v&#10;VjzHjJM8Wmbd7r3ukL8xpArcuu84m38Fe4Oq1aoJMq2EtQcd2ZJoDlyNtsIvBsa30orrIRMTmGqL&#10;5GJ1c6BLFeZ36ZspnfjzPCjhxNlXJ8qMtpzHNhjoXHbT68rvoR5Q3WFovMAeg/iWtkdmnQPcR5ke&#10;Nz23qrkwEG2Uh33JFQbdTYmIRHpcLIwEuNtpN3hK/IGLG/gsKajwMz7tM0aOjHvkX8reppXLFsZL&#10;ep6keS5sXT8zImalC+NrLI2UemNAYjl9cHyq5nDDgQwMSxko6fZcAsgnZk8HNtzzdUXvm6pTBzBX&#10;cI85Zyh7rirs+6q8SY9DPXZM0eN8A2HGSfGxWAnZyMnonVuNV1dP9onnic0RL7MSnW+hfosbeEJT&#10;+zbXIo+aZuSdY95G51pKPVV0c7NLhWn80mTns8kCJcvm4hdn73aUSXisvvX76Lb7CTczdCfVyCzr&#10;o3IfXPwDwEw+1Hy4v419nZxJb8Qj2Uj+Fhs39fxFBetijRTmTNrV1o8n0JMh8kJDOFz/q4wHprIt&#10;9besWKlTYtq/YT2lNbIvlClTY1bfpxph4ozVlFPyP4RJa9oyv9xT4eyySCHBRVy/A7+feVL+1r6D&#10;u7AkeWisuJ0kGFf2Grr/A4Rl5DG91NAJij68Wn34LlNr9uOUW7ONpRxrW3ysl3O0BO6QUBqgtIXe&#10;2WLqjZ+9OzLAiKmXNI2jbJLl9UcFjNIHeXUV4hTYAvIJCMiZbBFGBdDj0JnAMoxvs6drlZDSfjCZ&#10;A8htiIPwNWVxz2JsB7GnsJlHwBVc0gA0vJKrYi0cBReT7ky+mLpwCCjlG1W8WCIHkukSl0S/Xduy&#10;DFfrNxFS19876LnEZwbxkQNfh5Rgl9O86OEYYc7nxbFUiJIP034/rJERcfw0EBkn+vtasnxq6GUo&#10;ItdSNHePYJLaJiuP6maxZv0y4kJhl+N29ljZhE51/R5qCE/PtlhcCmZHKmtt2GEzmgM00OrdPIsx&#10;Jiw+vpXsmKstOVRSJUurvH6bfqZgFWnhZYIxPVOo5s7qLu6ZBJygU8IDiptmETQE1nDcTeux7XtH&#10;GIJCw/XmTPdqINROZ80aY7fysmQyhsW5R6HGK1ZZl1rNiNrcH2Ewh6P60J4z/kZvYKjtZ3u/itcT&#10;iqxV94VkaBafVTTAYcP5dXhJG/M+lrNd7TrRagwGDwpuXY3/0V8DuV84psSmosH09ir8WbyOzdgG&#10;RTyZ5E5zVxC0tJBEKC+jLlC1x8XDfayjP6Ttjj0/BDwhcme+WhNb1RQ3l/FI3URnh2ouhUY+iZfr&#10;XqJy6jiOvYXpJ/lQBlNdurVLLsqjfgLcCACfAg0qN6O/UX+TWwoFkvev74QavLyJTu7eY7kYdO3l&#10;OJmwvir7TIjUYgtH76sCFqwEKjSzoYeuXF5wzYIGKLiEbwofLuWhpCFKJykb002I5cro7wQGbglJ&#10;Db/8/gf4E2Ub0edJYgQATuWqyRxf9+mlImsQWqT7aJG1wF5xbmQgwN+2T3BFyIKnW7y/fNm0xulg&#10;LJCZmFBHz9NVb4+84+Ha1DCi8fFj4wAkiqFey++4OzOSvh4TURSRrx9VPANrH83OrNHkVUXwByMc&#10;W4DcdrsYAIGpXkqoAYgHzu5f3PmtLW368ji/aGnoBUjxdIEBfvHgWAWPWXSE114P+hSL7yBqyr/M&#10;eZDZkO815DdFoqo7ytw9y1Q3mzCzjz5VT69YfzTIfvbzVYFVSocN+ULgOs+5+1tQelqFDjd89H7K&#10;QVXm6VUrOqOPwNkEzWpTpk7jnpgxo305CrB4Ylyk/OL8ePRKN8oEmy2HPk+naUXnmWZbTudKNu6A&#10;tCYVzE0/hgbHKnzjaxA6mPoePZD3bUtYdcOO/3mNnwLHp57uOy0UkyID0ifr8e0CdTwg63M+ruOp&#10;tUFadBqV7spQ23Yc0yOXjKrqnoGQ+w9FDKOB8niOKNXKwL2nZ+aEYh3a4lH9kY/y9Hm4W0CeKYIP&#10;w2NCaanJt+qwFSSNoWpzzkS430x18SXndFTU6le6B4jOdyaYnKitnkWywKv8FUs2xs4NCeCr5UXC&#10;Y4Riyof+6c/lKVMvXrZFlOmRHM6XSfGZqveRqXgZnW4b/Jc0VSJ+hE7lH6scZLZYpov6nG3sXpkr&#10;PC0qwMm40SsHKFqadT5TYFN373Ey1PDqhZCTK8BSxRWZHr/4zFxNkWi302gmSy3/DH4hNEkcWRht&#10;g5iU/92JvSHIttgJPH9NfhewMfuZF5K4JenNbWxZhusXd7dbrky4J5gHMoxOJ2lOVTHBWXehevFs&#10;l1Gnk2vYrFziN+zmArQafPbRboxnKU2g44wP9gK4CcAvx/e0fkXY+Ek7/qAaRnIiOSa2vrJb2BMp&#10;3NRS4P2pS3yfvRSIahqYD5aWJNz/TPCr7/pHyvHRPe5ru0fvZdSQ9Sc+TMtXjO+qMMrgh94UF6N6&#10;lDtBp8tmcjnXD1JU4XxGnowi4mJziz5kUkAxoQojeX9vmTdNxcfUfp2vcSfkzA5htGmSLotBKKKu&#10;AUZaVu7AIFWSojnrH8kD2hR3heZOxjroXL0IZ3JO1CxdK0AjHW+Y0k8Do9Bp1MJPCK655wTH76iE&#10;ES9cVgXPVPVmYENZ2fnmuTZg6GVUdK9jfGV0e4t2jWztL/+nAPpf5mS7X8Ezcd7Z/TWAzxB3kWlE&#10;maCTFe4zOU9CrYGA860ZzVwEI1Ry0YOmfo67wpK4ewaXbHY+uUl4YYGwJgkfI/Je1ajefrtQVPTX&#10;exmgAilGYqrvFi9ZyUC2j0fxAA1sCwvqnieceHvPnOtMMUsFM4RuTFYVwQWuilJAV5uJka6BPib1&#10;xp5IfXLvaYtGiUjJaJzoZgCmaXUg/nouuTs6NZa4rLm4xymmFSG3fHEjzSqjRM6d0CNjnJCT8PWo&#10;41wP5hL9QYqovFezxZ3yAmeOfld/lrq/hCXGdsma3pt8jcELjLRs/aokB0GBqgbydu9EEd8R8fmk&#10;pjC3wLvMMlXkkNZjh3nFviPKBlqFMWdxQygWVldIJeJNDhrzEAd3qLo9HaAI97PRmD3+/m/d3CyH&#10;OYBIoPjXLAsZhiSc/4m2aLMZH37fL6Ma+PNhPn1rqnWcTA4rF3sXchYHOLubfyME0ddaWRJGH0K/&#10;KiU6+irLICg+9Utg60BHHfANGKBih2tdesf31o8WdS1/MVYkoSl2J3aoOfbdwLtRaKYah4lY/dyd&#10;520ATpU0JU+UboFPwig4gBWcOgPNXKS4e/lVoTDAdASJBPKc1oVB+tAX7EZQzOKVJane3yFj19Of&#10;pUwrArwFroBTKbhy3PQqwIBE7d/3D7PxI3oZzZQGlTPVDO0AnhB8D+9RwwYXqFHFRlvmK0FRfr4N&#10;2tgiLM/fb/Sp358u+yFyiUnFUIn86jA4FXE109S3P8hOpdv4LdeiRnolSwn2jCV2qEkR6+ig+/7X&#10;oJOX+FDL6OfO2yU2KLOxk1kIeU3JUxmalWMn5W0QvB58y01skTn61RTqsrAvm2+NRn8cbTf1Q5fb&#10;gPjnjYu0CIfWKhSmvTu2w1COp3gBADrZ63wLN6RXsAZWFXzjAms/PGqAoKazen1DDzWHEU5BlHPp&#10;NImXF9vBCcfM8XLnDdseOv1chaiFES9egyu7UsveY8KeD1OeeCtxnY+e4cTXo9JVoU9U/nbevNaw&#10;N8v11bfJoVqWSfpjB+TpD9WjbAqJLURvMKDBofu2+cnkKLpdufmi8s1mlnAJZpsMwzNoCGfXmVYr&#10;aTwaX3TTE0S+dy5DRcegkW7MH8DrSG2YShjjV0/XCBkTKEly/BZMCwU96oyA2+YqGorGaYI8irbj&#10;wc+BzKqf6Fcyw30Ho5bhVRsi4S7Cph/uNouNkQjyZSEzHuXf6sgipjRUeXiqW+XUmDr334wrRedl&#10;dVefKtV0ZAxBn5rIiyGFVatMbJOg7zUiuHV7hT7At5U1mz8ZE1fXdK1F5RnopjtHFFVzsPSTLMh0&#10;xepFXOK53jxoEdO5+GgXjQO0oLC3JUE+M9bleuQlXILZUlwuoowChXHIbiuY1uUAn7OIDPpqzjjD&#10;MAEgyPpJ9kjrN3Vv6ReLOkDJGCqqQKnYO0zaxjhoFiN2+o1ooFBk/8Vzrvy3r5Rs0xavpp9p8bzg&#10;Q2/ouYAUtQ5GKwltTAYzVqs8Ya1r6AsuDDb19x9gH7F6cDB7MJqmnfZPWH72DNXyAv/9U+nYm72o&#10;qw8RmCLLO110wffaPRCmY8/b3/5tu4yDSljN5OcTL7w/IWBWn/DEwQRiCMWNuFfN3gP6RJNHvIR+&#10;lQe27wvhR29cRzbaxRopMIk+MOceHPMs/9rZP3cGQYLd5b7lI9LcYxgz9bpBbeucL36S9nBEltnX&#10;6nMDYK2Yhsg2gE20uFTsmZZ2r25AWEIpkH6m6zcNBJp6bvnkTFADdfmltC8S3jzo2xnSgrrktiXb&#10;W3bnKlqepqOdcAVlJMvwXOlhDoLrJszC4Y9yt78E1CoMia+K/2DsYjJ2HqMQEQ6EJTR33esu5WkL&#10;y4+pzuXD5MiBDcxN+KhH8HoOhjegl78hwJwDZTYEZajXzZl6C4HRpozDdkx3BsYZJtEK0xaQAHDG&#10;pBVMILiXxPuFsCHc/X3wOCiImUdDzzmO6VCGO+13DSqAGhlnkwfhR+7In9/ZU6xgKBQ/s5mcEVPL&#10;r+1y3Ec9wuLiT6xBYzON9xeXzhjRAxDFwhOjCwhAVjTKS/C8ukgAsE4Yw/bZzFdycqAs54GHd+7b&#10;/pVtJoPi9wHYRYlJK6nIxny2gEvlv2cHO5+Ya7HlkS+P5INJkJw/dyfQejBL3Vb5aJJMuL4pJg77&#10;UMFcF7ZH7n84qDwcJ1lyGsQPsF5K6T+jfmeGHDrKU33KLJGNE3AV/drWfSb35vv2hgYa6pvhAJ58&#10;GR8NChXOPsCbPzJ8UQ7ZXCHtqnYiv+VBGjs2TbjIXQNUpCd+eO/lz/wqNxsZt28wJSq01SWRGV+F&#10;pWXVhofYi8PedoBjwVeVrYZSRaQ7+UTt1Bc5S6vLireZQuFOr+UzpUJrTh+jjTXoODq1BasHeLSg&#10;o7liwB+Zy5pnhFHV6mnNzOUKbK5IVpL+jGNi1PruonyBCA5CXJ9/db0ij/GoF6nsc8V3fMOQZBU4&#10;g3NglGV38KRPZdlgFkcqsvEP0GafTIwF19Qbhtgcy/nMTlIs/FITjxQsASQM9turyNAIdPV/ZHgJ&#10;YaJeuR6lYzWhmIr4E8skSz42/cLbczfwIZV9Ch2WmX4h7RnXTzXJcw21tlQcPA5Qf7Yfa7PE1FmO&#10;kLSoC/HHefUfK3HaKqizJuF2QCJXljCuUQHLJ1nESzMN7NuxUk+ixj1lZ17zwL64ygqU7I+BTLO6&#10;y+/jGfu9HtSrJnUdojiwgVPZNuskovKjxi567sSFKa9cQyHordCkC2NIdYEinvxj/ZSX0IujcK9H&#10;cjWjrXoMwe0QLGqPnjih0KcZAIO1VSm6A0CBmREFCvtrYVNpuwtX9q2jUmqt1vEfT7cSTSSBSNlP&#10;LECjvz1LdLoxkpdvkyVWchH6ZfcMfIBRbBumcXH0Xj8aNl1VIeMknSdqdqRBmUBoOpPOEjcs1uJu&#10;nk3MZmjgwcjSVidntEbuslz6o5GpNaEqb04Jwk0mcwyn8bn1QH15xB5DTH0AlmAmPl3XpNy9HGBW&#10;bkBe/TyjUOC6fOE0v7XaMgSfphfB4nltlpDMkJyAqf8zbiirDH0Ppo/vtO6BTiUDviPIkkJZB6Bd&#10;6Gatwcw1gUYLdCa3Dctc0bw/WAqNEfi16/m+viF+Y5tpSWgjKu1wGte7WmYoKJAEee+Ccnu6rIJc&#10;TyaMyQKamYGl6M7STUrfNUYG2H4tYo9m+O5jiqYj3y8mz/3A/oEiMhVON3sl6FCZU5ovm6rOmbH4&#10;Og25G4i2PRA3ZypaWcMBBR6xPnt1rhatjS6o2hfcU43TvaRQyLiQDI7FpSlS6LLIHmV2hc/KqI3H&#10;HwLBiiFdEyrvcuWO5GFQMxJCbabAw27Nh+z4NetgfQ+fTHGhDrCHO0tExt1qnBakHxJ8kpD2XV/N&#10;iYv7RZngz1BUr/Yt1FP3C91GEHBEeLpXeSdGkGATEPyVNstgQg9OQh7YX9c8zO+Zo8Ml6l3KmG9I&#10;d5tX/x2s8+XeX9Ru+AT5fD3qU5AZvMIW6p2PMejsE13bSh8EUh2UEIFiPmpYsMisIJxIULT+SckU&#10;ttc3kMjZUhFFFe8uvktak/57efax44D56KwLeB/VmD3ImkYY5YzezTgwuB30e2Ur3+A8PvTPN3J5&#10;ZsuPJevdgi8/RrO6vfO7T/+uLMCHPcSv8PUkLC7Kb0n+ji5b50+B7ygv73TFbDgtgnZb1yOApIlL&#10;2AViHRkutPme4phG0U4bCAnbCVFFqXJXy3fUn+q+rHjmjPm4j4lr6ut2Wb4CyAqOcQAfQtNA9sRq&#10;gdXC/ub7i77ARQbiF+2Ywz/pYQKcQunYqSbiBiu9ewHUSOIRpwwCq7u5mQKPCy/126ZQt0qb87S8&#10;NfwZGVRt7W9AgftXSRPpOTcjCKBszVtcRhH0BEUPcBGaQZUKHWN6u+3EkBYyTGGK1M49IkAOnEv9&#10;B0DMzhEJPktQQlmwTEB5/f+g8+6SVe4o9yYyH0R/Oxcu8FQQCmD6KxVYgloVeFUc4S+OYwCIottD&#10;aZnZz+MQFLsrCELlhl4XktDqIAEzN4O5rJizOV39z5X0ueNLW6d58pKUizBwCn3ieakl/8gXsIQi&#10;qmwEImgiSw4+eRcwP/VmZg3MhCcLu4Dl0KRbLLlRGDp4/qbQMS6Jyip8LTsurUUvn6fTTHVJgXUF&#10;Kl0/udgu5GY0NrS3WT3SJnYOklW/onszdrINc2yXLfR+Ppi79U+CFAuFgTro4pivMjpHoZjC7BOD&#10;/ne6BAW/Tiy+ProNLH+p66IIBV4U0udibyV+eYg6+iLRycIM25exy2txzEtddQp7xNTYNtf8ztG3&#10;zVVBZBq5HtXo8Ge6yIpBEMjz2sY7PGyttg8YvO/oryl3MDmuCm9rD7K8nP+bN1vHPOxmLwewOBSe&#10;tRLnFzf4etASZcra1XlsKD6WDeOVq6HA6wR3jl/kW7HgJzQlxHUYWDAexLQr6/LHFyA3nATPZTrT&#10;LCkipm579rGg1BNytlqn2Co5piMlHCnLb7AEbcyEjwmQ+zMBtihmH3OP1KwZ1gqpobLpOAZf4yRX&#10;G8VSst/cWk4TZwoi5lFhLxBS6ozJCPtOEXcvnK3XC6Lq4fjIqIE4yG0noUMdBko21Y1A1NbPb3oD&#10;a+gFEQw04VUYCfekW4ZiEe34PWplJvj1ccW9NWPyNwiyqp0TccO6LsE35NslSWp6rrJDqx0IxqJ5&#10;tdHYhwIz3pI9byEnwVf/ceEzbLGphZmIX7uuAE+d/wBGOpdvTvyEJp9yCn5m9F4BrAt37uYmJ7oN&#10;My223qMesrdRHS0nVai/S0hPSDtoMzA8YSQGna83im8ZtV1wVbyLED0icbKLUKVxYMzbpgAbCosM&#10;Jrpo/c3NFBV6IRzvDxsIFXk1st98RVqyEVIFbnaL6fiuRBMnZAs/cmg5ImUVIlFmeHvGrHO+FbPI&#10;DOQKzPdJvGReYCFCcEUNHJ+ZT/LaZCA6PKlD7AG4COEpC2J/WBXQNkrHjfI2sorDn/rx156PxtDt&#10;vpE0o6HDlZlYkQLJol0+JBWwJzaD+TXbfYmM0E5rmUAB+DcmEL10Z8OdUmEy1fUtjp2SlfQAosQr&#10;hVOuFyL7Ta+vEbxhvf6qfrMjq0KZfAUWDkeDLypozA9TYCrHltjSGgtEO4a+xeW8jGuuvYVDXYPO&#10;yQViKaPuulE0ailwHNjBQHFlmzh2OfZdokUTreuxOGuGN8XCCwVnVmda4cMcMGQ5aHy+Y1fcABzV&#10;PpSoL+DKB04revXeeWLh2eMtLS2KOS5y2cBpE56zLYCmdM2VL62yYtAkjv3pxxYsmYlWzoOTCLTm&#10;oK30PkzGv/r/pbEylDblp/ioCU1Z86ib0slyNjlo7v0cS/AAIhGiCKDrzP3xtEf30egbntL8JS7G&#10;iGT3Osx5EjIyhiHC2qXDsbV9LKaQuHQ34ZL6kMZUx37UJ+t6xUAnK1QOGSmPvRweFh4tus1TaNF7&#10;0yfPI4OHX3+SbY8572cl0btb336pvi71SaUrENqqpw/3GLnLFrf0xnCzCDZE5B1kOBQXggenSNFZ&#10;J7J7lXdiONIWAHhTpR02AJxwgn6qOOHpbyS0v23DLEPPJPDCkd2KviKnW5UxiNqxYvVaoAbRMOLY&#10;mYRGwapEbdGIb351jmtNfHvpqU6IXV3+YBJ5unf1YnKdsxmb1a2LXDmSA7mPyv+zzqWKo3esxukg&#10;OT4dIo4b213v3nv5xOab1brzxRCUKblvm9ZsrHcJ4P5jPyZwOVt7ryscVMIViG/smdjanRb8SZyF&#10;2uExcz3RlbpRGBVkHYUZdmSc1aPP5/UtUmIy67xCwMxwYV737/PNXQbnc08fz4AvRTM1hi0mSxMq&#10;LCO2CYkyV8dUpnlWuUaOHzZg9jJI+ewznd7/a2YI7TNvMPmbe9WdCV1RlOP1JTHznK9JxErPEMPP&#10;miw23AaN3k/UJduYKTiS8FdJ+Hi9F1nO4N51ZY5l9Hh4ZTZVLSt2KFDkA2XlVWXWNjJ+lOaKy0K0&#10;V78EpYJnEhnQKaBuP2IrFDrzh7N/KfSjOGtmCmI++puuZ1scIMluOu1KKl0awOdEhwp8zLTPDf9t&#10;E43kKvOm8Oug8iJt+mYQqLjpXKFHVOhkEA5W+dgVOaTij4LkmzHiJVq8zwI1hvaESIDw7GbUI8wu&#10;YpWw69+YAkeZ8URtB4sNpNnPBH1uBl+0sEcyFjXnga+38JGmFuzWYgXHrhhcvJyamvt1cHxIro/D&#10;TjO+1XShY020iDC1kGyElm2Hai/GZzpuyBKHWi1XsItQZtXdd2a0hVECHAeAB1y7imPZ6YJWVsNP&#10;JXKMQ3VWqqbyvKx/WHQ4zHAf8okzehgv7IQGhhs0/vWvhYiO1CAcwO/m8kwIp2gA95jbt9bjF33a&#10;Ke2zMwN/H2CFe5Te3wMVpsx1E6Yr/2i7FT21i33QaBZbtdtKL6Zocxt1RjlNnQ14pEEOI+kSKOpx&#10;MhfoF/adDQ1/7wmZjwqOu08PKAjBNVQ3bXC9Ri4uayeEgMYXquCv0uP50pbfGoMD43SAQNwXQtRY&#10;YkMury7XwMKr4kDcGpOd4Xx5ciyOy/TMZ24NkBPI1GPvQFlYISs5zfJtE4qKjGy7+dLHBGPl1yIs&#10;ePq8vFj+YmFjQ0cnncvKbN7d6pbnuwfohmg8YRuasABTa0hAE6eLZ9gxoEZzVleQwVEAqVUsQv8q&#10;g9YUlEZbyTzdXj1vf974zjxORpCfRzV5z0gci3eXV9GRfjdqmPxOM9Thg0pyVTQMkHSINWexlSfU&#10;56ub2pEEeeT0EiRwT84EJ5FcFZf/nXb1IrQ9+SOSMhdP9iXmAP2D0baGXad8Vz/adaXyJK3l34LU&#10;S4aRymp/buqxQGoTt3MX4JbJt4Lec1uiuUN5GgKqdBc9p5eOfJWhHTZlZQ1PuRMiWY1dnmiJ664t&#10;sfTN+usjvasOnJ53WbsissXkA+KFqgY53oXfvdlmBtAkLymandlUfHySSpaa7J0xl4aM822/9UvS&#10;IWTBEww+rzYn1ouc9V16Jxg60CFROn++sE9ZkD/0qojtTUk65GrGCJF42KwWKYcTJu2Gsm5cOm2a&#10;QOlMnmuN3fge6wXQt0/jrA/Sdtlol4uXIuhylUrWOmHGY1nvHvxYZTj/B0VnGRBVt0bhQVJAGqW7&#10;S7pb6e5GumsYukMQcBg6pZTubhCQGBqkuwYYQrrzu3P/8osD5+z9xlrroYNRa2UTtkQ2/90ceWNm&#10;JCoa/XDHpc4tI/XidNVD/au6i4XXxO9AzGKx2Ch+IdkNitPP3DPuPBkUhHbwVgR1lcKaQh+sYj3V&#10;1ZWX6u9f+RGPnq0kqyl8oZEyJg0zEaSfFmI28Py7vayru5+ZrlirQ1D913ckfg/2P6YsvZQgnSlS&#10;7XZK/3JXOr36pIDEIuoatvF+EFKTq66w+59EipMdrvO13XpiijZDCh/hSgNlz/YDw+xaTx78x7gi&#10;7Nm/Au1NS3/WmPMdTFk/zQXjTi8Mro9/+NcgQ2Mh//aOWTx7r9B1mg6p13UzE/AfgPZxYb6KlQg0&#10;jD7Wxoo8S11sTNuIrI9i6snTW5VR7WqIzzKCvodeW4bWUD/JSlvPWpqdVldY/PkZIjorzUiE6Rcn&#10;y0vv4j05q4qmpaz3TU8qjWSQhiBPTEdsdoiXNYwsmZtXsmkHDZcoCbsj2El6PZLKrCK6378LsiR8&#10;9hqod2jBSU9F/InA/0D4+QglHlv/VIPKDUcirJIr3G1kffMR832vQc6D1o7AigZqT8zFYwjRupxS&#10;HBqAsMn7mXURinU/11ohOYUPpcEO9mAJNKWz6i3K+iA1aFKXM/DNDys8PMFpqFV1itk6yQxFsP8f&#10;z6SGPjJVTvZEurZieNIaZFc7M9qXbb9qIKpQhCZ3AjHCOMoUh8wZkrNjxFAgy2jlZ9ciDaHSfyZt&#10;p4hDsVMutlrDa8HYCtD+qh0JuDo2GAWFq/HsBVhoMv88MsfT+4JtmI6cujpLH4kQEFQ+ThtdizVj&#10;Nb+nMyDtG0Ycgnru6PLk/T7h0XuYm6yHYWrOR/j82WrjfiQOa0CoU02U9FVm9ch5XnUOqrB4AETO&#10;o/r9jNKU8XUmThBPhTyAXDNPRByBze1VSuAQIaXKS5NAWc/SsaAXmPXDjnlWIZWYjusjCarA/VFX&#10;/R8ABfZK4IcX2fbzZCZCQ6crYwxPJXEMXjZVoi5VTh2lE8eDU/g2GW/VhlJB2jB8NhL8N+Bfh+2O&#10;fJwhEvN8pH1C0P4PIN3aZ00uRbesqS+vv0PZKr9xjlRnFQUu2ZBs7mMjhUcg7Dzl1nT2FB4axo+c&#10;xJadwUXcK72JYlRSxUEvvu70X9ZYLH7a0JPcVTOW88ixTEej1JWf45oGwAXYHLd2u6bugYoLwKqj&#10;rzzafGPe5fVmiqr1X/cV52Clxpa56tyTuz5Yxof2boUxBot5TppxXajIB6xl9WYkf3ZkQxSNEkqc&#10;Pn/XdHvPXfg3XoMgam5dgZTyd1opmIygzcWuJr9M+KHmPbfYxy9X93O+grguf7tSmn5AMMQDFy7B&#10;r7lH6XVhq0PL4gJClOikTgbN06570jN89b3Ck6ILqWQCEcQvQ2faA9l5vW4t8QnsdXY1LA9tJKZe&#10;hwYklYSsTcN0DS0KD5Zg74PIZ9aONSf+rBYWcp+650Hzz/1wAJyCUG1uZ71kEkdy+yS/mKJoSH2P&#10;Grv9fXIJ7ujWa/6L04GuRU7kgXPmeaXQD44g20SKfISXcZF4ocjNzxFH6QCNdXbJ+zdtEoA0g+Lm&#10;+OT/1G3SLWt0qm+IEvQwToYEBbmTFM6Zf7WQ932OKgz5VeI1TZ5JfCWow/F9fPOGgB4thtsaonoX&#10;n3WrLgqnvfJxs13TUmIEgu2n85UP3Zq+Rer6J6wkLxFsWMXXSKENAZipeoyjplcL0k80hwZOhTBR&#10;kiE5KTlelNyhosWMVnvvTERksRrtw2cSwT2moIf5H1lJuXD8QezPzz89iQI9lV679LTYksVb5dER&#10;CTBrX7PSanLrBrKE1zQOdRzLykv7oS7zEgGyZwRhHh9S7hPOBSpdSU2ENRHjbPTLqowBt/lf75oS&#10;QubWC1v5z/O5UPksSa/3q7PSanFWlbi5ffL3jB61kVG+zU+ynRZeGrUPiYaKI9YxkWpmLSyKu7sL&#10;oQ5/HQmC8NUsjDV5wlCVe7fqhlgjff4lLfxgJI1pn2O4nbrXWxAH6XEseq9NnIbq6O8ea8dlfZDR&#10;03y+tAglNrUS3JpXFDGg7yRTVbFUQl8oDov0xJVCjFp4NJMiF6qMrKc8A1BfmzmKlPIzIzB6BwOs&#10;OwgdYrYq5AhCxIhC4/0zNRcxP9DwvOkmMBQv20pNara13Xr5hwTh+ecsVA8U4txOFr5htUkcPfTs&#10;VfYfxgi4vSb+MjDT6JCuaS+pacolTO33RrIrRE95ZfeHmRL2oF5NHJM/eo1GjZ+AYGOLirOtgY81&#10;Wb3BK3VazxQsR08qemBlRvzMTK1xAN3mtTktAs2/mhrv98e4CBx0geQGqjTaTi5HRfVKPDfd3KVr&#10;GkKz+aKPREn2yXAP5IsaPpn40gUL5PyugECyM3pwVWXfgzTF3Fh7FdU3tZI1/3TtphxX30kEX3P7&#10;OfBKoiHyWe2FvWh2vRBi9c9IxMW+VkTcgBbWGVFrt4r1ngt4eBc61HxgdSfi+rWOBGWmAvz8p0AJ&#10;oZRWRgwRszkntxBBEXJOMfm+P6KGqdVTb6zQr4o6O1WkVcDtwwBdjHc77IX89onyrDwl5vGZ3JoD&#10;aFsL7et0wx9EhnCPDTWljwMSxdIfwqdc9J8yCw1sXBLb3Lq28l+71cJz/p1k6P0r7slHiIAK2kha&#10;hXfdiHmgmcGIUaMy5DzcRUMmSbf1g0zdtUbFwkmYvysjPrg10wdsLx6aYnrNiyate3di8viprjWz&#10;ssHV07dWq6+SaYiqqkQp608iggenzs4ClnBLc47Xik20DEOhCrN+lkpzMfbjZOicJ83sLi4iT/p9&#10;yHD9guZE90jsnKMbB8y/ZI2Lmhp9+8zuyn9fkrfBwzQ8GkkjYbAo0UmVW5+jn/Ctim7+Y43XmIqP&#10;NZ2lzT9uf4ZbYld+RuvsdJbqv0mTD/d75HtfXrvlmTLfvDcAgCl4ym/URF3Zddsa8qlsuAzof949&#10;O5UdqyLtJrVxQS9KcpLmsoGkE0Joie8GJSTPS5I9RUpx2ktQo5Edi1q1Zwq0RmgwwWh2SDJMrV7d&#10;VFZk/2AuwFNS4RHofZJm/09PbtQmVRWiJyVpg/be3ucLgxtGvbkirdk96MslO9s47J8Pc/51mAkY&#10;lOccOOARIy4j/gns+vwHPE9LkoFIEaS68fGSso4f6VsSof/9N67Qb9nSuKrngv1rZPJBGwLl4ahi&#10;WYhJ+z1L+JrmlXjWyM2MUUOz8DRPZvfK9OQ3KuxUGPbM/rM1hUx/Lb6IKvhKc4yVebSBGxl1hALx&#10;xYlrNxJs3Q4yZ5dRiYdfeYkD4+rfj7hw7SL5yhOVHykIl3vWMfpI4MEl6j+FBSZdlzVzKlVfS4jq&#10;aQ5m6zEEkg2/ribmNCHSqO+eyyAVW39rGSzrPiVBCoTMA2cTAJcYt1VJ1fS071yWbytbF5OWPzlo&#10;L0/l4rl1H94Q5yZ8OTfU2Ta8AkPy1aCIU/ZhoXiE05ouFE//bBX9/42/JGWH1Hl8r661l0pSgrqz&#10;MalQoRiBQnqv/fl/ANyFirvPOVHJsP6VOLiIaqjoVqYNnqf0K9f8gX7ZB6W5xXI9aGuQQfaqk9ZG&#10;bJKVLfvkW3T+wnqdtbqksNVwhjy+QxMqAlW/kr9Pz72hm0wNXS1XJDTIR4ELU9HWyztYnssMQuiv&#10;bxwYrv1va9LKP4rYWC2LU/E8D1clNE0wcf2MIU5CRgWO2dgfbpZXm6RgVq8o+iUz9Q1vPdlfPB+T&#10;q1us2LZ8eDVifbwVRlgjf17zK4/PJjueehMyFI4kTVIaBlAk7LMP3bCAA06e/YaY3OGIq6jWeq4Y&#10;35w8Y50Oj/rlVzEa39noq97uyhY01l0d1N5qT1Ktw+c0XoR2ltH9ide17WvK8fORN7JP4JyBC1Js&#10;/d+eqcvKQPy5zjqwTgS2J59yIf35hIS8Agq1U4NqloFdGU8vG7s2T7u89KGueyrTz7c31AtN9Bbc&#10;paSHKcrs2nv1LKTAMHTiL3rg/wD29f8wpuD6qTa73kSre+9KEIL/d2v5Q+XVGN/n+GtcCulbTYOd&#10;LiNsxEGD9g4/VsbYNN5BeE5MWEnXuyDAEcQD5wi+PYCypTNsQdgcf266HSmgAiPV4t8eJ92URrnu&#10;2oQ34T/O8+rUj947josWyOIYKSc9ECJCBhZditKmpiNNJVLIQwlOxPHFPu5r3C/6xbVJseVYI5Rp&#10;k2jNC+VxPLOesNnzctD7q2R0SsW7YowCAmnkJZ07bq0rT/R7/XiSXEynSvfAt47LxRnkP7HSKSBL&#10;UNKTE2hApE5TXXOcc7ysCJdlaiySX13looi4j0TAfOCJ8uxIlPZfxmQBzPAYjq8QYdKtlEm/40G7&#10;/p0Hd07LwF+qvx3xV/70GTjcMJxLVBItr7JLyM11MVPe5DjbRC+sm8D5WOwsE7pKLw47e3rEm/KQ&#10;5q6fvn/PFHyJ4InkiN/zOu67o3Se5q/2miDnVSIjpEXVPP1zezwlLFzUleMk6eXJ2Dm0F7tOmoic&#10;ktTkqbjle3ymJqgSp5AYy8CibhQmPAJnnhWwfmFTZEyjT0qX6lqalGAvv0i4dY3OeFclGnS7c6p5&#10;zK3TmpCxr+mJMdILr+22dbow/1RCTq5YmPM5aGlvuRluviuPIxsOTsn7Vmo/rpEEdotbcx2zuEgI&#10;qG+LPp5aqF8IvMBPGQNHicUyXJzoq65kYk644uHwtlvxvXqE0mtkr2Y1deA7EyrTx2D7uyaCXrYR&#10;JdKgYatHen0UDdPfhQoVuFmfOC5Z0fAYGzZ8T4r2P8ByKNsPzZmPTTFxZipO4G56o0g+MHIiugui&#10;8kmHzgyUHAKO0Jz00njC+EwPOpHveRXEdc+PwgHr703mfH8Oi6gk8zpW2K2Y8vRNkbywFTrzUD/Y&#10;9R8hlFmHNwx5aOA/a7DkAD1BW3phSieFUh2QisYJ/4BDZ2ZShjAJcp6CxKBZMH4ByX8ABMOEt/U/&#10;AKFek1wSJ/I3w0VqPiELpUmJe2I7w2W4AUKj+CN2ve0JZ/OLky9fT7eNAD+Iy+eHT+8Je+iFAJuD&#10;doTyg4ibcFrPfXb8VKLBhBXGyBBixR9+Py+3UMz7Lp8FkCh2zpfNT9VKbg1yZap0x0K8DGwPP/4D&#10;rBwJ1yrP1/xK0G58b2sk6SgilhEys4YLnbtE9a9JoBjxx3bY0/sBhFJKTM10CsdNCVT2nOGH3IYU&#10;4S40pkcffuDI6SIkyBGf4SHdCoJST/7q7k42KWVsWP8dCQ7EdeK8wdBWybTH0ashzS0UfkCul0TQ&#10;JjvU9G/JT6wct9QS2/S0liylBYSmKbxFON34RYtq0Cn0XbtUQOJAlmF7QLh+c+AeWU6Z0p8tL8nI&#10;ZycN3E/76g15YeklrYq0rkbTvYmrYmNEilEyfRjoocUm9b8dc9AmNa2lFq/LYM1X1imOnJeXwNls&#10;+e//6tmiHzJ384QPodQ6cnJ2LIITn7v1LRTW/fpd3/0TrrEf4n1rPBJYUc8QCHtmUzxVxBiM/YPT&#10;8+1+Qb+ZT4Xf3+3N9QSXc6GxpulBecly8fg/BmwtBWtwvrLr2vtCzSXyUXyENnZSCpo9P71FpTN8&#10;YPgBubRU5CVUeQ+xFHNV9ifBjj7elIILFFfF1pyJEbuvvO+0+5osRJiCwCE2F5loBDtMUaf//OI4&#10;Ip5j/7go1pQ0MlLt+v5+pWrsyjLmqSTK+cjqzPXdZt0U8YD28AU+Qh+Zb9zIuoKtHEkO6qRWfznK&#10;7T5aWx+qAGO4IrjKwHAeJfqPo0gjN8xEJckBH8hXddjYmZOETjWL8uAC7/5h4tHnYWGH+VdGn/LL&#10;/iDfY7i4qRAC+Z9iRgCeEWNEYn30+h+N/xbF0NdD5NwOZ6SWT+nUhU5NIb27+rZ/0ls4iNK3wnWC&#10;C8cagWG1tL3odWcvqKq5vz57+7AZVy3cIdjOA1RFu8GhmEeExnMFs80s1QAexYIpdsoB5D6KG4ak&#10;B7I9GLof/RkVUuW7oL9DlnYDLry6OFXCryW5aMWccmKDDjoQH0SC5i6eeoCN9ePily2x40h//3f1&#10;cmkFDyrAMBJ7qnvrVzkgleXVp4QB/aHv/C2S3v8I+D1pMAFnSSZ6C8b4lDHiOu1dCv4pyVVECOyu&#10;4YvTaTGIcb9QYqCNVwSOTFnOv+rA1YwafeTORIDzhVJCKs1quUo5EEeYP1zk2NhXMN3j/SUXdi8O&#10;z9qjNbEcDmz0KkHZgJQ6LX+HaNLXQven5wCSMh1tpFdfQfp3wTj8DAm/CW9JYMus7XKeLpOBuJew&#10;ZM9Y9p5Vigtsb2R4S/+1oI+TXrY3GisZ9+EfQgDtZniZc6oNb/3EO7HCfuz/ozabwv7l36JKzfjl&#10;MWiEdqyVYaf+hKb1SVx11Deaoc6t627Q8ZgcIaln+JgLpcjrRog6EVxRK6+VIb2/w8QdHvxiCiK9&#10;Wv+/m6RA0/q7BA/ZKGwaAJyNrJJbBqi8Rouw8MjJRofK5/8AsnvyQ9igs5SzmbatTu9E7tAFHNxu&#10;H252cgoW9y7/FUUSqPHoSkb5lGmXa3kT788/bXawVtOAR8zVv9thK0ese0rNOxsiQ7rWpRLOb7bS&#10;F800UMrEHy9eiRcO7YTJ5LP+lIPjx0X3U3dciR3W4hxOqPtvNw8aSGC5vWAqeXmNTyfHG41U5LwV&#10;+pNymJ7LQbvWx9c1yVj+H5t8IbykX1frTBwPz27KTGQ6MCTlRyhe78QRYd74ykOxnONXhcG/UJJX&#10;VRLL9zR+zIHODE69ZvkFh1uorH+56vFaO4zAqr3ea005FpoUfA8aFTyxQ5hxnVS80rJ52OjKUXpk&#10;ka4rU62aVeHeZD71gSrujYfAmvXSMcwP0+H6P9ut3QYV+8z9Dl9BumR20etEYcLHh4opMVV8iZ+o&#10;eO4188KdjwSHaBYCkn8DmwikziouO4Nx9Zuz/embpbhhCP/DjYnMd06FxlTY+UiNspm9OtfozD9b&#10;cdhCS4T+XGzJxjehW05dgiGRDORadIHSAmjZpxpjUgJLcqUIVT8EalbVO8aA7aNhbdnWzYTD4Up8&#10;TsbCUYa/vQeAIQBOKYXpxvZHae2sesMgzy+ZliabTkScWT0URw6knz6z5lDnkjRrySZNvW6nGSoF&#10;PzHZ11eTe5OBefDJhXTSg+emxnOiq9wW/G+Ny8zPvBf+kMeerUb/kz0DHtj+j9boF4uiaTp9oiCM&#10;wmtIyvgqn2iY/kJ1iwWrHnh2Gfni/HfPvr3BKBJvwVIjHQi2hQjfEu+/CnybWFyOYRlioGbd2kJ6&#10;YTe848uLtvGsgaUjS163VkUz0qYm9vcslHFmU0RcAud2ikwwnsS/5iQ96F05yKVNZO6rVT4N9A35&#10;l77dWQvxe/QerlLi0BYcupOK515hluJDcIV15wZHvz+C42Y/j24lJfVNdRt/aIkasiV5JBuO+4tM&#10;9aW0mnp5Osd299kRxH+qn94oijr3r5Am9oEqbA501MJrrEKSNOJNE/R7qG4yH+/IBvo0tze7JaZu&#10;S9t5Wjq5xEg8vTLtbtESteCvxytjelcdXuW4lbPOfGzqlc7zEIfFgwwhJ2a+dWHDoZwKIYsSTMz+&#10;7mtv+dJaijgY/7zKJ5xUC6ti5FijULAilqCwVXWwJ5WqfclR/hPTJs1ZSilNC1Aj9xuHGKHpFP7i&#10;uwGNzPHwftAUvUQo2fFJkFzRWy2b1Myn5yK79pTt4dDG8cQ1/0zyYrUlG6oCqsKkWQHB/G2lUhn/&#10;dyUHqfnZ2oIXizTZaUwtnG0jRoVVCYZ1rfPpK6o9mSHyHm8a8sC4P0noWhjCBG9bo/cdpqM43jyv&#10;YW+lgOGSqasfsUyUKAIi5ahzYhtE6ISXCqgMWrY07vV3jIVSG8bE0y9Y8NOTpSHrQ9tDPC/BPLpF&#10;/emUCQLZ5LrtCJNSd9eXxq3alb615SkLNDHgYpK2w6Ol6PdxLQYPQBsB64BFHonN88AujPTYmM/c&#10;KT0jT24zybMGYKI/5kpK/iklWcxDQ8ugYA41Oo3hkmNGg8sa7yFMjnocQM1CIjJFStkxu4z09xNj&#10;cdriozgwiSwm38vmRBNNRhNpij6ZjVJ062gF3LfjMP+JH4VGL4iCS3rI/yw/aJFSKha19tS16VaJ&#10;+iN7lhLuyIhpzivNHX/Lq0h3OysRx8WqRXzkPucIlOFqylz68U7R3mfWyFBkpvakoIOTJGtZ0upr&#10;DjjyAL38VQ+7gyrtXdHdBx53f//M0R85ObvyXc/tsIQQ59SmBYJZgyeztR9cRYl0/bm71xIaAOzd&#10;nIWq37SiqXRHAj8YL5izC9i4gMlIYkrrh5MBf33e0SYdfOgokrKDLCwq1jmiIRLqHLVMROwprJEl&#10;/J/lLI+M5YZqKwVKUih0jAcGrXiYBrRSeplTEg6c2xO0FBsJs2Z2aZl8g5DWbHC1JqVh9KVOGR8y&#10;PpYIMrVE7PjYtHgsscHjx1pzEDGLVxDHjSF1lqvYWY3z12Zriamcy3ruEUK2E5r/AB9owKCkpNWC&#10;GjGt9rzAw6iBZB4DC+ScE3hp6Z55SnmQeMe80SnDHMXkqOkYfz5bDvbuVrKSBFoARVLcdpCSlYuA&#10;PSFR4vDPsYG+1FZ5mkcbMg1N9ckh1j91EhVjYzFa8jiiZLV331R1/5rwlYvVBYZGffiUV/Sdhedk&#10;WITyxSlFkLf9me2luor3U/tSZSQ4lC1axZuwv/WUp08y50r+KyVxnGzLTxuXKOhI0pI18+WECq1h&#10;sWtblo1pOXra8exz9kxdXbMzS56Kn9FoxECBCEPAC0h/Ua1R6vIYTeo4e6HigzxvbnH96NqIN0Nf&#10;EmZiG+xQ9YkO6nKlCGT9k6Ae8JpVMynBNKOuvYI8KSxX5Y5vLON4awMh2bHnGPhVJoy8eOTY4WNA&#10;4QQSI+KPEV+d1x3xjt9MRifXCJ3syKW/Wyx37argvT5bZKrj55bbLca/pAlKG8PxOw0+1p5Wel+O&#10;gyU/WTUMA1sQJj0YUKpNLqVzJOXtmnBDs2hloZS79JLPOjdYco3zpzTfXwxduPzPjlVKmxxuWzNo&#10;lMjUv1hd5WfdPx9JyCvC52tK5N+RDxuRBNgTZfxhbh9wmllRqlp7t5QR8rbvH3vZX86gSm4k5F1K&#10;dRHEKDMK6Jv4bbGG3I95IggcQGimnk/PWWRdNhRivSm1rUdczimpYF1dF64z/m7Ye0jh4U4qTafn&#10;+/AUieZEq2SOTyXZ50HaIVCyyGTAfsWRm70/Vp708N3tC6tuyLn2Up8BuXTIT7SQplaCoXoVpFb7&#10;tNSK30hYQ2xCn35LlzqQAOaP38aA4U9Lk8DPKvt7voRq8QYaS3z7xAwRRfgpCefPr83wO8+3bsUh&#10;47sJk92yp7digcy+VhVEeUUIjjX9o0E6L1U7itdOk2cgaTvICbuCVh7bd/fUNETPru8Tw1QOMQC2&#10;KKBBKi9CQjIlflepzxYEHfJJmpRs6uPzVfxaU1AcO/QnWEy/6TQa609F36eLZIlGPS9ilXgVWsFf&#10;H0VEYKWX1ZXf39w2WuBmq6aXpW+PT5oM28aM+o1R2AR4IwDOOg+KowwpDlCdPH/JtHqBplV5vZY3&#10;wLxMpnpvAeSE07xQthIJ4zkvX6CYv8PgyMHSENv84ChTjmtX0XDwkPpNbrECbubMaI0PeDtwoXo9&#10;BWHSLbq9khhwUBHkJvJGJ9kCnmg/YRIA50npFBervj/MDMT7RpkVt77hBeaQBZFpec1SFqZ80G7y&#10;h270ISN2vr97RP997KJ9V1w5mW6QKYcttMUleimnnoTVzvejczpPjGU3WtcHHHSA+0Un3y0/Src5&#10;M8bmGwnKbn6xe8zXAjnMLMMS5E/JA4EJo5XGjrS+vKvmjVx6LdDN6XOgbglFsTOLS6E1iHNAMuD3&#10;jcEIwGcYWuNkUlnpDaJTs6XnYeBlPZ673fk1x9/TqH7E6Ub/hUPoTPecLwIEyZUSnQ3G/PivvMa6&#10;pb2Xmh31AWMd0vbM5p84M90vpJWTz/SeqtMxAYQcId6plajwNtLgI2LppBdbYGvRTwMpvKxIwcjz&#10;U+5vQr4CLhZr+xLywsc9c78SS2CUFyfE9HlImn8TkUpzNCEhoM7b9J9CiUsqbkHsM6h+ZYJjhkbG&#10;8nxg1Bn3urFA/srmzHR0rJSZJtV0aHGmyBFIdsSt3dLKU2TiA2NltrFVUbm9S5+eXnji7htPUMJC&#10;zbGQe7kTla9OWBdu7Q1TvYGmXvD++h0Qkc9arGEteIgpX7O7l5p0ZWOdAJe+YTMtB9hQ+FSbMHMW&#10;DWAIL62/HMUv+Xu8uQx7wze1Z/DPGlQqjbHCvZWvkTlrCXqvh0jhHWcg+CSMQC8vjBirvPmeU+9C&#10;cbfTjtU2PFcA9UfbhFJvmzUXdzLleSq67mKfcwO1rFJETGJCd8riOIIPviH8k8cGGk5/Bopm2Dpq&#10;7c4MJVVC/xiVsB4d9effqXkbvGfnlxfqJT0+jIuVChj6m7xXb69i6O41QqtEB0Y/Mnl+nG/ndzDf&#10;EB4/x4uKEfsWBERk+9bk2tPxKrD20edumj6G5ui4cL4bv0tUkFTlomcGHj8Ah+kTlOG+3fGEoh/r&#10;cOugrnB5zOS+SMh+ZS4/iwfT1w9Hn7Dvqt6OGW/K2XN8h4/KE1Fl3SDKXTOk5tkTzqrf6+IeY55f&#10;Czz8e0lHpigdr3i1VZusBivkq4o4DEloYG+ydX+nb8tj6DyXX2AEtdM3B/epoFkI6xxOCTCoRrPi&#10;CZpYuvjQ6NebH+IsUpcOkb2VbQjTdUM/cB4VYNHyxsrPeDVukcwSPjOvL+U6dm6hsJUmOT40tY/h&#10;f3K4Ngk82MbiqI5leAiflHgL1Vpp6lDCyR+YFGbDn458mM/lHsrOLSSc0ZPAraaWAWcnr33t/Lon&#10;v6gzVV8xPX8UsJbc5Usn3CrW5PJTwVyaeip7nz6H66enzRrgBzNynq7Xs3NhtDvTqVjU2hAz1mW+&#10;O+jM9GWikVL9n6J4S6YCR8j3ZD/6pd0Q4smFaCAX4/bTu70B7TRstK2AvMJD6A1xv99Q8GNxV1SD&#10;KnKte1bHK/VMpwo+qUErbxpk97mgxv8ICSHzYk+82MtsmivQd2mLAR1P/wfQMVBL0l+sjye04l2y&#10;Dk/k04gDJkp6ksCT9GiGpJHO1T1FKsuCWlBSrrxu95t52dWoz/i64NM4PKqaOErWU+asO3piI2Ih&#10;bt9mIogTHvuaHmv3pAFUWYhug1Jkv9rYRGDgDz9gl0Ivow4/dT3si5jM8CQuf07inAlfklKiK00i&#10;aEJ1CymZB3LjYQTYevNjaVuamfm62uxj/7QTnhpH9R6USjKUD/IyoVKW+GAicqNnd5JXmJ3KIqtS&#10;13c46P3lPM6wQF/os5t7auwH9JuCe/31pajOEcpWptBcjWa5QFaKP0M1ffLTA2G46qDHYDVHhWKl&#10;t5wekmad6XJiSe2UmJF5fo8L41T4cVbDrd97qNnem7Zfm2tImerntgVzTe5MOtonM5GTvCm1QEfU&#10;LFO/32lnM/b9KsndXg2r684d/DEh+iHQURrVQHhIo8b51/naexUsoka88pFs5qRMGAmJzirNDTyP&#10;L0m/5trLkZOpRR6FIiMWnCyIjoGFDXnx6z1Wcg0N6shYrnH1HYlQQd3jGUbBTzC/acD6UBLRVwWL&#10;njfDViXxpgVIxMJKXeD5vYIbwZqKXFZ6uYtsDyw/Ui8RO2g9M6e3tnWOXvNfmhS3wL+3NOHCW2Hq&#10;oI16E812b77urpY7rJj1FN9JniEPjOuTFweWn7dZrrB0dql3/Ods5elKRQQKnTXq6Jy9yBQLWvXd&#10;rk7v54sisOykBLrclJM9kS3wPpRR+lcHJuB9ceKJLZp97nyXtfJzwEFkisL+JwnpcFmNlXO3tcb3&#10;/u2ipmyJS36G8M2yVwKR692dH1aroLwLgbTqJkciR8y0H3QYy+tzoJxkwPVJMo+RjrP+lO9357f6&#10;TN8tjGw483DpATht/xDAL3dxUbu0X2OeFzKBzDnKSOlZRYfha/iIT62tsqfV3ImzzNhQw62Rm23G&#10;l575jCqXD+p2/fWO6z+A87rTW+yP7kTFuiJXlz4nqBDRpERRhGnxoUumTHFGBtvZGV8WbfosB7Eb&#10;750ErT5cJQHLjAfgU01J3mgP2Yo13EJUJzlXU1IvAXW20fL4UJYVvaA9y9xd+3147mZ+qNNb7Zaq&#10;E8au9L2/LnlMWfLYhbSfqHtamUtrzRWED9Vb22yAbzpUP6QlcwsJSxQi5xBOBuA44yrE2sxtnHfd&#10;/pWjzlz94JuJJvl4AVVf2in74tzSanBe1sxmZYXkqReQcqegrlHrZK195NvYuMFeoUyTZYXkk88B&#10;igR/9OCZOjSVim36kNPvWryiwLiYKSTONUOAwRCGgQ4O0N9IC+qxDRudIjxjnNRIv59ChSjQt7ZS&#10;pfW4c7dh0rTEcM2/JSPs0DCXF4TkBkthcjD45RWWmjv6qriL93Rb3snLkA7x4qo33Z98N3JC2Sv6&#10;ys56dmYWXbz9Tv3JwEx93xCRImqYu0kbA/GQEQ8wkHBC8V18z0vA6KfEFpJFzGucNr2fMm41cDrh&#10;xAGS6JLhTK08p5D3FBlCLNjlOiIn8NneM5yQkOwXpegOfGWg+SVs9kB/sfWkxRkj187IbMWO5rr0&#10;kHNN/VrRif05cTvVVd+OfRYA2lx8U7eXS9sZPOoPynkTWu0isKvvQ/hBXngVaTURFA9/wMwS5E/f&#10;i6xcM6rSlj8mSMmxF2u5SLg61q3hMt7RS97RyA23TslDtMHVKuVmshzEA65RqeXDU5q4ZXdVSYFu&#10;L/ouPpiFCePz8mrVcjZZMw6LJRs3JV/RxaRt3fTCLDwUtk0a1/izq8tTn//2s0tRYEcLPwJnV9qD&#10;3/1KHba6kkGxGS6kLnY1m9xeUX3+Q9D+jCuV9OLEWMnfUc9rVuVIWXu+pyQhDM92kcv+vB5+fM2M&#10;kOjoE77B6NVDXo2bbTU3qvNQoFZvFi9YHlTAzarSEDznnoTfVPIcjffQtT+6EhvReCVvx+w94kIF&#10;KARdbyMu81PfyIvAmw0LtVeowrff7vZEwDiUjLiRvkhr3JR7U/6NJbL3bX24rdaIJhMWVVtdr2RJ&#10;Nv15C9UyzmP8+yadm2t3JQxPbBdT5GNZoJo6stiuN3r5gVP0z7LitL/fOAojw6SMjxETKaUSx8QS&#10;9FGNkNA/bbWES4orhYo9HhVhGiAFznDdOYiaxkkLQm2OSschlND/uCBOQ+yyFX73rVmNghfDDv1M&#10;NEzq/5IGm/fJUBZPtLfwQ2nloFVsRXoCxXYSzCXhY+P3+PIc/WgPyxBdnDS16hg7TGpKJORi4U8e&#10;ZZVYo4Xo9I471bw431XtUIZjw2eZwR4Sleo7Sq/jn+j2wlavrMGIl3f/n23eH0auTb9kvsWZGqVK&#10;FW4RCtyrV+LU9NY3/2jjC/QtJtoucrZepJAfFoV8CMw+jQ33q0UEN2oX3RGYfjCJ1ed+/gVH8ZbK&#10;1U9fH1zM7Gz3XBfV6/4G+v2Xf52rX+eCMWqulsQIRRNK/oEDx4Nb8nxIsife2ehe2/nLWzW46QZW&#10;VrL2hf/Tex4wIhpq2gZo7mtdYW60OeLZoLQvKeXfFv18/OWVYF1llIf8e0SxT/4GYZIRIhOy9H0i&#10;w2yX6Bi7e2e71+TrB2x0CuAcVfPRbR5ya2yDgErBuAiAKpRyHjbizSZQrmT3pYFgusZPVl2JGLFl&#10;eZveMJDizxU8QRAPJWXwNv9w/jv77/pw6wdHf6Jqiny7LQsPnggJ3B3cYuOW873O+whFzo/efFjy&#10;5lYNqWJXcymLCXDzUMcdTvWhE3hLB88YDW2mL1yi+2hOkmvBoi3Z5jc7R+ZGv4h7NVPmw6zofwAC&#10;PyviwN6PXMWCj16QbfiG7imSbn4QlURF/bT3jy/vXs9Vbi1+es7mdrWgj/rtJkG7PQmOWjM+io14&#10;rpZ6XOEpXmHA8yerp3bEKn9Yo6TwVeIpSgyLHN8Uj/bn4vm1qqVzGmtcG3H+tF+RIdHsJ68/maI2&#10;HsgjmUUTCerlu9fPnfzJOYOarBO/Wsftf1MBKdu1ePUu0kviXIvmj7XSc47WBsCE34BlA8ymD0j9&#10;LYBaWN4MlmGwmbIfhC95guRRy/CZcLu3UytkP0jk1H5bkdVRcfGOJTihyd2ahy62weqJFiKkgfs5&#10;VAjzLtAc7ZXxWY310iMEmF8NsP/VkaWiGmKKOiWyBdLnumElmxRvIXcgwRR+Yd397McJravgM/KP&#10;f2rX/KhKJktpL/QjkNR7TXoNzX+4pv7jvgOyYpRsTvD4022N8gpuwxpH8XzLRfj1oJfHRjQNIMAL&#10;Lfofr0Cnxr2iC3MWCcYPmnAIhgjVzZJMhaPQv2PUcW1FouSwK8jNn0213yfo6ytbN4ioCXs/T5EU&#10;vbS/YZKfIyUC9X3U1hzXDc9OYNH62Ws1f9SvEBYZeOTrrZME3c76DSldi2tRZGLtGpXoDVQqV+t8&#10;v5yr1BvEkRiTIx+3JDLSB39c+PC1kH0ng1Ees5X52LDtaCK1KmkOsVAQYMw7uni3K2z2E0dYBLmG&#10;/dNA6HKGj7HNyteG8qWJD8nSFDCRqWmDHL9iymc9P2nGoL+Rx4NufhtCwej9T7rJtFIjoX/ymfp1&#10;jHNLckGoA+84SzP/doGVPHgVkREnsD7JCU/7FlEfLM/5Q2/6+CtF6xWSJkPQC9+ZGergj5Qm+zH0&#10;glPcy+oHL+79zrYOlF+GZ/iNf8LkrJwTBz9+Y4Jw97meBtjn2FOEeP89uBUj18TEjPhG3oHIXqFr&#10;H1mDFjlNJ0t5ffIAQtD51Ry+oVeK5P8b+0TKDvw4iozI8JKS0TQ8nDbdcOGr09ttA2zBu3Vc5ch0&#10;P3LYREaTR2Mcx3nHz9HtyAlxx9wmXQmT6qw+P+ofDmSIUP0IfvpOyBIk7h6mCwKnIPRb+GujAqEi&#10;+f7J67HoieoKPeVS1Y5rw+Jla2Fjl3kBOYhWcdHQblt7Z8MOOnpaRC0rNWCAndKdNIuW6o0VW9ra&#10;CQnBUX9VuPAEmi6Cz5h/t0U7F2Zh0IcBTg5NWjMq7rgiE00YIM7oQ2yQ9Pj3OLrwhJ3eyghnWTaj&#10;I6vVJILKpCtr4bshtgG3dikRzf4ShGle0WZDqNB6pTRuO5KYAXyJtN/CTTju7YtZVO5ytVG4EXSV&#10;AxNgH5hEmgzIV7aQXn87ZSk9UU1wZDC3bfhnl0qJuLjCyVMuqM708y9Dysw0OGNdKNvAX8roRoQ7&#10;4lVeTD8jTktnwECyugn+CmAXqvr+vYHBTIZqn9VIekVe+G6q2ptM+3sunzE4gZGLPojChkViqkZ0&#10;8YcSPR0eSUQgVfPqvSAIaBmIRVEflZGvGhqlpmiGwlg2sjAazLUxd+RxFm02OkFuGS3qVe3bM1vL&#10;YT6fPvf5Gytjy9ZRQM5zm2S3mAHprd/gRBPPf4Aqb20oeu2DwFEe1czC6IYDXQuGMf5v28xEk5SI&#10;6ll6ydyQpsPe8tEnfIfpCdTp9k5uMxMC8okoADAZwKigXnhdHePKLyF5w6SAidlQRvEWR4QjGJRX&#10;FKD74Wy3i1eOoty92ZJJ8e5NmMX1yPXN2f1BcMPCmdpVYbMSita/WMxkJPQWaWFAqOjyIL7PaHZV&#10;v4oXO+4PIkVQc51mPbrwpMJ/gC/NCkC/28TuE0Q3XcSC/6mJ2EJGZASet0R1rei2n77MED5w1nYS&#10;htTk1XeES3EFJakcCySXQwHRmBRhUwm6Z+I84zw8H32zas4x4FXjhyDiCeuwaj55UX+kgf2WcCJt&#10;Ujw1OWEFMjyZhJk4M1NE5sAOX4mt1NSdiQZuX/3etX0wdfu06s6Afz2hPSfgsJNwMna7yponG4ES&#10;n5m0KAbMRvlE8UsNB0ssI/zniF7aLqm0PMCijUMR1sOQ/0lvIn5N325iyaQBRMgQ6s0Tv0wKL0W+&#10;kGz7IPn+93SNRQTMuLn525hwYnh7AuKhhtD4DljPyswNHRugoGBncexefp56gu0Mmi1rmvNAGIV3&#10;gXt7oFLDE5Fva8bKV15T9c22RJoriN/wceRmicTDr1k5xTN7oY4cEINyLT1p3fEBmjy6+hoMcpNv&#10;iwrO0DI1Wle9c4wksWGAkUIlAm+2rg4jJoxNylbEXEVHV2yTujZ55ZSoZPuZwT7MeW2rJ3qWgqMd&#10;/x6J6osEucXdhLP2w208RUZId71ONmcFpgyb0zNAyKm+wRP1mTb4zyI6SX1Urzfzxgdkua8FV5u9&#10;0Sx9V2mxa3BHsRCdHE8RdDCm0gm/qkYxZ2rMgC1TPHSKiZebHIWFOn9bRpANWr26Cn2T5vzjm5So&#10;4heAzZYHAut7M2N4j7hH0m8Xx36PiVxlgFAOyipM0AGIpuFx13jpYIN0rvqccU6AZT4rTPY+KKjg&#10;TZf14qpwefPH98umZwgLzCgyh/zOEbSSgntk0m/n+xr/Z+11/okPK8xxYl440vguGBrlUBHmHMJI&#10;4w7il3/AB56MJIahHRJ6l0lJ06Q8iQbud56PKN/LzGSIq1PEixddGt28zENMbwDe4hD/Wpl5fijE&#10;5qv05JugO1JbtaWxrwBuVVjK2qPvm13fOy1oaRvf8Kbju3ed/P2+zCUKKHldsGMoxeO99tCmXvSO&#10;syaX+GSJHbMj+i4AOBmYt+40X5z7fYRsxXACKSmO35VPmReB8eihVITOtBZ2zXL8o6z5iUdE6pJ7&#10;2Y5+RiBFhdvMeUM5RXPBlHMbkNgi2HIORXJnGVBaK4InB+TvzdTrT7xJREdPGfQxfq0QeONa2Crj&#10;TgQefmBIDsjrfgnI4zO9l1+/RH2Ws6PLSOwER6nvgHJ0k2szw4381gwRdc1CDYlpwg83iXg2o3px&#10;VskHCs3pLM3naRJ1bkNBpWsU4MMsalNwbzVaq0d/FOnh1Wzy+nJ9U/CHnFljjPpfxtEESLM1wax3&#10;9XWtdszkCQhvjYFWiZ/568ybEpqZ8XbMUgYbL8kbYvhXgSxrv6iiLDfeiVlIwIxDWWOK5dNfiB91&#10;scvy3pb80FtTBK+cGt0ZiwvmwpMX4n1TmR5C/TuOdv/B4t0yUoN8MFDadKulRl16v+irHHzIBmvv&#10;lBwSaJ893T07UT37R7dlto8C+XHuzXjKgE0wC8NZwQVxc3fH8MXIe248FBpqWQk51SATa/5OvWEU&#10;pPbp8JOFqqV+spUV+gIxa81AhGbPOH1nktCVPvhHYneGAMVgUbUPqONbzM902UT+hJTIZlGcXYOP&#10;oR9XbC18eVOGtmepo7y/Y4C3kGbFgnEpK3OCo2UNqTSoSqoJ/mZyKh0UHmdrub1gIhljk6Nag2Hz&#10;scRUMwqTAQE8JahoUXPXKIFkRKPf7uUDybqW2NMSkf/xvTghU5z20ENEk9UdSM1ad5OzznJsMOOz&#10;5f8VB/pUSuqEyXjAzo3T6NejVoiDfe0RCmjuyjDerrw/efTWY29wCwSK6uzB2C+OJRJFYci4bqlI&#10;OXjlNGF8s+0FQ6ZboHu9v05h7/bl0OvdepQDen+00AtNa6KFLrVSkbwix6H+KFEaGXQgoQxAo5+r&#10;CWVLF7Nn76r9FF8aKU0aIkOKkvMUEZrG3d+aW5Tst7VwbCIMHQW+3snoZRHn1i1DfxZgD8a/Xqha&#10;+N4UGWYOo4kcLzS/6+CnnTQiuThUQsHvKtbnxYCnLCB+2wbFMZZnx1ftyM1IaLdTcOZHVOC9zutg&#10;VyXSnLVwAbYPhBud1heHr68EA28vLRNWhmhmNwTpPrMma2guwQWIPIaqL5XBCj38SMm063e6Kfcw&#10;orNGNPcOVPfvZn1GSiLXB6wJDnyJIaHKgL4nivjRcsCTTsjk0ZKNQOetBzRtCN1ymHpb7UnMK+nt&#10;cC8gB/9EmlQFCf1013tCuBe2jyl4W01vFeeLGnQjpq5YjGcbTZoaKhUAmOBBVyslKXtOrk6DHShW&#10;27WQ9nGJRSNXv0UbT9xK+GKsip3RQsBtt945V49wZTfb9VilDhdgF7LcDVdOUO0/BPV4qHHTbL7W&#10;43+bnouw2SCZ6F7rW7O8QNSNmn5AQ78E7N7yNdb+PYoo4MteefXmaJvRr6HzgGsBipKc409CAwj5&#10;R2tNL8lAXt5854489XI25jDaJsf7qYLVVwHzW/6e7uQdXddTf61pvZcAscB4PlVTehIYm4yEaGj+&#10;n7w/+2sLs82rfpyzQlhkW5Y+UbDD50o7CZ8NWwZTecWjYCk+Q2O9BnKHD2P6koorVT+/aQSkm2Cx&#10;0tNW06JT6gEYnmDEBnRDPc8M+hd7qsO657oAvvud+mb2TvavHa3hII6LNg8Rhq2dgm9yDXxMx16o&#10;PV+Thack1HhHyVUo5Q1W8NUNmAtQtFgdhCvFcvAaWobEu0IQUyHPw9uuoEipM+qL6k8ub0fp8Y/j&#10;DP+tKCUz6HPBncpOHX8ZLa4p99i2AnK+fvq/6RjATvaiOvJeetgFuARE1IbVWGPOZfosxfGRv1jE&#10;vXuhMK0Rp1ftXLBPTr1E4zGCY6V7w69+AG8ltm6zDH+8K2sm6bqn4wBdEaCXPgw6rhm15txTuAkj&#10;JE+PN8h/Xg1YlEsZYMWaNZY/uNGAaoI/2960fPZIGiuDLWQunLvtf97Pps3cmWPdRt93eOJWpTI4&#10;NP4PYD18hHHL328hQkIvcRhTaokjQG7H4AFrNXf+NKhFu2g0bttKh3/lRe4kUGeTxKCAUolG8ah3&#10;4rZ29EFrCp/+TrnIvq3q9e+vAIqmxGQR+ddu5+p7fyCR8dc6UxP/4jCavWg/ehJq4/7X4ZxQfKZO&#10;KZSDVrzhRQJT6b8U+YwNNuilyC2gOftSp5aaKmWhlD9kFnnO+UykVI6ABA7dz19xEOaYrJua72rN&#10;cbMqrN6XCoS/d93U1/JNt6zzuo9KbxPTD0/I3lJ6EAfNP6j7vRsKxnjuPiY0yJoh5TzFegjbYsBz&#10;G7NG5sDtQY7wwCVWMmwsaXsSOPnZrp2Bp/zVHZkRMCKecEH8w9rFqgV/fQRrWfRUP3aUW2dW5BYm&#10;2Sw7feQjSeWXp5CmiCjhQFmUiU88KB6BgY+Y39WyVbYpfAVlA+WRLaJkw5tuLCcxhO8mtFiWI+Aa&#10;zrGcvz5geTKQmIfIi4cP+dFQ928Sa8P12uvaPnwA9omrTjwN913RSfBEQoIfgQ9KZZl27RCjn0mY&#10;ki9/S9ZLW7YfzkGTootSHJebTq9yCXnf+dzlAFRSMafUXvDDRYmDdpelrgUrdmeGghHUPswENhRM&#10;BVnDvHyZSaeWRpHmlgiN1nUleh6CqCGeVQDYulQgrebH8YQEPWQ0MCpa9UPW9/rDlKOulL7no3c4&#10;Kp1tVmCzLmXfCq7e5/JdaykuiQCKGZt1zklB5+b2dvnN7rEPSjbouFMX2LAEmTPj7PWTisMV79lP&#10;VndC5NmOBGqX79HvM+okGkQJ2FpjOAoDxfyvc5lUxBQzh5jSvmXx0BAoMl8jI1/A3myMr61zhHIj&#10;qRC88L2S8v9m/MnjDrKC67R1zzHmbXykQyb7qXNl4SH6GswbsDCZX/s7Cj09ibTIclxtGAApJIVL&#10;/Afgap6Qsdp08De6oE5Lu8xMzP/S/zC/BHkgUOmcsR09TQQ1B9jTP+oN4vxbT9+/0/u6bnKERfWT&#10;bq8aih0YhuMvThinRqDStnA6q5WrB2dmNAg6WrMWA61ZL4rcVhXPo3bhvos4Cd5V3LVRmUSTEI1M&#10;ONTUqJVe2F3FSu9IauWjq/HUkBLkm0WXvNH/fOS9+Ng8Onar2wTkRQ3Hk1xGxPqtidavToLmrLtB&#10;Oo6VKNWgSqxyFb63JuQtgh5IwsdQCT6t5SNWx2rGFZmP6UvUv4fpwbYJc2Qz7T1zAo5FXp2GtE04&#10;B8wWFd3qkuZKki/+JxO0reOuDsa3GY5Sy14/0GVruwsz0tJ+qxX66p0iuFGSP2Gs1SenHHQQoS4O&#10;KpHCxOEP+5Nr1DtDodgLzNFWrTitAWkw6RmbIltBtqs8JRI3vt4p6niFiqNzUmYTFUOYl88Vg2ld&#10;8BJKOcDC/iEhQEOLnUDNl8GGPMqL53m0RpixfRfnG7rIbaXPq3ppRoedHtug2TAltzwSVIIXzW8Q&#10;pLUuP9OeZWsSvLR7ugLclAhMuKgOfMtw2fITnopxgCNDilAXOTow3ZAs8Oxelrai80cMI12mUYdV&#10;m5hJ7GI0oBiAwnjA8NLWLwH1nPFdpFqSh9zCcij24mA4AqsZDZZq4PMgd/baZu1XJ+G44qYHuw46&#10;xFhTxG90xQV59s4QaVL29VGlVr3LCl0O//a4L5kvoGFf8t2krdTmY32/q6eisMSQs+HwkwceQOID&#10;f93Ivpl8D/cYy4FYtoal6bok1xyNf7oagfZf33eJoQPzDBd7/4oqHFoBcOqjqWr39W1a9yRP4JQ7&#10;YpiyUBX+LZMuBwxpp85Vniv9+aPcr1afLwknn4X6jAC9xZntzGyBpj7wWyzxUtSbT23gGwmn9V3Y&#10;ScpHmbYrCGBCf96G2j7W9htqwjpUBPpl4TuSuZhjzS8lSobk7bkPLhc5PsWvvdkGmvuWkclY2NaX&#10;ledqdPK/eIWR3fwneAOrFdOorJgCL/L3dNlzKZs309rsIXG451eH14Mq4pdKznQMP2NVcbjZU+NL&#10;0fnMwiGjmy9ODa1ukW/0rW/Q6QoztNbiLkVOXMmMdv+8edt3GtzDtoc3epUet14kzyweuGgintxl&#10;i8LKbTkMgtZKpek5ni5IlJCkKZx/A4SyNUWC8nkmt85aQ4R7oZeD3Mam9t89JUb2W3d7YqW+Nt5B&#10;leNthXDTCGDLYb3PrOH5lLkjNHjLtyNEe02J9Zz4MIg8+lX11+bLyfNTw8dhNYFC0ofVngASUncH&#10;IhYdMlieGpvRkO6HoeAE44XL6pGHVBEKxN8CO+o2zPApTtq+ugpVmmYXmHSsAy0t3XiIRY+yNggz&#10;nBouyNv1KV5DAnAZ3sCJkFSXK23jToVPhYkJTUq4k2mg2up8J9fVnDBLdWiZgLmKolnofJnEb00+&#10;FU12xl+i9SAa5PskSGg667sKRSVb6/DLHVl2ZUBdL/3SmyfIa0liVFKYbEFKhIITQowPfdeRpWWm&#10;4sE7cKGZQkLKMRqYXIS9UOlqv54o0TitRSFTov0mD+EHe7NvNg95kN9O18P0GAjNK0nfGIeybLeh&#10;308VOwg0dMXTrvFqyL8GzSXJ1IE/7mggnF3hmdCJqccIpCma/RKw4u1JTKpo3RGwb+qG+NfoaIG/&#10;c95+PoE9TRTqIjLkGukHcdfTkCyXyBSiY9KKfa8IkybPue47ZTuPH1JkXgzXMOyas6GBbF0XGPDN&#10;rFO/ZSHng5rjlu3kuXDOQ4iTvskWxdVxJjx9ia3Ep3VoSfZlpRGUUkbTcVbcfDE/3/KCozxp3Qpi&#10;RVMz18oYfBWmbS2THErWG7VVdj8twNZEM01XT7isY18OO3wlUrKmx/631772gebVdH7QUUZYq+lx&#10;7kmoRrPsRuN8kk+alFk9tUw7PByOQiY3YxjxOahs6lP2fFKxKU34Mi4QHEIxVz/0L0tT+pQcEAfo&#10;zfhspHCGTHuqcK877Rec9Olt19Kl9FmCu9MGy0D8A8k1jdU3kPMVTe6QVCTaz3AwP/qa+iFRAJfU&#10;n4IM1cvMPdOkPk7Et1mdIioKdzk8zolzeMM09o0GDP5/5j4PwZAvrZbu1RBoQupJUFaxD/n3GvVM&#10;i7nimqUmK2WnDix9B48UxVZsF/4fYF76fZN/5kDdt0/NaJ/Ce6/3m98ayD/QebRJsdLT1Zn7m6br&#10;Gu6+Xub1xAuKxW7T8PFRT09Pmy4CSayswz9RWCQHLIqVF49Hf4a8+SDSq5My5f6nRvAnLY18zu3a&#10;0qvuZvP62do5NGz5adfmVbfqg4g8wXuxWJ08MNtpGmvrXEG27ih9tFWhCABe7ILaan316+zIc3mC&#10;JxvF05gRuZ2kAnnGVWBd1MQfu6Y+s3cjuZzkOZh1wy7KRy9ima+ehIFFpOL2dmGfFJHJyXvCJo3Q&#10;aFbrvA43KPUHx9HStXyiub4e5FSwWjvZvjetirXtpP5jcH1TtS779Lm5LvnzEy86KhKSp9IJlPmA&#10;raS00OT3T/4SjPXcjnQR5sPrioDfWe+605qciZzqJ3pJh0InQ0UF3uEgcpqrL/+YHCpzGDyB2w8T&#10;gcYsyKC9FxwMAbqwtfdYU97DFYjIqC78Ib8/OSG65XQAkedP+rXJpQlpPZhxakxCuwNFd1txlla/&#10;1lbvUgnXeIjpUj0Ey6AuvqWSKZdBiZGQdgGCw5pSWkHrGhxWQ3ymAW3yRPQC5qua14VewQQsOWwg&#10;Q8I+QitCDRF9vyWkcTXhQaX2R1K2ZXZTrLJpxv16G8XHQ8GzNgHBL30qCJ8CXJfwOtLka3RglIj9&#10;0A5/QyrbuEv9g6oQOUH1lVCyLRzFCsPGD+1Q0qwirycwMQAicWTkilAXxbHHdj1w/vhII3wM2YBS&#10;3ST5OnP+M6jD+iaS9TnQkOuGVGtS8NF6LlKNyFB+5lQAl3fUNQPJpxGNBk+k75+G+IuTH6cbiro5&#10;b6u5pVgKDSFEXaJXfFHC8pdSqeqdKCTTjeYAxTNZNzLCQ1hyPuTRyKU+oDUjQx8MyoSsR+Z2Nh7P&#10;PjymD87FznC+fyeN8TMP+dvndG3MThzdJzzhqeMkvSAJiZfBxy6f8YUw/8C1luGlWvUAODih+BN1&#10;7Hb8ZwOPsfq6glEhKo0y+Bx89dDk0aMtc3PSpjXu9ssGB45yBWIqhywOS5bo0C2t/u64VFnhJPQe&#10;iaatqyWLzAJb0tAUebN8dc77JJvzH5NSyMwUcdqf/wAVDnY4jNrc8qBJiWCQYcchZJ0u1azfn3D8&#10;Z/UldxGsR1P4bHajyExDq3+cQLjYE/l5+xbWgktffoTrlqaaDgkdDEgNaL0Fxu/FYYQnjMW8Qac2&#10;Lz1c0+eszS06qlsdoxrK8J2gGZGjyLEXv312bj+fiuQMkqgc9OYR0u4SK1z/qucZcDVLUWte5FVB&#10;TVDVrGTVMOe2sU4DztyCMK50qnt6qPv3ijzqE9m/r8pCo/mdbVgYTZKMmkjsj4Qas744Rzgr+bq2&#10;25TeYuCOP1CR/F6qc4Ubh+dU1Lui3T5I2Rafu99Vihs5BfwfIH+0MHOcu75KzqZPYTUC4+RfIEXc&#10;ASnDopa6kZFNK532sDWJHnpeaJpuY843Wt2IUsxhbuAsohGcqZ9h7GnuzLsgW7Zm+54o48McJpYy&#10;vRWYPd01HTVZTm8o3aJ/Lk8eD6cJ3p/EQb++KUkb0J2ttvk9D2tpi5CHyG9jt53kdwXzvr2jWFTB&#10;jfp4SuVM7io7wbn9EJbncjuJzDLyHMweNWcX5bbuupY6mmoz/C7HPhmp8sfUMq/G6a5Zp+leKxXs&#10;+fEvkEnJv/wIuCnQPP+4hmGCpBdZg0G/RzLErea4EuvOuTAq8ntk3+ahQXCQfc2+1sV7v6HqxOs+&#10;N6uYzxRmJcNgmZqXOezWDZ0tFaikjF+/GeUc7FxlQaKjMv+7BltlQuApjJo2mU5Zqk+3OnD/ZF6i&#10;+W+dvmk+mSfV24J8aoJ8i1+/OFy9rAyQT3j3mkEUgUNlJyszDLDPk8o1mm5y/s5gDQJe4hAIaHvw&#10;zYGf7FeZosnfN80HdkaBB8RffdyR+oQpLBAIntdupoIUE9X3vJBeZDr8+NLZvOZfCw20g12/zUWV&#10;kaasp7Wh1gSfw1uFZfpcgIgM8UyWDIJh8TmSKXoB4OdYUiwKB2jnGzXz1bfrmZFh/lJ/JEsqGvxd&#10;Y4YGrvVemzJ/8JVCbowizYZ6/qFUGgvEn60WdPI01bMytKbK4+DeDCo5WnI+T6DQ+yMDAQCpKYHp&#10;XuaGesjyNmuTPQGreVEiUIcTb1Yu6yPTpSa5tx0DGC+4m43EPrF1ypHgY514MFun+IYFEh6sHHDx&#10;qAVvoFfe1kUOM902QW5RkIp2FvAySbajiA3mazeRjurEaGfepGu8KbePY4jwWaVx070IT1CfX6ha&#10;9DeVa8qTn5ZHn72ocTgg+GLWvFHOUTYjskzwc2Tkhmpj3pFgebKvLDOSfeALALVviO3PhornalAL&#10;88u/i+tBlwlLe7tVqrUwySMv5uPD6zJZkw9i2rYoj/MxVemn3MohaCWfUwUVTSk80SkWfkav41lI&#10;qe6bo8O1HmImWgQUHmK0Z95tfluIB5RmYVEkFLNiG5DLICLDIAv6Ivg/mcVpR+4ObyjmtMuNuDmL&#10;fChsZaDbr/wR+8AoJGabwIxS5QA0s8IwCYAE264S/yUBbZZBO8N/gG8CLoZjjL8PeuUs+wnB02JZ&#10;DXhZfaR3h3q/p2V6ozSeccsra6190znwh4WFTWGIDda0wlOz3lVE5J0SIACRSFuOOqrVKRq+C4AW&#10;oIT8Tt2jMnw6QIwi9uNpcJKKoFL+GeXPUsVSDhhmhZlsNUY5J2/C2nMoR8hBB8JDaup1KrmTJClD&#10;Qh5s3jENbzeRDIMqXr7NLqao4+iFyPZI47BgpTFwJQxwJpjO2ZlG0tchU7MMhZJ1HM3UQ9SqAA8x&#10;ZwdSuZ/YRk2Fr3BwFIlQR4f03YgGrxGy9SgNIoLU8XD5AAoPOdWoBMNVZjCeupO/NUs4HkCB9LWt&#10;gNSEJb4+DvksLmS91LMCTkFhQfEUFyfsTnlpI41bQFqJ18e/o7Gz1Oumiev2+uKAbyAUJ40HTbAv&#10;lV/EHut+k5LUJ5nmUPi5zya4dPq2hC0qmzsZjUNxyNc+8kzGmHS50/GWFBHAI4T0KsD7UiNizatc&#10;kwUI+4rYi1a4fgmByzM8wrOxlXXzlF53sgE1S9QDvU9znCCyOtRN+hZc4fJsUjJGh18ciihhTrUr&#10;yiJGnEWPUevSVapTBDmVXLNTzCQlWVboe4luJ5GIaVU5wTpXy7fY8wB2bG3JJOdOuvfocyBFW7Hv&#10;WTz7soTuHusVKHMYfR5doV4LAwFa319MjagHiODXRGd0gmpDNPI46hv5xlbt+ZTjIOxa9LY+6EIO&#10;k67ICIoXDVlXHV34V2QJjNe0t7OwfB8DdEqkoiF9azgBgbz5vT6NbkjwLqbs6kMY1duQUHFdhOX1&#10;EB+b+F5CicGuGpXB3sF6bSsOr8Yg2pFJ7cqEZOlmhGJGift7CkWPHimxx1vlE+jYo2Yl21VkEyhJ&#10;LWq8pdsgzeezfEBEW2XM6Kr6WjC7MvMGhsYGtSqBY8Nnkt2hNWsp1vK68X3tolTxvF6r3Kf1r7uB&#10;sGQpzJzS9GU2M4XD+5kquSULJrETUNK9Th3R36wf5IaEa2DMljIjnHkFAGhK5n4ughWJhDHVGyZc&#10;TC1JnMEWQEw9DL/+1avNw4Jy8sVNTmFPjPUzuP5IcP4KRUaGTRr56jE7TjosgdMIuHbzq1czfWSY&#10;JCbyX1P6gsLUF/FtZJvw5089OsYyU18EpiinvizkJDG8jHK/csxYtf91bDSRt3VN9shE0hjdugM8&#10;Wt8IhJAWpn24KxBGCRr1Q3w73jVOc2tGw+DQgLBr9OzWsmOHlKFpBUxWam4S9FkU7bmiv6HaENzm&#10;3Dse6CUY8u3mrqrbjj9D7YELNqDK4JIHnK27QzAMTQ6KDUAtSp5o0iezZSeDn5iKCQrAg1+hbMMe&#10;0DWr+E/q33iAwkp+OH/zPtWiPyYYazSpA/Am+JCeOQCvaX/XFKwZv7O29De8nkSciECp4d22NRke&#10;hR7yK/40YNjlbgj/LL7CZLsNYPVqKRr+/CrAIUSWY49PCA5eFHnhlXOSK3kocE0i7vwGIxaeyVJ/&#10;NwrGBntK5WrWWLXUB2PtOOg+/kM8qfZ/ALdoirI1BQXqRbQmxtZkyZpknDBEpV+rOeFOwGWrk3Ab&#10;EOKF9Ob4Y3z9ypt1ZC6Myg79Mv2D78O2l4YWUdrdT3mKlI8+VZuNK3z7IrlvD9OFBWqLBcaROLcc&#10;bN/RrO6ztTJDYIfSptlPWmTB2WMl0X5Lp3EfOHjXyelpuO/oL6Fi5lTvqhy0oRwRgslySVlGjXjH&#10;fUc4SmXM57AmNdEs+gde6TefrTtRsD0BN/uN1Go9Qmotk4qu+3/CCcN+QgAMvhQQvyNHCFztXfoP&#10;0kSjdXPUeCwauDWzud+YvXsAvDZIydcdJJgLxJxwn9EiYXZ69X98BISkYW8wzXuNZdG1N6qU2A6o&#10;f6BJBE4iGLCUodXOJksra0aMS08C1YOjrF5Xsth5bb2wtlOJw9Q4Aj+3Py+w9rhDegXGGcYvaZPc&#10;ghdHfA9zscUy/ra0V72/1zTT2NtOGSLD88cguUfxp1EUQIEiIcHLYTC3bVrQEPMZCzJkXTTlca5h&#10;vpafZWVFrQZMIh9PylUEJ5FA/zS1OJOe8YbdwfLv8uDNVwPrfUu60nFoiwYD0myC01xr8juZk/33&#10;IXp1CY765DinfDmgRXGvko1NcU2jKWebMweldL9LBtrGMW7Kq+MXZ2WxJ1fOtPWt9PVXh69q7eim&#10;uzh8r0y5Q57Z+XETa06KeeTxMb+kPw0BoVhzVN1H/tdKSK3zApyWH78a2X6VVBlJSDOQvJ+wu7db&#10;mNJtBZUd4cuWg5HvEtCZIYEh3cLVjl18JV/MV0wd74R0jExGGrZ3hde2wt7Ulv4HMOm2JHNkp89V&#10;uhFZt1ZpVyk/2dV0swXSd2A//1NakupcnQ0/0626DlZfueGAh9uk9XIPMOBGaJhGhk/Db/Y7XkAG&#10;VKR8jrfFsN+Zp4mjEfKAHLZaZhIY2B6tfUKTnOVXnquSiSZ7RqtObmyiv8gWHAVXve1Qv+ivw0h7&#10;nolKaqy1EnO0djGD2kCegmQhfen9vPPY04v8zl6rUhtBlG4iEWFuz4u7E6c7PN1x0ZFJHnMRyR8T&#10;CQbZheU7tX/IsncnY5xRoc7ttMNgZYGJUKRAchbK47NwS9agLm52m2RVP6TppYTaT1Zra5uNIkRs&#10;FceThaXXdt8VhDAfG6SY/IZMOpsUlKwNmyU1KLlYpByvpjz6VktsrvAP4dMq/nKFolOt8y0yZe99&#10;Xmp3Lxlj6DupNndkJLdaWe2wzgnc1bva/g+Ad4bhciq1gE9hebt9MYLpf4NY3hBAdedOwHYzntUE&#10;neAwDMonr2PoQofPBVq9R/266ebUvvHPdFLSV1sXi5OTCDGgEm/e0H+A6Gf28rWV0wj2slVy29hw&#10;nZwQanitwILMducqOx1T+FqECZIS81I2tOVCsNaSNMKkwCYGz0N0CzsvEEbZPcn2537MkOAk+eyX&#10;u81JmMiUKfaCm4tp+ZG4iRN++TtrAos9GZTWK+ix7sqUVmKX1iDNyKQxF4ZUvJkk3/z8CjGw2wb/&#10;ZPh4E+X1002l5v3Mv7F0GwtPrULVp2CEHFdB+B94uMrbL4Ih/SCubdsKEdCB6ZJu8Me6Zf7idRZp&#10;KPTjQodDkNOlsjUwfAjtw89JXMn+m9LaeDoE6Msoty5LCxJgf12Yw2F1mHFWtFYWKN7JPQIC47qt&#10;TxguPn+S2D0mbuLhYGznpc68QPyrzK9fFAatTubIHWKw0uwTbp6ld/KLzbt329SoFmuUPDyWSYeC&#10;/e5uio4Zmj981GF0+8nVoDwyjU9AETnlKZnb7Xj5heOK5f2qpDYR6/ErJe6eSf6qT52y3G2GK4Xq&#10;eMxn63RKUHiOxc0g2n8A+fR/9CZDw5WRBNhuh33wpOEtyNpTMT/MQ3mff1H/1pStk3BkFQrXpTbg&#10;FG5DpFfLobBOAqhf66TYDgQ4DdQZgmsVeWiGJuIAzKRS6RhQSjYW74+4ovxTFkS1CNYBA5x6LL82&#10;gGj6QfVLa78nEISv1Xm/CdCLbpwt4YnqimHi7qVSfES8srsdLTG0LwtZqP3RmOVrV+DdVwGWjulU&#10;DphGS58UC3v4zWPgPAgV4mTGNHSqNzi5ZwrqZEA6YLP9y6FJrKvZ1rvVKtkDJ16gBCk7Cv5wlpbe&#10;DQDm6FnucDLuWd4GeqLLvgV4H5/1wja+F9SPydkL1HGvRmVlBo3/PZWSWQohtnWxjfV9heedit2d&#10;mYCORXWhaEP4EbyfkqZ+UueDZnIeW+I9xNstteo8Cc+s2yVzJTSMlWVGQeo2/jsKS7DaDILI/PJK&#10;Hcbe2DQLlFYSTKmhZmN3XDmepBO9SGvsy5TI477b6xO9orln0ZN8ts8ESamEoqXC/0ROHa8GRIxk&#10;30kanYx0fJb1w+zhQdTaxJirq4ak7z9E7X2c+jEXGnYSt1Y/f23qGreKauKApi/2wtM2HyNgxmSE&#10;KLvlvh9N+l8fhVZT/MXRt+3DikHCwtMG5liXzl2tNNo3BU7IGMV91R/7XBn2miVSU+9NKZDh3/KV&#10;hfxVf9IgfEix5Hdt8Ui3RRxi3Mayi5shIZbXjnycLfKLogp+yjFxM/dVjigmn9UOBW/dD46Ii0qC&#10;uiI/qL3JUueNeUvf4hmKeQCb80pFpW2NtKrHHIdKIAr5L9UfbyH5tAP6+q92HupXYRIau36F2bSj&#10;4zYzaWZ54uG0a0d9Ss/C129+trVET86GnmV+PK9gfQ7wqsneeVJrYSSb8DMvHk1ZfJaokGo9dM1d&#10;CcgwHzI9B031KIv8Yn5LgfQBhNoWMRdWxdNmsfsfIMVYsIPPVGHfXMTIpECEvtX4UL3zF55iiya6&#10;d+bVNeyyYtapQyGP1M3M2nYqIyy0lDL08Rr0WcRmvPafw84TpDP2oHxI+qak9NtfLGU3Jlc4Q0IG&#10;pfDWwrOQsWmEiLbL6Z6WmToP1DQ0Z75HSo5AFApPH0GhRbFezQ76i2NEnyxJ0nL1DE33teKWDwj5&#10;3f58NPg70hV7jM5tk/QACLlHoGNv/oqvWFEnFdvT2Pqd3c98AhU1EjPJ6oHA4RB0xHz5+4Bpg8jq&#10;E2uuWYFc2hPTetsj6MCpumLMlq1wlUMmDMdG2x8qLfWit9B4MPmd9Ul2u436Y2tP8zv0b7VI9pkZ&#10;HEj60mt5mccLGfzyqWAMl6+YsvyE9knt/lRhoFeQajpg0vaygJ5kCRkhpFRwLVqlozNVaU5AGSrA&#10;+Z2JaMTj2QaL1dKNdmlj9hIDwTeHasr0TRCNfw3d4y7VBPFr24qTgYGhkqwzWUQWHJZJCfTllG0C&#10;i5zpmTOuH9Q6f9PD8kOHCkwoaUvE3GD2zOi7ks/Aa/7VBJlAqMTuhhKG9V6VjYeGaeDFZzLbOaBU&#10;ZqKy4TmWNbW6xGOggXKiYw0y1p4lhNy9xUnk3z8GzbGy0nTcccy6NalJVjPUrImX5EsUtoW/7YDE&#10;vYTLouyhHTHDmmyS3uGHtFj2f3LeaFgybnVQPyw3jE6i+pGTU1a5nPd/SU4/6iU1Jg6HuPi+fokn&#10;Qyv96OtuFwsXq6i0SEl5pZrnrPhg9ZfBFTCCXcpYJ+Eseyfd3A7up1z/vUjPQDuGwzMpmSYBSXJ2&#10;xux3F0VFpnFjrg3K5ifOmvrFMNk/SsP1JoEbG3EjxZV6hkx2fiU4nUKhTk0AJcx0rFaTbRgxhooy&#10;PUgn7hZQXESIIfLeNVPkLot4Trh4pfHXPNBrhRHlq1aBkxXUY7rK9y1J/B32qUv0nWSaD9wwy4a6&#10;w6N9l2hSoQZRzmOuUpFEEJt2KV8QlDUo+kklIX7ke6sZDtagrOyPzLiSkfDwxCj2S9Ch0EDw1r/L&#10;ewftouu8OGUjDKZZ2LwAIl5kul2qgKsp5cPqpjFFFQyydXl/DOCUW5rFIfCb4+dpdMtWmt18jVpl&#10;rm92ntwmpg2NSu48SW3kph4hWUTfHUE4pBaJPE+9DYkhkefHZi7G/nixVIY6HlsZUso2+p4jXSqc&#10;TZ/tT4dN6o97oQGmFxZzENmddd0EHjL6lwWbEan8mRz+Edm3flgQFd6Ls7vK8nwVgyHG1sRaO/EQ&#10;71zQz6JEl6b21g0EtfSKAv8et1g/opHHfGHWmaFCX9Wj9yJfXapYUPiEQItIVYVqsAcvlK0liN0X&#10;Cz3idCKG/s5OB/xKv3lzbIzvaMBHV5We/kZvRIEA0gM/vi534dCN23DWHpCvqkKa3JuSaMy3cBqT&#10;wcLr/YkOAENCq1VbWl+NI7zul7DfzBI+Wsx53Ic81MjNTDg0hHZ3Hr4Gl/+8bGD12g3a4esbRgqD&#10;r55XXC5lWazucaBcNJK+OAe4io1pdezjJ4q8i5wKulooTNFw/CNuwC360WwmTWr4/z2I+gHHZJDj&#10;IrAhd3iyxxdZKp11CwW6Yh0fLdoIAE7VmucbHzDMEFjUuGXggt/B0fMtz04W8onjf+uJLwHMkQn8&#10;noGnrGbeWIoDCf8ml6JtRp8LcHBwhe9KX2LnPeIvYT+Jax5teN0Gx2k1I5NybMCQdSfCUh73tU35&#10;3YSOgIBHLS92Ppr4TTFWrVkxdb6bZycRjp+2V2j9+TsIYFSIs9F2L6FxuVQwtfirbIWpo+aa0JQ/&#10;ZdfyQ1c5uePZASp7qtV3LGdb+2zhNTcGbreQzDJjlKu0n6YD5PsYoKGAq8h7vcpNLPPP49bz1TG9&#10;3vqJcOo0zrwf+woNgW340FHlU+hR0+ycvuDX+kHQbVHe4S4HH0DvodOjfQgJqmE8OuctdixWtrT+&#10;50pY++LBRtwB1LmHtUoFn/Nkm/9J5hfHcmqZbpCIcrncoDANybyeMi4Fub+UBgKJbm+X48QblZJN&#10;Zkl2KWye5s0kvk3PxDn70UYDnbTffs6yfq9RzmCPwK5CpdKsnXwaTA/fCeZaQaxARH6JyERGzADC&#10;HDgklzXF6IiMb0ygylkgMqia1HWA9kgXEAjK27iv1De+/SGVYSmUT17Dw4cUhUwpeAmaLQ2ZizMh&#10;6eDKXFTr/kg0unXytfKtbvgc4SSa9H8Amln1KL/LNXPzz61OYEZbTyz8vN/58Euj4pbZG7nshWPr&#10;4Ynf0v0uSbekyPThKWAcXOMZwt+1rh8eg3MwQIRsbZN8YJuc20KP+kgbd5eidBWfBJTofq4ZNJ6+&#10;A9H8q7hmrljOieLYKEouZnv/pFZibcAh+GYydJK9rLOuDZFBQJOMQazZMUWi78gN6DPPvQzUc7hR&#10;UeM1qj5jRjOMi+L5g4cdmQMPHxam2jQmQ/NPL7T0/1Wh4kjizGSlTopVdjgpQhHoJdBddJ9O1Nka&#10;s6qchPPZUn5iAF5AYy0ZeVXjs/B6embRAWr+Qsre9hL86F2T0s9nUpXhMS45S6uJRAKICI3BKURJ&#10;KHEmb6ueNGwsmOupt2vqnIfZOo9997FkKEMjwQ4qFMfzQdAZLzDmhld1BS/m7GtDX5sDvsR7L1vV&#10;yZkJoJhbaAgUAgiQtuxLuMVC2a4WfweeyMEtCIG9crLS8IIpAa+0ZrsRiLPJd2GrDiM0m4MPFXml&#10;zGBvYu6OdO542g0c5a1zsZsbuFS880hx6oyBtuOMHomk/s6ylaIIVoQoZj+4PtnwT6WiEqCVOvE5&#10;pvp9rcxaVFFHx5NqyZthbqM0D8Ic+wupaoelVVMNe/7GKdQm7AjCfcGZ/iVvKeNyxq6lJJtcZAZ/&#10;XbciYMrUTsDj/Hcln1U1gRnCt0HumxHqM0TBItSqwSwWI15R7xddvd3xsxX1vhdyfbADrKc8goHG&#10;GR2dJ1mufuFpQRO9bgz4veJPr5RtxO796QHsUIpFQhWOGEwMcChzSNs/T3W+RfHHo2Nzch+cBa2V&#10;0wwLHm42QdgqiRsi5b40vy0LvLI7RZu2Cbcn7xfc6r443HxG4JdH4A0oZjvyY2wfKaWflndTIGJ2&#10;tcxReXJ2fr8gqoQMDr01fWAhbaIciMhzBdY7Bbmmtk8Cnbg00WaTA+Nj835bNo/AlE/J6WHxZRxn&#10;3uv6hv8sUywyK7knAXB68cC83UfM62D2Pn3B23D3sDxPSTuUKMrHQJsbqS0+rx6yg2O3iBVGI15C&#10;h5XKPD4wtfLst6Fsy0QF8U7SaV5o06nUi1serJsTX65xqxrL2mo8IvTwZ5lCeJOe1XAK65GUf47P&#10;mb5G3HWTXNYpkLwOmb6cvgAhaw3wvC+VS01uLQjvQyLZevSQGORJC93Gmj3Zuzp5c7raalPZrtE+&#10;FXpOlEEmX9lU3TQdphmBA8oBQRBYmOs31So7wRI8e2sDvripLcDFJTIIZ8hb09N5TquTVke3YE/g&#10;oL2ok2x91Mfwj80fok2O53CpZB58bUL8XsTmWh6JjM3GW/H79nlrT/8oREh4BO6GQylRvXrcmxDu&#10;LOE28lh9rfD7uYsjQXuMDCCfDWyfYiejoaHOc5ni5HdCpRqLfaxFDPMwXzLuFYz5/Lpq75x/Ec0u&#10;W9o26PoA8SFuzoocoFPl/tkYuGflcM2XR0t+r5cs/ySTAhzRt4x6tG5dSGVlCYcqbb+N6tJ3xspM&#10;jHbUcUoXaxye6jHvwpzM6O1oNOWT26tSCKNSBy7m+NzWKhEUUlFqhOAauyzyDGQlf5aj2MvE/Cvb&#10;6/GoHy7u39Qd8QFZ5DIlLzD9GaElXahY95MldlhQMPEDRmmCaB/zLaGhfzqBVYbufd2RIdJDF30V&#10;QnwHQkLscDWnmbw/MilaI67S+ya9f8VdpqeAddhBDUhJCAFzzpWGO+BhnEAsix5530Jw1/4KGuJc&#10;GX0lHw6I21nhFiG3oZRCQBMOm6tFFh26wr/J+oKRV8rpIMZS334yQbw7eU+GtDI8W0T6xPUqazGj&#10;IZzTRv/iIwEVJjQ40tdwZuRnZydKFbUwS2+MViqRjAtEsczVaDM+W7wygplbFYgLpbh6PlTO5/mo&#10;kydqoyO/avF9iktxiS8SKgyggC3OXW38jNy+wGNxbq9TnPzn4Ud6+2jwiTqGf7k2l2Cfia0dG13r&#10;5mRO76rCaOzD6Q1GWv5Xq/7IxZ/HOmRBhdciUecsSJpHBtj97ZZTInenocbpuMgmffif2Y67FA1b&#10;PPslggPunqNMfmhS2fySMBhP5Qpq6NST92PIizyM8JcsyVCbU35LF1jGJKs0OjHL3ErVXk3Bhf3T&#10;e4vl5u1Evxn/xxxc5nBIrqju9/PbdcQFotHGYJ0D4Tl8yF9osVhwsZA2vjDkOV7saRWufFvreCrE&#10;OZrI7Yl0d3vLz1L2y23SL0iy1T9ocO7U1zr5zdUq9YtT3Fkv/g/p8rLx9wLMaaZ5L4GgEzP029Ps&#10;rLee7T4PERHqodBSuGrb3Im7BVhGtOUKcQvlrQ8KpsXN7RTeh9wFfhWaCYuMv4BfipAcoD/sfLnX&#10;XxxrfGFUWp0u8acqFTjQn1GgwIiQ2/INeU2Tyv5qa2PedrxRmvwY9++K6d41aLtlzRW1MUJkqvzm&#10;7HAhF7QVrLVHkuGukZYhbuM7VcI+09Xf9DyKE9qdHfU6S//c8Kv8dlIK6ZU/x4V/eS/Zj9CEMzrJ&#10;LBzO5gNZC7gt+tYnWqkouGYxxEODiQNcraXKrDXAmMBXSOXL39FKOHKirv+VkKz2FbKMQNWV7in9&#10;gbXvJ99TGzKWKMCBDMLQWgleRIYKY360gOLXcF2N+HU/miRw0n2AQfHAe9R33zyk+1aUqK7jCPS5&#10;PqE9yyBfDFIktJlejiW8PW7DV8bXZInn3oVRXlxPwXU+bb3I2Pj6l1zOEbv2cIl5jzwuljX3StFH&#10;3Y1sPYVKjaaLaLJ87pXgmX2Y3b1i+nepUotzzK1KC9G/zIIYttbqPN/fHevl/3lcJVBEBtmqXwLD&#10;wTgSuIfmUAbNEXL0WOX8W5CWOJ2ste2Xj2UwakTFWK2+QGafSI19LI1EDvggYQq7HEIXEHMQ3a3z&#10;D9RKUxj7Ju4NK1XXID6cKtnX4BUJAU4uo4VK/QcwM2p1tAazs72flFT/GiK5aazM4Stewklu0ApB&#10;N9IUTQ6q0+CcmjiERJY6NXVQx7jpFXfY2eE3FKzfxZKgJ/MhtDW18t0tgWBXmSbkVfG7E22TP9U4&#10;Ozbafk9Q9NYvf75zi6eJC+1gZNkZPr2b2Ifl5eXD9Glmg9RcLxtgJBxF0ZM40i/opouVGGlMVwDG&#10;BJ28HuNqIArSnfJF34cv8sy1ptfPLI0E9tmmq37pOxNVebRZaEJoJNSwe+tuZyPH1hY8t55EDf5A&#10;sJ8Iwy2sJvAWWuPcVEd3mG2x/dewApv6iE/fjWOnTY+c2+8hFVbqREEu/ReewbOq5E5ZpC3RNBPl&#10;MfvenllkFWxDQdVepeS1rr8i2Odv6wmA8BpaU/s94nQRbnR7qglOapZzYByJEiAhxHn8f0tMCis5&#10;VC4pyulJysFkR5jwNJnS+2gW4nRWfOJ2GuzIWcQ7c1de6I4XU7Ru15tDbIUuA9UORtibbxxCxmhe&#10;ZoeeFB9SdxNGC9vjdFN5RVHEXZlJBfTJXK46ndXMAzGmV9YytmO8mZkhLxKSYXru/zbxVpAo3s8q&#10;EeK2L7bvRkJlQ4e6ZecYwsOx2rxXc0JIy+NYLIC53fVaZPq+bXuCU4zJUgTiVIazTFv4aTGPPjCq&#10;npcAF2RTzBHGr+O+uXuFzA4nN9RpAYeX055hbjCKED3C4ro0FfmfjYnKVLj1Q6hOMjvJX46++42x&#10;86sq9iuRUuSH9Ec+6FTXCGCcjlWlsMHuqgqScgJu4VfPzgsClCSqQ4FWI4Keul7uxWoWUwxvhP5M&#10;kJCn1ojcID9eF1so5AjmlokTmKqFEjnj9QHgBShwkpvDk4Uyk9+Ft7F0cQoZEYetjBoioxcHoheL&#10;VzeH/1zhJMlElgcGdOGuABG2dgk+7V+zZO27fMbHuC7FrsVypHbkdZ7SBz1hlMHSd3F/KL1cDU/s&#10;k+2scPYYPqp6+h3n8a10M2vXpdVMpTlSp0OxmJ6tN5FJyjmbYmU/5o1d2tQMuaVy2ehNvpegH5ig&#10;a5SRGi1WQifvgD0GzPE6UtFDNJmjtcgpoq4AUw+9tfpAtjJ8lEmp7wLmm5pXjNzKWqBpioiQsPD8&#10;ssoD+jGy/gEQLuvfORHo4zTfAXqtqfeh9rLDb/p47FDbrB+oeoa1o90XKXk5wGPzuuGvEPRqAbgi&#10;5tDoQP2/ooSB6cSaKdYv7/zST3JX3upyj6EncmkE4dzEVjh0TCZ/zvCZoZEaMvF4hiKXKt9Z0tWc&#10;yuO2EVOUsOIXZtJOjerFQKVenHzel4atj7oXxiaH8h6P4n2VSRRhgOUtQZv14hy1kqhcCEB9u1fD&#10;L1Lq7EvUf0TF1S+XFVySE7YteO6pul+c4k/jXd9r75AQ9VwgQdunHgRw9NccLjNvsFK7CVaF4zPS&#10;PJZXw48hXUkP86tmTq8kRV948kRiknV99ro9Ax6xgWYCt5FFS58Y1zu6JsAYrWEiW4mKJ5Hhee3H&#10;cSPtM+kbpOkrS78P5j1kRvHQ9rdAOTfQkDnWn0LlfH5xjm6jYq4Qv375/jASCDAFjE14jyMyYfS7&#10;WemfzXytOVObrtkPw0re3TdLKxqzIiPPFadRxSYaNrUhrUy6qNtI4TZaUOba6cAQb3d32rwjh+Ik&#10;40D7XqsHKxFh4PGk/9TerMqhlxh4Bj5zw0Og5IrCZ9GUfPqQw8V3oIDY01yUC3yddSXY8LNojT7V&#10;ZUgliSfCKULaLAmOtz967+SKetNcFz+LwoSrCvmh9nkCpcUNweTcNztJGrMoyhfEgGotkpKW6VCO&#10;m4mq+DNzog43p0z2WpHG7gYtb2GDjmc3Oss4ggRCxSuJezs+Pnu2sk/nFt2gJ4x1e2R0aH7XjxaI&#10;I9lK++5i4ZO+RYyCHf4cI1z9DnPH+a2NIUA+EZ+sI50dbCtNyoBrfs8ECUxiL5xygduxNfrn5E7U&#10;bQkVOxs5Gbzni3XFqyrwMJaUPgGfBy6oGE44DN+bokM3oNe31d/9VyyWhZFJ4TSIWKjj+1lHTlUv&#10;vtqvO7tFBZ3JoG9b8NaSgAvE0V26dHjnCwltdAH3KZwpl/iAFornav55LX6pWxcYExKbu/wNBYRk&#10;Vedi6XfPbKg8+bw8XxDujm4TnZBogw7BsJ43+U13KnJLhbNNJjKCpbY0EA/kQRpmEoat/BAc0efC&#10;EuekrkaH4sBmGZK0KzJawEfJ3LCTe52Pz1oVG91/1sxiv8Lh2GGwvP7DQ03Om7nZt1y2a5o27wqS&#10;QSOSRXfiefkRpe9zl5aNrVQhDbnjvQTLRzyvJJWbLu/2OP4+1EMxhz4IQ2cpxUAnWnxJKHy8dUjD&#10;SoI3fZSPFCEC+iYx/ddYV/bsQ/KeiPjp88ojtYm25iz+zuX4pMtCW56IEKvfOUl5GChPkfrkA4tV&#10;Xyas2zNQkhLXe8URxpBceVxbemLPU2m1Qpo7ie7Ge205cgb1VdK4y43MqVD1JsPCogzjtjx/LpoN&#10;YoUNTaKtF2FKyeZ00zVF8Fp4jjVNfi2lSBmn21eHZzQjohrDfNPX0Ncu3VnzroUt2XC9EB2IZP7C&#10;dzrz3XpTcaDi9tpXC5IClJzI2ZxL3IdD4wVj8CHNlaStKRuol37uZsg5t+UtRRhh8hLCgTsrTHUD&#10;NPOFdhvSWyr1UsDyxIAr3zFPKJu4vMccsSZp82jb3C3Ex73PFp892H4U7/L4A+XYh038k0IsDBAY&#10;pnCjv6amJonE2FH3tp9HYDmwstdMgflDoZ8MBHVpW95L/wAU4UeinuiS0SXGRMVMdoOWFesdpt+N&#10;PEujwKA2qqJX6i8yWqZKFcZfMtPWSJaef1sMU+Sce7LXkelX8rtiKy9jI6Bq5IbW8YVhwuKBN2Ua&#10;4QKsnKfvbXPMTNuDDwpcdmE5+VoPuqCG7qvc141Ok0UlBkYiG1YaN3FPbomj0JPVngbbYdpdcTDa&#10;igi98KOBrfN5BUtYerCyXVIGB32sbMp19ft751Jla7QdDzyPAhbS3ilpCXaZyhvxE+9lGHiogY+P&#10;9aFxGuFymjBJGDCYYrBiGP+2j1+irtHjEixVK7F97/7TeMiNsmQlrJHyOeAxJA3Cn0uv0sG7siqU&#10;qeuin0FHv5ZyPPyI6N+KR2iLlseYv3+0usJKnpSNX4ZS3Z8MIo6Ot3Jzo9pGDRsyZkWEk3u7CQWv&#10;evNr96Hy8wzrnhGzFI29S9ZhAJIhdFUvEmKQ8vnH6NP9tJ+Q012Wlcldrr+vwWXa0rMKuRpla+Nf&#10;u2fTh6bbh4AqqPMv9UpfPYnJU8s1ukSvXgMNKsaK/Hym5VsWHOJ6Lhf0JnkDAAE311sIRU7BQDVF&#10;esMUW/6OFOxVjlXNizJrH5FtvgJOHo6eDkhbnq29n14ZPPrc21+X3yFNn8d3b1AiF/yzCbtneZWc&#10;YYvGIrTYOC4YpUCD5cwyd6bGJ1/jta6ohJmUSoz4ZK+RD9X1AYXg7Upwj3HHK13n+xGnv5afo+XM&#10;imol1x8Nyr6rkerbC8keRit+ZRKi8EDXub6usv3K4hgUo9crjo0M9qGGF+P4sMo1hps57bOn8tJq&#10;8PJCMPPQZxeJGdNrxTh39/WROB9xdhO7RX1rtlQokk/8YAywb6ZJj3r1FHRMiq40bAEVnwH0hxor&#10;tJ6NY4t6bQTiJbJYFO3ipzS+laUDQpk+jnzJfOHg0ByDAgXidmhmmeDL3Gds6PmhiWhwen4INrO8&#10;PXIKQ5zIVK1bKFmNV19JAm/rBY7tKmdFDjfKRwDSyXHOXKRpnlAqHQ/4UhcMq0EDTW0fn5i3BEkV&#10;rcjONn+1VNrhjZNXF4YGDGX3q8cg4hAVCCM8h/EAhQ0znnUMy3AhSYZLFKckJgzGCLE3XVuROQHI&#10;WnLVmyplUG+6KHxUdjwSFBC0FPRKATpE6I8eGeqHeuwggtANCWjI7/2cDrOC+JbPJDARTRzc8qJd&#10;iqorf3FLr4PTuKMBV303D9Dq810lJ0xpZxbfEkcITZsIQnIDr/UAIoh/y0oFhioYvFAC66+oHgrT&#10;OM9I2RV5ZA24NIL14x8oP1H3r5RmRWWLPEl8MetohiiK/+Ubpht7I3gxhFtaW6y/IPACUu1xdjzV&#10;FVaNBwdz48pMIXZGnWd0MyZWrUJa/pfl2GUehPTIYSLQbrux7W7iJdbuBHHqjZ8Wb8UTNeglswZV&#10;7dmPlLVFTNxJ1faS+GdLScZdh4Ir/IN8A75WEY4xuG5YR0hmTiH4vrNG96H9Pinu7ckrn5Ex6T/l&#10;vOoVOltv//jRgKJ8GCE7QkgRglg35uhnUJWSbfB0y0UbwjvZDFzAJK3joKVzJ5Jne/GkNiW3TQ4h&#10;PDggwMPvMXAR5F1wqE3c2hi3waKEjeSjSZ6S2AadKds8WBH8QSCHAuweFYS1CyOvggNCdIUsV+CE&#10;UuCzcRnVhmRIzc98kb7hV9naCRgPEdx2fVjVTS9hTw/FC0AdsKryjnNNYLC6UT4H/9ZDBfeLUzK8&#10;X5Sip7tFNg6K2WCcgbzqTTFMZvfhmYO90bGF1BaHVP7tkAfP4jn8WFncO8i+2XHfqliIgtpTNAT9&#10;uvqHiaGL7chsgd8YdWYv0h28ViPkxspnlgnM7uhT4eGL+zFhqpoLWNaY33xh2ebDWqb85t1Elyu1&#10;H24BMfMz098KJY6O4rHRtpVw0Zuht7C5hS4yu8TVoGpRlDWf1szv4ZBnnLSS30RyVoVqCaNDbzHz&#10;cqOBmyuQwKjq9nFjv30ja027VL6IJWoR2Gx+qPvFV7+ZPQYTk9iYKHKgjRWvxkTkZk/roVkq1bvo&#10;z+6CLJYwJFkchK8YtkUpYPmQvC692zCkQHkOglLNpS3VeJzBZBuyrJK3196V5yDN1p08H7p2OUui&#10;DiwSNhV3dRdEiFCGIjI81LY1sIgtmGKEtwSnpaViBvXye297nBTTiRxsRGT7LZ4Vz+7nhay8uS0u&#10;mg+VxMvthcd4+Sx2cQbsnx/n0jckcoaRu3oj4/sR0QFX04+vxHP952caijmKtNIBuZ3RUhS6ID90&#10;Bfy9onCttncQvlkJoNz6aHs8ECZbSfDSoYfihh08Auuh7MGUu6gcJFRcvCQWobeyaHUvdvoP8AfX&#10;GosjcSgjEO09T0S3pwJzqXleM2V+BOrNSvPNr4FIj1GuNexdC/ubnxKfrRVgqwmiCo4MquASwPGU&#10;edY/KWR95ovkMWxZNZlU3t1oCRxDnI115wJ3gJ/f8HtHU6W/BuOUfNePcx82caqwLV0tCMK4kYdl&#10;zEGHUzqHL6xx+3I93yP6W7BukJTWc7CvXuUD5oGwuxXr12maspHEyJGzhKnZZseP/WNyTWk11el4&#10;33NOOfOCE6QS9ow0tjkpf4yhpoX3jeXAH+/KPRUdBQ2/UDasVg6WEyigUKRLZl2fPTzpaCSY2WS9&#10;ew63fqUpTToZ/PwbaxbT1fwrmBJetgU0Vtl25s+3efT3gN5bIhniupsraGnk160Z037b+ZAVyXgM&#10;ILGVhpLe9JXVSNJh1HQtpZoKYuiLkKufLYY5Pfoxjd4qEYgZAtA7XKUgIr/gfaLBNX8WUjohSq3x&#10;P6iW11hBb0g/DJCWNOW5i7MpNPtiRPOCwicDthb877/Ri/HksN9ak8BXw43Zt9lFOFE7VkybANEW&#10;Viyeb6E01+QJRMz9L6JbbfHEhhTvJqZazdFnogQCkWlThjLefBThyrOxoVWumcYQnlLne6Vkq/Bb&#10;Od7D8uZr8dNEX3wIZZt2/9ZHqwLEhlSosLuRooTnhSI9BM6LBGG3tK27C0v7WpN/C3WvrTbgNk3H&#10;JXbKbj5aWe7zZg+HkCqEVEPQtUZ2Wmq8/gPgV5cE/VD6URZrR9vDy/M4P4Hbr6ByfjxYMm7ZmY8L&#10;74iW8ENP0BjOu6ksG/TJZkf5rcilRdTclwAG28A2c/SuP/CJt4QSb5pMSFTFcnhG9yswFFk8Xi1h&#10;UwH1XbwnVPTyGJohRtPJJUYIZjgwv6CmVWt6Z34/4vhJYuWIYelKCUOLBkpB/WnptmrWpSNk1W9s&#10;hDZ0o6s27O3JLDL4ohdZCqLjw6Sa6v9en6d8kz4/y0gvhuSfmL1k6WXFIkHF1G1lljlPG84XFMLe&#10;SSmchwod5+EUFZQAr0UZvHx+lT0aeho8n0TDW+ZSEni2ANYPMSxnPy7+rPwJ3aSFwNlUz/aVUB8Q&#10;OFQyLXdfbWRn7sStaqDBdFSLxH2ljU1mkiQAdBD8pNvo9N5Ak3JGid9wK0LhSBqe8+qdX1Kcmmzq&#10;RDAYQ7H9h+APV6e6IvnVNGyx2NFExVkwCyT6ZZAiRNeP65Igyy2QSlF4K0+jmekHfgqIM1LFrSwD&#10;Xx7mNFydejYkLcGrISGZNWHI6Bw4X5/iPAr14jgCTvpNaYTumSQuLzMOcIvH+1IsTPF2UP5IRafP&#10;waYoBM2FMOV5HaulL+LaYo5xU+nyro9cfdwpiExGpyrMlvhh6ZzVsG5mXO7saWcb5KKLighsh2Q+&#10;9eQ32x4ZU+6tD2QYG6vGeMyQ1qe7XP4T6e07EIPMz6wNJ/XvK1BwKy7KLw/onMl8ZYYAJqWpoxzk&#10;OIsPNum+tuCj565tE1lEIDwlTVf388WMv/gVYVGjMgUarmwT9EVyup9xScSAsy24R07k5CxNm4x/&#10;JwvtshIZ2J+WENNLijd8q1LfBOa+rHwqc+SRT+mnY09P207l0ZYn5sbBUWJmnqUwoKTHYs5New7T&#10;jfhkMTKETjJMQuN1dl1hjJs9lFdcs9rfwDSzvHsZNGhUx5056Sm2SyWZs8DZE8P/vUXIABjTEcXd&#10;QpoQBC8gfXHCuGFOUVGsoUvXzx1lcA7zQe1d8VCiCM25ii0SZ/lylwjlHlkWfS46l7wQpyB80LvG&#10;sQEuEpr6j3EUiCWt/ryBdpvPMuTJX42maXSgizB3a/BEb0snnlihY4ggS3zYqDSecpttYBcPStMF&#10;PEdClM6mpL5tK4sWckWevsdtST4mAPjruxl1v7B1PTb3H2FxYNJ5I8nE8wJnwXcSoY/zGaI/AnsZ&#10;bC3B0XCSCfPkVxF7wuA8QXSn1Kc2BJYUkoWccuqUzOqiw9e0yDusuM5+aifR4KSbhYFx1tSK3hGe&#10;AH8luv9Fvk1rxcnCmHpKi14+wWvydpppYMMG3T3dE7cN2s1d76mfJaC0TVDVwGODxjhaL+4hcQVF&#10;+JEqq2tXuAgAB6IZwzRcoinHiq41uj+DPtGY/gofvmY+PlHBcHhe2uDnzbytGZrk2zwG4wRLNhnq&#10;k9g4LHqpNZOk/kkWZm+6u550MrIhaPxKMSxDkzRVW/DCp5e+vvrNXBpqirACGTclqXiLMs3raoFP&#10;YFSvzYoGSFiyVQRMzOiObgV3r6FT58kzfLFJYRZo8uS1NImhSNoc5Egx7ZnwXcqRk+fXHN0IrFCB&#10;Gm3uaNVrhi2ctzfIwodyYXTxvg+d4Yp99LMS9QlBr582SuOV/f/SM1T27PldnC3ZF5AiVCBXbw2e&#10;Pp7CsBsE5U95Xqe+KLdamBaqEtGCAfemOWDkpActK//v+gaM5kj01Cxbwsd13qRUbY++tfJ/t1rT&#10;Jwqz12JH2d8SXQKXYOj3oVS5zmHZf1T8rDuztL7zWDxA6Qt6hdFnpaIcHR6PB/5NLXpGJg1D1dMI&#10;VNtGqEZ+bUh73TzpErzVZWs4oZRG3mzBhRkbEBT+YnFOwxb+jHwjEQUUDY07wcPlHKt0Vfup5LIF&#10;W5TADZFiO3JpDrQP5ZLesKT2aNuybpui0DehfK86G3HiakVunYXwUkuQo9+U9pf9iKynYWxjcDt8&#10;Yac6uiluexKXlRhIGVIaCkAoU0PSfjr+0AUSInIvQY9POtpt7QqmxqR0yby0RrZH457QnDAR2E2N&#10;vxd5aYaFwzR4lw2W8KcDK/6LUsM7kC/wDbFEvr+UNK9TWmmc6ynMsvgwwxfVH9sKv/xuDP9TnM3G&#10;APDefEbY6LQ4H5xyuYV/j4Bm4p/syLi7jSYmjcnzaiwyz2TbdeerOTY7fKnRJ3e5vnPXAGpCyzY7&#10;zhpmjKyQSYb4Tj34pO/oXd/3LRf/B1CzhBjJ8x2BZrvlgrf3eOQfvbu6cLO+JG+8gP7vT1V0vfmx&#10;M2tqSm6Zn8xo6nu2iXCcGt+ea+AxOUcn4gGw0anjMYWMv2dD8TpQjyUXND5CcLWuYcVOhg74f+An&#10;f8cEFfCLXOSDpwIOZWnS9nnl9aRJkEskECbiiiIl0gZTVHQxSZfdgNldxaB/A664aqaKHHYycxFv&#10;SR7t4/xb6uW03mciEgFkPaVG7qq/gZWLDe0Q7KDni0FuU+JQFs9gDaoc6pDrBy0hO9uu9y0nvylZ&#10;5yCvXwQ8RUZ5Lqt+uGtLr04I7gd6JMvPMtim5rj10SQY20Yt5Lo77w4CSS2EBE1znsD5WnLJZO3E&#10;A41r6r82TxJZSGmttq6mtM70GTo7IrjlCrll4k/llRBu8YCjW9o4/4LWO3wlqdEfZU7nS0vk0SiN&#10;uEmKfcyPOj7oIGrNeS4btqk3mUmeeO+flqHjQAgcIrZAsZgAlMqlc9u1IZB5bjSoFRgSrEYBDJwk&#10;X1ozJlyfXFexwBV3x7+2iOzCrqqYGbKaaJbbBMRIEnlmC1HAfGhSghIe3IE6hCZ5BNNFSaKRd6nU&#10;qfbXL850/omC00T298QK1C8BxZ5u9P8BDGg4cKSHRJ7bq+ZOTeJilxmPjtj+dv/5PNpbTh9N2Xh2&#10;MzVTFI2RhOK5sdpxetA2PIUCb9UxZTBICSNQ/O32NbK3JvJzLoFNuhevfKnPHKkw9EuJsxx7A0VA&#10;LlYuKVcobNNfnFS0dvE3W/HLS8Uah8+5/KoStrn4qwh6sUtJZclaPsM/tn6KMKTb441yJ1G5qF/d&#10;u3H7PPnrHynl2eXBKbwwdn/kSevG+A9n3PqooOtj45XgNcFzFkfLlaIoENabkLxmcN2hkH9LK0TF&#10;zjrNx3N0DXGUHOVegxwvJSqHzWSG+44PgMcqrsrdkwcbDD4lFkcHaCrITfrvBodSQoWyOJKo3v6J&#10;Hpbc9XD+0dqa7klc7BOryIXmUXgBu6ruFuq/bdUf0k+2UMHDoC/dzvZty24pSl+Id5kAWXJkYBru&#10;sgEAklHxKh/jsFX/BicWwkl8ev+vHxRUe2Mi5xO9r93G7Ez4YBEq86DjNZBntxrsMvvLy45SsvP3&#10;7ybjcW3HbKvXUxObJFfr4LG2gdrkkMyTh5uKO/ZSDlb65dPc12dgMqnS2STbgEGAa6e/s1eF7Dl4&#10;E6ZXuFAddfGFlY5UbDOAKhj0GjBrkfWjdMV0Pei3sb/jopcf+zWs2vnwMbJRwZVruiB4y0MaGhD3&#10;eGSb8MrY+n6iPdaO42fjM2IagDneGXGoq+LbGtQjuAVAz796mOvxNq38AirJW3NZczsl1rWn/Sa5&#10;zkbOA3SaIf/ex/JKDKU/THCbH1dhqHT5pSPZK7PiWRFwlW2T8V679wy1ey4DHeVUBDMU1wmYXdeu&#10;3qIiFrioNO7hRrnsJN+S570y87mCp3VMHyWEAXZdQ8WpfKWRZaO3AjhQeu1J81owZ2tJ3hRCHvOQ&#10;tEDwJaH8oJLwwV8ltSBefiv9bOYEtn3xkn93zA/eZ0acQI9ha4J0WaUVKLOU8QGXgKvg9viGp+jJ&#10;yt+G4O3jKWK0F8bhZNQVXI52/eGpn5NsDBnAyltel7tkPTcUM9EI4PWg+8oUH8mCyr0+b44rPfz5&#10;0Bimmsrh2d/Xx+EhpYWgWG7N/rQ4s2VjRUEb7gfmILLS3mXY/Z799FKggh1P8tBCQRH68U/l2n2q&#10;SmpTuBLynr1b/vbDgvNECXx3dti1H1RVhA1M5tZwA8YlMc+qjYMGnS46LnU82O9vThR4iRPPTn4s&#10;7di04Y2l5CjKaErUL16VTea/O2kcc6RNixYa+oDdfnLK0pn9Z+97jLHQyA4dxlBADiw7Xy5z1bRO&#10;j4Dj+yVC3N8D7+b6WbbqM2OJBVfx2PWAOgCe8PPPD830CgfOGZKUMi8ud62RZ9oDn5zt2zebt5gr&#10;CgCvIgiVgUN1YTy+deZV7giLqX3tp6k9/Wz1P0771wurWSWRTlMvO6JPZA5dn+Wv5uSPFyUwbtDb&#10;qm7maepMlShHRv6cJfJAW9QdqfVaficQyNAxCbskZEjJOq794GG4kM+sbjYquns7u5lDFtWlVGqq&#10;Wt8xzNOb6PPcIMe2ctiL2h5BB3ytlzFNCMksqa6BRBmTDya0bXuI3VHtpEEL3tmSySapUruzmQU8&#10;YeMqd77/tYhdMIZiJGK2jPLarOqoyb/h0R2hIEwzjHg9zu7nhBbSZ0zSPuBJycpeKj3qrhWlCFXV&#10;ZLMyQtRKBMe/050XlshMtTNflJO7Dv7zs2WpMMX2MClBtPr+8+O+eIlZH7Eo0uSFeyVenDYyKidK&#10;TeWn2ZqCScn3YOfPPIiaiKw8djYwtyldCG3Ij+BSzpeh8iINvSVUcs1+pfzIQzaxIDdohNSnkXhE&#10;mBp+9TPIoBShZE1/ahv97ssQQoMX0j5o7Swav1EKbFVbSvoVdDVcim8D6jvaNM89nNRy/vTevukx&#10;fr4vYgEf8/3QTD01X54Gmzq6Kuy87Kbb4bTeTxBJbIysLYL3i93gu3RtEdSYw76zmUK5bEXst7Rx&#10;QjrkquPG/t/UKtB8Io/BL2Ls0BZyky91K2vf9WwdebfkOim4MNZCtKbuF5SW3RjUisfYzcwx9tIM&#10;Rn3ZpMGC1gweBdigHFhPQMI/QJ99Ud/lmqlyBi8x6Uocb2fYYfo/MeTD7Gixw66RLx8JJjwIlArA&#10;0Yp/PYhl4NQsuzeklclm1Q2jn/V530YbtfL659ZJi3vwJLjl6Mmvyyyl/KvGqWTviJ82JLFRXBUz&#10;LOwhJb2hjql6ET09PDk1nxnvJxfhTLn9lunaa90UrXr7Bx6OON90xkgcdVRbFFsUh/EEF+3IldyU&#10;tjwUZmeK3vOotPiYiTCBt/Dt/CgsdqXqKvYVi2uGrNaCG2UbkydX//HK+WfCrHgxh9Yu0ben3Job&#10;Mbrauhuj9wmBriBHTCWGRteHyE4b7xFEDtBraagtVNznYpT28lfm5ASRLc5JEfbzQH6X/9T9vKua&#10;DSeTe3Xan5ik9duYX/TY9JRCVP8LOxPE7HLE5xS5luPlZU1W9F5pVtb21oIhdgTs/mEnarkDHAGS&#10;MHOR179+YtrjTDftZ6hAsiP8qmVmAjHUZHbO4envXTSyzPpeYo7WOIQPbJcea3yIxwRtHGeSBnnq&#10;e1Y9jpeniz36hODcXTD93xxk8Dpx19e/NNNNiaI49cskceRpUd6LRxBGIpA+F/vY55yen5YqDW9D&#10;i8RXdtAIjp9z5PmBEUhuvKjHXGc/5OLV7p9zoNreXulRxLCse1RGgdg27nPqRz06GqN/r1gZ7GHU&#10;nnSa1UgSw/xgqCp4PAwT+grS6G2jy+OOd3823dWAGMEEfkaijkMLtJ9n3s/pgZOc1HFe3sEDbS3z&#10;YXGOmfftWbJNM6hcMNxwTtxmpS0M+Vlq+vre+kjJthHIq7RjgZz1J60Q2dx9mjuXj3Rq3l7c4yTn&#10;H4Z4/D61TW3dl3AZwPvYOBzjmt+GC7vtIeQhC7AFVkAHCHqn8jirRWxiu+dyOFBB2/Lg5/HNbUFw&#10;kKWscCRrKy4WXrhuQevQEn6fzrKnDThpWH712bd2Uc54HAH0zSJC6KM5YN12jj86YMuytJcSGeN/&#10;NlACnc4JPYde2B26VbtdK80K9zdJFGJSsqHKvGO+QcDnsM9vpVYr5IeFQxil+fYwOTjPX1xk/hWj&#10;K6XFnBHBBIfKBMhRTx6kYPHAAz7d6LE3IJBYxauIoI2YFQNztkLkDnCgZ/Tn05qC5vPs5+ywjczD&#10;LPjBPH8sVLui8lukaMMfNgg5yTTY/LScoyhfl2lfVc+/4U0J2KkG4KZcFSw+Vz1PvWjdyCG0KAYf&#10;ARj3zxx+W4n3NRZnuLlSuwDG/I+7gYwPXrjj6e1QhfNuBCWZURg7kcFunb8KZJuWkSSNkthWHmA7&#10;RkHBJ/UGlYoYZzHGoTcUbb1GOhI9en5VV06WVjlyOGL5XpjcD/MdehqESyG4njjYiGWJwdnI3AY4&#10;98DNBNjTstUSSD7PcS8MOvYe/wCBz+lSFgjSQlFdCMggDPAPf8KwLH9/KtrccMCVRyOh68+x4/Wt&#10;RWZYI9zfNvKMWGfmHH8v5UmOxfstRnsQVSQoHG3jsO569f8AH8teC6ZVjcX+wkhmYEk468YHXoOt&#10;c1bI5kRGG9QMkZ59uvHStm1gM0wjjicuWwBjn1B6fSoaTN4yaOt06bWtQiSCCX7PEU5mkbYXA756&#10;nPFdrYeHZZbKEXk9xO5TEgkmIUjPt2/L6Vwek2ixFln8sYBZjMCCmM8ZyMc4612VjqsJhJtW+1zC&#10;L5huwgbJ6ds9PyrNpLY0TubEFlpNgDELW2jP9yNck/U9+9WLV3ZQzW0rKCNoB2qAPbj0qpZwyIiy&#10;3hRi7HEQYucepPUn+VaSSTynACp9AQM/1qUtbjaLYuT0a3ZQPXAH86hOoW8kwQKGf0DL/j71zHia&#10;OVAm64lJByUPCnjsP8fWuet0lkuBHGHkkb+FAWJ+gFNyY1FWPRvPuFlXyoW2sOFeQdvTk1Q1K9vP&#10;MwbVgiYPTOCPz9RVLStEuopTcXCESrgIN57epHT6ZramaaRTG7IN3G1TnJz0yKabZOlzNtvt1xYB&#10;gcuWydyAL+Ge/Sppm1CMIpaaPOFypUnr3yKfpV9avuhLCOTJXy2bJUjORnHsf88VBc6jZ6Z8sbP5&#10;p6DJ5HOO3P8An2qvULGlapdQ2uzyHlJyWaRxk/lSXEtwGDJbAELtyWBC1LC0klqssMYZmUHaW2//&#10;AKqkCNsVpQGI569PftTshMzr60F3ETLaOpHOVI69ia5prTTVUrLNI8wbLurjr36ZqXXpblL0wxm4&#10;WM9dwwp+g7/jmmWFpAbB/Pt5VYdHP3cfiP8APFZuWuhasldiwS6fbIji2lZt3LPIRyPYVP8A2fd6&#10;tKJy+EbhUd2YfUE9q24YbaDR5ITGhJUgLjDHj3q7p8BtrILIFB4LHrTtfcTkYL+EpQmUuUzxxgjF&#10;UD4LmuGLC8AwfQiu3kXbxyR/vVBIZVliWIKVdv3h7BR+NHs4sFUktjjH8IX0SkxqjhegDcn8KLXw&#10;td3juryeVs4yw6+3FdvktlAQSep44HrVF49UR8RrbGAfdVicj680vZxQvaSOam8HiJPmuUkfqFIJ&#10;NWtIsWsFmfILhdoG0kH2wK2rmaRbdTJGiS9tpzg44H8vzplpOLWV2ndSG53Ag0KKRXM2jOtdVsbe&#10;Ypc2Mcci/edIsdP1qDUNR0e9uGW5e7KLjJU4UEcdO1dBJdWEzYkww91P5fjVSW00WUcwIuD94Ain&#10;bUgboVvpvlyTWSOxDbN0nX1/rVy50m0vZ/MnhLsuQMk8D8KZDcWMCrHD+6CchAMA/WrAvIWAddxB&#10;54U/4VasDOb1WGJNQWK1gOEwNiw8H8c/rjvW/p0Jt7SONpDlcnJ4B56cVIb6ILk7t2OQBz/Sokvh&#10;LId9tOcdwhxz+dJJX0BvSxaZmL42AntnvVW/vjYwhzbSy8EtsxtHfk//AFql+2wsozHJu5XBQ0G9&#10;RFw6Hbjncp/kaq4kjEiuNN1S+QSQ3UTyrtAdcI3HXqa2oNJsbeHYLeNlPJLKCfzx9ar/AGy1YjYr&#10;BVxgKOBn6Vciv42U4jmIA67CQfpikmmO1ihPo2l2zG4eDCrzsBO38cCm30FvqlpHPBIrLbtkLjgf&#10;h7VoPOS23y5DzkDyyM1J52DtMMm3HQjp60OKtoK5zLSXsrmFriERYACuo2+3GDj+VVp9HuTI0t0p&#10;VOhdCDjHoM8dTWxaRrDqM2bcPI3zIDjjHp+lV9VjedlkaO8tH4UsnKY9Tg/rWVtDS5jpolxcD93C&#10;jpnhmJGPbJx7flT08H3JdnYLGc8LwR/OrKm4sQrx6okoJ4QHP5A1t6dP9sjD+Wnyggs5A5HX5aUV&#10;Ed2crP4dvYm3PDKwAJbbgAH8+ajfTJoQhEMoY9Y8d+en5Vv3WoxG5aMIykfKZEfZxnsOf51vQ28b&#10;2iKGfaV5yc5+ppuCYnNo4W3N1bTrlSHPADoMH867Gx+0uh+124TpheCD/Wq6bLeaS3vm3KpHlFh2&#10;9jV9b2zVQEkOFGAOaqMbA5XKkWlafcmRvsZhdW5zwfrx+NZ+oeHFK5s1SNhnlpDj6dPcVrXc1hew&#10;GCSbAPTA5BHccVlWtiLW/DvqKSQ9wc5I+nNDS2JSZzMsM9rcm3dP3o4K5yc/hW5oaSieeOa1bIG4&#10;TEYI+n51rz2miyAMfLG3rsbj9Kto9tb2xeMl4zwoDbvw70lDUbdzF1Cy1C5jS7tJVeELkRNyQe/U&#10;c/p/Ksm41K5SRVks44SOBiPaTXWWD4tGVfK3hjtXPA545FY9/c6hcW80TQxOWG0h0xjPcHPPtTaB&#10;MXSbXTdSTO2XzBguCcYOa6CCztIlPlQoMd8V5vE17bEsiTRsDyVyPw4//VXZ6dqbtpEUrbJpQMEb&#10;xvyPb1ppoJFi/u7Au1rdSRDPUMefwqFgs0UirPHPFtJyMcDj1+vX2rPvdRt77dDc2EqTMPlYp8y+&#10;nHUiq8Hhy8jZZEuVQMAQ2SG/LrUu9xWNiKysXtebFGZQPllUc/jVKfRrSUzSwK1tIMqWUZUZHb8h&#10;+VaUenSWsG5G82UDLbzjPXof8f0q2nlPFwxD45XOSD+P40W7jRydxpMtom+YMFzkPHyPXn0q2sXl&#10;QCK4tkMb/KsmxSc9qm+0XF8726XKqVYjaRgkjtkdapXMVxbSDzUIIP3iPvD0PrU2S1Rab6iNIto4&#10;t4YW+Y7sdgu7nj/PSoVvMRwRuzRI8mWTOSeePTgYJJz2+gqZ9QUwOEiP2kx4UZLcc9wfX+dYtkWf&#10;XIppDuZEKIgySAcAYGeP4hn/AOvWHNyyM5xZuSXMcSyTEGMp+7j3gLknHPTIx04z7CqVvJHEGO4O&#10;/PDfKBnJOM56YPPH0qC/uoptYnhBUpaRl9wP8WOWzjjv19M9uK1urSR/armYFAdyQhvlJAyCe2Bj&#10;IB68enN83MzB7lx4Lzzy0DRRwof3jDO52A6HOOOfXnrxVKHTLcX80h8uPj5oS/G7jBwPXBOefxzm&#10;naOTOL0XcDiPzlRV25M7AZY8c4yc444ps8eopEZ1xEHlQRpGcNtx90Ade3Tr1pz0FY0tPtZ7S1kg&#10;ldSS6sArZCj+IDoeRn9PTNQXFpKzusV1tZsOrtzhsnAOPY/iKbdx3B+SS3ZYgSqfNhjnG52HReB3&#10;+vFZsGpLpU/2SZhJEu53YyYKg9zngZyTg9cdO9SUtDR+y6lGuye7icYw7rhgDjkHP1OOnWql54ei&#10;SFnjvA8jZO6MjkYGQPQZGe3WtdpbW5tpXhijeFsP5oPylgNu3vg4/HHSuf1aaS0WKOCzAZSyhxEW&#10;VR35HToMZ647dtGkilJlh7OJPD8lsl2zMh3SY+Ykk5we/r/jXNT6BeagkH2S7j8tnw6+YFCgdDjH&#10;f3/On2viGea4W3vohmNzsKDDKucbg3bHTFWbu3hQiV4LkRyN5ck8XOffPfk/l+dTF2ZMtdScQy+X&#10;cafp4WSEKYGycuxOP3me3JBwOlUotCa9YyW8Rm2wLHvBy21SAM8jrgd+w9a37DS1+yyRi6uFSf8A&#10;vHL7QMbV7Dp1Pp3qS5u4NOs0FgqRvK+RFvJD8cnAB+o9BWt0wPBp7u/s72UwtDGLdAWVVyCOnfOe&#10;vfj2q/d29kNLh1kQN5052CHOI0IBLEY7Hb096KK1ZoWUUJpSMx/ePa+cTtBDbnxgjoMADkc/nVq+&#10;nWJozGuFRNyKVDbACMAfjj/PFFFMzZkajbwCT98GkeZRIW6HAJGPYcU7S4oLiORxEEdcnKk8kLn1&#10;/lRRTEzMu7jYSxG47iMZ4q0FZLhnWR16cKxHWiigzuOS7bcqbRgZwe9NSN3u7fL/ADlyC3rg/wD6&#10;6KKYF2EKZJbcIpULxu6fl/npTUmDW0khX5lVvxoopgiAuPtlpsG1XLAgHsQDj9TSh/Ld9owzK43D&#10;jnb1/l+VFFIZTjnM0sTMPnD/AHu5wcA1svMzGXLHlt2R24/x5oopMOppWioY48j7gx9ep/rW1bwO&#10;y/aopTk5Pz9aKKRqG6fULxPMk4bGccYx6V0djpbzMqrO0JQnb5Z+9jn5jj2oorOe4R3PQkhSxiVs&#10;mSVuQW6CrETSLI6yEMx6n65oopG6OX162+zX7jJIflec4J69a39B0yCCIT4LS7dwz0XPPFFFLqKR&#10;tPMI4Wdix296VoVYqy/Lle3pmiirMyhcGNbxokgjUrje2OTkircmnQ3BV5ADt6Ljiiigoshdq7Qx&#10;wOntWZreqf2bFHiPe7nC9gMc0UUwRBprw3Vst9KjSuwHMhBxxngdBWjahJYfMTcFc7trYIBoopxS&#10;JkVBEl1qHzqP3e7IHAPNWHvvLvEgZAVZcg0UUmWy6MOQcnI5qld3TQzpAmcscFj2+lFFNEksIkOw&#10;wqgjI53H5s/lVnDHI4/KiihgY97D9mk82d2lU52rnpUdjb+dc+dMqMuPkQdBzRRUdS18Jn+IbiW0&#10;uIliSJEPovNPs5NUvBCxuoxH6bB0/L60UVHUb+FF55RBMJFLEFM4YA1lah4jvPPmiiCRovGQMsc8&#10;0UU7iLWh6veXlyscsgYN3I6YB6V0CI0blnlZ/TIHH5UUVURM5CfxNem4m8ltsedqqwHHasqbW71y&#10;UeZ2VjkjPoTRRWLbuWjc8Ov5zPJJNNmPIABGO/rV/StTW5uvIaNg0hb5s+hzRRWkRS2Na3uUd2iQ&#10;MNgJ5xzTNTlkW3CR7cudpzkcc9xzRRWnRmZz19JdWBjmeUMQoII5I5Ixz2+ua05rCLUojK1zcAkc&#10;BtpC/Tj375oorNlnNXjpbvNaxqGQPjcygMOfUfWqaXMsTAo5BI5wTRRWCepojastWgtU2XFu08jN&#10;99iDgVqQXU2p3SraMbaJRlhnJPFFFbxZEi/qdlvs9xcmSIcN6/WsQEhQ2fYiiilU3JjuPK88GlYF&#10;MbeCe4GKKKUTQ0YNJinto3LsGZefekijSJl853k8qQoowMY+n40UVqjM01ihkXIiX8RWfqrW+nWh&#10;m8gMpcZA46miimyUZVtf29zOA0LjzGCDDdATW1HY2+6SJYwjLgllA5/OiioLZm3W20unuCocAYI6&#10;Eirdl9k1KLiOVAOceYf8aKKXUHsJe2ckCiVZ5CiDAUucishsOVdZpt2cckcZH0/zmiipmJEVzMlv&#10;djyolC4GVPrUk1+11t3RIWxgZJIooqb6GiMq6kUykhcM2FPcEenNYtnfGHxLMSoaSKFACwyOo55o&#10;orGe45bFaM3Fxp8mJFBu7hUY45yzEfyFb6xRBwwBC2qKFRTgHccDPr0P5/kUUUtzll8Ru3yxW9g1&#10;wV+4pRdvBx6fTPJqHTYEltxdO0jPCzKF3YUnA5wKKK2mJGfqcrTX0UczuFKlcJwOVJB/DHX3NYM1&#10;sLVLm6uS043DzUL5DEkEADsBkD86KKgTNCxUae148KhUVMyjAJcgfTpUc2uFnjjt4FIUI8glJPBX&#10;HBz6e1FFOW4+g14bK6mtZXtlU3EnlqyDkZGeQcg/XFSy6ctpEYrZI/NgfG85Qckr/D15Xv60UU+g&#10;uhE80yoQ4TMrL5m0kZ5wR9OlZgj2k6jc5G1vLURncec4HzcAAenNFFZ3Ykf/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ZlLvJvQAAAKcBAAAZ&#10;AAAAZHJzL19yZWxzL2Uyb0RvYy54bWwucmVsc72QywrCMBBF94L/EGZv03YhIqZuRHAr+gFDMk2j&#10;zYMkiv69AUEUBHcuZ4Z77mFW65sd2ZViMt4JaKoaGDnplXFawPGwnS2ApYxO4egdCbhTgnU3naz2&#10;NGIuoTSYkFihuCRgyDksOU9yIIup8oFcufQ+WsxljJoHlGfUxNu6nvP4zoDug8l2SkDcqRbY4R5K&#10;82+273sjaePlxZLLXyq4saW7ADFqygIsKYPPZVudAmng3yWa/0g0Lwn+8d7uAV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DkXAgBbQ29udGVudF9UeXBlc10ueG1sUEsBAhQACgAAAAAAh07iQAAAAAAA&#10;AAAAAAAAAAYAAAAAAAAAAAAQAAAA/xQCAF9yZWxzL1BLAQIUABQAAAAIAIdO4kCKFGY80QAAAJQB&#10;AAALAAAAAAAAAAEAIAAAACMVAgBfcmVscy8ucmVsc1BLAQIUAAoAAAAAAIdO4kAAAAAAAAAAAAAA&#10;AAAEAAAAAAAAAAAAEAAAAAAAAABkcnMvUEsBAhQACgAAAAAAh07iQAAAAAAAAAAAAAAAAAoAAAAA&#10;AAAAAAAQAAAAHRYCAGRycy9fcmVscy9QSwECFAAUAAAACACHTuJAGZS7yb0AAACnAQAAGQAAAAAA&#10;AAABACAAAABFFgIAZHJzL19yZWxzL2Uyb0RvYy54bWwucmVsc1BLAQIUABQAAAAIAIdO4kB+F9aO&#10;1wAAAAcBAAAPAAAAAAAAAAEAIAAAACIAAABkcnMvZG93bnJldi54bWxQSwECFAAUAAAACACHTuJA&#10;oF7Hx1wEAADvCwAADgAAAAAAAAABACAAAAAmAQAAZHJzL2Uyb0RvYy54bWxQSwECFAAKAAAAAACH&#10;TuJAAAAAAAAAAAAAAAAACgAAAAAAAAAAABAAAACuBQAAZHJzL21lZGlhL1BLAQIUABQAAAAIAIdO&#10;4kDVdNP1xvcAADn4AAAVAAAAAAAAAAEAIAAAANYFAABkcnMvbWVkaWEvaW1hZ2UxLmpwZWdQSwEC&#10;FAAUAAAACACHTuJAw9K2LP0WAQCUFwEAFQAAAAAAAAABACAAAADP/QAAZHJzL21lZGlhL2ltYWdl&#10;Mi5qcGVnUEsFBgAAAAALAAsAlgIAAH0YAgAAAA==&#10;">
                <o:lock v:ext="edit" aspectratio="f"/>
                <v:group id="_x0000_s1026" o:spid="_x0000_s1026" o:spt="203" style="position:absolute;left:2108;top:636616;height:3065;width:8289;" coordorigin="1773,672352" coordsize="6622,2448" o:gfxdata="UEsDBAoAAAAAAIdO4kAAAAAAAAAAAAAAAAAEAAAAZHJzL1BLAwQUAAAACACHTuJA0sz+8bwAAADc&#10;AAAADwAAAGRycy9kb3ducmV2LnhtbEVPTYvCMBC9C/6HMIK3Na2yy1qNIqKyB1nYKoi3oRnbYjMp&#10;TWz13xthwds83ufMl3dTiZYaV1pWEI8iEMSZ1SXnCo6H7cc3COeRNVaWScGDHCwX/d4cE207/qM2&#10;9bkIIewSVFB4XydSuqwgg25ka+LAXWxj0AfY5FI32IVwU8lxFH1JgyWHhgJrWheUXdObUbDrsFtN&#10;4k27v17Wj/Ph8/e0j0mp4SCOZiA83f1b/O/+0WH+ZAq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SzP7xvAAAANwAAAAPAAAAAAAAAAEAIAAAACIAAABkcnMvZG93bnJldi54bWxQ&#10;SwECFAAUAAAACACHTuJAMy8FnjsAAAA5AAAAFQAAAAAAAAABACAAAAALAQAAZHJzL2dyb3Vwc2hh&#10;cGV4bWwueG1sUEsFBgAAAAAGAAYAYAEAAMgDAAAAAA==&#10;">
                  <o:lock v:ext="edit" aspectratio="f"/>
                  <v:shape id="_x0000_s1026" o:spid="_x0000_s1026" o:spt="75" alt="8ad4b31c8701a18b0f1bb2b45821360f2938fe6b" type="#_x0000_t75" style="position:absolute;left:1773;top:672352;height:2448;width:2942;" filled="f" o:preferrelative="t" stroked="f" coordsize="21600,21600" o:gfxdata="UEsDBAoAAAAAAIdO4kAAAAAAAAAAAAAAAAAEAAAAZHJzL1BLAwQUAAAACACHTuJAIRgpz7wAAADc&#10;AAAADwAAAGRycy9kb3ducmV2LnhtbEVPTWvCQBC9F/wPywjemo0NsSXN6iFWEUFBW+h1yE6T0Oxs&#10;yK4a/fWuUOhtHu9z8sVgWnGm3jWWFUyjGARxaXXDlYKvz9XzGwjnkTW2lknBlRws5qOnHDNtL3yg&#10;89FXIoSwy1BB7X2XSenKmgy6yHbEgfuxvUEfYF9J3eMlhJtWvsTxTBpsODTU2FFRU/l7PBkF6bIt&#10;ip3T21v68W33a+SlSRKlJuNp/A7C0+D/xX/ujQ7zk1d4PBMukP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YKc+8AAAA&#10;3AAAAA8AAAAAAAAAAQAgAAAAIgAAAGRycy9kb3ducmV2LnhtbFBLAQIUABQAAAAIAIdO4kAzLwWe&#10;OwAAADkAAAAQAAAAAAAAAAEAIAAAAAsBAABkcnMvc2hhcGV4bWwueG1sUEsFBgAAAAAGAAYAWwEA&#10;ALUDAAAAAA==&#10;">
                    <v:fill on="f" focussize="0,0"/>
                    <v:stroke on="f"/>
                    <v:imagedata r:id="rId53" cropright="14080f" o:title=""/>
                    <o:lock v:ext="edit" aspectratio="t"/>
                  </v:shape>
                  <v:shape id="_x0000_s1026" o:spid="_x0000_s1026" o:spt="75" alt="src=http _inews.gtimg.com_newsapp_bt_0_3532625888_1000.jpg&amp;refer=http _inews.gtimg.com&amp;app=2002&amp;size=f9999,10000&amp;q=a80&amp;n=0&amp;g=0n&amp;fmt=jpeg" type="#_x0000_t75" style="position:absolute;left:4721;top:672354;height:2442;width:3674;" filled="f" o:preferrelative="t" stroked="f" coordsize="21600,21600" o:gfxdata="UEsDBAoAAAAAAIdO4kAAAAAAAAAAAAAAAAAEAAAAZHJzL1BLAwQUAAAACACHTuJAUdyhU8AAAADc&#10;AAAADwAAAGRycy9kb3ducmV2LnhtbEWPT2vCQBDF74V+h2UKvdWNFv80dfUgCKXFg2mlPQ7ZMQnJ&#10;zobs6tpv7xwEbzO8N+/9Zrm+uE6daQiNZwPjUQaKuPS24crAz/f2ZQEqRGSLnWcy8E8B1qvHhyXm&#10;1ife07mIlZIQDjkaqGPsc61DWZPDMPI9sWhHPziMsg6VtgMmCXednmTZTDtsWBpq7GlTU9kWJ2fg&#10;9GXf0nSyTfPdX9rMjvP29/PQGvP8NM7eQUW6xLv5dv1hBf9VaOUZmUCv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3KFT&#10;wAAAANwAAAAPAAAAAAAAAAEAIAAAACIAAABkcnMvZG93bnJldi54bWxQSwECFAAUAAAACACHTuJA&#10;My8FnjsAAAA5AAAAEAAAAAAAAAABACAAAAAPAQAAZHJzL3NoYXBleG1sLnhtbFBLBQYAAAAABgAG&#10;AFsBAAC5AwAAAAA=&#10;">
                    <v:fill on="f" focussize="0,0"/>
                    <v:stroke on="f"/>
                    <v:imagedata r:id="rId54" cropbottom="6408f" o:title=""/>
                    <o:lock v:ext="edit" aspectratio="t"/>
                  </v:shape>
                </v:group>
                <v:shape id="_x0000_s1026" o:spid="_x0000_s1026" o:spt="202" type="#_x0000_t202" style="position:absolute;left:4078;top:639661;height:369;width:4112;" filled="f" stroked="f" coordsize="21600,21600" o:gfxdata="UEsDBAoAAAAAAIdO4kAAAAAAAAAAAAAAAAAEAAAAZHJzL1BLAwQUAAAACACHTuJAeFMAG78AAADc&#10;AAAADwAAAGRycy9kb3ducmV2LnhtbEWPS08DMQyE70j8h8hI3GiyICG0NO2Bh8SBZ6FSuZmN2V2x&#10;cVaJuy3/Hh+QerM145nP8+U+DmaiXPrEHqqZA0PcpNBz6+Hj/f7sCkwR5IBDYvLwSwWWi+OjOdYh&#10;7fiNppW0RkO41OihExlra0vTUcQySyOxat8pRxRdc2tDxp2Gx8GeO3dpI/asDR2OdNNR87PaRg/D&#10;puTHLyef0237JK8vdru+q569Pz2p3DUYob0czP/XD0HxLxRfn9EJ7O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TABu/&#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pPr>
                          <w:jc w:val="center"/>
                          <w:rPr>
                            <w:sz w:val="21"/>
                            <w:szCs w:val="21"/>
                          </w:rPr>
                        </w:pPr>
                        <w:r>
                          <w:rPr>
                            <w:rFonts w:ascii="Times New Roman" w:hAnsi="Times New Roman" w:eastAsia="宋体" w:cs="Times New Roman"/>
                            <w:b/>
                            <w:bCs/>
                            <w:sz w:val="21"/>
                            <w:szCs w:val="21"/>
                          </w:rPr>
                          <w:t>李家大院</w:t>
                        </w:r>
                      </w:p>
                    </w:txbxContent>
                  </v:textbox>
                </v:shape>
                <w10:wrap type="topAndBottom"/>
              </v:group>
            </w:pict>
          </mc:Fallback>
        </mc:AlternateContent>
      </w:r>
      <w:r>
        <w:rPr>
          <w:rFonts w:ascii="Times New Roman" w:hAnsi="Times New Roman" w:cs="Times New Roman"/>
          <w:color w:val="auto"/>
        </w:rPr>
        <w:t>大院背山面水而筑，体现了建筑与山水和谐相处的湘南民居特色。现保存完好的房屋有36栋，游亭17座，大厅36间。房屋为砖木结构，</w:t>
      </w:r>
      <w:r>
        <w:rPr>
          <w:color w:val="auto"/>
        </w:rPr>
        <w:fldChar w:fldCharType="begin"/>
      </w:r>
      <w:r>
        <w:rPr>
          <w:color w:val="auto"/>
        </w:rPr>
        <w:instrText xml:space="preserve"> HYPERLINK "https://p1.ssl.qhmsg.com/t0183f13bfe67dac533.jpg" </w:instrText>
      </w:r>
      <w:r>
        <w:rPr>
          <w:color w:val="auto"/>
        </w:rPr>
        <w:fldChar w:fldCharType="separate"/>
      </w:r>
      <w:r>
        <w:rPr>
          <w:rFonts w:ascii="Times New Roman" w:hAnsi="Times New Roman" w:cs="Times New Roman"/>
          <w:color w:val="auto"/>
        </w:rPr>
        <w:t>飞檐斗瓦</w:t>
      </w:r>
      <w:r>
        <w:rPr>
          <w:rFonts w:ascii="Times New Roman" w:hAnsi="Times New Roman" w:cs="Times New Roman"/>
          <w:color w:val="auto"/>
        </w:rPr>
        <w:fldChar w:fldCharType="end"/>
      </w:r>
      <w:r>
        <w:rPr>
          <w:rFonts w:ascii="Times New Roman" w:hAnsi="Times New Roman" w:cs="Times New Roman"/>
          <w:color w:val="auto"/>
        </w:rPr>
        <w:t>翘角飞檐、雕梁画栋、古色古香。院内天井既通风采光，又起排污泻洪作用。房屋布局纵横有序，讲究通风透气，正、横屋之间有阶巷四达。龙溪李家大院原由老屋院、吊竹院、上、下院和品字书屋组成。现存的李家大院仅指上、下院和李氏宗祠，全院大部分房屋为直向排列，呈长方形，东西长，南北短，户户相连，井然有序。整个上下院是一个相互联系的整体，有游亭、巷道或阶檐相通。</w:t>
      </w:r>
    </w:p>
    <w:p>
      <w:pPr>
        <w:numPr>
          <w:ilvl w:val="0"/>
          <w:numId w:val="7"/>
        </w:numPr>
        <w:ind w:firstLine="482" w:firstLineChars="200"/>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柳宗元文化旅游区</w:t>
      </w:r>
    </w:p>
    <w:p>
      <w:pPr>
        <w:numPr>
          <w:ilvl w:val="0"/>
          <w:numId w:val="0"/>
        </w:numPr>
        <w:ind w:firstLine="480" w:firstLineChars="200"/>
        <w:rPr>
          <w:rFonts w:ascii="宋体" w:hAnsi="宋体" w:eastAsia="宋体" w:cs="宋体"/>
          <w:color w:val="auto"/>
          <w:sz w:val="24"/>
          <w:szCs w:val="24"/>
        </w:rPr>
      </w:pPr>
      <w:r>
        <w:rPr>
          <w:rFonts w:ascii="宋体" w:hAnsi="宋体" w:eastAsia="宋体" w:cs="宋体"/>
          <w:color w:val="auto"/>
          <w:sz w:val="24"/>
          <w:szCs w:val="24"/>
        </w:rPr>
        <w:t>永州柳宗元文化旅游区，位于湖南省永州市零陵区潇水西岸，愚溪北岸，南北与零陵古城相连，是古城零陵“山、城、水”的重要组成部分</w:t>
      </w:r>
      <w:r>
        <w:rPr>
          <w:rFonts w:hint="eastAsia" w:ascii="宋体" w:hAnsi="宋体" w:eastAsia="宋体" w:cs="宋体"/>
          <w:color w:val="auto"/>
          <w:sz w:val="24"/>
          <w:szCs w:val="24"/>
          <w:lang w:eastAsia="zh-CN"/>
        </w:rPr>
        <w:t>，</w:t>
      </w:r>
      <w:r>
        <w:rPr>
          <w:rFonts w:ascii="Times New Roman" w:hAnsi="Times New Roman" w:cs="Times New Roman"/>
          <w:color w:val="auto"/>
        </w:rPr>
        <w:t>距金洞国家森林公园约50Km，约1.5小时车程</w:t>
      </w:r>
      <w:r>
        <w:rPr>
          <w:rFonts w:hint="eastAsia" w:ascii="Times New Roman" w:hAnsi="Times New Roman" w:cs="Times New Roman"/>
          <w:color w:val="auto"/>
          <w:lang w:eastAsia="zh-CN"/>
        </w:rPr>
        <w:t>，</w:t>
      </w:r>
      <w:r>
        <w:rPr>
          <w:rFonts w:ascii="宋体" w:hAnsi="宋体" w:eastAsia="宋体" w:cs="宋体"/>
          <w:color w:val="auto"/>
          <w:sz w:val="24"/>
          <w:szCs w:val="24"/>
        </w:rPr>
        <w:t>2013年被正式确授予国家AAAA级旅游景区</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景区</w:t>
      </w:r>
      <w:r>
        <w:rPr>
          <w:rFonts w:ascii="宋体" w:hAnsi="宋体" w:eastAsia="宋体" w:cs="宋体"/>
          <w:color w:val="auto"/>
          <w:sz w:val="24"/>
          <w:szCs w:val="24"/>
        </w:rPr>
        <w:t>总面积1.8平方千米</w:t>
      </w:r>
      <w:r>
        <w:rPr>
          <w:rFonts w:hint="eastAsia" w:ascii="宋体" w:hAnsi="宋体" w:eastAsia="宋体" w:cs="宋体"/>
          <w:color w:val="auto"/>
          <w:sz w:val="24"/>
          <w:szCs w:val="24"/>
          <w:lang w:eastAsia="zh-CN"/>
        </w:rPr>
        <w:t>，</w:t>
      </w:r>
      <w:r>
        <w:rPr>
          <w:rFonts w:ascii="宋体" w:hAnsi="宋体" w:eastAsia="宋体" w:cs="宋体"/>
          <w:color w:val="auto"/>
          <w:sz w:val="24"/>
          <w:szCs w:val="24"/>
        </w:rPr>
        <w:t>以愚溪河为轴线，西起节孝亭，东至萍阳南路，北括柳子庙、柳子街。核心区域概括起来就是“一街一水一庙”，一街为千年古街柳子街，一水为“愚溪”，一庙为永州百姓为纪念唐代著名思想家、文学家、政治家柳宗元而修建的祭祀庙宇——柳子庙。</w:t>
      </w:r>
    </w:p>
    <w:p>
      <w:pPr>
        <w:numPr>
          <w:ilvl w:val="0"/>
          <w:numId w:val="0"/>
        </w:numPr>
        <w:ind w:firstLine="480" w:firstLineChars="200"/>
        <w:rPr>
          <w:rFonts w:hint="eastAsia" w:ascii="Times New Roman" w:hAnsi="Times New Roman" w:eastAsia="宋体" w:cs="Times New Roman"/>
          <w:b/>
          <w:bCs/>
          <w:color w:val="auto"/>
          <w:lang w:val="en-US" w:eastAsia="zh-CN"/>
        </w:rPr>
      </w:pPr>
      <w:r>
        <w:rPr>
          <w:rFonts w:ascii="宋体" w:hAnsi="宋体" w:eastAsia="宋体" w:cs="宋体"/>
          <w:color w:val="auto"/>
          <w:sz w:val="24"/>
          <w:szCs w:val="24"/>
        </w:rPr>
        <w:t>景区所在的柳子街始建于唐朝，兴盛于明清，原为“湘桂古道”的一部分，柳子街全长550米，宽约6米，东邻潇水和黄叶渡浮桥、大西门古渡口和永州市零陵东山景区隔河相望，是中国首批30个中国历史文化街区之一，</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10464" behindDoc="0" locked="0" layoutInCell="1" allowOverlap="1">
                <wp:simplePos x="0" y="0"/>
                <wp:positionH relativeFrom="column">
                  <wp:posOffset>-23495</wp:posOffset>
                </wp:positionH>
                <wp:positionV relativeFrom="paragraph">
                  <wp:posOffset>45085</wp:posOffset>
                </wp:positionV>
                <wp:extent cx="5219700" cy="1929765"/>
                <wp:effectExtent l="0" t="0" r="7620" b="0"/>
                <wp:wrapTopAndBottom/>
                <wp:docPr id="133" name="组合 133"/>
                <wp:cNvGraphicFramePr/>
                <a:graphic xmlns:a="http://schemas.openxmlformats.org/drawingml/2006/main">
                  <a:graphicData uri="http://schemas.microsoft.com/office/word/2010/wordprocessingGroup">
                    <wpg:wgp>
                      <wpg:cNvGrpSpPr/>
                      <wpg:grpSpPr>
                        <a:xfrm>
                          <a:off x="0" y="0"/>
                          <a:ext cx="5219700" cy="1929621"/>
                          <a:chOff x="1915" y="652860"/>
                          <a:chExt cx="8884" cy="3284"/>
                        </a:xfrm>
                      </wpg:grpSpPr>
                      <wpg:grpSp>
                        <wpg:cNvPr id="77" name="组合 77"/>
                        <wpg:cNvGrpSpPr/>
                        <wpg:grpSpPr>
                          <a:xfrm>
                            <a:off x="1915" y="652860"/>
                            <a:ext cx="8884" cy="2906"/>
                            <a:chOff x="2435" y="690450"/>
                            <a:chExt cx="8884" cy="2906"/>
                          </a:xfrm>
                        </wpg:grpSpPr>
                        <pic:pic xmlns:pic="http://schemas.openxmlformats.org/drawingml/2006/picture">
                          <pic:nvPicPr>
                            <pic:cNvPr id="18" name="图片 12" descr="IMG_256"/>
                            <pic:cNvPicPr>
                              <a:picLocks noChangeAspect="1"/>
                            </pic:cNvPicPr>
                          </pic:nvPicPr>
                          <pic:blipFill>
                            <a:blip r:embed="rId55"/>
                            <a:stretch>
                              <a:fillRect/>
                            </a:stretch>
                          </pic:blipFill>
                          <pic:spPr>
                            <a:xfrm>
                              <a:off x="6961" y="690450"/>
                              <a:ext cx="4358" cy="2906"/>
                            </a:xfrm>
                            <a:prstGeom prst="rect">
                              <a:avLst/>
                            </a:prstGeom>
                            <a:noFill/>
                            <a:ln w="9525">
                              <a:noFill/>
                            </a:ln>
                          </pic:spPr>
                        </pic:pic>
                        <pic:pic xmlns:pic="http://schemas.openxmlformats.org/drawingml/2006/picture">
                          <pic:nvPicPr>
                            <pic:cNvPr id="73" name="图片 73" descr="SRC_HT~1"/>
                            <pic:cNvPicPr>
                              <a:picLocks noChangeAspect="1"/>
                            </pic:cNvPicPr>
                          </pic:nvPicPr>
                          <pic:blipFill>
                            <a:blip r:embed="rId56"/>
                            <a:srcRect b="9202"/>
                            <a:stretch>
                              <a:fillRect/>
                            </a:stretch>
                          </pic:blipFill>
                          <pic:spPr>
                            <a:xfrm>
                              <a:off x="2435" y="690451"/>
                              <a:ext cx="4522" cy="2905"/>
                            </a:xfrm>
                            <a:prstGeom prst="rect">
                              <a:avLst/>
                            </a:prstGeom>
                          </pic:spPr>
                        </pic:pic>
                      </wpg:grpSp>
                      <wps:wsp>
                        <wps:cNvPr id="132" name="文本框 132"/>
                        <wps:cNvSpPr txBox="1"/>
                        <wps:spPr>
                          <a:xfrm>
                            <a:off x="3838" y="655705"/>
                            <a:ext cx="4112" cy="4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1"/>
                                  <w:szCs w:val="21"/>
                                </w:rPr>
                              </w:pPr>
                              <w:r>
                                <w:rPr>
                                  <w:rFonts w:hint="eastAsia" w:ascii="Times New Roman" w:hAnsi="Times New Roman" w:eastAsia="宋体" w:cs="Times New Roman"/>
                                  <w:b/>
                                  <w:bCs/>
                                  <w:color w:val="auto"/>
                                  <w:sz w:val="21"/>
                                  <w:szCs w:val="21"/>
                                  <w:lang w:val="en-US" w:eastAsia="zh-CN"/>
                                </w:rPr>
                                <w:t>柳宗元文化旅游区</w:t>
                              </w: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1.85pt;margin-top:3.55pt;height:151.95pt;width:411pt;mso-wrap-distance-bottom:0pt;mso-wrap-distance-top:0pt;z-index:251710464;mso-width-relative:page;mso-height-relative:page;" coordorigin="1915,652860" coordsize="8884,3284" o:gfxdata="UEsDBAoAAAAAAIdO4kAAAAAAAAAAAAAAAAAEAAAAZHJzL1BLAwQUAAAACACHTuJADHU7ftgAAAAI&#10;AQAADwAAAGRycy9kb3ducmV2LnhtbE2PQUvDQBSE70L/w/IK3trdNWhDzEuRop6KYCuIt9fkNQnN&#10;7obsNmn/vevJHocZZr7J1xfTiZEH3zqLoJcKBNvSVa2tEb72b4sUhA9kK+qcZYQre1gXs7ucsspN&#10;9pPHXahFLLE+I4QmhD6T0pcNG/JL17ON3tENhkKUQy2rgaZYbjr5oNSTNNTauNBQz5uGy9PubBDe&#10;J5peEv06bk/HzfVn//jxvdWMeD/X6hlE4Ev4D8MffkSHIjId3NlWXnQIi2QVkwgrDSLaqU4TEAeE&#10;RGsFssjl7YHiF1BLAwQUAAAACACHTuJATzkgXvUDAABCCwAADgAAAGRycy9lMm9Eb2MueG1s1VbN&#10;ciM1EL5TxTuo5k7GM87Ynqk4WyYhIVWBdW2W4rglazSeKWakQZJjhwMnioUbJy5w4c4bUMXbbPY1&#10;+KT5ceJ4YQO7Bw4et1pSq/vT160+erKpSnLNlS6kmHrBwcAjXDCZFmI59b54fvbRxCPaUJHSUgo+&#10;9W649p4cf/jB0bpOeChzWaZcERgROlnXUy83pk58X7OcV1QfyJoLTGZSVdRgqJZ+quga1qvSDweD&#10;kb+WKq2VZFxraE+bSa+1qN7GoMyygvFTyVYVF6axqnhJDULSeVFr79h5m2WcmadZprkh5dRDpMZ9&#10;cQjkhf36x0c0WSpa5wVrXaBv48JOTBUtBA7tTZ1SQ8lKFQ9MVQVTUsvMHDBZ+U0gDhFEEQx2sDlX&#10;clW7WJbJeln3oOOidlD/12bZ59dzRYoUTBgOPSJohSt//cd3r376gVgN8FnXywTLzlV9Vc9Vq1g2&#10;IxvyJlOV/UcwZOOQvemR5RtDGJRRGMTjAUBnmAviMB6FQYM9y3FBdl8QB5FHMD2KwsmovRmWf9Ja&#10;mEwmh832YQgJbvjd0b71sHeoH7xfuMbjHbSgeDxYe4PuQNuGHMaD0Q5c4eGwhSseHEZ/A1e39w1w&#10;1QVL8GvBgvSAW/+c0dhlVoqDqdaauJ4XbK6awR1+oa409Hr1y5+vf3xJgtAjKdcM2Xjx2fmLMHIh&#10;Wgt2U2OCWt8uJftKEyFPciqWfKZrZDX44jhwf7lvh/fOX5RFfVaUpSWolds431GZISrh1YIje9RF&#10;2hJaG8UNy+2BGQ5+BmcbsvYTzsutY9Znjczak0ujeBQ0OXHnkjt6gACA1CbUgysGbEqbcy4rYgW4&#10;By9wPTSh15e69adbYtVCWpDgJ01KQdZTL47CyG3oZ8CfUiDrtu46EcPmpiG8fxKN+xrVksgqWhJd&#10;PTt58enzb901WCf/nywKmzzXilnm2EcqDged8h1S6379aLnbUysKkZwttSKXaF2xfSS19tJlW7Dt&#10;64I2Qnd5idGD+vOot+0qp7UtRNbsndozRDhN8bn9+eXtr7/f/vY9njcHa7vSvm3EbD6W9imyEVv9&#10;G9JyOBki89xTFY0HDh+a9NgFtrBZ7A6H8X+Bbk9Wjoao9PfytcvKrbdWMpvFpg1hIdMbRKYkqgDe&#10;X12zswIl4ZJqM6cKvQ6U6AbNU3yyUiL1ZSt5JJfqm316ux7XhFmPrNE7TT399YriASDlhcAFwqTp&#10;BNUJi04Qq+pEoh1DZYM3TsQGZcpOzJSsvkSTOLOnYIoKhrOmnunEE4MRJtBkMj6bORntVE3Npbiq&#10;8YIFLUizlZFZ4eqdhaXBAjXMDkA6J7nWynUTbRtoe7e7Y7dq2/oe/wVQSwMECgAAAAAAh07iQAAA&#10;AAAAAAAAAAAAAAoAAABkcnMvbWVkaWEvUEsDBBQAAAAIAIdO4kCigQx4m14AAC9fAAAVAAAAZHJz&#10;L21lZGlhL2ltYWdlMS5qcGVnlbxjlCTB1i5cbdvWtG3btm3b07Ztc9q2bds2pm3O7XPee9/1/f12&#10;1sqVFZGRFVk7YkfEE8/e/9b+7QEQpcQkxQBAP0IDRAMA/NsECAPAQEBBQUHAfk5gYGDgELCQED+C&#10;AAMDBYuEgIyMhICEhIKOi4GCio2GhIRJhImNh0dAQICCQfyLGP8XLj4B/n8eAvRTFAIcAh4SEh4f&#10;FQkV//+3/BsAIEECboEsQICIAcBIQCBIQP+GALgAAAACCOjn/L8CBAwC+lNLyJ9cLCAAyM+b/G/W&#10;z8V/c/9tAGBBgADAiCCIPymrKEE7t1nkQLRhIMlgmVBi7U3VVjPjw+25MQDi/g4hmxWgRg1kOAFk&#10;dMQ1DWAGFBIGUAMyEZM5BlAxMYaf4gEgINXw8GUWPFAWXAb9XUa2VjpKaqVGQ9bwntPzkisevZYx&#10;2TJj9ISgkelH7zoNuGTxciiIqIjxhaBBcEiYggBsUAMBQJ8BLCYIoE8EPne6yOPIYAcw31a8oR2R&#10;ag9x39J2o3ag4Wr2m51xDts1+tpUjiu2M1SfdOGMAVnyYjw+cjrQk86Ie5adJlGaKhg5SBJciJhh&#10;HgQAYCABH2Cw9DdwuT1RfLBvqe4XCZJt6rfXgBu8SDZp4bHnvnD3yMp+HDe0IZZrS1Pkam5OSm9N&#10;T84Yagzeb5ausOM5dMGbIWAscvbhBtrtIzrSk00cL0YeL04MkoQGJjSDYgYAhfYxgF/am7bYB77s&#10;cKdmfUdMvdcVhYUUmzZXys9AbPHccUlkCHxeQX9dnubxOD1XClb+dgEv2HIetzxYbIqSSPR6VbRF&#10;hd2cteTE7ChQ3lGyyJaWIA0gpGEk+vm7QePzoWAA+DVNgzp07JrTy/LnuKkX9n7c/pzF70qjkyjY&#10;jyfMKdL4bt1FuijPuNeD7M0y7OSsRM2cZfZitKZ0Jy0zlcXHL79sJ+EUVl4SVscJFOdoEoXUJAQU&#10;QEMAkunA0LASCsDgIEALnHKt6XGTXmm5bhXcU29qnVRrz0msUD0hUiSJzI9rrWXxW+EP1MTHFkw1&#10;zU3OaJaZc2SIiSruMWVwM6IU4RRVfPcxqgNStbQwHlIUltBQxRSQAem/phgCo5FRsfrN5rU8cTt4&#10;VJdSSmniH3utSzJF28VmJmpjS7TpZ7rODm3g2jS3QSk7nDpjKqp0TipUhor/gCnNhMvzEiE1p1wZ&#10;uL5/Ky2L1uoPuJGFmxvsWQ/h8uJh3teCR7Yg8IsbY13ITF9qIC+4F2WAPzw16D44xHllNCXiyaT3&#10;hC7Z6ii5Lh6NWfZtlDnK/uFFalWPkyIJ6CUKhNXa8DZrHlJ1JA69oaUpuJZHyRlbPKdVY1yyduS0&#10;CNLNYyuEg1nI3jI50d5wnuR5U3NAJMNrn+Up8SiA098y+et57qaCzmLhbKQHjt/rF/bUbAByDtnP&#10;KOCvO1AXFaeqlVjdLogF0mgwU6irG2NjMdNKWRs5ry4z7egiW1+UUaLNqSHRmG0RQy+njp4kpTaK&#10;suS0ipN50TVUksZUU8CwMqtmDYk8XzItFbmsPt70UMRplLS8acTqhpl9jbbNX7mwpt3BMTC2PGGl&#10;1LDL8ZvUejaTlimI7TkgsFC01cquU1nVGsF0+vfsr3HZM0xtdxxcE5i/dwOsvcs2jmlPZcRRHlff&#10;WosPMc3MTFX6DfdlIc6KnQIMMu9vTCXWNUonVizh0eAhgQ1Hs8Artcxn10tl5ytV6q0dx39P5YRL&#10;KxbQXWqpHxXLp+dVuzhJ0Z6TKsd3zbVnvDxh0PQexS5R5o1/nT2uR1GNtRQPOEuusmzP5qRA8vTK&#10;2FDppqGPM0LYdQpq0RGvrTR6d3JxsrRTsjWjC3wd42S3r6voLfbD81h2R6kaRoX5RFQ3RL9XDhYV&#10;RYC+lag57tK2wuNa+hgn9ww8mcoiBJxWVzZ3Yx5WvsApDdUq4hRaHMuZGGyEUwMpbc8kmwWnOhbB&#10;UTn4U5m2Un4WtDHrp+DezGdmX8FWqT447D2kQJD5uSXH6OdmLpCOmtcwv4v22BxNls7Lky0r3bN1&#10;iKIFxs2dkE8Wu2C+UcHBMobGiTk4RZcvE3MtJXS0nZQPUczr6hfgzAihn73kOnFxrHBe3qw83RWM&#10;RS5UuaaHMbA0NLq1DXn8NoxdcnODpwu31eytHLU2YwojCMAgPma9OTgOH5/IVmH/1ZgnE6OW0jXw&#10;7I4YK5ty9ygX94vlzlQhSgIkcrJ6UyqAYdt0ag5ej1SJDnzyx5jTIwKAfwQIBBgcGAjsPzYdGAQI&#10;FIAEhowCjkqESExIwsDIJPCLGQ2dVVBY4cfEQ/5YfiAw4C9ZEzFr1sx/gH3ry6roFWtiJhIaBsTI&#10;e3F9zdqbS9bMabNGzdpiMVjT8SYqd8LJP7pOkCs/90/7Wevr/mRVrYiYiP18nHEnB1ZxbFDsYoq3&#10;xRouibu5/sBVVq1Yf3D95wE/F6yZY9HhI6CJnpNQ9tipEh1hJJ5oyhekSZ41SoOli+pYplqTZBTi&#10;WHbLK9a3vP7J/wDS/1Pqp7jGAFoVn4Ex7a6q4inEZ1XhzoCNx8FfKvDOPQL9pCOArQb79p4nvaW1&#10;ZtXq4tKzNtuFZq2p3/yxxtL8/lVD/+mvFbIGvLH6/77JBbcC2qunMcdY9JOGffIJVoP+fVyL9fo1&#10;aG2LONeIJBMjfLw9xmzxw0u011z0E155c25K2fXu/FFFz8Si0JML3w0xfaNnsLc5oSllBsvlOQkY&#10;brdqUdKfafmYz2HUUfrxlB7xpWZRj7I30hsWQVZb1/CUuhgfJ2MyJnJNsbeVsSe4tkncjGwl1Vix&#10;CxVI+UdjEl6Biv7RODfuhaU04zitYcOqFbHfQZFZlRfLaalDg3HSJW+Zf68bMot3+MccA0g44Rgm&#10;XsAZ8OnsjyTH6PnpTYbpQba2/Eo8jA9Jzsd3b9nYGd/nE3LL+bLBGOIQivOubswa9fW0oyt91MWm&#10;3Uffk0VK1yS0NF4v7x4ObRKN1zl/td8RpCmXscELyzG35zomyz3tkEdXjpReesYcvl1TJ+rufznO&#10;auW2XagRC1Xus1E/BGD9AyipwqqXeQQN7Rb/jdgypx9x/Ns6OdE9/jlsjQymtfXh+Lwt1wyuzsdq&#10;73HnJjRJyUMlJb796qr7hKTrzY6nCvm+1ZG5Pl5v7wc2KorqW9ctnpBbheVaoyUpLrfvSV/ujvRQ&#10;RrJqA2PWqE5vB5XdXKSb8Tl9zedInw0Dw3CZ5zs0ybsYarS6SRaEfDe+cALfQJLLFzabWvPwYkbv&#10;FO342yh5+7hXL1orI7qlRL6MV8ong7mw4h6ZodwYO42GpGqmXoqYPD7UO4HWBoh0BPESrIRR7+8T&#10;Os0qvxDkOOwlJ0lQVUR6UsQYFtPj6c+7Ygk/HSY5kcceg/nLSzdmYoJ8DUmJI9lIo5tgnnTI2oVE&#10;aNmLuWdHJAx1Fqxror7w3HBUJ4BEO3W3B+JIj9WhMO3NzDPWj5saILcGkS3ucfzu+t2Y2KsX6IHO&#10;dkr/XpkyVQVnXeoZWXuBFI1LGj9C+leNeA6zjUQMtOEyFzL7lxwvzfNINYbMJeeKA4nzikOo83X0&#10;PbNupLmY8vzG46Wqdrx5GfUQ+5LxfrfzFveiq1wvwWukiFgvkeTpEzpoTqqHtXpiQ19YejLUkIJq&#10;5MsiVBMJL5QxB+uIadOeA+SSsBEMvNKnVEWqlMKYC44TyWnx0eOuYvYl74m55+FMHq8v1Uyk8ekp&#10;GcOREC/jYE7JjBNuhJoVp5gnlgWo/Xuk4qT6KWXbycnapZ5G5pZTOw5upqjy+LeFE0TiPlTrxJad&#10;2t/inMCFqnpjCnbyxIJRUCUEWnAIiWvNEztPrJwobjl3nvtcRycZ01QP/62FuFqjWaLThHQEipT4&#10;BmRrNc/yRuyzbGKTY1CZFk/qL5CkxoXB2YpqJJSrKcOB6KpfizxQGYs+/pJOf+91yZisn20msr8v&#10;PS5sKTKRmPNO/tjdxf7q+bZq7Lxjc8WtnC59fW1fQULRfhVjEP+7QtHBsArLXD605E+HTBSTz9ML&#10;O0FNWZUxGVmryxMwSOvTXeolKYPITrmWIttp5NA6cGpHTGwkaEN+GOyYqUdBxbZ9VFcn1JW6/IdB&#10;1nGUjGYr6Or1zA96vneAgBkpCOkgL5rgqO0fgD3HPvY29eGlu9sca6Kh53fidwIDBDJztzUfCcTV&#10;BCrZxpsdHzVjD9BAWh1N9VGhi8dH9mmiu2ZjiN0gQ4un1rTj6IefIwK/jw3xlTtkFD8afYhizDfa&#10;913AdxXBqfr34QWUjhOiAxgccCM87AO4lr3L6A1YsGJvC/OreSlmvXy5qEwZv2noB1rgFRfzy8+c&#10;HFTG96gzZ5+KjXEfKOf4rNTK6SZ1wCzkkBtNlrl8Wk7Gx9qvMOzqFeRlpx475Ska7XP57ZjT8K+b&#10;TP+nkdBwwYFHPPSnOfi4X4MsW7IFVhfwTC+rgng2cY5sa9uc4/1TdysJGla5TtUjAyhKt5g0eUfe&#10;4fA66zhuqrYUd02XK5bgVEcfdYJj3pITODkxRmTAgoDAPuUssvNI9l0FmaBiaPERwN8DI5ch+iCs&#10;lXSswru1SJ1Dcvlb7WiiUstIhoqARIOXh0z1/C4FdWkZTOkgyeaL9jCWbEjdYHqiwV6TO5nIv9mM&#10;PhuZRuDaTIpPK0Mz75pxQdNi4R/AodFqKDE2JTNfK3KQ6/ldHZJJPiFjgxzk1R32Ptg8RzF3X/M6&#10;JffK8/qQd+s5C6KWurjN8R+Abbv9QQPZNNNXdL15y3xyxaOyobgxjXWStjnpiDKZSTW5nZwS3d4J&#10;DssFXt3hI0rS0fi03OOFjyVawgjQ0S4OqIA33LgH0iBNoJBu8GKUNOzTLmEKwgJ+/w1pvPU+Rh2i&#10;gXnni/BJx47HBGGbHo35cc49aDljUlcCztsvyMbTvnj0C4I0240x/AoCa4NdXTk0PrsFMjrjo2zN&#10;yGk5gePheTTdxWoCIIUOExigTZrhegyhxo3yK8bVMFLVWDIono7AQmLsVoSp2+c3b7+c56V1g2Mv&#10;hn7rOb+o/ACoZuYlNSaTO95+rXA0TkpgmzrCZAYjhm4kGwmO3Jgk1Ig9YQOCMhi2dF0NuujAMBcJ&#10;75xMw8C0E8wIeMEJMyyFNplsCBsgeG3c0sYoat8cDgXRxlOViLrbYMAdKZKC8kHqLo5z7B9A/bvb&#10;XHIWy7p4BpqfhqrRGr/armv+DrW6peM0SdM0NQs9ZA0cxiS4lZM6mqufk2WQLNQLJfq5RRgKfqs6&#10;IY8xXhmrfWaRs2vHNSfMFaM5ldwETDYIgehaUrDjj0c5mAmYyFrt1frWQZeEsa9z8bkfIUlb5Btk&#10;v+BQ5FMgJkfAlWMyda526dUS3juGMFVTFYui1K2MUL755tNdKQ/MLODoFxOQIxfkbPRd8LiapDHH&#10;xQPYUC3/gbzNoR7nFUGOmuPBJBBUAJJVxcpBRozKCuqsIYTGhTn8uG19qAYbkyLnXszECHFup3rM&#10;eogJiQdlv5xHc/yfI/UVDwaqqYwyc/I6w/rRzGkf1nh+d8not7GM7BukeEXGNfeHJPLVrhFPaT2J&#10;1U1GUFoOoyCiqIvlOFEh1MzVSuyx83Hluka6xuPMI2W93HrrS2bM3+cjan7Z6iD+4JpX67kUAduO&#10;s0z3NviRMnVad8Mb6bMu2egBgqTmMRUouVN1Fx0Me6OEpexVGWM8bIImciJH6MLkPH9yJrk/q8W2&#10;hNdSeEu2YgsFNEiOoLadwWU4lXfhSRxxwrHSA94CLnOsn3/6Q3ah3HDEzNQaPrzE0Emh8QkTgnK3&#10;yMjth5jwDANdI/GeHIjQzzg0kM0Vnk2l4WojZjFKDG4kRkLGx3UD5cDRVNfQ7GqaBVr1MyUlQ/rv&#10;lPRnVvoDM/xnRvoffAEJmQgEEYVRUBGVmJDBUcjwvzPRn3x+oCIU5OAQJJG+ocJIiprKd4qhoSFF&#10;VAmBZHnMPSMjRVFURd15Ucz0H4kkx4WiyxSDdGDEhab4ubkwEtWFAjkiAjPyl0TJ3B7rNpxixH/l&#10;pwwqi0JIvfgTW5MuFtOBinhBsqIYGRkZKapCJEUBkQ/+aK1ZpCjqxPV/HkIxTgDeYeTaGKsob9JO&#10;HDKWG7ecHgtOM2T/rv6dkNTBkZILcctH1p3OjNAIQ4B0yMBo9l7wdNbw3jA0iT5umTpp5vSB26ui&#10;+2TTQqlVvy4GkjqJIdNxvjZXPJ+q/Y3w7VVQTQwjxhYnshN1GeVElpjwt0gk4Ts3BapJDD0O2/xQ&#10;fs/hNw8yP754qHh0/y9+cRJFMU2rkH5K5P1MjtdzjQXfSEZG06/cCbqQxvnhsSWboxPHV34qffGj&#10;sft7ZspeG/kn3CbpJFrEGG6T9ry+Um1OzuzwBpRWmTbSoome0GAJi26oseAd8l+2yUai9uZUj+Jo&#10;KONgt4KCH7jq/QFKBK9kaf3vPljEk+fRxRRaqNLUFaT11CoeIdgX8fUsKvK4BP17Aa+Xf0UxL2ZF&#10;0BIO5w/NSInT1PTv5nXZEhJx437UTfFfdQOB/iw//j/qBkEmAv2vvolRCRmYhJj/R+HA/1F4wySN&#10;jY0TOxtNwyT9a1WjseGYEynR2D1OFg66pt9gfX193ZGU6Wf4Xs3mT4Jpqr41TeOv0u6CJ/mz85OY&#10;CAmbf4D+pvRJ+u7Un0xNn+dfYmlkg6awyatgJdboHuuVNz+ppqk2Npp/O3zWesbFzzrY/MwThcco&#10;cehWbP5HaG6JF9NA1JzCx05EFn3DS0ajPdZllEzXy4V/6vSVNFp5NLokDpt8xOlonsk6VpxX5Dwh&#10;pFUgNz09KZJDzRPSonDUWX860iNhEvzFeDzSPRbpt15EQ/cH1OXloLPeKVIUnkKxHU23rFjSG0fE&#10;k9KBs/Sv45pH27OQrBcR52QmSWzEQZTr2RcLbJvTdaZvdJvJPwA1I+XhP0De+OLJvXieXz2/X72X&#10;mdw0s1KZyeo4urilMyrFL1YUOlZ+s8Wg03n2OC3Gk1yEYcw/5ARja/dEkk6eRj+H4hEpN2PtWFZa&#10;WcQ0V0aXEi2Tvhgf1rGVythRr25SqUxqo59ZagR7XLDRJG5U7ELmrhLD2m3RUByuLLHJM6Wi970U&#10;VHyk35HFeCZDGsUgGsctOSutVr2Ymof+2mF9HAE3i2nv3+i2HWHY4y9FJ52E0Bsj+E7NVlDSvxMl&#10;X4x7s+bKiQrF4a72R7oymsdBbxgRjRL84oFgbttEUu2+cVROe+NQTBzr08qoZ4+emJtXJg3Wf32M&#10;XkUe2r3hR46ffYXD295Isoj/AYQu7oueGt8xaGqLyOjJ0aWxI4+jeJ3iuO0TzMPG+WrQ+WrPESrG&#10;eBp917I6SXKFxn3nFcxj8Ik5FAoTJFLDl22Fhgkaf5qlECIACAQECBwEDAQa/L8r4x9oE+mnWTKC&#10;ohALKhoiMjkSCgUkFJAoGaEyCzgl1vfP79+CMbAoBN79YnUubBj4v2tlcH7gfwAvH/N0a5EKe7+M&#10;adB/gOakhoVSxV2XDoR+1VLdWNtbEAhiNLYcYQF++ueOJkqVrfpsPj3iEJ00pqp4+ayKXQWXOOjl&#10;7T9sGFSqYnEG/PLP7s0dqfHoo01AaBcsC+X/AGjeD8lYAsPodyZSFj7AK2IyFf8ASV122ZMCye+s&#10;WpiW4P6co0GX/BMjaWhdbtMd692LzOTrPur7Vchq/NKu4j9VSwy43BvQOk2zAN4BX1vFQI+Yk2Is&#10;o3Z3Dure9My9GEW0vSo8KLLMbi9V0Re2bPiLhaiAEZn6JsCEUPFZMLUN8baGGzs7YoHhtdba2/hG&#10;lCBaJ+373mnuQeh0wi/kI0Us7eRRBHXlJ93fWRs8b7uMuzcCfwxj70rOJnKI3zO+rnFN7vnFRZuz&#10;THbJ+cXDJjZmOkj3mr/KWUODaGAh/0WyOzCRcbT4ouAwv+F+O1I5c0VCwfnZRGiRJW7zQW4x0XP5&#10;D5CYsP/cjD0l4yy73RxtABGxY39+ltPCVQq0F9f9jojKFiARK9oA3R6QdbXHAyGvV/EH8NI+xXQd&#10;TMXOe7CAO+eYro75K45R1jGCJC0aiUgV7JnLzuZF+D4S2+h2P/c2i94rKji0JYNUpUrDsiEcFnA/&#10;Y2pfxvWM2VnPh4e3b9300duHBse5KGd9wuOJ6IobCbf+nFPof+axfq90VRJB8IFFOZLDnJTWdZHR&#10;uODpKm66jEBxkiGWHsog8IXcs66U5F5lDlN05kV9oULem8Gx5NidYjv6sg3OIoA/8h52uka8WDQq&#10;Ytm8TNneY4YCStNT41U4JTiu6ubevtKRk29dfhYFD8kpbMnVT4yqE/OqsLqF1NaeBiPP46KkfWm5&#10;bHoc1PaWDP9WH6Ej/xRS/F4glYT7kgPsqtUsd58fOF8aw5sazsoWGezQyoD4S/B88RGv8o5tubGR&#10;sHvmRVU3Y3q/6h77Rk5vnpViWoFDB670JE+oK6wRrJFKCt4yELapZKUYczA0daZ7GYMFI96mb5Ha&#10;umJkg3axY3f7ZhMqZqlNDqX8wa7i+IR69lGrq8KLmZDzc3tcU7BLfOqhsjtyUyzO+U/rgxXxJhW7&#10;WhB//kIx6M4/wBZ/Rb0/dDttwhi5Stm95dJy37jVdvfSBYfBnWDKP0BCw5VKB44gmF9l49OG0Adt&#10;TVA3Pmr0q82N78yiUrcvc3b4r+9jBQUDW9rzOvigweSzVjlj3AFhrWvzFpT0r4QuPQ8GqS0I1cLN&#10;Yol25XJxyz99gKBH1QrD/r7QeFNl67J4+xk0HUQQEzKei4dHbcYi3WVdBZ27P707qrT5SpY1J+Pe&#10;5nzDxdtKULDYJb0euponuhkoE9ygOnfPT87KXG7/APwhV7ylg6bFWxswRR+P2jzIq4yFkKLL9B6w&#10;kxD8gZ+NZq2BV7cuECxOT0+3POaqRfJl6owtbiUv7K+1T9waj7X83TCV3c8yGJcJkPC5JGxdRr8L&#10;qfYPfHTUoMchligwHym+inqsSHvR8+GwNc5DnIPqQqhsS9XzUPZ1/AZ3PG9VLWVp/wHga5gzSERh&#10;S4WN7Xe8at370evapoBP3ebyX1BsIcsVt+Xl57DEaSw/ppP2NmJNmN0Hfvd9V+w9c8gRTag+6nZW&#10;xno38T9GELw2mzGQJcX9A6Q4l0+yIJij+FrDE7CGwICMVz3pSmr086qBhAXjBhTCuW80WaB3OF94&#10;0RyuXf8hEK3sEDrYs7LFpqVzrgdYVXljL8MtI9x+Ac1ZdjVFCdm9V+JMciX2TPevFIJe7oc8r1o7&#10;BJXL+ZCnjoeuOUOIuBfmCHP2pKcAh84yl5cytLnbkqfbRXFJ9Qfr3B9UqAWOLaGdUCeOIJiehSFZ&#10;YFMMGZ8Xrn58Rwr3YXEeYaBskpQuQ5WBR0p0fR/3jbQ+ibtgn4ZKTmb7/UbTErWaIcj51gN7ysmV&#10;wU5puoqDN2ihJZfblX+odmGdD/pCbdo6OwgqLAeFMRCM4F20amJgKhHtQfbzC4MaFXnGwb5IoHNI&#10;Pq2bBGBxkIoIXhelhaJJxXG4oApi4Q95WLSXde+yDh3kdFo6QBRCuD+KlSxKtIcEo19fT+ytt4T9&#10;HvSL9HAGo0oaRGjH9jcyHf5cXtbQVCtvn+bp8HLn8IdgiqK0hXPEHw4YuI78oy1dZejiqm82mcMn&#10;qdxpG2x8hWKpClAJt62hTLa2pUNdH4NTTl//Spel++UeUuQrPdZBhBUYhac8i7IK46E1oS6iXWhh&#10;ayadBwvP9bu8ZH/k1abNvMJ+Q1da8FYRZiyOPnLZVcuLDFeoPhZ8R7rXNWT0JFYyy21h080to2S3&#10;9wu90o0S9kzn+NkfCQRAS+eBZUHtaGPz1wMN1ryjHDSUjTBh2R4r9V6uRETZ2eBA/fSyPRr57ZJT&#10;35zdSR0C8QCpp7z9vXKySSwF3eHc+cdK2yanb+pyPpCzO7aPAEoY71ReArq834raQvtynfikLtDY&#10;MpdzfzEWY15SNbOHB5FgzQN3jZ70cv0DZD7kwWLqGTW/05GsGyu5UOEpjq49/Oh/qq2hoPEs9NFw&#10;61Qm37tWgWi+QAGKYFjvGSP0RbFngy9vnIf3hh3fNqXbkR0XSoaeHckfCVHkHlO9vcS3rLsWFH+s&#10;pazVzUAOFYs8X97LDHJMllkNgm0wMCv7Ya0oDH4u5OD6MJHPEQ+tuuyFY786IGlBHQ197e54WVf1&#10;xlX4OBmSDdQKg3fvBHvKW7msu8YFJsOuADw1FHwP6FvkRc7xeVy8AcxmimfKR1njH+B2RO2XzI7Q&#10;P8B8JsKlFJp2fXMTjsBXskEnp5xxv2HFZXQLNjf9dEi3M1hj8ktjmgylZSPPxLTko/JsL2vq6LVo&#10;jVfRNh5aSek/AKrvTNbRieqSpmH2xt/PhAc2eNTlfYLf6FfRZbOBQbOZcB5eTHBJoO7QFmq0fAYH&#10;6VcF093t/K5jqtziQFzIIVRhwc4jChtuPqWh8mB1Ac46rEt+ifLNhX6F/UeBa2EHBF9Jv26vQ/lI&#10;JZgQv/SB5JqWip6sStt9liqiC92L8c9YOuclbGqO4buFPK0pt1YF6ZyDP5NkDTiams9LcrsGkxt0&#10;+OENTYs3SJAVbBnzlz2LStTxpWDL0aO/SeniR50vWjtXrqWLohLtZq0lSKbEeYXgrTFHrfbMKTtT&#10;4c5PYr+LypYMh96cwg0d8XTWno8JhK96F/to457CboSeZ9ch3ws1V0UdOFozo0anPUevKEwFURKo&#10;VgJliNJFOLTXyqz33CHNPCvJ9M+XkbpKNoIYl4EUC1YlqPbWHV7siSArbjkdiV0SS46DhscliH/D&#10;UtlWyU6jf6II6yosvPTc2513CavN+BjysACfzY83bVtbgYuuWoUj0HpyhcCXfPRiPIg24GufNBL1&#10;opU28CJ9KX90l1F+ERnke/RIm8QWyJuchBkQyZUIByfrq5vZFt2hgrhJieQq+WW6stmVL++qvHjq&#10;Rpc1x3OGZLjbqnbWeeVfGriIbDy3ZhWq6k844PchiOiKNGSHL8pdum0k0SbwJBBvJPIu0VvanAW/&#10;muOhDTH5oNgBYie0s0TucIMncr1GZM7X4QpTpCnPTAV/Bh4uS7zF4MEw/o4grf44Nofr82pny81K&#10;aZkPbOCuYhqLWA9DP9HZo/bPZC31hF1WNu7nBAAm72qqetpFi8PaQw1KuCrQRcC5zPfRhLp0s7tA&#10;iLQewp1Q0QUHFJfrSdul89HSM1cKh7Phy4O2MvjceOlb7dDa6LBC5GFEyOwp0qcpBvrxDVOEG6Fr&#10;iN20vtu16YKgDKuNhykKY0nZ2qGEQW7khh2rZW5sCndY398mpTDIMp8Pk6A70ZBUZ4Ely375+Gua&#10;dKeuXYgZguTdZnibqdgoDAggotUvIhDZGevYwAKy68mQP90dHhkVGw6sFJsyS61kwKsnYQ+azn6W&#10;vk55V/QzjJ7fUereaSmTY75WNASsRSo6fFIRzhET9VXZcDq5rydtIjjGlDXOjcvchO9wyoMVPTsC&#10;JJ3O0S9Kp50nDWagxJfZeGvV0+hNM0It+eg+y9ZBfhmquFSZvyEpU/AE0nkaMvveLN3ERROBL7z2&#10;hdMXz5C8onTmg3L4oFL7eGYqXm7TjLmQW9E2JmZKzJ+SF/MtgSEgRH4wXXB9DlX9jvaipoJu64LP&#10;wWaZbdasWS+uwlVIklErRxBYgm4lWy7UlyeCMKB0qNHbD/G+VzDZEUIokUif4h9egZeUv0L33bzp&#10;MDw7/fSyX3kwjEX6mZQ/KgrWWZtVY0XWuAZ8nihWhL7ZKaInKu47HPzHJQRvUnvhhWkfnJiawK8v&#10;FE3Fto8/c/IFsn/aa7Mb1iA+Vk/aqJbc0iDuKZqPAmymytyebR9Qws/y1LdziSGbx5OjfOisnA2w&#10;3NlOF6FmyqXm+W5DQuGJwCRIo6xZLZeYLRB3VRa2Ew5GOFiHB5WhDlubFD+kbOO6KgRzL7a/uPxq&#10;FDf8qEpeX7RYtQ8VBxZtQLEt2/x5j79zo/EVqSZkm2uoE/DLbj8jJ+VD1VA3EPqFbcEEBh6IBZfG&#10;cyugm/GZ0HGhAx7/Af6w6Gh5PuvoiLI7a175NGgry0sK7tzvcN56gpF+9O0jngw4g7ALeDXDlrBN&#10;IQ3mIBjlwrS6B1iUOLRF3XwqHBOfCfPwSvHZnKlJ+RXy5Y6K8ixFGXKWJnLehmrjLfF7DF4ScVZV&#10;rAayYAq92/m7hLzIu6ZJzVugR4HWcqXGqCeYxr7RxOHmoUdmkySi0ZKkD9iqtUGtyEVqKx+p3TcW&#10;s2BCVNA5D887MpXX4Z2heDgfDF7O210oYzkQy8TzQRswfCzNAFS2JuTKThnap4mwvUoWYjVFRAc7&#10;9vZz9eAhm521UsI+P1lu3Rgd9ST4w6DvFFKnBNXBMeAneXmhwWOgZy4HhA6r2/Fg/mg3ccXYWI0I&#10;0drSR1BraFDrI9CH+occwUw0wUBc1B0ve6qY1lxIfXBV4/JMEdKTnv6yIsKeXj/flEdIFHkn0px1&#10;+yvT4MyTIt8YKccwCrlaL5qCq0VORwLJ+GbdNEfnqvM7l7Bm/ag1Z6PCnSFsuBgVj0oCRjQFadqi&#10;6W5irtxahw9GGFr3lwuQr93ZdRslW94nBsqWL3Ve2I+d90wlMk1sGGgPwQALQ4DXJwWls9bPNJkC&#10;ui5ddM6zPNIcQtE64ZzfZiuiDbOYbFJfdlXUclg5x5vrSE56eS1i+lPLljS0DSSWO924CMLogUXQ&#10;jxF6ORaDhBSrmzz+WtZ6uGcwHg0KU6YCh524jQ4xblh61FbQU6GvmrTudU0dGv4PkKoG15OuZ6nn&#10;OtJ3I1o0sFdXzuL/iNgmaD9s2O9pPm9aQwAGum/RPDDvIr42MUehA+t4XeRhw++eiDOw7RpdTa98&#10;PADsTLXjPdEbenIfntJlUQIzlHfTQeofN+gEFqOnynwJJOdV2crMNa5RzOdUDB4XOCz0M+0wHwzj&#10;q3z3EO03Eg/FPx4CetKE2KtXHoyM10CwH3ZQJbiHGXd3aNj0UYnnk6Zi6ijyo3UKOF5B+iUJIVTe&#10;XF3qyDh71vsDNFAi/gALPxvwICD/D/8CAiAR/SCdho4/8AJifT/hD7BwxyDw//be+YnKlf5IpVCp&#10;lCESCl8gzP3322O5fkXPz7roP+m1hflCoITvTVi/aq+gDKBhtfSX/nsP9aVSr/LPAJFC/RgAikig&#10;QDO2YW/6m+mEU3vdazb+BYhgMfKndLlS7536vFKvBEExmhG1ScOKtuvmjkaUPd0/gPtRiBOXzdhj&#10;9DdttLjaYI/4wiDU/y3wCUD0EVdv7+tasv0VUy5TWrP3UVNRP8X1muy2/nsX1HUSfuw+R8ik1XNg&#10;KuegmbMLLU+JgZxD2ELKpCCf78HjOfpXuSJOs3MBtKAaJ8l/6vgeTPAHFBF31x2IwnYO5awLRsqN&#10;HG7qtLQT/aOuQri6e2C+as5i8EylFbqSePl6jEGnquNkShrz5YRzCpt0P8C7w5GC7r6Oh32b5kAX&#10;fRFXOmyxy0bHMDjIn4Qx1/a3TWaOudyEI+Y/wB7MY9UA2xbrSB+tOGDbzxG58Qeitf/E3DZQRAkV&#10;nF7P3TbL6vkHEARVA3Ut7XbpHWIYwDZl6a48UxTqqFiZ1fQiHdDo1w1Xb0AxrJH4FYqBDbcZlDNl&#10;2+6q0kMu8m3uIIZRZhubkbH7R5l3batFzYRNVz3NQoEwVuTk144Z6JE1+LoWGgVe6+p0Tp+B8JK5&#10;3pDET506CJ3C6Eu6+lsPYMLYfAmOKraP4aXXnst1Cd/sM76vrY5CTt4u2WPlEfKJk8hG9Kpm99Gj&#10;hkoYFWlD/wGCuqxbJ9qr1XCdqaaCy+e3vglJJC2r5X+/pduLsdL0xy/Zyysx/NmknPACBrheUrG5&#10;HrRHJ2F6QbMkfjcU5hqjwiXqx3/OlFIVPpn9saS2YK7vIDRx5U5r94hUbGiyPRu8mDgffyYWSaFS&#10;X+g9IYq5TSJb7nPK2WJp4tYqQtMjkqnWqICp8P4DmopQRmTCoLtuFyemO7AQE9kSjfvHqaT4Qv+G&#10;YXm6DOsvTyYR/jC8kYMxjmH5JP6MmUktGhoDrF5Ubgx485MokE7+JIsXzgMaOIOTgl8A3ZoyUIKb&#10;uzAj5EIhuF8zs9mU/ahkYS1urT12LGM/UXDPx0u0ZGSnv/rxDO2Yfi6ZycGmfsjQf1vzf7tKub5K&#10;FR29M+6eF7d25GM63F5IntgfH4F3yNOXGwjzrLTW5HqjS8wYPDw+v/DCoTPCua7lFafbD31mvmdC&#10;O0v28QyNEjy1V+Um5or++yn7Uq0bVlA1IBuXEGyjM+MUKWEYI96FE2/IsfYNcPUNE5l/gI7+zUdb&#10;xcJ6ar1AWaoqs1zx0vQE0v/0zf/puhYfcuc5Qs1+5wlgSAGD03pTZZ0kRXTT5vtThS0eqnmWTiFa&#10;jxLR6yGLt/eVJMO1FhiEF+ZnYFrEFUP6Jj3VCUAnswvePwBpfJk/fsVowOeEHZH0SkPv1V7j6ooi&#10;aigpJNhCZEM8uzYG4Q0iOn9i75pqE/bYjt58TwEpUwW8V6d0aeAtx/k78oxWlEL7mRHbxSAjR7TB&#10;iHRye6VBSZjFxD9AxWPdMtwOvweZbnh0J0FjlpOCRvvHt5l3YoSqfdiu4nZk9S8TfP2xcJgcva9j&#10;ZjPRD8Hl7ipGd1wAbz6cobPpKjg5iY+U+VENVtO282n6hcuBq6607q/9Y8bH97RT6ss8PNKrJrlX&#10;z7sFClYeNh0o0WyLB2DUl0lGhQsOyHZwQe/3FHZFEbjcOYcRd2LHkD/ErpfKyZDO54OrSgtAc92C&#10;4R9byknQ7V71qeuym3Fa3uJPPxaup5mKFA07n7vFDpVpc7VqQeBl+HNYNqmc7t3XDLN52BF/n931&#10;Lyd1B7kKrQrcoW8Uj7RUrYlyaOZTtmPvMdP+HZVaW5sWkbeny/TfQpye1H5dkle4w4zlTxWgQKdx&#10;6sXjFVfOgb7wOfRcvVmdQa2VhdeRh7I5Vc5MUteeBEvhJSNMtcy2U30N4GxXl2+ibDkme64rZE3N&#10;gSv8sDecvIWDXOqqPWI7fIi43XP9pzIbKqiw7qzsUahelUOguRkiLJklUubAjy6fvcVNp9mqskIi&#10;YYC79ZSBVr0zgpquW5YRfvpKDcNAetQ2G85AeNjvkOj37QN15yZrIK4tQgXoRvsINSK7q3OA055b&#10;MuGxIUNuwxLiceZzCIXe/bTF+A2DGcsOtfdXLrlYvfRv3t12sCiy7cwPxhMY7eevWvqhxmisjk0K&#10;jwLuUdjWa978KkgN+AuNv1YcHud8+vmjcv1XLjdsTzSnorz6D7V/RMVNzXl7zgO4RYjO7FeYC0zL&#10;2H3jpgZoipKiPj6H4jLCVfdG2CcGmj+FIGwAyZrnHjcwWzxhdpZDFsuogZkxwBn3tmk7mOL8vkQS&#10;IEGcIwenitgxHqaadIoEAl4DHUOd6wta+/iNJd2E2OOeU3h/yVSkEqJ24TrS8qv4SC57Fl8MWLLB&#10;5i4OCrsrUqna4Ov8qQc3+XqrVzZJQTc22t6+oBLxNMNxrLgLXCFXOE88h7OFW9x+s4dUZf8DOAJ4&#10;e6KzDkxQM/Qgfg0AqdAA36k3YNIXETG1/CbF6uEg0yaZ6oZq5PTXxWoOg7Qq4uuraF1lxAMRKvny&#10;FsRijuN8rOEaZGyBmYgpRclWV4liIc/WyUcUR7QQVYOAj8fhlWgBMzXbiPtNwjNESC3lxKiScXSH&#10;gkJow/b9D+CMY3VXe/NwDg3XL7Dy/GFlXry05bAqPiWY/LvhaSYdQa1DNCxyY2m7S2Q5HsqMrlaB&#10;gn9BdHboENWgBOMG/s72Q4BXbK9BdbBMOlxxbF5QtawmwhgWj5iqHj+4H6RsSlB2souWEZvFgz+9&#10;1Zra5t52ibWaYnCpmZ4rJ7MWn1jLOuu9bsqqAV+qeWgDad2bt4ID29P/7PIPGfYbA61XvW3rOZD9&#10;nJERLJAIRFiDRpV6aNFftuCRF/3tCQWeL9uLj77mawHXm76HZxlKfTMOLdWmtA8foEadAy4GOENq&#10;ePppgkt0oWHFxo+XIBfinMR56Zaci4Q7ago1YU1sqZHsbiPlTwLyCCl0xb0DUO5WyDue/P3FKUTS&#10;Ai9pJ6421W9TZiwPfgY1/1QN4yYjo1oN6jDFZvKiG6mJIKNL6tTpUO8O8UxaGR6dhlMY7uCOIrFI&#10;/JSV87MpLXEhwns/xMnmABr4KYolBpDt3mvyPHBxvhSs5YLHET9tioSZzcy/vvGpk78pmgRdWuyh&#10;F3UJd01nlZmVSaZqGgb+IjyGTYOBcdBH2Dn5VywWwEeZBzBcUmDQKF/FlUHjfB1QhS1wcmCiRTKm&#10;SMpRQZQ8SSy6+zb0YNvl4BN/ZGqsbxRqYJi46at7mrI1VdeB4te6PaHmy9ns3kwVaVFD37tfco7k&#10;fzU/x5qhqZvD/k5ea6t4mB4KpsYb/p24Rm5BcdMZLSDrM+AYX9vURtQ83/oEa1p+nMYljDBnqMI9&#10;kVLdcnyC4ITMkY0J+eTyhwruAU859susgGbpjAFh7cIthdmk3DjphBR1vqSpTqaaAeY5rc2Zllkd&#10;bJi2yQqWDJmLQHOe5hyYfxXRQEdqhZeOsDWPUrirOAu4+sh+t5g3yklxo4QRn1SbHssJJnShWs+O&#10;OGRh3Lgt4y1ZvQTdciVcUD6p87ejVy04o7MNV8o5/AZPfWLGetKkGLnsZfx8aS0zMemkf8OMy0tI&#10;2hPG4tOBp7xrD1HRI4VjuLN9k/dsAlzSkCFcR7UZYxlJQwklJI6VU1yJ4vU5DKgjDd/8uuDAC52Y&#10;LqoVK45MkfEKPEWIXcg+qm1Wgya5pbQmhByfIWU6si6fYVF+bM5HPS8ua24JZ1RgNoZmWpbOMIe+&#10;ZGTkMUfgGm0plRFzWJ4G//F5YggW6/TpgqcghmaQIKOfB0dKellmTtuJ7c0jf2PelF4d3cLu+gP6&#10;Jtt20vJjTnjYzdPb8Fu6+/cF9heYyni8t2Ci06bScvNj8lMc1IpwdigLzS/NFifk4QvpKwREWv3t&#10;7EmKKYwvzo7MPEHE2DnYSTty+uD+2Mrmo6elfvaA8xTw0OlO4/QqRGRDefrycKBGscf95Zr6gAxf&#10;sN4x2zk9yU4q9266FBqdCOPfNzgwuMOT1MJ2aDRzWLhVbozSGramb4cRKityYPVJnRGdAiGWbX9j&#10;VPCycz1e0mc03LT1NMZcIWJkU1km1KKAjhM1l14iXUmtTj98neZvAKLpeQtI5IS/ExNSpfZzK+6k&#10;kxZRXHSE7t+QrhlKFnr0SrAP3x8YKEO8GB/nbs6ydv7A9pRgN1hs8VMuIuzToEYWml60HrSnSQnT&#10;JkgBGZ2r+tQ2EdB0D9TlCi+TuBWDkDVuxVnqqBxPh0KSF9Bi1UqQvWrw1DiMlEJp0iV3n1DsUdLa&#10;E/xVDGXRn+waFtTzENdKA5WudN+S+kZSkGmgjZEBglUPj5cRC26s4BE0WjJMmnVjIo3J9GX+MkpK&#10;Hs4cbR+CtXgL9UfZMSt22mzNK5d0024ZKEWJbg7TEf3AizshXDR9FOU76lMV4Q+GoZqmb0zWk+TA&#10;WMuh11PN72rLAjp3RoVdgS3ysPZJ1+LZFzZ9TP9uNcxMbQdHCi5LP8OW41EpQT8P2qbWNRXVfYy9&#10;cTm/wSnubBOyWWoNv8VNVo1wMbLh9BbBNRrhFnUlu0Q05azkHN6t0pgO6Zg94FYTseM6nvWcqp0s&#10;Hhd3KXjA8q/b7qlZ7TFd3JpQvZ7yNjSPd9a6W7CWOnf/k/NUs2jiBMOrfXeCRHlOLRjkaCet4yF/&#10;fUwgtvK7MlRRnR2oJeSzfr8j4QDnnTUx1+sfACofXF7xPEM/+eRl6PRRLwVAA2f6lhYLrpyfbJBa&#10;RjerZRzmAK/Ym/5mtbmUGgEOF6UMCDXab1BNYpsHpz1VUR66ObYd4nC/YeJkNccKsm046CZWH9nr&#10;BzjhrkcYCvqY6XVm7npGdfbrUwlXkLVJhVAy7DILwTLKt07t5+3swON3m0t0KeI+0k/RRK76qXTi&#10;KzPY4ksTC0ikGo7WsiuOAAckWDc2TZ0Gv8QrTts3jzSVWPG+r37AWnINVHrQPFamn+AFtbgfgAKL&#10;xZIdy23lBPo1xRljIFLnDjyF7RiEtJIOPb/f3kp9CNEk+w5beyts9UfRABZvmAtPBu/Q/jpQTuL4&#10;b/9h5jpdcVZF+vMYPrL3x9dSIH0xXBQM2iXyLfso0xNanhgc6Aq3utKGdVH4j/BfnaXLwVkP+lwX&#10;J2ptDlM+dawDy6o7rcinPKa/UasI/WkRsNyvZA6/bcrKjcbPLm6mminrNXfzmgCC89bVRicTYY43&#10;6Xrte+TC04gvb0V6hfZyZKLTomGcz7HN62oErIoVUjlkSiAsVk75R1uL9eYnnIRy+R0kjlK/hdGb&#10;husn0W+UCrJ0l7/+DDOJIgypSONThy+DhxlOzaLVhJ34rDmpw2zyM6WgozWZe/gksTuH8lR8yHKJ&#10;u7xguoZQad4GaIOjO8Nf/Ra/LWCHSLTAbKVxD5vqtk19TG+pKq7k6Y842caSXD4zvIgB7dbpuAW2&#10;jpYxcsGU3phqFz2sMmtMSA2pdwN+5n4JW1D3h+efmVqKDO4J0pi1TvFXXYL83XfWYoVlNgSso4OS&#10;dclTlwso32UudjaItXQUs95QHZwLbGVy64GV7bsUvO0reos2u6IBU0p7h5o4bkbQlU7AEHumc48E&#10;w28IFv1Z66IedfVntZBnCWB1RMEY9xzb0bcj947K1rgPDbHwTLpJaha1JPT4as75IBGc0uXInOoo&#10;B51x43NEoBJDo1ZgU4C+2bUFqkXZaCi9Tn5OHHORzgRPhgcJDZHkZ3ZPs1KqENj6WVHoGmyj3uD6&#10;Gse7Bh3MjOtIZAWz5mT5WxA7JqQeIRlZSEcUMUzRD/FRc+K/kigHz6bjo3P+IYIWt9ROjyVHD5v0&#10;s7D7q0BU1I9HJU5E4Bl91ZLao9/1x65rYvPWzvF0QQd2hxERqlhFNccAy0cpNORjJLnYAcKcI5c/&#10;fxDInpeU9DR8jg+S1OGUtL8JIjUJ1QrjutbiujOF5uTTrOlzYkH17vGOk9qmUa7eqgf3Qrco6fjK&#10;TqQH2+vEVBqiZ6QiTmOgOsbudrv+QIuz5Rg+odxk/1WwejrFX7CNJ8YzZRnnigYHFVy1XFuoKhTv&#10;lObVTCHOI3KKiz03ObSVIu2OVJ9SLKgXUKyixt2KVjjygD7hOhyYurOd+eRPf2znhq8Dj6C+Qene&#10;oakUdbIOsYpYUX8fsa5u5hi1DMpcs5nXV8ji/EwKsljVNmduckpXA1dfJZ0zqyt1BPP3q8S4zfWG&#10;jom28h9AIUigNeA5Rg76FDl0PL6jMxT4yOr+7DV6kC6XABT0bET3bKfGoBvn/pxX5TmMiDBy5kNU&#10;RKC1uIPQPr1mQhsCmaMnb3OK5/2iY1vGRmrhnBP8rrio2AU7aqvm+YTBUPYx4iyniHECxnRDnxbv&#10;H4BSRlNuI0BVwOhY1MWBgaKkg6GLzmGif9dGoI6nwNR9UUZM7M203eihtmnSQ2IwZWkde1hPCNRm&#10;P4x56Q+8N8XQHrzBWQ9UC62h2uCaHP6li6iThgYv8QYdLR/KD/D1X79CwI/3HQBxP19bmYixw1IE&#10;xrggROLCt3dmOlrerLbMn7/unUqLktEkCcMKqFJA8A0sOqbkOGl9vMIK0vwKwZcVZcFUemfZSwxZ&#10;zh3gSjhJExQjYV/Y3z2H1AU77K3O70tFBRqN6YZBg45TxRk/N365szB18n2pCpc06e801a7M8Hvz&#10;jO0zq/XBFP566PMXockn4HKjvP8WbE19BlO1S2VILG7zK38tkfZC0mmWVWquh22K5Y1MMqnSMr/7&#10;vk/Zlajoy17tDrWYx6+WD1x9p9UVzDcRaV84pyFEUiAtQRpU1I7CwEDsl/3CDbhNnQbCZ+IJ94lo&#10;nna2xtae1WMRNDdaOTXByf5RRiQHyA9oSIL0Hw/M/1Akf3wx/4ci+R/QEPEHNSR0TGCYv93/X4Ik&#10;ovUb6lMWf9L6fqKmuX+DHzW4tgNIhHRwUdKB5QkfbGPfLZ+m9OxvHGdp/GN3DkdDdhDzkdHboD5c&#10;oh3vX7QrR2vmbHvNHow/oEayY8PXeLrJK8EU54Hza3QA1HCW1aq5vZal/Vpq7iaeYb3+reFt9N1R&#10;40HnUKyfNHOcgwfMX33vT7NmcN1/AH/wbHyuoN/xN0tM9A39Xh+JU9/6xF/jc/8Atr1O3oy3Op0x&#10;excIjm+OoOc+RoPRWRWHbfKlWReN/f7JGjiYrIntMYF6VaajDATOUU7OexG16r7wZId2Ao4+q9tA&#10;C8lviUrLoSA5jRC2s9biiSAk3Vk6E3af2rVIXqQ1OGlZJDhBesUyORzme7Bffqs57Pd0Jg8RrDFB&#10;40/SYWXpvFKB8tIgqV4C3zeaC8CQh+BRkP3Bpykj3lhwe5DtZvGpyIKpAcfBjBPGyMoB/H/rea/t&#10;mwpGBsZ5xGmUI6WH/qKAJ3SFk5iKQs+WaX36EXbwEY2re8JQVorGzQPJBtfNgsrtJ3hPWUQddbiD&#10;LQc6Sdy7w/Vtx6RDSvug73vFQCAjjWriW47MCqvF7G6sChuOiAN5+tbc6tNs5Jjs2Al/JjgcB281&#10;kkAh3PdfMPc5LpY7Cu5odIzxpk1o4AlVwwrZKFfnvfv97cbwvSr7HVF7fW6y0bZC+EqEoIdJh7Wm&#10;DyDUfHJjktNp/S/Z8qfVAAGD/S/WDPgfsBnxB22+/YGbCev79+8Y5v/beP5DtkTkCDujrzB9Ejqe&#10;DKLTaXf6rqJKMwhXIUwKlh5odzCdTKPTMdzvgofsDJEz4zDTkpaQ7OeL15+DlCw6nYxGNNs2rkJ/&#10;v8K0qOoaNoyMcYS1QxEuhnfAEZLki9dpG4BNEmHuN0E+gNZzVGMNHWiKdV1yy5BrHjhUQvYLm0wR&#10;VWSGSYUxEAhkLtSnTq8H/yPiSkTmyKQ63Lb4CbBMrcwlPddkQb6tx5KUiy8DvtbQi/estUhND1jO&#10;gmXqSMeln8Ogg8EPEXvOWyvOR9N0nKq8Ur0Cg/B0g+z+PIFyViMd7p9nIFx3KwYFpbFUSBhkiKZc&#10;0Dinsxi1RIyCyocop/9luy3f07NTFwLmMpr/dUG6/eHy+LKtxhN9JuCUVQh9T8jAARalU0pLaPcP&#10;gCIh4x+WGpceqTEBF1Py+fVnczDtGZ5QuzXtlMIW/fwfwGCEriSaG33m6dTDAkXb+N4wUjfSJJ9X&#10;7Gll4i09QFjZLnnFA1YzYdB/SR1M8hLPjNQpsmF/gEgtJbPa1lFRLmfic0pUhKeHEIzJksXTrjTr&#10;G966pr/lD+usPHVyOzPPXa32OGhH10NxPdNiH+I+Slk5Chty1VCzqfSwce8FZ/gpPI/pVXS0LcxQ&#10;TYtvAZo67oRo29nfL47voT3G8dkp7GGX1T83taNyTn29f82SgqxMM6tuBlMADoIqcPklzZnYhunh&#10;Wp2966EVKr6H7xHxaQsEiOuMt70W+bTixqNdhhMan/hOydjNrXljXpF+Gqeztn8m79oXYnh8IEui&#10;FGgykvE/JRlWqIU1Qk85C9vcv6UbVO0zlKU3w5iY1JhCI9KtJZg9FfuMomg9e+uxJ+EzRks9DTO5&#10;V8v3HjJ136rxj3BN9WunkES0yTWqdFRDtDsyCxzWAn4TN5+DXgRG13ap0/YtEltasSYbTgjMazwU&#10;O3cKQqufcHuPsPHuQsb4Dx5uwKjK/aH5nK9GFb0XUDgBgWEr4qTyfsxuoXEsRkqEEMTYQB9P5yDK&#10;rTMz/ukk5Ij/Y1t/OMn/l4EOhAT4nx0ZxJ8+8l+mJ+Hd/+7HIPrB+gaZE0hehtWAAHwI6BdtzWth&#10;H/fe0nn4Mh7bdWCPw+acA8JwTznEMVEIyydnyOfeicLYH2IfBHoFxsdzcd7xTvAczdSjX092cKWj&#10;qhCwyGnHMx1DoikoLLw0IJJH/vz2RwXuoM8WrHLwO/G/eySrZyDwXiR77cvo1Rc/631nYPJ852u/&#10;m431xn01H8W7vsfjFx7O9JjO9gG/yKw7V0nKxIg0jLeBk2CyBAxVnyQBl7nugX7GSh7ia436Mu8/&#10;cno778ci5ok4JwyNPznO6r+m24PA3pzfzeiYvL6LHl5sz7KJxzLP52ZnKACaDZMQVy/zlbPKNBuL&#10;iLMgaUIuQlNVSHQkpbHxmhfvFSeekgDGXqoInQg9EAOMLXE3KIe8nGfDuXeTYXI/P0VGnoQV7oNC&#10;8OnmA8uQ7oOgjAACi9/+U4lQQY/+u8y26S7zSvy9DeB0xQUdKG1L+Pw1LoW/fKj7QtaC+b/8tPvg&#10;qCU66oVSQSasAZrhiQOg6qGjMbaMof0fRPWvZrpY2Sl59ESnECOs4QJzS7xdRktGbJFcZeTa3TO+&#10;ie+HafBMVM7CXaGBiPt4EUEoKJ7sEe2x8j96A+4yYSLDDHUPhZg/b+vhq+WvejKHP0Fc9gMH4FWQ&#10;ICdfZsvjjCVgwAXCyK6OH3oMb2VAJxUZj6KMeBK2CA5NH407erJQ0P2mV8TTkhIIlrr+e7dDtTkT&#10;DYfIpStbQycIfSpWRXrUDKd1aKkRuFFgY9nh2qWzCh1bNImUHGqXnSxOmF61cSlcBAAV6XD8NPIY&#10;OwQOe8cLFoBH8kwS0nIO+nMl3AUOK5OensF/6+x/NB4QEBDSupBSlcUiHzJAMuAPauDEHSwiOhbA&#10;0PlxiVE1ocIEi0nk6n2X8C6d05Y5Ai+XjqsFuqDvTH3GGpANxEH4pE4YN7DuMJhhgCY+rt7pNY5r&#10;wLiciadwIcseMRjdZo8WB1VhxycZVQ8VsLnidn7Wu/8SJpv8YRK6XGlXshnOC4cKjcqYecvIa6rZ&#10;GvDqtzkwSAnxJ/czXcRGoLQlmbzqUBNXQ8BysNRns2tvrB+9YDXF4inc/yAZX7zxLKmnWpMUbi00&#10;LFuAUEEzriGcqBmH0fSDOLIohHWjev4xiJH9xwUjiUwmHauKDAUhrrzNP0CLCz0Zik17RPGabxW/&#10;3XRu8y6Gru4IZmxETttCMhSKOBoUfLla4wzznVXyD3zhS2Yl/JZ5vILoX67Xy9jGtHlIPwiRl0Ao&#10;tHARQQErysb2xCmlEGBKUBFKBQiPo1BPMMhjWuFgrlBVBaWPMOxtW3oXH0udW07QuVakLIGZXY2L&#10;ckkCyR0ayEw5goRTbMZUTHZRRY7FuT2EKgtQ8n7o/VJkL2tlqZkRmtI8L0YFklI/YyQgpAbnH8j3&#10;RnPsr/U3eLA8B2ha02osRH0Xl28USIeNBy6H3jnqUspvYpSr8CrCRZwsQoEF8FU2SNc6sp3VlCud&#10;Rx8Mqrto14hYMjJ5DSyeo77xJE0GXKw4Ias1IGwD8CS5+rUBYrQ4AWAe0APT3EXJUAhVmHrKwB5E&#10;x5v7Vby6Nx9om+eYHnXgmph6YYMwFcZNrlovmB6Huu5foCfM2VDQJ9MU0x3uu/ufL11MSo80oTH3&#10;9XNJJsZOMEffaAR4bzMiuJYEXR0UqAZd4qNZl2SGCngUoWfTnEgqEeKm3ITrxbg6pxqYAA8UzaYV&#10;Do7IGEVI6zSXRtUV0Zq4eBS64Fsx56ALBRLsgnGDOLT0Y4p8WRZvvE5kq1gk5BsRoFt/21CsEhng&#10;Irfk8D7t3wQi7cVhRKAACiDV6qYipL9ZoRnDnEOji0jhowT8+e9xYd9Ah3LwDBSQjLGd77hH3ffk&#10;R+R+JDZz+y2TZc3Bbn9cPU4SunwY3hFDUTlOCTVGzRCB15M8G00iqf6wWXO7AINR8g1pTgpWGpsf&#10;jcfpEOPAw4e5qcBqhEBzxl+hhJgsGJA5yBgLBFX2pQlWITkkb0TkusCz5ccLaSTtDZN1yYF9XXjv&#10;U6EXtSvfHnn7i/qu3YkBczj8nVE7yrJar1KjTvFvo50PsznMnjOC2PH0gCmoTfM4DPcYmQtwcpzw&#10;D8ziTjSQ90tSAuUiAf/creLwewR6pL6g9EUfTaX5MjD8kzV6AGEgAk2CC+uctRhJOC9PDnJI4wHQ&#10;loVNxWWCCsUeWZMlaSSCH03yQAy2wEozPxWDxOZ7ezN+8V+9/erbXUGV3Df8SL/M8T6CfUY8LDKw&#10;GIP2V0QMc1q7fe0ns4+L/QeYsc4iPBZRup3gE2WzRivhuCpmy0StJ4ZjGLNa4+WSdF0fQQbNSpAS&#10;N1DSHtEipSUO56kl6QotCnHTG7uMOWC36lfgw/2UMUYry7tPeBkLHnmkjbhd7FqMqyuEapYqCQAB&#10;J9kEWoMQYtb2GsV1Ik3XoPsTTdH1yFGHnqzvGxwC+ta2ul0o5PKE5lPL1R+LQkYmk8FkMr4ik8HY&#10;poBlsaDtV5TFIC+5DE80PfdAhkwUAL7RhRuxXW2N+K6kSWzhFkdiMkJItwATmClICQGABkYW4jIU&#10;KoQzlmpdBSfEJQbKohh74mP2iD9DSspg2dGMrxak/s3C63vb7ehyJooj0UWdvBz95v5hfRVOVCto&#10;HvexQxE6MlbsY44K2Ny4lEPy/GYES2YLoG5jWVSXDLbJ5iQHFQqv8NwaO6L8hOr+oatydP2Gdt77&#10;IXP3arbETouRXue24b1ElCPT4/cpVjbt5NqRORWGn+3t/k1HQAaFdgRogk9P3OAeKwgmcy5hHe6w&#10;5NncTDEfZXTEgtIst7N2C447nahohT0zMqibi5k4UHvSnWxt11sgYno3S1dRvY2i/EQcMBn/B4iH&#10;hdbPV+eu/Ju6aqR19dYPnIAK3DWoaT9EkdeOFKc8A57RClkRV1cruPMrLEmx9tIT1D+nHFRsQJ/c&#10;mVpLlKhzQtu1Ayg6F37yjM8d5hIalcpgmYsi4SkSVXGAosvl4uivs9mNP61+NOIwVovhHfuZulaf&#10;liVGit7dOa2Uiodz7yFW+BzOYu61Y6THxremsis6+jy+6yEqLJAmip7d1F8ew548hbl4IpR5bzrY&#10;WKCYNXGTVrn6uW0al3+AGP5TNsHYTHy4fwBvx8EgRpKhrLTDwKfBxQQBVNGezS/eV4cSmKM7797T&#10;pPrpHgqQzn3vEnc+Rj3qulKL1j0v5GMVhgLBRfDz+tinUFlmOMjjurtgGiAtMeq6hefKEY5yY54p&#10;39fY/7aiJBAyGUblv0jbY5C/rHcU98WI7QOcBvxVZixJJKAWcqaY1ICIpNkt18/e+pLsehcRmlop&#10;8rAQp4kGeLTcTFS221wjZONZ8yfrqq1t6P3JCskAwio4ERz9J82kCV9O4sjPI0tiyCiFkTAEICIW&#10;m/JJNyNqfILafG9l98+03W2McyZ1LPReh4Sh8Kl5XR7Jr3kjaqgihPrR+o2aUX07Ijj563i3lUol&#10;vDbpAnTy5CQJsdjoJWOqe4UwzBYnJlTXa0jwYHkNcjJiD4ljxRrnpQ2uUQI/Y3jJExD+CucWVDF2&#10;Illf1ObVrpHETNaz7IVzKpMK3BzYshYMz16hbwZjmMXDPbNGuj3A3TaQXG/a+y4Gv76ErGpPKrM2&#10;W9Zk/Gf8zGAyMIwI5Qkm766M9bDldnAC8iCHkDr/bAhpuGWzG4aziHkjXePQDS3oXsn3ZB1P8kaZ&#10;wcVJlhPPGAy9C7dJ+xXleuxGNkpAs4rXWE2InWYLSmn0BKICYW3PQgdVbmviEIuYWgcEUptwcABN&#10;YcnzllEEeWlh2XF40MSUGnRkRJhzSjgQR4Kr297RriplF4d15cuYb9DNYJbuNcJGEDAMzN3X7C81&#10;xybB8nUDlnpPLq1j9tc826jhLmWE585OzOF9YoFBbn7XzfGA1i5i+jtVSoxwZW1cFjmkNro02SIT&#10;2pksJ0AWexhKnZCyyDekJ9tkPP7nCGQvJ7yviV4UCxHlBAWZfW1nYA/QsJ2gyuTizHVYIfGUI2Ay&#10;MFkwvAKWxyyDyM4bhBUDg4cI89ola8shakJV02a5EWljPgJPqY6V3vXmMF1GD0HXkO1sPZYJa1ev&#10;iPAx8Q++zAJHE1pKZ9pRDKfqk+An/9w/i53vRbtQztmcoWQrk0lnHQxZ09y4TD9H6r6068Jx5BT8&#10;DZXfmnAL6p41ej4mEVJv9kXOuSQVGsDD485ETDiH+hCSPS8gnzDUxnfYlUudtx0vkSTkmPS65X0K&#10;IjzeCLoZgtpPnOyRBgQ+s0fW0cujjgkuOF3ojFNj8iydTNhGhtrgfGrOx2lIXP4msDgKdCpPRgQ5&#10;n2UH0h1/3jLlSj5LxQdi6xW/7FSXFQm+GpeGCpGQDFNvrDRxORibbxWjpiDNKcLHntIGHuxmbd+1&#10;Hr2kkFLDKEESnVPOjqLEFU7eCAX77NArfnqTPX5VZ6ExjLiCXVRsBQ46BNLMyuByAQZt67Visxd8&#10;tocRy/fT400Ls5GqlSRrONpkNWX18MBXPCbIAQGSmr0YdwMuoMoh8KxzJUFROmGO+qbCwURF1t17&#10;iWI8GhqZlJXTJzJ2SVqg6H+AjKnYM9K04SQ6fR81FnuiUWxYFmopihFonomoOrAvSS82in2ZAigQ&#10;0b/vLkU7q79uNQzv/Ub0wZCfeDL7KAjRA15mdpYqfJ6dbwgdgPyxz9JjtKiSfdGgSsMaGRjCZNx/&#10;v2TeGl4YeGOMsAi+eihAO7hMAtln8o9oJb3O/5W/QWVxE75yf7jE+FVmISzdGFz6Qxo6TSjA/eGk&#10;BXsBD4mvUbakIHe2fMAKhfmLi61PXl1KBj5tAd0VMj2T3fXPL7dJMFzqOCaCnx02suwmGY9qOsIr&#10;0JfYCIuuEnA6eeSbg5c5vg8m+pNqze3tHfZyAkkbLz3Tpde0t4mPXAdIdIDffxq+zEkHWKbydKf/&#10;hSrpb0wo4R7zZFJAUpft1GN46AeDH5hbzPg0uCvm5UwlvoJnHMgqw3bLm82GQVFT28PNzjFJ1WAY&#10;TRMogGu9Ca+lvBIDBTNe/zIyMie655ZAZMMrYblwDY6Jb96UgdnefSLzR11iJzERZToAv8ftUjQL&#10;CXDEbCMKQJG9Z3y9IfuViYN29HDXvvElw5B0tiNxJ9c2ZBaOBxa21m/45DQjPgpu6cseHWrqY1Hg&#10;R/k2yVHDk3I4GBNsFwK1gnyoFVjodPB1378XyHPXRdrYZEC68+YMZxyASicI13ARP9fGBPqXc7CQ&#10;HhV1dccUORZVRLN9TPDqlKWwAlPFXG572/OS8Hq7DH1tNA+fIRqVNgzWbnqvQ3sM59QvTOfAgSjL&#10;KlGh+ZVv7PJtUZzUrGbWt744MNnZKNR5cQaYlBQxu7xgv54pBZe83Y2ba5ebsQudBZjW0Vf76pD+&#10;fgVIU4XeNPpwxMl0OB9QCWJPEL1MYkBpFEllwoFrmfJRPOxWH+LJQi1bI596jo2CbVOSUXcdvJm/&#10;lCxgY+RSnnUdrf4CJXRg+xTucT8IpdfBeV7YNNibrMvy9/R8d8lZjHZv3tTOm1OM06+UgwDTMZZn&#10;P/wuoljG6SZqry2CEtkTikDH16l/yY+D2FLas+jTNPr6SWIXlAyPAemXOMj+IJcqcVKeBmKcJFUs&#10;gqOV5M4sRNqGY7QhJBFp0ypJ8SkGECN0RFJKvMdDuEKJ/DrOJ56RGiJSq/9ow/uKxqsNsbu3b/so&#10;oUlHkCR2J8nqLiK9/DAQ0jyBh7FRWL5zpxUy3fRDOCJpkAMrsfRhwSMiV4jJHuSdp8NQhPMNLRza&#10;3nf9jRgOMYk02ePDKbjQgInKEbdPOxApS7WXnuf1DSCVYu02H2l7f2VLYR6nASiEhup61HNKmlSC&#10;YiOqLkacPN9oaR1OEKXDlUFKEY+RAj7T1fY5vB853oKRADhLSMv4s7nYEqASL1QcawFfSviHUvCi&#10;dXZuFN/hEFY9hvzBbwTJq3gXbnaJwdFxnOvCoK88DTyWfZObLPEUIseJzTblzSQrVLhld0UjYNAt&#10;cfEhy9+fsE3q3ub2pAJF+9de9vuMx1lfOT//Uz+scv4QZkuabnolZggLDsflp3PXVnjldLbN3N3O&#10;95u2mA2A8jokxzFYgEyJ3zbk7GGHUxBRrZCuNMfhqUpqvg0pGXgOzDvwKbeHVA4/05U7QyqILB9T&#10;yYPPvcuxrCBFEJ5s0cd+AOQnMIDRjdc3U0j8stTyVyuiukYheW30NuxxMH/Py4pdQAC/yR7XqsfL&#10;+h5dsxcu9+VvRvBLWQ1GNFiolZQqVGAF12yoZuin36cUvWieCSXZ0fcGJBs6h6YcsN8P5pnruh0u&#10;XFwH3Xvwa9AYgvX2Et3Gr5igvIBneJ6jD7MfVhXq7Xpw5iAyUH/4pnMs1ycWbtwlSSiQwkjcOPYI&#10;J/wcyu92SJghjDuHij63WbrNlPaVL279VoIqs5ZbV3XYZAAnCx/v/lFugKmTPYUI2HF9EI7gicPK&#10;rVRMOSDcgKhk0MOvb6qGjWvV56b6JM5yw01B2dsoGjc+pyQF+1evDQWxKFhB0HXtYIJePRINScPZ&#10;teHh+XU8WKC/jW39ChZAGA04qC9gAMu8QVPKOv2qJ5fxcAFHqWzzH0D2yKAdGA7/H+DaERKxo9o9&#10;UIUXDhcIqKnYsIZ7hdoSfeMVzm+Xo0Dmdz7gHE+Rb0dbAUuYpwkHqMAc+yc0xEZmoShsaJDpjCay&#10;k8RQ9pUiXvZAWjCSoGhnJ042+3xxZD3cSWSiuHluPdhp4DjlGjfUSJ27LpjbQmJ18Sn/xoGarwxA&#10;yYvNhKqpg/xIHHjSdozfcYBOt8m8tn1o1BrEgyNXRwRViDgu5kii7tYMcLOT8O2UH1XwrcHQUQ/k&#10;nE6aWYofjbR3LZAdP7KkuPi50cc17pYXzRGMmiun5tjljrlwFXrXThjDMmcA46I8XqMjE1Pn7wO9&#10;GVNGjBZBoupETOx08HI/6irCxvmLULkI2Bs50KGW2bXTkRKADNpyKmvs7WAcxmfLAtSfSISRabFn&#10;TWKiJOIgknpOFT1UQzD5EFx+6W9Xhud2wynbWwPIgmpVn9H4EKsqTAba5YUnlQGSTThClgCZuUsa&#10;6wgk5kYG502rQtZQ2sCb+f17WIY8y2kekg13793tkZgNUo8bgucoFA0YViF3W7f/70hhRs52k6vx&#10;7Q3rSlCdbNmcjbvnjpapgsEverLCYNltQ4qu1X7loIWkAE+xFXcNYLcJARHaNs1FonlBqX6NzvmQ&#10;uaNlcKK1t13tU5KkFWkuO0ggMM8uBw5LqpOXFFz1jMQ07K3coi/TJ+i2kVOPA2SRWz4+HSzEpdLX&#10;fnIMAqvLFar1n/gFVd02N8qf7XUjt35ZSK0I/t+wJ5hScQeGF6TQnzztRNQS+L6M2vsXyEQvK8Lq&#10;wWMDlKTZW1vD/uKSDkNp9CKUjbi+QOxtPC8zbzsUOxAFND4cSZ68EzLo42OeD9XHByGYBKbVd93H&#10;rdUMvdybMdiQY64I4O/9fWylsuWzdI1C81jszCHmPjfwvGcpLXOy0Tt4KmBQQOtwVLn1o3+lDkRt&#10;dzHfntAbhxJbEocKFbJPlggJu6LqB9SsuH+faB96+rD0xa4j4GfWqA+GE0239ZzyGqLxDqI6gkiw&#10;0F1HF9WhkwlAAcji4dSH2CHEhQrxlDihZA/PPMQFYPJBBN3kOT0kC2LnrIJB5RfBudSgdIkmZIsu&#10;Qaogg4naZkKzQDT23GRBBHYn7gT/9jtuaYWj7hRZjIxg4c/5VKG3LQZztiEozhvV1A+qRgpt0oop&#10;jYg4tOzuks1NdnXOyLeQSTXmeL5O1rchO3u1OQjZhyJLCt2sQBKlsPQwXUqtXO6o3xs8yvE0UmKX&#10;pYMnFvPdRqXgbJSd+YHD2apyaM+WxlxmEwK7Cb09X4JWcLl8O7HMgO2u8/tFywtTQGzBPqxuwiLa&#10;qiw4oV0SYFYeWc/IBUcKxtDvTcsSojf3cSL4ugfj/gUWH6VjY3eieM3m3a/GsMVZ+EAYkc8/mZxA&#10;Cvq8pEb8CSfTt75LshmFvn3Mcrz94wLQth8EjYpiYy6vu28yEqKeHnEDkynFAB4LM9kaPCkIGhtI&#10;CqMbJh69/bWngB5bEDqHDEVIvL8HpMK5XizZ40RhQBzeR/EI98Axg7LorO8PB37SHOzoeQcMGZQm&#10;Quhc9QcY86q43DIpVidjOhHYRTd8ssCzhqW/Q88sh/Mvxq+TwUlVHqfDl/x5oD2nrm8nn05OIK/g&#10;pkk6f9UjtdBNixU8zAl7J6NIkZYn/9388JzdqnwC1vB61pcRKpM/EfNrh6HBexRAfCcoBgNQXjEE&#10;jTDRrSrZdcvdd5kHqf7QK9OfTNw+jWrLeXz1USqKlDOXH9P6FH+dEDccPDeeYuP3lr5dvu6itgFA&#10;dcpcXMcyWpcrGgYISdlg5bOTRAPM0R/2uAd0RwIOtz8Az20qaQwxP4cDKOJtdODJ88TLy7Cgiy7D&#10;Vd6Iquq4ni6Kt+4hNsceT4uyZkHY4J9T/RvYmJtgB2KK1dYw0B5HuJRWk1z81qC2qhDhaj+N43pN&#10;0IBEaEJgaHbUMeUy8CAzPj0zsAOsBQVaY9qtbiNVPgGyw05tHpLXempAJkMw+jwejs30Z2SmiQmk&#10;SXPKxp1TMdp26IVDbXIfWUErFoIHRzWTDUMt6j0fI5yj9GY3mH6M6eG0YmlS/NCyY30GM1PeDHGP&#10;bqOd/QhCweNJhj/QrqYVJJfAe/sv/5XWnf1xKKrZbCvI4JIup8klA7WZHHWkZCOiew4nKmyvJ6B5&#10;fFhEsqCmm7DRGWoEFg3vF1/cYInApN/CsWwcGu1K5lcOZU4t7293vozqlBcNbe/PoDcP4Z2fWHeM&#10;tCfPRT+OiLU4+zvYCiIsnMR+i3TdqvEPd7HVuWquomcTWrV896SWw86uA9Y2utlbK1tEnLfZh8qR&#10;0KUudop0822M/lIaYvr4jlCNKaZasjaB7jN1C4ULP8FtZmeUjkFBStRiJp5m7vyVaNSPSdqLinbw&#10;DUHiwHStm0DX44u12V3XmxbyO/Zwp+kE/Dl+q+LT7MDaOQUQq7Ksw52MIQrkItV2vPUVDWDo4/Pv&#10;iGAMQp76rXZp2Lr12x/yTf4DmAG/WME7wdl5hwIBJ1n8BPogNbCx98NU0z12fR0khNkbRFX4HZAy&#10;y7QM/X4IXNE19lLt2yihBeQ+gBCHtXSEQ17bozo9rvrjWifDYDElDH+H8TYjZYJg2uDb8CxCeQMp&#10;750XDUMfiCffiNc5sFxrYE3B2On6w50OF+Famc2b0WUBtxmfL4z84n4JYnjNeBmPJ3SRbT/tktft&#10;C9B7EEB7fHGPGILgqt2a4Dz9FXWahItKnItf56PsbfnWdpMnAhMwaMEjp6zzIH3gdoQkYmeS7K/J&#10;ea/D5Q8QbRXq+Pjl8EazL0XsjotTGY+omQAx1ol3IdVQBcuIYhSJhICxgzfbjbjf3xLTXIIWiCUC&#10;hoiGNThq7MUrXg8lNspl6jlCGCLqGeLF6ubNwUJd0WiCWNAa9Hs0cq5y7DOOgLMHaSbifdARyRy8&#10;ht5q3VAaxZL6fViifPL7rpx5SAZG4k2V8fp4tgQK0XsvwaffwZ9RD+6rnnQr6/C9r0OvyUOtY8no&#10;UMygeQ4o20Ta/UGUINqQLVPJW2gqpsh2jprgZ0NviZHz7i09GC4O4Idn7kFzkvlpWG4KVPXTXOUY&#10;iOc+ug8UgWJTXsRBBoA2crOmH4ctS5cO0d3Aw8xHeQ2qqSUgp8KNzaaXml8+jzuMWj5eunJY9FQR&#10;wD4fmMDPb/lG1f/63hp7ytbtH/jtOFQN4VgsfD3nUob79kUxJkKAjiTJhUgaAPDFUvOniifJyNg9&#10;Gz8YHK7CQKEqlcUJeIxjLwkNqkFFbnFiNaOGcfrlhQpDjp1aQh1jCPO1urqOPOTDUZc74OAOR7Qt&#10;yJX75fHZZz0QfElecXmu96vNHfMA3x4Ppyh+YkFpQ9NM3hMSEHZytWiDxygZCQPypgQ8mJuLCcIX&#10;2Sbui0CfyhqyJB6VNfB+l5lg2nthfbM7YCcapN5TnsF/DN4yEBdsw1Y4OxWoa0fvGALn4j/g2hzN&#10;/IX/GhzIk8aVHaUJg8LcS6ceyJLXTAbAm+IQsG2B0enK6Y9nap5pIOjPYEKYrh7hfwyA96TfbYp5&#10;9IMEsx6+pLOFByV7ZT7tWBvzOtxNtscXFSEhgLdsKTBEcOdZlu56SA6scd6qYwenyd1U/MQS8Ijd&#10;g8w8DDgF8KfB+2E1y7Aa5sGaoSYFXQn4RJ6Ni0P2ZYYvppAerYWiDgDHhOY+Qa1I1AtCohpfW34Y&#10;xkbRe7538GBCBUJDCXzr07zouvH1zw9AX107Mt7MOW1SrJV5LYae+VDbhTEQxtjIGspyT8taHcBv&#10;W2dVsdUDd1pENh3+3hzRw0dr5vRalZy9xBB2AYaa/v5hItKAgkdNncTVOaiaC+Tmir7UuiNyovF6&#10;Ky5+PwgJyJIfdUxPfPAtMGdrikApfHaMSAbzu3OgSW9XjnmcmIApypPzGpYU4mZLH0JvQMQKz/4D&#10;YJ4EE418uug4fJtWunvd0ASg+/fktjrAN7Eg2+cFESatbBaNvcZB3GWF5xp193DkmBJPUpA/hY15&#10;E35lDC1YiBqyaAbKeci/ktmpq2zgP1O/zVCK5RN7YvjZZCuvyVfwfDenyrFVfAA7vvUBAkSitu8Y&#10;LftPDddif/yLZXHZ2k8ne280AoCkuOBLP00u7KAj5pw0G2dwtH7NRXmdvLx177kiA7VqO403O2Ko&#10;yOGDCvXwj/j9W/8/UEsDBBQAAAAIAIdO4kCb3jgVwfYAADn3AAAVAAAAZHJzL21lZGlhL2ltYWdl&#10;Mi5qcGVnnP1lVBxtFwWINu4Ed3cP7k5wC+7uTuMOQYNDQ+MSXBt3Ce7uTnCCOwR9h29m1sxa99e9&#10;t7r7V1dX1emqep5z9tl713+r/+0AMBRk5GUAUFBQgM3PF+C/DYAUABEeHgEeDhEBAQEJCREZFQcN&#10;FQUFlRAL+wsOKRE5GSkRCQkFDRs9BRULNQkJAx8jCzsHNzc3Ob2ACD+nMBsXN+f/NgKFhISEioJK&#10;gIZGwElJQsn5//PyXy8AExFqEDoYBooKAI0JBYMJ9d8ggBwAgIL7PNr/HfD/vUBBw8DCwSMgIiGj&#10;fK7QjAGAhoKBgYaFgYODhf1cO/DzewAsJhwWJYcEPLaaGQIVEIfzR3IBIrVkfR+u+tw1DZe5WygS&#10;Mh4+ASERLR09AyMTNw8vH7+AoNQ3aRlZOXkFDU0tbR1dPX0LSytrG1s7e3cPTy9vH1+/sPCIyKif&#10;0TGglFRwWnpGZlZhUXFJaVl5RWVDY1NzS2tbe0f/wODQ8Mjo2Pj8wuLS8srq2vru3v7B4dHx35PT&#10;m9u7+4fHp3/PL/+LCwoA83+F9f9E9v8RF+ZnXNCwsDCwCP+LCwra+/MDgwkLR8kBjyWhhmAGxKbi&#10;/IGII5lcUN+HRM2lfo1r7jaHjEfDvUt787/Q/s/I/r8LLPT/r8j+n8D+37jWAagwUJ8nDwYTIAbY&#10;s/oNmj9kPaSl+7h6qHCh6uhGejTp6pa3H2mLUXRYO/JZ6x8d5aNXdVwp93EeHjb5stq5NhgwNH1s&#10;7D7TrWleeJkcrnHpimnrF3t4BJagf10rFDL4qa4rB2xvTBJcqRgr0QWJzRZ+F0H4D2BcZESsapZs&#10;S3x6YN6k8Xvo1oMfBY1QMk3GSgSJvvwY19IuTDn9wmu+QT7OSpauk6vIblrOQfunF9Nx/nI+fWTT&#10;GL49YSKp8PhQhYDxntpf4LK21UVmmatW9LOf5THOGTMXKqiJlagSxC4j7XFSuFHEBMMww/91Ps0J&#10;DzMpnbOsnE2svxHM6M1K2BH4PkBl0rRrHZ58++O+JrBU2fhh51VjN6fRhQL3RRty2MSr1iV9uKqL&#10;6/PnSMyYKcTB32E4Jfc0jmAUYSq5j8aTusR1scJ6Diw7ZZau1t1Ua0byao3SQYjz1uBvUV9jaWz4&#10;Xss52VsLi70x35mtyJ3GwEYYkvx9j7d3pgfiJliazpq7DSWvuw+UDGaKwcUGl7QTYxtuS7uU0uDV&#10;OyYPnyTSi+WrGmp9vejs9NmTqOuXncx2JT7TZLPMGf8AWvGfaHVtTcIfMQl517QtyNtzO035uwc0&#10;IA5ylPLrV7j4CzdCuuJoWNhLpae5tivkWdw566y/h5t9AT5UUIcKNAuXZVBKtP88Jo83CG2EqWkL&#10;rkMswmdljJDMZ9m3FUEHri4N9dxhGKhE+2KjjaLzMT7WuMHXtVlgK9NYrRx4H2CvkisUPVYUbGB3&#10;RGjE7+egPvKMnWtmkIJymXbjHsdFF6t+kG2SJJbdVyNdft1bVBJwI64GHGD+tf9IDibtbs0lSb60&#10;Q/TN43ryHXmo6lknEq0xohOyUsef/i4hsGO6KHPtIil3v3Z/4s7NwcmUPNaL8qx9lO/Lgn/TyCWP&#10;joKQLAFzYhh4hiZ6vSGXfUEA2P81U07V6pFdTtPqwEUBogbLqsu/BMJJ2/p3jdptWBR15lEd7W54&#10;lHCAv/NXDmgEUw6fo/8QOQka4JTsKwVYwJA68Gm0x+CC6JOsDCjqph0mYo7SM3RXF5sNKuY3v4Go&#10;HXcbkwD/AcQg2o2d9Qv3T7rze76cbhYBpvnOD/notXa+4X0sf9jcf8xXKrJ4gSJjD78H/TXmOlX9&#10;vNo7K1SKya1NuPRzaTQMNqUoU+VR43Bglax+kiqb8YIdW7cDEoFtvJfE5MfdrC2Vemsgnq+zWJsM&#10;T1UtINZ13CxKmoIQGxHexxO9pUFtlds59EtpB3fSkKQ+sl06rdw/yVm1blfuAM3nA60B8hLHTdtr&#10;IwMY20E5QWi//JujogXuiuI8H/3vuOnIW1H0OY8VA8taRrUVvNak4SvscalQiRPpAjwLQ0Hq5LT5&#10;lB1JfisC/jb+JK14g5E+G863XpEjqhB18CVl/ni8OxVUDgeF9gOjgnrzOc25Bx+nXr+RxZibWLcW&#10;TUe0xVZzZhS92Hg9aXGzSfMWEgwZLkfy1ZRORwdLdTtcAwncDHQO+/raz9WWO7SxdK9Dahb5HT/t&#10;yi6luA3XswWE1mbgo3daH2Hpn679+FX4VtZLp6nOaky5YxfraabKWbuQ13fPnZ/PmHFPM/MN5j18&#10;oOgjMJXSPkxtt+QFSYpp/wgCLFei1Mzz24kFaG0sUog/ln031s+r5qdGnEXd1L/aXTfKVrCc2ZsN&#10;wOYtS66GbNs6YmvLIIFdAnfCUJpbXfBnCzAxPQ9cUHwK2y6/6mSSaiUvUH0oQesDakWTIT74fVf6&#10;08kZ52FmX/MI69tcPZRSGcEIhaVOAWuXTloVRrK456QsCfamzXK9sKzp4EZgBjQlP02O6dPMoVFT&#10;cRFOSUGDEw7F0l4rv7XTINQCxDh2cHmB0cDtqpWUHzcrrUpoUskXig86g59HZnz9Q44IylldErD/&#10;vKRZBUe86Wz93vqTTm5tgPlwA66jjLTy7B9IyF8uT86SNkqz3GMG3UAKky8det/lmh5A7q7xx9br&#10;Kc0FLn5AUp7YGzWiVpAQzL94aN7VyiQWf7HMWeXEJ9pfkD4Eb/s250JFv0Wzn6wajIojg8YiHbU1&#10;ckM02lXfiY9iy7q56w33XY7ndLqZnnj426uMfsvK9hLh3sykWyBQZQmPeP+xsZkWuEiCvfHjw18b&#10;9SVwq1ovVxJzTtHzsSZMrr3FAO9VKch8nxaBSQziPi2vLx+xoc20qz1zzhaC5TbP6Qbv97qw29Wt&#10;qEHCKe60J8xPQAUJBK0rJjYREPRODNoOOu3nCS3DCtqFTLBO1j4Cl3By7l40PFLi19BpByouOToN&#10;u84Jro5xm138La+IWebxyDnjXAOr0O7fOwISbZi6yG7e/uSyZXdQzMtaJ2D+tv4TCbOI3O+xS/sr&#10;q37ZSNmFtmPQ0qLztZ08QjtmxCwpkz0EC3HKpgVC4lbZOFryg2Lsxw993oURTzIied6LjbYWnJjx&#10;rFTSvL6Kqt0LterivHXmA60ki8vLvv8AZy/zk5fzfFml2ptBVo5YgUxTpdku0DTbSsT1uWMc5JNq&#10;7qUbxuy+kMwMktAUVm+F2BzlArO0ZTyuq1frHHpzFGcKS4aHowaia/sVmfVZThopR7VaiZjN1usD&#10;fE5znkxkyzt2sfG6goZAMbXcC0jXwdeQhFdVhHz9MgW10l+PSLTuDgrzkLJ2DHttBy7BXaN0WH8d&#10;92K9PitHdTjMASyMXx64h+on+kPvG5MEg3GbiVyUMkI6vrvdCqeBWL50cdIuRI7PCXo/CaaDBc+K&#10;cyit6joyZgId3hsxbrVZ5yOTp0UdoX1fdrQffsVMjyNkoMQW6oX+B0C2zCEfb2doOoNImfhSQrEU&#10;AQgJLEEcs34rZtwLBnL1t7++ShbRbzdWcIPXqikOWeHsCPVq6M3nxWoXyuoqp8RyW/int/74/1lP&#10;RWIr5d+6VLXPOqFeGFRPRwK8vkYqkv2JAA67g19Ja9hLuyavsGQfxdAMG0hEtwkeeQ7+XCcZrzf4&#10;rtyxOPqO0Oj4Qv6lOZl8+x3Xq82b7gjL5lbYZmDEqSx5IJlckQIbMlCLu6GS3lk/deECGTW/sa5y&#10;p3bqTHE+ZwtkVlRbaWZle9GF7UujEAzx7a1Me/n2mJ7s+7hBrQP37y/XlJe3MX7rSpHBPia8qYFb&#10;XlGzesR2/2M0q1683R45lpHdnInBxy3fZts6Z3eVMTnWaVoHe0fW4ozHPMa47JbaxZXBC128Q9Hf&#10;mw3lVibdEKat5t/5roMELQmDec1lDQljmR1TlwkKXwntOYVGPc6p2B6TEwAET+VOXS60S/1UeqGW&#10;YwQun/OHlmfHRwTqOusgO4NOsteBzcrGelunKqpo8tH21F3xd35kriSFJAGqUs1FZ0264rGNPdpq&#10;4KW/juHNgBrCoCJhYwMh+ky3ofCymO0HkoBA/3yw5e9sRxC71d0YpdyB6V6J24a7TIm/7j3ODTeR&#10;U5NfZkijsRDG7xikkbvyhT3SFEYT2idvQAJz3pLaUUtDix4WdyhGtQE/4dnGieGmoFRRJ3Eb8aS5&#10;BGziiXTKKZLeuZ+6z6uqY3vEy0LwrvCC5kF1mWhhm6IiXugmEhGnXuPKfwCIVo1HZ2asrzUnVy86&#10;1FsVg/9UVTr/bVWRiVFHV7vG4Vp6q9fwdY/PS97S1j8/zjySxrs1nGcLlDzZXS02ZxxYI1KleQD8&#10;3KiakkHm8jxjTY9nqNZvQwAUqcNU336u3O3qQazcX9Qbzgsst5w7TU80dYbq4mQBxpz99uo7XxJ1&#10;6hEMK/cRHrilQqPBPV619omdvJ7lppcV1gUEal5Wt5OmJ7uRtMG3BuenIqmVRq/rzsaucMBAsgFe&#10;hweHLg3XtwJFEmgJEd++C63jBYhTbk1XGB4UtHKvOVjw0qmR+6GT58AO324TOXmYK1kvXSdFEVHb&#10;WgIEpTERROrAdqyZjKkTAGL8WyT0u1ldWWXd5gvvvRXBRl7RyqKaerM8M85hafitIfdj2YT6rgEy&#10;fhX6g/TPLAFjOF+kg5u8oGa37bUsxq4i2q548oxqUUd/fx0eH5v69PHmTtOaokmB5zCiDHUXdfX6&#10;RlgnOxIN7n7vmSuMmxwvsr2S9iXIWzr7yZHMYVe/IPYKTyJtU7rXH9s7WEUYT+3XPxLK7H+21yhM&#10;2OmCvhcRlJwXpne3sw2RSi4bxmaqWKQcfUecRrP++XGC0u4+9gCZIP06vjioU0s1XPG06Ex4XxO5&#10;LYKlc3txYW6t2t61m1klby7ArR/Kz39x1JYqgSOdm4DDUFOkcD0wRJ7p6VdXBaT5dhvYsSJ1sNo/&#10;zF/0KnwucBHn/1h5a88Bi6j17TNvZ8nUpv7zssw1OF7Y5EGof6zSkEkESMTJ2O4Up6oO7uczo00S&#10;P6+W23fev+89kXMpSng2tklBenN9n/vglvetMDQao62Ao1Y77MghRPi3V3+Ue+Gm+x+grnSmnnuy&#10;5bSN8fCCQESguue8qtMgU7llAJPwfXcTXeBC+6Azb5nz66blvnnD25posZ8WmscWMUNZ5JF4VGTc&#10;WE6isVBwvJP8+CN0C6Tc+D+AtWSK+Ibv9jGY4p6wvGk+SR7G96bJUYqN+PKVaCbmIaAzw1vJ3Gp4&#10;QN1Orbq1LpyJIy6SkLCmFUWilDnvB02jIlVdwIGlTSuJefuF5J5iZxiiltBvk5x70Qd3jflDO3Vf&#10;T4adaJmtbo7/AMs1fg9pxGmKdm9/R7ctjQXImo/ninCFCvcr3Ai2t4rUx49/MTh49W/RcRr8gRlD&#10;xY10/+vwRboxUAbIXZ+C9QL801pe0yRu5io8pMfOPt1Ov4DQbBNbU8Sm1S5j28gLYZl+H2dY51ip&#10;qDhP1ReQOhJ9Gt3o3387qt2WpGvFcmKNIB5xKa+O3tbMouXcsTgg6wp+OMvVeqxrZFvm1e3SkfiY&#10;RQG+lhCOPUBHdrbFCQ7KoZ7lUD4LHBCNNmTtj8OfYgCIFVOakvOna7L/7rb6wp7TjkodkXcnKvRj&#10;pDLRk47FLlbsebcRTXRQpa6iI9yQ+GnDHbTGxLZwdeXJ7XX+wdoz6P2nxM1Y35i3NB5NSttringA&#10;4kQL5CzBr5LukM/kRNn4OacvwE9Ikcd1oTZlR0130KJpNhAwCGL2sccaRhxlkoEaYkGgEWLTvRZB&#10;Uy9O63+UO9xduLRpQ5zlNYjYh7nj2WiNjCMjbaGS+zY0/YCFHtiYfzelHc92yElAWBfbVnkNPPve&#10;V7HliHjHAUgZ+2ufg60PPp+b2rR7CVXqZ5bPlBWKIT/W9xL0OMMaY23kZw6J8J3ZNegRGsCZYqkp&#10;3sm5RrzQyn2sqkxJns0rLNVc0P72SmO2rX+aLmvb6CGuAs2IS/s71++3pEjjSOTBftZaJl3kOONh&#10;XOGoqFIc9gz3Gh2VpA96JeJ+Qdn5vDZRaWxtFZNCC6qSWoezjNXoE8Q/Y7+uvjE1PJOIczMBav8/&#10;QK0h3OJletptOw3+cCCX8Y/a4ZUstFC91kza5tbposWL4WD9ysXnE7foEQOcuhSp1wyf9CNacZiE&#10;kEU1X69bAWs4rqZON9lmdzVDe+AWi4Tl2jA7uijY7WpGTm2C8LdTgVCYMakhyXL0Xzb11yF3kgba&#10;jtHZfbeO5FDBpQ0kaxCl6+BupCBU/nWlVy2NqSLqT9pIdmGQYBD3CZGRMTTN+4ICMoVGqEF9DaNG&#10;yhOLaGT4YZZ0tj+FxEd1ktQS8UkzkpE2RjK+2m/pvwglGr+NVAeWkzY2ZUjHL9U180SYBVF6d5SU&#10;+hJkk5/qfASOOhjNKlknt67q7f8DqHSAqaEm253aHZPaL+3gwbS5RSw6lJutV5IJI/Ox/tntkAN1&#10;Pc0DRouwZ83lwsupY4v62XKAkBvifc1v++SIZLs07WU1m0eP+Ak2I1Wpq6yRzgQJJKw04khXv7qa&#10;GoGLGu5yqzSrUNOooxmK4/z+KoO/DUaGUnQUINK+1LBh0VzmpRIEBronFIL1AHw8B55ORbyln5Zi&#10;MPR5gX4xJZ4+s0oEBumb2SbjJqkvGLK7Rjy9CaTWgdPX7G6IUrmbnqJruHoPWr7Isg10D5ghBpsr&#10;3JsadqzydiThvA2qNKBxEI0CwuRO8v2UZ5bS7ZawbbZCBcyT8I7nUSZNnYkcll7GrldHrdLSH/SN&#10;NWnho5PQNoKI/ENYN4GZYD/GidxzheiT5Y4AHe3kMbIRyaLcZv65KOVo5VnThOU+bQFticTdgJjl&#10;OwTYJK4FnhMZ52VuNSMV7dPtM+X2ZKd/m1CvnT0z+uPxtJvTN0OdFdY/b15WgHxrhF1jVt/9Ak9r&#10;PdHzDxqaYty6+dy/laC8TmY3uVc4HPQ2jheEYfCW0ycO8BCd3CnC8o62skIzDsoTw50G5azYFFYO&#10;lFWDUjWpD2asLvSxDftwjC3GYzKm94BZ0Zqqs0tsR7wpRQQB7fTI5WGHiQtn3095ObZOlemn5Xu/&#10;dzN+DZBwoomEzZS0SMn/HdxfMH/1qzN5nXCgxZdw5NDwtgKhoNhQR/2wuTwsnOCRugRognUJy+v6&#10;yxc2PgnwWqwDBPo6OFDI12DROf/YRF2B2VPFOMFWpDbuO5Z19HJrh9lujmCzKsiV/2uxdmpX8E99&#10;1bCPunq+E1A1LeJblUe61ASRPENxnvsNzMSA9rnQfQoSnc1VZ3TM0vppzuMBC3WhOv+mVjzlsVJI&#10;26Leaa5cdMOzmBLKqfJVqjFHr65/UPclD06KdgwTcfEZSLXDtKz62OTt9FqV8ZiX81CGcfFm1ulq&#10;7/tHSksZj2ynbr0LxDFWGbruA2/ekynwV44qDxtZPHi8MDVsgRonpjlWSnvpwkITH2M69o2Tjetf&#10;jGKul/8Eo9Ml99ToPtrh2Mpd5Rmm1cStkE2JXL3cRcaCqyF2WEzxx2iOX+Icd7ZBJEdgllwpNfWk&#10;MVD5Bj3T+fY98QKzClBZNax5vNDsrY3k5GDxXsCtAD8NRXLUdiHJ71Jr1ZmF4+U17bUoL2uqYoIJ&#10;rpgptosm6I4myYNhsimxGqv0sXfKYbJoTZO9h9Se+yMRf3XMFBHVjzmWmd8TytXCQO/8WXgjbaxk&#10;O980RqGHK04wSi/CBC5piQL6Ya0fEh3nRJgr262tDbi2JxwZWkApFR8EoknmEbe09vB5PceoAEOE&#10;Hk4ZYhJ26Zkx/rntQjcXczw7T6Slvr7oSLnbkA5Ft5i165qmTJ/evUtJ/k7YU5ZVbvcExtH5LZ2Z&#10;EBhvbGS4mA/OJcgTiO51TXIOtLWqloPUuWubbmxxmHztcQ5sauezLf8DWKEwqApiz6aMx0wkGijW&#10;/pmgu2hfr/Z9gVLkrameO48rZg4B4I5p6far1c+P0FnDWaoRxQ/JDdk4uI+IVMg91Zs9hR4jLFdM&#10;VEOW8aChhtmVOco642XTyf7mXzEDW7frOsMkbVhdRBb5goxPzJJy8DxZRJvsBXEn9WMER+8QjOYV&#10;YpPD+oY8xNbniKNaMvrjxLqA+UAj6C0pD/OxKAJCjgf+p1rj0MeYC93y/peE+aalyGEpNnd6QhYk&#10;mPn2QPd+TshiOntaAElSV/5H2z7Em8NQcsTUHB8WXXBRY4r8ZYBBHjviuPyepzPOvJnnUFn3bkL1&#10;y/YYbDoaaswNhqTnZlBoTU09W6Kwg1dcQToFFBjhr4O1Ko6kJ7EtLBBnK5rUgp4f9se/RcGXfvO0&#10;Xcq7YtuXZLDEiaFuolXh7yMVXs6LLqX0IHtlJxKvZ9SZ1pT7Kt65E3xJxQyTCWRRHbSwlIszQ9bB&#10;dDca/+iNUYkYp1SQtOsp36UkIuxNVrQZ1dLeaOB0j7q0HFw1cHyox2eB4+StKhP0uCe/LHJOPSP0&#10;HyDXaa176e+Gpysq1k5ykirZ79SsiJK4od4Eq9H/AAatyIjnTGa2r9XJLetT3c1tMZqKEWo5F9Q4&#10;awEyAdd5GqXbydRWwYIl9qxW0iG9U2To9PT5nwWX5aYiiX5cFTSO3DT+m4Otetx2kczDcru3K4ZK&#10;fdO4qDZzKJfmztKleYKtkQU4B/d5RuJEL748hcIUJWWx1c+S2qnX5iXHjdl2PkYf3zLZa5qO4QI5&#10;jdKrbti3oqnk9vJgczzh14+2/SMIObqUT51hc5zERCiN9w5FOQ8xkpktHkPXDK/IuFbQv2kVpnUU&#10;ZlsvL0X0ZodHhz9M3rp343lfAkwX3f/59RVvwc5Re9gufeHf71bdJUai0sxSNGHiLGZ3PD4VqXK7&#10;7QNgf+NjH9tx/7ciIgiM35BeSMgmmR98BFEN4F+qhTCVtR5eMqtONre5DvN9aRUQ6Hs7E7R+FWoc&#10;n5eZdA1zHQ60Z/hYtsSnLB6AiZBBoF9ciTCO4t7qX7YuWTpdFy/cRIKug3MFtrbijp9+GyvPBWUE&#10;OYb8evqcm9I0eEaR45u+Ylm5cWleNYk125Pb4xMrADCYPET/A5So4H0voysOOXKeNyDcN4jOBUeK&#10;Ow9sN+ct2uu7shmyiAkHOG0CN8kKS3rmDwUdmodmssbuoHNlBJdx8OsDIZSYhh3JrU8JKmJszA28&#10;+d2kc19kPFeSoYr0DBVDaBK9MI7vq+UtMH9E0mCvkDoULZa1pAwIBnZ9S4/2iqvh5P+ELo5rDG0I&#10;KdgEvUZrnTm7NPhiZyP54+YR98fof1FVr1fiya097ietPuG8U6aRSq7LPC+y02CvN/Eos6yeslhI&#10;3rRtswtal9vOXx8u59t5iuVTIW06ygZ3+Awz0woLCbeqDC326u5Uscm9WDcc2SirwCJK5rnJzjcZ&#10;a9kRwAmjq/CXItjRZVtyAxFSexGHl2DxtlZEAqtAglIjQZ1yuqu3QysEb6cECmBT0miY5CyjqiZR&#10;FbkxwAd3xpQYtuHJU5rXTf8Z66BJ5x2VRnxRDsnTUftf1rzTbd+7REbOP4kEVWkdTkNncqxqxYyU&#10;qAhao7gQX8cssUiitcf3UhviqNljiNCP/lMO37SEqts6041u5sbra4eZL38Mi1MQYmgF/oSgo5lu&#10;/9ze0mXQ9KQNHDK4dq6r+9vqRVGW63pGuL0hrtaZ80HVpHI6rOqfMiJ8WrAwQSfxI2NYmjLNHCUt&#10;ipqeTPetUtka00pIupvAVYrxL1PoyMfPWxvQrvhHMyhRRr+RjXWAM75uEAY4aMF90Kl84Pv90qRN&#10;0rxyyE0Nug11jQb3XVniqOXN5vCUncmXetWPqNF+RUfszCLBWDJ+4BeJlmc38Z8n3onbJCDB/tte&#10;xYArNIalMNRyES2eWo57cr59cTWedLsngAZhIu7rdVLYG2OK8bTZd9qdh/0STiHrHnUMPA4S4Iky&#10;b4NB54gg/wgMd/fQKSuCMoqhbtVzcZWfjtSOQXIgbnNn4D+DCZdfNdbb2kaz7Tse0NX/nG+NEEzS&#10;5PGf2FAK6EMdvt3Pkq0jRB+3KFvfymKPcICL4BCRxUWAhidZ7MKjxUK3Qdc0+XcxJzz/sjXmnXmw&#10;D0tPkLQ0Uj7xjxqHUN50cy2OTL6wXv1Dzeoraryac0e7ZCPD8dGY0YiPm5nxQIfm5hhGSrz5qfai&#10;Xi9qivzhRm5qqqHDPS4C4hK0AWceuI9y5ZcRp0YY6s9ps37K3d/3rhn3F8SirKG7dbYMm6YTaZrg&#10;+svulK3ynsAfC+FCqyAd25NnnWR7weK7LbPNNMM4mx8GHaJFVAbD5+fs7AMi5VkQ2BK3lPZNUhWH&#10;AtbqvyEARIYRHpnT7evNb8mGfGkC1qxjj5VjgS5eZ1QRqFXTslSFTUtkt0e6qN+YyJMbZE90lwY1&#10;Kxdahvy5H1hPBZfmG1dzRqNvK7BybN6YCB/+AwjShJNzfhNHttwhd7anaUw4ejGq4hxF2DZnt2/8&#10;F/ir7W5ZXjPlqU6gpk3dPX6BslSV5Ik39miLtDhwWVz3i6NGwQ31iD/2xgiT3EXdTahs7fNDJUjf&#10;KNUKvyZbM08zbkeLy9cDi7DGlOPnM1wDClG6dKmisqNnz7qOotjLN2VszA5Kj3bWdw7dD/q52mb+&#10;Ejw1pCxr9RmsCxiynlztWP3upfHnyXIqfj2SSKFAdvsze+8/lqDt8Rtq50uNOL8VZWRQ+MOqMm+C&#10;sVhURyPq2MFw8LrfyBLrQYNt9VI6+6FelJQRS0dwtCegpqMORD/D9Cp7qKsjiru0vM85QhMlnKfi&#10;sBQvNyFFrwzREEGQn3dakWyh4zGnggWJNBo6xb2k2H83kGaJaWgkyROH7siVCdRQqmuRwMMxRYu/&#10;ONFi4YkGOM3mnj0RDC0sp+6ipCM3GqTWdCn6lp1+taOK1uaE3+/jKfv607ypTZf+R3h1QYix38rX&#10;yi4uozHuH8veToPo4Y9n+vr+sTOEkqRJlYWUFgsUqMufdXBFtiTkSVb+vR7pp3D9ZI533F5rADbH&#10;En0nc0QEomHdWULPdJUDb+VNgbR2vBR22MXIXQ2nCfapIGusrF0ZQaGbt1U0fcJ/gONmJf3Y5hHB&#10;5PrNfxOD+Gr2FVbWENYmOT7OuLgV3gCJQK6fTud0jjn4HDlfArL22N6cIG0EVj/5qFGWc0tJgw28&#10;bDqTv7tKcRCKpp5KYhrOW/p7OyVcbJ9E2rRhVJylw8CcKM9HNL8fpN2ZIMS74vDpHzazoiuKCNBg&#10;jt45w+UHyYiCc24MqWSBeBbPDbokx7gTjP36Q+eqTSkieMpUt6v5jZWCoV6pTmXkqh/dkllbS7GO&#10;3RG9pHwV/G/SbvpRcbXn38Ss89mQ7jCj6kYeIP5fyIXrg0v1EUgfyR7WEPsLfw9WpkQr/Qt1ECr/&#10;COZ376K3L6kyVvR39kTMo2FwvUlOG+kprxga18tdCe5OupakoPHzrlZW219kMzdQ1LPI/Ecpu/3G&#10;ZYxORtLQYcJluVZVYKda/iewdFfMTZDprV20ebm5t9W6NYGHcRZUhBt3O1K8Kg2Dh1Xtn8EwNs3M&#10;ua+bt7dk9aMFs7+C3P+NObJWxC8eEsHI9ctyTmuw4eMUGKrlx7er17oyxNb6jVRCjEE4Tgtx/uUG&#10;F7lqPMxrdu3dji1ohYnJECOmG4dNTB9YNn5Bp9jJopDGJU07ee2SUpBMnjhe//XeTp2vM/Qwjb0z&#10;RJhEezu5jPWlwRfpcHiQ7Yifp8C/eLVLKfLAN2NdISdEYB93DvWb7QSYPX7aXXHuyjqNt60tZwMX&#10;geHPcscrP9Y2e9rfesycxvyMDxEHTri2eYhpzJ40SNhMmx2YqHGl3tz0FLMgzfgN+JQTuH40pAXW&#10;sz+PN6x2LPKtgaf20hjjkdVZLGiE53LT+8ncGraoZVvY/s2MpZ1/+NyUb3aZrch57pLz2wUzSeTo&#10;yHzDgJp7RRWVOieb8eI6Q3SefCtpbx5C231lY6wPRfzbFe+eId7I9Qf3CbXutGRyMkjyRusAr9Ob&#10;q+U/wOVe919aJ0JQO9cp5ohzfTFHcc/IV6HKI3DwkSyNDid/i/Ovg7iXV6K+7Ak7TgLLBHcNg2kL&#10;V3xaWa2ZbR630qzZotKWBdapfRkakJwP0+k7Qrd07dra5rf1cD4oS0L1EmAPWerYPgiuBTMOaWFK&#10;W2uj7YlsR13Wna26X2B/HKDX1bzxQ89foMxVbry+zveGUeLwpZXc0H958YVigTb0SPuP/a6BlxDm&#10;Ai7aY6MdelqHB8Ol1hjaXPDLA+jO2MTx7kAIx0zzEXdh/CiexWXz9LFuo9qL9wKFchf87PLRbPUf&#10;wO409JBtcqrLlA1plAyMyvHsyM4JVZWXE9AGoVZNtSOL3v2DLVWuP0Q6WM4m/vxjr+P7rszOpkXK&#10;mTGL2cwV/iF1AalD6SwPxEivwOyxXM1NynPo28nvyEr7ZT5PiMCD4qG/wU9Maklxgk39OmJlEKs+&#10;4radlnfARNzF015mpTjbsf8U6xqdsEgnafWXAL+F/S4fPIYrjBHhn2I+g5ZfIEBzs/GuUS/7ow17&#10;jj6SaCcWhYkx1GKXp5clq2VDLkG5iTwjuVHSwCDwzPaf9c3Nwj5ikI9F8h25fi6tT5GaII16wTgz&#10;Sc08Yi3PLrjWSV5w1JOfBtEIx+V1DjxKv8GTW247a89ZMogwhg5gbDJzv//rAE+O+cx5ZJkgWYas&#10;k5IIMWnq4sPmbtk2/+U05G3peTaF81ezjGa22tnE9qzkL+ZwDS3mxUTer5T59uhMb5zpQPGaFa08&#10;2Hn5ztxkNvyD/gdhogOLllA9PtZNU5sKGfL57jP94frVcmdcC/T/AAzqAvc1wxtDeES51d+f/9JF&#10;i08A81b3Ie5YfRgtVg6xXrAB40hj78yJodN/T21Zw/qzr0mug4nsDHXqT3WqypoKj+SlB3cVCmuR&#10;ER6qN355c7nsV8BX6hnM4CBbJ7XDhuzKiOXfV7EE1Hk3dEAltY1V2E8W8y5MeYkai1qEcKw0Gyc+&#10;mbp8VwXcLDcLCxR2rcgHsmMa1E4WRNE2JiutcI85OteQfc1bvUWkZv7nVcopIrqHImDlNB3REx2c&#10;TDokVTFlEShMbtsRbxrf2kYRKm05QY1ICBvbdm/uJhgzqKiT9067yFbk7ynGbS+HKsLQ+t16uSwQ&#10;vQCHGRY1aSS3M935fCn4i7kYppTjaQmdJT9zzs5/gIczRY0l7tcJHzWFIune9WLgyXyF3d3J7Blv&#10;6/RdChSC/S+Kj88SQaFtNC1eJIgDvseTAOUwAT4otHYAx81AAik8NTM43IO/mtRG3UhRJ80y0rSB&#10;39HpFHBMHuH4z/7Q06BUOno/aytm5xoNUycpu+XnaFeookPpjxVrQYv5X8FgRHWJS3dNnimvdVLj&#10;QyKb7QaMIElZ3Gz66Oo/dnaWm4KY5C7TUcSo657sqdTxW/b+/ijZLZaSyOiKfC72x8SDaeqcjGnm&#10;UOS3M58Aq47NDSUaCe+uFs4BMDS4xEJr7Ku3m8G5x5GiES9nKCPOfwBsxl4LbWzNj4XoeQOt24yg&#10;i+jnHw819ksunlbgCwFbXzBN4o976hjXdidOVU5xAux8Bg+pi/WuMXVQwLu88gPP3nwJC4jZN2P6&#10;cISqwniSlW0vTe5DbtOZYFdiD4JmLdPI9XMtNSepGCDoTX6cdfQwg+WbLq5qwcT4nbfRwvVhmLkT&#10;Rd0dXGyw+uBT2tR4vai+ya1Aa47PJLgkQC6v6COcQpi8ymj6C3NzGe7+9pQMfR4j/6uXQqV7693L&#10;QtMqHKTcGlpHD/78PwA+2fF2adExZHQsrvr8688uLk/ubetcTlnigMlninwI0LpfhO1w06hpHiru&#10;q/Sbw/qvmO0nxUTWI+hs3UT93s5r5fChSdpCr/2UIdlGjyunKEHvJTIbR5YjZuh+Il+VWVXDvGfI&#10;TZH+CA7HFN+LjKhpfO8IboH3btt9ebGDD2r6RHx2otQpM/KCZE/erWK8VrFcNP2h4yc4E2F+JlOa&#10;jdU9NUXKa3K+5bU8F981xgWmYVMR+cw3L5SriUNeuanLd+FciaQ7DX2Sy2yXLH6EiKOLq8UFgf+6&#10;t0w8qQC2bkNEHGaLFGYXVzJFfuovL8XWh3KujSCtF35Mt6T8A4hG8VeN9wj0jj6KVPJaxffRH47x&#10;zILBSXo4JorNXpjcgC8VZaXJ9hYDBqWz/AQQKMrbsdHjdkKA36K6qmBAwW1YGcHMrixDE5dKokXX&#10;z70BT34LddmSNajO86pzuWmmBWMOEPetvPaz9/4hWWkJSAORhNn/fgjPKEwy5WQ5u65lLsSHYMYe&#10;b3izBdYRcHbXwvW81LbZpTRXw37Mf0zNPcCe0WaqCUBnh1flyS4vzJacjYaw7tEaw1A9bcrDp7wK&#10;TkBFNEAPlM+46HfI5dFRmMaEKjU4/ok07tXSyMpxxqcgosv7w2UQyb8FJrXnW6gujJQ3bxL/27mU&#10;XT7SM187rFADk89F+oJ58rzoHx5eXC5OEXlcLqylcIG0VgRu6/45iuefhmWD0txxd/Ks4Qy1Ec0m&#10;/EswN4c3qCfC9M8apPm61XGAatKdnh7gAV373GPp2dRGbqcz3C8nMmJyK6iTya+AfpIzL8N6FX5Z&#10;uojn45xc+Lptxr9hhONdf4J33piaHEWZAlIRyu/P9AxG6ypEQuTIB2fiE4iCMzPYspS3DdlRjylA&#10;I1kLWVo6LC1Y506rp9GeWCKL4t8OQrslEGJQBf03/wPgwEPdFmFIkK1Vs4qeXEj2En7TY5kcPCYL&#10;i2kNwLMD+fP5x7mOr+21twvYmK0ud85zvxthHelixqA698K+WCY0j5v0szgT8bTams9MpBgs6+jQ&#10;rVuCSGPjABgJ7htZwBihboFvF7Bhwi40mC861ujFFYra9MoT5jE++r6HW6zrCSOkGustTa/EKPII&#10;a5vdg4p3vL735YeLQwdfSYtHPHxQ24b3z5K1nAzOY+aTzEC8E3AfbCLKPvNV6vZTq1u29oouVkDX&#10;oxOc0QHKpMMeTK2eumq0/nqzbq5W0i/dbq3rEQ+T6egNnHAUDCr7CzHNJWf4GDJ1YMpVLL67Z+uK&#10;uayoTmpmoVNPyXl+tZ9u4SR5W6JgYyeNgAki3D4xPvIFiAV3Q5eEBdhMcihRYKy4PaKk0RfgNspJ&#10;fPkf4OWMQa3zKcN4uOE0ZbRyjk2KxGMjUV+6eaEGpzXvGwi6IL00KD/CnXc9w+aVwVJLC+bsoWJ9&#10;6fISS4IPDC26mXjysvxHp6W6fHT5Fe22c4T+irXvWSGvGb6+KjC5AHV1mD3kfgSiyNtQB4XWlCFN&#10;7i8c+fjmwFj9lQfDug1x3pO4jUXEnlrl8oGX2Ej+oplmiZby0CfEtJext3RbfOXcYmFCDp+4fYyb&#10;lF1v5Dfa+cC76QcY7IMWvidHuh+4dj/ksRBn9dU1TbHSHv+GshFsFscZ4hpC1Mem0O5K8iMuJmvP&#10;M83pAmRA04jskNGCt4148mO7mwgIFFez1gmivtBYbyjpx1PlwIkrg3xh4ZDrsvJfLk2xICt+4igU&#10;qvvZZfllD6Fn1wh5X75x1vHiP0DzfROSA7bkxG2Vp0mJaTwHbt7w5M8jtm81ljBM/jpau4wwPuKh&#10;oj4NvHmIB8tMqVAbttrWm3JXWfPq8dUOiN7s+9c81+1jeauW2HcKXDpfQmuXoBIMfKHOWrT2HyCa&#10;d3qDFlckF2Nlsf7lC0faxBmoUNtlGb+1ZgcT+14yBZDIa4SH/gMQ+V7nVRD+B1BLPjv6Sg7xwOJL&#10;G/CdsKDmfi5GcemERWujvp4OVjCcFFCbGdk9W2CXibOIyz0LERM8bcrlJOVTAqlXL6ShLAWZPS8H&#10;phSGTHLlB7jPF2ZOqpkR4LEuVLx85EN46NCoWGVggiwtW3xqzB0L1NmDyngUjmWXPWnhHTxgSWDa&#10;3YL129LdlXGyI3HhOb8Y+wUzORiOn8sAewE2uLnfKp2Reck8BLQH0KwQ17nyOXzEflSSWyzSazgr&#10;IbavF/wbEWm8f7ef9fVid8nMXnkoq+LiHHVFvOSv1kI0MT1kmNhVzbWQ31MiaTkmeedQN7SLt66P&#10;9f9prvYj3E3KPcGNcUHFaJEZe+aG3K+kUiFoGIN375wfhmAMN2ic9Zwex1t/6jpbsiU6jYPb8ftO&#10;MBJuCtojBVPyoEEpIbz9RwV0WSTLITpp5vBdguZeA4vZHcGthMUKT/G9F4kXi5RHecCADRSLoCMC&#10;DDftuSqbdA7B/e2QSgtbsgzA3I/kXVk9XzVP4IlOhrjVPnWcdWOTpbaB31zt1MJwjpt5kBVWKBaY&#10;vAjMghzMuLieWw6Qa8znOsFtbEYjToSoTqo203HH1jodlP7zAhVR+qO6611OeHszZGFMq7Je2mth&#10;0UzG6bYfQGmNN/FxylXlbnEywIc7+DjtjcaIIlIn+C/WSFYqUIh/IfhoJsIaSnAPkTcMFOuvJtDf&#10;Y4FqbiMoUsPgTlI4IdQEuKkwBs3hmADdO3vsY3QNVQiRjxEou5moCoVsB75Oyh8v5OXXnihTYqu6&#10;brQC89b4h6R2jcTXHQSTtJlmQomdXVUDNGhUkxpJbv6U0EctC5ngOAd9u8F3vH/RTtoenDFnNR7v&#10;PVVRknedjz+/uL37UNYMpOutm4pBGyH4Mt/aJe184g47TJoMXv9F8nT1oolUNxi3hpAQyDi2WlIR&#10;7mEkYDDpwA44YAiyX8NTxQGK9IyWucKaZjW6eYniHDBbQMSp0dfM4oiirNk0/BVuUOzmuiElWUxy&#10;go4wN5WCKZBbMO9pcpKiI0xP8HyFAYhWe1N2aqZE31vIx2kqTrOtlKQYEY/ZDLorW7CC+nIJ5YxZ&#10;WVKCZ0JotIfNp8qaEwUgw7HSrXVG2bujoaaoicdtfHGwsNNAA+mCwcQA2AfF6d8Z4rmn2YKo/vWe&#10;PVRG1GHs8KKrdutfhyfL70exIaTV1dHzQ2epqR/V5Tgmyl6/L1W0gpZhKfqPg/yPmiy/j4glVV+Q&#10;2R7Jl6oRaDBDNRb0QYoHJNosvEvMtzZ4Yxo4L1l/5SO5iarNpVeuZPqMfxgwpzXGSMWRD3dH8itP&#10;sFhp+oEEdVj3lanWldl2lLEI98lpcm90FSL4eIQw1bNA7X0+VGL3DtGbDymEYgrnV57EMm1x2Rl9&#10;mPH/AfikYvY87LqyNZtjofJ2bChI/B5etC8rynrXyUqC5ijB8Lj1f/4DrBj3MKd6sEcUtZfzCFki&#10;z6kU5xVx35XrTw/6hpN4iKC5GuP9NF495cNnqj2kXBvx6wv1j26tX/8lioDLlM3tLluFJo9tzxJG&#10;1sz1ZyPc4hjQuy8AqwNS9XR3wTs0A/m5q9teiRaVj7gwEhMLCHC7Ca0KLNX4hdnjTWGgjiX4jhbz&#10;UdklsfbqvhzUCVVNfi15FS1iQWJ6qxY/FvjkrL9nCTNXchAEATU0tnQsK38+tACUYFXaKHJ7ItTz&#10;djij+8bv2t3zHATX+RKWsYGC8PGu52UUicNVUm7JEx+xhMwJGTt3xqhnY3d0UpldWaEs9I0pw/va&#10;lG3qbUl0l4f+Kxy8OenpmBM0CW3PLccwopHVqr+XaPFOwmHdrz4JTZSX3TIlVhXzxD91A8IBEp/t&#10;gspbY4MuX6wqiziYKXf17eflECfzXoxPpDudLKc1dG83dWMAkRCQ9/vhZKdM8EytIxr3zahsUz6o&#10;tQ50o/SjJWyUOuwlZuL64XRDxbxN484Stcb3A1y3rlEtz9N0yT+e5KclUJYmMGC0Ho34wd4mFu+l&#10;NSBqpHSFdC71XkXivdCV/FwPMxykkT9c2B4y4rYCCP+5+9t6Wv6+JtSf4EFZOP98j5axg+rX3f19&#10;jZcYur17FOjg+fvwmlAi9W0N8TDbZJ5Mpt/4C/+qFND2l2ofSFKCutkww8j2cgpuUiGBT5YY/fdS&#10;PkmazJ8n7SP57zkNo4Pv0tqaoMtLITtLcI5r58t9uZ3xwYMQgYtyQhTa+yKZeduYJsKB6ENjaSzj&#10;Bdo6S3L5GTF6e42NSjuY16DiFqIlejAx8Xqnn7JlJGW7t6ThK8Zg7MopJhhlJH1O8kjTeQ05LFZq&#10;gcAW53d2upCD3QUhvwugEb+aano/p+SOwJwYx0LOeDu+AUallP64Cd8G/QYfrni3ZkX9pM/MRo5N&#10;yQvB/LyAKyvCwnW4vQWtQd/YR3iq0VEi9yk7v3x0oxd9/8Yuh7t/kCRAtkS6XE+18exCYBofOX79&#10;kOtQzlpt7KjQLgxGKHGv5HLIGFmc1+ad/mNr0UTG9NZRBHB8K7VUy0EvrafriHn75TuuYABgf4B8&#10;pqnPtGWd5OxQKr7725WahdVHipwHEayF326/aYx7Y21x6Bx1tDTFFc3kxoJnhP8DgOyP8kv+qDKj&#10;ZITX1coG8ZOBp+zTUqY8hRDldDdIgPr8jPJ0E80xvy2UWfRo6N6ON3jmpCu+UdmBPzQJzIZ3EzJe&#10;VrhnR9v+It/o4/GqFCuzmzD6kpn20q9qLZUhlF96QeUR4/hSrt+G9KWz+JGpMKcvX6pfMyRgJVRD&#10;je0sRww3pT0mOiJZmyrgnkKRiuY6UPmSVvcleyUNRO6LKcTRkvpm6B85HU80A8ij7Mszg8E4qK5A&#10;/VKcJHIO1zfy6SpuaDJMFf+sSydWROehrw0HWCZHTzUrvahXPENVwraXfFGiv/ZxR75mHpkyCj/w&#10;bAaIoZD/ZF0ax6ZquKjUaIS9KljcXt8+ebEYtxGv7vP6RXLUwGqu9yVjRMgHJaF59l///jimXrAP&#10;odwlf+9Hc6wT0xBOhCGcWQR9fXla9ZnCaCNRIYbhkeHDPa7HuD7Dh/MB1Ls9KEK319HG+TxFGT8m&#10;+WravXfkvsRaqCDlG648m8LDzH3pNskGzmawbwj/gTc3S6EcyY87z5HnlyXmNXdBU0ww2vMsdG91&#10;MtrIb9dADkWWmMPvru3vDBJURfAIyPCBTPAIbvxjNO4qj5g0DTCYcsMwyfkudz/U8GhMedGY00a/&#10;uycAr9YLaVqQS4m7YWjsUDD4LEjt5kb7FJLcw2IsnTETDsf++pwotmENej7c/0Jc06ObhppRHc/0&#10;jdW1yEWXWyWm5hcGqj6Hh5tauCCINhtoJrG2qYH4UANtDUCPQiLmW+bzkExvc1nCgxB0Lj0OQ4Y8&#10;/v1TuSv9PMolx4O58wI+1ytCSm9/HS6cWVnexzQ8mOQWrTKxn9T1TZ6koMJQCYScvO6TFf2iwKJx&#10;tTFzMbA1SlvCTepBnFWUSl7TctuXKHiK8bXph+OHF81Vb+55dxY6k9Qk9xmIXoy2nTpq0MMwFMmC&#10;R3OrIqNVu8+kgRxyMUlWrCJv+ktobDQWe8iu1g/WUP6S8ZHJ2HS8J7z10K7YRld++gJy/f40C0ob&#10;r1602az7Rger8j7S1tR6A5mS5MawlNWjdsIu7GBGVsyoCW9RXTsZOdLTapJh2kbu1h/fw5JD4IzQ&#10;Ws3iUu4A4iLM9gsD+ILaiUBfGmuD5uSAZMJpnRC5d9Vdbc8vKFuSdc1xBuBeTmcKJ+fnCu+25RFC&#10;+iwbz626x30e8wnF9sUsVYpEOlG91R30HoiD1G6g9GXwAgYVB1SLHGdzz3uUjUOZoV01wUgylVwN&#10;n2XicuWkLOCmDYtx31oGUSxXB5PyBjft6H2jJz0EmHz2vKLmVGKgaifS3H3vFIgakTjVR/DXAWRQ&#10;Zf3JugE9fuVESj80BKn4acnKullV1s/5dEA5+dphXSJbbLo9Hye/M3PgNFEnFfX4te51hvkHwlx4&#10;kqkGW/Okgrq7aLBky0VO5LdCYZpA8n/98u5viR3QOTbIFX5sEWZ2kPXn0Jp8hRplVZgsFC/nNw8y&#10;S0lYYuyvTF6hv6msB2kgS4iM8QA1R7PRt9ndT4bYGeVD3aBI9rMipRFDKsZmeMyVABsZwPUqOU3K&#10;rZTNL/3hdKooFeK6SaqmTEfpJFK6r9y8p8aHPhZJMogzz4/Vq/Lmual+yzMRGIY+j+Msh98cg3Kw&#10;VfB+F09YtM15ZTv8hA0ykGKE9fvAnTXYt5nKk7bQNUBx8tbgwv0i/Gu4/fSXeSsYiiISNggc1rxW&#10;7QWrbToJCRUgrIYYzzXjYCrtfwHTl+kvJjIzPLsi9ZUfx/9kkfuEBfXTcmP/yPhMPrqU/gsV8oVh&#10;kPdLXm59aGXecYhi0VSkIA6ZCf5odviXOPB4vfm7gjHLaNok7En2n44I7dIRpEyxSBoLsRWL8IdQ&#10;MOWVEQ6QV9sauzib843bPKpvvTjm3xYYrm1syG2CMZSquKpeoH/FvUyPWITgRAcah0vIbVSW+myG&#10;52cenu1qiiDJA6UPGXjuYm+lQ6EokLb+B5BzgkCDOFTglNm/ryNA1fMxd6aN2UoOgDxPRtQsDZeY&#10;oXp9OcIDKd7YOMme5IAmwZAX8z7R7VIuqUROUhCuF750Epu5QRvzhW5LrTNuP17uhODJEukmHLKP&#10;yyEQVpdeDzWtp7YyHuP96UmIv9DZUOuMlE1gpvegYKCxwJ2KrT6t0S3ChU/m1pCGWxihUe19fR6l&#10;uB8ty1wW31DD46HohAnhONHEWj/dg9MryrQ5QOKa9SJ7UN9eUFOMZr1EDeUsQ8WnOEj4UuJbE74N&#10;QRrKcqgcEa1Jji+kIdzauKtgI9lOx9NIhWHB9pLSEhKSbvdF7kktCtUTF31w07ytviFRqA7LW6s+&#10;hG2SrMdoyfNUY6qZB97mWLxfDbewOtIGChS0IerbabJPw68fwV6m/bHLkv8y1SSTSwyx76viotp9&#10;wpBARtzrKN8ri/SWK6tYVnUpWdsgSKbWGz/UzEmCOtPkXR/N8NllgkeBm3bXXY8sRhWz9botCU6S&#10;G8nRDs75JsPHeufp+sc1Jk6bqYX2jt6S2cCiWj6gkYQDDiWOgQBX5DjiQSjp23dOfJN8AnP3PzH7&#10;Ts6G02nLt8IJJkfJUVukww6NaVwu/kxIperELlhkS/yGX0UbrGcTORcPL7tI/wMgnrxa1isTXQ4Q&#10;8sNmxTD7O8QWubF+5/Vm6Ra4eKhJ1G3Mu1zmTjs6m5DZag5jH2aOb8eH1jSAa8tcTPKW0ZJ7c6jR&#10;pA0k5CyzKSjpdsmfaEf+IYN7Mx0oW0K9RSrIbu22cwOmiIE4uVQ0z4K8opEpBxXaR6sK56wMjbjZ&#10;bZIg5CZ+y/x4y9VTgwOphsYqzmyWvrTACR7jRIX6NDq9rzkKZ1EEO8inXVQsREKrD4jUyUu9icx5&#10;HEkIxwYa/1RVu5/DUZzfwVz5I3U1Wen6pGoKihqTJdfxKaCKoOovSiAxiLoLYDI81h9sLive+x9A&#10;WKdo2wePf+NJJ8rdizGr8gNhUSPj0oK6blP2vhqsQ0rEqB4rfPkV0Z59kzGNPhV9x1MsQpE3pRIO&#10;aif9UGALFKxwmT/g91BObE0Au4MEp6tMdwHDuHhEYyrIhjhW5jO1Vfh58y2jVUZJo7lSavXG95nL&#10;vzHJs9g4O/+ygiGYBj7U/BYh+g8wRXtVIk3CuIl0ppe+gjcnZ5G1p5hptmvOmpyvEZOVYbvkbTlN&#10;T+lr5eIYMBxXK4C2+s61XgRa3ZacprNJKj+OgzpnOqotO9Of2ntW65RuBTD06o/mbWjNWyfbSMp9&#10;L6KHgSlxWxxo65TOvBUynGptznUey6SVZuE8F4BubuYC8qx/e4K3LTImjOIhsm/90UrslawD+h4c&#10;r5V3uK5H26Udw+usQ+BIdPHrkH6CkrlYGUdl0koE0/cq5b68zGebJWL94CVYIatf+k4Y8h+gMxis&#10;+0D2MCtRYnf9he1z8Dx47VxJ7F1h9S2X3xw6nebR53E/wkJw1E6P8lSt/xcz72FU1WmLNu3vrt+g&#10;a9fCIRxJcU5QPmP44rlXFRim2vK7tZMPzluumMFwJw+YP1wT7yMPdsB/U9yLitX27Ky/y4ZxiKJO&#10;VHHXm/s3jtEJn3Yuv491Lwb2EGWaZ61pRrT0YM1oTAJul9ttk7W0uDTDa1GQFiQ4VHYVyWRn8zxm&#10;4XF3yz/IWDvx6hbCOHCNy94/QkaH0yxeQaCMHTHy8capcYWicdNXHyttAtFmzM5UJ2mlr4FbEQEP&#10;SlZ2Pd4S/vIerFvcmBvCaWkz7B97E2GJ4+12bwawWJzKxdM1PgPKnzoFSHuZejHvVuYYx4E2XTes&#10;94STB6mCjByTX/LGQ001G1vJsz2aZqAix78IY+HuDGnHgOo1Cu+XG7U/Pnnrc1C8cA2r5F3DgDdm&#10;dhAV+mYSYu89j4oZ2lYNAUjywJ/EuybLzbnkBTqbu2eXu5WmbUGXrEvxre0/gECxKGcrdTyj+/s+&#10;4157NjNhbWy4UyeUgPDBi78m1baG6+zl+kTf1ZQfkvTf+HxOwxmLShdC5lYiQ4oHmlHf4v8A4UO5&#10;vJ9sz16RAb5/K+wUnqZ6DWhUstQULuw/Fkp0KJF1Vk8S46wQdV5F/9g9sARDZLZZc9s+ZpoAeSXy&#10;H825bEk3uiz/AWzhOmtkbyuZYSMidfcJK2JiV9srpO09t+lbHKpYRSV/m2SCFHIecafjyUXY0Dx+&#10;02t/7jhYbn2Qw7joL3PcnY16sN8/sgc3KjRPts+DGUUXfiwLtlaoJJ4OLCt4qLj39/dfPfSvGpbk&#10;R0kZ6XaxJ5Jd7aKSMqG5pEXDVPdBaAnWD18ebghTUw9U3Ib9jafo7eBRKkdimXaaG/2i2ZEe1dPA&#10;c6b4ihIFwk/x0XLcAc4s4PKF3Kc21bcvPUCjNSU32ZaB7M6AtNVuTW68HHHQrozy0TQe3h2b18aE&#10;kMss3VkMwAE60l750J7dvnT4eHXM4Nu4+4wL8EKPq6GQUmf9UIL/qm9KtpVB1xTk3klaxbFGqmTM&#10;0SGJw9oWj89MoGR6d3XOeLH3TJMgwdrEVhMOZpIzAU65uw2k6mxCeh8/Hr7YQiNM49vRZ6WtM41u&#10;iDIz4zjXU3iau2kIP576ki05qC5fevLX7LO0Y2ATVf64w+wlzz8x/NUafwvDR8j/dJRZ1q4swyPr&#10;SXFM3ayeYtnkcbOm/09Mui1GvdF4Mu6qDdpNYGxGSSfNDiM6QNpxDsw2H0mB/jzt0HjD0jBgxgH6&#10;PuU6QXbr2/dZqTGt1l9/yvXKN4y/wQzXycSMhKi6P0BMXzMbo2+smyv0Hb5CcdRpwsLHBbQfw6zX&#10;GQx6Twb5mDpzPAHf4h0CJKN7dhnbzYEhbSPz9TQL5spiUwazViTgx/tKLyZMt9WGPPoOgi92zn8u&#10;2AU+PJZvSIYlp+zQA2ORh6STS5A66XHnTn7jdGSwtLr93DFLDkUh7y8s3lc2ymzH+BpN6CpdGJYH&#10;pKwwv+FKgzmvcZ/1zX+331ZFt2OXS64AyZiKmoc/vDM+fuAq04y5rZDZICBOhMXsViQWN52q8p8x&#10;k2q/+YYOUcsCku68HgkeIT7cU6I4eE8xxtZ9tLpvZS9Lil8xFOlMfVouCFjkYbWLRNpgvhxzeQrV&#10;N33wHGoPrbiA/3b9mKSZ9+iMtX6lxkn2Ief1fSq+7oYs5+6VGw4QO8XHqILEhV19Ks8CqALkURBn&#10;AD9eXrQT0qun6azltnKBkSoZM91MBOOLJb5CBe6kjIQ3zC7AfIbkhEx6nm7ynHZCtZQzw5afey+3&#10;8msmPuq68ovaO6xPmiSetapftDRVZJV5CgJpLSjV/bwv1OQ9yie9zeTvS2WZqmGCt1kkCCv5bBut&#10;ebaa7hL1/7Zr2wjV/qtRdHiN1X1kASYUuMnijm//g8jHqLKwFF022LiSvqj/yxpfH9DMvHg7Sv6w&#10;RgDXqPhfNDK3cAad/JVdLuVOzStWdDd6iK5t7sT3JQi6o5T/pJx0HCb3BckEhS382VzJXlMY0ZVh&#10;IUwhVsiJOb9k80QsjLFsjtQMOFT/buhxGOUMnhsHNaBsLkrOgwjY9mdfNfT2t9V08spEH1J5SKXl&#10;gs8zCaDmVIIVopvbtZV+p3vAuz/J09//QvsGltzVOQIkqMKcvHyX5GDOETOWkbb63dDKPjpn11gp&#10;I/Mx0urcXVFk+DNpfv3TLUBDOmTxttfUj2xIhUOjGgokDRsqwS+C0G1J6oXFaZpvhxDfdgSRgBiM&#10;oc/Tq69t3Fpei5TbdcOe6+StGtv37fbF8Zqw+IgpeG5FbHp/35T1fm0dr+SALb8Ycn/yqw/7zmpH&#10;OQCeQM88mZJZ0fjTvzNxmz7W99d/habu1o0d2Dm7lKB37kzrH35XbJYHrwXHbiIrxDKtMFrtWiSc&#10;WGLNMzXoRo3kpuUVl1A0n+F8ifqaYjbNPilQ6OO1lfGezfP1DuhCvk5a1GpN70aSdtxWTv0t0nyB&#10;nJePufnHxo+r76qPz5RQa3okaeR8xx+BVXS6bMS0OU/ThktSaFZmr7xey/h3slZutC2KGX2jqHIU&#10;j+t+iwmepPruPBcLlfWb5nEX5AkCPLID2NLv6Y0EToOmOQda3WoxGXj4w8cEI7inu38lcebiTuVt&#10;/YKjauad2HicSpIDuthnPtW3RvbFmGMgCy2x8zgd/F2hQ2UZAx1HPKNxEYLgh6pWG4634nxxh6zC&#10;pibBivEbylvWudvvHE8loG14Y9O4V8ys7weWFwjC7kosf6QeylfavWTz9OzTRMmWL/e7YXv7NAM6&#10;u3tKHOw+OOvbF9fUumJ16zBX8zNSttum/K2LIOPmQgv8cH5EZRVG8YIL59r+AUdHNgAS/0C/5YdU&#10;w5q4ij+pj/w8QowSIJTyDD7XvVI+IAKytbjcNMFjbR5o+zvStrhw4ief3eFk4mfAE8vC14kukE+1&#10;gZ2tA3bbTXDMJF6xrujJ3E2OlUP6wkMPzp9yPN4bLiy3IYE3d/XIJjwI7bw8cwF6uQHyfhskF39w&#10;vkuupUNdCnOf9jXIcLFsqvh7iW1nw7rUHkqpz1FgcnKkJgz1iRbFQmlru+1RM/vGV2QD0MHyhOGm&#10;yummZFiS+HO82WlWl6yBhnu50LfYQbn29c978ZlUxNJquqxYJQYF6DyBSawU0vCBY6gr4fHDmVoP&#10;wZD/5L6auDs4cFyRpLMoEbkcQcIIrvlpHRu9GCsYeRfCferQvqAqt1r7nmzjgP3M+7cLSzKhSyfb&#10;58dF7UVwoL1FF2trqNx3kXi/07AmS0vk4wDlIml/G2badrsRisghLaRyxe8VxJAvovPnRS0tr5q9&#10;SVGHJo6e5Sbf0+jcSdbChEN8RQe4G6REuixhrTN9bVeTAKRMBnroNWNYulVKIa2XC4Cb2WUtC9+W&#10;BISielTBnO+NiiQKV61HX3vfqiSc4QugFDOStdD/ZiZKnQvmMSv8EW9L0+HTTmYBUdzO/XhWdZNx&#10;4Ps+d3XRYGX97WdAtVjs/+TRkmG/l1mlc8l/0nCOWW8bFGZEsXQHgRW0uBSSq4G3bcO+NXl7xEJT&#10;XxXTvGySvn0xxBzxG+PjHAK26co2q6LLTgaBxzItNOfL0PTp1lNlMm6ohh93JT52DjR1vEptdRnT&#10;EEjykPZaLLvsNoJfWhDAZosa2JqRx2Fe5fkeI02WK7FE4K9eQtRwrEe2/U6cWF2KCQ+Tfya1/w1Q&#10;1VjQWPr5fYC3TtmHUBW5NcBoA5TnwUz7ntlmuC+TsbdyXUl+e90ktFr0XtGchalIQeaqIq9zzLKo&#10;2VpIOgIUmjoYnOTsd4QCZ/O1kmOPRq+hFyLuxsXq2hbt0+PG0y9yuymRCAUPEPIvdu6nfOchnCGi&#10;3tQlNPpOky+bQd/JfdgDrhEgXsvaOllaS4MNUAcCbHoGkScG2tUF8m3dygIb2gyKOweMqZ1Q4HYW&#10;/nemuDysroQ/vBltMCAEhNpuDzd7182tftgzVPGcWq+nMuMJbxuOW9hE639Mo4oW/MdZd4z7HPg6&#10;liK8/MPzX/db7PLWQsb6yYoDmbKkuZzIrZOAiZ1G5YvOBNzA8DRpiueYXyRkW+1VDT9h54ZXWb8K&#10;qZIbg8/Mqty35AQ2MxWHlgu/oJ6gu/Kr/QdIiNkh5IyDwj39g8ni/deLGRl1eIBJCBX4VjUR0VSW&#10;G9lhQcsa7+KEmY+zbUCSMKhT9c9yoOafwSvPwfoqc2fjl1Ofva4uuwWsERf9iwBinFg7loAq6mP+&#10;kfuZMwV/Q6oNL8et6+keh1/yovGVDOYEhZ3kqaj3kC2ZY4k8GpMGVec3rO/Q1SKJCofCGhb2kcyZ&#10;arHyA01OYfn6Q7H6gVQSqBKX56MIEzluZWWfomCHqrSt3IS0Q5BBi5VR1fTsF0c++CKdNZZ2WICq&#10;SPz31uX77L4wrnUFA4Jkt578xaVSEx6YIZ6utb+fgbKhKWcYdpHSpMI5u4NEgh5M2vMEnDJRmC5g&#10;98mG69MYBwu6im7z5Kj/vMkeq4/TejkONeF+whMqX/4ttm0Wj/2ehdBhAHoPgJf2jSxIXg1RDAeJ&#10;GehRK9sVivyfgCR9KEVXqIFos3Ggg0osVLF/NWrGPgF59IuGGu70/N6CRGdj/CWb8Bj2EQPOTrO9&#10;nsmJ94SLbUpjkldG775IVAvzjJMz20NbLxcrOONvchyWaPPCP/NxAp4zn6JNbBpoAYpPHCpgfTWb&#10;pGwQxTd/iM9YE3WUN0T8HrqdkNU5w3RD/mrILyq2pLX1BnddeNWKAsPvvtqWzfEgUzan281vReO7&#10;2lLG3ae2j1zh+p6h1KBXaQTOQmMhgUtfEDRjxWIHZIwmwuglsfpxjCuSpbd1Wmh7qK3uJUeQY7ES&#10;s3nDGh/xAClO+iJClWhR4IjbR08t4q+TrHYnNGpQlcGLbzUrksLdS8KZx/9YpR9jzxbti+PUjRNa&#10;0pisp92gr9tpQAHaVgoYEDZvSdF9NTzkLO815TP88VArWK2fzykpN3O7fSg2B3l7xicuhkmy9/ds&#10;th3DVAnnnVcVECgb8fmB+n3cLBl9T9bVX0tnOQupRCoiLk9l9lNEqKygMIaUdcvCoOM53HtMAbOy&#10;Hpm39wcYo5UALyxWtmsIebj7uZO2Td1Ky8c/4/7ZfKm4+FirNqhP2zWPZBM/mSLX9uqEmRPm8Zj1&#10;TU7Mzb/C8K2Jpw3mCCGYIazlm+VRrTfsUttE2gxBpMb9m3TpaPpwXzNJdJjIuCSxhZ7UbkU4rSz1&#10;yYDjoHiBq0KNy7Ay67vSvKpZRtw6AH+Hyqnf61SeYb3RmiwblGb782QaB4yD+VCW2mMm1nW62Bag&#10;ytTENSTPRigQy7X1yf6u+CxcxpsOaPh4pPBmmFFIHPJycLHAHsLQwER2FWCShf0QwG3iXT1Oq+69&#10;bpO+wa3MGGDbTfIL0jpTO+nQWrpPq1uXaWXKs8BM4lQR8q6lnLUcLrbGZAaTM4yd5QmS61++4VaL&#10;vdHgs2/ZTDrLP4gdIJfVFG1IVcV+a25pm6z3DXstmNLHa+EwrC5c5Pb3ypi4UWlrw+IHcYr3vS5W&#10;ohi4IANIgnhoV6e6Zrlfs1vSuLyJEiSjBbXcdxmzTDhndNs0zfrrppkdxxGp82RLaH//quvon90U&#10;eNBt6Mklii7C+Keqk8yHBvwi5vXtqC07dkqdVV2RkVaDBlVLRURwr9sXMfP2dC4uGAN2ma1g1595&#10;o6kDdogJSy/JbWA7xXmwyefwIaIv2VrTStvUTYbrSudXAheyIMUB2OxjWdmLL8tiffp6i6Fd78v4&#10;v4vv/wEs1zc3nn1MsT9FtFE9y+20P1ONsjgbZfO3p7h1lPKM+8MIzlQWLsn8Q2qqBgBufjoS7gXF&#10;El8yLovDHcl8P9VOzn++LVxo8xrYvvVCbRIkzhJ5ctgzPbajq7zmVLfeOBsAKRjH06EbLi+xJ2xn&#10;BUS41rtxL5rKyxAfbyLdU0c3VYSeKtg8NpBSXSL5xDkRAbhkq9Vm8Yd23A/kXKsH3D6Dy9+rTYt/&#10;cuXrb/Nmb9Nnqhz2wXpUvli6DnF/6Lw0p9jbQByEy3XsHMn6u1/Un9TQGSEKvN5fEGKo26Q+CvhI&#10;yJpPeTtitjeqH8+OhmW/y8jWT/mGG+z7ElzMiK8e47bvIiZfWUXKH+h4jp8HwPzzW/YJzzri/nVR&#10;sPl8PneDGvUbXmw48zG0KMOaPOIbCzvCi9XI+71YfzZr+N+YsUojOJEGdDGF/SNBZ1+2MtcOlnwz&#10;GQ0/Ob0vto3vDrzB6NvS7QkVljtvB1d979KK1eszFfYLxj/qpmMufiRmt1U7xGN/T/ubpArO35/B&#10;hUgvcVLcN/JxbyEf3VAnNyPioUcRsoihak/VgF2g2fHJXFlv0/bJ7t+pBzqKbF9ZC2Q91QdTmhLL&#10;INLkkW9SjkQCrOvf16bJ4dtoL6y+Uln5/7XfsMu3e92wWvcZkf5kE63IVTtSwetojrj34vavb+ei&#10;P8GbVg+WKx2zygeX/7FPZyonknQVlxjyVhukaVdfTFfQCJhf7aw9W1ABSZkqDPLTkGfzKCo15YnT&#10;5X7jaOE8vmoREYHTW2jSajJ7jJsQELhdWSF9d/iVqDo61X9lzk5NiqO9eKJS1BUhmFwKwSKmiZTz&#10;zgCz/gc4zJPdfoJccJJvdvIS4BHUBOs3tvmguo41MFxLCCMvXb/3OgnIjGE7S2wKZt1xpDr9VCaa&#10;TefsFKRVa7KE0qrRW/9OjTjwL1FYA2T+xigUcmo3ypu7NgahxvaVJ0zx8Zu/DOb1YFH9jg5Vfrk9&#10;I70GV1JJHC0D/Ys8s+oloTgNwzLgtnU8RjBF99HrnB50eTKYro4eiOOHPL/M3tAu0oUl3b72NH7M&#10;4n/8xqQDppLxHY8YI9lHuCu9MJUV4EmH6Is85GFHyW6lqOnxIZg6SKIpauchDtbJYpfvf6qHFt/W&#10;1OW18OnpWSQ/POoMhwmpJDp8EimeSIdUX6OkSGtmWMewIgWo/zock+BYPieH0aQbh1p56II8lWCa&#10;Ej7A+gZVwSxcfaiKb7RfhKIogjyT8cKE+SglO/t166wd4QxftF7BTQss1lpqlKytx4c/qjTthtZR&#10;U3idAtf3rLz5PTbCQpnZDIpTEbOFZCsqWxlqhWfIGSDhMyRaVkAG1zIa824mD6z4Wd1mr8q0+E+/&#10;sjcmlMBIaMT92cV6s3bnGFmcFry5sUra6o04pc0k4AhPk7oiOJ65UUfBlOXg9kAz49jWeWJELN/F&#10;fiFhqWyhZYblxyIGTG5BvG1LtotDyZaiC6ZeTARcKskX++FmPo7NZx35O7kgyYlhxOozWgt5jfq4&#10;5ZXkreEJ238aCZo7QTybGyfeXBvDK9g/2l37VCVGoLPhWtfM5FCd3BH/orOjKR49a1hMqyGH6qaP&#10;ia6+OUzX6qsbn65izXoYk7cmIF0UWXu5p9JXBoFTPIt+Z1BlT3q3aYTTeHxK/UsW+xJoY1zxXWlV&#10;t61KTzh4y1dcnbfV6SxRfUapC660QsE6OttWMoz43D1carmFXe5s5hTMNTKXQo97lfai6AvVczWl&#10;bSCCWAv7GnGxXNEDYbzvKglj9DkDTMAR6ArpzyYmW+meWdtBPvud8WlAzd8FsLNMFnroWf4FI5RI&#10;V/0HDwuen0yWooFJJl8dOuRHyBfjprALBejmyZzgZuXkGrl+uXHg+2kZ770jlhHyy+FU/Fb4XKb7&#10;1+sQpLEaJ+54mfsBEi9Q3L21JLyIuwHa7utJ8Vfa+0zWRHC8SaxUOpPJ98ybgQo3sRm/8ilpPay9&#10;Df53E4WE+YPBwaoLQqsD68aIgl4X4VAROL9vL7TRrkGjuoxjtNPKQh+Y7xz/dEnlADbeBKWnBbdc&#10;oQuFmKNTPHeYYc2cfv8BcoK01A1s9OReLau5NlOMY7bx5le8/9DzA8RU72Ki3/jKGJHHKFnkR/1w&#10;vw2Ai6Y/hqGeD2n8Y7Ybr98nTk6ADjBtnrSp6MEzuEuKu7mctvKJfhgChCRLAgFinIXEiu1qKWEp&#10;CWLINR7SmeZzF5QLTrvsMyRFUGHfBvLHWz1kWlsWqbuyrMO/ScDN1fkcNwN1tImWSvovOsCppANY&#10;ZEAjWI1TNCS6I2cZV5JldXmhIrmtS8MbqLmvzQ6x0dKT1cde/1YBqnvMrNy6Dzg+TYp6yr3kHGnS&#10;O/4eZdXpCTvE0W4SBNu+07agx0vawIVJFSGO/RP5zuhSk+7rez/4SA6s6ENTg5wP3MRAWLe/mBPU&#10;51Y5VZw5JKY5wUxjvzu70jWboo+TwkBqGXcGH3QLwXug+ijUuElaGnQZdw2GGgMqIm3bwwd4bSiw&#10;VDCixVOViWK9gwTpxghV1L5j1Y98kxK1unmiKwXZGMMJMu8qD+H5LXt8fC5iRRMQT39S0Hc0X/Bn&#10;hR2NInlZVSBa4sdG4ast0/8bXUt2d8qo/tqpA5xmUM8lO0AVnP/Rregk2GePeYiWA23wrKlu9PPg&#10;9kLrCTs3YzqY6NC5uV2DNLkCPaLUAFTyDYSlOg38tLX7fC9/aogiLi5pRb9dOU7NpOkUPLxobL/v&#10;a+E7RkR6ybEr7Jd/aG4E+owCEsT9TW/UELXDjrrHmxyd/gZhh87gYwvOuIPc4AHHcTo6WLiGOagJ&#10;7WeGkLTqBUMpgrEBC/4R+1Nzyo0jx/0yEp2qqGxQ5+YymoGEq7dpXtmnG6d2Pb7X7QbH69lykxU5&#10;r+YtE6TP/UnXuabwSThWY55+nk02e5wQalT0/ax2+QLvdpnXut9Q9tDZGTqv6uWzm++zvvSddjJb&#10;AQsG/fjTcrZWG77k2PZaaFh9zkdW+OAmbkGruIOk8Ukvovifox6V0m1q4ARoP7HsmQfiUCYN34i2&#10;6P7LMjV0bfcF+FDpGLOCQpHzNcOV2uzOZj1FrcnfBEUx7Xn9mOKYniI4fzyP6FOyMQxMcROh3aHD&#10;8GrhGJlY1OD8Wx3fBTPrxHOk8W9Df76opUlbj9iU2u02sNKuy7OGkfzvz0H0sTP928aqbAOyGFIJ&#10;1LURpQse622jg+FqBfS80K7xmeGsxXNz0Bz2bz1ECOaekzG89u0vcxkAdIoSdofQJ4wu5JU6WVnJ&#10;OdQG8F8RAe4b4SEBBFNZT/Hpn5EPm78S2Idu7b2SqPv+qlDLA+da7EJEr+Qi7yaRPDTxftad5flU&#10;xhh9u5o9qw3QKjrDnHDAUthl1za0oN/IGg1vGCRErezdB7naV+kOoJoWM6Ik4YBJ8v0sOTZZ276k&#10;pEyr2qem+IXxUCXTyH/JDRmAU629u9Doo1yHRgCgb35oxbrQ2J8HXW5nijBLYtAmutWriG+iidmQ&#10;Dd4WCvVhybLUkJYgA1NGz370vmhN8LbzIprfqo2jhrbzi0VfZEHcYls0kzmnBRP9rMGuaKlB+a6m&#10;buL7b/ZWCl8McECURry6SGpulQSgNcOF+PhZYGyJcA5pd/AMj5sNbIXT4Odongk6ONhhgBER+A9A&#10;V6HpYHZbBP9xe6Xa0xyxpi9AAs//9OkDsN3YyavfxTmSdruJN1JwphvEGFEPO/hWHszUXHSKxz7l&#10;wTYvkyeRca3yBVe5vX80wrYzr/eiXaqC2EgC59vQ7LDC3WiNhdQNT/WLmwSlGTcFwjgIoYyn7L3e&#10;URcuBe3jpEZPVMfOVj9Hv8PmS0rSKiX+P/ft8jMdO/TMr+NqObiGS3++EhBSkEPc/C6uO3t8Zo8Y&#10;ZBbf/JbP1PXoovdyDQZupVs0hOkrW4U/8+cb5D1/PbjmX8lbXpdYZikfMIYq94lhY+Xm0TVsvIW3&#10;KtL68UPu7fPcrEI6cx9bFYYZNtGNOEzF9eZ+KSN+QfH8LY1AVHtQOsdhNH1YAjO+3BwPf6lB/NAS&#10;upLzILSIshdeS6Va0HTGzDa48xUZWHJlBJMLzixzsiPtiBTwJb7iOPjUblXZL0g5FMYzZwx8Gh9V&#10;/xXkdh1s2ES9u42s4ltPBW4OJ78PiXGMAHSkFcaZ3fO4Ly+ng4ceh0mR/f2l2bT4zRaTJCr1SXQQ&#10;VH7Q/aS+gL1b6Garr1Yu38x2oEWNk4PqIHezZ472lPM4odEO97XrGo59d5iMN6nW7PjsvHXEj9zu&#10;iRtLfxfxmbLa+lemUk+r9GPL/Rbi+75dVb6dvy03Xhb39d+SZ/MY6mtG3nGeQw230pZGSdRgll0P&#10;6EjR11voIE0ApffkWfue7xG/qmN7lyshvq8GZVTrWf7EiDe+QP/PP6/dVM5NmvAolUp+4cTpnBOa&#10;UB6BzAbFnbQDP4hWe3cCQSMHIsEOlt8K9xNRQmqvrD/cpFV9/OaHTEnWvb1a4ehcv7db9TucGcPv&#10;yPTf4X7hVMssJ9eDw9qrRtm08tX8XReC1pF6oVH7LIiwTxXNVcEdjkfgJZWga3rqm+ozfuu2dp1F&#10;dW0tE7Cv8Ars9ZRRBvd0odByDE/yD9Ai8Aiml+D+Si+re6hT3IjYNbiDzz1vBGeinY0VkiZkwMc+&#10;yg4vT1XnHLT0mLi1wW0bBu470/3eb3Snq21BFjiO5Nj+jsadqqidxEAv7FSBlrOC4LcxKqcBRrTn&#10;1vvQBGHh3DQxnhhHsaaFNRLA/MQY7uFyc1czMOEmSsyn44zif6iSyKmHplPLLaLqIPAwELK6c2Y/&#10;FbUW8inPlVb1wLeobh67gtdTkv31/G/IpKnTGpzlS5DqAhbfaiOKumhx+bmfQJvoQvHV5KPbajTd&#10;T2TC0ODTHK5onyLQ4cfQossvd752NyeJi8vDSGpG+nKUpjDJynWZW0U3sgMYqjK1sNXFRz9wdz/L&#10;Z4fjsQIntM99pOCzMhnGW5CtnPKE8U0a/MPuLE760QwszWpuYTRsWKny9o1On/I0/LnPD7AQY7wy&#10;jtiRaVh0suqOI+eQTcPJAROQQ4AtMvMvs5sGA3C/JxPZf3MkhHYkQlHLOe9PKn37iRRVQHLLHMAZ&#10;W1HJyMnqtEwIi5KmydrU+j9wVq9+cFJlmeCzCH6CKHsFc+lkuv1idjxZIP/omJb2Qh1jchoGJpR2&#10;rC8ufQF7VR7/Eo7Jm9Mq8RLzgAr1B0lrcHGRtqPjV5DGqzqxY5PctaFzXMkVSar/EJ9wXRt5KMUY&#10;w8YlgD2OFPjLJEDGrTvxKVhBnNGvWcAjRGstJzxZzxJXkpDWmWi0oKfZL//8F4wGlZvg+2BgxKLu&#10;y6nb4DioLQGIos84h+kec7UBqBZnylVwE+NhExRxDOSDa8IeQ1YmAgm7LVgZpO7LzRdFDrG5yTKW&#10;bmUoJ3qCkK4b41G6uAIYSmUkkb6Gag15mgKi3WG/NJrlwdoDBmlHXikyrhGeeCe6iV9KppU5cZ9w&#10;2XJHbrHbIb6QK4fMHkVbPpcTgkdicg4wTnPnMlrNFV2OxntEP06u0oxSk12Mi4yfhy8rkbljWAJV&#10;llQwCzAzylVGk9ClZccxo+6zV5b7eyagiARGns4yQ6ZSgCQvNWnyTz3kKYZll9MRVcDR48TIO75p&#10;1HoeshdpHSlNqZn2uorQY2GYqR072GEWvv+UrRu23CoM9GYBrlWlYXKY++yH6WgoOGV0rw2efAqh&#10;548yjKItGXvhfn7a48rU2a0s17VHW/gmyEwDF2ocCJurUH5GdA9yPkdFmK7tL9eMlI8ATZeTDo0k&#10;wb3HtmLTXWWE8nc85rJGsbqsJXo0cEnvczNBCCYlsjggIxZVG2puX6ibN7IDDfPZ2qkJZeqolhSa&#10;g7hPe7jm4herzZpQack2E0YV/gdcoNqaM1zmOcnYR0anmWGEadANWWosT9c3RSwcK6PivPx4GkHQ&#10;KR7n+gxRhLE3Y9+0KgWRh1diNLWlmJUWVInVoSp5vpoCR7CtqoWB4uLkSmXdyJFFbqXvkPd6QDzQ&#10;kaDA2I+s+SiIrPljcll0lvbO3Jj4vVg0b69be9tkm5PSqFsGXQL3szbXL9K3K6ZUIbgaFoLSukx+&#10;gQeQFWtFl95mRpOQ2XfNF5dzjLRB4pMnfBoAHvKWq7VNoXIXU+5pbn30UW/thVm2u8FcbiSOouF+&#10;6Mx1K7DBa1xRBxbJec2jPq7c+vHbucK6+JiuxR9UoEZw5oweYYOUL+8vF6yd90+jhmOomLw3rbMp&#10;fYF7/1heAUxFsKn8psDMXfW7g4SgVy4z4Z072YqQfJ/UsBjy8bL8f4BGRWkKw/ovyWOQXeXeKWZ7&#10;+1MdL6lBbZAB71Gi+atNtx9VMZ8chIaDgwL7FvkmkXa/fS13HpXkdaXSVgfiXiLBvBP/Q7W27L6M&#10;20NWQ4VZ0RHHQQ5929tX/OYjGEzzfYN2zMwJb9OGEgCIccmZoON0G0g0+3B/VqfZDMm5S0K8ZOas&#10;jlVFLuSM+GzKaFWWft1m1N1Fd5V69ul9e7lTTTOOkaMBfHnlwWkURamYIIP/8vwfgCoLmlVt2yHc&#10;adCm/q3t7bR1batkUkEPnviY4gHX/tp3LE3ISBUq/XM0qf1OLFRP4kSSMTqAOXu3XiHEwa3Jm9j1&#10;FqdyqeOiFiN3lDZujR7+SwTORdoZgHrLZ3jsYhicounitHYIlrqaoQhham/GljI3c3c8VPtx1twZ&#10;JBZdKUou0XFKa6pFQ2PzPzxU9VCpM5qfxA2RfDkWRbapK89NnztTk6TGPewTrsXhpbqvHx6S38i5&#10;xxmO4SXmc0SFYrKz/GZlTtOHcEhwppzFKFzLQ+U9guAsNty4WJjWbc3G3Y7p3g4vKyL3mVq165YF&#10;zm2ScFXiArxFeko8Z1gmo96JDG8F9Psipw1kKFYbAUOf9l8nE2D7b/tug25bdn4cuXzC84KlqjI0&#10;nzkF0zx+9kUY6yOhJh5g324/boHGoVuyn5i2NbBiVDnHRoBeLPHsu0TZ0JFvihQn5rAkFtcCfN2g&#10;flWnBIFbwXr13oIyJ5bwmKjmEPCmijtCRG7aYZ4nGHmk0kCiwsBEGq3xF6UlLJzIzXJD0QLlHA67&#10;7lfnxMk2RzqBs6xtKmva9EjLLGqgN9UABjVUR09dTdqIQmuLK1WU3fB53YRmyyUdYLsJ/jDh4jMn&#10;FAKIOHirxAwyNWzSfZzPTHnIoFRkpzMqCPleUbQlyA3a4UPh/4u+dPBWjRRyYlqXUb8V/DQaNQpZ&#10;NWgK35ScnFhkP9Nb5210wG2MBSHJE1C8qTAK3P4NS3tplNw7PV8f5iOYa2xDb56xFyw8t5Sldnb7&#10;M9/kuaXmzKo5+DduBJZcYR9atXzbcbPK7tOpFoY28RfPvoW9VoXGmoSt+rmTXZtt0PK+g3w/6r3+&#10;cqTtGpu2Hq5U/8CRsA1uPgbmIA7gF/Asxrcp4USfkHajp6egJkeER2GMWN6/hT+Pr260V7TpUF3l&#10;8OCLlDblvAvRvyEWCZyWrWnE0Rn9lg7zEVeNo0yoT+cN824VTyd0NhmrhpyDUPzt5qbszvBIBwOd&#10;ZJuk0DhInHl1F/toFXY/cvnOV4LSNWkbs6p1OSsrIIWQQQ//kI16sfqiHX9n4b/WlRDkBXzjNk+E&#10;53lh/YUkVNeLGfoxk+uaFx3dxz2M3hcNmqSv8BsPJPflTULZxqoGJFAtS+JCkOrV/S7k4BKZ5ayf&#10;qMP9Y1H85DbG+WA/KNuYG5ewIZ4rKi0hSDZMWJz/7D76rq8XvwBVx3iV7aNB4zTlyG1pbVZxWJGB&#10;+yobcydfy2viC/PBu4gd3EOm8EaL7CvF4u1A2x8+i/CNr9MyiYgvWKLdp7waw1OMwLCcRpt6gqPO&#10;O6A1Au/xxzPOgL8ZCPVL4pOdm1RbLdsIXITj5TzOLbt33UeTsFefxMdUTsqSUhl5hHf/lSr1u6Jp&#10;cKOC1cIImdrMa+rnLxxW7xrtrLqO5VME/pLzv43UlxFcoLXLLlwmHRPccXI96/xyWQCm/bR5n7k7&#10;UzBRIrUgDyUSyeFry26VmhJr8LiLJPI4XkFFuK9YHu+jtnwV2QTm4MHAkivdXBhH9qzZJHXzv0Zm&#10;uuNlLV9Ch8gJX3DnMvwuCKaeJlecl1l+FZkl3EeEt1tuiUe9bU59iiE5jLMXCWSep2lZIKM1RIUW&#10;8tOMtiv5ihxTthFDrcJH+sdiWlefOI44tjHnkhVx2vezZJLHm8qg2lINm3mJC9a/Nyv7e/lGhUey&#10;yFpyAkip5zrTOV84FfX3EH7hrv+kmyqCJQhmkj9HmYKIn5twNyehAZGfGcu5C/VsdVL6Wm7xj7y2&#10;CsdqD+a/eLZeDSlns4u3sg6h5Z0kdraf0v6MkBGEDP3Mw/XRML6TH/8BlNY77wrsYL90QJ1EFn1g&#10;QmgSoPcXuJksjm+FT+V241tiV0epKzR6qxBnRz6pc829r7KAyIMPrb8IA36GYUwYxwu4kvtS82ot&#10;uHF8K/Cpv3ioIqOrTuo2CFBnpf/QC9C8fuCamLQt2LSiprdcMZVKHTyeqwgUPns40HAOR3OhQzMe&#10;16rYpc3Z4dfVZjbgp16sb8XjeeHzluJWWkbeXSSoelOLlRj4ek0N6CcnZiDJk4938N8LkU5EUwa2&#10;80+JBAiUKVOaYqoG5yc0MRS0k0D6mwesaJu+C0LxfWZR+aga/HZ4/o6tNL57HaXXNbm5lTgRB7iO&#10;i6y7/gSzoMpKQZDdq1BsxqEzaym1vyI8wT02snAF774HTZLc+9+aH01GbPLLf6bED6XQBcN6K0z6&#10;rttphH36LpZBZYERF+jGImwvRvrzp3wtdPijUuyEzmBIrV1HQjnlHXWLjEQTFGdyaGCVvDDDlRtJ&#10;w4+c3GbXf/Ly0zfPWaT0DLd1R7JwCKFpzCk0SUNfSUVni3C1g2FNiKNAhHjsquOw48CXlV89YRYi&#10;yK+vi1926nRgQVCjNPOaRLhzY0O7ueYioZJxlYDPEHui/LpFMysUwsZ/qC0gE08aftozbLogcgjc&#10;IRKcdJ59cBf1R0SNHrwkPXxFwrsyMyKx/EDtBGkIz6nQm/Kxg9lVjzUmdruV1t7zx1Mr2eCPDfNH&#10;eBZrw61pgm42SCxbKUyD84dTfSR3YFrkZSu+KO/2/z2qFhar1DfkvnJWeCIzTzxy8Fb4mFvABEMI&#10;i7bA0Ja07v8WrK9zFybnXDKjKuyTfOgkwwnJk1dExKbtl/gccKdd9CfT8W0bqQbj4ydvGan/wrGu&#10;xR+BC4jFBQjOmYkWBpiLt2gn5OlkVfzfmY0y5UaddS0ITvRUGImGdVZH2vOWH5HM5alZekMLIt0/&#10;pH3fmzeXRala21LTBs7pl/yIznh8WJ3YYAdUbFLrJmRvE0TBI/bLtcTE9cQDxKMK1G7ByFOd3KOV&#10;2YLBuCxqUwRt0XmrRS6MizF3E8xWv5PWBydxqnC2zjZ4TlJEhrbBDv5ky8jZmao3B6YxuxRxdh+0&#10;MGIdSc7x7xIi/wFIYq4Sme0yeRc92UdBzCeoRccICBvNXqKYuTYL63/ofZKS3E8dqAe9rJylzxV/&#10;HpLsN2rlI61vdU8mkiiZybUKUJeV2Gjzzs7nNAlVX1AS2BzClAn8B6CsrNZhV2WMq2Kbd/tSfvKy&#10;VzUhHOOG5Jjwdv+/Z+ToMCn9BjIhnYXIiJwRE2Wd3nQpZbxJnIpNMxGX6U76EBL7J+QfwxeGqpEo&#10;GcBei8M8v959F56fYm4hLuXfCc6/KexVptm3TK4X49j9cWp/kVNR5+RaqVGmpvsmiv72Yy1er8HV&#10;ytIxbGzHNAjHA0adjzjDpvwk8fAlyGMM1grq27CqGCunALiRTuGFJDj/loE2cZLj7n6fGicJC4Cp&#10;2Q74MVNAyJ2inFEP+vGTOP0lCIyfgaeB6fS8Y2lqc/cWTJQl/U2cdiQDgZ+A/DjlWQsSTREV2NVO&#10;KECeXMgHtiCOthaJPmVy2ymVg2UnedFEzVayuosDH4cl3uWPZ2AhETO3a7r3zSjoHaUJt7Dreosw&#10;iSU3Ju4+HP1qs960CMj3A8VWublFNIb4B+ffDYnkLyJoLCZnTcdauN/Fd+2/feA6Q0+uaQOgErNL&#10;6OAjc3EH01zDbW77a/DLjZnm6tp8vVtcfWBMP0/tu4ePj2ygGckBhdeYldTCbzH9yRuEn/hKnTEM&#10;v1Lsf6/Qx8w1r0ZmceerZHfJuZ9h7BUJOnajMo68c+JKihHZWiE6pOmMUMOXmeD+dRpdZPc9y9cv&#10;vlQgf087ZnEq2hp5ayxtyeALeZz9QIrJFFYrat1aXAzujbe3e4kveeVb+wpbIitkwF9QkHFj54rw&#10;flFM4wdnb7aQAsRc7y+i8H47q7g9JBB1MF1IYwQ+TSOQVrK0wqQ58eKJ50kiTH8y0z48sU5+yg+1&#10;bpEzYmNOeZ7BQv7kfZomlXDIAQ6AH6OPn3MFS5gG2IB264gd7Npu8gc7y9ErQS+SDhnelYaeqqM0&#10;QW2W8T9AyLvY8K/Jnf8AVUqfdHzV7EkWN0gZdU54Gyzq5ZdPPnr5/pxZV4cJ3wUCSehU2FtVNZ16&#10;8BL9+42Sd6r7wcjIK3dxyiYRD5U1JlXAqtanr4iU1g3u78wmw31aRaanz80+zByqTzEzHMrC8OMe&#10;EF2WeVaZNE5KEdz+gopDzb+pEUxxkEsXcBt86BYaxEtfnuBmiXt7C3mCKTvUJlYLU0saw0/7w7CN&#10;L8wHNBb5daqhd9oyJzFqF3kw4t73zrxQjezbCF7HGVXV/15+2Hby22lK5Kdf+VtFJH8YkOA4IXWX&#10;6VPsg0ewYxMzx2Wgh2ZgBb6pl3xy7gcXNL3GEM68Mo8c2VGBk6orkcgHo9og/DYtKRNWcSQ2sF+O&#10;NYtrraVi/TIVXZx67NAInUWBI0eMw1vm5oSyew4KR5cb7mwIk1yjO/7LjinciT2/zkW6bVPTxdUC&#10;5Q5i2Fx/WbejBQ/mr7W6OKAabDJDC+wkD3m6KdYrcpmiy/MciNJ1y6zQ5Qh2jKqwu8/X52RrR+ea&#10;eBqRikV2yVx4Pzpsgg4A7nk+5As8f1jUkuPQHfqrr3CMDNrNf/HTRvjz5gaSXhRrDOXG8U9JC4zZ&#10;URQ+t/LAdfByCmoWbnPEoatCdBKUFjv7IL7x55JzVJu8S/skS8wjLS3h8pSYZV4WMepAn9sxZovL&#10;8GE49zwenRQJljhomWdnf81xR/UYhWMEX5bbGeYJroAamU/EYt0H7cmOizDj4g4xUUzqIxj5zqA9&#10;z1NGx3QQNXdtB1X7I7qKlHEHeaPwTitRZAThnieyfvEwDpR8Gk/CYm5YR9ktuHT/bYAkSbzayr2d&#10;dgYBFrnVyf2oscqmx35L08aoyHwqVQHUQROOJ9ROnmvUOU/RLm5ytX+F3pzuxAJ9wwkFc2XeYa2b&#10;YYm+3Qx0SpoX/jIYzeng3kun+4urlXmBIn85ZQCF+exa9oiQSj6EnM19c2kGZ0DIgZlSc+0xre9S&#10;8KE8gKZEWA1xC2RzbDvkdeffItDuKcKgC0e4XrxXTpfOnSCjJSGcP/FZTRph9UZSHd5MURHsa4BJ&#10;7p9qyOxI7RlmYlXTGELZhAJGehR6bywb1v6ej/wblek7Mfq0rqPsT4L3W8n7t6KVS/cqkByQqUEs&#10;NzYDEfVaijuVpnVPFww/Yfs2rRCCkzLayzP7N4+iO+0URfL8w2FfQACGfN8w4LAYijAEENBOIMJc&#10;PMsjFEhl4NayJ++mqHCcnK8wsuPdHm5eW3ECv+1q4tBq+CXjP0C+PocPwnYKwMul7PPZaLUjjA9n&#10;M/Z1bSIjEI/h6oQoZcLl71tGCmrHIJYCJkUL+vmq0ackUPX8gas8BGVID8M9Por6TGmbN+7mSvuM&#10;w5/bjYypZ5kVsp+1bYe3iUVjuhmqCl3x75OPn7LNGqZKXYVaKwyR2ie1q6lZUG3IKKJkeh5eoSc4&#10;OzG8KAFv5wNRZOleQ4fEpXLYRZiRppXvyurDQo9mH5J5HndiaQaPCUj9tTKmy3LwPckv2MtWS+ZP&#10;vOafbRe4TUdVn+qn5ES3Di/v0P3RVmsyppq9pgR0zKFYX/Jz/9A3Qs2XxSgeybCcf/k1gmu+zlii&#10;fVeEjGMzyQ8d+ucrrHlqGcMDE3vsX7NTHXx4jwSDdszeY0eJyjYdWpOLJ7QRwEZCfq5BZ0b2CjFm&#10;yD6NerQrx2EpY1ngt3uu7UWFg+y1EZGLkdZum1MiEv38NPqOzNDrng7y2RVJGtKA4rcT7xqxxdod&#10;ZdFvg3/csUjJGM7nt74e6e6NEobdf2qugnAa21xvZzj6WDjQEWdEfzcvR0n9B2DRuStN19ofUxfh&#10;0meOVU7w5BaS22ekv0oh8Z09Tv632FFahpey+xonfUciEzWxWsm1GIRbd/e5IzaE9r22RPJt+sdA&#10;SAfgs7s5sECi7ua2iaVozv8AofJEoysgEnIdsHANhvoUf1Tb2rquF+bsF/ICjT30zq3kkXPCwKOj&#10;PLhLZ9vGLPOeo6MAKMUU9WxtEUIeNELSn4tjMLB7XEpkFLNzmRpqTOjur40rPP2ipcJjSLFXqOh+&#10;2mpu280qOX6YM5sP5BcQLILw0Jtsb4JbFTSDVtD4EW57o11sZC8qADY4RwdMPBaH4ojIfF+TLnMj&#10;/TvX6dFXWyqUXfxKfceOUbZgqwpa1CJRbeHt6e1UOrnOjDbqyQB34guB3WRlwBju3SLMRyDT6A1b&#10;XkXbuJzIaAXQ/EhmdKwdJZJAmCigMTnCeysHmrg2+KPnWDdqsEOjHUkwcr9857NDrp+m7P1NVxwE&#10;bPM4m3keYvYiV8xOniH6RulUIOP7ObDFRlN6Psfu04v+ORbLtVDcU6aS6zVoNXZFgi8RvMy7jhad&#10;hzT70Kp8ed6rMCmnyxteyp0fQ2RTzRqBC57ZfdZMabSZRBA4R7A/1hnixZTB4joiuVX78mkIlxmg&#10;ZUbiy/a3drbjRmF6/6/j8Mb1YS/Myttn034phSnjMRODzQ1RhDlf8PBneGpHFOFBnurhP429laZL&#10;r4lOEkv0pmraijnDv2r9ARd4TxYeZsQW92ILuLls+RUsV2xVLbohe9qj1HdX6vZ4ydLupF340s75&#10;R3J3KTGdpM0HXjcoaXbGXEk17jMVOO3p4t6nvkPncumNcBTl7nGacjELX0mImj2xY8ee3BRbggV/&#10;ygx/ozDVHvvLgzm85dtHj7vxxsNMVuJO9mUGD3jPMxr+VlV8zdJjc0Mjnv+bMPhzqlfwE4HfLzib&#10;SxqA51qZL9U0NKU8Xi/6iWqaZz/+9TfDgYzw5M/C4whqskVYdRmJt8pemMX5HWTDnwKZWkUyCIcj&#10;u59nk7yRTrxvf71J89rnKO5Vs8ObXIgLrQHzCVGEib5JLecYt8b9RK1nVv1RYubAfWVu7OgScHGP&#10;e6B/1iXK0GPWmBJ3vp8kpv8Yr3LDWkRb8s0Re2zIx6vC/zH7rCpt2FgKTJ9yX6OwfTS4mDunqgxy&#10;ELFGwl2TzSBUSCgSOVtoElEXembDg6Ogxk65dJiGmMecEuYaylyzSdafCq0Y7cQrDKjWd7W1pWDz&#10;TbpvufeSPeS40PtHCNzm5shIylN8aDnpRVW8MR12zU5Ay3GEFtQ/VM3hULuixPnp6Bd2ZvtrEIxu&#10;+GGJMMW/TyXkCU88hzIe/BIOEl5+LHJNm2PmtqzgH2cDGkvtr8U9XVN6M2jlhJb4znQrFNeag2W8&#10;8fjWVYr/1XeOzWxu9Yl02782Mmw8qXb7pOUyr9tjjKFG8qLCBw93jyj+TtBO2N5jva3rE/qi9ieL&#10;lFmI4sjBnVyn3XK+lhg4Gt0mJukwXEMkIyGgIuWet6PT9u9svOV6cZfq0w6dTlYt/1Od4AO+P6RB&#10;BjblAASq6cn0aNyX0rnqFrtiibUkf6z6rZT6fFV/VUllXRaBfNFYPRZeyUE0a7VKvh4soAz8h3ti&#10;jNKzUNjQ3GIldwRWxHuxIHwbkpSfkNDwslGPpxP4FLAe8dOX6GGMhuDIHRjaUPfMZ5NcJ32rQw0b&#10;sT/RzJy7wPxRbugrkdnz+8unbcFNKHEPOnyCVRxzJMV/AIz7mlMDJ7pLLGOOJD8sh5SbrqzA1ii5&#10;FnHFtu/uOd7FJ9w1SpVGZKpes75uEc+h+V05ALs0s0lR+zYhgoA4v+Oev0z4ndEY4kk5v5HGzrIa&#10;ScLGOKTwkDFzR+6q9YGxyiQbZJ27aHpWTR4d3+cDr9tnxj+pkiRq00p1VZE0h/6fKgZ8fKK7EQbT&#10;SGHszpUSP0hkOlyd8KiMqkxhKi1Drlo5pCLydO8dskh64CbCLKW+wsrtzxO3CQeOXHx2X4ds2y6z&#10;fNhx+ja8FR19aB3lccwXXD80GOpvyt3ym93JGTiLQTz7E92svhs4TFHpWbW14c3j0kZlTcrT5I9n&#10;wl1mwnekbAw5NiAY1WJjFQkT3Z5c1tBSvm2G5bxtg92Vejqa2vScDlDFt8eP45D/atbE5SqrBifq&#10;Rjp43NLpGWKQyhKUK3+40MhSA3c1ZrXZ4sv0T71EfUGWGZ+uIFK9PEv6tmoKEPfchP8AzJ/P2mgv&#10;k9/c0tRmv2LL4FgHwJQ6hN0EaK9HJTNNd4LjnBKnu/EN53abFmrZAp6JLZUkf8wo3BBefR9icUQi&#10;HBU9jhlWS9XLVUifBe1UIurQ/uQH5IWCEJAEaPPTeqck66utWSc3NvL8gRoEyzr9IBUouESFvrVS&#10;C3+ynl8OGKctN76WmeH2lpK+CMkG5pJfXmpr7e9mYAPTmPe9nmCVQyvDQqT9uPmUebUsrE3M9OfD&#10;7E9I2XOXi/EbXVZ/oHOl3N9Xf8F0UDvxQj/+NFnOePHT+c5aknSDbbFpXtclXay7qSt0Kn84QD7V&#10;loOpr4BaxgwhPGB2R3uaoTkkBzrLSp1lLc06PjDW5J32zTaAai73e1zFiML/pulUeQJJVxV1cRyF&#10;gu5IdsjHY3Ew9aS80k9wIh6fTXN+bPBkx8bMHhuc+sOVTOj/kjUfH4e5ICUmFb/S/v2HjU+kuv/r&#10;VTh5HnP2krC81S/bZEOaCqAQBfEItZcAdNuES4xO6EXA0jPBPQL/G7OCx4aOIKlm8umdSfFPTBSC&#10;lVrz4aI7zbDbY9EHsmwav8PPeh9Xj+OObGS7+NbULqC5u/lrbidM3FFKWDsQVI9Zv0Vp3uNfMBOg&#10;k/4vXa0nbFAnuc+dBcgMqISE8ONeTBD97AeToDfvilIC6bqDjsvyBm75ayqBh5wu2RbCZ0QN7eRO&#10;+R+vPFT2L40VYutcB8GtmkaRdw9l1Htco2f6LaLfDJ1sdFHCyj8VWYEryjsOuVLqi2xBS+4sYzjB&#10;ngkyDok0WPAOs0EEBqYmkzISTDkfHmnF44zMuSwtf+u5MGTgHWZ+UwpL+ityt0xmQ33J70wZrTVN&#10;W2fUcGBY9+UndZgUtrC1vMGZrwJvEMSLG34Wn2fLATk1B+4QdGqNbvz69T4nZ0ynotu1DMv6sU9b&#10;//mGHr9qFKeD/cvE65qGGbmFj/5G1SoJ2CiWvyNgAer8UU1Vu0Iup4/tVkd/8msIXhH4qmLqIpv6&#10;8hPabGBEbkNADw8LC4EXUzghW5CWk/Ec5b83DgbrJMzIJO3yhASqpgX350YvHlthffKjGDWGd35p&#10;IQk3MgdAcrcydHQCSzd+pq4ZBpaDuBKvK4vkf7gRMWpW9E2jfSvD0S+jMzXHEsCCuceZ2cprkBPb&#10;EXv3O1lRrEcXHknGXix1Vyf9opxJWNROKTFMijhzgEarJvJjwcE9XQ7hK06POwKL0Duz1tdliWzw&#10;na4HPwzMfJkg8Qhu35eMudA00rvtX7xpQGZC2vSETm0Ib7MksMtxjXhrAwPo9Gc9+esWtc8umS4w&#10;LAIhZq5pDvTgLUW6LeQcS/Lhobh71qbr1AgeeWVBKpga00tBdBMaPE5uYR4mvMnBKiMsG21UqIyj&#10;YypK4GS28xB60Mhlcp/2hma6bgLx3G6ZRhcRMD0hI77cqR/PLqP4Nya/fuWnMnk95rHGt1JlPUiV&#10;7NonGDsx4hxGpYhmvVbhQ0o9WMS2S2t4P1sNI/vFz4Ps7Y8zHzOXa3XugBD/K6fKNz4u8TIB/Ffb&#10;Tyez4eiInRohnL62vdq2SYCuC3tzKDpknzmBy6ixlPvKkM5VFJxqEajHZlA0ImzinJZH0/Ht+68W&#10;cZh63Jk4eLKlv6IM11NHkEriCTVMeQuNuxZm7A8MiGmOL0Z+UeJNlVtL5FxjdGgcxwJPRYH8Y6DX&#10;0BjJOBTFy827/YKPrI6K6Hj+9/03O6rro1onYTdIijUv2gD6CHfqBEhbJBqhRVqpLGakcamoO3l5&#10;+xsrkbMl6+inVH79bIyuzNeBbYh3h298jYastOVo/pgozPEvFHUWH8ky/RuNnzmo9ETKhgA3dFsk&#10;Es3pvOZ7sWNGzLcJ6CXkSguPzLWxcr3eDdo28e3MCrzHpZuWPa68fB5fp6NfP6ySae5oDsHuKzdl&#10;Uu7H+sWhqkwy3xXIXAMZtMxHzjNPzcDPGsmnApUrXNKwVgdJDCQPtaKC51mYuoed0mySSYP5dyH2&#10;KFN6nx53oDMPd4zyVxWCfJUlnUQ3Ab3cfYMKNhuHNqVYfJVuNN+3hG07K0c24NVDrfSi/viemYUn&#10;4/vOprlSKFPqB/kCi2NpZgFWSGdf0n+ALyXuKqDUy0w21hynkuOMIVihOgEKL4iBiOCjQ3jLLaGl&#10;Kzrxj1YI7/pev9yVdBtG76FX8pjhQ2lpCX+HV6QkEKw9jUTKnFap5kX/zZ83m7YYKAGrDk9FIT4d&#10;pGZAbU+nCPVvJUIKsjlAXZda9SxJAfWB4W70H2CjrKMhOsSt+tfxSsx5gZaybnPFGofvp+UO7hE5&#10;NjVjue7opnNc4nJzQUenDBVvRsSx/VH5aVaA3+7PU76UDW7lZj7JSYJWl/kWTyw2Dm/hu0mOURKb&#10;Q9Ng/Ue8la95nBXNbvCbXjVsLoh6mQetiRqizlO9wtLswdhGSmpdvMv/RwA6dcWKpaMncVTdjjp2&#10;p3VuZjmtSlrt9dXWmT/a98qqhzySR7ivL3VGOGcfKcgkfpXqVxqtil29tKwIVDv49wMfrXE6t4dj&#10;h1SQLco8DZxgcqSeBXPUaqO8ehhLVmMsihtyndg4wK3fD6m61VJFfAh+bHt0xWPaaDd3jOsEgZkc&#10;qVJxn3rttC0YaRabHKtM5O917+n4VnCh7ydwjudJBqkiDa6sR7HFXItbB4ZMZ6k8iscxnAI5pMZA&#10;4xjvXbyIu7OqtdQgniMTADJ7DFYviXT7STR55rlQ8cI3YRsYqgGdDuSTBPWgS/6PNBMGeKVSrDP6&#10;1MotIOh5K0SI7zRqfMRjgHJ+mfypw82Vw2PKyCCQf1roptBs49QMQvH3SHgbBjPvUOm+HpbuJ2+1&#10;qNsrRlCMdK5ZUpsg3fCGtW9q6WElrlwd/md2I969CXxdCMn7O3P+11rhRp1ppdvLJEuHKn5zyRWN&#10;ot2EdmuL0yR9FBB45PJraCcFZlxTseian4he9kj+zo0aqDnJzmuT8VStPo7+cRgKxJ/Kr41bTvLD&#10;C4Xj2rH167j1S0FpZAyyPlOmP1rdTVxNSPMIXRZJflL5Qge2aS1Zo2kDA4ZCorpIvCt4uT9lfPfk&#10;Vs3vhO3fw8t1a+YLyFsSJIApZfULmiVSKBQb1On8P3bwaYCNwJORz7V0tj4qNraGK4hMjA5BFcT4&#10;fvEGkgTvtkViMNxxWk0kWzcrgjHXPFDlG1wtLc09e8RpdaPeJHA8cpjJVsjtXkLOoJdQChYE8da7&#10;HXNQls7NDCY9z5B3gEEYrkf7PnaOBrVTIZk3EAjg965qseZ6EyuwLpIjHbhs9/SmAhJNxwcdh2FE&#10;cV5KywrbmRzyAB1GTzWlF4c1IxhmhCFj03Dj3Nc/sGKxZ8NNIutwnBKrknHQAivUjq0NhbA2zrvY&#10;Ddk9K46y02PTbby4DmRsb3PU/wD1qtcn5cZHvXZQo8kSlobJ1y+J3rdOFPJANQXGpTX1vPFckSRy&#10;Lt2NyD9RVRECjaeT061U1C8hs4d29fMBA5FbSStqO5xt/o1/YwOAhaFvvCNuMDOM1o2vhC6uYosp&#10;HG/3slvarMupPLFK1wcJtwcD3FWp9fDeGjdJLsuC5QDucH/CuWpGCdrk36jPFGneXpuj6Q0kdwnm&#10;ZcRKN34H8a8+1KwFjqUkKq6BH+63UD3rc/tiea4hneUeZCo2se5Bz/WqGorJc3gvCdzMwL+5OadG&#10;vH4Wgbue0aHb30Wk2kqvHGrRJuKjB4qp4cjilvluJBulM4wfT1os765isYUVjt8oLg9uKvaMunw3&#10;uV3rKvc8jPrWkoJ2aOiE7Jo6yRgEPPavCNR+e8nkI+/IzE/jXuNzLEtlO6yrlI2PHsK8PlDySE4O&#10;Tz0NLnLpx6mTIuGzzn0xWjoeky6vqCWkascqWOKhkhO4nH6Gum8C3UVnrO6XOSNox64PX8cU221o&#10;U7ROSkgaOQowwVJBFeofDRVh8PXN0/3fNYk+wFcOLdbvWDHKx2vMwYgZPWvRtFFrpXh5rCC2upGL&#10;E4cDkEfTpThLoTON43NqTxBaK6BFZ43IUOo7nt7Vy+uaXBdO9/5rsZFMnyHoccCtWO5S5VIfs4t5&#10;ZF+VS2VU88dOmM1yr3mbiVp2kaGNBE0S4Ocds5x+NdVSnCC55BCCm10PN9d0+8Fyq+W+5gSQoPc1&#10;Wi0drHULdZXRxLGWKgYK8dCK900bU7VrQW7aOkkLsVVZSNwBGeuD0rg/HFlpaa4psbWTcIlUorn5&#10;WHUZI5rko14yldDr0XTZycWkG8WZ7eIyLk9BnFbmleHXgsB5kUSsMmTc/IH+TXMNrV9YstpboLfa&#10;2SFzk/XJrt7NI5IRNNIrl2bO1uVDKCARj1p16nZGdNq92Lp9vbWlnLGLiMuWYgFvlB7dqo3/APad&#10;jcJdWN7CFEeZVVhjj271tNPa28yxyBMkbsdsDBrmdfntJZ4jbup8slJAg6DPB/WsaUNl5mtSorHQ&#10;6Z4mvby0Mk1nbCNVJ3g56e1dDpmr6TqCqs1sI88CWIb0z78cV55Y3Ja0ltYYfmhBPm92Hf8ASl0b&#10;UJJNQjt4FEUjPkFT09iO9aON3oY8ysenXds8C5FtFc2rD5XRQRWS9laOQ32OJDnoY1P644rjdV8R&#10;6ha6g9tHe7Fj+XC/IM/QcVRtdW1u/aQx3TbF5zuPJrRQnbQE1N2R6C8SKwYkBv8AdGaYIVLFl4Hq&#10;q15nH4t1N2KNK2RxyTUsPjDUUcq7unHHPeos9hto9Ja0s5BmSSPPTkVyfiLwiLi+ae1Mjh+SEXJF&#10;aGltPeael7dahJH8xyVXd09aisNQ1u9Fw9rcAxwEhfl++B3oV0KSORbRWika3lup4nHPzRsuM1Pe&#10;eEZbaGO6e7zBJgLIQSGOM10a3t1dxzzXbrNZpHlvlAO7sPzrodWjt7Hw3pKy7VjY8qx4ztP+NddK&#10;neF2ZSkrpHp13C8mwxICwONx7CqVxfR6fY7XO+dgQEPU+9Tarq0djF5aENMeg9PrXItcSXFzJK7E&#10;5HJ9DXDUqcuiN4QvqzQgvHlt03ADaNvHtUgmIGQapWTFLdlGT83HHNWoplDbDtL46Vj7zNVoPS4y&#10;wzwO+Kjv7h2t2it5GQtwW9BUgYA4GOv5VOTGU4VH9hQ6dS2qIjWpt2TOSlmXRGma1gnfz4/LlZRn&#10;g1VgEck73MdteK0iBCTxlRj1Heu4VI2PMS+vSlaKEdYhjvUcsrWua8yR5/rGn2KILt5TFOiHEbOM&#10;njisfRLHUL2UeTGBHuJ+0yjnnrtzXqLWtpI+/wCzISOhZcn8PSnrZ2xX5oeAMYJyKNVGyFdN6nMj&#10;SY7e4jkjUTsowwYDFZWvvPISyOLZw6gHH3iBxgfhXfixtichTn2NZ194f0+9nSacSFo+FAfAFRCE&#10;oMpyXQ8u1izuYLKJ76SWQzuWIbjJGMY/Ou8stQQeCY7G+0y2bywDDEzfvAzHAP15q8nhjTUuEmKy&#10;yMhyqySFgv0B6VfbT7RpRK0K+YOjEc10c/Qykk3c888TXn9lX0UKKCkYDb3HzNz0BrHv7681C0nk&#10;tA0cMceZB14yf8a9M1Tw1p+pnzZ4cvjG8dQKy08H6ZHG6ebMEcYcAgBsUQ5YLQTcjyyCMW9sqJuJ&#10;k5YEUQzYAGCWB6Yq9qKQR6pOLfd5cRKpv61SRYnmSNpBvbow4C/WuVvmZxvckyXfer7e30r03w1b&#10;C4sEtxeu8cQz5sXQE/w8+lecS28Vtd+QsyzDPLDp+FewaKkcWl23kx+XGYwwHv71dJ2dka0lqZ15&#10;aw2VwV892yMkvvB/8drG1nVZbKJJradeXAYszHB7H5uldXPpsc8vmtLcI567JSBWbregyXVikUDX&#10;Mh3gkST8cH9a3uupvYq2N5bai8KNdo832clmySCMNnk/WsnVtXeGxsUhusKHBOJS20fTHHWtK502&#10;40fwtcOs06vEPljEuRtLdMV5vNdGXdHuJCZwT2FRWqOSUEYTumSXFzI9xJKspZlk2g+vvU97fPKR&#10;IzN85G4+tZQfETcHgZz6mrMaC4jUlvujNYNcpnubOnXMttfmRJtg35Y4znPtXa2VtJqLFLTVbaUg&#10;Z2heR9ayNP8ABc8kMNyjRoWUN87E8Eda6/RNIOlWzIcPKx3Myrj8K6nJNKx0wTKw0rVfmHnwceq9&#10;ad/YN88Lb54sEc7SQa3MnpyD71IvIIB6VFzSxy7aHqYUqjxkdQST/hXO6pDd6dMVlv4vMPSNWJNe&#10;kMz468NxXG654Rku7iS5tCA0jZZD29TmtYTWxnKHVHI2lvc3MclyYZpLoP8AK0fzKBx1qvbi/sdT&#10;MBmWGXfl/NyAG967rRLSTw5Y3q6iPOhIUxoDkFh9Pw/KqWs6Lca94jN+kMkUMqLyenQda3nUjK1i&#10;I0JRXM+pQudI177O80rwtCAG+STOR9Ky7G2kOoqv2Z0i81ZHVxgP69a9BstBtrewa0YFlcYc56/T&#10;0qvN4W061UzW0D+YpBAB35/A1zc12aKNiwstkylTosR47NH/AI0mbPAA0Yrg9mQf1qj9lkYf8e0g&#10;/wB60Q0n2aUMN1mW56fY1GfxzQUl0RpS2DwW4mm0pYxI+I1EgzsxkE88c1h25jTW5riXRp1URlZC&#10;sgK8dO9XNU1z7baJPNDEIjI6Jvj3jClQD/P86ktLSzW9iea0j8rcGYm1AB/HNOzbsVKm47hqLaSb&#10;OWV9JkxtJD7R/jRYQWj6DbX7acDb5xI2zHXGO9Sa/ZWF9dOYbJFgkAZQtuePxBFT2F7YSaeNAS2d&#10;NgLuMEKx6jg801HdEXaZ5z4uYPdvbIjQxZyoI5A/pUHh+5eW4XT44sCQlRN3X2FaXiLTHlf7XJJB&#10;boV+RRkFsexpdCkaysJYvs+6S4k2xyEcN7Z7VtyKyT0MWpSbsjU0nw0sN21xHcT7kJjO9euD29q6&#10;FdEzzufOelUrbXdN0+BbGaQK9t8hTJIB64B79a07bxHpFy6BbnJOAQFJqnRUVqzn5p3sT6d4eW41&#10;C1tpoZVjm35fPp0rpJfAWmQQNJJJLtQFmw3pzSvq1jFqWmvExMESuHK5AGRTvEni/TINEvUjldpH&#10;hKjYOQDxn9RWXPFLc3s1uRp4L0aSBZ0ndlZdwxJ1GM14f4muoG1GZrcMbdpCEDNlgBgc/jVtfGeq&#10;W8MUQuSfIcsqn/dx/KuMkmeWZ5Dn5jkkjp61zzqe0VkZykad7dXV6zwWyZJA+RRk8VQm+1W6C2nQ&#10;xbW3bXHJq3pzXC36CNGO3liOMLW5rtnPfQ2ksMW8BhnC/nx6Vzuq1KzM76nIwwS3M7xwRO7feCqM&#10;8+ldT4bRbaS9F7aszQQFyki5xyO1WpEHmKbaI28xGH425x3qpe2l9G5kEyXDXQEWQMkD8ah1VN22&#10;Gpam5qHiWKCK0SNdzswL7G6r6EVc0zxZpBXfdK8cvPyheD6D+Vcvo0DWkjhjCbgNgI2SfwqzqmlG&#10;YG7gB80EFo5AMHihV3GXK2Upu56I2raPFpwu2ePJUOYQ5Jz6YrHm8U29xKGsbe38raMrJFnnvyK4&#10;CW2sr/S2lHmJdGdI1VX4I/iwO2K6efQrfww9kIPMKSnkO3eu1NWOqMm9jZTxA7/f0q0K5IyOO30q&#10;jeXhu7mGRLNLZ1ccJIAGAYe34VN5g+VyiodvGW57iopLmRQGeMFAQU3c4PX+lNSfQr1NOLxFbyOp&#10;k0i1IByPnHWq76+rXzSvZIY84CCcAA+3fpVUzz71ZHBTOSoGM/5zVeaSTK7MZGMgDpg460pK41Nr&#10;Q2Y9dktZZLi20+IRuNh3Sg/zNYOoX8l6ylYLaJVIOyJguT6mnt5ki4CbnPGDjjI/xFWp/KgjUyYD&#10;DJ4Hrg1bk3pfQbnIpQahd20YkgVFQsOHlU/1rYj8QB4A13pKXM5YbpA6gH3rHkZCclHwPQeh/wAD&#10;U1vmSURt8sT/AC7jzjtz+lZxhGOwTqSluzmdW8PvqOqT3uJY/McsqBRhB6da09NhktQwa1kmO1AO&#10;QANoxnrWvJ5fBywYgHCgY56j8xRJKY5CI4hlxnO0cj7w/r+dW3czstzBuob1pTPEFQtjALA4A/Hv&#10;WbHpE6PI1yDMrjk719evWuoM67H3c45CgY/zwTUatGiqUXHGD36cfyNNSsJq5ygmc3M0dsBHFGdo&#10;UjuRg8/jV7QLItq6s6qrohJbdjPvTLaQnX7iGUK245zitKeJ7G5S8hwCCAQwyMZroWiuYt62OF1K&#10;Yy6pdTMoYPIcZHXmtzSQ0fh28njyjAYX88UmoaZINVmEaBom/eIQOMHmqUr3MVv5MZfyWOCgPGaq&#10;nVtuaL3XoZ9vbiNyXOc8803UopFZHDbhnoKu/ZJyQ+wYPqasjTy0eWHzVk5WkJ7FrQtYbSrCV5Jm&#10;V2Hy27JlSDnn9Kt6NeX8clpHp0mxiwJCDnJNcvcQziVo8n5RkKMnArd8MX1xY3YkUKp/hdxxUT92&#10;Nx3bR12oWslxb3iwJGrS3H0U7eDx+Bp1+15qcdrHcRwhIE2lCARn1quL9JZYY3B2BjyOjEnmtSOC&#10;N3KxyLH3G49aiOK5tEEIxerOp16Pbqkh5BZQazkSNDlplGTkjPWtDV5nuLpJnXGRjArBuRaQxHzZ&#10;D5rdy33axqe9JnZRdNL32Wf7RCaikYk2b/urjrWgss7TARqhdj6da56KytTPJf2161ykKfJFnkN6&#10;1Z8G+Jrhr4W9/cRmQMxOwg7fqaiVRJKUXsZylS1sad5DbafGw1O5gju5TlBJLgqvrT9JlszIUt7y&#10;K4Y9djZ/rWN420iDVNYiuhcsFeL5y424x6Z65qXwTZW+j6i00jrsdCUZiOQO+K9XEV/9ncub5Hj0&#10;MP7KftFD5nVPI8LBJAFb0Io85DxxnuarR3z3byvdFX3OWix/d/wpbzV7PTIohcPHH5jbQx6ZrxKF&#10;eVSFz2KUo1I81i4rpzk/SlOMgZUCsGXxDpzsdt7b5z2kFOttXtrmV4be6jlkUAlQ2cZ+lb3luXyx&#10;NxHw5U4x65ppmVT93Pc1wdz4wudOv7i3vIYmZX+UK/QflRH44gYkmGNT7zAVfvsLRR3YdW+bYwpv&#10;nRHK87vpXFS+PIUiO2OMuFyo88V02nXX2uzhuHiKu6biuelS3KO4KKexpG4haMrIWx2AqkdjMQGU&#10;KvQHrUjKQo3YGe1Z76pYJM8LTKJFOCD1qVNvcuNJz0ijyXWhJa6le71KlZTnA4xnNZ+0SMzjJK8Z&#10;HGM11fjeW2m1eOFfLCSRcyJ689f0rnU8kxuqdS2ck0nJroebOPLNogtI9t4zODsBHJPI9a9v09Yn&#10;soGhcGLyxt59q8b0y2udSuvssK5fPC/3jn1r2bT4Fs9Pt7VdoMSAH60czi72NsPC+rLaQM/WnbXD&#10;AFsgVGZ2yVCnI79jUZk4O8AY96r2p0+zMDxxeSWWkbYQCJcq4I6jH/168rmiRpTJ8qEqAR68dcem&#10;a9Q8WWH2/SnkiOJrcF19x3ryfbLJc5ZcAnBPtURk27nHXTUh0VuGDh/lJ5Ge9SW5IjEQU7mB6etJ&#10;c3G2TGcjhRj0pqSDjaPu85oabRjZnr3hC5lu/D8Tz53r+749FAFdHGxPAyMVz3hVFXw7Z7FZQ0e7&#10;H1Oa3FcDALNVRmkrWO+FPRFhYwhBds5Ock1Ls3JuxwfSqomjQ7S/J6Anmmi8DzMEckDjGaTrwWjY&#10;+XzL6onAJ4FRSovmbAeDVY3YjUkurY7ZpyTecgkXA789aFWi9h28xlzp9vLMkkgLqvGxvun8Ksx2&#10;sESKFc4HQelVBcOWK7v/AK1EU0h++wz9OtXzprYdpNWLRiXzODkH1qTyUHAbGfSoZHKxBgwye/pV&#10;c3DnowKjvQpRE4steWASpyf9qqGr+dFYORE7RSAo0gPCMeB+tTG5Ow5IyPTvWNruqSR2c1q4Pkyo&#10;SctgKVGQf6VrT5ZMiSaOc1nTLW0sJXVyUsFxIEIId2JzjPH5Guh8PyRazoEJt5pF2LsIdeh/z71w&#10;8ianbra21rMjx3UPnyh+eRz1/EV2Xg+eRtFV5VEbFz8u3AFa1HGKvEmLk3ZnSW1s8FusLytKqjAL&#10;Acf/AFq53X9OsrCZdRjPlXTyBSd5G79a6JJAWIDdK5Dx4JRZxT5DKpChM8/MailVtUTCpH3TP1SL&#10;TtZmtWaYBY5QJSG5AyAevbmo/EFjHFFeG1uYRGNkkSK2CG7gYq9ZaVYS6ezX0UIhClWkJxjPVs1d&#10;1G80PQ7eO5tbaEwbxErbd+cdx68Vriaz5edLVdCKHMtLjNK8I2Utms92PNnnQM5yQA3fFay2enaJ&#10;AWEccUa4+Y9amVrv+yodXMsRt9hd4o/vjP3eKivo4dZ8P3AEbvNmNin8S/MCc46HFYRlJpOasW1E&#10;TR5mnjmllm81jKwC4/1YHQflg1hfEFJ/7Os5oW5ZmiZ8kYU9QfyrpLj+zop7u70xUjjaMMy543Dr&#10;muT1nU31T7Om39wW3b1XIB5Gf1NY1qtOOxDleJ5k0kobMkTbScbscHit/T4dMu7baySB1TP3htJ6&#10;10FzpolTYhjZc8q65rPTSgk0RXfFFDxhTn8/SuX6xCcexyN3BNWWOEG2tldxhQyrjI9OasHz8NPL&#10;cyRQNwI4zlgffriqmoq1jbsttM8i7g23ZnHrWV9sM115ayNEjH5yRgDjqBUKKauiepe1iOVr+GVr&#10;hzYdDg5OeevvWvp91ZT26xxFndDuUSHrSXKPp1nbzwxLNBtzJnjI9cetZct/psd3DcJZtsl/iJzg&#10;1D/eK1tgLU2rbp5IXS3Q5PL5BB/CktJmumUlZlcNt37gd/HT6VJFDDLM8yRROQN3lr1DeuTVqGKS&#10;ZZY54BGpXKsh+77fWk2ktBNlWx0nT7fUUdWb7QZAAJDnaxIx0966zxeYp9MtGWZJ5YZBvC/59q5+&#10;ziW0mCecG2/Ntxyw+v5UXsJW3lNuwcFQWBbBGDW9Gs+axrSqNaF2PzdnnZUgZCk5wvRv60s0jyiN&#10;VKnkA8dMHGfyNQ2p32sIZSPlAPp3Gf0p6M5k8uONVkYEZc9eP/rV6B2p6D2RlZUjG5yMHOfp70AD&#10;JVyVZ88LyOR7+4NRm4UF9zHzTyMYxzgilBBEbud+FIweOAc/1NMQwTuvyysQUUlSBj3xUY8rfuO8&#10;DJzv9M+n0NT+VH56uy7QCAAPTOD/ADFVzaMB5YZix4O7t2P0oEPa5YswwGQdW29vun+lSMhES7XA&#10;LAYKj+Z+oFQKuQSvIBwcDHUf4ildgbdS+e/AGc9xQIem913EEPy+768j+tKC28lnG9VyAO2Of5E0&#10;5JpI43RGyi52g8cA8foaTem5S+ARjcM+mQf0xQBGEG4qF4BBJPXH/wCo1Xhm8tmDgE9zt6Dof6VJ&#10;NkPzK2Rwf5f4VEZEZMqDv4zkdeMH9cUDOa1XdZ6xHcBs7lBOPyrakL3tqTk4ZazPEsRktVm2Ddvw&#10;SPQj/EVZ0uYz6ICp5Wuqm/dMJqzJkLNpCXMbbZrVwkjHn5T3I/z1q3pul7buO5vChiyQ0eM7sdCR&#10;VG31OEzgRL+5mj8uWNjj5hWj5L6g0IheVUQYLDp07n8K83FqcXeGhalpc1NVbTb+1+zW8SRDoWAF&#10;YK6MGkZftARQON3euy03RdDnthLvcy4+6WAGaRdN0sv+8tgdp7S/4V5yxc6cuWRUtWuY4iTwxe2b&#10;/bofIudnVF3FiKpXmlXE7G+w0MbEfK7BQD6EcV3t+kLBXsTCsa4ACPkn61z/AIjSObT91zazCUdX&#10;TnFejTruqrI0aVrIvabZ29zbhLiJYJV5Qxj5WHv/APrrNuJH0298m4k8mEDCkkiqvh3UZFgkUmRk&#10;VhtyOQPStbUYk1G0EcqFmBztzg4964YuUKjjMyhHWx3WnXkU+oSrcqu1FJQEda841ghpri68ne3m&#10;FVTbjAyec/lWrq19dWd6Hkt5FmCbmXbjA/8A1VmPpF34nmYR3ZiWMAtGRxyPb8K1w9SSruUthRUl&#10;O5c8Ats12KS8kQoFLbNowprodYtW1KeTyUhjLPt80Dllz69a5e38IXOhXKXhuzw3K47dzWpLqstz&#10;nMhTaAEKIQPqa5sU37fmg7ImpZS5ivrDgsLd7fzWt8hAfmOPx9cVnWdvrV5dNJaxeVFHgRxsoXdV&#10;s6hcmylWeOORiwZWReQB1ptnrvkvDIXYANxuGMDuKqnVqJWetxU6r5eVvQ6vTtOu4ytzqTq85ULh&#10;fuqKq+L4oH0OWJ1G3crDJ9+1aA8TaXd2geWdYx0K/wD1xVTVL2zvdLkSKaN8rlCR/WuqEbL3UdcX&#10;GMbI8jvrdzc5ggfb04TA/Sus8Ab4L65hn+VnjBVSeeD0rrrBre9tkHkRrIMBtq7sfpUU8Fpb67bS&#10;xtCGjVlfDKOuPzrX232GiotdTjfGqCLxBISOHjU8AVzm6En5gR+Fega/o1rrOoxObtYzsC7gQyjG&#10;TzzWePAkZ6ajAT7df511xlaK0IbTe5yA8nJK546cV694fmE2hWbZzmMZPpiuNfwEVTeb+AKOTgnN&#10;bmj3U2laWtsLdrhUztcfKSM8cGoqrnXujjJRerNnXdSk0/R7i4TPyDgjrXmx8X2hYvJp6s5yS248&#10;n1612WpahJqelSwfYHQSIVJZs498YrjR4TWG0aeSJppWOwIIz8vHXAqqFKz1Oqli/ZR912MK61S2&#10;1C7BkV1HO1cdz0Fb+l/2abE2kqs8UkiDzDwVJ4JrGj8P3KKZfsbiSOT5cI2SPbtS6Xpl+s0ytbSI&#10;iqZB5hKAY54yP0q5pSdjkaUpOTZ6PpPhaPRoZbmG8YyYJGPlB44+tbWn20sAluJp2k875zn+Hjmv&#10;Nob67uTGI5ZGJ9znNem2fmfYIFYZJjGd3riuKsuTdlU5LZFyGeOUHa4dQSpIPekCpLuKOG9hziuI&#10;kuryy1O7gtb2KJBKW8vbk5br2rb8OS+VHNFNJmR5S5OMEkjsK53UinYr2kb2Nh4o2Qo2Dngj2rxm&#10;9gmsbiaOVWTLkBTx06V7Hcz21ruknkEajux4rD1bWNEnQNLEl2Ub7oA4P1raCctkTVgpLVnkxad5&#10;EicFf4iStdJ4c0GHU7oGSRfKjGWQdX9qq+I7qLVNStBBEtvGflJTg9/8Kk8E6vJZXUqTvvhU7duO&#10;evXPXFdXsny6aHLCKUj1SD93GsSKsaxjCgdAPSrJMpTKqjnPTOKjgXzE3BvkPI+lWkIXPAPoK4X2&#10;O9rojldSvmN8uf3ckYwVzUUt7cLzwo67s1p3fhy2vLuSZ7nEpG7ntWI19BBObKUB5IXKDAxv5xnn&#10;rXnzptO6OOUZRepfsZASXd928/d6mr13rcVrAFVCAvGGrIdBb3G/GF6hegqlDe292JWMSugOCxbp&#10;9OamnzrYV5LQ7Cwv4bm3LsdvY54qcSoGKqM+jDtXKs+5UWNlY/eOTgV0lkzPaodylSOykV1Uak5a&#10;G9ObehZnd1hiB54zUJHzbs/h0qeU7wduMgYqHKbhvB59664mzEVsA/KPzqnqmk2sulTXE9tJc+ZI&#10;qBEJJUnjPWruUUkYOPUVzHiDXXsNStYRO0UTAsxUHOcjAreiuaRE3ZGi3hzTlRU+zEbeByQV6f4V&#10;rWFtHaQLCmSq9MnJpVn80bj3GckcmmlyO+QeoqG3ewRS3JBMTMRkbelYniDw3HrLrJ58kTDHTkYH&#10;tWwgG4kcDsDTpHCjGee4FJOzuU1dWOfv7CWOwjtk3TRgoCgXGQD/AFOKoapoOpfYbK0htkIiiw+5&#10;v4yOT+pNdSCMnIHJ5NTS5LcjcAB36VTqSvcj2atY5nSpHgEukTXMa2sFnullxkg7jxn1q94Xhurc&#10;XzXQC/alZ4ZJGxuXsT71De6LGnnSWymF51xKPvbxnOAD0q/fa9bz2CMIp7RYx5a+dFyp6DjvWs6/&#10;NDUSpwjFnOWkn2HVJku2Egycqr/L/wDXqtcxwy3gkWGNF3fJhv6VJqUpu3dLgIrqM7l4J/8ArVgf&#10;b4Jy4aXyDjCsqk+wryOVybOCd9rmrPfNb+bsYMcZRV5K1SsJtkTS3H7sz87SevrxUtpNaxBJ3dHn&#10;xgkjAI96ti9sryAloywV9oQjk+9KyirWMhbO5idZPsxbcrZZc8ZqO7S9WEtaiIu3LAoOf8aiTU7a&#10;y3MsG2FmHzx4OD7irMWvae7FEYj0BXnNFpp6LQlkOnS6ocfa1XyimNy4B3VYu4bhIw8Cea5HCtjF&#10;YN3qxTUWjlkeONRlFI5H5fSp21C7aKJFl+R8YPQmrdOd1JaDRrTPFZoJZrbbMFyxTpWKl9Je3riK&#10;dYFGACp4JNWRdI0htpp2aN+GaUY3fQ1XSCBr94bWNY44mDF2YdfaqhGybaFuTHTtQuLsf6QUGcs/&#10;lkgZxVLU9W/s69k0m6HmbCoDADriumk1We2VYhdAW/AJDc9O59K5fVNR02OeRrlGmeRjlzgknPr1&#10;rei4t2sapxVrHS6ZP/ogJUvuY4x/D0Of51emRFkSQvht3ykdsN6fjWTosnnW4WPO3jGfQ5FaTsfK&#10;2gjGMYPPJGP5129TsjsAMccoVtxOcH060iIM4G3JwOBn1FC+Zt2KijI3DqTyM/0okRyWYtjGcbcZ&#10;yQCB+hplIURSyYjdjlgRkj1H+IoIAncxu+xgG9+Rnr9ajLSYblsqCw9eCD/I0LJ5eUZirLlfyP8A&#10;gaQOwkkYV3G/JAyOPcEc/Q02SPiLMqlSR8n0P+Bp6KqqhYnLfdIGeBwfp1pGg8wggH0yTn2oFYVg&#10;YWBONqjBUHPtUJLg+bsDj+LPuMfzFWigKgOuGx3x3GP5ioZAdu1QW3DoW9QD/MUBYYzeZkoB8w2s&#10;D1HH+IqGW2bJcNzwcD3H+IqcxySPlcqSTgHjJxkfyNM3E5D5AIO0Y7H5hTAzdQRZ9PlVQSxBIGPx&#10;H9ayvDMoImtifcA10G1ssSqhQD+OORXJWLfYde2n5V37fwPStqMuhlURcuI1tbqRugZs8fXrXU6Z&#10;dSWehymUCSMkEHOS2a5zVMC8jQ/dY1JfavNpkZt3QG2IAB6EU6sXKDsRFpaGxb6Rb63MGRzbTAbj&#10;gZzWrbeEArBbjU3x32gjNc/4e8SafYyyShJGkcbWYONvH1rTm8c2zyLiUIn93AbP45FecsNK1pK5&#10;0R5Op0SaXp1jGVjkZjkFWHy4/Wsad5Vu5GPz5/vDtVJ/FwWcfNBNFjoRtb+eKjm8T2LrJ8jRsV4x&#10;yDSjTlDRRK54bIlh0Kbc0y3sEbFhiMdMGmX8t1piBri33FjgOpzWLeai+p28Tw3EULRv8yHOfzAq&#10;T+0YDBte83DPO5SeamWHm5XZLkjY8S6i8Mk1w92Lm6dtrKB8oUjpn1png64cNJc+YyiYYWMOBt2+&#10;5+v6Vz8ztr2pwwWqbUZs46H8ff8Axrf0yJLHW3tIz8qJhD5W8HH9a2qRUWo9RNl2+vpruZvOiklC&#10;5HMmB+FZNxc5hkFr5iTYxlc+nSty409ry6LyyXRXbwqIExWFdw3OnnEcrnJzhgCVH9TXFUpNSuc1&#10;SL3ZBBHf3Fs0srNE6grsIxn60lq5urXc8CKQSMlhj8KoS6rKbg/a5WW3YfdQ4L/X1rMl1OO4uj5K&#10;PFCnGAenrWioyZDVjq7aSzmHlQbScYO88UlxqSWVyLfYgjxtJPrxXLxTiCXyROfm5Rg2Tz6025jm&#10;trhdziRgeHPpQqDjpcpSZ6Rp0oXTb2RZJEAUH922M4rFTUoXkMjqPlwOvIPQ1mW+qR29rIPLYh49&#10;oPp71kCbzLvEjscAsOeppuLkW2ztrRLW7kk2KMP1BPWp5ILaF1UxhFIOeea5W1v7CCRpy8sk45K5&#10;4qQX8Gr3kJMsiO+dw3HH4VPPUXoiU9Tr0sLeRA6Zzj/nocVVFhbSMxchW5yN/wDSiM28EUcFvcsw&#10;XqfWidzJJGUmKxnO4BBg496lZg1KxaaJ49ItCpOzJPH3qZPaQRQlAPlEmcc8cUgmi8wJjLdMIMZ+&#10;tK9x5LGFS20jJ3NwPamszleyRN9bDYtMhZd8e8k8nDnH86ZLaC1jE8Ujkqf4m3D8RRE4TYW/1LAk&#10;sMce30q2YLeS3xCpjlUfKpbKtVvMbNaClK2xSs9L03UJvtCTG2lH34AOCfVT6VsLcm2tIViUl48g&#10;oRknFUIRNau4kh2Dbn8f85qpfs/7t0wDI3GGwR70q1aNfUuNSysaDYaaVmtipZ8s2O+KsaZd2kNx&#10;IMl2J5wK5W/uyqrundhnDAnNLa3kayOTu3AfK2Otc7pxWwvacrudJ4lkS6jEPkO0f3twOawItYsn&#10;n+yR2wUxrsVSuCT3Jp/zXD+YbqUy9MbsbRTI9JtbK5kvpXeZ34+9yP8AGurD4pUYu4TquWpzVwxk&#10;1H/UMo6cjgVNo1hdTa3IIoGG7aB2B9TXXPHLcqJILu4UFchRnFWLVL1Iwv2t/MA5JB/xrsjiozhz&#10;dQg09WdTBMHiVFJYqAG2ngECsLxDrD6PcWswnYCQMPK25HGOc/jiqEn21I1EV46qW+baSBn86pyS&#10;zz7nW+lmC/KVJOD696wg6Sm22bus3GyLV5riXWtqYbgRxyQcK3XPv6VnQ6gv9p7JGt5VifbvkOAw&#10;HUg9Kxb+2uorszqZWdeR1wOKyWvblBHEWPLE7c8f54qZUoT+ExlO+56ZrOr29zpFtHbyLFGHAdtu&#10;WAz2rm7SaG7WSO3KvFD0ccZ+o9awV1W5ELhpWAxkJuwPypdHkOm3sMkiI9tv3ONvJH1qlhfd0KdS&#10;7Ot06Od7uONVWfuGORtHv713sdvMsSbVYKDngZFcv8P0vtWuLw7oIoml3BGPKZ54HpXp91qUOnXM&#10;Vm8sTkpnyo/Sqp4WyuzopW6HMiKXc3y55pVVtpXYufpVp2WSR3CbVJyFx0pjkkY2H6is7JaI216l&#10;RpJFGAFBPtXB+JBdHW8NsfzAETKngbgevSvRlTAPH4E1z+uWM8uu6WYpFSIufMU/xd61ov3iJ2tq&#10;ads+YyCqnaBwPpVmBEkOSoHsaEt0ViVPA9DUqqsZwCfxrNspDXgRcZAwPeqWo31pp9q08xUKPUgZ&#10;q3JInKlcn1xXIeOtg0qFRb+cWlGBk8ce1OMeZ2CTsjYv9TsrKwN00iAMhZBnJbjt60aXq9vd6RHe&#10;zTxrgYcngA+lc/q1pJD4RshalElVUCuwzjdgZ56DmrGgQW9t4RSe7TfsDPtBGHbJHPrWsaUHJJsh&#10;zcVc6yNo7gqyAOMZGD2rC1/xFZaZbTqxge4jxiJ8881HZ+IXmsBbm2iS4KsVYfwqBnn/AOtWH4ov&#10;oNX8PwW8dtBbuzBpbhkxJIw9O+K1nh6aejJlWtC9iz4ou4b6wiezlgZpU6q+CF9fpXOQWEBtBmaO&#10;fYG3K/GPpTLxmEUEOZJY4lG4R9BjjHtxVpNTF/YtFYwOjjgAkYJ68+vT9a86d0k4HDVnzMzrXWFt&#10;lMMkAjiVTh9vIP1oh1OC9he3mKxMp4lUgZ96z9Wa9kKLOqJt6qvUH3rJe1diBGhx6+tbqlFq7M0j&#10;qbaXSoHe1lfzGP3pSTgegps2kQkPJZ3sax5ONx/rXNQhY0+ddzt0GKjzMkg2FtoOcZOKfsbPRiaO&#10;jv8ATLOLTfOE8s0y/KWU5H/6qyrbUAXhimH7tJN3PerllP8AZYvMlBEJIUgDcCTVrV4dNW0+2WDq&#10;si8AL3P49+aS35WNLQ0Y9Z0+dEjuFQbckIRxx0GaqXGoafcM3kSLCwP93II+vYVy0hkWNmKKzSDq&#10;c5H0pbGG4aTKoWI6k80/q8VrcVrHUW8zTalFCHRrfZwY+Se3NJrNrZf2bL0dl6D7pU+9Z8m2CGKe&#10;K3ZJjwSBhSfXPpU93fqNGdrhFcuSu5fvA/Ws1BqScRJ6mj4WnJ06PPB245GeVx/ga6NTJH5j5ON2&#10;Rnpwc1wXhjV4LS2aOWXaVJYAnBIPvXQL4k05mDPKDkc5J7iuxxbZ3qSSN2HzVlZS37xCBkfXH9aa&#10;7NE4dtvygZ/Mg1i/8JLaOTvuFB6nb6kDj86d/wAJLYLG7LPuZwynJ9ef5j9aXKyr2Nm2kZCoySX+&#10;X8Dkf4UxZC8TDCqcjg+4wf1FYZ8Q2Rdh50e0g4GcehqV/EFk5yJ1ynK4OO+f8afKyeZG28ixgAna&#10;DzkHsy8fqKFZi5I+VWHpxyM/zrn01mwX71wpJGcZHUHI/mRVr/hIbRQuJlBGCuD7/wCFHKx8yNWS&#10;QbsOu5WG4Y6nOGpXIj52YHIAz0wdwFY39u2gI23CgrkDHUgHj9KY2uWrFQ1xuAwQC3HBxz+GaLMH&#10;JGyyKMsoYgcgkenv9DUL+Z5jD7204X0wDn+RrMXVbaUhTOjBQON3Jxx/KpJNUtRIGMqBcbeH644z&#10;+IxRZhctgbCSBkrg5z74P6VyPiCI22pLKoxnByPat9dRt2OBMDuxuO7PHQ/0rF1+eKaGAIUZskbh&#10;19KqmrSuRPUmnlNxd2mOQ4BqbxVeCytbcLGjM7Y+cZ6D/wCvUOjqZZId3PlrjP1qp44cNc20Q/hX&#10;OPr/APqFdiZzy6Dp5Bb6Yswjh3vnlU7VTuvJt9PtJjbRGaYFjkcYzTpX8uyt7YqCBEGwfU1Z1ZVU&#10;28O1f3UIAx781fLcy5mjNu7uCNIZGtI2kkG48kd+K6fR7GKfTUlEIj3AsVHSuc1GKIzxxkcoirXe&#10;WUSW9pHCo+6gBHvim4dxxnd6GPf2kcVnM4UYA/WuRXDvtViTjOK9EurP7TA0LD5W6kVnDwxbxNvT&#10;O7Hc1m4GqmWPC9s2k6ZcandKqSuNkG737mrGjrJ9qZ5PLXKFhvfaD071JqdhEYYYrR2YRf6xmbhj&#10;/kVNoEUwe4dklDDCgRoGIH4/hXkO/O5SOvdj7vUrKyAEn2RiegVXc/4VyOqa00s5MMKwsBgMq4B/&#10;M1u+ILfUPtYZ1uDA3TcVBrkNVC7gi5LE5Yl92a35IyjczqvQqvb3bSie5bIycNu4/CkutzN5ka7F&#10;bGVzkk+talsi3YW0QIEC/M9XBpZW3C7FkPQEnpWTrqLscrlcwrC3mMi5iCbfmLt1rQu5TLalYk8w&#10;q3zPjtWoLVJELbD5q5G4D3PAp9lp8jszS26JGByW6sM9cVhOum+Ya0M4GMWkEcqsgIycLk/jVe6t&#10;QsqiLe83P3FwB/nFbouAsjAAFT0OM1YjSJITlR0H696y+sOLvYpyOYt9Iv4XM5RTG45ya0rWy3uT&#10;DHtkxjeRwPetmLyEWR2JwgPPXcPpVtdUhW2TYiIp6ZIP51E68562MnKxyjS3WlXUgMTSEY2tk7SP&#10;X3q3aXF3Km+5lEcTHcpU9/YVfu9Se2yGjj+bqQc8dhn3rPaWzv51CsY2XG5d2AAOuKa95ao1ir6l&#10;ye8i0pQsL+b5ozvLdKhnvfMsg3ngMTux3NSTNZhE8qMcZG88kVCmiX0hYrKjRDBDHqV61muS15aD&#10;lF7kE+rzXNpHb+YIsNw+O1btlqNrbqInlPmAA5YdfpUP9kW5iDbQZOgbNV7hIxGsSyKX6fN/CfXN&#10;S3TmuVCkac+rNMEEcJKsMbyefyrD1HVHe9iEbBtowykYB+lOigJtmYXBf5uo6f561EyWqhHZfmJ4&#10;TON5+taU4RjoSyvcX0UsiKD1cK+OKlezVLlJFuWIwcnd6dqrXNi9xI0kO4OrfMFA+TvyRUZ0S8uH&#10;3iRj/E273710rl9CfU1Ir9ZrpliZgCMLhT/n3q0qCGbDS71UEkE9R6HNYi28+mXcQ89RuOA57fWt&#10;LzZY0EcMJklc5SUfxD/61Y1IJvTYGaKXc0jLPbtFFGI8PlsZx7HrmtGDV0Y/MoMm3nnpWLHaT3dk&#10;1nMVRgd5YckHuOPaopZ4jNFDFA3mldv5d6yceZ7lJmiuvb7me2EKgEE5Y8H0/nWY2r3VndRwrbpm&#10;VtoC9CPr+NXrbRHvonjmVldTguOCasSaK67GjYgR8F2GcZ9KlToxdmWpFe/1HztOmDKI2RclSa4Z&#10;543uGY/Jg8KT0rsNTtJF04RvcxOf7xwCo9fesS8063sbBrh4nnaUfJKOg98V14TljHTqTJpkRuLG&#10;5thGVkjcjtznHpRa3W0BJUbaOMsP51jzGWIRs0ewhDgkdRnrW1osarAZNRBNs4+X1+or0qXLT3e4&#10;rM1bad4ZA9qzKhGW2HBPsDXe6PfabL5upPdSC4RFiETg5Iz/AI1gf8I9BNDFc6bcAp5fERAAYeoP&#10;rzzWVcvcWHzLmORHHXjBzXSpRaZpFtNM9IGu28epCxYlCwARzkhmx06cGtTcCBkZNcZHHbazfWly&#10;jhGQiVnIx0/hxmu0QMQSozxkVwuNrN9T0JxduaOwLycED61zPirTwtjLeLPOrRDcu1sgH3FdPG3J&#10;3qAO1UtU03+0bZ4zJJEGGMoe9NJJ6GLd0Y/g3Uf7Q0cLKrCSDCZY9VwMH9K6QojqAVPrnNZGiaDB&#10;okciRSySGQ5ZnraRRwc59qlxVy+YgaFS2MEDtmuf1rTL681K2jttqwKj73ccBjwK6hnOASvemCVP&#10;TJzSSs7ibuYd1oFneW0MM5f92oUFWxkAd6w/EMUtlpq6TYRbkCABzJyMdzXaMUYEhcAVxfiua3uT&#10;DFGFbuzKecelXBa3ZMpaHOxXMdrEqqDc3ZUJLL/AnI6ep4FLq1wumTpHLumklQbmPJB9vSrthpTX&#10;aMFAjiXLb26AVk69cR3yC306MzvFxLdHjP0pyt1MpK8TLt3vRZzIBEwlGdpOXNT2NrcIsyS3H2Zm&#10;UZDJ17Dnt1qhax3Wkyid0Kg8AkgnrWq2sW9zeG4lYuiLtVW6E/5zXPUTWkdjkkgXSNWgWQxxR3Ct&#10;8pw4JP1q5babDJpSwZihvs/MZByvt+VY0WvT2t60p5Rj/q93B9qtzGO8mbURPHE5PzRs/OaxlGfU&#10;nUxr22u7FfLwDz9/b159ay5JpGcL05P4129i1rq8U0EokEinIZudo44qK403SLIiSch06BQME5rV&#10;YhR0a1BM5FHkVCHLFM5C571amc/Y0XaBGx3A98jr/SuhuPDlrd7JbZvKibsxwQfpU58LW8Fo7faJ&#10;HwpKjsT/ADqvrUCuZdDnNO23TrHJBJMTwTjOK6LTtDjs7iQNqABbho1ODjHQ1jJJfaMwKOiFvm8o&#10;4y35VLFrHlySXhtwjO2Hyc547flU1FOXwid2aN3JBpEbwyiR7eZWCMeqn0x/nrXHXbXBHlfMbZmJ&#10;U+vPrVx76XUJg0h3IWOEboM1o3Wmk6arJHcAR9A3Rc9a0ptU7KW41pucmQBMQoOD61YS3laNjjgV&#10;bvrSazt4mkUfvDuRu571QS/uc7C3B9q7YPm2N76aF+1vkt7R4HtkdyeHI55qlMQSxCMAPWpcToxd&#10;gQQOcioEupJJdjbcfSiKNJybtcna1MVjAw+/ISfwqvsl7c/SpJ7+ZSqZyAMDPar9sxaylnfGVUEU&#10;5OxKjzbGTtkDKCpGD6VrObe7Jhgz5hVVTcNuT9fzrNOqTE42IR9KuSnbbxnA3sN3HamqllYcafM7&#10;Gjq9jDZ6agjtpVmBxvY/n9aytNt/NaUyDhY8jPr0/qadf6pPNKN5LbVAG45pJXMVnE4bEknXHHFZ&#10;pNLU1nZt8q2NnTdPtm+1TTBUiRCA3oe1VobGA3yq7ARh8EkdAO9ZceoyxW00K9JSMnPSoPtUnHJ4&#10;6c1pZ6GPMauuiD7RGtomxBkEr36VStxC3mROrtL1Qg1VaeWRucknjNaGjW7SXhc84BpvViTa1Oq8&#10;MQ/KpPc962NUFk0yrcaObqXGDKrf/WqLw5bBtxI4VST+FOfVtPkmKbjyeQB6VaMpa6j5o9KS3jnl&#10;0iUkgcIwJUfSmsdEuIHupdLuwVIHLDP5VXn1jSIW2efIrdwRTBrlgEEn2g7SxAOK0U2Z8iHxwaDe&#10;3Dy/Yr5HXDHIH+NXbbVYLiby4YpT7lcY+tNtdSs9SmEFvMJJSMEYPc4rdg069DSxxtGN4w2e1PmH&#10;GK6IhD7QA4H4VKpBwQo+tW/7EmT5ndGz745qvewLplv5sjptJxgHNKU0h8lzAnWa6lnVS8a478Ek&#10;Vb0eQFJBdSQzPxjzJymBj0HXpTLrzJYm2kFsnaKPD9leTXblEijJGTIU3bfbBrxas48/KdkGaE0N&#10;rNCY9mmhSOSqu5/OuQ8R6XHZov2Z1dXPPyFfwGa9GbSbkj99qMozxiONVqKbwrY3ir9olmm7hmfp&#10;VLQuaUlY4Oz0547FCsYM2MllPWp7exN4fOuZfKij6qOSTXTy6DZiORbKQwxwDDzuxKk/3R71yV3b&#10;X2mTh7hJNjqdpwQCKylTUndOxzyo8upqSXNvFBvgwoX+IYrNhupLx28sN5WCXY5BFUot7IpkJIPa&#10;tOS/aA+VGAnADhVycVlPCumrvUzcSAQqJ2CPlCMZI71GI5o5n8xmZdv3mOKVdomZQ+cHu3FODKoc&#10;splUgAhTnP0rLVaMjrqNuUQKk1zKxVRhVB+U+gNQT6kIbbe9tGzPzlR0HoabdJJJYSLFLiJuRG3J&#10;zVCwgkgtGuJN6nJGdu4YHtXRCEbDkl0JZ9Va6t1VIChHXkkD6Dt2qvHE0QknA3kj06Vbgmju5Q6m&#10;NVk+Vsggtj0H9a1pHQW7RxwBmHUgdRSnPkdrFRvYxtLeWCRriZRIG5CnoDW1D4ieSPZhVG0syr1A&#10;HasSNyJ9jhlTHYd6k/sw3c0skEm3aAACMVE4Qm7zK1NyykN/CCrkKDu+9jHpUN3qELAhVG6Po5zk&#10;VmQ2t9p7GOE7jMCMDPSnO0cIcXr/AL1uirxxURpRT0egOxGNTuh5slrDkEZGRkHHes671MXkylxJ&#10;GgHKr61s3V+Le2X7FteLbyOPlP8AkmuZubjdICVBLHnFddKKfQjqXf7WnhDraL5aHAx3+tS3ep3k&#10;ywNC8m5VG/b/ABH/AA61Ssrd5JtzOqqf73TmtK3ifzdkZ8xyCp2dh7VcuRA0QvPearOm2FiqYX2/&#10;Gujhmt7e3RXlmiuFIV0D5wBxxXPxzy6czQ/adrtJ2UgAe+adeRMjjDNM7lSSAf61jUhzWWyEuxam&#10;ubzzXhtRKYmO/wCY8n3rftQLe0RrkE3W3ciuudprnvtz6PbZcK0swIBJyVHbFJcX906W0sd6zP1b&#10;g/KKznScrJCa7HYabfu2UdNp7jpilur2aScizJLbgGjJ61zkOpTWSfaG/eKy7ApOcH696tWTm5tH&#10;u2LRsqHDD+VcMsMoy5mhamjNJ50ReNVWRTwzDlfUe9Y37xGknn3vsfG3GUA9RSnVrVWVEEh3jkDn&#10;mrUBZ9sYtmaBiVcyHGCO9bwi4KzJZnapYrqkUElvIFGcfPjJ9BUcWj3lvALa5lVYgM7gM49q0i8F&#10;o5aIo0ajhtvAfPH9KlXVBc2RaWULKQQFTgq3v/8ArrVValko7ItSZStp73Q5Ykl3NbyddpwQf7w9&#10;DWldwXmq/uzcPdRlCI+cGM9QGUdRmucnF9czQzSsxi353duDitW9v5dP8Q2M6llVWUNkAbh3FelQ&#10;m5LU0jtcv6CVnsSsgKSxS7Dzjg8dPrXd6ZaNZLn7RJLgYw/TFcPZ+Tpvia4+0B57bmSQgZOOeeK7&#10;rTru3v7MXNmwMLcEZyVIras00l2O2liGqfIagDfeJGfSjew61Ez7gTg/gcUjMehXgVkZsk3lvlJ5&#10;608YB4b2xUICswPI47UmVAOC340Bew6STZknpTDMq8gc9TQwEag7hg9jTFMZYZ7n1pDCSZkicvgK&#10;ykYP0rz3U3RbSWS3yjiU+SoPfPSuu8SDdZiRXZQhAAB654xXnVzuuNbNujM0cIDkY6Me3FVeyuTJ&#10;9iT7RreqQmC6xBBuG8oNu4elO1BfsWlI0SLtWQDAyAw962o0/wCJfEhDcyZYY/xrE1ucSaZLGo/1&#10;cmGHoaxb5nYqy5TB1QRzRiRHC4OCoPHPcCssK8TllOdo5wfrUE9zvl9FAHApzFhbMzBvmYbSOnvm&#10;t1DlRyNCNMkh3b9pznOOlSNMLSdXjYs6YI6Yz7iq9rHEzAs4yTwuKa6fvCxA4PajlvuZl+TVbmSd&#10;bkt5bjvHxn61Ob57u8XzJWmcHILnjpWMHYkqASPXNPQbU8zaxI9DUuEV0HY6GfXLuezSEBEWLGGV&#10;eSR3zVI6tdor5dmJzk5qKxui7iNlOwrwNtdDaWdk1p59upuiCN8QXoMHua55xjDdCtY5MfaJFMnm&#10;H5eck9Ktxwi4iKtMOgIJPSrJvhbyOGtIyj5BQ9qi0sW73rC4O1SpK4PHtWt21dCNXTtFlhaK4uBv&#10;iQ8qp+9xWne6nYxMzSW08Y2/IpyAx98Vzk3iHUMrECTGpwoUYGRTb/xPeTRG3kQZ7nGSKwdGc5Xk&#10;NRZf1y+sLjSkWJE8xsHHdeefxrlfIaKVG7E9auW6iZGEhIBPXHIq3dLaNbKAXUr1OAa76NJU42NU&#10;uXYW41Ga7skgcRgLyCByfrWTBblJMuVFXkitpVP71lI5Hy9qRrKHIxcNz/s1aio7Gspc2rM+4gd5&#10;8rjb9a0w8KaY0YB3Y5OeKjNlBg/6Q/H+zT4rW3XAaZyGGMbabVxRlyu6MQoVkwO9b0GpLbOHSFWG&#10;0KVcZGabNZWpIdZSAvHSqptYEIImdtx6bOlDimONRxd0Q3kv2icyFVUu3QDpVm6VZY4Uiz8q85px&#10;06A4YXJPfASnG2i5/fOGA6bKfILnevmUDAwOOPzpnksp5Aq6bWHIzO4J/wBipJ7FbdATNuDdCBVM&#10;grWzvZzhtqMGG0g81v6eu0ySbQMjgCudZI4jw278K6TSUcWYMgw2entUW1NG7RsdfoUsMWlXVw4Y&#10;IsZDFQMjrmubsYdCmuZZop7wbQWJ2KcfrW9MRb+B7lxwZDt/DpXL6Lb7dOum3BdwC5Puf/rVXUye&#10;xZuNF0e+aa4F7dKEUFiYhjHQd6rPpujGxEQ1KQLCSSTF3OB6+1aEcJXTJwXB3Mo49BWNc2xWxdON&#10;zvwc9cD/AOuK0jFtamTmrnSeDNNso9Rae3u/OCjHKEbfz+lekLAgj4GCeSM1wHgC1YWjuAQxOT+F&#10;dzPM0Ns7kkEAt+FZuSWhslfYy7jxfpkcxhLlZIiV+70p9nPZ68PkbzIl5JIPX0rzmVJpJZppLBgN&#10;2dxDc12nhmNrTRkZMqXOSMUpSVirWIrW4j2jfbFlbncT0FWLHWv7NmdjbszSfw56DtWLKYAGj+0i&#10;PsVYcj1xU9nalYtwk82P+E4wa+fqe6ucblY3Z/GiklFtSsnq3NaY1m31GBFWT7PGR+8kbgkegrkW&#10;truOXzZIA2f4hyF7AV1mgWA1K3kS7jEiw42h+CDVRxTbUS6c3J2JSFaOF/JLRdLe2X+M/wB5qSW1&#10;WZZVl2M5GZ5SMrGP7q1S1HVH0bVXhhCCPywCDyw9ge1TW2sWd8FSTMcScrB18xvUnvXSpJ7mvMtm&#10;Zd34ctJBHNChtgTiKPGWk9z6VyGv281nfjMZRhySOQePWvUDDK1wcENdyLlmz8sKelVLzTLO6szF&#10;MmbVThcfelf1+lVFu+uwpRT2PJpIWjcbXJDA5wOtSCe58kJ1VThR04rrNT8GtH/x4ySTT5B8ocKg&#10;rIfQdahkVWtuv8Oea05YSZk6ZmW0TZxI7AuCCauXdziM2XluoJ2swJrQl0rU7HyjdWjBSQQAQTiq&#10;F3Kst6xIUE4GOppqMbilFJGbDY7EcqvIGQSehrRjuWRhHLwoX5gverdvAHtp8dBgA471ny7tgxIA&#10;T1OKwxGrJkrE8tsxdTCjOpbPBzWrHHExT91hQPpVGzWIZZS3A9cVZt7k3twPLAVEyD3rz6rbVhRR&#10;NLCUk8yN129VHcVl6zCMqcBkx8zDqDU1/qcVtLsk2mPs3YjvVN9VtpJNq8F19MgfUVVGE7p2FJmW&#10;qi3gkjUkq3X61TWMM4UL1z0pt3chrgqo2oeuOn1rQ02IXkrqrBIzhTx1HevSd4x5mIrq0nliPyyS&#10;/IGKW2vp7QtGMgtgfMMEVc1G9GnXwjjgU+VlQ7Dn2pNHC3t9I86CQEjGe2ff8Klu0eZrQhssNGUi&#10;WYoJRjcr4zkelVRrLJvDKDGRjbjoPTNa1+RBZzwMzMmCVCnlRXGzMXIKjINTRiqiuyUmx13I93ds&#10;6jgnCKOwq9Yw3c1uFiiYneASO1VNPjj80LJGxLnaMHpXcadbR20EkUCMpx8y5zkH1JrTEVFTikXs&#10;YeoOgjWEHaEBOPerL6iLbw9EkZAd9w/lz+tZGqTENIMBcMQQKy4rtyoQsSAOB6VEKPPFNkm5osgt&#10;bppbpC0WduTXUrfxEuZT5Ucqjy/TNc0bnyVjtbq0TawBYhuT6HPaqxj1JL0QMnmBj8mTkADpioqU&#10;VUd3oK1zclvJY4ZkNsHghJ3jH3yOapHytRaPygkYchjjt+FRvp99KZjPLKp25Plj5c47im2YttN8&#10;yBf9aw+VmbaMYpxhFRsty+WyJRFDBM0LyTRhZP8AV+q880eIpVe8j2MGBUEYOe1QW1216rQyLukQ&#10;lkkMn3Rnp70awM6igGNoC4wPauijdSKijqLW4kubi3aJU5sW80nkkAY/pXTeDDD/AGU3khghkONy&#10;4PQZ/Wuf0kQC1tlAAeS3eMnHPJ65rsdF0uPSbQW8bu+TnJPrXRWaukbUtbmusiN970pzbGHQ4PNQ&#10;8MaSRihK55PGG7VmkWyVo1QjYGz1PNRHJbGOc1GGIGWY5HpWrpWoW9sHaeEs7dHxzjHT/wCvVxSe&#10;5L2M5g4OXUge4odcPkL2pdW8VWlxdraW8Y2R/wCsdm+6ScYx0P1pGIkTezngdMUqitsaKMrXaOW8&#10;SSXW1kjKeSjKTg4ORzXE6ZcrHd3dxIfmklI6muqu7yK5nvLbAVmuVX5v7vQ1xN/C8eoiCP7ocnHq&#10;Saib0sR1O2hwEiwcnJPWuU1Z1t5Lq2mVSJXDA5xxXTWJf7OrSdEHJC/drnvEy2wvo5I5fN3Doy/d&#10;rmi/esE3aJySRRTXTqJBGm7ClhSX7lcW3mb0j6FTwasOEKBYwC7HnAqG4hWNMbc9yfWuxM57pozQ&#10;hyDnAPXFT/Mu35gR6Ux0ydo6Y5oRAMhsnHTmrZBOgV4yu8K2aj+0NDKY+GTOCKIkDMByX9KhlAZy&#10;DySfypWuUkXx9ljYNLMw56J6U5bx7cf6Fcyxhjyueay+QMdVrc0/QHmthdvMiLjKqWwTUS5Y6sUk&#10;JbGK42rOGadjn5ulXry0gSK0lt8ZUHzY+hHSq91pphu4wNwQnOevart5ZRz2Csl8EdMj5kAPHYms&#10;W02rEIYk1pe3DTwqIgmB5YH3jRFothcRS3EkzBozllbtXKxPKkxVHbgnJB61ZSaco6eY2GGWGc1p&#10;7JrZlcr6M0d1kkuUmPkE4BYY5qx9miuImaKQPjngdK54t5kXklsKjEj6mut8LwBtNlDgYJ210bI0&#10;RRt7HfFvyAfU1I+ngjl+g/Oi71tNPuHtVttwiO0HdWjplx/aNoZPICc7eDScmlcvlMo2J2na/P0p&#10;Gs2DDnIHtXQ/ZAzALhWxwD3pVsIx1bcx5HPWl7QSic2bNjkZyc+lQyWjiVE6Z5xiuqWyTcMx9+ua&#10;ZdaeDcgjjAwKSqaj5TnfsO3BDfXFIbJ2J/eDNb4s/m2kbsd6jmgQANtAHeqU7hYwHtD13ZqvJbuD&#10;gEnj8q3ZLYAB0HB5+opjQqVBCn3p8wrHNSQOp59a6+xTFnECT05zWZJbrLcImMAc9a2IyplSEcHA&#10;xT5hHX2J0O50IWmqXU8SjBISPvk96bFo/hJ1Ntbau6ITn5ojnNatvY6a1rtZY2baAeetRHRdPa4E&#10;iRKAvHysRWEqiT0NOW6M8+HdDaEW6eIIAQ5I3Kck1HN4L0maBFbxFaJgkjcDzmtF/D9j5m9YcMTw&#10;cjIpLzw3b3CFgobC9WPIq41b63JdO3QNE01NKR7eG5inTgCSPo1bL27So29uGG2s7RdOlt7MKrDa&#10;M7R7VqNNGHEbSKWPGAelJyKUTHvtBtVi3JnLHAAPFOjtTHEkSkbU4rSniZ5owB+6XJz71UuJNm8B&#10;TkHvUVJOw4rXU4/U9HhivC0DEKCDgHIOa1Y5XjsooHYhF5UbabHbTXF1bkgqHU7iy8H61pr4fmuA&#10;0pvIEVRwc5GK8KrGckoIcqTV7Gc16/l7FXOD29a7Lw9bNbaa9zNKzzzDLAnPFYI0PS49puL8O3cq&#10;cA10MF/YrbLDbOzRp8u7BOa1w+GktSqUOR+8cB4xMz6lvh4lYsuCOvTFY1qLtnCTOFjH55roPEbF&#10;L1cKrb2PPcCse7E0bRlm8vIzg9/xrqatozOUfeudlbfara0UxzI9tgF42zvP41ah1O3mnwcR3GMJ&#10;GwIRB9a5mLULzzVSKbauOWPOPwq9cXdvfWDQTor3ZGBKvaj2ijoza6S0OwtVt41ZI5A79XYHlj70&#10;sgitx5u3fJ0UHqT6V5zZ2MwE26R1mHQM2Afxq1a6hfaazOLgvkEDzDuCmkqsOpPtLHYuxJeMSZmK&#10;5mkPRF9BXA6/YrcXyzQ2ckVvnYjRrhpD6muktdctLsfZZG8kfelZjzIfQe1aixGYpKEBLfLbp12j&#10;+8a6FOyuh6S0OHm0ybS7eSJpi527yoBOPrXGvdlZPLZjyc4r2e5toltpIMkwKCZ3HV27gV5bq+nW&#10;8l8wAdWYkKpHMf1p07S3JqRK8uppBEsSNlmANWrLU0tdLzJt3sW2gdcVkpaFZpJWdHijyMt69qGF&#10;pc2scXEMyn17e9TOjFu1jNJla8uHu3C7QcD9KpxyGJzxjjANWpbFrdvNR/MX+9601SVQFggPoeK6&#10;YRilYUlbcq8SMdzDdnmt/Rl22kpIG1iO9UljR4Q6KhfPJ64qBDKokVWCr6UqsOdWJauRandPd3eD&#10;khRt+uK2PD5JjeBUPzDJOfSsYROzhiOp/OtO1nNuWMZ2ZG2pnT9zlQlHQs6plgZFcDK7OepHSsy3&#10;tg5UNhT3zV1yXbgcHoM/nSW4ea5SKOMhnG3OOB70qUHCOo4xIbZSt1viXPl4bj+ddFDcGOxO7iV8&#10;s2eu2sk2iwxzjJMgwhOeDTEllhP7wbsoVAPYVFSnzsHEyr6YzPJwcE55qnCu1lcgDHrV64YNOUOC&#10;eOlMVMjZjrnGa3jG0bC5TQW/EMMIjZXI5KuuSD71fW+S7aAKm1ydxkGNx9vSufBaIhio2+prStFj&#10;E6LIQgwMH261jOmrkxWp0UcVzDb3OyZzufaI1A656/TGa597bzbySJYlZi2FBbnJrrLC2/tPTJ5I&#10;p4454vkMhJy2T/Tr+FZSS2umXCFSJGVyXkz972+lZw0Z0OFzBMgg1OWW2+ZX+U4XA6c1du1Q3GOh&#10;wuATUms2l15sUv2VoIJD5nuSe/61m3LuNRUSRsgBAG761000pakyjY9G0WJF0u1mAUNs25/4HXZI&#10;uADxXF6Hah7K2cyZTC/LjuSa7OMggYJx9KdX4kiqWkR5Yr2B9KawfYGZO/3qG+UZBFchYeNLm71g&#10;6dLFKI2cqI88LjviqSKSudlyOigCs2b7bM00fmxwxtlF2n5guOv1q8ZWWMnnOPWsK8ur2/tZLSGz&#10;kidv43IG0j0NceJ9q5RUNupdOy1Zl2VrouiJPBrl3iTny3wSXc8gn24rrUcNbKVIKFQQf5Vw+o6P&#10;Nc6bJb3M3nXW8feG0j2zXX2sM8Gn28SIoCKFIz0wOa9PFQjGlGSMqVWU5NMwYvJE+qOyhniuFYHv&#10;zgVzclmVvTc3JLhpjx1wc1rNBKmraywmMYiUSsM9R6UarLDPexTwSqUdQVdeje1efWbi0yuot/di&#10;00p9i4DKBhfQmuKuFeObE28biCM/3a7cnz4vJlSNIj8rKRzj1FZmqabbZFy8rSyAbQM5xjpmsKVX&#10;XVCeqOWe0js2Mu/gD5SprMd2cHkDvk1sSWUtzG0pDbC3boKrR6eUbdMCPrXfBpmMosz1QysOQAB1&#10;xS+SckggkZ5q/cac6gyNtCn7uDRbxqBtIzgnNUtyLGdEoEhOAMA4xUIUBW4HH61eljCPux8uccVC&#10;0SyysUUADpTKKZQHDYIzVhLhoXjKEsoIJU+tOktzGASCM9DUIQ7C3JINNpPcEi3d6pdGR5ySWfqT&#10;2qjezSShSzku33vfmlY8bQWIPUGlu4wgAByP5ZpKKWwWSKtuMPknFWkZPLI3hWIOagSA5bOSCOCK&#10;WeCREUt19qp6ha7ERNy49K7zw1Bt0ZWx945ri7Qeadg6hRXoOmBbfR4eg+XuaTGlY4bUoGlvbiTn&#10;DOTXX+F7XbpC54O4nJ71HPpEzxHDISc8cUwXV1ZWFvBZhGcEhs+tDelii5dJcLffu/8AVqB06565&#10;+nrSWpea8YOuNx6Yxj6egPpU0F3IsAaYqr9T9aYL6RpB5YLg8gCpckFjUFso9M49aQwxk5OM9smq&#10;lpcyPcMkg2kDOKbPJukPNRcaTLEkUYhYoRu9j0NZU9vI2BsxlskjGAefm69DjpUxl281UlvD5hRT&#10;zjPTtTTAshIkiAbAPfmqz+UM4KmqEzykkkn1qr5zqetUJokBxqJkwQgGDWlp8Yn1sAcgJkVzM17O&#10;rSRsoAY5z6Cuq8FQfap5pS+Soxk9qbslcFds0rlRD5j7mAC5P1rlE1rynLCSYEnnB9/rXdanpVzc&#10;W8iQHJYYzu4rlv8AhEL3IxChPf56im4vcppoptrXnH5rmcMehBI/rWppN1cXUczC5mKqAAC5qs3g&#10;6/DDFsfXiQVraXo17aWJia3ZXJJ/Cqk4CXMEtzqEFuTFdTrxnAetHSfEVtYW7tdiV55G3Z25HTsa&#10;qTWk0WI5CwPX8Kia0LrsKq2OeRWTlFlJNbnUv4vsja+biZUC5yY65fWPF9jeyKIrmVAOpCGpNVgj&#10;j0XymYqrkLhfeuTgsIPnEkuVLdqunGM92TOTWx0a6zdOFSaeXzD74Aq/d3qokSi9leQEcE9eOAMD&#10;3rH+ysybwyOf4WHcVe0pFZtrsF25YNtLHd6Y+lcENdAjJt2NBrkwJH5n73cc/Ng49ulXZbuOZgWL&#10;KAMkK+D+OOtZf2dROWyXcA5BGBn2zUgiJfP7sDqQ3X8a6Iq2lzbUmvbhJljTcpT3PNQJZSOF/iUH&#10;tzio9QBG0iMAZ6g5AH1q7o6rNdRLPcm3t85aTGc+1cVVNyM1fmJY9PUSBQJAp43NzzStoPl3mwSu&#10;Yl+ffyCPbHpW609mqr5TyKD13c7selIZnLgx7WRjtyx6A+tYO9zpVOO5hX4uYZ2z5Yj25569Kz4/&#10;9ODkncwJAHYCuy1jSJZrZ51njd1HKKc5FclBpkkEuxJyAxzye9UopmM4a6EcGnpKjSTyL5i8YQ8Y&#10;/wAe1TWuoahpDmRZMRcLgckj05q9b6BcieRUEjsBkhGBHPoRUU26C7WC+8qNgMphs8fhVqVthKFt&#10;TYt/EVtIIxPH5YQfIg5y3qTUdzodlq0khU755VzNMjcIPQe9Yc1p+93AKvGRxnP41Ytlmijbybg7&#10;erL/AAn2I71pGrY1Sb3OZ1nQ4tOtJhFcSNCDxuXk/jXMJ58xVkgGEPLhev1rvrq1v72YzTwkIOBs&#10;jypH9KJNJtLyKOO3mSGLd+9LDbub0ArshVi1ZmUoM5fa13Y7oo2fYOVHQmsj7HdTOyLGxK9R6e1e&#10;p3EMGh2CW9vGhmlB29MqPWshIkiQ4UZPXHc1nPEKGiK9nfc4RLG7Q7CWUA+uKjlguIpgS2cfrXdv&#10;ZpJ80gyT3qBtJgc5K0o4vuQ4nFTfa2QHbgDgHFQgzqASWFd+dOiCbdnH0rNv9ID48pefTFaLExbJ&#10;ascoJ7gEY5APQ1PDe3UO8KT8w7Hp9K6G10QLkyAZ9Ktpo8KdFFV7eKJ1OY+0MlqHjkdZWJ3qTkEU&#10;ovhFAzyv5shHygHOK6KbSoUQkIM/SsWez3yFEQZ9hTjUixmVuICk8MeWPepFLS7FYkYPFOe0dWwc&#10;5FLFaPI3O7HtWnPEkle13RDK/KgOOaithullXJOORk9QKt/2bcqgQSPg1Yt9CnjcMJQ2RgjHGKzl&#10;UiUoG3o1kLtokitdQkjcFiyuFVPcYH0rYbQ7OGG7KWzi4g+Zlb5wT6Vm6Fcajo/mhWSRW6b88emK&#10;1U125RpZJFiZ5CcgLj8K4pzfNodUErDZPEyXHlo+kQAqu0EA8D8a4PUpI576ST5uCSM9vauwlvXu&#10;IWiNpAibsjg1xlxbP/aDDOAX6DpXRhnG7Mqx6Vorf8S6yj5V125U+nr+tdZBkLkkdPSsGwhiTyZM&#10;EszEZ9lAFdDHt2Yya6KvxCh8NyK53JA5HzMFJAHevLNHk1KfxZGzQMzpL+9x+NerT2/n27RsflcY&#10;IrM07RbfTEBTeZ92Wct94emK0g7ISk0acTkLyg/EVIqBk7fQCmux4BwCRVXTdSe7muomTy/Jfap3&#10;A7xjrUyGnqZV34US6vFuEupUG8NJHn5Xx61t+SwQ/N3x9KnL4PGMig3CLGd7KozjnuaibbSHGyd0&#10;cTdoP7a1iFyUEtrgEVxmhuke8O7nEmE5HQH0rvNUs47vXbpWZlb7IWUrx0rkIbG3ECiJmhYEMWY5&#10;yais1ye8JRbbaIdX1M/2iwtpHWLad27Gaqrd/aWQKCI2wSpbgmqeqWqws5W48yRuMD3qLT737AxN&#10;xbhxjaMHke9NU4WuiG7M3ptVsTKfJXYqHlPf8artcw3Nw6KSA2Mhn6VkTLDcyGWKcZbkqxwc+lQ+&#10;TcRQH5lJJAHIJ/OtIxSQN3NOaKZrgwK/HUdxioliltIpGlIYbsEr29KSC9e2j8uYDzAMA9cfjUNx&#10;dseHKjeACVPpVIgJLmNlyYzuPFUt7KwKjv0NXoondiY1LJxgkVJNaBVDSkAA8le1O4W1KhvjtCtH&#10;kE8Z7U57YSjfASfbpirwgtHhfymWRiOPaqtu20YOc5wR1NMGimls/nqm0gnsOtLNGRvUk5zzmti1&#10;lG/LRb1JwD0Ip93axPM7HCMBgAHipu7hZWOfSIxqxC5J6ZNJcgu4PYDpW0lmHRtyZUDjac1E9nAA&#10;FJYsfQ1QrGPYHZeKPXivT9P8NS6rpkLrcxhGXpk8V53JaxwzK6uB8wAGa7jw34hNhavA8TOFJK4O&#10;OtZVnNL3TSmlfU2l8CT4ybuDHuW4/SuV1bw5faPKXk3GPcVR0BIeuufxqits+yShvTOSasaV4otN&#10;RZ0u7fYARtEgzk9Kw9pPqbOMXscBEqPy0zgY5D1esZoYwzuQSOAPauvvvBcF6ftOmzBDyzRsep68&#10;Vxmo2N9aXD/aI3hlYZ2njNWppkOLRcS9txPuAAJ60hu4HYqgDHNY5mkW3x/HjqX5qPeI3Ds4PoQ/&#10;SqsI2GeJl5yPpVd/KjOSnJ/izWekpE21pAV6k7uDUUt0JASCBjuGoV7iZakuoGLAKfl65NULi8gX&#10;LImPTPeopSwTIK4b1NVH2nAPzE+nStUQaNnHZ3dsftiSLI3zLJHg49iD1Fdf4EsIFju0WXeAwwSM&#10;H8q5mwjUBUxwBitCLzrZme2kMbY/hODWU30Li9Tv/scq3GY2G32PWnXVvcyhfJnSBx1JTfn9RXny&#10;apqu0ZvZF4zndTpdb1SOMYvZCT3zWCps05onaSW2qrki9tmPbfCR/JqgL62AAHs2yf7jAfzrz1/F&#10;uro5UXe4A91FTW3jPV97IJUORkAr1rR0pMn2iPSG0+OaNZLtVM2MEJnBqvcW0iptht40QDLMTya4&#10;/wD4SrWgm5vJHp8vNRHxvqS5WWOEgjvms1RlcftImvrsN5f28UVumUVtzYH5Vz0uhaju27JNuONq&#10;01/G88OClsmOh605PHdyzBfsqnHoxFbpTS2M+aLHRu0cu0bmRFLAA1eiuY18vyyV3DnHfp2rJWRy&#10;JQHIJXJUDkEU60dS3mOCQTuUA4INYSiRFO518NrcTLttrS6mkJywKBRj8av2Gk3lyd72OyNTyZJi&#10;TSaHqreXEWdiMdT1xWrfeKLaG35Y55xzgjHeufmd7WOyKViG+0d/syRrbQqueQp/nVey0y6i1CGK&#10;9to/Ic4Uo3Fc4vi59Sv3aaV1gQ7UA+UY781vWfje0gZYJSrx5x8oz+IolTluwtBs65vDMa7fKlfA&#10;OSrdD+NZ2tWht7Y77LaqDhlkyo+taFnr9m8SiOQKvbdnn9atXt3bXWnvBcRs0TgF2XjH41k4o0SX&#10;Q5W0jm1Aq1tHKzAYYY4HuDWhFptvG8Rv1eOR+NpI/wD106w1Cw0a3fypj5R6Oxzk1najq66kuLm4&#10;iSOF/MSRSCXPp06UuUaj3Nn+zNJs59plmtywG2VG4J+vSpW8JaPqBEpmaRgc7gR1/Cs6w8T2k8Ii&#10;n0/ZbAfLIwyufpUseraHDKXTfEx7pnFGiGkmPv8AwpsVEhlTaTwGPIH0rH1jTLXRrVmW6824GMIO&#10;mO9al54oit0cWZDE/dZl5A/HrXI3V297MzOcs55Jqbq4SSSIr/xFJPCsIfp7dKx2c3Eu4qzEcDFa&#10;UthExyeKWOFF4UfWri9bnNJu5BbW0iAEuQfT0q4FbAydxHtTliHWnjApSlcXN3EwT2pwUDtmjfTS&#10;zZqNWJyHkDvURwc4FLg9aUCqWhDZGEx2p2yn0tHMSQtGGGO1QCzjTOFq5jmgrkU1UaAxbjTVO9gB&#10;k1Ja6esKYYZPrWoUGelAQVftmBWECgYxTljHYVY2ikxip5ylIj2mo2TmrB4GajbpQnqPmK78Djis&#10;SaBpdWt0QZZ5FAH41uP0NU7SPf4hsT02yh/yOf6V1UH7yJk9Ds9NcXDwLwrRl94HqTXRRx7eOSKw&#10;tPRYblNiBd8QdiO5PNbfnSbcZAXPcV1TfvmsF7pOdue4HvUUg+YMCKDIG75/CoJJljGXZVA9eAK0&#10;WxDI79ilnM7NgBCSfTivP/A0kUviDIlkeVg+dxwMf5xXXeI7422izuu3cflHPB9vyrE8LpZXmsT3&#10;NvaCMxxqFccBWxz+dCu9x3ilpud38n+rUZbOM+tVZ7e0LGPUoC0YIdQz7MEdKDqUejyLfXLjZGQS&#10;D3+ldlqUOneK/DbXVsyNmPKODyOOhq6aV7smTPKJbknxQ52hVktGCKeOewzXIXSuZHCRYUnoDnFd&#10;lPapceJIYpk3YtnK7Tj5l6GsGVR50mRj5jn8658RJJE7M5q4tmOP3ZGKgaMLHtK5J9a6aW18xeCR&#10;9KgfTUYDI6Viq1iLHJyWhGSDj6VEqyBcbz+ddFLpMh4U1WfSJlU8A1rGqmLVGNIZH5JB4xVdoXJH&#10;t71qPaleo59KiaEjnbWsZDuRpc3HliMyYReeKBdsFZGJIPv1p/lntSNAPSquguVURA4ZCynPY8U6&#10;R237gefUHmpvJAp6W+Rkg0cyC5Pb36LGu8Hrj/69P/tJdxLZLZyff0qGO1G7BB21bg06IzKGXIPv&#10;UOokNFc6mmGOzknkHpTBeqxIjGMDuelbp0O2IH7sVE+iW4B+TH40vbIDmZZUe4LMdxB4z9a6rRYb&#10;aS3kkmWTeD8rIeR+Fc5qenrayq0Y+U10nhzVJLTTTsSMsWz+8QHPbrmnUleN0VDc2EWRU+Zd5/hk&#10;7/jilkUMmyVsccFfwqKbUvKUnzZizN6KoGfYU1dWmtp96RpJGq7iG28f4/Sudtm9kaWl6xJpTJEZ&#10;pDFn5gw6118Oq6drsKxyRRzFhyCOQK86uNVluo45GtwN55AIBP0HatizvbhAjJAYeAqtEeR/jWcl&#10;bVFJsn8T+D4Fl8/T32ZP3D0A6Vxtz4b1KzjxMNu4Ert+bJ9OOlehQ6siKYryeRmc/IXiA9OgFX1e&#10;2uIm27ZEY5JVuc/SpVacUVyRkeMPNsAWTcJFHGe31FRs7BRgsN/XNeja5oVjPCZmhjOH6Dg4Nefa&#10;lpdxAzFMmEHK85xXRSrxk7GNSk46lOR5QAvXjpiq8bSTSrtx8vQUi5EgEn3TwSO1SCIW9yJEO6IN&#10;gEV1bGW5tRzPb2bzquSuODU2nzzXcLSv1x+dQSOGsXSPLbuTjtUcN6tvAsaEHb0+tRyhc0WQEYxy&#10;KhkjLEHdjtiqX9oyP5uNu4D5arwXcvmKsighjjk0WsO459IOSRL+Yp0GntBJv3K2Bx2qdJIpJSgV&#10;iQcYBpzWocg7CoPGN2KLsVhWncIFOxgeML1rLu5wdyyQFSeAa0WsoQw3Lgdd281UuikmU3gbTwSc&#10;1aFJGTLIfL4Q7TxkiizQu7bR2rpINGS9zbpPCSqhtit9447VQ+yHS5pArRs6n7rEcg+1HOtjOx1d&#10;vqdnp8JmuLdZLmU5PIGRn9PpVPUjZ30Ym06IwMDzFyPc5q2bEN1FTRWSp2wBXnc636nTKd9kU4zL&#10;5SrHI4A/hz0qvLZ3M0zyM7Heu3B7CtxYFXoKeIx0xSVZJ3QnNtGTbaWsUIRV+XvkVYXTox/APyrS&#10;CcUuADzUOqyLmd9jb+84HbBIq2s92sflm4kKehY4q0wG0Kp4603aMHA5pOSK52isYpJhtdmdfQmm&#10;mDjbzj0q7GuOg5o8k+Zkjilpug9pIopAUGFZgPTNSooVcMCTVpozjiiKE5OaVrsFUZWxwABwKULU&#10;7Q4zgZ/ChYjjODUvRg5tkWxscnilCYqcRE89qYV5pN2Ju2NFLj2peBTlwxxU3AZigDFOJxSA0gDF&#10;Apc5HvSEEdRQAUUDmjFIBPwpQKXbgAnGDSE+lABSZo9KKAA80g96WkJxQAjHOaYaX71Rt8vFaRQ0&#10;RSHIqpapK2rxtCm5kR2AyOMKTn6dasydKl0G3NxrMi4JHkspwezcH9DXXh43kiJHTabLHPOjRMXT&#10;y1XPpit6WPCAB+cisXQo40MxWIBA5VQOmK2vMGUUAYPPIrp+0zoXw2Aou75mBx6Y4qO+0FNUsTb3&#10;MrRGYbUCrlgfX8KLm4kgtpXji8yQD5VFZP8Abmq3MkCy2zLbrJ8zrwwq1e5OhrWfh2yvj/ZepB5Y&#10;4x16Ekd6rNZW+n3Mq2sYijDYx61q+Hr2K41C5h3MJ1TILdSCM1AuZpXO75mOea1npEzjduxynjWZ&#10;RoTgjJdwF9jzVzwOJYPDCCK6kUTElgG46nH6Yqh42sLu4WCOMZjBJwP71ReEbHUbZds8bxwiMDa3&#10;c57Cs27x3LXxbEuoT/YfF+nyzSbY2Rl/Q1lzlpLqRm25LH7o469aveI4401rSpJU3RGXYw6ZzxUG&#10;oRLbX8sKLtVGIUeg7VzYj+GhS+IhAwKWmBj3pxrz2wArmmFOMVKoJHFA601Jk2M6XTopGJIHNVJN&#10;HX1OK28UYFaqsLlObXTSzkKCKWXSjvAHIrotijoKNgq1XDlOWexcSFVU4HSrkWnOUX5QPUYrd2L6&#10;UAUOsHKZTaWHIPIx6CpYbHy2O7kdq0QMUvWsnVuCjYj28YphiyCKnxSYGcVPOUZF7pq3KFT+BrMT&#10;TLiIou7KoeFx1rqGTNJ5OR0FbQr2VhbHNfYZgFwxwvTA6/WrLQSMqjZyGy2e9bflL6UhiHpiq9sm&#10;VzMxlScMcrx0wCakV7qMJsLLgdmNanlc0vkik6qGpMyg9x5pYqST0O45BpTLMscbRxss6HdvDn5j&#10;71pCLPagw98UKomNTZCL6eeIfasmfdzKD/SmTxJcwGMscH1qwIx1wKCvtWfW6K9o7WZzl5oqop8o&#10;ZP0rHm06YfwMB7Cu7KjGMVEbdD2rojiGtzGxxKLdRIV2sR3yKi8mV3BdSqg54ruTaIf4RTWsUzyg&#10;rT6ygOWWW3iG1Ym29+OTUU8sUkvmRBkGPSurbT4j/APyqM6XEf4B+VNV0By9rdx2sxZgSzd8VI+q&#10;FzlVJOcfhW6+jw9RGM/So2sfJUgRRup6/KM03Wj0Gkxtpot5qumNPa+W7pyYVb5vqPasi80u5t5t&#10;0tvLHj72VJArotNu5NOkZoF2DHGOP89Kv32sz6qsMU8SxqDhpOpIqPbyuackZLc5ezupYYA37mKW&#10;BcKWAyw7/wA6jurm3muEuvMjIK4ICgNn3Ga19RtrJ7gsqCTH3CeAPbFZcelKHY7Vckk5B4FaKpF6&#10;kcjR2ojoC54p+DS15TlqSJsGKNop2CRmg0rgJjilxTkGWA9alMeelWotq4rkIQ0EFelWFjVR6mlK&#10;g1SpsLkUanO41MeAc0UwknNaJWVhXGMcrwKeh4pEGeCKkGMY6VKWoDtvejA6HvTRx9KUmrEAHGO1&#10;QmPJODxUwI70AAE1LjzDTKxHOKcqYRjUxAPNIwUgjBpKnYZT60tDDafakFYNWYDk5cVLL0qJetSs&#10;dwxjtVxtYZGuM8U4fKCeM011KNgg5FNJI61GzswDOaKMikoAM0hNAIzRgk0BcUHIppbikIA780nA&#10;70AKGxzikkKt9786DhR1qJuV3VpECGfjPpV/wvI8N1e3QxtSLHPUnHas2QljWlYWCw6YtwWYSTyF&#10;QAeMdMmuzDrqC3On0aIpE/JILk1rBUDAOcHHFV9Pi2W65OKtbRu65wOa2i76nQ1bQB5Zznn8KQxx&#10;HOB06VJvULtXHPbFNlZhtCgdK1MmVDaNFfxX1rIYbiPGCRlXHoRVsOpLPjB78cfhzTcs55IBHTmh&#10;Mktk844p6hca7K5A27vTjOKhwvmuM7TtGSTVwRhVwSq9+KhZFMh3dxWUo2Kizh/GQkjFnMrkok2S&#10;KXV5Ulu0kTb88asSDnJIq/4yhWTQpyoGYyGrndOhM+kxXCyNJ821gf4amouak0RP4rkq5J6Gpgue&#10;M8+lKkQVeT17+lIy91bJFee4E3E5XjJoHWmlieaUHms2NDqM+1N/GnUgYUUUZOeKNRWCijnr2ozQ&#10;CCigUoJoASikPJpc56mgYUv0oBGKTNAh2OPekxSryKBTuAm3mg5z0p2KkgglurhIIULyOwVVHc0a&#10;vYCAjikK8816Lp3w6gdCt9f/AL9QC8URGUz61jeIfBkmlwPdWdwLqCM4kA+9H9a1dKaV0FzkdtG2&#10;njBpQpZgqgkngAd6zuykR7BSbBUhGCd3GOue1H0FFwGeWaUxn0p2eM9qd82CwBIHUjtRcCJkOOlM&#10;2461O2SobBweh7VGRuwRyPWmnJAxhUGmNGvSpttNxxkimpMCuYFx0FR/ZwOmcVdZCAu5SNwyM96b&#10;tHWq5mMptArDkZ/CmC1x90Cr2ATRtPpT9oLUt5zRjPFGOKQsFPHWsbEjicKOaM0zr060ucUrASxg&#10;E5ycipwahh4TnvT810wVkSx5NAamZ5oyKpisSE+lNzSA4ozSAXNFJmjNADiwxSKc8U3saOlAEhHF&#10;HNNzSZNAx31peKZkmjNADZCCpGKgxzVgik257ColC4Eun2Ml9dJBCMu3arsdpJomqwtdxA4+fYRn&#10;INVLS4a0uEmjbYynqBV+0uINQ16J76VpIemScdBn+da04xSV9xskuTHr2ppBbosD4KBcYB71n6xp&#10;Z0q5SFiCzIGIHatDWprK01iKXT9y4wZCp6k9azL+5F7dGUF9uABv6/pVVVF3XURQ2+1N5waewbtQ&#10;I/U1yODGNjXOc0px71Iq7elRO3OKpxstQGDng0FcZJ6UqjJqQjIwelChdDKxzmo2OBipJ5I7eMvI&#10;2FzjJqM8/MDxVKNgIlXfIEHUnFdNNGnm2lun3IWVD79zWDaxSm482OEOsfzMScbfet/Sg9xIrvyw&#10;5JHqTXbTXLC5VNXdzp4F+RQQenNKSqsfT+dEZdVyAT+FL5a7OTk04rQ2k7guN25eD2pJCzfJx9aA&#10;o4zkD60jFtxIAC4rVGTEAIOW2nHSpShkwBj0qHGRipEcovHUHiqbASSxlBDKy7e9NaFoys3pkYqX&#10;zJMfKTg9RUTmRuCxx1waiTKSMbXIGudLuo1XLMhAz9K4jwxcHypbJgcydB/tCvRrqLKN1yR2rzS+&#10;STS/EMpi+Xc3mJmim07pk1Fpc2sHoRVYn5jzVj980ayyx7PMG4Y6EetRmLPQVxVoNS0MosYW4pOa&#10;eyFVpjcdK5ZI0THA4FLmmA8U7pUiHd6OpxTM4qaFlJOapAxduRt6YNNKEdalPzAnFC5b0FXyoRCa&#10;KsJaS3BdolLKgyTWlo+ipeSutzOsDcBRIM5zxQqUpbCuYvekqzfWwtbyWBH8xUbaG6ZqtWcouO47&#10;ig4FFNpaQD1OBSE02igCTcK3fBlxDB4otGmIUHKgn1xxXO96cG24IyMHII6iqg7STA97NvaWM1zq&#10;HlBZZFBlcdWA6ViR2MM9xPZOWtvtitLJBEn3lPB3Me/PauJl8f6k9uLVYIBbBQmG3M5xjnOep+le&#10;kaVrmn6taJcwTxhivzIT8ynuK9SFWE9hHnOu+FYbexmv9LmklgglaOVZFwVI6ke1ZOhWElxcCVY/&#10;MxwgSYI4bg5Ga9E8b6zbWegTW6FZJLg+WAhzg9ycdK83026gs4pHjYjUJMxxu2AkQPBcn1wTXJUj&#10;GNTQZv61Y3F5bWVxIypatGZJLmbBaPGQQWHWqGgWEZMt00wCHzIkyM8bTk/y/OnXerWqJb6ZPIt1&#10;ZCBVkMJJ2OM4ZT3NZ9vc2tlZ3zRTPJJJmKAMMEKerEdOgxRLk5rhc34NGEbaUokUz20hcgADevmA&#10;E/hkVDpNnFc2+vsYncq55DgBvmJx0/Gsy21CLfowd2X7NITKx6YLZ61LDqipa6jAHQJJN5iDp5h3&#10;9/bFVGULgbUsaI8ztGkgjlkijSRAyIodAMKRgHB61hrb6rHqd9JplvlDKynEasBgnoD0rQn163eS&#10;cssLeXFkiPKLLIXBOO+Bgc98VzZeW+vmYzJD5zlmZmIRTRUlF2sB11yut2umpELI3NxcxZZ2gQLH&#10;nsBjr71h6NYkRXyyWcMl2jRxosw4UluelRa3OHltYre6WUQ26xs8bZBbJ6H8an0S6t7O3j3yqsk1&#10;2jPn+FF5yfxP6VN4uaCzNd4ZZtPtEYaQziZoY4+cA8cA59TXGXSlbqYMioyuQyp0BB7V3EGq2+62&#10;Q6pp5Md4ZCRbkDYcdDs6+9cVfMsmoXLodytKxB9RmlX5dLAir1qRelJtowa5Sx+7PekJ5yaeUAUn&#10;NJGAz8jpWjg72IEVWb2FPMRx1qXvThWkYJasXMCcKBTulbVvo9obKG7ubryY2XJAUseDTtT0eG30&#10;eG/tWdonYjc5AP5VsqbsIwse9ApNwxSVOwD80ZpnejPPWpAdketH403JozQIfSE03nPWjNAxwNKG&#10;HembqM0AP3CkJ6U3JozmgLjsj1pGOBnNJRjPAoAjYknk4pY5DG4kB+ZeRUpQcZ4pojyOfWhJ3E2J&#10;9oluHMk5BYn0xS9qiVt27PY4p2aqe+oDieKTIpvWnKpPapGKTxxUTJkg1MImIzRLHsB9sZo3Ah+7&#10;VHUdRFlt+QuWq6eorH10nZb4ODvzn8DWlKPNJRRcbX12Kdz9rnCT3O1I35RGOCwwcHHXHvW7wBj8&#10;Kwri2McUczyO88mNxc54OMV0NtNDFdIZkdlHI2jiu3EYZ05KLHUqwqO8CzdRNbaeLZciQgSTEfoK&#10;6HRYGitVcLwwzmsu3iknkKOd0k7b39vQV0ttD5UYUcACsqjvZI0pq0SzFI+SACBimyI/mEkjnmpB&#10;gAAE/nTymVJ3Y+tEQZX5A9j6UY3njinrECBub8KQbCMDoK0JYg/dnnOacNp55yaYcZOWJ7D2ppcr&#10;wDmm0BLsK7hj8aYZOQME0g3EHcTigYTkHipauCY9nOMKMn3rg/G9sscUV1tAKOR9Qa7hThwBxnvW&#10;Zrdil9ZvC7ZBB5rP4ZXNOW8Tk9EuDf6S1oxzNbLuTPdD1FP+hrnraabSNVHPzQMQR6qa6SUwyBZo&#10;dwSTkbhiqrx5lzI5mrMaeVINQMMDjmpetRPtzXBONxoQAU7cF6A+1M3D0o3A55rJWAcfmpw+XkUz&#10;NJmjQdiysoOc8UoxglT1qBSDyacOOhwKdybG94f1Q6dPLtEbKydH74osrW713UJ5oMbVcSOu7GAT&#10;2rBOOO9XtH1NtNuHkVymVxkDrXRRqu6iBsad9ng1S6stYTdjgEdVINYmqGA6jObbPklvlzUc99PN&#10;dvcmQ+a2fm781VLEkn15rOrUUlYdh2KM0gYUbqwsO46kpuTTtwosAY96MY70m6jPtRYdgBz3pRlT&#10;kMR9Dim5xRmhXQh+5sbdx25zjPGaRumKSkzRqGgoHPvSg/NgikB5o70ahoSFzRuHY4phPFNo9AsS&#10;j6+1IOOpzxioxkGnZFGoaDs4pdxxUec0tLW9xjjkdOKSms2OKN3tTuxXDJ9aAxpM0hAp2HctHlDT&#10;Iepoord7ohk3el6UUVXQRqTsW8P2eT0lcfyrPkuJmhETSsYwchSeBRRWs9wRCfWlHSiismAh60E4&#10;5FFFIBaWiigTCm0UUDCkJxRRQAtIxKqSKKKRKERyygmpE60UUymV55nLLz3pdQmeO1QqcHcP5UUV&#10;S3Mx6j5AfXk0h60UUVPiLQA0+R2SLKnBzRRUikQpPJvI3dDViORmJ3c56/nRRQZxGyoFTI61hauo&#10;drYN03/0NFFb4f8AiI3jsXNO063v57WCYNseQZweeOf6Veu53/tk2a7Ugj6Ko6/WiivRra1WTT+E&#10;6PRlG+VschsCtxTnrRRXA/iZ2R+EY/En41L97IPQUUVpEh7jF+/TMfvaKKtEyFVQZO9SqBuooqmS&#10;O6kjtio2AGKKKlbjW40/cJ75xUXBtFyoORRRWUzaJ5t4xhjh1SGRFw0ikN74NTaPeTXkUltO26OF&#10;AY+ORRRWz/hnPPcmPANVySTRRXmTEgoHQ0UViMXFFFFAx69KKKKZI5+gpgHP50UVcNxMU8U00UVi&#10;9yhwpV60UVQhTxSDpRRQUGKTFFFAC0meKKKBMd2po6UUUCQveiiikDENITRRQikKKKKKZKHAcUmT&#10;k0UVJQjUg60UU0IU0UUUwR//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ZlLvJvQAAAKcBAAAZAAAAZHJzL19yZWxzL2Uyb0RvYy54bWwucmVs&#10;c72QywrCMBBF94L/EGZv03YhIqZuRHAr+gFDMk2jzYMkiv69AUEUBHcuZ4Z77mFW65sd2ZViMt4J&#10;aKoaGDnplXFawPGwnS2ApYxO4egdCbhTgnU3naz2NGIuoTSYkFihuCRgyDksOU9yIIup8oFcufQ+&#10;WsxljJoHlGfUxNu6nvP4zoDug8l2SkDcqRbY4R5K82+273sjaePlxZLLXyq4saW7ADFqygIsKYPP&#10;ZVudAmng3yWa/0g0Lwn+8d7uAV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GxdAQBbQ29udGVudF9U&#10;eXBlc10ueG1sUEsBAhQACgAAAAAAh07iQAAAAAAAAAAAAAAAAAYAAAAAAAAAAAAQAAAAMlsBAF9y&#10;ZWxzL1BLAQIUABQAAAAIAIdO4kCKFGY80QAAAJQBAAALAAAAAAAAAAEAIAAAAFZbAQBfcmVscy8u&#10;cmVsc1BLAQIUAAoAAAAAAIdO4kAAAAAAAAAAAAAAAAAEAAAAAAAAAAAAEAAAAAAAAABkcnMvUEsB&#10;AhQACgAAAAAAh07iQAAAAAAAAAAAAAAAAAoAAAAAAAAAAAAQAAAAUFwBAGRycy9fcmVscy9QSwEC&#10;FAAUAAAACACHTuJAGZS7yb0AAACnAQAAGQAAAAAAAAABACAAAAB4XAEAZHJzL19yZWxzL2Uyb0Rv&#10;Yy54bWwucmVsc1BLAQIUABQAAAAIAIdO4kAMdTt+2AAAAAgBAAAPAAAAAAAAAAEAIAAAACIAAABk&#10;cnMvZG93bnJldi54bWxQSwECFAAUAAAACACHTuJATzkgXvUDAABCCwAADgAAAAAAAAABACAAAAAn&#10;AQAAZHJzL2Uyb0RvYy54bWxQSwECFAAKAAAAAACHTuJAAAAAAAAAAAAAAAAACgAAAAAAAAAAABAA&#10;AABIBQAAZHJzL21lZGlhL1BLAQIUABQAAAAIAIdO4kCigQx4m14AAC9fAAAVAAAAAAAAAAEAIAAA&#10;AHAFAABkcnMvbWVkaWEvaW1hZ2UxLmpwZWdQSwECFAAUAAAACACHTuJAm944FcH2AAA59wAAFQAA&#10;AAAAAAABACAAAAA+ZAAAZHJzL21lZGlhL2ltYWdlMi5qcGVnUEsFBgAAAAALAAsAlgIAALBeAQAA&#10;AA==&#10;">
                <o:lock v:ext="edit" aspectratio="f"/>
                <v:group id="_x0000_s1026" o:spid="_x0000_s1026" o:spt="203" style="position:absolute;left:1915;top:652860;height:2906;width:8884;" coordorigin="2435,690450" coordsize="8884,2906"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shape id="图片 12" o:spid="_x0000_s1026" o:spt="75" alt="IMG_256" type="#_x0000_t75" style="position:absolute;left:6961;top:690450;height:2906;width:4358;" filled="f" o:preferrelative="t" stroked="f" coordsize="21600,21600" o:gfxdata="UEsDBAoAAAAAAIdO4kAAAAAAAAAAAAAAAAAEAAAAZHJzL1BLAwQUAAAACACHTuJAr2Z6orsAAADb&#10;AAAADwAAAGRycy9kb3ducmV2LnhtbEWPQW/CMAyF70j8h8hI3CDpOqGpI/SAxLTrYBJXL/Haisap&#10;mkDZfj0+TNrN1nt+7/O2vode3WhMXWQLxdqAInbRd9xY+DwdVi+gUkb22EcmCz+UoN7NZ1usfJz4&#10;g27H3CgJ4VShhTbnodI6uZYCpnUciEX7jmPALOvYaD/iJOGh10/GbHTAjqWhxYH2LbnL8RosPOvf&#10;03kyuImZIpdvX648l87a5aIwr6Ay3fO/+e/63Qu+wMovMoDe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2Z6orsAAADb&#10;AAAADwAAAAAAAAABACAAAAAiAAAAZHJzL2Rvd25yZXYueG1sUEsBAhQAFAAAAAgAh07iQDMvBZ47&#10;AAAAOQAAABAAAAAAAAAAAQAgAAAACgEAAGRycy9zaGFwZXhtbC54bWxQSwUGAAAAAAYABgBbAQAA&#10;tAMAAAAA&#10;">
                    <v:fill on="f" focussize="0,0"/>
                    <v:stroke on="f"/>
                    <v:imagedata r:id="rId55" o:title=""/>
                    <o:lock v:ext="edit" aspectratio="t"/>
                  </v:shape>
                  <v:shape id="_x0000_s1026" o:spid="_x0000_s1026" o:spt="75" alt="SRC_HT~1" type="#_x0000_t75" style="position:absolute;left:2435;top:690451;height:2905;width:4522;" filled="f" o:preferrelative="t" stroked="f" coordsize="21600,21600" o:gfxdata="UEsDBAoAAAAAAIdO4kAAAAAAAAAAAAAAAAAEAAAAZHJzL1BLAwQUAAAACACHTuJAV5HEtb4AAADb&#10;AAAADwAAAGRycy9kb3ducmV2LnhtbEWPS2vDMBCE74H+B7GFXkIjuyFpcS3nUAi4hBzy6H2xtpao&#10;tTKW8mh+fRQI5DjMzDdMuTi7ThxpCNazgnySgSBuvLbcKtjvlq8fIEJE1th5JgX/FGBRPY1KLLQ/&#10;8YaO29iKBOFQoAITY19IGRpDDsPE98TJ+/WDw5jk0Eo94CnBXSffsmwuHVpOCwZ7+jLU/G0PTsHO&#10;5vFibT1e12Yl9Tz/OXzPlkq9POfZJ4hI5/gI39u1VvA+hduX9ANkd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5HEtb4A&#10;AADbAAAADwAAAAAAAAABACAAAAAiAAAAZHJzL2Rvd25yZXYueG1sUEsBAhQAFAAAAAgAh07iQDMv&#10;BZ47AAAAOQAAABAAAAAAAAAAAQAgAAAADQEAAGRycy9zaGFwZXhtbC54bWxQSwUGAAAAAAYABgBb&#10;AQAAtwMAAAAA&#10;">
                    <v:fill on="f" focussize="0,0"/>
                    <v:stroke on="f"/>
                    <v:imagedata r:id="rId56" cropbottom="6031f" o:title=""/>
                    <o:lock v:ext="edit" aspectratio="t"/>
                  </v:shape>
                </v:group>
                <v:shape id="_x0000_s1026" o:spid="_x0000_s1026" o:spt="202" type="#_x0000_t202" style="position:absolute;left:3838;top:655705;height:439;width:4112;" filled="f" stroked="f" coordsize="21600,21600" o:gfxdata="UEsDBAoAAAAAAIdO4kAAAAAAAAAAAAAAAAAEAAAAZHJzL1BLAwQUAAAACACHTuJA5807970AAADc&#10;AAAADwAAAGRycy9kb3ducmV2LnhtbEVPS0sDMRC+C/0PYYTebLItiKxNe/ABPVRrq4Lexs24u3Qz&#10;WZLptv77RhC8zcf3nPny5Ds1UExtYAvFxIAiroJrubbw9vp4dQMqCbLDLjBZ+KEEy8XoYo6lC0fe&#10;0rCTWuUQTiVaaET6UutUNeQxTUJPnLnvED1KhrHWLuIxh/tOT4251h5bzg0N9nTXULXfHbyF7iPF&#10;9ZeRz+G+fpKXjT68PxTP1o4vC3MLSugk/+I/98rl+bMp/D6TL9CL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zTv3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pPr>
                          <w:jc w:val="center"/>
                          <w:rPr>
                            <w:sz w:val="21"/>
                            <w:szCs w:val="21"/>
                          </w:rPr>
                        </w:pPr>
                        <w:r>
                          <w:rPr>
                            <w:rFonts w:hint="eastAsia" w:ascii="Times New Roman" w:hAnsi="Times New Roman" w:eastAsia="宋体" w:cs="Times New Roman"/>
                            <w:b/>
                            <w:bCs/>
                            <w:color w:val="auto"/>
                            <w:sz w:val="21"/>
                            <w:szCs w:val="21"/>
                            <w:lang w:val="en-US" w:eastAsia="zh-CN"/>
                          </w:rPr>
                          <w:t>柳宗元文化旅游区</w:t>
                        </w:r>
                      </w:p>
                    </w:txbxContent>
                  </v:textbox>
                </v:shape>
                <w10:wrap type="topAndBottom"/>
              </v:group>
            </w:pict>
          </mc:Fallback>
        </mc:AlternateContent>
      </w:r>
      <w:r>
        <w:rPr>
          <w:rFonts w:ascii="Times New Roman" w:hAnsi="Times New Roman" w:cs="Times New Roman"/>
          <w:color w:val="auto"/>
        </w:rPr>
        <w:t>柳子庙始建于北宋仁宗至和三年(1056)，是永州人民为纪念唐宋八大家之一的柳宗元而筑建，南宋始兴十四年(公元1144年)，清朝光绪三年(公元1877年)重建。柳子庙占地面积达2000多平方米，砖木结构，面对愚溪，背靠青山。庙门上镌有柳子庙三字石刻，两边有联。进入大门可见庙为三进三开，首先一座双檐八柱戏台。后行至二进中殿，再后为三进，是正殿、殿中有柳宗元塑像供人祭祀。历代碑碣甚多，其中《荔子碑》、《捕蛇歌》、《寻愚溪谒柳子庙》等堪称文物珍品。正殿后墙的石碑，亦是三绝碑，碑文为韩愈所撰，由苏轼书写，内容却是颂扬柳宗元的事迹，此碑首句为</w:t>
      </w:r>
      <w:r>
        <w:rPr>
          <w:rFonts w:hint="eastAsia" w:ascii="Times New Roman" w:hAnsi="Times New Roman" w:cs="Times New Roman"/>
          <w:color w:val="auto"/>
        </w:rPr>
        <w:t>“</w:t>
      </w:r>
      <w:r>
        <w:rPr>
          <w:rFonts w:ascii="Times New Roman" w:hAnsi="Times New Roman" w:cs="Times New Roman"/>
          <w:color w:val="auto"/>
        </w:rPr>
        <w:t>荔枝丹兮焦黄</w:t>
      </w:r>
      <w:r>
        <w:rPr>
          <w:rFonts w:hint="eastAsia" w:ascii="Times New Roman" w:hAnsi="Times New Roman" w:cs="Times New Roman"/>
          <w:color w:val="auto"/>
        </w:rPr>
        <w:t>”</w:t>
      </w:r>
      <w:r>
        <w:rPr>
          <w:rFonts w:ascii="Times New Roman" w:hAnsi="Times New Roman" w:cs="Times New Roman"/>
          <w:color w:val="auto"/>
        </w:rPr>
        <w:t>，故又名荔枝碑。2001年06月25日，柳子庙作为清代古建筑，被国务院批准列入第五批全国重点文物保护单位名单。</w:t>
      </w:r>
    </w:p>
    <w:p>
      <w:pPr>
        <w:ind w:firstLine="482" w:firstLineChars="200"/>
        <w:rPr>
          <w:rFonts w:ascii="Times New Roman" w:hAnsi="Times New Roman" w:eastAsia="宋体" w:cs="Times New Roman"/>
          <w:b/>
          <w:bCs/>
          <w:color w:val="auto"/>
        </w:rPr>
      </w:pPr>
      <w:r>
        <w:rPr>
          <w:rFonts w:ascii="Times New Roman" w:hAnsi="Times New Roman" w:eastAsia="宋体" w:cs="Times New Roman"/>
          <w:b/>
          <w:bCs/>
          <w:color w:val="auto"/>
        </w:rPr>
        <w:t>（6）香零山</w:t>
      </w:r>
    </w:p>
    <w:p>
      <w:pPr>
        <w:ind w:firstLine="480" w:firstLineChars="200"/>
        <w:rPr>
          <w:rFonts w:ascii="Times New Roman" w:hAnsi="Times New Roman" w:cs="Times New Roman"/>
          <w:color w:val="auto"/>
        </w:rPr>
      </w:pPr>
      <w:r>
        <w:rPr>
          <w:color w:val="auto"/>
          <w:sz w:val="24"/>
        </w:rPr>
        <mc:AlternateContent>
          <mc:Choice Requires="wpg">
            <w:drawing>
              <wp:anchor distT="0" distB="0" distL="114300" distR="114300" simplePos="0" relativeHeight="251711488" behindDoc="0" locked="0" layoutInCell="1" allowOverlap="1">
                <wp:simplePos x="0" y="0"/>
                <wp:positionH relativeFrom="column">
                  <wp:posOffset>34290</wp:posOffset>
                </wp:positionH>
                <wp:positionV relativeFrom="paragraph">
                  <wp:posOffset>598805</wp:posOffset>
                </wp:positionV>
                <wp:extent cx="5278120" cy="2004060"/>
                <wp:effectExtent l="0" t="0" r="10160" b="0"/>
                <wp:wrapTopAndBottom/>
                <wp:docPr id="135" name="组合 135"/>
                <wp:cNvGraphicFramePr/>
                <a:graphic xmlns:a="http://schemas.openxmlformats.org/drawingml/2006/main">
                  <a:graphicData uri="http://schemas.microsoft.com/office/word/2010/wordprocessingGroup">
                    <wpg:wgp>
                      <wpg:cNvGrpSpPr/>
                      <wpg:grpSpPr>
                        <a:xfrm>
                          <a:off x="0" y="0"/>
                          <a:ext cx="5278120" cy="2004060"/>
                          <a:chOff x="2137" y="662401"/>
                          <a:chExt cx="8312" cy="3156"/>
                        </a:xfrm>
                      </wpg:grpSpPr>
                      <wpg:grpSp>
                        <wpg:cNvPr id="177" name="组合 177"/>
                        <wpg:cNvGrpSpPr/>
                        <wpg:grpSpPr>
                          <a:xfrm>
                            <a:off x="2137" y="662401"/>
                            <a:ext cx="8312" cy="2859"/>
                            <a:chOff x="2061" y="708827"/>
                            <a:chExt cx="6580" cy="2467"/>
                          </a:xfrm>
                        </wpg:grpSpPr>
                        <pic:pic xmlns:pic="http://schemas.openxmlformats.org/drawingml/2006/picture">
                          <pic:nvPicPr>
                            <pic:cNvPr id="140" name="图片 140" descr="src=http _www.hpa.net.cn_binger_images2_2018_8_4_201808041018322281_6914.jpg&amp;refer=http _www.hpa.net.cn&amp;app=2002&amp;size=f9999,10000&amp;q=a80&amp;n=0&amp;g=0n&amp;fmt=jpeg"/>
                            <pic:cNvPicPr>
                              <a:picLocks noChangeAspect="1"/>
                            </pic:cNvPicPr>
                          </pic:nvPicPr>
                          <pic:blipFill>
                            <a:blip r:embed="rId57"/>
                            <a:stretch>
                              <a:fillRect/>
                            </a:stretch>
                          </pic:blipFill>
                          <pic:spPr>
                            <a:xfrm>
                              <a:off x="2061" y="708832"/>
                              <a:ext cx="3452" cy="2463"/>
                            </a:xfrm>
                            <a:prstGeom prst="rect">
                              <a:avLst/>
                            </a:prstGeom>
                          </pic:spPr>
                        </pic:pic>
                        <pic:pic xmlns:pic="http://schemas.openxmlformats.org/drawingml/2006/picture">
                          <pic:nvPicPr>
                            <pic:cNvPr id="167" name="图片 167" descr="24153033aw2g"/>
                            <pic:cNvPicPr>
                              <a:picLocks noChangeAspect="1"/>
                            </pic:cNvPicPr>
                          </pic:nvPicPr>
                          <pic:blipFill>
                            <a:blip r:embed="rId58"/>
                            <a:srcRect r="22199" b="7492"/>
                            <a:stretch>
                              <a:fillRect/>
                            </a:stretch>
                          </pic:blipFill>
                          <pic:spPr>
                            <a:xfrm>
                              <a:off x="5539" y="708827"/>
                              <a:ext cx="3103" cy="2462"/>
                            </a:xfrm>
                            <a:prstGeom prst="rect">
                              <a:avLst/>
                            </a:prstGeom>
                          </pic:spPr>
                        </pic:pic>
                      </wpg:grpSp>
                      <wps:wsp>
                        <wps:cNvPr id="134" name="文本框 134"/>
                        <wps:cNvSpPr txBox="1"/>
                        <wps:spPr>
                          <a:xfrm>
                            <a:off x="4206" y="665215"/>
                            <a:ext cx="3805" cy="34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22" w:firstLineChars="20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香零山</w:t>
                              </w:r>
                            </w:p>
                            <w:p>
                              <w:pPr>
                                <w:jc w:val="both"/>
                              </w:pPr>
                            </w:p>
                          </w:txbxContent>
                        </wps:txbx>
                        <wps:bodyPr rot="0" spcFirstLastPara="0" vertOverflow="overflow" horzOverflow="overflow" vert="horz" wrap="square" lIns="0" tIns="0" rIns="0" bIns="0" numCol="1" spcCol="0" rtlCol="0" fromWordArt="0" anchor="t" anchorCtr="0" forceAA="0" compatLnSpc="1">
                          <a:noAutofit/>
                        </wps:bodyPr>
                      </wps:wsp>
                    </wpg:wgp>
                  </a:graphicData>
                </a:graphic>
              </wp:anchor>
            </w:drawing>
          </mc:Choice>
          <mc:Fallback>
            <w:pict>
              <v:group id="_x0000_s1026" o:spid="_x0000_s1026" o:spt="203" style="position:absolute;left:0pt;margin-left:2.7pt;margin-top:47.15pt;height:157.8pt;width:415.6pt;mso-wrap-distance-bottom:0pt;mso-wrap-distance-top:0pt;z-index:251711488;mso-width-relative:page;mso-height-relative:page;" coordorigin="2137,662401" coordsize="8312,3156" o:gfxdata="UEsDBAoAAAAAAIdO4kAAAAAAAAAAAAAAAAAEAAAAZHJzL1BLAwQUAAAACACHTuJAQcaUmNkAAAAI&#10;AQAADwAAAGRycy9kb3ducmV2LnhtbE2PQUvDQBSE74L/YXmCN7sbk4YmZlOkqKci2Ari7TV5TUKz&#10;b0N2m7T/3vWkx2GGmW+K9cX0YqLRdZY1RAsFgriydceNhs/968MKhPPINfaWScOVHKzL25sC89rO&#10;/EHTzjcilLDLUUPr/ZBL6aqWDLqFHYiDd7SjQR/k2Mh6xDmUm14+KpVKgx2HhRYH2rRUnXZno+Ft&#10;xvk5jl6m7em4uX7vl+9f24i0vr+L1BMITxf/F4Zf/IAOZWA62DPXTvQalkkIasiSGESwV3Gagjho&#10;SFSWgSwL+f9A+QNQSwMEFAAAAAgAh07iQFGwDUlZBAAA2AsAAA4AAABkcnMvZTJvRG9jLnhtbNVW&#10;zY7kNBC+I/EOVg6coDt/3ZMOk1kNM+xopRE7YkAcW+6008mS2F7bPenZ84qFGycucOHOGyDxNjv7&#10;Gnx2ku75W7ELAxItdVKucspVn+tzef/RpqnJBVO6EjzzgpHvEcZzsaz4KvO+/urxJ4lHtKF8SWvB&#10;WeZdMu09Ovjwg/1WpiwUpaiXTBE44TptZeaVxsh0PNZ5yRqqR0IyDmMhVEMNhmo1XirawntTj0Pf&#10;n45boZZSiZxpDe1xZ/R6j+pdHIqiqHJ2LPJ1w7jpvCpWU4OUdFlJ7R24aIuC5eZpUWhmSJ15yNS4&#10;JxaBvLDP8cE+TVeKyrLK+xDou4RwK6eGVhyLbl0dU0PJWlV3XDVVroQWhRnlohl3iThEkEXg38Lm&#10;RIm1dLms0nYlt6Bjo26h/rfd5l9cnClSLVEJ0cQjnDbY8je/v3z94/fEaoBPK1cppp0oeS7PVK9Y&#10;dSOb8qZQjX0jGbJxyF5ukWUbQ3IoJ+FeEoQAPYcNVRD70x77vMQG2e/CINrzCMzTaRj7Qbczefl5&#10;7yGJgrD7PAomU2sdD0uPbYTbgLaDfxmuPUR7Ey5o3h+ue9MeYNslHSaT2QDJAJg/DRxge36ShG5t&#10;mu4Am06SAe946qxvAUxWeYp/DxekO9X115zGV2atGGrVeuMXZ1V+prrBtQqLEVAH2euf/3jzwysS&#10;WM2S6RyM1CrPbFWTedu2o1LSEWdgCZ8vcEowNa8aumI6nIMnyTyZx07wEz8OoIjCMEyC+XQWxKNn&#10;cvURbeSnihVM3evSmamUGSoxdANdvWBZMcPv48DHzymfZzTpJJ5171Xmc2cqGpM9k2xlt8RmbJPs&#10;UqYWy1ORf6sJF0clReyHWuIcAsNc1d6cPrbDG3gt6ko+ruraUsrK/b480MFIVMqaBQPf1ZNlTzJt&#10;FDN5aRcssPCXCLaj19bgotwFZmPWOAvuYX94vSijsCvZoZyjeNJzOIynkUNj4DBgU9qcMNEQKyA8&#10;RIFyoim9ONV9PMMUcH8XghMx7DYCwn9QyODTrUK2mr6QwziYRH4U0Tb8n9dHv31gpq0JghIMw2A2&#10;c61zL54N5gcsn8kkgns0getn2rZ8Aj/qO0g8dYtvT7SHKJ9dG7E9D5cbPXAPoztn4nt13POSSns4&#10;WrfXzsMoHsro6qdXV7/8dvXrd2i6sSVGP9N2XGI2nwk0SMdWq38L9WJwr2+gkzBwrZumW+wSH+3d&#10;dt8o/kfQ0ZQLezwhRprWnLRo2NHEd1TdWrAvNQdLd9FayWwWmz61hVheIjMlwHS0AC3zxxVof0q1&#10;OaMKNzAocUc1T/EoaoFFRC95pBTqxX16Ox/bBKtHWtzo0FKerymaEqmfcGwgXJpBUIOwGAS+bo4E&#10;LoloqYjGifhAmXoQCyWab3B1PbSrwER5jrUyzwzikcEIBlx9c3Z46GRc8iQ1p/xcoqsGPUiHayOK&#10;yp1pFpYOix4tFJ2T3IUP0o0b5fWxm7W7kB/8CVBLAwQKAAAAAACHTuJAAAAAAAAAAAAAAAAACgAA&#10;AGRycy9tZWRpYS9QSwMEFAAAAAgAh07iQHY2HaI6wwAALcQAABUAAABkcnMvbWVkaWEvaW1hZ2Ux&#10;LmpwZWecvXVYHF8QLTi4Q3DXGVyCuye4uxPcfXBCsOCDu7u7O8HdPVhwdw2a5ff27dtv95+VgW5m&#10;ei736/pm+tyqU3Wq/6382wJ8kpWUkQRAQUEB1j9+AP/WAF8AiPDwCPBwiAgICEhIiMioOGioKCio&#10;hFjYGDikRORkpEQkJBQgFloKKiYgCQkdDz0TKxsnJyc5LZ8QL7sgCwcn+3+TQCEhIaGioBKgoRGw&#10;U5JQsv9/fvzrAWAiQjVCp8NAUQGgMaFgMKH+DQDIAQAouI+z/e+E/+cDChoGFg4eAREJGeVjQNMn&#10;ADQUDAw0LAwcHCzsx2jfj/cBsJhwWJRsYvDYKsYIVM447AFxeYhA8bpeXNXZKxCHiUsgEjIePgEh&#10;ETUNLR09AycXNw8vH/+XrxKSUtIysmrqGppa2jq6pmbmFpZW1jZgVzd3D08v76CfwSGhYeER8QmJ&#10;SckpqWnp+QWFRcUlpWXl9Q2NTc0trW3tff0Dg0PDI6Njc/MLi0vLK79Xt3d29/YPDo+OT65vbu/u&#10;Hx7/Pj3/ZxcUAOZ/N+t/WfZ/swvzwy5oWFgYWIT/7IKC9vjYYDBh4SjZ4LHEVBCMnbGp2AMQccTj&#10;8up6kYAcqle4Ji6zyHggzm3q6/9M+x+W/b8zLPD/l2X/y7D/065VACoM1MeHB4MJEAHcYy/f5JLr&#10;Ynwbi7irdoH3pRfjLSAsKoRKkEuQkYWnAxxEW1vlArAlFXBMYtlcrEbzIcrUmF4F6bp0ROJmc3sv&#10;KkES+FD/HY+21jdOkKArMQkZ4EiQGzmxXilkzL6rHuLJvH+jXxFubC3KP2NiT8leyFWdQUKaojtI&#10;jumLhMjn6LLb0th7z5FqVJolc1pdd7atQSBBCcOnumGnVPBRScuLihLUIO500kmSeV11CaaL8oIK&#10;th4cpgB/hjExQliyhYufAul8uWZ3uFkVp5rPQnXp7ooYDPowEQqFeJwf5ynhdFT5y82fKksegC33&#10;d05FFCXhwxZVwGgBDURF2vjjBcmsKFK6uxVMFwtdK1KON0eEG0EhZWf2XdexsySdHazg3A2/Mv/c&#10;DDT4VEq4sVEZGizF+b/23zcbP34bVQkyZyeZcQD/l/1coFW+P+qHff/9SddPl6UDFNBE0AH4OIOA&#10;Xf9rcA5PFTlP1X8vn2cTTuUkYGrThI6Hq2hNFXmndT1QCEPLXuly74tIbdVYcRp/WiSi00Gt5H/M&#10;8rFBWRXB4DRWCyDCW1sNft6VgdDlJ36cnlyELr0+E04BTqIqlGchfAT9uiapBKfqQSREV1yUEKS6&#10;gGWctvsPUOwFvObkRsx5dlbOSA2eW0s2BqIGNG7FVLOlu5AErvTw8glvafouhw7uFb8vqyWP7XxZ&#10;uZLezRspzTxLYGDrsFogqbYSCqiW3e03ZE5/9HjIzmHAQkgnLPgONb+/W2McsWIA/Banrm/rXosK&#10;fvDE4TkY+AdgiLGJfJDP2ptxo9skbi1oS+amDOH7lnf3rMF11R14Q2jvcGmPIQ8a8BOcL57jfIMm&#10;byY+iJfp1WFxsNh73M2FEfIvj3Lz4bm0q7KM51SduujAvZ7CyZa5A2jhnMhlfPHs1W7PxkNUpw27&#10;JMHYSlsc3mGbJL+CbKQBlLDXC4GVti0odzvJxD+TqeOQz3+E8m1FtDqFVcSk3j0WVow4pK9Uf6c3&#10;pkG7aChdN41HG5rxg4Ou0j5qh6t8YT6L26eIAwYe8p4myJvbOYwej5Rqvm9OvWBQXUTTmBLst5Nt&#10;+MwS1Sc2IRBT3Ww5HyuS3B3UKoWxhK1yCkkUPsh/PrBBqfDDPGXNHy4WMwvzgG9LbEAXYHis/gew&#10;xWnkSwQ98hv+PpfG4FwJQlz2+xzQ+px9N/MPwPrSWUfyZvMUXsdF8JgfIB87iNNWeCm7i+NWxLmq&#10;H8ECPaswOsliBWUtVpjvj3NfWDjJTInMPzdvLTYIgxchPzcDJUFjbfXfdwVQ+PGlhZLAUYaSpMv3&#10;R/5/3gIi+NWOs6IEs60IE73nohtDq+iqIKFQcgoj90UIEQBduvyA3KJcFWnT0kJSa2uA6h1Juqw4&#10;hyj6Lo5FLKrqnBGL1SQ1DqCtgDMxPxaZX0WC8CEXoLoTIJYLV35JQ+PE6p43va8WnTRtsNGV9Z5P&#10;OjZwnUCS9hLTcrG77iI0ilOormK4aW+zatmmwGTw9DPJqngtbj7WB2I613J2cdAxT+WTQc+0p+XG&#10;OtKbanTPWy6JRQGHG5hZK9C6l+7VZkxASJHdViNcuKZfohqjetMzH0A1NAEF3D9XFsQCebK2M9zR&#10;coXvynWECZN909fVn3RknwgGBUfU7nngTvzFHnis2iKVPHi4sG2bu2LgvNBDCb4/P1cubZM8jn7w&#10;EED7MqgrnERFveci2DzTCBnFu2TCPvG2xA0UZjwGdOZYdOijlsWitk3Lw7xOeh2Gu+lVbEhatyCl&#10;xVLKO0mCA560mGlq6+g4dClAsSLuvPfvfrnVweKzCuHC9mktHjt6x5eHbdEXZhiUTrgjJLfzd682&#10;bDsGxgv0Cw4yQ2wHJFD/ACfkRaZ+Dj39IhbyCTn3pmuv7zRZb10OG/ax0bvjZP8Ah1e45REtfej8&#10;r5ItD++VooNvUwiwXiU5t7Ei/IW3ctQTKeg6B4JphN12z4e3XPKnsQyfKOS9n2yzg1457mni3P6i&#10;0HGPRvdIsi2LvDnmFjeuglr9PI/OvhvsMPOgmH9YU5GTMslUANlFEM5vl/sc+YO2+buBUNcqVFPQ&#10;AE5mJkwSVedbU4ZrFIcdqxQ5xShMzOH0tprQ2LDlQ4MdLAiQ6yQpCXX6900mr/FRwgf/dbhM57u2&#10;bV8sKb+AVyEFUxW3CvgEkSw0e/HPW77oFZVkMXf43ueEfmh0hAM/hqfNoROke7OmF6pwM6Mgq+PW&#10;MtIXJ7bj7PuL0XI87h8WPbDMwEQhpTG2Mz6uLNn0PB9iK9cvcRLs9LB1wNIeI8SSZXEPKQ5NYwkc&#10;tU8qEjgA9EYVCQocMiuaAAkAtUATLU4j4L/Duapz6ImNgNSi/AgA3f+xFYIg3sr8ytBzRLofABz7&#10;sSbMfgz9b/j/2CLocq0+xsIS/A98hsymA+gKJwlzrQwXdhfmpWS9TqUtdEjmVFt04WzLoNVCZeVV&#10;Z2BK/5ubFkfF33sGgP5x2RJ8XMckc3PIuvCEg8zUOPpw+fGxLSRuhTBlhIFxrbvCTVCp/i6s4wtE&#10;FWAXaTeS3aTnhyLnIrASkNTaFo9ZpjgY+Wa/ebtM90TCXDDrD4tIyv1rGTceN3gK6rGAK44ml4Ji&#10;5IeJk+j5pWx7H0cwKT5xl6TUEycNGlEJLy8vyPnc0K3mJGXp8fHBA517ElPDIsxl8Mclwjyslgfu&#10;Vlb0+v2w4v2oZxFsS8OgsELj9iduUcQBVsCbr++PxgwShc/I6xuGnn5upxyyDYJeu7lDIsgzbenE&#10;Pva3uBok0F7VtgoL1a6/0Mdx2JgHd/SlJW+DhwlGT+faIs+19JPtHzW5D4FAu/NhEUXGQPX1wqls&#10;B+2C3F/X5kcBVec6lP7xsiMBkcscHpUbxHz2sr0kitth0g970aERExlavzyM39KzTV4LHl/9GArA&#10;vqXxX3SGcDCejhMMWKMa2RLswqmxTt2PqV5DrG6Dpng0akitZq3mtIcRNw7p3dehRjcu6K6+36x7&#10;zvWaN2nARc8uOGF8m+uq4swg7nBJeVBeh5Yms4HvuTtoqNKKlyFSibBu/t4+S2/foUzaBoMTjuiC&#10;q3Yg1Frjca0V5OoawVd1RvGTEOCG6AxxP4w4zL8aikX/MYWk8aQImORdVuRBILXzMhWrk63fDji+&#10;VIreiAglgBEM6q3Rb5lxXbSK0NGrv+/PFV50YJQjMGJitu/+Jp3ySi8oGbSnl220qt1e24IqHsOU&#10;tTEtBGfz91Tal7i/HWQU5OiEAg9r3rybEB2Ufh98dZC18w3la8Lwg5czzW+qITXY3eidzpfBFG+J&#10;oZh8Hf0JB4sGHWDKWCzjZyAshGwDULmt0raRIaxFilfCuP3irkSgHVX0h57OoG16POc4/ZGZwSx5&#10;/GyqMDV/xWxI2BCeLafIazio0ZNLyELgZ0BkUWVwEXtULlQjWof3jQjDnT1mfkYcGTWqqsYZASqJ&#10;j/OT+lLWKuJwypfiZrcXlpHhdQLC4+iFu5TvULUodxTei555G4iObMuwAWu/cgvNP422pTifwLC9&#10;e10axHXFjTIapLiM8Q138XiuJdyV05xfQGknslK8/h4Seb7XcFwi1KAGt2XMRyP8/QeQ7UgwNeNG&#10;4NwCz9V3LwxCKDKTjZDuSN+CdaJvWMUx5G8H8bHDPQiLSuM1/Npd+C1yEuRTck/o2zgtAlbccIKK&#10;mAE4KhIAOk6L+AgEIyY4Oj6cVNhbOYjyfxd6NZQEjorTf3iB/9+K2gr3MbSvb1ZGTprp4xmU0ccx&#10;lI9jCnBBnKoq0kzMOInKeOiJKhICwYERdIVsYjs52TbAN/qN51nnlSkbBF0MXcCgLZjSKj/CCjor&#10;3R6wExB9KcHDmevzgQqFBVRJPU6cjav6Hxgjk45iEos4hUPmhatxkeRJ/YWsTVBVX5FdRxtX2eNz&#10;S5Ol4RfYWYcIV7vXAloG8F3hylybi8yS9pALO9ut9+GvIks5nADtvv6J0a1YUWDZuU5d41X7wIjB&#10;CGXz6Io3WUhxk+n+FItBAcpsGrvoXc/5O26GzUGZDppGPHFaYqgW5qWRD1mn9w/CCg8em+wvCFEw&#10;n3DHnQMxdjNjZCd+fbZF3zqrhj/aE1f0ehM7jhhIGdCqVMEEolb5n8639QpnRhxWhAULrSwQ87gR&#10;Z/BRsRMH/yH+vqZkmAl+7arIalwyINy0MI8F4GdaRv/KuatECcXS9y0b5zi0pfEU8uP/ToGEb4pH&#10;92dA+GiY4HHSSXPYLbzQeP3s7Lvo6H7YX3f76qnN3ZaSpayqkwPio9zkVfqqA/NvbNK9vEIunqe9&#10;j9WSq/BN8XKtSpcC9C4DJGZmvmJl1fdHl92jaHuYLZeCzZvc1d57AVN/rqorabi5XE++Hjde2P61&#10;VWlL7nd80K8fAjldgFSlFAFC3s+Lk2KU+PCUIUZQo1sY710y29KmBtBuYZDKeqMLEBkUuS4LaWf+&#10;QFnaFZLQPwC/S1bxrCw/ydnDmoVjw5dktXg2yJL5CX8eGiF5sOueCQ3Db4r9utFKZkUn03V8d+kp&#10;RmmFe+okQQpVEULr/XdV/ZiBQECNfV2iYj28lKTkEKnzk1bYX+eGXQX6iPN/AGlDAeTHRmWDKyla&#10;ct3xT117BszRfgNy74H5kk8e0QV8lVHUcyho7vv2eWlVTKtWyWbrRf60JdsRf66x/gEGulzYeaIR&#10;dIfnNucQL6uqc70oO0LHnEIREGq+VUlwJ++PctD2vQMTBjaxFy6rXV8EdKouVDlfmMwV56DuBeeq&#10;6pKFIrjLCAT369IXGlpmGw1odpXmzg5CBMKT1kcpv9cSvDKQJ+Jr7CdeyWz5KjAkaM3IPvALEStG&#10;f8aQIjF7+63os5fj6L3DOY4mIlvX4NUow4XNPqY32qijT9pf7eM+6fEsMPqWBM8d1ywf7X+r73Zy&#10;cmBPsSLmOpPDqS9ly70EaAUcAvOmvSfl1KQZj0z+8lJ5dmhphGib4M3BNqfaJ1yiQiMQwghq6Vki&#10;6356Nya3ohH/cp2VeVdJzIxGrNPZLVcRXqgB173U6uakBHu+7+3CqOO4m6MQPKcAmVAvIwDEqCxT&#10;XGcngRXq19rmpJjq1+hjRvWzehqyc+Q15MZHBwesKaMCQJ+CQNG7Nd7M089MLHvsiL3T+tfTp8+a&#10;vjNyoTpiTjl0qKzce3eED7jrOe3RPA4mOvcEeatXFUzU3Z4jT6G/mlTl7rvoiYKtDWqVIbi8gjmK&#10;8D/yy71iPqYrwUbH+cQW89B1O/8H13AjvV8j+QsNJgFnkAWiKp/wyunxNE5m9lZc/m2HYWRaANMZ&#10;EBFjDMeIfAKi0epgmbydq/0o8Gkvbwu9X8TQD3kg24rs4LcZ07vlJRICgf4VQotNA+l0EtMZqjKw&#10;DYkc5A8YJpf/4Vt2S2GdZYbPNlAwYa4Kz4oh2x2PQEgK59LMfhk7FsjtfBNVwByjiA7nyiqv+Tl1&#10;vyP4WLfY4gNzwqlRFRGBvGUuQtbrmsgfkW6qtv7sR6SLgvKxy4WbJPyIS2r/CwJUa9Hhs9Jjilis&#10;arXdrSZ5OC0i4UItUjgn5iwioWisSm8V0SZhvpR++EuF/wEehyiKBI3VJIAZJ6OMRxmmtDikcENU&#10;28/G2lFWPl3WnTQU/r5opFhFIrB/HEqmPWMzggkPh8hZMN2c954T6mst7LUoX6GQFQKuxceUU9ZW&#10;H7isapH6MaW1FdSCSQJno/+HnwYfWJDUx2jJO6yvngiRJkHNUdKVR21qxZLUptle2PciP4wYt4ad&#10;m/gHMGVOuB3FNjoUtCT10+0Ao6qYjYgm7oWYBtyVUnR54hs3oxfQIsJLTymyLVjm2CSPSU90tUsX&#10;JrHc4KDNelXcxB35nsKe4JNb2ArV2jlNoL8mk9b7SvoRrXW3hJxofwXLMOCaoupJXaxV/9E3fb3W&#10;j24pmgSpyhqz6dOPEN/0+jr3TC+3cEV9ncSEXU6h4oEzCNxClwFeXWroFGurDwdrorWFAoWu/DB1&#10;kuc3kObPsaqdx0JP7wetQB74mv8A5jnG4k/BIchAV0Lh0ICYIi8Nk4VKW3w3l0aeogcpqqhQUNwR&#10;AlB4peStDAYJJ5aETA699UhCS85ztiR49BsLzVdkLwQYytBqhsK4za/NdaBaDox09oJc4ZK6UtcC&#10;Zpi0i6nyvvvs2bQedBhAF4/PslDpSIsyDNFTdD1DMgO8ktAvpb5GznNGLSvYBnOTRHt2qUA9QfBd&#10;2UjnXKH0XkNUXhjWspjLWgdZd2rl0ewDh4v84susLrEwwqLd3R/kXmtnRuaF+LFBAqPSjfWH3aeI&#10;Oucq6w9Yqx6IazCjp2+TOV6ue14Wsrc7NwadRy0zd4WdKHIE5SjSNQbqOMZiUwQQqvT0oiIQDHq7&#10;K2ykHTWyCDcVfv0ZGdV500ZYrjtUVCJq2ot+BoX8kwTjhy2MrueyTpsBuxpapmiDPTmLlPm0kNJt&#10;OeLMSPVeXWJ2TLSvrZUYF5je6sy1G2eRMmUHPgmvD9AGAzIttv1TRa2XHLcTpyP3tsU7+X3SiIXz&#10;TXHsYcGuDRK63mOEuiv4WKN3NR1R7RZuuCbvacjdj2KdGAgPEGE9Hn21JRH3w/EmmmtYP30VrWxG&#10;cELA+ow7WYoSqF16ub7T7lUdf0PQ/xpXgJtGTmIP+KBR8nwK4dRbW4zGeSbiWAl7D6Fbgbrs7mf2&#10;I4+S/B3wEggU2YddTBNbaK2EJ0q8z+pxvc7UN71Etbzb0Fs5A/PmsUjydtGFmdyA06dbXR7f4HH7&#10;qQTJQIk5SnpgAyatoPcDKZuy9kntsaaTjPu7jskIkQTKqOnlsGzD9lqiLeJMLHdjhBzmQs43Rduf&#10;1wvXpFirKwwGta0gSDxb65X0oH1obvkyRCCOj7e3g1Rjs8Tew71PoIbX1AqJitX0ds9S0PVYW4E5&#10;ES6b+OeNZY6n2hpCwrP3Thsz8s4cXZiPRYCYNUYSJbh1z5XiMCjTomT+4lyVLn4JnxmTIbo/lPBH&#10;QTW44656QpNUzcXDG1OyRKhzamhalalb3Vz9a169kwzBFnrP3m5eRawSicneOLucAwJjQGszPzxp&#10;lwtjbP3CVhptMh9OpTJekks/89B8dteaoLeGD6nM+yzaboiPDmhU3a8dx+dGStF2WjW9tHAzmTuR&#10;amenhf/3+XnjE9YOD4uOmPne1iPju5/u+DXsSzWeg8ZkZkZahhWxi9i7J3xD9XfNZai+fLT+heg3&#10;56fbSZUc7YgHa+Kx9ZERoAQMAsFGTinB3UG7cB1CXkxDPLPeyK1BuS5tlvsAzyW8VsnVc8DoqQEn&#10;EQneTOPjbc8Naoq156jQ6IX3i6ZDpi5iycKlh+7QmUk0F4xr5m6MqBO8VJFupNt0ivODuBZsRkhq&#10;cO/dCO0vleHdeW1O+QxvothTPLaQr63ktITI7pY5O0NwMNpNabhLShx+gHOKHJV3ZwWdAmjeGU77&#10;Vyj2J1In9hXyKN2W2g4vXRUXMT5YO8xmob8US8fNliWqnhc/JTwqneOm+MhruPKsneIpEMsj+G8z&#10;l1y95Z0D3y1TObK9KJayOunYUheeMaNtYtNs+Q4i6Iql/2d4jPqBuLAffjLM/4V7QtClOxbV10fm&#10;zX0ozDW5louwZ7H69ME1ERZwQmOT3ZV8+ND//SOA7T/WClXlI8KGwTH5YLNwSqo4569FxxCqcMh+&#10;JeF6sJPQc8hIAFjAMpsR9P7OcgnHMhFsouhT9GD5fH/y9qiFMThUJHpEhCoaawlp3BKkRxAqeM3B&#10;lqvRqsiPs0MqoUffebWpGkT3E24jm1Vg8ePyp/5L0ENwmaP/EVOQFUlkblbhPOuDDcXfvZ2bP/GB&#10;yNim9c0suUZsPfwczbJ9LkGUAJYp8HrdsGBc77T3hRsaV02ydmE84o5xspD2m8y5oUqN3pPdpBl1&#10;wviO6jcnIwyy4ZUlcESddX3TeebDXMY4VRU2ZptGOOJwpmmzj0V5b6Wh14kFhMrb1JG0d7fIjHje&#10;0ckyWvN2lI9wLC77p8eza5WcZ/6SsC/voKPXPwCzvc5VPIkZ7vTusGMRWDG9pdOqyJfK/nS+l3qx&#10;abIDQSeffV9Yn0x9L/vN5k/wnZxtuM7hz1QNJ9gJ6DKhZxfva+3nyaaLjELrYuNmz+I06mFBYwI/&#10;Dl1D/Pj3C0JYh7qejoxDExh7wqdaJNJfDHuJ9rjjdfkeSWl/1gz73r+jkdBsjEIk+wWu49HBlwER&#10;e/d78WjifA32dvH7uJgTeSn5e+6X77jeF/d3CtRFZjKHHfCsyjD70E6I9+8stigy7Db4J7eSotEc&#10;MeJy4Jj+6/IH5x+3kpkPM63pwnXWgh6ajDjd1n19K6s/r5yUGE/XwatVQOEY4lUDbRn7cn0RLM6A&#10;AgbwLQv/LsF0l+OAcRKRWZxSYoeZxojGHrrSMkxESenfMLFi2RR4PtrvP01+edBe0hZhJiSH2VNX&#10;CL7oIBWLLpXVvc8onkES5SEAXxf+Zf6afTb9fY71u1dGKXWXx3jIhaF4iIOvX5U53hcgvIAMLYMk&#10;4t3uXMex5GzdKB/3hY2uDSNqHdPS9Ui50+TUq2WJoe3s3YaS7FyTnFuT50H7CkYy4hfse6DHtdue&#10;+05nL+ZKBUNUTTTHXHMnG96kiW0RWvO6g/5emUDD9I+NCiYJYasLa0l3H9JXD+/0nqXqbn0rQ02T&#10;zTYgbZWbsyJXDppo8lnRPqSgH5QBIk2tQH3YaSvFn4L2VD9T6CiIDeqdvrnH1VMNmZaNom1O1q4m&#10;owoOGMuW1BLueW/apaOTabsXIKlOiuqgp5m7xw05VG1LFkOJRa5WJuObdh4eTzhVypDRy7Bsjzjj&#10;rPMfgfeGHHo/bEXctljr03v4hKt+ofP9wy19f+JJUD2usHBh3ugFG0vd8zM4PJRsc/dPpo9mfaZG&#10;m056fAK/AcMqn2ukDi2mrA4Bzvr3WjHaEoemQz9MtEbuB0wmFcnecXv5Gx63x9Oljjfu6/l+J84G&#10;WPeoaGSo6e/u1Rj6rW2LRYGihJThP22mEJC9LPiO76ormR3Nw6LkDPvK0G0cGMvA/dDMPH2aulG9&#10;q9QyBaK5mLef4boDlMiK66vSNwVwE2ih5MxY/MJrRXJwi3ZmhXL8qyjCMUkPN8MUN/LqJYXEYJ6W&#10;SYVrnE2SrcrqxRzJtt5f/wF0lwkNq2ybGth+4grQREdPj0foBesQwujFdWZiZroOt9yUL3/yTacz&#10;SkACqcKJd2VE/cni40Kw2orm68uGrsl7GV4rke3y3B2Pdpq9tKv8GQ3pPLzZPTV0KV1QLF0ZCUFy&#10;2G1lq0Drul7rEqJK525GayMG+cO7x3zrr7ISjcg2laKPIw1BcOp+ozNFbWHLc9XRcKdRUgZPL9ec&#10;6o+1dM+vTA5y21vh4eMXI9GEyca+1lV2rcVkkPJOIRwauIBWIcG5SfZV22PhbLdsF6LH0a20r4xJ&#10;DQuXtFl3a/gtAbLljWdeEnfHkOyN04YXtDkG/C5TAoB9NGsX23JZDRiFc9sVvKDAhi9vK00dvymf&#10;/NI75PEmVfNrW1XPgMO//lM8zRdo/jc0fgFteaOR6qqNzoM/fzMXqJZsfcJxyPm5+wGiqCKxXEvi&#10;t5xtmnsJ2d3v90ympJJCDE0d5a9pQrzrbAHHmr2wzhH52pdFH9Au3ajqWjiSi6DyAd0fdMlHqPDx&#10;7CNx8UVSAvojfQFxy42LbgQ0qsRB5hxJIK6nosjO8ixsEMgCD1atfv7F2jRZEtLT728eY1pO5zM7&#10;RXUrzfGOqwhqqkQTtQk2sevjIxQku9kM6ymy/uDM98R5QpMAlWF+aX4IZub8OBwhCH191ok0wtgJ&#10;HQPXUO4orq4VbljVesgsnVXOHiFg2m8oMreNg790asvHJD/dN8gK6C56qjM39v0ulIJVyHvPxH//&#10;pgfhd1+8FMityKmuJielRlahn1w2tyWg8GvvuvNNnIJPDotLxA8LcrrHEqe6ks2IIkde6RWOwBXC&#10;O4RnjdJ9SdUvrvk7Nv1HxQgYYzf0dwM4qiqi/UuZ3vPWG0fQ4adPKum2PHfFl9CVkVgWkAXjgBIz&#10;ZVRdenZ6q08WkNmPtKtVYX6kP2bCUnI8ZAY6QtWarpCTxGHDX6nqC82NN67YCpmCgrQoMB3ezCYu&#10;I4p/HxiFSYgx8Qp1amhdKm08+2v3t6UjaEczJohWsbs7tfpxMEHauLkZwg+KSSNB3fZFWBayDbr2&#10;XMzGZuK+0elFQYxLNtS+24KBqI+weI3pEKYZSUeuK65pREP7e/vxN1k6ChIVmiwwHduHUo8QCiER&#10;vgnVfXVBTMVs58Oxp+wS66VqEeTKaxqcWA2+urHPVZU2Hh0WEs7JAptY5MFPUpJZ5lFf5HgzxW+e&#10;iI4tO3zk9UeHJKEOF0ieNR3CHb1TFJfmwvC4QPV1DP2tvafpv/y4mht2CAlR0LhBwrp1Q2Kn8fwY&#10;09elnbvI0zi0tHwWQxhzbaVD+tkPB+3cSpUKfiBNFxne1q/UGiYQOgQQpoFFUImAlL3LJSE1YSTb&#10;Wq3b8PalTvKqy1qly7rwb5DAgOehUPhZ7g+DU8M513YU0s5gCkSVG6lLHJItH6L0BgfB0s1PMhtZ&#10;pEFyXnlN7bXaB6Yc7Z8ndgVR70grJr+L8UepSruPLT0M+/eEog05/702eObQG0OrzKNQaZQ80cre&#10;acXAV3LzrUTM+t7aA/jeaoJBKxJF4EuDmxzKrnbOzPQzs47CKBbO+vjZ5qQ5QffbV5kAOVDpH9bD&#10;klvOaWZKhtE+SJ68JYlzum+ql4ODqQy5sOEuFiQZAA46jzOI2jAgCSfpDBdE3ZSHzAb56zY3KmGj&#10;scnzsHJIUEAF7v65Oig3GOg10zKIdxj//Mt7LaW/qPFoYxkr1dSIwHd/6wMEy7jMihacuy6iMki9&#10;N58vXRXzv8L9tEPk7T1ff+M9yKn2DLmQjNDZFAgrUPk58vbbeNTw7/RtNTypsFtUiX9MXLf+3fDy&#10;UnsUzZiB6uAeE3Xr2FOptoNKzx7RfgXioEGG2JjiiJnHMvvYi3ZT+ydt9oD5arYFjCrdzkWySfu5&#10;32arNa0AUXYMhY26Yd47XL/+h2TMcaHoOpy67yc4eEMu4JuWtp53N9UHwkqujigeydqbVUNjfHl2&#10;X9nbKeeApbYCxDGPOv1k2WH9TRr15tpZRxnR05eNXRpBfy3ahetLnZRNQgvM6aL1QQZexsTYqHIp&#10;Ib/PU20CyZ2eRYHvvXCntUmFsTgAywL0dSOfxWmMEycdvanml6E8YPVGLlUxO2thJvmI5WbTg2YM&#10;p6zaC9O9wD8ARpbkEkFQQ3BTmJeYN6AV9ADK/CGFO1oTUsVFat8YEutgBWR1IFYSC4xabqH8pdtQ&#10;/Df/VtE25Fc7Pj0qQ0fgudk9Qc+W5Z/VmiPv7gy/nQp7Vb4CvCNA+L6Au9OPrg73Sqwcka46LUXa&#10;1NPmlHTNKnuSuqwIaawyJlAvaZfX8aVBVnBYu47pjc73v/BLdybsCPIew2Tdi+4XK+uCj+hzTO4X&#10;08zd7FAkT5HZadPyu62lnJHhbnJ6Qw1WemeiY7J16zhY3mToHj9C8ks621QZ2GRsJrK4tdO4x9Ss&#10;hHVUnYd/HWp8dj2u5qKO7vvMpZLUEAt9e3x8X53NKECOs9a4VCcBt1v6lPi9uuf19wW616V6xpfO&#10;iP0iJsHdXnUQArITfkwe3z2FL2swuaVArXL7zK+SY+4lbCnmU667jBYJopxYmdOYb+5nHAadLjbn&#10;xa87i52DyHlIxPB8fILk81VgIupGtb4W568qMiseZdSKXoBl65Kkm4c8XgBW6wPu6XaBY9q4xokU&#10;oK35G7t0EAwkDohH1vkJYV+LtSZklLZ0pxAGtozwsTg/mIBw2PjYoEyHoG4LPPJskYlOzyFvXQDB&#10;umGIzkw3MQsui2IBaQybKEhwtuoXo0uR6+ay0Lyo4iOXS6LPZxXuVn2JpQbreWez8z2Wog5I11UT&#10;iXt7Y6idK4/SJpPgqY32Ap8P0sx50jA9AwTqtbe8n+9FxnK4m8lZQgITvkjjgJ/TbXgIQT6LPhl1&#10;WNjBFOhvaAIRE5mK3QU4KMFGiKDDYoFlHuE21PpPnayoSDAgy2eTquYCjGQzFnyrbSWHFS4G68St&#10;yZ6tvaA5/5cAij1N6c4v6Dr10rvAkmp6uIWYTzf1LiJhzunf+/a5HuHJFQvmyrh+R0siiHzGlSUu&#10;kUA9b9KH9rldy347Vuirx2D9dONS6sKOIcsX8PUX3Nx0UCYtEHQv/EdWx0HDFLXzdX2n7bL5Sa/q&#10;dwgGfaMlQnanc9CzmvkvNJBN1YG0trHy7tprun6vab7coLnaPG1JS5VQ8Z/bYkleWI9q04lYNj7X&#10;RNIJHFfyw1+yjSmnsHRGaw15Tw33RRN43NiHmQUYsf5rMYQPpdXbPsrzfYTLFPWHvMIF85nkfQ3w&#10;NZ/i+QCxUS+yuEPguNgfxY0Sz2ODOu5lu2DXV1/6DbjU609hDLV7ryVCiKSTGllkXr9xF6Ra8aY8&#10;hX8dLsVdYiRxNfDZp038hATvhTxvmZ6KyyEk/5iSW2f9B9BURBcS0UWoc96XrmJrhY6MGzZWHQTK&#10;E9yh9SDUVDN0BtM0xWUhQujHaqeFUx+KvU5UuUUoRRieY+RfZijnHawA4qQd2Ku5tgtoLY503Odg&#10;CNlv8ppdddDCKiFBKBqQm2PmXbJcdtJ3j+krEoxZnQPgdLntjcFsjkgSkkDOILXCM5TRgjkyvX0s&#10;b3sUT62+0YieOgSnkry/T+8geZBsd8VrxL/1ThKRfC4f28HJxI31yehm098kRgwSsfd0PX4QVVmU&#10;YjQ1f+Q3rbsgXifJQlIbG7PpKOLm4xdshFKM7z4rDUHO7HRg6/kHON29qdBqzyoeCja1tHDcooCJ&#10;+QfQkHVfQInfaGQ/0+BLwAIMQ/nGHDCse6CWGps4x2TdcFwAqs0vSQ9uA2vt7JGns4UkDGoXqszU&#10;cHox66FiSQfup3Hm5QmXqNdNcDQAmUZ0JzYTPmOvf2Fflji9kyqZZM03OgLR/YhyXvQYY8tZMdR0&#10;Bzm4ZytkdJBq+mYbcChT8g8TVKp/4TQ8mYUFIMBdiehWsDt0ZMB7Lj5wlDrKz78e/QN0i/Af1Nzj&#10;yBTYj3nAjBw5MUBV1JJQDm9LgYLSaTIU+TEO5W/ZwQkas0lTP+z8fJrE57NeSQI2q2xzC7+xBwsp&#10;yNa/dt5V9jqJgW6PlXR6SYKeZmZowXJTpKGc+S6KiOVIrNPyahO7CVPWMJ9DRkaKNgLiJRn5HNim&#10;TuyW7VxKgh8u1WOjENqC4eVickujXnW29ZeM4/QCGbgo4Ako3uiagidsfdtZ0REMvRdmfYuduCVb&#10;hdBMITHfI9Za2sO545KMMrHYkY5VmPFC6qwv+PLTJLUhL9H0RQ9X634MzXCNETz6AsL8tXvz8iq+&#10;cyu7scNPmgyKzyljVXkAI0mwmHF0fm57HFVi6XG0kA0MD+mUL6OpcLFiVfkHEcpx/o1LC8Zp5HRZ&#10;iM1QZecz7jdb+V3LZyYvAaBaY+1lxy+hink3AyIDCdAfKiavsVgeHv30LUGlYj8Ta8UnGSpse0sg&#10;6mVQpo8vg/mPoLreaYb1EV3W2b3sp2FBjd9uPi+8BQEXRNJAivPdgyHhq8sY76kn971Y3i1mw6YG&#10;X3HpfMs1ckmHvYUxtvgG2LM7ctPyy4V8F9NIW6wvAHh+iB/Ty7JC/u/VyF6Bcy8dOSbAOyFt7UO1&#10;964sYSZB825YXS8viar18+RQYvgBg4KDsDwuoJQ209c2vVDP8LiRSEnNZ0C3cr6eGlK8Y0zhExk8&#10;Anv4E2Y+2m+kotlFpvJLUkM8H2pEQBfbyJEP+FhnKZ7UW+WBHVPn3XO3LxYBfMSvZW5swawiWAvN&#10;MhtT4/cg9mabXLjI+/vCtY9F6Ys4in9dp5bs3FA5jmV+5sM/gNBp/PXXbot6c3/cGKubaL5HvueD&#10;Zke3SM8m5+IkY9qUkFjKlUpPZKX5zDeG6gYbFK9H6zRc7a9BZYRnCNvaajlMTXrpijxR0cypKAKh&#10;XnoT7CyL04R8oyJFUkXrQt0FqGNaDNICHRFmx9R7B7/F9FvtsjeCdZPHBKiAaZFyDXsor99C72sU&#10;uMacbuqbhhyo4363cLCB4kZHa2TMIx77m2WdOuxnv0+Ae8iLnJbGbR6pq0eRsenxJWhnXrQkwDsU&#10;nI8eVvNsu7afxMkQSdyP/2pq6CXFcwYuNmQuCXaxbNp6jjANIyPYQT6Y4oI8puWUpQfrrOAlmeY6&#10;uBDP0bt/AJL7Y/GHrY2Pj6aDDRbGACNw5kt10MH3PPdaICjhUfTZT3auQCXITIxHgCyOLMMctxb5&#10;+yMygUzQT5GzZ2/LaoEFtWMVg+MyrlVQfVAiOsJY2272n9Syr2pc+UwkiRqw7P7Oy0Dh9/v8DMtw&#10;UaSogqe93S7PkwI90s6SnJPk9KqNgT4k0zY2hiCHvwgo87Yk+21HXsLFZdbsxzm/PZ5/lBC2dG/v&#10;6uzST8u7CNm2xI/O62LZoaFvTEys7AKIoh/lm5YczRqzf3+vox8w2+ZYMNplvCcP41okETc8zizr&#10;mmi1M19yLWtsTbJMQr7RdozSInd93JhGaNlW75TKkyk8eFgi6BlhmnWQHH2/cSV9dj5joOP0ecM6&#10;sW6U2Y8X1R8vXq+ZpEI1V0m5NF1DCLir3u3Ppp0TVLNLVqoXyEuKX9oKavXoPfozvVq24LxoE76v&#10;oGfhpGsZwU3/IpYYjigZCbIsobjbJRj2vuzksy2WK7DhWdJZ87LSyPFgWmt7kgKSKjgLM1/1HadD&#10;FIwQsRsQF9C/fC6Z55qzCi87ZmcuzoNhbijH6RDr44Nh6K8WsCyZK/6egyNF/Mtd0jLFAhi/uZHN&#10;18PDOk5S2OiCjoLbs+ugyDclZFsyT3RxRSw3AH2ASGSetYy8S+EkRXI9haDWI7gE32VpX2K7+qN0&#10;GXrVwj46og1QA9o6hDhJiagYSGTWCOeUb/RdjRPrKZqurrOIQmmTPcFicWSqg4psk9e0SNGjY2Ud&#10;7dl5KJmJZG7A64fR6F64v0r8yg1FfhpF7z4vkzLfrlmzC79yfOVNdKmU2hj+/snrsYqY+evquD1V&#10;9WBrKJgCVAoTMLytFZyZx+z2dSmGnX/zALL0+WGP6SzvBgHXzVFDzRloRXq6rKpkGl7cwnjSHtsC&#10;v87o6LZfB9ESdBjtMY32FDoZvF9/DJbPhHpUajI3SN1xQmJaeamYa6pXueW72GfE/9VIrd+pGit2&#10;nmlRpTdG67lBjvyH8WKP/r1pshWr7mZE8gjwbZl8V7Nq/mwMSIsRDe5x+KiCXdTnyJA/+6lRGR2t&#10;ahQcl6XPR02olzv8ffFNZCyYNKwHARAUF7F/0Om5DZUDFwCLvvH06ierkVSdhan+UwMUtfKsXM54&#10;xENMKrF4APpGvdiOhaCvqfGQCwrvMaeA4ID+AbIZqo0Dl1FojjFgu/1ybIoEvjhpaCwauGBQ3Mbo&#10;tsnJRdBFHNDtIu2zVwScrn8MMMMSgASLa/TS/m3HzjnWOMiWrv6ZABeXUooAi/4PEC3wuJMf4QoJ&#10;JAj846UXi2BzmNjUzq3Szs8ZV30Qjr8/JTPMS7bY3kvVDJFewybg3Yt57wJr8mguvRwgmoHsVbIx&#10;BInid26UK887SfYYHhBamuyRDHk+IL3OZedklavVPm/ZabUSfXdY/gEXcxlFdGugLJvvped5yS6G&#10;Lex8ZM8SciNVpG4R/akofBMJLmBKyFlj0tjlzxfjC1kZkkgCXnNQMi/fVoL0smK916YuHfOfmvkc&#10;P5ve+BuPSFflfXAt+t8zsNxDR+pKvyCx13bvOk6OLl81SfOJ67QbrHtZ4jeuNWb6o4HbaAHXyrMQ&#10;zSwo7aF98yml7++kNucVYtQtqaejBodOx+fRizGcDrSYktpf6Cme0fmGF5BLmtL4qXb04awOkcs1&#10;4Bdp+T4Ka1+Fk8y+QdcV6NORjv4DCO4WgSfnJ8xAFKuehyS7z+qKcxwObOdGrB+Zoo+IN2y153ft&#10;570XG3lqCUktsWFYaN7hA2fltc78T6aZn2F3Cdf9isyeTsLqxiLGaNFCdnNUTock9Nl9j6XG0JGm&#10;rw7riqarUjNZrCXKJq3ZizWWDM1Oh3/pzoZqjA9znt/ItNjaDyHIu53YpmEBsYkT9eNm9jA30x1g&#10;QKJs7JbE0yc2WQntJpAMzbouMCd4UwbkvK8X/ZHJvC9PQa1lsk/dNX7bzCT7e7xwq15gXx/QiquW&#10;NOX1vJBixc3qItjT6UD7ejf5pYFuNuSCOLyK6BMucIQi8/mKUXbzw6Wy4meELm0FvC068Jhe9VTL&#10;D3wNZ5+sLd1IUkZQ5hWJkZ1tinjBlJzPdSlKCyAAZa0Iv0ZQdqXu+1jJVBnoFqb8UDZ1DjZ42gW5&#10;cKyV7pQ+wVLqyHb2QJ0BhmFW1Hk+8XZ5pOkhP62z42ZYvevP6bGz88Otlq8Qnra0bL/jtlA1PRNy&#10;/ykTjKZK0vycNkrpT/KykG2aX0at7pzV1VUhxGI2bowgaN7VHveEbJbQPuy/nxYNgIG5Liwb3iF2&#10;dAi5r86NTPUXAmfuCqeVCF1bTrEjkAXWVYXwcDTLDCOyI5Ge7EG+N9Sadz8CY+Q1G2t85Q/pSsy0&#10;w4eunnhpPiBqqpI4b8tbw621F9U5INaz1CzFaV9qqX2Bq22SHrvj/Sz+ieJwWXjR3jFMGXlwfmFJ&#10;eDtaaS6F7PxpKbOiLIVDAFg6khwCx6B8//CsAaTc6D3cTCf8Hu8EIACmh42A7Pb23CddJOk5ikYb&#10;9XSElXmQ62B7FWVDhst26tMyeO8uI5LxVttoryuc57aKLE2/nQMEOL7+xHx0hqipbhO/60DcD8o4&#10;/XNHOC2BZKE3pcptHubFsd7zht8STSoYQ4QXSmBfS3JEbeJrM9p4BUZM/0TEs5KJ+mdt1HsOioZt&#10;mZlk76cQfptriF0aHA7P47VULSgjS+LJIfqKKeaOkCzEyDRNpiPnr1UqVC7dOU3/OgOYVjmOmNoY&#10;V6orT0DSkNwoRPU9aaCHczmNLwhEF9AUXxtR/14CQE4XGA/zc8fV3nWQnmIg0bjjUrin9BK1Swbl&#10;GCrw0WiS2iC0+Am1JFkgACJc+msdpgmqSCEaF7rs3E7kmajQIv3pN45hm5T1i9kCiDCNyVPf+2dV&#10;hsTIv821fyP1jL78Mme/Ju926wBisCCwz0W9wiDk2sOWnRsxT0y2MBmIG8dykSl8SWdMekL98kkM&#10;BtZ90lVTSznVKIIT2sgFQdnHWXuk2EvP5kbxg1bmQDX+GpCmy5HE4Bx0rsPjcr5wdiYeSRwZmbwO&#10;5Fv3vjvWf1mFr7MNFcfnjfKN8V6c3/61aAwx+IoH3bNdXwxeA5bgeug26PlyPoWNjXnCGuU46z/a&#10;aLZVJUXz82bTf43lkKAzbuod3jbM2j73PnfVuXBDMXekrqOesE+YJme/J4le12Iutp79UvFbrqx4&#10;xCxOTDFDS8hPUMtgm8MYI6r67ujXHGU2DyrHTfbfu0o2tp/bZa6ZBUAtqRYZYIp6rGS+JgryPwA2&#10;9nrOP8A3mCrj0/bfgXqjczw+QS+pzSUbZLvN/G+2lUTIU7VVifnEnlPyWCwmCTnftoW7orwew+8j&#10;x32eklThVntxcjp7nPguGKfzEw9dL9ym3KOLubOvhksUiAYFNib+xqWJalxAiWyfKo+9q086u+5N&#10;8CKSeyj1AzR8IvO+y0SINIydJ0zxWB4v5TOsRx41B40wePHe454UOsteqksQC84Llq+FOH0s/Ll3&#10;Jeu6T4yNIxEDb+tXzmpSvmhJNclxOAggNkKye/Qc2PTJw8Q2ZAKHuDZkoQ8OqPjRB3ncTCXYUO6n&#10;JQuVvoNR2yqaRzZM4Oi9bekFCWgMjHfbj2oatH7/erLAb5/VFK+3Ig4NjB18uRulae7kyZXz8HsY&#10;D+vTGfIkdj4guR9+9D1NwAxTLX4hns+fb5tfqQh/2AubRbQwHk84PodoeC0u3Y4pZRF3u9ceLr9K&#10;cZX9ALbUM0WmYcqIZWI5eVaL/xlg9uLvtctro94/j84ln+pc1bI5NS3XlLxbJrQypciMi5US7n+e&#10;X6/Kmpgrg+Z2oyATo33pvlekK6ZYj50oI0Sw2gU9qzs1amm5TIPp8JrjEJOmFZ7GM32c6Ivc5Waa&#10;9lefxBlT6yH7A/7nDF798GeSSrJb9y++/Favpz9FVufIOZWgbtYAlq4RwqpOUkAEmnZ7b+tNeqMR&#10;PLlgcaWJieEndM/X07hF0H5lf3iYSpr7dvhHvQSGksPicoiCg6nqBmYB3HsdworC5at8ZdU3l46r&#10;45kPWUx0G+7yKdHA0pLKZr8dH+UIu6WngCggGpH3zTargbW/xEhg0Lnpe3Is7rRK5vPd6+mXAW/F&#10;HO6MZsdGPfk4rxgmLHZXkqwujHmSg/AmWvPc3fwOSYwwoyim7Y4OjfgDtUNc4JsKbU7ukchw/ZE3&#10;5PkrGleiSmM9I806CXvCqHH2r0P4tqdXgR1ru3htEFFUg/FrvbvceSv5kfOggMKiY2OLnIGabKad&#10;kU6cF9neD+HF+tCOgtaaqjP3doPJjb9yQqKIeZ2QQlWKUakhrRoXqZrtSVe1oYdRRO3HMJyB85Ge&#10;XkHvaM/HU32Fh9rVsIa5xhfbSDZ73o1MDlMAzLCibcnidzm0oqiuAc0GA+aNlk20YGLvl2gMR92p&#10;ucBO5cXCMV3zxgPLZIUOwSF10B1gt8TUAMdFkgIJiIe2cl+JYp16hJewGk7G+YQ6gX6U8TcpVLU7&#10;NFOz635dedX6h+0QSp+iVtu0IX/EWb9GpMOhkKfsEg3TTy+zbAGTUq5KGin03MycDJqqccKbc3Mp&#10;VUsEa5KEkOHdHN2qHy+bxnDtQ7NsUQHTqGzpJ25UYEnUIno9p3HC3VpSP/6az1m8Y7sHR2IfC6Kq&#10;hEs1dZL6Pa+h9xt9XtHafmlf2ZNTEPDEWf+e5tKWeIjR9evcuhhtClUINQaF8993wvuKKw7d9ydh&#10;o9O4aQoSjAlVwWLprAcH5F9sd0POOWW7VAUtWApwneVFcaLK1a8kZB/ukBAjumuhXYGrPj5UaoM9&#10;IQGDoldlx1b5rsOnQ3/AkAh/sudGYb9shhox1LTI4W35lNyEHJsJBu87lVDH0vrjV92JGiriqCjB&#10;4DUn5d98hgLq1X0EYw5rI4jrJJkQi0zuyrqzMZlsAMkW6iHZr7Gi36h2Hv69sXSq/Cwufn31LhcG&#10;VeXUzYm+nTimLQiOCBS7SYc1S00tZQ6IhAiO26en2nUK7dhYpBmiVisv4LgTv6EizeQd6mQylNdu&#10;TT5xKRL0ARIfizKZAQUw+8mF+W11+OqZLFVC8tRHQSRMlRyDfgZ3hoXJl2Q6eIRD0fBVGrNwEGZW&#10;iQcs+gpZpgZuZ0eIZeQkpZ5Akifgh0Z+afLB96gzCbZ0oQMKQN++thtsUNx8lxLagsOmTst6CcNg&#10;6GT20+Wfq9L4Leo6jktGsv0Vz7V/gKVLjf1O+h8NjS9QqoKTvynSC5+DQiWtdAyq6uLnZFpcZLHW&#10;t26DztCtW1LTp6TCezx7zUzneYdESNJD3q3SNeIWytu3ag1/ugh3De/qtOBH3jIZGUWjoGcvlqdH&#10;sDvbzTVEHRiddIxqxAaKisTs2ciY6iO4FAQKmx6/VsATBjTzRSWWrSIebfwDJIsw2C3bbMtLa7jv&#10;Emy9+/6tXNSqs0FeZhrpuzlkvWAbYu+YchkuFkFdbMpMYTBhD+3tzy5Z0bQP3hGNB8Wx6IyiSpUo&#10;ipUVZCKhwJtPOd+aIpB134H1NElamNfW+THYmOd4n0n+AYLpknk8/OjF7Nghh4CHN+EmZAfXm71R&#10;LUkopB796wR5f5a9TXCb1t69oOUVbgrXZtHqRBtqQ6gKUVZn66qk831Z9ec8PfHqIkUeNtN4tuhF&#10;lYJE+a9GI2KrrcfLT66lhGTy407khGvTKtkrr2y6NF/Cf+i4U9pditAj+0S3vrbPEEbiWcJArtg2&#10;y9b1HVsSpVpshuAVZQCYOcNVaKC6A8e4RJKzadNnMjQN7rauHXMPUjS8DttIHNV+euDPnsejH005&#10;B77pUgL9stjWKNN8w2RdChp6lW+ZbRrUSMPfW1p20zWTcAss9T/iZOOnd41O+5HZxARVpTanDiY5&#10;ojaG3P26KY7l1+cFo8qYTux2sWBYN+g8L8P9IP6zfmj1K4SSZb43q9UyRDes1zGOjpr9Y9X0BE4P&#10;6ZmWaG2zAQi8EwCGqup1zZ08qXdsN+/VltIhAHnidetumGC3yCDkkq35Smb319NOFXczW6JD1hAB&#10;DfLEuovnJOtXCzsHgClo4Wa8G5usj+0WqyAi3714h8BeZHquXUNyys8ijl8viHtuyznzoYTsV//T&#10;HN4GIm3MZwIAlCwB5mPo263a+Tc1JTN7mZCpuV88RRoajgIOniTqY04ATUJgQEQsHR8v4bFuiW0a&#10;BFnmHqaawcg/LhMyS4Q9XyTFOEq8XStzHBSn5lPf5kpGzgzJPMTllbBQxnfwFDzk0tB32vu+cbIu&#10;EZmneTkXnjfs4hoAjG34WuS7EqDqm7wej/Wp8LoVS+nEBn/sADurEryM6w3AE2XnPZ5yHgRPHTu4&#10;SlT3w6VXMEp70B23bqlQaltGU6W6k7gN3xZ/M6SApK55adLNBiwsEoer3lhdUMW9li5Tp0R11T1r&#10;oo00pphs3EXZ7LfQE2wruUjBcE2TahJmjEvFuoyo8VGQqb/xUZX/jRlQiTrG7LuD5R3le7029POp&#10;GCtcl3Qvvj4T8iztzJj55Qacuf+F+8UCFLK67a/SYLPVgYW+I5wj2xf57VeIRDy9Tr8D8d5hpult&#10;taaCG8vlbpqp/bCV4I2Sot+bRuGj/BnKuXZiJo0Twt10l/NS4i61b7hHc/AxCxdus05Bp5uOejVK&#10;NtJl9F+cu2v4agdmtXOsulWNJH8GkemyynPxq3FkJiXIdorT+aX6/i98vOgbr3zOARd+Fx53wrsz&#10;BuOwpDjuhYZdNM2DMwlL6gEFVKPxOhxAVSaq8zLuaJ0q/kEvLSz5oa5ubgQ8e5qhFpt/3sheLNuz&#10;pqD7YzzNfYuH/q4LJOKOXikNRpNlkEFSGvaTlIrWnQS2TTYY5Ij6TQCYCa+yWl9lf5DUzJ6aJLY+&#10;XOX6bGL90O77J5NgZM2dz7FdKPRHwU2+owJ89LJy+/xZI4rcND3soHgtO/xGtgxJ9ttzRIx0Y+s1&#10;fAXO6gqWQ/iqwPekVe8aIXC28121IilfmiaYJEW5eCmEaY8FXXE7Wobs/qiZVYymxZ66equKqD6q&#10;lQKqR+h2/pbrYCEFZJBdoo7Pwd75xeih+Ni8WeZ1i4jPlILVgb+GvER3/y4jZea+uL05jvCBnd4w&#10;h7X3tX3ZZ4d+O32xsPPzS5v7+bSQC7xtZHdttAlt5H6bxVipQOQzxvsvXE6zfQzPssLCStt/AEcl&#10;z27xkT7y7jF0uZxvzvpDbW64uwTAt92az71AsuykJDc3sL0LluZq9Q+rBVNg60bva518inay+g10&#10;vtgrXQGUhKta/+9NGnDVTAjBfiiWeEYe7UX97b2a5vZCZfbO58a1zqtiTfV9bYy+8iiD3SiVGekI&#10;trjl2/KWOb0J6C8whJmvndu/ZP/E33RwKCkgZTNGSbk1RVtIz7AxsIo+InTZHq3iTlY8VbkxJ4yT&#10;ndVvsb+YabyhSLxPzVtG7wuWGcDUOS9n5yS56WoMtKgSOhSiVubT7Wa0iAzeD2/3Vns3aaRLNh6f&#10;ZDB66pgtLKm3a4+vyWKm5JrzUcQK/AjF/Y3xSfcsfWny5zwqVSAiMvgx/O50XogxE889GT+QlGOq&#10;qb2zxasIIiweEAxDKgV6BBKerhpAD9n6jBx2hJr0k4/9xG4LJVCZyRl50Ur7T4LtRjPH7UYqfOCH&#10;YlC4DPizTsHgf1VQPZv95lUt0K+sLwH7sCw/y+Ti4hzt7Xb/wPWHJ4MjLY9SlPBmiB9davtChCGY&#10;sslNK+q1bJ+4SAce9+lE0vN4QdO59GzXHnlffzTNgz/IN12A2AQ2fnvfbovJ6Ir3SDt6I6B0DjcJ&#10;2BInG26JwV760i8QgpHHW+1gden6C/fbsBWeQi1hSXhGbFBc4/3IIXmVo7UhRYgxfhqIkbSHl+GP&#10;a/ZAJvgvurdmQvFO9c8S/Laacqsgtfp0bO6+qWp+qNi17i4J5/QzNMsqr2u6DTxCLG7KiMfhedrn&#10;Ze9xBwrr7KPg3ieU6zvylGN9OTmsVe680vOcA/YzGDipq9JnM9TDaqv+tnuSuXXX9OXflzSNHZI+&#10;Xin0DMU6etGI07RFeougrvhNPe6AC0oNSAWkTN4FN+DEie2vpkjoZ1V7dVG9MZfBVaMvdtMafKfR&#10;HKcRq0tGTe0LefEXMkBlViKasQ6M9gshdiXyLNdROhkg9SVjnI0uJCUda9iW/Xh+uG0iHot7KFU4&#10;je94yE93z/GewnE/qzPPKY5JPhdLEZFlMpZdqfZcb/6PnFCfbl94Bo9WJ3UoWgfmUEnZnsPhmhAj&#10;3t4qd80PMrwX0x79SzuW2xkSj12+SWtZbjOFDv3VOWZ7FiLGMqyvCwcuKxuJjBDnaCnC3WZbta80&#10;/wBfF+5OU5vHS8aW8Uos4WlGBMl2MyN2OQkvDM1vlIvubio/ORhGKBrEzEpyGEx2Dn9dhJ2XHrdx&#10;Go/XHiny2vIGKApAyVY0Vq0XVSpa7Jxcynxhbs6n7MR0uFnHPoReOZ6nQF+s8nDGnYo02tmRWLAz&#10;vlnzjmERlWYCL2AmTDfRhjWGmSyzNMmNJ8dRK8zE/gLJzJN/sHgGGguaPsSR2tVLmA/jxnSrLh2I&#10;W2YQy4De/M8KwkZzimdnlWS/G0kp6pjZ2wDFiopnh8vLCepuafsBNZtMUc8Q/3PHrh7e4SaXbvJo&#10;Ax4De8mNEemVCtFdytsjDAcEqg6BcZkmq7TKxNYMdgUHc6W4tV9Cz4vgarNqS7pj8GdNyXlabcqk&#10;ouCkb7RQT4RA0iGbSt38bswdWjRIzL5e+kNkmZx7QyR94Qe9qd8fyF5AyqHfaZXQZ6Y9Li0DIosQ&#10;wJx05ZPZSJNgjtJqtU9bH3mb8SBXmsr7JnBWL/oNTI/FCJWJcfH+/R+gp6sc0RwyVGeol6wSXxMU&#10;KNyGm0/IvKVjAqJ4mb1O2Y07/QdYxv251ly6iqRfXcUU3pYvsCRMTDh6OXKpXmCdZaDT/Z0ECuL+&#10;3t3FcFZdOk4zS9L5E8jYSAYOeLOiO3+ZATNAGmBXfR4GqdWSrL59ZoOrnDjiwQTSIIlMwxxrmntu&#10;p/VABfo7Z+52Kcu8hq15kukZi2cjIZRN+8l2UYQcKnIMbYtn4tllPmN8G17Nd+mQd5ahCStqwx6m&#10;HpDBZM9EjSovV/QkX24SnLoKiWPFxXdiGE6IRqgRXJI/DTM1aZMYS3o/moISfG/SOpdc2q5KC48a&#10;Mo2LRqje7HnzXqpbNqFZUCxn3GbKtlBKxmH35zvM9h38IjDIOALuOKSO2dZxr447HtLe07RIC5kW&#10;u/uo6uT/rij84rg6TCwFerNpuyxA18yaOd6z/FnGG5dgdWcavfgJIkeEu2s0iso2xDe9qxJ7yfKb&#10;nyxCifD8jQGD/ZIYMwWQTfykMSS7hCTxJ3UuyiydDXaAZUbYgjTGu4C6bm0UcD2s6qNKnJFHRY8+&#10;ktle2g/1p9nbItv8CyVmyWg8bkbxZu67eo2x7kvU7z0Ko5dEs8zo7CTSWSB6kEt2eECQGqHgSFI9&#10;PoOTosBhyR5DYkKlfV0MZdjenaDHnaAKIfc9lYpmPVkKgwoQuI+qnbBMOCXUob4dO1inzs12+3JY&#10;pdEXX0V+7aZ/SPa7jOLniGgsHimCkBD9mK8CEDZSO16e044jYJqvuP8gOU4+lQIAIOSddhz4AJol&#10;Ue1riCXvuS7+J1JZIHNVX2UYdOD5ac5hzFxDYnt4ftZ4p0rl2MSQyKYsYHj/r0mFAr+CB5TBaUK8&#10;9AjtykM5eH19TRZopoPZg+qBeQsFsVyqGqaxN2EDhMkgc8SWEIgcrpZpqtQF79Ka2OqFVS2+O27I&#10;cx+SIgn+QPgQouxqD9B80pANhH84PI6o+cTWQH9oRKlFgnoD1shzi77O1livbIXJG95Wv/eQjGC0&#10;kPEAyMXKm/+0boxvPf7z+pB3GC0nKXHLjs84xO+tdvGZYAjktq5T1+R95axzq58fIqmDm1afIfok&#10;5XzBKAtOi5KmrooSaQKulaNCi1K8kNc0M9BmyjjMZwTrubgTvNUt1c1dbACiNl36EYAEH6pkteL2&#10;xsSf1sVs54yBki4YhFuLLSBz+g2rb62tVlXjohUtDlBCYudxq+F+jYa90ex/0UsLHYBCzuLUVZO5&#10;qA0NjuReV8NCMaSeXIYnq7xNbKjgDGN0T+bGtsvoIFIR5Mkl1aRqk23fr4HvZ9KBXro0o+IlMI7b&#10;etbMjQ0/2ZsJzFj5nl0nlVd1CaniwS5RY23K+573CC1chquIKtTBBR5tQ3tmIEtBqDXYH0nBMn+2&#10;k1LFhWabmOq+uNbJcUJ0ZGClorp+ydY8VDp3r3wARpRl0URcmKpVsRsg6hatVWjIeVj43vFFc8V5&#10;n5asVWSpJL3+d7NB3GygxvS3ocrPdIi0jnZL4fPqbSYIYum21lX757D+/FqzfMXgcjPu80CAaULv&#10;YYIMrUGHEuFL//PCqTHVPd+w/ELISFwLL+lIpWNZfXTI93L4OcQpPrJ7i43ou2nTSZm3RIzrj3Ym&#10;0mek3+I/im4VZfK93GYS/afju4QYpL895jrPZFsTbSrzvzdWoPrvtWyf6nCB1RcnyHF1n5pDz24q&#10;XQTg3d6vYEiwe7imJSoj0YRNPdxqJTPQt+TYPsoWfhULF7cL2Q5wE7nNaY+DlDiibugpwubbhOp9&#10;YAxtd8YHfi0s0QBHwiMqg8i7yLp35+rt6V0aJHwMsCTA/wBIwvUGM7q/h7pN84C00YWPtLXl6Q+Z&#10;cTaUxka1rATOrRUY10VzDqpj18ZWA3VKvco/tEh/fXKeVPJ1c6SIR5zT7jHhjicwFbTMbvp5wiXA&#10;HAnBju5Idf5KOiFf4n3IIg1g8bxcqpYg6d2wtK/z5zONKdKXZiJz9SymK3K3J0BVZOvI/iWmO5Uc&#10;F9ySziFQ4cCAAXMzjDseNiBmNUmpUF/VKP4wmR+HMNEaLQXnHL0O3iz5hjSQ/EN7QT78kGU/Egpq&#10;CMFQBva9cPH+BRQrSKY3kDpqPIKygnm+lr5gL6UUPTwSqKiGQPzDAljy98VnOeP8/LPzyiZn/AaJ&#10;/eJPzYZRLDGs2il0JZSn+e9lzDseIdLupSCIKdkGq835+asCmwfDhdREeWfZf6UTGCodXstnM9A6&#10;z6Zlz8tV4jeBfEXj7qypwhOP2FErx0Qtmw6/q8hR15RqRs5qh8JtR1A9E2LahV6WzAdrX1jmivRL&#10;EUhlcH9tjevVG4Uf3Jwdur/N0B4YtQ3vDi81Vp7jG6sZPpTIWFZX/VQsQwUHvRRqbtwkwyy1uPLl&#10;ahseFwnbRWjXv44HCpBt8CPvNAHtt98srGk6eTSnWrUT9+vWucFBF4q2LEqYJyYgvODcYO04Mhdt&#10;S17ThcfX0/DtfU3h45kKSQy1pmuhya5bRuZ1zaXIcJSRAQfTFVTwjKZds65bUaGqwclRvkpiPGjM&#10;Vw6s3e5QVmrjXWikJw40DdX/Xon0znRH2qHlVeqpOiVHU6caN4A/6Z/GDnS+/BMUMz4XyY8kEbVa&#10;tMr3c/aO0pHDAKFDZlnESuuQNEZR5Hnx8DmpfM0AN0KJG16kPaVY6leX66Otm6UtVyJLg268Os9j&#10;isj4qbbuz7/N2uYtZMZP4jV8d89aBjyMm4ec5/WSqPPmfQh9CVNwNsdX8hPx+UlJhDpQ00Ah4U51&#10;7lWTviG9oHZ5dFYnjp7qlj4nhKyIdSncBYduzetg00s9Rc2oWUwtd/4s5LdLZoML43hrC2pUO39X&#10;0g5uv9KKZxcUPuT1NQ5J4Z32D7GD64f7av+l+OkBHsYqcui44EijK+AfQPjub57PG4uVkbBtT3ld&#10;4a/TT2Tw6D8coIa8jkdriDwS7C4i60bEtqvM7zsmDfs1mq0dOwetikboyRQXVaFWnSFEajtCSjKz&#10;/wB1l67fhNh785Om7g/LjNfvEWrEGYsa54vn7fsGcX72hDIhOPHSCgmhO/E+VNvcaiwKOro5WueP&#10;2mLrAszi9xJjb29RISH6ptUMTaX3x7UXuUYrnsN69WndG7ZMzbuUZkrpom1bZBkxdvf307Indm6n&#10;Cl54eEnflw2Cr+B3/ihVo/ORpZbrsuRvki+zuP7B/I1UzFBDiIgEeIShwOXlitxBaXXk2vXY7uAJ&#10;cUgB5GIamWYjHfLumSLgPAH5Tonh6yQqOiaZmwSKMmVoCgM4+Fkkt7i/l7x0vyd53wyt/gP0Q/IG&#10;QihqiCnJTFC3tqIJvT1259owzjGdK/k3V2PXZAB16MQArEq2zK2cb1X6ga+/rU2OQV5I9uU/o36/&#10;tz32VsdYLFZK8Z/o2Y6HnREROphjMGxxsyKQ+ra7CE3jBpXZVvkYk6aHfP2597Dpk/neulPOXU/j&#10;2yIX4iFQKF+zG1EBgrvwkEhG/dO7LKJ430hPXSEJzvDh8Om/kUNy/EzDEdR5B3u71NyUJSmnhM41&#10;z+CgI9iE6tz64seRvZiOsGIn0eFU+H0O99B5lCLm21Wl0BfVFK3WqDQzPLw2PTOUXqHpX0oluCm0&#10;gk/t+NOjKMQzG8IJRY3sjsk35z9mQduh6FJ+03l3lQK/zaWr5t1HHZTSBzOSQVvOf53nqmSqqS9m&#10;qQq+/tWksKeP2X9zVrZ+xOYazfatZ7JyKSEXCzjiWG2C2K1Rjn+N7u+/rrr4hZdFXAnW08MNtCDh&#10;DD1w6IpRejmpdeNeZHYbJde4BbY3T9QNYYxpZ0N7Q/zEzjXyO7I3/xqsjczKYV1qKg5/lHgYLIZU&#10;kEdw9rmdIlbvhp3Bfar8DSwddj6PSBOTuEVTdxR3S+rU2rIm6g19CMns+CnW/eyH9UM/pkdDCTvD&#10;cyjYBwykGi4arGdtWx/APB5i1FO6sntHXcA2bOho72gc+g1EJvD6etvqNkJymGnSLtcIOcE0z6oq&#10;DE4WZEOJRoQN+vuGZkwvSUR1n9B2kOwtWVaqX7pA9UKWCRENk9aUApAYVUvZjC45nJ+xZLmWVZus&#10;anJbpnbvQrJKZj7ZyukuE61NNsTT6gF+qGXesAs/IF2eeF3q37lfG0jYxWFN6Ll/uhPCuT9xTl/K&#10;7r6l8o2Rn7uvOJfrj6Ue52vTQI7PpYz2PiQhy29Lam++xc2P84Dr1aCAx829lSimMOWE1JWxl0dn&#10;8Q2rxCg2jZ0Q1bV1+hSG0JFU/9bADrG7kj4fVjlVQbfYaI/WLwMWtS2c69mZLxR7aRwep0cYSPRx&#10;iF/Mxo3lpBAcxnzT3dvp8HCGGSKSQSDctdqtZtRTiT36Y2oZBXBlUeWh9RwlVZLfLSnSK7wL81Fw&#10;0G/pxjrH5lOoCtY0Yf1olzFts1Tf0TKdduCg/6HqJb9d6rxQkNgXi0ac0n8787Y8VtU5UZUs5k2K&#10;lAmcPIbcajBxOOPYFnqrPyqvS5usrEN3yEZV+obWAHNsCkgHG8SPCcbh4RLvXjk22+R8RaXq+RwO&#10;1vkEYYKWgZxfwFjfnq5HJjveLG7cs3PyKknh42zK7Y7FDZ8q/5g5dsQkknYo3V3+dS9/nJGKYbHy&#10;H52mBUZ3zutpecZz2H7S6GEqGjd67BVcOHdnMdWKhjMHZcV/9tOPftUScKO4eOCMD3JnGKofxKOE&#10;Fuel+PQjKe8h/Czf0mreNbzOpYAxniPGO0BHk43EaC1P4LfW8z/AfbnMl3UZBxqIHAoLuwvipca5&#10;9jq5OGK2Xup4Lh9a39tlX7j9gSWl2FPACEzEcsOc+59hkEtbQLcOPi3jAsT7WZ3c0ouWKWM7cYsV&#10;GChkXd65eSfO5sNBSdMaEO8Z+KvMMYVXiKGzzPUKOwmw99qJ7oN8pGPqZbYO23yhuL1s/XBHYlLb&#10;xGfKHhrChwd8LAASCyfZVAbz0lWsl5FuoVJa2JFBCf3C1IXLbQ2mhIM9DiDceGzfAiu+T8o1qX7a&#10;X+BGGpqPyPMqkQu+WflegOxhBNEQLzRnJJmyZ+TUb0nnMx0RJ5SB094lKKNKmTAyJVQMNTriN3pZ&#10;svapGrgwmMgVYDh0lM8WOjlI890/J3BMuCTxvb0rEajSLI7LLsPTU2rrYpOco0LQPxTym5Z1yExJ&#10;bsErY0LDwjM5ny8j8eU9VlvVHwZ7H/m5xgXUFqB353pMOlQVspvoBa64Adp9Dm8GjRnmQttn54kw&#10;UzrTRk/08ha+gYWXMoIg0BhfYnTTqVl1/SGb2olngKBbH+/dmKl2xMYj8fM4SGkJSOSD9b4rJsVl&#10;ySYEZhnFU4iitqHyX1/eF57S4uKYCgroCcTKQQV0z/SMFPFJTk9s/BIuOdZOkb+SN9RTHQyAITHK&#10;/vkPINLXXrqbOIjWNJxC0+fztr22BtxMUW6OPBuSQRawB9AT7pbwHuv0Y/PKTuKefaO+cP4HsCO3&#10;HAUCwCGjatrLPP59DcD2c97nd77q6g9B5c34pyETdyC1ovO5Nn42abcWXR3TGjjkS06RdyOj2GXe&#10;uIbikJ2w+ey+BzQ6/Pp7dxNXYxRWIz0qH6rBYwtzAITkXSSL1WrZ+OEJ6+vAlWwsmsxbllPaZAdn&#10;21gze2f2P0CSw7rhxM5eggdnleO2zI9JlzHcd5dKDzgmAbL8RsunZAGfkYEerDh+dL3l7Nz3pJAH&#10;fI6RuXVxOezMvJ5hO19G1UPZ1sX84E0XIsqfJDFK7y00bZaIkjLr3TKGEyMB53cb4ju8e7eYiKtH&#10;Mr3TfiVf9OplP1O2pEwFF0W1tFr0gwPiTmc0gVY8ZQKJhgIXQjZq9qXBbJ1fozrU/wHknzWT6Pvc&#10;nU2VE72JGoZxZxBvw9byCEEw0UpL5b7hdTftuOd3ZY0rDiapIUHUKX9DnKP/AbKsQ0DQqywHQtK7&#10;XBMLefnkDY55HwGRDeR1/K7Ez6aU3IOm4SY0031Y1mMEoYyU8Sirg8S6OyTwWwoQGF2yGtcET84N&#10;dUcboB5v0PXr+W6ZmXID4oMcTKqAPdP1VtQYkyJolp72+fefC39GkDQ8/OxforS85i4xtAV6JvtX&#10;Jt4SavN8HMNiyHOi+1gVx0/Nl8LHy+Eq8Dv1tYs1kXpDRaOWdKucFzZc6p3gveHrDzcHBe7e3WhK&#10;e6JhzD57co/jJ02tcEEOsjKjd30L2wkYQkRoCJm6abHvG/8ymqHr4p2UPp9bXd8xikfVNMeoI0aG&#10;M328XFqAhV2m6xTvfznfhtlXRnuXTfmlYyozCUJX2Jsfpq+nyXMFcqbvCbawpRBTc30kfITWU4Pk&#10;YLAxSp2yaSRFAslUkIOXINFQe/wS9XyLSjfFXy03a9YUUWPm1rFUar80nN1Yv8iSpfzavz+KF2Tc&#10;vP2NOOpLYaJLXneamkTwjtzBgtw5dl2eQxpL530kPgmTyo3XeJHUdTpnzQgiwvi0tAuHCYa+SlZL&#10;JfJ8msMYNb+tbzyTpRtPB/Gaj0rr4zo+R4MjTr7jFh63NzdRLqCsd6oEkU9oeJ5IT3OFl+sduT8P&#10;VNiiv2hBFawU0K6ttrxiGhf52U6ZaRe4xSBHOyn6peJ2FqDLpW16zNwTuL7QmbKt6awNtfZ/D4oz&#10;dK74S3Wypk0zZQVsSACDov8weKw4T5eSy15KZll/6mmSVDtOiPnRNGiTfpHNBUTrzkKNpVEDbXW4&#10;TvlCTS9HbDt32tnjV5fk/G1QaGtY3OQF0A2w3B2dB8TdE34ILjQXvmFwCdijcamaWr92TduEHkY5&#10;x42eXkaU1EzF21TO6A2UEzshFwQNgf8u/XqlZh0vAbEea16f6LmPumgBSzRIK5pz+AP3WVOADoeY&#10;zl44rwpJmRj3XiOvQra5QW7N6SbNrZQWvYyt6EHZ4GE1HY7jWUYYdqlD8otSgC+j9Opqxmc2+wJz&#10;pc5BXpFvhwaqTU1sCqn4VtQuny78VF2U7rmoYy2bjTM7YSvKeCl86ef7HVHwPw348uI0164mWevC&#10;WZvZBcV03FVhyWBdghe/i+QdtzuGnPe6vyisBk5ICR4CyPo/WEUNQdMdYnv2dWvUwWpU40LjRa0a&#10;2j9P6s/21WkioWcsxvGCkrnse69VCbG+HNpkTFdNjfF+1mtfI3FK8cQCJZWcc74dG9oXMHQ/LVzk&#10;XWTq2eCnd8221E1BPWVG4/gy2irOMj0cuCcV0RLnlInoXzHm6PmdjUafqmfD8zG2wPpErM9vzVVT&#10;blZ8QnURNcGY6wBVNrIamldM8tOZwfbMsrC2Hf6hqTh+Fnxs9w+ZJnOtq6MMI3z9izBX3B2xKok4&#10;m39uyPpRs1fa+OesQ0iSb7/JGof+SVWcb5f0ra0wY3/BYTS7pfjkwcPbMtM0fXOHjljYaWqukB5h&#10;WSTLdHMQ/6cgJtjNfZp5MpeGx8R9bGrd6P455nApw3Y7OEc+3v6reOU1GyNxg1HyWMBfXwX1Zc5x&#10;Uo8ej5zfpblXD0cXcnxfol189gL0VWwzDA8+Ot1y8cdEuv2lxvDxvtYvBkVBIYrxDSEAtBS2iPXO&#10;oX1qmnsodVSAYaM9cY9GdI+nw977TFy/7+7Vbc1VC1Br8IGncYNuP0g7hKmxh8GWhNLcExFBFa5P&#10;7U6SLgi6q1VzLWJiFZdlHXvrBja2XhU6CMl0E3R5T+EoJCSWCGUP725Lx944mnGKRczXTrjN5dGS&#10;QggM/N6P1WR0WAdHEs7G9qgRJVB/ADTOsfzZ94vav4/m4V3nVchgtcP5BE1BJDkl8ve4g5qj+r/1&#10;lxxR/7rYeqnurKKOCJvYjn3Xupo7lZ9o9918cVIcdB8hvT6znRep/847IzBN2r04JXqCcWjotvMN&#10;70iRaFlpnsqz96XX00TgoLFfscKbisHl3jJTdhkvnpMIAgjoNeHIyfvwkjTWUExps5gLLpFx7KYQ&#10;aeeFfmT5IpVt4i2stAXyJsxKKV1XcLsvzVTGDSPLUfl/wewZziX9kXTcZgWmLvuxtLr7DcrsMwlr&#10;bAtWyWai808SU4+b52uDt1+h9m5VWMxEB4iaBxtQgUYd6mxb9D13MKAfGv2/h9JdSlbtF9Ym1vfZ&#10;TQ4vTV+68zt8+f8ozFdha7Q3BGCGmIQSML0XzEoPuizY29kTu/GS2vb++j0Nwg5tjufa1MgJOR8m&#10;WbJIsidtGpc2Z8bbROzdXXd7rahYqqni4pNv6HVQ3CitIIP1/fsPQNTfUN+Y/I3uCwGs2wq7nzCj&#10;Fc+4FyFnTZ7YElfGRIg6wzAfKqsvb9U0euPcSZ0U8ZOLA2zc2/pOQ45SA9Y2s+kIrwiL0lJjoxyK&#10;dhPBvo86rxErfgnfTmOG/s9h8ArnucmuUnOHz4FEUyQs3hDbFPj+1TZuqYlU9Gjelh/cL5w9MVXL&#10;acTJ0BkrpSilNLLUVRO6tWjvcG5eKxFQF1Uu6StwHc3/rIlXVELMTONLNtZbGCcHamHGH9uDoP1S&#10;7L4/pCU+cdOrtZ77Ui0G803b2mTu62Y8LosTAh/s/eiz5oCuVui5NoNQpipnEJlCqUAiOvHaUh1n&#10;FsOaUiBsV31T9DoNCrz4BeKUorcvoxUGGhuC40Q1909zoPVxXHZrCc1yfy2tWxl6dTbW/MO454i5&#10;+83yWAs5B3k70qvAksF7aK5Q4YzeILIBVg0K4VefFF5gPN+Un+zSIlMns3cey+vIGDYNDP2qlPxu&#10;S5UU29xHsc4Wa9oV3uc4PUhQzlR5ZvZOvEKmfLtCV9fJRyHob9jYDRGyJOGifF3EbUbG6STT8YQW&#10;5vnTbD+i5XQel8Hogx8lOPVs35jXL34/+laUrAoUm4+A2aweQgliYPduFOTbNbPXNBLI5d81SnB+&#10;GBFrWSGUCR4UtzSOtf5QEvVllNLRncgxuzQzj0Hvr43Du3DO7pxjSYCu/UKAum6Ujc74g9EccjYR&#10;RHq74ORZvvO7e+aW44BahM4haEZTsVLXfAijjmi1F7c9T4OChf89v7rfHHltK09Zkm8XJ/9hI/p3&#10;eFIixlYP2SLjRsH3NbFDPsZM9MWpIl8mm11Ln7imn0zAnqNUsiaR39tfEI2DMv0VNGwXMbHpmTzM&#10;ZZ1srB2kEolQQ2BqvFPQ7I0O91cWWpqDzaOpBjhDkXlcrDxNW2M7HFASxnm8h1oyC0O2H809yQ9v&#10;KgL30Qk7IKZcyoV5RUGr3BfjpnLhYbDfV3oA93uLMo0jO3A6WgdHSJNAGyzjFRIBy6SDPJ9frA5x&#10;GT/4uOo15wYUtWZ+wedAl+97AXkRYr3VVVfWIP4VtzDLmUTVLESKUD28o5PS413ql0/4ZeXq+VkT&#10;icWcx7Xl5hoywDaRKrVISf/RBIIHoL/NugfTVh2xpBPgruQLPQD6N8X1Gq5qi1jhmhYiZ4efwJuy&#10;pjKigHP6QpBSy00f3ZAXnwmcpW8dzOABB0AGNjsJ6yTQUhk3Sc5+ypZQKkOPuM+GYahddzX+kwv/&#10;Z879wCnqDVqoGLFsW7yTx7MbTrbuj/rp6LsYz5igg9cjT77jc6l6GWyGjajEwMmeWEm2TGif+eKI&#10;9WH/VuHWnYbVq1ES5Up/B0KyP3uLhNUXNM7YrV9mcoq+0t+eGvvIfe2e0+1FotQI2wvGldXbH7Va&#10;/EQS05FeTcNIhoLuaZNHn4jWRs5WPea67Qsp4cMn0wuXftt2m5Y1HZqQNvF4eCiHPtBzF8iJkZ9J&#10;uegNS7H97Ki7OasHTJqsmuRWom6WoQS99sPUNBnGFbZEs5eXTNyRopmJiaR6SJ989Rs8YbCu0QH4&#10;hMB4IPubkoXUgiOTKj9S2klFYA5GPoDbTraxQUda6p6ZEVj79Mcj/sQgolK7cFLxcgxu/kA92tkP&#10;OxdpLrUyXLNYmgPtgAIdZyDmMCGpUpE2uUnP+pkSWN0sK9CBWIYk8/mhVH4eS3GxsvKw9KMHXcpa&#10;z/ShvAwUCDtmKIPqUxCpDevKic9yY9qYjg5gl/OS03matkmNRebVxow4SljlFkPsZeIwnq8idnR/&#10;BAZznmBS/eYvya2YPsvsZrgNF6idyIrMHLk2PuIjiFbD8zFBjWxAIBRiJBKGIhwm2e1iOS8IBN9X&#10;ZnFPaqg31cnpzdytnX/99j2y08Szt9fxIUTggavP5jrSdpeY70aGIc8Tmf9c+G91hV66tTuxK/GX&#10;TxNd/6lEymSKiKOE4vdx8gB7bmrnb4w5v6kZ6zf0qjAjS9YyOoL7mZyH2oSNnzR8/wH6srjKRQlf&#10;Z8RE+hDJa5qEB76UbEzbO01c8cHpFSMKki8sksoeC6+ORb0U8WogALx9bbOVU7gziIZUmjtSZs9N&#10;2zQAI2oIfpsjd6eD38AO88y9ccC454vDm2nZfeZ1yf20EH20flKGHfn5i9sw4xxFCfByAda2ShX6&#10;GKmkj5U2192mGip7QXbO2/eFhuPmMuRxJPvJm6BsMeE/RWD3W9/0mUng5YqwhgPHtJ/hvZPtQwhd&#10;s/hsTaqe1T54WtyPf1d9421DQePrI1VrIFdqVpEeOY9ggroD5rajkPaLSVH6BU9se/ve/bCz2EfL&#10;xOt8CKtgQvodRaYJBDRvxoMNcbQA+UMJ2YL7W8J2ePe/7LGctVzVCaIetLWBgvPpY0EnBHdVBijK&#10;yX2EzKCnzj75H5EaOj7pyBmPkfjNyfzVBew6ww9uKh0TQsRC0yXbOuDfBnqVDHUht8Lq5iQ8gn66&#10;xxTzRdlI2XjfEi8pYzZJkFfmTSJ8uMOVpvAdNlsHXTqlqPg1WCzLRo8aDHUMiypjpakSo8YhDh9+&#10;OlVHl+Kj0gtnhWBwVbJQ0RffHR+M95YiMP+6ykp333k4PMyQk29vOXi0ZGNVDCONk578KiAzR1dV&#10;tqnwZw71juXmBEROiphT9GrPEthktt43lu8ZJvWxlEp1uR7Z0c7vf83mDMBGa/X3e3Mb/GYQXkxP&#10;SEPZM+3nfVTiUcBWZl7O1O+ZgvYY0f4geMfVlN9vzTEuNJ3qBRgqgFv48Kj420cqCSBkTTUlJxy6&#10;/NKI7NDcEDeuwl3Po6+GLULdKB+aTkqmuKS3TVyxJ1OCIz+We8OxzXGF+QNr5n4QCCeC3b2GT/Dx&#10;vvqLbHtn+7z7xEvthAFHNNv6UiL+I3+enFtfoSgDVI+xP9/r6XB8op5UAU56O5dZ8tTFnLkco4xp&#10;a3iLOX/05psf0aGd5jdYg8p565v1NX2GXNe+6t0Z8DRMunlO+N0a4WQmmxJT8tqSBkwwgzSCcGJ7&#10;1HBYpxyW4SB0Vfse3VEE/9WPrGMWq+PPP4kiFx0UrOGWIfejnzOpK1m/1lFls7bRwizcKJifYm7+&#10;dVS2ZWQscDIHjCI/kP1SqjKzPq/ZkO6jsXU9fGwVvIXE2C3LFH0wia34LRM3eFBTt+OmsDEzPzQK&#10;V3/mcPyKTdRPipsMbvP5rbrjmFis7dB3SDjczaH6xR722aVQBYMLXeN6wbJIt2Pefr+rvcMnHiJb&#10;P6DEoHcAvBn8lnRe2SnAPPbpZ9JX8J/MTM3uZQkz8VBwqjQBH3tUAa+RkoisRlc0EqIEAEaNv7F5&#10;aDupPhdP303Ir8psY2XSFlq/ATr+Dtjk2pfvzUEoUaWyKPS7/afc0BDJ4WqpHOdSDW7nxQHMrajM&#10;2EuAzqrCQE3qwoEwO5vuc76McCDVCmzEWoHpK03DgXNSmqZq1MxorpWTHqUk0nSXlLnT1wPuGGPn&#10;hXksyYW7X4Js0XKuN4WQeyaE28qKyHBdOrOtxq8Fuwt+91H6ZhuLo4leCr3uk+61XzP2jZtESRXc&#10;8Fi542wPT8zt+z+pZJS+MubMWugZuPxRltD6g+gZ+/B9693Aj6isZrRCuFBL9Q+7rLzVyha4F7pY&#10;g2Xh067ieFp2QrHnNpeBBRq5TIim1stcCzICWI8/64z1BJMpHs7/6wRxXS8M1+BxWDfuVfBQ3idy&#10;x3Y1EnnvAAiHLwKX1ICHqI6nC5/LKXdmR2q2FOigdYN34cdx1zoP00myvUuNd5vVaI/aQsJ8TG61&#10;qoIKVQTHo2wzBnmSQePC5ZmlDE9Ghkk/W1yyyrRskMq8xWI1Uu38hQcu3ONnVd7qdF2f+pUp36kQ&#10;vuRnzr7vhaQD4MwZs8YmMRwHxfVA3/8Y1Qo5uavqIsvtBWZCnxIYTIytw7ZqZ6N4g35rtQ6+hyLY&#10;ixfYvcp4zu51Gn064GaxfQxGKrgDJqKKqKjR9G9Es57QUfQND9OAsSnccN15uhtfmyuJ3W8Bybr8&#10;zK3HSe1AzwLq1Lse3K+y1WOGYiHrOqLnGgp/0vgYMbVnrjBs9OvjF7rN8fNqhHNr8C+WQegICwvK&#10;XlWOjHzErQD3nYbzEopmdXgY8iIloX52hqB+dOf1f4A41V37AIHiId86J3KrjfiPRI9IFbt1sbUq&#10;rP0wr4uAtzqMdXhky8Yh8K+ETrMGxITnKecyZ+Q9qVFVN02Bpw6E8IiVuZ/kP7xgUaWzwWl3YTzC&#10;oF52R1WuLXna2PxljKdWKKZkPyLZCzoc3XkG4pfjPSslVwcWKASlECYOIVDM4936kEBMRZK0UMlt&#10;HUYJmf6IKWAPxDJ+kqHN5pvEjEASwP+xuG/ytZc0ZWGWeR5UWQ/JfF1UsRQP6MuqGBaaskFi6V0X&#10;4+OD6eJ+QV7WTUdyxQUcnqZHy7Ww2ktRgtWF54iYi644RmFKcGHn2POUe+IWniMSNwbrClscSpEc&#10;wHOFMcqofzdGeCs//TXqk49OMk7DA44ynzBkSqa3tVGvjpUHPKe32FAFoMj3BN3WLGgJR5eXqu93&#10;kKjH/1GgkE6lU1bkPSyRDZ14WxCgLrO4uZxu/YPlsOkdN4Os3qpdNZIAlVVvg5AUXE2AwVO61jPE&#10;FjPNOWqsDinntRBrvV2GzKs4fqFp6uDEexXIdAKUT7voHtHzImQuapPxVScRfPq5lz0M+egD+SGj&#10;IsmbGrrgyLGpyoqzLilzl0FIFBXxNCMqn6/gA1z09Dw/lqdoEURJImnYR8WIfVBCZTtxmlQrUErg&#10;5SJbRJnUBesT8W8T6xPsYpR+wlYWUd3G5GMlSdO8OB8aTxsPEuy2h8PNBLNWGiz464/e12ynCoNp&#10;skhVSPYX23qWwjr7LvDe3vPmbbaBCWLEHGYwf7jIRvbEQx/tMCjQG5OXeDApJdpUiXl1w1WbixUa&#10;dXj0vnHAybN8wAH35i0WfjwtkJwGQXYqesgNFk9/zwz7UrdcW4LAqMQx73RSPo+6UmMl/37BuwMW&#10;g0XtcOuRy2iDxS8iP1mN0mANcSMTStUrdNZPNsZSq86DnzF1EzcqB+i0U3YouJTUn7ZjMEwtCaf6&#10;Kbs7sGulxV4e1ITp5IPc5oh3NYDZc6kM+hpRGzZWcKoQRbmp+fd3C1SEEhPiuMMoAkFJoY6q9feC&#10;lpih2FXGpMP1eRABkGRxFoZvim9QMxkJs77ndl1NF6kC93urGFTKPgwB6Wh5rFKLGpugeQEFVnd2&#10;Uq567tQPh/x87cDJg12mftglVTFCTrD3VGYGJHPretpmP71PL6N0R8KEtBZQIxsPasuS88f2JBjW&#10;7bLfLv15zE9HpsfC9oc2fS+RRGcRYSKG7n3600eT+9YxVliy9yY+CXx4PFjTLjcy4NVErEAnG0k4&#10;EruHkRIuJF1iPW5ih8YYx+hwPn2ntIibx1W5i6VDnd73D90rA49U9IYxLV3Mr33SSUMfvdGCMfGX&#10;BJRYDL5hkSwl+AQ/3JeGAVl71LVQQs7d0ARNajm11K4M56QCYh1WP/7ilkeGAI0pvp3m72omD/h1&#10;jgohnv32z8453n1MvE+i0O0F6BoWJMsLDWhrn/88xd5Pm+ol3/TTpM+n+ZvHsmz+HQLr32zXSwon&#10;ech8Y7dsEQBT8DI5Q8BvNgx26gqnCjZee9G/LVkvnNIckFS9l+2LDahOa0hA/lqOwt2/ptqqHOUC&#10;1RvxfnxbxYEfu17OrTAk7rq5J3z/3cyY9NPUz32K936n82RWLdJZgH48WdO8y015KG5szewWCfbl&#10;4VmL2cOLREyTVfAKA+Z5qSWMC78jXmdU4mssVdAy6QcXD27mHlbtTBUNpSsKuyPBONUQ453vDNYo&#10;YQRyf+FMyPqtboKb8fdH42/mkrD95YDNdtNiYiOPXLbaVYJojCYTGwq95gG/WIg9bYABa4WHmSmd&#10;dtmDjIGYCa6S4Dxq/pTVoZYWWy0F5jLOLJizkIokYLFcmvNWaDgZBMOg3+AOsHzWjLoz01k9OrVr&#10;ammvS9egojhhx/GYtDq6HdtjMTAU1lF2cfEcXup82Px7PHIE5fodM5vV+6Dl/FW+hTptRfxdWWnj&#10;8bFattGjeeiqrGmqeofRQEQ1RVkzvDD790dMEELdixC3RhH3V+MNQyP+ZuJoIpDuASuMHztb7KHa&#10;sk+VZnTV9anajDGEvP9Dlu/qdMSuje1jD5SmApQeidbwYO3+kMla+AdIIzaRaHSk6xPsK+Ij5eMd&#10;5BaDiqZpM+a8SLWan+d9ZcjOK+8RFKAprezb+VRuIpQBsbyvVhJfNG/XS6OJSzL/bnk9rXsYjE/X&#10;1iCjQA8Kq3GYnI74rPvRVc2Liu0ZsZatvYnJVaNVzqp6tjOV/8IuZAt1TsbILvBPX0fSNcmLd1BC&#10;U3cWnE7gWVn4xliBXF0IO/7pfXXZggNj7BibzIl9U3eq/QQNK0GgZzVbbvTBYGUxNI2q6bjryJFf&#10;lRtPelNTUmM8/x4LrhR4in+ZuGadkOsLiShjIPQnb+/0TIb0rmGdAYsgq7oTemDmYIcpw43M/+jH&#10;4qjBHWsggXpmgt6RBDhcIf8Sa8tsV5Kiap008ekrDz4JnqD7K8NmEfXA7Lhrr+AvZiR2dP1DQrIs&#10;sIFa415O3E9HgpUqocrks2WncvsOpxTG39/4xIULqBpYKH/aaAmbpSaZgIpZUaBuEp4i1ltbfJgJ&#10;1qdCjuJNrWJ36dY/2oBy+VpTdDK9ToLElb9YVsPAHEnYyrRUmE1LmIUeMzvVV0YMXjCvy0E/x+yQ&#10;J7k7PaUPfbRsRekrUnZnC8iZMbvVf0h+uGL6YZfaHdVXblpDsPcG52CF7RsyrLN4mJAWs3J2O99m&#10;8W56VVZxyT23iE4k5SKCZ/Ou+estfTavPoIi+awqVur7w+mgygIL0V9tpCw2c8c6RIInL+DTopil&#10;R5neSN1Q6uopdf9NGBKs0fNS//Gl7XYHaXO3/caMq1cviGbzJ3pmxEfrmjZxtQsLq4dHj/RyKOIv&#10;5hxx1AMR7j/8stxTPLSIGJXQcz6nkFY8MU2wT0mvY8wXaTV/A/ZpOisR4/uUjDB4PxToaySoL+yY&#10;KB7vArMRLnoqPu7C05YcolpmtZKjteQo7/1jbZSDq54NsHsg5JdkTN0/UFkT1IqKe3iq6UaffbV2&#10;Hq51do2oZXQC7/VmU5SpQOjuKUeJANd60G6OJLWhSyApczL6estBOhswuiucubfAvSm+NtkJ6Uyz&#10;+1Dvv3fxn5zpd49Lj/nL8pCKEToOVyFHGIWzEvZzS4E/FNIa5rxybZ1mHx3kNoLt8Eiwh4VOkLLO&#10;1x160TLRD7nMdEbW5IOMprZ0bBgXrfJHNZkKgqKDTrUIGsNdOhgJnQlA56tbJNHS07oN8TelzAsf&#10;2m33yuFbPKGJQvJthFaaaoO6vlTpW8Bm6xHSFFh126NM1p4ZxR44/V1HfAtAjBLQiGqKM6I/ITiq&#10;h5JVWvI3xPuNbalCzI29vMxsQ1jMzvXwI89mF8SkQLAKzx2w4henIP5MyddUQfxSpikT+SRTK2hE&#10;PtdgmeD6V1X6aP0jydKt2tUmP1TCFi/kefpXnfXJHjtZYp2Vj6vR2NVysmrkvLBFtfyJMox8nEvz&#10;6OsQgcnRgIs3OOeqjOUwREYqCSu4l9TrfvquvPmaKskLfefjdgfxvzHSL85m0nmNm/1Jczm2tg4B&#10;Ln5JqskLrBux7B52D1WIWJsn1w+SqKwsGnWPqTnvTcJWQQVTvCvwoq8V2nPRe7IFfEdb0Fpw459z&#10;hYZFthVtnWaLcdI4przBWudM1HEyTN1G7kxdvLs5I4ttlbAqoTJxw7Cwp2pnixcB03IEeBUEWUvG&#10;fdXqll06xu1buOR0gGxfAbV7Rs0m38n+UtgcjY8MftOnXM/5/b3XYXuSLoK29kBUxXXocsn7aRUV&#10;FP8bVvqPRtYEe34YTSI2+CagFXCg92KcWd0oTAo0z/TUBhKJRb3r2d3n7AegdbqkYaFTYfbmnypu&#10;SdbtgK0t1iEllQTV6izXk4Hv5fg/djerWWL7sM56vndMeb4ySvekMMt+YoeTZAzG8t39a5G8tCLU&#10;aV6MGago+hEvJGhWbpu62L82GreGTm8g/Lqp4I4V406hqqdvDb5dJg7xVoXYC4l1cbI7nOf7j5Ow&#10;6NNrffPTlVptXmGc5x323kiQviURlO0chnjHir1rJHkRr+qnEsCrBPp7Yxuw1ncYoJq7q3ma0NWX&#10;8hmxl3yUKt1wxo3hGMfVi677IddWNDaKol+O3p8+L9hVED7NZ95+lNzo/HlScGvpBKlY5qSiRody&#10;uXMh/nHdymYgSEpJnR5D7BnUx8QMMRJIn/fIi0yQ4EE0pzAL3k2Q7m1FIKiQJE91gIFVYeKNkh4G&#10;cs0VFB/gezAwnmmSmF1hFBH/A0xZd4jRxvKVZLggES9VxAkNTrkPIt/jRORG24rFKXoWIyZ5L9ZX&#10;q2u/291G1DM/0g3KlgMmRZyKKtBNoKCUJenH0fkXOko3ZPsOSHCYgfmtUB0kcw65XHgocUKFimKc&#10;l3X9K2qPqiEHWT/TKXzoHl6D0Pngi5W46RY99qBFsgTcaCRoiS90M/Sw5MJT7Pxx70pVVwkWA4dy&#10;WXsfSy4KmdVGYtfX1r+2BOPARUlty4BUpCur/S8I+Io25FngZXgLEjPueP+Q/jW4l55731g0XKUq&#10;wrimO4y4yWFyAERzGJ67fY8uZr8+54O1rGnyooXErzKrmDXFjGPRs+Qa0U/bjBVxNrF8zoshVCdP&#10;5USJaqCI0vvhglgedjY5xa7IdqzLlheeLEGZ46jMr8UZpVJlWa7fDzLZFQhl+KOYaLM8DYpTJH/s&#10;DdhQL6Ty5bHNZN8PuFSnbrulUhg+NGyrVHeYdDRzPHYZLj1xjmzjloThuO2lcNbrRmyJEJJTa5NS&#10;sautBb1kJx3GrfNLo/qkjW4xu3vbFx1frYmO1TLVHNQhHDjBs/rCgXcS1Zl9J602OrKcFz78g7NN&#10;6tT2PT/XTxh8NbyLZxdR4/DyUX9HhCoaa5MZq/h5NwBtARGHQmJHtsmL9hfc6xP1mEwO33u847Kb&#10;hkNsOKyOqy4lz3oYlnr8iGFWoy5OU+yz2u/LdiAoX9NAGMkCidHgHN2AOAtJhFBSSds52UPsGakW&#10;a2NUglqY2hLrz6Rdo9i5dGdQtE1fUAehRBWhRv4BkGmT9DLdzjV3XXcGJxdJQzONo7nRSQ73zIW6&#10;KsquHsPhtm2Jy3D1t8oEHciS9vGWb+nk/FjLg3qFgl03saFvLqwvzIcTfyh6e4zWCGAHxwBd+Mu0&#10;vi9J5Z9yP9wcg6kko7qELx9jxNJ3zu0c7Nwp4M7TMkg8qtNX9yb5ok1jcRrNXEXevIs49x1F3NvC&#10;mjEIoFtLNzH3dbM09M2r+/O7HBtkbFi/0LxiXs6l2ZNQyUXahlARqitCeAWzRZ95OJcVGsTHZ15L&#10;YuaKWiWyt3dUEjCRC8nUPXDLZQ886GwtFBqKN5YGQnXYFkJgP6QjB44GyXsGA9os6xU8+oeZP5p+&#10;57B4IqSPPlhNTyHd/QPQtBkY0pk23G66RS02I07Di0qyI3z7YsD7Y4mtYn02RI07exo0mGqKjLC5&#10;d/8hdPbeX+z0VlcCUyCBoARr2cWGWBFKd9pSQV1x9kureBH00hrpEqsEW9Bwrs/FOWCWLBLA1xsS&#10;Sfd7w5/k1/nOELNgBLeyEZ4ILlCDtlGkTSnKwVhuTrUAWCNXQUq99UVhsEeNclWRT6hCT8tqMH9N&#10;XlMgNSaFcogHczUKq29XVcSyYQUEVUgoSKef0DEfoEcvlXysnSHwu962ilsPFKkZ7czeGVaU5DLW&#10;Sl6je3px56OXRTU0OhFO4pS2Rr4Jfn1eQo+z5p/G+iOLllVyuSFFERcPL/K52tb5IiTXXqfQSmLc&#10;LMZ8C/VdSGAJ6yBBxsYmPoLxSJNtc0XCtC6e9bzLw4jEFNX3LwzuH91VKbIsEih1SYjoN5utSixb&#10;BZmRzbpLkNH7ryQPPDSgRJrADeN8vwqEZ32vinspRuxxiW1z9UkewJj85Whl0Nmj3X7rDyXqNxFu&#10;39bqRy7Z94l1qZtmJIJBd85Kl5KqKTxin5WQG3R+wEb5+B+UCs8tSmAYabXYU4z+TuMl51oaT4fi&#10;ZK1T6rn2qDEOhfxA7IB/24ltvI3M6tCVSh3hinsl5pnqNn62ogzCR9WDLpFE/QcPsU3AtiJgHGqs&#10;xtUp41i/gRoP1crhvPzrtsx1TWFLFF3Y6PVu+ossm8dCmYz28g1zDZBpBZopVoiR3VbPa6VOZR87&#10;qqR1+qYKyUgOQKjlgp2sopOeeLb1ZIMNJDRMnXQdpcYmODE5jZccPruutzc84UcejXF1vyRj1Uve&#10;WDDTiKwVLGICMAaDPPbuS1vTLeLFXdavfJC3Mzza5tGi0NgHptmB9W/rzG4yDlhAlCSmAobNTvdq&#10;900RGt79TTlGM7ojAS0N0gVHxy5MZ0jQcumx3kxUcrGbZVmEzgYuEi3D2I9vHSNUZQq4neiq4AP8&#10;LcwV8m9LzYbGuAvw0mO0iWN6hHcH2c1LCUMNgFTHHVLv6/Qm+Afa1EMHzpVslQdWXWDwFN/99NN9&#10;UZBSa3vzDWGSiajZtpewf/qKT6QeL/p8II+TFxCCDNbvta3bhZbAxGDFsLFBskH/yq8SbuJbSsBx&#10;nbTHAPGLkiqFTXCraoDn+DxRjgBdrSfn0MJecUBQRJxgNOR5eF88ZtQYl43Tn4gSsG75NN9Qx7Mw&#10;kirHuTseVh6sTi0lj4r5/CNxFGWYmN1h5ScjxDTWeymib+ndbkKanqoD4rGbs1QjZZLCJv2b+WO9&#10;FTlMTwzNC7HTUmlVZ4FfGSckuBIbJg+xyT+WYK4y+3mhGSbgg7nUjrQtbX+gEQZ8guOxjB+OFuHv&#10;Ql+59FiTrGmH8xAVuHvlLT7+42w4/oVH7mqj49w2RVJsUSA968yuuvpAMwAW7+q6pdh7MS1beyeO&#10;jBOJlRpfxDVg/r6ywZ49V3yidJ/K/TLbSyRLWI4R2ld6L/DCcyeSsUmS8IWXJGY8QBNVhSsB3wW4&#10;dSi4++u+zNGejJGOkBgdfdoOe7P0qQzoxVACdhrPvBPqbkxn2Pe8gCtKPLV/2bdA3SxyYRAwZt6f&#10;4V2hhc0l+f57+kakyAB6kxEpaVZTcpzx80cWJXmKzdnSZhTbq5znMwGJX8LTAl3zGfdZ6HrjtYSd&#10;NL0zyTCUX9iZgwhRmQes7uSr6ipaK4SDzKlzF+F40tFm2hw3XUkwE15TIctTZDt9ZO4iqvDReSji&#10;SrH3darS//kd+HrQ+Hslcn1ogbOitJogcZwGYL4HnpTn7PitDhtcqAqPzh9kwHCiMrLMnqSl+Z1u&#10;GIjMj9FXdqx1q9c+3FmpEFvuHKP2nPkDx6dU016//wV3M4NNB9NM1NutSvus2C8u39xQeuRdo4kJ&#10;U3+kgn2vAWMTJnNpwmmgtjzaeT59jr4qmJEDkiHZFjdrGv7wKOCt5tAoN7IML5hLAh70ED0nKDSq&#10;ZO35kESE7Uuh2ed+ecBN1zSlHF1F5zuoS5+5EPJeLlawiUJBnIHvHbLFOWKREUDgkjXZZ0mQSVBJ&#10;PkjwtbP4uEl6eowHYfFT4sAdzR/J51A3wvwRLbO1Yw914jIPFTN8s7VSNOWLAl88MXel9qhF9Gee&#10;WaMOmg1pBYnuqI8K+Xr99MAzRt0RgmvItVx36gQiZTBJfofg4bf4CwKDvMSfkiAWLyDu0Al+/gm1&#10;pSaWPxTo2rChdHUlyZQCnSR59Ij3oHP3W11jYzuzw/F+fbJKdmq1bll1O9Hg+iHUCUCgQcv+AtYl&#10;df3hSUGNvXyyFW39NoKMcFMpTUePcIiv2sPUFq+4gwY7HoaM7VxFylroFBAmHhAoXdjSjHp+4AhC&#10;XbrP1bHfXz3r9x/P1jrWkdXvIBrUryoGcWvRd7PO+Xm1B52ITNucMF9EQ1OM7V0MfznXD95RQtvR&#10;K/AK+wdw7m6qMHXjag222OPWqvZepvb+fpq6mfnk+lnMFmxZOsqwzvez1lzsxO/5Xku13fr7Eka9&#10;C/yrq3HEYsRGCSTZKMiTOMrlOYNnrXgjhOJ8pLQE3fp0pj1+PypOjIb75vvvFUX3hXp+Oco4aVRv&#10;91JyU1HiilBBH5NI7VUd94CcFBHZi/r13V9fdVsC6Qs9R1Eoe0T9whY7soB41b18MKAY3dFbRMLL&#10;bDR3/AmKZjLnEQqPUxXV4wp8FKEpyh4ZeF/nQEbL/smMZeQ9EnyC4xjZgtKvoIlSgbuHska+qK7n&#10;QyjzXdp7XA1VJxxqa9KdP12VgtD7y1ZrM9AI92XL/qhBDO6H1yLTEWWchvK82EwR5bnsd/fkU+mO&#10;QF9hnvUvHuSKYEPV4OxQW/uLQdvDFGU9DVpH+RjDxm2XJd3EYgvkbuMnmSHp4+kSUtuMBDW8ZZcR&#10;nFEW9m7/TJOK/NEKnfWNP/qvpWKI8FBC0u9JM6W0RyYnQlE0S6o63zOolnkkJVcClBJ/PoLuh2ua&#10;HK2EcQIFfi7cp/1YBjMm9/CqrGf/rvaRteLssL5Mxo1DRPziepj3OF3SpLd8fwwrufq7Fp3998c9&#10;FSJcIBl70WE4jQexnh95VAfjkN+9eBf/WwCLQXS+zKVxxnH+FaOnaxe6vIoIWK1CoJGA+dm/uqff&#10;P6Vxdjpk17NsUjzBliW6Be+TXfeD/sJs9StTJ5s9vaSTGTPQ9sflTqRioqMdwg3fmZleIZIL2+sr&#10;Aw77mRgzY7Z4x/Wur8N20dlc6jbW8KrE1nPtcc5PlnnP1NcbA8EqzXUSu8satHEsYyTI44B9gK6D&#10;RbmTSpFvL2U5aKSAQ7vu7lwP5DtWb9xJGnxXZJp1k76YYrdSx8oRl26uQMt/QVr6RohVbSOaQExR&#10;71IOcMQAc/Qg1jwahJdI0MZVYocrK2cZYjnGPc4rodDZUWOMfe2kEn6nFb4Si3O81oZ15q3us2RY&#10;24OfLXOMH3qwuEUKoAAqPdzmgEeteukuiPN5m9ybdShqi3e9G/3qrIOYZdBNhLbueOKxZ7a281Z1&#10;YKASQp71tuA45NZlxp8XmIRnaGHTOOaiUblwlbck/sz5DJkB3H5D0qHSrRYp3d2wwbb/AFNXvKAK&#10;4Bbty1QMq2khLAlWILbf4T60uQfP3L8ircAqclDVS601BENhwuOmKsx7f4CcCnv8y7exq2r7kKVt&#10;jhLzSGM20NkM3U9uelLa6TKFDSBSHGOR0rrJLFJBhxkA5x79qdHZbMgPkMc4PRT7Vi6KbNvbOxhW&#10;li7RmKVjkZVcjoBVm2SW0L8blOMqR34zW2IV3BmA5JyBSLAgdiRkEnIq1TsRz9zFIaWQmTILMF5H&#10;bv8AzNSfYliLKr7Yz845x+Fay20fn+Zt5Gce9VruHzJkxjaCffIp8ttRc5zk9rJd3ZVeQACeevX+&#10;VILGSMEgsWLHC/Suij05UYFSQ2AQQPzq01tG+1goG0YFQoMbmjj0iddjyN2AUdfT8qvWLK2+Qx5k&#10;wQEJ5H+PatWPTEIWQKGIBUqR2qaKySPFwMK/GcjPSmoNA5oyRBMoYzNKFYfMg/i54/kK0rGO4jso&#10;FQggLkgjueSP5024d3iYKME4wWHA59atte29vB8hBP3QoGeQBmq5UncTlpYpX0Au5o4NrAgb29j2&#10;H5/yqK38u2u5RLIfMyFYgdWwOR9en1FPt7mbe7SYQysW6fdx2/T9aZcsPswfaWlBAPqxyKTXULt6&#10;EsAl8xneTcytlAeQF7CgIjXM0hxgYDrnjOKjsJ1uSyCMhgBk5xgc9akSEpdO0ZDIzKpB5BIHWmkm&#10;g2ZRu4ixgKbxH93cT15NQNbSxjlQQAxGTjHvW3NsOEaM8qRtzwO9Z0sBuY3hYnZGS4Vf4vr/AIVM&#10;olJ6GHDNNOFV48FT5TNjgg56flmtDTp2S3ePzArQOQoK8+o5/GpJbbCId6AODnnHOf8A61MCK9wT&#10;IgZXXHB7gc8/lUJNbjvcq3bpfyN5sjiPH3RwCR14pbFJP7O2C4VHjYjcBz6fkeDUV1btE/mx7WAB&#10;ULz09adp5IjikmUCAnEhC54/+tU397UbWmgyWaW2ZhBuxCRvC8+xx+FPhvvOjT5I0VjuV2J4PXB6&#10;81ckWJka4G0mRWCkdxn/AAqva2YgkMDMGR1AyfXtn3os07jTTVjcsp7Zzgtv2nIZRgYPt68Vu27I&#10;Y1MZ+U8gVz9jaCG5iEoy7KSmMc1rx2xt23QFlQn5lI4P/wBet4XMna5eJ+bHGPrRk1EHJAyv+NOD&#10;fWrFckBNPzzUO/HY0pY5PBoAxC3NJuqItzRurrsYLUl3Um7mo93vTS3NFgJdxo3VHuo3U7Ekoak3&#10;Go91GaVhj/MGcZ5+tO3EdjUXfPFLu96LAS7qN1Rbvejd70NAS7qN1RbqQtSAl3Co5JlCkHg+tMZj&#10;tPGT2zVeTy5SysT8nUH1oY7HMahhdamikZhDMMoBwoJHPP0FcTrGneTM+JgcHO2u48R4jW2xIMGV&#10;fnYYwD71x3iH7OsKGOQtOkhEoPH05rjqxNo30MNFEJDKAxU55Ga3rNotVsfLLLFcIfvk9scisFJI&#10;wX3nhgQrdg3X/GpdPulhZm2EEZywPT0rz68bx0OiDsya1ZWWZHOGA59xUlnM9pOkiY5bkt0IqveP&#10;F5pkSNkYoufrRBco8OyQNkHIxzgUJ3V2UtzZaKKdxtcK3UZ6qT3q1a28IuFSYDzM539VHr/T8655&#10;rjE6pER5YGG9a6WO5hnsJ0zgthgx9R/9bisKsXFeRtDUtvIHZ0UlmTo3Ra5G7lkTUJN+Vbcc8V3J&#10;YWdkDNGIXmAeNnUj5cfr1rgrwyTzymVt7g53HuBxTw+7Yqw0lThB25wafbSmATMhw+MDI9KqrKFT&#10;PWrMToLGVptqs3K+v5V0NaGC3KbyEfMe/Wta+1QzIS5JY8AY6cVgNJkYqzDaTXkgCHAPXceKbj3C&#10;Nxou28nygN34VrWMlvHar5sYkfeGGT0x1xVe204IWZwzMBwoHQ/1qS8hkSUxxowHVm28Acf1qJ2a&#10;tcqOmptaO8l4xeSdIolkACkgZ74qlfXdx/aE7FRNBD8uyNuCOgJx+FZcUj7DBnKMcjB474qxtnge&#10;PyGCiQkZJ4Pr/KsYwSlqaOd9BJrm6uAZpE2jhSvAII4H8qda28kli8glBVW+aP0NbLaBLOYb2ZHW&#10;2ky74GRnHt0ycce9Ma9sdP8AKOnWx837zFgTkgdf51XtE17o/Z63Y60srjVYpLWIMYiilc8AH1wK&#10;0NF8O2//AAlNvpd44k8x1G4nJP8A9et2+1a30xYDhfNNpF2GCpGfzBx+dYFhrdvY+I4dVkLusEUb&#10;JnAwMZOD3J6d+prnjKpKTT0RfLFK63G3ky2d1dW6p5YYsjMBjaBxtPvwKXRLiXSDey26KBcxtDhu&#10;uCcf0Ncvq+oTahembJWN5GkVc8jJ7+/vWzY3AikUSyb4oo8sp/iZc8fiTTlFxV1uCmnuakN9b+GY&#10;RBCTJeiLdleQkjYOeepAwKzV1W4uL1RKd4B805GOcdD+IqjExmdpJWyWJZieuag1CXzJUMQIBGBj&#10;vUq0p2YKbtodTaXZhcZt5FBbBOeCfU132kFntVmkATjoRnJyc15bpt7NFMpuFacrx5aAlyPXjqBz&#10;Xolnpsn2FVS6lWEp9wkgjPQ8/ga78K5c3kjmqs6BJ1+c5AC9vSmJOJW3LnZnj3rDsFkMKwyvOoxg&#10;jrn6mtAyeSyxqF6YUL6Ada9GDurnNKNnY1Q+T1pd1Zq3UabVLbj90e/rVlZc8VdrmexZ3ZpG2sAD&#10;061Dvpd9FguThqYVBycdetM30bqLDJVwnAp26oN1G6iwifdRuqDdRvosFyfdSDaOgHPWod9G6iwX&#10;J8im8bugNRbuOtKHpWAmDU7d7VBvp2+nYLjhhSTjr6UEbl28Y9KZvpd9KwCTxb0IXAPY9hWZlkWe&#10;SReAp2DH4ZrT3e9RvGJFAPPTilylJmTcN5s8IA2I2QW754x+dai24chmAOPmBHrVdrdWcLtG1d3P&#10;vmrsJKxBCfu8fWlGJTkVLWw8iXzExn+9WgkaKgUKP8aYGx9KXee5o5dLCb6hNAsgYjg5yM81Sh09&#10;klEmcnGTzV3f70FiVwDijl1EpdDPvYopQ0YT94x+Zj2+lZscQ8owRryj5Ru3TNbvkoSSwzk5xUa2&#10;qKzbVADDp70nEanYzxD9qkAOCig5Uev+RUsdkkVrKmG29sZ6jtU8Nube7Z8A5AOSc5NWnAPAUc9/&#10;SkoajctDJS2MSqroXh6YznB/wxWl9jjIjYdMdR/OpVUKOvanbgFwKpQsJyHGKJlVSowOnt9KkDYG&#10;KhDcUbzVJCuT76A9Q5J70uTjrTsBLuOeSD6U4uM9ar7sGnbh60rAYm73o31U8w0u/wBa7bGFy1vp&#10;PqarCSjeecUrBzFnNIWAHWoN3GO9Ju96OUGyzuzjFBbFVw2O9AfPc0WC5Z30b6gDj1o3j1osFyff&#10;S7uKrB/ejzBSsFyxuzQdpA+YZPaoN9NaRgMryQOBScQ5iCa4ktZdqjch4GTzn2qtcXiFFlKnjsRj&#10;tjFOaWRGJlXAXkHPWormezaJ2kKAHBbd1rJy7miTOY1m5WWJYhA6zFsxsy9u/sRXHXs0jSsjFcJx&#10;lcYNdbqZjuZ1eylAR/lZgMMTz0yM4/wrnJbaFmVEk24ADI4GVPevPrSVzogkYyxO8gjRWZj0HrWn&#10;A9pZboriNpmYbXCtjaev+fpVd5kSMrArAkYZweT/AIDNLY2f2u5SJRsVsZJP5nNc0ndam8VZkurk&#10;fbViGF8uJF4GM8c1e05rWOzZvLYSBgTgdsHrz0zVC5bzL2aVlyd/HbjPFbVnGlxZFkjKuikbhwHw&#10;OfxrKUrKxS3ZX1eH98Lq3jzA2FDj+I4BxTtKkYlscSb8H2rQjiMliy4eSJPn2RjJz1OKyBJFFqBa&#10;AsEyDscfNntRfmjylNNPmOlury4vNJg0+WbzUtc7TjDAY6H2rAv9OlCLdkfISFzjA6VONbgiuC8N&#10;vJcL0Zl9cYJqbVdTvLuESOEjsnXEcKAHaBjGSOeaiKlB6FS5ZrU5I5DHC9+9MdmkOXOSOBU90uZd&#10;6Z8s4IJFVxyfxzXXHVXOd6MeipuC7cetammSNJFJCMbwR/n9KzYIpJZlXaxViMkccVuW2mPZ3ckt&#10;uWuIk+8VweMHgn161FSUUtS4Rbd0aUSR27k433G44O75QBg0utlbiSF4/KUJFtOw/eJJySPUVU3u&#10;Q+Y2TepKHPJrok0ay0yzhnuUM8k0YEq4/dxfNwS/THBrhclfU6ORvRHGHgbQgJPAAGDWvaQhbV3M&#10;ZZ0jyqAcrz/9eporCyu7pntiiwxJ5gXcSI+cH3I/xrWmvrK10xkiMhnZRyy8uT/dHbj1onLWyQo0&#10;7K7L8G678LROxmwkf8KjGeMnnqc4zXF3scthLEki+ZGwyMjBK9CP6V3en3KzaBDboGDiMmTedpBI&#10;46/SuJ8TozCzLMCxXC4OcAEjj8qrCwcqvJtcqo0qd0W/EM0s/h22uVzuTELHPBC8cfXg1zNzFLIs&#10;DA7sxLx9OMfpXVackeo+HLWyllCyIZZQuOWAH/1waxFX9wu1sYUr06fMa6ZxlC67GHxakKQKEVig&#10;OMc//Wq9cII7REVcO37xj3A6Afnk/jTLZ0edw5GPKZQQOhA4OPrmq0sst0Gk24zt27edvoM/hWHL&#10;JlonjwzMqkhR047d6WTahiZADvOMddvJ/wDrVUDvC8g3sSAcU0Ftq8NnIIPp1qVDXUlOx02nWz3M&#10;ouYJ9l2oyh2g/OP8RXYWl3eyWKrKiuVUCXDfdOOn1zXB2QktYUupSpiZ/nVT054OO1dcsiLFHd2M&#10;qguBvP31b5QAcDpXfhdEYVNTatzLHvYByCxYcZx36+lZtzdTS35ilby0Awqoclge36GnW+qSTSyw&#10;rhNgIZxyCfUdiPen2cJji/dkGZzuJPI/Ou2ylpEz5rO7L9khCh3XaoGQG+9+NaIlGAScAdKywX4i&#10;klBccttOcVLDcK2MLwDgA85963jpoYt31NHf604SD3qvu75pQ+R1NXYgsCTNBkqAvSbqOUZY8yjz&#10;PWq+4etG6iwrljzKXfVcNS7qVhk+8etG+oN1G7miwE4el3VX3HFBfFFgLG/kUu+q+/8AKjf7miwF&#10;gvR5lV99G7nvRYCzvo3VW389TS7jRYCzld2Vo3EDiqwfFOEhApcob6E+6jf7VD5lO3ZHJFLlAlDA&#10;0b6gL+lG8+tNRAsbqQtUO8Ub6fKBLv5/Wnb6rlwwAIzRuqeULljfSF/eod9IXosO5P5nvRuzUG40&#10;b8cd6dhbFoHnrQSR1qtuzzRv9aLMEyyGpS3NVg/vTt/PWlYZz+7FG+od30pd1dtkYEu760of61Bu&#10;pd1KwE++jfUG6jdRYLk++jPpk1Buo3n1osF2Th6UtxVcPzS76LATZ96XPTmod2etLux/SkwJt2Pe&#10;q11OF2xrgu3AB6U5pCFJxWXqUzMUQKcn5gR/CKibshxV2Vr+4uEBSV2feD8iqcLn6c9qqRQNbQM1&#10;wrwxZDEvjgfT8Rx3pbkSxSLLGz8n+M5BHf8A+sKV5yYnnlLbQAcN1b/9VcL1d2dSdlZFG41RI7Ug&#10;J5ruQS+cFRjhfwrl7wJI7bHVS+Sc989s1r3C+UhkLGNJCf3S4JwenNZDxokR4+ZmOfpXHUlrqbRi&#10;VVKxEgnPrgZq9HMLZGccMwwpI+96/wCfcVVCqMR4ODzg/Wi42s2Uwig4C9QB61yuzNNthMeZFvlb&#10;Cuw574HXH50tvftaSMscjbD1Udwaj2l0Ax0bI79f/wBVKAN7MF69iOlN2tqNPU2zrzTKoVmjT+JV&#10;O0uff1rLklcFiYTGVb5ickt60jxFYRgYO4YJ9ajkupEyrgOSuOf6VMEm9Cm7qxb80JHiMEBxyCP6&#10;U61fz4ntSdqlST/Sp5NKeCMO0qyoACvXuAeT+NVDZzrvKsIx0GOvPvWmgtUZkjMA8LPyr8Dsabgh&#10;Bg9uQBV42D+apZ1YZ545qGWzKSYjbKn1rRNWIe4qNK04iG8s2Nq9e3FdX4d/ctMLpXujKrQqiA7Q&#10;T1PT6flWR4RsXutYkiIBJgc5Zc9MflXpunJCunJGyJG6ElmiHzSe5PYk1xYqryqyV7nRQgpO7ZS/&#10;sNXFlYzDbOYiFy3C8/KCe/FLrt9p8kMdpCokRVw0ecqT9R6GofE17IBHJExR2kJYjjdgcVzDPno4&#10;GBk4rjpUJSfNJnVOuo+7FGlZagtneTN5aFZYmjKDA+U+n41RaNftG9lUANnk9OOlRLId6857gkUO&#10;/IUnqevYV2WtscvNdana+HNJt7/T7V7uAONrHGdpIXOPmGD0zXGeI7a2j0+1niDctgKzk/xH8u1d&#10;vomoCz8P2jx7WYQykIzEBvmP4+v5Vn6PYLq0NubgRSFI2dRIMDJcgenPPFY0qvs6vPI0lDmhyrqc&#10;Tp0d0QY0LwsEZQW+Urntg9c+lOSFY4UJYOu8ooHOQCcn9a33tdN+3OsIl/dyZJcMcn5+5OeOPyqt&#10;c29qyKls77UlOWYDOCfr7131ayqX8zGFNJFOxjiSZHBELOrbWPGOOv61ThtzLfrCXAHnBi/Y/l2r&#10;bj0vMOEZHlX5kLscEcgjP1pLfT42c4ljVU45OW3Y45Hv1qIU5c67A5xtuQXvh0wuzGVCrKWBHOD1&#10;xVCfTvsflqrsRLCGGBnDnoB+OPzrXubuSWOIFFVlBySeWb0x2Gcc1TvlezltY2kVmjYybF4xxgfj&#10;mt5U43djFTZHphVLk2rDzI5RnyycEntj6j+tXPKhtt8TGe3LsACp4wfXHH4VkKFkKJkibH7tyclB&#10;+HoTmtaLWZ4m+zXKHI+X5sAEdiaqm0hSTepciu7YKoiuN8wTBEhAI/H9KsxavcRyCOOSJl4HyuOR&#10;g9zxUdp9muADHFBgDa+cBse3r0FWZNNjjVgFUh+mFBPtW8YtrRmba2ZONXlK+W9sY4vr9/8AGrln&#10;eQsAxmGRyFPAxWZFAQipuPHbZ7VqWsMSsc7t4wxBHByO3atoqRnLlRqxzLIoZehFSB8DmqylQowA&#10;Pal8wV1W01MCfzMdKPMFQ7+/ak35ppBqWBJzihmquW7ninbuKOUV2WFOQaN+DUAZjzkZpu8hucGl&#10;Yq5ZEnFHmioCRjk4NJuzxxTsFywJPanBwe9Vt+FxxSCQk/0osFy1vx1pfMBHp+FVhJSbyBRyhctB&#10;s9DQG7VV8zPtThIaLBcseZzijd7VWLnPX86USHGOPzpWFcsbxTg1VfMyO1LvOMUWY7lnefXijdVd&#10;X7ZFG+iwrljPFLu96rb6XzT9aLDuT7s0b6g83jvR5q9OaLBcnLDHvRvHcmq/mH8KBLzzRYLlgvjo&#10;cigPUG/6fnSCT5u1FguyznPQ0hb86gMo3dcUb+hHNFguTg47U7cariQZ60vmUWGiffg9KXzB6frU&#10;Hm+rU/ePUUtBnPiTB4oD881FupM112Oe6Ji/PWjdUO6l30WBMl380peoN3Oc0u7NFg6kwfmgtzUO&#10;7HFG+iwE3mD1p2TjPUfWq27I60ilwfmI/rSvqBZEgpQ/PtVcn3NOEvy7fU5z3pD0J94/z3qpdeYz&#10;goinGACRUm73oYkqRnqKTjdCvZmfOktwxXEeVwSw569qoTvHDcGFz5pPRM9sdx07j8qvXNs3lFEJ&#10;GVwNrd+1ZjWDSNtYEcdT346muKrF7I6oNFSZoJFiLszMjDgDpTp7K3d4j5S7WXLHn8utWGsQDGAV&#10;38AD37mi4iTazSzJG69FHBP4Vyuno7mid3oc5dWuJFEWGOcYHU4qs8DKhYIeDz+NdKluBItztEhK&#10;7hztxj0H5fnUI0954ZC7nfuG7JwffP51y+wbNnNI5wlySF9OeacigHBAyDwc9at3tgtvuEZXZnBO&#10;45qCOJiOB16YrKVN3sWpLcVmYrtUZ5yfY/1pgshJ5ryP8qBQGPAz3/lWpp0HlSujKMAYO45x3yPT&#10;p+lU7tAYpJkWUoxAXnGeSM/p+tbUqXKrshyu7GxKUXS4Q+VYKox6Vmz9lLNyOKtwy+dEsbIygKSW&#10;fhen6mqUjs2Uxk5OKwinqaSd7DHAxgNz61SmDBuCfrUrT4+UpyO4qrLKR/DxWqRJ0ngR5V8SNtAI&#10;MDq24A8HFegW7BYgCozyc4+8fUV5p4Qma31We5AJCQkYHqSMV3FlcNPZGaSIIznOD1/GuLFRvI6K&#10;TSRQ8STApbqF/iJPHtWdYaXe6lFLNbQebHGdrEEAj8DUniKbzDAi4Khj3z6U3Tr+4svBOtzQSvFK&#10;kqbXVtpGSvQj2q6cfdRMndjLrTr2zRGntnjj3bd2Op9M1UJb5jkH3FWob+6u/A0D3MrSP9sbDNyS&#10;MDvWdDJC3+sdl9BjNW4tCO70by4tBsxsLtJDL09Cxx/jWRZ22o38enwWjrGmGM+WxlfMzxjrWzpU&#10;scHh23y6ki2mOM4P3j/9auRgnhubWyVtSks3MbsrJ91ju6f/AKq46abk2dF0rFi6vLxtQu7W4iUN&#10;agbEVvvDkZzzUdtbxw2ib2Z5JJC7Z64789+apadGZPE2oo8r3CIrvluTJtPHPbrmrsbC5VY9u0o/&#10;J99ob8O9dlTR6GSXc0LWNPsyCWQ9M88Ad/61WnhEKuFk3OTkY6jFXI7L5fPaR8gkFFbH6VVv9PLS&#10;K6SFAxUA55x34r0YxbgmcTa52mzPWJ47grzJIThATnIHPX04qIGW5vgmRI2BHu6liSOc+wq7dQmN&#10;fIj+Ysww/XB9+wqH7LJbhnWTa6NksOmAeP1qOV3HdWuVru0EIYxna0bkpuBB28cfXn8hUyW0ckuC&#10;5OACN4xt9f5VLcsk77ZOHmAZAT0PQ/mAPzp/lzeau1VJjBIC8Fl+nemoq4+bQnjga1ZCjKCVwWUj&#10;gn3ratInY/v9pOOMHtVK1jWWIbgpUEq3GMelakCJEiKoHy/oK6qMDCcicRBM7T2wKnL9MjpUAc88&#10;UFzXUo2Mbk5Y9TSrKev8xVfcwGckCl35GQ1OwrE7SbqQP/tVCWJHfFNaXAHSiwFree5BHakMmare&#10;Zg4IH4mlMvHT9aLMWpZEh/vfnQZB3xmqokHrzTtw9RRZBZtFjzAec0obceOtV9w4xRvOPWgRY3dc&#10;9aN+O9Vwx9OlHmc+lMLMsbz6UpckelVy/XrRnvn9aB6k+8etKHHbHvUG8ZzxTSwFIWpZLqTwuPxp&#10;j+aWzG6gc5BUn+tRb+Ohp6uAOp/Khq5SdtSRGYKA5Bb/AGRgU7f/AJzUG/PegPTJJ9/OaC+eag34&#10;FBYj8aALAejf+FV93bNAftxQCRYDnPWjeOfWoC/OMUnmE0D2LIfApDJ1zUHmUhfI4OaAsWQ4x1P4&#10;UB+O9V84Iw2KPMI7ZoEWs5oDZHFVvMz3pQ2O1AE5elDZHBH51X3n1oDCgaLAfHHrT9y5+9VXf0pd&#10;59aVirmRuPTrSFvSosmkyewrpMCXce1KWP41ETx6UZz05oAl3HpjNAk7frUOT70DGepoCxPuI9KN&#10;1Q7gT60Z9aA5Sbfijf6VDn1peo4NAE28fjRvHqKgJwMmgMGHBFFkBYDD60u4VWB5OOn1pwbHFFgJ&#10;GbkGopCqAsCFPIA60uaacBwx6jpUSimVGVjPuPNXMiY3KPy4rPuUKuGV980g5UjoPStt7eNgcYyT&#10;k8ZqqlsWl3sCVXjkdcd65KlFvQ6I1OrKVuFiO11IZV2Ybk9uRU3kfaC+OXzn9P8A9VW3tAX3FvnI&#10;znqM0q2mxAyn5sduuahUJJ2B1E9TGk0lzMR0AOMYz2qS30hyjjbyvQnjn3/GtuFAqjdksO7danLn&#10;HXiqWFje4nWfQoQ2ipAVdBlVJBHGOtc5eXkLIweVW2LiNMjBbJOce27H4V1dzIqWkoOdpjb8eDXD&#10;zzFmjlkjTBUIg7jAAziscRFQVkXSblqyzfzS2ZSG5BXOMcdsdR61lTXsRBIY4/nXb3sKXEe10xna&#10;F3D2rmb3S3t33gCQf7teVTqJ6Pc7ZwaehjC6HcFs98Ux5BjJOM+tWZGOMM3GfpVeQ55BrZamZq+F&#10;5gt3OSSF2DPvzXaxTK0CohO0LnA7cVwGi3CR3UiMpxIuAfQg5rSufE9zp87WkccbRoAAXGT05rlr&#10;UpTlodFOSS1NHxDIEMESbQxywGRntVG11S7s7OW2h2GORgzK8YYMQMDgiucutUububzJXBb12gU0&#10;X0vc/lW0KfLGzIcru5082qXNxbLbSGJYw28LHGqAN9BVNtzRY9O+f1rGGoTA7hj06ZqVdTcAZRDj&#10;6inyiTuej6ait4YtmmkTY9pIAzcAEOfvGuCv9NktrG0naX5Ljc0atwMA4yD0Oafda5c3OnwWW4pA&#10;iYKhshvmJ/r+lGu3kU+nabbojr9nQqctkHnqPSsqcHFu/U0k046Fjw8xhu5iWGPs8i8OM56jgHJ6&#10;VvaOVIeSbIkZt+GHqp/LiuK064WC/SQg4xtOOvIxXZ6cJYoyHLJuUkk5OSBj/GnViOnLU3ZbqBQ6&#10;O6KC2F+cEHnjGKbO4mZAByuMAioxEDEXlPmEjJwOCfXFEUQaLz/KVXJztxivYpRl7OMeh51RrnbI&#10;gskBwsG4dTuHSqbxm4kM3U5yynuM89PYVtCbegAXBHYjpTFiBJcjDEYzirlSuSqltyhJaedJkRjK&#10;Fdu3tj/9dTx2gkdHXK4yR7f59Ktqo7YH09KVVxx/KmqMROq+g+GIRnd0B+8DU4YcgYx6VX3YGMU5&#10;ZCq4Cr9SM1tGKjsZO8tybcSCaA+OpNRfaHzyFx9KXzmxwcU9QJN/vSiUjocVWLgntTiw25yD7CgV&#10;yUSk5Bam7xnucd8VHkHvg0vQcNRcZKG3YwacyMqjJxnp71WBx0OfrTwcqPnUe1GoInWUqMYU/hUw&#10;u2AIKIfqtUhKB2FJ5g3ZP86TSe41JpWLLuHbIATjoKaGJ6HP0qLfkYzRvIwOhpiV+pNvyCeKNwwC&#10;c4qDzD2xik8wnv8AnQBMCCaeWDAbVIx1wc5quGA4B/Gl80A8d6Bkof1oLYHBP5VEXA7D604SgdRi&#10;gkkWQgc80vmBh1xURkBGB1pBJ1GRQgJQxxw1Bkx3OaiD5NL83NMpEol468U/eVXIPWqwfikLe+KB&#10;XRP5hzn1p2/86gDk9Rml8wbSpWkxpol8w5zinK4PfHuarFj2B/OnbhuyPTvQInLKDwwb3xQG6VXL&#10;+1O3DFAXTJy3HPSjf/nFV92Oe1G/I4osDJ94zzgilDqDySB7VFHMUPCg59RmkkcE52hfoKb3DRE5&#10;kwflO4e4pN5qAEHnIpcH1NNhYnWQZ6U/zhVXLcY/Wnb29DSsVexlb8HG7mgvx94VD55xwBTWkJPO&#10;K6OVmF0Tk5XPUUB8A4AzUAkz7YpPMHQj8qLCLHmED3pwY9x1qsXOO9HmHHqaLCuWM7eaA+RnFRIc&#10;jJYL9aazEHIII+tKw3sT5zwSBQG9KrsxODilDqABzmm0FyyTnp+NKOvLAfWq4mGMY5pu8sc8AjtS&#10;t3GWWfaCMj6+tIHHGSc1W+93qTb8ud2SKHYRPkntzSFucHFQFgo9fpSB+OoFAydm47Uqtx1AquWB&#10;H/16FdSOeDSsBYZsDnkUgk5xj8DVcPk/Nn8DSh8Z4NFhp2JncIu7qaRZi2Qy4xUW/joT9aTfjnFF&#10;guOu44p7SRXG4YJ2/hWKttFeNA+0C3wyqwHP3QM1rzZkgkjztLKRn8KqeVhLeMNtbcE56DJHJx9K&#10;4sVDdnRRl0J7i6RpUCMCM55FVJmaRsFFHoKPNtUuRJNewBQcADO4n0ORx6VcvbdYpHQksfu5/LtX&#10;zclbVnqLVmV4zsdO0ddO+zWhWW4txI/704z9PesTUbE2sFpIYinnwiQdecjP9a9C13R9B1+e1nvN&#10;Qe3EFuseIuenqMdap+IotNls9OtrOdbiK2tzCOM4xjB+taxxEVFIHSbZ5oHaAl1IBwR1qGaQzSbm&#10;5Y981durKW2dw8MgYOVKlcY9/wBagMXymTyZPLB644H44roTvqY2KhHtxSVMCu3oc1KXgOSsWOv3&#10;mz6f5/GqDQqZp6SNHyFX8RmrPmQsTm3ABOcBiCBnt+HFG+NMMsHQc7zkdD/j+lAyFn3kEt17AdKf&#10;JIrwKoByPaglTgbAB64pxYEZ2AA84Gf8/wD66TQadQsyEvomK5UOuQe9dlblvs9vENoLRsOB6evP&#10;PeuQjO5gUjwWOASTj2rvFWOOW3jRdrKjsBn7vHI/X9KORy3GpKOxft/3VukeBtHHynipmbPHT6VA&#10;jkIoJzgAc/hS78fxZFe3SjyxR5k3eTJsnI5o3nkk/rUHmEHGetLvPU4x7VZOxKJGzwwpQ7HuMfWo&#10;C5weBSoRg5/SjQEyfdn60objnNV92D3xQXweCcUFEwb0anGQjGOlVg5J9KUsehJ+tJkk+7PelLkD&#10;1qtvy33se9OLdyaTHYlzyCGGaXzSDjioN5GCRuz3PNJkdSCKNBalgyNnGMZo3cfeqvvYHPP0zSmU&#10;HrkGnYpbE+8E4zTgPQgmqoIPXGfWlBA70WJLbO23BHHrim7zn1qtvJGQ3FO8z02/SkUTlsnml3/S&#10;oXfK8qB7g0hk9uKAJ9wHcfnSbv8AZzUJkUrg8GkDnouf8aAJwxxil3ZwDz9ahEgJ5Jz6ZpTuweMj&#10;60CsSE4OARx+tLvJH3c1CHGMNzjpml5xkGgLEhGT3pVYr/EcVEXI6j9aUNt/hyKBpExYY4bJpNxN&#10;M37h0AFRFpN/C8d8mpvYLXLG8gfe/CnZB524I9DUGR36etG7+6351QJFhXJPUfjR35P5VXOd244J&#10;o8wjpSHYsqx9sUMwHcEVW81h6GhHyCOc0WYnZaFjft6DApd5Jxj9KiBI6DJ96TzADwSCe1Go3ZEw&#10;Pqv44p5GBk81WEpBxvBPpUu47eo/OjVBZMXcd3B/CnCT1JNR/ISctg+opG+RwAwOaOYEmicHd1zR&#10;znqaf9mnVQVKsD3Bpfs1x/cP5Co50XynOAjpn9KNwJ61FvJPBpCxUnPNd5xE4bryKTJNReZ7Ubie&#10;2KECRYD4HApA57Ac1XVznpkU4vjoMGhjuWjLHjBViw6EniogyjqQai3sBzjFIGyDStYGybcO1KT3&#10;7VCXCgdKA27+IfSgLMm8znjA+tOVsMCyg/U1AdjKMsc/Sm9Dxk0tGFmWiQzcYHtmmhueT+tQd84N&#10;Gc5A/SkFiwXGOOaaGBbGaiyoX7xBp3JX5GOR2p3HYfnGcfpSqTnvUTI8RG84J5+YUCYjoBzS5uwk&#10;iUsA3WlyW6fnUBkxg9c0B/RsUXY7E27bjpn604ZKnJB/Gq5df7woEm0d+aAsWBIidt3B74FUryL7&#10;VZ7B8mQWGD901JuH0PvTcktwBjGDWFSHM7GkZ8quR2Wm28YiMsEZnDAb1yeM/wCFdVqGj31xqlwY&#10;bZym7cjkgDHbk+2K5qV5FQvEf3ijK49e1UmutZ1hN19q8rRDjYG4H49q8zGYRylGMEdlCvbmcjqE&#10;0PUJWIR7TduxjzQcj8KhuPDOqo4CwJIx/gjdWP5da5iz066tZdwuZmhIO7a7Ak9qui91axJls9Rc&#10;RoP9W6byfx61yPLatua2x0fWqfNqdD4lu2sfEBtrm2fynSMiVQDg7ccj6isy8msZtKmCmOUMuyPY&#10;wGXJwPcY5NUnuNQ1XZJdwyGZsAEBvnAHBGeaki0C+kuPO+w3G4jI3KQB+dcUlZ67m++pzq+G4yy7&#10;rjCnqQvA/GrU/hWBJAFlIQ9M9a7CLwrqLoBJ5cQHTe3T8quReGbif92LmESIMgFDg/X3pe0qFckT&#10;z8+FUVtwuuR6iol8MXMlxKN/mRoPMby1525GTg+ma9Cu/B+pplo9szdPkPA/OodO026tnv8A7Xby&#10;Rr9kdfm6buCBmrp1Jykk+opxSi2cfb6ZoUKk3UGpu4ILDy8Lj0GP510drP4DEDD7IkMpRgFnjbOc&#10;ccnjNU+Avr796rXlobwKN6gKc/MM1608D7t0zgjiddiyscXkmPyk8sgfIAMU8bSUkZfmXcAccjnp&#10;TPlCgDnHFKpyvQ55rsnTXKtDnjLcmDhuACPrTshec81XKFcE8ZHel3cYKA10b7GSTJTK5bOAfpR5&#10;h6nI/Co1IGeccUhZscc0tAsyVZOpOD7g0qtk4QH6CoQx654oEhz04+tJ7DSJxI2ec0uVbPJzUAkx&#10;/DQZP/1UkPUm3EH+VLvUsMsR61BvyOwPuaN+RytArExPXBz6e9NDcgEfrUQYDov5UblLZwaAsTmQ&#10;AfeNKGLDhgwquXX7pYfTNNxtPy5x7GiyKLO/nDA+5FKZAVIBAHbjmoVkQcGQj601gp+ZXBNFgsWN&#10;2OCcikLKRjI/nVeNmP4d81Odzpj5frih2vqCH5xjZ0x+VMZ8N7+lR8I20tj056mnbgeGIP0pXQNM&#10;k8wZALZ9qd1XIzVdskfKRj3NOjWQL8ig/jTbQ1cmBCjOM+xNIZe2MeoNRgOv3+MmkYjgjOOxFJO4&#10;PQtBi6/dwPpTAcDrk/WkEhZflk69s1GzgcYGfc0r6lPYmAOM+UfzpxJXgREioVbC5yfwOaBO75ww&#10;x0570rtgrEu7aDjJz2PammRg/OcdsCmF9wGTkA/lTty5xggiquFvMm80YOAPx4pu/LE7T+DVC/Ay&#10;hyO4zT1YbR8hJPcc4qbrcBS5H3SfpS+aeAf5UwtycU0MufmO0+pqlLQWxO3PzDBqNXGOSBn1pVMe&#10;MCQGlZQfuupHpmkpA1cA645K5pNwABHXPY00jauTjFNyEGdvJqroTRZVwRgsTRkYyx+nFUxMVYZB&#10;watq8AOVZvzpN2GmmSBoSPu5PrTGlGcKGC/iaR5FPRsfVcVGzneCvy+vPX86EwZIPLYkCQDvyacy&#10;RgbiwP0NQ+YC+1sYPcYNP8hT8yMM/SnezDcesh6LKyjt82Kl86X++/8A31VUOwXDZVvrSljnqfyp&#10;WQ7sx9x6mjeDgfw1HmMqMMxYk5HYCm4XHB5rsOOzLIkUDhCT9aYzbuSMAHtUBZwgBPAo8z0PP0oS&#10;KbuTCQjPzED3NOD7u+arM+cZHIoUsWypwPSnYhFktxgUAgE+veock0BOPT8akdiYvz2P1oMgHWoj&#10;EAA3BPsaiyC2Spx25pqzCV1uWQ4OeePWpElVP4gR9apNzyBQocv8h6+ppNJoFJp7FxpST/rcD0FN&#10;LED72fSqjSbTg7SR1qRHWTvg47CnypIOa5OHDKMsOelKHYcq2MdPWmJGoUfMx96R9iDlgfap0LSs&#10;rsfJM5wXO71OaUOpGRiqxlXGCKRXAGDjHY1SSsTfUteYAME0m5R0FVwe52+1LvwOfXikVYlLMOQO&#10;Kdu/A1F5mOo+Xuc0Arj7xIpBZEwcdMHPrUYly2DkfhUYcLk9vagtkDnH40AywD6HntxTS2Pl6Y/K&#10;oQ7jgj8jT8rx096TSTBK6HqcjGTimttGeTwOTnkUwyBRkAAfWkD55GD+NDu00gjZGjH8QNUeOG30&#10;+wjjKIF3ygtwOM+361VudR1u+Rzeam5dxjci4Kj2OR/Kq42K24AAt1p245JPc1wU8BTjdy1Z1SxU&#10;paLQrKuoQTCZNQu5X6ct0HqM1fW4vUuftEV/P5mzbubac/mOtRGQA9M0GVFO0kIPTPWreDpJ3auT&#10;7eo1uWP7R1tZFkh1Zw69nUEH34qzJ4u1SCzkt76JLrzkKGRG2PzxnBB9e2Ky3TJ3RscegNINrMok&#10;wxXldw6GongKb1irMqOJqbS2LQZQMMdp9jSZyR83PsajzkclT+NMLDugFdaXQwbJi5U9sipBJ8pP&#10;6VVwrgjIHpT1dlAXKk9KGlYE7MmE6kknINKJN4ByOahJ2rxwf0peGG4fL7ZpO25dr6EiysvBBz7d&#10;ac0gAGd1Qhz6805kbaCzDb7Hmpdr6iSJC27GDkUu7HXA+tQ4VVz1/Oo1lAb5kyaB9SyzZwM/lTS3&#10;OCcjsaatwhO0RkE9aZJzjCleaSZTSJiTswWyAc/SkRgzcAgeuajZHdAcLx3U4oB5wQ2frR0JauXY&#10;4zKcIC564HJprhVONpBHXI6VUIO7cso49R0qTe56c++ajXe5S1Ww4lQ+GHPuM5pjFSfkABFN3YYb&#10;jyelOAVj84OfWruCiLwV5xz3BoGY/mBBHp3p6WpZJJEmjQJ/CzfM3sB3NROGGGJDfUYoUrg421Jl&#10;uBnllFKZDyVk/KogUcbWj+Yd6jI2SABePcUtGwsTs8kgHGQD2OKdvKrkxH8eajOFXcW2j3HFEBYn&#10;eOAenvU8yHy2ZKsuRwox6U5QRk5IB7c0x4SzZUgHvjvTD5kZwwznpzRdPYpxZKj4yZAc56mn70P3&#10;CMd6rF32kmIEdKQZBBwD34NK1w6FllXB24JprMNgBJz2FMWaMsAuRnrmmmMFvlDE+o7U15iaTJh5&#10;qEED5e+KkLoSAyMD61Cm9Qf3gPt0NKrtOpBxkdOlS27jSVhdjKS0Qfr04xTi+dolUo/ZhzUQjljP&#10;Bc/jURZi5DMT7g81S16ktWLnK5KOpz2PGahjeeI5GD7HtUJkcKy5GO2eopWkLgbsBumaaVtGDV9i&#10;yXk+UMmPWojJhexpF3ovySbfbtSnBOWI/wCAildISTHqokAZGIPocGnebJ0OMDjO2qzAb/lYKxPV&#10;eAKnWSVRjzUYe4zTYIld4jAEiiVWyPm7/hSJM2PLcqccc8ZqInBBfj0C8A0qzFmwyrntSuVYc8mM&#10;jkAdgc4pqBQSRIVpGl3fwAn1HWkjbOcq6AegzTTZLWpZEiY5kUgDrSq+FPzbh6kVDvI4XaW9RwaQ&#10;SbTzuU57GpuynsT7o+d0Sg/zpis28iMnr/CeKjEwf5XB3E8GlEbJ8yu2f9mi9txE7neSr5JxxnqK&#10;YX5+8fyqH7Q/O750H8WORUvnoex/76p3YaGArsuSDwfano7Ocr+tRB8dMCkMnpXe9TjTskSs2HG4&#10;/kaQyE8BvzqEvzwBmlJIxkde+KNtwbbJH3cZYUilgCQ+BUZf2/Sjefw9DTTJsTM7bc5z+NAYk8Y5&#10;7k1EmHcLkKD3POKfIojcBZUf3WldbDsx6yMmcNn39KTLKM9frUbPuxuKkj2pMk/dyR6elCB+RJvy&#10;vORTvmIwDUI8wHJUmn75P7mM1LfYdm9RSTuwf5UKw5+THvmkaR1XkCmq4IzgGnfQLdiVXxgDd19a&#10;UkBiQ3J7U1ZUIwFAI9RTWYNjC498YqeYq2g5pB944z6YoyCOuB65qM4J+9QfkHBOafMiUmShm28E&#10;E0pc9M1DkAdaQkgcCloVqTrjdhT+tSY5JOCfWq6TIBkr+lSC6Tt39BzSba2RSS6iBmzlQWWlWR89&#10;Binfa4x979RUYJf7pGD29KXP3G4vox5kLHAIxTskZzTQViBbG71zSNcA8ImWNTe7HZ21HjnjNNyA&#10;/wAy8e1Acjl92fanBw33fxytHMJxQExbcrnPvSHcAMHB7gmnvt2/fAz2PFRRhmbLJ06HtSUuo3HW&#10;wqSA9eD/ADqTy1yHkZB+tRu+07QCCf1o8wEYG04oc7jUe4FwhJ4P4UqSI/yjr64ppZuvVh0FMTDE&#10;liVPptoctBa3LGzav38e5phYvJjOVHemtIyH7yuD2Y1I8hEYJiUEjoCKhN7lSS6EiyKnJzx7UjE/&#10;eAyKqqflJZXA9M8VKr5H8RGPpSdgTY5m3853DtzSj5CFV+p5yKiVsOfLU7R6HNJI5ZxwQvckdKbf&#10;Qdi3tDcht2PQ00mRFJdAAPcc1A2JPmDhfcCnFgCVOMY65zUXK9CQkKORwe9PjkdBhVDD1qpufj5T&#10;toEr+ZnZj2Jp67AvMsyyFgGKY9TTTMFYrgn61GDI4+7kemeKVWXkOOegUipv3HbsSCSIjLFgR6Hi&#10;nmX5QVJ29881AoHmEFcKR2NIYdsgKSYA7E80roepLMHCZX5lznGMU6O+XhXSkkkbgF2HuTSonmZL&#10;AMD0PT/9dTzK2o1F82gs80JXKhS3bNRqy87h34CmieFYYt4Y4B/KhIgwVg5PvjFNSVh2dyQFGBII&#10;wOuM0pYHC7s55yaa0mx9pi685zRIUIV92M8HcelK+o/UcU2n7wBPQipFEnG5VfHfOKaI43UbiCv1&#10;pjoqf6kqzD/lmTScgtoTOy9HRTnpjuaZGGjk9EP3R1phnRADNA0beuKdH5LyblkJY880tUh7u5IZ&#10;plJ3Rtj1HNIr+f8ANuUY5ANJLJIrYVgQey0xcoAUBDdfei6sGvVkjXCo+1o2H+0D0p37rlmJb39K&#10;atxDKxLLtfpyKSYwtnYcPjscA0uYNRGAkU+WAefmGetJE4R2BBA7AmmxogX942PpTlRJW+Rjgeo5&#10;q+boLle47eivv5GeDzkU1pl3DIKgd15p4hiAJLsKjkt0P3JB/wACqVJX1G4voSQyJKTiU9ejVK0K&#10;tyXx7rVDaiv83K9zUjKjFTFKuR/DzVOyd0RrswZ5InJ5Yf3iKnWQugPl5qu1zJnbtVhUiM4yVIx6&#10;DtVSbBEiPGwYY59Kbwezce3IpkplkYFVCt3YGoUkmhmJaNmHrikloJy1sWSfnJDAj070SzO6YATj&#10;+6eaXz4HX5uPYjmoyqKpaIgseg60k1fUb8hFmnD7jHuyMc1MLmLcBLGUz7VB9vZCMxkDpkHins4m&#10;X/WAc5HGTVvXdEx8mTb4WyQ3U9c1Ek7RNhGYDPPcUBvlO4qx9SvWmiVITwo+hNK6K13LCh5n3LOk&#10;nt0/SnLdfMFIDduOuapPKiuW8llHrVhXgcZUk56kCh7DTFm2yFSFIIPJp+5kOY5GOT90imtCHyyO&#10;270PFRGeWKM5A3DqvSlzXWhLViwehYByT1wtR5i9R+VWbKa2ljzJOFfso4px01CSRcrg+1J1DRU7&#10;q6ZzW8Nz8o+lNIP94VFxjnilGDxuPNejexwcpJnngZx60ryM+GICjpgdKh5HQ05nJwCBj2pXRXLo&#10;P8xh8oOBSMzL1Gabn/ZFICxPGPxp8yJ5SWMbhnOPxpxQgZGDUA+X7wwPWpAcDg9e5NS5dSuQaSyt&#10;j+VTpPtI2jNMCjn5uacPKQZJyaTn3GoNDzcOfuj60xppCRzgU3ehf5V49xQ0u0hRGATU6dB2Yrnz&#10;DhZDj34poDZ65HtTmXjJxnHFAaQ8rgAdqXM+gcoxvl6jg+1OXYB94/SgzyLwVXHc1GXUknbuJ9Dj&#10;9KfM+ociJA3Py07B3Acj61FuJ+4WVvSgs2AG6+ueaVw5SUqzHhcY7ik+ZcbuhoVTjcMDHpSI6yHM&#10;wbjoKXMPlHEOMHhl+tSLLFjHln6Ypnm24JVVGfU04zx+YNsQUY9c1Lk30KULbiFEzs2nJ5+go8ry&#10;sYc8+tMkmaRiQvzdBUaSTBixj3n3NGtg5UWwjuc5yPQDikli2yBghweoFQ/bJTxgpR5jydyfqaj3&#10;kXyqxZSZl+UJkelRecWl5XawHQVWlaRcYI+gpY3TZknB75qrW1J3LmxZAN7ZqUFQOufqapG4AAxk&#10;544pytv6tj8Khp2KSSLPmIDn5QD7VCWB+ZlQj2ODUMscbpvTJPrmot4RArDp6CqilbQJXuWWmQYK&#10;hh7mpFlkZAVDHjPSoUVpQh3rt6jNWWk+XGCcjGVNTKSWg4xZCHB+d2+ox0pQIjyjkfQ1AhkRiCuR&#10;6kU8q7OHUIMdc0XQWuiZ43wC0pMZPOTTwhDA7xtA6GoZDOvznaVHO0iq0t8zKQFCjHap1kPSJdl3&#10;7ty7do4wo5qUCbyuECk+vBFUbaVEAIb5u5q41yGAJfAqZ32SKSW42SOQj73zenrUYwFAaIO3TO7B&#10;pJLxR0OeetRwulxITIuO2aabtqKSVzQBCRhQAhx3OaiaN5GDM67h04qCVXRSEIKjuOtQI7LKBt5I&#10;zgjrSirapj9S0yFHODxjnjoaa23ADMSw6gADFLlTH8sjr7+lAupIFPmIHH94Uk2NpMFL+XtO5sej&#10;c06zZzuBQnHcnmlWZJ1+VUVvQnB/SoDDNbMZUJPc45oTvoyWraovzE+SdybhjpVaJXiXcgbYRknO&#10;cU0XcuQGC5PY0/yck4mCKeoU8VKdlZlWu7obNMZkXeDsJ6jip4oXVcq5KgfdznNQOkXI3K6kdB2q&#10;OJ54yFjBYH1HSnurIOupdM0aoCRk5xgnBqJoY5MswIXqcHNKQHUicFh64ximiZIAAjfu/U9jUp22&#10;3Ha+5ESqFfKbhSfvD+tWIruBx86qD0561BNcK+0HAU9WBxinmKJzsQKCB1YfrTbTWoldPQnlQsql&#10;Iy6H7y1EY41ZfvhT0B4wajErQrs3SBvUHd+NPeQyQ/LLvOehXFK7Wg3Z6jnBE4KfvCOueKl850BL&#10;RsNvXHaqy+Zy4jP+6D1qysoaI7oSu7qDwaJeYorsOecTRkKD5uODtqOLzVjIeI/UdaYksaTeXGzY&#10;6nd0qYXK7iPMCkHHI4qXJrYainuVIZpY5SVcFM/xYFWlvGLbSqfUMKrzvGCykqSecIMg1DFKjZVw&#10;APXHNavVC2ZoSzuh+aMNH3I7UeZuVTFIGH93GKSOSJY9qnK+9MNuu7dGw3HrkVmmtiraFgr5v3uG&#10;x1HamyKkMf3S+TgnPNVDM2ccjB5py+YWEglcoedpFFrWuSmmJFCs1wVjlA44BP6Va/si4UlhKqVm&#10;+UvnZ37c8hkPSrtrcXrpg7mXPXNVNyWzElHqhsiXVuwV2U+h6ihbhmUhiobHGKttDcSfxKq+7Gqs&#10;6i3YBjHk85PNJTvoNx+4ZFHPklgGb/ezUryywJl4iB61GHWMDYVJbvuIpirMzncnmj25q2++wuWN&#10;tC7FdvLECIFZT9KY7RPw1uU9TjFQqISuDKUI/hXgipXuvLRUBEhPTK4/Wo5uw7dyGFw5eHftOeMj&#10;mrJgymPlcgdxVJSrHLRYZfbP60ecGXMcnlMexJ5q9ehOy1JzGY5sHKq47cimRxuGIjYMPQ8U3fco&#10;B5ih93QhqGm8wlwjq446Yq/eQmluWhO8JAdT+VMaXMjMVwh7kcVUN3I6lSufVT1FSRzxSxFMvx/D&#10;zU7ajWpKyRFV2quc9RnineV9P++zVbfkrscFQejCrQZiPu/qaLhoYaE5wTn608EkFu4oorukcoqE&#10;uvNRHlip6YoooQxYzjsKc87qeMADtiiik9xxJ4iJUBdQaCisSuMD2oorEsrFRvIOSB6mpfLG3vRR&#10;WvYQ1QeSGIxSSTPlQcNnrkUUUMUdhCN2Cc1JGCrDBP50UVPQbEU4mK+9SNjKjHXqe9FFT1K6BIgW&#10;PI65pgiVxyMEDqDzRRTQMdFnAyzfnTmcq5UYwBRRUlDcDcMjOfWo3yqjBxRRTQmNLtvUdutSrId2&#10;3jFFFTIIksH74sGA/CleFAjnngZHNFFJlorxuTIDgVNMqlc7RkUUUmSthrDARcnB5IqEytGSF6UU&#10;UxjreU+bjapz1OKukI8ZLRofwooqeo1sZquVn2D7oY4FXI2JUiiilUCO4XDlYjjv6060O3HfPrRR&#10;Uv4R9SaSVgjHjis8EEliik/SiinTCW4MyqARFHn/AHaA3mDlQPpxRRTkSXFt48KRkbjg80yeMCJi&#10;OqjiiipZTEtZWkRdx60y4Yq4xjj2FFFTHcp7D1YqeAMFaasjMTk8dKKKaEyxDGjMG2Dd696lByeg&#10;9KKKyluVEiuY1ePe3JUcelRGUpCNqquTjgUUUwHXCKIlmA2t0wOlEDkZHviiijoHUsZIbrUEw/0g&#10;Z5G3ODRRSjuN/CSxqCuT1qrPM8UihGIBHSiin1IWwqTuVzgZPGcc0xeJCMnqeTRRTQMkWVxzuqVZ&#10;5NoXccMcGiilIqISQoUaTGGGORUasQRzkYJweaKKoQPGuY2GQWGTg0xXMp2OAQe/cUUU1sJifaJI&#10;Zditke9W4284EsACPTiiis5lRI0H7wqOFIzgVKVG7jjBHTiiih9BR6lTdi6U4BycYIrSVipBGee2&#10;aKKKuyHHcZcXM0Q+SRhu4PNRiFZbd2cknb39qKKmnuOexmpI0bgrjk8jHFaUdzIi8benpRRW0zOO&#10;wiEyyEkkHH8JxS7iCqH5h6nrRRUoYSfu1bHXAOTUE4AG7AJIzzRRVxFIgEjNtBPHpTJ2ImYqdvA4&#10;FFFaIg0NNnZw28KxHGSOamcK8m4oobPUCiisnuaLYjdBDMqrnb6HmkKLk8frRRTJP//ZUEsDBBQA&#10;AAAIAIdO4kC3R6U5Rd8EALQRBQAVAAAAZHJzL21lZGlhL2ltYWdlMi5qcGVn7P15PJTv2z+Oj51s&#10;aaHsoSyRFuuEIdljrJF9SYUY2xTjxViSSgxKCzH2nUFZi1HU0EaGGdlGKGYmJDNozIzvpdd7vT/3&#10;5/u734/f73f/9bo85nJd53ad23Uex3k8j+O4tse2Z0C7rc2tzEEcnBwgS+APtL0MEjG5CPMPBF0E&#10;AQfH9pcDYWYxQZdAIFtbkBoQwg/i49gD4tqJA/5AHJIgnt/XIJA/h9Q/roM5VP6WhhNIcwIEnEFS&#10;wC+S4+Tv633AdWZaEIj7b3lLgP8fd56/U+bf//+uh7z9FVg0LOoKLFze1EneNSjsIux6FAh08vgJ&#10;bfBxXfBJLfkTJ8Da2mBtPRCIq4jjz6dub4NARZx/L53zRRHX36858ED5OwcvB9ffasj7r63gkP5n&#10;KziU/rUVQA/9rbYc6pz/KFtC/8/i/l7nP/9v/3c9uwQS+t0iH1NbEOe/9HMiUALH9gToBkiIn59f&#10;gF9IQEBITHCXoNh+USEh0f0H9u7dv3fvATGh38ff/v1581/PHMKCgsIiwrtFRHbvExER2bdzEtn3&#10;Zxax/0kB2z0gMX5QCKiIi0MBxCnGwSXGsT0FNHvXdh8HBKglD8fv429N5gKmDTcPLx+/wC5BYDL8&#10;eyQHiJPr75G7QRzcHFyc3Jw8fLz8PFxCp4BIMS7uQ3tO8Jg4+O1ViEg6ybsvu7jpjKLSfseX/qe0&#10;IpM/mfIdznH68WU1IEpbvKQ55cjZe84XzV6VRutIDLvMBv58eqMXD59bM1e+X5b6LLdvZJ5W3vJ6&#10;9Cv9/KVrNx9UtL4hfFvXtXC9fD3tYWUbjriwIQbi5ARqy/27Tny8PNq/q3DoxB5uoAYRCnt5TiZl&#10;79upwUvHTz9OKfl/iUzOMXXaHxCltXqYd6cCfEe0Xw0DlSiVuGjmohMdOPuPKvzfa6D8zypsj4OE&#10;uH4/UwwEAX1/1HN3/MXeE3d63Y1dlnJv1Z+uPXTuwNdzIa/OV7TX7d11qfFTlfl+aIyaXYU73/Hc&#10;kvFjVwzvc2mf/16fYjIYXVMRdzj4WfSoCM+4RSDiQTJJ7LOxPf+NVnC2/Fv5+sOn+i/K3Vfy1iEP&#10;fHG5trHnG2Wf2Y0r8zG5tomsc5S9y7CIkr02Xi9vmNTGPP5y1NqUL3PvjQ+SV7JPTDhndWgsJ/4Y&#10;m93nE2Q6mWc9IzY5dLZGV+sqkg6ddyVVuZz0YOgiXUjZgjbbQyu1l24Vl586dLDExf6CtcLrI40Z&#10;LjcbVXkV0s9IGq85ct9rc5DMzSYgprz033RG6vr8cYf6dMJDlONDV8tpWAfpB7r/ggT9e/pSzbhH&#10;rB6d8bFOz/lqFfppx3e6oYeMi/jzuJ/YITaKxJyTvMR5wwqBtz/iW63TqO1ZeYbxdtCrXR86NVLX&#10;9EFYM7a6J5R+tXp65dlz8tLENiipASO7ciH/CZdg14fLC1eZuK6GNF3EtVMHg5q+3+Y8eLPsGzTv&#10;0Q1KhJjNbkRE0Sen/myu9q9XOrr5xR1lBtVU7xwtcdd49uxVm+2SvMgi8nLK19kn9hznWsZ1dKmG&#10;OVFl4Yk/v8iUvrRtzej8+XBPdfrEgOHQ3NkAEZWLIaruZ06OCI4b6qLmn/88eti1H1KCpHv92n1Y&#10;c/vTEiMBfuFuFBXcMmGZrPjLaIVhY5J5FMXofk/ljzqZXt3g+TY9z53w/LNH3YbzNsgJNhR4l7YN&#10;moM88Qp1dFd+REzZBjlWJQ/Kj4mDBI6AVl71faTyTJyMqLteah9Vp33zc7O2bLnt9TXCNkjnDXKh&#10;vDg/621t6Ol4D8yh+8NC+n1ZhtD55urpLeSJgM/DEYx6qP7gs5GFU8NRphSRKpTr+OcoGEux7enI&#10;5U2tcsWWEvmwn1w1kFr9b+/Sqq1CqCFdYGqUQFREsF9Lw8A1jZaEpnvP6chhBNbEwdCm7stNf5KD&#10;Oq7lSx9oNhRG1jmNF8WMbYO+fWaSSpmktTts2Bk9o6chLQ/ExQJsc5MXzltQlYmfn089/9W5jtCa&#10;RxSm+qBzM7cicWWC+Tn8gfoa4eMe5OkTN0PRtsROBsvcB8uAsFoTv+g6B8x9utapNDjQMPG4o75i&#10;aBvkkDt785kjdO25TnMXfeIy2TB0G7QavGFM7Qp7UvM40/aNYJ3G4TpNo+EtUlzr+MJgE2GC4fND&#10;rVD53Nvn31tccyatMaIvMvq+X9ECt3W06E9jKr2+V+Qdw9DgT1kK3dOZ3+jmiI6P70tuMh5+nVyQ&#10;OK+zTI/X7SjsikM/HQqN2wbl077Td98v4XFrunj0RncqHrwuHnjG+2hT1juPgDxpWbsxYVjLNojo&#10;7tfzTKzKQPP4dbsquvRl/2fgJ5+jvHI83yQBsSYYWrNR+udLRiQ8Eu+/InKltzyj4WbSEt9UP+qy&#10;0UrkPdmAZ631jLpCo49lmxXHq0SqdPRXarjgp73aka43t7IX3wW+nzTKGmmOKTxs8PX2hZ64I/JI&#10;xCC27gs+pPbQivpQR9HZTeGPwccSfEpvBz4hC8seHjdPz24hjG3okY/4ae2GJn+R0Ua8SCjOeOj9&#10;TaahoDzz9qOpJdZXfZmHp/AiE7djb3/CEnjPb2mE1xPEDpVAYVTkJ9vC1Gjz2yxLB/innl9FQky+&#10;rx5p3rbQt6W/xk1vrg+gSrdB2QwBN0sC9J1Pf2ruiDh8WZK8of6xnFD7RsSvrmsoZj1T9HpJICmH&#10;f5+jp6Krnjibx+/r6Oix2LhHkmezrMSKhqVUV0HLyXGQ7WEimRj94lqb3H665afpmYWuT7VLjVtL&#10;cdj7rcHiN9N2m0L5kjYw2kEVxRSHtAxjzniLC0WKG9eW1ts22rY+vR78GBQQZQXm8DqvR4DUKH7u&#10;cJozfLayDSpZPRlh3kD/voK8a1RKv1fhgL+6uO5h2fouP7y8+GNUSohWWpwPw7ABS/MxXRsyKmEh&#10;nle7I3S9mlq+FWS8amx0VkeXZq6fP+hyXZeGDGRJGULXxHnaO4rrdS93fX2ez9kDEll/ETbVtpiA&#10;Qq7d9kiPb316+FloZ1u6x7XElh7tOrhZ90Y8bwIq8rp0TIytDMsj+NZb3UvODDlv3OCBC+cF0yfI&#10;z/HVc9cWxJY2EgLPb4NORcUfNTzvQUbqtLOLzSKcGsffqjaU3mJe1n+9gfiuHtWqO/L0u5vzBdOf&#10;V5GL8bBvqnQIeqGZMejQ3PPuqeBdudCvy+CEADepXw3MPnBnASxIuJla+FOolavl4feGtpaJ/Mqf&#10;ewPuBHhJSGdJBv9h2jHM0LUvf0/xMns/8GKPCpk+8fTQl755Iwq1ptL5OzKgDoYhf2J+s6j1WWTZ&#10;PIrRvTQXX79hNPHI+zvisce7l1EbbpN3by4/J4Rtgz4x0CUlpC0o8+e719QOl4DPTpEfXEhM9pJ6&#10;YgJq/BHp2VXMxgYDXstHPRYKgy/3d770lfL80CqQUQnP9/yGnLh9b0N0kcps9VS+C/+0fCLC697t&#10;QKGg0sMt7f5eV0QmQh75uBBM2hJwp0c9lUe8McTmTvYR8fjP+gf0r8ahqQ+7Ol3jqJ219VO/NglX&#10;x1fetzgPDD4/tn4hoPP2MSm3eNcTd5PaAkLqdJmDn0pG8+mFeVSM9MXj5wVVQXyGGeHj685Tda0V&#10;5O/MviIh37M1HyfN288/SSxQj5dzviSiFM+5zMhxDJw6Lbs+97AJ0/KhztlTNyz8dHzmtY2EAMMM&#10;b0/mSh0h9BgF9qapyKq5p4ewylMPz19yiQRhDv+6cC29WVIXgaKrH9NgiDRQRb+x53QrkjDvRTfi&#10;g+ZkOBiLW4qUmvECcssDjjodmSp2zYdnI8PuQVcMzId2rS7A7UrDTHkF43cH/Kqqy9GeXjiFD4lH&#10;v3WnCb0MCWulXn0bcPPD6x5t0jtUlDtheWOC9ulJzNFbSfGazm+uR2vQ6q4/HckoiowWNHnuQZuo&#10;5LYIo76DUR/DH2jBwYtNwwsPT+LEH0NM6uPcExEN3p+iGK81j1jUUj8rOy6phUi1kIv62aiJ19sg&#10;xD15GUmE4eYv0hVcoytcV39sueohB9/nNoIUi/SE2MB4XxNyiZnW3H610xPEPv/ZyOa9odOzFxcn&#10;Yo/xvEkBIVW32raiWa+5sikZI96h13lSX5Zx1MU9bsJOjKFf659PMauI4PNnaC7ZoeLNv30dpvQY&#10;zaxOkJFHx5uiOrdBllrg7x6238eNaXkL79onvvOtZY6+hlR3t5m9r3/5LV4jN40TYvSOa4KyxGJV&#10;aVJd+mC48GSdk5XHRY9MdeIU9Lbi80rvMNK28Wsrrd7ekj+vxu5WokBqRhHpazKuFeOFCw/jipYm&#10;F+J0nmGvAfTVwbzVsH7oTt8eXR3vlT2DUTJd2yB6y6VK4iWCxIrvaVs/zOR1OwKf1uk45LNBatVh&#10;o09MQtaFoY8VvSJdzwgcnFkbBkmDZDnvN9ugmVtFTZiDB3U/3/eguW2DQi6ifoTCsMPBAmHfsl6G&#10;1ISY1gqfPMc6uBHX+nxtHUkaojS3zsaZ5XpcuWn4USRWnh2Xd32FRUDAnzIop5V9KsuuWwjAnmPc&#10;3+l011xFfxsfire6zgxAUhwiGK02hT2z34QPXOj2AG/lfShsu8bSzr/k0p2f7/G95euwaa9/s8lF&#10;F5pH1/Pum3RwLbwXX5/owrMh3BBxDLl2FfZ8I/8XBsMWpd3Owe16KjreHiFsMUNJmHxzUQqRX+eX&#10;fVxae2mZYcuaqvmgD+u0jZV6/J436xVp00L8FI1EH2SMv4469jr0ocuizfqtluKbxlykC+v64wg0&#10;wOI8KM4eOWVz3bNn1jjqoEbnJRma+1IG5vJKFeuWJcOY8QNYPb54vZbXhYS8mDy3IKE7EhIxrV0F&#10;NkfbxNc1qT2+84YR+P4xL9cUN/p6V8/y5610UTkwFRNyqdlruW585cJH+TCpK5qY4UuDg01Y+uty&#10;b/PdSLJZ7JGYm4Q3i0jzo5Uk2DHm/MDcCSZLjdeLTfjwmEAM+zZn/wXU6GrVMpP9fWOL1EF6jB0r&#10;dvvwwVdfODD6oUDDuG3cta0CcndXJsADzKzXbINabyOLPboHPYS63gvX393LAK+PfKHEda0n3Psl&#10;aLpenoCPmrx6S2nP9YS1Logt2nYbZIrITJgPSTuAnab+0uRU/vb4DAkqfXPW9UJcIehww71vMk8n&#10;mKlQTcHTSl3Lrzs/YDb0J/K4RUttXe5MxenGYU8EsUfbu0qKBPlP2jVC4G9FBimaJ8wNM5X22Pq+&#10;SVtcntoayNIvPXaIf1Xmq2rINigSe4c7/LHk0u6vzylsr95z8lPbIOsJ8w+9G+6k80QHb3Q+w0WX&#10;5d76IKyhhnfoerq0oKkVa2ElCmBeaOmmnwaepUc2TS8U9OnghIu7JmhdaAv2KYT+25qby81ZC209&#10;txegRV40z8LYJz0Z5dMn2AZBX3A+r/svj07ikscZNzWgYEZ055t+iOWj9RY5uXJf/4enNHWXJJ52&#10;+b6z+JbP1QpwiyH2F2lT+ZPExhcyQ4KJqOvtbNiK6l3mtRFhEfGRXxxzsG+by2Hrz9d26y/IW1T5&#10;3PDDbJA9QVdNmMhvRSzULUb9U2Xl0fLmtX0hLaVRbSydqSVnxkMoo1NofGW4J9tDyipNF26nkbeR&#10;kM7urPcZ+SEXkh8Bv3iA7aAx+hpr0p33cgBmQ3/zJuPD4aXGjvkc84UfSMP6qRXo6zd2zU+isZaC&#10;SsaTnNug7ZFvpGF0YOtnLxg8rsy1q8gQl4jzhIClnk7fhp6l6l9DOM9NMCCwlvmlYxH17++4s7op&#10;BU+vV7wdrfhKys9aIMSDbw66PEskq4t5CB+ban64DapgRyEZLiTaOR1/+wmZ5eYe/qh8EWGjde1P&#10;Lc/zIYujqhcVngm94lgjslyp8zrPj0sftHvu4/c4PD7Zl/c5cjmMgXxUg7cl6nWnU54P3+xsbQ25&#10;mpGr/8aTdCETWBxXKrqQUbr5EP0ercfgmwUf8L+OajbovLsGrkmZ/knQeqa3h0yX3KorpWWWPGj6&#10;CNeoPaQ7BZ40sUz59tkFbhDnlUkRjLScfLOkHlJyPTRqffnpL6lRKcjVTp67QhoxPBnC4hJnj8cl&#10;oNn8nZC694MDx55NUtF3kHafHIICpj3aDmV2YMtwLYOwmg+56hOd8b27jQhpF5d8A21jrr2RyOtt&#10;btu6sAyreCt1uRq7DeIKzyqOuCNksPXMLDbm+7F3mhGtVtUl8MfXXk3lnv7l033bK8LzlMDo8vF3&#10;xnFPRLq/dH0IfvH9UjRlRTnw87Pb8ftePHOevXaB2vJlkLW3zXUr9/PlJtNy/4uXSCBwTU1L/URA&#10;l06ORWs90cOU0gS8uE9uZxGtZf+AJLdz6vpPE8TzQ3QMZBquZeSYYrWfk2CbhtugMkZwhrBQbPVS&#10;mGmAeYaacATDw2JoAzbxi9raRsmKWl0a6G+T8qV5u38TEw+yb1oORE0uPL9cSVFPqGZrdlLDoiI0&#10;JeYehd+8+dynbKr+tK4r6wb3THSTlEOSFJ/Kpa83xUfNtOa41DEh55D+huu6LDWuTkJsRMlzaUJm&#10;372gU8vLH9CrVgX0yzU6K1abxN1jD/WSiSZXGBqb7J/5Tc1NoZ8DeR7vP3C9LermkJAUpAYZq2cq&#10;d+XdL+SNxuQ7dXeJXRWvpCz3WMmDA8LILF382DOo8+uSYBrrEoFDfUaMlICLW7qYcH1T+wH4ZqAG&#10;fcpN/t6x1es/PZh52yBDbZT+67sB0sSVMSpXytiQ+9XxD2grgblZo+Jesa3KNnhemss2yO2kOnhY&#10;5NTlKLviMtFydnBK5OeQGYNkN5uQ8PHZBZmP08jTYa/vv5VzydDRa5p49lDsedBEI9KB9E1xpvld&#10;lKTI7Ph1fdQf2mUPOtAVrR/uhrgNfhs6IK9+Npo8ek9mUOmQvnPgoYM2YQfeepeGlVqcL6kO1aiu&#10;D1vQwS+HC9Mx0wcW4ne1+rDM3OinZb94SBKPkz0OLifyVf08C0sYYw1uumCuWUADvD+hjStaW3Pc&#10;Q6J6YJVLYcST79Tfx610Mq60fWZLKXzNweOnsnMijk5+z25pkbpgWkBhpygON003nD4aClt3Wok7&#10;ug0SJCfkEDO9lT5nnLx8U+8T7pTGsvK3H+jKT72aU7/GcUdepPFpf9TBOjXMEIUliSMrpezMPnGt&#10;IR79/S0ZIQLTM1bRBa1Lip/boNaDtOC1VQZsoq6fi8bbqHKEktiS3Nb0POizS8tp2rnLZBkaC+LA&#10;V+t2/WSNWTdlPDikzm9y1gh/ee3cOMmKwFCnFZDZKKbcppVho6IprAljtj1KwF22q0RW2khRDsZw&#10;Sm2DxAks8dFf0zmtkz8OlRqDQDEi4nuNRuW+INe9dsc3IHuR35tLjJcHa19MkpdvTba+5OU3yHzH&#10;gb26Dbr5K/7x7vinbLltUKATv8wwFfziTGh4GJF0eDlo2TLiNPQpWRsLHeswGKz99n19wnTpmjhj&#10;nNgu80F4fCLSoyUfTY67pk8qe84UHaKL46joHyRIc0nb0p8FBh7Y3K+XRklpgLfTWeJmNycKPTqJ&#10;DyZCTT6EtiZcWxn2iTP0GU54MP6ALWHX21fUOq4a3xDittFRHzVNuNlGT48nXWGHYq1I9M5h2ATy&#10;C3bdQWSllWqEYb9FclsaWudj3iuJGWzw8jtetg8/tVnnCjT11Tboe/M1VjPkFdDmoN3L2TConY1n&#10;jwiRq5qbf9Wh84Xg/JTt9T3DH1Y4+lJoZdsg1QCn9SnsF7bPxRs+ROyXbdC6w8lSxL58yv58ekDZ&#10;NO70weT8XtOQmD0mXDDk2sPTaLo5QzDf1KZKOKqkWarbbsGpjnHNSPdYIbYNuolk3bMjtVmy49Bb&#10;1ZuqJcqAxELzxyNajDS61ssyINvFIiAxXXbOT/IBmXbtaXD9lqji/ro2FciYqWkqLM5kPp6L4kb6&#10;4LVCfT6IZ/gjSwa/ITFtbGEj6EQ81+lZOLrZ4hNzcSMU4JDUoIRN1021/f4NjATcx0jZn0hX3EjB&#10;UY1DPXFtp2nF+eycrIYfhLzUa3wFEweG5QsJ2rhQYF9mCGfZLJ0ueD7EQH4xGhxkwZhyKwAzUxcm&#10;N7S5DUpEf7T+SbtrVJ5Pb4U86Uaf+rh1tHaMcCFhrrvNxpKbpekKG4J9YgRnupyui88I92t8HiXU&#10;fjxZ5MMqTY6ZOpnQRvZg7V3bBi3rTEMgbHYVXPMZ69byllLoyuK5pW1QykY8msUpP09RaP7DhTpb&#10;yzq2sv0ZtL0kY/lPif+pY8dBemesbLkP/xY57/6b4Pkf/3biuJb+FvcnesD5N0k85+98R37Hifwj&#10;AwiSCPqzROHfYTsSfdnfKQ/++z3X2u97gd9n4MTxZ65dv+8BjGInj/Lu33e7fmMWO5e/n8lF/x1q&#10;CdK8dAmIuQqcAYQBODj+FlL8OO8fISd/h7sD57+n0f4dovHPkN9t3ATuQaBwAJ/5bw+uxZ3o/zZq&#10;+/+buN89s1M00DYQx++7HSQH9BsJ+bNH+H/f7wbOQK9wGv/5+1sfy/6O2+njP9NK7lxxXQBOf7Z2&#10;5xa0g8hwvgAu9hzf9fjxg/Vw0oPF44IgeecrYW43hP0/XDxrl/lg/QEciIN7Ruxk2Mn1X45/Cdsp&#10;6x8ozz+S/UuCf4TtBq7+Fh4Gv3oVuNtpHK8/DB52MQrqHxzwz3jHgOgTwN3vpjgDUNRVWNhl4P73&#10;cS7wUvS/3p+JhoX+ef9nNRwvX/lb/O9m8kZdDQoIjDp/9VwUkJ3j357D8zsOCN4D/Ph+31id/Zey&#10;+S5HwuDh/xbEC4sMuhwUFhgGDwXyCJk57ZQO/R0G3Av7waNhFoFhgZF+0YEXgQCQc2x44N8S7/oz&#10;8U7IToxV6GV54N//v9vPBY+86mzm5gw86l86/99DbKMuB/5bCK/f1Whnv8v/FiYSEHj1qnNgTLRV&#10;lKWz7Tl/GOzqToH8fw/+t8QCV2CRCJOrQZf/3lOifzbe8u/BQE6+i4GX/OBXo4FLgWuBkdH/TfLz&#10;fw/+9+SC/pdNYVdhkf/SuWJ/ln/G4h8RQBaQHSxsp68FomHhUHh0VOC/TpxdV4GJ9H+ECvnDooEJ&#10;9X+ECwJDfOW/Jv/9hqrsPAgkBPw4ID92Lv/29on9vuT420q27/cdN3D+c6XcSQ+ScAFOO51YBPxC&#10;gMsZEKgfuAZQzgMARvkXqgkgeH+hmn+hmn+hmn+hmn+hmn+hmn+hmn+hmn+hmn+hmn+hmn+hmn+h&#10;mn+hmn+hmn+hmn+hmn+hmn+hmn+hmn+hmn+hmn9HNX/L5Q8BMnUQyAn4ATJ4EEgUZALYWMFA/qBA&#10;kDzIHnQFuI4GflG/r8KBFHv+P6SQB5n+Wdyf6NqfmBofYKH1+wmA5RbXlejocLCmZljUMb8dm65j&#10;AbBQzRi/cM0Tx45rggwgMeF+ASGB0fL+gQCCZKi88hyrLB900VDZVdv2uG24aeCVIEtEZKATws45&#10;ABESoH9RGWIkvMsgBhwTGh4aGO0nHxN6NSwKHGOo8Lt0MHC9E6ypIP87SXSIoYKbrb18NADMhARF&#10;ywNgrsZJPXX5S5F+oYHXYZEh8ieO6SgAJQoYRF68BHY8a/63AoE7Q4W/Vf369evHrp86Bou8rHlC&#10;X19f8/hJzZMnNYAUGlGxYdF+MRphUYrA835XJMjtH9n+rcVBbr8b/PtRfz7rbGBUQGRQeHQQLEx+&#10;59l+AOYXbagAhwddBAdq6R/X19bS0zh1wl9X48SJQG0Nfd3A4xoXA3RP6Vy6GKB16ZT2358YCFjG&#10;/ffP3In5l6cKGOwEgH9jQU5ArwcaaZ3U19LX0T2pr22g+V/jgC4R+FsO+6CYwKtuZ4NCA8OigNoa&#10;6R4//rf0/zXmv2a68M9MWjq6/5rpX2J2Mhlo7nTBv3TJzpD8/7afwv9lRP9taIAIoJdOaf5tbP4X&#10;avJ3a8L/ftjC/x79b2P3j1CwZVBUNCwy1shA8/8M+1/qy+igS/+XObcT82/13gkAA1hwIPCm7Mx1&#10;oxMGmv9H2J/z5newm2NgFOwq/HdS3ZOaf0/9r8H/kvrCf5/6X4P/JfU/E7uEBUUbnfxbTf5L8P9S&#10;HwJr4H8//n9fHP+cjwIGwD3YNDIQAM/PAj+jHatTjeO6Gie1nP9udXr0uB545538Lyn/bPlOoC3s&#10;YtCl2P9J9n9J+S/ZgRX1ol+03/+ogH9N+88ifjcAAKeBddjIZIcO/Lc2tf/ShL+l/d8bDFvb//fh&#10;CA392wrxe0RsbcFnYQFwYEmMtjpr9CftuQgLANbuf76UfoF6unr6eoH/b6v47xb/e2H/S02+GPCP&#10;9oYD6hC/ydvFAM3Aq4E7jYoCXuIT/2jwxQDwJVhkqF+0UVCo3+VAzeDwwMsGmv8M/b9W+c91HSCr&#10;O0Rb8x9UG7iT/184/nrIf9TJf3XXX931H/XAf5T4r9n1V3f9Rz3wHyX+a3b91V3/UQ/8R4n/ml1/&#10;ddd/1AP/UeK/Ztdf3fUf9cB/lPiv2fVXd/1HPfAfJf6vs+ufAv3AMECKfx0Q1wNuxUwBuOF/fHD+&#10;8+D6x7FTyL+UsONIi/Mfkf/Ti+0d12IceM4XXByAL64/XYv1geQArIKXE3CM9Y+Dj5+Xh1uAaxfg&#10;bk1wuw/UshvEycEFeA/j2nkkJ68AnAPQwBfj2cN7iG+vAoj/xD6Tk4r7BRzOiPspnZJwjEg64J99&#10;2LS46ccRrchdB19+0lb+4qSTvJpTctY5ysxc1yJAxeW8q2Tzq+HZnxdTou/dCCx92oufU9W7tAZX&#10;0wdbWlm7XXC/fCUo+Nr1mFhE6s20W7fv3M998PDR47yy8orKquqaZy2tbe0dnX2v3+D6B96OjBKI&#10;Y5/H579+W1gkU2j09Y3NXwyg2nJAi3i5gE77R7uAVnHxcfJzCIB2/W4X0Ak7LtG4uXi4ubl5eXlC&#10;gXaJAS7ReE7wghT2mjjwnfTbF8F/Jkkxe79jsb/4KYEmpZefTCN/SHxJ1gI8ox0IOLta0nxE+6Cz&#10;jtlF5V1RKffMo3ca5RIIP697I/V3q9ZUJe+XPdvxjZb7p3M0FQvXS3r/8I/2T+dolm5XYm49qmrv&#10;H1vc1Le6EBR7+3F1x8Bn8i81sLV7MOJOXk3n23EK47crOLd/92Q2dgYcswyB/dTbBt0Zn57tvikD&#10;1lBV40NRAbcg5dsgJTYfFr5cZmbnkLyJ2Wyfj4dggPsnCuWQ1XdrgPcHv005R0PGM8rAqsiT2bL2&#10;truiq+qQIiYJjRiZ7jJ0GkktVYPN+ZR3l7KPLtdtLutRPxvaZWplamscYI7jWFXboDMJbRteIVRi&#10;Z/TNnIN7ViRG0lGDs0QudPQl3sfkvhnEtXTp0jPZ4T0ngbROtLZNKRS8ik7+iPZ9/abJ8tVu4TQJ&#10;CUhW6C8jFrHzbVC2K3OqnbkN6kKaIBOoUxFbV7SixPjYupvsbiB+YL80H1n2eRKZ4b4N+rwNCovf&#10;wsBVnCxqz0aYl5AcK23ZrV31L43oeOXb5A+qs6j1V2ct6HIzmmyDsbgNb2kLh/F96uP+tDEKN/Ly&#10;GksT10XbsP9WWXnkld4v+Qh6VzsXqw3om7y8TEH0OJNtsbUyCNw2aivxzzxK02EZb4NeJECBkBcj&#10;Ix/Hha5oCwor4BgsS67Vlam4hlKcgGfOLTHnevQ9P9rcalxcZ4ShrvJDT+LBYpOhwpPQoSBmOmUb&#10;5M2eJHc/kccVSTo+QStXfJtjRLGbNpa7Rt7+ceaNzYcDtCYzHww+ywJ4TIWGpFXVu/00NvpHG578&#10;C0hElGu9bWi764Fyfm8VaVEEsxRuCHSAeLCe4OmYjLc+tLFITV8Icf2HQoqhB76Mde3kvssnymyq&#10;uETzCftv0b2JjRps+goS7U2u+mTMM3/nG+4d/fmJ7hx9iSZ2Id0BGMJUQ0kO9lVPpI0UslGOKpdQ&#10;RadO6RiejOehJ0AwdHlRDH7K7Y5TvWxjXkRAXPYvbg/WHHXp9HGFlPrKPvCX2dtI8W1QPFt2SY4L&#10;j2uwrhEtmUdbMQpFiRMv+NwpF537xnJHhOvjBONGod6UP6LfbOBDdoepI6dRc9O3MbbYh1AHBcua&#10;ujZ59w25n1AIGkEpsLldejtlc2UWJLp5SkrEqILNItzmKm/YKx0o6HA88fYxZ40XKSPn3/cmDT4P&#10;J59urw8qvKGG0LIMC4CqKU0eV1o8HDPKsmQgfRL4FvDK+oaaEdn27yRRB1QonbEg9fXn3oADsa1Y&#10;aVBIb4XAwBbC5aV1Jyjz1EFpTykWxADpE5LGMXyqjz7YF8Bqklli6fOxbm2DPKZwYqN8Yut0tQcP&#10;zCIO3drvr0ln+OQnsWVH9KsMvS+EOC3gGWcLT205TJNspEiskATDsqNT3ukv696t0yachMT0TvTu&#10;fcdI7GrQqG6ADpGxz6OfVoL3lT8RkFUy7hO3mAn2cFv7BcyJ/HtfmIzYTwca75rzYOAKTNEPWNkR&#10;5S9kCNrT33j3WkDVOBNp2g94ANhyLttFrKf3y2PnAGdt6HoMmzR+P4yrHp5lITNwZF3OWwPZsw0S&#10;Df7DblzWENF1Jv9VMbO65kRkJaOJ6cM0fHju86/MXNwm37mcdwu7Dt197W+6R3RZo5+j+4H4Ou6W&#10;1nCX4YjawB5hwVkHX77q3jdISJu/ley7b4fyui0wcMq1zJCg2wHKGTY0JVSVnIdcnPkMnxih86uB&#10;5R6PFNwIC0ns2AbtXXJvlN8dRWDceNZvcyV5X1Dqu2fW4j3ImnZp0rjuJoLoIJ6ZQcKtf/rFIeH7&#10;Qm6wPNFg6+Iq9Bm8uxJnJmR2yRp+LJ5zgeG5pwd5GUWvX4K6U1O+PCh3t+I2Wz54FlSngEMf1xmJ&#10;ndkG+cCRN+jLjToKXkZlZ2YSU00YyJepuFYEyY62uUnQzrzy6cnu6ac9XFR20wKpc8OJ8OBJYsmB&#10;1O4bFg3r0m5s4IWKnnAyEfBTMbv7XDAxSeATrXN6gboyZSjBS+XY/bz5JKVJXLdx3lMkpn0bdHtj&#10;uYByNnqoadjfS01b2NoKguphiP5+bawy5HVWcXI0hhw1gGVIKSVior/wO58/f/fghZsPQGSxVfZ6&#10;/HIpsWxwVfdCWWqs0d4wJC8OvY4j1RgiMG7DKpObZajFhFZpJPTHOvo9vp6+B3Fg/srdiNehR2Ym&#10;o9iQnRXhSx+8qQ/+FefGUaGlnHhHAMvALR6Lr7pG9HGPrnWgUytLonlXazHz3nOLehAPd/ZwVkgv&#10;hlcb9CR61CGjUuLKkOIJCXPuhooQYZ9CUWz0VwvMuVytY4ctk3f3pV1b6PsIsSYbgMJigRZR/aqC&#10;RW1b3EayvQIr3MqEpFz0pUVd69ILTNGh4BzVhVE6szOw/vXmmbdflNOgFIZVFUel2zYoYAnylTBa&#10;6/34SGmazakz4uYSR5iy6i8KhTFLHQadjRQFhwyN8H2RMfKrbB1G3BVajegNVtdJov0byisl7vwp&#10;bNV8eMKNON9VQ8jwsYqbKu+KMnuQ3kYlC7bsF+hobxm1uwVcZV1hYOXn3BlesU9FrBik1c31Xqbt&#10;aLouxkqNoWed//qgQXJ0CyYqKi7esLvMIerr8PnN/CXyCRfb3X5bvhabfClxokUQVByw0nmddHbK&#10;kBgygKRn0yE2yKaN7i68VtNi52Z3EYq+DAFeIcxKwK0tBPHc2lk4aoKZeRU5DenbmmB6xZW0zEK+&#10;UxMKkZ+Pd3WMImksOrutrcVn0TDuHWZ7aKxEL7VntY2IspJb8WfvUGgDM2A2xcXHzCUNzjEA0kR+&#10;pZLCqSWGHJCbYzdJZ6+4P9xMc6dc1drww9GZyGeAQ4D4T2NBWvoUMkClSysB37pI2WJ2Gxcz/ml1&#10;FxRK18IbdjhCCBKQFW/Kd+M5Yucy+Pyo/4vwvs4xLyRUmRnfVsfsnAJfu8kbfxJ07EG7dL7ghEvX&#10;YksMnRJNlTtZfj9RHJesj2VMUwmL8eDYW7J6kLIE0bY57gY+V28ZfQvxqhGtAKaNoNyIZRfgkGij&#10;M6mPHtZkc44DpJEoPiMlghzzmH7J7SwNX26/c/6S5DH1WEg64Ah0h5o+4dHLeMlLAY2g88fns47F&#10;KpM6L6Y4ZXYOSdpUAtTiD75Oio8DsSois+Rd+NKm7swWFgqXydE9nJy0yZ9QvPQuny3aBRR7WM/X&#10;DQSlQahjaHoPFii3Yxe3X1T1UtwDlu8ErXIBSkQD/II54iKsRqp61B9SpLhogd8JunhHw6fc0oAL&#10;B/my2dWxES1/vgsgy3YODqrPs5FvbsrexOrKb4OuxHVZYGzpqr74/lB1d6KBWn7CDYboKjCDV0Zl&#10;u+KqbThyZjyPix/9WIvq96mv/x3YoJA7KsVokpC+9/p1PX2DgvLuIkKeCb7LMkv9NUcOiIv4naqq&#10;ReyshGNzzgsQ/5Fehmh1SxejlFg/xIh+UpdonTiBq85IR4SFxXTM7bz46/cWEX7Z+zgPJEPxI8LY&#10;6TSJ38WWMWRL3nE2X7AchTmRqH6shLS/J76cJyjLcQxiI4pboPDRZCmMdhDiBx++SjTcctgmKkyA&#10;+RM5IXr1esgBeTict1QmWqG9ncGCSGyDbq0zdnNUk3sJZpVxKeUAWePYBu3Ddj0HlT4frI9e2sdd&#10;1IkuYpeusiFJS5i9jHiYzLnkwr41WGVZdlTIdC/TsD1TOK4zDHqsImbZ+pVWI8ckVqwKO3LP95jF&#10;Fu65M4JGcjxUGmAQGO9jJXPrsKBqZ6pBShXL8PtJRua9ty+hg8UhAtYXb6pMywm/vE6776JukxwG&#10;EuohMWEr42lV5KP3vg6/BevvEiQ5SHCS7Pn4yLT1gYaStycIST3Vg44RZKVTJfXTe78GSCaPX76b&#10;7ylaekq0mLH1x16TzHwD6JljR4q/3d2LxOm0oOaRDRUb7ML3ow+S7+pFZ82g28qdnfkDFNPXaIyf&#10;hh3uPwbPNYGkaV9tzzW+4ZhHbaLijOfvFB+kkcWyb++nWHGxLOU9AGbO3rWpCxGxi8JdWGxrIlRf&#10;x+DvGA01jkBWfltfL0zDl4OBF/ZcwJt7wYGxZ1ra4+XHVsmMFFwXvJrjqDHYEf9B5oyocLv4Kg+d&#10;yx8WMdDWNpoWZnHuCuyL4cU2MFTI2FeUuxpbQ3LUY2zF2f/UpvaJ9ck+BwHa/DAqLKzUfrid6hW1&#10;YOrD2Aa9Nuy8+HKZ6kZOP6X4mh8eUk1LxQ6NTQKs6ZaZqlKOHq2cf+kj4txhz/67H44eD48VV4uZ&#10;59Sb+xy358BdGgtY4O/Z1JRJhFqLf2L0fGIPcxgVxhPKnhTWcRjwOVVfiks8OMS5+2SkFbdofUfI&#10;VtWRMgS8AT1sXvDH3kkyCHBvlY2UzR6AUXFto0yqKaEzR1Uo52xT4/Hj8lbKVL/+pgrdo3TGVm22&#10;nWFwKbFqRSK1pVGtiq33dlVKjJVFKsfiJizusErrRxD0B+79/nczVC5meQyb+NGYIhZt9MpVkS6C&#10;JGIkrkjZwVcdOjwvKLeov3E+cDguzZsSLfZB8W3enZLmG/PjC1kmwL5lqQbl3WavV/iExzDJFVwm&#10;W0L6wlZa/bURLGfX4vCqg7qn5YkCyy2xLCE0boJUZSFGYNzOkTzi0V/+0in0zCI/cw3ehTWiWEpD&#10;oWYvO0PuHJKrHtMDP0qfxFRlGisz4tbL2YfwXWDTWJ4WHp3ROJbTDw6s0dg9jbt0RwvMheSyP5L1&#10;2IPAEEGpbNxUEAF4eT/MK1u1M0Q3SNStMXIrd44x9eSHE9yn9pSmzmVAUJVEVBzOpZhmeF1MMukI&#10;iboaZsHHjN+qh+fhGHLr08wY2S7iYSE3t739DEE2krAxr8+X5gFswWJjzAFG45qsxiB+YqmseHmZ&#10;6pdXUinj90Dvs5UiW7u/Q5cpuoEJorUVk6esY46Tu2NKhnBW99YHTmpW8eMo9ufnpu7bj940ivey&#10;Cwbb2WoBG6BdTYvtl30PK9u3NzV9GuzszpuZq6XA7PLPWSlkfbHmDBOQmM8PWi80tlU5is/OCXEY&#10;9u4+wOxWqNuXr9buq7m5S3QkCyKLB2ubDCMvQ6M/aOTeuAJiNjJCPLJ9jSrJSzlXrkQMP7IcjlrA&#10;h1qrnGdwhBonOIgOHcfK2Rk2xqDbKhk2xOGbPP3Azgcrh6LjOlVB9oX11Tc5cFbgxXTBHBMV5PSg&#10;nE/ocUnUTgcoqZUcjTYqIjnQGw0mmIbU+ugHdYmxENGBRp/zWRDpvf5GhcDW0LdAEVTtIRWpcaX+&#10;Qx3SloV1oBI6gwrsq3ZVshIZcePZDmijLvzZoQLTFDpjbGL1F9NnCj1rGFJSWcqOCgF85Fz0g61D&#10;yNsg4B3z2HIt2zQ4QXyBNcJufxpj7BOKV14baKPNA6Md4WMqUjBzN1z4FzMBapCJrGeRu8W3wES7&#10;CGMO7ggaDT3IIKEGn3WFVK8qhOwyz4+3YohAepnxm3kRlFVmQKVbUMvYIWmW5i/IULz+Rr0NdTjz&#10;SVBVT5ZB26hcVfGCm45kKMtkfaQBJBtL9d0TA7/vqB85rdUUkkhy4VuUICcYPp0V/WKIyCDjb9iP&#10;3VC3UhLkAQnGJ6B9EKt8la72UZlPSipvW9JOaa9UeVi2M6QAH37T8jTKCPmTSuDFIOH7UjwtHcNQ&#10;/NqvdWZUYp5qYVdvdUTfmd22g0Oe8ZYgsV8b57WV6MsVFucawiYFJ8hRcSKQ6nWm/63S+kwZ230B&#10;Vvb7LTunicoUfc71jbAuYtAZUPZgA1Mw4aoGfSZhZzea0USV3INNtGSgcJs/RZ+V3qJ0abccR2Lk&#10;0OVL7F5UMKPNoTBzEqPkQQ4LS0gGehQDkPdGhfB1BUosM15U8fcWvJl14aCxvVl9BGUB2HlWbgEM&#10;6FQ4InzZOFTpGODYmIeNtgG4JoqtunyuyxnoEAsiR90GNW3Mjcq9q3Q6YyFfcDZe3Qg7C4MNdkWT&#10;vF6bKeS8fbWAmuSznigwpQ7uiBoe+Q4VVR3+vr9w8gRXDqTnHrCFr5PV7apz+xkD7CGYsXPA3sBN&#10;SdGKe6yQZ7ODncgSBXiOnFFRldwRWYfPUMiZslV27zQjJlxGx2ApMscr10rFRDwgwWIkUpi1VU+b&#10;UrG6Ov6H/xyVjZ33mIJjVuEUetII4CxRXBc7TNgGyV1z9TJ9PoiJ/qzmdcv7Ar8Q36gNly/yDWlF&#10;dirWmOplctzz1J59qGrGajh0M9OwPCjVco0Kp+6NyfkQXhOmQVePoUcaFZLn/sC5DzqR/X8WuNcf&#10;4P1uBYrUYyBRnc9a9hnGVV5WSSp16dhVbslMtpybSJCnUUcoZ53vLqKfz/3UyXeLhA55RuqtMzWq&#10;tPnOvWXw4+z20bLNP2V1p9S+jz9ref6l2Taob3VpOW/VonjR+KXfoR8vDc+IKhZEKIL+OJul1S/O&#10;jNdYsSgbLoD6PLSJcZRUaN43kj1mWRZv81MKXfQ0gi3LwnupBg2r5lYMP2jnH++n7TZKjOczIkFT&#10;EVdXDW23dN0cm5wPvLgprKYReuTVGbcqXa6Jaa+Q8psy56qlGxItX/DYn9n9gtNiKIdnsMUy9wt5&#10;mA+WruUw3MoN7y4/Osg066rLUDHjBVsuudOVWMLdrRBoCDig4X5LBx+ajiXOI30QBmCSV//Ns2pS&#10;tr+UmRwdct+Ngd2BcqWF2LCTEiXz3FlQ28g2yCZLY0B5QujK0eHRObzMEcezl4Qjk+jhlkaFtnX6&#10;GrQFxlZFE3mUPJy/P+vY3Dv96IJxy2HoqF0dSGzv4PBkXMLUaw8ZbbUH+ML754cEte6IM2V8iKwQ&#10;dDAcZZf3YxDjPcNSOi83vA1a0YWgE0ZUfYzyo0uFFirUR89F3CLaNU5yz1H0lZA+0FYv8jrt5+FT&#10;m50Wt+eeVnvtkrnVPvegA4RaXb/9wTOPtrgPEf1BvQ/aoMyQDeNwgOE2SVMIVwmudboOb47r8AFe&#10;ll8ax5OfxhCTyHiiO4PudFApL7P8pdaz6Qf+wx2hRwB/YrEAwUrDhkBnqdNiAHmr+faHhJMMIEgz&#10;mVvfZIQjlUktmphzV2TM/rhb02xR7a4jn8jMDeIQrdgG5fKyaReuRBFe7UJ5lz49WnUphIOumAyp&#10;loP2r78pxk8fpFO54TUY5UeCgjGP9b5CJbG4JICV8xZjFBYGRZ5yP3m3WyekX5TwahLpkY28bsEq&#10;0FaQlY3X8M2TfMSdDaqKF65PfUfGzq8hg7O77MChJnyKWuTmBn0XL+fxoxm+k3weq1TpdGQaccoL&#10;9xWfGE1SKsxQkTCrv7yw6q8YMNDBIJGXju6xhdrhFghcUsd51DXJvgQGEuglIyq+wLpCSLhMMdHZ&#10;g2WpQILG8dWcHCF0Wa/e/Aa8678kaBud9Ho+Yt2rfs77SqgPbCyauuLluQsE/miUkh4ByN++rHjB&#10;6qzLKHNbZ9lGaVMMYEN6eUSbh7GXJo1s61rC7WxHqCpmt1peHplj3Wa3btTQkUIMutRHs4EFgm0a&#10;gQBxiuMYxHIV1nwqUDb0y2nZlR2vlKXPvpGYgB6J624G11RmkdGHnFePmj9QmDy6h6vUe+Y4c6tU&#10;3890uI8P31pw0mvqDLuU8R3ULFpRcHYS7drKiKqzSIS9voXdGuxKsZPRK4w/QUSTjvHW81hCfHzA&#10;zlKylgsTospZepSFCrWcDIMaLa4Dkg+3XI0qWtKGxI3eLcg3Vlba4XpYXafs3kqlqvNVJfMtJ2gl&#10;x3CE4lotrJ3SztGrPkgFOX2sFV00egCwW7R1PNOiEmzhgutxYnTM/TRCQ18abGG8ycpZ6VaX5JLh&#10;yCQmCWBoMNGofvPFDcV0VoDiWiSkkggspFa3ky5o6dYh0wx25CtwmWwrhkeW5uvUD1iSx/QbfsO4&#10;CsqjLmOOcCiRhdLdkZGuYJ5/JXSqeu9lf/xWCGMPoPDboKMsYB/cbfSevg1KdxqEeg9W+mwPfz57&#10;LI1buWIdK/eFrcvcukO2A8TfrzT8yjyz+BRZaZtxpY2g5Ci7LpxsvJ7FS44R99l5BHbR6+za0rEW&#10;OjVBihH9ZcY8gKXEZZuElf4Jap+b8iJaDZ4/G+hribOLTrHhBmXdEIcYQ3jH62tZaa3aGAyUWK6t&#10;k79bUTSqV4qLpfEhn7qcoycfNEAZwFWKl7jaVNHdwgGKRWy1EXuNiKrLGq7zf619ejdPTzv7SSHE&#10;iHmgUJDYCU9OCpNJxep0FiLn91jgpymkXmJnXqNW/SL7LTu7p43Ofrjh6PlEpGukym/11J5OukcK&#10;zIpz0rMwZr3k5BULd0Pr1d1E1UpKaztDbkkOYzR6tMpeYNCDqhXBM7NnXXwhOfT1r5aBjVBALF+L&#10;vxHO+UJwL8CXLLHGu0IcGfRMy321mhIek5zYpZfdO2O7lCF00hzcUEzFO1TcDVEmB2wCWILgVrhl&#10;Rg89odFQHcGhw4G1ajLITEiCtqkE+RzrGhG40ltaAFaHiNOj6I0LaytecRULJUPZOqV0RRayeoGV&#10;CIirCSaSGIpR0+DwRkt7+yxxh+wOWt+iS767gX+nUU8D5PcCAJmt5Qyyu79aY13ES2unNXEnoDEj&#10;PqTOigc0yrloxib/e1NuyTBkOUpi5h6dEUd0Dihy6VxwMtM+/vxVD6fAkde2uC8rZegfXaytir7V&#10;e8akftqUUnovT8tDchiyl6m/0RlueHo4rOaaWDuI6jpa3j9ksRnVv+HYE0GdOv5ONe6pvNfZNrm5&#10;gUZGEhtr9F1PBC3NZ7t2xs0iXLwvx8Qx1iBelLbTFL5y3REfdLGHHB0l3oYfNwwB2MtbtLD5w2OK&#10;u+t604+Gv5mU5cOG+Hh3jRyp4JRXGjno9njXcWKg/OG8mYT4T6ShOQw8tXpU3et+cliJvLMY/VlP&#10;Ul1+vNlrVqX6+ytgkttdfre2u8ejIlu5D8klsWBsWXp5J+nCXHo/VRy9L2A04pfilvLaYFdiD6Hg&#10;SpZeYcWmR5aFfKL625iuRGl2/HQ901An8K6k+ODCcK9MJiRsUMu7FXXubPMUPNK7Z3qmar1EgPPm&#10;6B1aXizX/k95cMOI+RrrL7l33N60rlY7lXkTeR655SO7tuLeoIgVaqTe4edyTrOWBMv7oFaNg7t6&#10;uOh0t0m5hNUASHrFeNkPMgN85wLvo0qdLPbC/QfZz1ZDQAmJbnLXuWVlXCs73av2O/J/lrBx177U&#10;6KtudbgOEC34TLylgLgXanZbKVfmIR7UCkgU2B56JJ4KUF8J3eZshtkgcXVpUEwVVx+k/WWoNDNT&#10;b8Zk1u2VlKdbuihdKQG7LrEectCxJG3fYsXZrKfOsbSvH+uVqSwIKWIpXNoQbFuOeuhtgOzGbhGf&#10;O8Nn776w8PJBDW75Q6ZxnQf3KnRQCqPXqI+eRsQlhMUwon61EaY/X/dSNjTgUJZRiFqrRu4+gYuK&#10;tCkRb8HNo4KUcqNnRmgdPO4pZQPIPYBswRPd6830DLcChOGG4DhTBDzvgf1hq6yTOTGS7TptEA9R&#10;TJv/I9Wr+JpmaWeAtP/MvW/5vf/8Kq/ONigOv7leZFtzH/Z1VAtl1/Eux+3d+Jk0BgI1x+Rrg+/u&#10;mBvddYdQ6HXCxiD3ZO1B7f3duV2DW7AqOerE+AW5TESjfCxdvOiMv9rPG4EdoD19bSPJex3EDaKW&#10;CoD5RybZB3edUFZCDRhEABJ2X8MVdwatwoDLu8LiFKYIYfzlwcYxs5dqryht6y+LlWhfJTY7s4Yp&#10;AtIP4U7xrvMAwPYRjaCO+MxSb1w7JqoRNzbJNrrZhyrv2kx+gRgFPxQ8834aro5s+tBASoQOccYP&#10;Nf9oQBCFCmUCFQeQh5pVOj22QEiPSOJGQ1eD5hzbouJVraLhhKWp79V4HxSZvbFc8WxpbnQR+3rk&#10;zoUXgcaR5g18EJ91Evqao5moi6+wxUPrXdYdmc8On9cNEcwfyzQ9lp8FsN6x6z/7S5VoBfcxsgUj&#10;UIeDms49ScUlYSZmHeaObS3boEridHpwtTQC85lgwlMCcYwBhHdOy4liX/HZWS0YNycyu2kblAFw&#10;rlsku1XqSU5JwjfSquI0o4XvMfVYhXmTOEB5egBv8V1dWxgHZHqD+8QIqItdMYfHDcVr4mgbDc8S&#10;vKLMj17rxmygK5WpsASq1yUTRanUmZ8iRfx8ZLoi6loVuSTDKbNp5NQhFJTiQQFl6sk5xSF9KrHO&#10;8JkMh8ymg94kL11p3SOk9Al0OYtSoPppjSJ9T1AQYTWTn4yXo6dV8+C+9ZK6PxpewWUang3KTTku&#10;Pxb1kuGDxnRuwGce9+NsXfZrKBeBsvfw+4zYiHC0K1sukFfedMefHgmHYL6tN8klQomLPGmd4oJ9&#10;9OUiqHOhhlV56iZUoRaiFC8oKAa7OnBSRWYS0ZxdmFcTmO1S9rwRfEERxHHQPibk5wZ2xBPpE+Tu&#10;rIyyE7k3es/qdPD91wddCG8O+cbCTJFOuM0tu6WquTRrRfNiHNo2x/LA0UJt70lkHUSWOpy67yCF&#10;+7u6iUEkckwWOQ1bqtxEuZL13T/lRurjaTOZoWyduSnEhuW5e5kJDyKttkFeKAiUjNxhkHL2h1bf&#10;QeOGSXa/9+tQZwsqH6sND2y3+0gAi2B/YLfwNkgIWCo8xZDAbu/sI8z8am0hpFazU/LmfhnnOSOv&#10;/Uct2IOiFMi6OTghjcpGr8AqaetYhx9axLb6YNku5Db+s7uc21O3bICyeEYBE1DlelF51BC2OkJf&#10;o2LGLTF2lthCZMaXXa6PR4wzbdZpZKG7qdbkEI8UOmRVdpzsCnW+ft/LdgBsI3iBy00Ow9mzyjZa&#10;3AYJUHHl6s5+BsbYMk9VZocBo50xiWxaR9fQ1vaZ0qVUzwtWLvLr6sotdX2HR8/hv4vVSu0PCw3J&#10;F/3ATptS+kn+NPKFL3PuTaUr4XuYBuuYKMDAiCagBjGyzWfVo/crLLgktTcBG8XeiYK4SpU79bnR&#10;6YU22qidrSODTd1EfQY4g2cDvaojpHvh5zcYk1G0dVpC/BX6R7cDzQxNmoSdK4pC+m7YYVdbBe99&#10;1U9Z8gszdqKz89rnUAmV3iNgtMTwhsQCPsGki104kslVwcjaEFNPwBgHOsHpKXQNMlYWkD216mXm&#10;l1XaCI7j0pEh6Nf1S9kHraXto1fc3HlmGnWcIhJAzChgZsRYil4xRJSivCRj+BcoJsC7d4lhm2Tg&#10;JlfZRawP8X5ECfpYJGHpgh2tM9GRTwqzoAOksw6+2+kUwGSMJcieqEaW356jAExiiMwld0eOUFAQ&#10;fkAJAvEQjIxZmLLhmSP0cvVW8peqSJ/KKSwAJZSLgxsg5Sxqnw/aA2MXnZvZMFB3FhJ6LvkrQcPT&#10;EDULfJ4LGSd0wDk6b+HLNsh1sDzMOkcg6P4I/zf5vdINH+u+GKuZOL6jsPvlkaguRrQnWsKE7m57&#10;EJ51RUn40NjeUPkqpYjwsrhPvnq0S2Bb648yBLcPdS4yqc/ubcqNRC2d6tKLoCK/UHaZSO058OAI&#10;o05zgMEGtbC+W0ZnsusO2F+u0+AUbBKakbrgclt6ggwwTbc2sLuBzb3HiCHizQ92g56NsA+lIWYo&#10;lCI7TATafDYUJEXhZVy1mF9l7ahhdJlWMB6JE7xcw8OgeLbSFv4P5droycb8gus6BgkJWAJ7wucW&#10;fPbK0ZFNclhRfdrWAGSGp7t7ipJHbPCBXWrqgKBsQFI/BBbQPzaWa97z46wNzh/MZ5YU76pSCxgN&#10;yd9b1cgUdMetrUwp3Zslu//sA921iDTeZS+rroGjG+zAWVPa9gJUreNHNSY/lOULJr4Y2w1acMU6&#10;1VNkAqors/mHlDgwoa4MEaMiuXoW1Z7Pam7Uqpq6b2/MtI5lr83BQxceJb61JblsdrL4Wnaxb6bV&#10;0NhHA7KtPEJ0jsI5kgCpJa/SKrIImO7Xj4WsOtU7VU4GXrX89Lou6OTJszCKsKqCqQqjyGYV4OvW&#10;nzK9wgr43d4z78Pm8gIMJdtvWYpTOcQlX/er88t5xJ3KnAE9C5P7tthppq1NJyN54IbOISq5+h3n&#10;Dbj84gQ97+Ge6i23E8uaD9X/gXN8UWNe7y5BOchSZCWG7GVPTI0Hxy5UZHgSy9adwi3M4Dr+V7U5&#10;+QikuZCJcYvCXO1BD7fTSWQxrxeXnOQzTBqNnh4eNUt950H1o81s2R7+aDKKK7cSLWIyLHWs3R9s&#10;3Vbj7rY7e9f2vk+uA5Lesf7oo7a9bC5O/Mkv+svaZ7kvvo/n26ZwpgCbn6c9GysHmJ3XTSgX4e4v&#10;3RYgrRwAehusxEL2oK5bhXhXkd1dy2WOBZUm2bvpiZ9nUNnl9TTFCeoJ7+ovwDYbucfLbjjyvWlr&#10;UQz7w0PbTXB8u7K6CCI0i+tVl1/h0/5+X2HhkVNWrAq+xU7belxroQO5t2aR5t0Y9Dj3LUXD3zRB&#10;QBeCGjT6PCISDG7ui7gjklf2oDotI//NzES/UT1bOdPw+372oeFndjKWZXUxSZnmoiF8WSy3lsRA&#10;wDk4gIh5qwQjrlcWqvIMNEpH8jMikKsbFGCnXEdVsCg6xaMm+o2Z7Rfi/W2BlO5qFO9axz7oZTa2&#10;GKeqSOEKh7HURTsXq3kfUzA/dMcQj24d/EMSRRMyagNej6KNUCVabiT4+9CjlGNFvRmuc5QzmKGo&#10;gYWpK4gLeI9X1BMebkePIm9vgwD5oHc8FRO9ck72UNVa1TTJvpSJLN27MuXy0L4cEXdLP9C3T7Qf&#10;+NLZNHPvMiWG7iMkalRg0HxF5c6u8TfM4+2MiamXGOdAvF2jglQ8/8LiJCBppyHgMSJlNfFuspZH&#10;B4dEf8gRpzs7fm6BM9996U72wj6TIn9AyX0HxH3eHYp8LrrP7qhbzLCR0yxg46p23MuDnAALeL30&#10;AcVgA9uZ9+VLl7g9UJbYLRJA4hqtk6Qok6jS9L3s3kJAtJ+pWHEnr1rc9KC3qNysJp2dggql+MzK&#10;QPBaGco5VhdYtuShF58tIIWaOKw4aK8DsX0Gnn4+n5FxC1wnwMmM8kViiBMJJ37BQzVG1N6WVaRG&#10;73ts8vTC/eane8JcKftjOzbm9Lm0qMH13jInbe7llgSC0uQPzN/u8ani8boFfKwwAU0cj1WWvSxz&#10;2pxmqPti2PJGCFgsSTI7zGSekdrRvn7HCu7Y5Zx8RauwiUV/vA262ryo1jnAutbSg+VkTxCM4lUy&#10;T0Lw0aNHa2tSyKNRGh10cYbmkBhsA41QD1aJGM7dd3AOH/B8z2RiejiaQEqOYawtd+YTa+G8rrTG&#10;MLdVHJ4JmTakomS7hgMUlnzRKIxcLWsVoAjDJ1t5g6wRWLumQUmoPDI9CAKlLnemBhFq8Txm+k3K&#10;9CjYugEKYMaWAjDO0WNBuNGsLH0srY3RF9fmQb5TbBymGep3GzI8g46Ttpggdl6szem7P+9lKUfV&#10;g3yhc035zMrBXGBpJehvsPUYGDCXm08RQ9ZgAFvAMqzd+dzfOfr2yGfHA/NMD6YR9jtEjjh5Mmwf&#10;kRdL+UU7+WNiJHpFWEVFcBv0hBnEROOUGejQg7wq4MaMFqFMQ+idTOPzlJ69dDmfYvaLBMOVPh/T&#10;4Qzlykcvbx3LHS5NCUGs9IzSmOjoWAmrOeIzWTSZIpph1UR3X6BIsBxZsdugmPU3TcQXpyjg+BLf&#10;2iJRtSYh7YQmgHa4AyCeTwLBEDxezFtZbgh+1JM1/Wb6Hn2BIVq5MHUhxamWrvou+HCdBbf7Nghd&#10;vykHRYhI3NI2jKF/CQxUzjk/S0qKi4rzmHgLD6dOxcIavuF+wpCVsrQpFNquC//k1Mnd2sdutvR0&#10;KP6wZMbHLwW6NIh6V9oVPzN3OUBGVjJwrLmJEhd5Sdm8q3sJekNNHlnGc/lsPgbJJ25VYoheQy9w&#10;CAAPHMZszntQjFrZ3SO3eXjBREdFer7uLueC0LdVoHtxXhh240aTfBXOg9oEjV5rPMw/KiUYSaDl&#10;YOvNtkFVG+TD1tKx8PiAuiNM6t37zHSSPUAbNnrHxbSVeG8WXGmUpwuTR1rrz2rOiAJUwwm5qoyC&#10;sRwBqc/ELyS6Btg/u2R8tjlZDUaWJIvWrLOxqOuZfopBu8zBG945TywC5pvvj15JUnmRqO2pKjwI&#10;LKRTcVXqu5o6f/D0ugEf/OpaiptAhQ58HSUONhwVyDmkGOzqKmsSbihkdp8z9pIcNBQeVqiQfMhp&#10;L77U+j4hl/zNvu4Yx54j+WmAiOSzkubmVgQ/KBlhG1FIMipQrd2f46uUCTn1rKfx+gOrB+NONpp3&#10;jpdS9q0maC59MCWWhRzkbSfrOhx9tiKdXXpa+22OXQ4hoGh88l5cgmHzL2Wo7IOYkieitvDdUgVX&#10;rGuD8IDVMcchJuLGH1KMeljQuLLi7KA3gOi4pSraRO0/MdwmrKAxtPuq7esGAazCxsaXvU63qACu&#10;YxiZvtdF/mTMV3f4TH+VEfbHGVP0+vTGFzkH4guTRUTGMdWD3m4tdx69hFcgrZxdDqf3IcOlROlG&#10;E1RvNYZszs9D2YK70Q3fiJ1rdKNsGrYL3pILF5I1DMjhObHHUi6RbwRYgtMF8wH9OX3u6FI3GoVv&#10;XA1S3tIEcFTus+shuRJtW4Od9pjr7sf4FSvVo8+NOlNDuQbiOhnHIBJPNVhbbjRyBdgManNAVSFx&#10;cP7K47IH66qRYQKHhLG9071co6Yp3hXl3Pd06g//kajiojR1fn32pQlobZl1cskRCj0+e9gMXJoB&#10;mj9Fclz99RubCr9fRe4MrpaxKyk6elzI0TyAnJHxEPrlpe8+wVUYRpZ2mC/R0Hkme4SSp383fa+x&#10;tVeHs5Loeq5OE1c60if6npLcQ+cqfbK+y20F4/5U4yNfbubA6I1tcj7XgC8iSBLrKbJd2qOfnM3E&#10;slRzjocGMkXrl/XlE+JXXssZtXk3BeS5TZ/pUeOI/FBDAJbXsp+eoohVVzzGtVjwwOtq8tfHPs7F&#10;D6wyWgSlzB0VorP2TKKDS+vN5GROvpUsysb/JEItA1bff93H0hObjCLrjohuTnx+cjWi8N4z7upl&#10;GVXVn08/iHf0B8qT3nKXcdB/tJWniOJkp4J6IwyVLB9J5oDNLgV7N91NClC59b1a1eA+z9VXfejK&#10;WeYW9Cg7P+sz+VywIMhCNgtjePZW8cKe3Qc6TiiF7IORVVKhVTcC6FyfQ/SNLpfX3J8jiCmJjWtJ&#10;9phfueV78L6HvSAjoXXD+KNkt5f+nT8Yb0ZXzcs+32594C3gRG+b4cI930zDYzi8nxe/Uz8ZfCuY&#10;EXyepUwN9bzni6xsm8m3CjWtPxmOESnMV7afbz5562tLstubHi64BzncYgF1LVYwnJLH5+TYbBxg&#10;KmD5Gf48Vv09sWVEcNXXqHWj/atama4kfbYwrQ4dI+V2gn3P92JcAR8t0bgRtFXbEcZXf8WoS8/E&#10;4E5TQ5nkbCynqhLPeV+z7wJHiBstiF3AaKXSKSZ31Ko+p9xsb/e1vd0GSYwx2pgVtXviyCdWWDxg&#10;VQ5qWT7Ump/jwEkNu6pV3rFefNFLkS/NXdkwxnyonxczEWaawG+AwmzGkW51p9W7VjunS71tSlPp&#10;C+6ga27tIbQMPucJ3ESdo5UkqzpYix++Gu86k/K6w2hyT9FL7sIXrvaK72lky6A5vvMlTLd0hNlK&#10;FEVaLk5Iz6mC+1xRsoXTC2Gtuy/5b6eOfniWw9G23hB/fqO5LBNTB6A4OamzCh6qOSd5Ulk+Hh6s&#10;ts79lejz50eJarxBiTzR4rpqJC+kTbqnO2lkCzNYCdqn9IN8wZaDcwHKEaY/uwGofxlOWbgfBjUg&#10;Hl+0yREeHO5JMHyhqPg+ure5RYvYINTz02IIicER15brymRbpUF8ni6EvkRjCXYh1a7uotM52aaC&#10;k5EQiHFC6epm+8J0Z5unI6dbjjFWepW9RV6ZunpHEq7CcQBsqTEIsI8LLCSiijrlf6pxPreR0SZp&#10;1o2dY6+umCXOjTpT6vnO0Q9q29fXGXyEtNE8AMCSbdga6C6Zgk+yE7XVOG15ocxX+PZ5bCX5Zcc3&#10;4vqTRmlE+K68aHxW/wFF3v2ZlwIqjG0fCfrY6zTJzS09fGwsL0SbLR4pKS3bIo6C3ZVz9OZZJgeO&#10;5Ucxvr8HRANuW5f7YCZ4thQiM2+63D473qxL45DL6IcGodSU/UpRuM5nFQXeehOuYiOIO/2lJpd3&#10;1fCVw8ozll53tMtRBeP88l2hi0Zd4e6EFiw3p+gWkvxLdgL0i74ixOzsVdroAD6jCah0GsSRXF0q&#10;J0ZUDzNkQ2lMb0AbvU2WZqLMVyunBpe14Pay+EZoBLTgMIC2XHkXYlQU4xB4JqEsQaDrdTugO8CM&#10;H/O1X6V8EdiPsRofqpk/gYWYIHscfjUukFpE2r6gve/lKp3SyRHkVeMz0JyRNcIusVpjCvP0lKIH&#10;tISWyl3XQn0+Y2lYwtx0J6BoiG88HPaqZ20TQLKi2KtLHwJqXcuWzqm9vt+cyQ+xT0BnQozWpTlF&#10;vTFWwT3ZT/l/6YJ8Eq+aYYkbFb64r941kaqfLLdBHVM/3QASJsHSAxiHbRCbzjYCFrCiBBdKJ1QE&#10;uz36+VUhCDokWjkiuoEOd739czHKrsDs6FS0INkgC0KAzK1MK7+rT8oe2ZzNyhWGO9BDSKxZknf8&#10;Sp9sgSHwtmUXakcLHwpgX90NGZsmoTBboohj/OXgDTtnWkOxjUIlpLwL+V2dH4Re750Ck6zVrjy5&#10;H3BwF2RkfG6tFiA6AON8Xwx9vjjywcwJgB3AiQMc4kj6j7ancq4LjPEeVkLh99paDPylgMSIJouH&#10;ncJamKLslY0PaXB0+8mPxf+Ib8U5YDyouadrcpTmUQOQJSzAdALKtjLuXOXtDjSlTCSOhX1+s6gc&#10;fLXcSptyUduqSjDc6qkPReNlC9aIhflKeAFB21nNdgEs8Jt1pty6wvr6xq0RGccOSgCPW7zuLsvj&#10;E5SrscwE0a7NDGItAZT3+clTha5PT+RG3mvMqZl1uTa1dC12IGldiK7o/TapP/cW5Xu6HWqSiEwo&#10;/QEhbmCEnuAxTg3C5V4BV7y/3izil5cxNaUsDB/ggq3LbhR3gengnn6vi35Rhw77FIBKfhBGINNG&#10;lVP394HzuWo61FqoBfvBnZsL18ROBYmfkfppfGQh0/D5rOYqMq3ixXk6ebRRwY328OR+JWprln36&#10;m05YRGl+/trKy5Rwbap/8B9epgckW+OPAeponmcns8yT7ZpobUYbBCac/A0t/ePUU9VrkQIGXIH2&#10;nca6tFXk1YE++1/R+P4DyeD37Vsfj1iepxSp7X8WDHsX1PJud6wRGe2dPzpiPRkKZlQkmt+1OWpe&#10;ltNHiXQTnHDQ2fB9z3OUAOgBX9lS0ysL2q01/PzmkTNnMkGt95uxQwm1W9OtdOo420tf4XGZi9cJ&#10;VQnfOzWVP8PugOS+G1I9EHS7gvJiWzUqORxE0FdEvfrRutEVSsQaZY+uvla5tOtg1k/Jtzgye1k8&#10;t0PujC0gOSw4cgnnaG2LtxGfT96vgRyU5oIh9PZTe4aS9WiDDibSdqu58vJCOWq/xAR8i/LFIgY3&#10;4yoB+X1UH/KhvWPOgYuBuS5o71y+kcC5m0P63kgcCqFpbwYey64tlNHvNV5RulJuqVH1BnIOMmwu&#10;PzkOKKqsrpOcc6xp5emywBe1Xs4/RB1Qi+5HjqZEVSbBBp/j+mhvW+0QTp+Gm8HKd/C5PI8f8Q/J&#10;Udabp3ETU7F5BWBtcMvbpmN3aw91VxHtdVbH39irw0I8Jhzv5FJqlp7QjYT+iLgZxB1FaWlJ6d2t&#10;f5YPeGVF4qf1PiQgZ8iVvnzv6maPXLf8pHTRrLtSWJIStqta6bPrKn29yNRHjTaWFZsHHzihcuHF&#10;u0hkc1m7PXJ8k5e9MSM6Q51WYNB5a7mLEvrsFk32+JCRVTrMOFIiJA0T0+crFD3AO83pmlNs6m7+&#10;o0dT9sZIqDravhcKiA5/QEoJzCgyvrji0XGFV2dB8sM7X6YJTbDtelpi4mPXBQhRMy8Nf1+hmQCK&#10;pz+Nuk/1txGpK9OKyarEluI3mB/0j7teZwuaHgXhoCL8SqsXxSWt1gHJ/JpMSK+PXdPoCx4lv0vO&#10;T1m9cpWS7oc9EkqgRPJyvWrgUYfR7H3gvGipr0p+1ao37+eYa7JK9qUHiS9QYtYHrRHBN8HNARKR&#10;++v3RnbCQngZkx6Abn5cgwtM3WQId0m2VvbcXZ4GYZYCcaN09GFFp/VAwDX40bgbX2M80PYKRB2+&#10;6ZFsd/i3n+QZ5zuxZ5NI9o4AQJlC9ytltD0PCasdrpTLvlOjFM4ouD26V9ZEeo8koW0zbr2VOqW/&#10;O/XRs2xKoP3u4+2CcVwhAEtMmIqrlLyuFgA2Hi5/cfP9fo6nFnSJY7F8zITCSUdLbnpDgf+WGXQ8&#10;2wWqkvzdncnO4r0XtQyoGSWXPDrKScgqS/RCnmn71X+rjRKXL4drw3GMIt7Lb1XlioV1OoPceDmn&#10;s6NgwDYIAeihE/daN75RnUst+5FNEQ4S3aTIj/dtxRY+kkZcFWl/3/KpJib91B5+1JrU3jelkQe4&#10;wgzLT16W7YqRziwgKxSk2ygsqudZ7xFG0WeJ3KLB+1kx8DlcOY90sqHqqQJ+mJyBqm67H6vIBGiq&#10;E2bkclkuRccrpTkmIfXh6Es5c+mkEGDvE0Rap9Eu8C1RO/cK133Hhkulx3P+gHMmvGAbfpKsC3lT&#10;YGS0dzhPILtIid1orCRIlSOy0loU31X4fDGMCqgS5PrVDtgwLbmeg2fk1sVAoKEQuXf1mU2CiSZy&#10;HoDuKipUvNL9SIEZiKIkA0kHXrak5bxuLzXKRUcER3YLGWzbvg3w/3PUldedE39YNOyxFABbqUZq&#10;4irR/cyJCSFmPHjjHBxebHJ37xz3D/6OjnlAvNr5dETUrlWibMJy8Ggjv+fTI6iyW8bskUvf3kMg&#10;qCCvRbMYoowKv2qhoc7oxRIfdbi/ce3ePU0FSu1OW6Yp8T62PlB4LKgheOrCXq01stHopYDy5TNr&#10;Bx2onzbPCLfsFt2Ms/ZRJpbbHNgvD5eh+GdwO1iV5dgEsy4zPof6GgNSLsSqkZd7gU5/z5s3OiN5&#10;DeviSmu4byQfhIaDNTx6szOz+3Sx737I+Zv0KDZfetRy12miogpoEZQIjJrokAhEFhAvzSmyNWH9&#10;Omysw6/5HX2309qpiRpRcawdWwSnHZQk8prlnCjj0VT0pDBk6KfADsIelHdpBBRqFwtJhnDtMGNv&#10;btB+/qFYEVsg6dh8iHc89Tt8FUbGPfvOvBIxygirl7zrr3cfkHCDONtAY/lS+XERti7QdzUHRvJo&#10;eJXmG+YCVVkmEoB1TfHCNIN4s0vXxUwognTBX0ApVZE8SNcFqPeKsCHY7CKJztjHd14Q1lDhRPep&#10;+QlIvw6McEZ5Z6/1XGgAantb7vO8G0sfsLgJKMmfQbEKahHY73c1GMC4PmYhK2ltTzVpoutdsEHM&#10;NmF812POZgAYTkf/wBrNBEcbfloj/zp4ptHtwy01Ubpy0qYRi/DKHtDfSX5yOpWRzNHUpiNP3ujG&#10;DN8pzKG4n1Y7zsIOKj6YKdTjA3Alu4hPSf6vHzfwFiiiK3UlmFuAscWsSnIb0ZrcUh+3YzQpiIpz&#10;qFqlTlk3C6bK+eBoAGD1awMpukCoJZxNffk8XLMHkp8AYxm2FySlSdLniKqu6WM+SX4sI6wPprVs&#10;lu8dBn4gmR+r0IsiDw4DDFZokl0XUfyi17meZAI/H7i9iRl+zHClnp7zNlFAAOAxdV/TRVebAMWH&#10;Dc+R1nKBTekdK8yAXy0AIBn9y5pcdVBuuEYondUil1z7sQg5Fjd26UguOaWPtuhNHRguZY6HR5MW&#10;tSPCkdOGneLtmsxOoieZBlW+q2/uVGvsZfou7uaIJUMO4TIcM1dzOgiEr0sbYhx0eDypqN5/pp2R&#10;zEkZhdVjeydmrXcFkZ+ewMG83bRHOgfKD1v4HLQcU6/hD4hrdG6Um1vx1qQhSHeRaZWpJZXD3E35&#10;IQR+nUNYzt4cQzLavhxc2+/peJ9i/XpX8rsDkq703cD3cD+kza0tF5wMNmBEVJYr20g4SVUZ3YuK&#10;YyR5rNLnJrJ/0R1DRuiZJ1/IuQwq+SxCiHLoMHrD013hlDqJEQEhIkMtkdg2P7kVsW93yKhVpfed&#10;R40nAZRBZVX3E5pKVt3kJHmsrdiW22rRvS7jG/ZH8Nw4kur7fX+KYNYBTsuuJfp6jvVDJUmRLsxX&#10;/EHcyyLuuwKar3Txth8GQsJhmxvWuqvboGNtdQx4pqTbbPZo0uw6oDj9YyE9bv0B+1hXRQfGIZja&#10;Z4qT4gm7KsjLS/KOkWWVY9PrF3/R7tbc7/fodz7RNFwfsht5ZJIFqeyMQR+771RB8O0rOt/RThc8&#10;pLyKxGBDGgD9BaeKzqGfwWLtlpMxj+o3w0RpXQ2GrRHusl3m7GNNjgGBF7iU3D/f18yDutnIen+b&#10;zNKAra5/ykox7royEkurwQWMiPOAQN6xNjnWKQNtePzyy0w18JVvXSqw+WZcQMkrTdsXVWF6IWj7&#10;deZl5e8UrAgisvzNaAhqOUxB11+UsEArS/l5TE9XdopSNkIsl9HmVOS7cnWRn19gqLjOlKcNnLgR&#10;aPxZWbHitqonoeucSvb4W1CbZsW3eRaIkS4KUyNLI0LzXUSdDpWfDMr+fGcNtggsZYJbDgclE6Rp&#10;77SF+eys9nDu328J2IuEiH74MNjCYQLCY4J/Rc82ynsdqxGf/AGguG8APm1tyf1zqYp/JHKUOuxa&#10;mNlri0hzMs4xqprLHI+mygd/YrfNT0x134HMArjdEgXtwBJdwAde0veMmeRW4hC6ox/JN1Tf4wBb&#10;NfrUmVR7UMZQ5mWArcyhZq3VxZilkkv3ewI9ZCI1NQ+YhnBi89GBP1WWcTZ7O3PJXErwcOegTOg+&#10;8LviuMRCo7BYOgfsx3p6L/uhdY0h+KHX0S6tK+Im/ZcvNQvY/lp1a33Ouhq64qdigvEQ4vgyovk0&#10;3uxttfku56PBBhMUdf5Z9oo3ph5xf+TUGY5srbI7585VR0W8ZpcQ2rCu9RJcFb8Wz87HGvJwGJ05&#10;NslViY8IaQEUFC9UHbVrxRTKHKnAWd6Lecsv4KMyYumqzKoafz8jKJgQ3za7t1dG73S3l0luBpEi&#10;0Nkslawe+gHY+gALITYE5t1VujCSZyVkJ/xW1SCXGQ4sUVLx8Z9tjm92rqPRjrLtdXmlysBCsyCd&#10;Q5RzKBuLa5HaZAAx0GePBzJKNapCHL9LQMuNO5NgxZzs9SOqE9b0JTkjtPyA47PMYewdecLtIcQ7&#10;2auxcqZLL1XlZQzjLAYrb2mN7M/REd562+DG0kLbY3U1lj5BOCorrOSfRFdcUM1hdhcl3FGHTAAS&#10;6uDdN/frUd27vS4FPVB5PLDruxlqSwxY4QPo65+zsk0y2yoXRvSoaLdQ0IPs80R2GceAnHd8m91B&#10;qntQHm1LvEKX+16ZB1N0PgG21OcvbNBZHkUsUy872vTUe5YE7d9RACnqdwmxLsz/kbYKzzL/cJAu&#10;pVsxz4XTbRnkm7BVhaRVirmYSGIfXggou8Hz5WYScnQgDAbYUDPiWrBvRmnU918kCF36jv2On1Tb&#10;uQuNIXjUKG1ufMiVWHEu8Y5T5f3LvgcfvOxOBuhLPHRrsIX/CxUfb+XCEytNWmMB6kLYkxRtjDdF&#10;a/Vk1jpYtExuVc5nAxs0vy/4j85P5ObAwJlISPVMFIzOTpuIP0pNtDLwVVW6V1uozwCghMKJa7Pg&#10;p39YVOH7f1SU1Jl9bJEbireEQDdQV09SXkcQaMTBCrWJkw+41sI1kQAznAnoT0RBn1ZKcEfnF5YP&#10;R9YKVX16KnakbNTtQKR3yPRxDibXkmITqG0vvoaGCUP45UFPd+RQFbrv0x9KQjn4fdtGWfGt3iX3&#10;yWPtaO8iaxqDniOELjrEkitD2wsJMJBpnUmOfDa8jgU6B0dCvK7zbQn6trZDbE65iSR008bqwQQU&#10;2uF9v0DmSUt/G9EdGzBZ5ETcFUu4WCWG4xwRY814qyIOcvMAPilNm5tqYXa2IPqLzkIk6ymOoew3&#10;TNLa8stawkuMp6QZh+nJm+B6un+YxWZ6fPxEPT171+bnvL6b8oLus6/eMCeoy3Uj1LP4qj3suUZi&#10;+VV+8ZGdqYRZ7mR7gfcUSdIm39dek25s91lljP2M2TD/gLhu9wTO16vzfKAy+S0c6StrwTyQg+yd&#10;0BCpEY7ZAm84HHaMEaZIx+txu0lFsSye8w5z4m+CGyt/0He5y3O+v+hlnBMAaEQh++dlkZWtGa8F&#10;JCHoLZng0k2Ef6Guymp9nn3o2/FTyOLRqAB2L3WJtJdhCJPrHQZ3Z79PTWJ9tEkJcYsPRX7o+m5o&#10;q0rI4FcoOEwpydGJDOtlhbilsN+wN2o7C059EZ1dLIvBbRkkCPtsHGa0AHwsp9zSUsg2yA6gzY9i&#10;UnrKT1UUxL1aGyVuE8fVxMUZMhYMJLQcx7Rol6vmKxc++fxs0T2cQVIU7McsE2DvyB8LCx7xeKDO&#10;l5Cy41bj3AmAIAT/waiKJY9ez+UbhlSDoqKAvQ6QUcI+Op0Fg1UBbfwtsIur1JvTYOQmoLOQmM3J&#10;Hc8DV+hKZ6o0y8MsaHJ2kN6JrjjMCc5XPfd6gCKJMmr11R/yoeXObu4L9+LySRPQPviXEVXvJbKc&#10;Nx8vaVWWTGDMuixLmt1V4yp1+YgdwA+O7HCfug0WPJiy8OKOo0gcMRNQ4oCTPehqTR7T88DmessP&#10;UJWagp5Xzx4QvKfiIrQEc+MkhESEQWTHhe+R8e5mdlCngNoI8cpvC8wwAYN4KyYalvYmikAT0SZT&#10;ZT+dfGqp73cJMn40RMqNRKa1YUOMCpTvX0O1VS6ZvIeV6Lu4nkOEHeS5JQRAl2mABIM1K2d3T/bo&#10;On1IiD/SauiGh8uH+575ctXycRu34vnOV3q+f+MlhPJ92XBjiqUGlUvPMdy6ANg/UIuGc/eIHj32&#10;CBtm3Dp6eODYPkHz1jlAa7nPqMDhB59d9KeP5a/czEUpouF9mcbzYr5IHHV5tb8PfawaV5laEGD5&#10;KRHMFc6hlGMyz9JA/lj/VkGnxoPN58scTy5KHA7ooheDotjcmYY1iTn1Pt75CYrV3YcDM/Lkk2Lu&#10;coaFWYFI6XEjaImv+Msoh8A7br9Wn/W0B0VnVcgjzd55Hv/kH7p0igmY1N9wNCufDRX6fi79ePsh&#10;o06zTfEN7za8rPUhwSrz866Z3/mE2vgs24YX1pZKFTnN+OxSkoY1D53jsBGkfJ1XHkZ/8QV2ZVBs&#10;TOUQvJNWmJMDkb90z4HbC0puVGShdNanEK1PyURVSaYMj4W8+9sX00ypDGU04shj6vhgpZfJWSV1&#10;sgB+UKfzXs/oAfkp1OZqwHJniy986TK+UqsPW17wNpPf5ZBtksTMKo2xNSUsDP4UaaaKT3QrloVY&#10;LH+2GctdWKwz4RZnd3+/BXUhm91O1h0aNi0u9ptzbZKQsxJLBBV3iOsabNnvE+GquHzY5UpQYW4I&#10;f7j9+HwyLh3dzzkZjuydZtjWY9OrFXh5YpV/wALCjVJWaesl3KO1FYH3Um0ROf53fwQEsLvqkRvJ&#10;om1MTbRtTAq+bpEzPqwK0izKvBuH0COk1JwCzNqqHV5AIw5IcOUgx+I1cAvjLY7QwRpq1CbqgsPj&#10;HjOAa702jx6cJRE/lzmgBNSi7B5fbVJGuX2zUhBQeBp1uAy1JR9Ba6sFJI7MQxREPTjNVf6yx/Qn&#10;BAqfjvoeQW+jr9+MieYMwg8x4/kucKgNqHUmU9jGAMarh3R+gryC8qPeuXn00xNIWlmCTf83/YC7&#10;1p2frVt6JbImLBV68wESFAcdLsz3PwJztjl+EWzd0pPBfhLL4QiCoBKoZ4f2IDwCFp1N9s/Ymo54&#10;5X1tEJD/yZMKLNIsfAIA3hUSsi9y3MlQi06VR/AxshOuxm/VvEi8e76FIm4haOuw7+YrTUvwcM/k&#10;bjMMsnp98gnfBGEuyl4AY4nIE5Ae4Ik+m9WDU0hWR5+VZ4eGxbf0lgf3ucocqW1yDAnSrFIRfxw6&#10;lyVawuKrtuAj1Y7S0XaPKMUPtM9oa9ayksQZmXzEqdxb+yhv4UL0/Uo+Krcf7VnA18zvZdWfZ8YB&#10;02u0Gt9coEA5U/XlTnpUpMaHTWznXifvLkI0bNj2CUcPBDogjJv3mXj3I7Nl+OH++3lamTxqBwbg&#10;7SzzDR6swcTEfYW0mt3xYIfX2a6P+1KzVOZJGa50N7d0b4BqAqAbTQ7tDlhSBiLGPu9SQod7uRWl&#10;b+xSS3+QxTDepc8IN5xwQtCXK33n18idAvzZbkYtKn16ilAJXUVSirY54tNMwseH9uYGZtY12iss&#10;KZbf5iybBL0VjbswrUILDj8AghDnUdUAqzOeJaAlE3vLwWlkHHyl7O5zhmuBGojBMmnywTxfhHlX&#10;z2kONkDP3elLIhsIugP2PT5DcT++D1Ayv7zmQZD36OXbSyizXAEVJC5UHAEcXHAu2dfStB/LV6jJ&#10;xkpnL42NSdKb8DcrvAwET3kswjYXqEtvAYvWkZtelu98B9hEhgkzS+/b9ESY4RXaO7XFALkyMhNV&#10;aQQoxGHYq8tdahTuu6/dUDai+AAcnoIc2wpkK45O3Kbw5z6z2hBp8wtE/UQWS0B8oim9iZS95uqm&#10;e4zQQx4sJOYZpofuNxzc+ehFZMwnn563qc5BAlXZ8NFr7et50Bt0rF2Wyy7az5GDSiKfmgJNGA36&#10;dGSSYn7c5fITf1h8J1cdbX6Wk3H4UZbEIt8R5uTaytmhvcOvNxFhEZUOzy9grbDEQqQcfkpbvIf6&#10;B+Id6JBwzwjskmKWHnNrQoMHsSpjc9vF+KenJyumE9CWa5/ZqnSnDkpduRSpLjA/+VT05TYolC27&#10;LgwmOYypuOg4CsywnX1GfzHGtnbWrFqC9mhV7vmL3YUHgneBvhEYPlNWGG+q1ButptGan25BtAxI&#10;Vs8khY+V1hVdnrB/C3yXcyqtLDO0CpFmIPXjGOBT59omyi3wrpju4Zby9JR+v0Hp+FAYBgtvyFcS&#10;2ofg15FQZADDvq48fm02YboBVETZ69wf+lLcfLaXzuWrLz0pEl9hAPUeMkQEVx+5iJRctLUJCTf1&#10;nkMPKk8xnRbB5Qi7i74Kxp23eL+gM6WYMSxdxtZY1kg4dZR81MMq/noOU+q39owmyT0PTqE5/MHF&#10;Khz8gP2s0bW5IwMDwCPqd5zPZtcpL8BLC3J7aDwy58A7zndBcvfv7tbSVCRY6mLbBT2iIRjokLFn&#10;RVaM2tXW+Rwj7JcVxKB3NXmd/4YDyoY3aush5CyWx0LuCyueeoE6agjNPMyTXOvmjqPEynuvty1M&#10;pewJIrwkz4o7m3HZK3kCT0bWL7Ng1VXzP45BpiGzhesC0uANR5vdIAllYM+8FxlHANTBV/pvdTdr&#10;53+2UGYlMmXjtzzg3U2iPvVv8k8Yl3edaxWG+3wYAHRbNkoArZfO1wq6SuYv4eEXLGGVDGYKYBxS&#10;1cyl8hVVmVUn0MaUyB7YgXguiYYT/NEjIoDRz+z0hLqJ4ZXC9uY0nUwbH3qwNCk/fTUMSdyov1zv&#10;TD8isZpY8u0VCY2TaMFCqHFF+6oBrewKSCeFiarx/sovgeWixE+e6PlJheOgWqnlVZz6WjWfCbj8&#10;lCqkN2zpY867H6i28nOX9O7ryzfJYgYg33m6C+nDUa8TpkttVCN3PU3fHaMjLTWWHincsdHdRnAT&#10;Lt/jqcGypTPckvftfb2y4hWUwYOISfvYez5teFxRQpEofX2Yv7FrEFCP8Ekgl/Stksf5S2+D3PoQ&#10;t683Me7BcPIcQMctr94hKmNEyppugeByxTwJidO9aFtgpH1QYWR2NgvwKnH/zPFZmwe7tMjAtGvx&#10;9CYwtiJkSrk11yiovmiap25VjoU43yobmBYrl84HOFnTSLYX1LZB+++Iw176fGdBdI7WsBcjQ/B3&#10;EhMRQemHtJ32i7Uf7UeWL33ARJA3auChXFV0reF3kGyedJ6f9yLboFUehTysSr/JhOkaywMyOsTh&#10;k+oNzi2GXdb6unMOHcy9K87U8TSrWJXSIJsrcXJryLkEfcC/k6nFAZkyOgKuAL5S4ljseL7tROee&#10;3pS4/EQTI7xjmagioTP7feCZ4rupnYdve2ReLSG2AHb+Jfu891M6cZWe1s5aflOPTYwqQMklkxwJ&#10;hhYpyzR7FQuYh5CIKsHdPUr909Gz3xTVQtr4e/b2VvPObIMaNyhvWnYhao3yFmSOzdw4U5dinaml&#10;IHqmPImWEikJ6PzCrjs13FEdtlI6BgrbT37FuULO4FidON869CHBkG+R0NYiuCfv/DNy96B3Ja9g&#10;BaMFWSWPgG4WanMhgx019hfpk29XT5gSrp3sf3I4ce4TDr9KUQZ8R5iLnnOtKpY7n0ZkxZsDo7TK&#10;tci/4VuXYfYFf9U2YiR1+Nbbzhd3zPrbwB0gNtKI8CatZoRBN+IVU7nE7SlatEDFPb14Vqw8Bl9/&#10;GWOrn6Nrz3uvZlLG9B69g5G0goN6ULjuP+AqQxRvg05XIcpm0iNeNq7fDOJK7vYK9bo/Eo1zzfyp&#10;6stl2SfelcecIAOOX9adtJ9pnq+uN0SOkc94vi1zRD8tY5kff/N9uPegrTKt/H58/HksAUcxzH3m&#10;LGf0oG7+153owQtnm8dwZdxcQxKW4lgFAt2b5LHl15vkgH85SshYGHkrqnnDfKB8TkeJU48ZaSW9&#10;NUzx5yBXDhvJFg7lnrHFiTePv86oA6zaX7wFVZEzzlnKOlPEHWvAYEVFUiJ/x0zTjIgeoA+3WwoF&#10;lX+bec/xfN4mQXVv31ziepM8yzV/jAeAyhVNHUOGR+ZGDie53FDiu8u1dW30AGTUlSIYV1pThZN9&#10;YqgQJRnUl2levifXLU2opDeXfUeTxu6ekPHSk81yHO3ssHzNzNmDCQuA1QqyjQo3hltue9iGFD5t&#10;dXii5clN+yWo8/CwWYOoODdqA51A/bAn+cwqmXKzxiqIYAHiVtCRy4H5Ok9ORi2/fATis8orfWd4&#10;+rV9ln7QmEXlI2NF5xvx/AY/LJ4f9EwUViW+SEVcy2zyMj0lccGodR5wsyMgl7RUaoqrp/2yuWAX&#10;sGoQ/LHP21xSiZNZjzfGDxrEfVYeoeE19MLJLreuZ37Tsefidd6Vd4ZrgJPI28vYGr/nMjCHv1go&#10;c7SoOvjGaqKwicJSQLkZTkc5E4IbHwnwQds2HnWPIC/vgitRAg6BEDwdAT3stqaF1aWrF8VllK/7&#10;85M/ZCvc5i3GZFjyCcaxzX6tl1bUxIPvhoW5M2IV0euAfTjNGXDiVYmvas5vND7TPk+Zd5tgAlRd&#10;89hDkJhdQ1EOH9qrdj+Pc0OReUUL7tt4LDPOYe+1kcJ6hdRycLg7elyIYq3oRtYJSdRk2aaynlfH&#10;IyodDZKdj6hKWUng4wTZYXrY5w05R727UKdG9kr9fNPnCYi60ZvoayUI2sKteMTd1fscifJyRZBV&#10;RcD9kMKqIspj1ROtTsNfOHBmeLf08cMCX7NRtZYQoHzDB++UFiOgn4dT1c0MGP55iJv+nDIQaDEz&#10;3haQgytOCZ44SJ4usfR6d8qTNDJed8xClzZGQq2zhx+qqyA2HpEFslL31M8Xmmw9vM/z5bEJNgMl&#10;f48GGAFazwJmESOXHAP8xV8T3raOlkP4LA3QcN9du2Oi6xNk89QctF4ecGwNuK6zoys51tK/PrZU&#10;DiZ52utmNaSUX9XmCGFbEBlbHZFmJ+y6vCsa736+SgwRsdjc6wcbBHa/nTP7p9z6k7Wglhr9cZ4c&#10;L3lnIgFSBJCskClrHqfDtxXeg2wEEyGjUgCYQEWVO+w6ltNrXhoPZIZAqwGPYGeFBAxN70tcdlTi&#10;cLWEh9fA4+GCka9I3kbdLPxIUaWDN0Tq1r2R6Prye6M0l/aQoNHlu33S8DB9w4h4492tjm5ZrSOe&#10;Sb7OyVrVimtIOGEqpIJy8z6fUiSHfylFAFsxWSja+tHKUE9PJM99husywad/GzQkusgn3s6Mq0gC&#10;9u6hFLBz8HyiHndUOOAN8AOYkITXPhcif/Gi8kBC6IdBcaZb1IoFCP3Qm79FRqlZrC7E9y6/kjCk&#10;DBDJJIhijzvw51T2QZ6uw1vNDiwWboMmN8bfkL4/ABDwwa0T6wwkZmlF3KeMeAf/6zx6hty5C4/Z&#10;/jTeUPjo6f7hMNIZQV7sCKLdt40Zb9gjI9rphHfad8uNkmv2GTIyQQ34ZbAj6JiWjFLKy09/oxmJ&#10;BLSnKwENkCc5OhJyxGSCXEoEK7R/I3AzzUMagZZW4xkDDNZpgLCty6M6fd8fEXSmJwpgEqV+2xE/&#10;eHnVGEsBlupEfnY3AH29lL7ysmDOn6gjH67BguoANiebO/IOrSQPuoKU4VB1SJV44yXAYhYQVNgE&#10;hoqruyEzbje2gVgxO2NrfueDZFKvz49j+hBHnm3QxM7YVis0ur0S4Bt25bI0ZUteLXLbCmwvrImh&#10;y1SfCR5qMw2vmHywkP9bp3ejoYVoA614fT+IEbTABuxeGvLUR/WpiYnNJnPCh+yvZgmbk/KfemGn&#10;47/Hwpdsqfjc/ervtKJ4cuQdbcqKVAklVHYXaotraTn/4Rc5GLRJse1Xr39CWaIGmysTtuKlbOC6&#10;RD2BchA8ODPOFF1npm+RPMiv1FzkOQ3P74jtpkNXvFw2o39Boaoul5R4xAU3QcjWeYDbR5AbyrDi&#10;ajjoFheAMnmirwm5pnlTuQyuc2T8+kYEpK2AksWOjfCogcPL4rmIY2Uj/W+mlRaIdLquHDSBMN3l&#10;0E7XfM9/yO1kfpZtmjLqdXfhRn0nxlbb/dY1Fek3b7Ump1oESahF0bZ9ORxUxK0eQ+tkrrLdxfs0&#10;7nCEPI3UZ3kGb4S1VXchBr6Arsgz6quSp3NItUykEbVMmvbywY07cFmERPa5652y/IoUPjkPJDRh&#10;qLsg5A0bZWuxW8CjrSy8xqgE8DFqOZ8F7VS/gceXS6IwbvMvay+YjqXz+oJCRCkEwMpyfeGmaLiM&#10;cweosAKX4WJfeHye53xkv6UcoTc7aiX+FAAyWFRDQvf5OZ3p3Aa9NPVICfkBG+zUq8kG1OLyxEwI&#10;xk2V5Q7xZ9WqvRQdGFKp3B7TX5LQ+3C2p3OOfh2ZL8qjXHxoEx/9ppilzDpfu0pboH5/I+UkY7UG&#10;gBcYq4L+YsVKPTKgZr7nUJmoC90SUinMgLHF11sUuECXa2Kwn6iayVpNmnVszU1GggVxPEli1yq5&#10;WjovoK4ztR5JT83AAFyhaLBiytfCvJE/OvtiafGeLE0WPxtL3YrxSO7LPgffYav1qh8Lz9MoCj0g&#10;eHYPHzWMp6vhznTLMJjodDeqzUhDlxkZugQbHnEO3zGFwiTEm8WUn3k9UqSUz4LRF/InJjSCAeaq&#10;lsmKq1raxXv+uUaH9I7JXRXgoHDwGeYi7jBydAux4XZOk77A2mCmLB39HKEEpF+nU/BVay/nHfm7&#10;ktpoEPS60btCEsjJ8MLFwcGK2xEh/pMylxcFJGOxswRGnDXhLVSItnmf/Is+QM4StXruxmu8T7wN&#10;UjPpTvIJbWnn7LoQ2CDqUOf1qubRSKTLZ+FBOiN4/YELh5ohIiaC3KZrOXofwwXa/yrRmHXkVJ0U&#10;qpK8/rASP+udfejgo1ylfTq+MXQQb1HJuhDfFq7zaVAF2K0w3jqdOTOfCqL460m0ZgNWWye0MbKY&#10;oYiOd7whBb4dTd56cykhe5FwpzcF4Ceiltc5PteThUDyskjeuZ+iEJ+EkRBceTY6rWq4LNhSXvtO&#10;ofCyMbcn26KLYtRlEIWrHhp9jlHn6U4ydgFmUWrjLIDgjyDsqI7xiDVCn3Vt/3tnwHtcjqmIcD6F&#10;b47Uoos5v2vkwE+yE+ot/jW37/HHUPAEpZIRJOfhsRPpMTxdYOD01f8+5RIX44eeXH4Ey/A5Hnqg&#10;EmbzXuaiUYFjwkT9A3uzZ22S/JzEhel2ycyc3GLZgmMRo419H9TOBroaGQaHvcJRiqageEZcrJy8&#10;rKHLw35aWWWNVSD8FvmaxK55LrKuEvp14o6hQYP+6VTEuU93UUZlD3zHBTgKHjrMsI5BDNLjHAAF&#10;MjiUHylxQfLslbHDT+Q5WD741TiWic+1PUIL7+oPbF4u+3pu+edTXt1h13SRfVMWoARo88DFFT3y&#10;vLHR9NNPBPO3SXlrnMbQXhLFnXTGsOqCit5CLTjJWqTg0YdFMYvqScpFJbIgbSFHYI66PK1L66w3&#10;8orcf5xXRQ6n/Kmexo1MmkNdu9BEJWKPlQmQ5+wC91gNlmXxrMSFIyufx5A0F4CIEisXqZwGSkNR&#10;1hPBqnl3ArYzv0WmkuXzrp57f9VBcklFkXX6rDfHSCy2au0Xluk05e4cHF3sVPHB1Krj2zcm20pp&#10;bUl/NojACK3ytzkJ+HqFDYOkRQc385NY8WWU7oCykWf2vw7nvsyS6qzdY53vGUXnYhpOlGcDgg6K&#10;2O13T6s+VVunR/jBioBdmCIaAREguzOVq/Z+EvRMvGD7suXtNFFX98jcBOD7oKhEVfqB+kfKPimO&#10;yqwYaSkAqp6Kq7bOcXtfpn++NV+Eg5mpCbgh69xwHN+3qjagUxEwD4HastMDd0iPld/Ry9xSJ0nD&#10;pUmbOi0rQM6KvDa1XtuWgxBLLjIgnppm4Vf/UF6iiqRTRubFDdIjcHjATVL0iufFuydTPXKgVexQ&#10;9jpkLA4QAREYG7chzybzfdIBypk0j1qXBdz6hj3YXfc1zEa848gGN7p+hY2b7myfAaeqK94Lc1OB&#10;4JNockkvN5bbRsRvm6jswf3YUEKmSaKesWBVp8z36RRTAAV5QBzmMRGZZ3GIfXsbxOchbXFu/7P+&#10;/rfvXopA6V0YZD27dDqr1kP5M2FCo7fEZwa6/kd9BGzdWttjFbkOQDHT26DecRI/S/iParZ3HhN5&#10;DLs9PLEnT+qZn8cPqzhRl/rXXXOECjrFeBh5g0aVYqlLzuJYtxhRdMj3+O8nqqpx511qVRT3k9m7&#10;310KHI0WX/gZyjLscKDix8WxonaWmVTfFxHsdT4Ge/2AK5/hYYpr0vfayhR/Psh3zeVxFMYD41iU&#10;yAkvFvfW2gY1QOp3hKhVDDoF7V32qP6tuHiHWg8CA6vcUQYABPqjhhfdI2AOaqJg0Ozcz1gJxtan&#10;S3RKZp9jWl0hpKgLt1klR/wB8HIAVasAVBo1x6fgPtYkcsgkS5O+o/cD+CyLA/QZZWacaKDGOVfm&#10;lfy4aaDY8QliXfjr2UuHuXBvyZAzuHwSBQohTgVD9xKBheHCWEmVUJIAXfia/AnmmEf61ob7SDzi&#10;hmqNzKasTdv9w/WimZOT6WJxPtTlEZnjF54WFlSLqY4eWUWrCoE4Jycy+RjTLLsWoEro/af2Xfim&#10;JOtmHqsADBry9kYw2vuF25O9xECOiHLJPpYGnQEAzV3ODLr5F+/K1/wZkutCBHlkk9z3MD4sZwiu&#10;gi7nXYHv8zbzj5EA3ICksABAbw90L/5+c674zKQ7jgxblxueZhE6b746w5t1FdYDuHxGAiwVXMgx&#10;GGzvOc4AxJMfAGUWuMppvRN7msjgdqWoEB9qFJDOg1TVdyecOqZXgUgxNC3yeC6sSb7IaBtK9aPh&#10;AY0BGmqzGbGe/Q2ca+ui1dd9awBs7Kzc39r4fI/1VH1C/CjlrrPsM2cRQ9VipVTHGzeaDnWX18fl&#10;tMpBcc/ro5MRV7KOFj49ccb7O2+FUnq8gAGqHvc8+n5eDuLVpOqqjOcY4It5gbljdtvQ5IlZHjh0&#10;Sb4hS3x2gw9wGVtgT+QydLOOCTaMcAm4hF261ysWxM+uw9psna+hlSOq7w9twAtULoY87+yrZwgh&#10;4EbFb4oDBtvOq800IK5gaZ33ZBSMu4+nKybbNHVXYPFrsEHaeplH9cek0Qsfc0zhjw9JQJ7V4kaS&#10;YBuYYMVbRzgXKs7dBdbe5NwvxgvUMNGFtZfr9fuGbwRUTOXlKjc83h9v6/+B3ZMZlvBEFtri8Hrx&#10;FB6R309/HPQu8ZUP/aUctLLljJLsBerFe330+2dLf0gxZJFz3tPO0iBKV0xxVxoXK2SNvbF01b7a&#10;sx4QPMSrB7e1z4tW6wKq7Bk4/PjILRHBKUJnlFmaiVJrEUQO+oPd/d7xpIPJAcDL2r0+4+HifjaW&#10;QEK/Zm31yL0CT4NTDcx9quRs3HvcXxEYLJ6uob4nu+jLTV27JZok2jYnFpF9a8sZ3IctT6AWiJmI&#10;RFrDi/tfLJVT4kTsAGuktxef3uDkNk6YrjX5RT9YPXcJ4tI+g3wdO+PDiNOMc+ZmP5pbo/QujATe&#10;9idIWY7oZdUv/eJaY9xqa353C1TlYIeptnhoHxxR89KroWEDr3QeP4h345xd+Kw1lCeWB4841CCA&#10;sb+x99ZFq1IXNbP6yIPHIOH3EmJ3FAk81DoJNzIfvKKrWX0ZPqVpJbS/O0mhtmZ3zwW4rBWEOO51&#10;LqTqBxkhq0QrrKsuFI/ht0h1puqCHoTZp7zkjlpqU7bSHrTmzQsfNGH7m2XFuFKKciDjGNwmS7QT&#10;90OurVxtd/0ZWvr9W08eSC7zSWcAwn4iFYc9Ic8pCi3ax1tgHHg9THr8QxW6n5EOiBaEsWNxFRV0&#10;MkneoDNj39LBuMmbylCdudXNjSULYk0u3y0q19NnSSuvl3szr+5UfwPYJgznnh0+/UdnwbmfyQdd&#10;3Il44JVkgPiluVbG84n1m0FMQxVypYWZUmr2h88WW3UilgYs4S5sLcNLadgQ7OrXrGGnVVJrEf5e&#10;Bivn5AuVZdUCHhkleYI1hME++PnPfm6Hsi9mfP82HNPjb9KYQ3SEzBpOOPCWoiyfEdOjf1ndy9P1&#10;FdxtQdGB+/SwPvnrb4Ngy69cD2JcLu6rNjQyza16fEax6ig5ADBeH0rZ1OGbIJ/QCyjMH+4uOEf4&#10;yn8rNdl8z+6+lCrOuoQ2+XtLP+kylYawMwsHqHyPTqjkPVKR174l/SMUicFPHHbOyy5sMzbovJU3&#10;fKY8urRRKf2HxbdtkH0ssHcYzhHKLb4yYX8oVIwpYtTWsuMHH3/F3zJA4QGsil2GrjYYAyYZsPsj&#10;j7UMrj8Yd5xPY05K5WiwN3b0go8ox+4fe3ZXwjJnYZ3480UEK6F0/HJFqxaluytcRb69uxkqPscY&#10;S4gn1idbcI2ckoc8w35+bpDCtAV2S3aa7PaN0FDA0c9dgc5KSQ7xkARNNg1YOqOXc2nUfU1qAtIt&#10;byqYosMJJSRq3CetLURzU5H2oK02j08WZ6oEt8+IVQtWHNB9XH8HEastv4J75iqj1c9wGFsjK67+&#10;momPYW7BnBC0jXORtwXPgPZ8btjfzmFCd0sWKV7u73vyBPgAgEK2/DM/kNd5CXwtOcFKzmYrqh7+&#10;uMTfObVpvk2Oinwdv/KTat7tFfDAUGW8XKfz89WiPQJYpgXW9evoFXbXiXMPI+foqo1MJIoxTbPE&#10;VFr7Ndzz8W6q6fpeD6s9MZcPSNil40YtMFD4PavucgnlZA1G6GvA2xm7rTV/1hDW8Fl28koL1uEL&#10;CthiLXURMfCDX7ijAgBPekgIFRX0Oa/SKD64klgFsykzehonatnSI+cQgJvZIgBEcdSoS/d9oXZ4&#10;rL1Zd3Lfanjs/O8HRb9WHbFrCB0EmPcOx7tqejt+Jx7XPrZubwNLkr7DkHRc67ykxj1z8HOOM38w&#10;DudJsNBHJ9jzhSR05dYJNjEENjWJFP2FCEtBoX228ROucudqMlv9ZxKrEm4JcNnLmQHfMVjFOiEK&#10;y2p0i8lffNUqDksCIiNGN9rjJ2wF8JtaRm+ULOWrfFSqfEZQXOAXkwWRXsO1GZjRDGNWDfVftTav&#10;VQGeQD1FNAEdvzZFXzeOYdMR+hkLdYtNEmtuPLOWYFxu21fJFqy9xxYMWVvB1XQZy0BvKhCuKfnQ&#10;StGOP/QX8nW7oqegGM/H0Jw+QPaEBzyHW3wDqGUNdO9ItuUZ6i63bZC5RCPnhgQWD7CDXptumaC2&#10;eUCalg3bkYM0GRzShHtbSAuK4qQBFXPqlGmO6v6rRen9+hISDFlLgx2pRGJZjnnAV84zOBuBIhcn&#10;2tPpPSZy+TkwYLpX5llfP74vqXSY9+G1lgZoFVfI/kvYGdFrZP1ZgC84fF/C9cjGdZjD7bQhzjBn&#10;YPkleVMhE03gwvm9r38ByFsUwAR2EaC8Ty9m0DDVd34ge8mDGjAEpf5HYdnLuwWAPwe/osmECbes&#10;NvHGNgmAmKRhRQxPjeDtNmK+mHns90jlYmr2AOAfY+MCNtU5lzvLfUN3IT2eZ8f9S5O20uL6rnlM&#10;xYd4pXwO4AsZ0ziXsGah0CvcLDmKCcSYZAxRJHUSEN+O/7TsDzT2PH5JpzNXXlBXem35y6sUKv7q&#10;VzeuYbn4wMV1WxlZqDL3T3uXb1dWHQdMDz5AOHgeMF4drnrx6eB9dRRsnG8iNKrMleXzhewc4MD1&#10;dXgQ+OLIXWh0puqhzEuuDluOnekh9xaDUr9b4F27ah+bdxs6IhRbSzPR4uK3r9Zf80PaBDtF0E3j&#10;9jFRP9YZfyiWbPjbQmVfDFlKXLD/inSsonP9Iv6am+okOmjvHj+jF9UPreRDVw6zgSVoUGZfsk1n&#10;dpjVvXuwD6gj64yE+FpL86PDULEuPjvOPa+A0SdtXDC5xh0P3+2WH3e+sao8hl6qeFkmUiyoEdhe&#10;oiiiwKtmpyc77Vz5ABFWSmwwsas3JzLRg1vIYG7Twfq9KU/oj53RlQbxepCVBJJlsDk4rJLYEOC4&#10;VroKG4YQmVGb66WvFJ6AP2EeU0EWl8APZsZ70gHq07RefD45pf4H5aqNr4k91g7UyGRrLPUYJFK9&#10;rq3z7bguubPlJHmpIA51ocjrzDr3JMsC+MAAoNX3fXj60BdmLbF6ZP7uRKI+M11wbQlx9sTdbZBR&#10;FxEhY/tOGzULiPqqxLL4vDHenCQ7CGC5RpPt8u5a6lLEY+ArdNamCkaka+cjEN6A63g0PG8yohLN&#10;eAG4/AkOMjVvaLCoo3wjSDAnsgwfDPCvycTkRZPUXc0DwRcsdJSzaYqoH0ZvL7eV2+WhNhtq6+CS&#10;PGAracFc+Xj9BVZTW3NQaBKMjszH8MlE5smvZvvRm+YoWA9kPfLiRmNNShJqHeEqmEd7Ul+SXO+u&#10;+r1MsNT9tfXYmFzPunHvbKW55dx72t7L1exxx+nieX9+yBrM0pFvszbOjy2bq7gXZZQSPBqhVfYA&#10;nFkcCYOVJ2HpG/ObohNsuwevgiuBbwg4Cd20BykP9BiQ0vPjE55s4X/IwazxX6i7eghhgBZl49yi&#10;pSKKDoBh8T4VC+nnOvVA1W2b/w9H5x1N9f/HcUKKUCHZZGVHVmYqe+89svfIJq4RMq9dyB7Xvva1&#10;KZtkXfNa2Vyba1zu7ff5/s7pjzoH53Z97ufzfj1fz+fj+Z+Fq+r+i4i8q1TsddCVssFfi4aq2gBC&#10;rgfdFxsY5J3UbaX3HllSiqHg65CiIdE78pvuiys16+K0vV9Zjixsxgp6FkWEznnQ7XXsJZ2udfWr&#10;itob7xu1tCyCt/FD6O53tB5uklnS0Rivw1XgqlP6LIySkp603SktZ5cP0K1/bJoPb4tO2fSyNckG&#10;/IGN1eplu/dSp25p9e1TdMjLp37p2XjoViYS46JsAR/8saNo8l4FmexUFqfNd3xffNwhQrj++j4M&#10;vXR+qN3K0rhR0YJD5I2icKrj1Pr45+sQihas9fGm9spVbT/QrVu6cEgxjfMfjhB1sEKOhXbPKrL4&#10;FDi4wFH7qKzyDc0PrkG0Dvd7gmUYwSHwFQjUeyX/GfxLuknjIFhhag6bC8xXGubQ8aq610O/+kL5&#10;SyJ/TnsNseQqdDu5rwN0WyHcx9G8g8T52S1NN3Wo4GBkItApwxM2XqnUPeMm9ZbxFIA0gQG0cNF3&#10;IrNqdD/iNOjMHaPwf2rHxuXOW6Dd5lIUkI5X0KAh1DPFY/JimB78XYqMFhoXKyo978vsv1NN9sV7&#10;jCnhhSjuV+uPKJn3Pa3dG3uHIjVrhMobd/RC6vp64A++dPu1tZKeFQBYRCbPb09BrZr4dZlWEC34&#10;cmkeBG6H9M+CjVjS57SFgbGrdQ2k0Q/gewCWe0aJvqBWnNgzFr0DMvjinfHK/m/9tL2hCWGnQMfX&#10;mXwUmQRH1IlFXigqmQmw92yI2Zu//OXIsLBN/E8kx24BwPgq1XxGtOnjoxkeUdPB5u5Gmk0brDEH&#10;NDTlvkAzAFH1YreHoiIyCaYg6NEaXNenq1WpJFRTjC6YsBOoRhF8TLhxigK0wOjGsVNRxExgpEBI&#10;sAp2YFXWEvcuaM4Yqqaz7OMMn9vc38nVkDnshAB1TWoKSvsJDio54oqdobWSwTLzt5Mvoln+I5wQ&#10;tT6Ev4szAjOeWAB3KTc17DrEwP3Lhfpd3nkuaHt29SA12AWAbAyBqp1vDf7h8Bxfdm/t1XT/gyP+&#10;ZGQqlDxMOjEKg01YpLy5igcODUo+QOZbjuZDT1yrFU7r5lIc2SX2snif+hypqp6ax/ejSOUJc6NL&#10;x95dXn80YD/TzQfYT5C58jqOzIiXuN/ueDH/nSFg1x5IM7Fe2tZ23JJgVsNgfzQQlznuyzMvuxPP&#10;o3Mopicex0mnwscq0AXVk+tMK5Tb5a6JpPQhspMAJLub7OWxMZL/CxfQoYXiGdR8RjX1EIitXBl5&#10;N2Y4GC3gTKFbmGs0IGdyX68+9pYa5ihIBbzwSXnVptjKPghXuodNHQTCc/ux6l478O5GPuGzadpd&#10;0nxy6xsTkzhA3EYC/z//DdyG1cuhiSs0N/kwDq0psBEpB3o4KBwfn/SPYZiSaA2us1c2AbHoMjjw&#10;+8uP9xZ1QZqFo0DAkQza6f2THSKlePvRepAQBRzr7rJvV4FvRg6/Z616h43oZRyBbsZhXS+uOmWk&#10;O3WQ07G963pKRKGEJMXEiDN/KkaATG+cJD7/hhIZ8WFr5tc3rp9pyeVKOj6kxFx7rJ+Uaq+2panL&#10;n+9lPk7BeYOU5tGZSXNgS/Q3ZGLP8Hf6Ls/O9Cz3x2jRlcq9B6335jYQGV4mK6qzqa8+TBkXJSg8&#10;CrOQ7mRv9/+SHFsrBGy57cHaUzAabgRRKstm4eD0bKdIFlh8itom9M8x19eh1+KJb0QZVlO4HX48&#10;KJnJy7sJVGdQUi+nUj79h6Mn7nXLXzLhOcQ3231nsPj18NExRQq9wIDz5RyF0MYNSsktBT6QTK/B&#10;XOqlbD9+l/PqKKc/bOG5cWd/65nmep13Fn669nOTUcmaF5Di0kQDEi0ToXgheRgP/xGi3Wih0Czj&#10;3mvZnUsPiLFCSyeo5EPRXd05Mnd+Kdve32rvrN35tVxKUd4QLLyCMpktoRH+XopyxcloI+Vv8tgg&#10;evYya/KgRlN9POrv4B3F/jdiPwcaftIqsdk8GfGL+5/jhjTXPLPd+TGobLtNj5sRni+vxt6h5n/c&#10;aQ2pudGyqV9Qem8rVwA9PnwjWDkCPXC9umXkwbf9AmGtLO+PDerfUoJ5dlSSNfLO/k4KH3UnBzXI&#10;GM3eEvKz29eUif42enRgEm33M3WkRsVJa/zuWXN4jbKT4naf8KOZFwG53nEDoJLoWlLkb5jBrIll&#10;pDIFvxkrr3w+gaPyyTk0770UxLq5dslPhh61/yHfqfZ5eb4whCHhaP5GFj5zvdI/MpaWTRu+z1YE&#10;9jjiZKEm6TZSuxMX77A1Z3lNsFfvnFLAek1+9czyZ1fupmJA+MhfF7xX2gXvNely2RupB9/2Npki&#10;Oo/S4HRZuvFk6RrV4hrH4O85jM2+pkFxtAvZTllthXRsagxUvFeftjtuE1NqTHmpTtBixYQcZsI8&#10;Yet2TOLJ7OCg5as4WkpRgdFwp/ugMfVMBA8//9aJqncBJB0kefHoAPy9Pa721L+6NbGA1q+e+wyu&#10;ra9i1lSBtIuz1x2yLf1j1dz3aES/wv9ZSvpmll5G4TteN6kvazsW9I399F4a/OfeXKlpcvVCDarv&#10;pn+fnLM37YYsM3K3nbvqWzdHDH9bklivSSw09NSycmYNcKxL806d3aysOJ0YThTf+JHkaK4IB/hp&#10;wV/Zd8pEth/sQg4ZG05yI0AzrUcSYcwK45g8vvhDElM9OEUA/jvmmpJiaDh1mCPnWkWpvq5vfCQf&#10;bC2X/yC4wZTkbOFoQxPHzNxiE/LBT/8fzoeVh1Ze6g08qgf6MlrvbLbnsD9SUXQYqSye5wV4xRiv&#10;208EmxtoLO8/nMdSFU/CFRyA0J+hHrg4OxFkAMyoJst3Mruoo9b06Z93IPP/KFU/7Xrog8DmrXQv&#10;7//DgXvwYoHygbYMqLLPUX0/XdWDFqpaqrp7V2hTEBg2O1nLndt5g0qaSHmvCMQRcNCPA7oZVlXe&#10;CRjndojn4D949us3n2t/AnA69L90dmaMfpY6AAEoWIv+G2CgkAX4KxIPxXClAyjMa9Y6Y90r3eu5&#10;mP/+NeA4LEpVhwZ1TQPWrypzDoDVSIjlBA4+UP+8XTGOPRRwQ26+2maN0Nmaa4sTdNCX59ACnsVI&#10;EPBTU2R13RuqLyY0w5haN5/cYDN2MO42MGEtZWAXRe8U8Rz56KV1gtxxJXyONdsCOV5P+43pienc&#10;jc/a616osqLOBkZmLnUc+PkmQSztrIkcJQ9P+RHTrEePFW2abqZ7Om84Fmiz9lG7A6txeSjPPdzv&#10;JcIxzA+r+xf8Gbf743JDMjYQZCe535gpy+gJ9a5bFiRHHpyC33KgJJ52nFrhApmZH4m593+IK+ta&#10;bz67yMiSUXUQ42Zu5XF1rv4K65ybK3G4JizbzpxR1Way8/Tx/LiPTvbE0EZgYY06T1nfyOzTyxhv&#10;ei//PXtD8lze2ooornt9SLEtUQpW3v0Vu9I5K9ofoAellS9TPE1534IPhm7sAQema/B/t/gEBunj&#10;8inLUMOH8qE4wPMb9v9zkBsEfrFx6RQlwPK4vrSMH2VJMAZUPpIfapggU6bCeYuFr2sZLU4Y14MP&#10;PBndzZEN96Oo7gu68e1owXYAypY7yphMvZhVsN8OV4hBMoWWiQQdeY2nKQLr1oFqBnqX9MNHVYdq&#10;fztutNhp5sc8Nx6hjarjCDvWZcjR6oHgTiTLGjuxf+2hVapNN3N1lC4up0NgwO0DPeQ6W1MBOEQC&#10;O1MZAaWJf98kEZ+5A6IlFJCTAy6Pv3Z1vk7MYq95iVuW9mEphzFFrJUxkaxNAk9Z1PylyV96S5cf&#10;T/FKoCU+gnj2HHs1AENUEtQR5K6FknL+BVIvmRriMGHZ5ysYMglVmFZxxMiBBhFla0Tkc417vY8u&#10;DuWbCYf8LRVmZ/GmeD8OMqwQjpYi1qUkdD4UE2gbKDJJPPUhq77pppK+mgkcZZPqZIuj2hTd3jnj&#10;x/w3P0MdtPaYaD0vGAGsBjDO9SAZmeR/ATZtcg+NTWIEeLCbgR4Yt0qNK3lUoeNQzLxLb14FuBQ6&#10;BKj+3j/pxH1Cnlx6977IsHrQsjlAiA8DPjfmUs09OA7AgXG9820Slf40tRkrsUXcPs4JD7+7q3dR&#10;zUM1kDELpehs3xk/CmcFaDdsCzN6oJJGoNcNbJZWVbD+V2155p3TXFNJi6MMoH5giApABxVJA0p3&#10;btypD5+YLJWIZkZzculVq4yKxbKk1p2UhHlrC40PjoZI53zwGxjAO20+uycXOMdQJBF1EVaMuFMB&#10;ASaPNicAVD1LRg1gjAbv3jeBb8ebR2myBCAmSP64d/ebavitx7dXdcY7/3/ULptSYmQOsHQJaYaT&#10;yZhLoSFzkFCK53vNlm/WgmUgKMlblAbUJP9ir7D8IcosNldSVLw73wow8ZdJia8ipgk0yq4Pg0DV&#10;F4zHhIhPn8kuGaCy05RWDgbO5iMDqyqnwE0s4DLWzh03CHx449MV050EatjCOiAwAJpJAXv2HuMc&#10;JPMPJ4P38wXoG3BR+vybQSAVuydCXe2YI8VYF/+qJQxunB5TO8PTp7Ny9czPVJNTWCVffsUbnMuo&#10;BXwk3w6Raj0oPhyztDhTxqtsxqtup7SE91IcBRd7+6x6uOB9OvB13hXYHVVTWgo9Hy12plkSQA/w&#10;PJjGBDBgZhij1XVPmUyGtDryaznRRRpIFPsVsKr3VSU3z5JSNazeA8/QYL/dNWHz50Ok2mfb9sp/&#10;R2o1Gday8m8C7Cixpv+ggbyc8eoDufQkFQOb9Kakbh2GYF868Y8tuRAF+RQSHRKR7V6MAaobTpsX&#10;8p9Mk5usArk8EkMBs3LpptfgBQNwSYzSgaYxV5sIgK/XGw10xXG9efiIMPFSvFtEcinxzVVXJxxc&#10;q+Yn6OWcipXR8L1rA9o1gg434vb53fwBfACQA+vWzO2cYwIzt53yjscnKeSHPEQHefVCyGfbTguz&#10;tPH7Hoc0bwaD1rsuDNRlh/ZrsDTfLvZt/Ge+OibENnhUFUe9U4srYyxPow0NZj3xv6x2vXPwefJ+&#10;SqOcdROQWew/2G/yD7jNH5IsKLSh2wNF9bZf3cSrTtrVtlfKxJYvPR8xTOd6KUp5n0vm79nEg82M&#10;FGVNytJEtXe605Xz8rdO7VkGKtrvT6tlxicxCYcdriYFhhcn40/yYPmv8RYZ+UVyg2TyjoIzTcIR&#10;Jia+mnrDbQLPsw4i1QxMJ45amt3erp8KwPUHULSXKVwujboJbKeeQP4ZT4JVdh64sFznjCEGTE/M&#10;V/m5rP90Moxaw1bf6s8a9jY5LkkzkZL5jXJMBFw4XnUHuEv+w1E8cj2d+T7y8uoZmedPuXTEBeri&#10;Jng4FGEtSsAbbCv/wmGMxyQq9Sl7lvJD3McV6dqGxHFXJKfF8wA1Dr+u4iY2qz4R35u6aeuGV3S5&#10;0TRBS3Gs9+8vgXWym7pJ85v2pFTPj13CR2rTRrBd321nTvCw21h07ormhqMogRkl0ZbTJTyKItZR&#10;0M4u8SHXXo9JgT4+pXQvXd+VKF2era+pE1/xCVaQxF/ncHfcPsghoG19+FWBza2CJQv1QFCwnPSf&#10;b7S9zhMu2HJETtNppZRs8oC2+m02LWzPydPrcHHpb0Xk6UVjox0n15nPPTuo4XxMiZGsjx4rrOn1&#10;YieU/9AksmlddJeTSZDc2OBFcWygztmeqUHysrtE1HKQiyxf7ymOnKOmw6tg2X7/C0zXFa/oZ+9c&#10;E0s/8/kI1yMadODIjw+RAkbFI/C18ikjJ+uiKOXJmDGhlNZwPNZCDRrDBFUqTa8XS4dP5TwzKZ4o&#10;n8ok0VOtHITc33tUK2aogmeq+blCTcbdeOIubuAuEen2Y75zwWQ+KCu4F3bLTaKXhcyZa75SYxiB&#10;IKzdefw/z54unsN1LYsKVPVYyYRfsT9M2sN5kBZE6EI1adqJapz9nSXYFoETwjWVbxDloPHO9dYt&#10;Y8EXWXakleV0x2Z4uUeHK60wXamAZCg8kh6sXMRcdXudumOaOpulzNw4appnSYCGgyADbZ7EdneC&#10;5l2rX/KsunaFNTnDyuw0GEd3G1qzTuzm1eGz/Pwsa0oWHBpci28Kt2mzEqr63LxcP521Qb065vRU&#10;mNOOZj8zP8B4dGC2VX9FqHK4V3t2FN6aRdKtF9e/bfP714UJzE/7gxa353B7eT8lr5qtxO+DD70j&#10;JKM77t1ZtcuKunwSoeaMrlLi/K4rA7+HJbnEspKUcNDkyVp7gwWpln7RCpq+41aHXYkL7dH1Qami&#10;8p6UZhEKEacT+nSJ+kQJv26N28r3bJb8hyJNCkrj+1I6PgWXCHAYtBFXBn9P1jw8Ex7fMm8+XXIn&#10;qk+xjk2vJGECN4USnkkZW+jfuS6aLEa1qW1oLArafhJTdqrK2KngbzDgYNd/sPdHJBFCKRTgtHD6&#10;6j2rdixYpSipJ+JIcStRJTWTHggJqoawcWOfduLDcv42T41Sv7+kAYY7TuWLwObm6V8u1Z3xCMPn&#10;NnGU0aVC3l/tz3W/Ft0TrBb6QsB5wcqoNji9tPGxGcr3jkcTQBca33weMwZuAzwwhU/WAnQkwTJD&#10;4p8gWbEVr7WUtNT0Hn0aJddQN/iV0mdkE3PQR/N1/nFf8AOm21cJWl1UOpePQT+nfCs21z6fzonH&#10;7P2NG9aT1D1pjMHJMBJiztV/+Mi4q2R5CFeBY7FaAHKZmP95iPGvVIA8NFrGDvRz1p02lAK6x1D9&#10;JIE3aNed45EcUKmLKKT8qIcDhlVPb811sLU0dbMD8v5/HWadlIbn2HHjQbMqzfINJAa6qwicByCw&#10;SaQqQyc8tCLfEZBRDycC50zT+C+7/7N6DXWWJwwQQvT3rV5ye8AY16XK9fENqn0m1UGQa5NloHdq&#10;qA4GSOZtgBo/998i/RjYAwStgPEAhyNXxrP/YPO1dZc/KSlY6N1L2wrsnkIuMbye4xd0jKeXap+J&#10;Qh/8w9EXn1OjNJ6h102fGTscl9E6YPNQZNWc+K8t9sHvuu8bbN+BDslEXozM4AI9As88D8BME6q6&#10;MYbz9Z3JlAP3zY0FS5nHe1YBF5MGYAAS6bOnjxubRJ6iAWiCh7Dng8ob1gAWoaY/0tFGjUDFqyCk&#10;9NdmHtJKpnfxDbcWmC8Nz/Qip2ywb+MiimPf/79IT8uVMqN6ngJL2LhquqEnjVByNuPhQEio1wX2&#10;G8M86OtFmwg8/2LgootekMfgqRfQ29gDrDvmbyEGSCGPAB4x9/3iMEii/mVTNPC2tFbTfUwACjcZ&#10;kYBgvhm0agxUtyYVJc7JiaDzlABsdl6eU7d0tda++O/G8gsfy6ifsvghNc/WEvlBIYNQ8zIUvWdK&#10;ZMbQEE4ISx36yT8cmv8aNmE3qGSBgY3pyjvpvAMX0CBQUiD8CAUUDEJk1a2lwUtMIVCUzKFI0w36&#10;1rcI7qNwHWhmmbw5yYJ3a28wEfoGdktK1vYa93yPp4MQMX1wRkhATCn9dqS51ZUDDTxXpZB9N97j&#10;ij8OBiqqL/ooBovgGqJaGJKvkkFFryQDDVyyIjamS+VfP9RWohMfLvNEmbysZckmldqvRE7lEaOl&#10;xDYquV74d3uuP7SFQ6LeDozwHo2sBWwU+z34pcr5d+JbYlksVCX4AR7SSq2rOHmQI89pw50v5ZWw&#10;2J7awygBhsz7EDqMGMsJSDLo8xPZ3PI58ajEt++yW/6CNzTXslcAvmvZBnDEdAVfAP2vwKm3983D&#10;G/xzZxMk9hwjBTBJflQx1K9mrIGH8A1XMdFtQLXndQ+9grG9LXzTEEfXFCB5AAH/5iXaEq0fUNPf&#10;TpumHgXRt/eKg5xL6N99L35ZoCsgur4xJV28ir4tAoohg0oDejyUPEEHUDgntnsaocfQ6V4m7p2o&#10;yO9VsXR6fRfk9k7uZeAngUF6Syt0Ivikew5NHCzVVN0Z6FcjYo2OHEf3nQIGpjiDGOTyx2Q9tx6j&#10;HjpAj/wvNlKR2Dn3XDU6D4lRvDMN9v/vCH/eEQEeRK0hAF4YoOFplnwK39kPABbZ47cLV13/Vb1M&#10;A3NliyxV5ls0uKRbZsIw6Mpkr966KoYfK3J3AnxlIEC83mdUzyo9jbRjRIRId6f2A/1QrkPy0ePJ&#10;gBNK3TsXuhUJ/nvDCNZofPoPx7J7/wzpLZ1D7n6bp+IMoPeAmwTj7TAjMijoMWiUHAO5Cbyy+DeL&#10;QNk+rUhwH35GJYkAttenIcBFxYESULwIl8NIgprvglAKQLPSSF6UxaUI8GoHYektgRcL64FedXe0&#10;tIkgPEx3k/LG/dY9Dh0WpppkrBcyxL3YeAcddogKzMszh+g4Wk99+IZPbu3s4YoSuUSKlDB0ityJ&#10;+8VumjLgCc/eNY3f700h6DyUZshCitd8I33wUew0iWTE68IdxQYGCjyDThKzU08uDlWePxA2Movh&#10;gUQ9uwArbd6jWgErrX4Fwk6GySGPvZxDQOsa7fyk2Xv9cr/CPEN4b+gQycfBQeUeU8W2MfI8s1wK&#10;zMCn3wSdF7T/JesHaizMYsYT29n/D2cWwAZV5Jm3iFYsBqAxb7B504thPT41nY8FcxjBZW6unuNw&#10;0Ptja3yGzukvTxBR+EthZYn8mABs7pIfNDewslPQH8VriRNFo9QJ+MowyL3DHP4yIesW7+/NRbkN&#10;D47eMgMG7gJ0Xs+9K+kZeXeuV443F9N1mu9QQ/SsjkxLSVIGrUAa5+7t/X84Uyvw/Y631MTOYufn&#10;e4Ij9QJK3+pzQQcXP9vUlYvcbAELXSfNVqJgvapukwebD40epiE2MLNsxYG5JorDY4A9RYBpw3gF&#10;i2pZBBcH1PzQT78BSaeZXNvJPY43wJjKfDO+8x0fNhU5/mmfajslY+iLnV1tUstevg6MHYN+Wc0G&#10;W0+C6A+rRNb7dKZ0P2a/OPmVOCpZ93v3RaC1kKrFEn3ryuIoqvmyhxqX8kX6xq/QaRn7b9okqWaI&#10;r3x81JEdprjVBG9NydXxdvpQmozcWDl3mbR2yEbGTM9hhVpDdO8EoLf7+qnHR2EWhJuEs7sqDJbT&#10;KPXG48pV5Q2nxe+X+wh5nzyYaNcZyh3lF73qWpizhuIqh/j8tciDKLvcGPlisFJrZcRSxt1JDBHj&#10;OzNzLiSZsCt1YtHaS3e/n41tlTV1tMZddA9rfmsNNl+Zv2gOB3M27e6HLBJxfdb/O6KjwaJqm9Kc&#10;1fCSmjVy0jrwYLZwgdadRRkjoYRdzA/0vGsz6DI1Yq32FLIfUClgyL+v/eXah9Xyxx610ODbc3u0&#10;QrHvmLsuajB4o9kv8EitPWrERXwM+ER7TdrvfaMpjSburG/yb+twWy6FVhl/dUIy5NgNM6EUwZzN&#10;s08c68faXv7DoTYy1PkTnpa/sTOt7YaQukSRLiGM0HYJSrDJqDfHkxUQPbETod2u92E3EufR5NHX&#10;OYs3mILI+XT6mG8Hyny/9qpC+AkwJ78sS4e14If0qQnLlBNwd1VyG2e7+wVTL3cX2VLGcBMWbC8P&#10;W0xXXWcnjZQvT5lxLwSMh+KuuxiY8M4H9RabcyqWD664E36JrWvJRJWkPXnbM+loLp0uKW3GdKlx&#10;7n7IFzV+zB8Dl1BuCHZjaFsJcM2cpX6Y+rIdQh3+k2DwSHfpu+cdXzPk02Hsc5mvvzIUnT7LWVkw&#10;RDCPgcENB+/YOwwVW4ze2k2rSQfgYcyDKTCvjzPIlYKszlbjvodrqZC/ddSQ+XpDKrRfAYMF3EUd&#10;SK/XrHZznhp19YIDrAVacsqltY0TsueEhCi9J218f6S3qgrTC1GIfU2ZQT1vcepImYUlaj1NMTrc&#10;vpz2hxmQE/oZp2o6aw00CdO/RFxGLjYvI1xWebsH3NxskjUjdGcrcJjDk99BhjCQSspd9ZEIR03v&#10;RMTNw2gX9fGF21G3rbqFzoI7Ymo5PZhTOrNpqqbVmc94zODUexUSTuO2Mrsw+8AkSv11ntwBYiOf&#10;x+/2/9sFJNGX0MrFG+jwZHgyE33Zx2uOJdqghHzHdLpotYIyV/tJW365ZPEfF7nFYz05LUsWv8dH&#10;6nt59CvdU9LRSZaDRDBLy6c7lNv4c5lW6Bm/qg85ywtgtD7yyZjEwexxJLDhrNPeCfJr2s7xucGe&#10;isY4fsZ1AiwgqxdkcqOgu6KVVU5RC9OdEGFfu7XFTtvcvtmPDQi3OLdhtc7XF9qbuXlSPPAAeOmg&#10;1Xkam+NG4de68gDVcvVpetVksPBtTqe7X5z9aJThetoXonS4ilVshXlx6tvXA5m7FvWfcpo6W1u7&#10;Y4+Sw/ue9xgTwZ++FSpx8rzxDkJPW17Z8X1YImvba+6i982R4uVbXqKY2KrId1qacVsf3WwQpPnq&#10;wO2lF+Ib40TXvxafXkdlKbjlbB5c2yT6TfRVRagzipfVdSfL4V7nY7erDijrqhp9OYtBIfb9+l/w&#10;SW54QfYN2UL2WUW7g+1lvJCJFdRzcuNMD06uf7gUtdk3q5Yoj7jej/3KuV9p/cuGpUJQIJPEm01f&#10;h6blUsPzt2RvmxdJdcnB2bCLmomcMelkbN05lExnsqBuq90sy+jg7/TnfgeH+88TjO7nO9aA+Kpo&#10;nXXsdl/5V6gNJ0dz5yVGPckc7pe7L8xdaUS58lFWRUpXaNZKFjfc4gIc8LD+92r7C/3qt/9wON7G&#10;QR4N/ODuLcET7srgwLIAj7y/uvwx+4EqqgY1X6LvZFYAwWJFvmwjt2lO2Cqk62jsP4mbGUV2KXNs&#10;fgDZAcoZGMY+XqAx/jJAomzmAy4lB9QnR/EFdvalthhQxrZ6+wTbXAC6nOvuFNBUVzBHhsl6DQO6&#10;sdYxcCIJqrIPByJfXZ1z5sAh4go4dXYeAS4YwKq9jv+MRYshnxA+v2QIgh7UB74SQy4FOqeQv2j8&#10;gjCY0cB/4l52F0RmbtLwQSFdweR+jqiejoWSjiVVCj/QYtctGSwVzVft9IBFSop2Yq70m5J8bd+p&#10;+77/zh7IBuy2q4RH//L03lR0jdbz+cd6ZtKJpXObtB5v0EHqB7qA4vJ1G0fTh6GSHj+u+jFXsivx&#10;+C0tmaPRqHYnpwKc5CFEKevHI42yPl2yGUiCMXQYJwhqAHiROSoEVPXS36VvylyH8mKAs+pgY305&#10;n+IePClUKlDZ4GMs84lI2E1CJ9P5GNR56VZ5NCsxnaeIXoQN/89Q4cNQE25jjmlmi3Kd0t/V1zA4&#10;oy/OhA/oseceNpr+kd85ZzoYXcuTj2fbKmnoeY0OQonPNu39dSh6SYRvgk3daDq8YYxw992raWnk&#10;5lZk/RAsi9MWif9LCqf1Ig6BDJG6rY7V9SFV9eeYEtvRTq7pxbq23EVggKYp9R+zXTkBnm2Zakd5&#10;i4wT85GdYHQl8NNXmm4uDu/Ec5IeTBYFsxmN4/7AfiPpYQrRABRrZ/PCayfHN7HaVuo2Hz4i3ZE/&#10;gerdlFjn6U9aPYzS7YFtMVY7qm7F5K8VhR3ZR8r8UXjXaMBFvk6Wp/8BRS84O075uv3PihKRYQaL&#10;EatnUDLqcinxIQU9l1ZiKlJiZP/enoqTu1pNVkJSrgwCBG4e/dymn0eEyZF4p9WIjqx5x1fQwyiH&#10;hwaHrDspqD/13FNPu25LVr2jtBW5A8CHmNbLNuq3Jf4XRjy2Y5/R+tVOLfgE4iGhgRp36Zh2xvEm&#10;axWbHxfZPSzj5TJellKyLB4lkz9C3rKaYgEjKOedWdBPAFydVcb1knye3Pa0VhQgIz9VYkCuT9/L&#10;ce5xN8/HTEH3qWTiTIChiOXqmOJz21VocOAaqz6PobkCQQC22NAC4+46E6ygf5INB2qixga+7Ozr&#10;3lPovkfKPbOREFHeL762r73mEZKXilrDAKgl91OGjItx/YriQcuHNDEb2aC+W7mZwNBJMCOLJiCs&#10;bw9idoOuNPpP8mClU2HUTa+omrNPL+4QYeOdF6fXBjXpVFp4A0rbvxWYQt5234IC9zs/PQx5+wV8&#10;MhUMDLRRzi+n9Nx/XmB4x9c8NDpRR0Vlj6zXQvHMrzZSUZ2d6KI5iAGwCMj5bD09Pge4i/Og3bqB&#10;KLdC9T/JlVxObLLMx1YuD6hgU9hFSQAxE2X0NkXNuayWIYlP+gsArJbGTGNz3mfpSZoggbPmnEg3&#10;agcYnqf+ZNuz0zYlhqqNtdRuxt0q+zM2lCL+ytgrSSZYKdDyKOMJ36AREcNACKC4e54fMCh9kgnv&#10;5ouBAtaOICjI4pb1cgY0fisoo4E6PJAFjAwWl3lbe4RoDot/c4hmTuJPEV/nHajqLAGvA2GHMRDz&#10;UaaXkHuZ0sfJSru4egBwHC8zqCHme0dU72myA4HNHIYEm7cx3l5EM5GbVVA+IJ4bL8uchg5gOlFY&#10;s0CGaDQR+dCQSrGfFGPxphPeKPEsReGEYU9R/3Dw3J2efPekD1LRAUJnqWAD4BnpgHkGmPGG3t5q&#10;0rTsQf5O5wiSvMcSgX4tmYISri/RHhDV3BJZPKHoKe8iJ+cQskvg1ZsG+duQZqWFFZNPr3Pdo46u&#10;6EnG4IoA+KpjOABe+vRwUL2u/AFpCt6nbnVZdLAMtDP8PplaCiE5vIxldhtgidfBrjHBR0UV32TD&#10;l8UTca7qektpjax0s3zCbUlc5XvR2Qgsd89VV6WSdLBH7I9P78M7zkiuZU6lV+kINRgmiL036Iif&#10;/3XHnmJAg3fBB/EM2YIDMs+hRpM4a4g9jD9jdmpIMJrNL59IQ026qo5eUeM5blN5Nw6A2cTTYJTf&#10;2UNdNgus1beH3juFKsWHAt1Oaj9bPFtoOLmccp1iVLWbpKXDjF3SvZgf/i0Ko6bf8mPW39L7vnh3&#10;W7295joxVCaExv5Jl8VPVWbWZX/HfYNrceJ97+gfTlJjtpu4mPrQktf2uW4m0TIsFHpL56oXzCf4&#10;fPOpnhy3hjSveYXuu+fPnJdM8Sz7lpYsH/3kymdc2NpJ/GbscrL6+zLch5wLDhZQZ4nW3Tjrvil3&#10;i6Ux/b1M0tzQXnxozFNC6ObyrawIsUCSd6mtxK4hIPtDSearzY6hVlFlxgPChWHyorBHsQfkbTt+&#10;K1kqJgGDOd6p5xvLk1mfUCuLhQeLr03wTjV15i5RRrSvb6JRH8RWfkGO1TMP/QP9PD96pbUO+x29&#10;IPnLMLhEbWwhPRecnDdozVxSPX4UeD3wzrai7NWEfxguQjt0rCmyfOkhrPUpDP0KP++R5h6vJmd5&#10;rdjNBftS4ZLbG/PtDEHe33/lynDwJFjK03XeTOQcpg9mrhksc58rWPuQ9cdHu7lysa3cOgdsnolJ&#10;twxN/fU04eCtr9PNpBNZHDJwU1tWiBtx/a2+nfc4/bWw8OdUAztuG7tZZjvcbJJMm+3K7JcGpmUl&#10;sfET+I88NZicJ6MF3O/NfQuQ8Jx9Rnjgt4bXWKCnhGJ9LHay+23ukO7sbmcctX24RJlJxNe3WLvl&#10;+Mck2PosIPFXatBh1o80z+Lvk/EI3rYKTmTy9/LcjCxDwweN6jyVXrkrI9Qcr1+2oPNDA64JlARB&#10;xSSyg+C/SBPDRPTV96IORFZwm8xTPUuKL2k4FCkzPWYKOAxCQIcqGtrB1dbcsHkc6A2zP6gCtK46&#10;Ca8q2Iy8/MtasYT2aFuwu019tr514nJLWEq1bkkcO3uKrdJkyug+ZV0K/fR318tKI/x2bnlisWvK&#10;MSeSzycyD29yUxovm2lljt+4zAR0lthGVTQ69BPhSEsTdD9nCPX2w3J7f9P9HH99czqSV1W6cgNO&#10;ab9tsh/2dTt6r/7plj3GAZagfq4GbYd5Z/KQroZD3A63jPHiS2MbNZS9xcvNFI9cbKO20T8PrzRW&#10;F6dVlV7pcoYTDW6hgw+TzYXO9oIPb7qjZrG/SLqk9Rv1Gbh7y++UOKteV3OpdlZwhr7d0JkMuKE/&#10;mdtkmLhJXl52bm/Pk0zTpeWX6vYlC9gRQH4/IPmFovUNODXhcl2FnV6ca9lkxMbiV5Rnvogl+BJA&#10;HT9nXd37ucMkLu559cGPn64cXxv61yktufAe+09FjxebCFeXHltlx4ODqGPPXhF0FDINNOEQPTHe&#10;YLUvuOpuBu5El6u/+BPnAUBgbu9n+8POtn84L3z/sDe4WbZvcDT91qMNyW1/2FyfPy5lFvKpdSUw&#10;iY4AAjbi1PipwYNYMnuw2TlV1sMwWSoJv+RzyI0YArxynW4ZzR1z9/YcD42o9JtJT4aMIlhL6qo5&#10;l3SfJL8LLC1YMTJvODC1t6Fcbl2BjerZXW7PVlVCTUu3CxcEjhRrwQ3WY3qUkL5NgduQb4P4H4Tl&#10;dF83Cob8zu27hfIaq6dHvVUCdpaFIcGP+1vMD6kQkUfHLCEH7gczMaVK+bgx5vgBpAnsKjcN7qp/&#10;jKMqacE9UtIG/h+dV0phDh9fwgB7HCKAekXSclmI4qVdD9HLvRdVr4zsczr16YJ4stNAfobjn4kt&#10;TJhxf9DLqngQ9uFxjEIUhEbZNvUN9K+0lsVTKkx1I0sLXw7i0ZsyDualXEOT0htvj5+8QwWnU5LO&#10;V/ZcYH+PHZJ0ZoxOu+6XcwzZXuFfj9BIZuh/O7IrL7v19d90+EsT1nJFd+S5cnh1G4xGdJbD6/u6&#10;icX0yyY0p4pjiZJzIyWCx6rvqBy+iT6qo39K9jipNNOAjpRUXo5MP7sT+9a3g9bZc6NWCBXUlUhf&#10;YNCxVZZS+WxovrlSESmyLHJYpJdf9nidQE43cTOT86J65qBUvvWKMKt08dGrxZpm6GWFWcPgC/Xw&#10;jFvSUenz6qQH+14I5c/t/ozq6TKP0aMs8y0/RJ190yQG4t40fmpEeFkdVowsDTC6rzevTJuW9Wy/&#10;1M/JhywBmW+N3FyL9idym/avhqutGfqwiE+H2B2eoIFtW3jxZfgHuyZqnTIaT+qf43KmCK+P9t4Z&#10;IuLvKMtLxEJJBDRQOqOVNLMVUnaselrcEopWBEtfS9Mv0ktE0whQT4dC8nSOX7wzRixUOXMh8aLR&#10;0W+VGHU8gVQ1aStUMvwBU5LsM6ZnBGFoSgIygGTeAA1vEoPqO3FxSj5EFjmfAE9Xw6Vg3LVEMsKV&#10;osyHk1VO2GDdJ3MKFmsILAdm7faTEtEu3HMujDDadPIHqaL7KZCfc/dTSsoiBFhWL4bcrwH9HfiD&#10;vm03TXPlAg5yRiGAeG0JUByHvf3vA9Vav0xyDAjv/PGB6HA5+cBbnnWgeMLu6cpSxH/MoZUXoMfI&#10;GSR7yR1UJpfwzgCxbrgrEW2MfIK/B5MuuGHArA/eWUMNagJN0EFXcYyngGRqvsf6VSvUBVVT1yJj&#10;0d+9Hlz0ojOoLDH24b1Zybw9L2zv6aHk5H1tzsSOmVLx2P3yn2ZOA0shD/EBDw9O0Is2GDWUobmJ&#10;WjIwHl4hX1DsJNoA6gPIA7a87rROf2cyazmNLxaEuVq86Its0GUbWuhzIM86UuOKW00uZWRawz37&#10;XMpP39wgvMN8FrAAJR/E+huL4AAeRBdtOMOxdBH8xb1ivkj4z++n4/eBk9jKVIbedYI4CMh4ZDkx&#10;feFND3A+xbYCY1tdd9tr+aXnBtVRPkKsFz8q85VYYcwKE6QKEwwy0OYsDidK44saAc7n780LQMTx&#10;jdHwEpYJnM4kKINGSfVhfWL309w0wnyceBTeAdfgSx/wvowMchV5BKELvKzbgw+VQyLvXKoWE+Bh&#10;IHowV8AdYM5sLkHtm0yoKlnqvc8WBJXRhYNkioNOxs2B6s+fbCyyrn7iUOvxaQzoUhrTSwjWA3rd&#10;diilUwjRNa6DGzPuV2AfuCR6pW43MGWSp009P2NDLmEY2z01e+U+Wg3/r3OWGYLromPWynL+/1zq&#10;qcGZzkxSeFCUuF0l5PR+OgsBXdjGxrT7oQma+HZCH0s+le4woEL63WmXRHteXOJp8YnSRjZxdUu3&#10;9GJqH75WoLdgsp5loNq4HKvL/vPqLED43ABDGNWlGo1lrwO1v6TTB3JIVhJq53N+vIhPFGaEkmEZ&#10;pxFf13P6DCCC/o90IC/3iYzHPvbgrGyvaoPWBpc73pLSVjsw9k7/FtahoOJ3h+Ljgk6Awgqptoam&#10;+4GOBZUM9LZv2MEXjYm94c9PyDZxe2pljhmuNrqNT0L+FOvAhznZ5ScqR0zB5YD9wfn2KjYEmHBu&#10;xVMOemc2Wc6DVvfGN1a/lBZFG7/C5HjGQtRGnWQmgbNvHhTdi1hMvW5zVkZfbD2acsJP0Z9DB7vf&#10;7CBRV03e+H6knSXyzvDU8qPVOMBBcdwtfXfGpvbcp9MZCX/IbERd4uGPz3uNOnUTW8dOwX2qVYBg&#10;SaziDDNu2EUFNpsYcSf8n/KuPrBLMRPNUCj0cs6XcRp5zYABksYrLygp3ArECzB4Shjx6L9KqBBZ&#10;FnAIsHvqiehB9Tm+1V8fcQX9RJtiZMqvgMVR9fvZN0ZyTWRlLTJw4hUgH7YMKPoFF/vkytKFiyBG&#10;nQvAfw3UHuRKmXogI+idlDAs58AH/+PNVQ0MTk2ZF9oTFoQDYgSjqv5bwQxqhilZyecrwnYSHzJc&#10;TRdEAm9xOo/7JkPq+Bz4Cny5ghAcfL8iblHSCVweGWqCnJYBVt8kRTfxsFQM089o1D+3FXE7SnWZ&#10;sX56YKEj3EsgCd3DJw2QiQuqquq6dxWAssHnfXC2mxvc/g+nYaFiG4C9IDtvprG/I1Gg6oNbbezm&#10;xrXM6BTjhXr3vwlEoqDu6cUzYFd0agc4r99DnhtFMPbUOa/esuyHdJuESHddKBWMm+/tZ2hQfFVq&#10;xdNr3RQFsk7nR2U3gK4CgTIl47/FvWA+cFtNIdsEapRrOGjCzoF+jYkWPI1toJwa6HFrkuYYLT48&#10;yWuADOGIoBlkZOLygKXkx6NRNo2CPZYf3nuPiUP43jIegAjvpMrlZfLUcnM4R3B/0mQtRl8DnduQ&#10;Ji4f0lTVh9PqP1g+ontm1nG/M/APTudB2y8GMi72Pyma4YXyDJonX2iC6qUzmjqRFfU3DFJi2m1I&#10;1mxyLL5FKJCkP5Fi98Z0iu1TvbiLs1juJfLcR0binCKb1fS7gZuNJiA9XQHgpGUFQ3xXDb4WtRg0&#10;81bAJuJEqmy2kRrprqApnqkBcHwu9WHMB1U4mw3cj9+FoTjAQaRNOD8Mip/KK3hSQ5QOd7pEsD0I&#10;YQTUWz9Lkk9A2/gg4i1SJTGs+AGXc6ZW10oGO9Moy4KVNnE63a3b2SUtV4Iu8BCaD/z0h7NGkXC8&#10;tBo6P887GrOYqZ35SOKYLfPk+VKFTnyGcg5LSilN0TNp5Tbbkqpi8Ch+f4//d1p0dDOv34Njjhhh&#10;X1F0J+Eh0s9XjWbk7RAm7++b3c7PDcuE7gfuG7SiryOjgyfdeFu/FhQNzfyJ5r/KNOYceFLusJHV&#10;5YuToRclYpOEx54OfwvKhgk3xw8kIMxlAMMWVDqxmdVuxTWihDQDsJLSYT8H4vmZ5lAtLOTmH7vC&#10;u3/Bjlg8Ny5LzeuhUkm9OlRDWoNq0itlvbEFKjwUM9XE3yvWo2o4Z2S1fZgfqlDQlk4UKl0oTvOq&#10;+9s/h1wHitc1pzp0rNQcrsH1OXB0QSSfkViy3z7KeQLttG9mGVmv3AdzY1YlnB0mL73v5T3M/OP6&#10;Q9cfk5kyOmf3EmYn8WZet26Ey3d7P0b6qCu3JrdQN9eQiefFqyCW5Rd1WwSx2wt3Ss93wDc+QO1t&#10;yefW+4djiJAtgomTde2318GEBRbmFcK+fhaoL0YuBjZ38Qs5YAb0qE1zVKArMuFA48IxciXbwNPq&#10;DJ7+PRiqFFFaWjIsJSKmbXmWAhfhq1eKZaT7WWXtyn9806xya9YRRtyu+CHMufxlOj5f1Q0O/Byv&#10;qLpr4c0nCefgca8DP9u42iZS7pNv08bxWaR5+75Xb13UBw5yy44S674Ja3R6BYHrRfzMLqK2hyw9&#10;Zp47Ck7aClBk3zrjpQ6u5ZJUapFqkJs2Xowpj7O+XrHzPMxuj4HFfNx+cCVL0lsbP7i2Gf7us7Xi&#10;0DlErbPj9vW1WoP/3YB6OcXvLhoFM9WfpGVO5C0OR1DSoyhwXM4CvNNxKaU4oAplrzYz2x+zkLac&#10;gJlYRUDKG7w9J+nsPvEO6jdCE5eex2YRtV2YCqsitTQqYsIfuB9APycqHts3tdQJ8PjrVMl8bZK6&#10;vnbuVSqn2D3rO5wwWVaDrV6fqnhuKM1P7qoxCdnrm0T64F7yK5Bv8VlbXq32S/cveJtdtV7pv/d1&#10;913MJidroWVr8g3fFKQFEWo0wPTlPG54SuQliC1UIqEVhdTKxvsOH8u/ciZkvIu5XF6fdvBJln4V&#10;AtqWIjzyvYFutREElWD75iLIjQNCGF9r1Heyhry5szocD/suGUJOvaBrtER60GPQsgLPnq1Jxc9u&#10;SwS7u0n9lJ0S1rQun6bv2OjTNTdeWB/pZ4yq//bWrqz9G+3kUkA4/ZEN/9PQp9Hq4RScPG8Jzrjf&#10;CfQWUZko3QTepldtPVZ7lCwUrwuLVUEy3c9Xplyv6jml53XsUnPLSxH6h8Mu3l7n96x3OWi17Mq3&#10;L38fiygzbZ4ZndnxbBLY8u39WLp8PdYpetXg/TPB37YwI8ZjajrGhrfg7zvsRo3JbcKfk+sG1Qfy&#10;5j1NFDTpHgvDcAJH9RTih8X1XWqFzc2XfnXfYsBfbXGchXyZSgwocTvlPWecr8h8L8fNPxYtvRmP&#10;v4U6HnQMrC2hvXL6Y8Zs2+9R74xuXvny8S607pRFS2RS+B8uGqfk6/YqPQIz24q+Nfh0OVg7LiG8&#10;ffQrMMeSJ9+pvPpeE87No0Dv1MDVNxlvU0hKJZzZKctPbHlKG4Wnq3Tt5/L9im4ZmVsrTm8tfLz9&#10;rK5IqCwu6SVNGqpFtjXYSBiIuj22Jl/dtHGeXiw86pc+/F2VMsixNE1EUPqVp8v13dvKTF+seQPx&#10;mjt/sjk52Qls9C7nwY3bjlfuPYTISOlZZgCNiA7yQ6Y3eLQw+pzM5YC5bdXHh80XWYIQzuSZISWD&#10;XpGqEOvk7TuQHkKjoG4BnsIqZknR7lvrxrIGUkJPSXTXqoZ+YsCtyg4wkppjx7Qr5aGVz+TREChU&#10;y/fvo2iv5mVOxFPBfzidNyB+9S8W4RZsgwNSvdKHA3pWZw/S6jdMCLoc6imnbLg+NZ3A4R8T3cKf&#10;I3fXIOHJWynFw3isH4tmC9KS/uHIfFpfIWZvxtOrkgO9UkIxdEsn3IQcGEqdK3r6MIMan2i83ztD&#10;uuWm3sjW3noV7Z6LuXTJFO47ng03CAaTsZlSpOkhuvkppTd/2zcftF6fLgytFxcrLXqXJQaKrf0Q&#10;MPBVohGndVuzfpIr8+3mH87o5PeupuYWI+U5Qpl9BhDz5XTVbe9NpytDe0n5YvYn487BVnltOjZr&#10;ndk11qKikj67j31bpGwMhU5Eu2V/q9m2wmj0kxToal8MFccetDafpzUPG8sXJrAMnQ6ewDL3KBB0&#10;poM+jNO8NNGXuDp90PfsPcfmM8fBy+Eyy2Njbb7vDwMaOPT16XLYN5Z8fFAnwwoEfMuxeSQxNcX9&#10;OtPwQUqzz25fdrn+7Ia+DIBmX2WfejoLoD/N3DGEBBRgzWibZ2pdfV1Jpsgq8MB+GaBiqc936Abz&#10;1kNTM3mievHD7jQECeyjMtdQpSRlQ7Or48Wc9d5e2T43BMu0qIkpb40X47fSPx/nPS/2RLDVrK1C&#10;S9PHGaWJFM73X3UhSlQyOYixXBrupJLBzr0FNVkNx5yOzo+V6Cg930sqadf1SsmkUH5UESw4KS6j&#10;2qtA10CSjz40erbkZyycgGZ21GPs0pmtin1ej7oyo4hDddM8HjAxKJngWUl3wZ9vNYm7MfL2nm30&#10;5JlnKZAC6Nzjobz9bsQ9hVsP3uM/W1Saf2fQm4msIjqfZHrAV7X8x55q63zd4tOXgJMpOLgqUUNg&#10;rsWnb/WEHyuKhwi7rdwMRAVuJvbu845PXV2Wm+pIiq8a0eipOLV0X1ucggZhTsGAk0zyy5N9UTQ2&#10;GA1kMEZ/g3h4b3awoseLXcFBNe/ehnwD8hqw2yDAl22O7LTGnBJidlOPZ6SCqlzc1LoBv8QyW/BL&#10;JamgmkcARMDwH04foO2/zGvrlu4Q7+tqcHORGdwDdObYIH6BiWaBubYIsYfMMonA8qrl3upBcEGm&#10;f8TsXZt7Su5SNTz3fcTg3B6qG3WpEEQKwfeA3KADqaak9ZCxoUpKncoAsjuJDIW2WBCaRUGhKpSR&#10;YkA/AwEnp/zsU7QGGhlkeOYSXPRq1416b1w6dVuwfuHn2uoeCIqeu9zvSiJwCHyV+BaHCfWjolxv&#10;jVN81LFVVHTibTvZ3rG2Dd45sv8n65yUt2OKHEbcTekviBDzcbDR/fS/I/0srqLeAevMPxwmGLr3&#10;RArRe4NqQ/FMLuO+Uwlx7+9G5AUZ3kZ9Rl8Z0lBxTY4UJe9Jp7hjCfMG2zvsMumDojUjnw64PGTK&#10;BfWe9wPmnVMLR0Ptpo3Zn/vGciXBnFUWStLJztgAmVCpJU96EwA0zlyuW4aHDFG7ubcU5oUJ7p5L&#10;79RQS5mqGNLL2BsSb2GMA9pOOlGuwOvitJSL+a1FwKxEeP4ReIcZyG5BLqNb0xO1Y6SBcuP3GjKf&#10;P1USWUsUZpB6nxtcKvPwVtw48S1UdSY5cpqLPYfjAnz1cWc/uJhfVadk8jFgSXD4KbNYj5E7/ikK&#10;53X/yRo0F3O2N+L9lzZQl4KtengGsB+BRa48lCj3SrWVBk1jYNeg6NnVv/3Y3Ks880pgVkh/tM/z&#10;yH4PoAHBIqrvB17p3P182oOUSZLdwXRGdyKBiMAZsqyEOY6ClDGCvqdFRsvr43g7/GIuEsMHKR40&#10;25waLp0sXDzN2wXNBC1r6DmUFc9VVRr6eFIzWSA/jiWAN86P9aReFwSL7yttpi23yoR3JVWO4zOW&#10;XxX2PDpBLuoG+MSkCQJFFhcbd6DeZR8I1Bxgh3z0H4h6Bpyxq2RWqo8Xp+cquWbbFNQ0qAn3LiQB&#10;5DEMMJvdGqMvKoTwog2V5+n1qVgTFSaAL9cAVqvXAP/zStO0zvNiqg06tGYSLiOZF4RcFlbj4q7V&#10;sQbBQTLJH7FUV105Fl98qDeTKGmglUjrjz/RWKBtbQaogK3q4J/x30hUYNRxD4R3cAOhd0cKMWAa&#10;B9LWwCIJDJ1baYJCzSGqM09xN/FJFWGTXVE7aNxDQnkzDmTFYye0+WAo2cXdKUr6YhX45U2uBSrN&#10;/NnG5vIseaJYMEHnINcxTDgQYxqFkvVOKsJXDy73YZhhkbgQYWDuYrzA5mmMN/zDubECNf7D4ZfL&#10;280DIBeTiPAMuaR8fX177nwnEwF2261hwx75yIjAlg30bR+UQZoak6MMJWcqh+hYGbn8XvsibsPe&#10;97T/wErOUvILg1rNvXOQewX1k0zFEjK1+Nkc8X5fuVYuJdFudPLQzvnQldwjAlqo97EGp1bJCEaM&#10;aQWwtO5hgitiBkpQSFNxv2K7rWo3Dbx9f0bweJPx4Ghp5kN8MvXcgmx0DvsszgkQgfykIX1VxpCi&#10;RB5Jidqb4orbjccEMOXNXLe6l+MhhtnELmZT4Re+0vmzLJhQLIw1WKr8VPezmSirKoCNyPlYvVag&#10;MbPniwYBQjCZ3yMyvOkQ/DwgrxWvjd8cR2u4eOcFoEJgM+HVZGptu+KG9uVKoklLHoNoUsLZ1WO8&#10;FeCuojRiMFru1M+D94wEvbgUcbFmkTzY7WyePbGsqBze8YyNkNh5f0qMinG/GnV1aA31d4UPmXmH&#10;rhaASWfvb9G84yEWmIjINl+ZeUmijsIUVZMXe0gJuT2aub/8a8vrxqJNbIld2iVDtmwvt6bVkTNf&#10;WI/30auorFJFzqhmOW3FjVTPo3rHxDdmJWpcxVmvqnFYscEOYr6GM6SlTEQRyqmyM4bDy28ShueD&#10;Ye9DV2jJfS29Xmu0bi5kincYHK9znjToWJb+2njdKqCX4CqUnLUn90rJScmyQnOFcdkv0z009z47&#10;35vBs/H3ZjCnxGntkfR04+9Q9FfkDIhTXKas1uOoejIlTEAAdTmBVPumAatcq14aTh+TFNisf74f&#10;sFU0qms5zZJcqsRdhMOaqC+DQL9s2H7A09yOKNd/z+oZi2+mZhwWKuj/g+zMu/8IwXp1eflEMWzL&#10;jc+7hESRoIVXTPeuY9ywy+iS0dz1qBRhmPXncNHk/edRiwYP7+xKTz3MgLMTyXIL8KTQfMQmlGww&#10;o3MkS3CPyYj9qQpeC4dSHcjbe+mysQM96lMRNXXGJZNcGu5s8c34yTDMS7hizPoNnJXIWj5Z/evu&#10;oHaszvQc0GUmrfs5eewQddhRwjcMyWhwBBRsUviQtWjU1KI3bTiMMCeq7Jgn5E/lsMT2OfGXX4p1&#10;z/EyF/X4UihbHro++2Yy2VqX8jCy4sOZs+GwtvVznGkl9paCcflBT9d299aly73D8QSPOi6lV0YP&#10;Upoqspq4wbVhk4KA6HJ+/rd0BSEV0SJ4XSWysZqW+SNYivAqVVgjrnCpeyVnmN3iTVs50jmj7TPp&#10;WskIq1LaYMU1fqP3X+sHSiSGLn7DXhRzkxKLDZNB6lAtTRyWnVwpPgnMb5PHTc1NGVK/ghrczXjz&#10;pbO+2TFFRoWHawvN0QVWqJ8dKasNdzdMrzGSwQL3oTJJIzYly/MPTv25MGPNFS9qCn7vCKTB66ds&#10;P+mijGg82EtTioWeRqeBsuOV3rvlmgTd6jV9Ne9Jbmq1Z3Y6EJ5JxH0gRSs2KPuhoyXONXbRpJa1&#10;PX0yhovqYp6OBmeVv9Fb8PPnQ7LwPIY2P0i7fa2fxkd3spQ8z9zy4v6PX0gaRY4QQ5kvx+TobliE&#10;UvvZn+Xqc/I81dzML3fI0a3Sxlk5tv4d1NAPMzMv9t2VjzSQN3v/orhaPsS+gG1la+RW9Uqf1qep&#10;d+QEdn37bv+g36PE5/m7vNDaIeqNSQDlnTS/t0ILlWpAz0b7HDi2c2X7W4qvQxjmXSHgBf6vLtLq&#10;EM/DJathNSU16Xv573nlmNkTq2KSUs4C7get/JpyCdJZXhykv/CtgP6t8xhLMUxVvQvFywfzublS&#10;5BL097Z8emp6j5Js4DE4jpqyJFjBYOZ0ujNEApWB98nmTCpyjpbD0f0QysBBDqduE/MygXyEqyVW&#10;VBaVLgYVKnGx/574cZAuVAt6Ei4eq8wFaWf1qHK+zz7ONnYrp2owzhCs/O3bpdZC8WzblwkSzRs/&#10;HTXahPtZWTtC9I9z9hZyiuYn4HMHrqhIKTYOK1vBTnDEskRhKknTXr+8ABIUd4gWGnatqPqzPCg/&#10;yKiWDJmWY+U6ZvUh1nwfG5LIzdoy79pXd/SJoIjraUoI1+usSBwaXTLNQJKcroFtEqjfMqtBXJ9V&#10;nFa5oiUtTkRK/nbT3sfGLvnPgQcymenAUR7dbAaby2GZ8hfHghGGUpUUwSbz9HFy4WnNG4dZO2Kx&#10;ZI1fhAWtkfnhNBW8z4iGNMkdeYppzUonneoQyz26Y8/dp1OVKu8d/giXfiy2nrant7W8+aO340ii&#10;xDbWMb36hy0cp5H1ZWHSemFbp791Zf4CAun6uRhJOoAwWW25VCO08I2i5Wd4T4td22u49RJgWC2s&#10;7DkkaWfXyujmZLCqKWLmNZdbWGzzLVG0qn1ZMFRVvZnlXpz4eCtB1o1QDD9F8ebmAvKpq63JGtQu&#10;fzVKF/ir5eWL9/3WTyJnSsPTacqNtUsbgYfR68vV/rGZeRPnj4d3xva+IMMtwRspSOOpib3PmgB9&#10;WPMZFPwLbuBWNUby7HjceluhaAhu3VEqVio4FQUniSfjGA+krOEt/LhVgsSSprrRrYKCyRfnV4aS&#10;5WM/v6BgMniO+/0Ze3rZuviL2+zPPtDho6qboIWm1liS7sXl9OjfWx5igfHyZDJhf3436QpTixPR&#10;oeUU0vYPxhOjnOBfcrT7tF8S86iuGeojLbel6lYcxioUmFxJq5x6HPPpQgIGPzz+DjM3X7JujtUo&#10;d2ThriYi4vXRzWXksa9AjG03dxtvtvVyz5oM3gJYWRfSlQHfKOdAVyPuS31Afs1PMd2eH8zaf7lR&#10;WTywThG4Mck11Edb/pSa2EXJLiIw944vxiyLiyalxMMiKtUCRrGbuFZ82GAia/HsZbrN4Poj52Is&#10;szq+duejBSlkg58cG5XNFBBFsvYlPchfomjXsZ7QOXx44qkBv3WKKv81sXP2KFnWIrq0nM0qziQ2&#10;plpXtvZS3zeoMnB59Ok1E8P96lug8QR97p5lkZ9QTBVYvtRocVXoCPTBuSfAn2OgDw/GJtt8t8lK&#10;X3tu1O34/HWoa42P0i9nHXjEzsgJ+/T0j3O9pw33bFddieLLjutBy3GOxIlBoQUz99vvtU1fMBK6&#10;OZZlFbGJLFtIeGqdVPPPhs6++oIuGgfKCMssBsIJdIC3ffPVqCumUXB5fM5MApF0EG9uxlEGrUEm&#10;NGUE16WOEtHUiTiTpJXGfnOYOgqeIbCVElrtLTfsOWY9U9n8cms1DMMUqBULKOQ/ukKDmt7sNh9f&#10;MSBFwR5n/hA041bZvsIHP4itldetqMelgru7S1Qf4jaOPqZyhF0ZRmWUmJ8SHkG53Xf0kqNQOXYp&#10;biq4A6ydOkNZQk7ZuNuT7bvkpq9o0r7/Id2JKNY+DFItbnR/1Vkcwxqr1inhoTRzTtkDyTMRQTGO&#10;XMMoAn6nCWoauHSQsHMlVoom/1ZTycp+k9FXfGv/MFH4yaiSidZ3SNz7Sl2ayEpSbxLL27TWoDzb&#10;+iY9KgoPGUrCc5Z8843R5mohdgonxT+Vi/6Q/tgbUnpSeutlaqmtNi8Te+7EnlGd51gWEhHEkLS8&#10;Kjv943cQD/2HbAW3w1zkyl83Z3nt5VhN7WvP02fPA16YJf1+7jDhg0NG/4F05TmUITw7cZnuST9v&#10;PSz6vdnb8mpPDQvpeMt4riRXD4Xix0uPibLD3T2AQtMr/jZ//YLtZBIFHNk3DBGFcsczsr0193Y3&#10;NKbmRNd7z0FId4en62LVCT+VJOltPrM33YpPWHq+H8hRubR3odkmKwM/Aa//xOS4JIkfr6ZXvCcl&#10;hD5K7Ai4RCtT3AHhp9hnkourh9d3nofjDDJ5Jki6PjLkBewe4HDqkr7aGNwPvNK699TlWR/WJ1gG&#10;WETpopB6+6aqeopr816YkO6Ii6siQVztwOXAkYcyCyyYYwyMYQ8l8BngkZgj0//h9PzXd9MfPKWU&#10;PPtVLeRP55zVJgC231diPMU/Bzn+cQZgf+qZ38mmNDbu+EEndbC2J+qwOZ0vtuwDlyLrwGuAgiD1&#10;e/pF1aQFFVE6QJc6FRpo9/02EqpfNFpZ/bnFJ2yjbnMJVH7HAILWLxQQMntO7y/6J67UhT7pCDXk&#10;Z5Apk9kAoTBpY5TUoddt2jUlcuKJF5Ptz/RoAEI7VmZuNzg/hVpQP8dE8wKJDyfmpHkL+CtFZZCL&#10;szurX125yJ5MRSY7SP8p7Hw98CYpm9bjed6l5K3Ki6zUrekfn8R8Eh4+UhmY1bG27Z6Lw/I73+oZ&#10;YsT9tFGsYZXKyWgVxvz1ubV50+Rjy0GtxOYHrLiDVXIUKWPAEYgYgAFNrVqE2L97UA4x+KhKPvui&#10;LlhRBAhv7IVIf4M1/mlLmwYbv1xUwvcJ790t+i/UZXGKvToKU3xRrFPhCFqnV8Ypb3/MO86BWMPr&#10;SYSVdAztU/TpvnnXpvsKGEVhwIAGY7jTDTNO7FQvNCBTr+3Hncq4t6GIzjvB5s6nTeWIfYcqBX6N&#10;GHK1CvVQZAIltFymf8WJ2JtqWfhavjEtZfMkfaqZh+yWEYLuxUQ3Po2eW/RUj893UgBEl3tcIikk&#10;g9ce/ABL/NYtJfAi/6mcghEu7n9Ju4QgD/3wjsBV05vu4hcpfLQGkpiHjBHHwe5VX08T31jfMAUD&#10;LwE6jWiLVt11Qv1QjveOGL/Adq9JXYshF2nLH+ga3z0O+bIITH+yWOklAIfvzNh/15ZUjyPLBUKA&#10;g+Cr/XOJeS+cZz3W7inikF+LirTUbWBQnUgTEJUe1HA7WY+vmNyDNwQ0CDCErTw0TCjZcxSMo4CC&#10;qu3VU2ggMpDMPMXXUjov72qJMQT5kyxP63v2M016gCT/4xwT0uF5HCzZSAElzWJP1zMqTsMLeoIt&#10;qSJNvaDpFgGiMPp4hJVpjoId4jaVQzpvR+nSOenqkwtFLemPQx6bRrkBzQ9rzJEKpLA1pTNMp8iY&#10;EOvrmCQHZhuSF+FVIaFxS6Zex3Jplqd7poo/KRikrF9/qC5U/jqlfq9SsUiT6Yl79aA0ap3fYCrw&#10;TxNDys/1j9SczCRlRaQ8f5W4xq6f7SBsaXm3BqsppURnZuYpLWZ6Gfesx+9v5AY3Gj5i6My/a1OD&#10;t7/zoZol2/RyxoDmpBFMiVLSsgzWpTSts0uvmCJGTR/zAtZgLMO+/5MZ4kdg6dQmr8GCkZYWqpbt&#10;VY1rSPMO/rsIjKl4rbau6Dc5vGOZHfGmANK8S5WuNtAJCzbPJFhGuk+c9orjVuPswuT9+t458t/U&#10;gvMn34cRHJkLLcaxLvYnRIaVXkIzjU06o98j2HTKBcSGiiP1lfZ2ZkoV6WdMom2voueeMgkzBKvU&#10;yrEeyleLe+519hJ43zg5+j1zZmmhsWgbsTwXrZYITgmMFYbkn2aYfn6URMYluveUk2p7Nnxr0IFD&#10;gzQva/mFfE81mbw0Nc3bgiMyFB3ZVa7/ZUOfxftJ20CPtwSJ0MF1YBHNcQ7USJb0AE1gKzThbUrS&#10;dRcAkqq0x/Ac6LU/lC8AGKP+UXo/Qld3NKgYVUB6O0hs78rMrqf695ZrIFGYhV1oLjQk3rfeF++G&#10;AgyiEronU+alOsr+Ccsubn/mgFW+jIXbszPksiQLCRNeGWOBTgjZxCrYXX49jaN6rrzxoGyllE0R&#10;uHuZi6FvNel0pFhzlFLyA7z36Mrkv49PZ+cVdMtoKt3drtRNi9Nea2h/zIxhrv6I0YCDOhYHV+5k&#10;dwMLdMxLCrRNlGi+KdV1zsNE5HBzqkF77iGnhAVIYw1V2m/47VFZL7Xb2WKHdXqN2DnYEjKcAhz3&#10;7b9M6b4qmXZcedqzm8T95FM+2HXclslMRerhTd65T9nOOw03whvxB7A/jAEfA8eZY0bcH5U61a1D&#10;jbOWpF4O2ldu1DydFRbXm65Wc5JT0TzmcaSULPWQ5LXdmbdCuetzhrX81BbLpdhzISZXrqnbtL9k&#10;5OerlOhqQ9oqaTRLgK0PY1WjrubJp3TWRTYpXsuamckmVjrUZxL+moKvD4jQPKsUDuiZ2PMnFvqZ&#10;gt24KfCvGj7HK0CBoz1bjRCzhSZe/HdOeTKogAuCLfFPDZtkOtuwcbODA3dz3/u/l8WMlR9tr0Gi&#10;uCrEdudtSTWoMxM+kRC831nUC/8mZyvRg3xtNOQROyL164w4WwVPZUFCs7ni/ka/0xJuCUHg8oWJ&#10;a8esKCJVe8hUvJNofyo3Kwrws9DkpYvz5gn9urPe/Z0hJ24z4ysf5D/tQv+z7YpUudK3eaN4ZLLG&#10;3vUySjqV00RazH7tz2a6QHpK8PfbqFh8c0XiAOePjdlej728hsZNdZSMN8CxTVhTcYXfJqXIFnfP&#10;/pGqWqM/EUpH+rATTecH1qzyHAUG9CtsiuKB+TLxae32m4P+7qTZNw+ykeTte6c3iyStz7QaLm54&#10;5L2IwYmVVPc3fmi+t4iNqol8BBdUCfD5YMlF2ZS8KmS+fFbSQVZXz/fnnNVmk+EfzgVA58bDusW2&#10;OqdWBZSG2GJ2OCICmTP25CmZHKxr0h4lDjkvFb0ph4vXH7bPrtJ00d0ZrZIfHbUj6Nvnb9vZ0hZN&#10;djx89V+TtV6ase+W9/xUYVhHaK2Xr0pFVxc4PSeRJG/8ZPOl0PJNchJ/o1vQLLLlCG+/6NlQMdRr&#10;bR9Hh9VjV+H31WvTs9z+ZhekEs2ihHuZRaJJfk5/sbbPMzytw1kl1sQI9Hi0DNWlwuBRyhJi+Zy+&#10;4/V1VudxW6D9LSZm8DCnGgaDkxvMuptV8ml3mcbTRtBmIS7SxuMggW0Oe/0KSwsfv966TfutKJup&#10;BAfSvF2UI7bkzGcvtkHfXEADozNeLLk0k9+fo79uCo1sI3rCJlCeohh6ZJAW265drZzlbdb17pih&#10;ape0eUnKudahzTngUO3UKLSiZ/B7imS010UGMc+JfeL0yKhW4k+a37xusjRxw0LJwvheFSVCnMya&#10;LFvZJp2L1q8FxDV+A9JkIR/QnODKMPTtVke59R8OlT1cgcZ+01+nYqwY4U0h8Yfmt37/ctA7l+qH&#10;0fRgtd5335fUQt73v7btt6EA85o/K3LHHOQ+ZE/hyLRqvU85w1kvx9uwqD6T0sjQeIcmWsDgO2J5&#10;XVnVyKyRRMQtlDxCpxRC+BMb0e+BMH5n2U3iJLLje47jeZrrexijs2tOWV1vpGoh9KR6LGfpYXxl&#10;HmNGqAqfbCFDAJvBowpFrmeSJXRUJJ9YBheASpd/ON+KqJY/255oVcaCKqXwslcD3IjEXgdb8K33&#10;H9Hx8vFFfdkqLYD0vUMwElAKm7M8hAEfAuVdzjKBX8Z2GY98VFNHwpKi8XToZRvmhdq9z96RjDGU&#10;RgxZC0E/SPS1h8vCXij+ejwuq6OaLikumf26XQS7e70cthCUzfY1yqXTfBnsI/t1SHt62vWw3Swj&#10;9ZOWHtx+B0uv8XVp4aXHybQDhC0rT1X79+9fjJ4rp/WrZseIwSldLZNIUKhOqBTZqi+s0bV9X86j&#10;wxF5zlISsnzDMrmc11Ihbg3yvX+32Prj8u+vMaVsxIIDpOcwuEVQ+8ips7zsZ8zg+hkFNQ/Gc6xJ&#10;WIgT51m45oC8lchm8LR7FPHUYXmSsETHIFo2+RK7kgYRdb2t3hQR7JN87W3twn9pPdeycQYZLV4d&#10;5m3SSj5WLdj/AbH0zfg7/3raKjCcRx/PyWf72MWHlD22yGft1XwH6WoGxGvN2TyC+Rn/C4e/8dqZ&#10;trcxj+qKC7vMl1ga7kss6hLZY1InebdnpwfdhcuYcx0py++IgvzJlKdHpwvuf2sJEfAR+RMHfd35&#10;sPu0PSWkdSUolqg6QaH5sstKtXkNzKKg0iDqBuKI+63Q5fkd/TlIycz0+90nbSWpD1otNDMRJr79&#10;bWZjKD8vgYIaFcYT6E2gSNfqZcsLZxUxLSfJcPCJ6I04bzbk47pgK/1W+yVEcyN/74CSYXSFeyrt&#10;tfa2KJVuwrCehkH0kPvXvfssJGpZf3q1ZJa0BxbEOwJisx6ypGSJXIpn+2Ysjjj8JWgc8P8cdpMY&#10;oZ+M6Pcj+D1vZjkxHQms7iaMzsAO7h3md8sUOWq1s3mOzTK4UupzCNqKPNBa84oJyGrWKYtO+rQo&#10;XFy5oxmpyeq/DQkv/xD7dZ/FkuoMIsB788yAe3AOkyGztgv7LrKVu7myEPv0c/c84Dy6t2yQeHS4&#10;IB2EF//rmNr3z2iPrt7mqzxb0ymXJTfxZkcCKTv90J/S0pJS+rL6RlyHrPziLy1/546J3pLkzoy+&#10;LeNDRPeanq5x95Ze3pIs5/CVpmdNypaxfR3KX+ccyA0mvQV+j3ucrzx9oi5XtY4e2BXXVA7MTltf&#10;YkcXMx85vU8ZlYNxl3kFJWa/IpVlc9WxkT4+ojUAK2W8om7Y6u8QVHxamP4X+JhdlB9hczWB0pTx&#10;otQ5C/azbNtmQqsjTHVtuwZ9CjtdicjFqC25xI+qz3ZcNFGvDuM7vPjn+1XrtPQHHxtmFILEX3EW&#10;k7d/8ikZ25w0U/KjyS97RanP3ljk9I5oYjZCGPIujmTAk/X+yv6iCG+qgGWxPZ66T3DL/vAl6JNv&#10;tNMlo+5mYFCNQLZKmV/uZ6jBRfP1ofeoZR0i2mXDrmg1wN/+z2atWlxWm3HZ1EuuvU5XfBWa+3DF&#10;e0i3aIeWkznnFT5rwlMeNzGgHpOet4EqVWSB+8hECUQD6mcWwsmyJEe+lfKc7ZN53M7vvykapeCk&#10;+9kwfy/exYdS64gnUQYkm21TVRr/O/36h+aALEW7dnP9t1+xTSTM5b6T1G8tliKHloabeREL2I2s&#10;AXtuDcpnr9lkohJ9CNY9dyasv/vexgV3zWx3wX5c6fwcor4LrpAV7pd6vTOTkbzxLky5MJ2LIDFM&#10;ciiZ5aWeNy9LkhsvfWIhQcwwB2Ks48mKip9h6P3Ibpm3MnlaLuRKNTYn1wzJAa63zbXpe/Fl5bmV&#10;fOcTOiCigamx5CGeVuHMMnc15XrRRBAsSKwtgTXVmdFmjg7ViNF2SX7xjKj6pz8sbxCrHv+3IYDJ&#10;ceEBDVgl8iMTAWU/KtDMiChN7YN0Lb5r5RTeY5VgsZ35QuL0jNVfcZR3XaADb9MeJ8456ySS76Z4&#10;dgSGT/lk7/c99r/ajO+Lo6VJp0D26NAHLaOvzP8jjRDiYHSz4yxOgPZjE4CVoHY2VEfLoLT2xBlU&#10;1/p/TDyAlIOXJhdFAfVrJpjO8U4BXCWkmR/dzNNXGOYAANPAWBItvXBKNQHwfVl0i866D7s3zA/q&#10;7zkQmmzMNSkrbga790gfl6GO2rj6Iwyx7j+B5eo1tJPcvHNORFsXgI0nAlRZ4KlApkcvPw2549Ng&#10;POwsStOLXpiu7K1Sx+1GMR7rd99pNMZn/jVGhRR0DjERg8L+4XwOTtd4fkrzI7DlU2GumQcp1VRI&#10;0X+JJWCsBzeqdvPB1kXzkXnwe8A8NMrxnXoPHojp9LS1FaUxUsRPVAKemB/dHY1I1MR1wRAwaVFj&#10;oI9TEDftyiXOPWFTRJi76wWk7PcLol64jXbb90A4N9AhVPfOfQs7FgboYUEUZVDSRvUfaJ+EX8xc&#10;4yHKoXGsVb9rtH6xKv7BCkrp479E38ITv2iJB+ApFpRPG5ZDcvafEWUFJLDpaMK/lia6E1gRODqW&#10;OGROskcaUuHH3ZORnswInCrNcdZx1sWZOMGkI8U5zxyYosg2XvR3e+xdOKkp20wzuTJlcLm7kXTm&#10;QkvKzYC98Fn7N8K45+cWGflh9el1mtYFlJqjbGY26STKTF/eHTEYbtOYuftw5Lkq2+A4VjvPNdKt&#10;50jIb8tPVFsRzTeXzGwSF9fkE/NXIi8Ys4MatYevB82nz+nly537y9UrISQo7aozFgfJ6Drwvlgd&#10;3W1jPemqeU6s+CyEnn2fuOKLxRQhPhZXVBR9DnLIVb1DG1ee7dWNZSvMTZcBKbv/9olAU0C/mv9F&#10;HUXkuKaT5j3l8CtYxdIJ7z72R1zQ3NeuaAh8zedxAT5xOcfJQ5lTvLyQ/y4hJ1R/UpQ5YIAdpAKY&#10;/ph1/gLA1J59L68I0/qMceOiG37rBfWJh9ZsaIOgwCr9oxUIAoR0S4qr2tz34W9b0eEh0cB2M9h+&#10;wqeaZbpqW3+yKtUZQEBjpfM2jhfH85E/ZYXwpOSzGlkqJBxFttRaGOHzGID5t84oO3P3DEvawaot&#10;7AzAJVTIJkZABQBJuvrYnPkCufLEdA9ifp6Guke2AVdkPFZYuXu/N9uIiiptexl9PPpYXOXlO1Ms&#10;f4+5BhB5PCWDGBiOkud+dzq3EsPrkwxXe8tNTo3v6StTrSCj4nW8whJICl1jNE9acCmVr5ehSIlM&#10;FIHHPZ+2xha3oESBDbg50N8MHYesf4180RXMxjW5ibtpZxd/w9z+Wkhb9NH+DlwY9wJN5j5wcSvu&#10;JUsvOMLe6vFHhbaFLXtoVU37aW8yoH+Q+VrrmNcQEJoa2Vh2KW2muPdFLrzL64c6m9xJzVWjaI+4&#10;OVm//TThueenUHYCq1B6ISlgx/rsE9/g+eG7E0Z7xZxsEz8Gjqomk0pue4J8Hn+4deeBjA4tRq0T&#10;3gf5ut+GmCvlWG59qa9otF4h+ObWSzpSOtX/T7Hds7RPHSurJkEnX0QIAudz7k6nGd7Xcn5RP1d6&#10;JNCvO49uTr2Ez5XL+X/kRSOu+AgJunHy3HkTCzS79zE54hyJX8iXJ4ySjsaqKcj1RNQTxR+wBjpV&#10;TEvJhGcUDdUpqL3m+T2qIyFaKOHERP7x8L2r2wQhNxj1uc3K5HrdjO0UC82Tc8a8OoBe+mCRt/2J&#10;sFuOvN5uE6fbvMuP2P3ZSWf/N90NFgWgZRrHLcCjFZxDhXFyOhUGAVV3/6abOutWJfjdn8Piac94&#10;b5sabvOoYDKd1DHMkKIKaJZu2aj2YUVbDKSyJL9mRJa71QGcJGTHqzwwr6oa72RRPrUwtWxi+jlk&#10;XDpBwfhz/TXG6Eeqs6vk9now55WPXqZZk1bCINzO2Pg70rHCJjdL8hf84wsPrryBiX7JiTNZjkVk&#10;0Nepr0NOn5HIqaDv5lthMWV5MuqJNYQir3UL21IyarUlqynu+9uGl5YV7ToyQVKE2XOMZ5Nq72+A&#10;nUdDHSdtmqufFHgE6k3Bp9VsEtLzZpVIH1rQ+m8+KtzQVtrjRjFa+MYgXyRIvS6MqzTYmq5yrugh&#10;DiW89sTO3xrMAImKVBWckdEL0Tss/81VreP0J8hXHKiG93RV75V6dC3KArjz45BNrazIl9AWb9/r&#10;jit3ohCgS2+KIUzRmFoyATiKTrr7OCh5M6FxdaHxDVzqGsJpzH/PbvejtekK7+36cph49PYSLaDS&#10;6hz2Z4R/8dFuOt9XZqDoI/IaZl87AyFuYfEy0dUO0p0qCmmUc0POjxUuum+fHE0OVyWX5rCCDp9/&#10;RvenVVaXDtjsC6SpJUFLBseknrHlGtsM60YmKTyv0g1gFhympqLDu7gKePD13ifx8ikCn1gfo/ad&#10;zTlruYYrKfWxJeoNAxFfSuMO/fFvQT+bLtW5Knh895wMPccMNL6PQZcV4+7tVUcW2H9TfPcI5NVm&#10;ERfzkSr0Xt8jOvvDi12tpoMJM9Pnr1iJqmSK1RUZ0jZ+0FyU9HkvmXnNtpL+PQoZHnNTnRE6PeJt&#10;kmv3c3tPBi4in/sJtAUot5Y7lYk2ywfeOGw7DIZNpjlYCuWYLliwvvh7pftRTXdqgeL58Lq/ByQ3&#10;8KI9soq2OJvnmTSveqTHW/hvITheD3cAuc77Xy1QUMZ1XsoF4hhyFkwfK4YZbRSgThxakpDwvKTk&#10;ZV0Qpx8ziChZoj782W1H0dh48X2sPNdYSbNwmBjn9N2W60E9Fk1OAYi6yu+VCGOM421i6Txv4r29&#10;RptLJWaX3aEZYiLzWb8rOaV5Yt/vazcRkTjg3XPeUfahdfUdmF+g523pemslqmbG7+L7s+ggYWw6&#10;i/wzfJwBUZAbBeEFI8bN1BSSFm9zw8X+OlprNpar4HrSVY0oXl678fku1ByUnNTQGCQ4a2uWSOw/&#10;6NUNxS073zMHULUZl7WHKs4b0Fi30fACb1O8EqJm9Vii3Pst93L0v9l+3ur1y9NXIQy5xLsImdob&#10;vuJJv4Aj9FNcF9q8Gt+UeXh/j+/i4GVhI1FfUFBG8wRVJWfS20S5KucT87q6TznzdulrlCWFrafj&#10;B9il896hSdxE9SeMQMY8mwLfJay+pCjOftC+jsdRqDEWB0/f5JZLVEkr27xudZ1bCfY0WpY4956e&#10;1jvk8b5ZrJIiso2iScxthvkdczrtLXy6/upRzxn7WudO/8vXYj/vT3EsK2eRXx7zzf1GlAUpUdQr&#10;F8x8qPxiJnWoY0qHq5o86ZOI8s1w8x2ldn7JTxNt8fjDq2FuuH8bmGatvICwhFHnCrBvkmUwvmyb&#10;e2TwVLR0ZMlIarit3I9Vw2iu/UepedTzK8Y4enqdLacT73PlRq7N8nCDqGd6U10jAWC7rRrVLVC1&#10;w9brexLpQ4JENLgRylkMR/Fv+Oa+ww774w20jHrpsMxGqf2aK7aUhvhvmB6/kjYzx7gPqoINJg9G&#10;aq6AB0V7yNvZ/jbR+5e9vlEjozrrl382gw+4TjOrE6SHc1Xjs+WjX9WzDkRxvfmbmJGTVf3rm+2X&#10;jWQbk5x14ZSVkQuCGFZXm+9YEXxL/aY1MgQ8omWs6b3Xs2WYHNXxF+sNU/Vwjxn6wlej1TjCFI/k&#10;HjzHK4xJuaacz5NsDtY4yfrMPr5yS0sszeLmm4E09j/1j1ffyS8e2hCpQRf0aXbAUQhnYgsCdem2&#10;kqFYR/vStOioNY3Rjs0Aq33erjm31E9KXZwsPvEK2tLML+H+c7DpwrHB1L8t9d/8WjpNgmfechHV&#10;Pd1g1nvVgXMkHZKjl/fJ9c+fPjfe9lOqds/2OZsrdd3Dw28Mv2NeGRE9ygnGn4JrHatSXFBSNLje&#10;ifwdmlpH1u09SpUKpsMqDrk6HlmijYpMEvbVfn54WarxqNLpZFfNuRfnsWefx9C+RACky7bB2eK+&#10;jfHQciPRAxJO4hSCT1yGN956ftDB6vlr+t/t/I5uyhVCB06dTRpqbR4DsCCbq+2JET2F1hIso46Z&#10;4CHaWKE6hovTJsUhy8jagqm1NpH3yj2LsyDZe5iyXnVmfE/RISFyDeQ+WjhKqzLE3Lxk8w7Ju1n7&#10;gujer1fPlR+yOnqm68hbSKeaZcuSusW2c8B2v+E1olPdDz/8Oaz4nEaNBz7gwXxovC1MNKv8XhXH&#10;LG97q7jh+JIlQ8zJ8KQutH8z5XmqY1yP3ffrVnzc9+/E7sAaqyN+ztlfrTyJjfcqGNZVdvA1iRzP&#10;Ubv+B7/v9y488a5b1DVELy8A9mobmN7zVR/qpYZZ6tkiAh2L2MFeJXCvliVn5rpiHE3sDe17XNvU&#10;BZEF2vHf2XA73geU9Q7Oix2ceYjJxFNBjMi0j+SjsCFqSYnyrUtvCesQBiDxVTR5RsjbyQk7Qi/d&#10;uPRd8/ayfQ4ycXY5zanGCujkLKcZKX+tJ+703TJTDRTQHTV7e1HD8iPOi95N8qrIq2W+hifTTV/7&#10;a1tGTWhSTQsT4RguE1g6ESrCTcvszBa/7jyaT0BBeeJzb0XCKd8W33EKYqZREih2jT6EwOmVvhy6&#10;dY2jZjdXJZ7/PWkKLmp6JWhVf9O52nGm3RvTc0lJ743yR/N1/3T151p0aiNqM365PU0n8NBI7z1M&#10;wC2o68a90VXic4rqho6jjxmeelHUi9Lw8FzvGnGJoCGRbILOLrMnI0LyENYO76evmOhoogoKIJlS&#10;VOqokb++7h/lVlozT4xIYX+sBA1dC9rRbgVe1wnt7YKAjYnW7XDsKqZ6eCy+amnG/zNPq1PLgpq0&#10;iGQaiXqC4DUm7hKX92K86WcLc7IBb0l578TEDfri6QrvAMKjgb5z861zlBaWIfaZs0CLswTZUe0q&#10;qGlzSWx7hRawRpYM27/OXsxooNV7bePcILSdAWO+rx2pGFvjYE2Ax4kqd7ci9ndtrmtdPOLeUK2T&#10;4oxN7iGaTb8NJFtpmj1lJe9Ra9R6Zad/xHNfsSKJQGHoQvow75hqxLX3dK6EoVkZ27XirTZLH01k&#10;Vd7cKEEboEt0h339GlZ3ke4oHVLpZnNPRcrM+NdMhfe9opmD+g+LrVasKzs5cYr3v/YU/FEveidG&#10;Ey7Z/9qUSMSQ7yaKO9tEUchfgQ9u6eTwkotM6U/eiKt0OUI32LFF9FXJAfQYu7ffsWLNLPc9Q2qh&#10;zu/pluftLV5nvdI3yKDBzBSvmHH5c8GpjRJB7IYO5+Wfi+zOg9kfg45O4zZUAlF46xQUrNOEoZCD&#10;jdnmw6nn1h2LfOwWZSTKmjfkFi8ELi9o3bsS+3UufTQUXLDHSFUZY9ff6Wzyk8vtDf72jpcD6xXj&#10;gv0ChSPrnguqziCibsSY+WRPihxN5/yz2l6rZT7LsPhsngSWG0JZDURiLMyssdrt2aniRQH0cG9j&#10;/eD52Eanx609c0b/o5U/S1QuGU5t4UXQBv94HkrvpjiTZF/lNJcfF9wk/FFiT3Uz2SQRC6ICUitL&#10;RX5Rhq6/wflVdddNFDOyqngReep5CKag5sjPIsykNVKMOZUznZUJZMvZBhQLunlek0cZiKlxESOR&#10;sSe/rz0WfviK/9BT4mWtVVG7p6/bZ2tnEEBRDgdCMj+q3OJMzE3uB05raxGeGQOtT9EidLA1BVtu&#10;NQsiJbr4HXOcja3twPqVzgONlO+JM8UIqWiLJak38wuPXv0ubvkGFQj+Zq75HqvT0bxO1wGOjGY/&#10;UxGR1Uve00h5qfWczHN2nyAdFbXXbDrUo19hFIOfrPwsn/GbiuuhywaC3/WIiWeGQpjwLrqyC3m8&#10;LZN6mAMEfdsqKwWoO8JtXjoxL0usf7YV0aA3SC0u1VinNmt961RWT0zv/TirhXO/Q63Cs/oty/w2&#10;col3m9jkuX2bXazai9BkDX4d8zDkSHPdoBRyz6E/SF7gXFJGuoqjvI3YDnV3fbfNLfp9yUcNwiK5&#10;cAe/ifnGK/RaycgCDzPzQWhakWvs75mQVkXFoLsXGc9ZZAdiYLV1rF1+23COhqGIJtL/5O+E4K13&#10;lBhbJA/1/XpCj7PzvzsTYWmHsXQg6wmfQk0VaXUnY5rh4uQ1moKREi9rkkcvdLYTOevqY7acvy48&#10;wEYvHB6LGi94aW6V8fwYKiZ7/Gr6hPDa0eIbQ1zRonmQQTc63XDP+LHzrTNW/Vum69/mE14FBntO&#10;NTmtJPjLv1karE0p8rWNhbiPc+YHOPRdZd9FPeuuC/5zU4/gos2ZFW6R1Kyc0ShgVsR836MQqdcw&#10;kyTM09j9ZZhhuyZAqFTLTNMnhf1iiJUqg3Ujjqye9gdGhgz8wxFVTXthQdSdZ5qtfGYYIoOgBYGv&#10;bzWjTe1ke++ktDMLpEQ0jCq/Gq/Cc8l2dkHVnVMPP2z1GD/m/oHSFwKWXeFbxZsRGH8mwMAhcrka&#10;KyW+HJhMIlIX4g0uB/ia0hdT9/F1oAYQirdtukYKm/N5g4xwTHDTbNuQHmgGyLQz5V0nH8s1xgKF&#10;o8gHIaF5Jd2rJsufLWDVO3PQACiAlWc87fY1upjNz2000TA1t3vRC67+h7MuVXtOpJ1jYDBatv2O&#10;hzZv7JqOgddS5tll5g+BavEAEoWduftMgdFsLWiMdMbarW1udLS6D3UPA8RWMyQD2JRG1qhhvqnr&#10;xXwcrEhZeV+lIBcB0vLyBHCxlzHXiR3EaJ+hkAebJmBUJ8R6txWqr+3EOViVTPLe4KKb8cAVCOIf&#10;cv/4K26YPmhYnBDzQGj1ovYTxdNLHHmSu+FxVg/CxjW8vumSeulYq857Zr0Lr3zMJ7AXz1mgFals&#10;SrLxAzM8db2GW3F6k8+iVt0Fp/q5fx16rEiQlV1mKWnCQqtXBhVlXsdeVBD75ahoh/qY0WeegWW6&#10;RIrF9keUqxjseEduuOhK79Wb+pAw8H3+NKn/1zqWnTIltnx0yGyT6Rna83CzNj2E8+cd+AYt2pBg&#10;db9SRzav4a6TMMhik8P6YInnurq8tTtaW0nPIK0y6nMwvW7KrF6VVX1N4Eh/liNrlpiu6crKbJwm&#10;4XiFcH3jur5Ubi4IVqbzufCoUrfNl0E5bXakKaVEipfg9eu8e/vxmAYhRW0C3Iy57aWgq2ky9ZxJ&#10;MojsgEyd1/PDXrm2ohGxcS0bIDH6MzWZpSz3UV3mTiDayc8CVuqX3sP8rO+phoj0Ja+BsHl21svl&#10;l8VE3jY62263rw/2NSh0n99Zrxt4wLXb1NKWPNf3E4Lf8wG2s9zQrWQaTvg9HG43QnEJrSyOZHZi&#10;jRcPpaj2xnDL9yeYqhNrsrL8F/B9KCbGKTwjXkRmUbg/z/k+dMrc+mgVotct/StqPWWMWls5V4oz&#10;gciAcq+r0L/w3TiTw1IKlAAiz7QQytW76y+9GBCd+3DPxjqMe7D0DdJy5haHtuwROgwLU+NI/3hz&#10;Oey5lZteZRvpDFfiigpnWV/vIw8C1T27qraehuB70wWGphjPouOW8pBe2L6ggjQ8NSmHAtS+tiIh&#10;j89T96Bg/vGLK+hzEJn55DmSrn4oH/ZMRhZ7jroPeJWcCIbyD6QkmVlJj2qJoj33uR6ggUAjqOP2&#10;Cl4+EHEbeBI6t458lN4lULKp6460kgNkVo3SPNfrbpbbwKC9fzjF4n/vFHTSRU+57j1nhPdE9Efj&#10;A5pbiMIl6u/D9xWFEaUVmcW51q/rROs9XG05Esk47oKRAzcMUPNSOePGky9BSUWXN2iy6uzEgLvb&#10;1bgzKb2Bkvy9Cqjoa55k3BJAJv25SZyov/p+sL3SaS3Q/RfQCbXiqBfB2uBk/iFxMVP6Wx1TRJnn&#10;0e8HED/1viwVn4HAAVd5+c098RiUgJaVyS7/+MYykHEKjJguja1oCgJmE8nkwWuM2F1QW/mbmdwm&#10;zU6hYe03bIN0j98CGlmNTAmmTJ97tumuLUzYGKci9L54kyjwLmlhAUgwogduUImnZZ61XRVj3f5M&#10;FDtcN+nG4yLMGGJdrP8dGSw4plvis9KrpUkCuMLu8bm7Oz3O4dLQnSg+2cvt5lDRwEcJ/sanWBOq&#10;51J8Fxfyngn9BANiWDGiCGFoKpAS58WAF0zcfyVV6x5LPQJrKbGSD6p2g2gfWAKNmKrWUakqJinK&#10;wQGwpgmT/QKel4GynuI0e18jbnwsaNub/MI39+2GbPedNwf14GpqZglV8hnWRlrqitD0j4mP0oUl&#10;eT4qKcrrm31IPpCljHZqrjU42I1yjtaHcytf4ByJ5+yY3ck78TSiDIliJ9OH+4llr16ryIkl5kLZ&#10;YyempscVj4Od9Pe8DraesTwG/xrfmlJiyTh4Rh4pI/7fwnjhTkMYO6YGGOFaydZXDzox6dgLTG73&#10;RTqIfwXTjQAoDnO3bShH7J/K88N/OET8kBMhe0zWyZ5MGMel+atbh8B/8Oei7Ms/fXwR8+3O1q79&#10;y7d2BAjhFleYRVjvFujrRkEsV4vnQDtNyubO0rzSHmtFRidLIivv5pevwwkecX1YsE7XRqldSfdo&#10;Ufopwv6qxtpL+zJjZ8Cy3tD0D01UN62G0p10CvShBaWJFdJyyM3Rad/JCd+wPGmYEPH1/Tuad1cX&#10;t0Zl+ePyiE8K9D9W+Pvzgdh2pUOEP8irznDI2Y76d4lLyWY0pUHSGCWkvOysM1iYhJdbz4YpXFh7&#10;nQ1XESg9eUhs6UvxSJxlSVLkOpDKg4JCc6Jfmu+NNlFrVt2i4ZZCYNbOfT+mGAZGnoS+D3ECm7ev&#10;lVimvHJjGAjl+BTclfcDdIlxfg7U6lVVxadKytE5tXBoMFoEzQLNNtNfrXQtMGCZvNMNRN0rHse9&#10;uWjtJ7oV4JJofMBJV3vZJM1QzvFNXbMtiSJviAaMXt3AwmC9e3qDSiUyZOoV4UuAOmbxX4XcKaho&#10;WhjJFS2PT5xIEmeSd5Ud5GmiWS2+qmOdfAiavq4VBSAx61dXbp3wCDNKHg0pl0mdKdbkfl65DzEa&#10;FPzc+AkqQ7ohfyXJbQn3FdoUsU+ReynCAhbSoR15TkcLtGzvYXWdQUkVjq/nr62iQdb60GdJldpy&#10;WmnpWxRWpeEVL1BafUfJmTOU8d80bKbdvnSlC0HQneKrE8q7hnjFd20Q6cmVYMhpO0/76KfLRL7K&#10;J62FI3pH8XbjZdGBliZUkaaSb5ZLWjqSXQOr69r82NSNuOvOm5UdkvfY063fqYZsBM20okciNE1/&#10;aGJyFPUr3UkwHadOZA6xDrIEcaWpyqf3Ot4y3bU5L1mIV8BETnarqxdQtDAb78SzMVtYxl7VoVTt&#10;hL69M+df2/nvJNVtJy2/u6ZVzdRsvH+jUD6vNCtVwzQ5jYKz1Vix+E4zU3JkOzc+JiQpK1I7n2Ko&#10;jfennumW9wp9fc74leieVyqwWGNTMF8LEq1ujraGqB6tdJYvLjfItgp8p0k4fXacpm/VoLtgzl12&#10;Xz1bgjJY6JgymOJYS0F+8toyxcgbJ9yAgTB2ddei5K4JVAnU7zyM4k7IlVoGIEAVkvEVSolVsl9f&#10;fJwbH0AJ5UPkTG6+HKsXQvruXFaCguhl4w75So752lao6TuRwhKVlsdV+n/7DQ7NYN/CnVha6gz3&#10;2xzsy94L1Ta+pUru+HIrOjH5qfmi/bNwl2GHLt4bX61Q5y2kecyhfYqGh0itKYOFI5FgFq6cQXE/&#10;loVlwinG+0sNhU+V/TmecBDxVqmbeVl0wKUaVYj2QUe2/mXIxDe7Q6nxtj3Jhk1Pb70JWVIJrxJ6&#10;eT3doVJxkKACrczBzaPWEWLYcUcDxZwN39ZT3PeazoMzCuli3hRLl0o723OL1u5X5mcGo3/xLKpB&#10;eUpmV6fdb6bpyWOPMDnzLQu3Qb42onoh/UW9R3R6FnpHROI7VfnLMzounmH2vUdKTCVlRYGmmYFG&#10;+mL7+GH6AgeV7suWyzAHEezHr9hdJdyZdw4jssoORHJeOaZicIYvtOu0D7xd4kkOWGSfX2swxmle&#10;oG4D8UNoPuf9upi1/nT00HfOAei1qimsKRyYkfteOKZlPUcAhuaKiT4aVrbv+yvTPj1GoPuO5kdS&#10;gmLJkwT3x3FLfIawVdZ6+e/05ZqaBhysVvG0eDubgXIjPwZB9WNC2fHy0QmcW9h0Mv1hwL7KAaP6&#10;zRy71wk+E/U4dJmlfWNiotUI032i0vhioTWGw2y068RnIWHKibm84JcN90vPtNe9V2oEJvgnyoUF&#10;hc7LYL/Nm0h4c6VXvTJO6H2cgntQM/FVYbxuhhz6hSMTP8EjiW/T4Skvtfv2x5Qg/cUBDPTEIMou&#10;PX0fBSf348QcQmyGs9ebz7ljBdmBvtLHgyIS5Br1r/bqy9HmYN7skcOEonbf7eNfE2zengYGMZ7h&#10;5eUoBwZ950+LVguHeG8nB656IvJn0nbYfEQ42bMueXEodn+R/DL3TC5tOTCh0WTsNz/Q5TgJcNq4&#10;oYSdMx+4ts7T+0zLMJ1JBXe1pbZI3z6J63dXvJxd+TPehtYgVPu+iNiPcLV1Pr25I9UR1UqdZmcr&#10;TMn1DrRNYDfUlQhKqaJ2cz908+OnfEFgzcoV+VHZw+nJQEmMVs+Nd7RnMvuKyHaMAjJfNeShWbsK&#10;kSWOLFtZZvl+e5f4LOqA1mDTcvXmqLxoDH4U72fsSjqOPXSjU58flGsR5Ndobzv+ZPcsmrqxWS3k&#10;tUsP936drsB7rfSazALMAu63xRXnxq6G5SeXA75fESy4ssVq2tT7KvSPJOcf/MMJb92jMImEoUK8&#10;xEPSEOn9VUtO+jT/uZYrPU724qNYiqFDMlHah3nx8396Fm7zIF7ZLHXtOyWBOsHHK1m5MM7MgpqB&#10;OR05mFPJQnuNS4iOy2hm72Rj+kVdNVluq+7QQG4F+yXbQkCKwUoNc3oQb/5Mns4T9783NJ772dVV&#10;VLmU63+M3HYLX7TpJ4cWoZzETiWFftjnW1d3vXLJ/Y1IN+QrG9zxLb2FDrkNnSLGm09vHr3vGmuA&#10;i6DMGmRJ5dU603+rJFQWGo9kcn3sH1iUZUihdP8M5yk1GerhFSglkfeMKAYvqH9DnHVYvBu7GHVy&#10;7fdhjfJCLJ/sAwuu9wxcWc2pVQL0zA3tGpB2FquAyvMAmq5ff6wdXpvYCyf/0pzZ9u02si4xlb/I&#10;X3q6yVoAqeSZKlEz1RZPeeodz493eCq0NNe++NpNSyCRi/DaoFVpEpGjKpE0lSnF3pa16hW7Tp+7&#10;o7+fka/Y5wjPDw0yaVKyNuNOvvTOWg22rvNt3l0KFjhTCTxWT0ViM/Y/zzpDT+sAMn19S8LWUnuL&#10;tV+IgYvOUUWAQGOmKd8KWEDJSIc1JRPf7kOSmXfdyphnm8Kr1Ix00OflOQ4Nq8S769ABLmFcYzpS&#10;SnrhTpPrPSHahijYyQu0E6g79J7TLhOa9MxgwnMX5rO9eGNyFlfu8HE/oTIeEURM0uV8Nm+6ze3u&#10;GpzQfuX2t2hwDHbXdLbmZPPnKNb717OMmh8jp9Q7Siz37aZ+iS4HGKSK3kQmnT4vdVxneNF495ns&#10;w2W732s3CnQ9zj8cR+ygynL3adCmn6FLDviMw3tLxJff5e8n/z+NY3+DyCUMxHo0p4kGf+f0K0Vn&#10;qEYRV9SLLWtNqfAkS/LqTtLzjtf7bmOys/ivnLkdFtx3FBT36fxqC+9k5UmczVfzNLo53UT4GXZ8&#10;BLPFHqS8Jdp6vP8xioMp4F4wQSAlLJJwmHdLIexAunE5m+ubu6+0Guef/cXvrqn3yavV71WUZuRG&#10;22+dNc3cdlM/2+rRvX40Ti95MsZqOCl4X/GnjaiJXK1rA8jV73GWtQEDY+g0BWovkH4qfMPS7Nm0&#10;vdDfwdPwwA/HZF/pI6Y7FRBm2T8qev/heOy2Bzkd7LuWtO/ozJuAZdp2v/HHCD0X32/7nTv7aAHK&#10;ZqXBKkye9SnC0FV6xtCrLvdSgpgo5FDXKd4q1vGU7XPYxuUNqv2PbtQicChwv/JkJvBHJ5gyauDt&#10;XfpEBFxsT7qWNDTv2MzZBLY7uBo/cpEwwY0d0tnePZUo4pq25RbNOK1xISC2d/A6B6WwcXGcEjnp&#10;g3X734XrNR7f7hxLxL48qYALq1NQ3Emb+u9ELxZdiUa7MsavvMeYBkoEk89a0AQ2VO761fB1IiWC&#10;XICBqM/tuaPna7d4+V1IYeCNAPUjl9atwIUzofQA8UDf0kBPEjUmnw52ASbC81fb5pYrfExtTq6n&#10;Cc4nn/WYTog+kWXK2Cu0gyYOfX/pMbX73tzY78zUoK7O6ReD4qTyIN/Io/eXQkRMaY4DwBauqhx2&#10;viIzxdGMsYgnyh9Lq/o3IC9elu87cmrzdw5q0IsPsUrbPjA9O8u3TdGkw+RaHNbdhAT7uwl2jGi+&#10;eauRWeoP15Hhms2LyqHiO7kxqUVeMertoM89jw8GLgaP7i4Vbpta77tzJiyYGDBHlA9qWfrRy1Gq&#10;yZtX+vz9EM/xlaaCmnO9NLa/IOnWy3khwS5cvtzpyY1+B5l+V5vj7weF34VvPc92BZEyySbd+fWC&#10;bmqpndx79W8eFv62saAG90sbO0l20iuVhn+3/VgBqUiEHetVTOiobVgxvKYILSxa9pVoRxQ8Esbw&#10;nFzIuI8Xx7UMPnxWT5eMZah5vyHzW7KaVReT2t4++4h0HjFZavUtX4DyRO7OniCyr98gZWjGDhLN&#10;mVwFSX1h91VWj06bXv+MMsFgIXF5TOIw6hD2Du/5zK+86JNyimsyJb8Qi/qsHtP7uPN5FjKXyx7X&#10;yLuB09vV+luO5tcpCRtpS+25EeRN6mQuurrNP5UpR3vDeufmSluKAJJOhZGeNUQpl3Pa5N5UrYbK&#10;77m9ccEV9eJXmv6k0o+x0TfiOrajs1OHT5ks5fNQIXxVDdBbxJP5ec9OnRC75m4bfb3NKAWXjWY6&#10;PSNTO1Fi2RelHKJfhxazMlIJKEY5lpFfJTw5RGorGDwQUL7ZbWRAOocdffhSLUW/MA7XS7GwiY/N&#10;HGFCckTfFcVjZNaoyzF57goq7r4149ABvWGtPG6+1fAfNlxnQoLrG2WJkjYBNLGxYgtGXH8TH9/1&#10;Gb6uTtVkuv0hsurRGuSCSOra48QBjbwGph2l3Yd8iNduZHLs0dHQ8z3HZpgIVYA11WtYPXHKIG3q&#10;y6hA3+6YYhtFrqIoW2/u4hhKmXWpuDegz7DlF8nrgZVXZDx0J/mQeX/vjP1ZFacMxn1ssBSNA7Ye&#10;cmvt5r8Td2tQpvB6evyukz1yslJnCxvSysvDHFa3FnF9x4jqPK7wYf06qZ7BhHsxjZWZxV54PKQP&#10;qpLWlFEhxop13w4yLAJBGfcqd83ZOuA2/9E5qPJNKRDauuure8YIrFOwnJhg2PrntmXxUzZs87N/&#10;ODH/cJKDioZDOQEQymKtRf8/nBWZ9a6pjt4zpJGUVTqKcW8QsPgwOi4Geq9b+iQo4tasmmBloI31&#10;GjPXqMSfbn3UD9BPveP+4VRbY4Ihjvc18vQfaOAmtuwFKFkBFVe9mFCG6YadndkL0SSkoHwPTki3&#10;ChBsAkV3UlEM78Hf36DSceIp7ZqAbBhICwtA8VTPBjhNL8rJ9QlJw7v6l1sfUdJO/R2i5rBoVdwO&#10;fzs1rdBvbAXJ1P6uq40xp/Jhc7cOkfriF9y7942QA2OeQ+P6TMO/50keKjjHIG/IfAD6x8XFVxwi&#10;kv7TT0VXT/txtRZd9LNRNeFBfgoGx5Qlh5mgbMMM1wYVT0myTTry20AaEQR9I7/WEgUAigB/eOe0&#10;GADv6/2dPGRKpp/+8RPJkft461OOuUkVkjdneylQTjqnavzHA3/qOXl+ay1xnkaZ0MvmzlmMT98F&#10;Z70n2sevEZdjbbwPKTU6b0zR+4eTOt1BwU2htF7mxfsOnsi1aUTE12Y5O0mNN0AGvzX4q3AnJbAB&#10;XkeShOgTeDsoc+1dSP+npRLgBWm549v3D/79h/Nyr7yEJ59zLLBHlLWuj8XocdH9ByU+qSyf/O9Y&#10;uJKDEmQ2DhsYitMp7ItPYPtEgELzrZLpH47d+1fff1CKLNqUlz5ve8kOSUwRQ3I6lzs6WJf5gTo8&#10;deR96sTjbbC4V7Smrmds/b0BGQDoLu/dywtBPn/cqWnbqwEF0TS/sXjv53ubFL8IFHc/aH/Q4+Ja&#10;K08BMcbI4uffP9KQHmUPA6xzXHLqE4GvQZ9KVGL05erb2l5xnSoWrCcJoi2MYXCg9LjRni5Q6y8E&#10;Ykb9sBUfg8uYvYT3X4MpAGc8mbsOHKgXELXlBl0yIYCLZtc8Kg25QhPok5c65CZDRwbp9M/j6wS+&#10;14hgZC9AGDTEanInDUH8rBWYKYcbUTbu43/ZmbEe73ZChliXXmka9zkxJgWwPubjv95YRgdVESiH&#10;lrn4PCWBYn/N7UQcL7vcU8QDG/46e9gqM3vJ+B7zH2L/Sv8EMV2l/TKJPIQQh2ystfNI6jqLCHVI&#10;sjft/EtJktbiHFS2sS+1wHjpc0wC/mZo8wD3Yo9l3z3oFFsLg0XoPtqoqK8/pRfSdZDRJBOXRX9a&#10;lUOHuB4vG5S2FhL9zq+oXUsB/bpk1BiEUV7E6lRWpLwSt67Qg+sygEQ2aVe2Acvk5cohkFdSqN51&#10;V8+0gdcvf8fHmU90473eDAluSZkNb90v1pw43atX/q6qfioGV6HCJ5PF5lnoVR9qkwTQic8pOQ2b&#10;O5hK7BP97lWc9vS6oMLmwnHfiqvbGP+4+JmeCOZOBGpQKW2UHON1OFPy+VLRpt/3WfCBxowr41Oq&#10;ucL38zlWjXWzH8sbWobqWisc/5b2/aooF1bu3HLoG6kfVCfA2MmCTtC3Is2fvKejFXeUdUljnwVR&#10;R/yMj3o8Pe3GY/7iucmglomw5IVPeEM/JZ929dY/nE/X1xxpkgLy+QtCy1CQVZCCtiYp/oWcF+1j&#10;+IZ66Msr6SBKs4wBqxymwgpI1aBOqTwbxdON/f3oUxqfxIqcSDUzyYKN+JEKIwUc8zWENjv3pKM9&#10;GMc+3+C2rq17Ou/0H05jH/Ifju34sfTUGWbwhPGi+7Lb9Y7l+I7mThrKUP3sDit1O6jsCDU/um77&#10;N5M+RT98/z7AGqUO6S+njavbhQxMokgtpN5dl5SWVA9NxXb+mp4Z1aGYJzo5VrsnS3Eo/4s7SaGD&#10;JeUP9okRM8WNE7CP0RnNaXdVnjcTOt5Fg3Z6zcFQ2c+DiDd/fo+6uuxYbiFPaa0McgPpS5q4arMN&#10;BAzjaEeVdMC3k3d2RCRcH+qNFYdFdCylSpXSWWWZinRDVs+9S1eU+HmO/gfFgTp+7u7XwhFGzUTz&#10;AFfxf5+h/wB2/wAwPD7dw+QHXGx6vCVmQrKnFbCetqqVNwburI8rUUGVqYvutcuHxCVEzClpJSWm&#10;jiBJPPtRLeMtKRr/AD6J4Iri53nbtqKDXdBShFfxKWGr0wPIHPRzfj7v/ce4dv4zdHZG48zuHIw7&#10;Y/jeXqYFoKbE4CWN5RWYKShwS+FK6miX1SOuoLdvx7et5yXDPgdG25WUULXu3I7GaEpqJp+KhGmn&#10;HhmoFOjI7PmyGTEFXW5aKVal5anF46mQMsNNOxqXaSvlImqIjeyMRx+T7M1dGPxY6Db2jL6/6vy6&#10;EmM6S5u1i6+lxYgSKWiKG1nBVTcjgH2tgCVJVqmnSdkKHPTlC4IFlDfS9/xx/hx7VBiBTpplDdOi&#10;IpFwAGFv68f0sPp7dVgwo3l0zJGDpyep0SMhuWLgHnV+P9a1uLe7dnz6a8JfU9Tl0yEEhT+LAsGN&#10;vz+B7urqopnqjAKaDqZHCLAC63P0Jvb8e7eIvoeq16x1lBSV1PPRVtPDV000fjeGpiWaIqTeUNG/&#10;pdJUOnSeF+osfepY2uIwrikXkRx/njpvsR/ERyXPEGlP8/RG+9cT8SOloMPuLtOmrcNBtuvp9/bU&#10;paemqhjRkto4yooMXgsVLTxzU+UieWWRziRHPJUV8gnnRyi2Dd1a7bAx8e7lBrx7P8vRxZXu6knw&#10;bSIqMfj+Z8vM4/Lhx6RGE7X+L2+Nv5LB7p23Q7PyM1DJvDcG2ezKPKUuZptq/eU1em691UW5KSgp&#10;KrHRzvHevMirCAYxZCV9kcLx3TNJcRaY0YgUrkA9pNfMilaGleHS9xHtIj324vWaGLMwOkKC3aoq&#10;cABmAGqhGMk46Y+9/kTtPs3oTe67S2T1Z2n19i8YYXyOL39j9s7dzGBosnBRNtqJc/i6V2q8zTim&#10;pxR0tUWdSIF9SHS7LdC4RkES6Y1rX5Afb/qHSeCw3DbLyyvdznkinnYqw8mLmlRqUE0wf9MfmOqf&#10;t7909kba7i25ld0bJ7igretaCmzeB2Rt/F47avVmw89vTbq4+pwe/d5UM4wWQ2lPFFipcTTTwyZK&#10;uILeWGV/UHLaS0v1ntXmKwyTeIWFKg6dNBXFPP16F1y77cL2/ES3d3HW3QS1oqHvqNFDUEYHDPVV&#10;3f8A3v8AIz5a1/b3Q+4uscHRdo7eo6b+5i7bpqzr3eL7doKapoYjtvZOTk3Eu7toV+Uc1j1MTtkK&#10;WQusemOQKJL2O82XlfcLbfHkNzbxRBGjk06GAGNWllOrzoGA6BO4bDzDuVrHbWEKwNbMbuMLrAeS&#10;UAFXqjdtPNRqrxPQHbdxOIxOzE2V33Jtns/b2wOrN1RY/bGT3Tm8Bmqns/8AhWJ2hF1/gDoq6TH0&#10;1BntvZyaF8cy11OQtVPqUpCXItsltuYtf1Lwy3rkxxpQxBeNCzLq4Hyrno6hv9mubvfN22y5kkt7&#10;WFBCzhAZpDGyzKdDEEJICq6Dq0010bHRBNqv2SazYnydqc2uE23Xbs3BjcdWb2yMe6Jsl09uuqOy&#10;G1bYyElDthxsghaaV6IpWCYxzywBAo9yJusG32O33vLsVjHLeC3ebWwOvXGnbpAOR6nTWvCnQG5a&#10;i3WFdu5g5mY28m6SKyqlfDWFn0SEGRVPiAglVqy0pU9XB7P/AJfnx07NqcxW4qrqcJR7f3Diez99&#10;7oXck1DgsR1ptqlqIdy0m5OuZVw+66jc0u3Mg2Ngy9JJaGirfVTzREyLCdnz7vdvENtn2uaVJJNN&#10;THIQin+GhFKHOcdSxd7HtcKfVLfW8tg8xjQs6+IeJGpR2iq8aE56CXBfFX43bm3/AFi7cwEXUO7d&#10;19qbbh6qxOWz1LvDruq2fQZQxbblp6uGLG5GvaaTTBlIYq2meGmlsUnmjjX2u3XmDffGi2UTSPbK&#10;oaMNUMWcAuDTyWmKZ416K7Cx2WSzimEq21600iy+CVKhENIiCxJ1N+KtBU9vUD5FYfLoOoaDpzBU&#10;PUu+Nupmtsbh7Kx9U2Taqy23K7Nff0mVrMPl8kMbU7hp8bU4jFpLRzfdQhnlZY2QhRyXDHdXu6bR&#10;vhNwWZPBaX4tJU6yOA7SRwB4Zp0T71dywXW3SbRCqwKr+MFrQtVdCtSuGFeJB9OhF+Gvyu7s+WHY&#10;fS/WbSbcxu8dr0W4cHsOTsaI53JYWvFRT5Gtwu18JtyiCY2oykNHHUxDJU8YVYKpYp4o5g4JucuV&#10;/wCqVtudztU0muRzGqUFJVIPcwAqa0oSuPz6P+XJod5uNwuLxEggh22R5CnEMpUmPuqNJUk0Yhqj&#10;06w/LX4l7d298mu89ibCyGeGcqu4tvd09n9AZqv3VX9Lbnrt07brMtu/Px0xy2Yxse6Jt3zVK4rK&#10;5VqGioDWvIWZIgnsR7FzNuO27FDPzRYRrNNapChXVrMaAMivr0mgxjOBQdEUO1wc0bWqcrTFoYbp&#10;21SUVoWYAF4QmsaiO3uxTy6Jbv8A7Qj21szrTqHpReyN1vuL5KY7L9d7T3Jk8cQ3Yu3sttmWv2nu&#10;d6jKY/bGK3ltvdRo1p8ir5CGYRQRQTxqrRg52bl69vLvc9xvAsEdzCMx1poWMoApdch1NGyfOlOi&#10;fdLu0uNv2mx224le2glYKHC/Ezr4hmCk6KsCUp8XE9DP2b3rUfGLuPdFf2Vs6p2n23l5YcVvPNbd&#10;7PqsXsnD5XdUGPyG4qaHKVsuYV87tzORVkFbS0VNJFNX1tUgqUEiIC+w5YHMVttscjutvHGZAyCp&#10;JQ1FagihzWhr0dzbsdhu9027b1j+saURsWJCkMKExEGrsKjSCKFsHonfyF6YyGRodl/I7bO9a7s3&#10;D7jwVLXbtraTZWA2pkkpt2ZiSDrrZsu3Griu5d80kGKeXNT4cGnImp/tpqwrVMo35X3XbN0tt02m&#10;52W1kaCVo3Zi5ZI1oviJ3Du1E01ALwBz0GN02scs/QX+13kz3ks3iSlwoYqRUxtpHw6skGhr59Ln&#10;p6T5AfL6k6Qy/ZG36fefx0x/yUyeD2NtSWuosZjoe1Nz7ahhiz1Rlt00ced3VHiavAU0/wBk8s9P&#10;ElD4KmPxzBiVcwS2XI9pvu1wXUsO4RW8UomGnxFFwwKBa0FNJCmq8CaHh0v5a2/c94hgl3EmQpPI&#10;6hq0QE1BXtr3UFSfy6Ov8rflj2f0XtrbHSHWOE6p6/3l1ZtXMdhTx9XU1JuzYW5aXde68rjMptao&#10;zdNHjqDAZ6OrJqpcwkUUeNmEkVKygM0YR5R5b2+IWm771I8k05oyyAALViKjg1dNDkkflTo13fme&#10;/lm8G1VU4ioJ/wA56I7t75a9w1ex6TBYOPG1XW/Z+Pjouz4stSmq2/ubddRPMmO/jNRm8hi8aajK&#10;U+N8KrjZmqIKSJ55NbE6RrdcncsRb/d3u23EkU0MbSKVEdQ6kU9ft9eiWTcty/ThubqR7aQ6WU8G&#10;VsEHAxTo6fSPzY6x+J3xw3aX+NvQufzHcUO+Ort4VOP31nMd2Ht+qjpqDL4zJbNrK3C1ElNtX+8E&#10;X32MmpKmf7SeBYpNRCkR6nKlvuu/3MouNwmuJWJ/XjUQqSeOpRxAxXiRx6EO48xxwWFvDaIkCxCg&#10;0EiuKUNWP2/b0F7/AM1zf27erslg97bBxPZ22ajdlVsc747Fp9l5Du7cO5JDkK7bm4N9bihwjVGQ&#10;zO3ts1klLS1lJjoT9tEQztMFINrz2imsTcTHfPp0loxELLoSlKga0JFSSACfOgpw6Lf60Xu7yW1y&#10;9rAHiBAZiwBrQZNT6Yp0lt9fMbsTsqbZ+1t3wbQn2f0g0WbxcuF2NBS7Glxe39t1FBh8Ru/Evjzv&#10;TNbuiarigirqqqeOtMIkeIIje1sXLJsLVbibcphaHAqVE1fJmTSBTBrnAp0/e3u4X8PhyQ+CB+I6&#10;lX8mbHRcKHszPYLdkNX1hUU1JhdrZqHO10TVGS2xuvI1GYy+Qp9yrhsHkqTJSLk5cXmrzxwPFFBT&#10;SeVI5QBpMprXbrawYbhezSxlao0ISQk+SycAppxA4Hotgt5oGX6uV2hJwwoUJ9A1AD/hp1db1NR1&#10;mxOgqjc9fgusKKp7C3ZDvXYuNyPc+xodwUWSylfRYjAV+bxE2ErO4snX7fx2RMsNDj3lo5JAbsbE&#10;CDL7bjuO4uLW7lSOuPEAT9uD1IdjcBbcCK1RjTia1/keoG/uxNubE2Pj6rrPp2GHsAz7nOM+SeQi&#10;3Rk5Ydxz5ePHZ3BYrM5mLFVs2D2tFka8FJMZU1MN4keYm2oUbJtVrZ+JLfbojXgAEaxujAgju11o&#10;wPCmniK18uiy8muUuItVugBB/i6r1yFRhanbmCGeyu4dsbkil3HXxRPW1uRlrFZaeDbeQFPVQJRr&#10;T5/ITyO8Sxx1cRUDhAPYm27bL+ze73J7NGt5Aa11Y88YA/n0EN0gmnvxIarkYHDj9nQr7EoMPuHc&#10;eP2a2W3Lh4dzPQbcK5GGprJMpukQ0yfbQPSxxwY6kyVS8jTPPMKSmVP3QCwBC7S7RBOX0B5FlZ80&#10;4tXGG+EeXn0e3UVzcwQwPKyW9BkcQfPiKdHm6I+PnacfXW/6/ZzYjJE/xxa7H7T3RgK7PHE7Vxs9&#10;Vl6jDKhn+9ObglnGNmhEZSpHCLyvsD7xulrc7w1x9OiswAxWnw6a5bjQdCazsbaz2wiG+kdqcG08&#10;eHl1Yx/LxpO/O5aekraMZ+PIbOqcPjXyO/Mg2Lp8phsfNU5Ck2ntHIlWq8nWwyLJJXxMZ0qqWT94&#10;EqtiXa9v3mfdZo9shilgjPYWLaiKeYVSK/Z5dVmaxstptJrudg7rQ4Boc/6qnHWwJhtodvdkbZpt&#10;q9+7V2hSYybyplv7o53IxZBIooa5IJJZyiK6VGhLlVV0udNvc87TsHNm6xLa32z20cdPiBl1Hjxq&#10;lOo4u73Y7B2udvumeU+TgaR+wg/z8zXoxez9ops4V0MOfzOXxlQ1KcfDlqhayvx6UtMKVada/wAU&#10;dVNSlFBAkLMP6+5Q2Hl0bACIriSQ+jUx8hQA0H7fXoFXu7G/JDxKMnIr6/b0s2mjH19X+2/2F/Ym&#10;K1bW3HooSCNWDB2/l1iMwH6f+K8/6w918R/QU6fIUefWJ6hj6XI0ng8C5/P9Pp700j0yvZ5kV6oG&#10;UsFB7usGsE2UW/xtYj/W9sGWIU0yH+XT3hv/AA9dW5uSf99+f9f2w9wpwrV62Epl8Drqyg6iTY8W&#10;/wB8D/T2yZ5K0Cj+fVwkJBJc/wAuumdBbSf9fVx/tvp7pLK5A7R1oeGPM/y64a7/AJHH9D/X/Y+0&#10;TyGpJAr1o0NdPWNmN/68fnn2keUhuHXl1EfD1jBdmsB/vHH590LBs16vpPoes4icaWYqCb3FrW5t&#10;9P8AW9sNIVYgZ6eRTpHHrt5I4h+vV/VV+v8AtvaR53oRpFen1iJp6dYTUlgLGw+o+twPxf8AHHtM&#10;0rkHUOnRFQ/LrDPKFBFyAoBFiObgG5v7SPMgPe+en1Q8AOiYd17xydRVVFCPBJjaZ5Iv4ZURu0gS&#10;IgLk/LGy2FbKeCCHDWvx7At/Ml61bhyn+lp/l/LqQdks47JdQNT8+q+e26zHUuHShkjnpMmtTS1U&#10;MMtLJFL9vUCvkqjPLNUSiMPFIoXVqMg/TY+zzZkMPhxwpqjY5JGQPM4x09ulyx1UA8/8vRVanOJT&#10;rJHE2kOzA3+puP6/7Aex5DEEwCT0HHmaQUIHSeqM144eH1supwPqQebEfQXB59nEJr2/z6RyRh1o&#10;WNOk2uY9YNvS7Mza7tyxAYA/Uavz7VpFqBOs9I2hVSMnrG2WRmk1lnX6Kot6T/hz+nj2+ieHqIc5&#10;FOvJRGNBXHWOnrJGmYq/peKSLTybiZSvqufqPx73Eoi1YrU+fVDECxapr0MXWmVlXdOJgq6qGmjN&#10;Ss04cOaaq+0hDRQSrq0cwxNa/BJ59ku520YIkHFulcErQ1VRWvRvo6nGeSKvpMeiVi1MdRWwmtWM&#10;LRVbl0jpVgCwrDKx5Uc3v7BNwwLlCop0dxiqg1z0a3am9MnksVQzSRRU4p1MBi0vZ1iICK5diXAQ&#10;ixH1t7IL9Fjnohr2g/tr0Z2qaoQSTWp6XIytTKiTeW5a5ZF4sASFHB+gA9lpkYcFHSsQKfxHp2pc&#10;jLIqmQ2Ui/4JH+HPF/8Aivt1DqRW9eqPEFrQ8OnmOdHAszHgHg/4e7dMGo6mFgFFlUm3A/2HB/2P&#10;tSBgde0VzXPWKRyQRpGj6AC9hf8Aw9768EFRnqC0XP5+v+wt/h79rPp0/wCGPXrBJGDcAkW+h4/N&#10;vftZ6skY1DPUJ4bctIT/AID8f7D6Dn3vV8un9Pz6jSSEMNHBAseOB/Un3omuOvaR1FlnYKwkZdIB&#10;IZP03/oT9foffl4nrQSnn0nJ64BiNRIJb8ni3II/wPtRH+LqkiAgZ6aTVNMCFYA6uAxOklfzf+oH&#10;tzpvwh6nqLJKrMdb65LfUH62/wBj7uq6hWvVlXSKDppnb0uBe1/0/j+v1tfm/u3hj16tXpP1bcae&#10;VCjhQTbm55vz7ejhjPcZGDfKnSSViHOOk1PYEopKi2o/jUbn6/4+1aP4dQvDr2oVrXpOVTsLhZGJ&#10;H1UNpCrzwS39B7uGdiaL/h6TOi6idXE9JOsqxS+Rp3HiMcbOpYIrPI5UKzvzp0i/H1Pt0IxHDpgl&#10;QTQ46J/3nuP+7mXx9VHXGT76lmEOKWMTGeGOaJlmir2Dz0jg6jYIt7W9m1tb6XrU163cyRgdpqB9&#10;nRRd0Zxt1ZHB7m3JC+34cg0mLmzlC4iaNVkNRhjWRtTuKjIvXQoiObKqm7c8+xLbQlSvr0HZZnEt&#10;NA016DXF0WLr6jKZTFRpJueuy2RxNXgchDJk8PPjSwnqKKTK6vt81JWTsKlJ4wssKem9/amUSggA&#10;dMSCJzUsfyp0+a5P9m3/AId/CcH/AAr/AGT/APhn8C/yH+E+X/SZr8Ov/i4/b/c/83PuL8avdPAf&#10;Tq1Z63+lo0V/Pz6//9YNe0ek+0/4u/YWxtj0E2Xo0qtwVWfz2HXEYDBQV3hnq8pDs6ap0T1FSlRK&#10;izQhREqpKvNr4b225vfAiWMj/V9p6mHdbSPaL6O3eSpwf8HyHr0HW0ch2ZtnZu5d0bbq9vVUm6sl&#10;Js+XN4vYG5K0U9c9HQZTcZGQp2qamc+COWnnnjgSdNYKyqwv7rd2liFMmseIASOHHNPLpbcyX0aQ&#10;JHETbSEBqeaniONMj1FOh9xGwOwcFkNg7v3ZSz796+3JuOliw74/be5aqu2urUkMa7pxuaqZMdjM&#10;NRiulknjpKiasqiQb/W3sNTSZ7T0e2NsNp5m2eyuW1XcyqYm/wB9gqxUVORQAjtx6dXQ1na+ytu4&#10;jYuF2L/eqpg2vNRVG68bTY6jo8luGnjLJONxy4yagjmyeUSVXWOZV8kfoCuzC7niFYiVOf8AZ6e3&#10;NBccw3gTAhCiQ/xll7T86f0vy6Oz1nuHfm6hNNk8bU0FXk11UeGjSlgqcLhqCnljpaHI1bxRvFNJ&#10;LCVliSMBiOWHF1lq7uRSoPRfdRIlaU6M9tXG5CgxujKZKbJ1TyCdhUw/byY2KojSSDGQoHkWanhU&#10;N+5qPNh+fYitAakn06Dl0VoKD8XS4hiuiafyoLf7wBb6e13SLqekboPwfpcWuePpa3uytStem5PL&#10;qdF6jfS1wfoLWuP9hce96x6dN06lobNcDSQPqfr+Pe9Y9OmJB3dOULagpcn/AF+Pwf8Aig961j06&#10;bp1LCgsCH9Lg2Ok6VI+ut72Tj/D25FeFj4LCiL/q9etFIx3A9/p/q8uk3uLH7ZqcfLms5i8Hl4dv&#10;wVWUp6vKUdJXRY40VJ5qur+4qKSrlx9JHAzRyzxrIqAXKg+9z7dtlzTx5BUn5fy7T0iuN4v7GvgR&#10;sVFeBP8A0EP24P5dVSZLvfrLvXpfvbe25dybDzuA7JoMx1Zj22Zk8FlMjSbNm2/X0NdhMQmQkgz8&#10;dRW12PkkWjqoFnkqEMqRGJl9xst7HOLqG2OFd1x8jTy8senQn5m2S4vOX+V9hqwuL6SRwf8AlIYh&#10;ZSvCr+EM0bCgY9eq6Mx3PvXZPT+d6qxGAw+Dos3FgtlbE6/yWw1mj2p1TmZMNRY3dm5evoq7DnA7&#10;3eskq0raxnlGPkk8lmaQv7LLfcls/qoZz3NGRn5inUk80ww8yX/K9lZAB1o9+RSlpKjRvFGSK+GJ&#10;0DNpGvUBkrSnVzO3ujcVgNgt1nnaOs7Px2AXaWUw89FBBhJZ4sXg8DTy5vdGZqljp6ynweco4qhp&#10;hVzVRp0jKkyxrJ7N9p5eRNsa4110g5+wfZ/l6BPMW9hJrsxRmPXdHtPEfEADQjJHyx514dEC2/8A&#10;EP49Ve2tvdjZjqWoznfu5qsYTAxYau37g48buHfmOrc60WIyVLlsXlKvFYx62SolbI108JipBZS1&#10;rIrNo7uR4JSXQmhWta54Zx+3oR/vC8af6JWECS2cdZDgIAKkkg1GBxA6q3/mOfyYNpdA9R72+Tu1&#10;t2bp7eztf2xsfObz2ZTU26qTE01Tu2SXblTXbRxuPz+QyyLt6HJVNZHLVV7CKoZSzmOJo2kPYNxa&#10;7trm03K4puUCgxy5+GuqlTV69oGKY/LqNvEtFv8AbNl2i3KWqSsrjtq5lYEntoDQk01DFfPPVdPy&#10;w6X298FesG3BntuZv5J9BfIPrnbGU6X3VvHY2N2xJsffVPBiFzu2N37vxmJhp8rDuXC0lRCs1LVU&#10;+SaPRIY0JaRm+Wt3ufcHcZblHuIrm0VopDG5VpFfuDAgsaD4SGOehRzVcpylfbnynuccMgtLxJbR&#10;pVDKLaNQ0ijVQjW5JGlUX1Fc9BZs/rjvHtXY2E706+3rgNpyUPbu0Np786+21umvrKvMYnfs0c+1&#10;zuPYuTyFLiIcZt6OsgxuTpK0TRVNFSwm0tQGX2rvNz5R2W7vNmu7G8N7CpOotESTkDiuqpOAfLzP&#10;V7La943jb9q5ihv7H91Xe4sqRaJKJUFuHwDtx2+WOHTh8icT8luqdm9UdNYjcG0Nt03cef8A4F2T&#10;X9XGtXuTb23qfdbwwUuOxAmxM+GlYQzwQUkMTR1LokiRrMFlWvIuy7feb5LzBuUly1nICsSzOHQF&#10;ag0BBAOadvHzpTJdvE721tLyxEbc7nE5kZ4lKsyyHUqscMQo4A4Hl0hvj1vPpZOtu6N0dhdq1ybB&#10;x2Mg6/6wx25NmbHfG9t0uFrqLDQ10LwHF5bafYOEjzFJmlD/AHCxmeRV1Orn29uG3TW/NNjPtkA0&#10;QRTayta1cdgwQCME1NTgUalQW9vnjjt91iuiDLNLE0dc9qAh6Vz6cPz6DrY+7NrfH/e+Qg6i39Sb&#10;e25uDJxZvr35MZrHbgxdbRbx2zJhspBWYCkoWVavO4KolqKJJRDIUhykss0kkP7RWbqtxvFjDuc0&#10;HiPayC2aOgNXoZNdCSK5oSTXgOHSLb7r9232/WU8xjtLyF5Aakdh7NI+RzihGOhh+NPZu8+1PlPB&#10;1xtPNHccG5Mtt7c3ZfaG5aNqrdySYirzlZQbwfL12VxFfnN27ejyNNNKuPY42WtpmVog2ssV+4Fs&#10;uy8q2W57itZnC6I6Dtqo8jgUGMHo49u7abd+btu2Tl+X6ew1a5eID4IOI6A1NCNSn59Dx/O8+A9f&#10;0BuPafywxlZvjsGfdW6et9t/I2oyB2HsjbnYGSq5KDJUO6Keq2BJTtS1+Wr4aUZRpKWoaKWOCQyh&#10;pTpVe3HM8u5bBDy9euf3vDDOxOSQGLPH+ImmghVyKcRgUJfzNa2lrvV/f7ZAE2BpolelKLoITUtA&#10;qqXbLYNScnz6KZ/MC6n6P3TtPZLfH/c+H3Q2wsXtXrPvTeWcyeKx+5t9b03HQUO4N17pxWzvuKjd&#10;9Xg+ua2uix02XpQIcgsHjQ1BSXUa8ibpPbWdtaOlbgWj0x5g1pk/MdJubtslg3c7tKWXa/rYjAwO&#10;XyNGpuDBiMgAYxx6bPkXuKD5S/EzIV+2ei8nsKl2t3HtLauG341dWQ008eGrKDqnHndcNNBS01Rk&#10;1q8wKinigoqGnxcNRJT06CbWxSbXZy8vc0yIpql1aeLKOI0sxPDA+JQudQqTxHRlu+jeDYwxgGa6&#10;mECj0kYE0Hpj8+HTE2c7E+O3xrop+uexNub06lwe6h1D2dkt4vW5mu3Lvus3LR7krtu7MoJDTTbR&#10;2/BtSmpqGpf7qGNqWvWNjDWSlozS7t7Dm/m822+dst3BGhFQAscEZKNQh6jC6aVzQ0A6RruO5bXZ&#10;2strGfDnleBf9NCQrUowzXj0B3aPYW6uj97bQ7Q23FjMlt7vPF1WHwWXwuLm3P8A6TNl5XI41t90&#10;uQxm5K7P5La3aVRNXVuIrZxTEVAowtFYAyyGFna2W+i8srI0ltV4AgEHOnhgjGaUpXov3CA7VdRm&#10;4OOOehO3zW9B955tcz1DsjJdaHGQTZLBdbbU2XnOwK/cWU2zU4F8tWbu2JEMVs7rxbY6eOLSmQZ6&#10;BZoZ4kWO5TWELbeGe+lr4kgjNTX4vQ+YxnJB49KLlFvYY5oR8Irj7Og72x8bdodrUHYFTsir7P3H&#10;vzAZoy09KuzcJh8Hld0kNkshtyba9C9ZHQZXPy1w/hkcNRSr9vAZJqZPSG9fc2R7HIH3CCFNopiQ&#10;JR6DHx1+Xp1Q8rbhudp4kddP59GD66+FlTiev9qfIHsfYUGK2nkdz5vA4Tr7c9Lu/Z1A1RgXeWpl&#10;3XlaOZKzJrUZmKRBJHMiwsf2YibL7Cm589bVv91+5dh3OTw5OLGQPQijAAitNRxwrmlQeBltexy2&#10;lq8ZEYm8vFBZOI8qVr/D8+klle0sHsXsaLdkPXlTvL4tbiz+2aHsPakOaq6DqTt3fO0KOtm2DLiq&#10;7Gy4atkho8bG09jasFUs3nlksIyazW19v0H0FrfD9/KDqQF9IT8XYMgiq0NTT0z03cPcWci645UB&#10;PG4OuD/aqDUfLo52zN39d/LLubAbu3rJvfruKt3dtzB9S9bbdhx+wNr75oqjJVFGTuzseF8Vnn7N&#10;w+IrnyVRUR/ao0DwxzsVRnUI7m288o7WyWafWs0umTWGkMbgENp1MoVailMmpGePRzs6Q7pI0d18&#10;KrUMlBBWtOxCCQ1PP06PY20uuvhd3VsTbXZPVlD2r1DvGuSX5B7r2tjtp7s3DtzcWay1HRbCqNv5&#10;7H0FTS1ezMMlU1LNj5XqKDJZVZQlzG+qOrbe493lli3FvppK/h7Pt4Fs8P5/LoWvbC2ti1ooLacV&#10;xnyrgED1HHo7fYfxz/lcdmxdx7i6rfI5TsHaajA5HZtBuXIbNpI58xLTbvxu7drbXooXl23iJ4Mp&#10;StVTUDihaPXaJOPaS7gi2VWurHdJJ1rXucsRT0NFwacKkCmKZqU7ctxeXBF7GAwpQcRnjSvHPnQV&#10;9Oqt9/8AwPyOJ2RvXsPYWVwmHz2xsjBj907O3DiMm1R2FX0e59sTVaYTtHcWZno8dgsxgc7FUU1J&#10;VpHLLWQzxwwsXDEScve4m47lC21zR/pcK59P9Of8HW92sI4pVOkBv9Xy6RG7u1MRhegetpNz7Hzk&#10;e5s5uTc1TsLN1GUXKbZxdPDWIkW2hgaqinfC0+HbLw1kjN5UqnLAoDCD7VHZRNuRCPVGUH88/LpL&#10;e3ES7eIxTxa9G0+DvyL2F8dqHd+P7X662nuZ8xPit57P3Tnvvq6TH54UWTippMVPhpXbA09fVVJk&#10;MBo44fKyF7lmsFd92KOzn1s3+r9nTO2+O0Gp5W0A/tzXzrjy/PHV5v8ALR7W2jumr3jFs3D7ty+x&#10;cHnoK7AUOZ67pRnNu70zNUqZ/OHdNTWZTXC0FelCkimMJRwkgccKPbqC7/rNdv8AUf4qXBA7jin7&#10;PXpjnFFl2GzMMmmTQeBp5n8ur1Ubwx2LBYUjDEGVtMIAuGkYapRGn4ZyeDyPeW0V2IAnhXKg08q9&#10;Qou2TtqMspoTjJ/y9YnnRV85qI1ilYaZ2njUtGJURmLuqxOpDEg3H4PtLNv0KVqwPz6vFtslTXA/&#10;n0Etb3XsnGZ6rwGYqmw80ckMdPVV7Rx0s6VUbSRVQqYjLSmg0iyyK5aRyBpF/ZNNzbAGorY/1fPo&#10;1TZZSpOnH+r5dKvGb0wFbjBl2yNPRUBqZIBNXyNToYmimnpKguyfomjQX4+p92j5otmI7xx/1efT&#10;D7VKBha9P1LksfWRxSRVsD+UwgMJItAMrOqg/ui8khQ6IwdZHNva+LfreUiMvRT0lk22aM61B1Dq&#10;aJxp16USNY2MhdiQGEkWkhoRKF1JMLA/n3Zr+ypXxAOm/Au/4W6jVVZDTU01TOxWCBVllcKzlY2Y&#10;C6xxa2ewNz9OPZbdbrbQReIritQOnobS6mfRIpAoT+zqPTVsGQhFVST00lEWktUq0jRuqsFQxM0a&#10;CQljpa36W93TdI2i116aezmWTRmv+z031ucx9BKsE5bzu9PB4tcQEc1REJNbOzDVDCAS3FwCPZZL&#10;v8SsUJ/1ft6Wja5iikcT1NxmQpsmZZKINPSofTVoytSy21Blgc2ZzEynXdVtcWv7qu5LMTpOP9Xz&#10;68bNouK9OVwFH0J/JF7D/D6/Ue1Aeq6ic9eWMEGg695kUH08/wBb2sP9iTf6e0slxpPGh6sIj6Hq&#10;JNVxsoIniYf6oNY3/IsW/snj/Ye05vFFa8en44RQE8eoE1bTwWIYSu9uEYGx/FyQR+PaVr1BgnpW&#10;sXAAdQ6jLIoCwxM0h/VI3KRsf1BlABOk/wBD7ZlvU0UrnqyRamIp0kM3lq6KmnkppYzJGvlqGnLI&#10;lLECbusK6nqwfwFKkeyKeZ2JIJ6NYrMECoA6JT2L2htKKqOOq62I1KyRU8mQRoJoUqJbSSTy07ss&#10;pilcBYwWspP59h82U184EXr0LTpiByR8uq1e3d5Q5nP1kdJ+xiqGZYqeOY65KuZVWNqnykSO5snA&#10;LAKT6QPxIWyWwsrcpOO8jFfXomu5Q5b7D0XysrvNqUmwZiAQCD/Xi9wDx7EUf+TorHn00yyyGRiC&#10;bEW45/2H+v7M4Pi6q3DrAzSCMfnT9L3/AMSb2P19mMXA/b0lk4jqGzMIyY2IOu7WP+H04+i+3fLp&#10;n8X5dZqKWQMGBu7XFmvYC/1/Bv791boTtoPTx5rDHJz1FPSCvhFbU0qh6uKkkJWQ6HunhYsFZjyA&#10;fZduNPDyOAPXlNJEHkerMaPE41YqemjCS0DxQFo2WAjwhVlpSkiwq3KOCfUwv7jG7lKzn7ehbaxa&#10;o1FMdCPjKmHHU8VHTqTGgKgs2oi7XtcaeRf2W3H6j6ic0HRiieGunpd4qtiaJpW4IFgtxf8Axvf+&#10;tr+0LR1OOPShcqOn2KvpwEJLMWawUEcD6H8e7KKKo68Ur9vSuoZAQjqBpJt6vwtuLm4sbD3vpK0f&#10;Ejp/MRKq5RxrVpFZ42WErGY0ZVKLIxd5ZUjUG1y1/p7v4jfLpqvWBw31sP8AiCP+K+9+I3DrwOR1&#10;gcMb20gWJOofQc8jkfT250p6iuFUgkF7nkrbSBb6kEH/AHv37qy/EOoE2oq9gqgnjjmwIJsSbk29&#10;76d6ZapgrWRj+kE8i31sVNvxf37r3TZKTpIH0a915t/rj86ufe149e6TtQgBu1+dQH+J4v8A6/t+&#10;Pz6o3l00SIyDSLWJPJvf/Gx/p7d6p1hsy+r0/wBPze/9eT7dTh149R5rElmuqeN3UKNTO0XLoFAB&#10;Xg8E8H3frXSTr8pj4qeSvaqiejgBNU8ZDGGy2MbgMTGytwSRa/t+ONmAINAek8tKn16BiTtna9TU&#10;V1KZmgkpFLNUMUFIy2YrFHITqkcgDmwH4t7XR2jsKUNekEkpQkHh0BWT7voqhKin1lBKHQzIJpFi&#10;jJ4sUUG4H0Nzf2axWYKoCuaCv+qnTBmr51HRduyO8spX4+TGxSxeNDEPvIfuopQkB0wjxaSxBUC/&#10;PPtWlkKcKdJmm+degBXsOhzSzLu6syFSUhMUU0MyyVMkep5DrrWiFQGJci4YC34Ps8WxCmuP9X5d&#10;FZmlqQzft6B3ee+JaiolhxEctNiU1JT48zPNRxo1O9K7mOdpSXkRyzNe+vkafp7MreKkkf8ADXpm&#10;WZDG/wDFQ06CfGbkzmCqaWfG1LI9H5pKZiS0cMzRhTU+FGjhWcRKI7qoBUcgnn2vmRNWR0V+K/r0&#10;DH8fzf8Asyv8T/iVZ/EP9B3m+58z+T7j/Sv5/Pa+nyauLW06eLX5928NfDroH7OveM/r1//XYu69&#10;u/LDuDA4DaPXvyE27uHaPV1Vk6w+GmqqOilr5oqDBoz72ow0m6su6NqdRC1IIbBQLD3hzt25bIsb&#10;i6tmr5UZh/gXqZdz2253/wDd3M3jadunYGPFfERH0SDirIdSlasoPmARxGT48Vm3erto1uA7hk3h&#10;ndwYHN4ymbc+yKWtq8VUZOKlytQcdjq009ThqaTcUJVMhVVckcTIlgmv2Q7s1vPeRS2VRCGBIqTj&#10;86f4Oh214jk3W2xCPb4bcp4TAOy3IOpZDIwBZVSilKaGOdVcdH4627WTt6hz+wqSnxG5cLtLOT5H&#10;N9S1uHyOJwHXebxxx81FU1OTj+weOqxU0xlbxrXLPS+oEX4Lrh1r2Dov+ma607jd911xDA0pT0AN&#10;AOPDo2XUE2Gqd014zW1snuurkngqDn4NpPh6bIxRYqhlhqa2Gqpo62ppcHPSOlJOrI80TCT1Mq+1&#10;NjCZXCS5hIPy+Y6anuj9PJMCPqKjNOOQM+uPXofds9w7izmSOJxnTHZi0kkOdNfWpj6DEYqnipZH&#10;p1qc3lso/wDE6tcvMvmgkp2LKpbXe49qSZIZKRf5+iySXxFPiNXo1WD+7lxePkq6NaCo+3U1FFFO&#10;ayKkeSOBo4RWMEaougvcqdP0B/qJLWcKgMorjoluAurHDpUI1lQL+LA2/wB4t+bj2rWZGqa46SMA&#10;KdOEUofgoQVtY8/n/Y/4e9yMRSnTbCtOnFACRybfTg2H0+nFh7b1t69a0jrOFAIPPJA5JPt1ZE00&#10;P9p/k6SzCj0Hp1MRGKixOnkWFuPr+fryfdQWY44dNig4jpj3Ru3bGwdvZfd28NwY/bO2cFTVNVlc&#10;pk62npqCkjjpzUNLK9SyrLVMg0xQKsnkZlQfuOvvzPBANc+QQfMj/V9nRdfSNbXe3Rw1V7k0WtKO&#10;+oKsQqe0yHHiGiqeqUNyfJDvL5L9u1fWe3MOvU3WuO3FjDldi0OfydPl+19lZTBz5umzmY3BisQM&#10;pQZT+H0q1EeGpIoop18garkRQCA983XUXG3ORnhUn19QOpH5W5dhvdsvt75jQER3EtqtuO1luUCu&#10;U8ZDSmgkaiPDzXWSOjgT7D+Nmxds47B9fdc7T2fLt3OUu0IqoYTFpufE7n3ZjhNlc3nMfKhy25sh&#10;W4uOeOefyuIPKWUsFZQ/Dt1ht8G4S28RWXwI2FWJ73y5IPrXzx6dNWd3u2/76Io7hTuEx8NDpUqy&#10;QKQIo1JCwGJFIaSqmbzLHooebw/WDfIKlh+QOHpdzb664632viNt4CiylbTbvz9JPX4fISbo3Qaf&#10;K1dFJTfx6JfsY5np6V6WRadnkmRVmCzW1peXe3LeqxaRX1UYrVgaLw4flj16ONhvbqSy5p5o2cqm&#10;+2U8MV0WUOkYkVlK+E1I5GkRDSSMMYuNQTm6XMR0aYCowFW60Sz458ZU5L+HiuxlKJaOCMf3hw7j&#10;VFUBXjkXUWj9IuLe5MhltLbbG2taicinE+Y+z/L1G11A19evenU1uX8QrUVJrXBqMfl9vQD7f6lw&#10;m1M5u7e1BuKoz1e9HVx7cG46+pzeB21j4q1q+poNpUJqPMjsaurAIs8RkRFIVFHsOWW1Q7e8ss4/&#10;XNdJqacfSpHQqm3SfdZLa3CkWbaUlVQFYqooAWABHAVIOadOPyL6bou2Omt24zbeQy9Lndw4bbGN&#10;oMjjf8sknGDzP944KZcWzQQJkMms0tM6yKS0c9iw4INr/b7ZtnaGEsC2SQTWtdXxVB4+VeGOgdtV&#10;5JDPt1yxXx4mmKkjgKkZrhsDBPD7c9UX7jrNq9hfFbsT4Q9k7Y3VhdlZ/dG7cB1xT12zKre1fLiD&#10;LLFgNpYtZo6alh3RgaSR5kkeqp5MaKFQ0zNUQqQZtO9Tcs3VrdXUgG3I2khRpJrkVZQzHz4g+lep&#10;J3m2i5ktdou4Yy/MDWMlGY1UNqYA6WopzpJBND0S/wCInSma6Y6bq8J8odlda9sby6o7wford22M&#10;xRQ4He0VDi6fK0fVu8qpGlxWF39WybdzBqsI9YxaWnkeAVvlZEjSc3XEEu+Jvml/3dfKigajUMw1&#10;HPxeRzpH5HHR1tEV3tvKdjt0LCXmB3JSUKFjS80LWLwjWLsH4tQjap08D0Dvys6Tre0d64PcPV2w&#10;5sJtyp3JteL5D7rlyqU3YfVJ2FtyvqNq7Y3LsvJo2WrHzOWxlJlGnjrjUYxphFIadJQ0h/sdydm2&#10;zmLazOxvFjhktsk6WkkrJXJB/TwAxAHEZx0UT2oveadhswVl0mQ3U4UIHYxE+GI+K+FIKalJVvKg&#10;6r/+Sfxtx2C6TzXR+081sddwbK7ll7hx205ty4XDit21vTb2KyG59yfxKWaH7HH4LJ082PpYKmap&#10;hooSJjVSECMjbljmO7hsb7cr6cGe5K50D4kBRaD0qBUdoNc+vQe5h2yO6ueXTssZjdC5lq2oLDrU&#10;yIQ1AWdAdLirJ+EVp0Ub5TZHrnL5XZ/T2POc3zuTaGE2lt7pyo2du3ba7PgG9MlT5/PwbkzFJBjc&#10;bkc+KmSTHxipD6lpoH1EOCR9yKd5sBcb/urobaSfVMpRKNIRxABbSNPkq0+eOg3zha7bvW4CGwid&#10;YUm0WwDsCtsSaKzdpkbUfjfvPSX6mj3N8Xt19N9lb43JiN/4rfuQzuOrcfsirxO8pds4nD4Kvz0O&#10;CqqWOXTBnGmkE5kp5tFMpk1qGKe0HOU+28+bLvVxt8P+7W2c6CS2kAMFH6bKiEUrx/w9HvL8kXL3&#10;M23SSVWSOJApBIzQgVpXVgefnno3vf3yYy3fvxQpthQ7Bxuzuot47rwVB2zu+lpslvrecTVO+dtz&#10;18eB3Zn8nV5DbOYo2xdNFDS1sZopKY1KJPGIWRSbl7leXlDmI7mq6t0vIDoBPaRDFWTt1Mg7SMnS&#10;fSp6V3lvdcwfu+zeQDbbeYvIoUAtrbUO4aWwQf4vy6sC7U6u6r+QXVm//ivtrpOl3fuf4RdG5Ov3&#10;38h+usJgdsbh7e2fDhajJ9CZev3ntzLZipo8sIlpqDcWLioJ2mroqhhWRxMF9hhd23vZt15T3CKV&#10;JBusgYAIgFrbNMI5tYNRIQKsGojkDSgrno6u7m33eDn253ABuXrR2tI4vhcX8lv4ttIrqBJpShJj&#10;CmM173UY6pi+DXU+46/sDobpPs2PdOM2L3t2rsTuubKbY3HHuitqdldIyZTcGRwH91RkYcI2ZyOS&#10;yngafIROuMkp5GdGdCfcn867nDfW+5b3ynMiTGF9rUvHrpIWEn1ID6dSr2lYjTge7uZegjyXaPaS&#10;WP7yr9ZYIm4RvxCyA6AWQEhwKmqtUY+HgejufF3F7smzvyY+NOwNr0va3SG8u8cb3H2JvHfc1UnW&#10;XVlNk93ZHKbWw3yD3yKWs2tX5nLLFQ4msipqSnhkoZJNMvkbyLH/ADzcWay7PzbPrXcoraOHww5F&#10;WjTw2kUKAqq5LNp0kgmgJpUCSwN0tzs/L9+imKG6uLnxQq0/xkeJlRUnIApqxX4VAp0y/wA2TC5H&#10;Z3U3V27Oxs/tzZnbVR3RQdkbA6y+N2Bem2rsrau5DlMFj8rmu6spTVs1fuei2ZFRvtnA4qnD42iZ&#10;qusovNMXY69oLra7C65j+hU6jAPjZmGFY0OoYFeP+Hoh51ga63LbLS9l8Mu4rIFqGGpVFFX4cGnH&#10;oe9u/wAudtvfHgbxp2xkUWyayim7V+TFB2juGLKtF2VjoZqHbu2MJFhGyJ3DWtW/wzcdNV6IPta2&#10;K8a10ksixXufuDud9FzAZnRorUyPGoULQoraRUKK0rivy9Ohc3LUG27xtG0PC1vtczKDIX8XxQWA&#10;0gAl49QqKk449bEWG/lmbPrumcNuba3elRtvEZrqdcfgttYTZ+xo9h4nsn/cXLj+5sHR4etWOu3l&#10;jMVjWx4qWq6yFYZBUSx+UaSEoLS23/ao93nmddwJDkl5CDQfBoDKmk18hX7OldxzGnLu6S7PBaBr&#10;EMUArXFcHUyFuH+ap49Br8w/hjv7cuxumaGvzNRujYvXWzMvT9sU2S3VJuPdG59p5tsauRz2FwGM&#10;wFE+5ssI6aqqMfFXVyNHWFUaAAxn2ztt/ehXhhRW3EKdDqEUKKHVVaUPb6mtc8enjuFr+8YbpF02&#10;o1BkIJqSKA6iK4JrgUPAHqp35e7b6Vy+9M305PLX9ldL/DXZ+6dzwbJzG2cItFu7vXfG0Kak251z&#10;DnqGKkoEXqulK5XM1dTVfflXhpqdFkUexPyZc3Wy7VBfNuTDcNwYS28x1ECBKo0bRknUZHHxMVYB&#10;SCtCCUO/Q2DRvNBbkyK4iyxILvUrIAcAJ5rwPqOqn+o8dt7Bbn2JtOp352D2BtPfO8qamz8fXm09&#10;U206nMYKrbJddbYyG4opJ8pvPxSMtc9HWBVx83gkDVEgHuQ9+uY5dp3LcUnEO/iyNanWrqpB1+Hh&#10;FLMTTFeIBIHQf2y3mS6jE0RZQ/hmhC1P8eOA/o/z63Lvgr1Z0Jn8VjmxnUG08fsOu2jSbOpcxndx&#10;LkN/V+O2BuCTJ0Ob3Dg40/uyaymydQ5UY/yPRTP/AJ1Y1Ehx75d3Ha9y5qkst3sXktylSVkaPuCk&#10;k9q14+VadDjmSx3LabOG42m+VR/CyK9TQcSxNB+X7TjpNdsdffEbov5E9a75xNTjto5jcnWeQ64x&#10;mK662Vjdz4LeQqa6lxrT7jhWlq4K7+FVtDJTCrrnUCGEpCqxoWcwvY/0o/pZOwg6gc0zjJ/Ph0g2&#10;vchcxiS9g/xtWwQaA+uFFPLh/s9En+eXQkfZGRxWW2h2ttbdOC3vjcNke48/h8t/Fj1RQ7M3CtVU&#10;7zyu3sbuVGFJV4uqioJhFRzU8bxQGUReCEyK9huTHKIkKg/YK/4Ot38jTEvMhKA/Z/g/y9Uud9dk&#10;5HfNLT42oMc89GIevJ2146mx2RXBSyjGZymfCjH0Ess2JellWaBpZpwxWWWYWYzDtYtra3+pnBM1&#10;Tmpx8qCo6CV6sd1OPAqBQDjX/DTo5Hwn+Nu+/kXi5MHszce1KXM1GRfF7nqs1LSLn6faeOwstDhp&#10;8m2bBxFbAZTK2LNAwqoZaVknRkJYgbmu5j3BiLb+0Hz9Ptp0d7erxRBLzMPyGc/6Wp62ePj/APHX&#10;sjp/rHBbf2H3vl48jtubbseM2VV43Z2VpoKPF1EdNkzXTYE1U1Uu58fHK8H3M1VLT+QEFVsiluw8&#10;q7zbww7vbb0kckw1aPDBIyRSviU8vQdFm5m1muZrYxH6FPhJJ4UBpnJp5k0p8+hl23mOwdm4HM4L&#10;Pbxze4MrmNw5CvqMplYoaXMWq8nVzVGPBx5goqtaCL9kRRooZluAPY0SfeoSfHvtZ86KF/ynorO0&#10;7ZMunwjp/wBMektuvfW86PD/AG1fX1p2/Vxw+DG1sZeSsp6uoUGqpViHkWSkaJtSE8fQ/T2bW+43&#10;Nx23D1X9np6dJjtcERJjQinzr0XOuz4FQPuqOsq6NpUkmFYk1NkPtWkkg1UDTTmCojqSRoSxEY/T&#10;b27JaW8nfRskfiP+fqreKnapAH2A9Mb7ryUsSwz5PJmKN5GgoJquoSjp18sMUMUutirVEaU6hVQX&#10;+tvqfbjQ2sNSoav+mPSiKCOQHWvQq1OA38+3dsFsq2TwuSqlyNHNg6+qyNsjj4Hq3nelp5AwroRK&#10;63kuFDf4D2k+tdJQEYgdbNnbmVKx4+3peU27OzsMlJQV+5slWRYynJo6186YaShjyEKUcFJUVCRU&#10;7CuIpl1RT+WJQ9zxf359xlBoJD1t7KDJSPPQ453eRzGB2rI24a6nimkjizuR2wv3lEZKKLX4cnJI&#10;0HhVtf7ksMRVuNJseUMt7OygLJXI/wBWemIrJtZqvZQ+Q6j7v76ptn4nDYzaDQ1slXjUqHrmjRsX&#10;AaiGJainipV8LxtK8hkuUsGFwb29mEO433hafEGkj0HSSTbInm1MmSfU+v29BlhO4sy7yVE1DBU0&#10;bLLSSgyTUs88lO080VRT5TJGc6qeGkZXKlTaRSb8ey+aaRnqzZ6NorOMR9yeWOjb7Bz2ayWPo8pG&#10;yVUGRFHUVkX3MLRUNMYYRUrSVEFOqVM6SSlSD9GHsy229uEfTrBUfIdEO42sYqVTP29C9HUQsgZZ&#10;AgVUkmjkcGaBGQMBINKAOwN7AEWPsXC8OgUcU+z/AGOg94TRsR5dJ2vyKzFo42b7cH0sp0uxP1bU&#10;tms1vp7Lri6ep7v5dLIoVamoZ6aGlVuCnA/of95/rc+y9rhmrXpSLdBwH8+uJmI4EfH45F/9790L&#10;g8R/PpwR6eA6xu5CkltIbki4/JvY3vfn2wrVZtXCp68I6NqHHpE7rya0eIylU0v28NDja+WoqfII&#10;jBS0qCV6uOTghnY6Qo4uPbFxMyAaDno9sQSgDfDTqjzsPOVGbzlfU09RLLTST1XgkqHtUSU1E3ii&#10;qq5LBYmqWYaUFgP6ezjZYmgIoB86gHoxuZQVJ6ATMTVSEQsGDKHDFje4cEPwbjm/H9PYmaPxGR2+&#10;306IZG7gvkekyW8j2EZCDm9zy/0Nm/pz7WpIeB49V8NRwHXb07E+i4/qSL/n/H2sW4K8OPVWjUg0&#10;GevCEv8AtrcX4LWuLH68/T2pjvHHng9JZIs8OHUOWh8AaMEkG7E/gg/71yfayK5LMAxx0mZKEsOH&#10;XLH0hMmqO402Ivz+Tf6g3t7VswC1p00ustTy6GDaWMgrczhqeueKGmkyFKat5lDJ9sJV161NlkiY&#10;2BQ8EkH8eyK/lmdCENB9nSzwVBjand5dWH0LxppCr44ItMNPTo1kgghssLRBbhI3UarfT3Ht9GRK&#10;WYYr/n6P7OV0WjGhr6fPpTxTvJqZDc3BHH1uPrb6WsPaJo9RBUYp0YmVywzj7OlfjJ9KnUx5sGU8&#10;C9uLfkX9pnjOWHT0cjUIrjpVU8TM0ek2cEEl+E/wt/UW9oneVXZRw/LpVHQ0r0JeHE0saowHFmkZ&#10;bWJsCSptwD+PdC83+qnTc4CglRnovXVwy2N+W/ynwOQzFbU4vL7c6R35trDTVk9RS4zHz4HJYjJH&#10;C4+WR6agWTNYoNN4lAklsW59rC0SrT8dB6/n0X3iTBZWtzpMqqIagHvU/qk14gjgGoB5VPRrnVg2&#10;m9j+fSOLfXj/AFvaUzUYenTtvJbTMGA/Tz68fLyrx6hzK1zyLHgfQDnj8C/NvaoToTgdKlThr6gO&#10;yqdLnn8AfS4uf8b+3VdTTGerlFqNIz02VThj/j+PbTyFWpXHWwjeZ6Z51F7Di4BP5/JHt8EFa0z1&#10;vt0/0uojIef8FP8Arfjke/cOq9MNVEXsx/sliLcXvb/Ye3EY5oeqtTHTJPE7+qxCpwf9jY+1CmoF&#10;eq1X+HqMIXPISST63WJl1Af6ooY2JH+IPu7+IrAR/D1U0Py6xTMqx2DBWlbiVUZQGisTHLK8kSoo&#10;B9QsAfd0WY4/zdex0STufdOKxdVX0eHzMNLU1sUq1sOJC1EbykesTEtIisT/AEPHs4sQaIsnCv8A&#10;q/y9I7ieJCyMlWFPP/Y6Jey1OmaeWSUrJpLN5HJmZCTGSSeWsf8AY+xKiW6qNK0P2nomnuIzgLn7&#10;T/m6TlRDP455IaSRWdDdvVaS/wDa0n0i/wBfdxIlaDy6TnxTWh7T9nQQ5uhqHaeolLITwQwJaw4F&#10;jc6QPapZFIr034ch6DWuoEfipBQx8WV1Osm3Nx9LH2ar44OZAR9g6LnS4JNafsHSWmxbSyGIRXN+&#10;HLenQeDcDg8e1AMkal2cYzwHl0j8CVmWp6m4vYdZUJJPFSyS62YXC6l0/m1xxce0zX9XoX/1fs6d&#10;+mk9P8HQQf3EyX+zN/Y/ZSf9k8/xH9K/8/U03va9r/i9va76mP6aurNK+f8Am699NJxp/g/z9f/Q&#10;DnrDdG69rfIjHdB9dbgwsmNwGQHaffu4uyKClzuV2jsWHG0DpRrkNwPpFZnjIggx+JiEsXjD82N8&#10;ZeYeV9ruARZcaf6vxHqa+Ud5h3GS5ohl5L29SsyAE0lkVnhaML3SKrBmkYPpj/ECMdWsUfefx323&#10;nMruSp69PaO+qPLYqDYPXO0aiSgqJcTiUxNTJ2HncnWRR0G3sXLXOsoqMglNSa3kSm1SAL7BcfKl&#10;zCkraTopX8h0oj3Qu0wilD3ErmaKYEFPofhMDOKxrMZBq8E/q6RqB09WDdRbFxm9Nw4HsnbGO21i&#10;cdvGmqsx2TlsFQAZmLP5THwu2zI5Eo6OsWlp8Q6U1RUsFWQR+hWJ1+y59rdCajHQhN8hsarwocdH&#10;biqqSmqqvH0ISqyAgiqKmipqtlho6KlNPSUdRkchVIVWFDT2jhNyGNuPr7X20HhivnToM+L4kUnp&#10;UdKSoqqOCSkhrqmmhnqpxHRQT+QxvIafQqURZJo3iZLglbC5BPPPt4WwJDU6LpLjQ2kdPSyKoR5n&#10;RG0+NEqi3lOiyhEqJCpaAKtwoP1A9vG2MwCIOGf8nVGYsoNPPqTGfGw58moA61t4rkn0owJuV/Pv&#10;wRosHplvLp1jJew1Aj8jjjkf0Fxf35ZA9c8Om+pcZCHxBk1s2oKZFjcgDkRl/SxYfj6+7db6mqzM&#10;Q6RtbyXVAA14kA1Kwvq1D8ke6hWaQU+Hpt1BBrwp1iyuZx+AxlbmclXU9Fj6GB6moqqtkSCJEJtE&#10;oZ1BnLzRjQzLdFZr29u3dwLaOpOOi+UmMivVP3c/yPxncews/DSy7E7OqN5ZvEbP6864k3PtzcVJ&#10;h62r31S46TcWao6GM10cmEWnjq6eNQ7TzTooYNECAJum7vdlrZHFakADJH24/Z0IrDahavsF09rJ&#10;PJNNDeayp0QrDIKqrqSpfGrQ9GJFAKdLb4l9Fdg9oblfs3szD5Tr/Zu28lTUezoqCprMDuXtivod&#10;rrt7Ibx3Hi5IIcliMfgdyw1Qx+NqHaGSmnvJEz2Id2LYZJD4swrU8P25x6Yx516P9w31dt/fl1Gy&#10;yb1c7hPICaFYrViCmqhxMxLgoy0jpViSQOkHvvrHePyG/mQ57L4fv+HFUXRmC21V4HoaD7yLamSz&#10;tB9zjajcWTraSrxlfnpqOWOMRpBJPSYmrhkiqVUTtqW7tO31W2xhQGnlZPs0UpT8z0R8l3P7p2Hd&#10;uY5BW9uWaKQHP08aSELIP4/HUnUJFCinYST1z+SHwr3smb+LfeeN2VUb87S657PyW5+1qbZEVHn6&#10;7MY3dW5MNlqvawm3HV0ofZOGbFo1LqW61UGtdIc3Y3zaXs4RcqDSGeKv+2cft/z1HSvkze7TbOcL&#10;+48Yfue4227jANAJ5JISqSOa1QxO3aqmhxrHl1ZFkdp0+3d3b67Vxue3ZkNvbtxrZzsbYlYKvK5K&#10;WtxeOK0EWAo55qemwNDQYekSBkpiddSoLu3JJhdRvNfvu6Ei3LEkfnX+WPPogtXEVoNrmRfqF+A/&#10;auk+fma4pwp59JLMVW0s9sLbHY+28lmkwtdBhN2PicTDSVaVFHumpWvjoJ3rHpEx9RSzTRQtF5AW&#10;aIgt+o+0m9343a3aa2Y6ogOH25/Pow2mOXaJGimQASE01Yz+Hh5HjXj8ui7dvb/3b1rj9qdk78pK&#10;2Td1XvLA4Da2wIdwVmMo8lUZeugx+KqTSUMslDNlcZE1PTQVE0q0bTS+GSKcEyApklv0tUVgeHmP&#10;9jo8tds2+43naLFJPiS4JKnzEeqmSfsP+Q9B73bj9mVO+OrZeztzbtpdw4OWt3Rt84xZsbt3L4Cg&#10;plqN0ZftGigUbaoN4bToqdpoKOMx1FdWUglGtERFDu62hu9vtPrCRbLeQs5/oKSW9PKvn+fTm0zi&#10;I372smm4ttvuCg4lnC1RFGSxdqAKoJ9Ac9UtVuT+YnXW+e+Pl3tTaOb7m2P1lk6fbu6Y9tVGJTN9&#10;ndG7VZ8zlMTUS1ktXnNw7v2NuqeTIY7J0sMcxqhU0Rhlp6r0ixLraOaNxh2i2INskaiI1xrBp6mv&#10;aacTwr16O63XlbkW05ivojHu012bi4tjhxZvFUSKpUSNKZO0xaFoKnVg9CTgu3T8sNoQ/I3HbK7B&#10;yu5d3daHcuZ2Vt3MeDAbh2xiTNjZX39LjqKDGU26fttw/Z4rxVUknlp1SqhWM6YwcYr+Dmy3trs/&#10;rWrNr9NDKyx+Qx5g4r6noWTW1jtvKc+7W7hbW4RHT5M7KxqCTRjWjA8KHAI6qgyFB1t1Z2d3T37m&#10;d+9a0u1M5s7eXxZ2v1ZQ0mTfc8e6ZsRW1eA7CGPyOKx+0q7d2A3Jl6aKt22ZP9xZqmkUyLGGaWNt&#10;sn3CSw5bjgIlt5/HZqn4Fo5UL6YrWvlTy6BUF6lgN8ur0hRusRYf0HhjaNF8suSKBs57Qeq4+oNj&#10;de5/YUvb/ZrZncFZW4Dde3+2tpbE2FQY7dmI7I3JlIs5tnLY7r3L0OAx32u1tr4p62uyOJ/yOjaq&#10;pKmWVUmMfuUuZ9yuTbWGxWbqsV1eKSdQoRpZSK5ywwFqCTRaZ6C/Lm2TI23btcrRobSrj0cEE14H&#10;A/4rpLfIrtun7o6W6wqqXbnXnXWwti99b027tj+5e2YMJunbm0FyvhbLbyxOFwgxNVuCk21LTpX5&#10;KOpmpaxIFV1JC+RRsFvZ7Gd824yF76eFW72qSSeFSxNCa6R5YHSPdnO+Fd3tv7OJyuP6P/F9GB7+&#10;+NWV3d8In+QdBhc3gt8YKDO7+3xuPFOMX0P8gujeq87TbcwW/sPtvDQLTrvd67cFHSzNVwxNNA8k&#10;iJE0rFQ1y5zjcvz9uW03aeJdSIscBA7oNcJWQkgDSGBxrwT8J9BFzFbbpYbTYbttiHwk0+P8tTIF&#10;rhuJ1enVn/xVXq/fHaXxP+SXxQzOR+MmK+XW0+zfib8gMBkKLCzUmO3NtTYW3t87bxFBsfMR1csO&#10;2c7R0WXyNXkKaPxV1HJESyMWYxrLFv2w8q+4HJl5M026bfciGKc6SDDcQDxGLqCDqqFoxYqe0EV6&#10;HlpJtMXNEO10B2DetruNzcAkE3NoVhiXLAA0LBaMoPmrUqCvbo6e2N3v/Ng7q+O3Xe+uvJtjbW2S&#10;ZsnvfaVdQ9dUXTkGXmwG+vkHjuta/HSUUWSzzzNW0VAFkYI9dMVdPEEB3uUl5yn7Q+3u7W5P77Fz&#10;CkcDGgeaOCRg8te5YyQTq06Q1FUcOghyfebdu+78wbfvreFZEOus/hgLgDiVAFSCSTwqS1B1Yxk+&#10;zvhJ8bsjvrrX4m7O7Dkw3yuq9vdK9z00uMpqraWyOqNv0EsVV3XtvJ5IxUOVymY2vRZuCgji80s8&#10;8v3LDXTyFwa8F0m43W879M5Taoo7i3R/ikmvapcqa6WCJq1I41awOCjo62tLq8u9n5b3OLw9j+om&#10;rcGoXwlVmhqSFSh0qvx/i4k06Iz/ADLt79YUNB8Lm6zwVfR09N84txbWyvWUVK/YuU3HPs/L02bx&#10;m/amkrZavcFJkao5qjrabbihnqRO58is4ijGPtTs1xG/NzsxFLQ5HqQRTHkakZx69B/fr+KO75fV&#10;pHj2gyj/ABONfEU0cVqf7UVJLcfM08urSNk9sbc612pPjdx7KbrXpenyeabM47dm28bvntDe+/d1&#10;1ElXkc1m8Xidxfd7LxW88nmKSpip6ilmp8as7xBSCzJj9aLdLeb5XvIZgB60FAuBXyp/n49Spu9v&#10;Cl5arIEt7OWMBVibxCtTgyAmqAD4ixoKCvHpR7y+WPYfZu09t0GeTCYypxO6nzGz+npK3LbCzNT1&#10;MKKVEj3HtDbdLBWfxyB1hraCItTmrVo4JwoezNyhLiMwXc/gEfhx/wA/UPSBduSyYzWkPjp/EK/8&#10;+1HT18lvlblt5fFjt3cu7xX9M7T6q6hxaS5fdm29xVm6s7u2q/h+V2ztlsGtXSUNVL2Hu+soaNqW&#10;WaN4Jo/G3AkjU35NmvLzmOy5bsF1CZXJetOyONpHzQrUqpAzx6Q7zs1qNvm3ppdNwhUBD/TYKfOv&#10;aD6eWfXojPWW+cX1/J05PsLeU3aHdVVW1ND8mckssm5cvv7cO7s1iMv2hSbQwOXjqdt5HF7OrMlS&#10;YLH0ssVVXUy0kXi0wRKwMt4efdLU3VhaldktrqIWcAUhhbUqz6aGSgYHUxLgsSSwrTpu1FmtugY6&#10;tA8Af0o5MtLg8E4Y7fUjo93x2k2/Udfb47GyvWGxtr79wO7d1bg2z1b1/ubF1NZt3cVLjaCjz24M&#10;LkMzjcjQPkKqlgpclk0pIRKJalVjkSWnfUFN8ub/AHTm2KGa8rA9giqaLT+0Y+ETSgIyaV1fKh6P&#10;pSltt1v+7bbXIjaCRX4FXD0FcNjPw/PoJ/l181qXe2xNv7P6G2PncDvlcbtz+8WZ23TxrvLcb4rJ&#10;LBUY3L5eHHYuHFdZbmqchJBX1GMWCTLzBkayWuf8nTm0t7ia5s/01kZdfdwDU+Q6BG52b30jSvff&#10;qj8FF/Mev8uiifGnCfKj5Fbny+R29snAY+DZmXoMRTpmqvcLbx2rQzSQUuIztLjKL70ZisqcZUU8&#10;+oJ4p40OtLKgQ65y2ywsb6K22efWZVJcChocUr3NSoJPl07s9xJPHN9dFoW3ICk1GoMCTxA4U8q8&#10;erOZOq959Nxdk1G++u92bkTI4Gu6s3p/dpdm4bau7cbuFKOfBbxxMK42XMxwY6rxppcniqiFmaQx&#10;OCGqWPsMWuybjZut0Qaf6vl0Zzbrt9yv04pXh+z8+qpe9OtNmdUd44vsbbGzcH2Rs+u3VQUm9KGt&#10;hqV2ZsetoaOPG7wbK7felrINnYbcEtIY2rPLHPDkBURRlCI19yZtEk+4bHpJ/VEjA/lT5fPoN3cU&#10;djeagezSD+3q47471nw8zeH23mdv9R7OwfalVidx0WE231ru3cGcoaXb2Zqq/FtDk6t6elqM9g4p&#10;MTSfatMyTloy5VRLKrprTZpIp/ElFR03Nugu0EMR+X2/6s9WE9X7e2ZD2BsyfF43ac274JZpaTKT&#10;R1VFR4+YQrBFi5/tZKaFMqsQZY1qI5gCLKQtgDp+TLSctuC7sqySdxTs7cUplq+XmOi64doYl18Q&#10;M9Gi3tiMVhslRVxr4PFW1n93J4cxDRVNDiKkVTVlNPM9M0DYmeRzoapNtRN/bf001jVYHMlPs+fp&#10;XpPZTmVgCM16Qf8AGf7x/a4mugpYxWTz01DBRCKbGwR1NfPi/uJMrIpraiggmqFcrAiOSb6yPb6s&#10;yGrfFQV6NZXUDI6LRu6rp8DuyOoq8VSGqxuWyGLq8bUlK/FJUUSFqKKi4Zo6f7wTQI4uQqhjdufZ&#10;9ZN4qgfiPRVM6ny6w9d0c2dbJ5E1uCxf8W++ipo8stHU06JBrNR9m1QH+yloTdvNLHHyL6h9faTd&#10;AYyFzx6VWqCgHn0JWH3PSY/JZinoYqKglxtKaSD+HRzrg6ejq1o4sjVGOOshYS1zKw8qGVtbgLpB&#10;9laxsyF68Onmj1SBeHTbjfuKGrxmezeNm3JR1VH99Q7brMrVeWonoI4qSjn8QWrNdVV6yhhRgKxW&#10;O5a1z7ZZWz061EGTToW9q7BXKQZTLbjxUWIgjpq7JUk1XnjR1GIrDI0VKqRt5qdYY3pQpo2ZeHHB&#10;91ijOvNOmJrtAE0k11Dyrj/J9vy6LV2JkczlcJQ7iyFBjaRII6GB8hEqPU1UdTUyUkDSCOSaMQUC&#10;0lmVSpINypIuDmFBoX16v2MuqmOnDAnE5BKbb9IMzWstLNUZJqV1qRUmNHqKqsxdJaPRRS3VSGNx&#10;z7R3A0svoa9VR/FZ1HAAdGAg7jyG3dpxbex1fNSZCOreqlp0WnlijxlXAjR4yNaWKI0VQshaSRjc&#10;o1ubce7rIYVNDjpLNaK8hdlGr1p/l6HbrTdMm4NuIXNT91QyS088VVUvWSxxh7xSPW3HmVkYEEg2&#10;HHtTaX5dJM/ip/LonvLNUkUAfh/ynoR1nOkK4UlAFJVlcHi97rpA+v0tx7UmcMOPSQRhDQdcvIDp&#10;bXEiK4WVXCqRGRzKGdubE29stLmnTyoCAa9dlQE8gbUNWhhrF1Jayk6DpJZbHj3rxvs634fz6hVD&#10;XGkt9CVGk3PH9eOCfdJnKrUeYr0o8IEJ9nRTflJu7+DbJi29BVCKs3RVeGeFZAleuGjWpllngptO&#10;p6BZIRG4vrJb6+0qO0pC9HdhF21/F1VtU42SpaokV3Cx6eHWxqNPI1MRqYAD+vsSLdCEgUp15rdm&#10;FOHSBz2FaVlqAr6ACCtj6T/quOTpt+fZxbXolXHDpFNZFQWI4Z6ZabCtNC8mlVgiY21hhdh+TYgk&#10;8+3mlpXpJpX06dIsDSzwr41kM1mA0AaDZTe97ni3uqXbFgurrYUHy6gVOKkpIvGulGYHkpqkP9Ob&#10;FR7XJckkZ6q0YIyOmSqoGKhl0iy2cWIEj/0J+oHtZDcVf7Ok7Rceu8RjJppVgCPHMWvdRePST6bM&#10;dXsxa5OnpMIQH4DoVaHFz0wRZEAkjCvHNa9ilmBJt+GAP9PZd9SpLKeJ6XmMUUBehw2NvSupatos&#10;nMKymqRFFPMG/fh1sEjeGIqAzFhY/gL7Kb+08UFh/q49OoStCePRpMbT17KrxxA07MiiUQzSRrF4&#10;y4U+NXIbnkk/X2HXpBWFhnj+3pdEdQBJz0qKPH5WpgKmjcKQpuIqg6uOGDLGDZrX+vHtJJKvS2LG&#10;roStubfyLpG8sTAKQCZUkH+HAYqf9uPx7Quod2avHp+Nu4+vQuY+g8MZVVFyoSzFVNgAAtvx9PdP&#10;D+fTdy2BU/6s9Fh3dp2V8x+pc3K9LTY7ufp7e/V0zSD92t3VsPM43eu2Vgqb+OIVGFrMlZDZmaOw&#10;vYe9iJjpBGP9VOmp5Wptruw0bdI8jY4LOgQA/wC2r0PG/t97N6v2pmd+dh7lw+0Nn7fpmqc1uXO1&#10;SU9DSxRBhF44w1qqsyP0SCFnkZiAoufbiWJcjyHWtv2x44vp6Eyaq0+w14+Q9T/h610e/P54m78X&#10;vuNuhuv9qTdXYiaSkmqux465tw70JqBGMrTw4yphG1cXNED9vr8ztceQLz7Fe2csNMQSCf8AV/xX&#10;Te6Xy25IB6P38Pv5rPx0+UE9HtDP1cXTXbNUTFS7Q3bXxttvcshVU+42lvaVYKCqkMoOigrFpqgn&#10;gM35W3nLTWyNIa0UV6KoN3A7mIoDXo++49+be27vbY+xq6PJS5Xf43SuGqKanifHU77UxMedrzkq&#10;jzH7d5aBrRrH5FZyvNj7Ct1YlT/q+XQls74XURbpR1E1CjjTM7cfWw4/oPp7bSLQDjHTZJ8Sny6h&#10;S1NGqEq7Xvb1Gwt+ebf0920j06vU+vSfrJlEUjQLHPKP82skkkcV/ofJLGjeIN+CQb+90A4dNu5W&#10;nn0hMuN8VkTQY3+BY8Eh2dYqmulAH0WNWMYnUi9yBwfb6cF6b8U/w9Bnltp9lZZfE2+xRo7eqOig&#10;NK6JYDReFElQm30LE/4+1qlV48em3cGlR0ianpfcNSrCt3dk6lNRVjLV1bkn+1/nJWYoR/jb2oSR&#10;adNlh0i8t8eaR4yjVU8juSQ9PGqNJyS+sgDnUf8AYn28XouscOq0t2+M56Yf9AVANMLx1pdGDeqR&#10;AukC3AuPqPai3vSzaa460YbQ5qP9X59ZpOlcYqSQSU8n6dMZNQRwPpwImA4/1/dzdnWwrkHpO1uN&#10;TaUGny+zpB5boPbFUjCojvq4YNUTr/t9CL/X2+t5wrx6r9N/QHSVPx+2HShXlo6d4kBW4ld31MPT&#10;fVIfz7cG4XdQRX/V+XTRjXOOmqo6q2VQSKYMdRaUGlS+kgP/AF0knVY/j8+1P194QVaug/6vTpnw&#10;kqDTp4otu7WpI/CtHRxFVY6o4EsDp5NrFfr7Y8Vg46tpHp0CH8G2x/s4Pj8UGj/ZTvJp+2T/ADn+&#10;mvw6/p9fBx7MvFf6etcU4de0j06//9ErkPdXTPQfaX8wPenZklLubuHHdq7Hi6tiXGVG58xMuY2X&#10;QttGShwqyS1GRpqesrIlijp7sAbNZST7iVdtgjUEwpX7B/mHQi2DfZrX2q5c2blS2ZueLyYrdrCC&#10;Y9BuZFq4RvGzAyg6wRSv4adDl8JviZ839xda5PenaO5trfH/ACfbOQyG692Vp2zLunund8eVeqkx&#10;8dXNlMrU4Hr3FiKdHSlhjNREVDWDKPZPfIWLwREhWFKD546Hb7KnKgtdr3W7EVu0XiLEraYmnrpH&#10;a6rVqVGO6lM9XY/HPYO5OiNqQbW25v2tkWAR1GVr8zV11bXZvcTENV5HLVGRmkXKZGpVVUMlhEgA&#10;BsAPZKNoQEeLCDT1H+x03JunYVjkIX0Bp/l6MXWxT7kerqNxZKtrPu0d6unpchVYqj+4n1rN46un&#10;damueXyEmN/Tc+1J2+w06fooq/6UdFhuLg/DMwX0qelBh3qcTHi4qfObjmo8TBLDiqHI5Solpsf5&#10;tGoQUplZBJZfS/6gP9f3QbfaDAtowPsHVC8rGpck9LJs5U1gjkqa6pnlS+hJKiVygPLMLubAn376&#10;GBamOBAaZoPL9nXvFlAp4hp9vS3wO+MxjI5o4q+0ZgKwwS/5RF5GBu6o50xyL9QRz7TSbdCwqYV/&#10;Z/sde8ST+M9PeN7B3LSutSuRqKkSI6mCstLCSqsZGs7HRIptotzb2ifa4FpogUfl/sdWSbTUMx6c&#10;8vvzJ5uaikVBBBRw/cRRxSSAvVLFHqmMp06ST/Z/oL+2/wB2x/77X9n+x1f6lfXp4o9/5yLJwZSo&#10;mE5hVKRaIpop3jeMamc3u0sdySefr73JtGuAmE6ZK+WP8nVjKroQD3dMnZMuN7U2/Dt3P0SrS01e&#10;1dC0E1Y0LMkFbSWrKKN0osvTKtUX8VUrKHS4FgPZRJtXjKYZZNT/ADyf8HWoY011nAZfnn/Vw6AD&#10;aPx96E613Rht5Yra+1cZvCGgrsXRbmyT42myuVSqykGTm/fdKGjerglip6eB6dXFFFFGgIPtuHkx&#10;UCz/ALsjLHOrRk/MnT0YJzYI3k2O0uCkcTU0qaCtK1oG459B0b49l7mwNG+RqaaXJRU0YlgpDRs0&#10;9VKQTT0dNNCn7UrhrK4A8V/ZhHbz2J/3Fp9gP+x0U3iwwLNIyjvrq+YOTX1B8wcdEL+I2ws/he++&#10;3++t2PWY3CZfJZ7A7O2JC0OYo9vUucz0ef3JmaLctP4/vYsnk5o0loHXVSVAkkmLhvYQTa5Yb5JL&#10;wGQBmZNWQhY1qtRjgB/np0d7JbCx5T3Kx3Fw1zcyhyWoWaMEmOPuAOldVQADQVCkVr1ZHmexmqFe&#10;HD07UOpWNVVvGpq5G8YjCinUrEiGNdJIPA+nsXX+2re2yq7VjYqzKeBpwqKHh5dB6xsE2+3t5LqM&#10;MUqI6/gDHOnhSpyadexm+cdWq9DuWESxinR4KyipqmBoFRNMiyVKyF2Oi4I/I/B9l89mRE8Cr+if&#10;If8AFU6WtCPFWZKCUHjx/wCK/KnRd+x9j4rb8O4a3Zm0mzmH3FBh6quwi5VcDXY1No5Gomw0mzqb&#10;yR7eegqfuX10UaxSymO5JIt7DUu1eDHPHaRBNQzpFPP5DpekzzT28l4/iBT+LI4fP59Clgs5t3si&#10;hp48bLi9NTjZKWvr90xat4UOVx1XTV2Nx8OCyKwV9OY6cieOaFUhcqCjE2u39FcCOkxLD51P+EY6&#10;vJcMl0lzbOUmSull7dIcUehH8WdWfP06RHaWE627CGY2t2VtfFV+7MJ9lJRjIM6YrKwGJpEl0VMs&#10;9M1a8tKY4hpLxpIVuFZrld3tcl9FJalSYl72T8LKmSpWhqDwI8x5jp3bLgbZdpfMFMZ4H8YcnDxn&#10;A1ilVJPxdA9u/GdB7Og2R12Zf4FiNu5bE74p266zdNSticrHLRY6anq0oI42rcblMmYUaCc6Hlg8&#10;a3iMnsruLO02h7K32q2S2upwrq8YCNEWrgECq6fsNPU9HP72vt0u7vet9c3cYVoYluKyLoDFlE1T&#10;hqMS2hqZNB0T7B4DcH8vntDd/bHZFDtfC/FH5BbunxPcOW2XnI12z8euzNxbqrcT13viLZVPBBFt&#10;Lr/sfE1cdFuipiVqWizNRDN6Q7sTtdtn3CzuuZ5ELXlsFWUGpMyrREL0BLqoJZastKkjyBTneoYj&#10;Hyo5E7V1xRTDUrmSrGPSSKxqdJiotaIASRU9a+X83npzI/G6o7MzWzKabsRPkBuHJbzxnQn32dy1&#10;R15jKTE5iLEdgrWSQVG6cvuDAY3EUddNNFPj44ZUaB2H2knmknkm4speYrfdrphb7SY3AmwpmNNI&#10;jZySjBmBQqDkY49BLdrO9tdjbarmeW73S3lQTFyXkiZm1xtwBXShDVYYUVFR0VD4x/Gk5rp/dG+t&#10;39+7I2Zgtx9X7n2h3FvgZTJRwZRt00dPldu7cmqqitpqvesefwMAgzWUaOnZIzTwU3ke5bW83X7x&#10;5tl2uCP6bw5Pqo6YCKjBQE46V1NULQ0/jPmJJLyHauUbfcZLvxrpwLZhqBWZmVm8VhguSBpL1FeG&#10;nz6EbfmN2Zifhv3ZtCr6KopMXi9h7Oz20+zNpUO4s/t2jGf2vtlXq6HFzRw5TC0UWVxvkylYRIEn&#10;mjgVmd5V9k0F5c3vN0N5Nct9LGwRskCTw2Io1e1gxNeI+dOrbzA+0cn29pFtKW9xdHxNSIVZQ6q3&#10;HBHCnA5rnoK9j/KTIbA/l2/Kb4G96YOql7I2Rsve3UPS2/Mlm5osLm6zO7o2wm5OstptkaeL7nJ7&#10;awe8GyDRVEqPHSeOQfvvJYYWnKMkHul/rhW0xj225tX/AMXGIy0dp4StoCkNRwJQddQ5rThVFPzU&#10;LnlDbeS7SdnujOrT3NQWlXxvEVJJA1WVASigoKKAK+fR6P5uezuhvjl8W/ixsPrCuze5fk11Tt/a&#10;e9sltnqvANgaqo6n2jtzGwbryfcOc240ue2ls3GLnmRMtTVV5pmaCO8DMPZZ7Y7THc2U258zOl3d&#10;brcxvItx3gEjSva1GLEqFUEuMA8BhjnHcDcc1bla7bEbXb9rhkhiMfaAho5RCCVCuTqKgLX7cmu7&#10;r7rHs3Y3w8xPyJx2GoX+QFDlW+Ye5Mln8dt6kptwdFdi7fyWyZtgUMVPiql94Y9qPER5JaCvy3gi&#10;rAaf+HvVGRmOr17HdOZN62fcNrifbrbVFDG66kjeOTSGUNUKRkDSBpWijA6Ze2hbZrKREUzvbLJM&#10;1BqkhZco5/EpNDQ4qK1r0Zn4tb6n683RFsLa/bU3flV/o0pd+9e7NfaG1sv1V2D2RvGqw25MPs3b&#10;Tfc5TdO3sZgKL7qmhpJBT/wuaueNxHT+WL2FOd9rl3Jdvf6EGbVpckHUY0ChEbyIA4VFBTtpU1PN&#10;p5geS2NnuFy01hKAkUbnUiGOpOlSaDFKUrwGBTqofdvYdDvn5pUm6u86je+T3Rjezu0ex+2tk7R3&#10;DRxZHH9szZ6qoo8R1lU0U8TrW1VHhcf91OsyAzI5DBgLSxBtLS7VdScu24iieNULKtGKDUSCUBFQ&#10;SaceJ6ANrPd/vG3uLmdnlRsMSSwOOBPDh/g6uD2H83u2sv1B1bns38cOxd04TGdkVcM3aEm39svD&#10;NsepymJocfsHN5vNLVJS09FlKOSmqfXGk1PUh1dJZHlEDXHIkNjJf3e3rqKhnlLitKVJKlUFDTzb&#10;06kz9+Ge5to2cm4nYRlickMaEE1qQTxGerOtjfIbH7M2ztXJbi6I6sh2hFuvc+T7Y23msqu4uwqb&#10;deczFXuBN3Vi5CijyO7V68xy+LH0EEdRNJjYY5JHljWPXFdryx9aLia/QTSG4kKlxqIUntGV4AcB&#10;w6FD76LLcTJbTtFtngRx6FIC+LGT4jUrTUwwxrq+zHRfO7+/tj7N+Q/x82vnN95/P/GTKdl5n5LQ&#10;bF35jdunBdjx9OYDF03WOXp6p9nS7nSnz29t9NXZGlrUoqLIQUUUgcVaBgPdm5Nu7La+Yb/ZI0i3&#10;dPAEEo1KyKSwnVWVdQEkWpHA+JSQ2Ogku8tHebbabrM80ai4EoY6tfjA+CzaiKmIkNGSBpoCK9Bt&#10;8zus925PsHD9m9Sb62ZsTcnbMtL2DitlQYiHr/aO2Mdh8PkJslunBbdyM1RR0Ofym29MZmrqulhq&#10;XjJs/kQoq2X6eGOPbrmyiW6jjMasgowU8UBOdJPFaCvSX6bcLa68CW4kVVU0FTQRk9yAEYU+Y4dA&#10;hRfOruPr3Zu0JuuZKbMbSpaTdYzeQzG36Wg3D2pkYYxtnde/NvZfHVcuMyCYbCzitVDHRtTBpZKW&#10;SeUrIEze3O3brPILZmt5omMwPaoJrSgIRjXP8uPRm+/yRsLrb7+RLQJ4BRGotV7jgGlaUHHgBjz6&#10;Mr0923tLvreGCkyGFj6221srYmazezt6dkYJVnzu4I8FXQY+gmyDz1NZiMjTmkGQhlqpqlKCogFS&#10;68KCHbrb7na9W2BS1qWyMkHNSaUAycnHHqqXttP+sIk8Y+dBWv7ePR9dl7efrTctPt/4/dp73rsr&#10;vPKbYz29aqmyGKpqLc0k3krs9Dm5duClptnNRyZJEoigNcpmZSft2jVGLqxW2ZLpjqnlZSWPHFBx&#10;oPLHn1ozTyq+qRinpXo/kOF3lX7XGJy00mE3RhszRZDDrjckcy9dkIcpjpczjZqzMGbHlsv5DRMr&#10;qVXVrBsBYYXVlJJyvvMyt+qqtpbzWiVGk0xnh0Uq0EMxYouqvGnRMuwfh3DVbRyEWI3Dm8PjItw7&#10;orN/7GaOasm3rR7rpsnWZ/BbwkwElOa+AZepkqIXHkkpJU1QKGVnVbte1y28G2mIlYntYnYDALsg&#10;LMcZZjxPE9VvblriQEmo0gf6uPSa+MvRG3dl5LF7t6zze99vbNpcPTUNJhGyVf5arKCFaSPLY3eN&#10;JUeLMwY2kjCRzcgxqBc/X3S5W5NwIlmYL9p6bgWOE6xGof5Do42+fmB0J8c9ybZqO0+8dp7B3gYa&#10;auiO8chBkdyV+MoqeWKiZcPS0OYleKdNcq1Mkccjstx+D7MRs1xoWYW5LEVrQ1Pz4dPG2+sdpDKd&#10;BPCvAfsPSGzH82b4Z73ircdR9/bZrqjc+RpWycA27lqBslPSuDA8lXLi4KmnghI9SBF8n9Pad7W+&#10;jJCRuv2A9GdtsYUho3of9X9HoyHVfyC6qztPUZOHfu3txQz+U7fn2/nKOpkhq5aWpqaKCjjarpYq&#10;Foa6ip9KzxgozWPPspu7yO6uYkJEAXBp21IwScnPSpOWNw2iCaa51XJYkjVVwATUAdq0oD0hN4Mu&#10;cyc9TjY8o0BMDvPkyZK6WWoVjLJkNJaGGGR3JHjJW5v7FRltbe2gFo6u+KkUP8xToLW1vcT3Exuo&#10;jEoBoCCufTNeuWOV8OIZpPKtYNAiEJLqSpGmQ2/AJ+vtmYCb+1Or7c9K4gy0pXh1KeaWgCF5F/dV&#10;3l0N5pJZXfWBI31idLXH9CPaZYCzCFSVDemOlEjtHE0gFXUV/PpdbO7TyGxqvTg0ec1MFPFFBX6q&#10;1hUQXEUSyNrNOCpKra1r29ty2BQEGbh8/wDY6TpcGXBhr+X+z1g3XlcnlIqmSSXJpNVVcsssQyNT&#10;MrWqPPC2guVAppVstwNOkW9pYkjhl1yNqWn25/l0+9qkiikQX8qdBn/DMu320pNRLjErYa37WaR2&#10;pHmWZmd5IGPjYs0rE8ckn2tF3ABgAD8v8/WvpZQNPiNT7f8AY6XG3KzJHPtJUyzQYusjnBpMbKtD&#10;DoDsFRvTolU2+g4H59o7u6gpHRRWp9Pl8+rw2LqWKk/P/VTpQ0Vp8/E1QSsElW7VUstRT1FQ0RVY&#10;fGymI8TRgLqJ4AHurssqClKEdKAhTDdG96/rqfCiadDkI3qYBA2PZaeSNI4/VG6yQAI6mMg3IJH+&#10;t7TxfpaxTia9Ny2cdypkNAQKf5fQ9CK278lMuukxx0fQPKFuR9A+hb8Ej+nt/wCobos/diazVh/q&#10;/LpIZKLNZaWaStnnZCiosKPMsekqCECL6QNX+88+2md2JNT0YpFYwxrE1vGzgZJAr6/LrlQ1G9cd&#10;QPj6Vq2aIN5FeZDN4UIAjiV5G1aB+L+9an9T0w7WFTSCP9g/z9PWDq94wOf4nTyVcMhlLuUVZka/&#10;IVmNxpP059truDBzHIhYA0znh+fTJEVahBTouHfW1szu3dNDPLFLJj6LDwrjKV1IloJJlllqHqKq&#10;K5nmnnGsC9/p71JuIQ9sIX7B/s9HO3+FpoUFfn0Auc68q4o1WPG1E0xiSJRBHJYSarM3A+pH1/qP&#10;bv1rE1aUn7T0ta1rWi0H+r5dIjKdUbiniCUmKcs5syGn/J4/It9fayHczEU0ykAeh/2ekj2rMKH4&#10;fn/xXUYdI5yKGNP4ZU2i5mPiQapXF7Kf9UP6/wBPa072v+/T+3/Z6Y/dif77T9n+x1youlc9GJZK&#10;iiZUe/gAWNdN/oTpvbg/j3UbygNRJn7f9nrT7coUkRr+z/Y6gZHpPcpaNUWmRCtyZH9Sr/qtQ5B9&#10;ro95H+/PP1/2ekkljSvbQHh/qp03P0ZX1ULQVLUqsxBUqzEHTcs/AuDYEf6x9mK77HF3HJOP9n4u&#10;kzWLAcP9X7OlHhOl0p/EGqacA+lGGo3YjSASVv6bce235mJqBUf6v9N02LEf76/l/sdLJ+qKe2n7&#10;hWYgRllBuCvDX1D+1f2nG/g5pw/1fxdPrZ4IK/t/4rpa7f6QjhMUyyiQMdYUlRpJAHHBH0H192PM&#10;DEUJNP8AV/S6t9GP4R/q/Lobtu9dZPDwTwUOZmpYan1PTfcyLGWI9RCatNyP969o5bpbp/G4Yp+z&#10;8z1YWxXAFPs6XWL2zkaGm+3pcs6w3uxlldjEdRLiNi3pDtc8f19tEocnj1YQyDgx6UkVBXL42fJV&#10;DabGNEN72uL8nnn8/wCPtpiKmgFOnVBAzx6e46WqKB3rKh2L3Kl3iK/1W9/qL249+1f0R1plV6hh&#10;Xos/y6wVenUX+kPArVZHdXQu68L3dh6KnqII8hWU+zZ2k3niceBH41Oa2FVV8LAH91iga/vdu5Ll&#10;WOP9VR+z/B0oitP3k+726gabyGGIelYW1eh9KeeTTHWpx83vnN2T8rN1T1e5vu9r9dYCtrBsnril&#10;mnNBgoaSTwRZjcJkZRndy1FNZ6iWRGELP+0bexztdhFcKjeEpOOI/nw6a3K9m2+SxlWVlE0Unn/D&#10;RT5j1xx/Lqs+v3AMtM2Ppyt0cfb1E7alqRI15IQpJEaKSf8AAexxaWs1ufiI9M4/wdBCa6S5FHGo&#10;/PP+XqHQ1FSlcJ1mCSCojmikpysAp5omAEiyvZQS6ga/7H6uCPZy6QzwtFLGGJFMgdFs1sZEkSEa&#10;Sw8sf5OtkD+Uz8m9zdt9n9fdW9rbtlz1f1zt/sSr63zW48rHWZSvG48JtzEnY2PecvPlKnF0uNqq&#10;+KKQ/wCZZ0QXW3sBb5tkaq7RQqv2D/Y6WbbftYMsUzktgZ/4sdbGjQ0mhbRGRCF0O6eOZ4418ayy&#10;ovpSadgWdPqp9xw/jLPpYnT0No2jmi8ZSK9YHWmhGoU/+HqW/H1P6h/h7fXiOquaKx+XTTMySFmE&#10;Q039K/pH1P0H9famNFNaqOk1SeJ6gSMxW/gjH1ILAEnT9OTyLe3tC/wjr35dNsjysbBUW30sACP8&#10;f6397IB4jr1B6dNUpqQ4BK2Ytdjyfxa9z/X3sYpTrWkenSWyn3jF1ilkU6WAKuQOR+LH8H2oRu0B&#10;sr0w6JrNVHQZVNNWvMUeqqNQVgR5X4uTxwbe1KLGtNKgdV8NPJB0nqmkdJSstRIx0ADVIxsPwBc8&#10;e7aFOdI6cqRQV6TddSxhJGkkkYD6BmYjjji5t7tQDgOvVPr0l5jTOjFGlXV+rUT6rWPNxz7VpJwI&#10;OOkh4HpDZWGktI7+pA+oA8jj8gE/1HtQXbS2fLpOSaH7OkyViSqkSFeBFrNvppYWP0Fv9b/H3dlX&#10;wA1O6nHrY4Dovv3MX+zmeLywW/2U/wAOnjXo/wBOF/Fa3/Az/H6+3Kn6Ktf9VekHiP4lNZp1/9J6&#10;+AX8vLDbA3bkflX8kaTF9gfJnsHJVG6vtZqGNtkdSy5iVvHj9rYrISTU9fncZA6Qw1BdlpYVVYQo&#10;VR7h263Nc0p1K9rBae3W2LybsVmLuUVMt6wVmTUS2GkAmWisPhJ+Go8urlXrXk83jlKSukhD8sRK&#10;y6Fc3/U39b8kC3tNCNZExyBnoN3Zu76eOTdLozbYCPAmq3dNXsWrEvkajQgA0yR07UlSZKemWdUe&#10;ZYKMs0iqPOTApJ0HhizC5uOSL+3nmRzgDp3wXQ1cmg6VdNXtruwuRYrfkKQum4/oSPaIx1BbrfiZ&#10;016eErgWHpAJsWIH6iCQL25P1/PPunhn+Lr1T06RV+hgQPqLcXH9LXN7Ece9H9PJPV0NTk9P0FS5&#10;AI+h0/7wOLG5sTf2y8g6cr0+UtUT+sDhlI4J5tYkf0JHHtoEN5dNspNM9PkVW5KqLsn5VmJFvpYC&#10;9uQPe6fZ1XQfXp5iqL6WLBX5H4v9BcgkXAPtJEssu6fTqezwwf5npyIUcDoPO7O5tqfHzprtDvXf&#10;orZdn9TbLzu/dx02L1nIVWLwVBNLJR48iJoYqrIuoiS/7kTXkJ0Ee3ds2W4ut8jtycM1P5fb0Q8w&#10;7w23R/pnNOvmifPD+aB8hfnf37W9wbmy+Q2Lt/CrJj+u+udtZnJ0+I2DtqmZ6ilnpJo2R6/c1ayp&#10;JWziwkl+twq2yAh2Tb7eGOxlhXxY10nA/wA3QS295/qH3cyH9Y6v2Y9fl1F63/myfzD+p4qmk2Z8&#10;uu6cNDNBBCXrt0PuyAUUCKIKeOk3PBlaemJmQRmWF4tY/wAPad+UduuTURLT7B/m+fQgu95N3EYw&#10;Tw6sj+N3/CmH5xdJbexG1+x9qdVd94TF5FJ/4jn8ZVbR3hT0lfVGqyNFTZbAhqavqaurdpDUNAzo&#10;x4P09g+89theTM0cZFOHAj/CKfz9Ojm63+S/3Tb7OJuxYkBAxwQV/wAHWy1/L1/nz/Fj527xx/UW&#10;U23nege4q6mhlwG1N65nF5Hae9akRN9xDtjddFJCUyMa8mkrI43f6KCfcf8ANmxXHL6wjV2FlB+R&#10;JwD6E+Xr0Ndoh/rFd3Vii4t4Wk/JV1V/Lq8+KZohGEISw8sRVAKVVTnUj25dSv8Ar+w25U18z0WK&#10;dQDeR6cqjIxQYjIvTY6oydU1K4pMdBOkNRXVPIWlWomWSONaguUXUCBrNuT7TmNKlio689dBpx8u&#10;gF3LLhqzD4fD7q25HU0LUVakU8VFmZcrtbH4sYymiTG7swiU9bQ11RDUqYmjlARojwVuCVXBUsVA&#10;FOlFuhpqPRZO4sN3H1Ztyr3zit6Qdl4CPG4/E43a+4ds1GV35HUZJI8bhqPB9ibRMJfJ0lV4vNV1&#10;1LJGyOVkbVc+6eEtmhvXH6a/F/pTx/l0h3K+VfobU4e4u4YVP8LyvoVj5kKTUgZPkR0WTfOdwXW2&#10;wMdF8gs7v7qDsrNPNnp+wjNtbJbU3rTPioaGq69zeeV6eg2/W4eqrQKSLJ01EKZEWeCRzNIzEVts&#10;zbzNeFP7aZmaH5I2Vp9lfKn2DoU7xuljt3MHLmwSJqitFiNygwZ3FVkdDSih6CgfUR516EXvjtrq&#10;HvHoWD41zVWS/wBF2+aPF7Qlq8jX1eT39Hka2nTIbhp8CZ5snmdwx/bUc3gyEMr02LLxSSkgLb01&#10;1LZC/mgztVusYnHkSGCH89f9E5/b03uuzx7zzHb21vKq7vcYgkQaQAil9IAodSxgqxDCpyMY6qX2&#10;d8st69ZfIr/Qx8n6DdW6u/Ov+uIemOmNx4zZuUmx/d+PzW6cpBsfce846mkkpcc2VxsNNSZ6pyEb&#10;WlWaSMlZtDCzmPbYVtth37aX0e3gVmjcHTqkWSgGrtY1lDDT4eaH7Szy3uFx7gXfMR222B57vaNe&#10;W9ARDFCngu4U0jXTCuuqSMQcgVx0LHxY/l6fHmKp7Z2v2buOaDb396tpYrd2Cw2eTB7Y3vtzsKji&#10;3Vsyuq6GsjikzGN2NkJM/h6WTx8yY4T2jaFdBBut9cXe+2d1CStzNDoH+lZ6mlCPMD9nTk9lsyct&#10;CwS48WHaZBFG3cfFEa1EjErUk6qVfu49K3ujbWyfh90D3TvX439a7u3L0j1rtXcWz+0dtbm28uYk&#10;q6Oh3Dg974TM7Pr1ppxk9s5DJ7biXK18zzolJWpUxWkWRjuCJt+3y05TsKi/1apKce4ENU49K8T0&#10;n3jd9ysthh5g3+NRs5ARMClAAARlqAg0rpHWqh3b2htftrYO5u3eyxndub/7s3j2v3ZtPaYo6jNr&#10;Q9vVfYy4efcWWzGRkxg2/hafr7+G0cVGaeoJqMJGJNEVcZBkPZwzy80XqxGm07dbaXHl+pDgEeXe&#10;pNaeVPtBcQ2/bNgtra3bXuV5JqjY5NA4Y0JFfhIHEcertt49kY/47/ypu+6Xc++Y+1PlR8hOt8Xt&#10;vfW787QYWTe+Ap+z67beFpur3qquol3A229t7NyML0lPTxLT0BZSIXk9YiHkt5G5tj3541TYFgd4&#10;kBqgKBaEVJGSrMcAaj20FOhBzWUblnbtot2/5ENxu1pHK54kSEowJwTUMooWNaDqiruTsLsL4h0G&#10;3vjzmx2Ouc652hvTrHeez67duQfaWO3fvqlocnsftLrTE18jIMJ2FtCuhrjjJKVhQ5CikmEsUs+n&#10;3Ltjs1puj/1giQf43cs5x+F+8jh5fPj6dE93uD7fc3G0ODqiLWJ+RjNOFfl/s9A5Qdh93bU7Ox3W&#10;OxNn776PBlrardnXWCz0G1M/RU2VweJG4Zqbd2VVcp1/tOswtAmUq3nqFpaY+WVXRpGJObvbdvc7&#10;g0kalokQiq1+L50oScD5eeOklHjKqrn/ABUlzmn9r29LKl68pvkR23U7A+NfR+4c52RuPYO16La2&#10;E2numlp8Nt/sHa833Hbe6v4ruGsd927cqMTjp6mSrmqkaSpqWqlurlFJb69g2a3ee+vDbsP9D7jW&#10;g7RRO3IGM0A+zpbBD4t4oVc1r/g6ul6e/lh/InZMHQ298l2f/Bo4u2du53bke7Nr1249sZjDHGVG&#10;a3LJn8G25a6jm3tQzbftt/ETqKbMRIYoZjJUIvuFt75yTddr3yOS1+ll+nk0UoNZoaDsHnw7qfPo&#10;ZDZ3iu9suq4SZG/Ya0/l1ZB84ur+8KaaKs7Wz+O2h13ncBhtt4bub425Sm2j1t2RkKPHx0OHTPdS&#10;TyYuj2pundG3zT42rytRLXU9BFNHJ54kCv7DkW1Sww2NF/tLaJ8+rqDXj0X7i8pQ2wJEn1Uj8eAc&#10;4H5dVN7UxmOg/mK0uy905DP9Z0+F6dopaHb2UFV2hvPNVW1c7T5bAbNY4D+8VKa7cvnglvglakli&#10;iVpXAd29jbe7F9v5GsblrnwVuJNJfIOHA4rnNAP9R6dghS75klnk/snRTT/mlGCf26fToW+yP5vG&#10;ZyWezPxV6w+JW2d5dgbH3TNhMVnO6qWnqsdFg6TIw0eT3H2vgRJSVW3M7TZOHRkqZ50qasJZolDe&#10;MLLP21j5dsI+aLu+aW3KazhmJ4kAaiRqalATQeZwOktxzjb79fO1pTUw8P8A3rHoP8/QDdL/ABN7&#10;G2P8goqz5GbkwG7+ucvtvJdh5uu2bFVbf2F16ybgpa2p2f1xLl3goMVNLuBBBWSUcclPVYkNA5Lp&#10;qUl545im3blzbzsm2G3nS7GpxoBZAj1VigUkZBpWmqhp0v2zlS/s57iwunJDL44/2xC+p9Ojed1d&#10;Jbj3XvnDd8VeX2HBtObc+G2bkK3rfJ0kOy8Php5FrqKro9qVNYKlKkwJT0FXMkRpjUyrGWYTlRGk&#10;vMVmsHg3YBu6U+df2H/D0cJtDQuqjgD1aH8d/ixm+mJpN8b97dWfZ9cif3eyO0qE5KoOMqnnTZ1R&#10;uCnVqthmlp5fHWCUmSklurEhlACz3U0oLSHs8RNPyFelc9t9PGPLV/k6szwElLLBjpcLXZDLtAJn&#10;hqquiqoqislpa6JHdqlYfHPC9Qz/AEug/T+PY+uNxEPKW/V8lf8A450StaiaQAdK3cO0ZsrufcdN&#10;FB56XI5bJVXhYCSJqavmevqKd9SIDG71bq6EFSODe9vZpa7wv7t2uQDH0kP/AFbXq42+k4SuaDoG&#10;u+clt346dHdj9v1mFEeD6x2Xl90VGGx8McNJXvRRlqfExwUixLSU9RU+JpHQA+sj6H2n2u5F/uaq&#10;eFa9O3tiIowQOPXzvfkt3tur5Idqb9713hVW3Tv3fGSiOPaoqhjNt4VKSmegxdLSaXtQUlMFiii/&#10;zaG+kC/vISxtbEWdrHJGDIEAOB/m6IB9TGSy10/6vn0A9VX5DVj8nDPJTrGxMshklaqFRS8QrTRI&#10;VlRGP6VNiBx7UfuXbpc+CKfYP83StNzuYlC6j/q/PowfT/yZyOJzJZ5K2jzpaiSpniq5IocjDE4V&#10;aWqpJZDS09SwQESeRXuP6+405o9rrjd7O5uNoqrqzHGM1+RXofctc+2X1cdpu6hozRTUV4Y8w3W4&#10;r/KQ+V+U+SFLkOpq41G46zbWGr89SZ/OZQNlMZioEhik2tJj5YmrM7T0uSkZIZtRkplLLMTpFoF2&#10;+6vuVb6Xb94dneukVJxXAOS3Qj512uwvreG92lFRME0oMfsWternazqLPP5GhxzATIxjChQVVlPC&#10;WFlFz9B7FybixGmvnTqMnjC8B1jx3QW49cstRRSoJEuNS6UJuOZDxfg+3nvXWNnX4wP59MEqHVXH&#10;b59Kqg+Pdas0dQY1jmU+QMrFWLqLqSwsSQRwfaT6m6mrRsf6vn1cXFrAfhH7P9jpeSdLs0MIfwxy&#10;JETOxt+oMD6jY3JJJ/1/bJjuVHiM9R/q+fW23a3ceGqgMc/6sdTqbpyghoTT1D07JMQbaI2Cgi/p&#10;1KdPI/Fvday9N/XR9ZKXpvB0afsSesD0uwGlOT+gWsL3590dHcrq8urDcFXA4Hrl/oz2pt2Ks3Fl&#10;amUQUSJNUyGklqAyO6wLGlNShpqpqiRwgXSQGYMfp7Umbwo8jA6qbkSUp0IOyxtTOw/ebUyuFzmH&#10;pVNJUtjazH5ealysTlqnG11TQ1brBWUMTJHLA4jkjtZlvyd2ztcK7Dyan8ukt0061EbHTToThQ0k&#10;N9NMsai2pEp40sbDiw1j/efanwm9M9E/iXeviePr/s9Z1ji0/tQAj8XQA2vb8D8H3cRtQVOevPcS&#10;GQqx7v8AY6wklnmJRlKHxSKLgE2uCw/JHFvdvDOM9OKS1PXrFLH6RyeBz9b3Nr3J/wB8fb8cVtxZ&#10;Rr8/t/Z1cuwxXHSQzlJFo8oaOMhgbsik6l4DXt+oA8H6j2gvPpdRFP8AV+zo5sJcL61H+ToNpo0d&#10;9AlYG9yQgBtfnkC/09oGiZRnoRLc6jQEdNlSsMJNnYqLljc30gc3J/1vaRgRjpQpRhgAHpvmnoqh&#10;dBYkA6iFPJIBt/rn/H6+6aJPU9W0j5dQZJsOIgSjF1uABYEHkXP0P+J97CSA8T1R1AUmnSXrJqSW&#10;QoqCZmuA4UehSf0H/X/4j2rhElcMekjhfTPTLUU9FGx1RlmtwAxULf8AoQQbf4ezNCEALnHSaTTX&#10;Az1EgFPEyMY49Ab0DUQFP15A/wBf2oSSB6VpXpr5Dqc01J5lLmM6rlQvqAItyfwSTb28ZLZKUXB/&#10;1enTUrqhAPQjYabVBCIwPUAn05B+v4/wPvXjW38P+r9nTXjJ69LmlSY6UABIFrsATfi/JBb8+23m&#10;Wv6YovV1lBGCOniOCo9SuVCWHHFvxfi3+Puni/b1vxB8upcNGxAZnA9fB4Btxx/UAH26JGKjr1a5&#10;6eEo1ZWDSOw5tdiRf+ov/re9+I3y68OIr007kbAU238u+6quCl25JQPSZmSudpaBqDJqaWup6zTC&#10;Y4se1PMqu5+gOk8e3JpPpmikHD/OM/4evWM5sVsrivckztwr59vHjnNOHWmx88vinPtrJ0dXsF6X&#10;KT/3tzvVG4KaDKYl6hMltqCgzPX+fDGeOF8Fu3rTL0NQlTqWIVNPOXOkMfYv5d3ZVKKxqagcfnnq&#10;+77eNwhvilf8QZEyKEeOBJQjyPVQk2xMnjd31e2K6WCokx09QcpVYauhraAmnhL5Oip8tTPNSVb0&#10;sqIC1G0kR1GzWPuSRfBzQDoFnb2iBzjpQw7eLKUjRn9TRzwF3PjUKfRpaILeWIEHkXJ9v+MUXxGJ&#10;oOmgywOrPwB6E3rRt2bGqdvbi2tlMpt7deJyku4aKtx1bNR5bE1MMkkWO8FbGRJDVCnkazkiwY3I&#10;BPu7W63kJJGD0WXluZm8VTnrcE/l5/MPC/ITquj2vnp6mn7W2VjKdNx43IxOk2Qx0gQUubo6hpKg&#10;1b6yY6ryv51kIY3Vh7jbmHbBZqZgtCXA/bXo05f3Qy3p24tUiNkAvIFDfr9lP8/VgEsqgXLMQTwS&#10;bqh+uo3+o/4r7DK/EOhc/wADfZ01ySqzWQB/rd7DQT/RR9Bb/Ye1cXn0mHUVlOoqwADfp/oLckAf&#10;4j291vrE0AQqWWRo7+sxIHcM1hFqH4Uye/de6aZY4pda64zJHI8U/ia4jqFszxtf9MgVlLD8e/de&#10;6bZaJCqkKxYuY0uVYMC8DMdC2k4DH6+/VINR0y/xHpHQ0cOS+6qUjSMivrqWJViMTTJBWqpZWmvy&#10;CpX/AFvamN6Dhjqo6Zq7b8LSmTxWDMVCsFYi7WsSAVLD+o9rBwHW+ktV7bR1mj4tzwf9f+h/Hv3X&#10;ug53Tg1xuLkaKyTeRRZ+T9RwCeRc+9q1DUdJOgLyNDlGpK2eZ9MfiQp/gTObWH0BI9qQ1RUHphuB&#10;6S1RWvFWy6gzxT0aeF9PjTyKUBViLWUkf7f2tP8AuMPs62OA6LP5R/szurxwfxL/AGVHzeTyHzeT&#10;/T9p8vmvr8mjjVe9ve/+IX5/8/dFlf1ev//Ttto6mExWuBHFaCAXHoQW9RH9kccE+4VrP/qA6Ftw&#10;I65P8z/n6fo66IxhwPKB+1q4ALHj6kfWx9+rMcH4fy4deiWIxMAeANOnqjyCsAAdJTgLyQfqLXtb&#10;j3rQnp1VWJND0+QVt7DWFtYlvwAOebf1PH+x9+MaEUHSpZCKVGen5KtZUQm7KLAPf+n0seP6+6+A&#10;PXq/i/M/s6dqVme2n6D83vx9PdkjVCTq8urK2vFf5dKimeRAvIvYH6/gX5P1PH9faadASadW0V8+&#10;n2mlYlbi/PFj+Pzb/Ye0ix6a9XSM5p0oYDr9P9ef+Iv/ALH204HHq4jf06d6R3UlQOASAPyLW5sR&#10;/T2muWAhiUHOo/4OrPEwFpMeCyE/8Z6D3vLrPFd2dG9xdPZuJKqh7P603tsmpppTZNGa25lKWKWJ&#10;h9HSpqIif9b+nsxsnWLmDaSzfjXoHe50D3vJkNrEP1VuEfHGiyhvl5fPr5GOWx1ftHK7nwGVUjJ7&#10;azOU2zXC+rTXYSvqMZWC440ielY/63vJGaVJLiZkONRofsx0UQ3AuoorkcJFDfkRX5f4Ok/NkWD/&#10;AJRbkSRc/uNfknji5F/eweHTnXOPKSSOAoIhHHgseP8AfD3uvnXr3z8+nLG57J4TIY7M4ivrcRX4&#10;qaLJ46rx1Y8GSo6mnkWeGpiqFAMMsEsQZSDcFb+2Li3iuoJ7aZQYpUZDX0YFT/I+o+0dKLW6lsrm&#10;3vImPiRSK4+1GDAefmPMEfI8OvqAfyUfm5W/OP4Q9f7p3bmIMv2/12snXPZvhRYaqTJYOQQ4/NVV&#10;Il9FTuDE00E01R/ykFDb6n3ihu21HZeYbjl24NLezI+kb+KAH9MHOTWtdbM2M1FOsgt+Fpue3ct+&#10;4NgKvulPq0AIpOxJlgpgIpAFJUjQZ7QOHVwVPTSSaXUgj0kEH66uUIIFrH8e0u5yQJJZ3OqkZbSo&#10;/wCGhTrPrSny0+nQEjsja7nukSvWWeIFm8ljLlkiAqQfDIp4gozcW6c5YqSnpHNeqfbDQJllhimj&#10;Ks6rpaGZo45AxI41An8c+y+W6WTAHH/V6dLhZFEwf9X7ei1b5xW7BmMfg8PjqWi2rn8qlHk6/LIt&#10;b/GFloGOPoaDEtk9eNhjniVj5T9s2mzDUU9oZrj6aN5flT9v7ek0Ngbu6KH/AENTJ/vFD69Ew7e+&#10;G0nyT3RS/fUDzbN2TkV3NXZfJ5AyRb73DtPLPS1GzaHG5iXJZTZeyo8hj4aioh1JHUzU0YjJRvGx&#10;NBeCZ5KE4/ln7B0rgsTJMN6Y90Jp9unu9fn6HqV/sqO2evcHvKo2dv3e/W+W2xNSZJYtsYuLN9fZ&#10;DK/wpJdwUu3cJX0tTWYpsjKZPuGopcNdSC7ABWRHtttHebhfWEppHOBX/akt6jz+Y/Po73Pd3EW3&#10;X4t/Ehldlda6ahQAvcFqtCa1ABNKEkda+P8AMl+StftD5Jdf9j722zl8Xu3rir2jtjb/AHBs6LKY&#10;vDbQ3HtlMtNQ4bdeK33Fk8FlP7z0Wdgq5Viy2aBFIW+4AsvsdbRYtz3yLuUqgmSCrOoHCSPW8YAB&#10;TLacUGSeBOOgfy5uk/L3ult0tzKRNvLhJZQoBcAJEF8MAhRpIVmXRT4mNanqzjujeGM7i3j0Rha1&#10;Y8BS9x9AYHOb1pcDW1+wzmNwdK9gjsDF0yNtl0hyzR4PsuqraqhpZI6Spo4kecSpGIxG9lvl3ufI&#10;/wBXHETcSXQtZBTI1xsSK6RpNKCoAIJ4g9Snv/KW37f7kNssp/xLbrxd6CAkhTbSBQQwcmRRXSQS&#10;ymtTGSOkX/NF+V+xMB8Ntn/HTY0lb39uH5B967K29kepsTV5ra27+3+qtm5RqzdFFR5bCR0+Xwuz&#10;stLjqeCTLwxxxTwlvCoYs3uU/a2KK427nHd7ucR/TWEUULFSSZY5UUoKZqqHjRqmnnnqKedmM+87&#10;NF4BnjXdLi6RQTRFn10Ygca1pRv2DrWsh+Avb2O+NW8/lBuvoHeW9Mt23i8lmuuqXD5XJY+q6k24&#10;u7ajF5bduO2PrfJ9l4ZHpIqCGoidfHM6VgUowPsbvz9tO671YcuTygWMC/pHI1uyBiCwVThsdzsP&#10;8HTe48t7htI2+CyOreZSzzfDQKtGQZLJ8BPw0OBWpPSr+Vvdnxgznw0+FuN2DjKPLfJ5avYuKye0&#10;cFUbiyG4aWXYm7HrdwVO6cZ9lMtfVb8ygooKWEM5mb936xW9oeRdu3273nn489hY+VJIpRD8C9rx&#10;aeMWiRRpLCpOOPHPTm7z2z7ntktipe7uyLhyK0BRwtM1XAFajTw4efRFfmD2n2X2p8nd77r+TnT2&#10;5Npdg13WeH2Vtfbe7MnXbKzmy8ouM8+yt/7ziq0OQyMGKhqnrYqL9qnqI/EQBGgBk/l+x2qy5c2i&#10;O0uBPskbrHHNVlMcaIoVFjBZn0oMyMavUqWJx0HbhpbjfLqxuJDBcTzMysAJA2pjRjwC1PlXHUrC&#10;bZn6V6BxXf8Al+lKnd2+95b9zm18V3n3Huyhr9pQ5TCVK663pvqPyrP2G1PTwKazPZ9ZsaszxxrR&#10;Cxco7q9G67juO0zXIktGhWiqCgIBJOuYBdFQB+L4TQ5qOj7wJdumTa5LbwbpgP1wfEBPH4D2ivzI&#10;6Pn8evgrvvtb45Z3s7b/AMcvnlvv5L125KffewO7+j9k7d291Xs+WWSaLC7Wzku7MphWzlFmKut+&#10;4rqalpZjCZBHSK8ZKkG7lzlt9xJIb90TaVUqYNBmBAFCfEjDOCTUoQRTFaGvS262Y7Zte03cLH97&#10;K9SoOaa61ySPhoT2mlerAcX88/nv0X1pR/7P11H2R091519Xbfi2/wBnbG6S2/nKLI7oxOVkTa+Y&#10;3xt6ozuPotkUuMy1N4XraahyC5DIeSlkhh0qpA8m17JzGzS8jMt2sfdJDIzW5UDjpeY1c54AVpwq&#10;eIgh3a4tbw3U8JaG7iaKYekchGvgtRQDioU+hHQy90fPnpLN9K7N6bi3tuvHdafJPaeT3FhO0++a&#10;GalXYmB25lcvJjqb7GnSjzeXxL1KSxyHH1dLi6KoKRTCJD45CHlnl/edh3a/utqU3E8rEeCwCJHV&#10;i1FmbWr0A0jhX4h1u6e132M20FwPooP9D/EQuKVqH4fb1UJT/GncHfvZvXOc+MmY+TtB0N1NtLKj&#10;C9vbz8mK3NvbH53fmNj3FN0Ft/EDE02O2vTZfdlPBSQ1FUaqphrjLNTwBY4ANbnmy35O2XcINwVJ&#10;uY5jGURQdMWlqOGKh0LFSSa0+WTQFG1bI3MF7Hc2qNDYW9QykkliwoKFirYp5A+h6uM2f/L5yXxy&#10;oMFjTjarril3Jka2m3FX1s9duzfe6tmLkafKpRVu/tpzmly+7N8buzLfcoEyFcsMXkYwmOzQtv8A&#10;7s3t67QTg0OOAA9OAiAFPQdSRt3L1pZooqKj/V/EerP818At+7/63zHXG7Itu43sqr2TLDsXuHCZ&#10;imyW1qTa1LHhp02JuLbWR/uznmyNbSUuh8xQh3Yws9KobzkhWzv4JbldylkoIT4lKny+X+wa+nSi&#10;/tYwilCcNQ4J41AzXh6+lQTTqmTp/YU3x0MewN55/sLd3XWTqtx7CO7qzYNBt373GVlLVmLL7Uqt&#10;14Vq6OjbJvDFTRLXu0JpRUJpjU3POY9xj3WyXe7QDUi0oPyX0HmfTpHbr4MgPz6u52Ntrb+P6ur+&#10;1dh9y4zce1cxDSS43K9p7dFRUV9diaYbfwVJtvZ+IrVoqTc2Q3VQPpylGIad4dKNDI0YPuO4/qHU&#10;3soI8XI/2uP8np0bXDCdYlIqRj7P8HQ1YOXfefxp7T7X3vnul8Nh8xSU1BtCoy0EGU3ngpGiiytM&#10;zYUJlIt2OoqY6esdItE86Rslo9R1JuvhakLYH+r06QS2J1KdNQfP/Uf9X7ej4dPbn2Hu/BUW4cVS&#10;5HIzigipXxWPWWvl/h8UdMkWSzFW0grDDTQ+NBWOxadoWuvp5FPKe4iS4M78Bj5cPs/ydBrdxJby&#10;aFApQZr88Uwa1+0dLPuPp7rvv7p3tvp2sWklh7J2RunZOQqY64u+LrMth6iloK9qgxoKVYc3Knjl&#10;ALCaH1f19jS2nUbvFODjV/k6DJu5lc4NB/grkfs/2PTr5M3enW29Om+z+5em96YiXbO/OoN+ZTb+&#10;6MfO3gmgr4qyWnkmRP0NR10NKlRTPyHppY2/PvKPa5k3LaduZPOMeXGla+n2dFG73BYoxGCegYw2&#10;YqEp6kTSSHQjzkvfWP2OWe9iDq+p/r7NQ3hRrAfiHT8bqbQFjXHSKo62pOQ+6H+TxJMkkTQH1uzD&#10;UWa5+pJv7eI1miny6LBKJeYzIOCwp/JadbPn/CfHtGoxvzQ6mgepkSqzmUqtt1rxT3pK6izeOrqe&#10;pptBF7IsUbKfyw/J94s+7lmf3pYvThOn7NQ6nLZ7pbzkPdYAatpalfkSR+ynX0Ba3LVtOHigdg0b&#10;3F7WJHI5tcC/sqZ+49vUXwWTgjJ/1fn0z/xWtkIjkkJivq4lZjr/AD6bXP8Are9eJ8ujEwFEJBz0&#10;70krMVZ3JXnUv0+qm39Lc+/eJ/R6RyRk5pnqS5eWURglUbgnn682B/x96Z6inTMa+G+rh1iCMsUp&#10;1hmRvGnqAsb6ieTblRb230o1Fh8usMkxOgKdKADyH+rn+n191L6MevTkde7HXB6enlKZCoILYqHJ&#10;VVLM8hEVLfG1IqZ5qe2moVYEIA+oJHtg25mwOvI+ghiMDrD1lt/bGz9rxZDE0WN2zj58XT5/L19R&#10;TUmJnqDAkExy24KubhYKWld5pHNvHAA31B9q7K3+mV46U1NX/APU9It2cXLIwYmi0x+eBSn8/Pz6&#10;ETbm4cDvHb+I3VtLN4rcm2NwUUeSwGdwlbHkcTlcXOzrT1OPr0t97TgIU8h9ZZCD9PZmtaCvH/J0&#10;SRo8DMx/Meh4/Py/w9ODRT29P0NiL/Qgj6/7z9fbchqxPS8yCU+IOB6xBJQLMfU/K8X/AMOT/iR7&#10;106vwjrA9OX1K0nIJB/oDex5Jta/up4HqxwPy6Y8pj0nppYjzwOYeGP+ve1zf/b+2G+E9L7KUKQT&#10;5n/N0AeZ+zx1SqhpDK0zXPn4tb8/4c/7H2UMpHHoY2rCgFPIdIjKVNS4cwT+JdRNr8hbHn6nj22B&#10;3LX16emICtT06SVRkK6H/PV1hb9si/F/9b6fT/Y+1VK46LumKTJxXeSSukkcfhL3P+qsxt9Bz72I&#10;HBr1smgqTjqPFuWijLIkgUAG5YWkMlgRckcix9qUiIz1XxE9eoFVuOCTUrISx/trduP9hcf09qRG&#10;QBQdVZxTt49M0OZillEYEllbkj6G/wCGH5+nt5Iz0mZqY8+lRTTwjxuxjC35KkjmxPqvYXF/bphN&#10;BXphiCR0Ne1ammbGRNGT6FZGv9Q17/6/0Ye/BdNSenBkj7el1SThVSz2BAP+xJH5ta/vRceQ6s4z&#10;07xVagyhXaVlppJHiRy7W8ka/wCbYBQNP+PvWv5dUp1KxOmHHUMas8SpSwLolAV0LRq5RwCVD6m/&#10;3n3Q5JPW+nhqxaWWnhWP7l2jeerhAZapKCnWepkeImwB+8sLfi4Ht9JQooetfZ1OerpZ6COqmYfb&#10;SUkdTMJVX7UUc0SSSCZW4ZkZvVf8+1F0AYRJ5UHW9vcmV4+DVNP8metHf+Y10l2H1r8iN40yT5Ka&#10;ozOUqN34nI09DNFSZXEZ6rra/H5WkoItSY6lWNvF9iCTD/ha3sU8i7xHaNJE9Kmv8+Hl0Zc2Wv1s&#10;Ecq4zkA+mDUg5pn9nRb+otpbpyDmozmHqkyKSOJ4qmlqvFVxkjxPTRyFVLMSByLXtf2N9xvpZK0/&#10;yfP5dBSwigipVs/t/wAvQ9ZjYaR0sazQRU0Ux0yQzIKd43PGkqlzdzYf7H2SwXkqzIGOK5/1U6MZ&#10;1g8KSRQCwHS3wOwsRQYqagjwMlVVVMsHkrpIKeSSBfCWajpKipBiDFeFYi9zxzb2tmuwa93RS8p0&#10;Gg6tk/l9ba/u9viu3DRT02LozsiKgySLjoHkzeaOYnNTAuTlvkI5qWXxiWNAIn4J/SPYd3SXxLbj&#10;nUP8vRfYsGvzQfgb/J1cZSZlZl0T6I2p6uuptCXOmSkqp6eY3/KSiNWU8hl5HHsPdH3U2GWFh5S+&#10;pZH0rbkauLAfW+rUAPz731rqbHLACGVWLXVW0GxYawUSQHj7fyi7/wCt79U+vXumGv3RjqfCRZCg&#10;NLVyTPBTY6VI3EVRPMzQRymMjX9jRRf8CwRcwg25I90rIJAVHbTr3WOB6DE0tDQkymR/I9OatgtV&#10;XzuTLUyzA/VgzH+towD9Pa3VcSJgf4Ovfn0ymrl/vDkDxJT0mExZNNIFi1zPX5+pm8U976hBCEH9&#10;WFh7ciRkQB/i6tqGmnWHEUqNiYapI3hlrDJlJhLMKqQiuqJXiEi8KreNlA/1vd69J5F1VHz6x1dP&#10;CJljA0yi94wAoYDklgpIjH5N/p7qs80ZpTsr8v8AN06HDxiMfhx+zpPNGpedPIplp/RLYhgElN0N&#10;xxa3AP0PtSlxI+f83+bpho1GT0F2/J8ZT0NRNWtZGRPGZpjcsfoU/wBUwYcAf09rIpJGp20J6vLB&#10;pr69FZ3FufH1Ua46muDFJ5mmLqVnEV3cWB5ARSTb6Af09mSwMUrIRppn7OiyaRkV6caHoHN07ixl&#10;NRVksFSsgxsIJiWMSyrEzL9mI4ePJIG1WH4PP490vJLS2twRJj8/9np+yed4spn8uiIf6TMT/s3f&#10;2P32K+4/2Wb7LV97H5fuP9K/3v2/2nk0fxvVxa/+FvbH78g/d/h/l/P7Om/Cl8fVT8uv/9SxGPsr&#10;a0VDO9LlYC8NOdVJPIzMj3saUTGHTX0qEgCRSVBP1949LzVbv8EiH7GB/wCfupKm5Xn4hGP5H/oH&#10;rrG9tbXqMrS4xMgpmqXJ8qsjU6yeIIaeKDV6n1G3lHCnm/ux5jifsLKA2K14V8+PW4eWLnQ7xwux&#10;UVoFJ4fYvSuqOytvw0gnpMlBP55DFAsU8B8j/e+NzGyuQbBufr7p+87X/lKjp/pl/wA/TSbXMXMf&#10;0z6/TSa/spXpe4TceLzHjTH1Zrg7pRymnMUaxsrKJ4zIT43ePkML3B/x93i3K3dwsdxGX9AwP+A9&#10;K32m6iXVLaSp9qMP8I6EzD452jRxMZIZ3f7TSXkDIp40SLenkD6TaxJNuPofav6s/wAQ/b0lFtU6&#10;R8Xp59CPhsaD4llUBZXaNCltTuhUMhtzdGYah+CRf6+0896yqKEcfXrbW/g0LrT7cdKpcGEEkDSK&#10;ZVmFOHjYOUeQAinl0k6HAIupsRf6e0v13EuwHW1QNhFr9mepmPxzRipaciH7eoio5S3piibS5WMO&#10;1kDyBSSPrx7ae+DU8Jg3rQ1p+zp3wJF4xMK+oI6U9DijJOKamcykRpLcAubASSIBp4IZUZh/UA/0&#10;9pWvGBNT1sQynIQ0+w9LPG0ElQYJVhWQSxs/nA1AaQt49Y4vOCNA/tfj2TX96weEKaitT0/JbTtt&#10;1yEhdpBkAKSc04ADJ6e4tsrUTyxSLLBE0SLVkqCsSV7T0casF/dgms0kcgaxGlP6i7su7Im9bZKk&#10;6lFYEmoNOHE1oPz6fOzQbkl1azgBfBbB8zoOBXia+XHr5Nfzd+MHZPWnz0+Ufxswu1s7ufdW1e4e&#10;ycnicNgsbWV2Zyu1GnyG8RksfTRo8+ThfalYJm0I7aEdv0qSMoLTcrNrKzuXvIhDLpCsXWjM5oqq&#10;a0JLdoANScDPUH8pWe63mxWkR26dr60sy9wgjcvAkS6pJJkA1RIiUeRpAqop1MQKHqv2eGsSUxsk&#10;3kQkOrwypICr+Ni0TjyRkSCxDchuDz7OVuI6HVIop8x5dGUZEsP1EZ1W9K6hlaeuoYp869SI45wk&#10;pibyGJPuJh/mdWmw0g/23UsAf8fagqyxrMykRHgx4H7Dw68WVQhZgA3CuK/Z6/l1z+4maRFMckQv&#10;Gx1ppOh9LhwsgCEMhBUn0m4ube9MhMYcikTYDcAa4weHV5Y5IlcyIy0HmCPLq1H+WH/Md7Y/lvd4&#10;YnsraSDcvX27mixHbXWM1Y8FFvPaVNWQ6pArskNFuXBxK89HVxfrkCxyHx39x3z1yInM+3wNFKse&#10;7WNXif8AiVAzeHwNSzEUAGD3CtCDIPJXNaWEdltV7PXZbgBXAPbG7MB9TxAEyLUdx06SdQ4U+lV8&#10;Uv5nXwG+ZO5dibK6J72wud7P33tGo3lH1nU4XNY7c+ApKSEVebwuXEuKiwVJkcMnDRio8jRLrjBW&#10;7e8b9w27cpbqa7v7Ca2trYaAkqFaSIdLSAkFSGBw4YqfKnDoUtY3MK749vGLmKGMP9RF3xNEzUTv&#10;XAkGNcdaoT5ih6sTy8VBhcZV5V6pVpqKkqaireSmqaiSKOGIs3jpKWOSrq3II0xRqzSXCgc+y2Vm&#10;iTxBTT6+X7eHSGC5aSMNINKfy/b9vQU5HbD1mOi3VU5HJ5ihrMZNm6TA0uOeLKyPDE9XS/w+mlpo&#10;5aapETxgRVQWWN49Nr8e0TyNcxMrN+kRx8q+WeHT8U4tZzIg+MaD6UegP5DzPDqJtnaNTgMTlqap&#10;yMlFVVK7iyNEEoI0lpm3O0NUP44kUTmsrsdXzynUR4lgZXJ5W6a0gMbSEminox1qjHb411QSHLDI&#10;zg54eX+fopfZmT3xLtvH177cze4nh2vW4jsfAYzIsKWswGFaop67KVOLMUbT5TcqVAeggp2VpFid&#10;pLwkkFLz3UO6RtbxOSxYVAJoAPMj16dLWkFte2N65WxVVIcULAswwlSFJrhq8AfWnWuJ/Mb3XuXu&#10;vovqzJbs2FQYTYez+1MP3FWJV4Irh9x4LceLodj4/bUVHFPVSVL4fDyM9UWR2E0gaEmNQrCn2536&#10;TbrfmfbBKY7Hdijh66VQwo66S9QFZy3aKlieFOl03LaX/New8y3Vsi7hsaSWrwZpIb8JpuoQRrkW&#10;0VQ8kg0xxMT4isvQo5nszN4j4g9Yw7B2pujsvu34lb/HbHVeXw20UzXVFV1jTYDI7Z3TQ9kb8yAx&#10;0OLpMts8ofDTVcWRqKujoY440Uv7J+RQlo/MfLcyMGuNxLw/0JSixrI1fhVMEuQwHmD0fe5Fpc8u&#10;brytzNt98ly30Q225m1BhcWkkjTSsHQaHaQgdo0o2mtRnotnxf63yfyf7czfZnae68h2f8jPkDvO&#10;k6s61qocdUUcPxI+JW3Kekym+OyqKm2rDjqPYW8d30BbBYaClgEFNJXVLMpcyEibmbd7Tlmx3bZN&#10;puI0ntbJJ4lDANNuUzqLlgoNWUAVRlUuxqSoHSPbuXJdtdN9SzMki1uLiRqhJbJ/9x7aEhR4ssbM&#10;XePUvhqK6m62Ufld3/0V8PuhcdSbs/urh8N1xsivoNg7LooKKuyNZBTbHjxuC2LSUlPTz5pKGbKT&#10;08lTWRxRwwKA7sBESCrZeX/DudjuLy2kRLd/EMrIQjFyGNHICtpOMU+fQP3/AHh7n96XWwB5dxcB&#10;RoGpgGOgkBCxACn0NAM8OtDD+W82W+LXbm3Pmp2J8Ud2927ooN15eDoalz0lOnTOA31rq8jXZjNZ&#10;GOnrcjl85s4ZKJsZjadoY4ow8kjiVY7Ttz1zGN/tLCzTdbYbPwkAkViy1+EgkjTTNCeIWvn0xyZs&#10;Eicu7nt17Yzf1ijBhiYI3wuvFSQCRXBIU0Pz6sI7d6dxPW1TD/MG+ZsOP+XHyu+QlJvXdHT/AMXI&#10;FgrNrbf3DnkSk66393HHFJU1W68euVhlix23o5BRpTxxwNJeEr7CEPMou7ey2fbtxXbuW7S4EUjq&#10;VE7pHgtGja1aJwVIZfjowFB0/acsy7bFNtEVv9dzAxy7At4BNFK1QDQUYEd6alJNfLo0nwT+BnWP&#10;SfaXUvyS/mFZyv7s+X3dVVDltn9MV+HXd+wOiKDdpqINu1++cVTYGuwuN3LTinEeHxbmCOhZtVOl&#10;U0bzIDea/cK4W33zZdqtVtuUGRFIt6mefu7i8ZJBDOQ7BWzSpx29CTaeWpL+3j2WYSTbzLqIklBE&#10;GpaMyJKBQsiqQQVJBNDTj1t7YeIbv2vtDa9ftreDYjD5nZe68TjNu7dh24mNr8DkTXYSOOHNZ/Hy&#10;U2MiyQIMOjV9uoiMS6DYBbPHuEtg7NNJa7fSo+nGq5Y8dJicUoa0NDWnRBvUq2PMG5bmrxyRKCqg&#10;vXGhVJBFCTioz8jjrWh+cHy6+P3XP2+0tldPZ35OfNfce9u4cXsP4nZirTtDaL7A3dvXcmK33ie4&#10;ds7YrKjbm2dqZ2jmGSbHyTz5SnrII8jejMIdhjyTy/Gbj9/TXTbfsNnIJbieYeDctEndJRGUqzlQ&#10;TpBBNMHqt5ujvt1pNY2+u4u3WOgqTFrU0dwtSiqR3O3atRUGvWvBnfhzR/AvKbZ737cyfSfefZe3&#10;6zLUnZXwKqcJvGao6cqt+RZKnwFW9XEa3F7kpdi0tV99R6ah6TJUcEbK8zK3uabDmp+dY7622+2O&#10;38vZMN0r0uZhXP6TK0R1DS3Y50k0JpTojt+WU5dvEvbS58beZPiCaXUVyasvcBWoyBnqzv48ZLe8&#10;Oe6Zy26u8Nl7M25XbA3rJsKo662riKPaODyEH8EyNfU9lbFocp9hlM7n9t0ePmxdVTKlDjmjK1Yi&#10;ZifcB74fDtt7vYtum8OCVO6RW8Qh30/8Wa8M9Sbtr+BJBY3LKdzmBI0HUAEGpq+Yxw7fI9WMV/aX&#10;yZ6o6jl3fveHYW9upqSWqjj7U6hyVSk+1M1gsl9+d8786w3CKjA7b3HFt+i8Uj4jN08klXUqixMG&#10;cAD/AEOzbp3fUxrPjtLLqr9la8fl0sdZ9elan7M9LjP/ADAy+QwmRyXZvdmJ2t1jjMI3YFJtLM4v&#10;eG3N17+iWGgy2PwO36hcJRYmvrpTSRmGChqq+OSnWURyMoceyltlimkmsY7tArLQ9y8Png9OOn06&#10;+JI1HbGcev8As9Ffyfc9Z8hNtvvis7f6m3Bs/FY7O5mDpndmOqsnI+MFJmKnb7Y+kxNPNisdn2TH&#10;RU0kqUqRpUaY3kIe3tftMZ2ppdmuzS1rUs2Frx4mg9OmIk8d1KCtT5Z6MH0D8S9ubj+NUHZ+1u48&#10;n0fX7vrIcRVZKjhrd19eZ7LYd/4ltuPIYnJ5LcWc2ZNuF62KGaopRTfbpCxaOCQ2ZHJfRbk11bQU&#10;8O1bSCMhtQ1YIJqMcR0ou1ltpbdBE51ZIp5VArn0yfy9ehR6d6N7I3Zis7TZPfW6MHunY+7KTBZW&#10;ngw67129Nt6nY5OlXZ1djaGupayt3Bk61A0laIZgqeBpGliawNkgja4KvKoNfMgefRm7osR1EA58&#10;x6dWbbLk2hsnBVOKxG2o9p4qu3bgqTCbh2jPFXZWmyEMEVHW57I4yeqfGU+JnyMTQTUaSNKJGYsg&#10;0gexFZvFtyJEHAYmtajz8/2dBu7s/q6yo4JFRT1/yg+hyKVx0ZDaW/tv53AV2Vwe4ot2wbara/Eb&#10;nyUiomQhfFKzPJPDSAS1GRqGGtVVSNDC9xz7GVpeI8AkSVWl9AQT+zoK3W3JE9ZBpHz/AOK60P8A&#10;/hUV11sbZXzV6+7e2nLFhdz/ACQ6Dhru0NoO+P8A4sMjsvLHC7f3hnMVQmomMW6sIyGAlYp5TRm1&#10;x7yV9oL+83Dbvppon0xNUVU/iqDnyHaD0Dt6jiXTplQnPA+QP8z5HrV3qdwVGJoYKQxJPJV2llWR&#10;5FkgpdILLUvqbUKqY+RIiSWU8X+vuXLewlu9xn8KNniQ9xUFtOSDWlaUoak8Dg9E1xNcW1pqMbhR&#10;50NM/PrBjs/C8bpUwRSygF+bAKoXUx0w3dUReefoBz7bigYStVToJIBoaGh4D1p59N7H4k26XLuh&#10;1eEvl1stf8Ju6KLsn5w7Oo5sbHSUXXOF3h2tlZ41tUQy7exDYbauKE9rfanJ1zTygnhveP8A7u2Q&#10;jms55QVVnqtcBtGTSvpiv29SdyPeyty7uUUoIYvpocYao8/SpPX0HnroZJAWYu7H0D6hiT/he6kn&#10;/be4qW4V8oykfI1/wdeCS4Pgn9h64tWC5bSFCepn/CKPq1/oBxyfexOusJqXWfKuf2daJaulkI/L&#10;rv8AiMSS+uYrqZLAsAxuxFwPqR6T/tj/AE93LsMFadaa3dwSsRNfMAnp0hyULvpScMpIe7MPHZLq&#10;Tq+hs3HujPUZoB0mNq57WiYfkeok+RpaeCuklKL49LM7siqgY+hnZrKqsbAE/X3UZ4dKobNu3sP7&#10;Omg51HRSkyeiEVQAKsniRgqyyEGyxFjYMeCfz7amYIFMhAB4VNK9LTaRx6dZC14VxX9vSR3ZvzDx&#10;7Z3LhW3JjMVlcrSUeKUTV9HT1FHDnKv7SoyNPDNMkjFaaKaIMBa7Ef191jvoY/8ARkP+2Ff8PTV1&#10;tzlNcaMafwgmuPkOh8pJdlZbbuSoMjU4iv23U4b+F5ahzUlMaafGZGi/hs1DmqaVw4StxdTLFLG4&#10;Hpa5Fh7XR38LDW0qBa0qSB/l6Cc1tfC6SEWstKVqEbiOFMeRoeq4vh9lJ/il2N2V8HZpX3NtClkr&#10;O5PiFCmXtl8x1Xn6/wC73B1z97WRmhpV2Fl5P8ncy2qaS7qNLAlZFc201YYp0dvKjAn7KD/Vjpde&#10;7e7QrcsmhqaXqMAjz+2tRTjQ5yKdWqkOo0ylDM0fkcIvjBYoXkZY7kIoINwvpFjbj2+VcuYyp8X0&#10;pn9nHolhAiiVWNOPH7eoEvl1Mo1cBTpAOoB2CIfpcKzmwP5Jt9fdnikjFZI2UfMEf4elKSxsAFkU&#10;n7R11TxvKL6rqQzBhyNKfqN+eF4v/S/tkMHqEIJ+WerPJHpI1iv29RamkZyVVtTXXhOWGptK8Dn1&#10;MbD+p49tOGVTqUjqsMoU/EOiydn7cZMglRHM0MPrC6R/bjZ0ZB9bujoVI/BUj6j2XvoGNQP59De0&#10;nXiHWlB58OgRr3rKeNJpGcwynxQSBT+6DdLE25XVw31tz7TNQeeOlspZsgdo/wAHSMrKxi/omeTV&#10;yVYnSFvb0k8EEi3H59rLVGkOFJ6S1ArkdMM+UjhjkndwlOgLKukSsfR5NIiAJZpE/SB9Qb+zMwtG&#10;hZ1KqPM461ID4RahK46T0VS1XDTSh9avBSymT6LI8kMa+RFP6kcWQMLgkWvf25HFqGoKSPl0l1KO&#10;nene5WNkcMC17K1/2x672HAW/P8ATj2+iIxorDX6Dj+zqpcHgeuIkSJ31MsIDHSSQpDOSock20hS&#10;v1/x9q0iIzoNOmXJ4AY6x0mXWZo4ft54fNNLTxSSkyA1i20eSL6xU1ULkSmyjT9fbwiUgnTw9OmV&#10;kUmhah6HfZuYlixCxz07urh0p1g0q4eNwk7SVRsJTERckHhbX9op0ap7TTh0qHEHy6FPb1dLV1po&#10;JNTAjxwmwOgoFZmLJwwAf6/n2XtUHqzGrdK6rRsfUO7tEtLPQPC0sge6ZCOZI6OHXYJ9vViu9Z+g&#10;YIPqR70NR4AnrxVhxU9OONkpKGM0TCQ02PptLZKoXywZDVPTmLxRreQTHyBtRFxcH6H3bIGePWtJ&#10;PAHrBlMvLSV1QY5py+OixVJkIqdFrKmNa2rerEkkg1A0VPDUUctSg/daORGYetSW5TJHlkIX1NQP&#10;29UI9Rw6ROcz9fHjqGlaqpa6napqxM1PIjZOfGtVY2ixVdPRxs0b4mVZpGkhQFwEp9XLtfyXTy27&#10;K5ogx+XTypHHcR+GwLY8x58eqnPmhvrE7s7Cy2Eq6qgq4dobWlwkVS9NDUSS5WrlqnzKpWwwNVaI&#10;51CU5/tLci9vZftd94F4rBx2sp4jyPQkvEaW10eEe5fQ+Yp1Xxt7Z2OmFDTwzx1EbK5pTLoDxCOK&#10;mq1WCZT9xUoJIyAGuCVP9D7lUcwIyElMH9n+HoDzbRJEaaq/6vs6eqnZ2GqITOVhmWSpEsc9QnCU&#10;0KlpZagkWSRCPTq+q8+y1958WUBE7CaE+n2mtOlCbcRAx1gtTh5/spXp9x2JxBpKiFIxKElVJ/H6&#10;JIgYxJGqJ9UMy2Kk2uDf6e3lui/BsdJp7Tw4xrFB88f4erGfiR1rSYnBRdi1xlfJ5OWWmxdFNIY4&#10;KLE/cLTVdbGkH+TVhydXEAkwv6/SCSfbd3IDFQn8Q49F1pZyG7aWONmXScgEjy8wOjpbWx0MtFJX&#10;PWnypETIWqNQjjekiWkV4nN9NPT6lItxqA/Psu4cejQRuxoqEn7D1PptwUcs2Xx9I8yTUUAiWoWN&#10;fBHVvEn20pp3GoypKAyADUwBI97T9XV4XdTjTNPtpw6q4MZAftJ9cdTY83LDQV5yM9Ik9PSNVxao&#10;3jD0dTKlBTS1dKQKlJTkxI11Frnn228kcf8AaSKv2kD/AA9bCs2VUkdF23b2zTbF3U2DyGQxsOLx&#10;mJnkTJ1M8MWPw8s9QlZJVh4mlq6mYUw8ZpihZWpSDYvb2T3vMNhYTxwNeQ+Iy6gNa1OSMDUCeHTc&#10;qso1OCF+eOkG/wAsdnbpiw8EGVxkNZXOK2NDLGHo6uljgraUPVt5ZaZKinkGLaEFJatmPp9HtZZc&#10;yRgl5CBH6nAp9tekX1lnqp9XFq9Na1/w9DRR73os1S5PJSuIJanJYXBRQGRJ75k0/wBrisRAVAap&#10;WlymYdjYF/2XJ5VrHqXkF6ouYZUaJuBBBGMHIJ4Uznp9C0lDGuqP1GR+0Y6VWV3nhcItJiTWxvW0&#10;0FC8kmLj+/qY1jYRP9hSQeRKqWVomLCUGOJPWPfjNCuDKoP2jpREQ5CBu708/wBnQN7x7u2ztja7&#10;1FUrpXphsll6SkirY3y0b0s2ReGqidX8eREsdD45dV4RICL+yvduYLS3hSOO4jMgFCAwJqPKmrpa&#10;loI9TyAqOOcdVv1P8w2fA5DcO5q+gqDjayWhkgoK2mNFNS0cDPSfxCOVlSgilamZ5hBMQJHQFQRb&#10;2FY+Ztw1Ex2MzL6hGI/aOg3u+5QW7UW5Sv8Apl/z9Nu8PllRbhzNPl8vltuQ4ieixLDF0+4lhz1Y&#10;tRPXPT01BFlC+KjrEQ+QaWBmHA4N/Zw3Nk8CmXwX0j5Gn7a9KF3WzkoBeRGv9Nf8/RaO0/mPszaX&#10;8VhoYYKesjnSHH5HxzNUrUT/ALmVeroaYVMEVTSUylI4lYR1Ss4BIv7YHPF1dxyQW8TsGBBIBNK4&#10;8ienJTaeBNMLiMlVJwyngK+vRIu8P5jGx9q4mQ7Qw+bzFQpyBiMIkvW11Kt56+qEyPWRwQZGZoSr&#10;L41kBT9Qt7N7CC73WMREksCK/L7cY6QQb0kcfYtceWf8B6qI/wBmA7l/0vf3q/gmD/vL/o006PDT&#10;eTyf31/jH8av9vfxX9fn/R+dVvYy/qtY/uLxPrk8fVSupfXhT+KuacaefRZ/WGf6un0r6P8ASn/P&#10;1//VqEqPnRkamKMGerpBJTR1UlbXeBcosja4pJsdUoywQCsdSWh5IVTbm3vGuz5BuISK4/b/ANA9&#10;S/JvF8tuxDH+f+fpi2p8ssnDWGSizU1M2Snqv41UxQww1mYMJtC8E8shqNFJcEoQqzAWPB9mU3I9&#10;x4MriuFJ8/If6XpTsG/3hdw5Ph+fHhj+l0ZHbvysyuV+x8W4aCegpqSJ5qr7t2n/AMsZkgZqaqYQ&#10;01O2k+uK51qPYLvuWr+BSVqf2/5uj21mR776mvnX+fR7+kvk5RpBt7H/AN4MbjlnyQgc5CnhZ6EN&#10;IhFdT1DSBampqZJFksfVoN7X9hC4h3jby1xEGDr/AKbzx6jyPUiQW1nurxLKwMRB9PIV8wfPqyHZ&#10;fyAmojljXVWIzmDx0dOP8lzElOHWpiCeGkM+mrmnRm809PHZeBz7aj5l3S2H+MsfnXV/lbook5Gi&#10;mmaSzFfs/wBhej67K7w6by2Qx9RkdzwT4dEx/wC+QZoaqokggSV46FijUFMirIvkJu0iC/tT/XZH&#10;ogbu+3/oboJ3fK11a3c314IgpiteNfmD5dLrd3enSmFpKasxWRTKmrhyFTkaw1tPNDQY+JxFTRz1&#10;yMsbVUzqAtMR5G4593k5pEiVzT/V/S6LDY21s4NQP9X2dFe3R81tn4jEVdPTomRqa2ggNNlzM1JU&#10;UxJnQ4/ITUjF6FYoxccEraxbkeyKfmCct+j9RTz8NtI/Pu/Z09Le7XAI1uXWpGK08vtHSR6++eO3&#10;4KuRVbG09FjKPGRSRRQST5Xck15Vr2yclTJ5IYaLV4fJwZlZVH9faZt1vpVI13lT/wAM/wChutDe&#10;NhSnetP9r/m6MFQfzBuv63BNSY9YVyLZylgoYE/h02I/gUqQycoheoxgppZRGkLnWr8/ke37W+3B&#10;mEBEpFa95JOfnq4enRjaz7VeKZoL1VXhStMjzwKdKvM/Pfq6Khn/AIdmKOpzAQ01djVo5IayKRaK&#10;aK6VtOxpce1G6SkXuZHVWPJ9mF3DdxoJEU1+X/F9IY02794Cm4rTV6n/AKB61dvm3vLEL/wpD+Cf&#10;au0cZS5HGbm2p0RTZfcVFItbTbniWDI7b3TX5D7KBzHW4jFVwp66SoVh5Ytcno9z5YbjEfanlu8m&#10;I+qtpYC4P8UdxrHnxp869Aj28gvo/cH7wO3wsWhvtv3CK3pqoUm20RGnqGegpwqBivEAfjR8APhJ&#10;i/jR/OG3/wDNTrShznbfxf7l7ixfWlY++NzbW3FjMth8XV1O2o6IYrK0eN3LR5avy1LPFHJSTecx&#10;k3t7Wx823u4e4fKvL1u5NnuAgZs40ytMJGI1HgU/hJoRkigBdJy/b7H93nY9xig1X0W7zWNyy01B&#10;ooLdkXVQGjeIRpZiCQcCmSZfy1v5e3xX+Rvw87H3d8g6jdlJ2nv3d+QwHUW99mbgeOTran20goa3&#10;Kbg2tXBsfueh3LmqkrU09QVb7SnvDNTNdiR+4/urvPKnO9tyjaktZx6A+qpUFs4HiLpxT8NfU+XQ&#10;xtfbWPmL2s23ebLs3SFpJSaAfp1UKp0oWJABIOqmRTHVK0nQfYFRP3K218e+68V0rnZsRu6tw6pJ&#10;kBSjcdRtaizuP2+PNX11BLkaf1sgKxIwZrDn3ObcxW37v2WydghnQOBXBoQ3Gv8ASpn86dRUlhu2&#10;+bffcwQRn93xSRK6CtCXrxAJWop5+fSQoNr7ikkgoKPE18lUrq/202NK1FE0SvNPPkIp1iqKb9uF&#10;28bW1hSBf2oi3a3muTESAeHl5/YSOl11bw/ReHbWhVyONFB4HzHVq38pnsbeHTXzG+Lva2zMhi23&#10;Nj+59vYHIYzITCik3HtDfDDD5o1GTmeKjjlp6WsaOKnewaQKL3t7jH3WhhHL283WrKwgigrnUKD8&#10;+FfKvUte0lhul/NBsEt2RY3ZZGWr8KE8OHEV4Hhjr6Z9D8o9v5Kqr8oMnEcU+ayFBja5ZVWCWhxU&#10;81HDW1H3LM61VS9GjoIl0NGQx9N/eK78wRPbC2JyP9Xr0uHKl4rXNo8dIw49acTwx/k6FrAdkYyf&#10;A03ly8k2VnqshFFNLVxx1M9fQNU1VRHUVDv9qreJNCAWBUNb2qt9ytYrRUlpxr5dJN92W7s95sbP&#10;QTbfTsflUMAPT/B0THtL5RYHa25KnGV+UxMeXpsLRVVJj5MzUZSFqDHCKfPKlTiZTHhMtHk6aRjB&#10;W3ieFkP10j2hvN2ZkK2nH/V6Hpdt+3gELJ0U/tP5q7Pwu2t/5ip3fTJuvK4enhmpRXwtR1dRU0cF&#10;UrPU45zBTY6fHiSUlV1xxQi/67e0OyNu0l3dTTBtKqKVr5k18z0t5g2WB9ppHjIr+0fLqorCfIzA&#10;b4xGCwG6dzbX3Dh+t85P9ypwhM258dWzyq+H/hOXJxWfWkxQFOkciiNAnkHrA9u2ljuVjt6WOk1W&#10;QN5+TV6Ezb1tEHMN7d3Drpa3kHl5whemDEdxV+0Pjj2V1Hs2pG18R2XvCvQ4+oxkzxYzZmparGUF&#10;BTwE1JyMMY+2kgb0CKNSPQR7dtoN7tr+736KM6TKacfPPqP8PQT5t5p2TeNj5U2S1kXTEE1DHxAF&#10;fL5H06DvbfyB3V0d1nUUXX9XgNqw7tqa6HeXYE1DjajcM2XJlTFUW3KiudarCBaSMFRHqjWd1uL+&#10;1zbUN5u4963Bf1EIOfl9ob/D0JIudbCWXb+Vo3Bj8BRTHALT1+X8PRbMFj63c3YB7M7n3Xnd61GV&#10;ymS/ikWQ3JTZrP5LbkeKkrarD00W4zJRQVGXmo6WmlroUeGhiYiKB5ruRHdc1NfRR7ZCf8XSgH8v&#10;6VP5dX5f2Ll7bZpJwV8U1z2/9ADoT5uzY9znYGHfC4ii6767xFFjesetdvUTUGCw9JLL/EbHH0Rl&#10;yG4twbvyDeHJ5qW09cECkRoNIKtxmlS0aNR3Ef6vPpXETFvInsydGqvn8vSnp0b3rXE9g5ztZe7e&#10;6qJN/dg1+Do9q4aoxtVRDE9VbUp5psI8G2+vKJMPLC+1aGU/YU1DKq08kjS1BqC4JjrmDer+a2js&#10;9pqt0i6WIr8QwfhYHiOj/ZtutbbcbvccC4u52DcK6mOs+VePqT0Mfy1+YO1evdlY3rrpnCxHdlTu&#10;fau72o8NDRZbsh6raOAytJhc9PUBKvG4Suo8tUU8y0tW1XPHTySxBAxFj3kflm53IFuYt78Kor3P&#10;J/lV+gcg3y1utqe0DFYry6P4uD1HkR69IrqT5EfzXPmyk+1d3fIrLfA/47T0q49Nz7P6P3zm+393&#10;U9TTmLJYzCZ2jw8GTgrTPE81TXPkMQ8LSgapAbex/a79y3yNEywqN0lNQDRZQPzcIaj/AAefQX3n&#10;YFc6wASCCakYzxyMD/Vx6sE/ly/EH4T/AAh3D2NuDpntjcvdHfXa+uPeG9u6MU2C7ep63FJQZZaP&#10;YrZvHYyszFGM3IMhkaGlmmr8gUT9yZYnVgxzBzbc82w+LHJ9JZRIxNuOxXBqWj0KzI2vgQ1ARj4e&#10;i6DanWOSyACPIdIbJ4girUAoCDj4qGhIrTpj+UPw96b+W3zdj7Ww29sRk9n5Xq7Z+ZzvVdDV/wAd&#10;2v2/u7aNdk62XGblgmrGpYDhKaraakppnjFQZ5PEq6fSQbz7r2+3z7RsfLEWjcvDQBFooB08NKSL&#10;6GvHhjo72XlHcrGQ39/IzIHpxLVFaA8OBxjiBx6ry7u/lf8AYHVPbfXtf8Z+o+r917L3ZNnMLWUn&#10;aOXzuX2zsLOzVc2XwtNszCtlK7KbX3DgTBJ90ENdCRRuTGI2FnLHndv3Fv0PNd5o3GRotMYqCylq&#10;modjqoCDlsDo4Xwv3/beDaaZlV+6gFOw+YzkenRqe1e5O2dh7X+OPXXdnRO/PjEkvbG3cZvvt7CZ&#10;WTtD4+5HqiTZ2Wkkx4zVNR1OIGZyGZrRBO2ToIUhjazEkCxVbWm2TCa9tqUyQTpBI+wV7vMgMcV4&#10;gV6dtvqnvyEkqvmBWtfU54emPzzTo+c/939iRYKLq6u2Tldi0j1WUynWmEr6au2HS5KszSZqgyez&#10;IqN0NHUV2NzsmlZaeGE1ixx6/EWUx3um7X1huMksTVRu3BNPXHcOjeHb/rp3NytF0VGoUNa/MHpc&#10;bh2r0tNtjB5So6J23Mm4YcjWHryPD7JXJQUlDg8zm8vU7l8VBVQviKkqz2FWI6TzIqASavZjHzJF&#10;PCFuzinD/iyekzWU1vJILZwSGxQEefD7Rwr5ny6DX4h7o2BvXbmf2q2AbB7uoPu46Klye2UmwR6/&#10;rc1Ww7MmxWVr4sjt+qx+HYnGUcsKU07x0KkvdwQijvdre5Q2168Up/CrhVb01gDup/KvTN7Fuha3&#10;aYmgBx3cP29K3NbY3P11ufsbfUu6h2Vtfc9AMdENubjxtJhNpZXG493mptx7WNXV1zR0FfPDI70d&#10;QZC0iiylT7ruE1/HMjvaW8kHrGh1/bqY0/2em1v7JFZLogEcaj7fWvQK5b5R9TYvYcVRsnf22V3H&#10;TU8smV2l2LX0mUr8tlqataiqJ8DXVStjaePExo1bSyFzKQ4EnKj2sW6e6CSW22TeGAB36GNfOhB4&#10;enmOkH742qG4KI6eHxxTz4VwBX/VXy6ND1H8zvjpTde0OWr+4Nt5LIVjMM5WiuoI63Iz1aRpJkrU&#10;EFJR1GIpIozTRFYzeKEAknn2fbdfXVoattrUHyH/AEF0xf3m03aU1LU/Z/m60m/50/V+d+S3827a&#10;GN6z3xiuwYvlliOr8F1hlsfHJjdt4+qTMHZ0mAqP3qpVocQVaoqpiEAJuRb3ln7a8121nyJuO6CE&#10;JcWpbX8II1qKE0NfIAZ/LqN7zZhe7g62+Y60X7P2evVsH8tr+Tt8Kvl10FvTpf5sfHnc/Xvyu+G3&#10;aef607AyPX26Mh13uzc2285PU7l2rW7lkehzGC3XQNSrU/w2ugpYxLRNCRKb8EMvPPM20yT3Owb4&#10;VhvqEFi7fGNRqKkdrAqw9R5jitv+XprqyhhUg1XyrnAAAI9a1HEU9Oii9B/yjPid8dv5x3a/wO+X&#10;u0a3fPSPfXUm4tx/CDe2a3NnqWeGvqW/iGJlq5dv1WFoczvfBUFNkKVlqyYnq8WilT5BcZ7zzbv9&#10;7y/sV7sxDXMMrLOApqzOuHXSy9tQdQqKMVr5dF+1cvXkW53TBTRYl4g/hwQa/MVB9MivR2f+E3fx&#10;u2TsTfvz/wC9tlzT1XXlF3Rl/jt0nl6qoqp5srs7aWeyGQzGYlYoK5Fr6NaBmdj4yKs6jYcAL3Hn&#10;3a7uuXINxUPNHZOZO00DyENQAk0CgKD51r0JOWNvul2u5RlI/WB4HgPn6+ny62g8puLHx0xqpanW&#10;Kfy20SCGSTwJLLIIFJUSNogcrpvq0+m/uH/q7m17Y7NaV/h/2R0fvaTJxr054LdeOzT5WKoZ8eZ6&#10;VarH0tU3inmhp0jdxGCf3TLqW2m99Q9qxK0sElw8SRyAfFpoRniDxHTB2y4kJb/P13PuvF1IrKmZ&#10;EpoadKeFKmaohj+4e4qJjWKzj7Y0lTrhH5aUafz7TfWRJ3TbgCB/SP8Al6fS0nt0CsT/AD6w4Ps3&#10;rqsiyFW+7MKIKTF1DQ5F8jRtHDITNO3jhEoMkqwAsL8/7E29sx8wbM03gyX61ofPpK9vcyns4/n0&#10;+YLcmCrEqcNVxVr1JFPLjgKiD7uvhBmFXPNSyOPDURrFIVikKnShNuPb/wBdZT4tb4V+TH/N0w9v&#10;fx1oxoPt6Su6M3traUKZCp3Pj444qCsrI8m+RpYMrjMNIWiWKtjDealjFVKqnQCZSAB9PaO63WPb&#10;I63a/UeLUJwbSRxPcRStRw9Ps6VWUJeRzuNaJTTX1PGla/Lh1rW/N35h9Z9c5mTcDV9DkMHFvnEz&#10;birqhc/FlJkq862rEUlNVTLJWVtPEwqLqQgppzbkj2V7XsW9c1XaptyNGpPlUf8AHa9GN3vW3WMO&#10;lXHD5f7HVfu7f5xHc+8aKq2J1Nuzc8W1tsZShbFVOLmbJ5Zkir5pKXJVNXJSeOpIpALNJIpknlZd&#10;ICgmWrb2ouNrt1st+3Nlupv1EBZh2cPxIT8QPDHQG3LmaGpngbC4/wAvr1i6U/mrdlzb463rt9UO&#10;5aTeex9wY7O7V3TlFycuZx9VOsipS11ZLPNWV2IztO7xzUWoUYJ9Cix9lN/7dPs1bmy3Z8ZxI1f5&#10;IvQaPOkm4ubV8qcZ8/8AjR/PrYg+Un87nIdd9RbB330F1HDv/O5XJ7TbeMG55aqiwVL93HU1OcoM&#10;XQYKDJZOOF6iJoVrmj0r5BcEm/tFt08091+7nviL9eLlmJNcgV+LAoPl5Y6EFlt9td2iPPIO6tAO&#10;IHDJINTjHkPn5FP2N/woq793RU46nrvhLtPF0+SyBoIMm/au58ZRfcGoWnq2jjrdppPAKCqZR94y&#10;+OR/SPpf2KrraZ9th8a93UTx+mqQ/wDHhTpSmzWCnMlP95/n2cD0bDpP+fDi95bnTCdufGveuwcK&#10;Yia/dG0tyHeTYeoT7Smi/iuKrMVhpq+GeOQTstLPLLAp5juLeyK/vrWxgWeJcstcU8/2f4eqy7Kg&#10;bXEylCa5HEVrggYoPka4r0eaX+ab8RZxNq7OalopJMdQ0ORXb+aqKBqzKVuuOKaC8chghp1Eszkg&#10;xEkGx49kNvzB9Y7KynH+r+Lqp2qFQPPOeH8u3jWn5V6WGT+Y3x7emWSq39QZWGoq6eSreCKSeTDY&#10;85SoxzVS4/HOZIMXgKi6mokt5VfUb+6vulmuSB/Lo0ispYwxpn09ftNOgK7Q+TnT1HRbwp4q8z1W&#10;3sGNxB1qKERTPUxUyQ4uOqglaWiqaoysytLqEf1YcEe0jb3Zgioz+X+fo6QlUIdu3og27fnJ1Ztr&#10;LY+Gsn8k2QGFhjoMctNV1AyefplqqGkSspJC9RJSQARS6B6Zg1/z7M7TdlcA23H/AFeh6KLueCJj&#10;R+gx7F/mDdQ7RgWhqNwwjKSVfh+xkgenSmnip66mhinq6x/t8k61EMasosYiwY/T2tt33W9uUgnV&#10;hbEGpNfIVHmRxHp0gm3qJYGTWBwx+f29GB6b+Q2zOydnYLNbdnp6mI4jH19bDFJRtUUbV5p6WGml&#10;amkbSJKmVWjS9+eQPa03z2b+C3Af6vXpqG+jmNAa9DjDvNZKTI1C/swQI5jMhtLItPE5qJU/qs7L&#10;/rkj2YIIJVSZJwjnieGPyFelygcVPl1wm3TFM1NKyMkM1NJkBG08cc4jjnMbqIXOqYa7C3/FfZiE&#10;iKUO5D/em/zdMSO5OhRnpzaoCUs2VhaGWKGCPJs8TmOSfHh9VUlywQ1FIkZbg8KG9oGlhhYgbkM/&#10;0m/zdU+kcsrFehdwO9cfjo6SmhyWHqTV1NJLiZhUxy0zUOQiilSJn1ACeoebTzYEix9tvNbvx3If&#10;703+bpcYpgmAeh42nmaPHy1NRPXU+tMjS40x0hWWpeuqpXhhdU1MFpBUOsRa9tQ/w9oZrjbkbRJu&#10;S+JSvxH/ADdUhsr6dzIinw60PHqNuztHYE/mlrMzjZKjaNfTZj+Hmt+0jrzV1Ax1LNO7sr181OKW&#10;qqFp1H+bWE+yW43O3t8x7iP2noyawvAvcp0/n0kdzfJrqKhkyQl3RQ5Shg2/R51sVRUInrZWStp1&#10;GOpKWOdTTT414YnkkY24YH2XjmrYHGiXef8AGVww18D+fDHTS2twCCRn8+mHDfI7rSOhSDMbtDZF&#10;6+gMG4n/AIZTVuTrKpJsjUQZDFO5llkgodavUkeNkp4z9AB78nOfK92xtZ98pmn9p+XoelsG0yXA&#10;Whp/q+zpuqe2dp11BmN0Ue68dDj6LEVcW16dGpoKmuxdSlZQx5+Kd5P4jSVENbJHKqhSr6UZRa3t&#10;+bmjaobeQK4IAoOGR5Hj5jp+PbLeO5jqe6tP9WOqaO5NyYHJ7g3TlMPkPDS0GRDxRVTpVTGuesro&#10;6iKGqZ1ElPT1Beb7xjoeFlsL+wlZ802MlxKEprp8uPl59DC5htkt4gWGaf6uHRa9u9uYypzUmPp8&#10;rg5aaiWdqijHninZaxUmo8gKidkhqFo4WBljuFYSAfn2ePzXdxWJpWv5/wDQXRNc2Vox4in+r5dC&#10;BSboWgldqmsWOj+3iaPKVdRj/t5YxTaZ6QUQbXD9dAI1MSRxbn2QW3P92njB60rnj/0H0ml26BLa&#10;aSP+0AqP5fLpQJ2DgKKad5J8akwSNpMXX1kMtTUVFRPSx0Illif/ACGGSmY21j9PHHsSWnP3aHYm&#10;n+x/p+g1ulpNJCnd5/Po3sfzK2PsjBUVBiZ7f3cosZiKWqhaF0pqKJaCbMRU2hzClZBMpFNMQys0&#10;zKeWHt1vcSGd/B1Z4/s/23T22bdOlo7rWpr69ClR/wAwbrim/vRk6evqaqWoxsNXTN9v4qqgmaho&#10;qJcfVSUbERRfw5BJHxaMeRZOGv7ZuOf4kUgNn/V/S61t9jO9y2qv8+i70/ztyFFks5mtv/5HV5ih&#10;rsbS0eRnbLDC19VWVNTj83RIw/h88woZQ6Qi8CmnABDMR7Q2PO99IL57GpIUFqE8KmnBx8+vbrbW&#10;1k8LXlO6umtPLjSo6A3cnzE7MrhS0GIrqHyUeXgy9KcxME81THCMfSrWO5WL+GV9VK84oIx/lBiS&#10;QfpPsO2/Pt5c7gsF7XRqpkn/ACueiW4nUREWh48Kf7FOq1/k38j/AJF7nyK01Tia3D0mOxtVONyN&#10;S5acSZDFRikpqSDJ4/8A3HUVRkhkZJIaaoVpDLC9zp0+5e2615cvoV3G9W1M6do8RVY044qpNK18&#10;+P29Bm+utwMLxNWp4cf8/RM85vzs7YGVod7Z3fHZ60+SnqaXEVj4zJY3I7njhFPXTPT0OPBkrqZq&#10;cK6zaFXQeObj2K7cbPuSG3gSy0in+hj7PTqOpbTdFuTII2yfn/n6Ot1N89ewdx0Yw22slkarw0M8&#10;9L9rTEZ99ypLSS0yQ4ytdKqDJYtomM0sgudZf829l+87cm02/h2t5HGoyFTUqiuTgAca56ONn3Dm&#10;F75tuVXEKgU+LzFT+L/J0MOT+YvbOy8ZXwbsy+YkoZMTSVmRkx9OmWq4K01kOMoaJDAvlyFdPU1Y&#10;RzE1kZrEAKT7Cm129/uc+g39Rw4v/s9Gl7Jve3TiUBs/6b+eR0WTefyr3x3TjMnH132Pi6/c2Kxk&#10;y0mzsrFD/eOmqdvo6p+zkZTS4+jWCuYQtzEsltQPsZHYdsha3+stNTCgZiqmpHE1K1J8856rNznc&#10;zIbeQ/qDB48Rj+Lqtnf2e+Tm+czAmVk7BwWEqKOpzA3HtXcOUmqJMtFMkcWLlrIajE4fIvC3pkgj&#10;IVGlsvpt7k6yn5JsbNFuLRAR/Ri/yr0GrktfMWIz/q+3ozvW2Pyxwc+X7KxWMz2+tunHQ4rcnYSZ&#10;PNigyFKwmipIZ9sNSGvjo6OeKWKJJpXjqZSpuFsY63nbduNpLBbMA7A4HofLhWnTcEcjUKKTT+XQ&#10;9ZntDaOWxVJVbf2/t/KTYzI0+P3FQ7q8uOiqq96VK6u+xOVK5CWoUySui1BVfCvqsLj2ENl5Zv8A&#10;b5nn0loa1Izn5cAP29HME8wMcLqQjEA/YcevTHv3r/pLuDGwZVNzYnb05jrczuKXCNQVby4uvx9T&#10;9z93X1rLQoRVO5iaBAqAX/UB7W2XMN9tlxfJDZNxPl6HHBx0MbCztMjAp9lf8HSC/u705/p1/ud/&#10;G8Z/dL/ZcP4V/Gf7w1P6f7y6/D99b7Pw6f2td9Pk4+nuv9Z90/cv1v0DV8bTTT/Sr/Hx+XRj9FYa&#10;9ONVPl/m6//WroxP8u7YOFyk8/YWf/ju2GxVdipYnhfHZVaSux8hx+dbIpM9FTZagZVmIjjKXNib&#10;394Wwe6m77h/uDDrP+1H/HkHUgbhu1raW7rNKFanoT/gB6h0/wACOooZ8dkdp9mVT7XkqIZpxWiG&#10;XI5STHYmHHhYs+DMsEk00ZlaIxxK7H6+zOL3D5jJW3ltKSSdoFY8k4p8NP2nokseY7KOK5jWakjI&#10;QuG40/0vQt7M+KnX+Vq8LnosxDTDF1a0i4/EVlDT0y0uIjhpzT5gVkSTx1vljEyv4yjs1gbXITXf&#10;Om5W7ab2AK3+1P8AgU9HdvvaG0Cxy/4wPKh/w0p084b45YPaG4Kinr93ZCXC5OeWOngnoVmfJ5ae&#10;NxFXTQIGgjkppZhomhljjHhDcjglt9zDNPYSyxRBq09PMj1HQi27maeKyeISEXNRQeornNKDHqeh&#10;rx/X+IxUf3C7pyWNgqZaMHHZmS085ookhWrpoaisSWFZ5L6WCMCBexHsDzXs183hNHRj9n+YdDjY&#10;OemsVb6mXuI8xXP5Keg87D75l2jAmGwFcZ8rAseLNfkKmoo6Kvqliq2LR5nwxRQSUa2KIYzqktYm&#10;3s+5b5Qea7kmu1pEUoMg1NRigavCuT0GedOcdxvEaaOGlrGxYtVeFPSgPRWIvlT3dX52WjGPzmR2&#10;lSYuoystfkXgTVXUE1LC0OSidqJamORSzxMY1ZwpK6vckR8l7dEoE0lK/b/0F1FEm9bvdQPewoTb&#10;KaE1UfLgaH+XSU7W7w3NSYnGUdRkshX7cy1dUUeSxyZikx/8FGSglqIM/JGJkyNbjI5GJCTmKIhD&#10;p1fgSbLyjZWqzmGaMI9PiTXWnpUmnHokvrm9vo4JXcgAGhrxzngRwp0CsHyJ33txsvnqGkpo8GlH&#10;k9tZ7c+P3JkK1szLBh46rAZDG0mXgpaLHxUsUxkmEPmZXFr3Kr7Fdty/YCha7gFP+EV6IpHn+Hx2&#10;r+f+fqXtD50bhwtTgI6ujl27trP4156XKUkBz+Ulqx5Fnr1hp3pBLO1RTtHEZBZWa/0UkOXfJu23&#10;P+NxOjy0pVUKDHyqB58evJHe5kG4tGvp3H88N0tOzu992UOHq9ybQ3Ruijnye1J84KWFIJ6qOhqK&#10;GqjljjqvPJE+YlmgAnkkVYaSdJIw5sL1sOVNuaTReqFj/M/4D0WRw363vifvZ9FeNG4f710Rjpr5&#10;I9tY/uvafblbBu/P5nZOMzUseZo6mpyGToNu5hkpMnAMrWQRQY3D1YjdpBdAJLmMkXPtTzHy7tv9&#10;X7/a7C4B1NqiFGA1AGnHhk+fUicrcwT7JvUW4RuWAjMbt/GjkamNQTinA1Poehp7b7oqe26vvzYN&#10;Tla7HZL5o9x9UZnHZfI1yTQ4SGCioKLNZqppKeWSOv8AucchiCmRIQ6i5AI9kOxbfNthg324sw26&#10;2O1KkS1A1yI1dGsGgqWYajgevQj2/cZN5O+cpzS6eW7u/kuw9MJNJQfAAHJCgUIoMUoOrPettjbN&#10;6W6n2v1Xs/MLS4LaEEdLX11bLTU7VuWr1krKvK7qnppoamkpaw1BmATUqABS17XgPddyvea985m3&#10;a+tdO4usSxCqmrIxVwCKAaV82pXyJPU12O/7Xs+zWPJ0d8Btcan9XQ+dQrTTpL4OMsR+XRNunev8&#10;Z1Z3r3zuKoZNsnetTR5OlnolJpanH5GvTI1FXSSeaVVhFU5lEXldjqB029yrf3t/fbRyq0BJube1&#10;mEy1A0sWGjJoDVRXtqBwOeiflW5ttu2vdxc2ioJJ4SkWDrXuDNUAqNFRhsmuOondfVexu68nuBae&#10;ppcfu7EZWOeHedDEIRl6PIilCY/ctPSyxfxZ0mSSGMkKU1HTxY+03LW87us6yToQlcmqn/B0/u9p&#10;a3xMyWSx2vm1R/gFD/Los/V3SmN2VvHN5Sj3guFzu3Mm0jQ0GN81Dh6mkyy1uPx9Pjsu3mGXWeOM&#10;pLFqijbSS4FvYu3/AHKLd7WSwnl/RkWjYOBx9B/Lpby7YWG23ltvW0bjru7V9QTS4qaFaVbt8yeB&#10;6t3xvy83nQ7OEma3hPJLLTutNmHr4qSqy70lPSpSUJwNo6j+KvGphkWJD5Gl9Oo+4QfkWR78yQRE&#10;2+rBqM49C9ehRue6eDsckmkfvFmB0/7cVzTT8Of9noNsp/MT3xR0S7dxm8MyuKpcpNqEm4JY6qeK&#10;eUQZGbMSXYY+OrhlkWmkOkpyCR7NF5EuJrkhoiLfSc6hx8hTXXout9023c7e0nvZgt6kRUjSxpUn&#10;zAp6dJ3O98VW5q/NZUbuhimyFTNJkS2QyNVSyVjxUc1biVmxkcr5AVEFKIY2J8ckw1AkEE3/AKmX&#10;NvJ+nb6l+1f8rdBfdJnil12uU/Z/I9I9M7t/KV2aekpS6UT0lRMkOYqzlK2gqoqikoqKejkqZBQy&#10;V1bJHDO8gQxRRi9hf2ZptF7HDIkNgNePNPX5noEcxc0XcFnHGmak14eQr6f4OkA28uuNhZHCV/3e&#10;VxU25Hgxe2spXN/F9uUM9ZUSU9VJBuCWKWKeuHklKKrGSDVZgCOBPdbQbrdJZLW21WxjIBwO7TQC&#10;hIPHqMYN+nv1la5nKzN5ZOOHkKdB53l2Q23sjm8Li8lvTNyy4rD0Uu7cpkzjqNr1hyFPlsPmaDF1&#10;C0dNXtC1pJJIpX1mCVVCexXtXK8i7Vaw3NiBBoHiGqmj+YwanHpjoih+pgvNaTM0KSgg5wAR6mvU&#10;fZPeG5d7jGZXd0VG8WCSDHDHSzY9qXIR4+vbJQvT0sjfwyHPVMBaJ9Mn7gUEc6rBfedktEJtrX+z&#10;Jzgin7TnoWctbnaW3MUm6bndmOIRgKaM2QfRQTwJ8qdDphe8J6iHKiWmoJ6/IZgx0VDD/DcjUU+I&#10;bHmRsfTTPNHisROKCjZ3mSXyswsgYstyWx5I8KZ3ij1RmlDUCp/Nq9GFvzbdy26Ktyfq9bVHy1HT&#10;mlMin+XPQUt3bDksvg9qbF3GNp73iT7ig3ZULFjcLQ09LTmorMdV56snp1SioaWjkaFVF55w4j1t&#10;x7eh5J3aS/Vrmxpa6uOtDjHkHr/l6Gu1c4XljGHusNT5H/AD0vJ+9O2paFKNtz7q3BLtjH1Ryu5o&#10;HhShkkyORoQ9dmYklbLJjHeYSeSYQv43VnC39h5+Udvg3LcgQA3jP5E0Oo/PoW2HN3jnZpopqldx&#10;EsgoRpi0kFsqK58lqflTo0fxd+YbdYVmLq67Y3XeaytRl4azPZoK8u+M3RtNFWQ0lDnqhZa7GY6S&#10;LGyJ4IKaWpYkAKxZdUYc7+293urE2O9vDU1oocfliVfl0O9u5rsvBuo9SmbUSo0nNTn8NBj149Xz&#10;9cfze9o1FXh6ram28/8Aw2oxtVnK/CUGTiq48vPOSUByskFI2HyUH6pSKdWkUFSPcfPs+97G6fUF&#10;o1BHxMJP8Dt0Hdw3nYxGwupl+dUY/wDPh6Cv5J/zX852ft/ePWafHDYO+8fudaup2vFunfP2Cbb3&#10;FS0tFmNvfb5XE3qYa+rr6FjPVUtTRVNOJJIEDq4PsfbBBY7mF+uuAsRI1SBWoi1y+haFqDNBk8Bx&#10;6jTc93hmrDtdyTKRpXDDNCBWoHrXNM9VdfFT5A/MDZuUqe1N37npNwV+zsxvLaVH15X4bGzDL7Wn&#10;o5a7H4bclSDgqyuzmMkrBS0OXaSrnEflUTXZQTnmSPlCe826x2y2BEaqDeUYAHSQT4TKJDkVpXzx&#10;69SDyvvNzabX4NxNruwBj7Pnkfz6MpL88+zt17HymY3R1titjbpodwJlNivgMjnYd17Y3Fh6mbXX&#10;u1TUR4+sXM5kpVkgKKiBaiNy6yKxj1/bzbLaS/uJt9a7ErRkSBJUANcjQXJzUL8iK8Dhk88wQXf0&#10;1/aiKRq0bB/46h48OPXDoH+a73RjajEYHPb9xu99m0u86qi3hsHeW36KnklpWWtlycNBkZ0rMfiK&#10;aqzGQ006yxB2GpS8S2cCLd+XbvaLO3t7JS0jfCKjPkPiYjz8+t2G929xdNLpUqfOlDTBpXSDTA/Z&#10;0OewPmD07vHd+Cy+xth782Pksdkq2j3Bk9oz00C1uRyL5ALU9fVNfQtjZ8QlRVMa/A1001KoQSRe&#10;GRFkAKv9oukijivbbTcatRFVOKEVqpI6FUW9W3iStPKEXRg0JzXhgfbnp13L85Nv5PHU2Pg6Xq6v&#10;JYKoo9t5reOHNVh595U7ZY1scmS21jU8eQI8L01VGjJCgkN3ZW1Eri5aW+YRjDH0x5/6YdBy+5o+&#10;nmf6WQyEmtDgDHAalxXj9p6L9n/5n+7Kmgn2pisBTTipr1x023qXL1+Or8XLSq+SoIoKCFqLIU+B&#10;pPKoaKF5vtne/wCq49n1l7SzXF5ayS7iIIRWqlS5fhwYS9tP516Idy52vhGgng01B05U19eC/wCH&#10;qljuP5sd85bcvY7VO8MrsfYWbmpoMRtGgy89FTCoMi43Jw1VTFXRSwUOQbXK07F6qUxkzaBYDJHl&#10;f2z5esFt5lsHlnHFmlJX5HSzH8+ox3TmC5u5STIQp/1eQHVfs3cG66fCYzb2PbLZzC1wO0KbMqtZ&#10;T0SzVQeqjq8dNbIvkoYFDtM0VzUKwLkC3uWV5f2aaSj2ELOqgAgKnDy0gcfn59EE1/cK9UmJx8/8&#10;vSlXdvYFXBRy7V3huConqK/G4+rqJ46uNMFAkZo6jBYimhY0Ax3kPqiVmmVr3UWIBbuG07DARGdu&#10;QSfl/m68u63ow0h6HDrGq31szcEG56bKyVu7+l9w4rcfXeUjJnqqCorJWSuljmSaWtj8VTPIHgVo&#10;1XT5OBdvZDfbPy2233Vol6YXuUPioFkoDwA7aA4ANVx+fQs5d328tpWe5T9D8LGhr8+BP7erOesf&#10;5o/yS2J25SdlZDcdLW7g3Tsqp657Tn2thMl93n9t4Wup8xsXNZL7v7oPuHblTNPR49hIFFEzxyMA&#10;B7ha+5Biudu3K3td0kSdWJhB1ktQHSKhlUAmnxUIpQ8ehXFzMzXSvJTwhWhp/kpXIJ/b0b/c3zq2&#10;z2d2h8bfkZvLNbZyW6vj/W72yuya3cUeMjr4X3Fha6i/h7zxymV62jzNU9dFTsbq4UWsT7AG0bD7&#10;jWe07lZbbfNNe6hpWiLkSAkVeXTgVPHy6M15y2OG8uZJ7pRG8aj4HzQUIwh+z59QvjR8/dj/ABc6&#10;u7G2B1Rj6HB4Tc/d29uyqt6Gk/j89Dkt/ZKOtyGMhomlp46PG42hEUSQWaNLggkX9mXMnKnubvu/&#10;3F5uFz4dpRFRv0sqqKOCTAihHmKnor2rm+xjsLmLx/1C4IGls8a/hp0E3Yf83PfuRzO38DJVrTVk&#10;WRaWhospka955JcbPCzSUdPTUQStj8VaGZYmaCIEgPwbKLT2n324heSXejQf0D51pwm+R/Yekl3z&#10;eagq1f8AV/pehyg/mM7tfD4H+NZrLU1dR45TQwY+ODMVk0WPSGqqo8Z9nkJFlqahSlg7roUm9tJH&#10;sI7j7Z83w38UFtuZkiLZWgWv5tNjpXZc92MSaJ7gA+fax/wIeipdk/zPd4yZPFxhN26M3K8dZVNU&#10;NKsWNlrkx8jS0oniMOWVoS2pEmVderUBdgNtj9nr+8XTul20dTnJP/HZekd/zqkrVt5NQ+wj/CvR&#10;bsN/MpyWLymQ2zlcR97ka/K5CSClxVWs+PpMb9sKqD+L1M9ZA65mBEDARlotY+tgfYnn+7fYmMXM&#10;e7vU0H+ifn/o/QevOdrq2j1wd0uoCmOB+1adCTH/ADRdx5nOl6iqfIYCapSDcGfl3JmkrzMaSnWA&#10;yfYVOmqrZIajU9QbRLIyxgkkj3aL2FnsVLRXzMv2t/lmPVLfnvcGoZIvL1X/AKB/1V6SO5u+O4+w&#10;Tuvd/UvfWSrMZXSU1RDtzeFBWz5nF09NQ1FTTYimknyEdE+OU0zyq0zLYWtduPZvtfKO2bDOsW6j&#10;W0uFrqOVNa8XoaGnkCAPPpQec0u9Syz6CvlQ5r9ijqvXc+K7H7GzkGM7N7Brsxiq/MGuho56mXKH&#10;K5UlxPQ4Whik86Vk9MqGJUDlSvp9yza7fs21WqT2jqklKjtP+bokut0iuDQXRP5N/m6EjafWW5cy&#10;24sRt2PEbZYpVtjMdUz12HylZkUgq641mUy9O7VMkWNipbGO31nRR6gQGH3yyklEu6AyTJhOIonp&#10;hT51+fRTK4oyJKTCeJzx/PPDodOu+ldw0UENf2NvPE5jccHoonjr5DjsbRmjgfGy41khqK6qnw5M&#10;Yl+7EUYbhTe49h3fua4HiMVvtJYcPjA/wp1WxSzEoKS1k9KN6/s6Odst8vtOhoaTDbgzjYpWr6qV&#10;a2ooIIqmnrRhKeebHV8zrT1lPhFaSVgDwrNo1KCfcM73tc29PLd2ym1uHxSuoigoMgqM8eh9YSss&#10;UYZ6J/k6V+9uwI6nD/bU2Uwiw0VRTrmoqeUSbhgrIqf7uLGwUdNj6urkeuUioaC0cVmVw13W5RtH&#10;LW+WchN9uLzR+hr/AJZG6XTXAZaJKf59FPqvkditm0eYWsy9VgclVy5dcbPUY2RqPHBzPDh6appa&#10;uSF8NNV1kZhnqK2KP7fx6gdGljJ9lyjcbmsRliPglRTI4fZqHSR95kjXww2QKfs/LoumK7c3FvzN&#10;jKz11Scdid1Y6fLVzVEcdPV1NJTmkZpBSSGggx0VVDDMnijdamM6idTEexCvt/YWdCcOePH/AKCP&#10;RXLvktaF/wDV+zp02R8ouwcjktz0ldUVefnpMXl9z1dJichLg2xdTRM8iPV0SU7ZDKU8kqJPT0Ta&#10;/FKwLJwR7bufbfbgKGTP+2/6C69JzTfKPhofy/zdLzHfLfOR5fHtSZepzWUyZky25/v8i8OIiqoa&#10;arOEkyNVW0dA5qjI9U2VaGHxidYtB4t7JJfbO1cMYq8D5n/K/SNuadyfBTt4HI4evDpFbw79o97Y&#10;ajq5afM0W5MnU0GcwdLgUphj/wBqrFLBlqStotc8CoZghgupkRr259qbDlC02gBrioX1yf8AAT0T&#10;X/MMtaOxB/1fLpEDDbpyuSztXuMUOazG71oMa+Fyv8QpcZQ5H7+KDJbgpnrL1WAqK9SnijeMfdSK&#10;Utpcn2IQ21R2xeMjQtAWo3Hh6Vz0gG5XVxHSKrE+VacPt6sM+O+8OwOuc9nZMvRVuLxtLU0k+Gjo&#10;0p6KlfAJk1xtHkMlQzvj5aeviZvW4pzE6RIQ9yLgPmgWEUEk0cvdQ4o3+bo62vcZFkRJWo3VhFH3&#10;hmc3h5YqHO1E1qFMxMslU1FWzQEtSQpVRVHheix1VLSuTIwUH/WYXgbdN2vTJS5uTDaBu1snU2cU&#10;XIxU1OMevUr7MfGWZ5fh0VB+dfT7Okdi+5965GaIZCk3HS4p63w01bWVNKahmlniSCowjioNdLt1&#10;xDq8jxhCTYEnj2R3l/eeGTBur/Ltcf4T1eOeya68PxM19D/m6WFd2bTRQUyT7rzJNbOkVPG+Tr2o&#10;Ip3nq4FWkgQpHUyV2l0ETXUupBtb2CrjddyRmEm6uGIJGGOBxODj8+him3a1t5EQFKZOBx4cT0ic&#10;t3JjdrVdAgy+ZojCZP4jX5WpmjanhVqepoqCvxklUsVBI0kp0KnqAI4vx7LWueYrk0s7+R/sqPX1&#10;YdHEVlt0a/ruFP5n/B1FzXzFfGYGuya73q6D7XJrNS0AyWQgeoigmB1TJDK+QMSwl2SPx/ttyfqL&#10;t2Wz86bluKUnk0kAfEPX/moOnBebHYxtF44rx+FvP/anouFL8ycvuOuz2TzW6KCqhqNzVBo8mlfU&#10;VwNFM0dHSUVbL90gWjjaB2Sjg1Vb69R0klRMFv7d729tE91dSL2AnNc+mJf9R6De6b5aNq+ncEfY&#10;R/hHRf8Atf5Zb+OTGN6y2nkK/IV9dj1r8lUJXVGPjyc2coIjDBUh4YqWlkmYRx0t5tH65CFJb3J3&#10;JXtttdvBLdb7GwiZaiTW3f8APSrMRSlM9APcN9ulZhEmB9n+UdDHtztHsZ6Shr9zZGtyNdHVT4zJ&#10;V1ZUfZVlI1K1TNJXTVlNCYoqeanq0jqYVusGsrwFawX37krYP3xIdnieRK/xuuP9uR0gtObb23Y+&#10;KtP2fP5ddD5M7rxGSnOYqkqNsUW3ZMpNj8RHHVrTmSvocfSZuszctelRNQUlTUwSxCnWRGRCByCA&#10;aHkgzW4SMnUV9eH/ABry60ebonn8ZLjAbODx/wB59fTpJ7m3luXcEjVGyOwdsVVfvHF01Y7bgrKq&#10;iTbFNpkEM+OwcNDWrnJKgUjOYLMYdQJsSAb7LyBZ2UjSX7lCMj4jX/eWPTt5zvFcRpHBdanXNKMK&#10;ftUdAftSbsWjyFPm4YaHKQZCKvTPT47K0U+TyEeMjnhqmFHlWhaIzCgKwU8UI029elbkCpts2GaD&#10;6dZ/1j5aX4/bSnRa3Ns7kUk/1fs6y7h7h7GemosbV7JzXnw+fkijrjjaugyOdx1CPBRhsVkWijia&#10;rpU1rUSCnkvwoINiXwcjWDv4TihkOOP+fpavNM7QOoerEft4fLoM1+X0mY3TBuD+HVyZvb4afNs+&#10;Q+0mzmNoJFoHopJxj2xUH8TNRHCsEhaRmjMZKswPsQr7WeLb0tYq4wdQH+F+k9zzY4jVGPd54+z+&#10;j0atO9dl5mLDY9cdksBFlKcZSsjkpjQs9JTmCryWNpQyzRiqp5xGkiErqtyOPcdSe2e62e6PJLaE&#10;QaWAOtDnFMCQn+XRxYc97dbWZS6ugmP4WOfyQ9Nm+/k5jcBjkkpa6HDY/wAuPWt/h9HQOckaqGCN&#10;MdkKmnimpqCqmEf27PM0fpdiOASH05Amlk0tAfPzr/IP0gh59sI5mdLkaST+Fv8AoDoOqvfGGr9y&#10;yPuHsvJYmtkjxs1Fi8OclBS0lBBkcbVVOLioq+kx9krtBkeoGpPDyjEMpYT2HKke2QyJDCHeYAHy&#10;OMjJJqM4GOiXeuabTdnh8e70pGSV7WzWleCj0HHpTZ/uKJKnFQ7bxlBulZ8TR0dRkKHJ1mRyrD7i&#10;rlxQq0knVaYYurqKm0y/uRqBYFDq9lEvJthHdobnskJqBk/4DT06QrvkSKVtpdZA9CP8I6daD5Gb&#10;ravpsVuXM0ebpajMfwqiosrtqSokpkqFhp6Cpasx9TJQZStLRmzEsFj0+QqwYAz3bkaGRICFlIMe&#10;NMjJjPlr/wAOen7Le0mnEd72yE4FK9vrgU4/n0KOH7+pNwVuVbcuJ2+0m3s3FTUMuWhx2Qq48XVx&#10;R1UU2OglmiOJooph4ZEhaVgyqdOi59x/fbTPsLiSCCZjSpHjnBqcGrHyocdSTZ2m3TwB2UH8j0qq&#10;fevXENNUrioqTG5rJNkMpT1q4+iqM/UR5MH76c1FPQrWxxtLBLJqW6FSArG63Bt9uHMe6X0gjaRL&#10;aoABYNwAr3VFa8fkMdHdht+02cf1rBQxqK0rwqPn8+mms7BqUlx5zBhq4cxUMmIxNdhBisbj6ii8&#10;GOhylHOrmrNRkYagHS6gvMLsFHPsactW97DIoN+RKft/6Cp0CN6F9uN3Sysg6fag/wCPU6QdD1H1&#10;mKDNdgR0NJhNzxRV+Byeax4jxFTIJZ2+9p6zEUELiWaslEiqomD/ALf+sfcoy847pGkFpLt9YolC&#10;6tSd2nGqmmufnU9RrPtQjvLrx00zeI2oehrkVBpg+Yx0oKbZGMmx4qqHIZ2ioNeQmipN1Y9kwpmm&#10;pqXH0+Gx1BNLHRvRyt+6KmNZZ2ZfTqPut/zC19ABFF+pjFQP8gHS622xyB4Ueof6vU9PuPoeucpk&#10;qjcj7/lyypFU44vWZBKPGbYrddEscOPpJsVTQJNSVFMqmoLeaRfpxz7BV9fc1w3iyJaFoK/xxf5z&#10;/g6EOz7XAWBmWnTXmet+lMhDl9p7kyFHmMvlstTVuWyWbyDtQV1RX0NZ4chX1VBRmCZIIo2EEbGE&#10;ekBzJfkzn555isY4Xh27Usfc2Y+AyeKn/L0YXlns8BBkloR8m/ydAZvPpHqXM4GLrzZ3Yu08RN/C&#10;j9zt+ny9XiqrIytUrUy4mtyWOo5549t0+so0MoV3IBQMvPs45d5y3i4+pv7/AGAJC5qra4jXNa0C&#10;1HH0HVoks5lP009T9jD/AA06AD/ZaNo/6Yv4N/HMb4/9EHk+w/iNZ/BPu/72fwrT91b+KfwS371/&#10;Br1fj2IP61bh+5dX7mHh+NX44/4uPw8a+dK/l039FdeNTT2U+X+fr//XAbaPf23t7YavpqTK4FK2&#10;BKPGU1JVf5QuXqZ6SCSsjgSZJIXaNWKJ6iG5H4PvAKysd72zIsGr/tv+gejI7bcTMGmao/1elOm+&#10;p7X6K2dSVor5cRTU4V6ioo1xDyxyVxjleUU6UfmEZUxlbiNQGtz7VTRcwX5CJYMCTx7sfP4f9jo2&#10;tV2y0jKSKPEIoMnj+3oCc58zdk0EmIxu26rCNT1zJVJDjZFEZjyLiKakp48oFiqdwGnYmwYqnK21&#10;EezSz9vN33HunfI9aD/N0b2klmVJUf4f8/TInzTjyUMuB2tials3Xq82El3NiXxVPNiafHU9LVNH&#10;LS6qdxTt5jIXKMrAfUkezK05JuNru4nuWBtFBqMeYoOBrxp59PPcQozMqZ6DbZXyO7OyW5sjt6ty&#10;22BDhaSTc2P27JHj6imkxlKys0WQyFS8tppY5WaMAiWG3AOr2I35PsbiEyRMA5Hr/nbrUW5RK4LL&#10;/h6GWm7L2Rvj7ibcW3sUaWSKSlXJ0tdSGqoqbI1Kw1DxyS6o3p4Z0sUcCUIdS/T2F5ts3DZ7kSGS&#10;sTHSOH2+ny6Nrqa33KG2tVHa0nd9mf8AL9nSqpts7FrcS2TxmLgp8bT0Qx6x0tDI0IglXxGooK5Z&#10;GqWkkgYmUzL6Sw0n6+1V/uV4gU6/8Hy+XRFHZRRbm234+lP7OFeNfX59Btlek9uVEe4K/HUdEKaX&#10;DRYOKDc9zTUmNopEdKyCWneSuyddT+d1pppV8X7hX2rg3q8RYFD4YfLH8ugheLGl5uFugHhxOAv5&#10;ip/1V6BLfOK3Rt/AZePPSUL7YlyEEWFwdNt+lyjZWLIxwVAaugjialFVj4F8gKFGcRpEeT7G20bh&#10;LLpMjj9o6IpQus0PRO8l072R2lV124MDVx7iw+JyenKF6D+CeCOlpJY5miwc9PRy49IJ9bLFSy/5&#10;wkWv7GS7zFaQCBpAWrXy8+rdgQKeh/p+nt/LWUNLkqXBV2HkqsjiKuopc7VDcFJR0MS5qTG0lQs0&#10;9YaeoOSN4G1aSwUceys8yRasyCn5dL7KzhmKk0/wenz+fTfiuooZzWRQ4XIVkDUcNTNiDLPNlIi1&#10;NIzY3K5mcU/3FNSwzs5U2SOSyG5Htnc99RoYSr5PQjt9tgIkoRWn+rz6UNX0ls9Msc9icTWVeUSq&#10;oMLBHR1NLPDKJacr9rMpk+zSbD11IslSyNG7En6X9kF9vEhtOw58v9VOn9sEdpeGhpnob8VFnDi8&#10;1ksxiKzIbVaWjw8uRgqIZ6Wpc0rzZuUUMMsla8eJXGsn7ilEuFvz7IIrfb2OuFP1GyePE8fPo83m&#10;9ijeJlPdT/N0IO2tv7TSGPJ7h/isGU3NQ41Iq3NHy/b4XTTQYGeEuv3tMmUpANMcsahoo9RsD7R3&#10;FhuTMpgJ0flw8/LoovN9nSKNU+Q/1Y6COoGf25kd1ZWs2JXZnBUXgxUlfUS1GJxmWxtTkKRqfIZD&#10;HApLSCHyMxmpS0qRWdbG3sV7Vt0keSMdKrPfL6aP6SR8n7P8w6DWvOxxS5SChhRMrlK7GVGTos/S&#10;z0eSxubo6mWHD0VLk46qY53bk9MFa8wEwLHyXYD2ovYkQMadw6Guy3v0DKZZBQnPDPQa5vOUyZGX&#10;cubwemn25iZMVURmjnx0cKS5SZxLsxW9cdRHBSKxdw8skV7H1e2rYpUEHo6k3+23BzbCQE/l0mMl&#10;ndm46Sjy9NJBiKGlpZcauP8A4bLReBchVRyDP5dEjnGcooIUMQgkuwYmQ29mE+t7cCH+1qP2Zr0W&#10;NeRR3Jtg4Daa8eg57LyMZpjQbGzwxVFmpYtx4Oip2qsXSZqno6KOlaty1HoaOnqpDaohjuo8oVSe&#10;fZ5tOzvcCkzCh/1fLoOb3eTCN/Ck/ZT/ADdAXFvKGrFZU12781g6nb8CZTb082QOSmrd10GQpYf4&#10;PnqaiWFcfj69Hkq4Z5C8beNFb9Q9jNeXbW1ELsw7sHP+z1F81xcTmdJa6Rwx6/kOlJtr5Eb7o8xg&#10;I+wKSqykVDTZ/GUVHvCgjXBNUbhooamko8R9tTrR0kxlbzU00XqkZz6vRy/d7bY28JeEgyAeR4f8&#10;aPVNqtF0yavOvQ6y9Lw7n2hm8TlN95Wp3Rk2jzsOCp8rUVWGoY1jqkpMVmKmBFgyEIrqmOJdLL+3&#10;ZVBdWuHIJLgM1wW/xVTQ/Pz9K8OizdJRDcKkZ7dP+U9GM652XNtisxFFkKfckdRszasOVz8m1pMT&#10;t/ZdKmXqjVT43cibuxM04jxEwqFpZIah6ox6wUUMl0+5XNjusbW1pH+sft/z9Ez3LVIPHoxWW3H8&#10;YNybHptqZObXjt4ZDNV38W2/56Hb2Vk2Xicbk694su8bLg8W2Oij8s8SAS1UsqXDAj2BJOW9/s7x&#10;yGJjFKYHnT5dJmv5YDqTDf6vl0AHYHxC6vSGl3n1z2Pns7TbjpqTcuEwQyNFW4v+79NSJJufGbcy&#10;M1HBBX5dchNTFtaqsNAk9rFifa5t13CwQRzR1Irmmfzx+z+dehJsu7y3JWOc9lfPH+QdLHsDbvXs&#10;uOw+I633WMTkZNq7X27its1EdQ+39ySChpMpWRjI18gqMhCad4/FIX8Uc0mkkqFsE1vZXvLieSM6&#10;XcngfMn5fPqQ9uv1t0alNPSaxWzt7ylKhafEbUdYKXF10eGnimx2DGL0SY6rFATIWy80VI8rsrkr&#10;wD+r2k3DcrZfjGf+K6Ntq39WuWXV5Hp1p9w7kkxiZ6h3LmP43jqBcI0P2cuPx+ejoiZzlsbFSwxw&#10;zVYVA82sKpiPq4Pshl2aDdgPFAx8/wDZHTF9fCddNa9LnDdm0O4MrS4xNjrnaHMYujjw+4ElWhoZ&#10;tw5KfFz0zsrPTw46rkzNNLSySR2am1hvoQfaJtki24GFANB4/Z+09EsEix3duSf9EX/D0KWP7xye&#10;3sUKjK7Ry0fkkSDLT0q46CBEeebC0eRqa31zV+vJyJJ4mBZ1RwCCo9l022Quapn/AFfb0sl5imt7&#10;9oozitP9WD061mb2rlcfQ5Xc+EjoZMxAmFNNhaE1s9NPtqjZIMhTVcklRHTwSw18jaZEE7tExT1A&#10;D361gntZ4WWEuAa0z5fYK9Lb26ikT6yT4xT+dB0HXW/Ve0cpQU7YXs6pOM3PkIf4hi8pU5GTNVEN&#10;VXJkZpsSlZFTmmrcdJMxeKWIqAAuoXHtRzRzPuUghlj2xikRye77fJadK9u5jt7fSB0Z3anSG+Nh&#10;VW6KaklO8cRW1lbuPB01HNQbc/gf8ShqTU1tRFRVZ8VYygX0/XWOOfYP3XmZ9whtLiaxI79NaN6E&#10;04DoQNzDBNGRroRnrrM1ORwMTmj3KKbI0+PrYqhc3kWw+WpMVVVK1NXDteMAS1mRgmVUSbQxkU8E&#10;WPtXaWqXMYlt4iHp88dAHcuYFSZgrip+z/N06mu2XNCcll9xQbe3VLPW4zCZOurse2SneponrZIK&#10;eSak+/hroqaUhyFMUzqgYgge2ZIt7jmjKo2kH0/6F6RScwQzJSbNOHRfch1n0pu7J4DKVO3qfKTN&#10;mXzTZSspIKeorpMkhFXlsvjqSYx1DwpE0CNMqhmkA08XIvs9136GLR3V+wf9AdErbrbNJwxXqdLu&#10;v4v7JxM+K3LBjtvjEGSSJqTEY2epp3wsMsVJSxS1kaUqSZFqeSjhjgBd3H15Hsvkn50ut4E1rr8D&#10;w1GAvGpr/ofShdytCOAr1jpo+lOzMW1Z1XVU+PqqDb+VkzRya0OGoqump3pU8maxePUP9zNWyhhL&#10;GfIuqzG4Ps4W/wB+huF+rrUfIf8AQPW/3jaeg/b0UKbCfw/fEGXyW6Kamo8koeootvx0WPkE88NT&#10;QeWZkFNUPqpIGjjhLO7vZr3PsewbvuDWsAFkWGjj3Z/YvRdLuxWZ0i+CuP8AVTpHblouppqjJVGS&#10;3xvwbrxePijhg8GUoaisgo5mpWpKikp4pK2klwtKjySAFyHYrqNr+1ttdbjLUDbm/wCNf9A9ODdn&#10;oB8v9Xl1wp9ibC3ZgUkxWf3FJuLC5GpyGDijzb/xSWT7enoVGTqp1u7BadGhIjBCv6je/tTJeTQ0&#10;H7uKV4/H/lHVWuhLmvQRZvc8+zA1HLjJ1ytHJWlsduXJVf8AEpZXkgq3r4J2SCmdHZPtLu7MiIGt&#10;yB7NbDYdq3VfqLu60MndQ0yRmmWB60tysQ49TsfR9l71oDU7j2qk21I5JVw+azQgw+8MFHOJiseA&#10;yuLU1NZgqpUIlEwHkQAEi/u91fWEWIo8H7fn8+tPfFq6T1GrsT2nt7Nx0U0GTnx2IdKXamRWGhoc&#10;a1RUUcU8lJEfuEqc6zejUz6Q2lxfj27Em1XcDSaAJ6Y48f2/5OkZmbWtTQdLbamN7K3LvHCTdg10&#10;mCbE+bN1u38fh4IstkK6ljWOQYSprWIocZPBI7awrRlv9f2hlaCBjoPd5Gv/ABfRhFLRekJ3rgaC&#10;XKRdkYCgjzVfHgVrKueKZZFDfbikkpdyKrQLQZXGJKqqVRlnLEW4uDnabo3062pYBNJJ/Kn+fpgk&#10;O+k/b0WDA0q5vIJRZSqkxecytbRquTxFNV0eNkpEZvsaPHyxxmnhkiigjlll8ZBliCAm9/YilW3S&#10;Iq0wrw4j/P1WRwFIBz0dbp6jrKeCpmxeS3bTPic4+PqK+mzaU9PuOrw5iUY3KVldCr0VbUVEsavF&#10;MqxiJXVT6z7Ae7ptyywCR1MjMdOeBoM4PRVNPLbuCQSGOP8AV+fQ1U3bW2931E1Hs7bCbf3HPWZ5&#10;tsbs3Aj/AMQ2Vlcak9fVTZOSrg+2OFOQldjLSrI7hoo1YBT7DV/t1zbyx3Elwv0ta0qtaf4ehDtT&#10;GfSxjOfkegGzGB7Wr6uLGY3bu+dwb43LDLmMVUffwjGVuClkqautyGIpmymOx+Jp4axKeQNkPKZK&#10;dXull9n0N9sl3bBi4DJ2k1PECvr8+j2ewLhRopjo3WKw+eyeEo6PdHYmfy0GJrKZMzT02MoJGoxT&#10;NUw01RBNjI4sZS1VLkKQzJIdUD0hfTyR7C95JYTMRGKj8/8AP05YbasbgkcT54/y9BJld+U2ar6H&#10;a1TvDJ1OPydRuSfD5PadJkqDamMxtBisSMk1fOs0mTo6bEZtXjenlgFHUVFVJJK7BT7ZfZRJZrPE&#10;AGPl5mvnTP8AsV6PpZ4YVMakUHT9unsPGbVyVLhcdvvJfxoUFXLuCkneqiqftKwR0DT4iMUsGNje&#10;OlBI+4kemcMvhjH1KjY+XJp5NM8Z0fn/ALHRFcblpY6T1WP2723VZuTG12abBy0LJTzY/D07AZur&#10;xfgSlXIZmiNJIA2bip3mgWV3CyOR9R7mPbNhit0iUrgKB5/5/s6KJL9mZjXjnoMn3tk6R42xOQGO&#10;lnrYpIa3HVaSVE7iOmeOhlkZk8/gVTGFEKrdbA29mNxs0ctO2v8Aq+3pBJO7EVyf9Xy6HnrLsrI0&#10;G94hu5IMnSClqmFLW5KupI66pr6EA1TU9LVrFlFglGoprJFuVt7D09rQFnGB03cTlqhePQk4irj3&#10;pNUpvamevwWKrqbIU0+KaCj3HkNr0grGTEYLGOseOeCrr5mqKmNzJP4o1FjqHsnuL+2tYbhI5B4+&#10;g6RXzpgft61bx3LlBoND/q9Ojsdd/FnOHI4DedK8WSqaT+AUm08tRxGGDG7YjpcdW5fEbixJlaPE&#10;5CLFwKgmQAmaRgLWPuDeYPed9muRt09g5k8/i48BpomfnWlOh/tHLkF+paUCtP8AV5joeeu+g6TY&#10;eVztRuDtEZbJZp8lX/webGT0/mxVQsMuKxNLOzTnMVGPpa2QySk8KEsCWA9kG6e4h3LZ5QLfwkbR&#10;5n+JT5qOJ/ZXq91yw1lKGhQsPsPn+Z6b6/eP8Qye5MVDRYvK4rA4elqMXTyS5OmWumgWQ4rE6Yba&#10;YwYTPUxy/b6AVYq34P7Tam33bEkDVBX/AFenRe3gWR1SpR/z6Z03H3v2xU42t6+NLh4qnHUOEqtv&#10;xTQUMUVNDJPG8wzVRBNT10UXgqFaF2SNUZW13IBL4eT9ht5ozzChaDXVKajR80rpZfKuSaD06dTm&#10;GWqxW4NCacPL9nQm9b47cWFp6ubNZfdFHQ5DEUWMwstPULLkoC1RWrk5IYoauuqKzHQyUqslOsaB&#10;r/tuSxADnuIbaL6ey2mWL6MjP6gr5fhJYj9vQ2260kkhFyR39Fk7P7n+RfWW590b63Tkqg7Oq3lw&#10;20dn1FLiMxPkvsK3JVbxwY+TT/DMJh5alKj7g3qmnm8QHBPs72LkvkqXbtughRTcTgtMxLAAggAf&#10;2hqTXAqoAFfPql1uW7atMAbQooaCv/PvRIM38gPlX29nJqzDLufJ12eejmqTi9vVgpYJqorFQwZc&#10;QUjGCbzUbpEq+hdA1HVqtLNl7ee1+xQ/Vm7ia4UVK6+PyFJ69BHcN63yIn4uHoP+genym6r7/wAB&#10;na5eyhlmgyMDyZ2rpA08hra4SVeOoaXJ46Rq6nkrI4hqkkhWAIQNV7j2ZxHlbcYvrdvs1BVig7n/&#10;AA/ax9R8uib+sW6aT41S32D/AKB6Efp1sDszIVEeU3PNP9pj0rKTZNGYqTMZfJQPlGpYqiqqEenq&#10;lpp0p45lNp5GSYqfRYll5ay3VUitxpr6npNJvl+2QD+z/oXozWD+RG29uzzS0SYmirdwQivoqRcG&#10;8tHWZPxacjWNIwMeOlgiow0LOqrK66luT7CF5ybu7SmXxgsMhwKrj9uejC33sG3jWVDrpn7c/LoK&#10;NyfI1dyhczhszuDGVuHlqIq+jp809K1X5zWwJR11LLLHRxY+anUPPdQ6x6S1r+zuy5BjsIhdXMgq&#10;c8R/kbrT30b509Jqg7n2ZuigxuJrKarwGRwEeZ3TJt7HiooY8xpNHSV218buKud585kqpag1Jpo1&#10;NOkcd4hdb+1kdldbfqkMSmIHGc04g040Pr0htrGdklYIdJNRx8z0uMV1Od+VeR3TtHdG59h42R8Y&#10;BNXV4yeTEmbxFNmpY8TIsL0kMP3KNRtAB6ogT9Gt7oeZoLdlMlkCyEHi2aGvl69JrPb5vFmNDTSf&#10;L5dL7a/SXb2Tx0kG1dwYjIUs2To8nWboqZHmzcb4+nzGMk2/tjDyyxYyhqKuqrZRWKkUckRCMCbj&#10;2Vbj7l295cN4mytGxOP7T861A/LpwRygA06M11716m1q3dmX7E3DvPddLja+mwe16PcqU1VjpXeC&#10;hjxuaIp2OQaOLMzLCzv+3Cpu3AJ9hHdeZYLmZTCum4r2jPH8+ldszLLFqwK9OW6OnesK2tzuJ3Ri&#10;du1dVk6mkr58rj6lMU1LVbfw1JU5KbbpjHl/h9Ory+VQpjqaxFIPN/ZUvNO9QMFRG0E+n/QnVL5o&#10;yak/6sdMe5em+q8jicjkcfuN9WSlqsnhKfcGUFNNjZqzER4+hTJU+PkaKHH1mNLSVGtkkmqQCLG/&#10;s3t+Yr9P8ZMRaQilPSvnhfL7Oito0lQKD3dJjG9MbHw1DWZbG0OEeuargpMSI9wT/wB3Y8tRVEU0&#10;VXNFUmU1NQ0laxpmcaBKgB4B9rYOaNweRQ1maf7b/oHprwVXHSFyO2cSmEyOY31RT0e998w1VLgc&#10;bRUWT3LuF4aWeSCnWTO04iopYkeIJTwTaAJC1jpt7Eq7ve3KIY7IgJn8Xn/terh4Y/7RRnh0y4nA&#10;9d4nF+DFdhbh2XlaXH5fJSwZyKHJ19JVVEVDTUtRV0JY0hhmmqZGp4VIEaai/JHsn3Bd5vpBNHYM&#10;Qv8Apv8AoH5dGcF5ZL+HP5/5+mObD9b9V0kOVyNZk9yb+yNfDX43NYyaoyDPHHSyUn3c2BgM2Ppc&#10;ZK8YlYQldBZm9oru133d1SZoGTwl0UpxpVvNR69CrabzaPCkeYDxA1Bx9B86dAf2jWYquwI3h1y1&#10;dRvQZSqlk3GIq2rpq3MPTGBMRT0yRSimqKSIvKiygxgsNX1HtXsuxlnMe5x9hOa+ea/Kn5U6NLjc&#10;VuV8O0kHD5f7PRYHzHYGR3Pj63GVO6dx7hdayrghemLN9mIKh3ytbLeIUWEx9ZGIqhYhYNqKi1vc&#10;jW/L/KywSRyKhAANM1/k9a8ftHRBczbsqGESEoPs88+nR7dm0fyZ2q+QysTbR3tTbjpKKnFNTV4F&#10;btyrjVauaJ1zkljAUmZg8NmYIALe4j5ks/bq2ugk23z6wWqRHKwPnjS1a/aT+XRjsdruDP4jyZ/L&#10;oSqjfvbGKx+NroKHB0GbStSahpKejosoZ829URRp9lJO5r5K775nh8wDqmkt7KLWPlbcJVha1lSz&#10;HwkxyDt/DWrCmONSadCy+t5FhqltV6ZOc/5M/LomnY/zV+XtNkINu5PbFdjGhmOOq6jI7EhbK5HI&#10;1cjY6eloaTT9vS437U+WJEHlScFgfcpbR7a+0t2jSX26AEitAfhx51lH+TjToIyT73G1IbBqV9G/&#10;6B6Rlf2h8k980NJi9/7yO2Nq0dZUBKZGo8aKc0Ty61rMdTQHJTV9VDTyeSOcak4N7EE2h5F9otqk&#10;17RGryHzKsQc0qNUzAZwCPPHT/8AWnmO5Rlm2V4x5/GP8MY6SB3F2sMi1ZtXcUuyaPL0mOY5XNVE&#10;tUtS7n/J57zioijhcJ+3cI0SNfT7FVnZHJ2FX9Pv28VRQkFCUhqRHt0NIt0MGN3d3TBAEJCG0aMb&#10;RneDSHfn6G4lpb/Pfs8/wF4b2/257nOd8z4OttauFM0L+FIfQ+WJSa0a38R7jwkecfs6thkayLoD&#10;EvJDcVU/2wVEyOg73skoWu8AylrErR1FJizdzJlhlz5CQsa7nm0CcrwzrFZ8qQrl/cnPXJrEOxjy&#10;rZ/9Ud3Z1rw/UBXUN/6dWyylNI4ufGKdZNYSQoiBYnVBDZy1/yHNql6qXtyyrwQVsm8H/W46FNF+&#10;fQAPdG6I8z4H9tDXYNcovyAcPovtT48dWy8mr3P9pY72ehrxJWA/4Zcn20uN9uyg/6aLKyknNsk+&#10;Maeu+yc5g9SqD0b7IAUlfuUcxKMBNXFEA7tcPhg2sIxLzjFmdLucz4+BMeJqg1hTGZjjmFoVpWfi&#10;e07xpvZPnuLaXPyP6kN3Wtn8zk6R1SEBaF4qkxNASzefrEb/6KcWSaHdsr3CJ6tcAgBdoiHjTsra&#10;79U927y9BJ8782Z31Ha4AuR3/mgClqjsRGc7fQ8UnQ4bwHTn6/GnPlDMURXHyKqCwyPDIPzDH3uj&#10;CPdtN2LSJV6HBZ4HuuF7GAdEQ+Kz7BxuKvALEX0f5HwKWl1ZwO7IZfuAb7zXV3het4XrM8XgPBxv&#10;9AODrXN8rtoYK7Z/9+5moYIg4wT6HIutjh9ZVRDSXqJjV4FgRIdrJ5LP//7SsIzinI/FzmdgWKjo&#10;T+coS4qv9+BqJjCXT/5JWColcWSa+Vn88Eh5ORu1sa7PVdOCDwLaOy23KRrarzunbdwhGIo30LU5&#10;/sHLEvxOzBBQ8Jrag+J+bbkzVjA8rNUjfsUv7b0EFxL4O7L9gi3ekv+upt0ZOX7CSXkRoIU2hWFT&#10;T9y+SszFmqjn0sSpGNOnoU7rseBGC4tmsTGs3A7Wb2lx5o+d9WFVHmfr63/3JpJYrDRM6FvWSIvO&#10;kOAMU+I0TI2NbDhnO04E4EfA13XUIMubOqJmSbghKS0fFVLzJ1UvPCo8l5TDVU2jf/59YmOIPG5Y&#10;ygVBNIUB3e0qjTTu/5DuuQj9hlzRmrt+2DnW5heG6+2CEXkgmAXRViL44I1CwgtPhoCgzm3Ds9ML&#10;GnvHLjy3OCzRidAcWxT1TzFf+iPfJ5InuXUnu6t6O+M1fD0vspZjyDPwH5VLktsev72o4nLv4xW4&#10;PWKtPhGw41uUJYyPZmphsiktq6nKH/z2oAWNNLTs//ljluVWM2nhOMMDcjRbS4/wHA+lV+PcSUzH&#10;75T9h4TsYcT/hqcIEV0Uv+/OqIMz1LqQkK6xpEcFhGOTwnyhHdTSH8C/tTrbcLrKK3zynuQ3qmuG&#10;vmx8jcTtiq3udjJ3xmxcohmgmr16npLhFZI9ZQ3cyN00s4S5UG18Dx4c0VdNqiiv6e2L9gv4cfv9&#10;HKghr/82tfgNwFzGZ1Y6xbbJwGhjZCmdJmO0arhmVXxqrtYo0yFDQpzmPyTC6aAOPqK9IcfRiN5z&#10;X3tbO3vmI+tBKzo7aPuwfeBxgY+dLezoEMrk9kbE9Ufyl7XU16kGje5fIyiqbshqyOpMr6Q3nvY9&#10;RYCzxxW5q/z/1RCiuWb7Li+PV6+vZRhWSTdxzGlNNpFJMvOJweoLqhg/jelr0IkMkcRD0Szih2cV&#10;NVi2m6TEikC3+rZ1aMqDaxi+rUMg5Tui1kuPEdXRnsuL0KN6cEQ6AU8mlV1WUE6HOKoTN4UyMDrY&#10;iinMIqnbmFpLbG3XzZO5RIdIUx636W3RMWU9ZJRPHV3Mc0Cc5vhVpcm7E2wQNaT2VeQ/pJGkJXts&#10;q8x7L6MKrJ7rtiOO95m5yMA0hSLtyt8VM4ughSk69qgIEmNyGQhAtzRJjzgKlf+OuSWFSpG27ucA&#10;s8Z+FMKVkhp4C1/5yCWWr7p99fyouu/l7OX8yNJu4eZx2RtdMqi+dXxVZ8HR9jLB43G74EvYXznX&#10;JymfETzbHziv8NsHN6S5g6l4SehqAHE2ypNv0P7Y7fvf8RgfL54mffXnUnfDZ1VnQG/adfc13TPC&#10;2aNSB8DIb3WxnuFTHnjRXE0q4tBfNH81vQjOBoEJJWAwv16tsbchY9YuiBXiHeVaS0qOhc5WplT6&#10;/NdZMQdJE8/TDV/8CYLmHelIn1AJIxHGPSo2UY47q5u4RM4nIwzMyGhHNTNbujHr8rJrhKa18aWY&#10;0b5OPpF7gKDJDFIimGOsE4ncQvetLjYsZf0XJqRYbO7VOVdGpKXVkPfUSNGjG32Cl/R1kmqqSGr5&#10;GRw4X+MgdrXSEdJAJdte3ybwuoObChvUfjAtUhITq4bmIEBQFRA5C4bByhGX38MGO+tsJulMP9tu&#10;1FQfWj1afNedydweO6yLTN+P8D6X2e6fTgvqL1FIKFMuDWg5kxfTX689cbrN+wdRqWoD43/vzQrC&#10;use4Hh47HcFoQsW2iFlDxJbp5p0+J4E02l3dfe3vX74YokEJR+VtcdYvTJ74rzXHnjnYqceVaUaH&#10;J/nrBA/KI00Wg7veFLxWfAFa/nTR6xnLx66tnagGt1S2aQXFCVBfHbQcOun2OPZT8JBv5onWtm4A&#10;L6p9mVVJp+rY/qx9xX0VLqnPeqcB1mdS9QjeL1muCje0d9I42p77WsiOEhLNVqMDqpHQNMG2K5Cv&#10;3N/0SjosLmoOZXzp5BlaZUxcabkr+gKdUBN1PfrbVhW5VmNMSpSeh3gVuDEyOmcFQmJCPDshuN5T&#10;2o5regfNC2zHVQ5a9p/eOt5O7MI+19SMFnnykF4FK43JcCWX5DORpmwQ0HL8JPQSd2x+2RCWK475&#10;+rsS3aEFU00joqxG6hPHMJF+ZLYclgp9z3hQWtlLxCbQiTs31alz9MIww7DTTUf0T6c+ddqvkQZ+&#10;VCMvy6Kq8pLyqrS3XLgTPtu6szYl36dDSEJQtZ470DZeeRxEAsUBrwo4yh/Qrb5fEIC+Pj/ajQAd&#10;yPuqqPScclbX2pTz4/rUd/h2NM3qycyF40d3KtzdF3+vnKGievJ9KWWQquC0CWMr/cgFI7Di8K3+&#10;kChMF4jQbdmlFyvIr7wHe+17w11fKz3C+r0CT1ZJ+CrPOtm07a3iIUo53IRi2o7yLVebnqoftM4n&#10;ihKmQuKRdeOgCn6PAng5pEfLFT5/KlYFmx27n3FpZHAmcw9EqXhTk9EWv5cfXj+9U33CFUauu4rt&#10;uHRZXDj3+Mjycb9CT0jhWZODmI6HAFej6JuIT3BpLG348RcwRvDbp5KFBt130TKl5RTtcv8hIR37&#10;XRSQebaAZUB6eAL4h0pLDx5+XtUnq8RZllLp7YYDYid9pvbcugoYNoEXqdUPmE7CDLJxpal/pbcH&#10;FxoGV9cLcVtfh1kJrt+xjHkoNc8Olhv3y4mPqCqdt9T3CaZkRD33IPxa9LPFm/5D93RfV5NM63wN&#10;YtCbGGH1iRpNKvQFgGH7E36ib6kYfdGjCradjEksdn2ytJA3oqtrjokkoD4MF72kV5W4rXW8XFic&#10;2LT4qJ/PKIL/ADDeMYyU/tF/oTwmt7wX/Y7VXVvNXJs5KluktlbJ0eooWF0elk8dM0KG0kIbEl/d&#10;uuZY81ZvnFxmfbwIyXYwLwvjZtf460Ul5I2kQe6dX1/m6/XuXYx/YfUVCJTh9xAgUDK6a1KWSxyZ&#10;nRo9wfYWVFY2oq5ym7CQ/uzSic3LVoQJLl2F+GRIz6FRetD3pMgq3Tcf7A5Bvgb+Zjaqa/fW2i8u&#10;WSUkIWf7xE1OHDsBSiorLYx7f3xqd+LGSQ6r4kVRWmi8HWxQ83oSVOf0+ipHqG/suOhWec1GgLte&#10;kv07p3CpuHZdFhyE1epSm7Aw/5VY3b3flfio6iKwbU3HcYTocC2zO82hiilgX+UErl9QyOsHGw8u&#10;Kk/Cy3WbGeIl1/DZl0dRY2J2DKCybk7rkL6Y8jS/+aLY9mb2W7lSFEbCao/Jk5DdZeXZ8qyyVBD6&#10;u+d1dP3c9uPaTLuQXCunrGZJQGunpZY1dTu/TWVekiaB5gppQO7KnIQ6ZF5ETj1bU2gM4Ndo91mw&#10;xc3gGH+oyxGHBYvO/C8Na/HPYv1+NSTkcc2buEOfcLlvun2AEYN5JKa+4aW5vKqng8JafrAVXjNX&#10;R43zthuH2SwPlDSjrrZXI6GMIGmPGcBMF1Ze2MYRT2tP8pnjEZPVl0hYk1t6e4jqbzPZWZ6C9vUR&#10;swtbcZK+3NvFNlrPuLROYQZ7BOjJsgWpeK3t0cBTa30FcbpGDp+3F0Pf2/6HFKqYUAXNFnssEZTu&#10;Pt5NSc+P13TQXz3y+uB/VJpK5oJCgAXsTwxpROvEIfXYQWUuhmsEyfKcpurvEd3H5Q62drX86C3m&#10;9bTSy6QOKXrqhAEX+mQVQ8sycdTcBFjMQOGXR1EyZrjfLc1kzvgUfY3ClyLKKHOttRUttOaHKAjE&#10;70yuBce72VHbXDR9YjxATGxfaqgUKTySLzW1okoKedr6gCBtrQdCa70MQpF3Rpmv0rVuW80tj/N/&#10;U0kTNOf5RH4VMx2f5uQQXY5+GDz5FK76REH6jH27RrWRspZpbC0d4R4GK4rnrePc+3ogcitNR8/N&#10;KQ2UmdHW0lY5ZbWI/jL2+cMXaqwiZOfKyhqnqMa/Uvb3w8An9yORnpXlBoY3EY89bKFdD4YN/N3e&#10;ZO0VXMI9yAk1T0ydbRjW0Z8MDeNHFIlkoDwVOYBxL42h48sOWRL/e4sga6LD40JFnZIWn0ICFDz7&#10;wxAmI7FsrpOEBpqPOpTQFrT5scOt0prTqk2QNKQ4J8BKJdSTDxjH2TCeMHhp/QURkfhqHruQcvtz&#10;VQpNps3E1bnrA6cuS9PcPVF3d6WQm+AXBpUk1bEiRwbgRXZVZlV4qDBIOrZkyOwgV5xOoQ8RuM5p&#10;T5jnlQaLKlvZtaez4HPNDMjTKjVjMZo7+3eunSvEV9abEW8B5o+/dFvl0qwjoFFr+CkJEWE3B+G5&#10;Z4+eXO4IskvzJANN+O8D0hZ+4Odhi4YbzyaE6sLClDwCtVt9LO8HairVoCi+iwJpWN1l/vOaA5Ak&#10;Dcaq+IcgiScO1ajKaamT0EtPZeRfHR9SG6953i4/YlT3Rzia2xc+GXBWjpvXZoaKk/uSCuBeenjO&#10;fycNqUffe9LEME8b7M3woft57hWRJBsyx36ZpxX/ckohQoiDTvASkR9kOWPNFRJBkTyw90+JNTc8&#10;9H7SWTg+jZ3u2+JoY2tlDA/3Hu3P1DIJGITi0+yHYOWfghFHzcOW/h+SITvZdYOScoOdhNLoNOPa&#10;sIZT07dfV+FIc1Rj+Ye1wrIWjjDRnmhITgdNz5Uv5iT/h+iqEJkcXDJZSd3YTM+FObW5ZqEIpdXj&#10;L754VPjcw2Uf3naQUVzd0biz/qj7hSrv4YmgWFFNFaOTH6uZBy37Ba0EfbLaEN7rfRlbXfBX92MB&#10;G52NbKf6cJClsQLFAPWQqOoUN88UFc6msc+8BEX2X/eYg9WSLrL+1V8dMXZEie00GmPzf3tUxS/V&#10;a3qzA5YbUu1t2lS6jbGIOgQF9U4/LBijeKWwsVh4hy+VrP51zB7IrBjqvCXkvVEGapDfwDjmZIWX&#10;JuRu8Tv6IYCUnxXvvzTgmGAtrUceOvJNcLybCn5V9/i74pwykpxnfLe5T8F0+vplFpN/oy81tbZP&#10;PuOVM75/Vr2XyJrgFoeWkPCmSUxovFs9P8Uj3QyirJ7f1USISeVieQmsIbU1avqa3U8ltDAAYFII&#10;eMQ9f+5xDtggr5euYnRzTXpNvkG9MIyYMeSNgPjCTulH5+D3IiR234HJJdxThhRabD80FS5hc/2F&#10;w0YxA8RI9mbgBs/JgN1ulebF5ga6mopIAl9X6p//IQkeuduP+XttYozRJqa8RlLtA2crHC5ieJZf&#10;WoBQg9TAOANPSwzT/Jp8h0Ds7JmCktInTFO9EaucJFqZiAgpSH207e0T+bm+zCVWum6NKZ6cp4bG&#10;45uDTj/mdX6scjoginMRm0unHRhHfm3Rn4pyYWphF7HoEP+kEQHNpImdtJxz2D7Ng89g6LUDYFFx&#10;rgvvE2gwbA6kg3Qusw1yz7X+UMz2uWHGGjEnPh9PuxmuvhMylX138O7hsVp07Aq1dr7Y1VUeujYn&#10;D4nGRzTAvMRiWVk28CT10n+BRKEz2RwpQVF5qlixJGYYt5j+sTt20BbJCuY10mDYl/nNq+dOFdhH&#10;jwRoV+D3PVM5S2eyopnWQy6y13k1dfqzCyujXa2OrwVXZ8hBuL/uj0xDCnrOyk62wgV5ixLKUM3U&#10;tZd/E1eaq9UOSoXuMc3Spxi1t97ggs5vI9i1KQNhqXG0cRZ5EVRKD+I0Ug3zat1ctgyh50ceI56Q&#10;srljL5OoryiZNAKcQ0XBMjrPNIulJXvOWJKEdIGSJatHTJapjAVDF1qT2nNfWFwUaoHzs2V2ML9i&#10;O6hAUY6d52O7Ut0xUoTYgp5ckkG0dTau+8b4WxO/vcMxkuPWC8KRIvaH+Ds/ji7ppg7KFm5pae1G&#10;N94UnyiAQzWFfe253ELlnCqdst4FDAoaII8sYC77XbX38mXT2GTSau2ug8z3w6YkSX6vJ9VoU2mp&#10;Iss51BbJJ1MaLNQkmiRZWy+s6Hz4bxCLoyMe39houasitrwMFnqRi59YCvWzWx0a6qNUUQCiREx8&#10;oXVHw/UlBjRz//Gf3Ofbq2pUrqaQ7FzqA6rJm1V65O3oTyMAA4+Tk4vCurrz9hhyb1Out6+PHaOG&#10;vGWtzI8vwdrRaTbnSl6SnBLJ1hOz9Kb1twRWSrFOTpH0r9QUmDc2x0rX1NGg74C+n0+B3ct8x+GH&#10;42kchmv4as37FiboOyhhqlNnlOD3bX6r/uVSXle05o8W8X+Rp2fipjw31XebJz+Bt8v+LvBqaJoy&#10;4ik1pqgdVAA4CdyWtGT16b+1FxPwvK/juicW+BqlA19zb9dzZxfsGvjHlGIIE8L/gC7dhyVJTYMZ&#10;nowCnUMUyow1nv/7KNkxMx2q3q6aKgbwncs7xGkuOHOaNFxo7kA2DXI5ta3/6+RUFEGnTynPPe8S&#10;hbFgF1EURfpw4hl61+SZIL+XoUkIMqNX0TkY29BfOTvzzobeG8r3hnhN70RoxDfn/b094Tsw0mte&#10;v1CeXG9blXbWm9lUDBoERVwf28be33Zy+MiPbLA3N78YSovtOrZ+/i0NeX1DaAiErc4T4iSNmB65&#10;4g4BVUFqRnn858mL7GOQ60phqJMLa8ysPLElUhmdAaldH1QjWCTQkEiybtnx+KN/ukV6EyDm/ZNb&#10;3o2dV47zh06vGPVfy1EUXc2uyZdq+xzL7UP5USxglMuhxL4xBevyyiKon1m8soJOJC/Zh6fB7EGs&#10;V+VVXQbIVfFkymTi1eeo7ypFok1nOy1qs2y5jR4ElnRHIn7mdfciopR7sRXuhA+xHfqKiiB9bN08&#10;QTmuq5gqR2UjMWi9QklKP34wLBiP2ObO1pm/PfEkTvd8twksxLhE3fhdskxD2QaVKd4oVRJc27vD&#10;9G0g1gX/+cXfxNtqKZM3Ow7jTXyflTfmzeWB63zyPcZ71wqUv1pTYls5LIEAGKaKSr2CDw0mhLBs&#10;kZfjE15fs7sfrdtE4NnN8Pye72x2UzETou2ZZENm6bNVHAs4evZ3pr2Hs/Xula+f2OTA/o8H/Li+&#10;g+N6sxA9rahuveFan5XiEj3Yo6WfubCkQKJV5GDsG4chvoD1yawu8Wkyphy6CxhLEagz3u2QBEG7&#10;ZqBcMgVTW9pM/734HBiAIxEnvDX1Nav5GDZ6oT06v78fLJ9ZKFts5wNgdnNWVqIi0wSoSBIkDevl&#10;74J81RlMmpnPJH0v/nHBv6K4pi8HUdYdD0I8qo30G1qU3ZTfUCHUp2+34Tj7tzMf6UQdKQ8gDfxJ&#10;fr51vuP5BdeOq6MCnwvyR9S/LXBExFV/j+X40asTXFAnzaK/bv4vNOOPw1khHhUBK3kofeoFw7t+&#10;2gfXEj/siQa4z8XJSF6Wy3Z8msqNOKYQDdXKU6anEw3lfu8hdSlhJrBOIwhzzNK8MCfxqo0ojraG&#10;UFV1x6Txekaj39GU4zGyBcel5XzO7lFfNtGpjMvzu9r7HfLc/dnkOniCrSmCpYwwtxrY+ZXuBi4I&#10;kvLDb5WbrnxJA5pk1kd2d8v6zRFTtJoiFoURo6yysLmBfCKX3LHalSbxsCfRJ+auw0DfR4URWmVS&#10;RmJu/K9Mz5pH0s2Bf5J93jBuSB0jl+pVamvRE4WKPJxpYctxOPMtDyoDCQkICZTTykvHD5acftWR&#10;cNXOAkVFWUCk+JKhrjd30o3X4bcdKsNAqZGccw+G2HeuVbYLF5VVXrm4JbOP898LImjNmpApFCp7&#10;Hf0wAM8Hg2utJ1nY9H4sF4f9ZvbUmeIlHYSatWzfkggZo8nUmWE7V4Xf6URWiQuL4Su34Yfdf/RD&#10;qwYXgZ8iGbdwjQFJRiFu8IJ+i7LZd2k1XxFOrnNob+Pxlb91kLqihDGPznuGvJBo6txBEEMGLNZO&#10;UVpUZD7py89Ey7es1hpcKZ+Iz7N60HY9bytaxmmb7VIYAa+GIRHapHsxHtok+iEBHBLvIrefK2Y0&#10;ysbvDg6rR4CLzp0l+J9+8qToqyfQCzLZ2ZbbFuutGgy6HtvSVvs1V4Vb/vwKoXUZrkD+jJeYv3p3&#10;b1L53AGu2P+fNefzmvKo3LdC/ke9nB9QzDAKKdCyyIUsOhq769LejuNYSkmm/Y6rcrxes8J4zG2j&#10;/XMQvsjMAKbDW9vEVn33s/CdQXtL/kW45g7pcaGMxNRKPLtRZviHsvkpANeQKofst25AYVn5oBEj&#10;wGwNaHpQ6odJrxbJqWz4DaKpRU9Zn2qZxkB706SXzzVYKzOAZOYATmNdOGkKjGGihPUhCpDRA2Hf&#10;EpuIqcTvmGejhSEDFw5WWuSpO2kWAzkB74tG6dU/VVZU1BBc7tvalmFDBfEgiVJqQGnyMEtnZkLz&#10;E46Xp7avUJPvupkoSIPJtxcnVytNspFfnsuCJoXY13suS+IamGLWXnxbOTt6CwbNqfPg+hFTqm1E&#10;CoA0wgy7M39eLWSa9FFRPz2oTh4eV5jup8H2PRX9A/7wlSSXJkMpP6rD8gjln7iquDOcG3CNhvYn&#10;OpWODrsDznTbw4rS/NUFn4Bs5h9RJQCfK8G1YkozO7+m1EhLVxRPuZky3EZARWX2+Zy+sfxnq0iZ&#10;zkOSBw0CgncMi408BF5/C13Cetgbii4WNpt0AKtlXB8gfTv1glQ7beAqbCPHDkVWlLLy4KmdS8S+&#10;Pve8MI4XVhSsNEeDXxVM6+8Hd1BQ37D5kbwLVN0TWlxvM5Lg6J1VnXp+Ic4a8lhwWoCVrOrrRb9r&#10;Y/hlcUngX0EmrRg7IC2+KpVhfAVbLH79eF8eA/hDnaFrof3BluBjWPUYb/ackaHx4N+WbUz5oeEy&#10;qql8xT8X8piVZC/Gs0fxXs1HCDq6gVaQa+xuNCyX9u/CxZmKV7nrgpupFiPMLjWDNr/A7t6kzCJl&#10;97sZ6buFmjMNyya3l+fiIrjDaiNBIqpqDUbcZ+2liqEeoyoRJqSacYQsXkrR0iYc5G1x5CIwXqJN&#10;nR7BDcwatra3jCIVwnQ04NHUBOmShxSxax0rkw3PlS1VhiOtLZf6rT4ErhmEtuhXoSPJ5C29sHEI&#10;uJZwDhWCOzLaog62+nYltpny6Iq2n/yE6rwcxch4lSVy1mr/xBzwpiKL+mtq8xJ9i0qBBM9ZAPDQ&#10;Z/3RMSK/qGnLY/r++3Cx1gkPTTKL/SjOyksuknwj1nxQdnd/2vo1bv75S8/lIYXCQEDmMWuuUjLP&#10;ExVZK/eDAECqkcGhbNjCMlyvxIdGLmR+cWGC4mvjguNbfqHvypw/OP11J7WrRVhXdzhax+MYOb8y&#10;4Q6t9BW4XpBtaspbRZVOIyADgjgSMtsP6HOiYUkOYvvLAjFfdokESDEM+m9cTfVKIAqusJAoqjrC&#10;D+TNWLt4kozbYd/vxFcf2LP43jdln1yodf0iMost5XGeeycvTvie1qPvD1xkj3Wi83smRT5TblO7&#10;1ET80aNn2YTHgV3mp07KuBZCprj80jHLrbERRL75ej+9aNRaokQDL9n4hE00kvXi3+52ySmuvcnC&#10;7Pfhd2FfnYUoo/848p0mVa8sqN5EhT5X5IT+h3Tj2xX49NQBbnrWfiH/D4nob1AAR6Bxx+vlQ+DY&#10;fdolM4Iq3fJUOHT3b3fg4c736fdG7sra0ZKCjQjTZRAW8zUCYC+VK/EIFSsA/L8RwLzmvxmYjjDz&#10;E7y9NkXBHLb2H5I/qx3fTt8Sj/jAl6j3b/eYir11XUC1Aqn02j4pqh8qNmijJYruO/2cDJf6q/3w&#10;64Tv4p323H0prlu3J63rBUdHz2I8ODRjG8JTAQK2+YNA9QEFKY8b7gmKtcEK0xOxEafKFhJrufM3&#10;s4PpD6/mBYa/9zL9U42j+xC1aaJ8ex2ZDqbli47riQVp+NoskiTKbCIHl+4mJ0TlgOLfe5dJC58q&#10;kwDnaC3vE38IQYZWYp5z25Qdtc20EVQ96yIi/7Cd5RrfKvGJ6yPWc+PkZbaWEnjDtEWBA72Npub+&#10;l4qQxNTqiG8zzYzA98UwjziIQL/aKo+1ofxEV+Wq71v7e2gfiGQiaMP99DV/Nlr/6WEbguKFqeyT&#10;y/J4Y3xNxdPxvlP1O9xjXuAsK2nOsQ6VSPL8CE0mFSA9tjg3xSrKCSGmtQrHwyik0p73pzx/XVpZ&#10;kaHcCXudug5dALFn9KhLqiI8dblFC++87sLFWTOGzs+PMyYQ/7CcuPY4wyXl2NEhVIJA6Ry9R4Hi&#10;8KQ3gG+8M+P1ZTG2tPzTZfFpZ0RWcXKf+oBR3wd7rBWLm5J6Y0Lkq1Qf42VaTO+cXfZtyypoSjSX&#10;0+3kcesEkHXT1h6i1qe+qNMr8ifkfbdv0HRRFhmPJ/zWp0xMBHRT9IaDY4ApcR/JzqgOTiCaMriP&#10;lLYuvi/dfIH7QxdtMHuut+2S+kmwEZCaOUdKRi7/2sEuMzlBo0+MHCfzSOWpf9JQrTSC12rv6FLl&#10;VGqc/YmAAu/erj7M6F38/kxj4fj8R07eFLQoaGSsEiF6a10beTxcWJ6OxpzpxKpAb2BkRKWY5ttv&#10;gbN+JOczMsfGMR/j3riIq/+QzIuXOL8lLHJuTvMnPzjXMf+jPz/FlGF3sWau9ZiKqq4qN/CUAZTt&#10;VXwprczn/cNUpN6EzynGRPvk+O186sOnFFaaBvNWwcuxltztAdFAMNEq7ZWUnjZ1KJURhRxJ9u1P&#10;QmG/CvQ2QJ0gQAmLHt//TC+L0p9KHpRaCvNrnpgeSYjqwQ/5XWQlCLitFyc3ep1ZdSDvIsjrPBTn&#10;RtjWX7qcFH3f0+jWHM5+Em8TUzO5yhDK7fi9b8Poxrm4VZvMqyMS07ZeA0qNoJCMqtDT0fOBxGEM&#10;wHh5WCQamPkqVqQPJsa6YC0opI+5j++KFQIEaNT9gxF+Wwk0673Uvd7/kAjg+n1We9aTQE2gwv1D&#10;3QL+tJba/BiQRuwLyJBXUMnT70s4a7W9X+xUg/OJ0wTYKt+bXm1zNugKuwUl40LwyBO+MnHeCePi&#10;WNq24yQz+jAN5Y9zABMZNTB9rJC354xUmm/yxKMvoqPHjHHYlDz75O/vavUH00FBxiPm8kOwz8PN&#10;+FK+p0a8wlqpUrMYjK5fYd4txRaPvMp6bbESv4v8hhdoHnvLeC1sOJkCvLm7jbsNonV4g/CAG8yF&#10;CTzcgNi2OVy/ecx7ilPgaHjOHbjq93ibntJNzmjsnCwCfPaGLLg9PBZ4Le3sS3yZtte4zJj3NBRR&#10;Eie42IvWvp9V79p2daRYR83KdVt+R7gNj+GRGwFJr5U3OWsPG6kr+DtXBDPS0HExwSO+EmZnM5M1&#10;z1xLSbXJBWENnOSc9/9QPQgGUrs+8DSWncF0q85UTcc6xuuqni6+9uGilAYGlF9q3N0YGeR/OPFj&#10;zf4+A3ZtP25YuUip6Z/f47bX105chmd+auNMV0ox0tkrq9iqLJ5Ul0RjZ3+rqYmRbuqyWhhTkWh6&#10;hsBTyQykMJgh6PO5ei0bzo5WIFkh5tPXKdAUu+HenaF3KH8zrM5NbRZ4vgrExUqNJtKTaCVhKMVT&#10;HyFE/RZnbRnWNChHa7x8N+YRHoSp/9FyV0GbHL1YfOXIF+2oYTXW8TH7rX97qN1QB1ftFpd/B5Fr&#10;Sqxi4itrfIFD0SkWHQX3WMZYRmlINf/InIpZvPrcvQWGTIc/mc6FN5fs1pHef0jFx5iQ6i7L8pxg&#10;cFLylFn9Q5Iin1E0mb6xJsKczlRcAcsBQEmLh83ouGHzzUKM9R6hQNX+4KappilMecxZwzK9shIm&#10;KPTvu/2ZKAP9dVRd8XcPQexpkkY3yyQvLy3bZwIlVUOHdyl0hrxa6+W+9ZqCCo96bcyIJiPEsjiF&#10;50pDU6mJ5Yid5XPerGp9dvWpQ5T8uyjOK/GDk03tt1jM36e1l1qzp1KKCn+fGQT9y+ROHwNaM5dp&#10;RcW1cLjpSIIIlZLVtKKIQfkF5TqDIYrhht5zZyfgMfvmcMWMUgzNuanvhFfvqmQd6XeBZOZhYmBR&#10;kEPsg2QrP9kW3OM8u7CthT3UTRoKLS+rqDhy+6vFt1qz8A9Xe2Eo+bulGoHPVHF0ORInFZcDFzyD&#10;tkOv5tEZ8RPEI+t4/5olqY7I6tyYeZfg1F89eT91tNbhSLRsoLs+lLul16HZFZAGjAs6Nj1j6yno&#10;+VUakRa0WeksUPXX2d/EfwbRJEGb0XstOkhfB/8HeGAiapHoLvxVHFD3GiT247X+aKXFaT3vPyQl&#10;gQcujxv9IDJsHvVRk9EspOQF83oGOn1+SHi1D9OoKF/qSxffY+gZe/s1XeU7TX6DoLmgzJLVg3P/&#10;AG69gJ6p2UKKGXBKSBpvzOl590TT+OX8OXRUpFj2n1/oh6zUuPqQ1AYSmqKx1BGaSoxxUkE6GT6M&#10;r3dffUvtIFKPHZ0PzwZBpic1jq1cleHi0WIGOIdzzgq34qN6OUO92vJLwj3vIsuqRrTVZ7XMzasH&#10;mpWPS5+yStQL2v08hnb3EvVQioXybSn0FikXnIVzxkShZPbBBtBdtdJna95jx4K1YmTZV4QFpxjN&#10;2Ou54lSo1SvGJ6Z6o3DM0i5cKBOZTimu1U9+bSp2zIo2tZDqq92qNs9oUTvXY3zzYURabL5367uW&#10;aUSzAwWzVlvni8BO6RniQNTgL9W6q+ZnaOCX8cv1sXYnbIBGZYmJodfrYGCaQJrcOKy8xQB6wQ/H&#10;l58V8di+V4a1ijzRwFsCdaoGV3neJdtUcfF6/YeEqgIW8PQVtHbzydk2hBG04O8xn85yk62J1tHv&#10;w05dQekFo5Z7oxZHbk0g0PJaF7YV1PSOgPiNhLI2z+X0TqFHwnA02fDBzsbU7v6Fsc4I/9vCvc0b&#10;BBT6HA5LwTIS67nhl6Gp9N+s81Zquk2ZbxI0kE8jDF9/iFEm72OIW1shth5U3zth4vJod229Hdrd&#10;N/6AjJ2ukyL0645w3dHXaj2HrKP2y0Ag+xg1Tvp/SAyyM2f+iS22H2sDrKeeRRnnTKzchIG2/EtG&#10;s6PcGWfXQO0+ZW1dxQQEHR5ZNiMXbUQlffmkHqOiqgrdEhXp07/zDvf9DjS00S1eUbug36EFI3fg&#10;RUBjjF6u+HWLdI/4X/O68mvCjAAiL0yDhabZQ/dkEqbARaFdjT2/qFV0Qsu+ecmf4QrOK99oQZHD&#10;bbV3bBG5A2UftgaH/aXVzCfbqLaOvxga6HPKRpCLdAVuQNxuasxUu8RnFo1tLyZGgNBUDAcZVSxU&#10;JYGkeN/dV9bWknXCj+wbQ/FFtrRRNLuaCUwA7dC2hwqnWNJ/LlkskrQW4JBksVyTo9lNp0w3GrnS&#10;J/FcVR5xdH9F26HWFL59yv3JXkVFxdAJJ8xzKXXn9/shIp5K6S8tLPUDys9i6kSJwboMqVSMnw2Q&#10;9rov3TpnWUtmpZG+6GFMv1L9brq+PRr7h9JhLks+WKIU9dyKQEvmH1a8slvVz388/JeeS20cU1xS&#10;Nrq7zcvjMW3FvNgMJVrjtWWH75TdgXHgp3HKtiIn1Z1JZ8zef+jXmwx/DhPQ+gbVLf7x0o//oI6D&#10;yIg9eqSNBBBNAEFOiEit0fEGj3jvFVl4PFdHBK6xfvsJjI6JkkOzKEHT7Og5tD+EFlWedVhskE9s&#10;p7fj3jscLOyPocFTttv3vI66DW+h5g+XmA0MOrvts7lhNz9vyz8VojaOHt++0tT/ThNxH601o3bR&#10;rsBUXqufxGcCi6D7URqCVAc7SiVJkrfPtfGNyGl7+8EZz78Jr0la4nMIk4YEhcQkeu9VzbcnRxgo&#10;5tPV0Z6p2Cdl44baRrLe5js7gA5se4SlI+kekWGxK4eRGtySNSISK8V6RbFb+EYKVvbUtf+I+Tue&#10;u8gh+o5XqbNy70D21/eyynGG/mNtOaWKiBsTW0qH6o620e05i0DX7bKm7nf5mKE+Ta4vUvIrh8Mj&#10;Ym4wtZuRfyTGWCwhZMmKCXkf/JnXugYPmEtt+TqCZnm/ZCC5lhh4+FMx/JzWPCyuhsMNKXrSXG9L&#10;yOy3sPj4WJIuyFONnUZkpYGGqrqHpcX55aETBQTZuCckdIsQQnMLWv/i138XKrMm7WvTL8KMTlQ/&#10;gmUfma7EsnXOm9OQf8v9co172zpUKm99r9hQ3vDxgtzBxyDcrLmUUKIFxilwojfitUCIwrNAgAuM&#10;grnSqZ+/cCYJ3IxDkHz/2ef6OTmez85u25zx4GGJsWjHT5WIL17515MKEms+aE9dHztsoj06O8yr&#10;eYmdwO9jXv8UFfidPMeq4NyXACuO7eyuPg7dNQmVlZ8eA5SM7ebP6koqaj/7Yxs+9XbDa26D0sYE&#10;eUkrDLIoWUry3hiPFZYhTnw7PVn6XGed5o2NFeJRB0p/S89F5E8GyXMXLFW8HvMemea2JNa4iwuW&#10;XE0aI8Zox2O9AJDG7p4q5Q9LTOJ4B+W2iz6Hzua1f/I0G2xEiRy+b7TKeFE4Rd5s9cXLZ9o3N2ZT&#10;FFKUTvuBs1EoMjc38Q5CiFsOPr3rPHUZDEdJxcplzInLuxBJkQacr04PFsi7PqBbwKDJH+ZZiOjm&#10;j5j5hI192d/qOfqvQGYidriapMWLBXYNzOPPj9ug03xfCIZKH9o9fj+3wzNDihxzuuDgsOD1JzdY&#10;KE7blX+m5Yy5bfllj6su3yfOZ8PUNIqtHF2xWdRgeUZewJEur47U67Q7yhvvrms3ebYs21lk5PWh&#10;aH7kPRuwUGfmRDP83fx7aYkPv3yXECU94aX72o4W5X9bAwZpqBWzhzS1dvnFxEnk6aTsls/853mW&#10;Y/4uoOT2c94MUBbvfqyS4KxowLFj2MuUK/g8kmgkEtQ7h9UW24tMawJOPpbU7mmAb5rIcHrcpj+u&#10;UQpjLiyvpR6OmBXl/yL0suus/gaI0v1cVuD6Rpft1zBCCi56eg+/ehYGH7e2OgJDow6fPz94QOEn&#10;n7MzLHh4bv83uavs3jcknJ3oie6HwdY+aIOiisqG5504UdLXsnGCNSyvk9PbiCdi81NT3+fI9cfS&#10;QpiFEuQpB9WuFwecLnVYC9ABqDadYJemI5mrdUXn0n6Rd4jUtfhXNkrKjT5NKzdfcA0Fy5NeQSHV&#10;y254se3fhzU6VhHN1pPzckkAr6fBdVmiyFuugV3sGhfwSLOajpPbqirWBA0jZ5bFZV7p2YMHQSce&#10;nEgeIM87dTgtnLye5BTbAV0hruqDFvepx2TuU7g2cZnAmbEMFoiPmZkr7LIBdmWWsrxTdMUJfMFF&#10;NXVh1XBLW0/yVvru3EPE5W79oAs/ZoPiqP62fubC4JbVg3/QcitODq/CZb5LVKnHP3pQkGHg+Rvv&#10;h+E51CIhCQxaxN/0PUhFIcBATEDsDaWGyUkaOTnHXosq8db7/N3an1TmH8a9tgZB8yOap21Hu/Do&#10;8PXw7sRyWgLNxilZfRaX07DEPTfizHjThY1tsrp67Qs8pHeJrPG3vh4havKwm4KTi6Rc4fnb9cwV&#10;orzVhXuWqsCF4qFDpjkXK670Y4YhxyxgwXdkUSzhIohfBOdndWhsV/7mS28z/M9cWuH4rABq+e9u&#10;zx0kGvHtYwL9JHlu/eTqpNI7j8Ij7KSaqSHJ1DU3bdmWOjdZMsnEAV65vi5VSFRBy7t4n9CDimJX&#10;Sy3jJkW/iPpJnwO4PxhKkeuEeNB4YYKi347Ol5nxqvFjuh4p2yKnYNMQPLc3s0bI66dNgnYZLxda&#10;17sbCRolPXfKmOoJ6ne/pBZpLGn4bqNHjsxL4A18lCi2Umwp3eB2z+VY0y0D/4fkYknDUxEcuEo0&#10;VFOjrsrmUNWWgIKEHM+WTBE7Q+aXb98gXOOyeHicRvIjguLloDIejcutWQbQDiXPpmBfHaBQ0Jwr&#10;L8j5OLWHVaGeIDr05N128I7jnON+GrpEOmzMLfntK2G1gAdn294Ka7LS+Dc29z6qsSKro/E7+oWK&#10;/5Bk/CXL+GV2Jjp9Yn5kpPXNT5vQj06gLNRVYe/ne383qhc6dGtS57hqoEZW7srpXhjrqCp0V7mc&#10;0PJa/KVZEsGwhPEGBRx6fZS6Kojvgo4+y4woe1QR3tzlc661pR5xAp8qNpdUxgnFDsQ+Qck94HYR&#10;ZKqhZcNze3ZcXN9c6ug8IGMy8yezKhWkmbGSq+CItbLCrFW3knV7X0ChDRNp8ddeu1q9aU2qcdey&#10;I2v3xuWfi6cu7V94Se47L48CjufXW5of/WHU432UB/1OqxbrD8/V9ApKcZtJLjuwfyQIJTOKnE8l&#10;Q2qBUNALLWuRQ37mZlAzTvqjU8BKT19d93ETCgzjrjRJYyQeCVVUKIY/fh24hot66hN0jKi5Qw2i&#10;Ni8ecswedSExnOIYUo/JYYt/pwrUjiBRgJ5AMcdJyjivNNXPV6POsliVi/sZEzgSiaOZ8K9y5pzt&#10;W50h6/04P/fd3pR6qjD6sXXzfZldr6zWLVnKSooi38MR8qD4M3k0BtrmuxO2AjmTW1Em2bJpMKCt&#10;lMU7SwbXDCz1KicEW6zbEJ66+0elQHU3B6+/KgUW3wHq9sElB3+V7lyTjDkQyQKchGNkJ+9IykSm&#10;of/JvQW8xmtt51WpYyzM6aHuTphDodQpk7zK2Mh/GPPD7LaieqhYNdWq9brorooUZpIjJd1U2wgf&#10;cKzXqJsTTdTqoj6+XRIzb05/uNHp6NrTGxPGBR4ETS2SqlxP7Fn20+/3X8Sc+XgVJznNn59VAz/r&#10;oFxK0LPfKxOAgLOaewXVvqDS0H/jNvJAZyfZYWEXLVAk0pfkgqUlih42GjEjsPjTnW6wtvuTqprb&#10;+v66MOfdvL8+4Q/4kxvjEbdAhot7ZEUxLJTUdWZxIsWudTuaTl7hD3n6VTQt6E3ki9H41j6lcRx/&#10;Y0eTbIeZTh2IoeNAM5fdKJrN6WI3tz/8Gw2AA53KOVexK/p6s+XxmuV2/mkTv2XAtjCTH6VBc1G2&#10;zQxavgMrmRQknJudn0wcoW3RmSFP2dN5wvizMeQovOZmE5mmDrXFYPQJ4eA8vdpeUNlvWwei9M8h&#10;PoCZ3JEgDkyx87yyM4Xsl+QIT0cfy5KiAbEB+I0+O5V8alg5yvwKi0Xi/P7pTk2e3HZZhZTml3HB&#10;d8tcYyuotR+XiSVFfGgtkpLuYihJnvzaelqDWVT26nfjn0TfZiddm4Ml22C2zN6OFE4AwXLKNOrQ&#10;cjk3X2loCAmsbhZkDqPCsz0q56nEiBr/Lir1ROXYPbcCoNPomHqbCzBr2jUeO5zDaZtEn3rscZbo&#10;3nooRMgZaqBm/TO7Qz2Fs+AyWPnk+zAWV0lp4fceX3tsOdN/EnCXkW+unuLYnZU2tOMPMpXNUYJK&#10;S7U6N+mbIfjIuT+0Is6ehDhWVCH3lc3iTjvefG/DSy9s63xZtMwyv8wdXCn/LM7n8VFady5gMQTL&#10;iIZJ1RFhXKWKZz7FasDfs9Y4Y5W9TdmOMo/ljIuz2Chp/445ofX8SHSnbXfW2b0fEPc2lLuJi0mz&#10;RkNZqumm9bnJkAY4xjyhSxrlUFk7vyCtIbKgPkYZNi3JQDnGnx0Cbh8clmhnX5hGvpzH4L+qSfG7&#10;mqKRKG4nenw+x14uqM51PD+BZfc2XcOSCclcpkKg9YkHZeEYelEKPwM32lV3OIYnqCmTiF0cTc8+&#10;jRvM+Y6wNqy/XikwYX2+4CX1IZ+ezxW68TWvM3CCK790xT9lfwG+v50Xm/ocMCRvsKQKdCT30uds&#10;PgaU5jJkI8zEdGPSmWNV+HPFlN8amBF5T0iDJvCeIWGepmBymN1Jezna6Z+DM4dUlSdxlUh8ttCa&#10;0cY1YXaHokeTi8hAQM8cZdTF9YAzoP2esfnOTS+LqW9RzclBzJsgBeP2t65FOAuYFyy1vOI59jlx&#10;V0PF9jeWG/JtmhfrxqA+rqu3C0TGVkJyaOlzfMO4x7s1s/VtqL59WbnDmytkMeOfiAVwkSe/694d&#10;DYhmyyWzOpUlOXl5fIF+97esfhRscEc9YX5meg6kBfuKJRqzofHGJ3PWY3M5rNmxxkPdLBbUxTP3&#10;CqZylvBn2mAueUa0G0uibZw9Um70z8zuB47v23JC9uoISWDtnLHFNflPi2nsCSNqjSPPettKSsRS&#10;kcQsol/9v3Qsn93R7Mp9728lJOc5HA945Io6Lk0Flm3hHBr92GhUGeqbQB9eMOcPpDveZOEaYfHM&#10;EaBPunD19Ig2sF2sOiGbbpfJ32FLpQYnK29NraDPBuogLvdCDWlXu9Nd3cJJOEkBMsyuJduDZvkQ&#10;cnrcS4HnSb00JlGlpN2ciHufYljVD9LRXwA6G4vE0NDKD7qfm9rrQ3Rnt0L1shIY39Cn0Ay7XG9x&#10;z2F5mFHTKiT9L35C0cYl+L4l9YtSXG9oyT9WEBYvJX3V3T7CoZlUbFfSNxDav3CBQVuSg9OomXSR&#10;17nxTfPF8TxwOY2skpUhbjCX+zUwSzEhQitY3Por5elmBjhbGkjg5N7zm7Ehmaz8cHS/rsEJA5Yq&#10;hwCD7BQivA9nsfr4FCLA/hCeHzqt1F05Kw5JqrJQ84KSrKBJPwOceKr401clj7cjXS3Ve31s2IbF&#10;EtkDsqk5caRRClIDFqlx3UK+llGtBzEJmoiW5LnK4BNTlfc9dUjLu2EE8EnPucOhBw99njkZZaEB&#10;47YrD4iWaQVHg5l765pbTCwaV2z5CT66LEd4anNq7QimsrJmGc9LvQjnWxYe+Cr12IQ3DbrB3kEX&#10;sa7hlHPJN594tu+dm7YYOgyDS+cUUzElsGxYXUcabgWdyjwvp2ZNSLknOEfBG+ZMJk9bwdV2Eyxw&#10;F2Q/0hGgQGql97/vTpriwdpBLuERZ5/Ts9NC8cg+kxsv5+FpSXnpqLoFXolVKJUc7uWpvDLPq87v&#10;YSWHS77asUBwtpGOscwMXVf7+6EbTY1rxHy8MsvJkuByPFlIl15JfNbMIIgsYTAPGUIVkuQ2368O&#10;153kLaiI7Fxwkydc2UOtfHb/41W7nuLqa4fpIRRLlDwZ8NzeMz/GiiRYI384pLVkwdV0A1o+046C&#10;FhTSSf7DUssdqIMYkpoS+2VZ58izlqopy/uv9q2mNcPXCZW+hYaLxO/3VTVNzHtSMpVRliJcM/fd&#10;F09U20Jbly9pSfdpwUG/2HeN3bef1sVdg8TFFI9bKJdfNpsv/6bmmpSWYnhknjg12V/GIlIrgT3/&#10;zebpvV6dZkdz7/LVVU3u29beOL7swBxSWOnpm2PeuwmK8BBiAbHpoxTkpYCVA6FcbzE2Y/zS0mrY&#10;95CQqc7E9yne7kC0Lec5ZxU6ehpWNKQjVldGR1m6rXGNJWWha5q88w/Q5lF5YFL5lHlFGR5Tvc9q&#10;haw8Rv8UdQpaWhsSppfjd4dCNItFcCBpIIj3aMbRSIo6Duexyw+tZ9YK5xMwtqJ60sLdw0Erwk1K&#10;g5p5131aHhvhezAxlWq0/6c+PCSPxy3IGugEdvviH4T0GeUBweaYXd6NE0AR+3RolMsNT6LOGttl&#10;4qpzPHIn8TsxoDOyqvmgC1RMGSjGEpkHHMvGVL6S6EooA4vXmlssrwyoVGtvmFhjwuUsKnASroey&#10;A9rdZhnzwYprg92Fxc14DeiGd/dR4568qGLTVRW5DlZMp26IjQmzviwB1xSdp5P0RrMSmLmqJHL3&#10;rRaTZe0/d9Gb2bfXM8y/Q59F/XbW90a70B+0i5D/0UKc9JRyTkdVGjRHRLHMp80v23SW7g0qK2Tj&#10;+mdewkTqZs2LJN7lMMWEzo8i0ZI2frN3gQkPyj9oVJxPExdljdHXFYYxHYicLoSfZw0e5A8sOY17&#10;nU/ttbfQSX99yrSXlY/qdaJoUFo+Prp80Cy9DPpQWRzXhDJ1Z5WkGVRJQbMsBu6lzu1NhRPulv2H&#10;lOCh2q6yPVqk8xS0fEwVuyl8iJWVo9zW6i78H5LNbvPe3x1XeNR7N590V99yUtKfXCCBEwch0Jbr&#10;/FlABaBOSxPwWiCanrtev6pAuqmfQ2KqmibNwTNAT4/x9/qBKu1r6uMZVql0drCTymLNpIbVYXEl&#10;3McxM6RCgTFvoEFMKeZVpaDOZuY4z0ad+BtXdQrLmJmi16kWXr1kc3B3+7314VBJQarPPuou7FH7&#10;JS7XL7q1zIqEpB4ydwYujYHosSJUJwKPDkhBVJ6dboVbfcrvbr4S391Uv/SjmKrPNsFu7d8XEFc/&#10;lsXxKz3Qz92y+L+UyRuds/8hxUi1cwjbG1F6inUnH81tPVGZjUVpvl6ZW71iZ6gSEfJTbuSvkjAC&#10;6hewwiElPe6KIrO0vK4K18qIfFs4tSnWMRLOSUpjQ6sHU6560OHFT4j/sUFp2NdA8+d1fk/x0RXu&#10;Wieqi1xD+VYuYUPAJ3ets8KECXMiCUNCIibTNW7SvUHyijCC+QQe19rY9MHuOWcjeCGcdVzbgonw&#10;XvXF4ejok6KNusQGWuDazW7WQ1JYXv/sQErfAb/gyIysBkiaDYGz2L+78Wji6em3pbWMAWlU8iqh&#10;OiX0dqbJvu0Pp94nu9N4u8n1Ro8C6T8k1qD9k7uFBaOw2PIrZlzliPELn39FPALQs05iPb+TZig0&#10;GvfdX5croMa5X542GSsiWr6+4UULV/3EemHQIiwClFEUQNLKCQyKnnrwAHmSSY2b/ym/KX14RLZ4&#10;qGviVl/aKa84EW8fUXEFPYy4M8snQ+T2/AxArjkOHre5lrQscQ0yGMiPycHgn83VKq1NcYLpePc0&#10;lIHGPx9uCmZnLhIzBkNQwe4q5LLSu25eaBs50fbO5d5oQt1UuzjAn8VjzuQlqlQZcTafS/qgej4n&#10;7323Sq9JgsOhs8G8to6f1ab/4JdOr+thkBPBcPYQbxZHO4TkF2HEu8O5TVUvHBOQuqYEKNMvK3A6&#10;Khc5bswhtiZz3IncEoRmV8pPj20waNfaTen3qJfGraXe5/Kj0B6A7rdpD79LtoRiNODE63s934RI&#10;POGojLQQock6frZAHC9pFcgnmNhbNXpYQx3cvH819rlwfzj26dPvl4/wKc8Qj/FagWA2ZaeUjCRK&#10;kWQ0g6OwV8X3Y+kWUf6QVMhfkaBlUce75d0fChFAcUBQWvGG8FNxDtTn6JpkxQ3u1t5Askzo4jhK&#10;/B9S5Mxidy623buiyII86m9zjXb/tOhytgywwG1OcBNW8lXA1wVp8VQIjvx2bZfprgw6YTHnk/1s&#10;n/DlVKV3HIaI8G01j+NzZ452TT4HCy7IokRvxbY4qpqGp4lJl5srkpbZtYwRWbXd8Xm7Q5LRvBPU&#10;JcLzPySK4MtAwIz9BBNiC44Qlhi2GVR37U5cddZkJBkSIRiAshM481dqRFHF2wJoatt2wYDZAhOA&#10;mhXQ2jFErK58//Gie9eZFTWlIx6Pj9YOVg19A31/bURQI90RuNmq7OqJoYmKPP2Qkyqokn+SXXvI&#10;1OqafDP0AdUwYMXHPI/AMz9PyqV1lcejOuYdx7u9QrLHUDJUVX6nWpUKp9fPAfggAsSPNid2iNUJ&#10;I0A28woh6OS1yzlmD12mprmOlNof3N0FvRHJEHFkU3VSG/zre+ramAHw0Qt5f6xZFBVPluYNET8r&#10;J5UU2Vtb8W04WXVqomHwvrMDldkwrgjwlg1JsqnBLchChriPFZ7j4YfTLbln2GE/B5KHTe72Cd8P&#10;obzSJQ/ODamygU4WCxjSl/ptbd1SZsYtYjjkMbqmkPBR9Az9w0dEM++DoXvv4Q+oV09+aSKG4Zuu&#10;zXEXHxc+u5q+YpfM/MFG+NMtbTkEYi4w5H5pjfKSCypEHWZSznvMQ5R2kGVjY/tEFIYW996yB9my&#10;7h5SNNO6dijypPAao2plIGaX3pkhzqFasshACB0uoZ5lzw/tyNtjQ2DMKYuT7J/CFbhXFMYRfcXw&#10;nkUaBfBzRUgIwKO8bHA0BQTUmPl5A/uGlkhCi5RmCg7f7tmUQlm6Ytns2w59PhKKLWmBK/3wQXq1&#10;Lsa2B3s2L2oQbZefrmER4MQUD321d509wKdQmFUkKQsX8X3SNfWcz9FNk+eTHHhJdCbvGF9qWbzU&#10;/XOFbpFfGtxVtETIwqxq4OHIdtzQZ42JZcILeGPouMdkRMG/9/rNQ0qWJK6sKsAgwzO1AxdiE2sA&#10;+vjrckhZMc6Dl2dhbnLfOu7zBG0ex3vWIDvWZme3ymqZNcIS1V0xPF/t7QkBvxtjR/e6tbrFt1R3&#10;Q8/rghOpR6sUrwlqW80LYnvh2fWNQO0JoGabQ5gThwXTJBWZqNT9iq1FSdkSTDqmPOHNC3jOpunQ&#10;Gr7nn90bPLUVfzgTDK79aNZMiFiN+p2qbIyMJARUr/X2SdCyuF2KXFURAJUZE+5fV3azuTT/ZqsW&#10;0FET/0hIHDY35pJ25ynZDx1S58iSfewGk8MHPoXPJT7a8RLeIo92g25LhBS1HKrr4v3N3XRYC+s3&#10;emhpygvGF+aKifwK0L4iguNuGHgkZyCwPIAL2Qol18kpCz7Z4bTmhHdc9GAb6zM3JXG0OGYH9+bc&#10;iZKZ3056PhE6bOOEW0EBWV7IlucOyl6yNAoPDINmjDRpBgT1QDaJvdDz1QLjxvK3fPRFNA2Cnzk/&#10;F6bwY/3z6yBrvu4UWh0kJ+7k5aX9KDzP1Hvxazc0rqJdL501Z4Jl6IfCa0k1Ac3f52MVURHgrMOz&#10;yma4UhiBC72MLlM9IvgGq6qUlADSLrjMdsgLwMS9SFLMOftXPe4RiZ6ua+i/Ct1xMgsn7eH/kGqH&#10;g/pmqxos4Xs/MssHbH9HPMfOhro6Y2Xrxs9hk31qh/2tb/8PCaMgDupdOqqpySqsNlclAtRgJSAY&#10;IYCIJIZftZETdAD2ES6kTMtUXYZ18lBKgv6QDJLqRGPVwxmtp1rHcOLn96Ecfpc0iFdTzDP3XnSm&#10;aGmssOP8i4ntyOzaFsVYZoLwHVCPjzbOq+rrbR/P5sQJSVKWrSvFmzIUh2eQ2XR1t2ex7XdyFwdS&#10;YeIcNB6hC/OGEm/X/w+9WOsHuNk8Vpe3N6l6elSaQMWSNhTJELII5Wh94PIkwcCckPGyOS2fwJyH&#10;DOymMt9jyEFV8sCx1vGWDV2r47gIDOnqhGETrgIpfpQ1chHXmOjZX0UevwChaU3SxVxqBY18bRPr&#10;FrMuFl0Ya10yPMPWtnTU/H903kIoYX6p9rDVXg4jjL4gifZyVX43ZvhoXw1Wh0TpXf94/luQ71jx&#10;c4kNOND6XDztG7G3TwpkVvGjRK9j0F7pgx/Zp6a7xa3+4WTW0LmvFoXjarsYwKXYAanNPjhh1DAQ&#10;XDSfuFuKJ196vioo5S0DltysMT0g8yeurKJMDZNgXVHT0YxlEIuIs5959gdHunK8LXKZenh889TR&#10;I2zNqsqHXO3CuQDcl+bl8c+JkVRFfPGP7AAH+aPn/yAe5RGIqhxe1P4J+vCfzJ8tmc+mUtokbdjY&#10;HkK9rV/jw/vE7cRxxor0i4DENzLJFISjSn+GBV0SLLjaxj1Fvf/swln3ymG5dD98TrZ9szgH5eNh&#10;vKyYxh1vlG3GiaON1Mm7xrR20O/W87oaozXdmVmVbf821OVNkVKlCGHrk2ynpJjDll6MDIVuZc4m&#10;/4gU6TuLSubAhmetU+sxu50pEkvz06xnI49PuAk9NcepR623fVNimISFRGRGnQfbSuQezO3Jwtok&#10;40MK5+ZPXhqPbrfbOzCQCcVNxA+O5h1rLoh6e/dbGn0Md5eT0Vut8teFN99kV/xWN2+4zTiz4v6U&#10;Ee9kcbmMoEirWxyyMNtqWpinMn5o+pZKbf70spkpOKjow7Cu9b6xOrGAfgDALbUlqqwsSxnKz2ms&#10;08EFX2p9iDeeKup+OccI/PVz+9idt8OYNXhYHtJ7gJLSOJJQ6murCYSKqHzTS3ch0WHaDT/DTLz0&#10;aHDhhz982/g9ovXK2w6RLoEd5Zsqa2p9novlnB2jWH2pK/z6bp7qyqN5mTfzpMHdspnez3BBOxSu&#10;Ka8VHw73/zmXThdeD1g52ehh0P0ij4n/vhB3bqoqWz+WWi7IswXua0UUt4wsQEUZtFtUewS0dXV3&#10;/eoEEOudLow9pgjrviSA03icnR0o5HwKC5coqBk6B8/IaYNUiGA1FETi/IoasTnGnE9tdNjmuBWf&#10;H0NkOaVN6DZK2y+dTS6+Ef3wNWH8DCUNYKhYOy+Qsk58CpgQXzmeD/i4cksww+Jj2EO//USaXdtG&#10;27s4TYdNLJtQ3mcULpItpb7IMZyiV5IjlGyFU+4YZJUaeO5cQqH2q8r52mb68DyqizA7atW84tQm&#10;CDHIT/eVAHq+Z7aAze8W6K3rmhe0/xlVMAFDq6Od1KvdJMlvubddHpQGaJM9bq/k1b8v4BS8UzM3&#10;/Nx/nPcv07GpM3EXTn4RU9JTRQ/1hRLHeFLq1JTqkddZcszw7mvE/w7oHjqyWxbHcc+U/JSSy99W&#10;DmjIyNdXTi72U6COHDGvsLU7zEmI/EEYqQg0MGpj2k3AsH2DQeCnU/Af0vqHjuMAzfivDGES/yFV&#10;mpfCresjAwT2855wXlDnnIy3b6WIL9HgY2ZWY4sml61tV7NaWZ4GE9I8C5orCgIV2xCIr6sjuSsr&#10;r5Iz+eXwL9HXNLjgMfs/MjKyvzNS+2W/PpV/0CPUJNge7MJTrg1zOW3VfinFuV8y8A7S+DOqlQol&#10;Bxv5MZqF5ET1YFoQ3I/a6KhJPKvi+JTXz9AZaIiE5OioydMQEQG6L57/jP3Tt3cSl/2iVP8lS2ET&#10;tzgQiXMwecror0Uw6mWTmt+badAKWLSj3OtiMq/PAWHLry6bUIxZJ/R4CkevJ0g3ABNq3viyzAvc&#10;DVrWPQDS85kxE94oK+PnOTpVjn/ez3Fbcf5XTpOZUdwY8kE2IShqhL4+Jo/Vpt2OLFaZ5y/vkXjb&#10;EOtAP+DTX9ea8VtQ1/nXbNP48ZLHe/jKE7N9s7WghKp68kTC4Jn1GigJnfnEXecRuvIPjczFnNCu&#10;wFtKl3wYQiEhadFD53Q87oi34sQxFlYsH1MrKJCID3D53cMJmpIgm3O1FlAtYc3hRX5+MZt8dl4R&#10;8GXkbp3qUWiBN8JDcdo5W5sCStwiqEl3OdOPOQV/5ixDw0O+HauYLmD8iD23AjTnuopFKf5bPxfL&#10;dZWdNtHmggUrhOOz+Omrx2oiE84Zi1WRe+MtakUrfuQcGluqFJbcvUEQx6bI2kvjqQhxDC0vWwE2&#10;R9m2i+TzTATf9AaLKP38xh2iaL5HK6vSmi+ufv1Hea0tPNHgLCy6sWl7y+4rlIoG/AgsAzwjSnEh&#10;9jGkpOpdrPD0tbWfOaw0YfbGV9jh8fE95LTxNuf33vOawt72bGLVSeZ8bCnFJrOLwGF3QcmEvNSQ&#10;95QFDGGaY4Ta6bVgfkyJ1wP/WMtauoGJ4rqe9QO6dHubZ7wgVA+hUfz7MuarI9taNw93Y1W6+Rxy&#10;6ZF3KrCo53QPW9tHfBLplr/LJyUjFD2S+iopK4ZdyomhNDmpEHRLaCxX4pA2nxAU8JNk773eRb+r&#10;k8lw1wL31yWyH68U2/TBfwl/Ua0E294FPKZ7vao3Z6Dwxe5oPNIGhbVz6az3NB97rRORYtJm+pMg&#10;8jedIENHOkNKZnb2xFKEy+07exS0lEL9mro40zhFFrulNoIffB2wFjUV5HurKcIY+XD3PX5/PnFs&#10;EajbE/7konW7GKhb+iCE/uSUC3Ph8SXxx/dcLAIOfKMtG1KTaLMenFaabqJzAPHKU1Di0UEqprUE&#10;SRPk4itXNwZFIsUePOk6ha36tSQPd9Dy87feXzwBPricGsxQNBrDnMsK6TwuH7Rah3JB1xuix231&#10;iBRy7alk+2W6XgyaTIWDloPv6ZXvDyVUWsW08YOj+qaM0ZeemEE6srGU4SIOqK4lGJeLs9nMTbxl&#10;8d9dopPBGHGHFO/02HbNYX5jk3tIaYRazmFPH+oci9auhh8/zv2UdEODd5qxr9+Yw16p4fFqZhJJ&#10;VH+3JI1+qz8gnhfEXEW8Ojt7fmydV75eT/4TrWS7riAHBVee56RuQl+WWXeVbmCwr764E6OkDEua&#10;bMJzD8luVVM9eDZU9I23IvwUnrzgI90CVQs0XBb4Dyn6iHCtK7TtsUI097Qrdj7DHbKhY4DN7Kt2&#10;EduVPeoEhf5U4gUuTQfhw+ZabJivan/XVdkkzg+VqwXmmj2xQj41NukfL3K/jf/NDVlGiq8PLRA+&#10;rUDYtRYHlh9OaJ4j8qMpkh9qEkp/z51fNMPnhc3eV3gdHECExgNwgfKsLIJ6E1MdtnW8HrVTivLa&#10;xp/zylKKLbNpYrNZd93cm9yyqwbWGpwt5GnDIo5FuY2mfh4+Go8J/G2RbdYvo5uduLc1cN1RfRBi&#10;EW1bM6Z2fwppcLqobHYm7ClEVL2DFrqw1wsde2VjwuPsgGIK33dStCw05fIhTAujnT9Xo3HMWKvH&#10;7GNR+9Ujgn3/vRXP8dEmLJb2Y6b3SutjINyNS4rI95cuu8RzCiA6TOPukRGnCg4wWMhgSRFzs/Op&#10;Fy4UxPSYAeVF09uTDRJNkbsOr6KrfZia0CfgFuG7jn0vbxfiwiShYDE3TH7jwLpOXYEl3QPw+OzE&#10;HgP/86mFC97i7XmnYTVjWqvzH9JFFxYqSGZ96mCvuiauQCRVi3zqh5bZBqkMDOabytSvRusaTIuq&#10;wcB9Fh6ERjGngf/6ZKctgsV0EDQvBODV9dEQ3z/KUsax7pNMH9LeufYU9osLotzTs7PDTNZs0BJJ&#10;UbNgYmIqX54eUpqzs5bGk6lE5tZ7HdSac6iHKS0p7mogLbjuQ3xyD3ze/GJM0dMHm/zl2Tb6IdZ8&#10;WonGT6fa2eDzXO3vqMaLcntvYxKAqKYQZEqeX5pX60yQhn5fILpMi+5/rCZee3veF+gzFGqH6K96&#10;i4iIhkxun1sKpRa+GDtLytiXAIIi1GbHYhExDCtbWAua1OIuomnrUURMflIdUckhHRcFKSResX1O&#10;rq/n6tRCevSljs6gKPbZC70lSqFuhbqWZHk4euenOB1r0NsePzy89s7dTdyfN2Bv+AIAXB3ivMaZ&#10;PHCzeDosFreim0R1s4ZrDdP9gjASZtpkVpZYMilFFBZywrtM90PhaNL21fs42cu5hyNRur+ffuFr&#10;Xx2b59yX3Ee1s/Y22uyP9q9gwET24DDGzM8jKIkSooHin77Z0Y7MVwtSgOYGvxChvGV5v/UPl5Qk&#10;D8JNITEs1ArN/SWednbc4Vhy4itVRSkQ30AlrtJ2ERgdBW6Ker1RlGjZranOry4rLMTTmFcFALWm&#10;59Rntn/yLpcXFedL0N5iamezwPrfqtpOCoOL5/BdrBLDmL4J7P7UOJ0ZWFzgKSDUyEMjvB6QnSrv&#10;wG8SinfaZ+aQb+PwaWTWxVKCZ7jdgjIW5JnKsbCZbO3MByXpLo9VCGj90DvDf8XbOgkq7Lr1pLn5&#10;8z2qcXyP/cirz0ZMVCWPEhOXdNECWR6mCVnqL9+F5bIRiGIilBX26yezgvZc5yKdxxPocN0Kf2lJ&#10;6RAPKRI0JBcKJL+5XV7eTcSoz3cZsAQr28DBdyDBCNfL4sQoYVI6V9XPZAPvrq8fPNj2J83bGmoh&#10;0i3obgRqi41iVmE2QWKtitdiTDa2xaMPp3XqmnuMRUN84vTRYt/sfsKI95k5H5ClWh9ZfG1TYnKa&#10;HemUKydXnqhQM3QgWDwlnrl/fTrdxBd6lf/wX1wPrfvGKzO9Uoi+IQvdB+xzZTwaLa5m2tY9IZoY&#10;WRxVqCggAwimut7pQ3HhxLlClldKSOSPHFLIlxyb32OwX5FaY3D8pvNIV2u3DR4LUvUijfOgK8rg&#10;pD9uG+PTBvs65FtBwdjhDpNmEbidZJ6Oyi2xcGFJX7M6gbV1omkEWrC6xAZSRZdfnizbxjE/qz7T&#10;qzI/MzcLQKdLm2Bn/QMPeIphOO5EwyyG9UfhBjMyDcW6H6uKRZXAv3x/BrrqPdgWMxtnHPNLxuf3&#10;m7sJKNdErCwI6Lpp+mLm4KBGFg1abK0kLWmLauH4TpsvUqcPg7Li19pnLKi1MkC6BYo4nq3rbGzs&#10;u43d87NiH5MOUFWRBJAY0QeEdNHmm1O9MyPiK8OM1nmuS0lzjVXZkpcdJp8HFrfqG+ccxgN5yzmb&#10;dAw85jN7mPlkbXascjCdnN2mZxdFmTFOfm7k/JRmCU5X3cKT7EgI39j9FW5ln0daEcz8VZr4hBgF&#10;/1WVt5mIqdVx534i/1ZDBWIL1Wqi2jr657nITcamLrLWtjY5ue75d2ZBWzWmvHxo/+C3BXNesqVN&#10;Q+uqZnVxToFNIZTRDHc1sVD+w0edPvKJKW2XyieNX2My+abrMshhb/1IL49knjM+toSfiP6SO0uZ&#10;1aRj3ldHODx5jvXb/Jqja03yYKOHLWIXa42gxJ0Tb6KtmhJ3bDzbnHy9KJif3vBssdvM+jIPvtQ7&#10;2H6re0rXiGHBu8jEIkyfY8vS/e2Wez+/zSSnCzMzarXQR/v/kCSwQzupBl/bHCasTMzrecnCEDtz&#10;icSo4oZW4u7N88ubhH2xW0iTHV0Of6KumeWHzyDUr+Y0jp0vnmC7SMf3H+dnxsJEgr4n4Eo++dwo&#10;sw3fLbGb0hxbFvtQCl7Z+T7eBJ9tNKySUPQaNp3UEabH9kFg/RMRgyKI94NW1vcAYHIjeW+LhilG&#10;pLcahlvUROgywsxhqah3KOzMdaHs8pFL3vgYIWoyyFffJX+Xf4yVnU1+9Txqdwr64W/eXMEp2Enl&#10;Ryuoa5vq4LVkN0VPaaCpeRXptQ+QqUkrNO76IXMy1xJ9XJQ4XABfE+4wd/9wVqZLXF1D1ImDK5X3&#10;al7iVFVF9EGN7Wk0KlYES8B1Ska1Mih17V7A1jV3gG5zmWlqTWu7YHCRfqF8XP2HHre0KIgjLpdb&#10;OaHsplzLWi7aZ+PfHUX3P1L7lSjbvzZgz0BjJEQpIWQd5aeIxJP41IzyH9X9fy13lCo9vs6PyhNR&#10;v/eY8msIIwjcNHbdSWSjSB0cFXYXaWLD9Sb8lLq/7B2r6cSbv6TltHyAsgzFike8Bp96Lw6Gyv2H&#10;pCUE0F/Kb16kj21BlSETBIaW5xdAw6HOrGiRx/s6+2VPGAzRdIRKHgzqvFLHY36NL+CfU1zKtH8Z&#10;5oNjtnCLSENDBDxCGC1mbbo4HaviJYBZEy0gtZ1tP3APUFWf1nPMUFH6W2NJBaBbPhkaleH5Loh/&#10;jcdJIcQjnDnNA8t1W9SjJYPhrOr9/7C3FxNTc/W2hLtqQWkSDBt/cHapTJ/Ru6eeOhB3O9OEJ+fa&#10;V+aKsX//If0OMDJuvTmdK30W/RlA+LfTmMDmuafXKCYw3Wbm1vAG0X3n99/c7IZe5w0+KfmgTIqK&#10;VgeFoq60ju5B9cK2X3qDxnD/hIJVmFPIrxBwmu1P0y9DhzMoCqFiYGZvlZu1BdTPU5qyaX4YPzl8&#10;vkdPsGguj3Di3h/Gv2GRJ9c5sYzz4Ln5+as51f4U6Wk+P4Yr9h0ADBbiDkuUq6n5Fs5MU3sMgRYN&#10;GauKiajN7bpCQBOphRVrnsk7bVdNH6cwXfulYH1GLW/guab/mq0JSoTctGKqBW6Ol7Mr4tfw5kbi&#10;hxYlv1f6MlfQwO/zQWmFE0PSiqoQ3miWuozFKB/0KLnYAmB1f1VXIwtPcwsxYjsy4AFBOnWrVqaZ&#10;uheSmLujk9l0jZ9UP/RGlXYgLbMoQ7RgkOow2RoPqESc7RJselXmuH/2pnXxuWv5Z9coPW+VTcxT&#10;Ljk9NH/tIDuwf3raXGnb7pqiSejJlbYUV1UAgyVYAWgTcZlJCouldUmJ/+QrbPQ/YW127SdSYuDp&#10;HG+pcF8dZbp3+fsAt94B/ajqIwozWu3L/9HT0IDmngqfMqEnq5W82NwO9PrURCOb+Foa4pcGmmZd&#10;pKQBfMy43mC5OYUrpM7QcwJh8n9nFlAh7Xlyi4B2jO5Dl4sP1CQPN0gDHf65HudZB6cTS+Ym8R6m&#10;Jr1pcA3Qbr2vCK+VWp/kt/s7aE7k8esUeXVMQtHsl0wy/LMTSsOoaaL599fbM8nabunQyPipcmKn&#10;UvhMbSZTajSDIdq3VKHnyb2hKlZeOuzWn4WrySBezNZjTs2BD3yQJnVqrR6x6QuyYfh0cT1ijyl+&#10;RRlVtGaBRzXH+4Qj19XXwunRhOiayQG33OhAsaqUQyChTNKysj8i0BNhU1ryWb80flwCZUV6TX+C&#10;deNRwXnwhxqPduM35zlhXWQRWp+W8MoKSAPBb576Gpi9U5/LJvY4n5zCGJmYtvL757YLk/6EESNK&#10;O3kaMceUUwS8w22TwzAAke7+T59Wzwv2A3SX5MVPro89i6qrqnY+xycey0t3wJovtNElW+ztLtPH&#10;F7VJ6E9KV0EpBMtl9QRJ6HlVwyZ6laQwaAnMyjfFGZ81+U2QVw+QQFwpGiQhMSQWaMjaijrfOuA+&#10;AxWn5gunEgcpyiqj2X8Spf8WysSrxetaQSk3PXoLmr/xSLjfKC4vR5CbkfVkMRxPxH5HkkTCb7oD&#10;wZ8Kj5xE0cg2XS2E6T/1ORqYjTQpNSkrNc4L2V6RwMLkt0ongEuakolJDKmpfPIBgLrBi7fL/iDU&#10;rrDi3/IeBMhZu/GrskYtns1e/llMDPFTdx4k592FUxnW8W6OZ3cTTwLHh1E11LJ6lnEKGfQKBmz0&#10;CulZ+5w9Ns5kv4cMomDNDMsRHpvNOiY/+49X7ft9re/bNegP7YLqTB80xKfyTyteae5Sg6ghVWvE&#10;Z5oU7pCyMC7f4D8/4Ju20qRFAv8KRiTRJFFbzbVixwq4eZY6nlCdRK6dXZn4ZlxfekbaLf58hbIG&#10;LTzc2hryznW9Cf49beFVLcm6DGoEtaGWTmhaMfQqJo3vbhTXp8sTdV02LphBCyi45DyFKlbkUXBc&#10;NnmuxXZ9W2XNysYIwn9MPwY8mu26p+pYRqu8L82VFJW198wZXyMoae9Ab/Z2UgmvYIgZmNJWNdTA&#10;QhM0i6ItR+lTpU3GFxaS+n77/v4w1+TJXnnkIntXxkRMamnaxBXBAJHlc89rUsXP63ENSKyBt/1M&#10;cvHCXhxanNlDxL+IqEgTtS+yyxP7pzSa6zMe/WysOTRPf4x86YyqIHAsQjZxBjc6C1e8YDZD3g+z&#10;GrJ/0x6m4Lk+MmzZWO6zIYUpf91BAHon8Q/2Za4Hilkpf43NSSVERZ21XJ7J8DtZwj6HaxfUhFdK&#10;3aYP01VmaxHaULp9V4oqBP128/fu6vWAHDtjXhZ0A1RvUME+c4czWZnrbREKn/9XpjN7be51oc/+&#10;o3rCiksAq4MIE0Gup6C39aYANAmzgPAW54ewREUEQeXpMn9H8faIgM4O16Cuyblm/d6i+1kiUO87&#10;JF+NA1HbaTuKLd0pnmhEhPD26vkVzHD9dPNnjfK0ah1o+SXleJF23YeJczkqCgOwvJ8KCWf6kuoD&#10;J1fmqZNW/2KZTrZmYw+5km7eGz/1xrcTAbyfOqMQdx2fSxEyFZ/souNAWFFpYvRU2uHLx1eIQ7YZ&#10;NmbpRqimOcFYPSLBUXO5MDyWYkMfu1sGRYtNXPmpD3hKyHToadQNrJdPNGxiLMGYewfASeGMi9w9&#10;MBwV/s7j0px4KDmUx7AnO/TS1NNSxHEhf4UmtDaAps0g0VSPp/H7psNFy8Sk/1jh56Qzv7GqqHi1&#10;XKfmZcGJlRUK9oO3r2HzQmz1Wv2oZlR93Y7EAM5YPGWq6MvirtCaPDWBqOCZU8Lyk10uFdEHzgy4&#10;fvQHoDGReqa7Qmulp7IlmxVGW50u4fBecZXf45mFC0wR/bISSJ+JB05gu2wzuKbfpoW/fWEP/y5s&#10;WfJJvHFp/MbkaWIoEhGHTdYQa33wMH3MrPIKVzVzcuAVu5zQ3KsXzLoLjKdpPXFTuh8Ps2/0XB63&#10;BEm5goKwYCHmqk84tF5OggzLQndP6VVtseyf0tKOtULRGVEwLb4r5HIb3OxsDsMUOUeO2u7YQaau&#10;HWTg7eunWjFZJkHlFjEJd8jO1Zzcw3u+Ymx+lygHyOxQuh2JMQ1yf6JP1egagptGNjm41mvJOrlS&#10;4JXvNIuEWA3uTpU403/CjZ+/oNmfta7hfACnNJ7U+Y+W9LC2FMfINy2c1CG8xAvE12ziuHGl/Rm0&#10;Y/NLs9oq6jklgkzT08G/kO0xWyq+u3f1PrXCqr8bXTDIl+/4YYwQrvJbZPecPHg0OMYmbwqHUqAx&#10;ezifl2fBydIY/16wLqBiqU04Pnex1JrYMgb9UCUXxCBVAtOJAAsrNfgyqWpqjQ69G+BoTZFEleIL&#10;9603bLVr1tg51DxIHrRndjEla/2W2DgB1vxEaGEVpjb2B1VQKT+06uEpeUVgsk0O0xFX2CpHFc3c&#10;TyCZ+hpxjVdtlOK9ztcCQRLNaTWNMNXxh1wxUSzTA3ubqqKWxCG3xH7f3aViZa8PDbkkGorhv4E7&#10;TBW1PE/VjkM/qxPrG8kg5rL0Moxldl+jwoVW5TxHSHPxr039/f3+WK9W5xMpRQ2Fof+HxFkjzT4B&#10;0W1yJM3zs45YVlVsH1+0tje9m13480z78GwcQWKoH18sb3cK0EsjrtMCIsALrJodERR6YFSTy1FQ&#10;dmSt2Myqv1Nz76G+5A3tkvIHcMYc1G+pkPpCdGKiQmc8QkND8GqqZiyP3fWWYdhp0SDc2+HO6KQk&#10;b7grkEUDuM1Y25hpTx1eXlZOEp5KI8IRs89rkthJ7XCithx6BjJtdqODDmFvN5fGVWlUXLr0okl8&#10;FZVR9mNIS28x2+urkLhB8FC5TO5KLpc9GMzM/hVrnawBt8RjHZ/TVhehz1VYYKVbTxKDsTKLgnF5&#10;oNrfB7oUDekqZytv8oYx/2gDg2U4rcPtFhJBNdLFl+A3Kinw67DxDwUHbb9qnmg9bPhU/vY31u4m&#10;Ueeuu2uJUmARGn2UTqweLP0Ls/MbxRgpseW84lnB5wjn9+YgISxCOu50dR+elfaxDPN/gzjvto8r&#10;4ix0v9tZvxiLpbfIPAxmd8Wv6zApg8Fapvp1Xsoqh8U1PA3mP/OHTI5c6SM3OVVjijGqFFXpQ9ma&#10;3V1Es9euOj91GGzQ5hnKfu0UuU+Mv/KgykzPmsL4LBa093Cj5N/T0WLEzoQltnQKvlWNWfd3hbVU&#10;HBQUXPWJKjWcB0j58PUvLO65pENPdK0IwnXMUThlTPReh8ijz8dVGw3k3WXTMU2Wvov/FjABdwoB&#10;ujad1c8pPj743Ww2CPd9km+97OCqT43KyXQ4uMxoZxvp13rPsVwpaok+ZF23/cVu5frjSFrOILq1&#10;z/FevCKg4UPKphv2SYdl/8xIcYA26XuayfYI52Km6QbnA9t1c/zt78/H+3ExTktrmXzxfqZ2ZHU2&#10;ZeqmqrxsbwsdF+WNmOw3yuRu53l+N7cr+Nr23+IO5/B8UMNMs3+Kd7qzrcxLdHJcn8D+ynB+RXV4&#10;JPl0wfC28n+5fFVPXI87fkJWND7M6ovqgrLhizUvRGcRn4ze/T86579QO6VkShsLaAiSKE89zYAK&#10;WDLx/GOgA3R2xQEIGdBCsJ3y3s1JFGqSHvKKdTGHujWhk3FHgQtFAsEYcOFPTX997J4rfbBm53OD&#10;flZx61XbAfwAUNujsloCj8vBpjcxEF9Ln4STFJkCzSecP1kdEwYDdg57nWJZQacZR7NidnATWGPU&#10;u1XxI7Y0nuQX9w6vV2tnixOaye0TwJ5EE8x2tSSOqFo7tSRDQRXz1r2XI1FJTuSnQWY45R/b0ee5&#10;5gmbTTWJr428Yl+ttxCW3lZ33uJRwriwwM1H4tt44cUudoVG/fAKK56VGGwVFj7+D8qSyhqUrleJ&#10;oLk9zhU5rXzTghAFT9RDqAYvbuQHgyTX+aF0s3CkJXBBTqBOzTYCrcb2t08t1sWPmwzZdQtx5ziE&#10;c5vVJlmY4DpW0uszCAZY+g023Xq0sfy4sLP/nB+Cz8nBKR37BnkNPPkB3MrNQkj7HP/w5mjJdv35&#10;YzfN39vnR9+zGoi/quPW6/Qf1grptoK4kpDmuAybf28RACwez4dV+rhweQDTl3K1m2lVwCVfZrZR&#10;n0jP8FqvZ5DDmN1FWDdejWTMYqRxjtBHJ/IFq0X+j4XxhKmhX5rKXtMehOiESw/u/q2SIOpQBxw7&#10;upoJjeDVcazNXJqtDgt836KiEFXK5FltMJidHaz9uf+mgAQCpC56giwxdu/dg7Mi3JifBo+rLESk&#10;Ud/h7BoaIuWm78WW15QLUh0gx/52xvTEdkdO6muL5fwj8TMNC20DViPHVA7gdN0uqYmrtjsDyXOr&#10;g3r3wvORuZtunsx2lxfCv/wFEPdS/If087m23Y9L+VWC2OWlqVQBfHrFVl/Qgd/aPOck8krjWxci&#10;Is2lZnL3Op43ogX9AVtL0NbU0g6E746H18npahKI1N5F4diZhX+try197Cmci++SM2M18DDuwN/D&#10;/ovwaOD2aTr5VXbzYZwI9bT2R9qa/dLsvyWotTh2x7R4MvCwLCQVkaDL4Qi9/fCh+T8k53O+ivXm&#10;E2FqgfnVWpUEreC7v1Wq5B6SDFzjMVIWSYev+TO6Z86JPQx56wLgttALdmy8wj92dZ7A9jGqOATF&#10;WGvRiQkSpfAplEoVN9XSXGXD9tuXDjTKfaz4xAf1nSlPeLWXXBMrabJJIF5QVHc2yLujzX71Fzii&#10;OGgoKCO7aeUl5sW/sYOdpJ3jydXNfynA2puIreKN8Y9lfzcByzUezeW9EL1ORF0dUdJ5UZwcrVWZ&#10;Wi9Q7k2gx91TKp+R0eqeYRbd7dkIHqHewhrHtD5Q7Q2hHZq58pcf83z8x9Q5vJYXzAa7JFNpiqKF&#10;11qZrfVPTtmX6aIN+KKWvDxkcxTGhoqJ/QduXNNs8KFxQ8aS6lE1pYR0QLHNFsNoJZLYzeumU1YX&#10;Aq39KXxNEi91VntCrsYtSTUb6eEW2M56u8OksIR4tIlLNvJ08HKnT7RklvaVqNRTTDIWwTNL7Nof&#10;f26VwMpswlzkXF12myEWhJYQqxCavJ/jv5C+CV/sgs13fnqs6VFy4xtKuY4iGhPzNIatp/IX15uL&#10;1xqZN2QfhHbDlhNuDzaQKVT1u1pYMV3mNbrpxYU0rC1Kw1nslsA33IXm4VySGqzuQ7wEANQoyNf4&#10;89LGA1uG1o41UmorXnMZnn9UPx809ucmxlidvTBKAv4GTUw3JK4JAk4qqweGJMUYuEHxCuX/+nnS&#10;KwepCIEqgC9PNIR0GOZU7tqzZRCdtXvScm31Fdn6D09VhU5x+h0/Hr8zp+rFtNpB7xJDD6R9dssZ&#10;kneUJ/bqO0jxhKoLv8dnDCmTdP8b2uZ0kebTpkuA5Q+OETo6cTHujI8nc+2GBSyoxjBJSujrEjsz&#10;6kR/Sj/eXcZYgqjybMi78q3OrKbywHhFjpUlaa6f/Kj0L5pFSllZDQRLbCSuHighGdi9a12ZElm9&#10;u1tVA3M7aqod7oKAM0tCMRqKePSosjE1i9KK1DjbK09dnwPMUTmRl3cN5z0Jzs23untNXKiFtrM3&#10;Tu8UvZAlvmFhB06mr7XN4DnS2pQhjHsZiPmyun/jP6S1sLJeScWsV+KMLJml8nX1OXNbb1ZKo6gC&#10;aDngcGTq2wpGLzA+1rX2uMmgPjVsWGeXG+ez3GJmDJWumfn3YtTGClSk3Oy33/UOI7BFkX3jvcKv&#10;iDxbUX+b08QFeh51PTsl8csirl38FwfhicaVJ3di7rjYROF61YvjF/vl8e5Y28sgpm8dRlGklfn4&#10;GuoL3zVt+9W4R0s3VC/0x10dqvlseMVgIeifcb6++bw0P7/ldxv/798c2Ukbb8231Mf70mmg5iJI&#10;3fOFXXGqbitH4SznU4AZh69mTUF+efnvCyhri8hCBubomHyeBjdAU6qhJ2O/tdbd8VDFP2rSv8Ke&#10;ybITk+cE7y9rolrT24y8oWWhQMUBLQVS7GADBsMAnRWfrtJceFd5J7/WTtmwhPpTRZCEfkb8p6jC&#10;ANuq4pE9G+ZVqBBFOUgrxZ3OboRVPIGLGmji/oT4TLuea3Od5J5jRaSpGiReCinw/qhcyZKo+5mu&#10;GXPcbYgTvqwtg3Nznhw2kz4pPLCWSwT7AQ6eSOXKLldQIsjQLgzCHG65q9zTINAcUY0I7Og/1vAc&#10;07WIRed2rfcRP5HMPKlEpfKYQ1W/qE52Odtlz272IegDGA+Bmw35+qjRy+C0tDGnyd6ilVYoa4p2&#10;cHGSm6goz7X5aiZa483MhQcsPy/JxeIqCZhfNCx5WBwLscKu3MPT5a/atW8RBtVZqb9Hsd7XY7Xt&#10;G0e+Ksb5pk9mAf16c/RtzX/JOWudcmv5qRQ/K5Nl24bf0FE+lFA1skZH/z7nbRSRrh1stT7cj0/P&#10;I07IzoM0A6r/hKqjf6EPWr92SpAbc9t6ZmhRlnj3QUXM80haSIIco0qF6uT66Md/SOCnUPblTEi0&#10;qzP/GVYdqweBOa4G1T+ICNQCUIJoevdo82WaI0MTJyGYRftp+6M65IfbXPNU7dXWyuQ++df1smom&#10;A5yvAS9+79bLbIXljsbPA7S1zMuO7hZo4eycrUWFNSO7lpVr8rosvKCbmcX9RIDk3IKiqiqb8vGo&#10;kpY0Z80dIXhwCZ562+qE5WmNGWmB/X21D6DiQynurLJqy7wlSFphDF9k/Xd5Wsm3aGx34MWmb7dP&#10;PWZuc9wSuDJyeALgq/LaH45qH23PcBe2ai59Kg+zA0SZItskdu9nWFua/MLmAw8e8MafEp+U5u6f&#10;qkDX+BYjA6SMbwMnof8Gh1daJ8pX2rouZYHt/+5614T10fn/vvQJm3Ou2/KCuA6asVS0kazDG3Dj&#10;e/tUCXTtbAeUFOmym07eRKwVCQ+sfO9QCv5+90bJ9/D8mKDsPyRZq/fPDM+i76rkE6dMUHQdLgaW&#10;b0gotpvyf587iOB0e6usDp2vCgmWcfN4Ji2VrjpFQdM9p95lQJtJ26xSeTkH0RsTmn6hvLXDChIK&#10;4dxHOB1vu1evVvKQEes47TTV5JeBnsJRrfmWv6PjbAyCuro0u1cj9KjiYaTa4/OmZcS0yTcZOkWU&#10;QtRfxjRE4t7HsL5E4NBlQGMe7YL67uJiHVvSP7JIyBQTiAPMl/LgrNfYhTTtsBNvZ6N5c78OmoyQ&#10;GhTbK03f87HQUkg7LBo5cVxohCWjzQ3x4gefuY7z3XS/A0QrKWd15UJO4G7/IZGB5pkkDNBmsZhD&#10;Q+P+AHxb3DvCzXUGxBeujyOoN8DyaTEDScs8EYTKoBR462iWF1cI+l5IEZ8sbRtMYRWHl9DTghBN&#10;3u6DHMBsXnNzpaqkd3za1tdpxAwg7eNnreISqLmtkh5+99tqjg36PPw/+3mgvqsZP/1HafkWbrgT&#10;Yn0bFLoLbNCkWvfhJOPTDNPlEtTJviJIX3ILSe90o9Wedh5qiLbxtidrteIPrseIF9sRcCHYHRK3&#10;1u+I4a08d/ydu//8KGG+E49umAtPIcE8uF55Cmdvy3FzTZYPKS7LKVkQNkuTlpZWZiosxCK4lP1s&#10;s0I4JDZgDAzyqutolwJ9rS5cP5kw0EYopEIYCgyE6qqI9oN0rw1mN6dIbyJm66Ug72ZRpQyAa4vY&#10;1AWTrVcM/kwRaF5QqdEN1OShiOsV98XSltZml9+F6B9ZVxcE6d8H2vDgfyGepPPTVMbiKtH7ta1f&#10;G97al72JNx7Lj8gXShLt5EohQ4tw3WHkquaaX07ts3Bzc3IsVpWbJ0tj4mNT16ZMAQIVRSkcPNFL&#10;+LiYeeffanQ71Tqm9hiYoRWU9LTMB0UUMsCdLDWplYPErz3NRW0vExzHu/lx0hBFv6oUFXFu5E2e&#10;rGja70mzK/hSt4vjaIX92n4c4CHXT4K/LRr7DEzk7A44UHlFSezo2ZlwZhuWZC9U4aSl+KUIqqaQ&#10;uTV1NLcZR2rlbosZW8sa41zWfOqWEb4nEmqo8irpX3WztuO8/wGD5XIqygxmvkMoCTo7BRBIXDgr&#10;upJxfzFUWWiPYY0u6I8mhxz8WiX8TgZd+VuFxnbukJ65ONuPJ9WWUTpwFxoBvkJgYPYbkvXozKpR&#10;STpsa9fZmSXtxV7IiGp8cUlcB7lr9bVp3ZNfmGkAryM6yoAuS79CYkFZKz+xw1pvo1PUUpLsh7U1&#10;voYNMZqhUBeeVzD+H4MSIr8xr8uf4VCktnyG8QBEnuNryfHmfKYsjW7TP7TdCYc1kAhJlsqvsZbN&#10;EkUPzcJvnDoGG+jIIC3lhBqYZZwzO0wbtA022iMzjMP6zXXnxdkRLI+MgDyoy6NseUi2bpSstAjp&#10;b8rDcmcQqzwFcFOHt5Oi29DL2HrjPWuLoraydPxENzMN//rcrPrsvLIE8IcdEBQ/obKYiHKyw+BW&#10;KdDSmBk+Ym3vcM62NuiC5cFkepV/jbA8TCvadKTebQhHZkOtrModyPHQxCZjBrcr1n0pUsRkXTx3&#10;LK+BTkrYGoI6jXOWXG16Aid00ejJBkWuMyd2do3zrvEkNsHYEqTgMEFzr5Uz/mA2h705YBIJuUBM&#10;7Ut3EFv8plPqrd3H175Xp3p+Zeng4l6ndqOY4qr15PvHkeMWvs1cOmXDn7wfm8DSyKPRCADzuT4P&#10;bFAaYg3AKKN9IlK9kGUvegpriYskHf71dpTp21cUEoHvT0JWhxCrBUyYvBVS7q3tkezagzjkfg1t&#10;E5LhspwVc+PhG9ubU0kS1L0MGYhw0BKnTHapVASyKOHCMrasY+RmhcGiSefPA6P+YfDOzGRJMedP&#10;aU+BcZup/wQcQeor6TgcxI9BssX+h94lFysrDjJ+mGLevLIa4eUR7tBPOUJ1xoBmomQL6vm2Rvxe&#10;9jiSxB9cH5eIeppqn1Ia9Z/55XAeLRAJkkcpX3+XLKt3L7EIuOINnhNlXOTfqYR1sCXb9NRec7VC&#10;HNa6GB7mv+XxJlvl5OoAej75wjVj//hiriGiUDUJSxWPJ13bi5y1p7DUioG/z6AaN5d58dLjWd02&#10;b/cWrRRWffWouMUqmaCIvDvxMKsIrFBYQb+kqCURnlwih0dyB7frIv1WXNK/k7I8O9SokgD7wMh8&#10;KzWskbbWQ99/zPb1zY8V+o1WlDGlzzjTOg7wgYUjrtXWqb89D9p5/i9JGOw3KXfiG+3iLQhKxqb7&#10;y8QrDXDvCsHgY9+i+i0eG4SF8Hdthv5j37n0FVgoXTF+vDN4Pbu8zf0QFgTXuG/nea1U3kUAS9dV&#10;SG6ehP6bn/UtKgz3dW2YwFSbx7ANiuzg06rK94VLOyDojAzpeUDS4Vm6qaXvfxTqSjwQie4CdvTO&#10;n6e8lBr223NfPC2+VD61i/zwKack7VQEtMAjKzAvRebbSGcHHIZzkm6pgPLWZqSceEdfUkprDhdC&#10;BCwrzK+PSbI2mnQbLWTKhqaBhArm0rySn6IYR4U+wco+9u+zmxNrwBZfc+Bxs0RjyK81Y4W8Ye/L&#10;ahSd2tZuG2Ytd0es3wId10TaMAM5JKguASXQ4sPiwkLbGFU6DeXPV9EKvdJ/TMBFbVGidOhCQblp&#10;8ux0NuZBWDKVQT+CcitvFzram1uoU8b/tMuVHTEWmP9rAwzlwGCastGoyhQEqiIrJEx7li9FoJji&#10;9Ovz+0WeHz9uro953NLiW//dcAGnfeNW9USHWg/H1EHq9GLhAWYalgBAaYq9mybxWoqop8WtAFBa&#10;bXUvK+Lm6DLc5ETnb2BFh1Rl4zUhYc29nzRNx10waU7bsTb98dBBxZYd9Dl8MQDNiGLkmb6UKSEv&#10;01WWf22XaWpd+xdkbhGoUMGSKEdiEbUt1/X7VFY3cVFaGjk8UXLWGMUOdebd/lKDYVvigBadIdu3&#10;nPACYk1eeoUkalBWQSmi/MKQOD9cz7swp5BOGQUyN14iZUzd+gl5xa64oWucW5Ee+sDxHxLj8bfk&#10;kh+g/N04CpSRzY6TTNeh9rKdsrxcHINBHYCt2bi03hYI47uYUOfP4+dGfIYEHEaupjkJFH+V56ZG&#10;iFWcPMl/SEWjsmdzr7CbGfh5MfVqXq4CzpXHgnb0WUA3vHLY8aVFNwf+lMaknVSR3yuhS2dJPv0Q&#10;syColR88vxPADmPcSRZx+l757t3GblLa3cOz6JjCJOx9SQLPgyvh7fFe3O+VGOMc28PjvvwemBij&#10;E9vUqo7yFKuKCkucMG/S4NiPKWk6kZmd2vsyt7/yX21+VkG/JR4DzonyasqbyIIHzy9k5uwDHBBM&#10;z5zGsuIgJ5j52anGWgGreWyQyZHpqXEcWRw65/RA7NrD2hq94Uz06r2DI637fgX95Ux6xT9UT1QD&#10;eTQxRsWR/D2UtwXj6HfQ09zmDz799UZSf3HDUEiYjuxsVFdmlPzblWkXJ/OEzCmDpgqlJaafjJ0w&#10;sjZu1jJlbaZaXRuBA1E/s3L0yTKCxYRqCNIzAIU6etUQYtzShQ86hOgeYn3KF4SIBvRVvnKKzmgU&#10;mleuFwJFsb0lVNZZru4iTgSL9EjqNA5yajEy0MoXD/8P6X2cMdHVCOj8bFHbbWFvC6Yg2BNhWVH0&#10;ihufH9dJQmTT4z/j+a2793lpanCfkNVrLJHLZE6OkNxWtoayydOX98RHA1XPvLkwXFS1VDLw6hdw&#10;RDpp3Iy/hB2pQw/CWO+73vvv4aU3dGY/njAxykd2fa/sxMqFknj/rcDI5w/GyzKIDs8/PxXhHxZQ&#10;LsuQcDS0BW5LlfRWi/yQUoYZeMVKxQypue/blf9Digv9lHMGHmj/e6WeYadC5FML4pjZtTGvqeCy&#10;dG/KdUhOSUaF5u/FCZIKo5BGMIRcCPtGzKmi+03bo/YkHC3ukPkQvwd8FUOcNuZ5/+iWwaaLBDwC&#10;orHN/4juCHRhFJWeU9CJr3Y2pnbD1Gn00drSCGDTgtJOCcL6zFXBLEhenWm5xs+Y6+JbuSzDLLfQ&#10;lzXXmCAdONdHQeJ4V7dOPLulTjOkgnP++SasbNTEmzKIFZvd61yOi1g+zCrIYZ9vgY2Bv2W/oArR&#10;ZLEwuhhTzLZX9HuPUVIh9NzijROoqmjJJtWxWzrhbLY5CK+cuDRFVvYTH5EtcRwTZeiB+MS0qPF8&#10;dg+Qcjsngi4ugqqjflY+sm+PS01Wu910dFoaM0PZZ9munpcg2ZeJ7NyUN0EWU24xbss/4dyb2b4k&#10;Xmv2S5KyIvHC11vCct5XQ8LCF8aisGckMGJe6Z2WDj9Wvo2CTe6KxzqTX2zUTFm56o95mg0YaVAo&#10;KhvVEfTNnA8TZfLrp44pqhaBfvUNJ1Q8YhjG03etQqnlaPAxNJqCnCSoEm9vjgM+Nc9RcNYtqHJP&#10;9zYLV9g5KPdlrDT5h3rd0ern4sQNTHRzqWlqnFeygijZYJlUzVfE0D3CFR3rYY0maZY5RZrgQ91P&#10;/FFtpYlDnPr6F0RXsuSp9XXAxBogIS2qKTyYqXTsXfGx45ds7/clNH93p6bicJR5s0+X9XNdnFm7&#10;5CVV610aztdS18cXdzZSc6rDMcOFUNJ4sfB9d6OVICglpcEoclZpqmUnaGRBdOf6XnDbtrUxnEXm&#10;t9rbkpLf3r/H/lpDKc7iUa1aokn7ZTEntGjJ0BxhxzE+rNeE+9e515l+Li6vgLTQSPU59PxlOkJZ&#10;HtWT58I7AKAqKCShhEo2OrxJzwzm7HKEPf6ebwormvEx4X6/kEV+F/4ld0zEdka3hzO8Rd/Hg3xJ&#10;xb4v1o/kCWcvVfKTKLYkf93hGanyXOPf6fOYVEoEzWlUUb0SomkFq/e8KMQR4dlPfd8kosGFBYSw&#10;n7FTsSxvklCvUiraihpEgb+b6+VeedxPm9NErMTlwoQPLf+cOblXN9R0cvh2WgkFGOAvZoE1Fk3c&#10;eOyN0cRgPrR6a2JehcSQN8kx40qp5Zw2nZYoWeXjmSLRrFu6rJ+of/nliqQRfHbJp9Q8frL3t9nW&#10;wh44cZNjiF8xCt/4scqrb11WsEn45F3bgn08YV1/XynGT2/PzePzCCoZUCQ04st1sdwUorBJpMzR&#10;6Rucyw8i0XqP3uJ48tsnttxC1xbC81ZsQgQbLGZkqKc+jlHTN1MO7yCFxjs2a7B22tsymRSUlq/e&#10;tDkUa62MWS7KelVxVIHIXSYgNyIucy+NP3e8DDmJSCVaPqGIaHywBwODCUO8OchJYv3TLxkIT0J6&#10;f0fg8epo0849U2A8xZudRTbnr6yAK8ImHRROSPit0MirP6tfLNNUFvstSGaVhoRyp1ZG5Smr8rL0&#10;1yXO9UNlqQ2HMmpYa8SqrL5IBL+h9tEIr7m6qafo2stz3kcgVGYRY7dx8x0d/na7U7z/2ZnMUf++&#10;OyJM2/PrOtP73FIp4rIzVT0jp7o5GTyt4EOfO8xTRnN9USuVmfHYZunKgbK1tdPJFZSrVOZJbBRu&#10;R3G4+HEbZrWWrK9voz5vYePemjo+FV6l3IPt5yf0k5OwEdIhKZ8wLM/z0w5JyNNIhohhlfU3eHyA&#10;pcKm2lR9lFClQBMPaVL+ajsnqSux3aV4T325FxGhd614m+N3skqnfNtYUVrEk5zOEllcgfsrgU+o&#10;gSl+PCyOxX1mDGYdZ9MJTZPSc3a5WApM42f29XVj3SsTMph7wECARQvJwFB/E0K73Ufd/5A+H+Xf&#10;8f/uyk5YW3k9ixbVQCSJAkwGto/5UQPXIpBTBi2uQKyS3/XMY0oLSiI+8oDmG8ar3jsiNXWN8QXu&#10;ZvoUwgc3HVmr7Q44EEqWvIscz6DASxe/tyVvpaMHjUI5pVFJ7v6RxUqmMPg8A9FI02OtBdqyghbI&#10;3aVO5xNyQGdQpY2zG3g2MARt/0MKYZa7mu+jZdG0Q/0p9hveu+rNRHqZUNlpAwUFWbk+3Lg2XTgW&#10;m6US92y4v1KW7KONDs9oWDFfwv9QKPJS7lT1yspGDaqymaOm+ro0FuTbRhbUlJa8foFozClU6rn9&#10;cHl/F47t4GP0gYQmljWlVtPWff+bp1p8isDNxR/bljVp/EG5NEPl98Xvxdkb8obQf5xclPTvt9D3&#10;Dl+4I3oFYbDJbVsXnhue5ee7QGLzmpG+sEGNhTmQFSAobEAkeVpKSzyf2R7XaLurse43K7GwLcaH&#10;Q8qvH13epSUcpZxrCdzkiefKvdv86PgyJKmBPTm+7zIPNxZOSHKRjH1axl5DYK2+dXhlkqhKaxt3&#10;cyGoUom9SqYetrSzZbgJY81ra3RVwz1yiFIOQrqQWivCXzeUFq+aR9UbG0l2noTkzLPONNNg5A2s&#10;hg40EmFmOyeKGmmJ1FD25oZ5sfcneiTlNK+sXzRmxpLWfCJdG285Dbh+Nb4hsbDl9SdmELhmYBlp&#10;Wz6/a26AD5ER0vO5Key7VwUJ2dbI1MPhw8gEf6isH9pxhbTzxTgdz0CetPpJfn9uBq3oJzWCAt0h&#10;U8DY/Aj+bWgFtyJQUpk8Ephma3+CGylj+55mupnuQNVFMOdiAx1tvm5yppyxrr5EWn6Wbgdsf3er&#10;WhoFQiD3JKIwMXDSaqr9tEzbNcxliQ5qVgVZjMRqqBNp911XknX3+51ISoaApnUZrZRCqwrOvDwN&#10;ChQWUk8pX7/V0D0F3vq7Wlis8/FY/YcENX8NNJ81ZWlvTDt/UtVByCkdxl5VbOJmVvW+jF5uO6ZT&#10;M7t1TckdzGfPhPJoMg0TeKQRSWqSxdHCaAyZ/rb8NniAdanalZbfsLcpVC1y4taaqVfnBDIlZe8Q&#10;/SgYPkDEZ3foOCQzJ20sT7SbGryUrSlgR8po78ZDzFNcBi0gz12eFRax27eFqf4gq1+OXF30VTxb&#10;ciex780pfOV6JxeAXt1AWx9fO/f8InZOKhorSsCj7++4XcHRhuGQrYJRzJXYrJDktL9lNTIFStQL&#10;TYx32dlNmJ//ZodXhCDWqOZJtzoJ9/E6YTAamCAm8A8e1RNsz19TyognfLSfRdmu9P0iUfW3ykD/&#10;NjaHzO24M93I/RfMjPFZaRNj4r5hVIYR0vHczHM8HD+zawN5pp6q6O4B4GUVFO1PbKSdhGXM+3pJ&#10;ocfT1aLd21venLES8lsBYX5vvF8ozzaSfSuBa63KsW355UMDPwIqxQRciS8x1CzdXNiELJSMZN2n&#10;FSlYP4hU4eHTDIdpBlfp/X6za7Q6wh3sbzbLrRQgGeaucBgmS/lzW3+F4BQJnHLEtNZDAOOnZydp&#10;c4WP4cdNaGv88ja0OI0prEBcdJVuBBX8AO3IuxlX+BqsQL+fh97lMSlMZbYfzyn3HJ88Wc32Xvr6&#10;WaVdapFK7yt23nLGYNz06eOKuDXGyYkwx0/l4VWUPSZhMB6d8p/phydeF53vVRj8aGKGkCicVWnC&#10;u5vtHgDuy8uz+WV18kxxJLTa32K+rdnicP4RHrVv2l+YUY3S+S5mZPcf0iWYaF2muO/twlPgZBrk&#10;1mz3uCfEyv5OLDCTOpEkhv527SUoYfy8qhwY069N64t+9PcUy5K8dVTt/wBvgZB+1OIqZis9VMjI&#10;xQXLKb9+7ZpW3KWahUqYlai5p+FjTFMdK1mrCEJwCOn3clZmOqOutyb1eu7Fp8dS7FyeSwm24xQ5&#10;2urayepevSsTZWSlSliwVPSzVf2ife01ZR0JEpiqLFG3t8S8wXqJEHjjY0qzAU+0ioAHRkLiMxfE&#10;aU6JliPkfRdtbP3BJvHbG66fCdbYWPN5XObWpI9t74EFXUR/Y5LsCOKmVJMVUV9OkjQeIrHCGaMh&#10;21LIW47JBy1BYWto7T7hfyGNSWDopj0mtQFNCGoCCeGfmWxRoJJZIe6oFa56NF0LsTZnZOMwP96q&#10;5OxOv8fkm7Lpd100FPg81XNJjpa2lpK2WF5UykmOlipBRxTK8c0gklki1e4t9zd1vNg3YbVyrusc&#10;XMd1GfH+oZ2hVQqr+mkRSRDpySdWc0pjpdBdTKwUxRf7yf8AP0LbdbbZj6A+QO9Nl0R2h2532K6r&#10;qqrcKYujr6PDV09JMmExVfBBVT0GHrNtwn7mMR6Hr68kqANPuEk533K+5+5G5U3bcYbrY9rZDI8R&#10;kANwjthnZxWgNSCuqopXTjpJe1u93s43ACGLOnH4j61HQWdI/GbHZvaOysFW4CfPVW283iody5Ol&#10;zcGNosbR1ePp5K8YqhpYI6amxQmMUEVTTCKunSJw0iEBjNvOPu/ssO+S2ZaNvGtY0JbSTgtUjvwf&#10;nToQ2mxSR3cTW4qvzz/gA6PvF1zkdrYg5LC7Apq2uNVjsVW07QCjx1XT4/MLBU5Orzc8mVr5sPBS&#10;6pWokkhBqVDMXOpmxWj5gvd+lFnBfFLAeMUy3zOQGKnIzQcK8epVsITZSeM0JMtBwpp/IHPSU7Pq&#10;c5/HdiY7FSVGZqcHlJ6feVVT7kottZerpspJNBicDQbBwWCrKHcNdIllWoikoKenprtNDJI+v2u5&#10;LtrDaeX+Zt03mVWurgiPQvcoDR6WIMpDKTlgavnGkDpPNzXGt2sVxbYrxoAf+PdJXbI7Kzm1947m&#10;zm2tx7YocNvDJ0e33mzFVh8ln8DjaWmqnaoweWoaqgzwhp6vxmqciasnbQDcNITfmC49vVs+T49t&#10;3q1e4KRJLG7oxQ6KkUVBQg4zUYz0/se9blNd3ySxRQ2zSN4ZVSrFa9pY6iC1OJGK9FFy2xN07l3P&#10;uVMji8l1hsjatC2fxfYVPLr3VLuLLVtWMfi/DXVUWbyM0peIN4qyOiiSIKAAvuVbbmbl3+q23fuq&#10;3spL7x2RlSNQSieeoDBpUVNSOIFOjApfxXTTXjFrfyLVOfz6Z9m7azcOd35FVdh5/c8m0dmxvicD&#10;jNmrg8Bk8hWGgeOgoaCox08ObxdfiozFBNUykT1Mes+JfR7Ndw3axl2/aTs23ROkrUkkNHUAMFet&#10;CKEGpGMDybiSXetya4uV8VlCj+EU+zzPl07bOx27Np1mQxawvFXZzGYyrztbu2spxU46owNcZKar&#10;3RUU2UztI1A1fVCmamjejpY2CSxJFIkcpObSOxu23Hbo4o2RreTS0QA8JzQBiTkAcTQE1pToMX91&#10;FE0Oi5etfNsH7R6dScn2fmdwZ/O4LP4ffGFpNjbAyUp3TgKiHLbWO462JoJdv7Y25jcak+458bFk&#10;pEwslSkUdC0zTM2tLuIdpiudouds2xN0spbeSQKVlWRpAmknXqwgqQBTNDXjx6JZrWK4k8Z9Wvjg&#10;ilfTIr1X12S2+qLsxK+rocwcvvzI4jH5jetZtfPZGu25UYdBhfFjKyloqPM4ikptu0iJUoRRy5FH&#10;qPMIriMzhYybeu231r9RZdmgjQul6Fqmhp5njjh/JNa2KX1/FbMzIhDZrTgtfQ+nSywXSM8sGSq6&#10;rBRUmErMpGtLF/DMWse4sjlNxz0OIpNu1maioP4ziNwRy+RzkJafL0aIySmZNLAL7nv9tb1h2+S5&#10;a5APwsKCg86EGg8+ke8RvayeDUNFX8/50HRnqfb3xH6XM+Yqto1UNdgtm5LrIxZjA4LeBq8thJcX&#10;R1c23cfmqaqODrKJs1FGauCnrKtyqKkhMev2H4d4513Gd4ry5X6CT4P7QHUxGWOogrSuAME48+r2&#10;yW08MMapICMk1HDPSd3/ALm6UhrA28cD2jlclgsXTbPw+FzGTxdRspaPc8VPNBI5qno8tRbfoo6g&#10;OuM8oYTIxLLcgtxbLv8AZbjpEllLUhqaJC1RnzpkZ6EEEkdpJGqZHzz/AJugUTqXBVrYvfPSveey&#10;cjj8fj8atRtTLUuUir9sbcoI8dga/Kj7VKaObDwVAkNRDDIUWeVXVCCSDOS5N0m42257GUKKWLuq&#10;gswQkeH8XE8SaH7ehNfWkV59AlmH8QozNwPapBalOGK08vXpYT9NbN7J7Nxuzdsb03F1tnMMu4JI&#10;Mk9DuCt2LvSqpsPTSZzC4f8Ah8Rrq16RasNUSyy1wghkFtKahECtl5r3XYdsur7cYbQ7M8JZRQ6l&#10;Ne3UC1AGUOKClcHhxej5OW8VZrXxSk2IqmtWb4AaLketOPl0n8f8WMjhcvhNz7wjbdNXkM/iKDF4&#10;zD1tWtVUCVTjaCkqsvt0JLjMbHjSWq4g3gQMjqbsbmkvOdoRtu1bOlt9bcIJmVlGjTIusUVWB1VH&#10;zrTjjpMOUnsdxIvlkACgVGO8cRleHy6NvgPi/t/B5jKZaR9yVyZWqhnyG26XI5Gr2tj8JSU9BNjd&#10;zZAYOSnqcymSkkalpIxHODUugqI0KvcAX/uF+74btd3aBLxJFChAVFGYAghnrXoYQ8pW91t00m4r&#10;KrH4NJArx9VNfLh0Je4vjj15t2J9zYyhnk3Lip6SSq2buXKQ1EdJuekppcqi4yCWuoqGqlqaN/FX&#10;R0EuQpqZ7/cU8L2IptXNF5uu4zrt7wGJGySrE041JDf4eg3PyXKljARG/i08+H7NPRON4dTdsYav&#10;yWU2Vszau3Nu4iTcW9qjJ5dKNqJ6wV/8NMlBn82Z5q+nwrKlI1HXic1c8IaPzRBQJf2Pm7YZJEsZ&#10;7lf3jwpUaaj5cel21cu71IBAtsugHHa1f9X5dAsvWeaxTbokzuyM9WVi5nYeOy2DTH5Kg3DgMvvD&#10;Ex1p3jjWirIdoPjK2airpZzU04nmWdBpKFFBhcc4ctzRtW5eKhcAllAqmKClTk0A+0VODQFbpy/P&#10;YXbpaoxlLmoOc1zwA8+jLYX4B57L7p3BkK3rOpjp8vjtx4zGY+eCKl2rQv8AwyGq2y70GJplbAzZ&#10;DLgOMhKho555SF0IbCOdy91IdtubeK3360WHxVrrZ9VKjUMEVOnAFQAaE16N4uUt1uLN5/DGsI3k&#10;eNCR5dOeB/lrd4702MkeZ27DT7Soa/MUdbtefIifP1+4gKOrpMkK7H66rGfZUWLkgpYvIIJabXGq&#10;hnDqa7r727JCHNndKaZBLA4zxGuh+f2dB3ZuSt0vmQ3hdf8ASFh/hB6NGv8AKWqMtgqHa9CIVwM1&#10;DW57a1FVVtH5G3NlabG1VfNWU8sNeqxQiGWVfLEoN1BDt9YB3T7yF7acwWcKTQm0MlGJLEhaHH9t&#10;StaUPkPLqVbbkZorQw1kIIzU1PH/AEvQQ7p/ljdw7ZyONXYlDBjsFgMXlKTZNSdrRw5qpy9XTUT5&#10;LMYjO09dIMdgJ6ZWWnFV4mMisqwqHFpY5c97Nn3+3kG43rq1a6o5AtRjBBZjx86+Yx59BLmblY7Z&#10;EsltXWaYbP8AgA6HXBfy6ezt4bP25hN2YvZe2cJj8Iytn6WnqsW0kpkqGzNV91P4qmjoaqZ0Cgxq&#10;0NRqkUKWVxGW8+7ljs3M4e13GWW1UE0lk1rXFO3Uor6HpFt2zXG47ePEVVmDAmgIFBxpgmvp5dCL&#10;s3+Tv1N15mNy1y9jZeixmWyIqFoMPnGFTS4+nxrJWU0eXepkrcrHnayNJ5w1TEtRLAl1N3V1HNXv&#10;xvm87cltYwWJXTT+zYnzHlKRw+X2eXQn2zZItyb6e1BSVOJfIx/pQTx6Njsv4+bdp8NhpKzelRl8&#10;hR1xo8jDNT0+qv2zi5oamvqRR+eGKiyddWUMMs0lR91ItMgVVS4Y48b9um83drMt9EqxTVChdQrS&#10;hIOokMOHl8+pH5ft57NrrSqiW2UFjTtIao4YOKefQi0u+NiGnzMcOfopqOkjR6JJ1iOPyFRWwU9B&#10;ST5SimVKiWeqh0iFl00weFj4TcWge45P5pvbkraRs1rqqAdZA/IY8/To02/nXlazvZ7i4uH+uI0k&#10;ak08KYBz5evTrga3rTeVLlKXFrjMjjsfWQRRyw0VJEtdXyx10UskkVRQ1H20X2izAPJEy+ZYwqgM&#10;LyLtWyc2WKwrd3VxFcIOxY3kRNPqVPE1rkUx0W3G9bFuFxceIEeCVyxJCkgnyUmtB8s56k7m+K3x&#10;67a/hk268FQ1kWKzVJuXE0+QSjoq7F53C0+mOrDE0hmaWGIhljji0KxDpIQNI+23nr3E2aX6aK6/&#10;QI0ksZiSp4ivijj9nRXuG38nCBzDArsf4hGw/ZoHWLbPwe+ONTmHzuCaarFLm6jKx5DH1aVb/wAZ&#10;yeS/itTjMvVZH7quyMlfU07hqhfD4oXEa20g+xPB7nc83N/c7ZPaF7FUWkirJnUtT3GbNDj4fXoL&#10;XWw8tQ7bDuMTPHeMzAohRYxRqAhAlRUZOcmp6Hih2N1nt+Z4KXY+Qp0pnoqtqKsqXyTPPQos0WXp&#10;IqmqSZaloFYSNq9TAWAHHsFXe+7nJvmmXdxAtfN3Wn20J6paTWttbeLBl/nQj+VOnSLcdLF/ezJP&#10;RS18cFbNSUocQYyaryDinhOHqaA+ZpMC6SKonkeYxXY3/Hsr3rYmuVuLqx3t3mdmZj4jEVJqaUUH&#10;9pPT+1bhuF7O5ukiEantoCKgfaTXpmyQcvl/LhsXmq37Kelkx9DRNJTzJi4aebJYZM7U5P76SWoW&#10;YxiSONxJoHGmy+wNDBY2b+GOZbobj5r4501r6aa8Pn1IdpzBgW729sVUfwZ/PPTjsej63WepxI27&#10;SbR3FtpZK2bbOSpKeCp8f8PqJGyGEieIw5ChCVIaKoMB8KSDyRRsORVvewb1a2m2SbPLcXk7OBNo&#10;ZmCgsKafhIOn1rkenRbsm/W8zA3tvAF/oqB+ypPQL5SXCbHyVLS4irxtPm3r5qumwmYgWrxP8OdE&#10;rqzJVNTWw14xNHTQ0jxSuY2AEraV9YZE217dvcjb5PdyzQw2140USszCRgEVlHmC5NRigxw6EV1v&#10;3KMQrIo8WnA+HQ/aKcOitb4+Uvxf2jlsRT9k/IDH37AebfeGysYTHpU4eCpfHV9LhBhcZWz11Nip&#10;2jjpTLXCJowxKKYyRLFpyF7nc1bWg5TgYCJ9M4ukndlJHaCIyCpJBOQcDh0VQblypuEp0RoGP8Ph&#10;j9mD0w/e9P8A+zr/ANxfv96fZ/6Bvvf73/3wyf8AA/tP9J/98f70fxn+IeL+Gfwf/J/D59P3P+7b&#10;ej2i+m9wP9Zv636ay/rJ9T4VPDk0V+s8KunV4tPDzXVTVmnl0T/RbR++P7VvCrXivDT9lK9f/9XS&#10;6oMdiKeir4aSkTK5yavmWSKtDz1ZykNNUSyRYtKQ66eVW+sTgKPx7L7mbSTQ46JPqRxp0y1NDhkF&#10;ZUZrHiryNHNUQyw1VWGpZ1p4IpVNRSY9IsjE9BGSNBkbU4v9fb9shlRmrwFerR3ALotOLDpopJcW&#10;08ecjxMGTip/8ipxUTPPjqKop5ELPBjIfE6PKnCGXXzb2+SQppx6My2lK0x0sYNj7wZ8fuet6soF&#10;xpETPJUZKfCyvDknlaLJ1cqVOumlUaSr6SUUWsR7I7mYamVpCPsH/FdEzyCSXwi3H5emel/VdTYL&#10;aeJpN+5mqrN4YHLUVGcZkcXXU2Drdv7ojnZ8jEuBrhWVOVx3mjQGtDxRTRK3pFx7SLuPh0U9IpZj&#10;GDGMf5ekdPszcOb3BXZmux27MfhcXi6XP42JMJU4+hC5aaOZIJqySW9DjJTxHVMfJK+kgWHt99zi&#10;ETPitP2fy63bXKRCrEVP8vTy8+jA4bZe5N20GV3S9JivuqOrwcVHjM5iZ1ErV0ckiUdDuBFFLPFQ&#10;wRhZVA8khlWxJ9hOXmRLVJaNj/V8j07duhj8RfToUd97Exe28z1llocVmaCmyeNgWuqZcY2Zhypm&#10;pVy+cx9LNWxVKq1FUM0cMVQELxtpuAo9l3LfNNndpvctw1Gjkjpx4ENXgv2dF21kzfVV8mX/AAHo&#10;w3WPxIx+Vx239zDBY3C4zNZmryATcNYKjLUVRV0mSoTNDiSstJSGhNc7+IFlMkat/ZWwc37nxrZn&#10;S0bAP+rivRkTp4dGQ2XsbqzYdBm6HbtfmNw1VZLTtma/LZA0E8jwxTUk+cgipRTpWUrTwM6QyFk5&#10;J08n3Eu/cwbvutwbxJGAKBeP8Nfs9eqLFDJJrkOeH7Ooy99dIbJYSU8uMiXH1YjqhR00lTk8pUz+&#10;NTRCroqdqalG4Jqz1RNGwCRstxrb2HJ+U9/3OE3kbOTSvEeX+3HkMnp+QWSDuP8Ah6S+Q7N+Ru7t&#10;7nE9Sz7QwXWVBkTS0uUpsriqaKSGugmk+wyWPnqpKuCGjOp3kRKVndiqrfkjDY4OX9k2awl3ISy7&#10;wFPiKWfTqqfXUvCmBUfPopgsrB7m6nQ9xz5+nSiqMRiqTI1dfvDOS7yyOTy+Oy9Tj8HRY3DbWy2X&#10;ro44cf8Aw7HZifI7yr2oa2v8hSCIuhDSg2JT2dLzBf7iPD2Xb44B5EiNv8IXoO3b3UF6whSufl/l&#10;6CTeXaFdv3L7f2vH3LjNo7hg3LV0MOytsZDRtbGY6UzRYjbmdmhhgp6bJSyOzSpLCaiaRwWdSNIP&#10;0a8sQsl7YRtVa1KJQ8KkYPn+zpKNVWZhkn/i/wCfSFo/j9vHcuQzNNWb57Lx6Veaxy0RxmVxFJta&#10;qosxipgiY51rvs5f4dD5BPFLUsR+oDUB7u3NFtHGx/d8OkA17VyOJzoxj0/w9K0+Af6vPo0UWfqN&#10;p4Td8G6MntreO2sZgqXalJUZrNUM0GX2xBiqSOgnzcL0dRm4pKnIYl1lqWd0jpbot0a3sJtcbHzC&#10;6Pa2kkZrijtj9ir0pjRpDU56K4/avZWIrFqYdvbJwuHWuxeM2ri3rKjLUOIqstU6MIdf2KQ0FO9Q&#10;YHQmN7+gHj6Cfatm2m2ZFa/kB45MreVTipr/AKj0II5RFCdBoaf5ektX7t7TpNwVtdvPrNYlTKZu&#10;bfmbMNFjaPO5PF5aoWHJ4DJUVq3IZ3LtJDKaCSySLAyopaWxXz7bsz10bvnyosgzjj8uPVDckYPD&#10;pe7z3duPc+GiqKzY80efopKKiwM8FSNk1dTi45fMKnJ0mQmpsdiK+THyrJLkAv24cKeZD7W7fs9t&#10;DJrg3DxH0EaaOMGme40x16Oe2mOic/p0Pr/kHSIi7Ly9BNV5qXPbPwTbX2PVR1+Sp9wTZ3dEtViq&#10;OFa+bDPjoaTA1G4slSTpTpEhkknOuVeNRCc7LeNdVq2W9QBT9vSKXb5Y38e1ylf9XE/5OgTy1du3&#10;a2CxO39nSUGGxuQ/vFmczt3NTfxzdFFWZeFmrGTLV8EeHnrM3SLFNBR0csqU8TrqCOSSMBHb6beC&#10;8Ql3GkU7fgApWgzgfbXo3sNxnnWSCZcxAenmf9jpz2wuWrP9/D/A8tk9yUc/2bY7buOxlLi6jHY6&#10;BabD1WZyEk9Ulei62irJLxNRsNKAvLwHbt9hlu32yfWAK/jfyAJ4D5/n0jutwZGKV4dKetxO8t0U&#10;OHouzamj2TuitonnwXdEeAmp9nbY2vt+GvGSosvSR1sVDmIc07wNC0V6tpgwkWxJKW3vLDb55V2u&#10;My2kbgGMsxZmzhSyny40xkcT0mhmEsgc8Aehv6zwGxesvPktp9t5ffmyYKxK6jxe6Uix2JrNxJBC&#10;4qaNJ6SqePFFg7ikkjC+MqI2Y3tefcrje0a3gg+mk4asf5Ap/n0ZPPpTjx6EP/STt6vqN177y+xN&#10;jUG4KLcs9LStjMNjMBl9wSUmCjw2Dy+Ojkmqq/KYzK0+QnoWkEEY0Lc/g+yeJLaxvf3Hu28NJMoB&#10;P9rwfuAIBYA0I/EcEcOHW4JmaJXBwa/4emDrLuTsDNb5k2PnY+wdtbWwe3lxuO31/BoZ63H7glrK&#10;XI1AlXM1mIhyr0v2T0iy0esLTqoXm49tcwbU1hZi75fiinlNaK2nV9v6goBx4kH5Hp760I3ccdC3&#10;v75X4TH02Go87uXa/YOR2dLSYbZz1s9GK7BDc2ZpoqtcdhcrVR5ujrhU0xmqpKbzJFRu3hfVYkBW&#10;fLG+bnK9xeQ6HersBpoDxIGhiPkKAKMcB0++4XGhNA7aCnD8ugqxHzohxm49zzQbazGUxUe2slQb&#10;lySYeqmOBzrV/hgTDRZuWop4dvVdQqvT1sqU9VGpBlex9nT+2ltMP8YPf9tfL5Nx9elNtfXXn/k6&#10;S24Plpsqrni3BDT1bZvbOIyGQooK6XO0NRLUVuJNLLPnsdSVsOGzvmmrFjhd5pNEgBFvarl3kGeG&#10;2mQkGM4JxmhqPxVHCvAY/Z0/46YNOgxPd+2OwZp6/duIqausoMVm1ylbt3cVbicBQS1kDOmNWnkP&#10;grq6oSYxPTxmXQxARgbH2IbHkhRMYggEjkAEjz8jk8PzFerJchXR1HcCD0tNhfM7e+P2xmRiY49t&#10;1ddVPmMVS7iy1dXTwfZVEQyGGjpMlVGlXb1Lj2XxxsxlpXRVmLqQPYf3/wBptiaQvfofEGOwsgqe&#10;GENK1/zDow/e8/8ACP5dGjw/yNxOa27hKSfIbv3duDOw46vyzPj8wcDldiOmRr8hicPRzR0VFPnc&#10;fU48h6ynWSn8Z0lSPYcPIcNvC0ENBZ1FQRVsf0i2rqkl/JdRtA6jSfs8s/5Ope6u6e8MHtagwXSG&#10;MzWExM01Ju/fL1eQ+8nwuzK2ooa7H5AYOk8pnjx1RTrTzUTK0U1M7RkIrH2pTlbZ7eCU3TsCEOmg&#10;qC3o1TgEVyMg0wR0gbWh1R9Hg693R8iHqcZXbmocQuIrsfWwQwy4mgOOw1bS08mQxtJQ5mOVaOiK&#10;VUtPGlEZPu0nKqQ6glYz37adrIBhbvV6+fz/AM/WkunVwJG7T0vcrunL0m6sPs+Laez4sTksXFNW&#10;SZOqjpsM8tCuQy2ayNJSQwUeXxOdkynjjp2M09NPHGS4UcsUWiSzBktzUD/V59G8cqyLQ8OhKxOa&#10;69zmUx8CbUeDxZitpa9IlwC0mQloMfJU5TdGMrabJRz5TFyQSlHNOl5PG6sPr7KZ9xmXcIra9Dl0&#10;RmWjEDtya0qPLz6YeJaFwOnxdqdJVOLO5sBVUGOWSfIR02Ux1NMmNVMDTvAIJhDDEJ4pZ4WAaJW/&#10;QQ5tf36Xe95ZrGWwGbhlXu0t8f8ApqdFrz6WKE9BJHt3q3bFPn8hiqPI1cOcq5abL4vHS0uUqNyC&#10;rWlgzdXSYsEVMQq6hmlSSBiHbUSoIPszTdOaJ70JdeFVFA+CPgvDgenIpagRg8ePQj7Z2jsHAS4y&#10;nxG3Y1RcRLRGWQUyZWvjqZ5ZqPHyRyRszzUNPKyuNKvFJpW90B9pNy5i5gaT6S3MYJ/op/sf4ery&#10;oFBfz6jZDsHb+BVq3FbTlLVckFDFHlYpKfHVEmSzCU38OyFQ0skk8lCKdtJkZS7Gx49kVoN1u7+a&#10;23Q0jU0qKAcPRTjphmTQAeNOgKq98bV3zkGw/ZXVu8OvvsVyBx+Yys820qPP4Osq6mSvx2Jy8lbN&#10;ClbkqnGQywxw2jZ1Jl9Dr7FU1j9BFq25iz0/1fEenbUp6ddRbz2Vh6yZdo7qx2CiqMBlslQT0K42&#10;Gsp6gU84hr2ylNTVGNxC0FPjXp6mZIijlgHmUi3tRJtu4TIpmSgIHp5gfPpNDLcRTM2jtqfT16SH&#10;+kffVHvzAY7q/K0+dx0ewqRtwb27NpKnDRZmTDJWSUdfFkqWpMWQ3Zla2qDtBKtM8lLpEaqiBfd1&#10;5YspkuXnYoSjfDWgrx864FaEZBA6E1tvUqJooKEUP7KenQy5fsDLbo2PTRbnwFLj2jmxOGrHwGLp&#10;Q2T3LNRUlRVRYZKuOoqkx2NgMt5yjWMpFiTb3DEc+07buqW1pukkmcBvFPmf4gf9npVHNAwoqj/V&#10;+XQMYnrjae1dpbXqqGi3b2DT7N3ZXZalirJqvI7npc3WHJV1bTb4THSwwZDA1FJUlKahm0QAxiRr&#10;Xb3K7b1ulwYdv2yCBbmeiqfCjoCBXgwHEAk5GT0XXUYYNQcekNh8BsrdEW69gYzO4Ks3Bnscc7iM&#10;N2D5MplpcXkEeorsfWbmxNBUUmDxTtU0rU6U6SRwSx/51vUpEe2bzzttJRb9YTb+dI4Rj/alj/qx&#10;0hO3FhWmf9Xz6I7ujY3cvU+QqsXsrD5nG7eo8NRYU19Nlclu+U5SWCauepmSoahmwtZhnjaUXjuk&#10;bIWk0yafY7HMPKT2wuLoK+5/iU6gKedKppJ4YGfQYPSX6FtfhDh/q+fTTnNmfK6n3qNu7JOf3pvb&#10;Bz4PEVVfmDT4ylhy+6sdHl8k9VksrO21shBtukp1plkaOU08am0gYWIq2vmzktYo9TJFrBoRVjjy&#10;KqgK18tVKjIqOmGs5Q2kVx/q9enDaPVvzj2rvzNVC9RYramc2vteorN9zb0r8flsBuunyM9PDXde&#10;4eSgmnwFfQrTzmsp6eOV54wNWlVkPsl515h9vn263t9036ZZJZStuY1mVqimo1CsBjSCDQEE0avS&#10;kWN1GtY1y3+T8+h12L1T3rjdzV2+Nr7IrMPiMPm9vVSYTbtPTZeiFRj6uroVr6bDUTzwrt3HwZWN&#10;cgqnQsgjCL/nPcbc28ye322xbLYyzGXfmVqyu8q1AoTUvGwzgCr8ft6VWu0X07Ahan8v+gujt7G6&#10;2O15Mvkuy85lM7lUzkuZzFdumixVFgVxMEBq6/bu22wnggjpKs0hmp6SemmYMttfq0iEOYuYOV7m&#10;6gvttsxb3KXKxtQsTI+W1nsFGzT5049CH9y/QBZbwf4wTj/S/kT59GAh7hDRZ7FYTA5L+C42ppab&#10;H1MmzqLEx7Xhy0U8uOw80dUuKy1VHAWj8s0ULU8i2KsTqtH/ADtscp32x3T6vskiQ0q1cAkedMg4&#10;4cDXoQ2m3X1zbePaoSB9n+UjoNMn3vTVf8Tq8lkKSjosVWU7fwutXLUVXgJYIZ6HM5Kmhxxmp6+m&#10;m8DBWeGfxMpJKtexJbbFeSS7JY28rRxymWjjh3ZFcg+fqOhfsG431tt6QXdkGcFqk6K8TT18sceg&#10;CrO5t41u49xrhdm7ZNFX7byJbdo3Fi5a6lqxUQzzUtQYY6b+5dVU4iUSU9XVyN56kqgYE6RLO3e0&#10;o2jY7Y3W8PM0l3GStGAIIxkyt54pTh59Jv3pthvx9TYgGvqP8i9StwdtdhYbZrV9Ts2PfkNbgtqV&#10;MEGUrjWijarqapHr8iIpJv4c+LbAXras3j0zN410sPauH2/25dxgiPNlvGgu2/Ta1YstK9viAgNQ&#10;dopluNSakp7tZb268SxQCFHxTyH50/wdF93r3/2FlsFkMjt/a0eEpcfDiKXdb4nHbd3Xj4omlmqc&#10;ZCldUVck2LpoKZXp46ipiUzyzRBdBF/Yt5V5A2az+me83ZpITcTFaCSMHJ8gTxJBA9Kg16ON1nud&#10;xsI7OAfrjjSnlTzx6evRjNm0lbubaM1dg9m5jGdhZ+PZFI20J4EgniiLU+T3A9Nk62V8DFqiyygx&#10;sCsIjZiNdh7jjfN7t7LeZIVn120Gr9dGZYxo1EVgA1ZK0GK51cD1Et1Dud1cBVUk1ApgenzHRb/k&#10;/wDFvvHf/Yeb6h6tp4sNsuWr2vlZ8ljVFbuKbOrDBmlz9TPHE0ldgcU9Yz1UCNGJ5Iw0aa1S2QHt&#10;d7xck/1Xfd9+miudyEbqiojxUYLgPphIf07qV+KvT1/yZvk6I6g1GeK/9B9Jbqn4Tdl7+wtHgtz9&#10;obqaLBV+RwdIorK3AVVXFtWDTkUevy0mPzGMw1PknAjrpaaVIkYBWa49pubvfXZ4942r6PaIzKY1&#10;NQ6mlQSOEVK0wQcjgQCKdC7lbkXdJ2T6xTp/L/oPo5VB8NMXi+o9sTH72Xe1DBXVUmWl3Ll8jkqz&#10;H1tRJTVWPpshlKmSqlGW/hkNRJWMwk9bvGyrGFMHv94O+3TmnctonjMFg7VL1XGhdSjSiBhnFAaZ&#10;yCOpfX2tsLi10CTw7g07s8OPkw48OPRWe8vg/uvsw4ktQ5Ha1Pi83/EZ9qJUz5/G5DI1GSp/9zND&#10;UY3I5P8AhFbHRxmppHlYVOqIrKvjf3LfLP3heXNoBguf1HKaddXByMj+wJNRgipBB8+gtuvtMbMG&#10;WN/GI/1fic9ZsR8ZO594R4zb29MftWm25n8ftqXecOYxNDhaXcNTh8oIqTPwT7rnp9xY3epwuNpp&#10;K+go6eOKtk8kzsAyuBbvPvpynbbbdXdpdD62hCKA5o9PIiLQRXgR5efRFtXLE0181pd2QjhVag9u&#10;TXh2mvCpzjoyI/lm7E7BylTuvOdhb1jg2ZmcRWfx1KCjfB5Lb8VJUUOc29g8LXvX1i7jyNa0TRNJ&#10;/EKengiTRIqkgQzuH3qNltdmurPbYzJzNJhUZ5KE6hpJ/RCjSKmhcA+fQoveQbdtLKKH/YH9LpQ0&#10;/wAHeqqKszqbA2/XHDZDE4zYW56PduLpf4xu3HRU4ircW8ES4+ko2gkjkqFkpmo1M4jVw6EkE2xf&#10;eI5oa7tYeb2SMPbzvEEVR4ZUagSY0YuRRQC2fPjXoZbLyfZWu3zT3ABudSoK/wADCj+ZHD8/Tode&#10;ufjLiNo1NNm4cgq4PD7pV9uYV4VfKbbw01EmOqcT/EJoJqahr8s0afeQReemZpNSyXJ9gndfdy43&#10;7b9wtdf+LCylKtwJNMH4AfOvVzb29lcz2looMFuC0PzZfg45/wB6x69L7GfHPbJg3TiKGjxlLgM0&#10;2cpt30tK8mFZKjJbkqBhazEsHfXVNj4A8SQOqxrK7Lb6ewpN7ibvYbVsm4xys29rLoUE8YkjHhmt&#10;NPqM59ejm52uzvtktpZ0AvtbM+PIgemOPoehITrbBYgYzD4rG4KLD0SU9LgKDG0qTxUtSskJmam1&#10;AVNPNI9OFjnlPhvGWHJJ9xG3uBzHvtpus+4yuJ/ETzHm/wDRx5DoxptO5W1rHbgfpCjcfl8h6fPo&#10;LaP4zYrKs1NnqLBZaCiesjrM5uQnI06SSVUr1UFZjvNBFSo88rMK2ExpK6lJmJKsJk5f5y5gt7e3&#10;G2qfqHXuAIwf9tx/aeg5u+6bXFdXCog8INjB8h/pft6FmHqTZ2DooKFqqqrMRlK77mqpjEMxiK1v&#10;vnIgoxkKiaamjpqbJNBO0BVWVL/UD2u3Ld+bYSdxspX/AHhxpUcfzanRdac6bLYOQyr+w/8AWs9A&#10;Vmu9erOtqut2hm+r8Zu2PG5SsoKiHNY+FKSKjgpBNiEetrl+4kho6SmLxSEVDImlAQPY52zk3nu+&#10;hiuLvdTSRFY0AB7gDSom8q9R1zFve3S3LSwqNTMW4Hzz/COhBwnyXbLyZGrSkxG2TJLBTU9Hkcea&#10;WpWnSjpAn8Whq5MbVS42ijjdVlVpIJZtLRxhQfYd3z2vuHnWW73OcyqwIo8gqQa+UtOPRRccz3cE&#10;CRwxjwzjy4fs6d6P5CZHHJk5M09DsvCT0BeozNbBikx1awo5YaBq+sxQydI2XpEAnp2kVYTFJoJu&#10;T7GNlyJez7WbiSduBPE+n+n6QQ80z25GiMU/L/N1D/2bzbB3bt6gx9NV1mby8U64jGYaKoaWvqKK&#10;nSrrUxdRTRvTPJFQKHeEuiIUChbEj2Gh7XG9gvrp3NY81rwzT+P59DPYOaLu83GxgZe12oeHofl8&#10;ul5tbtVdx5Cv3bRz1OS2t9xQUuzc7TSNSVbVFZHRZV6bd23RBHNS5KjbGkQqY2hLRlVN5T72eX4+&#10;XbYFrhgOHFvP8z0zv9zJe3TQaKmvy/2Ou8j2PitzZLKU2Oyf2GLrzlcVjcxUUeSooamrx71NXLh8&#10;Zt2V5JNyZcNSugLMqo0uo/QD2lj5as+YQswuCZNQP4vL8x0GmguonNsraNIL/bp8sHz6LPnu/No4&#10;uiySU82Yz248VIVpcrX0qStS0NZAktQ9d/DzKZ4njrQwD04em8gT6DUJY2v2+jjgh0moA/1cW6J5&#10;ubZp5RbRL4DrUFsZpjyAP8+i57g+VlBVb5ylFmsNVU9BubJ4zEUGaxFZWVdJgKGgnhxYmpMpAiyY&#10;SPKy5G32YgnaZgq3sPYvu/bdb22sjLEKRkny86f0utXXuDfx24221WrIKSPjuB4cVrjPmem7F70p&#10;shkK+GaHKbkyTbopcVFm6ulhq8lgcjNUFE25XY6CpxskeLoTCs2LqpIovF5FEl1kPvQ5XtdtjKR2&#10;6mQD0H+U9EML2d6klw1wRc5P4v8Aiun3aPdlNSbpkocxsjPbF3dkZMhXVWYzM+lMsJ68VFPfF0la&#10;aWlqJMjQxLTwlvLGIGFtCyH3SLlhL1vrp4lpHjFPtzw9fQ/b0SDc722lktxI1Waoz5cOjcbm3bjX&#10;2pQ12GKPnsfT7c7FrcluSSogGSXMRJW5SLJwgPJjMnW4msNTTS0/pdwNN1IJBm8bfYverCkYDVpw&#10;6M03HcYFEkznw/t/2T0JeC3H3ZmtuVVZtah+828aCmrqeooaXHzLX10FXRxZWimrqeWkjhrKyOpH&#10;2yOC7+KVj67+yu52jabCaSafcNF0VFU0uaYxkVXI9OjCy3C63VjGrnwv9X2dChjt3dn1OTy2KrMZ&#10;g/sKTFGgpUenVc9R5XFitrM5kaHITVCw1O26yF44Y/MuulZSf3FYWDskVp4/1ENkJiPOoH/Hh0It&#10;vim8ZbZ60/1fPopHyn7G75218ea3PdQVeNm7IpqHA5HF0eeqKGljaip84BunF4yQUDQ5TOfwmjnj&#10;pWqSlJUXWTVZCfY19sbPkzcOb49p39JEN1qYhSx0sQSBQDTp1YNCMVp5dHtzHdWFtI8Sf4P9noHv&#10;i58ivkN8j/jRFvSt2pR5MvvDecGFqNrZM0lXBh9u540uP/hEh8kuR3ZX0lPKZRBL4WMHq4b37nz2&#10;59teV/cSJZ/GSORUfSxlwxStAFB7ddNNQCRx6BO37vucl2wrjPp0m/ll3XvLavaHx22ZQV+7MpuH&#10;JR7n3vkctjaZ8umxdt7bopfBlaWpxU8FRS57cLRQwmnr5o8YaSGVpWkDKCONk2Da9zsebL/cytpH&#10;HNbLEtQSTJVRQLkgUq1BXI4ZPQi2m3vRQyk0J/l+R6QNZ8hdydsy4+vFZjuudy77rdrZra29KreO&#10;HyWyM5kcXT5La2U21JuDB1GSw82BGKoqqWpxfnoq1JpzGFLxgm7crQ7HZ7naWdh9XdpMbn8KMdKh&#10;f9FqP2148D1u9W1kubdZJjlwPxevy6KZmJ/jFhtw7D2+aHDzbLppc5t6k21Q1VBJgMVuGbJPULR0&#10;9AkE8EGFzmRXyxUTEskpYX8hb2dx33PV1Lu19ZWzretYwyys3hsxLUBJaoBIGCa1AHRVNc2233fh&#10;W0p01xSop0hv4zuz/Zkv4r/pVpf4v/od/jP92/DXff8A90v77/Yfw/7X7fxfwz+Gf5V9t49Xj506&#10;efYm/qBF/rT+D/xK1a65pr8bXSuqmrVnjT5U6T/ve/8Aq9Xi4/2P29f/1tPjfLx7XXG4XC4fHwZO&#10;tw2O/h2eSGrx+WNXXSS0tXkMyKKvzCZDKNDA4Zl0C0nI+lgRt895uJDX0xhUeRAyP9sF6CscRJUN&#10;XrNsHqXJbzze1MXufGzR09bPMautoamWR6yP7WXITfdOK2QU9QZKYQojQK7s4F/azcd2babO8SyI&#10;lfw2oxNAppgkgEY45x69GSxQIrMEAYCo48R03SfGjJKNxR5DOVaVFFWU4wm2cZHJX5x0qJmSmyFb&#10;TUplNLRY82L6ljcjkn2VjnCKWytPpmD3lB4of9NRgV0McN3Yx5Z6UwXUYUCahHz6HDYnxoyVDBHk&#10;eyd25GqwdFM+Uqo6GqnrKitrcdHXU1BiqClWuSph8Xod1llT0qSo1W9lXMvNMFskNxtAMgAo4YFT&#10;UlQNIoS2a1I4DJx0W3lxbKrNbIBMOBFTT1wajhXoTsdSbXrdp4mm2xRYrBUFO9bgsrR4/G5DNUO6&#10;aqacz1GRrKGSsJocrh5ovA6tMVlVizK9vYdg32/uy5msCHpXOr0BH4fTPTltDZzxarmIM3zJH+Aj&#10;odsLJiJ8XuPM5anl3hDlIKHF7zxVDJTYrE4taNFWiqXnicQr4kiEiJTxBYivjC2Y3BG582bvBePb&#10;i4McNOFFPqKZWv8APpPNbWTOsaRgCvqf8p64imxw3LltuQZHNYzC4jEpXLWTUj19DVVMUtFV0eTo&#10;IpFjhnpQFR1k8StGxYKdJI9lr7ubiOry1LceH86DHRomyGSEuzDwwP5ft6kyZnIJj6akrcvW4bFg&#10;yvWVdXVrLHncOZpJZ4cascDutZXWC2DJIiEqSQfbW2pbmz3S0gg07jMyFHqe3SCGwe3NfMdMW8G3&#10;2ZlSOIBmOTU5p+Z6a2+UlDjuwNqbboc7T4nbdEyvV5aqqKkYejxy0NUJ8q9DHTPPTo2mUOI00GYs&#10;17/TcXJW631oWiva3KHJouaZI9K0IPrw9ek99HrT/Fu1v24/PrlicjQblqP4lQ7rrKvZKLFUy18T&#10;TZqXJhasaK+ggb7JKSkyyRNFFEo8i2JZbkH27FFa26/um6s9N7GSGYluPn506D4S6jP60hb8hw/Z&#10;0ta3P7C3HW7X2di9v7lo4RDSVOSzlHS47E7p2qlPlK7KvPka+TGIn8KSpoo1jkcySmKUwIXkQr7E&#10;lrebhtNtpN/qtf4aJ8sAgE1zXj1SQwydsiA/t6eOw96dD0Mu5ti13Y9Lt2qxs2Pym9tp4vGZev27&#10;VZyaOmlpHGQpYf4nWLUGrMtRS1xRoZEY2VSB7TfQbpcuN2s9SQ3BLIKDgMHLZwQePVLLbZzcPNBJ&#10;phY1AxgcPPPQAZbd+1tw5qozG0a+POUdFUQx7ewCQVlFJiDVVP8AEKmLHxikWCfHV1dA6wxODJHU&#10;SgoXAX3WS0vbgeDfkv8As/59+3o6ktfB0yBgJPWvWHKb52xtKcYjZWP2ls3sXM0dRBm5N8YjB53c&#10;1NMkE+VauxsVBDIuIyNHV0cccUeRklNRIDdBcr7Wx7Xd3EJG4JcXFqlKL4ZAAwAKqASKeeTwJ6CV&#10;tY3Mk8hlJKlz5fP5dc8llewaekr8buHvra9XnUxM9cu4uvM3QQ0kGcyVPZ8ZLTxz4egr8fRtVPSx&#10;y0tNJJ50bU5Ww9lc9tstrdQxWnJkzFpVALLcD8QoWIqF/pGtAPOnQli2yBdAkixUeZ4efn1k6d2x&#10;WbixdA9XmNw9mzz11PUU2Yy+GmiGZyWNpZqKbaeC/vdiKsTxLXY5VZvuFp0aovGEuPYk5g36ysFb&#10;arEm13YcTF/jGP5r5jI4EZ6TzxIu7CKBdNrXgKkfzqf59Drneu9kbXyW0k3Djdp4qn3v/E8DgcXH&#10;n3r8lj8jBj2iemeUTV9dS7nxUUMZNDPC0kMqRmKUAm4fhuLqQJfSr4/gd0rv2PT4fgAHmRw9emt7&#10;jura8sxZyFIT8QAB8j5mvn6U6a8N1ptPBYLaO4pNiVdaKrc+4cDRYfeGenjydJlqHALkcpmJ6LG4&#10;qCr3ZlYIZGFCrufHUyBJdduEF/zJMbiPa7UG3vzRtYFcEigo40gZAr/lPWoEnJrdsWQ/6vKnSppu&#10;r+v8zhNz733ZlsbtHr/M7Rw2PSsw0FTgt55pMFQ0MtdXbuwmFo8PRx4nJJGkMdHDGs0kynWHdgyl&#10;m+e5m8WXMOz8ubNDLLd6gJTQeGU1LU6tDUahyMLSma9FzlHvCHjra6SaZ+IUocZ640vxJ6Q3vNUV&#10;mb3dh4MHkso+LwFdjKDIUkU+Fr8bLjtr0VVk6mWkSkz9BPRSS0tQ8UhmdzDIW039ucy+5vM3L9hP&#10;cRW/jzazRMYGSB2xE0UCmcnjXowi3ie2BijYrH6U/wA4PRJMh8U4Njdu0209wb1w1Ht/E1dLtunr&#10;dpZaqw1OlVRyLDPm8rkMrLVLhs1Uyy/v6hFBMY/2Ra4Eubd7lWNxs227rb2K2+4yxAuFZmIYrkUY&#10;GmfIjpUt6ZVrAtJfxH19OPp8ujLEdd9dw7Z6t2xvxOxN9ffCu3TgSlNtHYWJhp8lVR1Wyo91rSVd&#10;fu6sq8qjVgqqx2Qt6V1KV0hiDe5ty2y+3u6Yi+wFkxUg1qdI7eFPwjAHnUljwVlJaWHUa/Mf4KdA&#10;T2DubtPbWS2tDlOtKis6925X7mrM7TQx4+KqxtfuDGVX3EtLVUdPPFQ7e2+KYRUIqUQ5KrRyX59i&#10;Daptk/q8HW7A5kmIkD0PepOmtK6Qa8RpwKny6XW8EQ1aYdJ+0/6v9Xz6EDrLbmMxm9MFHJXV+2i+&#10;d2zuX+Cy7Uya4TfBainlx+Ezu/YcllKCjqsdEJA1MUVJgPTp0vcMc5cy3FltMDWMaX0vCXW6xGPA&#10;rRQCWFcVoKdFl5deBdrCzfp14Ux+3pby7A2RR1O58Bi9tVO9d/1uRpZqjcOSavio9pfxagzGV3Ht&#10;jb+ChyMVXkKzDQFTFVFJaaaJllCozcB3+te8nZoodu3Nk22o0oixkCrd/cyMcsWrUkjPA9VuJ7jx&#10;HFnPot8UGDTGeNTxqf8AB0gMx3v3X1vittU9XQ7S636vrdyYnE5dsfsvKbvr8TgJ6oUscO9NzYqn&#10;qcLhMsiRSz1Cq0czSMw5Hp9iyPkfaeZrTcmXVLd61CtrVNJINdIJ7kHmCAxPAgY6NNutTc0+qcMP&#10;nT/IR0CHaXVtFu2DEdp9fbqhzWyt673yeI21mq/K0FFR189FWQwZmpxu0Jz/AHmoMBR5GOSOnlmj&#10;ZJHhYwBFKgHsM17y7BbbTd2hENtEI9QqxYItAcAirUHnQefA9PXF08DtAjUjQ6QMYAwP5fn0j+wd&#10;tdm9X1fXfXO5MXBh6+hrK7dmGwFFkmGZy+VlrXmoand9PU0kJlosgfF+xJUCCRQA8Z5HsQ7PNtu6&#10;JI0k0ikqQf0tVK+lSM440qBwoc9Kre9ciquaV6GvZOF3puWsxNbl9lbdxXXe8c7R7Fq+yc5gErc/&#10;i9yZOjp8zm1ysqVNDRz4HCSSCGspUo4kBbghAR7K7/mOHY+X7yaO+Em9opKQHSA5FaLUVapwQdJP&#10;y6M7ZbY2bPLHWb8/8/Qkdw/y5e40wK1fWe8Ni70wlJk/uZ8XsySpp8tisLWtDKslLt0Zato48eks&#10;fpel0yLr/PA9xDyz94XZnnn23nfla4sLySqI7h3jZ+HadKCnGmoUJxw6LdvZ2mlWdQQD28ccPs6E&#10;vqf4G9jYrKYeg3VjKPcdHSUsLHPeCmfMYIR1kktZjY9vuMbDX0tDT0hNZUvKCzzoqsSAPZzufutt&#10;PhPHy/emhHDSP2Z1dG5WSva2Oj24jqnojG4/B5bM0u6Jcdj8XuL7LE43MV+HolqKtqWOpSipxFNV&#10;47cEdX5kpoBK4WeoW7BALRJdc18wTbgt9Na64BWreeQQMBPUjqwV/wCLu/LrrD47rPrmn2Tm2hxG&#10;IoEWqkodw56uNbWYyZqCsp8jDX5OKerbIZqSgWKKopwiql9QTVckvm3zfdxk8JUYIeOP+hOi2eS5&#10;jcjxDp+wf5ukPnu2chvyKXGwdlwU652tpZqDO4GWuh2ZRQ4isONxNLu6WY0sdbJUzTLVxVEUSRxS&#10;qqOQpuDOx5bWS4t23O1BikYBqkivHGCP5dbgrckqckCv+ToFoOzO4srDq3Lt7cOUw9DhNzZrd26M&#10;Du/CUT0WKxG5qWjq5aLKY/F1s1JJX44zeKlhqUjlgjkVWLAWGK7dyrtt08O328cT9oK6pCW1KxJG&#10;pjhaCvDiOlkUkkTgH4ejm7PzFBU9Y7PqcVPUR7fyFJWf3V3BAcflazA4LM1GZmm23kal5aqqps2K&#10;RRIsk7I6QzhSDc+433W4uds3mdYZWUSVAoAe0gAjIP8An6U3MzUiELdpHd9v5/n0msX2j1zsPa2E&#10;2VU7niOe2t58bOa13wGKzOUWGogqp8cYaagxuZqcVh8k8zpBYTuLy+Un23cbPuG6QwNHalhEQyYI&#10;0kVoR60+dei8qjeXd0973+X/AFJsqqxuJ2/4q7eWJoK2j2yk2GijhnqZHnWLMY6qfHRpT02ZHiQV&#10;GuSOKaVtCAj3Xa/b/eL24kubiXwkLUKnT8zqzQ5z+zHV46JIK/F0FWJ+Zu5d2vuISYScS4zGkyTb&#10;Kppy+Jyswoaamo6/N5RzU1tUa2Dx+dkjpW1W1X+ur/kTa9vvFmmKeKDx1flw10/l0onWd1ormn5d&#10;NvZidt5nA4+Gk3Nk8vlM3U/dwbbo8LPt2jmgLQV+Qps5ko6OtxibnVqoS0bOSj3JQSAgKebKuwXk&#10;11tu4xJoiFA5YiuAfJlGPkT0W+FOxAY19ep+7o+x+yum8vVZPLNjNvbc27Bu/FwnbNTPmcTVUFPB&#10;FnMRSV8tTNS18pOREJlDIk6oSFACgP7eNh2nd9ClLm0r8OojFfVGJ6UxQSDIPQfdb7Wx/W+CyEmD&#10;y399cG+Eqchm6zM5L+C5PPVmVpaOtyO38HWY18lJRZyhBcJHInj8sphILMpBtul67TpScCE/hFMD&#10;yHqaDHz6WRXSuKE5/wA3SP2bWVeZ3Jl9j4ugzG2IqEYTc2aymUSorE67/is0i0lNLmclV1KRYmfb&#10;METaRCZZamIyys5k8a3uVs4bL6xrRWIViMmpKivAfaM/kOHTU0oV+0YGT/q+yvSxy+K7uTd2NxeN&#10;3/TVuNSonzW2s82Sw2Nq5oajJVc+UpMnjPtazIQ0tFAlLTNVQFXSZWYAx3UlWztyxvtiNyvtrS33&#10;T+JnkBHoaMyita40468t0Zm02kRUfmfX1B6FjoHcm6sRWUOe2f07ncxTTZHPbe3NBBg8m5erxUK5&#10;KPdOSzdbHWU+4ccZK5lofNTee8kgd2EcYQOcyXlsbK9tzv0U8ugFIw0ec/DVTXUoFSM0x69Htnt+&#10;4TlC6tT7P9jh0Yus+G1XX5nMdmbv7FXbMNfjNv01XU0cePx+Ixs+Iy1JWCfK7cq6ZyBHPMf8phen&#10;1NGBGoYKPcY7t7obVt+2/umz5djbcRXuV5CamlThSPIY4DJAyehDa7RMHCynt/1f5+jeVPXHXdPJ&#10;I1ZnEenxdBQ7UhyWdgSoozUyP9xiM2sklWZ1SaCzM8cw9ARSpDODjnvHOfOME891t9s8V8SaFRqb&#10;QeK0aJhnGdNR0ONm5W2R5DJd6B2EfEeOP6Y6RO0MHs3bW8d6Hau69vUmeq56qvqozWQZnMLn8k0U&#10;lY/2tXNJ9q80lXJHHHGigCaxOkAe0O4c0c2om0Xe5Wcrq0SGQlKAmnd8MQoT50p0bPyPy3PJ+nKg&#10;z/F/106GbL9U7K/g+Rwk+AxmSo86hq8zTR01K9f9/TpHJU5muy8IaSpzEwklkvUSlo0CxxkKSvsi&#10;2f3S3RiSYpI5opHFaE9oY6AAUpQfL8+lx5F2qJUWDTIzGmDw/Y54/Ppt27itndT4p/4JjpcFt+ir&#10;szSYmqxjVcNPU0s2VnnqoZ4aUxQS04yMjEEyFdK2HHtBzlzZvvPF5afW3rzPF8NVRacD+FF40rmv&#10;Dozs+TxY6ZjDRPz/AM/Qf783ZtfetBXJRZ5aGkqqJMdRZjFYmpyNCcfTxCjqIYcbVSJKKv8AiFUY&#10;gY9TapXcv9LG232k9hcWtvfQGSKqykHFJBUA1X0A9aeo6tu3LW0bz4c72ykxrpyzD1Pkw9ep8HWu&#10;Dwmy3xeazWQz+erqKnmbPZbMwjMR4OIGurBkajGzR5Oip6DGUzUkaM2qmQBtRdy3tRzLzxzBuW72&#10;UUN0Vto9KKgRdIoulfiUknAJBJqa4pjoy2+zi2rb3htE0rTyJP8Ahr001O0Ng7tpZc7uLDZHEUmY&#10;ekq6LHtHTLXbrp6TF1cNFDjminnqcziaimrhO8kjxu5F2N/ZpFe82QJaQm38e2QM0LntKHDSigjp&#10;UsM1JpwFMjpAm+eCjWsjUYE4+3Pp8+p2M6+6LyJz+S3DhandOLeoq9u7uxFJDDJE9TPjxiqKq3Hj&#10;oRK64bFVDweKlIqPGWaVSG0lU1t7l87jcbRIbERQMFuIgG+FYyAACYiSSamrEegHqFtysIbx2mhj&#10;7zxOf89Okvt/qjZex66loKbIJXx0sFFHlNq0NOZsd/Hs9U/xCuhq2SaDNU+PehnjWkWoWRGjYFUQ&#10;k+zDfeeOYbqFdxk1fUfVs4qFBAoTjsoSDXy419OhDy7sxhgJ0ULZanr0IkHRfX1XlN7bmoKLDYWt&#10;7LxmPw26ocfRY16CbDQU8lBU1dLBEUqKjJ5mlhAlqJQYY3p76Q4J9g+691OaY+XbBpWmlkhuZtDE&#10;EFRqBCDsoqg8AtDxNanCi32xbe9klhQLISakZrnPHpwqsBiMbl6Gl2rRpRY/DxY58ZS5umik+zwV&#10;PEkcuShRp6c1OTqmo4zI8olkLENfUAfZe2+b3cSXEk7MZpVo2Fyaac9nCnpTpbLy9tjSrJYWgRh6&#10;Mx/wsenGbf8At/a1dHHWST0aV9dWLX5rHyUqZDLNphrY6hp3hIempqkMHWqEjBYyqkDj2HrrYtyv&#10;bfw1ti0SHUFNSFOQD5Hz4A0yfPPQitpIbe3aG6Ws9KL8jTFKcfLp1XceBo86VMGPNJWULR0bVNOs&#10;0Ompmnq4qODwzGpoJpkgaZxcvKbXaygDS7LuDWscgnP1KUINBggUGOB4mlQf59eO/RWfZKncf9Xp&#10;084Tc+1q6j/htLT09THTQ4jHz5EVUElDRYslNEsVHTyTzLqyELSyCbjVKXPIBHv6qXTWV3f3JJmL&#10;qa8OJA8iBwoOHTL7p9Yo8TNuaVBx6Eeh/n1kgz+z0zPjjmFXFNU1tTEtQgroMo1NQw01fSwP9xLR&#10;TzPRRkH7jXUaB6fofa202DeHjVIJyE9KL/lHRra73FZIfDcKf2/4a9Y23Ph9yUMcuPmgkxtPLM8d&#10;cDLURvWvU1dPUwVVVMonr5RR0TxLoiUoyouoqoHts8ubltV7ZblGx8cSipoK0yfmP5dMyb8m6zCG&#10;9bxI0OpRwoeFe0DyNM46S1T3dgsTRV9ZNiqzFzY2SHGUeVljhRqimEzYujkOLYQRZGSpWZjL41Bj&#10;RVZuSD7HD+3u87he23NKKxCj4qD00fZ504dNXTKq+Kt4oX0qv+evROu7vnJkOs9x7F2ticNNuDe+&#10;5YK9KSlxUbVdDXZTK08VI2NylFFNJWQwmGU1E89OYTSRlmLN6UMp+3nsVDzt/WPdN4vjbhClWoO4&#10;aCCCWdFFaAcCc+XHoG7vzi1q8UCSEOUZa04g4I4dISt+R/Y702w8JDB/F91z1eaiTPYmuno8FTR0&#10;uPqsllYKaqgfyVFZjaUxRlKiKGJfKJZLh1jQSP7P8vW6yom6mOxi7DDRW1rw+LxAwqa/D5CgODUO&#10;2+9X8Bt3t5iqxMGXAwVyCKgk0+dR69Tevu8d8b0ocvj5xV7azFJrWuxUsFb9vjcnj5YYIcbRiKb7&#10;OOqYIkrzI0jHycBVYgsb97b7fY3B3OylW7SGzj0SHsMOmoGmjnXpU6QHHnVhq6EVtzFe7ikzNKWu&#10;3qGNB+ygWn7OjEZTdm4cNn590aM6rQU9Hh8hDkjJT43KNjpFlpY/uodMlLQN5Z9IeOPyM/6mQKRF&#10;knLdhc7VGLgVj8YsZvxMxYChQMFAGlVweArSpNQ1by75td5KLeZkgcjUNK0IFfVSfM8PXpOb9ou4&#10;t5Qz7NoK+N+v90bcp4dxw11TSw7uyVDuOlMcuNpcti6KSjxEVRNUz06GOOVBHoWUF3Fpn2Ox2zY7&#10;I73toVd1wTCGqCQa1qSzNinBQPXos3Czvp99t49RG2yWkjFKChcMAprTVUZxWh9OnXbuXkn64xeI&#10;x9ZNloqPE4ldsVNfQ5vD1kFBi8S0tQ2fyNZT0c1DS+dlllCUq1MYp5Fl1Hj3Vt9XadzafeIBFJI5&#10;BZD4nhGprw7TThnB6DlvsL3UFw88WuVLhhU1FEAFBimPmRX59J7GY3a25sHsXcO8MhjtwdgfwbP5&#10;OkxuQrsdl226WIoaqmlyFHHST1sQp6ZqmjqKSJtIQaxpEkZMNw3jcOXt/ubSysVltWiikDaiP7Rd&#10;RNArZNeBNB5U6MNq5N+oDyzuHIOBjGccCOHQYb/2Lt3H5tt4UefyLYTZyx1tDPFX0ePxFQmfo4Jj&#10;UY+jnByFVkdvNViIzrDMpSRVEUfJ9yFtHMF0L6wS/tUu7eaKQsmoilBSv6YBxWtMVp0zc2N3BMbY&#10;A0IoPSpwM09egx331mmXoaiuwVRjKPCVuSpczQbwn36cHXy5X+DU2O3EKtMtS1OHGNxFRQ+aGnaE&#10;ED1qQ51exLtW92b2W5230p8AXZRAdWFKiijzI+ZNfn0Z7fyjdts28T3aQNeRh9LeKMEJUYBAwc5B&#10;6HTp7ZuTxM2WoGr021ja7Kpm8TnKKrhq8LmMbhIftcLnsQ8mOjnpK2SKy5SanaL7oyxy6SmpVCW6&#10;XzQbYsNncNCkt1IkpABJQUoKNXAORShPmeivYbbeYTZyG7iWfx2AYPGSAB5LwPE+Xn0KFNnOxdqV&#10;e4MnX4iTE7PxCS1uT3FDVHc9W4xtNjKVatVoXiaPHZOnqWECoqmB/UbqGBruGycp7reQWV+/ix6K&#10;kUYVOmte1wfLoSGZ7uZreJ9N+OMmOPrQ9vUbFZrIVmYpqSooYKfaE9Rjdy0H+5Gpp5KzJ7j1nLz4&#10;mpYtUR1NLWRI7xh41ICg/U6gyvLdjY2l8OXpjHeRzqFxwjoajvZvlxFfn0idZYr76Tc5fHkpUMaD&#10;h/pKDoPOwfi1gO3sduXPbG3rjtu7uxuSho8hkqeiXHVWfzEGFpsfRYKoKSrUfcQT0c1KJ45leVJg&#10;JdcZI9i/lbmyfZwy77cGVBwBAX/jgHRZvWxWm6IPEtgyjhlv8hHUjYfwPxOGxucxeZaZc5uvLYeb&#10;cOS29MapVrsRWR5HDQYGFk8dLt/UWjhEaPJDP5JGOoq3szk97rJr9bIAi1BoBQ0P56a/z6Cg5Z3I&#10;I9ttshigAowABqPL4qn9h6Gyo+KHYB2hmKuooaCo3PnsWtE2V2hVY0ybhy1V9tTpW5MWokOUx1JR&#10;+GpLoiggaV1eoFHMvubZwXMMtqmmPzpU19eIPSOH2+vIpTKgpITk/wCo06TdB8Tey6fGUmD3VV4P&#10;eOepBhc5knrttVeSoEimyNNl8hgqumnhNZiqwQ0sd5UmcPPGJQ1zw9ce7mxSC2t1nMStGCyhSwZq&#10;mrEnINMUFBjpXNynepcWUlw8usSKKrHqGiuQSMD/AA/PoWsj1/LJn6vKbiqKra+zcP1zR4vK01U8&#10;FRJmshT1ZysVVQ/cTJJRy0ayVKSo6mORGVYwpB9gO95m2C53AzWs7CQnjpP+U9CKDlx59vg+pCyH&#10;6uQNrbw6xgDSvEYHrx9SemnH7zpMC24NsbZlxOFxeY2rBufbG08hGZ8zm8rTlpGq8fSVtTkKZZsl&#10;WVckdJpkhdGS5NibubjuDXrt4haW3IFCRp8h5ADz+fRFaxrtLW1laKkd3+qWKNrB4lcmowPTpuoe&#10;29xYcYjGZ3MZLJ7srtryZaGKjrqfGVVJNT0L5LHbRljlnkpK3J0VA8rjTM8SSAhADcewtd8t/vUF&#10;LJdFf9XmehPYSmOy2+8uW1Xj2ruW8ywJANBjFBwFPl0Am7uw6Ld2wOxNv7mq965Xa28drbgoK/8A&#10;h+4KqbOVmPWCkFZQ4vJY4OtSrVM8TNCZtVHHJKkZIeWP2K+Wdrvra+29bMi23+yVfDnYagwQ0AKu&#10;RGRU1xn506Nf3o+8bYZ4rmghSki9vcQMnhXPyFOil5L5Udf/ABA6z2jtvYgfZu2cnl8xNgaLaFRP&#10;LBtuqhxFJV7noMRgljydG1cGhRpqvyeA1NdpiDvqT2M7fkfmX3d3eTc+Y5Hmms2VHkeilwToHnGC&#10;DTiKkChJpnoK7bH9NPJukkgFmKjw8eWP9NxNeq+ou5twd4Zva3YOf/juK62q23JuDLbI23/HUza0&#10;1EFo8bh95VkNVR12Sm3PVV01XVTySpTCjjRImUKB7yFPK+28s2e+WO0WUarDJCtK61djUiVNTMf0&#10;wAFOaMW1Dh0kuN+3L95vbLdsLcAkLRRjSCKnTX+fRYe5u5sntbp+q6ox+Vrtubbxm7q+bA42nhos&#10;hiqnC7uxFc5qchEqgRVE0szyi8sz08sK6Sv09jvkXl+0vOZdm5h3S3E+4C3ExlJIKFXH6YCsFrni&#10;RqoTinQUa4kudxvPHckxhmXAwQRQ4pwr546RnxUrJMxvXqzaHZsVa0OP3ZtXO4PbOdhmo8TuekyN&#10;erDcFdk6yspq+oq4Q0slPH+5R+YCTQZfX7EvuYLmKPcdw2AGK4uoVikdasWjVqhDq1KASckAE+vE&#10;dXt0jaUSTUL9GR/htf8A7MX/AKVv4Fgv7r/wb+5/2Xi3B/Hf7r/31/0ceXz+fV/Ef4Z+15/Jo0ev&#10;/Oer3Fumf+pP7pq/1HieLXGmtOFPWvy/KvRxqbTr/DSn5V/zdf/X1ANg0G5/uqzbWzarB5fMVMpn&#10;oMvQKooKasmpkmqKMzZPTVLF91K1PH4x4wTzYewvfWsd3U7iDbkcK9v2fEOkElssfcBTow0W3KrH&#10;YnGTb53NPTb5+5ZaqjTO4Wk27VvFKizUn8RwkbZKhqcQKZpWjYsrsD7Jp7CRra7tLFGmtZY2Rio1&#10;kBhQ0oKVz51FePRfI5ynT5iOz8KZF3DgfLTZOs3DDjNyZLLxQQV25MdRVIpKw0MErOaySkJRY7hH&#10;dOfcSXG2XcN3PZXpZoIhVFi7nUeXiAiinTg0/FjovmqaKpz1M3lXbrqHymWeuxe3HirEoYZ8xX1O&#10;2Gz+4KKKZEgpog8sdfT1WpX0oAXs9uT7V8rs263g+opNJGGoEOtVUrjxMVDY8qCtB07abfLLIGbK&#10;U+f+brlgut+ucBg5qnctVm6LO17yZGsxGJTIQ0lTXzhb1O34xVz1R8kZMjySMkbFvUpuPbu4cx7j&#10;BdNaW9nmlBhuAwBhhw+zpbJAYAadLfrnd+2Wg/uvtmSr3D/E8xicpPlcrtyI5uiipaP7yOGnmEiU&#10;FbFjad2bTIpMmnTzf2At32nfprgXu4W+i2fAI1Zb86jIzg5GRjpIlpPdOfBqSncePAfkfXpfdhbx&#10;yJFZS4P+G18WNq6Sk05meX9nG0tFFXRbhramjdZPPVEL5KOLSFjYKb6VHt3atlMzhWrg+Q48Pl9v&#10;S47ncwxm11Z4cT/n6Aev3DmuzNy/6NMLnsC+GzmWp02/PT0dZHmJM/FDDJt/JbYoFhqHrMNnMhLK&#10;kstW6GRUPk/SPY5bZYNmsptzmTVKgwtOIIo1T2kflXov+nuVDyzE9xxWv8qjowPZfx1rKTHbP2du&#10;ZMPS1lRBjds7g3LRU6ZWmjlpmqXmxLZjFVUb42tMdcy1bi4h1aTwPYM5d3fedl3G53bcNX7rmY0B&#10;LUAY1HxaVOB6+XTK7kIX0sa5p/qz0E2M2R2P132PsTr/ACWNqtj7VK5DLV9O1Esm38dj6KUttevj&#10;yFPPWPmKmopYInna4lmqZ7MAbezzfbja9wt7y/tSBuLlSvCprx4E4pTJPyHHov3DcFeTUvDSP9XH&#10;pe9wRb0oNo5PZO2cRjM5v/M1ePzO+d7YOfC7YrcxPKJamoeLE1lZWZJYsLQ3jEpiSO7u5TW9yH9m&#10;8WTci27SMm2iulH1vTzAJogNT5inz6LrPXcvQfFX/V6+XQUQ7Kjwuc3Uwye3Cm46Skg3HWvUZBJH&#10;ys2Pq6EYSFZVhkytJX1RTVPKisZ1OkaQvuRv3rZx2Fvaw0MSpQcPmfI04+nQwtrWeNQqVoOmrc21&#10;Nx7B2zlOya2ji23XYX+DYylp8di9xZB4aStElNS7xzzVE81HH9qJI4UdKZACBKZPz7MdltYtyNVU&#10;as+lP8vz8/s6Lt1tb5sJ6H1Hr/qHz6Kltnae98zvOHaEmG27uGsy1fQjK5qrkqdxVmUp8PUVW5P4&#10;jX5mgu2PxJklaKoYOZalR4xqA9jvdtw2/a7VpLe6ui6oKqNFK0AooBBx5edBU56MIfDjiiDDNBUe&#10;QNOj09W/F7E08NRP3PNszEVeXya4La26cJu2mwdFPQ7irWnnyG3A8JhqqrFrKIxaIOFjCgX9wbzD&#10;7sbraT6bGyv5IAtXqjNQDDVo4UimfShoekV5uIjJXh/qHz6HXPR4vsHI5npHqPZ1bumXa8eSnzm5&#10;dwbum2hW1WB2jJTPnaOKprsjT0WLxNfRSh2KQ0klV+GBN/YW2y0uIlbnmG4EVjICymXjVu4fCQta&#10;in9pUZqKinTMIDL9Qc06D3dmIxu26/HzbW3/AAzbI7Jx2FnyPX3Ym3dtVeZ2VAcZDNjK/Z243kXc&#10;MOboM3QiRpooE++x7HVOzgqT/Zr+13GzvJL2x/XqQZIyxQ91SJNbEUHAEAEU+3pue7juQ0mqoXhw&#10;x0Cnxq7J7M2LN2jD2nUT7zx2Drs/2Jj9ofYtkFyuVo9tVtbXZ5d5xu82y8bLQUoWnjijMlTUusTh&#10;VcsBNzry1tnMI2XeeXlVJ1pG7g4VSyg1VAQSDxq2AMcK9HV/bBNqSeMcR/h+dOgz3R8jM5nOxttb&#10;qoMbv7f+Bop8f/Fdu/3grsdjcnFmaSXIybarcXFQU9ZjMxQ0C6Y6ujcwMiK5JuR7ENhyFs+07bI9&#10;+Y05jnGsudNREoo5B0q+moBNar58eke1bVHLaG7mXz01x/m4Y416HrpvvzeNdj92YLfNBXba2jYy&#10;pg5svTS01EDNSZDEx5XO1g/ial3qo3WQr+/IjmIqNYIT5p5B2+R9t/dO8LcTzoGYa1PxD0RCRw86&#10;njUnpRcbbZhCwUfy/wA3Rjtydn4ht1ZOfG7czOT3FDhNkU+UFXgJZxLtDdks1Fha/H0RR4d25P7a&#10;OONIJijsSHVxY+wTt2wQ2Fsbie/8SWWV49OoEIYj6aQRUEVrXh5dB+O+sbCejle/FMVwa8KjoBNw&#10;di5qn7B2X1pu7rSfFbYr005nOwY/E0Wd2vReYzjJ5vceEzOQMFVj/vIpZ6FtEzKRGdRHAotOXpE5&#10;K3u4tJVJU1BAajEVoKaK5zxAHqfUa2su33MAcKuoj+j/AJz04dn9N7uruv8AJbo6J3jV9oY7M4mA&#10;5zA5mpSmrqbAQrPR09dV0MUn8Vz8VbWaZEgquad7kC9/ZLylzDa7Lu+32XN+2JDZm2MhuAlETvp4&#10;QkkdYkp8QQDIofU9IZlhF1DFB8BSv8z0Yz4+9aU/RvSWAi7V3qlXuDcdHV7xw+w/tqjdGHodwZWu&#10;qaajwGCw2MVqymhrKaGOA1EoJpx5I2sG5iD3I3zcOfedrm25HuTZ7FFVXnBMYkpUV8SLxUY+YB0g&#10;4PQT3yzP1ClMZ/1eXQNbi70w2xP795zM7IyW2d60G4cDuzd9FVNVV+8v4RBVRUgpaH+Dfw2l2lht&#10;w0VXErNJXRSildY3Um/uUuUeXkm2vaNps7tbiIo4EoqVZhVn7tAqVaoYheINCePSOCzunPaWK/Kv&#10;+brjQYTavfFVvbau4KSXrPObhjwu0Y8hUVZxvXeyczV4b+9G3o8rS7XrPukqKzbdRLLBNXGVKutd&#10;lke5Htdt17zFsN3YaJNUDRtJp7xrCvpqKgAjHzIBBpSvRj4N9AtVBH7ft6Su0D8fts7+2htjdewc&#10;3DDshYMYu45IKlNu76xeINL99hcDWQfcQ/wJ8dGKlFuKmoMzyk6GK+zW/i5u3W3N1HzlaBHAYxG4&#10;fVFq4IV0HQyk6SKmhxU9JbouFWR27yPXick9P3eSY7tncO+e6c3jM1g5MviqeLZy4CixE+0/4Lt+&#10;ogh29Fg6jMVRztNAtNGiyxJEsUjglRa3sx5dvN82gf4xfW0xHFtbk1pwPDh+3/B0fbDAbgDNRTpe&#10;dc9gYeu2F19sLI0bRbPxm456GeGkzS4Pem787k8TRI1di6aSKagShpKupjjkkKrJLHGEBvb2AuZ7&#10;a8Fx+97xWhvVBbVQqBQ1yWFRSnrw6NJ1aK6SCuCQP29DdtWPYfWUcObxm36jbO+6372GpyLZTI4T&#10;GZKaPLY6OLHVNFSTsdVaADUtIoWUMb/X3H+57w3NcP7v3TZl3EriN1QzGNqEB6lu3TUmoGPTpbe2&#10;gsUjnAo3+r5DpaR/I/E/xSuoZe4sbuOo3DJXfYnH4/JYddv1kAhWmo6iTIztRDFU9VFMiaADLGkZ&#10;sePaOy5UFqVJ29oDTiV0/n8OP59OWc4ljqSK9BdNuHu14cVvjsCj2O+KqpdO3MrU5nJRymoyNRT5&#10;HNrPLSs3jqGw7GSKBUjj8yIZLxhgRXIlpZWrvFuZmcA/p6lJJNNPYM0By2cDI4ZSyXui4AxQnqZh&#10;a/dWZy7yUWXoDT4yeXMUtDHDg8s+7sPj6+UybhhhrjDisluRsRN4RHS+Krmgjdg3oN62Y3a4ZDaW&#10;XdT+F8fsr0sEQukLBajpIVG5dnLs/edXtk7Mze48Tu+go6bFYfe8cO4Xp6XIVUk2DFVUrHFDjZ8l&#10;FFS1QlkjhpGVYyx4PsUW228yXE9nFuFs0dvrGklZPiIwRqB8qmoz5jpiKL6R3kbgRT+dfl6dLHC9&#10;9bP6862ydHluw3z38cxO7dq5DEY3YdJWbv25uDMZHFyJgFqYKubbmYwlM2TVJJYpneokEkxAt7Lp&#10;eTN1ueZYXVSBg07uAQ1OV8/StK4Hp1qplcU416A7c2b7r2d1J1pmugN44jK5LeeB/gW5tjx7eNLk&#10;sTmKfKGn/i2fqKugrcVtbI1P3SSpWSTwxSQyiMrpj8kYnj2nk3ar26XnSaOK5kZTDrKfAFOugl0s&#10;RUrUqCfU9KZYDHCCTmmOpm0+lN15zdFdF3htZcXSVda0GDyWdz8CEYeIUWUpc9tjKCtqmydb91Qt&#10;QS/cwRxTUVQ3+VsjgKg3fmjZNtt1PLpSSo4KAaZODoYDPEUr5dE8cjNNT8NejT7R218Zdvbonrm3&#10;Pmt2+KKsqq7b+4pofsNv1aZHHV2OxeRlaprGxFRiqnHyTRw09YaWYuLKtjcDW+/c1b5dG5EDRCmk&#10;ACQVAJzxateFa+VOhBDZCSjgY6Wm2PkR0FtevytTh6PE09XlM3LBWVMOLxf8OqJ5s2ldUUlY1HJU&#10;xOlJlGhYIzMEkkPAPHsH8y8t867hcBo3kzmn6v8A0AelzRrEtSueh6yPyQ60gxmczOPqH+1xGIoZ&#10;hSYLGwVmNqKBkirIsjFX0UBnpFp6umNN4yHeNh+Bx7C9pyvzb9XJYX/iRwqaaz4grjiSyU/l0WVX&#10;W3p0WQ/zA9sz56fC9ubewuUpMkcvTYvCbcMtTt+ShZXmxU+TpxRYc15y1z51DPpZ1ufchwe1e+2M&#10;YvtlmkuJKA8GNCRkAJHUgGoBrU8aDgHkIFK+v8ulB07vfpLeFLueCHbAwlVmqqSeKmqcZLS0S1Yo&#10;Pu4JDRstQsJeErPFVf0INyefZRvMG77ZNG16zArSo7sHzGQOB8uI8+kNnYtJMxNaaj/h+zoZ9udB&#10;dq7sqDDvKo2VX4PKw4zJ4emwEWQNbuF6aaKT7fc7vQRYBcNHDkWtRGrZhJA2kXHtHee4e3bfZstx&#10;TWqGoquaDhlwf8/Qh/cusCo4/wCr06OTgOkfj11LU0SZ3ZGNp9w4+GPJ5vKTS5FcdkMrX4KbEVbU&#10;mPaSWmhxC4+KTxN9VkYmxb3j7uvO/NvNl4llsKPHEcdviClT/RZ/9VehNtnL9lA1WQY+z/MOmuX5&#10;MYXDlZ9m0uPxdFTZAzfZ4ibDw4iZ1rZ0zGZrHhcUSQRSuQkUg8msuwFx7O7TkHmJprb6zc5I90kP&#10;ZVmBqftj1cK8K9Cp9y2rbreRiqgKP6P/AEEOi+z/ACP3v2jlP4bs7EYXsCDMPkK/MZOlNHFiFeh8&#10;EdNhpa+CJKFpIcv5DI5DVDWYLZiCBHY+2dtsFx+8eY95XUf4pF4nh8ca/wCHh0Edw3xbs0smofl/&#10;sE9A92tB2VPsLdW2dz5yn2U+78DG1BQVGdxuMaOehjVqvbP8ZjkeSohp53gnGQpfFOYDJFLqLCwn&#10;2vlnaW3qz5hspobi2UhQlUkFSRRtIUg0p5tQenTO2wbtc3IF5OyWRU5qwz5ZIp69B71rtubY2Rrd&#10;x5Pc0GRos/Bi4ts7ixdRJFR02YylBHUZypebJJNU5I0U8AaB3f8AycIjD8eybnpLJ9vvoItsHiQy&#10;Mnw/wkgAAZGP5ny6FiRQWis7bgaf6Zf9joyezvkbuLctTh8RtjGUW5nqoaxcXVS5Vf4HTy4aWqhq&#10;1q87WLR4esr2GKl1xzzLGCwAvz7jE+2VlY2+5Xe4WSxKYkZaqFNWGo4ZK8COFevW/Odvs9whW816&#10;zQ9wPD7GHRh1zWUwCwyZ3AO9TW0eKhyOEyM/8TRoM3BM2JjjyWBqajbyGCtjeVohK1lI1Wv7h+Da&#10;rX95PHburxo7BSKZOKmlAwrilQK/kepZ2/na23a1ESU1kU8v+gz0X2s2b2RJnqjLxV2IwmE2nvOV&#10;apq2kymOy+Sx9S/288tPDE0lNCMYtPHWRRkCGoiDyX1ILydE2yW22tDfLW9ZRpJ0Y+WaGnEU4gnj&#10;So6J71r6CNniP6Javn/xX+x0K0S19RJDW7no8pF/D6vEQmpxs1Jl4zLVXUw0rppa1XQVTyNDYx1V&#10;K6mX1pb2BJ9pGqa4syuhga8MjjxpxBFQa1BqAaHJrsu7Wot6XtCR9n+VuloKPbmVo6Ct3fFmxhth&#10;1rZnGNhqmqpsVlKCppfBWKMfSmOuqEhlFMTTzAohmqNPoPtWeZN2h2eHabKdBcmqoGJqAWq549p0&#10;17gMYJI6J9321L+6l3S0xbtSlOFVAU8ARxB8+pEG781hshFNtZDQNLNkI8zWUWMpK2OpEuLpIKAS&#10;VVPFHV0mQqII2GtQWSS35Htm22bdzBLfw3dUZgYTqYUiHx0opBXUM0xxyD0Ux3S21Ub1/wBXmM9O&#10;WW3Fs7D4sVWXwbwvlKSfK7lz8NTVmmyP2FFTUWTx9HlTJ/Ezl8VQRXUv/nliRR/m/aC0sOaLwxs0&#10;DPbi/bQxWQinEUqKUJJPpk8ehLDv8VvasFIppz/qr0l8D2x1zhd3HJY7Nz4+hg2bjNvUm1Mrh9GR&#10;GGpjU0+CqZK71S1KNjmqpGSV18kzGUft6wRknKd3Lykj3tgGla7uGrpqNTPWuB6+Q4cOgzBzdGbs&#10;pqFOHH8v4uhmpt7bOr0jztLksBnMJkaLJeHKYTLQ1c8FE9FDqixtXBGkRr46+mkiaHQI1F7G/uKN&#10;w2rm2wko1m4auKrLStaZwKY8/wDi+hdZbuLbDn/V+0dBlkMx1o9WKlcV/FNynFY2ro8fkJ1q8hWU&#10;tRVZeapcUpIip6ahaQI0S2mmR1UC5HsX8uwcx3aLbXNmfBY6WNJMClCQcj8+HTkt5406Xf8AoUbB&#10;j9gNTXPD8x03vubB52nTJVuAfbtNJS1GOerrapqSrhgmpKU0uRxc8MQmXJYmZ/8AJ6apBU3cD6+2&#10;brb5rPcvpqVowxmnHgcD09Oi7cLi23B/FUjT8qf5z0k0yWPoKvCVY3LQ02QraagqMmZIW/gu6KCh&#10;p5qTxF6doocbWtWSQSTULDxrHrJ/QfYguNvee2ezSOhcrQelCD6EkUHpxpn1Zl3SCGze1Q1mNPTy&#10;oT5/5OgYqewMXkqyqxOKrErVFdUAY7FTzPi0qajIrS5Gpp9wxfbz0k9SyaY/SY0p1KBrE+xbt3LE&#10;9talpIqGnmD6VH4R0Qm+lkOlXz0tM5narY+3cFvbJJUYvI08EGVoaWtNRJRT0GNpKzBq+XRK+mpT&#10;nqzJZKWVFYSRSK/lYa1Ugjtrcbhuj7WY1IfAxnjWorUjhQkDhg8elaX42lHubk5lBRf9Nx8yM4+f&#10;2dE/jxvZu8d75OqqMzUJsza2Qzm466tq8zkIIaqBcQ9dRUGGp6dI8fk6bHzqsMUCMyPVzoXt4x7y&#10;Otn23bOXYuXXiT6kxgDh6hickHy8l9fLoLS2/Nd5dfVJJJ9Fqr/olKf7yR/Ppez9N0+U3Tgew852&#10;JualrMdjW/hEWFfG4KXcGYlnpVkyeQgmZp0TIUMYo6hInWN0h1Ncsvsv27mKy2zbL/ZWtx4TMGZg&#10;AdLAEquWoCfI01fwnpZf28N2LWVj+pApDcOJoc/s+XQi7Vky02Wy/W0NJlcnFHiqA5HIz1VDLXVM&#10;2ayU4r8ZhKqjWEHCQwSI0tROTUu8bRXMcaew7u1jdXG03G+izkF/Gp8OPQ3cBkGlNRJJNNJpT516&#10;VbXeWUzi37SRgcP8/Q347aVHi9847sfISvBjcXt2syWFwVNjvAK7cOQjpqGbKxms8mF8MEUaVU8j&#10;qJZnZiT9PcNL7gXEPLku2x1SaW+l8QmoqD/oWGJNGFNNMfPofbTt1naXKzMBp40xkn9nUSjrJMdu&#10;ylp6DKS1WOya5OryNe9aKpqrMw11ZNUZHdck4poJMNj2geOGnE7K8DiFLAWBktvcSbbcXDW5MIQE&#10;W+k1THxaPIk95NfIt0b3022TziNUUeXl/n6HbeHU+183TVWMxGU/gTz4+pbGVcCVkUe2soKmj3FH&#10;kqXHUtVNHR01Nn8ek9NBPJJ4YhpFgQPcQ7b7kbpBcba/cJ4WCq5JHjxkkMRJqq1QSupQBXNKjpJu&#10;ljAq7fdIAMqnl+I/7Hr06bXkxec3NPtqOHcC1+IrEFcm48RVU+KzMU0EtLT7hxGfxchpsjFmJvHU&#10;TQHSiBnBH19i7mbmKLbdgkvri5F99Qv6oDCXwqrVsAqV0mg7if29FW1W0Bv+ZoGUaY4Hk8uIcDH7&#10;f9npu6v642njtv0+WXZUOBy2azWWoFpM5pq8/gKpNwVFVmPtDQoPs6Wpqq154QSG8ekG/t7nz3M/&#10;dG9WlvtO7rJaPt1mWPiA6awqaHS4ApwoRUefRRyNte8XMtz4oYxF2pXVwr/pfTqVN1ltndUeehr8&#10;XEaOKGKnzGVhlJTNZl6iCWVqWCqT7WLH12Roo45GRF4b68exNt3uDb7Tf7Fe2nMCzSGGRpE8VWou&#10;NQIVgaaSeJ4cehvPy3bias0a66+Y/wAOOB8+gbresd0U81Vj9xbup3xNRJ/F22tWbQwcuBmr62lO&#10;Pp8FhshNG82GdsZRmoYxMqyaCHI139ytZe6vLV5+6Y7HSRPfRVp4f4jpriU44evRNJYOsG/W4sbD&#10;8f8AF/CR09/3J3JszOz5CkqcjkaTdtK+LqMnTeOux2Pp6StnrKHIUG0ZIoIcfj6R6xjWT49KMeLS&#10;zwyAavbN9zDDcDcvDjEkMMrvpABJ1PSlA2fLzFPXqOJtjvzc7PbWNpaLNLcEApr1jtJ7aA5oD5Hq&#10;VJsvEwwZXcp3tW0C5jEfZmtoy+Sp66po8fDkaWomxqmHGlTRUM41vrkqWZIWHq9lGxc3xX3OtrZf&#10;uZiKU/s/WL/Tn/B0K7nl+WK202gP70FakVr/ACXV/LpEx5HcVLBjaPIwDIl8dSyZGXPVYqqutpsr&#10;LTVMW4cZgsPh4TDljPRhUiWr0xIGUqXKFZb3BorG1vrmLbDCxuEXUU08VOK186cOghdWt1aRH94V&#10;/eGsZNa08/iAPQx7TqNr5mpye2oKSMZjKYGHO12XqKGunpsluNmWhnhm0CGkjycdDRKAoABqr861&#10;kLRNzFuEfjAOaajT/VU9GCXCQ22qT06V+zu1azc0NZuTb+Pl/hmG3LJj8phM1Q5igzuMyO1qcJns&#10;EMVUUc00MUNPTSV0Zx5QyOgCsbsPdLzlSzWysNxUjW1SaaT5AjIX7fPHDpDtG8x3FzfrGQdIX/Cf&#10;n09/6VxldoPlpsVLUS5agr8xSTYHOVO3KmNcJWGpmx+NWrxlNPSZSSBmaSpnBpZ3leIDUGuUTxWN&#10;+ghJGsfZX/L0dPueimkD/V+fSEh7F3jlZcZvrZm6d25jEZDD0GRpNt19FENz1eZrI6mWnxOqoKR4&#10;gVtPHIsYfVp1J9E0gM2uwWaO7y2HjFTSoUOAPSoH54r08t1Lc7dfXCT3aCNWNIqaDRa1ate7y8sU&#10;6ft0VeVyOMyeVrJ6TDY+JKSh3Ns/MUUmYyeJyOd+ygqNvZ2uxAj0Vbw5ON5Xh1xxgHm9/ZhYDZbb&#10;cUR9mBANP7MevHJH86Y6Jbsz/TXSiKN9FrHL+tXi5A8vP/VXoJ6LYtfS4Sozeb28Ey9BkWweMhwu&#10;Rl/g9MmHSevps5BLOUx9JDBTRGEzVYLGPSg4cex3e7ps0ly1hBCsTADtoopUA8NR9a8PToK7fssj&#10;7slzJFCi6HOmOvh/2Z4VFc+efir0ha7CUO5K+jpcHuPb0uIwNLhJ5KDPZCVctNnaJZ4IavbtTTxC&#10;LH5fHVRigkqUtFUQOy3sx9mm3WE0KLLEuKeh/wAg6Krjci8m1WaNn6R8f7b7fn6dAvt7qvdOX7T3&#10;Vk8DuCqwG2ttYE0kmz6IYxdn1ORpKeqVd0U9NFpyEGdqJ4aejrqaHguxa9vY2u5dp/cqNdxpFvy5&#10;RqgMyUoo7jUgnUahRU+fl1vabDcrWc3EbMNqqfEGaV860AGBTieil7p6EpNwbi2nu3sPrNc080EW&#10;M2V03hZayg29S5TH5euzNes2WjYjIwVWcmp6qRG9MVUscd9APsx5W9xRFex2UAK7SlVlmA0hqrpo&#10;avpB1YapyCaU688V5d7iXgBGzjiBWlQM8Kr8VDx/n0FmO+NGPg7iy38b3ZkRlN+5XJ7v3dRIuRx8&#10;9HtCGpnR8ecjCTtDGUmOGRFFHjRUPcBWWOZV1CQN85vEVhuLaVH0zxrCKAa1cVkb4qsVI+IcOB6I&#10;bqSm+T1PdQ8f9KKdIbsL4SUNfkZ62ifNth9iVMTbWxOax+KeonxOVyNZRvJQvQaKXeuAkh8ayxlV&#10;lo4nkljt9fZpyl7jxRQmPXXxLJpHao7ZdQAQHX2mlTQ937OiGGcjcdyavaEfH5joCqj4bb2xlR1j&#10;k592wZmi62qsdms5NTPPjJsFiI8pJl9tbcpK3JM1Qmamiq5IatadjFDEUY8oPYwvfcjbW2txJpOp&#10;NOSp8h/THA5Hp8/NM25GORV1Clf8vDj0aD+4faP96v4n/G1/jf8Asunk82rbv+jHzf6cf4x999l4&#10;/v8A7L7P/cZ5dP3H3n7v09hr+t20fufV4SaNda1XVTVSldVKedacejz95f4nr/o/l/h6/9DVyrE6&#10;fw4wlFtncmcyOFqKtGz+Xq6XDybnrZJ5JhVrs/clPQFtuYyeOBx9u8bqzNe4+vuIIt2uNzesu2Xm&#10;peIaQeXqCeiSWGY58Rqfaf8AP0hoep9/YHKLuPEZmqHX0KVmUw9TUVmKyeZo6CpkklLUmNcTjMZ6&#10;KnqrPMYls45YD2c2/M9lCw2ea2kt5bpxFrJGlPEOkyEp3AJXUQvdjtzTp+KAiNlcVJGDivUbI7E3&#10;luGYnbG0csKLIZqgr8hkafG0uL3PVT5Cqko/LSytUCmTL5ioEc8sX7SwxsLfW3sjm3Llna79rG63&#10;6O4kU6Q1WPAnHeuqnEjjn8+lMNvHGuY1J9SBX/B05VnQfyJzk2RG7Nqbp2xT7ao6vIbYi3rTzYWX&#10;OzrPqVaFZpJIqvLpTVxBqrlGjJVDcj35ua+R+WJfGg3O0EjKaxrGdbAjjXwwDprWhP2Z6sl3Gsgj&#10;SMA59B5dDvH1PJszJ4XaeYzEG3t85aTHbozWPoaoz4qmqDgPuqfFXprfxCuqZJWV4uWjtZbC/uPN&#10;n5qvd23q4nt7COTblZgGZFJ01qGAJ7fUj1PRXBJ4t4S2RXhxHSlp9vvltuYTObeoMJgsrlFqKPbd&#10;TFiKxmoKvFS+Kjq6uupDUnGfcmOYnyRgqqDn0ge0m68w7fLu1+k92/6UWpowx0qNVCVQjSD5A/l0&#10;Yo1ZpUhGk6PLHn8ug23J1X2Edt4ffGZ21uTflVj91vQb/wAFtKf+GUu5qKqydFLjo63MUuit/u8+&#10;LYqKpKaQxu92K2U+xNsfNe0XN7ulkUijt1ghKuyLVcMSQAPialDSlT616YQxxTq8sasa+gP+Hoyv&#10;X3bncG6MnmtodV9L4f4+TbhegoJN87QxVPvDFbKxVRQeBqrAZSlwePgy25aLCyDQk1WQtSWkZC4v&#10;7knmG75e2aK2udSXEMsiBkcaguQAKMlBXzoOPRzeXttN9OgjQUU1oB8vl0PHWuLpdr7Mpevc5vXB&#10;4XFyUGUo8RktyTZYbt3PuSemyE26tx7wXCl0os7IhSdGeeNJTLBC6NbU0M80W8I3PdtxRqbfJG2i&#10;P/Q14U0pTStKUFAKVx1HO/WxlugIu3Plj/B0lcrX7swmD37Ty5PduQ/uNR7Phra+TbmNyGYzVNXe&#10;OWb/AEc5LOSUlDUyxRGnnyIX7mamlRh42IFml5Y8Kw2vePqCI5ADQsQtKVA4HHkBT06TpE9qUtng&#10;D4BqQCc/bnoqPVfXeFqMjls7hKgQ5OmyudekyW4VzU75unyVDXS1+54M8jR0Vbm/tquB5BURRwxS&#10;MVAFr+znmbexcQ7faWtmleFQqg0Gmi1wfs/2T0IrHbo59LUCN8hT/B0L21erKzelJXVe0trbN3Fu&#10;ahpzPU1tdJM2BSlFbJNVVW8PNlBFj8nQZCeN6epiV3LS2Rhe3sg3O/m2jwjeBRBXCqoVgDg54HFc&#10;VoejGEmCe5tw2oJjP+z07b8xfVHVEuUXevY1dHuPLUWPlbF0JoqmOoOS/hVVJS4Wozk0mUjbL/Zy&#10;XkMf26RyFS7OSSabZu/M+7W6LyjtwDkYLBWzT5OnDpIttLc3jKZGIqcVPQTv3N07tzCYXO9dbRqa&#10;HIbo3hFtZayHNS0m21rIZUnr6/J01PHPkKM7YhrY3mZj47yMV4b2psts9xNya5g3RI00g17DUnyC&#10;/qHLHh5Uqa9Ueo1ADNafz6FPY8+0u6Npy1254Js9jeuMTunD0W/8nt6PDY3HZnIvWVMeVauiWseu&#10;xuGpI1rKevEUJUMPrcxAMzbHuO2Xri6vV0SBdSKXOoeaNnNTUFDUeWcHpJJbLNQNGCfsHn0aGg2N&#10;s/A7bkocLldrb47TzuJxFVT78gwtFUYXI10kVBHiJDuOk+8qqvcNP9pHLH91HFT+ZVLx6fcc8xDc&#10;rHdr2e8klj5S8BljjDMsWrUCKRhioNNQ+AHy6M7SzMwoq9tnTWMUbTk6vWvnXj0VTvGiruyczXYz&#10;A7QqY909W4in25W5iumpssKykR8pX4WHBxS1FZTUtVQ5J59UU7zsA2pNBAsOOSb+x2zauXbbdpaW&#10;V7ey6dFVLKUqFY0NRpWtCKZ9ajpZ9LbWz/vJ7VPBm7QpVaVGa0pToF9lPtODcW5cDvPB4+u3BvLb&#10;GSgxO56bD7hxp2pmDj6rHV1DXVNXMmIrvvaUmGdiCixMTYgAexlvH+7OJrnl25lis4jUqsg0sR3Z&#10;VdPp5j/L07PYvuEYMZPhjyGF/Zw6H3HbFx20tlLmqXAUubGUpcbt7btLnmq1nIwdDJW5ijqs3i46&#10;eekxWSSjVKAQgxK+m/pHsEDnPfd8vo4L66MdoiPEXGqvdTSoOomnHUOBr8ukW1zfT3rWclNARjQ5&#10;FcZpwr8+hExFfsLsba2w63O7Q2ZkM5uqhrqKhbce1KLGVMO3sdla2uocPuTdONiojWYXBLho66Wr&#10;qop5po0jENx6fYS3E8+pvEe07ZfObAshEmtxoq2kle8EmmAABStc0p0i3Is81ErSvAf6vXog+V7q&#10;yW2O7ewkw++8vl8PlaOLaVR2pt7YW6KyTJbfwzVE7VnWOCy0FBVR1WIoJBTU87xRa6UGeJP29a5E&#10;RcovHt2x2axrNdwsWajKCTJTMpbuIND5kg/Fxr0zFtsVwYzJDGWGfhUn/Bj9vSK2H1VtXcuUpaqf&#10;uQ5fY2YaHK0dJLj8zid3yZOjqtdfh6mkzEngx2UhmpWcATySSmNdLnUwBluV9cbdbfQLskgXIIUx&#10;6T86DBHpjh0JLfb4kiASgH+r5dGX63puxZt65nb3XOZwOwqzdVRURU+Yqs3/ABKHc+QxdLPldu4W&#10;MTJVfwypr6fHsJmAkIrJmT6ILR/vJgS0jM20L4GnKukbUWhqRWooPIDBp8+nBYKwdlGQePn+2lR0&#10;s8ps/c+7Kqi2lvXtbdfS254Iaqm2zn8NXDcGSTdVbkJlyGGzm7MFlY8ps7aMdYIvu28FNJTOFkHB&#10;b2H9rfbuU523S32u3n2+6JDKUQIvA6xGwADCtMAkrilAeii7sdLamSrfMV6rl3TuTsff26N1Zbd1&#10;PKZsvQDb2+c+Flqf4/VbcWajkyqwYyGYVOPyZp6WeWqn9Es8nkB5B9zdacp7RykljtdtcstxEZZE&#10;FWIUXFZaZFe1Xoo8hTyHVoLGAWok1gOQfl8vTqzmu+PXYHYmxd37r6/pdl7UPa/x72LtbcW1q16Y&#10;52ty20HpM1Pk6M00EVPtysylDHCIKhg8zoHVW9bD3jbbe4Vjy/zFYct72ZJtzh3ZniJJKGOXQoUo&#10;1Sy6lDFKgfLPRHZXklvuLCVBIDijZGKVweHWfYXx83/vDHbFw2V2PP1Bhsfjut87tvKdadhNlazf&#10;uNatpY9yZPJbY3I8uC2pnExdK5mjC0bFRykhkS4l5l9zeTIzczPeWcu7NcTCaMwmIRynUCq6cnQc&#10;01UrjPRjuVhpnW5MKhJG1BaDSAamgAxQeXADhQjiBO//AIqUu9uwN/7n2fvTNS1AyecyK1uUoapq&#10;bbmOoKxaqhkw1VFUzpSxQVZSH7aSAROv1Xn2PNl515fki2aFbJ5YGQVC6ArnRgsCmTXzOehJabck&#10;9qrQxhDjKjT/AIKfn17Ab4otk0dHtPZ1GN/7uSrpYM3ulsjQZTKvNkK2dDUU2TxFMWWGhyuOI/YR&#10;EVUseB7Kr/bYNwk3a/3YgWsgJRWBKqNNO0NqA8jjzIPn0puooku1ZowTUGpA/wBXl0DG9d9b5eXK&#10;5Koy1bUZuaupo6mqrssiQxxSo9NSeaKklepSY5AL4ZEjjRmCmW4Ht/lPYNtsdpju7eziKiStQgOA&#10;K8WFSPMgn1p1a/0yCNMMCeB6R/XWV2ttrI0GTq9l5zsXfe6MrXrtrCZCu/hm0a/dVB9saF3gmEE1&#10;ZUU2YqhMlOziB4kUMNHHsVNC98AFtYliGK6VJVW44HlTBApxoePRNJZlSdAp9mP9Xy6Hybujf258&#10;ku1c3SjemzqKV6fsOn2zSzbMnG5qWgppcg01bSZdpMjmNvOp8KQyRyNJAmn9q6kkl5etLcNdybbD&#10;GqsCD4cfAmlCdPr5kUIxTpTFCkYDNCruB6A/4ek7u/sGjotwyYfIRU+N2ZMuMweP2rNRbppsxFRB&#10;aaDb2Wo48nWnKS4TdNbJJHHM0jSapWFimkBbZbLYODMAVJqe0UGAWbgtMDJHp0mneZWrGtF9BjH2&#10;V6V2yevdhRY7eO4u3eo4olyVFTUm31643BuHbjbZ3LIYq6iy26v7xrVvuSjzUNVNBNEiRr9xZ/JY&#10;FWZ3LdtvXwIdvuTLOrioY1IWnzApQ0AocDh0jvZJDDEHFG1/Z5HoNNnYLZFXu7NYDO7hxeGwu7Ja&#10;TL1tZvPHUslBt2s2xRVL7Zgof4IJNId5ZA5jCzV5lCSFgtvZ/bX5kt0P06CQKRq0jUa5yePpj5ev&#10;TlvIqjXpz0MmR7pHSO26HcOx94YnMZTES0mKXL0u3KfAb4z1KuWrq6PF5LFRVtRjKjE095IVnyNL&#10;9x4QkdyLABDdeU4uaiJbtE1wmgLitNWeNCcU8vl06btNLB2NfIdB7uf5NZrsWOPM7kghxu+sSmQy&#10;WvLtUYQ5Pb+4HphjAcHKs1PlAxrHLlwonumhfSp9tbXyFHt2vTbRugGe1WyONKgeeR6A9MQ20czh&#10;gxFfy6Q+OqqDd+902rhFxlRT7okov412Duauy+H2tHuTNVq0aZCmlp46+oxlG8Fc6xQ1caxeRUId&#10;OD7N59v2u1276m5gKzxswVU0qAoGoUXTSlfioeHljpe0MkX9nOwUgeZ49Gok+K+U2VUZzZSVedzu&#10;IytBQ7hfdVZHV4vdNJUUEDVmUjgx6yVOIqaytWhneGKIIfHRoWJdb+wu/NUd0rLZWluD5AxhqD0B&#10;Of59V0TAZmY/aSehp2D8ZNhzU2zoandZxWfpkxVdTR0grP7w7oijpKqtlO4qZqqSixlFkJqqGoIp&#10;4mLpTt+SfYD3/nVbQ3MMu3w61J/AuCaEEE5NBjPXreJhKSTWp/b0a6L4zbAlrMXR71rxk4dmOmcw&#10;0mFykkO7HxeWyENUklDPHBTyU2CxVew8UU0bT+GQQvfxACOP9dPc4ZGNvJIicKKxApw4BqA08xkc&#10;RTo+0oRTQKfYOh9xG9OpOp8JSHrjZlDUZfK4+kx1B94YP70VtAqLSPHkcrXvTUjQzY6k9PlJnkQ8&#10;HSbewBuI3zfJZDLdznWxb+0b8Rr/ABdL7BE25jJKgYHOQDxp69R898r4Yc2m0Nt0uAj3FWtXzQYr&#10;AUFRPTZLPUVTVR123svNTCPHYYw3hMcqSg66kH6n2jt/am53Fop7q7lMWtS1WYjTXODXyr69CA7j&#10;BcxkxxqCATgAUp13i91bgzuUrMr2TLhq+nq6GkTDxwZiopKuCtpMMJ67amc248kYx2ew2fZ1p3hJ&#10;L08qyC/tvmbZdl5WuozsrsTmpFB5mlCFU0pQGvnXy6Lo74uMOc/M9E+3NselnyUOL2518cnsPdWd&#10;my28a+g3DHjMMK6tysHk2/j6TGZKjXHVmMyUrTso81Y3lICab+5F5a5gtFsk3fcV130CqVEg1E4o&#10;D3A404GRilMdF15E10rwq5o2OJ4/8X0LNHn8N8e9u47FfZY6t2wmYmnxVTt3P5xX2/XZCbMw0GY3&#10;BHIkMlPLVpRT09To4klOuRxYsGOZIbrnVENrEBQA0wK0IwBWn+wPs6VK9vttsqSQL4g86Cv7aV6J&#10;52JvWbtXK74rca5zWCesxe5MDjqzPYxBkqfD0jjOCGoVfBSYaGJn0rUktITfwnTr9jblnaH5Y2W2&#10;8W2j8fxAMoG0kk0qPM+oHAU6MIS19ZgpIw7gcEiv2U6M6evs02ysfRbE3JmKWom2zhq+l2OuaXcX&#10;X1BUfwzHRRY2LIQEr/ebOU/klUx1UaVEkQjZiSImi+85wi2+85hi5w2uCK1knkZG8NFbSzV1fjNA&#10;KHAGmtTipAk+n8OyK6A7afxAHP59KH4l9m13Ts+b6z7sl3in8Tz2Sye1qbK4ufG7K24lMIK+kxWI&#10;x+PhkiE2fp5RVV7SJH5Y3ZfVdySD3T2C/wCe7fYd05C3E/TQxaZVV5D4hIwziqK1KUGCAKfb0Bob&#10;Zkvp2u7RdGNIKrT5040/l0b9O5fj7mYqbFV2YyMcLJXboiwq7hyBw0kcNHHkqX+F4SWWWpy01Ukf&#10;lMcyFVjdQo0+4M/qL7iqxhj2yFTwLiFQ32lg9anyPHofbPultZhB4Sj7AB/k/b0o8v8AIbYEKU09&#10;Nj5Kuu3RHjKHDzY6am/h1Xl8vgpjgMLn4qwxGlTxISICCGvpUX49qrT2i5uW6W63O+JNKhTrIpX0&#10;1EdCt+Z4XjpoVk4cB/l6y4TdUGVqsrLUbXyG3aylq4arDffacZTZvJUtJJTT4ymp3FRHhsZJX3FK&#10;kyIJ21nnj2b3fLG9WzpaxCIj5J/sjomuOYYlJ0QqB9g6dqyuyWN3DiavcdPFjUr1nlx1FUVc9XEs&#10;tJTSxY+oqc/FNJT01bU46kn1U0jaJSl9NgAF1vylJZql9d2sTXvmuhafsNRkUrnPn0XrzMA5XxSI&#10;x+EE6R+Qxnj+fQWZ7fE1ZtTcuUWlz2Kako4sRTtHl4pKiStpMrR18Wbx3jlgljlFeyNMtpJvt2cX&#10;0tb2JrPZ5d3VLb6dIY1BUaVVQAa1AC8Bny+3or3XfYXQ6cN68P8AB0AG+O2cjR0G4BvHLY5p8Rti&#10;M1WJ2tg562GmzpyzY1auoyFXGtPQ1CJI7TQ+FgGZgRybiXaeQTZvoR2MQaoqaj7acB9vp0F5eanQ&#10;BAagf6vXpP7e+QGByFBujD5vamWqKDNVeExNZWwY2ArmWpaqgjp58i8r/wANpcWsFU8vlgeN45JF&#10;NlYcC2Xkp7mERRyFYwahVqAD5mgxU+Zpnz63bcyRFqm2SteOkV49O/kx1Pt2vr+td3x4iKgwefyF&#10;TNJ/FTVYDEYiRMzRY+XG1EbZGoarnrp1mkgsSqX5sPYQn5agurxBPGrrqyCB9mMdHtxvLXIBjmYC&#10;nkSOs0+bzE9VHt7NVkOOzOCqsdnG3tHNTXyeDeoTJ0+SgalpjNnKQjHxwxIiCppJDeQhufbN3y0u&#10;3GGeGNdKmtAKA/aBSvr6euOnYebGtI2tTIWlcaRUk1Jx5+vTvmOxOzca2+cpuespa7azVdFltl0Q&#10;yNQUy1e88gnqAKGBXn4o/PSGuoKamqW8ZhZgyqLLZR7K5uT+X93eC4huG/e5JLKCR54FKUP7QBwz&#10;0+N/3UKVFsB+Q/z9AzkN200ORoJK+veLFY7Pz5Wnpc+yz4/MZCsxlPDkqOkniecVFLjWygqE8pUS&#10;yEqwOsgieHk6CLbrqN41G8lOxaDIUhj8q0UcW4fPgWHfb+a5jS4hCw1yaAHh6gnj1i3B2DPtaphl&#10;xGPpslioqmmwVK1VQ0+QymFxLJCsdDkwiiSdJK1NSU5bU0Uh0i1/bu1cv3HMVttW14jlEBmcrglk&#10;c9pI4ggjUDUHz6Ntx5stLe0WNUUSEcaCtft49Qc13/uHd20K3N4+TGT43BrksRiKaqxWrGV7U8VV&#10;kcE1PQ1S1UL0FY6iObyBdLBfVcAey7bvb202XmWU3jtqnl8RampVmNCgwaAfhUGgFOiOz3l7tZXl&#10;cyLTAYlgCTxANaGnmM0Pz6V3UGU693vJn8U0ORw258xR01LT1WKqKip21WPOiVeVjw+LqBKMXi3r&#10;oo2MkeqM+SyhbG4j3fZ+YrKHaLtNuR7bxphrKIWKgAAFi1TSvQm2beV5p1csW908VwBWqsytg1Iq&#10;ufL7KdDVt/b9HgchufJ70q9u5vH5fByY3AYHJ07o+HgxQjpopaLC0lZaop5KiU/5QIYyhjX68Wj1&#10;9xgu9luLyCELeW8qa+FWqSQTT+iKZJ6pd7aNm3C1sUvXlvYgaqzMQ+rPeGw9BgajgcOsFbQwUOJf&#10;KbZ3K2TqFzNJQbj2/VTU6VWLwU1TGKOPG1NKlRnTNT106vCZJBYSaGOgW9mtvv8AuXMNzZN9H4dk&#10;kQB0gKuG8wDQjiOB4U6PNVm7xTX8aQXI4BAEqanjpBr+Z6VFJvyr3nHT43G7gej29QRR5DJfeNDj&#10;MlLBBXTQ1+Ano4mloMrS1ZiSjWKn0CJSoKIDq9xbzLskNvdXV3b7XC7iVyqlFCqx4SL8Olhx1Dj8&#10;+jG736W3vEmn7V0KABgEDzpkEnzPE9KDCYnAx5vJZzK0EGSo8RQZHGUOAq6M1O1MpR1NRQ1NEczS&#10;5SWlnrjJVxiaKZNM0TTNpFibu2G5yjbJIZBS/NP9MSBjuHlk4r6dPG0lkK7147+CBWmo0/Zw6Gil&#10;7H82GnkyWEyLZAUk61btPVRkJPAKnb9S9bQwQ09Rj5Yi4R4QJH8QEpYqT7h3c+WJTeyTeAiJqqqq&#10;qgJ8lXgv2DFc+fV9x5oG5WlpFAKaaHGOFaHHp+3pxre38Bj8C1fj8qDUy4qWpnpqPCVBx9JKzsTR&#10;V1dDNT0tBXV1NIzSsYjEXZj9D7X7Zyfc3isjamQ8QTUH7QcdK497SxsnZ41MzKVc0Gpgc0Y8WBOa&#10;EkdJBPklFLtbF5WphqaKnymQpMhTF5Eq6qs/iVQ1JL5FjAyCRxYyJHWSWKNGsCrEWPt249ppzvss&#10;lwoesSCjUYAacAVqKDgAOFKU6fvLqawFvcRWV3HuTBWWNJQiMpAIOhSBQqa5PQtbH7S29nq+LKFq&#10;mbK5LHVWArKKqrXmpqmkhEjtKaCJEamroZaeeob971qQG49hLeeUZtv2SV4jpaJwQVwaEjUtRQ6S&#10;MEcD+fRtHzAskMerb7k7u9FZTIpAqaFgvAUWjYNfTPQzbdy1OuYqpJcbksbQYoZynx9DVLT1lFG8&#10;0/2hytRTfsvSh4qc2j8xGglfofZj++Eg5Xs/DtIlul0lWVVDK1CQQwyGB4EEEHgejrcb4bXtltbW&#10;1uksv4mKgs2DXUzULVxxr0pZKbA0rS7gSg/ieWqBW42Sro8hLWU609bBS0tar4yeoC0y6YokdU1+&#10;hypBUn2UnmbdbOSxmNzKEZqtV2ow017u7uznNc56TTbhauuz7t4EMVzatrpoAFdOkkhRnifPpgnp&#10;MBj48fiYKakhwOCOTzFTjsjTCqipMnVYmlM0+GgqoqOD7TGz5BgIlLRxRx2AsAPbvKHNN63My3ku&#10;4lTWoOpqjy4hqjhT7OqcxQb9uLRum3/TzUrpRVR1rShkZGowf4l9Fwc9NO2dq7amwWN3Lj0+yxiO&#10;stPFSJLXmGOWS/8AGaejykceWcZJ2lEqQTJThS2hgCAZ/wCY+aEmsolfeJnjeVAVWWQGrY1ZNO3y&#10;PH06Blzs2/i6kW/hTxJLWTw2ZdSy+XiRjUSoU9vdRgRUdN1dvPZqPTZtJ8FV5Clr5xI+3q1HjWR6&#10;maKWKvg8eQkleqQkyLVtEI5grC7KGCCSKxYw2UUlxMsgqXaTUwr6M3cKUrj1x0jsdg3pLW0WYRMw&#10;kzVK1HoanI+R6Se795bpye4kzlHmZUyFJDUUWOw+KraYVFRjqlYZExuQpWY4/LySFJJp6yZvJFGh&#10;LSKG5MbDeZQ91sFpHK6wKpq7a/jrwqcUp0m5n225tbiedPpbZHjQDTFoqRSvwU/n8+mPevZmVkio&#10;58fvaDaO78rReHKZ3NQmbF7earEklXicRR1UkmLXJJBD5o5JI54ZhUM0b/qJfi2u6U+JNHSvpiv5&#10;g1p/Pq+63kVwm2G3vbNSiENSIipqvGgzwPGvTNT9z5ps7tfG1UO25amty24qR90Y5IanHSSYMYue&#10;hymcoKBZZKCDI0VTMAkAiJqZAxXRpPuo2+7gh3fw7yXV9JI6jU2XpimRTh8uPHoqsY9zu7uZ7W4W&#10;Sya/AYIGVKECqFagEFfKhFMdLDP9wbfyO0t81Tj7uTCZj+DihShery89PUs70tbQSCNXqp6GnYh0&#10;T9yEKCx59hSy27crvfeXG+om8HcHFs3e1EaNGdm44JwKjJqAejK+mtLG23v68gMI9P5BxReBwPIc&#10;B0FW7u4Z944Ktw2FxuKyFBjcKKCtWXLSQxyY/IVuKNJja1ovFNTZWvxVOalbs5UgKw9NgPLdd+st&#10;4n323S2ktpVCBZIhIR4a6CctSpIrUZ4eY6rBzJtCxQRW0MZQDB0iueNTpBPn+WOn7Z1V1huTbGD2&#10;1tykzNBXT4rIYNNx7hioK7c2cwy5OKttJWU1NFBj6HFVM6RRSzAStEo555NdwuebNf70gvoVIA/T&#10;VGVfs0hwvVt2bapbHxYrC3WYLgrGgIBzQELUCvl0ro+uNmZ3a9DSbQ3flY/7yUVTPW19PLjocfW5&#10;H+ISQ5LMR10dI9UPtGp2RYo540qZyykHQLA655y3Mzlr/U04NDk0BrkKCxooNaAYHRPs0K+FKzNW&#10;Js0ORmnlw6K1VSb8osrNRVlHh6bau2MpWUOy8hJjUqslQbbWSWgy9VDRYutjr581XVVOs6C+p4Zb&#10;Hg+xnsNxHusSLDKyax3AEqCxOMDj5ZPE56LZ5Y4riaOMBUrwAoP2Cg6ADfm/drz4rdg2nuikxu59&#10;35qQ1BjwMkiZJ6WGnq8ZVjH0cs82MrsrX0rLVn0wOlyeefY+sdh5nG4bIu6tKYCr1DMSCK+YLtXH&#10;Co6AMm4W8hZzEnieukV/bSvRbszvftnHZ7beUqaeg3lLj4KuXO4ukpaquo2xtRiqijrKHB0qpTyu&#10;TU03gkYT6okkIBAJ9yNa7bs8ccls9w0c73iooU0rUAaTQfDxNPM0+3oMXcgSbxlUDNTimoeh9a/P&#10;oCqfdu9t+dXncYqsptHcpz1RtWgwO5sFU5TbX8bmXwpUU22GTF53H4+BGjpppg1ZT+cB3UgEiUJN&#10;q2ra7GP62FZYlIJA01IOcMykA09eHDj0le+ScdltGD5VUcehY8e/P9K3+jH+8+0fD/oC/uZ/fTz4&#10;zwf3i/v/APd2v5f4T9x/Hf2fuNOu3pvq9h/967X+56fSxavFpp8NKaK1rWnHy/n17xLmtfCHh0+V&#10;P2Vp1//R1Jtzz7aqilPgMJT1e4ZKSOkix2CLzYOWLUFrqmtq9UeUaomdtKobXv8AgewPtFtbWscm&#10;rczU14wn/OejKKzjcZGfz/z9CXsPa26tspRbZrcQ2Ors7HncLT1EGQOYlxMghjrKJa6CjrKmgo1x&#10;E0qRRwyRyTN5ACrHj2AuYRYfvS1vbzditnFMjvSI10Ke6gB1MaZ7cjyHSOeERuFrjoVNv42upXgk&#10;7HlpanDmmZ68bYoZMFhctmMVEkZyFNVyTUhyssNeytJE0JTWtx+ngu5mjlt9uO+8o3yywHPdGikD&#10;/SzVauf4fy6sIg6HIx/q9ehM7Kod+1PXkA6zyc25Nr5DB125qeOlz8e448Di8a2KWXHZSpuK+nyl&#10;VLFLAtHFyhQMD7j/AJa27aOYN6XceZbqT97xah4RhkUHUpFdSaUFMH4T6dFf0VJ1kGRQ/wAx9vQB&#10;dX787FngxW75t/4ihzOWgnwGSyOQqY8hW121DJVUdZiMlg54WwmCzAqCWo6pP8vijMmo8n3KA2aW&#10;wW4j2u3pbFTTK9pxQ1cszClcYBJqD67sbSsru3p5/wDF9CxtrsbM4mqylRjaFMNtvbLZKpyZx2aw&#10;0CmpxdKmWerpqypP3lRQ1kssolIDJrdVAuR7ibduQn3K4u7mGRjflO7DU01pT4gCa0I05p5dWiQR&#10;39xQ40f5R0KGwe5G3fu7Ebk3XnodqQ46jxOQxWCbHVO4anPUmURBjZq/H4Z6aKLaQ/c88s80WpnX&#10;TfSbVvOWrqyh3GJAyyNDCuoqQKqRUAscmmflXpx7cSElRn/V6dPKfIPr6kgzuC29HRdb4fbOdy9V&#10;h6kVgosRPuWmkqcPJWU8lS080S1VT6p4/LOEtFyPyzc8rcyx3ltY3Uryw3M0bKQFIURkE1KsaVBr&#10;krj16Q+CFmi8THQMVvYWAwPXWRzOzN2bgyG3sdnNtxZOLI5SJ9wbsyGUytNLlaLbeQWN6P8Ah6zP&#10;G/jdRNLGGH6QLDDc9pury53DZzIqlI5MsO0UFK4rgVrivr0ku4VWcEqSoP8Al+3oVJazfNTT1u4o&#10;aQ02yMVSZCeIDzpDhosvg45sv/FcZl5JKD7ytycUQiEJGlkLD9Xsij5hlfa9s2dnP6baOApjGDT0&#10;zk/t6OWa1GmJkBegPn0WTH4ntbedXl9rnPzbF6tqIaiXJ1VDNU7krQmYxtbk8PisdRY+tpkgyGYq&#10;KNYkWUKsFSxX9IBI93W52rYbeyvLlC04I00NFqNNS2GJFPQfaem/omuK+C4AP7fL1I6Ezaqbm2ti&#10;tu7C3Bj8g2CpJJF3RvOjzFZjM6kCUK1WH2XXLBRVWMxFa0g8NRkoZZatZJCHOlRYi3KGx5gvZN02&#10;2UNezuG8Mgha8D3OVUjA4LQ1/axbWTwXFysnH/V8z/h6LtuzdXWG0d17YqP7i1+5d17cr8uuEoN+&#10;5tO1sVT5p4EkxuKrdw4xKGhyreCk046kr6WaSkk1ioLJ4/ciWu0c12dk0r3FvbwFRUr4NKHj2rQC&#10;nEjgTw6ftdMd33fPiR6+vQAVm5d6bw7ChpKvb23PuJ80I8fsKuweJXbtPkasU01LjqfHxCGgxssl&#10;PTgM0tnIHqHsZ2O2w7baGe5u2YlakhSak8T2luNcAYAxnpaliHLN6n/D+fRyc51r8j85tXHDYuXG&#10;7t5fw7GrHtja1fszJbVx+Lq/PjGwlBtvbcfi2tnsHh6gJUtW0pIUkggj3HF5dci3F/S+nkqG/gmB&#10;LVxUimKgYqB0/wDutQGcDKiv7M+vSi3Fh6HoBOoKLbnYm8Mzu2FmzG+sXXbnw+3uv0bbT4hZ8CMZ&#10;RQZDIl8HlsrMtVUS+cTxKbpCPoFLxLbmuLm3ap7ELtcNy0UZKMSaqSrLXSQ1K0Ib7DUE9Ge12kCR&#10;tVxW/wA8QKasZzjj56es9X2JtXbWF3btXEZT+6uQ7Y37k90Zjem29xDem31x0GanzENdhMpQ+egx&#10;9VRULyUbQFKaYOwLem9yLdOU94in2O9mtxNb7XCjW8XampmjMSqSGrUKdRLa+GQDwLN4swyy7VEP&#10;7A66jPHGM0/mfs6A2q7Gp8z2vWTbE3U1XUzZLAZbZWJmjzGcwldTV1JPWZ7G7so5KKrxy5g5ERft&#10;6PtJln0xMshVhMdjy9Ps3LEbbiipJcpVu5DknyCsTQAj869XtJfpoDCw9OjBY7u/u6kOPwWP2ftv&#10;D4zrqSSoym5szkslJMaZ9P3LLhKODJ5XI4zH1eYqFWSOiEcUbaGZQovHEvInKNtHcLc3rCS4+Giy&#10;jvI0j4ZKcaegPE+vRI1qPrjdA8VI/b+fQUdgfISbdlFtaaeHFZ7e1M8+MOCmxFbL1nVxz1VBT/b7&#10;wklnxdVRTyQrFOk6xjwushA5HtzlH278C9ltRfP9M7jSx0iUYPwsWpStaj0pXOelP0HjAMRVvzp/&#10;h6g5bJfK/trcGdlyW9tndUbVmzogrNvxZ+lw+16evwVNBA0+Dh3OavILjpqSABI1YQyrd14Y+5Qh&#10;2/l/l4wbZbrJc3wajmrgAHI1MCy14/DwpQ06UwbS0rEJTUOP+qvQa4Xq6b+NaJtyihfI0Wazj1dJ&#10;jVqNuZthFX09a1JBi6la+eabUJlajjaKykyFfTc23rbNvngimFipcAU/WJNAQQONRQ/5fU9GjbJI&#10;qV1eXy/z9DhhKTOYPrCTufGdrYXbu2MRkduYRconjxG6sxuDAU9dVT4/BUcGJdo6l8hjY4ZKSqWe&#10;eSGTzEaVW4Jj+lbcV2I7eym5iauWYANUFi1KAAZPcAOOOiS4aTbrqKChOta14+ZHzHl69LjfW/5+&#10;9MLsnsLr7oTMVe89sGhx/b0mNn/u1mOxK16IZSvzlD/EFp53kyFKjCapp6WWnqklLmJJCtw9/VmD&#10;bNybl3cbhPBmq8bHKgtWgOlmAwuCzCnRnLD9RAHWNiT8j0tujOy+vOutk10OK2lBitx7wx4yG+Ni&#10;1EcVSmAhlrp6CehyFTkhNTRUWLgmWOCmqdNVWBxIVViVCjmXb92gtN7lnv1aMLGqtVAxXgCqhyTj&#10;JC1I4noOfuqdrmZy2mMgYNPT5kHoZBkajH7A3PuHb2H3bHufAYXBig2zSUNBFjaPa25ayoottZuK&#10;s8hRMLDX0iwVVQLmkjdLDS3vGWw5fu77nBrdNEmwSrM0lyxIdGXRqBRm11o2paEFsmvSa2WCz3Ai&#10;RCaU+z/L0jeru6OyKnfGR3fndtZ6var2r9vuWRoMfRUWMz421XGq3LUyjivwWWx9NGXmAXRVATWH&#10;mt7Hu9+33L67FGI91DIJiVqjBmUqNI/tK1GSSTVq/LJ2zLuVyqDEdaDy9cZp0MXUy5TtLaFLuHbl&#10;fuPDY+vqKDF5TLuaShxWZpdpV81XmTX4jKNimqA1TVQfdNFW6Gihsv8AnOK3vLWx2M+0x/RGZ1Xy&#10;lkGdAHkx4cR6H59CyWNNss1MYrgcDWnDjx6ECv662Xgu38PlsTDtDBYze2xs5lKrJ9Z0VTjtuR4L&#10;H0ONhrq/C0OTyOYyuDylRXyyU74xq1xj0/zJNLMPZZ7i77e7x7c7DuO3tomacagaVAErIAQwU/h9&#10;B/l6KN+UJcDRkfL8uixd5dH7e39TbUzPXFFiaSCghhweLocv95js1urdX8WzkcFDelR2doMTTNOJ&#10;570KMQZAUv7EfJfN9xse27dtt8zSTSxgtQVIDGhYhVagqQtagVpmp6QyPXwfUUx/k6Lvv/4pbjrK&#10;ra27MhPhaF6v7DEYvK47IHc+wsXkTWxYut/jBroKLF4Cvw2WmX98FaZybQE8+5h2/nW0jjbTBUfY&#10;a/n2E0+X+bp85Qsy46ibg+DXyiwmyMplDuHYEWaSd6Ot25gUpKufKGHH+CgaifAY/HY6OsioXq1V&#10;5TMWfT6r2IUQ+5PL81+tncoWtiDUmq0IBOQqE8QKUYfYR0VrdrFcJrpo8x+X2dMeG+K3ce3sWmZ7&#10;irsVtyevlxuT2nm8zuDGV+Rqa3CzwVIxI1BshiKqAMqJAoIkJ9P09pdz525ZuNNtao4rUHEgFTjH&#10;bkU88dGgu7dkLeH/AIf83UHtfe2/9n0+AxE+8cfj81lhS1W3Mrn9yVyYjbuzcnkG299rmcZUpMsF&#10;DW1Rld64klF9CgFx79y9slhcXM17DG7Iy0NAxPGuCT8q0p0TXUiXjrEoI0mvn9noPXor2ew+Rq5d&#10;153rffW0N6Y/Ef3cwW7s3TUk228fT5bPrWRUtdt3FZqpiy2YwdJUUcscWRCMkpTUqKLEjlra2sgn&#10;jwMsZrQVzjyPocjFBTrYt+yg49Gf2HsDrDGpSda7b76gr+1t44/I5yvjzXX1PmtnZzM0uPgX+6P9&#10;7JYqXO0eWrUqJPtftvJSyGNo5SGKew9udzOIzNFb6bZCA+aFa5GGrg5qSDxGRXolu9vnmmjEbEca&#10;448PmOgvyvTW49+bnpdu7yx+2OsewIauT7Dde/8Ace4sPSZHbtO1JQYPbqYCGGXGUaVSObVhLJUp&#10;+AwPtRb8zWVlYMTIHotTSnGmeA/ZWlM/b0bw7XcxICa0/wBXz6NPTdDY3oTdWIz+59wYfd2To8Xo&#10;yWwtpT5nEYnIxxVcEANHX5JVWXC5eANOFjHiWYgpb1ewFufOV3vG1yW232qm0aVhq1AkGmRp8PWf&#10;y/Z0huLyS0uBbshLUB/b+R/w9Ggg392RvXHUT9LdeyZHD4zbeR/h7bkyomzUGRocjUvLTmeSQzjL&#10;ZGHS6aLfdIxhFrH3E6bNbyOZNwu/DJPkCftpRh+fp0eWYa5QHwyK9DDsvMVlHLhdxb22fWYbcjY+&#10;mqalqChq8GaWtrmkTG4vdOPrHetrchSR0eqkggbywoxMh0Eew7viWUEb20JMkcdRqGrPz8/8J9el&#10;8kCxrjj0sc92VJUbkpJM7FFt37+lxsdJurBfwddzZalx9TRTR0NNAyvU5HC1dRNKa2SHSYeTEPIJ&#10;PZFs21WN47VT9Op/ip/hGenLUq50tgdALVZHG7rz286rKVSUWVo6GYbXOQx9dLUSbrpcp4p6P+68&#10;WSw2FXAmnpRao1lnVg359jxk22FQqRZAAwT8vPOf206VW8n7xdkbGk0zjhj5dCnszAbK2hR45Ny7&#10;bye4s9XZKbdGdyseSpJDNTZSmoJKiKTdOT8eFxKYbJ0iyO1Kn3+mQm5IHsE7nuNyrPFEpCMCuBXj&#10;UeSk/ngepHSieP6IMoaoOMEeY+09M249ybj3RW7lGGcUW39m05zEdMGmqM2IquStpsTWz7kmLYuv&#10;oslX0FJBFVlfuFju4+h9u7BY7BaBBvMDvmlT4vy/hr68f83RbGxjFK5A6K1tre3eGyTkcxmcFSbb&#10;2nLCc1LnarDY7J5ymzU8ELSNVUlQmfxtDlaivBMUlH9tTyQtIWIYqDJg5b5U3qNbfbK+K9V4yUNO&#10;BGplNKDzoeH2BBdbo9sGkANVz6/5D0APZPavafaOBbKU+KkpWakRctl90ZCow8uXx2PknqcZ/DMN&#10;X1EFDUwCgU+OGOnLSzMFWzMD7HPKnKdntLtFJGGAXiKkcPXUfPj1u4uWv7QSkkHjQ4/zdCJ07tOt&#10;x2DWSk3tDn6TcW5NuV2cxtZhcfR5DatZFhjW5fJ0OVqzI1bRVaa6ZqYDxkJo+rD2T8439sjXFpbw&#10;aXjhdwc0LAdvEUFPtz59P7XuMqobcGlBX9n5dHh607A7C6+yGfwW18TV1NfSV24Tm4MbHBQYHC4v&#10;ICgpozSxTCWriEtbBAjeL/JqQrZeXB94/wC6e3B59v8AbZeY5VWyaNCtKVOqpP8AZPHUZyDn5egv&#10;subUtNKTCoAz/qCnowW9O0tk11PBgN+eGjzGSkx2LrM6ki1NdEIhHUVNTW1hP2uYosm0kEatJpNA&#10;HZhfWQAty9y7JtU25WFjI6WVs5C1U5GphjUSaUXGTjpbuG/2W+xwpbJpeImpznVQear6fPqBh+vu&#10;sdq4upzVZuGj3K2Fraen2/DXR01VV0NRkc1kszishVTGWlokxdClbUU0cwnSJkSzq1lsbXe8QsWt&#10;U1rKRpr4b0wAPNaZpU549FDJpFQ/TzvbtbH7Lxj0i7axFXRw4x1SWhpajJzVEWRjNfTV9FDjEXH1&#10;dLS0sbavE76SSA9+PaGx5ak3G6Q3N8xrSlEPD/asP556tHfraKyMwYk1wa/KmK+nTHi+9p99SUY3&#10;ZuDJ4marGXfD12Do6+hoKDFkxrPl6SknDyVNdRY5oZFpylT4kjkIVSeTS85G2yylFzJcuwx+B/8A&#10;I549Ft1vSHVRf8P+bpGRb3z29oodqbuqq/FU1C2VwW46OXM00eC3JFCk9BSbgweUry8uLWoaOSYR&#10;LpdK2RxpUEL7NIOXbaMLusb67JuAoQe3DYJ1cQfw08xUdFb3bTESIePl9mPl/g6V8uIoqehr02hn&#10;cVu+fbuWx+X3nTLVQv4duYqvoospBX0cxFDka6ioYpaiWaY/cMEew06fanRaX/6FnFol9TUf8eoP&#10;59JneSShc46DjfL43NNLkNpSU1fha3G47IbkweIpI6mfJ0s+R82Sgo6SZhWxV71dWjeSC6kAso0j&#10;2u2aCaW4ks5u0RkrU4BoSKg4Br8iR8+tusZVajP59JHrKr25Pg8xi6yet23hshBQyVuDFLR5THUt&#10;JhXqNqfxDcdPUEZXJCKtJMixsLGEX9m+7GTa418Mgg+lDSv2aun7VYsin+HoY596Z1Kmu29gNmRz&#10;T49tvYvDZ2ClcUuUo4JoKnOV9DWqCckJsbUPOFNiddgDb2ENr2x5rpWLdoI40H+XpJeXcllRVqwP&#10;p/xR6CPbsyV24c7Dlcvusbu8EeFXbefw0WOjxeUzVLLPt47SqakvJmKKTD1yCohNi/htwTf2IN42&#10;QSPZxpIhLNSoYVyaZGrHrmnH0p0gRbi7/wAaiqJVOoD1IyONP8FOgs3NUdrbtylJDT1eTpMJR7kl&#10;eJ8u2R/iKY+kemU5mXzA02PwtdVRT01NSQXbzo8hOkezLbtq5Ts5NEaat2GKjxKVrXJBKfn/ALHS&#10;/wCr5gpmlf8Aaf5ugZWvqu0sjuus2/nspnaikrYaHGpT0GTyGzsPKlWfucfW5lNFS2QqBSaG8akK&#10;XW5tb2N/otp26EX+4Q/7swRoHd8D9pNBVaFDUVGfLI6LPrd5Fwj3P+44ND8P2eQrx6F7c+1927S2&#10;ptzA7yyWQlxG/ayr2lit6YjE7hkzuO3y0NJktk5SCnpyUxOJwTyRUNdJOSk7Ak2t7I/B2/bdw3y8&#10;tTEEEouFDOuY0Ua1FTUljwXLjJUGnQgvNuN3ZpNroeP+rI6ZNh47ubNYTO4yq2xkKrbtJRwr2Nm6&#10;ehkpaKDEV9TOaGnp66jQST5WhyUIqJYoh5Gkll50r7pebbtUu5bVvl9OhgugkkY1Uyw1CtGBGP4g&#10;PmOk21XJtFnQqTRMccmvyB6M9198f+18Im0ewtuGiods4eoo9v5HEVmKqo/4dBjNyrVbgrkx1c5q&#10;KjAZPFM88DSk+VYrCxHtDzRzWds2zao5DGLETT+aegp+En+fQp2HZ7naZJOarZiZGHAcQCdORU04&#10;/wAHQg762hBtXMtuSWpqqHI5iChw9ZBlchRw4jE0dbm4BSZjAT1I/dhmo6aSpFJDYRFwrG5HuB9g&#10;3PZeZdwtLHbolEGiR5fiqSB2/EFx9leHHBHSu8luIDJu0zk7hd0aL0GiiEH8IrQU1AfIHpQbA6Aw&#10;rwZLeGUymR27Lv8ADZfO7urZ5JK3GYmk3JQVVDR4Hb41xUuQqnMAesHKwMEtZyQd8wc57Vy9tM+0&#10;Wdpqu1YomkMcUJJ+BsDjUmnzr0I9inju7V5N+b/HRlc0/boov7es1P01n92bg3PQYupTbWZxdbmM&#10;dmp6uGvh+7pauFK6mzCVWaJoaZpXgDTfbg6Y9SD9FyG7CS1srG13280yWsyg0BqQSK07ativDSPs&#10;6K7obheX30s6sSFqCACNBPb8OPzJr0tKv+9WOqYOs6uMbnqsXjkpK2kp6ySHOVkdQuHrKrLRVEw+&#10;0cxVNJG5EBu6tc2Le7X3Kdpd255ts3T6eNdZQGppWmRr1Dz/AAfl0sTmidVGwxxsVPaSFJ+eTox/&#10;vXThg8Vntj5WtwLyZ+oxTJjszgdwVVeaT/LaXI0r53Cvisjqq8fFBHNKGgjJEiepTZ/YG3g2m6bf&#10;DvNsi6Jl1ALU4yKkilcjzAPyoOkFvuMe2S3EDn+zNOPnSvof8vSbztXu6PDbly2Mzu1oKvL1T4LJ&#10;7dImGKyyTw1lRVS0GNkHlSIKYp4w5DDI8Hj2q5QNuJmGghfKvH/V/qoOm7DmQ7rffSGM0z5HhWn8&#10;I/bXoqVVvPIZo5fDYIbl3VuPb1LTZrLU9RTRVmXyuLwlbTx5Wu28mPKR4mClrII44VYlilha59zC&#10;3L31G5vPQeCY0Gr8IOmtCa+QI6EfNPO8ataQtuZ/fCIoSkJICAUAqE0cBTOfXPQ57L7UqWqoNy4j&#10;KVeHyVblJ5q7HxY6rmx+L/hFNRRwx7uyU4GN+4zsn3MVVBSKIoJkVm9PuNOY+S4RsV8zIHSlOOcn&#10;itWrXzFQfs9K7bzCt4sOjdf93JYav0qClaEVoE+H0yPt6Njh+1K7D5VYKaOskoZsLTT0NfJlKStN&#10;NV5T7aanxIycitQvMtPWSz00SC7sAL+4b/q7BJbWttpwCtRQ8M1NK4A86kU6H+w83W1lf31jfxGQ&#10;IDSlTwI81Q/4egaxHylkyO767ZyYPJxZNqh8vM9SZFioqbHyQTUVW1FSkUmKzFQZGWNSSkwuT7k7&#10;d/b2Kx2/bt228J9TDpK1INSUpwZypAHGoIGOgXcb7ecx77d2e2P4fc2ksBQUJFTrVB+RPQn4f5bL&#10;mMVDn5dpbrNXi6vJUFTh85U4CgyEGNpqMyZY0hlcYeryuN+5p5o0BBldpFa4496blLmiGYPBe2vh&#10;+Ugji0Hhw1KGP+8/y6EHNfuHu9/HtltaQhUsAwKVSq10EtqKAyatFaVbTwHHLns75d9N5fI4l9zZ&#10;/PYvIvjcZDSCtx9VVtW0sk8z0byR09dNPST1wpSXQJ9mdf7ZFhf1xytzrLaXEl+qy2ZUgaUhXvp2&#10;tVe7B9cevQc3z3Tm513va9wvJRFZrIsUjUALu7DS2hY4zGKY0qNPmT0JGSxHSW/q7K7k2v2DV4zH&#10;ijbN5ai27k8LTCpqK7KUELsa1KWqqqCvxgxniMVTG8BjnYn1afZNy5v+7cvNd7FuG01vJD2ElR8q&#10;CiMD6/F0Ord9qke5Rb5iFiLfC3GtMZ6R+5Ns1OLx2SoKjeslWme2/Ftza2XlxWOheg23k6n7jNYm&#10;rmpPuaXcGTrqoJDDPHQwNT+pmZg1l9sfPEI5im2y927TKpFSCTWpwO2PFB/SNTXhw61DY2t7tcMy&#10;RNOWkkBDFo6UNAasc1zw4U6Kj1ZkM3idsbl3PBWDdcn8Lbb1VtmiqBWGrl2xUTQVIzmXjWqr6fO6&#10;ngkpkiioljRpAQ9rrM3MZtZre1aCPSG9a8DT1A6ifYpHul3rxdrAMTACs1Pwtw4V4fPoUMR2XvvP&#10;ZiPG1mBx+ytmVdVkqObJlqbLZemqqHHUj4uv3FK9XLJLj3yizQTRMUkKRKxFvYdudtjis5XRtbW9&#10;u1y1M1SOupeJycUABJ/hx03byb5DPtL7fAIbR5o2cF0arV41bI7RTGMdF67l77zex4/v6rN0jNlN&#10;0VOJo8u2Imqmo58fjI/toK+vhZU2/U5GpkdoaezrUoEUtfj2L+UuSY76GxZQPGalymcqZlB4awTQ&#10;HINNPEqvRzu25WsO3b426IWcp+EMa9w/gB672Runa+4qqSnlFV/uCghyu5Th658dWYWXM01GsmL1&#10;y3Surq7OY6FWo7nwRMeQvPsRy7VJse0Q3w21ZoJJHC/qhWqG0ntqzDPmR9mOgeDa3pivduqLNqUG&#10;ailAfio3GvEfZ0s+wu9+t6rZ+T25jN50VBj4KjLVu4qKLcKYupLQvj6X+7uFqKeJ62or46mikDiF&#10;v8oqWWnHDX9l9lyzvF7p3d9lC2xyFMygkfYSG/4z0cblfGLbSqvU0+XWCbt3PYjYO38jQVNfiMPt&#10;bbWeq9t7RwE8+DxG6KOvjFfhMo1JPqlmzFJI7Tz/AHF3Esx1+q/sAPyzab5u24WptgjG4NahiV7m&#10;wGqMfMcQMenRPY8xyxwaQDUL/L1+HpB7t70OYxm3qLDJuhY9EUWYr1mShyWKyj1cTzVGZycIbGZO&#10;OlrNK1CKL/bAW9yHtPtY9ikTRPg8Py9KyZ6J4958e6Zi4oa0+39g6LFvZMFW7W3NhcdR4vFZyqxd&#10;NR5HKUG5MjA+3ty/c5DcWMrMFi1vl63EZOprndWc3X7e3049yPtp3K63PY1vozpo4ppTIB86cOAx&#10;njx9Q2sTJnV5HoJ8X2h3HhYtpf3RR98Ve2NuUsGdOYjnZ8vs7LJFO7l6j7aXBVEeWla4na0wPqIF&#10;/Y2vuVdluNt3CRwyXpuaxtR6K2moNK0IGf8AZ4ErupGB4VHQt7k7l2pujJfdZDbGPzSmtSuOMpKX&#10;cWLyuKyGMIoBJUZRMnPQZaGAyRU4miQaGAYgi59hm62LcV21fHc8BXh/0F0/aTwqR292PX/N0i/7&#10;84j/AE0/wD+GJ/e3/Qv9v/dvzbe/in8S/vD/AHm+w8n+f/if2nr+/v5dH49qv6tt/Vrxc+Hq40NN&#10;Wrh8XHoQ/W2mjTp79Pz/AM3X/9LXF27hdqYygD7VwlVDQwU8e58jnajBz128Mbis7UzPBWfdyQPD&#10;FS0+PIT7iWJNDLwbj3CW9cw39tOEQHPnn5dHN1dmwBVOJ6jZXMYnaNHjqfCtj8Vjayu+7xdRLu+o&#10;3bVNFNFSRZPcWRraIVuVoMjnJGEwimQCKaJQgJA9hXcYLreXhkudSx6hVv4R5nIpjz+VeifU1+wn&#10;fiprn5dI/cW4O2cjmanDT7hqYsDXYKcvt3KokcM9JRIkmOQGHHU32WNqo2s8SOjFZNR9VgRltHKX&#10;L0u3iWLco55VzqDoT68FY16d8Asa0x6dRMVmTmMnh8XV0+TocricfX437fZ24aorU0zUwr3qJKCN&#10;aanb+GUkDpSNJrgYDVIdQ97iktdrLxptpVK0MlGxmnEnTnh0bxOIodAOcdJyop8nlshXxbE2fQ5A&#10;yw5fE0NRV5qUZOGSkLVs+RyWRgemxH8Qq/VCI2ZlcyFUJJt7OXvLRLU3Bcfy/wA/SaWI3Fajj0sa&#10;D4k4/c+Co5dx7hoMPt/PvSLtPN5JczRZPFZyTHYyQwNQU1PU4eGL755aaZZkVpEUabsVBAEPuLBa&#10;bm1upYuvGtCtKn519DWuKHpC+0AanUeXT7g+kK7qTH/Zb1nz9XV7QyeHylfgcfQUmcwGaimyFNEM&#10;flt7yePJRFMPpmWigQUNIFCyESagDDmbmi23+GMCjNSgzw4eVSP9X2dG+yIIta6uFcdZty9I7G7r&#10;7i3PuvFVlBRbFoMjSZ7dmA27Vwf3a23QVVVTSVD5ESNE+LggKlKlqR7z1UwU3VWtSXmXceXuX2j2&#10;2DVqWrGjVFBQcK1xwqMDA63ebWt40twTXw/8uejVbk2FtfZG3qjafTOOwdPmKh4d0QQZhMfuIN4c&#10;XU11ONvUVXRQaMpKiiCRDM5iFQFtYi8J2HPW5b/uxtr+3kMBcr5jPoa8B5jGSMcDQLSa3kMFMV/2&#10;OgY6Lqd+RZfclbWOMFHJWVibirdzS06YiqxmOnhqqjD0u384go2yE9MqRyCKGYrJIqw3a49ivmrY&#10;7qH6M20ReFU1YBwWHEkA1p5D9vVotseG8KhcFK/t/LoQO06Wn622++4dqbFkxNX2tlTWTNiM07Yz&#10;JZetp5qzbEcO2MgJK2LKQZJqipqZEW707QoFUR6Qllt05q/d9pdf6Fx+QNAc8afyyfXrz2xW5Sq1&#10;NR0u6Pe2N2pNiaPsbD5PaWcxvWsEuN2zWZSinw+52yxposnRbip6latsvkqqSoaobRHHOFa2n039&#10;+33abywkjt9vjLW0TABwCWT+jGACpU8STmo9OjKZ27odOBjpH4J9sQZCNdkYHDJjNp1UmZ7N3PJH&#10;QxUnX9G2USrkrtl0uQpqe5M8y0iTTLLUEB1jQxqbM7u3NW6bC1oLWUNoAjARyJzSg8c6DoB+JtH4&#10;sDHRPcbWbhqlcdFzoeoqbcm6+yBtbbm6d4U2QrajPwZ3LV+Lhx/lydU7f3kymajqKKpGSio5SsUA&#10;5AkVVUAge5+5R3fcIdstYbyPw2SGNSBUAEKAQK0wD+fQr2WN4rfTT4cdDX1r2B2B0itFRbVj2pS4&#10;Dam0cptzd1Jtjc+JqM9nMlufIRUVMaHcEcTS4uqp4pZa6rjqvuZHhQxFlLXAQ5i2natzlubmc1nQ&#10;6xkUGkFjitTXAGfXpUkzUuY/IxsP2jqHn+g991s2TwJp8XjMTlKOlyeA33jo6qnp9yUO+pcZTbyo&#10;KilatrcrU5eipIkkq5NEaSopZBpIPsB7l7hwWdttnhyltTFdA+JaL2txppJNKVr2moGKhm02QrSi&#10;Zx0UuqzH+ivcu59m7VWbcOOoM++HxuG3LRtPjKrI0E/2VZ9/hoI5KiLOZugCrGzJpChSebe5mYXX&#10;M+zbWTdNDLIBR1IDIdPEagRnzr5dCa3U2xRVxTqwfH7p7ZpaNqPr3rvpHrPatbtKnxcVbkaOHBZL&#10;LT1dPQ48UdfuiuippK8YaOhqWkuzhGQx21en2R3U1juETWs25G5vLf8Aj0ZPr2mv4c46R3sTXB1j&#10;j/s9Er3PTdh9eZhRgN44JMzm8lUZWk/urhEzeWgeWnmopk/j1SamurEmZSKRIikRVreNgfZ1ttny&#10;fv8AtEt3vG3wQ3VudYbWQxKAsBRnANT8q16Qx7W0zCNh8/2dCtg+nOrmlq8pPk98YauzGXOE23S7&#10;sWj/AIzNWVVJSUGJi3VIkkNNtfcmOyC3IalkaoSpA0aorqRHmJpjPtliQbS3Q3QpkVro8qjz6E0G&#10;3iOCnA06V3Z+1d7Js3qymz1S+9kxh3PhItq0NNQUW2qOroJvsZtw1FbLDT5PJ5MxSSLVVH3aQuiB&#10;FQEke2uTt1L3nM1hbyogiiilkyAT4peg+dKHGOPz6QeEbSfUo7nNP2GvU6n6/wB30GIot+Y+mip6&#10;qlwwwMlBiaWo23t2sxOSxxbM1OKrJ5ljosflsdOtLJG2gFlYa/V7dTf+XI5pkjhAvanuoOP26/8A&#10;J0I1Dywg5pT/ACdJfG7Wk2XFht34fYGIeSKWserw74uql2rHJ4q9fua9W8lQa+TGsqFElYSNIxXm&#10;49r7fcpf3Zul9uMtu9iFZAZJAtCRUKBgcPnXonuDHBA6ymhJqP2Ur9vSM3fvDb2b+Q/VnX+zdv0M&#10;m58RUT0+48Tt4ZKnxGVx0tZTPQU1FKBWS0f2tMjU7tUy09LCAlj6j7DF7BJuPIO7zbjDaCzid2jJ&#10;k7Se2gBNASRwpWvlw6cs+Yrbb7dgZKEfZ/n6s42Rl9q7Mym99m0ux9pz7kwsO24s7UVuHx4qoc1V&#10;1GXn/g2cy9NS1EeUyOHq4maE8NBGockr6ziNzHvG78zjkbdrxNENs94IwhbSQfDQHPkVVaE1BqQK&#10;5HQRvdzh3a4kvUIIbh58O0+vmOgs29kdpVO5sVNSdiUiUOPwuIG5KOuyH2eD3LFPPLBUYBMcaGrr&#10;aOKHHxxfaY+JIysqpyCPYx2y53VOXObo9xgK3b6jED8TaYjQkmlTqpmlPTHRa0Jf4a9L4z9Z0G6u&#10;5Mdsx8ZFJNsisyO4aaegykmRah29jqMVWG2xUVM8tLVpnnWnNUqRylNDav0n2U2UN7vdtytLcRms&#10;VvCD6h1XuqBkGtaagPlx6N2iZrHboKf2cwf7BpI/y9ArJu2HtTIRQQzYba+c2t1UuG67lGIo63Gb&#10;dkyD09ZXisGMWGiereKpmhijij88lOzyEGQD3JPjzbBeQ7jR/BxrpxPGtMcaE8fM56NNuJifcmpQ&#10;zRoo+ekk/n0JG1NmSwbX2bQ1UmAXcJ2/kqfc25KVK6PGfY5Osjpp6ejhyFdQtt/H5WkNOTGgEolQ&#10;eQW9x9ufNexX11zZ4u1Xhs5bq3NsPAYkFFoxFGIP6uagsDxwMdLtvgsitC4z9n+foluWm7b3/it0&#10;wbr3FldqdOdRZbc9UaPC04XcfZtTQslLS1mDytDP5Kuox+SSnpEanSOF01mV2Vz7nTZp+Rttl5Tl&#10;27b5Jue76xhhuNKN+nA8mqZZKOTRmAJDKCoGokHHVbvarcOt5A360XcvCpYZFKVPEDot2f3DuGHG&#10;7NxW7Nh1+Zrdo0VK1BuXcNbHSzZ/bteJ8hQUu5kwlSKOurcVXTGxqhK/26i4AYH3KEfK5gg3K4tr&#10;1bKOYGqDSo+QHiAnPHH2dI2a4vBS6B/Ov+YdHLre49xSbSz2Iot40e2s3lsfFvTaUdHg66trYsLK&#10;wxlSm3qmJq/GpWT5evNLRUc5i4VJLBefcTbByRB+8p4dysPGtJHOqTj3KHcAU09ppQtSlcVBIBQX&#10;exWfgPJGwM5pT9or/LoPslmt8V2RwW3J90YabfM2EirGp9w53DUuSpaKlrp6/H7jz1Xumoeig3TT&#10;1VQkCUkEi0qxXJIsvsWJy7tN65gjs20RnjpNPsqDio6WSWggtFT5V6CKh+PWOycuIpuyMRR4mfOb&#10;hwFI9JBmxVV2Uw+SimyqZPG1NMJMC1BHla//ACnyTNDEVawDLcLW5xveWxc2dhZyNPaRmRaI3EHS&#10;OHyA4DpMtuXtkqDQMelp/speCyW4c5tvp1ckIpqunnp8Xn6B5v724qkpsnQRZPG7ox1RJUy0mLzH&#10;mZKZISzpY2K29n1x7i7NuW57FNuduRYUq7HAD+HVgasBlgBxB/PHTqWmVqeg62T8dMVtfb+Y3Hvt&#10;Pu6Da2cZM7WVdBX4DdUGZlpJ66nwuLqco1PUeeJ2kqhAIoSIF8juqkaizmj3Jsr/AH2LbrNJHiuw&#10;DNHpqrUoiMQGJIIqPTyoelkUSprI6lVHcvyWxWT3Bsja++Y98R0uCodz4/dMuHwm46vC7doY6avx&#10;kNBmqilqI8aJKPIJCJaWV0aWQWdmbnycne39un1N7ElkkgOpDpTUaH/fjg/kONKdaudyKJpDdA5v&#10;Ol+RHcmSOA7Y3Hn5cvX1f3FDUZav/iVPV/ZUEeRyFIK+mhjnpIxhpppFV2K3+g59muxWPI/Ld7Fd&#10;7BFHFZipbgO5sFsuRU0GQegzco97KtxQ6a0/Z/xfVjnS9cnVOz8ZtSlyNMN07ggxSR5uGCaKLI7f&#10;qaWmkpqfcr1lMjjOBKeqWingVCYpSmpnVj7g3neCLc92sXsgCsTTVpwHiaQOFcGn8+hxtcbRWGa0&#10;6g91/ImDF5Mbi3Nlf7x4bCYinpcOcHLkMTT0ccuRKVVbXYjI0802ZrFoYZqdKrUKJ1UFXvf2p5T5&#10;Umu4b/bplI8QUz5kqR6fP/P0TTodUkh4E16DPHd6bi3fRCbqXbWVzvhhhC1lZV1Uc7bZlqK2Eph4&#10;HppcXSVc89E4q5zOjtKx0XJ9m1vyRtHL9vd2t1IqPKTWtOOBkVB/l0hki8Smnj0Ie3+xt80X2mZ3&#10;rHFPSVVNJLgcjh6KTIz7Zr8ZX2qK/IUtRTvT5mgWjjMtrs08sV5fSQfZK+z7RLUQHvB+X+Q8eP8A&#10;LpXJZBUHmadIl90/303FkMluftbN5vAY6vgyOfzGRpPE1RNS1MVVPCMR9yJoKOWaUxzUSgQLHIIe&#10;GUj2aw7RLFDMLVSCVbTxxUGgr68KHj59FbRlWHbiv5dOFR3x1jjM1Nntjz1OAyFNJSz12PTKVdUl&#10;NiaKldsdQV2Nn0ocQksslOlOjSRU8UrBhYEe0VlyhzDf2YW6jYKQa8T8v4f9X2dPN9OAdNK9IPcv&#10;yg0bireoMTW1O4tkCjmfDVe5Nvlo8lJXwQNJUUCRsKmDFbay+s46OsE0c1KsYeMAIQI9o5DTbEG7&#10;a0W6jPGtNJ4VzxLCp4UHHzwnWcLICBkf6v5dMW1+rc3uhIMPU1z5rIbIxuK3NsLfDPK4zeQoqqOb&#10;KyTlPvIa+HIZDHN5aWUrUQrCGgQhR7P9y5gu7NJ2S4jWJq0QOCFB/hrmo8ifTPW/ClnYHJPr0dih&#10;69oupsW+6NlZeiodyBUSfZtBjocriq2esxs1dDPTy5NKCsjbzG6ReJpIyj6eVPuHhudzv26XG27j&#10;cK1q8T/iFNVAB6evSm4tWjtlYjzA/wAPRYtn707GyNdXZqnxW89nV1RgtwV+2KbFQ1VUm9csP4bi&#10;YcXQyx1tNNDHUtQSi02pkJUBGU29jFuWNpt9m29FuI/03DHhjBBqOOOkscBccOj1dfdCZXOdJTbs&#10;3hUV8G8tw08wpoKyopBuQSCt8sNAaF4nwuXqEoYYx5iKc/uyBwdPEe8y84WVvuEgIMtUVFIyBpFK&#10;1DY+XRlaW6QSqcd2P59CrJ15U7agoq+t2x/eXcc70WAwmDo62josZUGgowtFlcpQT2xckOOytdVN&#10;WWlEdxG0dxz7A/8AWGeSUG+vQLOpNCw4HypjoRT2a3NppoMjoLn+NXa4yWBqdwbuTcW3txMdwxNt&#10;XLVtbl9p5GkpMjRZPH+aSnqKmfA1LTU5p45IpomqIHVWCKCBRZcz8qJZSSbaVVlej5UAtpXNNZzT&#10;icVFMeoSTaJrQyxRL2M1cV48PTp33H0Bu2OeLP1dVlFoqODL1K4nN1q7VlxOPyNMni/yeMS0ZqKv&#10;7iSmiqqRzENYErqSB7SpztYXj+GHqftH/QXVXs7uMEhDj5H/ADdNOe6Nz20MHWrj86KPLZXJJFFh&#10;6+rno546POLPIK3JUNTJVUGWqvt4IZHEZD1SqZ1Gk39n8F/tbxJ3DWfmP+gukxheEfVuv6h4/lgd&#10;J5ZdsbLo85ls1jpMq8NRNmq/I4HJTHb9btqiqWxmVUYgSnLwZaaCpZZwiSKI4bHhgPaC9sH3EhYM&#10;scD88ceH7enopXvyIn4DpZx4emxGeoeyMUTs6myWeymYw1BVw0OV21uGetx2NENRS5ySphqds0VD&#10;RTxRQU7IGKSqgBvJ7Y3d7252+z2x4y3gxIg40GkU4UoeH5dWmUJ+mvBcfs6cH7f60w9XJVJtHEZy&#10;vr4o8Q2yWNQuKO3Zp5l3HjKStjpfuqTIV/qrJnMN4nA12Pssht77bIAVQj8j/mHVYrp4K0HT7hO5&#10;qjBxbebrpajLYbduR2ys1XuSQbjwu2qOrrMkds4+ClxMcVZfOV0v2sFaNMiw0pQsLG24Nh3e4t2i&#10;up/pB6VC/wDVxeqGcwDB644/shtxZzA9h7noKLB7sx2Vy9IxnqIKWhxGYo6KSMGsxlNIzyUEgoak&#10;UiySeSVYBqA0lWONq2LZNps7+K8sDd3LxMA+ktRiKA1QgY+ynTttfyNcQkV+Mf4eh0h3F1fuKnON&#10;29nKHJw42Ckrlx1NkIsZiq+RhUZXONXZKpVXyOKwlTJJMaSkmMgp5REwtce4otW5p2u8v5NlJjgz&#10;jIrQ+mk9Kr6+l11z0Lmzupek9tStV0NVjaHHUeIwJwwx88M0slOBkMvloKamxixmLK5WrniWasmD&#10;fswCO5aOwKdm9xN+U7ja3lpLLfGtDpdsAHzAGB5Y6ct5TvCjaHuvBR866gfB3U7sZpT8+lgN29R7&#10;QqIo87uLb+UYwT5ChRYhlvFjc3WTrhG3RiKOKLFqJJY3qVnCs8pfUSfr7B16nNG9bVb3EFjIi+Kv&#10;FHHr6oehGybbawx2b7aJ24eJpY/KtVNPn0pqLsrrnNYCbL4WspYsbV4KGlpKTEr4PuZlqC5krcE1&#10;HTy1WQp8lUlNCtJJFTyklQp1A73az5iddrtdzMBiKKAZX0rGaEa6lQAQMd2OhPBya1rYR75YXset&#10;TXw2dV04rWgBavlnoW9r12IeH+L5BqKhymOraakq6GCSnEWppFiqFnWISVETPjnlaOOw0yRkN9OI&#10;R563i72m6i2fmfeV3LZHGoCFo5wvA50aACDQULeXr0aW+3X2yok7z2wa8wf1R5ZocD+LpD71wOFz&#10;jS0+7sFtrfctFkJzQ4nM0cc+Rx+LqsjHVSU70ztS0Nf9vDVxQwBnuqISBf2KvbHc7DaLncNwmvpH&#10;2T6UpAsmlRExQ/CKihdjkFj8h0/a7HbRbkNn37w5Ns0lwyHWode6ME9oBLnAJqfIHoC8N39sDB5S&#10;uoIdsxYVdmOhzmNx4q8jRUmJoRWY50xuSi881bUV61zeWmLvH4rBbhDaRG2+e+5fl3O3xutxZMsS&#10;8CVcYOc01eeQPXov3yy2e1mie8tCLVmAeqmgX8RyR5epHST2z8hs9v3IS1W09lYepq6LMY1afHvd&#10;Nw7Rpq2uXD1+czWMeOOXcWFnqpkPnozMIYnZZNOj25tnKlnsNjYQbjeyxwMBI+hVK63UFjVqUJI4&#10;E1/PpPy1zlPb3+4C2Vo7JY1ijGRVEYhCPKmmmQSPTpKH5OfY5unTKUs0cVSMiuRyM+AiFTTVWCHk&#10;roKiKuoIclhZs/haJY4InREm8EIOpmF1fLfKdrtG6b1NaX837vuFAZgEzggUpVTRmNaMT3cKA0Ju&#10;VeY72yfeCxYNLT1H+/OPD16CHI93tvTbU0mbiycQrc3i6XEZugajgw1bDSQQCegq9xeX7RZo45Yw&#10;6NJCxeNowt0Ps22XkSHbbZNps2ZreBdKkijUNWyAPn5VxQ16Bm2z228bdvvi2TG4tLxBXSaEhNVa&#10;19fQDpyyG4KWuwW+nxsW4TlaqPHZRcZBgzPiM3iUjyMH948LkDJIYaM5LHsasxO6JIGVmupHtxeT&#10;Xhu9bJ6+R9fs6Ee22e+S7Vv2+Wc+kw2rUBNOBB/hPn0XyXNbCx9DuOppqbcOPGYym1qXPUmFjq44&#10;3x+18lHVZClr3pJJKjBYwVORj/zMqSTTRxyzAJFcDTbjLBL/AFeNAj5BNMlhWmePD50+2lSG7Nzc&#10;xx1NWIFft8/L16EDNZzLY3bk248XhNxT7aptw1KZvPZ2kx2ExzTZKLVTbey8MNQlXVVeRMkTwzsL&#10;TINSagPfrzlQzSNtxWiIC37Bq9OvWyT2kEzsCCFJ/YK+ny6FDrbc82QwuTrdvZWMz4GXaqxYWjq6&#10;Hw0OXzU+TSjpMhkKyZaCvoaHC4zIJZGM8UQUgDj3H17yeLb99zkf29hNT56vL+XR/wAt8w/u7a13&#10;atHnFD+ef8nSqyfX209412XailfZlc+Zz1VQVO28imQrMrkqeqrMfRbZqKSqa1JBQPWSVAqoHnUO&#10;fHpBce0rbva7TtVrtu4Ql9sit0MigE9tAOFV/EPMjoxmnR4nmJql2M+me/8Aw9JjNbOwnTeCzG2K&#10;EVWb3RuBKqo8uPyTGkpq6TJ1cL7gE8dBWMHmijVPHGhs8i3Khr+1UfMUXM1pGxFNrgNFU/yxU+nr&#10;0V7Yslwr3d4KbojaVHnp4edD8PoOiVZyLbOJ7OwtHvWPeOEptpUp3N/FNmZKklk27gxhKePBbh3T&#10;Rz0DU+cmo9xVERkpKSQU8UHkeTSUa07cvS7puPJ8e6WF0g20TRRaWoWD1J/TH4QVB7iSSRppkdN3&#10;ez8pw7ks99EJYWid5FFG/VFNJYBgcZ4kceHQ3/EnEdk7SzvbNdnf7v1WONViqPZeTqY6nH12Wws2&#10;XmNLlMhh4zPjshBn6Cls0VpIvHLC4FmQkAe71xy9tV5yXuBjZ7z6oFmwe4KxrUMKcBx+fR/yku4b&#10;zdtFtUohsYzgE6aDy4hvX16OHuLf+PwNfjMNgNr5Td24sRUvjIhlqiX+BbYy+SxwxdbFLHDBTQ1E&#10;lHJNHJc+MK0rMpN2tB/KfKlzudxcb9c3wgtJZ5DHlRUCQmufLPr5Z6F2888/u902W7M8rRkg+Eni&#10;U/01CKD09egV3F3JuPB4dN4RbIlw8G3qiOqlyRn/AIDVVCZ146GvrqyHHUta1c9X9pNNALSMxZhJ&#10;ZiAZln5Th3uGK2O9rpA/ij49EQueXrlhdXkN6Ptg/wA7dR4N/wCI7hyVd9/1vVUjvW5BYchuQzrh&#10;szmMbaSryuLxsT4s5GKpp0qlozYx1DN6NRJ9l13y/LyF9cLO58aOWwdyykGjVNB2CgNBWhznoz07&#10;FvO3Tfu7xBGj6WEihDWlcDUaih4+tekP3ritt5ChKJtHXtilkqq3L7or6Kmy01A1NST5HZuXO05q&#10;ympsjh5s7Kk3hlmEI8Kknke0vtrzNcw79bTXEjLKXGhaMA9dWsFqVB0jFONelttDYWu0va+IoJUj&#10;iMflXot1fQY/KbPzFHtXczzy5P8Au3jqmo8WP27iaat+5qqndOcr6M1UTYyuzd0ljp4nljWko3p1&#10;JV1HuWILE3F5a3TQaWWVmPEkKSKCpHkBgmhz1EU0zQXM9ht0gBjNZM01asgjjWgr6dAdiNnZzD4/&#10;P4WKoyk+HXc0WR2pXbZmwuWyMOKeniGVzwo6lqOHFrUTxecrIGEMY4OpTaVr2O23WXbplOrwwK/I&#10;1r6n7fLovuY1mjabbR4dmAfEHDV5nGa9uOI6U1B2BSV/Su54JMzu6tzvWeLq8btbLZOCryW/6XbW&#10;e3DRyZuYYhqOkllw1Dk5J0V1aTyUtdFyfGT7DN5yhb/1t+uBXRdRpqQEKpcFgpJr8RBYnOCzYzhN&#10;NeRTCeKAUiWxCqPRdWB+WMdIPB9t0e0KvCY7b26snQbhqsTCm3MZuOkkraj7NYJKnKy5PFecrR5W&#10;ahitT+WRHEUiADkexjd8t7nJd7T9NEStuzMaeWtaDFK8R5DoPfRAjaCR/osh/YOg8zmVoNzpn59u&#10;bmGUn3lujELVVmOrJaw4bES4k0lFWZCijhkyiTUedqGSN0dowCSeAfb8dpfNp3GRWWSPyIPGvnjG&#10;B0luLkzt8ukr2ZuYbP2UNgb33HufMb8p8zuTJV+XXcslfR7hwQjxMeJhip5DQJtytw9bUEwqamaO&#10;okW0gQXsN9kS55rZXYFRDTB8vLzrWvr5V6N7GMJBJmnS36ixdNDtalq6/cEVXE+OyE2SyUDtmfta&#10;2pK1Qpaiug8FHV0RpYoophMzSBhoVibAhXmhrmXcv3KfgD0+X2/y6LFV5LzVQ8a9A7/pFwn+kH+8&#10;39/Kz++n92v4P/Bv7s43y/3w/vP9t9z/ABr7LT/dv+EfueLX939r/kv19PsVf1Zk/q/+7/CxStan&#10;11UpSnHNfy6MaN4+in+qnX//09d7vTK5nLUkG1tp7ibI4SknxFStVsnalfjq3dMPmdKrHNknxRws&#10;UVKj38l3hJPCn6e4uNnaXtx4s8a+H8+H/F/y6Nlt/rc3B0/b8vtr0VHGY3KdcbqpK/Z+0s7iKPCZ&#10;MfxSTeeapMjHk6lqKepkE9YcfjKNYaqYiwWMpHoPHFvbm97fDudndWduhlWWIxnwwKgEacY8lJIw&#10;fLj0me2+kfw7daqT5f6h0Ku8+2do5vfM9RuXseizuGXZ1DLkcbR4LL4qiXN1OOFGu18dJkVii8W3&#10;5Y31V0bFJypAF7ew7tnLdzslmkVpDOrgcGp/gUDpcngrXWwB+fSZymY6jg3Dtyg672rV46XOzxzZ&#10;HL0O+clT0eKpJKmPGS/eUlZS1eQx96eRZCIkcMtQvFj7Ootp3y/tmiuyv05pij6sGo4gjj6+XDpl&#10;j39prH6/l/n6GHb+D6v21ls/FhtmV269vTVu3qjNbkx27cjVVW16OOoDR/eZql/u7SbiqJ6uYSz0&#10;M1L54acAlhbkt3S3jtI/pby6EZIoFJpx9BTz+Q6fSOZRqWJivUHAdu7gwZ3HtauyldnMQdwV9Jt7&#10;D7Z17gTA47z4zIy5uk20uRb+JzPLDEkSXZ49ZexVT7Al1yLayCLcY3Cxydusmgd8mgYpT4aYxw9e&#10;rRTPW4WcU7TSvrUCn28enL5N9t0208VjZcfj5Y17N2TLid05PcW6cbkKmShylFFj6+jyGwMZTU74&#10;/M4qrkExqDKzRawDYgkiflzkyYOkzBgUYFTTzBqDXT8uiu1vBBK4ZwAegq2/2Xt3dby53FYuSCjl&#10;w2PwuIwFdQNioKnFYVWjhragFosUKakzEBWfzkmoLXv6D7P7rZ2tde3tbGXxfQBqfnT514HpUu4y&#10;VaOMFkk404Y/PqJhO76CXPVFRujce59n5ejcw1kW2aGLKZaiShoQsOMQiU42kgyiCRjKvmET2JjN&#10;gSH7f282+znW4KKtGJpQDuP4qaBnyHy6cSwj1fUEd/5fs4f5eltgdq7w31JHvBN1ZqpxtCznIbX7&#10;Ely9Zt6roaiZKqggyO6KaJqV5plp0atFNTQaALKeCfYguZLCAT2F66KwiBUmlc4FK+gGMdLIEV5v&#10;GcUWlP2dH+3Zu/tbf0eJ2X17l8hi9gZfa+232/jNj1228VWbMy2Ni15DDDce6IKjP5HA5cSv4VSv&#10;oI6VIR5RMCYvcb8sbfZx3d5LdyiFs6SzAVHkANOKZJOrNRgUqUl3b6LhZilIB5+X29Vs935bOUjQ&#10;5LEUJ2xn4YKjZ+6qefPZncu4aqqCz5Ibiqa3KUVFj6Wrq3Danx0McAvpQWFyP9m/d91II5hG8ycM&#10;AxkUz4oNSzVwp9B69aVLedvFSVWVsinn/L5dQtrdaYXdcuKFZvPLS1OSSgjmNfSZipxGTzVVVwT0&#10;VHUZGqkpWelxMElRLPIFeIAK30t7Ubnv9ts7NFbbYHFDr7FIA8/p6Mun+jq8ulrQ+BH4kqUSnE8O&#10;jY9fbJ2vs/LUlPj5cnXQYmvopFw2GWsNLUPRyU8rZakniymKC1FTI4QVEzNDeM8ce2LzeEjtGYJo&#10;d1B9Dmh8jxHQgsre2jg7mVSQD+38uhl+Q+/+r8HgNtV6bO29WU9FmMRFVNtePBberqTcm46PxLT7&#10;orWkkgzVRSY8RustQFeKUlgptb2C7W3vd0e5Wj6XRh5+YIpiv+b16I5IVSSYj50/Z0VXM9/0tJlB&#10;RpUZmnrqOtWqw2FSWqyFBj6DIx42kqKqkycmPjp6oV0KsZJiVgIBI0j2jm9rLVdvtyXDXKAVXFcf&#10;Ix+Rp1ra5kIUTMAfn0d7ofYnUlTk87vavr9u5jc2PztPUQZzBP8AbtTQ1u3ailpI6WkdJoq4iqja&#10;SpY3kEoVgePYD9xfcXmfk+3s9o2GzY3wFFqH0ggeYSVGz5UHHpXuMLJbzXEaHQorUcBnpvxu/OsM&#10;7laPYmJ24m4zWRSS5re2+MNTbolxURnqauiWHF5eelmZ6TO0ryJLTIGjaQMwKjk73Dbt55U5Ps+e&#10;Nwuo5JrpFMixmSqknNdenhU8XPDqu2wGeMMwqlOPT5j9jf6P92CnjoDnM7jJ5cnkc1RYFss2LoZK&#10;H7qnGFr8pGi4ytx8SPLLRwh1RQefT7Xcr39tz1y5G+0G6SWWVVZiy+H5gr2ajU4oDUU49K5TaRNR&#10;ZF8X06DfaPZHREtbuOpzsGezubxBzFDS5HA4OHMCKiyWYqavKZen3If8qy1BCZaemqaVYzUl4R4n&#10;Um3s4k2nmHlqDw4ttneKeb6csQdJUAkNWq+mCa0B4dIpdwRCRrB/1fbw6mZrtOGl3/iuu9t5XB19&#10;Nt2rqNxznP01ZDnMVkcBCmQo9v4uogifIUdbkZ5TPP5VcaXuwsPaDlzZr6Ft63u4uGtjchYyrFl1&#10;iItQKAM0rwJP5dPWHhbhIwZgdABx8zT59Q8zu3J42syMWO7Bye3sRn8bRbsyO3qzNZTdSPloocfO&#10;tZSbjejC0tXSw5pIPso08UkivcAx+24/3ezyxNEFnqRrOkfz49CxoYILcEuooP8AV5dLfbXcscNV&#10;S7R31PhItt5LAUW5hDLgspk9w7xy+PimVsvR0eMqRgpsnVR00OuvyCKkdMtlUlbewbzvsu8y7L9F&#10;HvF0tg9wsjSRyusa0Vl0vjjTNKUoAa4p0DtyitrwErdL21HH/YPWClOy8JtXE7/ep23jf4llcLVt&#10;QYCgxEW/8xDkN0UU9Q8NXRYwVJpsVi44arI1UwU1KqE+iC4GjtuYd3lfYYdyvDtcKFGdpX8HVpKs&#10;DQkal4qCuGocnoJbntMUlm6xXVXp5HP/AB3oH/k32XV7c35l+2Ns5Z8ptqqy228buyLDaYJsck9H&#10;mKfFeWkWKMzRHI0rtHVuL1Dy6LkW9nntzyLHdcn2+x34K7laSyGMymruHlMpapBJouDwAFMYwQbb&#10;tm4We3xa7aXw9TdxHGrHgfzp0BfWnYG5cXlOwNz1WW2/tN8juKjroc7MS+Sy2NzkM0WPwVTtasjb&#10;Xk8/QUqLJU04RKOFhKOb+5c3/l6LcIYJbe0b9O0ddBAAL9xCgAHieANK/wA+hNbw/p+Iy06F/Hd3&#10;bD3VJufYOV7Z2r9rldx4atrt409Dk65qKtwm2c1NiabC1lDj8lMkVSZjSLWaBFTVcDiVWgZT7JeW&#10;+StxtbET3e0yQzuNSIy0Yj0pTFacKjBB869H8B29jMr3MdBaADPGSo7RjjT/AIvopu1+7KjYdadv&#10;U1ZiaXE5uolze8d2wb2fMzVG1IoKmkwYojBClLR0+QiqIdT0GmRZX0hRa3uSd+5BnueWFkfbZBdG&#10;lAYwDxFQRQmgBPEmoGcdPJHB4W2ski18STX8hTtJx5+XQv7N3su9KCSmoN75yuioWp6Ou3Dj6+ro&#10;cVT4yCoqJKiCWskLVkFBQzRx+VpFJkCFb8+4r3blrdNpv/Ci5fspVpqCCEkoRQgkEKK17sZ8+PQf&#10;hR0UypJWLzIJp0s9+/IDDbl3th4KXrjceT2VHRbfqctnstR5zam0KqLb080WezW1ccI6OTPUk7eK&#10;WOWGTRU1EYW9z7GOxcoblatc8xWcthccyGEjwolZ5YlehFR2tHQih7yVDfCa9L7O8aYFrd/FKcQM&#10;/lTz6C/KviN14Ks3VgMplaDM1NXKcLsSlw6YDCbToKyrnqg246z7OSgmvT2lZ6k1UqswhVdZUiUr&#10;qS6barO33bb5ZL8Cj+GAQCBx7yTQngc149LGa5lFTaMlflT/AC9BbtPo/tPM4vP1GSqYa+mJy+L6&#10;2yiPk6PCYvsCJGyEISNKvHukNbWJHTSTzoTTGXyuqopIS3+4bDsgsrpr6BbcYeMkeJ3AAYoFqDxq&#10;ei5kYMRHLqm/gBJPzx8hk/LoyW2fi1WtSSbF7brMTuPsfeS7fye0N44HcFVn9zbd8WMpIZsBloaB&#10;spt7Nbdy2rQtX45DEyXIub+wpv3N1py8qXNhtplaQ0wqmv2dy/4T09dSSNGgKGop0pd7fAbvb7fD&#10;dcYHPyZrDYrJ0P8AeOop58hi0oJ8jmquTFV+FFdVzUdZT4+KA19V9mkBSB3Tx6AbAG797+Tdt2fm&#10;DftwigF5CkkTIwTV4yUJhI1Eh64pU0Jz1u4lghsIT4oEmuh4eh6ibr27T9X9k0kY7ITFPiNr4asy&#10;+PGenoMZj9xCOLF5jeVEXlQ0b1ECa6ZEP7DPJIFJb2h5Ylm555ds7Pb+XZ2luHeRGVFJCk6wKgng&#10;uCQKHyx01HPUaq9ZOydxYPsTM0uP3Bv+gl2PNl6PcWezeUw1Xn8jRQ7lzyT5vdmUGN8SwVE9C5CP&#10;Y1ctMqqFCA+zParFduu9+3Q7VMN9dkEaaV7QigMpGGyQporU9c9PNICpAy3y6GqPe3Vu3qVsB1TX&#10;dK9ZZnC5OpbH0m894ZrbOExu29t0Nfk8RuqsO4cJWU1Hj8xgBWyGgpqo+WaZo9AlVT7M5rffeZyF&#10;37l+8Eq/AVSgH+9s54+lOix7ad3LOhCfy6CrGd8S7vztHNRnZ8+JbM4vF4fcGw/uf7vJnaOggwgr&#10;KdMjDM9Vt3NVcMdMJZWEjxOFYXHJZuuxbtt2zbnbPO/71jQusVWEnhFhoYr5YrwNKg06MrS2ia2W&#10;OOjPUkgcc9K3tPYWe6v676x3buht67Zye5d8Z7H0m79ruK7GbWTG1lPX4atk2vUY6STNUebhWpBW&#10;hqkniMTf5NOraSEeUNwsd43He1ttwiuGhWEgaq1qGD58tJFTUgdtMmnR+rww2hjd9MlOHn+zouvb&#10;WGotzq+7d6dqY3dmUFJUYul2/V5WmTclZtrIUUuciy9dhTTqMPT4qRZF/h6UcMtNI9iikke5S23c&#10;yu7QvYwiSxdx+quVpWmCCBT/ADdFE2hoVVGBlplfMHpK7D7Lpdjdd5CgxlNPlqWShqW2pkUWthq0&#10;wctUxy1XmKuCmgjqEro/ErR6I2p5LsFBb3bmnbZd03q1Pilbao1GtFBqQQcHgB8+PSOBFRv1+0fP&#10;pN/7MDvjE49qmk22/wDCatxTVdXVVkrIs8JjnqaWGkoEklpKOokZFBIF4rgm9/eoeTILQGUXWrzF&#10;Mg/tUdKiZBh1ovz/AJHozm1Ol6/ftHNl8XsHBZk1WNoN31a1eQgx+0aTK1FREauGSLGv/Edx5X7m&#10;kWo8NUVRQwLCx9kO58xLsmoGUExqfPyA4cR9nSyLZ5btGMNuWFPIV/Ph025j+X5veXdlLurc299t&#10;/wADikyU7xU1RmaRjn81kKT7akeuxlNVJteSCvlMopJkemlakMdirn3aw95duXbhHLEkdxKOypUY&#10;pThq7ifI1FPn1a35QuWo00TqnzH+x0dzrn4W9VRSUuZ3jQ7cpKs7p3LV1jz5jJ4DdNRmwtCMZkdv&#10;VMr0lJXYfH0UiiGCenMMkIERHk59xhv/ALobzeG+tLJiGKUBFaKCeP8AaGg48B59K5uXdqiikpex&#10;/VU7UqNTGvCmjOPn0P1Buzrva1XJsynw9Hjc1HWZnFPBDTfwyPDZyWtpa2TIYiokhIargqaZ5HFy&#10;sT+RLWPMdXF/zvfhSXuDEfOstP8Ajx6ZjsbSEAyOoPoaf5umHcO8eqt0b/mxD4bEYPP5vKw0Jmhg&#10;mykEk1O0yl69sjonojWVxcro0pTRSPIx0sB7Vbfb73Y3FtuLzO5DgMKsaAnuY1pgDjnpFfpHIuiO&#10;hWvTPmOmtv7aegz9BRVmOpcBFFSZarwk+OyGK3HRQVlTPj6HK0fkdKujpGnmjNRTlLppdjdPYki5&#10;wuZry/sZbukGhgpLGhOqlB3HNK+Xl0H5i8JwtB0VfuPtLIbdkw1T1TuHbkW356iah23iNwzx09HU&#10;1rBpszi6ujEjY+melEUlM0Mjh5IgpU3v7V8k8u2+8LuSbrA0l0xBQEKzKpPxDUDhqihB9Ok0V6Sz&#10;FiAB/q9eh36r+Ucj7YpoMFjMPkZKyKSspBjP4J/d+lYU9PSZyk2/XCSYp550MiROdYI9kXNHtJuF&#10;jK1xfbiYLYnCszr/AC8OnR7bbpUCNJNRH+r16X0O/a7N4SXcFZDRYvMT0smFxeQxUsMUmCzeaxeZ&#10;hSF46SUTZGjx+To9UqhRHGXJvf2D15YtrWeKztp/0nGps0DGtK4UeQ40r0vju/CalwlK5FfT5Z6L&#10;fu35a7knqsjLlKevE+1N7CHG0eUyOPfFRVFIsOPSZIKdWaPAVUlCZo0nuHkBvb3I20e1qLGl14nY&#10;VBJz+dax8fLGPT16b3Hc7YQnRp1/l/n6LzvP5A5Wt3k1D2TkXrKebMU9bXxRifEZREemnXI4yONm&#10;89fHXrWx09qUa6URSEW0+5L2720t7jbIr2G4DsSwoDX4SV/338vXoKLdi6cRyEKn8v8ACenCr7X6&#10;93FR7dr4IcngK44abEVUVPXHJYiTM0dRJSSZuXJyQUc1ZDg6GYQGjrpfJUzaASRY+9Q7Df2cnhW9&#10;hJKwOAFrX/B0pYW9pRopVr9v/FdLWm7P2FuiDLyneNYcZlKyCSWCmoFpJzRY6OjojH/c8z1BjzVZ&#10;mKSFZaOCW7GlMqko3tndNn3NJV07XJ4hPdgUBz58B0hjmMkrvLhC1an59B7mOw+qepstk8plxj91&#10;VW7qfGCDaGXx1fmNwbYloUmjzWSoM+XjwFdkMrXUyeJLgxQsUcEg+zC12K93S2jj/dEgk8+0ft4G&#10;lPPj644dLn/d9CTdx/t/2OpOX7h64bbubx9BtbK4GOkgwuQ/vVtlq2nq8tBj3o87EcjBG65HCR0+&#10;P3BE9LpCkGQlSD9Ce25b3pr2A7ozXUTE00EkELhv7XBAIofQ9Ibw2yOEeZdR6H3p/bXXEefqtx7k&#10;g36xzDY7E1+0q3I4XbdPRvUzDM0G6cFkcJUR7iqpMlJK1MjyVEjTtOyzWBb2zzFzBbbVbO22bVqW&#10;I0cFFLEgf2dFZRqxgGnE1PCgi2mysD4ZknQNUUyOP7OjS5HaHUfV/X2COF2NJu37Lc9FV+egzKPu&#10;+mFfjayjzmRSSrwdHlmx0tLWMHpKummhma9pjpB945W/PFzv29XyRKLVWcqEbtNR+CiuwqKcPLo1&#10;vdtsmB0yofsp/m6QG49t7k3X2dtqi69nz0Gx6XKUFNujJ5LByU8mO2TnEqxis3CKJzjKylNXSyrH&#10;FDTlzZmYgBiBFt+4bXyxtV9um5bQsm4yA+CpjRmlowVwlSDUBgSSwH5kdB2OzSG8R/AeRM4Slcig&#10;pWgwc9PuV+KeQ3d2vn2x1LkztjE0e36qDL4zLYPIV24stt6kpYslWCWnpUmosLkKCgh8EuiRIpFs&#10;Y76iDNeftpk5Thjl2xLK71CiuiIwHdnDnBr/AD6Nb6Hc7VI5jdx29qTwkLg/yx0aTYOEx2BoNt5a&#10;soMjjM1QvQQPi8tl6XIUtFuHKCTGvmxPi54IUpnxNHTSSmJ6hZaxS37ZUoYm3jme6O4ziS2ivdpu&#10;LYwhipdIzq1a11sAr6RggE0NKdSlyvuOyX1tZ2m5yTmGRwpeNkC5Galq44eR6Wu5M1T7K25TSSZe&#10;kz8G6JoK2kr6GeKeryWHhQ4xMfQ08332WyuVM9X4zWMsaTXBS5DWi7eeTYTMIG2e5WMaZGlKoFQN&#10;RlYtpwp+z+XTHOr7BHLHEI9xEEPwHVFpYmgNMZwB5Dpsru/QcVl2g2nuXFLR0WSrv4bLWDKbdyEM&#10;dIIdr0FdNjDisnj6zLTqsomd5FhdRZC1h7Fuz+2VrPtkm1bfPdtboyvLJIysFYdyqhWMUDAGikZI&#10;4joZbFHt267KlxDYXJiJEk0suhhE8RJSMsKlfFAwDXVjI6Dut29uLc6/3e7XE2Oy02Ypd20OCirI&#10;8LshMZmdsuse24tw4ZxV5aFa2JI3pddLTkI4HkN7i43e47fuu0Jb2jvYWe3mHSV+Jleq1XVSrKcc&#10;DUEcOJJzHvWzbzTbrm0WKGYaS5CAAMeNatw4nBx0Gu+s/m+rs11vjOvtpwZLadfDQ4SAbbrKXA0W&#10;ExUmVrMVWvjnrUE2SpIqqIzzynRLBL6o1uSSKuWbm55qtd+s+aRb2E2pjB9UGV5NTYCGslaD0pTP&#10;Qc3DbEgubeGw28qqxIgAUDWFFA/aBUPgg4J4kDos+SyWV/vDuHcXUuQyu6sbg8hBtbN1H3MQz+Hz&#10;NM+OrWfH5DcdLW1GXqslSgqa1ooYI0l8TG6k+xbsVvd7Ry3JbcxW9jbTuxMbSJSoLtTSB8NMDTQe&#10;tKEDoC3m4WaCU7dIklCFbTSqkmgByMk8Pn0pO5c7hT1bUxf3Qkxu44K3GZcbcwVHtvEruWlp8bX0&#10;26sZCqVVTRbL+6Fcz5KopDK2Tqhqfx2ABvyjHLc7jdKNMkCEVkQMyAU+IedAMcD9nDoSSXuy8s8p&#10;TWl1YrFvM8ytMGVA4PcDq4Nhaca8ePQX7L3bjsdh6/OYnPZLE7Zx22Y8VXbOkr6Ov3FjMVuOjmzt&#10;KseRlYnI0VHMk8rhANYAP+7PYhvbaS4lZrS3MiKclRj8+gNZcyTzx7vtVlfqllPblahmAqSBTtNK&#10;0zwOOmCn3buHKZKjwWSxM2N2rvoB4p8RgYJ6OPDpDLPlMjJAgajrs9PSRRyeUyaEVTqF/Ye3qzFj&#10;cQ7owCXaBTpOG8gDTB8/I9Eu2b7KXMUyVKsVqfOhpX4vPpH4CCs3P2pn8X2tkdwz7SnbJZXZ+5MZ&#10;naKBMbS46ehXBmZaaR0riFoRRzJKvkmchEtEqkireb+C32iDc7Yqb90CsvE91QSQaUoueOB8+je5&#10;3SRysfhHw2NCacAaAk54AE149GO6/wABgsFBvx8xi5UwOVrsbmKpqbI+PIZWpps4R/EBlI2vFFVU&#10;1Y61NLIo8BlWMkCQ+4p5p3C6VNplhhY2z2mhmHw1JY6Tnjpz51/LpatlCLV7bWBt0WVf8BpgUNKZ&#10;B9B0u9vZelbeVXuDbWRWDKZnceQTBVWWwyz0u3mxmLjAaeqjnNDQ0dXTRfcCFxrnns1/aO8sdsba&#10;92ubuFJmFhH4UIALXEutaoqsKM6qdVKigBz07tE4vLO/Nw+m2th2sTjjTBz5fZ0Jez8nV733Dlv7&#10;vVeFoMZl8JUYpHppoKDJR7jjpayjrM5JPTfcQ1GNyOEpafx30rFUhZjyT7Ae8xRcv2kItYnWVmGu&#10;E07A+nQCg0hSWYniQa+RGT3aXG6XR3RV06F0+GOJxp1UyDih49BLnE2xXZ2imlwO6t1z5WPJ7Sq6&#10;allxmBx393MdZ8jTZehNHWtV0FQWCtUkK87AaCObyry9Bu0W13O1tuv0llFC9w0LO6lZI1JFVWqg&#10;jPlUeo6LNxO2csX8t/KRfG5qrRLpkMeqg1FXCAAfIk9KjF7hpsEsOzZapcNkcFt6WqWWolb+FY6l&#10;ljqKSjwGdlUVjS0f27xwIohikjlVHDgJpIY3WvMm1bMNw295EW6GmVgCNOk0ZWYk+fGnDy6NrKWO&#10;zhN/tO6pbl6kx6ip+whAB/PqZnt447D5HFCo3pS4bPSV+C/vBmMRXJFWVWLpaWkikK0VPVVdY7Y9&#10;5NSyeGMyRyKzE3Fm+XeW7jbOWh41tNJGLmchFNTGpeoZtQAUOOFOiS23vbYb67udxu2lupQANDCt&#10;QTx154Upn7egn3Jufd9NuraeMzMtbn8vJuvJGnOMrZpMVW4oY+OSuraqPIRBJY46uBahJypNIshC&#10;j1H2MNjG22VjNe3cUqRr5tpHyFMevRxLvdpcoIxDeKh86pT/AA9ezkVBiMng63KZrNY7bFVBA+Vr&#10;os1R7orKbNVop5KaVaytFPBRK0OhYpHCkeYKB7eUT80bLvEm3bbNMVLRjAao01oKE4NeFR0t2xfA&#10;tZvp3lETPqOs1NaAYIoOA8+gk37uWplwPYuLz1ZlztYo+KqKurrYZKzFSVcVJFk8U2Np2DLFSVMK&#10;rFNcRhWsv0PtrbuXF26/5Y8G1/3YpIpdaDUvYckUBGaj7R0Fd43iaGVolnOg/M/5+q7dw797yx3Z&#10;OIx+ENJTYLcWQ69osjWy0cMWDgnzUtXQ0UGMqK5Vx8FckGLkfyuf3DAUYuG8fvLDZOUdvn2drm8B&#10;iv5UcxoQAz6RWtCp4edD0GkmF7uEjW92qyRhS5qRrBoQCRxoARnpdd3Ve19210XZG6MJuSpjlyub&#10;p5J9mZOfF0GXwuCqI6eHdWJw8LR4GGg3LJFKktNERCZNenTfSEPKW3xeBu0DXMYkj7WqBVWK1oSU&#10;JBGD5U4jozvUnv7RrzaoWWziqXC4DUycKaHtwdR/l0utkV2Mm252jRrkKjauRrtoRJt+TH11TVPs&#10;OtpoMfuOKTMYeBZftKmnp9vpHXY0sVMNRqX8ey7c9tuoL7l+7WNnh+oQk+XhUJ1Vp8Pz8q9EtuyG&#10;S4mceGklqAoOMlgdNBitPLoinYSYvryoyOEg3M027s9DPis9uGjp62jgko8gaDKLVpuGux0tNSUt&#10;RQaGDIweKAMpPpPuaNnW4e6urprFnsxGgjNAQTnVpz9lSKdPTK6RbayoaK8hJ9KjBP29Gt2n1PX4&#10;jDbXmo8JS5Cmgpqfd7TU9H/FKjsDISUdKEm21Jj2GOocScg5GnUTCZNYW49x7uO5xWdy23zqERz+&#10;LyHzzmgxw6DlvGslDGa9Scj1TRdwwbby+3ZMilZJRbsjzOA3PWtNQ5vcOGzFclNUZWDSK7H/AMKh&#10;gSg50pM9PHJyXPvcnM0PKfgtZspEpFSPIH7GXH7fLpct9FBJHFLIFVmAz9v+DoVp+san73LbOzuN&#10;yWJ2fVYPG9f4B8FUw1EEeSfEtj6uuyeGZxQY1kyCJUrOrGeQgC3qPsi3y+vJGffo7F3aJRNJRcCN&#10;iNLk6q6WrSpP7ejizFiJmkkuECEHJIp/g6JJ/oFqv9JH90/Bmrf3L8X94v4ZW/b/AN4P4/8AYf3k&#10;/gng/wA74/3dOu1vV7Pf9cW2/q1+9cfFp8PVmmqlNer8q8fl0/4m2/Va/rI/Cp8VRThT09ev/9Qh&#10;vau8dw5esmpdu7Kg2NX42kmq4NGxqatlocCoZcZNQUcsU9bJX18V3eneBViA5Iaw9xAlyfpXKnOe&#10;hjHbAZPVcW+egM1uiYJncTuiprpqt5MbU4ul3LlhEc1R0eYpp4lrcZjqDHYx5xIpgmIkppmOlSlr&#10;tWG43EUN06j4VJ/Z0inUaxU+fSYwfxlwWJlo8vV4jP0W7PJV1uPw+TGzs9t+sw8S1OLyIrcDQ5XK&#10;5vCzqhkmWqkK6HOoJ6TY0s90luI9cvxdORWa3DZ6GTpvozbFVjMj/B+uaGlJmyFDQRZDeVPXvT1d&#10;DHQCm3DT5WtWSTPUuVaQF0CNT0wQgMJAq+0c243VzMLGOUqG/F6ac/I5p0fW21W5AV/T5/4OnjNb&#10;HzlFW4uk31t2Hb21N30m7shm8SMbtL7aenxVAseWr/4fDDNPDm4dMTeSEFpkRShuSPYX513+ewt4&#10;YPptUxIAeqgg+WSKj7a9B7crgWczRJlekZPTUm2sdgtzdX1+C2xsyMQU/wDetTj8zvOLdFH4K3HZ&#10;KtaahM9Ljog6wiH7uCHzBNTgrp9p+Unuby3mN6x0KKqhr2twPy/kOrRNB4Syy51dIzZez6fszba7&#10;my+f27StQPJmNxZzflNBX0S5gPUvgcdQtUU38cxWRk8cc1RGPLTyygi7qB7vuO87vbyPBZA6eGCP&#10;l8+krxWbNqoOs/Z26eotobdwdZDlVzmKzlJlsfUYPGYQ4mprMqmW05/Xn4MXU4mXCCtV5FSOWZnW&#10;ZPTHcBnNmfe7iYyXdnJLT4SJFQKKZqKnVXFPTpuaJC0bQDtFa/6j05bW2V1flnR6zbmPptpZajWr&#10;w2Paho6fNUuUlp61aeaqiFNj8lFLMJkAnKughCakH1Lm97vudm1TMIP9MPE/wdO+KwGkjI6EDHbR&#10;xe2chn5cu2JgpMHFkMHsWn2pR0W5crmpctjPs5M1mcXlEoaaI48ZEolQQLun04Hsx2/eI73aVnuy&#10;lzdl2GtVCCgpRdJH4fWvn0pjuYIbWkq9xYn8sfI9RN1y7fTMbOx+463J9e7v25hMvsrfm5NvnDbk&#10;2bl6DE1NH/C8vUbbiqIKrHZKroKmdJ5qU1K/d1AZPQOCGX6y6kcW9kP2rX0xw/OtOHTt1e281gQF&#10;/D/q8ugvyee63xuP2vu7au4KPO4TfiVE+Iq96booK/elNSUswwlEH2dPR+ZsMmZglZGRJJkiX1C3&#10;Pu+12u5xXt7C8DLNGQrUAoCQDQkGlaGvHI6JLC2dVtZgaQsKj7K/t4/LoXtxdm7f/u7HhNwbchnr&#10;o63GSdfZupx9LjKNKiPHtX7rpqWBRT5WKKtpK4wxyNTq7GmPjBLKCVb9y7zLuE5NsTQ+hX/oMdSV&#10;9TtCbeouQMDPH/oE9BpU/JLd2xshBhdt7H29joqnBS5SCV8zWb7r8xMcfPDR0kMtMI6OgSWXVJ40&#10;DzU4S04RvY8k2g3EFrFL8axoD9oUA+frXoKGO5cnSO0nHDh5efp0DWIwXffaFRAmQ2fBLtw5Si3X&#10;XT0GKGXxtfV01PA0a7hzNNElNPW0gFljMSOTwoPs+23Z7e0jkoxqFOeH2cCf8J6a+jvCat+fD/P0&#10;pt/4jfWGmrqBtv05mjfH42WfKwyUSU0C46KnhSklxlBWZFaCV6pmaNotKrGdRHtTZWE0xaV+BH+r&#10;z608CxtjoT9i9w1XUmx9x0McGGqsvQbv2zFT7hyctbA/jyNCUyVZWyrT1ck8bNW2hTxRtEq/uiMc&#10;iL+cvbKPmK/W5mciEE1I4gfk4P7Pt6M4ZRLH4E39mwz0yYrubfGM35mt/bb69w8OYm2luPbOW3Ct&#10;GmVO4HyGPhp3zFDSwwT0NDRWpQaeoiLypJIT5C3pN9/5P2/euXLflqXcHMKgClZOH7f8vTn1dvaf&#10;pIO3/V8uhFy/yBopcfiMz3X2ou1aPdOZpMhgusMPtLKZffP93Ux9RUVsf8ThydM2D2jXVEXhgqWj&#10;NVPJKSkToDZ7kD26tuU9uax22dywB4liK5IPc1Acjzr+XWrz6RbY3J+MsB58CPs6j7bynU24+vMr&#10;2T1ttPcE24cfDVk7MpcpV5nc1HULU01XFFGtPRmqrzWLXCzpTmKJgpdSQHAKn3DmjbOZLaz3uXVZ&#10;ndDQkqq0NfVjwoR+WOg39ZaNKQ60FT6n/AOnrc3bW3cnmKjf1VDltmpiNqUprFq6WOLJ5jMSU9Nj&#10;qmOsranGU5qshVVU6QVFRHKktgEJjAYgf3sO8R2O2XG2WwkhuJpA1dBoFIyNR86ngPL7Oll3cx2C&#10;20ttxcmv2Ch9OiiZb5GV+3sfh6Hb0WKq9xYvH5fFY+iqZY58bRw11UJKTM0+GoXyEv8AEcphahoF&#10;pDMTAAZ7vKqqBPY8p7dNbLPvK+HJTNMf8cr0+d4eaGh81/1eXQbVG+ew9wUGTym89zJgY51yVVVL&#10;tzaFNFHipsfT0mSwuJzUUBiqaHA1Vvtof3CA92azNp9ppbHYIGNnZJ9RtzEaqlq+JUrQaxU4AOMZ&#10;x59B64uGRuHHPTRk+2s9vHDVPWeWzmJx2dzNXtPB4zedVjpJJtv7foYlpc1J/GsdJHkKWhni0fs+&#10;GpklIKhbj2zbbHtVsx3K029TYKCxXt7m8q1FSK5OBjz6SPKzYB/4roNN1bszvWq796prt5ZPcEGX&#10;mx1NXQTwxyvS1m3shJLiJ4vHVSP9s0kqrGJRHIkcgutgT7Odv2bb92itN5srGOFDq+H8QB0mvw5w&#10;fLz8+PS2S4b92wxV/E3+HoRcTTUVNSQbv7Az+3N847fuGkwGPgwm6twxbi21uU48xU2UcwYs4Cq/&#10;gNR4oJcdVVAkCNrjDLci15tkNunhqDrU/IgjyB/z8Pl1QFktCT8PWLcFNtDZlOkeCqMoN+1ePp9q&#10;bsosLSYimxeQwGRSNampoP3Pu1NEKOlgSWJC82t2bSGYhPsq3+6Pdx3H9lDL2+ZxjjXzrU1+XRQr&#10;yK2pRjqdtvrXD7SxeIlwvYeGz278sXqcttuSjp6Lb2AqGlk8sP8AAslhq+o3UlTTyRASUzRGORSF&#10;EZGr2erf3N7dNtzqViTFa1PpnPyP7aZ6Vpe3CDA/wdKfa2HWhzFFX9fdZ5mr3Tjqathy+fk3rW7d&#10;2LW5yrrHlo8rh9gy4uR48fSUp0SUHkqLk8H8+yu92Jd2u7mxi5hgZqV8AQMJwAAf9yKgY408xQcO&#10;jC3RxC0LV1N8+rGsh2luvuDZu3sZurY+z6fOvsCm2Zl92T7p+4xm1aTB138Wo5tsbRr5aWgxH30F&#10;IxrIgoiplBlmdD7hDb7Hctm5uvIF5jElnHIS8CxFJFjDUbVNqoxFRlQa+h4g22qz+hMhYCr4/wBX&#10;HpvxGU7Ir4KjEbSx+y6bHbdSkmrty7hq6MYSmhx7U8VRjcpW5haangav/sRwGR5Im8kBIAcG277l&#10;Z3VyY7eaf/nK/wDsdGcz6UI8+hW3L3PjMi8FJma/rxqCn/yXFYrq7ctFv7F1O7KKjyNDQ1G2aDHU&#10;rvuOAwVrxVjAySQykLKZCh9x1u3K27tuEd2DPQEGjOSM04qz/sNOg1PHIZPFiHd+X2Hz6acn3btY&#10;7fw+3OnuvsridxbfyTUcWf3BTSZjKbN/iVIYq0TQ4PD4/E7BaCv8pipp3cgKIw1guodS7LfblaAy&#10;KaRXMaeXn+Y6QNHfSOSTUcfL/P1hX5Ktiptmbcnr8tkaZtmVb5jcUiVYz+Qy2Gp6KmmSiiyfgr0W&#10;rWN5Yx4g5klXTcX9xLvPtb4qcwWc97Hb/UbjLNWSPxVYSeWkNg4BrUYx0pm264aKMOfOv+rPRQ95&#10;bewQpcPk92dHtl6zsXcGdy22di5TMwZ3sPcWFkrC1FujK52Gvq6zbFBTpVXjpJKVjMVRgiiME5B8&#10;k28y2u22vL3NVostoqodNowUUQo1QdNc0oQSOPGtel8Nk6ouoYp/q8+klkM9WYfbGaydZ1zl6Lem&#10;6cxBUZPbuZ3Hhg1HtF8DR0FTmsfS4GWSelylPUU5YU08TxQo6KpQKbme4cvXov7aSXeEuZSjVMcJ&#10;jCtUFVIZ8hqnuXhT16skMgaunh0MvW2wPjHurGbb2turbG/cm8lUmSm3DmDTSZahgqshF9jiv4TN&#10;LVU9bTZeop544qvSoiXWoHqF0O4zbvYSKEchh6UH+XozjhEi6WGSOhN2rFsPoHsNKDf00Gcxz5La&#10;k2EwlNs3J7dxW3MLDLRZKiye6aKmikqXyGNqbUtXTxUnlDx+SxD39hXmm43w7Wd4trbVPMDEWLIK&#10;hBq0gE8aEnNB860BdtrcQXBHnT/D0Wz5JdzVm6u5tqV9D1FuLL9S0+959+7b6Xrt6ZSbau6UqKQY&#10;TEz4PNU2YrKl/uY2Z44qSEFJLowFr+xLyHycOXNhlvpb+2hvLtRTVbh9I1EkGldXGlTSnRJu0rx3&#10;SgGgHQCb631jo9/bj2tkUxeGeWix2ezRNFHRZDH51aWtOX2YuQE1Yu36bEyVQj/d11M+jlebAT2H&#10;LMdlHHI9ysrVPcqaFI8iqV7fMHFKj59J4ZJC5dvPrFhdkdj7mko9vtWYbD4qOSKXISzbt2zWVFfl&#10;ItuUXhknpsVWQVMGGjx8yzyj7Zg0lwLuCoWXNzs8Q0zAcfn/ANAnpfRZVpxJ6MTi6TrrB4fbWCwu&#10;x5cjXbZxiU2S7O2xmTIw3hSZGCpmmyVHkzJjq7b/ANt4j9obLH5dUdn1KIrvL3mdpLuWW6iFqXbQ&#10;gjAOj8PcCamlOIHzpw6VO6uETzA49G02lmBAtHhJuw4Nv1OYoJK6mwkdJJFHRbZqVloIaN6UVWjH&#10;5uKliQSIpNirG3uPN32+03By95bTM/ykKjPqBxHy6MbfdDYwSqp7tB/wdLT489ibkx23O383T/xz&#10;LbZ27VPR7rydLt6WuxtFU42hzVPXy5VaqkkospVRRaqkfazs8OhfKYyykkG/8uC2m2AJHg6acB+L&#10;GK/s6LLHmK9mUI7HhnoPfkNvzf22shgcrtPObJTEvtWo3BtnIrlPvMpU7TyGHocwNufwuTI52Ctr&#10;duOZIK5klWer8R0RkKtxTy7yZaX1/dJJG3iNGteFMMa0zg8AAfmfl1WZ7hp1vCcKa/6v29AVtzvi&#10;ahyMUnZmSJz+8I8BPispD95K+JzVbDkZos2mANLX0+OqdwVE0ayQTmCRwkZCaST7G13yMIUMdvF2&#10;CpHCoAznOaAeXzPSSXcA5Grj/q+XSTy/cU+ffN7WynZ+AM+SaiytDkcLkKPGyQvk5kxv8Gr2oZFp&#10;MpUNjqlzWQSSxz00kQCKWNvZrZ8lC3203EVuHuDQaTp4EVrk0/y9Pq6tHqBxXqRk+3s5TVtVhMnu&#10;nH9X1NDsyCSkrDlMs+KaqpoJVXI4WN/uaSno8nA8s0y+uUeUAJcGyG25GPjSTDakLg8KR+v25/Lo&#10;i3B27tPlX/L0JezY8fuWKDObtwFRW1v275Kt29JloaXBTpWkUabiWUAZERxYrz1MKx0yl/vWvfge&#10;yy6Rtm+uk+mCSBAIyNIqa5GK8PnjohtvFe40Nw6bd+dxbX29X4ja+xNtPjMlQ4nL5rLUlLS4mF1q&#10;2wlJFiMtk6X7mlkmp8f4i0r6l1yyOVDXHsu5Z5Y5l52nmn3N62YOMjFDn8Qrj+WeOOh1bbbFHAJ6&#10;9/n0TOs+THaW592ST4CnyuOr6+CjgweMx0dVLHKZZUajlnx7Uro8RyERZl1MtpGu31tJje2mzJAJ&#10;3jBMRocZxUkA186+nH7Oie8u2knFPwin8+lFvXtzJbxy+Miz9FDgNyUuNpRmcvRMaSswtFBkmyyG&#10;v21TwI9fipRUIal/3PoENkLH2b7ftVrFZtblO0GnDH7fXqkqB1NePTNuntTdeIkbMvhcXvampaym&#10;gzeZnhosmcDT1kL0u3J6rcNGI6iKn3FGHqHAUkTArezRllu37JbfT+DFdaFqcUb8+Bp0ViICUgcB&#10;/m6ETMfI3sDcFL1/s/GbAo/DltoNuH/ceBisZgaypXIUtVUSLHTSRVHlqngInrXlGqx0qBqBZDyw&#10;n1Ukw3GlHoFoamvn8Xl54p8/Lp2ZTpoeizb17J3Ac9u7EmqrpKbG646Kemip5aHGmhfHpUyZHJYu&#10;no6ermqpaWZ1vqmiJNpHbkjuy5atL6MIxqyihOc/Pj0zGdYCHh0MXSFbU9vtHld/52mlnxWYGQ23&#10;S0tQlJijFVUNbSrQ5aSWnMFdEmQjWNXWR/JKbXLn2FuZIF5eNLUUBFPXNfL08v59KEtY3pXzPR3d&#10;v4bbWUq9q4XcAhrtyNkUy05haXG1GewGHrKGqrcVVVyRfZbgWmpvFKJ4EaOS8wjdlC+4dv5bzZdv&#10;3GcnFqVC/ZJk+Z6vu1sj3Qp8v8nRnYcbsfHVUGRyO0Kms29JueNJVydUwwcIxz1Eu3NFfTRVNfkq&#10;J6fNSpUI/jSoKuqMTovEt5zHZyC5hcgSy2zzVIJAetASNOaHy8+r+P8ATLH6Bh05VOf3tuvL57K0&#10;tBWyUGw6nbdJ19W7X3A0tYKap10tZi/vsjSmnl2xDNMvljmWrV1BRZVvcB9Nr2TaoNgv4txgEl3c&#10;MXBgbBZdXmKgg/ZT9vRzaXouTnhXoRewcvVdcVO1o59ibgxkOIlq6TOZjAbzzkdZVV9RmMjlf43u&#10;KjWWFK6LHmJJYKdljpoGqzHDCo5cJWu6xc87Xe7TbbpC17CXCDwSp0k91GIUA0BHEHga9HUgt7a3&#10;+qJypU+fmadDAfkDtWfYMmRxfaWM2nlMriJYcfumeGes2rLuTOyQ4mqpd242lXGZakpIaiU1E8iL&#10;IkOgEanAX2Scr+2G775vR2/cZ5BaKwqAaNpr5EyYJHAkEVoSCOk++bta7haRRAjHyP8AmHTJlflD&#10;1pEf7vzNt7san68pMNt3Dbq68jyZqd+brmijeGDVn1f7DIfxmilqKxFjaKKmiiIe8rgCm59pLnZr&#10;y+t3uNUXhHTWtA1cE97eWMD16fsN1tbWwsooz3LICePp9nRae197YLZgp1we8cqlZUT5CuyozOXl&#10;fJ4vcuUzH3X8OxtNIaqbG4rBRSmIoUhmicX0xq2ov7Jy5c71dXNtew9skUUYwKERk0Jock8anjTz&#10;6rzFva7gIwrYH+r0H+x0Bld8usNW/IvdezNnZqm2Hs6oxNXtLM7hzlRV1sNJtqkpkx0q5ykpsfXx&#10;rS53IUnlg8UbNCGEnn0lvczW3tnc222XtzaKRHKw+WrSKVWreVcmvmABgnpRac532zfQ29gdZdDq&#10;TyYClSQRprThXPp0Imx+8tpJsOHa1Lkd75KkoKU0PZO3aiXGZh4seuXrE/vPtzccVXSmvyWDamSb&#10;Ft4EulSAWliAPsFXnKf0e4NJchCGNRpAAOBwAJ0/McQa16Ff762e+jkmsF174R3xmtFJ+KmpRHg0&#10;A0n7MdCJney1ze38fkdvUFRkdq7XyeToOu83n5sau76mjzNPDmYqjfWGxqY376jf71TBK0EcBk1x&#10;NJe9iDmbbPBv7WS2WkI0q2RxU5ofl68PSvDoDc370u3csm8u9tuJWt7h5DIk/h+KWAH06gVZDHk6&#10;zVDwUDpF5XMYbZORwme2BvBd819fgA2cwP2suCwGD3ymOemyW093VTvLSZDH5wTtFSTwyEatSFxI&#10;AvsRbpZvucW3w3JpHUV4FqHTkCoBI+0f4aH+62MdlYcuScrbhBXcEOvbHhL3EbooOpr6SkbCpD6V&#10;pjtrXop/c2eznW24Ns027VzUaTZeZJaKgzg8NditxUzTPt+ojrmlqKTK4WDIMwhomqZGCRlwvq0y&#10;bylstpvMG57RaER3llGFkahFSKNUaWWuMVJIycHj0C7qO5sr/cbTmbuuA9PtJX5ax5+vRkeoOo89&#10;tjdOO7PzVdQZjBzz7Xqtu0+R2zlzBn1y2262oqaPcWDooMg25TtvJxtHKkKRxoobUEUGwd37mzb3&#10;2S95Q2+PTui1XxR6g0r8IPl/H+fSblzls2O6/vK8P+6ssT/PHAk8P6PTb2blt40VDvSth37tl8RL&#10;hcztLH7f2tjpaBMYmWojDX46ixtIZZ4qGkrRTvPUhaeaASMqlgrEJeR7WHc1DvC013DUN4ma5wQJ&#10;BQCnpUHiD0t3W22yEyGxpqLE+frXzA6D3qPDQQbopYsK0eD23m6LFT7jymRr6d8Pia/C4ydaOvrd&#10;vyq0NA+czEjTZARsfGxV7aFLAUbjNsu8LcbZvKCC4MbKmmoJdhRQTGvk1KVNBnIHRbYbZcXc8BY/&#10;o61r9lRXz9OuPYnddD1xufei78yGExtHhjJVmiwkFVmchm8XU1VDSUNVgpPJDijQ1H3KzTOruVVS&#10;QDb2G9u9o7ncLK1sJ7ljKhX/AAEH8fzxnoQ7/uNnZXz7XFT6aoHnwqR6dJvefyQ31kqvaeE2VQY2&#10;u2vu/auSo8FPtmkpajE7praeohNRQg0sUYwGUpsHqjqZKiRJkkhZiNILAZXXtdtAsoovqv8AGYKU&#10;+KtaU82z8+OPtHRDfXsNsi7ZafFdCn/P3gB9gYJ+ny9R0meufkrn9tVuLxbvHiMfDNDgMLWoKpPu&#10;4NzTUyJn6fKkI+SixWLwVTFcERiVzqYAEgn5w9nEmg+tdKmbw2BxT9MA0oX4E6fT0Geg1bb7uG2X&#10;f06E0Jp9vR1usu2MFnq7OdwYjHVG4Z4M/UxilyFbVbWyclLAtNR5HK4fHmHI0OUl27PTNLNAJGlk&#10;jYsImW7LG/OHKV8s06vM0VrMp1MDxBGR2vWh8/L16EVo7X+4Ce8/s/DY/nin+Xy6LV218l9v0ke/&#10;6XEbZ3ZJnMnXUEmOqxHRS5LKmmgqqqlnmhonmkx2Kkqq15FiMgWrssisBGyiUuUva+O4suVZNvbx&#10;bKGKFpA1eIUA/GwP8j0Zy3ttGTEg7f8AV8ug3k3rtmoy239tYqmze5u2t2YXZ+xqjcWRp6qjo4Xy&#10;2Riovt4qfHTzUUhx0S6qmQzu8ggHAAJK6Hb7mxn3XfN1hjTlSy8RinYtSqlSzFak5oFBRiSQAOif&#10;cTYwS2c9O5mIrT7Pl8+jW9k7hoq/emxqDZW8cXhZNnwUNLlKelrPJXbgydPFPiKJM2YKHI123sRL&#10;Ki1c0RanSrneZnkCqmqE9i2Dd9u5T3K+3y0V0u3RotVD4aByWZKSHupgahgfhJ6Wz7vbRiNAeH8/&#10;+M9A1JmMpgzk8f2xkhlp4t01E+W3xRyx1+K3fU4lKGlk2xuPBKpqNvtQSV6LQy0dH5XVEkVpPr7m&#10;NNt2c7Pabxy72SPGKRgtQk5rnSp4Edw8/kOlN1cyXkcbW9yUUJQjOTnOKevp0xZTeGxIctFsakxh&#10;qttbirc7UZfE1lHJOdxs9JBS5iem3EahXymZwOSUTP8AeSxTyxRARRNpPs42jYd23GAbpuUCxKmV&#10;caKj/eTq/l59BeXYJb2Q6701JP8AF/0F0Ke/cN13kevds0m4srNkMFSUmH3Rhxj6il8WNy0VPD/D&#10;slQU9Mq5LdOSeF3WKhMZSlacq5UqSArf8y75tW8R2PLUpuJwDhjhVpV8y4Uaa5H5AmnVbrb22GO2&#10;CyapJC1T60Ip5n16QMGNwOO7p2XsV9tU79K7J6pxvV+Z25lcYwfJz7jpU3HFXLWU1ZJO2cpMzkRV&#10;GJoXgisVL3IBPdqneXlLmvmqG4c79fbisyJqJDRrH4Z08I1AK+dK8QvQh3C+/ddtBZwf2Uo7vzwf&#10;8PRT94dPb36H757L29S9qQ5zbNBsvdO9dzZfcWEf+FZzD5fF1po6iWqx1RDFlKuvpJIlozHaWUn9&#10;AswWZ+XNzsOadp2nxrVY74RRqyg1COEGtAKZAJ4gkcM9F13GkYgXXig8ui9dd1m2Rm8ht/eudnq8&#10;duXbGPqcXX4ioqK2jxdbiKWavOUrcLuCg+8Snkp/8nlK08kaFCNZAuRHvq3+3Wix2HwAj+f+x8x8&#10;unbl1W2U1/D0cHE9vdidZYquxGM2tujsjEUuUmrMBlcdHDhNuzYQ0tFoySfZUjQVdHUzqEaWjlSB&#10;FOu4UX9hLfeSYt53BZYLzIA/i+X9IdBHZ9S0UjjXpq6/+TFPH2Lk8dntmbZwgzUD1dNvPHmV8LjK&#10;N4f4li8DmZI0OqrMla8TTMzvI7BiDY2J+YfaW5ltkunvm+lhGthngASxFH4UHoT9vSq/s1lcSnyz&#10;1G3HQb7xcWM3vhtuU1Ft/b+QoabCUKZWTI0u6N6VWfqxjqkZANQl62hLqxMxLFGGhWT1D1tt+wG2&#10;ubG53Bu23Uzf2n9iTRRjGD6VPyHS1LRns1I8x/q8+jc/3r3P/p//ALuf32xGr/RL9z9j/E2/jP8A&#10;ej+P/wAU/hf2lvPf+Kfv+G2r7bj68e4L/q9Zf1C+i+of6j6rTqo+nT9Tqp6a/DzXVXzpXHSHw/0/&#10;Cr3V/Pj1/9Wr/t2s2R05SZfMbeO7t3b83dW4mg2jRZet3NlcIKiOVKJ62twEGQOZhiaeZTC6Usau&#10;eR/X3EkFt4UPhysmo/0gf8vQ1tfEvYmeGgUebdv8j0Vvu/Yfym3DQ7HpduHftJ2rUU8maoY8Tk5e&#10;vtr0FC0l8oZJ85nRNn8hjIHpzGky/th/UCAfZntx2q2WUXcgCkEGlTj8j0RXaXImCquog+Wf8A/n&#10;0Ku2uqez+qto4DHdtb1qcrm63BZCgw+0sbmsXFuoKsktSZMBuOkFTLmIcrHPUPVxSOzRxOSOLe0r&#10;vt80xTbpQR8+3/CT0ttb0JIY6OJD/RI/mR0G/bWwPkT13sqlG28FuGu29j8XjZ6fB79zfmym4hJF&#10;BU46XFwbZUV2DWFWaKPztHTTwrqk5N/e5ZNgVPpLud1u2/hRn4UJ4GnSyWTcGbTCUGCcsowBU8R6&#10;cPU4HRWtnbP7ji3HQdo9rZrPUtVkcPudds4Pb8NXW0cGfrY5sakOSWKPLiojDyRqAqAS6OTf6rd3&#10;msL6wS1sLYyKRTUwZCKfI/4Og7eXKw2VluV6j+DckBNKM5qSQNQUdufXhx6V2IxHf+R613JtHYWa&#10;28KPHV8s1bLuiTFbRymPnyVGgGPxVFmqhZsnULUwySoyU/o1qTpNh7J9q2ja9v0ylyty+GU108a4&#10;Yt9gpxxWvSltsv5bN7nt+jjqeI1Cn9Hj59B3QbA7t7g3JSRGCkwtPT1NA3Y2QxmSx2KxK1WFjjR6&#10;jL56SqSHKVeSpDIyJTQlo5m0gEtb2IrqHZ7KITSN308qt/gbp7brSK/tZLi3eqLg1wa/YTno7uzv&#10;hzt7Z+SlpJN+rm+u8/RYukbb+eyeN3U9TutaKrrmNDStBhpglPj6809KsWs1RTWx1KtwjuG4Wt1c&#10;2kosg0UQbNWWlaeX5V+R6NdvsVRJUOWfK/YoNf2dO++/ixsmn29h6vYs2azhweanxNBtvFR14qKe&#10;GaWNMpkjuGrraisxtJiYpnnlSVjSp4NCks1vauN7XcJE+nkETA+f/Qx6bntTbyRCUYaLxARntBpm&#10;nA18uPRf63pjbOIy9U+E252BtjeONyVHSvma2jqftc/uTbdFFItbmpKmZqWTEZCthaWmp4LSVLAh&#10;l5X2ezzLYQCzZ0mnpqrqAw3l21GOk80NrestlEW+qKhsggUPA6iadKOL4QVvcGY3DkajM9hbaqNz&#10;YpTlq/dOycfidghop49wzJPXV9fBlUfJVWOK0VFAoH3jEyEJ6faCy5ivbKQMbOIrWv8AaZ/wf6sd&#10;Vbb4LeM205PikeVSM/MHpnxPw4z8GGxW3Y6PcdNh6Lcm4xiM3lIKE0+KjiAkyNO2YmihhPhpaqQy&#10;xxyCmhTlblSfbI3CGbdr7dZtCSTMDQEcaAfKvDjTpeyLbRbVtjf2jr2+gq1O48FOeBPQkZv4/wCw&#10;6HDRPuiq3dmsdDkMXFj8r/D6TMbfocfRwUdPWU+HjxdTU5byVFXPJDESNcMWgv8AX2tTf54Zg8Qj&#10;MY/pr/gp0suLTbFpt93K63ZH8JofLtaoDfl0YrbPXG5cpl8Xs3rLbeBwy1GFrKTZm587ppNsJjKe&#10;nhh3BSI1DTz1+OqaiCrWN1qLVMtSW0c+ycbrCkjvKSCWJwK8TXpyNLpKR6UWNcDUwXHAcfy6csF1&#10;bsjA1uOpt09m4unzVauXxmKosTunJbZ22Bt7KNSJRDYi+iXMV05eMVcmqyWkUMvuk243M3daZUDN&#10;aD/COjSOxvpY28PwWGnykU/4K9KDL9V7J3TJDhsVVLv/AC2Ljlnqaf8AiOQxh/iOKirYqSijqnXF&#10;jcOPgJ0TySo9NUsuhrhvaheYZks2iiUiYj0oP2leg5La3YYK8LavkCf8A6AnPdH4baW3qSKl25jN&#10;g1eTkirsrBvKA5/B4qtqfuIwy0f3MuUyNXuIQyCL7IMVjTgAG/u2275flZYZEVrh8KCwVSfm2mi4&#10;rx61GS8sW2i2nF3MdKkxuEB49zkaVFBxJp5dO2F6tqs/jtt0W4/71b+2VR0Rq8JTbB6+zW0duQVt&#10;VK60+Deu3BmJ46ugoKhRLLTVPiWMJdrD2pn3iQdkO3wm79PFx+2lOntvfa5zawytILiYuE7Gp+n8&#10;dWqAPl6+XSHy3QvXu3t2vkJsfvnIbjO3f9yWMx9NR5xcbV4yB5cNS1+ekWojpMVCKhYZ31JqRVKA&#10;qhPt1N43SO3U/u9EvVYHtfX2jj+Gn8umNxeytJHiuWb6cGlQpOfLgf8AL0EPX/YWwer974ntXYu2&#10;dx7Z2LhMNmsd/FqUtAr5nOJVY/JwGTOUxfIZVhCaenqaZHjiVNQYXHsJXUV3v91F+/LRkC3ni9oL&#10;dlKg9oXOa04+vyBl39LHOZVLFa+h/wAFeklvLDY7dWBh3ZjNoxYvz5LMU+76yDPTbgxFBlcqUzuH&#10;xrRSVtVUZqsSPxNUiKCKAVMpTUTwBFszNcFttlnkht7ZiyHw/i1k1B1AUpQHiePl0fQxQ30EZjJI&#10;TjUU4/4eij78xs0X8IXcWXwO1dvUtFTZ2hqqDapwWXqoii08clMGQtRUNVWU5ErRszl4ubWIMgQW&#10;sUsQjJEq0/EdP+A9JnEUDBWrT5Z6CTbeR3PvbflZWx7hz258vkKjExUGJOEyORoN+U+DrqSqj27W&#10;VOLh0pj4o4BKraCk36blmt7SXVnDZ272kVkgtW7m0sWIJxWnEmnzqPljpNMY55VEYNCPQ9Cy/wAf&#10;q/K4LcO5svuDC7J3Q29svV5zIbmag2nBS1rVrxPtTZuOhySbprczFlqw6op6RI4VjFiRf2mXfZba&#10;3NhbWBNvSmdXlQZBWtMevSxNtk0hiuPt6Wn+iHDZHO12az9GN97uyWP83+5LN1NHia7M0OPmNG9c&#10;mLE+QrK+pTHrJIk7xorNfgW90sRJb2kVtapphBYgHBGpixwanifPpq4iAPh0NR0nadNk7aw2Yky9&#10;Lh4t6V9SMVj+ptvUFbkMThpmWShfPZTKYgVGM/cJMitI61BK2bgD3ae2uJGJlZWHrqHCnp0/K9ub&#10;UwqG109DSv29IzZ+ytyVn8DrduUmXym5q1azHZmbBQRQ5nEQJNJTrS1keSrcdgoqBqZEMby1CuDw&#10;TcH26wNosZs2VUIBaprnzxn5ZHW7azjKRFh3UH+rj1Yf1/0BgqGmh2+cTXS5PcmPp5Icy+Sf+8GG&#10;pMfWUsk7bgokyFTj1pKiWb9dHMxADcnST7CnMG8xwR67FXN4ePaaeVckEevl0fQ7dZkAnJ/P/P0u&#10;svtrZW0d3nH0e5sHjdx4Sigp8VVUm6hm82lBWNX07z/eUBmWlqY69YlkaqiS8JLagBcIkS42yd9e&#10;5zGxINEEIpWg/EAW41PHz62lkt1dpJaafBHmTpP7Ceg83hU4vZEG7tkZnd2yMdufFtRZKu3Dk9sU&#10;k24d3RPgQMvi9q57D04o/JubGloWgrJZRPJZW/X7DNttm67luU6z3z/QyhlUGNRp1HtPkTQYyQKc&#10;c56d3a3lWS3dCvhRuGejDgDmg88enSEpvlbvTtKlqer8DsLH0jTz47CVdNlq+kqMBRbL29WrJjNw&#10;bhiqEgpMNV08CqrVcshKqFXn6Fs+29xY3y3H78Z4qeUaAg8PU1pxI8/UdE1xdRSNRCePp5dBq+Nc&#10;ZGGbH7nSXDUFfLQ0b7fkmoqzBYqqrcnPFmtryY9cVkosbU16O7PGys0sQb1LwZBs7Oyigjhl3KWa&#10;QD4TDQEinmCeH/F9KrVaHWw7af4ehbo6DObTz2w8KnYG7K2hzuJrd/VeXyuKxmZnnpsFXx5THLUT&#10;yVn8UyMOXMZMi5AtI6BStwfZYjyS2e+Wtrbf4y99FJGKMAY1QhmJNQCG8qcKdMTXCRuaKa/n061n&#10;Yez63ctNuXsXN+Dcfg3dNHi2gp9t1edoY/sxTvQwUwlpYpaeCgiMIIRGDMAbj2Ct927cd33/AGyK&#10;ezP7li8IzuASysGk1BQKE1BHA5pimeltjcxzuVnJCgY+3+XQoYju3L9jUOPXIbAmtJjJcnjdx4vL&#10;02LGI2ZStHSTZCroPtKzIV8EZSEmGF1aJCxtwbLOUuUIuVLPfGswxuLiXUlVIFNZOSSwHafP7Ojr&#10;xLGlO4mn8J6MF1n1b1xl4qvI5HcUWGwPY21qikio5Keajrs95JXgpKLHLPRmupPvmRYXGoSOZgy/&#10;pPs2vbuexdbu0yhFZa4IYU0gAg6sVqRSn59OW0EEqTnSwII8j6Z6eU6J6x2psXMZ7d+58LtTAbey&#10;E61G2slW1ElNh3jajej/AIlTOy5CoqIcfAk1LBVvHHUxwu0fMlyGrvmC63WULboWceuP+fei2aNo&#10;nLAHSD0juudrb2/hOf3v1Z2Xi9mZ7c1Hk8VuHFVNbR039+drQCDOVGTDZeseOOnnyNPZIVnERZLs&#10;RdQWZ7LZ9xijXmDaopHStGMrq1DimhWXHofPq1ujyT+Pp/TpT51Hy6gYz4d4mt6mjzOF27Uzybny&#10;VXndrYnG12PbB5bcdDVyR52dt0jJTVGH3DjMbkJKit0mnpJolgWVTZWS+275ebjv9nZ2tsq2cbKA&#10;zSH4QABlx5UoBXA6Q7hZ6pdfhnRTyB/wdAWnxKwWzsNlYOw9h4Kq3PkJY67G4HM5KnhlVaypp56L&#10;IZfKGGuEtFM0jGpnjnnsSxDsOfY43re7qHd9xgV+yOSlVIP4QcEDP5H5dNXFmv0sUqKdBXFQa/s4&#10;9Af2rtLsE5auwGLwXVdLtzD4ymo8JXbcqq+hqKqLa2MQfZwVMsNDNlqiqfIxU0FRUU7h0i1Sk2b2&#10;WWq7RubrHJNIJSTWqGn5ZH+rhw6J4kuGc6UwOmSDbeV2BV7VaXfsGGgwcdbkKgT10WVargz1VQtU&#10;0jS42PTNU4+Rkh87xeKO1hwB7LNzuIFkubePakEkYFSjlifJTSmCRkqPPjWnTtpYbjbuzXKpoqeD&#10;A4P2dctzbpTH53FVWKoanb9Nt/K1GcxFfSZqXMZKvhjNWsldlKyQgmoqXqow63EWhrrY2Pt7aLaK&#10;6t2Y37prhcgGMcFBrkkUOKdVvVdyFTj0qt8bA7b2htOopFymY3vrWPc+89r7iyFJtbZmJqchUyV+&#10;aw23xS5F8jnoVymQSjr6qOKkmqKiaU+R4lU+0W1XnKO83m020ckn1ECjUDE+CrUapLAVpkUxShGc&#10;9FLJe2xpop+f+x0i6DEd01VN1vU9zbUz/TWJG+MxX7QpMbHWHaFJnJ8XGtXTUHXVVUz0W25cdgM1&#10;E0VaGkqT5dUzStp0im4bZ7K43cbVKxkMQUEg0+IEjWTmpGaimKDz6divLmRlhkH6ZP8AqxT/AC9A&#10;k/We7It14ebHvX7ipqSspaSm3hXf3ioMTLkI8zFDHW1smZhgkc0lbRDUYLxSaw4IuB7Xne9rFofq&#10;ZNExHACtKgcKHhQ/6qdJrkkNRRUjofx0hvHP5zLxbMbZWercjmoK+sw+TpxhsPPTrk1q6StxNdSV&#10;GNrVlIrlVnp5lmVbs5sDYjt+Z9nWWS3vb1orTQxDBNXcKaRTHH7fKnS6wtNwuZVRFWhGKsB0sJMB&#10;unrvatdlO6uotlY3EUrnFUOQj3iuczTZSppTUUdIKytlrchS42XxFWjk88vjJu4X6k1tcQ7zeMmz&#10;7tMw/pxKg88Ak56Op9hvreLxbxYwlPJwf8HSEruwaTHbBMXVGHlo8FVlKKqY11PmKuespMO7yS11&#10;fHNPVU8NQ0N0j4vDoUKCPa5eVZJdwWTcJ9SKQTqAjH+1oVDfMDhxPROY7SOjKat+f+fostKKqq3P&#10;j892PWZlMfuKgw7ZjO+CSknx1Dnqh6EYyVp/DOuOpFxzfsn1lDrHAPuQhuI2y2+k2ZQVAzn0HlUN&#10;Wo+fTZu7hhoBov5f5ulHgdt02w9wV0FFVbjxlTSVTZfE5LC5umNVjVmkjehq8FWO0VPVNViFYVV5&#10;tDwzEqNSsfZZdbjrjRAj0IGrsI7v2Z+3qjrErBm889LHP5ebr/fCb3oo5c+uXxYymfpd00vnnyND&#10;j46TxYyqxdfVVryY2mmMkclVTza10lhHa11dlFBeW/gwufFzQMNOT8yemJZNdRGTTqCe+6apodyZ&#10;TB9e4SnGVFA9XQYiaSbE7hhxMdMtBVVNNkRE0k+2oanRHIyLEsVSFa8oX2Xry7KNyMN5dNWg7QNa&#10;qDnDA0Fa1NPOvSeJHTMqjV8s9AzuPtLs7sDacsVf9xRZSXIJiKOmxmFSlTNffz1FXW4iGnxynJ1d&#10;RQ05SeRYVMKA24t7FEPKm1Wkwurq60wqAfI0Pqe7hjgR1qaeIA6q1Hp0vcnsnB7rqtmRYOjx+B3R&#10;W4Shx+8sNmcscdjMxvEq9HNjqOkaRYFhRMX9y1Q58aisUE3NvZJFuN1t95d+BG72IlbQwUmqAnS2&#10;FPEZpU/b0yHUprU0BFf29Lva2B3bS7kxOzdx7YruiMNSvU5KtxWM21W5KDJ0tLRRPhpayhzFfk5q&#10;qfL6pW/iNJVxJHSnyRRh9Ni7f972q58QXU6yPp/DU0JFa4plfMEcekM24eCVGv8AZn8uHVhkvS+5&#10;+kewaXY+2srtXfNHgtt0Gc2yseKq9wbj+03FRxvh6TEZStnVaTM1lVFIPSfDBTwsDz7gDZua7Tnn&#10;aJbq2WQwtrEupDGdSmuEIDMAtKlaAEitenElnvJleMgoPUgH9nQ6UHeVNjMdjKWpo8nFS5eoq8fu&#10;ynqs3TV+FbeG1cbNiMnR00MkNo6IQmF1gi5SqkU3vb3Ed7ynLc3IulYCJp0VD+LwnNQStajiTVvI&#10;ceHSq6dS8KA/iAPRZN69rw9dUeLTGZKbb0mbw6Zihp8qqU+HFHW5WmyWFEjGQVsVfT/xKSEhVEZ8&#10;RUjkH3IPLPKm5cxQrt0dyGltrlyBVFGkAKCGOCTQkg1Ir1ZLlA/hRH9UfLHThH8k8x2dt7dGXih3&#10;bnMZS7c2vnIK1YK2oo6ytFNX4mso6Y07x1P8RlrqWQmGdx5bwNbTa5KvtxNy1LZQSXSrK1xKkwNK&#10;LVlKEtUjSQ/xCmQw8ulS3chcQXVfBIqaZ4ZHCnnTz6BGo7n2djd4ZLH74qf4Ng91VNFj366weDeS&#10;t2+cFLRyCTIz09c9B/Gsml6WeUeqOSRqgKzRj3MW28kG1tIJrAar0Ll9Q7lbhhjUAUwDUj0HRbJL&#10;axSv4kh0nyA/zHrHU9z727Vxe56zIbEx0GGwuWoMRQY7q7DYuCbqiOoiSCjndcZJS5nIpSilBWeq&#10;klRpZpZGOuZdJvd8mS291b3lzOngxtrkJYVaME/CqmtT5D+eOkS3LiWbwalCMY6Qezt95HP7v3Vs&#10;fdO4Zs5FPSRbXXO1EVTKlDkqPNzffVtNHuGGeobI0eER5Y3JF1s7M9xYl5t2G22bbti3nbowU8aR&#10;3GfhYDTUajSrGhFAc/I9KbVb0EvOyhM+YJ/Z0F3YVZjqmpzPYGzJq7AQ1z0/hxuRgjylTuw0rf3f&#10;pk3JmUo6aP7aWyNPSNaJI4TyC4vKHKiXX7psdqlIa6dS3xYABJIUnAIH2Amv29OyXMsiSIg0qafq&#10;ea/ILSjavMnh0usFuejwu1MHjcZTJS7jlocDSnb2PQHDQw0GZ+5yccaCeWuhNVdYoqJ3duGsQB7A&#10;2+8rz7lvd3ZShfqKvXU4qSVOnuJoTWlT5ceidLkwyBbSZkuQcyaalvWqmqivHow3+lbctB/Bmx21&#10;qQYPC1Ays24q6SLJbVoKbDNJHVY3dmHXI0xTZdXFWQsssBeqcqGUWT2GY+SRGJ9tudBvYG8QgMSG&#10;WTtGl1JUkEVIrX9vQ4s+Zrlbay/e+zR31jHMTJaPK0SSoBQMZo1EiFjkqvw09D0YXY2/Pj5vhUi2&#10;pt3sWiy/aE+2sTu/a+1980VL07k9qwM9YRiqTNY+p3dPFDkIoKg1CS66eeoZVOiw9u877D+6FRYQ&#10;oltdBfNaeIE0gGpr5VHkajoYnc+SN2hXmG1vZ9g5jgKiGwgge9gABCmQ3czA6ioL6ChAPaMZ6DGu&#10;7A663Rv3OrveXKU1PT5TEDb+ainx1BSYvctZ9vRUdOuLqaWtymdrMcuPhhmmIopH0yaxY3Iavtq3&#10;m12WXeNnVTLOhZ+4E0AIJINaYBwAKfn0Ed53D+sW7XE+77hJcXOsVmMYRpCKUYogVV9KDGK9GC2n&#10;S7r7M7Rbb9d2PlqLdWT25uTcGzcdm6XOUuaycv8ABKPG5CTEYzC/7iNr4qSqqGkgZ3voka5JYH2G&#10;9v2SG/5aurtrfTfAtU5OfiAJqASc50jA4dGW5Sbne7Z+7LRUMFMEsF4Y4Ef5ei/78pc1sWfLV/ae&#10;ZzB7BxWFylbiNh7bgjpMpWU0FdT4+p3HvDHYOGloqyerwrSyIokLypB5HuzH2INltBukUa7DbNbW&#10;lVV5HRgNS0DaTLj4uNP206K4dte0tRc3p7EFKDLEjHwjJzw/b0XDZPyRyG+t/VGyqiTB4Pbuc27m&#10;qKanq9qyYzD0/wBtia3Czbby0dCHrcj9wrwmnlQ+SaSS1/cvR+3O32llbbhKDPMulmYkrT8WoBXp&#10;ilfmekN1uG5iON9riDRMQACQpydOVKkjP8s9QewcN2RlsbmKujxtDPiIMvj60Ymvo8vOlBjp82Nv&#10;YSDLUVBCMtjtspPPB9uiTxswePXpDqxPOXNv2m93i6he/wAyRCRRSh0sRQtntJ4kHhUEjPQv3/2o&#10;532f26233S3vZJk5avL97SKYUIaZFLHAodDUYLJp0lkcA1Xo13VG0qqnxFXtbO7Zjy29Z6JKTa2M&#10;2dTDGU+G2rFTUkW5q6CeKlkni3DWwUmlTKZHek1B5PK7D2Br/YEh5o3C1srwtf5KAgaCwJNC4JAq&#10;p4kEA+fUh7V92zns+yc/v1cC2GwxSdkZkpOU1eH4oTAK69S6ctjUFI4F8yHxiz2z67J7cy2Jp6/H&#10;5Ov2zUVeOo8RU7fq9vUP8UymXyVPkIayWap+8psLmJXeKCMwNLKsbhtRX2fXfMN5u1jsKQvpMAnW&#10;RnISjkqqULKKgsp7hSnHrHmezuFk+unRTEcgBgW+XaM/y6esf052pkdy4/cmwq/Ibdw9FTZeg2rt&#10;jcePkwlPjHw0VXNRjcVPDJKuZyYpaMtLMjx+YWkURgFWSpvOx7fJbbJvMKT7skDGbQWdNNTqKSRn&#10;SxANQq5Jx5dLbOC/3ORfpUUR0/EQp/Ywr1H7U2r1nhcfRS7gye4OzO7RHV5zN0vU5r8dtetkq81F&#10;W0f8Syk71eTVKKiol8oLiCpibWirpsTDbL/cr+8lXlu3SDlpYQrNKwjkBq1QsUw1sNJGQcn7D0bb&#10;lt8G02yy7k9Cf4e7/Aeou2OwKuuylduLZW1Kamye1+sIsnTViT1mqpzNDWz4klKOqhEP3FVJkZIo&#10;HYq51eUEi3sDXezSXXLt9yfvF0XsL65bWBpqqCVZl+HJqVWoJ9RngQPI8d66NGW8FTioof2f7PQB&#10;VZ31uHIz5ePsDH9fV+Hyy1m83ydPWf3Y2tPkhLPjNoZOuoIZ58hXtJ4KNmuyLUVC3K8+5UFrs95D&#10;ZbTu0BO0xW7xxlA7MRpGdIIYDB4k4BqcHoyhtIbmSPuOkca4/wAvQ8dvZvayVeG7I3NuDIYRZglX&#10;WR46go9w4ncc0+MqJptjnLNKkMu4aPdWEYLLHGHo4JYw5+g9h7l3lyK0E+07VaCTa9ZKSMWRlwv+&#10;hktUUrktxPy6FF7t+3eHCXuXV9FMKT6/0unzD5PZfY21sFhsngqcQY/KPNj8GKkCTK5Pcs1RBh8n&#10;TNQyJVUn2cLNUmrDB1dLgMrW9hnmht+5bvRFbzmS2INVoox5ioDHPDoP/R2iuwiu24/wf5z1w7Dz&#10;jbT3BWUu4qHs3O7J21icTVNkamixee2njalqWlhkqsXKUpdxRV0MQ8lRJHGQZ9ZAtb2L+Stlsd+s&#10;Y91uUW1vCkqLQliagoSysyhRXhg1GeFOryFDG9nKxbRlDTzbJ4cKGnr0HO6O2Ng025s3k8PvHE75&#10;3D2HV46vpsV/GMtUrQ0m2aGnSjxdPQw0Cw41zLi0LvVSrK7EqfSR7ptXKu8bHyxtGx3lghW0RYzL&#10;G4c6GdizaFxjUe0EnGKV6rFrkspV3D/coV0AZHw4yKUz69D/AL1ym2N1bY69wuUqxl6ibbVXg8xs&#10;00arity1VEiT4CDc2fpa0Q0+FxdZWzJTU9OwIp5VsAF9kHJWz3Wyb3v19I4/dou5NDEgNoBNKxnI&#10;JBBIOQRT16R3V03hWUb18TSAcedPWnRUanBV2b3SlAMVLLnMDjavCnAdU7Jqc1t7BRV08+Oh29kd&#10;/vTY6hfFTvVRCdqyoqUgJIYek+5tS7drQbnMyHb6cQwLcafCM8cdObil0lkkjUoT6gny8vz6Dbd9&#10;V3XNkZsWuFba8NSa/Z2PxuVzEeJqBjZqIRzz0T5Cro5KaChiSOCoMcfgV10r6iPb9ps2x2ZEf17m&#10;4PCiVWp9WDEdKEsDDwWjfLrlQdazbh2jhMXPtTI7Z3NBumPBZDPQkbexO5qLDQTPQgZqWSWMfcrW&#10;EGUB5FWMEAmw9ot33WDZEl+suNcGk1CqHqPQhanrT21xICoAqccQOj55VtlbB2H13sHN9hVGHwe2&#10;MnkazJblhxeTKZvO1NPTY3HrWOKWooocZjFrgjRkp9x4PPqHHuCVuN23bmi/urXZ1/dNzCkLkyFS&#10;IkYvXSyhia0xUH5noxjntrW0EEx/VpTGc/aOgt/g+B/01/xX/SdQ/wB2/wDRd/Ef4/4MH/C/P/eT&#10;+CeD7bX/ABH+Nefn7XV95b1fT2Jf3Hf/ANW9H7ng/e2uunxjTT4lPi4f2WaU44456LfppNPj0Hh8&#10;eI/wdf/WI3WbV3PubfG6dk7i6q60y+b2TuvFw7kqZarcef3DBk8zTy1uP/iWSpK6lyDYyHGwrPU0&#10;48dRTpNHqiDagmI7bvuJr+q1ftPQ9tLSXfLcmxUoP2fLyDdBjj+h99daPufc1Hh9xZ6n2rkc9Q1d&#10;GlYmVxVHLV4r+LQnA061ufqaakkrqCmpUaOSWYosisySAKUzbtuTdhlbP25r0Idj26HbDJHuKB3O&#10;KnJ/mF6PTiOidg5Wlpt89lYXE7Xxi7cw+4MVNPgTtyXZWa8WOqM1isLX1NbAskEAh01JZnDgEW9X&#10;vW37xfQ3gRpTkkZJ6Xbttm3mI3MEaj54/wBnoM6+v+PW/twdidW4vuGajp0wlNuWtyM1euMWTAVS&#10;pPkNu0+4ae6Z2qyEK3SnpHc0sUlg+r0+zrddwv7IDdIKvNHSgya6qKeFD5+vQc/qq25WjStPog1o&#10;Ca04sBxKkZ4dDLg/jx8PpsTtvafRXamzN0bbn2vS0Nbtmsw2+NzVeMyAaseObJZqmyFdDjWp6+nH&#10;nAWSVnsNINvZbD7ib7GAptSPyen/AB/o93/l242m43bbrS18XaLdX8JqEjtXUKFQF4k8Oi8/GXa/&#10;V1Nu7c3WeV2cuc3bG2H3FQ7ch2liK7LYrC5BsrJmcq+PzVd9r/kNdTU0ETIVkNNMvl8khPjQbtzp&#10;vm4R2gZDGqzVr3itARTLHOa9JNs2ifdeXLn93r/uyEWqZc1EfAkhQW4n8WM8ehs+KXw52x2b8qe7&#10;Oj96bZ2fSrs/L4Oso99tW47b21KXG7qx1VX4bH1O18ctThMpuOhrnjDBv3FdGD6AEZ1V1zvcW8EQ&#10;uZqnzFTUH82HSrlzlbaF5evg0w+vDHAK8a48tVPyr0dGu/lIZDEdp9J4uPOZY7LqM3W1uaxWOxu2&#10;Nsx4qn+3mpctuKv3fVCsqDV0UtXGtDRBHkmpdQjVU1slhz/am200Gph8v+g+irY9n3O232GHckIt&#10;ms7pkw34Y6+ajNSOFerDemP5TnTG0MfT0O7cpl9/YSrzW4Kyjkn8WHyFQs9XU1eIx01fT43GvBiI&#10;aOUxmN3eObUdL/RyHJua7+STXaSEDyoT/kJ6rJYyScv7hcOP8YjtZAteNApIpj19OnHY/wDLP21s&#10;fpNNg5+podwbg2xvHIZrE5F8L5oZcbm8uK5MdPuDIYPe+8twz0lLK0QdBDDAzaY5o1u3twc37smL&#10;mVi+PM8PzI6VttdvDY7buCD9Y2cVeFdQQVrj1PrX5dEOzvwi3Nvjc+Hx2ZysPTmZzu5sltSh2fnq&#10;Ot/jddtrbe9aqjrc/jtuR0WWV6OkpJEq/wCJPf0VKXJYsA6nOVzTukI/M/8AQXTG07Y+4XnjSxkx&#10;j/V5in2Z6Mz8kPgv13sWr6wxO2Nhb17ArYtkT5nddbSbcn7DyVbXY7J01NTS0uxYPtKCGbIhGgma&#10;RaeDw1DOXYrpKPc+YtxeDxbeUhmzgn/P1aTb0ut/u7Yf8ktJAXfyRgAaVoUHnxz0mu6ukekN39E5&#10;npjHfHzJYTcdduDCZHZ24sLiXw28cZhomw25MhjM9JtSnocjR0NbWwS42mWlWuqq+WEIyxtr0FG3&#10;cz7xrf6iZsepb/P0q37bTeNBfQp/uIP0f+Gaa6fI6q8e0ivl1rK93d1Ufxp3Q/XM+B7NpIjuSp23&#10;S4zsneOH2PkuuKD7uEVWWqevevNvZ/sLHYetqHWY1WUebKSmO6xn6nIG2W3uYYJPGGpo1OSPMVPQ&#10;Rbedn3CQx+P9XIDRlco+lhgiitUAGozkUz0VbsDur475rE7Sosdt6qyXcO3zS1idt4bBeDEwZqqq&#10;q2SGnlp95R5/d264tuULw6ppoKSWplVi8RYAk2iW0t42czKQAScjgMn/AAdGFuljG0ejcPoQSMKy&#10;xg8MHVXB8/Po33X2F643tl6/JbI6++UPyVq8XU0X8Q7TwlNFIn3lTTUlVX4PETZQ4Ci2Lt3H1syy&#10;2aCKYKkjEoAGIcvuaNrjOgMqnjmmMfJif5dHW4WV3bxtdxbzdGMf74YN+zt/y9GIh2WvXkVDm858&#10;ceyaKXb26q+s23jKs4PdS5Cux4jNRUZiVAc3SVcOMz0UznTIlKvKFla/sE3HOcckhht2pKeBqOP5&#10;N1Tb9yhvIJv92PML3ijtWVY/pyfSQg6gtOFM1p0eb4+dQL8mejoe40Eu3K2s3kvX1bkq3Irlcbia&#10;z+N5H+P0eK2vWyyS49JsdJTQiskoVASVmsum/sOR833VpeGSWUla+v2f0h0c3nLtvbcs8r38Kf43&#10;/jZ4eslOOn5EcfT1HQV73+FO3J+tfkNsrsSc9V7gxeAocttyj6+L5um33tnF7i3Js3CbbzlXIHya&#10;5x8xQeV3Wqp1YTKFj03Cn+1+8At90K+HqbwXxx9P+G9By42KTcOTH3AqTd/Wxr86UavkTnqiXs7+&#10;X3u7rLbG3uzO1vvMZhKfLUe2cHt3cNVUwUFfjDSRZiKiiDZgJSTVVDViZYaSnkYqrPIg0lwN9j91&#10;3vJXRbAUr/CeP/OQ9Ba52JkVPFjIP2f5x0KvSmH+NOFrnxuM3tvPbkdVS1dA221wAy9VTQVSpmM/&#10;FJXGnSqp4qCooQ0ck0E0kEcQMJcSNY1u+dzLJre28P50Ir+1+hRYbIr2kax0qOP+qnQ6ds/Gz42d&#10;h9bbL7VxuIk7FWrzuMpMFlcW+aO5spNjK+sNbhM/i4aSvkx+GSiaWqkVKJFKsp5Y2BTe+481qhMR&#10;OP8AV5P0qg5R8eTvI0/6v6PSa78+PHT3XvXmNr9ubR65o6vK18WLyuPxe/s1TZzBxYOKjy23M/ga&#10;mjrMPkMQKvHVmqREaGXzxKDEzMyqk273av2jlTwS9X40Y0wPSTqm4cpGxnh8NagpXH2n0UdAHh+m&#10;9s0Ob3B2JvnrvFpUblqMZlarOdu7hzuQq8e1XLMajLSbjqaamXByVrytpM7TVOteA6+r2fQe4e4y&#10;94sjX/St/wBB9Ox2EYCqcH/V8uhB7Ig+HRwGTwFJ2Tt2CjrKuhlii2+maykeOr3jlhnetqaLHy5D&#10;J41aQEmRLrKz6rhW4NoubXuNM0q6JX8uHDHmxPRTd7ZH9U9AKY/wD5dFz6o+NPVm7d0z7gpu2euK&#10;Ol/vBU5R6qvo677MT0cT0tLRmbLU+EgMcuJjMwGqoMbtyCQfbF3zRLQqGz/q/pdKYNngYCtP5f5u&#10;j1v1J0c+Fq9mx9n4bb8FZOcPNj9ubhxOKbcMlOxrWkz1SzV9FWp4I/KfTGjIw+hOn2gh5kkDFpJa&#10;ivr5ft6p+4XEhKHsrj7P956aT0fteDGwS02+NuYbPz4ivx+yajM7mTIbMp6EwVP8ISkjXK0dLjqn&#10;IU8kkrNPKImZAsdyNIfm5t2uMfrRqT+X/QfSpNolC/F/q/Z0WztTpHYGxsZuby9p7Px+TqMRW4SP&#10;H7b2lnslkKzM1pWZqf7PDYCq3DlqOPETyHxT+BYZLEFwPYgsucdjvABOEqB5lflnL9Itw2m7tf8A&#10;cVjn0r/kHQK7c60wG8p66m3fs7Mb/grutaPMbH3dhdv7hbceIrds01FT5KrqMRBWYFKLF7dmjQV1&#10;44KuFJonZHjfWGb7m3aINf0oX0qNJFTwyHp6/s6TQ7ZfyRO09a6Txrn+XU/Y/Q+T3FT1W3vsKPZq&#10;T1lfiN1V0NHQz4KrcwCuxj0uSqKuramNRFCpkpp6h18vOoMoHti336C6FS4ofUj/AD9IH22RWyv+&#10;b/B0sdkfGftKSnxj7OyuBye3cBTV+Bn7Ho9w4zK0dNDHV1mWfI5Wgo4aquNThDknijjdIldIyHkK&#10;AgqjvFlaMbl3eg/33pLZxipHrn5V6NLazk0Up/q/Z0NNf8Ksnh9tYeok7SwW5sVOsceYTc2EzlLn&#10;qs08RP2k9bBSY6SDAV2O8v2xeMUsQjW7kEkJf6zbfbO0pa/Grh2p/lbpx9oaYghf9X7Oge7N6A2j&#10;iMDtPA4jaVFuDfG9dwxZHaPYlPnqjNUuAxlPRBsWhWWNaiLBV6SKopYklp51kVw5ZbD1pzHa/Uy3&#10;cC3Dl1pSVRp41xpbjx4ngT03JtEihQgIaufs/Zw6GPZfQWb6vo8fu/A0uJ2XmKZ1bMbkw/8AFclX&#10;01ZlYxjsi2E2vJJLT4SGqNcfJLMGisvpQm9jObe7u8i0QW4Wvyb/ACE9PROLM1kjJH2f8V0Z3am8&#10;cRPt/cOYps7i9x4rbEuTiyNVkJaLauz5t00G4qqix1HT5bP42lBWtWVpRS08lPK8qh1kUAkB+426&#10;7uLe6N64X+EZHlniP8HRjDu6TKRFDppg4p/z91zzHWmIG0chSb6wlVB/eXMU2R2tT4fcNM+3sruB&#10;adMVR43LZWaXLZjOUdPStxNM8kcVNMfVZUDEdhYwWPiSFQ3/ABX5dUe5RviQf6vz6CHO9r4PZ+Ow&#10;PVOL2VJktjUe1ayd94YvH4Cpghq90VUcNbLuDeOPlcyYlKaQxUcDTLIZoypjVtQBPve221/Eu/8A&#10;1BRA3hlagfBmtCDx1fxfl1aGNZSJlwlafs6gZ3uHtHCbmfr3bux9i4/qjE7Yx+UylVW0mYxy9i1W&#10;58e22KerC0u3KqlrY2kiBmoQ4eVmAaQIqn2Ndp2/lS95eeS2ukTcgvHVGDX+Z6en3C1tlAkhqPs/&#10;2R/q+zIXdu9zdwbb3Q+MpsVUQ7QroabBVcedxH2stWq42WWtodm1LHH1NLU7bop9CmrgljcRKip9&#10;HKXbrBBYKJpTJcBctUGp9WxnGPLovh3K1uZSGRRD5cOHyz69Bhnczgt8LLUZfcmSyEWJr8tm8vJB&#10;hZavclTj6ajp66ahwtNMaN6JmhETFbPTxSylW0qL+yWCYWl8TUcf9Vemr+eziWtuo1H7P8h6Kx1p&#10;kKHvft/BbaoTketIKrPUeEeDK0FLlocnTx5amhyG3K7KjyQY3KVmMmSVKkoI46oBP02f2It72q25&#10;Vg3W93CVZVlhjkA1cNYBBFQlePDOBk9ESzSSN5j/AFcOhwHXec2qmRynY1ftPObK693bPR7dpYYz&#10;VQVWWykpoBichi6bHRZjJ42KPFKahDIyRRrI30sSDLXmIbrNtEW3IVjMbg1x21BJqGIzQ/l5mvSt&#10;LdGYFvUdCPmKzGdg0FbvDIwZ7O7mpcpmWo8d/E6WHBllxGLp8JLBBQQx1KUWKy1H+xUGR5GBTXFq&#10;JIIY5127ma6W1iotTwGfsFCPXI88dV3O2iyV+f8Al6CeDb2567aG1tlU+8ausq8huDK7ipttZSur&#10;8jOces9Wc1SYOsrDF9vnsXjEeClrKuEfeojeRUso9iWHekupt2rARVKLT1HBiCTxIqyjhWgOK9Bs&#10;Wxj7gfM9GU2xuXblNgItrbur6TLY2rpMdi1paeRpHqsctFT01JkmqshGzPMsND4qjxxJplZpFdFX&#10;SY33e+3lbjRCHp8tX8ujC224TgSMtf8AV9nSdot1bd2Rk6XDbXzGQbDULY2kop6qn8FM6TasV9ji&#10;5q2jmrnWmpayQXUPDOygm4Fiu/dlxu1kp3CUxjWHLcKkVJFSpGa8P8HRhoSHRDCaSAj9g6Brd23a&#10;ek3LX5bsqppE2bl6yTH7Fx2GEwWlzhbHUmUampHggWWqjSsMM/mAkLTgLddPjGO1zK0SW2wRsbhB&#10;3EZrT/S1/wAnkfWu98kuvpNOupPzPoekDm+sptmbml3H1Jt9JWrMBmp8ZGIZ6La+1KoRCnxtdPDO&#10;0lM09NHJrBmsoBuxBYKR3ZbvLzCi7Xvg+nksyCCaqZC+CKyFq0oK6QOOa46CVvbyqGMpJr0XTPbx&#10;zO4tlZ/B9lVsuaykj09Ri8vPU0pq1zdHXVEdU6VMcYpacRx1BSCGeMaEckcfUXWu1mEiTb1DJ6Al&#10;sYxjJrTzPV2GmoJx0lp4dw5IUe1aVTuKXF42SlhpspnMauUesyVJC+CyVLkhJURZKLErSSPGhigV&#10;QLfX2aqaQyDcrXRKWNO0jtp/Sp51GMdeSshpXPRlYI9ubt2/FsvfuT3BtoUMFbU01RksFKMrhcrL&#10;PUvBkGojElZuDa2Vo6a7fZPPSOykMYvyGp5Ft3DxuoH2j+dOH2HPDpS9oVGr/V/g6fZuvdt03Vm3&#10;MnmNjwbi/juOraHZ3YGz/uJMGviycU+dq8hjnggq6+kzOVxUxosdMkRo5YFQtot7bTfr+O7lhSIm&#10;AEdx1E8OBIIFRX0HTZhrCslPX/D0IPUe7KzrLeGyK/bHWOK2zuXIbMVt178kwNfufO7V2vmc9VOM&#10;zjds0K0M9fuPI0pVZqeN1nWkk5dlUqCzmCdL62k8fcjH5AAgV+2pwPnQ5xQceix7bx2pp/1fs6Tu&#10;I2r0pvTf8m7KmozO8qPauUzE/Zke7cD/AHfhyi5hp8hSZ3beBxsk7bSSGQB0o6p3MRgTULhkAW3D&#10;mzmjlzborHUjW8yaYCHc9hHb5gMdPDSSKkHI6KLmK5hYrpOgfI8M06FTfnYuz9049duxy7zGEqKR&#10;MXRxp4shX7Lz1Fj6mHAVe6c7JJA1RBlqSmEVNFEKagcTAE3BsANp2vefrJN23fdoyrFmoZWyKU0h&#10;XRcjiTUsKHyHSRLZ5ySRj/V8uo7763ZuXb/V8uPy9VmKHYHWdZtSLf8At/FV2MOJhq55/BXbtjQM&#10;NyPtpiKfHNTTTIWf/OC/tRsW12ez33MlzaQoNwll1tASCVqDqUYDKGrVyaDh5ADpTYh7fzNdNK/4&#10;P2eXSs3R2TtjBbZ2Xid24DNbnGzutM9l8xVyS4TBSYc1tLhGpN0ZXblFSBYMpmdyTUPilqq01s8f&#10;OgOdBT7RyxHcH6iFtNzd3qoY669CsaUB06qKDxNRSmMjpT3vLC7HAIJ8vOvDorvbe8cZ29iqfNQw&#10;puOtfCYeSqWipBh6Oulw0EMFHhstUnIUqR1ZotaxCKWKZUaFdLOCPYp5N5eu9k5ju4Wm/SDPQVz3&#10;MakdowaCuDkY63G6fXilKf7PXsTubaWDwMsOHi3lRUeSpZKij2ThMvQ5Pcm0dw9h0mQpsXRbpyEV&#10;BUY/PbeocxBTVC1ColW8UKI6QyWkI5vdlsb76wy6XbUKMaAHQa4rngBjjwHS68dS6iP4s4/ZXrJV&#10;Q5zD7NqoMzRRrWwbxxORw/ZEeSqMlTYSugdqnIUmWjWGFkXNKZUda2TxU4dQpbV6Sewk8LmKytZX&#10;PhLTBFBxHAk0NOIoKnOBSpJnDmQB+Feg56zqDtPZm5V25JW4Ls3eFXW1e18rjVlrK4YDFulTkqsN&#10;Q1slFLjcxPVvBUpIsrBFXSw5KquZLu8g5jWRoi+zRImriBVi+BnOFqPIUz81qRxLG5rRqf4KdOW3&#10;66qhzeGnq6ObcmVipKqsq/uqqhmranOrttMKlLLkTIabHyRSr5ApDTJGApVifdN5tVudsktiT4V2&#10;KIPiK5DVpipApw408uiF725FxoAOmvz/AOK6G/PbT2d2bTxYvF5ai23i8xtjH1VVgaekkyGHgx2L&#10;lXH5OgjydbVVGJxuZFdjkNRLABLU6g+jVdQD7LmXcOU4ktr4s89uxQsfiJkq4qCyt8LelPLPmIBp&#10;8GMKckZ6dtn9c7E2zNtfbu5XTI7jo3mq8dkc1UwviqefL6I8fPXUFBU0FfUUdbJVQr4mkiLxuj+N&#10;eWLab5uO6Xz7tE7Kkn20NOB4nIpxrXr1tYRGUl18/PoqYxdfu/tPZW0Np4TP4vaAmq8VubDVm4Bg&#10;aqCbElqDNpV1derY3HUmBaEJSLUF1K6VaVtSn3JtpbQRcu3NxdzI28yytQjSxK0R09Dmp9aGopWo&#10;6XzrGHMcZOnSOjExbJxHW+Owe06bOff1cmdzT4jdbQVIrdtvkMk1Tj6yrlSZhHSUtqFqoxxhZICJ&#10;YUEhewB3W/j3nx/EXvmCjTXj4YAYClSKhTTBp1SOHwzUDPSa7FyeP2dvDA9kPkNuZOoys+Dy28sV&#10;laWajrny2MpwK6bajVEoFUktbQNItlneSSZlJv8AU35Dsotxs942q/iAgtwwTVSpBqQGqMkVAqAB&#10;jA6tCUWd2J7yRX/Y6GDI9/75zudzebzGco5ez8tQ0C71jxVFuCkyW3dq5WkxtNj9t7RmpBj8LJuW&#10;mwaQRO0ciVED3hETkEe29p5OVpLuGCOtozEDhWuBkAGgPlXiOBNCejf69gNIGf8AV8+jVUO381to&#10;QYvJzZnF5BcFtiqlhGUqXrBBltvY/MUrVdc00tZWVM1Jk1aV5XLlnKkAAKA1JfQyL4G13Un7sUkB&#10;a0XUCdXaO34q9dpvute3vI28+xfJW8b1yXtl3fXQnkMk9vHK7frSIKs+o8EpQGlBwr0cn47/AA6r&#10;u2tk7t713PuKr2/1psPMxYYeOuljyu8d1+Glrf4PTPTtTVEOPoqeeGWpdZEdg1lPDEC/ljbb/dor&#10;i4ud4mh2uI0KiQjWafDTgAPM+nQP+8xz77X+yttY8t8re0ux3fuFucJMFbGBkt0cmNZdGmskjMCI&#10;kGKip8gYWzdoJ292XuLaXVsFRtnYVDuCPIdi7yocvkIKWqw2Nq3kpcHg6XztFSrmahGWrmZ5Hq7X&#10;jWNV1yK4Hff72z2bZovCs4WUSzrhjTFAwFdJpQVqT9mTG9ly7bfd69rrj3G98N0O6867vZum27JO&#10;BLZ27yjUJJLd6p4sWrV2BEhqFqXaiwu9t20G0N4ZXaPVmUrMMcXuBsnX7ixVZQy1mJqKGJqWLEbd&#10;roaIT41K1QZK9ZJKmVpALur6x7LuZ9yW3vJtt25wPDbulX46itVD8aep4+XUhfdH9ot7vuW733A9&#10;z/EubLdkIs9tnr9KsLNq+oNvXQNVf0VFAEIJHDp8yfVG36X4m7a+QeVymYqe0ty7s7AwzZioyUku&#10;Wy+Jkp8I9BE0joUkix2Qo3nQsoZJDdSf0+y+22W+3zaJPrbtxtQYGpJwQc5IKgcMYz1h79+e35e5&#10;d96LOy2DY7Sy2212uEPHbxCNWdndtTKpALUIFa8AB1RxLvfuXI4HelGksWNwmdzWZ2bhoshkTSZe&#10;vzm7EnxuZ3HVnKV0lQ9bJiJyAYiiRJOjkIQVB/DsvJcV1y2mz/qbmlm08stIqUifuXUucjADAVoc&#10;gZ6w+g3Fri5XcLJSkABFBjJ88E/4esVJu/8A0Y7Y2xisjiMDks/j9uvtmqqqqroMrk8etDFDHMc3&#10;WiGOLK4pKGueogljlUK6tGZNKgur3RZOaXS45dQxQQYfSCNRz/DrHmAcinp07fXf73TwXNafn/n6&#10;esluelrutKjF4zsbZNHSbi3qJqWpwXkanXG18OJjhlyNbTIFxe3NvzUoAXzyxNJO5JUIW9kq7DuL&#10;XkbyROWJ06aNWo4/hwei9bWCJPCSlR9legX6tffXdfb+A6j+MnWtT27ENw1WY7Hq6fbz43b2agbI&#10;UpxuZrqoyVlTtun2stE0lPlZ6yAVtRKyyU7xDRLKm2cvpHZgbmdUpAC1NSgpwB+dSaUxX8+nYU8L&#10;P4uhP+TPV9bsPcFTsbdlNkqrE7XzeNq6xcJhayYPNkchRY/HVFVPQxVEDZZq/wANNCV/eq1DIqs4&#10;0k2uILLao4mgUVKV8hwrWpwKACpPkOPTk9xI4oSTjoE9y5Tf/WlficFkcHX7YOZnxeazFVlsakE2&#10;HFDTRVVNhFSMJWeTH0S/8BXnQlmjd1jB5B/7vteY7ozTxgqp9OP55oOi461NTXpZ0ndk275YZKPO&#10;bkqBnKrb4rcVuSmOfxqV9VQ1NHXV2OcVVFS0tLPBCJZoUExEjMSLj2JG2bZtsgWK2s38ZfxKq6c+&#10;hwft6NLKKOaISv8AFU/b6dZtsUvVE+69x0OK6r2q+SzDy0OLngxlduOtrtyJSNlcdRCSfJw4zZsO&#10;Wlxk8oijBaRIT6xqYKX+JuspEdvMqIP4iy0/ZXpVcRwpUKRToSevKvd+6t3Yvpnrf4nLl9/76xG4&#10;6mizOa3NlursfU0lI9BRZzJ7WpM1WZSWHHUdKsLvYUmQjjkDsnqHtHecrQzxyXF5uTjU2ptA1VJN&#10;acMgn1Br59FUtvDMQ1eHp0ve1q/c/TXVm2+z5cp1B2HsrYm+B1lvnbvx83ZvfA7k683HHDUfdSb8&#10;wm548phN1xNUwLF986UaVNc0RVirmQP2mwQm0fbEluY0pUeJQ6gTXFDjPlTHW54/qYvAZiFHDpd/&#10;I34y4XI9K7f3hSz7l3lhcQaveFPVZGKji3nPTboXG5qHK4nK1dXRT42DE+cpJRFJqaW68IeQym+7&#10;Dy/q2rcLoC6bAJMfA/awP/GelD7mpLgpkf6vXol2U/0+7U3rtvbUGUl3bs3bmExm5cQcps1abB12&#10;1amoklmjo8Ii1MEuSoJ5NErJPJK8sTuLgAM3fPy3a2d3dT3Mbs0JKguhq2nHEilT6Hz6J5t2KOFC&#10;nuwPt/bw/L8+hQTP9g029Eyf2tV/dxOvBm8tjsbTVVXW5Skkp5vuNgTVuYqaygocZl46oNLUV0In&#10;pYgnh9WkAo2W+2W7QGJFD1pjTT+RI4+hPn0yzTSuC1eI9ei3/wCk0f6Rv9Kn90euP4R4f4J/c7TJ&#10;q0fffw37H7T+J+H7zzev+Ifda/8Advh1ej2KNMFNOvPGmOFK1rX/ACUpmvRv4/8Ai/h6vKn59f/X&#10;g9e9B4bfOxe8c9s7EVtVhe8uwcKmQnzeZzmJ7GjxuAytXiclk9o7Umq6jJUme3dLjqvKLkoakyUt&#10;H4TIApA94W3N/wDSsB4LMflT/L1N1tZrYwBLRlgkaN20sKmiVJHbQVPl5Z6Kz2nuNfjXvCs3dmU3&#10;Hmui85XTbcwbYapxm6tw9f5ikxeSytBuLdmDylBFn5cm0k2svrmpfLH5JL8j2Zbday3y+LqEYWho&#10;ePH5dI7Dc45V0bjaOJpYSytVaDyFeJPRmfj5t/p3cvSWC7d7E7Xznas9RUZWgzW048hJnauph8c0&#10;S7rwWMylPFi8ZXUlDIqVNJQrpaTUDxz7De5vc2V94iLqWtcY/wAJ6Pd928ptFukVwokcDOcYrn/Y&#10;6Lr1bsHqHr3N1G4ug8pT7qp97Z6qyOSGaqcdtybrbHZWuiDDE7cqjUUFVWrj3p2aB5YtVRGeDGbE&#10;+O4XV1t5YRlSAPiz5/b+zr237PcWVmu0X26ROs+pg6hwFMfeAa1OTQCg/Z0ZvrTZ020anLYilye5&#10;1osOclXZfAyTbdx0e54qsV2QrMzT0mAoEyUNbT5aHXojqDAx0349gybcL1pnVUQEH0x/h6VPc7sO&#10;WNrF4yRkOolkkBIlBLVoQS2RUd1eGcdCh0h07szb1Ku4myG3Mh2lj862b2xuXD51TWbZ2rV1hzQ2&#10;5n6HXJPl6vDRz65JnkMNneMi+mye6v7q5EdvRVZG1Vpx4imD8/PpdLHJZwSwct25Se4gq8xoYmiY&#10;/wBmqrpcPUK1TVdOKV6F/wCPeH3517uLMyZXab93ZHeG5dx7vycdPRVFTXZWDI1Yx2VyEAwNRR4N&#10;IsZ/kzRmqeYwwRDQqsWuiu4nvCup+H29W5Yk2K0tLjbd6tJba8atLl2XwdX+kVWk/wCLHV1m1MJl&#10;c5Q4LLbAx0dPDQVO28vkNj72oXaugqBJ9suWweWqpJaSJ8LR1M2hVU+S9mFvd/pbfTEoQ6lFDwof&#10;5dFcl1JHfOZb2K6giV0heJWUaJB3/Hn5eXA4PRucTRDDUCUSZavyTIZXFfkqnz5KpaR55kFZUePS&#10;1NHLOwSJUCJFpVTYe1iRqAoiFP8AP646LJ9Ei+EqUgMBjIoOJ8/Thg+denJKgIC0QQadKgFHsITH&#10;GrxmWKQTQUxnBaQJ+tSBxb2/SP8As5RV/X5f4emriN5LJIEIARQPtAFB/IY6rh35uDe23vkDu3J9&#10;x5PpGg27htsZeh6xz+OxtV/pOpuu6vM02RosDVZHJV8NLT1lbkdMGQan8qyQeBuDJYE+4xm3XWMj&#10;5dP7BuNojfu9bdhOT8dRSvDhxp8h0cfqbeG3997XxeYg27uHaFdksJTVNVtTdcrVG4Nv4WtVa80u&#10;YRWqIoJ5Fqmk+287MqFGta3v22XYkijSWM6AOH59KprQW8u627sHE7Euw46tOkFScig+3z6Ycfsu&#10;qxnb2Wej2tDhdoVO1MeaTcGNylHAIayCaoil2rS42ho6bLUS1KXq5J3qHimgChRGRcqb+ISKTb0Q&#10;lfP8/TpuxV4duks7wiSVW/RYcFHCj6qljSvCnSJ7y+EPw++Su8dvdg98/Hnrvs7e22aP7HG7h3Nj&#10;aoZM0ZADUOYlxNZj03JAlyL1wnkFhZh7OLPfd0tlRWuSwCgYLeQp/F0HW5Q2CRmk8B45GYkmIrHU&#10;k1PBQcnzz0Sfv7+Tp8Od/V4ynUfUG2Ol971uDiwFTWbQ21jpOtBgUqIZ6hstt+uM8tJnIo2BNRQT&#10;U9QVP0J9qpeY9ylVo1mYBgRxbzFP4umJeT0jYPZ3AOk1AnrIcfkONMdARsWh+SXxC7tqOgKrB9W7&#10;t663NSrU7B3ZR4CPaNOm6qzF4/8Ah38ZfIg1hejWljoygYiXyhQ2tgfYUmS6jqkl2GHy1f5eh1y3&#10;zRZbhacy7duPL3hzWCyLG9Igt5Mq9sEIGorJJXtMlFBpVh0VHvn5L7M3V2ZuXr35J5KDF96y7t21&#10;R7Lx+DqqnF4rbW2M+1FTZEUq4+hxzZZMWmFCp/ERLWT/AG6I/DKw9d7dcxbZd7lDcgzRLqAFanIF&#10;PL19el/J217JvcO3TJN9LdXV5LA8MhqbUxgt4k+hSrIx7AIyWB4inVl3ws3H8fsd1fktlvuY1EWH&#10;7Q31U4fDZbbWSo82Yd45XI12FirVOJ+6rNz1NPi3qKlZBJLRzOaXyMnBDMMt2Asl6SUNT8808yT6&#10;dPy2F4bPYI2gLWVLpfEHwnTIxJ0k4FSM0z6YyXns/wCSW36XvKTb1B8fqrd+2tmQywZQrDkKeoqq&#10;qq3JW5r+K0OYyMNNjMjm8dW06zmOd/FTtUFVHr1e1z7WpX95Wc6rKe3Sak0P2U9B59FeyX9lcWRs&#10;YodVoblNTDTpQHBkYfwoCWNBWnDPRIvnVtCs+XEVF1Hjst17i8/LvWp7AwsGN3JLurMDc26dnT4L&#10;rbYlG+CoXxzS0a5WRcpG0qQUxo3Z3EcZ1CTli9urCf8AVjDivkKf4T0i3zbobv6lLd0REuGiiYjF&#10;yRXS0VBUBxlddDTj1ru5zam2ukshXYfd+MqMZ2nj9x5jau6KCCuxDYWijWhSgx2UrtxfdZTHVlRu&#10;HVWskb6kjjAMi6FHuX4I23uCSYrojhANCOOryFPQj7K9BW1nksgkLydzuV88aeNehc21jeyx1Dub&#10;sHqjc21MeJoVw+5KrH52sx5pN0YYz7ahj2+/8PqKqpylNtmOoqaiPUlJ4H8lMq8+yPwLaeVoJLJx&#10;TzJXIOR8846EDyXNoiy/Uq9fIBgf59PnVnbtDtPYmf3xt/CY/uHubH7ownVW2MHurBQ72rKbbkOO&#10;++3FuDae3K6SSV8vjqrx6cnOhjCa5CLKfZRc7XNa7hCts8cdm0ZZnYdobNAaUyRSmPl0uj3ZLi1k&#10;M1uzSVoDjh+dT0ju59l4asptviq3DJvfsvE1W4a3s9I94Qbg2zvrIyw1NfhspuPBVDpjYMttemaa&#10;CCRkEasLQaTYk9td0vrekMFsJYjSsiAADiPMhqZz6+fQenVpHqmPl/xXQAbVwW2a/b+MklFJt+LF&#10;SpTKMhSOMmj/AOTfbUUlW0NPJBTVlHL4ogWkZWPrJ59t3t3c/vGV1bUhC5XA4CuK+tQfnnpLKrKu&#10;thU9JnL4KOhk2/8AwKHIY/I0OTqayqx9U8dfRZCheF5ap542ilppkiVhGSgEoQm3tfBciVCHU1p5&#10;+RxnH/FdJo5Z5SFjjYH8v8/Sw3etDhYMLmcTt7P0VXU4uKqytNW0ZMcD1TS0dHT42Oen1VoqoKWN&#10;hpVpJZmsPTf2mhq92YmulFSacfXpd4twkdTxXy+z8+mWn7Eyeawh21P/ABOryWJzlQ+cw0+OEueh&#10;oMXQisx9JjI4qtoK3GRVLuapFjU0EQe1jwD672ezjgSeW5VqjgK/5R0XQ7vNPKYliYEedRT/AA9G&#10;W2dOm3tn0W/v4jOM9QbqpshkK1dwDI5jaW3czipsZQibALBPV5KHNxyVVPrkPpYRkkagfYRfbpnJ&#10;a1udK/7b/JTo5j3Brclbu1aT9n+UnoR+p8LL3LVbeotkZs7ey1F/Edyx46lpGy1RQ4fJZdKGDEsm&#10;TqaTHVtNk2SF66jkp5DDKv3McjxHSpZdXUthBMHtJpnEZoQyju/M8K8Ojy3jh3AIYpUjU+TAmv2U&#10;FOnv5C4ym2puLeOE29tiui3AaxsVTzzZGT76OTOrJUbuytLiKJoMNBSHKY/Tjah4pWlpz9WsLGmx&#10;bjey26ytBIvyJBOfsPSO62+NZjEWSteNMf4OgLpN40/U2zMHj8pJm8JPlKnCT71jrKVKSgGGy38U&#10;hwb7ersfLjq/JV+XoKWpSpjGkmRbaluCDC6/eF9A/hzsDjALaqDJ4Hypn5dF85gt2EKjUx8xQdDx&#10;J8st4bRfbZ3nsHF5nCUFVPRUKD7OjqMtgc5h0XCYzfcK01U+KM8iRLBI86SFdRmDobhHd2l3cwxx&#10;i9ljYHiXY/4D0qgu4EUK1u2r8ugV393p2Lha2kqpsRs5crR1uRx+EpqWi23vHD4imx1RSQ0tBial&#10;YftRiqKGlMdMAUCRoSh4Ye34HurC2jjhu2llB7iWYgLTjQmoNaft6rdOJERrePNc8OH8uhL2/wDJ&#10;+up8fiNv1WxOpZMoz4OWuyWdxmUGPnhqq+KrqcrWQVdYaKKOjdfK+nSiotlB+ntiPft5ILRb7bRs&#10;DTSyyk19MNx6ftYrE0F1bFz6DT/lB6Ml1Z2dQb13ZUbG3PsDqDddDXZADG5PLvhMTHTVlKJ3Sv26&#10;yRtiXeqjGimaSJ5BGzEnVb2yeaeYGWVtwvF8FeBGsAg8Tlz0Ymx2yeMmy291cDKnRVvsoBw+fT73&#10;X0pvveuzMruPYOC2lVwtuqgrZ6P++dRnq8bA25UQmah21X0lLRUuLylbjq5qNFKqiSSiR2JjUAdc&#10;tcwbFuMDwybnE9xTh3fsyvQYvbXcIWP/ACGboRfxVjp/hr1U5vLLJ1nujP4ODfT9Z9f4Cs0UPWGE&#10;GKyWayVG2doZMdQ7xhqg9Fv7ddJV1QM00TJ5ACyAFW9n023wSB7Z7WSazOcMK44kVwBSgNQeAz5d&#10;IYorpj4kUbJDXKnjX8jTo9FX3JtvZu2dvJNDt7cOSmxFIm3M7j8ZU5PBY/MbXxWNzOYkq9rQ1mQi&#10;odyVX8ThjNTDGhXQ+l1bgAySCCzuA1lb3CRfwlxn9lB0Zv8ASolLja5ZD8in+UdFT3zjOye1ayfO&#10;bu7Gpdo088dBkF2/msWKCixCVNemTrBHkamnEeNpJ5WiBcKtTLFPp5a5JzYbvKpmijsJSoGMrn+f&#10;RFcWouJH+ks3hQ8NWk0/3n59BdvuXNYra9ZX5rJYjEU+Smmrf4HiYRkMhjsdT0uMbIR1wleavlo8&#10;utO88ilVWopnQEBtQ9oCLy5vFCbfICcZK/P59Ui28RHVdOCP9XrXqBR5Dr/brbb35svEYptx4Wgp&#10;cq9XXUKYyfMxVNXRVlbNRpFKKWXQaRUijlQSxrx+PZPue477v0m4Wm4SkwMEjC5NPCNBWrMPlj9n&#10;Dph7IE6o3Hy48Ogz3X2ju7dGWEn8YxM+36nPf3yoqHNu0MRy0k1ZLkFpoaaKKeHIvT1hWWDUwVUB&#10;t9fZ5sW32u1fRgWbM8aspppIq545HCp/1Y6QSztbkLx6BjdXY+choMJBBEu1qKoqMuyVdPUVFVIa&#10;T7n+LzyrMjRyJDWy0ixURK6o2I1i3sSbby7bHdLi4uAGZq4oK5IoASPKpr6jh0jmuSxqxJ654nvu&#10;v/ica0cyxbqqYqsY+qrJ44KjNw1VJI2LNHVz3io5zLM8hUAGRSF5J9rLjksW9zPeJIPBOSADgE5J&#10;xT/Z6ZNzG4MOg62xXGOkNR/IrceKx+QwOUrq81afZ46hqIKWGsqMaKKSSotIKhRK9TknkljeFeHh&#10;LKbX9mMXJ9jcqswjXP8AEo/kaHA9fXo3tLuOKLwmQlvl0o6rsPee2cMmRrY8bUYvIw0UwmozM+Dp&#10;51kZaB6uvd5ZcVlRrGuCMhYpQfqPbR5asbqYbf4ZSLB/CCaDOADjj/LovaOVLv6n6hTHQimfP+XQ&#10;Yt2JvjsF/udwZ6syNTtuddwiOjxmRyn2tRW/w1hkIoqUrE8iPj0Yt+o+In6exP8A1c2bY4om2uIR&#10;zNgltOa8RUKKfn0l3C9mvAIlXSQePl/I9G06w7PzEscmD3pjao7W3q1Fh6+mWPMDCbpFWFENVkMX&#10;4mlyM0Rp0QwwyIITIrG54AbvdtW/ns3RhHLrYll7a0GK6cnh/l6VQ2L/AE+qS5QkD0PSf7X6gw1N&#10;UYOfaeBylRsvf0lBBSVVJlI6yfb2+KSVpW2fuemyUMclJSUdSBEk7AeVA6gsVX2s2Lem+kvngnCG&#10;3466nVgnBB+Rwfl0HppqyGMRNxpXFOoEPx33itHHU7Lp6zbGLFTTCrqctTiEzYzLsKWvzMUDSvN9&#10;rTVVQIYIGTySQXKAE296g50tb14re/TXNKmpXWgVF4aWBqxatTUYp8+l1tayKVYnUCf2eo6Mn1zs&#10;vAUu3amm7Hx9JWbf2tXyN1nVz+Ok3Ni8jFqOZrKWjSZq6PbuRmm8McMp0TMBcAge40535gurBjFt&#10;uthJg0NBSoI4kHjmtKjy6OZ4i8Y0oQfXo2G4OtOvN+9c4PbObxOawr9WV8Me36SOiel3FSbbzeax&#10;OTpqGDGY6qigkys+Syc6VE1YBPBGEP01H3GlrzvzFbXgs/C1xU4jNK/Mv+fD06oLFxtwcyAGp419&#10;egK7Vq97xu+M2fUUUW2a7M4jE7py8OZpEG58Rt2F02nFvgwq9ZjY8TJUSQPqf7BzIDcPY+5HsryP&#10;coFO4CQEr/FwP2Z6LLO30ykEg46X20cXU5jCZijy3XuGyW6fu2ySUddl8auUywkkyGOLNT1lVPDH&#10;RJ/lM0VO3lijijCgm6kgzeJZrq9MNxcyvaQMVj0sQVUVCipJ4DFQB8gOrbvPaBVjFr3049vH9nWf&#10;E7efCbpgz2AzO18PS1lRjc5vHBHDvBHuiLH0n29TFFRy001NU0tDjJHqIqSyhJIvJH9R7Jru5sLm&#10;AWm4R3ZhC0FJaFcg1Hzr5kHiflQojWKACXR2nyHz6E3fWL2LtvYNHkKPEY+XbNdkqPcmF2ztOuhx&#10;b7l3HUZGhqMZlc/RZM1sWJ2zt9o5KivdTP5DEUWMXv7CHJu77zuu/wC/NJdlLyGOhLBijAKcIoat&#10;SBip4/ybktkjJrnpAbznzG4B2Jt/ecOx8xs2Ta2D3Jjtz7ow7QUG6d67sWgyuLyUeYRYchlqPC02&#10;GZYms0dFFS8g6Cnsd7du99a2ewbhbyvHdSbhHHLljoRiwdiqkUGBipJBpQ1p07HAkilBQE+Z8sce&#10;gb722rsHcnSeysds3JbLEuGo0q8tkevNsDF19PlslkazLrmshLHVscvSVDU8i0lRPH5UaM2UKB7H&#10;G03O+7RzUj72jMLliEqSCUYkq2WJK08sMB6dBuSCS2vNBnVjXyqP8PRQavKUuI2rubemKmqYtxJg&#10;Vp6vZmNqv4HkZYYhE9BuOt/bedlwuPydFFJHENc6KZwo0sQP3sr6Tdztj6khcqyTCpVhTW6qKg1U&#10;BuNBWpBPRqkbfWQszVWjY9e3/J0lNsby3pnesdvbUyGfjxu3s9uXcNfvD7ycwVddtXExYnIVlFWp&#10;4mOUqKWixLyLqs9m+t2PtzdI7G33FZobd5rtEAUIK/qEkAk1FBkUycjHTF4jVUKtDX+Xy6Z9p9vU&#10;mzNxLV0tdPW7dxmK3FNDQLHFT5DGz5PL5KioIMVkFiX7Opr9u1AaFF1RIy3cXAPs23LaYr+12a9d&#10;P1WmVZU/FoClmqaEUrwrX1p00VldVAcDPWDcO+qaTBxUa4qR4cpUy7l29vjF56bNZHLfZ5ktWZLO&#10;41qemWkr6aGo8UqqSSOWGnSfZrFy9Hb3Ud/c3Wu1C9sWmhQ0oMmoOOOBQgdPi0tyvcO//L+zoQuv&#10;e4clsrNrR0KY+p2dHWz0lDh4p0oo6arpRHkavOVUdTHNNDAcnQyvUkoVK8Lz7BvM/In9YbW9uLeM&#10;fUsylmoPKgpwr8IAGePy6VWttQOHmU8KYPSqp984DsvL7szm6KjF1e5dx4vBZ+LceFWajpaxIMjT&#10;bNl2dW5V2RqWXG4zci1plgiSRoqddPqCey+35T3Ky2SCztI3/wAXYldYUkfiY6eGT5HBPHp6VDGh&#10;ZWGoiuK9CvWVW36zorO1u3I8ZVbkTFNQZ7eE27KHbE1Ll6VxQHcFV5Kapr66oxePo6eFGqWQVrht&#10;a3bV7D21NvB5utTerINujUfo0JLEavhUMVAaowBgdJI5+4M4JPDpyG4Or8vsDsnDNunHbu32+DwM&#10;80MVXVYiLG5qWb+G5KHD11SkwNRPU1UklPTqXi8UZVLII7Il2Ldo+ZNpu57do9phlk1E8GVgKAU4&#10;6eBJXJ/PpRNfxIgAjP8ALpEYPbePzeG6u3d2bhcrDT1UyVGWwW52noNt4qbbVRHT4zdDZUwSy42j&#10;y9KsbLAWRWnjDOLSexNdblDb7zullsbgyu9NSYqGUYPw1pWg6JYbtpbybSGpX1+XRTNybhj3hvTK&#10;bV2TBWw7ey24MZI601c9PJW49aqtliOSrY4pKrKGozdY0zEy2/ajFtPHuT9htX23ZnXcFAumX4yM&#10;DGPU4Hz6PZJREB2knq6jBUtTQ42ix1ZVNWz4bG4Tb33TvraWHbuCxmDprtci6U1AgNuLj3Bm9eCd&#10;43MwIFi8ZqAYGMH9pqevof8AYHZ02D2R9rdrQUC7PC5+2bVMa/m56HHYW5+79x4+P47dXZncNbQd&#10;p7hpYxsPFa2pMnmZY0o5crVFFL0dJSUKg1MoKr44wGPtm0k3GX/dbYyPWY00LWjE4z8qcT0IObeX&#10;vba3uYvc7nnabL6jY4GdbyYAtDGKtpWuCxb4Bk6iadHT+Qcu1PhT11g/j913ufB5vsHPY81O7dxY&#10;2Omr5HzbRQjK5V5AJWpqPASGSno0bl549SiwPsd3m4W3KexLstmjJvshq74x6sKVI8gvWBHt/wAv&#10;b598X3nv/dLnHbJP9aHZpdFtA9Qk2kkxQqMBi5o87DgCATw6Kd058XO8++slBS7L2fW47A1xeoyv&#10;Zm+FlwGycTSyuxqctXZiu8X8Qk1Fm8cRaSRv9f2CrDaNy3aWltAxDHLtgZ4mp4n5DJ6zh9wPeb2u&#10;9pNqkuuaeZLaJ7dAsdlbsr3DaQAsSRL8AAAFWAAHQ+999hbN642Jtr4d5Hblb2dS9TTy1eT7R2lu&#10;EbRw+5sln6aStqIcNHWYyu+5jo0rhFJrBUNEOL3Ps43W9utqsX5XoSq0LupK6qkNQf4D1iBuH3dd&#10;j+9jdz+99zzXJte37sum3sjEs0sKQkxapjqFNZUsopkGoxTqoTJfHHZeZpqip2xgat22rla3dW54&#10;c9SyZJMTNuZosPS7ljoMdKmKzMk1MDFJP+3JSVDeRYiv0f2eaW9SSLb5SJ40RGRh3mCvwrIOIBoa&#10;ED59Yh/eC+63v/sDabbvov7fcOTbuRokli7JEmpXTJE1CuKkMuoH1Bx1Wr3Duenxe6qCnyuwkrcp&#10;DRTbeloGys2SzlLHSFabDT43cNKwkzFAcWIXihamAhvIkl7qfcybbt9hYWkabf8AoRMAXD0NSR3H&#10;tAGaDjXgOsRrVjbTySlaqa4/b0InXnXPWGX69xGJ7/3NuzqbZ2Ly1NvjemQopIMjXbnwuUw08e1s&#10;PDSxpA+DnmnhmMVKtHVtJK/pVTeRTKKO3ikDQMjl64AytKVqaUyfTrcTSfUTORUOcfKnr1aJ/Kx3&#10;v2h0P8fPkVvnrOnpR1T3Nvutwfxw2Tk4cTX9iVud2vUyLn92ZXJzR1hwmycNh6RqasmqVdBVRyMk&#10;Zfxia92yBGJalOJ9B0ralVr0RT5s5T5u4DsLBUOd3HtysyvcVdjJdkY/qysz+Xr9yVO56eOpxrYH&#10;G7ihaswdTHDkRTh6CGjKzSMtgxNktmtpfQiU1k0sR3eRHy9PPp6SLw2XVSpFejN/IL4B53oz43da&#10;Yz5Hbihp/kb/AAfJZjTRFsrWioyDwzYfrjK1FPJLDkK3GUTeB6mME6roGZVHtUkVtbmUxwUZvSgH&#10;SeZl0U0VPVPjzbsjwmZhx1E+XSKahlxVbR+Fa3ZVPRfd4rNw1OLhliq6CsiqMgPB515hh1Nyw9ro&#10;JZrezj8VImizxWrcSeJ/l01BK8aqgB8/8vQhYmkyuxuhuwKuLJVEG9Nvf3M3Xt7JU9Q0dfR0M3Y+&#10;Ap8JnI1Klnr0kqZoYJEZtENTURtdXt7K1NtcXWqKFlwQcihx6AdXV5pJAWBCdHn7C3B3psjs/o/B&#10;b03h17g26uXavyByfyP6gxmf3hi9iV+5qCuotuYntimatyFBtyiybUvgr8bC1PHURzIfCFAAstvH&#10;CG0gstNIQnyHpX/VjpyOJU1aeB6l7x3vJlPhT84p+69sZjFd/fIfemzu5dkb7/unWbe2B2x1rtrd&#10;mz6Cpy+wJKiKOnWmpqaMVDxj911k16mu1nDGxuIJEIESggj5nh1YAAn7OrK+/ezpU6q+Nu6MLhqT&#10;J7JyPS21cjnaSkp4Za9IshgMRBU/cxoGnmoY/tdRQIVZUZfz7iHmzlOHdJri5lkZbpWJXJp/IetP&#10;PqkMcYm/UhLAnyp/l6JFvDL7ZzerOpmqdKbbO3aupraPI0VUmOx9PV1kE2F3vRYmCSOuTHpU5xqP&#10;wAfbyOAnB9xwk8lv4m2bnt91Nr7I3DrpUnAJ1EkgVqQM06OP6vwXlJkjCac5APr6DosXaG6sbjtv&#10;YndW5afD7jwFZurDx7b2NTtU7fylVsmPFxZCs3rmmiqlqIjlkkg+xhqQ0cUR9a6gPcg8v7OsEZji&#10;JWYAg8CK1pQU/wAPGvDHSC8sY7YCsisPkCP8nSQ/4xN9z9j/AHHzP9zP7pf3o/jH97sX9r/D/wC8&#10;X333v96P4Z/EdP2n+SfY6PP5ef08+zP92b19VXxRp1UpmvDjSv8AqPRJ3aqVOnr/0Bepu59mZLbo&#10;wmyXfa+99s5yn2ft3sjLQ5BNmYLC4fbMMe5N95muM1GYaPN7lkEFSY0SZxCkUBNy3vB2AXCsPqIj&#10;Wv8Aq4dZB7wkW9T226wNp0202PsH+1/h9Oqw+yuq5d8712nU/I7u6n3ztym3TltqZbPYPFSR1uR3&#10;HuPD1dNtGagFJlkpY6GlrDHBpyVRKWjqPJKEVSjH0Et0y6IYyAxArilM18v8o/zB+wnj3izs43XR&#10;LDZVHzK8PJeJPz6J72huql2Fgcxtmh25nt9SYrP02Dg3rSZOvpF6/lrJJ6GPIz7Y27WZOjxVXeJl&#10;eOCpEmlS0yx6rexRYbbBJ/uVTV88f5f+L6RNeXN9+if9D/4r0HQE9d4vOVVfPgNuUFNW1dBkafLV&#10;m99wwbl21gcNRr4oMLkq6ojqq+lrJc27eJdcErQywp9TIGjVXMFkkTJHShHz6c27fZoLyO8eMyCE&#10;FdNaf2gKcdJ4ceB/Lq4dOu+2YttbNznSXYfc27d6wybepc/teOHAo2Xrq2ZIJKjbv8Wejlze0mrZ&#10;WjkRJA7oQxW/o9x88Vsbt8ZqejPcXvbFY1VjPGDq8OgWlP6WSadHO+PW9dhbC3hudO6NgZ3a+WiW&#10;l2bgdxHHUOGyG76vLzyUVfU5nBmEiiFBkHlieSpgijYKgDtqB9k+5RxhgYx3V/z9CCK7td8222Nx&#10;dfSzzN4CLQtR6VHcNI/bQYyer4Op6HH9ObP2pX01djcj17JSzQ1lSVxoiwMNTk43oK2cUcEVNM1W&#10;oiWXVOiLr1Nrtb2V6GHkOkk21nZtWy75L4yOaowGnB7vwFj+1ujjYPLYusoYK7DTUNVQyKmibHVM&#10;M2PkdLLN9u9IUhLKRY6NKqfx7eihLhiRw6RO1wum0ltfCghFIzqDa1OScCoof4iTnp1WsjYi+kFV&#10;VDZpC5CLpXUXaQsQotxb6fT3YpopTh031zNeA/jQvHePTcra4dgXD8+pSF4/p7TOHM4cen+fryHU&#10;5j9R0hN57KwO76nG1NVisIMjiqmWroc1W4yhyeRoZHpaulC4+nr4Z0qqfRWFpE1LG0iKWViqkOyQ&#10;iZSrCo6QwRfS36PTNeltioqXF4ugxFMB9njqGKigsiQySCOFKYVLtSLT3qHgTS5NwSfp7TfTCDgK&#10;Do6uHEs8steJ69LHDPVUNdNqknxf370X71RHFHU5CCopamd4IpkhqQ9LUFdEwk0kXUr9Pfvjx01x&#10;6kmrJ+gRR+FFrAf0A/oPdeHXg1Cem/ICLI0VZQz1NVRRVtFNCazG1k2OyFNG0c0WTqsXk4mNTTV6&#10;RsoMpYtH49am9re6fEwRCx+ECv5Dj1VNv/5gfHrGND1Nt6v7K3VmtqjInb1ZW0dfvPd2Z35titx0&#10;uKGEz29Kepn3BUbdycqyU9bTV09LO4+3kKzMoCSaCYsT5dLdve33W8srRFC+IokiP2GglPw1pkaH&#10;OfPHQD91bH+J+L7V2JuPKbHq94dzjCDH7n3X2rg8lg8huPbddHHHVV0+RyNNSYlHatkbyfYLC/7i&#10;hTcavdxdzRQtE1Sh4j16TcvbCL/mbf76YErOn0ckQbR2wyMRMHDDT4h8lAI4a26BXvTujuH49dg7&#10;q3LnNzbb3p1PFiNlb9banTeOg/v1vujwrZN49rZGsp4qrOYr7Olx5rsgdET5FFmjWaV5ghMH243t&#10;rGoUKzU4kAfmSQB9poOlGxbnd8qWKQ7jZ6NrgkcA+IJSBK58lDucv8/yHAC97/zC8B2Lsvc/cHVe&#10;K3j1runIQ4/Zu5KPcGAO1cZj5YaVZsDlKmkyZStp9sbewjw0LZICmmmq6kOselDTy3s9i+jUs8is&#10;K0wwYZ+asR05HuFvNHdzbduOqwh3e2/S8AoXIAYJ4jAMNQqtaHjUg0p1Ul8kfkBtuXsnsjZO3Mrl&#10;tmbcwOA27laubZm5tw4HYFB2Fu7q6qpcvjt67l3DjaPfz1NLncpWSGshjeOeYN+2saxhZE2bl+Mx&#10;xymMd3DFeB8s+uP2joIXW9a9z5iX/f8Auc/b/wAoupiaVp+powv4a8RTqv6q2x3P2xsnD7hw/XUy&#10;9dbUXbu7cnuitoqSGHNVb19FsjG0eYzDUuIx+TyWRnWKGkpgslRNHPIxkf8AV7Fsax2AeKo0sAMZ&#10;GP2+vRDukE8lrtbwmpWWSp9eHl/xfQF4Tem/NtZKOrpdyZPATHcuf+7w1RJkEpMRkXp5qbJy5DDw&#10;w1bY+n8Ehx5PhuFjKAm+oHEdjZy2ckqAeJp8vs+3pONzl8WK3kOeH+rHR2dpbh2Hs/Z+1dxbKq5a&#10;TsdGqaSI7fxVZtKvz+KpYo8hXpRZyejyNfk8/k5EqqZHaOGFaB18rKGF41nWdLmZroE7YCdXqD+X&#10;dT7MdDITLF4EZxqSvS1q9i9TZ7Ddh7gk3p2PhNwbX2Xj9+VGLzm1qqgYbpzmVFQuNNPjcHURVeMj&#10;psjFQ071Rp/JUaXJ8fq9lgu7wXoXa1H7tD54eXH4hq/MdKHEekmuOlvhfin8q9+7fyu6Zfj/AJjc&#10;e1dkbIn3HkstnqPF5XGVmAx09NWVWdyMlBM8FHlnMitCHlkSTWBGSgNja6u7AXjJbmmB/F5qK8R5&#10;1PRRcpOYzIi1j/zceih0X8Ipq/bO4cfs3fVPHXVM1VRtljPtXGx0DQV1LVxQQVKJj2iylQdEEsmm&#10;ASRWQy3v7VpbO1VUqRTiNLfsIP8Aq8+k237gsUqh0p/q+zoVdhd1bHrexIP9KNLmMecBj22xsvKZ&#10;ysyLV+1aTb2fNbXZKiqaWWtr8fu4w1DhYqaIwCd9EQijjDFHe7Fd25WYOQjnV5fb/F0e2tza3H1F&#10;ONTjP+YdZdhTYtey8funYu6pNk02+ctu7buPxu83pKvNUWKrcVlI8nNnMhJiqaurp9wY+qlDVMaX&#10;qpW5ZWBJcubW5ltUUv8A6sfPpPbQWq3JJH+Hp2wnStB2tkMvUY98xjM1X1Wfp02HsvbO7NybyxOE&#10;20qS5aoz8CMtdg8Tjadlelp6h5pdTL+mxPst3LdI9rWquCB5f6gelKF9yoPDpn/V6dWTb1+J/SXU&#10;vXHUWW2JXRvW7ayGDpM1XbhxFLhsrjaHsDAVqz5rfIyVeMlNX7e3MFjpfAx+yoRTyTL45g6habnD&#10;xhLpg1Nn9v8AvHRhbbM0FxBIXoFYH8q/6bopu6fjDiOws9gKvcu/9vVJyeDbL1slJnZRkMxvTF0M&#10;kKYfD7eBxmYjJxKedUq/BQKyHRMWsHP9u5lnlswBb6cU8v8AoAdO3MULXjDxOJ/1efRXe0Ovtj4+&#10;o2FRQb1Tdc25cTXRUGBk3DnJY6c42v8A9x9Rqp4ozTTiXITeOl8bLDGR65Q5UHNlczrE114faPs8&#10;8en8qdFO428ME6TFuA/w9JTbuUk27lKvceIz1dLkKDJxS5URzZHKYbP1pWfGUlG+PlWpyGYrMfHA&#10;YQzxyMgaz8BQHDO9zII3WlR/q9OmfDDxl1Hz6RuP7K2VsLK7mh3tszduSwFJPlK/MbfzG4v7p0+X&#10;joKyrrIKSgSopJaSOpNRqqKWDxMzgeEhib+zePl6a4MItJRrYgNgfDTPFqk48hWvRab36R38QYOB&#10;9tfsPVrPR+0ui/kNts9h7ZzuJ3EX21gKrL4akZaDc+2MxSZzH4rJU2Zhx9ZJgIWqxVrElIaLyJDq&#10;lcaQNRPvPK2x2JjSSVhetn/RPOlD8RWnp8unIbu6MnihP0/XHr9nSi696d6D7f31XbBGJ3ZtGogM&#10;1Xlt5NgN14Pa2PbHUktDUw4x9y01HR1e5MjkDHPRJFFTCp8R0L4mEnsO8xbVzPsVlataaG264RmN&#10;fCqNNAPiLNwJ4U4evQns5rPcYn8W58O7joEFCa1GeFBgjz6U/d3xJ7eg6iq9tdM128KrpqbObiym&#10;TysdDuPC9iZ/KbdqsQsEOPrtuLLjNw4WqzdJFTzpTQvHTxyhZSSpLCH22vrB56GWNbzzrSnD59v+&#10;r5dBrfpuYLRGaS8Bsv8ASJw/KrdUJdydL/JKDfeCzm5Ope26anqs7gMNhEk2lU7moMblKWqp5VqG&#10;88WNNHkHqpNSllYKkzL6vqMkRcRxWhS93SFJ6HGlD2kYyDTOcceozO/eJdfoXsixeYELtkHOdP8A&#10;Lqw3r/4c/NvblRnXrOofkPt7rrbm3aqiydEetIqjP5bCTUFRX1sdLj8Hjp5cSEijBqBL5ZqpZFka&#10;SFBb2B724sy7lN3irX+Bf8/2dCKHfYvDGvcZK/8APO//AED0X7syi7qoKPM7T3P1HvXbuC25gMhk&#10;9t5Hcv2soiw9XXwrAK/JxVGDMlI9DLqWaelqWiMWkIxX23a7YJ/EuYLyNy5rgAcPOlafKn8ultvz&#10;DI1Io0LRAUDFdJP+1K1H59FT3NU7Sx9HtDL7m3dhsvuPcNBT0Uj0FfX11bVR0lAMDPHlgYo3p0qy&#10;6LTtC7RAxH1WNwXfQ72LuRrSIMlcfAafmf8AL0xeXhuCWZqH/V9nRedy7pyWFys9FT7brJcMskFT&#10;GtLmvvx93C7SeKWpeNBJRpTDUyRD6ixb8+xfY8vWrBWk0iamRQ8cE8DQ5r/LpIl4SKceg5zW5tw5&#10;Gnnkw8dcZ6quFPRhI5WnxtHTsEmVJPtnVp6erBSSQBXYC5/I9nabNZIwYoKDyzn+fRXeTFuB6bsp&#10;S7gyOCEdeakZGOaofIrTxyLGuMoPNS/dVzTVIgSV6tlKaGj16raR7ukdpFdggD885r5dF9JWoCeP&#10;Sm6925m87m641FJHT5OOgSc1E9Os5wtHgI6VqeWrZvLBFEtMoCCJfM8un02JITcwbhBFbtR6CnD/&#10;AFcenoYG8aP1r0rc11vnaTA1uTq8bVVcmaymRrIK2eiWHILFEoipZqgwqphnaCd5FZnSyn6e0W2b&#10;/aCMKSKAfP5fL16WyQyVOnj1GxHX3ada7bAq5b4/IVWDilWqlhjxdPWVSwTY7IVtQbxVVPjlqjJK&#10;yJquACTe4VvutisviIe448/P8ukMkF2cLk1+XQrbB2jjtubkxoq91/eZOWSnp8XWU6PQQZLFU9TV&#10;o5yVOiPT1NDEJyzFiHWnIIRr29hbmC5u5yDED4X5Yx885p0bwwokNZPj6HHb9JR5XfkWMo85isvN&#10;tSeGqGHpJd0Zag3lU1NXTefJbYqYP7txYqk2xRSmaOBYFNRIrKZSLaS9797Oxt3KEvXjXh+VDx/K&#10;lOieQXQnAX4K/LoVaXsL+7q1VHWVG8UraOnw7suKwlTXUdNmqCSoDGYSTwz1uZklrmkM08dQKPUA&#10;GLWf2SzbbMpNv4mn6r/ivX5/Lo/jsIWgDsP1P9Xz6l5XeO9sPntq1O1v7x7lzn39BuHIUYqcXlo4&#10;xXTqcVJerV6THrT07TNUPMZFNlUxh0LtT+qxs9quYPHAvA5oTXhp+TN54/2OmLd2ti4KcTjpI74y&#10;NWa+v+8XA1tThhUZSqakq6Wojk8NSqy7bz9Ti3atyBiljlkjECBRL6tNlsSy326SOzdb1KycPL/I&#10;f8v59KJ9w0ISUwP9Xp0Je6d+Zrfsu5qmDPVdP95l0yeTrNpwyYSv3a8VXTVFLRtLHT1UxnXMY77Y&#10;vYmSkZVKAr6g1tistyY5LQGTIyAePA8OIGQfI9Fx3DxYgtcf7P2dAjhuwc/NXT4rdc+Iqa3GpkoK&#10;FI8bUbcq9piaodYMPio8jSYym3DSyjQ9X9wwVpIzpjBOr2Kdy2/9ENAHVaDjQ1x3HBFM8BQ4/F0j&#10;SRkapp0re3qXa1duemxez+3K+szWC2xWbs3LmaDaNTDiaPKT0FHXJQ4nPQZE1GYpoKCmuammpJqR&#10;Xme+gG/snsbVrZRLdWYkV3ovdxpUNUAEippStD5ior0g3ZtZiINMdCvtnfm2sHLt7M0WaSp3XuWQ&#10;vgaWsqsFuFZaBaDHUWabOSf5NSYmqxODqndY38flRhY6r+wXv+y7jeCaW3iYQx/EcYJrpHr3MKVp&#10;QedB0mlNLdB5kft4dK6h7RgXd+49oz4XA47B0GxcFS7OpMnJEKXMVCWmxsGGzEgyuKaSiqqxqUPE&#10;/lnVTeSR7L7J32S9tbHbb+1Um4uJSJWFDjVxIOakVNQRiuPPp+c0JAGOpGYV92bT27s/duXjx8+b&#10;pczgYaqmofPNgaihw+Yrt1fcUzTGvhosbS5b7VURhUK0zHxIGAFHubnbN1nrCTa2qCWnkWDDQtQD&#10;k0JzUUXz6tAA3YTxHRbKXrOSn2Dg8Xhoc3s/rqo7Bi6i2nvzCfZZjcG8981M9XDUTVVJPTT5P7aa&#10;dmkneRqeGkhZ4oS7er3MFhz0s+9BDbpPvq2Edy8ZPhiKBvhoSmhjU6QAdeBUZp0psNjiuLtSz4x/&#10;q+LpO9/9eY7rDeGGoJZqsZiHai7jze9KM42Kro3o5arHQ1mUxdboXJ4eCtx+l2WbzzUjeJl0qWKz&#10;2q5rm3zadz3iOs0Jm0Q4poIZhKPhqSSQKMo007Samhtuu1W9mR4bdw/1HiT0THdmX8u3ZtqjAfwb&#10;MJDHRpkMbK01K0Gbyb1BdZ4mklp8bujGxSTxyJrQRPoMhAt7l2Daodtdt3lk166NQn5fNjUjgMD5&#10;dBC5WjhguenCi3fNhk25tbZ+28NmselRkKPb2WzGNqKzMZajEF3yNMaeqP3sNPkamVIY2iqSg0mx&#10;AuDBI47km9lBVSdOnOD8+GePEDpy0TXrwKU/1f6h1JoKqt2dis7TbyOAbI1dHVfY7Un239hkoqqq&#10;SngqXgrIGooaYRyVMWrXDH9wyfQEH2UbrPM0qJEG0jBPEUPnSlfInicA9N3EMmSnQpbf68r5tn7p&#10;z9XTY+nhyGFr81gc3PUY+qy8v8Ux8U1V93NSVUc9LRUyTzmOn0E/uWJfTq9oL/drW1fbLS41eJKr&#10;EU1fhI46QfXzI6KpY7oSoAMHjw6DnF7bFFuDbey8g1JVZGXF0Ee4jSVdHj6auw1bV0mXh3XuKqSa&#10;ejx4wEqpCSHaokjCalAABd3O722z297nQ6x1/wCG/Ec6VoCanjThx6M1lIXTIOjGb72/haiurqHC&#10;1MlPSYOmzabmyWOw1ZUbB3ylJDUVeZw26qYxTLTZlVp0aDIKhpgAjFQb+wvyte7bcXZxQVqpbVqG&#10;aggkBgDkU4H0x1uJEmBcDtqf2+fQSda7EroNwU+Uii+9qc3loMrgqOOuocdR4bN7XkCr/eitavoa&#10;GnxcUGRSVhStOCw0P69RB9zLzjZ7hE/L9tEqUIWuanUOC/p8cE11AfPpJfD5cP8AY6FzaXbm8e2M&#10;R2p1nvlsRQyYjF1tfl6eup48xBtn+7U2MgostsyEzwJW0Rkq/wDchAJ1AWWKUN6NLBmx5Ph5Y3GH&#10;dInaSFgCCeJJJJD5NSOCkClB59NWNsaLPWobPp/l+3oqOxZN24LuOPFNtv7imqMzQYWbCZRZoq2L&#10;GVk+GglWmqDLAI6+SBllQoJJI5dalQbn3Lm6X8XMm1JDHRDoGfs9cL6cP8/R5BEbm5tYgMtIo+2p&#10;A/y9XjJJHPPkamGNoYarK5KoihZg7QxvVSBIi6hQ5jC2JAFz7xnuW13N0/rIx/mevpW5P2/908n8&#10;o7X52212sZ+1IEB/n1YF/Lr7Hz2xu1t84fZvU2Q7M3jvbY38Lo81iZKalrutsLQ1FTV57OT5Othl&#10;pMVicnRnx1DgrUSLDoiDEkAUcmXlxa7nNHZ7eZ7yWIqpFP0+NXJIoB6+tKdY4/fH5RsuavamOXeP&#10;cBNh2WxuGlkDKZBePo/ThWNXRpJFIqorpXVVqUHRTM93j2FtTuzsDsFsBh961mU3nUNgtv7kweBe&#10;PGJSyO5o6earxq5CqqR5EaOLRUUoguzTCVvH7kKW32eG1sLbfo4DvMrBRID3Ng50jP7aCuKdcqPb&#10;0/eB3flDf4+Qd33gckbVbyyzNG7Q28cS5Y4IXxGGSqEv64FehcwPzi+WHynpMbsXD19XsHG7kyGT&#10;2xVU1Dj8Zh9u4HCOIKg1VPVVsbYXHwT0syKJUiNV5wY4lUi5Rcz2m5wSbbt/Lkhe0lTulVWBQjiC&#10;ThQPLzPl1Nn3YLL2GbY+cvc/3s3Q33Me1SqY7W6lLLcah2FIg3i3MhbBDMI14vUdBV3HU5Kk3LV7&#10;AqKqKr/0fV8mLmya1FVWNlc7FQ0tDk62Soq5pJSkJhMZRSFkmVpWuX4jvf76eeWDb5dNLQFNQqSz&#10;fiZicnP+frpV7F8lbJsm1bnz7tv1CPzSUuzA5VY7aAisMMMSAJGNNGNATQgVoOhfy/fvU+3Oh5On&#10;etenIMXXbkpBJ2j2dvDcIyGb3VlPCkd6CmgosfT4LG0DA/axCWXT9W1Nz7NNr5rt9htBDtm1J9S1&#10;DJJI1SxHoBSg9BXoAe5H3Z9197eYzuHuT7g3LbDAWFlYWUQjSBW/EzuZfFkPFm0D0FB1WNlfjVl8&#10;Dt+r7t2fufc2Ox+Orshj8JT5tPuMalZR0Bra6bD5KvpNcmFGMnEbSUxdDURlQutR7HFnuMvNu2Pc&#10;pbGFkfSaVKnFQVJIqM/ka5PXL/7yPsRB7D842HL1vzEm4Wd1aCdCQqzRDWyGOZFZtLVXUD26lIOk&#10;dKbqLZnxX3Tt/sPvDu3N5ip2thewNr0MGA25sOPecW4dyYDYY7IOWapq824XHQ4yKrT7GtplCkiy&#10;+or7PrfbLiwtoHiuO96r9n/Gj1jm8LOUMLcK1+zoxPxOyUOd6d+Vnytg2ziOr5vkHkMnS9KUr4hx&#10;j+vOscGmcwNBlsZtiWEbVp5shu2hqMjWCnRlqpwkl5FsvswuYnJtbZiXRfi/pH9vTE5ZTEvEA9Fc&#10;6d+A+3u1dz03dndXz+3bgO2MNWYz+7eX2z1/UV2awMuNAfDT4aszW4MBHjKLFgg0yU9PBHGDeMLf&#10;2YNPBaKsYQKtK0HS19S6S3mOhsh+I9dthuy8Nl/mtj/lLS0wxuU67w2+pdy0fYWH3hNkaV5snBWV&#10;W4c1VU9PU0shjMQqjSu/rAUqxZNJuUelWRTWpz604+XVfCElMZ6pN7Loc9Udk9g1+29v0+29yRZz&#10;LtmKah1xwaaHLMchlI4XQy1NNXxx2kZ1mRpQXU6WADxvBJaq5HaQf5HpDcNLbysoTsAH8x0r6LY2&#10;V3ZNU7Xps1S4nMdj7M29DiIMtS5arMOYwm4MFuahx2RSkpno6OkaowrBytnjhmEiwMfSxfZX0StJ&#10;U1A+XD5/6v29VG4gGjqaef8Aqp1c/wB1fIT467H6f331TtnpimqcV27XUVZ3LTbGwu7HbeWZwhx9&#10;KzbiqMPErUcMb0jeGCN6dLDVcu5Htc8qSPG6yUpwrwz0tt5PGUsOB6Kn8ye/flT3F0RtnpTbuz8F&#10;2n03vKPaGA69yOL2lVQdgdSvFkcXHTbEq5qSRKRsRUT42KlhyRgpozCWgqlWTxtI/DJbyN+m/cOP&#10;Wk7mY5r0dz5mYOi6P6c6l6T2rUfxjsTAdIYTZDZCipJJq+HKw4WOOGKhmheR6ZsXWjVJL45UKk+p&#10;Amogrmm9MV7aogJi1CtOHlXyzUfMdKFkeMgqvVHuxd3duUmG3bt/P4fM7gxWQOM2FFmN0YWqFfjE&#10;r87VbomoaWtLU9XVbembCeawqpPGxBUi4933+LaZbO3kRVDhdRyfT+R+XR7DuMpt5olTuKkDh6H5&#10;fPpWbrx1PuXI4+senz+U3Fu/blBjolym06QbW2XilApK6SJMnD9tXVFPHEsMReeeGOJgx9Sgew5Y&#10;3S2+l4FUhW9TVvlT0HGoAPz6DN1HcFu6un8ugL/0en+If3M+3zf3+n7zx6du/wBzf7sf3j0/3t+3&#10;/gH8P+0tx4fNo1f2/Y4/fn+I+N4WKUr56qVpwr+fTHgSUrX9T/V8+v/RqMztFneq9s9d4So72gz2&#10;29usse9cIcbmd7YzIUebzL1tZQNh1qYKfAUVLTwNL46uV3acB5DddQxZvbk3LEPtiKaYozYPrn/B&#10;1LNtOEmjlW4YIqOumgoQ4oc8f+L6THyHqesd7d1dQ7G62rcvnIa37Pe+6hg8PQZ/F4/KUpqDJVf3&#10;ejqVjoamPDUUslW5qJBojHjOs+xHs5hitpGlt0pp41OP59J7t0Nxts1quh7cKukcJKNWj1qQG4HT&#10;+XQYbA3j3Hhdz7jpqTb+6Mricvl4cRvCuWrpMRRbaw+Uz7zY2CKFVlpZaWOglWVqmRZKqMzNEWKm&#10;4RbhFBOrPFclWp5UIP8Ahz07y9deJu9zHdwrGJSa0Jx3E4rT7M9W9bn2F1pR7brNxbe3bN1XuHJz&#10;x415trbYrNx4Z6rIzSJi89n6SglmWOnigpvIVp0Z45QGUKeQC5Li6jm8ELVDXPnj8qdLL2wG13ws&#10;NumZ/Goxc0BXR3UAFQdVSDXy4Z6OR0FQdoLjKHAdm9x9N5dMRS0uK2vm8dis5T0D01fjYslHuLIZ&#10;fHvT+XJJ9j9xHJO9qedmRrEew5PG0czSajk8Pt6GE273E7vcQbDBBclCpZWkJyOPdUV4fs6sk6+2&#10;LlaXIY/bdfg+t+2cH2FuKl3Hu7s3MYXKbm29i6ykFfVTwV87s9RWzwxyRU9NpZYkA1Pcgn2inWlJ&#10;QxLHFPkAooFdfnHoPW9pFcQSWm52aGQSmZJjq1q5otAMLgVOa5Jx1YHtnrrYO19vZXAYLB0WOwO4&#10;AtRV4unkaqxXimRGEdDT1D1FPFTa4VZVS6rYD6g+6KC3HHS28LzWv08kxeTNJDQMOHADHDH2dLzG&#10;pjcbAKbF0NHj6VNPjhpIVpoQAip/mYgsd2ZSxIAuWPtSlIwQM16SCa9khhhvLt5vDBClqYBNSMAf&#10;LpxSumLH/N2+gtybWHF/wfdXGv5da6zmtfVpuSNIPHJ/255H+t7rq0LoCg+derwxBZPqNWaUp5dS&#10;IZ1vq+uq/wBRqdD/ALSx5jB+vp9sdNzxiSRZOBHp1n+4KMC0jEDi6KpVv8f6n28w8WNFbHVsnPXA&#10;163IXWxub3Fvp+f9j7ZS1VDXWePWqdcPuT9fT/t/+N+2zAKnuPTwiODXoKO1Zu1KzGrh+rqXaYly&#10;aVqZ3OblzNfQnF45qcCnp8VR46GSrOSWolEhlXWmpRrBW4968LT3A1Iz+zqwStVb4Dg/YcH+XRMM&#10;z8T9wY19wdk9g9r7Socnicfg6zAV0mNh29tbrqrw8FVRVO9cdX1Rkmx+RytVNDVVtFFCtDVTxao1&#10;hLMfbq3bT0D261PzPSqyjTb28S3PiSA6UrjTDg+AKfgLDVU1avnTqvb5P/KTe9P2M/Wfx5zk3cPa&#10;lHQRYLNZ7KbazeR29mKGsok3LW7d25T/AGVdl6/K5OGaeuoamjGv0JGFRFb2rt7OCOeO4uGpErVP&#10;p9n7fn0wr7hFe7jdm2VkuYhGwq2EUlgBQVND5Hon+wP5fnzl6f3furtrI7o29npN9Lmc7sDpfcO6&#10;Y63eFPoOEll3AarcFHUNJkKFNxNFSUCxrURTgqsTMAfZnfbxtxtkt7eMCTNTqBrwpQVx86k18qdF&#10;NpeybbBd2NxYma2ldGoysNOg6saaVqacfTo2O8JMdlN55fc3zml2/BsykpcB1xTdI7axjV+U3xuS&#10;jiir63ce4s7EZZnkjqKmmpokFKqUxi1Jd7gBaW5ngjDw1c6hg8KU+Q8uPQisoo93urxlu3t4ZbpL&#10;tYqKEjmgAEZQt3EqcrUnNcHok38yP4R9LGtzvbFDXbtpt77tqcPh85mOvqB957d2D1edr09HjMBu&#10;CLPSKJK6XKBaSryk8sUoqA76QRb3IWwczlIUgmhQf7Y16A26bBcW+5breRvJrvbmSadpBoExkJZw&#10;zUoQzZqKHqkrsObPfHfH4Pau2dz0OUkzyZat33t7Dy7gq9qbbq81TQ7WxjQplK+rwVHVbfqlZ8CG&#10;8s8dVqlRUsGIyhjTdormd5SnhKNIFO6p4H7B5j/J0qhvvorWKzFuCoJya6R/pW4GnQVd81HXPYGz&#10;9r5/Y22s/svf236f+Ebt2PWUrZCk3Qi1bNTbyr9ySTTVse5chktP3WPnRWEyu7DQV972WW7QyQTo&#10;PBFO4VP24oK/6qHoluNtiurn6kylP6IAp+056y9g5h8D0js3A0+U2xvzd2JyS18u6dsNvKCfGUGQ&#10;xy12z8bjofDQYmlzW28jT5GmD6mqKiVJAP24va7TYF5XeWkJamltOnIoWJ4jz+wfMV6V3Mt1cXFr&#10;FaiJp1jA0lqGlfiIFSFqQC3AHo52xsV2f3R8fdrdady5H+5HWrbl2TPju3225Jl6/L783dR11FgN&#10;pZfcWRj/AIymIwsYNVUUMQNPNLYiQFlsDNylsNt8S82pwxz+njSfXIJbh5+XQgtVeYrZ7jd20Fye&#10;GmVfD+wu1KHGRTqwTdO2f9lE6XxfSO0O+dwVdD2TU47Z2Ng3tV1G3cFk94bioDhsjuavgjdWfA7I&#10;27DM1DTyTimxsYWJyXBPsExfX8ybgN3jsFhaQgNChYquiiVBILVamo14EmmKdCD6lNttZNjmghMs&#10;Q1K5YjXrq58wDprTtH29Uhd0b4y/yI7pzg2vQYzH7T2DtCtxuQm27LnqTau39pbPauCS4uoZ6ySk&#10;pK+REp18kjIZ5A6q2u/uZLTbYts2wTGbVe6fgNAK0+Wf5dRpLfS317Tb7JDbRH9csWBRa1YoBUMQ&#10;tSNRAJAHDqVgekMnvremH2r0Btii35Xb9oaIdcbXw2Ryebyn8VxKY+g3jLk6ytWOPCebKMzyyzyF&#10;ZKKeylWA9sb1u1v9DbvuTCMBBURHWeFaFSQQfl1Z/wDE1efbfqLmWZyUQR1GgioJ0VI/mPn1ZOP5&#10;Z3yF7zwPX3Zh2ZsHZGR69zWGos5tfGbppzg9tbdw1aMfjsJFiYJm3BVZ2TKwzh6QK7TF2GoqvILT&#10;miyk8SOwkqCpX9XTHg/aT/n9Oje82zfLFbO9Tb5GtXzJ2vqTAPAL5HGSPn0Z3YPyY3bt7bG6N69d&#10;7RjyXZdLRbt6v+QtdjMrQfwysyNJnqeWvyUdDHl5t05vB0lPARFUpHAlatQYTKJIgvsJ7jsPj3V7&#10;C14/hxLVcL3HTqz+eMeXQ4tt/wBlg26wv4YXaOdglVUkCRm0ICQ2F1fE1cDNDw6Kf8qvknvrKbA2&#10;9sev3bDLg8Js6k7Cxh2RBS0m1sfR7xroaraGzNu4LcUVVnMvhcIaLwZOomqZqiVV0N6YI1Jvy3ss&#10;Js7a7a01K1wFIauFPEmlMj9nSHdJL763cLVnh8e1gd38J9ahk4qDThniaHqqrFV3Y3YPY9dl5Nxb&#10;h3nU9hQ43G7sydE0UcM+EM9FPlkFdTyCqhp8IqmcQQiO3htewI9yXcW9tb2yrFaoumpBycn5EnjQ&#10;DP29Am1nmu7xmlkIJ9Kf5R0s9/zV/XO/K89dZ6i3XTbeiy+xdp7tzUsM+TfbtVStJVZfb8c66aSs&#10;xz00kcEoGsNJ9fQvt3ZYLcwu10umCuQOFc08x59M7zO9tIjiQucChpT+XQnfELBbuo9+5vG0u7ot&#10;q0gi27ujee9qvG0WZzOzp6BpMxWR7QbOkRvmshLK0dRCqs1Wy6QNen2Gt/WXxFNlbhlUEDiP2kV4&#10;eX7OhFt4nNosskahCPU9HA67258Xa7de5d0d972rOxt2ZipwO8MG9ftabCbYpEllrWq5MtU1Tw0M&#10;VLT5y0NQGjZZQk2kApf2F7m55iWKAxOYtL1x+IUPaarwPyz0vOz7Ju4VbfehHfodRWVo44serlqj&#10;j6dGe+O/X3Xe2sdWxYr5EdUVuwclWSZXHx4zbAwVDuzd8+RpDTbfgxGFWTMUuOpYK2jORqJtKyNS&#10;JI7aFUoTb1um63jRtc7dGHSgD6nJoKCmRQfZ0b2FjvkgFgtvs5joR4ovD4efMvTQD8vXHR4KLaXZ&#10;24K6On687B6eyvYlRHHgq3I57PVA2fhpqzHPXZHH7cyEEOKzcdblNtQsKMhSPO9IWIm8vtbJzO28&#10;7eLDc41eKJdK5yNQNacPPj8umptlg5fmX623s7u4lGoMkviIlMEKyEA1rmvp9vRn/i11r2rmqzL4&#10;+bsqnxsHWe9t6U3Y+39y0mB3BQYVcYcLlttU8W3BPLkp6zcEtXS5KjzdM0lHJHSut5y6AxtNsO0W&#10;8jzWf6Mx81AOfzJ6Mo76C5XRcbJBJHSlCz0/keufaGzO3O8MbvfbePyWN25v+TPGWs2xVbYpdk0V&#10;b1jTYh6bc8mxoIC2Km7A3PWQisq5EhrxHAGXUk0Oj2w1sXQi5mNw9fjYKDTyWigCg/bU9O206WaC&#10;z2XaYoFBLmNXcirHLVNTUmg9AAKdCT0/s7e/yE6q6Vl2BX5rA7S6w7Epdz9n733NunNruLsKTreX&#10;cWNrdh0mxIDi868e/aHdhKTZSWOnoaSiiXw+ZR7RGysVJLQp+zpVd3txOF+hYuR8WT2/sr6EdK3t&#10;vpzAdl56lym8aHHRbqw1BDt3I4mDb9G2Ly+3dq0ku6YtvUrrT66rKZDcc3gmQoJFgnkW5ceQGu1b&#10;1u2z3Giy3WRbIHtjATSo9AdJNCanJOeiS5sLS71zFNcj51HifmaGnVMPzL/k8dW7s7Zqd9bexOFx&#10;Ue2ocXBt6CXHVJyG4qOSKkrM1uHLYejEFFmaLC7jnqjTw0qoYIiBZrD3OnLHuZuNmo1ssgrWjNQe&#10;ecU/1fZ1He98tNKXaKR1+wf7HVFeW+AmX3X29jut9sZbKY7KRYLM5zcNfXYesTZ+yMZSZjItSTYO&#10;vli15iqywoY6WWAI00DVJX9Q9yMee7aIJJSMlsnuHEivrwzg9FC7DcRgaSxAHmP9joKMt8Rt1bMx&#10;+46vchq5Kbbk+8KU7d2vDkn3clVicjLj8tnsrRaBT4zEyV6l0MsmqS7AKOD7OLPnG1vUGqVFc8O4&#10;Ur5cTgevp0il2i6JFVNK5wf83S3wHxa2+Nv1O+9sSZGdcTHrr8Tuk4+oYVEdO+Uno8piIamtRfuG&#10;VZxK63RF49Q9tTb1Abjw55aXf9GjR1/09f8AJ1ZrJYskkjpI7jzUfX+GwUm7tgZLqzPUVUtJHJXv&#10;S1FFnpZopYK/MfbRwvPk6qOlYywltKIEsRYe0m5bdPuSiMzVkf4fCo6+vcadvTMlwlspkAyBXovF&#10;R8hMW2VqpcnJFuHBss8DNj5Z4qCvyMLeBslPC0INQPCIw0CWSzN/Qe01tyZfKdDzurE14Dgfy/1Y&#10;6WRbjbeCsrUz/q9euW2+wB2fBWLhsZBJLjc0I6N5aCtqJJoPt44kONp6ZqeCjaQwpHplYtY3UEjg&#10;2blD6MLPcbjJpFPJeJ4DpZJuVotl9Rbxq82sLpJoKHicGuOhG23sCimzVJuvfFJJSo+VqYZtr/aJ&#10;S1ceHixmlK6ehWsjmxzq1CsKSqhW1iwux9nZkhMAtwqsAPirn9nDpOIRcKZmcqfQU/y56w7k7CFJ&#10;vWk2+MZfGY+GnixWZbzQ1+Gx04gikhyFTQNTtlaSGkcMktwYmJuTf2XTbSLyMwKwpxJOKZ8vn9vX&#10;lmjzG0QoBxznp766yMO2VqqSizGb7GmymcqY9zNiYarMV1HII08ZppIJHoTQy1MywyK8vlaJdViy&#10;+0/MezTXP0F1FOElt+CgghqlTmoJFNNMevTeo17WOnoXaqv3BUbdz21NmYmHb9NmcpNg6HERvR4+&#10;CKknU5anpqjLZBkrY1x9Q8qinkIllaUD9NvYIju70cwR3F+2liKhFypGriSQGr9nT6yKQS0YJHDP&#10;Qb43aHX/AFx/HKWr3TJvKHCyQ5vdE21oko9yZaqqYi0GJw9HXFWxVTmJqsR1TBmWCAmRVLH2LNxk&#10;e9eApaoB9rU/Pj0mmkWUNqhA/b0EHdG3osk+Eodlz1NDunD5injmwlNDVRY+CizEX8Ro6KirY5PP&#10;nKvauUoFpamtkCNLLN5PofZttNnErNLPZIjNStKngKcWzwJ4fLorl20yN4yE0Pl9mOmLr7H7ykyV&#10;Ln+wY8zvjaL5+rraWiE1JK+WqcXKvkkwyZWTVR1CeValKd2HmVPpZvaPmVUEeiyVVcgitTiozWlT&#10;QioOOHRbPDcR1CoCPz/zdJPIbs7Hp907zq6DH1tfRbIw2Q/hNBWSQ47AUWLjrBRzInkqB9wySTRx&#10;LR08hEqIFKm/t+x5dtrza9ve6/TkZFZ24tlRjNBTP21r6dMzfrLEjmjKowPXz66GXG98VkM1V7on&#10;2JusV8OS3NlVxn2Iz+Ry7yUU1BHhoKX7vH0eDpaWnSOGKzaGL88e1jbZDZPGkVoLiFBpUMTVVrU0&#10;K8Scn0r00yEx6Bx6WVdvndmGwNLLVb52juDCvis3Sz7Up3kxse6srRzyriI2TIUUbUtbQ11Y9R91&#10;TSQzlAh1E+0+2cu7W/gwxxtRj2niUzngaGvz+zr108iSrHKgC9K/F98dk03VSYvNUVHu9d9Vua3X&#10;laXLTIuZgkq6ePalY7ZpVSrwW5Mfldu0tZSTI3iqqNrTBr8hfcfb+zveaLhI3dJ7dNQNKklXU5Sl&#10;GVlJDCtQcg0pRi4u47cJFGSS+Psrj9oPRn+svlPtbd2I6hwFDUqaXD7uyG6q+TMx4+NNrVmC27V1&#10;roJKoGkWLz/vo6LrV5WAJFvcWbxyDvew81cw8x2KSDeF2yJI0WumUCb8RC66AajpAIJp+RvtEskL&#10;l/EOunnQfl0Ur5J9vJ3VvnMky5V8XS4h5dstl2kx38WxlPPPW1lRV4tC0cQp5RPHT6CPNCwYguy+&#10;509pOTrXknle02p4wPqmeWZfKNxqZQprU6mOS1D6dKrxhPOs7XBqoPbihqP29ctgbHw/ZHSm7t/0&#10;OPz+Bqem6fBYA1ehauXdmO3LU5GOjhxENQsUnkwlQk5o6dtXjQaQfV7K9/5jutl3jaLKVY5frEZt&#10;LsQqHVppqXy9WzwPp0SBTcSlWXSny/2elb3F11H0dvnaVNtPP1FThsFtHY8GJ3xNj413nic9U7Qx&#10;WS3NhoMVPEaGhjkkrQ7CVkmRpApOoge3OT+ZP602m/3O5IbSe2u5o44kNUlEbEI9Xo1TmtAQCMY6&#10;W/RPCToFVx0F2ys3vyhbLVuQ21Qb92dlEqaiqrt56qPL0tTTVJyVTkaWSqhXMQZF2o1sIXMBvzwF&#10;9i1foL+1lFzOY79T2qCprw+dcj0HT6RMQCYx/PpWYPHmvTsrDZLCVs+0M/tLJ5bb02ZxxqckfsKi&#10;nrEiokhniyk1ZSYj7iKHkh4iSo+vsP3jpZTbfdyXDRyRkgDABrSgNaY4Z68EjJ/WQDGOPT7tbquP&#10;qjCU+TyCzbp2lu6n+5r6LNJ9tXZCixVXisxEuGiKNUQ4+mi8NPPEZNUpWQEXA9lu6cxvzJSKO5Mc&#10;SYLoQTjieJFfz6Rbjt6NEWVzw/l0KWG7swz7Z3htfdOH2zU7Nqf75Y+PbCySYiXcW4446XLy5DHV&#10;riKumrcFVQxLIrsVeJ/GFa4HsK3WwRx3KXFrut0X0q2rQmASQDioAJ+EmhxjopsHFqht2bUusmp4&#10;5pj+XQQb+rtx09dUbaxdVRzZ/F9a4XPZHF11JFO2fnc0eW3bgdoZNIoqc5Siw9TEhEsamrkpJQG8&#10;hHsZ7VsFlPb+JU+K346ZBpgkCop68cdKrq3WZAPEIH5dAhjMzi8H2Kc1uDG1dFgqzFZvC7yoMZPI&#10;tdi6PJ7eeepxc/iP2yNWyCnQyufLrQA/pHsatFIuzbbaIxnuI0Aao4kMf4R5A+YHTEDTRRxwJAGR&#10;RTVnI/wdWOdH7z2l1Lt/oDsGDadFv3vX5C7rz0Ozcv2VW0e45OpOqNlbl/gj5OfCVNKuMyu/MlWx&#10;ypQVEhkelgAkjIZR79dW8Nttc7BilwqGoUYwDXJz/LoX8l2Eu5c18t2OjvlvoVAycmRejIxzyLQS&#10;VR/clkeqqAW48j1FXNIpa3A1GQE/ge8cS1Qz+ZJP7T19LcUAVoLY4Coi/ZpQA/4Ors852Ti/5dPx&#10;q2LhepqOgqe8+4duYjdu7t211JFXS5Cq3PiGqcdj/K4YU2B21japWSKzLJOGPLHiUnltuUeWbd7T&#10;O8XiglvPPlU1ooHlxJ65h3+xcyfe5+8Lv2w7/fSWvtTyvO0bRIdNVRtJCjzmncGr50Jp9Mlf+Fnx&#10;r7R+Tvc2P7q7BpZsr1ptPKtuLsLsLeURpcTuCrUSx4/auDgkWNZ/vMlPGgp4VCRQBr+w1y5t+47h&#10;uUG7TRNJbQtqZ2rQ04Kv5+nAdZB/eD589s/Zv2h3r202D6W03K8sjb2thb6SyK9A001M/CDqd6s7&#10;Hz6Anu3t35Dbb7vmo9vVe28RsKt3pV0WE2HQ7N2MduZ/bFLk4sdj66Wknp6evxlBW1STRRyxMtS4&#10;h8q/2WI73Lmyy2W4jhsLFtdyBrjUhVGcaianj5Chxx65+eyH3TN4929i3zm245nj2zluyZqO8TyP&#10;cFFLyCIIaDQAAWY01GlMHo0fZnxO2NjKXZ81WtbsOo7Q8u7Nx9jZ6ofc+6J83V5dqzN7R2Zt6mcx&#10;09DRLlqaGDzeNyhAHlkJsSXvKS3UzCGPQ8rmR5mJYnUdRVV8gK+f8+pq5S++z/VLbIk5hrdR7dAt&#10;hZbRbR+FGsdqiwpdXd0w/UkkCBiiaskk6RQdLHfe0fhB8Ks517t2Ha2c+SXfG9I6CtxVNvxoa3F4&#10;Krra37OipqHbEFRT0FZKJ7eXzs4hKsGX0n2INt5L2CwVZ7gNc3AONZx+SjqMvcD77vu/z3BLtvLs&#10;kGw7Y6kMLUfqsPnK3cP9qAeivd3/ADIqflPvT/ZQu++tsP1PtrIYLHVOzt37Yx2KwuS2Nm9z1eSj&#10;2flNuz7dH8Mz22qusip1lRWYeNJUcBjcCm/uPpLRYbS2RY/QYH7B1hjve5bxuV7NfbtezXV9Ie6S&#10;VmdyfmzVPVSe0tv11T8U+z9rUpnyG7+s/mLDtujwRmj29ia1sV13V4as3DGtM0VdXS4vJNLNIpdp&#10;1jnUEFALBwXN1a/SvIxYSE0B8s58hnp7ZGjYXbXDUIUUr58a9HI/nA/Pr+Yv8JPln2N0D17tbFfH&#10;r4pdf5Ou6l+OW1K3rrYO5cDvTq7ruWXbmG36uSzeDyNXl6/fNJSjJ1Msx5lqW0j6kyEqrw8+i1iW&#10;NSOsn8oX+YB88Plf3XvzYPZdBtTtToiLoDu2LeMCdTdcY2i25kMZ1xnMhtPIJX43BUNZHVUWa8DR&#10;RkujiykBb+6yQxujBlxTqrsaamNaDoasl8xO2erKf+Z5Wdd0uydlbn6P2VtNOv8AInrDZdbkcfQ1&#10;WH25ki0lTX4Ux1VSUyDKzAOYw41C+n2X2sFskr+GQ1ePA/5T06kkLwh4n7656pzwv85r+YTXUe0c&#10;HtGu2DW70x9ZuLN1me/0IdVV258zDRNJkHpJFbbkssGPxuOp38kRjUyBdVzb2ZeGmnSVGnqpYkU6&#10;sF7Z/mX/ACV3l/Ly+NnyaoNu9VYrtGv7i7F6e7J3XR9Z7Dp4szSbaxMGfo8nWYmnxIjxEn2EyxS1&#10;CxRxorHURceyTcdmt7krIJWjYfwgZ/b0iuoUddWnu6Mp8q/m98zvjTsD4kYDpfb/AMO9mSz/ABF6&#10;k+aHyC29WYra6dib83LvGpXC7s2t2HtnJwa8Xiq6tzlMuOoaEQSSpTTy+RijH2ttbSKK2jhIrihJ&#10;4nyqfLp+3Tw4kC+g6MPRfzP+2O1f5m+xui+p9z/BneXQHaPVPxdx/ZHW2+a3ae1eu9sbz3XufbX+&#10;krB9RbsioqXcuf3zjTWPBBRT1MitNJymoDUpEECgaYgBwwOnlJRtQ49V9/Pz5ud3Yz5t9r/G74Nb&#10;W29tzObO3vvGg3dPVbR2fm89l2whmnyWRwu99z0yR7V2Jg7SUP2qiN7xmYa1kRQTxbFbzCVJXZiT&#10;g4x/n6OZ7hUWJlt1rTPH/PToruy/m52H3juTdfQ3yV6r2fTd8bQwm7avYW7Mfh8dt3N0249nYOrz&#10;OR2bvelo0bb2coNx7bpqloq0RWiKf6gn2R3/ACPC9vdRfvOYCRGWulKrUHI+Y+f59ettwTxI1Nsu&#10;kkVNT1XJ2T8k+xu4qalyGKx74ra22qerqKGsi112ToZIKKnsDMZJKWiyETOJYJEj1qQQpX25y3yX&#10;ZbSCk25TTOMDWEXgflStaU6rfXUclPDiWh+3otX+mjuDz+T++26fv/4V/Bfv/LL/ABv7S/8AEPtP&#10;vtH8R+483Hnv5NH9q3Hsb/u2ypXwlpTjn/P0W+K+j+zFPz6//9KkXDb2wO0oa7G0OS3BJUwx1H8Q&#10;pdwS09ZkN2713JUrPVxU+Lq6anr6ulxFLVPEgqVYTJIukixvi9JFdS0KxmtPQ9SiPpIzTXT9nWbq&#10;Wl637J3RvnEboyaVXZefysOH6srKCighzGGxu08jFkP4VjMNTKjUVSck5jkZtJeJmQN9CL6NwjtZ&#10;UCMF0mvHiRxHS+2gtTIs5YEKQTw8vy6Nfn+o6zs3E7a3F07JWddZjZdRV4F2zW3wId2wwTg1dVHL&#10;iqGoSKhhgurSVyF1YW129kfiXEWHJp+fSS5tyLk3lsKCtcf7HUXTnuvf7hyZ7a278XlchuemzeWo&#10;9vTVFfg51igb7zO0mckGTh2/RNTmxihZnkDyR6buLKqReEZSBqx/PpVHeMbiO5ky6/5RT16sG+Mu&#10;2+yNq9k4pMTFn+wBuRarKZmq3FSxZTFY2srKxqemgOHeijoKLb9Ik2kSIBJ419SBmLewtuCq7nTi&#10;vQkt9zLR0K/6v29bJnWOV3TBt2mo954jD0lRR/dWyWAWnpsHm6SsrZa6ljo6Omio56QQ0VYsciSK&#10;yvouGFrErED5qajpNdXTyAaVpn/V59LHAUdJt6hTGY0ztQrJLPEKud6hr1E8k5UMSpREMmlUWyqo&#10;HF7k6KafTptHJpq6UP3sjjgqtrXA1D/beon8e69OS6Dp0eXTilW6oovz/X8W+guL/wCHv1emtI6k&#10;LWoLMsuoKLyfm1/oFvbn/b+2XPd1sMF7a9SlrXWzRstiPr+WB/ryP9b8e69XA1eXXT18v1Up/wAF&#10;s2kf61mvb/Y+7BiAB17QRinWL+JTf1iU/myv/vfk5971t6da0n0PXf35C3a2r/DgH/b3PulelIQ0&#10;HTfkZa2fHVUWLnip640dQ2Lqq1Z6mhpa+oi8cZqMcjo5iEoUlIypK3HvRIofs6sI6lQaUr0UDffR&#10;/ZnYWztyTb17AxgyJ2xkaKi2jtiiqara4mM9VU5KeesymQNYJaumf9mMiJ6CQKQ50+24nRTmnTG4&#10;v9Kx8A1+z/JSnVVO3eqPkXgt34HtP4j7GXNbXxu5Zlq921UtJS5zbtLHO65qgSlyGWrcTlNxwLCY&#10;qmrqZq3WlWg0oFEZfuZVmtJoUNGYUHr5dNbZu17Be2s95bltuRquCCRpoR5tp4049G8318lOz96b&#10;F29ujL/F7fGI7C21uiKrwmYjxcWbxtbSUU+RizDYZHjqq+PI0MOLgleVqZ4HkBRAsbBVKLaxBlBl&#10;f+f2eo6N7/mDZpdRSwB+1Y/8h4Dh/hqc9VUfKr5F/Nyr7S2nvvL9a1dPix15uPDbtwma20s2axtD&#10;ioqapj7GqMD9i9VhMk6iBZHjdZJGmVWCmOxGMW32jW2CCw4cOPzx0V2fMFobgRxWsUZocyKKU9Fo&#10;3xn8PlXpg6l+UWbTYmdqtyYuWMrunOYyen2JkZd5bqznhnEmMzmcTc02UxAxdbPPNU+NYWWUTOiJ&#10;HIikBua1uLa6MiE+Fx8/9jh0IpLizu7cq4Oug/3Lo0f+0Aqaf5Oi1/LH40dj9TfGLb/emMy89fRQ&#10;9p7ufA4DdGycbs19r5nfVNBFkq/c+066hFdj8lJLUCGkyVdUVBkVVeIroULIHLm8iRmt9VcCv+qv&#10;UbcwwtYzWrkP4crNSn9hin9kMU+dfKnVZfVXX+/81DufEb3ylb19t3BGXJ57NDD1wrshFls0YMvm&#10;6rdZMWNydXXV1e1DT1FXKbw+lHjc+T2ML3d7WwiWKOhkb0pX+RB6fgtHlt1ccadWRfDj4s9fVvbG&#10;XwG0ewet9+bwwu26N8LtTc+3ThaKfBZGCvaoz+66PfzUu3WNRT5nSZjVw5CKphmWB4gTrj3ftzuh&#10;bExMQslaUJ4/t8q1/Z0c7FtMaRXe4vtslxeRvpXw1DOFpqo+oA+BqHcARU9WhfNPe+F2NubrbrXM&#10;w9VdZ5TszaGHxvSNRsXJ4mbPYLL43G07VeayGOwcVLQvhMNja5psdkGE07wVaRrHKjvpJNotNwu0&#10;kknDGIceJAB4VrUdXmsLe6nF9cbMFnU8DGv0vn8a5Yvk66H06q27N2P3H8q9o9efF/Px4b+5HWHY&#10;ua3BFvfB0MKwZzOUGPrKHI7beh21XnM7ezFNgb1E1OkksTI4RzHMGHsR7FudvsW4SpNpMVMCnAkV&#10;rmg4nFMgip8qo9/sNy5ksnuLKGW2v7MiqvVXdWpSgTUSAF7alcHz6Kx178WNp7LyHZ4kyM2FymQh&#10;pNqUPWuZpKrbuF3fXtAZa/7XJTz0FXlKDF1FQMjDLMk5hq6QwMbEsTjct9vrq6imjU/Rg1J7j6ce&#10;6gGOA48ei6yslm2xbqwj8O5nAW4SlCQahjRRmo4aicHOOrMOiutNxfCHoyT5S5Xae3u5qTbuXyWO&#10;2BsvYzV1L2HtPD74XH5bcrLtPAR00uNx1NRwPVVIq6h4oHhhjZFSdfYWum/ft3Lb7PcB7wuQwc1V&#10;WrmoXIA/l0Its/d3KUkN3zRbX1rt0kCiGUaEQjBBVnoKaeGnoQt8do5TcG9evO0/iZQ7ZzNP2HR1&#10;+NyuMz2763bGIxgofFkpMLncBG0IO8qvcC0srtBHLPSvHOiz6X1eyV+Wbq2LNvp8AeWiq1zjLA4+&#10;Y4/z6UcsbrfbYdyuh+8t726ckxxlvqAFLE4Vii0CkcPToCNjd9db7F7D7T68pevsDWVs2bynaO7t&#10;2bXztJJuZsVvLF02299bdGPjp8/TZTamyt+RNm6GhqaWamXWJqljI2kGF+u5Wy2920baZjprQ54A&#10;Cvnj7em9pm2O6tbhls5PokqqJAIxbpLJXw3ZDgaH7qr3ChK1PVaPZ2w+tq6bfG4Itw5vd+wMZkU2&#10;LsjacVJW7R3rRbgo8lWZSufJUlTjM3R09PNSRySQ0WPeGSSaqJRUWLQww2a+MCmxdT4igua8KCgH&#10;nxyfyp0RSbffhpQ25xPeRsY5mtmceL5t4pYVdWxqDUrio6KLksRkMHPR7ro5chsWjxMP93qPDYud&#10;sNm1oKigaomyNbS0WPpKkxz0s7JNO8hd3t6QLgi1p1mtKmhJ/Pojr9Ld44fy/wAnQR5qsipoqaOZ&#10;sjHFVR/d0VKsxdRElQHevWVkinqlnqZ3OnTq0oebi/tZtSRTxPbyGiE5P2ZHSLcJkmuIlc9p/wBX&#10;z6P78bvg33/8hcHsHdvWO09zY3YGSq6yuzm/03BjsxlKKvwu4ocTT1WdwlRPAz5mty8jVFDSwosz&#10;U8cjArpLeyTfN62rbfEXxEL1oBj+XDh8zX7c9GrtvrW6RW1u/wBKRxo3+Q0/l1clsnpD4U9ObxoM&#10;b2TVdi7/AO0a6toOqMzS71TFUuwqfKZCmr6Sgz+Wq0lqaIY2kzNHJNGXJoaexWcGZ9Zi/d+Y727j&#10;j+hhqA9TQHhQ+jevQk2vlTaLqKNr++cXDsAI1ZQ0hP4ACh1V9Cerfch/Lp6b7A21gt/9fYOm6l3S&#10;yxY6KupJKOr2/l8BR/axJX4I7aShoqVNwTRiq8pM0k6aVAVEW5a2+iaIQ3ahXI+z/CT17euW912i&#10;RIbKG7FrqobfOs8D8AAX5/z6HjrH4P8AT229vHG9gbR2PufNYTcOUzG3dwbaw8uMr4MNXwJSa8vK&#10;xgTN5KJ5HT90sKWFYxEiFQfYduKwsGgbD5NP9j7ejSPbmhhtiTKGZSTHIe6M14EU7a8aVNePQg5z&#10;qLafX2ZwzbL67qM/msvlqbP1cdBFh4Za+k69wEFHt/CZ/c+TqsL93jv4ysVdTxzVkKtXUaapHVWj&#10;JfL4zmpJp+fRnbmKEaWNP2dJOHorsz+9HVPZG2dw9V9WZjY+0s7trPYUddLvCbIUm5snU7sq6Wie&#10;XMRbf2rW0G5amSaWWi+6po5JWZRISCj9khZSjGrV/l+fVL67S0IurYapX7SB6Ln8JU0J+ZrwOOgi&#10;+N/eXXfW/ancHXvY3d+24+wcLuHA9dZ+jRMnHhMj2jXtUbtzMG3FrJshVfey7kz9bFRMqhqml9Lz&#10;SfaPZi/sZVUsgIHr+z5dKkmjtPB+ko4m+L5fbSn8R419fLo+OJ2ntKMVUpgoarH5F8bVY+qjqRXy&#10;GWmilirq/wC9WNStVVVOQkmeZNJldiSWW3sq8GRYYz506eZIYLiS2iI8NDQfZg/L/AOuW79mbc3N&#10;VY7cFbFAmSwOIz1LhpgGb7dMp9pV1UMDRaEikqooXMItZHY8Ece37e5uozRWNPz/AM/WriO2YAlV&#10;/l1XHtj4RUHXG6X7NjylNPks/nMvWy19bJ54tu4LNUSbmkkWnq5aiRlps/TMxijZGZ72sCABQdyk&#10;dVrORjhU/wCfoLujanATFT/h6DrdPwYTeGG37tPr/bk9LFvijyFfuXdOfEuP/iaVNVBk4sNR1wpo&#10;6yozVV4pWnr44YAs7EG1xYxtN8a30M1yQg40by8zx9B0wbVnx4Xy4dFU76/l/wC3NuYrq+qg21uP&#10;blLhXotu5TN0+OXIV1bR7W+7yNXk90HENVZfcWNqcFVmTzftTLMBqZljZGPk5rvbqjWZD7Uf9EOo&#10;vTzOoNp/l0W3WxuykBT/AKq/Lqtv5Z/y9mpoJaHeeKy+65sfmsnX9e5+vGR2+m7MTmN2VNRt2jil&#10;NRUmrx+Woa5akaSsgxgF2VwQZC2P3Bs9us5FsZvGAHcWIZl+whxTPr5dBa65bmbXqB0ef2f7z0Ti&#10;X4MYzCw42o3LtvE7ah3VWbmods7Tipayupspn9uz42kwFNNnNVKMXhM7UTZAx1KQtMa3FtDJGqjV&#10;IuPuw44DP+r/AIZ1aflgC1Xwzmn+b+j0IvRPw3ptr1G9sicTgqmjxE+MyFDSQS1uTmcK1Rj6ysmW&#10;DFzU9PCmVlvSzyRrIUtZh6iyC99zZr2IW5ai6ga1PlX/AIYfXpm15elig1NkV4f6l6e9i/EfHdi7&#10;33xv3J7c+6l2dkKraO4K0olbQw5SsZNMLVz0Ujx0ZxsYKqtQmgyEmQHSvtba84oIyzuf2/8AQ3S8&#10;WbRpo8/9Xy6F3LfBzb1DhoafLbFqqPG5HFwpS5sYoZHIU9BGzVslDOtXIxbEZBI/FTSiOcOSQWW1&#10;yYbfzlHfTvAl2I2AH4qVqaeTHh0m/dkj6ig/1fs6rY3THhuvd9Zvqva+O3VQU8NRjtombB4DDYDA&#10;zZ3IUtPUU2Yw1AtUcvVzUFSFgqalUKidjpK6gAM47G6u4fGbcuz/AEzU/wAB6TS2z29dfSE7C25v&#10;7JbiqN5RYWiwm06upxmMfE7kp6ufI5iqoJIhk5qrEQVU+bfOQ+aaNWDCQLZg+nSqok2W0muklknV&#10;5UwDWpHE0yv5n+Xn0lDguB5dYaXCbgwQxu69zbWqauk2NLTZxcrQ4B67y4HJY1qfJ4rd9JkKGlhl&#10;dUnC0FS3+U0sliZJAABS+uTaTLHCoIH+H9o6fuY9ChvToOMxsbO7c3nurcu18tlMzjK2lrosQKBF&#10;Rf4dk3xmNC5LK5OlWrnlx2OyDk6JELuEdCUAuZx7p4tukb4uaZ9R6edeiw30yKFVajP+rj0EOO2P&#10;u+CfF4zDZ3EYnH0ueWuqW3Lkql8W+Rx8xg009GkTQ/av4vB93MxEhVk0i1/d4IEmLG6qSeHCn2mo&#10;P7P59IpLi4Zspj8/8/Qy7f8AhzlcTLPjN55Sf73ccdVmt1VlIFym3aLb6NR7mos4IaWCSmx7UEOO&#10;lsRPE0nA0L9PaC85pZZXsbNdPgtox/Rqp4EYJ4VGBjqn7vlZRMR8Wf259Oi/9h4HAT0WNxuH3Dml&#10;/glXWStjJ4XfIU8eRaSvx9RMlLKIcnlMnj1dpppJ9MZChY49JBMts3ecUaePtb5U+WM4614GjB49&#10;Fx3BuOebKJX1SS7j+wfRFR5nCRUu3pVipqajnT7KOSGYEpSpdo46aTUSQwJBAvtbI230v04Gc4qT&#10;xrTyxnP+fosldpbyJZjSp/OnR8N5ba6ToviRs3u7b3Z8tF2BuirqsIektp4L+L4DrSSCP7OsSsy+&#10;ZyAysz5EhKmBaioqTHI7xm4QMwETdN3X3JltfowIqEliHBZajGX00zwCitM1p0M35d2mbbDuBceO&#10;sRYDtwwBP8FePz/Z0THZSV+6dxbf2jRjxLltzYPH5LIGkFPS4+l3JW4rGvXV8bRJSwmOidlsDLGW&#10;FmBB9jzcDats3MvMl2gO4QWrCNRQk+GSQADUnPGjDHkOPQRDOCdNa1p0cj5NdFZranaO7tj7ClzE&#10;OxaWsxD46pp6bEAS4qkwvnpMOa1FMsZwNTk5pCznS6zLqZmSMrGfs7zfcc98o2W83cVJmadWBr2+&#10;HKyitWfioFBqP7OlAil0GYmq1/w46MF1bht9ZrY28qDsvOZHMZ3IUuKx2IycmKxWC28Nu0+FOMxl&#10;FjKHDR08Gcy+OnqGm+4ZVlDXOosdQjr3b3CyluuW9yspP0rVwj0pwMmqmMUNDxI6WbhENvtluX/F&#10;/q+X+HrHuvZm4kpdy7/zVNnEalpMvR0u38upycG7F28lNFRZbduHhlENPlVkxUdSiouqaN0LA6QP&#10;bm27la7fLtr28qm1urlXJ8+8FiAagaTUkg1Fcg5JJhYTw3Vkk3n5/wCrPTTjKPPb+2PuLdm4qTK5&#10;vcm2tsV9FtvHUgixVRmKqd/tstOaCqhjQpg4k+0WNIo0mnA0/QgjTfJ49k3fb9zNwF2xyupj8PCh&#10;rwHnU8TjpFNexpIVH+T/AD9BRS5GLbuVpaes2lunb/21bT4TfK5PHXmw0zRzQ56nxbVOQU0eRWFb&#10;wxy1YjZSyi17ezvmS2t+ZtnWfbZAS69pFKfLgD0kvJPGktmiPCtf5enQjb53wKTDQVe0s1gO8+vZ&#10;M5Nid4YfNRy7a3rsZWpaaiopm2GMgmSgNRTV8Ravgllpr0hdlYeyXZeWF2XZL1rz9OcqSteFdPGp&#10;AIzkcfSvVriQpDVzXGf2dKXdOe2DLluv6PPbZxufk2d100yTqIKivG51pMjuSuySRwOI5kREFvJG&#10;kjIkYkdx9Yr2ZN1ZrlYbiUQyXBBGpgpGqgBzkVPDgPl0RCMTnxVAoCR+Y6JrvzeWVyu8drblooMh&#10;W0EGQy26Ns1MENHmJ3pqaSmbJ7YMNEjE4qeOnEjU1S8jrJMSi2NzkXy8q2m2qJwARQGv+z/qx0ZW&#10;9vJNjpOb/wBp5CszlLjMbg6kybio5Mw+VAqXrTSYySSGWfdtJQmajoZ6an00quwjSTwAeNW1Er9g&#10;3zbrW/3GbcZh9MJAihitBUVAUMftrQYr0vrawfoOB4i/Z0czER1O3aD+X9NuSpyWOxOf2Hvqip56&#10;jEVlUmLy9V2RncZgc7lMPBDUSpRTVOWgkZoqhJBGhsAeQZbzaJvNtuB22dFaWMqhPwgmoqdPy9D0&#10;OPbLmLY+VPcDlDmbf7KWfZrC+inljh0iR1jbVRCwKg1A446vQw3wF3HPQVz7l776g2TRY2d8Y8+7&#10;8fl8MmQlim+zjOMpajK/fVwrph+yI4iXuPz7iQ+2W8gafr7c0xwb/P11F/5OD+0xkaT+qe8htRPx&#10;wk8f9L0dXa+xOy+r8nszZ3bu7On+2cFtbGVeLwGfr8dI4o8LR0s5xFBNJlGydPVzU9WFFE0qxyBD&#10;pLaQB7Fu28vb1BbwWW5fS3FrGe0kHUo9BUEGnl1iT7n+6ntFzXvW/wDO3tvcczcu813sRMyQyItt&#10;cSY7nCFHTUPi0kgkVpUk9FSpPkf3Z2nsrtbqnee48J8ftt1G4tkUG2ctmspU7ewdFU/3ylhx8WNq&#10;NreSdlyNXRUyVEmqmjihlLFlvcCKSHcLq0ksdojtlkQGviVoPmFUZ/OnWPvJO4chXW9Pu3uvfb5d&#10;wBwdNq0Zlmocq885YoCMVVSaHFOnHYHwC7izO6dv703d2bsibC7WzOG3JmM5XxZCfE1+CwU/menx&#10;+46jOz4xYTElkLuET6n3GkfIu9Xd+LibcIXkSUM+G4A8B5D0A66FwffV9ldk5Iv+TuUuQ90sbIbf&#10;LBboGh0qzppDOQtWJJq7klmNSTXoA/5qna8fyCrNsbZ+I/bVNuDsXoN81NLtLF1+OpBlK2oOGzkO&#10;5etqyvr6Kj3bPgMjgo4GgXVKDGJIBIFJMxQ2kWk+JQHh/qxw65S3X608sxy7sW/Mmp6J58hcL8hO&#10;0qz49/I7aFfPi/ll1z1DRZnMdYZanoq7dlHmqfctZDlN8vsfNUss24qPMPSuDHSU5CLLKxj9NyhF&#10;pJ42gKPBJB+eAafKma9LLAm2kaRzRdJArwqf2dAPQYLu6q3/ALX+TPztq6jYvX3UdHhft9hYrF4z&#10;Yuc3PS4WSpyW2NlbP68oKNsjFHU5moWd6x6ZBHTPIxls4RWtxogjSmT6/wCr/D0tnijuFLAZ/wAv&#10;QZ9R76/vVuvvfpF8jhdjbm3P2rD8jOp87l8o2PwtVvakFVTS7b3TuPIeCkxkm7sJmYqankI+1nqY&#10;yJCoCgsXVpHe2tg0TAlCa8DThw4+nRTd2F7ZyRrJC6E5oQVqp4HIGPn1Yz8w/wCXluv+ZnSdafLv&#10;ZG3NgfGf5G7uwj4H5YdZdm74pNndf5nc22L0WP7W6y3DlMPmqPGYzsajhSqdJ8lWLDLLZX8elQex&#10;SqsaiUhWHHqskRBwa9e+EfwR7E+B/U3ye+VB2j0h358qqbHQdF/HXD7K7h2lvzaXXGK7DoKfCdg9&#10;o5PFbWr9uYPcG7sPtHKzQUi5Fp6aOonjqBTOwBFZ7mPwnEcgLEUx0mmika1ndVOAf8HTR0/le3/m&#10;FtP56dE7j3D1hS98by2VJDDJuPfW3MJgd4ZPB1+OTd+cx27aDb8OIwku2sdjzRyI4FNN/Dh4yzLd&#10;izbbaS3meSZ+1h51GanGePRbs9rdrHMSjuAamgJp5Zxw+fRaO7f5EvyApu8RQ/HPuHqPfeEyWFwO&#10;cw3Zu+PkdsvE1m6dyZrCTZTL0m3qzH4nCTVdVtySMrPILqHU3JUE+zvxIySNY6N2RwQTE4Q8CVIB&#10;+w8D+RPRuPln8e/kls3+XT8Kul4+q+ssN2p0XvrfWPptt9Y7soO0cfuuHL1uPrIuxuwaSqr59uZf&#10;cWXrKVxKWpaiN6FRG0YjJBS3TYWhqK9OLbtIrdvS2+cPwc+X3z5oP5e+fxNR8WOvsj1P8Xuq8dvH&#10;d++u09uYHfVb2fl6+XJ7iwe49j00BZMdtSrx8K0VLBRR0wjqHDGxYqpgzElONB02YXSg0Gg6Bnoz&#10;+VT88dqdk9PYrd/Rfxhyx2z/ADEeje8N0fIXbm/tqxdpJtHZmRkps5trD01Nk4aOm6eqqWf+KzQ/&#10;arMclQ0xUm5Dbd0j+JgPt68IpGrRD+zpC9+4LMQ/zLPnzvXojK0ub7LyW2+3G2TiMFtv+N0+U3dQ&#10;7hxFHLUU0FXTSYer1s7SVQl8iyyT3Cc6TUzpCfn0ouGooNamg6IRR4jdvx/7C7D+QvyBz2Jf5Dbk&#10;xu74OqdgGbA5LcW49x7ywtbtubeu7drYaKpoNp7a29i6+phigkSkkqpP2xGoNyo8RJ45M8Qf+L6R&#10;K5GV6C347Y6m3XJ2hJunCYjG0R2o2Nz+2sRTnD01eldj3NJmaDXFVibMUVMPJenWJPJGAEb9DALf&#10;N3O0zRVeikYz6HII1CmfXj0sgUyklxn/AA9Ib/Zbct/evx/3lX+P/wAI/jv3v8ToPF/Df4n/AA/7&#10;v+Gfa/xy/wDDePD9t915PV49Pt/+tUX7u8XWaafX5/6bpXpipp093pin7Ov/06Sd79fbX/2Zzds2&#10;6up/4/hBhq2opNuzDNbszNHlZaeOkqKjJVGPmoFxtZiGimmx800wjjEKKtx7xwh3Z48oy+Y+EcPt&#10;/wAlOh/tcNjej/GNZby7iP8AB0vMn8T9i1dXguw+pq7dc+4eutp7c3h2DgZs0tHW023jBLTlGo8D&#10;VrWx5RaudahpaipQEJ62Cgn2qO8TSRurBKMCPhHn+XSueB4JoobYt9IzDVU1OmuaEmox1aJ8J+g8&#10;rjurp9o7gz+WrNzb4eWuxe4d0bh8EddgdwLHkJKTJVCw1FHST0b1IhitUh7AA39gzd7mTxG8NVUU&#10;4AemP5+fz6E9ukCwGJASgxnJ/aejCZ3p+h2fntvmDF7wpV0T7Z3PJvNjmNo7SoJ56w02XxtPiof8&#10;ro4vIJWceoxlbmw9lq3ExgZa+nRAysl4qt/uPmv+TP8AsdGP+LWUrKftVKuo7ag29i46LH4zH4jG&#10;Y4tkO3lJrGjvSVUbJjMdE6q8YYJKyj6nn2Wy1Y6yc9H8LhUVo+Hzz1bn95S0rBdC+RFWORQTIv8A&#10;k8cS2ia5V0TyaTb9JAHtssSAMaeq+JKzsHI0/ZTrImZRQWRJCt/0/UL/AF+v0B9sOterDqTFmGkI&#10;9Kogt6w+oi4+hB4t7Y8Nqk06sCB06wZOot6kXxnhX1AA8cGwNuP+I9+0N6db1DrP/EUjI9SsxJsg&#10;IC8j6tfiwt7oyCvcM9eoGz14VshJIcMqXMqh7adV2FiOfpb3XQvTgYjh1miyDEfW63JS5sbf43Iv&#10;Y+6lTXAx06rjFTnrk2QK8s5H9fV9P68f4e9aH9On1CMRx6bXzWtidasVNv29afS458oC3t7voXzH&#10;THjNWlRTrnDnHkmDl4yo5kN/8pdubAoDwD/ha3vzRrpbjwPTyuMhusefo8Zu/CZbb2dEzYnN4+bF&#10;5GKOolpJ2oqiN4pliraZo6qndonILq2q359lqLQZ6adY6ggEn5/7PQGdZ7EofjRj99boyu9Mllds&#10;bizK5Cj2ZS46Koxe3M1UVz09LHt1KaE1v3VXjxBTVCWWOaaPzMS/tQsYoOPSkbhceA1roi8FsHsW&#10;tPt8ulXT13enYWw802WxWE2DVVstRS4TGFmkzk+3zinq4a2nrKrzUuGrchk66lZoyLx+NyvqPvfh&#10;JUHP7emDKsa/2Sf7yP8AN1ST8uN/Z7duQ2pt7bKxZ/cVDUQbM7OqMll3xWP3JviryNJS1h2vLU6c&#10;tXHLSRyTVFSvjpKORA6jgezUVto/EiY66gZyM/I9IbSeDcLt7aeJPCCMx0gKe2nAgVHHoNv9BeCw&#10;fXjZXqXZ02d3jQ4nckuJxULQSU20KDZeUp8puPNTUixmu3KgrqOGppl+4HlUyS/gqbzzNLCxYCtP&#10;QdOCOO2uDpLGNB4zAkn9CtAorwav4uP9Hq2TPdX0fyY+LVFmu4KbC9lY87Gp93wbHqtt1u1P4zuL&#10;bu2MglbBuKnepWubK5mtnp5PuUIjRaZZAAXPsN7VdXlnubPAwCsRWoBx8vTpRzFYWl3b7U12rHQz&#10;MNJKgBwtBQfZ1SIvx278wG+8x3LvDrrbOU+N+R3Xhafb+A3LRNJsumGPrxlaXbG4cNm0qnr9tY+n&#10;Q0hqeVqppSxRl1FRVu86XbwvDKwnrxBI/wA3+Hou2SSayintt5ALtQRUAHkQa01Vzp406S2bwG4d&#10;9r3FuHDbX6hTZe5t0ZGi3JtOWtw+Ehx3X+ZqKAbQxOK3bPR0Mmb3BDiIjLQPSD7enVEd4xHrLUuL&#10;aRmtVn4iMUp8q9HUCX9tpvLaFmZR3kMAoIFSSte4AeQrXy6I12znsR3bNtbqTcOymg7n201HRYzt&#10;fsLfVTtXHbP2Rs3E0uR2rWUcOTmgpnzW98fF/lElTXpTGn8QSCEMg9iaw8W1gKw0CMCCMZHAg5x6&#10;iv5dEkkR3q7NzY3LX88Z7kiLQLGfRlcqr5xiuc9LfF/KDZHRPXW16CDtLduXxWBxmfywbO7cxuF3&#10;fuPcW7aib+NZDH1FFFlshWYnJZWOd8c1fVmBqeNCwAnX2WXmyfXvEFjYyMfI04U869HdruDC4UzT&#10;q3gjBAoDUcHH49PAasenHom6dk9md7/JzqvM03YVZl+xc3mNs7fwuzKvHRR4Xb9FVbVSj/vK9S1b&#10;ksRLB/Aa6phFQ9Qkwnd3srKQBvf2MNhyxKttHSYIMnJrn1oaV8vzPQXs9xnuObPqX0BSxBVVCoRg&#10;fAO2tPOnWwR3X84+kOnvjZ3h1D1DnIqTv3cuxshttcli8tQ0Um1M7kIqDbu9aGhlqEytIanG0uD+&#10;4ZWbzzRzKtPd9fuNOW9vum3DUFoWappQVJyeBr0e80WFm0Eunc9Wpy+iQPIqFvwqrVVVHkqgAeQH&#10;Wr70bi+zO3erc3kdodtz7ezPRWRp8jtzYU09Zg92VlJna2DF5PIbcyMssUE2RnSdY3ieTztFYAD3&#10;L2+wbXt8JmvY/EmYZqSyVPyoRg8KcCOg1a3m+3Ultp3aBEhFFEcOgUAAoQpAOPXpY9Z5r5PfHv5B&#10;Qdj4nqDesWR3dmK9a3rWpwMWWxO6sBWwVOQyW2d1LWacjV0kRZ5JkqJVE7nl2a3tdLsW13/LsUN7&#10;eI24Q5jIVlAbjUgChGRj0H29U2jf7rbt3nW6WPwbhSjqEUDSV0kqACFYD4WAqrZGejRfIj5TdVZX&#10;4f8AXk2xNlbc253ZlOxsvnN3bNxNNntsbt2Cdrw4zE5PLwUErJRU2O3fRtJQtIZqieok1oBdeQdy&#10;9y9vL7puT71LE8RQorIoQaWofwkmvz0gj0HXuYoNlsV2W22T6gaZ0bumdmZgSAHZgNQOKhiQfPoM&#10;um59q5zc23O9t4ba2Vlts0ccMlf0JW9iYLArvSio6IjP7rklzwaqagjjzEYjip5fNIIJAB5k0+1k&#10;8VzbRXVtAuY60JyQOAHGh9SeNfOnT9haC9uybyxc/Y4H+Do1Hy02n8ZuvusaGuh642Jjdldn1+2s&#10;ZUb06mpsrWv1rllrNySYzbFduutpq4ZfMUtM9PWWWkWRyoWzyFVIc5Q3Xe9yvLi2upEMaivagU0F&#10;eJB4UGflxx1XmHZttt4zJ9PLDTT3tIWAyMUGc8B0X/4udnfODanW20Yuk+sOzE6uw27s3n9u73gp&#10;klwlXQUGTrn3BmstskLJntzPjcaD4atlRDV614LlQc8ycsctXazXd1PIb850rI+kGmKUGilaVA4D&#10;zJHTmz87bgI12k28UNnw8R0SSvrwGvrYi602Rsv5q9Iv1bl9gjY1B2FtffG4tz96pSr/AKRsBuTF&#10;1Emaw0mboshU1bbbxmRrK8TU9NGIofDpLaXIYRntNy+z7hdJeojbcyaUqoJ1agePcfhB8h9vRjuu&#10;27Xew211atP9fHJr8RZXVCQOAjxTND6dFy+MeR/mEdAZ/ZPS+1e0avd+yY6qbbmFi33Wbanp5Ugr&#10;66mappc2fK+EgraGG2NhkSCSKaVQvkDBjbd9u2rcy91awlJDwCswUfYDT/Vno927nHf7+2Tatxkh&#10;e3TAbwlEtPnLl/L1+XWypsnN7nqdr4Cr3xjsZid2GkE2ew9JlP4jHRVjwvRyCWs0IxrJaWNWlc6v&#10;8oVwPp7DEdndQl1uKMK9vDh+09KJHWPSsLE+tSSf2nqDt+hGHz2/5qfGx46hz+UwFfFUirqZv47L&#10;/BYRW11Vj6iaaLHFMlVTosMQRCI1e1z7d8D+j0mLM1a8en6bJMWJmmZ4vW58Xpl0hxGZY0cGKpki&#10;ex0oA9rg/X3ZIokYOcP1uPwotchzIcZyKfIHAPz6IJuT4xruLunem887tzZG18B2HnsL/eDKbEpz&#10;t3eu/wDNwUkX8N3Du6oyq1lR9qmQhWkijpXp56p55UjKoX1vyusqhZDVembGSW0aT6Y/Fx1d3rwr&#10;w/Lo/NAKjG0FLS6kjMdPDFM9HTQ0VFVxR05p0emo19NGjU5F0WyhxcAAAeymaC2BKAGg+fRlGtED&#10;OT4tM9TKncFJEk1pouSv+RqA0pZmZyFj/S7rrIB/AAA9phbFRWNemZu80qeuUeRx1ZTVEUwhiVYQ&#10;sdNVSwTCeXQyJoRYWMEiqxB9sGALU5qfn0pXQFFEFadPVFNI6SkMpjJRY455XE4QSNLIpi1C6zSv&#10;rkF7OwBP09supp59b1KD8A6y7p2Vt3fe3K7buegLUeUo6mmappJ5KGso/u1mWeWCtpDHPCJFncSA&#10;H1xsy/Q+7QXE1s2qF6D0/D/vPDrbuONBSnp0SrO9PHL4qrz/AERuSl3DQ1mOkwOPg3zS1+4amqr9&#10;kZepxG1tn4uryMEtRgsJQUq1XhrBEzQJM2lrEW3JczSTRTltLpwC9qn/AEyigb8+kbrFcVhlX9Js&#10;GmD64Pl1Nm+HuNz+4NodhVm3dvY+r66qnzEmHgkqty4STdL52LKZOspaZqKCWHEiixdL93o1O1XJ&#10;JIoLghnTu9ymQy0+zpuWwt9ARQdI+fUXZPwuwm1+/d577xm28bjcLnSsi4YR1FZhcrU5nC08mRgq&#10;USRKRZdtZdBV00cyeJ6eWRG5U+2Jt5vHj0o6g1H4R0zDaJHRZl/xen518s8fXoFIvjdWTZHeXTlX&#10;1ZioejcbvrfEeEy77jnpsjvfHZibBPgn3PBh6Q1DY2CkpBJH5m8dQYzIzBuCvh3u9MWl5RT7Otmx&#10;2xstG1fPuP8Am6Np238UsflMFj8dmWw1N1j1hhXrdqviY8zBvqn3PRYvH4il2/8AcUtVLjMz1jVh&#10;JDHQaFmnrGiUEgtZmPcFa6jmkmkBQ/hZl/wcek01pCiKbJCGPGuceXGlDxr1Tb3D/LZ7Jzm3N3dr&#10;73npN5V20ocLubpLEYfrvE7c3ZNj03Tk13DhtxzY8RZWRBFR01TBAzfbJGQXbUB7mDbed7UWItBc&#10;yaqfxPX/AAdB6fbjOwE4x8sf4D0Q/tP4t5/fu7NsZWu2BSTZHcO3IJYMDR11Zkcxtl3FYaSiq6eK&#10;Wmkwu5KuWCqqZ9DvUfbRozftup9m2ycweCs8kdwxBkrks3kPXy+XSC72mwtlpCj+MRUVYkenSu3L&#10;8X+zcRiY62DGjLYzL0NVhFTKGCZYsdjsaBWNh8UlR562SM0BdEkAQyuFLP8AgTx8x2zt4s7AkfI/&#10;9A9EZttzllVZ9Pg/IAf4D1Wxvz4/dgb33w2wdr0FHVV0WPo8lW4aOghweNydJWUNbjMTXbc2vksl&#10;T1m5dzYaWm8lUIJmiqvtHSKPXBKCZDf9hkYTvq+uPEhmC+g7dFOFK048enLnZ547dJ7aghNeIBPH&#10;OSf8nTPu74yvg8NtXbnY2zaCelw5gY5Sd8ntbMV26cRBVS1GiSeKalzuHrWFlSEqWlfWFAt7tPzD&#10;uUopYTRhKeaAmn2mnVoorBINd3GfE+Rp/gB6Ys0hpYMs5yG7OwdtYjauYirsLgdwYmk2x97X0VTD&#10;S4Tc+HkqqnMRyvJXPBTSPDTwkQ6ozIDzba9puTM17dEF5W1saeZJJoKmg+XWnmRowsQHh0xjNPLN&#10;M9AR1p01vquw38Rg23kZcvuKXJZSmoXw+Hoa2loFhEMOHxsFZkESpq3gedIxOUkYsrIoAA9ii4ut&#10;rt1CzKa/Ikf4FPRZLDHIxqD+3qdTfD7GbpxM+7dyddZHARUAnXIYHcMFXBnGrai7VVbnqnGSyU1Q&#10;jTAPTNAv1AUD2uXnmCF4BZstVwKjV+2q561LtFncuJZ0bxBwoxH+Doj27epM7W5Y7FxYqMLg4Mnl&#10;a7OTS7fyVXTjK11JNR/xOkxXjgrzjUxuOoqWeRv3I2LS6CCST/b9ziub599uEVr7QRXSKBTkgLSg&#10;Fc9JLmOWGN4oXbTQ4JJ/Lj0bDpv4ubow22tzR5zHUdJkNOysxQ0cuN/iFZmKeDNU1ZX0ruJWhx4a&#10;MSPFEpE3gCEgH2C+Z+YbmOPZpbFUJu9xnilBHboCal7cCobjg6hg46dj2kvYicg+PSta4r9lehw3&#10;zicd25ujItSU+Vy9V46rGpQ1UlNS0iQY+lpaWSHG00UVTkanxQTRyNTyIyjwajcC3sF+1KTcqci3&#10;EkcYMDSzs6ClTWVwNJzpwc0GT1exilngkhvCBDXiABwNRwqfLpWbrm7D62w2CyNcdt782dia2Ogy&#10;VdW4SipN07Mptt0S0wTyUEuPpKzGVKoQiojkc2csWUAOaz2fnOw3Xatu265W4BDVM5NWHCldNBmt&#10;K0PTU4l3iQbddba72wNNSuqUFOPr0nc52h1tuNqilweejr2yeVw2VzO0avEPicz9rUY/H4aMbO0T&#10;1tHl4/GsclX53ieQqzar8Grcq7racuwRzQPFdWrDRIzgqAq0XUAxJPzz9nRrNy7DsNpH9PeBonOk&#10;R0YsuCalyaHhSnzr1H29FsfpurxW8ZpN+7/pNxU+c2xFTUFKH27gMlBnamv8lbkp/ufFAtVTmUyS&#10;ufJ5STYEexZuiXHMft7HFuWb2PgVOjKuo8jxpilcnoPnl+6nk8UMSlf9X4ugl7q2Bu3f7PWZDK4S&#10;qpMzVVmZr8TtOKHIU9VSZ4VuSWpnqap71m4y0jK89kjjVNKn6e5A5Ntodl5R2qSTX45IA1MWxrIN&#10;RkeWPQdHUezQxRVYEyU41/ydF+HXn8EXcW98bjcYWqselTQPWEUUMn2eNYV+P+4h0ikZqZDC6kl5&#10;J76QeCRPvPg7rc2djcA/TugJCnSeJByPl0WXFj4h0Op0/b1Opt4VtHTJlO3aH7DFU0G3n2TXY+TF&#10;wSZimr6I0Vfi62klcVmX10ddHEDVRCRUi4J9gWbliS3fweXVGkSOXDd5XuoKaiKDFcE/l1aHbLW3&#10;g8PSaVrk1yehk2lBtul683FXUEFJkq3CwUOZxlLjY0jp6Db1TUyzT0yYashxcjZ/FQmnWqkSVy1N&#10;Isq+kAe73N9zE0kVpayxi3H9pVFJPDzqCPP16UW0UULDQKfb0H2P7G3Nt7bsWbyeYxuUy26aGuSH&#10;KpjpPu89VZCuklfBw09MDFCtDAJVMsnkRiykm49lc2y2u771NHMJRboRTTIyngKkkEcT5dEV/a3D&#10;3lxMpwWqPTgPn8uhaq+/vjbl8V0bD3Ntftjau8OqaOqlxuU25unCQY7JRZDfeU3vTCow9Th6injp&#10;YKhoqWUwEmMDgWHuXbOwNpYR29szCICmSWP7Sa9KrG3JIE3Afl/q8ulV2nHv/vzeG4u5etcvW/Yd&#10;o7pym/cfhJ62opdx4/b7ZGjW2JrZCcUtHHQTLUTujY+CELqVWcgMEF5kvlvdxtZiqrb5+1c1r/Ly&#10;PHqer72Pjm5L9o+a+Xd1mu7jma+ktHiMYUQTI4WisCS6gamYtpoAONTQCd89P9o5nsum2RR7/wB4&#10;phavCjc+RzlPVVb4vGIsk9LHX5jL5OpKqWqUanpYomjDmJnAUh7GG380SSbFNuc1vW68Xw0QH4ma&#10;mkeuQanqRt6+7Umy+79j7aWvMhk2U7W17cXpQARQRownYAEqQsiFEqQSeIBqOg73J0bv7Ytbtqky&#10;GUymdrty5jKbUy9BmMZkMXV4XKUJlohPkZaKeZZ6x0lFVFNNeO8IkAY2upsuZ4LGffI76z8LcI0B&#10;qHLK2oVI0kUwcdBfmT2J2232P2x3nkffptxtuZNwltFEkSoY2jcrqNGaoKd5rTHQpZDpLu6OSXaG&#10;B713k204sOy7gqq7dWbUV+GMcdbW0uE2+aymTc2LoIp4/MaHX9rLLAKlQJ0b2xtXNc42W63aS1Q3&#10;MkvhIgAFWJGPWvmfTy6Nt++7K21e80fttFzYX5ei2obhc3xiUCKBULO1A5UgsNKEsNWajHQJ434+&#10;bwxG5+tazbef3LuCfseiyclFWVWGn+7x9HjJqQVWRraaplqEo4UxDmqWq1xeJGCobsqlSnM8zDeB&#10;f2qxzWYBIU1qWFaV+3HRfvn3fdta79pX5O5kmv8Aaua5ZVjkkhEZiWKXQzsFLCgQazWlOlDN0JvZ&#10;u8DtvJ7m3TU4ra21qvd9N2JDHuWPJU2OlMqVVNiMqmWSOgaskSoFqeqZEeFtSAk+7xc2M+w2m4x2&#10;Q+uml8NI61q1acaY9ej+/wDu0WEHuvzByBdcyuvK21bb9dc3/hgFIRHqFFDaSWbAGrPHpJYZ+1Nx&#10;5TZ24sZjN57721i8hlaHZO+N2Tw1m6p9kHJUOP3Ficjh6/LVma3fsjCHIKHrIIGhx88hAmVFNjje&#10;LO4NhPcTUBWPUftANaGv5dY68sbda7nzhs+yWLPJZ3F+kaFh3FGkAUsvkSKVArQ9HB7y+PtD2zV0&#10;cNHllwmVxeI/u0lNj6aPKUkiSUFNm8RjN5R0cj1G31qHonqcdPVoq1fjdYtfjf3G/Lm87ls20S3z&#10;7cZdraUFnJAILEiqgmrDgOAA66H+8HtHyh7o+6s/J0fPVvZc5W20RpaWkduZEPgxamFzKqiOJmyd&#10;NWfIx0AEnxn7cXr2kqqybem9ami3NVVFFs9NxNl8RXbYoZxjqLNU7pnpMHUUaVVL+8NQFPHG0bKG&#10;QoBdJvnjbuNtliC2xt/FDcCRSpFPKnWGB9kpX9q39wLfeGm3mLmBtrltVQaFYNoR1kDVOs0wVAp0&#10;bCbAdhx9MU3x/qO0uydvZvcvYeN7LTee1toYz7PFpHtUbYTbFdmV7A2jkaapo5aY1kUdPJXmWJJC&#10;Kd1S4R7Vvu0tY73ucto6G2ftGsnXUdmCKDUcD7eh9zf92DeuX+cPazkTbN8W7uOZItUz+GoS1dCP&#10;qMhjqWBAzMcHtyOgRxGL666R6X7YyGwM7vbcG/mytdsLdm6d2Up2lSS5WWtqMHLt/FY7H5aaoq6a&#10;lD1JqZq4iWaZlDLZblrc7q53XfOVIJYvCkEZlZAT2+YrSlafPofcpbBsvt97J/eUv9nuo76xa6Tb&#10;LW6kgj1Smuh2jBDFKknSVIPA8c9Z+6+oO1F6o6jzew6tMbtzbn22M3PgTu3GR1yVOSwFVXSRUNJu&#10;DNU2PrqKlx0L0awUV6ipM6oqOW935R/xjcuY75iSGuNIqSQAvoOH7Ogv95azi5c9vvu+cixW0Ub2&#10;mwi4lKoiuZZ9JYuwAdixqe8n5UHSKwXxN7h69zE+U3lvDHbToMvtvb1RU7gp8jSZfO7dl3PUULQb&#10;aoaOsybSbOzVF97DTVb5CKmipxIwY6ULA93zfraxng2+0sWuN0kFdIbSoXzZmpgdR37Y+0NrzZy3&#10;vXPvOXMabJ7ebc4jkuSjSySyt8MVvCuZH9fL8+lG3wm3ZW5cZiLfGMyW3K7I5CCp3FQ7kwYzMKii&#10;oxW00UH94JMfuKrE8bvrx1TXLE+pZYwGQsSXHNl7bWNxJFt/093BTWr96MOIKsaVB+Wej+T2R5e3&#10;Hnr262HlXnqHdeVOY2IguI1C3MATDrc2pOqJ18tVAehQx3QG4eq9w4LsCm3eJxtDLbc33R7Xg3Cl&#10;S+V2pgc3Dl6mmyHmytTkafM5ODGTJqnpVpWDBCWj9oY+Y7549tut524mwuGCh1IQ6jwoozp+ZpXy&#10;6G4+7XyzcT+4PL/LnuTFcc87FFLO1sYG8JoIhU6rj4PF9UQsFPxEdNub+RvxyxVB3l2FtPZfemH3&#10;D3bWdiYbL0OZ3btCvoNkbm7QrhXVtXgqehoaDcH8MxOYoIhQFZNUsVtQ0+z28u7t7pNtt5FF6BUk&#10;ioIwaAeuk+vWFcsccsjxAEOCRxrnh8vTquzsLbONrt54DeUUGQp8Bn8jjBXZuKKv8lPWUE8MOSqa&#10;+CCNqpaynahqNXjvGHTV9Tf2dfvGGG2lt4cbhGpLEmqkgZwRQZI8+HVDs90i+OzDwFFTjyGT5+nn&#10;0Yutn3F1rHuLc+GwlFNkK/A4qrx+ZrXFXgquixGZSnzEMUtJUKYY5g0FSsMiiQUlQCPp7ju/jtOY&#10;nR7qViur8BKnPmBQD+fS62WHQfCU1+Z6Ff8A00Vn94v9NX2OG/vV/or8X92P4vtr7T73+MfZeTx+&#10;f+Ifwb+G/ueW/wB9q5v7Lf3DeeF9Hqb6HVTy1aft1Vr0x9JcePq/DX/V59f/1LHO2enOn+x+v917&#10;qxGDx9ZW5vbeRqqTK7KjpaqXPtSUqfYJAHqP4flmo4AfErMV1nUVLc+8Pw71GepBk2uba2Uk0/1f&#10;n0QX4b/GbG74pewavfewsxsV6qjo8fR19djqKKuzOPeOogpqTNZSWm0zTaYxrpvHIt3/AFg2PtQZ&#10;XVSxPAV6EdkEuLWZm+LQadWj4LpTD0PSmP6ommVZsXiKqkxuWl/yibD18zO1PNRyRQxCMrZTrBDK&#10;BZSAbe0EzGcaievR6oaCuOlN1lU9l4rGUG0ey8RidwUuPopMZHuvFyLUUNdTY1aamoIM5hKlJqgV&#10;skMKa3N003a17kpgKdg8+mbqjxtpGTTpa4nrrrvCbqqd74va2Mj3FWvFI1YRTzUsEtPCadJcZBHT&#10;xQ0ZhhYqAFGnUbckn3SSPj05bExoNQ6EaTNL9dSq7FQAoBRdK29AsVQcc2A1fU3PtuOIFzQeXTrT&#10;q5IHl1ifN+S1kOkkB3BZBf8AqdJUc+9vEMnz61qHU6HMLC2tbrEgGplIbk3/AFBg1xYe2PCHkerI&#10;4FaDrLJuVWBEjroY2jaN2vf8XUGwJ9+8H59X8Q+nWWHOkqEZVct6b62vb/XBFjb3UxGuOnkZitR1&#10;K/injskchPOrQXNrk6uWvqP1/r7r4TenVtTevUtc3NrDOhvcKiIwCtwPWR/ZX2mdG1tjz6b8WjEH&#10;rnUZRnU+WSKFVuJJEdmdSOCQpJUkH/D6+6aG6fWXAzjrpa+HxnySySawPHI5VgOOPSeOQf6ce6kd&#10;UDAkkdegq42Ccrdjd5rWZivP6gAwH+x91PAj5dOh6A+nSppMjFYKCHdR5POv+bUryFOo303/AKc+&#10;0ipkV49NiXVw6nGuFQLTKtTEGiZlktNCTDIksbusxcOySoGBNzf2o00Wvn1fVp7vLpwTNSLIqU4Y&#10;PIRd0bU7PZvVZmAeVL+n8ggW+g9t9akrKhA8+iB7++P+0Kr5B9OSbf2qlLtn+Db33JubL+apztXu&#10;TcNFFLS46OrnymSeajSmnzEgeGdGRywII0L7NWGqGnzH+DossYHtr8SkdhUqfsNK9JHrrZfeWArt&#10;0Sy7aqsDn9obvpex9o0aUcdFsLcG1stjoYcz102KWuq6OryGQkp45v32NLGupVRdVvaVySpUeXRi&#10;GDSqz8DMVb/nm4g/t/P+l0PEnQu76PZ2/wDHbV7Dz+B3N2GF3Hk5cvQ4rKy4qunwVXHNsCooINeL&#10;fDVYyRgWeNWnjjUEtaNbJViEaXEh4kD/AA/7PV9wlae2ghf+0LMB/pRTT/LqurufIb3w3xHw/wAc&#10;975ujwHduyaLK5HcNdtfdm3qmkw2H3DTVDYb7uu3S7U2UwzY+vIqovDHA8Z8Ua6gfavZrN5mad/h&#10;H+TpveJF5hl2+8s/gtB3/mVbz+Snqrza9L2H1ptnsLF7Y6421u+s3tsP7ncdZX7rrsdndjSUtDTv&#10;RQ7BMM9Bs+mw2TxVNAlRX0lCgkqJGihmBBUnTXMd9cJo4RjR+yp6dO427xzX8sAihDUF0jGSaM0q&#10;I1tRiRT8XiEYJ09Vp9z95dz9VUW/Oruy8Hlcvv7e+Xq9rxYXJZypy2Z2piYqWCOPA4mnpWqq6qy1&#10;RlqoJDM9QsPhqrfblna40sLJZo1p24FSTjic+VMeWeHz6TXG6i8o+4Xb3cA+B2QRPT0MaAEY9fs6&#10;B3E1u0K/J7L2WZWrcvi49v7Z35LBtiUmgjwuZqTT7iwEEstNXx5HNGrpIIlqoHEa0bK6Eqvte1mm&#10;jUEIWpp5/lXFfnjpi7mk8Rp2VVcqMKQwpgDP5flw6V9Ltety1HtHtT43VeW2mg3Xl03DtTaGRzmb&#10;o8oNn5aXHU+6txkos8lduVkMf8HgppFRgt1V3D+0W4X3hiTbp4BrKUzWo1AEEcPI4Pz8+HTVlZN4&#10;i3in/V59LjL/ABe707hzHddbt7Y+N3F1FtrcVfuDeK0/8TochjMnUJSZCiycsIrlp8lRR5dZaaFI&#10;kilpT5fGD6favbdy2jZ4rdpKrcAAGhNCCM/Z5+oPy8yzdY0klmZ7J2qxqaPnjnApn5dBP0Ttej2L&#10;LVb9/upvWq69w+bpIMBk85srJT7W7C3/AA5ehkmGU2xDWUMh2nS1mIMX3cbxVK6xGWEjgi3OFxbb&#10;vbxi3lU9oPa1cHyJ8jQ5H5Hr21PYwfFtz8fST1/1fLo7u6vmL3tjqTt3sjv3Yuag7b7N6Lo+s9tZ&#10;janX+Fm6r66xb56oeho6PF0VdMsldPjpIqWnyszVNRFIyyB/INXsoTk7a4rmK62/eVa3U1p2k8AK&#10;E+IeBBIwONDXpfusFnfETwGjAfP/AD9FGrPg3vXYPVx3Z8jdz4bZ25d64zE7r2rgshuP+Jbo3Ztu&#10;TJ1P8Qy8MkOYgetGBmraeoNNHTtdonZyGLMRZLvhR7aCzSsCsoY+VK/Yft49EItYrhgsgDshqATS&#10;tPIkHFeHy6Q8nxw7Q39/o+SiyO3txdZY/c1ZtXqOlweSxO36/MwQV7VW6fIcmq5iN8VMrVtSa2SS&#10;COSRvCRGNRRNudtIm4Fa+JpbVX7cU/1fn5dPbdZ1vlQbTFSv+/29ft62oPj/APGSj7v6E2zH37v7&#10;qPb2TwU2Pl29tDB47aMVBi8/i46KnevzONo5zSpnYKWlRosxTtDUTzyeZmIVlEMWe9i3i3Iwt+oC&#10;g/aWHoehXd8vW8rI95tSC2pkrIzmvl2ggnP8snHVjG4qfatFisPjvjd/dLNZfr/duNGf2ltqqAx8&#10;5y6xUWey27MdhK3H0WRGRVY52lja5ZWMofU90jXe53j+JU6fy/zdVm5dW1VZr+QS2Q4ItCR/vDav&#10;29CVl+iekMxBNG3XmHxjVdIlFUptqpqduLJOSJq1ZZNvz0dNV5COWI+GcDzx050a/StlIVLpfCus&#10;aTUfM8Pl0ttEhiifwBpsdJCp5g140PfwxnH59PUOy9h0dA+Li2ziv4W1Hjce8EsT1iTQYecVOOae&#10;orNdRPkqSp/cNSXM5axLn351dBotz/q/OvTO3wDXI4FB0p6zNKqIsZ1qmtkTkxxq1taqn6ArkkkW&#10;tq5+pv7TpDM2o3C/Z/l9OrIW1yq3kR00tuT9xNTy3cqYjYSXcEkGRmlViq/43sOP8Pd/p19Oncdc&#10;DuHSrxEM0/mjZHVioUqWuF0SONJDG4vZvyOB7TS29XwuKdaKEqWHAdBH3Hidw732rT4rAbp3btWr&#10;o90bYyDybOpsFPLP9pnsZWLU19PmYJGrsZiGoRUVS01qkIBZvSAG/pv6PW4JhGe7pd7N3HnxJL/E&#10;6B4MTR4yGmx8+SzEeVzu5c4+uauy00NLTrDi8GShEccgNUWf1uzc+0T2bCV3pivS03Ac08ulrBnK&#10;OpkciIawfQUiVJrD9HEi+SI2/HB/r7fULGATx6dUVp6npQQZimR/1NHF6X8ocK8MoHLkKRzf+vBP&#10;tA8IqxA8+nPEpinTrT5zHO4+2l8jxku7n99ih4VS8ekgavz7RvDTA8+veKcdvT5HueRZk+2ZQI0/&#10;cjeLVE5HNtUmrg/T219Ew/D1R2qD6dT6DOUBMNKhpadMf45aa0UZ+1ZeAtIHVgt9R1KOGJJIJ596&#10;+jf+H+fTANSPTpc02ShkWJ0qBKoS0YLgfbXl+4Lw2t4HaZQ2pbNfm/tFcWzAdK45AMN0+QVsYV2K&#10;RsGjkWRrLreNy7SDV+oiQytcX5BseOPZUQVbI6WmSCQBH4dT6OnoqeOZoVgJqZpKtS0Kvaokgipl&#10;hEAHppvFEqaI9KxRhtAW7XWpGZEx6dNmO14g5/Ph+3oNahc7ubsZIas/abB2VTUU8NHDLFKm6d8Z&#10;JUeirsnVolsdjdn0YD0cTfqqqh2cM8cbLa3t1UziXCsAB+Vf8HWiLeMgqwJP+r1P+z0sNz46i3Fi&#10;svi6uypl6KvxktbHEKudKXJLPBPSwR/59oi8fq9Wnm4ANj7rBaGGYSBu3/V8+mp7ZJELDj/q+fQC&#10;Y74vdb1dQcvlMZSSZer3LmNxvLj4/tqaOun26+z8CKGJnDhsLtemijc/56SSM+Rn1XIj/eZXSkDY&#10;pn7f2dB+42syXKTUqqCn86+vTzu7pfZuLwFacfjFxsZr6WolmiCxPRQtW08FTRyMI5FpKPHU+taY&#10;IRIrSs99Z1e1Ed7cy0ox/YP83SmdLcx6NPd1Xf8AJ34b4mLO9a9h9fYoY+obO/xPec61M9K2NoqP&#10;Oo+P3PNPRRxSUo8OXmpC0RjkjFV5VImLyESWJH0sckj/AK9T/hx/LoMbiLmK2SFE/SBx+Zr6dZ+5&#10;viXg9s7Lxewa5Yty9ZzU9Pk8LuHJY3NDL7c3HlnelpcVunKYioFXHWrW1xFNkTDVR1MfNTHceT2s&#10;O7XkAAhyv5f5j1a2sLee0HjYJ/1eo6rn2j8Cdn4P4657f228HDuHdW65stU5KGqqIaqLH5DZm56m&#10;irMFFHE7vjjTbRp48jRsJY6eqpqhiF1Rn2L9o5wvRHFFIcAAcB/0D0RyWarK6xDsDED7PLz6BLcn&#10;xGj2HnaCI1mDxlNkqTG5aTD1qVmVxU8tajZYyx1UqVMdDuOjMojHlaRE06Rx7Mr7mOzlUmZ8/wCr&#10;5dXG3k+v+r8+iWdnyVeS7doOtpY87gsnntlVG4aZcqhwlJJi6GolooJVrqaonfIT008ZWaNmEBhJ&#10;JW/PtTsW10cPKfP/AFefV5Ygg6CbcXx52bnziqei3buXHx5Jocpnk2LuDM47B5KsfGZJMdjWk8jy&#10;ZaWo/hsrSS3ommiDapHRLe5Gh3mzsIxC7DOOqR2azDXThn/VnrLiNsZzbmJGP2rhMxhMnsypM02Q&#10;3XWw1Ue6Gahlrq3INE+VVKevjU3VHYkQxlUKjj2nljtNzNqlu1WhlaTz/ENPr/n+zq8EyNOLXoC9&#10;lb53/s+upN1bb2B9lV167rhasq9qYiooo68ZIY/HZfI7Vjmy2a3HjpKOvo56aoiqo/JGrl1cqQS1&#10;tl3G0tDtUThIqkkmgwxLnLYHpx86jpUl9a7PuUMk9mZogGqg1VNVIHwVbBNcemcdBFvah7L35uio&#10;wHfWN7NTC1+Yy2X8WWn8O3KqoxlLDX0zxbY/h4Sj+9auFPBCsOsQOCzlrknnK+wR2W0Xt1td9H+8&#10;KGoBTyXzq7fbwycdFEm5X9/dSPbTLb2/8JKVp/twG4dAHuzYcVXuZsttrbOHwkOLfCVEuRXDS4rP&#10;4LHPVsKnKUq0wpMZktNIsZ1+JaeIDlfKQ3sUbfNHdcvz2m8TrJcFmwCuDQUPZT/N0W3VjBJP/ich&#10;e+GXOaaf2leJHAV6XVTsbsTbef3/AJjAVeVymIrKyXJ4xdkp/E333tyKipgUqaeCWagp6yOQMroQ&#10;S2shApBuj27adunge0/CCfXzNf4v8vS+LcZYIhCy9/8Aq+XQ+dO7KhSGshr6aTbeJqsJJiqzKbpk&#10;mn3BkEmppc3W0dDHRz4+nqkwsAdZodS1FLGpCONRuF+e90toLXadus6aYGo35sCONfn59P2Usj+M&#10;ZfMinQT792xW4qmaHb1dtyu2Bjqw5ummnizVNTVNTSsok3VXVuUqq/H1cweimNNjriAIqF1JYkm+&#10;1BrrddrNMeGP2V6euEUKX+X+fome6MxPuOtzdTuumnzGQq6vyTU+OFFFJTpQ0n7FfHSGoME75CGR&#10;XZITCkLPZDwABrtkf7tmvbiROx3YD7Q1T/LojmkoCQMdCDtLA7coN1xYwoKmPBYCpqMpXVT1ORxu&#10;0sVuHAyTZOtrRBNqFdR4u9JAF8rLV+mTXoUgDTx3G239z4gos5qPn/qrWnSOJwHoOP8AxfQkZmrn&#10;3bVYKba2w3r8B1htptsbU+8y1bUbyyseQrKbIfxmrWNcZjoZKpJXihtSuY0Ug8gH2r23apLY1k+N&#10;jVvtFaeeBQ/5+jaIRyUVh3dJjNdOneuOqNzQVe1JKKKoylZm6usp8+KfH/b5mnebD4OeGNIcjX1f&#10;lmUyMoUMCzAn2M47pIkCsetyWwUF049Hk6c29W0/WO7dr9RUmS3XDi9vU0uPgxlRNn6hMVlK/HM8&#10;X3skcAoqWLKQx+Q2jhgCWNwDeJdw224n5jjZI3+jl/tGCnTQMSASBQE0HHrNz2v9weVdg+7pv0W4&#10;7pYnnDabuVtsgkmRbhZLlQjSxRF/EZVDMSUBAI8ulVn+ou/8t0RjtnYfrTfc2Xlysu2tywx4RYcp&#10;jpVoM3NkgxzUtHR1ldBLjEjSnWWSTXV3VX1er1lG9vzFO1yjLtsM3ioCDpLkKKjFDpA4dGPPfuhy&#10;tafd95WXZN3s7j3G3PbF268dJ0e6htoJJZSssYYyJ4zSk6mA1cM06xdp70weA6p2zity7gO1d34X&#10;oTrzJbkFZTw5/cWIzdFtephxGeyeCgZq+eeKgoqdpiFCgMzMCAR7Z3zbb3cuZReQWrtaTMpJodJz&#10;TSW4Anh5Hz6Ivbj3I5W2H7tO7JfbjZHn7arqcbbE80YuI2ulVWnSEtrdUGruVSF9R0l81itsZ8/H&#10;7rL+L7qxWd+QWwtp7Z2vvXaU0m2NzUGI3Bteryke7MdjJ6BpZdrz7kpZ4KxYTAZEheJJdUYAMOXr&#10;Oa75jmWdCLC3lZ1X8PiE0JGKEg9Lvcb3N5dt/u98qQbBu9pce4e8bfFY3zxzI91BbW6n9ORVYvGJ&#10;KfiAqT8+g92lmNobQ+Muxsdunfh29nNwdWdm7Qwu8KKgyeer6B4s9uiifNwYrGwT5rI4DE1W2qGa&#10;vkpImFLBHqbSqE+1t5tF1NzeaQP+7JAryGh0MV4KWpT8q9IOXvc/lzYvutBf3pZH3G2+We0sYjNG&#10;LqGK6KmSeOHV4mkCvfpoCKV6Wm2N3Yhdq9W4+m3DQ7qg3b1d3TUQ52JaijOco9qdX5p87XY+iySQ&#10;Vxo4c1TR645Akkc0WlgshYB3YNmv/wB930txBItlbSs0CspCksT3KSKGnqK9U97Pdbln/WZ5K23l&#10;bebG45z3/b7eLdpYZ45Jo4YEUeBcKjM0ZZuIcKSAT0D2NSsk+S3xTGCyUNTiqH4yYLFYjF0cOl5s&#10;FSbKz5q81AnlkSeHd9c9XWSyxoxnERMjOUV1ONz3LeNx2HfIxs9xFMpMaqUbVIDgso0glfmKjqP+&#10;QORuQ+QveD2dvLz3Q2W+2i4jS8upVnhEFm6jULeeTxSkclcUkKGvEDoSuqzh37F+UW8eu965nf8A&#10;LlNubezM+2qPaW6sbPtRKM1IopcvJnMdTY7J1ElXimp8fPTGWAUZbkJKNZJuNhfty7tOz29nIwLx&#10;BwFJ0gGpLACqgVzXz6HntX7h8rye/nvF7l8wcz2FukNpfNaGWeNBcO4eONYGdgJGKgFQhJIIoD1m&#10;+O0uzux+mdkYDaf94KLF5rfOV2H9pveqx3958n2d/EsfvDJimSh8OIqaCPG5KCvpaCJTJB9vO8oN&#10;i4e5r2e9l3XZn2+CTw2UxyMqkhUr+IjAFPWnVPuz+4HKm1e2nutBzrulkbyK5G4WcFxNHG8t0qmh&#10;hR2DSN4gUkKG65ZXtnbON2DtHsTKbezsmNqOyOxNk7YosFnVxWcx+LwG88ns6srsfkZ8dlUqNwYT&#10;aFPRTzBKeaSN6tSGRZg3tO3L9zLzObVIJF2TRG7HSdDNGBpXVw4gVFeje096dltPu9rzDcbzZ3Hv&#10;Ctzf2luvjJ9VbQ37t484h1eIo8NmCPpoDTPSL7360pdk0+b6hoK9t2Cl7rzdXumvqcrPX160SZA5&#10;L+J56eUT18hrKetE8z1KusmslgUYD2sMV4vNW6X72cngw2hWM6TRjTgppQn5Dohh3TlOL7uft9yS&#10;vNFidy3TmUXF8njx+LbxiT4501a41AAOtwB8+jg5Cuzm3tu43E4Kuwa0lRhm7BxNLW0eZzNHDFjM&#10;FL/D5qrF7c7ExWey2258PGK2WCPHCCpp1WXyyMsTCvL8l9s3L1u37pnlu57ltShW1KGPxMKVAA9f&#10;29Lvei35L92veff7FPcvaLDlnadjhFvcPcQtDO8MS1ggk8QRu7MaAKzHGATjpJ7UwNNujrCpqtzb&#10;RxlfSdmU3ZmZzFVh9l96bVw1HnqTJTUjb2gfs+vnzVPkcdW5WkqCK+tqaOrKSGODxaWjR8x7budj&#10;uqbxa2MlxHLGEZUUsykDjgHH5fLoi9sL7kL3N9ndw9lOaeerPlu+sNyN5BeXMsUVvcqSVMbeLJGC&#10;wBqtG9CPTp8xu1MhHm9l9cba2NkcLV4SJINh43CQ0WRylXtPa+yaDC5fBZ2npmhzkdJl33xjMss0&#10;uo1tXBNNKsKpFZBuMG93Gxqb2zbxp5FAQK2pEr+IUrXGajo19qbD2Z9vvfu2bljm+Btl2bZrgyX9&#10;1cwiC9vyhANq2vw1WpoiqxLUwCekHv8A6+3HsTZ+78Fn9oHaqbY2pLiKvKZmmp599UGak3TX7S3j&#10;lc3UUOSzP8O27kc0aKnoaKSpCRrTwm0clQ4J9zMksx5YsbW2c2kJDMQpKqVAAqaUGfXou9rebNg2&#10;fln7wnNu78w2UXNN/aSQW0MkyJNP9RJVjCrMGk0g50g+vVX38T3djWzGN2xtrx09BAQZINrY2lq6&#10;0xzOseaWUpU0EGSp4YxGqFLkm1wTf2bxQ/VIlwn/ACVa59aV9OHCnl1iG9iEFYPi/wBXzPSn6pzm&#10;QqpsbuDdiblq8dtSi3vLXJTVkOMnhpK0QZWCqfHVFC1FS10ddUmCd5lqYYklLCM/QhPnJJY47ezt&#10;qfX3DBXxnNRT5A1NaU8sjHSM228SMIwp8FsHhwPHy6bM92vtvNT5ncNHtk0k8uTVYNuTwyRzVOMl&#10;xFPDUQUIoFipRnoaapYLKiQJIsQDXIUe02yct7jaPGssmpB50xxP5+Vfz6djs3tGqwyD0wf3K29/&#10;Gf4f/d7I/wB5P9Hn8f8A7iff0398f4V935dfl/gWr+N/3Z/yj7HX9zr48l/Y78GXwvD0fL8+jf6i&#10;Hwq07qf6v59f/9W0PryhXZW0qDa0IoFSjBVJ8bT1Io4wyhGENK9o4rpxwAPeH2lv4T1M08huv9yC&#10;X+3PQjUuVghjVC3n5fQ5f7d0eUWZ4409Bc2BF/yPeyXoQa0I6rGViGiIaVPp05wZ+mikNLJI5lMT&#10;hvUzRtBMp1qWvYs44PtsIBgcOrnu456ztniqCfVYNoijVCRI4RlCLqSx40AXN7D6/T3Xw1HdTPVS&#10;FpkY64puAFmilLq4u5MZldaW9iXmEdjVar82+nvWkcdOetal4U6kLnCrfuJHF6f2pVMqB1vb7i0h&#10;Ki/08f15/wAPegiqSQtD1oeGCSEyevPuBlidfufOrkXEXpLG9wNFvpf6+90UmpGet6l/h69/eIRx&#10;/ua/IEJ/ae0agjj0/wBo2+vvQjQcEHVl0ngOuUG4ElWNma8o+hZCpte17n8+2XUgn062enGHcHhV&#10;2NiWN9KMHa5+rkj8Nb/ePbQUfiyerAvTtrTpziz4Z1ZwGZQoWKIEai4B1O35IJ/2Hvelf4R1usvz&#10;6cP4n4CGaSYSTDk+QyRIDxpI/sgD2y8a1JK8enFVSKsvd1yOXjhRZJJLTyP44yx1wWv/AJwIfoG+&#10;tvwPaVlAJFMdWAC4A65Lk4qiPwqWchiToJj9V+SATYAn2zpH8PWwAOA6UNHkWk0xWQX9YJ+kCi5I&#10;k/o1h/X37QPNet1PCvT1Dkow+hDpGnU34jkIB+g4Bv7t4cf8A6qABwHWYZeNj40kbnhlV9JA4PH+&#10;tb3V0XQx09XBJ7ScHrm2YMZuWUpJYRrGLsCD9TIDwf8AH2l0r6dOAleB6nDJwCWOd0hNUIvEkzRr&#10;9wqa1fxCQrrEZcXI+jEXN7e3Nb0pqNOtHuqD59dNn4IysTs6OZXk0m5Qs6KJG0X03YRKDx/ZHutT&#10;1rSp1Y4x6D80/h+z5dZ4dwUoiM0H0pIy0aJEBZomQoASQUvf6/Xj3Vg7LoHw9ecGQoxyyigPoOH+&#10;DoFt9dJ9FdjT1s2/euNrbqmyeVo8tXyZaj88+SyFFSx0+Op8jVRjyy0VBTJoSnY+MgD+nswtZZYE&#10;0ROyoeIGOk0MEllHPFZHw4pPiC4DYIzj0J/b0X3vzq349bf2PJT5Pq3OVqTUVRj8HQbFocqZoKbD&#10;0c9X/DjHibVWD29R3jeSJT46hUAtcN7di8G2lpGirqNTTzNKV+3pA1jJCviW/a4FKjiB+zrV7+SH&#10;x16t6Z35iewOzKbPbS3/AL2rcRuTaO08pPIkUMJVYoMviDHLNmjmkydLDPUz1RBtULoF14GVndTC&#10;OiSkD/Z/wdIrWCYXDPMxbUc16b9g7tgpO0avc9Z0J9phN3YjLR0WTpoMgmO3pk8dXZLI7Kq83V0d&#10;OuSr5pKjCPUzRhUkaanF39fNL/cblVtIoLlhKWNSDk1IpXjwGOhDt4syN8hkt1KxJGUFPhLBiSM4&#10;qcnoTvhds7YHa9ZunH7XgzvWXZ1bvkZKXbu26KowGxJQ8xzuRwS1AlbLU2Zws5p62GdVB8kMkchO&#10;r2U8wST2d9YySSswNBn0BAA8sAYHoOrWXiSbDBJG5EhcCvrxr0c7KfAL5Abh39n6TfGMxGL67y1N&#10;/Dq6WhzWb2JDnM3lchlcnmtxbxyO3Jq6nw7UkDwtFVPCzgpHEFBdgE25XNm0kMngIXGcgH/L01Bu&#10;d6yy28juUTtBzTGP+K6XWc6R6x6R3P8AHLYGzMrkszSJRZZM9llranOdd0GOTIx1uXjxibi0HcFH&#10;U11Q8k1UY1poJUQW9I9p7rcBFbAxNoqRw/4vpZtVtc3U7iS9YL6av846JBuD5FdZZ6o3VtDbuwdo&#10;7pfojsaYw5V581kMPuDDV1fRiioqbEtjESOLH1sQiemf9qKOKXSQWv7an2G62tdNncNDEfJcD/jv&#10;29N7fa7IsTqLpQPtTrD8r9u5bszsrbncmV+K268f2htHrLH7gpKqorlbZ+K21RZHG01JlMNhslXT&#10;YvcW3qP1yBZbSzPUhGQpGfZ9t1xc223XkAvG1OhPEZYAgfnnokvo9stL2Ga1lWTS4JjqpD0IOggZ&#10;IbhQEE1x0J3XM/x/7oym2tr7xA6+7UzO9cC1Bu7CYlMThMjW0OuIDAQTeLF7fRw01NXPQPqm0OFe&#10;XUACIz3UQcGdgG454/b0eQbFZ7mg3Gwultr2lfBVlWh9NNGf+fl1YbuH4kZLquFN3ybfx/d0+TxS&#10;bhpKPasddVVX8NxqtU1WPgrInSHIUkcCwRmsf1R0jaSGmfgp+ms0DpFbIHY5IHGmc9VWTdrKRDe3&#10;UqOtaLUgEHH4gDj5dHX+Jua6rzWJ3Rk9h9M5bqTMiDDf3kpstMJ/4pNW4yKaV6SeBY44ojNIwYSf&#10;uyH+lvamItGoVCR9nVxcMCWichzxI6NPV5TwjWGRHYcxBAqfpCayFsBZFAuOTb6+/PEr0ZkBPr0y&#10;QyyNOzfqMKE+o406TVTnYzdZHllB8aCaOb0It21IEvYWPvypoIKCh62kzRVMcmn7D0zSbjpbGNZ1&#10;j8bSeR5HjivHcXUGQHU1vpb29pll+JiadVMlSSXyemh8/TyBilVGsTgrGfIjyGO/KFVQLYtc88+9&#10;+A/Xtf8ATH7eolRnGiijEUyhVcWuqxOBwQdK34/ofqfbbQmuRnqwmYLpEnb9vWaLcAiMMoKModmj&#10;mZUYxzgAVDa2N0jfzojW+uq3uvhf0P5dU1j+Lpk21OMHjjj4a2eoFRkM1XUhqpaamraGny+WbI/Z&#10;RKSWrKOmqppAjSHUq8AWA9sPBUmqCnVhKeAY9PJ3IhKSxuhqJFVY1p38qg2H7jBiq6z+fxf20bRD&#10;kxr0oWeU0pIajrjHuWbyPBUks78NK0loyP8Aa7G34+n49+eziC9sYr1YTSVqZCelVS5pGBWmlmFU&#10;wCyQRqqak/p5tQVjxwL/AF9lz2yqcR9PrK3mxI6UUG4ykYiv4CnpYVzaCW/qhiJs4P0968IDinTp&#10;YHi3StxU5kkjeokFRG41RmePQsZIJLQMp1StY/2re6OihTRc9VLKMgjUOhBoJqeNHNK8s36Wb1XM&#10;rgghAPpo1D6f0HsruIS3Berq/qa9KWLKVMSFCyoFTUjR3JDvyVP/ACzA9lZsBM2lo6/l/sdXkeJU&#10;rpFa9PlLk56tUVJCQsZWS7eP9RAJB4Ja3H+IJ9u+B9OKaaDqisjUwK9OtPL9p5ngeMeeolq6iJVC&#10;GWpqShnqKgW0yyN415N7W4t7bbw5aVUGnSiJI6klRjritavnZi6CO51G9i+txI4uv0AcXt/X3bQC&#10;NOmo6u0rUorEL1KbJRDVNG2pzqEguLsjHU4Fv0gte9rHn3tIFRWKx0JPp1qOXDK3An/VXrFXSUWU&#10;xtRS1vrpqsCF6csxR2Cl4vKhNmEcmlhf8j2/bmYNRZGH2dJLmGIBmRBX5dMNVJFmqPdWGrNFbEdv&#10;4zDPGQFaSfIUWWq5nqWPEn2wqqWYD8HT/QezuNpVA7zXovch4wkmQP2dKSM01dg4sRlqemromw1L&#10;R1cFTCsiSUwoqeKoibyAh3do7g/UNyCD7MoWlpXWeiyWMDUAvaeiuR9MYXbu5MomApGw+zdy1RGJ&#10;25M1JUYukmqJYq3dtNMsiNXLLmIVlrqMC6Q+SWAGz29m9tkgH06RGPRUBcDoJe1vjtSZfAbXxNNj&#10;8vJDj5MlRQ0uHooJHqY6uHItBV/xmU+CimxcL02nWpKDUPbtxbWsmXt0P2jpsvID8Z6qm7u+Ivn+&#10;RW2sucRT4zes/U+56XdUn8MnO1o4Z8tRtQ7XipcaZIIZMjFJkGM4s0NMiqATYExj3fcUT9O/kH2H&#10;qtyoBpQHoM+yvjLlNrVWPh2jX53ZG39x763NHUYqnpcdX/5PUrU189XJUN9hJTUSVVTD9o6QtC3n&#10;jo0QOz+yq93HcJpR4t9KRXzPRrZ/STW0lsEVZ3UqrYBUkEAjOKceB6L5u7r7P4TtPrXYWDo6epwm&#10;XxpfZ8W4MFWV1PnaSs2tlMuKqpz73mqN1z1KeOqhjGoIVHC39v2fN95s0weO+ceRofIZpxHT0NlY&#10;bWmifb45rtBqZytWIJxUgj/B0R6b4/5LuHZ9NndlCtOR2flty43J5Tb+948BLtioxdLW1WRr32hF&#10;SzS01BA1Wq0s8ivGXJ+n1A5l924pNuk/eEHjEgAlhUkGnH9QYoeiibbbxbgX8N34NynDu00DilOB&#10;OQadCPs7ZPWe2BkN25zsWr3ruOiq8djsnTby3TWZHDY2owcUBnpdv0ryGGKOKhgaWN44PF5VIY3I&#10;HtjaecLGTUNotUtS+GMYC1+3vavSGbk+3uSbzfriaMHg8Wk1+0yLSn2dJPdz7Fgw+Vy1DuHacmLh&#10;y9Th6eniqMdQ1tFtjMxnU7vn4fJlYaKBPFD4VERdXcfUexXtkMryT3P1qq2gnuYDUa8OGfsHT1vt&#10;4tfGG3xxfRlaLKCfHOeD6ezTQVxnVTy6dZdtdUbKxb1+OlqcuNv0cuYwVTSlFpIvuIFkqsM6eWjo&#10;6Y+VI3DTRSLcAxchr0t9/wCamuzZWe0xxxk08ULMDT11ZX+XTNvtgDST3CagPX/ih0RWp717q7ry&#10;NBuHa2wqzbHX+Qyi4CmimWhzyzztTBJqiCkjpaRxFuaKoeGoklJ4ICm17n11y/Y7RFHNvd3DeXF2&#10;ddGZXMZTFOCEVqDmvAenRf8AUC8uxHbDSkZoQPnw9egm7q2X2PlNxUe1dk5fNV8uNMsub6jixMkl&#10;PHDUU0a1ayT46Su+/qvV5VRaYxJGVGu4IA12Lc9hjj8fRD46LQNVaj7Dq6a3FLtZAolbQfLy/PHR&#10;QMr0r2TtbdMxzRxWFzePiRcfQZ0Q01XPT1BqKsmsx70sUkrGR9DSSKCoA039mLcyWTI5+lilswxO&#10;o57vPg1K9I7jbbuWVTEWEdBwrSvn5dGJ2VsTe9NBubH0WJqa7cm6pcPlHzM+JbLU24clm6LIY2pw&#10;84phHT43bOEZrubAyPEkjWZj7CU/M/L+67jCl5eRo6Gg7kGnhw1Mf9Q63Ft0sQ7x3f6h6dD1h/iZ&#10;29LFJm6jdMsW5aCllaky9DBXVdOPu5lSDHUtBDNHTVGRimCSeaZvM5W0Ngp9n0+67RFLI43NHSvx&#10;F0NfnUGnT/0V2jeMitpPDBp6enQobb68Ta2jZOYfb2NzCY6OTL703FicpFtzP7ilqcilLDXbRoya&#10;arr/ALmp1Gsp7LI0QYC1vZLdzw7h22O66K/wuv8Akr0eWUsIxd2genqP9nptxe0u6+kt1VFds+fM&#10;ZSXOYHJ0m7NuYbbmPXqmp2rlXgxFTRVNDmADQ0dZTwyMaSP/AD0ADMb+3re+tTLHC0ikgAHIzTj5&#10;+fE9F95oViZbUaK1H04LmnkCD5+o+3oZO2/mH2fT5Hrusl2/ncTVY/Gbd2nvGlijx+5tuV2e2dl6&#10;WTBbtqNs5vyYTas+28hHqjko6ZaiR6tmjkBIss3WxspI45EVONT8wKY8/wDV59JIIXmoLeIgE0Pj&#10;jQfyA4n06L78hc7R9l9j7r3zuvbm09o/3hoa7E5zb+I3HU5qDMVtdjKPH1NZVPl1fPRtliBFT0kB&#10;ENFDGAvA53ZyNeQXdtauVjVSQBwB8qcaUPRibIWh0SR1+3/UOkpu7trfs21utNo43eOIx0/V22pd&#10;s7Mq6vA4DKbu69oMzjXxdXFtHek/hymHxQpI5G8gYimM7206muE+TVure73dbudjKWJUt5d5rSoH&#10;Tk23TTWk0sJKKq/Z5j5HoAtt95dgNuDbm0tj5fE4ybYsWXwGz8BX9fbTzODyWG3QmUpd84nD1FJj&#10;JaZsTmoarVXRVM16l5C6h2OhpXa1IsROBqanHoMvt9yzBDcsV+Z/2Opm1d4du4XO09TjKrZP96Mb&#10;jarrnFLkNmYBNvbO2QaOVMttTbmJyeOjoMDQ5k1FQksKLDLWSSkjV6j7L7Tf1d/pTb6ZFFdVDWg4&#10;iurz+zq8mxu0I0PRqjI9P2dQ4Mf3LRbPzdDDnsLg8TgjuPaWNpcPtjF0W69rYPd2Qgr8ptjaW6qe&#10;nmze1tnV01W/mpYP2minnRWUPb2qn3X6gCOE0Yen/Fnp6Pl+58MVlbTT/V+HoUtx929tZDF4TfD7&#10;7OMymAyOGxm66nZuycDh67edZgsDU7Z23n9+rSQQV26sVHt2eShmNeTG6TS+kMxPvSao2t2HGvd8&#10;x8+mJbFLMFWhDvJjIrSn7Omja1Z3viVddViT79efoiIioCgoCEzplm6YqHSMDumURhCQnqICgjLp&#10;EqYSoyc5eiotIrHRJSWMzjFY8D7f3/sf18WzO8459zn3feJz5mbzXjR/k7Gxz1erKe11b2Ckd/TV&#10;d+MaUs4UerjTKJWu7MBs6Yszd9tj7tF1LeEPulZCC38xJ5+rPewUw2fNlLV0BuLCkxjKA6xVNLRY&#10;qWkyQIntSbiVTx4+dxpnZtYnPtY9DMXA2mSUIc+3TlWXNB614avxpqZ5P81dp7saas0DDDh8efUW&#10;Ld4IXbWg/srw7RObKPT5fjL87vYCvLYgYloiY5OQq8RK1mcpd9B9H4RCIVMwAjrqTWg1zViMZJOp&#10;WJOUZFcuat989HbditR07MchHa6HtokSKbIZ2gLsZiXn53qpyDDPUl5RM4QWXvbTDyf/cpM0MqZj&#10;Zbh33ubA37WGJe46WtnQutoOoj4eFBxKwSZOEX8JFW8oygFFhDbxmX64sZfZBtbC1gslbxevC3Lr&#10;rQvI7c9p/rT28y2Ip14KrFJzg17ZY+uVxZdU8rTm26TtoGVAn5avcN1eOli7MXMnVbIa6IdkZeqr&#10;pHrU5qGU0QJpsfQgDLobtJTJv/Vzee7ygnlJBPbSdOvw9wKBbPWgbticuzcZd23mTqbfivd3ZnpS&#10;kRfsMx6yir9g83j1meld/hmuS3U8BFhmoU3k37n9xWqSUm5xSMbK3HOnPZxy8ZPfszJp5jjv+K7h&#10;5WM1fruWR3qNu00qFVZe13nFMlMyaGPVl7BOWxbzoMzHL0bqmi9CTHKqyY9uqrU9Wf+1z7Z86rHD&#10;KtGdc6MhXQabxJUn5kW1NCNw0d8b++YjdtzwQsvV5fqLYthzvbiZafvXtGKAhmPu9hlE9/Q3en6e&#10;Cct26oMay7zNeHLT/klnbeuT859tOLk/0ZIttZTdSjJiCX/WH1EEN4YdZkgmDQYL6T1iQSkumWBT&#10;visuklV1sjo2d/csB9ORqduPL2huyTCimfN9N9EZ24toHXEBpyMcj3Vx2bMluGhQzZJ/rv/nEMj6&#10;wrLSfd83pVNRmYBpSO37R5h1Fz+Z+WDgOuTYfYf3q+hbgygb6pb0SPwC5WtG7vfXiOBGG8+5U2ro&#10;KOphhiXkmiOdBS2Oi9OYty3TIjHzehJ348kJV3ZNXoTet30baGDWgfJw93NJaFK6ppxd9UfwC33B&#10;wj7s64oOJQue1oF+qyjVJu9mCNZC50+NQurq6io2cKrv7ug9MTianHcB7D8BwSOIcXA+yj5pp5Uq&#10;Rn6I2D4DwSl/EE0H6/tRyFnq+CmClhVdDzaKzu3Za6FEmyMft3Pki3+4lAc7G/u2l5k+8yfFM57i&#10;JJ/zgOnCemDnnWgY156I1u9gsdDKffxPsWHoreInMe8oCN7q0zMQq2j0S8CJqSHhFV7T25UWeRr4&#10;Wun2G+uXOobFIrxPh08rXLm+HJLBPp4O9ulHigff335wMz/HaZ6ePXHLpD259H6U7cH2r9eWBr3a&#10;D7WMzkAJzeyPb+CUC9fpsRW6F/Rv1/mvZjx25WVQ12xXIOy8UbPj37MZCs6uZdZtiP9Zzft7Tsfk&#10;0TqQFl8RXPEZ5n04TYH59t82p+UIP47vwVYtDTYrMAh/cOlMaSnLcP+7JkKK6ThFDNYdcvrbBKc/&#10;X+FtrPW4SC/zJbaI8lj0zcz83CGOWaW5WZr9cIUrSO/83Jd/tDGs/UunYPY1VpoDas+0/jlOe+R4&#10;6WET4GnV5DX5uf1bB/DivpOXwzQcvkoIqrrWpRB2uHQpQGdPwyioVOWrUopNytWeoe83/HePm5kM&#10;80fm4pCN0vfZ7+hVKZ7j9WJcOGEPFro7T0GrTQUtRjaP0zzqqdhIK3WkSaRd6QjtTZK71XhVvAGM&#10;8MymzeqxWcJS1B7KXvf8eCd6YPXQLsvOCrH1LFRtYnewZMNs/cGgrJJKgJCn+7ePYsVi0eI67eU0&#10;J8eoq+9xwd+Uclmdndi5a2tLz+83IxNmLtH34FX2tvOU1fHjkmlqGiEfYzUvkn2MFE6te5Wg4wc7&#10;mm+42tTx2K//upPZNWU+iqv0324iz8rkwkuo7dNfTxnRuPT+kfShLRG13BNeEzg7vW13z3jPEQZj&#10;HEVrvy7TJIhM5pPStZAR9OXZSPaPeP0seP6AokrSPuSMqIDNXc7su3z3K49EMDDMYT1mNkFLYGOr&#10;d4jZU33U+qdJe5SjT7lu0ljI+4dsZhLggHtHni/2tURddGcwa6DwtkajzyhLHZoAznOUvX2mW8N2&#10;dk3KV8rZXzzOyvFYRnYsCt+Tcn08ElVAXHeyLi0sLNDK0t4MYq747NU2m3BDkVH7c89JuPO/4Hdj&#10;3BL9DvvBulrIY+gA5mMebIozNz5Ooi5bsslD7pJfWMismp7PIvri48Zm/ZDwVLCc1p33CZ+E+43F&#10;0w+EBZ9dJrRVTY2GngRNab4PZozb+Wht37AJTc99UUpgdNb3O+gP/tHt+NVLOF5SOVzUV9b22ZLQ&#10;lh6rstCbqgAVlMx7C51+uXJEeMpDx2k0KMJ6mir1PWggRaLx3/OVhQ7Ai+j3enAFMczGWLbTPr45&#10;MM8/ngP318vqvFLWt6rffYXtopkiw4DW65IiJxY5nXsJ90TPP9yb8OKBB//zLoCFOV1btKFG7+M1&#10;J/mTbNGQOCsAz9RClJI9ieAjXQ/JHy2jrh/96f5TpOkdYGyGk5iZWKthsygu6DU1NzrhR/a6fBd9&#10;y20lbGN07y0l3Y91m/N6ubkMXl8+45IQy83QbBQjRCXoQuSP4o2B8rmW85Hbc+lfpl3upExNhwXs&#10;anyomi6N/7gaUi+KC2T//YHTNW2XqPZPiMtzu/wZLVrcx2qqVBapkWEQeqzv20e/jzph0oj4i+qJ&#10;eh03F4Gmaw2XlTeAhlq61TSWIiuLe5425DNiRGyPTlQHM3SbW2UfugT0sxiIq11X1ZdukZ7WUZtr&#10;nRMXb92johB6TlNy6Rct1rBbZ6Av4W3s1PiNX3/KytcVSy/Z0JClalm0TJvWBfp1VkqL85Mgi+J8&#10;sbpTPlGqj3QFtz0NerHuaiPfj8NfZ2zSqoRGz6VA67aqf6Elfj8JupdmUe/WexObkxOWlCAG228n&#10;LuRPKaiWI5Qzvl4VHR21yvnlNeGRxOhTOzRmfuW28JMaGQn1c8K8F+i4NLkamkJ0VOxV+b1FTnhP&#10;28oWYhd6HohBa7XvwtTezH3cmPuxHtX3cYrNK+/YsnY3ve61xzbLbNAJB4O78Psy54B6om7JW7ub&#10;yZplU1jdUqPo11P+l94oKHDepu6mLDIVzMV+2MU+3C1h8zH/ILMav9bTFiShY3KIu02kLnUZm6ry&#10;Gt0tK/Xovc/3+HLMt06gL2kXMMIbUP5tfEW3FlJ/dJKtjJ6e6eDxpbe9YHPWvUTROLJoVInZ6JOr&#10;wZaNlltcWoV5GgHIl90mzH/Iycxa3NF+e+fWmk7Bpcf+9Jv4tigJnOWtp2/54n77GN/+dku+bVQ7&#10;Hk38hsHAnvYMVt7ilBywNqosNkvWdr7PW62UOljKfXoRjJ1vNcaP1cMNc6LXtYtSzTbukXkeXXek&#10;Y9cq8nXyU20s4WM/navGj/H/uijV2mXNyq+JfHpd4NWUfNiVy9oM/94BMTdP8NCTOdpBlPdJMMv+&#10;EcOGoxPjj1mX58IxDMNz3ueTtOS/qZCOsahfbT6yUK6m4ZUpr1jj4iIVKU0O/b16ZSZt+hU+AVcV&#10;73+AjzBc7peqktl7mFpxl30Ko4X2KK86W0ZQCbNcrlxRfD7dhelZVzSII9gtfBc/8vpZk9MFOg4j&#10;zceXPmOK8rTlwcYoOGqM2s/7kkaTU9BCpkf3l0DZM36vVKm6/i8X1lQMKqyqrwmBmMXVaclRxRmy&#10;5n+FsDlxqEcW5+u5bni+1VikF/UMzeBWbFGaGHCGyBMsOi3yzTfMudouK8ykPTMpV5my+5N14fJl&#10;C7CD0b8Vv/s7P+/O2Xk0OSgFfS6ovPHqhba+fIt0+nhJ4jrw3KBiHKKvFZqHRzbryfYNG9hHCa6V&#10;LfmziTFzN/HhZv0uVmkNzYBRNRuNnZ9UlULmnD3tPwExwHvPLrxMybcJ4MPQnL7a/NzxNweh9gGX&#10;J1ul5JrzTaWsWzNJYNTxFvaZFjmFDpIYYe3z5fuCfU4YgAr1Q9xukZ07mZWaGeweyEO+A7Mh2e4K&#10;PjEt/OnMy/Zjg8b9KfyRypbJ+wfwB5KNp568Yiink1OE74/LzI6OQcWauPRiT+zoxSipk0K1m16l&#10;X1NKbV+JfuBUMdLsjQaq4pPpyG9p1mhrJdIclQRfnPt1eEAOM7uf2vGFQ/hbAM/0mnhpmD+VdvK9&#10;oKBkUtmvyofhz6j3DXjAsyZuRld9ruoJ7xrbk2sY7oZjPhOqzgd/ZPQmN2tvPIxS8i7v1R+0ttGs&#10;jpr66Sn5rxTT5/gh2RkhpGI8VfGD/cOlT9TlBIVDkqlIzpXD5O+0sUpisnY6rIf9fqJ/3OZes0h2&#10;uxBWOIWcsvs5NPRcy+TVVso/ffxgk5fyxCLmdtrtRfNTwXMlNpaTWK2j8o0xhuHRrHXAdyVlVpe6&#10;IhKIS8siCrp9lPE0/vBr2PTX6IHXuadeDjJ/liugYUzcVHzAuYwSzA3HKCQq9IbY1cfvVNrnxcst&#10;l4+75n5MB4HZ5G9ZFUdAEFOzBzo2zeWSoXiXkumegBwONznbH6oaj9RY2dlDWEoSOa51/37A3sQ4&#10;61vMRgu3V4tim/IfC3lh2+/d7Cn9qL6D3zNmxKQJ9eW/epfcgmZwqG/V7ol145St+J2nLqtzdmEC&#10;GSlJ4S65JTNE8h/x19divNaEnD0KHOFKvJ5Xm0H0PfWdvkD2vKMss6pK/ElQeZZDsP1zj5A7VkWF&#10;kskc7yoZS27W3ix7Xcj8/eS6cfKQIvl7O58LYd62amOtsqG47LVsw7q8e2CmNO90LDLKcnmxqKTw&#10;M7LASlJ2qI8vkK3gTZmJ8toidcy31vqn2TTiKPrHsAb1N93eNpp+cmfw9IKpVLea/R1zD6aPqreu&#10;7nTOXPq1cUX/0lG/0TYXbuZOOarM+7hq84cLb4+vWAsmpCIbT3DY/Z1q4Vp7FKToBa75uvebOUPb&#10;be9tE4GneaZV+7NNXl9lgeUFTsPmD0z+vt7vsTSclm61cxYRqxirkS6nLbgO86Wrylm40idmjjSm&#10;+JHjynbu7fC2vub140swVRZdx2c3ftzay5aslgMT39ezhYfn/C4MiyvLZU7yyKER9HrOHX0bFPSp&#10;65nYBbmW+CJBdpRDQz1t8aXlWpWMsu834KtDinHEiOQNCjKr519pqXDgYWPkP0Kv3OV2uQvTVsFv&#10;n9Vfak5KUBCRUo5VKRKtk/xxR+2deOG5zTsRjX7DG0/neBtx3pnJdZEtuSwn4U9RPi33GpqbwxS0&#10;f2ktM/V/FhZP+q7mEjjqRqAapjK9zmJv1eBXS/HFtYQ3R/oyRBs/Nwvqbi4rEhZglhEsFzWSSvUm&#10;eU1nvfDw/VSxs/pv/vCWpk3GHKuZ+5MrSxVhfm+/O5+BWtL71KUt/dhz3nOyaJiaJ7yTlkmbWlu7&#10;p6jIZx1fKvjKoPChzavN4un8sMK6XN9S9wbenNF3pUuIa4BjzImzQoS51Ag6Se15SNCreN4WnKLP&#10;Opl6C4i87jWW1hjmAy2tvw5esf76YyAL0X+VLazM4gufgfhpgTBt8dyIKNozUvz+DqeOLDErgDyo&#10;3z7PkU1HxkzgedIK5nwbPIUkrKYqkmaSinNi833EGMwjK61GcQP84klX35vdNzdLTwUdcPMA/RUe&#10;0PktPf93Z2tse96vLbni0TAjekGdcm91n1PN/VvMqJgdbXxMNs2/KLUo7uN/+1+LkZ2PmiXs0mv2&#10;b+u/kbkTixZJrED1jOOGxkSw/7i7XYXXeXVMjFVF34DZrX4VL1K7p/Ujh53zedEmzw6enoE+N2u+&#10;8xTifwn0pZoVBTAQoCObM9HccL+nIscXL3L63RciS/kYkhJZHl1I7mM0tH2fgnXxXsm48g7Wy2VR&#10;SoMlHgup+zaJNmz/npo021Nzbm/zW6fXvinjedidLW386ohH+28oHP01GLqP8TN2eS6zS2xhTeWz&#10;TpElISXV4RMmvp7j98wvCXAQp1hfBXoyd9FAuctN43ETz2ibrvtWrcRe++3hufEveu5d94Jr0oUS&#10;cVsuieEHhwJGlSqDdmor+JkOv19taBYWjei/2YWKlzp/ZzW7PPhRut4V/f7NZAJdmfC60ORCeBjn&#10;BS/QSMOjp1EkZFh7jcClgpMk+L0Gu/Gj82GnQZwhdvoy5kSl1qF+v8c/hp322NpQ76Y0MyIZRaTf&#10;FWUGuOK9Sxf0DQwMxRUvJyQZea4GiwindOMJJwzdC5HfhMaWgbJUQ2imgd9TvKhfBS66QIx2C/U4&#10;l3Y8Ir/lXqtwQ8hzIQM9yycTrY9wJnLKih97ZGrk97RHpFm4ZspjEt7qf3kY1Ro77Pk+edMFIlU1&#10;6n6v2R4LPzI7POfaWFLO9YHWKgQafWRgd2VbQU5tq+cHGUwvJy+bWFnmiVc7zarOlNetNOfXYRe6&#10;mtq7Qk//erNsHjZV9TnfO4jrrqYsyPIV6txwTGJ6vPQzUchoT7nvdIuy53Fon8X7c1/zkXe+LHsO&#10;h1BEdKu4w/aJW/LBOH1/I75s7VuHM/E/sTMe3LNubxEgxHL0XCzhTlDttOUgmcLygVLXfFzkEA7k&#10;jLWY+AkmmOAWAmxgbAYOfH6e5TzFFYph6zmoO+ZvYm9J9YkKG3QNm//gHeufFbEpJ+XaPUygRUwf&#10;nERH8VB+sQYe65nbg9e/rKG37aYnFHMUAiZW+rb4ij+YhD3TzvptO9wD1T2sV+QogMraDhcafmH4&#10;ytskenvig5/tWKzHPz8wUETkJS/WcLn1WqLxPvgfvsP3sEruKyJgtVa5KpJ190mCgpAEUTc8x7bY&#10;lJiqfr1Uf6QTp51cF6vDZZX1Va7SQo6QGnqsRpis/DL9dZQu3hKcUAi7to/MfCxf68ccE9ISZeEQ&#10;P1Lnn6+VrtIsdft3pmuwuKnim9m6Fu/IvgeNp5ZUnmTq4dDI0k8NU45nMKaU2yIiItyB+796+2+W&#10;ltCT6Ae2Gw5j20G0m2egqjx2qx/VUTcaDlls9sELFmujvmegZE4v4pSuwXRtmdw2d2HdGahTyJ5z&#10;4MLHHo5+BpU0bx16rWPmkpZvyT9fBfpuiUZSolp+d9sowznjL6a/hOozPP4bcLJa2M1Z5OuS6eE4&#10;dtUw9bUJU8gDrmAOJRBVx10JJYmWnITCFW8/V2wu88BLK+Sh31fkF9zXM0o8ViD05sAW6oZHtA1L&#10;1i/oFxm8fanW1TAz3LRVxkdZuKnXc0SDJt4pUAwhjnyfDY36Gx7Z/id+9JaupSt7gn5St5dXGhPU&#10;nEuzIfdiWqzXN2FNC7hsUp8BZ/Bw27Ms63XLo9ew4NSZzFhN9yaL5yn9RoWIB9p3g3Q4K27J8Pn1&#10;c+RJgTAf97leY5FjU6RUFze3cNt9Z2/p25P4teIZRSGvkuc4SdO+uy9xRt21LiIL2Y80rjaAXj64&#10;ECFVc0y7YXbjngrgyp9c+8WZL8NCFw75t0PivK2WWolvnRssH/x37+dmazs7uz7XIyHz5LKywRVm&#10;0WCzbBXEZG1WOWDB0jXYXspaGlnNMLlNx0m2vd1/gHoAPWl3QTLFtY3rju8fUtpY7Ze/TDflzYza&#10;QMXgSU0ZTxEXr4xFtUWDr3iu9uSceiGZjEbNLh9o0EFWH4i4VxP4UkM+TgX0V0I8SOH8LW9DhoUl&#10;BpQQtSvfn0paKUo8GzJeFOhYlTBXaP0teMJh8bevJyn+n2P34E1fy0d6qhz2imeg4MV9a+0mwvW5&#10;kySDmrsVM0LflyAIPUIjK4EdX4JEGszP6j89NaPuwxhyAW/ZMCuilUTXjiV1kZ8T7x/DO5BdhGio&#10;RXl0e3Q7hRLqPxMtkCBiL3tCwQwWY55rHdV354yfRAHus3HpVVXTe5ImfffIWldFb3pSx9DUX9MH&#10;xOP3N7nydCg6SS5KTI0xUtExWHY4Cou7jAYcaPBoZD+K5iGTIW4U7Nf+xPmnO5eiy6j357aX/Ath&#10;6OaaGLXr9p/2mAxFMvL6lVtGdD/yGHiO1n92O6W/c4sDVk3I/sJdyNhqm1804s7vLiJcZ9T34u2U&#10;EVXTXmYikN7++NiAAT/qPQaUaJgWVL0739iQ7ln/LNiLS7n+A2bs2MLkkpaFvaocx2vcr5qe5QDH&#10;Uvo+lRc8R9f4uGogHXhqz6yHqhLaMDbE6G1HB19CQxp2aZSiI9BXNu/gi8m04VQ2fcr9lkHm/bBd&#10;pLOm9y2I0eOQI3vqMLozei4NeQH/iyPezFhUv+z1UFDaPmNQe0r33zNQK9BKM5grSnjIRoYaBX3N&#10;I6bb+zbn8kRMzI2QKP5OPdhnXljDsUVR+HEsDBceEdNYxr1hzheZ8f70Ur7C6prvVqZpZ9Apcxmt&#10;9dIgy8cbJq5NlLRqudTUwv8imlR0XVKd7P76kapSsX2x2ThvRux5dkiJ2qN1IKnx5erB1vD34C2t&#10;Ur3szBRDdBqr7sugGZSw4l3GKNI4Z4TxuoZcYKFX2KZtICT8mCeZcn+wIQhs2FZyesTv851bKxlj&#10;8+WbCuwb9evSfB3YsPXJy5QA7Ae5QEszekej6ImlDT868vx//yldFNgLliaOmqYWB/B+vyHzpDPc&#10;7JkuZvkcEfh/qxSMyYZZSIZWVZNtNRN7fNHiNKjQdsbh9f3hV6vw6N3B3SNfrfEq/1zrzEe1gjZf&#10;RPu5yu+kKLC3tbDjmYzxo6+ZpHHW0gG85kZYSpf+vom5FououdD1sqyHWwyCKYVRX/abqjWrg9va&#10;84c1L6d7b4wo1hoPS0zM35qKqxeWJ2zOMpv5TgkrldlhRnHWV3N8RtnovpSU+P44tz8MvUrP5n9+&#10;193dqSNCvtGxW5U7r81rUtuSIdX+Q/TQT+eGvItBt6fcSO6VSF2l0OpDoFnn+8JCOr03yAQLUsIv&#10;/SgZ4892FqLNH/oIWatw3fBH5kE7DuMvLtIG6MQxNO+FnpZIKrKkQBpivj6R1rAQ2TMGVSHBxucf&#10;35yC0JHndt6NOl0H379fN/51Be0+I857YTgdpgRSDXebPQOxELoXZ49aasFtxyGDio6Hk80GaGM4&#10;MlEAXtanZe1gYGrVXLbwtSx/+55TpfmmArpO+qe7V77qE7ZI+iLdkPG4zJNmmQjD1zQNzDmv/Ze+&#10;fFHX0tAztrxp9i0n3pP9SbBXMx4T0mxpfSTj2yePaYufADF6YvevjWjjFjvPQGqJFkvrdnUY/meq&#10;cONXM8qjB8oOPAnvhA9YWFoi3JYG9AN5FiSFMU4adsYZsZoMPMwxfgrHbWIdZa8NL+Wx2bpPTbTA&#10;BBL/GPn6hNwXiC1OvKNlo6NnYGyubqB6fghrPBKa7e1xrkez+OE6gLFCMpYSAgHVwCNBJvWDD1XY&#10;GlsNObPO9xxfO79THsMDjvXvOQVcDu//ZXGKMDzQyt64qOn5ulKpNZyG9tJ9A3WBl3wqiYjB8bmv&#10;D5Fx5iyXPg8d9qT1XsjQYbfwnBRNhEo++xH3/iSNYnWPh8xUq939EEtbJheRZDM+SNjDc6ppZBKC&#10;i5Q04R5v3C1dngVfNC2kj4KiI++RVeXtszak5tKNTX3vJpNe5zLSJnVAxzd2nDmtbq/3dx5m5qoI&#10;q6So1S7ei0zI+aGS2BJQQIag2ijS4UCVIeGoYR+p8z7J+XFyfvqRtnXw5eWxspfhrQWkC5QHx050&#10;tmC1hvxQfE7kmzmPyWWNl6cUsSOXiHX5U7gXszCVq5IQzK4/1c/DEuVEFy94WlV7utNFzd/gNSin&#10;6S+eeBpnz2Y9VMYj+1DB7TlvjonEmy+HyYdAEL36GEpHUUJZTVW7GkPmVUzupOvCzKQ0GTMOblDv&#10;wo/ahkovJARvN/Fr5g+vc2ukkx0f+aPB6p6Xm2jn6hCGbfZ5xosFp5rcsRET89gI+3UAc4uArZRS&#10;qnAs5c1XdfepV5JM9lqODxwCvQSUJi8IyKjonhtOv5tw+JTjc0x4UOEMC71JGd9D9zfNmYz6H6dx&#10;5yu/88HklmaXjTSCVisrXp4cci9J3/ghXGfez5Z+Q0PSlF8REXNB93JIyerHUHSdSWdFBYgN/++Z&#10;8aslw1gOcQtrU73eGoOvBxq3+UUuNs+dhz2QE9Uaer7ZtCBicknJ90lruInx+J/Vn6UXwqe65Usl&#10;H1quuxaahgg2HNlSo8YUH+tbxwoZ5jlX1H3Ga5g28nRjy+MHHho+SOHVE08z7c3Ms/98sa0w/c3v&#10;iY3eh/kpo8qrsrKfY/IFXXy9bwbM1HwBXQIwG41Umw6fmAH4MwBPPatA9Nj2O0HmZsidHk+czIOw&#10;IPj0XwRnUrv26t7WzbHoByaI9aP1/oBPq8h30t+6WGZKnS97ay1Vr8LX5zdIBpwtQn28lgBKie+y&#10;pVIrHiuTPfwig/k7N0rYi9/pmdbNvVMgzvfaHmga3ZatcY6GRlXgaZHHc+wKl7Psm14vTusY9Mzv&#10;LelO7QulniBnBiLrYRKEa7yCz/P94QAtWK2mP4cyJql9M/39idrbJhqHEfLelu49GuB532kvux72&#10;u/bbvrbNxu+YtY7TyqYR2FxbK7ejt2FK7Qd9z1VcbxlKtJa3s/qKe37g44OXqkLX+KeMQ00ptPWg&#10;kTdJ5RXgDtxkeWHsAU+3EQ3pwel4yrGFyrx1I4CSCKSov2D9u2AIGz3Y+O1NCBoVc1P1fnDAJjti&#10;xjakayYpppP68SK6MHfsydyh75VjrwXE0dPCovXRKiWfyvLnJQOmKtW6Fc0usBvi9cL3BVdHfGHr&#10;F9u2JejZXwZg31poPC9k5Y6j4RlK7YxsDGJ0I3CBad7Nrrr7NiLutaOVV9F2F6RNFmKX+t3ufse6&#10;P01pqFO5HAO/fNn70oU8roJttGDxlNE1i4Le8MOcIfTO7ULxYOPWwV2EWsxAH7apbOuV5btY1C29&#10;vF//7s3Ys18RjbKY6zBnGFD/lCD6mM1E2L04/JcCB04jJEfLTwYenjChwh0vHB6++LdiIe76ARBi&#10;0BgUq0a7j2y2qpkGbNmyLsD5GOe/9PZAzdWzbKPkBAL9tEsDR5PdeEheV0fNZGP5EmIP8VDpDO4H&#10;7f1bhPGYf55PKq5gFQ9Q56FEpeiN53W7vqvNJaz7dKxvax5wx2n3fvnrpWZ32aq9qqi4aGbCrqPJ&#10;Q0qAzto0V9kiSUHy8MDUvfSDa6D7nTtVBffj4SIaHMamKSo13WRKVM4d/pRXoeCj8COb0hd6srH/&#10;FLBrft2SnB6CUfTPIDw4Yvg8faN88VDkCudjGebgqSXhxVRz3uFxJw+vZ0ol31ITl/5+8XqI68zA&#10;3q6+JbLFMcZ/p9ypUxaWrhalaDUScUePPf0Vm5siMf895lYv4g0iT+l8i0NVSMivqaHhoa3NEIdo&#10;/8jdHyNOu4fxgcyUdHP9+qDg4XukTXsBebSQc0z711M9LA+jFUmjeZoz4KOgkuxKi7JqPvUgWIrV&#10;/dKrRAmupxe+UR8V8vl3M/ye4EzN/DodsOLW/bkPFome02KCGnAEm+FuBqUf4Jb8k4vKPse+zEK+&#10;U/uX/026bWl8Z4xAZRe8C0gm7ebSCLgk93lr87wbu1n1A0ldoe6LtIjdQ9TvSKMOd3l7YY0uPtbJ&#10;PwtSjTPRXgU/kfeby0ZSt5KEOR7BGHzMVb6se3idG7+fZOktDfabUTcv5WTuTfFTjkl/XtwOvK4E&#10;8SIN7bxLS9+fXvJSUl3Vqf7GdpV9dQ/XxC6aZF+cGFhvHh0hudTbxSqFYi4rPw74LNV785zTNmHa&#10;MUFh5+bxdVMqExCOC45RQNuU2JHSS1e7X68Oq5747ol4hLhD7/JmhE/iq+trfPX/gCFwWUVBqY04&#10;Ra0/xnGRXRZaQheDJRINJnQM5zPkJTh2XtQxMdy9qlXCAZHxe2NQ+yjwy5ss8hlo7d7wpX6YGENe&#10;dcihtcocdobo9KmwoLLnKbK0MP9qfRDwQvycyAbPvK3Bou+XPGee/nht/KofU83W+GySr9QXPbdh&#10;fWdxLoc1O/6aFY+RVN6iLePcLt5PNG8Xl8lmt/9DeifP9284ulWHfXJ/4TJqsWJfWSq0LiG97FE9&#10;kfPGxKNk/2ZdgoVo4fXwZdGgl+JRpw5hTT+nBLOmPyigCLbAm2uoTcmAYo7GYFkK05s01AR7i6K5&#10;RGk7PkVH0Z4wxWR9YlEV42I7FlcYemTAY2Sy4hqToDulW5ShNKXgpRVz180IS8eUVID4rDZQ2baR&#10;f8z8/WL0Q8yRK9eHv8tv6mvF/KVd/s2vfDwEUOnjnjlLBwMoYgERLSEAmrxOjfXVKptAl4DaYfN6&#10;2z0xmZQadq/l3lp7hbscvDDsNDpyhWEzULfGw7mAxiIq8GYU8iRYu7LKsaHpXUbjARK1OpRbFx4t&#10;6FauXIMUQa+Xe3FXpAir1r+ZuTZe5/xlSWep23y4T9cp+Zwn14PueU21FB3Mge2tWuuLeSWfAieJ&#10;0Y+wBXp2b+xsNtxYyEDdw1WeyUnfpmb0RRrf8E/tjBzL1S61sqZQMfpsF6kTrz1FYRehWMX1lD0t&#10;oweYISrj8R/Putaa1z/TPojkmMFeacDU4hcnXQ1+aqc9+9Cm5qCWNkFBTYW+tzOk9xmycN57pn8k&#10;y6SVXvj6BtArI3Og8lnhOxV3h7vXWduaTpmc9ET6I965uojZ/ms6OXSqnYM2GO5JOSIAoBDdtqb6&#10;/bCyt0W9y1c1re+aPuKMksFtXEt/IpCjgOITDHPxnxaYNFiZCRmZycpt+haaBM4cLIJ78o3iG1Ov&#10;dJpSzDmFDP+ElXl4dM8VZ2gikb3QjIIOuQfJvHQ6VwdD6BhkbyvNxst9IyR1BD3VGudhD08dRdOz&#10;aOoK4r3Vv+1m2z5xsUdwfqwUxcmaanGkqJ9LgaIzFL3GRlhjc/jNaPB3z0A20+cXZt2zpM1dj1QU&#10;Dr9tjR10uf6ZshPQPGA53/6Gadr+5cAgLszrw2/2FJUk5kj9+BqLYbokk1pWTpeYlKqwHbiucI5S&#10;EBPyOC0qur2LwDF7eXpqYFjP6D3cgZDeMz3Md5T6g3WPg768yxQZtzfOUilJCJrM/LkTivZl4VMb&#10;6uyPC/V93KSbcFqhYaCp5nLxKrPbvcqYmvz0sqct4q9ClCw2XLbcu6J50Fc0NaBbsoeAyXic+aLK&#10;1YNL4jLN+de94HuG+XLjJjvMIrH/Phf1jKnrqLnnlPstCRfFVtUHwjr4Opd5Sj7inB1fNl8utvOV&#10;oDklFQ0QvaeElLy/r55gya8P8NMi7mnHTUPRT8kUJbeGr8bs4e5MprK8mw/HHkHVZS8cfsxyKj9f&#10;cjLWHNv8dZh2Ob32+WaKor0yKdsqhI2O+pRiq8Rso1kj9imI5mdTKeSuEEn6YCMLodwm0fSeJWSs&#10;IDVwzOle0a9t8EKwos/6IpcpZ1SIgMBt628bGUnDLcKcUjMCrAThuGjtNNDnK+GwobbzEFP/nNtH&#10;ktgAEY78qz1b+wvUc8ORP4LHoMCDlOPHdiXasklyf9Dy0vgvN+/9mqv6F6+53P05rHHTV0ZqjI5G&#10;4x4/pJR/blB+4FRe2FxDA0A7NcxEFMzeiJ78jGsYmbXRrpxh4GHx4ho556zO/jbq8rqcf0WJiEh1&#10;sDc8RWWi8HPM11Te9KzNKu72xF+3Daz8Wew4cGkv4sElKrtRGVq/NxssA8YKu79HO56BtIq35aan&#10;Z1cIffHKRryWLHcjfzCZEsY/79yrlY9iVBbgx/14Wj165zl/uXVucYFbt0tR/7A96oZdWmKfuYGs&#10;sVH/Ve+ou825cGc1h3m9ye7au25qrucDCKjNQajcrxCRNWfmjGafztEt9ZxL7NlPXrN43ehc/Tz/&#10;o+kMhJl/eiywgxmuJMO64nYRAnt5lqQ2hwBCtGH04nwn4FlCVz+F3xoObb+C34O8igY7nN6K+9Pm&#10;cDqmhjmGjcBamOI6Ub6ePYYfOCBF42dDN5b6eK9fp1fdCV5a0wKdgdDHH26qxZU+MjkDXaO0KWNd&#10;169fq2jma5vJBWn8gJgeotskZGRp44Ak7hslQXtcTzRpAY9aklYF05fT3eAoCLLh5d/IZv9OB2NS&#10;eDLrwzxXz6/X6VzPPdF0CfB2eO3fw7XFXRVzjr19roH3wknQziW71j3PHKbrcsEgVg6EkdF/CUKV&#10;W+KvR+vv7zEi+UPYHudM9d+c0seeh9G+MbxcTYPw7S2OyR7MtLDUJbsQjr7/m2iyk+gzkBhK2aj7&#10;Nb/+9e56Uuc+tCHo2yISKXt/j2kaV3a1/mHdvpmOgXC6ld9AlWNC1HlNXtaL0RlLcF9tRsmxH1xt&#10;iuYrw2Yq0XRX+WSyL0sKS73yvdXkdDRK7ZiSs8BFQMGGaQWC9BZgdNVfVBYdC0vRe0G31D/FyvnW&#10;xurV6tS97c9gidAjvMAVnMllZKbJDQg3y3V9nufel3E1ZXCcuMLqrG59KFfuaSru7YywawgLs6qC&#10;mtwI09eHoCu0OI0SKgqJ8ezWDLfkqDdX+k7JM1TOFloaGkmA3R5S8VxO7nh5u4t71hgI5TttZcJ/&#10;M6IWwQKDhjdbEviviT7XznfxLCxvzwadgrTPNRLm4qg0JKXxBBiczKko7suZ2PZI1Jie6chhZJ2J&#10;lrIxXwfZBU+EHyfA3sPEq+X+pnzJEVw9n60J5JfxTOzqWL3Te0VUiUC/FkDa73lT4yEe6z7WUYKf&#10;MzMUNq+9es7xKXxTkYNLldQRXecqIxsA7S/lCbguokn/2W2En+vB9u1rg/wv7fRd0qmFEeOxc3ny&#10;i0zGuO6Zu4X6/CWxLmvXfxZ0ml+ml9b1mVqnXQdvURqTJby+9VhYg2RLaMYrHLoz1AVi1W+wCK/d&#10;cw9zxSlag2rQRIQfntOh257rLqWgItmNz7UuYdNkU7+K65E/sgxISTCkba4xMy33hnSN8/bmFB+U&#10;pEjkZ9t2xqk3XpbVczcaIwfAPPneVz0QKDMLP1yCppUlWDS+GY5q/emepMlSo3iF57KCSUJ/lMoB&#10;LBhuc4kP4DTiYdllcYg/NDHLkwf7L0nzYfGD4UJa8hTDk670rKT7J2hiRBsT0mIM0Y2pC54Jo7td&#10;+E08rS0LFz65OaYGqXoV8OPYlCWifPTeR/psKRksfGUDO79nof1D9Jft+RsWtZw/QJK0FDgJHMKX&#10;uWBavomXfOz9Pfhl/RGn9mvZrz912DXBjwSqIEcVTDSUtYhGLUcGhcMNvKXjbaMbq9jkgWbxxhmm&#10;a40fJUZL4F8rgedTYsRxLMX0/8+qXvGvPyaWnk7cLsD1kmD+8fl6dnv8xZ3BNk/nQOmD9cGiUIWF&#10;ffyClNmcwu8bomN6+tW/XKF8L5vTm9FknWOXyz57qvx7oODbG5+sodKy2deNKJyj5+RPw+PZ2+oX&#10;YA8Azw4Ch+lUirP5GOvYx/D4ndSMxDuXdMzUS0slH60jwuL6VcZUklKpG88iGF3Y5dJxgU+/aqAo&#10;u5DuBXh8mBPHFdVmQWWlxAGsSEo+Oqozq34TQye8HIAaEH1Z6KN+S9LBWA4C9dMcMH3scsJV8cYy&#10;Hs9mtWt2/51LjnaV3Qizi7rAUjf71GV/1BFhu+FSPhs1yjc7YAbir3/DUkZ7T1gbKyPFxGY+Zmyt&#10;mc0fQesdJRqFuRVd6aE1bd9a0VTKKVnXrXcvye0FL5PkVW4o++mje8LlVf969qOqHhurG4/WowBl&#10;gfWo8HLb+zzizIozwPB37iocW3PjRtlu4huCUZ1KSZPvRjQD9Xd+dif3ctfjzlVOlCRDiVFq+dO7&#10;0N2jykfjpddwll5iohJ6HMjHCVW/74ZwSD/OlBK8wKzFteasFofydljkVGTXZr3rUrY/eOeWuiE/&#10;MlZxm57mDsjaHHgPO+08AR1sTGUS47bwv9iQyWK8P4oThuE3+sREaG85D+uKGvQ1Udv7f+Hy7qbu&#10;bzz577t1r923skov6eocv3lH3Yy6OAFfV2uf8MgyWpMhMZl7vvzOU6qwfvom70qYk1nCk7A5+bLC&#10;vFIvy8eHv4f1H1c3M19mr2Jo2xo3OjkKymiqCrdbEm69Xh2TI33nyUZpYY7D51pllvTL7eWJXKrf&#10;uMuvJDCmhY6a0DNm3uY41RJ5LJzHn7A6IBp8MX9xTtWfRywWhVqaish6wIviquSIaQ6+EtUmMq4o&#10;BFjLkOHct0Mc+iM3Tq4WvlSkQBxcU74vY9UHew8rgYsmQPcNd6ePGqv5+Megq2ygVKu7paJJ50vk&#10;IXo2U+r05ew8AYeq5svmLGNKCZMfTMPaN3XvXeTRRn5IvhdAFCxj/CZ2choha+EMksxhSsYrBggV&#10;KNw8SWqD5lsVOtH0Q28UICQ9cMhFjavLEu7UxCNCRoCQ7G4ugSvtLhykhN3idKHuY7uuP/7Yz556&#10;r/X9wDJMz1Ze2KcAjh9cnQ7ZlUnnY2T6sj7Ifd8joAMXvB7VyckbXxcfHyXGznPqx3ThoOsMNBEh&#10;l3DVVH1hLVyPtyygJHoOIbSPl3nS9fhN5fsnFRyCXOUlp7avqRi0PkNJngAheDlF4mtNCcQDZbs8&#10;c7j2I6Ogi3uSjf8DPF3hgsjUcAqssq1U2/vhTUoa/sL+W8DOJeXj5a8acHBdTLoI7yuTS6uLpYOh&#10;rxYMofx8mLjmJRkUaWni9N+VQ3HguqAvBb0PenkL82ZyL8ZT1yVoUssi7vlv+A/WdctdesW0uT7H&#10;B7tlaDqu60LycPWVFrlV8j7MD7RiXUy+Tj3eGdbhr1r2nwg/UPusroBXGDBL4TFtTKYplex9+8BI&#10;nc/6pQMSO7XY2TnxJ3UkMMC+2tRS396aN+fxJUGeJ3zmrg+L3qcI+j+SNAbMONhj6RJQ4Yl26vrA&#10;ZF8eW1WVHxQT9oUUX/SyVSOlil33jce5ossyGpbXU219YI9A83D/C8wi9/56Yhl1JQOoKPFvTqVe&#10;1Vaf7IVrqoqbkZyJPUNm5papovXmMmZ9eqYy2OhsgZK9D37iHIyqs+rvP95MVw0VSDTpfFrMOa6h&#10;9hzMKincPpfCfmobN2ua1RWsasCR72VenBRixQvfZolMFNhSecHwg1Amuej4fm/D/mJ2Cr13/ejN&#10;P9eufyw8ybmuniTAyVrRxqWGqpdoyaVr/lIwe9CnHt83ZOT0vF5idbfRgfekDfP3du/exIw31Nr0&#10;XkkO9LyBbIH3k+0Unt6l4a7Zttmt1gB12PXaBs4E3oc2L4U/u8UXP+CFq715T5hAKDeH5EcXF9hL&#10;+y2vZ9TEs2bekvW1hTLI2WslWHl519xeT/+gIkylu+kFKYzQkpSamaoVGhEh4ztPgt7ssA75oAcv&#10;FlDssPxVYyhfM/an/SsdJUCTtM2pmVqoseaQpctL2RMfO7WHPl0XDc0D0nFDV2QytJcRvGl7df5S&#10;EsWPnW3vslYeGks+qBHiGXpNZUyjbmRg3Rpm+D5FPSrxZyywNrV9Q4wvKfLUPTk8yJtKU1z97uKW&#10;UMOITnxmgjP3+fXkEYfi6ek7YW8R4QNz9ycJawGwTh4guxS872mXHX9u2zrj3BLoYoRm+FH34ge0&#10;5sfKS8IqG/pLcK70iGbf+qbnmBkvjKZTCDnt9nuZQ41nH6EfkTWu05tj2gF7RkPq3KbV3CYVP9Sv&#10;RNUH0IkYvTks6xa8WyuvJhza6lliSbBoU95SrbWu2yvwX5hKlpBRdv/qBa9F9KgaWp2wpsR4sOc/&#10;F1fL+XiO87FPas3Edf8X7zgdH/x6iI17vOV6/Lxt15E3lde5oJ8nfmEorD0kuXf7Ku1xxC14QcGv&#10;ETP3QJkUc3Ud4+ROHUb9DtME6M3ggNFHySWxdtGOT5sVeIXUpoNrK3nfZJAAXDqpd/LaL69P6eO4&#10;tHvI9MMOfcEWehEEJqivD/9qVUk3UE4yDoDSPozMUPt6ubyBomGBm7ZaV/IqMLfRE8rRYZJgDk68&#10;8UxHeWpQ9juLUfp3VGbmPn6r51nTygYdwepVmt/6uSD2DB66G9EFgsLpqi8hi9+317S3GMvLE50H&#10;6iWMsR02n2DCt/HOXu+rnFu74AWK8YUi5qZWTjHmJR+1ezoHemo5+91c/DntghBi9vZ5fCuKfnKw&#10;OdsOaZz/9ZRbf6SvZD1wlCqCP2NIkZIcfooo+CbtxlrlW61blXZkzvbPtpRNxT1YCOH7bxdntph3&#10;keu618NR0192+ddyXh6Srtj7WGxAr5xnmoiO4vBVnv7hzry4EJw0ZWaW86yYsQDfefihivj2EWJi&#10;spWcarTo/fmnsU5CVffXRx+od98ZsP8qvvLc2PTq3oMC84Q+oyXgpcsTeNhN6ybWgaUkvZf7QL1D&#10;6Z73a7STGLj3cODtzQsrH0C9B6o3ZwuG62dz88o2xnNqmSbMRq9zaDC4iclwtwtLpvm8vRBUrCA0&#10;9aQ1Hikk6ViVUs37MiqmoS1/3bLl1uMCkOBtI6o46JU9TcFA//M4nz0TOuPKoZe/K65UGrBW0NEY&#10;/8Qt76IeMk4R03P1G5guZiGLU3Rz6nK33yRCr568E+bVCZA5MOBNC6oPPrQY5W12kvqiPYHm+hNi&#10;kL+/OOIkea/D8frDgM4r58OZ7LZ9n7LPCd94XiFkROd4552wlNAqHP2FiX6P6X7Wn+3fsq50mtOB&#10;Ku0DvXVYDXEB6ZRO0wR1ldH3yf2cnLJ2rozCr+TS+FO/oDbnetwaY63pADRT8Uy7QX9eukDQngGD&#10;CjHo7WeiDjw3SOXQLF1h3QrvJfBF5lvHRR9ZmXTc8JvKstDlhG84M5BxscmIiHjufNrzLXS02LBH&#10;4d2RPOR4PyfvjHxREkOlc/HnrbLsYlowdAVLhSxQ3JVfCIfV9H0CfNDnTdZ0BDc8PqePKI0Vai+9&#10;17r5Rd1qiI7t1b+5mamGySCFUFt2LmHYAFZ6m9sZabT2cPoMdHO3I+ypxNGELs4LKHr5WJAFXnAW&#10;VnD7oqib8D5dqV954PiB4cfmULKSjeXY4CMXqXmxApvGt/s6JrRIdtOTwz9LPHVU0ecl8dZoZkFb&#10;WeC2aWBI3wkXr/FHxNVL9wNdc1Xz9tyziq4YlwMqCHrl+93KgYfD2vV05ja8bzkmtC9+JxwN3te7&#10;iPO9+fj1Gh1Sd/y5NuPA9YIWrBHb52H7v1LShKecVyJgi39+AyWQGB21318HWm/rt91xXPdkOQPF&#10;P125eSKIty9l5y2OE9M7ZyUQH+aYD4JwdVnIiVZ9P38LilSPGdqW6muUFhapvsmfNgLAXK7A7YuG&#10;I+31LZb7jTavVCTRMqVP1016luBnYssT9D953/nBB00vnmnULZ2Q1XHVLUljY8IfO8z+8Tt641x/&#10;qKoYEOTLowT0kGLqPQUjDvBiUw7X5PyOZFuiUYyCGyXHmtwav42WhApKFNqGcxXfx17RjYvRESHL&#10;HDF/CJRWVXjWEUMn0ThlaljYb9J2/3QHOb29+lDFonbv/HhjdTFoEdp75fC6r39invpQz7mPg47O&#10;PVc23/r197k9PmHHJv/6tx/M0CAEuKG9+YpL8mnUeZ3DzvfoWBpfHfhiFqHBNTSw5xi5NypHCkUr&#10;b+wF9XNI/qBn7hRk3+jMOffpSr4Cp8g3xJ3Crbad2eDcOF/fzT83GDgvjU2nK/R6St5UfhGol5if&#10;9DVF8O4bNYvXDCyu6c8xYnw+vy1x7Ztj0ECP79jNNZ3ft3KvRC9OyLXY3RJ7GvjnUIYxze1ChjC9&#10;l5I6CP1RlfcY3TGXsAFh3Zqfjgh085gwcZbn1/M2Hl/er3s+ZuYkuDeZ88nAzvX2Sg+uSkhoffXr&#10;uPDXb2rZNpNpEVc9/UVj37wVWIXfGzLNJAysBlPm8DCOwMkBDnjlqBePLI/I93GZL+stx7Td74tX&#10;5qwjt9Wqyt2OkizvK/tMfitN/7kaaFbaJCVjrdRKeJgPbkgFpyBdrkpYnnD3tIYvXup82/D8TqiL&#10;OTocnrx2/LwWWtJ8XQ/l02/LYS486XWVRUxXUpgh/J7DZg4WVoxZmO/5SwUAZAswh+UFhk9JKODl&#10;qn0G+hlEGYwjxpGftIH/kSEvSO2caqhApp1zpIT26+MFWBVvLJB/OQfGhvKsyZwimNMqIyFHDIob&#10;Z8M04xRZ4iAlHU3FHlCW9qjEiB4U5JArDrNjZwDG1yxRf/2jSh+dgWJJo1E8eH+NM9D40lzuK2pP&#10;3BP/t+3inIZxFPkwLUp6zxrg5u8AApWt8wfUva3Yv5CZ6CxDtSgFpsP5AH+CHww/T5YvoiK2bB2m&#10;ufPvAu1hz0A4lVMzDH3A+mMIvuMXZBOFgQCbWWiVJR2mAcu9fgZSOpwnjdsNUD+RA9fOQE9pjug3&#10;gJWsD3uDx485YA3/5vAswrAZP7BaXWiSamAcRXE2ErE5ZwPlAhP9EJxbfxBoYOV9tjb4k2NPISgR&#10;fjJejuxaxaUDj/1oDJgkTzicOwPtzkKGpuaDB0n+RGRdjSl4G6LnQrRZ3F/XIj+FoHMdSAqWw9T/&#10;zYv1J6DQh5RoDIDxNd0FW4Q8gRFmdYqB0dovDFP/qCGuncI6Aj0x8uiZ6FWyVkNhMYoIH8PGIWx5&#10;gMybWwnzm0BqoT95nCwHFMqYwsrJMAdf+GncOuAoK1miKHsjqP1Mh2KHsI5neKDPCmILshHg78tu&#10;dgYCokJR/r8j7XQKgHG4XJCUT2AcbMdmjKJ1eBKKBu7HTMFdkEX5A/zhErH54zz+QBc2aQdgiXkD&#10;sadYHPYUTqbFEDCVlJJuyAxsdQwOVkMyHZIKYZMOFC3KhuZ8OQXTlmMEzHMGGkSBB0uBKfGkn/ME&#10;SweHTVjHU4D2H1EUBBEeLANkrwOMQxhode4tYBNgyJ17Z6CarjOQAuIfbKG2LjoVIDgTEeHDbkrl&#10;iQ7G7xzKExuDk2HY4xwHkih0BGZJlgtBndxqqxSEzPivGuZA1VTd4RQIdRQz2UWdx1LvSJ2BNoMD&#10;tvr+x66jMEiNfyLlwRF3KiXrTt8ZyC31iDpIloOSBokRrqZUu2YdcKfa/UGkIJA192q0h6QIfgRQ&#10;I7Z3lHgGMt/qBURyxr+/wP87Bmy7cAZyp+0RoGQ8HVXD7E6cwv4IrJNhlVsNRZBFCLDh8A3uM1At&#10;TeUW9Y//SQ/ASJf5I3AR5USoEKALxbzxhBqlAEhlLd1XA8jmhk0iwKLY73v281P74TtUNNdESjZA&#10;Ggxifx1RW5oCq6ULgBGCz0C6FMjCNxgOhYVyTT4xgzVSVDDn9zaUgHHoC6ir/kBJDQyJp6qQrNLO&#10;QJnR2bB4sp1eHCXLl4fa/2JNDbE7HgI85aN9t+cJBmPTL4nNO9TAW+oAyaeArc2hYKVAJ585yMp8&#10;4VYn2U6wBDP5bjeAOiiwBMiYLCJuDfLHaxX6H0eCc3IwixBdhwMy8XDvFkkS5nufkslSNb97g8re&#10;0eO/B9B/LupUjYG6dPhjEXNLH1jNZsfGEiX/zsk09Sig6hTTM7yCJjER1LbgJy/We14Rm/vPQIo3&#10;/pUCa1kB2D+PpLJjHdaoo43HrsVfgGGmAjjC3XMpWYk6MEI4BLIKWaiCzAVFQ8YJ28B6kTB/HUWA&#10;Z6/H/Kl/EDhAogBqdqCBP0rIJGPaTti3hXHMXLMHjOCo4gsjBMJsomALNZXEU/yxJjKR+mrElIJc&#10;xCdBD89AK4BgMQ2ezBN9dnZPYXFk76l3nvBNCAIKyezC2iLwx7/HAc4f/0fMKSUYxE7FYVrhP1qX&#10;Uo+wrvP4417YJuD80qbAdqcsTsGj/t7cyFjYt6UDlD2lLRCMX8eXU3Jzp0mQ3WkliCUJ2QMchg+k&#10;8hHMmqoS5jKxOfPWaWTLNCV3/oSGesd0EFhQiBegxfa45npiERPPTo40iXCuT54YLKUR0GC0ZMjW&#10;ZA4VkwjogdP5SVccQL8AIhk/Cpv7j6BsJC3KwBlolQzIeDRqcB2zShWYtsCNwb6Ryx2IVa2hYUf5&#10;TMAUwBF0+3AEgRJ9pqMgt5am3uGRFNpXR/jXe9H3+5Hgk947RZjJ3vaiM5DsGYghefl0z9c+zwFL&#10;jkpHXqcuUaMEObS6sNvKlCy9XFht0xG1hyxHe0heX6TOhYf6UpeCiH+jxfOAk+1+a5APMzkLHH/Y&#10;Asr/5HR9aUodehJCjbJWOAGW8QH4gudPM2xysW3wBEH0joLBkanYLdUBFQjxQ+czFDSJFq4rTf1t&#10;OY2bp+QPHr8AuOR9H3wSRwkPQ5O16qqBE3wGEh4vnl8g28n1UH9r5M9v7sOyXwP7l+3ODR3Ej/5B&#10;HCNQ6PF+Sg8A5Ik6UfKmbJQOA6eHhfAPaJ87bQIkqeyOQbAU1CjsCMM1k0mCEOGj2MHFDTh52VIe&#10;oHjqEexvBeoQXA4lYFANYqVa/yM4gJdBCLZWSFJ1Aw5b5X2AnJOAxviPWC7IDarauJb+/5Thynrc&#10;Af4UTsnqB8iwVw8HeB9bgSZx2qP8XaBkTSCKpg2m9PrvU/K0KwBaKPVQ+2s3KCiiV54DkuSwZT/T&#10;UKRFglNR0EzLzL8HGwzyJCnqf+CTtT+QtlPBsA6d9Xri6AplELk+OjhGJs2kjc1vy3OlIDsVgDwf&#10;7OrIHJySfR/9FThjZ6AzUJkD0RMwFZhVDaC30Gm02OHxgi4QOPdfHcEtrI5pA8cpdw/YntuGNxhJ&#10;ljGEA9r23/xGtGotcGSpUYrUo3HISV+LACXzBQ4299X3CAwlADo9XKYA1khWiwIoWwI+SLUFhgmC&#10;fQIfl/RTIXOwRdXiLmALY+OL4FumQv9NsV+PmTw4hTUDlvprEIXpFOWvYeBC6aFGKc2onP6GTH7a&#10;36MOIrAHAC2ZzkAaAVvGgIIFTBNiGudC/d0zg8qkIO6ErjTAiZ535jsE1klQh4TxNiKaOD07kje/&#10;DTnY0FqEwzuV3AdgtUIE8ynMJHGYEDhPdCDLzO/pwa4VUbggcySRM9D3xOfe0aon+GlAooPxSQ7U&#10;ce8F6vJMAImJMa+HJAVxYwCWu3cGUhHzJ3oxoRu+IHv8j1+c5tnOHQNK5K0A6QP51Cr6NlWclqx6&#10;adqfkoXZcXAHCPwU63CceWdlH9ZhFQWIfgsLe/RBPwnsvYSeDo2C+Prat5AEDbhUgk4N2YqrIEon&#10;lKzDteNIADomtmsP1scLG8V2rOCHCiGTmQfGoZjJ9WGS3ChADL4ICoZUAOQ4R3RRi8k2FHhtLCAc&#10;HzpWh+zvb64Q2/lJoUc59wlPYfGW/y0CYLpL0igBsjsEm7sTVeViiBIo6PAmBh0s7TvkqW1xCsJm&#10;YL/aFGl7Vk+O1AAxma8vR5PUcmCvEAfzu0MNe1F1meOo4/bpU2AHhxQIF55PGTPjB4EcWRZdt9xw&#10;OwMFEqlXYOLvDFeA6wuQoFH+LAwz2bIbuoeIouwDYj4PhCWjxbwXqWACeFuLONqO6QBsJKCbFAmW&#10;YrLgYzB88MtAcRvABxEBpkNVVfFwwETrHc1PwGo/LFH51AmA6b1P9D4DLT2BvXGro4wfp5LLifKx&#10;p+0b4/+Gy499t5Twe4aoor9CdrZeCqaDI41Fkfih4HJS/gEJupVLeuJFxe7B9IilxPKh0gnI5i8A&#10;eaIzapCkHI6BG3tQJQGKipEt+1ZTobv+Cw71x8cYuMPW+ni02OYcNZ+zPjonJ46d3KZkiNnXTFyk&#10;DkWqqEmPX4WQgN8FZwB3NfSaUh2sw+REjMwaBeuOnDmhYiIKEGptELhnlacxdQmm9joV1jT0DGDr&#10;e5j/yrjVIMEFwA0iokjiBpCfcscnGKKX/18CiUhFUwYbgNvcSVtbE4uMPOnDyXiBE1Ht/jG/IXj5&#10;5NBiEbixAca088gQRfCI3iBt5ZBgC4DSmsTgaSynzdexwAfP5p288SSUAQoAN7/x4i8lsrk9zj7Z&#10;wF687Az0COqHsotKW8hHBZefNv2BbEMJ07ArMEwr4Che8/UnOLevSvoTAu7//UJCNQJ8q91do96/&#10;T7atPw22n4PUHW2gF6kDYp5LCVEC30MtV36223HMjR/P7pCSO89AqUglJoIzJm4FRf1jmbjzghXO&#10;RJbNnJyn/PQi5YFX0KdhkZ+8d/HU8fqsPeCWdHC0MTIOJessUFH9pcz/08LXvQBZfaqVkQDwO7YG&#10;Wz6ggRwEdiS474VOmkPch1sWU39z5QPfAmtbRzLG0xJSYN7U6S28ug71N+x4VcCfEBaJ+F5NNXDY&#10;xWG669a+1u9QDYqP0fBxlB0RXWeMfQL8lhwNW0eiVkZGiXFdWAsHStb8joYscLonMLuixfAWYOpy&#10;6r2lvYPjHFU1Tgc7WJM/sngONwhlBsBPXy452Nc3wvokAZ3apHcG4lTVn0Fs/oI9Q3MCI4wD3MjK&#10;i4YSPRF1lGeewK639boAm3QK6bGszyqOzkcgyA72NYAYdAIoiXodB/gpDCWbiX94H9j+YPmvfFXw&#10;Lg7m0JDbQ4C5kRxeFAPEB6/KnlZuD2F/OBzfGhwf//oOsoyQB29Zwsk48DolzzmXku2wY3iD2g/Q&#10;bjZnngtF9IS17lGOwGNU+DcMto+E2FQt0/3vOk6OLB9u2yEltpAdtp/AepiMpRw2e4j7VCgh4gjG&#10;6QCQYKE0cg6K7omKniZQt+f/RYLr/wLe8vBE0v/s3GE+7Jgbu0j9AesfujUJ2/x5Bjo3PQcj+B/C&#10;CsM5wV2QBVSkEgD9kRuF3gXuk1RpWBVmetybGjXlFUaR/a95jcBpW7j1c+rCAaKLujgJmM3hkY3P&#10;mMk46r9RCoKkFA3eibXsoAwBHGik3ilbtYQTd05ge+Ajexj0FOHDJwlcJroosGg0IB5MeZA3MLVv&#10;x09JkuCZ0/9JxNNHXYT7y9Qj4OVoA7syXFl5PN8B6Y/+dQb6R7bH3B+Hu3Pn3wC+nFELxkf3O5TO&#10;QdDUPkzfsMom7HCDgpumwg5JSOIfHHoPQfTz307C1LBHHxNfbEchxs2BGxYRnmq5NF0KpaHy7J4A&#10;2Er+ehqwwIhX1GVYHz8Eenx6aAZbEoPVAsfx+QsKQDcNB+KF+WACBg9oNY3MU2kS/LQCoMEAwplx&#10;fha8dyfuTyts9ITczLJ6jCQD9jag3WEHfhRtBzub/D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D0&#10;qgUAW0NvbnRlbnRfVHlwZXNdLnhtbFBLAQIUAAoAAAAAAIdO4kAAAAAAAAAAAAAAAAAGAAAAAAAA&#10;AAAAEAAAALqoBQBfcmVscy9QSwECFAAUAAAACACHTuJAihRmPNEAAACUAQAACwAAAAAAAAABACAA&#10;AADeqAUAX3JlbHMvLnJlbHNQSwECFAAKAAAAAACHTuJAAAAAAAAAAAAAAAAABAAAAAAAAAAAABAA&#10;AAAAAAAAZHJzL1BLAQIUAAoAAAAAAIdO4kAAAAAAAAAAAAAAAAAKAAAAAAAAAAAAEAAAANipBQBk&#10;cnMvX3JlbHMvUEsBAhQAFAAAAAgAh07iQBmUu8m9AAAApwEAABkAAAAAAAAAAQAgAAAAAKoFAGRy&#10;cy9fcmVscy9lMm9Eb2MueG1sLnJlbHNQSwECFAAUAAAACACHTuJAQcaUmNkAAAAIAQAADwAAAAAA&#10;AAABACAAAAAiAAAAZHJzL2Rvd25yZXYueG1sUEsBAhQAFAAAAAgAh07iQFGwDUlZBAAA2AsAAA4A&#10;AAAAAAAAAQAgAAAAKAEAAGRycy9lMm9Eb2MueG1sUEsBAhQACgAAAAAAh07iQAAAAAAAAAAAAAAA&#10;AAoAAAAAAAAAAAAQAAAArQUAAGRycy9tZWRpYS9QSwECFAAUAAAACACHTuJAdjYdojrDAAAtxAAA&#10;FQAAAAAAAAABACAAAADVBQAAZHJzL21lZGlhL2ltYWdlMS5qcGVnUEsBAhQAFAAAAAgAh07iQLdH&#10;pTlF3wQAtBEFABUAAAAAAAAAAQAgAAAAQskAAGRycy9tZWRpYS9pbWFnZTIuanBlZ1BLBQYAAAAA&#10;CwALAJYCAAA4rAUAAAA=&#10;">
                <o:lock v:ext="edit" aspectratio="f"/>
                <v:group id="_x0000_s1026" o:spid="_x0000_s1026" o:spt="203" style="position:absolute;left:2137;top:662401;height:2859;width:8312;" coordorigin="2061,708827" coordsize="6580,2467" o:gfxdata="UEsDBAoAAAAAAIdO4kAAAAAAAAAAAAAAAAAEAAAAZHJzL1BLAwQUAAAACACHTuJAWnV22L0AAADc&#10;AAAADwAAAGRycy9kb3ducmV2LnhtbEVPS2vCQBC+C/0PyxR6000sbUrqKkW09BAKxkLpbciOSTA7&#10;G7JrHv++Kwje5uN7zmozmkb01LnasoJ4EYEgLqyuuVTwc9zP30A4j6yxsUwKJnKwWT/MVphqO/CB&#10;+tyXIoSwS1FB5X2bSumKigy6hW2JA3eynUEfYFdK3eEQwk0jl1H0Kg3WHBoqbGlbUXHOL0bB54DD&#10;x3O867PzaTv9HV++f7OYlHp6jKN3EJ5Gfxff3F86zE8SuD4TLpDr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nV22L0AAADcAAAADwAAAAAAAAABACAAAAAiAAAAZHJzL2Rvd25yZXYueG1s&#10;UEsBAhQAFAAAAAgAh07iQDMvBZ47AAAAOQAAABUAAAAAAAAAAQAgAAAADAEAAGRycy9ncm91cHNo&#10;YXBleG1sLnhtbFBLBQYAAAAABgAGAGABAADJAwAAAAA=&#10;">
                  <o:lock v:ext="edit" aspectratio="f"/>
                  <v:shape id="_x0000_s1026" o:spid="_x0000_s1026" o:spt="75" alt="src=http _www.hpa.net.cn_binger_images2_2018_8_4_201808041018322281_6914.jpg&amp;refer=http _www.hpa.net.cn&amp;app=2002&amp;size=f9999,10000&amp;q=a80&amp;n=0&amp;g=0n&amp;fmt=jpeg" type="#_x0000_t75" style="position:absolute;left:2061;top:708832;height:2463;width:3452;" filled="f" o:preferrelative="t" stroked="f" coordsize="21600,21600" o:gfxdata="UEsDBAoAAAAAAIdO4kAAAAAAAAAAAAAAAAAEAAAAZHJzL1BLAwQUAAAACACHTuJASiIEpsAAAADc&#10;AAAADwAAAGRycy9kb3ducmV2LnhtbEWPQWsCQQyF74L/YYjQi+ispUhdHaUIQg+VturFW9iJu6s7&#10;mWVmump/fXMoeEt4L+99WaxurlEdhVh7NjAZZ6CIC29rLg0c9pvRK6iYkC02nsnAnSKslv3eAnPr&#10;r/xN3S6VSkI45migSqnNtY5FRQ7j2LfEop18cJhkDaW2Aa8S7hr9nGVT7bBmaaiwpXVFxWX34wzM&#10;jt2m3d7Lt4/Pr9jtw3B7Xv9aY54Gk2wOKtEtPcz/1+9W8F8EX56RCfTy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IgSm&#10;wAAAANwAAAAPAAAAAAAAAAEAIAAAACIAAABkcnMvZG93bnJldi54bWxQSwECFAAUAAAACACHTuJA&#10;My8FnjsAAAA5AAAAEAAAAAAAAAABACAAAAAPAQAAZHJzL3NoYXBleG1sLnhtbFBLBQYAAAAABgAG&#10;AFsBAAC5AwAAAAA=&#10;">
                    <v:fill on="f" focussize="0,0"/>
                    <v:stroke on="f"/>
                    <v:imagedata r:id="rId57" o:title=""/>
                    <o:lock v:ext="edit" aspectratio="t"/>
                  </v:shape>
                  <v:shape id="_x0000_s1026" o:spid="_x0000_s1026" o:spt="75" alt="24153033aw2g" type="#_x0000_t75" style="position:absolute;left:5539;top:708827;height:2462;width:3103;" filled="f" o:preferrelative="t" stroked="f" coordsize="21600,21600" o:gfxdata="UEsDBAoAAAAAAIdO4kAAAAAAAAAAAAAAAAAEAAAAZHJzL1BLAwQUAAAACACHTuJAMXiIXroAAADc&#10;AAAADwAAAGRycy9kb3ducmV2LnhtbEVPS4vCMBC+C/sfwizsRTR1D1qq0cOCi0dtxWVvQzM21WZS&#10;mtTHvzeC4G0+vucsVjfbiAt1vnasYDJOQBCXTtdcKdgX61EKwgdkjY1jUnAnD6vlx2CBmXZX3tEl&#10;D5WIIewzVGBCaDMpfWnIoh+7ljhyR9dZDBF2ldQdXmO4beR3kkylxZpjg8GWfgyV57y3Cvz/6dfk&#10;BW5P60Pf/vEwLahPlfr6nCRzEIFu4S1+uTc6zp/O4PlMvEA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eIheugAAANwA&#10;AAAPAAAAAAAAAAEAIAAAACIAAABkcnMvZG93bnJldi54bWxQSwECFAAUAAAACACHTuJAMy8FnjsA&#10;AAA5AAAAEAAAAAAAAAABACAAAAAJAQAAZHJzL3NoYXBleG1sLnhtbFBLBQYAAAAABgAGAFsBAACz&#10;AwAAAAA=&#10;">
                    <v:fill on="f" focussize="0,0"/>
                    <v:stroke on="f"/>
                    <v:imagedata r:id="rId58" cropright="14548f" cropbottom="4910f" o:title=""/>
                    <o:lock v:ext="edit" aspectratio="t"/>
                  </v:shape>
                </v:group>
                <v:shape id="_x0000_s1026" o:spid="_x0000_s1026" o:spt="202" type="#_x0000_t202" style="position:absolute;left:4206;top:665215;height:342;width:3805;" filled="f" stroked="f" coordsize="21600,21600" o:gfxdata="UEsDBAoAAAAAAIdO4kAAAAAAAAAAAAAAAAAEAAAAZHJzL1BLAwQUAAAACACHTuJAB2gGGL0AAADc&#10;AAAADwAAAGRycy9kb3ducmV2LnhtbEVPS0sDMRC+C/6HMII3m2yVImvTHmwLHnzUVUFv42bcXdxM&#10;lmS6rf/eFARv8/E9Z748+F6NFFMX2EIxMaCI6+A6biy8vmwurkElQXbYByYLP5RguTg9mWPpwp6f&#10;aaykUTmEU4kWWpGh1DrVLXlMkzAQZ+4rRI+SYWy0i7jP4b7XU2Nm2mPHuaHFgW5bqr+rnbfQv6d4&#10;/2nkY1w1D7J90ru3dfFo7flZYW5ACR3kX/znvnN5/uUVHJ/JF+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aAYY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pPr>
                          <w:ind w:firstLine="422" w:firstLineChars="20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香零山</w:t>
                        </w:r>
                      </w:p>
                      <w:p>
                        <w:pPr>
                          <w:jc w:val="both"/>
                        </w:pPr>
                      </w:p>
                    </w:txbxContent>
                  </v:textbox>
                </v:shape>
                <w10:wrap type="topAndBottom"/>
              </v:group>
            </w:pict>
          </mc:Fallback>
        </mc:AlternateContent>
      </w:r>
      <w:r>
        <w:rPr>
          <w:rFonts w:ascii="Times New Roman" w:hAnsi="Times New Roman" w:cs="Times New Roman"/>
          <w:color w:val="auto"/>
        </w:rPr>
        <w:t>香零山位于湖南省永州市零陵区，距金洞国家森林公园约50Km，约1.5小时车程，是天然石矶组成的小岛，高约20米，东西宽约20米，南北长15米主体分为上下两层中间有木式楼梯相连接，被誉为</w:t>
      </w:r>
      <w:r>
        <w:rPr>
          <w:rFonts w:hint="eastAsia" w:ascii="Times New Roman" w:hAnsi="Times New Roman" w:cs="Times New Roman"/>
          <w:color w:val="auto"/>
        </w:rPr>
        <w:t>“</w:t>
      </w:r>
      <w:r>
        <w:rPr>
          <w:color w:val="auto"/>
        </w:rPr>
        <w:fldChar w:fldCharType="begin"/>
      </w:r>
      <w:r>
        <w:rPr>
          <w:color w:val="auto"/>
        </w:rPr>
        <w:instrText xml:space="preserve"> HYPERLINK "https://baike.so.com/doc/5374554-5610599.html" \t "https://baike.so.com/doc/_blank" </w:instrText>
      </w:r>
      <w:r>
        <w:rPr>
          <w:color w:val="auto"/>
        </w:rPr>
        <w:fldChar w:fldCharType="separate"/>
      </w:r>
      <w:r>
        <w:rPr>
          <w:rFonts w:ascii="Times New Roman" w:hAnsi="Times New Roman" w:cs="Times New Roman"/>
          <w:color w:val="auto"/>
        </w:rPr>
        <w:t>永州八景</w:t>
      </w:r>
      <w:r>
        <w:rPr>
          <w:rFonts w:ascii="Times New Roman" w:hAnsi="Times New Roman" w:cs="Times New Roman"/>
          <w:color w:val="auto"/>
        </w:rPr>
        <w:fldChar w:fldCharType="end"/>
      </w:r>
      <w:r>
        <w:rPr>
          <w:rFonts w:hint="eastAsia" w:ascii="Times New Roman" w:hAnsi="Times New Roman" w:cs="Times New Roman"/>
          <w:color w:val="auto"/>
        </w:rPr>
        <w:t>”</w:t>
      </w:r>
      <w:r>
        <w:rPr>
          <w:rFonts w:ascii="Times New Roman" w:hAnsi="Times New Roman" w:cs="Times New Roman"/>
          <w:color w:val="auto"/>
        </w:rPr>
        <w:t>之一，是潇湘百里平湖风光带上一处重要的旅游景点，景区中的核心景点观音阁始建于清代同治年间，历史悠久，文化底蕴深厚。</w:t>
      </w:r>
    </w:p>
    <w:p>
      <w:pPr>
        <w:pStyle w:val="4"/>
        <w:rPr>
          <w:rFonts w:hint="eastAsia" w:ascii="Times New Roman" w:hAnsi="Times New Roman" w:eastAsia="宋体" w:cs="Times New Roman"/>
          <w:bCs/>
          <w:color w:val="auto"/>
          <w:lang w:eastAsia="zh-CN"/>
        </w:rPr>
      </w:pPr>
      <w:bookmarkStart w:id="91" w:name="_Toc17052413"/>
      <w:bookmarkStart w:id="92" w:name="_Toc22869"/>
      <w:r>
        <w:rPr>
          <w:rFonts w:ascii="Times New Roman" w:hAnsi="Times New Roman" w:cs="Times New Roman"/>
          <w:bCs/>
          <w:color w:val="auto"/>
        </w:rPr>
        <w:t>2.2.3 开发建设条件调查</w:t>
      </w:r>
      <w:bookmarkEnd w:id="91"/>
      <w:bookmarkEnd w:id="92"/>
    </w:p>
    <w:p>
      <w:pPr>
        <w:ind w:left="480" w:leftChars="200"/>
        <w:rPr>
          <w:rFonts w:ascii="Times New Roman" w:hAnsi="Times New Roman" w:cs="Times New Roman"/>
          <w:b/>
          <w:bCs/>
          <w:color w:val="auto"/>
        </w:rPr>
      </w:pPr>
      <w:r>
        <w:rPr>
          <w:rFonts w:ascii="Times New Roman" w:hAnsi="Times New Roman" w:cs="Times New Roman"/>
          <w:b/>
          <w:bCs/>
          <w:color w:val="auto"/>
        </w:rPr>
        <w:t>（1）外部交通</w:t>
      </w:r>
    </w:p>
    <w:p>
      <w:pPr>
        <w:ind w:left="480" w:leftChars="200"/>
        <w:rPr>
          <w:rFonts w:ascii="Times New Roman" w:hAnsi="Times New Roman" w:cs="Times New Roman"/>
          <w:b/>
          <w:bCs/>
          <w:color w:val="auto"/>
        </w:rPr>
      </w:pPr>
      <w:r>
        <w:rPr>
          <w:rFonts w:ascii="Times New Roman" w:hAnsi="Times New Roman" w:eastAsia="宋体" w:cs="Times New Roman"/>
          <w:b/>
          <w:bCs/>
          <w:color w:val="auto"/>
        </w:rPr>
        <w:t>①</w:t>
      </w:r>
      <w:r>
        <w:rPr>
          <w:rFonts w:ascii="Times New Roman" w:hAnsi="Times New Roman" w:cs="Times New Roman"/>
          <w:b/>
          <w:bCs/>
          <w:color w:val="auto"/>
        </w:rPr>
        <w:t>公路</w:t>
      </w:r>
    </w:p>
    <w:p>
      <w:pPr>
        <w:ind w:firstLine="480" w:firstLineChars="200"/>
        <w:rPr>
          <w:rFonts w:ascii="Times New Roman" w:hAnsi="Times New Roman" w:cs="Times New Roman"/>
          <w:b/>
          <w:bCs/>
          <w:color w:val="auto"/>
        </w:rPr>
      </w:pPr>
      <w:r>
        <w:rPr>
          <w:rFonts w:ascii="Times New Roman" w:hAnsi="Times New Roman" w:cs="Times New Roman"/>
          <w:color w:val="auto"/>
        </w:rPr>
        <w:t>森林公园所处的金洞镇距离X002与三南路S320木梓墟交接处13km，距离G72衡昆高速公路白水收费站25km，至S320与G322交汇处唐家岭村45km，此外金洞镇至晒北滩、金洞镇至内下、凤凰乡至白果市乡等6条公路与G322、S320紧密相连，</w:t>
      </w:r>
      <w:r>
        <w:rPr>
          <w:rFonts w:hint="eastAsia" w:ascii="Times New Roman" w:hAnsi="Times New Roman" w:cs="Times New Roman"/>
          <w:color w:val="auto"/>
        </w:rPr>
        <w:t>同时</w:t>
      </w:r>
      <w:r>
        <w:rPr>
          <w:rFonts w:ascii="Times New Roman" w:hAnsi="Times New Roman" w:cs="Times New Roman"/>
          <w:color w:val="auto"/>
        </w:rPr>
        <w:t>S231“木-牛”二级公路</w:t>
      </w:r>
      <w:r>
        <w:rPr>
          <w:rFonts w:hint="eastAsia" w:ascii="Times New Roman" w:hAnsi="Times New Roman" w:cs="Times New Roman"/>
          <w:color w:val="auto"/>
        </w:rPr>
        <w:t>由南至北贯穿金洞镇，</w:t>
      </w:r>
      <w:r>
        <w:rPr>
          <w:rFonts w:ascii="Times New Roman" w:hAnsi="Times New Roman" w:cs="Times New Roman"/>
          <w:color w:val="auto"/>
        </w:rPr>
        <w:t>是金洞国家森林公园对外生产生活的主要运输通道。</w:t>
      </w:r>
    </w:p>
    <w:p>
      <w:pPr>
        <w:ind w:left="480" w:leftChars="200"/>
        <w:rPr>
          <w:rFonts w:ascii="Times New Roman" w:hAnsi="Times New Roman" w:eastAsia="宋体" w:cs="Times New Roman"/>
          <w:b/>
          <w:bCs/>
          <w:color w:val="auto"/>
        </w:rPr>
      </w:pPr>
      <w:r>
        <w:rPr>
          <w:rFonts w:ascii="Times New Roman" w:hAnsi="Times New Roman" w:eastAsia="宋体" w:cs="Times New Roman"/>
          <w:b/>
          <w:bCs/>
          <w:color w:val="auto"/>
        </w:rPr>
        <w:t>②铁路</w:t>
      </w:r>
    </w:p>
    <w:p>
      <w:pPr>
        <w:ind w:firstLine="480" w:firstLineChars="200"/>
        <w:rPr>
          <w:rFonts w:ascii="Times New Roman" w:hAnsi="Times New Roman" w:eastAsia="宋体" w:cs="Times New Roman"/>
          <w:color w:val="auto"/>
        </w:rPr>
      </w:pPr>
      <w:r>
        <w:rPr>
          <w:rFonts w:ascii="Times New Roman" w:hAnsi="Times New Roman" w:eastAsia="宋体" w:cs="Times New Roman"/>
          <w:color w:val="auto"/>
        </w:rPr>
        <w:t>森林公园至湘桂铁路祁阳站65km，约1.3小时车程，为往返于衡阳市、永州市、桂林市等湘桂重要城市的游客提供了便利；距离</w:t>
      </w:r>
      <w:r>
        <w:rPr>
          <w:color w:val="auto"/>
        </w:rPr>
        <w:fldChar w:fldCharType="begin"/>
      </w:r>
      <w:r>
        <w:rPr>
          <w:color w:val="auto"/>
        </w:rPr>
        <w:instrText xml:space="preserve"> HYPERLINK "https://baike.so.com/doc/5996384-6209355.html" \t "https://baike.so.com/doc/_blank" </w:instrText>
      </w:r>
      <w:r>
        <w:rPr>
          <w:color w:val="auto"/>
        </w:rPr>
        <w:fldChar w:fldCharType="separate"/>
      </w:r>
      <w:r>
        <w:rPr>
          <w:rFonts w:ascii="Times New Roman" w:hAnsi="Times New Roman" w:eastAsia="宋体" w:cs="Times New Roman"/>
          <w:color w:val="auto"/>
        </w:rPr>
        <w:t>洛湛铁路</w:t>
      </w:r>
      <w:r>
        <w:rPr>
          <w:rFonts w:ascii="Times New Roman" w:hAnsi="Times New Roman" w:eastAsia="宋体" w:cs="Times New Roman"/>
          <w:color w:val="auto"/>
        </w:rPr>
        <w:fldChar w:fldCharType="end"/>
      </w:r>
      <w:r>
        <w:rPr>
          <w:rFonts w:ascii="Times New Roman" w:hAnsi="Times New Roman" w:eastAsia="宋体" w:cs="Times New Roman"/>
          <w:color w:val="auto"/>
        </w:rPr>
        <w:t>、湘桂铁路、湘桂高铁、呼南高铁（规划将建）、广清怀高铁（规划将建）、兴永郴铁路（规划将建）、洛湛铁路邵永玉段（规划将建）途径的永州高铁站80km，约1.5小时车程，为铁路沿线各大城市的游客前往公园旅游提供便利，极大地拓展了金洞国家森林公园的客源市场。</w:t>
      </w:r>
    </w:p>
    <w:p>
      <w:pPr>
        <w:ind w:left="480" w:leftChars="200"/>
        <w:rPr>
          <w:rFonts w:ascii="Times New Roman" w:hAnsi="Times New Roman" w:eastAsia="宋体" w:cs="Times New Roman"/>
          <w:b/>
          <w:bCs/>
          <w:color w:val="auto"/>
        </w:rPr>
      </w:pPr>
      <w:r>
        <w:rPr>
          <w:rFonts w:ascii="Times New Roman" w:hAnsi="Times New Roman" w:eastAsia="宋体" w:cs="Times New Roman"/>
          <w:b/>
          <w:bCs/>
          <w:color w:val="auto"/>
        </w:rPr>
        <w:t>③航空</w:t>
      </w:r>
    </w:p>
    <w:p>
      <w:pPr>
        <w:tabs>
          <w:tab w:val="left" w:pos="613"/>
        </w:tabs>
        <w:jc w:val="left"/>
        <w:rPr>
          <w:rFonts w:ascii="Times New Roman" w:hAnsi="Times New Roman" w:cs="Times New Roman"/>
          <w:color w:val="auto"/>
        </w:rPr>
      </w:pPr>
      <w:r>
        <w:rPr>
          <w:rFonts w:ascii="Times New Roman" w:hAnsi="Times New Roman" w:eastAsia="宋体" w:cs="Times New Roman"/>
          <w:b/>
          <w:bCs/>
          <w:color w:val="auto"/>
        </w:rPr>
        <w:tab/>
      </w:r>
      <w:r>
        <w:rPr>
          <w:rFonts w:ascii="Times New Roman" w:hAnsi="Times New Roman" w:eastAsia="宋体" w:cs="Times New Roman"/>
          <w:color w:val="auto"/>
        </w:rPr>
        <w:t>森林公园</w:t>
      </w:r>
      <w:r>
        <w:rPr>
          <w:rFonts w:ascii="Times New Roman" w:hAnsi="Times New Roman" w:cs="Times New Roman"/>
          <w:color w:val="auto"/>
        </w:rPr>
        <w:t>至零陵机场75千米，约1.5小时车程，目前已开通长沙、广州、深圳、北京、上海、昆明、海口、厦门等城市的航班，为国内主要一线城市客源群体进入森林公园旅游提供了可能，进一步扩大了国内旅游市场；以及未来规划将建的宁远县通用机场、永州冷水滩、祁阳金洞二类通用机场为森林公园带来良好的发展前景；此外森林公园距离衡阳南岳机场仅105公里，约1.5小时车程，为国内其他城市的客源群体进入森林公园提供了更多选择。</w:t>
      </w:r>
    </w:p>
    <w:p>
      <w:pPr>
        <w:ind w:firstLine="482" w:firstLineChars="200"/>
        <w:rPr>
          <w:rFonts w:ascii="Times New Roman" w:hAnsi="Times New Roman" w:cs="Times New Roman"/>
          <w:b/>
          <w:bCs/>
          <w:color w:val="auto"/>
        </w:rPr>
      </w:pPr>
      <w:r>
        <w:rPr>
          <w:rFonts w:ascii="Times New Roman" w:hAnsi="Times New Roman" w:cs="Times New Roman"/>
          <w:b/>
          <w:bCs/>
          <w:color w:val="auto"/>
        </w:rPr>
        <w:t>（2）旅游适游期</w:t>
      </w:r>
    </w:p>
    <w:p>
      <w:pPr>
        <w:tabs>
          <w:tab w:val="left" w:pos="613"/>
        </w:tabs>
        <w:ind w:firstLine="480" w:firstLineChars="200"/>
        <w:jc w:val="left"/>
        <w:rPr>
          <w:rFonts w:ascii="Times New Roman" w:hAnsi="Times New Roman" w:cs="Times New Roman"/>
          <w:color w:val="auto"/>
        </w:rPr>
      </w:pPr>
      <w:r>
        <w:rPr>
          <w:rFonts w:ascii="Times New Roman" w:hAnsi="Times New Roman" w:cs="Times New Roman"/>
          <w:color w:val="auto"/>
        </w:rPr>
        <w:t>根据森林公园的气候特点，旅游适游期大约为280天左右，即3月至11月。春天，气候宜人，万物吐绿，山花烂漫，是赏花、春游的季节；夏天，绿意盎然，凉爽清润，溪水潺潺、雾绕翠岗，是度假避暑、野营、漂流、开展水上娱乐活动的好时光；秋天，园内层林尽染，姹紫嫣红，群山低伏，千壑尽收眼底，适合开展休闲、登山、观日出、森林观鸟等活动；冬季，玉树琼花，银装素裹，万籁俱寂，是观赏雪景的理想之地。</w:t>
      </w:r>
    </w:p>
    <w:p>
      <w:pPr>
        <w:ind w:firstLine="482" w:firstLineChars="200"/>
        <w:rPr>
          <w:rFonts w:ascii="Times New Roman" w:hAnsi="Times New Roman" w:cs="Times New Roman"/>
          <w:b/>
          <w:bCs/>
          <w:color w:val="auto"/>
        </w:rPr>
      </w:pPr>
      <w:r>
        <w:rPr>
          <w:rFonts w:ascii="Times New Roman" w:hAnsi="Times New Roman" w:cs="Times New Roman"/>
          <w:b/>
          <w:bCs/>
          <w:color w:val="auto"/>
        </w:rPr>
        <w:t>（3）公园所处的旅游区位条件</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金洞国家森林公园所在的永州市位于湖南南部，处潇水与湘江交汇处，西北接邵阳市，东北靠</w:t>
      </w:r>
      <w:r>
        <w:rPr>
          <w:color w:val="auto"/>
        </w:rPr>
        <w:fldChar w:fldCharType="begin"/>
      </w:r>
      <w:r>
        <w:rPr>
          <w:color w:val="auto"/>
        </w:rPr>
        <w:instrText xml:space="preserve"> HYPERLINK "https://baike.so.com/doc/5330031-5565205.html" \t "https://baike.so.com/doc/_blank" </w:instrText>
      </w:r>
      <w:r>
        <w:rPr>
          <w:color w:val="auto"/>
        </w:rPr>
        <w:fldChar w:fldCharType="separate"/>
      </w:r>
      <w:r>
        <w:rPr>
          <w:rFonts w:ascii="Times New Roman" w:hAnsi="Times New Roman" w:cs="Times New Roman"/>
          <w:color w:val="auto"/>
        </w:rPr>
        <w:t>衡阳市</w:t>
      </w:r>
      <w:r>
        <w:rPr>
          <w:rFonts w:ascii="Times New Roman" w:hAnsi="Times New Roman" w:cs="Times New Roman"/>
          <w:color w:val="auto"/>
        </w:rPr>
        <w:fldChar w:fldCharType="end"/>
      </w:r>
      <w:r>
        <w:rPr>
          <w:rFonts w:ascii="Times New Roman" w:hAnsi="Times New Roman" w:cs="Times New Roman"/>
          <w:color w:val="auto"/>
        </w:rPr>
        <w:t>，西南毗邻两广，是内陆的前沿，是内陆中部城市通往两广、两南（海南、大西南）和港澳的重要通道，是我国华南与华北两大经济区的重要结合部，具有明显的双幅射功能。</w:t>
      </w:r>
    </w:p>
    <w:p>
      <w:pPr>
        <w:ind w:firstLine="538"/>
        <w:jc w:val="left"/>
        <w:rPr>
          <w:rFonts w:ascii="Times New Roman" w:hAnsi="Times New Roman" w:cs="Times New Roman"/>
          <w:color w:val="auto"/>
        </w:rPr>
      </w:pPr>
      <w:r>
        <w:rPr>
          <w:rFonts w:ascii="Times New Roman" w:hAnsi="Times New Roman" w:cs="Times New Roman"/>
          <w:color w:val="auto"/>
        </w:rPr>
        <w:t>同时，永州市地处大湘南旅游圈，是大桂林旅游圈、大南岳衡山旅游圈、大崀山旅游圈、大桂林旅游圈的辐射区域，与长株潭旅游圈相望，同时拥有泛珠三角旅游发展通道、湘江旅游经济带、衡昆高速发展轴等区位优势，并位于湘粤桂旅游中心、桂林—衡山—崀山遗产廊道上，濒临我国经济发达、客源市场广阔的广东省，是广东游客进入湖南的重要旅游通道，旅游区位优势明显，为金洞森林公园的发展提供了有利的的条件。</w:t>
      </w:r>
    </w:p>
    <w:p>
      <w:pPr>
        <w:ind w:firstLine="482" w:firstLineChars="200"/>
        <w:rPr>
          <w:rFonts w:ascii="Times New Roman" w:hAnsi="Times New Roman" w:cs="Times New Roman"/>
          <w:b/>
          <w:bCs/>
          <w:color w:val="auto"/>
        </w:rPr>
      </w:pPr>
      <w:r>
        <w:rPr>
          <w:rFonts w:ascii="Times New Roman" w:hAnsi="Times New Roman" w:cs="Times New Roman"/>
          <w:b/>
          <w:bCs/>
          <w:color w:val="auto"/>
        </w:rPr>
        <w:t>（4）森林公园进入大区旅游网的条件及可能性</w:t>
      </w:r>
    </w:p>
    <w:p>
      <w:pPr>
        <w:ind w:firstLine="538"/>
        <w:jc w:val="left"/>
        <w:rPr>
          <w:rFonts w:ascii="Times New Roman" w:hAnsi="Times New Roman" w:cs="Times New Roman"/>
          <w:color w:val="auto"/>
        </w:rPr>
      </w:pPr>
      <w:r>
        <w:rPr>
          <w:rFonts w:ascii="Times New Roman" w:hAnsi="Times New Roman" w:cs="Times New Roman"/>
          <w:color w:val="auto"/>
        </w:rPr>
        <w:t>森林公园地处的永州市拥有九嶷山、阳明山等众多旅游区，邻近广西桂林、邵阳崀山、衡阳衡山等知名旅游区，地处大湘南旅游圈，位于湘粤桂旅游中心、桂林—衡山—崀山遗产廊道上，通过规划建设，森林公园进入大区旅游网是具备一定条件的</w:t>
      </w:r>
      <w:r>
        <w:rPr>
          <w:rFonts w:ascii="Times New Roman" w:hAnsi="Times New Roman" w:cs="Times New Roman"/>
          <w:b/>
          <w:bCs/>
          <w:color w:val="auto"/>
        </w:rPr>
        <w:t>:</w:t>
      </w:r>
    </w:p>
    <w:p>
      <w:pPr>
        <w:ind w:firstLine="538"/>
        <w:jc w:val="left"/>
        <w:rPr>
          <w:rFonts w:ascii="Times New Roman" w:hAnsi="Times New Roman" w:cs="Times New Roman"/>
          <w:b/>
          <w:bCs/>
          <w:color w:val="auto"/>
        </w:rPr>
      </w:pPr>
      <w:r>
        <w:rPr>
          <w:rFonts w:ascii="Times New Roman" w:hAnsi="Times New Roman" w:eastAsia="宋体" w:cs="Times New Roman"/>
          <w:b/>
          <w:bCs/>
          <w:color w:val="auto"/>
        </w:rPr>
        <w:t>①</w:t>
      </w:r>
      <w:r>
        <w:rPr>
          <w:rFonts w:ascii="Times New Roman" w:hAnsi="Times New Roman" w:cs="Times New Roman"/>
          <w:b/>
          <w:bCs/>
          <w:color w:val="auto"/>
        </w:rPr>
        <w:t>所处大区域交通环境优越，可进入性强</w:t>
      </w:r>
    </w:p>
    <w:p>
      <w:pPr>
        <w:ind w:firstLine="538"/>
        <w:jc w:val="left"/>
        <w:rPr>
          <w:rFonts w:ascii="Times New Roman" w:hAnsi="Times New Roman" w:cs="Times New Roman"/>
          <w:b/>
          <w:bCs/>
          <w:color w:val="auto"/>
        </w:rPr>
      </w:pPr>
      <w:r>
        <w:rPr>
          <w:rFonts w:ascii="Times New Roman" w:hAnsi="Times New Roman" w:cs="Times New Roman"/>
          <w:color w:val="auto"/>
        </w:rPr>
        <w:t>从上述外部交通来看，公路方面，S231</w:t>
      </w:r>
      <w:r>
        <w:rPr>
          <w:rFonts w:hint="eastAsia" w:ascii="Times New Roman" w:hAnsi="Times New Roman" w:cs="Times New Roman"/>
          <w:color w:val="auto"/>
        </w:rPr>
        <w:t>、</w:t>
      </w:r>
      <w:r>
        <w:rPr>
          <w:rFonts w:ascii="Times New Roman" w:hAnsi="Times New Roman" w:cs="Times New Roman"/>
          <w:color w:val="auto"/>
        </w:rPr>
        <w:t>G322和G72是森林公园通过永州市与国道沿线重点省市区域联系的重要道路；铁路方面，未来有</w:t>
      </w:r>
      <w:r>
        <w:rPr>
          <w:color w:val="auto"/>
        </w:rPr>
        <w:fldChar w:fldCharType="begin"/>
      </w:r>
      <w:r>
        <w:rPr>
          <w:color w:val="auto"/>
        </w:rPr>
        <w:instrText xml:space="preserve"> HYPERLINK "https://baike.so.com/doc/5996384-6209355.html" \t "https://baike.so.com/doc/_blank" </w:instrText>
      </w:r>
      <w:r>
        <w:rPr>
          <w:color w:val="auto"/>
        </w:rPr>
        <w:fldChar w:fldCharType="separate"/>
      </w:r>
      <w:r>
        <w:rPr>
          <w:rFonts w:ascii="Times New Roman" w:hAnsi="Times New Roman" w:eastAsia="宋体" w:cs="Times New Roman"/>
          <w:color w:val="auto"/>
        </w:rPr>
        <w:t>洛湛铁路</w:t>
      </w:r>
      <w:r>
        <w:rPr>
          <w:rFonts w:ascii="Times New Roman" w:hAnsi="Times New Roman" w:eastAsia="宋体" w:cs="Times New Roman"/>
          <w:color w:val="auto"/>
        </w:rPr>
        <w:fldChar w:fldCharType="end"/>
      </w:r>
      <w:r>
        <w:rPr>
          <w:rFonts w:ascii="Times New Roman" w:hAnsi="Times New Roman" w:eastAsia="宋体" w:cs="Times New Roman"/>
          <w:color w:val="auto"/>
        </w:rPr>
        <w:t>、湘桂铁路、湘桂高铁、呼南高铁（规划将建）、广清怀高铁（规划将建）、兴永郴铁路（规划将建）、洛湛铁路邵永玉段（规划将建）等7条铁路干线途径永州，为全国各地进入永州进而进入森林公园提供了有利条件；航空方面，森林公园距</w:t>
      </w:r>
      <w:r>
        <w:rPr>
          <w:rFonts w:ascii="Times New Roman" w:hAnsi="Times New Roman" w:cs="Times New Roman"/>
          <w:color w:val="auto"/>
        </w:rPr>
        <w:t>零陵机场、南岳机场距离不到2小时车程，加强了北上广等省外一线城市对森林公园的关注。总体来说，森林公园所处的大区域立体交通环境优越，可进入性强，为森林公园进入大区旅游网提供必不可少的条件。</w:t>
      </w:r>
    </w:p>
    <w:p>
      <w:pPr>
        <w:ind w:firstLine="538"/>
        <w:jc w:val="left"/>
        <w:rPr>
          <w:rFonts w:ascii="Times New Roman" w:hAnsi="Times New Roman" w:eastAsia="宋体" w:cs="Times New Roman"/>
          <w:b/>
          <w:bCs/>
          <w:color w:val="auto"/>
        </w:rPr>
      </w:pPr>
      <w:r>
        <w:rPr>
          <w:rFonts w:ascii="Times New Roman" w:hAnsi="Times New Roman" w:eastAsia="宋体" w:cs="Times New Roman"/>
          <w:b/>
          <w:bCs/>
          <w:color w:val="auto"/>
        </w:rPr>
        <w:t>②旅游资源的互补性较强</w:t>
      </w:r>
    </w:p>
    <w:p>
      <w:pPr>
        <w:ind w:firstLine="480" w:firstLineChars="200"/>
        <w:rPr>
          <w:rFonts w:ascii="Times New Roman" w:hAnsi="Times New Roman" w:eastAsia="宋体" w:cs="Times New Roman"/>
          <w:color w:val="auto"/>
        </w:rPr>
      </w:pPr>
      <w:r>
        <w:rPr>
          <w:rFonts w:ascii="Times New Roman" w:hAnsi="Times New Roman" w:eastAsia="宋体" w:cs="Times New Roman"/>
          <w:color w:val="auto"/>
        </w:rPr>
        <w:t>从森林公园所处的金洞管理区周边主要可借景观资源来看，</w:t>
      </w:r>
      <w:r>
        <w:rPr>
          <w:rFonts w:hint="eastAsia" w:ascii="Times New Roman" w:hAnsi="Times New Roman" w:eastAsia="宋体" w:cs="Times New Roman"/>
          <w:color w:val="auto"/>
        </w:rPr>
        <w:t>除</w:t>
      </w:r>
      <w:r>
        <w:rPr>
          <w:rFonts w:ascii="Times New Roman" w:hAnsi="Times New Roman" w:cs="Times New Roman"/>
          <w:color w:val="auto"/>
        </w:rPr>
        <w:t>阳明山国家森林公园</w:t>
      </w:r>
      <w:r>
        <w:rPr>
          <w:rFonts w:hint="eastAsia" w:ascii="Times New Roman" w:hAnsi="Times New Roman" w:cs="Times New Roman"/>
          <w:color w:val="auto"/>
        </w:rPr>
        <w:t>以外</w:t>
      </w:r>
      <w:r>
        <w:rPr>
          <w:rFonts w:ascii="Times New Roman" w:hAnsi="Times New Roman" w:cs="Times New Roman"/>
          <w:color w:val="auto"/>
        </w:rPr>
        <w:t>，</w:t>
      </w:r>
      <w:r>
        <w:rPr>
          <w:rFonts w:ascii="Times New Roman" w:hAnsi="Times New Roman" w:eastAsia="宋体" w:cs="Times New Roman"/>
          <w:color w:val="auto"/>
        </w:rPr>
        <w:t>浯溪碑林、陶铸革命陈列室、李家大院、柳子庙、香零山等景区景点</w:t>
      </w:r>
      <w:r>
        <w:rPr>
          <w:rFonts w:hint="eastAsia" w:ascii="Times New Roman" w:hAnsi="Times New Roman" w:eastAsia="宋体" w:cs="Times New Roman"/>
          <w:color w:val="auto"/>
        </w:rPr>
        <w:t>均为</w:t>
      </w:r>
      <w:r>
        <w:rPr>
          <w:rFonts w:ascii="Times New Roman" w:hAnsi="Times New Roman" w:eastAsia="宋体" w:cs="Times New Roman"/>
          <w:color w:val="auto"/>
        </w:rPr>
        <w:t>历史背景悠久、文化底蕴深厚的</w:t>
      </w:r>
      <w:r>
        <w:rPr>
          <w:rFonts w:hint="eastAsia" w:ascii="Times New Roman" w:hAnsi="Times New Roman" w:eastAsia="宋体" w:cs="Times New Roman"/>
          <w:color w:val="auto"/>
        </w:rPr>
        <w:t>人文资源</w:t>
      </w:r>
      <w:r>
        <w:rPr>
          <w:rFonts w:ascii="Times New Roman" w:hAnsi="Times New Roman" w:eastAsia="宋体" w:cs="Times New Roman"/>
          <w:color w:val="auto"/>
        </w:rPr>
        <w:t>，而金洞国家森林公园的建设将弥补周边景区生态旅游短板，提升区域旅游质量。</w:t>
      </w:r>
    </w:p>
    <w:p>
      <w:pPr>
        <w:ind w:firstLine="480" w:firstLineChars="200"/>
        <w:rPr>
          <w:rFonts w:ascii="Times New Roman" w:hAnsi="Times New Roman" w:eastAsia="宋体" w:cs="Times New Roman"/>
          <w:color w:val="auto"/>
        </w:rPr>
      </w:pPr>
      <w:r>
        <w:rPr>
          <w:rFonts w:ascii="Times New Roman" w:hAnsi="Times New Roman" w:eastAsia="宋体" w:cs="Times New Roman"/>
          <w:color w:val="auto"/>
        </w:rPr>
        <w:t>从永州市邻近的大旅游圈来看，大南岳衡山旅游圈以其独特的祈福求愿文化独具特色，大崀山旅游圈以其壮美的丹霞地貌独具魅力，大桂林旅游圈以其绝美的山水景观令人叹为观止，而金洞国家森林公园依托青山绿水，以森林康养为体验亮点形成差异化特色及优势互补关系，为游客带来不同的旅游体验，以此为森林公园融入大区旅游区提供可能。</w:t>
      </w:r>
    </w:p>
    <w:p>
      <w:pPr>
        <w:pStyle w:val="4"/>
        <w:rPr>
          <w:rFonts w:ascii="Times New Roman" w:hAnsi="Times New Roman" w:cs="Times New Roman"/>
          <w:bCs/>
          <w:color w:val="auto"/>
        </w:rPr>
      </w:pPr>
      <w:bookmarkStart w:id="93" w:name="_Toc17052414"/>
      <w:bookmarkStart w:id="94" w:name="_Toc2873"/>
      <w:r>
        <w:rPr>
          <w:rFonts w:ascii="Times New Roman" w:hAnsi="Times New Roman" w:cs="Times New Roman"/>
          <w:bCs/>
          <w:color w:val="auto"/>
        </w:rPr>
        <w:t>2.2.4 森林公园风景资源质量评价</w:t>
      </w:r>
      <w:bookmarkEnd w:id="93"/>
      <w:bookmarkEnd w:id="94"/>
    </w:p>
    <w:p>
      <w:pPr>
        <w:ind w:firstLine="482" w:firstLineChars="200"/>
        <w:rPr>
          <w:rFonts w:ascii="Times New Roman" w:hAnsi="Times New Roman" w:cs="Times New Roman"/>
          <w:b/>
          <w:bCs/>
          <w:color w:val="auto"/>
        </w:rPr>
      </w:pPr>
      <w:r>
        <w:rPr>
          <w:rFonts w:ascii="Times New Roman" w:hAnsi="Times New Roman" w:cs="Times New Roman"/>
          <w:b/>
          <w:bCs/>
          <w:color w:val="auto"/>
        </w:rPr>
        <w:t>（1）森林公园风景资源质量评价</w:t>
      </w:r>
    </w:p>
    <w:p>
      <w:pPr>
        <w:ind w:firstLine="480" w:firstLineChars="200"/>
        <w:rPr>
          <w:rFonts w:ascii="Times New Roman" w:hAnsi="Times New Roman" w:cs="Times New Roman"/>
          <w:color w:val="auto"/>
        </w:rPr>
      </w:pPr>
      <w:r>
        <w:rPr>
          <w:rFonts w:ascii="Times New Roman" w:hAnsi="Times New Roman" w:cs="Times New Roman"/>
          <w:color w:val="auto"/>
        </w:rPr>
        <w:t>经过对金洞国家森林公园风景资源的详细调查，依据相关标准，对森林公园整体的森林风景资源进行综合分析和评价。森林公园风景资源质量评价分值，满分值为30分，通过对风景资源的评价因子评分值加权计算获得风景资源基本质量分值，结合风景资源组合状况评分值和特色附加分评分值获得森林风景资源质量评价分值。经计算，公园风景资源质量评分为</w:t>
      </w:r>
      <w:r>
        <w:rPr>
          <w:rFonts w:hint="eastAsia" w:ascii="Times New Roman" w:hAnsi="Times New Roman" w:cs="Times New Roman"/>
          <w:color w:val="auto"/>
          <w:lang w:val="en-US" w:eastAsia="zh-CN"/>
        </w:rPr>
        <w:t>24.15</w:t>
      </w:r>
      <w:r>
        <w:rPr>
          <w:rFonts w:ascii="Times New Roman" w:hAnsi="Times New Roman" w:cs="Times New Roman"/>
          <w:color w:val="auto"/>
        </w:rPr>
        <w:t>分。详见表2-11。</w:t>
      </w:r>
    </w:p>
    <w:p>
      <w:pPr>
        <w:ind w:firstLine="422" w:firstLineChars="200"/>
        <w:jc w:val="center"/>
        <w:rPr>
          <w:rFonts w:ascii="Times New Roman" w:hAnsi="Times New Roman" w:cs="Times New Roman"/>
          <w:color w:val="auto"/>
        </w:rPr>
      </w:pPr>
      <w:r>
        <w:rPr>
          <w:rFonts w:ascii="Times New Roman" w:hAnsi="Times New Roman" w:cs="Times New Roman"/>
          <w:b/>
          <w:bCs/>
          <w:color w:val="auto"/>
          <w:sz w:val="21"/>
          <w:szCs w:val="21"/>
        </w:rPr>
        <w:t>表2-11 公园风景资源质量评价值计算表</w:t>
      </w:r>
    </w:p>
    <w:tbl>
      <w:tblPr>
        <w:tblStyle w:val="17"/>
        <w:tblW w:w="8420"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7" w:type="dxa"/>
          <w:bottom w:w="0" w:type="dxa"/>
          <w:right w:w="57" w:type="dxa"/>
        </w:tblCellMar>
      </w:tblPr>
      <w:tblGrid>
        <w:gridCol w:w="1529"/>
        <w:gridCol w:w="1185"/>
        <w:gridCol w:w="855"/>
        <w:gridCol w:w="1140"/>
        <w:gridCol w:w="814"/>
        <w:gridCol w:w="643"/>
        <w:gridCol w:w="1214"/>
        <w:gridCol w:w="104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834" w:hRule="atLeast"/>
        </w:trPr>
        <w:tc>
          <w:tcPr>
            <w:tcW w:w="152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资源类型</w:t>
            </w: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因子</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标准</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评分值</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森林公园</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评分值</w:t>
            </w:r>
          </w:p>
        </w:tc>
        <w:tc>
          <w:tcPr>
            <w:tcW w:w="81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评分值</w:t>
            </w: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合计</w:t>
            </w:r>
          </w:p>
        </w:tc>
        <w:tc>
          <w:tcPr>
            <w:tcW w:w="643"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权数</w:t>
            </w:r>
          </w:p>
        </w:tc>
        <w:tc>
          <w:tcPr>
            <w:tcW w:w="1214"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资源基本质量加权值B</w:t>
            </w:r>
          </w:p>
        </w:tc>
        <w:tc>
          <w:tcPr>
            <w:tcW w:w="1040"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资源质量评价值M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86" w:hRule="exact"/>
        </w:trPr>
        <w:tc>
          <w:tcPr>
            <w:tcW w:w="1529"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地文资源X1</w:t>
            </w: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典型度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16</w:t>
            </w:r>
          </w:p>
        </w:tc>
        <w:tc>
          <w:tcPr>
            <w:tcW w:w="643"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20F1</w:t>
            </w:r>
          </w:p>
        </w:tc>
        <w:tc>
          <w:tcPr>
            <w:tcW w:w="121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21.65</w:t>
            </w:r>
          </w:p>
        </w:tc>
        <w:tc>
          <w:tcPr>
            <w:tcW w:w="1040"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24.15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41"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自然度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2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吸引度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2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多样度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8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科学度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水文资源X2</w:t>
            </w:r>
          </w:p>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典型度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81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18</w:t>
            </w:r>
          </w:p>
        </w:tc>
        <w:tc>
          <w:tcPr>
            <w:tcW w:w="643"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20F2</w:t>
            </w: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自然度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吸引度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多样度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29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科学度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生物资源X3</w:t>
            </w: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地带度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81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33</w:t>
            </w:r>
          </w:p>
        </w:tc>
        <w:tc>
          <w:tcPr>
            <w:tcW w:w="643"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40F3</w:t>
            </w: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珍稀度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多样度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8</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7</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吸引度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31"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科学度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6</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restart"/>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人文资源X4</w:t>
            </w:r>
          </w:p>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珍稀度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643"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15F4</w:t>
            </w: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典型度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多样度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吸引度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27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利用度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天象资源X5</w:t>
            </w: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多样度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14"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643" w:type="dxa"/>
            <w:vMerge w:val="restart"/>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5F5</w:t>
            </w: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珍稀度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典型度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吸引度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06" w:hRule="exact"/>
        </w:trPr>
        <w:tc>
          <w:tcPr>
            <w:tcW w:w="1529" w:type="dxa"/>
            <w:vMerge w:val="continue"/>
            <w:vAlign w:val="center"/>
          </w:tcPr>
          <w:p>
            <w:pPr>
              <w:spacing w:line="240" w:lineRule="auto"/>
              <w:jc w:val="center"/>
              <w:rPr>
                <w:rFonts w:ascii="Times New Roman" w:hAnsi="Times New Roman" w:cs="Times New Roman"/>
                <w:color w:val="auto"/>
                <w:sz w:val="21"/>
                <w:szCs w:val="21"/>
              </w:rPr>
            </w:pP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利用度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140"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14" w:type="dxa"/>
            <w:vMerge w:val="continue"/>
            <w:vAlign w:val="center"/>
          </w:tcPr>
          <w:p>
            <w:pPr>
              <w:spacing w:line="240" w:lineRule="auto"/>
              <w:jc w:val="center"/>
              <w:rPr>
                <w:rFonts w:ascii="Times New Roman" w:hAnsi="Times New Roman" w:cs="Times New Roman"/>
                <w:color w:val="auto"/>
                <w:sz w:val="21"/>
                <w:szCs w:val="21"/>
              </w:rPr>
            </w:pPr>
          </w:p>
        </w:tc>
        <w:tc>
          <w:tcPr>
            <w:tcW w:w="643" w:type="dxa"/>
            <w:vMerge w:val="continue"/>
            <w:vAlign w:val="center"/>
          </w:tcPr>
          <w:p>
            <w:pPr>
              <w:spacing w:line="240" w:lineRule="auto"/>
              <w:jc w:val="center"/>
              <w:rPr>
                <w:rFonts w:ascii="Times New Roman" w:hAnsi="Times New Roman" w:cs="Times New Roman"/>
                <w:color w:val="auto"/>
                <w:sz w:val="21"/>
                <w:szCs w:val="21"/>
              </w:rPr>
            </w:pPr>
          </w:p>
        </w:tc>
        <w:tc>
          <w:tcPr>
            <w:tcW w:w="1214" w:type="dxa"/>
            <w:vMerge w:val="continue"/>
            <w:vAlign w:val="center"/>
          </w:tcPr>
          <w:p>
            <w:pPr>
              <w:spacing w:line="240" w:lineRule="auto"/>
              <w:jc w:val="center"/>
              <w:rPr>
                <w:rFonts w:ascii="Times New Roman" w:hAnsi="Times New Roman" w:cs="Times New Roman"/>
                <w:color w:val="auto"/>
                <w:sz w:val="21"/>
                <w:szCs w:val="21"/>
              </w:rPr>
            </w:pP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585" w:hRule="exact"/>
        </w:trPr>
        <w:tc>
          <w:tcPr>
            <w:tcW w:w="152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资源组合Z</w:t>
            </w:r>
          </w:p>
        </w:tc>
        <w:tc>
          <w:tcPr>
            <w:tcW w:w="1185" w:type="dxa"/>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组合度</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3811" w:type="dxa"/>
            <w:gridSpan w:val="4"/>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1.1</w:t>
            </w: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cantSplit/>
          <w:trHeight w:val="397" w:hRule="exact"/>
        </w:trPr>
        <w:tc>
          <w:tcPr>
            <w:tcW w:w="2714" w:type="dxa"/>
            <w:gridSpan w:val="2"/>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特色附加分T</w:t>
            </w:r>
          </w:p>
        </w:tc>
        <w:tc>
          <w:tcPr>
            <w:tcW w:w="85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3811" w:type="dxa"/>
            <w:gridSpan w:val="4"/>
            <w:tcMar>
              <w:left w:w="28" w:type="dxa"/>
              <w:right w:w="28" w:type="dxa"/>
            </w:tcMar>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w:t>
            </w:r>
          </w:p>
        </w:tc>
        <w:tc>
          <w:tcPr>
            <w:tcW w:w="1040" w:type="dxa"/>
            <w:vMerge w:val="continue"/>
            <w:vAlign w:val="center"/>
          </w:tcPr>
          <w:p>
            <w:pPr>
              <w:spacing w:line="240" w:lineRule="auto"/>
              <w:jc w:val="center"/>
              <w:rPr>
                <w:rFonts w:ascii="Times New Roman" w:hAnsi="Times New Roman" w:cs="Times New Roman"/>
                <w:color w:val="auto"/>
                <w:sz w:val="21"/>
                <w:szCs w:val="21"/>
              </w:rPr>
            </w:pPr>
          </w:p>
        </w:tc>
      </w:tr>
    </w:tbl>
    <w:p>
      <w:pPr>
        <w:ind w:firstLine="482" w:firstLineChars="200"/>
        <w:rPr>
          <w:rFonts w:ascii="Times New Roman" w:hAnsi="Times New Roman" w:cs="Times New Roman"/>
          <w:b/>
          <w:bCs/>
          <w:color w:val="auto"/>
        </w:rPr>
      </w:pPr>
      <w:r>
        <w:rPr>
          <w:rFonts w:ascii="Times New Roman" w:hAnsi="Times New Roman" w:cs="Times New Roman"/>
          <w:b/>
          <w:bCs/>
          <w:color w:val="auto"/>
        </w:rPr>
        <w:t>（2）森林公园区域环境质量评价</w:t>
      </w:r>
    </w:p>
    <w:p>
      <w:pPr>
        <w:ind w:firstLine="480" w:firstLineChars="200"/>
        <w:rPr>
          <w:rFonts w:ascii="Times New Roman" w:hAnsi="Times New Roman" w:cs="Times New Roman"/>
          <w:b/>
          <w:bCs/>
          <w:color w:val="auto"/>
          <w:sz w:val="21"/>
          <w:szCs w:val="21"/>
        </w:rPr>
      </w:pPr>
      <w:r>
        <w:rPr>
          <w:rFonts w:ascii="Times New Roman" w:hAnsi="Times New Roman" w:cs="Times New Roman"/>
          <w:color w:val="auto"/>
        </w:rPr>
        <w:t>森林公园区域环境质量评价分值按指定环境要素进行评价获得，满分值为10分。森林公园区域环境质量评价指标包括：大气质量、地表水质量、土壤质量、负离子含量、空气细菌含量。森林公园区域环境质量评价分值计算由各项指标评分值累加获得。经计算，金洞国家森林公园区域环境质量评分为</w:t>
      </w:r>
      <w:r>
        <w:rPr>
          <w:rFonts w:hint="eastAsia" w:ascii="Times New Roman" w:hAnsi="Times New Roman" w:cs="Times New Roman"/>
          <w:color w:val="auto"/>
          <w:lang w:val="en-US" w:eastAsia="zh-CN"/>
        </w:rPr>
        <w:t>10</w:t>
      </w:r>
      <w:r>
        <w:rPr>
          <w:rFonts w:ascii="Times New Roman" w:hAnsi="Times New Roman" w:cs="Times New Roman"/>
          <w:color w:val="auto"/>
        </w:rPr>
        <w:t>分。详见表2-12。</w:t>
      </w:r>
    </w:p>
    <w:p>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表2-12 金洞国家森林公园区域环境质量评分表</w:t>
      </w:r>
    </w:p>
    <w:tbl>
      <w:tblPr>
        <w:tblStyle w:val="17"/>
        <w:tblW w:w="829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85" w:type="dxa"/>
          <w:bottom w:w="0" w:type="dxa"/>
          <w:right w:w="85" w:type="dxa"/>
        </w:tblCellMar>
      </w:tblPr>
      <w:tblGrid>
        <w:gridCol w:w="1258"/>
        <w:gridCol w:w="4102"/>
        <w:gridCol w:w="1215"/>
        <w:gridCol w:w="171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85" w:type="dxa"/>
            <w:bottom w:w="0" w:type="dxa"/>
            <w:right w:w="85" w:type="dxa"/>
          </w:tblCellMar>
        </w:tblPrEx>
        <w:trPr>
          <w:cantSplit/>
          <w:trHeight w:val="524" w:hRule="atLeast"/>
          <w:jc w:val="center"/>
        </w:trPr>
        <w:tc>
          <w:tcPr>
            <w:tcW w:w="1258" w:type="dxa"/>
            <w:tcBorders>
              <w:top w:val="single" w:color="000000" w:sz="8" w:space="0"/>
              <w:left w:val="single" w:color="000000" w:sz="8" w:space="0"/>
              <w:bottom w:val="single" w:color="000000" w:sz="8" w:space="0"/>
              <w:right w:val="single" w:color="000000" w:sz="8" w:space="0"/>
            </w:tcBorders>
            <w:shd w:val="clear" w:color="auto" w:fill="FFFFFF"/>
            <w:tcMar>
              <w:left w:w="28" w:type="dxa"/>
              <w:right w:w="28" w:type="dxa"/>
            </w:tcMar>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评价项目</w:t>
            </w:r>
          </w:p>
        </w:tc>
        <w:tc>
          <w:tcPr>
            <w:tcW w:w="4102" w:type="dxa"/>
            <w:tcBorders>
              <w:top w:val="single" w:color="000000" w:sz="8" w:space="0"/>
              <w:left w:val="single" w:color="000000" w:sz="8" w:space="0"/>
              <w:bottom w:val="single" w:color="000000" w:sz="8" w:space="0"/>
              <w:right w:val="single" w:color="000000" w:sz="8" w:space="0"/>
            </w:tcBorders>
            <w:shd w:val="clear" w:color="auto" w:fill="FFFFFF"/>
            <w:tcMar>
              <w:left w:w="28" w:type="dxa"/>
              <w:right w:w="28" w:type="dxa"/>
            </w:tcMar>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  价  指  标</w:t>
            </w:r>
          </w:p>
        </w:tc>
        <w:tc>
          <w:tcPr>
            <w:tcW w:w="1215" w:type="dxa"/>
            <w:tcBorders>
              <w:top w:val="single" w:color="000000" w:sz="8" w:space="0"/>
              <w:left w:val="single" w:color="000000" w:sz="8" w:space="0"/>
              <w:bottom w:val="single" w:color="000000" w:sz="8" w:space="0"/>
              <w:right w:val="single" w:color="000000" w:sz="8" w:space="0"/>
            </w:tcBorders>
            <w:shd w:val="clear" w:color="auto" w:fill="FFFFFF"/>
            <w:tcMar>
              <w:left w:w="28" w:type="dxa"/>
              <w:right w:w="28" w:type="dxa"/>
            </w:tcMar>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标准评分值</w:t>
            </w:r>
          </w:p>
        </w:tc>
        <w:tc>
          <w:tcPr>
            <w:tcW w:w="1715" w:type="dxa"/>
            <w:tcBorders>
              <w:top w:val="single" w:color="000000" w:sz="8" w:space="0"/>
              <w:left w:val="single" w:color="000000" w:sz="8" w:space="0"/>
              <w:bottom w:val="single" w:color="000000" w:sz="8" w:space="0"/>
              <w:right w:val="single" w:color="000000" w:sz="8" w:space="0"/>
            </w:tcBorders>
            <w:shd w:val="clear" w:color="auto" w:fill="FFFFFF"/>
            <w:tcMar>
              <w:left w:w="28" w:type="dxa"/>
              <w:right w:w="28" w:type="dxa"/>
            </w:tcMar>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评价分值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85" w:type="dxa"/>
            <w:bottom w:w="0" w:type="dxa"/>
            <w:right w:w="85" w:type="dxa"/>
          </w:tblCellMar>
        </w:tblPrEx>
        <w:trPr>
          <w:cantSplit/>
          <w:trHeight w:val="806" w:hRule="atLeast"/>
          <w:jc w:val="center"/>
        </w:trPr>
        <w:tc>
          <w:tcPr>
            <w:tcW w:w="12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大气质量</w:t>
            </w:r>
          </w:p>
        </w:tc>
        <w:tc>
          <w:tcPr>
            <w:tcW w:w="4102"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达到国家大气环境质量一级标准</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达到国家大气环境质量二级标准</w:t>
            </w:r>
          </w:p>
        </w:tc>
        <w:tc>
          <w:tcPr>
            <w:tcW w:w="12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7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85" w:type="dxa"/>
            <w:bottom w:w="0" w:type="dxa"/>
            <w:right w:w="85" w:type="dxa"/>
          </w:tblCellMar>
        </w:tblPrEx>
        <w:trPr>
          <w:cantSplit/>
          <w:trHeight w:val="778" w:hRule="atLeast"/>
          <w:jc w:val="center"/>
        </w:trPr>
        <w:tc>
          <w:tcPr>
            <w:tcW w:w="12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地表水质量</w:t>
            </w:r>
          </w:p>
        </w:tc>
        <w:tc>
          <w:tcPr>
            <w:tcW w:w="4102"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达到国家地表水环境质量一级标准</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达到国家地表水环境质量二级标准</w:t>
            </w:r>
          </w:p>
        </w:tc>
        <w:tc>
          <w:tcPr>
            <w:tcW w:w="12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7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85" w:type="dxa"/>
            <w:bottom w:w="0" w:type="dxa"/>
            <w:right w:w="85" w:type="dxa"/>
          </w:tblCellMar>
        </w:tblPrEx>
        <w:trPr>
          <w:cantSplit/>
          <w:trHeight w:val="861" w:hRule="atLeast"/>
          <w:jc w:val="center"/>
        </w:trPr>
        <w:tc>
          <w:tcPr>
            <w:tcW w:w="12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土壤环境</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质量</w:t>
            </w:r>
          </w:p>
        </w:tc>
        <w:tc>
          <w:tcPr>
            <w:tcW w:w="4102"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达到国家土壤环境质量一级标准</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达到国家土壤环境质量二级标准</w:t>
            </w:r>
          </w:p>
        </w:tc>
        <w:tc>
          <w:tcPr>
            <w:tcW w:w="12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7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85" w:type="dxa"/>
            <w:bottom w:w="0" w:type="dxa"/>
            <w:right w:w="85" w:type="dxa"/>
          </w:tblCellMar>
        </w:tblPrEx>
        <w:trPr>
          <w:cantSplit/>
          <w:trHeight w:val="1518" w:hRule="atLeast"/>
          <w:jc w:val="center"/>
        </w:trPr>
        <w:tc>
          <w:tcPr>
            <w:tcW w:w="12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空气负离子含量</w:t>
            </w:r>
          </w:p>
        </w:tc>
        <w:tc>
          <w:tcPr>
            <w:tcW w:w="4102"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旅游旺季主要景点其含量为5万个∕厘米</w:t>
            </w:r>
            <w:r>
              <w:rPr>
                <w:rFonts w:ascii="Times New Roman" w:hAnsi="Times New Roman" w:cs="Times New Roman"/>
                <w:color w:val="auto"/>
                <w:sz w:val="21"/>
                <w:szCs w:val="21"/>
                <w:vertAlign w:val="superscript"/>
              </w:rPr>
              <w:t>3</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主要景点其含量为1万至5万个∕厘米</w:t>
            </w:r>
            <w:r>
              <w:rPr>
                <w:rFonts w:ascii="Times New Roman" w:hAnsi="Times New Roman" w:cs="Times New Roman"/>
                <w:color w:val="auto"/>
                <w:sz w:val="21"/>
                <w:szCs w:val="21"/>
                <w:vertAlign w:val="superscript"/>
              </w:rPr>
              <w:t>3</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主要景点其含量为3千至1万个∕厘米</w:t>
            </w:r>
            <w:r>
              <w:rPr>
                <w:rFonts w:ascii="Times New Roman" w:hAnsi="Times New Roman" w:cs="Times New Roman"/>
                <w:color w:val="auto"/>
                <w:sz w:val="21"/>
                <w:szCs w:val="21"/>
                <w:vertAlign w:val="superscript"/>
              </w:rPr>
              <w:t>3</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主要景点其含量为1千至3千个∕厘米</w:t>
            </w:r>
            <w:r>
              <w:rPr>
                <w:rFonts w:ascii="Times New Roman" w:hAnsi="Times New Roman" w:cs="Times New Roman"/>
                <w:color w:val="auto"/>
                <w:sz w:val="21"/>
                <w:szCs w:val="21"/>
                <w:vertAlign w:val="superscript"/>
              </w:rPr>
              <w:t>3</w:t>
            </w:r>
          </w:p>
        </w:tc>
        <w:tc>
          <w:tcPr>
            <w:tcW w:w="12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17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cantSplit/>
          <w:trHeight w:val="1295" w:hRule="atLeast"/>
          <w:jc w:val="center"/>
        </w:trPr>
        <w:tc>
          <w:tcPr>
            <w:tcW w:w="1258"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空气细菌</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含量</w:t>
            </w:r>
          </w:p>
        </w:tc>
        <w:tc>
          <w:tcPr>
            <w:tcW w:w="4102"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空气细菌含量为1千个∕立方米以下</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空气细菌含量为1千至1万个∕立方米</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空气细菌含量为1万至5万个∕立方米</w:t>
            </w:r>
          </w:p>
        </w:tc>
        <w:tc>
          <w:tcPr>
            <w:tcW w:w="12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1715" w:type="dxa"/>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85" w:type="dxa"/>
            <w:bottom w:w="0" w:type="dxa"/>
            <w:right w:w="85" w:type="dxa"/>
          </w:tblCellMar>
        </w:tblPrEx>
        <w:trPr>
          <w:cantSplit/>
          <w:trHeight w:val="806" w:hRule="atLeast"/>
          <w:jc w:val="center"/>
        </w:trPr>
        <w:tc>
          <w:tcPr>
            <w:tcW w:w="8290" w:type="dxa"/>
            <w:gridSpan w:val="4"/>
            <w:tcBorders>
              <w:top w:val="single" w:color="000000" w:sz="8" w:space="0"/>
              <w:left w:val="single" w:color="000000" w:sz="8" w:space="0"/>
              <w:bottom w:val="single" w:color="000000" w:sz="8" w:space="0"/>
              <w:right w:val="single" w:color="000000" w:sz="8" w:space="0"/>
            </w:tcBorders>
            <w:shd w:val="clear" w:color="auto" w:fill="FFFFFF"/>
            <w:vAlign w:val="center"/>
          </w:tcPr>
          <w:p>
            <w:pPr>
              <w:adjustRightInd w:val="0"/>
              <w:snapToGrid w:val="0"/>
              <w:spacing w:line="240" w:lineRule="auto"/>
              <w:ind w:firstLine="420" w:firstLineChars="200"/>
              <w:jc w:val="center"/>
              <w:rPr>
                <w:rFonts w:ascii="Times New Roman" w:hAnsi="Times New Roman" w:cs="Times New Roman"/>
                <w:b/>
                <w:color w:val="auto"/>
                <w:sz w:val="21"/>
                <w:szCs w:val="21"/>
              </w:rPr>
            </w:pPr>
            <w:r>
              <w:rPr>
                <w:rFonts w:ascii="Times New Roman" w:hAnsi="Times New Roman" w:cs="Times New Roman"/>
                <w:color w:val="auto"/>
                <w:sz w:val="21"/>
                <w:szCs w:val="21"/>
              </w:rPr>
              <w:t>注：各单项指标评分值累加得出环境质量评价分值，满分为10分。金洞国家森林公园区域环境质量评分累加为10分。</w:t>
            </w:r>
          </w:p>
        </w:tc>
      </w:tr>
    </w:tbl>
    <w:p>
      <w:pPr>
        <w:ind w:firstLine="482" w:firstLineChars="200"/>
        <w:rPr>
          <w:rFonts w:ascii="Times New Roman" w:hAnsi="Times New Roman" w:cs="Times New Roman"/>
          <w:b/>
          <w:bCs/>
          <w:color w:val="auto"/>
        </w:rPr>
      </w:pPr>
      <w:r>
        <w:rPr>
          <w:rFonts w:ascii="Times New Roman" w:hAnsi="Times New Roman" w:cs="Times New Roman"/>
          <w:b/>
          <w:bCs/>
          <w:color w:val="auto"/>
        </w:rPr>
        <w:t>（3）森林公园旅游开发利用条件评价</w:t>
      </w:r>
    </w:p>
    <w:p>
      <w:pPr>
        <w:ind w:firstLine="480" w:firstLineChars="200"/>
        <w:rPr>
          <w:rFonts w:ascii="Times New Roman" w:hAnsi="Times New Roman" w:cs="Times New Roman"/>
          <w:color w:val="auto"/>
        </w:rPr>
      </w:pPr>
      <w:r>
        <w:rPr>
          <w:rFonts w:ascii="Times New Roman" w:hAnsi="Times New Roman" w:cs="Times New Roman"/>
          <w:color w:val="auto"/>
        </w:rPr>
        <w:t>森林公园旅游开发利用条件评价分值按指定开发利用条件指标进行评价获得，满分值10分。森林公园旅游开发利用条件评价指标包括：公园面积、旅游适游期、区位条件、外部交通、内部交通、基础设施条件。森林公园旅游开发利用条件评价分值(L)由各项指标评分值累加获得。经计算，金洞国家森林公园旅游开发利用条件评为</w:t>
      </w:r>
      <w:r>
        <w:rPr>
          <w:rFonts w:hint="eastAsia" w:ascii="Times New Roman" w:hAnsi="Times New Roman" w:cs="Times New Roman"/>
          <w:color w:val="auto"/>
          <w:lang w:val="en-US" w:eastAsia="zh-CN"/>
        </w:rPr>
        <w:t>6.5</w:t>
      </w:r>
      <w:r>
        <w:rPr>
          <w:rFonts w:ascii="Times New Roman" w:hAnsi="Times New Roman" w:cs="Times New Roman"/>
          <w:color w:val="auto"/>
        </w:rPr>
        <w:t>分。详见表2-13。</w:t>
      </w:r>
    </w:p>
    <w:p>
      <w:pPr>
        <w:spacing w:line="480" w:lineRule="exact"/>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表2-13 公园旅游开发利用条件评分表</w:t>
      </w:r>
    </w:p>
    <w:tbl>
      <w:tblPr>
        <w:tblStyle w:val="17"/>
        <w:tblW w:w="829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26"/>
        <w:gridCol w:w="727"/>
        <w:gridCol w:w="5475"/>
        <w:gridCol w:w="804"/>
        <w:gridCol w:w="85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642" w:hRule="atLeast"/>
          <w:jc w:val="center"/>
        </w:trPr>
        <w:tc>
          <w:tcPr>
            <w:tcW w:w="1153" w:type="dxa"/>
            <w:gridSpan w:val="2"/>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评价项目</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评价指标</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标准评价分值</w:t>
            </w:r>
          </w:p>
        </w:tc>
        <w:tc>
          <w:tcPr>
            <w:tcW w:w="858"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公园</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评分值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9" w:hRule="atLeast"/>
          <w:jc w:val="center"/>
        </w:trPr>
        <w:tc>
          <w:tcPr>
            <w:tcW w:w="1153" w:type="dxa"/>
            <w:gridSpan w:val="2"/>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公园面积</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森林公园面积大于500公顷</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14" w:hRule="atLeast"/>
          <w:jc w:val="center"/>
        </w:trPr>
        <w:tc>
          <w:tcPr>
            <w:tcW w:w="1153" w:type="dxa"/>
            <w:gridSpan w:val="2"/>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旅游</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适宜期</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大于或等于240天∕年</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858"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9" w:hRule="atLeast"/>
          <w:jc w:val="center"/>
        </w:trPr>
        <w:tc>
          <w:tcPr>
            <w:tcW w:w="1153" w:type="dxa"/>
            <w:gridSpan w:val="2"/>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在150天至240天∕年之间</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59" w:hRule="atLeast"/>
          <w:jc w:val="center"/>
        </w:trPr>
        <w:tc>
          <w:tcPr>
            <w:tcW w:w="1153" w:type="dxa"/>
            <w:gridSpan w:val="2"/>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小于150天∕年</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624" w:hRule="atLeast"/>
          <w:jc w:val="center"/>
        </w:trPr>
        <w:tc>
          <w:tcPr>
            <w:tcW w:w="1153" w:type="dxa"/>
            <w:gridSpan w:val="2"/>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区位条件</w:t>
            </w:r>
          </w:p>
        </w:tc>
        <w:tc>
          <w:tcPr>
            <w:tcW w:w="5475" w:type="dxa"/>
            <w:vAlign w:val="center"/>
          </w:tcPr>
          <w:p>
            <w:pPr>
              <w:adjustRightInd w:val="0"/>
              <w:snapToGrid w:val="0"/>
              <w:spacing w:line="240" w:lineRule="auto"/>
              <w:jc w:val="left"/>
              <w:rPr>
                <w:rFonts w:ascii="Times New Roman" w:hAnsi="Times New Roman" w:cs="Times New Roman"/>
                <w:color w:val="auto"/>
                <w:sz w:val="21"/>
                <w:szCs w:val="21"/>
              </w:rPr>
            </w:pPr>
            <w:r>
              <w:rPr>
                <w:rFonts w:ascii="Times New Roman" w:hAnsi="Times New Roman" w:cs="Times New Roman"/>
                <w:color w:val="auto"/>
                <w:sz w:val="21"/>
                <w:szCs w:val="21"/>
              </w:rPr>
              <w:t>距省会城市(含省级市)小于100公里，或以公园为中心、半径100公里内有100万人口规模的城市</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1.5</w:t>
            </w:r>
          </w:p>
        </w:tc>
        <w:tc>
          <w:tcPr>
            <w:tcW w:w="858" w:type="dxa"/>
            <w:vMerge w:val="restart"/>
            <w:vAlign w:val="center"/>
          </w:tcPr>
          <w:p>
            <w:pPr>
              <w:adjustRightInd w:val="0"/>
              <w:snapToGrid w:val="0"/>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53" w:hRule="atLeast"/>
          <w:jc w:val="center"/>
        </w:trPr>
        <w:tc>
          <w:tcPr>
            <w:tcW w:w="1153" w:type="dxa"/>
            <w:gridSpan w:val="2"/>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距省会城市(含省级市)或著名旅游区(点)100～200公里</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153" w:type="dxa"/>
            <w:gridSpan w:val="2"/>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距省会城市(含省级市)或著名旅游区(点)超过200公里</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9" w:hRule="atLeast"/>
          <w:jc w:val="center"/>
        </w:trPr>
        <w:tc>
          <w:tcPr>
            <w:tcW w:w="426"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外</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部</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交</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通</w:t>
            </w:r>
          </w:p>
        </w:tc>
        <w:tc>
          <w:tcPr>
            <w:tcW w:w="727"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铁路</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50公里内通铁路，在铁路干线上，中等或大站，客流量大</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restart"/>
            <w:vAlign w:val="center"/>
          </w:tcPr>
          <w:p>
            <w:pPr>
              <w:adjustRightInd w:val="0"/>
              <w:snapToGrid w:val="0"/>
              <w:spacing w:line="240" w:lineRule="auto"/>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val="en-US" w:eastAsia="zh-CN"/>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9" w:hRule="atLeast"/>
          <w:jc w:val="center"/>
        </w:trPr>
        <w:tc>
          <w:tcPr>
            <w:tcW w:w="426"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727"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50公里内通铁路，不在铁路干线上，客流量小</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9" w:hRule="atLeast"/>
          <w:jc w:val="center"/>
        </w:trPr>
        <w:tc>
          <w:tcPr>
            <w:tcW w:w="426"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727"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公路</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国道或省道，有交通车随时可达，客流量大</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426"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727"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省道或县级道路，交通车较多，有一定客流量</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426"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727"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水路</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水路较方便，客运量大，在当地交通中占有重要地位</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426"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727"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水路较方便，有客运</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426"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727"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航空</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100公里内有国内空港或150公里内有国际空港</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53" w:type="dxa"/>
            <w:gridSpan w:val="2"/>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内部交通</w:t>
            </w: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区域内有多种交通方式可供选择，具备游览的通达性</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53" w:type="dxa"/>
            <w:gridSpan w:val="2"/>
            <w:vMerge w:val="continue"/>
            <w:vAlign w:val="center"/>
          </w:tcPr>
          <w:p>
            <w:pPr>
              <w:adjustRightInd w:val="0"/>
              <w:snapToGrid w:val="0"/>
              <w:spacing w:line="240" w:lineRule="auto"/>
              <w:jc w:val="center"/>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区域内交通方式较为单一</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736" w:hRule="atLeast"/>
          <w:jc w:val="center"/>
        </w:trPr>
        <w:tc>
          <w:tcPr>
            <w:tcW w:w="1153" w:type="dxa"/>
            <w:gridSpan w:val="2"/>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基础设施</w:t>
            </w:r>
          </w:p>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条件</w:t>
            </w:r>
          </w:p>
        </w:tc>
        <w:tc>
          <w:tcPr>
            <w:tcW w:w="5475" w:type="dxa"/>
            <w:vAlign w:val="center"/>
          </w:tcPr>
          <w:p>
            <w:pPr>
              <w:adjustRightInd w:val="0"/>
              <w:snapToGrid w:val="0"/>
              <w:spacing w:line="240" w:lineRule="auto"/>
              <w:jc w:val="left"/>
              <w:rPr>
                <w:rFonts w:ascii="Times New Roman" w:hAnsi="Times New Roman" w:cs="Times New Roman"/>
                <w:color w:val="auto"/>
                <w:sz w:val="21"/>
                <w:szCs w:val="21"/>
              </w:rPr>
            </w:pPr>
            <w:r>
              <w:rPr>
                <w:rFonts w:ascii="Times New Roman" w:hAnsi="Times New Roman" w:cs="Times New Roman"/>
                <w:color w:val="auto"/>
                <w:sz w:val="21"/>
                <w:szCs w:val="21"/>
              </w:rPr>
              <w:t>自有水源或各区通自来水，有充足变压电供应，有较为完善的内外通讯条件，旅游接待服务设施较好</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858" w:type="dxa"/>
            <w:vMerge w:val="restart"/>
            <w:vAlign w:val="center"/>
          </w:tcPr>
          <w:p>
            <w:pPr>
              <w:adjustRightInd w:val="0"/>
              <w:snapToGrid w:val="0"/>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1153" w:type="dxa"/>
            <w:gridSpan w:val="2"/>
            <w:vMerge w:val="continue"/>
          </w:tcPr>
          <w:p>
            <w:pPr>
              <w:adjustRightInd w:val="0"/>
              <w:snapToGrid w:val="0"/>
              <w:spacing w:line="240" w:lineRule="auto"/>
              <w:rPr>
                <w:rFonts w:ascii="Times New Roman" w:hAnsi="Times New Roman" w:cs="Times New Roman"/>
                <w:color w:val="auto"/>
                <w:sz w:val="21"/>
                <w:szCs w:val="21"/>
              </w:rPr>
            </w:pPr>
          </w:p>
        </w:tc>
        <w:tc>
          <w:tcPr>
            <w:tcW w:w="5475"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通水、电，有通讯和接待能力，但各类基础设施条件一般</w:t>
            </w:r>
          </w:p>
        </w:tc>
        <w:tc>
          <w:tcPr>
            <w:tcW w:w="804" w:type="dxa"/>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0.5</w:t>
            </w:r>
          </w:p>
        </w:tc>
        <w:tc>
          <w:tcPr>
            <w:tcW w:w="858" w:type="dxa"/>
            <w:vMerge w:val="continue"/>
            <w:vAlign w:val="center"/>
          </w:tcPr>
          <w:p>
            <w:pPr>
              <w:adjustRightInd w:val="0"/>
              <w:snapToGrid w:val="0"/>
              <w:spacing w:line="240" w:lineRule="auto"/>
              <w:jc w:val="center"/>
              <w:rPr>
                <w:rFonts w:ascii="Times New Roman" w:hAnsi="Times New Roman" w:cs="Times New Roman"/>
                <w:color w:val="auto"/>
                <w:sz w:val="21"/>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861" w:hRule="atLeast"/>
          <w:jc w:val="center"/>
        </w:trPr>
        <w:tc>
          <w:tcPr>
            <w:tcW w:w="8290" w:type="dxa"/>
            <w:gridSpan w:val="5"/>
            <w:vAlign w:val="center"/>
          </w:tcPr>
          <w:p>
            <w:pPr>
              <w:adjustRightInd w:val="0"/>
              <w:snapToGrid w:val="0"/>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注：各单项指标评分值累加得出风景旅游开发利用的评价分值。</w:t>
            </w:r>
            <w:r>
              <w:rPr>
                <w:rFonts w:ascii="Times New Roman" w:hAnsi="Times New Roman" w:cs="Times New Roman"/>
                <w:bCs/>
                <w:color w:val="auto"/>
                <w:sz w:val="21"/>
                <w:szCs w:val="21"/>
              </w:rPr>
              <w:t>金洞国家森林公园</w:t>
            </w:r>
            <w:r>
              <w:rPr>
                <w:rFonts w:ascii="Times New Roman" w:hAnsi="Times New Roman" w:cs="Times New Roman"/>
                <w:color w:val="auto"/>
                <w:sz w:val="21"/>
                <w:szCs w:val="21"/>
              </w:rPr>
              <w:t>旅游开发利用条件评分累加为</w:t>
            </w:r>
            <w:r>
              <w:rPr>
                <w:rFonts w:hint="eastAsia" w:ascii="Times New Roman" w:hAnsi="Times New Roman" w:cs="Times New Roman"/>
                <w:color w:val="auto"/>
                <w:sz w:val="21"/>
                <w:szCs w:val="21"/>
                <w:lang w:val="en-US" w:eastAsia="zh-CN"/>
              </w:rPr>
              <w:t>6.5</w:t>
            </w:r>
            <w:r>
              <w:rPr>
                <w:rFonts w:ascii="Times New Roman" w:hAnsi="Times New Roman" w:cs="Times New Roman"/>
                <w:color w:val="auto"/>
                <w:sz w:val="21"/>
                <w:szCs w:val="21"/>
              </w:rPr>
              <w:t>分。</w:t>
            </w:r>
          </w:p>
        </w:tc>
      </w:tr>
    </w:tbl>
    <w:p>
      <w:pPr>
        <w:ind w:firstLine="482" w:firstLineChars="200"/>
        <w:rPr>
          <w:rFonts w:ascii="Times New Roman" w:hAnsi="Times New Roman" w:cs="Times New Roman"/>
          <w:b/>
          <w:bCs/>
          <w:color w:val="auto"/>
        </w:rPr>
      </w:pPr>
      <w:r>
        <w:rPr>
          <w:rFonts w:ascii="Times New Roman" w:hAnsi="Times New Roman" w:cs="Times New Roman"/>
          <w:b/>
          <w:bCs/>
          <w:color w:val="auto"/>
        </w:rPr>
        <w:t>（4）森林公园风景资源质量等级评定</w:t>
      </w:r>
    </w:p>
    <w:p>
      <w:pPr>
        <w:ind w:firstLine="480" w:firstLineChars="200"/>
        <w:rPr>
          <w:rFonts w:ascii="Times New Roman" w:hAnsi="Times New Roman" w:cs="Times New Roman"/>
          <w:color w:val="auto"/>
        </w:rPr>
      </w:pPr>
      <w:r>
        <w:rPr>
          <w:rFonts w:ascii="Times New Roman" w:hAnsi="Times New Roman" w:cs="Times New Roman"/>
          <w:color w:val="auto"/>
        </w:rPr>
        <w:t>森林公园风景资源质量等级评定分值按公式(1)计算：</w:t>
      </w:r>
    </w:p>
    <w:p>
      <w:pPr>
        <w:ind w:firstLine="480" w:firstLineChars="200"/>
        <w:rPr>
          <w:rFonts w:ascii="Times New Roman" w:hAnsi="Times New Roman" w:cs="Times New Roman"/>
          <w:color w:val="auto"/>
        </w:rPr>
      </w:pPr>
      <w:r>
        <w:rPr>
          <w:rFonts w:ascii="Times New Roman" w:hAnsi="Times New Roman" w:cs="Times New Roman"/>
          <w:color w:val="auto"/>
        </w:rPr>
        <w:t>N＝M+H+L ……………………（1）</w:t>
      </w:r>
    </w:p>
    <w:p>
      <w:pPr>
        <w:ind w:firstLine="480" w:firstLineChars="200"/>
        <w:rPr>
          <w:rFonts w:ascii="Times New Roman" w:hAnsi="Times New Roman" w:cs="Times New Roman"/>
          <w:color w:val="auto"/>
        </w:rPr>
      </w:pPr>
      <w:r>
        <w:rPr>
          <w:rFonts w:ascii="Times New Roman" w:hAnsi="Times New Roman" w:cs="Times New Roman"/>
          <w:color w:val="auto"/>
        </w:rPr>
        <w:t>式中：N——森林公园风景资源质量等级评定分值</w:t>
      </w:r>
    </w:p>
    <w:p>
      <w:pPr>
        <w:ind w:firstLine="480" w:firstLineChars="200"/>
        <w:rPr>
          <w:rFonts w:ascii="Times New Roman" w:hAnsi="Times New Roman" w:cs="Times New Roman"/>
          <w:color w:val="auto"/>
        </w:rPr>
      </w:pPr>
      <w:r>
        <w:rPr>
          <w:rFonts w:ascii="Times New Roman" w:hAnsi="Times New Roman" w:cs="Times New Roman"/>
          <w:color w:val="auto"/>
        </w:rPr>
        <w:t>M——森林公园风景资源质量评定分值</w:t>
      </w:r>
    </w:p>
    <w:p>
      <w:pPr>
        <w:ind w:firstLine="480" w:firstLineChars="200"/>
        <w:rPr>
          <w:rFonts w:ascii="Times New Roman" w:hAnsi="Times New Roman" w:cs="Times New Roman"/>
          <w:color w:val="auto"/>
        </w:rPr>
      </w:pPr>
      <w:r>
        <w:rPr>
          <w:rFonts w:ascii="Times New Roman" w:hAnsi="Times New Roman" w:cs="Times New Roman"/>
          <w:color w:val="auto"/>
        </w:rPr>
        <w:t>H——森林公园区域环境质量评定分值</w:t>
      </w:r>
    </w:p>
    <w:p>
      <w:pPr>
        <w:ind w:firstLine="480" w:firstLineChars="200"/>
        <w:rPr>
          <w:rFonts w:ascii="Times New Roman" w:hAnsi="Times New Roman" w:cs="Times New Roman"/>
          <w:color w:val="auto"/>
        </w:rPr>
      </w:pPr>
      <w:r>
        <w:rPr>
          <w:rFonts w:ascii="Times New Roman" w:hAnsi="Times New Roman" w:cs="Times New Roman"/>
          <w:color w:val="auto"/>
        </w:rPr>
        <w:t>L——森林公园旅游开发利用条件评定分值</w:t>
      </w:r>
    </w:p>
    <w:p>
      <w:pPr>
        <w:ind w:firstLine="480" w:firstLineChars="200"/>
        <w:rPr>
          <w:rFonts w:ascii="Times New Roman" w:hAnsi="Times New Roman" w:cs="Times New Roman"/>
          <w:color w:val="auto"/>
        </w:rPr>
      </w:pPr>
      <w:r>
        <w:rPr>
          <w:rFonts w:ascii="Times New Roman" w:hAnsi="Times New Roman" w:cs="Times New Roman"/>
          <w:color w:val="auto"/>
        </w:rPr>
        <w:t>森林公园风景资源质量等级评定分值满分为50分。风景资源质量等级确定标准按风景资源质量评定分值划分为三级：</w:t>
      </w:r>
    </w:p>
    <w:p>
      <w:pPr>
        <w:ind w:firstLine="480" w:firstLineChars="200"/>
        <w:rPr>
          <w:rFonts w:ascii="Times New Roman" w:hAnsi="Times New Roman" w:cs="Times New Roman"/>
          <w:color w:val="auto"/>
        </w:rPr>
      </w:pPr>
      <w:r>
        <w:rPr>
          <w:rFonts w:ascii="Times New Roman" w:hAnsi="Times New Roman" w:cs="Times New Roman"/>
          <w:color w:val="auto"/>
        </w:rPr>
        <w:t>一级为40～50分，符合一级的森林公园风景资源，多为资源价值和旅游价值高，难以人工再造，应加强保护，制定保全、保存和发展的具体措施。</w:t>
      </w:r>
    </w:p>
    <w:p>
      <w:pPr>
        <w:ind w:firstLine="480" w:firstLineChars="200"/>
        <w:rPr>
          <w:rFonts w:ascii="Times New Roman" w:hAnsi="Times New Roman" w:cs="Times New Roman"/>
          <w:color w:val="auto"/>
        </w:rPr>
      </w:pPr>
      <w:r>
        <w:rPr>
          <w:rFonts w:ascii="Times New Roman" w:hAnsi="Times New Roman" w:cs="Times New Roman"/>
          <w:color w:val="auto"/>
        </w:rPr>
        <w:t>二级为30～39分，符合二级的森林公园风景资源，其资源价值和旅游价值较高，应当在保证其可持续发展的前提下，进行科学、合理的开发利用。</w:t>
      </w:r>
    </w:p>
    <w:p>
      <w:pPr>
        <w:ind w:firstLine="480" w:firstLineChars="200"/>
        <w:rPr>
          <w:rFonts w:ascii="Times New Roman" w:hAnsi="Times New Roman" w:cs="Times New Roman"/>
          <w:color w:val="auto"/>
        </w:rPr>
      </w:pPr>
      <w:r>
        <w:rPr>
          <w:rFonts w:ascii="Times New Roman" w:hAnsi="Times New Roman" w:cs="Times New Roman"/>
          <w:color w:val="auto"/>
        </w:rPr>
        <w:t>三级为20～29分，符合三级的森林公园风景资源，在开展风景旅游活动的同时进行风景资源质量和生态环境质量的改造、改善和提高。</w:t>
      </w:r>
    </w:p>
    <w:p>
      <w:pPr>
        <w:ind w:firstLine="480" w:firstLineChars="200"/>
        <w:rPr>
          <w:rFonts w:ascii="Times New Roman" w:hAnsi="Times New Roman" w:cs="Times New Roman"/>
          <w:color w:val="auto"/>
        </w:rPr>
      </w:pPr>
      <w:r>
        <w:rPr>
          <w:rFonts w:ascii="Times New Roman" w:hAnsi="Times New Roman" w:cs="Times New Roman"/>
          <w:color w:val="auto"/>
        </w:rPr>
        <w:t>三级以下的森林公园风景资源，应首先进行资源的质量和环境改善。</w:t>
      </w:r>
    </w:p>
    <w:p>
      <w:pPr>
        <w:ind w:firstLine="480" w:firstLineChars="200"/>
        <w:rPr>
          <w:rFonts w:ascii="Times New Roman" w:hAnsi="Times New Roman" w:cs="Times New Roman"/>
          <w:color w:val="auto"/>
        </w:rPr>
      </w:pPr>
      <w:r>
        <w:rPr>
          <w:rFonts w:ascii="Times New Roman" w:hAnsi="Times New Roman" w:cs="Times New Roman"/>
          <w:color w:val="auto"/>
        </w:rPr>
        <w:t>经计算金洞国家森林公园风景资源质量等级分值为</w:t>
      </w:r>
      <w:r>
        <w:rPr>
          <w:rFonts w:hint="eastAsia" w:ascii="Times New Roman" w:hAnsi="Times New Roman" w:cs="Times New Roman"/>
          <w:color w:val="auto"/>
          <w:lang w:val="en-US" w:eastAsia="zh-CN"/>
        </w:rPr>
        <w:t>40.65</w:t>
      </w:r>
      <w:r>
        <w:rPr>
          <w:rFonts w:ascii="Times New Roman" w:hAnsi="Times New Roman" w:cs="Times New Roman"/>
          <w:color w:val="auto"/>
        </w:rPr>
        <w:t>分。符合中国森林公园风景资源质量等级评定标准中</w:t>
      </w:r>
      <w:r>
        <w:rPr>
          <w:rFonts w:hint="eastAsia" w:ascii="Times New Roman" w:hAnsi="Times New Roman" w:cs="Times New Roman"/>
          <w:color w:val="auto"/>
        </w:rPr>
        <w:t>“</w:t>
      </w:r>
      <w:r>
        <w:rPr>
          <w:rFonts w:ascii="Times New Roman" w:hAnsi="Times New Roman" w:cs="Times New Roman"/>
          <w:color w:val="auto"/>
        </w:rPr>
        <w:t>一级</w:t>
      </w:r>
      <w:r>
        <w:rPr>
          <w:rFonts w:hint="eastAsia" w:ascii="Times New Roman" w:hAnsi="Times New Roman" w:cs="Times New Roman"/>
          <w:color w:val="auto"/>
        </w:rPr>
        <w:t>”</w:t>
      </w:r>
      <w:r>
        <w:rPr>
          <w:rFonts w:ascii="Times New Roman" w:hAnsi="Times New Roman" w:cs="Times New Roman"/>
          <w:color w:val="auto"/>
        </w:rPr>
        <w:t>风景资源，其资源价值和旅游价值高，难以人工再造，应加强保护，制定保全、保存和发展的具体措施，并鼓励进行科学、合理的开发利用。</w:t>
      </w:r>
      <w:r>
        <w:rPr>
          <w:rFonts w:ascii="Times New Roman" w:hAnsi="Times New Roman" w:cs="Times New Roman"/>
          <w:color w:val="auto"/>
        </w:rPr>
        <w:br w:type="page"/>
      </w:r>
    </w:p>
    <w:p>
      <w:pPr>
        <w:pStyle w:val="2"/>
        <w:jc w:val="center"/>
        <w:rPr>
          <w:rFonts w:ascii="Times New Roman" w:hAnsi="Times New Roman" w:cs="Times New Roman"/>
          <w:color w:val="auto"/>
          <w:szCs w:val="30"/>
        </w:rPr>
      </w:pPr>
      <w:bookmarkStart w:id="95" w:name="_Toc24616"/>
      <w:bookmarkStart w:id="96" w:name="_Toc17052632"/>
      <w:bookmarkStart w:id="97" w:name="_Toc17052415"/>
      <w:bookmarkStart w:id="98" w:name="_Toc20882_WPSOffice_Level1"/>
      <w:bookmarkStart w:id="99" w:name="_Toc17052301"/>
      <w:bookmarkStart w:id="100" w:name="_Toc5973"/>
      <w:r>
        <w:rPr>
          <w:rFonts w:ascii="Times New Roman" w:hAnsi="Times New Roman" w:cs="Times New Roman"/>
          <w:color w:val="auto"/>
          <w:szCs w:val="30"/>
        </w:rPr>
        <w:t>第三章  森林公园发展条件分析</w:t>
      </w:r>
      <w:bookmarkEnd w:id="95"/>
      <w:bookmarkEnd w:id="96"/>
      <w:bookmarkEnd w:id="97"/>
      <w:bookmarkEnd w:id="98"/>
      <w:bookmarkEnd w:id="99"/>
      <w:bookmarkEnd w:id="100"/>
    </w:p>
    <w:p>
      <w:pPr>
        <w:pStyle w:val="3"/>
        <w:rPr>
          <w:rFonts w:ascii="Times New Roman" w:hAnsi="Times New Roman" w:cs="Times New Roman" w:eastAsiaTheme="minorEastAsia"/>
          <w:color w:val="auto"/>
          <w:szCs w:val="28"/>
        </w:rPr>
      </w:pPr>
      <w:bookmarkStart w:id="101" w:name="_Toc17052416"/>
      <w:bookmarkStart w:id="102" w:name="_Toc28444"/>
      <w:bookmarkStart w:id="103" w:name="_Toc31066"/>
      <w:bookmarkStart w:id="104" w:name="_Toc17052302"/>
      <w:bookmarkStart w:id="105" w:name="_Toc17052633"/>
      <w:bookmarkStart w:id="106" w:name="_Toc14762_WPSOffice_Level2"/>
      <w:r>
        <w:rPr>
          <w:rFonts w:ascii="Times New Roman" w:hAnsi="Times New Roman" w:cs="Times New Roman" w:eastAsiaTheme="minorEastAsia"/>
          <w:color w:val="auto"/>
          <w:szCs w:val="28"/>
        </w:rPr>
        <w:t>3.1森林公园发展的优势与劣势</w:t>
      </w:r>
      <w:bookmarkEnd w:id="101"/>
      <w:bookmarkEnd w:id="102"/>
      <w:bookmarkEnd w:id="103"/>
      <w:bookmarkEnd w:id="104"/>
      <w:bookmarkEnd w:id="105"/>
      <w:bookmarkEnd w:id="106"/>
    </w:p>
    <w:p>
      <w:pPr>
        <w:pStyle w:val="4"/>
        <w:rPr>
          <w:rFonts w:ascii="Times New Roman" w:hAnsi="Times New Roman" w:cs="Times New Roman"/>
          <w:bCs/>
          <w:color w:val="auto"/>
        </w:rPr>
      </w:pPr>
      <w:bookmarkStart w:id="107" w:name="_Toc17052417"/>
      <w:bookmarkStart w:id="108" w:name="_Toc15660"/>
      <w:r>
        <w:rPr>
          <w:rFonts w:ascii="Times New Roman" w:hAnsi="Times New Roman" w:cs="Times New Roman"/>
          <w:bCs/>
          <w:color w:val="auto"/>
        </w:rPr>
        <w:t>3.1.1优势分析</w:t>
      </w:r>
      <w:bookmarkEnd w:id="107"/>
      <w:bookmarkEnd w:id="108"/>
    </w:p>
    <w:p>
      <w:pPr>
        <w:ind w:firstLine="480"/>
        <w:rPr>
          <w:rFonts w:ascii="Times New Roman" w:hAnsi="Times New Roman" w:cs="Times New Roman"/>
          <w:b/>
          <w:bCs/>
          <w:color w:val="auto"/>
        </w:rPr>
      </w:pPr>
      <w:r>
        <w:rPr>
          <w:rFonts w:ascii="Times New Roman" w:hAnsi="Times New Roman" w:cs="Times New Roman"/>
          <w:b/>
          <w:bCs/>
          <w:color w:val="auto"/>
        </w:rPr>
        <w:t>（1）区位环境良好</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所在地区的永州位于湖南南部的潇水与湘江交汇处，西南毗邻两广，是内陆的前沿、中部广大腹地通往两广、两南（海南、大西南）和港奥的重要通道及我国华南与华北两大经济区的重要结合部，具有明显的双幅射功能。同时拥有泛珠三角旅游发展通道、湘江旅游经济带、大湘南旅游圈、衡昆高速发展轴等区位优势，并位于湘粤桂旅游中心、桂林—衡山—崀山遗产廊道上，区位优势明显。</w:t>
      </w:r>
    </w:p>
    <w:p>
      <w:pPr>
        <w:ind w:firstLine="482" w:firstLineChars="200"/>
        <w:rPr>
          <w:rFonts w:ascii="Times New Roman" w:hAnsi="Times New Roman" w:cs="Times New Roman"/>
          <w:b/>
          <w:bCs/>
          <w:color w:val="auto"/>
        </w:rPr>
      </w:pPr>
      <w:r>
        <w:rPr>
          <w:rFonts w:ascii="Times New Roman" w:hAnsi="Times New Roman" w:cs="Times New Roman"/>
          <w:b/>
          <w:bCs/>
          <w:color w:val="auto"/>
        </w:rPr>
        <w:t>（2）资源禀赋高，自然条件优越</w:t>
      </w:r>
    </w:p>
    <w:p>
      <w:pPr>
        <w:ind w:firstLine="480"/>
        <w:rPr>
          <w:rFonts w:ascii="Times New Roman" w:hAnsi="Times New Roman" w:cs="Times New Roman"/>
          <w:color w:val="auto"/>
        </w:rPr>
      </w:pPr>
      <w:r>
        <w:rPr>
          <w:rFonts w:ascii="Times New Roman" w:hAnsi="Times New Roman" w:cs="Times New Roman"/>
          <w:color w:val="auto"/>
        </w:rPr>
        <w:t>公园内森林覆盖率高，森林植被类型丰富，原始次生林面积达1万多亩，瀑布景观观赏性高，金洞漂流备受欢迎。公园周边无污染的工矿企业和矿床，空气新鲜清洁，负离子含量高，细菌含量少，放射性水平正常，植物精气丰富，空气质量等级为一级，地表水27项指标全部达到国家I级水质标准，是名符其实的天然氧吧和</w:t>
      </w:r>
      <w:r>
        <w:rPr>
          <w:rFonts w:hint="eastAsia" w:ascii="Times New Roman" w:hAnsi="Times New Roman" w:cs="Times New Roman"/>
          <w:color w:val="auto"/>
        </w:rPr>
        <w:t>“</w:t>
      </w:r>
      <w:r>
        <w:rPr>
          <w:rFonts w:ascii="Times New Roman" w:hAnsi="Times New Roman" w:cs="Times New Roman"/>
          <w:color w:val="auto"/>
        </w:rPr>
        <w:t>天然纯净水厂</w:t>
      </w:r>
      <w:r>
        <w:rPr>
          <w:rFonts w:hint="eastAsia" w:ascii="Times New Roman" w:hAnsi="Times New Roman" w:cs="Times New Roman"/>
          <w:color w:val="auto"/>
        </w:rPr>
        <w:t>”</w:t>
      </w:r>
      <w:r>
        <w:rPr>
          <w:rFonts w:ascii="Times New Roman" w:hAnsi="Times New Roman" w:cs="Times New Roman"/>
          <w:color w:val="auto"/>
        </w:rPr>
        <w:t>，总体而言资源禀赋较高，可开发利用价值大。</w:t>
      </w:r>
    </w:p>
    <w:p>
      <w:pPr>
        <w:ind w:firstLine="482" w:firstLineChars="200"/>
        <w:rPr>
          <w:rFonts w:ascii="Times New Roman" w:hAnsi="Times New Roman" w:cs="Times New Roman"/>
          <w:b/>
          <w:bCs/>
          <w:color w:val="auto"/>
        </w:rPr>
      </w:pPr>
      <w:r>
        <w:rPr>
          <w:rFonts w:ascii="Times New Roman" w:hAnsi="Times New Roman" w:cs="Times New Roman"/>
          <w:b/>
          <w:bCs/>
          <w:color w:val="auto"/>
        </w:rPr>
        <w:t>（3）周边市县客源丰富，市场潜力较大</w:t>
      </w:r>
    </w:p>
    <w:p>
      <w:pPr>
        <w:ind w:firstLine="480"/>
        <w:rPr>
          <w:rFonts w:ascii="Times New Roman" w:hAnsi="Times New Roman" w:cs="Times New Roman"/>
          <w:bCs/>
          <w:color w:val="auto"/>
        </w:rPr>
      </w:pPr>
      <w:r>
        <w:rPr>
          <w:rFonts w:ascii="Times New Roman" w:hAnsi="Times New Roman" w:cs="Times New Roman"/>
          <w:color w:val="auto"/>
        </w:rPr>
        <w:t>依托良好的区位交通和资源条件，公园每年吸引着湖南、广东、广西、江西、湖北等地的游客。</w:t>
      </w:r>
      <w:r>
        <w:rPr>
          <w:rFonts w:ascii="Times New Roman" w:hAnsi="Times New Roman" w:cs="Times New Roman"/>
          <w:bCs/>
          <w:color w:val="auto"/>
        </w:rPr>
        <w:t>来金洞生态旅游区的旅游者主要是省内的永州市、祁阳县、衡阳、邵阳、长沙、株州、湘潭、益阳、郴州等周边地区，</w:t>
      </w:r>
      <w:r>
        <w:rPr>
          <w:rFonts w:ascii="Times New Roman" w:hAnsi="Times New Roman" w:cs="Times New Roman"/>
          <w:color w:val="auto"/>
        </w:rPr>
        <w:t>距公园2小时车程范围内有永州市、衡阳市、邵阳市、常宁市、耒阳市、祁阳</w:t>
      </w:r>
      <w:r>
        <w:rPr>
          <w:rFonts w:hint="eastAsia" w:ascii="Times New Roman" w:hAnsi="Times New Roman" w:cs="Times New Roman"/>
          <w:color w:val="auto"/>
          <w:lang w:val="en-US" w:eastAsia="zh-CN"/>
        </w:rPr>
        <w:t>市</w:t>
      </w:r>
      <w:r>
        <w:rPr>
          <w:rFonts w:ascii="Times New Roman" w:hAnsi="Times New Roman" w:cs="Times New Roman"/>
          <w:color w:val="auto"/>
        </w:rPr>
        <w:t>、双牌县、东安县、祁东县、广西全州市等地。</w:t>
      </w:r>
      <w:r>
        <w:rPr>
          <w:rFonts w:ascii="Times New Roman" w:hAnsi="Times New Roman" w:cs="Times New Roman"/>
          <w:bCs/>
          <w:color w:val="auto"/>
        </w:rPr>
        <w:t>公园周边客源地人口总数已</w:t>
      </w:r>
      <w:r>
        <w:rPr>
          <w:rFonts w:hint="eastAsia" w:ascii="Times New Roman" w:hAnsi="Times New Roman" w:cs="Times New Roman"/>
          <w:bCs/>
          <w:color w:val="auto"/>
          <w:lang w:val="en-US" w:eastAsia="zh-CN"/>
        </w:rPr>
        <w:t>超过4000</w:t>
      </w:r>
      <w:r>
        <w:rPr>
          <w:rFonts w:ascii="Times New Roman" w:hAnsi="Times New Roman" w:cs="Times New Roman"/>
          <w:bCs/>
          <w:color w:val="auto"/>
        </w:rPr>
        <w:t>万，客源市场潜力巨大。</w:t>
      </w:r>
    </w:p>
    <w:p>
      <w:pPr>
        <w:pStyle w:val="4"/>
        <w:rPr>
          <w:rFonts w:ascii="Times New Roman" w:hAnsi="Times New Roman" w:cs="Times New Roman"/>
          <w:bCs/>
          <w:color w:val="auto"/>
        </w:rPr>
      </w:pPr>
      <w:bookmarkStart w:id="109" w:name="_Toc17052418"/>
      <w:bookmarkStart w:id="110" w:name="_Toc32070"/>
      <w:r>
        <w:rPr>
          <w:rFonts w:ascii="Times New Roman" w:hAnsi="Times New Roman" w:cs="Times New Roman"/>
          <w:bCs/>
          <w:color w:val="auto"/>
        </w:rPr>
        <w:t>3.1.2劣势分析</w:t>
      </w:r>
      <w:bookmarkEnd w:id="109"/>
      <w:bookmarkEnd w:id="110"/>
    </w:p>
    <w:p>
      <w:pPr>
        <w:ind w:firstLine="480"/>
        <w:rPr>
          <w:rFonts w:ascii="Times New Roman" w:hAnsi="Times New Roman" w:cs="Times New Roman"/>
          <w:b/>
          <w:bCs/>
          <w:color w:val="auto"/>
        </w:rPr>
      </w:pPr>
      <w:r>
        <w:rPr>
          <w:rFonts w:ascii="Times New Roman" w:hAnsi="Times New Roman" w:cs="Times New Roman"/>
          <w:b/>
          <w:bCs/>
          <w:color w:val="auto"/>
        </w:rPr>
        <w:t>（1）公园旅游发展水平落后</w:t>
      </w:r>
    </w:p>
    <w:p>
      <w:pPr>
        <w:ind w:firstLine="480"/>
        <w:rPr>
          <w:rFonts w:ascii="Times New Roman" w:hAnsi="Times New Roman" w:cs="Times New Roman"/>
          <w:color w:val="auto"/>
        </w:rPr>
      </w:pPr>
      <w:r>
        <w:rPr>
          <w:rFonts w:ascii="Times New Roman" w:hAnsi="Times New Roman" w:cs="Times New Roman"/>
          <w:color w:val="auto"/>
        </w:rPr>
        <w:t>公园，内部公路、停车位、游步道、解说牌等基础建设相对落后，旅游产业构成单一，社区居民参与性不强，旅游资源开发深度不足，缺乏多元化、高附加值的休闲度假和深度体验型产品，难以满足游客需求，致使游客停留时间短，旅游发展水平相对较低。</w:t>
      </w:r>
    </w:p>
    <w:p>
      <w:pPr>
        <w:numPr>
          <w:ilvl w:val="0"/>
          <w:numId w:val="8"/>
        </w:numPr>
        <w:ind w:firstLine="480"/>
        <w:rPr>
          <w:rFonts w:ascii="Times New Roman" w:hAnsi="Times New Roman" w:cs="Times New Roman"/>
          <w:b/>
          <w:bCs/>
          <w:color w:val="auto"/>
        </w:rPr>
      </w:pPr>
      <w:r>
        <w:rPr>
          <w:rFonts w:ascii="Times New Roman" w:hAnsi="Times New Roman" w:cs="Times New Roman"/>
          <w:b/>
          <w:bCs/>
          <w:color w:val="auto"/>
        </w:rPr>
        <w:t>开发不合理，生态保护力度不够。</w:t>
      </w:r>
    </w:p>
    <w:p>
      <w:pPr>
        <w:ind w:firstLine="480"/>
        <w:rPr>
          <w:rFonts w:ascii="Times New Roman" w:hAnsi="Times New Roman" w:cs="Times New Roman"/>
          <w:color w:val="auto"/>
        </w:rPr>
      </w:pPr>
      <w:r>
        <w:rPr>
          <w:rFonts w:ascii="Times New Roman" w:hAnsi="Times New Roman" w:cs="Times New Roman"/>
          <w:color w:val="auto"/>
        </w:rPr>
        <w:t>金洞国家森林公园生态旅游资源的开发，从2000年原金洞生态旅游规划建设至今，已经历了十余年的时间，但多年来由于园内景点零落，景点之间的联系性差，因林木</w:t>
      </w:r>
      <w:r>
        <w:rPr>
          <w:rFonts w:hint="eastAsia" w:ascii="Times New Roman" w:hAnsi="Times New Roman" w:cs="Times New Roman"/>
          <w:color w:val="auto"/>
          <w:lang w:val="en-US" w:eastAsia="zh-CN"/>
        </w:rPr>
        <w:t>抚育、公路建设</w:t>
      </w:r>
      <w:r>
        <w:rPr>
          <w:rFonts w:ascii="Times New Roman" w:hAnsi="Times New Roman" w:cs="Times New Roman"/>
          <w:color w:val="auto"/>
        </w:rPr>
        <w:t>、旅游相关配套设施建设而破坏生态环境和自然景观的现象</w:t>
      </w:r>
      <w:r>
        <w:rPr>
          <w:rFonts w:hint="eastAsia" w:ascii="Times New Roman" w:hAnsi="Times New Roman" w:cs="Times New Roman"/>
          <w:color w:val="auto"/>
          <w:lang w:val="en-US" w:eastAsia="zh-CN"/>
        </w:rPr>
        <w:t>时常发生</w:t>
      </w:r>
      <w:r>
        <w:rPr>
          <w:rFonts w:ascii="Times New Roman" w:hAnsi="Times New Roman" w:cs="Times New Roman"/>
          <w:color w:val="auto"/>
        </w:rPr>
        <w:t>，当地森林、水电、矿产资源开发，对生态旅游资源存在</w:t>
      </w:r>
      <w:r>
        <w:rPr>
          <w:rFonts w:hint="eastAsia" w:ascii="Times New Roman" w:hAnsi="Times New Roman" w:cs="Times New Roman"/>
          <w:color w:val="auto"/>
          <w:lang w:val="en-US" w:eastAsia="zh-CN"/>
        </w:rPr>
        <w:t>一定的</w:t>
      </w:r>
      <w:r>
        <w:rPr>
          <w:rFonts w:ascii="Times New Roman" w:hAnsi="Times New Roman" w:cs="Times New Roman"/>
          <w:color w:val="auto"/>
        </w:rPr>
        <w:t>破坏性，保护力度</w:t>
      </w:r>
      <w:r>
        <w:rPr>
          <w:rFonts w:hint="eastAsia" w:ascii="Times New Roman" w:hAnsi="Times New Roman" w:cs="Times New Roman"/>
          <w:color w:val="auto"/>
          <w:lang w:val="en-US" w:eastAsia="zh-CN"/>
        </w:rPr>
        <w:t>稍有欠缺</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目前森林公园内的冷水沅电站、将军岩电站（团结二级附属电站）均为2004年立项，2006年审批林地占用手续，而森林公园是2005年批复，按照森林公园管理条例，需要废除公园内现有水电站，但由于该电站均为祁阳市所有，因此目前难以进行有效管理</w:t>
      </w:r>
      <w:r>
        <w:rPr>
          <w:rFonts w:ascii="Times New Roman" w:hAnsi="Times New Roman" w:cs="Times New Roman"/>
          <w:color w:val="auto"/>
        </w:rPr>
        <w:t>。</w:t>
      </w:r>
    </w:p>
    <w:p>
      <w:pPr>
        <w:ind w:firstLine="481"/>
        <w:rPr>
          <w:rFonts w:ascii="Times New Roman" w:hAnsi="Times New Roman" w:cs="Times New Roman"/>
          <w:color w:val="auto"/>
        </w:rPr>
      </w:pPr>
      <w:r>
        <w:rPr>
          <w:rFonts w:ascii="Times New Roman" w:hAnsi="Times New Roman" w:cs="Times New Roman"/>
          <w:b/>
          <w:bCs/>
          <w:color w:val="auto"/>
        </w:rPr>
        <w:t>（3）知名度较低，竞争优势不明显</w:t>
      </w:r>
      <w:r>
        <w:rPr>
          <w:rFonts w:ascii="Times New Roman" w:hAnsi="Times New Roman" w:cs="Times New Roman"/>
          <w:color w:val="auto"/>
        </w:rPr>
        <w:t>。</w:t>
      </w:r>
    </w:p>
    <w:p>
      <w:pPr>
        <w:ind w:firstLine="481"/>
        <w:rPr>
          <w:rFonts w:ascii="Times New Roman" w:hAnsi="Times New Roman" w:cs="Times New Roman"/>
          <w:color w:val="auto"/>
        </w:rPr>
      </w:pPr>
      <w:r>
        <w:rPr>
          <w:rFonts w:ascii="Times New Roman" w:hAnsi="Times New Roman" w:cs="Times New Roman"/>
          <w:color w:val="auto"/>
        </w:rPr>
        <w:t>虽然公园内金洞漂流在当地小有名气，但放眼整个客源市场，金洞国家森林公园知名度不高，没有形成特色的旅游品牌，与周边阳明山国家森林公园等旅游景区相比缺乏竞争优势。</w:t>
      </w:r>
    </w:p>
    <w:p>
      <w:pPr>
        <w:numPr>
          <w:ilvl w:val="0"/>
          <w:numId w:val="9"/>
        </w:numPr>
        <w:ind w:firstLine="481"/>
        <w:rPr>
          <w:rFonts w:ascii="Times New Roman" w:hAnsi="Times New Roman" w:cs="Times New Roman"/>
          <w:b/>
          <w:bCs/>
          <w:color w:val="auto"/>
        </w:rPr>
      </w:pPr>
      <w:r>
        <w:rPr>
          <w:rFonts w:ascii="Times New Roman" w:hAnsi="Times New Roman" w:cs="Times New Roman"/>
          <w:b/>
          <w:bCs/>
          <w:color w:val="auto"/>
        </w:rPr>
        <w:t>缺乏专业人才。</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金洞国家森林公园的管理与运作都离不开与旅游相关的专业人才，目前公园内从业经营人员多为当地居民，缺乏系统的培训和统一管理，管理人员缺乏专业的高素质人才，</w:t>
      </w:r>
      <w:r>
        <w:rPr>
          <w:rFonts w:hint="eastAsia" w:ascii="Times New Roman" w:hAnsi="Times New Roman" w:cs="Times New Roman"/>
          <w:color w:val="auto"/>
          <w:lang w:val="en-US" w:eastAsia="zh-CN"/>
        </w:rPr>
        <w:t>而且由于林区的交通及配套条件较差，现阶段难以吸引到相关的专业人才</w:t>
      </w:r>
      <w:r>
        <w:rPr>
          <w:rFonts w:hint="eastAsia" w:ascii="Times New Roman" w:hAnsi="Times New Roman" w:cs="Times New Roman"/>
          <w:color w:val="auto"/>
          <w:lang w:eastAsia="zh-CN"/>
        </w:rPr>
        <w:t>。</w:t>
      </w:r>
    </w:p>
    <w:p>
      <w:pPr>
        <w:pStyle w:val="3"/>
        <w:rPr>
          <w:rFonts w:ascii="Times New Roman" w:hAnsi="Times New Roman" w:cs="Times New Roman" w:eastAsiaTheme="minorEastAsia"/>
          <w:color w:val="auto"/>
          <w:szCs w:val="28"/>
        </w:rPr>
      </w:pPr>
      <w:bookmarkStart w:id="111" w:name="_Toc24771_WPSOffice_Level2"/>
      <w:bookmarkStart w:id="112" w:name="_Toc29350"/>
      <w:bookmarkStart w:id="113" w:name="_Toc17052634"/>
      <w:bookmarkStart w:id="114" w:name="_Toc17052303"/>
      <w:bookmarkStart w:id="115" w:name="_Toc17052419"/>
      <w:bookmarkStart w:id="116" w:name="_Toc32445"/>
      <w:r>
        <w:rPr>
          <w:rFonts w:ascii="Times New Roman" w:hAnsi="Times New Roman" w:cs="Times New Roman" w:eastAsiaTheme="minorEastAsia"/>
          <w:color w:val="auto"/>
          <w:szCs w:val="28"/>
        </w:rPr>
        <w:t>3.2森林公园发展的机遇与挑战</w:t>
      </w:r>
      <w:bookmarkEnd w:id="111"/>
      <w:bookmarkEnd w:id="112"/>
      <w:bookmarkEnd w:id="113"/>
      <w:bookmarkEnd w:id="114"/>
      <w:bookmarkEnd w:id="115"/>
      <w:bookmarkEnd w:id="116"/>
    </w:p>
    <w:p>
      <w:pPr>
        <w:pStyle w:val="4"/>
        <w:rPr>
          <w:rFonts w:ascii="Times New Roman" w:hAnsi="Times New Roman" w:cs="Times New Roman"/>
          <w:bCs/>
          <w:color w:val="auto"/>
        </w:rPr>
      </w:pPr>
      <w:bookmarkStart w:id="117" w:name="_Toc17052420"/>
      <w:bookmarkStart w:id="118" w:name="_Toc18361"/>
      <w:r>
        <w:rPr>
          <w:rFonts w:ascii="Times New Roman" w:hAnsi="Times New Roman" w:cs="Times New Roman"/>
          <w:bCs/>
          <w:color w:val="auto"/>
        </w:rPr>
        <w:t>3.2.1机遇</w:t>
      </w:r>
      <w:bookmarkEnd w:id="117"/>
      <w:bookmarkEnd w:id="118"/>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（1）我国休闲度假快速发展，带薪休假制度将带来休闲度假新热潮。</w:t>
      </w:r>
    </w:p>
    <w:p>
      <w:pPr>
        <w:rPr>
          <w:rFonts w:ascii="Times New Roman" w:hAnsi="Times New Roman" w:cs="Times New Roman"/>
          <w:color w:val="auto"/>
        </w:rPr>
      </w:pPr>
      <w:r>
        <w:rPr>
          <w:rFonts w:ascii="Times New Roman" w:hAnsi="Times New Roman" w:cs="Times New Roman"/>
          <w:color w:val="auto"/>
        </w:rPr>
        <w:t xml:space="preserve">    休闲旅游业作为经济发展的主要组成部分和国民经济新的增长点，将极大地促进我国经济和社会发展。</w:t>
      </w:r>
      <w:r>
        <w:rPr>
          <w:rFonts w:hint="eastAsia" w:ascii="Times New Roman" w:hAnsi="Times New Roman" w:cs="Times New Roman"/>
          <w:color w:val="auto"/>
        </w:rPr>
        <w:t>“</w:t>
      </w:r>
      <w:r>
        <w:rPr>
          <w:rFonts w:ascii="Times New Roman" w:hAnsi="Times New Roman" w:cs="Times New Roman"/>
          <w:color w:val="auto"/>
        </w:rPr>
        <w:t>十</w:t>
      </w:r>
      <w:r>
        <w:rPr>
          <w:rFonts w:hint="eastAsia" w:ascii="Times New Roman" w:hAnsi="Times New Roman" w:cs="Times New Roman"/>
          <w:color w:val="auto"/>
          <w:lang w:val="en-US" w:eastAsia="zh-CN"/>
        </w:rPr>
        <w:t>四</w:t>
      </w:r>
      <w:r>
        <w:rPr>
          <w:rFonts w:ascii="Times New Roman" w:hAnsi="Times New Roman" w:cs="Times New Roman"/>
          <w:color w:val="auto"/>
        </w:rPr>
        <w:t>五</w:t>
      </w:r>
      <w:r>
        <w:rPr>
          <w:rFonts w:hint="eastAsia" w:ascii="Times New Roman" w:hAnsi="Times New Roman" w:cs="Times New Roman"/>
          <w:color w:val="auto"/>
        </w:rPr>
        <w:t>”</w:t>
      </w:r>
      <w:r>
        <w:rPr>
          <w:rFonts w:hint="eastAsia" w:ascii="Times New Roman" w:hAnsi="Times New Roman" w:cs="Times New Roman"/>
          <w:color w:val="auto"/>
          <w:lang w:val="en-US" w:eastAsia="zh-CN"/>
        </w:rPr>
        <w:t>规划中</w:t>
      </w:r>
      <w:r>
        <w:rPr>
          <w:rFonts w:ascii="Times New Roman" w:hAnsi="Times New Roman" w:cs="Times New Roman"/>
          <w:color w:val="auto"/>
        </w:rPr>
        <w:t>，国家对旅游业的发展十分重视，</w:t>
      </w:r>
      <w:r>
        <w:rPr>
          <w:rFonts w:ascii="宋体" w:hAnsi="宋体" w:eastAsia="宋体" w:cs="宋体"/>
          <w:color w:val="auto"/>
          <w:sz w:val="24"/>
          <w:szCs w:val="24"/>
        </w:rPr>
        <w:t>强调旅游业将进一步融入国家战略体系，并仍处于重要战略机遇期，要求以推动旅游业高质量发展为主题，对近远期发展目标进行设定更加强调旅游业的综合作用。</w:t>
      </w:r>
      <w:r>
        <w:rPr>
          <w:rFonts w:ascii="Times New Roman" w:hAnsi="Times New Roman" w:cs="Times New Roman"/>
          <w:color w:val="auto"/>
        </w:rPr>
        <w:t>。一直将旅游产业定位为支柱产业的湖南，旅游资源非常丰富，</w:t>
      </w:r>
      <w:r>
        <w:rPr>
          <w:rFonts w:hint="eastAsia" w:ascii="Times New Roman" w:hAnsi="Times New Roman" w:cs="Times New Roman"/>
          <w:color w:val="auto"/>
          <w:lang w:val="en-US" w:eastAsia="zh-CN"/>
        </w:rPr>
        <w:t>即将举办湖南省第一届旅游发展大会，</w:t>
      </w:r>
      <w:r>
        <w:rPr>
          <w:rFonts w:ascii="Times New Roman" w:hAnsi="Times New Roman" w:cs="Times New Roman"/>
          <w:color w:val="auto"/>
        </w:rPr>
        <w:t>旅游业面临加速发展的新机遇，作为绿色环保产业的旅游业需要率先加快发展，积极为</w:t>
      </w:r>
      <w:r>
        <w:rPr>
          <w:rFonts w:hint="eastAsia" w:ascii="Times New Roman" w:hAnsi="Times New Roman" w:cs="Times New Roman"/>
          <w:color w:val="auto"/>
        </w:rPr>
        <w:t>“</w:t>
      </w:r>
      <w:r>
        <w:rPr>
          <w:rFonts w:ascii="Times New Roman" w:hAnsi="Times New Roman" w:cs="Times New Roman"/>
          <w:color w:val="auto"/>
        </w:rPr>
        <w:t>两型社会</w:t>
      </w:r>
      <w:r>
        <w:rPr>
          <w:rFonts w:hint="eastAsia" w:ascii="Times New Roman" w:hAnsi="Times New Roman" w:cs="Times New Roman"/>
          <w:color w:val="auto"/>
        </w:rPr>
        <w:t>”</w:t>
      </w:r>
      <w:r>
        <w:rPr>
          <w:rFonts w:ascii="Times New Roman" w:hAnsi="Times New Roman" w:cs="Times New Roman"/>
          <w:color w:val="auto"/>
        </w:rPr>
        <w:t xml:space="preserve">做贡献。这些都为森林公园带来了极佳的发展机遇。 </w:t>
      </w:r>
    </w:p>
    <w:p>
      <w:pPr>
        <w:numPr>
          <w:ilvl w:val="0"/>
          <w:numId w:val="8"/>
        </w:numPr>
        <w:ind w:left="0" w:leftChars="0" w:firstLine="480" w:firstLineChars="0"/>
        <w:rPr>
          <w:rFonts w:ascii="Times New Roman" w:hAnsi="Times New Roman" w:cs="Times New Roman"/>
          <w:color w:val="auto"/>
        </w:rPr>
      </w:pPr>
      <w:r>
        <w:rPr>
          <w:rFonts w:ascii="Times New Roman" w:hAnsi="Times New Roman" w:cs="Times New Roman"/>
          <w:b/>
          <w:bCs/>
          <w:color w:val="auto"/>
        </w:rPr>
        <w:t xml:space="preserve">国家近期出台一系列促进森林旅游业发展的政策。 </w:t>
      </w:r>
    </w:p>
    <w:p>
      <w:pPr>
        <w:numPr>
          <w:ilvl w:val="0"/>
          <w:numId w:val="0"/>
        </w:numPr>
        <w:ind w:firstLine="480" w:firstLineChars="200"/>
        <w:rPr>
          <w:rFonts w:ascii="Times New Roman" w:hAnsi="Times New Roman" w:cs="Times New Roman"/>
          <w:color w:val="auto"/>
        </w:rPr>
      </w:pPr>
      <w:r>
        <w:rPr>
          <w:rFonts w:ascii="Times New Roman" w:hAnsi="Times New Roman" w:cs="Times New Roman"/>
          <w:color w:val="auto"/>
        </w:rPr>
        <w:t>2016年1月，国家林业局下发《关于大力推进森林体验和森林养生发展的通知》，《通知》提出，加快森林体验和森林养生发展，有助于推动森林旅游的创新发展和绿色发展，有助于发挥林业在弘扬生态文明、改善民生福祉中的巨大潜力。2016年3月28日，国家林业局印发《关于开展森林旅游助推精准扶贫情况摸底调查的通知》（林场发[2016]42号），摸底调查范围面向全国，重点是向中央签署了脱贫攻坚责任书的中西部22个省（区、市）。《通知》要求各地要充分认识森林旅游助推精准扶贫的重要性，及早组建调查队伍，全面开展摸底调查并认真做好建档登记。</w:t>
      </w:r>
      <w:r>
        <w:rPr>
          <w:rFonts w:hint="eastAsia"/>
          <w:color w:val="auto"/>
          <w:szCs w:val="32"/>
        </w:rPr>
        <w:t>2017年中央1号文件提出“大力改善森林康养等公共服务设施条件，充分发挥乡村各类物质与非物质资源富集的独特优势，利用“旅游+”、“生态+”等模式，推进农林业与旅游、文化、康养等产业深度融合”，2018年中央1号文件提出“实施休闲农业和乡村旅游精品工程，建设一批设施完备、功能多样的休闲观光园区、</w:t>
      </w:r>
      <w:r>
        <w:rPr>
          <w:rFonts w:hint="eastAsia"/>
          <w:b/>
          <w:bCs/>
          <w:color w:val="auto"/>
          <w:szCs w:val="32"/>
        </w:rPr>
        <w:t>森林人家、康养基地、</w:t>
      </w:r>
      <w:r>
        <w:rPr>
          <w:rFonts w:hint="eastAsia"/>
          <w:color w:val="auto"/>
          <w:szCs w:val="32"/>
        </w:rPr>
        <w:t>乡村民宿、特色小镇，加快发展</w:t>
      </w:r>
      <w:r>
        <w:rPr>
          <w:rFonts w:hint="eastAsia"/>
          <w:b/>
          <w:bCs/>
          <w:color w:val="auto"/>
          <w:szCs w:val="32"/>
        </w:rPr>
        <w:t>森林草原旅游</w:t>
      </w:r>
      <w:r>
        <w:rPr>
          <w:rFonts w:hint="eastAsia"/>
          <w:color w:val="auto"/>
          <w:szCs w:val="32"/>
        </w:rPr>
        <w:t>、河湖湿地观光、冰雪海上运动、野生动物驯养观赏等产业，积极开发观光农业、</w:t>
      </w:r>
      <w:r>
        <w:rPr>
          <w:rFonts w:hint="eastAsia"/>
          <w:b/>
          <w:bCs/>
          <w:color w:val="auto"/>
          <w:szCs w:val="32"/>
        </w:rPr>
        <w:t>游憩休闲、健康养生、生态教育</w:t>
      </w:r>
      <w:r>
        <w:rPr>
          <w:rFonts w:hint="eastAsia"/>
          <w:color w:val="auto"/>
          <w:szCs w:val="32"/>
        </w:rPr>
        <w:t>等服务。”2019年《</w:t>
      </w:r>
      <w:r>
        <w:rPr>
          <w:rFonts w:ascii="宋体" w:hAnsi="宋体" w:eastAsia="宋体" w:cs="宋体"/>
          <w:color w:val="auto"/>
        </w:rPr>
        <w:t>国家林业和草原局关于促</w:t>
      </w:r>
      <w:r>
        <w:rPr>
          <w:rFonts w:hint="eastAsia"/>
          <w:color w:val="auto"/>
          <w:szCs w:val="32"/>
        </w:rPr>
        <w:t>进林草产业高质量发展的指导意见》中提出大力发展森林生态旅游，积极发展森林康养等要求，</w:t>
      </w:r>
      <w:r>
        <w:rPr>
          <w:rFonts w:hint="eastAsia"/>
          <w:color w:val="auto"/>
          <w:szCs w:val="32"/>
          <w:lang w:val="en-US" w:eastAsia="zh-CN"/>
        </w:rPr>
        <w:t>2021国家</w:t>
      </w:r>
      <w:r>
        <w:rPr>
          <w:rFonts w:hint="eastAsia" w:asciiTheme="minorHAnsi" w:hAnsiTheme="minorHAnsi" w:eastAsiaTheme="minorEastAsia" w:cstheme="minorBidi"/>
          <w:color w:val="auto"/>
          <w:kern w:val="2"/>
          <w:sz w:val="24"/>
          <w:szCs w:val="24"/>
          <w:lang w:val="en-US" w:eastAsia="zh-CN" w:bidi="ar-SA"/>
        </w:rPr>
        <w:t>林草局年发布的《林草产业发展规划（2021-2025年）》中明确了“十四五”期间生态旅游与森林康养是林草产业发展的12个重点领域之一，规划同时提出推动生态旅游产业扩面提质。大力发展观光旅游、冰雪旅游、休闲度假、生态露营、山地运动、生态文化和自然教育等特色项目。加快建设国家森林步道。</w:t>
      </w:r>
      <w:r>
        <w:rPr>
          <w:rFonts w:hint="eastAsia"/>
          <w:color w:val="auto"/>
          <w:szCs w:val="32"/>
        </w:rPr>
        <w:t>这些政策文件中均提到了</w:t>
      </w:r>
      <w:r>
        <w:rPr>
          <w:rFonts w:hint="eastAsia"/>
          <w:color w:val="auto"/>
          <w:szCs w:val="32"/>
          <w:lang w:val="en-US" w:eastAsia="zh-CN"/>
        </w:rPr>
        <w:t>生态旅游、</w:t>
      </w:r>
      <w:r>
        <w:rPr>
          <w:rFonts w:hint="eastAsia"/>
          <w:color w:val="auto"/>
          <w:szCs w:val="32"/>
        </w:rPr>
        <w:t>森林康养及</w:t>
      </w:r>
      <w:r>
        <w:rPr>
          <w:rFonts w:hint="eastAsia"/>
          <w:color w:val="auto"/>
          <w:szCs w:val="32"/>
          <w:lang w:val="en-US" w:eastAsia="zh-CN"/>
        </w:rPr>
        <w:t>自然</w:t>
      </w:r>
      <w:r>
        <w:rPr>
          <w:rFonts w:hint="eastAsia"/>
          <w:color w:val="auto"/>
          <w:szCs w:val="32"/>
        </w:rPr>
        <w:t>教育等内容，</w:t>
      </w:r>
      <w:r>
        <w:rPr>
          <w:rFonts w:hint="eastAsia"/>
          <w:color w:val="auto"/>
          <w:szCs w:val="32"/>
          <w:lang w:val="en-US" w:eastAsia="zh-CN"/>
        </w:rPr>
        <w:t>为</w:t>
      </w:r>
      <w:r>
        <w:rPr>
          <w:rFonts w:ascii="Times New Roman" w:hAnsi="Times New Roman" w:cs="Times New Roman"/>
          <w:color w:val="auto"/>
        </w:rPr>
        <w:t>金洞国家森</w:t>
      </w:r>
      <w:r>
        <w:rPr>
          <w:rFonts w:hint="eastAsia" w:ascii="Times New Roman" w:hAnsi="Times New Roman" w:cs="Times New Roman"/>
          <w:color w:val="auto"/>
        </w:rPr>
        <w:t>林公园</w:t>
      </w:r>
      <w:r>
        <w:rPr>
          <w:rFonts w:hint="eastAsia"/>
          <w:color w:val="auto"/>
          <w:szCs w:val="32"/>
        </w:rPr>
        <w:t>旅游发展建设指明了方向，</w:t>
      </w:r>
      <w:r>
        <w:rPr>
          <w:rFonts w:hint="eastAsia"/>
          <w:color w:val="auto"/>
        </w:rPr>
        <w:t>这也是公园结合自身资源优势打造</w:t>
      </w:r>
      <w:r>
        <w:rPr>
          <w:rFonts w:hint="eastAsia"/>
          <w:color w:val="auto"/>
          <w:lang w:val="en-US" w:eastAsia="zh-CN"/>
        </w:rPr>
        <w:t>生态旅游产品、</w:t>
      </w:r>
      <w:r>
        <w:rPr>
          <w:rFonts w:hint="eastAsia"/>
          <w:color w:val="auto"/>
        </w:rPr>
        <w:t>研学旅游产品、森林康养产品的大好机遇。</w:t>
      </w:r>
    </w:p>
    <w:p>
      <w:pPr>
        <w:pStyle w:val="10"/>
        <w:numPr>
          <w:ilvl w:val="0"/>
          <w:numId w:val="10"/>
        </w:numPr>
        <w:ind w:firstLine="482" w:firstLineChars="200"/>
        <w:rPr>
          <w:rFonts w:ascii="Times New Roman" w:hAnsi="Times New Roman" w:cs="Times New Roman"/>
          <w:b/>
          <w:bCs/>
          <w:color w:val="auto"/>
        </w:rPr>
      </w:pPr>
      <w:r>
        <w:rPr>
          <w:rFonts w:ascii="Times New Roman" w:hAnsi="Times New Roman" w:cs="Times New Roman"/>
          <w:b/>
          <w:bCs/>
          <w:color w:val="auto"/>
        </w:rPr>
        <w:t>湖南省旅游业发展态势良好</w:t>
      </w:r>
    </w:p>
    <w:p>
      <w:pPr>
        <w:pStyle w:val="10"/>
        <w:ind w:firstLine="480" w:firstLineChars="200"/>
        <w:rPr>
          <w:rFonts w:ascii="Times New Roman" w:hAnsi="Times New Roman" w:cs="Times New Roman"/>
          <w:color w:val="auto"/>
        </w:rPr>
      </w:pPr>
      <w:r>
        <w:rPr>
          <w:rFonts w:ascii="Times New Roman" w:hAnsi="Times New Roman" w:cs="Times New Roman"/>
          <w:color w:val="auto"/>
        </w:rPr>
        <w:t>从省内旅游业发展环境看，湖南具有一带一部的区位优势，国家一带一路战略、长江经济带战略的实施，为湖南提供了难得的历史机遇。《关于促进旅游业改革发展的实施意见》《关于发展特色县域经济强县的意见》《武陵山片区区域发展与扶贫攻坚规划(2011-2020年)》《罗霄山片区区域发展与扶贫攻坚规划(2011-2020年)》《洞庭湖生态经济区旅游发展规划》等文件的出台，为湖南旅游业的发展提供了政策支持。到2020年全省五纵五横铁路网、七纵七横公路网、一纵五横水运网、一枢纽一干多支航空网的立体交通大格局的形成，为湖南旅游业发展创造了良好的条件。</w:t>
      </w:r>
    </w:p>
    <w:p>
      <w:pPr>
        <w:pStyle w:val="10"/>
        <w:ind w:firstLine="480" w:firstLineChars="200"/>
        <w:rPr>
          <w:rFonts w:hint="eastAsia" w:ascii="Times New Roman" w:hAnsi="Times New Roman" w:cs="Times New Roman"/>
          <w:color w:val="auto"/>
          <w:lang w:val="en-US" w:eastAsia="zh-CN"/>
        </w:rPr>
      </w:pPr>
      <w:r>
        <w:rPr>
          <w:rFonts w:ascii="Times New Roman" w:hAnsi="Times New Roman" w:cs="Times New Roman"/>
          <w:color w:val="auto"/>
        </w:rPr>
        <w:t>自制定《湖南省旅游产业强省建设战略实施纲要》以来，湖南省积极加快旅游发展建设，“十三五”以来，湖南朝着建设文化强省和旅游强省的目标一路高歌前行，产业和事业发展齐头并进，文化建设和旅游发展迈上新的台阶。文旅产业活力迸发</w:t>
      </w:r>
      <w:r>
        <w:rPr>
          <w:rFonts w:hint="eastAsia" w:ascii="Times New Roman" w:hAnsi="Times New Roman" w:cs="Times New Roman"/>
          <w:color w:val="auto"/>
          <w:lang w:val="en-US" w:eastAsia="zh-CN"/>
        </w:rPr>
        <w:t>,</w:t>
      </w:r>
      <w:r>
        <w:rPr>
          <w:rFonts w:ascii="Times New Roman" w:hAnsi="Times New Roman" w:cs="Times New Roman"/>
          <w:color w:val="auto"/>
        </w:rPr>
        <w:t>向万亿级集群迈进</w:t>
      </w:r>
      <w:r>
        <w:rPr>
          <w:rFonts w:hint="eastAsia" w:ascii="Times New Roman" w:hAnsi="Times New Roman" w:cs="Times New Roman"/>
          <w:color w:val="auto"/>
          <w:lang w:val="en-US" w:eastAsia="zh-CN"/>
        </w:rPr>
        <w:t>,</w:t>
      </w:r>
      <w:r>
        <w:rPr>
          <w:rFonts w:ascii="Times New Roman" w:hAnsi="Times New Roman" w:cs="Times New Roman"/>
          <w:color w:val="auto"/>
        </w:rPr>
        <w:t>入境游客数量和入境旅游收入均提前一年实现湖南省旅游业“十三五”发展规划制定的目标。湖南作为全国唯一省份入选《孤独星球》发布的“世界十大最物超所值的旅行目的地”,“锦绣潇湘”文旅品牌知名度、美誉度、影响力进一步扩大。</w:t>
      </w:r>
    </w:p>
    <w:p>
      <w:pPr>
        <w:pStyle w:val="10"/>
        <w:ind w:firstLine="480" w:firstLineChars="200"/>
        <w:rPr>
          <w:rFonts w:hint="eastAsia" w:ascii="Times New Roman" w:hAnsi="Times New Roman" w:cs="Times New Roman" w:eastAsiaTheme="minorEastAsia"/>
          <w:color w:val="auto"/>
          <w:lang w:eastAsia="zh-CN"/>
        </w:rPr>
      </w:pPr>
      <w:r>
        <w:rPr>
          <w:rFonts w:ascii="Times New Roman" w:hAnsi="Times New Roman" w:cs="Times New Roman"/>
          <w:color w:val="auto"/>
        </w:rPr>
        <w:t>《湖南省“十四五”文化和旅游发展规划》提出</w:t>
      </w:r>
      <w:r>
        <w:rPr>
          <w:rFonts w:hint="eastAsia" w:ascii="Times New Roman" w:hAnsi="Times New Roman" w:cs="Times New Roman"/>
          <w:color w:val="auto"/>
          <w:lang w:val="zh-CN"/>
        </w:rPr>
        <w:t>大湘南文化和旅游融合发展板块围绕打造生态文化休闲度假旅游目的地的定位，面向粤港澳大湾区，建设以福寿文化、长征文化、自然生态、温泉度假等为主要特征的文化和旅游融合发展板块。</w:t>
      </w:r>
      <w:r>
        <w:rPr>
          <w:rFonts w:hint="eastAsia" w:ascii="Times New Roman" w:hAnsi="Times New Roman" w:cs="Times New Roman"/>
          <w:color w:val="auto"/>
          <w:lang w:val="en-US" w:eastAsia="zh-CN"/>
        </w:rPr>
        <w:t>同时提出了要把永州打造为</w:t>
      </w:r>
      <w:r>
        <w:rPr>
          <w:rFonts w:hint="eastAsia" w:ascii="Times New Roman" w:hAnsi="Times New Roman" w:cs="Times New Roman"/>
          <w:color w:val="auto"/>
          <w:lang w:val="zh-CN"/>
        </w:rPr>
        <w:t>湖南文化旅游经济的新增长点。</w:t>
      </w:r>
      <w:r>
        <w:rPr>
          <w:rFonts w:ascii="Times New Roman" w:hAnsi="Times New Roman" w:cs="Times New Roman"/>
          <w:color w:val="auto"/>
        </w:rPr>
        <w:t>金洞国家森林公园位于大湘南</w:t>
      </w:r>
      <w:r>
        <w:rPr>
          <w:rFonts w:hint="eastAsia" w:ascii="Times New Roman" w:hAnsi="Times New Roman" w:cs="Times New Roman"/>
          <w:color w:val="auto"/>
          <w:lang w:val="en-US" w:eastAsia="zh-CN"/>
        </w:rPr>
        <w:t>板块的</w:t>
      </w:r>
      <w:r>
        <w:rPr>
          <w:rFonts w:ascii="Times New Roman" w:hAnsi="Times New Roman" w:cs="Times New Roman"/>
          <w:color w:val="auto"/>
        </w:rPr>
        <w:t>永州市，全省良好的旅游发展态势，为森林公园的发展带来了极佳的发展机遇</w:t>
      </w:r>
      <w:r>
        <w:rPr>
          <w:rFonts w:hint="eastAsia" w:ascii="Times New Roman" w:hAnsi="Times New Roman" w:cs="Times New Roman"/>
          <w:color w:val="auto"/>
          <w:lang w:eastAsia="zh-CN"/>
        </w:rPr>
        <w:t>。</w:t>
      </w:r>
    </w:p>
    <w:p>
      <w:pPr>
        <w:pStyle w:val="10"/>
        <w:ind w:firstLine="482" w:firstLineChars="200"/>
        <w:rPr>
          <w:rFonts w:ascii="Times New Roman" w:hAnsi="Times New Roman" w:cs="Times New Roman"/>
          <w:b/>
          <w:bCs/>
          <w:color w:val="auto"/>
        </w:rPr>
      </w:pPr>
      <w:r>
        <w:rPr>
          <w:rFonts w:ascii="Times New Roman" w:hAnsi="Times New Roman" w:cs="Times New Roman"/>
          <w:b/>
          <w:bCs/>
          <w:color w:val="auto"/>
        </w:rPr>
        <w:t>（4）永州市积极发展森林旅游</w:t>
      </w:r>
    </w:p>
    <w:p>
      <w:pPr>
        <w:pStyle w:val="10"/>
        <w:ind w:firstLine="480" w:firstLineChars="200"/>
        <w:rPr>
          <w:rFonts w:ascii="Times New Roman" w:hAnsi="Times New Roman" w:cs="Times New Roman" w:eastAsiaTheme="minorEastAsia"/>
          <w:color w:val="auto"/>
          <w:kern w:val="2"/>
          <w:sz w:val="24"/>
          <w:szCs w:val="24"/>
          <w:lang w:val="en-US" w:eastAsia="zh-CN" w:bidi="ar-SA"/>
        </w:rPr>
      </w:pPr>
      <w:r>
        <w:rPr>
          <w:rFonts w:ascii="Times New Roman" w:hAnsi="Times New Roman" w:cs="Times New Roman" w:eastAsiaTheme="minorEastAsia"/>
          <w:color w:val="auto"/>
          <w:kern w:val="2"/>
          <w:sz w:val="24"/>
          <w:szCs w:val="24"/>
          <w:lang w:val="en-US" w:eastAsia="zh-CN" w:bidi="ar-SA"/>
        </w:rPr>
        <w:t>市委、市政府以“文化强市”和“旅游升温战”为抓手，深化文旅体制机制改革，加大政策支持力度，挖掘整合优势文旅资源，实施骨干企业培植工程，文旅产业规模化、集约化水平不断提升，质量效益显著增强，有力带动和促进了全市经济社会发展。</w:t>
      </w:r>
    </w:p>
    <w:p>
      <w:pPr>
        <w:pStyle w:val="10"/>
        <w:ind w:firstLine="480" w:firstLineChars="200"/>
        <w:rPr>
          <w:rFonts w:ascii="Times New Roman" w:hAnsi="Times New Roman" w:cs="Times New Roman" w:eastAsiaTheme="minorEastAsia"/>
          <w:color w:val="auto"/>
          <w:kern w:val="2"/>
          <w:sz w:val="24"/>
          <w:szCs w:val="24"/>
          <w:lang w:val="en-US" w:eastAsia="zh-CN" w:bidi="ar-SA"/>
        </w:rPr>
      </w:pPr>
      <w:r>
        <w:rPr>
          <w:rFonts w:ascii="Times New Roman" w:hAnsi="Times New Roman" w:cs="Times New Roman" w:eastAsiaTheme="minorEastAsia"/>
          <w:color w:val="auto"/>
          <w:kern w:val="2"/>
          <w:sz w:val="24"/>
          <w:szCs w:val="24"/>
          <w:lang w:val="en-US" w:eastAsia="zh-CN" w:bidi="ar-SA"/>
        </w:rPr>
        <w:t>近年来，永州市以建设旅游强市、打造</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潇湘文化之源、品质活力永州</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创建国家级历史文化名城为目标，以“文化强市”和“旅游升温战”为抓手，深化文旅体制机制改革，加大政策支持力度，挖掘整合优势文旅资源，实施骨干企业培植工程，把加快森林旅游业发展作为开放崛起的突破口、富民强市的新引擎、产业建设的生力军，通过全市上下的共同努力，森林旅游呈现出持续、快速发展的良好态势，年接待游客和年收入保持了20%以上的增速。</w:t>
      </w:r>
      <w:r>
        <w:rPr>
          <w:rFonts w:hint="eastAsia" w:ascii="Times New Roman" w:hAnsi="Times New Roman" w:cs="Times New Roman" w:eastAsiaTheme="minorEastAsia"/>
          <w:color w:val="auto"/>
          <w:kern w:val="2"/>
          <w:sz w:val="24"/>
          <w:szCs w:val="24"/>
          <w:lang w:val="en-US" w:eastAsia="zh-CN" w:bidi="ar-SA"/>
        </w:rPr>
        <w:t>2017年，永州市喜获“全国森林旅游示范市”称号。历年来，在</w:t>
      </w:r>
      <w:r>
        <w:rPr>
          <w:rFonts w:ascii="Times New Roman" w:hAnsi="Times New Roman" w:cs="Times New Roman" w:eastAsiaTheme="minorEastAsia"/>
          <w:color w:val="auto"/>
          <w:kern w:val="2"/>
          <w:sz w:val="24"/>
          <w:szCs w:val="24"/>
          <w:lang w:val="en-US" w:eastAsia="zh-CN" w:bidi="ar-SA"/>
        </w:rPr>
        <w:t>《永州市旅游业发展</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十三五</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规划》、《永州市旅游发展总体规划》、《永州市</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十大重点旅游项目</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建设实施方案》</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《永州市促进旅游发展十条措施》</w:t>
      </w:r>
      <w:r>
        <w:rPr>
          <w:rFonts w:hint="eastAsia" w:ascii="Times New Roman" w:hAnsi="Times New Roman" w:cs="Times New Roman" w:eastAsiaTheme="minorEastAsia"/>
          <w:color w:val="auto"/>
          <w:kern w:val="2"/>
          <w:sz w:val="24"/>
          <w:szCs w:val="24"/>
          <w:lang w:val="en-US" w:eastAsia="zh-CN" w:bidi="ar-SA"/>
        </w:rPr>
        <w:t>等规划及文件中，</w:t>
      </w:r>
      <w:r>
        <w:rPr>
          <w:rFonts w:ascii="Times New Roman" w:hAnsi="Times New Roman" w:cs="Times New Roman" w:eastAsiaTheme="minorEastAsia"/>
          <w:color w:val="auto"/>
          <w:kern w:val="2"/>
          <w:sz w:val="24"/>
          <w:szCs w:val="24"/>
          <w:lang w:val="en-US" w:eastAsia="zh-CN" w:bidi="ar-SA"/>
        </w:rPr>
        <w:t>明确要求把森林旅游业作为区域经济的支柱产业来培育，注重顶层设计、科学谋划，保证了森林旅游发展的持续性。</w:t>
      </w:r>
      <w:r>
        <w:rPr>
          <w:rFonts w:hint="eastAsia" w:ascii="Times New Roman" w:hAnsi="Times New Roman" w:cs="Times New Roman" w:eastAsiaTheme="minorEastAsia"/>
          <w:color w:val="auto"/>
          <w:kern w:val="2"/>
          <w:sz w:val="24"/>
          <w:szCs w:val="24"/>
          <w:lang w:val="en-US" w:eastAsia="zh-CN" w:bidi="ar-SA"/>
        </w:rPr>
        <w:t>十三五期间，</w:t>
      </w:r>
      <w:r>
        <w:rPr>
          <w:rFonts w:ascii="Times New Roman" w:hAnsi="Times New Roman" w:cs="Times New Roman" w:eastAsiaTheme="minorEastAsia"/>
          <w:color w:val="auto"/>
          <w:kern w:val="2"/>
          <w:sz w:val="24"/>
          <w:szCs w:val="24"/>
          <w:lang w:val="en-US" w:eastAsia="zh-CN" w:bidi="ar-SA"/>
        </w:rPr>
        <w:t>全市加大投入，扩展森林旅游空间，已投入</w:t>
      </w:r>
      <w:r>
        <w:rPr>
          <w:rFonts w:hint="eastAsia" w:ascii="Times New Roman" w:hAnsi="Times New Roman" w:cs="Times New Roman" w:eastAsiaTheme="minorEastAsia"/>
          <w:color w:val="auto"/>
          <w:kern w:val="2"/>
          <w:sz w:val="24"/>
          <w:szCs w:val="24"/>
          <w:lang w:val="en-US" w:eastAsia="zh-CN" w:bidi="ar-SA"/>
        </w:rPr>
        <w:t>近千</w:t>
      </w:r>
      <w:r>
        <w:rPr>
          <w:rFonts w:ascii="Times New Roman" w:hAnsi="Times New Roman" w:cs="Times New Roman" w:eastAsiaTheme="minorEastAsia"/>
          <w:color w:val="auto"/>
          <w:kern w:val="2"/>
          <w:sz w:val="24"/>
          <w:szCs w:val="24"/>
          <w:lang w:val="en-US" w:eastAsia="zh-CN" w:bidi="ar-SA"/>
        </w:rPr>
        <w:t>亿元用于森林旅游地基础</w:t>
      </w:r>
      <w:r>
        <w:rPr>
          <w:rFonts w:hint="eastAsia" w:ascii="Times New Roman" w:hAnsi="Times New Roman" w:cs="Times New Roman" w:eastAsiaTheme="minorEastAsia"/>
          <w:color w:val="auto"/>
          <w:kern w:val="2"/>
          <w:sz w:val="24"/>
          <w:szCs w:val="24"/>
          <w:lang w:val="en-US" w:eastAsia="zh-CN" w:bidi="ar-SA"/>
        </w:rPr>
        <w:t>设施</w:t>
      </w:r>
      <w:r>
        <w:rPr>
          <w:rFonts w:ascii="Times New Roman" w:hAnsi="Times New Roman" w:cs="Times New Roman" w:eastAsiaTheme="minorEastAsia"/>
          <w:color w:val="auto"/>
          <w:kern w:val="2"/>
          <w:sz w:val="24"/>
          <w:szCs w:val="24"/>
          <w:lang w:val="en-US" w:eastAsia="zh-CN" w:bidi="ar-SA"/>
        </w:rPr>
        <w:t>建设。全市森林旅游业规划布局不断优化，项目建设提速推进，品牌创建成效明显，客源市场不断拓展，行业管理日趋规范，发展氛围日益浓厚。</w:t>
      </w:r>
    </w:p>
    <w:p>
      <w:pPr>
        <w:pStyle w:val="10"/>
        <w:ind w:firstLine="480" w:firstLineChars="200"/>
        <w:rPr>
          <w:rFonts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eastAsiaTheme="minorEastAsia"/>
          <w:color w:val="auto"/>
          <w:kern w:val="2"/>
          <w:sz w:val="24"/>
          <w:szCs w:val="24"/>
          <w:lang w:val="en-US" w:eastAsia="zh-CN" w:bidi="ar-SA"/>
        </w:rPr>
        <w:t>《永州市十四五发展规划》中提出</w:t>
      </w:r>
      <w:r>
        <w:rPr>
          <w:rFonts w:ascii="Times New Roman" w:hAnsi="Times New Roman" w:cs="Times New Roman" w:eastAsiaTheme="minorEastAsia"/>
          <w:color w:val="auto"/>
          <w:kern w:val="2"/>
          <w:sz w:val="24"/>
          <w:szCs w:val="24"/>
          <w:lang w:val="en-US" w:eastAsia="zh-CN" w:bidi="ar-SA"/>
        </w:rPr>
        <w:t>要坚定“打响‘千年打卡地·此处是潇湘’品牌、建设文化生态旅游名城”</w:t>
      </w:r>
      <w:r>
        <w:rPr>
          <w:rFonts w:hint="eastAsia" w:ascii="Times New Roman" w:hAnsi="Times New Roman" w:cs="Times New Roman" w:eastAsiaTheme="minorEastAsia"/>
          <w:color w:val="auto"/>
          <w:kern w:val="2"/>
          <w:sz w:val="24"/>
          <w:szCs w:val="24"/>
          <w:lang w:val="en-US" w:eastAsia="zh-CN" w:bidi="ar-SA"/>
        </w:rPr>
        <w:t>，力争</w:t>
      </w:r>
      <w:r>
        <w:rPr>
          <w:rFonts w:ascii="Times New Roman" w:hAnsi="Times New Roman" w:cs="Times New Roman" w:eastAsiaTheme="minorEastAsia"/>
          <w:color w:val="auto"/>
          <w:kern w:val="2"/>
          <w:sz w:val="24"/>
          <w:szCs w:val="24"/>
          <w:lang w:val="en-US" w:eastAsia="zh-CN" w:bidi="ar-SA"/>
        </w:rPr>
        <w:t>到2025年，全市年接待游客超过 1亿人次，旅游业综合收入突破1000亿元大关</w:t>
      </w:r>
      <w:r>
        <w:rPr>
          <w:rFonts w:hint="eastAsia" w:ascii="Times New Roman" w:hAnsi="Times New Roman" w:cs="Times New Roman" w:eastAsiaTheme="minorEastAsia"/>
          <w:color w:val="auto"/>
          <w:kern w:val="2"/>
          <w:sz w:val="24"/>
          <w:szCs w:val="24"/>
          <w:lang w:val="en-US" w:eastAsia="zh-CN" w:bidi="ar-SA"/>
        </w:rPr>
        <w:t>。</w:t>
      </w:r>
      <w:r>
        <w:rPr>
          <w:rFonts w:ascii="Times New Roman" w:hAnsi="Times New Roman" w:cs="Times New Roman" w:eastAsiaTheme="minorEastAsia"/>
          <w:color w:val="auto"/>
          <w:kern w:val="2"/>
          <w:sz w:val="24"/>
          <w:szCs w:val="24"/>
          <w:lang w:val="en-US" w:eastAsia="zh-CN" w:bidi="ar-SA"/>
        </w:rPr>
        <w:t>因此永州市积极发展</w:t>
      </w:r>
      <w:r>
        <w:rPr>
          <w:rFonts w:hint="eastAsia" w:ascii="Times New Roman" w:hAnsi="Times New Roman" w:cs="Times New Roman" w:eastAsiaTheme="minorEastAsia"/>
          <w:color w:val="auto"/>
          <w:kern w:val="2"/>
          <w:sz w:val="24"/>
          <w:szCs w:val="24"/>
          <w:lang w:val="en-US" w:eastAsia="zh-CN" w:bidi="ar-SA"/>
        </w:rPr>
        <w:t>森林旅游业</w:t>
      </w:r>
      <w:r>
        <w:rPr>
          <w:rFonts w:ascii="Times New Roman" w:hAnsi="Times New Roman" w:cs="Times New Roman" w:eastAsiaTheme="minorEastAsia"/>
          <w:color w:val="auto"/>
          <w:kern w:val="2"/>
          <w:sz w:val="24"/>
          <w:szCs w:val="24"/>
          <w:lang w:val="en-US" w:eastAsia="zh-CN" w:bidi="ar-SA"/>
        </w:rPr>
        <w:t>为金洞国家森林公园的旅游发展带来了良好的政策机遇。</w:t>
      </w:r>
    </w:p>
    <w:p>
      <w:pPr>
        <w:pStyle w:val="4"/>
        <w:rPr>
          <w:rFonts w:ascii="Times New Roman" w:hAnsi="Times New Roman" w:cs="Times New Roman"/>
          <w:bCs/>
          <w:color w:val="auto"/>
        </w:rPr>
      </w:pPr>
      <w:bookmarkStart w:id="119" w:name="_Toc17052421"/>
      <w:bookmarkStart w:id="120" w:name="_Toc3217"/>
      <w:r>
        <w:rPr>
          <w:rFonts w:ascii="Times New Roman" w:hAnsi="Times New Roman" w:cs="Times New Roman"/>
          <w:bCs/>
          <w:color w:val="auto"/>
        </w:rPr>
        <w:t>3.2.2 挑战</w:t>
      </w:r>
      <w:bookmarkEnd w:id="119"/>
      <w:bookmarkEnd w:id="120"/>
    </w:p>
    <w:p>
      <w:pPr>
        <w:ind w:firstLine="482" w:firstLineChars="200"/>
        <w:rPr>
          <w:rFonts w:ascii="Times New Roman" w:hAnsi="Times New Roman" w:cs="Times New Roman"/>
          <w:b/>
          <w:bCs/>
          <w:color w:val="auto"/>
        </w:rPr>
      </w:pPr>
      <w:r>
        <w:rPr>
          <w:rFonts w:ascii="Times New Roman" w:hAnsi="Times New Roman" w:cs="Times New Roman"/>
          <w:b/>
          <w:bCs/>
          <w:color w:val="auto"/>
        </w:rPr>
        <w:t>（1）周边森林公园发展竞争激烈</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周围有舜皇山国家森林公园、九嶷山国家森林公园、阳明山国家森林公园、浯溪旅游区等，外围有郴州苏仙岭风景名胜区、南岳风景名胜区。公园面对周边众多各具特色的森林公园，必须深挖自身特色，找准自身定位，打造精品旅游项目，抓住客源市场需求，走差异化发展道路，从而在与周边旅游区的竞争找到突破口，减少竞争压力。</w:t>
      </w:r>
    </w:p>
    <w:p>
      <w:pPr>
        <w:ind w:firstLine="482" w:firstLineChars="200"/>
        <w:rPr>
          <w:rFonts w:ascii="Times New Roman" w:hAnsi="Times New Roman" w:cs="Times New Roman"/>
          <w:b/>
          <w:bCs/>
          <w:color w:val="auto"/>
        </w:rPr>
      </w:pPr>
      <w:r>
        <w:rPr>
          <w:rFonts w:ascii="Times New Roman" w:hAnsi="Times New Roman" w:cs="Times New Roman"/>
          <w:b/>
          <w:bCs/>
          <w:color w:val="auto"/>
        </w:rPr>
        <w:t>（2）旅游精品缺乏，旅游目的地形象不鲜明</w:t>
      </w:r>
    </w:p>
    <w:p>
      <w:pPr>
        <w:ind w:firstLine="480" w:firstLineChars="200"/>
        <w:rPr>
          <w:rFonts w:ascii="Times New Roman" w:hAnsi="Times New Roman" w:cs="Times New Roman"/>
          <w:color w:val="auto"/>
        </w:rPr>
      </w:pPr>
      <w:r>
        <w:rPr>
          <w:rFonts w:ascii="Times New Roman" w:hAnsi="Times New Roman" w:cs="Times New Roman"/>
          <w:color w:val="auto"/>
        </w:rPr>
        <w:t>尽管金洞国家森林公园资源条件较好，但旅游产品缺乏精品，金洞漂流在当地颇具名气，但在湖南省乃至全国的知名度远远不够，且受季节性影响较大，</w:t>
      </w:r>
      <w:r>
        <w:rPr>
          <w:rFonts w:hint="eastAsia" w:ascii="Times New Roman" w:hAnsi="Times New Roman" w:cs="Times New Roman"/>
          <w:color w:val="auto"/>
        </w:rPr>
        <w:t>楠木主题公园刚开始建设，业态目前较为单一，对于周边旅游市场吸引力较小，</w:t>
      </w:r>
      <w:r>
        <w:rPr>
          <w:rFonts w:ascii="Times New Roman" w:hAnsi="Times New Roman" w:cs="Times New Roman"/>
          <w:color w:val="auto"/>
        </w:rPr>
        <w:t>其余旅游项目品牌还未形成特色，影响力度较少，因此金洞国家森林公园还未能形成鲜明的目的地形象，旅游知名度较低，产品挖掘和包装仍需精准化、创意化。</w:t>
      </w:r>
    </w:p>
    <w:p>
      <w:pPr>
        <w:ind w:firstLine="482" w:firstLineChars="200"/>
        <w:rPr>
          <w:rFonts w:ascii="Times New Roman" w:hAnsi="Times New Roman" w:cs="Times New Roman"/>
          <w:b/>
          <w:bCs/>
          <w:color w:val="auto"/>
        </w:rPr>
      </w:pPr>
      <w:r>
        <w:rPr>
          <w:rFonts w:ascii="Times New Roman" w:hAnsi="Times New Roman" w:cs="Times New Roman"/>
          <w:b/>
          <w:bCs/>
          <w:color w:val="auto"/>
        </w:rPr>
        <w:t>（3）旅游开发和环境保护的平衡制约</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旅游项目的建设开发势必会对环境产生一定的影响，不能走盲目追求经济效益而先开发后建设的老路，应树立可持续发展理念，找准旅游开展与环境保护的平衡点，以最小的环境代价获取最大的发展效益，严格管理并监督投资商、经营者对公园低效粗放型的建设开发模式，，始终紧扣在保护求发展，明确</w:t>
      </w:r>
      <w:r>
        <w:rPr>
          <w:rFonts w:hint="eastAsia" w:ascii="Times New Roman" w:hAnsi="Times New Roman" w:cs="Times New Roman"/>
          <w:color w:val="auto"/>
        </w:rPr>
        <w:t>“</w:t>
      </w:r>
      <w:r>
        <w:rPr>
          <w:rFonts w:ascii="Times New Roman" w:hAnsi="Times New Roman" w:cs="Times New Roman"/>
          <w:color w:val="auto"/>
        </w:rPr>
        <w:t>绿水青山就是金山银山</w:t>
      </w:r>
      <w:r>
        <w:rPr>
          <w:rFonts w:hint="eastAsia" w:ascii="Times New Roman" w:hAnsi="Times New Roman" w:cs="Times New Roman"/>
          <w:color w:val="auto"/>
        </w:rPr>
        <w:t>”</w:t>
      </w:r>
      <w:r>
        <w:rPr>
          <w:rFonts w:ascii="Times New Roman" w:hAnsi="Times New Roman" w:cs="Times New Roman"/>
          <w:color w:val="auto"/>
        </w:rPr>
        <w:t>的发展理念，维护当地居民利益，为日后公园的全面发展做好保障。</w:t>
      </w:r>
    </w:p>
    <w:p>
      <w:pPr>
        <w:pStyle w:val="3"/>
        <w:rPr>
          <w:rFonts w:ascii="Times New Roman" w:hAnsi="Times New Roman" w:cs="Times New Roman" w:eastAsiaTheme="minorEastAsia"/>
          <w:color w:val="auto"/>
          <w:szCs w:val="28"/>
        </w:rPr>
      </w:pPr>
      <w:bookmarkStart w:id="121" w:name="_Toc32666_WPSOffice_Level2"/>
      <w:bookmarkStart w:id="122" w:name="_Toc17052422"/>
      <w:bookmarkStart w:id="123" w:name="_Toc17052635"/>
      <w:bookmarkStart w:id="124" w:name="_Toc17052304"/>
      <w:bookmarkStart w:id="125" w:name="_Toc16970"/>
      <w:r>
        <w:rPr>
          <w:rFonts w:ascii="Times New Roman" w:hAnsi="Times New Roman" w:cs="Times New Roman" w:eastAsiaTheme="minorEastAsia"/>
          <w:color w:val="auto"/>
          <w:szCs w:val="28"/>
        </w:rPr>
        <w:t>3.3小结</w:t>
      </w:r>
      <w:bookmarkEnd w:id="121"/>
      <w:bookmarkEnd w:id="122"/>
      <w:bookmarkEnd w:id="123"/>
      <w:bookmarkEnd w:id="124"/>
      <w:bookmarkEnd w:id="125"/>
    </w:p>
    <w:p>
      <w:pPr>
        <w:ind w:firstLine="480" w:firstLineChars="200"/>
        <w:rPr>
          <w:rFonts w:ascii="Times New Roman" w:hAnsi="Times New Roman" w:cs="Times New Roman"/>
          <w:color w:val="auto"/>
        </w:rPr>
      </w:pPr>
      <w:r>
        <w:rPr>
          <w:rFonts w:ascii="Times New Roman" w:hAnsi="Times New Roman" w:cs="Times New Roman"/>
          <w:color w:val="auto"/>
          <w:szCs w:val="28"/>
        </w:rPr>
        <w:t>通过对金洞国家森林公园</w:t>
      </w:r>
      <w:r>
        <w:rPr>
          <w:rFonts w:ascii="Times New Roman" w:hAnsi="Times New Roman" w:cs="Times New Roman"/>
          <w:color w:val="auto"/>
        </w:rPr>
        <w:t>旅游发展的优势、劣势、机遇和挑战的综合分析，可以发现，公园旅游发展的优势比较突出，劣势也比较明显。如何迎接机遇和挑战，并在此基础上充分发挥自身优势、扭转劣势，将成为金洞国家森林公园旅游业发展必须面对的核心问题。从金洞国家森林公园旅游发展实际看，其关键还在于审时度势、趋利避害、采取切实举措，化解弱势、变挑战为动力、化竞争为合作，把区位、交通、市场潜力和综合资源优势转化为公园旅游经济发展和旅游目的地建设的强大动力，具体应在以下几个方面有所突破：</w:t>
      </w:r>
    </w:p>
    <w:p>
      <w:pPr>
        <w:ind w:firstLine="482" w:firstLineChars="200"/>
        <w:jc w:val="left"/>
        <w:rPr>
          <w:rFonts w:ascii="Times New Roman" w:hAnsi="Times New Roman" w:cs="Times New Roman"/>
          <w:b/>
          <w:bCs/>
          <w:color w:val="auto"/>
        </w:rPr>
      </w:pPr>
      <w:r>
        <w:rPr>
          <w:rFonts w:ascii="Times New Roman" w:hAnsi="Times New Roman" w:cs="Times New Roman"/>
          <w:b/>
          <w:bCs/>
          <w:color w:val="auto"/>
        </w:rPr>
        <w:t>（1）抓住政策机遇，做活山水文章，带动公园旅游的全面发展。</w:t>
      </w:r>
    </w:p>
    <w:p>
      <w:pPr>
        <w:ind w:firstLine="480" w:firstLineChars="200"/>
        <w:jc w:val="left"/>
        <w:rPr>
          <w:rFonts w:ascii="Times New Roman" w:hAnsi="Times New Roman" w:cs="Times New Roman"/>
          <w:color w:val="auto"/>
        </w:rPr>
      </w:pPr>
      <w:r>
        <w:rPr>
          <w:rFonts w:ascii="Times New Roman" w:hAnsi="Times New Roman" w:cs="Times New Roman"/>
          <w:color w:val="auto"/>
        </w:rPr>
        <w:t>目前，金洞国家森林公园发展正面临着国家、省、市等各级政府层面大力支持旅游业发展的局面，森林旅游发展深受各级政府关注，因此金洞国家森林公园应抓住政策机遇，利用有力政策条件，以特色旅游资源为基础，以</w:t>
      </w:r>
      <w:r>
        <w:rPr>
          <w:rFonts w:hint="eastAsia" w:ascii="Times New Roman" w:hAnsi="Times New Roman" w:cs="Times New Roman"/>
          <w:color w:val="auto"/>
        </w:rPr>
        <w:t>“</w:t>
      </w:r>
      <w:r>
        <w:rPr>
          <w:rFonts w:ascii="Times New Roman" w:hAnsi="Times New Roman" w:cs="Times New Roman"/>
          <w:color w:val="auto"/>
        </w:rPr>
        <w:t>做活山水文章，创造生态效益</w:t>
      </w:r>
      <w:r>
        <w:rPr>
          <w:rFonts w:hint="eastAsia" w:ascii="Times New Roman" w:hAnsi="Times New Roman" w:cs="Times New Roman"/>
          <w:color w:val="auto"/>
        </w:rPr>
        <w:t>”</w:t>
      </w:r>
      <w:r>
        <w:rPr>
          <w:rFonts w:ascii="Times New Roman" w:hAnsi="Times New Roman" w:cs="Times New Roman"/>
          <w:color w:val="auto"/>
        </w:rPr>
        <w:t>为开发理念，创造良好的旅游投资环境，大力搞好招商引资工作，不断加大旅游投入，强化基础设施建设，着力开发现有的山水资源，深入挖掘潜在的旅游资源，通过山水做特色，通过山水做产品，通过山水带动招商引资、配套设施、园区管理等多方面建设，从而达到带动公园旅游的全面发展。</w:t>
      </w:r>
    </w:p>
    <w:p>
      <w:pPr>
        <w:ind w:firstLine="482" w:firstLineChars="200"/>
        <w:jc w:val="left"/>
        <w:rPr>
          <w:rFonts w:ascii="Times New Roman" w:hAnsi="Times New Roman" w:cs="Times New Roman"/>
          <w:b/>
          <w:bCs/>
          <w:color w:val="auto"/>
        </w:rPr>
      </w:pPr>
      <w:r>
        <w:rPr>
          <w:rFonts w:ascii="Times New Roman" w:hAnsi="Times New Roman" w:cs="Times New Roman"/>
          <w:b/>
          <w:bCs/>
          <w:color w:val="auto"/>
        </w:rPr>
        <w:t>（2）发挥资源优势，走差异化发展道路，开发特色旅游产品。</w:t>
      </w:r>
    </w:p>
    <w:p>
      <w:pPr>
        <w:ind w:firstLine="480" w:firstLineChars="200"/>
        <w:jc w:val="left"/>
        <w:rPr>
          <w:rFonts w:ascii="Times New Roman" w:hAnsi="Times New Roman" w:cs="Times New Roman"/>
          <w:bCs/>
          <w:color w:val="auto"/>
        </w:rPr>
      </w:pPr>
      <w:r>
        <w:rPr>
          <w:rFonts w:ascii="Times New Roman" w:hAnsi="Times New Roman" w:cs="Times New Roman"/>
          <w:color w:val="auto"/>
        </w:rPr>
        <w:t>公园资源禀赋较好，自然条件优越，在未来的旅游开发建设中，公园应立足自身资源优势，认清资源特色，挖掘资源潜力，与周边森林公园和旅游区差异化发展，减少竞争压力，开发特色旅游产品，</w:t>
      </w:r>
      <w:r>
        <w:rPr>
          <w:rFonts w:ascii="Times New Roman" w:hAnsi="Times New Roman" w:cs="Times New Roman"/>
          <w:bCs/>
          <w:color w:val="auto"/>
        </w:rPr>
        <w:t>充分融入康疗养生、科普教育、山地观光、运动休闲、科普体验、休闲度假等旅游主题，开发森林康养、徒步观光、丛林探险、自然教育、户外拓展、营地度假、民俗体验等一系列特色旅游产品，符合大众旅游需求，更要凸显自身精品旅游特色，打造特色鲜明、内容丰富的旅游目的地。</w:t>
      </w:r>
    </w:p>
    <w:p>
      <w:pPr>
        <w:ind w:firstLine="482" w:firstLineChars="200"/>
        <w:jc w:val="left"/>
        <w:rPr>
          <w:rFonts w:ascii="Times New Roman" w:hAnsi="Times New Roman" w:cs="Times New Roman"/>
          <w:b/>
          <w:color w:val="auto"/>
        </w:rPr>
      </w:pPr>
      <w:r>
        <w:rPr>
          <w:rFonts w:ascii="Times New Roman" w:hAnsi="Times New Roman" w:cs="Times New Roman"/>
          <w:b/>
          <w:color w:val="auto"/>
        </w:rPr>
        <w:t>（3）塑造鲜明旅游形象，加大宣传力度，提升市场知名度。</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旅游目的地形象旅游者对区域内各种自然、社会经济等方面的旅游要素的综合感知和印象，金洞国家森林公园急需构建鲜明的旅游形象，其定位应</w:t>
      </w:r>
      <w:r>
        <w:rPr>
          <w:rFonts w:hint="eastAsia" w:ascii="Times New Roman" w:hAnsi="Times New Roman" w:cs="Times New Roman"/>
          <w:color w:val="auto"/>
        </w:rPr>
        <w:t>以楠木为特色，</w:t>
      </w:r>
      <w:r>
        <w:rPr>
          <w:rFonts w:ascii="Times New Roman" w:hAnsi="Times New Roman" w:cs="Times New Roman"/>
          <w:bCs/>
          <w:color w:val="auto"/>
        </w:rPr>
        <w:t>立足公园自然山水，凸显其森林康养功能，同时应积极利用多种创新方式加强旅游宣传，塑造客源目标市场群体所熟知的旅游感知形象，以此提高公园知名度。</w:t>
      </w:r>
    </w:p>
    <w:p>
      <w:pPr>
        <w:ind w:firstLine="482" w:firstLineChars="200"/>
        <w:jc w:val="left"/>
        <w:rPr>
          <w:rFonts w:ascii="Times New Roman" w:hAnsi="Times New Roman" w:cs="Times New Roman"/>
          <w:b/>
          <w:color w:val="auto"/>
        </w:rPr>
      </w:pPr>
      <w:r>
        <w:rPr>
          <w:rFonts w:ascii="Times New Roman" w:hAnsi="Times New Roman" w:cs="Times New Roman"/>
          <w:b/>
          <w:color w:val="auto"/>
        </w:rPr>
        <w:t>（4）优化投资建设环境，注重环境保护，加大高素质专业人才的培养。</w:t>
      </w:r>
    </w:p>
    <w:p>
      <w:pPr>
        <w:tabs>
          <w:tab w:val="left" w:pos="733"/>
        </w:tabs>
        <w:ind w:firstLine="480" w:firstLineChars="200"/>
        <w:jc w:val="left"/>
        <w:rPr>
          <w:rFonts w:ascii="Times New Roman" w:hAnsi="Times New Roman" w:cs="Times New Roman"/>
          <w:color w:val="auto"/>
        </w:rPr>
      </w:pPr>
      <w:r>
        <w:rPr>
          <w:rFonts w:ascii="Times New Roman" w:hAnsi="Times New Roman" w:cs="Times New Roman"/>
          <w:bCs/>
          <w:color w:val="auto"/>
        </w:rPr>
        <w:t>公园发展旅游业最大的制约因素是开发资金的匮乏，而招商引资是公园开发建设的关键，公园应利用政策机遇，出台系列优惠投资政策，采取多种资金筹措方式，放宽限制，为投资者提供一个良好的投资环境。同时在公园开发建设中，应注意协调环境保护问题，确保以最小代价创造最大价值，此外公园应</w:t>
      </w:r>
      <w:r>
        <w:rPr>
          <w:rFonts w:ascii="Times New Roman" w:hAnsi="Times New Roman" w:cs="Times New Roman"/>
          <w:color w:val="auto"/>
        </w:rPr>
        <w:t>制定旅游人力资源开发规划，努力造就一支素质高、业务强、诚信好的旅游人才队伍，加大旅游从业人员的培训与旅游企业外向型工作的指导力度，为公园发展出谋划策，提供智力支撑。</w:t>
      </w:r>
    </w:p>
    <w:p>
      <w:pPr>
        <w:tabs>
          <w:tab w:val="left" w:pos="733"/>
        </w:tabs>
        <w:ind w:firstLine="480" w:firstLineChars="200"/>
        <w:jc w:val="left"/>
        <w:rPr>
          <w:rFonts w:ascii="Times New Roman" w:hAnsi="Times New Roman" w:cs="Times New Roman"/>
          <w:color w:val="auto"/>
        </w:rPr>
      </w:pPr>
      <w:r>
        <w:rPr>
          <w:rFonts w:ascii="Times New Roman" w:hAnsi="Times New Roman" w:cs="Times New Roman"/>
          <w:color w:val="auto"/>
        </w:rPr>
        <w:br w:type="page"/>
      </w:r>
    </w:p>
    <w:p>
      <w:pPr>
        <w:pStyle w:val="2"/>
        <w:jc w:val="center"/>
        <w:rPr>
          <w:rFonts w:ascii="Times New Roman" w:hAnsi="Times New Roman" w:cs="Times New Roman"/>
          <w:color w:val="auto"/>
          <w:szCs w:val="30"/>
        </w:rPr>
      </w:pPr>
      <w:bookmarkStart w:id="126" w:name="_Toc1748"/>
      <w:bookmarkStart w:id="127" w:name="_Toc17052636"/>
      <w:bookmarkStart w:id="128" w:name="_Toc16963"/>
      <w:bookmarkStart w:id="129" w:name="_Toc17052423"/>
      <w:bookmarkStart w:id="130" w:name="_Toc17052305"/>
      <w:bookmarkStart w:id="131" w:name="_Toc2028_WPSOffice_Level1"/>
      <w:r>
        <w:rPr>
          <w:rFonts w:ascii="Times New Roman" w:hAnsi="Times New Roman" w:cs="Times New Roman"/>
          <w:color w:val="auto"/>
          <w:szCs w:val="30"/>
        </w:rPr>
        <w:t>第四章  规划总则</w:t>
      </w:r>
      <w:bookmarkEnd w:id="126"/>
      <w:bookmarkEnd w:id="127"/>
      <w:bookmarkEnd w:id="128"/>
      <w:bookmarkEnd w:id="129"/>
      <w:bookmarkEnd w:id="130"/>
      <w:bookmarkEnd w:id="131"/>
    </w:p>
    <w:p>
      <w:pPr>
        <w:pStyle w:val="3"/>
        <w:rPr>
          <w:rFonts w:ascii="Times New Roman" w:hAnsi="Times New Roman" w:cs="Times New Roman" w:eastAsiaTheme="minorEastAsia"/>
          <w:color w:val="auto"/>
          <w:szCs w:val="28"/>
        </w:rPr>
      </w:pPr>
      <w:bookmarkStart w:id="132" w:name="_Toc17052637"/>
      <w:bookmarkStart w:id="133" w:name="_Toc17052424"/>
      <w:bookmarkStart w:id="134" w:name="_Toc8287_WPSOffice_Level2"/>
      <w:bookmarkStart w:id="135" w:name="_Toc17052306"/>
      <w:bookmarkStart w:id="136" w:name="_Toc15514"/>
      <w:bookmarkStart w:id="137" w:name="_Toc1306"/>
      <w:r>
        <w:rPr>
          <w:rFonts w:ascii="Times New Roman" w:hAnsi="Times New Roman" w:cs="Times New Roman" w:eastAsiaTheme="minorEastAsia"/>
          <w:color w:val="auto"/>
          <w:szCs w:val="28"/>
        </w:rPr>
        <w:t>4.1指导思想</w:t>
      </w:r>
      <w:bookmarkEnd w:id="132"/>
      <w:bookmarkEnd w:id="133"/>
      <w:bookmarkEnd w:id="134"/>
      <w:bookmarkEnd w:id="135"/>
      <w:bookmarkEnd w:id="136"/>
      <w:bookmarkEnd w:id="137"/>
    </w:p>
    <w:p>
      <w:pPr>
        <w:ind w:firstLine="560"/>
        <w:rPr>
          <w:rFonts w:hint="eastAsia"/>
          <w:color w:val="auto"/>
        </w:rPr>
      </w:pPr>
      <w:r>
        <w:rPr>
          <w:rFonts w:hint="eastAsia"/>
          <w:color w:val="auto"/>
        </w:rPr>
        <w:t>以习近平新时代中国特色社会主义思想为指导，全面贯彻党的十九大精神，紧紧围绕统筹推进“五位一体”总体布局和协调推进“四个全面”战略布局，树立尊重自然、顺应自然、保护自然的生态文明理念，坚持“生态优先、绿色发展、科学利用、高效管理”的方针</w:t>
      </w:r>
      <w:r>
        <w:rPr>
          <w:rFonts w:hint="eastAsia"/>
          <w:color w:val="auto"/>
          <w:lang w:eastAsia="zh-CN"/>
        </w:rPr>
        <w:t>，</w:t>
      </w:r>
      <w:r>
        <w:rPr>
          <w:rFonts w:ascii="Times New Roman" w:hAnsi="Times New Roman" w:cs="Times New Roman"/>
          <w:bCs/>
          <w:color w:val="auto"/>
        </w:rPr>
        <w:t>依据《中共中央国务院关于加快推进生态文明建设的实施意见》的要求，以保护好森林公园的自然环境和森林风景资源为第一要务，在保护的基础上发展森林旅游。以金洞国家森林公园自然资源、文化、社会经济和地理区位条件为基础，以突出公园的自身特色，打造公园旅游品牌为目标，以保护为主，开发为辅为原则，在传统观光旅游的基础上，融入创新的旅游理念，迎合市场多元化需求，增强游客体验感知，因此规划建议应充分融入康疗养生、科普教育、山地观光、运动休闲、</w:t>
      </w:r>
      <w:r>
        <w:rPr>
          <w:rFonts w:hint="eastAsia" w:ascii="Times New Roman" w:hAnsi="Times New Roman" w:cs="Times New Roman"/>
          <w:bCs/>
          <w:color w:val="auto"/>
        </w:rPr>
        <w:t>文化</w:t>
      </w:r>
      <w:r>
        <w:rPr>
          <w:rFonts w:ascii="Times New Roman" w:hAnsi="Times New Roman" w:cs="Times New Roman"/>
          <w:bCs/>
          <w:color w:val="auto"/>
        </w:rPr>
        <w:t>体验、休闲度假等旅游主题，开发森林康养、</w:t>
      </w:r>
      <w:r>
        <w:rPr>
          <w:rFonts w:hint="eastAsia" w:ascii="Times New Roman" w:hAnsi="Times New Roman" w:cs="Times New Roman"/>
          <w:bCs/>
          <w:color w:val="auto"/>
        </w:rPr>
        <w:t>水上运动、</w:t>
      </w:r>
      <w:r>
        <w:rPr>
          <w:rFonts w:ascii="Times New Roman" w:hAnsi="Times New Roman" w:cs="Times New Roman"/>
          <w:bCs/>
          <w:color w:val="auto"/>
        </w:rPr>
        <w:t>徒步观光、丛林探险、自然教育、户外拓展、营地度假、民俗体验等系列旅游产品，完善基础设施，健全服务体系，大力提倡低碳旅游，引导和树立广大游客的低碳意识，走可持续发展道路，致力将金洞国家森林公园打造成资源丰富、风景优美、设施完善、产品齐全、游客满意的</w:t>
      </w:r>
      <w:r>
        <w:rPr>
          <w:rFonts w:hint="eastAsia" w:ascii="Times New Roman" w:hAnsi="Times New Roman" w:cs="Times New Roman"/>
          <w:bCs/>
          <w:color w:val="auto"/>
        </w:rPr>
        <w:t>，</w:t>
      </w:r>
      <w:r>
        <w:rPr>
          <w:rFonts w:ascii="Times New Roman" w:hAnsi="Times New Roman" w:cs="Times New Roman"/>
          <w:bCs/>
          <w:color w:val="auto"/>
        </w:rPr>
        <w:t>集</w:t>
      </w:r>
      <w:r>
        <w:rPr>
          <w:rFonts w:hint="eastAsia" w:ascii="Times New Roman" w:hAnsi="Times New Roman" w:cs="Times New Roman"/>
          <w:b/>
          <w:bCs/>
          <w:color w:val="auto"/>
        </w:rPr>
        <w:t>生态</w:t>
      </w:r>
      <w:r>
        <w:rPr>
          <w:rFonts w:hint="eastAsia" w:ascii="Times New Roman" w:hAnsi="Times New Roman" w:cs="Times New Roman"/>
          <w:b/>
          <w:bCs/>
          <w:color w:val="auto"/>
          <w:lang w:val="en-US" w:eastAsia="zh-CN"/>
        </w:rPr>
        <w:t>旅游</w:t>
      </w:r>
      <w:r>
        <w:rPr>
          <w:rFonts w:hint="eastAsia" w:ascii="Times New Roman" w:hAnsi="Times New Roman" w:cs="Times New Roman"/>
          <w:b/>
          <w:bCs/>
          <w:color w:val="auto"/>
        </w:rPr>
        <w:t>、</w:t>
      </w:r>
      <w:r>
        <w:rPr>
          <w:rFonts w:ascii="Times New Roman" w:hAnsi="Times New Roman" w:cs="Times New Roman"/>
          <w:b/>
          <w:bCs/>
          <w:color w:val="auto"/>
        </w:rPr>
        <w:t>森林康养、</w:t>
      </w:r>
      <w:r>
        <w:rPr>
          <w:rFonts w:hint="eastAsia" w:ascii="Times New Roman" w:hAnsi="Times New Roman" w:cs="Times New Roman"/>
          <w:b/>
          <w:bCs/>
          <w:color w:val="auto"/>
          <w:lang w:val="en-US" w:eastAsia="zh-CN"/>
        </w:rPr>
        <w:t>文化体验、</w:t>
      </w:r>
      <w:r>
        <w:rPr>
          <w:rFonts w:hint="eastAsia" w:ascii="Times New Roman" w:hAnsi="Times New Roman" w:cs="Times New Roman"/>
          <w:b/>
          <w:bCs/>
          <w:color w:val="auto"/>
        </w:rPr>
        <w:t>科普</w:t>
      </w:r>
      <w:r>
        <w:rPr>
          <w:rFonts w:ascii="Times New Roman" w:hAnsi="Times New Roman" w:cs="Times New Roman"/>
          <w:b/>
          <w:bCs/>
          <w:color w:val="auto"/>
        </w:rPr>
        <w:t>教育、休闲度假、生态</w:t>
      </w:r>
      <w:r>
        <w:rPr>
          <w:rFonts w:hint="eastAsia" w:ascii="Times New Roman" w:hAnsi="Times New Roman" w:cs="Times New Roman"/>
          <w:b/>
          <w:bCs/>
          <w:color w:val="auto"/>
          <w:lang w:val="en-US" w:eastAsia="zh-CN"/>
        </w:rPr>
        <w:t>保育</w:t>
      </w:r>
      <w:r>
        <w:rPr>
          <w:rFonts w:ascii="Times New Roman" w:hAnsi="Times New Roman" w:cs="Times New Roman"/>
          <w:bCs/>
          <w:color w:val="auto"/>
        </w:rPr>
        <w:t>多功能于一身的综合型国家级森林公园</w:t>
      </w:r>
      <w:r>
        <w:rPr>
          <w:rFonts w:hint="eastAsia" w:ascii="Times New Roman" w:hAnsi="Times New Roman" w:cs="Times New Roman"/>
          <w:bCs/>
          <w:color w:val="auto"/>
          <w:lang w:eastAsia="zh-CN"/>
        </w:rPr>
        <w:t>，</w:t>
      </w:r>
      <w:r>
        <w:rPr>
          <w:rFonts w:hint="eastAsia"/>
          <w:color w:val="auto"/>
        </w:rPr>
        <w:t>更好支撑生态文明和乡村振兴建设。</w:t>
      </w:r>
    </w:p>
    <w:p>
      <w:pPr>
        <w:pStyle w:val="3"/>
        <w:rPr>
          <w:rFonts w:ascii="Times New Roman" w:hAnsi="Times New Roman" w:cs="Times New Roman" w:eastAsiaTheme="minorEastAsia"/>
          <w:color w:val="auto"/>
          <w:szCs w:val="28"/>
        </w:rPr>
      </w:pPr>
      <w:bookmarkStart w:id="138" w:name="_Toc17052425"/>
      <w:bookmarkStart w:id="139" w:name="_Toc22824_WPSOffice_Level2"/>
      <w:bookmarkStart w:id="140" w:name="_Toc18946"/>
      <w:bookmarkStart w:id="141" w:name="_Toc17052638"/>
      <w:bookmarkStart w:id="142" w:name="_Toc11467"/>
      <w:bookmarkStart w:id="143" w:name="_Toc17052307"/>
      <w:r>
        <w:rPr>
          <w:rFonts w:ascii="Times New Roman" w:hAnsi="Times New Roman" w:cs="Times New Roman" w:eastAsiaTheme="minorEastAsia"/>
          <w:color w:val="auto"/>
          <w:szCs w:val="28"/>
        </w:rPr>
        <w:t>4.2规划原则</w:t>
      </w:r>
      <w:bookmarkEnd w:id="138"/>
      <w:bookmarkEnd w:id="139"/>
      <w:bookmarkEnd w:id="140"/>
      <w:bookmarkEnd w:id="141"/>
      <w:bookmarkEnd w:id="142"/>
      <w:bookmarkEnd w:id="143"/>
    </w:p>
    <w:p>
      <w:pPr>
        <w:rPr>
          <w:rFonts w:ascii="Times New Roman" w:hAnsi="Times New Roman" w:cs="Times New Roman"/>
          <w:b/>
          <w:bCs/>
          <w:color w:val="auto"/>
        </w:rPr>
      </w:pPr>
      <w:r>
        <w:rPr>
          <w:rFonts w:ascii="Times New Roman" w:hAnsi="Times New Roman" w:cs="Times New Roman"/>
          <w:color w:val="auto"/>
          <w:sz w:val="28"/>
          <w:szCs w:val="28"/>
        </w:rPr>
        <w:t xml:space="preserve">   </w:t>
      </w:r>
      <w:r>
        <w:rPr>
          <w:rFonts w:ascii="Times New Roman" w:hAnsi="Times New Roman" w:cs="Times New Roman"/>
          <w:b/>
          <w:bCs/>
          <w:color w:val="auto"/>
          <w:sz w:val="28"/>
          <w:szCs w:val="28"/>
        </w:rPr>
        <w:t xml:space="preserve"> （</w:t>
      </w:r>
      <w:r>
        <w:rPr>
          <w:rFonts w:ascii="Times New Roman" w:hAnsi="Times New Roman" w:cs="Times New Roman"/>
          <w:b/>
          <w:bCs/>
          <w:color w:val="auto"/>
        </w:rPr>
        <w:t>1）保护为主，开发为辅。</w:t>
      </w:r>
    </w:p>
    <w:p>
      <w:pPr>
        <w:ind w:firstLine="480"/>
        <w:rPr>
          <w:rFonts w:ascii="Times New Roman" w:hAnsi="Times New Roman" w:cs="Times New Roman"/>
          <w:color w:val="auto"/>
        </w:rPr>
      </w:pPr>
      <w:r>
        <w:rPr>
          <w:rFonts w:ascii="Times New Roman" w:hAnsi="Times New Roman" w:cs="Times New Roman"/>
          <w:color w:val="auto"/>
        </w:rPr>
        <w:t>森林资源是森林公园存在的基础，也是旅游产品开发的必要依托，所以金洞国家公园建设要以保护为主，在保护的基础上，进行合理的发开利用，以保护求发展，以发展促保护，要采取实际可行的措施，避免森林公园资源遭受破坏，同时要向游客宣传保护意识，以此努力维持森林公园良好的生态环境，保证森林旅游资源的持续利用，实现森林旅游可持续发展。</w:t>
      </w:r>
    </w:p>
    <w:p>
      <w:pPr>
        <w:numPr>
          <w:ilvl w:val="0"/>
          <w:numId w:val="11"/>
        </w:numPr>
        <w:ind w:firstLine="482" w:firstLineChars="200"/>
        <w:rPr>
          <w:rFonts w:ascii="Times New Roman" w:hAnsi="Times New Roman" w:cs="Times New Roman"/>
          <w:b/>
          <w:bCs/>
          <w:color w:val="auto"/>
        </w:rPr>
      </w:pPr>
      <w:r>
        <w:rPr>
          <w:rFonts w:ascii="Times New Roman" w:hAnsi="Times New Roman" w:cs="Times New Roman"/>
          <w:b/>
          <w:bCs/>
          <w:color w:val="auto"/>
        </w:rPr>
        <w:t>科学规划，着眼未来，合理配置，分步实施。</w:t>
      </w:r>
    </w:p>
    <w:p>
      <w:pPr>
        <w:ind w:firstLine="480"/>
        <w:rPr>
          <w:rFonts w:ascii="Times New Roman" w:hAnsi="Times New Roman" w:cs="Times New Roman"/>
          <w:color w:val="auto"/>
        </w:rPr>
      </w:pPr>
      <w:r>
        <w:rPr>
          <w:rFonts w:ascii="Times New Roman" w:hAnsi="Times New Roman" w:cs="Times New Roman"/>
          <w:color w:val="auto"/>
        </w:rPr>
        <w:t>公园开发结合自身特点，因地制宜，在科学规划的前提下，立足自身，着眼未来发展，进行合理安排和配置，发挥自身优势，配套基础设施，先易后难，分步实施，要注重实效性、长远性，逐步带动金洞国家森林公园的发展。</w:t>
      </w:r>
    </w:p>
    <w:p>
      <w:pPr>
        <w:numPr>
          <w:ilvl w:val="0"/>
          <w:numId w:val="11"/>
        </w:numPr>
        <w:ind w:firstLine="482" w:firstLineChars="200"/>
        <w:rPr>
          <w:rFonts w:ascii="Times New Roman" w:hAnsi="Times New Roman" w:cs="Times New Roman"/>
          <w:b/>
          <w:color w:val="auto"/>
          <w:kern w:val="0"/>
        </w:rPr>
      </w:pPr>
      <w:r>
        <w:rPr>
          <w:rFonts w:ascii="Times New Roman" w:hAnsi="Times New Roman" w:cs="Times New Roman"/>
          <w:b/>
          <w:color w:val="auto"/>
          <w:kern w:val="0"/>
        </w:rPr>
        <w:t>本规划要与上层规划相衔接。</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森林公园总体规划要与上层规划相衔接，力求与永州市、金洞管理区的交通规划、土地利用规划、林地保护规划、旅游发展规划等上层规划或与本次规划相关的其他已完成的规划认真对接，不能脱离上层规划独立存在。</w:t>
      </w:r>
    </w:p>
    <w:p>
      <w:pPr>
        <w:numPr>
          <w:ilvl w:val="0"/>
          <w:numId w:val="11"/>
        </w:numPr>
        <w:ind w:firstLine="482" w:firstLineChars="200"/>
        <w:rPr>
          <w:rFonts w:ascii="Times New Roman" w:hAnsi="Times New Roman" w:cs="Times New Roman"/>
          <w:b/>
          <w:color w:val="auto"/>
          <w:kern w:val="0"/>
        </w:rPr>
      </w:pPr>
      <w:r>
        <w:rPr>
          <w:rFonts w:ascii="Times New Roman" w:hAnsi="Times New Roman" w:cs="Times New Roman"/>
          <w:b/>
          <w:color w:val="auto"/>
          <w:kern w:val="0"/>
        </w:rPr>
        <w:t>市场导向，产品多元。</w:t>
      </w:r>
    </w:p>
    <w:p>
      <w:pPr>
        <w:pStyle w:val="31"/>
        <w:autoSpaceDE w:val="0"/>
        <w:autoSpaceDN w:val="0"/>
        <w:adjustRightInd w:val="0"/>
        <w:ind w:firstLine="0" w:firstLineChars="0"/>
        <w:jc w:val="left"/>
        <w:rPr>
          <w:rFonts w:ascii="Times New Roman" w:hAnsi="Times New Roman" w:cs="Times New Roman"/>
          <w:color w:val="auto"/>
        </w:rPr>
      </w:pPr>
      <w:r>
        <w:rPr>
          <w:rFonts w:ascii="Times New Roman" w:hAnsi="Times New Roman" w:cs="Times New Roman"/>
          <w:bCs/>
          <w:color w:val="auto"/>
          <w:kern w:val="0"/>
        </w:rPr>
        <w:t xml:space="preserve">     本次规划</w:t>
      </w:r>
      <w:r>
        <w:rPr>
          <w:rFonts w:ascii="Times New Roman" w:hAnsi="Times New Roman" w:cs="Times New Roman"/>
          <w:color w:val="auto"/>
        </w:rPr>
        <w:t>应按照市场经济运行规律，以目前及未来客源市场需求为导向，以资源为依托，以产品为核心，分析研究金洞国家森林公园的客源市场，开发符合客源市场需要的多元化旅游产品，完善基础设施，健全服务体系，更好的满足游客多种旅游需求。</w:t>
      </w:r>
    </w:p>
    <w:p>
      <w:pPr>
        <w:numPr>
          <w:ilvl w:val="0"/>
          <w:numId w:val="11"/>
        </w:numPr>
        <w:ind w:firstLine="482" w:firstLineChars="200"/>
        <w:rPr>
          <w:rFonts w:ascii="Times New Roman" w:hAnsi="Times New Roman" w:cs="Times New Roman"/>
          <w:color w:val="auto"/>
        </w:rPr>
      </w:pPr>
      <w:r>
        <w:rPr>
          <w:rFonts w:ascii="Times New Roman" w:hAnsi="Times New Roman" w:cs="Times New Roman"/>
          <w:b/>
          <w:color w:val="auto"/>
          <w:kern w:val="0"/>
        </w:rPr>
        <w:t>实事求是，持续发展。</w:t>
      </w:r>
    </w:p>
    <w:p>
      <w:pPr>
        <w:autoSpaceDE w:val="0"/>
        <w:autoSpaceDN w:val="0"/>
        <w:adjustRightInd w:val="0"/>
        <w:ind w:firstLine="480" w:firstLineChars="200"/>
        <w:jc w:val="left"/>
        <w:rPr>
          <w:rFonts w:ascii="Times New Roman" w:hAnsi="Times New Roman" w:cs="Times New Roman"/>
          <w:color w:val="auto"/>
        </w:rPr>
      </w:pPr>
      <w:r>
        <w:rPr>
          <w:rFonts w:ascii="Times New Roman" w:hAnsi="Times New Roman" w:cs="Times New Roman"/>
          <w:color w:val="auto"/>
        </w:rPr>
        <w:t>本次规划应根据金洞国家森林公园的现状资源规模和社会经济发展实际情况，不能只顾眼前，大兴土木，要实事求是，立足长远，强调科学性、前瞻性和可操作性，实现金洞国家森林公园的可持续发展。</w:t>
      </w:r>
    </w:p>
    <w:p>
      <w:pPr>
        <w:pStyle w:val="3"/>
        <w:rPr>
          <w:rFonts w:ascii="Times New Roman" w:hAnsi="Times New Roman" w:cs="Times New Roman" w:eastAsiaTheme="minorEastAsia"/>
          <w:color w:val="auto"/>
          <w:szCs w:val="28"/>
        </w:rPr>
      </w:pPr>
      <w:bookmarkStart w:id="144" w:name="_Toc17052639"/>
      <w:bookmarkStart w:id="145" w:name="_Toc17052426"/>
      <w:bookmarkStart w:id="146" w:name="_Toc25780_WPSOffice_Level2"/>
      <w:bookmarkStart w:id="147" w:name="_Toc17052308"/>
      <w:bookmarkStart w:id="148" w:name="_Toc10996"/>
      <w:bookmarkStart w:id="149" w:name="_Toc20765"/>
      <w:r>
        <w:rPr>
          <w:rFonts w:ascii="Times New Roman" w:hAnsi="Times New Roman" w:cs="Times New Roman" w:eastAsiaTheme="minorEastAsia"/>
          <w:color w:val="auto"/>
          <w:szCs w:val="28"/>
        </w:rPr>
        <w:t>4.3规划依据</w:t>
      </w:r>
      <w:bookmarkEnd w:id="144"/>
      <w:bookmarkEnd w:id="145"/>
      <w:bookmarkEnd w:id="146"/>
      <w:bookmarkEnd w:id="147"/>
      <w:bookmarkEnd w:id="148"/>
      <w:bookmarkEnd w:id="149"/>
    </w:p>
    <w:p>
      <w:pPr>
        <w:pStyle w:val="4"/>
        <w:rPr>
          <w:rFonts w:ascii="Times New Roman" w:hAnsi="Times New Roman"/>
          <w:color w:val="auto"/>
          <w:szCs w:val="21"/>
        </w:rPr>
      </w:pPr>
      <w:bookmarkStart w:id="150" w:name="_Toc17052427"/>
      <w:r>
        <w:rPr>
          <w:rFonts w:hint="eastAsia" w:ascii="Times New Roman" w:hAnsi="Times New Roman"/>
          <w:color w:val="auto"/>
          <w:szCs w:val="21"/>
        </w:rPr>
        <w:t>4.3.1法律法规</w:t>
      </w:r>
      <w:bookmarkEnd w:id="150"/>
    </w:p>
    <w:p>
      <w:pPr>
        <w:pStyle w:val="31"/>
        <w:autoSpaceDE w:val="0"/>
        <w:autoSpaceDN w:val="0"/>
        <w:adjustRightInd w:val="0"/>
        <w:ind w:firstLine="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    (1)《中华人民共和国森林法》(</w:t>
      </w:r>
      <w:r>
        <w:rPr>
          <w:rFonts w:ascii="宋体" w:hAnsi="宋体" w:eastAsia="宋体" w:cs="宋体"/>
          <w:color w:val="auto"/>
          <w:sz w:val="24"/>
          <w:szCs w:val="24"/>
        </w:rPr>
        <w:t>2019年12月28日第十三届</w:t>
      </w:r>
      <w:r>
        <w:rPr>
          <w:rFonts w:ascii="宋体" w:hAnsi="宋体" w:eastAsia="宋体" w:cs="宋体"/>
          <w:color w:val="auto"/>
          <w:sz w:val="24"/>
          <w:szCs w:val="24"/>
        </w:rPr>
        <w:fldChar w:fldCharType="begin"/>
      </w:r>
      <w:r>
        <w:rPr>
          <w:rFonts w:ascii="宋体" w:hAnsi="宋体" w:eastAsia="宋体" w:cs="宋体"/>
          <w:color w:val="auto"/>
          <w:sz w:val="24"/>
          <w:szCs w:val="24"/>
        </w:rPr>
        <w:instrText xml:space="preserve"> HYPERLINK "https://baike.baidu.com/item/%E5%85%A8%E5%9B%BD%E4%BA%BA%E6%B0%91%E4%BB%A3%E8%A1%A8%E5%A4%A7%E4%BC%9A/117422" \t "https://baike.baidu.com/item/%E4%B8%AD%E5%8D%8E%E4%BA%BA%E6%B0%91%E5%85%B1%E5%92%8C%E5%9B%BD%E6%A3%AE%E6%9E%97%E6%B3%95/_blank" </w:instrText>
      </w:r>
      <w:r>
        <w:rPr>
          <w:rFonts w:ascii="宋体" w:hAnsi="宋体" w:eastAsia="宋体" w:cs="宋体"/>
          <w:color w:val="auto"/>
          <w:sz w:val="24"/>
          <w:szCs w:val="24"/>
        </w:rPr>
        <w:fldChar w:fldCharType="separate"/>
      </w:r>
      <w:r>
        <w:rPr>
          <w:rFonts w:ascii="宋体" w:hAnsi="宋体" w:eastAsia="宋体" w:cs="宋体"/>
          <w:color w:val="auto"/>
          <w:sz w:val="24"/>
          <w:szCs w:val="24"/>
        </w:rPr>
        <w:t>全国人民代表大会</w:t>
      </w:r>
      <w:r>
        <w:rPr>
          <w:rFonts w:ascii="宋体" w:hAnsi="宋体" w:eastAsia="宋体" w:cs="宋体"/>
          <w:color w:val="auto"/>
          <w:sz w:val="24"/>
          <w:szCs w:val="24"/>
        </w:rPr>
        <w:fldChar w:fldCharType="end"/>
      </w:r>
      <w:r>
        <w:rPr>
          <w:rFonts w:ascii="宋体" w:hAnsi="宋体" w:eastAsia="宋体" w:cs="宋体"/>
          <w:color w:val="auto"/>
          <w:sz w:val="24"/>
          <w:szCs w:val="24"/>
        </w:rPr>
        <w:t>常务委员会第十五次会议修订</w:t>
      </w:r>
      <w:r>
        <w:rPr>
          <w:rFonts w:ascii="Times New Roman" w:hAnsi="Times New Roman" w:cs="Times New Roman"/>
          <w:bCs/>
          <w:color w:val="auto"/>
          <w:kern w:val="0"/>
        </w:rPr>
        <w:t xml:space="preserve">)；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(2)《中华人民共和国野生动物保护法》(2018 年 10 月 26 日第十三届全国人民代表大会常务委员会第六次会议修正通过)；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(3)《中华人民共和国水污染防治法》(2017年6月27日第十二届全国人民代表大会常务委员会第二十八次会议修正)；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(4)《中华人民共和国水法》(2016年7月2日第十二届全国人民代表大会常务委员会第二十一次会议通过《全国人民代表大会常务委员会关于修改〈中华人民共和国节约能源法〉等六部法律的决定》修改)；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(5)《中华人民共和国环境保护法》(2014年4月24日第十二届全国人民代表大会常委委员会第八次会议通过)；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(6)《中华人民共和国大气污染防治法》(2018 年 10 月 26 日第十三届全国人民代表大会常务委员会第六次会议修正通过）； </w:t>
      </w:r>
    </w:p>
    <w:p>
      <w:pPr>
        <w:pStyle w:val="31"/>
        <w:autoSpaceDE w:val="0"/>
        <w:autoSpaceDN w:val="0"/>
        <w:adjustRightInd w:val="0"/>
        <w:ind w:firstLine="480" w:firstLineChars="0"/>
        <w:jc w:val="left"/>
        <w:rPr>
          <w:rFonts w:hint="eastAsia" w:ascii="Times New Roman" w:hAnsi="Times New Roman" w:cs="Times New Roman" w:eastAsiaTheme="minorEastAsia"/>
          <w:bCs/>
          <w:color w:val="auto"/>
          <w:kern w:val="0"/>
          <w:lang w:eastAsia="zh-CN"/>
        </w:rPr>
      </w:pPr>
      <w:r>
        <w:rPr>
          <w:rFonts w:ascii="Times New Roman" w:hAnsi="Times New Roman" w:cs="Times New Roman"/>
          <w:bCs/>
          <w:color w:val="auto"/>
          <w:kern w:val="0"/>
        </w:rPr>
        <w:t>(7)《中华人民共和国固体废物污染环境防治法》( 2020年4月29日第十三届全国人民代表大会常务委员会第十七次会议第二次修订）；</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lang w:val="en-US" w:eastAsia="zh-CN"/>
        </w:rPr>
        <w:t>8</w:t>
      </w:r>
      <w:r>
        <w:rPr>
          <w:rFonts w:ascii="Times New Roman" w:hAnsi="Times New Roman" w:cs="Times New Roman"/>
          <w:bCs/>
          <w:color w:val="auto"/>
          <w:kern w:val="0"/>
        </w:rPr>
        <w:t>)《中华人民共和国土地管理法》(2019年8月26日第十三届全国人民代表大会常务委员会第十二次会议第三次修正）；</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lang w:val="en-US" w:eastAsia="zh-CN"/>
        </w:rPr>
        <w:t>9</w:t>
      </w:r>
      <w:r>
        <w:rPr>
          <w:rFonts w:ascii="Times New Roman" w:hAnsi="Times New Roman" w:cs="Times New Roman"/>
          <w:bCs/>
          <w:color w:val="auto"/>
          <w:kern w:val="0"/>
        </w:rPr>
        <w:t>)《中华人民共和国旅游法》(2018年10月26日第十三届全国人民代表大会常务委员会第六次会议第二次修正）；</w:t>
      </w:r>
    </w:p>
    <w:p>
      <w:pPr>
        <w:pStyle w:val="31"/>
        <w:autoSpaceDE w:val="0"/>
        <w:autoSpaceDN w:val="0"/>
        <w:adjustRightInd w:val="0"/>
        <w:ind w:firstLine="48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rPr>
        <w:t>10</w:t>
      </w:r>
      <w:r>
        <w:rPr>
          <w:rFonts w:ascii="Times New Roman" w:hAnsi="Times New Roman" w:cs="Times New Roman"/>
          <w:bCs/>
          <w:color w:val="auto"/>
          <w:kern w:val="0"/>
        </w:rPr>
        <w:t>)《国家级森林公园管理办法》(国家林业局令第27号2011年8月1日)；</w:t>
      </w:r>
    </w:p>
    <w:p>
      <w:pPr>
        <w:pStyle w:val="31"/>
        <w:autoSpaceDE w:val="0"/>
        <w:autoSpaceDN w:val="0"/>
        <w:adjustRightInd w:val="0"/>
        <w:ind w:firstLine="48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rPr>
        <w:t>11</w:t>
      </w:r>
      <w:r>
        <w:rPr>
          <w:rFonts w:ascii="Times New Roman" w:hAnsi="Times New Roman" w:cs="Times New Roman"/>
          <w:bCs/>
          <w:color w:val="auto"/>
          <w:kern w:val="0"/>
        </w:rPr>
        <w:t>)《湖南省森林公园条例》(2017 年 11 月 30 日湖南省第十二届人民代表大会常务委员会第三十三次会议通过)；</w:t>
      </w:r>
    </w:p>
    <w:p>
      <w:pPr>
        <w:pStyle w:val="4"/>
        <w:rPr>
          <w:rFonts w:ascii="Times New Roman" w:hAnsi="Times New Roman"/>
          <w:color w:val="auto"/>
          <w:szCs w:val="21"/>
        </w:rPr>
      </w:pPr>
      <w:bookmarkStart w:id="151" w:name="_Toc17052428"/>
      <w:r>
        <w:rPr>
          <w:rFonts w:hint="eastAsia" w:ascii="Times New Roman" w:hAnsi="Times New Roman"/>
          <w:color w:val="auto"/>
          <w:szCs w:val="21"/>
        </w:rPr>
        <w:t>4.3.2国家标准和行业标准</w:t>
      </w:r>
      <w:bookmarkEnd w:id="151"/>
    </w:p>
    <w:p>
      <w:pPr>
        <w:pStyle w:val="31"/>
        <w:autoSpaceDE w:val="0"/>
        <w:autoSpaceDN w:val="0"/>
        <w:adjustRightInd w:val="0"/>
        <w:ind w:firstLine="48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rPr>
        <w:t>1</w:t>
      </w:r>
      <w:r>
        <w:rPr>
          <w:rFonts w:ascii="Times New Roman" w:hAnsi="Times New Roman" w:cs="Times New Roman"/>
          <w:bCs/>
          <w:color w:val="auto"/>
          <w:kern w:val="0"/>
        </w:rPr>
        <w:t xml:space="preserve">)《中国森林公园风景资源质量等级评定》(中华人民共和国国家标准GB/T </w:t>
      </w:r>
    </w:p>
    <w:p>
      <w:pPr>
        <w:pStyle w:val="31"/>
        <w:autoSpaceDE w:val="0"/>
        <w:autoSpaceDN w:val="0"/>
        <w:adjustRightInd w:val="0"/>
        <w:ind w:left="0" w:leftChars="0" w:firstLine="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18005-1999)； </w:t>
      </w:r>
    </w:p>
    <w:p>
      <w:pPr>
        <w:pStyle w:val="31"/>
        <w:autoSpaceDE w:val="0"/>
        <w:autoSpaceDN w:val="0"/>
        <w:adjustRightInd w:val="0"/>
        <w:ind w:firstLine="48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lang w:val="en-US" w:eastAsia="zh-CN"/>
        </w:rPr>
        <w:t>2</w:t>
      </w:r>
      <w:r>
        <w:rPr>
          <w:rFonts w:ascii="Times New Roman" w:hAnsi="Times New Roman" w:cs="Times New Roman"/>
          <w:bCs/>
          <w:color w:val="auto"/>
          <w:kern w:val="0"/>
        </w:rPr>
        <w:t>)《国家级森林公园总体规划规范》(中华人民共和国林业行业标准LY/T 2005-2012)；</w:t>
      </w:r>
    </w:p>
    <w:p>
      <w:pPr>
        <w:pStyle w:val="31"/>
        <w:autoSpaceDE w:val="0"/>
        <w:autoSpaceDN w:val="0"/>
        <w:adjustRightInd w:val="0"/>
        <w:ind w:firstLine="48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lang w:val="en-US" w:eastAsia="zh-CN"/>
        </w:rPr>
        <w:t>3</w:t>
      </w:r>
      <w:r>
        <w:rPr>
          <w:rFonts w:ascii="Times New Roman" w:hAnsi="Times New Roman" w:cs="Times New Roman"/>
          <w:bCs/>
          <w:color w:val="auto"/>
          <w:kern w:val="0"/>
        </w:rPr>
        <w:t>)</w:t>
      </w:r>
      <w:r>
        <w:rPr>
          <w:rFonts w:ascii="Times New Roman" w:hAnsi="Times New Roman" w:cs="Times New Roman"/>
          <w:bCs/>
          <w:color w:val="auto"/>
          <w:kern w:val="0"/>
        </w:rPr>
        <w:fldChar w:fldCharType="begin"/>
      </w:r>
      <w:r>
        <w:rPr>
          <w:rFonts w:ascii="Times New Roman" w:hAnsi="Times New Roman" w:cs="Times New Roman"/>
          <w:bCs/>
          <w:color w:val="auto"/>
          <w:kern w:val="0"/>
        </w:rPr>
        <w:instrText xml:space="preserve"> HYPERLINK "http://www.so.com/link?m=aVKqMXRjCkvHYPVE97BfCxhupTe6y0k4kSBPeYPPIUAPcoejlNaKmuSz9ewnlKXJ016Eja+qefWMXAvjfspIxsI1f7F6hmqRROxkdf5CoDcsKBdFq986uFnVSRuTqCxPUYtBf5veLxlsV+1YUkzBzXD3WDuJ8eg+djs2h4DMKZmUIFWaF3YbhmKuE2RxTNFPnYT05wO6JW7U=" \t "https://www.so.com/_blank" </w:instrText>
      </w:r>
      <w:r>
        <w:rPr>
          <w:rFonts w:ascii="Times New Roman" w:hAnsi="Times New Roman" w:cs="Times New Roman"/>
          <w:bCs/>
          <w:color w:val="auto"/>
          <w:kern w:val="0"/>
        </w:rPr>
        <w:fldChar w:fldCharType="separate"/>
      </w:r>
      <w:r>
        <w:rPr>
          <w:rFonts w:hint="eastAsia" w:ascii="Times New Roman" w:hAnsi="Times New Roman" w:cs="Times New Roman"/>
          <w:bCs/>
          <w:color w:val="auto"/>
          <w:kern w:val="0"/>
        </w:rPr>
        <w:t>《旅游规划通则》(GB/T18971-2003)</w:t>
      </w:r>
      <w:r>
        <w:rPr>
          <w:rFonts w:hint="eastAsia" w:ascii="Times New Roman" w:hAnsi="Times New Roman" w:cs="Times New Roman"/>
          <w:bCs/>
          <w:color w:val="auto"/>
          <w:kern w:val="0"/>
        </w:rPr>
        <w:fldChar w:fldCharType="end"/>
      </w:r>
      <w:r>
        <w:rPr>
          <w:rFonts w:hint="eastAsia" w:ascii="Times New Roman" w:hAnsi="Times New Roman" w:cs="Times New Roman"/>
          <w:bCs/>
          <w:color w:val="auto"/>
          <w:kern w:val="0"/>
        </w:rPr>
        <w:t>；</w:t>
      </w:r>
    </w:p>
    <w:p>
      <w:pPr>
        <w:pStyle w:val="31"/>
        <w:autoSpaceDE w:val="0"/>
        <w:autoSpaceDN w:val="0"/>
        <w:adjustRightInd w:val="0"/>
        <w:ind w:firstLine="480"/>
        <w:jc w:val="left"/>
        <w:rPr>
          <w:rFonts w:ascii="Times New Roman" w:hAnsi="Times New Roman" w:cs="Times New Roman"/>
          <w:bCs/>
          <w:color w:val="auto"/>
          <w:kern w:val="0"/>
        </w:rPr>
      </w:pPr>
      <w:r>
        <w:rPr>
          <w:rFonts w:ascii="Times New Roman" w:hAnsi="Times New Roman" w:cs="Times New Roman"/>
          <w:bCs/>
          <w:color w:val="auto"/>
          <w:kern w:val="0"/>
        </w:rPr>
        <w:t>(</w:t>
      </w:r>
      <w:r>
        <w:rPr>
          <w:rFonts w:hint="eastAsia" w:ascii="Times New Roman" w:hAnsi="Times New Roman" w:cs="Times New Roman"/>
          <w:bCs/>
          <w:color w:val="auto"/>
          <w:kern w:val="0"/>
          <w:lang w:val="en-US" w:eastAsia="zh-CN"/>
        </w:rPr>
        <w:t>4</w:t>
      </w:r>
      <w:r>
        <w:rPr>
          <w:rFonts w:ascii="Times New Roman" w:hAnsi="Times New Roman" w:cs="Times New Roman"/>
          <w:bCs/>
          <w:color w:val="auto"/>
          <w:kern w:val="0"/>
        </w:rPr>
        <w:t>)《国家康养旅游示范基地》(LB/T 051-2016)</w:t>
      </w:r>
      <w:r>
        <w:rPr>
          <w:rFonts w:hint="eastAsia" w:ascii="Times New Roman" w:hAnsi="Times New Roman" w:cs="Times New Roman"/>
          <w:bCs/>
          <w:color w:val="auto"/>
          <w:kern w:val="0"/>
        </w:rPr>
        <w:t>；</w:t>
      </w:r>
    </w:p>
    <w:p>
      <w:pPr>
        <w:pStyle w:val="4"/>
        <w:rPr>
          <w:rFonts w:ascii="Times New Roman" w:hAnsi="Times New Roman" w:cs="Times New Roman"/>
          <w:bCs/>
          <w:color w:val="auto"/>
          <w:kern w:val="0"/>
        </w:rPr>
      </w:pPr>
      <w:bookmarkStart w:id="152" w:name="_Toc17052429"/>
      <w:r>
        <w:rPr>
          <w:rFonts w:hint="eastAsia" w:ascii="Times New Roman" w:hAnsi="Times New Roman"/>
          <w:color w:val="auto"/>
          <w:szCs w:val="21"/>
        </w:rPr>
        <w:t>4.3.3相关规定、规划与其它文件</w:t>
      </w:r>
      <w:bookmarkEnd w:id="152"/>
    </w:p>
    <w:p>
      <w:pPr>
        <w:pStyle w:val="31"/>
        <w:autoSpaceDE w:val="0"/>
        <w:autoSpaceDN w:val="0"/>
        <w:adjustRightInd w:val="0"/>
        <w:ind w:firstLine="0" w:firstLineChars="0"/>
        <w:jc w:val="left"/>
        <w:rPr>
          <w:rFonts w:ascii="Times New Roman" w:hAnsi="Times New Roman" w:cs="Times New Roman"/>
          <w:bCs/>
          <w:color w:val="auto"/>
          <w:kern w:val="0"/>
        </w:rPr>
      </w:pPr>
      <w:r>
        <w:rPr>
          <w:rFonts w:ascii="Times New Roman" w:hAnsi="Times New Roman" w:cs="Times New Roman"/>
          <w:bCs/>
          <w:color w:val="auto"/>
          <w:kern w:val="0"/>
        </w:rPr>
        <w:t xml:space="preserve">    (</w:t>
      </w:r>
      <w:r>
        <w:rPr>
          <w:rFonts w:hint="eastAsia" w:ascii="Times New Roman" w:hAnsi="Times New Roman" w:cs="Times New Roman"/>
          <w:bCs/>
          <w:color w:val="auto"/>
          <w:kern w:val="0"/>
        </w:rPr>
        <w:t>1</w:t>
      </w:r>
      <w:r>
        <w:rPr>
          <w:rFonts w:ascii="Times New Roman" w:hAnsi="Times New Roman" w:cs="Times New Roman"/>
          <w:bCs/>
          <w:color w:val="auto"/>
          <w:kern w:val="0"/>
        </w:rPr>
        <w:t xml:space="preserve">)《关于编制国家级森林公园总体规划有关问题的通知》(国家林业局 2012年5月20日)； </w:t>
      </w:r>
    </w:p>
    <w:p>
      <w:pPr>
        <w:pStyle w:val="31"/>
        <w:autoSpaceDE w:val="0"/>
        <w:autoSpaceDN w:val="0"/>
        <w:adjustRightInd w:val="0"/>
        <w:ind w:firstLine="480" w:firstLineChars="200"/>
        <w:jc w:val="left"/>
        <w:rPr>
          <w:rFonts w:ascii="Times New Roman" w:hAnsi="Times New Roman" w:cs="Times New Roman"/>
          <w:b w:val="0"/>
          <w:bCs/>
          <w:color w:val="auto"/>
          <w:kern w:val="0"/>
        </w:rPr>
      </w:pPr>
      <w:bookmarkStart w:id="153" w:name="_Toc17052640"/>
      <w:bookmarkStart w:id="154" w:name="_Toc17052430"/>
      <w:bookmarkStart w:id="155" w:name="_Toc12623"/>
      <w:bookmarkStart w:id="156" w:name="_Toc17275"/>
      <w:bookmarkStart w:id="157" w:name="_Toc17052309"/>
      <w:r>
        <w:rPr>
          <w:rFonts w:hint="eastAsia" w:ascii="Times New Roman" w:hAnsi="Times New Roman" w:cs="Times New Roman"/>
          <w:b w:val="0"/>
          <w:bCs/>
          <w:color w:val="auto"/>
          <w:kern w:val="0"/>
        </w:rPr>
        <w:t>(2)《国家林业和草原局关于印发修订后的《国家级森林公园总体规划审批管理办法》的通知》(林场规〔2019〕1号 国家林业和草原局 2019年7月16日)；</w:t>
      </w:r>
      <w:bookmarkEnd w:id="153"/>
      <w:bookmarkEnd w:id="154"/>
      <w:bookmarkEnd w:id="155"/>
      <w:bookmarkEnd w:id="156"/>
      <w:bookmarkEnd w:id="157"/>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bookmarkStart w:id="158" w:name="_Toc17052431"/>
      <w:bookmarkStart w:id="159" w:name="_Toc17052641"/>
      <w:bookmarkStart w:id="160" w:name="_Toc29182"/>
      <w:bookmarkStart w:id="161" w:name="_Toc17052310"/>
      <w:bookmarkStart w:id="162" w:name="_Toc5267"/>
      <w:r>
        <w:rPr>
          <w:rFonts w:hint="eastAsia" w:ascii="Times New Roman" w:hAnsi="Times New Roman" w:cs="Times New Roman"/>
          <w:b w:val="0"/>
          <w:bCs/>
          <w:color w:val="auto"/>
          <w:kern w:val="0"/>
        </w:rPr>
        <w:t>(3) 《国家林业局关于进一步加强国家级森林公园管理的通知》（林场发〔2018〕4 号)</w:t>
      </w:r>
      <w:bookmarkEnd w:id="158"/>
      <w:bookmarkEnd w:id="159"/>
      <w:bookmarkEnd w:id="160"/>
      <w:bookmarkEnd w:id="161"/>
      <w:bookmarkEnd w:id="162"/>
      <w:r>
        <w:rPr>
          <w:rFonts w:hint="eastAsia" w:ascii="Times New Roman" w:hAnsi="Times New Roman" w:cs="Times New Roman"/>
          <w:b w:val="0"/>
          <w:bCs/>
          <w:color w:val="auto"/>
          <w:kern w:val="0"/>
        </w:rPr>
        <w:t xml:space="preserve"> </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(4) 《国务院办公厅关于健全生态保护补偿机制的意见》 (国办发〔2016〕</w:t>
      </w:r>
    </w:p>
    <w:p>
      <w:pPr>
        <w:pStyle w:val="31"/>
        <w:autoSpaceDE w:val="0"/>
        <w:autoSpaceDN w:val="0"/>
        <w:adjustRightInd w:val="0"/>
        <w:ind w:firstLine="0" w:firstLineChars="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 xml:space="preserve">31号)； </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 xml:space="preserve">(5)《林业发展“十三五”规划》(国家林业局 2016年1月)； </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 xml:space="preserve">(6)《关于开展森林旅游助推精准扶贫情况摸底调查的通知》(国家林业局 </w:t>
      </w:r>
    </w:p>
    <w:p>
      <w:pPr>
        <w:pStyle w:val="31"/>
        <w:autoSpaceDE w:val="0"/>
        <w:autoSpaceDN w:val="0"/>
        <w:adjustRightInd w:val="0"/>
        <w:ind w:firstLine="0" w:firstLineChars="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2016年3月)；</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(7)《关于大力推进森林体验和森林养生发展的通知》(国家林业局 2016年5</w:t>
      </w:r>
    </w:p>
    <w:p>
      <w:pPr>
        <w:pStyle w:val="31"/>
        <w:autoSpaceDE w:val="0"/>
        <w:autoSpaceDN w:val="0"/>
        <w:adjustRightInd w:val="0"/>
        <w:ind w:firstLine="0" w:firstLineChars="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月)；</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(8)《湖南省“十四五”林业发展规划》(湖南省林业</w:t>
      </w:r>
      <w:r>
        <w:rPr>
          <w:rFonts w:hint="eastAsia" w:ascii="Times New Roman" w:hAnsi="Times New Roman" w:cs="Times New Roman"/>
          <w:b w:val="0"/>
          <w:bCs/>
          <w:color w:val="auto"/>
          <w:kern w:val="0"/>
          <w:lang w:val="en-US" w:eastAsia="zh-CN"/>
        </w:rPr>
        <w:t>局</w:t>
      </w:r>
      <w:r>
        <w:rPr>
          <w:rFonts w:hint="eastAsia" w:ascii="Times New Roman" w:hAnsi="Times New Roman" w:cs="Times New Roman"/>
          <w:b w:val="0"/>
          <w:bCs/>
          <w:color w:val="auto"/>
          <w:kern w:val="0"/>
        </w:rPr>
        <w:t xml:space="preserve"> 20</w:t>
      </w:r>
      <w:r>
        <w:rPr>
          <w:rFonts w:hint="eastAsia" w:ascii="Times New Roman" w:hAnsi="Times New Roman" w:cs="Times New Roman"/>
          <w:b w:val="0"/>
          <w:bCs/>
          <w:color w:val="auto"/>
          <w:kern w:val="0"/>
          <w:lang w:val="en-US" w:eastAsia="zh-CN"/>
        </w:rPr>
        <w:t>21</w:t>
      </w:r>
      <w:r>
        <w:rPr>
          <w:rFonts w:hint="eastAsia" w:ascii="Times New Roman" w:hAnsi="Times New Roman" w:cs="Times New Roman"/>
          <w:b w:val="0"/>
          <w:bCs/>
          <w:color w:val="auto"/>
          <w:kern w:val="0"/>
        </w:rPr>
        <w:t xml:space="preserve">年)； </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(9)《湖南省森林康养发展规划（2016-2025年）》；</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(10)《湖南省森林旅游与康养千亿产业发展规划(2018-2025年)》；</w:t>
      </w:r>
    </w:p>
    <w:p>
      <w:pPr>
        <w:pStyle w:val="31"/>
        <w:autoSpaceDE w:val="0"/>
        <w:autoSpaceDN w:val="0"/>
        <w:adjustRightInd w:val="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(11)《湖南省“十四五”旅游业发展规划》（</w:t>
      </w:r>
      <w:r>
        <w:rPr>
          <w:rFonts w:hint="eastAsia" w:ascii="Times New Roman" w:hAnsi="Times New Roman" w:cs="Times New Roman"/>
          <w:b w:val="0"/>
          <w:bCs/>
          <w:color w:val="auto"/>
          <w:kern w:val="0"/>
        </w:rPr>
        <w:fldChar w:fldCharType="begin"/>
      </w:r>
      <w:r>
        <w:rPr>
          <w:rFonts w:hint="eastAsia" w:ascii="Times New Roman" w:hAnsi="Times New Roman" w:cs="Times New Roman"/>
          <w:b w:val="0"/>
          <w:bCs/>
          <w:color w:val="auto"/>
          <w:kern w:val="0"/>
        </w:rPr>
        <w:instrText xml:space="preserve"> HYPERLINK "http://whhlyt.hunan.gov.cn/whhlyt/xxgk2019/xxgkml/zcwj/gfxwj_115490/202108/20420810/files/3cfc671b76ee4de2945e90e9b51195ba.docx" \t "http://whhlyt.hunan.gov.cn/whhlyt/xxgk2019/xxgkml/zcwj/gfxwj_115490/202108/_blank" </w:instrText>
      </w:r>
      <w:r>
        <w:rPr>
          <w:rFonts w:hint="eastAsia" w:ascii="Times New Roman" w:hAnsi="Times New Roman" w:cs="Times New Roman"/>
          <w:b w:val="0"/>
          <w:bCs/>
          <w:color w:val="auto"/>
          <w:kern w:val="0"/>
        </w:rPr>
        <w:fldChar w:fldCharType="separate"/>
      </w:r>
      <w:r>
        <w:rPr>
          <w:rFonts w:hint="eastAsia" w:ascii="Times New Roman" w:hAnsi="Times New Roman" w:cs="Times New Roman"/>
          <w:b w:val="0"/>
          <w:bCs/>
          <w:color w:val="auto"/>
          <w:kern w:val="0"/>
        </w:rPr>
        <w:t>湘文旅政法〔2021〕101号</w:t>
      </w:r>
      <w:r>
        <w:rPr>
          <w:rFonts w:hint="eastAsia" w:ascii="Times New Roman" w:hAnsi="Times New Roman" w:cs="Times New Roman"/>
          <w:b w:val="0"/>
          <w:bCs/>
          <w:color w:val="auto"/>
          <w:kern w:val="0"/>
        </w:rPr>
        <w:fldChar w:fldCharType="end"/>
      </w:r>
      <w:r>
        <w:rPr>
          <w:rFonts w:hint="eastAsia" w:ascii="Times New Roman" w:hAnsi="Times New Roman" w:cs="Times New Roman"/>
          <w:b w:val="0"/>
          <w:bCs/>
          <w:color w:val="auto"/>
          <w:kern w:val="0"/>
        </w:rPr>
        <w:t>）；</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(12)《永州市“十四五”规划和二〇三五年远景目标纲要》；</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(13)《永州市旅游发展总体规划》(2015-2025年)；</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(14)国家林业局《关于准予设立湖南金洞国家级森林公园的行政许可决定》 （林场许准[2005]951号）；</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(15)《金洞管理区国民经济和社会发展第十</w:t>
      </w:r>
      <w:r>
        <w:rPr>
          <w:rFonts w:hint="eastAsia" w:ascii="Times New Roman" w:hAnsi="Times New Roman" w:cs="Times New Roman"/>
          <w:b w:val="0"/>
          <w:bCs/>
          <w:color w:val="auto"/>
          <w:kern w:val="0"/>
          <w:lang w:val="en-US" w:eastAsia="zh-CN"/>
        </w:rPr>
        <w:t>四</w:t>
      </w:r>
      <w:r>
        <w:rPr>
          <w:rFonts w:hint="eastAsia" w:ascii="Times New Roman" w:hAnsi="Times New Roman" w:cs="Times New Roman"/>
          <w:b w:val="0"/>
          <w:bCs/>
          <w:color w:val="auto"/>
          <w:kern w:val="0"/>
        </w:rPr>
        <w:t>个五年规划纲要》；</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(16)《金洞管理区交通发展“十</w:t>
      </w:r>
      <w:r>
        <w:rPr>
          <w:rFonts w:hint="eastAsia" w:ascii="Times New Roman" w:hAnsi="Times New Roman" w:cs="Times New Roman"/>
          <w:b w:val="0"/>
          <w:bCs/>
          <w:color w:val="auto"/>
          <w:kern w:val="0"/>
          <w:lang w:val="en-US" w:eastAsia="zh-CN"/>
        </w:rPr>
        <w:t>四</w:t>
      </w:r>
      <w:r>
        <w:rPr>
          <w:rFonts w:hint="eastAsia" w:ascii="Times New Roman" w:hAnsi="Times New Roman" w:cs="Times New Roman"/>
          <w:b w:val="0"/>
          <w:bCs/>
          <w:color w:val="auto"/>
          <w:kern w:val="0"/>
        </w:rPr>
        <w:t>五”规划》；</w:t>
      </w:r>
    </w:p>
    <w:p>
      <w:pPr>
        <w:pStyle w:val="31"/>
        <w:autoSpaceDE w:val="0"/>
        <w:autoSpaceDN w:val="0"/>
        <w:adjustRightInd w:val="0"/>
        <w:ind w:firstLine="480" w:firstLineChars="200"/>
        <w:jc w:val="left"/>
        <w:rPr>
          <w:rFonts w:hint="eastAsia" w:ascii="Times New Roman" w:hAnsi="Times New Roman" w:cs="Times New Roman"/>
          <w:b w:val="0"/>
          <w:bCs/>
          <w:color w:val="auto"/>
          <w:kern w:val="0"/>
        </w:rPr>
      </w:pPr>
      <w:r>
        <w:rPr>
          <w:rFonts w:hint="eastAsia" w:ascii="Times New Roman" w:hAnsi="Times New Roman" w:cs="Times New Roman"/>
          <w:b w:val="0"/>
          <w:bCs/>
          <w:color w:val="auto"/>
          <w:kern w:val="0"/>
        </w:rPr>
        <w:t>(17)《金洞管理区生态旅游产业发展总体规划》（2015-2030年）；</w:t>
      </w:r>
    </w:p>
    <w:p>
      <w:pPr>
        <w:pStyle w:val="3"/>
        <w:rPr>
          <w:rFonts w:ascii="Times New Roman" w:hAnsi="Times New Roman" w:cs="Times New Roman" w:eastAsiaTheme="minorEastAsia"/>
          <w:color w:val="auto"/>
          <w:szCs w:val="28"/>
        </w:rPr>
      </w:pPr>
      <w:bookmarkStart w:id="163" w:name="_Toc17052642"/>
      <w:bookmarkStart w:id="164" w:name="_Toc29178"/>
      <w:bookmarkStart w:id="165" w:name="_Toc18730"/>
      <w:bookmarkStart w:id="166" w:name="_Toc19144_WPSOffice_Level2"/>
      <w:bookmarkStart w:id="167" w:name="_Toc17052311"/>
      <w:bookmarkStart w:id="168" w:name="_Toc17052432"/>
      <w:bookmarkStart w:id="169" w:name="_Toc11296"/>
      <w:r>
        <w:rPr>
          <w:rFonts w:ascii="Times New Roman" w:hAnsi="Times New Roman" w:cs="Times New Roman" w:eastAsiaTheme="minorEastAsia"/>
          <w:color w:val="auto"/>
          <w:szCs w:val="28"/>
        </w:rPr>
        <w:t>4.4规划期限</w:t>
      </w:r>
      <w:bookmarkEnd w:id="163"/>
      <w:bookmarkEnd w:id="164"/>
      <w:bookmarkEnd w:id="165"/>
      <w:bookmarkEnd w:id="166"/>
      <w:bookmarkEnd w:id="167"/>
      <w:bookmarkEnd w:id="168"/>
      <w:bookmarkEnd w:id="169"/>
    </w:p>
    <w:p>
      <w:pPr>
        <w:pStyle w:val="31"/>
        <w:autoSpaceDE w:val="0"/>
        <w:autoSpaceDN w:val="0"/>
        <w:adjustRightInd w:val="0"/>
        <w:ind w:firstLine="0" w:firstLineChars="0"/>
        <w:jc w:val="left"/>
        <w:rPr>
          <w:rFonts w:ascii="Times New Roman" w:hAnsi="Times New Roman" w:cs="Times New Roman"/>
          <w:bCs/>
          <w:color w:val="auto"/>
          <w:kern w:val="0"/>
        </w:rPr>
      </w:pPr>
      <w:r>
        <w:rPr>
          <w:rFonts w:ascii="Times New Roman" w:hAnsi="Times New Roman" w:cs="Times New Roman"/>
          <w:b/>
          <w:color w:val="auto"/>
          <w:kern w:val="0"/>
        </w:rPr>
        <w:t xml:space="preserve">    </w:t>
      </w:r>
      <w:r>
        <w:rPr>
          <w:rFonts w:ascii="Times New Roman" w:hAnsi="Times New Roman" w:cs="Times New Roman"/>
          <w:bCs/>
          <w:color w:val="auto"/>
          <w:kern w:val="0"/>
        </w:rPr>
        <w:t>以20</w:t>
      </w:r>
      <w:r>
        <w:rPr>
          <w:rFonts w:hint="eastAsia" w:ascii="Times New Roman" w:hAnsi="Times New Roman" w:cs="Times New Roman"/>
          <w:bCs/>
          <w:color w:val="auto"/>
          <w:kern w:val="0"/>
        </w:rPr>
        <w:t>2</w:t>
      </w:r>
      <w:r>
        <w:rPr>
          <w:rFonts w:hint="eastAsia" w:ascii="Times New Roman" w:hAnsi="Times New Roman" w:cs="Times New Roman"/>
          <w:bCs/>
          <w:color w:val="auto"/>
          <w:kern w:val="0"/>
          <w:lang w:val="en-US" w:eastAsia="zh-CN"/>
        </w:rPr>
        <w:t>1</w:t>
      </w:r>
      <w:r>
        <w:rPr>
          <w:rFonts w:ascii="Times New Roman" w:hAnsi="Times New Roman" w:cs="Times New Roman"/>
          <w:bCs/>
          <w:color w:val="auto"/>
          <w:kern w:val="0"/>
        </w:rPr>
        <w:t>年为建设起始年，规划期限</w:t>
      </w:r>
      <w:r>
        <w:rPr>
          <w:rFonts w:hint="eastAsia" w:ascii="Times New Roman" w:hAnsi="Times New Roman" w:cs="Times New Roman"/>
          <w:bCs/>
          <w:color w:val="auto"/>
          <w:kern w:val="0"/>
          <w:lang w:val="en-US" w:eastAsia="zh-CN"/>
        </w:rPr>
        <w:t>10</w:t>
      </w:r>
      <w:r>
        <w:rPr>
          <w:rFonts w:ascii="Times New Roman" w:hAnsi="Times New Roman" w:cs="Times New Roman"/>
          <w:bCs/>
          <w:color w:val="auto"/>
          <w:kern w:val="0"/>
        </w:rPr>
        <w:t xml:space="preserve">年。 </w:t>
      </w:r>
    </w:p>
    <w:p>
      <w:pPr>
        <w:pStyle w:val="31"/>
        <w:autoSpaceDE w:val="0"/>
        <w:autoSpaceDN w:val="0"/>
        <w:adjustRightInd w:val="0"/>
        <w:ind w:firstLine="480" w:firstLineChars="0"/>
        <w:jc w:val="left"/>
        <w:rPr>
          <w:rFonts w:ascii="Times New Roman" w:hAnsi="Times New Roman" w:cs="Times New Roman"/>
          <w:bCs/>
          <w:color w:val="auto"/>
          <w:kern w:val="0"/>
        </w:rPr>
      </w:pPr>
      <w:r>
        <w:rPr>
          <w:rFonts w:ascii="Times New Roman" w:hAnsi="Times New Roman" w:cs="Times New Roman"/>
          <w:bCs/>
          <w:color w:val="auto"/>
          <w:kern w:val="0"/>
        </w:rPr>
        <w:t>近期规划期限：20</w:t>
      </w:r>
      <w:r>
        <w:rPr>
          <w:rFonts w:hint="eastAsia" w:ascii="Times New Roman" w:hAnsi="Times New Roman" w:cs="Times New Roman"/>
          <w:bCs/>
          <w:color w:val="auto"/>
          <w:kern w:val="0"/>
          <w:lang w:val="en-US" w:eastAsia="zh-CN"/>
        </w:rPr>
        <w:t>21</w:t>
      </w:r>
      <w:r>
        <w:rPr>
          <w:rFonts w:ascii="Times New Roman" w:hAnsi="Times New Roman" w:cs="Times New Roman"/>
          <w:bCs/>
          <w:color w:val="auto"/>
          <w:kern w:val="0"/>
        </w:rPr>
        <w:t>～20</w:t>
      </w:r>
      <w:r>
        <w:rPr>
          <w:rFonts w:hint="eastAsia" w:ascii="Times New Roman" w:hAnsi="Times New Roman" w:cs="Times New Roman"/>
          <w:bCs/>
          <w:color w:val="auto"/>
          <w:kern w:val="0"/>
        </w:rPr>
        <w:t>25</w:t>
      </w:r>
      <w:r>
        <w:rPr>
          <w:rFonts w:ascii="Times New Roman" w:hAnsi="Times New Roman" w:cs="Times New Roman"/>
          <w:bCs/>
          <w:color w:val="auto"/>
          <w:kern w:val="0"/>
        </w:rPr>
        <w:t xml:space="preserve">年。 </w:t>
      </w:r>
    </w:p>
    <w:p>
      <w:pPr>
        <w:ind w:firstLine="480"/>
        <w:rPr>
          <w:rFonts w:ascii="Times New Roman" w:hAnsi="Times New Roman" w:cs="Times New Roman"/>
          <w:bCs/>
          <w:color w:val="auto"/>
          <w:kern w:val="0"/>
        </w:rPr>
      </w:pPr>
      <w:r>
        <w:rPr>
          <w:rFonts w:ascii="Times New Roman" w:hAnsi="Times New Roman" w:cs="Times New Roman"/>
          <w:bCs/>
          <w:color w:val="auto"/>
          <w:kern w:val="0"/>
        </w:rPr>
        <w:t>中远期规划期限：202</w:t>
      </w:r>
      <w:r>
        <w:rPr>
          <w:rFonts w:hint="eastAsia" w:ascii="Times New Roman" w:hAnsi="Times New Roman" w:cs="Times New Roman"/>
          <w:bCs/>
          <w:color w:val="auto"/>
          <w:kern w:val="0"/>
        </w:rPr>
        <w:t>6</w:t>
      </w:r>
      <w:r>
        <w:rPr>
          <w:rFonts w:ascii="Times New Roman" w:hAnsi="Times New Roman" w:cs="Times New Roman"/>
          <w:bCs/>
          <w:color w:val="auto"/>
          <w:kern w:val="0"/>
        </w:rPr>
        <w:t>～20</w:t>
      </w:r>
      <w:r>
        <w:rPr>
          <w:rFonts w:hint="eastAsia" w:ascii="Times New Roman" w:hAnsi="Times New Roman" w:cs="Times New Roman"/>
          <w:bCs/>
          <w:color w:val="auto"/>
          <w:kern w:val="0"/>
        </w:rPr>
        <w:t>30</w:t>
      </w:r>
      <w:r>
        <w:rPr>
          <w:rFonts w:ascii="Times New Roman" w:hAnsi="Times New Roman" w:cs="Times New Roman"/>
          <w:bCs/>
          <w:color w:val="auto"/>
          <w:kern w:val="0"/>
        </w:rPr>
        <w:t>年。</w:t>
      </w:r>
    </w:p>
    <w:p>
      <w:pPr>
        <w:ind w:firstLine="480"/>
        <w:rPr>
          <w:rFonts w:ascii="Times New Roman" w:hAnsi="Times New Roman" w:cs="Times New Roman"/>
          <w:bCs/>
          <w:color w:val="auto"/>
          <w:kern w:val="0"/>
        </w:rPr>
      </w:pPr>
      <w:r>
        <w:rPr>
          <w:rFonts w:ascii="Times New Roman" w:hAnsi="Times New Roman" w:cs="Times New Roman"/>
          <w:bCs/>
          <w:color w:val="auto"/>
          <w:kern w:val="0"/>
        </w:rPr>
        <w:br w:type="page"/>
      </w:r>
    </w:p>
    <w:p>
      <w:pPr>
        <w:pStyle w:val="2"/>
        <w:jc w:val="center"/>
        <w:rPr>
          <w:rFonts w:ascii="Times New Roman" w:hAnsi="Times New Roman" w:cs="Times New Roman"/>
          <w:color w:val="auto"/>
          <w:sz w:val="30"/>
          <w:szCs w:val="30"/>
        </w:rPr>
      </w:pPr>
      <w:bookmarkStart w:id="170" w:name="_Toc17052433"/>
      <w:bookmarkStart w:id="171" w:name="_Toc17052643"/>
      <w:bookmarkStart w:id="172" w:name="_Toc17052312"/>
      <w:bookmarkStart w:id="173" w:name="_Toc17824"/>
      <w:bookmarkStart w:id="174" w:name="_Toc32465_WPSOffice_Level1"/>
      <w:bookmarkStart w:id="175" w:name="_Toc19560"/>
      <w:r>
        <w:rPr>
          <w:rFonts w:ascii="Times New Roman" w:hAnsi="Times New Roman" w:cs="Times New Roman"/>
          <w:color w:val="auto"/>
          <w:sz w:val="30"/>
          <w:szCs w:val="30"/>
        </w:rPr>
        <w:t>第五章  总体布局和发展战略</w:t>
      </w:r>
      <w:bookmarkEnd w:id="170"/>
      <w:bookmarkEnd w:id="171"/>
      <w:bookmarkEnd w:id="172"/>
      <w:bookmarkEnd w:id="173"/>
      <w:bookmarkEnd w:id="174"/>
      <w:bookmarkEnd w:id="175"/>
    </w:p>
    <w:p>
      <w:pPr>
        <w:pStyle w:val="3"/>
        <w:rPr>
          <w:rFonts w:ascii="Times New Roman" w:hAnsi="Times New Roman" w:cs="Times New Roman" w:eastAsiaTheme="minorEastAsia"/>
          <w:color w:val="auto"/>
          <w:szCs w:val="22"/>
        </w:rPr>
      </w:pPr>
      <w:bookmarkStart w:id="176" w:name="_Toc17052313"/>
      <w:bookmarkStart w:id="177" w:name="_Toc16147_WPSOffice_Level2"/>
      <w:bookmarkStart w:id="178" w:name="_Toc28977"/>
      <w:bookmarkStart w:id="179" w:name="_Toc17052434"/>
      <w:bookmarkStart w:id="180" w:name="_Toc17052644"/>
      <w:bookmarkStart w:id="181" w:name="_Toc17100"/>
      <w:r>
        <w:rPr>
          <w:rFonts w:ascii="Times New Roman" w:hAnsi="Times New Roman" w:cs="Times New Roman" w:eastAsiaTheme="minorEastAsia"/>
          <w:color w:val="auto"/>
          <w:szCs w:val="22"/>
        </w:rPr>
        <w:t>5.1森林公园的性质与范围</w:t>
      </w:r>
      <w:bookmarkEnd w:id="176"/>
      <w:bookmarkEnd w:id="177"/>
      <w:bookmarkEnd w:id="178"/>
      <w:bookmarkEnd w:id="179"/>
      <w:bookmarkEnd w:id="180"/>
      <w:bookmarkEnd w:id="181"/>
    </w:p>
    <w:p>
      <w:pPr>
        <w:pStyle w:val="4"/>
        <w:rPr>
          <w:rFonts w:ascii="Times New Roman" w:hAnsi="Times New Roman" w:cs="Times New Roman"/>
          <w:color w:val="auto"/>
          <w:szCs w:val="21"/>
        </w:rPr>
      </w:pPr>
      <w:bookmarkStart w:id="182" w:name="_Toc17052435"/>
      <w:bookmarkStart w:id="183" w:name="_Toc25918"/>
      <w:r>
        <w:rPr>
          <w:rFonts w:ascii="Times New Roman" w:hAnsi="Times New Roman" w:cs="Times New Roman"/>
          <w:color w:val="auto"/>
          <w:szCs w:val="21"/>
        </w:rPr>
        <w:t>5.1.1森林公园的性质</w:t>
      </w:r>
      <w:bookmarkEnd w:id="182"/>
      <w:bookmarkEnd w:id="183"/>
    </w:p>
    <w:p>
      <w:pPr>
        <w:ind w:firstLine="484" w:firstLineChars="202"/>
        <w:rPr>
          <w:rFonts w:ascii="Times New Roman" w:hAnsi="Times New Roman" w:cs="Times New Roman"/>
          <w:color w:val="auto"/>
        </w:rPr>
      </w:pPr>
      <w:r>
        <w:rPr>
          <w:rFonts w:ascii="Times New Roman" w:hAnsi="Times New Roman" w:cs="Times New Roman"/>
          <w:color w:val="auto"/>
        </w:rPr>
        <w:t>根据湖南省金洞国家森林公园的区位条件、资源特色和经济条件，确定金洞国家森林公园的性质为：</w:t>
      </w:r>
    </w:p>
    <w:p>
      <w:pPr>
        <w:ind w:firstLine="484" w:firstLineChars="202"/>
        <w:rPr>
          <w:rFonts w:ascii="Times New Roman" w:hAnsi="Times New Roman" w:cs="Times New Roman"/>
          <w:color w:val="auto"/>
        </w:rPr>
      </w:pPr>
      <w:r>
        <w:rPr>
          <w:rFonts w:ascii="Times New Roman" w:hAnsi="Times New Roman" w:cs="Times New Roman"/>
          <w:color w:val="auto"/>
        </w:rPr>
        <w:t>以</w:t>
      </w:r>
      <w:r>
        <w:rPr>
          <w:rFonts w:hint="eastAsia" w:ascii="宋体" w:hAnsi="宋体" w:eastAsia="宋体" w:cs="宋体"/>
          <w:color w:val="auto"/>
          <w:kern w:val="0"/>
          <w:sz w:val="24"/>
          <w:szCs w:val="24"/>
          <w:lang w:val="en-US" w:eastAsia="zh-CN" w:bidi="ar"/>
        </w:rPr>
        <w:t>森林公园内森林生态系统为核心，以</w:t>
      </w:r>
      <w:r>
        <w:rPr>
          <w:rFonts w:hint="eastAsia" w:ascii="Times New Roman" w:hAnsi="Times New Roman" w:cs="Times New Roman"/>
          <w:color w:val="auto"/>
          <w:lang w:val="en-US" w:eastAsia="zh-CN"/>
        </w:rPr>
        <w:t>典型的</w:t>
      </w:r>
      <w:r>
        <w:rPr>
          <w:rFonts w:ascii="Times New Roman" w:hAnsi="Times New Roman" w:cs="Times New Roman"/>
          <w:color w:val="auto"/>
        </w:rPr>
        <w:t>亚热带森林景观、</w:t>
      </w:r>
      <w:r>
        <w:rPr>
          <w:rFonts w:hint="eastAsia" w:ascii="Times New Roman" w:hAnsi="Times New Roman" w:cs="Times New Roman"/>
          <w:color w:val="auto"/>
          <w:lang w:val="en-US" w:eastAsia="zh-CN"/>
        </w:rPr>
        <w:t>丰富的民俗文化资源为基础，以底蕴深厚的楠木文化</w:t>
      </w:r>
      <w:r>
        <w:rPr>
          <w:rFonts w:hint="eastAsia" w:ascii="Times New Roman" w:hAnsi="Times New Roman" w:cs="Times New Roman"/>
          <w:b/>
          <w:bCs/>
          <w:color w:val="auto"/>
        </w:rPr>
        <w:t>、</w:t>
      </w:r>
      <w:r>
        <w:rPr>
          <w:rFonts w:ascii="Times New Roman" w:hAnsi="Times New Roman" w:cs="Times New Roman"/>
          <w:color w:val="auto"/>
        </w:rPr>
        <w:t>风景秀美的漂流河段、</w:t>
      </w:r>
      <w:r>
        <w:rPr>
          <w:rFonts w:hint="eastAsia" w:ascii="Times New Roman" w:hAnsi="Times New Roman" w:cs="Times New Roman"/>
          <w:color w:val="auto"/>
          <w:lang w:val="en-US" w:eastAsia="zh-CN"/>
        </w:rPr>
        <w:t>险峻独特</w:t>
      </w:r>
      <w:r>
        <w:rPr>
          <w:rFonts w:ascii="Times New Roman" w:hAnsi="Times New Roman" w:cs="Times New Roman"/>
          <w:color w:val="auto"/>
        </w:rPr>
        <w:t>的象形山石为</w:t>
      </w:r>
      <w:r>
        <w:rPr>
          <w:rFonts w:hint="eastAsia" w:ascii="Times New Roman" w:hAnsi="Times New Roman" w:cs="Times New Roman"/>
          <w:color w:val="auto"/>
          <w:lang w:val="en-US" w:eastAsia="zh-CN"/>
        </w:rPr>
        <w:t>亮点</w:t>
      </w:r>
      <w:r>
        <w:rPr>
          <w:rFonts w:ascii="Times New Roman" w:hAnsi="Times New Roman" w:cs="Times New Roman"/>
          <w:color w:val="auto"/>
        </w:rPr>
        <w:t>，</w:t>
      </w:r>
      <w:r>
        <w:rPr>
          <w:rFonts w:hint="eastAsia" w:ascii="宋体" w:hAnsi="宋体" w:eastAsia="宋体" w:cs="宋体"/>
          <w:color w:val="auto"/>
          <w:kern w:val="0"/>
          <w:sz w:val="24"/>
          <w:szCs w:val="24"/>
          <w:lang w:val="en-US" w:eastAsia="zh-CN" w:bidi="ar"/>
        </w:rPr>
        <w:t>建成</w:t>
      </w:r>
      <w:r>
        <w:rPr>
          <w:rFonts w:ascii="Times New Roman" w:hAnsi="Times New Roman" w:cs="Times New Roman"/>
          <w:color w:val="auto"/>
        </w:rPr>
        <w:t>集</w:t>
      </w:r>
      <w:r>
        <w:rPr>
          <w:rFonts w:hint="eastAsia" w:ascii="Times New Roman" w:hAnsi="Times New Roman" w:cs="Times New Roman"/>
          <w:b/>
          <w:bCs/>
          <w:color w:val="auto"/>
        </w:rPr>
        <w:t>生态</w:t>
      </w:r>
      <w:r>
        <w:rPr>
          <w:rFonts w:hint="eastAsia" w:ascii="Times New Roman" w:hAnsi="Times New Roman" w:cs="Times New Roman"/>
          <w:b/>
          <w:bCs/>
          <w:color w:val="auto"/>
          <w:lang w:val="en-US" w:eastAsia="zh-CN"/>
        </w:rPr>
        <w:t>旅游</w:t>
      </w:r>
      <w:r>
        <w:rPr>
          <w:rFonts w:hint="eastAsia" w:ascii="Times New Roman" w:hAnsi="Times New Roman" w:cs="Times New Roman"/>
          <w:b/>
          <w:bCs/>
          <w:color w:val="auto"/>
        </w:rPr>
        <w:t>、</w:t>
      </w:r>
      <w:r>
        <w:rPr>
          <w:rFonts w:ascii="Times New Roman" w:hAnsi="Times New Roman" w:cs="Times New Roman"/>
          <w:b/>
          <w:bCs/>
          <w:color w:val="auto"/>
        </w:rPr>
        <w:t>森林康养、</w:t>
      </w:r>
      <w:r>
        <w:rPr>
          <w:rFonts w:hint="eastAsia" w:ascii="Times New Roman" w:hAnsi="Times New Roman" w:cs="Times New Roman"/>
          <w:b/>
          <w:bCs/>
          <w:color w:val="auto"/>
          <w:lang w:val="en-US" w:eastAsia="zh-CN"/>
        </w:rPr>
        <w:t>文化体验、</w:t>
      </w:r>
      <w:r>
        <w:rPr>
          <w:rFonts w:hint="eastAsia" w:ascii="Times New Roman" w:hAnsi="Times New Roman" w:cs="Times New Roman"/>
          <w:b/>
          <w:bCs/>
          <w:color w:val="auto"/>
        </w:rPr>
        <w:t>科普</w:t>
      </w:r>
      <w:r>
        <w:rPr>
          <w:rFonts w:ascii="Times New Roman" w:hAnsi="Times New Roman" w:cs="Times New Roman"/>
          <w:b/>
          <w:bCs/>
          <w:color w:val="auto"/>
        </w:rPr>
        <w:t>教育、休闲度假、生态</w:t>
      </w:r>
      <w:r>
        <w:rPr>
          <w:rFonts w:hint="eastAsia" w:ascii="Times New Roman" w:hAnsi="Times New Roman" w:cs="Times New Roman"/>
          <w:b/>
          <w:bCs/>
          <w:color w:val="auto"/>
          <w:lang w:val="en-US" w:eastAsia="zh-CN"/>
        </w:rPr>
        <w:t>保育</w:t>
      </w:r>
      <w:r>
        <w:rPr>
          <w:rFonts w:ascii="Times New Roman" w:hAnsi="Times New Roman" w:cs="Times New Roman"/>
          <w:color w:val="auto"/>
        </w:rPr>
        <w:t>等功能为一体的综合型国家级森林公园。</w:t>
      </w:r>
    </w:p>
    <w:p>
      <w:pPr>
        <w:pStyle w:val="4"/>
        <w:rPr>
          <w:rFonts w:ascii="Times New Roman" w:hAnsi="Times New Roman" w:cs="Times New Roman"/>
          <w:color w:val="auto"/>
          <w:szCs w:val="21"/>
        </w:rPr>
      </w:pPr>
      <w:bookmarkStart w:id="184" w:name="_Toc17052436"/>
      <w:bookmarkStart w:id="185" w:name="_Toc22544"/>
      <w:r>
        <w:rPr>
          <w:rFonts w:ascii="Times New Roman" w:hAnsi="Times New Roman" w:cs="Times New Roman"/>
          <w:color w:val="auto"/>
          <w:szCs w:val="21"/>
        </w:rPr>
        <w:t>5.1.2森林公园范围</w:t>
      </w:r>
      <w:bookmarkEnd w:id="184"/>
      <w:bookmarkEnd w:id="185"/>
    </w:p>
    <w:p>
      <w:pPr>
        <w:spacing w:line="336" w:lineRule="auto"/>
        <w:ind w:firstLine="482"/>
        <w:rPr>
          <w:rFonts w:ascii="Times New Roman" w:hAnsi="Times New Roman" w:cs="Times New Roman"/>
          <w:color w:val="auto"/>
        </w:rPr>
      </w:pPr>
      <w:bookmarkStart w:id="186" w:name="OLE_LINK6"/>
      <w:bookmarkStart w:id="187" w:name="OLE_LINK7"/>
      <w:r>
        <w:rPr>
          <w:rFonts w:ascii="Times New Roman" w:hAnsi="Times New Roman" w:cs="Times New Roman"/>
          <w:color w:val="auto"/>
          <w:szCs w:val="32"/>
        </w:rPr>
        <w:t>湖南金洞国家森林公园位于湖南省永州市金洞管理区中部，</w:t>
      </w:r>
      <w:r>
        <w:rPr>
          <w:rFonts w:ascii="Times New Roman" w:hAnsi="Times New Roman" w:cs="Times New Roman"/>
          <w:b/>
          <w:color w:val="auto"/>
          <w:szCs w:val="32"/>
        </w:rPr>
        <w:t>经营总面积2500</w:t>
      </w:r>
      <w:r>
        <w:rPr>
          <w:rFonts w:hint="eastAsia" w:ascii="Times New Roman" w:hAnsi="Times New Roman" w:cs="Times New Roman"/>
          <w:b/>
          <w:color w:val="auto"/>
          <w:szCs w:val="32"/>
          <w:lang w:val="en-US" w:eastAsia="zh-CN"/>
        </w:rPr>
        <w:t>.53</w:t>
      </w:r>
      <w:r>
        <w:rPr>
          <w:rFonts w:ascii="Times New Roman" w:hAnsi="Times New Roman" w:cs="Times New Roman"/>
          <w:b/>
          <w:color w:val="auto"/>
          <w:szCs w:val="32"/>
        </w:rPr>
        <w:t>公顷</w:t>
      </w:r>
      <w:bookmarkEnd w:id="186"/>
      <w:bookmarkEnd w:id="187"/>
      <w:r>
        <w:rPr>
          <w:rFonts w:ascii="Times New Roman" w:hAnsi="Times New Roman" w:cs="Times New Roman"/>
          <w:color w:val="auto"/>
          <w:szCs w:val="32"/>
        </w:rPr>
        <w:t>。森林公园范围涉及金洞镇（原万宝山乡），地理坐标为东经112°02′</w:t>
      </w:r>
      <w:r>
        <w:rPr>
          <w:rFonts w:hint="eastAsia" w:ascii="Times New Roman" w:hAnsi="Times New Roman" w:cs="Times New Roman"/>
          <w:color w:val="auto"/>
          <w:szCs w:val="32"/>
          <w:lang w:val="en-US" w:eastAsia="zh-CN"/>
        </w:rPr>
        <w:t>31</w:t>
      </w:r>
      <w:r>
        <w:rPr>
          <w:rFonts w:ascii="Times New Roman" w:hAnsi="Times New Roman" w:cs="Times New Roman"/>
          <w:color w:val="auto"/>
          <w:szCs w:val="32"/>
        </w:rPr>
        <w:t>″～112°0</w:t>
      </w:r>
      <w:r>
        <w:rPr>
          <w:rFonts w:hint="eastAsia" w:ascii="Times New Roman" w:hAnsi="Times New Roman" w:cs="Times New Roman"/>
          <w:color w:val="auto"/>
          <w:szCs w:val="32"/>
          <w:lang w:val="en-US" w:eastAsia="zh-CN"/>
        </w:rPr>
        <w:t>7</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03</w:t>
      </w:r>
      <w:r>
        <w:rPr>
          <w:rFonts w:ascii="Times New Roman" w:hAnsi="Times New Roman" w:cs="Times New Roman"/>
          <w:color w:val="auto"/>
          <w:szCs w:val="32"/>
        </w:rPr>
        <w:t>″、北纬26°8′</w:t>
      </w:r>
      <w:r>
        <w:rPr>
          <w:rFonts w:hint="eastAsia" w:ascii="Times New Roman" w:hAnsi="Times New Roman" w:cs="Times New Roman"/>
          <w:color w:val="auto"/>
          <w:szCs w:val="32"/>
        </w:rPr>
        <w:t>3</w:t>
      </w:r>
      <w:r>
        <w:rPr>
          <w:rFonts w:hint="eastAsia" w:ascii="Times New Roman" w:hAnsi="Times New Roman" w:cs="Times New Roman"/>
          <w:color w:val="auto"/>
          <w:szCs w:val="32"/>
          <w:lang w:val="en-US" w:eastAsia="zh-CN"/>
        </w:rPr>
        <w:t>6</w:t>
      </w:r>
      <w:r>
        <w:rPr>
          <w:rFonts w:ascii="Times New Roman" w:hAnsi="Times New Roman" w:cs="Times New Roman"/>
          <w:color w:val="auto"/>
          <w:szCs w:val="32"/>
        </w:rPr>
        <w:t>″～26°12′27″，另</w:t>
      </w:r>
      <w:r>
        <w:rPr>
          <w:rFonts w:hint="eastAsia" w:ascii="Times New Roman" w:hAnsi="Times New Roman" w:cs="Times New Roman"/>
          <w:color w:val="auto"/>
          <w:szCs w:val="32"/>
        </w:rPr>
        <w:t>考虑到</w:t>
      </w:r>
      <w:r>
        <w:rPr>
          <w:rFonts w:ascii="Times New Roman" w:hAnsi="Times New Roman" w:cs="Times New Roman"/>
          <w:color w:val="auto"/>
          <w:szCs w:val="32"/>
        </w:rPr>
        <w:t>森林公园的</w:t>
      </w:r>
      <w:r>
        <w:rPr>
          <w:rFonts w:hint="eastAsia" w:ascii="Times New Roman" w:hAnsi="Times New Roman" w:cs="Times New Roman"/>
          <w:color w:val="auto"/>
          <w:szCs w:val="32"/>
        </w:rPr>
        <w:t>交通</w:t>
      </w:r>
      <w:r>
        <w:rPr>
          <w:rFonts w:ascii="Times New Roman" w:hAnsi="Times New Roman" w:cs="Times New Roman"/>
          <w:color w:val="auto"/>
          <w:szCs w:val="32"/>
        </w:rPr>
        <w:t>组织和服务管理等因素，将</w:t>
      </w:r>
      <w:r>
        <w:rPr>
          <w:rFonts w:ascii="Times New Roman" w:hAnsi="Times New Roman" w:cs="Times New Roman"/>
          <w:color w:val="auto"/>
        </w:rPr>
        <w:t>睦源村</w:t>
      </w:r>
      <w:r>
        <w:rPr>
          <w:rFonts w:ascii="Times New Roman" w:hAnsi="Times New Roman" w:cs="Times New Roman"/>
          <w:color w:val="auto"/>
          <w:szCs w:val="32"/>
        </w:rPr>
        <w:t>三公垒组纳入到公园协调</w:t>
      </w:r>
      <w:r>
        <w:rPr>
          <w:rFonts w:ascii="Times New Roman" w:hAnsi="Times New Roman" w:cs="Times New Roman"/>
          <w:color w:val="auto"/>
        </w:rPr>
        <w:t>区，</w:t>
      </w:r>
      <w:r>
        <w:rPr>
          <w:rFonts w:hint="eastAsia" w:ascii="Times New Roman" w:hAnsi="Times New Roman" w:cs="Times New Roman"/>
          <w:color w:val="auto"/>
        </w:rPr>
        <w:t>总</w:t>
      </w:r>
      <w:r>
        <w:rPr>
          <w:rFonts w:ascii="Times New Roman" w:hAnsi="Times New Roman" w:cs="Times New Roman"/>
          <w:color w:val="auto"/>
        </w:rPr>
        <w:t>面积为</w:t>
      </w:r>
      <w:r>
        <w:rPr>
          <w:rFonts w:hint="eastAsia" w:ascii="Times New Roman" w:hAnsi="Times New Roman" w:cs="Times New Roman"/>
          <w:color w:val="auto"/>
        </w:rPr>
        <w:t>299.77</w:t>
      </w:r>
      <w:r>
        <w:rPr>
          <w:rFonts w:ascii="Times New Roman" w:hAnsi="Times New Roman" w:cs="Times New Roman"/>
          <w:color w:val="auto"/>
        </w:rPr>
        <w:t>公顷。</w:t>
      </w:r>
    </w:p>
    <w:p>
      <w:pPr>
        <w:spacing w:line="336" w:lineRule="auto"/>
        <w:ind w:firstLine="482"/>
        <w:rPr>
          <w:rFonts w:ascii="Times New Roman" w:hAnsi="Times New Roman"/>
          <w:color w:val="auto"/>
          <w:szCs w:val="40"/>
        </w:rPr>
      </w:pPr>
      <w:bookmarkStart w:id="188" w:name="_Toc28636"/>
      <w:bookmarkStart w:id="189" w:name="_Toc27791_WPSOffice_Level2"/>
      <w:bookmarkStart w:id="190" w:name="_Toc17052314"/>
      <w:bookmarkStart w:id="191" w:name="_Toc17052437"/>
      <w:bookmarkStart w:id="192" w:name="_Toc17052645"/>
      <w:bookmarkStart w:id="193" w:name="_Toc28703"/>
      <w:r>
        <w:rPr>
          <w:rFonts w:ascii="Times New Roman" w:hAnsi="Times New Roman" w:cs="Times New Roman"/>
          <w:color w:val="auto"/>
          <w:szCs w:val="32"/>
          <w:highlight w:val="none"/>
        </w:rPr>
        <w:t>金洞国家森林公园四至范围为：</w:t>
      </w:r>
      <w:r>
        <w:rPr>
          <w:rFonts w:hint="eastAsia"/>
          <w:color w:val="auto"/>
          <w:highlight w:val="none"/>
        </w:rPr>
        <w:t>自</w:t>
      </w:r>
      <w:r>
        <w:rPr>
          <w:rFonts w:ascii="Times New Roman" w:hAnsi="Times New Roman" w:cs="Times New Roman"/>
          <w:color w:val="auto"/>
          <w:szCs w:val="32"/>
          <w:highlight w:val="none"/>
        </w:rPr>
        <w:t>雷鸡坑东南方向700米、海拔230</w:t>
      </w:r>
      <w:r>
        <w:rPr>
          <w:rFonts w:hint="eastAsia" w:ascii="Times New Roman" w:hAnsi="Times New Roman" w:cs="Times New Roman"/>
          <w:color w:val="auto"/>
          <w:szCs w:val="32"/>
          <w:highlight w:val="none"/>
        </w:rPr>
        <w:t>米</w:t>
      </w:r>
      <w:r>
        <w:rPr>
          <w:rFonts w:ascii="Times New Roman" w:hAnsi="Times New Roman" w:cs="Times New Roman"/>
          <w:color w:val="auto"/>
          <w:szCs w:val="32"/>
          <w:highlight w:val="none"/>
        </w:rPr>
        <w:t>处的大黄司河</w:t>
      </w:r>
      <w:r>
        <w:rPr>
          <w:rFonts w:hint="eastAsia"/>
          <w:color w:val="auto"/>
          <w:highlight w:val="none"/>
        </w:rPr>
        <w:t>附近的坐标点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16.99</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 xml:space="preserve">′ </w:t>
      </w:r>
      <w:r>
        <w:rPr>
          <w:rFonts w:hint="eastAsia" w:ascii="Times New Roman" w:hAnsi="Times New Roman"/>
          <w:color w:val="auto"/>
          <w:szCs w:val="40"/>
          <w:highlight w:val="none"/>
        </w:rPr>
        <w:t>58.21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14.34</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 xml:space="preserve">′ </w:t>
      </w:r>
      <w:r>
        <w:rPr>
          <w:rFonts w:hint="eastAsia" w:ascii="Times New Roman" w:hAnsi="Times New Roman"/>
          <w:color w:val="auto"/>
          <w:szCs w:val="40"/>
          <w:highlight w:val="none"/>
        </w:rPr>
        <w:t>32.35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，沿山脊往西北方向至</w:t>
      </w:r>
      <w:r>
        <w:rPr>
          <w:rFonts w:ascii="Times New Roman" w:hAnsi="Times New Roman" w:cs="Times New Roman"/>
          <w:color w:val="auto"/>
          <w:szCs w:val="32"/>
          <w:highlight w:val="none"/>
        </w:rPr>
        <w:t>胜利村</w:t>
      </w:r>
      <w:r>
        <w:rPr>
          <w:rFonts w:hint="eastAsia" w:ascii="Times New Roman" w:hAnsi="Times New Roman" w:cs="Times New Roman"/>
          <w:color w:val="auto"/>
          <w:szCs w:val="32"/>
          <w:highlight w:val="none"/>
        </w:rPr>
        <w:t>附近</w:t>
      </w:r>
      <w:r>
        <w:rPr>
          <w:rFonts w:hint="eastAsia" w:ascii="Times New Roman" w:hAnsi="Times New Roman"/>
          <w:color w:val="auto"/>
          <w:szCs w:val="40"/>
          <w:highlight w:val="none"/>
        </w:rPr>
        <w:t>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27.10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3.59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w:t>
      </w:r>
      <w:r>
        <w:rPr>
          <w:rFonts w:ascii="Times New Roman" w:hAnsi="Times New Roman" w:cs="Times New Roman"/>
          <w:color w:val="auto"/>
          <w:szCs w:val="32"/>
          <w:highlight w:val="none"/>
        </w:rPr>
        <w:t>上古瑶山</w:t>
      </w:r>
      <w:r>
        <w:rPr>
          <w:rFonts w:hint="eastAsia" w:ascii="Times New Roman" w:hAnsi="Times New Roman" w:cs="Times New Roman"/>
          <w:color w:val="auto"/>
          <w:szCs w:val="32"/>
          <w:highlight w:val="none"/>
        </w:rPr>
        <w:t>附近坐标点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5.05</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26.56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54.00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39.92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24.18</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18.49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，沿山脊往西南方向至上</w:t>
      </w:r>
      <w:r>
        <w:rPr>
          <w:rFonts w:ascii="Times New Roman" w:hAnsi="Times New Roman" w:cs="Times New Roman"/>
          <w:color w:val="auto"/>
          <w:szCs w:val="32"/>
          <w:highlight w:val="none"/>
        </w:rPr>
        <w:t>三公垒</w:t>
      </w:r>
      <w:r>
        <w:rPr>
          <w:rFonts w:hint="eastAsia" w:ascii="Times New Roman" w:hAnsi="Times New Roman" w:cs="Times New Roman"/>
          <w:color w:val="auto"/>
          <w:szCs w:val="32"/>
          <w:highlight w:val="none"/>
        </w:rPr>
        <w:t>附近</w:t>
      </w:r>
      <w:r>
        <w:rPr>
          <w:rFonts w:hint="eastAsia" w:ascii="Times New Roman" w:hAnsi="Times New Roman"/>
          <w:color w:val="auto"/>
          <w:szCs w:val="40"/>
          <w:highlight w:val="none"/>
        </w:rPr>
        <w:t>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2.38</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15.18</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34.46</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15.36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，沿山沟往西南方向至</w:t>
      </w:r>
      <w:r>
        <w:rPr>
          <w:rFonts w:ascii="Times New Roman" w:hAnsi="Times New Roman" w:cs="Times New Roman"/>
          <w:color w:val="auto"/>
          <w:szCs w:val="32"/>
          <w:highlight w:val="none"/>
        </w:rPr>
        <w:t>陈家岭</w:t>
      </w:r>
      <w:r>
        <w:rPr>
          <w:rFonts w:hint="eastAsia" w:ascii="Times New Roman" w:hAnsi="Times New Roman" w:cs="Times New Roman"/>
          <w:color w:val="auto"/>
          <w:szCs w:val="32"/>
          <w:highlight w:val="none"/>
        </w:rPr>
        <w:t>附近坐标点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7.08</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32.36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，沿山沟往西南方向至坐标点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45.01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14.03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50.74</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43.20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15.76</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27.36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8</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35.33</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36.69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49.87</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20.95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44.80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39.35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57.32</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23.62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，沿大黄司河曲向至坐标点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16.99</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 xml:space="preserve">′ </w:t>
      </w:r>
      <w:r>
        <w:rPr>
          <w:rFonts w:hint="eastAsia" w:ascii="Times New Roman" w:hAnsi="Times New Roman"/>
          <w:color w:val="auto"/>
          <w:szCs w:val="40"/>
          <w:highlight w:val="none"/>
        </w:rPr>
        <w:t>58.21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闭合。</w:t>
      </w:r>
    </w:p>
    <w:p>
      <w:pPr>
        <w:pStyle w:val="3"/>
        <w:rPr>
          <w:rFonts w:ascii="Times New Roman" w:hAnsi="Times New Roman" w:cs="Times New Roman" w:eastAsiaTheme="minorEastAsia"/>
          <w:color w:val="auto"/>
          <w:szCs w:val="22"/>
        </w:rPr>
      </w:pPr>
      <w:r>
        <w:rPr>
          <w:rFonts w:ascii="Times New Roman" w:hAnsi="Times New Roman" w:cs="Times New Roman" w:eastAsiaTheme="minorEastAsia"/>
          <w:color w:val="auto"/>
          <w:szCs w:val="22"/>
        </w:rPr>
        <w:t>5.2森林公园主题定位</w:t>
      </w:r>
      <w:bookmarkEnd w:id="188"/>
      <w:bookmarkEnd w:id="189"/>
      <w:bookmarkEnd w:id="190"/>
      <w:bookmarkEnd w:id="191"/>
      <w:bookmarkEnd w:id="192"/>
      <w:bookmarkEnd w:id="193"/>
    </w:p>
    <w:p>
      <w:pPr>
        <w:pStyle w:val="4"/>
        <w:rPr>
          <w:rFonts w:ascii="Times New Roman" w:hAnsi="Times New Roman" w:cs="Times New Roman"/>
          <w:color w:val="auto"/>
          <w:szCs w:val="21"/>
        </w:rPr>
      </w:pPr>
      <w:bookmarkStart w:id="194" w:name="_Toc6873"/>
      <w:bookmarkStart w:id="195" w:name="_Toc17052439"/>
      <w:r>
        <w:rPr>
          <w:rFonts w:ascii="Times New Roman" w:hAnsi="Times New Roman" w:cs="Times New Roman"/>
          <w:color w:val="auto"/>
          <w:szCs w:val="21"/>
        </w:rPr>
        <w:t>5.2.</w:t>
      </w:r>
      <w:r>
        <w:rPr>
          <w:rFonts w:hint="eastAsia" w:ascii="Times New Roman" w:hAnsi="Times New Roman" w:cs="Times New Roman"/>
          <w:color w:val="auto"/>
          <w:szCs w:val="21"/>
          <w:lang w:val="en-US" w:eastAsia="zh-CN"/>
        </w:rPr>
        <w:t>1</w:t>
      </w:r>
      <w:r>
        <w:rPr>
          <w:rFonts w:ascii="Times New Roman" w:hAnsi="Times New Roman" w:cs="Times New Roman"/>
          <w:color w:val="auto"/>
          <w:szCs w:val="21"/>
        </w:rPr>
        <w:t>功能定位</w:t>
      </w:r>
      <w:bookmarkEnd w:id="194"/>
      <w:bookmarkEnd w:id="195"/>
    </w:p>
    <w:p>
      <w:pPr>
        <w:pStyle w:val="4"/>
        <w:ind w:firstLine="482" w:firstLineChars="200"/>
        <w:rPr>
          <w:rFonts w:ascii="Times New Roman" w:hAnsi="Times New Roman" w:cs="Times New Roman"/>
          <w:color w:val="auto"/>
        </w:rPr>
      </w:pPr>
      <w:bookmarkStart w:id="196" w:name="_Toc17052440"/>
      <w:r>
        <w:rPr>
          <w:rFonts w:ascii="Times New Roman" w:hAnsi="Times New Roman" w:cs="Times New Roman"/>
          <w:color w:val="auto"/>
        </w:rPr>
        <w:t>——</w:t>
      </w:r>
      <w:r>
        <w:rPr>
          <w:rFonts w:hint="eastAsia" w:ascii="Times New Roman" w:hAnsi="Times New Roman" w:cs="Times New Roman"/>
          <w:color w:val="auto"/>
          <w:lang w:val="en-US" w:eastAsia="zh-CN"/>
        </w:rPr>
        <w:t>生态保育、</w:t>
      </w:r>
      <w:r>
        <w:rPr>
          <w:rFonts w:hint="eastAsia" w:ascii="Times New Roman" w:hAnsi="Times New Roman" w:cs="Times New Roman"/>
          <w:b/>
          <w:bCs/>
          <w:color w:val="auto"/>
        </w:rPr>
        <w:t>生态</w:t>
      </w:r>
      <w:r>
        <w:rPr>
          <w:rFonts w:hint="eastAsia" w:ascii="Times New Roman" w:hAnsi="Times New Roman" w:cs="Times New Roman"/>
          <w:b/>
          <w:bCs/>
          <w:color w:val="auto"/>
          <w:lang w:val="en-US" w:eastAsia="zh-CN"/>
        </w:rPr>
        <w:t>旅游</w:t>
      </w:r>
      <w:bookmarkEnd w:id="196"/>
      <w:r>
        <w:rPr>
          <w:rFonts w:ascii="Times New Roman" w:hAnsi="Times New Roman" w:cs="Times New Roman"/>
          <w:color w:val="auto"/>
        </w:rPr>
        <w:t xml:space="preserve"> </w:t>
      </w:r>
    </w:p>
    <w:p>
      <w:pPr>
        <w:pStyle w:val="4"/>
        <w:ind w:firstLine="482" w:firstLineChars="200"/>
        <w:rPr>
          <w:rFonts w:ascii="Times New Roman" w:hAnsi="Times New Roman" w:cs="Times New Roman"/>
          <w:color w:val="auto"/>
        </w:rPr>
      </w:pPr>
      <w:bookmarkStart w:id="197" w:name="_Toc17052441"/>
      <w:r>
        <w:rPr>
          <w:rFonts w:ascii="Times New Roman" w:hAnsi="Times New Roman" w:cs="Times New Roman"/>
          <w:color w:val="auto"/>
        </w:rPr>
        <w:t>——</w:t>
      </w:r>
      <w:r>
        <w:rPr>
          <w:rFonts w:hint="eastAsia" w:ascii="Times New Roman" w:hAnsi="Times New Roman" w:cs="Times New Roman"/>
          <w:color w:val="auto"/>
          <w:lang w:val="en-US" w:eastAsia="zh-CN"/>
        </w:rPr>
        <w:t>森林康养、</w:t>
      </w:r>
      <w:r>
        <w:rPr>
          <w:rFonts w:ascii="Times New Roman" w:hAnsi="Times New Roman" w:cs="Times New Roman"/>
          <w:color w:val="auto"/>
        </w:rPr>
        <w:t>休闲度假</w:t>
      </w:r>
      <w:bookmarkEnd w:id="197"/>
      <w:r>
        <w:rPr>
          <w:rFonts w:ascii="Times New Roman" w:hAnsi="Times New Roman" w:cs="Times New Roman"/>
          <w:color w:val="auto"/>
        </w:rPr>
        <w:t xml:space="preserve"> </w:t>
      </w:r>
    </w:p>
    <w:p>
      <w:pPr>
        <w:pStyle w:val="4"/>
        <w:ind w:firstLine="482" w:firstLineChars="200"/>
        <w:rPr>
          <w:rFonts w:ascii="Times New Roman" w:hAnsi="Times New Roman" w:cs="Times New Roman"/>
          <w:color w:val="auto"/>
        </w:rPr>
      </w:pPr>
      <w:bookmarkStart w:id="198" w:name="_Toc17052442"/>
      <w:r>
        <w:rPr>
          <w:rFonts w:ascii="Times New Roman" w:hAnsi="Times New Roman" w:cs="Times New Roman"/>
          <w:color w:val="auto"/>
        </w:rPr>
        <w:t>——</w:t>
      </w:r>
      <w:r>
        <w:rPr>
          <w:rFonts w:hint="eastAsia" w:ascii="Times New Roman" w:hAnsi="Times New Roman" w:cs="Times New Roman"/>
          <w:color w:val="auto"/>
          <w:lang w:val="en-US" w:eastAsia="zh-CN"/>
        </w:rPr>
        <w:t>文化体验、</w:t>
      </w:r>
      <w:r>
        <w:rPr>
          <w:rFonts w:ascii="Times New Roman" w:hAnsi="Times New Roman" w:cs="Times New Roman"/>
          <w:color w:val="auto"/>
        </w:rPr>
        <w:t>科普教育</w:t>
      </w:r>
      <w:bookmarkEnd w:id="198"/>
      <w:r>
        <w:rPr>
          <w:rFonts w:ascii="Times New Roman" w:hAnsi="Times New Roman" w:cs="Times New Roman"/>
          <w:color w:val="auto"/>
        </w:rPr>
        <w:t xml:space="preserve"> </w:t>
      </w:r>
    </w:p>
    <w:p>
      <w:pPr>
        <w:ind w:firstLine="560"/>
        <w:rPr>
          <w:color w:val="auto"/>
        </w:rPr>
      </w:pPr>
      <w:bookmarkStart w:id="199" w:name="_Toc17052443"/>
      <w:r>
        <w:rPr>
          <w:color w:val="auto"/>
        </w:rPr>
        <w:t>严格保护金洞国家森林公园中典型的亚热带天然常绿阔叶</w:t>
      </w:r>
      <w:r>
        <w:rPr>
          <w:rFonts w:hint="eastAsia"/>
          <w:color w:val="auto"/>
        </w:rPr>
        <w:t>林</w:t>
      </w:r>
      <w:r>
        <w:rPr>
          <w:color w:val="auto"/>
        </w:rPr>
        <w:t>等重要的森林风景资源，保育森林植被及楠木等珍稀物种，保护饮用水资源。</w:t>
      </w:r>
      <w:r>
        <w:rPr>
          <w:rFonts w:hint="eastAsia"/>
          <w:color w:val="auto"/>
          <w:lang w:val="en-US" w:eastAsia="zh-CN"/>
        </w:rPr>
        <w:t>,</w:t>
      </w:r>
      <w:r>
        <w:rPr>
          <w:color w:val="auto"/>
        </w:rPr>
        <w:t>提高森林水源涵养和水土保持、水质净化等生态效益，依托良好</w:t>
      </w:r>
      <w:r>
        <w:rPr>
          <w:rFonts w:hint="eastAsia"/>
          <w:color w:val="auto"/>
        </w:rPr>
        <w:t>旅游</w:t>
      </w:r>
      <w:r>
        <w:rPr>
          <w:color w:val="auto"/>
        </w:rPr>
        <w:t>交通区位，充分挖掘文化资源与自然资源，弘扬以</w:t>
      </w:r>
      <w:r>
        <w:rPr>
          <w:rFonts w:hint="eastAsia"/>
          <w:b/>
          <w:bCs/>
          <w:color w:val="auto"/>
          <w:lang w:val="en-US" w:eastAsia="zh-CN"/>
        </w:rPr>
        <w:t>生态</w:t>
      </w:r>
      <w:r>
        <w:rPr>
          <w:b/>
          <w:bCs/>
          <w:color w:val="auto"/>
        </w:rPr>
        <w:t>旅游和森林康养为</w:t>
      </w:r>
      <w:r>
        <w:rPr>
          <w:rFonts w:hint="eastAsia"/>
          <w:b/>
          <w:bCs/>
          <w:color w:val="auto"/>
          <w:lang w:val="en-US" w:eastAsia="zh-CN"/>
        </w:rPr>
        <w:t>核心</w:t>
      </w:r>
      <w:r>
        <w:rPr>
          <w:b/>
          <w:bCs/>
          <w:color w:val="auto"/>
        </w:rPr>
        <w:t>主题</w:t>
      </w:r>
      <w:r>
        <w:rPr>
          <w:color w:val="auto"/>
        </w:rPr>
        <w:t>的森林生态文化，开展以森林为主题</w:t>
      </w:r>
      <w:r>
        <w:rPr>
          <w:rFonts w:hint="eastAsia"/>
          <w:color w:val="auto"/>
        </w:rPr>
        <w:t>，以楠木为特色</w:t>
      </w:r>
      <w:r>
        <w:rPr>
          <w:color w:val="auto"/>
        </w:rPr>
        <w:t>的</w:t>
      </w:r>
      <w:r>
        <w:rPr>
          <w:rFonts w:hint="eastAsia"/>
          <w:color w:val="auto"/>
        </w:rPr>
        <w:t>森林体验</w:t>
      </w:r>
      <w:r>
        <w:rPr>
          <w:color w:val="auto"/>
        </w:rPr>
        <w:t>、休闲度假、康体疗养</w:t>
      </w:r>
      <w:r>
        <w:rPr>
          <w:rFonts w:hint="eastAsia"/>
          <w:color w:val="auto"/>
        </w:rPr>
        <w:t>、</w:t>
      </w:r>
      <w:r>
        <w:rPr>
          <w:color w:val="auto"/>
        </w:rPr>
        <w:t>科普教育</w:t>
      </w:r>
      <w:r>
        <w:rPr>
          <w:rFonts w:hint="eastAsia"/>
          <w:color w:val="auto"/>
        </w:rPr>
        <w:t>、户外拓展</w:t>
      </w:r>
      <w:r>
        <w:rPr>
          <w:color w:val="auto"/>
        </w:rPr>
        <w:t>等活动</w:t>
      </w:r>
      <w:r>
        <w:rPr>
          <w:rFonts w:hint="eastAsia"/>
          <w:color w:val="auto"/>
        </w:rPr>
        <w:t>，建设</w:t>
      </w:r>
      <w:r>
        <w:rPr>
          <w:color w:val="auto"/>
        </w:rPr>
        <w:t>森林康养示范基地、森林自然教育示范基地</w:t>
      </w:r>
      <w:bookmarkEnd w:id="199"/>
      <w:r>
        <w:rPr>
          <w:rFonts w:hint="eastAsia"/>
          <w:color w:val="auto"/>
          <w:lang w:eastAsia="zh-CN"/>
        </w:rPr>
        <w:t>。</w:t>
      </w:r>
      <w:r>
        <w:rPr>
          <w:color w:val="auto"/>
        </w:rPr>
        <w:t xml:space="preserve">  </w:t>
      </w:r>
    </w:p>
    <w:p>
      <w:pPr>
        <w:pStyle w:val="4"/>
        <w:rPr>
          <w:rFonts w:ascii="Times New Roman" w:hAnsi="Times New Roman" w:cs="Times New Roman"/>
          <w:color w:val="auto"/>
          <w:szCs w:val="21"/>
        </w:rPr>
      </w:pPr>
      <w:bookmarkStart w:id="200" w:name="_Toc17052444"/>
      <w:bookmarkStart w:id="201" w:name="_Toc21985"/>
      <w:r>
        <w:rPr>
          <w:rFonts w:ascii="Times New Roman" w:hAnsi="Times New Roman" w:cs="Times New Roman"/>
          <w:color w:val="auto"/>
          <w:szCs w:val="21"/>
        </w:rPr>
        <w:t>5.2.</w:t>
      </w:r>
      <w:r>
        <w:rPr>
          <w:rFonts w:hint="eastAsia" w:ascii="Times New Roman" w:hAnsi="Times New Roman" w:cs="Times New Roman"/>
          <w:color w:val="auto"/>
          <w:szCs w:val="21"/>
          <w:lang w:val="en-US" w:eastAsia="zh-CN"/>
        </w:rPr>
        <w:t>2</w:t>
      </w:r>
      <w:r>
        <w:rPr>
          <w:rFonts w:ascii="Times New Roman" w:hAnsi="Times New Roman" w:cs="Times New Roman"/>
          <w:color w:val="auto"/>
          <w:szCs w:val="21"/>
        </w:rPr>
        <w:t>形象定位</w:t>
      </w:r>
      <w:bookmarkEnd w:id="200"/>
      <w:bookmarkEnd w:id="201"/>
    </w:p>
    <w:p>
      <w:pPr>
        <w:ind w:firstLine="723" w:firstLineChars="300"/>
        <w:rPr>
          <w:rFonts w:ascii="Times New Roman" w:hAnsi="Times New Roman" w:cs="Times New Roman"/>
          <w:b/>
          <w:bCs/>
          <w:color w:val="auto"/>
        </w:rPr>
      </w:pPr>
      <w:r>
        <w:rPr>
          <w:b/>
          <w:bCs/>
          <w:color w:val="auto"/>
        </w:rPr>
        <w:t xml:space="preserve">总体形象：   </w:t>
      </w:r>
      <w:r>
        <w:rPr>
          <w:rFonts w:hint="eastAsia"/>
          <w:b/>
          <w:bCs/>
          <w:color w:val="auto"/>
        </w:rPr>
        <w:t>楠木</w:t>
      </w:r>
      <w:r>
        <w:rPr>
          <w:rFonts w:ascii="Times New Roman" w:hAnsi="Times New Roman" w:cs="Times New Roman"/>
          <w:b/>
          <w:bCs/>
          <w:color w:val="auto"/>
        </w:rPr>
        <w:t>王国，</w:t>
      </w:r>
      <w:r>
        <w:rPr>
          <w:rFonts w:hint="eastAsia" w:ascii="Times New Roman" w:hAnsi="Times New Roman" w:cs="Times New Roman"/>
          <w:b/>
          <w:bCs/>
          <w:color w:val="auto"/>
        </w:rPr>
        <w:t>氧吧漂流；</w:t>
      </w:r>
    </w:p>
    <w:p>
      <w:pPr>
        <w:ind w:firstLine="723" w:firstLineChars="300"/>
        <w:rPr>
          <w:rFonts w:ascii="Times New Roman" w:hAnsi="Times New Roman" w:cs="Times New Roman"/>
          <w:b/>
          <w:bCs/>
          <w:color w:val="auto"/>
        </w:rPr>
      </w:pPr>
      <w:r>
        <w:rPr>
          <w:b/>
          <w:bCs/>
          <w:color w:val="auto"/>
        </w:rPr>
        <w:t xml:space="preserve">备选形象：   </w:t>
      </w:r>
      <w:r>
        <w:rPr>
          <w:rFonts w:ascii="Times New Roman" w:hAnsi="Times New Roman" w:cs="Times New Roman"/>
          <w:b/>
          <w:bCs/>
          <w:color w:val="auto"/>
        </w:rPr>
        <w:t>潇湘康养谷，金洞</w:t>
      </w:r>
      <w:r>
        <w:rPr>
          <w:rFonts w:hint="eastAsia" w:ascii="Times New Roman" w:hAnsi="Times New Roman" w:cs="Times New Roman"/>
          <w:b/>
          <w:bCs/>
          <w:color w:val="auto"/>
        </w:rPr>
        <w:t>“</w:t>
      </w:r>
      <w:r>
        <w:rPr>
          <w:rFonts w:ascii="Times New Roman" w:hAnsi="Times New Roman" w:cs="Times New Roman"/>
          <w:b/>
          <w:bCs/>
          <w:color w:val="auto"/>
        </w:rPr>
        <w:t>森</w:t>
      </w:r>
      <w:r>
        <w:rPr>
          <w:rFonts w:hint="eastAsia" w:ascii="Times New Roman" w:hAnsi="Times New Roman" w:cs="Times New Roman"/>
          <w:b/>
          <w:bCs/>
          <w:color w:val="auto"/>
        </w:rPr>
        <w:t>”</w:t>
      </w:r>
      <w:r>
        <w:rPr>
          <w:rFonts w:ascii="Times New Roman" w:hAnsi="Times New Roman" w:cs="Times New Roman"/>
          <w:b/>
          <w:bCs/>
          <w:color w:val="auto"/>
        </w:rPr>
        <w:t>呼吸</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759"/>
        <w:gridCol w:w="576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59" w:type="dxa"/>
          </w:tcPr>
          <w:p>
            <w:pPr>
              <w:rPr>
                <w:rFonts w:ascii="Times New Roman" w:hAnsi="Times New Roman" w:cs="Times New Roman"/>
                <w:b/>
                <w:bCs/>
                <w:color w:val="auto"/>
              </w:rPr>
            </w:pPr>
            <w:r>
              <w:rPr>
                <w:rFonts w:ascii="Times New Roman" w:hAnsi="Times New Roman" w:cs="Times New Roman"/>
                <w:b/>
                <w:bCs/>
                <w:color w:val="auto"/>
              </w:rPr>
              <w:t xml:space="preserve">其他森林公园 </w:t>
            </w:r>
          </w:p>
        </w:tc>
        <w:tc>
          <w:tcPr>
            <w:tcW w:w="5763" w:type="dxa"/>
          </w:tcPr>
          <w:p>
            <w:pPr>
              <w:rPr>
                <w:rFonts w:ascii="Times New Roman" w:hAnsi="Times New Roman" w:cs="Times New Roman"/>
                <w:b/>
                <w:bCs/>
                <w:color w:val="auto"/>
              </w:rPr>
            </w:pPr>
            <w:r>
              <w:rPr>
                <w:rFonts w:ascii="Times New Roman" w:hAnsi="Times New Roman" w:cs="Times New Roman"/>
                <w:b/>
                <w:bCs/>
                <w:color w:val="auto"/>
              </w:rPr>
              <w:t>形象、产品定位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59" w:type="dxa"/>
          </w:tcPr>
          <w:p>
            <w:pPr>
              <w:rPr>
                <w:rFonts w:ascii="Times New Roman" w:hAnsi="Times New Roman" w:eastAsia="宋体" w:cs="Times New Roman"/>
                <w:bCs/>
                <w:color w:val="auto"/>
              </w:rPr>
            </w:pPr>
            <w:r>
              <w:rPr>
                <w:rFonts w:hint="eastAsia" w:ascii="Times New Roman" w:hAnsi="Times New Roman" w:eastAsia="宋体" w:cs="Times New Roman"/>
                <w:bCs/>
                <w:color w:val="auto"/>
              </w:rPr>
              <w:t>阳明山国家森林公园</w:t>
            </w:r>
          </w:p>
        </w:tc>
        <w:tc>
          <w:tcPr>
            <w:tcW w:w="5763" w:type="dxa"/>
          </w:tcPr>
          <w:p>
            <w:pPr>
              <w:rPr>
                <w:rFonts w:ascii="Times New Roman" w:hAnsi="Times New Roman" w:eastAsia="宋体" w:cs="Times New Roman"/>
                <w:bCs/>
                <w:color w:val="auto"/>
              </w:rPr>
            </w:pPr>
            <w:r>
              <w:rPr>
                <w:rFonts w:hint="eastAsia" w:ascii="Times New Roman" w:hAnsi="Times New Roman" w:eastAsia="宋体" w:cs="Times New Roman"/>
                <w:bCs/>
                <w:color w:val="auto"/>
              </w:rPr>
              <w:t>天下和山，以“和”文化、高山杜鹃等产品为主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59" w:type="dxa"/>
          </w:tcPr>
          <w:p>
            <w:pPr>
              <w:rPr>
                <w:rFonts w:ascii="Times New Roman" w:hAnsi="Times New Roman" w:eastAsia="宋体" w:cs="Times New Roman"/>
                <w:bCs/>
                <w:color w:val="auto"/>
              </w:rPr>
            </w:pPr>
            <w:r>
              <w:rPr>
                <w:rFonts w:hint="eastAsia" w:ascii="Times New Roman" w:hAnsi="Times New Roman" w:eastAsia="宋体" w:cs="Times New Roman"/>
                <w:bCs/>
                <w:color w:val="auto"/>
              </w:rPr>
              <w:t>九嶷山国家森林公园</w:t>
            </w:r>
          </w:p>
        </w:tc>
        <w:tc>
          <w:tcPr>
            <w:tcW w:w="5763" w:type="dxa"/>
          </w:tcPr>
          <w:p>
            <w:pPr>
              <w:rPr>
                <w:rFonts w:ascii="Times New Roman" w:hAnsi="Times New Roman" w:eastAsia="宋体" w:cs="Times New Roman"/>
                <w:bCs/>
                <w:color w:val="auto"/>
              </w:rPr>
            </w:pPr>
            <w:r>
              <w:rPr>
                <w:rFonts w:hint="eastAsia" w:ascii="Times New Roman" w:hAnsi="Times New Roman" w:eastAsia="宋体" w:cs="Times New Roman"/>
                <w:bCs/>
                <w:color w:val="auto"/>
              </w:rPr>
              <w:t>德孝之源，福地九嶷，以舜文化为核心旅游产品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59" w:type="dxa"/>
          </w:tcPr>
          <w:p>
            <w:pPr>
              <w:rPr>
                <w:rFonts w:ascii="Times New Roman" w:hAnsi="Times New Roman" w:eastAsia="宋体" w:cs="Times New Roman"/>
                <w:bCs/>
                <w:color w:val="auto"/>
              </w:rPr>
            </w:pPr>
            <w:r>
              <w:rPr>
                <w:rFonts w:hint="eastAsia" w:ascii="Times New Roman" w:hAnsi="Times New Roman" w:eastAsia="宋体" w:cs="Times New Roman"/>
                <w:bCs/>
                <w:color w:val="auto"/>
              </w:rPr>
              <w:t>舜皇山国家森林公园</w:t>
            </w:r>
          </w:p>
        </w:tc>
        <w:tc>
          <w:tcPr>
            <w:tcW w:w="5763" w:type="dxa"/>
          </w:tcPr>
          <w:p>
            <w:pPr>
              <w:rPr>
                <w:rFonts w:ascii="Times New Roman" w:hAnsi="Times New Roman" w:eastAsia="宋体" w:cs="Times New Roman"/>
                <w:bCs/>
                <w:color w:val="auto"/>
              </w:rPr>
            </w:pPr>
            <w:r>
              <w:rPr>
                <w:rFonts w:ascii="Times New Roman" w:hAnsi="Times New Roman" w:eastAsia="宋体" w:cs="Times New Roman"/>
                <w:bCs/>
                <w:color w:val="auto"/>
              </w:rPr>
              <w:t>人间仙境、天然氧吧</w:t>
            </w:r>
            <w:r>
              <w:rPr>
                <w:rFonts w:hint="eastAsia" w:ascii="Times New Roman" w:hAnsi="Times New Roman" w:eastAsia="宋体" w:cs="Times New Roman"/>
                <w:bCs/>
                <w:color w:val="auto"/>
              </w:rPr>
              <w:t>，以舜文化体验、森林休闲度假和避暑探险为主要旅游产品</w:t>
            </w:r>
          </w:p>
        </w:tc>
      </w:tr>
    </w:tbl>
    <w:p>
      <w:pPr>
        <w:pStyle w:val="3"/>
        <w:rPr>
          <w:rFonts w:ascii="Times New Roman" w:hAnsi="Times New Roman" w:cs="Times New Roman" w:eastAsiaTheme="minorEastAsia"/>
          <w:color w:val="auto"/>
          <w:szCs w:val="22"/>
        </w:rPr>
      </w:pPr>
      <w:bookmarkStart w:id="202" w:name="_Toc254"/>
      <w:bookmarkStart w:id="203" w:name="_Toc17052646"/>
      <w:bookmarkStart w:id="204" w:name="_Toc5150"/>
      <w:bookmarkStart w:id="205" w:name="_Toc17052315"/>
      <w:bookmarkStart w:id="206" w:name="_Toc17052445"/>
      <w:bookmarkStart w:id="207" w:name="_Toc2870_WPSOffice_Level2"/>
      <w:r>
        <w:rPr>
          <w:rFonts w:ascii="Times New Roman" w:hAnsi="Times New Roman" w:cs="Times New Roman" w:eastAsiaTheme="minorEastAsia"/>
          <w:color w:val="auto"/>
          <w:szCs w:val="22"/>
        </w:rPr>
        <w:t>5.3森林公园分区</w:t>
      </w:r>
      <w:bookmarkEnd w:id="202"/>
      <w:bookmarkEnd w:id="203"/>
      <w:bookmarkEnd w:id="204"/>
      <w:bookmarkEnd w:id="205"/>
      <w:bookmarkEnd w:id="206"/>
      <w:bookmarkEnd w:id="207"/>
    </w:p>
    <w:p>
      <w:pPr>
        <w:pStyle w:val="4"/>
        <w:rPr>
          <w:rFonts w:ascii="Times New Roman" w:hAnsi="Times New Roman" w:cs="Times New Roman"/>
          <w:color w:val="auto"/>
          <w:szCs w:val="21"/>
        </w:rPr>
      </w:pPr>
      <w:bookmarkStart w:id="208" w:name="_Toc17052446"/>
      <w:bookmarkStart w:id="209" w:name="_Toc31164"/>
      <w:r>
        <w:rPr>
          <w:rFonts w:ascii="Times New Roman" w:hAnsi="Times New Roman" w:cs="Times New Roman"/>
          <w:color w:val="auto"/>
          <w:szCs w:val="21"/>
        </w:rPr>
        <w:t>5.3.1分区原则</w:t>
      </w:r>
      <w:bookmarkEnd w:id="208"/>
      <w:bookmarkEnd w:id="209"/>
    </w:p>
    <w:p>
      <w:pPr>
        <w:numPr>
          <w:ilvl w:val="0"/>
          <w:numId w:val="12"/>
        </w:numPr>
        <w:ind w:firstLine="484" w:firstLineChars="202"/>
        <w:rPr>
          <w:rFonts w:ascii="Times New Roman" w:hAnsi="Times New Roman" w:cs="Times New Roman"/>
          <w:color w:val="auto"/>
        </w:rPr>
      </w:pPr>
      <w:r>
        <w:rPr>
          <w:rFonts w:ascii="Times New Roman" w:hAnsi="Times New Roman" w:cs="Times New Roman"/>
          <w:color w:val="auto"/>
        </w:rPr>
        <w:t>利于保护原则。因地制宜，合理利用地域空间，以利于自然景观资源的保护和自然生态环境的建设。</w:t>
      </w:r>
    </w:p>
    <w:p>
      <w:pPr>
        <w:rPr>
          <w:rFonts w:ascii="Times New Roman" w:hAnsi="Times New Roman" w:cs="Times New Roman"/>
          <w:color w:val="auto"/>
        </w:rPr>
      </w:pPr>
      <w:r>
        <w:rPr>
          <w:rFonts w:ascii="Times New Roman" w:hAnsi="Times New Roman" w:cs="Times New Roman"/>
          <w:color w:val="auto"/>
        </w:rPr>
        <w:t xml:space="preserve">    （2）功能突出原则。功能分区的特色要鲜明，主题要突出，区内建（构）筑物的布局、密度、体量、色彩与风格要与周边自然景观相协调，实用美观，功能突出。</w:t>
      </w:r>
    </w:p>
    <w:p>
      <w:pPr>
        <w:ind w:firstLine="484" w:firstLineChars="202"/>
        <w:rPr>
          <w:rFonts w:ascii="Times New Roman" w:hAnsi="Times New Roman" w:cs="Times New Roman"/>
          <w:color w:val="auto"/>
        </w:rPr>
      </w:pPr>
      <w:r>
        <w:rPr>
          <w:rFonts w:ascii="Times New Roman" w:hAnsi="Times New Roman" w:cs="Times New Roman"/>
          <w:color w:val="auto"/>
        </w:rPr>
        <w:t>（3）区域协调原则。应尽量强调地理区位上的一致性，即同一功能区内的各个游览点空间距离不能相距太远，要充分考虑功能分区时的地理完整性，统筹考虑，合理安排，突出重点，明确功能，相互协调，有利于与区域网络化旅游线路衔接。</w:t>
      </w:r>
    </w:p>
    <w:p>
      <w:pPr>
        <w:ind w:firstLine="484" w:firstLineChars="202"/>
        <w:rPr>
          <w:rFonts w:ascii="Times New Roman" w:hAnsi="Times New Roman" w:cs="Times New Roman"/>
          <w:color w:val="auto"/>
        </w:rPr>
      </w:pPr>
      <w:r>
        <w:rPr>
          <w:rFonts w:ascii="Times New Roman" w:hAnsi="Times New Roman" w:cs="Times New Roman"/>
          <w:color w:val="auto"/>
        </w:rPr>
        <w:t>（4）规划弹性原则。规划布局时，要留有余地，以便今后随旅游市场的变化，有调整的弹性空间。</w:t>
      </w:r>
    </w:p>
    <w:p>
      <w:pPr>
        <w:ind w:firstLine="484" w:firstLineChars="202"/>
        <w:rPr>
          <w:rFonts w:ascii="Times New Roman" w:hAnsi="Times New Roman" w:cs="Times New Roman"/>
          <w:color w:val="auto"/>
        </w:rPr>
      </w:pPr>
      <w:r>
        <w:rPr>
          <w:rFonts w:ascii="Times New Roman" w:hAnsi="Times New Roman" w:cs="Times New Roman"/>
          <w:color w:val="auto"/>
        </w:rPr>
        <w:t>（5）地域分异的原则。照顾到景观、环境特色及地域的分异性和时空的连续性，尽量保持各区域原有的自然、人文、线状等单元界限的完整性和独特性；</w:t>
      </w:r>
      <w:r>
        <w:rPr>
          <w:rFonts w:hint="eastAsia" w:ascii="Times New Roman" w:hAnsi="Times New Roman" w:cs="Times New Roman"/>
          <w:color w:val="auto"/>
        </w:rPr>
        <w:t>。</w:t>
      </w:r>
    </w:p>
    <w:p>
      <w:pPr>
        <w:pStyle w:val="4"/>
        <w:rPr>
          <w:rFonts w:ascii="Times New Roman" w:hAnsi="Times New Roman" w:cs="Times New Roman"/>
          <w:color w:val="auto"/>
          <w:szCs w:val="21"/>
        </w:rPr>
      </w:pPr>
      <w:bookmarkStart w:id="210" w:name="_Toc17052447"/>
      <w:bookmarkStart w:id="211" w:name="_Toc13620"/>
      <w:r>
        <w:rPr>
          <w:rFonts w:ascii="Times New Roman" w:hAnsi="Times New Roman" w:cs="Times New Roman"/>
          <w:color w:val="auto"/>
          <w:szCs w:val="21"/>
        </w:rPr>
        <w:t>5.3.2功能分区</w:t>
      </w:r>
      <w:bookmarkEnd w:id="210"/>
      <w:bookmarkEnd w:id="211"/>
    </w:p>
    <w:p>
      <w:pPr>
        <w:rPr>
          <w:rFonts w:ascii="宋体" w:hAnsi="宋体"/>
          <w:b/>
          <w:color w:val="auto"/>
          <w:sz w:val="21"/>
          <w:szCs w:val="21"/>
        </w:rPr>
      </w:pPr>
      <w:r>
        <w:rPr>
          <w:rFonts w:ascii="Times New Roman" w:hAnsi="Times New Roman" w:cs="Times New Roman"/>
          <w:color w:val="auto"/>
        </w:rPr>
        <w:t xml:space="preserve">    依据分区原则和《国家级森林公园总体规划规范》(LY/T 2005-2012)的要求，从金洞国家森林公园实际出发，结合森林公园目前和未来发展趋势，规划将森林公园</w:t>
      </w:r>
      <w:r>
        <w:rPr>
          <w:rFonts w:hint="eastAsia" w:ascii="Times New Roman" w:hAnsi="Times New Roman" w:cs="Times New Roman"/>
          <w:color w:val="auto"/>
          <w:lang w:val="en-US" w:eastAsia="zh-CN"/>
        </w:rPr>
        <w:t>内部</w:t>
      </w:r>
      <w:r>
        <w:rPr>
          <w:rFonts w:ascii="Times New Roman" w:hAnsi="Times New Roman" w:cs="Times New Roman"/>
          <w:color w:val="auto"/>
        </w:rPr>
        <w:t>划分为</w:t>
      </w:r>
      <w:r>
        <w:rPr>
          <w:rFonts w:hint="eastAsia" w:ascii="Times New Roman" w:hAnsi="Times New Roman" w:cs="Times New Roman"/>
          <w:color w:val="auto"/>
          <w:lang w:val="en-US" w:eastAsia="zh-CN"/>
        </w:rPr>
        <w:t>四</w:t>
      </w:r>
      <w:r>
        <w:rPr>
          <w:rFonts w:ascii="Times New Roman" w:hAnsi="Times New Roman" w:cs="Times New Roman"/>
          <w:color w:val="auto"/>
        </w:rPr>
        <w:t>大功能分区即</w:t>
      </w:r>
      <w:r>
        <w:rPr>
          <w:rFonts w:ascii="Times New Roman" w:hAnsi="Times New Roman" w:cs="Times New Roman"/>
          <w:b/>
          <w:bCs/>
          <w:color w:val="auto"/>
        </w:rPr>
        <w:t>管理服务区、核心景观区、一般游憩区、生态保育区</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同时将与森林公园关系极为密切的上三公垒区域划为公园的</w:t>
      </w:r>
      <w:r>
        <w:rPr>
          <w:rFonts w:ascii="Times New Roman" w:hAnsi="Times New Roman" w:cs="Times New Roman"/>
          <w:b/>
          <w:bCs/>
          <w:color w:val="auto"/>
        </w:rPr>
        <w:t>规划协调区。</w:t>
      </w:r>
    </w:p>
    <w:p>
      <w:pPr>
        <w:adjustRightInd w:val="0"/>
        <w:snapToGrid w:val="0"/>
        <w:spacing w:before="62" w:beforeLines="20" w:after="31" w:afterLines="10" w:line="240" w:lineRule="auto"/>
        <w:ind w:firstLine="422"/>
        <w:jc w:val="center"/>
        <w:rPr>
          <w:rFonts w:ascii="宋体" w:hAnsi="宋体"/>
          <w:color w:val="auto"/>
          <w:sz w:val="21"/>
          <w:szCs w:val="21"/>
        </w:rPr>
      </w:pPr>
      <w:r>
        <w:rPr>
          <w:rFonts w:hint="eastAsia" w:ascii="宋体" w:hAnsi="宋体"/>
          <w:b/>
          <w:color w:val="auto"/>
          <w:sz w:val="21"/>
          <w:szCs w:val="21"/>
        </w:rPr>
        <w:t>表5-1  金洞国家森林公园功能分</w:t>
      </w:r>
      <w:r>
        <w:rPr>
          <w:rFonts w:ascii="宋体" w:hAnsi="宋体"/>
          <w:b/>
          <w:color w:val="auto"/>
          <w:sz w:val="21"/>
          <w:szCs w:val="21"/>
        </w:rPr>
        <w:t>区</w:t>
      </w:r>
      <w:r>
        <w:rPr>
          <w:rFonts w:hint="eastAsia" w:ascii="宋体" w:hAnsi="宋体"/>
          <w:b/>
          <w:color w:val="auto"/>
          <w:sz w:val="21"/>
          <w:szCs w:val="21"/>
        </w:rPr>
        <w:t xml:space="preserve">及面积 </w:t>
      </w:r>
      <w:r>
        <w:rPr>
          <w:rFonts w:hint="eastAsia" w:ascii="宋体" w:hAnsi="宋体"/>
          <w:color w:val="auto"/>
          <w:sz w:val="21"/>
          <w:szCs w:val="21"/>
        </w:rPr>
        <w:t>（单位：</w:t>
      </w:r>
      <w:r>
        <w:rPr>
          <w:rFonts w:hint="eastAsia" w:ascii="宋体" w:hAnsi="宋体"/>
          <w:color w:val="auto"/>
          <w:kern w:val="0"/>
          <w:sz w:val="21"/>
          <w:szCs w:val="21"/>
        </w:rPr>
        <w:t>公顷）</w:t>
      </w:r>
    </w:p>
    <w:tbl>
      <w:tblPr>
        <w:tblStyle w:val="17"/>
        <w:tblW w:w="852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1"/>
        <w:gridCol w:w="2409"/>
        <w:gridCol w:w="1362"/>
        <w:gridCol w:w="1705"/>
        <w:gridCol w:w="170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341"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功能分区</w:t>
            </w:r>
          </w:p>
        </w:tc>
        <w:tc>
          <w:tcPr>
            <w:tcW w:w="2409"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功能区细分</w:t>
            </w:r>
          </w:p>
        </w:tc>
        <w:tc>
          <w:tcPr>
            <w:tcW w:w="3067" w:type="dxa"/>
            <w:gridSpan w:val="2"/>
            <w:vAlign w:val="center"/>
          </w:tcPr>
          <w:p>
            <w:pPr>
              <w:adjustRightInd w:val="0"/>
              <w:snapToGrid w:val="0"/>
              <w:spacing w:before="62" w:beforeLines="20" w:after="31" w:afterLines="10" w:line="240" w:lineRule="auto"/>
              <w:ind w:firstLine="422"/>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面积</w:t>
            </w:r>
            <w:r>
              <w:rPr>
                <w:rFonts w:hint="eastAsia" w:ascii="宋体" w:hAnsi="宋体"/>
                <w:color w:val="auto"/>
                <w:sz w:val="21"/>
                <w:szCs w:val="21"/>
              </w:rPr>
              <w:t>（单位：</w:t>
            </w:r>
            <w:r>
              <w:rPr>
                <w:rFonts w:hint="eastAsia" w:ascii="宋体" w:hAnsi="宋体"/>
                <w:color w:val="auto"/>
                <w:kern w:val="0"/>
                <w:sz w:val="21"/>
                <w:szCs w:val="21"/>
              </w:rPr>
              <w:t>公顷）</w:t>
            </w:r>
          </w:p>
        </w:tc>
        <w:tc>
          <w:tcPr>
            <w:tcW w:w="1705"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占公园面积比例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341"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管理服务区</w:t>
            </w:r>
          </w:p>
        </w:tc>
        <w:tc>
          <w:tcPr>
            <w:tcW w:w="2409"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桐子山</w:t>
            </w:r>
            <w:r>
              <w:rPr>
                <w:rFonts w:ascii="Times New Roman" w:hAnsi="Times New Roman" w:cs="Times New Roman"/>
                <w:color w:val="auto"/>
                <w:sz w:val="21"/>
                <w:szCs w:val="21"/>
              </w:rPr>
              <w:t>管理服务区</w:t>
            </w:r>
          </w:p>
        </w:tc>
        <w:tc>
          <w:tcPr>
            <w:tcW w:w="1362"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20.19</w:t>
            </w:r>
          </w:p>
        </w:tc>
        <w:tc>
          <w:tcPr>
            <w:tcW w:w="1705" w:type="dxa"/>
            <w:vMerge w:val="restart"/>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57.82</w:t>
            </w:r>
          </w:p>
        </w:tc>
        <w:tc>
          <w:tcPr>
            <w:tcW w:w="1705"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2.31</w:t>
            </w:r>
            <w:r>
              <w:rPr>
                <w:rFonts w:hint="eastAsia" w:ascii="Times New Roman" w:hAnsi="Times New Roman" w:cs="Times New Roman"/>
                <w:color w:val="auto"/>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Merge w:val="continue"/>
            <w:vAlign w:val="center"/>
          </w:tcPr>
          <w:p>
            <w:pPr>
              <w:spacing w:line="240" w:lineRule="auto"/>
              <w:jc w:val="center"/>
              <w:rPr>
                <w:rFonts w:ascii="Times New Roman" w:hAnsi="Times New Roman" w:cs="Times New Roman"/>
                <w:color w:val="auto"/>
                <w:sz w:val="21"/>
                <w:szCs w:val="21"/>
              </w:rPr>
            </w:pPr>
          </w:p>
        </w:tc>
        <w:tc>
          <w:tcPr>
            <w:tcW w:w="240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葫芦岐管理服务区</w:t>
            </w:r>
          </w:p>
        </w:tc>
        <w:tc>
          <w:tcPr>
            <w:tcW w:w="1362" w:type="dxa"/>
            <w:vAlign w:val="center"/>
          </w:tcPr>
          <w:p>
            <w:pPr>
              <w:spacing w:line="240" w:lineRule="auto"/>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rPr>
              <w:t>22.7</w:t>
            </w:r>
            <w:r>
              <w:rPr>
                <w:rFonts w:hint="eastAsia" w:ascii="Times New Roman" w:hAnsi="Times New Roman" w:cs="Times New Roman"/>
                <w:color w:val="auto"/>
                <w:sz w:val="21"/>
                <w:szCs w:val="21"/>
                <w:lang w:val="en-US" w:eastAsia="zh-CN"/>
              </w:rPr>
              <w:t>3</w:t>
            </w:r>
          </w:p>
        </w:tc>
        <w:tc>
          <w:tcPr>
            <w:tcW w:w="1705" w:type="dxa"/>
            <w:vMerge w:val="continue"/>
            <w:vAlign w:val="center"/>
          </w:tcPr>
          <w:p>
            <w:pPr>
              <w:spacing w:line="240" w:lineRule="auto"/>
              <w:jc w:val="center"/>
              <w:rPr>
                <w:rFonts w:ascii="Times New Roman" w:hAnsi="Times New Roman" w:cs="Times New Roman"/>
                <w:color w:val="auto"/>
                <w:sz w:val="21"/>
                <w:szCs w:val="21"/>
              </w:rPr>
            </w:pPr>
          </w:p>
        </w:tc>
        <w:tc>
          <w:tcPr>
            <w:tcW w:w="1705"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Merge w:val="continue"/>
            <w:vAlign w:val="center"/>
          </w:tcPr>
          <w:p>
            <w:pPr>
              <w:spacing w:line="240" w:lineRule="auto"/>
              <w:jc w:val="center"/>
              <w:rPr>
                <w:rFonts w:ascii="Times New Roman" w:hAnsi="Times New Roman" w:cs="Times New Roman"/>
                <w:color w:val="auto"/>
                <w:sz w:val="21"/>
                <w:szCs w:val="21"/>
              </w:rPr>
            </w:pPr>
          </w:p>
        </w:tc>
        <w:tc>
          <w:tcPr>
            <w:tcW w:w="240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冷水沅管理服务区</w:t>
            </w:r>
          </w:p>
        </w:tc>
        <w:tc>
          <w:tcPr>
            <w:tcW w:w="1362"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14.90</w:t>
            </w:r>
          </w:p>
        </w:tc>
        <w:tc>
          <w:tcPr>
            <w:tcW w:w="1705" w:type="dxa"/>
            <w:vMerge w:val="continue"/>
            <w:vAlign w:val="center"/>
          </w:tcPr>
          <w:p>
            <w:pPr>
              <w:spacing w:line="240" w:lineRule="auto"/>
              <w:jc w:val="center"/>
              <w:rPr>
                <w:rFonts w:ascii="Times New Roman" w:hAnsi="Times New Roman" w:cs="Times New Roman"/>
                <w:color w:val="auto"/>
                <w:sz w:val="21"/>
                <w:szCs w:val="21"/>
              </w:rPr>
            </w:pPr>
          </w:p>
        </w:tc>
        <w:tc>
          <w:tcPr>
            <w:tcW w:w="1705"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核心景观区</w:t>
            </w:r>
          </w:p>
        </w:tc>
        <w:tc>
          <w:tcPr>
            <w:tcW w:w="2409"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362"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14</w:t>
            </w:r>
            <w:r>
              <w:rPr>
                <w:rFonts w:hint="eastAsia" w:ascii="Times New Roman" w:hAnsi="Times New Roman" w:cs="Times New Roman"/>
                <w:color w:val="auto"/>
                <w:sz w:val="21"/>
                <w:szCs w:val="21"/>
                <w:lang w:val="en-US" w:eastAsia="zh-CN"/>
              </w:rPr>
              <w:t>5.59</w:t>
            </w:r>
          </w:p>
        </w:tc>
        <w:tc>
          <w:tcPr>
            <w:tcW w:w="1705"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145.59</w:t>
            </w:r>
          </w:p>
        </w:tc>
        <w:tc>
          <w:tcPr>
            <w:tcW w:w="1705"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5.8</w:t>
            </w:r>
            <w:r>
              <w:rPr>
                <w:rFonts w:hint="eastAsia" w:ascii="Times New Roman" w:hAnsi="Times New Roman" w:cs="Times New Roman"/>
                <w:color w:val="auto"/>
                <w:sz w:val="21"/>
                <w:szCs w:val="21"/>
                <w:lang w:val="en-US" w:eastAsia="zh-CN"/>
              </w:rPr>
              <w:t>2</w:t>
            </w:r>
            <w:r>
              <w:rPr>
                <w:rFonts w:hint="eastAsia" w:ascii="Times New Roman" w:hAnsi="Times New Roman" w:cs="Times New Roman"/>
                <w:color w:val="auto"/>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一般游憩区</w:t>
            </w:r>
          </w:p>
        </w:tc>
        <w:tc>
          <w:tcPr>
            <w:tcW w:w="240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三公垒景区</w:t>
            </w:r>
          </w:p>
        </w:tc>
        <w:tc>
          <w:tcPr>
            <w:tcW w:w="1362"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424.30</w:t>
            </w:r>
          </w:p>
        </w:tc>
        <w:tc>
          <w:tcPr>
            <w:tcW w:w="1705" w:type="dxa"/>
            <w:vMerge w:val="restart"/>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rPr>
              <w:t>15</w:t>
            </w:r>
            <w:r>
              <w:rPr>
                <w:rFonts w:hint="eastAsia" w:ascii="Times New Roman" w:hAnsi="Times New Roman" w:cs="Times New Roman"/>
                <w:color w:val="auto"/>
                <w:sz w:val="21"/>
                <w:szCs w:val="21"/>
                <w:lang w:val="en-US" w:eastAsia="zh-CN"/>
              </w:rPr>
              <w:t>25.63</w:t>
            </w:r>
          </w:p>
        </w:tc>
        <w:tc>
          <w:tcPr>
            <w:tcW w:w="1705"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61.</w:t>
            </w:r>
            <w:r>
              <w:rPr>
                <w:rFonts w:hint="eastAsia" w:ascii="Times New Roman" w:hAnsi="Times New Roman" w:cs="Times New Roman"/>
                <w:color w:val="auto"/>
                <w:sz w:val="21"/>
                <w:szCs w:val="21"/>
                <w:lang w:val="en-US" w:eastAsia="zh-CN"/>
              </w:rPr>
              <w:t>01</w:t>
            </w:r>
            <w:r>
              <w:rPr>
                <w:rFonts w:hint="eastAsia" w:ascii="Times New Roman" w:hAnsi="Times New Roman" w:cs="Times New Roman"/>
                <w:color w:val="auto"/>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Merge w:val="continue"/>
            <w:vAlign w:val="center"/>
          </w:tcPr>
          <w:p>
            <w:pPr>
              <w:spacing w:line="240" w:lineRule="auto"/>
              <w:jc w:val="center"/>
              <w:rPr>
                <w:rFonts w:ascii="Times New Roman" w:hAnsi="Times New Roman" w:cs="Times New Roman"/>
                <w:color w:val="auto"/>
                <w:sz w:val="21"/>
                <w:szCs w:val="21"/>
              </w:rPr>
            </w:pPr>
          </w:p>
        </w:tc>
        <w:tc>
          <w:tcPr>
            <w:tcW w:w="240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葫芦岐景区</w:t>
            </w:r>
          </w:p>
        </w:tc>
        <w:tc>
          <w:tcPr>
            <w:tcW w:w="1362"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924.51</w:t>
            </w:r>
          </w:p>
        </w:tc>
        <w:tc>
          <w:tcPr>
            <w:tcW w:w="1705" w:type="dxa"/>
            <w:vMerge w:val="continue"/>
            <w:vAlign w:val="center"/>
          </w:tcPr>
          <w:p>
            <w:pPr>
              <w:spacing w:line="240" w:lineRule="auto"/>
              <w:jc w:val="center"/>
              <w:rPr>
                <w:rFonts w:ascii="Times New Roman" w:hAnsi="Times New Roman" w:cs="Times New Roman"/>
                <w:color w:val="auto"/>
                <w:sz w:val="21"/>
                <w:szCs w:val="21"/>
              </w:rPr>
            </w:pPr>
          </w:p>
        </w:tc>
        <w:tc>
          <w:tcPr>
            <w:tcW w:w="1705"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Merge w:val="continue"/>
            <w:vAlign w:val="center"/>
          </w:tcPr>
          <w:p>
            <w:pPr>
              <w:spacing w:line="240" w:lineRule="auto"/>
              <w:jc w:val="center"/>
              <w:rPr>
                <w:rFonts w:ascii="Times New Roman" w:hAnsi="Times New Roman" w:cs="Times New Roman"/>
                <w:color w:val="auto"/>
                <w:sz w:val="21"/>
                <w:szCs w:val="21"/>
              </w:rPr>
            </w:pPr>
          </w:p>
        </w:tc>
        <w:tc>
          <w:tcPr>
            <w:tcW w:w="2409" w:type="dxa"/>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冷水沅景区</w:t>
            </w:r>
          </w:p>
        </w:tc>
        <w:tc>
          <w:tcPr>
            <w:tcW w:w="1362"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176.82</w:t>
            </w:r>
          </w:p>
        </w:tc>
        <w:tc>
          <w:tcPr>
            <w:tcW w:w="1705" w:type="dxa"/>
            <w:vMerge w:val="continue"/>
            <w:vAlign w:val="center"/>
          </w:tcPr>
          <w:p>
            <w:pPr>
              <w:spacing w:line="240" w:lineRule="auto"/>
              <w:jc w:val="center"/>
              <w:rPr>
                <w:rFonts w:ascii="Times New Roman" w:hAnsi="Times New Roman" w:cs="Times New Roman"/>
                <w:color w:val="auto"/>
                <w:sz w:val="21"/>
                <w:szCs w:val="21"/>
              </w:rPr>
            </w:pPr>
          </w:p>
        </w:tc>
        <w:tc>
          <w:tcPr>
            <w:tcW w:w="1705" w:type="dxa"/>
            <w:vMerge w:val="continue"/>
            <w:vAlign w:val="center"/>
          </w:tcPr>
          <w:p>
            <w:pPr>
              <w:spacing w:line="240" w:lineRule="auto"/>
              <w:jc w:val="center"/>
              <w:rPr>
                <w:rFonts w:ascii="Times New Roman" w:hAnsi="Times New Roman"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生态保育区</w:t>
            </w:r>
          </w:p>
        </w:tc>
        <w:tc>
          <w:tcPr>
            <w:tcW w:w="2409"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362"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771.49</w:t>
            </w:r>
          </w:p>
        </w:tc>
        <w:tc>
          <w:tcPr>
            <w:tcW w:w="1705"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771.49</w:t>
            </w:r>
          </w:p>
        </w:tc>
        <w:tc>
          <w:tcPr>
            <w:tcW w:w="1705"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30.</w:t>
            </w:r>
            <w:r>
              <w:rPr>
                <w:rFonts w:hint="eastAsia" w:ascii="Times New Roman" w:hAnsi="Times New Roman" w:cs="Times New Roman"/>
                <w:color w:val="auto"/>
                <w:sz w:val="21"/>
                <w:szCs w:val="21"/>
                <w:lang w:val="en-US" w:eastAsia="zh-CN"/>
              </w:rPr>
              <w:t>86</w:t>
            </w:r>
            <w:r>
              <w:rPr>
                <w:rFonts w:hint="eastAsia" w:ascii="Times New Roman" w:hAnsi="Times New Roman" w:cs="Times New Roman"/>
                <w:color w:val="auto"/>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Align w:val="center"/>
          </w:tcPr>
          <w:p>
            <w:pPr>
              <w:spacing w:line="240" w:lineRule="auto"/>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合计</w:t>
            </w:r>
          </w:p>
        </w:tc>
        <w:tc>
          <w:tcPr>
            <w:tcW w:w="2409" w:type="dxa"/>
            <w:vAlign w:val="center"/>
          </w:tcPr>
          <w:p>
            <w:pPr>
              <w:spacing w:line="240" w:lineRule="auto"/>
              <w:jc w:val="center"/>
              <w:rPr>
                <w:rFonts w:hint="eastAsia" w:ascii="Times New Roman" w:hAnsi="Times New Roman" w:cs="Times New Roman"/>
                <w:color w:val="auto"/>
                <w:sz w:val="21"/>
                <w:szCs w:val="21"/>
              </w:rPr>
            </w:pPr>
          </w:p>
        </w:tc>
        <w:tc>
          <w:tcPr>
            <w:tcW w:w="1362"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2500.53</w:t>
            </w:r>
          </w:p>
        </w:tc>
        <w:tc>
          <w:tcPr>
            <w:tcW w:w="1705"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2500.53</w:t>
            </w:r>
          </w:p>
        </w:tc>
        <w:tc>
          <w:tcPr>
            <w:tcW w:w="1705"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1"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规划协调区</w:t>
            </w:r>
          </w:p>
        </w:tc>
        <w:tc>
          <w:tcPr>
            <w:tcW w:w="2409"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三公垒协调区</w:t>
            </w:r>
          </w:p>
        </w:tc>
        <w:tc>
          <w:tcPr>
            <w:tcW w:w="1362"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299.77</w:t>
            </w:r>
          </w:p>
        </w:tc>
        <w:tc>
          <w:tcPr>
            <w:tcW w:w="1705"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rPr>
              <w:t>合计：</w:t>
            </w:r>
            <w:r>
              <w:rPr>
                <w:rFonts w:hint="eastAsia" w:ascii="Times New Roman" w:hAnsi="Times New Roman" w:cs="Times New Roman"/>
                <w:color w:val="auto"/>
                <w:sz w:val="21"/>
                <w:szCs w:val="21"/>
                <w:lang w:val="en-US" w:eastAsia="zh-CN"/>
              </w:rPr>
              <w:t>299.77</w:t>
            </w:r>
          </w:p>
        </w:tc>
        <w:tc>
          <w:tcPr>
            <w:tcW w:w="1705"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bl>
    <w:p>
      <w:pPr>
        <w:ind w:firstLine="361" w:firstLineChars="150"/>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）管理服务区</w:t>
      </w:r>
    </w:p>
    <w:p>
      <w:pPr>
        <w:ind w:firstLine="480"/>
        <w:rPr>
          <w:rFonts w:ascii="Times New Roman" w:hAnsi="Times New Roman"/>
          <w:color w:val="auto"/>
          <w:szCs w:val="40"/>
          <w:highlight w:val="none"/>
        </w:rPr>
      </w:pPr>
      <w:r>
        <w:rPr>
          <w:rFonts w:hint="eastAsia" w:ascii="宋体" w:hAnsi="宋体" w:eastAsia="宋体" w:cs="宋体"/>
          <w:b/>
          <w:bCs/>
          <w:color w:val="auto"/>
          <w:highlight w:val="none"/>
        </w:rPr>
        <w:t>①桐子山管理服务区边界范围：</w:t>
      </w:r>
      <w:r>
        <w:rPr>
          <w:rFonts w:hint="eastAsia"/>
          <w:color w:val="auto"/>
          <w:highlight w:val="none"/>
        </w:rPr>
        <w:t>自</w:t>
      </w:r>
      <w:r>
        <w:rPr>
          <w:rFonts w:hint="eastAsia" w:ascii="Times New Roman" w:hAnsi="Times New Roman" w:cs="Times New Roman"/>
          <w:color w:val="auto"/>
          <w:szCs w:val="32"/>
          <w:highlight w:val="none"/>
        </w:rPr>
        <w:t>桐子山附件</w:t>
      </w:r>
      <w:r>
        <w:rPr>
          <w:rFonts w:ascii="Times New Roman" w:hAnsi="Times New Roman" w:cs="Times New Roman"/>
          <w:color w:val="auto"/>
          <w:szCs w:val="32"/>
          <w:highlight w:val="none"/>
        </w:rPr>
        <w:t>东南方向280米、海拔325.8</w:t>
      </w:r>
      <w:r>
        <w:rPr>
          <w:rFonts w:hint="eastAsia" w:ascii="Times New Roman" w:hAnsi="Times New Roman" w:cs="Times New Roman"/>
          <w:color w:val="auto"/>
          <w:szCs w:val="32"/>
          <w:highlight w:val="none"/>
        </w:rPr>
        <w:t>米</w:t>
      </w:r>
      <w:r>
        <w:rPr>
          <w:rFonts w:ascii="Times New Roman" w:hAnsi="Times New Roman" w:cs="Times New Roman"/>
          <w:color w:val="auto"/>
          <w:szCs w:val="32"/>
          <w:highlight w:val="none"/>
        </w:rPr>
        <w:t>处的大黄司河</w:t>
      </w:r>
      <w:r>
        <w:rPr>
          <w:rFonts w:hint="eastAsia"/>
          <w:color w:val="auto"/>
          <w:highlight w:val="none"/>
        </w:rPr>
        <w:t>附近的坐标点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19.7</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14.28</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，沿河流往东南方向至坐标点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18.0</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19.68</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25.06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19.93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，沿山脊往东北方向至</w:t>
      </w:r>
      <w:r>
        <w:rPr>
          <w:rFonts w:hint="eastAsia" w:ascii="Times New Roman" w:hAnsi="Times New Roman" w:cs="Times New Roman"/>
          <w:color w:val="auto"/>
          <w:szCs w:val="32"/>
          <w:highlight w:val="none"/>
        </w:rPr>
        <w:t>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29.50</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35.35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35.35</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34.05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43.52</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42.64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，沿东南方向穿过河流至</w:t>
      </w:r>
      <w:bookmarkStart w:id="212" w:name="_Hlk97874239"/>
      <w:r>
        <w:rPr>
          <w:rFonts w:hint="eastAsia" w:ascii="Times New Roman" w:hAnsi="Times New Roman"/>
          <w:color w:val="auto"/>
          <w:szCs w:val="40"/>
          <w:highlight w:val="none"/>
        </w:rPr>
        <w:t>大黄司河</w:t>
      </w:r>
      <w:r>
        <w:rPr>
          <w:rFonts w:hint="eastAsia" w:ascii="Times New Roman" w:hAnsi="Times New Roman" w:cs="Times New Roman"/>
          <w:color w:val="auto"/>
          <w:szCs w:val="32"/>
          <w:highlight w:val="none"/>
        </w:rPr>
        <w:t>附近</w:t>
      </w:r>
      <w:r>
        <w:rPr>
          <w:rFonts w:hint="eastAsia" w:ascii="Times New Roman" w:hAnsi="Times New Roman"/>
          <w:color w:val="auto"/>
          <w:szCs w:val="40"/>
          <w:highlight w:val="none"/>
        </w:rPr>
        <w:t>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42.56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43.82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34.93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37.43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w:t>
      </w:r>
      <w:r>
        <w:rPr>
          <w:rFonts w:hint="eastAsia" w:ascii="Times New Roman" w:hAnsi="Times New Roman" w:cs="Times New Roman"/>
          <w:color w:val="auto"/>
          <w:szCs w:val="32"/>
          <w:highlight w:val="none"/>
        </w:rPr>
        <w:t>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28.34</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38.82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22.35</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26.12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，沿山沟往东南方向至坐标点</w:t>
      </w:r>
      <w:r>
        <w:rPr>
          <w:rFonts w:hint="eastAsia" w:ascii="Times New Roman" w:hAnsi="Times New Roman" w:eastAsia="宋体"/>
          <w:color w:val="auto"/>
          <w:szCs w:val="40"/>
          <w:highlight w:val="none"/>
        </w:rPr>
        <w:t>（北</w:t>
      </w:r>
      <w:r>
        <w:rPr>
          <w:rFonts w:ascii="Times New Roman" w:hAnsi="Times New Roman" w:eastAsia="宋体"/>
          <w:color w:val="auto"/>
          <w:szCs w:val="40"/>
          <w:highlight w:val="none"/>
        </w:rPr>
        <w:t>26° 10' 18.30</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31.73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14.92</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31.91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14.23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26.14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11.96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26.61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13.93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19.52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w:t>
      </w:r>
      <w:bookmarkEnd w:id="212"/>
      <w:r>
        <w:rPr>
          <w:rFonts w:hint="eastAsia" w:ascii="Times New Roman" w:hAnsi="Times New Roman"/>
          <w:color w:val="auto"/>
          <w:szCs w:val="40"/>
          <w:highlight w:val="none"/>
        </w:rPr>
        <w:t>沿山脊往西北方向至坐标点</w:t>
      </w:r>
      <w:bookmarkStart w:id="213" w:name="_Hlk97875503"/>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18.33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13.30</w:t>
      </w:r>
      <w:r>
        <w:rPr>
          <w:rFonts w:hint="eastAsia" w:ascii="Times New Roman" w:hAnsi="Times New Roman" w:eastAsia="宋体"/>
          <w:color w:val="auto"/>
          <w:szCs w:val="40"/>
          <w:highlight w:val="none"/>
        </w:rPr>
        <w:t>″）</w:t>
      </w:r>
      <w:bookmarkEnd w:id="213"/>
      <w:r>
        <w:rPr>
          <w:rFonts w:hint="eastAsia" w:ascii="Times New Roman" w:hAnsi="Times New Roman"/>
          <w:color w:val="auto"/>
          <w:szCs w:val="40"/>
          <w:highlight w:val="none"/>
        </w:rPr>
        <w:t>，穿过大黄司河至坐标点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19.7</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14.28</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闭合。</w:t>
      </w:r>
    </w:p>
    <w:p>
      <w:pPr>
        <w:ind w:firstLine="482" w:firstLineChars="200"/>
        <w:rPr>
          <w:rFonts w:ascii="Times New Roman" w:hAnsi="Times New Roman"/>
          <w:color w:val="auto"/>
          <w:szCs w:val="40"/>
          <w:highlight w:val="none"/>
        </w:rPr>
      </w:pPr>
      <w:r>
        <w:rPr>
          <w:rFonts w:hint="eastAsia" w:ascii="宋体" w:hAnsi="宋体" w:eastAsia="宋体" w:cs="宋体"/>
          <w:b/>
          <w:bCs/>
          <w:color w:val="auto"/>
          <w:highlight w:val="none"/>
        </w:rPr>
        <w:t>②冷水沅管理服务区边界范围：</w:t>
      </w:r>
      <w:r>
        <w:rPr>
          <w:rFonts w:hint="eastAsia" w:ascii="Times New Roman" w:hAnsi="Times New Roman"/>
          <w:color w:val="auto"/>
          <w:szCs w:val="40"/>
          <w:highlight w:val="none"/>
        </w:rPr>
        <w:t>自坐标点（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14.40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41.61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3.00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45.39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58.67</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42.65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54.32</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42.83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52.22</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39.75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59.25</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35.95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56.10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30.16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49.13</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39.69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51.32</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46.32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57.55</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51.93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14.96</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43.50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14.40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41.61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闭合。</w:t>
      </w:r>
    </w:p>
    <w:p>
      <w:pPr>
        <w:ind w:firstLine="482" w:firstLineChars="200"/>
        <w:rPr>
          <w:rFonts w:ascii="Times New Roman" w:hAnsi="Times New Roman"/>
          <w:b/>
          <w:bCs/>
          <w:color w:val="auto"/>
          <w:szCs w:val="40"/>
          <w:highlight w:val="none"/>
        </w:rPr>
      </w:pPr>
      <w:r>
        <w:rPr>
          <w:rFonts w:hint="eastAsia" w:ascii="宋体" w:hAnsi="宋体" w:eastAsia="宋体" w:cs="宋体"/>
          <w:b/>
          <w:bCs/>
          <w:color w:val="auto"/>
          <w:szCs w:val="40"/>
          <w:highlight w:val="none"/>
        </w:rPr>
        <w:t>③</w:t>
      </w:r>
      <w:r>
        <w:rPr>
          <w:rFonts w:hint="eastAsia" w:ascii="Times New Roman" w:hAnsi="Times New Roman"/>
          <w:b/>
          <w:bCs/>
          <w:color w:val="auto"/>
          <w:szCs w:val="40"/>
          <w:highlight w:val="none"/>
        </w:rPr>
        <w:t>葫芦岐管理服务区</w:t>
      </w:r>
      <w:r>
        <w:rPr>
          <w:rFonts w:hint="eastAsia" w:ascii="宋体" w:hAnsi="宋体" w:eastAsia="宋体" w:cs="宋体"/>
          <w:b/>
          <w:bCs/>
          <w:color w:val="auto"/>
          <w:highlight w:val="none"/>
        </w:rPr>
        <w:t>边界范围</w:t>
      </w:r>
      <w:r>
        <w:rPr>
          <w:rFonts w:hint="eastAsia" w:ascii="Times New Roman" w:hAnsi="Times New Roman"/>
          <w:b/>
          <w:bCs/>
          <w:color w:val="auto"/>
          <w:szCs w:val="40"/>
          <w:highlight w:val="none"/>
        </w:rPr>
        <w:t>：</w:t>
      </w:r>
      <w:r>
        <w:rPr>
          <w:rFonts w:hint="eastAsia" w:ascii="Times New Roman" w:hAnsi="Times New Roman"/>
          <w:color w:val="auto"/>
          <w:szCs w:val="40"/>
          <w:highlight w:val="none"/>
        </w:rPr>
        <w:t>自坐标点（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51.21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13.92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44.34</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11.45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41.58</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14.22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39.37</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11.95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39.11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8.81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14.43</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5.95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36.21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3.51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27.58</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1.86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27.04</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5.05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29.81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6.87</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27.91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10.72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34.38</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19.27</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36.45</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19.26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41.09</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24.14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47.96</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23.19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48.94</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18.38</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51.21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13.92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闭合。</w:t>
      </w:r>
    </w:p>
    <w:p>
      <w:pPr>
        <w:ind w:firstLine="480" w:firstLineChars="200"/>
        <w:rPr>
          <w:rFonts w:ascii="Times New Roman" w:hAnsi="Times New Roman" w:cs="Times New Roman"/>
          <w:color w:val="auto"/>
        </w:rPr>
      </w:pPr>
      <w:r>
        <w:rPr>
          <w:rFonts w:ascii="Times New Roman" w:hAnsi="Times New Roman" w:cs="Times New Roman"/>
          <w:color w:val="auto"/>
        </w:rPr>
        <w:t>规划管理服务区包括</w:t>
      </w:r>
      <w:r>
        <w:rPr>
          <w:rFonts w:hint="eastAsia" w:ascii="Times New Roman" w:hAnsi="Times New Roman" w:cs="Times New Roman"/>
          <w:color w:val="auto"/>
          <w:lang w:val="en-US" w:eastAsia="zh-CN"/>
        </w:rPr>
        <w:t>桐子山</w:t>
      </w:r>
      <w:r>
        <w:rPr>
          <w:rFonts w:ascii="Times New Roman" w:hAnsi="Times New Roman" w:cs="Times New Roman"/>
          <w:color w:val="auto"/>
        </w:rPr>
        <w:t>管理服务区（面积</w:t>
      </w:r>
      <w:r>
        <w:rPr>
          <w:rFonts w:hint="eastAsia" w:ascii="Times New Roman" w:hAnsi="Times New Roman" w:cs="Times New Roman"/>
          <w:color w:val="auto"/>
          <w:lang w:val="en-US" w:eastAsia="zh-CN"/>
        </w:rPr>
        <w:t>20.19</w:t>
      </w:r>
      <w:r>
        <w:rPr>
          <w:rFonts w:ascii="Times New Roman" w:hAnsi="Times New Roman" w:cs="Times New Roman"/>
          <w:color w:val="auto"/>
        </w:rPr>
        <w:t>公顷）、葫芦岐管理服务区（面积</w:t>
      </w:r>
      <w:r>
        <w:rPr>
          <w:rFonts w:hint="eastAsia" w:ascii="Times New Roman" w:hAnsi="Times New Roman" w:cs="Times New Roman"/>
          <w:color w:val="auto"/>
        </w:rPr>
        <w:t>22.7</w:t>
      </w:r>
      <w:r>
        <w:rPr>
          <w:rFonts w:hint="eastAsia" w:ascii="Times New Roman" w:hAnsi="Times New Roman" w:cs="Times New Roman"/>
          <w:color w:val="auto"/>
          <w:lang w:val="en-US" w:eastAsia="zh-CN"/>
        </w:rPr>
        <w:t>3</w:t>
      </w:r>
      <w:r>
        <w:rPr>
          <w:rFonts w:ascii="Times New Roman" w:hAnsi="Times New Roman" w:cs="Times New Roman"/>
          <w:color w:val="auto"/>
        </w:rPr>
        <w:t>公顷），冷水沅管理服务区（</w:t>
      </w:r>
      <w:r>
        <w:rPr>
          <w:rFonts w:hint="eastAsia" w:ascii="Times New Roman" w:hAnsi="Times New Roman" w:cs="Times New Roman"/>
          <w:color w:val="auto"/>
        </w:rPr>
        <w:t>14.90</w:t>
      </w:r>
      <w:r>
        <w:rPr>
          <w:rFonts w:ascii="Times New Roman" w:hAnsi="Times New Roman" w:cs="Times New Roman"/>
          <w:color w:val="auto"/>
        </w:rPr>
        <w:t>公顷），总面积</w:t>
      </w:r>
      <w:r>
        <w:rPr>
          <w:rFonts w:hint="eastAsia" w:ascii="Times New Roman" w:hAnsi="Times New Roman" w:cs="Times New Roman"/>
          <w:color w:val="auto"/>
          <w:lang w:val="en-US" w:eastAsia="zh-CN"/>
        </w:rPr>
        <w:t>57.82</w:t>
      </w:r>
      <w:r>
        <w:rPr>
          <w:rFonts w:ascii="Times New Roman" w:hAnsi="Times New Roman" w:cs="Times New Roman"/>
          <w:color w:val="auto"/>
        </w:rPr>
        <w:t>公顷，占森林公园总面积的</w:t>
      </w:r>
      <w:r>
        <w:rPr>
          <w:rFonts w:hint="eastAsia" w:ascii="Times New Roman" w:hAnsi="Times New Roman" w:cs="Times New Roman"/>
          <w:color w:val="auto"/>
          <w:lang w:val="en-US" w:eastAsia="zh-CN"/>
        </w:rPr>
        <w:t>2.31</w:t>
      </w:r>
      <w:r>
        <w:rPr>
          <w:rFonts w:ascii="Times New Roman" w:hAnsi="Times New Roman" w:cs="Times New Roman"/>
          <w:color w:val="auto"/>
        </w:rPr>
        <w:t>%。管理服务区是为满足森林公园管理和旅游接待服务需要而划定的区域，规划入口管理区、游客中心、停车场和一定数量的住宿、餐饮、购物、娱乐等接待服务设施，以及必要的管理和职工生活用房。</w:t>
      </w:r>
    </w:p>
    <w:p>
      <w:pPr>
        <w:tabs>
          <w:tab w:val="left" w:pos="2810"/>
        </w:tabs>
        <w:ind w:firstLine="361" w:firstLineChars="150"/>
        <w:rPr>
          <w:rFonts w:ascii="Times New Roman" w:hAnsi="Times New Roman" w:cs="Times New Roman"/>
          <w:b/>
          <w:bCs/>
          <w:color w:val="auto"/>
          <w:highlight w:val="none"/>
        </w:rPr>
      </w:pPr>
      <w:r>
        <w:rPr>
          <w:rFonts w:hint="eastAsia" w:ascii="Times New Roman" w:hAnsi="Times New Roman" w:cs="Times New Roman"/>
          <w:b/>
          <w:bCs/>
          <w:color w:val="auto"/>
          <w:highlight w:val="none"/>
        </w:rPr>
        <w:t>（2</w:t>
      </w:r>
      <w:r>
        <w:rPr>
          <w:rFonts w:ascii="Times New Roman" w:hAnsi="Times New Roman" w:cs="Times New Roman"/>
          <w:b/>
          <w:bCs/>
          <w:color w:val="auto"/>
          <w:highlight w:val="none"/>
        </w:rPr>
        <w:t>）核心景观区</w:t>
      </w:r>
      <w:r>
        <w:rPr>
          <w:rFonts w:hint="eastAsia" w:ascii="Times New Roman" w:hAnsi="Times New Roman" w:cs="Times New Roman"/>
          <w:b/>
          <w:bCs/>
          <w:color w:val="auto"/>
          <w:highlight w:val="none"/>
        </w:rPr>
        <w:tab/>
      </w:r>
    </w:p>
    <w:p>
      <w:pPr>
        <w:ind w:firstLine="480"/>
        <w:rPr>
          <w:rFonts w:ascii="Times New Roman" w:hAnsi="Times New Roman"/>
          <w:color w:val="auto"/>
          <w:szCs w:val="40"/>
          <w:highlight w:val="none"/>
        </w:rPr>
      </w:pPr>
      <w:r>
        <w:rPr>
          <w:rFonts w:hint="eastAsia" w:ascii="Times New Roman" w:hAnsi="Times New Roman" w:cs="Times New Roman"/>
          <w:b/>
          <w:bCs/>
          <w:color w:val="auto"/>
          <w:highlight w:val="none"/>
        </w:rPr>
        <w:t>边界范围：</w:t>
      </w:r>
      <w:r>
        <w:rPr>
          <w:rFonts w:hint="eastAsia" w:ascii="Times New Roman" w:hAnsi="Times New Roman"/>
          <w:color w:val="auto"/>
          <w:szCs w:val="40"/>
          <w:highlight w:val="none"/>
        </w:rPr>
        <w:t>大黄司河</w:t>
      </w:r>
      <w:r>
        <w:rPr>
          <w:rFonts w:hint="eastAsia" w:ascii="Times New Roman" w:hAnsi="Times New Roman" w:cs="Times New Roman"/>
          <w:color w:val="auto"/>
          <w:szCs w:val="32"/>
          <w:highlight w:val="none"/>
        </w:rPr>
        <w:t>附近</w:t>
      </w:r>
      <w:r>
        <w:rPr>
          <w:rFonts w:hint="eastAsia" w:ascii="Times New Roman" w:hAnsi="Times New Roman"/>
          <w:color w:val="auto"/>
          <w:szCs w:val="40"/>
          <w:highlight w:val="none"/>
        </w:rPr>
        <w:t>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42.56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43.82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34.93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37.43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w:t>
      </w:r>
      <w:r>
        <w:rPr>
          <w:rFonts w:hint="eastAsia" w:ascii="Times New Roman" w:hAnsi="Times New Roman" w:cs="Times New Roman"/>
          <w:color w:val="auto"/>
          <w:szCs w:val="32"/>
          <w:highlight w:val="none"/>
        </w:rPr>
        <w:t>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28.34</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38.82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22.35</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26.12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，沿山沟往东南方向至坐标点</w:t>
      </w:r>
      <w:r>
        <w:rPr>
          <w:rFonts w:hint="eastAsia" w:ascii="Times New Roman" w:hAnsi="Times New Roman" w:eastAsia="宋体"/>
          <w:color w:val="auto"/>
          <w:szCs w:val="40"/>
          <w:highlight w:val="none"/>
        </w:rPr>
        <w:t>（北</w:t>
      </w:r>
      <w:r>
        <w:rPr>
          <w:rFonts w:ascii="Times New Roman" w:hAnsi="Times New Roman" w:eastAsia="宋体"/>
          <w:color w:val="auto"/>
          <w:szCs w:val="40"/>
          <w:highlight w:val="none"/>
        </w:rPr>
        <w:t>26° 10' 18.30</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31.73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14.92</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31.91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14.23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26.14</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11.96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26.61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13.93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19.52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w:t>
      </w:r>
      <w:bookmarkStart w:id="214" w:name="_Hlk97875271"/>
      <w:r>
        <w:rPr>
          <w:rFonts w:hint="eastAsia" w:ascii="Times New Roman" w:hAnsi="Times New Roman"/>
          <w:color w:val="auto"/>
          <w:szCs w:val="40"/>
          <w:highlight w:val="none"/>
        </w:rPr>
        <w:t>沿山谷东北方向至坐标点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13.06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39.31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，沿山谷东北方向至坐标点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34.77</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57.33</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沿山谷东北方向至坐标点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55.29</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6' 6.86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，沿山谷东北方向至坐标点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11' 33.11</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6' 38.29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沿山谷西北方向至坐标点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11' 39.66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6' 34.20</w:t>
      </w:r>
      <w:r>
        <w:rPr>
          <w:rFonts w:hint="eastAsia" w:ascii="Times New Roman" w:hAnsi="Times New Roman" w:eastAsia="宋体"/>
          <w:color w:val="auto"/>
          <w:szCs w:val="40"/>
          <w:highlight w:val="none"/>
        </w:rPr>
        <w:t>″），沿河流经过坐标点（北纬</w:t>
      </w:r>
      <w:r>
        <w:rPr>
          <w:rFonts w:ascii="Times New Roman" w:hAnsi="Times New Roman" w:eastAsia="宋体"/>
          <w:color w:val="auto"/>
          <w:szCs w:val="40"/>
          <w:highlight w:val="none"/>
        </w:rPr>
        <w:t>26° 11' 32.54</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6' 31.78</w:t>
      </w:r>
      <w:r>
        <w:rPr>
          <w:rFonts w:hint="eastAsia" w:ascii="Times New Roman" w:hAnsi="Times New Roman" w:eastAsia="宋体"/>
          <w:color w:val="auto"/>
          <w:szCs w:val="40"/>
          <w:highlight w:val="none"/>
        </w:rPr>
        <w:t>″），沿河流经过坐标点（北纬</w:t>
      </w:r>
      <w:r>
        <w:rPr>
          <w:rFonts w:ascii="Times New Roman" w:hAnsi="Times New Roman" w:eastAsia="宋体"/>
          <w:color w:val="auto"/>
          <w:szCs w:val="40"/>
          <w:highlight w:val="none"/>
        </w:rPr>
        <w:t>26° 11' 28.72</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6' 13.72</w:t>
      </w:r>
      <w:r>
        <w:rPr>
          <w:rFonts w:hint="eastAsia" w:ascii="Times New Roman" w:hAnsi="Times New Roman" w:eastAsia="宋体"/>
          <w:color w:val="auto"/>
          <w:szCs w:val="40"/>
          <w:highlight w:val="none"/>
        </w:rPr>
        <w:t>″），沿河流经过坐标点（北纬</w:t>
      </w:r>
      <w:r>
        <w:rPr>
          <w:rFonts w:ascii="Times New Roman" w:hAnsi="Times New Roman" w:eastAsia="宋体"/>
          <w:color w:val="auto"/>
          <w:szCs w:val="40"/>
          <w:highlight w:val="none"/>
        </w:rPr>
        <w:t>26° 11' 18.93</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6' 15.09</w:t>
      </w:r>
      <w:r>
        <w:rPr>
          <w:rFonts w:hint="eastAsia" w:ascii="Times New Roman" w:hAnsi="Times New Roman" w:eastAsia="宋体"/>
          <w:color w:val="auto"/>
          <w:szCs w:val="40"/>
          <w:highlight w:val="none"/>
        </w:rPr>
        <w:t>″），沿河流经过坐标点（北纬</w:t>
      </w:r>
      <w:r>
        <w:rPr>
          <w:rFonts w:ascii="Times New Roman" w:hAnsi="Times New Roman" w:eastAsia="宋体"/>
          <w:color w:val="auto"/>
          <w:szCs w:val="40"/>
          <w:highlight w:val="none"/>
        </w:rPr>
        <w:t>26° 10' 57.00</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59.65</w:t>
      </w:r>
      <w:r>
        <w:rPr>
          <w:rFonts w:hint="eastAsia" w:ascii="Times New Roman" w:hAnsi="Times New Roman" w:eastAsia="宋体"/>
          <w:color w:val="auto"/>
          <w:szCs w:val="40"/>
          <w:highlight w:val="none"/>
        </w:rPr>
        <w:t>″），沿河流经过坐标点（北纬</w:t>
      </w:r>
      <w:r>
        <w:rPr>
          <w:rFonts w:ascii="Times New Roman" w:hAnsi="Times New Roman" w:eastAsia="宋体"/>
          <w:color w:val="auto"/>
          <w:szCs w:val="40"/>
          <w:highlight w:val="none"/>
        </w:rPr>
        <w:t>26° 10' 51.18</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47.35</w:t>
      </w:r>
      <w:r>
        <w:rPr>
          <w:rFonts w:hint="eastAsia" w:ascii="Times New Roman" w:hAnsi="Times New Roman" w:eastAsia="宋体"/>
          <w:color w:val="auto"/>
          <w:szCs w:val="40"/>
          <w:highlight w:val="none"/>
        </w:rPr>
        <w:t>″）至</w:t>
      </w:r>
      <w:r>
        <w:rPr>
          <w:rFonts w:hint="eastAsia" w:ascii="Times New Roman" w:hAnsi="Times New Roman"/>
          <w:color w:val="auto"/>
          <w:szCs w:val="40"/>
          <w:highlight w:val="none"/>
        </w:rPr>
        <w:t>坐标点</w:t>
      </w:r>
      <w:r>
        <w:rPr>
          <w:rFonts w:hint="eastAsia" w:ascii="Times New Roman" w:hAnsi="Times New Roman" w:eastAsia="宋体"/>
          <w:color w:val="auto"/>
          <w:szCs w:val="40"/>
          <w:highlight w:val="none"/>
        </w:rPr>
        <w:t>（北纬</w:t>
      </w:r>
      <w:r>
        <w:rPr>
          <w:rFonts w:ascii="Times New Roman" w:hAnsi="Times New Roman" w:eastAsia="宋体"/>
          <w:color w:val="auto"/>
          <w:szCs w:val="40"/>
          <w:highlight w:val="none"/>
        </w:rPr>
        <w:t>26° 10' 42.56</w:t>
      </w:r>
      <w:r>
        <w:rPr>
          <w:rFonts w:hint="eastAsia" w:ascii="Times New Roman" w:hAnsi="Times New Roman" w:eastAsia="宋体"/>
          <w:color w:val="auto"/>
          <w:szCs w:val="40"/>
          <w:highlight w:val="none"/>
        </w:rPr>
        <w:t>″，东经</w:t>
      </w:r>
      <w:r>
        <w:rPr>
          <w:rFonts w:ascii="Times New Roman" w:hAnsi="Times New Roman" w:eastAsia="宋体"/>
          <w:color w:val="auto"/>
          <w:szCs w:val="40"/>
          <w:highlight w:val="none"/>
        </w:rPr>
        <w:t>112° 5' 43.82</w:t>
      </w:r>
      <w:r>
        <w:rPr>
          <w:rFonts w:hint="eastAsia" w:ascii="Times New Roman" w:hAnsi="Times New Roman" w:eastAsia="宋体"/>
          <w:color w:val="auto"/>
          <w:szCs w:val="40"/>
          <w:highlight w:val="none"/>
        </w:rPr>
        <w:t>″）闭合。</w:t>
      </w:r>
    </w:p>
    <w:bookmarkEnd w:id="214"/>
    <w:p>
      <w:pPr>
        <w:ind w:firstLine="480" w:firstLineChars="200"/>
        <w:rPr>
          <w:rFonts w:ascii="Times New Roman" w:hAnsi="Times New Roman" w:cs="Times New Roman"/>
          <w:color w:val="auto"/>
        </w:rPr>
      </w:pPr>
      <w:r>
        <w:rPr>
          <w:rFonts w:ascii="Times New Roman" w:hAnsi="Times New Roman" w:cs="Times New Roman"/>
          <w:color w:val="auto"/>
        </w:rPr>
        <w:t>规划核心景观区主要位于森林公园东南部，面积</w:t>
      </w:r>
      <w:r>
        <w:rPr>
          <w:rFonts w:hint="eastAsia" w:ascii="Times New Roman" w:hAnsi="Times New Roman" w:cs="Times New Roman"/>
          <w:color w:val="auto"/>
        </w:rPr>
        <w:t>14</w:t>
      </w:r>
      <w:r>
        <w:rPr>
          <w:rFonts w:hint="eastAsia" w:ascii="Times New Roman" w:hAnsi="Times New Roman" w:cs="Times New Roman"/>
          <w:color w:val="auto"/>
          <w:lang w:val="en-US" w:eastAsia="zh-CN"/>
        </w:rPr>
        <w:t>5.59</w:t>
      </w:r>
      <w:r>
        <w:rPr>
          <w:rFonts w:ascii="Times New Roman" w:hAnsi="Times New Roman" w:cs="Times New Roman"/>
          <w:color w:val="auto"/>
        </w:rPr>
        <w:t>公顷，占森林公园总面积的</w:t>
      </w:r>
      <w:r>
        <w:rPr>
          <w:rFonts w:hint="eastAsia" w:ascii="Times New Roman" w:hAnsi="Times New Roman" w:cs="Times New Roman"/>
          <w:color w:val="auto"/>
        </w:rPr>
        <w:t>5.8</w:t>
      </w:r>
      <w:r>
        <w:rPr>
          <w:rFonts w:hint="eastAsia" w:ascii="Times New Roman" w:hAnsi="Times New Roman" w:cs="Times New Roman"/>
          <w:color w:val="auto"/>
          <w:lang w:val="en-US" w:eastAsia="zh-CN"/>
        </w:rPr>
        <w:t>2</w:t>
      </w:r>
      <w:r>
        <w:rPr>
          <w:rFonts w:ascii="Times New Roman" w:hAnsi="Times New Roman" w:cs="Times New Roman"/>
          <w:color w:val="auto"/>
        </w:rPr>
        <w:t>%，景区内森林植被多样性丰富，山势险峻，植被葱郁，溪流纵横，奇石林立，</w:t>
      </w:r>
      <w:r>
        <w:rPr>
          <w:rFonts w:hint="eastAsia" w:ascii="Times New Roman" w:hAnsi="Times New Roman" w:cs="Times New Roman"/>
          <w:color w:val="auto"/>
        </w:rPr>
        <w:t>古树名木众多，其中</w:t>
      </w:r>
      <w:r>
        <w:rPr>
          <w:rFonts w:ascii="Times New Roman" w:hAnsi="Times New Roman" w:cs="Times New Roman"/>
          <w:bCs/>
          <w:color w:val="auto"/>
        </w:rPr>
        <w:t>桐子山古树群</w:t>
      </w:r>
      <w:r>
        <w:rPr>
          <w:rFonts w:hint="eastAsia" w:ascii="Times New Roman" w:hAnsi="Times New Roman" w:cs="Times New Roman"/>
          <w:bCs/>
          <w:color w:val="auto"/>
        </w:rPr>
        <w:t>由</w:t>
      </w:r>
      <w:r>
        <w:rPr>
          <w:rFonts w:ascii="Times New Roman" w:hAnsi="Times New Roman" w:cs="Times New Roman"/>
          <w:bCs/>
          <w:color w:val="auto"/>
        </w:rPr>
        <w:t>6棵（2棵银杏、1棵赤皮青冈、1棵樟树、1棵女贞和1棵黑壳楠）树龄在100-350年的古树组成，群落面积约0.2公顷。群落中胸径及树龄最大的赤皮青冈，其胸径为139厘米，树高约25米，冠幅约26米×28米，树龄约350年，系湖南省内胸径最大、树龄最长的赤皮青冈之一。古树群中的赤皮青冈古树是园内极其珍贵的自然遗产和生物景观，对研究周围生态环境、赤皮青冈的生物学和生态学特性及永续开发利用赤皮青冈遗传资源具有重要价值。</w:t>
      </w:r>
      <w:r>
        <w:rPr>
          <w:rFonts w:hint="eastAsia" w:ascii="Times New Roman" w:hAnsi="Times New Roman" w:cs="Times New Roman"/>
          <w:bCs/>
          <w:color w:val="auto"/>
        </w:rPr>
        <w:t>此外，景区内的</w:t>
      </w:r>
      <w:r>
        <w:rPr>
          <w:rFonts w:hint="eastAsia" w:ascii="Times New Roman" w:hAnsi="Times New Roman" w:cs="Times New Roman"/>
          <w:color w:val="auto"/>
        </w:rPr>
        <w:t>“</w:t>
      </w:r>
      <w:r>
        <w:rPr>
          <w:rFonts w:ascii="Times New Roman" w:hAnsi="Times New Roman" w:cs="Times New Roman"/>
          <w:color w:val="auto"/>
        </w:rPr>
        <w:t>将军岩</w:t>
      </w:r>
      <w:r>
        <w:rPr>
          <w:rFonts w:hint="eastAsia" w:ascii="Times New Roman" w:hAnsi="Times New Roman" w:cs="Times New Roman"/>
          <w:color w:val="auto"/>
        </w:rPr>
        <w:t>”</w:t>
      </w:r>
      <w:r>
        <w:rPr>
          <w:rFonts w:ascii="Times New Roman" w:hAnsi="Times New Roman" w:cs="Times New Roman"/>
          <w:color w:val="auto"/>
        </w:rPr>
        <w:t>是公园</w:t>
      </w:r>
      <w:r>
        <w:rPr>
          <w:rFonts w:hint="eastAsia" w:ascii="Times New Roman" w:hAnsi="Times New Roman" w:cs="Times New Roman"/>
          <w:color w:val="auto"/>
        </w:rPr>
        <w:t>最具特色的地文景观</w:t>
      </w:r>
      <w:r>
        <w:rPr>
          <w:rFonts w:ascii="Times New Roman" w:hAnsi="Times New Roman" w:cs="Times New Roman"/>
          <w:color w:val="auto"/>
        </w:rPr>
        <w:t>，海拔约750米；</w:t>
      </w:r>
      <w:r>
        <w:rPr>
          <w:rFonts w:hint="eastAsia" w:ascii="Times New Roman" w:hAnsi="Times New Roman" w:cs="Times New Roman"/>
          <w:color w:val="auto"/>
        </w:rPr>
        <w:t>“</w:t>
      </w:r>
      <w:r>
        <w:rPr>
          <w:rFonts w:ascii="Times New Roman" w:hAnsi="Times New Roman" w:cs="Times New Roman"/>
          <w:color w:val="auto"/>
        </w:rPr>
        <w:t>猴子岩</w:t>
      </w:r>
      <w:r>
        <w:rPr>
          <w:rFonts w:hint="eastAsia" w:ascii="Times New Roman" w:hAnsi="Times New Roman" w:cs="Times New Roman"/>
          <w:color w:val="auto"/>
        </w:rPr>
        <w:t>”</w:t>
      </w:r>
      <w:r>
        <w:rPr>
          <w:rFonts w:ascii="Times New Roman" w:hAnsi="Times New Roman" w:cs="Times New Roman"/>
          <w:color w:val="auto"/>
        </w:rPr>
        <w:t>瀑布在丰水季节时是公园内水量和落差最大的瀑布，飞流直下，气势磅礴。 核心景观区内除了必要的保护、解说、游览、休憩和安全、环卫、景区管护站等设施以外，在核心景观区，不规划住宿、餐饮、购物、娱乐等设施。</w:t>
      </w:r>
    </w:p>
    <w:p>
      <w:pPr>
        <w:numPr>
          <w:ilvl w:val="0"/>
          <w:numId w:val="12"/>
        </w:numPr>
        <w:ind w:left="0" w:leftChars="0" w:firstLine="487" w:firstLineChars="202"/>
        <w:rPr>
          <w:rFonts w:ascii="Times New Roman" w:hAnsi="Times New Roman" w:cs="Times New Roman"/>
          <w:b/>
          <w:bCs/>
          <w:color w:val="auto"/>
        </w:rPr>
      </w:pPr>
      <w:r>
        <w:rPr>
          <w:rFonts w:ascii="Times New Roman" w:hAnsi="Times New Roman" w:cs="Times New Roman"/>
          <w:b/>
          <w:bCs/>
          <w:color w:val="auto"/>
        </w:rPr>
        <w:t>一般游憩区</w:t>
      </w:r>
    </w:p>
    <w:p>
      <w:pPr>
        <w:ind w:firstLine="482" w:firstLineChars="200"/>
        <w:rPr>
          <w:rFonts w:hint="eastAsia" w:ascii="Times New Roman" w:hAnsi="Times New Roman"/>
          <w:b/>
          <w:bCs/>
          <w:color w:val="auto"/>
          <w:szCs w:val="40"/>
        </w:rPr>
      </w:pPr>
      <w:r>
        <w:rPr>
          <w:rFonts w:hint="eastAsia" w:ascii="Times New Roman" w:hAnsi="Times New Roman"/>
          <w:b/>
          <w:bCs/>
          <w:color w:val="auto"/>
          <w:szCs w:val="40"/>
        </w:rPr>
        <w:t>一般游憩区</w:t>
      </w:r>
    </w:p>
    <w:p>
      <w:pPr>
        <w:ind w:firstLine="480" w:firstLineChars="200"/>
        <w:rPr>
          <w:rFonts w:hint="eastAsia" w:ascii="Times New Roman" w:hAnsi="Times New Roman"/>
          <w:color w:val="auto"/>
          <w:szCs w:val="40"/>
        </w:rPr>
      </w:pPr>
      <w:r>
        <w:rPr>
          <w:rFonts w:hint="eastAsia" w:ascii="Times New Roman" w:hAnsi="Times New Roman"/>
          <w:color w:val="auto"/>
          <w:szCs w:val="40"/>
        </w:rPr>
        <w:t>边界范围： 自坐标点（北纬26° 10' 45.90″，东经112° 3' 20.00″），沿山脊往东南方向至坐标点（北纬26° 10' 21.88″，东经112° 3' 48.52″），沿山沟往东北方向过坐标点（北纬26° 10' 40.66″，东经112° 4' 6.88″），至坐标点（北纬26° 11' 5.99″，东经112° 4' 15.13″），沿山谷往东南方向至坐标点（北纬26° 11' 0.28″，东经112° 4' 26.60″），沿道路往南方向至坐标点（北纬26° 10' 41.90″，东经112° 4' 30.47″），沿道路往南方向过坐标点（北纬26° 10' 31.40″，东经112° 4' 34.39″），至坐标点（北纬26° 10' 26.44″，东经112° 4' 35.74″），沿道路往东南方向至坐标点（北纬26° 10' 16.69″，东经112° 4' 47.59″），沿山脊往东方向至坐标点（北纬26° 10' 20.58″，东经112° 4' 33.34″），沿山脊往西方向至坐标点（北纬26° 10' 11.32″，东经112° 3' 58.08″），沿山脊往西方向至坐标点（北纬26° 10' 8.92″，东经112° 3' 38.82″），沿山脊往西南方向至坐标点（北纬26° 10' 2.17″，东经112° 3' 21.11″），沿山脊往南方向至坐标点（北纬26° 9' 15.73″，东经112° 2' 31.46″），沿山脊往东南方向至坐标点（北纬26° 8' 35.48″，东经112° 3' 40.83″），沿山沟往东北方向至坐标点（北纬26° 9' 49.44″，东经112° 5' 24.95″），沿山脊往西北方向至坐标点（北纬26° 10' 6.21″，东经112° 5' 6.09″），沿山脊往东北方向至坐标点（北纬26° 10' 13.93″，东经112° 5' 19.52″），沿山脊往西北方向至坐标点（北纬26° 10' 18.33″，东经112° 5' 13.30″），穿过大黄司河至坐标点（北纬26° 10' 19.79″，东经112° 5' 14.28″），沿河流往东南方向至坐标点（北纬26° 10' 18.04″，东经112° 5' 19.68″），沿山脊往北方向至坐标点（北纬26° 10' 25.06″，东经112° 5' 19.93″），沿山脊往东北方向至坐标点（北纬26° 10' 29.50″，东经112° 5' 35.35″），沿山脊往东北方向至坐标点（北纬26° 10' 35.35″，东经112° 5' 34.05″），沿山脊往东北方向至坐标点（北纬26° 10' 43.52″，东经112° 5' 42.64″），沿东南方向穿过河流至大黄司河附近坐标点（北纬26° 10' 42.56″，东经112° 5' 43.82″），沿河流东北方向经过坐标点（北纬26° 10' 57.00″，东经112° 5' 59.65″），沿河流东北方向经过坐标点（北纬26° 11' 28.72″，东经112° 6' 13.72″），经过坐标点（北纬26° 11' 39.66″，东经112° 6' 34.20″），至坐标点（北纬26° 11' 54.47″，东经112° 6' 45.97″），沿山脊西北方向至坐标点（北纬26° 11' 55.24″，东经112° 6' 43.58″），沿河流另一侧西南方向经过坐标点（北纬26° 11' 36.84″，东经112° 6' 26.35″），至坐标点（北纬26° 11' 20.47″，东经112° 6' 13.97″），沿山脊西方向至坐标点（北纬26° 11' 17.92″，东经112° 6' 0.52″），沿山脊东北方向至坐标点（北纬26° 11' 41.95″，东经112° 6' 16.28″），沿山脊西北方向至坐标点（北纬26° 11' 51.65″，东经112° 5' 43.64″），沿山脊西南方向至坐标点（北纬26° 11' 3.82″，东经112° 5' 21.80″），沿山脊西方向至坐标点（北纬26° 10' 58.20″，东经112° 4' 45.20″），沿山脊西北方向至坐标点（北纬26° 11' 12.23″，东经112° 4' 19.87″），沿山脊北方向至坐标点（北纬26° 11' 36.36″，东经112° 4' 19.43″），沿山脊西南方向至坐标点（北纬26° 10' 45.91″，东经112° 3' 20.00″）闭合。</w:t>
      </w:r>
    </w:p>
    <w:p>
      <w:pPr>
        <w:rPr>
          <w:rFonts w:ascii="Times New Roman" w:hAnsi="Times New Roman" w:cs="Times New Roman"/>
          <w:color w:val="auto"/>
        </w:rPr>
      </w:pPr>
      <w:r>
        <w:rPr>
          <w:rFonts w:ascii="Times New Roman" w:hAnsi="Times New Roman" w:cs="Times New Roman"/>
          <w:color w:val="auto"/>
        </w:rPr>
        <w:t xml:space="preserve"> </w:t>
      </w:r>
      <w:r>
        <w:rPr>
          <w:rFonts w:hint="eastAsia" w:ascii="Times New Roman" w:hAnsi="Times New Roman" w:cs="Times New Roman"/>
          <w:color w:val="auto"/>
        </w:rPr>
        <w:t xml:space="preserve">   </w:t>
      </w:r>
      <w:r>
        <w:rPr>
          <w:rFonts w:ascii="Times New Roman" w:hAnsi="Times New Roman" w:cs="Times New Roman"/>
          <w:color w:val="auto"/>
        </w:rPr>
        <w:t xml:space="preserve"> 一般游憩区包括三公垒景区（面积</w:t>
      </w:r>
      <w:r>
        <w:rPr>
          <w:rFonts w:hint="eastAsia" w:ascii="Times New Roman" w:hAnsi="Times New Roman" w:cs="Times New Roman"/>
          <w:color w:val="auto"/>
          <w:lang w:val="en-US" w:eastAsia="zh-CN"/>
        </w:rPr>
        <w:t>424.30</w:t>
      </w:r>
      <w:r>
        <w:rPr>
          <w:rFonts w:ascii="Times New Roman" w:hAnsi="Times New Roman" w:cs="Times New Roman"/>
          <w:color w:val="auto"/>
        </w:rPr>
        <w:t>公顷），葫芦岐景区（面积</w:t>
      </w:r>
      <w:r>
        <w:rPr>
          <w:rFonts w:hint="eastAsia" w:ascii="Times New Roman" w:hAnsi="Times New Roman" w:cs="Times New Roman"/>
          <w:color w:val="auto"/>
          <w:lang w:val="en-US" w:eastAsia="zh-CN"/>
        </w:rPr>
        <w:t>924.51</w:t>
      </w:r>
      <w:r>
        <w:rPr>
          <w:rFonts w:ascii="Times New Roman" w:hAnsi="Times New Roman" w:cs="Times New Roman"/>
          <w:color w:val="auto"/>
        </w:rPr>
        <w:t>公顷）和冷水沅景区（面积</w:t>
      </w:r>
      <w:r>
        <w:rPr>
          <w:rFonts w:hint="eastAsia" w:ascii="Times New Roman" w:hAnsi="Times New Roman" w:cs="Times New Roman"/>
          <w:color w:val="auto"/>
          <w:lang w:val="en-US" w:eastAsia="zh-CN"/>
        </w:rPr>
        <w:t>176.82</w:t>
      </w:r>
      <w:r>
        <w:rPr>
          <w:rFonts w:ascii="Times New Roman" w:hAnsi="Times New Roman" w:cs="Times New Roman"/>
          <w:color w:val="auto"/>
        </w:rPr>
        <w:t>公顷），总面积共</w:t>
      </w:r>
      <w:r>
        <w:rPr>
          <w:rFonts w:hint="eastAsia" w:ascii="Times New Roman" w:hAnsi="Times New Roman" w:cs="Times New Roman"/>
          <w:color w:val="auto"/>
          <w:lang w:val="en-US" w:eastAsia="zh-CN"/>
        </w:rPr>
        <w:t>1525.63</w:t>
      </w:r>
      <w:r>
        <w:rPr>
          <w:rFonts w:ascii="Times New Roman" w:hAnsi="Times New Roman" w:cs="Times New Roman"/>
          <w:color w:val="auto"/>
        </w:rPr>
        <w:t>公顷，占公园总面积的</w:t>
      </w:r>
      <w:r>
        <w:rPr>
          <w:rFonts w:hint="eastAsia" w:ascii="Times New Roman" w:hAnsi="Times New Roman" w:cs="Times New Roman"/>
          <w:color w:val="auto"/>
        </w:rPr>
        <w:t>61.</w:t>
      </w:r>
      <w:r>
        <w:rPr>
          <w:rFonts w:hint="eastAsia" w:ascii="Times New Roman" w:hAnsi="Times New Roman" w:cs="Times New Roman"/>
          <w:color w:val="auto"/>
          <w:lang w:val="en-US" w:eastAsia="zh-CN"/>
        </w:rPr>
        <w:t>01</w:t>
      </w:r>
      <w:r>
        <w:rPr>
          <w:rFonts w:ascii="Times New Roman" w:hAnsi="Times New Roman" w:cs="Times New Roman"/>
          <w:color w:val="auto"/>
        </w:rPr>
        <w:t>%，是拥有较好的森林风景资源和自然地貌景观（包括三公垒瀑布、金洞漂流、葫芦岐瀑布、大木沅瀑布、哈巴口瀑布等核心资源），方便开展旅游活动的区域，可以规划少量旅游公路、停车场、宣教设施、娱乐设施、景区管护站、观景台及餐饮点、购物亭等。</w:t>
      </w:r>
    </w:p>
    <w:p>
      <w:pPr>
        <w:ind w:firstLine="482" w:firstLineChars="200"/>
        <w:rPr>
          <w:rFonts w:ascii="Times New Roman" w:hAnsi="Times New Roman" w:cs="Times New Roman"/>
          <w:b/>
          <w:bCs/>
          <w:color w:val="auto"/>
        </w:rPr>
      </w:pPr>
      <w:r>
        <w:rPr>
          <w:rFonts w:hint="eastAsia" w:ascii="Times New Roman" w:hAnsi="Times New Roman" w:cs="Times New Roman"/>
          <w:b/>
          <w:bCs/>
          <w:color w:val="auto"/>
        </w:rPr>
        <w:t>（4</w:t>
      </w:r>
      <w:r>
        <w:rPr>
          <w:rFonts w:ascii="Times New Roman" w:hAnsi="Times New Roman" w:cs="Times New Roman"/>
          <w:b/>
          <w:bCs/>
          <w:color w:val="auto"/>
        </w:rPr>
        <w:t>）生态保育区</w:t>
      </w:r>
    </w:p>
    <w:p>
      <w:pPr>
        <w:ind w:firstLine="480"/>
        <w:rPr>
          <w:rFonts w:ascii="Times New Roman" w:hAnsi="Times New Roman"/>
          <w:color w:val="auto"/>
          <w:szCs w:val="40"/>
          <w:highlight w:val="none"/>
        </w:rPr>
      </w:pPr>
      <w:r>
        <w:rPr>
          <w:rFonts w:hint="eastAsia" w:ascii="Times New Roman" w:hAnsi="Times New Roman"/>
          <w:b/>
          <w:bCs/>
          <w:color w:val="auto"/>
          <w:szCs w:val="40"/>
          <w:highlight w:val="none"/>
        </w:rPr>
        <w:t>（公园东北片区）</w:t>
      </w:r>
      <w:r>
        <w:rPr>
          <w:rFonts w:hint="eastAsia" w:ascii="Times New Roman" w:hAnsi="Times New Roman" w:cs="Times New Roman"/>
          <w:b/>
          <w:bCs/>
          <w:color w:val="auto"/>
          <w:highlight w:val="none"/>
        </w:rPr>
        <w:t>边界范围</w:t>
      </w:r>
      <w:r>
        <w:rPr>
          <w:rFonts w:hint="eastAsia" w:ascii="Times New Roman" w:hAnsi="Times New Roman"/>
          <w:b/>
          <w:bCs/>
          <w:color w:val="auto"/>
          <w:szCs w:val="40"/>
          <w:highlight w:val="none"/>
        </w:rPr>
        <w:t>：</w:t>
      </w:r>
      <w:r>
        <w:rPr>
          <w:rFonts w:hint="eastAsia"/>
          <w:color w:val="auto"/>
          <w:highlight w:val="none"/>
        </w:rPr>
        <w:t>自</w:t>
      </w:r>
      <w:r>
        <w:rPr>
          <w:rFonts w:ascii="Times New Roman" w:hAnsi="Times New Roman" w:cs="Times New Roman"/>
          <w:color w:val="auto"/>
          <w:szCs w:val="32"/>
          <w:highlight w:val="none"/>
        </w:rPr>
        <w:t>雷鸡坑东南方向700米、海拔230</w:t>
      </w:r>
      <w:r>
        <w:rPr>
          <w:rFonts w:hint="eastAsia" w:ascii="Times New Roman" w:hAnsi="Times New Roman" w:cs="Times New Roman"/>
          <w:color w:val="auto"/>
          <w:szCs w:val="32"/>
          <w:highlight w:val="none"/>
        </w:rPr>
        <w:t>米</w:t>
      </w:r>
      <w:r>
        <w:rPr>
          <w:rFonts w:ascii="Times New Roman" w:hAnsi="Times New Roman" w:cs="Times New Roman"/>
          <w:color w:val="auto"/>
          <w:szCs w:val="32"/>
          <w:highlight w:val="none"/>
        </w:rPr>
        <w:t>处的大黄司河</w:t>
      </w:r>
      <w:r>
        <w:rPr>
          <w:rFonts w:hint="eastAsia"/>
          <w:color w:val="auto"/>
          <w:highlight w:val="none"/>
        </w:rPr>
        <w:t>附近的坐标点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16.99</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 xml:space="preserve">′ </w:t>
      </w:r>
      <w:r>
        <w:rPr>
          <w:rFonts w:hint="eastAsia" w:ascii="Times New Roman" w:hAnsi="Times New Roman"/>
          <w:color w:val="auto"/>
          <w:szCs w:val="40"/>
          <w:highlight w:val="none"/>
        </w:rPr>
        <w:t>58.21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14.34</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 xml:space="preserve">′ </w:t>
      </w:r>
      <w:r>
        <w:rPr>
          <w:rFonts w:hint="eastAsia" w:ascii="Times New Roman" w:hAnsi="Times New Roman"/>
          <w:color w:val="auto"/>
          <w:szCs w:val="40"/>
          <w:highlight w:val="none"/>
        </w:rPr>
        <w:t>32.35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，沿山脊往西北方向至</w:t>
      </w:r>
      <w:r>
        <w:rPr>
          <w:rFonts w:ascii="Times New Roman" w:hAnsi="Times New Roman" w:cs="Times New Roman"/>
          <w:color w:val="auto"/>
          <w:szCs w:val="32"/>
          <w:highlight w:val="none"/>
        </w:rPr>
        <w:t>胜利村</w:t>
      </w:r>
      <w:r>
        <w:rPr>
          <w:rFonts w:hint="eastAsia" w:ascii="Times New Roman" w:hAnsi="Times New Roman" w:cs="Times New Roman"/>
          <w:color w:val="auto"/>
          <w:szCs w:val="32"/>
          <w:highlight w:val="none"/>
        </w:rPr>
        <w:t>附近</w:t>
      </w:r>
      <w:r>
        <w:rPr>
          <w:rFonts w:hint="eastAsia" w:ascii="Times New Roman" w:hAnsi="Times New Roman"/>
          <w:color w:val="auto"/>
          <w:szCs w:val="40"/>
          <w:highlight w:val="none"/>
        </w:rPr>
        <w:t>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27.10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3.59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w:t>
      </w:r>
      <w:r>
        <w:rPr>
          <w:rFonts w:ascii="Times New Roman" w:hAnsi="Times New Roman" w:cs="Times New Roman"/>
          <w:color w:val="auto"/>
          <w:szCs w:val="32"/>
          <w:highlight w:val="none"/>
        </w:rPr>
        <w:t>上古瑶山</w:t>
      </w:r>
      <w:r>
        <w:rPr>
          <w:rFonts w:hint="eastAsia" w:ascii="Times New Roman" w:hAnsi="Times New Roman" w:cs="Times New Roman"/>
          <w:color w:val="auto"/>
          <w:szCs w:val="32"/>
          <w:highlight w:val="none"/>
        </w:rPr>
        <w:t>附近坐标点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5.05</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26.56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54.00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39.92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，沿路基往东南方向至坐标点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42.07</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12.25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，沿路基往西南方向至坐标点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17.11</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57.19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，沿小黄司河旁路基往东北方向至大黄司河与小黄司河交汇处附近坐标点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55.95</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39.20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，沿大黄司河曲向至坐标点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16.99</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 xml:space="preserve">′ </w:t>
      </w:r>
      <w:r>
        <w:rPr>
          <w:rFonts w:hint="eastAsia" w:ascii="Times New Roman" w:hAnsi="Times New Roman"/>
          <w:color w:val="auto"/>
          <w:szCs w:val="40"/>
          <w:highlight w:val="none"/>
        </w:rPr>
        <w:t>58.21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闭合。</w:t>
      </w:r>
    </w:p>
    <w:p>
      <w:pPr>
        <w:ind w:firstLine="482" w:firstLineChars="200"/>
        <w:rPr>
          <w:rFonts w:ascii="Times New Roman" w:hAnsi="Times New Roman"/>
          <w:color w:val="auto"/>
          <w:szCs w:val="40"/>
        </w:rPr>
      </w:pPr>
      <w:r>
        <w:rPr>
          <w:rFonts w:hint="eastAsia" w:ascii="Times New Roman" w:hAnsi="Times New Roman"/>
          <w:b/>
          <w:bCs/>
          <w:color w:val="auto"/>
          <w:szCs w:val="40"/>
          <w:highlight w:val="none"/>
        </w:rPr>
        <w:t>（东边片区）</w:t>
      </w:r>
      <w:r>
        <w:rPr>
          <w:rFonts w:hint="eastAsia" w:ascii="Times New Roman" w:hAnsi="Times New Roman" w:cs="Times New Roman"/>
          <w:b/>
          <w:bCs/>
          <w:color w:val="auto"/>
          <w:highlight w:val="none"/>
        </w:rPr>
        <w:t>边界范围</w:t>
      </w:r>
      <w:r>
        <w:rPr>
          <w:rFonts w:hint="eastAsia" w:ascii="Times New Roman" w:hAnsi="Times New Roman"/>
          <w:b/>
          <w:bCs/>
          <w:color w:val="auto"/>
          <w:szCs w:val="40"/>
          <w:highlight w:val="none"/>
        </w:rPr>
        <w:t>：</w:t>
      </w:r>
      <w:r>
        <w:rPr>
          <w:rFonts w:hint="eastAsia" w:ascii="Times New Roman" w:hAnsi="Times New Roman"/>
          <w:color w:val="auto"/>
          <w:szCs w:val="40"/>
          <w:highlight w:val="none"/>
        </w:rPr>
        <w:t>自大黄司河与小黄司河交汇处附近坐标点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54.50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41.39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27.02</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33.81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，沿山脊往西南方向至坐标点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49.87</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20.95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，沿山脊往东南方向至坐标点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44.80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39.35</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，沿山谷往东北方向至坐标点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10</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57.32</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23.62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，沿大黄司河曲向至坐标点</w:t>
      </w:r>
      <w:r>
        <w:rPr>
          <w:rFonts w:hint="eastAsia" w:ascii="Times New Roman" w:hAnsi="Times New Roman" w:eastAsia="宋体"/>
          <w:color w:val="auto"/>
          <w:szCs w:val="40"/>
          <w:highlight w:val="none"/>
        </w:rPr>
        <w:t>（北纬2</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11</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54.50</w:t>
      </w:r>
      <w:r>
        <w:rPr>
          <w:rFonts w:hint="eastAsia" w:ascii="Times New Roman" w:hAnsi="Times New Roman" w:eastAsia="宋体"/>
          <w:color w:val="auto"/>
          <w:szCs w:val="40"/>
          <w:highlight w:val="none"/>
        </w:rPr>
        <w:t>″，东经11</w:t>
      </w:r>
      <w:r>
        <w:rPr>
          <w:rFonts w:hint="eastAsia" w:ascii="Times New Roman" w:hAnsi="Times New Roman"/>
          <w:color w:val="auto"/>
          <w:szCs w:val="40"/>
          <w:highlight w:val="none"/>
        </w:rPr>
        <w:t>2</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6</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41.39</w:t>
      </w:r>
      <w:r>
        <w:rPr>
          <w:rFonts w:hint="eastAsia" w:ascii="Times New Roman" w:hAnsi="Times New Roman" w:eastAsia="宋体"/>
          <w:color w:val="auto"/>
          <w:szCs w:val="40"/>
          <w:highlight w:val="none"/>
        </w:rPr>
        <w:t>″）</w:t>
      </w:r>
      <w:r>
        <w:rPr>
          <w:rFonts w:hint="eastAsia" w:ascii="Times New Roman" w:hAnsi="Times New Roman"/>
          <w:color w:val="auto"/>
          <w:szCs w:val="40"/>
          <w:highlight w:val="none"/>
        </w:rPr>
        <w:t>闭合。</w:t>
      </w:r>
    </w:p>
    <w:p>
      <w:pPr>
        <w:ind w:firstLine="482" w:firstLineChars="200"/>
        <w:rPr>
          <w:rFonts w:hint="eastAsia" w:ascii="Times New Roman" w:hAnsi="Times New Roman"/>
          <w:b w:val="0"/>
          <w:bCs w:val="0"/>
          <w:color w:val="auto"/>
          <w:szCs w:val="40"/>
        </w:rPr>
      </w:pPr>
      <w:r>
        <w:rPr>
          <w:rFonts w:hint="eastAsia" w:ascii="Times New Roman" w:hAnsi="Times New Roman"/>
          <w:b/>
          <w:bCs/>
          <w:color w:val="auto"/>
          <w:szCs w:val="40"/>
        </w:rPr>
        <w:t>（西边片区）边界范围：</w:t>
      </w:r>
      <w:r>
        <w:rPr>
          <w:rFonts w:hint="eastAsia" w:ascii="Times New Roman" w:hAnsi="Times New Roman"/>
          <w:b w:val="0"/>
          <w:bCs w:val="0"/>
          <w:color w:val="auto"/>
          <w:szCs w:val="40"/>
          <w:highlight w:val="none"/>
        </w:rPr>
        <w:t>自坐标点（北纬26° 10' 45.90″，东经112° 3' 20.00″），沿山脊往东南方向至坐标点（北纬26° 10' 21.88″，东经112° 3' 48.52″），沿山沟往东北方向过坐标点（北纬26° 10' 40.66″，东经112° 4' 6.88″），至坐标点（北纬26° 11' 5.99</w:t>
      </w:r>
      <w:r>
        <w:rPr>
          <w:rFonts w:hint="eastAsia" w:ascii="Times New Roman" w:hAnsi="Times New Roman"/>
          <w:b w:val="0"/>
          <w:bCs w:val="0"/>
          <w:color w:val="auto"/>
          <w:szCs w:val="40"/>
        </w:rPr>
        <w:t>″，东经112° 4' 15.13″），沿山谷往东南方向至坐标点（北纬26° 11' 0.28″，东经112° 4' 26.60″），沿道路往南方向至坐标点（北纬26° 10' 41.90″，东经112° 4' 30.47″），沿道路往东北方向至坐标点（北纬26° 10' 47.67″，东经112° 4' 36.62″），沿道路往南方向过坐标点（北纬26° 10' 31.40″，东经112° 4' 34.39″），至坐标点（北纬26° 10' 26.44″，东经112° 4' 35.74″），沿道路往东南方向至坐标点（北纬26° 10' 16.69″，东经112° 4' 47.59″），沿山脊往东方向至坐标点（北纬26° 10' 20.58″，东经112° 4' 33.34″），沿山脊往西南方向至坐标点（北纬26° 10' 9.32″，东经112° 4' 17.39″），沿山脊往西方向至坐标点（北纬26° 10' 11.32″，东经112° 3' 58.08″），沿山脊往南方向至坐标点（北纬26° 10' 4.90″，东经112° 3' 54.28″），沿山脊往西方向至坐标点（北纬26° 10' 8.92″，东经112° 3' 38.82″），沿山脊往西南方向至坐标点（北纬26° 10' 2.17″，东经112° 3' 21.11″），沿山脊往北方向至坐标点（北纬26° 10' 13.27″，东经112° 3' 17.79″），沿山脊往西南方向至坐标点（北纬26° 10' 1.87″，东经112° 2' 58.33″），沿山脊往西北方向至坐标点（北纬26° 10' 6.44″，东经112° 2' 53.03″），沿山脊往南方向至坐标点（北纬26° 9' 54.04″，东经112° 2' 50.61″），沿山脊往西方向至坐标点（北纬26° 9' 58.25″，东经112° 2' 38.10″），沿山脊往北方向过坐标点（北纬26° 10' 5.56″，东经112° 2' 42.34″）至坐标点（北纬26° 10' 18.02″，东经112° 2' 35.24″），沿山脊往北方向至坐标点（北纬26° 10' 51.32″，东经112° 2' 42.43″），沿山脊往东方向至坐标点（北纬26° 10' 45.91″，东经112° 3' 20.00″）闭合。</w:t>
      </w:r>
    </w:p>
    <w:p>
      <w:pPr>
        <w:rPr>
          <w:rFonts w:ascii="Times New Roman" w:hAnsi="Times New Roman" w:cs="Times New Roman"/>
          <w:color w:val="auto"/>
        </w:rPr>
      </w:pPr>
      <w:r>
        <w:rPr>
          <w:rFonts w:ascii="Times New Roman" w:hAnsi="Times New Roman" w:cs="Times New Roman"/>
          <w:color w:val="auto"/>
        </w:rPr>
        <w:t xml:space="preserve">    由于金洞国家森林公园生态环境承载力较弱，为确保森林公园的可持续发展和景观视线的完整性，把核心景观区、一般游憩区和管理服务区以外区域设为生态保育区，总面积</w:t>
      </w:r>
      <w:r>
        <w:rPr>
          <w:rFonts w:hint="eastAsia" w:ascii="Times New Roman" w:hAnsi="Times New Roman" w:cs="Times New Roman"/>
          <w:color w:val="auto"/>
          <w:lang w:val="en-US" w:eastAsia="zh-CN"/>
        </w:rPr>
        <w:t>771.49</w:t>
      </w:r>
      <w:r>
        <w:rPr>
          <w:rFonts w:ascii="Times New Roman" w:hAnsi="Times New Roman" w:cs="Times New Roman"/>
          <w:color w:val="auto"/>
        </w:rPr>
        <w:t>公顷</w:t>
      </w:r>
      <w:r>
        <w:rPr>
          <w:rFonts w:hint="eastAsia" w:ascii="Times New Roman" w:hAnsi="Times New Roman" w:cs="Times New Roman"/>
          <w:color w:val="auto"/>
        </w:rPr>
        <w:t>，占公园总面积30.</w:t>
      </w:r>
      <w:r>
        <w:rPr>
          <w:rFonts w:hint="eastAsia" w:ascii="Times New Roman" w:hAnsi="Times New Roman" w:cs="Times New Roman"/>
          <w:color w:val="auto"/>
          <w:lang w:val="en-US" w:eastAsia="zh-CN"/>
        </w:rPr>
        <w:t>86</w:t>
      </w:r>
      <w:r>
        <w:rPr>
          <w:rFonts w:hint="eastAsia" w:ascii="Times New Roman" w:hAnsi="Times New Roman" w:cs="Times New Roman"/>
          <w:color w:val="auto"/>
        </w:rPr>
        <w:t>%。</w:t>
      </w:r>
      <w:r>
        <w:rPr>
          <w:rFonts w:ascii="Times New Roman" w:hAnsi="Times New Roman" w:cs="Times New Roman"/>
          <w:color w:val="auto"/>
        </w:rPr>
        <w:t>该功能区不仅具有涵养水源、保持水土等生态功能，又是森林公园可持续发展的重要保障，在规划期内以生态保护修复为主。</w:t>
      </w:r>
    </w:p>
    <w:p>
      <w:pPr>
        <w:ind w:firstLine="361" w:firstLineChars="150"/>
        <w:rPr>
          <w:rFonts w:ascii="Times New Roman" w:hAnsi="Times New Roman" w:cs="Times New Roman"/>
          <w:b/>
          <w:bCs/>
          <w:color w:val="auto"/>
        </w:rPr>
      </w:pPr>
      <w:r>
        <w:rPr>
          <w:rFonts w:hint="eastAsia" w:ascii="Times New Roman" w:hAnsi="Times New Roman" w:cs="Times New Roman"/>
          <w:b/>
          <w:bCs/>
          <w:color w:val="auto"/>
        </w:rPr>
        <w:t>（5</w:t>
      </w:r>
      <w:r>
        <w:rPr>
          <w:rFonts w:ascii="Times New Roman" w:hAnsi="Times New Roman" w:cs="Times New Roman"/>
          <w:b/>
          <w:bCs/>
          <w:color w:val="auto"/>
        </w:rPr>
        <w:t>）规划协调区:</w:t>
      </w:r>
    </w:p>
    <w:p>
      <w:pPr>
        <w:ind w:firstLine="480"/>
        <w:rPr>
          <w:rFonts w:ascii="Times New Roman" w:hAnsi="Times New Roman" w:cs="Times New Roman"/>
          <w:color w:val="auto"/>
        </w:rPr>
      </w:pPr>
      <w:r>
        <w:rPr>
          <w:rFonts w:hint="eastAsia" w:ascii="Times New Roman" w:hAnsi="Times New Roman" w:cs="Times New Roman"/>
          <w:color w:val="auto"/>
        </w:rPr>
        <w:t>考虑到森林公园的地貌特征、交通格局、基础设施情况及目前周边的发展状况，将</w:t>
      </w:r>
      <w:r>
        <w:rPr>
          <w:rFonts w:hint="eastAsia" w:ascii="Times New Roman" w:hAnsi="Times New Roman" w:cs="Times New Roman"/>
          <w:color w:val="auto"/>
          <w:lang w:val="en-US" w:eastAsia="zh-CN"/>
        </w:rPr>
        <w:t>与</w:t>
      </w:r>
      <w:r>
        <w:rPr>
          <w:rFonts w:hint="eastAsia" w:ascii="Times New Roman" w:hAnsi="Times New Roman" w:cs="Times New Roman"/>
          <w:color w:val="auto"/>
        </w:rPr>
        <w:t>森林公园</w:t>
      </w:r>
      <w:r>
        <w:rPr>
          <w:rFonts w:hint="eastAsia" w:ascii="Times New Roman" w:hAnsi="Times New Roman" w:cs="Times New Roman"/>
          <w:color w:val="auto"/>
          <w:lang w:val="en-US" w:eastAsia="zh-CN"/>
        </w:rPr>
        <w:t>联系极为紧密的三公垒</w:t>
      </w:r>
      <w:r>
        <w:rPr>
          <w:rFonts w:hint="eastAsia" w:ascii="Times New Roman" w:hAnsi="Times New Roman" w:cs="Times New Roman"/>
          <w:color w:val="auto"/>
        </w:rPr>
        <w:t>区域纳入森林公园协调区，</w:t>
      </w:r>
      <w:r>
        <w:rPr>
          <w:rFonts w:ascii="Times New Roman" w:hAnsi="Times New Roman" w:cs="Times New Roman"/>
          <w:color w:val="auto"/>
        </w:rPr>
        <w:t>规划协调区</w:t>
      </w:r>
      <w:r>
        <w:rPr>
          <w:rFonts w:hint="eastAsia" w:ascii="Times New Roman" w:hAnsi="Times New Roman" w:cs="Times New Roman"/>
          <w:color w:val="auto"/>
          <w:lang w:val="en-US" w:eastAsia="zh-CN"/>
        </w:rPr>
        <w:t>面积为</w:t>
      </w:r>
      <w:r>
        <w:rPr>
          <w:rFonts w:hint="eastAsia" w:ascii="Times New Roman" w:hAnsi="Times New Roman" w:cs="Times New Roman"/>
          <w:color w:val="auto"/>
        </w:rPr>
        <w:t>299.17公顷</w:t>
      </w:r>
      <w:r>
        <w:rPr>
          <w:rFonts w:ascii="Times New Roman" w:hAnsi="Times New Roman" w:cs="Times New Roman"/>
          <w:color w:val="auto"/>
        </w:rPr>
        <w:t>，是</w:t>
      </w:r>
      <w:r>
        <w:rPr>
          <w:rFonts w:hint="eastAsia" w:ascii="Times New Roman" w:hAnsi="Times New Roman" w:cs="Times New Roman"/>
          <w:color w:val="auto"/>
          <w:lang w:val="en-US" w:eastAsia="zh-CN"/>
        </w:rPr>
        <w:t>保证</w:t>
      </w:r>
      <w:r>
        <w:rPr>
          <w:rFonts w:ascii="Times New Roman" w:hAnsi="Times New Roman" w:cs="Times New Roman"/>
          <w:color w:val="auto"/>
        </w:rPr>
        <w:t>未来森林公园</w:t>
      </w:r>
      <w:r>
        <w:rPr>
          <w:rFonts w:hint="eastAsia" w:ascii="Times New Roman" w:hAnsi="Times New Roman" w:cs="Times New Roman"/>
          <w:color w:val="auto"/>
          <w:lang w:val="en-US" w:eastAsia="zh-CN"/>
        </w:rPr>
        <w:t>科学合理</w:t>
      </w:r>
      <w:r>
        <w:rPr>
          <w:rFonts w:ascii="Times New Roman" w:hAnsi="Times New Roman" w:cs="Times New Roman"/>
          <w:color w:val="auto"/>
        </w:rPr>
        <w:t>发展的重要区域。</w:t>
      </w:r>
    </w:p>
    <w:p>
      <w:pPr>
        <w:pStyle w:val="3"/>
        <w:rPr>
          <w:rFonts w:ascii="Times New Roman" w:hAnsi="Times New Roman" w:cs="Times New Roman" w:eastAsiaTheme="minorEastAsia"/>
          <w:color w:val="auto"/>
          <w:szCs w:val="22"/>
        </w:rPr>
      </w:pPr>
      <w:r>
        <w:rPr>
          <w:rFonts w:ascii="Times New Roman" w:hAnsi="Times New Roman" w:cs="Times New Roman" w:eastAsiaTheme="minorEastAsia"/>
          <w:color w:val="auto"/>
          <w:szCs w:val="22"/>
        </w:rPr>
        <w:t>5.4分区项目建设及景点规划</w:t>
      </w:r>
    </w:p>
    <w:p>
      <w:pPr>
        <w:pStyle w:val="4"/>
        <w:rPr>
          <w:rFonts w:ascii="Times New Roman" w:hAnsi="Times New Roman" w:cs="Times New Roman"/>
          <w:color w:val="auto"/>
          <w:szCs w:val="21"/>
        </w:rPr>
      </w:pPr>
      <w:r>
        <w:rPr>
          <w:rFonts w:ascii="Times New Roman" w:hAnsi="Times New Roman" w:cs="Times New Roman"/>
          <w:color w:val="auto"/>
          <w:szCs w:val="21"/>
        </w:rPr>
        <w:t>5.4.</w:t>
      </w:r>
      <w:r>
        <w:rPr>
          <w:rFonts w:hint="eastAsia" w:ascii="Times New Roman" w:hAnsi="Times New Roman" w:cs="Times New Roman"/>
          <w:color w:val="auto"/>
          <w:szCs w:val="21"/>
        </w:rPr>
        <w:t>1</w:t>
      </w:r>
      <w:r>
        <w:rPr>
          <w:rFonts w:hint="eastAsia" w:ascii="Times New Roman" w:hAnsi="Times New Roman" w:cs="Times New Roman"/>
          <w:color w:val="auto"/>
          <w:szCs w:val="21"/>
          <w:lang w:val="en-US" w:eastAsia="zh-CN"/>
        </w:rPr>
        <w:t>桐子山</w:t>
      </w:r>
      <w:r>
        <w:rPr>
          <w:rFonts w:ascii="Times New Roman" w:hAnsi="Times New Roman" w:cs="Times New Roman"/>
          <w:color w:val="auto"/>
          <w:szCs w:val="21"/>
        </w:rPr>
        <w:t>管理服务区</w:t>
      </w:r>
    </w:p>
    <w:p>
      <w:pPr>
        <w:ind w:firstLine="481"/>
        <w:rPr>
          <w:rFonts w:ascii="Times New Roman" w:hAnsi="Times New Roman" w:cs="Times New Roman"/>
          <w:b/>
          <w:bCs/>
          <w:color w:val="auto"/>
        </w:rPr>
      </w:pPr>
      <w:r>
        <w:rPr>
          <w:rFonts w:ascii="宋体" w:hAnsi="宋体" w:eastAsia="宋体" w:cs="宋体"/>
          <w:color w:val="auto"/>
        </w:rPr>
        <w:drawing>
          <wp:anchor distT="0" distB="0" distL="114300" distR="114300" simplePos="0" relativeHeight="251681792" behindDoc="1" locked="0" layoutInCell="1" allowOverlap="1">
            <wp:simplePos x="0" y="0"/>
            <wp:positionH relativeFrom="column">
              <wp:posOffset>2600960</wp:posOffset>
            </wp:positionH>
            <wp:positionV relativeFrom="paragraph">
              <wp:posOffset>286385</wp:posOffset>
            </wp:positionV>
            <wp:extent cx="2647315" cy="1217295"/>
            <wp:effectExtent l="0" t="0" r="4445" b="1905"/>
            <wp:wrapThrough wrapText="bothSides">
              <wp:wrapPolygon>
                <wp:start x="0" y="0"/>
                <wp:lineTo x="0" y="21363"/>
                <wp:lineTo x="21512" y="21363"/>
                <wp:lineTo x="21512" y="0"/>
                <wp:lineTo x="0" y="0"/>
              </wp:wrapPolygon>
            </wp:wrapThrough>
            <wp:docPr id="1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6"/>
                    <pic:cNvPicPr>
                      <a:picLocks noChangeAspect="1"/>
                    </pic:cNvPicPr>
                  </pic:nvPicPr>
                  <pic:blipFill>
                    <a:blip r:embed="rId59"/>
                    <a:srcRect l="1533" t="20831" r="2493" b="13689"/>
                    <a:stretch>
                      <a:fillRect/>
                    </a:stretch>
                  </pic:blipFill>
                  <pic:spPr>
                    <a:xfrm>
                      <a:off x="0" y="0"/>
                      <a:ext cx="2647315" cy="1217295"/>
                    </a:xfrm>
                    <a:prstGeom prst="rect">
                      <a:avLst/>
                    </a:prstGeom>
                    <a:noFill/>
                    <a:ln w="9525">
                      <a:noFill/>
                    </a:ln>
                  </pic:spPr>
                </pic:pic>
              </a:graphicData>
            </a:graphic>
          </wp:anchor>
        </w:drawing>
      </w:r>
      <w:r>
        <w:rPr>
          <w:rFonts w:ascii="Times New Roman" w:hAnsi="Times New Roman" w:cs="Times New Roman"/>
          <w:b/>
          <w:bCs/>
          <w:color w:val="auto"/>
        </w:rPr>
        <w:t>（1）游客综合服务中心</w:t>
      </w:r>
    </w:p>
    <w:p>
      <w:pPr>
        <w:ind w:firstLine="481"/>
        <w:rPr>
          <w:rFonts w:ascii="Times New Roman" w:hAnsi="Times New Roman" w:cs="Times New Roman"/>
          <w:color w:val="auto"/>
        </w:rPr>
      </w:pPr>
      <w:r>
        <w:rPr>
          <w:rFonts w:ascii="Times New Roman" w:hAnsi="Times New Roman" w:cs="Times New Roman"/>
          <w:color w:val="auto"/>
        </w:rPr>
        <w:t>规划在</w:t>
      </w:r>
      <w:r>
        <w:rPr>
          <w:rFonts w:hint="eastAsia" w:ascii="Times New Roman" w:hAnsi="Times New Roman" w:cs="Times New Roman"/>
          <w:color w:val="auto"/>
          <w:lang w:val="en-US" w:eastAsia="zh-CN"/>
        </w:rPr>
        <w:t>桐子山三公垒溪流下游区域</w:t>
      </w:r>
      <w:r>
        <w:rPr>
          <w:rFonts w:ascii="Times New Roman" w:hAnsi="Times New Roman" w:cs="Times New Roman"/>
          <w:color w:val="auto"/>
        </w:rPr>
        <w:t>利用</w:t>
      </w:r>
      <w:r>
        <w:rPr>
          <w:rFonts w:hint="eastAsia" w:ascii="Times New Roman" w:hAnsi="Times New Roman" w:cs="Times New Roman"/>
          <w:color w:val="auto"/>
          <w:lang w:val="en-US" w:eastAsia="zh-CN"/>
        </w:rPr>
        <w:t>现有滨水台地建设</w:t>
      </w:r>
      <w:r>
        <w:rPr>
          <w:rFonts w:ascii="Times New Roman" w:hAnsi="Times New Roman" w:cs="Times New Roman"/>
          <w:color w:val="auto"/>
        </w:rPr>
        <w:t>游客综合服务中心，总占地面积</w:t>
      </w:r>
      <w:r>
        <w:rPr>
          <w:rFonts w:hint="eastAsia" w:ascii="Times New Roman" w:hAnsi="Times New Roman" w:cs="Times New Roman"/>
          <w:color w:val="auto"/>
          <w:lang w:val="en-US" w:eastAsia="zh-CN"/>
        </w:rPr>
        <w:t>1500平方米</w:t>
      </w:r>
      <w:r>
        <w:rPr>
          <w:rFonts w:ascii="Times New Roman" w:hAnsi="Times New Roman" w:cs="Times New Roman"/>
          <w:color w:val="auto"/>
        </w:rPr>
        <w:t>，主体建筑面积600平方米，</w:t>
      </w:r>
      <w:r>
        <w:rPr>
          <w:rFonts w:hint="eastAsia" w:ascii="Times New Roman" w:hAnsi="Times New Roman" w:cs="Times New Roman"/>
          <w:color w:val="auto"/>
          <w:lang w:val="en-US" w:eastAsia="zh-CN"/>
        </w:rPr>
        <w:t>包括游客服务中心，管理用房及旅游厕所、主入口景观等，</w:t>
      </w:r>
      <w:r>
        <w:rPr>
          <w:rFonts w:ascii="Times New Roman" w:hAnsi="Times New Roman" w:cs="Times New Roman"/>
          <w:color w:val="auto"/>
        </w:rPr>
        <w:t>为游客提供旅游咨询、接待、导游、医疗、休憩、购物、餐饮、停车等服务</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游客中心内部规划简餐位约100个</w:t>
      </w:r>
      <w:r>
        <w:rPr>
          <w:rFonts w:ascii="Times New Roman" w:hAnsi="Times New Roman" w:cs="Times New Roman"/>
          <w:color w:val="auto"/>
        </w:rPr>
        <w:t>。</w:t>
      </w:r>
      <w:r>
        <w:rPr>
          <w:rFonts w:hint="eastAsia" w:ascii="Times New Roman" w:hAnsi="Times New Roman" w:cs="Times New Roman"/>
          <w:color w:val="auto"/>
          <w:lang w:val="en-US" w:eastAsia="zh-CN"/>
        </w:rPr>
        <w:t>同时在</w:t>
      </w:r>
      <w:r>
        <w:rPr>
          <w:rFonts w:ascii="Times New Roman" w:hAnsi="Times New Roman" w:cs="Times New Roman"/>
          <w:color w:val="auto"/>
        </w:rPr>
        <w:t>在</w:t>
      </w:r>
      <w:r>
        <w:rPr>
          <w:rFonts w:hint="eastAsia" w:ascii="Times New Roman" w:hAnsi="Times New Roman" w:cs="Times New Roman"/>
          <w:color w:val="auto"/>
          <w:lang w:val="en-US" w:eastAsia="zh-CN"/>
        </w:rPr>
        <w:t>三公垒溪流下游区域利用现有溪流水系，结合场地建设生态型公园主入口景观，同时规划</w:t>
      </w:r>
      <w:r>
        <w:rPr>
          <w:rFonts w:ascii="Times New Roman" w:hAnsi="Times New Roman" w:cs="Times New Roman"/>
          <w:color w:val="auto"/>
        </w:rPr>
        <w:t>公园大门</w:t>
      </w:r>
      <w:r>
        <w:rPr>
          <w:rFonts w:hint="eastAsia" w:ascii="Times New Roman" w:hAnsi="Times New Roman" w:cs="Times New Roman"/>
          <w:color w:val="auto"/>
        </w:rPr>
        <w:t>，</w:t>
      </w:r>
      <w:r>
        <w:rPr>
          <w:rFonts w:ascii="Times New Roman" w:hAnsi="Times New Roman" w:cs="Times New Roman"/>
          <w:color w:val="auto"/>
        </w:rPr>
        <w:t>门楼样式风格宜体现生态理念，与周边环境能融为一体。</w:t>
      </w:r>
    </w:p>
    <w:p>
      <w:pPr>
        <w:ind w:firstLine="481"/>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lang w:val="en-US" w:eastAsia="zh-CN"/>
        </w:rPr>
        <w:t>2</w:t>
      </w:r>
      <w:r>
        <w:rPr>
          <w:rFonts w:ascii="Times New Roman" w:hAnsi="Times New Roman" w:cs="Times New Roman"/>
          <w:b/>
          <w:bCs/>
          <w:color w:val="auto"/>
        </w:rPr>
        <w:t>）</w:t>
      </w:r>
      <w:r>
        <w:rPr>
          <w:rFonts w:hint="eastAsia" w:ascii="Times New Roman" w:hAnsi="Times New Roman" w:cs="Times New Roman"/>
          <w:b/>
          <w:bCs/>
          <w:color w:val="auto"/>
          <w:lang w:val="en-US" w:eastAsia="zh-CN"/>
        </w:rPr>
        <w:t>云溪里民宿</w:t>
      </w:r>
    </w:p>
    <w:p>
      <w:pPr>
        <w:ind w:firstLine="481"/>
        <w:rPr>
          <w:rFonts w:hint="eastAsia" w:ascii="Times New Roman" w:hAnsi="Times New Roman" w:cs="Times New Roman"/>
          <w:color w:val="auto"/>
        </w:rPr>
      </w:pPr>
      <w:r>
        <w:rPr>
          <w:rFonts w:hint="eastAsia" w:ascii="Times New Roman" w:hAnsi="Times New Roman" w:cs="Times New Roman"/>
          <w:color w:val="auto"/>
          <w:lang w:val="en-US" w:eastAsia="zh-CN"/>
        </w:rPr>
        <w:t>规划在游客服务中心对面竹林及滩涂处建设云溪里民宿，</w:t>
      </w:r>
      <w:r>
        <w:rPr>
          <w:rFonts w:hint="eastAsia" w:ascii="Times New Roman" w:hAnsi="Times New Roman" w:cs="Times New Roman"/>
          <w:color w:val="auto"/>
        </w:rPr>
        <w:t>结合森林公园度假游客需求，以食宿、园艺、休闲、会议等多种服务业态为重点，融合当地特有的瑶医、瑶药等瑶族文化风情，推出系列瑶文化养生美颜产品，如瑶药秘膳等，针对不同人群设计多类型健康度假产品，以精致的服务和人性化管理，构建一座集养生、度假、休闲于一体的度假</w:t>
      </w:r>
      <w:r>
        <w:rPr>
          <w:rFonts w:hint="eastAsia" w:ascii="Times New Roman" w:hAnsi="Times New Roman" w:cs="Times New Roman"/>
          <w:color w:val="auto"/>
          <w:lang w:val="en-US" w:eastAsia="zh-CN"/>
        </w:rPr>
        <w:t>民宿</w:t>
      </w:r>
      <w:r>
        <w:rPr>
          <w:rFonts w:hint="eastAsia" w:ascii="Times New Roman" w:hAnsi="Times New Roman" w:cs="Times New Roman"/>
          <w:color w:val="auto"/>
        </w:rPr>
        <w:t>庄园，规划占地面积约</w:t>
      </w:r>
      <w:r>
        <w:rPr>
          <w:rFonts w:hint="eastAsia" w:ascii="Times New Roman" w:hAnsi="Times New Roman" w:cs="Times New Roman"/>
          <w:color w:val="auto"/>
          <w:lang w:val="en-US" w:eastAsia="zh-CN"/>
        </w:rPr>
        <w:t>12000</w:t>
      </w:r>
      <w:r>
        <w:rPr>
          <w:rFonts w:hint="eastAsia" w:ascii="Times New Roman" w:hAnsi="Times New Roman" w:cs="Times New Roman"/>
          <w:color w:val="auto"/>
        </w:rPr>
        <w:t>平方米，</w:t>
      </w:r>
      <w:r>
        <w:rPr>
          <w:rFonts w:hint="eastAsia" w:ascii="Times New Roman" w:hAnsi="Times New Roman" w:cs="Times New Roman"/>
          <w:color w:val="auto"/>
          <w:lang w:val="en-US" w:eastAsia="zh-CN"/>
        </w:rPr>
        <w:t>规划建筑面积约3000平方米，可考虑分期建设，</w:t>
      </w:r>
      <w:r>
        <w:rPr>
          <w:rFonts w:ascii="Times New Roman" w:hAnsi="Times New Roman" w:cs="Times New Roman"/>
          <w:color w:val="auto"/>
        </w:rPr>
        <w:t>规划床位数约</w:t>
      </w:r>
      <w:r>
        <w:rPr>
          <w:rFonts w:hint="eastAsia" w:ascii="Times New Roman" w:hAnsi="Times New Roman" w:cs="Times New Roman"/>
          <w:color w:val="auto"/>
          <w:lang w:val="en-US" w:eastAsia="zh-CN"/>
        </w:rPr>
        <w:t>100</w:t>
      </w:r>
      <w:r>
        <w:rPr>
          <w:rFonts w:hint="eastAsia" w:ascii="Times New Roman" w:hAnsi="Times New Roman" w:cs="Times New Roman"/>
          <w:color w:val="auto"/>
        </w:rPr>
        <w:t>个</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规划餐位数约100个</w:t>
      </w:r>
      <w:r>
        <w:rPr>
          <w:rFonts w:hint="eastAsia" w:ascii="Times New Roman" w:hAnsi="Times New Roman" w:cs="Times New Roman"/>
          <w:color w:val="auto"/>
        </w:rPr>
        <w:t>。</w:t>
      </w:r>
    </w:p>
    <w:p>
      <w:pPr>
        <w:ind w:firstLine="480" w:firstLineChars="200"/>
        <w:rPr>
          <w:rFonts w:ascii="Times New Roman" w:hAnsi="Times New Roman" w:cs="Times New Roman"/>
          <w:b/>
          <w:bCs/>
          <w:color w:val="auto"/>
        </w:rPr>
      </w:pPr>
      <w:r>
        <w:rPr>
          <w:color w:val="auto"/>
        </w:rPr>
        <mc:AlternateContent>
          <mc:Choice Requires="wpg">
            <w:drawing>
              <wp:anchor distT="0" distB="0" distL="114300" distR="114300" simplePos="0" relativeHeight="251712512" behindDoc="0" locked="0" layoutInCell="1" allowOverlap="1">
                <wp:simplePos x="0" y="0"/>
                <wp:positionH relativeFrom="margin">
                  <wp:posOffset>-13970</wp:posOffset>
                </wp:positionH>
                <wp:positionV relativeFrom="paragraph">
                  <wp:posOffset>57150</wp:posOffset>
                </wp:positionV>
                <wp:extent cx="5279390" cy="1990090"/>
                <wp:effectExtent l="0" t="0" r="8890" b="6350"/>
                <wp:wrapTopAndBottom/>
                <wp:docPr id="22" name="组合 22"/>
                <wp:cNvGraphicFramePr/>
                <a:graphic xmlns:a="http://schemas.openxmlformats.org/drawingml/2006/main">
                  <a:graphicData uri="http://schemas.microsoft.com/office/word/2010/wordprocessingGroup">
                    <wpg:wgp>
                      <wpg:cNvGrpSpPr/>
                      <wpg:grpSpPr>
                        <a:xfrm>
                          <a:off x="0" y="0"/>
                          <a:ext cx="5279390" cy="1990090"/>
                          <a:chOff x="2091" y="361422"/>
                          <a:chExt cx="8314" cy="3134"/>
                        </a:xfrm>
                      </wpg:grpSpPr>
                      <pic:pic xmlns:pic="http://schemas.openxmlformats.org/drawingml/2006/picture">
                        <pic:nvPicPr>
                          <pic:cNvPr id="44" name="图片 6" descr="IMG_256"/>
                          <pic:cNvPicPr>
                            <a:picLocks noChangeAspect="1"/>
                          </pic:cNvPicPr>
                        </pic:nvPicPr>
                        <pic:blipFill>
                          <a:blip r:embed="rId60"/>
                          <a:srcRect b="9500"/>
                          <a:stretch>
                            <a:fillRect/>
                          </a:stretch>
                        </pic:blipFill>
                        <pic:spPr>
                          <a:xfrm>
                            <a:off x="2104" y="361422"/>
                            <a:ext cx="2382" cy="1531"/>
                          </a:xfrm>
                          <a:prstGeom prst="rect">
                            <a:avLst/>
                          </a:prstGeom>
                          <a:noFill/>
                          <a:ln w="9525">
                            <a:noFill/>
                          </a:ln>
                        </pic:spPr>
                      </pic:pic>
                      <pic:pic xmlns:pic="http://schemas.openxmlformats.org/drawingml/2006/picture">
                        <pic:nvPicPr>
                          <pic:cNvPr id="54" name="图片 7" descr="IMG_256"/>
                          <pic:cNvPicPr>
                            <a:picLocks noChangeAspect="1"/>
                          </pic:cNvPicPr>
                        </pic:nvPicPr>
                        <pic:blipFill>
                          <a:blip r:embed="rId61"/>
                          <a:stretch>
                            <a:fillRect/>
                          </a:stretch>
                        </pic:blipFill>
                        <pic:spPr>
                          <a:xfrm>
                            <a:off x="2091" y="363009"/>
                            <a:ext cx="2381" cy="1545"/>
                          </a:xfrm>
                          <a:prstGeom prst="rect">
                            <a:avLst/>
                          </a:prstGeom>
                          <a:noFill/>
                          <a:ln w="9525">
                            <a:noFill/>
                          </a:ln>
                        </pic:spPr>
                      </pic:pic>
                      <pic:pic xmlns:pic="http://schemas.openxmlformats.org/drawingml/2006/picture">
                        <pic:nvPicPr>
                          <pic:cNvPr id="104" name="图片 9" descr="IMG_256"/>
                          <pic:cNvPicPr>
                            <a:picLocks noChangeAspect="1"/>
                          </pic:cNvPicPr>
                        </pic:nvPicPr>
                        <pic:blipFill>
                          <a:blip r:embed="rId62"/>
                          <a:stretch>
                            <a:fillRect/>
                          </a:stretch>
                        </pic:blipFill>
                        <pic:spPr>
                          <a:xfrm>
                            <a:off x="4543" y="361424"/>
                            <a:ext cx="2852" cy="1531"/>
                          </a:xfrm>
                          <a:prstGeom prst="rect">
                            <a:avLst/>
                          </a:prstGeom>
                          <a:noFill/>
                          <a:ln w="9525">
                            <a:noFill/>
                          </a:ln>
                        </pic:spPr>
                      </pic:pic>
                      <pic:pic xmlns:pic="http://schemas.openxmlformats.org/drawingml/2006/picture">
                        <pic:nvPicPr>
                          <pic:cNvPr id="112" name="图片 10" descr="IMG_256"/>
                          <pic:cNvPicPr>
                            <a:picLocks noChangeAspect="1"/>
                          </pic:cNvPicPr>
                        </pic:nvPicPr>
                        <pic:blipFill>
                          <a:blip r:embed="rId63"/>
                          <a:srcRect r="5093"/>
                          <a:stretch>
                            <a:fillRect/>
                          </a:stretch>
                        </pic:blipFill>
                        <pic:spPr>
                          <a:xfrm>
                            <a:off x="7454" y="363004"/>
                            <a:ext cx="2944" cy="1548"/>
                          </a:xfrm>
                          <a:prstGeom prst="rect">
                            <a:avLst/>
                          </a:prstGeom>
                          <a:noFill/>
                          <a:ln w="9525">
                            <a:noFill/>
                          </a:ln>
                        </pic:spPr>
                      </pic:pic>
                      <pic:pic xmlns:pic="http://schemas.openxmlformats.org/drawingml/2006/picture">
                        <pic:nvPicPr>
                          <pic:cNvPr id="178" name="图片 11" descr="IMG_256"/>
                          <pic:cNvPicPr>
                            <a:picLocks noChangeAspect="1"/>
                          </pic:cNvPicPr>
                        </pic:nvPicPr>
                        <pic:blipFill>
                          <a:blip r:embed="rId64"/>
                          <a:srcRect t="6593" r="3027" b="17866"/>
                          <a:stretch>
                            <a:fillRect/>
                          </a:stretch>
                        </pic:blipFill>
                        <pic:spPr>
                          <a:xfrm>
                            <a:off x="7459" y="361433"/>
                            <a:ext cx="2947" cy="1531"/>
                          </a:xfrm>
                          <a:prstGeom prst="rect">
                            <a:avLst/>
                          </a:prstGeom>
                          <a:noFill/>
                          <a:ln w="9525">
                            <a:noFill/>
                          </a:ln>
                        </pic:spPr>
                      </pic:pic>
                      <pic:pic xmlns:pic="http://schemas.openxmlformats.org/drawingml/2006/picture">
                        <pic:nvPicPr>
                          <pic:cNvPr id="179" name="图片 12" descr="IMG_256"/>
                          <pic:cNvPicPr>
                            <a:picLocks noChangeAspect="1"/>
                          </pic:cNvPicPr>
                        </pic:nvPicPr>
                        <pic:blipFill>
                          <a:blip r:embed="rId65"/>
                          <a:stretch>
                            <a:fillRect/>
                          </a:stretch>
                        </pic:blipFill>
                        <pic:spPr>
                          <a:xfrm>
                            <a:off x="4542" y="363010"/>
                            <a:ext cx="2858" cy="1547"/>
                          </a:xfrm>
                          <a:prstGeom prst="rect">
                            <a:avLst/>
                          </a:prstGeom>
                          <a:noFill/>
                          <a:ln w="9525">
                            <a:noFill/>
                          </a:ln>
                        </pic:spPr>
                      </pic:pic>
                    </wpg:wgp>
                  </a:graphicData>
                </a:graphic>
              </wp:anchor>
            </w:drawing>
          </mc:Choice>
          <mc:Fallback>
            <w:pict>
              <v:group id="_x0000_s1026" o:spid="_x0000_s1026" o:spt="203" style="position:absolute;left:0pt;margin-left:-1.1pt;margin-top:4.5pt;height:156.7pt;width:415.7pt;mso-position-horizontal-relative:margin;mso-wrap-distance-bottom:0pt;mso-wrap-distance-top:0pt;z-index:251712512;mso-width-relative:page;mso-height-relative:page;" coordorigin="2091,361422" coordsize="8314,3134" o:gfxdata="UEsDBAoAAAAAAIdO4kAAAAAAAAAAAAAAAAAEAAAAZHJzL1BLAwQUAAAACACHTuJAB6qo6NgAAAAI&#10;AQAADwAAAGRycy9kb3ducmV2LnhtbE2PQWvCQBSE74X+h+UJvekma1s05kWKtD1JQS2U3tbsMwlm&#10;d0N2TfTf9/XUHocZZr7J11fbioH60HiHkM4SEORKbxpXIXwe3qYLECFqZ3TrHSHcKMC6uL/LdWb8&#10;6HY07GMluMSFTCPUMXaZlKGsyeow8x059k6+tzqy7Ctpej1yuW2lSpJnaXXjeKHWHW1qKs/7i0V4&#10;H/X4Mk9fh+35tLl9H54+vrYpIT5M0mQFItI1/oXhF5/RoWCmo784E0SLMFWKkwhLfsT2Qi1ZHxHm&#10;Sj2CLHL5/0DxA1BLAwQUAAAACACHTuJAnLt4ZFoDAAAEEQAADgAAAGRycy9lMm9Eb2MueG1s5VjL&#10;btNAFN0j8Q8j76lfcRJbTSpEaVSpQMRjjabjcWxhe6wZ59E9ErBjz6cg8TdVf4MzY8dpUiQqlAop&#10;XSSZh+fOvecen7mT45NVkZMFlyoT5chyjxyL8JKJOCtnI+vD+7NnQ4uompYxzUXJR9YVV9bJ+OmT&#10;42UVcU+kIo+5JDBSqmhZjay0rqvIthVLeUHVkah4iclEyILW6MqZHUu6hPUitz3H6dtLIeNKCsaV&#10;wuhpM2m1FuV9DIokyRg/FWxe8LJurEqe0xohqTSrlDU23iYJZ/WbJFG8JvnIQqS1+cYmaF/qb3t8&#10;TKOZpFWasdYFeh8XdmIqaFZi087UKa0pmcvsjqkiY1IokdRHTBR2E4hBBFG4zg42EynmlYllFi1n&#10;VQc6ErWD+j+bZa8XU0myeGR5nkVKWiDjNz8/X3//SjAAdJbVLMJDE1m9q6ayHZg1PR3wKpGF/kUo&#10;ZGVwvepw5auaMAwG3iD0Q0DOMOeGoeOgY5BnKdKj13lO6FoE037f7TU704ilL1sLQ9/tNct91+/p&#10;tfZ6a1t72DlUZSzCp4UKrTtQ/Z2gWFXPJQfw2lq5mGZsKpvOBq4e/Gnguv7x6+bbF9K3SMwVA7fO&#10;X00+ekFfe6kN6DWNBapduxDskyKleJHScsafqwocBSompu3Hbd3d2v4yz6qzLM814Lq935eGyIgX&#10;lxxckOexcYhGSrK3cFC/LGHgtFlTteQ1S7UXCbzRDzQZ6SaM6xtvdSAK9PkDYTzXAZI7iV8Tx/OH&#10;YKVhTeA3EK3TDiylqidcFEQ34DO8QMpoRBcXqvVn/YgeLoVGzrAuL8lSx+MFZkE3A07lJai1cdc0&#10;0W0yicbDEyvYJdbgsIhlVAXE2ieHNuLhQ1saabnFIShLw6FesCUdB8sh805tqVN4WCTymxzvk0S9&#10;oOdvhMicMTTqSDQMHp0QuW5XEbRHnIsj/JDOuDbJ6zMOR3fghA9ArQG41VIL+rRLrVCXEq0+DR+J&#10;Pg1wydjSJxcafUjUMgfNpnxCfdIPQC0CjvmOhyMdBZU7GPZNlbjf0xBsg9q3FZXf0rkTsrCHzR9X&#10;ReUOgMc226Bsh8S2B2ARJAsgGRb5uJnu1FTDAC9wq1mD/6pZ5vqHy7G5EbYXeX37vt1H+/afF+Pf&#10;UEsDBAoAAAAAAIdO4kAAAAAAAAAAAAAAAAAKAAAAZHJzL21lZGlhL1BLAwQUAAAACACHTuJAgUZM&#10;y5JpAAAPagAAFQAAAGRycy9tZWRpYS9pbWFnZTIuanBlZ519ZVAcUdvl4BICgeCuwd3dggzu7u4w&#10;uAR3h8E9uDuDEzS4uxNggODBg+bj3d36tmp/7W539a/p6upz2557znPO/Fv99wvwSU4aKA2AgYEB&#10;bL6vgH8bAEkAMiIiEiICMhISEgoKMioa9ke0Dx/QCLA+Y2CTEJKRkhASE5NTs9CSUzJRERPT8dIz&#10;sbFzcXGR0fIL83EIsXBycfznIDAoKChoH9DwP37E56AgpuD4f17+9QEwkQFnMA5wMJQAWEwYOEyY&#10;f0MAMgAABuH9bP9zwv9rgYGFg0dAREJGQf3wvgPkEwAWBg4OFh4OAQEe/n1v//ffAfCYCFgU7OKI&#10;n1VNkShB2BzByYXIVBKN/Thqc3+oOc1cQ1BQcfHwCQhpvtDS0TNwcfPw8vELSH6VkpaRBcqpa2hq&#10;aevo6plbWFpZ29jaubl7eHp5+/iGhoVHREZFx4BTUtPSMzKzsouKS0rLyisqq5qaWyCtbe0dnQOD&#10;Qz+HR0bHxucXFpeWV1bX1nf39qEHh0e/j0+urm9u7+4f/j4+/QcXDADuf8L6b2T/By7Md1yw8PBw&#10;8Ej/wQUD6/W+wWHCI1CwI2KJqyKZgj5TcgQjY0skFzb2o1Bxqv3BMXOdQ8Wl5tqlufoPtP+B7P8O&#10;WMj/F7L/Bva/ca0D0OBg3i8eHCZAFHDobkt6eGCR4MBzh3Io2TWhDnbtQ8ubeuPu8LMksrX9FGzR&#10;Ln7T9qeVf0z4R0+jBpdW+8JZbSiTsz2ToeRLv24TBslPw6uAYmcnclzXS/0KOGwVyV7ThYr923pK&#10;l2p+fuGU067zh4DyHOqNJqHLoWYm9hGr/mwp1zdTIczbF98V8eJjRfviDVwX2sAd6S7AU8iO3AF3&#10;S7JTESebtfcgsefY8ZTXOjWqw1c3ZS67pPqrXDIzItFSR9oxoP6hu7wsFZEm3gdf3XzDHJdEilHV&#10;4+xK4hzUSPqDfE8eMaTlTsYJUZ7jqDQaXbxXVXiYE6TyPYYfhaUbTIJl0WlZLuH4mH/f0karatvY&#10;1H7zTC9ZL3GtFtlMbDI6i73yHIXevWlCPtbnNqdYguh04hyu4opk0cVM0GUCZLhHSkg1bBmUO/of&#10;PXnm84s6t5A0P1hSP/BMCcmGoZi3r1GxiA9zcLjpadaOEQ0zPAdqk+ZwSh8ppChBiM7LOPhH01QE&#10;GK7CNxInr3TStR447RxwJEkSoBznfRcyZYLahujNbhVDTkJlCduBd1EjH4ktTFo5Q3OJUTNt2Ndm&#10;Pm4YlMTlpGGjOcH7L0x78+3F0egojTe3KT49fcgwRCcVZlTtkE+kJL//jbLF1D4sSqo8nyIpywyp&#10;mLoWlIDBYoFz8e/S9qk7/mzjK8FBl6XHsZCC7sl/e18nqj2veydIwOwZfwU7GiVmJlOvbqgTJ1iM&#10;o8Vy+dQm5qUfXWHwpcDLllrEOK37XMNxioDYClJbX9gTXNShzkeTec83+otMAU7nM2CBIpsNxcF/&#10;ej8esmaj5z/UT9WasLYY1B89QXGGUV4qwO0PcdJqeywiLdHTin5uPxxvQf5VsakPl8ThfU/ZRp44&#10;pUVREvSYUMOLM+3DJPx6IkjB3II7zlzilZVFM/APgCtXQbpPnKxllejRVG0kjv5yCYAmuIiRvPXq&#10;neYTrf2UIGKpf1rsortbPHwxL53hDXWcu7DwaMvbCeBwQRTjq5MeOLlgFkBMMCaX/Y6oNXzGIypw&#10;6VFM0xZRZy4fYlBG5a5QSe6qfPSknbUGFLpnKUU8SHEDC98kHxvqaEDXA5O7d9qzhd2AC+7Pfp+8&#10;5NlQLVD7v9b4i5PILLc5dBuWzVjf65pjTvbSRbFuvdinNUKa9S3xQF+fwlY3oWRpoGHk49sqQvA/&#10;gIU8PRAb3skrl51suhxrUysn98e8qi9JKu+e1weUISoq6tzKF0W3p/P6tVrnCwtvVI5w9lZxq/1c&#10;31dGQeXe9qwB/aA9yT4GMfNzvc5FyzOrdB8zoBqbBAA1SLm81jIy5XDFFcth29DqxEdFnFg1bcCl&#10;cBDUP6J6+2qf3hHzNjPEMTno8OviKPjBRVlkB7o8IUUdxex+Ko6KrCE7jfjL90jYb9njLGJGtwV8&#10;arFnYW21rgTgG4Q7TjbUAiksAzfUsZ4+QFqtOhLMwN/6kvMx3B4963IUeiMccbfpy25oxHCMvxug&#10;swkc4ciot8fYODmxsHiNz2FrOGWeJ0pqutODD6eoku+/zMIB/BnslG4XglNbZ7eA5V+sPgNv9tGQ&#10;4G5muPO87O+z0nUvzD3Q/IifYRLeFqHZOjSf+sAT7S5io7B1Rn0UkMdUpviQKjInos0V+PIv8yfO&#10;8tnL/MJqgl3y8l26htlIanMcIZMu/HC0McA71rYNKYQKhFY4HoxR9tCHH8UQG6CXSyWDHYzeUsbR&#10;t+C4++OnZeFgXZaPLSitK5fgzXwk5YAdNbvD9ZIDR+1N3qIvNvutUl7GwiuXoxON7AnbvW9VK7Pd&#10;TNVk605fLBTHR5N5x//OqNjF/0woEaosR1jSmIQt3wTcvAos/7UC01l4WUhkflgQ+Qeo/bbMSGLE&#10;Nq9/+Q8AGFdL5c5Qa22uwFnIJ5JxT2oj+B1ICqyjZ70j8msN1kfBFyzWRRSe8f1d3h7ilx4eJBWv&#10;c82hX+Dse+Dx2e5k5VOabqg5jDKVsD0atbpBk/4/gOw0ShOjbV3b6LeWfrOfFs6doj1TkhWdWTEl&#10;1UQJ1Q+A/deCq6JAjouv7dk8Fong8XF0kR+9BkvV1VT+hDSQ4TvAmZWw4JM1xJfBaBrY83E5AreM&#10;ihczcxYwjjEuwKv8Z0qjI3V4I0iVnNRKvcLjAqMRp61qaMaRsDcz3ibUl/iT6wiILKlmo8TW8xxG&#10;DK3P3zfOc7Q+INzYXlG+cgHPPZ4R+9njLMXAwFLEllApJ5qf3ASUb/d6y7bZNQZDj2LWL06AD1df&#10;71u562fPf+aEu6c9bkFHok1Fnjjepq/AxpoPe45KoCo+LTpNr+a+wqXv9YJWigt1Uzbl1DcN9p9W&#10;1Xkp7Xio4sGN8xDOYEqSjmQxSPlr1hntaJ3LGT45BE5GL8FcWIcw3cYC3Wc49rh0ZYdpDOt6M/T2&#10;6uOLw/VOn3BoJjqmjk+cnan1PV63EfEoJEJAj8s90HlxznWFGQcVaRrUvmKA7z6fsK+50BJKi9XC&#10;ylQ0C35K7hfU3FtSSMM9BySqo7M51Uro2xCdej/UoyrdVD5ZjtU/rNQc9m2azzTG7bOJIIWaaNYJ&#10;57EmNCwpZz9eVoXnwjxIQGu68DkHv5ZWV2QWxSM55wAUd3X8dxGPh9RNel5/3EC6agN5WAbpbso3&#10;00HBTv1QutFOn4P+MpPBZgyeU/EzE2iiy654P29n9NWWtUW87Pepy3XxltJfD6XGZ7jjn+oN+r+3&#10;XX/nWx2kTpCT8VOAZiqqwbJC807K2xJrtH+bl7tR28OtSXYk85oTlpbKO6I7mGIjxobZfLXNZrhf&#10;tyqaWsD8LKoB0knf+jDMzw2suvjxxiDJ07MEIX8UvfJJVmrPqGKMm/sIzNbFDTcTwny1wM1hPq1c&#10;4AetcH7CU6XFl8XwXYSYMFoqpLilruGIU0XdKI32eNFwF9Bvux+FVUTHkpx558lBfCJ3JLUb68N/&#10;fGJOBsHSIAO35vQNn38AY04aty/CuI5y9M7MZHZh2xMUjz1Xp3qJTp2uEzjZQGo7xENPfKTeH5xa&#10;+6akyVyIZKxQSyxaJrdzg4OEEseXDf7da+iYKO+34FfbcobKH7HfD3yoGucgNEDVsnyZVTRTzavr&#10;XAvCUyaPHCApCikM2vINIuqIi/F9z42RyXpqoj0RBMxVgoA1zE8jo36Z/ZsrNtS36nqTYzO54as2&#10;geri0SLhofsB3mRL22O0IYlW5Z6uswOtrqkg8Y+tktz6hfksU5unyCg5J9ltIjZzVAH3PpGsCvBY&#10;LVfOGMubDxqNKzrn60LiSPbSH+ekb/ZuWIWHc+KWQvfQlYVfueVyajm9t/HYTjVPWYiM9JANb48P&#10;xixsl4dpv/ipYFvdZRbOWCxiVmAPeVE6Ipac793Of9p6zygkkBjLdPp5ZK/MUH6FS7lOWeiVq66M&#10;p2c+P1yYbGyJY8O3FCcthzijYrekmjsLErTzdfGI7GhmyoCYkky1rOFocy9pyfKsDac8hCoIkb87&#10;d3U5m7k9EhYMPqhv6U384E6bP9FObt3NTL98TJyuly9/HJ3NqYRrQ/cWgts4NuCPYEggKVW9IHIy&#10;lzoC7j7/+QcQknzVMT2T2WOcqi364OVFRDosgW8O8c0e7vyWAWpJ5O4aIEPr2AgdSDwy0rRnSrbT&#10;Bm2yeVpaogm6/XQ3sauKzSficjg7ppq9XTvHRT5IK08KKSyM7sz1PxlfVIT8XJcsYD0i0s1sMxrh&#10;LjU3dTMt29gadHVVrySjp3av/IJS8TOaeXECkYZFhpa0vaZaMzYt77J+cl8Pn3NzzFww9IbrW2IO&#10;WBAz8UAPw4tmKq6OJ/XTy0FvlPk/QJ3yrs56jqlJllzz66FRlbawKEMnN3I9V1dUcTND8kga8tbV&#10;zgujgYDqlmHPiL3cUbnu76c4GpbCRarXM6oHZzKCE3SZcu7QfQTk1mbp8RXLNSMpfvjz8+P5FmYP&#10;H9Fdoghcz+Q0POYFIXTRgY48KWpS1WyJCisFWD5U5ZtT/Q5er442If0mwoqA8aspIgQb+Wgej0e3&#10;v8u94WfLhpTT2vHSePCYuTEZqknMNZdwDtcU3ps45+spgyvMzkX66W1sIe1iR+mkZd1xg8TFEUcl&#10;2V2npT0CKTabKzbL2zLeSoNtcMIn3WXjXlsC0TSqs/8AGLXmdl5t4CYpggGnE1minmrC3YtzXat8&#10;EHburpf5QX12qUBThmB6/SVxFV/Px1o1RRG+MJcB2rThyYaZf4Dqer2AAkdsl5+CI9j0hC9TSXIF&#10;zuYGfR28Pyy0pr1kuy/4RkrtbV23gGXSD81VX6OQdUZUwYhu83Xdp66GE4GcLNbMium9bXm4RB7o&#10;8Ulru/6AJy2WjkA0Xmn6LybKEsXBwVPUjTNQNuQZVJYhsy0ZJJEXLZwz7Yfla4ZU3Jo1mQCeelf/&#10;mVLXhWI8xlaFlPRDw+Xaz6OVsEGw6er52if+drm8pOYTnwU45Twr4C58s3OU/7xOyHdTwVuPegmR&#10;fdMatOG5mk4RGWQYeYB5Hlkhm+/Jdh1cWMhR26cT1yl0dsPpTeWhN7CmraTaaLXleixSlNBNm2Tp&#10;SxtR/qaxoL+BhNL2EGaZ6UmaeV+zlr3NN1DipMcDk9UJfagB30dD/L/WMscrs014b/yKB5+s/VpV&#10;3naSa/VzM7CscaSUm0TJA8Dvt1MHyp3EjAlHuWdMW1Lcm1/stx3o4I022tVU/AW+VwLbB8GbonBG&#10;+dqCvEiv+m8wc5L2uN8EQTgZUWGu4MZR1Kb9OqTxQNFjo3jE7GK5DDVOeSYxjnNqxL7T5E1tcEvI&#10;8gV91HNd3Or5iWjGgVGbWd9X2Q56J1FvzlEGKef4uobLrFqLSDWDVgdFZuY6ajw2BHPy0XWXgExh&#10;u6Ux3Y1xOHv6k81gIEuxDSGOJGEGvrYmIPiEUeRBUzO1BlR5PIFpTKHGWSliz71+cchZkV/xAxcv&#10;jivHoBBNlo/gHkfCUEnn3CLzDMzigqF+rIOnd6o/FtfsxGf5pait3VpFt1Wal2dhJfgtkGE7nVBe&#10;l2Bd0U5UuyNhb3utnHwza/Hb99d55JGjmNak8vQIY3aduH1Pv2xoul/O2Kj1dkO7x+gJL7rMgSGx&#10;NluJn1UbFg8QrXaYs6++dsJsiUVpp3JDUqqSZiS/053x3s+7MAORb/SgAdF/hP9U447eq2Z4V5It&#10;0azpF8tu3FFCqvDdWdUKbyG1LFRTF4hQcHXbd36ske9zpBXYQowElc7cyM9f2l1r85rLEjTMcju+&#10;txgGp1CZuzmQYDj5zSs05AS1XjXhMPB8p26rVbj6EN09ZGvhKSoAF854qdDR6ufBwdz/cU18E/m2&#10;LnP8vouxYNKEo2YyOfemzfS5b3F5eY/b9WT6p4ur79KHWPvQiHhqDlbmggzSJeGeGZpV/JuBQuhn&#10;xVJH/FJ7G/dO7pb5Tf3a7sYKGt4sAYSxuyoR2jlmk6Xi9uh2807nTJi4q0SFuwpHboQEsebxUGF0&#10;fuPy8n8Ao04gJJPFJIbANEE2DRMv7tKSn0BU/e+ySwaV7R3H0QH7t635fvhP/rlDBRSaBGnS0sDy&#10;EQppIKHJQeQkcr+a/0mxPFaqvC4aS22L3GZ+D+exOtDRl0RomSYiQAVRf70JtDyquKNe09TdskTZ&#10;HlwHL2e+gT99SPoPkMBwGVaC+XfvwLEUeYCcM6+/J/rcwCTtDMrUINComtJly39mry+eK1VfUpqH&#10;FgfoGyN2r1dnrqq8UXeWaXTJSz7+Qb54Vr8jm2wJo/XsEEZsDnVYsI4Z3l4Cw0czGx9JI1GnjBwY&#10;ePZaUizdrpbHWLZm++8zB+HBJ/8DrNQ+ejByI45zYVUB8Ozdz1u0/p5pN0Y2xzYHBpXzrGTx/K2p&#10;+ZKwhZmcM+WqT5ST8NatZdCZ1o8JtEbKIoKSHsggFbhlN9ulxzszBdhsCSI6Hl2wkUQuN++1XB/y&#10;nLu3PugrdOHfj/X3ncdpz8wVMxnkpNatuNF/maD0AKNopilx1GDgm4m+egzYpNuC9rKUllShY5Ss&#10;Bg1QjOU2ClXhvUHQYbeCwUScA3EumfF0x4Z8RPPVgDyKSpFidHKQuAHMbb3+B5T5wTEJ7bl/gKw5&#10;+b+ED9aF4o6+P3AaQ3zg/cSt0EUuhfn+ASg79mtIeNXacP8BOA7mFm/6ibWBtm7COzkfB8Lph6LE&#10;+4Sj3l9PLZlFi5a5DmZzjqjF1GR6h4WZfg4yl+4nXQQ+zYQPwBQte8avyuQTMIwNUHB5kp/HpYZp&#10;iyNzeYRucPwvSybkR33yN6HE8fqpgPttDfBGkwAK5Q4ZPry1sH81JXX205Xj2tL4sAWyErJpXIK/&#10;lB/bkFyJ/xbryksks9KNUlf2vlJbcxjLXAQSOS/Abcb4rUdl8cBLqzWZxjDHcqLOVZL45lLL3f5r&#10;gVLwZyxByfiNkLxuF4wKapDqzuqUoz92kwF1DRlT1nN0QpjbTKlDKSHI1Xfjx94ctXu0kBfhV3oO&#10;6fG5ilEjaZlAPbBETXIRvIn3GN9LNerwhXx1STBQiSdoyOQf4O5EUY5xw/brrGInfg6NW8SL8Ole&#10;49KJGeO68xyOkuKp2UW5472fD+31btJQeDJRnUyPT+lFMW6JYbkXWiTI8x9gFmQUGhiIxsNiKfF7&#10;DCxfBzo2cKotmXBNAprjk9kSDZn6+lpjN7geBDzdogyfDfprft80CzZf70tJUC5j9BqY4rph+tm9&#10;yBwhzQfjlmt+RfunBlQ8Hf42R/k4juekf9FM7Eh1d1/bw7JlrjhBO10hkxn0qf3y0hDySEP0gISD&#10;7Ulmjael+loLW/aHh/78+KVaxJCQV3sbLIP60jhMBofjyl8aM/3Bp22sxbJkI37IteO2gsVJ1ZEE&#10;RdAcvpnul0WgwFXZJhkTb+/oQEnNLZszNRghZp0XblyF72S7qNLYriaZ5/cSzYfg9LGf4v6el1QC&#10;bl8ueN0/nPiLQPTOZ/WAREGrRBFzb80ij/Vy4cjjjDkgiQLuOnFrtOXT1+86bOgSLO/36dj5bdk2&#10;wUUJ2hw1VYCsZN+MXaQsHq9gmBk7IcnZpK9FoAjDomfRyYPlRJguEerJJoBxrlKrhFXuZCt5gVFG&#10;3DRJTz6qle4IPTJ0hlgrMJppyMtzBfVn2JoWKvsN2wxZwbF+Yvngx5KfZpphaaixeVMrKdkDy+b6&#10;tUKPbmkd0YPBuY5wdRinf7V0BLohi+kb7AtpJTXWJyjEuM8WVJPp1CY4vvnfX5Hkjmu4rbv+3NU4&#10;8n3ENadacX7EGRfyWQDrooBVQ3rG8MmPFhBbvglX5dHONCexDGz7QtHRGZcnTU7U1OR1srXClyPl&#10;beFwsMaIg2SuK6ki9+ebIURTE9AR9DXtuMSrSpa7ko4WYJ9XeBOmvCvRn5qhCM8UzxULcrjk4JQN&#10;7t0qpZeF2TEp4Qkez6aTzxzDuwR4TGd8iDUTOD+7ne83GYIk0kzTX/4BGCY6OhOV0LVUyPgHem+r&#10;zvfgmINs9/TD6eSKWwHUuex3dTHuuZDjWTnmM9tBO4c156h/AGkAjuqManKBr+9GSwxBXHV+sDSi&#10;6Az3uEihC9ff2YZPqdf3n6d3EzNZ99gLfE/P7xh1mZigPkRuYh2PvvuJx0bDqCJTYz/KbvcW2Env&#10;PVtkJ5NHTckpxkZEg45fpjjsZ7a+xkOM4X0KZbdCfO/GzrNXMqQ7UZxphvS7DzETm9OP4MKNMG7f&#10;INqqEEjbtZtLyqgK7rTk8BBZBv75sZGQgfHk9AE+Id/+jVU6iNF9lW/kYMoAErFnTE+xCjyiDU0M&#10;8KnzU7Ja4sZnut6IpimAE0K73euhHRRAKG2ZGxOekOL4oaEg9mFYDHUroKyLIix1u5DB0W7a9UFp&#10;ySR3eHkegC7qdmPhu89f4yixMpGBOQjq8fFYFUdaKZPyxYhyoum6+phtm4EhyFTAmGHhZSJI1zfi&#10;cMT1/EwgVVYNEs7u2ydPN87F+p4vTv58k72djkW8Lowapjkj1IbHq+XgWGQrVErTvvkPoLqDPyXA&#10;rLSn/anmOwUg/Nt+uTDDeX4eg7z1QRJ4BsbDg4+PX+gZdKmriNNNJvRz28QFixL25iSQhf1RW1jP&#10;Vm4KLsaX8PvXFH3lD3WHYpJf0AWJ4WYTfZPrPmHH52V/5XuM3Hog0zsS6v84jnlddoYJFn85NZ+J&#10;keWR7bIYxhXvVz02uClLy8qJzxK6mb4a3uego83Vyk+rFDCSDu/17xLKV7TaqB3S+mGR3CB5fRCh&#10;GdnztYg7G/iJcRidT6i+/b5S43XiHict4fp5iBd2mhuMQhngGV10d9rW8WJPOnfwLLEJZNkDmsV1&#10;J6/C7EDU25amllq0JGyzVBPwO2iDF+oCGfK+9q8OgYvgbsKhbHd9l7raPUA30aEId60HY6u0IElX&#10;M8ULXhcM4xNGTq2l7ylqmzeprkA0DrHbo9uyQdY1qE6WRZalWKnEt+9kBs/+DOG3ndr3Nc1FTY8O&#10;njzeI/jrgmZ1YepOXl5nvaqud7zuz5VYd7r6Hs0NBKYPCf5Py6RNyTreHRbGuf6Fuk2P/DP1egtN&#10;WMDSMZrSX+ObBEIRJADn3RlJjRdX8ojDz9DppjC0OFiY3LsR4+UuF/YH6q5/gOQFoFFu8m90MLVf&#10;KmvWwbUY/z2SsD3Py6busaJQA+5WEPV+wUDZAqvxWdLkEAYHO1hZRcpG2aXWBt4Osb+fAH5lZiSN&#10;361W+868wF93WqZTX98UKzyZ5ovs6BulyB++25ot+cF4IulTQURNZx7DVStq0vy0XqYJloLwdroB&#10;KVvqb1+W4KGf45J1Oi9j1TapCalVtyddvx0plMgsUQkD70TT/HERS9zBngsWvZPuCylctz6OXIEo&#10;+tsnvNUW+gfsEwQ79OpLSFqjcOVHBq3lV7iYLnP6emPwwjtU024nyn/QzIMfV9hp77eLa8VBgR+h&#10;CfP1WdTfwdIyAYNkQbe1iiLXA0TIzNZzuhca8Dd1FLS01DcjcPnCjNWfeSdK9HudbwQM6X56CSZi&#10;2Lm9Jh/y1CVy1FRtG3lz0wzXObNiIbVKJMjDUQh3/kogrNSBPNzntRyOnLVerZ8nEFijximrUBFA&#10;32vZGayTUBUwkV+qBpajaJdhBfulMbsA8d1W0Y/XXk4coh862dH2HkIhPt8xN+oR5t7+nA97Vwmk&#10;7W+MEhrnJqcCMIMESJFL8LzUzRg7oF2bz1puScWr4Uekd+itzqYxBFbyOn/KTaOb8H2P8F/tdUwt&#10;md3tr8mofpR+Ju9YwtLPsgjD7zcrjuAn/5w/yF22XDShGk7V4TUA0EQ+aOeHIzuab3Rgvri4MJIJ&#10;0R34hB880jjNfqnn696qJS1bX5qOIvkJk2rMgSz17vTNT3PpwSiHpgHqfu7lwzEOlj54ALgEqOav&#10;ni48LglLsdQ5SrXYHgwXcJ79ShAg3Qmq9sy212vmXvotysY+gPz46WrW63SG63SD4ENDwoEuxtfA&#10;S3SXnua7X2bdlc+iNh3G2+Z8N9zm0dm0TUmb0kLDoIbQ8YKBvHKCS1RpY/PK6R06R/In9+qH5WhH&#10;EctNq7xm6DhwV8Y4A6KWfax1sKcQVJ130k4W78ue4qt3mPio0KXB80AYhLa3VMbQJc3bcHsarB8C&#10;w9z92T+V7kMaKJ36sNJb606BgpAbLKGf8Vycv3VjiHM32tYaPCB/QFoFM5CymmBXPfWsJO/wzuAS&#10;T02eM5ckDRPLcaAYpDMuwgp41NA7XhSFGHMstlROdFDB+EzzQ99ImvVX0rVlhQ41I8hy7C2IrZNn&#10;nwNw1HZFtmzmpTyIYQBWusrqCZkAF7fZ+0v9+exYLWZD/Pt9C6Vta3gXwfev6NGUmCHh7RRDmngb&#10;wwjx7RFJVCXTvTz2xpZGE7vKpkVokmiBXIpWawzd18bx8HLx9movEr7z9Z73CQaS+hJe2RLznKrj&#10;fjSFkaaSLPUdd45otBOpKWHYajEM9ieUuxr96ELB4hjhOMA4tE348Vwep7qKqZaew+OrahffAwnj&#10;dAJurgi1xff0w7r8ZQ5D2adcjubRQDfURrJobhtvK/pdH6zdeY4hZCiRsfBf6j/CdgmZN4E2g3SZ&#10;kiFu7FF8cfv5xbUGi9xdaU02Wi51YRyjiAttJI2PCxkctl9dFR0EbgYxfVT09RTAhmD0JTN5cMe0&#10;sPBHowVHTK6/hR3JH36mGTNFELnKHl3VSSz7ZzRMn5MjD04i/8ISDB4hBo1StphnTcjfu6AZmePY&#10;5hyR58bdrOCThTui8AkbjiupWnt839qZQts2SBF3iu7CHNe5IPb7dSQabmbH5sPLi2jVwfxFl9oE&#10;u4047giiqigtrysvzjMf4PAzuf1+tOzUN7qnBUWQIguGhAMoupK7koGqpn4dGBwTeyiNC74ugxAn&#10;X5y49lnHaXv4FJ96JaJV2jy08cJhjmEK1bcR758a7IRw/b64A+rZLMsWJQoatt4Jy9T6Omj7Wpaw&#10;pD/0IcB8YgGqF6i4LffQxJfLBYyV7YC5c+c9rUncHKt+H/bXFYI/BHM6Wj+OflhhPP6rfoeB2bOU&#10;OzuEGnTJlECx08IGV286Yqrne19/v1azrku9SNtqDUPieU76SLzCSjOXcGEtRS5XKksrylrmt7Q4&#10;NCB31U5TOsbkcZpjnydiY8EBaUGkWyzzhMvP9bgs0Bvv/AG0yCuP82luPaRqPJEWaa/LH6DbT5Gz&#10;P5C0KkyNO+fjvz0Nsed4Gl++0D0EYubLZ2GTE3mOtCPQzndUKX28dCXSptMVA3PsJk7Lugxe8LZV&#10;HGtDm3S2IsS+AtDX3me78c76Nj+Ucrg38eguCMQU+64xRJUHIYqlvyd83OcVmy4wr0Ww47yg/wB6&#10;++mUvE5PVPQ82xFoHJlp+x6o1HCYKWkOXjjmcgs1Jfm2OZ59oBYPqFZktKOjSavsXrR5fAnFJ+LM&#10;t7S8UqG54pFGQ16v5xGSKz1aWvFxwU8LB5aaLe2ti16xZmab+q51PAXlchfmOhQQ/awU5vgu4Mik&#10;zC/QuUZhVzgluxFlpZg+9fmLtJ9m2EpLrbYDh1GFtWE1XkbICH5FWCmvj4zxqZo25/Iwc+qzB99g&#10;fOMkLyN6uO/NAomgr2bXPva1wRhOCls4oW7Jty/zSkgrN1PqPNGIbXbJsv1qWP8AbILt+/h3R7d1&#10;YH0q0PftMffKCNmYNPNcXDiwX+DdaVMedi1NYz1zAs/2m05pVmnGKwjBi6QDB7Lv8SydbOmThWMk&#10;VOkUmcB/qZu8s9a0YZs+W1NL0vd6FlUSLnqO0bPQXltPUG1g69lEmfiF7+2vQ/i0C/t8a0kxand1&#10;24kzUO93V5FBNFcs7fDvezqaSMCzVkSxF0ldLqF/TX1eVHnKXZ22dOdIRK0aC4G4AWbyypPm8a9s&#10;S1L3WApNeNOgUyOuQkL1DF7tp1xHu1EIiTjtwiSnE9VlMz158iqAMW+pZUvtdCJhfTNWK0IovorD&#10;M3Qn+/cXHeZWgw4LOkQXF3RGlTHun2HggcaguireuIjRmWNDPp7X8otdj8V5LJDRidDhhsSSlrZm&#10;a67DsGfK60fbIQ9mhsMv1u0Jmo9pFuYhIhGdH7Y4DnVq1YBa8Pj+sSv896eqp8uuE5W8W1hMdoUa&#10;u/pwjfUgbjq/iYN/ADT3hdTDO2mmtmxo6QVVZ88gaRUQ7lgvHbwlXz7CKHFzPpJ1lBbvKnj7D/BZ&#10;78lBu7UT26ZJiMiaSdS/Ja5egn2+pCdbSxBW4UBsc+ga+Nv/dHTkekElnvv9yNZang9qjfEVp+rf&#10;WjmNvs7LitMoTySKn2uW3jj88sMnlXSm25z7gQ/3ekA2+Nejaj28vWMxrzxeH+nSvNSGuduL8yfX&#10;DxNUly5vpAQES4wt6ufUokXNkeOKShvDzaIickv1xfxMsnCBPZOntBYXGeLGRuO8x+s307F9pOwZ&#10;ey6vLqBFioUC0ZzPo4vbbbFMwdmKljN8WJqIETL+9JkrhqqmgGpqblHd8r5qd8KIeIh9TqOf97OR&#10;WG5+Rz91YNdK9npvN0S9k4236KVLaXZwQfhH/tL0X1/ncxsWMNtXrWmVy29OVFSJp8orJA6FlppR&#10;1gevC7DiI6BH7cToUoI9h5bVYVU7pS9621v/AHaKEUxyuPwE5JofnqO+t7RnmbMMc/B6IpGM6AUZ&#10;9sMX6ZIYAhlkqEIffdWduBlVP/QRwLtSoIJWRJZ+jycyrTAsSKz72nwJm7dd9+5kPERSCClG+35P&#10;cGKnH++l0toOXJb6pADQDADdkfyAfIRAWUxVfefOw6jiLMAikTGJHs3GMkfp2fyIm7KwySmrvlop&#10;Mak5NhlErWuVHnVTXBI07JjJYPbghKH7N0PGtCXWb6NQ4H78LDtD7CejnpuVRLkVHWYV3rVyjoFi&#10;YpmWI5L+Gv3WWFOV08O2cUSOtWl2uRjgOh1IodbehykDAKi6qnMd/Aua+Q2oRWE2AQ45jKWTMe7X&#10;P7id6sLStPRodhkIFSaBd9wL3npsiwsj+KV3G2UBaPnoosn1dhFVI1I1CV4qwUXtSbl1+wpBTt6R&#10;+MxxKSvrEI+veJywAjzo7xwKg/nxtd45UKMmT8MLqQ2HOzu2gTmaEIVCF0fmkgd6DkqcryLi/1j3&#10;gsPPgPzGkLeFp8xK3ORfQVLD89L+dFije7yyXlPFPJEpYc0vqJI/cmowxlU34ojqYlCa1pGAXwQ+&#10;tCSyoGJGQcr1l2Keum0c5xmn9lS5Zid4TDTakSsE2dw3tVhnyLBDvZ40GnSFGpGoCO5MOPXWmKUs&#10;IJbPboTtti9TpUA1gZQEBv58XuuRSdnL5RxBoIs5pvRJ+QE8PR9pUSHHxs8vpJ9Zqc09Nz+x69DZ&#10;u2J1FJfIUyOaEm/Li15Z17dBHI/Rl/EQihKkZU7205z/1Jnxm9noFjPnvi6sapXWnjUMfSvfbJ9g&#10;uHpc1qS8WMOKn+7nltet3YDGOSAxv4gVHOkmyZhyEgwAtIXfjJACpzt+3+lHHZg59sucFMewcivz&#10;4O9KX0dRJ3mf6jBg9dTRIKbFPqwsz8tgSccNcHjuNoa+MtyncTklOgupnjvn8kzrC5nkD7Rnvay+&#10;uSd1HjHJwLaqBd4KekZoczgi/PHGqfnz0tDkF6/eJAi8cMJaJ9Jske3u059ERW3DfwqerzueAGGN&#10;N10m7KnBpFYO+wsj4QxN+bEFJzwC4S6qTTz2uctL7aeQZY+SUo1zsLD6o++eUPfSEIuL2jsMIbwe&#10;y5x6Y582aMGF2VLEbguIHelL8/OLgwesOcSl88YKCQVy61350951pPiHEwyVyAFGP9JGTngyODmF&#10;VCNRj+ISl3vsUDE+VrUWKtIWk1XvbBqucdUzCkWIwfxmT8isQAjDTdGLLvf5klnsqBpfkqzXu3pj&#10;JFEghNLuNGYC2Cd+Xpy3ueZ+renfN6klsPyYjj/iPNC5EAYGFlvs+1EplvgJG61dwm1KEStIBmLF&#10;Bc88RP5dMaBt/PFHpDgdnjc9Qh3MxoFt4s5Pwpja26FaE2ZjUOPiyK+GsjUTsKkZwYoXAvEh3/k8&#10;5uGAnw9DZMydt++PdoRocYzrpliBF24WDhthxZgEQ4wx3/kxcFIEK0og6FAhr4d9tCZeYNeh1IxU&#10;Qq7qMTzA6ZHcn1Hp0GZnkCWuqcNwUPgq301H9dvCoWSp+1rydyC1gJlsfNrmqMxdLVH1wduAzV4Y&#10;UcS3mtC2xppedGNJnG7TNF20GqEmDrER9WNto0U7AV9q3xgpBs5vYeeG35+8uNO/oHJ2afVOjql3&#10;Z0W6+QixX/qXlPE6nes1e/fpMq6ykZM04cb75hXjTBuJbljLy8RrRCObJfZXZfc0K+8xRmmEIeP5&#10;tX1VKU4xXFw065npOw6jGveY2MuxD9MVGmjs+87zN0HkPlBA/vKzPtCHsXkYnA9c9zVvs/vFcmnu&#10;36APbqDdov2bg88U0FuKexO9ctb2sY3gGio64I/R+MqwngyKkanRPeXZG+bqJNBcY08CA9F66V5c&#10;FJnvex3RCWVdjtDgRGCeVkS9mLKtom4USpvvdebZOA/JaNrvie/qhOsgghPQpJ/UTR0U6sTEHgBt&#10;EjnSZdUcXwolsGvHpmKF7gnvyU23rWNBZ4mlzF31zUnyhsKp7YcJIoYmuc/hcOvt1awYUyyFaBmf&#10;OtcEv/U1wJNdrJT/3B3uvH5pDtNArqoNYr8919mzVymnPhV8IljKVXtOUDZstyGmaZJT23UFksxM&#10;I53YcyrnW/xYmNe4HpgmWIssPPHvqNtXmRNZK7dLqeFPH1egV3+QALjpt+oBwNOUsw4kE0lDodOB&#10;T0thzajY5kV3z2FVricuRp8WF5T8ndafTBoEu8Tx4Vj6o0UT2B9jCqtOHwRa2rT2toqlHCrjnNaB&#10;FzLzPcLf4L5Hr+t+t9UBiyVBWZSURD8XTMwXVK7rbhxrp6+7q/hMEag1VhiXc/fdoHFVP8v+bD3/&#10;MZrBdTCZSLfooGdL0cg2Cu5iOPcY9GeweflcszrGfP6aK29zhFmeBf7xzidVuoG+FDpXdVNQuxCo&#10;3Dwo8mpefTw4+0zghC/VITfQI+XLfYVjzGSSlr3yBtjcHsbmaSxJxmArcQUbJMhSxaF2CC/nlW8O&#10;8uYuyAkkTCwQCE9ZthSiRQqueE0kBixJH4rzvH1PGd3I1WRQcl2Klr5Ul1e9kv57GAKPQhx5ZEHm&#10;d3xssJiBwYFCRC7dV0ni4q+8iGoATVVty1dupWOn+rJIE3ogRvKcuKhtKKBSXiRdRW8TtVqTTDXG&#10;yXlnenypr6I41DhUoxK0v2JbFV3iHyPo2Rm4M86LDwLHpow97PNV283VpE+1IyRxmdC9kYKe9lpL&#10;aaYs1A1HBAOLuLwppaAWnieiaVIiFZIHww9EcliisT06qXLbVkMGqfhb06DsozqC8DF8VHSB+9rq&#10;BfVmbA+rf4CL+BYvTh+p1W9z+3HWvZV1KYPZkNq6fMVRRjTBXIZW3qcvjHDyi+5dgigZKhBt17xZ&#10;8OPxjN3UIqSk091enrtVrEtX+29iJUn1TBqt6nXL0B70bCL77rwGLPhdC6z7QTEhOh9A2sMQp17T&#10;GMqfijkQ1RjU4/eqqPkRVW+0CZFmBZCwfSeVdc3m3Ve7q0i32r762+GSJoNjEHeTFBstzvOXJmMH&#10;4d6eLqYaPxx4tJhAVPK9JkzWoW6SNmeKQf1J6aTNf3sHx53jFxDxxSYZV2zEFeeECOI2uPetYkD0&#10;0zO+Y1l4KdhdmziVlsgvgJvakoqp8toEjfhIBJKFbaeKHHfp9MuqRp5UeVIWNAyKW1Ji2AeT+QR9&#10;KAlOYI/vnpd706PPRcBiRRjBrjwyDLggkKsU1I2ZczVWDhaayoAPPfiEDucXqonv0MbAKNFS7I52&#10;hYBP3HoJZdhOEJoAdWMegAlisZD5oKh9MdYJCo5aj02qkdgNm1NOZ/D1pAFqMCOkaTWVvEQ44x5g&#10;9rao0anDSjGSD3C31Z5gKb9kBz360d/7jIm1bpI6rr9d2lXjHGdwCk0rcFImTSZ1bg3iUAc0SvEf&#10;syCOSj9GcJNbQAq4u8OyJuwFygqaivKSnYvEUw7Jg4wWYwe9YwtlgoTjES/Dgcu5HaOahmv3ta88&#10;l+e48fAxqgfw0DYVQY8p0LrLt5UdN668Czc1oljB0bODuOLEDJpE0XiPbfzk8C6l1uETzX0X0ZM+&#10;YSBJT1VutnvioeyOVTI+TuLZNR7t6y8ZHO2vtkZP8rLwV0zALNT3EnWaNwhDVGHFweyA6OdaTgXf&#10;iae67YpvRC1Xck1NvgrCRkHmx9Unk0XfvNqpglAntFEU3gqdXzAtFAQPBKK1Vkbe1c88J/jgEx9H&#10;TB0n95FM9hed45n6fb0M39rhrj+7dQpWzA+KBNrqfajt+E/Z47kMXx4LHnHUlICbldjybm4HRYjJ&#10;rR5KucT7N5WXmbrHD5+aYLrZ1yNb+d40J9fttD19g+3j2IhkjNoB1vUQWyMjmhtFhq+4uESwn/N6&#10;jk32uY0Nsznitoe9ws9KO+RLYiRimgBDn2CQIHaKpdLyI/QM/AQkzesdr2RaAo4/x9ZlkyPxp3dA&#10;+oRl5YHQ/TEVsiMa373mnwLb62O/vx5Rn8WA/lLoHXyrXsPmkTuP9QS82Bvr/KnLcXUitT/NjO/b&#10;HNK34HSBGRXaJ2EUBV7prwGxWhye9Q+t8VVEyro+COuRmBZ76MQUO1kyBwefbCHNN+c2xrtRn3Xp&#10;zKOrzTGL1iqRYkQKmCbDP7X8Jf7UkFwQ6ARhEv1YA02Gtbtmp2+34oZaE/ne/Vp5l9YdbMsMq93s&#10;vpcdCLoOFQQq9fBzU0phN/rXye55v9RGjpMgAom8T6ft8/ZB9OtqXgGyOcr6vaO79S+ilXobQ+l4&#10;uLv53ljs/ASryWy0+MM+rwwbNiEok+G1emLsh2zPa6RBoCkPgdA8liEZ5gSLbI3rcdNoEiVl84Ql&#10;qaKI3UzOEgUZa2gAgTAjsRJLDzf8jqL7DUe9Xg2xtrsr6K+QMleTHSlVsJ7qOGVe9Yz4BaMnnTv+&#10;hcpHyxIiHAIiclA/FY7nwsDTt2KHtuvxSS+STcwnzSwhuNIJerB0WuYfnESyUtel4WdFBuDr6Nh0&#10;yS2Yw7HOfZQFogPtSGLKUm/jg2K+4djLXznGt2Zge2mrZRWLNaGzte/XGsX2PekJpXSOzndQf9oA&#10;zeD/AxA2CTGWV5mIk87zwztt+n+0jKqPrNi+uD+fQzfYQpXfz6Mp0XyWp0+CzcmoX7wvq6st2RHc&#10;LIzfykzC/iSLf3+UPW+MfjzWQlPyldEn9GBrhoRz1r0isGndvl1uIzWG9cd5kMV937HOsLtWg9Zz&#10;RO5yBdQjaz8PnXrMTHo2c12Y0+DjSyLJYnKIOB9sj7P6fK0TQZwjdNSbPyCIOMXIsu6DIHCdGsxr&#10;6XwXs9FxKwI5/cVI38Usg8IvLMfD0zSG5tgCf8P/7Y4AuqKMEUbV7ZnbYhN6KLuJ2ZVw1FbrypOx&#10;rdl9dWGc+asVCPj8m9FLdjkLu++HeSF5MzrSqWF7oh0kup6XsYs+cIDKuz+tkJ6UuDkhQMX76bB0&#10;gcs+FnkREvt4NUpNvc8YPHIjmuc0URll0JA1nsSTgC5SIBd0cv5OJZMYGQEIaAmgbyGl5l/2i3i9&#10;q7TmH/j9wJQdGciaYqYd16DsmjBFi4Qw2BSOi5kG8hXDTuGCY2N2KufJUKQV0fr5Zpazc6tm73MV&#10;Bmtaki7zWkcZrHqr6HAp3kIwq67j/urpYSU57hH/Xc3aGnI4NBr4Rim4tBqCvNmgNoiPf7xRykGN&#10;h+fSXUkobTEUO0Owf1Vv5tpNxGjfxGtPQG6pwY7FTxMLlyhXNruFHDeFlsnnOFkOr12iY2PLiVyL&#10;NRaS24WfOC7odnqu17b9QRcb6N0ZPljQOdoH/4J0bEQ1WTlgUDNzajC9LBTDqB8tBiO9MJrkThaP&#10;h5s8Qi8OIvrlgcR9ypuPka7IIujP0W/JSDFTEDTYMO3nNYxgIv8nUR+sDWIuMcnH89m/raXImg3E&#10;nufSNFsuz9swah/VgvkH6O5Tc978mXtE+6VKrDzAH8kuXULTD5p9a6B5y0wd3+VXDUSaNCJH974n&#10;DSnj/dQ5ZNo+cTHQwU/udwW2z9YV6uYAE/2gn2Ldok8SG7Tukf9eoEbs5JG+8ol5ktWtZ8k1XBq2&#10;ICBXdY+Oq2FOqrw7ZdyFVwTPHr24/FRV5yTb+d4vep6M98NEJa3wHw4Gv1o9+v34l0z0/SVpJKQE&#10;QQ3plNgO1TgzCGd4R8RQbI7iK9m0Csf3BMRLueDb6ngg2rp/XNP5P4DOqCvSijB/XeFFTbGft27b&#10;IFcMDUUHAF32XCs+MtLc0rvlVfoXtiX5ZtRK60Kik59ZTv1Ee3aMl8ONdYKspTdUJkGKj24QPgCH&#10;uxrHceDXkBhtkJve01T43UWzm5uQEhqYzhrUxzdiLBepMk/Vog2mN5Tbp6c8ol2LEH9l1FTDamo3&#10;Yv0qjrAZokpBkyBD7WZIeZLI3e2IHG7AS6cr+fmWe6QmRWxAAn1hdJOPu9qxUpyxTnkNaqIaTaBG&#10;L5ed/ptfdVt/B6NJis6qNelTXb/MOPD8XL3nWl/JKky/qOnM0hLO5UxWCcFteQU9Rb/mJrE5uAUn&#10;1jXXfVp0oJPRx2TJkiNHeXOjHYNy46Uy/6T8vXHGbnCtzjHwF/b+VCHaVeyEf3+RNROyxXOfSfJp&#10;8l1d3XR/vRCzTd223pgHJwE+FhyO6qzHZaLcQCcPD15hzSGH7gSBu4xDZk5u4fm0K3LdwDr1P0AY&#10;LXA83X++QZPPajAfiSpXqyFSyMfUVIknPnlg5/eY2TxWcCG+hpuLBo8w35Q4QmoRvaTkwdepFitV&#10;CiSCEZy5bf8u3XwECMQW3piO5x+AHenH4czYG46x6oLFwjmt7dcuODo1M5OuCFe4zzO+MeqqQGFq&#10;q0rdzZvqKJqUSdkAXSIhFwGt+Igsl1mmejcO4INnBgHtLBr0lV37tqtaXxQL8nN50EEz9oLvCS7I&#10;fu62I/V3pJpKkviY2mwDuXV8j1tBqS1/9YlaSPKBurcrAX7v+uGMqK+IKJndynwtK03bR4ezWKe+&#10;vPaZLZI2iydtkKO/XyClpDNrZv2XgSlriJhw9KnC/AuOo8fHyTY2A2fWg8IQ0zSSd11LydZPz6Cz&#10;fupdPA0Yq80ayeOw6kAvGUSZGOMsNJ+RQFJxKzCNOY0fuf+2/AfliKOCSN1EDNQv9HA58yXH75eh&#10;jLy6R/kO8vekKgzhVgcC6B9ftLe0wnpbtlVbur1XFieVL1dpDq0Bfy74p1z4bhQNWYxPl94opHOO&#10;Fgv3NtrA3sz3Dc8suAq828nD+vl/8cnyLPRt7h9w5x95M3CvW8X8q/4+WcRp8LZ9ZE0Hs/twGPw4&#10;y709+tLS8nf9g+bmOPDocv9pRbIs12m5bD6MRljVTbLZkYdv1/blgNg1a9tfn/otbRUCZWNLJIrq&#10;o/Z8fTfydMjWFVszuHgPXlTLqKXveUXXOuF7pmOGv4zV50yxHS8ZZAvauZjNhx6Unzj7dyRONpIE&#10;3SGVUhmOc0IQYY47G2K2xhhZ6bHiC7OadAJga0fMKX+S2+oOgrIQ2YSD3jz2x7MTzm62gDsSW8MV&#10;jRJEqVC4rpQpi9Zq6ipMwwcWMYfKPiGLuBsVwzw+/NplIFrQBebXkj8wM+Xl11VdtWviCQQmAWxV&#10;Eg1IiwUH+gMxkHVKpTLoAyJC/PavC1R0jatH32XxOfdIpiN5+FFJTga8kV4lSDlCdQ101AmXW5RO&#10;lyAschPzpdLwoiwHGnMIv6nphU50c67/c5xQqvfH0PPvSrywbyIV+GvVGUd2lQb+Umrg4fExpWcK&#10;hE6SxnS1SX+BpbvWzjQj+RyCz/DhiOKdEgImcH0zPXh4GKbEZl9hZaYlO0wid3rlIAJtzSmBoqfX&#10;REeWfO5+Xzx2cFoPRenwzdzGhG5f7YaebMCcDRaVCLkSI38AHnsQrh6eaxuFBRmnNjKOmmfE8/LC&#10;EeWBOqC1HybtVCCzGd/raD/UVabyKFh3uia11nWJvkdJ6XIgY74m3joiLfEFomlY/GKXS4buoaHK&#10;tfKn8JLYtjfh9R8gzf1a3+4BT5zrPCk8DqqELq1Mlo9Ra7zAxP07Gs8Ld7ICIJFFe7UH0ZmU4rPl&#10;ckRZjGnc14soYMmq21yXg006IlqooKIK1SyN/vqBYp88pcVFeb6zIFrPcqs+ytGZZnVeEX+iCocA&#10;6YffjcEEYxTJB8Bc7j5/n3Ag6tMZjpdeHK3/cm+K4NZZnV9iZBFEgCRt6TsNKQ05Rqr70V014vah&#10;fUvyQZoY0gODts1MfftPl3yYZZpYyfY2jqDl6wd+IuUyX9ST4o62ZD1N2+IYh2/bzkgkkd/r43+a&#10;Hkl37/qduALXmgYVmVOH9MOTlajoQsuU0YFCDzjcVTtA9EeWMZoEtom+GRLG7CVu75aNtZJn8TED&#10;01JBJdB648U3o6txVOkafMQZOG5GFDWQQfWhBuXa/tzAXJ+0iDXVdeX3IIzsr7S5Hj+VsT+SbyXx&#10;3AsdZWtLWj2zqFz8Cr+rh7h5CeSOg20HYZLYkdaDy8bi8pF6DPRXkseHQ52pWRVUj9pgxYSDzmVa&#10;KojP4m/DMSMToDxij55JbtrMLb8nqFIiia3JMUa4PxhXfcZX+xGRdV/qLnhdToy53JxSyTyWWjL1&#10;2bWi34hc/cdubsHNfFnELfEIdkxQbjh5UOBAA/UNVKnGXJjNLdu/p1Ou3TamncDI56HSHQdi5ZTd&#10;uNAVm6R6rdnbFYIEYVxlPvsI47GONNYWUr6CMzHixqTYYBkk7LZwrOd5s/UYdfOnJDETHZJTzOBb&#10;JtMMWuJIW072wqrqvuJ5WJXxeODGu0cYAZPy4+w0AXyeiM3aFrnAnZud3abtDiaJtYrM3y01J4I/&#10;o5F1l/+pF+ddPVbjj6qFxNI9INPq3MzWabzh9JTbf+XTH3VibkPX4+jH+MWo/fxVCl8n5CsOKC7D&#10;/K9nNZvRIJdtZp8wMj8SN5btLQs3N1G3lKmgHnm6UIS29tgIwf52DywuJKf/jdh+I8rxu/ehp5dp&#10;9zfot/yj7APz/HW+NTHVrgO4cfwXf3tVFiNZx/Nye1vH74YNX1U+fd8nR1+KUaQdt9u0LmxZHw4v&#10;ta0v/91WGLfDVduS4TkCVyZKWF5jIM9cLc45rWP6Zknk+QRzemrwcekW9LejKIavOIbYhG7gAq7+&#10;ptYCvDy3vrcJpAIu6UZpPmndNrB5VhxUfs7LYJBGGIpGb0TL0QxKQtTFO6Da9NWuZKmlNNiQcbP/&#10;LKHCt953AXDBiQQEQPoMHdI3Atd4Hu3TvSia5TGiYUdQEqZ+TFdof7pKOVFW19MYGHueM1WyE+Cc&#10;S1FJmbnR46OU3eS4HB17uDvMAnk4Y8fRRtD3Me0aJLcRQ/3tg0jZEGYZw5CqOt1f7J2ItuRsvs76&#10;MJW49L2LrXt5BDL7vOqxqydc2JGaWef1tWVgfRs4H0Ns2CGGfb53h5KiNjBBcN8920FlGPss9Qsy&#10;/8xUgiixFrZX9lJJaXEMN5PP6pA1afupukhxpSJ+goYW4MjWTIyLbuGgpe2O4SOzHgclluHW+LfQ&#10;dP+uSAmY27o8yu4EGk304jaCGlGOa2Ifl6Ha3D9KCFQnT0P+uwyihMtXtpSsVlM55r6d8e1eXzjJ&#10;0Y2DkHYNB33sdvVo3KG4ZnwvjBNc/tqavSsUrZpKBpyX5ICepxVnH9fGoT9Du6tYEr1Upd+m3ZDH&#10;W9TOn3LxK8WBPM7DcxYIGsh88OaJdrYxX0wmR0hS8znPDT52Zz+3gKSYVAdzOwfWqO8u5+tsJfbG&#10;D73ST/QTcxia3JVV3l06YXGsNIJvgVDXxUo5AdrCtcxdKzQUwQixk4/ARiqA42nfzJcOvMU6x3yg&#10;9iT0Y3UC9rMqDwREU3xgeWOQS85H/nTYfI+n3YEKYXSsXB6nTBr25nP6PmsetZsDn3AEZsyOuPtZ&#10;9Wi51m4FfwTwIF1iIlxEv5Zu5BgeBJmfqjKo/Q7dkGzsbOzr9fgUxMF3dKrqn6icWwzp5vj1Uk95&#10;QXVVJ/APMHRso2aZeoBfqeCKVKvWeeUwBqto8WYqmUImOfO91jSs1mIeMlTtQxopPKR11YyrAvvS&#10;TnJK6qgbOgPTGQ9XR+XC2fCUfcDCHa+1t8JeYyc+hsXLeKrTJqPWkcmE6oLvbCkEl7+9uaJExnrk&#10;KCf3Zknf0UOSKKcVNwQeq8iIof5Aj7865EHboxer2gaKgqqS8jFwYJT6/Ky9nS9aZ8vKlIL86UMz&#10;J35LXT3qaf4mfVWFsAsjSn86UvE+913WQTU0LtspvzMP8JVXe/iJK5/zwUp7grqdYUtayqfbIs0k&#10;WDNPw+ImSUbugjsr/1I+16DRFttZTIw4wT4SuNoPX6rH/kDk3OP3aM1k60rrFziYM2Bne921uvPn&#10;W7Rz5Za4y5rP3oDJvq2x0wvh2QX0s34JTV4YIGmfKJKEcQLLlrw7wfRaYBTZ0mnro2e3uHuGqOPr&#10;mgF+5FUAd4RpaKWQRB6N5/J2wR90vdnK6VRuRkn4Dx6H8kwJ86RsufT8fdSLkYM8XmHj5265v95b&#10;TM8Q7fyqK8yjsza7eFCowO1PalJVSNEKcu/6XouLfYxb5YS3kynDgt2V0MWpsrztgb3L6afHtvTf&#10;PeHqfi1CYSwyWuZgOxJpH4IgJs+jwktN8hhgLpOkSPcv7dmBHFt+J187vKUMuBr7Q/bH6F3kfezj&#10;Wotsdi4/Zf5fi9rIQVWTrq+89KOki2Oe60nmnh9/K2qztJ3gUnms/5KVFbYbUh+uBBP/Ms0kO1BR&#10;FnKryquhJrZurNBoELrl/tYmCZmzdCrZOhga+uL27hEo4hfrYKagigOpRg85J1WJnUl9/Qfgncn3&#10;3ktQafRhC/Urzww78s23Vxs7Ug9XpWTv2wTlex82OB5YOCdHvdibTesGowZnoUygWWfbFXA2f1Ft&#10;bA50dm9mJFBH/36mhB8oqdyc/TSLmzRMtS47Okb26iteYjCFn9zQ+Hlc0OQNR8JYAGAaJv0nfXM+&#10;ycuf0VJpC8YuXt6GNmvdvbMtQcK1NHIi8apadF179GPJBIEFv9av0At2g1NDfrQ4bOs0anMqEim7&#10;36ryzKttKikWuGS8QhhvPQqVwheM+upaNNpSyoJMLm5EAf52IIpwKsn2c+qavJs3IVWaTl3ZURZT&#10;K/I3KFkOiR09ls+eFTlyLJYuooz4wstDSTF2PPmKZMRyeRqEnjp+zOxgjCTe5ji7djKd9XAL12UQ&#10;OsxXS9RDui37h3qNVSh8OgAS/iXatf65UsBjH0clJaGUK6uROs4SbtKMxHXVCcF+bfUntV0tTj85&#10;XJowY6rUUi0gXd6KzoW9ZUXKvN6pzSaOqWkfzjdJZr7L1sx0KWtcON6mpWJSYYBg1IlfZUtGb/0P&#10;JJow5fchc6+Nwgj19z1KfuZEyYXrOqvlC2ijFIeILyWv8XibEB+3LLdzqxBTemMZSmqSz0i96HzD&#10;8N5v6biObGy9sNSSs/h4L7nF21rzs4ZoFvLrwcdfCOLBKSMQk6lqHABSfA7BIxkf6d2mOOPmNs1K&#10;/oEsezcaRxMs/37bynrhons7N70u4TQdZSzZSYaV20Lpt8HJChn/AMnKhJKMzo1H4vi0g63bcEpN&#10;M0ELrWwxOc6JGRVsNKuW8tYIZDUivqg0AJLtYe5kYbC3oed7OcqGcWSAc4OiEXCY/KIsUidS0xI6&#10;W5RUY2mVsEkHV8c2eKx0Xd6euWfYyyJD/MbN3RejhSUj1BiEvNodqqpQ7gBE6HccRJUD2yePTWj3&#10;QkG8Xy62xjC3TDEvVNmF8rPIoOqWPd92Q8nF2/0S7uD1rKyxNqehoqiqHSPfYjw2BTxKHC7ZPzyY&#10;C3Z5vaV2mPuFxDIznxjIgqma43+ikqKM3JSP6tnqmkR9JhW5GnbT+bMlzsm1nH4INO3T3goeO71c&#10;hqhdYFLYijFpVO92Bt7dfN11TKLZNJOYczYsaXxssw7xZ6DVXzJs+ooYcHVfLWEzuoEOpGXOl1jk&#10;PEkaFNDfkos6TyGgrf3qU3IruWPWNfQpC17OBRnqKWxHWYTAMUJsG/wwfo3A1Hbv6kzqayZ6AVFf&#10;dDbrwtSX8kDFe/sCH3omVhclUVJSdIHKsZYMmTBUJBxGNn/IxEhdvG8SkhvwKRokGYTjG+b8u2So&#10;9HNB0bhx/ON8XG4uLJLDLY7cgF+k/47Fu8ACDgyCZX9akSucUfqjR1hhxKtPBObvCl5eRITmdqwr&#10;P3KnRnsgdHR0X6fdvNUQQ8RYWQPmw/TZ2qT4WftnKl86Ndrw8FAbR9/EqEI7Yj34iDH05tNJF+49&#10;yBguHVXdj+ssCbpYDhTVDtlInErYuKoQiS38pVznZFqgnNjT/lFIOIUV65c500kT7rpDcpNd4sIR&#10;nNldlkXKNP35ViF0mZ9wlOESMuuV4o5Vyuu3PedT6QcmR7M8kTDTPFB1iD2QIPLozcSfHjmGlX8o&#10;z1pBpLMODEY+ZVErMyeRdBD/A4iWCjuWZqWPbw9viyWgJM+G9x0lVtZVat2nLhb61W6dW/CqAo1E&#10;82I81/90JFlajPWtf3cV0Gp58JxrBzJtrQJ4KdPJ8ph401vd4OWRxVz0JCqkF85fTi7vNbcLib0w&#10;DSBNaXDWOYkjMdeMdNVKwGHW2n+AUShYD1hNNcZqhcV2uV1VnfQcrq8jNKacHh79m592vUam0FjZ&#10;tTGqlZMYhuLD45N2d7YeaRXdEdXRsHLFqSJLcRrBnfporV8iBtBuijhD67rz7pMcPobDst2agaN1&#10;Aq/N4q9cdS3fTa3FGo0gWWJC2EZAihbutmLwEi/rM1cFlRX5hcEtXK3Kp6ZmmHxRVNfhEtP+j6f5&#10;S5741JlX1KYZf+VNljKSZgBReqRECMnAE1EGFhJUNnEi4mZz4qtjvXs55tYxRxcLtQ3PJKSp9cIW&#10;iDglYx+mkistPtJ728ZFKE2Y7QGkO3k0RLHx0+oDg89LPKqWRSvPkYEPuQYQu4PPZtUksVSGghOG&#10;3BMlRMwA6htDAZEUaEn/FeckiHg5M9+yaDtPHZeMbKkCuL5J+WsFUdNutjBkjutgORsyLXEIQkTk&#10;r3R8eT5OP1wEwhjBGAlXLd7P/vZi33yPQsGUy20VOX7AHn43MNBj2qrk3vabht7ipOYk5Il3ndls&#10;6Pk0ArmSFZRh2jz2f/gtlj6IXtw/IgDXu9GeEm/Wm4pyjZp9ZtycP1xzkiPzPTz8NAhnnsEAwbFK&#10;GQv5PlCGrW+C4pILsfCi6Iy5M/L24XpLVfN/F1URIZLIy/k8mUWbdQam6+cohh05aAdZPIH5X+w2&#10;eVakycveRR5+Ust/AC4/2bZqrmb6/r2usVqEnvmk9pH3vqRHrfyMe3qhjrLwbdJdc9Hk26r7Tsvc&#10;Nv72AiWUgkx/SPQLUmCpncEJzzJm5u1Ba6p0L2sq8tOVUQBDd/Y96F1T2grUZq/2Nvy6Eao611Kt&#10;cpWMWn1dV+yaMova+6WtdBJ+gTLVORWH4Panzy2HfLXR6JfodQU4zFQ2lfeqHxMue6MVjzeeUt4a&#10;2+bT8OXMx4Tv/pxGhg4spNwa5fR8d0vGBzf81JUM0eOKdV3GUEfe2BrtSZ2tb783LEzQUnLfBwn3&#10;jdo+PNVxmIiGKP2eO9y21Hb9m9VaKn7JmLYoJzvZEMaffKS9lkdcOCZeW+zy8V8hf2ccbi/fSez5&#10;wV3DRWfo2gyvYttEIJWLfWy6zuJj38sO6zu/KJdw+HR/gSwRkv/DpGb0wonFdAcvg4h9HXgW8APC&#10;xKtNRIjSxySitob/5KellGpWP1Ff1wtKmeeRv6IAy2C2ZJDa1VhTmf8ZqBWvGmTIwOgovj+Irtko&#10;TaO9kWSs+tOHHnp8qrYxYy2QGjUS1c4QmfzXbzkBZSSr+gnunb6rdsF+rMN9jxiCxt0XqjqjZa41&#10;VG4Rx46/kUYmjlcYcabrW0g/ZoiYwUrcHG+qgxf73YOsz07HtDLSR6if9xdOJcprn26xYkkcmQQ0&#10;YlIme7sNS1gBpLJ9T0u23H5uFHES5lr8Wt92f+S3vEqqLrwULb9p5MvTA5K0+Y8KnAKNIMBllLPD&#10;PIcUJ46aOJ0kZad/gIx3d2prOPU5PW1lUYwvpDJAcChYU213tfOOFv8lAGJ4mM+e5YhlO0IRTQD6&#10;+4cRSz42XfdwMIqKIvccPnjVZP4fwJbrZzo9qkCdWLL0P0CpH2isSjq3lP6n8Lm/56N95XaDq0rA&#10;9e0j0ewaJfAo1gYn9yJVBPjSSTjT2zrPfEdtmzswhDeQS/cA25TQcupDzElgYdHPPDOR/+wWtyLv&#10;jJsH251IJbvAwivLZ7rytx3noH08pfvSuiySUa3s4umeqr09BJtpz1byE04mWeb+9WG6sLpFmFzM&#10;AfI65RiMDFmaFPbh9TmVLkejCYIWgOHJvN6uqY2RZGDALFqDNfUz9VGSzMSJve/tvnSuSflUV5Oz&#10;zNE/AFxjzT+AFw6p/V2T3wfPqc90YJ4Esu45WQ5iKBQ0ekJfdDFt8zY9iwn+Tn5+/A9wWn398759&#10;M0v7wOSrCZQY7fPLaxU+k+MvczQ4W4MW8K+LF5R6/kX1Ze3OO36funrmcZAy0Q42jxr3LCAC9CDj&#10;kLAEchxi0aVK9HtZTXZx2zx6sQcye+mjEKpYcSCiZ6rJONn8kKdjzivRjqSFH8s96pUb1/TJS3tG&#10;6TqzoKIp3CAewCMwK3EnOWm2y67RyviIVRPWzDZuEiSM1Gun3RZyhWPRlG9JC83CQ/v7LnbPb8Tq&#10;kgdbeI+/nOj8AviRGStoS6RitUCsYoCMXFTAQJH0ti/TW8Ga5si7G0lItOU4Whf38owREfTkGX9z&#10;R5UkSWV/mcfM6ceGb6Bl2PMh2ZpOz7ol1uv5tDQyBcxBm4/qZl0F3XQ7K6lLcZxZ/zKV8/VQxzly&#10;ikH+9KR1X4u/ExrJl2lHampC/wCo9QTCHMq7uus1nY5PTZ2v2VaiXOlHdmRiKleaE94JJ3wU+p7u&#10;loLUDKAgf0X1jvlLOS5X6YuTZ3npDuXpHyFsjtvK6itgL7aL2+dgyI857OiZTXhSUTQNupSv/Xsp&#10;E5eNOW21jvqS2CC23NFJvrWd3+zZEX7824idpAaqsEjIQOeRf4B6Q1tG5FqbNste14kQFJa+Kz3f&#10;gMjP9TmMcub4LI3ftx5vRhY1Yp0cD+MmQESwOd3vmQ10ZHIbHctMZ1x/z85LGB2mDj/1+sxUm9ea&#10;qjkKMocMotpm6ASbSBnh8LqFbvC/peV8OEZxcaRttnRcJZ8e5xMWFvRbOhcUe/crNLj/xlpym1xg&#10;R3X1ftKq6yg2/Gu0LSxy+MHvqEvNSFaHk049Dkumfv+nhlWGKt3mYG8H7FZ4S38xc4hoZ/tv0HJT&#10;rXts11oa86WcBBtJJrTyFv9U79PPjx00XJXX3u/9KY+af60TWNTlOvFHZPR+2NRm6mlxbSjM3m7w&#10;k2eoWXSjEtmPhh5S1e289ZhQciW3BDq3Wn5ccBfbX+tcGqtflpjPY7BKWRpXG6yUiPvwW6rvTC5Y&#10;e+rj5WMKPtfF+JitMya8sR6dEE7a0tXlcuprHgyZ84LMt6j3McXRM1dvtIL/6/DrJmgvvy37W5X4&#10;n5u4P6gcV2onMl6MhHT30sZ5MMaPKDpOJ4GeHW/uzBPo2fn5PT+ggfv6BAsbcG+Yz/WBWfyvjLRa&#10;y0y3a473No6NY/Cy+7S9+DgMpfwimuQu4OWhgXuzTMLhfKSmr/SBEAsISpdRA+omCN758Q9I93hf&#10;kUalcg5g5hfkXfOqr9G8gkPZ0rwqGSLxhe+2Oo3b8YIa6l7rBXIJ9KixvUY8bXoXyEdrvd1XZLN3&#10;reKLFbhYiRBMRxjY2Hzq2WMH9eIPZjIQqulV25v/AJ6yz5zPIMycg60Tro778Xg1dl4p+Wkzxig8&#10;e4ePHvOnb/idqQaQvP1rLEcD/UlLPFdBiv5wjXORLTaMHk2RL+k89M5w8MM48JGMl8e6jRv6W2zB&#10;1o8Hzp0wQm84bWThpq1AUqDqJoumBR+q2zDno9srYzmZEDO/eiUN0Y9o3bdOz85bzp8C7KAU+bqJ&#10;pxeptxVrMG/Eh+Qlr4bR09lPjFqHwPy5Ze/WATE0c+rklA0y4yOd5Ui1hgi29Zixz/QOFePDQ/sE&#10;l8fZEGcYTmy8E/4DbGjczVgd8BfJLv86fevC0uuT7QNxyuApqb2Uu19sqY4M1daUsxsIjSJawRpg&#10;nXtUWT4BJ3pxdsAxXjDkr+xqG09S4tqixlXcsXbNyH7BV4kzPz4xkRCYSaqbQSTj8LySZSi/Ll8/&#10;IQmuH976B4ClYw0YP3f+Zqltok3UVCMYfP53qZ+aU1prfZMLNcAWGx3m4bYaF+jceMQ+cN3xXIPu&#10;ay76VqXz7v52nDSRwWpjv0i0ce5b4QR7AbmeCcZ25LFKnK0dLG+8hKxRh0zC74V/Sgq3+KZlK7tO&#10;XOeeGZhTm4duJOyVdGUKp5pty2RFjQHOVZAcApXScOoKsRh+omFd8E/v54MWXp60tMAPT0kpkLnM&#10;H7g2h2m15eLYQd1+Cei7cbCBsIEjMYstLe7B37vAPF7GWZTUsMKcy1nU85CRnENyif5vs3xIPwT9&#10;ArDLGMM7OJiqYHNxTpRdRJ+W5ng1B67tlbvnbtq3FT9PCdfWMBJKEuviryPCYajqdLam3Je72RKP&#10;ufd9+ikbZz0bOgK1V1M04tMoHZJqS8BZofA+zvbIOwu0VjvRYOszeD2Z5qxUvOkxzun5SaAkkPlk&#10;HEHe+nhHVCCiAa0wMyddFYEUei4vt4bg18aUhCLyJbgKI5/fwdazxzt/PfeGL/Wsgrk2n03Uq6FR&#10;MT6IS+cbFngKTFbStFaTU/MiqqaXO4sY1z0Ke41GA8H0J9GBzpA8nxayN39W+lzs2HfbjGmv4+C4&#10;9cGt1PNXaT20qWJNv9nHXWjSBASRKbxR1gBpxpLXadXiH2I/CTUgiRqQFuRpFDN26RufgnomKJ/2&#10;KLqe6XbZMjXhhHwDP+Gfn2qd3Ym2da3Xdgerxlq471VtbI22yVPPl9S3sCEdqhbIuZ4w8A4Fhd3g&#10;txJ1vGnO8NU6QB6ztvTNTtY3iSJ0mdV2edITpGlwZBqIj5arxxzdnDYIJeYcP6LibBHcUwk2bqdf&#10;n5xYRNcWs0z6+P9dF/S3LVincjrG/vDdBYOPr/TDRayarcHyAuE138hlYTrumCd9S4GJIGpttU81&#10;GnJCTM1acnE8UFPoj++yyZJCv8Ym77pK0sazn1WxrNRmjv6kl2mY6gT6US2NktFCtoKW1+JshA15&#10;K5hLnSG/KXzQ/clCjSLkK6kWMfoHdn7aHrP14x+aax28MA0jFlKrZH3uiNU7RmP2ruZOfKOMXyTh&#10;ZpfzfwLX0Q/oDNc4WxdfeEJWt+Ol96j76D+wGrl+P++HE9prYLVcptJ+ds7wgK1TGUZe932Df162&#10;TMiq+1utahWx96u/W6gNS1ZVWTigfbQq/aksw96DgYgEGNKBJrI0aPIw5YddzNoyd6uoM7/AvGy/&#10;FK8+Hu5GnYF25onmWrx5W2uob5z+tvh73SgNs1E8zZKEfSf/duavElcHc8DUPwDy3Kc0BplMDpnl&#10;JmaIMPpSwdi8B7aMKEdsTaghStlloDjXJNCR5sYCcQAmNG43kixP4AN/2hJ4YGuUnwAN9LR8MNxR&#10;LKv8IneHmb/tXTVWb/uH+Kepf+J9GY4edzX1cvMSd7VW4vgCFerUBMtVSsJdYYXxSXaUds+8iRvh&#10;OdKREWc+aPF5idE4yvP+d5X7RNnGbAZibUH0H3MkhY4HqMYzd8/U5/i4DquuOAtbFZhF0/xmy+VL&#10;U//etT9wK3lLEN7E83Ikj9p1uLOPVobeOcodbp2CDewrE4h17IajKWfqb+vdpsM5mKSTi70bvPYj&#10;9xYGVw/rBbg9pcMuemeBG5gqM/uC+FbsLXjw9OONKhwMi9puggmOnq/4OAvFmiOKk4GEw6RMy6Zp&#10;P3Q2DvseGWxf1Nrqm9bpIxv7KswhWy2ifNAgBsKmxc+sI1cYaob9Z8WCoPHGKa2e5aMr+NkpmvYo&#10;yXbXtbH9FwYUrO1tcktLcbCr7zJwmSocXywns5FfCN12ONfZPQK63liPnudI5ZOiwNkHePecVLov&#10;6cvHZrTZAOOgzsQ8woxpfs/BX6BpjQl8x8nTCAYL1FkT1E3s0R2MJ/72ZRxxZJzabXd/YSvHL83r&#10;EnUX57l9qPW99yl0r6aVv5PYm9I0fzpf9KC9IQlF3hCy/sFukLSMUBIslCw68VDyW9muzBntKcfq&#10;mHkuiHaSH249Y7lsIzXFWTpnsbcGaNiyU1cuw1Jg71whBXL0/eVoizqE6PtHpKzm5POW8kFv5gTK&#10;u7/KSRyOT1RPXlBeh8nCPmfk06ikoBzS1O0FI5xWb4suyGmGAuiFKPQJSfyll+HGTq3y3Ke08x8g&#10;UugkKSVv3CvD4vrnBFw47V+fC8GbxPHi1iVSfhAnxy9r1+tA1DXzMuOQatChgWI6zV/qfGVlBW1u&#10;L1uo4aNLM986Ktvte46f0XTJsZ9Pz87M01vWAn6HZLbht+lobqAT89a8DqFpn24KfBAflXCggGVr&#10;qQflsBNzvsZXBqHGlFMwQ9eJ5/kBAXNmiU0H2veLvv6ndyOdKen1rtqD/FfMhut12l/D7P2kkKno&#10;QqXcR3q/ldO2iafGcDmX2BaPF4TQn46EsPdyrl3mRC6iemjrEa3MeY6jCRwy8MkFynYxfhrZ5JGi&#10;NnF7ypm5/ggCT9cPcm3hJm5YHubBoccxv+7ZDw9C5BTv2KAxnjHAx2YdQwPbd9pJnykuqCmc/6e4&#10;uWvlhwkWQiCRL51DEnBEJC3cdo+VQ/vZ3eFEO0J1ZzvL2dKDGZpBQ0D1PiiCQLJ60VJP7T6V8ki1&#10;w4f80/KJxe063Fz68kCfCyfj0/TWJCa/1LRhTU6IctupXut6KeRn+tekRhN0FdfV34wh6dcrrrXD&#10;SgPSWz9eNDcmJjww8ZNkCBMqF2ifVuAbkj2BwkrWEUqjJwiTqi2XHMOXLd/Kk+/uqxgrZNy/y9ht&#10;iI+6H/0nrKvLX2kdmZCfKsknNknXC4tRbvpksUbenqiaOKmHzd9N7bersGpO+cSsTFfahT4gXTVD&#10;OHK5fmOnrz+mfrr8waHnL1SdJRboeIMFg0RXhTLM+LHwWqU5XTbNsyzgyvn7+Ve6qmTX9wsTAhbg&#10;gd3VnJW6qdRyKhd28RdpWZJVJbDMAkR3mM6Uk1XUGe2oWXTIB3JxObw3qDEOOl7I9DiXtnjOJDM5&#10;E/BJ0V5aWJDVKvx+5qr7KfAtVotDtq77etmZqYLogLWf+PbVNoPZB2GZNsME3yw+rvHpaTHFCH98&#10;xEx3SdZ6RMo8d696RMg3bvJmwCJNfI2I2OL+J6biqfMN8o6nkzT0zOZoIjmJPUQEonWoSx1XTRkB&#10;wBqMe7Uv8HF2KDHtUJ1ze8+sHf/ur7T3FagQ3ZEo5jvbAO4Z1yC5FfjNkr/Z9DW5M22CERAoEMzN&#10;HfkASuoS5ydRXlzhcz6UERMRL8gKteYaYy3aHu+D5uuX78os5WwKx/K+PPgVcPGs0DIE7fPhwK9n&#10;ZH1RbJXF51dcFcmq0vJqqpP4uGq4Ydz2w05rWe9TNQdlhwoof7EnR0/KAFsoUTz/ZNhe1RGx3taR&#10;yHUXP/j2idC/teD7J2D3AqGEW155ihGf+8Nl8Hk2nvK3P/p/uI8H0uiMJm6EZ2yptsATXzeeO1pm&#10;xgvBE0rXWebtC7yeYzh71WUzLyLWIvGSxw+YhdSK/wD+hKWo9t/9gKRdPBl2v1HHyi4uoxHMDW0U&#10;XoaXaVcVGKfP3TeeKyyScV0a7x7jDRZus6w2qJunY2o46pOoSfpE2ouz45wDIjhrHddW6oLdZsas&#10;xG5zNSIH2xT7QlZDBOU66pTeI1p4pgeITrNiQYSVlzuichEfkXTyVAu7mEbIg2kZZMwvJaojQYe/&#10;rQmPqzdPdgYzJN8MMYMuSAKHqyaKZEOPIJpkl8Gv9l+OBjsPWvjfZpnQ9DeprOFvcWaUv59ifkU7&#10;ZUv+ceZDE3VXTpjpw4yf5j1hlQA+3F7fiswezbxNCow3m3DG2RoUAJj/xjCICdkYzNBPLleDc4Uj&#10;m6/fwm6Q0d6sqU6TMsJYmU+wMZrlUo89+ZokZVc64DbDneVfuynFOIgKz9jvVFajI899e+3swGlC&#10;J4yoqL8oxNzvkZbt5TgN2EXkCPix+FpCP76AfSLNMnlAna674R437Q+sPH+P/PRRnlgB3GhJp7lW&#10;UzwLrVGheh4JLWkGr4sFfQ6RBhwbsqVKBThmmehLEEf1B+bYge31kOFdKpL4hAGiXmTL1ZKmIM7h&#10;hr6LG9fvbl1/SnqafsztsU+1w0WgEgl+VJSxqnn4YOumd9hv1Sa1iQN6oXLWay62cdUHHv4oID5u&#10;acviJUsSPokMs5bP0/jQZWv9Lllqf7n49G5M3Fy6a2fOOPvTsQ1jnEn8ZtVQfk6jvUavP1WL2FHK&#10;zMWkbJWR9L0r1pNDenm88gylpkdmcBnIgFlZIztOABZPSe4fqTVlKaXEVTvIwIfzRPoHqIplfnjY&#10;UHDmh2LvQMTuaBsqaqqVinPS8+VvVweqKg6hUIMCsVRp8MA45Q2Phav27JvQUi2zVj9mWbyuJd8N&#10;qkXR0cKLnU7yOgFsRQyCYESfD0ni7LJWvb8f7ujL6jIun2Y8aKT3yFBUbUj+47lXZOBgh9FASWWl&#10;f0pRvj9BrjIB2OYA0KihCUjeWa7Wt9OqdrHQ3YvhAGqmNY7Mute0Q9OFhXHd2Vl4+TRPBEFv3FMT&#10;/LYoJ/xwImlrd7qmbC+JPl4r8kTPeHLZiW5dOTpisuqfm9EuZwBaltMlZbQ7rFmsiuHSgDorxuFw&#10;tnYG3xCBxXj+NPm0DykbPaDxvA+thdbbh0bTeRd7zjq6QO9rAnKb72Tu5wMFcq0OL9cUMXuytP4l&#10;rLQkzX+hqIef1TqjjbjzpbT6nrfTuLK3rvL5FQcfKwolk6cFNRcP0nDga55fdlzLsX8VpfdMTTij&#10;5ejv/M38yTjsyv8oaxq6MLs8OteyViSvU/Y1MR1Z9nl1/3Gv43aZlXSO5Utn3j45xc4NcUJ7Bfia&#10;sT23RfEII7MJzHeaL6DhRy/BVjl12XaSIVWYElZTOlUZcNFfHDtmTWqCr5LbimRX+lrph5SBkgjA&#10;2D8R+ZEWMHeZzpW+lkCgPP1XUHvhS62RGCvXGBweBxsBAT7SSgIkgRHrROP1Ws+2/PGzVrNby/Dq&#10;FEjIb/6EO6MgbUROv4uo2ZnQJ2gSyKTNgE0mNx6q5McrHbMbDE/cBtOLvtSBs1B26LU5snjY4VP6&#10;ocrptEkaq1sfuvh93SoH1qft+2Mhe5r52Hs/wbC/YlgyC/FPTFpTvpl9Q8RStPUB6f5lfKqPA4lZ&#10;CaB3/pswZEESPEd0DkLBzPGc70vbj3siVg8DGyz43jNwanW3nVlxdcYVYZGDiONb2VA+5L+zA8pM&#10;GUUU1Ff4WrxrRKyunLm+y/N2YEF8QuEJcgNp9jCqQrIIhuadLgMC6nDYDXCMJdWl7/58HU7axa9M&#10;6dqdgbiKUvvngxhVCD/RUmCeYaJia8RuMlSXkhzNeX3cX8oge228JER2D2OuH5//viY2cx/9xK2L&#10;T8Z8OVrjPuVbJ2t3OTfvxW/7ZGtLuK/7nvth1O60vRDtzoXzPrUMP1g0Dhwm5YXtZtnMTDDKtoFL&#10;gHr/PTej7UMXZroWmMOlX59gyvpsk+QxGnrglzZ5vdYCOsuwp0fIiaAV0rDaHcZxaqhi40XtIIsM&#10;mKNLO0wZ8xDUUo+GGRkHHeff2m5j82rlOzwYyV9QWW3+YZQRkPe0OVC0W1v50vjrNSt9+OP2UOKp&#10;Xrrtbs4q2v0659inaUPdBjYOvxXOXUEixlUoHo/ntQ8+nR77tFvu00rFSPmaLQ8Pz71WoxRxjWaQ&#10;kWw/35TrfnOFSgZlSO/uY4pWZ+jB8hE17Z+CdLB/ykT826lQEyAgd7FsULI9qptdgI5gm9ast9Z9&#10;5Y1gAfIhyyqNACGXfATbVIKsYkSYceSyDmqfZa7SKE0WFmcqLVxVmOAdVa7EIMoSqvnOVk7vEk4P&#10;E5gD5zUxc4e/h8YsNC25j9ZYDkgM831r71cDULsVKA/W+oRHJ1/CEZSg+VATtrKWtb4OmNQEhejz&#10;Xy7Md5z82lXzWocqgWM7Sv19TJq+pwMBDNiZfy0NboJXzdvU9ekdnd2tuxbQ4gnlsZwwk9NN0H+5&#10;pYT3Owne6JAiLDB7KOrp1FNxVNVnloBRGwjgMQ0rf6TKsMNI0q/io30CCAtztljjtFomlCzaSuDa&#10;2s/ZHz9lm1UN27HHOZqzKErbWmXPL6E6TAiFvey82v3Eu1j56Mwze/bSerHku2yVdUkykDe9ETE3&#10;4wo8nRa2K17rx+meIYQfpFsXIH5aIabAF+SMGOPFbaWNmLD7tIFnzoN+mZNfjqO3/yzysVGpljbb&#10;rQuf2L06KuQLU9jFRm6+8vtfUHyoNO9R0elgBk8DRZVLDXFPgGtnfLT0dlPVfo4kZSidgoFsJsPd&#10;N6uJci1UOhYImQJ06/iJPbq8WJlMYQ3BRLSitAQz9bWKloyb+kJ1I95wSSO5S+McqT4pLKCU+I1O&#10;lh1ZijZ3sSJagz8ugDEojK4kENLR9LnYx3UcJXr2bgQeM0H06a4ek71FnYJiUjB6BpQdMm3LavmR&#10;kSxLfte7/z1qV6+1UPUn78cLwy97PfOGjHKdba3PCupN2xyPRkbyskj+3zGUr+2ptOQrDqhU2/JI&#10;JZTzXDa80H6heRzf1hUD22kMsA16pY9c3V5o+YlBGkIytrgFTMlBTvAnOFMzlxiLn2cT7Y4L6Ze+&#10;zQtWzOQzvKJx2WdRRa3pE3lzNgBh082k7Msj3ePlp8AX11/TEFGHgxFlfiua6p+0tR4TAwXxB/Kq&#10;lD9M85FU/e1s191Lmr48OtuuDUFUdparSq4ktXdnUVZEi92inF7LM23npLUOQL7nq/GpU7CZ0wdT&#10;/H723jrO3mxfhBKeuQjhXotdqAxdvbRPC7pzB/tWZeDRYTtqk1vPdx7hEFR0nRX4v+3h1BlG6nTx&#10;UH7pNKvCgfUEkO73Ki8XF2jzesnO99VFbYDZZFFuLx8Pm7+LSQP5mWMS1CNBv0H60hApMqvSi3uu&#10;Lvk0B3fn2kGuBbyg8vFvjQ/XO+fWtW5qZHmNp8B38xKtwzKkkZuRuuxyolCTln8j53sJKZIcbxIb&#10;fY+PsK3gCvt7pK33qfRF7mIyQCNlPWsWqgKB1ehIM2e7oMEQ8/t8bMiSWD5ZN09/fRTnP6KEj/7r&#10;aYUfewqOmEGglaOJ3PTptq5s4M3Wfaov6p51/FO+cAdtzOCnUovixYEuOwG8OxTzRuk8GpR8NAUO&#10;5BG9sYgXQ8bhL5ghbBwuH+VSusYtTErSSKRlDlRPT6JdJKQIk76nfxh7yt4ry+Blarv87dbPeN0z&#10;atrFPnIQ6co+at5Le3ysJuVizXH+zQEAvdIViCu1JIKtH+dMuDOMtpAApeT+Ydzs09DIEGX+B0Ba&#10;H/EnYnbwWL4yMO76CZ/j9IkRPcDsR/GxFqtJZwRXuuB7F1dImQhPA2nHb4Ej7mkbbY54ab4HUEjf&#10;g/qZfUk3lUMbWsw1Q7jhFqIO2qvPqZE0SzkL1dacyPsTaLHPvZY2/4t7PouAslM1bXUjFM2twDfi&#10;hrcpJzYIXuxbQxKH2AXwt92fubPJXxy4oqKTIwV1gajcFZQhfh4J3MMHSFT80AR7AU1bhjG+TdVU&#10;7EcHjYbulszMFTN6MlCi5PGxlhNVVCKYigquk28BgOZVw1dbBH664jlT6QoyYnPT65Rv1w7rsECV&#10;3drIZlBXNTgOO654Hh1XNFblaKamNSNLw0fzS6xV6KydzEBTFSqhfx7NSRLuP9diSXxycGGdIHZM&#10;+3Bb3agvHogzqIyKm3iRhi8sXC23ZPJoSXf7IoBHz0jPpcbJhQsycJVP6p8AK2HIzRkqfcWX8TBq&#10;1+Qr80FxjYaDflXeMkLCUePHv+gnR+QD/NJS1TgZnrKrk1DJdTb/t/ZfUEsDBBQAAAAIAIdO4kBf&#10;zY2ID1kAAIVZAAAVAAAAZHJzL21lZGlhL2ltYWdlMS5qcGVnlbtjkKNR266dtD1t27Zt27ZtTNu2&#10;bdu2baQx0+Z0T9vT883zvO/etf9+153Kj6xKaiU568Jxn+vv1t99ALKspIwkAAgEAqT/XYC/OwAx&#10;ACQ4BAQEOOS/J0hISChoBBjof/ENHh4WAeUbKirKNxQUNEx8LDR0XAwUFGwSbFwCAiIiIjQsUnJS&#10;QnJ8QiLC/3wI8N9boaGgkWBgkAjRUdAJ/3/H3xEACgzgFqgKDiQFgKEAwVGAf8cA+AAAGBj4v93+&#10;34CABIcCAMGgYf6t4gAB/9b+n8V/C+AQAMi/2wAEcCAADBkcGQAA1k7yzr1GMFP2DXHFzKuz02bC&#10;XZcbaWk9wlxwNi/IN3amSC5Qm8ZJy0unRDy4r/GTmM1ryxN7kL7512RfCjV+D5xzcFAqPrpVBb4w&#10;vFGsPTyhSUto4p3HPL6ihctk5MiugA8fD9C6+pFuAZnFuOvEwePj2Qwavr/Jb8Q0id4PyilOtD09&#10;fncwTihPkHqiwwyIk/NXYZPJ5aDGTIGzMX14gwbJp2La6cCpoW0M65/5PRjRnmE+xUbOMoz8gVSq&#10;br35Hl+pSz5SfE692qez2zo/ucASpjBEN4tG3SyF/1RLYBF+YYKfTRJE2z5RlLO8ha4t4BCxZRfn&#10;bGq2ZuLcxKI3YSzlbB5C+1TTPygNW4a15HURr6uQbS7gGh5YaeHgayRTsBibfSpTkHOgnCos7VvJ&#10;T9k3VRuEoKThk64v+agShzcZvtKCbiprMM6g9t2omZKDzotA11dA5sL6ygoyNMtj9kKC4S9gXkDl&#10;STNT3zrbgn/afjsyF89NoYyyXndppdarXnWDc7w/4RZdLz5ikQp+q2f11EfaMF4/47u64nw/3VhO&#10;H5syjJaMS86QPz+DwplPdZPYyi22M/wceoaaUsWsQ16woTXX80p0FGY+qoJKe+2CrbLRZ09m98o1&#10;umYxMH+RhbSUsIleuqucg50+3n8aDXJ5ORURSUgh1hbUOe5Z1bLXdyly5TNESwe6u7Ah0PHf5P2M&#10;hX3UcJaLpK4PQXkchNWB54OBmTlyYsE7HDWs5VtMkIM0k070DGXlqwq9oV9tc+bM8IcrGRgsrO3H&#10;uHgtcEGs6W0o3bkM6F4jc46Fz2Pxzk+yJ8Ujgq9UEtLBVllftvmFNQN41b+phZxtNCfLbc7i4fdg&#10;/Wb8OFRI/37yFfZiut1n/wfgsI7XY4bjRzlPEZ+9Ni9s5TCm/qvyNE7AEbTyjTl2Vd1kXqTiA6az&#10;Mv092OxyXUPHswvX51TPOoX12uyU0guBXdnGsFuFgqEc/SmkWdclV5o7QDXAbECH/22qR/NZSPWB&#10;SOF43umbc/nKSRHGKT1UITbji/pO0l+AZNG7cRzoh0j3pjde/lM+KDsf1G/XBRefkZPZtrXBiiZz&#10;RpisUElmPRqtLDgOQkJnO81Ow7yEkaAfj9PSyd47fEEmu47mjbhWu/QsLmIVSiYnDSBeOvRkdGGC&#10;2HTJhbdQ2r4QMVupd+Ma59ndkX0ZLqAfEcMPOagvlGsBlQvPhPM1y6hS8A5tp7AxlWMcCJYldd4n&#10;MHHYl9TQR+AoLPxm+N1ZUE/3nBQD/4i7UWu3m8RDYXzW1Vu28P1mU8Btr5rsp+drZsJNBbxY/PDL&#10;SADZ/sv3lac6RtuO6putPk3fmNvC0gB7b5fs80acqkHFqf77wLoSH3Tzc3Rt80fB24JmTNeV4hyD&#10;Szbt+Kx3BI1PLfnVzdADe8K8Lo53W/kSLgZNznnz7WjutmTOaSfslfvf/r8jBX6LP+Fnj7G1L/LX&#10;YsOuZ84IWITKnRU6Ge2+TyvIj6ZwJvidCnfZtlhK3nyenpVYmIAGBL/rZB+xU0Xij/JksvFC6ovm&#10;2FkABBg13aoTSz5kKkTX3pdhFuSlTSOwJaEyVB7YdZjrZCtWKdRTfg87iD/90YMN0KP7uZFYU4bW&#10;qnFKIgqvoLcWmR+Urdfqs1I7w+/94m5QXBvHRlSrY4bqLIcXIKe5zbyp2ZC/9GzMK2QCzAngtr7t&#10;KK5icS3PXq+7aZVRG9Pj8ng6a0zwm6z2ami684L7+imvqlXaJzizs4zd0bAIEP8z88mt1yPS8rrC&#10;6Yttff3liXvJB4lSRSiWq3AQ49M356lA68Ibg3Ywq7XeSaREs4oP01ixY6lCZghrhIe9LhIfEbZ+&#10;fy9qlz8wYY7rj3w8RrDp2r3lGjMGu/XSrCvminpXs9PpuVq64NPlYwI7ZWPdIVve38bd4p4zu2FR&#10;asKjGUhDdRCFILvVyZ8dr9GPQU0j3jox0riXpqiu2pIYMmeGRc0rqKiRz7p//2bOl+3umF27ztM9&#10;8T271wuS9libxEq9uZPrmU5Tmd/Ir/8w/nTsYvF8I6he0NG4l8NPxcMkSI7G+TPkL+Bf0WBE/ldS&#10;gBD/c4H/p678KzD/igYKKhoJFDI6KQYxGQsrGzQmOTOFiNi/SgLzr8AAIcHgF4F8VMYlMFsedY0U&#10;rizaltiZfsqt1RhNKSFkLehTHBLJwo0d2H1WnA3FOO0hwjljnJakGpkbq87r6afFtl7IfxIp2NVo&#10;BeR0dFniKTtFHw+PNWmVZSzfUCaJJ1zmsSPYMmxdpqV/1shhD+F3u9jBrPtx/iZ1OMvw4mIst5sv&#10;N0bbsHP7RovAur4jrWuvbyJPRBph39mc4rG2olhg0I7zDb/RVr8damWVzQlHWqI6z3RNjaGgFxoy&#10;ZIS4oVp4ry0ZfrbRxAofFrf8/VWweO05Udm2l2odc5PDX8LzijZ8QICNu02KtK5uLa+ddM/qLifV&#10;hMpQWwsiOH1IV0XK8xHT4GciJ9ypWb4URcMlxkmT+QyY5xelVpN+fGZlhkrzXePWRat2wLjEpEFs&#10;g2ayKXgZuPeXq9XEMvc3CNanDSSOBVIpUKUODpzkwe0mfV9zKKNkRjOV3DpnBm9Ar+oPWlEztXbY&#10;xhcelnfrZWYPCIXv+YYncah1NIWDLU2/6I6CXlsg2dBWg16/Pz/QRuEQ7RaiuPpp8qAaEdRmt9Az&#10;qlux8lTucIReMa54cuf35YTQxcePeLYVx7ruAIQlWJtIT1Lxjuv6r5RNjugumBlg1dc2GjfGLjMI&#10;4dbVkPNliw9lJKpHIDE5IG9b62mhzikRUyv53AOTVSA8I42bssM3s6EDySbPZbalueJlVJmJtkq8&#10;lU1cYCmH4oA2FazGo3KFZOaa+CU+7kbqGxq++Po79DxsKXTGw41sHQoWfjQsMObBijEY56QeVSde&#10;ytU2XFBinDMr+niDLF+W2i2f+d2q7XT2DCqRQ9pLrfdGIQ1dRSWRtrQpsRoy3/1T/mwr/PCazr/3&#10;PKjiSoZ5/Qs40g9IAoXYeFL4+QLJh3CSaAqb0bP2wNs43Z836KBPobxc8I+s6HQ56iO3cTUCkz1H&#10;5fIU7UUyYrPiRLKqvtEnQh/gzyXsbN7uaeQlrR4nTM+Sgr1/sZbahRupJpzXSiJhVQLHi9hzYuCo&#10;ENnucfnNB6p/R+F4u+L85JXJLv3s6Fd/Yxw5hm3Rt+P05fiWbMImPx2s90JkaGmISskz4ybCE4uw&#10;yocbz0HK2292oNrHo1GX0tJf4tCvKHR6LTjE1pRskV0QZPXLSs6RJZZ90fzOctci15wnCWIgVccn&#10;OS/tni9IeKXRIooBV7LPZpOesWdnHnwseFxJNRb/cIWPTOMdKgEkT3n4M160LC5I2zPSN3zBv5+v&#10;hCV0hid6aP+Ovlqz5uBH9qoBysVdzbWR/PeZeq2drOU6J2MKbr5p7RMcwbU6WQ/E4wr7g94O4jOU&#10;FyuUAIiFvwD/JWaqStncKtE1UTvYsaLyTbrGiB8MNn/S2volxfGqZcavjEglhg1k/Q7tfbrW035j&#10;q6XGRNM09rtvq07/Us5guoD4WUMQ9GN47aVuW1bBrXln3WZMR5Or2dOH0z/OKu02jFWUsmmK+mqR&#10;6C4nwcU9UZBtTDOsX5e38h4cn3TZ/nFqpnHrvnzYsoS55qLc1kGr2pkm3mt4It/U7S4zRilpkWe6&#10;0J8ucJqjL3tAKvqMjQy/DD5Ok2fes1uv/NVfCUdJua7XwwHZZprEbr+XUZbrJ8ypbVMFpAmrF0SK&#10;fdOmSKAC6ggdD6Wqxi+uQx06roTkkRu/pL25Yw3ZAI5oQ4Z95skX09k5wqFDdVIqj/LJUVWVhh+g&#10;DqWHghT1jGZT7xb/LvGmI+OUExN7ypONbQ0o/Y0YvDfO0XRzESCJVrsCGC5oLa6C1SkYYKJ3mDHL&#10;jEt+OlKCsO/iZnoEFlGEgoG9JiESGiGnfPQxXoL6w7koLNI6xB74jPNtIpVPA/ECzgHWMmly65PC&#10;Ol425ZKlFO+sLANuhYPo1uZ3RA2/6V9A7dncX4CF5LJRWPwVYr0jY9vdosvsp1ZLfCE1IWss3orl&#10;oo3jxPWMeUddR9duCVQaCpWCcEWTTsEUsbXmKoWEYbq7mc2auWK8pouuKYCoEmfykEGkUpohs2Iz&#10;Dp3cJX3NxTEU6C+Pf8UQT3fAYYZWkbqrEYAht7yIUrljkI1zSLR25Fb/UYnNAGDwlccj7+mnEpOX&#10;6Pt0lW7nwS5si4PnBN+3vPHmM/kLMBLejKqn00+/rG1XprFtCya/R1UIiwib9phUXH5IJ6/FO3E7&#10;Edz5cMr94KB1ZJNt0Nblil5O/P4YQKKbsLt6BX/tDiFZFHS4emS8NWlqyhoQrO45RJ3cbddtom38&#10;vTJxbEeQxWrSUqllFtf37D1AjePPDBehrymGZrfdezBti+OTua0vZmF9EgYehXngZZtAqvNLPIxn&#10;fc5guMEJVBpbyHEM4RQq6knslwFchvcPWG9zvpu+P31xtMcYz4ssBaE1IrJcfzDppmVHNu0vmuZ6&#10;L8p78C7o7niFKu1JamBRdjj/AipVBELGfvNa35XmzDkpVYH0oS3kpw5cEPQfhu7SNRGxa+pei8OV&#10;KNsm3C08Zg0adK+r0To8UazKUWdyqCzdFnRmeaz4z/KzQf8eSXO/4kLi7t6fRO8UUwiTUFBmY68b&#10;vUMAldb23WVtkdxTiRjRTtpzSMC0IzgwU82Rq3kYjYH6zs5S1Ug7+p8/AhPXBxSdCqj4Tx/yZnky&#10;3OhP/mWfvN9VNJFwBUAQD4jHcY6awbBR06ihxR6qK0EoT1zOX3Sv3rDd0l1c3rpJJD0LhJ3Nn40N&#10;o1Ff8yyWazg0b9iwKJf1rQqJC2dq8U9A9h9mn0M3+x3O6R0eK2bYz9To5j/OP8ExPyh7tybZOGcG&#10;suhyhFVaJrGTMOzkFdi3MLKytqLJOHd/H0HjrOJ9Tl/A4S8qNsz0dLB9SH67NVqQ6vuQavtwSlLL&#10;q+Qq9BflbkDAp8UJ1xdsf2BzSP+X1f3bMte6Yq7QtWQzgp8yCi2wuqusQ95aUynX+Cz9o1k/xOgv&#10;T6a8Mm6EP8xVnmPBj6Cp4Lepfvr95Jq//7fLR0l2yCBq3X1pK3JJlyBol+Qp9kU5HUeDpYYlY/R8&#10;UNwmg+36T1d7zqgfqql2atepyUfK+/q18HVsnJQBXDhBkshlLPCkMe/hJrW86VxyT+zUiXrIIRs/&#10;fN5iV4bW6V0+W4sq1QUi1X8EWFvN60stqB8bNPLcqyWtZ3j/cWmTyVw3A8fGg/keWzdSun7/R6LK&#10;UKN67eT5CS7Ys2Mg5t0lexbxGbr2uE22x/dKMkUP0aFsowDukDnTgaFxwCZ0YqJi+o20OdnkDDhE&#10;0MS5iIa/b2LFA2qavlMNbVczyBXTbp9fAWkZNzlC3RlTQeaVZoZa6cZfL2w61qL0pdxzzusG7TkW&#10;IBnEklOZSWpt6aTeGj/lgjsp7wuwt1UgNhFiL04/45ZY1VofpUa7N7j/bH2CO56da+lDu1vko0o0&#10;cZp7uB5Ns9pJJIPUaGsO30pMIB3AFwsMZSMTfk5r12Y9X5g/LCHp8axst4Ton/fXu7RoD/8+Bjee&#10;TF/dLZuENK8vLky2gCF72KtOZfsIQoP7Xmpq/I0Gc8KZUMAtpRExOm4FtI4bC7LYZQW3v0tmS1JL&#10;ukCABhfGDIE5CAJtr9bOu29mxNUnx/tfvhmpngCrvTXez+D81bJQfl5t1pZMHXoYiBb9BXRd2189&#10;O3w78rCUg7E7+DYDtwapJRG5o/1ZjVrC8RuoC0zW87zCSqAZr9VjbUxM7JA9Amjh0CJozmYWdY+c&#10;WhW1YHGLoOSrpPSFLzjzHyV34dzTnL6Gy4mEvcx5D2eYu/70tGCQXGHxApQeZyy7gB7yk6u4hCjP&#10;F6ezrY6tAqf+VFxOhRyKtxcq+2nYvN8ThBjr1EbftjK0jZQ+x+bO5FEkkTrL4BBF9O8IE+8pk/E2&#10;hbiC+6VbSW2gJBE5onHLwS50jRCxJue9DhcSuCSFH0d4vKZhoRqRj1ChkJcmR1Reo55wsqk4pDXK&#10;M0iC2p5npGzeqvbgjGc7FHL8ZI4Zzdsi+31Md9FD8hTebPEvopMQi9X4yCsdlb3f702IxSi76M/j&#10;rna4fZIfJsldhUvJXaVIfOcgJGUP3RrYIjycwthwkHXIcu35zejmqnarzAN1Oivj0+eqReSUVKW0&#10;9AJ42z4Q+70kXels3r3GiUJQUcrFua+0pPWMRzwtXZKHYPOUFW8R5iuIsyd5hpW0FRVcdzd0gDyj&#10;vA9jVhtu9lkPbCgsk9wT9joobKkDDnmsUttkY8DDF3zTsHuu7XJKiaonSI4dpyp2EaF5lYyFMixj&#10;31hKLiilH09Z5+XGUe+VmAhxaIf6nVFnydxqR25TKPOlxFphxVkU5o3cE6imZpX2F9ELxTvWix1L&#10;qGptpp27pmwJssKtR42ULQ/Fvn3KyVpmVA6nazIVM1uZJ+Yto20EFOrOx0eU/LxedDs5q9rinnn/&#10;hh4KlH9Dzz+S9h+a9r8oDQiGAo4KQYKMxkIqgk7MzKry31nnH08TApYeNIubmR9U19YKSTzTeJfQ&#10;ztC3zJ8/F4zM3j0qVIK6w5/N/wJUzIvLpmnNhUgCKEB4LVETMdSZixfizR7meK3kUAscIE4OECb7&#10;XKDkKhl6YkV/VIV0ojO1tXTxsSn+MYg6i6qovOlcriU8IT8luhn82cW4/DED/Z2He+07Wrm4WjK3&#10;3clgSDxuBfdyfdYeCV2yf4aEvVwiF+iKDJd6lMGXLIWVh4FTkZLJ1VLvz1ucTU6aFFr2J0+6KP3W&#10;yH65QzZPVymqftZeUsEP1PJT00mMu+wK42H8pK0Vyvx43CzCll9Vs88WR+OKyYw09C6SUeukyqpE&#10;6Nq7WpLksupUpuT0a1Wp8pNT2kfSL1LvR5n+KWlmIP4EI6SxwQbuFiOJpazpRLN7hmgE+5ZZ+mZO&#10;HcuJsXvqozIdfMUONDHrAA/TpG3cvwBMmGtenqwjjOXxobIOS/2dngcmTD1OyRFPNXYuhVe5+VfF&#10;yOTZC/ycUhwqUA/h5Ipn/DEfTZ7vHppReoubK6rlnKrlXPMvGhl/9OyJlV7yZjZC7sEIRaZPTMxK&#10;EJ9cqWdWQgQZekoyzQ6nIQ16RLIEungY2p+CZFO7/YbI+L1ss+UaNF40DIwT9lg8guRki1gycVdZ&#10;xjn8RHPr6QQ70uJ+FPo9d3OHsRX5aqmLrqQS0vhvOvVICOs5cFQ1k2GPWS6zjlE46d55H/h7SI5G&#10;foH/RET1XxEBIf4fIvtfEZFA/I+IVIiZTchY/ysjsP/IyDVlX3YsmUY7mfpOMh6x1ZfifI/JcucO&#10;rXKslBDOgkUkB3erqfloLU4Bh+tZBERzSQPCAQl+My9XrVBKFLfkh7NESuE+Mvf+Qgin1N7LyUu3&#10;DqNCddm3C61w200L4BQ14uUNb/Nmtk+XnmpPXumaYR/fnpr89QNKEbvclV4pOcN8m9pADFPPLxGE&#10;VQ3bSMBydBZqa37Ush+H524WEXfPyurfam6doOXp0FTRgZ9CRsfU4ZdTw++nQyEOd2xJNZyCn5wS&#10;UyFyxJ/8J9003nN2EVyBQKCU3kFXUGs68fyD2ruDgyJhzp83YHpfxQilwYdijd5sMblXbFspmVIS&#10;5YVSqnqsVFNSJaV92/CDVj/5DeML+eBbVaVUdprgT/EYfNOfxaaxQkhgo5CPSpVx0Y+sg7EsYuRY&#10;5I7dvw6nv7Pcen+NxwY/NizC//poYemchob5g5ZGVP6Z+6uoTC4BJrUgudkj8rT1QYfyufFa5Q03&#10;kWoF31yCrfoUXc1gh/Ps/fiVpZdVISmcccPqkXsrE1JoWXxb8vx+zOeQ/qJA3afEx9SH7IM/6U8u&#10;E8hahgzEcxl1Iv+D0zLWVJK8MfXLLC9r1sLzkad5RvJXWhee5V/AeYvcsyQPh2iCqqPKX8ByS3YI&#10;4xvrojTobCd50WzqL8A0P5fMXMc/T6XorsJbCS5gclVcm2arp1+DKCdA3uKXI4QVdkrMTNX06utC&#10;AWUTLgOJvFqrifxWy1aZvY7/7cdxGv9AP8rwfYeiECGs2TQ5vRPe8X2MmPRSqZstpiho0T+r7IME&#10;m9FwUdKx8URFiNb63rE+l+ifJoWQAUBwcCA02L87GNBg0P9y2z/u/y+xkbD8EyUpq4iKiQuZaHAy&#10;MVtxMySzKjq5mKnr8IFwCkZIaOry7d3/4h0oIbBMQcUQX7pL3qPLeuvUAxFz+grnhpKDBy/J0vuo&#10;qqURNBEsUQbjroIvFMqsFbj+fPj0Qnc+KpZx4zjqGrN1zLhE2j9mLaX6wakldsJAQ9nmEgsLwVSL&#10;RYkFHgq4Dwu5s2NcOpo2jlJhrl3N3kddgt0FoBw+rI6lxi+HconZujoZaHGJnGqhkkx95cFyP1qH&#10;/gr4DPbsMCM1ihkpc0UT3lJf6gTnMhLZLWc1aX3fhiwFvysQQBGTWdksbARbn1vrRYt/WGt1dA0D&#10;/TlysiaBLmBW+HfJaQV+F/s5M5FqQ+07fV0YDxYC0AVbi7NaX2+utcVBRD5ihIt1HTVvxJdB9GGX&#10;5FtuuzICIwp2vAqUhak+qezMzITWOsJHbURKV9p8A85MPiFa0Vxpm9oaBnH2bbnosnGD5dwBZnMm&#10;KnMidoOpg6LP9yudmQh20t/Ugqmx+nxF88XBX8XaBEhPqnDONme8dHnmJSRaZb9pHksZFK3mMCqV&#10;VdDWsFTtxGBrFGv1Zy7AQWIB54FqaiEolfsjqTXWVHDnquuzGV7wsVJIEmXmxGo1pyZymDIYYJz9&#10;P1jV+ad1zWZmRvI/Za+rZaPe6tJn264hPiBguHls4PA0D74s/I0p3A4xaSG23ITdlOs24Q1C4qyP&#10;J79lM3N1LRz0oSMLqtPEDy1wQdrQwiZFufozuzYdhfKWaoTQIk1lL6NQC3IRpZvPVOj7KB5oZLtO&#10;aY9wXDY3bksXONAkfqnnmEx2SzRuURuA9kUUyhA6NW9CEjSbcq72yMRtcm7Cls4yPeWZYBOQouGr&#10;SGzyGDTuotSfYxoRU4EFyolwVBo1mx6hwpXrkNTs2CJ/RpCWZ6MPDJgbCdYoVW+10E6Uw15EEtyD&#10;ijE9dUbs+C35K8EUu3fxRcJWD5jbqzxprp8+EWmKKIngqzEJYJJhx/Lh3GC+Vf0Bq5iGfChS0zgD&#10;6Ukjf01xbN+EOcIBRNTMNCWjQ1sYYB+7NiIOMcpFmZU7WWq+MkhznZf1Mb2665lfOHEbXabXrXPN&#10;mPkZitcpSvJ5UE6sq5/hKt52KXgLfofn5If482Y5M4tXL+tf+zVoVttEPitm/uRJn4nA+IolgSk5&#10;nonz4SAjcQHJ4lzt6Z7ylA+oUOD+pMtPW1XqQY5aFtiuNQAwisbKaE7ul36KlpvIZMrp7S3FynYO&#10;HG636T7zIcF/9P5UWjqmqYJJyFTEwglag9awwLTqOQ2K51ZGtutz6jJLC3uv5FYOxY1yFqlfQjrf&#10;dYeH0T/Gf5hRy1WGhnpsSIaPWIaslIhjKYXZnqsEFDxE2mZt+tUehF7mrUmW3cymxQdCFlmogX5+&#10;4eH+rKPbDnlUDWnex0wfEUq7mzr6YKSgTTqzS7tMm/KB+TFF05RY8cwfQvGdDD5xv2KWJ+97DAqS&#10;K0KlwvhfACsHfPXYSdEJn60HqTXHdqnKNXvkrGu1R4+nPkhfpFgUC6nQQXZoWhjFhUzCgtd504bm&#10;0cH8jDXKgwqsMrLmpDwo1iBECGkOSgljsMfnoeuyNQx2ibQlnJeYt8qZwYCe6C0176xzW03fOOzw&#10;Zhj1YI8rhM/K/dtclj6x+Yu+KMiaNncUXK51VN5xVVsNJaKJiievuJRVQ7adVveKZKD6KWh4GVeD&#10;6La9Hbr/k1cBO5zSXiTJPH7pbAe3wvtXg7V9+HwNHBabHoUuMfqlQ2yk++09pdVtSwNprNxctNZn&#10;a/5viv7bICnmjcvmt8CeQXOwW8n+kM8lgZCY9jypaP3fJxLHl3U1e3z1WLJNA2RduqkEn6USdYho&#10;IJf83N6ZzvT6rzJ4zggBfXWWMkgGi8tUO95yJtptPWlyEk1BMgSBqoxO8BHOV/Hnm+K9dvFUopso&#10;O3NRjybQHzQlnE2/lTyaLPJR1zoHrW0OQbWCy44OFx5a7kaXD0qWRsbk9NmejrUh7kT/sELYYV2l&#10;MWMsxzQMXorlscxuoHupwju3iIY19yMvOgdIs3smnom3yjGG78ZG2RmOk9fE1sT5Qs1D7KBEI8HE&#10;rg+5BQmDBSeYmpmOkJxALVvKFrHsqNhRhXPXYF1g8wT0lUcvWPVeQjGWL8t5jRv1Lz2u8M+cVQnG&#10;sp7EOBBJYE628LMaHc2cMUuZM/qh1VQrn6FQuFesVoDcEjAIcjLl8BpTPPRZyAuGXaoT/3WAItA+&#10;tdgXTh0XLu9M13E3JJfSIx5SmwyL5rC1K+G8kr8u22cuiSxcp1QhFC8/5B+4d67hDicyfeJqcvly&#10;tnzNJEbcJJcV+pksm38VrxGNCeaQvkgMRIMK4WnBT2wT7wXJwJPb+lsvi9TTQbiN8cQMsmTVcWsN&#10;aaulydYb5GSKO4G1IBOsueSS7u1KNh348NH4ZbcMLrtXHs21XYnRwX3q9hFRpn9/IZW25JJb9G13&#10;daRihHokP5FHXWhduBfSxpvQ7Aa4h7hC2+Rl3sNDrweXt+uA4GzUyGHg/J63wG04Skq/kDsJFhfx&#10;yXcGzVqNhkuP/C/K3DaNju7PI8R3+sJhNyQVG7MDBalC427anUejb9Ylv3sYt+e5gEU2mkOT99cz&#10;92Dl13wDVWudGaZqohNVKa4eFK42Zx4yyDoa8/+o7Gs4yDpneE+52Bif8aOoRr5uh1DGnchosmbd&#10;7nMJ4ynXPY9445x99xQmhYWmV4Ax4matjf7Bt86RnzboOSmcK9sZ5v6DGBbVlww7fG2xp+rF4k/I&#10;RNjU7saGw0ZTd+qJ4t3nXiBSFWbR8I5/T1cRnQYi4zIeTWf4lpf+oy34eZlyVcAM9ZKZv76Fn+2N&#10;812Ruv50V8fvdcw12PJ2UgSSameedI22i176j/S3IH9kMwOLV8lTQWhvI7wKzDm92Hyn89I30Kfr&#10;0fVlLD1yxI2Bhn9RYMTIr1LV0gaX34P/mtN1O9u1lI/HhJlyXnRbzYMUWDMVu2Ak3JAqtUqitC1B&#10;FF+QhxJyj/YQT2s4QocvD7RM9BvWa6D5r8XwkQb9C2QsrAhwKoRu+3RKQeY/fwEXudq2I8U5KTkC&#10;mCmKzL1BGLYBNkQ7/t8OBsc4lbfdcwLoReDScS11h3AFktGz8CiPCGY8d1Tmfel6IWASJVoz7MeP&#10;mZVqPPQkWE+Lhg7Mvqnb5u2DT2ELB4lFTWne7iXel4KU3BEnb7IUhQXW3oT/AlYwhUQbzHwiPeLo&#10;01dXeGKc7+FKDVurbw1SdrqLVTws21Y9lJdOsyXj4KG6tJdo1T3h3Ats5+RcO4w+1azKx80aPMag&#10;iN7EInaB5czIbrfTUYoOvPHHaBmXwQzTS+G+Ple9p15y6n8B1jhP+jOMcHiSR8fouNh+M+Vj2zTs&#10;25T6Xe5Xhr+F69tveA8CxAOrrw7sRy9LaHwBPdRdr8sioOq/gBsaPr7A3zpleE+qS4QCcLlwy6Pn&#10;PYmgADNNwp89m29Qc0R0L7u47ED7ktLrmOGfFhorjjyEJCq1LWvtaeMbgepvepBsrUD1dVzLZRzJ&#10;2K/LUE+tpPNZK8Gr7I7eLgVE1v1I+LRJC6mIwxdMRU2j97rCdajuUlwMO12B9R6uZcOZEIFM9ft0&#10;i1uAtrDnfTvdtxnyeA8D8W9wuM6RHFVBF1qy3ZXnbfpBJgq1+WXU6TUj6/rXgRKRq0QSrCMl5dxP&#10;kK681zt886bDEmNjHrJVwwsTbWc9/UecO9fwH+KuO9ZUPQso24JAF5yAmnoVj9IKKQv+Ta/batx6&#10;s23XK4MVjPJ4a0tyGIBvpe4DWoLET0+u77QN4Ccatmv8vGKD6RY8dliamOhMfJUvovrd8kX4W3iN&#10;PnHPIi9YRiCxnL+Akox+i0NN1paRem/n2zq/0c8GTINHTZVSlZtbMOv6Vk3HgJhQxQScRY9Ifn/1&#10;jnb1s67RvdRf+a1xu+bEy0Hs2kro+oTkQ7gI52W638LrcO7DNROIE7P2KTUavQeJUaKFMwaUItOR&#10;UtAhQ+P3KNQZHZ1jkbBHg9r3Kq693KMVmZkxijALWUv2hRXOPiB0t5+bam34NVpbBipidoa8bhp6&#10;SODnMOxsOcat6yGIrwvNMR5K00tfMQqM80qIPgkr97R/HrRn/bxg1FKz4HX4RYLEAT4WlzRHMlpi&#10;/uIcRrftPRCOScWhhYLgYXrwtGvIRkug3LLKMNNRCu9IOesbvhV4WUefXi1Sxv1erzI243Zo/qyL&#10;kb+N2k4iXvXTzQJVk1BYKybiBPI4EdK6CIEJ0sNCLP6XKi2LnHHDX4DHz5tKOrVn/SX/7QqcvwDb&#10;HhwhDbesaVVc0KOrAy/69lnfGZst4rYg2l+ARKQ09a2bq+UiD3RdmMnqZY+clAeAptl7V5Aa7cQ1&#10;SV1Os14FHn7hJgm9HhPsAtK6d7JnqdrOtV03HL+KLQz3N1+Zv2gGqhBI96vczdDhZZm9o3bCr84B&#10;yYLyqS9e6MTbMcVDsjbIAm2JjGrdKqd4uWowRlfpsaYxNo+/+mDEAS97GPwyyoTcM4+6CUyE4elZ&#10;MxXCcz+8JulkRvTUYIT/+FW5hUIapbf2vE0X8QuzVrVdt2HcugeLDuwM776v7RI93hcDwjeM4nkF&#10;Kbf3w7fG3aZjYs+B1/hS6d+voODvuVp1zyrn/ggzaFoqv3HRcU6Y9XA+2I8TmXt8BWaCGzFtwyXC&#10;swIQ7m4ba4I2n//pfrXjKP0XYL6pCFy5aaxhPPbGYZWFbHq7aHoAa9krCFwrDpw4T0+mI8U6kb7v&#10;YaBLX/23LwbM3h7Zi5GlumB4ABP8ia7jsnUk7bIpVvocc9llrCvWc331wZPIq0kPCy6egWRb8Bor&#10;8FaTziA7acT8o+S1UZBYlL3D+Ivl1IleZOzEjWXsTi74L4B+jvQH0Iaxy0pcoYuCp8HJjLAAres7&#10;kQKW0nkfJHJz+mp4hZf7H/QhvFvMWKA5A5fsfbforLBUvNmkPQOKTnjJrJa0mu25jjUjL6yiuzFN&#10;MM1j9WDEPelv2MdLMMLV/PlSmU6BCYC+bnk7HUqjZYMK2bKFx4GcwZPCZN7MeqHFf1AL8r8x9n/i&#10;f91vQAAKCct/xtngZOTi5uXhg9s74v/jThAi4QxCrHmUewd3SXUShf3+Q0bmDRx1QTGOYjjhNx3L&#10;nDGV9Pe3YNOcBALRNb0wggyQMcI1t/rtm3fGLlSpOFZTKNwra1bnISNtSBcMp6lSetoX8fblTE1R&#10;9frv6NhMjcZJGRVx+sl7n8jxNLhqJ3K9UNcwdhQ51JMGkqow4uIxN+WYKRHBuygo7uCFOJo70U3V&#10;wPPhvJhPfvm4gU9ZKKcoGmT3Jr7ULNkC0xlRW3wYHwCGToQGOvnMhxQ8AuwsBFStqRzyjweC2QCW&#10;CA9WFliGYl2kJLbCaa76gxjSZR6Jp7kxqjCDH6LsilNXXZfY6Ozm8sGEIMrYbqOXddWNia19NJ4Z&#10;nkPGLAvxSBa2tuAxMC8uLYaz+UyVrYS8OX7vBwhklttpu2ia2rHizuTzHGEsJBGo7ZBtREVQwd4v&#10;p6hNEjB76kNjWPyRsSHsrqZ1eVXzXtSikVHYWxXp4l1D4+BkK+cAEX1ZDbUUlUM2hfhh6LU54o4C&#10;Ykr6kxD94aOobRGsAaRTi9Fq0bMsNBeU+OrKGhhptphsQ0E3GHfbt4xjXqgpC87t2WhrLgp2wqxF&#10;LA6oluRqh5pULDYdqkSWX1Ao7EBbU+rsD3WTaurqXAIN2WzYeB3XN+74eysJZjg9Ye6NARMkhTmP&#10;SA8EedOX+5H0zlST7sxgW7KTaxYWyUytaerh6R5INjfGfuWZNW9w0sUhvfjRVI/OymUoJly83zPO&#10;8pgLM+ha7hY4RW8EiyqoiSzX4XBM2WrA60v9rONgDjVm6PYpMFLMYlqob2uymrm7wAe0Ak/vcGAx&#10;K5KrCHBen2T7/oCi6dIOygVXlSVr9b1bJTjJJxxXG5ctWatj2u8925R1XR/KeGigK1Gba2xB4wYt&#10;Djc4FdCzM7frm2E8zus+fstfWQDcXKXHPYx/zyzxsrw4xBGOwz5lSNfnik1wFO02FexLzpmkEa/1&#10;NsPEfo+/x9//uuUzPyWne0IN1pq6T++QTCUr3kYvnzHmRd56TV+RzDuA90kI/dfHOsg3pvTPwCfK&#10;z4fHi25I6XO9cCdWYOeALnUgE0SJ39jiGOCMvcOND53k7pioVVl8xC4tK8Q2BJd3sZgg2oZ8NNBD&#10;3LgpuMe68KpwTXo7yidgygFnifAF6gB2ojJYLWHvtEk8j111g4GxHG/n9JN81lYc3WZslpRUg9ld&#10;uSi5NZ0KPVvWKj42LJ9d1uvbcTvzakTIf9/7fBQ5XrwVPp7ERPTe0SAjopzGBHYIqdTY0Ue8Sb62&#10;auKMH76hXISpu3CGG8XGOi/xgbm86Fllmj1/TvdTOwQ8O3xcXhjb4CLjUfx9M3g/7U6xPlsCLhQW&#10;A9GBQR4h/IXAou9RkjROzmUGNX/ujEbJdI4s92KDUoAmTr52uO09EwzRQqlsGnmK4xVtVQmLDIra&#10;q1dTB15Mfgy1e3BiUUXJNdoEMwHFAVYkgqIrIsOM0X5ZYeMwwwiQfuU/C43KmchGa/AXsLaQ22z5&#10;kTfufEjXxtOT1cewEOedxoc9GomNhrIXOdwnN6m4yPIbl2fADKj8PYpwodYcdBJ+myBdpzE3voHP&#10;QqtpY22ZASFdxkSg0BIcbFwGjTpE8ONohxYOgkek5kKLG2WLWS61S9QCFdRFPI5D8Sr8PPfMOssK&#10;yEE6eR8NLrW6oUYhnFL1OtQihGBI183QVonUeRePK076OmvGPC7Z4rnE6g56gNTUL3N9Tm9wDuWg&#10;G/NWPX8WKTGrnpMyLCcompvqVcCeYzBHfI3U4lzluhuGdeIY7x/CftqJjTfJWDcacxEMN4m7AZcn&#10;mZc0K6Wh4i3Hp/YqG41LRh2YaQLzeMNcTVpr4TJ37mAUuHJJoi27ZF+fpYz5hEJMI4K1dNDX6Dq1&#10;gjfCYo6IROjVaVBhmn4hUgYgNN5oyld2tDDxqrX9BTC7VgH3mSfMLgqpOfPVrFoMwnmb7oRcTi1h&#10;4ut5qqc58u8eqPdhfAtRU1wJV83ijebaHrv7uJRLrhkF5Gvxoe3VaSe107IWcjKr8fGq+2pPExJZ&#10;gnSZsrxEPkn3C5njJ6zp7JW8ac1dR8uUJpPiHFx2XfhhEFgkv9GX9B82j75CFZstTK7t54UdkKVW&#10;ne5bZ4AQtyK2e2JdMfdVZ1xcX37Z1JYZTsY5hc6SiGeJsLZh2sLjpMmt9FpAs2g43n1D7YbKivJy&#10;hD10zqEIjrmpYGN4+slSRATt0lNCXDBUEWYmUi5CsyCYUvedN8hJDByaMNgr4FCEMV7fcsshvYA3&#10;TSIhemZm2uS3WGDfFFmhYJ6qVWwHx7ceLTT8Hvswlo8o38g1KHXgpzwCEZ1Ln4jzL+GYfuMMKLSa&#10;2FdolWw4P+4/6qYkEUVDF5vuURKydDFJC703HM9MXeYjtO8klJEjpQplRvHz7UYoXWZNzCdyGuWm&#10;ynvZL9SoBj9DGLGp5dB2u/yMmEtOQX/IyMjat+1Xe2YY+7vfQ6hNOf1FsG7JkSsv3JJ/aOuPbBt5&#10;kw97jErHkjCX19oOwkbWjFIkZ8WRyH15R6zZddRiDhwko96KezMuECZNXSEUK6h3LfDP7Lsvj36E&#10;vWYLK/KFP5BDm0TotJXrEcqyoBBYn08D94wP7WkPgKMY6D2ODgij55u8lOY0C9kB+2wKbB9yiGwJ&#10;zsY658Ocf2h9gtIJ6mErjvhrzNMlHkjq5NxVVRkvDS1GsG7bsCV8TY2Qn5FTUFYUVdKxqwL3MmTL&#10;tm2x4TD/3AqDDaKW4VFnonbmPFEP//RxSIrmPuS11cPXx/62KDZA4TqoMMtj8ThHUH9KRvOwSKht&#10;e7qf7khGFhaAPmjXMIjF1AWhSArZHGZc3BdWa1ZlqLZ30kzsbclAc/kQNy9IKOP6F/DK8dbtIl5d&#10;3xMhxbGrdalFADUIXzV7LyZdwE1Vffln6wlIp8kQ+GlS8jvwhox4kz0MFM5N6mAaL8LTVAInCseR&#10;ucqZ4965giJiC6uErbDu9hHSlTlMq15VJ4hwjt8zRhsufx7X0jeBv2uA00Ek+TlSFQdX8ACrOsjz&#10;qV6dsPKim+a1PxNi0Xt2Z++Knp3m2G1c3BTOWQ+ljiAXoP35o1pYC9numEzsrWDMTUN+A3rMzCiM&#10;5fo9WnUbAFKNsJwOGvvt6yNHWOJLBkvV1+imMIrduW/U/Zv5EjR2SAu3IqrD6LeYbUU/+pt+JDdZ&#10;GbukePPAdhtebK7egZ5dC2LMuygE1sjxFNJaYRKavm6V0zP3BTDFkFrEWHzR5hYCatJLD6lb8tNv&#10;DuvfJgHEIJbbMbllM7pA2Uz+BWC90Voi+zeXajZx2d9Tpd75nPoP20BaRAieCAzBnmRwZIURD5Sf&#10;5Mo1MkWbhkY0+wwc9pWakD3PoI4slrGq9dT/gdhWpdvW4tOkyVyTrf5cKS9XS7Ms34qiPQohZoqe&#10;0BXi0stoOTZB3BRO4jGe2Kpsp9/fPGrFl5sTeoPJjmYVCnKRut3sCptRP7FMWpZbVSTTtFO9y97+&#10;w1qSEByOKCWQ0Th+O9PUZWNX7vZnTKmGMSdLrIiGiA1eF3lPyIUwOS7Pg7NDtST+ir+jX5S9ZU/Q&#10;gpQ92EL3La3dGCuq0rIBbJxyo4fZTExLeVUIgtQ+NqsrHV/i1Sg4KsmynGGR/IGlA+LeiSBhquMS&#10;+2ztwgPebNX9AGxCsqYC33LOgqQ7FrWtfdTPYh7E5H7gJjZGu71Uy9maNV2FmPjApp+7WgWAQBfk&#10;yoo7bo+xtG7E0oWhQLSYeo/hpVl1qpn7ZgaKzYpXZ9G4ULA8gOZnxMZ2NGywHBr57cKXiY3mjJzj&#10;xSeJ4cbcRRTU1C9fjkXRCegtqFFf2miu9oDeYhuq/VWtucth8fqjHCet51ft5SkObwz3JTUQsAnh&#10;i++ObsQgl7IGgdaQ9WeeZp7C5Y7Wg1Bq14eg1KIdH81syPhYZPn8htK2dvBT1l4STNNO4XBiHI1S&#10;kLKBfdqDtpXy+CNstZyGdYMw9FGeWEvWFo5L4S+gEBc/XEedaXPzXQQQ+XVHGNq7AJ9Efi4VhUcZ&#10;ye4bklzzYXn1Pfb8I5x/CNyNOWPEWQ2fF6Xqk7VbccOF+hYAow6AOwvcfAsfhJfc8Z8pmhTK+gtI&#10;zNoCa99HJoG/SO15TThi3VHE6ksJlhuX8FLWYFCq9v6VZd9DKFFXUnHFPcr1Uh6VGlTB73KWNh3b&#10;iX/60cw4n2JIKRGqBeB+viE9O8CrYhuFF8qmKXl25D3kbuuRajsgVF4PODjOG9l1LK5fCvkxFIJ/&#10;qlgSvUSG6z6vcbCDj05IxawNKWRjd/QXsE1nNfRVEST0OysOdwJh3CHZUp+XkxGxXSx4/y1Im7n1&#10;Vv6Hs32D2iQadMyP6HMgIsUQMy9LOMCzS5R9K3MHGnXhlWWloBwo2oT7nmUlMHTK1GvJg9310C9P&#10;MxAnYR5okwjOdDTmscFzo6W2zHP+FiGyiwh4zMDINlfG5qjN9CiAgGTfdTNz7IppqsBMmF5IZQ9g&#10;jhFtYMRQ0J2y5XPn7TK6FjOfpvb1jv2uiV+ZploEREWkfWOB2LbC2ooNSLlFHbpwnjSOv1YZJtCY&#10;5+2rQx5euqNtJL2I2756Bo1WLbKpqUym9CCPpzTVPc2VXttTQ1LXzI2/YkYHuuBaeYDPCEzcL0kh&#10;3Rz04hjDF/EmRA1JPfBgGqvmZvGE2jKhDYZD+OhhALt1HgFxg72WyuWV+ruT7nxwa4tZ5m0faaHy&#10;C46cJF7VEl7C92Kcoh+Z1ezcZkNx7YhZkICxWv2ab2GBWcGxma/RXlIaF3/kbgRaLyjXEOoCTpk6&#10;Q2FUqzg0MGZ12xqjfeH13cBpl7t9qpzvArODavlHRGR+omjJGEQ6NUxwVPRhFPlJQH1C0r2wVlc1&#10;7WqKslmTT9d3js3VtnTKMWTjWFSNkilmXUeMm5oIHi96UtSD06jASkJWaLt1OcP1KZL/qIlWdRlk&#10;zaxNYVGjjZNDKncVjWEaXwCg13fTncfag8DZ2+aL+LCZjLghJL6ysho5slbK4EPEN5Qx7H4wPPzY&#10;GmweSu63Qm5Acvums40TqHyACHfJJ2a/IdWYk46J0HU1CVyTB/bBQanC5HoRIbNxKnkwaQrvWNB7&#10;oBbynXLZu2Ula4x1jx508dCcqnagasnJ18R8UEJJeYDpgNdko4t+oqmSYg6kCKh6JmYPEyrbkYc6&#10;AZVjr9OI+fEVI/qGLKyo2BgbCtS9g35mZ59uPPcEdpHsYF3hteW7er+dizSo1oL1DfjEefsFppUo&#10;F/62+JBYKcqkRFGxn8XjiWn/MWmUnTiNySD2zEptNNtCfzCu7x2+MtLl8gDWShMNQfcEL2lIwhEP&#10;isL+ycXu+hCtozSUATqFWm8dgY//CSHinWUX88QJOS59+Y5GDH5pivYA1uYn7MTciGYIfcipdt/s&#10;ECUgusykNqjcEJqdbfTVg6jPBk6yPHrB+xfgslKn0bkfeJQlq/59Y+CHiZByDwNo8oF1u14iEeIH&#10;IRYqmYblln8GFk1GfcSQfkfL6s4VidZot3+rGv8e3BtRldqihRw6flNLpDcISbcm+y+AJwJqoaR+&#10;xwmGz/5eUfY9Drn0n/U7aWDkOB/gybKB1nA6EEYr7EnxF6BzUqissCcgb/OlNpCdc77o3JoMWVrw&#10;FzD2Q0xTdKoKtxFWi/2J92SII1D1Je1T5P6r1Fkca1CFHnjHF8YXJWxfHJZm0PzuW8gMpUk3hwsn&#10;7CN+Qwypevxr1E9f+yHV2njvR7SDPq/r6mwpduYSoUOk5E7XOqbBuML34b8A1M4dFa/aQULKD0eD&#10;ru8/SPqXNsD/vRqn8xboRldQM1bfoTqiy1hjbzq4R8MeuiKBkHY+i1jJv+BZGKVZ67Omnzg2XfyA&#10;ym4AZWsOFJiBr+if97jR2PJOT0NmK3+hCyISn42nyISOUh0ypAWy2hqt+KRjeOVksL9bERu5/X5n&#10;CiCdyaY/GitPqCCTsda8/iM+NtSL4+SSrYJkmiXfuUAwYMzJ1FXqE2BxwrRdPrRyAXUk6YNLpwE+&#10;/nVf+A/E/PfAIeA/5ipkySC99D1FbnLdE4fxeAciuVt3mN5s3udMXaNfZ4U5xvaLEIy11P7Q75t5&#10;8gADXyuJsT8s7ivdumpEf76j2yS5ryqL+DXC/AWcYXVCvI2bnAQX+6PDsEpNx/JlOYREUd6kNlIe&#10;iVETEEhO+KRZBlnTBkN4vhAJUUTu7nRc54kAFet58+4hmrSTRxQrm4zh3ULZuWI3zs1ZH6xiFU6h&#10;HdKdbK++UCNSRxO/uYWB5y0XyoWpWcTpqo6yEBvq48tbnGRlqI7CXSLJ3R05jOxM61Ec3BD3BNTT&#10;jTovvy+IVkKW2XXaszXxCV3SOju42xRoByJRFVbVTf8hq/X++Q9cEaD8O5D5v/E/RrP/givkf+Tq&#10;f3DVfwxmyI14uK48fRsODC1pT8aHFr/ITlrr94O0P+1BeZzfj9sLsxbQBWHsO8sKiGarveD5OQum&#10;8IOf8J5CJxfqvczMOsurF8Ps7UMzNjMUqhU5G/bcUOKghmiUD6zt7xdleJDkM06wWyblmLf520vJ&#10;11xFTXiVPpdQVxmukwXJbs2LYIgrMKk7zsFE6r7whJK+T73raUnBfJXt942dTB4O2dlDvmMxMJ2E&#10;LsghvwqYU7YEUrLuHzPEF0f42CiY+GHBzQfjinWCqTOZ2jSHCqB4/pvy3sr3RhmzmoJaY1eRrVyt&#10;WDf4xxx9IDPi8jtMsCMDlHK0Wp22/wK0fQUKOEFS7FcCNe7PYl/wnMccihSHm8dCmIlO99m+ZPuc&#10;u50/w/2kXqz2V5PSrrv5nP8CnK76jqwc6H8QEf90ADkf41jNvyoUAtCVcfgDqcwOLHV8jl0V/7Xq&#10;MiuKY8y9ZjAc9/toZY0BjEKOjxmbTV0D04ZbpheFLY8+dtgXt8hJsYzH98eEwmnHgsi/HcoCUQzk&#10;n+mgePDeZhkbpnSOyxSCcjOUVGFWduYgjk7+mIqLWHEyohGLR36krDPNtmJS4KaWCXJO+Jvdurd+&#10;+KYYUVC+sypWssCaIhAQJBHh5fYnkVs7Nu/RvHpNoOIaLCymoOxYj9eZDUIKc0lhh3cLQRAQATv/&#10;KYQY5T/y+J+Du//jRfyPQpBZRExUiF2KD/6vfQwZXhnRH8TlJKreFsYrcTNzkOBCHcTRljjjQGAB&#10;wQgL8Uf2+bPYOEGxm0iFnhFXL0EseYrOn0R+y8hTZb37pPcIxy8Cm2TKu8vHwj1sLFEN37e7enqd&#10;bYXrPfMFq+KJRXEY4faQyUdR/sCFgbB8bHTshhKwK/1FpujbE0YwbgqaW6eaHfnttiXovZywu/Kx&#10;AdIEES6hJCz0Er94lcg8Y+LN7tgq3Tx7PMZxjXkdtwr4kFyP832TFle1vSOnN5+GXO6FhEU01iHV&#10;w3eS58VW1n2YVNtBzsueSfZjNSPaZyWS0wHf1vtt/SnHZeaM1ckqGDL/4T1EyiuCAGzZsIneGeQ5&#10;WfPGC9B9s05Uc0oiD0t0JogeMaIYpqqmexgkwB4SKSskXsSjStJbS8i6BEbw4WxswDPFm2whR/4R&#10;5OJ32B46ICw0M3KrJCkqMIvbHIG/MY97clqB5ucM+DT7C4hn/dRbka4jLm0OG/aYUNsVY/WNkH0G&#10;TGy5Tl4Por0ZvwS0+uoKbH9dv0ow/w5fv5z/bPsZfQkjz1eA/CH1lHHsxgalchzytcUKB54NeAK/&#10;IDsUm6L/id6JQLfxafZmfQV1P3yj49yTefg6Lfijv5m6k1NYZdoIm8I5S5v+ONQ3IN7u7S8g8I3k&#10;RqwDLZPI/rt5fPATws/73uQrGUqLrWfV81LetNguk86Jzed/iqH8f2H4f5PK/wPDi5uHb5GXD/6P&#10;letfctHe+YY+dH5/wzS9SWZY8nK8z3VjKpJhcBe10Er2Z25OTSRvQHgZpra+oSGR0RJt2T18qzYL&#10;os4m2RohColdAeSHWX+kho19apqeYGu4Lz2LbHoU8aN4PBH3I5S9ACv6HJEpC5YFmSfA5Iq5e+CA&#10;X679K7mj22G4nLOHzWDGR+VyBEawE/NkGPOoffJG64bnueBkf6z6Zgh6DN6QiUWhtjqg+5Q31GwW&#10;hUehTl+ati69StyQVQKWRUVr1y7tJCgYu3avhoPuDqERtq9+IoS7FKGXNWsNa9CrgZQkoswGy+2x&#10;fVv8hYc5fpTP9DWNbhcDtyatKRYOlvCFDrtymMkEIRb3EW3MTmKqW91/n42HA0HVrw0FsQkj4mAX&#10;s+LilBUdLfmwBIUViQRhDLArn6SbZeLsONCMaIEAjeyGDu2CW0InV1Wk160c7yg3+EFH8X3AiFlm&#10;j7G0bvgVw+l2hEtuwWitB692EEYc3rbIXyxWdmWUdeZivmmJpm/mdaRTiX9XihGh1nV0HNO4bySK&#10;zNgHAYeKZrwXoT6nOsrgG9wLYqyioclzubIyOc/NorMhBKLe9yp5y9VC8SGENexqz2aTFYxaYm7g&#10;roOLDT1jTEXYof7GIAIvQVi6707xdN1YW7VA/a7WxBBaYNc1loXuCzYxhqahBW2Un0lGFGnQKmu/&#10;RGktRcplTTkCXH3zIc3ueh8y6hSTjZQwcH+X3MWd8xK9Yjc2M6rdP1a6jHRLmenBklu1PRRRuCnM&#10;ncNmGhAXYeqZ031DLDR+4wCXpbNB8uR+JZWhnLWgFvRFugo3rCVoKgtOSGrmw1RziA25kuMdjhHF&#10;Ux0iFX/YNzH5Il/B3tVwqRKibKof3oD3QIdQ1f9TDRHfycqNxeE9OV307QXWIjFsOg4BggavFiZK&#10;owWMNYQJJU6Wuuw+R9F4wW9Uy/g7zO7ayu+uuhQ1/VoZlJzlO8MitXPcTJ2SXoAUKL/ZCPnRmuCN&#10;orFep822wfLB2ueGEGABnWJ1lpNRUoFfJITSLLkwrQq1ff9E0KGwJK/5L3nUzFAgQtiPM8xekE4p&#10;bPBKWaGEYYZHLhxCBwK5V+oo1uXxV4PINpCl3DBOTcCMgDPprx4NQsdKPmurcNvUPNKAGnQ28Gn6&#10;iL5J8fH6kl6rlp6olkY1TAxJ5xEvPJG278ZGjl1pj2Sm+ZInGgq4mcZVXjgMIKBukPbsmI5huQmh&#10;chFYQ5y6I43zmkHSWUMMsQeer/6PU04D1Nxwa76WMAIlkh0YyhpbZDykWK4ajeoYYmHkTu3QvAEu&#10;pABEz1buO1bWuUmBMcTRcw04d2icuJ7h3X5JPE96Z3PVmq9y/A5rLeqVL0cq11UJnO+mWjgG6o5B&#10;F63wAZazuYR9ZGoRgKz8Nf0cQB7WKPWkCL+Ls3pB2Ro0jN5MeXqrbwlZk+dGWqvzL0eTHXYLQm9O&#10;capSW68DDYgnTCnWZLma/dewOgJ2Z7R697IbbOtnCm76DtM+bkm0YGd5RPqxoiK8th6gm16wdD4T&#10;aJXOv2Un9Ckvf7LmzuqEEaXCdNt1y4RgrIzpSxI5dmrmN9CrymnY6A7WU07dPGPOuQ3cRRsGpVtK&#10;dsJYaQsxJlsyyHPJhZHh14VFZe/3Q17XKARmKmtjjeRrVH3gd0f9oKWuBY75Me4i+QVWtChDOmUO&#10;oyNZVk3a/MRT1g1ss/SZUicBVci3P5IWa2m+dtDV6qdF7QnZYmz19Y+yK0V46OCj3RHGK0mHchwZ&#10;4OmHmgsUbYAmJOV2PFM32HYItMKDqF0squ9RxJBoiCkXvtbNcCHr3o6MAK6trLzZWbW4N3MFYGmT&#10;3yWC7oWnqMmJIYlDFw0yoXLItv4KmuFXx4kOY18hd6L1QK5WoXM89tYOCPbUEtORd5qZXpusMmoG&#10;30M3xg8Cn9sMSrgeuoQLw3hXwjFrLRoELG5XdwPPVf7nzv9e4qCjxuOFhHltgDpJrw1g1UKwiY2P&#10;sLyFmQ3QvjxHETbK8mSIUt86GvuubrDsyXUdEienGlLMeeSMOgTNybzEY2NnSb/nwLLzzaftT6gG&#10;up5LU4LNHAcBnLYydJytkWXKHkZxBlK4kQeb12QcLbXNebo5pwEGrMGWG6rVfVFZuHS8EYs/SfFN&#10;8YFDT3jQWxS6YVWM5ZSFTFARuvwZgk1TLWmOLt+gc2kvgm4cJ5xJ+LcXSMlYh1yNHlWOOeRHN9F9&#10;owxTOKYC8MgKlY9LLrqzrrr4ICh3g5F7AH6JhAQFJMn2TJCUigoIO20xjTlrf0qANKbGztU3BiYD&#10;ygguFAkO0wiioVhVI5P7JLMfBdeOIprECB5FmjKPCafGFGoI8S2DUQLvBYw1fKophobY46iKVRyv&#10;4Y8oLY2r66DzrPqEw27XyDtRFyIixzFj+W6+ZFFywtuL1AgdNN76/PCoYs4l3Bodv1SdI3eMClw/&#10;WayYB6QnDOptk4Aj5mrQR0R0VAnp5l6pGFlIIXJUj5oj8Qj4vCON0AzXXwCxVpFNvch22YoPcZso&#10;2F37oy+qAQ4x8qxMgQz9/J5PUG4N09h0COcnCqYUaXHsfbViahAFNBS/mE6H3gtufAXHs2WNJpJG&#10;zQtcKbxLhvz5WLfn8jyCZVemlaTLXhq75IX2+G7Q1yWLuGGXhRRVtZkliVmvdZcFNYZK15byqwlT&#10;kD+X+aJa3yW8s/6ukaEpHazDtwv4kUozCltqQZ6MkwgKsHejDOigxna9F7AkzCaRlfAs6DWrHLc0&#10;F5ibCh6gl73qEWasjh7Fqpe+ETwb1B7HLCDRvIeqxToWxlINRRjxqIMO1s7SCWZevTy7hF05CFCD&#10;NYEKhhEpAjxT3tPD637CXts2HD2IoMczWTB7aqdpOUlD3RL+fGDYZQAYlMMOn7EtKCNch1OIpDGU&#10;JN9OsR9ioTEnGJvLWuc39MA4Z6l5aZXVlZGZnnS7lEmUaQSlesgNGXN6h5ynNfsKFI6hmyvbxlsi&#10;iHTqEprCwCpr4qye0ryR6rjHDpfsbb81dyDtRvvY7nVVigsIT0QYce5ozbIdYnCBoHXg+0M0S1An&#10;NLpC0to6wa5j21nGvkmSAeK3ILFY3K/0gnCEqUk19i634Jw9nqL949QrjsWpjW01120LyVkq+vGM&#10;2OC2wcbvCcng9iBTZd9Y6DFnjdEEWj0hqf3UEZqUc4jQxEMoiZlplz+CmxlUKdhn15aUvUksxBuM&#10;7cNjbHb/3RZE/Qs4rTUSGvOhz7XQWatcxvjm1TVkS/wPkRVrW//rk20FpwzeEmWwALWqG7DWbLzc&#10;x51xs3j9l3QKQlmYoanaDnFZjpDo+aKiRUmHu685+ZwtDBXvMYK4G5FlaybhAMhtQkYAc53qNf44&#10;Ebn/98gDurK4BvzaTylvC1k/JxT9nFDEQujYObeFS+yb+LlW0pqfyNTKe33yNhiMpPboAE9GQ+ky&#10;Eb89c6fFKppPQznDGtMr0mbrVQZwLkgx2zfxTZRZYrb4xjUG54igR9Q8aJ2dQAGxnVs3r06/bZWd&#10;b9LmwiqxJvVFCnQuSHFMHTxcczVzKNjIooqP0ee7vmh6HR7MuQ+1XehSmiAiISaJuDZcCuK+JD+K&#10;WWp5enjUOmJwGopdBXJho1OKEY4DmqcoOcqNgkFR8uDMe/xbCisDBrI6kyA9hGW6X3PDNWkx7Ssw&#10;bSNF7Lq0JWNWPAdRMKfLWmeuBRWzUQEwdBraXIYneSTgLyyYQ/Be+6suNVHl0m9dBAbNhsXh1gpd&#10;IU8slXn7VW5hVFozjw6XVCDqCGofpTG2Q5TNWYgIiYxN3qsoZ5ytDq850R5qrQyC5PCaorpOMGdB&#10;Gi4jp6owF5jIGAt9oSiS1ZqMyIEqfymLaUitvDmskiJBMxq4T5kdPJSs09ZdG/Q5NhX5NHjPNG8N&#10;KLAFAow5mS4fqF6LGQTDnugcA9wtq+nB6D5a7O8Ss5oqInJlpWZKY4w4wzAmaQ0ImcBpDfPWfnWe&#10;DPVRPe3hTNULq8BnvdSM09UY+q8fxFr+2Z7q8PWy0YeaDafG0Qz8qQTL/jN+HY5ESPtYAiEpr8YY&#10;PjY/T2m6x8nS9+M+KnslXCeao43LdGULyW281CS9BR1eg+IsxLYrOsPg42K3aBgvyqZewJBpByAy&#10;uzDEHMJLjy6Zxw/4wf4Mg+HpeSwE2tF5M/IAR09h+p/rKVFrLLPlfmUoo+iwyo01Zm2KDJx9iSOa&#10;SGvDAN2dxuh7Z1Hr/zhXWol2n0TrN1d08mN9yrUYURsxuYq19KQpImLkZkBiGVJuL9PuBwRtjT4B&#10;Ma3JM1yDIiLDTJ+b82WfaJQ7RHXnvb5l96jTZYtCpWohovMbGt2fHFIlSmu5/AbCB4E/z05GXUUw&#10;LVFC4aebaQ5GaNLRBVgbhcZSUjdr3cBkkkVGCFDja/IaFhwgVg191aj/giO4Qr5vbJsHGaJQNsdl&#10;hc3XcgrP7dhbDKp/JUOevEWEm35Sr5dHy+K3xGxUwtf7tN6yth9HkKocp3HJl6YkTMHArA8qP2KI&#10;Xk9YUmLzfXbi0LOJiO2hHIy+NpZFfoen+AAnLH7bp1WWHWJmiC9CopClKoOWIbplIeETaV1l9o+l&#10;i72pIAk/Vv15nCdcZxREUayy/4qkJDBzP+zvgaPSBK8W/ISECJzddJcSbbCBHp/pUUHvHe0qTgK6&#10;qPtlpuW2n2QlW0kYjK9FONJuEMIGDKokVSdw2DdrqGStUZz0zdO4yReYLuL5cuG6KvK/RVmXoAkX&#10;usRVDZiiXrPxaXHhI6fN3qhg3b0GMTNCQEUFvTLMz9CJ7aq0PwB9SeHENxa7zXVgy4VY4CjiX+j8&#10;Ii6DNI6imGa7jSnJciXp9JiQYquYVSBWcpgGtHojTXObYgzdGEqzPZnaEqPEAMPILYQ6AI70ZTBZ&#10;UtshI1r6bHeg5I9i6eEQ3SZJ6dbg+Sfw4l24hcFSpJi8fBe+UCyJIw31PLmm7jGtAvBiay/WirMB&#10;kojDH4ifs9m6VYxYamGZkF3j3Zbj4umujPvl7VhD0NlxEFJ/VjOQpAjP1M2sbhdGvWCvxXP5/OQR&#10;8BOrgWCZwpO8QGjDk9H0bCThno6CrceECsBvUE8NIz5nYnlD9gBb4fycXOqtMLP8mx61YI3gfg93&#10;Ihb0xh9ZzhXhyvRdomoHNnW14PTN8I4/Q9wkpPys6sL/hvMLL1SAptMXiuYOpIkvYQlegrI7m2ti&#10;B/R7GCYu/lW2MTFvsNhYi0yYudFrt3GoGrIl9jgch3Ia8FcuTMRlkaHODuL6z6hjsBoVFYmFkBXV&#10;QLLDXPz1hzvq2/LW3DnAtt8kN/duT0YT0lbz6NETOvmO5Y8+FwOFNtkcdI9ThmMcahxEwPRiGaIM&#10;E2MLFGND3thLjUoHNKn77E9ae8Cg3UdoXTAvnqC8Kfuqs5y8SFqAmETbKTwDLDXjxdpUxnKaHktk&#10;OEcWWvsFcoBcOgQ5cGMKWEVJmsakiOMijL5gjP1TAxnJ0vgOIB/D7FRmrHqS/kVtHM2k7SgkL5ki&#10;ppYY1W+HQYvJ4CgEYQ6/z32BqtzhGbzM/vvwBMj8i/STn7I3M4hSUltL2OXEXnlnODFKC+gw7kar&#10;54Oub1uFA1Xi2PoAwRXSNbftrsZR3h4nq+tn6SbxPOdKFVEMK9wmlUXJtw0x7VdeZQpHoueiujHP&#10;fA+cH7d9HltCzESFaT+Y4M3Gg7Zo483URRSnTbuHu9TF9tFBTKz2WoJqTzmFskOiqH/NAo5xUs1t&#10;pekYueCpaHTbRqkzrCLDj+FT/2RGjGTWX4NCBqqP/USx3aiE1QK0hCmaATTgRTZ4aoPoERueHvCM&#10;z5y6HiDNajm7oXqICZXrzZzug5b3GSBQkO1/egHwW/q1JCxaoxhoRajVkpPt3IggQ0Ib1cj/pDUx&#10;Q0BtesoPH/GEg+2LeROmzLtgyGpK0oscyt310c0SmKKWgDDrkJIy0ZPCKcXZNFjiL5gM0jS9dr0A&#10;IidurtokBvDvcdqmDbl/RjYwU2luOlHmM4gJSoZWMINg3kKMwqOgPGnB2YNX/SzuwDlPr/Yxmbmo&#10;XR8cjNbatGBITvrUaaz2Z8kmIm6IKsAptEFBsxLVQb8h3FfbsO7lLK4VInQEXL5O1O/V04CQWads&#10;J1M8nn7ESwGnAEoFDmUS5OGq9QfISMIaJ4Jypy1DHVsbvXYHv6/ybPZ036u/ADNANQLA1uciHexi&#10;2hJbgZ7xPXUpZPcmHIvagnYBuC0YRr/ARRzCc6fVpdsZ6qKLXr/1FtscsWyNofGMIFJVxuZuXJdo&#10;PiX3oXIBL1VOAzlbYBJ8rYi0QXvDEzLCzj8ZrFFMqil8vKBt+mM745OeWZNyRkAUa/N8+VMu+khG&#10;CoOR951PbuAEdjsvQ0r2Ei4v4xshdn3um+B+NDyMIG/0TpQn/QpjvyR+nsCfSRwL5b6R/asDZZih&#10;Nt5uG4qh3fJxSPlUBbHMpF2dDyzI9TsoxQbJ9Evc+77NrPpyNns+sFqaub5wA4NxGq72S4ZbWDg9&#10;MaXPtOdvJK9tj8voQtQhUDTtRsgfPeiqVx5VuW2CxhWjU8RNB6XYcd8LlpC+byVG1TDSZxgycQ5m&#10;GYvkQlGZT2wOcMC2A9KteTon71DzVEO2y3qRoiMmXISL6rNv1LUpXbAc8AuM2UzVsXccHTufwDXR&#10;0GTtiZ8nzDRFZVht+03nx90ad0kiqOuyb7CpSDMires7Q95iM4a9xfmUGlVCPk9h+ABIfj+OLD8y&#10;13qgJeu78lCaoAIsuiMA1liWLtD66zGZFcSUP2nXkOseJMzmxcrl5HoPizmXsKg+uprTLz89VEjV&#10;bxmLpCeNxXZ5348qp3elLZpqjt5C5IeDGUIhfdUpsCe0nFtpdsoVdS4bKBldsD8NzTIh9Jz1Gaxf&#10;6F+rTPebiVgr7rXhovgjOsEq947fLKFW1n96Hh3jEKuoGJxYIMkwI3mdEtwmDVHsR4TU+RL+BfxS&#10;DNVEjD5Oq5O/6kxauSswyZifncc4hUC2nXKmJ/fSrsoTNypiR8pe8w0pC9nG/4aimgoVio54oyfc&#10;0cWX2+sBW6jCuR3DEz6qi+lksOBmDXb//AS0jZQ1O2Stc7Nv4xLc2oCRO2za8ALfW9RCQsejWDPw&#10;NKOp03JZNraflvlhXp/ogeXaT9sB+YvE0oXxfsEY2FTXGCYE/zLFf6SBnN6ZDmP9gF3z3ueGBYLm&#10;iaKI1A3+sVEjeEJDUsEWyWLLEa8SFRomj7LHVhCKzD9vBmoZALkCpz6HprdrMAwvp75/RC2EhELD&#10;9Y5J9CNmINHh3WERiE/SQye6MdAQOBfjHyHHbtwie73ArEr88qFFYkZMwxeg+qYM18Ia1ww51Wab&#10;QwF9nyUT/L0aTGmujR7SHlJHKgoZF4lsiL2h/GJl/askyRtoEcGoFuNLkfAsHtlLXdGKO9dpm+Ep&#10;gp+baj9CYqD2Fjza8iuMGh83Bux5JeVyzpUfRd3Yck4OaS3iUJ0gexS3iYzzhojPkdNvAtNeAron&#10;T0WZpf1ehSkxq3qpTlX5rLKFilq3KTodbGxEYFcYZj8h4AVqPdkuz3Qf/QeNEWITSgX6YMo3LZGi&#10;8wTd3qn7DwrW2fDW9wiww5HFKoDw1MV7TB9nUqBr9kQ6rR4pHdz50yE0LzNKAKomGjwHYvl2mpm8&#10;rUztt/l2MBo4TLpk4vag6u9ccsNBHeyOWTKr0Z0dfgrLvOQ/kF2/yUOWTF2DEIO4PCt10ofsp7CQ&#10;4ZAajigojPdnCsXgCMGkjLHVJe6UWfF0P8fKDiEjmEl+RJC97HbFkACM4T9nujEUIVsMPCh3RCg9&#10;V6l2y1W4b5CGpb4p4wF45AdVOJFuWQ7pMBwcMxnNA+Znz2G3dF9NcJeMM1Y5anY7AHsgSCi5wUiB&#10;U2SMH8FII2NLTP6snaGJvwIbypshh3TvCaXukOmwNTq9rpKx60RAs1kTDQmKwZq7OH440er7AGDH&#10;cFCpvnVXXi9H5LR1oLOoTii2x0rAPppAIwx4VRXoTbYzA0qiyBDvOBRSGFlPXGHviwM9HdnCxkmh&#10;N43xSS6c2oYtr+R24kThVwV6OE2dLGhtonLnBa8oiHNvYkDTcweFCI+1EcWKR7bCEsojrgzhuCbb&#10;2Ua6KgkzbNUCBVI5o5Q71h2eHrfRmWoZ/AkJWz8PNermHHPXB7yNfx0rCPIB0g1jxBExHcdGmQ68&#10;GdymIQwBaQKa3KjpB6VD2C8xKR6Av3C3sirxDFcHO3aDgn/zGqP0jcGey9QAwVCRtc/jV/lge1rF&#10;0whbDElE8tpVHg+moeaSCECno5xtNoh0BxKp3Bpbo7wuTYU23ZKvCyJGc5ilKZ10aF90JGx/tuRE&#10;5xUbozhoy03Phe23CY22MpYBevqv6ua9YRWTbcxMMExn23FMQJhBZAwX8jUeF2CmpKbjKHqkEXUJ&#10;yLFpY0Y0kFGzyH2IC8u8wvrY/7hLfM2wrMCaHA4bg5atgLmUYNHxfnnBEpPVrDwTP36qulb+R4pa&#10;zrNPeHNpCTomlAtfDUzXSrYr3Mm/Lgb8UcPfg+19vAQvkMRgKIcRBZ1ghZEhzU7tUO+B8AV3Xl16&#10;VNUqdJB1JeU4WRixZ0G5DCnj3xlun151C+aOU0y1T5R9jJZ6pS7nXtB01pYsyEueFiy+0NDKdohL&#10;gQghwNiuYzBhzrXKKSFTFPKbzJCBwJKKThV6vCC8XBMUrBpGDVjPyuqMjeYoIUlWtYD2tnIXwhrn&#10;JdiccH2Q7l68mQurEHBaqpe0L3TkR+cvcs5gPE11jXKbNHoIduXt0/wFyHI9sNj+lDeVPra6L8vh&#10;CCx7QdxyI/bFUJ9xs27tXe66P5PKq7qsArNBK1u6zXFScDsEuT/nRFHH6ZD0Jw3Qm3SvOjS0qUa4&#10;obYhSX+4McVhYWOH7Hr8VEUZj+2ZnxSIR3TUeY6jyyiqznQFNhE/GJpYWKptYzqHis1VljJ3Cce+&#10;Os1WkRRbm0GvUXKj5lYr8AQX43Xxc9BDcxe/x35JmE/uratrZXWrFaePYEBxdApBz+mgIlBf8gPx&#10;qRgnjPyG1h+mDnNX4NQop2cJkNB3pn75dDufbI7x4KtZLUJzMTdRseThyZZ/Ciu6+Z9VULHyLOSw&#10;qRZq8+hq2d4BEi0gCRK7lkmfD1canKiGwVHj6Oh+Zv8F/X9QSwMEFAAAAAgAh07iQKwdysOQZwAA&#10;DmgAABUAAABkcnMvbWVkaWEvaW1hZ2UzLmpwZWedfGNwZWHX5Y2ddNgxOrZtOzd20rFt27bRsW12&#10;bNu27aS/vDNT31TNr5k5t+6vc+rWs+q5Z+/97L3W+rfybwfwQ0pMUgwAAgIC2Pj+AP6tA4QB0JCQ&#10;UJAQ0FBQUDAw0LDwaAjwcHDwWCioSGh42AT4eNi4uIQkdOSEv2iIcXEp2ClpGBhZWFgIyDl5OZh4&#10;6JhZmP7zIyAwMDDwcPCYCAiYTES4REz/z9e/HgAyNOAMpBEM5BcAFBkEDBnk3wCAAAAAgfhe7X8W&#10;/L8uEFAwcAhIKGgYWLjvB5p+AEBBwMBAwcEgIMDBv5/2/r4PAEeGQCFiFIREVdCH+mWPxuQfnwdN&#10;LFTXi644e0PCbOAQAAOL8RMTC5uUjJyCkoqFlY2dg5NLWERUTFxCUkpJWUVVTV1D09DI2MTUzNzC&#10;0cnZxdXN3SMwKDgkNCw8IiExKTklNS09I7+gsKi4pLSsvL6hsam5pbWtva9/YHBoeGR0bG5+YXFp&#10;eWV1bXdv/+Dw6Pjk9Oz27v7h8en55fXtP7hAAGD/E9Z/I/s/cCF/4wIFBwcDh/oPLhBQ1+8vGDI4&#10;BBEjJIqgApS+PeovJn9oNKH4vLpeGGJmxRt0A4dZWAwSll3S2/9A+x/I/u+ABfx/IftvYP8b1xoA&#10;Hgzke/PAkAH8gMdPtut3oJQkJkQmQCJtaOmKL3t4Kez3WGai3wb7Qw3XjUnHZ2L1Z4hWkKdWHBp+&#10;ptEFcLnYJ/nk2f7SeseranllQb7ikrCQrclsBsyLpvBjfFIo4cdCiuJVj20nBytJv1EaL5LU0lqY&#10;LvS0h0as8KUMLpKFV9ZAcSKIIU5B6cLXDZJHAvN7MTpolgRfY5D9FgXBLbeDb3vJQ7WlGvE7l+Fl&#10;xNmHdnlGfrPPg/DbMq33z2zjX7fzPMu59Hs5hQRXClFRMmzl3AxfzlvqErPMcW5Oxqx9WgBNdMzd&#10;0PvqE7rNiLZRL7U8YcNQ1JmMAxNR/MiI8g+nCuaWa/WI8uHES62soT2fl/U3Kvq7qmd7hAJmXGvt&#10;JgOz8WPo1vcC8lPNdj9a0IEuI+PfSw0pld0hZKV9CFzQvhHALYKp2hXDLnPLxHDbLMox8Tv/h8oZ&#10;B86KCOYEtkZRpsHR9yiJB6il7LLup30/ucU3RF8lseT3Ls6wc+rcEeVa4adsKVJiakyann+AXE3R&#10;jAzjtIBN5DYrx2EP6T18IzkhMfaWh4qiOWiNtBtIWcMtCcPAo38ALfaJ/hnlqr4nMaME97mUE2pf&#10;ica7HRR2VU70+BJN9/tKt31O8hk1IDH0vMENo5zDiYyaIkya1EZcXY3ql/OApcd5toKisaUl4936&#10;WKH/y34ea13lWU+iJcyr4OcuVE3LyxJJdaLYbKfFycaPfsKlhdIOSu8hFaqKlfJmZEESV4wegNgo&#10;gwMmfuh27rHyM9zvxjWeiEAftLqT6NG3Nx+WgK1jKZOEEawq4HaT4YxvvfmSmqpH1UPqrPiERV1N&#10;BtN5TOE/QLSWw1/SylXqlI31QklbhH6xfP7N9QoblWSHASdcxP5m98fyevNJW9dWBnNc5oEJAL6p&#10;KlQM8+j+VrMrgWaVN6qslZRvpRA+/3Mo8Iwfe07Z0NYzL6J0a1Oai2dfLmvDmirR/ylsM9w+5uAf&#10;AIPXm7o6h7WtRTJfbwoNXX9qxzIkwCkBxCHoYkUrd5xA+1YrB3eR50+zUha9CHndw5sqc0HRfFd8&#10;E1Wzz7OSql1LSl4qn5WOt70GooRX2TBn1XqYJiXPSyjxNX1p5fqKgrZU6LODA1TeQ+Vpd9RaPp1W&#10;7d8GCuA1FGT9oeGRxA66BmbNobQtsyZ7BifJJdz5+ZtK5MjiqFmtosIR+XJrXgVDdwoCkyFuZUnJ&#10;y4JHEKkp/6UDUpVKhGyi6YpJ49HAU+9bveOL0orWicr8Fbyr1MVAgufSUCt4irz0Mg3UEXVuuJ/1&#10;cBTuUYvx5FHQbIwmD8Nzb1lKNFPBSqCUM6IhjcQUzGWuRQ0mxvMkPgP62Bdac2twqvkObkTGK6Nn&#10;qy92CIGmp1TfieUEu/kEyAkidWx6n+YI0i1y7FT7yfrEfCbewlHrem8k8AWz8vCDE7vX544MYt3f&#10;mhwLLGOoNckKbKvJmT5hdJjnEmo945g8NVj7QC1tcfas+tj2z/FYA8mNAOsqt00UbsZ+o0IzHP0z&#10;Rrs/4SGmKd/jWWkFtQuPO7/7WyrNHSnugSErRg0Rcr7HwUJKBM9tQD9YHqu0UuJkNxXfGa2kSzv5&#10;nBICyeSsGsG+sm0xPeX1pDkorVOuUL/rsTLNr/srMD4X8omtrySQEmuoeLN4Q/iNlroSmS9N6PnY&#10;3xZpzWh1uEtkLeUI3MCUk9wtggSiqMNYOV7uXD0zVBeOa7QPsUThpW25+qaIXX15EgMPfjt+eB/O&#10;/M6tc4kuy3TdnRFjU4OrX3S4B4f+zyzKmoKTqC44lFbbnut0s8s88V/garVutmqxA9gofz+agPFD&#10;jiPXL8tpmm4NIpYCiYX+dS2kTJuMuRbLN8UNhqbV1Gvapc3poEDoHbDVEM8FYdlmUqlppRm9pEH+&#10;yV4oBM27WDZAf2nl+IvfYB9S0ueFSjbfvgeEVQIHa5lePfJ8kWxnI8IZ9p94F6kxn/zCFk4U8tJJ&#10;aZCbrJDSFv17xR7HVk8VB7uHGe2DTj3gU3mC72HGjhqvPVVRRYMDaNaXyozb8pcQMvIWUexUm9ad&#10;6urTm0nnWy7WmaJvh8RUnVC9CHOO2uuyOz78aU5HDHVEvfxcD3fC36kOe/zxRtzb1mUXvE0Le4OU&#10;wleIcJ6I4Hg5oNet9F8zsnyE+MQsb8s83FDx3ZNbW6LnQc3OJNKlPbcApuMzN3QMvw6nu+0tA0t+&#10;lfTUCbBE4q/AlvvSzdSZiQwWF9q/nJzlEwwSw2BFPE7DnPkiNH9gG5htRlW5SfQYQO0/LcWlggod&#10;ZPqP4p4f0FU55EasU6/tEx+uNR1am/3QsHiRvWVNzOLR+wsTk8mf5aPnPHP6ag/aLTNTXKByOyKa&#10;ysYPxJotJOM+5uLPFc1SQFa0pfgkpn7yTrJcBC1OyvItaK7b6L8PHyy5tJR9ZvOkxZhYHcTuouUQ&#10;3YJ7yEAIQ7Y7k3G8+3/uX2oLLGWwSbLSQGQmt+sqhD9eIXCpOnRGnTUn5/8GIzmu4siOkAT3Yx7k&#10;laoPUYTNCcINlBIA4+x5rBEvmkKLuGZiwbezKmbi/QeYLnJslnhaq7pOxFKsJL2bVhU74+s69xgi&#10;dbJM0Wap1BBzU5nG/PKNVkyC5pGFMwV1gyUorXYv3jA+spYtmiQgFtoyuzJAEVtVWl4gEL5W5Aeo&#10;cGfzCRx5YgV3Hnz0RBV8ij8WA0vHba0uHS1URXrB+a9GpmCmFWJah1lb+Kmeoxbcu5HDLcnXP0rD&#10;7go/z/P2LV2GF56eCmF4O5jFeFYiURvtxjz3l6oFYSL4c4RJou+5/wHc/gFCrTyUHJsvF/4BMO+h&#10;7vhnZtHHHs8Q7qnpQmXzLBnP2Pp+xmHNx2YG9J+eq1brqapGd++7PrAOaQsS+9PQKB4xd5PrQtsC&#10;i5w12eow2vT/4tD94iYPexT/B0B8HNbEnxJXwbofmHIYEXFAarUfvq9QVYKvpJ1hO+QLKe5q3uhI&#10;8uoP4BU1uk6AwoF+4ksidzbIaCChUjQHgQohzugwpNhQaP8hqkLShiftytc4ZCLvghz/vVKpkkIr&#10;6jNpGh+lJALXuseqaHw9hhgHTGSNKNEBasJzRc0xVWU8tsey1B6Wz/NE3SFrEsEYdvbDjDr793WJ&#10;Q4Iel9y8Mueke1riNMRHzYHXJUehTXMnGVtxQ6nhT+XwS+2mt73V0MKm+RXc8tyeZf5SEREmJI3b&#10;j3OqmJn4JtL3kSyfTn6HX7oSgJb9LDWq2ToAq3PGht7GOCEvW4xlSodeg1r6pGfBYt3Jm1qKNc3y&#10;+NqW5v2L6vzAwJXm8Jzd7GoU0qN57Fhzjl4W8qtaAcbsoRTVYRdvyN5UIQMeVcCQjc0Uf/Q3yr9W&#10;2+0piq2YPZO0WURg0n4cw8fK2QOqS0afG/YUO1m5RRr1gaMtKrxaR7YnVAQ0G79TbFuzMtovD/N4&#10;J9kt4crwBnL7kJY634f4KAPlzJ5IoinIx53+AVJMiyWqAwcyeuYe0o9QqMb2rdy/bmvoWjqb2wPQ&#10;c36aK9kxS8fnMDA/PDxXbrrNb0RknBjL7mUL7SletMCtY0w2+X46qaxi922QyI8JwN2jT08AOfPr&#10;3g7CD8NZo3RxFiOptNJskHBIUs3JF/D5FSbF6UOqK62/ZtH7jD1KSdDxGlZyLca65zV3PjukvCqQ&#10;tkTkYBnOxH3HWoI3PxjXxt299UZ/IZLIu2QZUXL0sCSLVJpTNHrY+j3e1phZWzrsVuvhEEQZe2Iv&#10;R2dMnRSgsD0/XeqKFlgmnGreWdS5S8ONH46jGZI2PIfVGLXdXVsVdAYe4TgwbmCfRFWz1rn4bgkl&#10;+M8HeJc1T4YPed6qVNLxDDByTokxf1qIjElPy9srz4wz3HKTLygjPMcuVbaMuxX6/mTVBaYIUYIM&#10;v4zYdDc9hREstUUO0tsy1SghD9dV5w7eIV1S2/8DyIjfV1vYxxPywmLv5A55OKldzWbqvSQshroQ&#10;THWhFyMRwzsUJD7WsM0P+Yx/vZw+1ohiItDj9VSP0QtHojSJunMZBOkMm11wKY5Besxbr3b2FGCR&#10;wJ4AlZLOHx4w3kRE7FxsOCtx1pOYLqDIOdA7vBkCRmI45AGf1CnBrhNzHfD0VRSMXcF6bVaGsVIJ&#10;Q6QZVwzuxxx8i7AFZBphnMe/Gp1wlFgnEgnaOT7MW/QkNpsDxxGoH22+FiEGxwZCTkMFVNF5px3V&#10;6PBckuibBF6n//wDnC/hDmm999SVDYvojvFaMoVVVhn/7SANH+V0eUCvqrBYWqMNs03ld6C4H2+x&#10;CFVaoPlgzJ/kKUwKl+ZQSHE8oR63oav5EKwgK03gSFeaaFaa0MMH/fSWxXBYSZfrZR3cKtiLbDOO&#10;w9qFVJSOkTgg4207sTSUdjNWvzzQqZykrrRyBQ0Ciz9rEpadm1dpvtPI+EEyzgZIkuC6X1lyDWPF&#10;6YJeLZpQ6BBNkg62ccF/udgGai565twm8bvnzY7r25eMGM8jnkzTmg0f8p15elNYS1F3SOYrzmrb&#10;44h8MKHY59rruhaceWzlVVeytQcd2NBscxqDbfNlT/5e7lTrMJJArybiv33wAx3wQOyrWKdv+PSA&#10;qk1+5MUSEECGgmXgS06uoYygtjzAYpsL0f8a3VnO0XS7V2lJwir8CZObxnTni6xzFVu98hIxu4iI&#10;WU0SHktIcKx5L1Zo1cJol8ypc2FVAIOsIycMH0BZP5A4ZBgvXACPrh/nXaexJhINnnCaGIePb/ho&#10;dKn5UvVnYb8sKn+fFrZuPVLtB5loB90Lk6P/Jgzv8iuywhTslqZh9kT/QxXyz1wsP7uDq7CcKS4f&#10;bwR58umuUDPCgaIN5GfJHaRjjc2SsUmabhLZlnON1D5ZOqWqVWMb62UmQiua0e/zIG/Fb/yFVSKN&#10;uGFCUoJD27xzzYWIJE0T5YN5RXFxa0f0zwwd4bH2AIEzRKrkzVJwrthU/vh/ANjBWRsCueCCoJ8S&#10;JG6wzIYOFT843wwzzgLFeYQkRoyIc6jDe/u3uPfpTJYNoUPglaOUjDjC6z1gZ1pb1pj+BivHfxSu&#10;NzC19kzrn6tMVdlznOun3IUZQMRAeTT9oGVM8p6DLhfalIb0kbiAhDBbqTX9UXveN2uqJ3exrPCU&#10;zbvHE5cXel+5jnF3FfFkFdFhdsS5ilMCRiAovyV4oJ2ii+a1mMokFkGbaq02Hh+q56iBXbo2R8d/&#10;WEt8V2WmzQSlGyWG1GRyDg1/AXSo5qdRRfeBtJV8P9l5TAXdM+bsJbTXvjzDGwPBImZtq6hNcJdj&#10;Dh2p1IrNcQK8RdyrXjxsTTzQoqvDqRDqG+C9nmo6ypT3E/svg6HnFlTbuLpo2YkfUL5/jLI50wjU&#10;KFILj6YcHThAzO9z+7xO76oa2f7asIMEMWBUaQ7JwRTfiHKMtahrlHrld0LOWlQXzh8b6PBDiGpZ&#10;KteRAyHMgVJSpSNFHo5/jr2vJhjymK2d11z7+Q8g2QofGfPHMFGyMeVPogeRs5bIMlnM2bpCQ/yP&#10;eFybYZMd99He3qdKBEexLoMyd9SKWhpw4gkVsAoj5CHuZQjEAtKqrZMSPbmJS44Nb1mn8z3Llnmb&#10;gzZfJgZ0cR42OabhFcf4061Wi8JJUui7DelYGM1wQMSLGOMIO/Uy//HtJLrsdV5Xa4Zyc3e28CUk&#10;9KigHwcUFF9X+0N+w5MD5wMv07HQTfMflarjiCU5CYa4v2m8lpD3PQlra5vRNL0ODXeQn0VAByg5&#10;i0gtoZJP/OMxXiFTh9y+9KfIDqV7YvSvD3jgUZclxd6y4VIOypr28fHM0UwerX3RKFpuL0m1hvI7&#10;yKflnA+uW4B0pDnLe4uiSh3yyHFUMthabcGiSWszVarV7fPo5mug9uNz2NyYEUYmenznYToa3RFU&#10;fLwOWkXzA6fF3JN917RRa9SqTkDbyir1p8VqmkRvL+6NrMJsE8WHwu4KXbKMQ32A8j8AXMzf0IfC&#10;AEWmKMaoA/yt7WAPmI1j9t+kRInzgQo6CA0+aM3XR5pM/wAoCs730NsLBglgYbe202U9vEQEU22v&#10;Yq7H79Fa3WT8tyz4AaTooYygTFwxou73L6tninMZTA8HoFrGvK4BvtcFuqH0Y1Vf84m63iUc7M2m&#10;mPBKBNkeEP0m8gUby8YIMTRyh5JInOiOon6ynvjisK7YhcMJXaODticjxDHmYT09Ar6aG0dnotUb&#10;xgNSHo/oyQ57W3McvocFH5MPl0o8kc7eNFP22NnDp8oONtWrmS+x+AvQtSBrf4xyAto7oPkbHh7F&#10;sJLutpWUWTxBcpsmOsGCof52yTo6kg4cQYMYuJG4oBUqEue4tqVpCafgdJt83X6HgCaSpXa8TFke&#10;f/WbyY1cQZkUT1rY3is6UmVYPlOe7yzg/3dxOIyeZ9TkNxkZKXF0g3/jTpZP06Rue2H1M9bkS4X8&#10;YqeYSZskW0+UvEilgCgvVBvvefRPj+4cw7uj1iBiKO0D+H8AzWuTeavqAsT1fsm2cWpk/+WHx8rx&#10;1pRhaTr1TQ1fDPGJtv2oZaYhqa8z5gS1he2blDbb8rzW9P2Qk+Zl4eF0Mk59+e9iV+gnxs2mKFaG&#10;dx9D5QoY73nsXBHGj8LSnxPmwnm0YzsPrCeJw541J2Ib5UPzdl7Nh55fYl2wKgs7C/GwPA1y5MS2&#10;RZvr5tJ4fjDEZKNHHLCdB6U2/wDBdlyJkhAXtbLPMzvJnFAbatXNifaQfix/hn00VmIYl9pGP5gN&#10;y86YeMbG2C5J7BOjTNqIwxozUobLb0Z7Oa7cL+gqPxqMVLcCvVmL66xZEIWvYcVLeVS7jgNZ1qEU&#10;n+v/8LsSGt5X6eD0rynS56QSMEIZ1QcG68/HVjkJdWonx2gmkeRfOf8slpRRLH9lv7nHIWijuAL5&#10;Cmli2RTDE9vg8orhcItV5kvapNpD0JJbpRq6CiosW7DBG27xyPPdfQ8reVfNZqYZn8/NPL2i7kgf&#10;3g4pvc9STqVp5AKHrcZrVX5NewOZfqicxGD3JGuPz+raqOHc8DC6+Y6XCkvVdPPvZG5RzBPnqNLz&#10;h/v8uVJnyeD2gLK+KABln4Xj0QXlYB9u18hHp+uf4W1e6vSuW4wiSxdVXi5J634/4/Vn7xiqA83L&#10;dRvXeXXKHmWU6G1t53KV/CuTP+MZPsYp/wB2xvpOx8eYJIzgBHlVEAtKkgGWFdFHaDK1CokvSJpT&#10;jR0hV3tbRyxGbdkZWFWjEIsCY3Vgtfx5VXAVKu11HeF36H9sBE8HjS/pRauHzhCUgW0V5q6QeWap&#10;bFPYWJAO3ARSNY5WYKlgiep8qOk0LJGedj0M4MnknKPVZfjcYc9ivaFySMIa4iK5jnlN1AX0ZiUD&#10;rdwNAZyYj2VHfsVyHKVJ6LwcVVrtbVkq6SVHlfFwRTw5mB4/KJ9lj1fDfxLQIyjTpMHkkPF3JMbm&#10;VTyNgXianGw4ah8dyjIZrO/y97i9KZ63KUcIDquw1NXEO3XayS0V3kJh2Pt2Ak811F6wqpCi8T19&#10;CSVsbltI4oA+XRW5ocdp9zmyTuxR2FNvTME+XgG+kbjf78ax9ShqHNdR54pF+qm0LJL8bB41WvT2&#10;qEoZbeXYRmXUPqxjrGampLbGCBCrL7ZHJSnWBqid8ahwMO6iEXYh5vhc+CrwVCGoynLccl/+dN55&#10;9XUNmnCl/1WJbxGk2NnKYSoP1AOM1vy4RT8qcK/S3gTa0hDjEEUvBETwdU1rPo0UjqcLA376AQ1F&#10;+0QdIlpgE6iNqJlsCJ+nLLEmrSwxu6YzCuarDZMxGZ2IMXmjbURd4gTxCgLJ0wkNAldwc70cBz0R&#10;poNYqsQgyTCXRPcngqw+qZP/vpjSZx+vMU0oH0Bxq3+xRkoGJdZN/AP0yeJFVHLpptWtG3Kmcmc9&#10;0NiJayvoKJ4q9WMLeu6OR4YbQojE1VKJSX41Kju4p71z4vI2Zd+04WuFf89GhvVPr9U06FjUlXWF&#10;RikJKKbkzG0Kdag+Xu2x0PH8QMWUqPDVclbBXf4BsPVvfyRwJ2k5N0vcOExMktfvxAR2I4iq//aO&#10;KF1zIXaBDjHLUI1R+dxV6Tuey8dARqOkPiTh9lOIC9wGix1q/Jov3Xyd3QClBddKJ5KH3I/C/weY&#10;+KQqKrpQdWWP9LYm7m91t8G1hnovWXnP8qayeuWdcbBh47YFsyjuO1MgKcpTUR/wfFHGD3x7nnRt&#10;TxKQxDugwcKFrz0BGr58Bxz3kIK87TMlcdaSuBbu5XH1EZ2yDUhdRF77xGkby/wbggjSLiY3V40A&#10;CRvijfK5KFs9H+PTqPscBFUUa7bXGoLRsEun97gE+M/53jfV4L5ESP52y1zYp4ZG+pUv5zZr+lzb&#10;xvgOTNZT3p6dTmBiee2DCkGRgcw2qY1blqFqIi8Df7LjMkqQ8MgUl0mrcWUmL4UXxVQTn85m8ZYL&#10;V+xSF6wLnN3H5wJBlXtXYeb1Dn59zX3112GLtozgzoj4oY4yGycjd76E4dbgNAdnlWXbV3+RODRH&#10;guD8PKviGKn6/vaHOImnsiszFh3+mQzm/quh9ue+Fm6RZyrGTVX759Fr7htsR/5plTODCWa0z70K&#10;LVefjtjxpG0rkGbzU9Y5AlwBTlqwluK1kL//+vEpXxMBxpF6bG9uQc8/QFwE/+sRfXIzJtDgbpJC&#10;vuDIwd3whCqnqmrFzaWnoRUiFvdjDvs7o6Gcu2p+3LHOpAkEOlAEN1O8LbNKlfMVWM3fThX4VjeA&#10;U9QK5QWE7uf4os51fu9ra+ParcRt/Igx31bTrCaMjUk8HV6C0J+w+ywkGVfMyvVM9Z2QM0oUldcG&#10;jIX3tuPAT96KyPUyyWEHo0euv0gWd5snLZa0A6YXt+XddjCYPa+e98s35UprusCx9cuwWpqiG8jv&#10;JMGauvu7jq25ypXEThDnipYelsHzaQrC1YMglH+XMLtJx9bJxcfc0uxOngMXFOrZbcpzKSJ4u52l&#10;2mG/PyMlz53EZSlv8+kymgO2u2SuQxquwxYp3ujkjouONAuxaiH4CX3RO39tiQgvP5/KvtF+0GGL&#10;rEErM5DHq5nv6gLymfVvfUK406shdcNPpVssrX8Alh2xA8D2yAKBVfiUa3CltbzIbKHSmKpG4Vqp&#10;gCq8BMDDc6nhxFU1PNM94RYKBzi2vz2zzFRESV0w93QbsFxGEpVKFUnj40VygK7T4/kP8Hhe0TSb&#10;x2Y/bsgYoCrYloiIs1K210rLrhwqmiNxfUlomnQ8EWOdIObt6lJdP6xe26l/N2wnMWo8oBRbBk7t&#10;o/euZg0tllO/cV+nnqq2GY7+mGj+lta5QBhduanKSdoCIcVu2nN6Yq8Dz0Y3WxYo38pYC24UCu6J&#10;QlkrbOhRA6/GLuAfTmierQ52VjXFLzXqCTlD15M0zhb04X/UbL2SKyAm/92NOVeNqTCMb6HlSrBU&#10;pXe0JYw5LOqIPIJHF0+N8fBfbqbmkh6qn6+6zsv5THAa7U9Z23yLct5r3yXN7sp/dRCEl+N36fGD&#10;eUQfX6lsT46+TLIoJB21pU1CB2kj5w1xfF1SkvydWpP2WoPngTu5VFMhFDH7mrnptcoMPY2/ichb&#10;wWOZsXFP2jeO18eOhIOcO4Bor/k2lOhYGC79W2x2KI06AV3wshWRa8lj9SyFSUtnzQJ0pv6gMkii&#10;bJjG5YEgxJIVwsZ0hnMzJqIP+GOltK2ruSGoPEQYzd3GM/D0Ugcxs3R9y/ytMgSJ6tKgP9g3+Y5r&#10;/w/rpIZbyC+8ou6QPdbgeMOQXwdZx0fwbsOPVXBwZUTN3e2qjIKHryQBJfACJPlRx/fXS3VJ1esy&#10;a8lPJirxkrO0NiTG+gHfZ9aWdfQOU483SXq0PtERcGYjCd6OZdqSUbYCI6KWlo62NsSRnryeaa8Y&#10;wPOks4dpcBUtm6RTscZCdEVrdnfgVpnyYYSQ00bR9wxYrdYiJZIH/JIHXT8AgWTmEgs3orh0qeaI&#10;GrrdNHqwq06TcUOckjoZZZ8UBo/X4nSpvYE1mdtCXm+s54G1MLGyrqrv87b3bQF1/QpLKmRzAiFB&#10;DAkewULS54n5V7hadL/dW0yTkkYcUN9KXHX6Dr0ARA1Iz4mnWvdoSmmMJj0eni7wUQEvfrPajfNS&#10;x5EttZvBnVbboQDkfa02wPg+i4HjV1KXL8iYWzti9hrhyHFea2dRyc4Zvu+/LudKms2eyDxpER2u&#10;UOBJklVdDujH+iQrrhxR9FxQSwxH6l3OOKGfFbozbdQch6GeaszLGXn7ZU8u7HN8ULTFpezfoOtC&#10;X4+P8U3suGeiIkKKyw+zMudS4Rq66FCd/7qQl4qKQ2T+YqWRMeLTMmLgDsUlsL+W78HHMTfpAKVh&#10;xK3FxPromAsiKiKD5JZDu3rf2gpo45mcqzNWFpn4MtlW7EJaKkGMyuuVH7BzXL6tHCVvjSrMZ5UH&#10;gcASMOHzO0ZHm/1daDOLBXmsK34Tdd97vlyCNg+HTTNjerze+g/QKH6XXyFob3+Y3NbyuYfSEe+A&#10;6cJzL0oLYThk6GeRg9nYvSJyalUuIHwHsfMlYsgX2k1lTa7o6T5gMklPl3tA0+sG1TZN4nKu8eaV&#10;Ov9i4C5zXxh2EY1hV/0HEuz2WtmqJMNrcz19NxnxWFW2yLv3inKheM28gHycpIkrWwxu5dpGdIBB&#10;rObnZnSL3nH0yj5r/5lawSWzIMsEKiYsIojCyPFf3opqa32bxnRaE0lFMV0tlwUr/LbycUdrjwCs&#10;RgkbTOswbZDGx57plyWnZRoXovcKxZbgTmHekAJcc56Q1eHU1uwtYDES0ArRJ3lDx62coI7nvuI1&#10;3h8zsWYC6YjxPKPU6YSH3xhH43RmowfOJgHLR8/T7nsCN68wl+FiTlPNEV0QbxTH9kjAThD+aZlj&#10;n1Q0UWBEZ/bMfUmuETrQrqhdENrqZx0Xu4dfsNVkZdMZ7mfb7lbDqHFQh8F80rtnNpocF1ibcoZU&#10;A4C9djofcfYE4SE2fHC7T4g+1Y3Br2E69Iy2MHwZcopVSTI6BnxyVCOe7XTcebwvHUdep507VNw2&#10;/eS8stf23LA1DFxYJpVkJYvVzdAOm/O7aG+i8o2WID7XDUd5fabGBypO67obZWYshsqPf5zPW+0P&#10;3YnxTAT4rn73AZd9cKzl4OVOzF1TlA6bweBBPahiHg2WFpugsCCsifdJPs8yqFUSr5Hi2/0X3j1h&#10;22gH2OKwSJ0k9rE4OUQJNFc7cJfoyJPBiX6Ay2U5s468lAyzrfE2Lj15mnQIVRzWUEX5dp157t9X&#10;XooP2paH/5o3vrtEQnBC2urFwryArsYmpPMSPxiGr8IFTN997gE3eey3WfuV0PFNMR/ALaVrdGEy&#10;7q76TNP91pADk58O7F9UXfL23VlJpSmRrWg6B1FQ/jIbvq9MY11qFouLOyelSbNn2AWrcZyeUUPQ&#10;ELZHeI6HGUibbyNjjOy44Bcu/UjSsuk1GGoxKGZZaDxv7uD3nQQ38n8oI7mFX8ORQKiEvIJUo886&#10;qMXrYnyLqHMsUHfz6IHojK82DdtjjO5QN4XnNmhbfdT3hJNKMZuXOsdUmrpjDECqeShXrqIz8adu&#10;yJtjKf1Q2SsVakkuGQrYcwYmawcmuDyNsp6jpNMZTYEoPIPgGrT+DmH7az5H0oZ0P8oe51LNEH5P&#10;MJE71wV6tQcn8TEqob7ogVjcQVlBK5Yco/q1u9dlRGLkii50raBe6H94RE4Kh7iV9F7Gc7plpE3N&#10;JsAaWZmsRZlv0seIhPXAal1XKF1jXqetfUqzo29bMJBtxyDxMQJ2WzFXJykJBgCL8nHGyxJXvXkA&#10;2UyQoVTFU0n2h3qoYHfTyNoHM+dAS4kVyuyO6lt4SIBap5lPV2bU1gP1OM5xVK8zaykjSpAkg50Q&#10;qvTCzcly+jh3GJZ/t0mmg3uN6VAzH9pA3GqaHC/TXsNYMVHooMJ0QPJSlbPNmDVhpby7Ml+b9izJ&#10;553fBFJFBRH0n4ZAEX5Se2wPPdul6Xf424hUTCjq8cEMweCy+aRXO0otiC6hTpFmfQwu43qYNLas&#10;rb3aMxUY98j/pGHuOa47n5Quo8DKywiezmDTmKb5MUwUb50h2M1GnP3nTnz+sfgfwLwnRVgxvg8U&#10;HEjMCVI0rcjL1yR3x3Fo7jPLpLU6TETQodR5ueO1KdhTUYUQGt4I/AX5YxTHrvuPUyL+J9KxuliB&#10;Z6bYJItqy9Kfjtlqvu9yP/z5ghJjFq076EA1euInJYnqqL4jaKOPiTT1jgvhgbe9Mg3PN3Er7bhj&#10;2+Iv/8hf5qz3Wx001FF7QokrorAKhC3bm9IvFX71v63JIwom3h2ST6tRS6oNIqcNlyBezQaeoIhu&#10;p/5aCWuDtob6hT369CRR8z+HLg9i9md8aZaqc94cpGCt0nqbJU1s3L8Ecuy1v9JpKzOKpvJvhSHa&#10;TNSVcLMeCX2Eqtq0tjZOgli51CFy0q0PNPOcCO7mOclPc337chqk5rB+Ml5inrbG+lr0ZA6wrUdW&#10;RtLo39T9A2grnn2RBMxhkfr36qQLVA23PfOWG2VHX2Pmbz7VWkdcZUGZrGMc4Xnb5x6rKM75NofG&#10;sWd1yAhi2mwmTnma5njYuVWj19DUkGi9FpkVqhloJUjiAab/eiylqneZZFzSFaBItYoA/BChrbs/&#10;3d8WpKRoUS9TDWdZNq2kidc2R/L3UDDECVxJjMBOPHwf21XeI+3pqRj2S/8zSXkkID1w72+sCYU9&#10;QGL0AxF4MyxpcmrGpwIpCNnjVEdtOjhvCtW1zM+hQyhtwNLoKChpiCsA5xXcy1vaV06AS1zBRXpq&#10;Rdv9BcQexwlVGnFmzd3DEyWu8z807CAxXC5hndXStBmcmcvnqJiHFXTLFzPHFhjIyZbVX4fXEZ7e&#10;sv84u6qhDFngIH6OEdiPj/0H0DFdlSFZoEV90VSBuq+moJ+4zpx54jZahQ1wJydrrL5SsO7DwAI7&#10;4p9rwJcta93B72u9RnULHaMtWZNDOUhGItfxy8lV5Jd6wE1SOCJ1x2HnumyENgkPiv47PiLb6z7k&#10;y/i22GGLLLCWpFpgtrXOoH637grg3+HZP6OeoK+BPemoNGUSKSpw0g8gsO8HOYH5Uiky34Pjrsj0&#10;HNmZHPCsJonKTT9Adv7AkvyQdWjjtLBK0MSPftp3xVuwByUJDrIieAnxiLVSKU4gwk5M+KMfxivH&#10;7bGcar5F2Z4ibT1QuRZBn7b6KhIxgHwZBzLcZdFcF81R2UJIDClqxxwO8irnqcyWEox3EW39xBui&#10;QrFCwgxveFtGW52vFSIijwbqwB8WA028XOSOUP3Xrn+800UiNK3exmZlCuRyUmfeuex43qs5EzV0&#10;wIHHD4Vt3+6RZ/8m35kY+l46DyWVqu1U6exN2ZFJe7pZlKPHg3pMSa5L3sXC8U6SQ+bOY1ab/3eq&#10;NO7WxuBNYzRbLo+rBuHIX/ataYXhUxUW1/Ymz/fI4nvrPFpAdIygCwn8J6Ss9UlcpnthS8SWMA6x&#10;dbQktzqDFcXXNWSFJaOwoT1rV2VH5xCqTGCyhn0A3x+fprOxiqVpR4m5CEvZv1Xwj27VhJ2SC0lh&#10;Q2iB8yQHPiqTvhYWczrTozp/qVBatRG5vKnLG0K5rM+myuCjf/1krDNZ446f8aZOVGx+S765bznm&#10;hvRAbFTqZEOXlji1tmHFNJaIyXgO67V7unvkmJrhvRHfVcr0tvQKMmshnnSGhjfaJzjGKl4Vt/4M&#10;t3X0RRVRFjPIQOltRpHc8d6Dui8iQDYVpCaZlwhKwjdkHPIsOz9hfFlwXLC5GE6hzps/meVJURQt&#10;l6jAJc2HxkUo4YV5wF2WLmw4xdhXio/rjyL58Xms6BF/riuVw6CAKVlZhSVtNPLrdXS6Zq6jcOnS&#10;pH4iLtBGySEEh2MY9xm0tkzRzuepdJHVIDXapur4Fj5BawSfLVqC8F2NHYDTvF9aPDXrPnkwYiSc&#10;xXgtCUPN9GakKnvPnVPJB+6EbVjqaXAehwv2ulxqLJIZKzzX6QBX3Jw4BUiKuqKeL2HFr7tFUuys&#10;l7Te0BJnE5AAEp9t+tKo2eBXzXMyamrktJW7RUxLNKZoHAz15lIxwbW8+LAe+xDdkm5VYZq67TZZ&#10;oYXx2T8+sh67vCUPNEiEqBmnkglMJljaSpsybMgibKB0RjaG+4Hy2yGRvEdMVZTRNYvjVmtHqmYM&#10;xCf0poKS9kDxMr8sevLq7s0d7XnKS8bXutwI1eAS9CXT7kJKl5FuHhRIFIWBpCEl+ZCjjYi0K9tz&#10;2MP9gAZ32LyPva32da5CphZxUsMO/kix7yfxr7aVgw0+IPex2CpxRgnzV/zVBBvW+qpQt/IwqV/c&#10;aOLSqs7MoBhJYRXlK6Vuyl5P2zRiwwTbgGs6A7J9U+5BTRsho9HE7aSVy9tPE0TPEz9MJKuwWDW7&#10;49nhu1GoxihQ6MQpJPEWMTPPIllMzyK/3sjYwcRzGHHodhrAMS336DuA7SU0yiZFEm6sRokJIowI&#10;xOQgjx1Lsv8R1KZFbVg3h73c64Pb3GYwbchiyYwp39EYBULyhnRT2QUcxNCsfx0/ClsxoR0TIFDQ&#10;EW0aUO1GaRTVCVv6E5bd3I7C7J+DA8UDu09vvZ8yBDdIpTFOkinGp7+9HrHV8KwcvxwakNgAvmCw&#10;jjLoUpTl1fsCp5HaElua9se6HDVh/EPl1zAOoiHU31+le6ydcRTEOZFrJUgKbRY6FlKUzDUzx1Fa&#10;3kn1AXyn09rKb5H5FYnPycDx83jtq2ymlLX15IbkkUHzTcp2YZSxbsviRc7ej/NiR4XIxBOHUUtH&#10;7r5Eoae6/FJVhSjVlLoCQdrO+h3x5CMZ1FrXHnQxWsoqIR31YQepqDFMI46vG15frhOr6/2OFgh1&#10;sBjLgGyzxSVyA4UKsOR3iE7VOXFDW2cHPlUNPHADtvPW48RBg62NSfzW4rU1yasfhfHBPBxwI8Pa&#10;ztVHb3OSN4ru6OrRs1c7nosUH0RlNDaD6IXOa2R0ElScI0PQj4Oml9omr/HDXNrVSxz7VWf09AnN&#10;DCSVdgr740bvBPeTtmYJ55LlKQu64M2xMCz6IDz/ANDr22uNhy/OzvZlVQOKIgJhNlvC1sQx0MfF&#10;jFvtsji9zRmi61LBa3p8Opd9iaOcV5JVeOpaEuEk7fjue5lYF4/kDNtSS689USig+I/x+NGe7lQJ&#10;RmarDpPTxN3MS10eljgVoapul+TIdcayPfpdvp9u5WKLtCXvopuZWQC2A2awKfvHr+Qk+3JqZV5E&#10;Ve5TFh36d7bZfF+Gmkx8QYhb/8SVmOJEma6UeSWzmp6YrWXEi5UDZ0IfXqiyqvG0qmojhqJ2MQMD&#10;Bei+DtQF/LYeXm8Epm3hFuF0Qveqj2kG3FQ9EEIUJIXtm8qvzkSvEbQLRweYJm9VrXOzFDSnzxkf&#10;sJhdWYE3o3tBpzvxY6rizby6hk1PU76mTWlXCyIzwjCfC6RUl0EwjoP9iFEu3To7I/Uqgd6xUZzy&#10;gJJib3uFx1eg9Y+sGEicTLPOEds1ieYo4fdOUM9PDx/nvAJtTWlnk1sZTQljqltc/Xoo/pd7pKGW&#10;Jl/IwbLNfk9nR2ciYNJAOezVmcQBruuOSgU/kuYqb6WlK87wD1LUMeoEMfc3p0kn5cEhltfEhRxD&#10;OJUFVJn6Jul4hxbAlagzoCMxQfLCwwez5LQ96t6CoLU+G/TrTZLsBPfNsIajuu+KGqIh3kb3p/FZ&#10;nygJfifkw+m5xpIqhqNu5cwG3wABjYF8wRkkJ+tAwzdDeVyBTd/8e7seENQunpsjDJLDYfkjv2tq&#10;1hWLltpzO61Jg2iSyOwbUMQ+cSziKOfKyG0kc/vfMOm6jIT87a4jVm8RizeTwU2d85NWpf6zypeY&#10;J0CLxSMY4RSyFVOPMtyvrhLtVZpfh/ZHoDs2U0hYlZtcDKzcQEGm4/vqhqELmScLScKhlX+A7mCH&#10;N6nrReu4G7iY5GWpgnpTb/EC7mzHAThwdkaNXDaz2YbG43GOfb6vxb0fFmqp2ElIXYVpnF4e3b5K&#10;ujW+haMOlTfQg23cswWYDqvXMcClBusPuvwz6nTC0CnVjXqiXqgZxNBbVubh0uZi9wg1U1qnRE1z&#10;Zvdbq+Sj97wQ+dbjEqtlZsMKbdEqrbGizp592+Xc6SoP1zAevhZzzJA76PRMJOR+lK0STPBci6Oj&#10;m+J0iHjJaqNIpWhXLLAf5a9fu69+PVNyVGUGZU3uaEf8QsGPajkUV6ogqKFhOZAfDkxuH+diWmKx&#10;/XfmOxUywRFSUNzhoyTLxPq+7vnjVD3EboU4Evptv7c/qMubFgiU5kmy92JII4/62ATJY9KnfGFV&#10;DlURJK1kCi+dHG5lS/+o2/ZGjbaTInIZRbH/ZV3eMh9JuRW1LRP8JeoHotj5XIGhqqo2EV7as+Uk&#10;ADT5/Wdasb96XhPjRrhYV0fU20ZVDJg6rij4DDaftcxH15ARHZ8syamBfrl20gc78rMOjkKbIO8o&#10;wkBbc7w1mlBnN+y+kLatu8Px7V7UwZP6TJxo8kTS3d3Y0ZbnUEWPuaej2/rPx8p1C8n9MC/3okb3&#10;pG03paEBKbmZZLPXtjb2xcP7OYLwpcmchKKjySWNefKWkB/SDMgMInVyd1vQVNWTIKWAigB5DHNO&#10;ek2+JGe22jMdXSpvFsMUxs9oGSksmY4R4m3QtpD25hAXDT0EXP+Qz7+MnENce02N73szyVr6gDVM&#10;AAPXw1Ep0DFs9WsUWdnKoUvOJ9le915M0edy5HiZrCtiUVPSSB0qGeNOGgLKP87tzENVmXFv0z9G&#10;1O6w24iD/3fJY5VZDbu2QCS8ffnUmEs1Ehirj/uTIDE9CeX5XM1qOicWHHrHCirpah+dArrg6OO0&#10;vtbS8vJz3zowRKwdZfAZGbDx0lctfhPbjx5gW+3HoYy5OcvLqPPs18RhRVtjY2oml0dm2KwIoIJS&#10;dOxBHw8/KpKdpG6QYNkqtr7KZEvkcWmBgB/HTl2RBAk7MO0SRQWh59sea2R9YsfOS7yktVMHNdIf&#10;5R009hMJxf+jBk9KllTUdiHoc4kN84ts77zNfQPKDkKPoW6pqnmNsCWL0TiwZcfSTpQofQf4GJSs&#10;cOWGHgmRIFsCY0NgVMcY/e7V864yl0p78J6l3uSJKd9LW9hgq6oGKBPTFSz9FVczEZxUQ+qpMnw/&#10;5/6xKhPDwCTnE7pVwSLINMaYwyDn07TVtHB4oh3wtiNKLE6d/iOWxmXkuImnu/Sa0tFhnpmANWwz&#10;QbyGt2MRpVun/GJD6xo3Czthzv1X3DjuJBxisHoN7zAaxd2F9Mx8wBFHD0yTXYeGmNztQ/V6b/WW&#10;TOKwVa886DNKfBcwH+nMcjr4ljGJdB0Pkffz7ct51c1RPl0/TF0QHF47JUdoQuDKfq6NkcEG/ypK&#10;wbQA1dLU6pz5CiplgEgZdeqKkzXXvGS63KL1RxlFT7qMoB/WKPnyOudlzqMhcP6a9TC66jKBKct9&#10;Gbl+fzG1hV/qotCfxZokLJInqNRdq8Jx0l7f4VXK647FI+uqyYblXESiwNAmPmxAMXty9PxymawN&#10;82rgjXev/FKiWhBWcAp62NdeJ+evA4l2MjdJqBn4DedINYJ/wtHe6m8ELq+coMDc2xrVJrSUUF18&#10;l3gdUppBwWN0XLuRFq2xgBg3q32orUgVM6Nx0J7nUvJ5E89mM0wrl41+F+g3xMdpYUnmEtRKhQJn&#10;iLGPiZE8z5oi6xdf8fZ32c77crQEpktq6TH6/Cjn63PtAWzzCHWThah6QRxqSVxFlF7HwMCXZXsH&#10;omZ3vlG7OuiZPo2kWrDAuAIsYvyuBmmM1/2RKUjLgduiHvVd1aD4cIJA8uNhPGow+Xn5cd6lrNtB&#10;GvLn2cQm7X8AQovHqpV3mnHXMpoKZj2GWD1th58kei6nyjY84tZWzbAnSDkFrlc9IpxD+2db6dVc&#10;yirsbohM9q4ibB4JcpkkHPq9UDGWHsPKPwQPplv7Y5NTWxxKFlR/htFV0tESJ0CbuAcVM7q2AGow&#10;p03QkzFKWKMm0UfAEatL7IiLHXVot8XbFkqwIyYeuCd1Ma2+FvHai8WxHvDu+GEHMwdmx7FFu8SU&#10;sgJbCWRMHyupZ2knxO4GFw+RMZslR9bkfHR7HiuhbR+1NnVkMOqtRVZuZTssYnd5wBJ4K8jFrK8c&#10;FkooOvCcnrk6GVGtLUjv0djk4Ng82KB+l7Hoit2dMv4DWImzNkrsDM2zQe5xJ0i+wcMWWFuXaono&#10;ksYsOyQ78vhHBXKOQJW0SLmU0ThU6ttergmtghwgxOp2emSgQ3mq55oSC/XLzBE15HxpEKvEmmec&#10;hthh2rfU7sT49lUPOb1rGbrbsiTCjDIOEZA2P8J6tOB+d/EhEA5S7iT1y/UvN9Ot8Rn9ej6PAPhp&#10;B5+AUvJbllGahnWZlNgnJxDkTJRjni+NN/nTzbvWuHlNPKzOVIWMI7NfTSnQqR7XnA7cRsjL66WV&#10;Xey6KWwRrMQhcITwysfL4EZIPskTXQ1VDY3zTCVawS0kfiVx9j3ERZL6ns7WFYJMU/59HyEiIOhI&#10;uP6XGuXIko2iU1N7e57nHb4Nry1K5WwLEguUvWc4hDX7n/YKGzq6ZndQnYEjCXI8jSB3vmExbphT&#10;XM97tVaPOJHudFa7rUiHVy4pYAGbI9MCzFPULJbYQQ2MOXcmW++xqRQIsV7e4nJ8jUWhUY9xLVzW&#10;/JrzcF83o4n3xS92oIkBXPieYBF/XV1+tYZ9ZnAqJB1bEXb8A/TcoPk4hxfjUQjdbm1tjCNuVIqC&#10;OXAMTzAuszJtrJ7WizTHjf+Er66h1Cn4Kzw66DiNhE5dETLUnEvYz22eoMVjaudwsItkH3XwDqKl&#10;ixu+jyohuyIJTUVnh/OXAzd2qE1WWrE7Y1AsE1XYlgB6TNhmWnEga+k5iDRFotokOdDGWSFkWvST&#10;mt5g310Hz43VYyR2WI6/sQrZA5r5HyAW++gB6RXzYviTDb1uP/3pfPYJzqrTh6yeh03aLWPkbTQx&#10;tshj4ZtZX58/m61b5omY6UB8nwJBmzKlEfBO9fa+pJtXEWlHOr+mwdPDdu2HHPWIlBX4orD3qYvA&#10;r0Rd21lPiDPQere+AI+bpUaJMPjR7X3RwuRuHwAaeMxInkdyA2EPhBpVlHtnHvaOqef/QTJN8EYy&#10;dZAd/ctm44zjwINA5lbC4H5ALfWHe9FKXgQnNE74QTOUbut0CeuA+qg77dxGPsMoLVXD16X/FZTV&#10;p6UP9afUlHv6EXJBQLx7kduBIQA3Bpp/KjTEKbft74TUp3QqPtbNXdhhB7NgwpihGk2naYLkicTw&#10;eM5QUXTl2obm6egTFsqveKreIz6gw8qH41LD/q3ITUrjQuJlWAKDqUE1ZuA6jyGLBVfwxlmqpoYZ&#10;Tz0ghpS2zbv3hLc8scx58vVE58L0JANvgyt5cH1LJzMt7bW6LoopRs59g/k04rSaFTO/qaVzvjgb&#10;ZExiQgzxPmrHacjn71SZ1vmlrWvkufmvuBI4lI9K+/l1VuyzFFG0XqgxtAo6u6DnIcb1HIuiaU6L&#10;oM2B1oZ2c3b2ZDuJoZc/pG77tfvFwLbp77lDWSXv53YmbjCxCnQYn/wfD/go38eTsoNcPaz809E8&#10;kvnp0rXP/D0Y2j8iempHX2Q2fi6DTOcyna3NogGWCkzH9OhjAatV3h4cVQ/bJHT/AKz9YBRgOJ63&#10;5/EamrqRzqRRz5agafv62QUc+iNgS13lCVKSVQqVVrsuxtHUKg0RYh1kZj2cqwzeOZ8WgrsV4+ee&#10;lmn0+wwcqtQkaeu5p6qPsuy2YQNa8u6Z0gAGADEJrhrQtHAoHhMkgUMF3GqCA2+I9/5NRayTWOHe&#10;B9LxRTF8NBdqok40Wmr2mAljpTAOaqmx6uOHaVhj+2GQkS9gHPskb442P1ns/hfD4fKLFq/gw3lu&#10;kcl0ATAIuVWMRv2SV6P77HjGMVGNxgWPW3s4xdqJkeTGeexzU26ziy1wUrbETe6OuzFpo28XyNi6&#10;9t0rb+7uLa9kHucamk+iyuQ787OTo8YwWSZNCttRrMgJTYwpwTrVEqvCqlZr+ElzJez8Ph4VLDIk&#10;9vNPb7nX607gdkYyeyGy7ZA6xgivgwXHDYljbl+nxtAithaBINR704lO+NO53dWUzJmvgoJbuOHM&#10;h4437mw4bdSecyyBs7bXgA9n+VMCT8aB6PQEHZoPFnrbrdRC0WP0gyGZ7Aw+186B6WN1Jw9qYFt/&#10;hAsHgqC+5XpI82bdBhp5DFVVL8gBjoobGK9PUwkNNRL4HxLIHgLXlSXfJLKOEHT+c0T1+HleX6nT&#10;Q07c5Gogb2WZQeKVNser//noqVqlYt8iOll49OoxfUDrwxBlGcrvbY0VgYEKBqZmjxb+GeyNwL4q&#10;Zx+jn1rEUIADFG+Jpyp9yMXZYS10bF/81IWgQstUN4Pj9z8gsRaZ/WsqT0VeVYAkzc60DclfJFDV&#10;XKoRJ9MQ42sbbRlMf4kvh7wr/s5VFjbN7ZOiQviIioJZvCmVyd4Vj/Tt7WtWlKB6bKu1NLSowzIN&#10;Rfr1Y/F907dGFh5vnUIoLjcR3ei+mRMqD/PDZAAaqBvkj2jln1Jn7tyhKvojpbO0SLK/Bua5i7HG&#10;cQ2PvpUAAYQLl0ZgyV4RbSwHoMrfMpWtWj2sbiO9MQvyctaSArGquUJFZAIqOVFh8PrXmB+ISL+l&#10;vKYaxBLA+uEjpCmER0miVlSII3b+dO23oN5spAgdre0wJoUqtP3iZ/YTXONrLR6uAVrqKV5+jSwr&#10;dmAZvbb2DgF28DcUN6R/BJhuKQQwQP3BwnPUtT/qmphZ75D6B+h4VZkGf/d0kLXWTWXmObrwkNGl&#10;qeMS7eraEyqFBD9jb2h259c2zBjoaHfXQWclYmFXjN65UREXnpbZa8OkN8rW99cXUHK46cyxeNdY&#10;73zPsRrcbLGmXH9dwp9Ojkw7bwKiWqgt78uFHBFQ9kRw7PWIjgAYvvmXnxZH+wvVtFss7fFhoiBC&#10;ObBXvL66VJXyOuEoSxzoq3Inq+Lk66dbxUtOlptcS4tXfOLpaRBTLsHDh0vVDJGzyTgjq0B0UVPm&#10;SQBszKqZtr443l/shdBhjBrrI3Hccfpn0NvX5SwSBbEhST6XfwCzo8rCGs7D5uFzrXfMquh9TlLD&#10;qu5bL804Be+iwl4kCGMq8b/oseW/T1ejHx5z4GO3aEI5+C+eKzVsFviTrdqIK6MnYTBHDaQZrywW&#10;FFdsrDPffMqrsJrTGKN7115w4mOxPhwDlR8RmCRATBFQqQLQ/c5PqLoKbeYOkQvX79HBSPaar4bK&#10;ytYitdLSNewM4/LAsxJ+nk7xwx7V3OoeoStZq/+p39BanUZTE0Hxaoke3lJkHlRyuzJ0sWVsri9d&#10;XT7Eo5rcyuYM3k31SFs/coaXtp+/qcgxbjCPF8c1JpWBdBESjslN1q90WRgcTI9b3xipF0cjzcVp&#10;PeE9xdiN6LTyqt+hMOjkINjkdex9W8qC9GRpTZxk0ioPMkdhTh7dAdG4a82ReKocNNQJDvicjWEc&#10;Zi3XhAjTPP3lQAc3gnujUvdNGQjWanRMn4Pmm7kCw+wdxXx8RM/GC5y0GpnlSHY8HB05jrF/IZjK&#10;NscvKNGOLIW7WlPGEB7L+StFirluz2I5XPZba6PSlpnqAmx8CHJb6oEfBsjz5p4grdKMwIaurMcA&#10;0FvOnCz+vbUWOUQ44qNnRM7jofbnBV672a/KyZgJJvatzwHK4r7OPrDI7crVeOlpkACP7fqHn/sA&#10;NH+2yk3J5B43/3PsHSt5dC4fWSvhDSjIK9Jt+RfS6C1pHf+lL7GOsvUkann1xOxLVGvKyig8AlgB&#10;pYuQhroH9t5FlUGzWjJ5Ao0YVprT8R/8/C7q4ad8X6TOQrYTXDalWh7su1GnYTN5DVHiEIIu722K&#10;h/25dkZkKZtPIPrZZAXMw3hp92QpybqC1FWUkfOrY0xnxrQ1NqlZsXGChMaYDfUzd26SD0EVjXw0&#10;Y4JTu99EYWX8X0lILoLfX01c9xoSJU1sM+PghlBu1pdHLsQLevvok+N8loMn/Y5cGoNVb5ImOdrh&#10;FKrRqU6Ww4SmgQ8sqVxZT6F2JjEaMO+FpUOenqrei5ezreRU7ojjWGNXFz6t5Uwb4w69x5u/6DlO&#10;oObaP5OfscUasQcC9sQSFL0GX3PdT7U0aScr7TbgkpmlSYzEsfajUCA9jkt2tf0zOIbHyoVjOKd4&#10;zWXnGeQr0tmNNczHEjwhYpbmdvmm6rrjeefFpF4z+973H/NTgUt7zQ0i3fOHna1n80Q9+jHcHgra&#10;U0zd22E43YzhKBIi3BNgn0oYU4ujmMTVjjkW1yEFbc21YTAInUY8CVdYpOKll5eqssnB80Fm+f5L&#10;BsLCZJdh9sHTLTJPUPctLJoqyZUpGE8+hm1UgzZSCau9vSMb9hcQ0pWFbYZ5VVPWxi0LXnrzfToG&#10;dy1EXpA8hnaXOkQJOB3CcPUjeaP03//XbbG64sYAmOIuLXcBvV+MsnRDKqf9+PbnESaF5yWM77AU&#10;iD+dpHbKfXvaE7yhiqhSE1WNGkyg85tj9r12folGX32URx34b+z8A8g9cr7j+jjNAlTyiURi70un&#10;7GO1kYd3taU2dM5+jOKNU2kMY+ndlaSMFdTx+k9xXs9g1xmXr00yR+pF9dSq728oYb5PTADxuPdj&#10;jooUXZqCXLZNOxPFzW3wfrQCTGGF9mO8gd/ppLxtruoyuGlxTRC3bjfuUAuqWWBHlbe5zmvOnXGQ&#10;pEhsunHcZuAKP34f4O1eHTOa3yzIl2c3YaQHtkGvyhuy+6bmjC3Lar+y96EPr7qW2W/7Vc5BDBOY&#10;w7bMj3hk482swx8dco0iB/0tJLT8qEiLymXxn6vNeF49E3wPyxi5Wi7gDe75cl77EG7+yYftXpfS&#10;3KrBF8jB2n8qo6Um83if+rpcbBlHexXtbdN/LbIpXvKro3Z8wxSf2nGwxgixZtGVARc/8C+r1NB3&#10;Vp2KDo0ydvz4B6AKuLK+Z8Rc02rxUPZrlM7taOwgECXY19TJSpCklcVjOlvDyjNfVGYZMjjYMQSH&#10;eDNatkqlOMet41C5HKLOvakJrn4MiTBK1gthwjqKQ3FFdCm9XuetKFugIZ+TKn6Ix+HWUDLjW5k0&#10;lyoHJu0P6r+m8jaS1MXsyy/QVskcuCdAjHAOs17Ua2nBqdwTgRgKxjBswN56Y5sTLVlp4OhrJMV4&#10;4C6XvwQqtkhTlCSbxsv8pQh+SvAtLS9fpwaTY5StmqJ7+jI/dkwol+w59deo/+OAJIYHzTNf0qph&#10;Gh9nLTvgJyeB/4hs4Ln0k5f7x9RUqeMI3lKt809JwX5I4mrqAvv4edZJy3aPIMvi1FHnk9dBsDZX&#10;sczpRrYLuZOvU75kbuphB6FjeF7L2LnHdGtb+fFUvyzm/YzrfIznU5xBpj/ERLG+edUa4gmuJ86C&#10;75ouZ/ILLKP0D+FBjvFM0b2Cu7Vc2Du67OkG8UwSWFi83oI1ajEzAsXARkrR95XjVxWoeZZoPiHd&#10;DYrNDk8xbfisGyBYrg1VuRy9etY/gGqqkl/jnE3KlPSjBijkGrhkh/0U9H7Jvg5Z4E7k+dzcVoGW&#10;0Pnd6zAd79PTh2VHwL5sQ3BhEKXLQQcDf9jlqwp3lw2HYPrUFAeNBW4H+qNTTmVHsVkKNgkE7UIK&#10;v4c4p+HLmxr9LcycDh0M6pGZyTGeXT/BNLqawm05BZ/c7xoZNXTvyjOupKgBK6CQbxGHkOxGCwWp&#10;EaMB/f3kC51vtsTxAUeroH8fiMaA1DDdYVeHcjieU9pGzqoU4ejxVhWdA6DUQOnEF7s5+qBvPpmm&#10;bAXXJNGY7ugogbwO2ChIGSOJ5jcmDpTK6R/4FnanYUvGJ2JZv+KnvS16k/rP7dppuU5tZOWUfFAh&#10;kJ1PhDxGeaI/seuWkH/I2o8WZ5q0NISm25wPvNXrkChsSY5DWN05ig79rSSxIu60Pgvuy/Lqwbfw&#10;W3GudaNaGb3sKbaIMEG2wtq5g1CS1PhFSi0mtrv4aHYpUr8lgXpI18W1aPa4qar+XLQQkbfK5Lmz&#10;/6qckSFtjzBY1c3ux5joBxiSVW6xblcWqdOD+zHg4DCU8GJj9sXtjiJebckkesQ6kf9Ly8o/BImX&#10;cfm2ONpWzRyb0ZMejIedP1m4UOTS0muOKhQ2FNzp9W9fpXm7V0ZOHS5bnSTPCJOCG4j9Qk62J/aU&#10;9JbHjyIPe2/bFxj8pooOdK02RLSWLR6D9mhU7S5kjcHjBiz6jxaEKSUbe5UHW2htQcZcZWN/DWyW&#10;0EmQrBbcFiJfrvNLL/bC0y8p3tKWLGQqApYROEQmnA9Rk5O2gfOofSxc+ojV2HB6rN9XOduCmt04&#10;ucCGedom7kgmUgmZBLnYGRvqLNOM8dvg8v7Szlkd5u+X4QrYZKj1ksDhZP4wur+iuTEIVyJ8f9WP&#10;uAmUskUiRdvDX8u0ocVv8aatLjBkzdcpRJXFQJ3AOh/huH5Ryxne1Vox6pAsaukKEOWwVKMmu+q3&#10;dHnD3lju0xnMb/fqqQWUTfm6nlEjDcyNFo4W8eWIWM0W/HAHv4HpvVaskFNVPHd+xgIiSKnN541a&#10;LIlhebXRXF3eMKm6vU77ZrYW0y4Y0PMqNwwIquLqC4ARgwXYL7Vniw+we4iuCVI33kr5j/D4dzQv&#10;Td+Xu7K3g19GdnFxTKSN9xxB8ivMLN0mJIiT3ERLFj5xdAk9UZ+nuBlqGRnGFH6RvC2imYs9DPPY&#10;6wx0o8zZwlhzq5thtd1d7e9/vaELHfesHZbdz0Ffy+MGWu32vsUgOIkp1CWVyXEX5EirZeHlKROO&#10;6zlQOTcywUtS9Y3PariTpdulymtzpGBZ/wN04kmBvKiYJhyGHEVngpXh/Z2uUpJN52cWv/SoKq9k&#10;0EkSJXC13/lSVnXSjBkY+voHGDggmFGQm+AEysdckcdpC4LHXVLtHBs0cz1OITqId6mmXE9ZLz39&#10;RKDnudgc9mFc5j3fVurPkIoiDQLxhj2qEi9eFWLEZSiZY6CGCIpwZanbWVLVzGoY+i3T1hqcSwPT&#10;H3jeGvXwQa1KAH3e4oip3xJCzXuYXKR4HXgeda87/SQx4L9YO94zjFmSJA/FX2VWKggRS9B2Q3qO&#10;lvG1d27JYRrCEfmrRgYkcN2PmulpXmYeX7y5fmlN+zassxDzdMHlTa01CRzeSAmb7OIgtsocs/QC&#10;t2Tq7iVTI3hGkHUDAM8Y/5zCv8WJZzZrc9X0D4Bl3ne3p5WdYEsmNqINf8MF+/xaZZAaThQBfI7X&#10;eo0odormNdpqxhjbf0khLLlHt1CFQAD+uvVncksx6GIjv6u2NCEzXEdffLkeCxxEDRNYIxYQ4EWk&#10;jk6+gsvOVEbeatXhlLLOCchSViTIn8RcyCe5M/59rJtdbonh4sIc2ZbAoOC35c7jVEPV6H9ZLKkM&#10;OtbbdiLBWZ0DRNPVHq73xOMz+rqIg/z0WNbB6WPjtPS8uKuM0fpLojocan3Napkyv2NLS/7N5hpw&#10;EvBYlnTGz3S9l85fF9ve8k/nl7M4CkvBlpFJ0YMx4i6keeW44IclV0rWjnBq20yf1RSg/Zou1jC2&#10;+1bW83vm/FXKWq7IhT9V1HRnXqvsrryQJF/rpJZf0ty6orQ2UmCSqPx7EWe55fStCl1z7lqCfa0L&#10;JYxJR0ejWY9vJhuloI0h13lxJETgi7QrV0uEPy6Z/TtUdv4Wn7M1N8TcZr0PKgl128359mk5319m&#10;siEAcOalnvRSczZbzjWpV48gk+ZCLFy6N2WlEKMXcSTOsCfimvuzjkVyr0JnAsuckWQ1lvqWKIRj&#10;4Qfl4LHEexhSUUmRIE2puYyTnywOeP92KQKSWHvyDUC0nZ5ZOm0WBVfab2zCkKnA1g05oHnoqcZH&#10;nJmSV4cyF2meIA+gKqccyAG3BP26h5fPddgyi180ENWUWqmAG/S1PgG1dJV8q8QSqKMIU9r6jhoo&#10;R3Oq0dnQSgF/rgiKjCnYF5ZYaZq5PxXfRWsFybKpcWLb0TFb9Tdwlzlty3XFrlDgAm3aVrLiOI9j&#10;gRYD0p1GJMxll3WISMdq1qw4g3qqs2//AKgQZU8KdT5rYpeNa/Z0+rljuif2fp47LtX0A8uTzqWv&#10;Chsss9VQUF1W4/lsRfakE8XQGlMSzHpgL0pq/XVDK5IXKzEjGtN3hWWFlG2ymBhPF7UXYJyc5PNr&#10;JZZKfkj4i2c++C+22OpkBZUVHHGxZACp27PtXR2JG92IOhjfeqs9v9hUO5rJF1RVw0IncT9MTIq+&#10;mmPF3pKtjTp1WpOkmFki1qsEN08RCDbzlCtxX3rMilGbuj8Ss4aCs/J6sIVBZwR8w7YO82mqa0oU&#10;O8Xz8S9qIl8/Fq8f9Ggvgds4LXHpH+crGGNormkiAaqY5qDRA54Z2PBDve4ceb3spYuq8Udr4gGP&#10;wfUhUD9EBAiPZHZQvKlrbv4BApwmYVyZPusNA+ZkmNrwGLognH6IECu03Jf1LQwlKaFmutwRJ3AY&#10;gWhCp3NTRiG/GtQ5A8HM3spfAzaryI6PWrjF+SpmlkWxEbal6vmRqrQUvKEXnXmAg2us26Fr5oUQ&#10;O8m9Mcr7PA98IXVVhfeVVigMvm4SWJyjG241nh0BW08YzTkkKeyYxvZxog7MXhxzmk9kMZ5htPkE&#10;JBSCYAkeORtLiBF/220qLN1dOGh/SiygzGnpY5u4RJWq4mDej/JyHKgVutn2r7lE/8hwSGVX9D9q&#10;YOzzJLdSmeTv50LMNMNg3cTO7i1Myi5Z8FCFn6Rtuohfl7jrQRqZ4Lup3CAHqhlaIMjxVF5V21wQ&#10;NdwViCTbj9WO8Gc7prLXikNu0xKHc4K4wT2UM25LiZHKYEcfNLoTS6ahDOyg+mfItlnZYuYY71kr&#10;aCmathgoFSNZHB2kZyX4IuvG1nzPr9zI27OKMu9bUEC1AhzEl1+XM91lzgCjHJdL7eZnMVyz9ilF&#10;Fbweb8PjElfbz/Ak4TAjShdI6BX2e1rXP7b66JGRUtQMy63xxDWPieerhSvD4at9Iw9Yv0PkuL1N&#10;w9pEHBYkHBHAgcpiLjL6srZswbXpmfVDHytRpUlhfiwq8bK91HIMbW3H8OB7uLUt1syjhJa73iyN&#10;/JrBAgXWfDZ5i0uTqnpDTaGPnQB8H2oto3ehOK98TCRdUri0WpL2Giaygc0yjWgrsWhpzjByldqp&#10;ExiOLvz6lXer3dYUbIgb9fAG68Xtu4seyu821PZxLu2Zr3bUEl9nvhfeBCfGrlqn3SepKhnHZv/w&#10;rWkuo8FHXUTrW1LUSDmzLty/VfpCT929wGEnGuUzfK40h8qsXCuP8rgP3EpQPDJnBKbGcxJbfxGY&#10;FY3G6qoIz0hjwfN1zqpd7MdX9Zo4OG4cRehulZ/xV8xdeMPZVp86/gOUdbcYfn13OaorRwknjLV4&#10;FwI/Ko5XLptICMPz7c/bm1nOfVHHxFcuyO0/D8dip1k3PbPYrjwlDD/Up/coXuUgQd6QtRFzcqib&#10;jNldUfsxz8p59j/qdGg0D6ShJZcuc/NcghB9AvIWIjxi47sisHM6HA29ft3lgIPvWE/tXnjmWpgk&#10;7pmkKKFfhCJMOBjiekbklWHROYP/lKRRnRKbpxzZb73iSy4rETRHTTCO2RXj+Rt3QHBTqui6cZak&#10;96dxIVX9Viwzv5os12tlJISxLfa7lrLU5Vl4JJztjZTgP01/jd3XDS8/ScG+0Kej9dfva8+u/Cus&#10;Hr2TTTcbroXROiw7UPdRnhWFBiSPS8dtSJjwSHAvETVlCX22k/gHuMpjPWdcOX2aDHs4iPoHWCZE&#10;OldVSYKnCsZfzCw1y08/VHBzVc68Mr/3IUa3IIC2uOP43QD9Kd1aI0MncS0Ln1+yVt+GqCZ3I6IA&#10;WK6uH10Ifs9v+ruLOcsz6DpPu7mcR6353qH448B7XskzZhBs9xJDeqRaDehPGnqMBUwybKs613Ga&#10;RHyl9XXgQMK8PG+uJ3VaUTmQ71rIOqqQ9CGGr/tp3U9A0fNpPqQUMzAGq5WN30LBpXtoYBifyg1U&#10;mbLMuKX7diqD/MIViAq08H9OexpUC/m64+bUvyeOmUV8ct92mR64oU5c/PC2tpHBNuMKOs/dYv9R&#10;9oSn9YC+OD3RzKS84ZHY+BNytYghKdxjlAi64JY12ha3fXF9/fTEhs2RJMwe21v9W49W8SR9aVRc&#10;sOctJFEZPmEPMh77hGYH1VZW06lQNGjR7p2kyFvuvS5tWM/GV/0P4D49j1atE0+zJD/I0dgSt61D&#10;vhUx6qPMfynhhvYuLWmUplW1RxN4LVhC6PD3WsoNXUraWs6TxdvgDAFOip9p/c/KFG8BATOBS7H0&#10;Po4s2/oFH0EdlZ/h5U9imuFls/37yZ9WNDHdCGDi9ZGXXBkFhgnPzD8/gQRxpeJhD+/h0THBRYMO&#10;9vcSIyik+CVtNcztC/TOMDItiaPc3wIiN4JQQR3x0P1FovmoePN8bgdXnMyyAcbcCce3uYUiEyd2&#10;D9LK2nB6ukXyuF3iFhlqAlHdKu2YOps1QxZx/WQBGvR6YqjiOy4CmyaHe+WG5o1lzUAdmZ3QmJHa&#10;7a/RJP/gJwXtzcGN5ZoUkQjawRTMF3lvoIP3JEvvH0nStKuEbw2R0ye3mu0OL6uzrIbGQlVVN77Q&#10;3wFPWruxTv8Z1IhnIJzZzYkmPCMUkEn0nsR7FX54ey2DKSVsbcFGisYTV/IE165JTLo5R4A8vnm/&#10;9pO3ND5oYjzri6WOhNtHjejv2lH5EFl0yZNn/nVaCn8PR4WDBWyEKhyhitsUs4Z9WYT8PnhEzmH+&#10;fVLFfoz9uYo9y4hpq2fg+wAsL2BQEqIwFo6LiIorXrFoQH09Yaso5FsuOogQCEnB7qlHkb/HFO8h&#10;1uWpGNVgJbepNVetJfBMMQQ9YY882X/D+DVS/vyMkeHGoCV5NAW1eSLeZXJoLR1xQixHZEsP2N/y&#10;t5tgbLmrrBDPuGjIT5xW2lgKclmG5zP48aY8JJuyF3fRSN8ZVaFcwWK1Oj15KpOAEQN5b0w7DCuq&#10;rG5ETOWoKiy0fdpnNQ77sT3wx/kZfUpX4pY/xdD6eGFHTQkznXGryudKGdSswIC/k1mJSkpiKdsU&#10;wtDPuT2uUoHCPPMq/171O86CbFogInyu1/G8yttVPFqcKU7N4bRYuqngC6asf7lVp4wSN7YA4Ec2&#10;mql2pRg1I6pcaYnzRnpvOoSjQjwlDn01JB3flpL44OqaCFpbmmIJNoNUP1qCIfdC0X8sqLROc0xa&#10;VTs2ry9ujNgiob+H0L/vVQALJRvDaedE30CpHS8jJI9yn5J7AREVdcQTzv8A4OKeruiHDV1NA8Y+&#10;GpAqfpw9D9WoAx6Q+W/dJgESSWKgEgwKYTaZ7YhND8RMTDs7n6KCrNlFfe4OPVGYDtA7S0wFGFeN&#10;rCqHDXzWS9K/TTgWGn7YQTnGLFJxyqJQIMGHgaCfZVz3c3Ov4u/L+DbIOKZlXrHPz3WOK8/RP1iu&#10;0tZUbdHcBIeOfX37UIxyKUZwUy5GZX9EYOOkVWWrW/MZ4qq6kMZqNieraPJc8t64V/2oMSWMkWM3&#10;9ofiwS75xfZSDNJH7bVNB3UsX3Rdm9oTv6Shbd0yBKVJjTF1/kOPDcD7laTMOznt3jLDQi3YPkh0&#10;DyWJG05C/gUxV0Xjuk/XUg/vcv4RQ6XVxdUPoa8Bhl/IBiHUfI6NrsEGtqhgn1vj+DJLIaX4/A8A&#10;OeVMktrxsgK8tCw1vhNd22D/M3z+LYS5J9d5rjdyATKO8q2rEYyVmK2mWkjMxqq8D39QllnFV7NL&#10;bF9zstrLUmunlkWWmou9UXQP4zZf/iCEwpGPtZP8VZ+y58ldgDvbyJx3YFrzt7V65EeB/+C3rVRV&#10;E2aftniW9xIu0ycC/KJ0AbN1p8x3515HZQOXaHSIn2t29tGzYp+645coPodgguOVhxpRmXn96V3c&#10;78mgz2WC5a2GTNXWpuj94Fb7gDZCRSVboa4sa8f5wlveIBGxM6MLH3mBMv7GB0l5lnAk3lCCsU73&#10;Tqmlg9dzgs/HiMgvlHU2fk4VAs1qdxfi1d6raROukKCKXDKkgXk11Vl541+B/MFudy+5ciSoLgVn&#10;Fht8RPPprR2R60dlzqQrJVJ4UxUDPux1Wsu1Ib/JOEKvsflg+NKrvV5y1kQhnKV3uqN/1RJkLKdv&#10;b1UNFThSS8C4w0xXCdEBcCVjh9rRbIzWNMk8fn+QXLOMWuqT3MtsOyuiGQDnQfMXvOTa+U5qbFK+&#10;Ppwb/AHq04UJYH7eftNzrW5No5UX+EujnSGZn15nwLTzVcEv9DfnypmzTsLfQ2VifUdiQxVVZ5r7&#10;YL52GBDvKbd0I/Mn3d3HGQW2rk/u6FV6ak4HP3GSCLRdy2l5PLsNj5BX7CijvSY6hMF106SM2ogd&#10;JFBc3m06yqncc9kG8I2qeZPs+HG9EXi9xFLgDk/YKE16DC8dvu52u4Oi6D/A1diPog4EiRMvlwrJ&#10;nglo8NXf5Ml/bfw1a0+adGYeJcZNja8HLmQAmdbw4Wz4AhrWcE6BU1r4SYHAVt7YQ4G26Apvp9Wo&#10;Nc31ytWRHJWt8a8THrAXFc9N3aMnINPZmXQ60NVqr2Eo1U6CJMP1yegzbX7GQqYB+djxh/rjXpUt&#10;wBmrnLpEh2I6zZeqybTg7NkxrKoqx5UXHS3BAlbxCohJ0xv4Q9xX6vyDfO/vRUC790P6fNoB5+gd&#10;sGZ+qYy+P/ZnWPJURgExN8/i5su9JIHfhyKiyWwJx0lFAH/2T/yox3Nfuj3WFHYNYuJfElNq9+jM&#10;WnlYSIHXg+4p6bsEmFrd5zhaHWKP9zx1H7e6yQVm7ZdF5dlA+ZArFwIGuzyllR9MQ8G/cLkZeYoJ&#10;7O8oZ3uJbIJybSwOKpxttpnW/c/QMiqdsQwMvPYKihcASNM159Jr31ZsMl0QleXs0oc9XdJSvkUE&#10;VnOE3ttmMWdGVxfQv/MjRnK+xhS+EmHbHg2A95WnzuNaQl7JQb49otIVK62775kluplKbSlzaG1C&#10;5dDZBWvRZz95ex4JZBbVOzlxWh1t5iSzXuuNV3K1c76LjKOS25jV5FSTRz3l8m93nAyo8IvHS0ab&#10;X14cr8bAq5YXDwU42TOq+CdPmBKzQaQpvB/OJHcWAzNClUKMO4vhtsn6VNEpPCalzD67dcvVlp6k&#10;ddMuE+fD48FTopKgeXjq2NVQWcd8TR4U90MMgFG+pIHNUPRoMVcjVe+hPJPIgQQUpBvHSXF3B0ki&#10;LBU0h4O9Vltkt3OpOZWEmaKjvCgkCmPUjVxNOVExinPDpTyu2gDhujEb2G1PrGudzpYll+ZI6nYK&#10;Qj3U0UmvBB7JSroysrzOBm6jChRfzesP/ltzosiLtyx45ertrAP6mUVKmGEdpN9tS4Rx6JFIOZK6&#10;9hoKvxn0sPxsVk8sQZfV553dBtq9DzxvJzxrLaazElHRBkg20x5Y8xMQlaxt6j/oMJ0VLUTbDKfs&#10;HyqRGnnrkCfgQGZi8ot/3taO7w4/L5e+RVhIpKLmaawTZsXaA99t5gOUy44DtV/aZBAaErj1/yZT&#10;thusoobiLXbMOtGpOp3aYak0JJ9Kupual2nxsNuJ88hwqsmLOt6e9TG+twAejHh9kTTdb+HtqqWL&#10;uQMEBumM+DRwcyP5sCaJPzvErN/VIBdjSXzrPT8R7ImBrc03n2cbArNSUb2zU8O4MUNdUufDHtaV&#10;DiR3leU9/rjWidqhYZ0K/wAwSKE2HxXe8UJRzAyQQtx6j6BtFn055475KNkJpjlacihMSNpvCipo&#10;B0Yggeeijg7Z2hNvaWWPg2RUSgoZzfr2hQbx7YpzjltxQ6griBZMUR57Jb8y1GOS0kVxJhnprbco&#10;06hqh3Fxl8G3kei3tKXL6VNzVkfQT8GvzmVIAG6FjXirvb59tXOj45tTkxu1kElebHP+R+63Xyfo&#10;GxkxoWwY4t+uZ7DH3+wRE9sBZdubdXFe+IoX2MuMAgvtCRedGKwvzJPV0QwDb7/SzN2UOPFxmvHH&#10;QVentKJLEtzIut7YEC6Nf4DU8L9UiV/oPknib68NV23Vp0ptZWz7GT5zAjsduL8+mObVcr/tXK9X&#10;Smr6J1mRPrwkXwjR13IsmJdSG1PtDnRiVLyQCodCP51iVxpAIhR2qsgraCp9t6uz/NcylCNSOV0p&#10;hXhjzF6YJXh/pX59KSJBnnK+J/puj51Ma5oXTdMdOgzXTbEHOvnnJti+X2X+DHhoK0IuH2/9B/AQ&#10;gHCSQWD1UYNHhOZEWzhoj4xHnP8A2z03VeJx3Gw9y7og2NfBpTbVh4mB1vOHUoFHje3PONyQmdAp&#10;SVEFXEoaW6fz/VGGf8sPoF0bQt0IC+cvq1JRBtYBHSu7Mvb0UjESQsIhYR+AZeUVZVKRqTkbWQ9Y&#10;1aqiy1dohWuVnkDjsNhzlX+AelZIEr46it8Se6CpjVqx8aSGNZkDKSkzEnfToYqMrTs+6NMWuSgs&#10;rcXr6H078IASsgacPi6rye4r6cySf4Di+txDudi+dhbTw3o5XgczZzVBCjS6btJhil/8nPcnIQ04&#10;g2vBs/ymta3f56vqZjxUYNjX0RjNe7XFSqAekYK8D2jJ2q82jaNlrqOGb0sdmt/XKLImY29Vva9X&#10;Yf8ATmql0yWaG/Ay8Y4fGkf1Np2cJg4GHSJPPItU8RfkWK4crHPVprvVOrF5XmrCu2VXH6Q+qdWT&#10;T66vxqEuXoNvLsR1FUxmfYvSkUHpoTfFlojWky4ylT2BPfpq09Uhcuwbz6U1tNdWRJ0BKm4mOiPi&#10;9g+XKt/6PEL/FMuwPaiOWvSD0wqdT3+rwY349TJyK3Hz4612aSBgVcc8/vfvzc2pOz8VlWfnE86K&#10;p2amJ7LJ7egP7qIhgY6fKLG7fjZHbbRqey4lTsUI9MAfYsDt1BRbLzVx8r5OgW5FJhuepMSj33O1&#10;j/wI59gQH5aWYDpU5JNp91kPxHjnZp5T08IeaOayq2MT+3THy6wmZFdPh/e9oiQgl/6ysYLxBsMJ&#10;kucjNaKQP4OmqYZRhFoxpjpc/PgjeYGaw8yCjsaH66XNrZkcXgn2MVwPZZlRSg7pUtkcNT6qDAc3&#10;vKfNMepJUphGO3pI01X6G24uR1BGli6KXFFqpasv1RSX1nmtxuKC4XDVMwD80CpHru6/aPc11+AR&#10;PZwj648Eye4zA1NPpr8yulJKkD6DXWraKQ7FLpTjLNa0XxKWmCJd7WZrvs1T2Khnm+A8qbP5uM9F&#10;3hlVJsLcMc/j1Vh+I61Z4OMn3Hx7KzIf1DeDAFw+LIsMWNpmTnJskSK9ZOE9sfc445wQuyj3B99G&#10;ONlubB6x0JdOt2C9DcxJk3gLGWO3+LYw31VFt0NkmEeQV3fUVuqhv26r0J0mNtlaGNcH12bf60RK&#10;ziyweJRqRhhIv7sLm5qnl53ojkxQqc+Mj5vfHDQdC98X8Qcc+sdnxU3+ZwNMgmxTGuWfWn9/WcUP&#10;8DVVjsay3f3+w1HBtpSxVeyQ8uwKthAgfq7joa2ukfuAQAXOm6PQ+dUo6V5+JkKYo6I0tJJq9klN&#10;uUdquUqvisBxpV8SwhqElUGhR/CwZKxpaE4TnKIjNOrAFke6GX86aAks1BQQ7DTJAF7Z0r4ucEIX&#10;0e5GQPwDGDm+zgVrJvjo+uOMG6amykRwasg3My/KQZ2L2jYlcGNYTwyXkUWctLMexl9DtBajThIr&#10;rBVKaAqZp3Ocy5JcsqDFVcqZR/Wz4stxZZjxM5bpSUnwTpkH7aUun8rXcfDMGQql9J7L0p/KsuzP&#10;FRYSnWZEZyS3Yxs8/DHwE7eww52H4ThXrNlEi0OEG2RMeyiD2ftDnpHnDPpNI8yaDzYZw8mxlyW8&#10;swdeS3xSooXBzrmW5CzMCyAMswTBup0qsAKIMIufi9CGWNTzJAeZuxgScxonsh5Z/LJwbxMlB1kI&#10;UtIkpzX1JIDF5lF5DTnmICy7AsgsjDmRMu88vzfQjbkU/ShAWwNIT7G/lEdpdrIMpJ2s/gEa1Lhn&#10;3KYozyTHLZ6aM2xGFX9VDkfd5XcQwFvMb7jZYLT5FQ9RpkOiD7lRWabdfp+2qP4BmF7LGdzRE/dM&#10;XZd3g1czSJPRiDjlO+1jpaaUzJPFYAsLc0aeSll34mwcOgTBaASIebluLGU2NWTy1kQExElffrUh&#10;CKI7mReogIAjBYP5x2Spse5Ypq9rdrWYFzJQgotpXxKESp3EkEmunjku9A9NKcxcOXchzis32Fuz&#10;KMogKmPAI9UNG74pa/qGGs4TRf8KoN31MeWp41ekWt7IQPlLadI7jIVeKHkPenD5cCm9vlWgylAG&#10;WYVx5fjt5V7f622J2226pSZqW2S3RXzzlGtsSvPmkozGfjVAg+I1dh7jUnbMt7i2BXA+rQc5xl1G&#10;r5ImyWFq2iZmG/LuiHG5XZ8rR8+pr0umKmeyUeiKMss4OpcJAbEm7Vqn2yYyJIcVV4SUAD9ukVEr&#10;PM3g7VcXaDHA4TYShYHHwhw2zPKlOmksJYoVj1AOxxCP+mn3B+Mt53HkZcw9BR1UA8ArYKihpiAp&#10;Szs1GGatA1d6RjQy/5Dmtfg7CToEGfguVltDvMTi2VrUysj2+LmKou/qKs+4vFVjTqM4t65PnT2w&#10;s0++1PC4ahQnhi+uHxM1sIxbzpaOIimeo5nuETz+Wxd8k5pvtk3jDoRfs8k2f2XI9bcFQ+A/AE++&#10;9/Dtr3b6ULOEbd3XiJpggA3W/lyDl6QtvC5Rm/puNBpAQAUAljHrSPUzsqn7e5h5WKZzt0U1IKaD&#10;PetoCarNseOBVMY/VwZk/TzXNwqAnsZBY9g/j2D/4UbijSD9c7rfq387o486dWvzNV3MxZUiG6+3&#10;t6Nxunj/C62/iOmxo2n4fZhgrKMDjhrYQP2ZgrcydU1jUmbh4vLdJqbdBa8bheas2lW1rdlxEmrM&#10;5BiqVeFgVy05JfouWKgduLkNAtm+ZxfboBEny29iHxP/Vv8LUEsDBBQAAAAIAIdO4kD9php0aXsA&#10;AO57AAAVAAAAZHJzL21lZGlhL2ltYWdlNC5qcGVnnb1lUFxd1DXYBJfg7tK4BHcNwd2d4O7uEHhw&#10;aNzdtXGX4C6Nu7sTPGg+3pmpb6rm18zcrv7R1adv3X37yL5rr7XOv5V/OwB0WUkZSQAUFBRg4/MF&#10;+LcOEAcgwMHBw8EiwMPDIyIiIKFgf0VBRkYhwMRCwyYhJCMlISQmJgey0JJTMlERE9Px0DOxsnFy&#10;cpLR8gnxsguycHCy/89JoBAREVGQUfC/fsVnpyCmYP//fPzrBWAgAC6h1qChKAFfMKCgMaD+DQLI&#10;AAAo2M+r/Z8L/r8OqC/QMLBw8AiISMifDZrRAV+goKG/wEDDwsLAfLb2//weAIMBi0nBJgaHpWIM&#10;T+mMzf4roQCB6nt9H47q7B8gh4lLMCISLh4+ASE1DS0dPQMnFzcPLx+/+A8JSSlpGVk1dQ1NLW0d&#10;XVMzcwtLK2sbVzd3D08vb5+Q/0LDwiMioxKTklNS09IzMguLiktKy8orKhsam5pbWtvaO/oHBoeG&#10;R0bHxufmFxaXlldW13b39g8Oj45PTs9ubu/uHx6f/j6//E9cUADo/zOs/x3Z/yMujM+4vsDAQMPA&#10;/09cUF88P9/QGDCwFGxwmGIq8MbOWJTsvxCwvycU1PchUnGo/sExcZlFwgVy7lLf/E9o/0dk/+8C&#10;C/7/Fdn/Duz/jmsNgAIN9fnnQWMARAD3ZQ3W+wymLOBhwLS/1L4+bTQn8qhpwpXbulchgdVBQ2SD&#10;pAs0dPYTRGmum5Inni5SO3Qz86jr+/KVfKb7dIUTDQq0qNqEvEff+Xycz1JzcfVSOHvUpuFx+mrv&#10;7UZy5hEdZ0scZpb2n7nQA+OAGz7Be7BcuYF96tyyTFszwvPdAQNK0ANtOQzomEv2bvLVRVfO9lGu&#10;/dnbwpQoMTAy8vR6ZXHFNHMGmcK1fIRpLGJhFAUL6qlx7MzHFOz0XfFVh3LDIGrc5FV3qFQkScDl&#10;ZB5WFV48XpR2PeqsidkFwdRXs8l8RSndyJmytgLoEtC1JO9DOfaFyUeha5lIaY0yptoITXl7j7Go&#10;HuRcAO7NnF5MI6/cNUsi23Ldbh1H4OpmiBUopUUG62Q4CzX5NEHQ0pdZuprncHUkA5TVKs5HcLLK&#10;iHK4bcNTSnSAMXn3MT8S6A5IBp3QeAG+HlzdzJmcGIA7vQsjtbGNqW8uOvW5HAmQergG487gi596&#10;GzqNA4Q5c3zKN4krx0IB6bxFGGpyhlPxBZa2Bth2V2BD3188ec6PnHcUQQmPZsQh8YpHfFRCIgxn&#10;9s1ZkfKaf9ao+GUx5eugLTZSDdNHFIPrmomww9Z+gPBNF37aUay2elcCJu7PxAAvN6pWa+YrydQT&#10;Qx073rdl6dCYI9Q/Sdv24ZdLnGfBjLfzPpkuLOWnR4vM67KJZ3z/BVIMHwEqTsMg0HmGQozxcYrZ&#10;idShVDxyHfSkbEF/p3mwRmp1i6oHynVtl6sfp1Ndfv9p6x/HI3JxHiU4fTvzV9xXScRn+SZY0vRj&#10;A896S2w3Ap4P+hZcj4MjU1V2lSLLwuYoh1fbxNjeJMNFs0zp1qScESvHrVUvJPZUFW8Lps7SLmzv&#10;8dBJlNaikd9nOJ05sMybITxkaubFXDoaXzNq8bSjSrVGv9RHqfH94l95FVrNndqorztk1SBOo2FO&#10;ZTcRRKD+KPTM9d/B3jXJV8oiW45A2YVrN6JkZgdVgpSRlUJlbPZbBKDz8wMXTcb+ehYE4zuw3bwp&#10;/dlQd6fa7B7+t+tWYccC3k8x7jLXBsqLQrqPn43HRaZ/k02T9JNvkA08PCInkSYTnyOKHKCIf60v&#10;g5pFtBsPo2fK4DZXL9gN8NLG7qDiUVKmFTmiTCWAO/Tw5YCEufZtNAMd2fFl/v9cfraZs4U9p2Oi&#10;Kr1KkcAvRJ0o1sPGDghtWBC5K4+RU6R0kj7vixRcMc4VGUwTLzVPlijp6W80wbFmGJRXfvm1ohHp&#10;YBpLsLmoISlHGqSF53yDu9GUsKLdPd0X6rIuJtRW46qyyAUOEGE5kzZqdU5CMYsdeP7g3Ei9aMa9&#10;l75QAnGWpaogGSjW/TEk/2I5D4w6bO4hMNiSxuXraQT39an7z4ks/BrZfV4y4xdqCJX7HOynhH6V&#10;Pcd3VUtr/pnk7dKTRv4zE50ie7Z4WvVNVk8csBONlbpr+tOuSUwhBLTttIIf7gW4Zo65NLQeAyGx&#10;vwcz06tGNUU/9C2roINEXu7PjRSvG4fBIIPtQ4176OekzKHNM4dEXXR84B01bziLbJjfJS1ZjUD2&#10;60I9fJiMJEYh72bKGg8UCPBwsC8Y4O4AbM1yHslJdNILJVsm3fxbbsHMmfUDiDGOK8L2NCIBeTiX&#10;U2435J0wqAYzFNIKqC2TCGQ/jf4DIKVdfDix41BIARr+cFz4BBg2C6LU/0AZ5Gi0R6r6G8hxX0GS&#10;qIUsUFlJzGTlov26lzZpM4jnhAhWnYWCDUJR+TvixHv6rO4yzPxdMpge6SElDvl+JNAmV240SCLS&#10;IxUI6Kp/OJ6rlE5SOOIeaA84YY5XmgdZdVzh0tzKJzmws671sEn2jZT6oi3V9DlaC+RHqpl8XY8c&#10;o70hfnUj0+2dc2BxNE27pKS5XSkV7a9/8RyyBy/4qGPJcQhE7MOwsB395vfnOBdPEz11yW5sMjVh&#10;i3Rt43c5KUsF5oYTv6KB0UdIV3Qo7koznioV4vPtIZNwztlwx3M59g4O4MfNHz0C3k+wHbjnraQZ&#10;HykorhMI1jUsuXT7JtS8vL0kUE+mcf1ZRgnu1ddz7uxjSG8FoOtd4F1SXO3htYbhnJDkBefcbyit&#10;uPEDABo86BjEj1RbvrUBx28GzyHHIDQmeBiHiP545Q94s7WRvuQ858Dp5JBBMdau3Towg7q8vC93&#10;kbbWL/GKX7e2Nif0TsTs0xEdfrTDfXjE+U7kGsikUkzDS/m+BnDS/7ZlMbJ/qrTAsspklkq2qYCw&#10;VrVAgL9DJwThjG99dA9fRf56Uan73Qnpngr4QEtTsihdI5dW7Rg7dBqrYYJU+l16V/0PIjQYK8mW&#10;H86/D7/Le2zL+fbA18lZB5do6+PUg0GCHmXL8s/g77LtuSxX3rBLDjbf1PWIl0tLQUvS7bkSiBKr&#10;SiOXOpGttbkFmjM96rRrdv1a2z/ASNzuWkmcyrqt4JbUFJW9IRQlW7yT6zKLCPGrpmL5JUxqasGs&#10;zuEmheE4tP3X7fbyB+RXr4tUnGxMQwEXjfbhvUHLhYT1GVVVjxlChTPtjgXBApNCPDQO8xKLUdUL&#10;Vo7c0bbT+UynVAJgJq+h5OotBeIY0JGKtAxwt7LM/5K4wWAwwpmIj8xKzarN5KVyukzsAVkqaFwo&#10;bb6jtsN7lbNX2DQIknj5NcTjIYTR7u9MpKO3vqvzIxrKIWvFnvmvmRGqwCJdDTWIOO6hlo41zc5+&#10;Q3oDzpvEWbmrfIyz1MFjFAo5SM7ILLBX/bEaOcf8qL3FFXd0dol3I14rCFFkLmKoc0U1Bexa8aq4&#10;yUrJ2Ng1PR7YntCEKXSjCa4Rabiv2t6y8O9ExbtOFDO9DLLNSFLZrNLpIx7GX5+Q0dHjJc8VIXRo&#10;rxHnZQPKY8pA0qM27GH855cT+TNlCUMypefqB7ldqHr3OJP1Oepe10GL0NsJIIF5Lr3BEKlXxg0+&#10;X15DPqSYw83ha+Pbiqd329y4QTy4p+kc6O+Q7j212JUxlQuokWUcWQOFQynU/Axqdv4aUTJ6ZfhW&#10;4FJUBqoPkeZTVdnaKWYHa8SAwCRomx6GAa3sD5qxQttiQY9tOWUehIc1SBQmNWlylGA/SNtJpHMb&#10;7KoAbBjCdugtVokYIWm1vDmKMLg01zF9NhBDUtLYJyDd5/KLdvFeWzmtYbEfLnB5XEaqH+5fQvBx&#10;MAeQ1ZKrelW+EFmZtzQ77f3cdNDhsV8p8BJOGWsgPqYVbj8+zwQpDFYm9ceg2VQxbkTn0IZxARsI&#10;Yy/SVZf2SL0hBLRlASlTG2ccdqxBnbpC2bfrrtmWa/95RvBX9LqvbfKRpkg+hWlSCWpGZIGCz3wt&#10;McUYh9+CxjduWaV8NHraQac1mhZYPTqsUP8AUOqLq5tqDptTQQq2NMkRMpk7rCNQUoHDWR4bWAxD&#10;5fp9sJN0K3LxMO1n3pBdDZetwpbU6SGpTeYHzn8AhokPr7JDlelO1C3LuX+AdQ+TKQeT9rAfgQ+B&#10;wjykQQFcY3+D73SXZt1e0ef4Y+eI+LiLyQNRrxAdJGSZUZQhnPwIrwT9TJ11Z77mPpi8b1Ny9rSR&#10;1HOtp4+4uu6V0rNjgtM80G8KcXdzHUJFWTaausSoLN8U5B0xK4Vy6jK9CBK/Z7HMdB7se1w7igo3&#10;ZxnvZo0Im6eM62GrTmIq7AQ2od/inerenrbqLh5otrr4d2jvsswHo9eJuDLfH6indlgklMPOP1T5&#10;dvN/QNXTMOfxCSF7Hi8vtXtTQ2xPbOeuxXPaYsMa7lbA4Akp9E1Sz4w4xf9i0CA47SUS9It2Dpbz&#10;9k3/ADRqifX12n1kvs677cOIpwZ4kU3IOvYmmUu7zFfYTIFny5hQ5yApxUW4hLLmxMHbAQ8ks/YY&#10;72iG7APfGJ+o5URZTWouF0dMrgWVstXIu/omGcCzGXTL/LAix18tCucSCGcrYc5kMMLHrR3Mc7WS&#10;cy7CsXDzkr68SKNER5/L0i0GZel7KfNWxllPefUp017qMOWdwhejNCmCje66rTffOx2N0kNGkb/G&#10;BjbTGpe6DzU8ghct70TxBajs0mci4TibVi90mYfu1sVJfhHCasE1bH2PDy93eoQetI0g/wT0k0oS&#10;qS19N0Gfx9MpzDNNj9a6VTmG4rkKM30PsvGOk90CBZrLM3P67oScKjF74qpjjnr0TroET8nKNmBe&#10;rex0KjKzqWyr1ReWLCSyNGf8/XyIQ7etnuri5U5zqmekRRTXFfw0GjzOuC2PxQuNAjd+/ioe1LrV&#10;6AexG/Bxyvgnjsz47OIDV5migYNOlmwmMzX4Xtpelbo3zeVLAz2ZLzMEp3fztMG6XpA/2UH7ywle&#10;bO8T/Hy3D25GDVATY8gFpRWGzivBZYUEnljDd8F2VVUGneH7a1GcgwfKAVp/YbUpsASv1tTH7WCr&#10;kzi0JsVr6bf7upx906WUA84vYmLLPD+3stUx5klG7Eoz6WSgXdVr398naOiQcwP7QUbBYJ2QVCqk&#10;qhiAELyYJtgoknl1qqNf3NhUPFVEt08lyicHCc00qWWm5qjT2uM9F31V4lua4X7euV64RJR9qXUN&#10;0OMgVWjauw9sIRnxZUU54KmcJJQiKcBAmZUqm9hyrQOr4UJY+rFdFR9sT3m7S7wPpD+May9jim7+&#10;IX5EBYXjXRZwRBLsKbEPE5i7MOTfWMXQGE5GWTF8DZZLkME1+kkfMhoyGdBlCf0815p+oaEc9iC4&#10;6/+qHmYu3xhbX3mYTvplEeEqc08cPzA+Owjv14egiwKeuHUm2xDm92uBNKGV1nGhUCHStb1NBApT&#10;Q0VeeUuwRVb6UapCb4QpBXauuD98txLXCnBYy6q/XVQkvDDkOndbNg2Ia9bobWJa76VBS3DC8etv&#10;0lx0hXFT1mirsP00wGFfOOgJeJO70MqDMUTYNeAb0mly0z7iaOc6diI0ZW5gE1miI3R0YBvJTinK&#10;f3fHek/W3xNZ4eoPV7RRdyPFdNVKaZ2LFZfyW/ldKiAg+XRNT8avpxPbwMwQme0yr6LiM11HRmvd&#10;2Bmt6HQIjI1TqlXqr6thKc61DUtVzW/TuIb8A+i4/s2ErHl+S6uvx49I7jSqpTPoTepVmdmfF8lh&#10;HV9a0rxJoJpw8hx/14N5vB/bazDt0mukXcVD5IwGjEho3D+STZdEeetvbLLRHUQUkcR7QJ+wKy0l&#10;5YYcclLKG3ZeUQB4yd8n/e9G1FY0nh/odFZLyYCIRx2B3uEMZffVenrr7mHeDr+lzUQLEF/L+SAL&#10;+1zZ7hP2Sd0bWapiRzvZxlIvzcLHNULl0Um+SDLUFWX+leOpYqbxxB1NczzjiLRA3x3iRb20VIF1&#10;AZmE/8TWLpcTeUAa/tNsf5uVs5TjuFkpvWNMiXeIG1lpn+nevvIM6h58c9pbM6VAqasKdFcPvvyb&#10;8PeyUH+5Tip1aDG9BUzImJyISyMlJB/bJyKWFDXT07Ztf9jcX1z6g70S5Ol5vGL/kr2MziURrhZ1&#10;Qh8PJ0OUK63Jq3Y+Y1ElXCYYL+jS2ZPBljLsnCeWVysS+s1iW/lYSsfl0rm8N0L22SUNOZcHKxTy&#10;fKne3K27+WDr67TSgpIVwfsMrx8XKDuEd+lAqt0YiTceI6IMOPgHENOZnGJMM01UEr5f4MLKOnH3&#10;JCz+SgybUxRrPsB/i6Yqgs6QvwTTypNEbobFyjiNoL9P/rJrm2cyQmAieoJ4qrCeALH5rS6XUOJe&#10;+TwzRcnhX7inuaHHp30TSvBwLt/do9FapyznjXw01gsf4Prrr0k5FGhDzUyZMul9/q0ycSF1/HGL&#10;im2duro+AzGnNKUx2Fsf6i9dVVrr/ObmBCUHUJW/Y9gLOQjOSWCvHVvklB3N1MBGUrBZSOZLc6bK&#10;cjuGPSjqSpq5RIld4Za0fXSY7a3y9zADnOLsKEmootqvIT61qPFHliFjIg5MGebsRAWB8c9FA8wE&#10;jBNT9WYMyWTBpcMfO2HgCkp0nfppEcrfEeOTWUX9UMkt2BuQfIUr7lfIj2QdlDCX0KwtOl5EatOV&#10;WZToMQy/ML+g+aOUTE1ZNt1NRH/R+lupQwz8jIZWqua0Qdy+ZuGoPV52Za70m03s0qoogg/xURHD&#10;SP2bAg+sFNVtlUyhJ5ZtmpblmFo8W1TdshqPk3Bw1bXasIRsQlMZQslHcKRt29x3zltSwYG/an4j&#10;H68B7kbWT19HY+Jqsf8BLibiruKmS29IMu7fErUVirmmuhcn6/BgYrBh7kDbtbJjDa16S6YVG5x1&#10;gpQ6My04GD7B8DDHxK+E3bv2PnJLCRZhCIUUppoRH5fL8PBHD334pMkQ9A3/BC6F1AuVHTmDsSCM&#10;LNq81xONEo8S10SDhOjdE/sHGnQcNZhLwemsunH2L2T5JN3nJe31iztRCPf7JFNdpseYQfpQK6QP&#10;smNMnMMNW7/w+69GLGRgQmE+AJrVPtXMXuTqBt2eIUEM1zjLKtwtFpI9Rc+xlq72NnjTSccpT94R&#10;B6RV2SZl8w8COaQbkkfIo0YoNF58bvtzpcvuVvZGEY6J3rpiDaTtlw81ik9ynW2hwcAXn5adekkX&#10;4pfj9ndGwmllT1B+V8LM9tmpK4pHVIJ/Do6Mn6XXVftlnO7YjLsj9aGIzV0+JI0YGgobOmgoLh9g&#10;pCHZkjs3Tb1oHrxEXimsluh81v3xuxkCcbZlwpAqXRdesJ/2TFRUApKujsgeazB0ZC+ZOncIEbgD&#10;szRAfau3NxlwkATANNt5rgjxfLOv9K9UAc/msDO6YQegA4b2rdAYYDl9c3PLBougxkEHFWACR1Df&#10;e9xM1oEemvkcuQMjqvT8suzqmuxthl6cWvpR+Xjp63TOMFqTT+caqswxE8CVZ4nimtbPcW1/Gfbs&#10;31b5uLR3xEeI7Mb2jRlYnK0Z2t3YkJwS42w/jW2P/1QTaK5IWmaG5Uu5c2tvqtwAlPUJfR1ciGOz&#10;Y2IddR4zHTlWVxuP4nBDl0J633gwEnhnmDBkk/IvpAMRHJg+SeU/cNJLFTiwS7Tp9Okno65AO3Ix&#10;GmK/L1Y+z7NReNzT9ogsNR7nmkvHezt7F9HGdZI5Foi827RjIGIkp+rTXEC1InkBfP8BdKfVJIbQ&#10;oI6/PpYqfRPwOWZe+CDY8VnUyzmECuP7SYsAT3Dfd5mpwTputkBgYL8PEwpfunHwuh8PXzElVnUW&#10;ttXP+1SspdSU8vPZMnsnAFqkojxFcUiS3yBjPo/hSq8MmdMZJbiMsc1JVDjoRrdDPUnOkvpgGqaR&#10;TaUpsCquZ19/q8KFcHprix1g/SX2d0go6U6LgsPWVrQC+1ofPk3g/s6LJH/e4I2sqsehuIpWJ+PZ&#10;WmZJhzhmduqzi5dwxuOXJs6TorAtcmRHtgRg+F/120As/d95DD+3u+87VRF4EOJzCbrfndgDGdpp&#10;Wh1xuhiJ39C22J9MAk44uS/HQ4sWs8ZcibnnDKoZSOWBCN7ry2TvPlOgwyVrcx6Bt0T8RlRDVZ+8&#10;UifGL47oTB2HOUkNJTHOqRmebrzTXtc6eIaUcsvc8RyUaRwK5P8Aqf9ZAnzRzhS4ZH0RF0HHUuU2&#10;Jdc1R5gW/djrVPUQ2oaXXL7KZR7m8u18ZRyXWPKrEDKGuPyD12We98LpWanDy+aYNO20IhGDqfNp&#10;+seXks1ycZSQqe0jgboxi+lAlhT9XDPX3P+enDkxpNiDKOPHlfP2oHmp3lPWn5c54LrqxYTNdOTn&#10;2AuEZB4eIQ/ViFxEq7q7uSbyZ5riF07S77AaP/hIIt7OTGXcicqvC9ZPX2IInVt0fvpxlx85hafG&#10;7wRyqHPlGLPQNobxiYZxedMwOOmsl38Et2+CJicnXUaY/K0/FL2GOFP3XOy+uQtknbuihNvp7GrV&#10;kjCS3qlnfvxxfFZm34Uaxe8FWxciEgiiCixzhuMJ3m+JpNdE+RIo5Jg5UtojjQCIfS3b3k65nzhv&#10;evfP5U3wUo2Ey3Ai8zdcxRTp/VYej332FwiruMsskXGsw6SUizjpWvCkm8QY2GXWWIVCyfXRZGMM&#10;JHtxxmDMiFWJQKh4ImoSnaFj0m8V3Etu/MUNECAzYdG3c9UxzvbX4zxZB2YHxo0OrR6fKPtCWqZe&#10;v7KeZgvD5zi7ITP7iWlXldWJI71bFycpEdm2/rM9F/aFf4CSsfOQt6pSBcUVyfQNxdl4+GZX7X8A&#10;+aQTrzeGg5ssX/MEPU9octBwjewjJctUFlqVJEcLplJ7OQj87U8hGthCokVC66OZdf3XL51XAbxp&#10;HXvZnYc0ggsG2rZU+SMpkViLLVadmZAFF4YF+2Qy2R7LApb8WxdvHFW9+Ea71dF9LkvhlDwPNhc0&#10;CxyVKOqxNJwG3r3kY7A4ljm80nD2HN1Zfx5dewQN82MQFO+QdBlIQStXgp0eBU3XB4JPXMeliTP2&#10;omGbfVli2/b6xfoPa44e4OvvppYFrM56Sdz3W+e37x3zvpi0sFCP1ULp/wAPyqYjSsOlATcqCkS0&#10;KjHfXoZK/wGsh/4BhERkh1flWhofraoaT5WQtqyvd1tn306uHDE9qC3kQ4K5s/dJWKX2tWoTiTYV&#10;hZhCb0s6Mafbd4pVwkTC9mCdXnAWF1PeN7Qj91LZKOI5vMOt1xPhYX+bj75g6L7AFUZWbZ95Pnn8&#10;jbKIkDR/7TWqxz9/oxIejnLPXZolbl2/4VewmKPn8iqzvJUV/V5n3z6ByshwdLWCQZApddv6ZawV&#10;BrTeSeYzdRNQfzxFtlqQiB/byB5Zn4oygA9zd8GY0trQNg828S2gvW6Q6KoMMF0nXa2uVBgPOCkg&#10;tTQtWeR6F54R4OyxXjiMgx8XASIJBJB2nzMEEgxx8sWa3dXxSA/Wi7w72gzqFKbLOcRI/mTHARAQ&#10;lcLn48BesOmyfsGkUpkg3slz1D2JlTuZWiRi5qJuX65hMZ9sgN5Mv1NWqmAvfVAlarVTY642vMKi&#10;izNJehKd9ofVTe0DZxiky9TtRgg6fniRQbA3tcEYAWONwrQdGV11iA7I0OcQ0g3N1BSL1jsyoT75&#10;27HZiBP4Fpu3XMOMEv9IKq3c47SUMG4ab0j70/1eQdOC3V6HdUwkSXM+7LATqWIv6t933itbWk0F&#10;q2j1IjyPaZCXyXx1Bso4UTClocc/QOTLy/wlVSALMKeX3W8Qehr+FgcSaCM6E5qy0gU+VpwWttsv&#10;m4F+zoyaH3y8nXKZp49je1ZxzanSv1PzJcFI1jxqKXBqOHMW/fXDNtwY9DvInwE5+h/gEvnc1668&#10;VbxDU21kJvPIgSuFXX+M8CDpP/jX5iS8CNP56hrmQqWtrqyx86QVf0ZpNQ+OlB+e5y5PPCtJNsOI&#10;CXcjo93wXFjnjrQZtAIazwTHtPjQ262tXMPrZ3hza1UKVI5GyGamLfxqGviYni0y066QpThL+xVf&#10;uQtQ6bUBht5ImWgfTpjc0+aHGFdS5bl0K8boQfVX9mvz87qb+ffZt3PcK7cw5ispaOg3+Ntqgquj&#10;dtpJF/XsX6fLeQtL8YUxxxo5/5GSh0Pk2p1KiCcI0To6JRdId9CO1a/e1Fy9v639t0uDND6ATyJz&#10;et9boy6tRSFD1Obo/MNZ8PbZNmiENnN9VUIg41VGuLR8iQWFbSBbsggGtWx7ZZGDwoO62K4eQlNo&#10;S1T+DxAicpW9gEIjfscIfcVQnTrIPcFOTMH7mcLj8E9lTeNfFWtQ0J/YePEZx9xfKlzwtH8uBpV+&#10;00U3JXeX8THjxa+aiALSfVTniiiD7vCg4TqnHjX1qbDuFpWg6u1Q0bV4tdDoG5pGZFYhbX+JHzvt&#10;0OQHj6X5oa4azTLazvWBSMEKsj/3Mm4udf4yeMP4S4gkzMPfFIghXfil/eobs4CAtQ44YwTU0yUd&#10;M5xHSn5s+6hcSFgl6iH+Purw+iUYjAIjzEswyvW1WFwlp6w9nRX+Cnoi8KGKmLFggH6IN/HLw7SI&#10;Lh/mij6kotHbh535UlJpc6O7O9R84MuEC65kL/ld3nhmkqBx8P4R/jTfED/tZEIMKhHfCBiJG+7K&#10;xrohMRYmL4Aq5L7qIZ35QC+jmLrVAcDNHxWunLB325vQDiS15cHeCi0zUwoIQ06/UjfyX66yUGc7&#10;qCP25JpuOvx9YyJ0a51r/A9ACe4/cM0q3cMYkO16nLJcH69ToAxJhoxL+eRPDwbz3pcVjj4bxaib&#10;8pLQl+sgjh/m9JxeCezEzVWP+cKkrnu0MuDdlyZ/DpOukJVPfK6yheenhTeKPIaTzP3OP0AoZxLc&#10;BROPsCYe4OBmygqN1fSQNCV56Vac00Sx+P4e3O6RDPlOhCJakRMvpcbyLu21sg/UCGwerxow8mdY&#10;KiI9jL7Zx94tu5ofTCcY9irNbGjjXKfLag88LijP1Qyolqk4aL7Nhufd56LSZdgJVy1xnXm4f1k8&#10;UciQZrtSIOpZ5XIc00hCI4AWYpDUzqRhfGrr3xd6sTyVmHFJ5iG+LzoiqTxpNRwQNFOLCgqnWznB&#10;9yhxOryju3QJ1G22OqLbjDLD5AMriMhF3S6dKXGJD7Lz9VItZ5YyJ8r/5wGDuk/1p6Cbi3D7+7dW&#10;sx3yN1e9upNWVZaL2GLLQ91BQmvNDbPrFS35jrcESQz7JIApdaylyFWm5D+AVayfCBVK/MhNWWA/&#10;v2/cm0/SByZjfBvGD/jfChwfmMgNARciT1Pm1jgFq0QT/qRv+uk/7UycsrJgvUZHCUbER9pe5iS1&#10;lBrqg6+A7vHRwS3zZJztMLFjseN8Z0KVaOiyiLiTt/3zIhDOhNiSiAH/2XXADtJMg7hNrlpJdzHd&#10;qCFnnFu19Kjq6rRvQsKM+6n29xnZY+acGq3E/sdF8PVV5vebVC8qVSIjCABrwbKCxHvI7vRFswxM&#10;t2jWLUM8Ea4l4NQ9SltwAceoNfCbrG2p9oqaR1owL77ajB3lFinmwLTE1jqXrH4+90pBWxcepFyn&#10;QD989UZ/kOfgqiUj09mdTmsP4lH/A77IpZZo/cmymeXzhVUHcD4k8Prl6ONKzJF9Qy8mA8WSiO2N&#10;4G0MZ10c6Lm24JHqcUvGwsdd0sc2OKqkMrznH8aYt+BG9E56dju9rSLjN3IXMERoQlnWyOJzXPaz&#10;xJEHpka1gtrM+dLblYBtte9YChoHjqke+M7R+7IE6FpU1Zn0c2BCG1VEAwB8UMvIdB9oZ3dTTGL3&#10;uoNvj8j9UvqB4bnY9xBFDsWG5nl7IPfj8m+NudBxfUlRVQQRboG8tHjh0nq1cK5YEqmNWxJj9/Qa&#10;AocDrQwqJo8WD7rekRaOh6OGfNAeUC6yIGVPk0jRiQcjD9Lta9hcvC63F1nLxalnbYEx0GllhQbt&#10;PArP1wtN7n5+Huu++/cQJE3VGD2tqpRjcwY9utoLPYMSoL8U1cQ0dyKxvtg4DVeGGmDMQKaavzBR&#10;rsfz1qzycZtgIPQ7El3ckTwBKIFPw0IEcl0NFG4O+AfoV65oagMJqLewRfTzHrSf+fc+lBAMZZ7P&#10;7NQ6fpeIyNBZL4D/fAKZ47zmCp3cqP0DKn7NvGARRMZOKmYrRIy+qSPp9M37aXiUQfvL9JUnW3B0&#10;DPiwQ1u7A+/nXqmmoPO1r6zih9SF1II6D3sxBkcjoKiCizMXxwvAtqlPXGGhfSuLYvl13vrDHfYp&#10;9AHDFjvWw0Afd5VGDGBZe/hB2pTGclHmq4Mvm0Y4dZ2GT+EvvQtfUWaLm7Bq8wUhOai+Rubsc9XS&#10;XdL1qLU9HnBEMR1TAfYtSm7EA4BPYwCUhzfbbypYEJ9L/vIEwHds55HnS92hzmeCZjPzIIIFM5SX&#10;x4qm/ayHF7JD5f8sU3DEgI/QXNw5wwV/CVvuKYgs8pNgXNXyOh/K9WKW8BY6CZbLq1B38omjgmcJ&#10;pXYsEdtueXEcHgKdnM81mMG0HSmUoTIWhv5sZ/5VP943Zc609WVuS/f8AVOS4+q/bpOulzptA1F/&#10;x5YwX23u3AC7+3hHZvwZsxe+ARdK9HzVv3XtU3xWbX01/bZuysQ5ubecpGbLyTiC4S67XbeaWdyM&#10;y04gnFmZLlpHff1368vnqicJYr6Wh+xSjxGHTPj7R+IrH4Z5sZo5fY0k9e9LpL0Hqu77if5ICYa/&#10;7Hdz+LXoXkqqMekGKAg20ORN20Yhc6WOKHLMxRwX5GsHTVEeX3KeX3buzhVoBg+xvUdSqBoqJeWw&#10;hr9+NxV2Gwdsgt75o66P6meaXoc8f2tkX6ZSfXluEw79dT3/xpjeAiL7K70OYYhHhHKRgvJEKiQt&#10;9dXerBRoAFQ8RQoi+ZymfUPmY8Dwmw7cGA7M8WTX9/KU6xb5nblHo2wWq46xgZHohBbw7jOLPkMR&#10;SPtqQvf21hCPzACnjOqPuC8i/h1umvEDo8Ls9yuDfHEyE6jSaYVgWMDM8pZzYeZYhoJcAD7JkiTd&#10;4yMwxefwd6zFKUywhjOiQSjruOzx0dOZ2JsNzp/NrrQ4qniVA1Rssjapgrd/AP6WnJjnhMGaaMGW&#10;JH3aqUPWabzWv4u+l0jcwfQlJgmc8uvbQeDTv8uVOidLS8F2bMZs70eB0c0WNi/mSzkl1Y+e9XGN&#10;0PW0GgiB1zX/ADnmE/ayx531B5elYsR6EeQdfpW+ZDUMvgJcnQuX6qJRQOVw2sPNGDMUzY4zzErB&#10;edEGzug0F7RxNFroEnYhLcX6jk3YJAg7q1UNofFrj3gTCqlPiCL770Ou0v9ahXF9/YusWS7E8Hup&#10;8l88ynS8fAyW4wurcCLKCc4A1Eqnuo9bnLD7hCnJAkrj5rEjeyN5pwbBXwVF54cRdbQogvc98Qmq&#10;2nNW92mg39vG8naFRDZqpq8luX0IOjJM+6TlTK9SqRKhICL7+q/r/wBD+nW5p3GfMIPSMldfZXfZ&#10;Nb4ESZeNyeZtFWxfLxfxki7uJN8cW/n3qmwAGhXMUkxLNcV2wt1tGx+EK/2L0L1g6j8A8dJk3Xhd&#10;5NFI6ojJE+9Ph8XsK1UL0tLqUmpBF5/FFa13dHtyWEMxB5uvWuMmmAC/um3GeCiq36KnapJBaxT6&#10;2SCGrFlEIWmW4XMeAD3A4S0QYjPtCbepnsg28w8gO9OxxkwWvhkTElVEh7FOoQBuQ8siGGkVzm12&#10;hm9b2UwProLoz1XbNskcHTZ4AvjRav0+f/QfnHEia9BhBAmDt31U9Q9ggqPCoHQgk6/pWuXghoYT&#10;mXMfObrYifXXAQ4cdu6tAUHTU42ohgOQlFoUDy7AvpfE5052wC4dqyvUdKTiUpc7DUu/XYqxHn68&#10;khUebD7+Wz2IFJXdWXEUhR11ftv9q4G2rZSreQsI+deDTUSDEeA0r1a3337LeERxpVa2bmY3cYmW&#10;TlIZa6T5R9F4LPaVC3w8q+s9XJr1vePosksHTjmgjU/4vmflUTxYHeNjpvo5fcLW17Hm3NHT49fF&#10;fae79h57PHWSkCTfwd2vyyn7E13PVdPfud6XfkNmr+pYHOiTLqKq7J6oQVBJcWBXwi9StmV6NpgE&#10;VF/9SlZZdZLRkqHGpneUCvZqlfxdXcs39MNcOWiQEl4XFMUex3ac52lxRt/XcmanV0/5/XRDS/5L&#10;w50izXN0em2RXi8VHsdRHLgSE+6vIVoX8NXIXFZKurxF8Z6fhuapvdYmFc5LcTEkXERhS82hWMtj&#10;nII+iHkYJY5TTOmuCmGQ8C/ZLq43+/XYIFgiHIXwD3C+LFudbRBhDhZR6cgbS1lzpTzA3R7euD9P&#10;eugtRJ+o0Feo0J84hB80b0NCqyURYdPx4epQ8LmwzzU5bf+T/2VgIdjrHhrsVgc371bH8k1ToAL7&#10;9zYT8X4+8EM9/9n0GnWZz96CqE0/iXo0kvjZqLLmD1voZiKcv+hbVcZCyYIpo+AyqUJnhXQynz7F&#10;gQNVjFkgC2PJIuG0+U8a3ERlEX8CkQ6DASHXCX9fLSFP+9JBUjFnKFRWSuBblqLUAnGuz42hX+3k&#10;oT/+rKrv2FHHf6JznInrjPgH8bAbeGTc1w95imiCSUM687VDG98FpoSXZLZhuiytgfdEwifCXR44&#10;ofa2Th2po+nx/zXJzv5Rvp0IOUMUUfLppKludOwAmYHUFSpheBmnkbJvBxL5LQ9LM5UUwlr4X3ME&#10;XoUn3yuYQxrQckamYg78Rr1fjF40PcNl9X+OYI1vKfsZFzE3fVHc+u9uDCIbvGwIxQyuUehc44Xl&#10;lspA/+Yh5Jrbu9DSGLlkG21tjATuQT9mhhC1X55JHesNFypoF6/PZnVU2Dpi6YjBsAkKkHKZfG8I&#10;5sj+NXKY2cG5sOhoHquzNo7zxRwa0E7mrJR/prSrzX94/5S61Bo1P8Qwgf69U0woC0VkAMf3MzfN&#10;QYnmFUyWsJPAqoBJGpuwTPQ/102PcsspWSguXgotnrNnuZ9Y91T4FRUEDLcNFuDwvLxDAiHz0nRl&#10;bmkXgaS/NIG2eVHVGYizHa4CmdQJPepJyzxJDh9648U5SP5L0S7mgyY46/5d2mQcoty6AL4iG0uV&#10;a4uSrVxZ0WiAU4IJ2i7gKmFoOrP6byOpTSTs4kDuxK4E2ZXTaiohMSHoezzazz3ajaOu6KEXO03d&#10;h81sC45Hr8LYGNvQDaxs1O33QJuHssWadHFve6ulNO5Lyo0hl6A4aqVJHtTsnRgX/xethL9BPY/g&#10;/WlQkhxCpsKmHK8F5EDrVK/K1UoRbOPyQRxadkMdTO4/khcf70MmW4X5q1YfwArdQ5qdufEHyzuA&#10;dw7kJEoL2mbUFDSbqN1oFzIU7x1xVSjYvLDi2SzPK1EcZ1PhP9AUUuDHsVA9k2q28tKTtlc83dek&#10;g20UfgCiS/Lu58mWa4X9A7gtguH2bPWSUwkIufWc1uN3bkKiXOdgeCxdi4UJFwhHLtm2G40Rb/WO&#10;mEEIH5ZRFc7FhlbQ45GmppyUqoTfctgWsLIfBQO6bau6bqpdh6A0vAwK6E4qvySNUM3DkE03hl4u&#10;Dk6Rd4Dgvf7TN8+DP4IsvBxn7j2CBXArxbIfm20rWfKsHT2ZWNcndxuKd3lMU+HnqUrUmzqaGlsz&#10;GQVkSCU84QJZ/XZI80mDm741+1ZBULdW9WHNYTXwY/4gkIWLPd9pdbGVDPkXUUSIWrKn0FPFTwIO&#10;QmaSPnBmSq6Qbhye+DqJYmUeJFLMU1d5jOwI4Ndn8sDuunExFlkK9vxWe/EgnirWYZEuKIIXzc3c&#10;yLIx4ng9adDShRlCtWeVGxV8yEOlIfWfYv6AOOaFM5jfhn/aCFD8lX7+Ka2UuWiCxxcuQybm0Vq6&#10;3dwwKF30LyKPh29BwyG54F3gAsC/1dP+A5DiVO1eo+mdEwpA6Fl58lqd7FBQ/b3fKsEHFM05khRb&#10;Qvn/AL29YOwkO6Y5SRnWEQpNSZAGhWzBsKKvaYmkWJqrFIbZ6W2p9xOXo84ssGFpd/7toqkakNBG&#10;xnbms9d0eT/xKmXr7kXZS+vJawJv+DvkRTV5n8ggdPPCTM/WB5SFlmTpzcQWvl3vdRCYN9LtoxTu&#10;J+kuxC9joS4DXoD3xmdoH8kno6tlXWI2i5KwNP/2bdKjBk4ggAu8e0oTrsyUCDS0M0d0g6fqgb8D&#10;U6noSVrsu85U+xkQp92VrCFQIKdHqA4m3J/n2RTtlzZb7b4qbFwEVUhTxgRlkGjfT4nogZB19rv1&#10;Zr05oA53gj1B7YYDG1oEYIE2dohzzpyDmZZQIGly+3X+wlfqV2Ift1lx7DnFHW/e+FDSzl+Aq8ex&#10;au+udYF6pgizr/g/mUHLyj6mcC0sjl8PuMt8qar1/MbSjUzLxEbuanxVGBr6n2Ng+9ZEonNHevZ1&#10;Klou1CTS39Yxp6ClDuvXw5RHSLt5uZatAuii5AiYr1K5brF8JkBEtPgjrokCd/pmMeuzAmyCLx84&#10;YhliAMwRwXoHtNa5CFmDH3P83iaIN3CcVH8lpd4banjXqySfefsIxnbuDKY+04noBDSR/p4XhraR&#10;5IjSnT9Oqw8Qn3nleuYuE4EqJwS7X9N8YOjGp+l9gfYRsGn/Ye0lSMnhqw1DEnEMqwtaoE8GjSrd&#10;T33K4cqqYPz9tbLmgVU6GIDYtO+rBokESYLixt0yjs8w1+sX4kS+0rnD70sHeLuHvw4SJgRYEK+c&#10;dSb7wDM4yBCg85SdQaitCxQQdlhIwbQy9ReUQ7rgotgJPeVoe7AAlV2LjaFC9TzuwBc0hy6MleNc&#10;m6Z5RC+MYttEUflXn3f6cOq7LksqoVCYINRp+BKDIeNO/B3LOP0bBYx6vtFR4aZaChMo6BP64mA4&#10;KIhfJjqAVkCGd1jI5iOxcr6jg9FYIOYzGy7o9gBIEi1zWfQf2pcxjeqzrvcN8dnxXtljq8xxkkmQ&#10;7UrPjapDU6GLhDtXolXRmQhPikGe/gFeFotbeFQp2/4zDvOiqbcGT7UXPpJv+DjwCt9nSZVXUSl2&#10;QNCNUNvLSFiuRc5EchQGxMGzS5f3r8TYtp7dxvXbh+zeZveXTZbCf+8rSDkCfZlmiukZcJBM8Jmn&#10;p0aE4rZ6H3BwYwWXU/+IamhOw8Y3Fr7lNwStCI2qPLfXlP2IjF8bRk/GtPNagQ61Y0Xx9euzTWxa&#10;MEtzzVymmadI5Y68ZtrH4PhC05JM+wYPn6tgLVctDubs8MiyAiKIs3faAz1HyUFdzlNWNi/2E4Mz&#10;08YYMh3qxNxL0EGKIilGOkz9FreXfp3BHljQsOrQD3yl+QXzLj6ZSz6ma5vfO5S5xV2lZ+TImcrI&#10;BnJDhO+fH6KL3W0n3FNNEKjVv6V1xuw89FV7u5Owv9W1yex2QgXLX2abtkHA1nqipcNb6q2vFuit&#10;GVQOA855T6EMD+omhb8YzzTkbNWXttS70XNiu75NEkyzhcygSnVbbBvQdU0MpagmDCGzcJuG5B4D&#10;yfKPclxtHSNRLHhN5S/EIShSgp4QsUudqkDmDVWZo/XKdZ6rNemWTiOjmEDDdq6+S/Vah1Bac+M5&#10;cZr8200pqpScwUA2MoZbRQEzWLVM2tlJQjOf5qpG6WqYoGGiY77/4aRUFkZRMs/tXzRE7LuMA3l7&#10;GVi/PF3fw2h2CJy03BVJ3xbSKwOOaKhgR69H/s5OVjfTMxZhugoqUUnXF2SnOnJcHZACRg4vdfk5&#10;b/t8vVrYrR9dFe6kp8Pj2W6DpRQZwmo5DLK0fyTyUh1RBJgUHxy3cMxVbE8dTP4RbKBMWWvnhZWC&#10;Fhpy+15G1UBd1r5y7hmNG+vqkM7nyM0VE1yVq4i2nK0pMVxfdtZS51+RNW0m0L7Wvp9X221pfVLa&#10;r70ZpAr9JfzXhdCN+gVzYXsUBWWbhkm1VlFZW4nBq4S3tan2JtX3pTuZ6CfFZZTJ6kJFz2E4tgvv&#10;ow5jMJFelfYadUp+2pQ4GZyycshlIqttRssrbMlGlSvReL1MxOfsLD1hurCA19j3CS4XSB+qpBR+&#10;HRYZyEYaT7QpTNYWAt3pdrxqZsB2N8g5pDnzZaesTBDe9oKG2pQD12p5b3Z+3JAMjOBHmjWFvnXF&#10;0JjAW40Yz3Ug+Ll+ewPC2GBQD3Wl3vQJiwShpae8KZ18ddn6lnSpC57aa+TEHP6ho1yiDN1k5FHr&#10;gvn7Ynr6mGcXESaAfS4jBB0fBSrRSzDw4SybSG+QRwIOzy9LjARuX2G2JnH+Z2ObBxKV8iot/s6C&#10;j99NrKE30KlyPQL4kr0oNLKwZnac2zQsPlJQxrXZ6UKj9HqW95hORNYdJ+TlwEgTiyVBL6y8fZU5&#10;+6e700B/CrPmVHiwTf9XroTl9MnMoY4SfEFVLrE15sOkKe2FjfN2q/i5mpauXSQJdUlftAquQwIE&#10;xWZFJ9kefvn2Q/3VarejNXNtU99gSPhvDtH1sCSr64n3my2tmm2WllyLQaRz27eKi8CBz9Ury7Yp&#10;k2DbqLVN1JsXSE9u2kbwzmbots0sbHZhudC/yNnZyUhQmipBvZC6VgadyCv07l+lNeDTDU79RThB&#10;rCY/fVKfHdwODZN3rvsBbDYu3pLjqJJpbihXhBIpg36oDkRerV7TrVc+PDz+OkpFPB/GcM+3cqFv&#10;7S4kLK1Lt7VJw4fUgInmh/aHC+7zrmyCShgnmBK89YX3+jr3+U5zF2f4mjvbUliKHTo1XPsxWZUO&#10;1a8/phwLDfR68cbNeWECil+WWIdfx6kaeN9xV78JCtRtjDj0+9WbyNj5IoW9e9oSZoatv1Y73D+P&#10;cJXsyhHZRqPPsfkpytY4CbdV4rFU7X2VSN/9HhyQa1T7Pfuaj3oG5+JqPM1DybrWelbGRfvKoMG9&#10;98K2tAkk2ZFqjROh1lyc8L0ynh1uWxHW3Nbu9m+WfNrE8wHdWW7GgcYzU+0DXIcZvGlLv5xTPnpg&#10;f13lc2F7JyL+FnVgkwx0l68kEZQPVnZmaUXuf0ZuI7oLNyatK5eEksI2jZJwrKyAg4BmaD0Ezlkn&#10;0fd9nP2WjcAIcIW1gvYSo7gkpwfSxeABtPpDRMKMd4SnQBCqM6Sdq9EGeq0otL8hJGrkBpo1EUdV&#10;8jTZWXdEU21moeOX6iZ6vfRbT4ekrxZHlQXfDArKcBfW23ldD8ofSZ2G79xe9zWMhiKnbDejEm/l&#10;UZ3YLUwy+JaGXrTdlt7yc9x47Tv+NrdnuB+iBBQgVIRKLIMGsx/s+dkitZxzZi3VHjwDjoO2gU9q&#10;/wASWtin7Qiaw/sbrkudzGKQNyYi07OKf4DC81DrYhmyr7N18C1na5MKqYkUj+emI2WCFs0m/UOU&#10;LWytVKCUSJtbOX9E0zd9Zz1WRizKhNGYXAV6ZijhYYv8Q/uUX4JcSkYXLVHto7S3lWvBZA2er4s0&#10;6R9mMFijgvOtHXgLufoIEP2DJfZR01C9mGPimKXJ89Bpr2p63pgXuJFzRQGkH74R4ium3VzpiQiC&#10;vmokv5vg+kYhS031eCSd3XTGfxdMH0ryq0DAhKh6a6tlF2xJDXJLmqovTl57zZwaNHvfBahpC4nd&#10;zeKtc9X/mzwbV49Bba8ZR8OwnlkfwmhN76AjhgKlQNjrLtD2VXgdsiRM1n2z6ErqF8oimw7wXzmP&#10;SfvTPjBzBD78j99CXSoI4ncliebSLhrjdkryLzwCcMPoOYN0zBKeOLVNWzjhs1vbj28fa4ItQHSE&#10;zPw73lbVDQ0guS8I076WPSWuH6S5vI5XF4Mu+IOr6pL9ib2XtPMEHxqL6zpSZafRArxEUlPNLjod&#10;zudTXumVIK5v/j74evlTcgYL3ykH/E5q1Ou+bhdAr2cOJSlblcn47dFsiKXSnLFNi1XgkG9SZRUd&#10;1W38A3QSwLeRpuQ2iDM5lUwaJ5PGrJCTZlT9d0jdaaYLWWhnXkFo5WkM1wLiGQdtpZTYB5KkxCRe&#10;t8fqiFqMiCoRSdkML0a2R+Fu5Op+KaVRxJu/AUP7mdQzMrcbRLG3QVIFeJYaKyzS0oEygZ40ed6O&#10;7sSVA3Q79gDil9cFtYAPmjZbR3ZupwxVEUwh79EpC+Qe/k3KjCfJuHhReCcIeZ7sTLMv0VgxaHQC&#10;czj0P51npZkXFxGGPPMJkmZ6zHFzkIRRvkA9RuE/AKoklHBI61KkO9xoqvdo5AJly4ZZmWMp23NU&#10;rTOTMwvz4R0xBikUtRxGQtzkr+cl/aWIW6D9UeNQfJ82Osd0YIk6fQWwpJC5bGY27PSa0LuoVdwB&#10;VJ+ecxOs6CUkGUih0C3mVwmJ2Ne/GplUf7F80bSPqYUr6bSJY8IzGmAYaauwi2nlUZuyimNNSe/6&#10;9hTQU4vTVbF6xbj9/Si3Ubc2x76pV882ns/ulfRBd4kAKHojLZ44CzXvoHQY5d6zupky+B8/i7zf&#10;kSCxq2Jje7peE8YExvfJv9egoEx7uYTk6uB/AKeUfQxgCUaAsszp8suirZxn293HDChfdAWtd5QR&#10;JEI479FmtZe6teIXgwWIhUzza4h7mS044npzHIreymubMkkrw88D3111jVPmZnQJtDgcX2WZEqrR&#10;hefWA5e+IYkkvNmUFjAvtHxSJ+LzWKSjKEgQVJo0/YcGVc+wEBaYsMyezdsM+d69web1bY7I0cmo&#10;9uPjE7nOMSGG/5laemAsZudkKzmXSxD7iuP/3fAiVnfS7n7fqB8+KTZ72+StuH8rrYXC9A6k3brf&#10;K/vzV3KBBsX5tRH0dtTsG7wRdIIH/aEr6V/OD9tLwJJekzITNk2vba5EUj9XlgEaPSqaN29wZNtU&#10;VN9BWpuhuXXHdFF/TxAlvxfU8P8RH30a8lbZ3FWBMy4IUgmYrpQmuOCtyDmEy2C6X1+XrmW+XLJS&#10;tVYl6UQ4APg4P4xV4VbP61INkaVqknNsA0wTrvXrbuwzgao/5r90NSTEu3iTRXypRiOyrqtN+1p8&#10;0eUyaHl6X4tag9sZm9jOjPfwXIOa4Izdi80A6R1GFSllFOm/SPjrbbBww4je+874Te1G3tODQy/a&#10;22VUHY8q5mlKqtg20GQ2tL7OWs9jr/dR5KNyC1/HF1Wre2TmVGJSid7Sr+HWidWw0nBTion9EoU4&#10;pNu5FyeOu+FOFvgxQScDXzGkmaTWyX2XYJLPQ/NdhjLKS7I4i0IiKwCdgbOhYFFc1hOORNLfFvfE&#10;YemB+jxl5OMH9uWXfwDVqKGi1iYZ482ncUsUJbCE12THVqHW9SVRQOeQh1rpvqrDUc6UfaCdz1Fi&#10;7yejtGX3VwoV2H79wmVWUvIhznWwKIhVyfAYv0ZAOU3N3mTWAmOI1X8WOubrxp3axuc45u83EyBu&#10;TCAYlg1C3D9jJEzmS9QinAmMpMgU4qe7gmaMXLcS+iU2v1ba/vNvgp6w9DZjYlk8r2FeicXm6VUQ&#10;weY6beyk0l2xPZ8uZJKZHqr+CcTvDs4vMkv7vpcpZWwMZ0fOdzyhC7qTlUlWAjqo8i2jtJ3rb2Tq&#10;gKbpMXUGOMhfj4njGWfv/9Z8zMOlM1NZWbQ/Z6yjcL+gPqhqaklIPLHXGgloOIc0n4feEAtYJqhj&#10;aiRIvd8Zzlad/FZ3rvvxnBA5ARV1F6um1EVK44okGTL1HQhkv++71iIZe+CL4Kz6L0KOHENuhRVC&#10;el9r9aongMZHjsp7akBT4Yil33bn6SJ6HDWauAFYl9lxBzNtlfoQ+qSv36Cur0/8A8y6D3VcWW62&#10;WpkAoHObV23CRdAvlboCX1jaXc3CXR3s6oF310pm3FkrTNUlPE7j4zjOb1KZa82tRrc97xy0tPnV&#10;KfXJNTfOlLn7fBX3f68IH/Zs22V/ZKVbhj2WtDVLCDyImCb7EM9Zl2tuxOfT95E+uLzv35qJhaQI&#10;Hpdozh9YRKbFoNiTpsicsBSnQT/xXikY79sKq/NM/cpN6eGvb2Vucq9GVJkYB5y4SJVP8YZQsNW4&#10;xosec85VZLvA60c5ocggZYdEmcTlwbIPZM7EA1B2zHzmc0T7pl3l4tKNyMZTJTee159VoajMFHV4&#10;sGYso+QvnlNG7e5JKkZDs45UhXjBXxnoijuSIP99KvQ764s3U8ajOhlXBpc5WF3WvyfFK+le7f0p&#10;VtX7vs9nDn9fXWBt3/SsXHng2khZneOq9ksDd+c/ZRxJeIBHtTkXlbuiDC58qBrfhOky5z/AXwmt&#10;19sAd2WvaE1oYZc8pWSVfwBElqpPmtfI+x8GN2QOLelXnZuvB+e/JaN+DN9+SYUGtPjD34M3LbwT&#10;t5Yn2YHGMdLTIwRnSs+fmT5jhLwLxCXCPMU8QxPrKp/uDf2DLEemXNzVa3asHI3K6c6YfSIe79dt&#10;nP5RV2adS1XlLNDosT4JhQcOtwOmGnZUSmun7uBmuUTJFxnaMZCTgjyX3Nhgp0VKVUqZQ6FTooUn&#10;Xm+adBO0SkQkA3zRDDEoyQ1rYcSED4yfop+wfxwhR5pTnTt1ABaZ5GxV/ukv3ALmyqhlECiRtv0D&#10;ENrPT3jCdn1me9+m2jCSlivOYC2by72Lwgj0O82MV+jeOFSGqg3EqVa6hHXrV74T74D2M5c4a2rR&#10;9SEqT/OcFF/bd9gMPmUZCx/NRcWrwDvKPi8KjgKKjfth9vD103Pl9SGbGfq2eO7rTFH+8gu25Uyl&#10;1tI84QlOE2Q7U3KC9e2y7wqaHyepLzn0iUvjMjf4P+810u0vwMMB+ZZ5PpNWpEO0WUwVTBOHFIbR&#10;y87/AEGg5BuKO7CZdAkPsh10wEkKYmKgsujPivsKYGzqGe8m7drVYNp4pROU4BMX6RBY4d6nPqMu&#10;Ql/pkYx1J1nZi+/ks3rYkiF02Sh9BaOin+Li4T+DCv+MY3uphIJAKqeMETd+FbRzDznUOOhqyQiB&#10;VK4Hs6Kepl2FZKNYlHIWz0f96DQ8yIwtRnYZrbwyPyzZvHU4z+V3lk4NE2JgzDKkSeTIZUUg6f6d&#10;c9Y93V6W3t9SYqM8ShIcZiG8gZr86oh+ivsYC8i0DkHrimcjf1VzO+MtMZ5I9v/Pk9mPZaqpyrbV&#10;+aSId1j0/Myqu0WGU6+qDRXSgrCLOnJdCUcd10MVpbG0145IOFA1WSBNrge1PJN0qnrWka1ViA8X&#10;XvEjnopBKn2ZoJf2/PYTAVqKscQ9mPvJIUQa9rUl/LOe6hvKQk1ezgS1Jk2WLlLiKGcrVBayor0J&#10;TLXgC/jeNrI1LVJiof831O3h7mDW8vaTuSXWrqlpGLSDCmfN0qUVK3ws192kzfPjEqV8aAB3bOTI&#10;eUTepPk/m1ZvOwNg0sIuLm7uLaf8Qfkx6aKrmDPJW3HcLtVDmdWvPP1oqwk7QV97LtpwDNRahrF5&#10;a2KPo471xWDdLHsW118KoldDrsN8VS7lmM9eVPDXGLron/ouna0eTV7aP+XJ1VGyxwJVA9ges3Vb&#10;SuRXZEuxzNfAX1RNwXxwM9+JOS4v18pumMcFkVEsGYNd1byAdMumCRuSCWtFnbgjBCSftKRImeGs&#10;+LIiah133l+a80V8BAT/BYZqeS4Q5V2Ux7031sq2LNrXmkdSNKcqNd5Q1U7EtAbqjvxeVMhi1bMf&#10;o0oKGnwOZLsGSQUIpwwp4R5cjsslDHSl6QxmytP20IkMl7YuOoL3MMTLLuJeK3qPb6oCKHJqJMa0&#10;1Jp5MOK5Q3JDavxtlL6eXjrvJh4EF03aHZfjj768aKlWfcLy+kXvtW4V9U2t69n78ATF/jL6GCyg&#10;AzeqI4IqLUyqsSzKekn8FqKEGLfRc2lN17IrHanxcCGoKdkqmEdUMzHrajGzToq5w0jXxMpJjhdN&#10;3S1R98gay19rfFJsIWHExy+akPCSTC8qHelcSRN8svR9QXRbTgGpPeQjtfogctZ9AidG6XGexLql&#10;8m7n6pMnT0ShqZJ52eyQHrK54o+1WdhBNW+OKskwLgL8vsc3hpG1MmFgfSuU7pw1602toFG2Zf2Q&#10;24thNGqVZ0WYIw2RS8JQs9jzKJMMpAVWvgwBLBujnxtOxQIuNDCd8k2EV8TDvis/+WbF/Ha66Okw&#10;PZu9T9q8sO0lPzAuY0v5OswByk0x6OKwyuTflE695EtIm1irSogBMZhqJs0S8ruyGr5K5OKbfMzk&#10;wMgTRYTzCloUd/yeu7pCGdHIIFug2Fn0N9xWmk/cBGXGHRm1zBUbJc2ToNVXW3MZUPtYDXzAxp3q&#10;DdE0cdhMLqeSMJzDKZivzzQ0i65JRg18fO8l0+ey+Konsz81K6o2bxf+Zt2zxq/GJrIyCf/KkdnJ&#10;7sYZF36fdgqW+pv6WX+ZjzIRckF3XqgfthW4fGGj4jeYi9PI4+Jq6uDa6KRq7oYn8dsdOZUs14ws&#10;KN8U3eJubdNR7geTXUON7rJ6VxTNMtenLF4iHtyuVFd1cyMHYpbmEfUkT2LnrPJSiUxXPxMS0HLY&#10;MI4d22SmmVxED3wX7WEps9iW4V/QXINp+XB+NagiQHxt0CAomtlXnfL3KxLaxUb2J0gmu7ReFtlq&#10;KZCqywmf2p2I4V4Fr6D7jDMgC8Gr/oqg3Fx2gFuFx76zLD6OdZf0cfgVymXf9GhfUasX8jHHWrnA&#10;Z7qR6w+vwRpULynp4x3cYPlnq3rOTK9gn1iaUe0CPXBCyGfi48VYnhtV+KjRbFsmokAAnumnGpeg&#10;SFWpTDNt7aaxMhnaWa6Rqcnqo/Fcy7JSN9DbJ+Xz4bw102u+2fjJkZL8RX92cmi0M/1roY3tPwAL&#10;u5E//dIa1xxipi3i6h/BehAihA88b1wT10nvWLwzr9AToRVkLiIDVZQeMOXJZrj0LPUWsuLjFx7V&#10;XlYfSXa5tIzc/KUsDW+L78xmHg294EA+EN16yel8uZFT21yDKKd4LR8NTHO/4Byt9L3SQJKmn7mf&#10;tId/D9y4PobPXjy+NTGklSdxA+X53ut+7HitVXZs0FySTDO3CYzpjFgQZot3hiw1pH2TtMt+KYrc&#10;RMJUOSJT38s0ixYZ+Qfw0/J6QbHjIIg5ziaGVibBGEC3Hxa7gAUuOz11EjTKPFI5spnrEVAgHuZj&#10;jI61OUE99PI9XQ9JsTQ5GkrYWk2qoVeOsHgTAzbr4/1hVTiatOSAf4hCMP9TYYROFKM9fBMbOVdp&#10;fgYdxvbjwxRj1lfAvKL+vczrb2/HasnMtr+w3hxiErGImzDYlasHtgc4ofKDxD4VXuViTk+JMuxj&#10;TfRUT+C4fNJi0pWSlm6rb4QILf+x9CFjyvu5CYe02GoK4V16WKpnan9Asr+lZmx+c9/4NAF49Swx&#10;xysXPtxEVpm7JB9c0xMYDrDtfv0pchEST5+o7wXcQjTz15x2kK1zJ2q8wnuo9r5mIb2Sc6n7sYeO&#10;IIH0K1wSIrj/W6nZyCsIO3V24oshQGaz8wF8UubryYJpzzEf/dflXpJ8+cp+NYk8ORIkgCl7sGjd&#10;xcSy/iTM4wFPi8p9fPv00dx72uoiXGRUD4/C7NeivezKewV4IhsHb7LdRfWaJZiaKE00kqYUl+7N&#10;EVdnzI/t6GjjEl54ynLHgn20cv8B3o3vK8t2N/cakhyeZJHNSqb3JIXVTh9eNM1atXDBCFbZ1T28&#10;d8sCi3Vah/AFB398NKL18m/laE6Zo6QGE2R730U//rtRPrcuN6R6QINWwHaWgY34ro8LEhtH3Rca&#10;8Vmsn7UzCgXmyYVRo0y1lZvAiyKQSHrjSNAuDEi4khZwWqmbv11nbVzSFuxDb2e6bz62O9ymP+RM&#10;YcIbDzhAjFbOBPYaso7jaDlIEnVxr4yaY0kS6Q5+wMdn6eGfee1o2HIFTdmpFBthcxjZr6H9rF3Q&#10;FBTmW4iOtjY4cFl3+c6e6O911DKv3cPuraatqz9CsGKmFoxmGELsa5JUMEFihstN3tICkvOta4ww&#10;XVPvRJGBkCh9IqJjFpqLhzolyJix1dK0jvD4vee6CenFP2wvWbQXyK5RAqqmFEfE23M1XiXGZegn&#10;kq3WPfH3v8Y7X2rPF1Hjtte6JDt410aqmVJVg9Z3ieMlvU/nyx7gqr3Km1JxXfCiAaYmdLDwU3E1&#10;Toq2jYt+bPk/d1FrXZHpGNrjnMYE2ql9Dj6IF0UwvKy5VNBbFy4mUADSSCOfGvTLYGcVCZcT76Xo&#10;BHC/OHs2MToHiAESji1c5Lx+ALR/mHLj9/zFFS133/GFz1RUUpn4GJ+0aQpvwCc3qVyGegGxOc3B&#10;81bR/4+tN5eHbMRzqrQF0cg037TPojdJBkhJLXOrI1iniO09VcN8TEoe654r/ZEJn4zBnORtiDHu&#10;o5mxygaVGX8tGZPzi7y5KB/4G8x4vc0UVbFD8JRGyjQ74me60F9tg6GbhahCEy2sQ6RGfswl1Tcv&#10;gVvClATjtTRprv1wP9JK/G5LeHVfYqygU5VbJnSP8Q9gWbZyiDvVHiI56BrsMnh8PiK/zMECrrBh&#10;f8+xCwrD3C0CscV23478Db/rK3tuZaHIGm37bs5mFEPxnYcY1P0PAMFBra2OMACXLYCpGhmgtHW0&#10;PBD2Y17cz98FI+i3Zn+M6R+6p2dLOFMVMvXaO8Fx5PKO7oH/umwqBpNNR/FQt5nxrbFN+/NVEg4X&#10;OHJ1PT72jiP7FcO5BnkdxLh9uNPEVSOTAAcfQfNYKQmlt70vAMZZ5+wKvfIiXLtqDtERW71LDyoq&#10;IYaWCiT/0DKQdhr5bnI9pJZLUmBT8kpfV68q0bWFN9dEqZYWp/AFLdJx1/sbebd053OQJNoOgwYB&#10;7RSNaojjd1Dwz4ul8RUJ2HrhN9NzncTss6d9mGB+09ppxvrZN2hn/uIpdgYKJrxRb+79bMwNtPF2&#10;9V/my8cR78vmauvVQYQnZbYtHSl02jLNCEVLVB0s8s4yqQhIeUp3f5c1irzmBmSirEyDFOdHLTw9&#10;zB2kRNlW0M51PthnjOpuvuiurVXlh6cv3nr6vBzj+H6fZeb6ysv+1/DMu/B9AYJVQdR5zILqDFoo&#10;wecq359sYZa5+TKn9fWR7uUgSfiTtzRis/+3aADvRTWVHnbWtE1umWyCNKyRCw1twCF/ZJdZ1IHA&#10;ZCY7WIi7fcpyzLxYvPhTZE64oJF8DIkZI9DPds2ueAs1KZJ9lNzuah7rsrW1d4QNtk5omp3CnOxn&#10;1+aGZxLO1iJkdsDpGruklYDusrzD6dzVOU78ME9oHbG0OyWCzv10cogtNFlly81tXkdwqSLgmbzy&#10;ZtxgjwdV9O0zRkm1YeKIHQahQQdxXBu2Pd6IbMcSvR/C5duz98tHMoGzlp/E3xgNTfjQGGW+9P0i&#10;dtD6Wz9lb30D7v69pwJMOxKQFgn1KBOfY3UtW/fdE0SbS9/CnTlozpSsj/0RyMqWWEyqpL8gY/Al&#10;RLcovcfu7x7VwrX4PwBoydeVVAoJEbYx18VaYTdvSEVeUpphZPuwGtLaIc5PbD9GLRWYFZWGZz5O&#10;c9k28cguHdHD/r5/+VBBETo7/A8wITJd0JyQaX+Bk9H35qzF7Wa/cQxMOdXypRJ6wMQ6wGKHU8sJ&#10;CnleRCC3viqxP2OXGdJnY/sE2VhcNZhlR1wZcQFmD6XpExYb5Fv7vy51njC+nGiRsDrrYm1IGrvp&#10;QDmwirw8fBdru3Jih5fFgmNy/tKNNy/UfbqL9e0Wtct5rUP7jcxjlHv7R8xsFSxF56OILJg2lMsL&#10;9F2CDqJ9QDa6BzK+bWSAjZEhZ8C/EIBO5HtD03cDE1V147idYG4RhXWyxbH9F4Oj1+MTpoCmoUg6&#10;vHO3xhqYwuYmJOUgmefx/R9gHnf/vmyyo66RnijS861Btqj1Gu2zp+7iJKydSVkThwK+rL5V5eUp&#10;dLdCTzXlCsbE/qmDHPFrxjalvbh31yZQDdLCkOQftl8x8lflMlPJ2g9b5xSokycWE3vC42BhcjQZ&#10;HbU93ZCC7T1umg/iGuPSv/3VshUO2fuEnzpoJ3/NiKQnMJaPQngJyGKdOrDi1LpNjMbLgPcED9id&#10;n0VMm4oM9xTIlMMBsdnQB1zWY47la2rZx5fA4ThLtlcbu2OHGjProWHu4pjp/OyWOQAB0AUe/82G&#10;L1PuKXP/UDUoKRFuy1mTUBpJIrKFoRdgn21ZC3gqKP7GqaoAnzjnBIx10d4nGHmo+a/a+yui0ZYu&#10;tiUiccxvY+M2I9d4juzjuVrh0rRljD7o9OpCweHjI2NQu+AXJeMhUc55mtyGUOV+i589K+6QfRX9&#10;EYcbPcl6QXbHwf+yg6VaHyqa9LAUbJisMTvG70ZB+EboaOQPkPtKwveBDX0xKm4x8WBR+NpW2QyK&#10;VC697n5pRMY71H8AxcW8yrHu/PejP9ggAde5plIwpzrnzNoMF8FlMzKrYCKKbyOT7KAriIjgjcOA&#10;pcS1ZMiZX4lsCljmKsXBSm4WEpKdK/o52w2fuvTf9vudUiXy6oiyXeG/CXzgdMSP8MO0dLTYHYTK&#10;iBrnWYyUHQ5JaP+2TaHhReYb9KXpjghWN2GjnwaQuQXD8b19VTB2hHFSguFJnX+O8qtnsidiRDE7&#10;AMF/0lIeZi/L9IytKMyVj817DQHHJHzHgOM/NTY3Drtd0vtM0xdadIPBm7wkvguSgmvs3yq2rEnt&#10;K3Klp7oHbxlqJ9yC7o9zt58gnD3mHWmKPblHmzOyq9ImDm0fNOSmrc1GehF2dl3RozlHFhQe8WJ2&#10;Li5SYi9HTeBoSKk0DkIML3Jan+ImPC8XhK68Ze45c0AtvHXApt4B9leGC/9x5gMJjR525pFWlIxp&#10;rOKgc6cjL/DlxaRrEBq3QcyoLQvmQ3C5cgU7FDankyLhlzW+WCg5KjzxXi5fGX6BDOeFhHOlCXyM&#10;3mq6afhXemUdvXni/RoOnXH1iIAV5mG4uR+W5GR7+m7DvnvNiC1yZhjag5ecnTz9ogBPfKHGh2Lz&#10;eQq9aC+k9+aWrrl0du6HNbY8pRGc/wz2jUfEY27U6/X0yVuyS42QUOxjdvaz3Uf/50bWGm5qM0Sb&#10;aLJLroriO3QZ3ayV3NB8uh/GPnZydCNE+/3Wg+rkpaiHCNF/UMxyRYff2lcf5G4jiX0nrjKF5z3N&#10;bT6Z0/2xnCVOOGG4WNqB/t00YfzPb22Y/TzduXk/8/IJjuI0Ut3CYxrNL/XzAx1dWtFZ9DP7MIlq&#10;gm5Tyv6kz3rHze7HHZ9iroLbBwqZnNo3WjILE/NUouxb7NiVfwAR3RxBZ2s6mRo7JMlt90UdqV1Q&#10;c+9nhiDLa1f7Bo/T6E6WttvJNQbkG60+2smUXsvjTHIsWGyN5pQZ7rMr6WSUGzlj0BMSl27L8nNi&#10;qDf0sHcQgYXRyhOzg8AkXe5KztmC/zqw1UyACkfdHqa4FLgKsiv13KwNRkoMWq/tPYPFNqZ7yVzv&#10;AmVj/bhK9CVJsW+nnW/b8Z8OiOOGuzHWp1L8VgajlP+coXo/lVPPN52q2Z7eQLW1LOijvPyREDGb&#10;m5nSKt0q3wncJZvfmX52QPbYdoJ6GsGpL+rbPcdnY8m0SONjz1BOelH/AM5VM3NW0AbTU7kLklyI&#10;viFWvyMPpK7lJqap6ctgD40+i1LFgVmkXN5LeLDK49Rn1Ky5HRHFk4W1gWQqqlu2PuZLWUJd/P9V&#10;fCIubQ3791yfDJV+mpkgo57Tc1KRhMplD8LQ/+AsvYDSL0HFZKNRLqrN1XSvNFcZMyc9lq1zuniL&#10;lJhwJtCygRm1zFGIgbuUSWzjEbf5KOo3r33vjGVNiXsfUOx6IaROMtBx/Y2KPV/GZ2GJFnaCpCG8&#10;xBYNsXux7WqrGbkM3Z435sMFMIn0INVZaeIrIiXiDxxHyRuS9TOtWNwCkuJlVaZQQy7zhE9iWdKT&#10;K4T0qIlqsSj7MkWNKi497lyGb17743EJEVXkODHhLVTN2Yfzm9n8bKbjt4gaIvqK1TboyvX9bJ+o&#10;oipIxVDxxnvHq1LiN1pnJQYJC6qG7IcpZVsF7ESJRHrIWyNT2T3nRLQBjVdU17Lsf6akvvFSpWg4&#10;GGWKT/UurrJDeSinEMeiDf2ultsMDTgTPipaIE+3+58fW7J3Mz5aJDZLHqlfrW39nWEsxGiuEIEo&#10;prkM9z7dLwDKRVN36F/MdSKjUavSkJRitylkU6r78n4fzEDC4ZBBwiZFGTnkXx/nBe+IFXqDyyy9&#10;v1Pge9JcAhOwn4MnF7kvWz3mpJYqzxSZuwT8udluW/k+uzLZUuL2ED2C0YvfWbHrHf1Hs9qgLri0&#10;ZNc2gqkwx4GkP32TLTth9Dh/hLM93HSqSJy0I+gBEMgw6SsQmzg+qslt95mZel/qpbHJkUV09RFd&#10;jD7XOT/52yAPhZtwzWSHKePw5LI94Finj/OwLskzVJx1OW+V6lVg7+r/WgZZG2O81we60HxnazLz&#10;NUvQQrLuDHBPmxS5m/yDtq+oS1C+Ue5IM/2jeOcmnoF8dWOkxkUMjFDc2kJt2nrHg/FRL256qmnW&#10;3iiTy+d2sg5PoJRalt789ZsrG34pgSJZuXCebL0ttP6WGBz73GilzJmLzUBpBnse/WHoP0DHW9T8&#10;n9JsixuSTno0Yoa5RKFwsgpsVysWtZkmK5Osn6HmBLHFq3GfYz2UXVpqzaHwU3vBjA8FSucK/NGQ&#10;6q+5aqTfk050IqTghn5yc+bzcDjOXyx9DHgAOnndV28086jM9M9zPiSAo+mPvpd9wmEn3Pyya70w&#10;ts3SBNAxC0s+Ck1QAQqHziBWdoGlwhiPL2We5bWm4X8z3OwFOZn3TQh3LoC5sqCi3MVeazmMluD9&#10;i10L6QBJeIcZL6Dv69L2EFiKP6ckPwAb4Hy91AameZweuQy0Sx4mc5gMWa+da8z0qxlOvihuj+Uo&#10;sX5d3RqmJxPsiqqWeWvnWhDf6zwpANGN08nDvs/tQJ3Otd2AT2NW41SjP+Bs+vUHyEe7Qmjxnzs+&#10;mic3JdrXbZRsSSSm64vOkHSvpYRN0TKlzVZWTz98loxDpGmFzXcgJvWZhWUegLaYV7hP0cB8v0Lc&#10;Q8Vf1cckA/GVectcXQfb9ouM+EGlVOokQCkfvFAQWT74PId37XRWcTlBniqZktwusfiYap2Pr8aZ&#10;+gcftbZ3cZihr1sVVFc7otH3KqNjEMJ+5kV5VqLVzTcPA7kCR6sb1knn0W1hdmnmZ8uoIAkHZH1A&#10;Zxw5HCSgvXRtkDZK7SjUOCd9jLStgnC1ei/YfoLhhv7TqqkxAFuEottOqjxdxfQ2IVW0naK+6XWv&#10;3l0c9QRGrvWQ79OJBLSn4jHmn55yIBC1fyi2DurVhOs6Z15wAUCZTxgZWdQkLfUbyNxLB85fHuQS&#10;KLTB6hQRHNxXcTjw9PAHFYek6u//udZokpkCvxcN0fAw4n4fhNZ7SlsW1k1kPlKVs8sQo98m2Ema&#10;4s/DsMcpUR0+0tMh5KAft3MB2JnWk300Xio2Ljvss3VNNiolCi4T9I3oP5Grp27JNXbqpLegewzR&#10;8vbxQXXTfUw1diZI5rlSVcta0LPHw0kJxk03+OrqEWyrfd86k9mn58ppmp+gnTzTQYpTlZoX9ABT&#10;lGuv6xn0+w3lSvdGLg7AkW44Q/Y1mk5oVE1T5sfjjkhlYEE77HyPOI7a0Bcu8gVyTRIaHqbbIrqH&#10;FSL+kmuEI64Qk88ZsyVlzGDLSfCJr1bci8szcotOEyf+QnrWOZREp3Ova2nNwkCR3iPMmNWO9G3Z&#10;w9HRIWDepdFbiZWeZn/sHknJYXHRkFEuP/F34UbzAZb+yAGfhEGhh0LZRpyjbJUpheN9HNtkBmRS&#10;UeyE90VjrFmnOAVz7cz5rjJC76+T8Cm8kA3RpuqdQrBcHsvabus3NAd4EgSgZ/Up3d1q1LBWpObR&#10;mTaRWaJ9RFz7umezDzN4K8lV+Fst1d2CCQ/rs9dPRTg0ruMkr1Qh+cFlXEypOtN3QkMESEFNoiP6&#10;30B1bY7KrZWOGOzcDdb9DS39wkwW5m6kuk05R3+g8hmmtxybSovp+NXFV486nQ39KznfHfOY+1Qu&#10;o4GVvbYVNyLf1jsmQfFSRZlpkhaeg0+2f07t6eUx0IX910C/C9tf9SkadZOlI/BkWnxYnPL8ZSn0&#10;3yV08IsW4r4aFm0GjDWxhegXuh1nA+Jc6sVEg6R4tjWzMZzxvw2HNeSou9hNQbv8btX6WuwzW4ke&#10;AWF5IU0cYC+LK3yKyJpM+0IZ6mE4ePzrh4q83rXhXBgnoQ4j/20eGH+0fwDDys9SgT2HYpp9V2Ke&#10;gMg3B8Z5sODP4gmrr6/+2aZHd2GMkmsWmh1agrPVghp2wmIuZyLHyes9CeXLP5fvj9X4N1jm83LQ&#10;RH7q3q93Y06ohzreZ6Q87Rxx7/YwjEdtHdFP4nEoRvhwX+yfodqkfLLWsRICcUgsNsGOMVZEf4PW&#10;JHTm3iTg4hxa8jpTcfhQwMEiSMufvof2qKdge5Y9KopJ6E/6A9HFGtcYpT899hOb7MQHl0znJmI5&#10;17ibileadCLznYxTBnH6DC8ZWH2Bi/nLy+oeIbj/6sJ+mhFT6avVHBubjL+DPxQqA/WfJiBOuMY/&#10;QE99Q96k8iHLTgFq2FJyhzpuGF3zSjhtWGRq1zHZjWAyLgDPUEnstc/A9S+VgTLp0tmW+/0du/Pf&#10;JflczKWdduu12RwIvDWKkLVYyULNT0oDR7Gv/sD67dNDg8ZfLPSpwvhY+RZdzUDWUbn4MoKjXLfz&#10;/uLNVfliTzMugwLtLAcSjhHZqe0qLhmwSvfeVxqtuig5Rl9fJ/wfCSNhFqYJOZsfYXXHf47AsMEG&#10;cgLmDQSEgjv+tvnzlwXdf+ZWuh+a61N3o5oHQvH3aZp3/7Su3qda7/NEY9tpyvkGqRX0Dbue6i8Y&#10;SFfQzuZw6TrQZio8TnhIWKfKgxD01fdIdEWe3VuTE97YURbbZ2QfN1E58qa7W2BnzFq0cgWM/yPY&#10;xOUbCWD0cXckauSvP0xJEoSTq+p08VvnU3650+XXJwSBHbkGgUDlvIySJMdun7DWcivf0Ny0Er1t&#10;2QFguQB8fu+5mt7JU51oGk8qN65yPLqeGCky1rTeG71m+T48kEHVwZrba3dRVoCRd1TwwCyQYaaj&#10;I3XAxEDioCk6BQVhg7Gw48Y/pyYBLs+xdP25MqZBAWgzPZX05PWu4CpMvoBn0NmYij/KNlh5so8v&#10;0D4km+TArctpc2i20YptQ41IoCqFP1Yh8cL7vI//QE54dF38tTbs/CmQuVlHV1N5sBWAcnxbk4ba&#10;yrdo9SClObeGCxzAH/04YmjUO43xDsa4wI4amyc5WrAvNBkUjEJgPrO1HHy8OX0ZGuTOL7YWqAx2&#10;DRJQ5+OdSEnN4WNc+e90zZRbg3Ugl/jTFMqsQyLm6ueUuwUfr7E6VWfO4Q+BABM40QMV6otIDprZ&#10;UBOoa61KDkWUhhcYbQEWshtlm6sUuzXZTU61sePxqEjKGDuCMchyVG2ZuHPFlrhDAjuBPhQFvM1r&#10;ZqtrkY1Hwxhp/64eUYgRqc87A7UqTyOzqpK6/Uku09J9pKopM3igFkYGg9hywXPIPfPn4H1rW6Jc&#10;LKxYQqRlsDFkx3aKdO0RuKXL9XinxQW/dhAb1RSlFHB/VSwXLHQL2QsMv3Kits3SFCqJ2b8jAK8H&#10;Ypwsy3V8VVwMf3cDfGjcqW7xHeC80Sus7LNVCDeNPUr+AwyCxb51GbCFtg4Xu6BKGJ2scZx7ctCn&#10;/ojC3hqS3FMygvcR91ymc76cy0zbUmHG4sdaqCUbD28JOezsxOiicpueOob9JHYKUTpJnRqWuO9e&#10;IxvqrpNnMsoFVxDYGXGYzrzsdW1yVS326Z3Hi5wX7JURPpwYOnqi7IQBllyOfVMLvs7O2JBCtTdT&#10;77XqRYRJe/HxjvaNqGiP/FCWXiV/3Fj422VQJZo/4iGqkgDirejZ5V6EvLXEvF6UXLuLjXdm85on&#10;YeISs5Fq478EPpwuc/DzsktWom3LP4yA1dEb5MO4WTpHSaI9pwU0sv6m0sRk/Jjcd02YsXxeumTM&#10;dWiZcQcPP6xU/JrN4h3j8mTkmK6XPaaThvn1KXBAmLUIo1ZXz5RRN6Lynw6nbXZ71PTw0YjIPeK0&#10;RtyYloIB9befa/zHpRuzfwA6wk+lF4thx1UNBFWc1dyOYU964upbng65pXnSVxhSD56ptAZVFwmo&#10;kbDpT5cfHiOvOPEOOcq0WoyQ8DCfYvbfMbl+b18ZAqqK4ePMiaw6cv7CW9OjR2pwkL8UaB97/PQX&#10;P2rydWXux3fAADKM48rHhCznlbhptWBKFGCKc1zpaKofANRS9rfJUhjWC++RO+WaVA5+MaFOUmBw&#10;701db5cGytajTJUOsoCWMj40FUI9spFay1aG7ZHYN5Cz3H4yHvBOGKXiVBk5DtrjzIA4qQ7vWNf5&#10;QbAuU64nhV+Ju470slrbEkiM8a0b+06Xb0TGm/Lb26MVIoXnbiMLTPA63PH5rvVUTnF9LXW2p+/C&#10;iAdubz7FwsgRdhcXtGFbJMVFxsVjxnk+i6r21HVzjYJzC4w2KhWivaNwjDMXlzSoiVMOGr/+AbTY&#10;/YrgY7RyV+E/Fv77ldhQ8W67xOywpVYP9dNk9VMldQgz125VZr5bluTbfGA0LmOGIInW6Ktqm0vc&#10;HqK4UnmhZs1S5iHV7fbYj9uXUKS24bCuYhANZyK8YOrQlX33gE0HnkPWv7WcO+Yga/yxeh5G4f1m&#10;czLTjJzlQtvodaioKcoront5Jc+0zp4m1aKN9XKnjLDEBSyZqhO5mxodFm7Hlmmyxi+KbxYjNe5p&#10;kRSCbti/43KT8rUpuX/tjJB0jTjgnXI7tyTK2bbRSZs7Iv6oUrLFi3e2hKkUOd4SVTrwrs7ip0yp&#10;nta29dmjsGjHSiEGTxpPC3fbcuh3JD5JRe39iCUo6dNetonx1ZLzhk2Prw7TJmpLQQr5m3nsJ0Hs&#10;bC2dwM/v3Q6LKnWs4jvmkzJBquUwrJBbT52SpSflDIRad3bTz6yH7bDhkKJfyk9UdVHdzVAiPY6a&#10;CFHiSeDM9ZNpukQ6CHm4L6NJcCOiEEfT4KvppAq9I40smKo5aUC0++VGe6S9wc/6BFj2t6897XhD&#10;/Lphbx6g7leDFOwfeW6I8zW3wG59/27P8VEGZ0b759+0OAZrMw3B56o2tBobmsIhUjOf3lbMKh15&#10;D97XmIBzTYPrMMNPni3wHFJffi+CeYYhqaUTtnTqxB0Rhh/ANTe0l0PSq7Of+s2EI+5cewsi/tNi&#10;rf14iMUeyDZB0J9ttJhOLdoXtYN0/kB2YS/L+udMGX5YNO2QK6KDtwOl5Ql3jvciMSTvT9WRAsFt&#10;k41VmnMnrB/GWivLvYDeICo23BmBImM0aOtJKd27ZR7Fh0Xq1KAmtlzCFV3DOZ6ftDlr9kR3XY3Q&#10;HvdqnVQ9kfX0KVYrAt8g8XGRWnxYB+6zcUdlQiK8QzPMUr18MTYMF3n7cQBNSx3u46lj2Zrsbztf&#10;lWUAnhGaYsZe4wMJgjjylG3Rhp4cGYtR5zP3E1AzLnbQR7MAQIthQq8NWjf/5F7n+NfabFEk7pw8&#10;xqLm/oppRWVr94aIKPY3lK7FgFprGaUIBGRgKuooNqAIhN+0Ckl8h9F/VNCuspisCWtGoEsyQrgw&#10;IsH8rvhUd7VKUa6oqYkb300zwmbRj50vtBYIVSqLFPQrZ5Jy/0Pc2/RZk0idF2/0ihjAiTZWO82c&#10;WPRTAEtVS7n6mgPrEhLRD01Hp2dBZVtgw1MfUJXJjcGWnBWqhzge/j+A7/KpvsafhfxWe/6rswM5&#10;h6GEgbfq9P2bMrItyUWEjuguVJ9H+lxvoJUDlisme3esRqK4PTlMYzw7qo9WY6DlxQxFp3d/XGOY&#10;RXxsj+dv2+SZgo/Z+lydS/AhMnevX75I+FprzJzmicl8M0SorU3HnUzQqdjtfh/Hgi//th+dO8Yy&#10;kcPwl0hY02tBenUR2qaLZh2LmxADfYza+ua6rIAZKzi5iBlF1wpcpK23udX/uGXlliBjF0MrpNRs&#10;dZaKZfM5KjY6f/RbCMzyMGJ6V3B2U2601TUskAjPMwTrUrW5rrU2VY0Cu/xF1IPnLjUdqS1jHxWW&#10;CYxnllTl8tSsWkddonfl0n7ybwWyKd/+UOgDi6CdDih0t6XeVJNNxZTf3ZYQNaJEPXwl4PRno4nq&#10;V9e0HKhOfFslzV8qYsKD/oqidNFLmLWB2TICstU1rLAuAP8DPPbrD86lb+jxjHaZuYH1AsNcbHBn&#10;5d6roRK57NhThz9JuIF7QHRdLyUzNiDDE4O0xrAi2rnu4wfaPLApKFpn35UwZ3b8fBrWXFZ/+ZYz&#10;N+LOwHM3F1yy/l66pd4ZKTWt4jQq5Lzhzxgb08t8gPmca/VaogS/1r233zdZjUL4u8ABHsjZTgZ2&#10;1dpGuT/apn0cZBuXcUwvJ4AA7/TuTiuSDEBE/YS6Zz6XJd3HEEc6uyAnL7hKG9ZoorECyY16jpiE&#10;ZXickwCCP/6/o8FDLlzROgca9nWDcrj7tbv6XO9FP7d/MghaiXd+HamdmtHiafpNPVIovcWwULvQ&#10;+6omGArSWiH91KPcsrj7etVarNoMPscosgo3Q1ulScugYfkTtr4xlzFQn+uvh/shLDysoZV4yKrI&#10;ZP+JKQGCAj+3BXBnTDcmCCX+b3PDoybsqV+3ObZLbQLVJJH17HyUPOYDp/trDOsw9pQAgK15Vjtu&#10;rsN4ryq0WVtl1+MHEkw9semfT6O/LsPhq5gnwdgLB+WYYVShr1KPtnHPe4H8D6v2TV8NXCnBsZ82&#10;YBEH7vfXw4EM48LY31249ARJM2hq14aupKgVR1KHkKf+k/Pw+Jq4K70/v94G9hXCQHy/Mh/5Awo5&#10;s62KVkAINpBYwualZMkRCv90Ielo+B4s4K6uuHIhMtxOG5m9zYRGD6knT51XjCCIaplNiZSCPtc/&#10;qqjheuizxk+GDuKHUq9xOGizoG6DKF0ThprcETjgw2kRiaqN5znrKQ/Q/fY+GyFx52Yqjt1ThwaC&#10;oM6kz+9rbN44k4KgHcb2K861/tu2zOQGcW/FdWaDhNBK3Pg94ltG3bOKIpEIjCU/YP8BcmPfkgO4&#10;5onEt7hcZkLk5y4520z4ozh+jt2O4AtK5P3083iqCcMBzYoGJesbwd3f15j0y72uGl5asn2H3HHE&#10;rvdAb4FtdPOjvnU/0NY+P5YnX7y2WBxcJfKb/U71EMiRM20/4w/APpAGyk8AE7L/rHt++7tEkvKp&#10;S2PoC0BuVV1VHSHp22tCgBXdzH5Z+qO4dfdNdSSJWyner2+lAF4kXDfsTEcVMdG+L5iUQPryWs0h&#10;HueV/QcCGRuKNlm54KJvViekYZIFLb2TKOYLHijIo6pu/3dZrm5joPVg785z1XbBlM9mbOzCPwBr&#10;JpdwzABcF2gx+UzlGOhdRJbjI69yDUy+XcmNWHmzdmM5JZqz1gI4BDL9AzSVYX+ltJ630l6NOBkh&#10;qD4Jofp6pwCR38H64GzgKBjtcoNeSMjrz2xrwvQnvYLbeDyJ8J5MSP05XWiroMNuT8jasxmTHSCZ&#10;4F71akmDPOQK2gzEUFHYi0766NhaUtumD/78SDeWJakiab+8Di6e6mXw/bgoeBviFsjK2Ghy3uDm&#10;Hf9FI4LaTOUVmtHSod9b9uE9Dvz5evgPMJyeRrPbqqdkMy3Adkv256wZlWW4UsUu8mFKdiPFwyPu&#10;taY4IKzhTdyFxW0hXjLhSFEDne4tHKeb+bHqC7RQ92AEvI4JVtlR+4fG1PlTj109FsJe3FOQfQx6&#10;O+lwQdlkLJYsy1Acsj13w6+jLz9zEgE+PqTNa6vWMkDZk8fOOGrzn8zhe7xcvV4utsDmFAcPywBR&#10;89FhIQl3zcTPYunNMc4M+UOUfsw7GudxO+vKCZliZ6zLUmL6iNtglYbhHkJbvwPZQNOw61slb+4R&#10;JZuXONqOudXom5RuF5feZVvmij6L9wauoUiOmUHe9wjYD9NuqVdymReQ9QSnc16qWJ6L+kcz1aa1&#10;KxvmyrP9OVaT5S0fjqpvNwNHxIMOJW3hBrn723BgCnErPKODsExXXwg++RNj3qG6eVdTgyNrRzjx&#10;HvdzD0OBL26VF75ONN+8iM+cBlMgSsiLJod12inti0LzoGHpD6rnpcqcVnZ3xwZ+xjiis1j8sLUz&#10;iQi3b2M4gVI3eJHFKboCoWZX5vJLklmoeY4hlM+155QJcaW84INOAfjVxwTQf3PJ7W7fY75Vg5bW&#10;P+3sK1ns9pI+qY8hurhb7HVZyM4o8WTK7GVvd89aWc3voyKCXx90fTY74zr2oWeiRrYks+MtxfYF&#10;cr5pLVYHzsdLNGssxscPTMEnrXWSmCBrNyEvtmovAYMVKtMBKMSmzd4aS3muVbv2yU2VvcbTbKMi&#10;o5pD7w+xpXnOto6sqbuL/4GUxkVWcabPqa9KKpqsttZOnHSrateYAEZoqXz3R90cyjNc2rGltdaB&#10;wLTUcXZtC278AyO3Wvol6lVPK6/x/A/3kzqvZvLexKWVP8JWT5I+PlFL6E9YOJ+En6Ka+WtmrnXV&#10;dcGs4j2ryEOil5CVZa69S56Lxz1NZW2qoAMXOH4tPppa3JzqWDWZGDrHh5mukhBfy7kOezn9+hvU&#10;UDZx/mo6+Up1c3YBS7CEHjC9gMznHRX22qF5M7UVrxYnpQs4TOLxnE7CykvTKQLtn+Kms2eExwOz&#10;//Gl6M2GxGNebNHtIXPuZZM2mBWPliiIhG35lliTJcPeFwWTSIciw2/pH0CNle/0PGqTlhkjOVNF&#10;gGiCOra1f136QBO3FXPrdFA6hva/VEmVvPIXwuqXmgLAl70to+IHOufnefMl03T2TnQl/NOotmGZ&#10;9HYaY+u7sa8PXQktQCmUsu1PM9tqZN/zSH2e7DsC6G/4fGAito8MfILXDWdlK24I17pdg1wqO7rG&#10;MhXJra+/Tek+AfcrHvLtieP2t8fN0NJOBJPb1iSn+hptaX5i36itzI+7gd94kTW1ZJf2NCpAqBy1&#10;uQruZtNdXtqwfnrLtvgwKycdCqHGuM8tB2oMHnB7evDupC2zuV3pTi9b6x5r+APmXOal73kSlbVS&#10;j7aq9uAW3oCNuJYpjrIJdKPrrVRRU9FDmYsXxr8tRT3e5lNO7z/py89vRKX6l9IxT6hThOQaQOfc&#10;z627fH+gPrJfAC42KQguEOCfo5bCGaLrsTqbY5E/c0F1zqU5NloA9QRWnqL1auLRaUE9noPoxnYb&#10;quiV9LvQmUBWp6vp4eqg4Y3i1+E3CvgZT8GE0yG7v2gqieOH9+d7ON+I/DhIcYqhYXn8RX6CbafX&#10;On+srTGPt3hyWHUUY8lV0t+uJ1shwZEgPJQzNenFKp7ZZjF2WuNLS4seEFtSxWg57ieT/QEBZmt2&#10;+c0SFlz1r0PukQ30fqR6JGqzaLpQZXIfoGjqch8u/LYo1Gibbz6BZtS95t3JAb+do5M4jP/k9/Wm&#10;cN/B39+J83Ov/eEtKJdvOam+aDfi/NT7EThddab7O6vmhAMm4eI4NoQ9HjrG46eqzdLSRhqfTFX2&#10;Q1qEUacjzenc2j7+81/4u1PNVfwWcYcRd/Il6i6VM/Y8Ws1MPrQtkJVr6x/Iba347z9P4SwmkfaO&#10;zOCytSI+IoP6mZB53uoySZ7ZrBEMzmY+O/7cryLTIpulNrostcW/n+3F+wE00joRfafZpLwEpzo/&#10;1/AIXjM+wfVm4X4DpJdJX8Jl7uAlLK7BX0dCLv6+y9DlG89PX5t/i40B91rflAI5xuuhWydHTYSg&#10;TrW5H61dZovIUlaTemA8zyG6EHi5VNI5fyUoxowC3Suv3UhEYFCBN5OrgYn1Er9B1ECF9JYDoq1X&#10;cNoL7gUDswbWgJaSrRFChommb3CAaWfdx/VdZSZ3esen0EEHQq/RGQ/nJGxOfEyW4nGuOmUVq2rx&#10;GFtGohOw7mp/eKrCK+erAe0+WVR43EYiU3ZeUpwozUItOXGVU3QyyU/+D2AWoFFRboOp3ZtnqgIj&#10;G4eiUvbWIOok+iQkc65vvwAZhQi56m/NTgdcjU7rJnXdKlCKfTHLS8HwDczTTRBkfcJkam2tIjw+&#10;jELL/rCMeYcqO5nJcNhv1UQG7hyptvfef6nZ3hor2gTnpH/R+pm5+2dqvrVMNo3P1WXAA33+B/fx&#10;wBpLmuNj9KgHFUp57ndDJXex5fPeGkN/uwGaTe5NexNiHKafnvVjI916c2t6pyyOV7SJMrNEKMe0&#10;gq7PmMIp4hczG+M3disU8EdqdzyqIv0d5bR417IXqywNnGA/zWKY7ta+j3t/ESpdcPnK5po881Ua&#10;DcctVsj8VptLlh7BtHVlujMkUPa8XVMB9pM3rRThRmr0xler3GqpqoJBo2/J+8k8Nuwqlzdq/9bE&#10;vXR9bhCWVD5WziYlIamSOLH9pxJj5YpI6kobesHx9PnTxOOM5h9AyuUUYcDFSVHBAjjPZ4k1WQ2v&#10;fHBMphvsr3m19QMkhVllWt5XpNzAvCH36QVmgCuiuvPWo8oAP2eKgfi1v8mwfqwrIDtuOI96VuVu&#10;CDuKd+383VfTYPENSWOn6Va/Hqa4rNaEnvMFD9O07PQ2TPvBke5Fuv3nZGCoStsMtUqHwLr1SLVC&#10;3nztqZpcuXTv8xjxDsrHMzSpP0Lfu/WLeUlNa7dJ+EUtmVrnpNpfYoznhU7wRJdPBkbWBD2Ho5+p&#10;Od8zfozq57YRWpqI1Bt71nIAfeID1OyFpLekrh/wDOsuq1RxdotfZZXYZ74WSP5hbR85V36wmkMa&#10;a5IrFCRVK25JHOdxj0sUQTqzu7iPDkKiBLb/A2gAS/HekL+W3dXYDjzd6erJJtSv/aRWRBD5Bdea&#10;vyjmLhVUsx8zRKE0n/CiwmwQzDDLVdbUGow+/w9gqzvMLwCXyPYPAC0eNdHeEYYpPBUouPlElSvc&#10;ToDTQtM+b/wqUbKQcOAC1SeibyoSUclh+0Wd3dB6Cc+LOIMC6fgDJl0k10ZVgofRykTfxrORQrIj&#10;pUjQ3uSrRQrBAcgnYauzG0tsXlAOu0HcYUk+x+XDSGT0oxmyaTUTXbEr5c6WbVkuEv7ZBSoUGQuy&#10;/nuyq7BZ0y27Jty1+Ljp+3nzbvsJSeSytcyr2KHtbkkGQvfVGGqwyquzjedWJai9/z4AkIqRXx7R&#10;idTquoQrh0rUzwmX61tcrU0HeoQY/wP8TsIe6prbrtbymDpH2ZN4yw7UHWxuA+05xSGiSHoC/wvI&#10;XoI8qgtAX9EK3ul0UqlnrdTlykcIQ6ppX1sxugIrr7BvzCva38fB/Q+btvzSIkzH95UVpevt+Ftl&#10;C4RgX4clVO6xTtqOuQ6imIR2f+7qXIJErlRbDqtJSx2chFIp8qdTUO5DAvPEGMWEkS8qA9rl+qv2&#10;KOhoV4yXwlxA6Q3mwHQdJ0BBrKyV1L25+j8QcT9GmnAo28uSISRFuoTFAuRoEHg/4QxBfrjWCx+H&#10;rgKlTJ93bQ9c9Sw1dY29gbc8JOFhbU5rN4c3Q3U+blK3x2FYzUf5YJPwazJJTARqEW1UJ+uBZ7kq&#10;8UbeZQTEPnttUpmS5IlouwaSCc1daNUclEmdZIp5+/p/O5yT1fyXjwwJXTqV+VaOKY9oM1aNiVMd&#10;gkyXGmssLDozduMvt5zUM92HxmIRkBBO5ZvbNQ1KcfZnlm3kXFPGzybaTtwVZD/JYEVb03lSvFyu&#10;H5hTaharmcih/wClM2GVrnZsVTDQwg8KyaT/Rc3qFPEULP+11PKN1aQPbChQjp2cTSzwup8WQWoT&#10;lCixRpcrXZUB0nyXX1YBHHzujHOs/xiJ2A432Qnk9dZz1Oy/h5ThZBzAQ7ViJOjflZapXpuWYjmV&#10;gjv5u0U0muav5FP5u34Ki1NPOvCELHBzZM6FMWL5khxY23OFrj17ItHASJFfIfa9VYWHK4G+uwx3&#10;fEVaNQt7UjJ9LYuYFFk1P7EC4+BMKtC7CnAU3rhhDO12Y24tCM7+MLNA8EzI09eifaxiHqZNtZX2&#10;SGFl4hu9N23DeqvKv8HiNCT9My558Z9u/XgL2qm+zA1qGTpG91gOv4k7ZiCb9m6B19v2kbWqPmi4&#10;8af1eA/z4IXojjcA7R25hEn3zVIxSyl1sziiLZUHLSxyBCaufCdq4id6yEePXH3SQnWAjsjTGE6V&#10;sbe114lpY+JmH6wOzfT8PYOtt7iCfBFXoNsMKZ3U/Nq49nXZL6dRUvNnfDcq5GzX+TKuuTfhRSaT&#10;2d8jzOMjTvMcMIHJPNAFn9CQhlfujsG2XsP35ZYSB5ykgD00oNuwM4S0rYZ7gpEs2clb8JOPVkVo&#10;rfjIWVGsck09yjhD7C4y3fW0JyuZpD1JqeGBih8EZeeTOTXXpVVxsm8jd9zbbZKVEGe6oCW+j3DZ&#10;HIh2unz7fXb0+HDt0/eNtGgrM46xkYITwma96r3hxYfjKS8W6NUyJxMTLLaGimbTlUsos9BgwO/L&#10;DvcJ7IP6e61fFpDmvDOYMqAdHboVrOkZDRw0BPh0sjxeaiOb6Mb19N8LN1Dsh9/QnvQSFIT5mOTk&#10;CnWawlNFLKFpe/Cr5vRCUTUi1nMF3EqfmT8LMUqH+pVNLbZq9buFDyL/Vv8XUEsDBBQAAAAIAIdO&#10;4kCrm/dtZr0CAEi9AgAUAAAAZHJzL21lZGlhL2ltYWdlNi5wbmcAloBpf4lQTkcNChoKAAAADUlI&#10;RFIAAAFrAAAA8AgCAAAASfLSGwAAAAlwSFlzAAAOxAAADsQBlSsOGwAAgABJREFUeNo8/Umvdtmy&#10;pQmNYWZzrvWWe++vdv/c/bif6p5bR9wbNxKIJDIRhEQimkDQIRtINOjwZ+jwF6ABEgKlAJGBIkAJ&#10;UWQEcfOW557Sj1dftau3WGvNaWY03pP8gP3uJa1imtl4xjD+r/7J94taEaxFVqUq0smEZvaEesyq&#10;QhcRiFJgCRQwyRQHBUWYTI8enkt3i9xke3E6X/VpwJk4t/zwkOeDxMKE77YwwbKECPZjPh3qxjE0&#10;tYxl5Q9rHCP7godzRk/MebXgVd9c19VONw+v7m9fzHPRljy3PPdoIaIIc3T0x0SwiK8Hq5osMQLb&#10;E24e11dt16+lXU0P6yUIDz+73yenMx8P0U/LKKm76hGPDw7kKFJWtJ0MxbTF3fv+9hdc7uBQ0RTx&#10;MrJsOwpipr/j8QN9ylw0mIxoc2YTqTmsudvk1VPZ3KSOXegEW6UImvfZNUTh2Q54vC3He4iyrMNW&#10;yVBk2r6ttqkrGdfCknXQUHhHmzxPwU4p0jKnh2hn9ma26cMmZSVSBUuGu1WphTGnH70d0G/l/FjO&#10;SyYSwXSiRyGxyDL5MKoCpRk1Rsmx6GqF1cDtimUN1H6y40G8KZMZErsoSn2w3o7we5lcKILB1099&#10;vdVlzscPcn7UgJTBhT4OMdZWu8X78vhO5xP74sMm10+zDoyyrNe521CeqVwNMgiqNBV1LEuTCKNk&#10;z770BYKZm7U83ct+7uE4e3x3ziMxRCz3vH+7HG7HQyMLdRvM0KBqjDVkjWGVq0GGQdcVm+B6ic00&#10;bg778WEvPcNm6ySoFBiBpEtKhHsmTBUIQERNE9ojK6BOKSlEBDJDKCIMCSbL5YnIQBeoZAkGBMEO&#10;JJwtPFpniqiaaGZqooWHJ5eAoQyVNaHwUghVkiLJTAqBdE/SKEmou0cgE0ASTIpYDuJ0gVLF3UVN&#10;EqJMeEbE0rF4ZKgYE2RmZEYQKeFsmS3DU8SSpMIlEkJjFuV6xGbuArtSq6JmHEcpRUVVEgyScEB1&#10;jB4Z1bOldNITFCCSYipiEkuKQZiR3mnKSOBcRFMi3eTUlhrJEnBfde6nVoyPVTu57bZpsa8lKkHO&#10;o4TkagF7bs9RJq6WqoPoDU7Xp7vxoa3QrS7IFjwvvsyJHj10ikzvumDseV1wderr6/FMUnQQyCiT&#10;LS6xGM4DztGWkLnz3NF6Vzg3FLPI3g6Zj07PtrjuEIudajjy3KJDoWmaBEpJakqCAYkYV8RGTzPO&#10;LZbO7glHm6OfOh7kdiibA3YPWlZig5u57Vi2kgooVKNEjhm7jj765jrqLqPaPLeGSJU6Fg4aDBfK&#10;YFJJDxHxbDFlGuiwURIZTABj0TJo1JQqHUxkBDwjgEz0JvMB06H3LhkkwkKdGFQ3UmsGWpj6YNiv&#10;61B8swm7ajJ0H7IJThnnZBcyNOe8O9MMJ5M4qycClAA621lO9L5kW5hBE2dCC1jEbTj3xqHxOnMR&#10;m0wWyQe3FcZtrtDKWnRQgkz27uLpkUl4tUim5GPwTx5Pf3K01/n66c2n54dDe/iu7Kbzcf7pdPgX&#10;T+39TneOafHNEb3rcpcUikgv2U1WBbaWlHBBqKIKS0ckrbEuhGgqzNIkRcEQsjjCwqHIFBUCJCGS&#10;LJ6a9NQlKQABCtktGKADQkqKJwMhSLKHpGoiAQWcR2K2uXumFwmXnnASCQ13A4Wa6dlDwJolsotI&#10;SE8mqYQEQyCkUEgqpCd7Zlz+ORhJZCIymAyNZE8lWUMGREOqSwMyxGoS9HQwkOjIEhYoIOiRgswI&#10;c4G7LIBFLunLUim2AEqYACpJgCYiImDQhIFOkx4UWAterodKgsIsDIgGGElTSmWKTO7eWNxmXxg9&#10;PUYKNEuJfXBrZkVLZSM03IVdk4N2kwlt7q7GSm6v1ia+YpWVtG1GjVRdEN1lyZh68x4SWJovS0So&#10;paigrIMFQzUoOxBLn+ecZqyjYwwP7Z0t0SJIZkaLCKAUERNvIcyyJpuC2RH9FO2EYPpCcYl0gFqA&#10;4lKQAgZqhamTsFRvjA7PzIRHV4qRRVIliRSaN2bQl1xOaYVqzAQAZqjF+iZ3z4bVRlAs6XPLxVOr&#10;uEqAPWCFUgWJJWJpzCV6RyREQc0yNDNJtGRasUivFO/Sp2CosFMEhGoMRS2wuLuLe7Mqpmbiq0Fq&#10;rZn9etTdmsOWdWRuhl6YK2Z2cUqL3qMvjMl4glW48vLsC4OSgWwLe1oEU6BjipClwzIYIKVw3MOK&#10;SgMoiGCP8KiIVbFiloALPRwC9wBFCXhCvDY+Rf7wZvPp6xdPVj+pH31v/Nj88Abb9/t+H2+/+/r+&#10;Pu+WtpdqfvyQt/eO05AOCkUIdA/xCBEIYMAQYdBCkSI0yRBNTU0iKUlRqmRJkAIRQsgAAIJgClMA&#10;JyyARKYkhKoFTEGGkBLJzB5IggokIQSYiJCezb1leng6JSNIhCclRURVrRqVQAfp4R5BiGeICAWE&#10;REZI4tIeiKgaYMEUdKYo1BXIyMhgipqImAmDLKJRQ0U7wiOShKoJhIhMiHtkOiMAiDIiBfQlssOz&#10;I8S9uzQK7ZyJiPRg65FlBekqGVFT0DNMekRv3TOXaCVDjBATJnqC4VaFRrhkUpcuUNrQNacOCbGl&#10;Ipv36tiST8w2oSsv0eKs7Vh1WeO+zG64Bw+dTKsFV5mrQ2zKuDtvO/27cjhIuweOjdmdwiRNDHQ0&#10;oMW5expzIDbikscOmfKw9NM5T5JV+pViXcsoxVMCbCHRIzPl8nIv7hHeJER1RVmJhEcymsYM79Hn&#10;iGR3DU8GxZSWZh0CYa/EYG7N/Fi0I5ItabUgEEyrHE2KhQ3u0mkKS2eEUhLRgC55LiX92V7kieXA&#10;FKpaWdydAMBQI4NiTABmOXq0OD/G0sKEZaWlIA4engzQU8BhqED29MwE0xPpESGqsV7LJNGW9MXH&#10;yv1YjLkufLaV3VAMpWYOY7M9+9inXU41ltJbRmvIidF16eyTZA/NoCQprUEBKFPhk/jMJCmuQ9ea&#10;ECKRoh0YBmGmrKdVBYbGD8W6SUs5J4+9rJkDZXAXaKq0CIQSIjGJvML8Z44fT68GfBrbF6l/wI//&#10;KPEbmf4/cXz7evze/+jqu38ff/6fdx/XsY9lzLgLnym+FhpYMywDzBSFrFqskpVaozIraFRpmWJQ&#10;Iw0JBiWJTKYkBSQJhicyGR1Y4MkuYLqlC6ihJBWZTBWaITLQw0VAMsV/22U4AaMU2qJQigkE4QFk&#10;UmCSSq9KBUIDHcFgkExmCkgqEZAkoD1VaEKrYAWDEIR4imdPAkggHBp0B9WS0hiXckeCSEcGA5Lp&#10;JghqJBoWSKYHgukOz/BobVmWriZhkpKisOO5Z9UeXDwG80VOVhLE4sqUEDSkz2jpLWNVpJKZDqJS&#10;yWgeAmVkwAMeYGUFG5qsjjVKdo2l9RW5z7LxUoKCQWssgxTxyFhCM4W9GyUBP8Uhsxp837pNTeNY&#10;YqK03s8NvgTM1KQgs2V6Rvd0BVGRJN30xMzmd6d+btSVDWtJw6wSiNZk9mievSeIasy1nu9jnkLM&#10;SRVBZgYyHS2crgQpKQyz4i07whBGViMRg8iK6mWJIbergCdH7ROjCzMpMQy50rSStYabdwM2LEaY&#10;wsMdIYIhh2Is2UOUCNHFM5EtEJmRtEgpGsneSaBI9pDuYEddxVBVR3bY6bEjKFRkMEVUqJ0WFAC5&#10;aej7yCGLsE88VE4Hlhq7VVa17bC62ZUiALqmipnqElURR4EozbFQKZSeBBKSEPGU7Ekyg0lEEMzI&#10;bA4QNkKEKYweAsmEKkTSyBIFtoyb6CefZ011SJ4lXPpgdYpIlgXoIku4BSvKJtvHH3RPCZshj5IP&#10;0n/BUyvTt/N3f5mZ+r3fHX7wT37wvV//xT/737y/+2B1iBEc5wmeQ7rQizYkOsQSEi1ioRgZipDm&#10;tgiLOIUsQYQImQQ02C8VhuK3LyMQILKlpzuC0BRXoSiEgyCSSQIRgTnoLh4QJjMgADKg0CTSIgOq&#10;AkkIhBICSmpVUaEpJQEgkEUIEVFIgEIok4wgkyiXW4JIskOzR6R3lQIiHAmoihjJZM9iyHBCSUkG&#10;RRkJySYR3rtnkBHZEwEHMiPDg4FANuQi0b2HQNyMYlBZkt1lSrEWlX1dopgskSYSnkH0qJEYOCAj&#10;Ex6e8FLYhJlsfq4UMclUQapEyZGnTFv6allbX/eE5J62jRU6Kmv4dFJ09DMzhtolgoyQKZyNh5Zy&#10;RW76aXyYM85F59TJgVliijNmMxvC4S4N4cosnpE9J0czPZlrJkqta9FVyEpm0ZnM5tGSQE/vTdyj&#10;Fjr6+cT2YOubpa4FotEDxmjos4Q7hEJRkyw9kNVUk+yZS1KjqBhcOnvKdsAwYOvoE9gakxAVCVPP&#10;Fb02G+ADdCOG7AlCPYNj22x0v7e6Rqo0YmZ2BlJ79nS2OavB3GFYmJVmLKUudZRsgYQVVJMVskgN&#10;htSkKZGSzSh1UEMr1UYNGyN7ypzZtG8NfbRi62FXrRhHkwHMjnPmnNlQfbFuYqfeJ3iUEsKQpgUx&#10;Fwg7QYWAEpnhyQIiwh0MRyRgsE4CCPMAFDJ4ZTiJQClSzHWTWglCBshKZJC2klYYmT0xkykqKdGz&#10;ZHv9G7npjGcteKtjWd4f4u6vcDr1t9/Mwd31f6P86D+5Hupr/T/geHcvasRmI8eeUxLGeeCjoogU&#10;BSJKSAo8c0EWpCszo8I0QjrcO4yh7IyCIqHuHcgEwzMQKoJAIgGkBlOAZCICmpnICHokPKI1axA1&#10;DBFAEuiBFM0UEkUygyRToBCEmbnIImEQZCgI1cs0R4upSkSPQEZqGpMJXibjAu9w6ZRE9+g598wg&#10;hAJSkgxqRs6plKhOtaJjKhiLR+saHoxwcaFnR3ahJNLTPZEUKy3dNRolTajaILYdtDtAVSI8glgy&#10;JLEq1aANHoBoMF20j7Wa0qk9KKnpccZkIc0gYABMSljLSEQ6hmWDbhYoKlVUoWCR1Jy93nGXUsbe&#10;ez+tOCssvURQpBGytInkrJ06RcyOeZLj3HtLNHXNE1OaWBT36DnJSs9N6hnmM8zmBS5hBVbMI4EM&#10;RqY2mWstPGM6e7TIKukx30c/cKhpA41JhYQu1pdwnES6IL261yJRpeekChOxAJyh6CZT9kV7jsaC&#10;FZYtpUxikUtr3VFUAm1KtKAgW2/ds4emS6CvRluNwpJml+lYisJSenogeiYgrYuLCylkKtzauM6n&#10;qYvQPYeIkuI1RrBnNhefelAHka5eTEithUTMcxdXzQK3qnUoQ92uh2E1cl1UOhcJ0dh2VrfmMQCH&#10;dzlJz9LYWlLhHeL01rNDOQCh4iyp69K9N+9wzSZcJFr6Ir2rjOeSxR3UIDsbLvLFqutmMQ6IlWTN&#10;3Ei/ynkLZYrY7N5To7tQJu8lY33f5gNPqeNjVjvM61ey9GyOxzscbo9zyOn/qMd2Wu309BDMs2Us&#10;Mbga4ZwB9Z4FzOA8aOrwQecrI6NDQs3HVMlNj5kwp4IZ3cNh3RyzZ6QLE+iRSJZKgUdnQoQIA0lQ&#10;ArGcMlTDSBeJ7OkdcywizbKSmb17JMNCIkoXqqBeBpiZjIw5G0QpEkwSvZooUcLKMJQhRSKdwVhi&#10;6bOnqxIAFQEUZo84u4snO4E0Ea20y+wnRQhefpcIJCSNKasVuqE391lgbugFXCp6b3aZxqr3mGMK&#10;SWZN6cHM1hNug4kQENMM0SLRV7UMRQpUoEEhACRFoDmuKjKRQaemIGnpQonMdHdCQe/eoSTVuOo6&#10;6AgPy2JEBjMKkiJFPUu6CM+DSQ9kEFmji5Q6CsSPM2PujTapLIF5iemU3rUGPTNpdPYmKQkWeHrE&#10;PGsEPSI7HDloDCu4EGQIBBC13oiW6EBjSERQnExnaracTgvBYRQiinHOjlnR1WrWoTdJATQ4WKtE&#10;bxmztoY2yeJghVgO2mvmlQ3aZNbsyWKWJYstjwU9PRYswVjgPWg6kTKT6xwhDWCqBwRQgQrUMgQR&#10;KKVAkoRkU6CaDitOLY732U5uawsByDb72eGkakAxaKalCpGtuWORd9+2OMgguBrKsPY+T9WyG+Aq&#10;hUYonFRY9vQIXOoLQSrQ0i9naDBQVDwiIotRG7VbgS8ihrSYJulnhgaZw0C/CDWLeAw+LDHEyrOc&#10;tUSBQlYZm/Q9sJY2MiFz61PnHNEoyYzIoah1YkKgxSTLkuhj3e1iOpw+3LX7O2/6/su//Prvbk8v&#10;riYeF+jJlqLsC7tMplgWz4CFHaPLQJE4UypzoKt0t0gnWKAALMMlkREKQQ9lRvboEhGx9ECWgKuQ&#10;FBEhAAkCET0ypHlvEUYkmBDRgBT7bUeXyA7vqQkMlEFBTRQwCCDIRHgqhSCoZohaai0oS62DSMkk&#10;oRJBlex99s6LuiOaSFNRMMHsziAZkiBSBaCSkJRg9HAVNapngDXKECmW4MhEcbS8TDoTl/Y0Ez18&#10;TpCqYlQlG7SFN1M1qRndFUnCRHSQVIACMiOQ7JoVWqtS6YJYEqbdmSmO9HRCEAEKxJKiTBFetKDe&#10;XcDWMoyUTIRqYR9GVOacZ0+co4UMLSxTDJGemBeVHkPzISMpSFmm5FwktEdGdkbWANAjswwx7M22&#10;6nPvE1qHSIKWrXuPUkxMoucytzJYIKEpEh1RRwUlbnIYdRglW8ehx6JNobVbJxu1dUkOzrRWiiwh&#10;0aHGJNvC5aC9g1SEUJwtF5WzsEazTvYywKpbJnp0wjtysdJDe7OEM5ne+wBuRzgpHpHuktERIa4B&#10;GqMMbCYqyQwAZGm/1TgVa1lmZE82n5dcFvRgRro5q/pKjN6hQrNK2fqkmbML9K61x3NWW56u27jW&#10;sVQbnWYRSZp5JrT19aDzydPMjx7diRk+xSpEPRRBTSk9a87C7laVs3dOoswaoOdQfL9UyMLuMZtp&#10;v/G4ge05rjjY5SSsc9vkwyZRzciOlI790sfHtpvyo7BnwZUWuR/KFAcQw4TDRpfF0u7P8vDuGI+9&#10;O+dzPnz4th7udjf4vAy7c7/P9sjszocG2dqSMQeWBrnruom6wUgtwZJEsUxK78yBkapKJlU0LKEA&#10;lwgaMoRZs3l018tt7z1awFRVI8LdE6Cjx0SKFlEDKUNRSPntTKO6SlOA1chCWFKgBEJDGFU1oRp0&#10;FsGgRqglaEx4uEhRaGrAurH2jN4cpAFxwTVERdE0gCQJ4WVQJRQgIh0XzKUnwn3oPjtjkhwAUVNk&#10;oxWItX6SLnKZxRoFsskhPFQpVroznMuS1nr+Vn8HREATiIpoZnq6CCMpgWSGRyMyoFShpFl6Cgwd&#10;nhne070aUZhprXtnFpWIjAgIfA5qqugULqkqRlpfGkqoBzsA5kWKmvvcMiOLC0WiR/T0pgwx5NIC&#10;KaJKSbMw8/Gaww1Z0I09LoNDAR0UpKgRmhG+dHj4sBZRIKMMVkeBUT3tKggs954h6CCDHtEqw6q1&#10;scyDSWxsFuY5W6I1ZnKZZTpJT1YNKggzi95iQueEdUPpKT2dnuG9ShSQokV7pNBh6Q6m+rHHkpka&#10;Hkm0HuLmrfWpu2MYBOtM7yJFhD3g2UGJVEdIzaqSS0ZQRayEBAB0zzY1mrJaLmmaZSg6cvNkwbny&#10;sbaej8d5t8KiGrHkGIMvC9UEgBrZSs59ChNRXeapK3pKLkAn3eABQCwYXYkwuvRMlkJ2TSXEGbEW&#10;K97lcgAaNwNuNnY1DLtcDaVqUFWXVUwrDAO6gRmiymirqk92fD7kJ4u8oJqt+tLf+mFK1Fnkrk9f&#10;ffv4/u54t5zu5qEJZn9c5KH7Wh6ePbnZ3Wy2dfgQ53fHPt0t1fvi7jNbITMT6c1yacmIYCcKhWSI&#10;WeK373k6kp4hYMIl83IuUfIChXgESblIuD0zPNN5kW2C6ZHoKiUloRQqcSFBAqSaCUoKA5dLSCCE&#10;CQcDEIpQ1aQIlEKSTNK7B72YkaAZSC0oWRCgiplFOECqDgmp1ltPpBYzMyYuLzmTSlHTCJBoDvfO&#10;ZC2Fl3YoMiDIJBBMTbpdyndIz6wUmmhawLsQsMz0dmmTEuiEROvZfDEVQSITsBRhghkRjiwQksLs&#10;saxSZu8NERdVWqCRWpcWTtjSEwlkgEGiO7NRicW6uiMRWVyT/TSUkIFNMQHpHHrOSxySrWACls6c&#10;ACITFgynZiLhC8Zrbq6t3hSvIm5lG8uxtUWis2ecZsfR60qNLAXpAhJAXdWstEGBrhtVQHvobH6e&#10;hxVzzlxoGmpeGkbUtdRTzuKuS2TjPMmhy6nr3MgQr0lFJRmg8pzsxSa6WWzPUdASOKf0nqwpkWYI&#10;STLRyIXRNacuLbTU7jBEuM+nfr6LdOF1ZtBGmfsiBhHNlC4JehZIKQARDYtlRgW95f0t2kw0JEJr&#10;yNoamejDANmyleWTV6vPP3m5KfvB5iK6nKeHD8fHOUTERJ0dsFicLD5PU+2Pwvup9V56o7fiZ4kz&#10;reugGNc9vXlJKQxF9SgxD17NZKiyEbUJa2opfbDc2W6nq2pWaUIxKT17GetofYe2meTqkDz6qg+7&#10;HNfQklaKiVKbnjm95fHh6NUqevpXXzdkThFTnjx79oezfPBeB1sf/Kr4691KcnVscWf9HtObfvim&#10;t1/BPyTEopy5cmOTMEtVUNlNu6TCIxDCVBBJZnZSLw2IIMlIyd47uhdjD4YHVUqVC4GGRiAyPRIZ&#10;JEWMqR1EpAChEQnQnSFBBBcBSVNIzwsiIAAFki0iRSRDIWYMZ3oGaFVLhdFTh2EsViODKpmGIFXT&#10;kiKlVFMhYWR0DxOl0JOQDJCeAqNZz+jJbGmSisWRc0uitdm9K0j8/0VBUsSTiU5BgKlmq6EoSCFk&#10;IcxUL6Vyb01USpXWo/cupmNRisBDqAmoUIUOAZUOERqlaNGgRxcxDVVlZKqoS9cI8YTCaMHWo1uK&#10;mYSoymBSRFPYnSgkMro5euBybR0S7BJw9KZSacX7OfskHBEENS86PAZUK+epL1MypC95eMQmZFhL&#10;HdIX9LmhE5ploBREl8zIIFK0ZNmYTikZ6aDHSnNcj1J1YFnYtadeKI1MJlRyGCMiWCUhkd5aFoCK&#10;tPTQiOwSDCK1O9mo0t2aiQbQl8xF2qMXteO3fSxZ2cUU4dHQz+idVjzTesN0irrBsFKOvBSySKaG&#10;SCKgUgIQSV/mTdiqLG8WeThkZmbzmqrCPqMvLlO8fr3/J3/yH33/x3+2XT8XneB9vn33m5/+zV//&#10;9d883J6IYqo9ENmzd8/McywRCIsJoC2nWB5wvu/92IdStnusrpQ7yVXEuqsX876u3FUrRYfwDNlV&#10;Xa3rqtgo66GuxioSFBVJsRSWrVaKLeJ9QNZS1mXYyjBASqenBCR6COu4Hr+5fdRT3w6KSCSao3me&#10;lkDi3vN2xitYKbVsVrVQx3V9VjfgTbb99HDTTtt2+PVhOSdOUyqblbEo4Q6oQlUZDsFvJdSMRCaZ&#10;Sb8gYsjMzGIESyR69u7hPZVqpNHAoMIBtaIZYpf3D0kIOmnJS0uQEHh4JAXUC0B6oV2ZHYEMuXzH&#10;HBBDMjJLKRomomLmkeySsFpNle49yLxMUoB0FzAvWg9gQIg1dqGKqkIiIlMobAhqEqSxqyYp0zS7&#10;98U9I4nwcGReeHkHMhw9ewuP5oCKrTdjEem+QEe0JABGIi7f03AoyLHWUkupICQ8Egks4TIYvJg3&#10;94kIEaigMAQFKY2Z6aIEs6hRCHoIHECkCJWiasO0gjnCvPc1p1FbWmxzfgBOOc3Nl6i9SaQPUbJF&#10;pK81VxKzyqnGwjwsmQ9dLR0USTPWQfcju+P42A6Pfr/kuMi4VhW6W5+bVRSqIk8ekigpvjRmTwWE&#10;mVoXe3oYxyygEuJiw2H2pMVmYnTzVbAgGtnB0FyihwNgi0xKDsoqGdnnXJ9Fl5U2rFowfMJyXtAS&#10;WCQn9aN3dzYcwocpuE6H9jNk8kGKqbaeyyH07DVNVmlIh2RvjGQINRrZmXUs2ZYC+Un0Pxzs//00&#10;/rPbvP9QVk/zVU5F8K1w6TFu4/e///nv/fF/snnxuzkYQ9VZn735fLsf5PHf/9XPHpt6Hx0RmS07&#10;Fsvzqvi4LE16HmZME/qM6Z5tASzFJRyDwJiDWLgPweeb7fM6lGLaOruM1eogOhYTHUQpgBaJDl32&#10;zOuQ3buVTuoNrSVNx/XKiiRzySVQ1PeR89LOERIajzNi6XWQguwZh4b7xU/Nv531yVaHp1e2ux6H&#10;DatTNTfDelhtwef56vz1448e7h4xv1vuvuqH91OPJetgK9UhtZShRQ4pFiiZhPZwJMw00Clwy0hx&#10;dFAuX/Z0FUsERV0VDCASklpEy5Do1EzVMBGpyA6EQkKZ1BRAFQkNVWGQmSEikaamTETLjkxYIinU&#10;6AoVK9ASVuCJDhVhmggu2mAgL8J0atc6Rg9kJJHLQrKSkRAzocCbuwhUwzEqbgTryDxlRvYJH+ry&#10;DTxTQ5bzMbNHJqgKUTJj6lNkxGovNhYra6uJihFCrhgZiA5mRidSRRHJUqpVsUubpEkS7L3DlER2&#10;1SIgKHkR7MAQlRKZiQthKaoCQUSPCFAjtUpFFbNEBpDGVqSrus6zgAMwMc6WnjgRyIAIXYTXY5SB&#10;HpmG1Qr1SZI5nSGqwaZkFLVKGWA9h0E9kEmh+IIcXUqpWxZNEbQeCIBwOiX6Rc+oPgRzwYSowkj4&#10;0ru2VnzJCMydIhI6MiVbFzg8IEGlZEZe7CiCFHewiYekSNM0kpnaj9bO2RuiSyyuCyJ1vstjaD85&#10;V+ECBMUkpXukO5aDbVQsWoUw3T29hfegS6FcD2nFWyDSnSajr4bxjz7a/frL97eP5+8Rv799Pq43&#10;P8qeT2Ok/O4Xvz/udypFWCkAKTps9ldXT55eb75ePkTkfKGXZhf4IovXZTmcl8Ok3gs8S8ZuLTbI&#10;WERLitBmioCJzcBnm/KyrK/rqhRTz4goIkVVqwhVU9wbYy6tjyvsKivZW5+mACCDDcO2DCupGZHC&#10;VY8SVi43qQzDehiOpw6ytTDJU4+7c04pD10+2cmf/sPf47hu07fTLONqE0OxccxRZayADRjk2Y3N&#10;51X7aL88vj1+++H2dDpMKMXKDp6DFWECSpIISkQgwDRLAJFEWjVVyZBgZOvsMKFuqg1KGpI90Xrv&#10;4dFhZlrHLoAgUKQnQCgIgcAufGk1EcmgMUIyQRAKNZGmmQolTQRGESlSKJJIkaR7D2QPhgAMzd4b&#10;xYnI3gCJTIbCkp6ijAihEgx4R2cgHbEL2XN4sq47nvxhmV2DpUCY/Zz9HDF5NtDhbFm4rHlejsvh&#10;vKub4cVV2Q9m8lulGBmisFIuVZeICn5bgWk1iKZGetLEEhFZRiURRjRSLEGIpAdVIJ1Kc8kIAFqL&#10;iiFj6YuKSUpaSLFRRhiXnKQbOhb0BS22EbX7egpPeTA9QJfWlfQ1MK81X25rW/DdlC6oG8g+G4HF&#10;VENVItOZInE4QTITudmKFnXPNkVn1CFUhLig1lqRPVujl2oCYNW0Czxb8zYBSQLOWHRaUqNE08eU&#10;oTtTEGI9kakeHcjKlMjsvx0lLoyFpFJrXoHtjIwSczR3WaANGV6TDAIaffHH8AbVwpKh2YwxBKO1&#10;48DOVEdzW9AiJnXtdp4l5vZkJS9WGFTe9eNC+3bI1uOjzc3Hu+df/Kk85N3T57uPtn+sZYs2RZru&#10;9vn8+zGuoCvkGIiubktf+gPy+Px6N1Q7nOf749xmG4RjsS9ej89s/s3bw59/dfrym+WxlfW2j6t8&#10;krapddbWkeKlxdza+cVq/3rcP68rqyulsGRPH0IAqagCBrJAcr7bST51L4fmS1+W0KioiaKixb0i&#10;KKipVc26LvD0BRh31R7es/dE9tlLbSEtYkJej/6TH38yfPb7pymjvw+zdLXVULajl5ZVBetyQ04i&#10;h74++w4PHzd52By+bB9+fbecStNaxhWRTpHUjEwFqUlKSAtGSXN4VlskwcF0ecLcl+vtfr96tdVr&#10;k9XKdHXqPj8sh+PD6f728ObNMs9Sr3oJD8eF6NU0MKARc2EnNSUQTlMwRejZFBzFRMLFS5ZC6QQT&#10;jFARgybS0bN3qLMNBEO7+1QwI6O1JSkQMoq5WA5CegmiiA49zvTQINF8S3lZ/Ur6/kycrJ+XqbUn&#10;6/Un13l3Pn/jcht5TjgoHps5n602T5/hV29Hlt0fbZ+/2ls2ODMZqsyERjCZEIOJaEoAuODMERnJ&#10;zFgcyGTQVNkAppgwlRe0Xvy3zjZKCu1SnjAluTLNno6eCe1gCTYv7rMsp3E5DqfDsEwr5IiQlSt8&#10;u+jsNb1zjOoa3D2RYWfHD6fzo7gmm8eDshB0V0ShWiQynMsjPFAHDqQv8OiAlCwa9N6gChUSUnoR&#10;pg+RyUG8xWFyv8Nyi7rE0c7p2T0aE5JCwNYJhmaAS5fuDHd6WmFHqniyIOjpElJI62rNfenjIhfE&#10;YJ1WyGJigogoFQmJ1MUdZw/pMuDInBwy6nwPU0Z0gnaLc2nDwF3htsQWMVR5bqsblzzExzqWwXK/&#10;+Vi22+33uH12/dHvO3odCmIbauyhVI4bWa8Ns8Qds0Qu5ks+fNm//VrnePXik5d6czw9vnv73eH+&#10;Mdf77cuXr374o/12M033f/qbf/fn/+Uv/vovv+0LNrvt1bCuanPOSWiXJpZ12K83Tze7TRkEYkC4&#10;h+Di4dCSFGhr2trGdCdgi2lujF6sUKjjWMdV0dp6AhTKIsGSQxogkwRspeNV3L97nOdZxy0y4EOB&#10;eNysFKf5/PN/PQ7j1W67vdouy/n81btdvdGbp/Rravd1t3WxcXh8N7ldcbNZ3xw+XW/yyzdfvn/f&#10;1pjdVDjUzA6YUqBCUAkSEtI0UqdFTced7K5fPPlov376vF7fyHqjm2vYM8j1Wq8gJYk+391+9Ztv&#10;f/MXb77+63Fe1kxIumfPJsyOpFBYRI0iSQmyKBAkAQ/3CbyMMeZUhV+sb5nePJNMeLO8SEs9hGBY&#10;0ltPpAQTlLAA5IKyk0KBQva6HZ7evnt7ONyvRshqZEnYyX3uvuqZqrnLYV32V0/zV+/vkDDFkl2K&#10;yJrYDPvXT773+fd0OV2/fLXbPrdlnkmhaGoMg7WlkZ7UaCoKWJLI7gQiIxzMJAQMUiAhrqEOZDrY&#10;xQMZF/MbIi5BC0UongGEMS42HenBjGiZ7szI1ez7Kfdz38Rc0KENROZEaVxiMu/sxHqbw1Msy9y9&#10;exkvdF1fUpBUAllMirGIRkePiAhQphltbuMKZto928xIigaCWUREUlLMlnkBnCYtukfTWqY5bufe&#10;HcJQEXXBkqmGAmpkSnNc4GKQ3ktEE5booCJSUmSWXptGRl1hz1rcSo5Vchd142Ld06iB9OhtScHS&#10;p46lL+0IHhTtHGfBfYlzQyHqIY5jxxDra3u+8x9u4ofXL6/b0yHHyNBVrMZxc/MKfNaxg+6sjoR4&#10;X8jwWHjBtGnwhdPbrHRKxpLHB3/3y+X+jVFX+ydmrzfr9yv16Wpjz14+//T7w8vv6bhDPr54ufnB&#10;68/+/Pm//Lu/fAeuio2i8BwMMgSzhA6pVrSUqlIi0iMRGakipIlFZ3Bpq/Sr4jbPy3GO6LUWU7NS&#10;ZKxSKlwEgjCMY1X1ZWrnk26fbPbPeo9d46s5v/327dGnZcpVsUIJMBycj3U679dXq83nHIfpfHj4&#10;5v3qWm37ErZJfxN9qpshrjZrexnRIzOOb3bQXdmM6n/95XLgabWKamqUuhnGtagUM2lp6QKDeF5r&#10;v9lfXb16tnr+Qp6Neb3lZpS6jfok5WPhi1aeq2oKdIPnT/7B1Q/++PnP//Ov/vX/az5MbuI5DWEh&#10;JDx7UYNYFZHMni5A9oxE8/9a2L3g8Q3dL82/XEqkQHh4MBVQGkgkIJR+YYoApqiayuVcT2+dU9h2&#10;4FDK1dXN6grvfzni2PfDbPM55nY+hDSmSrbRCpAYp3O5X8dGxDZ1g4p5NbWVDrv18xefGS37es5i&#10;p7lVK0UBlXD2rkpCBJHRl0QCzIwIiY6UTubFoVhYMtXTe+vgb8evBJCZREZmd1Vli2AACsocwY4G&#10;sAEJlwMwTZucb6bTM/aVzSpL9MUzmN07RBYt04DzwSDx5EZX53jo+dBHKZmUxbMsku60KGusBjFL&#10;1eyeAx2F0tOXvjIOhR0eDZlJQ6d4gs1NjHQ1H6plJIquNkWeL+McvOsP380fvhk/PBYMzilK1sJI&#10;TxQkGWAaWCgz0H7rm2wKMNGpLV6EPGnxbCmvhs2Wq8G3CqFQQUWoRUakZzQ4cWqTRmaTniY9dtoP&#10;0rvyKvGRtZer4D3bVdxs1s9kfL1//vFH37t59n2rm/CmuqJKsaswSIieJzoAJxvmKZYW3hUSotJO&#10;mS1dWO8F2ebH+e69nM8lHbLD0jO+1aWvzerNy/Lic7t+JcN1yI65LuvcvpBPfvjd8TGPjw4RRkIL&#10;BYTCyljM6iBF+jK31klAMIhBRJhShMFVe9jlUkKXQz/fnzYbmjAFs0udk82jKMeqY7HNqi/48N3X&#10;fbp/dvNqWH92NV6xfCe17q9WcxywTAhXkd6EKutnV9tXzzY3T8p+i1LWpnW84v4pNy+lbPpxzak3&#10;l5DaDnfJurp6HXad8r315m9/wA8fvvvmF+/evX0/OGI98sV6dbPejltg3UyT5ltwNdjmyQ+uXn1a&#10;X95Aa/JofckJ5IZ5or2HQTOR28zClEwO40cf/e7/eNw8/9k/+9+e338YTAgVanhqUaUTyYi8VOkI&#10;jbAUj0CkSChSQn7L4/sirFSHeGYqCOmZHhEmhZEAISoUBAQqZmQ6+yJnt0VW0U3XNXPV4lqwf3jX&#10;7tbrKxbp8WHBnQdH2YaMATj6GPvdh6tFU/cyrZvv27zu0+rDCyXaR+BL5hRysuNpaerb9UiJiAuV&#10;CgQiMrynOgLKEoHWEnQyREH8dvbRs4uIAJEhpFKEnLxHCwQjQ1LiYjBneiJ6ePScPSJYPEtkab7z&#10;vsFkZQlvnq1Bx1ChsuCptNMxvq3rLcYx6PLuXT80FZV2yWlaMlTHbRNAk9LFPfvSwpWJiwOqFAok&#10;em8NalJXhdDl1N1DrJeikDALM1XToXi5Gers6+v2fLvdr87Tl/L2tqiEt0gwkwbQSKYIPFNJkUAR&#10;d3oCAoIFfUN/Mshnw/VTvRqjDr727tPcJIJAtgb3jJTULo6pI3NpOUdsq3729KY8q0eeRqtX1/Xp&#10;fjM+28bnfb97tq51XD2t61c53oRVkWQiUDRLZE9mcEE/9kztjikynT29e/giecw4LOezNyC8z8eY&#10;z8O4smHsyv74GOcToFIwPNvX9S6HElKTAxgR5zZPxTCsdJ6gtSBBEWqaDaVua6lSJC46gUdGMBkC&#10;Maiq1RLAALvu4/I4z62XQKEQzQHIKFLUqm12db936efz2TDun780261fvmJ5PSzXZfv86uWN9ceI&#10;h3Z+105HOiRL2sr2283VTd3tMFBoZWaXyHojGN1BMdlsJCt6oC3TaZ5Pb8bdvtSnVq9vVq9/9CZ/&#10;9ebXt6c4LL6ubhPKBJ8HPct265trub7eP3nxtDz7kW6ue8CXo0y3/TRjXXPdWU+pk5Q5xiyronVz&#10;GTAmC3y8+eQPf/CnX/7yn/9nx2lZ1CrcTP7r2IAAxcMJxsVI25MIQsiuAqQgSQkVUealwhAyvEdK&#10;OhBIycLicTmtQfCCvUFCRdabtVyNug0tBlpwjiKrTWEfel/W4764fmjzcUqtZeQ6IjrbaZrzJDZU&#10;qypXU3w0bXdVN1Z1meMM7UrvcbY6sIoC3sMVwZxFCll7oHfGnMg0zUC07hkhDFNR8xatow2i0SOI&#10;JDyjMxQALTUp0vISIJEenoEEQ0CxnmMv0e1b303HF9VvrFdtoNNZLvFGMAjQ6lqvX48yLmtLG/Dw&#10;bnnz3bhM7MxhhBYBY9yBznbMh3MrRq3wln3uqrG/KcMYvcXyyH5O3cIGGTIzvC/hGb/1boMX20KQ&#10;DZKaMeoiakIT//G665/Ht7c6bzSzGzTTGEmCFiqR1rFQmb6YLXnT85NzvrT1q3H9otQVCydD8BxH&#10;TBCE93ThJWPq0qc2clF71yMw7+z0xcfbP/h7z7d/8kNeXSPdhjqOO26fc/vcShW1ZHf3ImsFIxdC&#10;xd8nXHr2NmNZMC/aybn15jJARV29H95Od7eysJ+X+fTYl8nDh2GV+yK9Zz+fHm+n8zkyt9c35TVR&#10;hTJKiMdDLB+m48/PH75+/PC4uKGOgUGNLNRiuqq1bLSsxCLmsw3W52mOySOiixVoYrPitsTOW5V5&#10;XhZvXWvpKOJg12FVkRMLrW77vLgEUGXYXT3/TMdVjltRc7tatTXbNdrU5+Pxl3/59v6/evHJD/af&#10;/ilKkWp1JeAZ57POU2dmhVRr00kZGKpsttm3eZDh5b5wc5YnoegyGl4K26vfG77/06/ezeEoVUfG&#10;uJz6Jh6faO72w361273+ePXyE8rip1/H4cs83bbHI3xhZlfBaqAVo6CKj0N58cKefmqbV7L6POs2&#10;LXaffO/l9z//+V/8haL2s4rU9L5gEjCa93BEFiSQCUhaUtQGl7hMCYKgoCtENHv2dFFGb5LpnlJq&#10;98jfWuwEKikGMVOLqtwgro7YztisQu2Uj2Lnkx+n7mvW7qfJ67lvGx4DiVhM1xi0frmzaY7NA7bN&#10;vjjn9oia4/DEc3yYvxzL41p3EWGroRqLSECzNygNXVCQuFjqIIlMCK2ohgB0UhOdmekZalKMIuk9&#10;3SOjS0ooIYCIaouuAkk6wiNUiAumJzmuVm3rbcjJhOlUVZoyQe8h0+KSKYrVtgyjSAtdQorXjZyn&#10;RJfosAo1VYZ3aYsA9FUXj2jEfeHKew1Jno8yHQMBK+LGo7iIhLCoamU2n05Zs5okMlpL75IGE4q1&#10;Ycs4xLOPljYMh2ORLEB6D3RIgRgEWWRQc19ExVdrfdrj8/X6le5vynbdTSMyc/GAN3fz7iFw0RIh&#10;ggzOrZ99uTueYoyXT8qPXj77+LMnz//wR7vf/fuyufIIWqYUsV3oK0UHFrADno6kBMyiA/SY4e7z&#10;KZem1GAAaR798VGqYb2jDh+++WZ+N1dq76dMZ6kMST7wfOwR0+n4cLhPl7rapC/IFGr4KaPPp/f3&#10;77+6+/rrN98+9CZDGQiDMgvLyrQOZmOxocuiVlkzB1VnO81Lk9PcR0Gc0tVfrLvDp+O5z12ZmVnE&#10;qun5eGCyiC7yuPRJt6vx+rps93V97dPSHk+2NRt3HIbsPZdhdX1z9+1XX//6u/2LH+w+/tRNElDM&#10;2dz7+XyabFCOFiISSxbRso7uvvj9N18ty/mjP/xHN69/iNZyiT59I3a1/Xz89NN//5fvDs0xgiO5&#10;MawH2+z06sX2+uOXutnkcp4Ot/1w73dfLR/ultvz0qO7e3i/YGhBqpOZGyvXm/HZi/HlTzaf/3D/&#10;2Wsbt0+/+MH7775++36ZF+/LY2vnaZqnqU+nNoenR5EkWMowiKyL1nEYVsqBVoSiFdp6M1OSnr1f&#10;4ojAdM8MAzKFFHgmIAMuln9ohgQJSoY0KSJBj2nqk2dmGVIEfVzZ7tA/TH1aD5vCoWAQySK6hBbm&#10;QhTDaqjKVSA857k/JLNmtWEcCosQjqWIMqtziZiEEiUiQ8zEjBlgM1imKqE0gJloPYullYXJdCaL&#10;pnXM0NSsgnRKUqDo7dCwMNdVStZWg8tqwRg2LjsvHZyEs2cDEnJuS39InFyvg8NA6Dzjbp5jx6sf&#10;L8M95jvNxFAJ7QtCOiShKtUQZ/NHOd12hspdOQ7uS0YOxXjuk/rDyDUqBxUdSjEeTsvh/XKzy6EM&#10;MNEhl4bT0nrJpfHwjv07PJvtd/eLbKd/n2WaxvYoyeSWQ6BUe0Bk7/tZPpr8++f1p7J5avvRmuVh&#10;hW10OpsmhqASGIkUkwopLdPZA7f3eqc3y5/++OVn33/+5PNn22fPh2cfLWOVesWyQVawgWuRjccp&#10;8k48mCAagoLwmN0XWQKnLi1Y1mCpaVP5EP4e3zy2YsPvP09/Ydh/9/6nSl9pEYWqzJj8XKAWNdxq&#10;Sm2xdJmTS/pjn74Skzx+s7z5dvrq4fDGe1+nteZtFANVRAkbUSLOcz9rpiDAWW0Bcsic++04527p&#10;xR9Xcs5XL8VGMFUoU8/oWWzpU7bUjR2WOgJ1d6VWBxm1PHHg0N6Ibou8YCmhzPv3Wsq8vX769/7+&#10;P9pX6rq3yWxMLueHN5gOWlhvbuAts2s/psAHd39lcSU6levj4Vdv33/z8+2nf7S5ehFd2u2v5fhO&#10;NvurH/zo9Xd/4d8expCt9her6dm4frLaCko7n/Hh6+bhD7fz7X08+Pn2dD+17iWcx855aegCicYU&#10;z6K6Ge/X9e7q6d+tfnR1+G+/Gj/9yWq/v/nk43/z5us52jdvH3/21f3XD+3xMU+TTy0TKampUdbH&#10;bR2fD/Vmd/74+frTzfBkNwxrrFXXNbuKA8IK954LMwcZhXoBOoXmTMeZVjB6rInd3Muc0qY8RH+w&#10;FMWwJO6X3rqecdxImBg6B10BdPcpD2VFG/Wq1lyejzr4KFy9u+fb1qESICId/W1mtUFMSWioWATg&#10;vahlakSEpxhEVQimZI6JkEgwAfXu4ZkpgWgMYxXN3p0FK11lpIfPvU92LFIiY+mtqGnAlwYjEMs5&#10;fdB+Vl2D1cIRvbeQpQNTnk8RDbtELDkf+uF9i1nroJlts1WVniikI1MWSkJL1CFo3g91eoCfap/x&#10;zWM3FRUd15haswNv1qs9iqR7IQb3oKSoC3qLWbejDFJ8wOM9+llx26e/bbc/Fy++/8xl8I8tv35v&#10;x/fKmuxLGZlj7sgVxj3902t7thqvdV3TqxYxaa0lo3tfBA1J0WoqakgJxrpAKzbXL//gySfDq+2T&#10;zz/evnpiV3tCWYzDhlIAkpcUGc98hB/Z5sAiADI9LmDQwiR7enqAzKJaE6zjFquY6ofZp2LGGpD0&#10;1jN8Ea+rQWYPxCFhQ92tr1TjZJbeqdo9++lB6Y6Y7968/+abt29uz0cuoKJSNUTEqKaXyRkjM6Sl&#10;e87RZ/akpKhd11H7bDn5+dSz5zTF9TAM66492UWUBBNYUWoxKIzn87nMacMmju9bO9o4rp6/LKu1&#10;1Ho+nI4fvtq//t5qu7H9zXql97/6Te+LWk2RVd23aZZiKpwfH8Md0YXDsLt+/+YX80N/8b2fXH/y&#10;k+3rP5pERAdbr3JRrTW7Epv968//4CfYD19/+OZ2YFgBxzIzbPJ4c2oyL+3U7h7Op2U+LdPCu1nb&#10;4p7ZhCxixZjuovM82dLm0MOMSXL+rx43Q3yEfb4qdRz78eGnP/vur748/Orb6f7s7uneSaVEdIE4&#10;D/aQx3eiQ+Xf/LK+vrYfvFx9/vH+5ZMdt5t1lXUpGY4iYw4CWiZVgpaSQhQxhnimECIRdBa00jXa&#10;aTl4iYFbshImIitUTYU3SZSsIgxhEtKXLLJ9Oda4LuviT1k3u3q+OfKDR6MIEOE8ytmUrorUpISq&#10;XGLr3SN7homI5G+DFiOQiB4ZGqICXpKKY1p6YZcurVhS4N4gGchgLmPrV+8h0olhquMy6nHtrogM&#10;5RjXj/f3LacA3NsSmDvm1p26LJlBVO2J6RTzydvC/h6LhKykj153DHYF+wndU6rYRq1yObKfuNxm&#10;e5TJJZaLv1lF280W3xv4e7B6rrOf7qufcjxnTD1XhYPk8u5kU336UnYja42taLm+/vqH07unuH8c&#10;xqvbsvHPJ3//kf5qtzHTzT7WG1/t+hfb8YXsd/piz2tt1CJagAvBezznFKdTOz/OfoTMC5YllphO&#10;s+fxejvuf8jr33uy+uzl+OwjHT/nuIVVeEgIhEDA50Qnl4gT2XJ5jHaIZY78bQTuZWsDwsIHRBUd&#10;RA1Fg1CXNpz57GatSo88PUzHRwC5XLyOkszuObVermJb9nRtrXvgdML4/juPk6yreJy/e/v47v39&#10;mc7rDAumWqEpVDzBnhlNlZnZvS1tymm2Fpoh6atlsnar54dsQHJ5O0UZdT1yN4w+yxhlbaA2F9Fa&#10;BztP/Zdffv3xs934dDy8ewCG3eZ1+uLtnrrPu3dgs90qSp3c1UZuBi9dKoINN6vkVZ7uM088fccw&#10;bD523S/xpC7f/uav/h+7ja6++Kfx8T/YDRSfQ/VCPrF08c16+/0vvljXM35xf4+IMj6PknM/t4PN&#10;fYEHD9P5OB2n6J6PLR/cIbRR7GbDzVCGNc0Klvp4O3x5jBbhevjAPHn+q4cH/Qv5s9jKZtsO//Zv&#10;Hn99woe78JTIJAslxUv3UA4+K9nEYKd8WPBuyi8/HD6683/wQ//+x+NHutqtqoQjW17w59YEKZl0&#10;YTokUZJsOgGYm90dbW6r1kY/xAPbdO/HJbYruxptmzRwShxUfLRCMU3tOU/9vWzr9Rd/fN1/J5lR&#10;T7Rj2EpV5zhMfp7bY49YkBbZmZd8EwI05W+NMUhxRiIiLmm9mcxISQKSQFBCqJRAAp4EREEK0nRo&#10;0Zhe68D9NovDZD6n9kX3R31gPg5mTE2ot8T5jOY4B85LtIB79sXbobAiSrpFOqoJrrJFWrUsnaOo&#10;QN19QU2xCiP67PNJmjOZLVtbKOC8+ID5i0/qjz4bnt8UFny4m+8dE7tx7lOUnnXLIjov/d1X56s6&#10;DGstdaX77bbs/uCjnaKWiofH9whsY91DvJrUIhVmZRg265R1vzbbWYr2RMCqXd5v7x2T994zvZ/n&#10;WKaY++n+8Hh7P/X11ctnz378bPO919w9KcM+7Sp1uED4VKZPmXNEogc4Z09Giz6hz1xaxtyZmaQU&#10;soJGUSopVBHCujA9VIYc11YLCw/vPzz+5u1yatKoxj4t4gHEnKVst3lqp8637+fp8dhm6dNs6/de&#10;i2hdlvM0MWCXqKAkMjPakh0pliIiCFVVzYgMTYhnjL3H+ZyHgx/PeU6iPra+3B6Gtexe77Bbn09L&#10;t1aCBGNZMrOF/Orr2/vHw/c+etEPZz8+6vb68e3X5eG73dOPWtkd330lwxjnQ/ZfU9EPs9896sZT&#10;0+cPGG7U43R/VxhEfXz3dZlj//on0dr65e9+/Lu8vT3eWB/s4nSwTES7a20smz+IpWLbx8+Hl+Pa&#10;S7l789WwWZd+4HxePOdF+sPd48P5GLF0WTIx5PqqDrvduF5xW72IyCoFUlZ1v0l+mL57nA7tYcmp&#10;czbwz8+rV9+Ozz/ejHJ7e0Dy5b7vV1bHYahltRKh9JYZMZ3n88S7M6Ym3ZeYMUF+803Tacom9ftW&#10;t+ONVrRILMy4BPtmpqhGQpDRABps8DnjdmddvUzNjzOrs01owvPcsygj18vlb/KygyYj20rLuj63&#10;KOMgGbfAIIUdZLExruAyxxwClW2NtJBOipIA4e5gMv2Sh5rMnh7MyCQvDFahQCQuQWNMUXH2ZNaB&#10;pvQlhaViLViCLpyb+eN2eqzgJgtydTxXjLZs2dOzl1FysDO8M44d5wnp9BbzZDxhaL1J9k3RhGiz&#10;jZYqZRR36nDB4LJK+pwpAMJ7R0gpEgOi0Bc+nH036N/70eqPXnJb5fGx/eLX9vaO74mN5fNouQRW&#10;kKFKkVKtuvEcIu5R3/X23eGbq+WrV7uxrOpLG7TVtdJ0wMJIeZg741ii9cXOMSfeUkMkAKgGRTML&#10;UQaptjYMOYwLSA6rnWxf+Iu0ldzsZbdT3UTZQLapq5Sd5GUJRKecEQs90+f0Y8xzLmf2oFM8kIvT&#10;IVXKirKhWkKokoCnSADZs3W4BYdcVZd+uj/cfn13P88lq48iEkNJEl4tg/Pj45v37d/+fLq7O75+&#10;tzy/vh/GXN/sdX/TRlPumNJ7wFxTUshLYpm4U2opoJmaqLBrFM55yOMid+/j8KEulCVO4bczT9K3&#10;Dw/rj55trm6Wez093BYeaEjX6P7+22+/vVu++OzaiOPbd9vNdc73f/7v/lVZr//ef/D3Zujx7f3T&#10;L/5wfvPlcvhGdWB92h8/WDxbHt/efvkXsvl08+rz/nBo7bS53nz75XeH41/8/evrYf2qhT//4//4&#10;/Vd/txzejEyhAmTMcfszWT3BzUt/8+usJ6yG3bj7bFjb3/xFP73B3TTP/eR+PLT7D8fbKVpkZGyG&#10;vLqy8vHNMO45DLMKCgmjZC8QXVvl6rwst/Mp8dBjgqxU7v/6LcW//2L/n/4Pf3h+cv1i5TcjxQb3&#10;KAx6etN56ef5eHdqH476/ji/e39496F/d+/L4j97w9D3T/eb/fX2yYbiHr7wonYGhK4YnYUY9BLw&#10;kSVi1OM2ykOe3h2bvfGTw3KjRc9byWOTFucCq9YVfjHzNtpWc5S9mAaPB86VTwZ7ZrEVuoh6sORh&#10;QJbyPEIsk+GCpEjA0x3J7hl0ASMZYHimZlYJ0WJahIEMagIQQL0rRTxcAhvONh3tHhoBabocdJk6&#10;I4WSbwpO67LZt/Fw2ydtvcets2U3nE4+54V3jTqCGdFEXNCyR1i1stVhFK1UVZ8jFmeimMHAVfQp&#10;ck4EhXTJLMJKO7dPd/lnP9x88mqU4K/fLb96O9+dpkizUa7fyDNzEZlarIruBlsNunny/KZsN3U0&#10;4n6+/Zd/8/Cv/u0dpW6GUla23w2rLVfMXcXuKuFtehsvuX7dawGKjip2IXpYQ5Sg0aqINi6o3O3H&#10;J68/qZ9e1e2Vlr0NGxl3l1QV10gSOSMtaUzPOGZOiEXCs03ZjzFNeTzm0gLOEApQR5aSZlRNC0Cp&#10;RCa805tEejt6O0iNEObj4/T+O5M+WpnOOHWtpSAFquOwBoeH4+Hnb9//9Ztlcbw7t6fvl2fFP32S&#10;r14O9rzKCi2h6AyBajojU0QggmRE9/QuXYhA6HJef7gvb98ujw8acMiy4LH349QPngNzvf3m5Q/z&#10;+gdP9Kv59Bjwrsy+ZKZ+djVcF5nvH1m1bg//+qf3/+v/4v3/5A/wp4/vH24nhNr83du/+vm//+kv&#10;vvjRD148O/XHh95us+rPf/rrbH/7e//oH4qMS3v0qW2GcvpNu//pL578zkus1yHPnv7kP4xhH0tw&#10;UPTz4d03PTb7Fx/ldDyfs25fuHhJ1uHm1ermmz//L7771a/z7pSxvPtw/ukhP4TMgRcbvvh8XH/0&#10;VPd7lVqK1WoQhBPpQqNAts/4fCof7lf36ZS7UyRy+4t5+731y//wn/6n/72XsdkBBkH3XJZlOdwt&#10;p7vlfNvnjvB5Oc1zP8+Hw8P9h28fvn37+MtfffmXv5x+8x5fHfKHu9+JXYBfohVHoxYRoyKKihU3&#10;l62SZX7swzyskvNIaXPtD8Oi5wC6j9ccqhSxY3tY234leyIieoGsdbgZX63tZvJj8+Z5nHNZtEGK&#10;97bEscU7IkbZKNgYFj1FAEIAl7z0MsxL/iOTLeCqEIcmq5ES4ZGXzKHs0i3D6UHCtXdGGxs0g32R&#10;XEY/D70nM7GkPoRMbFknSbao3SVCraAMUYoEIWLUFKVYPyaXI30W95DitpVxU6Vgmd1Cp4m9L6JW&#10;hoolJm++YDpLLOJLhOvSMRj+/g9XP34+RDv99Vf97956sKwHivTR9Pnanw4ViFijFO5t82SQq/rJ&#10;KjbjsB0HWbf9kxfzg84/+xlazENZ6mpaDULFSpYf/yA+ueq8Z0ztI3lGSmhAJ4Rgvaq7Ml6M2CIU&#10;2Ha/efZkdb1affzJ+PQKm7XYhlKda8IuS67CSUpgzjRlxyUXMSPbKZYj2l20ntMjJ5dkCrKq6kbr&#10;CmWEFJoySUNEd3d4oHdZlnTHSoF4ePPd3a/fbIftzbPtN2+m++OpJ0Fux7WtBk8/3B3/7rt2chvY&#10;Etrn6J7tjq3Msu55SSSxlmIlCoDWu5lJCMmYnZldIUSPpU9Hvb3j/bsBprR29u6JLBk4tfM3j3Hz&#10;Ta702/UPn+5+9Onw7nB6877dv8WsN7VKBRdfsgni7ttv/tm/+/DL3P/4h6+Wd/fTw2nc7f3hN+/+&#10;9m//7385/S9+4DKf293tMK7G6+fjqrz79ut298362fcn53x7d70f8fEa0zs/fOCo4SHjCx2up7lp&#10;6/39V5P3q49eadm8/dmX4rZ+upKWdNc6jGX1Ot1uf/Hld3/74c7eTPW7xd54vh6XH3968+T7z3m1&#10;q7YtpsXSFQl6E6bQOxVN1rnbjGt5epZpyXcT3jz0V4f8ftmuPvvTMrzMFPDycGiLJm3p84fz6et2&#10;OOXU23Lo3lt4eGs/ery/ffP1L64/fvGbf/4371589sVnn//DjX5oecB9hXRaoZqbZ9HxaufDxDXH&#10;cc83R37LoZhbVD2PzicFx3F5cJwX2VSpapC9YVg8SEdq4aDAwFpRG85Tnrzfz7g/+7nK08pVcOo5&#10;BY2skS1itnlJlKyKYjKIemqP5ukKzaR3zQxxRMDpuSgATw+mdxA44aChpkr6wj7XWGq/HZaWoQH2&#10;vj5aMx5X2dhPc0836sgnjmPLgy3aHp5MfDJqqaMnQ4AYCnz0CT7fD71Ray4SRjlyhjm7ceF09Atw&#10;17O3ZemHnN9Zeyi+MDvyRJ9PP361+p2r1dHzV+/6T7+ZShnrsKyMVeLV3n98tdrZZrNa1+2mrMft&#10;sC2qqM/O50N7fCiy2uw2/+DzL7764v7w/sM0mxAZ0eYginudHuWj9en1+GKTQ/XQwjSHWu5X+9dP&#10;9p8+0yc7qSurQy3FNivd7ev6FbS6hLAILiFygeyC7HlmqmZNMvkNvdHPzR/i/KiPxzgcsZwQkfO5&#10;90xdlbqT9T7HJ6j7LKZWOhlgTWeo0DMm8WWWGbUbgfvbd3/1t+++eX+1vdHrlbaH9w/TlaxXG84W&#10;0f08z//6m/PP7vpT4Vq4R/uYeFaGsWZtEw8bEc9RaGIKz7lnVKQwSQGo6RLZTyfNKIuXd2/i9m6b&#10;o5h8mNu0RHEZyCH4FfW7XvRD7+f75/d/8eKLp5tXT8rND45vPnr/5S+PiXX1Gr24M+LDmc8V/8vP&#10;5+cyv33vPHZ4fzP0v7xdnmzbOLTlfOd5wtna/cPTYcir1XK4U/3Sz9kSNm6ffvpHUurcbuVhXI0P&#10;HN9D7jDdN9G+L0+efqrD8It//n8K8vPf/2/17n04aSY5ah3Xw99/efNa/uR/hn/xf/0v//n/5X3G&#10;zZB/9nv7V7/38ebm2YVOrkNhYWaKsJaRLZflkKoWnYocilQ32Nan+47lMaJvsHpGbJVDhye6ZDVu&#10;pLpwL/XFeXiYT9/oPFj3IZbM0JsX+5uPNs8+wtXN1e8/+bM/+Q+eP3/JUpb9F6f54eHhq7HGuJJo&#10;c9gxnx49M7LY6kNbv2tX6zx/Kn23bvWptet6OvjjbdzenpdeU0dUGQBb4l1ryzBcD7gSjqfo3m+n&#10;/nBupyk7EHvJCys2+3S7PBaEKlqWEmoimqBcgkeVHqkgwvKyy6l58+yzZ+ZKbJZFkFBCLOFxYZZV&#10;KbwscnAss54Xc3d1jyHUF3VEd7QgoecIIffSpTAZySzDGEMtlRmYzl0gQaiUzDbN3hvHkxx69sUl&#10;tG6FHf3g6STy+DipmqiAkZf9bMlMJftnz8bvvxwr4+v7/vPvpjraZvRRpDBWo75+uXu2Ha9urjb7&#10;3Xp7U+quWtGgl9162C7lKEKtqxdPN//4v3k4737x01+ej/d+OMjD/QzMTYbb+9le6raWVR+IbqUO&#10;+/XNpx9fff+z7ecf8aZy2CWrCCFJdRdFWSEL6Qy7OKcue1Ijg7DIFr6kMuMU/RxxiHb0h0Pc3fnd&#10;Y+/zxWGk41hGK+t1rrYog5QCIxUqg9Cx9IyerWVb+nIGXCtjeTj95uc/+5sv/+UvD7/z2er3nq73&#10;u3p1VVr309La4tND//Vt/9uDjNTnJXbKLeRKuB/qZlib2eyM1jEWK2YVRrUeoAsFqiKSHYoUEi1w&#10;nJfH8zoDLqd+PjSJQJXIXDYmArmf8hFxp9a+O7Z5vmnL9osXwxcfj9frw7uHfvwWZ4/IOti6yn/0&#10;hy9V8zw1b+y+5PF0/Hp5mPwfvN7EeXlYZizTci/L4SHi/OzVnojz42M0m0WnA1YjNTV5Vj0ux5Pr&#10;XQqlzDaubNxPH97++//9/+7q5avf+e/+d2JSp6mlIUUktKX0cfPDTz/5yeuPP17x/v/8//znP3m+&#10;++x3PtPnT7WM3mBEXNJHBQkVUk0qh6U1NaZBi1JF6YVSgGmO3hazkVEdSinITlYDAp11KCGmMg6c&#10;j8P5eIuWihTYuCnPx3UZr75Xf7Spaxqhsr653pbnN/PT0/IdbVnxKnjo5b0mNUqTo426thu9W3Fa&#10;r9JHnRZOQ38ryyQZMgwD9ehx8sfbdrjW1R4bFU0dJE2IOaYpTy2Tnm1oxMPRce6Ph37emkpmj5lY&#10;2biKy2aAToVTYC7pbULD0ls0nJfonUBwEINFztlNxC4Uv0qVdWmbPl+3ed2X88RHW0+yjO1xVRbK&#10;/abnjOgJOM88Ni5jZrU1c3iMmb3lJeBe/AKhRu+h0eN8FF8Endk9uy7NV7IUlGleeoMOEg3RtEeW&#10;kRTYGsbUTvc+XvsX130wf38c336YNqz7oW9Kr6rbETc7fHZdnqzKYCY5LvOquTxiWq+2g2Gs6+2w&#10;DnNs6wqPn/bxHz+O++nhz5uH18NjnedoS/8m4vYj23zEcb8uT9Y3P/rezWc/Wb14UdbbMq4zkgBw&#10;Tp9yWaKfo08yvGcdwCEwZJoSiM7MTAc6cs7eMo5oM9rMdtbjlB8+tA9v2t05WnMrw8sX9fojbG6y&#10;blivuFpdmMKLuVM4J6bM5m1OX9KnmBpufb57+zf/6m/+zd/5//fBnk7NmJbI7B+m8mbOu/Pym6Nk&#10;w421p4bnxJarjZY1ZdQRGmK5bn2Zbd4Zxg1GdZE4zYIssMwELvGW1m3Ws9vDcTlOCB6zHWc+TDSR&#10;fUnxvDK8VmvN3zu34dp4+xDtL95M3/2LJ3/40fr1s833PmvnL+6+u20PHzzmspxs8MxLWJhk1Zaz&#10;nKY//fjZ9a7gEJdl1ef5UWnC1BF4OMMbM7xj9jH213r9vNhHio34rIc/LyuLkPhwvv+//Zu/+ruf&#10;P/kf/M9/97//T6e5uTYWYQpEQsSthTWSbC7f+9HLf/w//bOHn+/XqB99LNbTl0JRo1DQ6ReE2+Y0&#10;9WxZMpbHyhnwOSOYiqxGUfOHe59/UcoPk6sMJd0zRAoJpFD3IRvV3RAbujY9tmVu4Yl61hV3X2Qv&#10;M+bb8rNxPG/YMRxthRv58dQ/PPZ/xqyBnu4aOflvpvP9zQBuY+h/XKIUu154B5XUJg5XDsUX3N0f&#10;5hBc7/afr/+wlC0h3tv76edvpkfQNIeep2WaiQDmS2LUqOurunp3nhpgYx2t1O59nhckqpTu3ma/&#10;2GC8Ixp6pEh6tKTi/0fTnz3ttmXnndBo5pyre9uv3/0+/TmZJ/OklJJSqcYlu4xlY2NTUVQVBIai&#10;KCLggisiIIIggj+ACAKCC4KIormAi6IK3JbLvWWnJdlSNlK2J/N0++z221//dqubc44xuPjE+h/W&#10;WHPN8Ty/H5BpVlBVQ0TnvAGKKTpzFQA7y5iZxHLKhiknVIvkkgjAbcE3jpDAELCq0W5RO1GzIKND&#10;UknS9jknTWq+LFWUySQjCFikYZ3l1kjoAA13O1UhACuchBLIIeroFPYCHkxLXtvLy64btSmw8TQL&#10;9ujB8u79k/m0nE8K0pxFwDTHLvWdmcTd6PvtrF4UxATsMoPHSTFrfBGMqpjiTZd2SNbVZu/dbb72&#10;1cO33vmNvcOHxWLGh0suF+gYSTQPBlHyYGmX+612naXWQHLTYLMXCkUiQFURk5RVVIUxm4w2Dpp2&#10;mkYdNtr1utmmi1W8uezbkQs3e/CwPryLsz0sJ4gF+YZDqY4J8RasDaJmYCKYo6UIMduub9dXl08+&#10;f/7lxcfXeVHBoU9jtiHRl2t6utWt5Tgigh0Hust64GEegkPvAUv2paMi3IYMDJM4AEQG51DMcfBk&#10;ZJizqioiciA1opRIsiPWnDJoUgJVExoJCuCC4cjVY+yejboe7aCEqHK2s4udXPZPF493ywdUTd84&#10;uHOf7h5J38fVeewGM4tjSn0iZBnHbMCBhzFRGpMICZCNrgzGRjfi2dQMC/ZlMS+X7ui4mO6FsqIJ&#10;o6zz5vrq6nx9dfnqy1cuDu//9f/w/l/9j8a+R/MFh4xGAEBkBGbsAhNZlh4g3Xnn/e1XvnJ19vkQ&#10;I2VxRopGzil7hNtIg7KxKSJ5J0ZORbPdFhfIpg5JtSI4/fnrL//wv9o7/guHdx9Npwv2BZiA4v8f&#10;cKqEwOw0lMLctrFrV0NM3QCrRGJTCQvErVXDYjYBWbX9tQuu4ACgSKRJxRTJubLhPDPpETxzcFSg&#10;Y0eleav0IFs/4thZvN6O12M2xb0y1DwxJMm9ITtqanfs4TyDOFQ1zWhZo0dWFENknHioErS9jA5M&#10;JUvOeexHh5zRRFWTjKpw+48CaoBAKJqiZgTn2BAsZ0RiyeRDjr6LvlNSCAQABpYNd51Aj0nZpbjn&#10;IDjaIAAiio27MRYc6wBGoU2DGU3UE4FAv4vjBrlA9sRNdgkLNlERI06RIkgm5oRglh1skRChBCo9&#10;oAbUYtBJwmOjEnSzy10ERi69TSr5+nsP3v/6O4uDeVNXzKVEHMaNQAYsAes4tGlQ4FI1d921DMKU&#10;Cg+V9u+62fJR/8uL7ouzfL6j4+XeNx7XD9997/Cdj6qjd9FPwAxdTraDvOV+q8MgcQvDDYzbvB60&#10;680yViUfPXA00RBId2pKOkKMmAEFBNYYB2h7aAdtu7xd2baN6+vupstRw8Fy8t6b1clbODu0Ys6h&#10;Al+Yq8Xf0m9UVFFHyb3lDGmAsbVusDHpbjVcna3PV88v+00u3mzC8bQeNf34bPzOC+yNZyQV4b7z&#10;jyA+CmHf+eACAyAYBfU+QQBUcwOwhTxCjmCFw3FQs1uktmUjJOc9IHEP1e7G5d0IPGTrTBJKzWyq&#10;W0CnENSqjHuIN17PRspZDj1NC8xC2xd6/urVZHE5P/z58f27/s49P73n5g8CMHjSnS+vLrqx68cI&#10;bZfSMFoqyRGKI2IzqLFaTAoIXBVc7nnvmZTBEfean8vux+PrbX/drV7erF7vOovFg3tv/c3/9cEv&#10;/6X+JmOo1AkiIDgjAsRbngkQqgoUiipQhf0PfunV+mJ7uvXBV5CLIkgMvqTCsw8BVdkKBVYGhhij&#10;4Qh+zBmCY5pQDC4sAONZ+3v/h//bv2j/y69+65d/5WsfvvPum/tHd+aLo7KcefTMXoDMYtyetxdn&#10;FzeXz8/PX6zGaykGN86K48XM+SButAO4nhYdM3Tji979QtGyzgXam/EZUXUUZoh7prmTRCFz4RAq&#10;BHRYOJswznKEIb2sPDQ6m08hYyO5et1fmkUPm7uTXz2s/hxjed7/JNolKrQRFMSxU2NiD3aQYRLt&#10;0oCcZAGDMcWUk92OU8kqGVURIYOAQ5eFySERZMgKalgUjj3kLDqqEUBhsEXJAIymlkhagDxCGmHo&#10;xAvWlfqJKeSAzgBIANrE3mfLZmLZxYQqWZWzEAKpoMXMhmYUxRFa4Ft0EXs2FwCCJTasib2UUyQm&#10;VbAABqxoQ1JZde3O5+RLzneW/tu/9NX3f+mr1XxalRUZEDMCu6GS1Bs6dhPQaVbPYYoAmvqLF09v&#10;Xn1iwzaN4xCTFHjvnbe//tuH5XxeL46qehbKpXKBbCw7lV63G1md5+46DTuUFHedpZEIxZBcXc4W&#10;vJjTfE+LmsGpiOZeU4KUMSZNUWSN3Shtr103blfDxaq9aWUcfVHN3z6Zv/GOOzqCyR6VU+MCXGB0&#10;SGYIakqmIKI6ggjIiCnKrkvrrXQxDpv1qn11tfvF1muyk4lryuL0uvv+WbyJWhfoAAPagvUg8KLk&#10;edUgIt/ieW9L4zFnkdstu4IJGAIDF2YqqEosaATIRQ2ULfaWxZiNkpgw2oQ9l5CztWIxp8G7mLMh&#10;3AmuJuij3gxqDLMARNCOdHU5VJvx4qytFqeLg6eL/ROaTcvpvCj2mvmkCnNfFSoqCD5mInPeGwii&#10;IikGQzSJA6Sc213cbLvNJq4269Wr15dX3TblMQPT8mj/zTfv3f/WnxvuvbG5vCnnR1SII0+g5G57&#10;nwgIArcOVyRAC95NmuM3v/Hi48++++PvU1mH2heDa7q+nmAoxI9ABFVgJkWnKMnHnQ5RlYAM1IBB&#10;LCvx2vRPLuinX65/9pN/9Hf9P3z/7cVHb9/96I137h7dCWXtK+9CASDDbhe7tRKndsxXO8AQplOe&#10;19wMHv3F1Tbw7tH+UIeyqvaGmEHFYeWYAxViMFqLqEopGzN5Yi9YOGQkdcAVjUt3HxP0uK5pmnjY&#10;QN7oFeVt5dBx7OQVi8u2ZkKWgGw16E3cdhTIoIFlEZpsYKYBvbNRs5iqBmZH5IjY2HIiZCO1gCBS&#10;CjkqVFFzzpqVWAyKwEym3pIBZfKJiS0yDKwDYoRbM5Zp5pT81vU8GiA7FPZYJKoH9TkjgCceBhuG&#10;6NRll8ihZhiu0WKgW42zUwIE1YCOSOtirEoHsxAdurmSQXAsCRKRr6gyV+9yuJH6ysWOF8EfTsOv&#10;fP2Nb3zr25NZAzCmodU0AjHXU19QNrW0tryhoir8gS9qKKZMXB6fHL5xb/Pkk9WzL15ffTGtmuPj&#10;vcXdd6vD+1RMhCkbYO7yeDH2K928Hp881/MbR5lDEGcMhlS5YgqTOS9O3PIxNTPgYJpRt5Ay9q0O&#10;WxiS9L3GVoY+bztSB2nIq5vu4loFF3fvT9944B7eo+U9DDWwU2RCj+QNEEA0G6CoDpIyisKYNXYw&#10;xLxp48X52LbjbthcXH3vZf/lDiY17E/9sOt/tnHfPTevxkCMNgfyImVydWKulEiBAZRJVbOAMANz&#10;IHUsqEacoSDyDjFzMgAQRfY8mWt7bbsrGHpQM3AYqLZcmfdgLWo0HW9lh5hrpaUrjhu6ojRk2co4&#10;DliWcFJxgfWgNnZps706e3mJ9AsOVVNVk3m9WO4Xe0e+maEzVeVMqhlQo4wEAw9Dv72WcRi3XWr7&#10;dtd3g3RRN1uLCUfA5ZQP9uv9B83JW18tjh+/2tZ0sZo9fky+ADMV88ExM+gtI8tuBYtoCKZJRvJQ&#10;zN68//5f+Ic/fPr9X5zNjpYFpsNgTdlPa5o1WrFNag6gzMHFfDBchqtNHiipjlEzeHaalNe9PunC&#10;3WmcFIs5w4OtnPzgU/zRL1YV+hIhEIci1BNrKppNJgcne8XeUQkblHa66Mtmm4aUoSmO+52d+meH&#10;06oKE+eO1VTBshhZM9i4SWcevUMjgwRJHSEggANgx1PicsIELkD60uU+AnO5aZM6p7VjI27jZ136&#10;1JSRODCjZcTUJoyxa0LZ+Bqs2qR1H/vGe5clWibH6isfuPSZ4y3UDzwiM6rircjOjQAeMShlBPau&#10;CKUrKVokHKFiIBBARFM2kbFkxsCYRFgQlMzxEIMT8AUbNIDEmAs0pp3Fjeahd6jgGpCseXRDtFvz&#10;IhggImVlIsUIleDM0cRbQOd5UqJkATT05A3LCpnAPCjROg117Q7U3zmav/2Nj2b334M49Ksn26vT&#10;cd2LjJPlwfLkgacqjrt2c+OLabFghuDRqJqGULmTN5r53sEb7yyvz7ii+fKknh2ZD6JbN0Trd2l9&#10;GW8uxvXFcHnVXV4TuPnRAS/3XQjBB3Ul+RomMz89dPUMXDCNmLuUV9C32m2sa6Uf8mYju22/WY9t&#10;ns33Qlm7sGwOJ/XRXvXwPh8c8XSOfgpcEeLtZzFbcsSKKqKkCjGDRqNRpNXtzq62eX2du2F3s7pa&#10;t99/cvm9UySFP3+odwp30+fnp6sJ2rRCRzr1VJnUiACaIEkiBkJjMzU1BVXqQ+GbZa2NF0/QdgXw&#10;UKJhIABIlj354MlU2na82XIbkQnQMSOYA8ScM3ucQNhk6ckaRxMCKkgN524yjVHYbft8vZE+yEkD&#10;i0VZO98P2A1p08a23XaXl+PnwZWvJnVVICsZAYPuSiNGGUUALCfNWXaqfQLCMGRTwABu7m3/uJjP&#10;y7tNmE1nW8+vTm/4HJp3DvfrQ+8doCGAZyRmAzAyBEIFBrtVXiCTqdcsUhTLR8dfuzv/O//qT+hs&#10;QwyIVhNVBTe1Kx0VlZ8VruHxwzDMU069dqP1WbJggtQ42pE8X0sRcVnhQyeHPt+r5DhUvijJQ1F5&#10;H5x6n50qm6ZxkM4tDxZ3j2mUk6ZUxFd5d9WdH9+9d3zEIlWyeOt2FYubdKmyGvNGQCs3QzRUc1gU&#10;VDirAEKG5NAAHTofbFKnY1SXYN27TSzdUe0BgqhGy6P0MW+idirEDlFvCxQuYvTGu3g65O7FcAqW&#10;JnjiUkxBmR2jvy2MsnjnQ4XisigKEzFiTiaKzJ6dEpogEbMnYkjZuduuvzdLTBaYsqMoQmTeAQbS&#10;LOg1iBZ6m7fGqZWeS3WgLgugtCStMyIlQ1QzCzWAU1ayLDkBkTICV1LtYbUoBQRMc8aMt7A0cA4F&#10;MHk2UjTnF+KhCFd+MoS9/Xm5WDp2EXjYja+ePN9dj6iZ/fn+6+vju8fsxAPq0Ml2NULKsgXbd36h&#10;iM7N/OHk3t230IVkfVLJ0lm3kZsX8fp1vLjIF9fQtcPQEfNkdlBPZ7q/54uF4yr7YL6AeqJ+osQg&#10;CjrkYSXDjbZraW+ky7bt0vpmd7Eer7epzTYbpsfH1eHB7MEh7++l5QyqCfgCfSFYAgJpuuVXCyAB&#10;MGSIg3YDOFDoZOjgpk1n17JZDbvt9vLq4xfrf/AZ7tT/5beKrxddu2t/uMHzkd7ew2C+G7QkKUQn&#10;5EvyBRsDEmQwRTNVx+S57H2di313/NFHl1t6+eRnsIuJZsmhU4KomRypQbvRm5u8GYYxudILpjEr&#10;I6spmAKwRyTPI2EhVBAES2JuQMiOqrKsSwxjOtv1P16nZYaTmTuswsm0hjvNLuk69dsdjFHHYaVd&#10;2gzQZRTWAMzsRlUi8kjIbjRTMlaZB66YJiE/3OPj4+ra+OnVNp/dcEPV/oM7b3zj4N6HRbUHgkTo&#10;XGDnEBEM7BZOioCIZHhL4Wd2jHPErto/+vrbb933v/cPn1w1dRBJDgqjTESBXekr9rg/647v60fC&#10;a5AEOCoPAuRzw3Bm6YueGscnQT6gfFDAzLs6kPjEt0cGBsNEKp5K7ZLtuklT1cd354nDJlMogw0m&#10;g+p1stcu7BwtRG2Xz9bDq+t4QaaBtPJ1yd5kHGDb0JQIUZmUzLEBIAOZN5gVXDg/z7yD/CrahUMo&#10;CEeGnIwBmclMsg4kdQLeSdppQkCxftSuS1c7aUubG5DDzILAgrRLiGYgJSkRCZiJkpGJRBsBwSEz&#10;MaIjUEARbVVuDSiIrRAzhtprLExIlc06by4nNimz1tmBVqA27oRrkEZzkZOXkbWnwkxxFA+JnRJz&#10;YvOa8+gRTU2RPAJGHyfmQmboE5FFoowQTTVDICsKAANSqEkCAoOxQy5D7kcHEmzMw4XEobs6W51e&#10;qEyyZBj6br2V2N5/+1FYnCB7UBfHvt++Mvmi2XvAi/ta1M4VgKhpR8OldGew3sjlRTw7217cxDG6&#10;oqJqUTQL5yu3v9DlcVEeoffCTMEjVQErzarxSuIGh1a7lfXbvN6mvh23O1n13SrtLobTbf7krPvq&#10;Hf3w3n5zZ46HC2nmoZiwK5QR0COhqaq1kDMzoQsIXhHUch5ayhkthjEOOoy6Gbvr1fnme1/s/tGT&#10;hOh/d9k/Jnw+8C+u03dvZFa69x0ESABAOc0J9wPOCwyVY2YgQkMFhUo4RD9xrkBu3OzujDcxftL2&#10;F115c51DQaEYitDDXo2c47a7Xg9X0TsUNGM29QlICMGQ1VB17otR0kg0oJ/6ENC5wSwjRq1LXiz9&#10;yYReXKfnq3i17kMxenZ702p/sZjtvTHbE0spIRqA5SRjvxuG3HbOZJviKOZvy6lEWdEZiEiX4Gzk&#10;T17j+kXHGt9czO+dvLM8enR49/H+wzerokIYmQaHgcnfEisQFRWR0MAAAJEcctLRRMB7gALC9N6b&#10;7/yPf+vBwR/9gjyuBRWky3Q2SNvFoY8y5L8wqz6QYmBFRfGYk0XJ08A7wp+3dJnc24U+9FoROuc8&#10;Y+EIyIAVTClKstSfCBzHrpLc0Pxx7+bnQxzd0helhbZctrsvz3/48WW7fzT9xskMcOjTiy6/FhuB&#10;vGIgXKjtO04TbJrwTgkfki9VLaDLZEAJwAwRFAEo5m6Qa0oIgXYJDBvHdwLECGcGnzi0AtgQe4qO&#10;ckOBOCS1XiNZOChDRcl5DoDKxC6bWFRIDAiOFOHWcq+mzAaEQIDICmwxEf9Z5T+JBGSnCHb7nywA&#10;kjUToImwWYXWgNQW+kyxtziaz5qKHEMeDbIjceYarM2aQGXJWWjdpuGa80jIyoaOBFENvPQyUM7Z&#10;yomDAomVFWM0UwlECiKIFIDAAEBLslYBEEU095I6TUPcbCryO2UE531FBudnl6P0e4cH88Uxh6Jw&#10;FdpgltinUJauLAQoxla7FbSvhuvnw4tX48tzuelUqZwXfhowTJmNwtTNFq6eCBAZALIpiWTRHZuJ&#10;3qTxGret7lZpve1v1t2mS+sY+7y6GH74vP+8tQ+P6kdv31m88V5z9741jfjCPBs6cojAZoAgAgls&#10;wGiqjtwEwZP3LgRox9R3mLuUhpyGzeXNz55c/6vnGsm/MeV9jtub7tPoP13TbrRpoSXAw0lZGKTW&#10;Jhya0odQcIm30GRKIJLFQzFBoCGDZekvP//puE622VA/UmxdCOJLrafgZ9mlrt1sVhsdJJcu9tm7&#10;W70zZDVRCxkJjMlKR73ioCpJp55Kdp5QITpfFB5U9ah2U1/sjK5j92KXPtt09DpWZbvw6EXK0s2m&#10;RePESwIZQEZGY9Qhay9mSAI8JtsZ9InWmXYCgfOjWXjr0Vv3jx5O53eni4eeZjmVCkCOzW7F0AaW&#10;1QiBCW6nx589CGQxmiNziBpEuZ4vfu0b7xxO1Aq/hWAAXYzXo15txucXeb0bP/LtUsV5JMIhAph4&#10;NmbdjPKjthgM9n1aolWuKMjcrT4VUNAwqQwxQ0THzX10B7nFkJvspopj8q4KSL6au2Z7/Tr9/k+/&#10;PO6PH8yXfdwkuyY3elQEZnJMJRoq+hnNG39YwL4CI5syO0JEQYCoA4GllMC0Kn1TzABtUAg8r/19&#10;4n6dEhky3IITXcmuEQUiyXkneScJ1Wa+2iumrjwoAjAYRBPKGdgJAYtiNkAQYmQXDAwwOWbwWVJg&#10;FFVBFkFAFEDSiMguOUo1bGDi/DYMRciICOSQoRtzFBgQYm1Q5RE5DZAziwMNCB781HsnviQymDrv&#10;MbXrnEbuOyNjIKZgGtQQS8fAzpWOMWO2jFYSV2xxFL0N3yAWAnVqCqOqqspqyuDMCnDoPC2W9RRV&#10;k6YWhziMV/FHn7/4wetf3Jvlf//f/wv3PvpGRQfg5kXpzQfTCHHkfkv9Te4i5Uko7qV5MYYVEFg9&#10;tWqOTFgxVoWVE1XR4ZKBffBqiIiIZNls3MhuZdtNf7XqL9rdJt+sWx5zWRSluQdz/Prj+s1fe/fw&#10;175e3X0XisIQnXmDIHT7RTSShBIRCIw1bmUYwK041EBMflTubLiEPvlsu05kxAD22wtZ1Bxq6qL/&#10;k3P93jU2zt6fuArGSmjuMDARTgKja7xn54HEIyuJYxUNdfYT3XUjYUmze+vX2/VnLy6v+pR4FnxR&#10;xpJyfbMdri9dNeNdv9t0K5NCbRoq5NvehBOFAdzAVgoxZkcwIa6Mu5w78H3DqHLiSgih1z5brusw&#10;IZ5GXYjcr3jTx6t2PGvjJWoyv702JOcQR8mDGQE1pBG4E0dmWSEpMFNhCgQTpG/Oyo/uzQ+W02Je&#10;SohOb8LAvl4H3dZZbFTnFxSCBZ9UJELBBXhPCAgIcJtv1hSj48a7AvNWYC0VNId7j54ANp5P9sVP&#10;enEjQN/26fz5+OTUX3PynCdHpbN4/loFFs69iON31u4Pr+JR5X4tUFNg7bInB96PBbMjURXMNlM5&#10;tPSh5A/idMFBLlJ40vN+M7nb21PAjouXqVz5cuMv0vX48uc3w3qn83JYTjDwtmR3UH3LRJ63n018&#10;2UwekJ2gqyGMWZILOWIEGs2Isr9tKBT5YOru7Yofb8anu/xC8o1LzwmoVdmMkDLvV4OjUSAZcpYw&#10;6NZQDnwz6si4NNp3ZVWW5FSNQVHMwJRQ1SADIimqAWlSE2MgMHXs0KOoJaPbfQCBiQGiaNIsWTNA&#10;aaGg23UMkGLAbC5mA2+hBPIUFc0DMSjdHiJQkraj5ohFjWWJJgCMnPEaZXtN2nMJxpWWE/QBwIQU&#10;AY0EK4+lQybkjJAFBIGYBSRnRO+Cm8ynha/ITDR3Xb/b7ELjYz8MbUwGhlLWzW98Y/bowWL5+E3f&#10;LLmo2SaSunFzDdJbHKzfSneVutFx4aeT5Wy6wKgpS8zsKyMjz64pFWuzW0fx7R2+jePWuhGjaWy7&#10;9c14fbN+vbm5aJ9d6hfreOTlG/fmB/cO7yzv7t29O/3gPbx3H8sJoEfyYI6RDcRMTaLGXmMLbADJ&#10;JFnfiWQtR6gmptEkWh9zvzNFABTHe025YFDSjAzCH+7BfsVnm4iic6Z54esQPCEZFiFQuG00GqKZ&#10;GhgQM7ExMRdltahni/nV59evrnbPr4hNtlUqepwzl2Q5Z2mzCtU+YEPkYd7MfFXFIY9DToAZUbM4&#10;4MoXJgkJmV0dfJtUkgSwyMkZoisDiWcyCIISCIloOcRFnae9tDKOyF3iPmsSqJB3CDXR1MbgwAjR&#10;LCXtlAxgQTQNVBX14+XesnKAKmnw3nk2X2Iza8ij6OBkULPUjwJIVUUUOBAS3OKBTU1NwMy5wI4R&#10;TGLEPEBReV/FddvvhgrZ74d6tqybWTMdu3zTvoLMWBTeL/Z3q7NVJ4QIiF92xU9uUh8TVc4hBsDg&#10;ITh0jsg5JSEUEDDP4cAVJyOVUPimLmaqVeWbwi1je5aoVQoKfFIdfvCwfbUaU5JnV2vO+c17cG9v&#10;QHOOpr3cnPbnSw1H1dFgA+gWMHXjOoBE7J0H74JRreaQCu9NLLXj9XU83ckFILBmAV6Puy63BRcK&#10;OWlCJY+QtG1zPwmThZsKVEIQc3Z+klVRjZyRUEDAUi1ZluyImLVPScwcOfNoYlkMEG/Be9kom3DW&#10;jAJIbKaaipyJIVYEMi1HN3YVDuhiI2kOIIwMHsyUQDQpgANEyYLRoBuARqinUk8gDcDIjO187iWB&#10;gFCpoeGmMEALYpNxJCATBWRXoA0SB4QCJgV7BAab5mrJ1aOjO3cP77AvAaOm7fnrq5vT1WLmjHPv&#10;oSwmj+6/9Sv3HxV7h+Hkbd/sY97kYRXHl9y3eLPtttfS9+Nu1V1dxS5X80WzXPCiBnahWrh5xcEZ&#10;gTdENY2DIkExpyJkIOjWsNvJ+jK1vWzG3fXm9HL701P8Z8/g9Uq3Wvy1N9NfeGd/+f6b05MjOjqy&#10;/Xvq2WNQ8MhLgACYQJJhL5BBt5Z6GG9xUIxjyFEoCqcElEVHGV6vb9bpbLja4qt1utrS1S73UTjL&#10;YYB9zw/31Gb8epv7qIcBC1PHHgtmHxANVCUpEhoyIilyjxDHyCnJ9fBy/fPV2eZ8a1vRBPxk7W6S&#10;HQR5UOh8gKkbG+Qp8ywQMZEAoaeK4i4jMLqAlhMzem+2S3mQ3DfBFyFkMSAYi6JnStF555ugdWGz&#10;kJ0MpS9HhsZ0LxDkIGAGIAlWfQ9ERWCvVjBVjgBVgUSpN4OEZWBC67NNcFMAeOayKqoKQxAOO6a1&#10;wSKNWbYB8WAgAcyTBolRCfjPeHxqKnHsEaCYTsk5MbGxtWErlnk+0y2en23vvhjc/Dmc1HjnPnNw&#10;n18NVylCqMq9doyX19scxTv8aa9/+8o928l+4AcBjlgKolrYWQ7IYfAZSABzwDRH96iKTVbcGcAg&#10;U4VeFSSPyOV2eCagSiXD7Jfv/dJ7R+Mmf/qLF/rlafKlv7M8dO6hx72trhTi1L2DcHTdf990AEdQ&#10;Wi/UptOiHY+bAw73CvgAx2LA11v6xaX86TonT8cFLRmrGd0/rPfO2x9t4gu2MZs6Z1556QuONoiJ&#10;RWAc88qgd0QlAKH+WdNYRHLOIhmMJKtajmNOtx4qDmBmYqBKgABoyTSNxMjOI5FoUstZEAMYm5kI&#10;gN26ZYCZxVBvN5KEOoyaRIMH8AFycgxm0G5ARrQESTGlXJhLyVyDwUV0wMy5G1EplL5yDtGSkTGS&#10;ERk6hYA0AS49VQUtq8k+7d/dO3GTWgBJsqW8OJhMSr+YB/Nsvpgtjw7vvemmB8DONOr21bA+j1ev&#10;Y3uFWSWO7Xazvroe1jvp4tBmvuib2cpPinJW79+3cr9AQ06S+nbod6RQzpbBESCqJMmjig67bndx&#10;9erZ7stX7c8u0yo5An7vkL7+cPobX1nc+fCdyeM3aDnFUDMFA5dVkAxkuBUnAyirAJixZgRMWcbR&#10;8ohmzgVFlb5zkLmLq0378qfnP3naPrnOT3raRZfV1LBkXTp7v4L3nFuU/PbeVFJy3gXnAJjZI6OR&#10;jjmRYBYQNGPUwIaogkOGuL3pWtgM4JgPKs0GRRbHWCNtsq5jrNjNncwdTJtQEpuKWS58U5XYrzvv&#10;LRSMZin1ALLuxk3f39ufBQZwvvCePQ1Zh13cgKw9NNQva5pOCvOeBQIEzJDVggmY5CFpMTHiukJN&#10;yjFnEVFTIgQqSLBAF5jZFz7UTQglUkN+UprHCOS02K06JIBpAeI971vjmzDxzKIGKavTLKI5B++9&#10;ZzUEZgDQ3IMNeWjjblNhUR7P1k9uRsNZ1gko23VGHq7WQyIg3W62L04vrtbb49JdK/1pqzebzpEV&#10;5AsAFSR1gADgzEBSBIcApqi+bA5PTuxoeSYvTFVsC1omOTeQPl9lFDbSnKJtACaVa2p392tvbk/2&#10;cG/q9srFhCdZLgXWe2FeOq8aE7SmPSsh1hXNbvLpTXdT+qagneiL0/PryBepvry0DRblg+lczKtl&#10;79gk7dKmty4pMXkHUjhX+SPAxcXYdTIEtJJrQnIp8a0aTxg5SUjYAWRVF5OKZsWUQFAcu5EEkofE&#10;ipkoe2BDbTkHdGBAREA1W3bIObRChuLYG4mhqVOXWAdImL2YqwTSgABgvQ7SAToWwiSaOGXfQcYm&#10;W+I+efJaTWNZEmSE7VDlWEPYEyxSAaA5p3FqY5VrKffE7wnPwZNX57nM7bKYlNRna4NrzNXl/Pjo&#10;vZPzT79g8tPDO9Xy0JdL8E0/XgyXz+XqxsEgm/XmbLvbZi28VG406Ddd3EZHLlIpETjFSurCNc6V&#10;mCXvrmTbp3TDqOQfsvgsSduttZvcR8kga9h9ufq7n+C/ecbTqviff3v2YJaQde+4Ofrw3fLND222&#10;IK4Tqoaa1GMeIF0DKbn9DK1ZtCyWhiy92UBJdNfFvkXvXLVEitpt8nYcb26uP19/79Phbz137QhA&#10;WKJNCBGlRAzitq2udVzuNU3jrMKkxuYBPTliAjMUg9FGhJKIchmkLHVels0k91/Ii9GnOHOuV3Tk&#10;HdBeOY4GhdEofNXhTYLTEfac7EN70MOMY+FqXCzLxRw2X7rhpphO1DjLoGn4coxU8JskkHSdu6Wr&#10;grgKHdV7z4fxXOxAZO7LQa3dRETiUKQgloXQUIzZOfBmFkkSiDfCQCAOsyAAV+qZ2QG5jGUExxgC&#10;OFy3K+apn9QWqyTlpGkm5V09uFctF0qCkMGyy9avr2QyLYqSVCQBVaUDIqAomzQ88XFLjDBCjnWx&#10;X1UEsR/QlwIN7LDv2+0mDmO+zrJKw9WQH059HfT/+Rz/5Q2UrEpcOpqhMWo2hezAi0IGCZzRPKCI&#10;u4zbT9qxmC7uvkP8OucYcXPe/lFC6mXLVk2KhwJpyKfMcwdHCfThbHoyNY/l3C8Zt6vxu70NgaPY&#10;ps2FwCqnG4CRuGzKb5ZuchPkIsfp+Dzx0yfDy6584Zk224ZyYnpGUDAUUZnAXwyfZesnfDRBLUhr&#10;RwX57F2RudWU1GomIu9sVGVQzZKNM7AQETolM1ODrKqmgGzGEs1yBhAiQ0LngJwP6pmMwYhdtozO&#10;cSHJ4xAgo45gbZaBwLnsKg5KQ0+5l9WIkMgZpIxcqDmNgmhYeJAosceCCkQFr6EGXzA7FE2u9IWQ&#10;VxKBse0RWcCqWNRr14xwWDf786YurcdeBiFofDMFNwGFPLYeQ1Tzbro665tFUbgaKcS4tfXr1fnZ&#10;+ctXY7ubFIVI7ntYX6Rte3VwMq9m9bSabiKt1oPlPoscHO8vH9+b33/s62nSZIo08Y2fh4oNJjp0&#10;8fxK2q7bbpmdc7Ttu3/6NP/LL9LFpv+f/cbs/oPluNk2tZ+//9Xw1rtWTxECADuqEUsABC7QGjPI&#10;aUNoclv5jzscBtjt0i5L32M3aI4pbH1ZWz9sX72+fHr6nR9f/eMXsZOCCNmAABSsIb8kO0Y9IXPO&#10;7QZjHENgAoZgHJS9FzMBMl94XycjCUV2AAU1e6X3UNb7RZTr8XzoI6A6YE+Y1LNAYGRWAKZRzke4&#10;EdfudIPDicOlXy/CeWiKpszbVoshOgij6hfb2HX63n4oq/JiM/7sMn2FA3vnCk9O5ohFhP1ZuTyu&#10;pR/W7RawMrJupNohBIqISUnUE5KCgKkG8oxpHD17psBFhZC7CMSBBusRpctuU0ThYsr7JboqL472&#10;qtkiaw6WCnbmyzF1MAZEP6To2q4sQwRSVW+36IUe+zadpzRqMz+qDpq027mmPr6/SCNO9iudVN1u&#10;d3l18+V2vOl4LXyjeOzw3pzu3J38sl1+/3V71dNyXlHth4ytYZE0YJ4QkrmMAJihIHzDXz2U0+7V&#10;5Kp468Q1FBACEA0Scx4UKHBNVmQUQUvSOTpnototptCYwS51qmPUTkkck0JMtkuaDcmMnJnIuWM8&#10;CA+BwMC63LUOuZhWqKmQi8FeX9zMClyWcIhSujt3m0dofuobwJzlZa8h8M31sNsMbhqAMCjYoL1L&#10;GdBMJaupGRIGNCRDI3NE4IidN7glluU/02kFckTIchuQBFIiMoNEji2hiTrFAIYYBTtA8cAVFUtf&#10;O9dHyTscR8uDFZvbioOLI2o0cuRYDcihgBAXWsysnjgjlGxAzKVqi+OQ/aiUPHjD4H0MIeG+K0+W&#10;s2VVx/V6mztyPLm3N5kd2E7aswslECRUc83i8Ph+NQ4cDXYpj6vu5tnFq+F6nZlC9jV77vpdN8ZV&#10;i/H17s2iyKMgVV9erQvKj08O9+8dT08eu+Ub5rJDsCY7QECH43a8OWtfPYmX5ymRipdgbOOPnt/8&#10;7af4ost3Dhe/9t6C4tXetJjePaqPH2k158CIU+SpgYARqTMCpClIUhgUCSBiHmTYQru17Q6jo2xx&#10;HNP1FUGi+YkIDC/PPvv05d9/Gl7syHFWhZIhEIFCGWAP9Q7InmfvkJL1Ci47XxSMyIAqkhEyEjjH&#10;4NRchzCSTqrSMK23Zynluimmd/fz6WXfjsYglCxhFhkUArHzUIIdaF6P/jIXW8w7TXfX66LQRb30&#10;POzSwH3ch2msdZgUj0TuAPQpfryJO8XehX7Qq5vLGPignusAVG1DKDIWvvLD6Lvk1u0AjWsI1gJR&#10;qYYygWxiSsnvV+Vgw1nfcfJ1YTjG4NgysVgVeDZfalGcXbUZ/RvTJRNr1+EyIgjCTnYvh1BhfRJj&#10;FoD5bG/azIf16xgEmkNPBRCL9nk408uV3yJMDpNVhhmKyh08gJMb7fohhN3l6vxq/eVGPu3DReZO&#10;BNSOJtjs8d1fPv5f/cUPvvkx/H//+PW/+KNPn13mu4f1TvIU8yC+QMoIHoUIIyZ8w/Nfmu6vuwAt&#10;kLZjqRgkSyeq2jleBi49FVGHqCC6y7qu3LRyk6mbCcSX/VZ1ixZNhNlhbjPbaBjz6DgrZI1PgOaG&#10;h2ibNl8SbOqjTVQALoviJljRtvWYY7LtTthhsxfule7I4XyQ7evx1EN/Pbw+XfPNOhzupZPZQRYW&#10;FFfkrElRVUgZkDDj7TxQQXLATm8jzijmTB0aIDsgIocCauxJEJgQFAOZKBbo0Tn0ok59N3rNNbgm&#10;YBVIGyoNU81jzDaK7CEqs8B2q/lCoOMypDAhrgx9Vrg196EpwGBO1AlRgqSpAyWHFblKqrqnxpX3&#10;FgfzSdXvttfna0E5enBwMHu3LOefPfv4yc8+/uCXv3730TvguaimJ+/cv/jRT/HmtASJqd1t0xiT&#10;YyQliqLjMOyuV+121Y4e9dXTtDycuhk+ulfvLavH775z+Obb5eIY6wkCYI4mPeaYN6erF8+2L15v&#10;ztY6jsIBJZtFG8f2k9VjyXf27D/41sHb775ZVb6aucnDh+5gT6hhmgAWiJHAQU4qKxUlpD+7rFYh&#10;ldxvoOutH1UEU6accNz0FxeOQrnQ5PNnl91//rk+3SUCSDkH9gwWEOaBZmT7Zo2ngpxXCoy+cq4K&#10;FDwESCCiquTUKJMTCi3Sdd/NCodu2Oz8p5+vrL/+8CtvlXf3g+Tu5fU2apEABbOYAhpqb9Am2Irb&#10;KXY5iUF0joZ0MqS9RA48ExiA8ThR+jqLm6EIbPshmL5b4tKs5fzT0+1yNmtAb/pxyrJ7NtoMnfd+&#10;JOtXkwD1ZOIB5xFHiZ5bA+j7zcS72qQfugeeetVnlxt08PajB1OXb9abJ+fp1x89fHyncTC0AkUh&#10;6jlK2nbXmadmmuW0gqIKM447Gq/UB7Sib1fOYzndRzdi7HG7kdOnIzTNvce+wLG9kO2X0H/mp9nG&#10;3ZMn1x3w2U5/ttML4W5MRrbwMHNMOfWrFOrZ5Nt/8d/73cPfev7kD7/z3R/+6x8+/fHFjzZVmrmH&#10;oAmtYjIHfUhS2pzkIOrdo/kgh9t83eqZSaq4JARBBcujdKO+VFWPCgAZtJMWTQ0GxGLij8DtV7jx&#10;EImPynAvSdjEz27kAoCjVlFYbY2kC79XuneHdHpY2pARzbE3241zF6c+11B4GABvRqnN8mifRjl9&#10;1Z4NrXkhCmzgLrdS+r70bIiu8KSChJTB0OAW3IiiAnbbGTBQciCMigSOFc0UEI3UEIAp4a2okxEh&#10;IxsAOlKErKoJb51CQAgmmiQJUkTiEow4F1aScUIk8yLWRufASrAQEsa2o9SbZmAGGpU0qToDQO+Q&#10;7NZ4O/V1g2EGxWGxcBnOX7/shvHu/TvHhw8D1O0qf/r0/J98//xanvz1/ZP5yeOC6ToNP/nZJ+++&#10;//bd+UJT3nV9349jIkfBWco5MhSHh3b3eH687yi4ydG8vnPno2a/KD3PGmruUrFQRklR+81w9XI4&#10;P2tfvdxdXPavNmmAkQGEDTEwloxfPbn7+JiXd6v3PnzMDx8QAS3J7R9BKMmV6iaIjKiWE+RoeQeI&#10;6G4bs5ZSp8PGtte4HSFLjsY5Srfrz6/jTV/fb+qTPerHi278k8s4KocQHDgCY4LG27HTY5QFYOF9&#10;8C44VwRXToIvC2REMlJUMwITxUGws/y8Hwbkgzqo9V88ufryy/XX3pqx88lTdTzHPl2dXWflABAI&#10;RSmhDNn6hFfJX4+mBoggAj25q22sLm5STF6ZlSNlN1JJSKzs2B80kz2zjQsMn+/GKwvvzsKYjU1L&#10;FySPutPNejvGhgJxqaXLYOLJQDRUxlUB2ZfkYupLTfuLaau4yWBc1aGpG1HSHbt26ONqe3x0kPxk&#10;HK8jah/H9Yun9x6emNlme5WwLPYe9atXcfsiaVPsPazqWdU02Sy2G2xfyEVHXV8c3cGqydCJ9bm9&#10;0N05bterIf7peUoMV+p+MdhlNzBR6fCwgn0vR05zB+3Vel5IDvP9xw/+xuOTv/qXf+3VD7/4xe99&#10;+vLf/vyiFVfCccV7E5w/qOMRbaf65Hp0KqVnT7odLGZXYlQA9Fr4qz6Byix4DASAKesAVnSMggNj&#10;bTZzxJ5j6agJ+6W/F2XR5zMEJ8Yp51Z2qDoJNdOi4KNsbU4VImfoxaILSlEKVkrl+ajz+vXS+x53&#10;rbz47Lq7WoUJ6ON9OZz6C0dtQoVkaB6d8yQGhkQkymYMYCoEoE5NsypkMweeUZERUBXVGBGJxEAR&#10;EJmQxMAJgDgDFiwBR00FpqNk90fynhFhyypCxla4BEiJwJuRiBiWlZt8ccfjAACAAElEQVTcRUym&#10;CZJpNokt5SSKeLv0wSyaFDR7Yq8azBqsln5SY2Fio2t3uqJBX16cPnjzwYP33zGVzfbpZttfXbbb&#10;Llxcrbfb9cF9M5fGPLREABSB637++GT0vHm9addtHnchFI2Ls1lRHR1TMymqST2dubp2qgjK0wKC&#10;Z2AcJW+ucjwzlu3Zs4svvtzdbMdt93Idf/48vV5hBCokzUnnFN8/at5++2j/wZ3J0V6okKYzawIE&#10;B9PSQgCqgT3dnjY0I2SDBEkMswAzqeWR1td2cZludmSILlm/yus+bobVq9UwDAfLpd05ptjN7+yj&#10;XiERWT50PK9o3+Exyn3EBbvCcxNC1fi69q7wEIISCAoYE1YRnTCuo54P6Vp2MfVv3p0i2oB8d5bf&#10;/NbB/M4EA0YwV89mD5uM/vLVZa9iRpIsKQ5mSORAouFOqCBgR2D4RZehorKoA48xWxfNIFeBZ2BN&#10;cLMESHQNsVff9/neZFZVR+vtpm5Km1Z98D/dbf/z73Z/5UB+6a2jNMY/fvZ6b785Ksu+c2w9a1sS&#10;qFcw7AQmKTHxG3s+UkzD62F0dV2+dUhpe3naV2FvJ2Hb30RPDdLu1fMX09nXZ3tTL59pmufqkWy2&#10;glMcr0r1WEbOO7z4CVycddu2bo6pXhh1uHkhPWh0Fk2vL93LL3eb/Ps7dqg77VOGO1Vxr7CHQY5I&#10;K6R7Je+XXtLEbpSLFt2JmnP37j2888bDrzx+8dXFz3/vk/Pz6+DN7Tk6MpgnFcpXQyc2TKVpGLnJ&#10;GTqLGm29qutSmulVSSgQBnEiMVDyzgKQowh0TulpF+Pl6A707Zk7wnmoKn9c7lGe96mXZihiBAul&#10;S8E9NXjWx5eSx8YXAt35lU0Us5coNmhPSIgD0vMkY5tdAh/UDvaH5Z4z2/NVKxRfjbjUs8pVjhQV&#10;FCAj3t5yqKoROyAQUERzhqRqpkyloiEZkUMENAdCt3UkIoqSCcnYSISQHHLNpo72HKPDzg89CAGi&#10;KalFkJxQxRTQI1WVMRoMJphBULOAckGUCTSLY1ajoWNIXDpxhCF4JC8J+7QZdyObVJyqSbE43rv7&#10;+EFTN9fnr7rt5uqmNU3v35F33zok4mF37aeL5eLom7/1G7OD/Tz069VKLU33ls75mcsHD0/mb37A&#10;04ME5IhNs449dMPYtbZNlk12fXdx2bWbDnF7erl+fd52ttnEPzivfnIuu6jIMiU68vDX3qnfef/h&#10;8YM7k3fuF/sL6a4JBDjAtKGyRheMPYKDJOoiqpoJ3A5kMMmDYUrtLq3O5eJcd5kLD6jd6lqvNtbr&#10;64v+/Obq5MNhn2van+7dPaqqz22ggrl0MGe77/QO86HDJjSTonAlFqUrisAelDCDIKOISUrtKB3K&#10;esifXa1Xwb75cNmUmEmberacT6qgXRw32+1oSDxtXLE4Oox9vLzcioiAxawqWBIunbRFsOzAsmQZ&#10;GDaA6zGxD4WiWu6FYtJOM1ihkogyl77yyFX5Zh22W7cepR1FTOPORRy+82z7YseLE06i10n/+NXw&#10;G8vpMXqR4V89bQ/K/CsHTRP8s038+Wn8bbKqchfr9MkajutcAzw8gavUbbYy9W0dRzd148a6dnN4&#10;iI7t+vqqbJx06+7qtVtdT6bLpvZ1PUFZWxt3/VlaPelenVfze25yRymlYUW9mFVkTmMUzaRx2+V1&#10;osaLGk4KPgnuXiH3Kc8MfJBpKKdNVdZN7jvpr33hiScaYx4HbsrFe2+/v6M3LtaIceMurv02qnVr&#10;UUQNdetpMIsaBIfDajT1lyOd7sIROGtazIMCOxLPAIhoXZK2H1o0zYPHnOacBfImn+byppXX1/16&#10;kJYtb0dzzkROX6/k9IXbFvLobj9K/eLUdde+niJPckxICEWlFTmyjJhN5biy3UKdMwecLSBHz7jp&#10;7Up1DzonzlxGMc1sAQiFVJNCDBrIMKMhIhGCUUrRswdxxEiEBgyMCVoGBjGfb3ntaoZi6KEmZOdd&#10;wbiDrnXRUQQCTKSjqPHQWmNSFcRNChgIHI4DtzyAV9ERduaQQ5ARxYwIitJhmYaUJ6PXgUbIZ8MG&#10;elu1uZc4n4eD2fLem/cWy+Nh244XW6VYm0y97j/e+/qbJ7VLNy8+mdx9uzl69/70gW43w/azusF6&#10;Mi0M45DcZFE9+IDmh7Fdp4un7TZtu41zvioa6Lb99dWQctK4ZpPkcOB2C5sWf7wuf+9p+Oy8HWKc&#10;Eb+9V/yHH/K3f/2tR+88tKqgqqSJTzKAAwsVTgtfhuSMqHZQiiVy0RmrYYIeMTJBjjsgkVHgemXP&#10;X/UXr0FdVdUc6nw1Xr4aeFLBkf/kKSw+3t7/S52vj996+85vH4efXaV7nh4GO1TYR55P6kVobBJD&#10;RaEoHbE6VHSay5iH9ZhaC2sZNv2mk01MtpJ0VLiTxQILLCduuWdg5Revrj59dZp6PalnkwnQwhWz&#10;u/O3jlP5xdWrl9HGPqMA+gzAPAmJKA9GohgTrB1eD6mHjYd2ln1gN7okGS9B14BjGPdrmlSV0Vg5&#10;vKn4ertx3Amly7i/0/TF1evjmav3TrYA3x/iz1v41Y5XMo7D8Kz30dFnUd8J0y/H9MMNv7+fF+hT&#10;xO+v8vtoJfC4xh9ukkv054s4uF3dqBb3xjzZpfVsXm6317tt4/c/3KvLg80/5MLp0Nn1VbRxd9nm&#10;vigO3w56CCpxWFNGY4tpHUIpV7t49YSc8WLvoFr9xYO0JFcqBNYSBgIPwJFzE6BsFO/OrKrTZVvn&#10;y8H/HKLwBmRQSGAqyzf35NemVg3L7eJRzLlfnb949cedXa9z1iEH79iXhdOyms+H/SxyrdeXTgzq&#10;ckiYD7gs6dDTyDQSTiIw74Yhhj4h+Wd9v9t7dVjbPNUvimowgsH4JkeJXcpc3sDdm3h+t5rwPRZn&#10;u5t7Vwpb3VRQExXscN7uIGo9jEaI88L7Zi7k7CYOgS6dOUepCZi0WUVzqARmSBQcMZghOAuIQOyM&#10;yAMIZFAgwIIJwNQEQcEAgdWUjeGWe49oZgqKDgpfBQhihAgZkjEiGwFjxKxgQjkbxGwOIDA7QqaY&#10;xBMq6ChpSCaRJYMogJoxe4TCD4658kUctN2Yjjq0KQsGJAXfxbx/fLD/1juGadeuKOCkmOZMJwe8&#10;t1dPJ9N+u/7y80+/ujjZvzMDdMM4FlU9P9jbrVZp1/U33fT4flguVNvLL35x9tNPus2Wndu/e8j7&#10;iENcX6yub9p6f0qziQsud0Me2vMtfveL7tPLVFl+5+70tz/c/xvffuvDrz0sD/eYnPRRJSETEFrR&#10;hGqmRWGOHReIqGCIpmlEYEPkLGoiOaFa6ne62eaL67Re26BDu3NJcT+4umi3W+/w4cO7By/S2emr&#10;9esX06O9xYNH/+5Xlpt/c/3I4SOCo2k5mRRlWYey9HVDAbOAGUnOOacuDbt+vNyMVzl3QH0evc+e&#10;7a2Fu3M8Y49hUi4PGnb27NOn//IHp9HscFIkFyWHJDYt6umiKb342J+eXfQJs6YOtE3cKTOgUyPV&#10;rDRkWrG1bVyUgQE5C6ErvBJqUtgMTDr0BZWOtamIsJkXJ5MZYlqvfR7st96Yl4F3eeSRtzfdUYOl&#10;Sz0WN0mj5Chy2YbHioZJmU/bzKRCGJVuovdm169ufh7hbpArUh2wHgrmPCuFdJzMaocSqrhYNN6T&#10;Du1wtemvz3N7NaQujlPEyf1985NpbFdaDVJH5jp2fbfa2npIg0yqCdB4Zz/8lT53CeOgqpARsiqo&#10;ND4cFjafF03NOnTD2avxTMfd62G1gcjl4nB28ka4s49T9uWAIdo8gsTxMtUx1GOkLLoLLTNPbG+i&#10;wRWrVrc9gLoooIxlyFMwRqPbIAE0WUrgzbW9zBmS6GpweTXm1fUsSF/ELuabUa2GelJsUx5aDmKh&#10;4aOFO6jLiibdrF1mvV5nEiEy4jH1LmLh/Lg3DUn2nWs8jtm0G9ttHj2jRydCW0lDAsdJPHlAzAbM&#10;iKTqzJAUHSAiKCmoKgKCqAGBgqoSkUIEIzBGNNWYyJDJjFCMkjcAwgwKQ5U3LrfgooyUkxEZe80Z&#10;AAuBENUFErIx8CigkmXQ2KVu8H2PEbGe+GqSp1m4I6jASt0E6NXcmNlccFQC9nkkKieTOU08UJim&#10;h6bu5ur1um1nJR1OmzLri9c3q22vZEku8modzy9CmM5mZfdq/OSz14z9W/v3qNy//PT3v/zBT3YX&#10;A4EenFRNUTmlbtNuN53UU6mWwRUae7NW0jBGaMjdn8B//EH47/zFN/d+/X139IYVJ0qI4whwBSkB&#10;K5iBL6yoqAiZghkzJKScU0tjn1UISDVZjJiztDvarsbNzXh6mW9G6fO42ea8OXr8aHn/3pHn/mY7&#10;n0+//cH89LOXN69fz7/6VbeYv/f1x//BT87Luq5CXc4rmnqCgrzLLkvOafTjEFPc3YBdxLxq20HF&#10;kYhRwLxkev9+6csQk3nW6YyZ4ezJ6x/99ALU3W1gXoQSMDhmdKDB+dnB3TKYJWlvnq5H5K3ymGww&#10;N5qwkRmMhhVDglg5TCMMAGwWPDqBpgpIsUtwHvlyJQe1HcaRMVaVD+zq0qppulMsv6J7N6OdtaSp&#10;/c1K4f7+pCguE5835fF4NnPyKR36NO/zq7rEL1M9dCYJOsWXIyHoIvBeiQbpJejBqGGg5XTrecPO&#10;zeu25Gvqn+Uujb2uNpg6HXLediHsv7f/m/+R7Da5/X5z8lGk/UjehxoDMetw2QYswvzrYi/Jrg7u&#10;LP1O2jF3BbYZh6SmFIgWDS0mHA6dw5GuL9LFa1nt4s2Qewmz6XR+Jzz4iO4fcE2Sn5ldwnaIm2dX&#10;u6vLMM4k30/F9bbfTIvioJjVdy5SuHl+sb1MMoWDEzuelIRzgSy6mdmqpgdM1Uh7IsPAz1ZDsK0D&#10;k6tx141j39nlvfUQxtVNXarNDoQSHrtRZwVOyzeOTwo+2aSfNwe7qiHKttdnUVdk2k79nZP9u8sH&#10;IMtNeuIpgJYZtki1Bx10ZMyrq7Cl4mQZHaopiJmRoQNSRP9n9kk0MdNEKqZ6yxABFAQDxJQioQMw&#10;AFIU0IwGKKhGhsSQDUzQklnbj0kyxqTBzFNwbhBRtGy2FpBEPmZ2Tm6z7o4ipCimA5EIg5feLKBD&#10;GlbUX0JZGUZzDKFUAwLRQPrwTvn47tJNJiZC6JF1t1l9+ukzBD1eTF3jh9ymrj3ZP/LE7ery6otf&#10;dBfb2WJel5XZ8OS03d9n70FXl+sXL3IbXaDZbDJdzsHRzfX57ua6mM6mh4fVbIIg484CLAK6gyW+&#10;/7a45d7X3zs5fOct2p+x82IKpmRR1Syj9WoqWgpBMkno0aOhoKLA0GvfSh7BMiXVJJJ3edOm1cX2&#10;cjOuWl2P3SY/vd65c67vXs8ePnj0tY/WL54Wvn78YVU4n/thuDgvpvfuf+M9/cmrrosOHaKNYxZQ&#10;2aSYhi5rP9g6yXUaL7NcZZ57ujvRMoAoXuYwm3uazcYhXcf8aNJMFnubdvf56fYyV+WEioZCURfz&#10;Sbm3V80P/WyP9/aWdT0/OSiWTWt/snm1ynqrBCJT35uqmjkhBnYBLJbBMyTLuBOLBv0YyRmpJQ2S&#10;Mhu3w5CyTKxEhm4Mk71QlZUvC5e5XngEbfw9VWivW7fdzmbywd4Yh34SR7s6fRDg/on1Qx4HXTD8&#10;tQdBEC+3cFDhpGECOEKqCzIbhx6gcILp9eukMrRDvt5ZCR5RVW1Mas49fFQenexfnw/t6W66OacR&#10;0U24Mul2mNnP54hcu5QHhi6TAZXBKxSmCoBqzNIUbl5gWTCZgzGZdakf482Y2wyIPCv9clLM58AB&#10;cgLxOqrebPqzm27Vtp1p4RzminlpujQret1dr9en3TCir1zjaeEaJDptB4dlQctRBGXLrkYaH8wP&#10;N+v29MqWUd1GdjsL5Y4VSRlQxmQ88t2JtbSbONybsveT4Jr19Rg3WdYFbiy4EhjB5ztTf68+mPDi&#10;tH212r2eTL2HCSJUbtJglTUh3rysYlZ5ewLOiYKImrD3AIDApgRkSABZTG6nggIiZAVQJgBCBgAT&#10;RBRKJmZihghEiKaSIyiCiDUDSW8IQrUyOxKMOErMGH0YnbWDbDZSDFwauBlQScgsSYAZFUiJIOPA&#10;KthFbF/TeoOLCTQ1GUl2hF7nBb59VN27szi4e8CeNI3ade1u9eTV+acvru/tT8oD70pdnV1obh++&#10;+W7ZlP32qrs57de70y+fb2LaX/rHb+4dnxyWswLjCtUd37sTXFVOKt/4TKOHYTF/UEwPqnqiYDh2&#10;PNmzcTAwKoHLxjW1379rVSWyzuMaYY3gLBrsEg5JrYayYVeJEY9Rhza523vMaGPU9VbHgQDSkHNs&#10;bWz7zXp3cRUve8m426afn+9+cMZZsviP/1zjy7t708MjIg8QDx8PimydyoGGR3fu/PXfGD95uT2/&#10;6tc7uele32yf34wXiQ0IedxhOI3FdQZwVFXsXETjbdSNQOFhdb3+wbPVfIqPxnr94vLHTy7+9cfD&#10;rndNhRc2Fs7tH8/mq3Y67dGd0nRxVIye87CSp5frn70832SInSjeqlBRjBcVwKTsEtbBippnxHHQ&#10;Hsucc2tq2SATWjpusDc8i3nKRKOc7QYt0tHlWIQbZXGCRROmTRPms1BXTeMm07LABDfHY79+s9sN&#10;u9YzBSabJFBMCZwfHHPvJQMZqVdGsDzkqy1tU84ErfHlLrYgJeaZOLP47W//KqM++/Rz56ryzr1e&#10;ho8/+XHzxZ+2px+7QM3e0f7JY508ouVXmofHcYh2c4ZjN7w4v3q5PrvOIqLZcgIArDx5Z+ayGXEb&#10;KaLhkHajtMbiyXkl3zPToLyJxln7aNsurXrsPFfBUgcZvYNJgXfY4mX/4tm4uhiurmTvyI/kX96E&#10;hDuPbj2MX93fm5dv7fKXV8PLud8GCkmLNx/IZDamL8F3flzkLu507ataH9/ZIdrUpgSWJ7EO1upO&#10;8yvkcdx09SYWl9VerMhp1ajug6cRNudju4qvb4TPN35T+PebsKx4QaAOhuuED07Oum7nyTtJyTkm&#10;MdBoyARoLEaGiCoCSmYApAxoKKZg4hjQgIjRzAhQTNCAzNQkI1vw4ExV1XOBHtAEvWMZfMy+P49j&#10;mwUISAEiaISxNctpkhkqdcQhEFRZLA07L8oxwyjUjSwtpkEHMgdIRnWts1Lu1POTvWVdh6JiBNOU&#10;IA/DajWu1hXjvGn2Tu6bpM3Npji4t3zrm6Hg9Yun/fWwu+wuz3bX2/hw+fjt33x3vr8wcOPQO2ab&#10;FkVZu7oMpauKJZ7c82WNxqaiUawIQOb8AYYCmwlSgTaCbvPN69xdS0QuG3RLI0eSoA6+XvrpvgQy&#10;jTiM2m1zTKoJESSP6XoVN2tPOMaYhjyMcXN9dfV6Wzs/c3TRy3cv6CYVhvkf/HR1sf7T3/jw5Gi5&#10;x1Mf5kXhKyPndjva7LzaZB78nYlJipIhSZl8kbQc7Sr7GyiuRnk5jOtuBLOzLfwxi8PQu6Ja1i0c&#10;MM6u7lWP70x/NNuf1HXxrfJ3vlVXZTUtmdAK9HWFRRECVWISM7EOjEPK7le+9rtfEUg59YPs+nTZ&#10;7bY32+26vx7XV932dLv5rN/q5Zkfxgm7Ia7rsvJlEQo8LiCgSuAfnOWL3v3qsWsg9WN04n56SZ9e&#10;XyUET7DnYDIJVeHRe2JfVUVV0kMcMOXLfhiEh4TOZEqkAKMCks8Cw8CgkABGVQQXJbdRX3a4TTED&#10;keOjwv3H/85H73ztt/7oX/6jyVzf/5XfAV9fnX7+6Ctvzt59c3Xx8pMvvh+v3HzehNk8yZQTUPvc&#10;4ql1NyYba189+3L8f/2o/3QtxyXPPEwd3PHwyLhxYAmUJQ2mmWWU2IIYlaQGkdIWrp/1z8uiClmj&#10;pRvrLi1Z6Sq/a+Y7mXqMI6SZJoGLbdu0Mh39icmJ93ESxj5ffpyGhLMF1stFGT7cb+4/vfivJ/N7&#10;k+akG89M81eP0pouaEo2mV7u8pPt1Z1m88beY7N9RDptnzLVFc/P0/r19vKOO5Mxg7mwDYQaFr46&#10;aJqTJQyz9nzscbWcHlR72Pq9NgFpMk4ECBj2y6NlcTfX69F6R1ktQ85KCGYJjdE5wCwoYLfkQKeU&#10;DZGAwEAgazYAJgZTQCRQA1HRhN65abBpcKEk8hoYAEIuYt/a2JpJoYXpqGCOspEoM7BxsrTVTpJr&#10;OBVQBDNS5zhtaew1RdYMPlsZdFlQmdD1ad7gYeP2imrpSsxaChKqQMJeko3b9fXp63PWYjZbFrNp&#10;tz0jyEdvflAcvjmsvnj15NnZ09eseLxoHtzZW5zcaaYNl97imPs+1CWz84V3VXChIe+VXOqjdZ2J&#10;OM+unlHl8zS4Yma0sH6bLl+li085JWrqUMwxeGxmGCoyMEMIBVblrT4gG1keqe3j0JEqoKXNtj87&#10;b8dRDYbNcNPtfvqs3470O1+ZTgt62rcvWg4BCcNl1n/7Rewunj5evHh8p5zuTwCSJ+tfLcpuXczq&#10;dPryiz/5/PrVkCUnzbPAHx1Jt5Y/uGh/fiHXhHxyfP/9D6Z7J++89fjhyWJx8Gh/ub843J/O565Y&#10;LBe1d2FUgAIKhCHCLsJ2s15t222M12lMpmAmZC5TBQ4cVk1Vl8VRVVV1gYEbjw1CAYAA6xF23S52&#10;22G73V5dX12ebq8vzl5+8erZZ1cvvzx7/uT6vFPiZeOfX+OVFN+8U5TU1kxdhC8H91oCGIZAcchp&#10;yGK2yV3MZmoY6L25eeDLDoxok6RyeFLgJsMo4EwNMYkxQDYcTCqCwKzGzwchXxcAwzAceTicLR/8&#10;+f/R66vN6Sf/xYOv/npzeP+Tz3/y2Y/+4K3ZV9/44Jup615+/8duOm2mC1HA3aZ9/Yu+PWfsZocT&#10;GMeXN/H3r+nFgMfm7iseiRYpHUEeS6rMW1ZFshwlWcpsquagKJksyuZUzjwGb6oFig1DFBuducz7&#10;/sAgtXFn4oKju3VRHoZABGCzxTTdqfqxe/7y+bOnaxm40kXpP1z41R79sHJvNPier17F8ZlYe726&#10;bNo8uz+78+Cwu/xDcz3Q4aL81UWY7Tenp7t/6rBYFH3fboLKQVU2Nl3Iolg4d1LQ3l4126uKN2UE&#10;8a/i5PSqdCSSc2eWTIZERUA39SfzcIIwXPenbti0wGyq6BwpsqpQLwhk4AAzMYAgwICqFj0FMtBb&#10;BASgqUW81Yeyq2u3P6mWJ5PFvtA6x4GAgOhmPRhqx/EmdNfF0BowEjpGz6YGAYxyUPJGCMZ91nNK&#10;N2FzatubESI7AGfmCBbonBfnZL92+5UdzJqSXfA+E/RkSl6ypXEjkli5yGpFbCrTfqcpH9x9e/9k&#10;X7rXr3/8ndUnz8oR0REGWxzVjsb2/NUY62Z+gIFCU1OZKwzmMdtuuNjIOIAR5BgW87D/IM+YQkFY&#10;oBFonzfncnktMKM7B7B/wtO5C95ozm6iuRu255BaGIzJJHYua+rHfndmySwpqo7Xq+Gqi+t8kXaf&#10;3MQ/eMVfnqU/9+6seXCgsf/pKn7Z6dsWDJGNB9Jf7Gw17MT6k/Xw+2fycpRv7V//xm68/62vwp03&#10;1of0f/5X331107uyRoL9x29PHrxx8K0H/+33v/Luo/sPjg/3Dw+b6bIKDgBeD/3ry6uPf/HJn/74&#10;Ty5fvTp99Wx3czW2sWvHnGU3pphy1w27uEGDHFNWDVXB7HKXiIy9M9VbHHHhAxEVwYeCp82kmU0K&#10;XywO9pd3Tu6999beweKDj7725tGDg7oA63fX11cX18+vzn7y6vTjT55cffxJ+8Un37m5/H7yk0UT&#10;U26zkvddjDFaVCTUJmgtHhxnG1MCMi8Az7r+waxgkm1ENb7Y9FEccyZHgX1KJgbMAKVOHU6cfjiH&#10;X3pzLxYH/+RPP7/adX/3D7/n8v+0MvnRs3z6//kvK+d828WPf7wu/68HX/vVmn3cvZa6u7pYk+Vy&#10;eQLhzthjw9kkyU6+3PHpGIuAneL5iFnVCqfZ3m5tB/2BulIRFVRQspXAykkmnr1pWuPN55GL4Jtc&#10;uKwjAtAAIQYqXKonJdQOAs4Kf7ycN0tDQq+hmab5GxOm+d2bh+9uNrsLqgsvTzv9yZ3Za4S9ym8g&#10;qXNLoQ/Aus+e/NE7J3zYpDuNu+rddvhcLDr4Tc9hGt7ohg0DHi2wgAEmnYNcHBTenYTmqCiOnVXW&#10;OHgcJNMYe4TNzDks1BENYAgj27pPncObxv/2tHjokgBZJiIwAzMz06wIcEu9Z8CsqqSAt4VdVQMF&#10;MXAqpgrG6spyMp2H5bx5eFzvPyzDfBieXp69bNvOCE2UCNGBBYiOAI2RVEHBYhQPVlUcHHmDLGK9&#10;ttd49qnfbEFTbJhKhAIgOCw0NcH2F7w/L/fq+aQpvHdqYCRcBvaO2RJ5ZpwfLb/20Vt90vm8dJCm&#10;dRMWCyK8ePnp+PpiGSpXuhhjdIBgRcFjHN0abE7FdJIhjTdt+/qVoYkpWaxnoWoOMEzdYukWc2u8&#10;QXBGBk5kNJBqPq8OD2nvDhYTA1CITIVQADDna+REaNpubLwZuqybTb7epXHMaZTd2L26OX+9/fRS&#10;fzbgJ1v4xXVceHrvuJzeOdl8+dnVTRqh6sUKzAgwoibETikmwqI6cN3Pr+O/auXtg1d3H+/3s/H5&#10;y7NwcvCNb331g6/9+ntf//qDNx5PZ3t1WZOn15v4h9/7k5//w9/77Ed/fPrlk+1m13dDP8a+78cc&#10;NUfJWdBYCUyZqamrIvhxHB15Zkciy0lV1cVkOpGcjdAVfhgl+Gq5f9xM5qZ0ubrssa8P78chjoRt&#10;0h/88R+f/a3/Yux73aVZMZmUrpg2733rW1/75rff/6Wv//mPvv03/luFhzxuVxdXZx///Ccf/+S7&#10;T370s+effbnLiZCRhMj2y+leUJuGDsoMaZdyQ20veVH5RRUWE3e2lpzAFQWQrxCyKSgAyq0SPIsQ&#10;0AS1gTzL3Y46hKzoPr4e/t53/ugbxyWq/rOfvFxh+CtH8Lhdr598fHDnfgiPyqYe29ZxPnpwb/+d&#10;XxYp8vSCdi85fXl+uv34ctslq0hF4FZLVZk/SzZHIaRKwNQIQZNqpkBKRMCISbBPqDt1caTIY6kO&#10;vXMoAK1SzK6eNPW8aGqbVTRtvJ+LGnCC0Hg8IKiL6sF0avek7eQy2SB5FYfzm7bIkstJg1Avm7fe&#10;PH4dl9+92eyu6m3jtOJ6na4GGkyPCheSRkMzoQIb89mbqwqeLCZOpuzmrBXDBNmbCyw1GQcKCkUF&#10;GvxyBsembTv2ArFLN4VD5j0X6grAgOxWtQOiRF4RUAgNckBEhwqGAJkUiNEySjLDBrkMTVWVs+X8&#10;6E6zPPGLOddTFY1rl3q1TWtIygFxil5ZtRnQ3LBWiYZ5SLlzyYF2oMFSQCCXQS3EIkCRYOZ5FgBQ&#10;malwsGz45KhcLhZVXdS+5JLIYZHNsnkfNCVVqKYLiSOjv/vgDUs7Q8TAXAQKQYe2lMHdP8nT0RNv&#10;L3e+zrODQ6oK7qPGm2FdhcJ70pxyliSWm/2DZnpAfsIThsqxnwAxZtPcJwXyDo1gupC9O8XyDhRT&#10;1Cx5h90VuA2Cz+BCvUCwuDuLp5/LzUqlyX3bX7/u23HXpSev4z9/kv74lV5uRmNWY7O8F/SNBTvn&#10;25wBpEYYMY2iVaAKwAg25l+J26+qt37l5Pe+v/7BBl8Mx0c/euPxV97/jf/kf/F/fOutSXBl6S+3&#10;uz/+8U//6E//i3/7L/7l0599OrZDG7uYsomoJARENCIsQlEThaoqy5ILZ4hl8MFxVQYAUFNFHvoR&#10;iQywbirnQpsyCqVdRtSUdzdnsd9dNZMmaJxX5cOjhZ82b775+KP3P2iCm9dNSdVNv9l17dOXV3/w&#10;459+/vQX//f/0/9u9+oisK9m9fHbb33jN//cv/Prv/Zbv/7n/8Zf/BsjyOVm98PPnv/h97/30z/9&#10;tzdPn63aTeKEqStkR0IuyScR+4xR8XWrS6cqdp2A2QciM0OEgBocJBVDE4IEuM18kdyTT4eb9Oyi&#10;HwFCjrwN7prvvf3X/nvv5u0//Wd/h+LZuLPh9CrdvKre+d29D9pXn/7A+qtHLI7X5IM7mI7hUfz4&#10;3zx/cfGPr4BAxAoDGw2uE3Y57mq/M3yseSd5X4IqtlGmDk4CTQSh15RER/UVQZGAe4glOs4OLZum&#10;BBxIp8wOKLhY4sqlkNgFmO0h7pOoUWm8ZzDDUBfAwcDkd9+78+nlyx+tnv6k29uV8370/7qlz9r7&#10;vNgb10nOI+6VbFku+u65+7dHxV7jrHZNXe4ZMApmqLuRVzZMQ6xcrahmW7JN1pgNR65XSQK6WTg2&#10;mzuaqtXZB8XtMF6/3P6TOhy5UAYAIIJsApKJkJgEAROCArASEWTMoIkIRBWQnK/rqpzXflJNFgfT&#10;/X0q5lhUBpD6PuY0jDEnUCVUQEIgRAoOC0sdoTGrJS89EguQY9NxtNRCUUgALWsojnQvM0SoPEyC&#10;zWe4t5hMF810tiR365sI9QSJOLXDanXVbaTSsSz8vDox5G7XFq6kshnb3qHDUHJZI6qvKk7zkoYU&#10;ZbqHCH0cW4/myffWY8qqORQTOvbzZp5ZyDFBCRaIGR2BiQw76RHRENgsOF+5egnVBHzDHEySjFHi&#10;LrfJ+2mo94xy3q1uPv9p+/HPuU9FczgM7esXFy9ebn90SX/wir9YpzZGRecYCMTUlSGH4DwXhCgE&#10;hmDMZhLVHNBNSkiomySvt02bf+W3fuc//et/86OvfL0MuNv1F237j//oB//1P/unf/LP/8HrJ5+b&#10;kZgSMwIxmPdceYd1FbzzgOyd815VBYSZAQFATXLfp+Q4pUGysnPJYBxHVROR3SoQuTFFNRXJALcF&#10;TAiuIEcGJjn/4Hs/QDLHiArAoZnPp8vF7Hj/nQ8+ePT4nd/5jW//J//eX59VzjP94sXFJ6evvv8n&#10;P/jud/713/vP/i9pN4S9xVd+/df/6l/6b/7mNz76nf/0f+DK/8nNuv3ZD/7oj/75//uTH/10fbU7&#10;26xXbXTOJYMM6iM4g6yYcu7jiEQe0TEhE5iJKjKlbF0S52yXqUu6UxPjXrKZ65UUyQCO9ucfHi/C&#10;6XkfobtM5Y9/vv9W/pXf/Suv333wxX/1/7j89Bcxj1pVpnv9rg2Xm89er683uQyeCCtmjyaqo8l6&#10;tIaKVwjOUp9iVu4yHIXckIes2gM79QlUHGYFR1owe4NRzBAJzRlI1pRAkw4jacqlL8IU60ayZOgZ&#10;BnARWUWNiZi94uFkXtSTB2+88Us3w4+/99k/2128It8auqYkj6nt/HmnDTt0tO+XDTcFdc5Kj3NU&#10;EcqoDIiKhd2+plgi0ZBXIutklM1EUuYebJGsu+lfRxWHS0eut9151x5AcFoxAAKi4a0IV9AcI6Sg&#10;BsiqIprZFC0jQ8n1ZFIup9Vsv54syqouJoUPpQ5uiH3yopFTL2kwlRCLyhAYSjDFDIVahYJxxzxi&#10;P25ycuyyqAtoOevGihIXNVWoifNQcEabTuyNo+bkcOarmZ8deO8BdIwRJWHbrbbDT8/Gn/z81TtH&#10;swdLl1fXMjnSJMPNBmZpWk0k9yg9Y+kCuaw5ZlytQYYCGUtJI+YMvmjC7NB5YPahmokK3wZihq5f&#10;74CHepZSJtiSZTVfQVW5sqYwRR+kNC6PnD9S6yUlEIDUUduzIPuJQdLLn9x89wern32Bgw2JVrPV&#10;eSz++afub/3Y3wyD5cjOcVEEMEQjr2icTFdDit6wKuqCws5SjsnSjYmf7ZWHb91554O993/p/W9+&#10;+9vf/GqwtD67+PjjH/393//O3/s7f/vZ935oY+8K550nV6CDCQUkRAfE5JCYnYrc6hHHGLXtEdAQ&#10;mEnRHAKAGZFDiqCk6BOOMUUxQDTjKAaaDFEVTBEQwUhVkRAJTFCBzZSS5cjAKO122K7Pnj7TNP7B&#10;3/kHwfu6LMH5oire+OjNx2+99Zu//u/+D//yXzn+m/9dC7Mff3H6b7733e//3j/63/9v/pf/266b&#10;vv3om7/67f/+7/w3vvqVd779O/8ZhvCHP/zp3//7f/9n//o7Z+dPV6fn1mfxoFVQAGQk8gYqCIBK&#10;8P9j6z/DbMuu8mB0jDHnXGmn2rtynTo59Tmdc5DUSq2cEVEIRLAIH8mYYMCAP39wudgYsK8FxgFk&#10;IzAICyGEBAootULnPt19Up+cKtfOYaU55xj3R7Xasu/dP3btZ9Xaq9aPWu8zxjve8b4KAVEpDUQC&#10;k8KPnRRWLBGiLn2hSDnEkQrs8Gr51d9J46AxKLY8a2/KLI9XhzjsL950u5q5I5za5y590idWR3rc&#10;tdrEOUZXh5kKzELVzEYyU6OmggqpsYtWh25jPOkGSd/ELS5LxqGnfWIrygYm1IiGCEMUdliwCkm8&#10;UEAaSZi9IdYC45GyXtsSorqP48CGtmJV16MrMEGMRxBkoDeRQpYqqGkxi6h3KbULwuPN6iP3qfec&#10;vPiTuRqaXQuZdHKP5ZAmArVmlqhGoFqC0Ct5d/XoXHJLZp8r3aWxkOUycyXCGHGtFt6l4AjC85ZP&#10;r6bt1CKADkQ7IRbnHIOOARtegswxUSiyRxMSIgoAEpI2xMaDBwElyrK3JECEoAxBJY6TRr3abCXT&#10;rbA2o1Ukgh4mJXsCww7KsnAlehERR0QkJMJO2HsWQEBC0SA6y9JxnykIyTlAJqBaVZfOxYAtE2Jp&#10;Ui7AQKOpp6dq040pUw2iKKmY2AWAji26dDS5eGP99NXeUyvYMv7ufaLjoJSysGlUqVeqNWEracpZ&#10;ZtlbAmpMoTZlWpT9nndWqUQFSgcUB4kIFpM+hdoCF2lXgNhZyscmDikJtAmcMDqxNhcK6s0pqkSC&#10;2qsIQUTY+xJhLH7CZebTQZltKKGg0gjiatq5cu2JxzovrCQsZcHX2uORwHoOj1+T7qQIjAJtlEFB&#10;MQCKiFBpReNC1od8O+ip2V1xcr2/4UMTtWZ33XJ492233/bAa992z213l+KuX7z82Oc+95df+NyX&#10;/vYT7YuXNGFcr9WqFaglAmJQkVYYBsAg3iEJO586y1yCFxEWZEFUO/tOQOwRCRwiCmhEsd5aCYzx&#10;4p3LEYgFQBBISCkWEPEszB4Qd7YZPIoRcQQiDrwAgKOd5HYGEMQwjjWCeI9CIvmkOPmVE8984cmP&#10;/tFfiOBUa3rPkeN33PvA7cePvPFXfjHzeO7KpRdPP3/2G4//6J/9T64kdz300Jtf/dCDt9/5//75&#10;n63+2i997amv/OPffuqJE2cuXnyx1xsIQBREiMTgtTAIAINnYJHSO0AxRAGzda6kULEgSqigbigr&#10;3eWRGWduEruICFy5vH8hKLNnL22qF748jJw4CWTsMOy3x1EUoI7DWq1vi0tleKAZvOpw83DDL9ST&#10;Zi2pRBUThb2RfeK5CydujEaZ9wRaYcl6KNz3nDjvSjQEoUAgYCxjKYEFCpGVQgC2Aq6EbOjDwtYK&#10;VRS6SGy1AJeUpTduooqKLUoVJqQCAl3yRFWVrk4J7eQhMHpoNGbvuvl9W6NnRel+ce7M5oVOZmfq&#10;0Z54dwauM17JbD5daxnlMrtRQqoojI02XgekBKFwqVbdUG1bykoLzmnCUMQ5ZiILIEiJwSawEiir&#10;FHmtC+5qZhEFIiIAiMAEIMIePHtFIkGIkQ6SJKrUK43ZSqWWJA2sJmgib9nuQIZjX5aFL0vH7LkU&#10;kTRz1jogD5ILEQIzcaZ9PxyoUbuQSREkNTtTE9ZIFWnEoMXUh0E0CIpC6kmcNHSj1gyTBE0g3nJq&#10;x9mGRpFS1sbD566MvnI6y0p936J65eHg4MG6N0FaFLEbV2rTVA98e8yj3PbHnE/0Qgmtad2cywM3&#10;2Bz2+zbSGSmpTKtqPUEciC1RmBWo2HB9IVAK0JKKTWzEaAEjgQpVywRTBZdqY1NFsZ+OKNDAGm3P&#10;lx0/KWDYKbJNFVdV85Cp1Cb9jcuf+cbKsxdby1Nx3Vy/1vvEDewWtFgznnygnVKB0qwVioBBRMQY&#10;IyIbExU5BKP82ubaMKjO3H3bvQ/fc9+dD7z1oYdmAzh5ceWv/uqvvvjMk5/+9Ke3z56Lja7UWgu7&#10;djEKgBAqDeCBUDyiuCxjAUJlbal2Nq/FCwICImpGBgFEAkDP7IW1Ugg7D76QQiLl2HsgAVKIRDuz&#10;NRLnUEQRIgAgkVJAygOyIAh7ERHYEaYKIgiSwE62IYtYxwpKQERQcRQyO0Jx2eTCE49ePvHVj5Ou&#10;N2tLy4cOHL398MHDt/7kK9cGg9GN1YuPf/X3fu93+2V2/KabvuMNb3vo1a/+ld/8nQLgr//+bx79&#10;whdePHHq2rmzdjBJ4siC8iIEHuklo2oHUEGuhEGmlSucIwkpjMjVgdmbtdyPSZPIrIaxKAdO1Rf7&#10;frt47M9665+LakF9IF1MylGpVVRJgrw/enqtfyWVNx1Ujxxpzsztjip1EwdhvUZTjfk837Nn4ZUX&#10;z33tzPrZ1fLKwI984SNqOigndqrQkeJKoBoOKwGQdorBF4oMmwDYi5QiqkSdqmIokXEYUr0eVOYh&#10;KdxkIuEUVRij0lmksUCjpvaGGE0xIZAhFRMBQKD1d++qvxd1sUvOB9lfDuTZW+fumlLRxJ+dZI8F&#10;opejrLRnL2Wn5sPlhepBkAHLsLDWQeQk76bPAZ5x3uWuHHpmSQEIwASSIWglmiUXsiRcwPbquBNQ&#10;oJ2U2ioGFCHLIM6xEtCodRwnVRUHOq7WW9OV+pQ2MbATKZwFAsfWl1k5KfvotbNgXVb60paWS7TZ&#10;yJWpI0AhAuedy8vRert/eaM/xkIURVWOcqlHJqoFqqJiFUrFU+rRhdUkSqarlVochwmhcpbzwSQt&#10;c1tOuqN8vTM6fW10dVtmQ3XHwfDew436bDWIArDOewbL3vkATXc4HG11s9SZiq7kLt/qB/GupL64&#10;ok5f3tiaCXWzlqAi8FytN1QlIVIqDJQ2nCTgLXAgpDxG2oREAChs08nm9rjdpxpO7b1FV5d0aLiY&#10;uPEmjvpZe32y3Y52zVYbSyaMiu0bF7785OkTp/ccmFs+sn/cG650usMJ1A3sb/iu9bWRRiRSKkIg&#10;YhAlxJpYG+OU+VJX1r++oaX5hve+7c5Xv+v+m45u56PPfuKvnjpx+jNf/vL5E48pxlajsWv3PiJh&#10;EWBRKOyEma33XkSA8aV9JWHwwOCRd2zzPQvhTu4uCgKSAhFgIRAEB6i8iEISBuc8syACimhtENFz&#10;6bxnL0jEnokASTH7lzh4FA8eAJkB2CMDkhIABseCACKiwKEo0CIexRcFEZUgCAJhBIRGB+Nhfu7k&#10;yZMnToDWzcXdswvzx48efuBNr75HvWLY3j792PO/9i9+TU83X/vgqx559f1vf+d7P/jW95y+fP5z&#10;n/70Pzz66MnnT0iaGtI2K23pK4FBAA0EwAyuEYUkkntPKCw0YojBx0i5kzMTaGgcc+hebB+dmSSB&#10;DPLK+rqrpCqdWO98OL04ffPdSWxXnzn1hTPd7cxv5DgGmZkyycxUFExRZCiMVdhMkmZ9ec/um1fP&#10;nzz3+ccuntjwltW605Zt37lA6SiXWuSnAmwEUA1ZazEejUUwoJRGBDHivVAugo4KJ4VXaaLjaqk6&#10;qtJEHeXjknKq7TsUlIs8GROjMhUYbHWuXghrYXXXLufSnMfsN+rV2mGOfHktqt7TjN60WH8AfRli&#10;fXPynJJnIr0bvZGizg4Bh6UeiUetWwB1z20nGJnQe42MVrLSTgITJ2YGER2gAVcg1rSuhtPaMysL&#10;IsjKow60ibECum6S2kK9sYAhaFWPgzoqtOWoLEbIuXeBZRRGW0LpnOWSEdg6LjJfWl9KUfR8kSEm&#10;CJHibKPfW++PN3qj9thGFTU/B1PT3DTBQhAbbUplyJGFwphKDM3mTLNSrZhEo8Zi4vzIEetxkW+s&#10;jZ5anby4nUFp7ttnXjEbt1phZb4eJsooQnFMDCLAGhmz7ZHr5T4gFSdZwdmNTWgdqs7unTp4eLY7&#10;qpVBtYFhA0wcqSiguE6hIWbxRGXuiIN6Q9WqXtdLN3b9razfH290i5Vus1lNXnnMLO+l6jKK51KK&#10;NPVXz3cuXIiSKD52XKJg1Ll8+vOPXn5qfenQ8oF7D+W5XFlZOdcBHeDBBjZD34ptNVIogMghACEb&#10;As8lythgUC4vTe56ZOr2N77toVcdWYoev3zxV37rtx978rGvfOXL0h82purLc4sUaO8dgmcGERDH&#10;zOzZAgjzTuArslhERFQiQApFYCf/S8NOtSkgoEgBM+9kxAJ69qgUATB7AOUdM6MgoAKtdVmWngUB&#10;AciKBxQFipllRwXgvBMn4kkCEA+AokDYAwMrwJ2bAgFxxEqUApadFylEYfHAniZ2EgTaaB2ERljS&#10;9Wurm9fXTz+TNOP5hYW5xeVbHn7NvvseWjl35qmnnvjUX37k3//HP371Aw++6V3v+tmf+tnv/7Gf&#10;/NRnPvm1xz//xb/9B1Xm+2bmr6xuJ5VAhwGJL8FVxTcDNWIAJMdSeh8wB6grkdnKioGHjZy7jhPc&#10;nkac06ERzgaTQcExkY9aqdkL2ye2V2881bf9wj2xbmvP33iLDEJ3u56umiAQx6ItRXFY2aUbzduq&#10;yVwtPPb8uY+dyU5N9MGKHoInFi0UetNMiz0hTsVS1ZgkJtKivLAqSRMAeGFjBRRA6XyeSWQkrJcV&#10;jdkw7at8nJmkohuJ7s2SYhj7i0889+effnTjwqXWrHn3m++//e2vw9aMxsg4vLi1fmhOLVU+EMe3&#10;OaXAmkDPifrIyvrnumk3wOmGLKpippROEa97VTe2WjNHClQOMUEVGVV61yts23Wa1AzCfYKBFoXS&#10;r0KIlRlhpZ0FRsAQwaCuJEljqdpsVKfqQVRBbQTFWpu6bfDossy6kpDyUVo40KKd9daX4j0DeBFn&#10;nbPWFexdlLEUjvtZd3Wrv9kbMXNdw7FZ1ZyKZmYrQQ3DkCpRiMbo0op1sY+nWgv16my12TQgFgqf&#10;Z0WWpsPRIB1cvNF+7mK6MrC7I//gLY1bDjSbrbp3ogMVaRMEHhxHqkqopMwn2SgrrLJiKkYKzCY2&#10;K4bR/PXKdH3XwcNoc7+6mURkAvYIaZaqkj04AKk2WhQnpBVb63r9SXe12+kXw6FYq63E84vx0d21&#10;2QMBaCk2xI3c+qXJi2c7L17zgZ6/+b6kuTheXTvz9984dfrS3iO7j993i0W3eu78qdNrvoCZGOcr&#10;1lk1SXVFiwFgQdRYiu4yFZXZuT17b7vt1jc88vAD9z8wFdU+/vWv/ca//PNvPPXk5fOnjPPTM61k&#10;ei8CWevZWu89AHjP3guJICLgjqKHd/JeEZS8lLu5gxkvvb8UB4tIRAI7ubE7XAYgEYiweAAkAmYW&#10;QUBRFAgLM7MX3HG9lG8y98As5J1nxwBIGAg4BBZAZgFkJEAh+abUCBCQhZB32igBjwwEigFEvELy&#10;DoCcEqWU0mGklEZEO5HVq5trK2313Pn5xcUkCe564LbilqMrV6782Z//8V9+/H/+0R13v+073vXD&#10;P/Kj3/mOtz/z1u/9k7//+wunn5wxxY1LN/LcA+pmTI3ds2tbg62JrURRNYksAjh6/EYny7I981O3&#10;NhP0UkUZZyYnjBQQmlEJ7F0oDjaujNP+tfbGP24UXNrYmM1++jcv0NVt/67tM3fcNJzae7g2vUs4&#10;JCpQUYCGppcX75h6qDLt6MRfv9DpFKY0AbAF9K6EhPSAYc77KQ2tsmzGqAwarSIjgUMkseRRaUdA&#10;hccCKUyh0OJ4ss0TX5p65s3pomKoO/PoV5/60F997tT10VwjaW6AbH9qwWTzr394lS+eWn9KlWq5&#10;8jDpqoNCChDxgB5kpMrWuJhswZlcXQ9Ej/SGd6kJMxQufIEIERiiZqQShFESTMB2BTjAztAVuadE&#10;K2PCaZP3822tAU0cqTgylSCena23luPqjNYVYVu6zDlXFBN2Q/YszokCRbGz7C2DUp4dsy1soT0J&#10;omWWwpF1ped8nF/Ympzb6HfSshkH+6ZlqWGmp+JqtRrHFV3RURKK4rKwyvkAKs1qozW3O6pNa6Wy&#10;8aQsJukkz3rtrevrz16fnFuzndzfs2zu3986utCsNKZ8LUL22iELe+GAVGQCFiiyzDuvY2PHaUjK&#10;eyhS5yysX76azDYbcwvT+/dlnNmtXjbyRZk7TdWGNRWtoooKQkKTtbv9Xj8fTiCzEMQ6DuJaXG80&#10;qkf2htPzokw+bruohLzdv3ji+lMXsu3swCN313bvt1l+8mtPnnvs0tRc4+jdN8fz01svPv/i2bWN&#10;oQQKiXxV+xyUEdUIGAHEoxbpumJ2975Db/mud77+rQ8eOzwV4v/44qP//T/9xxeeeWbj6uVY48Lc&#10;XGACEG+t9dYLiPfA7JUyIgKwAx8CgoiEiPDN5GgEhP/9tQMWOwiyUwL8b58ZdlayX4YVInIOGHyJ&#10;7JzbuQgzAwKiYvY7q1HsdxIjNIAXtrjjKgNAaBiYBFj8DlX/Es/CANqDAIkGQk8ABOIYRUA8MDgB&#10;ZtBaMzgTGEbRQMjIk8n6+RfrUxUWn1Mys7g0s2dhtLX11FNff/yJxz/y4T95/Tt/6Mc/+MHfuvvB&#10;p0499o0v/fVrj71qMCqvn3/h1lsO7jt2x8Zm58zXvvL8M89++dkXtrpjFdJPf//3z932ylN/+1/1&#10;5WeiuJ57bFs99v5A7JOZmWxI5fY6EogbF1vDG4P8Qh7EcULWTYBHzn31+tiXLnHDvUUOh6g5vQyB&#10;sWwNkY6qhHU8OvP65sLM7BMf/trl9kQCDShUOikVVRgLiz0nY+cmDmMDNYMuoDAApQVBFHogMAqJ&#10;neYcS0pHeTkmHxDk+WTQs5cut7ee+MOPPfv0Wjk33WwFOJ8on+fPfunJYzXu7l4tYPPQ/O5YNcsC&#10;DCgFAXOeFuMiHzXjuljT6bYH+YZSqh+lufOl9iYZtCpnmsFCgEuIzdR7YadQAlQaBLE7cuu9spzl&#10;uYpMaT00KtPh3uWo3oorrThOompsdJV5kI7WuCzyMnMegihRquI5Z+XQ+Ww0yvMMWdsEVaA4c+LL&#10;3Cr24KRMMz9Oh1dGxeW1/rW1fkTu9r3xLfsatUjFQqiEREzuOBSXA4E3JUQ6aVYaU815E4Q8Gabp&#10;YNDvlakd5Pbpi72vPz+81p7srdL33lG/Zf+eqfklXUtMqOoIRIVLh2480WKEDZCWbjfvdnScNKYX&#10;MhO70tsM0jR3WQ4us5e0VGvVais18fb2Rnu1V4lwcf90bbZFgSkLm4/6WTvvb/Sy3EdJdXphNqxE&#10;JjS6UokXps3cohgtw7ViPDJBPd/qX/vG9YsXevuP75o9eJNk6frXnt06eTWo8cFbdjf27cv7+dqZ&#10;XqebV7TpOcgK1bNQr+h9NXt5ZDY89IKqzB544IGHPvjed91+/IjW6j994hMf+aM/unb+/KDb0yRL&#10;C/NAChVZ68BL4Z3zYohQHAmCZxBRRIwAIAQIAEoRM39rrfGtCPIyfLwEBN+Ej2/iCwIK0g5HKiIM&#10;QEQkIjuOMDtHRWSHQ0XcsY5hAUTSiHrHCoUYRDShF7bCwgDee0Rk9jvFEbBCJKWNZwcA4DwgaUXs&#10;ARg8gBdG9M45rQlAkEgIkDgINEgwyWylVvW9wbWNDRPFlSS5+fa70sHaycefqpjz77p//fDtr3/H&#10;gfA1e3+8Vg0g3c4eORzPHAKsHzmePXT/Le3O9X+R9SbddVOp7Nn/gK7uO7vAv/9/X7GTYi6Cdkm3&#10;tKb33nl/ox767KsbruSKAgqHaJ/Pg06GVbQaNQeM1ojYpzbTi1+nb9s488bM4dG02prVQZ3CUEBj&#10;QElTIbUO723devbG11M/LlEDeyLN0vWSEgyZehzEpU+Mn1OuQVgLVCWWADkAoQDFgBYFTthTP8VS&#10;IgNYWs8Tijob/+WLl05sZ9O1kL11HpkhRfXidjq3tVLdvf9gsr+ip6TUHi8q7nIwjWyLbEsXdopu&#10;dWZQ+HK0kbqxzQYySseThCdhcH1vOL0opLu7plRD1ZuVO+t4n4aznvu9YmOc+zSFjeiqKinAekVN&#10;6eWDB0ytqVQFwKB462xW9ie9VTdympSqBKKTKKyESVhYmXRH2SQbZ2k9bqBSnn1Z5kWWFanzzFmR&#10;X10fXNhKz7WHaW4P7Wk9dPPsocVaK47Re8jKoiiKsszs2AqYKAxIB0YllVqtMY1Kp91BNh4Pexu9&#10;dvvGWvfUujy7YUcTe8f+5hvvmDu8UJlb2l1rLVoCcZ6zbtbtZ4O2G2fKK+8tgBA758soqaFGX+Rl&#10;7tvtNMuLWmAaoWTr7dHC1aA1q4OKtU5pac62KrXEju1g1CkKbxSxAaXDqaZJanEUJaZSjadbuppQ&#10;RZdlagfjweWzk+2hZ2V7RW+rv7x37qYHHgjqU2tXz109+aJPi4VdjaWbDlEQd6+fv35tPbcq8zIo&#10;yTNeH9MexYERW/q4Ult84JH3fN8/edvtNwcKP/KZz/yn3//dC6fOWHHN0MzONEvLlgssrRURIHKM&#10;Gg0JiyVQL2PBN/uUlx51AHj5w8tVxv8BHzuI8HJV8q0Vys4llQJtiD0wMzIAMXwTVGTnLxEy+52v&#10;MlvvGZi9twIexZcgRDtZnU7rAJWOk1CbKM9H09NN56Df75M4m2UiDGSEUYBL8po0ihYCbQhZhNla&#10;ds4qbcLAKCQLpI0mwjwrajNV6EmvO2ivryWV+mvecMfv/s5P33fb3oCkyAYmnouV377xYgyZmT/c&#10;TychZIyMSs/v3mPXuz3r4l01jsSDLN98k0zPd7eu3ltXDx5bbjZ2Z4W8+OIF6HeAgJDE241+dnVC&#10;OWgiYGAjqA0RGMt6c5x+4qL2+ZnXD8d7jhye2X2UjFFMDMWk3+5efnHl2qoVlxhJQZVWmF1Kylgi&#10;FCBgwVLUGHTOUAfbcq7G1CCKkQ0TMxhmcpym0s8Jlcq5RAoTBc+dWzt5rQtiAAAIGRSysFKefGkL&#10;ZB2ZaqRaFVVznIsbcJaXZe5dx7mxQgWk6o2ZBlk3yMZm0mtDmmTDupleWjy0fLC0USkFk1aSCEZI&#10;wcR2BuVK37q8oJHTPnCzIRiFutE86BSy98IixbjItrJ0UkzYAbGOA1DEhIBkURWhL/tOnE5IV42q&#10;RP1ur8zywai33R92SloZ4KVrndy6o9PR3QemDu7fMzM7H9Vj9p7L1OmiyMo8HaH3gUlCDUHFBFGk&#10;HblJ3+Zu1B0Nu50TV9vfuJSf79jhqNg3ZX74wam7jy82661KbUbHU/lkkrfXRpvbaTqatNOt610S&#10;RqGcXdUo1DgooMi6scEqBoQOWEKFYU2MhyzPuXyheWS50lrYf/eh/sZ2PpysbnaH3TzQWJ2q6LoS&#10;Fea+REUAgakk4fQUNps6DIthZ7B6o3dlc7DZS8elOPTiq43k4Ktun7rtFp+V109fvHytm1mZv61Z&#10;3bU4aK89+9TJyyvcBUqtOA8KYGPir0t0Qe+ZvWnf+9///u9+2yNVo7964oVf/qV/cfrxR6MkqiVh&#10;GCUkNJpkRZaLZ0IUAFIoyMAoDAjAIC+Fn3/z/f8oNL4VF/7//url7/zvEEPfBB385hHYYVOFeOe7&#10;iKi01oRFVpSFLcocFERREKqAPS4sNG6/9wAEevfe+UYdbtp/8JYjt9crURQ1Qt3y3qISQMW+TNMs&#10;nQw7/fXr69efOXn6yuXek4+d67QH3pdFyfnYiZcwDBERFSkCZ70EqBwT+dpsfTRIEcOpZmOcTl51&#10;+7F/+Ws/du/dj/jRNnjPWcFmi/26H16sqhrO3KkVa99xpz4VTFZo7yNl/QhOP1yJR668lvb7UzPF&#10;uc324+vD18fl0WZjmMmF9oXLa+uVAPYkMBuaGaWvoPzDONiYMIBtCk4RMqtqIHu0qqM3EOeeYcte&#10;/tL14OIov29r7sgRFU+Nuqvb1y4++fzVlU4GZPbVVM3RxAaoeD4C62R9hEMGY1yCGLMqBbZEVRzP&#10;MjbJTWuos0osBQEjcDuTLAfUVrGuRTBi+/GL6erYVWuVUriC5LWZoB94H3o3DvlQ5cBU/bCKhKQQ&#10;dn404WwdipR8jihaVxLTCKhUTcEmxLtXjTedbLv0eVDdmri6h1rh+oSyavMo2KWluDHOVicpWopL&#10;njXRYkgTVRdAXZSFFxYuJmnuJgPgFIgq1QZpDUoRKGbMs1xsWZbjl8h4UHmec9bJx4Ptzc6lta2r&#10;7Xxz5Nd6RSOmt9+/595b9jYazVa9HkXGssvzdJKNszLP8tw7P7+wELdatWqMBvPxZNId9zjz4oa9&#10;wakL21+7DKvDfKqibz8+9+bbWwd3z7ZqSUXHk25v69K1/ijfaq9vbA4nVhQDOVRCMYJWWCEMA50Y&#10;46y3XnpCEWASGiCelKxTwjyjsshFLR4Om3MzUJTPnNs4vzmaj/XBxXoQG0MmHec+F6ok9elWtTlH&#10;9ZqIH65d7Vy/vnlpddhO08Ir1mB9Yy6c39sMp1rsZbx+4fTJSxtdpyJsLizqKO6cunL+2lbXhkCi&#10;ALymiYWhD8Q03vLud/zId/zgseW5c9dXfu9P/vjP/sOHyLnm9IzWJtDg2I3TtJzkTlgRiYBG8t4R&#10;KBFmBEJNL2EBs3hg4B16c2c4+80C5JsFyv8CDt6Z7QoIyM7hb8UUERBgIiJSO+INFhT2jj0CAAMS&#10;amPY8WQ0KfIUAKrVZGFh/qFX3fKud7/p+E231mv1mdYsQARAwA6oZJeiZw8ZsBZhoNL5UmEIjElS&#10;r9Uau3YduPWWV7/9LQkAAdDaxvWvP/HEs8+c/Oqjj/W7nX6/WxTFcFAMLaHyGGqNOgjwe7//nX/6&#10;4Y+UW+29hxd+8//+iQ981/tcmee9jXLSJyKjQ/GQT8bkPQVGhJ13Ya3VHbvzX31y7lX7XU1mw3pU&#10;rVK0kJUM4K9fvb66vh0vhWXpP3dj9Wwq+2N9HCQgSIzOPT+xVT7fs2JBA95Vm3/7/mPPrl59enRN&#10;SCKGOXCRUR5URnx1szt3Ip+0x1hvjIftF69dv9ITFh0ATGmOlPhQWhV9aLkJZfn4peH5EQqTBRL2&#10;ASGDMGhNIp4MSkCEBM5Kzrydg3dC4sKUm83g8mr3UmdEYcBOSKTkYrvMgzBUsZrFaLG5e2ZmTxQ2&#10;rR8459JRlxyDRgHwriAwpBWLVuLJIWndCBsKcpPkbmTXO/7q4NpyvTH2mfXpcjWqQNPLZFBkk5xo&#10;YBJjW9OmnsR9LlI70v3sMnqTl+WkKJRXCVTEiAsw4IQ8Milw3quBR8nElR5KL5wXWTZ05XizO3xq&#10;NT+3ZTf63pfl8aXq99w7d/OBxXhxKarUAqDSl5gXMOhDf8jFwFS5NbdncflwdWYKGYfjzniUjdON&#10;dm+yOuBTN7L1PsSV4I37G68/Krv374mSXWHVQGb7q9vrl6+dvrSxPWZQkeawxm5OSc1jX7BgTMJI&#10;qxChkeh6MgUelIQUqZqAUZIr7pZpR3IP45LSLmxNZg/MlbuScKa6NOblqokQbG9YxnFtqj6zNB0t&#10;LVamak5strU6WVvdutwedbNetywsjJU3xu5ZbswemLOqHHTWonqzfeU6j8qp2O1dbNV27Slz6KwM&#10;E+aZpIwVGoKncrpimo2b3/P+b3vHj7zl7v5o/Lv/7U//zW//dvfihYWlRRMEqJ1zdjD2KGStFwCj&#10;yPsdAhIIlIgAkPqWZgMAEbQI4M44lZxRAYAAOWAADATZ+fIl/gKEmZEUIAo7REDUsrNNCS/FfHi0&#10;oYQkAjszEa0UY04FAUYmKV2xvdWJI9q7e6HVOrD3wPQb3/TAu9/23krlAPgRWF/CcDS6ppwR1Jqs&#10;Y9TEGo0FS6iIFEiAVlAJCVvvwCpQzoMiXfOQaYT5mT3f8a5D3/EuBeDT8cnHHn/0xo3NL3/l5MrG&#10;EAS8hyRUE9v/oQ98TzMBOvWlN7/hVfsffqPtbhRu7IoxZEUZTNkgiPMZwgIqQw4jHcYKbJ5n1Vf9&#10;iGk+PJh0jx2/t725EREMVaDJAmy9cPrpcbu7Pr/nG22+nHkvkooeK7Dk2849PaI/v2EHtowQyZv3&#10;zb/tzlvvbyYvvvi1/7wVDeuoKiQLIU1p3fLasLSv5unqSm9xs1BMudQIATDDAhBmdYAoGHgRZ4xZ&#10;rEMOrltSVmK3QEBpKECFA2/FIDgSsdNAkaPC01ZeaIIYyXgJSn5hc3JtBFq5QlwgBsPEBMGVwTCu&#10;NG87csvBvW+JcaYYrmb5Npal9MZsSAIvno0ohTFJIBFqM1+oHKyFohVJWUB/CcLZ2Ae6MRvv49hu&#10;22ub5fjK5Lle2r/Wy3jkD6Vy20xTqWAzz9i4mESPx2xUgCqo1RpKkDPPrgDmwk+s9YzinSMsgchZ&#10;V2TDtD/p9PqDiV3ZGpxvF6v9fDwpW3V17y0Lb37otsO7l5PI7NBoooBdmY17w263sEUQVaYrrdnF&#10;pWRqgX0xmQwng954Mh5P4IUr46dX3d6pync/VNu3f1claTRCmZ5fIl1Ph+3R2vWrZy4/f3WwkYU1&#10;wlmyhnzAaIzRoqd14jFGlDAOMEgwnNJRgnEFYx2aGhpDYu2kbdcDty22HJUD7o/SXvf6crz33ruO&#10;9uc2etfbLECgo6nG1J5dYbMFkRltrU82tjpr26sr3X7PThwUVo+trwb+6K7m4u75UeauXd3Yf6xW&#10;n2kPN/txZOqoFnbNJVPxuHN948aqdVKvmI0iXB/4NdN653d/9/e+78dvmq1+4cln/93v/c6nPvqX&#10;s7Nz83uXwXt2ZZYVgISgmUW8Y955rIGQgOmlWajIDhzsFBrf2o8gEYEGJNxZWhFhdkCe6KUTRIBI&#10;74g+YGcQiwhAO4CEKCAQSKCMAgBhAEISh0SJSlDcVrvTSPi1rzr6iodf8/Z3vuauW+8BaAGkdtxN&#10;R1eVgHhLigOMGBnZvXTf7LwgIoly4pnBAYqI9Z41BoDC4oCEfZc5F8VEmKVjsE5pg9R8/et/CDD4&#10;gR9EgACgC74PUpSjjUl/80ff/Qa+e0+mk/6o04iTSe9q6ZPWzIGAtGfFBlGM8z6ikFzGyAZLctu3&#10;3XEA7HJZDmp6SzkVR4tlXgKYziitKhoyP126CWNApFBKge0cVp18vZPn1ocqEvYO/Ff6z8Gl4vLa&#10;ZR0Vs2xygGsOB4B7GWYk0q3GosS9slxdG50s22ELFytmx9gwLZwDRIYis1dvdIV5yBhrbAiBF28k&#10;czx0VAIHoLn0WmMkqAW8gdJZjQaEQLwxVIsV29S6rKoCS6QY33v/6/e0dn3kUx9Ls0k9qQdY40HZ&#10;v7Y2TAeAEmOs67F24MuUVSZxFAYtE2oyxmBY5r1hf2ucb9qImouHKYyEtVKhlz4JbLY3z6/lAZvI&#10;BmHh4hAKL5N2OlZlOAXVSGsVTws3UCltNIn35aTIU+8yW5ZpVpbO+7IkX7IqPefD/qS9PbkyKNYm&#10;0B5iZ+yBgvtuW37TzdEdtx2sNJdr4TyWKJwSlMDeTYajratlllfqc7XpWVOf1mHTZ+VosD0adNJe&#10;14+HZ1bSr1wBCtXDt7decfsBXZ3xvgxAi40s6uF27/LJ82cvFXlJs0oiZmNFAFlUKgSBrgT1AOqI&#10;kmjjgoCrDam3sDlH07VqfTqKml7yTn+9kCYOk2xyBsp+K1AAfnB5s1KtxnNNdt5lmWkkUa1hXVms&#10;rRSTdNLuZL1xb2CzFFmFLC4TZ0K9b1dtfv/c0PmzZ646H7fm9/jc5ZNRQiQBQUiqwlmvW7PZsUV1&#10;vZN+cdJShx/8se/6zg+++3XDwv7L3/39P/wvf9S/dH55315g5MJ6Lyk7xJ1sc/DOCgMggCASIar/&#10;g9T4VtrjZeoUAACJvXhkeUkFAoLCDErhTsuDCJ49IoogAALgjvSciHAnRnTHFUYhICGBkAJRXNpu&#10;b/TIgwe+533v+bbveF2ldrfYMhsOxF9HKYg8kUVwyCWwAYpRSuQCClCofV6YCEGLZxZlkXYCtQqQ&#10;kkFYgNkRgcIeFLlgxlGJ1NCqdFkBUTMtgMCWaYaofX9bT64Wtg9FFvRPn37iq5qXbnn3PxlFuj9c&#10;RbtdmX4VV4+x2wQRVFV03sg0OweSgxYnm6oc2NGEgqr1nq/9g953t1S/3YoC2bd7eu+iwSllakST&#10;0gkCIG45nrB+fixnRtYIO1vsBK39hX382uNf3R/gsSQuENZBX2BA61Mrt9YraukQ2KDppu89fJtc&#10;evSzz3/MzuGeelRTVK+b1MkkLRAxExgVemixAGIGQhcF6ER1S+5l1ig1HUBMkihlPGthBSpALNkL&#10;eIO6EREp9GIAkT0YojuSXbv1kfLwq/+u/bFPPvbk2rBoaDb93mxlatfiPpyr13kmrlVK6GSTsypp&#10;xFPHBCzgyGfbeXdrePXFsvSzt9w6X3sFSy0t1i102ul6eziMB+4Q8HwjrjmcdCe5U2UhmfYcsh9A&#10;XrJOkmY2ytCx9770UBZFmudlWRRpVqS5s8VoNEltnnu/NZxsDnx3mA8Llxald3h8mh68ed9dtx8+&#10;uDxXabRIky8GiAiBL7Nxr9seDTqCten9h+szCyYIs0na76253E6yIeT59nD89Iubp1ZHx6aDB25a&#10;OLJnV9LYraNg0mtPJh1vcpe7K8899/WLmbMmRrTAOxHfSsShtw5IQwKWdaqUFiSPKAzGc6J0HMW1&#10;MEoiRaZqeGajuT1u1pWbL0fUxxK4lJUs4ivTR+Zbi1PFWBepzzvj3ii7cr2feVtRtk5mWHoJsEGm&#10;QmZJxzOt2tRsAgjpMF2cbu259daZmenVq+ds6YLEMIvRiJmwqtePH/nK8+uf6Ub3v/7NP/g93/fQ&#10;bce/9PwL//q3fvuzH/uruZmppT0HyzK3RcmeQAmIgAIUZO92ZOooIIDACOp/m6EgIjO/zHC8PJfd&#10;4VRFvAghKQAhQsc789eXONGX+Q6inQ/8rXwqASkABfTSrMV7UOjzrJz0f+1n3vHBH33//N47XWqH&#10;3StGG6IAVaTEOF+IoBNBIdwpZiRg0YTivPUC3nttKppCAY0i3oNIBVTkvWJXKDCoxbMlDJ21rhhG&#10;laBYv3b9+Sfmb3sgjJsqTpIwAnbWTBxJFEZF1rFMmU+8mwy6V1nq1gMFy4Z90T5rXa7IkGzrQLTW&#10;zFYTkBKCwmdOHDrupoOO5nqUpqr3uHYpTHW028znlx4+tq/W2/jqxqDrQROPHV4pcSuzWpAZNKmd&#10;hlFzMIoTq0ByV3HhboZ1KrMAcnTWzCY4D6aSvOW++fe9YX/vNVN/cPAPP/6nL/a3DrbiAy3drAcm&#10;VL3RRBwXQiXQ0MLIOgIQQA+AmgSQQVJPNywPGKc1WfAtECtUiGivmMWO3YJSTUPMECgWBZ8++bk3&#10;HxgcvX0p6L7tv3/p0WevfWbWhFX0rYpp1U7fuXv/rcfunt53k6q3ttZqs+Fs8+ihctLO2zbdzNfO&#10;t7OBn9m3Z2r+FTrZ48FXQqP1/rTb3xhej83s7r3VxcqRAGgrWD1/5XLHWbI6iAMiGrYz7Wxg7dD7&#10;wrtJVnCWsy1dWTo/ybPhaHs42Oqng1KG1m+P834GqWVbynSt+rqbWg8fnT52cCFsLFLQVN6znZRl&#10;Ls5nRW/UH2b5IKxErcVbFnbfFsVRZ2t1u3d9sr3Krkzz9OqN0WNXC/bFnbfN37l78VCraZotNJGw&#10;04KOvB13blxe/dqp9iA3dWUdo0LS4CNgFCm0FiRRoSdSGpTSwso5cWVRjFKrR6kOisLUEmfisMjF&#10;hxVozVcF2YSxjHSxqfo+10VW3/YqGQ7KcqvMx/xCe/yNFZ0C39bkVy/D1MIUVQJVSJbmjWqi46Ao&#10;MqOjXXsWwsYMViqb16+O17eUVkkzMcBAHHtO5qb+9szV/3G19cD3/dNf/c637p1v/fuP/tXv/Na/&#10;WT/5zO7lvRjgKM2hyBkFkZFFKy0suGOsSiIsAjsDEfw/IANA8KW+A/93KYcICHuPhApYwIsoBEVK&#10;mBmRiIiZRTyR+ubVdoRk6qXLIDLtrAijZ2uUEc15Wf7h7/zY97z/Pd5ivnVV4sUoihBKBiUUsC+R&#10;DCETM4B1UjKTggQgBHCIrIJARFmLRikvhQggEukqg0MBhQjOO5sLiTHivUM/ySaCm1f96rmOoWpr&#10;zkTaFhanGmGc2FFuIBuuX5JhZ25utqw3Jnnbrm+q1iFSU6PhFpFzNkhLUT7DgE0chWHEiIotcgHC&#10;ynvxNgYFumFHGwCrk0FbD2n30bly955zq9f35+OlQHYRtlkGeXh5ZIfOAbIAsLAi0hgwiPNQ6rIi&#10;0T3zt83Oz379zNNXeDtCMmmTJvNydM687i5JdBkvveGnf/HvTjzzqccujlVlAvZ4xZEGAo5IRyBO&#10;/AgAQXJLGfvSc45khFBJKlQ6HFpOAzKBAnReoARtWEovk9w/fGTxU6PtZy9sNRv1MJAL7ctNRd+5&#10;7511vxwgtdncXJ27fabqIe/1uqdOX3v23CSZuXZsbr47uXr3gwfn7pw3GMBoEAd74vAq8+UYagHN&#10;KkoYIEyaUnqTx0vxbl8z1bDRKI6WfjLXiM1RtT26aotSM7iUDDb1cPtGWUzAlmJHWW6t59KmWV70&#10;B+O1dro6tJ2JTTNrxbEXwzAfwi3LdM+t+2+9/fiuxaVwakqKYdkdlq70LptMRulkmFqnw3hm4ejM&#10;4p7K7C7UMMq2xqP1ctJBlxkW5fJssn1ktnHswIFjh+biSktjZGpVHUbaGKXCqKTui1evXto+N1AG&#10;nROcVgSeHcBIaxFi8QGKhTL3BJZ1ELCm3GM+HBtMKc8k7xRh6DHwGlFIWawwSdWE03v10r7xxmV1&#10;/rGyP0pWLWdpLkWBZsOWZ4eYGd4XuNsP1uduWqhOTSUzs4yU9bvZKCVU4DIKTKU5n+d51r40GgyL&#10;tDQUGK2sHQLiCtf/ze997pn13d/74z/5k+99c1Kp/dy/+o3//uH/FrI7cOzYZDQu+hmLEDABIrBC&#10;jUCkgBSyRWECAZAdBddLhcb/EnSBACEK/f82NTvnEKkg1EFoypIFTBRFZVlY67y3iEBEWpEAKkWI&#10;uCMzVSoQERZPCpCAuSRUwiW3e3/wr//p93zve9ORBckURuhKBPIYarVzJ0YQmUVAi9IMolQFwYkt&#10;FFaQI5SBIDAzgxUFLKRJEwkwsEZSIXq2ORNgWZYosaeoLIin9ldur1pxqXdRVxSJNgPKxqrIsvaG&#10;6w04aPokDlXQv7qGvghXxhTM0XSt3V5TpAkVMNbmp00rYMeiHGMpvkQEBAYGCrVyIaZ5/8rZXNVl&#10;8Y2vfeOrP7z/+/71b/zKNxpZuHGj6A9TT508y4QRdwxQGIA8cKBl5PGGx43M36Xq+/fcM31811Pb&#10;K49dXfVhMNM9fU9YLu17W1namAWKnOaT9/6TH/zSmadfaA/XyvjCEKe0BCoQFMu673hoMWWdM6d5&#10;yRp2JRAqZUsAsUzkGTqOR0I1kSmjI8EBMmR+tnAHjf6nu6t/x1kfUaPKSv10e2Xtc3/ZH6fr466J&#10;wpsP7v2+d3ybmbees821zecfe+yZk5/51FaVxHXS0WxjOp6qp/3e/B0Hp5ZqZ07zjXHl4ubK/CF/&#10;4Na9YSUY9zvt7Q3T4Fawh0RG7aezTKb3v/rYvtcdykeDbGC5c+3aZ1bWNtXb7zuWp2ObjvJxN52M&#10;s8lwq9O+ttG/vN6/2i43Bukos4XH0rtQBYcXgzfdNfuae2+59ebD00u7k+YcC+ajju9u5ek4Gw3H&#10;w14hWb3RmFveO7t4KKrNWMIiTyeD7XS8ZccpFJkWMEm099CeV9x770233zozsxiZUFEQVhuVeisI&#10;K0Gjofzo2pnzjz7f6TucOCGFdSORQhHIEUqkUrhktB6JhcQrHRhVSVlP0jLLJ2WWSmrdaJQOBtlw&#10;ZCcZlgygPKSqkjTvuDOuNvIrzxWjIbJ469kgVqMSgzPbxaGaesPdi7uWp8AEeZEjQtJIgqlqrbUc&#10;VmJSLKXrdgf9rW0/GOVF7rxzmWTpBLwdj/Pf+IvnL+fRW/+v3/jl971NGH/8F37+T//4w6GCSiUe&#10;DftlngmTYsXkEZHA7MT+AQgiePfSatyOQvTlQuOlWgP5ZbH5y8Cxc84Ol0FECGACuuXWI/sP7VtZ&#10;W8tzh6hYPHuvFH1zHZ+UUt77neUaEWZmBNCoWAAZ4jBc2er89q++/4d+6IeKnNBbMhoRUYXeWS+g&#10;SItoQa0AGa1CI6IJIxNUgaHMhypoiIST0QqSVirx7LUyiMQszpVASKC9Y9KkdAioRKC0Q291GM84&#10;y/3hOKrVgrBCGSOPs87l9XMvDlcvu9FACSRLu3uT4fr5K8V2d7S6Nlxvu1QFtYhMmFAcKK2UUUGC&#10;JtBaE3pQrITElztkdFGMJ5vra6dOhTxcvvO1V8zSL/3LP3jN/W+67ZE3Th06vMutP3F2/Wo38yAO&#10;AUCR0M5mIBCgICOUjh2yKmkpraTb7a9vnXuOJ1sOxKQrk83G2WQ2rprX3ESEArz3+JFP/v0/nDp7&#10;VgWVTlaOrGRMw5K3M782cd1Utsf5qChK75JKcuccxYHSPjBGiQJNSApLAY+iREeinXDqcVKyytJd&#10;FTPbUs3IK8GVkd+alHsW629+6KZmfao9mLzx/gcffuObpo7tq+/ftfvQvpuPHluO3JnzZx9fT69u&#10;b5x8/vRjTz7bXhk03fTZZ7rrG9t3v/aRub1Hv/6Zx9auXNx34AC5KMPngqQkbrjc5u1r3qo9B95s&#10;qrtMMFOtzder0xRf39q6ocf9TSVlmmbtwWgrtVtDXhtmg0lpCyuMxkhNQ6RwvmXuO1o7srx/enq2&#10;tfdwpTkD3pXZOEuvZ731rNsvysKVRNXmwt6jydJinDS8xXw04KKTFb3O9tqN9vbKxooe273L87sW&#10;983v2V+vLYnWDkfG6DDxgCnbcWkzn41XX3zxueevdW1QIaeNYg/bhR4pR8KBpUhkQgoZ6wE68Q7s&#10;rM6qZmvsKsC2TNup582eCwUi5EhMoCiNo9DETJmvxLWb799z5A5XvH/zi39tO9cBXAMwCiNyvsV8&#10;13y1FUeD9niz3U80LS2m+XaHQoybsyyw3dsctnMZ+aIUS1xwMh4Xg35bIb8Ic/94MW3e++af+IH3&#10;f+AND5y4fPXHf/afbb14evf8VJrlw87AOweoRNiTIBlA9CKGFAFZtp49AAvwSzstCLxj7YMvCzqQ&#10;UHlkB4VBLYjghYG01sjgOUXQ5HWR+Yvnrk8L7c4hoAJcNvG0JT5zyATogBUzsPBLwGSMYc9KkQdP&#10;Whtlhv3hv/65N/3Q973OpRteprWKuCxBkfgMxYaYWOsAJ0YHrJUCYS41F74s02xVK9CYS5q60nMx&#10;NGG91FoEWVLwoaYGpDdUPnC1ucKVFEcalNLAeaZTykbnbPeE6efR1o1K9S6buusf+/uVIqu//mE7&#10;5M7Jq+lgdWlXtX5jkk8m/dw+cebS7QutxZlqkW+sPzeY2rU4biLGuladURXEIGIvKgiBMeOeAqWF&#10;Ye3y+MUXhtuXk2bD3vEmc/StL3zks3/9p/9j5caN//ih/3zrfQ+kNzf/9rkffeD+Wx779GOUhMRM&#10;qC1YAE/eiFJOeMyF5ficLn9n9LnGKER0qIyz9qu5j4z7sv3oK/729K/evhseOAAz1erXz7yrVz4d&#10;YiebRGDGlrcciHPiZb6mdlXspFCjnDzB/imZTnBSsm66OAyLInBsrfiIKAgx41SDihGL3JzJ+Pq4&#10;3KcgisdMPtd1E8G7DoTf/d7jR25+7ai7+uJzwfxuW4SnyE0rCUs7DmZhz10Hvn14+J4bW1v98Xrv&#10;6pm2rI4ubg2e5jI6ePC2hb3Llenmvnqjd311stEOl6YWzV1BxWSTXt7fDCt3mnqTtWA59tajCsgs&#10;LDY+8Nr73qK7ne0sS7eGxXo/703cqKDSO0RXC4MkCiINMwndvnfq6NE9M0vz043pQFVNpYGoHbrS&#10;FZN+b7DRH25u5nnRnFqaXVyY27svqE3bPB3017J2d9Rf3W5vnLxw5bkr6f59yb375meac/X5GdJm&#10;MNhCAKVR2QK8HY97LKVSMN7euHb+xvNdseIFQBOIh9J5LxJqI4A5g2Vh73wJPlBxCQaQjJPUCnIJ&#10;flikBYp2bJAVE7O4CSrQiXI1bYqzZ/bfdHD6wJGtZ+rjrbwogqlQIREBL0e+0UhG2XDYHpggbjQq&#10;vnT97rgoM7ixzSgZi7eGx+Uwd+NCUsullVpYaY+KR2/0bnrtG97xvT/0gdfd9dyFcz/3C79+/cyL&#10;tWqU9XqjyQSYdgSmO6znSz8U7fARO2NV/l9jF/xfFQa/JAAhQAYBBqKdvoMJQYEX55Ao0oEnBSRG&#10;JO+lqeJ5papAiY63wGdic+/QI2piZq11EAfWWmZGpTQRESrSSmF3s/2d33bPD3/wB7Q2abpNULGk&#10;CEp2gKyZ0EMuIozkbKbCWIeBsyW7DDwgaG9T7woFBKiS+hSaQGmDDOxABMVbxcX26vnGwRYy5+nE&#10;52MlQDqw4myZkx93Vq8XaQ+3Ll89fen8iafzudnDw7S90YmjSr8Lm+ubjjNyeGVz+LX17NTm9fuW&#10;Ro/cfRg1jQdbcXUaDJaFj6oIAF5EvNMKiIVtWths8/SJxFrvYDzJGiWAQK/XEwcXnz/787/wy3/0&#10;B//+4KGbKrXK5mbv7je+8qnPfiWu1JmtQmRRO0bkSitnwZUFmKBqSCMHSLnzpXgPwKVvxOYf185u&#10;/sxP/cCb3jf/muPlp76o1jbna61N65BL75R37Lg8PN/4vjtnj+9KRqXp9vob4xGQE85QMIHAiuRQ&#10;ak2NOIrJBgYzNBHjXE1rp2wOBEgCKkrCRI4k7vAc7z80X0t0lnXY5/sO7kZtu+tn9CBRoFDEu0LZ&#10;8tjdt950BwLAqL3ykX948ctnBteHWFXV8yuX/vrDH6/r+ua1c1FsX3zy1N47D87unUKXSV7YzAWx&#10;UqTtaAA6ZcdAEeoAIqnUW/r01e2y5Nz6FDg0OBPLoqaaMUlMlViS2ebivuMzS8ebS7NBxYRO2Swr&#10;faGKvPB53l1Lr91oX99Y354o1lXMZGt7BE8GkQbOZNi23UF/e/j1M53rY/OO+/bdtv9QlCRBopyN&#10;s+2RI/TWZlmHxyM7HgPmjUalGdejUnVLjaUqBA1bBIlMGCIyoHa+RHBC2oEmzaA8gkTGahtUuE7x&#10;xE4KdixoPFsUR1gxuJPBiVDkoMSn/Nif32ikvGvvyMJGASn4iqb9ANUK7FmMiApdqEoQmWYICrqT&#10;rJ96dppL7wFMHLD3aU5ZoXPFNaXnQ/+4mfropc7cQ+/6tu/7wA+85o5vnDr1Y7/8mwFPbnvlnWce&#10;fWLUH6FRAMAiTEiys8fwTVG67Cy5kTCDELys8pCdoSoCCL/c0hAoVAiMQMhIIKQ1ERHIcUBFPLAQ&#10;a2wFWAEdCO9XKsDyAk+9oTX3xcG1q+LWbaaIgNHtWAQQlmWhFCKoJIq324M3vmL5N//Z+2thZPOI&#10;oIabT4sXmlkWHwgqbepAVFhLgSIitIUDQQlBhSrU5ErnpkMdIRTOjZ1z6LHs98jEoEMCrStV30sT&#10;bZCiiBTnvSIfe99VUSuOq6q10N1Ca015baM882yc5rv3KZz3kD9/4ODMIB8dnNFlt8AoG6fp4nT+&#10;DtEn+3tUg67bfi2ZSipGq4zzSVjbHwRNFSphgwoECFRBdtQ5/RTbDbOwcOKx3pHlavX6Bbi/k0uG&#10;iPVa/dmvffEXfuUX/8vv/ts/+vf/6Sd/5XdWz588fOTAhSuXdRAqr+GlbFcuLSvUQjB2dh11gOR9&#10;Pha0gCCYA6YFGDRXx2cvf+zX3vUJVQ8xr/pjYaRL0xnZ1JZ5CQ/Ug392HG89vKBbUyWD7Fsa2xFn&#10;xag/6vbaW710Y2SlsJ0JDzWBVkToWanQbxY4VcV6ox5HOiITRGWii12qjHSV0G1eeG778tMmAAow&#10;MDbdBjRIpJRRFFRVWPUuiVWF6jqJxzN1W9F2aItBXvKk8/z6yaGA9/7Y3L7RCShNpaqWrF0d2ufG&#10;o4ExujaeqWyvgjZExFygT8uGiFJ6rVdUUBKNU4Gva9UIpJWYqXqlWq815lrJ/J7pXYdqU4tkQNAx&#10;ePClz8b9rD3Y2ti4fr23vr62PskcEZdcrLhs1NxM4kpCxITeu9xPimO7K48cv21x/uBUZcrZ4bi/&#10;WY6LIIhzLse9bj7cZldohCRWRVkOyj700v6kKBGtd4BKQJT3pFEAiZCAEEAhI6BRXFO6oY0OMahG&#10;zcpsJpFNy6CwpZBHYOAJswNiEMVYCjo0/U7W/8cvVpbm+6urYxsog1tFuZhnYT00iRZxQRKoMJo4&#10;6Xcn3d5wYlGbUCMRKTfxhThPmERRhBwk0fog++xzm8t33f8D3/sdP/CaO548d/kXfvVfzTQak7H9&#10;xt98SlMARgPvTE8JhQA8IiHhjlBUAIUZvsl3vCxEZxAFSIgev5UQQQHWSEAkBgwpQ+SdNQIRqIdm&#10;97KqPLN6oQFlDZXiQNlyQ7MvGBfjxpBqiD7QY8fOCQS0A2FEQETGqGxSzsbuB77zrXML+9PJmFTE&#10;qMLK9LCz6bc2ospcEEZevPNO6VCrgMkzC3nxLielwTpvx4rqSgkzEGBRuFAHWkXaKEGWIpOJlPnY&#10;cgqjVR1WwaUEHnTdFXn3+tkwatRrtXj37PpauHqjiDQ15iqNfXvDY7fZUVopqi5CtTinqw1hq7G8&#10;ZWy/bfr2rBwOh+sYBI5wPM4q1WpjZhoU2rJUWpM2JAosjtsbJjDh4p5PfeJx8l5X69HcUjnojTqb&#10;IrK2vtGamfni33/uyfd95U1veuuv/+LP/eTP/KSU46X55fZWWxQikIh37BAUEO1Q3cLgxQohsAgz&#10;IysBcmzRRAZdoC5HQZW4gXJM0XxFTyhOJ8MoCV93eM++hcD1RRUDnbQk1rPBglR1c0++ULi9g3Q0&#10;KQZ5tjLkC6OiPS57ndRxitbZvt7q2t5gLYqiRjWoBym7rBaqOEBtzJ6ZeiUhExCBD0OIQ1ZAJiBl&#10;dBiQUAaeR0VfJ5D78tY9iUrlqxfTjnX1UOXee485qFDzcDI4f+FUq5ba4twkW3M288D12rgSbDrP&#10;SpHW5LmchCUYpVskuwO/RNICDkUS5KAWRgsz8eJytLRQmT1qCMrRDV9YbUJBNxoO0s0bKxevrV7f&#10;vrYy7hXKUYBsYyXWOh2Nq0EW2UEQKgcSIu2qwVKjVZueT2b25aXkk86odCLk/CQf2bw39KPUTMWq&#10;Yhyk5MtJLlLKYGytKEHMHZIWdGAFDDEREIsIF1oZRYkxjTiqxAYSUDNxvbqURmOYWEntRjHyHhxQ&#10;Bj4VKImEcWBlwixIm+vbjc3VUAcKacZKdS7UVUURooPU2kpgWTCfQIGUUVgozcZgoBGgcIp0QrqQ&#10;ws8TvSj4JxcHwfE3v+G9H/jAmx54/vLlH/zVf3V439Hhjctnv/BZHcYIhN57AEHUAAoAlULCby6v&#10;wEutyzfhA7/ZuOwQpC8LPwBhxxtZB6aSRN7bwpbAws5j4TXpq1jOiG8aice9u8Jwf31XLVlcGfe+&#10;UawEBxY/11lrUr5b6KA258FfKH1FiJRi71FQaWSPWT75ye+55023Tg3X+sH0ISQxAmXtUBjvpsLm&#10;o3UtpYpqpCOxmm2IBOwmtLNf4TOAkFCDEguMxGK0ieq582EsQB6Ax+1LJht66Evg7PCcDyo0LopS&#10;sHUwtJuw+kwn80F9hphae/diDD7nMh8X1oUMGU5MJagsH+Ug0s4lcYB+e9Db9vkpNmZ64SCRkqIY&#10;dTtJZQYDRONJFGrvPQvkMgIaZjqCT3z0dJbj8lK9cmQfHL51kKuF+ugnfvy7rm70H//Kk+K9qbnf&#10;+0//z0988Pd/8md/+f/59Z+aq9Znpb6+0VEmACQA3mk36ZsCG4u04zpNIgCidThTi3PnLg8mfYZt&#10;ca+NzC0abovjKnMdXTjbCirzxbH7ytsewgtPF09/iQxTTnZcdKd4+KrmzNxiY/fC4tzBytG7VXOu&#10;2x+lw27abo/zG+hLmhTD7faXnnjh0WfOXL+6sXdhqVZf7JNKjL52vb32ZHd6vrnYCgPmOChbNTzY&#10;xOnQaTBgbRyyCkZpkQ3GEgZ6dxXvOyDNBFIXzMRiGUD041fkcn+QF+mN3uZ2Z3XfrN/TQiWlL8dZ&#10;mVr0lPsgMFQNOFZVoWpY04ciP09Q18qEqFtTyfx8fXmhurC7OtPSSdWDYJnbMk0HfQQoimLU6158&#10;8dKTZze2xlJ4IHBGuE46UdyoqbhqnFYuMGA0o7cCgChW0o2rRZkPSy35qHTOpmPxBarAJL7eqAdJ&#10;xELgINYY1kyqU5WYwtvMo7CA9RaVAcw95ArrQIYIPdWNmo+SehxgyKUty2FRn4HWrpopGohp58pk&#10;Yn2JkiNakdKDcz4HKoWdY3LaG1LehaQ0QYleJBQXKMFJmo0NeoVesFIJSetRhkTGGEUIDIY0Qo5m&#10;OuqR+esvX6apfe9+62s++Kb7eqn9qX/+a3cdOrBxffXJL3wmCEIQEPA7SKEEdgxIEdW3jmF33L+I&#10;iL5l0xYBSAARGWHHJn3nDsIwDELDwBoDYwWLvBZEEyiZC1D685df3Fdp/cR9b9zYvP5Mr31/vd4N&#10;8+Oq+u6bHvja88/83XijpmmJcBVeSlNBVISolXKMUI5/5K23/l8//v500mccAG97aqBGAkU60kkY&#10;1fZNult5vxtWdBgmgoXHelhtlOOJBgBrHXgTxlpFlsF7Ru+MImT0eVb63NuRFCPvc3EjcBMnoc/b&#10;6WRYqTZdRwVVYKmgz7LhaHtje3HX4vzBw5PhKNtey4tifP1FDEJO6ib1MElL1xm1C88jT0bBVFSp&#10;kYnCMM54OLv3WH1qAaMo0BEzi8vRD0GKItvq99snvvI1RrNwoNVYnJnad2Su0lq7unHt4rC1Z+F9&#10;P/z+3w3+5G8+/qkzZ55/7KtPCf33X/yRD1xfvfJf/v2/O7J/oQDeXu9EJhIUFgbB0lpjTAFeEwqA&#10;ADOIAgrAv3lKL0F0Fr0RqYfq1SY6NtcKWjW7ut2RYTzd8nmY9O3cmx9wr7p569T57MI5k4TDg3e7&#10;2fjvP/Hx+kz1niP7jr1yTyVIVK1RaSwCKAAA8AAKoAQp3vyBztkTjz3x9Imlucbe5XkVmrmZxUvX&#10;1//645/9u09+9ktnVw0RECzONdt76NYlqBGnnTHbolENXOE2hqiI+zWsRAGSLDfCudmEFUUxTGDy&#10;jUdHufiA2s+tXnxwf2P6jiOgazbriHeFGmsWE4VMcRxUkqkkjgN9OIQANCllEr145/HqzfdWaq0w&#10;jIksiSPri2ICeQ9sfzjOe2tbl260H7/QWx8AICq2kQkiwAAkZFuJ46iuKEIdBtqYghihhMxAkZX2&#10;wqi32fHVSV5EJgzKQRKYyly9Uk8w8FzYfFCqIuWARqC328PLQ+4XNLSlAvRCATKCJVIBh1pBpCRS&#10;uqJNJQw86ZErYy/j8dgPN+KpuWA5qajW3CBbL0YZ2B3vq4g4I1VDDFWUA3uRQQHWi0dHymz01PRa&#10;2poLUCrAVIIhVEyIRHFIpANQgVYkWiEgOE4oGgbx/3zuzHD68Ku+44ff/7ZXL9aD9/zwj73hNa+5&#10;sr766F//Wb0+xQIg5MEBMInaaVuQkJAY4OXO5WVF6UtGot8sSJAIdwyMlVKESillDClyzMKcBGEc&#10;0RyYKvu7l49MXP7Jbg+MUzKG1vScWV7b/Njp/unHvVo2tee/8dW+HQ1A1QUPglxg7x1TAEpr8SzC&#10;VnCxgt9152JVB53JoDobomygnvbKaE6FuOBMGM30Xpr0XTHAoouBt+pYRFWIrMsyyB0gASvnFWit&#10;wXrHWdYJtXG5IgUu74OUpKQctPurl+N4l9GBtb3xIBfKeDtLtzdHhW/sWo6blQnmQlG7HOB4u1Lk&#10;te1rebUxChrpJA3YhI1xfTqJG81MPAVTNmqMPWBZmEjp2i4bNhWnZZ7qKLTpqH3jqWx7o7tyY3tz&#10;gpWFvcuKKkG8uGdYkLl+5Uv/8LW/+dTZy50v6cAcOLY/CMLP/vUX3vHuV//G7/72Kx988Nd+7CfW&#10;19Y+/5k/O7h7X9HPtkeTMFQaSRs91aj3egPSpmSnhQAVkozZj305m0/eIcH3txoQGR6mVGm4YVCm&#10;2/101HH5nvVOdZhac3yz62tXJro3B3OpnqbWz/zM1J5dBz549R/PPPnI8WUdNoYrV2S8OVJEZra5&#10;eDA2IQAgRIyRqzSOPXzg2MPf47JeOe4TllEU33n4wTtf+Yq3373vU4+fVGH1hQvXv/zs+bNbydJM&#10;Ze/CzFJgbX+gXBElsK+CmeOB9VKyBpUDbmMW1LUP9eyifv0Rf3FgrCVQcKk7/seTdl9Si008OzUJ&#10;IwJtLbiqiWu6jlTxqdesgIVY4eyx/XsefF20uM/a3BYTdJKXqe13h1vr6bDrsmLS650413788ngr&#10;B+sYWCqkqoELSXmCsegsYy5NWI0YkMWFXghDSyV7yjOji4EbdXLnMKzE1SCqVYISB1fa1zc20gyB&#10;KQLfaoTV2Nh+5mwRBkocWQEmUYwxGiFHlHlRjrU3lsEDAqAUxYgyLSpIz1+G5jaQjkpbrdjZoKh6&#10;DDQQAAEWiF6YFBMSKTNy2LM2l6Aa2RxxUsKUCIWCHtgZbUKBjB0EOoyShExIgOB9icwa9XTyzImr&#10;J9bVm77z9T/0yIOHdy3+1K//enN2euzhf3zoP9SqLS8AwsB2Z2ntpYkswI4nF+7swyJ54Z0tNwse&#10;AAJSwt4jIogyioxy3/wH1YSkAZE0KZAsGPePqrpFVeRlWkjPuz2yfV+lNbvntd945uL9s3vmm4f+&#10;fvX5cUWPuNcs+lcVzQTYEpkQecXNZtWwWGCtxDmsxEE/9//1S6d+6da9KqlI0LJqSuMoAG2JwAth&#10;IOC5GJMKgqial4MyL2lyUtVa2jSLoo9BVykz4hXJspBUkBzp9jpRUGIpheRYok/teOW89qMiHwaV&#10;5qiciB1PtrpEYqUdaqVNIxtsZecvJAGVG9n42ctKlJua++sX189tDJ1NR8VKWVqFzpBQFMZTkVHh&#10;oX3Dt72Gdi/NMZlsmI7zszFVK/PTplLffOFrqzeuFCrLuoMyK4IaRrooqq3m3GJrbrq9cnX13FMn&#10;T14faYrCCEXS7W4cRk+9cOMDP7or3V79V//6N3/nt/9f/+aXfuE7Xjx/9dzzizcvHrq83SvdZlFq&#10;AAEN4Ev2GpUDUYAhwKtq4bEAZgJaEe8dJykPrOTloDNoPwGTbqhCR0d72UOmVR2t6Q/9wejaxfzG&#10;6fDAYnjX22q37lOJuv3db/3si49LtlUZD00/Gl27OLx8cvN6+/h9r/S7WpkriGXm4IHo6N0AswCs&#10;gxgahhhK8JSJ9/X73vPDd71xk33e3lr9yIf+wx/8zZnHwd+6u7LvyJIfVXh7GIsDw+JBo7fOTkpG&#10;QCJEZyhTy7Oz3/WG+Epve+DzBGhjZfjo6efPFmq6Es31k6laZS6uLEsQBGEYqjhlNIE2pMEDBcbM&#10;z+jZhVxhNsqJ2HGRdjd6a2tpZ2vU3uxtD9a69pmVspORtZh5UIoQUAgKL4QgSFupXRjkUaxQPNSi&#10;RCnDKogCR45AELz3fty2Tk2Iae3a2sUNGYyLWGyESqlIkbWlqFlVqYXTVVZdECFF2nvnEDxKSBgA&#10;AqITz6VAwExlTDBme36r7PTLXpE6vbpQNZVEtye5Iq6xmdI+1IyACrlE0J4R0YKzEVMFnIbMBFa8&#10;D1CFAUaayjzNLYNBbQAFFBmjVRAwAjgisK1KfO5G/6PPtxcfeOdrX/Oq+w8v/8FHP3ZllL79Le/+&#10;xe//TgOOCYERxAvueHG85A/ICAjoxStBAuUd7zgKiojWBIjsBZFIoSHURgGRoNFaI0sYhk7YWUco&#10;46I8VNB84DuWvueBN3/m1GNnJ2u/cWTvzN67rtXenM5e7HcuH7z3Fb/xYz98+kt/98lnH62FMoMI&#10;HhJSWrMw7Jqby4bDzdG4Uo09FU58qGTPNExcsXv+iG4soKrZfJOQlJpl54QJkIVydhEC6VozUIkZ&#10;nM1GV7xWwUwTAg6TquGM820qu9YzgwaVWW/ZDhWZybA7uHZ5qgYZitNBad2oM4wRlFLZuA9BteQE&#10;WCvI/LiPg8xt+8+u6EeH/SvDUa/MHZMGEiEmUswszNg3ROWj1zikn//B3WfPXBgMUjPK3DDl2YWl&#10;/XuufP7Tm+MhT9d3zbYau6Znm2Habk9qzVypa9euuEkZctne7HmM8zI/fuiWy+e/kKbjiKILV1c0&#10;6Se+8Lnf/8jN/+6f//Pf+o1/++M/9gMb7Qv/YmppY3vzN4uhdpJYJlQMzAJI7BkCHdwb4WtihQgY&#10;gM9G+URnWm3l6Yopu47WrJ9GWC/c40Wnma8tXnlyAZRqgm136OsXg59yiQq7tdrz3fEfPPps88TZ&#10;Vy3vvbmlr18+d261d+Ppp6MpXW1Gzst1p9Pp+d37bzny4BsO3XNfsz6PAAYAPLCfeG0oMDDZXJpt&#10;/cj3vLnebG2Nxt3xSjeOp+JWGBFNesp71EQAAZAR9oJax1BpJK0gWF5qTC8l7YuXV0+3MDg026hO&#10;+S8+lz+/UuhO0YiTxUq0vD4+tNY+vFyZm6nO7durvu3IDEpgVFBvxZWFae+pv34ZfBZoM9zurq+v&#10;r212n740PrPuLnb8yhhz70thIjVFNKXZKB0gxiQxoHZOkYLQGIq1CUNdKmKCAJWQFq0lQUTxrpD+&#10;MD+7UrR7tsGqGVAUGSIg4bxwMwFPGaVRVge8MWEAMQAK0RCBh0IwFwbEaoRTEZJxJXHf4pWxXhnB&#10;wEsoULElTLjMRTwGInWl60m9kszXppZrzf1x84C0dknY9EHMQTJhHGSiFSYEU1EMgeJCIxpPQIRE&#10;AZiIjGJgtsAiSUA9Uf/qb8+q2cPv+67v+b63vfrc+sbv/smf/uB3f+D/88s/119fMUEMzJ4FiAhe&#10;go+XVlEIEVEDMu+4Gu+IQkCRUlqRUgIEgEoppTRoBQjg3LHbb/beFbYAkFoSH01qC73O65tLd8HU&#10;hu348fYo2M00fWbSuTGefPnkZ6B073rPe6dq0dWvfv2rl09SZk86XmWIUF0pis93y0GUvP0937Hd&#10;63W3N6rVhBS4Mn33G2//pR95JwRBtTmNpqJVhGScaORUsolkK2Bz9JHogBG5AKNRdJLbPmx8iYpn&#10;wvqWmIwwVHq65JCHF7C4pArMhpuTa2dWz5yclIMgitJJMeoNx53BYHPs01JAFzm7sXdFPkk749Eo&#10;CpIXx9GHnh78xfnJYwNeGWfacGKC2FCgJVKYGBWGOtE6QDEg77177rteOTfeXuVeBzodystEm4W9&#10;rUZVL99269yxO7/0uWdmlw/sOXR4av5gu1dcvLjy/MlVbWbuuOeV10fwn//mRFyNh/3h973v2y9d&#10;vX7q9Bmjo1e++mC2vh6wO3Pmyvyew+98+J6h0NmVlTPd7Xe/+uGfr+1eGK2dB3A7e9GoPLu5yLyt&#10;Ym6LwCCho2peD2W+ULrAQoW0KHy/OXy/mp9XvYXAN2Nxyq6DM9rUvBGXQ7aKF9ftc+dX/uuHv1L2&#10;n+ymJzu9r1xd/8JK99FueonDlQzXRtaOfTnJs3afV1ZGZ06devTrp//u4+f+6o+Hj30yHt2oVVE1&#10;m0rXKKireMHHu8Ldd952/+tuvvPWbu/K9urFRJWR4sKlE/FlIJm3gyJPcz8qbQGWIjK1uDq3UFva&#10;Hzdmttf6Xz+3UTSXdu0zh+fx6EyaZ9l6WmyNhmvDyYvd8sR62R4bTJbUB25drsQVTTDxuQt1UJ9R&#10;2qtAA6m1CxdPPn/q0ZObV7bKQaGynJnBegXACjhR1NAUAKCABlACE1Bj79N0HBHGRgVQSumLzDMI&#10;AZIGpQSMLjPcaOeDAvaHai7AODRKtKAgsncM3mmRRiWJfXk9CyeZI0WIOw+iYmYCFSo9FUCkvEVg&#10;RUQ4KFVpZV9NbqphYlRasPeiWSVI1ThqVBphWIuSRlKbjmcWo+mZWmMqqhjy0puMNzKbVmavdAAA&#10;gABJREFUOwH26SgtykyTCYMECVgzsELQhOQVEZACooA/9YXHHt/Wb/3273rPGx85uNj62V/+5e/9&#10;tu/8+F/8+Zc//3dxpcHeM6EiAuGXF1jwpcw3RERgQEQGISJC2rHl1kRKKb2j7SJSSiGAMjqpJf12&#10;15alMhpZ8qJQeXGEJMzLdjYuldsl6tt/6dfe8t3v/dNPfuRyb/SBhWP7lg9ev7z2ka/93V+8+PXC&#10;jt67ePOj463M8bBIp2YWf+anf22o3Uf/8s+9t5VKrBQ5W0w1Kr/8T99Xw6K1fNj7wqPxopAJPCM4&#10;n5d2vJKOBtk4L70FpDLPCMhhyTIJJjc8r0Oc60qFfQhUV+Gstv3nPv/xC6dfXL94cfvC2Y3trcb8&#10;7kocFON03GuPeyNbiKEgH+enz105dWXQjFxRFhvt0cpm56PPDk+sZGMhIYlCUjr2DpDAedFEDGhL&#10;tuVkaQATgex+pvbBR3a/7fa5aoL5aMDOVpO4Gjeq9emwFuY+M+SubY1+9789dvDw8u23Hvzy57/w&#10;+S+fTIvydY+89qbj9ywdPPToY49eWJ3Eteb25tYrX31Xlo2efuLFxeX6gw8dnNHqsec38snk0vr2&#10;8TvuectrX/X8xVNPPXfiUEjvf+/7946KS/31c+OiBAsACHpXGNxuZBqlQAxAz2Mjw9BxBqooQIik&#10;7lstNb0rSWqFd3E+9HTN+TD0omVsfFAWqifGBEkSP3H1/DkvxkQ5SCfLrVfOsyWyQGOhsQUT6LrW&#10;LOjzst/pdrbaJ65e/9vHTnz64584+9SX67MLrfl9yoRkIgpqQTxVbc7cdOfdN998uBJ6n6c2K0BL&#10;UqsEJhwPRr2xyxkK53fyhjzoZHquurC/MR3+0cdPXrzYXpwr5mrB8tz0kUOLB/Y0F5LIhNXM4vog&#10;Pb8xeu7SdfW+Vx2GWGGiUEw6zqk5Nb3vUNJa6Ix6X3nsa5/48kYjiioKuhPrGRyLY1CAiaL5EAhh&#10;yK4QNAoREL2asPgCETiIgsD6IrWeQSGBCBIDCuUOMrme04hVYYLcVPMgxigKjaLY6CTqMgxLi5rC&#10;JCCbbefU9aAIrEAO3oDMxFQNdcEw8LpTqhspne9B5vztTXfHlCwkkgRKk6oEUI1VEosOiiBgxIJl&#10;TLr0IVGrGe45No5nc6wJRHkB26UbW9zKXS+1ynE9ToKggVBBE6ooIogEQSmvE/NMlz70ucsHHn7r&#10;w69++Ltec88f/MXHXDJNhj7yH/+tZkVEIKCAGXhn0vGyD9BLdCmAAIjwzg6LMDNBpVGP4tiz9+xQ&#10;gWhERToMokCT0sKAgMKApd1f2FvBPhgqBb7tJq8MblugQ52n/3j7H/7y0VL9zEPfuxLX/vNTf3dq&#10;+8R6Meoj17j60+//qS8+/9jlYXfh9W/8w7/6RD7c+PCf/gkQJ5VQK01aArS/8tPveuU9RwXaOm5R&#10;tIeoil4ARgKZoKBWUaVWmalXpymqah24uKqpihhJUJmhmQPrm+en8Iu6FhfdK8/85e9HUa9x06uS&#10;5UNLB/dO7WoOa63zK5sr5y50t0bp0E8mWTbJ4rhaAhRedIgL+6a2S3turfjiqvrkhbxb+ChWgdlJ&#10;hCeFYgIPQloHufc2y2dD+v333fT7v/9zcw3xNMcSBKEOvE9H3Zm9S8PRZNDtDdq97pXB6XOr26ON&#10;mw4u/OPjW5/4x+ePzsNtr3vD7qN3sozqs3s/+Q9PbW5356crRZG/+ZF719euXLu6+qW/+v43vf21&#10;j55Kv/LVFzRKd9C2zfk3PnhfI5p77Mlnvnrl/K11d2S6/kYwry3LXoBb1oVGPxjrlpbrHlaFLFsd&#10;FIEazik1PTs7He+v+vlstBbXxq1Xvjee2U+XXwgiPacp9KZdwlPbo1te8UO7P/KH7q1vaFzcUs+e&#10;/yvXbRKJSKSNB10KjBx3LN6wfj2HzZLWvR6iGinIVZSauE9EHo5CPr+xtf43n73xt3+mcS1emEOt&#10;VVBBlWCwGM3c3Tj81pn7v33xVd9dv/WVas8BbjQylAz6bEvU2hUlZD4vx67m6s2lRM88+vUzX3hq&#10;baujnLeqUanMxwcP1I4cadxyuHbfXrpzsZwNfISiPvDAIVIaSZUlD8bjgZ9gSPm49/QTT555/uIr&#10;bt/z+nvuGHd7l7YmLOJZO88kLiA1FSChyhyTwpbW++q15XqzImzRT7wFX0Zlwd6DOERAQvaFiKAo&#10;saokGBTWsyJBYSDyoZKAKA6UAk5LaQ/dOCutp4Gj7dyKoAalSSKjYqMKzz1bjBx0Mt4YZyPrD9Xh&#10;7mlshmS0ZiYgNEoRSaAoQNRETri0Litt6WE8saWnmfldQZKAAEJZ+DTNrRWeWG5PXIhSj0MdBNoo&#10;UiTgEZAAKyb4rb94NJjefdtr3vLBd745RP7Tj33iVfff+5d/+O/OnjpdrVTZO1SCrAF5p2n5Fkf1&#10;HQRhEUBFOyv6QRwmSRKEprSFK0p23jmHAoSkAJXSIEyMBpGtR5F5liWtQy4GqO+YP3rvwXuhUim3&#10;rp4vuqcpeed9rz+1cu7M2oV6oIVoczwpXWGv92/U/E1Hj//Whz70qY/9z5//Zz8PJLVqRREprQjd&#10;fXfs+7mf+r821k/VmlOKIi+xl1KgQMQd1ZQihaScdwhK6QrohopaJpgJgpoOqkF1rqphMnwhTOYJ&#10;K3O79zUWDzFNRVEch1Ncdm+69RWvefM7ep3+Jz534ur1zsbmIC0FFYrRFIhzcOXa9uW17PIGbE5K&#10;p7QOIu8gQLTeJZVobnoqjEPLvpgUzQRuvnnvh37uDW98z3u3+2vpZBKr6tbK9UF/A00U1Oechc12&#10;t9Mbn7u0+ZXnr17c7B/Y1xhMyk985Vwz8m9+8Mj83mMrN65/8Utf/Ju/+dtPfP5Mau3K6tYozbNJ&#10;+h3vvuVXf+HNQbq9fnXz2973S17B1x/9BpZuYzjYf/jou1557zPnz58/c7q/tn6TMUEc7rvl9vub&#10;e8fjQbss90WKQQYiI1QkFCEnCkzm3KhUrdnqkeOmGL7Yvjqc6PG1G7nbHgN0PJx25aaXSuEPHL2l&#10;edfN2dY6ffYf+8Pe59J2oFWglNIqRAzMDjkGBsFoeMlBn9CLAmFBmDiPQlrpBHA6qZScPvXU4ye+&#10;8LnhxrYKokirwGjQBkkpHahAVZpzM0sHlw7evO+mY3sPLe/atRzVakklyV02ysu4VZ9dPFg6deK5&#10;E8NhGhK1B7y91aFsQCT1qDo1NRUGQb0SLy9MH16qqu8+vpSVPi1tezxaaU+2Lm6uXF499dSp8eUr&#10;D9965I2vf0strD77wsnT66OAQiceACLAUFEuDkAaOmgZ2F2r79t3S7j/1npU2+62161zHioMFROQ&#10;K3eS3BUocuCcE2uVOJcVbDkCH3qrvbMeSmvzrBiV1HOmx6ZtDYNYwcxy4cUjxACByNDKdsEDi2OL&#10;fesnzi3Wo0dmaHfsVRBZ4dz7gp0KySDFooxBRR60FWXB2nZ7c/PqRV7v5DkVUWWsg8xEE1Hd8cSm&#10;3jroW7iWZuhsM6kFIliW6BitSyh67MSVT65M9tz56re+5rVve+D4h/7kz5YO7L9w+fxf/MmHW3HN&#10;igNBBoXkdmzGdnqvlzTshIKMSMDIwlrrKIlRKWDP1iILF8571qQTFXJZEqC33qA2gSrZgvjFIKqW&#10;4xmDeWnvXbjj2OHXfuncs0FshqW60s/2H37FodnpT3/694/MtTKBU5NxsrDrkTe87dm0/fAPffBi&#10;Z+vXf/yDX//ql3a1GrVa4rUuUtvuDNgP3vX6w7cdmInMFJp5gZA4B+5o6AiGCjS6UgUGgr0YHMTK&#10;TZQc42C3qHllZliUd8ZBNWzcJdFrR6OVoD4yi+/kyiuMKXqr/6i2TkQqF3dBNRr7H/qxhw8W4fbq&#10;c4Pg7Pb4yW1ZSWllMj5/aWRXmVO4qVKUZDpokMWzVZqUpl3z1TAOLl0eNmK5//jcb//0g7/+z79t&#10;9sA9GWEyNdOcr2bnnzzz9NNUlMfe+cuzb/qF7d7m088//adf2XhiJbt5n16c0fsPL1Al7oyH3dSc&#10;2ZDdS+HjTzx5ejv+0tcvzc3VjdJpQXESP/fCjQ+8Yeroruw//4fz3/lzH7tp+fqP/cT3unDpC59/&#10;lHqbPlm+74EHDxw59JlP/M0VgevT1PzaiamyOnf85oed39VbWdV0w6rVUm1710O0wlC6TuhuYMGD&#10;btLffpbUh8fp3/cvni5WTzF9xcs3SnedoY8aE0yvPdv66Mf4E39ZFtcaYbE06gXGHYngpsQdS3Bv&#10;wLsDWoxVK8AEMdLakeqXvu+gJPCsPUJJOAHINGQ4qgPsQRMNi85Xnzrz0T9d/drf9TqX+uNBXmRA&#10;Kq40iQKkRExTageSXa9oHH/rzG1vaR67o7qrQsnU7Nyh+sKRcTY59fhXKr5/W5OXI6WtmrSzYnvk&#10;hpPJYFRyGdWJjMOI1dsONQbjSW+Yrw5Gmyl0S7na6Y29fcU9xw/deku11jh/4dzHv3yyX5JHfsnc&#10;hihAiAlDpWqaGkqWWrONXQeS2eX6VEMV2Uq7U3KpwEUBhEQEQAwi5K23TgyRDpTzru81qMBrLEkz&#10;6pQhYx4z5F5yL5a9Fy695EyWWUA8Y+alYC+InlGYWXyg4Y4pfdsUBQREqAhZBJmIQHkUEdJgAqVU&#10;UFrKxI4dr5e4PrZsFSVhONVIwoot3HjQnmSj1O3oLSCz3tg8RA/eFUX2/+Xpv781y67ybHjOFXZ8&#10;8nlOPnVO5dxVXVWdg1qhpVYrB4QkEBJGJNsYMNkYvxjZgG1kjMEkGwx6AYkghEQrtNSSOufuqu7q&#10;yvHUyfnJO6215vx+KL3f/gvWWGPsNdae+76vy2W9AYT/9cmL3rYdd731oU+//8Gt7tYTp15DAV/9&#10;3Oc2V1Z0GAKwQMGCERBBEDIj3dTTMgJKBJTAhII97WnfIwBw1uS5j5KA0ixDxJF6fcfEtsWlZeNs&#10;6HtaSkPgaeEcNDxvJ+rCubawZMQz1y48t3bxoXvf0QzURqe/Wa1duXbu6PDYhU7fBfLU/NKDb3r4&#10;obc9sHJ17smnH7t08pVtUxMj9bph2up382Rz14R/2/EDD73zvg9+4OFaVNHaJ2RGIXVEWgkZCd2Q&#10;XlmGDeHVhFfVOmAEQJJIgAzoyGXAUnseuMIvxenCq93Z75TC8Xxpqbt+MYwrg+VekXCHM9PNdacf&#10;jPvjkb1zmGsI65udy9dWX7u8tbs28om9ey6urqTWXu0XWxaREVBpzUNDlVYrW1lcfNNtYx/7yEO/&#10;/G8/uu/ovZkJsPDAcIFZ2m/7BQ1csuPuBw/e+6Cns5md2xYX5x554o1jO8pSqpWO6he0lWGpXt8z&#10;MXTh/NyOHdVvv7i0OLcuBWot/UClaeZa6z/74/d/8gff7bb63z610mjUnz+7fPeJoQff8fG11o2X&#10;n35lgP7ew0feeuv+5187c/niuXLu3tKc5KCsZaQbzWdvrJ5Nu2WtECSgMCT6zG3GTYebVl6k4tVB&#10;69uttpE4orUCzgUOGJkxQIFABUuQckRBGXw9FMHUdPOuuw7unT6wZ2L3aDxRkzvHKlNVva2cj4cw&#10;EYqR0I0GatiXTY+GJMRgy8oNa46RUIqccWB4Pi+uG2fDQJZLm9nglZNnXv72t898+yun3zgzv7zW&#10;X7yue+uRkiquICBSKoGjUmVo+tD0nmNRtYmgXN7rLd0Y8qge6FC44QAqMYPiPLWmn9l+YnOnLAjy&#10;lPJ8SYrIicjUNQCqPaXSjl2jO/afiIem0u61uWvnFrssUGTWIAiBQACh5JL0A3QsTMEis6rnR8HI&#10;MCMMZ3Rs9dJaUqxBSANDGTZCoSLhwIJET2ipMRCu6eFSNehbzzIBCSbhQBN60rEwiqAwrkhI5Ixl&#10;zwZaZjku5y63ACzBEQMTsmE5Hsj9VRMB+tILBRAxO9RSpmgsOOV7VgAhogBfec6jIQ8D69bIqDxh&#10;a7FSjiCU7TyUjTXeyIiEyQItk4LObK57kM7UR4QrmrH6w1OzbYPTB06cuO3IjtHa//yzf+oUOSzO&#10;nXzxuaHxCWMKZED8Ht0UiBmchUIL3zFKiYjiZrgQPQAUJssLIi1kyS9VPO3YTEzUOoNMWmeT5EPv&#10;fs+ZK5dXF+cYKScIRZmYgM2eePIG9Zu3bd8bDZ995JFqqdFeWrfdhVe6l8+eefmDtz807R27cOnM&#10;YLH1iQ99zFH06R//VLnsD8XV6aGhdmLWBlvjo9Hb7jx+5PDOt94+fvTeeyEYN+1F7G2AlIwp6grI&#10;mpIoRcxCMAZWBmC1ZCDnCB06A6jd96SWvvC1JYfsmGuloePyjb9deuFPSo24X5Hh4QcHKy6oT5bv&#10;PJq88OTWd39w4oc/vlW0it7WgwfG7j1YfXVZnd9qHM66my9ca/aTyr4j89Xk+vysF5YQZKNUKtJM&#10;avtzP/WBn/7Ebf7Y0UE3SGVcRM7rDdiVRblXUsEarE4de8fOh3+wvTUnk5aJj8HU8WPbnsx7yT9d&#10;8cqhovnB5Fiwc289gO6JvbU4CtLC9lPwtB7khiX3cvHD7zr2Gz/9wJk32i+/YX7kffuc6f/GF9d/&#10;41f/5r/8tv3NX/s5yut//cWvfenRL7/5+MF//ZM/++xTTywPsu7k3v233wN7xioHj9+985ZnP/df&#10;lwfdUKJBupwWUsqQhSfQQ8hA5E7UtauRlc5DobpsgaQAkYLVSAT6IsMxn+qY+JmKT9xe/+lfiKxL&#10;u+vdzfN5e9XXfrHZSldfkUkiNzr9tQ1I07TTzwvPocqcK8gWllLD8ynNpmKFVUIWCATDEOcj0u0I&#10;goYQnSRZ+PY3/+mLXynp4tCOsenj9zWOHA13TGy/9bbJ5kGAsmMwsfX1mOlfC/tLD9379t7a0sra&#10;taXFBdvpFVb0IQkF6IJtbtPewIZ5uezkp4/t8CRGCiqerAVi20htx66Rcq1SGy7Hke5vLL/w3Oun&#10;16wSNwl8IFB+r/wlwElBTlgUliBCVUIM84Hn8hLzYjtbyHKtRQyGiJWQgqVECZIdWXJILPok2QE5&#10;cETkXMHOEBnnBtayI0HowEnhSj6XtPIE5xadc4jkmG/mKBzTSOTtjFCjU4oUyDSnxFoSiCQFSiVB&#10;CQ+ICmd1oPxACVQCtAUhQxVEvgYpCw6ITXt5o73GbBHZMKQW+ySq2t/RKOlSLfbCP37xIjdGTzzw&#10;1o89+CBl/e++8prJ3LNPPNZeW5FKIzPyTRcLMjAxCbhJ/ZGA6EvFACiFijRaZssCWRFuKzUKZ7cG&#10;nT0TM2OV+ubmVi8dnNhz6IMPPDxWnui311zeFQI96UBZ9LBTZBnD9I6d48NTLYb1zX6j0vzm8qXR&#10;W2/99Cd+aChoLJ29YYZrP/yzP/VLP/lTjz7z+Nry/FC1kStYXl8+vEN+8pMPf+L73/Ojn3r3A+96&#10;c3Oo0mstF92uBYl+hf2m8oal1wQdS+mDRCFLyJ4CQrYImlEAMqK4ufdIgtmyM67IpBJksqAeLm9s&#10;rgzk1IOfaB58S47R2PF7y7vu9KDsVcYKb2bQdkWnX45GgtpYTuneifC9/+LToyfuuVAKF7nzpoPD&#10;cqT5wtmrfqCHKuHyamvHHu/Xf+GnP/mpT5B/ODW+F48Ia4vWPAojRO4J5n5rZNvM2M6J/trJonNa&#10;iS4Xiclbjz320uU142lgMIrtxtr60tKGzfO9O5rkl69c3xgZicla66jbc4cn/d/+tQ/Exea//MU/&#10;/p9feC7KVsrNyX//2ccuzy7PXZl969vu++DHP0yu89JzLx49fufdR/Z85cknFmevt4r2ve+4f+97&#10;39cdLe2+8yi/+Pp3L5xZFNAjNMRCYCiFkOiASbAAMaa8EY2hAIEYCuELdAwjCiaFCASHCNuQhoTU&#10;jN5kNT6yB4T0orDcmKxN7S+N767OHG7uvbtx4O7K/rsrR+6LD98V7T1kQrbFII6CRrlcLvvVWI1E&#10;oiFR28JZyFiiIwJIWfSM65GpxXp0KN42UuFSedPCYGXx4quvLL30Cl2bHcxfgNZCpVlSkScQpdBC&#10;Ska2IkOPS1EYRpHQHgofUKacb+TkkBFcYoz85OExRUIy+b6qRMHkRKMy3nBQFHnb83jzxvLTr1yf&#10;7RHjTdcUAoMAQcTFTX4niwI4ZVcMEi/NvUHKRZpmYnart5j1PC2GPRIEzgF+z2BgAJAJgKDPKrHE&#10;5HKigjFjUTgsHBWOUAjr2AoSEoG5KMACZgSMKKV3M9+tpJAo6oEY1iQQFbOx1MkgI5KItgAm6ymp&#10;Jcib4GDJEpGsJcaBw56ztrBZnykFiYxZd6u3YZxxCI6EBTIWFMN4qMbHR5+8vPrsUr96+Njdd93+&#10;/W+6/fEnn3jm+Ve3jQ1/4c/+pFpvsrE3yR9C3CzpMyIwsRRKotRKERBJ1FJJCdYZsmidHQlLPlNp&#10;qLFt+45a4F26eu3Ne24ZiRuLre6Vy1vYC85dv9TfWPOJtzWiKyvY6ULbFIsmn1trn95ouZ17Tuw4&#10;Wi8PL4w3t5+4r3b7ge+8+upuv/HJX/6VzvjE//0f/3Pp3KueLtW18mv8cz/zyZ/89Iff9ZF377xl&#10;H9hesnkDio3As140psMRUCNSD4GIWYQgmUBa69hGKLSzKaJ0IgIhhZACJTAKAAQSSiN4nhIkABmh&#10;KKBeaRx9c2niTvTqqjxhQRGXGMa98jZv+l5WIsTuyosL1dq2KOqbzmqx95bRIw8fesuD40d3bXQW&#10;L6y3tu3a0e/2b1xb+IF/ceev/4efv+Ouu9M+GlmVXiUhH4rcs13nUjApddfS1qKu1gdb57W7rF1H&#10;YUeG/vje+586tfTGxSu+9giwnfLESO2+g81SIOeX+hsZlsrhRI3jkt9KlStaP/WxQx+4beh3f+dr&#10;f38yRz8eqqiPfepjX/vOa6zU6ga9/PyjR/fFH/3Yz/yv//l/+nr4rffcvprT8995LInzqNy4Zdfd&#10;4dLW8j8+9/Rzj7/RWVkl7Fuw4Jzj3Nk+U8+a1LiUYTrU4xoFkkXUCDd3cFRiDR0xl6TcHakJEsFI&#10;5O2p6aM7CD3nqCgUiIqQJRYh6Sr7w1yZUs1d/sTBeGZXZWYk8npifTbrtHxf+lpGoT8chcOaSp7z&#10;JCjEgQUHDKASAU4UUrqSrx2ZjuX1XIXKO+41qqu9lZNPXj35wuUrL88tzRpBtUqdhDDQl4K18mNP&#10;+76nQq80VPUinwDybDC30buxKXp9UhBq51hJT/qermg5FsWNwLScU1IEWpY80ioQjgSSY0vskC05&#10;AAbGzAJLCIAF2sVBu7Vgt9dHmnFc2NxpBFQbCS6hqkmOHVlmBypC0M4pwSiEBqeFMgoCicqyBiIW&#10;TkEinDCUAbUtdAraSNk4V/JlM5JjUgKhdTSwVDCkOUrgtUIWDhLrhOS0kIGAIeICTDlQoERA7BNk&#10;lrqF9SMvBd2VQR4ULhvYboLd5Z4oy2C47QotpCfQAA6sYUapcTE3s4PennLw9cWNNKwc37X3yMwe&#10;sm6u5xLgUy+9oIT+/8tpb/Y1b4I/nHXKU34UWOOYOIhC9IRJCrAMufOEGq6OWJsbgof2HjeFLZXj&#10;Ny5e+tSPfvoz/+nfba9u7N55vTlS3n3f+u6jR+qNuzzJW/3P5d3k1Wfi578DzXTzLsjHb6y+WlS/&#10;2s7eFbM//1znn4P3cCUobP4Hvztz7MCHjh9uvuW+hc4T248dl0Pl7fsPgFjvXDjNK3npwLFKeTuJ&#10;gRW5FGUEQHEVKXBilxI+QZk4RaGZCuscogcgwWXOJIyEKmBQSgsBwiETZEXm/NBjdzUdXB2q1MH3&#10;IbvsoCRkrEAwt1GcsklZ6Qfqk3f0KNVT5zc2n4+HK3rnbqjeYgtnLR6amSgfVGiLrcW0ctj/iX/9&#10;8x/58Md00Gj3rPaVogKzIgCH+Q2bLRQWJIBI0s6Vy5B3UXYqM0MSFaBNLl3qXX/5R9730De/8YQD&#10;waa4c4f3oXtGLy7k3zjT3uj2o8VOfWx8XYn+xsAV6Qfun/qRD07+xdcuf/a7fRIgnTm0c6pWauwa&#10;8Z+/0POrwTMvJb/5W3/4B398x3//zAf/xyMvXVp43/vvuefPa7UumQvPPdU9+8PnbLFwffWRzvp1&#10;zjT4wNYR081aEzE5qwXEKHvWLCOWUQBwHzEjHjh2LBtSlRCLwnYgzQ7v1Tun67d/GKJbBJFlvf7y&#10;X/auPNvYc7A2M+OXt4nKOKoGYAk4ZPTLU/eVm0eSEwsbF1+bffax7pXzZcXKk6VafDD2dlnq9NPF&#10;LrcKaBemYNjIvH5hd4TJcChjX9zoJR1yz2U5qXg0UDUpumeXFl6fv/7lb8ztnxrbMV6fnI5rVb82&#10;w6VxES7JWgrGWVeMTW9N5/ogVM6efvGxF+aU8KVPSAAq9DEQhTAGiqAWqCgentyepYVBBAZBQPT/&#10;AXEQBCAhGkCwJlCaCmBFraJftLiVlkuRJikkoiO3abBg0ZTWJ6AcLGPsC187EEQkmB0xAAqlUTID&#10;IyNqja7rWFiwalDwVmqBKdBYi9BHQEbjXNnJjLHw0ebWEAxQgFOCILOoBVsgoZEsFu1iSMNoyQfn&#10;UgtJQUledJwqRXqyZv0OFK3BwiBpddLUDw3T994MENa5DJhBtAu6Pj+31U1K43uGh+on9m6bW1k+&#10;eWNh98z23/+/f1wbqnPBAMgCCIGYFQpHDgX6YcAAxrlAS+eIcsvOpcaCY1/KmaGR7eMT662tlYWF&#10;SOiltZUffvj7P/t//uTq1sovffyuW94bqaHlsHybqO4CvA3AgfsHSPHYiaNvnmzN/unVMC9mtHh0&#10;afn1Vv7TNWxoVdn1rtqOva6drLgefv7v7/y5n3b7DuwaCdREFUhmnZUCZtevny+eX5XXl3sj1T33&#10;3luqVJ3lLMu8cJ3VKEIAGAKgVhIotTbPM6uUj8gCjaMCiAABpJ8NnNJaat85EjqQ6LJ8gcFBIM99&#10;4y8rbKfe+pO5c9L2Npee1dHFSuMdxnkyahZqOChrwUWWpcMTO0RtO5NSQbi6MD935flLZ1ZGgqGf&#10;/8VfHD14L5lyYSAMaghoi/UiTyVnaFoOBoBS+bV+/2q9MaqMk1HQa69wkdm1ntcrSpXw6PG73vPO&#10;N//dl761a9z76O3lks/nzs0vbRaVWlgYs3hjOaqVRrdts9cvvevtB6Otta99/fVW30yNqA9/330n&#10;T1/uDJI0L6yjJLNTU+XHnpx79NGvfepH3tmt3HXq4qX33HHs6B33Pf7Ut0RcyEun5iFfELqLrnDq&#10;JtVdSqklBkJLFk46LTlCsMQZSSVZARMIS2wcp9IlKHV/8KHpvYd/6oNiNEpeuSoroyAjVKxFNL53&#10;V6O6hNyxSy8kcLJQIxCOqcYuEUxrXQmCKqimnB7eNrx9aPctyfVTdP319tXT3Y0uStTkSmVVlTax&#10;tldwQpBaC6QQnB+o8WZldzWgINwo8Ny5+UvraSOIhyK/TEibG0tFq796LZWnjKfDaqVar8Zsa416&#10;vdqojE9GI0fJmwoqY9t3ls9d/wuVa/aQBMjcWrdVaOPHIvYbIUX1Akp5T2YpITKhAMWagR1LRGDh&#10;CAsAw6IQriTAc4gMlgZdk3EhM8eGsXCYD6AsWZcUGKYCqsY2nSqFgiUnbAR66JCEJOmBYGbh0AB4&#10;WHGQphUGjjBS4JgrWkoSOYNjZEJE9ICVoowxZwnIznJIDllawIHDkkLrXMuiYfaNCUkNOeileWpV&#10;wZkr/MDXYd16Wtbbruh2kXNijYht5xRSLpicssjOyL85tbRmYLKxS/ujkxMjZ14/+/rzT926f68r&#10;chTKYC5uOp3ge3wgIYTyPWsdFTaMPc/XRviVcqk1N+9p7cflQb/79JmXDx360YceeP+5CxePHdjf&#10;ee6VYnNhNn3lb35b3fLgM8YfQm+CuW/brzM/UuCa4nWCqaD+Myd+dHZy4guP/OX5k/PRhaQ4dnxP&#10;a3zf6pnFzVMnF648r4W9457mvt9/INtuwL/qQi/tbnhQ+GHc24y35qkJ2+aePjkQxbZdRyvDO/P8&#10;AkPKpglYksEKsSKWCFUALVShA2tSBClIOKmEZpuTk0JqnaAoHBiJIJXn8g02c2E8U9jGzL0/KTEw&#10;NE95T0bHS6NvAgJiEHgRbFlGjWKtEPMrONWU+Zq+8Adi4k1cPhhDfPGZwfTRt77r0z+lSxNm4BGi&#10;QLDZgsh7YBKZbwLlmQtR7IvKXtJbWJ+fn5qa8YcnwM7S7BsEWo/XcKrhD+8OovO/8Ss/+szz5zb6&#10;G3/43b6V6fqmjUqaLSgVMhR5J1kYXHnw0NC9t+z+hyfOPnshGR6OfviH3vHYE6+fen1xfRD/2k++&#10;6xO/8kWLwjpR9pq0doYXI8+OnTrT/uD9995z/4Pf+IfPb4zPfPFE8/FzvdmNYqWwYJ0Fh4iSRASe&#10;z47RlT05onBcyrq0AmwK2CHIHQvGSKJSqrfZ/ch//MX7P/UTUGrYope6L5sYfASUsdCenP6gN/1e&#10;YCbryBVEDjgxaWKSVr/1yvLWVUW2UqpoXfGDZmP/Pjx8XxPC3Lh+bzDYvGYHs3VyWgtKW1nadd1W&#10;+8o8tRNJRkgIkWp1D2uVEzO1bk93Bu0bSwtffL27tCV2cXhQ2sgtJ71iI8Pc2VGFB6ZHxiZHajM7&#10;Jw/tL9VbJinmz52e8hPlKU+gtQ7TNFtcWZB+YJj8bkCVzOR6bWEpc1YiIgCBEMBSSXcTroWUGQaJ&#10;IamCUSlBziSWjZDtAhxAh5yzBKgS6fxMDTkXSGQQmFOOFhD6SrACgaylNIoFMSFYwKJgy+QAFHCg&#10;yJMiIwDibuIMiIIMoETHDGCBEGQAyIIZhBKsiQnQMgqGCDlB6mR4tXBN6QLB6MlI+iEKVxR5wuWq&#10;H5S0BFGWuJyCzTFx4CvZI3aWCC2iXkjtta22X25Wh5qHDh6UiHNb64aKV198OQwCMAU7y1LcHC5L&#10;IQHB9zyUwmSF8jw/DuvNobA5EURRd30j7XYCL3zwzjfTVu/xp586e/L0cLX5wotPp1srPdr4vX/b&#10;OHQ/9JMrlBOrAnCFndLeIug+IqDse8pXanTy2Hj2TzdeODnolXB7KBt7dmzfe5vurLNcie+Y8A7s&#10;FBHYbMBQeH7VoGeSZQWgdLXbbU1Wbtm2R4Pqx+XKTZ+3KDK2JWCTJ+soAgafhFS+T2iVRl/EadJD&#10;tkSmO1jTQUMohZwCORAhEFNRcNr1owrLuqJYRppRAtcCHbAzQVBGO2SBLXW1VSjIGchb1kJ/85HH&#10;2deDxmvlQ2/fPbHtB3/pP8c795KMHAGzBDaZyUXRRzNQNhNUWGu9IFZeQ2t38rXna1I6Se21G2b5&#10;QkSpt3OIBAc67qxe31hYx/GHF5ev1+q11W4OAlEFbK0hqzUAkLVo++17ju0LK/UnXr7YB/3TP/Ge&#10;x7/z2qnXL3te9Jn/+keP/O+f/hePP/HZr681qwEITgYt9PzvfPvRl86T+Qk+uGcmjOONJOt4pULD&#10;UpJGgXzzHXfedexOrcRTzz59bXG+N+hlgzTLqRSHReRZ0P738Pjf+80vQBQgsCjKzSaU6gAWAeOR&#10;UVGKwDJoJmeF0AweIqAGpSMAAFfWQcGV4QqMjE4fZNPBQa/f21q8/nrRFeXh/fHkwaFtM9G2GGA/&#10;uB6blClHzhznKk3t0pVsYba3vNTbWDSdXtrpKeBSfaQ6NLKzeuAotOOZ87/7+bNPX9q4vtzdVfVL&#10;oUeuQFZ94itLG5eXWuvPX5D6azOTlUArzlYrJV+hQgRPCQDlfB23NwcXsytKE4RxcXAlGmm+454d&#10;jzwxv5YZR+BYWHJMyEJJllKw5dyToiQFMglAw65dyJSLgqWHiCAHgiCFtZxnyjjpU4fVGkCJqSZd&#10;oAMpJfrOl9ZHRcS5AyX8rBAdlw2cZM1kZGFdaih1smMNs9UsARhQMDM6RGX6wlWcklJ1GQMBIUDO&#10;ctHmBVAovU4ObQt9T4QSG5iWAygxtoyx5JlCW4MELizbSR90LwcizrEPukUmQweOW1YZ0qAC1dT7&#10;dw1t9fvfff3MsFKnz7w6uXt3mqbQzYzM89xE0lNKydBTAvudREgOR+JSubaxtN45fQXJluqNalzt&#10;tlaff/HJYR0s9bb2H78vsO28damb9ZsjeOiD84Oec5Y8nSjlnJ+xZE0Cc0EIKFYhf3ev0KVhNXWi&#10;GZ7Vw5Nhb3P1qdOfD+7fN3L3tqHJncJxsXXRnE/d+UuabL9cXXjm9YX797z7h37NzF9aWkzH3nog&#10;eO0RtfBFn36I3FiePudL7efTS3/xefnNz6s999D4ffJwt3rfKJQPE25zMsBYUrrl9CbXtrRnCjeb&#10;02V27cBNgM283my/u1nb9RBK36AnSQqhgaYBekAXJHqp3s5FX/JloAnXS2zF9EHiQmGJs25OtVRM&#10;jOuD+/3gYCZii+Qjo0kATVikmHWNywpMhSpLXStCgKqfn3q8Ocj8yfFOmgWlscm3vWdw8s+Wv/Na&#10;bbKpby88k9iV3tD02L/8t+/+o89+dXy0MciNowwAWUhjDCK5wk2OVt58a/r6y98aCsyv/+J7Pv/V&#10;V869frVebbby5KXT53rz390zU3NmDYXtFWJhow/Ng52Vp849/tzCVm/bzFRzdHLFdS/s2bW1cn39&#10;1Oyf/9hP/8jP/RxMjAPLnzS9pNc//9qzf/25v3/85bNzq1uXWz2poRqVI62Z2ArOGcBhdzDYZL7+&#10;3z77yWuvvv3ErbUQqpXDym8UYuA5jwQyWRSKgQUjoUVGFB6iB4IQGsLbyQBUpZJz4XQvzxcWL37n&#10;+rf+anz7dGXyFn/oWGn4kA7GEBCsES5LxbKYqXhjBxu9lUp7q2hvDFbXu2uznY21mDagWtH1ykOH&#10;D77jl6d++a9f+OvXF1OpQwe1CKqesOAGCCWZNnwprKe6/UhjWAo8pRU7YMEE6HmqUq+A4F6SbfV4&#10;cTUR3vItd44eP7x7/vrady+gICroe953YEBiFCxR54b6oMARIjqHGTpDEpBzx54QonBaSEKb5ThA&#10;2XVUcag0hFW/UQ2VV0IBBEzOGeC8YAtQjfUIV7KCkqzoDrKusWyZCtdAJgILtmCwdJOaChqURqlQ&#10;AAEJKCxLKaQANLLvtJXIQCg4dVwwlXJhlBAao0CVPG1MAZaBAUCGnqiGGBeibaVFUlr5RjLbnMgg&#10;VxqNaqk8XK9TUVx44zQLDBv1mYN75y5cRDIBV7kE1hgmztN0vbVZqTSieqNWqXU3Nwf9rgqEdF4p&#10;Dlvra42oIZxrVGqtPAtq5V/4oe//vT/73+evr0/VMurOgYuieDrPe4XtEFWRQPqGBSM6QyCllEWc&#10;r+Px0W23/eL9Xt3YrNBCmN7W2hPn2uq1LEkrQbz+yix28kq9HIyMjx6/Nzg8mWdbl15/oVqJJ4eC&#10;tdhTY7uN7aStczldr43uXL688Af/4zd/bGRXRMsWZh11+4vnhj6+K2oYk19FSRl12bUQWwVaVL6P&#10;TYQScln5dSx6ImKS6EziackCARxgAjYtrFFSabvK1jklURjTvSFN6lDMdV2WFeP7D7z9B98nbn/A&#10;DJTzFAr2gInZUoGU26Qrbe54gEhKI1PiCpZJMH/+TKCRuoM07/lBhTPFQTR+z15Zr+vIS2700PfM&#10;/OwPf/QH/+H/fr0zyCSgFoKEBGdASGYppfnYu/fktnzy5OXN3Hvyy89vbGG5Uc2tCYXvATlQ5ZEG&#10;FnlhyohJXqDrF2+cmkcvXG219k81h6anFy69FMmy0iGiLFdjl/W51xIiROZSGN/1pofuettHVy+f&#10;ffQfvvTy6TeefePkjdnFNMmEklL6AFAqBSh1My7PXlv9hV/904/ctvNXf+XHJveMgxdp4YHQAAzf&#10;o04BAAiSIG4i+m/iugn5pjydEQB8r+xNHbj9B/btO37qqX8+99VH+8nXatNH995yZ7M5Uh1rSq8U&#10;SgBEC4J07Fc8vzzs1SbL1VKyPl8MBnme5ltb8Uh55NY3f8SOP7f4+Y1Wn9j64MUxZUgAwkjfIJcj&#10;DKta+hD4vvalMlpLVhJYaijHJU8qHeZhksfh4MbVjVy+FkY+KCyFvNW3OSCzUkDApmAAFgKgz9zK&#10;rOTv1U4BgQGdsymJwpiqwDENFeH1rGkjHCxH06Ee8W2zUYlLdSk0S8CsYJsysUNyAF7kOahAzESm&#10;l6WDPEkzlxUkJFjggeM+Ud9BypA5do5yxz0LfeeIhXJIiDWkCNE6MAQoQKEoBOZCBpaUYyUlOCcL&#10;qzU6wb2CB9ZVPBKKIw9kgWQdO7RAvhCJcYASpQ69MAp0knaXLt8oVcNkfeO17zyeZZn2fB0GJV2q&#10;bptKBv2Vi1fvffPbrly7FoZha6NVpBZEgGD6XNCgOzY20VqYv2V0Zns8tLqxWq/0nl45Fewde+eb&#10;3pUNlmTrs47r+ej3hUNrg/VvKB51fj3tPq90qmL0fYY8zFfr+VrD3xq1yWpx9nUYbLSWBSk/7yVx&#10;tSZAQdbaFgTm1knvyIHGibfrsbG6tnnHrF6ZbxAvP/OF6be9qVW/3VQ7Fk8J/+WBuVKqfvL+H/rw&#10;5mPnNl4/PXV9rhpOF8s5HxyYBzqtwX/TesjCNiGQYRU41nbEk01PbTcqdmRVjaxj4QpiS6Q15jZd&#10;YrEhtNTeOLkU+4+RmgB7LE+u2K1ng5adnS3Wtb7tI++/4+Mf6GMDulbXRhgDYS2jY0eSGSljyoR1&#10;QvqAFpDNYLkxuuvSmVPp1oIX+ooKHGx123Oj5WndaOaZlP6w1JyvF7U94/lgoza1+nM/+vBf/s2T&#10;XlSZXR+YwiIqgZAkxUfvLL99v37hldXf/+fNuXVXrcTj23eFLumsrqaQW5v3MYuajdFatLK4/v4P&#10;3H389vH2uh4bHjp3cens1Wu375yc2jV99dXn5lYTWRbVOHjh21/eJ/uNO+8NxrepSGNY1SoUAQ3v&#10;OfipXz34KbCvvfydf/rK1+Zm1zZWVpzt99PslddnQThj81IE9xyY/vc/8q+P3vE+qtUdaSlClBKZ&#10;gRmBAAQwExMbg0IIqQGQANgQoJUo+HuJhZgBsTJ64r33H3zT6bWTT1x4/CvPPf1HcbWy/Y7j9YlD&#10;QW2iEk5Ir4HckAWDTpkLAxURjGrXY2gRFNL30fdN2nfFgAGFFwQB+5pQKEtuAGQYBmQSYyMBU0rU&#10;pa/UzQg2kwOJAqRWAQMojYVE5bWX+5vUBytHq7pvYTPJcrIkbh6GLBw6gYLZsQMhBBISIrNCigRO&#10;ezQlYaevx0lLjV3A4Uqwf1czqJSEBCGVtb6S6EROoJVWyEyCSUiFmoQEdGBdqVwicOAAHKNg6xzZ&#10;wjE7ZEOUmSJNTX9gt/I8K2QvK3pFkYIunBACNYJhygkCAMmM1jktC8Nblp2TA8yHS16gQCCThZaF&#10;3MGAZMbWws2lcFSOi7woiFEFlVI90t7qZtprrZu+au7aOTa1ff7C1SJLiNO1tdZUs1Gk2b/+lV8t&#10;j09e/q1f768PCkOhECEZieqEbNbGyl2HC2n6pnvvdjLaW8fpg3fNrZjYG3/xhRfybOXsVGlsBnH5&#10;0fLUNsS9Xu22eOzO7GqQLV3or8kssdefT/LNlocFpR0V12rj9XhipnRkpN/aDFpLEJX6rVYghup7&#10;9gwfHsd6oyALnU2vVs2TrWqzMuqXlk8+G19t1I7vW7j+fHmk3OMNUa81R6bf+8u/tnb0K6+/du6V&#10;K2vBfKu6o1wxn4s7Q2lxJbTdRuV2sshijEFrPbrU+k6aPNbk0dBTqlKNozJCWWuwfJUdtDcvKL8W&#10;14ads55iQ5W03QrrWzbrF4lZtSQO7f7+t79p8p63tDdTVSIo1SQDcwZAQAUXOVpDrhBAJHMEYOOs&#10;TXQoOesOFi+CcEZB7AWXrwxeWdr6dw+/qX3xqXBoBksV4q3KWImSvrBcD+U9dz/w1GMvTjbrFWm2&#10;eqLdN53M7Br133rQu3R55e8eX+2kcmLYN8Ysz54t1ethHAoDaTf7o788/Sv/7ucPzjx56mr6znun&#10;r125vni4dcfdt7zw+uU0K6T2x0emsiwvY2n/kYNzL156fW7ztTOvby9FI6YY27EPKM9cDwFduRWU&#10;qkaIW29/5623vxMATHelSDc6veR//eH//uZ3Ht29984H77rtlpHmxK6DFggsEbJSCHAzVUQMNyvK&#10;jASOMk5XbZbKoORXRkBXADxnLLkcUSA7vtmAZ/LCiZm3/sDModvOPPqlZ77xraWvnGzUrpRHhmoj&#10;I7WR0drITK02rqFcuNQKx8JzgQdUCUoag9JzLzz/h3/7reXNrF4pSRbk2BRCehYJwAEikRVFIqig&#10;lhl4vlTEIJwlAgBJjABEnjOImAeeJ0YlJrntShgTSiiFW3K5b411ApnROSYAgSicY8NUsMstKSli&#10;IQ754Qe0eGtJx+y8gjshpQhxxmluWYHVyhZsWz2rrK6wIK0sMjJKoRAFMJFBRECpGRwgEQkGsKhZ&#10;C6EFOwInFKKKnHbsW+eKvLBdU+TSbJFY7WWr/XRAMnOIQhZIklGjA8CtnJeckgyJzI1zJY1aOQZI&#10;DbYcJ4SWBAgm4RwTCGEALEBcKkd+KJm3BoNue6M2te23fu8P13L77NMvms211cWlemNopb0wPJZX&#10;9u38T//mZ/w0a1RiDVAlO+ypu8X4W6cOXjj9twta3frRj3cqlXVQo8ceeuTV2W57yy/sfXcd725e&#10;CCf3l4bf6G8+t5kvq6GPwNgPL9gGXXv00vNX1xb1yjVvOt2z6/ajKozL0yyqrWB6jzc6GZSmli++&#10;kZ7/diFF8/Zbhg8cxtwkyXrgyTAqcxCCkq++8o0dM3v01nolgEsvf+vIvmjQfT6qkgrD1A1yGjdR&#10;FP/A+w9++P2L8wMxt1CxTXH4lxPziuOhlNbIfkKr3amVxlLgzyjxhV7vCzCXjI1McvCuIDgOrka8&#10;gXKLxVBcrQq1g0UsKAValVJhtkntS4GK84FZE+qd/+ZTteGZtdV5L97t5JDEMjAaypBzbQphemwy&#10;cJKZSDrBgITWdKO6f+ON57zeeup5EHqyMBtryRneJqcPw41n1fBQITT3E2sHSigyZBfOlsNdi0vZ&#10;xvrsSCSDAIe1mOupiSH/4pw9OZc9f03USl7usLB5HPqCKc/6Ya0OoP7xic6v/rvg+z5w+M65jalq&#10;968ff+Xo4Xt/6OM/+I2nLvY7BSAOlatpL1UUbN+7R0ThoJts9lP/2nVjKVCVxuSE4Ky1MgeZnbzt&#10;AW94kixZcgCgK2OyMhaPwm/+1+3f/8a7du/YXWpsTy/OEuWyHFuQQghyFlABArNElIiMjIQklWez&#10;TZGvihzW18wrZ+Zqo/vvvvs9EhQA3ASV3XwMh1lnjbPyzJEPJPPuwmuPQd+kYq1IFtrryl+p14en&#10;K6W9oV8NWJGIWYAqeV628dzjL33mGxfOX1/zg4AFkCts4XULowqKfeUL9nxWCj2NntIWEtKkQCCj&#10;ZCQERkJELQ14lBsPpUPh4kASAAWeDT0T+GFpPV3u2L5FBwKZyeYE7EldU2IM8VAYjPqq6dSw4HF0&#10;kfV6qWcDu8mGCFqcludcfTnL0XWRlhMqMJscrUVBbFBBhIaktD0hkEAzKAVSSA0KgJEJQThEJiAS&#10;CMpnIcESCgtCInge500IUcM4eLuTwWa3u9TJzm4VCxk4KSsaAiWAQAJnziBjAt6yEVHhhjX6gC3E&#10;LVKFEz2DifmeA7swjok9qRFACCGU3Gz3UYhGc1hL8co3vm4N+n5cGZmqjY6rbSNjQ8OP/9ZnP/PW&#10;955eW/nKC98dbjSHPR10Nj79f37j1b/92t3v+52s1/NKpVaQfvWf/vyu7//4kTGd9tz27Xvf+fZ3&#10;DFYn2wuPzF8U9eYDkbejBGNzf/OHr758qT93Mc9Fzw4SwrF3Htn/ln3d9RXjumEc2sFSdn0tpwvK&#10;ZWPH95VH9uqp20HI3vKa8gK/pEho5YmVl095C2mw12XU80ZVsczcrwSN4WvZmWqllBb9rPWvqt6u&#10;qNjegJGx6YbcfYdxZqvzTnQ6g2V2fu6+I8Sy4kkQxKY9Xv2B4dJ7s9EFpdZBbwH3nDRSzKA84jD0&#10;q/7NXA8AkUXwj0Yj6aDfU8A0gHI9EqrSb/cBK2xy9HpoLbOQRM5luTMeEREDOSSHYFAKa/rVymRr&#10;dWPptVcjhWwMoOxGIyut9bccqSSLZ6KxfShLIuslN5Y99OzsutAyrSxODG/7yPe/83f+9ItbjYhy&#10;DLXa19BVYR57I726yY1Y5UWmAbYPB3HsVSuVi/NZZ9CLgpJ1yV986Zsffs/9a2utM7PewuojIxNT&#10;lK8nW+vdwVZmjBXg+f7y4qoMDg0PBXGSXt/YurrZCU6f2/nq2Z17to9t21mtDYPWFqSHitF6SjEQ&#10;kwNihw5149YTHwI2RTrgZk0TOKVAh+J7lkJHQmhZABtiH4UnSIEQunQLRgdMsQnLV+jKi5/5nT9I&#10;oz/44B0z+0ejrU43UHrf7h21WkMKlQ4KpTBujGy/64Qx7bX5K5z3yGqRoU1gq7fZKZ0NK5VIoUJM&#10;O3Du4o3vvrF2bnb5apfHqrHvg1QyAg6UlcgKoCTMeKyjQErJcclXWsRxqVQZVhIVoXPOsBBKoAUn&#10;BcQ67EmrrYDcOmIJCQJoliWZj8WIMl7u0uogycnF2ttTi49Ug+2R3h3gtkE/SO2wEZZgIAgLW1c1&#10;E3LXrm0aQVLVUye77YGgLes2WWxZw5aGS65crjiQOWAJSQhC8hmFFUYow4olCGJfMAkgBnTIKBAk&#10;SEZkhaRQZlYCOgWMzF4QqqGoNlFPxkf75zrpyfVsK+MKseep3GHiGJAY0EfQYDtWeyRW0XWcROMG&#10;lgaGwRO+1gTCMTEIAJYKHdHa1iYzEeKXHnnkzEuvKBFSGDbGpl5+9slj73qoFFfd/PKB+98zOjl9&#10;+dqVy50tX1Ep8k9//Z9fm7/6wL//1Re++kyjc+Nt733LzqFu8/gRrlQqYbJ46WR7+ZWVGxcjDzZW&#10;Wav6ysW57sJri6du3Jh30osO7JqpAG5yUdT0lRunmpGX9NYHXev5XtrpNrffMrRtTJVTrqnU+AjS&#10;GzlEqSNqCa3yfGvppVNDMl67ckliu9tZCnUj4kZeGFVvE4fAMDDflbgaiUohgyI3Ik/JpkI1JI1J&#10;u4ZSFuYKclgNdzhmxgGIO5UcLjUXnT1tsicAByCs4CrAJLDHyHiziMdtFLEQ20glXrxhBy3KHYSB&#10;A3bWoPGZ2ekeKKPZZ3KKHTkiMkIA3fxopUKQA8itKZauLdpBFyIpDXomSnHoK6+3/+f3DzsjIPcd&#10;DoRmaYCyxPYyMjmMby7cuJByEisv1GFSFBtJUdXqliGcuOOW2W+/0UlgourfsTP0lHpjttfurAuB&#10;eccKm6VF+q3vvPFTn7rtzKWrTz6x1M/ctp0H/p/P/O764oKUjggGWeKcnZ7YNVypnTgaxZFtKq9v&#10;irMLm7OL7etXrh+dvrrj0JE9977Zj6oETghFBEIQAKPyABQxkyVEoYOyDELKB4BC6YCBBLGzRin9&#10;2lNf8v3NA3d++v8DRUiUZUYQvhqepHd98PvqO++8ML82DhvDpayEW+nK2tkvf0NjebQ5KRvjXqna&#10;m+jXJ2emDp8IUSULV3LKjDUms0WRkqF+Z+ALq6V75eXNzz+xMZ+wAt2oBpN1fzJ0LFgjOuEYsOyL&#10;7c2wXo6JChQUxCU/9Lwobow0lSMkQnbCEhiwYDBzkFtjrC3Y5eQY2Di/Wwy2sl63EEQwE/BBz5Ub&#10;OK7K4824rsMQ49AZr9+HxFmSS8qogitOoBArXue1hJ406u6Y7lcGu77Nha6YWoSCeQK8YbDRoMec&#10;pBXnjeuRnS5omHwjby2G+VJQFONgK4UAD5GEM0wCnHRCOZSgHBO5zGpWXgWxzF4PlPOKdedEUpDn&#10;lbb7jclqflute36hdbIvn2tloRY+aokC2Y0qiEJ/4Nyqza1UUJBxmBF6Co0QA8zLfsnmgsFprYvC&#10;aZAGUHm619o6//Kr166dKVfrflBenj+V5/1n/37xX/z4j23A4O8e/dJMdWatuxYFsBI1rw+KVz7/&#10;hYHSS//m/T/0lm3lW8fm1op49/igt+SSOSPlxefPEz7rZcazImi1V+d6SWKt0wNZPy3yErrJYDA+&#10;MTQkVdluFFmxLIelHxWDze7K6u5bD1e3jwlZMoS23fPKb3g6coUDEIihlKVTj/0DqcQAGSmNsXmj&#10;2ptcPzn5uxXtj3i3eEEYq6FANruDzmz/2+WgEUDATCRsyOGQt2vJXizchoe9zC1kvec9ud9T+1Nz&#10;QUsfaN6aLcWF0MelOEhgLa8JTMG2HcbSIvMy2XWXzzmDQk27PNvYWIyqO1S/X+Q9EoHAiiya0q8w&#10;sKKbVtBCOQDjHBkUThTSFrlTKpB+kebWSQB0WueBf21lYXEry5cWYU/dJrMa9wu1rxBXmVvYbOQr&#10;PffKfLWah1fa1VgEIi0UhKzm++7xef3p0dU/+5d3/ObfPm8pKjJObLZrGCeG3b4ju15+ffa5C/3V&#10;9azf2tpamAu8UjvZet97jne3vnvu3GUSKiw3pVA1CS5Lo6Aol+rnF+xb94ztL1VMq5jwt04vrMwP&#10;2suzJli49kEvefedBwCgsAYZibUgQSJDDIXQLB2hQxbgAIQCZAQLqKzILdoAg6e/88Tv//FffOXv&#10;qwff8r6CAw3I5AQKKUOGKZ6s3DMzuEchwDCwB1BQlgw2l23nwnf/7k/PPfWdgzt2NdbnW1dfqw+N&#10;iKpOEx9y8G0ZwVHPgwQAjcH8ymb7755sz3fyMPIi7Zc8KYUr+2YygsBXAgPPk81SKa7HzlNsnNI2&#10;iEpRXApLQ9VaXQkAFAJIOy4ckyMUJAQAsnNgCdkBZcYZJ5nCEIuRur+9XpksBXUFDQikNcXAmNRS&#10;kq71Bpo40pQRRr6QuWoLc7bIzzhssa4aMa4wsdI/tK+8vrI12HCRK7HcZrwMXM4YlVBO9Ct7yvGY&#10;D11XG01ne+H6QkrgkcBImpueXMkM4LggAylozUBIiowRKhRSeQGENd/mGXeV6RnHpAVM1mvNRnV8&#10;rT97fnO5n4UKGp5mLQaOYgfEiCiB0DHnjH1bgPKY2fNiqQWRdURJlhE6QhfIMOsNJm4Z+8SP/cSX&#10;HvmnxSuXO53N3sZmVA5uue34IDP1KPjRe+/vufqxB4996dSTL5y/OsiNCfV7j45/392l5qQXjURF&#10;smEH3VKzMX/9UrHZLnnKIJnVza2VAhCWNopCoheXx8bGHy5lYYhDE/WgoqXMTdFF59vEUtquNqJb&#10;j91SHhp1zCyMQB1gxJC7rGAwpGK/NHr+2a8m7TbniR96Q2PDK2tdS6I6I6JKrqFuwQuZXz3zuhtU&#10;7r599xPXzw6p5pt27N/Kt2IRW2cLJGBPowSRGB5o0enlqI2VqmSxjLAG2AtFTYqQwWN0AkBwQWaQ&#10;pWtR1GDRIehK2xt0e6RrQ7uOzxy5uH51abC+atAa6MfKiz2JQiC5mzdLCYqlI1OwTZN8IEBakyEL&#10;QAYhrLPOyMJ3kcbVq7OVku8L011bqNUF+oH0apXte6CrTbuTbWXptXZrrnDd9OiIbufSskiL3AAt&#10;9IrzC6137R7+Dz/x0OPPXHz85OJU0y/FEiUu3JjdVpeffOeBF1Zqc+defeWp57cdvy8lMT4+/OR3&#10;HjfZZhxEqDzLprW5CZ5oNIbq5dLqplvwWseaQ9FIrVmuH9i17drS2tcuLG+m7n9/4StLbvD+T//I&#10;yNgtrpBOOJAMJhOCWZSQBQIAsQQUQlh21hVCkmQNipxLfvAHP0prb/ziz/7M7/1Jac/d7yMGAcYR&#10;oVJCauSyLXLK+zLyJXoAvgjL5akIJv19Bw98+9HXWudu7BlaqZSjraGRUrWOQrJTbJzQAlgiOGAt&#10;ZdwouXtuEXhVLbYzh9YSDDLuewQBljzt+V69HMdB7FBqGUiPdcDlWi0IykLFApUqDBIaQMgVFRZT&#10;ZCtl4ZyTkCQyJ1WYnIt0iOyRUjAaDle90BO+Ehp9bR1TZ0usF+X1lC1b522o3sAKQLEFcJaKBWte&#10;zD2NdMCz06yLntwIc//aJVfKvEjszUVQigcKMtENjrDZkXMj4yRzHYHNd1am/W351zvPJlm+1qgz&#10;KrKEpkfQ1q5osqxqT0i0ArUC34N1P2yV966Fk1Jui1RYzgf9zQs0eFEP+tXM1SMsDpXD/7K78uQS&#10;/a+l3AFVZLTFZAoa9lkCdAq4WeTrMwoQjsnzA89BQJA45jRNE9NJyfcItByeGNWVshue/qv/8t9+&#10;87f+85ve+uYv/tXf/PKP/9jv/dZvk64E05XRivzzRx87ObcQBeLBw7WH72gON5vhUNOKyG763fZK&#10;r7uZn7Z5F147u5qkxYmZUqcLeSbHJ0dG7vaFyrifY9Yd247GiysTk92UcsHSlyaK4tFdM817Ir+Q&#10;orBFihCAs4gAgbFUCEAp/DCIW1ff6Dx10m3mXVWZObA72To1by90jvCd23RdDpOTGS2fu0Rbm+LI&#10;iZkbfRyKvb21uJ3fsHbTqIBxhJ3QcrejkcK96untgo9onQI4prVBMSfRXL8+d2znQ4FfQ76BMAZY&#10;YV5lWitXdhPG2H5MFS2bdmV7xa480Xo9tJeKOBo13WvOFMKvY30SEZEyZEt4E19vHGgnfaEK0+1J&#10;PyT2aWUpTdaj/tmcUjAl0CZP12iwUVKC2otaTEPtGCrOzSXQEdb3G9eRE3W88bzrDmqCFEsiLgw7&#10;FOScEvzqhgpePH3fW+yv/5v7Z/7wa3/wbNJeJl8oKYTWbnK0fevx2tXX89X25rGqN1WLhqtRZ7mX&#10;pw602z5Rk8Iurax7pUZ54nC3n1RieObqoHKw+tHmyObl873W0o2V3oWOGy0pB/xH/+drq2fP/+jP&#10;/JuxO+4HHmG0QvjO5cyZkrHAEgnjWDArpJy5jRygjBVLYlHbfeJn/uRb73/yz//ys//2J/99b+zY&#10;2xiHndli2/PUMMsycgtTy4NrTpUsJ57ky8899s//8OWLq3yqFVQ8t5CkU+VkeqM1EpcbcQBSZ6Qp&#10;c57HqIXQXtULJkabE5XO2uobs5sopPbRRlKWQr+mVTOISvVI+x75zpeB5/tRWA3jUhjFfLOEYoVy&#10;ReFE4YSwkg2RK6hw1rCzxpB1YJx2rhnF09XKmA4jI5S1mBGbnIzB3ORbbd3P2Ll4244aVtz8uUXq&#10;5oIjpghRIdTQopRli6mmtdjNERMOGk6GwmRCun5SoJsck+HooHIw0sMj6fIN2zWi2kJ/Mt5bPlLq&#10;+6WmPyRIFcJqsxWvnu6tXuj314CFJxk9DxlQea4xhcH2WIxZ0aipeEwOh/FQN40XbjwNWysD8hUA&#10;lurVd0ThbNU9dW5uPRtUIhSspRSAkBhIrUuN1X6Q5tYPYiD0PcVBsNHpJ0m/3+8B88TIsCAtlLe2&#10;uPTck99+4/0PfejDH7l4Y+H+d3/gD/7v565dOPOJe+74T3/zF3uqpWtF8c779t5/x+6KT8XGnCVn&#10;sqzd6eTr3bzfVRXV39w6eaH3xnrQMS7vdbc3uFqtDU824gqliQmHap5wpUoUNveK+rapuMZsLJBf&#10;HVJh06YtYQpnzU0KM5NFAJ8D6QRKzSxJRc9+9etqqxWFI+BwbW2+yNe94cHu7aWyqmRZ8uTZreFm&#10;dnTHnsN7RhYGLQXenspeyYNuMceQKzssOJPS89EjEeVcIccOuxJjX44IsE5sokyLZAWFj+BZi0rB&#10;96bylGfLVzrzc1i9Vi1VpB+HjQl2BK3CSuqub2TGAeradA380BIgMzIyEDAhA5kUSLBxnvIzY6O4&#10;0l9dvv7qS0LnSns2z0lDCoQAJSEoZSZyJpEiZCBkR5a8UtUbE4NY2ZYly1VlB6HX3SRAO16P2XEn&#10;zTiq2F7nlSdefPPtuxZp479/7fxQrWSFzA1emVsfHZb7t1XfuJa8U0cf+sDdE3V++omNLLXRtsZ4&#10;vZEl2drq/PT2bTIMbiyuR164lQ/OX7g8tzvLu5tX5lvfmaPuIDfONCLVLPvfemVu7TO/+VO//NN7&#10;7/sYiAjQEebI4JxDaSTcjFEpRgXExiborMRQKM0AYHn7m77/Fyann3/iEV1v1Lfdr4XHjJZSQQpJ&#10;CS82/a0iu3H1/HPPPfPSk0+88eUXBs0KVgOVF9BTmOa85VHIG81ADZX9WqUq0UVWlZpVv4RFXti+&#10;vb7aurJpyj5OVqPxkt1Rl/smqtuqtTDy0ZNSShmFpXIjjKt+XNFehELaIgMmRKEIDTjhyGMizJ1n&#10;jLWWQRGBkLDduNFSeVRJnQmwebTZ9bYGYotd6qSwKBlKSGQlCi3qUD40VvNemjv1FHYerMrjoFIB&#10;2yNjCtNn2UNYzfN5JzpIMmOB2Efb5uKtNZzc7dNwS4y/SU2+K85+h7uzuv1UzkaWsHLCyHjFCkAJ&#10;whvy1fjkA0ljNZj9q+61lxOZzlS1i+KN8uRGuDPjCnCQgaqArCr/HtKvB7c/My0b9JjX2hzXoqH8&#10;rpbyF4bdsV3xb86b9b5LYli1BOQQtTFgCDxmRvYDr5NnPioMFBcCpBkknY12d7RRi6q1y1fnC/3K&#10;dCOuxZU9w9UvP/otUS5/9a//sq7wqWTx6GR1M8knpvRkY1Dk/dWtIiQGUySdJQ8F2iQqUn+ZwpQ+&#10;vE1+7B1vXm7TwpVnRsowsw3y3nnTp7g26hq7wsnReLhZGn+LCJtu8EbRXtAsKL2RDU4HVBaqDspH&#10;DNlZBBCq5GSEQOQwHN1149EnW68tJ6jvfvt99uoryItFuVVqNsfq0xH7NxZ7gSmP8PRc50qjtNGM&#10;RzytXPDGerefFtloNIqgiC86l2t91IMpyQ8zk6MlT+3V+l4lCzLdjB49dtv+cnCQeVioCgEy58JF&#10;TojBc/+ruDBffd8DqEpF0bYUcPVODrv59ZNqq8vrmyQjsT0QgQdKEDISiIKZrWNim5MjMi1QwDRq&#10;QRiBWasfsYWiz2muo6joFeUoTo24cA52HGzbxrz0RoB9UhqBwfOswODoDu5e4xtZ5GOeS3RmvOYN&#10;hXhptf+jb28cO7Ljc5879YEPTN733nt+4U1yoL/zB3//bKVeCYMAWfTbdqikKz4vryR9UdrKljxv&#10;MCjM9Pjhbc3RVjdb7/be8s6HTxw+dO30kyUoo+rMz6az+5enxqGyVb51uKejYK6brSa0hRgpcfJC&#10;709//jfe/+PXDj741sauO1hXbdb3uQA25CKhAgBgjB1LpiXMZ50qWYoBUIkqwFhp9/vePj557fUn&#10;wsB5QweEGJemC2IFMESsq6BDg42RXu+5b77xD28kQ1URRUE10khuPeelvisLFEKZNg11ivFyeyZW&#10;4yVoBFlFhRvrxdJm+tpaoTz58K7ydJ3Gh6Lh6nBQroY1X8URFKQlhuVRL64EfhUDMspJweQL5ljr&#10;UH7o9h25c5l1mbNpbvLcpOQyYs+5Ye0PR6Va4Gt0kpiYss1usdnHnBSAC4ECACAlFRcyWerxYLDC&#10;3UtZp6FMwGad7LIFy2KR5WnmQEJDQAwQSvWagzVGH0Us5a11GhtXXLU6FIIGsncVuKASCl/KAFk4&#10;llqopoRh6/pUpMLGUfWW0d3VzXOLqzeUL5JqYOr7nBi1MmTpM3gSQYHoOLvqrPHLNUrE1oJgVloA&#10;MJETw9WS9uT11Xa3cMRsCuecs9ZGcZxkWViuNUabW+ubO2pao7220q83hoPa2P69+0dHhx757lOt&#10;uQvzN27s2r5t/213/Nyvf+bEsVuf/eZXO2ubnudlFm4k0HF6oWsqlXCsqn3OI0EBFGGohcmL3qDf&#10;7ve2EhsEmQhL45NPv/Rqd2PdFxRWo7gx1tx9dPLYkcnde6MoLrKeSZNk/dqgPYfOKB4IlEqVQQYo&#10;FbmCbcYktR9hVBJMCNoReVHl8S9+cfXaNQxVd+NGVPObk/VisOKEnT40KTicGB45vnv/RLPeDElT&#10;VtOE69nct9cv3+inJtIZjNb3S1UCrjqKBepIg6C2ED1PCqKWpctE1wRetvm6D5NajZKsoIhRKIHS&#10;82rBjFfaNySrM6AClkxZwrnpLa0ay8Vans11sD5U3nurP7JNeRUBnmMQJie2jg0DC+Bua805p8DP&#10;NxZ6868WW52s2yEhraeFCLur3TSBy2tmRNKeHbVgx04AAtQoBLI0gEJ5xep6aNXa7GYHVeHJqta7&#10;huJLGxkR//iH9+ckf/eRhZMXFzXmw9N73vGWY3GgZi9edY4rsR9I08vc2+7ZLqPRDavKXnrt0urj&#10;rywduP1N73nXu67emP1///j3H3zr23bt2Tl746LdWrtyYykslwbtVnNi/PJrV/dN1fePlxXLlYHp&#10;JWlqAZGWjX708ZcunHrSY7N3ckRXxhics45RChQIEhFuKoQAfSBp7QDyxHY3ifoIKemwMbKtP0gE&#10;OKmVEIJcbjhBLpTwQAWVSrhvW7h2fSvi5MCuypHxaLrCo3VvJNINZTW4GJzL7UrPzG2ZyxvF6bn+&#10;mavda5vJakI+w5Hx8NjO6tRIvR7HnvaVEowoBfroe54XeiWBgpnI5DZJBhvrva1VsOgrXxnABKR1&#10;0iFlYHNt0lxYUBNBcEBHUjnPOodWqYBBIrEPRkdCI5HvEIhzLVlZX+isS8WZR3rFk2w/rZUG8S3n&#10;Nkg4hwAMLCYMHvChoTEA/nxqMxbTSoQ+hNYj61QS2TNXILgCFfKHnScls3XAqIQADXKc9G6dPsnF&#10;Ovk9kxmoFzseNp1rccRrUTVDaYQy6CFZgemqhVUFQDAE3sPedBQdfdw/n5tVJ4WQHBo3UICfGhbp&#10;ZPzHc+lQYR1oweSYSlpw6nTokRJJvxgZk4X17VlO2lsbq6vnb8zv3T49s+vIybPPj23fsdZdu3Dh&#10;1SMHdl04+8bm9evaQyv1ihTCylCKMAhWN6G7sj5dzkL2lCYsqLW2RfO51l59fDSY3KlHR8a93r5a&#10;J5VYL/nxxLbmLXeVx+/I3eygd1qZqofaZeeBUq1HlPSd21A0rGHaeplTXcmGbe7CmvTLzjhgMM6F&#10;tZGla2+02+vHHnynsSvra7NFvbxmMt4oSND88hVZrUKmwuA5Ej0rM0q1e0W4p2vxP4839mD6PnOu&#10;V4w/XJnYcyLJcsXIsJIX5y2sGN7s5s86SDXHXoBlbTYzVw8eIJAIjBwBKobA8Kixj8hYgxxCpSDJ&#10;JXdsMm9sPrRnevb5dZjrNg81ZGOSpAYRCBEW1JeiJwSSYWsHliyKZhRWB52t/pULxbWXFIceD5J4&#10;2MU1t9LfWjOvzCVVrcfyzazvDdd3FJ0VGbCwBQoldWxT6i7rWI2PxG+0SHaFnpwQhWFHrhp5lbr3&#10;8lMXUtTViZlTG7smX3/+yJHw//nP33/ftP/v/tcT5UA063z3se1X54vJY1NzKxs1tFD4AvXYjl2+&#10;lK+cvViqlAKtsk7PR66WSpxbKuiNLX9iaPTumXHtsWMc8VEzF8zGmXSgRF4Mx9Hzp/r9i//16S99&#10;8/YPfOh9H/tBHY6keY+KTKlQSA0oUTWFaKJrmc7LyfLlUHvaq2GhUdwBcqwxMp4Nrtveq8qbYlVX&#10;1JGu5/w9oCdNZWXfifv+/Fe2nTr1wnqyjA4h9Yw1RGCd300KNrJrcC4tVru0OnAdgxmomSoMeRwC&#10;76pQw/NiRyiNAClBSiYJNgxLXhhpLwBroUjYF8Bs84KKAagOFZ4KPKuscoIsUUgq5xJCUvFhshR6&#10;gGAILSjpIwlMMhgoKqpOOsdOcMBsC2cKCyDUcqzODnr1QHwcvFHpBsy3KYUoVgu7YHDZ4SaasyS2&#10;LHWt9ZUekTryisM77OTdeTxV5oChJ7MtKQcm8APyU+tQOYUGyXNg5kFuEfQIEA0Jtyw0R35Fhf2i&#10;cEIyOsRCgRXg5Ux72bjC3UBK0H/ODSoetXw5SjIwKkdG9DUVjjB461jp5KY7l2RKAxFXy6VBkmk/&#10;ZHK99U3jzJAnpRJEbE2RDTaXlhakFidOHHrmC2lUqQ/v2v/Kc6d+/FOf+r3//t/anc1atURpAcSo&#10;GZkjH3tFemkur05GQiVKqDaoQg+XDleiwPed6rRWVq6fnR+qVnZMQa81s3vv6PYRolZ3/utB6KGI&#10;2BMF5Sw16thJpYSSXCWAFFaBtOKSkBZ0oEBSnma2iyABPVHacfmbF0bDxm33vev0ladMCIHrDtY2&#10;pYJYVWl+VA2iWqUy9/xKnJlmdrD17PrmQg96reZx1ziRz89YvVF66cLT9Y1zB/bVQ19o4QJVsawl&#10;NUIfhZASN5N8ZWMtXbro73qwgSgEKYfGEHiCkTLGPULVQZXAGcue44AS5zf2qOFDG9kZL1PVwA+G&#10;xoPylHVMN/mTLrK2ZV0utccZlushFRt24dWtG+dIRroxCjrQfpB0Bm6QDaxbtrC/KUv++MXrc6Mb&#10;51F6IgUHAr2K4kh7sPudb1566bke+Bc2uT4dBZaX1/tZwbuGAoRgcXZl+/Y9H/3AW9Y317/w7bk3&#10;Xi8+kIy99fve8/Dr17745KW33HXYI2WzjV3bR587e7nbUHMD0dx76LZjtwBnz7/4tHaiXKrOL81K&#10;pVQUGyAiCgOvu1H09m77/Beetugv9PPEMitPsRDKSAHdjvnk3fWdu6dffvXKF/7br5974dmPft9H&#10;dr71nQAVZztUMKKHQpHNpFYOK72Ndb9coeE9zNqZjpYVJUQQjZtCplnq+1vCKxksS2LEXHplqnjx&#10;idFj26avnD3dWb9hsiRPMiwKIIgrOVsaFzhjisJAO8vzAqTQcejAWedsJQqVL1mikFJIqbT2Ii+M&#10;y14UgVQkJEtiYRABlYgbDeKaEMoQKYFWkw1kYJByAK38ZgmG2OksIUTIgFhAajY3N2RiG9CMa02Z&#10;XXFZm5MwGB9XRQu3eldl9mjuLjG+V9BtoTbAA4YdoOIMt7T9UmFeLYKMxQZS24rFQpUQatbes1Pe&#10;/3BVPVT2w3LR3aL5ZYcDsxQWKyhjC0KyBXLADpTtstq0GqRCcJYssaOg5hpTcPXF3lgUlztFPmAd&#10;sKyyGroHBt0iuyoBga6ZPubrvs2mWKPUGgsWgfIEmIHdXQvfv1NdO7eSW5Agy6VgZaMVeDVmdC4n&#10;SzToVLSSWtkic8na6vpGOytuP7Q3imIlQimqC7Nnzpw+1V6ZB8pNrgFIggJkAu6lphyJ3MBmq+9H&#10;qjlSH92xI/CGEuHMYLB+eb67tqSLjHaPBbv2iO5maWoy6a15oheHMvAnnahmRUtqkEEdpAImIEQR&#10;EhG4FnCNRdNCx4HDtA1SMQyAUAajUPRVu722vHXm9TNqbHTv7klYeKnvpUsLivq0XR2dGjpMUl1f&#10;mc1mt+R35e75cO+0yyHrBWLfhw4F4mI2kaVpj01ns+355b6nowD3CAwAqrlN87yrsY1Zanvsp56E&#10;2EEOzCBQIbJjRPLKx9AtkusJ6AuuWbOJ0muO3XI1q2x2kgkHXqXEquRkA7CwdgDEIBWyFFowK0ZK&#10;8tVs/TotvErpZmP3NIzNuHC4t7iapqmz1M1YoTk6Mz6Ezdn+FS0SRwYssIipcNoPDNu+Tep7Jqsz&#10;25YvXdx316TYSDqtzcS4fTsnle91Cm+rNfibf3x0dWG+m8snSE02XxweCT/4vrc40tMj9ZfeOP/2&#10;9+07P/tqQ0mpw7PXl5s7bju8Z2d30L7y2kue8lLEl0+euv2WmaJE5WaNSWRGXTm/uf3O0SeXs9AX&#10;AkFKKQkQ2AJ0Wr3/5/23/eCHbglHqh98u5u9vv7C46/89i+8HBz8+4ffc9db3vnusDYDEDoAqTwG&#10;CMrTQaVqoB2EMeAIQY/ZWvYRfBVNIy7YwVXHu2UwJlxqoWChOACQLhoe3XngLbP86PLyJfSFpwKb&#10;GQ9DDoxgjLQCsGM1lORL1qyIwDEK6Qc3Dw8lhPKl52uhlZA+CsHMYHNGFEKRZXakfE8JRERfegpU&#10;SI4RkIQMfKyyjKmirMttQdYqpcmY1o2VhXZvSsZD1SStrGTtJEenKYVseTN3z1r7zSwfBnxzSWWO&#10;X8vy7aiqiS486gkcNVMfL9MxtdwP5G4vHhoKFrr9UFNlCLYfKYKDPYnKD4550Z48+YJJLlFLmSWH&#10;uoRldBUjIkZf2pBZBUowCccSQTnEQG+7Y99PTqrp59Tchh3uKVLUZVRa6Be5SFWvxCBZOrca917w&#10;XcuGJRYS0UO2JBlJKQP04Ag9v+w9upKPVVTWTwX6LIkI2BGAYi4mQ1nSInMUtLvr8xfOX1m4dedM&#10;85a71+cvrm3OfvTDH59dWrl27XqgQ+dYCIkKAUEraQubpCqTcZ+tG6rD2JivwqTf2cpTzrJWr90r&#10;eSN7d7YvLt6651B1z3Da3QRfxI1pFcSAyOACWQHJzrJAJ51EYEMMjKhKKKVWHWRtCudsRwmrdBml&#10;L73YZakLClLo+q1QN5R0hc7TgmzXhCMRB3lh1xavXtz5SuHODWdB+ca4TtItOYytB3D7RGNysNOW&#10;64AlR612kkicUxwb13G4ALQV+yWb8frqVpVl7MvmDLNkJoOiLbgMEIJguqncsznTCthUctuLmINa&#10;uG3H4JmVtW4yEVN18g4SsSs6xhjta6EUuQwAJKtisIJpoTlPWkWv59X3Hvf3HmIju5np9HNpM3a8&#10;1UfP85ojUSxxKqtoKhFrYjSUKS4st7XWRqcyiifG6y7NjCptn8ahC24ml8dibQd+z3rQ7fagXy1F&#10;o3WxsJk+8/rcjr2XRqZm3n5b45svz6/Y0bGph7/81UdePLsKjDeur97/wKHJ8fHP/cPfLl++dO9t&#10;d5Z8f+HyxXccm0nyzfHhcHkz577t2dR5wXs/vP+xL13WlZCMdcBSiG6r/1M/+4M//0u/hGh7609J&#10;yvZONnYeqI8/c+r5f370L04++83Pf/mDu7ftu/+OUqOx/swz5SN3DL/3B8rdUciruGtIOJTkW0kg&#10;hRASC5ZyTJRKjgRThxAk+sAjTjBLQ5JCsNPuvmQj2WxdMr5UCFILUAEIJFCghZCCiIwtkEihUFJ7&#10;ntbqpi0FlUCtBIhAssfOoBTg+1r5yMpZQ4Ycgx9ogR5LUIAghUBmgSLyVVSAlwkyrLQvfc9IIGuY&#10;uFvYRTlQmRmKS05aoURhbStNn03pWzm+0i/eXwsmwfXAEiuSQhUi0n7LpFTw7iCa4qBfYOw40jQa&#10;iYw5DpxXybIth34371SS1MF61+8SS1tkfnGOwwnj77AskYgFAyjHQpAnhCChPaGbwh8q7z5w8MMd&#10;c/ExDDUKx06BFcn1BVc4iUJoh2Bar7n1K6h87SlkQY4cEQuUUmOR5eMB3r5r6ptb12qx6g5yoWKJ&#10;gomcsVBY7cd7h72Gh8sGbJZ1ludOnj539OCuh97+0N/96SuVstu2fdvy8y/3O+2gOSoQGYGBgJhI&#10;CZSdbraSy0Hf9AoTzq2ublHo0dh0NfbD7bumd91728nr52dsWFKYZ/36cJ3YVyoE9C0nKFkJ37JV&#10;vrLGUJKh1sS+EMSsBRXJYFWLSV+XWRMIlF7NkdW+3+u12q3NSr3e21ge0pNpsWLS3mBrwI6dgW6n&#10;4yld2ASWEnu5P/6OQ4+ffPKOoSO94dmt3cl694YjJTAqhdt9uStUvYHZJC5AGOv6xvY6/aIexluL&#10;VRemqc65AKacwQmXSwlWOMsWGZGYTFrky8o4YFeYgc03yi4vEiJrpYZW4kaD2HEhtJYCbWGYCgFo&#10;LRE5T4mkl3A6MARpVixsDGqqlBEUILXBQT/vFOz7witLlyS9ra21a/PV7dvJSnBMmHa2FmtD263k&#10;KAptaSxxVHQ3Mz8jLUY8GPPL1gArEBq1r03hNLtGGcbGJ/xoKN1c23Fw16G0Mff87De/e+7v/+nV&#10;qOpvbKQHT+w7fusRFPof/+Ivwjia2Ld/kKXN5sjCpYuDxaVGpbTed3liFavLl5buuO/II184E3MJ&#10;0TGKfOCOnJj6tV/+5XBkf2F6NXUjWzqb5y0s+Q+9987bKqOf/X9fbl4+9+rFc5/55yeOjEXbNucn&#10;d75w++JSdWMgNwbJUt7p96i7PHP7vXltypscQ+1bMrriCY+JLZnEOlK6qnzPkRPKAWfl4ZkDRx84&#10;+dRCu78Ry1gINiAFSgfomJBQCGANYNAiMjvhWAqFiFIoISVqKXWgZQBgBQqplBcELHxOBprZBgBa&#10;oZAMrLKe0LKIMKxaqQsQBo1vVEkjKGuhyJxNE2F5OJAlkDGzbA0CloERBmwVw2bJxlDUZDym4GVD&#10;M1LVBUvtzBBGNq9YyUVrY7CVV5gcJFlRW46BymdpY7qC2zJfLaviWd9dWy66KyK3Tk6J6UL7vLIs&#10;9JxszpfEVCFrmQgZYkVVK5ukArA6F7LlsseheEo3duKJX3TiFgUTNPgllz6PDnBD5xcpuxYunq3c&#10;WMThUDcaFnWf4gpSAGxsINmSR9gS+l0j8FRVL6N2YICZSUgBN8e40od6qfDBCiE4ywerG9dXr66s&#10;L7/lgTf938/95XY/bKdw9vT5KC4LBCJSUjCzACAggbIweKnVBdCvzA2OH9v7wPf9SC8dhMpMNmh5&#10;/tn1b395x/jw2P5xI0wcl1gLIMPcZysREFE79rRXQ85c0YO8DyRYe54aZq0siCDaQSLyo2HGoSwf&#10;sDBkBdbG2mfPy0uXo8lj0Y7tQdTqLC/4uulg03eF9srUvC2+tND+3Cu6PTq0c/ryhS9nXn9uH23d&#10;bk7c4nM+Hof3Gv5mlj9bqH1EWoiuJ3thnkJO2absX09EQflrwVLq+al688fvZ2CmJRREYoBc0qAM&#10;SWQtvRGNJ1CuUzEnoyEO9kJ4zPinLURpPvB9KPIOuaJWrSg12+q0yI0pc7UYXAZXTUCl6QoGhdEy&#10;WZn3WhvR9u1ShfnmOUwHgl1Z8b17BfW6nd6wipq5yTKUec3z+z5upLAxL4T2alG/3xreIW4/2uxe&#10;Xph4+24crbf66/F9u4acOBHVXjEtnbuN/uCh99/by9Pe6tnBcrV29L5waOLoifRP/+rRill4YF/w&#10;7JxglDi8903Hj3/zpRcuv3G6MdSA8R3PPP/aQ/t2rPbmaGaf7W3FgaeurUshVztiMou2TzSWO2ng&#10;KXYuN+3f/s9/Ojyy35LTKjClN+PUdrn2MrevmlZn4/LCqM1ulBtPrybN3H04mZje9yGU+eb/eea7&#10;a0uXqLj30W9ty3Ag7ewXvnMtw6OVA3ve9aB6+A670vEmK97eMfZDSi4l669VRnZgPCGJXZIZA9Xp&#10;E3vu7r7+4j9nJlfKAyEckgMHzMCoQEkIDRYI8qYRHgmV8iRqoTxAzdaw6KAIldASpACfvEjlBJBo&#10;1ADobA4Manl1dagSlmJfESgrBAtjjJAoHVJBpiha61siL+qom6AkU8dZQTaQomylk4TCHdBqxXAG&#10;lArKmTzh+yACAwWDVcSoEmVySYhaBqLT72wpKlUwYChWpMlp83Jh+lSyyjnpO+OVGYdhKzcvX3XH&#10;2ry3kOGEkIERNRJlRFYWmNlxUbDOQVrnxrxwwpMjgGMOaoKVCEJXC4KAi01zaou3EpoqsxGWjBUO&#10;CQQqRc4iAGupCKu16E27xv7s7FLOwgsUCjRsHFqQlHaLWECtqq9uiZxtJGj+woUXXz31fQ+/+/Dh&#10;Q/7WUq/XWV9bioIIEIVkAFJCSYFh4IOUTN7OPXtbrfb83PzLp2ZfPPUZKWUYyqkRfcdO//jecuh7&#10;YRQFfoVEJ8mLWCoCYGaUSNahImZjkpSygoqBRl8pTdaCJ3ylEJSQmtgxgRQawAVBKc/6W8tz1XqV&#10;qkGtXId82deoVVkAWoBGbWjHrXcPnv18fn6puW9ve7UzSuoNdl+/0n7TCT1Y6de9ktJ1AaU+FTjo&#10;CO0BJa2+XV/LdU+UZK5dCSG87S7/xjl++an00MX56Vt3Cz9ktkBA0inUgiW4gl0qURKTYKeiSMoJ&#10;0FWQkpW0hrqdzUmXA0hje63Ns0zVSlwH8hmsF/hIiuIwy5O4Gm+sr4yUoqSz1eqmkORSQKXsHxpx&#10;AnllpV30aO/du6f2bE9QGR1B2mabm5zsoNATkyYZoBkMlaOXzi+N7fngyFwOyVJhN1986vyF+cHb&#10;JqoLadoLvKvXLgZe6KNYvL5YmVoSynvysReuLWXvemBq586Zs391spUFtx69Y2y48eXPfomdnTl4&#10;y+rsbLS1tO/gmy9/89XS5HB9eNiqaO7CGrLd7LrVtaX3PnzbX/7Nd8pabrQ6v/s7/+Gdb38vuEIK&#10;DYRa+TqYpNGMy/7i+a985/RCj2A9sYrc7RVvZno6Gqq/+MTXbpiFA0MH3374npBWN0+/0U3XG7Iy&#10;c+Lo2D33X/rCY7U3FoYP74PtxxwL6VCXG3b12ursadYrAQRuYKUsy3o4tfdIe/Pa9dMvMQErZIGA&#10;kqUQwHwTfsYSEaQATyoplZYaQTFKx0w2B7YKJKK0BMYKawoYpJT0bUJSCaGACFSjoutFGJOSwAQS&#10;EJT1KZMFK7LGZoMiS7Ao4tAz6FqBw2GIWa2t2dBAJRMLqBZMslvL8yg2CnU8xt2ko4JRQU9QIqxp&#10;UA9hdeDqEhqB7mmqaAhRecvOLGvKOXYyVZQLkXvOOlR1yCPTDbxgVMwcIG9nJvdJIQTaXPiGSSjL&#10;TOjMQKBEtsKl6E6brb9kXGdvQYQZecc89TY4/r7hWx774U/82sI/Dy0/XgBIEmVXoOcJYnYopcgE&#10;OpvkRpbftT34+7NmA0IPHTGyIQEStDfo2UZVN8oIa+Qp1VpfElq+cXrbPXe85eMf/ugf/d5nn3/y&#10;69J3LkVBjIKU5yOiYJCAxqTbdh+YvuWuCQhvV9q0Omef/+sYk0jDnnE8MFrRFKM/pH3F3BXlbbKw&#10;OFgHNOynUsXGMRbrkKdo62gUMaDwiRQRaYiksIiUM2d5JwpjUCEarXW4tnjj9IvP3LHnzg1Olhae&#10;U15ZmG7e2XD9jisqQVwZwOtFvz0W7IJsLsaBVwo+ZGv+zAe7/7hR/MVWetcU/MA+6Gebbdv1e6O7&#10;3Qil1Y6ALMKeM8ZyZSKauXuw+O0DO5YPhkMXn7g2ssOEd34Q/GFgkoDEOUjF5utQXALeJQgJCrDo&#10;xDzAZiqhACuIhwE0sawNpcm6j5uFDQvZYGItFfraFpkIh8tlkfMV2+vDtqrbWql2e/1S2UXNqNoV&#10;PCh60O1DeyDXZld3V/d3WyqmyWzrijKt0v4PdqoV7TVdc4RXT+8ZCx+34pXLi4e3B8no4dLwUGul&#10;VZHeD+xpPLWw8rwVutWzIjU6rUWNcjFvNxdOvTFbqtDMRFYZ08Kkw7c8+OHv+4Ezp8+//KV/9Mvl&#10;+vTk6W9/98c+/kNmYY2gfN1ib5DvO7R/+blznbV2efyQs9GPfND8yMH7WteubOx44MEf+QnAkAUD&#10;I0hERtJ10IdUebTbfnHXcOXtJ/ZEVr3+xMlOr+jnGpv7d++i3Wajm3bLB2cG0/eM/NwvVJ58wc6t&#10;UOhHP/7hA/fcdv0zf9KL+qJSLhKt5XI4PIaHPuylvblH//K1l14fKsWl6sTo3lvrew/sPfChjavn&#10;O5sbohILAoGEQFKhEooFhqidLRjAClKeRN9npcA6BucIgNBxVuQZe34Y5ND3LOUowNmMU0JBCKiG&#10;qo0oDSBjgSSURMPQSyA3GMaFdCK31oktQOvsOKPvw2SlPLG7vH5uyyw4m+N+W5o12UkSoaAjHu50&#10;AiT1JVqAlJ1vledEImyHyFdYJhci1AyCQoNCFAq0ZGcEIwtGxUEJ4umiesBte6AivSDVOWHqT4Ry&#10;dMwuzlNvCVADkMNAhWPSJmQ3RNFzdDnrLnrY45JxgpBXDZ+RoirtAkfjuz60uz4ir3/1hknbKIes&#10;81AhIkqjkUReDKJIv7psOwa80APhCWbDOZgCFK223SCJpSApNaEFwkG/vzx/4+nnn/6+h9/+ja9/&#10;7aXHvjg+MUJaoTPEEIaBtcbl1hkrpFdrjpbKpU4rZYkWcWCgHuuhumiUQ+mrqFquN0cZDEsslcfT&#10;rDVYv6j9EngeAktkZyHtJ5xlTOyFzuV9BC+II+uKIk98GThntI7DUrNIuo4d2UK4fGtlo7/LG55q&#10;brYXGfMiz2yRBSWv00+l5O7l1f76XJ0ztlJEOiFAEvmlM/F9t9TS8qbttF5+ae3KY6defHXnu6vj&#10;db+wLlCIIArHEv2ivbG0/KSHPc/50jPVKW99Nt95X+RcQtiStkGCHAwcVZ1tSFSaLQGYvACIwMHM&#10;1FRUHuLBWuLy6/NXdpUaZI212vNLkhMSAryaYMUsrSuEAksAiJRarSTWq7FfyiwsL25EJFLrLPOe&#10;qai5b7ooLBgb+F6nlxXdgYwWhG6Go9sYy10dKOBaSZ977aVPfOL9Ju80KtWrnezZ1b4w6Z7twe0+&#10;tnp6ciIWuRBhub5j7/rqbLudekI1a+UzFzevb8G/+tmHJsaq//Y//kq309px65EbFy416vFb3v6W&#10;v//9zxbNSlQOL1890xyrjm0foxx8Lbud1tqgfM+D78u21oeOfZirY+QIJSAgs2MUKIwddF37RnVy&#10;5J63vTvu4o1Ll1YI254sD422r8x3N2YHgyvPXLr08XfeduDtJ8ALiI5/9Wf/I204k8LqhHdlfSH4&#10;h4t7Xlxsvu/+8l1xOCS15+lac93Fn/3rb3zyjr1jwxum15dBGE9MjE/u7bb65ArPj4SUgAA3ZdIg&#10;CnYkUSvlEDLrWBSSEJ0TkhGFYwJL1lkujCAWMiigYEKwqSJ0wJ7vq6BXRM43jCA9JAFGRUut9sp8&#10;z/fDejmNvEEOyyTS1GyQGXZB7ZLZHOkl2xw0cpmF0bV0uqf/wbgPRPLBWJAVxGJLZG0E4VSFYDgm&#10;sABGFI4yZargoxOKSDmIsiET0YZaKCttQcpQRneY4O5E7qKi3hZqn6Jtpneds3nXznkrdp6SaIxE&#10;r7xfhSfyrXOYP85m0ck55TxyUmoLPkpzmczl3PwjaoE44cKZ6EO3jXW/PvfPbxQgpdZCSGRkIYEc&#10;O9BSPdulTaKKIAFssQACclJ6ZmENl5dVzdMSCKUUBaXd9uaV1y5e3d/r3faRT/2rky+/ZFuLohRn&#10;gzySvklzFFgbqftMemi8sfMWY6xSHoGMJhq33H2PWDs7wgux9gUYqRDDMvhkin6n6OfFIKwNAXiM&#10;CLlhUA6UA4kbZ8AajmqGvKAOFFdZe5DnwiuWZ7urq8XYjrUDtx7PkhXqbmy+9nRFKIdGcV6tBkHY&#10;7yY9iKU/GpFZr0/sKs7MmJdbIi/yDV+yTAZ+szmCa2e7f/6iiFS4e6p8fWE6jXet7xTzy/Hrq/mQ&#10;sSVSgKiRC+1TEsg8L4oCtQgL3AVt3IZ6p8jWWKQWU8TCB0He2wjvMPnrKPqGSVUbXvlOss3J4bBS&#10;aWYLhRsbh6CaDPqlqJraSRXUhV0ziEKPKq+MnFjYzNKOXxmJgw2XZV61XCgFrSRZbsUln4gHnWIx&#10;Mxurc58c2tnfXLKDKBv0EapZ30RLFyxX23pbvcbSD9kr5f3/H1f/GW9pdlQH41W1wxNOvjl0up2n&#10;p2d68ow0o4ByHFAmiCADJvwxGJtoeA02BmOyhcEECwGSkFFAQlliFEejCZo8naZz9+3bN5578nnC&#10;3rvq/6EH/Pp9Pj2/c76cD3uvs2rVqloXG/UdNqbpNDn+1c8+0eNbDtamdsW1KUMXh7sXMdlRxjM3&#10;V2q7hjal6syt+xpn1of9Ln3pa1fm7vrOt9x//wMPffMrX/qcAZhdnP/qRz7+E7/w84eWZp488+jB&#10;vW+zjYXl5dXXv+7VvNC/fHp9Koqb85NPds7fvetosu8WqbRQRCCIMGKEQCyCKOWV41l/e/a2O1cf&#10;/Nj5Lz71ud7lc1zemR6e2n97JePetz95dG647/XfP6zPdLeGD37ko7uefvwNe28tb913wl37/f/y&#10;K2/5j7/wtn/978789J/PtTOFN/a3FbWWI1GDjSETjfpDF66ttlfLdrbrxS/bueulIVTPb33ZsyNR&#10;JJpYlxBQQqF8nKZWp+KDMoICJjAbhbHSbIIDtF4FDWCDNmUYigdhIERPZFQlimpaUexD0MaCsJTg&#10;nGvaFGLV5u2J0ZjLxGe9HUjTULlC/ix7PxjvfQymYotRDFo6QwxVfHumbhTCQkWsAoYqxNY7JnUF&#10;/HIG15yc8TjBcFShVuIgVBCVwkJ3ipLHSZQHSAzO7ivSA4UkELyYjCkemzSyeiLfvApnni/W2OwC&#10;9AKgoBw7OIe8xQGFIxoY7gMlIDFgZAMdRBITLgoQ6FJxZkqI7zarx/3oLLB1RE5K9gzoC0F2HHqD&#10;LAQUBGEh1B48M9dUfGlQPjc2cZKgDDQZT4ECFIPizBOPf3x+z7vf+pY3vePt//g3fzYpoRKb4CSU&#10;rlKJp2dbwdOeI8eSyObDIjKGg+dxvmPHnmQipu2GqqKqWWXirN9ViYmspkKqpgWq5/OxUQC6gAA6&#10;iE1SmN8z3NzKSgRDIR/CuGOnpyhu2WqcbT529qtfvfyQrnffOX/bsXbn6qVnT+0+fNPM3vn25oW4&#10;ojVrBbrojwdb3ebUofTIwlrjuUsvubZHpW1dbIYcR9OX8k60qad4T83JpY2tznj9BpusLXYSp3em&#10;ItWKStG7EGkJmmFgAgKRUiV5tgly0VuX0RWnC8UjwlxIB7SEPYQNoxSWXAl5tvrs9pXHJm9/w2ZZ&#10;2ehvzdUmqH1l1+H9CJCNu+jIRuxCl4ueVppCMehecb5v46S+2Jjtz2TdgS/LrNtxY28rxoNfW8u2&#10;h/LMWnHLDfvGnmhQVrjYfOSBik6jujJJNUoXV5efdG2V98vCVvY1o1e+9CULN951/kuf+JOPnOqM&#10;K7OV4HNavTqMTY0t1ePps1dHN99hW5XkmadXzmz677j3pqfX0q+fW33vn32vQPlX7/1DzvPW9PTl&#10;k8/PL8z/4Pf/wChnFS8sTc2VhovtTqygGJajwSjruslbdl26fAqplcY18SWQRlKIijmgACkurpxY&#10;fe4bS0vHHvzop0985PMVaEzN77u5pGOVfac//YlRLbrUiL/c23zFAT/+1Fef/fSHP376Me707pg+&#10;evuL7nvjL/7rn9qdPvW1r59ufbiDF55/4pm7L33LReEz6eUy88e/+dTuRiNR6JXuDbLO2We7efvG&#10;17z5yMtf7R7tXjr7fCWNHXsGByioqFWbqKSJiBZXCogwlxi0MsjkfGAB5YMEEYW+ZPGASpCAJYiI&#10;jRAMaygl+KCAESE4doNCjX2rNFnFBGTOOhMKU46Q4zwMzwcZaJjvWAYwgjl5Fthl1e2pFAEy8I5E&#10;CEjJTD/qVMqu+G/neMZRX3inVdOOI/ZJpAKpnH0RuYGCMgAoWKiT2jUM00FVFSAJ90NYwfIYUI2q&#10;SWgNqMOQM6HioDjvS/BUdLHQpHW5HbjrbTORKKYkVvrNaGNf/CW6bZJOsBeLfkNPrs7cEjoXQyg9&#10;gSPRiISIYCgrx53cB9QEFIJorREJUCIV1gNfc0QKlaCgKCQHmPcHo6unjx9/+sRNN7/1nd/9xMMP&#10;9y58q1VPMtQKVKVh1lZWjt3z+ub0Unc0TlRkhMEACxBXqLZnol5P1VDbPguELANkBoPDQqWpD7mX&#10;TMqg8pxHBWiLOpbCq3ozrc6KtioIGvAqi0y9VJUqDW+aVLV4ka9eKQ4uPH/8kdikO2+9U+3ZA72V&#10;NJJRlvU2RuPNdQVJrXL3+tpymPx47RcrbVvN2VDgc+3tejdb3Lr1qa9eji65paMzabaiUndDtaEX&#10;2zAhsG/KGOD2JeWjUABqkVIwILIqnKBQJfSKzafU7r3Bt40eIc4H0Rw2AHoiFHis3QafeRhOPc0H&#10;6rZ5u81WljfLyVMPzt3csvWXleNBFavFaFNCFqkIbBKKrhRbWobWJCObBKurM7YcehoLAGZZIcIx&#10;YW229pP3v2X/7t3b/SsTXKitjr1wZdSoBFvJ8t5c0pioxrqSmPiYTh9dmK9OLx4ahWo0uatP9Uhx&#10;jybyMNRlJ0kSobmnz/qvPHniyC13SPDr62tb7e7thxb+7Otrb/uB73/9G17+p3/yB4986fN7lg6U&#10;RVi9fPkN73rLnTcc/tbDz6T1qTtuu+Hx5Wd0KrMT9d3z+56yZ0xU2zV76LPPfOLZi+37jhn2noAE&#10;GARA0CvCzpl/+qvfv3r6wmv3Xvj7f/zyPXjk/rmbskrvieLiA+7stdH2lZVrEtUfHvt/+vT/eg/d&#10;0IxXXtssf4vTR8rTN3zhNB1ofMdrfvhrf/b3v/b5H6y3Wmf1+I9Hye59e7f57IVhaOvqjMJRDtMN&#10;02zF7dH6k8+cTXbsmbrljoX99/Y7JUhXa0NGAwswUKw9BksRUcwueCXOBG0TQ4qd9z54VwRgI1qz&#10;Zk2kMHBA0FrHFKVYrWkoWRFw8IDG+ezk9rVTvfFBGxqixppWXOg4yajocXlBeAKoBu4RdgtEd1hm&#10;TSHz9aFpG3GaGUmIC5SRk7ISf9GXVxgGiICsGAuGkw6GQZbBe0AOXgjmSSZ0XEU/qRDIIAg7p4OS&#10;oFXIJfs6A6EEaGpVFyyRR5oUBxiRjMOARQyMkuzxCtltdZRULlSOIT5FoUp54Dxjq6Q8j34LSCrT&#10;eWoDCoIyqDSiolwiMKPSD71XohCANDA7CUEEAxKRW+lhd6wsovHIiAABWMa94cbzT376K7M/9s63&#10;fd+P/+Qf/dLpwodISRDOCrjtrpfPL+7tDzuxtQoQlNYokdZWBUtsdD22kaHEu+EwBO1VwlaHErxX&#10;yaLnlXzzIroM2KukaoG0nRJNJkmYfHBKk5ZBv1RZaoLrF/mQ0W209LQvBtsnV5pqMtY2769VUlIR&#10;u6I/GPWHeaaqJRx5tNKYUfrGg1jpjdrbo5CwtzyaXSwrM6X27nJ0zS9MVJVR45GNHEyWNBtH82+w&#10;8aRrtNvPfalBV11J4EuqUhLErSu+Hn+8mqt5QaozaC47QBZAgUyK2lA6LtUk71iqz1S5thOh8Uv/&#10;4ace/tDHaztuYd6ZDzeQvFjlAjMUsVLA/Xy8FqWa1Q6fj0bXni77naimo0SZEQ36RTn2pkammU5O&#10;NGeX5hqHb44GTe6dHXa2Jl/8ygtPPDk9vTBUtQ4aGQ/q9cnWzvlL2w+FqcWZebO28Zhsnrup6b/r&#10;337/LbccXnv+G0Nn11Y2n/zGN798Vu46PDFfL/0IXSfbO9f8iwfOzt3xmt/6D7/8xLceet8f/3kj&#10;qQLSoLtaifWPvfttzNwbdiRNIKqvLXfjxO5b3LvW2FbWDTpXA4yTybkzy5fvOwYeHBKQUHBemTJ/&#10;/tsffe/vPPbEycVa/M1B70Lfl8nmlfzR41vtq4POWDsfRXvU5I/N3PwrOw6chfHhQzdFl5d/95GP&#10;QtmrRvayKt/74Q+snrjybGXz9HzztXF6n47CTMLz0a04jf1xXHIvV1fGo3mfTE/PBW6llYlGsxHK&#10;YXNm5869B9vbx01UUQgSIASPwiBCWllrMEDhc+VK67PExmx0IOU5BPTGGiR0vkRBDmKNTpNEJ7W0&#10;PqkBUIIHIU/KQ+j7/LL0DUW3GKrrkDKeDXyFwjbgGmAr+GNxesU5JB9MXAJcN9IH9IyhUmi2VEYy&#10;zLNn/OjJUsYACUiFsBOww4Aeg0GVS8DSgWaQwsi6z3cpfYA1CAYRDQoggHh2DrDHVFHUMoZK4/PN&#10;YCKMEsYQ2FMYEVn2F8OJz0lzX+WGPWVIfYhDwGWlNOYdZo+iwbUF24qSJEITCRRCqMkYZTU7Hyfp&#10;ZgiDckgoiAqBAgRhAQQOGGl5bnnITIgsDFpTYA5gfBl6ly9dPvnUZx7ef/8rXv6md//AZ/7yj6am&#10;UghuYW7P0qGb1joDqyhCCOBRW9JGA8S6TJNY65IACZXVzDhyzDUVIYUs6wIlvXY/tLci4bRpjAES&#10;CLoKxo7G7Si2ZGJUWgMwcH/zSrm1UbOqHA+zrSuDZwdXrm09W7buftf8c9tPpjEge2OCtpxYm05X&#10;Zm7wRTEk2zqxee3xZy8ePDBVbwGU+L4Hww/dd23HvWJnwrVL281p2eXHMJQwkehms4D9cbxLPBXZ&#10;U/n6pTmOTrYAAIAASURBVMCRMt4XUhQIoEikaDO3+6SiQDUAqxQIBgkGMBYABgQVR9M71diaeCrF&#10;9H1feCZcXH31axa1nZUw1EYFQpCqoYBYZP1tN1i3kUHdKHkUQ9GaMKg0Fy5OMNU+Is5EFwKiiGrV&#10;drbdqjdHW5FuzqyudbzX/c0tPHiwMr9r9cQDu25+eXs03NzaPrRnNmlVkuLiQw8+nPrid/7mK8lH&#10;vvH2w3jg6I7Fm2859sr7n/+l91YaWVzB/vpV6fdPLcd7b7j3PT/981tb27/6H/9zZ+Pq9Mz8cHvb&#10;l+WLbj10bNciEZVBbr7tTrR6eXXVbRdlPiJdciiMwl07Zvet33Tl/DUAYB8EMaBW1o7PPfi7v/jv&#10;v/ncpYVask5wpYPa2ifz1eM5XioYjJ7AqC4wlvBU++JiMd4THcyltzUcUdlocxeLcsqataz/pw9+&#10;dEzaoSqsuyG4noJs5SpMgVa+GuuYOM/U6bVOmWO9WptvTBqkvN+rLuyszu7oj88CKmavWXFAYBH2&#10;nnORQEBcBvKhHI8d9Bgse7g+Ght0EcQXUmpt4yglpfKib3UUZbGG0okIKZGQIavdlcbqyH0ycwR+&#10;oSStYGdEBgIZvVWKC253fWkv6pXhymZwLlCVI5tOro5WuigJuCczOTmGBHCflIuaqppuN9ojKwiP&#10;Z/S1TB9S5T4dBLAUf0Xg8UJdLeRWU0635eC6rs5ZSpTMphhHkhcIG+BJTBAVKKbseMpnKuq+IVa9&#10;FAyi49PTn/ki/ML50Q9mtLQ7wcNj6Qok5z05VJ6SNKDHtCYijqKwwSQxRrE2RomoMgD5gAZ/ZKWr&#10;Ls6fdFlvBFqhAHsB1ISEACzCaaRPbgwnKWppyhXlIpqUcCmIo6Hrn372RKN1bPfCD737h8+sDE9/&#10;8QMvuvvWG+58w2a7p3QJYL04TZQAW+UjvB5lERkMRClodpKEkJcy7I57KooipYcbF9evXkjQCYWY&#10;Y9DaBy+0GemqSqYAQekSBD2GKEraKyfV7KFhfEsrez7PXbfj7cJido10HLvtbgi9UpdUh1yrlWl/&#10;zytaVFY8DK9ePP/oIz2jW6mxiG4iwosPY/SSOrnMtII5H02sSDJlMAlxKsjDyH/BtY1snK2rDUy0&#10;FCMIDONEMkvEisNwWI1238R6HjkKEBRNBAagXCkkN8vKK+wJNQrluRjWq5snn3tmfrvIty97vytK&#10;q+Az5KGgR83sPWrQcY3Yy8ZJzobQXKxUi2Kwmq2PeQC6lWaRH2zlzWZlG/eceuzU7S9jVZlVjVqI&#10;i/7q+tCX3fWBGjzod+zZXj69Mf35zBap23TrdtQd1WaWKnGtLMtvP31mqq4/sBK9cWPz7lc34qoa&#10;dHuyo1KUw9rOl1yu5U/3n/u173nHjbun/93P/eLpbz+4sGMxz4vRcJAm8V0vfSNWFn1wupJidebL&#10;j33F4ZqEqErzrK8Ek5rY7tuz+58ebCegAICASBDV6GufeO+v/9ePHD99sVKtLwdTrufCYrVywSiR&#10;OlFDU90IBizIfyHf/FxvZRye1s/b3TX9+qj249ZuEJzJoapxOq0WHEag+opPgR6MeZXzARkLYArv&#10;ELMYrzFjv71TRkikz5ysTcwkrR21ZIa60u8uV2rJOLjSl6SAGSKISBkvwMLMwYfcc0DOQggIgIiI&#10;llFppQxFEVQiiBkokhhL0BAwsDjvxAURndok0XrMRcdTw6IINql0AhvCVaBJbShIrxw9n48bFhBg&#10;HCTxfYsmk+KsyKM+eNGTZDR4QphhmDPBOjXBeE3jLOIt1i5oLpj2VXZshvEHN9Yui44UXMtc5Wq0&#10;ezr4iosngrEVnbbKfAM4AAs4AeZul3rnwqTT04cLVOA6/OzD4bMnfUH6Qi8cf87vJRPNeVXtmTqR&#10;tuwYFKIXUCiCow2lKTVJqi0SA4S84CKuJcMtHmel1hGLkFICiKAUkgACYelL1pxYm/lcUIGKFHoE&#10;DsTdjTV5+tufrE/Vq9/9y//2Z3/t1INaW9HWAVgUpGB0bEgUIfhg49harVE0KSICEgiAaH0I7cFA&#10;D3VEQQtrBcPeiCpRWfiIRSkaD7rgRVdjqyNXjLROSMdRJem1u0U5ZSsNGKtudzNr7Dy4OD+npDcc&#10;dda2WI+GrpfkVR9g6fZmtdXsj3sr25tnL2euxBuXFmZrZitcc5C96ju0E6lQJa26WrNXnGmW1kkq&#10;UqBkPi+fD4XD7qp2Fg0aNr4sAcUQoCjmwIxqYl6ogayUSgQ1ACAmwgWIIUwFFKPE9QXWBsRPT7aS&#10;7Y7krhz3yCoFnI97lVrqg6MgBrTEMZSF92Mus6S5k6WP3HWVEEZDk5i5manu4OrFq+sf+ua4DOVv&#10;pJv3vfbNSWO6zLpTSwudi1dWrqzXJ/N+byu1+dXnT0pN2mM2WDXsnY7znM93w9Ku5o5mdWV9e3Ju&#10;x9x08rEP/UPZ2bzpxkOj7c6Tj3/5bz/31A/+zM+/4833/7ff/cMv/P1fTc/P5c7noxxF7r3t4OLi&#10;UpJWu4PhyOWTU9Of/uwnAndrk+lkdaIYORGuGFuJkxPnz79056QIkBGG4sN/9Av/z+9+eL0nsU0z&#10;57PAzB6ELOP1GOiaUhpBUyiEQ4hQQcfgGF0twQz9ce7XtJkUJiUUoKYxNhBLIKEhqPUQmiQXR27S&#10;SCtVDcFOgVpJ6fxmf9iIhoN+u33xbPPoHZWp6cnZndmoiwikgiEVx5EihR41RoLgiiIE0koY2ZgY&#10;2PvSiwiZxCS1NK6CiEZNNooqNYqqKor1MCsT0oK+AFBZlnYGt+T5vC5P+Oik4yXtb7L2UKpv8+5S&#10;XsSksNw+X4zWFDJjRfBhn01R8c5aGjI542QrmFltt6BcJ3hXIntDFK1bbW2RooWNO+JiRqUWDBC6&#10;3uYupe9PzEDGs2gaQOVVLIsqjQsORb60ohtG+ZQgBD/0fZLn699Y4wf7OP+UuXElCS48c9mcXKNK&#10;Kt814eqoHrsQ/DjeuzNOZ0uZ9qE+tqQRI4+MCShMwypBjFAhYXRYoi+UjeKj9/Uff6aXD5NKBQQ4&#10;OAMGyAQsPOTKK2IChAxdpHUQybhkEAQkJhDprixffeTzf0f4fd/z3f/mN//n//Pvf1pVv7nvhhvH&#10;Y0Rg5MJiZENZrdRQo9WWEDOfq4gsGq0TAgg44cr25nCtol2DFKrI63jA0N/IK265UtO+VE2X1VFJ&#10;kqgoFhWVKgI1490O6JypqEu5FK2lHVknRBPVSnPb5xdnJtHmRrHtdDsY5YtLt5blaKt7ZVzIzn1q&#10;fZyr6SHEqhhsbqy6nTO2asCFAZdZ2k1wzeOkBsr8dqDIwmgZhJQzXGrlSygRi5jZoc0U7/728fax&#10;10xRNRcXHI5ANlBEiUXJiSVwGQKXlIgNqBITzZr6DFI67ufbo43W+FozTQg1J3VEibjqQtvBSJel&#10;KzLf3GOaBp13A8h1A6cqRqcqRMfPbTgTN5daP/euHa9+zduNIcYRlHlcyRpztclDd5w5aZ/5ysrp&#10;p/szWTbbSCemDu9vmpvfdLPUF7nMF+956cZjn4uD22r35hrjhSUdTaZmVn3vz7z13le89vS3j//E&#10;n7//LT/6k7/04//6Ix//6N/+5Xvnd+wqx670/TwUh6bqt7Q8JZtKoxqTFXtteGVleW1xZzm/uCeK&#10;WuzSSMXJVHWi0ayqqMz6iBC6W7/yc7/43v/9cW0raWQBJIBIAE0KlIxDob0i1BkXQFZD1C/LazxS&#10;zLmnvTVzwKoywDmkKShHgFpwxuKM9Y6p69W38vxskf1cLV205rMjnEnt/qqenUxqZTnI+lHQFcBe&#10;GMa9uLi40n/2pLn7kLRqzfl9ymMRhkHKkjIisqCD6NIXgTEEIq29FBiCxohshUAbNJGOBUiRMraK&#10;1cjUE6AKGa2FdBFKEFAmdr4Yuf7OZOKoig4jP9LZ9BCGEIoAiDQRJXlw10J+DYAFtwH6EDYgMkja&#10;+z1iLkM4K2WHeVtkt8A+qdXrNVhojpa3zuU9NlSRqB/Yq1IxObCszISz+xX3vF8mQZaVnmte0BPA&#10;hgucDtJwqNiLmIzzevbW76r/yKHdaikGCGHLXf1W+1NfGz11TdFIkw250LluWYBaGOnJsdh6XGog&#10;w6IEyI0KX5b1aloH0IEZPYQRNyYWq5N71PjJCKwSQiABEuRAnhm0JKK4DMV0vRWTXO0XzEEhKEIv&#10;wCAEGHy5evlykTz1sebUD731zf/uV3/9vb/+b6Mk3bFrqSgClACGKdIBfEQJSzDKaJVYjYbEWktE&#10;pRv7ArSO6wnlgxGQ0jbyLu9sb/UH4kKuVLy0e2ccj9GwtUqRARY0cfC83evv2rMU2uM8729ujzc3&#10;1g8cOdJrb2mF2qrRlh+MR3vuWahSrc+54TQUwz07GhbSmap1foBSTjbU0sy8CAxDrxzaAJXGTsg9&#10;J87EE4gBgjeGCQhB2LMBKsBoS0mg8NDXNrtjP330kPO5DoVoi94TjIWCADKUTMwUYoxKDRjG2WjL&#10;1BetiZfHrhwXPM7zcc9EibESHAKIJs0enZRCqKNYg3IFK12rxTVv/FDWtanV14Z2ofaa7/9xX9MK&#10;ozL0wJfOjQHHeeGCLw4fPXbHHd/n1uWhD3zwS09de/rhzx69bc9333Bzv9Mrtlfv+I5XHvnkN65c&#10;G98wHc1OEJQqH2e33PUiNXHk5Mlzv/RHH3nD9/3of/2FX/rHz3z+F37qJ5uTE9lwVBSZIZpqTO6e&#10;0gjQmFgMnpNYN5uN8yefa184v2dp90te9dqklhbFEMnWklkNpCIzObsw7px/11u/90vffLI6UZcg&#10;AByChwAAVJLSyBGSD0FIXAB2uSsLEUBSgpRYqiMBeCTlQ5EjRQrnNcSKewy5yJCCEqhhdGOzxmV5&#10;bZiPClZslOY0TepxpHyo6SgGlWfFoOisnHlubLcH/qoKJGwCO5FCCmYSIV2UOaIIs1KojCEgYBDE&#10;KE2MSTVopQxqjcYqW1eJpihRKtZRpL5vaZfnIKIVRhJw3B8vunKX0gtx664R7dW+IDiZu3HgRasS&#10;iQcFfMnzcyW2GdqgDdEkhX2JaSDWyFcitUvZKslrtD5SX6qmTc7GH+9d/pToNc8DJI/Xw0ApMlQd&#10;17WCuXR0ptAfyuiogSVLvTarSzH2UgwKcsV5aaxWk2KODKp3dmHnJWndRfWbeeHAxH21e9/9lRtj&#10;fO6hxip7hZQzbAzDdo9DV+OWDV0bNuPRSlSsRd3+bIiWbE37skSrpXC6kGpyIzxdefTBbzyWrXtQ&#10;TKA0KoLgmb0IBKUod35/ouYVnM+KglmTQiQBDsKKSCH5wpXdNe8Gbaq/7r57F2980cfe/zd7G7C4&#10;uLMsCq3BJtbYqgGMjAkcrNKaEBlAkUfMvXdMCnwcRdZyY2KyFLd+9lJUYnNmbnl11NnKJ+pTjUlF&#10;CkhsFNUC+lg3Lly4tJq7vNqaqrsSM5zflew40jj8ilG2jhuPi6qWAcdFNrswP6hikjZDT3/yE5d7&#10;60sH9zTqzeVReclgvx7rRJHgWCGnsWodJLxHd5/V1SuxqpTAXqFmCNYGSxIxq9KEsnXuSvOrD/uH&#10;rvHddyzuOpSGMJI4CGiNDSUMkHlhgVIJoQ+BAvpMfIaQ2NrU05/7ypmzV/YfmpmbmVHQTTRQpDWQ&#10;IhN8xhxII5nEsCuy3EU2aixhbd7pKPdRUFKZMTe96g6Xjn2oKvCOt4WBhYT7Um5IcN4NRr0Nb7cX&#10;XjR528saR29OX3bfi21z6rH3f9g/t145emRq19RnPvXwvYd2ZYVb2jfTaIXB0Jxbbv3sez9xy/1v&#10;+7Pf+LWvf/2hf/tz/yZVetTrByk0mslmda6mplKeaaaHXvbuhbmFyERrvY0PvP8vEgqgolfd/Z23&#10;Hj32+S9+Zbvdf9FLX3LL3v1ffuzpw7tm3/cHf/6Rz389rk8W3rkAPsj1bJVqrGYrRikaFx4QAwkA&#10;BdK5cBGEUKcIhyr23ljtUX5SYRXVphdGpQWuevhaT4LgrIam1fNavXrpmFKNC6ajjUpTMgBRKBIy&#10;mrQSH8U2aWlVR26NwXW0iJLCl9u+LLgoVcmKgYLnohBXUvDWUMjLkJcYSuKAhBqNpQgCiPIqisVG&#10;YlBFGrUGjTovSySLQMjOq+Aq8aks2+x25gZDU4nicbQHTYmQKY69zEC6WLerg80TOpRMFRVKwSrB&#10;0IuAxICvMvXChXFgE9nlztpW35zz428V4ZIUk0YCRShcCNuSmTCmAYlvOLNg3V6Py4zTI6ha1Ubf&#10;v8S2Y/VUvvAyDzuRlRhHMhRIUMFFUMGEXZCVQzl86A2zr3q+8z8+1MMkQoUeZKuAolusj1Xah4h0&#10;LVVx1VTSSlpNMGNdptyDcouH7eHosWf77c44HiACc9Co5HofRogUoEfvOTL2ZG+c11JmAAkhACpF&#10;gJqIRQhQa13mxZXnni1VPQb11te+7Cd/+dc+9N9/6+XpxN5DB7Nh34jEUFiTRFKCxoTYAprrMY/e&#10;KRRFCnUyzrs2UD7sFAGb84tS5tuDLE7TerVWb9akdBInjAZ0ojVl+YaG7Oajx7LcjzfW40pz0ia6&#10;GvnulbLXieI5HdtGJaKqzr2AkGRucqF5+OCBB770zJGjzdk5lWVYi6Ym4rsSUzW6ibAF4fFikEUF&#10;bI/UpbbMrBodq0hjY6biAdfGbtjLN87Y3ubwucvDPTPx62/hF7/rlXZ+RsJoeOqxYe/xxr77ktm9&#10;HCWCk4aMRxGjFCc5KkJStspm6o799S8Ttje3R4N+2pjwOgFVNaiEvRcNtln2My0+FyUQa0BxOUEz&#10;iSSdT7fazy8s7kWqilO2MoMk1o1B5ezGrsxBPIgB1gCcZWPXG40HxURzspYm5x974oY7b5lMZ1cu&#10;nLBs73/nd81Wlc97izceTqf9M489/Vt/87k3/ciP/cYv/tIXvvz1f/NT/wbHY++RORila60qi5fA&#10;jk29UtWKCUQZ2l5de+4bD73lX33P1Y2rFaNFnHiOk+jIgb3D0XBhbvcTT5399Gc+fcPuWcXjqYlK&#10;mlRiG0VGTzer9SROkde2B597enljHAwAgAcgra2oAAie0Tm6glgiFYieZdPDsCwNMoiaUmxIeqLH&#10;IUyZMKwNmzvqr9N7xuW4FddcXpBzyL5wxcgHKctkYsI0mkC29OycIEo2LLzzAUAhuXJEKLGNGEIo&#10;PY6L4Lxw0JGt1hMU45gghOAkiqwyhpQBRAngQuGKQgc2ILGQy3xxbtS/zG4sIYr9q1N3G5ZgVZOT&#10;Ay7aSotEtOI8CsV3JyYn+zU3upb7VVBrTq4FtyOhBupW1+VUpimcd8MHPH28X54aFTNR5bBRdZY0&#10;eBTxYBtRPCj8SlRoLu726e0Y1uLyfJmsjOGdk1AFkZxGXW7q1FRZm5EoDAIookMI2SMcPUJ4Y6BD&#10;Cn+CJwcHX/F3E1/Aja62UUgB6iQSKHOSO5myWjcaNNlSM1NlNchKgItldrHQHaWKhubKlMQHWq2K&#10;4DDzEcdIJKBIewgcBBUBAmROVlxwoJiAEBHxX0b4BYmQyGg3Hl/91pce9/0BlO9+7Zu+5+d+/wN/&#10;8POvza696MWvGg2HxoTYSKwkVtpaNKQRgKxyDONyhIIBq/m4r6N66UcmraaLtrO9jWPZOVfhkFMC&#10;3nlbeqxWxp5sUh1121U7iiqVyCZl2UujZL23kqQEWS4lpNM36XgzK9aJk1LXTVcPq6J1+vr7973q&#10;jQ3L58f9q1WMZhrzs9V/V/oqqnxcfEHGD4zXQnGeNSjYR4NeTJu6PwyPbqU91IuLo6EHE8lKYuem&#10;w/5d9bk7m2oeXfM+Hp2Bc39uhzW7Z94Ne8rsJz3DYIFGAALBGNsQKNlUMm7e+tLb4489cv7S6o1H&#10;1if37s4lrclkobzinpiKShKbhzLrKj2HWjRmWYkSImsiLz1Ti02rFtkK2gVTv6ssOn68SaovMNTY&#10;caHLoYJcC1IYjCWerFnpXzy/vXFukvcM1ldxjmtx8nu/8fs//Ju/W3JxZDad3zf1wKf+/n988vnv&#10;/ulf+bV/8yPv/9DHf/VXf4GLAZeBARAoSqreuYoO9SgFj0ERACilBnn5rYef1cDbG0MwkwuLC6fO&#10;Xr10+dJka+r2o0d67f6gjBaac2+/ecf+I4upGu2Zm6hW0lpSBzIeoMwDF2HUhbNXzPogkNIlexRk&#10;cdedjgTqqivOl+KYGDkAEztFtkE0b3BHYjZKPj8u7t0184p9dbg56lfMLllIkziOm36UC4Mb9Tud&#10;djbslXkWZiaaB28UI36cqSAewNYbMXk35sAOXMFFIcamlaowu9whojFRZNO0NqFNzECktTLKVNGY&#10;CqoKaVQIIQTvnNZmCKiDlGVe5v1Re1wMmWMlX+jCUybcTXIAM4ipZH3Gu7kgU0mzrCndGc2zzohR&#10;ZBPUSQrRWB2spH4qirNwmQfPODwL9p4Y3lY1TWP3aNUchdSrIZfB4k4dibYlm9U8X2nShJvfn21e&#10;FHdW/JGhwlRHCDOzbu7enFMIGSFFAjGgI0pZj7HIAJdFDRVcxGEaZdjS0KVQE18HrCI3ra014not&#10;Nkmcpo20MRV3q+WzvcHKOHSlGBUx18kmwVe6BVShUpVoNYwDFwoVKoCgRAjQIyiBQKTyPAiJBQ34&#10;z1PRAJpIEDx7AgKjQuDnH39ke+yx2/6u73zrL/36b//p//yD9ree+IHXv8zlPRRvjY201QqQ0FhD&#10;pDWzsjTOi9ITNeY0+oA0yq5GDHFjYm5parI5sXXtcsi2qREHxOC7UPhK02ytrfdXsgnVjyaqtT1H&#10;CApdbPV7HSTYbm9NTiQJTnT7g8bcTNxoXb7wxWSuluGukseJ7eaq8EFN15spx1nvD60ICONguRzk&#10;liMzmzSm7PSehf6ZK53TWamM3e5deY6zAbzspbVur/LAs72ZnZROyczNLzXxfuG+DxlTQskuqt7m&#10;eY3CFpqOyAJCkyFmWkcmVAkhh2K1cujY0o7W0ydHm2u9ifbmTGMqSqZcseEDx0nLl2FYYrW+R5ej&#10;Xntzs93xnvv5yYnJtNYwxtrgo8wFa8dh9cHSD60eeJchMJlZhgaXwXsU8l4xAFeMhcnGxe3N6Zl5&#10;wlCfbU3edPSeV93457/xC425Xa9621s+9bmvP/C1E//+l/7gu9/+5t/8wz/+zV/7lUocMZIIAkqa&#10;JAilFlRKeRCbGI+1SNvI6gtnzr/vL/5kdsfc+sXzMDU7NTP3pQcf3Rx3jh1cajTrG8tXVy+eesOL&#10;bqzfezRdnBEDOk5tHA+H2WiQDbqDfDxC7y+ud7edxBYA2SoRUAISWFhKR6QZAJAgCIslrMWpEAYv&#10;fQLxsqeljy1O3X3LkZmZyT4PLEVRpabjVKGyZgKtAoE5X7DPynGOkZlsTjGhN0PuZQU7sZoEfcSl&#10;HyuTeMqAoaKrWqlgQlyrmzjVxjAqIq2UUVGko4gVoIp1lBKAdw5VMEZ0K8VBEC5CrGhvrcY6nB2H&#10;awVfYCnysp9olfJSbMlz2/MIxxFHc30bxkVSxTqpyEOLw0kGzqlOqjejkumFmc1h0Tl/wGV7E3pR&#10;KyYPxIXRUVTGPo0GLkvKsSWdAtcxWmfeXZ19XTJ/vnvhG/31c1ZX8tAEvf8GJQsj9gY8agg6qno2&#10;QrsJrnA5ANUn6Tu4HHlYW5v1I7q5wjfVorqO0aKu2EpSh1RhPTFxdVj4raevqrPDqEhiqieqWTKA&#10;JCgJULQjnakXFQ8jBBUANDAq8qSEgIVRUFAKEo2gCEjp0rvrVAQAEICQUECJQkTH3Hn6W1/bvrre&#10;3fz+d/3wT/787338b3/zYx/+Xz/2vW8LpIeZADtEAyDeZ1onComEVGRiZcVUGZkYFXdHg74mDkCl&#10;w3qrEdeUoSEiMI+sx3JwrXvtUsRBiwBKEaTX21YIcVqJ0obRCIxbG1va1CcmD62vLJt+R2Cspm+s&#10;prLVPb/escG0YFvuvMFW7DfzrA0MNKIkT5UVVzNZYa5u5uRDiEKtZt92Z3x0zn32dPjLT+LmxvZN&#10;87M37BrO3XQgnj4Kth78iNmBk7Kvwmge0zbKusgq4BRTEyEm7IjXAWwQL4NrUmu99M5dX3/iyree&#10;2bI7rujpHRw74kCUs8s9UKGs8nrj+Le31lYSOzXojZLmxMTeila96vRRqMzlfi3LtqV9qSxHPFPR&#10;moVzBwlLlThDoaD7jlnK3lhssD7n4bXVM/sP7ArxqBiuLe2t8nKcS/GpTz1wpZj4j7/39/v37f7R&#10;n/7lv3v/H8dakYrI+SASpxWCoBC0RkNktY0rkY5bZe6H4+JzD3x54+qF73jla6+tnNvdmr42LP7p&#10;6/+Uh3zs+om2Dz97Yrx+9fa7vidOt3MijqQs8rWN9ura6niQKxeHgINB9uTFwcXNsjtyQmQJjfKg&#10;GACJFYgvQSPRdV+SByy8MPsSuZ27e2Zb73npwfm56ZDUnKYIa0pTHNWVsobjKEmAAllrbRpUCC4v&#10;y74PBUkU6QpWYgxj4OA5AIuSOLKRlygEn6gKI6sYorhubQqGGFgBaqPZaFLGkPVKo47EBfCloIgP&#10;6vsO1UNB7KMSlQKciurTSjWDbyppKMoQW8g7IloP4Qnnv1XSF0f5ep6lkVQNEdGZMs8QGwptBA2l&#10;U2gIxibrp9Dflei6guAUlyQZlZ67OtNmMq3u8RjO8OB9wX/IZaeH23sOLU689uWNKZ1km512vw9R&#10;Pc4P7tAqNSoCiljThJ27H9K6dxuqGIcBYB6FkUZO+PnW8j/qdAC3N6vT0824Vak2J5LWtEowieqt&#10;7Tk4Ptx87tJ4O2eXlAaZybNGqKBUiFKZakTTtW8Mzl0oehoVaCQghVqEPZcIAAQCAgIaFSgVJLAI&#10;IAIAMwOCJiXAIiAgSmkhNWxvdy6eX9/c2Hvk4Nte9eqn2/ZjD3xt956dixONctx3CEwmAJWABSIK&#10;K6GgWClgBQzAmHBo+nGERlFsUqlanRA1GOtom6Y63+0VnWvtamPXKG05qlJZFr22ijMdKcBkesfO&#10;eKIZz+2dO3iPV4Pt7nPjMWcZxNTXvbxzPO6dKq98rXfjwnj3dNdte5NXizXluzWJvQQUn/t85Aer&#10;OGAD0dC77bZKU5hL6JHnx9s9PtRM3Hjj6H2HG/vuKSEit4pbz5anz5Q+op1GeDtJamR3M9W1qoOI&#10;lzGiw9IF8SAjU/ar+crHvnJ2lIXDLaVc348v2Kxb75hqj9zTV9zGYPv81YqbnOTF5QefM1F/6dVp&#10;c0claimslmhGhoIC4Iht2vCF5gIIWuJ9cNuOAYDZYVkwO2LSGurjbjkYDmq1FoKOa614tvW/P3f2&#10;8U2T3vKav/yD307j9Ed+9D2f+MjfNuKqsXERshC8tWZiopXlmSWdKlJapidottaMkomZwweF9M/8&#10;zL+vNsz83vpzj594z3v+9VY2+vw/fCyemNy77/CLbz366//jT3bU62+788jGE9/Y3mi77VF7ZaVz&#10;ZUUPQ+olNYUlTjTOzJmbb6jesyc50gyoMHeikbQAYwHAClGBGMWWsKqUQJkHHg4c+P7L7txxz723&#10;Qb0iiWGtIlOJ4lqSVGy1kk62dC3FGmBqMNKghJAIYghUQkHGaolABBGQQSkjmlGDMhEao1JScRzF&#10;KRoSDWi1MhFGVlmjoggjCjoQESACexAGo9BEejgcV+JmnhMYDITWmx21xrSt9PLh0OfLo3zK6cZY&#10;58TdQFc8XM6dqUSz7I4i1AWEaWxNVcqc6YwdLrVlYqMMcTaLNo95ANwuuamD9sppGadk+tm4aF+w&#10;nW+g+2A/f/OOhf/f29+z6yUvThd2vMS+5sXyU70T57/6i79zfrzMgKEQt+VQuaGL7MVtnbYDbDFn&#10;MBKhAAqgA+tfDXbDHK6puFGDqRYTKWvjat1BMbzSvfb0+mjQSbyJOBLQ7KkAtkhKIm0NpZUy1TZo&#10;zQAQlEJmZgieFBEJkXi+ngN0XULVKD4wXh+8A0AiQkQApQ0Is/OIoBTEUVL2uo99+u+vra298Yd+&#10;5v63vev8vrkPfviP77/98F0vvrc7kDIUqBUGQSOCbFBrpRUiAElMaNMkmpSk6WGjzMcOKwQakdFE&#10;3oNiSBoToJNh7o7cd9/Va1fHmx0RzNrtMdnGdCvzXhsbNadWul0TuhONRqKws3q1e+Gq1Juz1T2T&#10;prqvtbCz8Vx+dR2D9cHHOhY7YiwRjYBOLVBgNKEcMaIGy8O+b8bxi29qfeah8cVOZzIK1fqMsnUo&#10;Qu62VX8t67gcQyO7xnHFKaO8Y0BQ5DggAAEJWuABKJQgUapblSgf+N5Wr1L1Q7+9MgzNjWT5fD/u&#10;+PG07Dx8+Inn10LBr7zptnhfd2KHJXKgOHdbqdXADUTWugSKDE2Dc1k+DOIBs+C044BMGJC1BlQu&#10;DwFQGVWpT0UmipPo3GPPnVkf/9xv/PeXvuGtn/zUA7/+8z+xtbHWqDcCS3AOCJQiJByPhwSCElBM&#10;atAVQQKW3rV7G5/50pfXLl84esfR4Xq7sbizsrD4yINfywZdbJvqzOT5SyuPP/CFV/zCL55++MHt&#10;Zx7p+JpGRVrIRkmScHBpI57bu2TTZjKZ6JopBoPOtSvPXl65dLV/fnnYGYbSe+dD8Cgi3rErRbzE&#10;ViZqePtLDr7qTW/Zv/tG7TIFJZla3u5kq6tlMS7KXLRScYlYIpQAhFoUILMIkk3SQICsPLBCBAYx&#10;kY2SiqY8GxHaSBNZjqKqJeMZGJUysYlT0pbRCTAphQpJFCAGUhhr0gZR6atluZc3YxOLnwiicnBJ&#10;AFJcixPOglPjvBXD9PSDx89/ITexuJ1xPFT8LVa7hSOhFqmtAsdKkciTJRw1/Rsr/QmuYlCuKKdC&#10;1NWw7YuTWPZyc9vU4bZeyYaXr3plGD94Y+P279jfuMvhIebqDo5TZfXCvlvffPuLvvtt968f7/wy&#10;V2m34lAquxHWPssGkRABA6fkIXTijVPQ26qp1oyOWVUqxloyWrtJPG/y0yu9Ti/n0nCVBUtfs5IQ&#10;Q4RVy6nFhoYKKgqujELyOjrybbjWYxeDBQXIQQyZYFwoUZAQPAYRZmZEVICIyCFcZyiklICIgFEq&#10;eBZgUIQUiXeXv/WVD5x/rv2273/XD/+rA//pL/77n//vL33wqR9945IyiS8LgRgcGSKwhCqQ1ilA&#10;GsdBGCtVqdW6w5oCzxDyshfrUEmT0WitzEIyt3fxCJx+8MtXL52Y23VkORu1twZJVk7u2NPYfVfR&#10;Pp+vnhpffaY51ZLIDA0O965e9O32R7dvu3cqxH5c6d782t01+/394db24BSSaiWvjNI7pf6yrP3h&#10;/Op/rqf1vNdzBTog8ioBlROuFy41bneD1rZx8p6JZDLiYhnHQ+PPuW7eX9HnpMhGt+xrXYCtL8t0&#10;TGoGXGSVZqlxWSCthfyaCS4fOeXbb17Sj5yTxy5mB7pwDEdTo2JeQJeyXbjLp2hHuu/C+Qt3HKum&#10;93uIAKDiKZCgMakPLNzzUkhwQoWoMpTKuUINPUGMsTfERciQiHQEHhG5FpuZibnJuYleu/mDv/rF&#10;TCb//GPf2rlr9jd++7f+9L/9rrCP4gQYEAQQDWkitNoE50mh1gqUJNaiQOaKuLN68enjH/6r96dJ&#10;rKzZ2HaHb7/3xGb3sW8/nI0GaTH9Q69/6wc//LEJW5mo7X7fP/zPRq+Yn4pSo8krE9ygvx5X1d4j&#10;L9lx+7FCCtQSwEOFqum+Y/WJ2emVw3v63ufei/eFlExOsnFWwpgSc/R1P3HLrW9MKtWo2gDBwuca&#10;SESZ2Vzt2JCiF8p1YK+p6nzm3Uh8ISwCSjQxo1IqNVXJBlnWKbkUZAStldGpBRSkiKwiAwF0GZAi&#10;AAgiJXsD6IAsQA19REF8cGSAPCAEDg7Q6SJIvxhVGipWIgFEKQYxyAJYOh4TPtj3o+7Fs4IjX9Ri&#10;YxBmNb3eJjsCrKpsILgcwl6l9pE6jg4jAm2Gzu07cKh6YT14H6tIFK4Ptjag/NrV8820nEf+ttc3&#10;RHJothq2NgeXXbprJ9WOEZDkJuikvrj7t9/7h69+5ZsXyta9fTW/mNYnnIpKQFaGy2HkM1P0oduW&#10;slTN5nRlbq+JeDze5iwUfddfOVNeyfK+MxCnEuXiS4FIRIFFFASbCUCsxejAbDAZuPKY2t/kh7e4&#10;EyGEMmBEAqQUeUJgASEUFJAgjIiCcH1YgJmBQeiFooaIQDOA9iIE0JydzbJhf3P1w3/6+49eOfvu&#10;7/2J//jvf/LRrz/0P//Xf7n7pfce3bc/qlacsAShYDQLABASkFJMQihWT02mSoIU7cB55od+2HOD&#10;Qc3W0mRq6mCzc+75y+dOAVYWdh0adto6mADcbrel1+VBD6w3FT3uD8x8OjVZN4f88o2Da+3tOI13&#10;HpkDwlMXnliY2b1v3ytEpNMhmzRsVKF0GtIaCQQEKZQP4EryThgkhJBQaKV2e41vuv2GuBbl477z&#10;eShH5SDrbQybNx7dd/g27F72+ZiTbmx8SZ6cAykosJSFZldknfzaekWnL7n7wJXVU5soLssY8dDM&#10;7Ob6tlfB5WGuMqMDN+vJ3a99aX+4MjHZRBAURK3JJq6AIu9rIMQQHCsNKtJUhCAhGw4ZSRsy2pYc&#10;/Dg3JgIBRtMf8ec+/slP/tPqK3/0v73zrd915sKll77yLacf+3KUJGQTEWa53sPXVpEiJSJKkSYA&#10;YQ0KEIP4rMwbkjzwxS8Pt3uzC9NGq83VrV1H6cqZk93NrUq9Nn/gppjM+//kDw/v2lWN4SOff+C+&#10;G/ef7GxXCCKlFmsRBicYkh2nzFRSX9wRxRZCMMrYWkuDrdYnWXJECMGNxyODlliKYowRHbz5rnj3&#10;m4GaIMIcUEKkK4AIwGCNrcTMJclsyHJmUKTZOygHIRsW42w8GJT5WHyBOfjxWEQACA0Yjc7nkjkU&#10;Dr4Q0grR+5ICJKZqtZWA4AvPQEYRMQA7XzIGUApAOAQRRmE9VGaMXoVivtE146hTJiJpYMWmZ2Kp&#10;5fqZUfm4ZycwG+umhrtj/mGM5ktcjoqtkk4qZoFaUDvrzZup7+NDnWHz6dFjRsvSnvvz5WuRPY5h&#10;8rXNl+3nZ57oPf71orpWmiMmvHjS2EqfKx3gM+XGeaOfxNqrdfOVolIBOHTkyO7dM799pXt4u3Lf&#10;Wb6jSjurjaCpmxXGYyNCXY/YVJP5VM9Nh7qGHqrVOLs4zK+NS+h7r5Mw5bHigzJQIOYR1GyebuWB&#10;b5/P79g7c8fBqUMzURK35iYGa50rj54N/+0f1NYWJgGVEhBgYXwBJpAEUYGIMJImAWEQQQBCAAAA&#10;RLje4lVKiQh5H0RGvb6gKBODCxc//ck/fvSx597+3d/9vf9qz4u/8P6/ft8Tn3r4dS+64Yal2RC3&#10;xAf2IShFAhqRkAQAFYEwasPYtBgFKV3/zGi4rsmVW/WttbWtK1fM3KTwemejHtlmpxxrcCaOQpgv&#10;y2oYX8atNXVjMWyc3WqPUefVd3O23V97ajSrdg03G8G1VWW6wJuFkOPfP/7oH+zxU5h4yQftsmRn&#10;HVe5tF6gDFj6EGtIU71d0r5aubC0s0irvj8W8LZQ3WGx4U3n28+0r/6HF799f3N273Bl1cZXdKUC&#10;wsgj4KEnYYyQqerKa5978huPDnc5kyfN+SK7V9uN9c6pKxvtxZc/tFB5y6HDZ688tufGCW6xcoMU&#10;NYVR0JOod7AXN9oWF7wFgiqRDViiYpWUZbmVd6+lZiaOWqWPXTmwNK6h5CGcu9b/5Ld8defrf/2D&#10;PzsZFX/wh3/8+7/9nyBwVK8jBwnMQBoDKIPMhOi8M0oZqxBQE2qFzpVEmI+znqInnrtk0nhirtm+&#10;usxOV2v1q88+GfK88HLLbXf84zcfW7tw6mX33VmWwx7D031X5MEi6whkc5AYspqe+dz5w49eOnp4&#10;14EbDuRFvnNndd/efdCazFnciAN4IKlME0R1VElk6pXJlkpmPRsIGSlC5tJvQsiZhfPz4no6mkcz&#10;jaZi0t2KEgAgABaQwBUMqR9no63RcD1bvSRhnCSEBVoVeyFjrVImiAdCEyvUhMqQigBFCIENkkZh&#10;1Bo8heAEURuLxnhfCgApJZ7UbXN17Tiw1yyJrSiRoswcgAiy95ENNUMVwQqCYdlr6OWRXQSTa97Q&#10;/pqDEwUxh31aOV+s54O0tXOqNfnx7sUnL108mEw3K1RuXwjdsv6imyemYePS5eMQSPitTbl9bxTt&#10;YWgIpAKDstwcls6pSl2nC+JZ+ezE418/ffbqoVatqrldqvPD8dluMQg0X1Wxpjiup2mSRs3YN8t2&#10;2H5+tX3q2lanXYBorJpQBzbCaFAhoFFRLtqn6dJr7r3hV77z8PfcO7N3tj7VTE1cS0xcM0dfesMn&#10;P/Xpc1fOJ0kCgTEydB0eBEAYBASu66lCqBAIQRBfkEEQWeQ6kgAzX0cUQlCKKo1KY2FB2SjLxuNe&#10;7+S3H/vqk09PTNZ/7j3vmmy1vvblL17pDJJKfXFm1sQ4yjLgF8wAABqAUCkg1KQRhVAb5a2JQAj8&#10;qLu+3r+2XplfYBP70XB785poF1VarFpKhMOwt7U8OdPgyezU+uXNLl9u41Q60ugWZx30IcXmzl07&#10;HMv21kY5Wk/j8Wg1Hx0XUXnwgYuKG8XlwLrM5BIAUDNqnX7hrH3ydPG2e2ZvecVhrNUVKvElb56/&#10;+Njl489lM3Xz/JV2Wa4tHZxIZhYQFXtPRgWOBZxzW+L6o5VzV79wPBbqFbI9hjuW9g7XO2FQniux&#10;aM7cfNsdL733xXtn08889vWKHSkz2nVsAWxQkaCeYJywdoIdIVh1PXscwRd9XwxCmUlZ+HE5ubB3&#10;4+rmVruz/+idLPrEpe5nvnTp3BX+mZ/7lR9+zw9+/RvfePf3/OAn/v79aaWiTAQijASIGplJK0Bt&#10;SATwBW0LCTHSyhCSEvCso+Tpi51e7ippFRxfXl5dOnYsTqor588C8uz+fS95xes/8P73Wc2ve8Mb&#10;zz72jWsrFzVgNs5dMS7LUpjzwoUgvWF2YnX4xPm1Bx8/+Y9fP3H18rnjTz/7/IVzWdlPq82kOZ9O&#10;7W1M7KpN7q42FpPKrFAcQuAgTICgMYRstDka9rLB5sbl42vLp8fDQT7q9TYvudGwHHbE9xFKpXKl&#10;AyETQWSjamOiNbe71pohsqBswZ6EtTEqjiiy1pooSbSJtE2QIkQgAAFCEEAwGAkgEYAEIBAEkRKD&#10;l+C4DHrkzBaGFKAoSy5Xqqhnk/pmqbuZVaa5ZMLBCPqm9CLluLzNwmzwXevGKF2HjwZ4dORmjVpI&#10;PAXYDja9eqqerp4cF91A8fKX3pUms9pTMsge/svIRm/VdYDhGQwvWojiBad2b+uaRTBQBuxsQvn5&#10;cvNRd+vvVObu5LGDIRKRVj7VocFlSmp3DXdMVINmoIi5lC4VK95vbJRb6J0mnI6JiDS6WFQIQoKB&#10;kUlMnSY743zmp18796tvy7rF+tlrcS2t72wC+7W1jUqzPhrmN955z6NPPuqDJzBSetRMFCkCRg/A&#10;jCIgIhw8aU0IIALXFREAYHlBV31BKEFgRnZ+vN1b3LU0c8OR+PTpfHOju7m99fgX/+T4t5594J1v&#10;+ZEfe/d/et8DX/76px//0unTT917eM/eQzf2c8x9zgoMAnChVazBAnDQNTGlwF5o7InLS7D5ULa8&#10;HkvgEai66bafntsxV9jvfOaJhxYXNvfsaI7Ka+3x8HDrpc8OPnZtC2qoFPAwLyFEjr1a83w+X73A&#10;zSrWW+eQQuYOhWxSD1bz7VgqmgvtRtZlUgYBVr4I6MOnnvV/97ibobK+b741u2OUR4EcuL4fDrLV&#10;wnE0EdG9C9Yk2tk4v3wyHz/UOnxTyceg/kbhLZR1DBdjNTJo63W9eDA9t925+tyZ3fe8cXNqcmJ2&#10;R0/D+rc+t/W592+kUq2mrYmJeNboVtNjW2uvxQMkYJaiyaOhKDVDwUMu1gTXoGyHvJc5lZGlTpjY&#10;EF0p1lbW/uofz53frr3kFb/2s+957fNPnfiB9/zkxz74N1Ekrdk5cUHAEWgARBGlFCEIcWClCYUZ&#10;EEFQQBDRS5Cc63H1XJsvb4/j2KBW65vdRmta1xrLF0+5UZ9tuvPw3Q8++JWzj33p5vteue/AzkPn&#10;P3fz973yzNbgwrX+enc4HoWt0Xg4Go/LoJVVqDpjzrZGvsxHIb/x8OJSMtVwOw4v3lxfPGziHSwB&#10;GAWYIRCivt7tu06Kla40D1URCWR+6TUQfFlsj8abWfd4tv14XnS4Si42SCWqiNOdNj1AOEumIiR6&#10;5lBl6iYcbLiN43TteSnaAvNKxaTEMyMLsUIJilI0Kanch4GWVESxHwUBrUiCICnyJfvSu7HyoHuO&#10;t1kNPdyU+oZCFkVlaMYcEsxzipOKAYob0hgzDLvY4bCw02iRfNwqt18KeKg1OxEZl2+cgZBauJDl&#10;5zqXU6WmFJ5l8768PBabJQ0xQcxu2xYN9Ae9wThIVWB6r52shlEnbA5CAFiGotspz/9V8hb0an7l&#10;4qXbqmafDoeq8VRiWkmUKKvFpn0kSXjIbizDUV85S8ayaA2pQQkApAIjKWUdC4ZgTLU/lqV33bv/&#10;x163cXG9Xk927ZsVoNxLe6u3cm7jpnvqZ5e3dlamGzbquSI2wM6LMiIeFGkTOc5BWKHygkECCggg&#10;AJNoIFJ0vSpkRKWUCj4ACgoikZPy3KOPNBd27zyw1+zZc+3Scmd9fbi++oWPfuBr3/zGm+7/rnd/&#10;z/e8/t6feeLzn/i7R042nt946S23HD14wI/746IgZRGF0V03vSJ40NooQKy0uZ5xp5DMDbtuEAfR&#10;eRaMaUdh2F0+ty7V8XA1SmWzWB6NxlDiqAzKhHFelQDNxJ5dHm0+9NTJTbrlttY9r6416pHe6G2s&#10;u1mYiHPvhiNRVOY8ziUfh0HmRmN6/Ao8dmm8Y8LYTMXNKljwMlaex8Ou3+oNSxkr8IpLFyKosKkj&#10;+87JC9XaKDocmC+GMETlmCLVmqvO59tnVqu1ZntUHHn9D77pd34brBGRP/uN3z8/LA696Pa1tWsV&#10;NWrMJGlVWVMHLoQzUSlJ5PN26bYwFFk+QIOBt6UsihLHI3AlR9XmmY3uqWvl+R5n335296G7fvE3&#10;f6q7OfhP/+FX/vav/669emlmeiaA+LIgRBAIwooAFTIDEiggIRFmJFKIhKiNYhEXhBX1uNzc6igi&#10;bZM8y5RRUZJkW+t+nLuyTCbnatXmMw98plpr1SQs2mTZTi7u2DW3H1/kuNPpDzvDqxudtbWNQd5v&#10;b/f6g7FVsufWA/tvufNVdx9+zetfC1NHABCgZF94NyIkRE2EgnhddiN8YVOiIhJhBAHA4HMEsUld&#10;p/XW1B4ABijB98vRZtZdHw9WpZBivIq4aWwzGFeptE3cqlar1eodfmJhsL4C/S3yjr0XEVQWFCgk&#10;loCQE6ICBcACJSALB+8ZEZVYDkXwQatIK9LbpbQLuAyhBTRRDcq6jcHQDodX4smAZMa8M1U1UDsy&#10;MYEv25J84guFGS0iLmGIVdVou2nHzbJzOfB2nKCjvTGJwLmSLzJuB24ZtTP2fWS2MIF6PtaRCWoq&#10;6N036dmdfuXxsHpKBhy2NGekL3yte3717IF7b27FtyzMVuo2qVTjRoRRkKEJ57NsrbADgd6MNi5V&#10;Y2BdikapgDeiCxRiZCGlyOrgDWmNDT+XzPz0K1dc3kpsr9/NKG7ONMX5hT0zB4/sXGsPv/Lw8eXH&#10;n5lUac8HL47AooegHWmLWoEj8QEQFZnAhedgjFaoBIAEEJGQQvAi1xs1wCyI4BkDkY7seH3tQr+T&#10;7Ng1f+TW5p6se/7ZzvKVwfrFT/zFH33ts5987f3v+q5/9ZO7X2cfefCLn33w4Ue/+uU33n3bgVvu&#10;6Dkc54MQJLYKmYNohWUeyv7YZ7U9uFePL550MFJFxyo+9+zx5kJx17EbLj77VH/1alJ3s4ut5dG5&#10;oQzFe8MWPY5GkREcQRDlAGls03MFHa7GS0d2I09cvtjt58Or28PJWMYKtgvvhiofyLUMTqyoc5uq&#10;USMpaG46m50NozAWtEABIUDPlcjOSFdUXXmdmCHZ+ihcea7sLH/rhjfF/m6dMPqio0FGktmQPXy8&#10;XVfLLzv28qM/80s5EhZlt7O9dOMdeX/tsef/UUW8e6ZCNTW1cy6AA4k4KLTzpKZDGAM4CRtFflXA&#10;cN4Lg82yLKdadZ+W33rwic8/7kbJvfe+7O3veMebI3J//Ee/94EPfOjCmRONRnN6dsF5J4EBUAAB&#10;EJCBFAAACdILHsGAQQMgKUCRwCWKRR0QLnYG4zzYpOKKQjgk1XqlXu332z5zNjGt+cULp4+vnD/V&#10;mpx68Stfdub0U7YVbY22dZYEH1KBVjXeU1ngxXpWboKabczsm53Zv+PATYs3v7i3caUz5ijLFCmt&#10;DJJmcNenJSQEJAWAQQIzIyqAgNf31pAIkAgTUPCEQC9s+CMEnKT6Uq0BVYaQbzl3DfwakQRUAOvl&#10;+DSrgzY6piYP1icO+YvfHF0+TWIIRcWgDQoIKCeQS0GKUgERBG0ti2fMlScUMCZCFYCBSOlB0MJF&#10;DvLQ0HbB3BJ7BvN85p/stZXFU4zz9ZrWNO6M8jLPY9QrzxSMnuBnpyYIg8V6Ir6PslNHO6HcVOah&#10;MFovqGb0hEUtYLR/zvJpVpmTGaMEOOXi9Q7TMqkoJVkb1ju8irJhy03yfR7kqd9Y628/9MpDe6fi&#10;yJoJHCq/nJXbgywbdDsj6ltDaAzHGKsQB2EDQBSV2gdmCwmLKIoU1iAKcRx1g2q9+9bmzlY5dJVm&#10;9emnzj35lYd/9j//uImjIiv/6oOfff7EKUIGg8duvGn1mceKUIgO4r1WMTIIMyliJmbWhKAMcwhe&#10;lEFBEWQQQkSl9HUp5Lo4EoIHAQ2KAIOGoiyKs2ddbzC3tLTrhpundh9qb25unDnZWb70N+/9r5//&#10;3Gfe/NpXv/Ht73B79109c/oDJ9bLJ/7hpceWXnznrRUd97r9kgOL8hBJ7qt9n5xf6V94eqazvn3w&#10;mJ1bQBrxRDnYujqanpg9eODs8+0UYonj3LuixypA5jGqmuFILFOKdpEqU7FeWooGveG1921dbEqN&#10;2gd55tvH1++YO/zE8mqjYiulXx6217T51gDyEpuJr9ho7GDPrG3Eqy73yrY8d4WiTmQ188wARrG0&#10;6rbMfNmVIvi1fNy+RNFnH5zorcCuaZ6Y86ZR4IFrUzV4w8tuuPvuvTfdAYvTLs+9w0ajed8r7zh8&#10;aOqRJ48+941/DPGqShQh+F67xHFUjbUpXHnNl2MAKMqC1AQXXcVxY/7e9qZ86J8ee+75bNf8m7/3&#10;h26/7xVvKCX6vd/5T5/+zOeefeYpG+Hs/Jx34l0p8sLlAwBEBEX4zwqWiFzXsLQ2KABAzBiQQdhG&#10;Zjgue728OTXtXJmPc2OMNrZ0HhwCe1tpVGJz8anH8jKfXph928bkNz/x0KGD834y6s1hFwZiREeR&#10;RgUlzVZ3LO3dVZudbBy5e+PMqU/87i/XpqaOfcdrW7v2A0QADOwtaZEAENAgSABUCuwLShsY+L8e&#10;9f96J/j/PMQqbVqoAewOngEAODCPWFIEoTAAyDnristts86khJgJwQt5xWQC5CQ5ABErdqWEgIIs&#10;ZVl0ETwZYWeYtB74IIQY8PLYjYK2ARcwkDYgSCYZGX0BTF74zcAFY9ETlhBpEpBzWUejXAYfOz4i&#10;srTQWqryJ852PHC1GjWMXtQ0LNyAw3kGBjRAzkuswpbQdi5LaIrN1XAtc8fXBhd03gbflTLnNfa1&#10;SjI1pW01AatH68PxudHg8khyp7lAi8bXUGJSKfkYRAF5FFf4UitRqBDBohExSBVlELTuZJ36YmPb&#10;ST2Ou93RrXffsLTQsGTOXFl78ukLgMmhpYPbyyfP5Pmh/QcfeOahgBIEr58pQU9IYLQwu+BYWAAA&#10;UQCCD9oqeUEEeUE/vf4q11cQKRAWEFEaQTRi6K9eybvt1o6dzaUbpg7duOPgwc6lc9dOPNU59/Rf&#10;nXvu85/56KGb777rHe+5/Y3fgd2Ll09889k//ZP9C3OveM3rZmZ39fsjQDPg9XPHj+tvPwj9Dg+7&#10;W43t6uyOuKLARBY7l8+fiCvTxlifdbSeGBWj8TgvPAxlvGuxtuUCsys70Oqa5Y0wUy1effsdjV33&#10;/PF/+UObD9XepTt33nRw4ag2jBvXGjhcrFe/fvWCUMzig2jnvfeiI2NtKd6RjUofsrLIPABDBHqz&#10;zzMJNVr1EHx3lO+Yiv0WDLdc/fgJbxd1c0GbVtXuO3D/O29v7k/iZgEARckgDFiOA2qZPHDk7tn9&#10;U/OtlW9/iPByNmgzWdJS9MeuPM9qmosyuKCTSq0+gWV37dq1z3/6yVMX9YE73vjDP/GWW44dPndp&#10;/Wd/8de+8bWvnDp5wmrVmpoAgDxz122B15FCRK6jPAvj/33jUOB6rYDMgMIIqY2CcH+QpdXW1OzU&#10;lYuXAICUQaXz0ci5AkXSam3j0rlRp0ORuffVr7YfPb53RRdbm5WbJ0cLSdxI8rIfNLdqtabdoTNZ&#10;Pn5m+PSgfvqZmen52249OuzlD336E4/9rz8/fPTwjsNLB5b2A6CEIpRZe3tzcXHH6kb7zNmL7XOn&#10;273hRg+qNdtIItbeJjYmThS6btZqNifnDngJIQSE0O+0u9tbrYlmpTGbLuzZf+TIzNzuJGoBgIKp&#10;6x0Cl43Xzn+lORhVWrUQR0bHSACBwYgAESlNAMCEJIUT50VIyGrNWpP3Y0VBKEUibUAUaUDVMq7w&#10;/mt9WIpNXas64U7r09ituOyqt7tbpga6X/LWyI2yPFL6wy5UNcRq0GJ/bzoxlS5d6Vy5OBxYhVUQ&#10;8g4YYtBelBaCEBIthCiiHOCnVhnOpcmZtXyzX/aoPQrrpRuJ1sRzNl5oHZjszoye6K8Org2KHHP0&#10;IQCiMToOrYBRApFyIpKp62vmFWs2xseC7EmbpA4q9TVK0og280oZbMauYBeF/tmN5uLUnmMH+6NC&#10;RXaiEm0+89ypS09mbqgqydDGB/cee+r0U2gAEIL3zGys0UqD0cwcmEEAr1fRHBQTKQovtH3V9bYu&#10;M0sQAQAGYHIgSq7H0FCcVLzj7pXLmA/mdy5idXJm/03TR49tttdWvvnNreXltZV/ePyhbyztWXjZ&#10;m7/z1a99U/Vl5qnzV/7b//7GrE2++x1vUtsrj/3eH+w5dHA7PeZ5+5Hti/7psy+u+NHifva1XLOW&#10;MBxnXqrR9FKvDwr95igZjYdvPnjQPl7GneloqLafu5jlpgaN5qHbN4v65z/2zTe96d0WZzkbVVVY&#10;G+uF/ZM73vmmj/7NB3bmk+96xesW1y7+96e/PCpZK3RlsGms0wZAWoRQZB0zyPtXq7JhDlTUJe+u&#10;ZMV+h64s/ZDrSXxFhgVATTdNSLAcGNNsTd5r0wUB4/IiiCcgFgxaNCjnfNHvRoy7duy++GDuo3Hh&#10;ahiWggpWJYZillIQtDGjUesrj28//mS7Xr/hZff91Jt/cE+1OfPlBx9759t//qknn+xsdxCx1WoQ&#10;6SCMHACvg7u8QD2u4wgIIVz/kIiICAUAgRmJqPSlJWOICs/5OHOBd8zPbqytubJU2qo48r50RWZt&#10;HNUnh1nR39jkkBkdv3Xf3f3pp+bnpvlaP7pEExuiZm3ZahZ78xAj+M1OPs70KAS89MyJJ/Jvn+nI&#10;iXPr291ORPjNr30TdZyLDgwsQSEM80xrmwefZ8WsIURZHXgPXgF6kCBMgVGB+KC0tnGVXQEgpBU7&#10;dq7UhMpYMLZSqcZxVE3Tu/ZOf9fL7j78ovum9t2gi17adxjNqFgTJSKC6CWOAyKKYNDyQoiDAwis&#10;iEBjkHyQKVJgG04LAgZfaFSavUPggOgZCpINBzkIA3cyNkYFH0YZsmIG0JGZbplD0+kMI4ksJCrS&#10;Jqz3G9TodDaf2LrarNpX1CYmIQP24kKqkSgqvEcxdQ0KYLOUvAjnMvrDb641PLSYAoJH2aHU3glV&#10;b7Yiqq1ca5/ZODfM8golkY+MxAgWFZhgJWgCdEwBPIACECJgBo2aUUjpWEXo0SG7ADTIVCDyKl/e&#10;qpVeVyMoQz4aSWhe3Vj/5Ke/2ShDd7Pd6fbTOiVJOi7zu26/5+nTzygEBgQWFJYgokQpayy4smRm&#10;ZiYiQOVdUEoppV6gHiKI+ILyJcDIQKJAMQuABGEQT8ZA4M7m2rDTrU3O26mhmZ2uzszec/+7Btsr&#10;15597trZC6dOHD/7/NlPvO+v9r/sdW955w/81A//kO+Pv/rQI8sPf3l3b1DB6hZmten6QVc8fG3w&#10;tcfO7z6WNCYmSIUwHs3MTPd72cjBRndrLbt66OB8ezR4+uvn4HnMNtt3cVRzEVHdROnefUeffP7s&#10;zQs33vUD3929sE3zjc4/PFir1/JsGO9ceqLGz/3To7/xqZ9798271H/8zV/7+P+KbM1YbFQpiGQ+&#10;s7Hz7DWam1/6hpUrn8qOX2gQrQQpQxAnWa9/eXWIRMpwb5zbQWnysre9QWlmYlWwF0Rg9ICBxaAE&#10;ZKuM0SYrXbVa7fuyKAbAMzauUxLbSj0rB4DYW1t95uFHz2/Eu4/e/zM/+19ajcXN9vB3//R9n/nY&#10;+za2N/IsV6iSWopIwsGL06IACBWA4P8bQf659R7wn59/+SqIV2SUUiJMqMd5kTvfmplcXVvJRiOt&#10;rI0iZAzeIaALJflSPIJzhSvf/Y4fdutFfaKBjaiSJGYti4ZedYnED+pDquGg7K521sqCL690Hr+8&#10;fWqr26roOKnUqlUM3B1lWdF1JQ0lcHCaVJIk3XIwzktSRqVMqEQRB42ARNp7cRQEQBlVsBuOHaE2&#10;ROiBFGmdAqMDVoFH272xC1vgts6deeyxp2+58TNvfMerbr/h1jRqMEBZOB1FPgRiJyWrpGqsLkIJ&#10;HEQpJAVolY3FM5ZexwmhhUghIRFqjnS/CGUo2aPXWDVUBXQcxgE3HJ8fw2Edt2w8pQtmFIV5WYiK&#10;X5S4m5uRbtVUXGkP/dnB1jJfe3RMK5bun2ukJgpiQQSc0lqV7CSwUuQJtgfFVjkakzDiuJStEBSq&#10;ZqJvj+3diY3KdPscr+TXXInkE1CR4zIhlYgYccimFNCCsaoTsqCMpcywiDmuYDVoi2SEUjBWFI7Z&#10;K445TtgGRXX/1LLZ6hdpvOuO3UXhH/jSs08899zrX3XfxcsnHjr5YGthoUIxS6ZK12wm9xy68eun&#10;n6gmtSDCwhwC++tbQEhr7Zy7viECRNiHsiyjKPoXevxCbarU9WT0EBhFFAEDihAJegEiQDR5wfnq&#10;cqWzUW+36Gos07tbS4eP3n/DnlH/wpNPds6e2h50H/rIX3/7Yx+Y27Pwhnd879vf9Ob73/a6Myv9&#10;jz74SFcshWG9dUtSG6xeunL1m8/snm/suulFE435Z44/VWajy89fjEPu1saTf5foLN+lXjz03Sx+&#10;Nsb5uNzn9OU+nF7/aL819kqKc49+pSvd5/zmfj5gixm1MB2+735p7jqrv9l5/OmZlx170U/85E3/&#10;9JENDxPkGwjZIKT9DqpUj4rs2fPhH75BJUfTExtrHVQ6FFxypyxzjwKGldImC/lm7jsbaGLKlrG1&#10;G4MNwojCwUuAkgBQQEFAHyc2au7af+/Pu2f+w8WzvUW6Vpm7d6W369tPHD/x7HJr/ta3vu03vnPf&#10;RDYcPnvq/M//xW984dMfAxAhsEqllQoIMRcIhKiAri9hIBSGfwaO/w+OIAAKXO/BX5dPCZRnQEZE&#10;HBdlUZQTk3N5MSpGI6MtGaMjWxTeh1BJUxurYa8jXkBEYvMju+6sv/9UZFVoDF3d8oF6lpfQye04&#10;nX7Q2pOmPkg/de25v4bTKEYpOzfRMpqW+zlqUxRORAWFTot3TCYKCjMQiZTFiFk6pRgURCFUTgIC&#10;o0IjoAiYHWEQRIGgTKREDAXCIOhB4WxqjDUVUzlYg9sXpm4+cufiDYej+oRsjceIqMSgZsjA6FAW&#10;fpRjrRYnreAFVU6RCiKoDCoXvJAmiNMgsUhGHAhjiGI1XUusNgIiIpbQgkTGWGRWaT/Lunk5dI5B&#10;tNWRkgAoaHZDFkuZ5aWXgJoWqml17HZO12/dN1sxWhFUTKSNKEWkoBIZY5QQi4gwluJKULkPEdOu&#10;Snx7K727ETUCtgf5s73BclGAFxENYK5XDIDIAAwogEEUoxQ+OPSicCx5yc5hKEU5CQDEQRXBBRNK&#10;L0DIFEAErNlc3tz91ltXxuME4s996rHmbO2GfbsfefSJv//gh5IIZhoTiSBZY5AN+x07dz194qlS&#10;EV1nFsxAREpppYiIha+jw3VPHocgIkAIeL2Ivu49g+uGAhSNiCAiKIIiLIBIiCJitAHFrnCudOxD&#10;+9rayvnzvfEojePDR2+77SWvmFvcLQJOyvZ6+6EHvvR3f/23X33meKmT73zJbd/x4jvmd+wWCFpG&#10;u6frDunZS/2vPX7yiVPn+n1HIpudotsNIQc3KiuMM/GsgAdo98vQz/OgRpGR08PuyXKTIVsut0+U&#10;g4qLDdWHyNiXqZffzBM7D62Ol+Yn+vXa3/7X9714Sp5eWa43zHfcvas50zLpFNpo8+q1ayeW/ckC&#10;dLL/xh154TbzYmZPXaeq2OwOhyEEIkIbKzBEqQpW29qetLGPUWOQEIIHQlJK6ySO49hWbGSUGvZH&#10;zXqLwpUzz128dLX3/LlrvSK+465Xvv1t77rxxn3tdvvP/vL9P/Kvf+Sv//x/Lp87YyKrdGSVJVGM&#10;DMBEGtGCVkoDB2QElBfoIbwQXPACfChCQgJ8Qf9WSIggqEAYEUTYOd+YaBau6HUHxhiltY4tAGil&#10;EICZ8+E4OMcovc32D//4v3rRhbpdyzWB80IFQ+FJEaUGIyCQMGadGq/V1WzoXcjYDwZZuzPsDsb9&#10;0Wg8HhdlcGUZyhJAmEUYAnsfWIQFQCHi9RFwYoTrP1IM6UYlqVajepzcvDS7ONEykE/Xk8VmdWmu&#10;sWuqsX+29upb9r3llbe/+eXHXn3vbUduvnVieo8WEJAQ/PVVRuIDkgKyJk6iZlOlNVc44aDs9T9F&#10;jQIYAl1f0ChKAUHwGEIIjEJ4z95FDlx6bDsgcFVlkggMlh2XjEoGYkBKBKOIKzHUo5Q9vTIa3FDH&#10;WFOMEMQb0lFstdGkEENAUt56X3qACMSwoCgFwQShYT7qsx/mIdsOoyzMVCfqUb293b3a6QyUzgkI&#10;dMSaQFtfRKxisiJBAQGIkUhJEsCXEKqoI0QWNDwDWheSxxilOi7Jk7aqZK30SAoCbJkJq5S7uNH4&#10;nXct/dBrlp8/kY1DUpv4s7/4ez+6WKWwozmLMhIdYhMFHywrW6s8+exzf/v1L1eaKTgERjFiImtV&#10;DIC5z7ksxTMJoFGAGEIgBVqRUQYAvPf/YjNjfkGrY2b4Z9u7C0ErpekFxEEAhQRGgnPe+ShutBb2&#10;zu2/cXbX/srS7LAcrD325Mazz/Q619avXCqDAMCNL7rjzW//3rtuuaM1vXOrgMsrV8Jge33zXBgP&#10;Ns89f/Xk6c7VlYOD0V5rIMEJTYvaREYnSgnzAKSUgAA5Qu5kD1S2ynJz6sbXLN29fO6816P2+afe&#10;8WfveyDT8Jcfm039w8tPrrjlO0Afd/7JnY0//q3f9Fbn259tVPsbKzdzQbs++MTV5ed2zU1vxdnK&#10;6vnWPdO0v9FZ3lrfKhhAkUpMmJiyzfl0Zu+83nVHbd8PV+oHEHOFGsEE5v6wv7HaG/RH3mVFUXa3&#10;x5sb7bheO3jo8PzC7sJ1NrfOn3l++Z8+/8AD//SF9fVL1uh6fcphQADk67IgvDBWREprBQA+eAkC&#10;15UOFgnhhX7t/0EQYQkvDFcLEAggEqkyeEAkAAGwcQwi2TADREapVCqA6JwjesF8VvhMs86zotJq&#10;fuA9v37bRzfzXgYV4WpcVpX0ChLlFlOpKomw7OYqjlVH5k4OnvQnPjR74SStXisGiaPExqJMMR6X&#10;jkA8WOQg7CQAeBYUUkQ5ji1pI6bkEDgEAS0k4tNqlGjTsPTmW29YrBi3eSVKsDmVzi/srDanI5qu&#10;T+yMmzbL87LohdHY6BiV1mRAoanXmFCCN5HhyNokJp+AqML1RbyxCQiJuOBK8ERGOxN0sMqhhyKI&#10;V2C0NnrCamTIjAiF3JO1xgCL2OCdve4pQaxpzAL0+iGYISl7kWABKEIKKKitIHkvnr3WCpgRhVgg&#10;IOrAzIY1IJIlzxxK1S/LUSZ5yds5XMm3x7IVEJJYWyZiYYUBAQJ7bSEEh4xCVggQShYDwiQsauyV&#10;JxBQRjIf2BP2pFTlKHCIlQUQcQpENOlhuaaQdJ0/9f7//ZO37v7D3/3Ld777nbft35NUissXru5c&#10;2qs4ByzJCQFoZRCQOBw7tO/Q889e6A5SaxwG8CAQSluaKFKsUFkXchbBIEDX2Th4EU1yfTrm/xBm&#10;RPhn2vzCwRXRpOn6wQZGJIHrK2ypklYDYF6UV04/cfn0U+ns7rkD+3fu33fbvffWXvHqzqB99Zln&#10;Ll48s7G6euLJEyce/ncAkC4svfTVr3nJnbfsXVi8fdeLMYp7d23VQ9a+cL73/KXVleULq1vnel27&#10;eS0qBooojo1YG2mqajP0oRknDwWe1aky+uKsdM4Ne+Xgq9Be+7sPvv6d7zk7U/mzB//xtB2U7DJS&#10;u2qtKRl3u1sveuNbn3/8qlHZS77zXZDBqS+u0LXTVNXR9ITrbI68qhSFK7HwoRSKFFbj1IkZS5pB&#10;I+aaL8Xn4263u7a+tbndyZ2PbTIalNkg0wgTU639+/Yc2L/zyurz337kCw9/+/TDD3/rwtnHAcBE&#10;qlptzszNc+AQ/P9RnQBDCKSVjqxWCgSKohBmBEBBDgyIqBT+34XMdd7xL0WNCHLgEBgUKUT2QRnt&#10;XVlkpSIlCNbY6/I5iyCA1sqXDkqFGpSUP//y7+PHO22VV9KYywJGrBxzSogKMxdCYAMm0moq9pVy&#10;faK21939b2vHVtPOptsspKea2jR0d6s9LLHMC9TBe1dk3gv2hiNXShRFwfsoMsQ8zIpR7sbOAQZx&#10;mkNBHLqZ/8dvPDZbiaZiICVz6/bwKMzP+2Yj5MWgmlWac/PKVMogmggtiTAZoyLUKkYhUExKIyqI&#10;iFBZWxMWJAxlAUEwBAlBBBTY4D0D+uA4FAEKVxK+8eAOzcAo4yDrpQ9ircIieGbShCxsFUxEql/4&#10;SOtUM7MUQPsb6vY0LBloRQohxACEygkFCNYoMgTMLAwg4iAIMEjhgxMcDvGhLan2kDgeGRDQA0KH&#10;gUUsagGFqJDBCKvrQyhBA6IJyoi6XvFGbKyPhAgBDZd9XY4sFcCAmAg6EAJARqWInMRgSBGzOl6s&#10;3Hvfd8y++pVdnx+9afd73/vbO6enJlyYsuT02AIpsqgiVNYFX0/N2Y2t3/vU55NY58EjK8UEMego&#10;uj5EVxalK0pkUUqj0gA+hKCJjDHXOch1/qf+pcz5P7U3IiCQICCLANH1TWdaBJHSSoQKPYNzXPQ7&#10;eekrrenK3Mz07gMLN9565KbbROliNBhcPe9Wls+dOXvimSc2V65cvw/N1uSdL37pbXfeum9pb2tq&#10;l0xO2NYklwGywea549sr59tXlq+cPoXb27CxOep1x4BNE58Y9Yaavuvgq1Y31q/w5ot27v3m5RM7&#10;8tZPvvn7/+LSQw8cf3TRVt6w4+Ax+v/z9t/BkmZZXiB4xL33+z7XT4eWmZGZUVkis6qyZJdoWV3V&#10;aloA2zvAwCyw2LIMg9jZmV0bmwVsdtdWGTOM2S4DDA0MQwNNIxtaVdHVXV1dMrMyKyt1RIaOF0/5&#10;c/WJe885+8fnLzJSVIFhs+sWlhbp4e/5e+5+z3fO7/zE5ouHz9naC+//sZ/+3J/678JggwEMYHLn&#10;zuIXflX+xS/x/tfLi2eezgZRnrn8ePfFa/N743JmyZN2VTCw31jNjm11j79v5fTvXzl+LstkPFvM&#10;ykaTWxtt5MS727dev/PqZDb58le+9eUvf+Xqle8AGBH3+kVR9MEQEGOqW7drRG5Xjm2BZmbnHRJL&#10;SiJyv/VrwakHgdKjemGI7X6mfaPewFeRSUXQsL3OEzMZtPIK51xMiZlVBQFjjJbE53zu3Wf+0sEP&#10;vku3Yl2xoAbwjVGlNvTSoxqtKXxCME/Uz8BTs14QMO5O+2PtCuz0X3h967VFP7Ji55AjRnClR0+u&#10;YISmnFdR85CLKCHHqkrSGGiKTRJVM2Kso5S17peNEinAXCQwrHX8eu5JU+5DcEV/uHLhiXevHT+L&#10;IfdZSBQRiQUSE0Fh6BAz4GCqZrUpoqGCgIoT0SQgKIbYDYighA4QgYQAiPHnHjvLagqqZg3SvUo9&#10;Q0BEAoNl411AimKjwMEbOpVG54kGDEOyldxnzrYK2shdz5EHcYDEiGKxieQQEpphgmSqYLxb0j+4&#10;Vw4WvrAsS7Qi+QI5qipRYqychWSAwAbaXsXNGQmbByNALdQ7JQe+AWPwzrRhnLhEYKYSqTXywGCE&#10;SGiGRm363Ninw7r8Y//rv3CP6t+98839O3c3smIrcN+LMToP7DMkCgCqqpCc7/3SV7/6+W9+o98f&#10;Ntq6zyXnPPkQ8ixKSmXV1I1zTlWREAkhabsXPFoWIjKZHpFI6GgdcHTpu99CL9VcaFkWvGe0VmHH&#10;tcSD/YNUVRRy1x101zbPXLj42GOX3/v+p06cOSux5tnk4M7NV65c+cpzzz3ztS8dXr9xdAyK05cu&#10;vftdjz124aET62sbG2ubW6e2VoarRRgx4Wyyt7+9WFRX9iav3Nq+vr3/sbPvfe7GM//oG78xnc3q&#10;sjqPo5EUn7/+dAp0Zjh4auVUPdVpZ/bJjz105/Def/gn/sIHP/6T8yqJ2GKyf+vXfvebv/i3bz//&#10;jff92GfuDkdXrn754UfWo436/a1ub7C+Nhz2+4NhL/Sc7w3V98t0vJxbk6qdne2Xr798ON67fu3u&#10;iy9cefXlF+/t32xPeH8wzDoZIycFE1FZbhjbk28mSIrGBm17wc65FpgQVVW1I6TKzO5rHx/cwrSU&#10;kOUItHwvWpYqgEFKqdVmM3lVJUQKnhyjQRJxzKmJooKikLtH3fGfX3ni+/OHC3WeTCYCSWElM1Dx&#10;rDlAZaakgThzC1bNUPrBBe8zDqsh1Tq/dd3gMJx0sahkzQBN4wLI6qqcTscqyuaSRE2NAgKQmpLD&#10;pqyqpmlN9SQlEAHB4EkBomiTakk2CIXUtSfWWK5ubL7rIx9fO36WihyZFMSUUUGDY+6rtstHJDKN&#10;tVkyMxEhAI7K5BoxZAcAZmIMvkWP8sDe43/07nMASQ1EoBbYi9IoDgJ3MiVDNBTDHCUj6HsjRiNq&#10;NJURFw3XhAuzJBIIB+y3MjyfxeMuney5FfROFJ2ZUUwqamKoYlen9S8fcJW4L24rhbW6KCAX41Jh&#10;mol4w5gIMLI2aGpGSEjmDE2YWJ1iQvSam1lHu4msxmRgHkA1lc4ipIAumrYWTQ1KAgHkjrnSqpnr&#10;/shP/P6/8+I/Xe0Pz3TWNgL0cCrgxJsAMWNXUnBOSM18mcLf+c1ff+7enX7eFYkIakBAzgeHTKBW&#10;V5WZAhoaE7ZCLKJ2ZgEENGIQNTNbWqoaACz1twZAgIzUKvYMzRCdpzwLDloCCSF6NJ4tZouytCiW&#10;khFwluX91fXTZy9/+CMf+77vO33y1MmtzUAWt6/dvnHzteu3vvHMs9/4xldfeebbIvX9M7N1/PTG&#10;8RPnz53p90eh39k6fvrUhYeGa1un8/V+v3sY9rxLZzZXpNHDyawZTxbTw6quUqq9VTv7h9N5fWx1&#10;I+8M926/fPHCINDDQuuuoKJLrmym5YGW8fjFC8XG2mJW+o4jzOrG+9pXdXrp3vb03r2q2r9x/eat&#10;W6+Ws8Pbt+5s3925cfPm7sHt9scrOkXeKYLPCUwAJYqwoKGqohFoS+JbdhWIAIYG4JwLIbQwU1s4&#10;luXjjdnElkj20f++6X5okahWsEbWIq5mZqYigIyArUK77UE0CZoRkSRRUYdUHvc/Wz32l8pPFutZ&#10;M6uYqBGUwmnPNQzSQQLgWjka1YY9nva4Cb7JnQftRtPTPTix4sZp8Pxu8PPikwP5wSEIpWkJIvO9&#10;e/PFFDwRQNNEbupFOZ/NxpJkVtdNVRIxOsiByFIzWyi4PMs0QUpCaMwuzzvD/qiXuWKAg2OnfVhP&#10;6jAQeYixguQcdo1U0CO5JO2HWGW+sADgwCFLlWBRE/sIxi4QeDFwmYGJaqTA5Dz+Z+8+tSBpDEvB&#10;Wg2A9hKQ6SiDjNGUGpWC2YM0zGaKZlEBzXqOMucnmiYRDhY2qZMx9Tw70LqpAxIheYaV4AYZZB6B&#10;qIoWxb16EOdqublVpDV1G8qF5gaeDLvGpYkzqFwCMCGo0SKCIoC5rngHTg0InFIaaF6rVS4xsGmK&#10;LMmBgKByDSkYRkRREBSD5MgHdHelxG5n/bG1tX4xyAchMENVJRYMChEIM1JgSupqkcFosLs/+Z/+&#10;1a+Myzk4JEEhJFMxCyEPeaYiZVmRIpggooAREROBGixTZUDUWmrIERoCQNZ+csmIiRAwSmzbEXZM&#10;zgVPIAKwrEWCtpiWiqgKkiKqSawBWHwI/d7q5ubFsxcuP/LIe574wJmHLj567qxDXcwPDu7sHk7n&#10;L79+/Ytf/Oq3n//6i89+s17MHuRfrqxt5p1ev9Pr9TqDXqfbyfNOVmS9Xr97bPP0cHVlrT8cDXqO&#10;nWfX74y4yA5izEHvXXutjMCURzAjYRVNcV41V66/vLd3jxVni8NFU81m81Q3s1l9OK/ms2lMVbmY&#10;LcoSANjnIajzvW7WAVRFhGQKJiqElswY2dBMWuWFM5AjWAkBTFERIXDOzG35aCuCqKrIO25t72Mf&#10;b9BP239q3xhrt7oG0PqsKgIhoOGy3DOzqeYha5pGUmqhq35efLDp/5HNT7xv/THaXVBjKVNuWDOm&#10;hUTPacOZh8ajyNI3qrufsALZ8kpiLti5geXe1guuVWYzIugHXH3PMd6CmE/ILVS8ghep0Sx3Yb6Y&#10;zvb2Ulk1EjmpA2eO2WeIWpczyvPMZ069oQE7IEaCnD2kEh1RXliTkNgSAKQIidBrQyopIREFdsyB&#10;UkpS16IxeJ8V3ZjEFrUxUTdLSZy6kOdGGqX1RTAAwL/y1Ln9WCEwG0xBVWBfsFKuUBGMzTmORiiI&#10;ZAxi7IDUBKQTXIypAU7Gldh+SoeNRHWNwDQBojWSHOpm5lZz11hUJVVeSLIopsTg1h2usd8w35FQ&#10;gO82LjNyxJUmQoqUEumUYyQfQRrFkea9lAMaGKNhgdQAREyRyUBqFCFTiEhODdgY0JJpA1EQnBGw&#10;A0t3cfH4hx7q+eB9cJlHMuVeSj7SnFwgRpVYVQRs6HAwHDzz7Hd+82tfbtTMCEHaiBgzc3nI8ryp&#10;m1jW0DZ1rUbBwBOZGSIhooAaYrvLPkL+DBANEdtE8Da5SpGYjDR4ZmYVNVXn0RRrUUmmZAwojcYU&#10;CUlNQeomiadM1BqAPOsMVkbHTp04feb0pccur6+fuXDx3OMXLg1yD9hUi/n4cP/2vf1nv/3yd15+&#10;5dUXvvXM7/3OvJzD229EIcszDN4zE5FzgOyJ0GXkEAC0qZ0PBpZUJIlKrFOdIqVYpSgAKhYBWjtK&#10;ZPbBETmHSETkQ4ZooopAZmCpVlZTB4gIwuDUzCChsbXKNjQCJgOF9g1ARQBEH1xGXo9ahnZ5oiIC&#10;JqoMuGwlVI88XPDosW+UEmobR4B2hgcAI0MzImdqBqBgxEyIBKgpIZGIIKKCUfC5c3/aP/6Hzn3/&#10;XLmzU0MUGXpg82NAkGbkIpKoLtYDIPuOiw0N9qa8K6AgmhYnu2k9S0A6Cjbq+lG3GGX5qzt0Y7vz&#10;w+vZu1nyMaa+1i7FGWQhw6ypakiJkRKalnVQCsUwSiWxDsXQj/ppMeUIlmXAmWilKhhra6KxgCFL&#10;NCO0INIki+w9hQ5YboACYLHmDAwYDaWeoQrlXW1RFhXqeTOwyKApxTIBhjwHSJPJAf7XnzwzKS0K&#10;IdsiRgDXqM7NTIhARXkquF0ZYBpmKUPXjvoE1GNIIoljYFrUtFtbrdB32HE+UlVHNc0CW+FEMRxU&#10;qRapUEiYhJJqE9Vh5h0PwAYYNiCMBAvTzVgY5KLNxCc0qonmPhGY01BD6mhmBk5Cjt4JIlJDtuCG&#10;DZiwZk0qiUHN1NQho1GD0mBiAQa+Hg6v1rMf//CTRRYoZJnHfsi1cPNYi3QI8oqigWkybIsR4Gi0&#10;8ptf+p1vPPecEDNRYzUZA4AjBwDsnQHUsTFRRHStassxEUeLgOKUEJ2oOEIwSpASiAfv0Rkt140E&#10;kKxBdJkLRIYIRAxIpqaaFDgmrZs5GpGSmCQTQmJmMDRRQlSVpHLUxAMghZB1e93exvDY6dPHNs8+&#10;dOGxxx9/97sfvrjaLcCrYpKkaH53Z/rate2vv/jsi6+/8s2v/bYeHtbTiZlISqZAgNEaAhRJgIwA&#10;asZEqkc+PLDUm7R4BALCESUXj3bV7WzAzC3GycwGCukNjLMVvCHgktn15l4B0FRTaxGuhgzovSci&#10;AyEmQhIRAGByKUmTmiW/w8hMDRQR2zyco1XYsjchWn7hW55RRFrrqGXzAuaIIyTQiBAADE0BQz+3&#10;P6zv+lPhE9XQu0QJBIW466zwzWzBbOALmySkZCe6Elwqa00aHUpWoEnYawYHKfYhBoirOax2Iaod&#10;z/niSS2b+vUbfZWNx04VTw0ad1PKqc+KpmwAzfUKNNB5gmqOyOqS6IxxQH5gWdCqqSepribQs9x3&#10;yYiKPrMHUSsXTTXz5JURAFMjkCTjoukqMDLnjLlgo9ImJGnSlKZRm8guIJtmnpibONdFZMvRO0OA&#10;ZOV4jP/Hp85AcLMmNklKxcY0N6cQAxICHohNajtMUAQ3YMgIzcSIFDUYGQoTRrFaeBohgg495mgu&#10;pyqighKCS1qp1QKzmBox8s4SeXSzZGUUNl5xoQu2gdwH6guvpIzNOYEFW42WiCa+YYWgeXIQhNkw&#10;k6CGmS1nZAWJaEhQkwoZAdYgaKYAhJRQaxAzUEt3sHmhvP3ZD7z/kXNnyqrKCx+IElBN3FiHzVVW&#10;JkBod0KkYpqS9vqdX/nCv3nhxlWP3swEDECW12tkBlQH92djRCTv2LmUokhi5nZtIaqevIEpGaoR&#10;gBEtvRERkyUi8uSJzHsGwJRanE/FSMRirEUElQFVUdvGG9WOuhpQbEmY0KKAYCam2tq4igGAC3mn&#10;KPI8H66tjra2No6fXV87fe7k+Y3RymDNZ/3u9jzdvHPlm09/NVXTGy++dHDjZqwrJESgpo4ARz2U&#10;6v28i/uwQov16NuGhQeRy7YpaE8sPcDyun+q36mCACCYCSEBoQJ6ZO888Rs46LIAta+SNGqtGxS1&#10;QwoimsKySXzbIPOWruStM879h7V2uAhJNAusoE/hyv/5+OdO7G8lTmia+o47XpNAadJB18tTakjR&#10;JYgGpUdciCNcbOZAjNj4ceztiwQzw6rH0nEgWonNN7qj950IZc23J/nutPhML3//0IWQqklaJJ+T&#10;ZMwiViVKhkqRFz4noQ6ph+ClMQfduppLGhsHZsKso2ZaNlLXDpDRWTBDNHMk5shRJwhGwRBCFzyj&#10;otQVoKFjqzXVDTIni66XEzhtoimCggKZqIEyEP6t/+DJOs6bGHdndn1hCSywdimZUAkGxgoaiASg&#10;TICGMdlEcZFSpZAbn2SYWhwLEyE5CMbep9xjhliBrnq7VNCwx8fWe3lvdXdhN+4dPntv/tJMmhrm&#10;pbIYAeRMq+hGCCvK65KNYu7FVyTjkBgQLE2CkJEBIXglCxKCshfvwCuYoSpDkkYREisARIYEFlFU&#10;FAmFEEQygGd4/vL47olh90/++FObjuZCC95MqguwPcgBvSQRUA/qBYRTWYkYMUJRdL7w5d+4u3O3&#10;TqQpArQsBCNiM/NZALPYxPZgAFPIgvMeAZu6FolMbGAIhsrIiGiAIKCEraEcm0lbSrIsy3MfY6O6&#10;/OZNkpRMJIoYyNKRuV03oEI7LIBZMnVIagZmRESIyZSQDN4EEaoJGKkqaDIENTVkNHEUnPeAS9dh&#10;7wM6H1UYFex+vBYqmCVZLjiOAIj73IqlyeM7VZA3Q5hvyIje8q/fqwAhKGhwzjt3FLOxJKQjoiRN&#10;SZIm0DdVATMFXOpi3rKOecfneqcfD4CMBJUSoatIvq979u9Vv392zvlZpLkomDUJi6COgOjwYs9B&#10;KqaJG4D9GDNUQj+JxM4KtJ3aCrIhJ3C+UaoTLRpwSMiSNJ4o0rmOOJf6LN0uHdbZvcn6wyP/eBZP&#10;z5TEmpjKFKAAUAzigQQU0ZCcqnLB0HWQFGJqiPO8y+zFRBtRTdIoqJFDU0UBVHPOC6uqmDlSVhIC&#10;B8SgCdVUSm0p1gKYebZAHDSQWEqx4choQUX4Ry9u1dZEwyigKQ0DrWfYU9MEIZFT9WazRLsVTGub&#10;NTYVBbNMtae2grrKnIOogilL1AasNkWjRuFERj9w+dj3vffsez70ocsf+6GHP/qJi+99/PK5kw9l&#10;9eTO9v5hPY/CLb8CzKERAFGLH6oRMmEw7ItPBEoIamRMQGBMxoSMR+Ls9q12CEoAhkBgagnNWdu5&#10;AoM5xAh2C+oyxWlVzmaLDz16HrNOOU8JsASq1ZV1Y6CmIhIBGVSrOpYp1rGum7h5Yuv2nTsqgqpE&#10;pIZEDGCEZKLtJ5KX+JJpEjVl57O8IMZ6XikYOSAgbK+eLUyCR8acy9cBENE5co7b+Z2ZW1Jaa6Fo&#10;y60mIABBe7VFBdO2Mwd88AC0XQEyGZiBGQA759kjs3PMLvMuOOd9CCHkxERAhITEhE4JRMWJ2hGV&#10;VlVNtZ253gJVLpcg73ih/+7X9rdf6r/Xl7QW40yZc8T8IDn9fh+hCu3ivB2sHvgO9JZv/uC+5v7t&#10;flW6j5ss/wuAQIrmiOfz6lMnHv/ff/QP9AiNjRJaQeYN0AgICiQDOdulm1NChjJiTBC8zxhYMbiU&#10;Ighik2AWoVZYJGuUwUxNkjFoakxuN1TFdHemO7Os5zOkcntfYeHIsv6Gz/tMDpJGWbolSQIDw6yg&#10;4FNKmhIogfO+0yOfq3fovCNHyciMnEdgNEBQI0hmosm0XUUhERkYKiuiOkUmIJIEKpKiJMWkGsEE&#10;FBKkMokmReMffXirlthETQrGJKRVLdik44t0MtGx0jpRQ3tBN9ivda+BEbmPEfzhLr2v8GuaVsEG&#10;SGe9rgaeRRhH22tsgfxnP/rIe97zSBh1O/0TyufT4US2X8zi4Vohn4D52Xn1KzOYN9E7F00MsAEQ&#10;ZGTwGI1gKNpTcOiTGQoqgjIYJDbfFQ+GDAAkDqwQJ6AVSUu0SGSMRIQeKCI4gK6BANZgN3U60bkh&#10;3diZxGb23ksXYF7fizrJBzG6mJI6NKRkmECbpppLM5U0a2QaYwWu4N7h3m3nuW5KI0Zsy520Zu0G&#10;gGoI2JIQTEWaBon6qyvF2pqCUlI1VQVmRkLV5XZGTZkcGCC1I7i1WBMztcYW5EhEmNl7FhEAVAND&#10;a1EHhGX6BLz5VLSQBKohLNt6JFIAbL1yWwEPIYAspTwtemBgambKRGCy9H5uzTVE2nbmLafxQbLW&#10;v3UieHvT8eCJffutvb8l1yC1ZXdpSdu2PMtf1vDBKelNP+TRK/M2yJju/wwPFp237HEIUUDZ+FAX&#10;Tz7+6F9/5I/3X60oY4tK2gbsBmUENWsAMpftz12Ndd9DidhlKBBngsyxT74xViVMVjXc1N6zNxU1&#10;FSAT0+gsZgL5RDrjstifdHYqLcF6RbpL8uuL+uWp9rvh3AoOwZiNMu3mjaPKCENHPEf0UAfgoIXn&#10;YhgpCAZQp4ZN2agyQqENWlIzRSZgNsha1Qo4j9wVcMCFBlbPxnlCNupZyKPLY8hS0cUQiBxYUABF&#10;Rc75Zx/dCo57zg17+abz5yKfreBRdWegi8mCAyAMYhGxQ4yIGeie6F7CkcPACojkUNUqSR2ggJAz&#10;11E+Nip+8FOXDVPuu8Wgazipb39VDl+gUfKbuTSTkc0yK7an1XZSh75VOKEZoTGAByZDQHSKAFCx&#10;Nc4iGLbwESkCkEGI6MHh0pjUFCCRZQIMoKCt/w+AIUFEu2f1jjVVqskIvXv19k5zsP/4xdPkqJ5V&#10;ETwEF9BI1QXW1MSqJmBRTEiOGZrY6RV7O3di0wz63VjXR5AcHA3j1p7Oo/MMBtaUVWri5pkTveEw&#10;NUo+RBUxbWeNI7QO0BDMyPESpn7gA92SS4ha8z1y7FrjeIVlw0PYMgiX7Kn752BZLAyB2ACoFaAa&#10;IpiCYevF3V5SgJCWoCcYEBO0+1FTBAQEAzCR1hulpXK+nej53caQ71Zi3n7n92pDzAyBkBzT/UN+&#10;v4K0C1lTbIfBBxI4UMFaw6e3bHbbGnT/Z7//9G9Z2bQ9iCNXWf1D/Sf+8x//w53bM47ClXkAYwA2&#10;7DlsbBn90UEQUyAcMs4iRuBaEDUGsJ7nw4hGWjDVhINcNcpiQa25DKvGxIBLPJwAcw8N6jziLNGi&#10;sVmTru1Ut/fSlX25uaAx0z7xvrp96Wov9Na8FQXkveHQdbxDz86BCqNzAIoJUajw6JHYMJB5pCx3&#10;WZcLxOCCD8xEqIbqQmAHRIigAAnFMg6OOPPeBZcxBsqMCTN2eUFM/FMPr0exJmkJ0q3swhguzvBY&#10;Cay9tbDGrpyr7CSdOegqbCCezvDFSr9RyjCXEwCblG14eBj9ccySpa40W0SO/U8eP9U71WiskQfO&#10;Fza+Lnd/JxR3THfq2y+n21Myfp/IYmG/NrWuc6ooABHAIRFZYCLTzISBElI0aEgFW+iUDMQjdoQK&#10;ASASdErGCAqgBsMEIGqoauIRGFXBatRtKOcqwq5WQRSB8PL2gUuH7z15HEq447ODFIcqYAlAQaIH&#10;Q84EgyCJOkMVwmB29/bNXicL3jcpihkitm6G1i58Ecna5oQBiAli3cwPJ67odjaP+aKTMeTOoyaR&#10;ZGgIDGAMDHiEKTAyMTHRkj0iQGTKMTYERuRa8Zjp0iOHjo5QO90sZWbtfAXLoaodn1o8hJAIWLG9&#10;fgK36lVUAkYAbU2iEU1VCRjJHogZtzbY98iN7cED+d2aiAdLzDv2Jm9c7Ym+awVBAkQgcExgD/BK&#10;j/ggKqZi9+8kMkPQtoWApVLuwQLXutu2u6O3PBcRtUyT9pmdc/Nydmml/+eHv+9y7Pee3+8uyFgd&#10;I01NFaVK1ggWDIWzJgZHsDBxSkhcGY8bSGZ5BmNxZZIcMSJFNEuMABYJyVI0A9GUrAFgImeChAyG&#10;ZEZlolJYMuYi7Dt7ZhGf3pcXpvUzu+mZnea5/fLa/uLevtzan995rXEH1hUoGw1JfQNJHAFAiUCu&#10;2wMXkcEYudej4VrK8ixLCJUlVK1RSvKYHJjOIYlCRCmtqaEWK6fVdGwxaV3HuhGrFZKCCpT8kw9t&#10;qWgwJkOtEkXZ4bjNiynpjNK21KVqpp0Z+9cIXqzT04v6UOBUQYMsb8B2IN6M+O1kjeGgyNeyIojc&#10;1ubRjdXNiyd1MR9WB8a3dXwLesnWM6xAt1EmrtmGSUl3DvlfzBc9Jo8sIEQOAAy51GSOgzk0EhYC&#10;ChpKltb3xQl3FUWg8QRAmUQGazQ5NUJOgAtnU26UqAFMhAmxNpthmmodQZNJEnVM7MPztw6a6vDx&#10;C6czLf3hPoZMzXIGJZxGBDOviTU6rQviAtxwgHfv3Ts4mGLmg3eWlJQsYEyxtUs1azc1BGiKogbE&#10;LtZNNZsF5wfDNbeyQSFDw6gCioxESonFTAyB0RECoGYcjFsUix05NEGwmEDEUooAIGJLR0UihaPL&#10;5gORegituTcs/6EFBVuPb4A2MwsMlodz2X8sz1R72V/qVpcb0fvtPb15RMC3V4e3nMnvVk3ecufS&#10;rmM5lS3/GJiqElpr0XJ/eWymS5jz/n/BzNqJ7I2NMi1/NXvwqYkIEBIlap/S7P7rlqwxAAIwBWIg&#10;JKnKJy58+A99389T0Vl58vRhsTjI6u5+nsjqrqYswCg4NItGFQFjihFqSd6hEoPpgBEdoNi8QUNu&#10;FGNlIFiaAioKApjV0fYUZ2hEppIWQAu0aKlRidYKvSUZNMYROgSMUAGVFuciC4Xdpnl5Ci/Pm+em&#10;+HLSF+LimQncFTf1FL1Fi1KpiIDU1cLmFaZodUp7e+nevXJ3Or93aPO6ibUVHYEMK2xiStIwOjOH&#10;QmAUFdR56xYELs4WTV2jdyHkDBn/1NnNHClzzIxYRZvHaVWPSSuDsUyRoDAKMJCi/1JM35qV+5Sd&#10;Xc0e6eNGgBxhrnI96mti+6ZZA85SQqmAF9PJ+Utnxndu5bfumO2EtRQeXfdruR7sy47JvptPcDqz&#10;F2f1F8pUIHsMgAKgSdvNXwxEAYgQGawrns2jUnTABgGMJSUO0blcCaFRNLQUnRqgoklgQQBiMTRA&#10;QVOEBm2iTUIDRDVTM0Y0dq9tH2g5/eDpzQHKlDpZniPL7mRSVowAAY2YPBkLgarHumni9v5YozBQ&#10;p1OIqqIF9shUlSWjITEBG4AZEBoCMrLEZj45TFWTrayvn72orsgDe2iaxULMkIGIPSNR+6knVBA0&#10;58hzZmqiIgJV3ZhoUk1R1NTaFM6jpmN5PTUAMyQ6otG3LTzR0fExNENoxVG4DBV600l/A2i0IxWP&#10;PXjy34pTvB07+Pe8PfCrvGmbi21z0opZllQN5rbBaJkdqgJIb0CnS2sZA1NT0wd0jW9ULoUERkzc&#10;KvEIlzxABkoQGVmSkNMf+sT7P3j6+z/xEz/xnp94351X79mGkqXhgc4t4XaNPaQVj4oaiBAsJUQA&#10;xzAKxgBVJGJVAFEvYJmzMgILkTcCjQ0DmESzlGjXoGbuIJoRgNZgCSSBJTSH5JNVKgaJTAy0bW8D&#10;QWANPmZZ03FlcNPCbou8VqVrVXNv2uyPVeoqHLp1z4MesLCIE4ImijTUKDfmpAOJTGPe71sni0rM&#10;jikkTZbI+QLRQ8sFLIaUeUvJEoROh4pgzADKP/2uTXQgBAl1YbCd421PLxHeiBCNz+nayd7WQveu&#10;SvMdoKZZbBR0rMNdIEIrFZLDxkORueBxl+MVZzedTZiui674qqt5/vo4y8CfX8kfe4w6a82VPbtd&#10;zQ7oyoH+4kT/5TRVqit5CNiUgmKmYHWUmggYkAlFMktIkIszUHUESiVB6YgAO8IOcYqYiIXcwpMg&#10;JlQyQAUHhAYC0mAStgQyl5TQDExUwMBAHYN6fv7urjXNoxdP7E2a3Z3bfUJeVMMgXWqYmgLTyHG1&#10;KFWENBCFu7t329RQMMhDJqrs7cy73712+lQ1W5RVoyrE6JDbKzrh8rpWlvP5vVvWLM6+66G1i++e&#10;FWuxiQZalbVjYkQAcMjMZAjc0r1RnWfnnEhqUpOa1GqeqXUPfuBIPICgAt4f4h88nsuz164z4P7h&#10;t+++FnkLMPmWjez3XrX8e5SQt/9ZYtTQllUkxOWa6o0Ni4ks3ageXLWoqoG0S4Z3nJvImADVDInA&#10;FEyoRYDMACk1Td7r/fk/8mef1MujS+ee+MmnvvXVX7k5uTIrqr0VjT/62JP/2e+vvu/h8uywchAR&#10;rOvkTC/lkE8Ny2RFjkZYJ5smWwA3JZa1mVpMhAIaLSpYBdCoqiPP0EHJDUC1tVWrASogVTI1RQSy&#10;BjUhJkBFa8Aaswa1NhMgTVapRqCohAqhHvYmW4OxZhMezrepuJovnr478CuY5bHDGgrKOphlPBjR&#10;apdGHV7tWFaIKBqYKHLi4DCmVE8BasMEjpJBqhpFDF1PRUiqVjcIzD/zrk125INHgHmjO0luLdJU&#10;sUuwZXLeHyt6o28fXHsW4TuH84Hn4ytZj6wLAgCcmQ/QIegxBQB0xM4BgveQM+4dTlcsdZtYlkyL&#10;Q+ZqtrOrV6fVHb51kF6b6BfnenXeDHvdzUE3Mx2X0XN+auP4Zm/lsJ6kaB7BsRIqJwzgA/oI3LRu&#10;AUheoRdDRDEAIsfIubBDFIQGkzElNEUwtEQqaKo2MSlVUis7WV6AwSEw8ZXdSbM4PHXqTOYKD5Bn&#10;mXcssYkae8HX02kZxYhSpMjQSH14ODZEEBGLnaIw1cl45hxvPXx6eGxLF3U9nSdQ8s6o5eEDk1dQ&#10;S3G+v79z5dXGD8696wPHT58crq93g2+qajFfaALnKWS5d47QLUd4MwJyziez2ESQ1gLtPoNLH5CN&#10;AC7ZoEtw5MHTecSzhLateMsocZ/N8fa543svaP/dH/zvX1oQiVpTWnoQQyUiVVBZzmoPclJwybWB&#10;o1U5vn1DvFzTmBExGCiimSaRjivOXjj/J//TP/PeE+8ff3PnI7/v0//k879584WvdteLFDgGeG12&#10;cNjopacur3zwjCZJt/Z0UFiTMPN+EbEGkUR9B31vDlmQzSwqKaLDOJ9CUkYnkERrQm4vZkSZQgli&#10;hobYmJViKiCgjaV0hNogITpHAEZMaEpoaC3R15xDUaLVDpzs1IOCRn2/NXLULQ5Ttbdb66H2wI06&#10;mjTWddM0pimaVKkkz0hE5kABkAAEiB2QxthIw47MEMljp4MOyFHTNMTEFEwTf+bilgAJO3IMAJlp&#10;Ljwo9YcQH+dMePLt2fa/qPjlOmYFv38rfN9W59GV4vjAH+vhyVU/Qu4QdoIZK3noeBE0RWSEEvFa&#10;09wiev2wkT1onp/Vz872rsPnbzb/r7v86+M4SXZylL17yFtBNrt042Dxkfd//8MPXTzx0PmHzz7e&#10;dd1XJnt3qjIvwtBwoJQZBgWBXBySQmKYZlKxRmcKSVCVVEBJRAgQQUwEpEGJAIbkgBUgLQ+bKaJa&#10;m0BHjD6CvrI9JicX1ztBREmn0MzmVdNYJVghiGYA1EiNKqjN/mSiSApg2u47EJsmzktIKcv6g4cv&#10;ddZW42IR6wpTAwJGrGhkgOiBODXVwesvbj/7NTY7c/7R/sULw4uXO8fPN6qzg73pfF7HaAbkHDCz&#10;I4DEhOxZAZMsHc/uX4SP2gh8sFmAJXNt+adFed+Eh7xtu/nvuJF9+xTzP1MP8s63o/aDGFtwuH3Z&#10;NaYYY8vmlyNCv7yNlYL3a+U7Fr9lIwatekkAZKOTf+jYCZrYgNfPPvnowTl67sqXy1vf2ur38wS5&#10;76ytb7m6Orx9Ze/6jWOrpyZfuTm/vediisp6ott0XHVplLYKeWwznu43F0YxE7p1yHU0VSBEVXSs&#10;FESnCFNABqAIKoAJyqQxUW0YjRaGySgJNUKJYdGSnQxUpQaKZgkdGptYZdgA9cSMSLBOfib08Jpe&#10;XGGg6Xi2WJSVdOO8r7dtsNJzq150Hjod50MI7LlwPiP0QOiCD3nhCMib4wIxkCdyTEasjTN0xkkd&#10;BubcsNFgzJ+9tNGSEMgseBqu9s8NRo/67mC+6Jq7kZqbkl6KdKjxwiicGYSQYqyTqoqmptImxmTa&#10;NWZDVQ2JmghKhI4atUZx0mhSnNS6W9u9Gp4bN1+u3a2y8UinVjqnh27NSYdx4Ii4//rB3vW7N+eH&#10;0+deef4Djz358Q9+7OVXX5g0B+suhATRUlBHUMxRhVLFCRTQCNCYmIHUWjYFIqGaIqGR1SAJIYGI&#10;WkSrQRpLcoQcIqAs9R2G6F6/u1tXzeNnTpV1dVBONZFzHTWrpDYBUG2aMkrTzSDGtDseB+/RMGkk&#10;RmJIqtVs4judLCsQ4fSjD62srJezeV3XqgqAxGyoZEDARNTExd7N11965uuV2bDod4ejc489snFy&#10;g1zWNHFRVeVsXi3mUZKqAjh2uQ8ZkWs5G0cuW8up5T5zlN5p1rg/qiwhEbAHwYt/6+F/i0PP//96&#10;EANDIOeICQwkpSgxpSSx5e6/sX9FbOeV++6R36uuGYCYgioRtCCRSBPIrW+snFrf2j6YXpvsra0f&#10;D73+1Zuvp8O7a508NxOQSgxQmaDI80Zx/3evwu48MHOTUtcDoSWLdcIiWMfBuKSy0ecPs90SEFQB&#10;HUMSZQRJAqU5FUVEE2wanXT6AACAAElEQVSi1kRKqGgGlASbaKZoislATdIyOgCjQlRNhgomIGKW&#10;yBiE2isjEGsK+3vz2Cc1kCrCQV2PI4/tcP/2jO9sPnpGpNTFwmJLE1SpEyETOkuqdZVSzYSxTBoF&#10;pSZTqepmPpZ6UZcNsXMBzUotm9RU/L986mK3ICU1NEduhnLiyr3z29MY4JY1v9nYC8wTih8c+R8a&#10;wYaDQeFWO92ug37I+nnArD9w2dbELpbuRJmyuW1Fm3Z40CsGEke5rhaQ5TjL4RV0rwDddR6Yzg/d&#10;hQGsh2bFtEBzBOBgJQdrDvv9U4XvffTCo194+ndmZO994oNfefUKxvJ4LkkpgxGCAcA0qClkhjWK&#10;IgRDaV3t2GYcTRWJG9MapEFD0ASSMBGQoCVQMWvJSYagqowA5hCADW4eTD3YQxsr0oxLwYh5ozGK&#10;OGyc1CyRm3loJoxu3DRV1QA7RCTF3OdISgSz3f1yf7dAjHWyXn904Wwx6qemSYtay3pJ7qAEBkCZ&#10;OWSTyetXrz/z5Tjf73cK5Y4/fuH0hz96/NHHXdZh9FWt5WKxv713eDBtyjmBIRG3xBA1AGPm9kpr&#10;YIz0NmQBHpxozI54H0RLsgfeJ6a8pe4Yvo1o+j14pf+/GWCgHbFEVZOotpbV6o5CApeUsyOwFdp2&#10;5Q2C6f3dzJvWzwDASMv1D2KUNOzkD505yeLv3Jt89kM/l3U75z72yCJOdT47ibxVFEnFSMmHuilR&#10;zPtA3s178ebJ5tQ2dPddudkffuQht7my/9WreGccGLOoloTuzLOJQgQkNm9oiOCSNslKBFMkA0h0&#10;F21ilAAaMEq4UBeVFUgEK8GGKUtYi1sIldEWglXCeYNTxdIgiiGAIWaAHeh0revjuYF0HWzPAkGs&#10;kJpk0/grX/m1rYtrZx87s5hPmrv7aWc/TQ4Xu9O4X8X5zGCRyrmWlZZOFkDAYGLVAgw8OCfRp5IZ&#10;iuGQYQL1uGMDJ8B/9KMPO6Runne73Zw4d4xid5v6ZbNXqrjnqGB432r/yeOd9fX+6uqw3+v1elnI&#10;sw64vvHQ2FXRzeshdDPszAnvQvWSMjlYz9khrBS+MAjRjgGMQJwmh0qQwEzBPHnnXDRsDKNY5qCW&#10;eHPn5p29vScuXMoAPIHDfrr97bt3P/rYB1557cUQaEHYSYxgAkZIZFg7JCSvIATtpURAkyVEB2gJ&#10;tUZr5bCNKSKqSCLT+x88WFaRJAlBERWJgfHVu/dMmkfObs2aNJlFTwkBKUUUyQP0AzmuXchqsf3J&#10;zKFTUiALzjliR8iOUqOTyWQ63nOImfdFr3v8zNliMMIsT1UTm1INsJWXmxE5DN6F7PDe7qvPPrN7&#10;65qpFCrdTtg6der85Q9sXXh0eGozdIvOYCUSzap5OZ3GsjZR8sSOEclI9Y0Db62Bs4JYa65yJIu7&#10;z7lYIgCtw3CblQXSaoLxaKuDyIp2JBuANw5q+8rBO7DI/p0Lir0ZnPm3PLj1YHqDXmpv4KMPUkvh&#10;iBv8pgKE9yc2u7+1atUueOTFfHZr49j6JgFduX3z3Q89vrI62jyxRV2XhyDldGuln2c4Wl0F0Whk&#10;jSqoMRlBQGdGfqETqC790e/ffOqC2+xvfOxhaDR5N909VJf5De8GBMxaR5vU4OoUG0VAigYR0alV&#10;agkAE4MCC1lDtVBsu4+ECBQixohiiIk0sjYoaq70TTIFAQWKwGCQ1LDjU8fTpTXcLHS3hKSuy343&#10;/eJrv/7kz7/7x//AZ8u+Zc5nRc8N+2E48qOV0Otm/Z7PCQA5Z/BMHohBpDZoBNBAJYmCNXVsZo2m&#10;KolIDQmMf/7xYwTEaFJX2qRehXcH9Lu6eK6SeZfPj/zlFf/etUHo5tLNAufkCmETYpov4G6V35sU&#10;e4uzqZNDLsaK8nQddzMMeQjdbFrLeFFDg/0UuLK1Oq6vD3trg1GnkzEgghJPgBeSooKSBofHCtjo&#10;0EvTeLBo+hQm41nXrVearu7dy7PgsMo0dY1W664azpxVUDvUYJ7MEiorOmQwFEg1xQYVsc1Y8IaY&#10;UFo0gIi05QsYMCOwSRKj+9xqem3nMKPy3Oba7fGMUsoIqEkByibNNE6jNrFpYozTiGVjzJA0qiG7&#10;gJAybj/G1pQlxDKViyZGLLrDkw+vnL2QjXJExhibxVwkOnJkaNAoKHMofC6xPLj26u53XpiN75WL&#10;SVnVPBxuPPzwyXe/9/x7PnTskceLrTXK8hCCSkzVQsrSoqo2TOxaif0RkSpaJEIwXnp8oRGAmGBL&#10;ngUj4qV5GplAQqBWjGdLQSsl1HbqoTdz2R/cjx4Vk7cakX6Prc3yKNt3nZge+Fo10CM45ygzu0WS&#10;H1gVte/p0jIO6MidrHUzw5aN374CuuxZMGlUg27RubCxcnJ9uLu/MOqVVfXQw4/NYad7sp9lA4tl&#10;HgV1LPXhsDuITbQGCZDYIwgSkMOgfGddXhs17DKOxfX/4QvTiZz/Mz/QvbQ5maT65lhvHWoTqe+w&#10;13GYpf3t5OcEpUKTSEwTaKUkiiDYJJAGTBw2rmx8XVHpICDhDCthEXQNpMrVNRqkTk21oDAGtBwg&#10;EzNHDIkXI69dbu5MHWOvyHuvp1++8xvpZ0f/yX/zv707fyYeTMH1rAjqpXEgIXAOxgqw8J6ol1uX&#10;tRtBSksN5KwuB9dT8kqKNfomD2FA3LPM+U7GP3F+TaJaVBMxwEVVTcdTnpXvGnTft1Ec7/lRvy/A&#10;QMhomkzMOujzcVnszrlO3mA1dG9r+brO78nBC9K4Hr5vWFx2xbG6OZZkLcmp5C5hqFMzOnfyySce&#10;Ont65aETxy5urZ0uXLec19N6v8HdmgSojLAbRRR6jAHjtC49uGGn03Gwe7ibTHJyAfyG9AWgwbjg&#10;5JWEQAAaFCBAs8iQQAGpATVEAzVTBhJICCBgJWgp2oAIQgQ1NHJOtFWu0XKnRHh9dzFkevL4imgN&#10;FkFrMFWwJHFap0U0D+AczapFUnTE0kZ7oDExGACBcy4mmU8X9WxRTyf1bOIgrh7bGh7bWj99tljd&#10;SIDldBpjA84TegJQUyB2IQOmyd17d69eHe9sH27fmty5wXU9yjsXzp//xMc+/f2f+PiTH/7w6pmz&#10;Vox4MMBuAUD1tIxVoykiqXoGdJ4IjA3b8Jv2TCEsaalIaGBKuuwsCAJCWnJYlRAQ2NDAEbWKtfsj&#10;A8Kbeg9tj6oBPcAufROm+06jCdoD26Fly0PvhKfgO295H9DL3WepACC+KYxal1OaEdnRlxEyGiIU&#10;Pqz2ikGv0+/1Xry5feH0JVOJqdxa769tnOwPVtSiVfM0OVAgpeJwby82VfvqIEPwOftCkhpqjiGP&#10;dOf29XoxPbF1zAN2zqxUN8f+RP/YZx7vPLTVAFX7lc0jMri80ANLRdf7lbRgIPEgih2UPoEHIEVH&#10;aMYCakKkBgIJwJmCYgQ2UwTxAsKAwQoUh1YoUci7WgwqYWVUwqTmtbpx44V/deUbRc4/Z08tvnSr&#10;O82HFy9nYYCsgpZTwUYOjZVYDdlrU7M4jGyltI29D8EQfWAsS8wcF6xBhUpRQmb+g0+c94CZ8wBm&#10;YOq428nWB8VWv98vMt/xgXPmkIWAhERMqDng7svbw0U1RO0gjilS7jaQbzfpZU8nTxVng3Pbs40S&#10;j83xbKI1dT7F1d5o/fGLPMiwH3qrZ7PBypBCPp3XB7OXSrgyh4ww5OxcUtUOK6OOK52LrfUHJ0ej&#10;O4cH+9UkZ8rBdyXPAXNzBuTQJ9AGUwOCCDVpBdY6gymaGbKhoqiZQ2ysiSoRsVKpRRvTCNZytFra&#10;VSvNMlMiqoBu7exd7NOZNbc/nYIKgarF1tlAlDXGUZFFo3HVLL02DUyE2LXTEaARuoCsUVI5q2cH&#10;qTyYR7GQdY8dH54+s3b2zMaJE8FzNTuUeYVkxIiKCJBUnPPehVhOp9s3D65d3b9+4+Yrr1x/8fnd&#10;nQl2B8fPnP3Mp3/49/3Uj/3AD376XU9+4PjDl/zqWndl3Xd6VZ2qyVTqGiSqxZa1zsxACEiEbrmj&#10;aA8ggZoCk4IBkhoCOqBW5tyaiRkhAoJYm3xs9oA/yBszCS4pJ+0Djojh3wXIfAsWuxyl3phr3ozO&#10;vmMFwe828Lz1y00NDHlZc1qdS57l/SIUPhTObu3uHts62emOrly/un6ss7bZLUYnXBYQqiw2nUYq&#10;5HGyHDVvrY0sMhggJEQVdMS57+bOu0yqZrzfpYd/5Knh2ujwxvj6L/z2PPPHf/r93Y8+dOdrr+Hd&#10;fUoajHkwYs2z1QHxCHTR6CTAqcGJYylRVc9y6iQsDVImXYJQU+UgGLZRJ2IMKAWIRY4OzKlH6Hsr&#10;EgtQV7hwpwbU882hrKyt3Ln6zV+5/YWnB9t/vPdjG9fc/Nvj8dX9W6++snftWTlRZsd6ACrVXBcL&#10;qRc2GTfj/WYySfUCGwElIlKUJDOzBCRaRcpc6BbaYQvIWCAG/oMfvgSESsBMYBDIDfNOUeSIoEkS&#10;5nVEQVl6YRn6vNh/bdt2qpmTWuAw2T2RZ0r89UX6LbGnuvzhBazeolXIcicNaeN0H+Ebk0bPFMfO&#10;ZEZVwc5NJ0Xcz3BcLMarKoXEJuKVhVyZxUmN0VwDqOD6TgPXE61jqXf39ibNwogDWgcUKHXMdTSQ&#10;NQ2lxNqgRlRV8uoCUAUJARIYEirYAmSB2iAIoCIKmKGhKQE4ADRzxMs89yXXCr2HqPDsnVkny86u&#10;D8eLalyKmuasLOpEIkCM9TDjSYIqKtPSFnzp0g6KRKCmqMitbtA1s7o+nMbDA10sPEnWKXprmxvn&#10;Hjl2/lHpDerptFxMFQQJPLIBGQE5zyEnH2JZjQ/u3Lv1+ivfevqbX/o3X/vNf/31L/7GzTvXOn70&#10;/R/50I9/6hM/8SOf+ewP/fCnPvn9jz/xgfVTZ1dOnrDRSDlrm4+6WoCCSiX3xWOIzE51qfE1UgJk&#10;ZFM1EyRcxka2xgIt7mpLyI7evNOlB7wF7kMt34t7RrYEoRCXxcQQ4d+ySP7e95vZUgDzwKNUFWG5&#10;bEQEh5wFnzkfHKFBFDGCppFLl564eecaQHn67PnBymav3wdEjo4lqcYsK4gyCdkEHXjkTmYQEECs&#10;TpLISQRM6Drc77jh/r0rV7/9nazUjTMnepdPdTeH/VHn9n/zG/Ly7Yf/Lz87+Ox7Xv/GFRtxXSDM&#10;Fq4Za9M4WXFbG/XCZJoGnc3eYFUmOqQTwfWkNN8Mte47zQhNfK1Kag7RBe0SkTOvSIQ+xq4bjNxD&#10;w/qw9KWQ7f3q3hf/6t5XvkrzPzz94O7h7Vd6L4yK0CkLpNBMKf2O1N9MeFV7+ZY4bNICulkiQ2Jw&#10;XhTVi5AaBUpki2RNkqqu6tQY6KKa3N0FY4mRf/7Ji6SqIoIW2JM6k8ZSVLAmRVNiZlRF336AuKzq&#10;b792L9XRLJKxA3quTL/R6Jjg2Jb7eOHPHeDA8oHynZCaIBnTttqzs+b0VjbYcmoUlFgaLmd6/Vb3&#10;5Gjl4rH1/amJfXVhN+cJhYoAOVNO2vFNIJoJvXJ7ZxQGwDqp5qvsM6e5ohPMtRNZ5pwUOBolkEBs&#10;SAoCBAQKQIaaTA0wEhCgmCXUCBBBCckxOyK31LO0MKJamydnwEQ12vXd+clOdmItn8WUOyATTRJF&#10;Vaxwrudtbjypk6lhGyNoZibkXKuERcDW2UNFzJQsNfNydngw29sr5xXlXReKMBxtnjt//tIjqyeO&#10;SyP1bC5NfcQSU2qF7M55zhx5dgbldLq7f/Xqa9/4va/8m1/71X/+y//47/2t/+Hr3/gWuM6jD1/6&#10;4U9+8Ic//fGf+OxnPvu5H3/q45/85A/8yJnH3rv50MXRmZOQUTHohW4HnEOB1npTpFFtGcHRTIio&#10;pXgTtPT6dmuzJK61dxq+dU9zX1n3oMTuuxaR9hVGewub/u0PxreTbvGtQtsHAN03vu2D5YqZCCGE&#10;kGXeMYmKpiRoDjgQbh47eWt3PDm8d+r0sdH6ymiwGYpivLf3yMXLH//IU009qxpD8jEUXHQcRAcY&#10;o7TxZ8DqPYLL64gdKnyW5yPpOr73nWu7B/XFH3hyvZd94S//fbo9vviffsY9ce5f/vPfHgpv/Oc/&#10;1syj/esXKc4473RW18p7JRBRnYpjK9N7O1nWzWA4rw66eW+tf85BNwdOqUphEgw5ZmQOEci8tVl9&#10;6Iabp6wo5lFhosVB/Vuz3/tn8VvPNIu9WP8Xw88+dvacGx9sH95sGhnWx31nw+f9OIPmOwdNrN2p&#10;nPoClNgXmOUh67HPMXNE6DgsxlNvyBy43y06wwRGRN53MM8MEP/Vn/phXUyRnQTECEGCehWIOk9J&#10;DRiI0QiipYIzBqdJXr+z/6+uHmw4COZuifYyXu02HwnZ4/NOrOb9eXYF0vM023J+lehqQ393Matd&#10;53/3/rNPrSUuXKYzXFTMKeGcB8F1qLwdpzf4b9yyf7g3E6Njm+tP9BenOmhJjLibwU7FDR63OPrN&#10;114cWjzhs1NVcTZla+QYUw1yxcUpu32qFtIEyDMjgdB24hHTAhMYRbMEDQC0iGlUSwalwczqhNqu&#10;eAUsSjJtcxAViE1FUiTlTz22+fgmLA7ne5WhcFIT0NpwIXRQ8715s7+omFpBrTGRC+Q9M6KqxSjM&#10;LAoxReccIKqBATBTVnRGG5vrF873j520Ti/zbGLz+eLGSy/tvvh8uX8gdWWQWmmLArFjEGVgADUy&#10;UZCmSTE2CsGxD76TF8PR6gc+/sn3fPAjj148++H3vWdtZVDXdVSTlKaTxeF8sbt/cHN75/Wbd27v&#10;7JZ1JVq/9MLz07s3FrNZNZvGuhbTJT5KBKpgb0pvIngHx40HSwARFUVRVVVK6XvPGv+zsUbeRmy7&#10;PwERWfDsnCPEmFpNADBhFsjEKVlKKfM0WuudXN9YOXFusLJW6Lw8PHzo9Pl+f7SxfnyyGB+Md6sU&#10;CIMwSF2RlMhEPuTdLDAHDhl7iA0Q51nms0BNOpzNz1945O7Xbx8/e+bxn/7IYnf2hf/DL528fOzJ&#10;P/GDr/7aN65/4ZUP/0ffP18PzX/1a/hPXil/+Q+d+vC5p/+v/7T+O7/7OHSsyMrDMbkQ3EpMd1Ua&#10;zI9BL6uCpvFiOp4nHisdCjWeQqFDH47r5nrIqdhPz8vLf6v6nW/UkwnGLed/zuHH8v4IVs5Wn2tW&#10;yaIaw+GupI737x/mn3pUCHHRdDt15/zuve3t0B+sn9iKsQRwrGbsNNYRLQRv2vhiECw0VQ0KYDHF&#10;yrnMex66LOdRjiVCjT63mBaNKwFd0enU2iRpO3Ehtaqk4Sg9ul6lg9laLhc3u6MsP3f6zOhADp++&#10;MSbZ6NvXZ7ADYd3STtKnE1wrrcjiTJPMSook1cxxQyPOtgoBhTqypyzoegYdDtuLxb29g7uUDVFW&#10;cp6pZlEB+YV7twsTUGlUSieHPo4BzRbHrdtHR6Zk5BSUFEGiKUpAgxJSA4IAaioIHQuRrbJopq39&#10;roKggSogEKIpJGYWaDNXUaMAkkMfQX77le1yPvzwFoHa7ZkhkidpkjuMKaUm88F5p6qmxoSmYMkA&#10;TRla+6uW/sTOsaPYKCGaCag2OrtVzrdv3yhGa6c+/KE863QG/bWtYw+ff8g+/ZnDg8Nbrz7/+nee&#10;3bt7pynnkhpNLjCrU205HUiUec6yHrCAxZSmZTme3rjx9/72P/kHfwfEnHPrq8fN7AMf/PjFRy6d&#10;OX32woUzw2H/Q+++/MkPvZeQnPcAOC+rO5PDV2/dfPnKa7/1r3/ltae/GZyTZOyQmSfjw/unXVWt&#10;9Q15ELFEaKl8bRFJKc1ms/sWhP8OM0jb9C3dR97S13yXKQbeIhF+64MRmIgdOnJMJEmjNmrqnFuO&#10;WgkX1cw4OJaiMxz1h/3BoNNbMYXYVOuD4cH27bu3bl/3N/prnSILARgIFcF7B4A+dEIoUlMlj54o&#10;y7JWZpsaQSwLX6yvr+zf3r744ccufuTxK//0ay/++nc++l/9VN/xV/7KP9u+efNH/vz/goa9b//t&#10;Lw1+5/rJTx1fed9WWYT3/vnP7h1U+C+vNOND3+24vAONecgriOjBX+rHm4uk+bmPnSgnuzsvvDwj&#10;IXANsCWlwwoof6m5+suL374VykYbEXwk46f8xnqZWLiRCDcQO4yPjzqX/Wxcae6reemKTnljvNi5&#10;u5HrYO1E2Yz3t+/2+h0OORGac8455oSNkA8am8nkoJ4vNEKRO8OIv/HnPuGgg+BE9WB3uojpxDTW&#10;d3Y75y9mg54b3+zMiWbduc7HtlNb/sp+dS1V0fF2kZ3uunNQh9IeysCAu/1h1y+ms/mOxC/t0y/c&#10;S7nD1Q4Xntdy+rnzq+8F6czHvT7yI1S8f6V45MemV77dPPPFtD1s7toXd+Iv3I7fPmiyvPvwpp3I&#10;aejRmBKQNYaKU4uLyr++G8nCMUcbgCMJJxruGQXrjSFdL2aJYBeTQ3Di1MgQCBwCL6Cp0RzAgdUL&#10;TY6oURVTQ2usJUUrMDea2jBtMUugYGCoSyG5WvDhY6fzT53K7u5W10pZRC4jVopzS4g2E7q7vzBP&#10;LqFnn0gBrVs4AkiqhM4UY4rIS2H9kecGmKqimdmg08M837r0yMa588VwdfXY2ZXV1eCz+WRyOJm+&#10;/NKzd7/2tf2d7YPxLVvUjjNGCsGD9wgakxAitB5dRGZGhpVVoEaAoCASUxJCaiSaSXB5UXSAXJbl&#10;eegM19a4F7ROrl+U48ODezvHz5++e/XGfHb4oBi/DbL+bo6mD1qfLgcTgKRy/zs8OOm8M+vjyOCD&#10;H4BU5SgF5kGZn4AgEhObqEFqy4WaIAGTu7/cdYgKYKaEhAgiykSOGcxmKTl0ncDIsL7SP76+eeLk&#10;mW7Px9l8kA+HmTvcuQHBo3jMfOiNMr/a6XW8zdFRqiWJYOZBpejmeb/XzTtg0apEXnPKO6HnnDON&#10;83nddevjHX3yD3zSXR8//9//Zvrcez71cx+5/cXn45/95fzVcer10w+cXv0rv//mrenGwOE3bxz+&#10;yV8YE7vTZ7sv3uhHaXoDy7zUM3+iV+7Uk5SKzV73/Kh8aX/37qsNVJXrog85dl91t/7b5gtjwZ16&#10;1uPs+zrF7yt01emxex/s6kmXk5WBLa8vrtXn8tkgDJ56aHHnHrw8Xj2wySsv771r/8N/8BO7sud6&#10;/TDIsDNEJEJh9JpK8C4lhEUZjCOUyhg8pVi7vDs0xcW8gpS6/U6/6Bx+89WdnemJ4X59e29ve3vo&#10;izU8vGYTJcsce28nmaqUPnh+5dyZU7lwjt41Te47YWXNl3vZy9/Jpoe/b5OeXqROf+XMKpxby9d6&#10;Rbeqr9ytTqv1VzLXExrk6qZeq2YemipVxo1go6gEg364sJY9NISOZ2QqIe3vlJnyiYy31s/80ldv&#10;3dmfRM4OgRjr/eAzybtJg2FPw1irIcICrWRzat6ckYrpzBozigAZsiLUKgQQwdDAExNSUomqiCit&#10;HRYRGqCZGhkYgBFiapqv3Yix1o+f7XJTzhYqKt7R0LgW6Xd9M3d7ogDYWGJgA0tJ8yx4sqaJiEzM&#10;BkZ05G+O0FojtmTkaVlCU+//3u+99I2nNy5eWDt9ZtBdHW1urZ84efbkxuWHf7z4D35+b/furRe/&#10;9dzXv3bjxo3d/Z2DnR04GPvMZ6HDGWNoNSMCIkrojMkzJMMAAYMBqkH3KG9W1VRSrObV/HBn9yYh&#10;YrsCRCLEF57edcQtPaT1fz8ixSPoO/sGvuNk0UppdbnQITM1tXduLN4GcMB3D4siIDNVQWyjAolN&#10;wbFrY2oQcWmJoMiE7IiJVJSdM7OkqiLO1CEZsWduaun2B0WvqOvqiQ98bLy7f/va9V7RJQRDNEGZ&#10;18nvT6tx7s3lWWBWUmmMCFWqVLuFaLcI/d7QTFApmQXvCMNad6WaxCd++L2La7ev/NXfffRz7zr5&#10;Mx+69Td/5/m//vn1O+MT5zc5d5N/9p3wmVd8gV/ZP/joey+UK6Otzz1OP/IQ/uK3Z1+7jaeGXV/E&#10;vdnOMzdXf/TMZoDmblm9sA/TBYdhlo9YU1WnQ7r72/HZEjHGNCR/ufAPOcglW1v0ci6IKFVo3jV9&#10;D30X+k5f3CungFkqn7nx3PTwO4fPZZfx0cNLE5usFVlTNdXhYdbpExP5wFaneYqzGk0070QVRK0I&#10;yBA//1/+FFgUkyzLPBULcPSFpy++uijND/JTzeqJ2e4d8a+PTdZinmcx5bJI8LVFNR7aBx+/tHFy&#10;o7N2vLP6ru7K6Z17t/Xa6/Ltr+P+q6MCvjSP/+22HstxLZe1Lg3N7d2pP9fNLj3k5F2lPxcsiFy1&#10;+LIbH9pkt/ntafgbd6t7dbPW761lmoMymRrVitPG8sArmSE2jsPBzF07mK5kvQtcDNFORDrf5AvG&#10;RhxgIJXr2eyaqwXJm2tQFlIvACLgGnXbjWNEWUhjCKJaoy00AqKAJlU1ZSQBi5YYyABiioBgKq0R&#10;cWOw0i0eXc1dXe00OsiwMFSAdacR4F/eXHhGQ3LgFBICFkVObGaK5GRpYqdEjIgiZmagwAQJjdvS&#10;QghEqWySaJ53Tl081z+2RYP82EOXHr304VPrm+ePbWRFvnO4e+3qS8999Uu3X7xy7cbN7Xvb29de&#10;B0nO5Z1uXuSZgDMEBMVWetbyNQyW8jNGVeP7/jqAuExVgNbsj4ESKMrytCthW0qWFkPfnQz29mP/&#10;IG3DANogqLd/rR4JBKkNrPguI8+SrgYJAAk9ESKJGYHR0l4IHoiVQEMERnbskokBiMrSkNmRQ84L&#10;QvAbG+tPvPcylaAbx/7Mn/4LOzfv/N4XPz+7+WyoSgfIzMxIgc1MqjIvei73lGVGwSAFHxJRZzDa&#10;6q2FLKuzACkiGgozByOjgJuRq/ls8yOfzvr963/xn6z9d88VT24tzmVzcoPXp+HWpCll8cig/Muf&#10;6/r81pdefN8f+WQVnAtufONAM9q4sLZ47sYrf/lf0e35xhCHLy2qu9NO5q9eXJm+a2X027v9w4Pf&#10;9v/w81T94njadfSRYvCzuT4cpD853SnPe59D1fG0Wj6+Pv/Qpr28M5hRsS87V686mn5Lv/UFvL71&#10;qcv/8X/ys0XWx2mZD7pqkYRwodZZA1KEhc8LyYEw1HVMZeWaxGubMdb8cx88n5okTZJo0/HhdGef&#10;k+6PqzuLONvI+8c2x9Pd69l2kbLG8m+hfr2qv1zGl0Wfemjr+InN3vHz/WMXgLMwKvrrq5Rms7uv&#10;1Ye7Clahv7qIadA7tjbs9TouZCXivQbWCxhmBRxYvCuLbT/eSS/uw5cP7esLuZmgl9GpYX5ukF08&#10;MbxwfPjwscEja8X5Ib1rs7PZwY1ufmpIl9e66Nz2YRmY1WBhYswlpA0ouoB7NJsHqQDRsG5DVgkM&#10;qIs+IFcaG9Jk0pgIaDRTelCddaQHJySmNsoM34AOjZAccWrqeVUXg/5DK4wx7UUDJGZgCuZpv2wc&#10;kWpi9giYUvLOkwNNSksiFb5BuGwtP0EdEQAImKkhKHv2nRwQ9na277722sHte3v37r347LPXrr5y&#10;5/BuqqfHu90nHnrk537yJ376Z3/2Uz/8Ix/52Ife9eijp85c6IzW9meT3e3bi9m0ms20aVST977I&#10;C2AEAkKH6mSZBiUGCoZLF3hcKvBaWioiYHsEW3Fv693cgqDwveikb70HsaWHyH1n03dqQlr7jwe7&#10;mweZafCAo2JrREjkiFvkeukQfX8Yuq+IYVxmGauJqqYkrSqIiBnadFgcDfqPP/5IxljOZqPgd65f&#10;WV1duXTxvHGoItRJMbArgoowueAZCTUlSRFt6QWp4IHYEPNuwaKZC60HAaMyEilEk3xlZbi6+e2/&#10;8QX6e88Ux1emZYRZCrtNrONBag5PD/Uzl47/8Pu6OXdG/d069od52p74ac0OubH6zhQvDE/96OX5&#10;ODVfvOE+uFWvd6yvfQ+711/6rfqFX6PbrzW1B/xYN3vK++Pa2yrXOfWNKWqGxUjX+/TwAHZKvbm/&#10;f+vafLJ301/5p9Wzctn9wKc/8XM/+VnIQQ/nvujUi3E1OWhm5Xjn7nzvdqomaTGX2Fismuncqpob&#10;kXqOyVDEdfsdNj9fzAQxy51fjGljdR56sDt99cqrL9y44rydGYRb2vyqNNfqJBDyzB49kZ88sdYf&#10;Ddxw6EdbiNikRXNwbxbHuDYMd3hWJS/N5QC/1+3AaM0C1C6xw5e+8/red+zy1d6jK3xmPe+QXtlP&#10;3xjzr87s+YOq1x28ewVPFXZ2zQ0G+Z1F3J2nrqa6lIU1itiY1KD5YP5Djw2mZf3q3cVWESbOmYuX&#10;52ENQKgMkBRlC7ozkHvWvs+0QpkZT3Qx07gwdYAdDrVGYHQARvRG9Ii1y1MDBUISbWUBQMSgqqCo&#10;auhnEV8aN8cz/eQW/Ma2vz5tuuyrmE7nfpLn24smMKaUWo0XMau0+hSFJaPzvi1hq25DMTvKb2NT&#10;QwVrSiPM89x3MTZx//nnk6Tt73SvPLP6eVeMRifPPvyey+9+14Wzxx67cO6zn/zkz/zADwLAzZ39&#10;Z771zNVXX9k7GF+9cevV165u375z7fXX0s5O2w/kWZ53Mu9yxNAmxYombV0NDQ0NFdRUEb1hBKN2&#10;BrElc5SWEbPwb12y2ANmqm9FRt8RB3mnvNv7/LQ3VDnLcYfMVDUCtObcZtC6SC99DM0UQFumq5pJ&#10;TNaaqwK2oC8778l6PX/+3BZrOtg/DIh47/bOZO9r5fzi5SdWTl+u/TDcvLk4fC1R4w2sSZAlFzwJ&#10;GIiXRiAkRKZMxWb1bM36GYZ6MQN2zARJ1UXPVIJJrb2be6sl9X2n/olzzdduZ/MmPLsXH12lP/3p&#10;weXNuhMWTRqtDagI1bPXpodjy7K6kpXNLd/Pepc2Dqp6+Ol3ja9MtfuNuNafQly7LTtfffEL/vO/&#10;Xky+Np6D4WeGgx/x+mi+6ExPubgpPEepsDqNmxuzJ1bx1Wnc2ZnfuDvoyevutVvTa8c+9+SP/8wn&#10;T7/rXF2n3nyRtkZCnisjBxl3EXC+fdMpQ8l1NaNMNRFTjsCUUbM/T9Hwn/+l3+fAQRNTijGaJZH5&#10;ojpc6CLNJtOxREjgJB4iXEvAKR7z7tGN4vzp9dHWya3zl8PGKd/boLyjqWn2dw9e+d3ZS8/ldw92&#10;xuXT07STonTdepF3Va3obDz+ZL+bzZKrDvcn11/74rdfP4iqTHcjJHSDjutmvNWlgVdPOJ4nAurm&#10;3gVrSukXbmtzlAgL1pjqQTfEaL/1/MELdyQDHKE/Rfkp9VtNntvgBo+B4BalKzj3gIZkSSMyOa5T&#10;rEAy5IL9QtLMmmTQmAooELbJL4qQVNrEAzVLpvfjBYgogRGAY/TeEdDFIeXE374zYYBza90O4TzB&#10;jVk5j5IUAIiZBv1+a4ApoopgS3FGG1AgAEjIYgKEZoCGRuiQQJMiAKADi0TBeyZsmiQpkQEQAXt0&#10;IXTyY5unzj9y/vKjj507c/bShYvvf89jrXA1Adze3hnvH9y8+fruzvbuzvjZZ668/NrL1268fPvW&#10;DYg1AGQhZwJmNnLee11K50jVHJBoamNEWitp+J7RUG8nhtx/5P1IqvuezN+jAB0p/t6IcXkLPrIE&#10;XM3M2imLDQSX/vR0vzz54B1BTG2OWOtbv/ztgiOXwyjrPnZ2PeuvCPYGVLtYFkU/CyFznd7a+rHH&#10;Lq8PN/Z2xvv3vqP1mGvCqGKzTq/Lzi9K8ZiBM3Kk7DH43mCNmbvdoFFyzjo+QEoJiUO/cZISdVZX&#10;TxfHrv/qa+f/w/fPX9/z48Xwbvnq77zs3nNs82c+0Bn0Du/uz7fn/VOj3Rfu3Pn29Yc/dWl07jiy&#10;m0wPizzHCDzKiia9/Nd+7Vv/+Osrg9VXD5//zvazT4e9nbq8WGRPOXfOhmfjaAUJUpZRUTXDgIPh&#10;2ePQ7Qra7Ppu4XBv+vpzfOdWdvPTH33izKVT/vQ6OAGHqjbc2tBoPmMwifMyzWeuyHzIgENKDTAw&#10;B21EKZoqREmpdtMqGsRCyJo0LdOsTod7B/e2D4sCwQUOsDnoLhpYzeF8J89C6DEVi4ah4O4odEdF&#10;d40HQ8u7qVpAvfA5go81+toWL8zp08dG506kehK1lCmtHD//+OkPvBtQmqac7O33X37tl/71l/7Z&#10;V154+MTKxb57dMvWggLwZNZwIpfBVOzEAITZAl3Y7FaYFrUuYjJIdZX63e6nHu0tyurlnYh5LICR&#10;JUP/UF2cQ527MhI83Yn9yB0kc7RQ6UOOAJ49IopKIzGSCiAApKQG4JgRLLWfREI1QybUZYMCiGbg&#10;FI3UEiQyl2UvLahXlR87t/XSwWK/lLyQlcwFV7xyUM0iICYDnE6nW1ub8/lUTIh868B+dBgQWodl&#10;JDEBBFRUsYhKlJEZoEVRTy7F2KB5g7zIqV051wI6t/n82os7L33rm7/GTJ6Hg/758xfPXbx46tTp&#10;UyfPPfLIQ2dObl1+5IccIQBUi3Q4nR0eHOwf7Iyn0+dfu/m733zmzv69vZ3bOBkf7O6Vk4kPAUwQ&#10;QUFbrwBrg1HakgffdYp5067kKJW2Pe2tA9BbppK3149lDCixc54Q1fR+ydAj/HVZZFSXbkkG2Po+&#10;ohI5W0b0tb0dmrYYdmvRrEtMRxXYD4vikZOrPQT2PXH9w+3tc6ud4EVN+6hxOn75xafHa+ddd6Wz&#10;stIc1pYiGaK5uqmoEUmOGJnVZK5QUNTp5FCM68YPOwWya+alZ1Tmaj63zDcIZT159MPvP/HwqZx4&#10;1u2u93tf+f/8cjoTHv34JX+i/+qL2yc6+fTGvf7WYHRhfXRs4DqZ6/iYUnfQgQr3dg7PPrJWIJXn&#10;Tpz8Qx+7/MSla3/xW68c7Dw9m3kKfyLoBzydm59N0iPl0s3U0nrvNGYrOnQHr+27UosCy4NbV/1r&#10;v0bX3nPs1Or50d3ZtdHdA6EE6l2/aA53GIuAAg5JMNYNd/O6XoTRMMt6lDttZrAQ7Hsm0xCRkssX&#10;C0toRJrAWxywZn3soo/zVJXzXtdtFkEzIcdFN2PvRXR3Os8G3X5/Nc/XykzyYcf7FVkscHeXJtNe&#10;jfOmLAj+6Hv8uccNKju86RcHLlYLmG17fre5PDAOt8LZtZWPXNw6d/wf/8bvXMn86t5hvasNaIZC&#10;e6kGRQ8gUo8yDt52DpnzRAB5HU1oPJUrt2vP/NiWLDTdm+AtEGOYhfFvQtlxnaFML0H/U014lZvb&#10;gBvY6aAcpmkNVmjGxAJWmaCyR80cI0ANqUKNBsEwKqQ2SiopESmiqTqipFFNCdkAUyOmi7XRcJz0&#10;q3d3zvXzxnAv0t29yWq/e2q9e233oGzACFVw+97eoDf0wZX1LPMBAEQUAJkJFFRTKw5p4Uo0I2JT&#10;iSrExM6JasuXELNFWREztDEy5AEtFOyylIcQsrCYz7725d/6ypd/i9ApQ9Hpra+srayOto4dW1nf&#10;OnXqQn997eTZY8fXT57YOnfq0fd84gc/VdZNr1Ncv3n1F37xf3zp6Wf3b94M3tdNI1UtbbgVLSFZ&#10;VGSAFop8UIPLxK2vAgOi45RkfXOjqevFZAoPpDrd/4tIvF+E2kaDiBHBWnEjglpSgzb915ZSYzsy&#10;hQUAiCoIBIBkRIwAaELJopE5dAjAjMTY1FEgoRGAQ3AqDZINijDqdTZOrI9OHFtMpx/6wLtnh+nq&#10;4euLRRTAnNPYacd8Pp7OpoeD7rp20SwhkxJy7UzNVIuCGkqmBo15lpyzqikd4HRKZAQeLS5yl7LO&#10;GogvFzW50AnHdr901f/S87MffcR97U78c58On3917euH/jpFW2x9+kL35z958bMdw4ShUFZtpNHY&#10;KzIK7qApN7vD1/7iP6+fvj7anboLo69fvfmbt177xnz6X6x1HqfisekTbL3Mhp65pGTNwFunvry1&#10;YOxenxdQvhSe/bLufZ32FtbcWchDuhiurq8cuwAgZA4Y/Wo/1cB1bVpC5n3HO8SqXnjpwiTWzYwB&#10;WbnWlFXKaHUJnjIHat4FRGOXZ8CQBy9DW8xbuN6RpaSINWqWRB370A1d1xkOekiciPLOyPlCWVPT&#10;lNO96vBA67ppUj/jM5eJVkmmkhe02DFPtti98+qzX++tr2Yq5eGBmph333f51M6te7/36v7DK6GD&#10;IFj3mM8Miq6jsz32BQBC0c0phCZWTo2LaGA7k/m0kt05ruTwia38t1K8Oq47eXhP58T/6f/5l1e3&#10;Nu/86r/5h3/1/73acwVKrriIdU5ZB51ALLXMwIHjQt1MBFHIYODyiTXTukzWmpsCGt0/IabaJsUS&#10;kSGqKoARsqQ0nky7vd54PH69Kd93YjRtomAHgPen85PDwc39xaxJ5INIfTDdHwz7IQRTJHIAkpLg&#10;kRzEji6vSAhGLcWKiFo+aPvUDxK8l1ftVpCAgmCV1ilqVFvf2iiKwrGDDOaTxXi8f/PqtefgG8uk&#10;TiYXXJ73iqJXdLPR+poLXSS4d+P13e17AhJj03rDa5uB0DpxtAR9gnQ0QcADQVNqCrDEUVCMiQ7H&#10;49bHFY9Cdt8Amsycdw+y1ZfGyAb25i3Pg1SUt0xJS+Xe/egpNEMjJERTUe8CEVZVZapM3kxBtVUy&#10;eOZjK4NuxzNmt+7u9Lrh8ODAQfdd73rXwZ3rmS880n5zKFoNfUetOhjfzsos5B106LMsV5cAiawB&#10;qZV8NEgETdR4CHmHc5dpYENEqqo5QBk6I5e5YOxcsba6+eu/+IXH/vZX+defmywOi3/8xdFYQ8rm&#10;v/ry3mJPbtw5/aPvv/7cHXz+tROffGzrQxcw2d7e5F/83/7lpUePnfqZ92c5BKAbv3PlufqrL9yE&#10;Z+b7V6sb7904/kOQna4zpuPe+g0yo3kVDj4/M9oNJg5TE28ubn0lf+V5W9xxmLH3gNN6Jp77/dX5&#10;4uDu1RtAMIDjHrif9zhfMwIpNOQ5SciyLuxLLHfLw3FCG25uVQe3JofbefdEXZcuBjYL4EGCogXk&#10;UNYNhIIMwZiwDN0OuRUVMcIKwXnPhTQhj2TkveuuSS00uUu716k8wJqaUnJOx054twW2htYtYNL4&#10;gwYOwqo5eeXr1W2dD0Z1uQDAKpqvZ1me7yymZzazM6OCMI08nj41ImzqadyZzQbdvEYXcjKxJtmd&#10;g7knB+ZdntYDOocrK/n/6j1b/+gru7/1WvVf/vf/99/7/Bfni8XFP/aHP3j+5Bf+9J89fmx1NckV&#10;mpVSrYROV8PYYqm6qJquC+dC1mhs0G6n2UFsgBwBsBqbQRtw+yA3AQABQsiaulYFwKXlL7Ff29g6&#10;2N9/+t78px5a/ead+b1KB8Ff7NKG7zxzZz6TSI4U9fBg7Dx3iqKFCJhZzUB1eRJauSzzW7w2HmRq&#10;3T+H9224nHPYaiRchmZNFRfzqppXCKiAyJAFNzi9XvQ7QFzXUZM2ZVmW5cG9g51UX3sRtLXaQczY&#10;GZoxxBjBQBlpSQdri6a2fkWIrG8O017GBhoTkqgioIqYqPfezFoa6BtbW1W1Vt+n8LYozLdPRmr2&#10;oO08HrFoju6Vo1C7dmlEzGAG2q7K2w0aoDGIwFpGj1zcWJRS14CdqpnGzc7g3q3dja1+OHZ585Hv&#10;u3bn9je+9rt5WjyyttrFrOOLKNYsDi1FImdF7AzIgWqtXd/tJk1Yq0+NSmoSgagEXzhNMCXJ++vB&#10;YpQI9ditdPuhs9YZ7N6anfrcB68+eytc3Ar7c5rOfJwUnK0V0/rF7b0n/9hIV0xG0//x2/rTD6dh&#10;d/y1m5e/ut3d+fav/Mbzn/vzP3bjr/yDL9OVv995NU6hl+vf9BefOjil/lRsigaRur20WdS5g2lt&#10;p7OD6Ic3JlQf/l359S+EnXuiGfpNTGsFDgp65NjosLxbv3hYVmVlB8Xqis9EAeth0LrSvX2YcmB/&#10;ePtGZzhoVFaOHfPH1iXW926+2IwXIeuUi3saa/75T7+HXZZUIPiskydRh4RmWZYnaYAxKzq6DF4k&#10;AfA+TxKhsWFWFJ0Br6zXh+Ny78Zi++Z8+2Z1sL+9szdi7qwDrwmv99xoUGwc73aO79+tyHG+ubJ/&#10;OClj01QxSVVNdp9/ff+3XriXIFw+2XvvmbXBoMNkTawoxf1ZKQiHVXrh5ng+r5yl/Unt86zXzULw&#10;IaOtjf7aMBPD8aw+vZ5vT0lS/tf+4V976eaNcPz0jz766Bf/5t+HwaBpdAINsKlYVGs5izUkAmGA&#10;mcaFpVoViR07JiQgMSNmfEv5QETAGFPbd7eDfYqJHObdnpmUTf3azqybOwOpU+p47DnyTg7nEsGj&#10;KhOpWoyR6I2rqJq2ct42veHoTN7f1LyBJrZbiWWKrb3JOgwRzFRNgw9ZlnW7nbxTZM6zJwBomjid&#10;zA/3x3FR1otaojnn8m7e7Q26/V5vMCiKbNjvUfDOO0b23rVs9zZ+mZjY+1ati0xETIjeezq6MbNr&#10;TaGZsywzBOc9EC5hFLNWvJlSWubdosE7Bdm9Jf76DeuAI03wg3Wkfag9wGfPfHDEgCiiKQm0RnAA&#10;ZIAE3U7nsfMbVVMdzuT7nnxvv5d55IzcooplWVdSk3dbx06eP3emgKh1nQM5x2IxNpVnpyBVVYPU&#10;RV6YCSLmWQfaKCwwYkafhbyTFUV3NKijaIq9whtQNFKizspqs5OOra5tbvb4eH/9P/7YxrtPrtMA&#10;A5cdKlM9n0ydHww2T/jucL+s9q8c7L802S8XG6PeYhFvb4bp1ev/9Ov/6OXOwbU4P+Xsp9zGh8vN&#10;glYXyUK2yUVIhRfPzYjJc7O/2L99cGf35tPz73wxu7EHKbB3HkchO5HBCag/+vGnLn3ggyHkndFq&#10;d224cfJ8PtpKqkgu45DnHdftZ3mXEKv5BKI0TdVoqiaHEGNvuNFZWc+6GXHgP/Aj781X10syzCl0&#10;CjKQVC6qOWcGGWqwJtYB+5ISoQa1ZrqIySZNnd27JbO7bj4Js916/1az/Rpcf/31/fk/vDZ/cq3e&#10;XFE44bMzK5Zvua3P8fv/5Hx8c/6NL+dPfHzh1/Zv3Njd37s33nn2tf1v7XMN2fpKdmar1+97X2QG&#10;EbThQH5Aw7VeMSgCWpYo5CEUIct7k1m9NyvJrKnnXkNa2M2DScjSyR7yzbszWv1z/9X/owrZC1de&#10;/Pq3vv7ZP/bH9zdX4wuvX4BilyWplNCQxlVPOfMEUo0QERyhA2ID53xUQVFibtnsLSOkFcrev1y+&#10;gQgixKqu6pqMgnMTVVX44RM0DLRX6grj433aB3dnLs4xogGSqcWYUkotOYsI788mbVOzjERp//LA&#10;5PImR7837yYYSMyYWmWwGqiqIJL3Pi+KvCh6/UF3MAhZ7r133rMnUZlOp1VV12W5WCwWi0UsqyaK&#10;JDWxKKqmbaDvUXgELKOB7Q2Se1sRpL0lSSmllGKSFKOZpRSPJpQHXZ2XDioP1kE+6rze4bfDN8Xo&#10;Hd1piKgGgNYS1dvRBpFiinbUz6EBEvpONsjz46uDwxiv351cft8TZ889dKwcDx12YjltZguquvXh&#10;Otbzirt+dOHRD1ix0swX1WK3ru7lofB5EQoOgVNZu8aKJGk+XTQHgSmQIwoREfJ+3uu6LNbzCYMj&#10;n0veI9+VOi2y7MTDD33r7/7unS+9Upzb6j2+9fr/9CsdYnnf8ewv/Gjzp39w7+nb026/vnCpOd6B&#10;E13xLpxbyf/UB6+fKc78sU/+djMut6//2pf/9V+fPb+t6X8z6P05Hn6oPEW2ubBVoM1qvRcvjQ5H&#10;4SAPvt8lxdvb3/xm84Vf8M/9I7hzta4PgXoeTmWESQzrSyf6jz/5wZhgf7J9OD3orJypZuX8+l0Q&#10;V8+m9WJu3qdIzaKZHGwz+2q8IKOiyMc3Xp/f3StnEx98lnfL6YHbP1isZSLJOITFvPFiGyfOLcpa&#10;Yu28F4BqURp0+mvrh7P92cGEKWvA9sbjWblYM9+ZPnd863gTF7eu3zy4d/DCXvnMLG277hlk5wSU&#10;fN+xr1z34P/L139He5ped53o3vsJb/ql8zupTuXqro6SulstWa2AJMuW5YCNbS4ewAQPXBiw1wwY&#10;Y8NlGGCGGcbDnXVZay4MA5hgjHEgeGRsGWQ5yFZoSZZa3UqdU3WFU3XSL73hSXvfP95zqktt+9aq&#10;VauqTtU59Tt1nufd4fv9fM9O8o/trb760Y9undlcHe4dLZYzlhtzqFeHW2uDS3dfuLCzOR5UujCp&#10;7VJYUYyIUownEWljY+XaFSnIbBFdSlktvjs1HTRds6r92jC7fHZj5cLGNHOrfBKPfvUX/903fdf3&#10;ffql6+/6rm/90//jD/3pFn6iHP/Hf/9vR0QtQQaGVQwpLcB5RiKVASREgcgIMYVM2YTcxhaIlNIs&#10;zNLzU06aiH4f+/p5ZvYda62VHRa4avxT+/Km01nQCRO+4vDuSV7Q6rk5usSKJAEopZjFOU+o+tjj&#10;443H1xnYjmGC/Ye7Uw1x5xO733REZABhQEPahSAJiAA0oFKRY17kgqAEjclSZhKD1TqmmGUFc9La&#10;BOdd9BxSdDEKMwIwA6d+yCkCKaY+Cg9AJU5yR+o1nATQ9Cg0ANF4HLElBMd4jpPK4jbD6Y7qCQVA&#10;+PW1y9ddJb9XX3OcwymCCEikSSEgxxjYA6h+g9OH7inCvCiJYFSVgrJ79eDcqem9G2uL3euQWA9y&#10;yhTemi1vHuF44mF/atYBooLFhfWJGj1y82V9tKtAIqZOAgFACOnIrVxZgKgM8zYCQspystYkEV/X&#10;Uqa8qKwdzubzrNRFNVi0aTKZ+Hlz/ejgsW95GwGpo/DmP/4dL3/ymb2PPfG2B89trMJr+/Mz/9U3&#10;nP/2h3d/+Ss3P/602rCTc5NiJt/7lnuvfuWGe/nKz372Fw7l8B2FeVQm39LebwhrrjKzicniKFdn&#10;bHvUaiV5Lq++8tKLN1/7Yve1g2J5GFBznNp8Y1TeNZYpBDDlY29/9H2PPRw5a7qwce7saGOzaRqE&#10;Sp3ZMDoPwencamPnN2+E1JZVFZfL9nCmNVFVnHvT2wZZ5mJo6+WqW65dvIz/6n/6ocHmoKmbwWhq&#10;FWoKg8nppu2G1bB2K8cD7zrvDmw5QaNv3bhRDUrPcmt/D3UsATMPetnNFi+sPC3zQaaGCPK+krZf&#10;fWpre5ndU+DlNW3valf53ke+9MJv37hhw+bO6MLD5+32OVHG4eDG4WoOPG9nt+ouQj6dDhm81pqj&#10;pKNuOCnVINcqDxFA6gIpeiwKMwMera11aemc010Kwoxak1Raaac/8itfnS9yvT3+5j/xx6qUQpQ/&#10;9B3f8b//Nz/y0mc+Xub5QOwh+13xHmKA2KH05KcInFB8il4SGgPMxytJhSK9nlIIlAAfN/PH1TUe&#10;xysA6Kow2kpwB0u3NrJvGWY+Bov0QMUbWfp8g5+/6eeNGHWc9N7HpCJgZjUR4R1xSm/oU/j40unD&#10;pKnPfuxV4EQIgMpQbwFWSseYBASwz/rQKjM2N3CM5zJJYhIwqFfLZdt2iKIQERQThhB865IIkHBM&#10;wKyURSRBEBFjDCL6GGLnMSU50YDdrgsQ6XbFAH0SBxGKgmNo07HkHBEFXt/1Hs+A7tj13r5o4ET7&#10;gQC38WjHf6zP/+7f67HajZiFQDMkIBaAqsjzzDZNS6LPnZseHh6wqMfedP5sMRpPt6UYJbdEzd3q&#10;6ObVV17oCl2uvfni5uUz56fjklWF47Mq+pvPPldf+3KlO8n1eG283A9tkoVElfRmMbRVTrk1homS&#10;tAoxab2IYsqNB5ECSzuanBYo733wvp/9mV/Em8Nv/Ka3IfH8hV1MNHzo7Pq5M/NPfc3/1jPVNz7Q&#10;HS7c1uTyI/e4K7NXf/2pwa2GnzqEIX5lrfuZGx/79dmLG5p/anu0054qjt4+o6WgXctPd9F2Z6we&#10;l+6VeaTl1e7p33Zf+XzZXXWpjmCFNwvztkk2Vu1dm/SOb3zszH0PD8+cUoMKV35AwxY9VZnnmcoy&#10;W61J6IQyBTmFtDp8bb57Y/+lFw5evDatNsc7p8aP3J/nQ9QQoisGpdfBFLku2910lQpCTCuOqalX&#10;h/J0VVWRkX2wRSW+NVGWbZ0Py/UQrz+5j8qcmpSxacF7TT7U3ZDDRjm0uk0SZ7U/Wvl60S6PYGu3&#10;HTwbIs7ro9i19YU38+Ws1GW1+fD7Rg+9S4oKMH97nnWLgysvfvkzj//2Fz//FJbjUztbRQGJgXxM&#10;ewdqqY0qxnkhOrm2yXxcNU1RFvpwmC3nGkFnVlLS1hJSkVdG2z/x/ks/8dHf+uQnjt776LuXFn7y&#10;X//UXWc2PvTdf/znvvipSegONTsKJK0BQ6KS+ABBg7FI8+i1QRWzEBNTj2UTicczERAOwoDSBwrA&#10;sUQBJbEgA2gJEVAxqunA+q59Ngat0ArNk1rPzPbIPLRtr666G7OWE4E2hAyoGKDzTpFSmrTWRNTb&#10;2ERexxEfb4KOk+gYe0EaMggyE2ESMcJMioDI5ur4yCLElDiiNKwUISIDMzEYBYqKQSWEvusiCwpH&#10;71PqXX5JMfX1Qwzx9TGmiNZaYmLmydrEOde2LcKx4qP33CDgcXg3IACJsEDCY+UtAhwDV09GnHKM&#10;TQe5PTFVJ5Kzr6vy+l+elCTSJxILvJ4HLiAsEQJiIlIKMMtMUWSQlOvCpYtrm+NBXK0ubk+GFCXU&#10;3C7W14ctY12369OtBPboleta3M2buzuTneFkAKjT8mYB6fzZyaHaWh3dSDGFVROjz0CPoUgZHPn9&#10;Coqci6yy1hBbcdEhoFbq2pXnq0HhhRcR7r304NWr8+vXZzujSVFU9NWXJ3efSqSOmhhvzYut0fSP&#10;vvvKqrvvkfPXv3z13/2Dn7vnz7/3G//6tz/593/uo8VTi1Rfu1l/bfny95TyDruT16O9drgmMSRT&#10;VhPZzruAiHh048pL7XNzbj4qryxt2m+jZZ5aNaryiVUJ44VTa29//2MPvOMbVDHolsvYzqti5Jq6&#10;0z4tD4AjFrbLakwUu8jBNfNlOcxLna+N14cPDNpVd+vWa0eP76rMFuNRCB6JyHWJUU9KgMApJnCi&#10;ElcDw6i7tgHfKBehvl6AES6K1LrDI26ajcVCMJMj2b91eNC69aGgsjkNFreOQAVNqFA/36YcygQU&#10;V7G6Eje2ee2cbF0wYFmc4HQzuqzuhmq05ZtlWC2gbk6trb3/kUf91Zu3Dhej4IbacEjM3genXOr8&#10;rS7TXVLz5er6Yd14QCUTRWeTwDDPpsZGRRoY1AqVLSIi/qXveHBgrv7Sh3/p7//4/+djH/vIJz/+&#10;eLbzwHqC8z5TpOeqQ+E2dkTakCQGQUggx4xbTRwFUUih46QYCVEUcRKAdMID7UXUAiCMqR+VJB+i&#10;AGmtbKZBjlxXUSaaXly4awjTGW0M7blC65S9tASFPdFYISMLskDyKQbWWvcaEIBj7hkIMojqVZgA&#10;gkqAkRF70jooAIkxECGLNqRRQBCMUgGEgYUjASFqEEkCkWMGWUhdSgLCSmnhJJIYGARRGAGSCAGm&#10;BAkE6Tiq9nbrBAQ+hBBjX1z0sHYWRhTBO2IcpP8MMZwMTm8L1ZPcjqnBY9THSZCvnCxo5cSJR0Ry&#10;LIeh3iWgtT728Ag45yWBABNAP58m1EapKtdd41ZNPH16+9zO6dX+/qXT66WEuFp02uZEN16rBTMt&#10;1NRy6ux9m8PRy1ee2/e0aJp442C6ORlmEYJnTJunN7Vx7XwVlp24mlRuTGWrTFPmV7XqGs4Smmw0&#10;GXhHiEU5KCPFumltlS/qw3P3nvnpn/hUV8vb//CjX3jxa/yrv7L98MPTtz46vetMOFhdPZxfuPf0&#10;xtbwqU+/OH3z+jf96B96bXZEwfzOV77wf88+dYh+Jfy+wc4PZu5MsIeu1GGMOhsOtsuzazOAWbvE&#10;/cNhGV+m557X7smuTm0IQBcGg3sHcm7AmXRnL557z7vfZUeTrzz+OWXddHq6qIbBHB7u7pZrWTkY&#10;WT1CUmwiR4WeVULdxVsvfHZ1dBOyyXT9zOn7710tFkrEjtdUaWxRLq+/9OonvlqNR+oH3/sQSlCS&#10;MgKbko0JfBLniwBlXqytT1OM5Wg4nAwFxSmAqpw13a15LUxG0/n1datUbl2e0+aoqFCpyEbE+tCK&#10;v8Lp4hk69Zgz93i1CWwix6gUpCsvxNnTWH8uXP0yxeRmV7rZzcObr7Wr67eWoKqx7WXlKB5YV0M0&#10;WglBiJq1VjAx4Lputkqg07DC2CS37Lq6W7arxrUvXV/O9uc3r+6fGygV97/45ac+//QTDz7w9gmu&#10;zb/w6TOgJgJZgpywIBoTFYrGkBukjLBXSVsARI5AmCQjZZRCEEnHG0zqPWnHpruT5AFBIhKAmBIh&#10;GmNJaWRmH4fVQBPGlBqG/S7NXIpoGEFiYgEEYGSFqg95PT48J9T3vsohIoCkiE5Aij0IGZCw3wUI&#10;gDW6z7LnmGKMfZgDAhptMmuZJYbAJ5OFEFlra22GSMLsnQ8x9YPSJAkEUmLVw35Opph0fHixH9C4&#10;ruuLIwJ83fsvx99PrG0EggCEQND/XHr5KCDd5rIfx9P0vlqFGgFFGE+qvH7nohAJ+lib494ns3kK&#10;KfjQJ2wTIWmliVA0aqmKHEGv6q4q83Pb624+27CyM7K1wyKfDGxXGlAJRqbMUK3c0vtA6+f2U7YZ&#10;Ds+MDS73dfSdKpXKJHgODUZB1CGwRVBKi8IQ28zqyipDLiZ2QYC5c2ERVRSyeaUz2wo89Mh7b+3B&#10;J3/7dwxk3IT9Kzcf+65vOXh276sf+63J+emD3/nu4aDYfeoV7f19H3zosz/z2wrlW9/2lh//sb/x&#10;E099dGVx8KbqR1L5R1bntuKDs3Y9pbLML/mtqVT5arFs3K2bhy9/Wp79Nf3KJ93hy6HORdZzum9s&#10;H5nq9ZzXbPq2b/um93/7B9cvPlBN1tcv37dz7yNr5+/J13fKU1vVqe3xxsXB9sVsspYN18rhepaP&#10;BpNRtXGq2jptppN8MB0Nx5hktntzOT9QVkXfietaH+YHR4FTcWpb19evZutVmWWMMTgXfcBygMJu&#10;vkiSFofgO2/1nh2V5dp6ubEerNm5THzUtjdeZuchUetXGzvDbDDguknL6LsYXXSB9xqPIZy7F/G0&#10;xqlHCWREOvCHN9vrJj88bOf6wJV8OtgM2sYf3by2Otg7PMpEN2QbrajIcgQiQU6CgHlmSyvjTGwx&#10;vDffdLVn4FQ7HXgwzglSa8lk9vTKZYCeExI8fNe5L9+Sz9Da+dMXn/ji4/t8cFrKHSzOJl2w3dBy&#10;XTVjNnMMUcSSOYieBCzZyBEkWKUFqYtekyaNiROmdAwHptfVELdNH4iCCN77LMvyopAYfEyLusss&#10;IVFiQIRWACNqFjH62AHLCQCY0+2xaP9NFJ49e/bmwU3nO6MIRJRS/WiGQEVgZOiTqA0pEOxpryyM&#10;gCklAVBKFKEgKq1ijN45pTUZ3XY+xKSVTiEwcwxBkQZFEpP4lJgRVYiREJVSx5LQ3mgTY4xRRJTW&#10;AIDpjtmnwJ2dV5/yeQJRel3f8jpg7PhPyuvjDugHG9BrTBERFHEvg1OKU4oxAhyr07yLKfV4edFG&#10;aW0QIDCyj6NBVeTF4dFMWyiL7PBwNlERtJKOMzMKQi760qjkkMLMJ0x5JRksfNq+cP+mnYV634IR&#10;V6w6X1iTadvV+9yuvBOTa405GYOoxAdNSqtIRJ5RayPeA4Na22y95/pQ22yycfr8+fv/t//3Pzo4&#10;rN/xyGOTyXRrffq15/ff8aF3vfsHPlDddfbTn/jcC4+/9L0/8J2Lzz/za//4l77tz3z7P/nb/+wf&#10;/l//65PXnzsi/Wf/24fgbYtH/ubhxRtZmxdZNJlKG/ec210zzfMH4lPnFs/By1/Wh19ZzZcRjKZz&#10;ZbZh6fKI9rr6vs3qnY8+QFq9+sLLWXWAeXbmgQdAI1W2axuJbfRNu5jXyybLojJW21w4UvKcZ3o4&#10;1GU5vXjP6oXnO7foFstVM2ubQ2vsqQv3Ds+dWTt3r0rxla98Hv/zX/mgP9qfrK8zJ+8QyVoKhNC0&#10;oSCIxFmedas6QJ6XI3ZtWrnUOWB94G5tbg+1AHdhbbymqzJG7wKi0UiSoqqu7bLZPf8OlT+Qq9PT&#10;ZC4TXIgv/lr87NX5U3lmzWxNdZOtfOf87NrV1c2DG8Ivd+h8dd8995w7s8EhxK4zJG556LwjlnpR&#10;o2OrY5abZbtcLbq2TaumgchGMSnUeYYCRy0Dytk1rUE33nuhcYG8/Qf+wa9/zi6WZ/PBQ7x2yQ8O&#10;ZW+sOSJjLBYgrcDMhAMVEdW+tCvgZeKCshzMjdgEjZxCAO6LbBaOzD3dT44NGiAiffIYoVKkSCtj&#10;CEX5EEtLCByZU+wPPQto0iwszBxCSKzuFFz1LQMz53kxma6LQArR+47BAxEnYE7G6NvqzNt0437a&#10;ysykFBIqJK01EGqtSKmsKER4tVxGH/rze3xViYBIDBFEJqNJEmi6pls1d4Y2pHSb8X7sc+k7mjvn&#10;vreFKnf++AaK8hsZZciIdBw8cZKPp8j0N/JxP9R3b8wiklJCRDjx6SAikVKogUAiJ0lK6XtOjdrA&#10;reME6eyptffec+6Zp5/2IEbhekkXJuOXr+/l2kwm1aX77j2at361XB+NeTjZPn/vQbPav3ltfHhN&#10;8kzGO8PBemYLDgvn5oAYXGAfLZJVGHgVMVVZlYI4yDrn10caMBbDCbJZpdGhyd75ze9/7au7P/GP&#10;/sXO5MLNoyvetX/y4Q+959E3ubX1r33txls+9Oatu9c/9bd/+tXHv/yt/+iHU6Rf/In/uN8c/P2P&#10;/5PHNjf+aKbvycYbfMrvQRm2bb7VSa7OD5Wh0HR7yxefa57/XOZ/x906iktN9pShraG6d4BtB4XK&#10;/vAH77nrocukbIjKZGW9t1wdzSbrG2azwgQWjc0qh8qLz22ux1U5GIRmzgIqz6XrKHKCrm3n1z77&#10;ZHDd+qUdF2CytY4xHbx0xUk0G1V3awVto370j30gJ1NWVZFVO5fuGZ/aKcusKsv1M+d0YbOyoDKz&#10;So3Xt6vxhkKtEKqyyoticnpy6tRmMRkUZYGAMXiO0HTx8ODo2s3dl17d5UVz5jQO7+2y85t6fcOM&#10;3pxtPCir5/wLN7vrytcpVXTYdvNFF1eL5eHyVkhUDNeKtf2Do1u7V29eu9bWtSZQ4rMsV0pro1AU&#10;p871GwStKKntoSmVLAOSgnGpR9Vgu9Cn18e2MqORHRY6MzC28toiPHPj0MdgSLUUOvaKZI1sDpEk&#10;52TGog3hguJEKkIwpIjQAhWka4kRpNeXkwASAQCf2DTSbUn2sW6kfwYLMwsgAiaOKaW8KJWx3nsg&#10;RmUEkzAiEWlFZFPi49CVO0TrRNAFJyKTydqtvT1OyVrbn0KtdAwBEBUA4XHak5zcPkRKhENKx60W&#10;oQgYa2OMgKhIkdZ5WSitWSTGoJCCD97F6MKqbprVyjnXe+j6K6O/Ze60t8jXr07g90nkvvNa/P3Q&#10;iAAnsZQ9XwCRARUpECEiUpQkCQuf1CzHGx3oxXV9V4cEyCACcWtjc1IVzrsgEL03Sh0eHLY+xMQ2&#10;y9dKWs26y6dGGjki7R8esjGDzHLXUJb5hDt33Z0Vtr32almWmFklyposyyCKT5ERVepdSxwEpE9r&#10;d11wPqJIptho0pki0YuWazKXHnzTr/zyf3nys0+ePX/pOz747e+49831wfKLn/rs+dMX3/J97/nM&#10;r33itSee+/Yf+9P7Tz7z8//5N09fPvvrH/3oz3/1F6tCPaaKD8AapQq7PFZZqU+ZaqpODwPT7HB2&#10;dHDzyfT8s3b3ye7wqmtynY3K6p6hnRrlEEDhN9x15sKpyWox8zF5V8c2dvNm8+w5UxbKolEWBdpV&#10;V62tF8OpKayb78+vX42x6Raz5eGN7vAgzOberfZefQW88zHVq5VGWjVzjaqw2ejMztk3P6Rc55pO&#10;771wA4Mrq0HysH/zGYY4GAy01gNbltMdidZY21Wztptz7otqY2ou4TqJhXDL87wRrh0v1TBAgjiP&#10;tqBcQR1howq6aTVhBomTkBhKR2n1VJzdZM8m0aLGCJC1Ptx6eZnlz69oXFSXR5ujYWWtNsNhiphl&#10;g9C5tFzYcUZD9DMv65TiZluvEkXwiTa8962R6rKqQuTazyODiNaWBhsbTV3X3tcsndjLY/dXHsZ/&#10;/iV6ZdXNbTrUYaTlGusx+9NhyEw7xkxYzq/ufoUON2BzZf1CuwXGIwwjZUyKS+EcNSMmYYS+KxEh&#10;QEmiuN9J3mYXCiZJEAUiBEEUomXdlFWujXU+SEhaCWJ/M6EiVRS5dy6m1P/1dKxzJ0OmWS5vpgSY&#10;uhjiokuJz5y5kGX21SsvKzKiSbSgNnSbpoMAAFobZEYWAIkhMidhxmM/CzJDGxtJEqKrVysS4Nsh&#10;kidPfhHo5xFvUJ3fLpFulwla6zul929gFL4houHOCqWvQQAYROGxWp7AGq01imjElFLwoR/QMIiw&#10;aOoF8kx92pPW1mjh6IMHoO1RtV3iQdstWt4/2L98+fLb3vTgi88/fbAK00E1qsascQYrG/L1yUbc&#10;r0eTPLb1jZY92s3SnRrjrVu3zpw6rS/dFa/dGPIM8y6kVbW9bfQg1Z0LTglkCnVwoLQT7pqOoCrz&#10;jhQAkOs6pTMYYoyrD37jd7z6/N6vfvwzZ+5/08X3ffMrTJ//5Z/9k9/3fe//y3/8pX//xGt/8Z+/&#10;87/7lucP63/9d//1uXe8/cpP/t0/98M/12bqHMsPy07avOe5B95x7p1vxY3J6bW1o72j15696T/9&#10;pH3m+q7e/7Xyxc+4/VXDBtJWYSeKLlVxoiDj+E33X7z3kTflg83h3Xflp04ZoebmLrE9fOlZ0pkB&#10;lWbzGA7mBzdUUYAssDb71693cW9QVGW+lm+vD7c21DAFt4RVPLdx/ohfBN9J7TQbVW3PD+cJfJov&#10;O7ada2GSaZVbUHHeziGQqBRB2tmhVlRH3zVd9GxI6dy4ELTFlBgZg/Fs0Aaj0SiOoFBlAEkMakkI&#10;otamY02mvfbqqze69KTZbOfpAHSVmsT8zCLe0KuOXwniXu3Q6AOmL+2F5/ba73yTtTY6iUCmW63q&#10;+TKCRBcMJ9Vq2Eu+hVXbKPHK6P3ZYbN0JaiVT3XbjLUWMoNRMe/q2EKQ5F65mSn2AZs2NlEMmvsn&#10;5rvunn70laNXjtwwoxowYqwVNGZ5BiZfU0fDJBoXW1wFIygBkngjFVIngZWEBFEAEWJiTShADFFE&#10;CFUCuc2kUEqJMEh/WhMgAUgSQeZ6uTTWKEUcA4cUiQiJgGJkpVmI1bFJjLSm2752Y7RzHQNqpYGj&#10;UnT9+qvMoI0SjjGg81Eb2zM+UBFp0soAHwfNESlm0aS984iEAInFBd8D0kK/fr7jUjhe3SL18KE7&#10;74LbfcqdmI+ehIyIX08U+jrR+p3iDjjBKAEcB+6+fpkg9MyxFHyKCViYk4Ag9y8EUStElMS9hygz&#10;Os8MEvkuGqVtVmiNB7Pm5nzpg99YG9kYv/CFJ7KcTg0Lwui7TimzuV6tDascMzWGxvsooq3ZXt8c&#10;TderIsurAoHXTt217GR1eAU5TtcmBiLEVhuVRBGRZSFSAVgncDF4dBmlsqicDylCw4ROzt/75rX1&#10;rX/8E/9w+cpL3/HeP/T8k5//6jPPfvtbHj1N+af/799+9N1v3nzv/T/9t3/y7X/mA4ew/8WPfvXA&#10;u7nii3ryp97y2Dvvesv2935wtjZlSLeeuzWszKlL9+6eyher5U898dEbg/qFdAQhZWTWi2xnkBO7&#10;pY9lpR7eGW9tj0OIaTH3V1828z3xbXt4aM3IZFqA5/Mjjb6oTLmxqdBikAhdJ7UPfhbD4d7+6rkn&#10;sslgfXtTazTFoJ0tWeqk2G5OI9t5u8dd4MAbW2uTjQ3aXuMY8df+lz8MNoLndrZCW1RrU2lSu6y1&#10;rYw22cYoBm+ayCkl7EDAKCBTegatHJCyDpJWIc/QRW59isJBgvZKc1fP46J77cXdok7vHae1swgc&#10;1ZFp9tRTdXgiBFR4DeAqAkJ278bg0XNyfiPjsw9GyXjpkJIk1TYzhYnJUE6He8t5vbIWqyLvuq5e&#10;uWEt17rgVVozdLDociAEskie1E2lThd6gGkIoJhWy9qCHowDGPk3X5bndptMmxxQA4lu15SeQHah&#10;LU1SOymf6pCTvS7L69I1mN3UcW4hCCxCnInvEitSLonHgP0WFmJMCe4o5vuDmCAqMhoVMCMRsyiF&#10;ZYXApq19QhYFWgBBeXaESqMSgSQCgkSYOIowKQIBSSeIUug3ygQnIZO9IoMhEeFJIUJaG601kiAq&#10;JDJae+9jTFpnQuKi06RQpFnVnFjdITB/Qyfyu5ljt7uY39WNsAgTqjvhIW+QrjNz/7akGJiQpb/U&#10;5JhEmW7TURHU7ffCkG4vg3riK5FKwKMyKzLjXBJQmUIfeX81SwE06Sy3l6bF5iBXqkSM60MkxwPC&#10;Fz29/a2P5AdzjcTaxZQWbZ0FWhtWxWjdjCbZ1BlrN0990Lnr3Su/hPsuz3LPHop8YTYSacImbxwu&#10;QuvrwXpxy1OtivWMMiKyOad0YKeMw2/+1j/43Fde+R/+5t95z+b2xovXa7pJmZq6N3/rd31f9j2P&#10;PvP4106dP3/96jMf/Vc/3d59+j8998mxrN43vvin3vPH7v8j33vrLdu8v8pG+fWf/czu55991w9/&#10;x3xZ//q//0hd+J/6L/+m7TokO7Tm/rE5ZZFCsznIz29O3/vg1nB9LWVmsHaahwOizGQjTb6rD4Nz&#10;Apwgs1XhF/uFtooxMGpFDldemFKhNY2Ho7lvG14NN3Z8Mkri0ewo7h/o3B5xICy8dLI791f2B5tr&#10;ZpD7Oqhca+O1X3VlmatqOBysqdy2KWRZoZVWpPO8lCL3pstQI7LzHUgiZQprJeWJmYiMpQHlERpV&#10;Gg2FsIAiHzvJyhZmzeb8ho2fdz5/wYWErvOHXl5uuVE0MMkY+/ahXJ6q9bVsbXNSlKVdOxXEOKzz&#10;3BplQ9wOvgOFPrrN4ZbSJqWQkk+ua2eLuKg3UiCtUuQtmiulQudCTEWu7qpyRxqDD13MbPDJz1eL&#10;jvO81N97Mf9oXH75ILVEAzLkbauwIporP8Bsn8ItDS8fvZZhacdbcTz04eiZq88tQ9g+s1NBriC0&#10;LIrYgBFIKFGR1qQYJPFtPTUKMAmo22IHABEOQbpWrY2K0hbzZulTYEBmNqAASBC01krEOe99Iq0Q&#10;jwcrx5hiSSJAqHol5p2WP010vCtFTjFxjI4FNSqlEUgNBilERASOpHSuMkLsXNuTRHuNOZG6PbN4&#10;g3nvzvvi9YLijVQhVIruACTfgVn++puIRQhU7yfuV+B4/GnrhznHr0pOgnQJ1evxmqR6cb81uVIm&#10;RBDRSNi0bd10VhvIIVdmo8rOjXJCGuaYm2q7Uitq6sZfHFi72Csn41DPcyIhkkhLH+sQFHepORRF&#10;nWEfv7q+UcTiLJfLuj7UWZWpAfgu1wYR2kVdGQg+LHxZmSJjGIBSGMUvFo2L3Nz19veZzPzMv/3X&#10;mYnrC3vv+OERUYFmWOw8+ZEnvvLSl//K3/jBf/Lj/9j75dUN+cqzv3V/kZ8xb/mLf+QH7n7fO/eW&#10;s/SFmgndevW2b3q0+cC9H/2txxc3jxrjfuY//lskPy3selFcGNqdIm2Lu/vs+tv+wKOT06dAqRiD&#10;KtdC0FpPjFFZmSGRNmvZ2iYhpdoxSo3gXQ2gVArKIO+2o80tUOiaxUHdDMaTkorF869qPZic3d48&#10;fzFUY60yNR4IZeDbsLO8OXr51q1rYTYnJPSkQxdKzPy8EyMLt5e6QMMhTce8bCSm5ugAEHBYJtIU&#10;eLlaKABUGDlKQJNlkGU8b8wscpZaXtiQE1OAlATDsut8uz4xW+vDWw0fHDUHB3MeDztFo8qMoz9v&#10;4qSItReTZ4aDX3rLa4ev3pK8MNo4F7xr2Sq2OnWumbUaHCGIGEaRGJRHXYxj48KyVmgKuxHbGlwi&#10;iO5gHnZvdgnB5kG6lKV1Y7N1k6wCpQrdff/Doy8fVr/53PKFRZgYssKcUlRxJ0uz2hf14Nu//7++&#10;8OBDfPbUobhTo+q5l5/efemVf/ZP/0UXl+PNLQmpAQEhS2jIOAYn6VgZeXuOKAhCHPnO7QMiOQ/z&#10;+WxclYUx3nvsn8J9RC4hC5NgntmYYkzpZDJKJ8sOxcz9IPGOMywAwH2mCh6rQo/fwJxSBID50Uwb&#10;DQBtCEiaiAAhRY8nsbiIx1DYN2S+3LlD+f+PRD1uU07CMF+vxe4YiPQvBE+AY0h0DHbsG5XfxV/t&#10;aWQoSNoQSeJ4rCEhIpSu8yklQIoxphBRG2ZURFsDfffEaPSFtmcKlZk4oKRzRYKlje2tV4rzD8y7&#10;dr3Ix9XI1V3btqNxpoyS2GgZR0YXZssu2bUHm/al+nA/rg7oaH9za1ywBW+cC5FWtxbNK1dnH3jw&#10;olk6yLKoonNLwlio4c508tuf/cLvfPmLD9vRu48m7zn17tnZanVzrkHuo8HysfM3r+y+dPPJ3zx6&#10;ad+F90/LD3Xwnh/60dFbHnjyaO/sqY3prDlYtdn50x/+xMea3b16sXz+5ou/8lu/mmko8ur+Eb2l&#10;RB/m62geubxx97nTWKl5M4Pag7UmjU0xis42+9dsWoAOXXAqvwIErm6K0YQF2HepqTk5IvE3D8P+&#10;bkpeWdsxty+21oFPSJyalywSVtOdFE1WVk07U2lB+bDIyjObQ5SMc1KMWkXPSBwTkxhlMM8VoXae&#10;EAIBGQBSKgqnjgjLQoswAmhQ+WBAipTN2CoiLjeGC9PFZRxUU4+w+8qrWBlTI3By826N8fz22E8L&#10;Amra5qBdrWKCCPMu6dJOBxOthI1yxpcqS8FjSKhV3SxTnSR4JKVQuAuJozIqsGAUTkkNCHMrFaHC&#10;QqRdpLEamkGq91ftol5DqX30iazNkueoTZkppuSlWC7ri7b90DmsbnXPzcVFAp15hpfm9aXz9/y9&#10;v/XjH//4p77wxG9kr24ZNSLdbjF9w12P/oGf/6af+PAv//xP/sTlrQ2IqJCXIjUAIjALyzFGrD9S&#10;CgkUpWP9yOvTBEXQBfazxantjaLIDg9nkVEZSizAqI2OMSokrRQgpISpv0egT9REdRLxe8cxSyeE&#10;QOg7GsTjADg4caARivOuf6wT95IO6Q3AzAxAtycdt/uUOy+OO0ekv/t3Xq+QBG5fH2/YztxpLO55&#10;ZP0njI9n0L1bX/Uj5H7RfBtpj4QCMaXeGAyAmFhS8D35PTEjgNJKAIzmtVxvVmpaQopaE6QYp+NN&#10;VAZCnaN1bmWV7vZeywRGI5tTmA7U4SJIjFMTU2rF5Sox0nK5V0MhR668Ug8HaxdZ8Pre0WYmAwOg&#10;TVfHXBVn1/BoVhe2cItDLa2tMs2VvvjwcPvyx/6/f/P+6fm32/Pnpg++FGfdbF6NbOQamvqB3erf&#10;vfCrH371i49MJ39uNFnrirfd/w61uTG6MHj7hj7Ynb/08qtvefcjH/3ZX3rlyrMNtZ9/5sknn/vK&#10;pCo3h/mFgdkqufXt1nTw2P2XL549KyqZwYW8yhu7P9za5lQYm3vnvWFvK1ScoOlm81xrZStDltmD&#10;HdqNU6lesk/V2ma1NunqpAGVxuAjR5cSEJnGHS0P95e3rnonSNQ1tfOdURoiCksQLndOV1WhfuCR&#10;84pRGYq52CzTyrauDl2dYmzbVQiNjz6uunZ+5OtF19S+63y3iq71znX1ql0tFwdH4dbRSlyjWAJ3&#10;bZovl6vW+bCKvm1XTnVgOK3axosk8dYqW4wVRGv1qa2t8ebaZGsjG0zEJ1vluTbuaKbEiDBjUMQV&#10;AAHlKlsbjUmTEGd5Nt04papcrw0hp3xrDQtDyJjZCFJLDMJKl2gzRGUHQ5tbpWxCipyWbaut8oJ5&#10;VUyn9A2Xt1GtPbG76s3wPiv/+t/5n/7Oz/zz8w8/8i3f9o3DbHLPWx44fP4q7zf//Bf+zVeuv/Dd&#10;P/ijb3/rWz/34V+YjIaBU8fshESEsfetnnzR90/g2wyek7cICENCUILo23pclVU1aDoX2IMIMwCz&#10;1hpEsK9dAHvJaUr8++5K5fX4iNc1F8cpknKMAjw+usd9ClIPVLzD6StfVwH8nrEvvx9m+fXU6+MC&#10;5OsvF6UEQd2BqP86WiqhgmNA0Ynet38JjCd2mhM1Pwj3ajJIiZOkk503ChKQIcRRnt+zPjg7FkAY&#10;aKVRpjpLWAwGE4NiSDLwhVWReVQaLbHKTWWU2KyLOJI2Z+djhoZsBqtmdf1IOru279RNB76cutZn&#10;QFrjQKOWRAh1JzcPl5PpxHIzUIIJO6+33vuBf/uvfvrTT3x+J46/df3t27jJi6CTne8tPz37ncfp&#10;6V949uMfe+bJelh+TzX8E2V25XD17r/wg7/2pWunL+x8/J/+J4xp5+LOJ37xk8vXbs5W+5964fNf&#10;evW54XCwOczeMs3uUt1OAe9+aOc9737PhUsPMkA13rBb581gqkvQpsyH66pQ1mTF2lq2vmbKcnLq&#10;QpbbrChsWaBzGH0XfMverzp24os0Wx4pLELwMXZo82Bp1TZNW9u1SXVqalGXoyIvsnyYFYPMCAyq&#10;MYJWdphN1lfLTqdpjqagmJSKyMpgPiptEA+C5XBYz5cEyq4NFax1bWdKbYqiW6yCj6gVCJO2WQVq&#10;A1rf8nIVfJBomijMiSIHl+b7+wvhYa5DSMknnduyylRoS8Dp5no+KBNHterIlFSOLI26LmExpBLa&#10;ttWM5WDNG08BNZoD3yRtsryiIIujOqUYGwaOSkfx4j3pquKcsgaMACqB5IOhROxiWxjrxaUkG+tD&#10;xVql1lpwDmIK79+WS9+gfvm57rlZ953v/7ZPfukrjz722Le8++3/8m/9vUe/50PzW/zYh977md/8&#10;nR/5B//b408//S//2l/+sT/7V+952zc+8czn1nOTI3IKCRGFEDHg8XO8z73rARV8EgoDouDkGc/A&#10;XZLX9o6MVtsbm+zqo8UqISTEmFLipEiJgOqtckq0whhjX9G8weaPqG6TjY8HDwICDCjCBMikMKVI&#10;ikSigCilOR2L5U/kZwAIKAoQfs8p6RsIg/B7JV2fDFPfGBZDt0Nx72xtbtcmwnLcqSC+PkRCwNuv&#10;kTjd7pLkdTUKKJAEhMhgNYCE0qr7puryGFhwkFVDS8Jme7q97JpFfZW9ZMp2KgOtDOmqGnchLFNW&#10;TNY2zGq8nIXkTVlYEwUrcFWW7RSqIHEPbphVi3v7N89oX0KDCCvULW528WDpDmPXdLtXnKUjk1E1&#10;OfXgo8lXP/sLv3xp6/R5X57t7HPZlZsb4ZOHX3zB37iS6lXd5Ba/bXPwLbpYh8GNOss7yFp2RVy/&#10;OH3Hn/6Dq3bxn3/jU0lmV5df/cyV51+4dWWjLNdKdc/Iltw9cNfGO9/1ttQcFMM85Up0biZjNqEL&#10;DuZN7WZOHaBKZJmSxmCIm4PlMsyOgEhRjLHLBiPqamgWq9pbnXMhggo39OzGjdDMQjguWReh1Ta/&#10;9+1vXT+1E2LUWaEQFaq2C4AZ5Oi4hgTe1dqUuYhJLMjkG9+5oHJFGpmSsM/ygQA0Xe1rPyoL33Hr&#10;aqOUtgbYCxIqixomOxvFsq4Xh1EhBBpw7kMbNUrn1walNj6lFDsojEWruy4sZ82FnfXlar5YzQYm&#10;80UuWUSwnQUgYiAfa5sZSqpetaAkBdV0cx4QI61WSwoAIQlJct47r5AITFI6ds6H2vrm4KCVznuI&#10;UWJuDKh0bTkrRJVWBRc05UfNws9EodZoywzuOTP6C9tn/unj1xbz1ctfevKP/Tf/9Z/7sz/wPZff&#10;Pbs623jz6V/99ccffeTBp17d/ZZv/tDiVz79v/wf//Of+6Ef2/6t0//lP/3UeLzRERBI4hSFqZcZ&#10;HYOI+y0DE9IxsUKOXS0AJEDWagB2MVy7eeOu6SjfmO4eLfrlBCLxSRDEcaVA2hijlWLhxOHYZnLn&#10;PaIV9SkqICnF437kJHThNlGtxw/1krOUEhEde+RPEuXekNJwbKU7kaX+nh3NHQPdPvEO3yCNux3i&#10;wAiMwCBGqZ4wIsC9+CQxgwCd0IRe18EDkFLMxzCj43mqAkIFIoCGtCilCqWmlXpgs9jMrcdkSLHH&#10;eRMkHhrlBnnWJGSCmAQRhkWRUkBQHFP00Wot4veP5qO1sbaZRxOTSqBtUUjXie9GxRCndszLFBqT&#10;G6uL1sNRe7Np2rEhH1ztoSOezeIH//QH/swP/o2yWruQb9xnt//NK7/65fLwiqs9t0sJXYw55Y9m&#10;o+90a/eieDBtGo9L85WPfOadP/JHlc2WTfepT3yZrf3c5x6/cfDaC4d7g0G5Myq2DOyo9KGHz97z&#10;yCPjjamEkbYTLCoT87wYJmsVp9yel1ERUNs8g7RKtQ/LKKFeXz/FzvnVIsajbrmKSWmFALi+MRLK&#10;AAVtkRWj0UaENkdEZbJ8tLEKc7DI3s8OjmK3YqPqg0OVjBhLWdZAu1rNM5uhUTre2EddESAbguhz&#10;ggjS1CsdczYWtGMf0ZExUENrQGc6T00LIRJlKbom3dJFvnftlggTYnKsqbDlkbQxQwBhVa2xsMlI&#10;1iWZpGyGWmeoRIig7IBkOh4ORsktqRyKLlMrabmibE1bawRcWwds2DfFWgWNdMuVGuagQowggLao&#10;clu0yadACgylRDqzqGkz9+TzCIi4d3DUrfwon9hEtvQCGDBUJreJtTKa7VFbNwfL8YD/5MPZMzd+&#10;+5w+8+IvfuKxD3777PTkiS+/8kcffOtrz37mnafK99/1to//64/8kb/2Fz/+Q3/5d77w+Fvvu/wJ&#10;KhWpSZQj9ImEkyCiJsWJlSAiBEjHLQYoBOl9eEECMCJKitIrskXg+aOZtVVhMy2pcS4xap0lDAn5&#10;BJjjAbDXe4BGZEwhCkdEADS9PoJZUJgANCkBIkDHHTNopUlQhCUBomIWxvi6jUUQkZg5SvzdZOMo&#10;zMIK8M7q406d2B0DFHk9WxfoxB8jkaNSCkkxCDIYUgAQOICIQhRGEUFAK4YpJIwEmnoyHIhSJgj7&#10;1JEgiVZILIIkmrBDl4FSKJlSGdHpAb1z24x0qzRviWpdY9fuAjosqKuKMqjULFw23tY8QDSsy7pp&#10;1LC1Sfz+ni5Bq4CNg8OF2y5CWUVh5EPNHYLnhAp2iY9AV5UdmtBu4Gonq4PU+6fvGkqzd3OX1k9l&#10;d735fe//o//olz71pZefvHd8equzv4Yv/ja94hZRKWpTBwB/sFr/7+TB9bQ941u34ky3a7m6dHk6&#10;bZ5bven0mX/yY//7ww89+Pnf/uWPX39cgVq0bms4eNOI7h3Jw1v5Aw9dPnXpHsgmkg1HZ+8Pc2d1&#10;NY/XDuub/oqIj1HaajiG2dK7xlplrHZcj7YnC9diS8TG3H2Rlq1hvTi6ljYmppwORuda5dWwzEHR&#10;wdBDkAQGlFhSklPKJXBwbTZao5Sjmh7dejUjiF07tHZoNp1eiUb8xI9+FyMCg8pNu5phCDYvuxgw&#10;CGgFRikAK5kpszY1EgUEMHjNBNpo0olDFNZZXg6rGCKJij51cSlJdGZjW6um1lnBBimDzKItqyTJ&#10;1a3SRddGMmVx6gwQ+HZhR2PRuV+24DptsuCdBXJdDSZxitrm2hsFULNLIVAQQqCq6NoORQB0jOKh&#10;yyxhhBSDKi2BpMggzKFtZ7U4ryEASNCkCZxvYoDCDgWSaEFJs7oDXTnZ+MJe9pmb1x991weqcj0e&#10;dq+88pR75mvv+67vP//AQ1944lPnz91Vrg3ORvmN//Bzv3HtS6UujqKLShJDAkjMChFIuRhu00Bv&#10;y7pFjiccfZujtTlWebIkSVqrrc31JK5ZdY3n5NkYhSgiiUhzH1tDkpiN1kDEKYUQOPVhC8eplEpR&#10;EmEURQpRUkwE1D/MWQQJT2xvX9ebyB0MtK+jIuNxyXSn+eX3GIWwCB5r0nt00u0yhLGvMo5hzD3Q&#10;NUjs90+3LyMQAEyoSOKx4zkxiyQAAUIiJSwIpBQBsFZEZAGSVsogDJS8dUtt5owJy0FxfpRrnS9g&#10;CqFTGFsfVA6YrR0s/dFyderUmWkxEW6rEdUHc1d300lhoL21u4/s8u0zw9N3p8wkyeuAEJucbeRV&#10;CjNJ2K6cUWlscSCNMyVs3tcdXpfFfpyehnMPHJmtv/93/vtK03k7nUT8Src7T4LCorgU2sqz75Lx&#10;o7J2li904knFYAbT0d1c2FtN89ROfKZ5LWh3fXHzcy9+ucrNeFxeHKmLWfyex+45t3NKZ8Xw9EVd&#10;raPNkTC6zqpB1xyZnDIa+7peNXNFsrx6VSckZibvsfXcQYrNUWNNxcNMC+Qm89CFrms6b21R7uzk&#10;VRWCQ5HBYKiJQmrqw5kpBtPpeVDk6v0YOoKCjAntHH2YHxyEFKtBVZ4eJog6eZHYeQKaZqbYdEeL&#10;VrQtBpR5U5oaPAJAMIkSKRNtiVnJ9azrHBmlB5MQ5wTKJ1gulowyGI1UlbNPBgkoz6cTXOyCsTDM&#10;w6qJDlxDCcVDTkrbtTK44HZfBl1hnjcv3zAp6VJ716Y2IqRgCKVCNdRK89I19RFLIFVCiKRtSEFW&#10;S4mSgI1SOkjC1DCk8QarjFzgxYJiihBZJ2bAGFElSRJqsAqFJSVYtHUIjo3G4LGL0xHm+bXRsBl2&#10;Y7o1mN4z+uzeV9/9/m965sz2v/jYz/3sn/ren/lPP/nX/tZf/8gnPvnZx7+wcXZ79Jpaz/IV+yCi&#10;gARYac3MgaNWKnGS12Ncjxcfcjz7JBG4vakREK00CLx6dXdzbXj/1iTUq9067DWdIBmbE6BIUEpY&#10;oPfLQkrMbK3tzfh97INWKqUIiJpUb87RqPsU616wwcJ4oru4sx+50853560Hit7QsNy+fb5uv3uy&#10;QT7GF570MswiyEgKAYCBOfXrGoUKBAAFCQmpF4mwkHgh5CQCiIRKq4z6IG1AMojAhKy1JlIKhBlz&#10;TNsF3T+Gt25g7eSVOl3eHozKQYe2gM6TXSywzPXGelZUE5YDyKfFJAuLmTVOoioLqwiVKYGLcuQO&#10;Z93AHeG1L5lTl4pig6KgeOTDPDVkpW5ChzSjnVXidXWFNODei12jOUyo2Di7ufOP/+7fqxKcHkxn&#10;0T1Z3yKlgggzns4H31vAm1CGzCZwFw4kni4Hd+Op4kq5eOnKlz7RfO3VZWsG5TVfX79569zG5HJF&#10;95Xx0pa9/66zOztn50EPz55Jwy1pRNoGTGoP90lMtTY8uHkd3Strp+/OBht7r31VhjG2KuwvZKDL&#10;6hS5uS5rKjV6SNGNRqN20aTOWasnp88sl3N44bmD5WzeZIt6tl3pnXvvyS5MrGez6ObPf3Z5dBNL&#10;aTjka+cNqVLFZdOhNWvjYfJdfZ11luHHf+Q7YwoMElVwTSChPK+MUsCRFCWjm/lSCwoiaW3K0hZD&#10;t9jHkMAUiSMoRiGTZSzgvGNOGpVSpIlc8MypMtIFydfWFEd2IS8qF6KIM3kegmrqlVG4vnlarGnq&#10;FTgPwCl6TGAQY/LKVGBHKdYSvNJZ3TSb26fq1YJAdXWtrM4HVdc0oWuAIRsVjNSJisGn5FPnUkxC&#10;yRgVnbeAbb2QGJqO26YdWAwpoVYGYN4KaRgq0pgWjeTDTE1Pf/nVHIeDp167cfZNj37v9/2JJ3/r&#10;U3vL/Xc/+vZP/c5n3/PB9/32f/jIQ+vrP//TP7G+MXnBt4sYQp+jjSAIgXusDt8+vbd3HQLHF8eJ&#10;S+X4Ua8EtDVJUvJRgTx6bqqKfHeV9maLZd0aba0xRpP3HfRirH5zjNDX9gCSUmIR7wMgRGZUqEXD&#10;CXmwj+2lYxXo110Bty+F2/632wNLIUREBXj7Zvl9dzHYb7X5GKDey1SOJ6AoAj2Snoh60zAL9MTz&#10;Y5K7CALo/kNoBQKKlFGUOAJqI5BZxSAMDJKQAUhnBOsGzw7w0ghPl9CENPewMRptjSfL1jcACvPC&#10;2lWzGA0naMtFTJPTFxfz2Vrwykjg2mTDBDmBs5jQ1TeuXytKNIwy3tDDbbYj9o0JtSYQhUcrF8Hm&#10;ukz1zMpeEFk/c09ZbTNVL3j307/4kdVsgaxXTR1ilwSR4AyZIcLdg9GlBGsY1mSw5U6Zaju3kwPv&#10;vzrb/ZRc8wPvJV2LKychxLA5Hpwb0yMb5sFT03vOb5rxWlVOdZYPz+8Q226+AsR8c9oc7isyRVXO&#10;r71W714zg8H00v317EArFpfa/X1WuH7mgqR6dXi1aRZDnUekzJYhBkAZrI9QVwxYaDHaJLbsfb3c&#10;I2PVdJQcpEXgZq4z04TOd00SHd1qdvW6T10Maby+Bpwor9Aa7VQbLVpUhWdTZKQKzYHbVgklRlPo&#10;jWozuAUzGGM5Bbe4pWMrEiFlpigxMitUqHxwQ1OUNk8s0QfqATXKmvFIeQqt0xGH5ThyLG25XOwS&#10;iPcW2A4MdbNG59lgUIbcSGCQIZMIR921SltPKaRUTEbFeN0v21UljnJJgbKiW3G9nOfjgc5NTImG&#10;BUoa+C6yl3Iow5K0UkqBIKQgEKfLEiUpky+Xs9SuOhcjo0qyPaEO1bLpbKEy7UEVsJjdX9w4PCrK&#10;xXBv33/22Zfwxv7VLz0+fddDv/FrH37w/refmZ5fLvZ2oLq3swcUPIEGcSgpRgFQQCwMCAQICMIS&#10;WfoEqR411k8Gbx9jJYCk8yJfLhbaWk78+KvzIqvPbK9vb00vlfnuzcNbe3tFXhEpo1WfmkAEIKKO&#10;dZ1IikTAloZFQoqJmSODsAD2CxdElON9ELzBC/cG/9vrfNZ+pSqvG/nf4JF7gwLs2J1MJ3B2QgQF&#10;IECskQhIQDjFAApBUoz9rkaRMtpmmQaOwmA0KZYEECQao6xCHVmLT6gEUYCUosBSEV4e8lvODFei&#10;lqmeFLLv1auzZqhoe224t+hSXGytr+WqDDETU4YYX3zx5fVhNSpcSiqVhVNmGYbG6FJ1WQTU1fzg&#10;Sjm0RVNA0UQNWYy2SZhli0XIip1c8HT30ogWdd0UVbkK4aXZ8vlm/muf+uz1G7dOV6NlbBbsW2aj&#10;zWPD6Tf6NKWoUhcE64R5Wiq8/2B66Wb76ufcp3dHspfSrnO1RAmytpbfPxyc1d2b19Jjd50ZrG+6&#10;th5uaBNSOJjXzVGTuun2phmtRfTF+ojrtj3YNUs3NKk7ujoXH1mlFUdZFAObYzF//um62wWI0KRX&#10;D45S4mI0zTcnEvzs5jWtcnRJCq3INsu9xKSHI+fd5tnzJpfl0X5RlMPBmaHdrG8dIDRB2ey+S9bE&#10;7ugwGw04kp97NFrHFrMsEwCXiszmVtvWtZIpJDRaswBDUoU1ZJz3xmYqKrC50gpYq0xFZkzCwYkW&#10;GdgE4hedT8GwITHMEmO0ecGC7aqjpFNyIitrhwkgzxRlw+SWIblORKnY89IlMnMQkNxmlA2MsSor&#10;BHg+nylUqeXoo0XNSarNNa2hCwtT2bByXRc715GwyStrFep8sWrQJ0rgFkeUHCoNmPzhTBFSBBFs&#10;2xY1uaSBY1FkqNNoQMuuvTk/ytCsDew7Tvkndj9749cOz6zdzeP1Dz/xwv3v+dbPPPX4d7/rA1/4&#10;zf9Sg9MyvJsHK1zWnACxJTJEKQYUQKQkjIACjICEBCIpxh5JlJhvR7pFAQWBQwaMEhKA5FZS8i+8&#10;cnU6GV84N9re2rp46cK167uvvfYaxFSVgyyzWitOjAgueFAKCY0hECCGMhvEGF30whCYSZnEUViE&#10;kyTkY3rx1wXB3eYNfp2D9rjowDvzpe5sZH4vzchxQdIr3JhPTMvMSSIB9HAlq4m0VVr1oX0ESMBE&#10;lIwKMVgihIiktNbAscq10dAF6ULKrVYilYGxVdOMpxbylGIiSGak+VaHnOdmvHnouhCii5XJMsqq&#10;um2IdG4rVnkHRoFkvkGZWT8rLCpMlHC52G8435yeL+3AeRMSzFq3u3dYB7k5W4m+EVJSq/1CQ1ZY&#10;7w9366vP7tU3D+fr4/HGaNJ4t1o1lVbvzydv1VtjsSW7Thqr41Fr2ecbO5eng3uPbrz80uLF62t2&#10;Gdwydop50+gz6yo3aotX77qw9aYHL0x3HqhG24NhyRJT0wa7UJMRLWaro1gaG7tGJ7fcvUYax9Pt&#10;Qb6lj241zTIvR7EA7RU7V/s2pYR6WAwKXjN2MwJB5zwYY3I+uHGNKQ4mw2pQHlx5bVDmooy0UBRl&#10;irU/9MPRNgBfe+EFIREl1PimWYFRRV5oUzWHrhdL5FhpTUMUTCKkSsbUhg7IShIsgDVKF1yoQSMJ&#10;kM6ysoTYqeFUqbxp9gJDQgltp7oWR9USQtd66DpjK8UGmEQih9jEGpHL8UCB9V2LJCFI8pKwVQl1&#10;x5AD5soTcoiKEQgrWwmiznUS40IUooQoIWLqzKTaGI/9qguZlnJKmfDRYlZ3rHSWIhB5geCCq+fB&#10;6LojCZF8jPWyNJHMyCffHM4zDQURKhyOTFlVPsDR/pFrYzBNVaqN08Otnc12r8tTvDSOazfcornV&#10;jC6HtTPtYPqhD7z33/+z/yMEv1+3SpKIX4dyW5fP8yKx6AREfeALCfWaSYHj5GcREYXEkrC/aPot&#10;JogiRSKreikIBCQIkVGjGo8Gy1X9uSefWhuv7exs5TZ/zzvfVeTFM888u7t7Q2vMrDXGmCLjIMLC&#10;gUXYGg0chEOpDQNoEUakRCwcMaGQJmJOcAJbF2Y+tvdDn3oFrwu+SO5Qm72udn39VumzKF7fzoj0&#10;/p1jxRewUlr1kRE9nQQVZQilMsB9vnciBC1klSDQMklCMCBVZoUAGJTKMkq54RxUJBzmbAAmGqe5&#10;bEyyGNM0y1ZBmNOgzJXFjuTlvflicJlUETSGJrR7s/XRWpXnOtaYaa/SpqWhx+p0Xm0OAIMCVd/Y&#10;x/3y8T3+nZe7vcX+/tI1gLVvD50Xxq6LdWhYIBEAa+AIoDOrM2M2T52qSCUfXq2XWtH3Te5+qPUP&#10;C+/6WQHTqNpl2H9k+EGJp2807gX/7CG/MB/TDVfvhbZDOjUoThdqexi+5c1nHrjr4s7p03p6FvS4&#10;beDlV280e3t6Lfeh1bP2zHS7LEtqIC+UUsTVMLqVrw/quVKogPFgb5fyjJznw0XHgQbaJu2XUm4M&#10;nTQpxcF4QsOx+HpdWCqDw8q0YfP0NoUutCCe1jY2V2bFrYCH1nO1tunzrhhkixdeLe0o+NTUCcgb&#10;SySYuF0tF5rj0osDMLmV5ANwBCJEcHMhpamESGIaSamDKqYaQudScxVRQoAir4Rbm9iajDvGyAqU&#10;FAXmKiYX2Shj0aE1pFXqlssgNTbBat3qFjMkyaUwrVG5VhwaWpICApGsqvQ0j10KrhBhbXXXdS44&#10;U+VoraBeHC0pqehWfHTIk4KKbC3XHCHF0uaMmTJaL+edRplMDGnTazEppS4tBBJHqFez6H0WXRY5&#10;2tThHIdkSFqvDxu8sbdadW3dxtKi1upWYxq5ce2rH75/uiM3Ru5Zs7p2eLS/cOKPMCTK0OMDvgwF&#10;X4dVK+CjJ8hFhcgOwSqFiQNgj0AELw2RBZae5UEAwCQU+cQjx5KEiZASiosONAx03rn62WefHVaD&#10;Zb0ajAYXzp979JE3gyo/9fhnb968VliLGWXG9nOLBNAGrxh9cowMbHr8V260InIhMCVNWgCVUjFG&#10;a3KGFIExQgix5y0KMDA5aQlIIyH09hlCRi8tEhCqnl16DPgRiRA06RMsuzq+gArIlbaAFjHTZJQS&#10;BoEQJZmUah+U0UppSlBHBnQ5mUrpXEuulbCgFgdNSJq9SknaEAPA+UG+PsGLpzZ2NF7d25u7lUFV&#10;KuWaeRvhTD65cXjtoXuL8XhU5rYpDpfVPC83FA1mgfVwkkJ84tprn3/mWpJkq+H+0ZxI+6Zp6/rI&#10;xdpHlyQIA4BC0soCJaY0KksSQuoxrrkgRPTEgElBTInc9xbZAzhcD/Vh6r7MGeGga2Vz9KbpxvuO&#10;lm66Dl+88YVX/fKacYu6bSUazW8ama1SZ7H95p3pI+tjLYUswOgVoNSu3r60qe4/ZULk4Lq2YbdK&#10;O8Wtl17m2UJpFZrWrk/ruGpfu0WkqrVBqgyKwAAAPL5JREFUUKHigu1g8PYLG0nXe3tH81uzej64&#10;WXuAo/pokFXl7t7V3ZexpEk2yIvRgXfIqSGejtfWNjd29/aFQ1EN6mb/OC2549n1jhoarI9q4ywk&#10;v2wnp08pY+b7Vxe3DvFjP/hNqmACK0kTIaMwsFKYGqW0xUGMUVQrKQZBR6SZyWQkKTJlWWZ9XWtS&#10;iErnBRWlGKndChmKKus8GJ2FI1CKtQ2SWKEtE0kMS9PZtaEtxt61q2WnRCwqSaksKqXUsm1XqRFG&#10;SCNJAazEFLQxam3gg0fGUVZAoDLLQrtQg1xyrVkJitJ53fqoUvRJQcnBMbcs6H1KyYtobZrEzKST&#10;JA5eNau4d9BRY3IK3bIsbYTMtejbmNnMmoIlAEU9HNZ1WB42RZx+5NYGS3jhxlf/6vf/2H/81Z9t&#10;XvzSu/Ot8XJ9StXHBzeeTkdAah67xJjER5WAlQgl8P3YQQQEmJEJ9bF/BRA49VqM4wGEqJMnvQAK&#10;ITG8HlLrvQOB6XA8GFZIxfa5s/fdd9fsYP+JJ5+4cWMXGIxWWiultEROkLS2pIxIQICTFE+VmAUT&#10;oOKUFBpOEREQGZAEMIowCzAYIi+BhfSJsjTFhKR6vXkPRoux57YSKI4SCUgTSe/vQ5SUgMSQskiW&#10;QCMgSko8yoiUViBrlb2x8CLcJTQAqEEYUkiacFopS4CgHPsFK9/FyKi13irg8kiPSlspfmB9Mlmv&#10;xOCoLGPTzlf+mZev7c5Acboq5urKO2aEEBS4IAgUUAshJFiFbtmEFFNiTIwCQkqRIkQxSilCEOwD&#10;tE748f1/HwOBOsErACRFWYoRmD9Ynf+W1BHEXWlGUO7A+flCnd25Bzd25sy+WT4+//xLdG0v1S91&#10;LiWxeXFmgGcAv2Eo73nz6bM7mwxoNi4PJ6dYQghckx+d26ZCN9d224MDZsA8C9O8yjLVNavFUVmM&#10;stOnIc/yoIAxUhvmB4cvHt24cb2muLx+QD6MJxULl5p1WZUba6XNRzrX03Jw8VS4MferjlFuvfzy&#10;frciRL/oYlNnQLnCYqgH41HTrgaTUaGL2FCTmhATdil1vqYUgMuclvUSf/W//RYodQAGDXkAabqA&#10;qHVGkAcOmQJRSlgDGpYoJCbLwCVIjKURSVpnKcUgLSZFkYUkRg8+otbWlCwRWCmJEh1rpXOrQfsQ&#10;Ymy0NjSepggIonwChqDFFpojR5+K9bEyFQWTgH1cBB9JCEH5ZQMD65xTxipNAl5iQifJlElpjAkB&#10;Y8ECojFzrhViDj6mpKKyKvOUgJXyGpAbXCjfLF+6tn+0vwoQCHOEHDEjyHNqIyOQcGKmQWbHuQ1N&#10;Uwd2Wi9kY5a/5+63PvDRx3/l1a9++v5ydClUk1BE1ksjT9mbR4lXkrxESP1OhASIY2Il6U5YHyZG&#10;IUYh1YdHAgApBSAM6SS/UpRSwIKIRumen8zMIQVEhYDGGG1oNBq9+963nLt4QUCuXr/2lRefvbq7&#10;GxMLcWYUxWM0j4/MqCQx9vUBEvCxTzZyUni8iQUBRMUpIaK2JiWWmAFWOKnHErMxOnJiYBINwEqr&#10;Ppihr0Ok9/8cr69FaS19ZAQz9L4YkJOoW8i00qgUsiVCDjujbKj5qEutozbyLIaStEFaej8wqsrT&#10;UNscpTCwNc4vnN2Eavj8a12n5XC5ujFfrZqwWrbOB0XKpxATaFKOxXMwoJiUxON4ql7sKiBWGYWA&#10;dOeMWQDh2BsgwHcSXqmXzQqeaAN73FtMqQJ6uLAPJ60UOcjroB6Ai5dO3RNUHoVMSYezK79z9JWX&#10;TPtatziMXRQeZvqBob5gIQDcPaC33bUzPXdp9MCbYxPk+lXObJdoOMwH29uHN/fyYrj50CPzW7uz&#10;p79Eru2WB+PpdLRzirbXWEVYCR8Gmx245VHU5fLWdYPYIdFo3dpiOFzHcgii/eE+xODiol51i4PV&#10;0eIALCofBmXhlVTDiTacT6ably5mOgMINl+LXUxudbR3Y76alcPScLaYHabUuKXzTdsEp7IKPOs8&#10;w4/8+fdzYdAqUUk7tKASptFgslg6kUAoqFSIKGysMQljDM6gMWSWbqYNEWRoNFqxZLnzpBEVYuAo&#10;QtR/3aroWoJQjAfFYFAv28hoIaFCHg04UGIpSMembcShBqtsDJHL3DVQ6SwhN3HFIeSUQwSIKeXa&#10;BRcANIH3NUSxYoMpkyJwPstyKXSSGENCgrzMFQEAQUStMpNldd3mYAejMmZhefOaPZxrjG1bQ3JK&#10;q2buX3z1ejk0RtvZqimVGlclIS7bgOKSS9d82vMjKL+BR+VSmmeefXy7C6dUth6r0356Xa1eMc1e&#10;ag8gBBRgjgpTTBEIkEhJijEiigDHxACACW+n0J+wM0SYVL8BPXbE9x58ozQhMgsTphRDEEQGSQBK&#10;JA2zKnEo8uLeuy7dfflysTaOSh0cXqlns68++QJHSZASp7ZrT/DKJABI1mZIgChEClM/au1bkhSw&#10;hwUgasHIAHh7FcxKUR8F0SMOrVVd2/HJ8LgfryqlJPUMesB+8iLUM8kQRJE2lFQShVgYNbSQCFNC&#10;FowsCuOgyFiy4NqdUhTTjS6sPC4737BEBPbMfbiFMAFGEVAqAwqAilIf/NNr4pEEklBPY2RJzEKI&#10;CVkiYp9ZLH3ODfOxi+/4v6NvO4+1+n2mIAECxNTGJCmBqHuq7L7MXHIKYriY3dP58r6LDzqwy451&#10;pr+w99Vb7WutXj7j5rvRNYiDTN81ys4r9+BAv+/hu8/ffUmKUb59wVtrymF87YXgActBM5+hTp0L&#10;FMDn1rkGZvONUdncvFFMxpDrQFKcWVfBpiPP8+ea5mgwPkVZvji4NdzaLE+dbeaL+Y29mnm+rNPu&#10;EWrMBtr5pLAcb60V42pYZiCchIrRZLU8EOL5au5rLxhuXNtvlj4raX06LifTpKFItqmX5aQqi4oC&#10;Oy2rw+bMhbvKtTX88J//9jQgY4x4Uin0ch7vXUp2MBiFQQw+CMtquYwtI0ExKgfVCBmTW1Xaeu+j&#10;gAhJplAXgL4fICYgMZklRV2nKEVqudXkLAMKRJCIGrHQ0bXGGtUlI8pZkixHz4ayohccFSACHpic&#10;8ComgyazZA2SbkhSjGg1RHQdg0VFoJ0LzifJhBRoTQogrJIooRxzDgh0OAcWD5FA5YVBIqUZHUIX&#10;kVelRYmdJPQUAMB5FwPblCPFo/3D9TJrgw8YUgi14Edftafe9N37N5698qXP7gxGFvQ72lNlsFGo&#10;M+01u7yKLSl9g90htxlrTxxc16TkmJVR1mQhseeAhJEjHTtKThQZBCJMoO6kGRMiKQ3CWqEgOReh&#10;T6pKiASKlAgDCgprpbvOE6ntjY1HHn3Hztlzi5Ur863gF195+jOL+cyHKJxS13Zu6ZsWBIIopUBI&#10;JwZjlTEkCQQMSGQQFEBFLIkYAEWQUPqntyKElBgURR967YgIQJ9+kYCIQCDEKHT88pQiQDDa9INf&#10;ERCwwoyGLCkiubAxXi1W+13wPvXhnYGDCCCTImYllFBAgFAYsM8t54TaiFKYogBSX1cRIQIQcmLd&#10;Q5wVkVDgeOzb68sOOU7YwBNOSi/6I/U60wQJNOiMKITQxMAiPsm6UQ8NB5upWKXwju6Cyoe7eXn/&#10;5O7tvIyH+9LMPhe+9gVz47m2m0VOkiaZuWdg1nM5P7H3ruXf8PD9a5ceVcMdA1lM0S33wKT9a08z&#10;KpMYnSoHVTWp2nbJM++d2/fztfV1k9zi1mIw2RiUSqQOyEGCkSQJO8WnLrwpzkOqj5rlIqXkfBPa&#10;6ELMiyKmtEidEh4Px8ogtx1qktB1B8uCTKyzJs4bWpQ7F4rp6Sas7CCbFnluLSMVk7EejOPslnS3&#10;pE7kVVgfHnStPzoobY4f/SvfrQcDH0Nhc02UvO+/YnRexZhUoaKLUYLVVhi6tgE6NqurxOJ8SrEc&#10;jxCgC1GbTCAYW/joQMgUGUaOTW0zTVq0yv0qapUjoEDKcrUMtbWlEuHgpYs4KHwUrj0ICHpAaV2D&#10;SoHWmkkFHcELMSCh0k6L74JCDYz5cKyNKoqqyDLnO61Lba3rXFnl4uo2MOl8vjiMzNR0rq1d6ozN&#10;63allE7JpdarkKwlwiTe+da70CKBtgCJXEu5oXa5YA6tA8FodFYU6kYqb+m7d/dvXnnlymZV5UlP&#10;kznrBhu4bgCvm0UieoXnh5CciM/Ta/NDGI51lTfsl/MFeFcqS9pE7gQw3s7oxRN7b29cuZOcyEyk&#10;BJg5EmlCJcQCIIEJMQEIgCEATggEiNpo551zLoSIgqPR5lvf9ugjj761HI7rrvbLAwvx2o292WLV&#10;NHXtuug6js4QNK2bL2sf2YdIhEZpl5wkEBYhJEWEpBQBM5JSgAxCSDGGXqrP0D+6gVDHGAmFlOq7&#10;iBOtGqJio6gqy67z3EdepCgMKQQ4HqsICiUEJBLuVfkJQBIyCYgoAEZCAWRhTUq4jxOW2ItuEwkJ&#10;gmISZEB4PWQTe8sOMvJxMtZtvgmQKOwTahB7uCQLMzMwx4S9W4c0kJRo1rVaF3hXcdcls47RnBvt&#10;NJP10Drt/K3D3We7V5/Jbt2UerdtlFLrBT2wPfnAljq9Xjz4lvvKnYuMZQzaBbHFaD5bDnNdDvLh&#10;9sSFVlm7vHWUVk0MS8QYas501sWVsjDUuclHR3s3U7siFXRhEwQloIAit6Sr1cHKNQsfQrdYmcKm&#10;qEfTSWaztl7poR2M14g1Y4irVbNYJNf56NmHUOfjaaXHlMqqXD9VZYV3jW8XKHHv5hw4Ja0ldKRa&#10;6CLUstTobVlIO93YwF/8f/1BabPQNWQQSWmTaUkoIpoip7wjMtpzMMaqPHGIJBJVrvI8zFsgweDy&#10;0TArVTNvlEDgYKshAYVVnRXomyCJbVFAEqDkuyaHvCwGdbPKyxyqbJBvxCAxS0GcFrW6eWCNYhQZ&#10;YFlUzawTrR23iNoWZXArFZLnRKgS++gTrcQUxklwi1ZBGazh5JChna2m1jrwZZVJrlYpZJEwpenG&#10;pdi1MRwyUWeUYJGMMeAJvIuwWq2SQ5tSFlsMzjLG+ijEfiyfosoqrTAlHxNYsMibhb6O0//4dNvM&#10;kwUpGXPEIdvtZmtbbVQ6fz7dipwE4VPpuXNv/4bhn/wTHChg4w9ufeUX/8vVrz6psxQIffQRjjcY&#10;iY9lmokFBBAFkW6L0F+3t/VxlET9FjbEYJURFFKIDBHYaJ0TKUGVYcIcEeeLo7puQ+yQdKbzQuHd&#10;d99TbF3Mh8Nhoa0hHTsM7fLglk9xXrvZUWMpM1XyobPW2KxYio/zFbrgQxSALkVBHQUSg0RRioiE&#10;hFwIyurECbBP7xSNtmk7IiAFAihCPoQYU68tkX4CIYyolULgwKAFkhaOpCkBIjNKb+4/NvgCG1As&#10;rAi57/pSAmREDRxBK06ikBD70DsESdJXTn3mJoJCUKBOOAyIKForkUTH4ydIzImPGbT9VFuAGFgh&#10;apK7snzTDO8a3/WoerBwmkz8ymtfPY3jzeHg6fzKJxevPhFniaX2fpzl91XmARUuWP/A5dGD73sH&#10;nXorjdeLjZ1RVsbDfdbKdZ06mHvnJHNtckI6SNo4fVqgtoqVVP7mYXC7En13a9m6YLfXqBjqLLMg&#10;cHgoPkg7a1dHSmvKLJfGI4TFPAWfF1uGzAhzt5o7f2Ox37HLQ+iyKvPARJonmS0LwLXS5K6do3ai&#10;6nTFyYJpzUCu2yWJRc51NIjbA72iSg/zcuxWifAKc4e/8Jc+SMlopQVjCtHanEPng8uyPInkYBnQ&#10;aM0oiEwsRDoSupSsaKOV83UKSaERDsoQC5DWpCh1QYUQYqhGVe3amFLyPrM5gcpyIrJ16xz4nHJA&#10;7VyXFVnXdVarTBkS8iqmFAhsEo6xU6pITJhFYxRFTYLGKrKZYoWKInhhTF61qdVIAMheQIJLwRrV&#10;xhAABtnAmGx/tq+RcmCVF2y0toUxRmsKwSUXCGJh8ug7ji46J4mNJMI+glK0Ul3b+NYlYCaSBKHp&#10;8sHa9Tk+c+XWLReVWC1gWW2l4fk4DcKZKjTY0DW/fm/5Z//7H/7aV578z0987ubs5ge+6UOndh75&#10;+L/7F08/+ZsEBjC5FBkSyDHEkAWARSDxbcPbCW+1J6T2PETgXvWJgAJRyGjTb0ABAaXQZrI2SRJ2&#10;d/fLcmgs+RBWq7qsSgHq2gY5ucRt3QhHFsgzS9oqbYfjqtCqVNVkOFG5jxynw1E5Hh66ptndl7Zb&#10;OceAPibRyoUUQkopWWsJBARDSKSJhVvni6IAAUnSti2SEFHixKk33PScA4XIAMCM/fkEFiFkEQJQ&#10;hCKYQJBDX/8Ac09ekYS9Vp5I9RxaBhYB7LGrSHSCO2KQnp6PhADcoxeoX3cBApKAKEBFSlLyEgkJ&#10;hBBRK0WKQogheUQmsAhglBqjfk/auFhtP3b5seWie+3Ka479Vjk+sPMvL69/0V5NAY9CzQLbg+Lh&#10;oTpn8dK59Y2Cdy7edfr++2LKktZJkkogCfJJhQoHdmLKEeiEeS6hbVZt03UxHGhs4rxGMCZDV7ew&#10;9NXGusp0Wy+SC5DbsDyixcoqiqSNzcvhMEjwvs61CrHtVmF2cIBBUudijHmRj4dDEbHDkqMQkQdv&#10;0TZOzeazxHUXOgVQUtE2HUGabEyzYsDODaZrYIlNpqkKSbnIRufLwyu+neMv/aUPQhRNioSVMoCZ&#10;SCeYSGkAENQYWbk+xzVIRFAWLChl+oREyFAlgM6QTcl6CdoozeKTi2MxSVLSGCAmicrqCKQEjAHK&#10;ho1nqDQxUeNDSpay1q/AAq9ikeekjUi0eqAsSUqCJnhpwxFT1J7QMSTwKaJRLA4z0HaQhBBSTJIE&#10;sqL0UBubSzKujcjYkqaiCLphZj1rIVFk8s0yA06KJLc5KGKnpDPWQDZwXgI4RQaUAmEAxuAhhMWq&#10;JqWttkYbDsGtloWSgPa5m352hJGhkTgMaj1VpYesjRfzs83h7Nb/9TeuDtRv/MD3v+vRx+BNpz/2&#10;0u43/oUfCV/7nY/8nz/ul8u1wXqy2qXGCxIoEokAfXALn8BK+y5GKcXCPXMEEeQ2bRQgMQgLEfX2&#10;XGNsjNHkpiqyoVKzZdNpDc4biUd1bfOiP6qGlIAolaUUuuiMMVVVCfNyufQ+pRQ9gz7hJ6ree6sU&#10;ICOKRgUAPZYkcRLAGBOzaK2Z+dglnFJv5+1TrxCASCFCCAGPGWTQ81OOHb4giOokoFegD+7q10PH&#10;xDLob9Ik3KNNbqf5ntBGjlGPvQiOkAQ4cSJS/fsV6ZkoKWIkwZQEEFNirTQhKYQenqJIIWJMMYQg&#10;xCKASuWgHcSHzcZfPXpzO6hmo7HpVpTS2VNnHvcvfWr+pWfhqE7J+TQoskem9q1FusuGS8OiOruh&#10;z5zS59+5dfYuDq2vj4w1FNjtHdJY8kHpOjw6aMUOIHGY3xqfu2gnG1UJohqAhkB3jWv3D/IWMCNR&#10;YPPMNwcuBh/ZzBoJ4rW2xrZ1bZ1Ps33xYqalqfJgVb65BSaX1hS8tLgX2hR98ou22Z+llLrakcni&#10;KNNTmzwaM5psjGvfwnJVCVAIYb7ippvPlovWY2lbHwKhznKEcWYs/tYPf2cUSBw0sCgtDKQwpqCI&#10;gCEBAWI/1xMBo7UAJkmISjD5lKxSgH2KrJAlDhhDwoJC8LRosixnTaQwzzIg6kLUaDl4H7zWFjLj&#10;GwdHbVSARGSssRkHTwh6ZI1R0bFwyoxOCRIAKBZAAZu8KOWRlM3XUPFycSikI7NWGmPk5AG4WfoQ&#10;gx1UirIY2LdtphUVOgHkLMpYW1RlWSRmDqFp65RSnmdWqW5R2yxLnJRBIiStY/SubVjEWGOzInqO&#10;IghMDCklV3fZsCKmw9365u6txcwvgrqxqg86GZ85e64rn3r+qT/2D//BJ7/w9LVf/3c/9T/8nz9+&#10;eN0gjaz7t//qn184dR7X1r78pc/vP/elcTUESiAYkBTExAlASx/8JHL7KsHXM1f68WofoAd0IlEn&#10;xGPPLoD3jSK1M52eno6rYfX0y1eVLQ6P9iNDfzj7lEwBlWdGITRt12tMlVKJIfWtFByjy/q5jDo5&#10;8Lez7I7HvUQgv0dYzO2w7jvzIu605N123PT/mJ4Fq5TywR2/yjvpJH3G6Ndr6V8HDhwrZ+8Ivunp&#10;iiTYc/N7rw6wsKTEjGL7mpmUNZmPgQFEYg+pFpEQAmDvvgSlRILcrdb/qwvvXVuIFl4L9nnev6Hq&#10;mQ2fWjzfxhAkeeg2q3xqbR6bbz5XPHr5vB6URuej8abYUT6eZsDBOUWWQWeZrc5sJBREv7i5Fzsn&#10;SK6uEVKz6opMY4rD9QFB7OrFcLpBWnWreXc4H25urZzvVovx5rpv60E+cG1Cq7g00DbaIvZcq3oV&#10;ljU66Xw8nK+axcooyQudF2q4tp2XU51rNApMgTF2h7vLWwdddG3TdU1jjVns72dkbGbNMGtmTQH5&#10;aFgoDaosKK90zKLv8Df/n9+EeZ7YS4qkjQhTrpIIMWsyojIGJC0ixIlI9Qxy4oRgo/R1ikZUKqXY&#10;Bw6wkGTAJCbEvkxNnctsTtZ2zmvKUkwpdqUtE+kUkm1jOapCdEmyGIEwBo6SMzIbkNR2RTFyvjuq&#10;F1RYFmYZItmicKva2XxTG1zN9qq1qdLKNw46Z1VEYVNsqCyLEryLNi9pNXeLGjNSWovrvERRhhl8&#10;ZM0C0TMkW1S+jm7VcvKAESxzYqMzxJQ4ZkVhcuM8aMyCJgJxy2VWVRi1toDsVNDzW7Prr86PHHVF&#10;9tbv/H8cXb7rYgOPf/g/u61zb3rogZ//+3/joYffufjjfz6/8fJTv/QzaNcu3f3m/dHokXc9/Oqv&#10;f/SXf+6fWZsJSyQWRAgsCElSb5mLKRFQ4oSEx/Ftx8iPk6ymO7KgFNHxT5QKIsrXD1+6YKryay9f&#10;Q9GoYdnUWisB6P13LGiN0QBJ2BjD3C918STlmqGPp8Nj3iqe7DxvZ030wvc3JNoJ9Ah4fSdo+g1G&#10;vjt/53aUxInfr/+ggvB1cOk7s3i/DnECtwkDdwDWAHrgqjD3nxYRUQpFINN5Zq1vnSGV55kLIXIS&#10;wt6PKCJ9hKAxGkUhQBQeFdn/fN/3z6/svcKzu2Bw7z5/urrxy/rV3WbepbiUBKwe3hx941l17+X1&#10;s6fvW8+LqvDZ+jYkg51CT0U+cot9dzg3Wd4B+1wHTYETwKJQOK5G6xfvUuW4aQ5D6+Jska4fUmrb&#10;1c16eaSzkgeahNC7YjKi8aaqhsUgb2c3JKTVlVnUlNa0QjHGUJXlw1HmQ9YlaUIIvoHAyaIuZD5P&#10;fuaTni9CMRT2Pqs2w8Gc69n07OZwY80B28mo2T1CSUYPEdjjDNqIV+ftbCWhc4qTsd1h6OoGf+tH&#10;v4sAiLhLwZoRMEVgNESUYgohgRYSF0UhGEgpWSJJSKJFeSBiUQpNTFGAWTEqAtGWWQFSSMKiyipF&#10;R5BE6c5F4F55ICcNP3KCvNLRpV7lR6g9uJxyRq1zRYwoyN1SUei8loSELrBohSASgXqRsbImSUTB&#10;GDwozIuKteIYgwdgCNFbsjF6EcyyXFwgqwJ7QgjRQ4haKbSKEytFeVFwikSU5RknQdHaaOc7azLh&#10;1DmHACgwXFtvYohdK65lAp8SRhFFruXrr+4OL7/5zNl7rr568+zlN//LX/rwx7/01If/w4f/xY/9&#10;r/7VvYvndp49eK27dPbid333c8F96Wf+2SOD7fv/3A898eTnnvrJf2CyoUhUqDsIx3lSAMwpJVZG&#10;J4STokROsr5fT405xikf84d7eA8T2SSMkDgmQdJaIRHH1C8zte6TupMIUr/MOB7ZAkAShJ4hppWC&#10;E15hr2p7w2G+Mx3i9UukD8ES9QYv7++GrfZLX0EWOe7Fblv4egfgG+4gvG0B/HqDn+BxjM7X1yiI&#10;gkoRCCqATBuDBkVEkUICJB9cIvQpCkuSSIQxpZ5ypJUCBhJBBSMy32vf9uj2W5q6vpFuXO32cp1/&#10;tHn6VlixRAT10HpxeRhrwUen5q2TwemH7h2fubA4atfO3V9MthKm/fkuQjA2lGZCLsdMfGxTB265&#10;AnKqkXRzd36w70npwZDIKGOmd10eXjrX1kvn2m5xhEcvpf2jsJjB3GmlGZUDpjIfnd4Ow5ExCkON&#10;GIhcbDp/1MFud+PG4dr95wcbG5P103ZUJvIdh6btxCVbDRgd6oQc02wpPnHr2jp4lzzHrlu5WR1c&#10;VKhn8yCFKk9PJsPp5uYZBapZ7BkJ2WCgo0TtYwsBc0uafJPEoLI6JY5JtNbJBa0UGgw6GlTSJ/8R&#10;JVQsIpo4oYDKi5yBhUCpPC2PMAGIECAwK21KUzT/v7LONMa27Krva9h7n+FOVXWr6tWbX79+PXfT&#10;7TaeDbZlOwYyYBCQQBSUBCkRihIJQhJFyod8QQpBIoqEiKKIL0lQiEABBQTEyIbEGBsDbrs99fj6&#10;vX5T1avpTmfYZ++9Vj6cqudn8+1KVzpXR1d777XX+v//vxCcJd90hJCC+q7NrUEyZG3VeIpgMkSi&#10;oCnPs+RRCQyZ1WqRsUGRZrVqGySbG2iSJrLWGhs1SCeMTpKiBUBgg4gWEviwUiADmRuVmTiizDgT&#10;qjpnWyVBJGstG7JC0AUFiCcBOHG5ai2o7wJZwwlZnIKCgSUAaEK0RGqED9oo1lBKpFGZyDjWiM6g&#10;hAvXLsRx9vm//OIXvvDSj/xgfv3w7off88FP/cbvv/Dsu986/Kx95c64Xp39xKW/+YmPfP7wMH7m&#10;D/7vp35r+yd+bLyxgWots5coCBZY5KQQN8YKKViW0Okpv+rBnaVfQj0UAvpoDoAYY982CKkBsqRg&#10;mAUwpgQxqp7sNSEoEVlrT8IGTsTofZgziqaeDq6qJ1AFopOLz+nF6jusug9KIUQEJZXeRYIPLi/9&#10;refBvebhWKNez0JMkh72/vanhH5n4PNDeIq/SrQ5+UU4oVQhEIhaYywZg0yAfUcJVFOKgNRFHyT2&#10;dsGYRFXZGDoxEKJhVyf/Qnbp8eLcqqoM0XxZfVnvrII/DMsu6jC325PB92w177i6efV9z29NL9g7&#10;VcP+9o1XU5cf3Fq0IeAoW7t2drq9Pju618bj6tjPFwdAslZOz115gtwgtAfDtc1ifYrOeR/jqllU&#10;s5f+9DO3f7+6cO3qI888vXPlcXumNBjD/p10/ygetsKYMBzvV6++9DU/Li9fvbI2sCE29ew+e2qX&#10;zRrlV86dWUm698bN6y+/GbBLHGAymJzZKYxtb980GZlcC4dG2SRjyzJjn3POeanYWjWLm3cpL11x&#10;pYnNXjqa16vV/m2oQ3c8P54fRET843/+N2yTgsSo0eaFGIuxI9NH52XASaKwIhpWhiSgYJgYEYA0&#10;SUdIIsA2Y8XYdIrO5GU3nwOr2cxJk595Suoy14WAhlJOlY+IY5sxaRU0DbfPx2qVFnMVLbMSRIqs&#10;0NVMui5zNola64Q4Rm26ZcQYPamiBYySwAoDstCJoFA0pSiUAQGRSELTpZRbOyiWh4dABCqMSGCs&#10;s5VfsrFBiSIU1orp2DECCZMqJlJb5g5Zhfog8dgogVJGSSIhJVUiZnatD9ZASok5t5zF2PluQRlp&#10;gq9/6dWzF9//C3/wxz/3C//ul37xF95x+dl/9rM/+/P/5ddmn/70++/E6bUr443p/3jz/63K7Od/&#10;/b/+9D/+Kb5zlxy0SbwSkxGInSR9gIrsFw+ippT6oUJ/r9cHw4b+5H+wIE/ZLr2gW1gJACMIMNkH&#10;JQMRiUREVKCHCbhEgIS9KuxbqjYiAmRCIgwS02kC8ilDgh+UIX/10tE/53RzAQWgB0nQD20E31ZT&#10;nPKrvvXAbwHAtX8MnUjlH0y7Cb4NW0FGgRCJucdRMFDpMmvNzDchBkENKaTUl0sCyH3NY9BYawxg&#10;kLRB2TWc/uD5jw04e3n+pT9t77xe7zYSfBJWPDfJnt6wTw/guU33+LnptJwsq2r07ndsPPU+zDZq&#10;SK1faPTN7l158y6TySZTNz5bbp71tgVn59eva7MAv4opjadb2XgaErN6WRzJ6pC72u/ut4vDxV69&#10;mDdpbdhpnuf5+Mkrg50tjlWs9kO7SqtZhr69X4VGhl4xgVcnhpUg2xzbJ6+M16aarYaDSXV7Ln65&#10;PN6rVu3amS3pfL1YyrIzzip5bSQsg6Q2YxfPrI0vnyvH50LosJkhZ6BZsFl0ygadzZNpg1/ip3/m&#10;+9ELMBvGLkUx2dAaxRgTRhFigZOxPkcBaxxj1oUGCFNKmkRjtJmNAJpEOwFybDLUoJBSjoa4MEXq&#10;YmbMalUFCMlSFLCaJVIk36bkirXQrByqy7LUCQRV3xnoOKmmwJkbDkc+xPlsyZjEUBRwxkoCZABW&#10;jcrCaBGAUDWztkucNDpLScUgBgHOnWOjSQBEEEitsy6kLnQBC0cJ1PuIIWlUQhCwbCORgKQUSAlS&#10;UFCkIoEyJEBMkogIiDUBEhnGFJIqIwIbIxCVIkSc7x5wefVzrx9e++QP/fKv/NKm2/7e9330B//p&#10;P/qdX/zVnT/588OJuwvVxnjtB37gh3/rmy/9xv/+1R22hlwrrVeIipGkV4gn0KgnMaioGkAU4YTU&#10;e3oWnxBjFBVBtd9kTmhNSURJDVBU6PdQATD9CONkoSYVYDJ9ftqJYh0kiRCZB1XGCS8OCFGssYrg&#10;vRcRIAQ5EWchoOpJKtrpjqbYS7r6RJJTwfhJIjuiPCgoQIg5hnjSOgUQDURWCEn7rKZeqoZ9d5UQ&#10;T36HMMX4oO16IkNXQURiMkBGaTAczhdzJizKsvNdSDGB+tgpqUgPR+9bJJYNGyXqk+CQYkpnXfHJ&#10;4Qtj3vyzo9feoluHIRx2i4gwzExOZsfBJx8b/rUXruUbY1iuqO0iYZsXrS3MxplFXa9NpxcuX2NR&#10;F0Bic3hwFBpdHh3VcXnpu96xc/air5rQee1WR4f3995++/hgbzpZ2xiMkRPHZsMUoW3r41VXdXNt&#10;RDMf6aide0zb64ORy849/mi+keemae4dkpnQIiz39lWxatrF8jghvLWaZ9bsnClyl0stliEfO5uP&#10;3HSaD0agko5XKXRcirMFNaGTLjbdcRvmMSDj3v5RHv1q1S6PmlWCYmtwdmstH06ycaYo+Jl/80Ns&#10;JwqIMaYuiKqGRoPygKME9AQM+dgB0rKqrM3Z2rqamTLPvMVlaNFnzqGxPgXB6FwOSLFrkJA1J2s5&#10;dxK6zEtVHZHT6NmQk1jFFHM3jpCa2FjMbJYLqhJQmTO5FpklorbWZUU57lbL0NSQOk3KqiIarWEw&#10;rKg5tCxGyAKLkCicaje9IJpkAVKgzpmRBIBCfQy5WLKsiOJjboxhCU0tTAJi1IaobCwa8lqpoFEQ&#10;H0AEM46M2nlCNlqigZA6FGPZdrERQ86UUQKQM2yNxLBcpGZR++7w4HDvyke/fH11ZedJtP6dP/6h&#10;//jvf/n7PvCByfZlykcvXN668d8/9c3/+RuxwFtOjqRViJXGVqjCttJolYyi72GPiElSwEBkuhjg&#10;FAkTQfumap9dLKSopACi6QGlpV/jjJhUEij361FODMIA0B/z35FRdlqVfHuBACnG2Hdq9aGmzMNt&#10;kQfMrQhilRFAUEANMVjmViMqUERkVCaKqhISxRAhtxaB+njlPCsX81kKTTkoKXGXfMJEHbvMgAWD&#10;JIkUEEhQCYEjdgQgSgRokTI2iBxS3MhHQXEWlo4wJN8ltM6u/JKQEBAEUkpETIQJBUQM5kySAzG5&#10;DPDKeDMDV6m/UR3uxxZSWCvzx3J9QpePl/zCha3tzeHBcnWrTtuPPTp456NYhXKRjCQN1aAtKLnj&#10;1e7amZ3y+feuhlHWChdEb95wR6v5a2+0XQwBj3cubj71pIB0UmfxDh+H41ePUi2xac6849F8vHZ8&#10;7wZnppw4xrb0YvbnYXcxP5wfH1bL0OFoXGyvTZ57Mm5dHE/GB/deGYwLFY9HezCry67Ix+vRzrGL&#10;6cY82Y610kaO5t2s6QzbjgkAKWMmzdwAn7nSnD9no81bsXS8PqZB5vKqrt5+OwWDVM4Wi9v7R610&#10;bRT8vZ/7AU1lFzuSyMhKkLG1xIlDSslECqEjy2xMhEDYa8rEGJYODYKoFIMSyBhjq3qFyMhIAM5k&#10;XdMIaJbldV2XLtPQ1e2y7aI1LsWIhJaN9nRDZWBSEEUJCkz2hN/KklLX1V1uMWOHyAnFIBCh5A5E&#10;KbEpbdTO+yAKGEBjoswSgmhSAIoGKPVWUgRW0phiQbmoqDWsAKFDFEhJEYTRko0hgiFMkEjppJ7v&#10;A/sY+nhCEIM5EHQSLFkQAFSbOU3QxYiAhovGexPqGJrax7quX48Dyi/PVsZunE9Xt770h5/Zv/Ea&#10;5MOrj31Xc39/dueVT9ZbRaQ3i7aDeJeWQVUJFtK0AsCaUmoBUupZc5ygQ+Wu72kSJkgqIqBMHEPA&#10;3kn6YL0TiCgi9l5bQEAgFelTh066sr1r9XQj+DYg3ndoYU++PUV8wkNI7W+n+X6r66mIQEkFCVCR&#10;DSrZFEIXgiGbZbaTAD4ZZ5Km4WAy2dq5//ab0zMXd86ctbY82NtT0919+yZbtz3eyp1bMiznB81s&#10;3nO+qQeSQ6+JBUkQIDhmAQKVDLgsRyyw6FbALCIhRrYQE0QNqHg6pD55575MArSWwCExYE48sOW8&#10;rlaxiSANxI3CvuvyxifOTbbLjc2JGcYjIzBggsH45t7h4MqlcmNdIZtMz5Gj2Y17frUsXcHRN0VG&#10;09Hm1ceLbCR+2Rzsa9Mt58c5wdFqJUDT8+eLYpxt5RkXFsuw8rdf+8bNt79+uHt35FxhykvXLi/n&#10;e+TBCBkNENRwpkJzqY/mK6+pNXFjspVbIhZFNbFhLyWNy0uXqtkxq2c22ZAhRmtcJx3BMLHW9/cX&#10;x/v1og4hLRbVQfA3Vx0FnmY63Rysb5abm+txBaYcSJ5RE8DJ2ceu5OvrKgl/+1/+RFIBSdipxMAI&#10;Js8UJMdgVUHQoJGWEkUeCAUsMOuyGFIAUmGhBDbPIaFj7nyrgawp0RlFhbAC31jMkuFsPA6+9VUd&#10;JESBpCiKDIiYWGIQoiwjoqSAzjG6GLzNnMlzRkDvY4oM3Pg6Qpe6ZBxjliUBFDLGaOqiqhrCuskM&#10;R8MgmjSogsMBEUQQTMKGolebZ0wupoDWEUi3WpFDIkQfYwhgGE+gcgIWQACRIwZkZC5RQC0pQhda&#10;QCam5L0BRIvA4KogbUKbpWRSUqAumAgC3nclhW+88uqePH+0+Xx14Ul/9FZz48vXnvyu66/f+Ol/&#10;+FO/8p//w4e+sLhYTG+b7lArLTBBelsOgoEKYxcTIN5LvpGEZCR21mYxRa+KCoLaJ8HUEkmBuDef&#10;QwTpW4kKICp4mj2oJ4nIp9wG0PRArNFrSVQRIIn0UvpTOwl8awJywmbodV6nTc3T/PcHioyHgBEK&#10;iICkGFEIREViNignk3UM+XJ5CBo2t85Vnd+9d+PMmXOPvPiut177apjVW2vb2KodZcPHdpp5bSOn&#10;VUtd2H7P+9549Wt3vvy53mILKImiAVtw7ogQoO6NfJgIKANLzh43CwAkYFVRkAgE0iXphXnIfep1&#10;b6gjtgCMDKgdkBPZ5GIv1XOpISKxOztwY5ILub74yNY7P/7RJ66eW371z/znvkQrb7PBaDCQ0WCe&#10;5fXWpl54trz0WBGW6fAOLFfOi7FJq4YDZ1sbba7+7Hrx1NNZ1+AbN9zNL8vxMh23i0XXXb4GF9az&#10;i+c60KIoNsqcFsdx/9bijbvhnq+P5/v3bmM+NOeGOC7VcPA8yqhcL4dO16p5NetADB/vS72i8XjV&#10;Jb+7qpahAgcDagaglJuzl9evbie/nLXHxTCbrOKGIW2b9v5BAVZXjU1xKNSFtMqKFmh/Md9dxkWj&#10;FcU1kOG1c2E0oUGRlxl+7t/+vZCQGVGjxETMIYoQptBy70pUS9EF6CK2moTABKkZEbk0AGyxDUGT&#10;JknYp12Acp6JIkZNwat25XCQZ4NmtfB1jYgEGJOydaJi2BJDVAVCa22f0K0KApBlmaqELrASqiCb&#10;1nuRRIAxJsotETH2ibyihGiIYyBAcEUIkRnwZEaISCARUozAarIcPba+UQSLJG2ArLdQYEoxJSHi&#10;JNEgIaQQUorEVp0zoFZBkjESE0G0NouCKSZU9QQBsG5Wo3ItE+eywmUm+Xa1Ouzisl6uUrQ+xG8e&#10;+hsLevd3f+jrN2/T+tbG2vrRavnihz/SLhff+OVfubbKz/i1Y6iCUWSciW+pE9ADXGWMt1ITSFpJ&#10;SakDFY2hn+siBRUSLZCFsJGUNKmC9DpO1R67S0iqAoBR5YTfC4qE2g8kTk2ocLrdPCwAOwXY6bew&#10;3id7St/D1Qeo4IfLll4/goiojKiK0ktgm65+7vn3n7/8+Et//pnZ3kGxtv7sc+/a33trtn/0yJMv&#10;vP7Gy2xo6+z5o9v3Vqt58m3VrEyRP/rUM65ln2JUFYz79+9IXfUmOWcsE4sKiRpmQ9z6ECWWWc6G&#10;OklL3xpjVFNMACChq4Et97Z+7P957Ds1TIRoDGHSGJMSkCEASTGFpOnsIHtsbKeOt0y8Oh07hRji&#10;kx/57qc+/L147+jON7+8/9rbOQK6kidnTDk87uBY+LFnnjv3yLX7e6/u37nR7O5e2Lmo9bzrYkwA&#10;TMPpenl+My/HqVrO7+3G+f3MqC7CweyOKHQA2fqZ4caFfG1sHR7eueMckhjYO6zni8a3sam893tH&#10;86uXL6pxEeO6EU4sw4nkrlwb+MW+NA3VwZmMgFIM0cvd3ftHdaucNscFUIop78pM8+HIpJKI3Hhn&#10;c9DGVbV30M6WEBEEJkUekZdEccTCUMUYElRN5Zzhv36lbA5n7epQwqKrlqlr27ZVlCa2QcR3zXy2&#10;qpe+DV10ylmenIm+LfIsSZk8dpgSGjTWFqUrh6bIOLM4zIvRCKAoJhtYWrA2CgIBWGK01lpmIoQs&#10;y5FYDBnriDnFlEKUNsS2RU1d6/1y3lVNW4fUBQmR0EACAmI0KqgpQRCUpCgaIXQpalBGgEzEMpsU&#10;JYgPIIlibIOJsRtIFO/ahKBFmTOgRRYiIebMukFp3ICsNZljxzH4crBmzMBQP7/OyZaJ8431qa+W&#10;DBg7MWR9J5qVtbqloTrB8shXlZ9Vq2oZ69rf2ju8sXsYwB3OvJr9RzY0XL+VdKpbj776xsvbFy79&#10;0StvfuxHf8gcXf/C63/5aD0tyR3RcSZZDlkZzDldi06MyJAtMyYFRk6aDCITWQViQkNGdMcWiNRJ&#10;EsKEioqsjKCGmRSQKPUGNtBTjpTqaZsTT/kuKgp9zxKQABEAifplxsiExMy9Yo16ncaJ+x1P4r1O&#10;NebEp74S6sMdmRAYGBF91z73jo9ubV167esvPfrMM2yzajmz2Xhz/bwbjztMu9ffyAEuX326buqR&#10;5eFoY3Nzc//u3eZ4NhxO5vPDo91bGCMgsbFBRBSIKGhYSBtDRCKT2wiaA3fSrWKl0MOrIEmQFKZn&#10;zqYQVKR/NUAgBUbq31FAYopBxCiJahCdh8rmxTM721dKOEfde7bxe65Mn8jMpjMuwF67XGRQMYUx&#10;2dSaItdytLn9uCvGUEteDJer+s7+kTk7vfTicwx2vvu2BZ9xkeU7w07zvXurdr6EFgbndLKdn9/M&#10;sB6uDjeH5WY+HLvc8sD7bHd+SIOJPXMhrBs1ZDQDQRtoRFgCjcqinq/iLGorxpja0DzPDzcmexvj&#10;ZGh6ZiebDFq/iM0qLVamkjHANKMzhHld61LkKHnftpX3bbcn5ot7ze/e2Oc1vXhuink2Gg2glawN&#10;zhj39JXxs1eyC5vrW+OLZ6eXLp+djDL8k3/94ySaJBFzkhBABZEJYgQA8NiJJAgx+ohorC0UVVV8&#10;U0sby+Gap5rQlnnWiVdHqY0pIJE1jM1iOSxHSBRThNCyVVdmJlBKopiKcqDsQpdMbpggdl1SASLo&#10;Obi5SSIYQQWBLYgmSUhARDEEJLbO+RCNsSiS2orY+NhmbDKTkQAiaWGByPvOoK2bVhRajatopcia&#10;VZ3n+fHh8XQ0GA8KUziA6BcLaGPuxqn1hQpBl2KF7PKsAJWkkYwFxyGE4Whtuao5H2k2aJPMj5c6&#10;HQhmcVlDF7soZcmWlskHFkltU7eeC4RorIbah2x9CpD9zhdfbifPvfc9H/vtT//mu9/1ge//0Af/&#10;1b/4Jx/xkwnkmegolkYdMy0ouNQKyo0sLLCeRLfv2kMNHVKV4rFvkDFDVNIIFFUFVZKAKjOnJH1Z&#10;EHu2xOnA5ERRcgq05VPG9cOsKeiFp9Db3LCvVvpSDxFij5A4maognGrqReSB/6Wf7iqAiDpCUehL&#10;ySQByTzx4veO1ie3vvGlarXKXJ5Etofbt3dvjDY2Hnv6HavV8v7u27OD+ybKcHtrMt7Yvf/2uTMX&#10;YLImuXvls582PrBCJFpjGgER8DZNdprB9sVrntLgfr2S5W/Bm8u48pKQFBUlKrESW1eUz7//+z7/&#10;h/8rI+wFNYZYEZKoiCaNoIrEKUaCoILTYf7+a/kzY6u71SPbGxd2NmKoB0oCUu/Xk498z/h9z6/2&#10;7uXjnUypfuUVOfLjco3JLKql3dhsdPD27v1zH3xu8+J5mh0tX7/ezZbSec5HA8ZutpeKYrBz3m2W&#10;y/kRRWXvcbaIi2OHajQRC7pi6SsareWbZ2IJgNKsVrFZpThPM+l2V1LXsW7QJ4k+Y6YuRkSfEg6t&#10;y3Mgl21v2vG0iwkzMz4z1iCH1+9xuyw0hW7JQN1xTaAdxioI0ujevLm5POYsE8KnpmshdWevnuPx&#10;tAYCJgKtl0sELUZ2sViY+cEBeBVI7JCNRceQZUCIYNWAYXKFdRilA5bMDYaC1IWovmOMk+3tIF3w&#10;nXRNZMg31ihh9OKy9a6twa9yVzINgFIK89DViaKf19imNtZN19rMRAmxA9LEAGJQNRnqcWwACQIJ&#10;krWIYDCGaDgHUTaUFVlMiSwrG6sKrbrcDrJBV4dQtYU1BKlptRwO2qidBFLLTJFNZtaCxZRppWjG&#10;G3Y4qLpVvXdAqtKuZvvHZzcu2iBJmpHhzNq2bVdVTQhkjVLbBm9tdrTyaAtlbdSDK6Us0Q18J6nD&#10;YT5JsW5i56nxi+MBuzHnMa2MKRvx1aJjdNou86L5W89ufbUefOkrLz976Yn/8zu//uy731sbviXz&#10;IG3JnAkPWxsg5dEQwJjsDLCDsAYGkj3WpgnpUrb58eff8/LeW9Mkx37xhcN7UVNus8JlIn2fCUmp&#10;H7Ao9jYzFQVCJUJJkuDbVBsP4yyx/4yoIsjMinIqG8cTO/CJsK2/sCSVvjw51cf2saKIqhYQkzC6&#10;JFGTpJCuPfnIZGt6eP+gsG56+cpk7dLR3evHd99aG6/XdfP5z/7Bi+/5WNss8rycTtdE4dKVpymz&#10;X33pc26y+eEf/ck3vvT51eLWuNgYG7sGcMYUUxpl0XDGWHWqCX3tszbE0KWICCAskoaT8Xiw9tQH&#10;3vfyX3yByD7zvo9947O/l2dFbkx/0gRRRDDESbWTaA1O8gEpl6yPbdjnz5blZJ1SQpX5om18NRoP&#10;OeLNN1/dubplQCD5FHBVJzieh8M5JAGi2WxWw2S2WC5egScGxaCaL6oaFq0gxO4oEUvT+qarq1DE&#10;AWCHfpC7zIfM4ERgpV2X2qUPe0razFf7d+6NH7s4vXR+vHmm9Xuzyg82NufpYGtzMxwer+7fZYlx&#10;f4ZqTYqQmbr1TRWbzB01fmWWR7EbTAu/12LEw5uLSYxj8HW7mpp86rJFVR+1tZJJMj9KvJYVpLiM&#10;+sq9/b0gb9xZDKw9XPqzpTUpvXD14p3ZEmCxPnL42z/zIy4FZhYx5CgRIQBEHxWxCyk0GTt0GmJQ&#10;FbbZsmrYIIYUvLfswLAkZkCRCBlS7LRu1GFIcTheB00xSAzoaMyZUgacGFSMNTFGoIyZLQmQAiYl&#10;RGKRjojAFDGmIitEk9ca1SBZ6VpQVcvMoF5SC0Tce6RMbpSAbRlDshxN0qZry3IgnXIxLsbTustu&#10;3b3rMykGRbuojbrUYZBquMYCjC7bWB+QxOX+zf1bB3fu2JFNWzvZRs62XnHrU9P2yDUPEYEhQD4e&#10;14g5QeWjDpnYat2mGBe6dIM1wyMwsetCtbyPkNY3pndv73VtJMCD4KPytBi4Mvvq/pKza5/6+ssf&#10;+cmf+YvPfia7+fXzxYgUtzRzQHkSEXiCdpKnDvyWGb0Fi08Vq+/7+//gvS88+4Xf/aNuf37r/p30&#10;/KXHrj1VzerHHj3/a7/+317/2hdHCRVNBGhS2wu34CEVuSQBQkGQlB42uYkAoiCe+GIV1AAqYUqJ&#10;mamf8QAgYpSEAAjc62v6gC/sVWx4kuHDoEkFCBU6AiJxncYB5+/9xI9dv/32a1/5zObm9osvfvzN&#10;118+vP1GQlXhcjy4eO5KRPPKa1954szF1XK+soOynNy+9ZIx5ZjX/84P/+1R8n/5u7+5WcexDDfi&#10;ZjsoMekAUCzdkfq67F0cTe74+Vf8wWFYKQFEQEdb2xfWxjvHB3eLnXNX3/n8zZe/+shz7/yj//RL&#10;481pF7suBjzNT+gkMqWhyc4PRlsuHId49fknfurvfvxM5mZff225e9u4PNaKC4G83M/D+OJTm48+&#10;7VgCNXxnLx5Vvo2zakGDYrK2xphget5tnSOLZ7Z2XLW4/uWvtcfLMUGsd6NyQNea/MwTVyXj2cGh&#10;93FxeLARozSztto1bUyRzAArmR+6s0kppDA7Pt49PJxaB40m7MaWL66tVbPDLrTbxo2TW1QLLmwO&#10;WjqXjbIE4Bx3Xdhb1jXZWaSr733yqQ++S5o04rJu781v3OD9I4pEQZa7+9VsORpsLI7nwbdgIB+O&#10;bJGpScfNKk13yguPrF29WpgkXZW6uq6W/x9+oZIjZ3MoawAAAABJRU5ErkJgglBLAwQUAAAACACH&#10;TuJAPmTqix1tAAB/bQAAFQAAAGRycy9tZWRpYS9pbWFnZTUuanBlZ5X8c5Qk3xM+CFfbtm3btm3b&#10;tm3bnrZt2+a0q21Mu2fmnc/33d/u/ruReerkOXUqs+LGvZE3nici/m79PQQgy0rKSAJAQEAA0v8O&#10;wN+fADEABBg4ODgYxL8PCAgISCh4aKh/ggQHBwOPgoSKioKEgoKGiY+Fho6LgYKCTYKNS0BARESE&#10;hkVKTkpIjk9IRPjfTUD+/RQKEgoRGhqREB0FnfD/s/wdAaBAAx5ArMFASAGgKCBgKCB/xwD4AAAo&#10;KNi/f/t/Cxg4KAQABBIK+t+32P/0+E+V/0dAAKBg4H93APBg/66QwZABABAYgBMnJVk1JoRCQ57r&#10;apFZZgDznyC77avJ2R+Lrs+RbpwrW78w/ed69jyi8Ecbyq1QG1QHq89CkEkI2Wp7Gix7neg3rilu&#10;Lmv9RC9qdXc5WAyIzavpJ2175izM7pDp4PVQalXXfyWYqU5AVoxgJq4kuc7U6kLA0G5M1Y7tZDXB&#10;+9kFYAg/GegxEtbPe3EiSqmNcRNoGKd61ilrLDhje++URonMrgPNKy16BtS6GowSfw1yhCrYwfeK&#10;Tutvx8L21M1d7KvkjGLcKi7XnjjsSPT8iaajMK2jhiqmVhQ+lVzpDMD7XHXvD16v1yfQYkmyrLvw&#10;kauuaAhgYDGfXNeyz+bZzGBj9uSfovO8jAUesnaY/pTXwx2xkMQcj+smVWNiY8vkUF5qrxeItNPY&#10;uOlsYP5g5DFdKPrxK4OZS67eOVaHYagxiKTSwArzDrGsqC7LrezcQW3eRj/d3IVBotZBXZRpPfEj&#10;Srh9dVlte3m9boNBs4fPYbXuontPw5KlG3TNNqtk7BlQIXKVl1PfoK+5Ontb7WPhmJUHzbHuWkCY&#10;exWthSZPqd9FMR7fjSzX6p7MuTlyWdPuum5AxZOg0WRtaWlmSs5vB0qzE2qpUS4/LIc+JlstJnbR&#10;2aBsIMQeNWVJGOyDTtIuwNpgodqBnAU6LflxJsDEwNFaE/rTUVq7RZbAHlx0XkuVJrTfQIGDpyG3&#10;puInImf5QaD7OcoTV/QsJULBZWXTnk8ps6VXbkdkJ5t5Q9N+0zVN6iTGiKsc+2ZNknyPpw3aLJA8&#10;PW1uruHGRlJPTVfwSnXhk53nqT1X2drWwomlZi9VfPdy/7xDu5ETUx6q39DcE5X0VbzZdqhbr8Km&#10;EHvqxUy3uEU5Y8vNWaXuqRfgec02y9zZ4CebjoSk2+zBAyRTmQmws/mFmdhFR/jpMBJVXgFcF9ZR&#10;KpKNQ5Utwi3Jgzj5cKvStdDCOY5lmOOFLca+P3fTxQszpmoub9Efe+NpcpZYJ0k2py9kEm6P5veP&#10;3uH9dYsqUAdoSU0xvpX2vS9pqF7eSG0tBD2o1543g/nEJBSdXPIZwC0F4wxM9L+tufv4rT2xNRFu&#10;WSKntUu2is9uGFUZuyFjy+t5ddMan85lqt2tjVA3C2m2xhA50WpV6De7MCEit7w0twaG0xxYVpH6&#10;kz4wT4Ch3aKRXXSXv3cD5d0O1itfyijytTp2kDPETpnJKdtBi+P8VZdNWd7xxHjYti94w8flU10g&#10;MIir77K3kh+8H7f9fDhtDYxQvrP8o9D6lpXuh6qkGxvuyAbCBwv+qNde6KlXJHXnmlBnlFlVYz2F&#10;L2LvE8dvhUCCvjkBBi/dip0+X19wmmJM1IaFnD6r3IUA37QnMMYdfv1fnqQnHmVbvERFb5tZ/a6F&#10;Rhi/Wnx2n7zmP/60eOn3xKZh0jiB2UWzmGVkGyaTjE4uDHx2/XZfOFQSJBe+iQtLIALjJRHpsrWz&#10;U2PGTB8qLKeoJ15n6Ro737w80p/wiGdCRbyCG4JbBt/3QJLJbGQiqkToWxBMR32O/KpiIj4X4V+L&#10;154Exd7QyHzWf+aBgymo7xEc5s2P6qEcD1aIU3eYUKGBI1+OrA6edB756E7Mw4D04wAMxReoiRpT&#10;lsvZZNN2jel4z9tO20dTM0Mg4qGn4rAVzLoknJCr7cLp5G4h6m2blNSQm1Cnt+kul5QTSrFiW+BG&#10;Jw+lu7pCglQwPqj6K6kfwkDpEk6C7QPV9mHcESJiUuYVJNngWVcgPbvXwsPj9AqH/KaHnlTnYZzU&#10;VaTg/PY1lUxN482rjU/5greIi3xNFFEZ7P0MZGyU182VXW0dS0FtM9Hsmlpwav85YDrkf+75n4CA&#10;g4IB/rncf+4WFAAGjoKKBkFCioyOwULGCkkuQsEmyv7PJ0P/89QgEKB0YwzlVnfmembJxWbAVQWM&#10;5hN/H5j0zI2/AC3juDNWrWptT/2FGiSDQB6IjV61GAMuzeu/AA3RuUiJhnhH1c9KsoVZ3pvmAe5T&#10;6CEBzlMLtaSEjIyUtOS3p5YJi/QtPaLcG2s6s5JqL12UhWvF4gMGP3h5WkxTVW/N42n75txWD3MN&#10;i/V4Y7zQCTM905PcBEN1mI+gk9l5rKJT79JHi/h1LdU8BhXl6ckx+zxnw80gPI9B+Zpe5LWLj0/J&#10;5iSLHyLJCQltGi13U7gb7P3d2F/89w2ztmX4sc3MQ1NLtnecJJ7nuggM55a5Z+9D4mY3PLCXdrku&#10;fizJbuHbsTogZQeMgymng1eJBzerGytPw5hfEf1p1O2hve/1tn8BbgmjuAzRVXalMw2Dlai7k/5O&#10;vZjeXw5+jpUZcxq4ufNyBvkN2dcbqJ1d5W9ADa2mTDbENE0u140BrPGGvp4NfcHMFRxtcKLvrfp5&#10;d81yVZfUipgkTX2RjdwX3TCLfAlHBQud2M1K2vyZVf2J+o2RMcG6fWo9R3hUTby4OG43D3Y1PbM3&#10;V8uBn1d+stXOW68bHaZHqnJbCq4hFq0YPkbpkbWPWh3gm4kzASphUdvHfwEJKdQvwTlCFn9EtOhB&#10;Bfass78dKAI9qSYzw35WR6Vuee+ilmTML2JsMCD4T7VL8qgyvGLwQUQ58LwMvfygOkmU60Rcp1nI&#10;G9iZyy/qkrM21LBalaU0rKvlrLVY8KsfrJkjhIvL82yYbniUpDV3KX5VPlvQ/Pm6tXHaHwYNDHiX&#10;xxoeGcgYnXEGPmHF2s/0zugkiLTEPjL4qNYdjCcO1x7+qrdAnYXjE4h78k8MS4hxUoS0rW6MQq+Z&#10;FNZNs6RubE4DZiXmu2ZodA5tncDq1iIXYu+TJO2eATe123KbgorZe+Vnqqv1OiuJ6G6bX/F/OsoC&#10;zVt6zJZmj5ucG2ekquC8bfixK594ctx7zSK/cCVralFYHZ+MLDTe01uPjMkeMdl7Ttpqc280ECD5&#10;oGTrsrc6tbexJ9K7CL0bNONToa127jsKN9Ew92ftq8o7tb59MNwsjex/bE6PsrZXWxBNJ6X9yTTg&#10;eNHpi/Pvz687tGmYveilmzVIsGjfXWU8M/d91IPqxNywP9wy+8pcOezEs3FTMNPPjWqFuRLNAi0j&#10;jHOVJOBQ31ZwFIiGoZAmb3dhxTHpGEWdyNHJ3F/XbalUXG+3nx6baCSbaM5ISvCQc+VzaUPWi38z&#10;E7BlTZBvVNXBFpIOFI2Dg+OpD+1lnByY3VitmJ2+dYlK6Gh75Bk4TXgUmc6IjME/eEvsu/flIXBB&#10;/MAyfb1t2UwfmW4lHOxSS7Ag0ZAQsFWf5C9LVXAaabmD6+1uqaXjfsEc2EFhZWbFwDDYBX9n7N6y&#10;bnaua7JYzQg4qzGcben6vWimiexE1K7JMNSa6KkRf857xq2F2zDXZWwA4bmZbvTuVu3es5ejNUED&#10;UWOOZIVVE7LOFKjmJ7GyVq3FuRw6Q6bt0Xkc5Klzex2o0L0o99gu+pIfx+qgLyhFxfd62m3W6I7d&#10;51IUG9kFOdJV/to+12E+yHFu0ia4mjPaJhhq47otx5BFPz3rZxXd2XCPY6Qzt4DAvJHU0WsQ+9MB&#10;2cs0S3ml3kUU50YZP/Qozb5vl8NoWJGhgyHfm2EHB5MwlsXuW9HgBVifqBMrWKVh6+pcV2NeWp8d&#10;9CeqNxvhqcygMeVPw4cE+DjpdEJ24P6VR2LRZ1YSuaauTkjimHxyf5QFjSONgcO8f6GA9uWenZGY&#10;GnSbTvTglJ3DIAXHg4WKnrwVRofFrhTZ5tiO3Z8sbnOpG2HwsdJM+4FcWhym9aXwFrMaTEo6Oi41&#10;OwZ7r9FaLx/wny4g17xhcep4CtM+moeLxlsOTf/8afU7m9NtffPAfiK5FSIPOlDPXD+w3K7PG2w6&#10;AwfnQ2umARPWnrYPQRM+37LdKK8bFguYJBFCp6np76Z3erLzypu2GSZqEJAw8xfw28nuQU7do7y0&#10;RkoQ6hOuUL0kTHOkFlQoaex0O7uv3lEjXzBL32wij0GLf5JEj8GcOa6EgMDSeHV5+tE7HSkQVuqJ&#10;QHR3Lq5yblSjEYLKhHrrSK3/e0YgnaPMFr/uzWDhJcdIplFPn44I9+a6yvq3pVYqbf6wH1HzYIvO&#10;jiXGb3W9mKRXfzs5hJgplDE2XC3BmW9DisxtrFM/6nORde9yRRB++zNjK5rN3XnVOv86YqUU3fnt&#10;LAPQrcnb3YWaDDvZ0sbFOtdmactJTNkGCwBNQy93UoaFt/YGqZeAnmxQ4r6m3bCWYV90Y9IlrcSh&#10;GORkM40npmhPehUI3FOrUrLR5mKBcJmOFk9kictHEJ2uRFe0vawtUCN79a7ZDulEdLa1pRFjOSCC&#10;3+KWaQQbaCKb6Um9c3z1sgFrql7iKxFywbkdgEkCXa/RbpBkqt2BHsCynJE6Mngz8325qqOmO/EX&#10;oDo8riIaQTc9OEjFOtqFuKlvvEac463ZrtSJMDF5OWmKqe1yJc+3qHfqf8NgQXO8r3Z8idonG/aC&#10;4OHPn7emXMndfhmtDAe8ATO/ma6WNJGRSlPJyDhtcUXxCaXV2QgFWAZn6m2E8eAypOsAWrr6OjwW&#10;Nl5HXZurJPyMm4ZnELABOuWxWI0lfMH0OYG1U2O3Y/ayOxUq8zTCXeuR6sr4tlY7v5at0mWskstL&#10;nkA5LSY4FebppkV09ydU8rLEW6mmdSAZJeoTHmGX2PGLG4CC+0AIeUTPcf2xM1LDS7onHjiWW/2M&#10;7bAvKmqtA92n6V/f7MH2YE9NT3l4rWrYT61TLLIrp7R59A1Nes8Nt/h1vaKUkm6dmVg5Hr7UAiE3&#10;MI1GwJcNf8vwp7iOy5WjSjw7DnosNSwSTlailJ5VuDZIHyQPDBF4ISWCBvgD5IeRnejlvwD/PwxV&#10;upydap/6ERwmrO3b8Rhbtxddds037Vh1JivG0FH5T/uPDvUUNs/AW6kWAW/KzegTH6uv3D/4KrXr&#10;drFtY9doLdXzVNZx7gtt/Zbdm5gNCnFHbq504w8413rv8S8Y79+dPYs4haU7jA2MR0LEI/7yW3CN&#10;Hq10zorc3i/F82evJzre1YwkLPuRMbLElfrSzJTnmZvbPQiqfY6BerWWwO5jmG8lpqw0Ty1Os5m+&#10;1LXZqeEF0B1FvdXRnwA3Ri3WQSQxucFJezusbyc2DwutJNMPXHrIPzgyOTHl0yVpc+aVx2ovXmOR&#10;sTJxz+KvmjeW6AP4U7JvQH/fs+oHL8A+GbEY8B1N7gYuU+MNga5hlX+DyRBtXV8ZdYOPvejVwCGb&#10;B06TaE+rb6Z6qmWnG3MMX0VD+KpogpjdLlekeg7G7M7MYkVS0hF6YvyJkGfBCY8/T+eHWa/dMQF0&#10;I3a94y5sfc096LfUCNUwSxIGup/6Uv+2zagi95UOqYV5nRFJKtXeyvACnIJZpHybTkaADs1qAkO5&#10;guexj44FobnSd0vmzJMo/s2yEEU61Snrv9Pqf+d/1ydORSk9gYqXH3SVJ/VFqS2BstsfdFQnhlo5&#10;OrIt18aMVTMHLR1EsNmtGccSfvnyTYQg+cgU57EWPS/Iwb55eWxSVxxCF3yhvoUlGAvoowoqzc1z&#10;gnwQJY+C/ItjxmJHTez+giBRI0ciR8yVh80mD9wP77ju/oCoId9vmKhhbH+8xZFtpMgmsWOGovgm&#10;icckLFBGbGTTOnRyW5WK02jCgHZJCulgW9+8T1fmtt21U540HkW19JPV9O3wFJA3AZgZIgtPy5K1&#10;taU8SMfux2U40Op8qypNF1xzQAj3PE6juaOtX1wXVXWXkG5uUWPJZ9AeGjs4qB+pv7jQoCiRldof&#10;/4roT0iU2IkPzsRsBUe/FZp4AUeCbMnSMOjCo/zfmQebKYVnZ2dzuwi/KBEUFv/4KG7plJyYZqJl&#10;ToHPwzQmTmSpdI2CO7mZur79LsGNb0JAwWXhD11cQ6BfA4VAi12Mx2V7g8ev6OQQgGn+BRiiqpL5&#10;tA5gdxdG5iydBPJgY10EKEpaO+OG+uaH84UTPK1Z8vExO69tL5OiNg+ovUCWXhtWUoTEb+eGWNUL&#10;i5PPK4TwOF00pGWjtQQeqkFdXBG57fIXQykG0Oy+YKNxFzgJ2wCtRVf9ImEmmHMT2Fv1Eq7sx8Mi&#10;fzVhwy9/UheWHKyKQgBhPi9GmqjRMg9fZa/sxcotPYlJrDlKe3lBkTnGbNooy9P239AXdy2WmyTj&#10;BZ4clEQdnXlhrbpgY9qZvwrfJlyKqksto5CpZpDcfPNj4hHHyISJLLpGp4bHGMdIHYMWxBftBWKm&#10;UoXDRYpxmV8q4RqT7gKj/sU0ZCj/YhoQMPD/hTP/f2QJBBQFGZWYBI2ZRRiMVMXlf7HMP1BKCGR0&#10;PKvlazMqd2erY2Nn67fc7F2J5ZuQwV1pAmWYQoKFSdZ2ifhSgNKx4NxlSiwFBKnK6nYLBXwc/Um8&#10;AoXK0Hc6hfh6gxTS8Hj9RYi3vFzqDgcr59bR8AhZLHkX9UlRft9Sn4kUypMsWQzENNXQVMss+TuH&#10;uOs3EZ99c4/E8VallAGB+ry1q/xngbqHyjrRtBUUFATJxtg0+9s+Q25OdeasZYUeB5tK3fpWf9Z2&#10;HZPi7FvQPwWp/qcg+H8x2/+Bzv4pSAKGjMqigoZOLAJOysxqIvw/JUH/U3LH3EJeTYrdUnRS1G+G&#10;NgofO7pCjvQ44sQpOW5nOSL1WB7Yrlxw+INKe0dtqsxsqMwKPxUzV1yF3IXOQixrGZtxYnN7hImK&#10;qExFR0/yR4xZad5NInYLOT/Mz6ltTOXjgNupdlF3Duu/AJxyaRuW0uhOtEz4Dj0rKZbpZuNZ3gtV&#10;sdyL/o1FCJ1p8bihk5xV+jhRz4lUIj2BRkd4lRJh21jMOT8qPbPAXsJSK64AFJtUlG0dJjyuBycy&#10;Hz5qnZ8pX950s0LivnEX+SfrrGgu6GmiWCOzLYmaNkVmph0qYaoOvDytrPjm1ECKxOigiE2LW1M/&#10;0nH63EA5NFIeWJp8lbo1MnMh0n2U6TTHuXeGXNdpS/DJ1guJdKYrTUTSYcbomeRKqxNLyHRGbe7m&#10;sWMV6BMgCdWrKneC5qtvZN172VoYFtaqUKO9b67HtsuThNRlklJqKa+iAAbbslXxoriuut6D3gOP&#10;EGiamCdXnwGblirbh87U2aKmVK0QVa0Q6UbOHaVfTOGxVVfOnblfpoANS8fcd88fj78Ah4xvueMB&#10;on/2FEIGgICBgYJBgoPCgIFB/BeE/wNQwVBJWERIWVXAkdFMXELI2FJKiEXRxVRdQ1Obh5fJTY+Y&#10;00rF1dzKHv6vwBxSCPSjgn8EFKlKgdwxYR1fpy2DUi13GcuuQJnhyEnjuOth1VEWswsHbV//FtSN&#10;J8yXDlvI/KJ8xxJGmGVMSAbWkIcNtlzBalGdJsFYWveNO3vZTVjInbo/deLCSrXOJZI91TVuuMuH&#10;ElMa9yrGh7fQuOtnzpHglFacQZmVOz7cbdUSTDRqH2Uombqji6tbDJb6GJcxmk0HJXnt7HbajKIy&#10;ew3qrUECaAHGFbvAEERSzSbNC6Og2BedLz6Jvx/NmeWF7uajeTBz7uXRL5HvkB3FKpPyWNm+NMxf&#10;y/6aV+q4QTMWuA5uEV8JsUKI22uFtUeR8WbT3h7gvi/K56Y+aT+BREhVinaF9BXkKD1u2RPNJZlz&#10;tGZtVk9tb8hcV3G7YpIJCNRRUAt3dl3l6vFGDRgrSC3NxYu3PqRr2iuyUS568SUiIfcPC8HW+QJt&#10;Ujk5a79EGazgUWvUA2QIdUd+bAJW2O7KS8wUYC4SxdNFU1valqoLNmEkgZTuGkRAULwGCo5Civle&#10;ZA4Vrfh8JHHmH+mkgPiID0WMRXLhZY5OfU7aozwlDZAJkc8GAhOZHPdbEF02PkWtYc5VFrqk9AQr&#10;80+DnE05D2q4gkhah1RifdBHw8CYdutL5pPPxmGTDS9x3PxJ8po5NjC1VrUGzlBmD0ZVvIiY45GF&#10;6C7Qo48Sb0ZvGy/ktt+rNQKbvE8NZvgPB9vbQu2vNfUMS2qOl/uEhEeE1f2NbcOZh+6Kv7H3FCk9&#10;P6sBFVuu0Z61Gl4SWaLHinYtniMITOh7zCtBrDEMc/DEr2uTpTZ+CV0HxGTLSKyyxF1B6Y4n0eIO&#10;pW0rjmrb/NTmjQoaSZzDe4J5iSKTazVtuWc9OYkEFHIhgPRrwuFhqJpy5ZxDwovM1SObTg23ED9O&#10;6229OEljWvsf+1B8hDaLDpIGQqjiUqW1x8gzLkVC5K+d62Lm9zcRVGZx2bZxhmDFVl90PNhAfL70&#10;s2wPTmz3ROI6G1bnLQ1aSIHMsLjupuzZGnWUST5spRpbdm4uQAXu8ief+KTKmbIbUoS886qTcvFw&#10;CHgxQF8ZSgIhe9sgGfmYmNrUbeeNs1wEtupWiA8i4VmyzJkLylxcl9RCDmKwRWYtwtISzbq/PnvP&#10;4EgKJWZzj6e8T1ycdNcKbJovUnftLNQ8+ML1KG1zXmTWP4X1qMffihtBvuFhkwC8THmJ3Eycm5/M&#10;MfimGo4c1mTQQrdWe2X6ROk3RQf7UxeVKjL5/bK3N0k+zctY3C0aNo6iIKVcJcwC+5C5m24wEOsh&#10;MbY2GsjIqtHaeau0p/ZwDRc2qFW5jnotFc2WoCZh+RBCxVykG5fQMDrEP6Xa3NCffbT0WUqlIKBm&#10;M5gSPwpZeJWnf41LUlOuNLMa1ix1VIifo8/1KYlshbFfFc2ohY+YluFJNW1u9klNaebOzycTD7Rw&#10;xNUVfk3HX5pxcCHuY5uHVzQng0of6pqp2UmgOlaSl3UTg9u6Gt9jIQhQKxBEdoTY1pCKCNiV4Km3&#10;9mHB4FR04AJZR4YzSBBZ51gYCxjxs2k5V/wJvrhPApnbMR1KBtMuPCiZLV/Cr6G7ai3SgBKYV8FR&#10;z2pkkxibXD73LfOk7/5S5AHUYZ/ARZxwrYmjuOMeqRet5W9baoRN28VesvrxQXq+Gvz6LIRHJbAO&#10;XbHVPfnFBFtghNKKWsyiWb0T3Z6wrLujWLFcjIsYjRni7I4lo3NEIBu51pw41gubITjnbZNItgnT&#10;ULEpOCTXwLxRtkOrUTER7OKF86oNNpq/sydr/ZCnCC6mfn2i4kLsKLMuA42oXN2WZyMoXeU+4rat&#10;0k6zh4XQr9HkQKShGqe7J5KWgKYzwK7sk3jNsCzH3VrafFPQEqVMzOnqHOMF7+1yV92TIXrWJVYp&#10;WTqT5PDrgcyDMZ7MCmHc+XhSRAsL+FlKp/6eKW1VepOh/+iBa7K/VDVf3LzABQ9n4Y3+mHdHXfSG&#10;6EChmoJ+5q994P4ollm5VXr4U5pEPRkuTmbWLRXLus4R0Rok9M60WtUNfyJtDNhZbAinvbTiOoCn&#10;R4Bua6F5yugpgCF5cEw0GwGf9hulBr4J/9HqouiT2RPyp4fYGKmYB0x8OUJI6rmwq3M1Br5Cn3zK&#10;i1I5sCmsuuJSKyI4b/YkuJe3eOWSSngNgUtX7K7TtKKPn9BajDnXGENn3pn5tZ2Z219J3EokYqi6&#10;f2FIg9CmwyZBA/TJkN4k7K6Pj95+mmXs5HXnm0DF/XKd/zBHied8clnqLyAUyy6+uhcCKABqg2PH&#10;PMI1U7HJ00iZGeYcli92Y0KRuIOcvHIxhs9hRcnIJ1obklrc1hZSpI7re6p/U9W0G1eM1MPIuKpc&#10;RJ+jYOd2UjORa2UOUayGK+rGFMbPgEt6Y1OKPl+Rvd5LpA5UqLOrCbo9HhNLGLvr/tH+XNNduumT&#10;Ucyoja3JDlBs2DMXtWNIddfiTdtiw6I1yvhxQoOX5qlmg9NHIJbiVrCxMYOYPJ/oIcx9bOKtzhb9&#10;8iZP0sBoPBShElqWe2Y3UvOemFcjEwY4wlSrkhP1ceOK1m7jlmjJoY8WbFKhbzvlw6eHFHWyunlx&#10;GDuvYd/F/bCm1Ksxq9Z9ojH/NXMM0jDA8XNaYCR+xU5+UULTwR1ZOsIu0gFpw1ndMQphX1Fz54wz&#10;QK18a4sa6qC0ivTGNixCkWEkK6ZvmiaxWxpZU0zd1sIZOmLMWaUN5io4VNktEv2mZd1mnUunsApx&#10;Wb03ElINLtQpRy/6iyr/oS0tAQN3nxJ/ybnw5x2iexkyxErubeJvrDiRkTxdRtYCH+AaYVXvS/hX&#10;JXyvhLIRL4lniUyR+Wvkrz1OBhuTj7xPWbMDcpC0sy5ou8LdtM7cmiNEK1VX/1OhVlV+KOyrWtUq&#10;QlvuLOfK7oZBBeRZ93h3vV1OYfbTAw03nyRmEvMhpQ3FGgZU8ZmTqWX5zOYanJGtkfKQyRQXsYT6&#10;ykF0eiFeZDVsNuuY9LNg4RwA8ef6DuNxMHk49YoDic00wmz/JlWpHf4K2q63rekWMlJNxVv/D7Q4&#10;+Qodb3+4ctCLSQ3FjrRUlGdFQpJyBuKUHgvmS6fUdUtMmYnkAtmyrgBk/yO3c2lFxirnJVIOjZ0b&#10;sXDQYC+m1M55+cPzm6KUsVKusRpjBIvWZfWbl+gs+0kZo8teClXeLl3kx9oVRJcTu4oD9bM+3wCs&#10;NEkNLpYPP/mfNdxcV8qoIk4SY/PrUmJGY13UY9cRiamN1dOdueQ1DhVL0I5TcjIgHQtTqfc1xwhd&#10;2eAXoAIZfYpeLBvQfCSy94j5LpIXYsOwe6+6/B9UPG2LEcx9uqLam4gcHJC64MnxYdYwPZSP8PCl&#10;BrgByjGIz8LczlVJ7iK4BSqHhdGmUOI7OYmxvKuEV209x6YWHPnkWO4SP+4qXqGv1FsyZItGwe5K&#10;G21ufkGJTJz+BVTfpjR7lF0MLnsGLkq9m5d52VQFbclGdUzai3ZUZRIg+0dxWvo2LDoIwczbdMVX&#10;Hk0A09adOwnjEDeJZd3MAqvXbW0lW+rZ9zSCXSB/Z1jx52fPMHnBLGtgsMAfmStMb2i0d+zIEG3j&#10;Kjp60upF2YdASdVK4JV3G3HEm5v5CEfBdYr8yGekyuZt5xlxOKBrw2WoJiSeTZweRUUmAK/YJ5YU&#10;QPvWm+CWNpAWw6WnAeBIlEql9ig9M0H3d8P6S7IC8G3WInDb5aJZN4BX6oKNViVgXoaBIS7qtxj9&#10;3LgDUFYl4vYPjCqavX8BebC69F6pUGJr9L10TLahZCXb3hpbOPg/6BOJBJaqxdIV9kSdDGPzdqi+&#10;KoYTaSQPH1VykoNa3LlT2ipzOWhM8Q+f66yz/fgIV2vjetKluy5TC7WPadHmeGkQ01YwFlyK3tA/&#10;rBeeco064lQyU2aqNowrDI52RcBnwB/uwek7DWN1TQQ6FmA9oNj1VFapk2+g5Po2Ai/Hu6PIlp1R&#10;3B9fQPhqskUO25BKEcv9CvpgxDerRbPueZWWGAOXtX8RwQdl/CmMgBX0nNb3MPwLIFUPDtBCAbHY&#10;0l/b4uy6CjMa8bURjECEoXpx4lFoyXamnyWoYbw5WbjhH/2uJchUYnqXWHu/vBNi06g8Vv0TN/bj&#10;0tTGCWRXFiIJmX/10GAZQOi6fogK3fOmt67l4ARRX+VGFzJ2CWGHL+0cf6WSF4A19oOI0NlCYaf2&#10;B745yTjYMhRrCZS4wqJXLuCi7qAUTOMHErmcqC/js/i+xNZQ+sbFIWtMle7e6eQ3nVPV++8U68/8&#10;xgjRNP+9icCrzfUqKRl9BtaIY2RyfdngKWV3MY2eo2Ck9LbPypZWMT1HPDWlI9qRkYvfeg9HF17q&#10;WztOPq3voe/1nuxVkFI176OqplUH6xzzVL8bbPRHCgwH0/8CIvAbcX/RnoFuuku+4jzpMxNyeQJL&#10;h4e1XaLfFJv/YFNleihMU/nIY0engx/vx7K6ZbhEPxtiEyPI5hzt2XGrVf2JWbA7hcsPCyseCUnb&#10;nYBERXwuZXILhnLVivf+C/D6o5YUZfUo64zIS8VR/Mjh0g/3o8qBs3ipq6l6XNht3YZBt93iwCL/&#10;LwC1J4IlwQRzuOlqNbneTSzni8p8p75U/8xaLh1T1aZA1AVxUxubTmjdJEGXPl1OcfaY7aKkXaos&#10;LY6BkQy1K2IgQIurWBzZkrfqZylOxsSJcKAsA2MGZ7RiqltbmTUcGzWUfXk/bzG7uGIu+gaiY+1I&#10;oLQh8tGzWl3C0rKVwD4Z4YYHI1xcx5pQ15R+e03gcxYCpF8dZpJwq8ZfgDpYCIWzios4VyuIUFuL&#10;9jjiLUORRrcuAyboqeuHhTUKeQJSENiuAKYu0RXGPoqJ7YsWI+N15xNdAPKCunVcvrQ+eHK4dTnk&#10;rAnkKqV7V70Z7H3LNCyUxhTLWfaVScTYZOmowc269uV2feSi0WipXRyexyTLXtK2xGopeIwApgiF&#10;/2C1PvvPX6LM3TPTQoYXMf/GQC8As1a1CJHEY4y4q6daBw61BVN0zwSVu6ldKTEmpeUISlwsCd62&#10;HoNZ2dGRGmsYTpouHWSdp0v/iI9MoiVcLcj/zS/IQ22Z9S6O8YvRigE/YHNWP0G//pMBndFjLkyP&#10;kUoEbqxcOIUlH/3SglNJq+xhJwA/ggli3qsw7mSOINoINUESsXlXyTlfdA9sWZtdpGMAsSlfYinI&#10;xtkCKfyO0Z66bvNcIU1v3P8C04pACxJTOqIBrV+zmMymN8KVOlQAZeYPa0s2uLkFH1CgvtPTaVku&#10;GxhBEuFajxln8aF5oD70Bk3J3KpbuUT2KWRbgdfkP9P7a2GBjK9mol743DsFrcYTfwmyXK62f47V&#10;/hIuYtfcuS2+xl8sviap9KbvZ0I6EzkvNXg6JjpfU++fq6Rl/H8g9kzYhbT1VoGGbEPDBl4xqNao&#10;t/Pv01xHwSsFLuaXiAWVY316DyXJulfasIV3ic1UcuN62OSRG+vm7fzwFTfR5dkRj1WXbcWgDNgE&#10;t7xNbNFdhKZmzaDwBrqNJF0BV76rJtilBtUcwDMVEbqYh2SB7Dzn2FXB0aYTnPms9GSP345Y9fGB&#10;jwYz8zPOhdBMnf6hcAXZP3qyAftZIsFPoZGixfOMaJdxWfRs57ttcfDlT42Ja4G72JtKB6gz1RxZ&#10;omMcwb5M8GcDFMqFJm2RRxHCfm3Cv7WbEWhkmcFQre7H6Lv4EnE02Jq6XeiROP8XkEuaR+9u3IC7&#10;929hwTPKWi37J31rWge91K06/W7PXP2jUc50qt/27wauq5+MukESs0oX3Tq/9Ov04/87jBjiUuJO&#10;2/07Sg3FDJrCGd20u2xZ1Yzo0TolWJFSnRmimQePnHN03NRvD65MzMcqfmpkgAdKya4+OL1z6TJk&#10;xjHAJTOAzuIGZE3/e3BmxpP2gLARjX8nksfMacibbsBG892A6Ufc2e+suYxnwdkzpNKPsIvu3HY4&#10;pk+m7OPOz7qIYh0nd55xkdQuXbx3rm9dL6uHqxasLE/MC6s9U8xu7c9qZk1NE9v2Iscbq58Pl+/u&#10;3953i4FFURLVem/Xe5WBmnzFiLcy2os1cSVuDH7vfm0GQlcWZg92e52eQpD9k0HDVL0aERnR+nLP&#10;1AI79F4eul6O7dp3y45td+tSr7r0dYi3mCGuiXdxhjcMfucalf5vF817GWB3ZXB0GqEdYhFBEjWb&#10;vRoxb7o0BFvILZr9O1KHQ/oSQZOe3fdDI2te4tRwzGW9Gic/3hxhE77K2A6WvKz+Pa+vXlN2ZLUH&#10;U/NaA2UPba9mZKZbds/Ny7pSo3TZGNCCTl14k46oiakJui6Cqhkn0VAUpn2X2rxXsy2jyhoOAVcz&#10;sqGpGQeLaRBRU3j7VVwHUTRkghcZZ4F996T7Bk8fgUDH3HAXefQfXkmJ/A/P+p/8w1z/h1iCAFD+&#10;gVsq/3CtlJLm4aOH5Ufk/5NfIkSC6uqiTXvsqR8S6crrVad7x4nSszdvsoYiYrvqwh5R4/DTf215&#10;pJrvL4ClgHzrcRkbWoWn4S/g85ey7nicisSga0z7J75stAv8nV7zNxmyhW365ZXel5lRrDXegmlF&#10;GxQ4S8OmoIXgT4g33cyrTmrFQZc6Wiw/cL3IMToO1k4ir92mOB8cuj4Pxhf9Bw+0gnPMTSa0+HcJ&#10;7nXfLCHNYVvGnDW3xKNZEA8PmimavL4X+C4iSA2k4C9oBYpEqCdHTPvbY+ZTr91GK3COhMxtJldB&#10;32hNKOuRk3gjZO1laZ9LaLaTO7oJlMbbYwjMTrMB6cIj20WebN9R2izRSrDXBsp0i6UrXQQOGzOX&#10;XibEROhTCuCP4TE6xcwM89eh/GOKZdqu6oG49+qCZhHPqi+8vIW8bItibPONIx7f+j03zOjt5gqW&#10;jdPdeQ/9wDs6Ocd/S+/RTksJxhAh5nyya8pMNxLhhcNURD/Ykbs9szbkTosvtC5p7ReEj1/mu2sY&#10;yJ0hBD3r2By7UnADsE+vTDx7qWlanYP2IUf+t3iZKkezwaYWgBgTz1ewBB6BbC2wP1rYU/gFN/X6&#10;IjPDJHg40t2DBQ19uNonIJ7BemNaeVKWI6rhDwVOBh/pX0DQWp/4sG2vJJcdU/9s7nAyd0Ieimqn&#10;yvG6zsiIXeiWgfyqZHNdK8NQbz3P2vyM/Ct0aq51QhXlXL5ou63ZsSBB5OK3eNO6hQYNUKWiJJ+9&#10;YrQr8sil62qKB/xmsGtOQqSxK1aE5kscvTzuDF1LfGXrIxS3jzBGxRNiCSewhkEvA5T3Qad/7oTB&#10;EO8MA+CNIEgpcNRLy9SEj3tUYB2iFSEvId770y+JMS6S8+cYi4UXbJT/HcbBH7BEMmT9zFBn3zNy&#10;ijZ8ulk3esTV7h4NWgxl2eldl+l48Xx6VS/2sgUuDl1NGWUaHmVBCpLfaRvvH/FrOAnlelO3CIXF&#10;cY4nlORGRFqozOqGsldklVy9iqkq/n8BDZxkArx1c2sRmgb5RpHW6LfOQTfFjE4LpCG0mXVtIVOj&#10;x0YxOts2HsBj/Rp28w6oaH04jrZjYzGTvmwvKDTbn2Dup2x/ARPkXBdlPVeUJC13zfQCgQ1GtOK7&#10;K0sGenPwM9sWvH8Ba1OQN7oe2QzUmPXomRZTuEoYazIPqlW6I3wKERHOLqMEQpzP74O7P0wjMd9b&#10;cE6tl+4afi9Y0NWHhg0zysdhWLGFUVMLFEApa6KDl7g53VVIWIBlh+9pwsYjUFVQCdZtVXlaF2VT&#10;0BuPeWKNNbRWeeQLR9Vwf6FGVmvJIbdBUe5yf2ap55VwRxke3efeAoGupREFDBDVjVRL/LzPjMkY&#10;lIEUADvFcbyZGWBF2W0VhdGrwgGn813QCGhx05POWGdddQteW7bKN6Cewi9GBb9Zb8y4U8MOZLFP&#10;rqkN8vYvgBYBIDc69m97yDEvsddmGMRYPu8NdfNIB4veMLRX1GVZwNmZv7YADY+RIGwSL2Y+z9qB&#10;meXojeDhSMxRu7zIHKXwa9rQaYa6Ml3lzyrt2qhHeqNe2PFMfm1cVgaij51xpBK6EWVIcyx7PiNT&#10;11RLKQ/RlW4ba+j0kL4K5g9FloW70TM0WLZA/vF6LpK1sxI6ihIRpeKH7PJna5I7dR7+AVI1Se3x&#10;QUWzvdM3XqvNRy6StM1U+PCOhtwN0mGUTAXuJ+9MLGLsykYQvAJrK931vwBmNnCHkrpBvZBe2U9I&#10;pl8p0cK3Gmoovrxic8Vt7y7wha4rRWRIoA8OfcBCixJEUo3XOxjWVWAU38RWrHdI7NEbiAVBer+Y&#10;BDQEivkRE8XW6GWVc4V76e08Ww7LxrjPXItKhKDKqMbO5Ung6dJvc2arkW/mx2rzStNyMB4rb1iJ&#10;Mbm2zMvYN+dtIXS2xi92G5CGyYxTixK0ZI2rdobQX4NBzLfK4NNBMYFmzHcOb7hVnaO1ncdQotJf&#10;+gpc4TXSuKy0t3tnhBN9mB4Mh3wQz3S+PycNyeTrx4Z60xTKmcEx9PTsWNsdCjj/AlKG8LJ+Vr7H&#10;Sj3Cp/gRNwHn3IcXU1ffLSDf1hW8YJPvjssocRQ7/Z1cG3jD22pVMjvrvrrjsiTjklycGLDsjjuR&#10;zUkUT6GwLLft4ETGsRlC5l56MbBVd1gfK/zGygnIhkx1mK8QNHuN4xjD0Dz0XSa7kB99HSgvPkM6&#10;3mpMcpEQy6G5ljVOGyzqNsGYxqbY5SBFB7g/wg543OY95kr66mChHhyNkRDflID4Y3WkU3IRyiqI&#10;LgGjTfAZT2zf4jj2S8QVFiJGTFJZZ8wrcda+l9R8OpK/k/cTlR676oieh5L20kKkjMX5U+sL2CeT&#10;Xo2PWn3nuEk7s1Xb9fJbokfbNUT7fy1mHOZSTAZ7r00DLr5t4Ueu73dxLs/5vVi4q9zBx4s5QpTA&#10;sInYLhG3QHQGSNhDaZ763BBrl56CeDO75L1tJu9I52Nrextg7BCmNvhFK6ARC00R8oKHoyu1z78C&#10;S1nGayV15UFlFEpU1vDim0tQ1xOllHPMKNLdnhEbTx5Mv2aj00zeR/VTf9sIAjitnNlokXJJq1oD&#10;8kexnVmvCNVSDCTX+pi9qljX2RkNFCQ3IWEM9OgRGXYeWevXy8ueB3NSGfHoPkUIIzB8udaqaGtD&#10;wEUY7M+5OB/mO7/XGEjBsTSAL3Cjs+UcdzgRsDsCqWH2ByJrLjaQbiKYIFPZmFwzIW1y/Yo19D9B&#10;VEgQKlFIh1wDjuHYpbuDanTbNXIedyEWFoUXWVKdQf8CZOrUVRxbMWIKL03+AqJrcvqDHXKpuTk+&#10;gxOMGBH6W4k68RsHyqUrZvstERmFZd2yDzgWLwLGVIwkOen7/GfzY5uOCCwXzUqu4IMZbbhqI+6q&#10;lUp5DdszbL8iW6Ds9KqSkiEIFwLmXPe5L6LfjW7iq9SrJqtdLf8CTtgzuvCSbNzY5C5RpysY1m5J&#10;ut/oIweaDYS1lvtT1+t4XOi2L8G+sldKxzlYWM/XJ6VRhit6Mzhiws/Im0daEcY7msc0Ld6qThyI&#10;uoONx6i/RTzQvaUiIEab59kwOWkmzLAhQFK44U3OB6F2RwBJLk8jiaPvZ9YZhZUNFbzjuo0/OzRA&#10;tOdrY9pxEW33dn3Qf4RkEeWo1l377erqEdLekRW4eku5n1120EeQsvHvg5Gv55hN8bVLRc2ZY7KY&#10;wAjlFI58LJJxl5j00GUTJsMNN/6DDwvpx51IetRgzZubCMoJu22Y8gQ5JcdNviJBQvFVnqGXinEE&#10;fYNlPZ0FTQxIUmz3bf3yCFr6xvUbchd146FzhhJNSXdezXZLKSJmC+TEIJSi5VoEOAYyOUHnEFZK&#10;25zCxmR6Ond1fASLV9dYgbO27XeU7McAItSJHsetta7JsaK4XfI0HJTD9uF3U4rRsnBahO4rdcRv&#10;rJhg0D7W85bxkwO6Pu8Mg9XEx7jvGT3ytvNo19jn5bxv0RBySfln6gJ4Jpw67ubDfNsXsOAgLuQE&#10;a8M/JBarZt+iNHZRkgITFuzumAWWh0OpQE77oDHLsavNTH1keKsjA8rbJBDliUezx0m3/DCLytkK&#10;t6yVrb8ANtKi4KZrtWPTwRxDbZ5b8xE09yaJZOe+jv4xB+TxPt90nn8ZLqfP2bYsUe4NSbu9qfJk&#10;4vya8v2TKKvt6K9Z0qIEPKOFRoE6rpUjwaA7BF9Rpcxrw8+sSWua04XhhVjIWahcvkbR02eKjmjh&#10;d60NVgM1d7Cks1+oUdksGUNt1T2RgL2jouotfXrRiS0T72oRV17JsanzD3k4iHXYE92P0GPW0zw3&#10;xnns/WueML6CMDZyGzAMTSBsVmrjHNkdRc0foEbP5l9AmGwu5eirF7oGX2kAGgZj5u/Ruy1KJWVS&#10;yaRNrMsq5mEl+zYjVVxPF3Hnm6qnM4tiXUqj3YW/gEKM2m5VR2bWrqDOqmNvSRh9LTRj0bL8Wcf6&#10;DKfca+eMImWXy136tQFFSI0Ox+JCfzln/Y27u20VyMq4xl3IDszqIFTTgZ3WVHrlfBy7TZxEV3k8&#10;xPOijMVjPfVGypCovjoeEo1q7YQ92GJzzOsZzxE5i/OgaF2+6djuqXnwg7VqYlz5TFuM5nbXYtJD&#10;GoMx9Cbc8hhxyUmTmAJyOY1jbRQJDAEULPia8NA8wsrjuaY2V6GMHGUFSqNQ3QG/Wnpc/nEsQT1o&#10;h6d75zh+3fsnlzPrlX/45+WZGWqrro/w+iGTPWGkXFbAMRIxjiv1Uot5VcyT5Bv0kiTC6BwaFStd&#10;+p53OIO4Gl+5npmYgwobNJmJzIRdmspQcfqo6+kmhAcMAHw3OKG2rDDgz3sEsifdXwDPMRRH1JI8&#10;d9lo6IQy3WaMnrtdt3OGbpm5nGRWqLAHWMSGmSqyytfYheNtnSTDNKgRyEuOQ+kWC+wNWlsUmmXR&#10;KcPOx1+AQKDFx4LQzO+ZZM2Lv4BSncEHGv34FsZ+Iw2axMda5k2E/uE6YIDsW/K0YAZy13y0tzeZ&#10;W/jiEY6SwAlcEFWMKcgfyMJyea+8QUdKcIf3vwAh1Zsg2L+ApDVQH62H1FuXDFjP1I6RfZ0nb5OK&#10;c5QNi7V8f7gxp66X7NniHCtuOqazBl2TaslRojuLzDXdAv1qy23/CQHfco4x4n8VD1hc7CcdBb9n&#10;MN1EPW7yEfkFMY2+p3vB1uq6vcGdSsS5bKZ37W/TjzEdVGK7DbJeAJztQcrxHFMmDCFrovOPfBUq&#10;hgZV7Vdz4niHQnNimG9qr5Mx8SW/5Dw6SYrunAHH75mC7WsKg3XbRXfgjgncf0pbD9vzf4+nt/OU&#10;CVGxTm0tHuZLXNLPDh7l0Fj8hhUjbqqo8X5m8H/hql7sLuvroAN+31lIYy4pIQlW+HdE8gsaJal+&#10;/cDLa8yrTTLjEHXAyaDWXzxMY/2l+xeAvGbseMiUuVGZ46sZ0mu/h4C+VlXQKTNXqKAzZxG6i0y9&#10;IlljwAZmEzF81KVeu1UCGU47Nx+5wsjVoUjMxbyEP2dLAUSDyPKPsqMnyy37C9AxQ14HHcy60sbI&#10;YdzQSmelIhh2qxdySR9/z8/tWROmnZAKihFdo9Ab3B0Nmbl8pIPxIj3MqQWbH4yRCooNPGWr7Bcs&#10;Y4eoQ3M2Dfj3PovEWo78TZDW8kP7q24+2kK+24095EFBjkoReXbqQVY9EGVJqWrDQo83UkPQLU/V&#10;n6jLl3YRMCduw+90C0EZdke8K15AGbMQxxP8TNKJAbM7JVVo73QF2ZBuFg1jvFSFGFJsTboGqwHv&#10;5jcalxdcs+Y6MWuWvq+aYwEKQ0mFgXUKCWVsxwyoygzVjGhRBW8bB9eRyImz1Wpb22NoBusquFe1&#10;qvMSpHjV+QvA13mvJ6jG/4aLXwZZjya+B0hcO8+ySWzP0U6eozC9ZNkIwkwVRgZtEb2E2QuW6PPi&#10;JbFK9VAEzrNAfRKNNas5Hrd/jSZCIJtkeOeSapnRyPyeogcYw68IInSqHt8S8HZLh4/qmvGWapqp&#10;12O+p5ueix3rYXoA0bi1eYhiMmNtEDCdSDOZwMa6e/NJDSwKQ1h6bXqx/wJaCmbG9ASZ7RQHjtkU&#10;pLSqDyXFM/AZ9rf2TymIYqSmoc54PNwqs6/A0mRqRvNHN/ZRzZCwP8uGuTD84liLeQdZI4xdB9Wk&#10;/1AgIlUZXf4FzD5Dv0HU5og2RWY5x2U++UDXWu7AOID4v2fqgqzVGPqPPSE8UgOKf9bihDSy58Ub&#10;40pCyK05GQPvSE4E3iCcO+xUX23C2NRI6MdRskBNnwJmqLzMDUM+Wd7TO5Ze47tAX2hJaEUX77Gg&#10;bJH+cIb9BdTJeUssyHNO6xzzRUWdcfdgcchsC4APOtPLznyZGSx9xjijSIEiYzq98ImLTF5ZfASb&#10;N1ODisH8mi1G0bC6gko47ht3sziA6m72YpLfb7fSulPHq0KYucwwGnSWJhw7Z2YGryCsOBkCsjw1&#10;dGI12YtdVPHTqS5k4+7Jqj5EXxMYwNum7Eb0eqrj0r5aIgrTz+Zm0gRq4EQm+kaGSMB8QeX4QPgT&#10;Tivav1HPqu3Ylp1EgPxRNUvOBwK+Emo+K8YrpQxNhi1gq9rAUk3/Aqr0I8YW8NILfqfOBzpTsQYW&#10;B8p8zqCeWFPqnl1UuWIOZVWQx0UdTn+E6ZQmnJk+d+xhUN90kVI2lGlAxD7GzTVivm5zKfxm+eSA&#10;frdf06rnUuZV+C3e62Ex6bge78UIiwupdRz4EyGQwn8B4eexNQP25p85kdwqvAsGGlm39ByWA4ZJ&#10;JpVH0NtOq0chGKlb0A0Yxu/Fi1X7yfKJJsFM5Y+IvVlZ5PdEGv3aZ8D+6yn5wEnQFCT0J61A6AE6&#10;NF6EKQbqjdYcEV1ciCsnnedH1G/+VhmxHA2FnqA530mCwE4EFMtkX0tKngHvJqaXF4CGerFzz0cg&#10;CWJIzv2zCxgXF2EFshrcmmA27JQGQlcgPKmFDyLF9aMhpQCXgsg8n/tIGMlFQvxsOuq2v/wrrSM3&#10;XII+CB7Tc3bLNw6311P2oQBs4r4RQ/A+ktp51vHgXCVzF894GzDMMPrpL8AnVwqN+PPMMuQrCJpz&#10;8Ieewup4NiqVrsBI0lQqc+pYytFfAPBzdhbq5eYvYNz056dOmlBuUHPRlUV34Lb9F+/ZwVwrybZu&#10;Uaq84v3GdgJtN3hxx3FqK/d9+vyxbak/7ZWbhh3rmBCBvK5J6EOjavLNOyJF9rA07HuES1a2hQgi&#10;tFrBIhx2pst7nE77Ucj2lYDF0/DJaIHWGXXkrc4VZ+MpSZcSJV9RCfpv6gY2WzBanQicK0aKKCrR&#10;ZqsP1UKsHTyIU3yPN/ZwgZakj2CDAGXdDL0vNBJLP5Eg4sX3vOCpqDa0ALKYSahuGsA0wiDrpiQF&#10;AlYimbD80pWygIuy+e5Uc9eP1hc4Jlouqxd6fr9Ml2xTjRQJ3XnWAR0zdPlu3yxgtJ6GapvmmT/6&#10;lUXwfIk/miULgcNrS4i62yxaTrtCU5V2x4cbpNwDd0SU4jLNsNaZLnBZmYEfE2wqK9rF4fSHbgop&#10;yvEZjUoFzG6nxHu+c5dFifSnytRELbsHrs4g+Mp3E9mP0WF0z+0z3QmYFnp11rmWGrBCf3kT7vc4&#10;Wg0Peh7/uexlgsPCURSORtRqE+VOwjmxsJ/Mgi1XvS6PPOg32TefMVlr2hiHYoeRuqdXhl4CbnAZ&#10;7wlTTNGNAGHqr7H2XkIKas4JM+PRJzlRpmPuen3Rz0fa475OniTXWhc7gzMthE5FshKDz/SK7DDU&#10;2+k72D3zQkK/0MLTe0MO+sMxDgZ/ueCjgUrhAReGBfvmK43Z6noNwfKG+SvwXmzaYsJTyqtvRbRd&#10;0Q8L+rpnNVNT0AutGC0+toazYHHdPD8zfiSXTEDyh97aVcAaGLS/epk+YbY1X0O8HDrKMj/oB45J&#10;rgtbDxH9AVjCexJOFk7vHZdkfkqPoBpE7Ol0vxUy/5eUpX1JR8D4ySQa0a8zI3bV95BEGYbKO5ce&#10;Nkh1UUhw1KfiK+ZphtGw/NmKQWfNJQ/41Tf5zogH2Z46JDRhgQn82mOI+iLfGCcbLZ7M7CnPEbxv&#10;SB7bItf8VjbfYwM/qWNYi9FqJY47AzdH3Uwg0LLcRoLgjY+FVSOLuQahO7SWY5adgJcs3ibdhzvH&#10;YuWNYXt/rgLxx0gzVm96/Z1DLaVs3ACiaUhdWQf/+pVAZzYXC1kckXPFIrpozeqd9ibNjGIreE7f&#10;PETNFaaH69xNEgj08eFcieK8bK2K49Eg/Qnru71jOZ+MxLrccthaRei/Mq0qkaGGstiOQRRuizuU&#10;OAf80TUepDUed+bUTpK5tvKg7taU+LF9LzcvsDsYOV68DC/XvNXaEJrJ6WiqLBMoOa4rLM69nLyn&#10;4IY7W5UWFZmQzhgF95fujS+zdC4lZNx1ATkZGptBFhMFWf0BDRa81jE67Xvk4bp+Og7nvTzj8o/T&#10;4M0dJBvfuWehV9V9FHcUXw0hlHtSUOCdRZMCI9wuLGxvlS7kY/6I+SYYZ7CHX2wY4XVMjwEFA/0V&#10;/tYHMVGNCzbj4Jpe5fHaHPrRbkD995ByzEt1dCUfSYF1p5eFq8goxMSC57pCM+ZXcI2QMohXpGVo&#10;z9wjEqTJocucLJ4S+9A62M3s5rfkAgYFfOwbeIm/o+Dzouut+UfE4qW4MTtJcF6EERsTHFCFvlfG&#10;uv0uR9ZT7FfmTu8VWehLd+QoVov+dBLqKzv3GTvt4pVGLhoG4WeEqACZN/5aS2fCGKT2AZuK6Ed1&#10;XWFcPgZfZkpxgxGb5mho0D8+4H89AABg//JhkTM3DojMTYsqjHCJEywegRVK9pQDMr9RwYFQ+Dni&#10;jMRPjP7QJEo6kUOQJLRwgUvbEr+ynUZK26YCL0MpJoOmrmfJupNblDIxKWB/iCOF0uHVB8QhSoXq&#10;sz7VC8WIBWytNTOJi+sd6VfSuL2QTAPk7N7TDqyDmrnB797y1X0Lh2CQ9hvwZjLZKcfW+6ZsgzKZ&#10;ZqO7xq5GbP/QNKUOcUxoSm7grzf/mTC5PHenfOo79/IpKna6p2WXyX5MQ/oeO4KdDom5Z9hcpuRq&#10;FFctlMueTgzIiEbtbaU50dzHUUeipz8/yLfCxH1nNEnB1ZBUdcJ1tT1YSWKW/qhuztRopQ/mr8A6&#10;6Xr+R6QQoPwbjf84lP+T9v0vUxgF+X9MCvH/+JP/ctqRC2ENYt+djcznUXcYHhQeoVnqEUm6wvN5&#10;q8fYUzE/jSBfqd0Pj15F5FFLDQnz+SH7uUUKlkpgSkVgJNkfZGDrWKNjoa1/slM0pyv/2r7o8JLM&#10;jKmjkYtMiHYrTbdWIFvNo7vIQBW7mJhHQ/ZnkBrKccpWulR4V22jkJEso4wMD8/A9UJ+jAvHRTVf&#10;yqeBeLhwD7tIv6xhQOihQyPl9sMvnOwntYNss04KaWFFLEzYbKHkaGazgNYzlZnQRnug26C90pZk&#10;N19KJ4KsJ41MsYGS3i64sf5lvf0hYeKgKULA4sgW3aYnBiqctZTfnieG3fQTTb2CsiFpqkV1KnnR&#10;QEkMmVbOPu4SvhXT5v6BMkXwCFyag5vlFoajhDTdWnSZDNLed7ksdLw5xOKnKrL/KB6bqhjaRs4n&#10;JqX+BcZFLidTMwl87m/M1LQbGSPJgfFfJBfny2Ps83k82enZ8uXemos/Wb6shOQxKd85fTnnUxhN&#10;kptMYzKPJC/WkHNWkFXCtb7sc8K1Hw4zuJ1VIso5Z/hi5QWOUQkmMrk1pxNgSj/Dsy9ekv5Zkgjl&#10;PyuC/L+M+T9KDPk/Tqwk5X+2/C91H/k5nvro9IcgjmchK0l5RMoqp9tU0Ro+sqRU8lJHgv0JWQ7M&#10;t6RIgCIupxC2m5l0E5SVvPlr/EMOd7hA8pBM4jShbm+Ai7eYU6c1VCbbz/VIV+IbpEfrKxJCMGwW&#10;Z6oxNSfRA2XIhfFmJCevV9ekI8HD/d9b9PBKCO9wmy29fALhByMXSMHTJ9YWjI+USQzcBnc4flzb&#10;ga2h2Ddm8AnBcjBFbnHT1K3lwU+Cd5SiP66Gt1j8U06T2v+I5RGak3pdIUetwQvZYdU5PlNeyDwp&#10;zjykW/0rhwPpuE8uzAmSnWaEjnGiKvIMOMt3MJOSUZ0YwcpCFj4tZMSTa41q8Qod6pv8oqEP+oEV&#10;3zZJ4fK0bA/oX7h36s0CBzHJj+/3dF4N9JT7sifEJAls8pHiD1vFFvspF0X8jtIa7+rSkfr08hNV&#10;UdLJFS18bALfOXgvpT3NFA3GqHeMoWKZDGqugIB4CsbUB5wIDDxtG4pLn3OgFOYtM8qSICfpVST+&#10;9dXadEG8bjsFQpDvyHGL4g6ckuINvOVO6KZmD0bHpG48hDN+8dUtIKgTmHp3/jtp9M/od4qjJDP3&#10;/kKkzht/G5kSueawNjzituf9cDN4wME+/wTrTWD1p9MlyJuNxYS1WvnYwM7B3opAUxu5oz9WCkVU&#10;J1Xh7ivhTsPPDmZXnyDlb4sQD3vLaQqkhNOWy2Sd+vPM026HlldBkL6P1ZM/5EWBiNvY7u8jb1Pm&#10;iAuCUq9bkj8R/s0qCuR/U+o/ohUE4v9yESAogP8X0br8cPT4f/OsyO96aOjs7gdEltYFvXBD/QD3&#10;X8cqkjVb0gLBRd6lzR7SIoepbhHHtz3p2ALH/awcx+ksEvldwZG+WGLf5Bvw3ffKBgYflXXMpw1U&#10;Y96j+d4L+O91gi2qxH4XBbYPFuvQITJyN1GOGE5alO/uj8fZpfzDyiqVYcs7xydaKS2j3gX+Hrkd&#10;h8K2l9xZk9p0bdQk6VoTLjXBlHnPwRB2Grq1na/j8bKEAQj7HFmW1bFbEUf+HhH767jZUaTevrnd&#10;fjB08Oi8UkY4njBrAI0B/c+JyolSiv4OoL75IvSyOIy9P88yM3wiEcQAXv1JkLEOOFnOKTBsgcU1&#10;Ca4ZoOV67wNKnHTL69IJP62kspFx5kSgAKrNoQiHG3DIXXpbqfv1u+VcfjRFFV9pUkc6b1Lcxocf&#10;MLQEHSVMiMR7Dqar78NxT7XZM914z54snm7ZCcR6AjgjuoQD6iv0jFWqK5kGdVhFil2bCLY+gPRP&#10;qb4A6UbIzvgsuhG5spP7QpZY4dIfDn34N2fGM87hnJMp9/lMTmjW1w2bE3unfIr1EFo9BBn7XfPe&#10;6M1ckVkLaN6jP1QAf9yckDF+qJy3vg/1Wx69Sznhu+o/ssojIi/7W6X9HrN219mnveniAH+g7oxv&#10;6RJOQ35cBPKlnavgbepf11E1xEtskyxkcAORMGplpl45W+/xrUAvRi9o39jMfh+LVdyGFcgAqVFu&#10;S/A0nicFBQ5fXPSsUZrxTLaBfSpL9RYPy7Lnw9XbLn6qbRq0VLxvqY4Jxwiet+2PG/Ck1I8I+2C1&#10;cGnjLG3gaBqM+xq/LEO1Z1gIFf55njrXPv6VtB3v6YL1YloVAw/nd0FE3TKNZJXhXX7CT0dEmpnx&#10;kfz1+y3LukRjH+golgC+odQfIMyZy5gecZ7IUJ5uFSV1ytQwE4tafQz46RmvJI+z6clgpFCK73xf&#10;0zqgje/6nmnqikbcU1urCUf8b/vo1MYKeAf5mTCzwHgPCrLSgHzjBAbU5SbFSLLx3BACVoIbIFp+&#10;DCQrgSDOPT4vGQceWSH5DBUNArvWee3axEdrU3Nnf/334Q8Gh+4ZocoFSgiQdrRFwUF/3LGQpRAB&#10;YHNe+U/qvO3m3yz2Swwkoj9gmnPUs9lt4a7INuCKWCWkV6PRFPNxFmD6Ip6ytFlGTyRRfC68toNF&#10;YzM61Z1t9DlO9sEQMJR/xrsbZG6AhdIF+s2SQLrutDlNcoOxcHOttkT2HxkmINqDeFiSqeiD3ynV&#10;y9vBgfETLyq49KlAeqDDvmw88OYLReONYk0dYwQZTyyH5zpnf4BeLEUSnv0GGmmeTcbwqNETt0ch&#10;CPPkztIL1Rr/TnhxRYCBhys/ghVMMIYgyZJ+eniydYKEpLOJuTx8imz2VY0wUYsMvcIbuaWFtXfs&#10;QrwXOIst1OrD56+57LsH/1bzIedVJPyYbiBVpAl7DLddwzNkaniWQldweIzBE0v7nI1mTUAKMNF8&#10;hC7PL+xi5LSN5d9Xyj8Ftx7U4+oV8BsjVNsNwyIOLTRkpK0xz13TiFG5ScRAqZjIU8x6mbSrWVlz&#10;Yg8GOYeNR9fDrp/3nuGZ+GGecXIAhKlUFodm3WEhwsYwLccgtmYQwSbetbZzV2pcRcfWLE4T7eF/&#10;q4tt3cGFBV0magXCRBfr0oV6jHW9Q6sjdyYdAOGCIZjPbktsC+d41bNrY1xtKoSw2Wk0U4J5ufRH&#10;9DEmwbWFkM/rkJDXYbdb7i0TbHfVjNFL0XsuqPrq/FpMb54h5e1UcaFv6znsNkBQ1UfnpWTueQoA&#10;8LG6pVcEis4mROEP0hcIj37TeZKt1pYLXqv6Z9nCTQyZ25Yv530qxxszWoFMQB3eX+iyDsp4t4Ie&#10;keoj7NAQlRg8+88uPfTOITEebVB9ssMwuZEf+PXBefjIXQynxAgjf7KN6kwJglNJpuzE8hX0TyFC&#10;Ei24T5kXQdpXIdsqcyaU/VmUVDixdESZtFkuP6HMjKcCQH8hcG5Z/CyrI1SlJhbkewJ+9nRcXJgz&#10;Vu6zyORqRqUtZ+5h6Oj/cQEgDisG+dsMXcG2RvZbnhWLKmPclt4M5+E2jXNuIzL5OMjO3SL25Kpz&#10;7eMq/UYx4RrGtydRJuZyqDqw6ssJl+lhZpmJzOt+jhMEtvbB1HhMYnP2MSuMcZOmvZmI1ecoW6WB&#10;7ZNShHWjQLnf/WQVEQYI5w4ydi7XJkLbgXHo1ec/3PJMgqfEVBw21AM37IHK9roHA0xq4NFE/imb&#10;Wm+s+4TC78Iv77O++s1E6XFFfFNE4+TJmLOP+3DeY1XVXPpNOw4iMXjPPy3p1raV49F39iYnlEAn&#10;8Z7IfXI96k84/W7Jf5jg1Q40SxwNS3QOd7ywwo69Otfn5QZkS5Fn6yYicmcleRecjm/ZJSy3DDQ7&#10;w5MndM5xFiGq7NdLpKnUk6/WxXNBWg/CFk2ggzWlr96CB0N1AP8C6F3zkDCfPuV9IrXCnBFewZ27&#10;r/p0QWdQQaEp8dKIAbAT7+B4va7KuCIGfP7yhskO4Os/LXZ97o5dlYl7SdbvDbDZWVJJYPN6hFhP&#10;foNLM/6iQusbwF++sG07/pPtgBvnAbg2CQhk7nxivJwRnJPwDrblUphs9EI4yY72bh1wsaD3oEYA&#10;Ru/DdIda3I2deQ0KvIUvG5OuQBgmbHD20Z6pIJQ2X5ktTOkHayQpKG5izU+aGCqx5AJhX35FkChw&#10;8t339SlUS3jymKkhyKSxsrHsd84k1bFmi/pWR8151daVVz+h4MB5PszHh2GZ5/cMlRoD0ENtZfbu&#10;XOWrkvlJerP0BFvsGVRQnhe2B85YEqbJHdbQSp+ctNVD892py4KffN4nH7GaEQiiVwOOQZsS6MWa&#10;hAPlwV01wnWn9xf7WtYtSm18gK24fKh1GvEHYXTVJK4R6LCAdp/sPcXMlPJdpERGWvD82YfiMMUp&#10;KbLmGFByW6Zibmd5WQwSalfbCMrfJnmHTQjhnuBbERFDiw8zF1J+HCcDdVdnetK06oQGii1em4lk&#10;5Qj/UfSFS44NXYIuGR0izignII2TdagKW/n/dkFtruAZ7uPMcAYqpsv/epQY+lUORjYfOXNKTcMF&#10;jMa3JGZGL2TYv4+amBe+amww/KLi/s0BEsoep7+RxD93SoVdCd7nyLaAHFkSy6ua583vN0VavqsN&#10;63vycMwilIIOMtez8XMDOYXMs5zP0cNFjsQ2/sxuX/YXOOFQP1fIWRodPHJn9OHSYyuBKU50Mozl&#10;ekV7JkWwjU+zVsiXqfAykjlUAa/LrjpG4XD+NQKa94rjvR7SQjNChIQUmmP3/Oktja3hZCvtk7Ji&#10;OornsqSav/FhsuL0LzS3ScnWQeY/BAfQdb3wgB4tjeBnlZ6XVEYsnWYVzv5r8MzUa2Jx/7YGFPwE&#10;+Knc84Gn4WLNfZFDda/HxKRYgLpIC0PfPbxazKno/F6tFZYamDbtDiikqzAv/zEKsE4XLVVAiL58&#10;DFLeTBzbZop7zTpcyT8XGskvGwUENnznQjlfLssdM3Sk6g5qAm7gX5uRNY1TfG4LXT27m0PZTf/H&#10;NGEiSJgWKPCNjvOUfxCmcuY92KxuDme8Iu9qZZ0vD90HzFDQHCyjg0Kir4F1zImbNqlnZiPXRoL3&#10;Bmpkma5BoV3Zr8mJTJFgQrHRGfwjU7ofUKHu1C4+HnnaoXd3GeQ6/o9JLrWIehoRCO6s9wwYY+iq&#10;wVAY287T1MTlzcTJz7eRQxEKJaU+vx8P6JWpipSBeI20ImqZv02PMekpP3wFGaaG2yIMnkh+CrI2&#10;R1rekXnkhSPgFafy4O7W8owithgcZL4ZhYEUD81wpVD8/DRNywX6ja5UJ5ssTTXnF11vaJlzPnai&#10;e12eI8mi3yquE5peb6AMIbWpsszk91Bblv4ulfLfj7nXgnONEwcDc0Wk1985xk9c8ViDMyeJJGtj&#10;IUFxx/k0Lwept11F5K34bU4AZiaMFHN+DY+NZ+oIVzsgJfgYn04IuHZ8k8lseAamFyhafgoAe7fT&#10;SjV/gf9mOQCD63BQ1x3azImgfaU73McMuUw0AIBJhxhMskvaZkGnqdu4H22xH7lYPAxFgBzSTIBt&#10;eZQWc8rwfjhLkJ8fxRXCyxFwlogdFDhhvgLoEbCp8ukfQAE8GmEL4NEisAULoXh584QQmPttbt2W&#10;0Fn9w/7QpK+d2h1kGcErGq7LOBMAO/ZGKgdgeD2qAn+pdaBHjHR0afjPXUT85EmVztlJ7xIikJUB&#10;OLQ2P95hXE8F5KZBTnkNc8jprdvfx2qxmlEWwhV1PUNkiRuGEDW+CEfVFKNQ/s7y7L6VhgwveTHT&#10;GD47/e4uLFDSaHA8XaS2pHrhMm3nj5GpzCYQjH1JIybupBJSNjcuX8dnzox6TKlJPKZg4QrMzv10&#10;kSdocDoVGe12vfU49NG4JXT6bk3dfYiZN3iblXUqOLDapAk3XEbx/HLsWCBenL5D1KEAQ9p6qfnN&#10;PpebYeO4KmfjMBDhEMxoCVOPcIHRcuFigYO62JjEWo2jNyGe5XtsHR6QdvTrt5oUOI2zhfDfzcF6&#10;rjOgG67RfkMhEvx8ybrUC/lwXFTVBq2r2unMBKElE4k/97F1oGdARXcQmw8d3wHWpJgVe/5m++2w&#10;VCAczfsoY002w5XvAywtoEOBs0norpdMyk6z9EB8FOcmQ/CdKZ0Y3W6O0QGtiZdELTdjJqGUJNwK&#10;xTENwTN8HrFJ9JixvwAnDFd9Df5VJWFGgx5yT1epyTq1k+kWUO8pjpWlSVkDQ3hVDwwTPpAf32dD&#10;yUfdY8/Pacqy6jaerfnG55Cw5XY+sztSWZKoOk1RC5OV9zHp6W3WZQXvk7Jj8V3UThnEiYM7M0Ah&#10;bZiZS3xySluP8F8XB9wfuQhavZ2Fi50QZZR1UP7fu1YyW8TXiZWBTaEDZ8F5lVlatcnZ82PNP2V1&#10;s7f0GojhnBj6n4PZjTkblU8rWwnYSaGHxR+WW1o+flBbpB2K7TpTUhzym1dvJXkhZ2+Q625tVM9G&#10;R7hAbPt3u7RFDpeLG3IrzBGPSEbmVR82T2z8oLLxeQ+S39/CLKGe1zyo8wdJF2V2jXKLx+0IVuhg&#10;jUxwoq2HEinT6LT2+BiqBbfKssKcH1kbEy4rXB3umFdsLRZdB6g7OmRFdYax560wns0zbGKhMdhy&#10;ONed9nShZ0yJcG17B5iGniMLtCsJfszfcapdl/9s8q5oaVIBS3gZRLQ+md7CRtnfzlUMiam/n5Kv&#10;FhzWiGq7eM6cmiZJiFIe9AGv6yKFlzgSLXRFbFeo3dza3Ae9JgBFx5o1NXiOYJ0SoYKZygZND28X&#10;lwVp+Bjb2VHE1djPa/TCMQ3XMLYSBbs7zFJVHT6trA6pogY7pCNwcbUE0ZI5EyafZ3T2gvvB5ETp&#10;7Df84MgrKuRDx2kcKzKp+RwuzFjWIpT5/pzrCHrMB2YV9nVMiQOB0WezmlptuoMhuSwDRGAdWfnR&#10;2nleh2XAmVPppKM4ZYzBta1fjHa1LdP8Ip/aOUKr4hEunCD8b4BfQzZ2IED6nyMMNGBA/wz6Syco&#10;y+ohwiYt8GUTY/Z4bDB22mLSs89/vx7Og3Jwo6l9TDu1tSHzKrS/z3DCOFUkWeYkE/iJ2mB/y+ti&#10;oC5pzY5fZY+nw5YI015zlAyHD5Lar1clbkm7pUKZ33AuHy63T7grQTmHJHhtMJPSgKZWrE4WnBJk&#10;ecKUHpBj7vqq+46qoNOCG7pFEA9hWL/b5ZcJYORhs31+m9BKSS+JUq41FtV55mFUZCa+KvpuWBcX&#10;axjcD7dCgKA3RBx0seXFIrL86CPud9LuZBTXsvLQ70OeQLRj5M3CSr/q3jc/V4K/x+aep3aYiUKS&#10;88rf9TEscZYD4Q6C4OfUzw/eE0gCmNC6Sx1gPO+rEY8bTqTMhileImM4MCvjoa7gGixjeWfvVfsE&#10;I+82/I58EuhlTy2boeCo20ZUX/uFZuu02ad8+wr9I+ACOEHLtUTik7X4HEMiTmedfKToQz4LspEM&#10;0ua/OraP4lIp2pnrfY82HVFe3GtoQgmeIcLj/QbMR2MyHlQ787Qc84VDWQirXo7UggrTSzLwyNzp&#10;UIaxBkcqMFNhEiGbPUefTZCBWUZn+BgZmkRNzXyCqB4NvyhFkASxs/EomiuCyEzE9mMECeopykMA&#10;SyTlN9kuRUncIms232AQMERZJ2C/0zeGTHVbA3/Jo5ace084lR+aZtTjfonYlHVnUHZ8uT7HAPJR&#10;gXhDX9/rQEuy0Ow5wSwU6PPwJdbi9d+oXJ3gRplqCKR+jImJOWz3uyOtjcdoI7akLHX0ueReL6mS&#10;WaykIqyGLt9ZO3eRQQNyx0BnPFG0fYA8X/iTwmjIkJUC22zCY2FKKcHRUKp3hxsZovwKQlTco6Cw&#10;F3KLUkvXyLJkO7/AsUsE5QXtAeqNI5X81yjQ2rFyNuLrJc+JZc6rCn7nKMdS9S1gslM826XbEuuP&#10;Lrw7l3YyleMBQCEkkXA1M+W1czdq6RfE4OsrH8cHwtB0OaRNILR0t5ZxK8ky5PXAwh+8mV9FdqpK&#10;m/7vk+eBAaka2dAjpq9IiKcLnpkYX3znZdwoxYw2/Uv4MdKK5OfnKLjkCDMnaWoLSHFRkKsdQALi&#10;JXp2vp7HqJ8SkjZLYB9AEFAWLyPziX1fv9kEBwHff/kdhczGGrqBPlDHvjN8CvBvlUoTzcy1mkwP&#10;gs+J4gpCQm8IPSSZAVVstBnVB3CtQXB8ow0MzlAeXoqRIJzc1fyIdffYII8xtAW56cB9jL7IPQgo&#10;GbxMUdrO7HZi2bQk71F2fHyWQqayPj/kNYsjyGIDIX7s/b0ePQXkdAwp+BpQWsAtXBN7P/ausHLP&#10;jyoDZblk2MghXChhKan6rikCUkSAX+ljH3s+ANm/MWXfZx4/ivI17n2owA5eQABvUv+YM5YyRE+I&#10;73MsWU3GFzohSp5UI18XUSHGm9QVe2hXMuKZ0wljjplagdaFn9AZAovW+dCP2b2gpp4JH4ZNuU6z&#10;+Psmux9b+4pnm+DKDMxu60bm6Zqk4EA47pdMaIplLp01zMTkNe6iPXGp85p7jJskmgKJ46ADkObX&#10;DtY0vx17ILE6oQQIYu/48Y6eHu23/2WEt6ARrl/7aIT8hRbB0PJbPK5m29fN7+hsEyozgfy0awya&#10;HrBbBR7hchCmKZbpdABPUL9p1S/3+aaYdVWD01Z2XkIJI/9fXbTzBwQblQVsYpeT5OQn+TBo0yOP&#10;/3qbRkf5ctz9nDL2W08niYMIwn/lTtUmQTvfnDZyw1AhWOm8f5mtq9ZTdfmz47xgugrT3OXz8jED&#10;+6BqRZlKsKi7IMhHvHbrc2cRdMfIslfg+z6Pjv9EVuUIZQPs8ycWpBYWX48iPRXVFUeHG7Cs7agb&#10;qQGKA4INL4i8YRJcNTBgjPDt2LGlnxGotBOXJUlp3B0AvPNxK01PlnXVfemnKP1QYQGURQsArvKV&#10;mDaV5eBe7nyTpbQ6K2dskmjKuubnDQdsj3WqrIXamJkaZKy/gOwfABoFKqT8zoCaNH/gSWtpw/iA&#10;I11WaAGaTeTTRSLY3B+WiE8cDg3uc8MGtZ7idu6SX3HhjJVwnSGcTJT4rNejixT+aZCpbSr80f8a&#10;M6/KIwcFfweyZvB5+JcIbpNHRswUyLEoXMlO4jXyZwOgtCN+ub87z6VWnPUS1FUIUYAd2ry7QJ3g&#10;Tn6oHlaOOBjyELUmaQ+Sn75H99K6vblsgstD33A8BDIPPeelmd54fRt30Kv/KYIbDdy1VEJ1dDJ7&#10;CL5cYNIpPsPloz1Ig22IFjnoerhN4Fsko5J2/gSOjdIqwBIt+5r6jSRbO3pT8xc1uJJ73HANGagM&#10;q6gifkXFQ25B4wLOw/Ir5+9CmJRWvqaJCjTqVTi4vozr1pF3PM7soIiFjTNOCPS84gzZuXI6zzyS&#10;WONUr1++JvBIt1Ywv3HElrR7K2K6W76x+YV54gi+7ZA1W2Acc/bhDEnt7CYz3ue9rojVemjCP1Gn&#10;CRChX0npCR5gRKN8WWhY2aiF7enB8kVxV9Big5OGI3+F1xv8dBoaiwgw/MBtOg9mSTsLOTqjJPVt&#10;g6YRWsUAyxIV4t2dr9YpOudhOILcVMS4h1HRUDu8/TQ3cdHydvrhvFMtvMVrD6Tqpsvfjc12vQK0&#10;bKb08aP2Sr3U/2ENLhfJfae6T/rnPBN/GvWtpCp+EP+RzkEGGg+gGSU1T1tE5GBUXahULOJArKOq&#10;jVAHPD8nDv8SdjwS5Dcm1u4cmYkAHW1oLpRoq2Bl5iX7C8iZGhz6vYvMwLWW5C0zIIN1NJEsTxA2&#10;RDQ8yo5Bsi0j9TWvpxscWu9N8xtozSAdfFF/0MdRIwJnHNGq9RjR5pdM1WgTMwPah0R2rb1cnG0g&#10;KA4EyzCtfXVJliUD7R3EzxnHwqYPOmgQVISTvDf4fYhTGc3lkKfnFlBcysPucO7tMGKzTPmEq/uL&#10;SoEH3sXew8tVzznsBxIV1/xLXPfntayB+/2vcXVkEpG6/IqmpjSnutS4YDXJv4AF0vhiwEGCS3iE&#10;8Q+OhS56eNHdunsfki9gLJg1iLKif8BhzYWk12qdm8QV1rV3ec3DX4CuGScSmmCcJXQCEXEgPHeC&#10;hsP5AiN7V+0rC+dKtHl57nyfCkZhTQMHTn9SQ+inpRode03gO62VQePhvzetQxAjy66H0GUsNPm/&#10;Kg1mDMWPphrcBfmvmUu5H1ET4N/xPpy/7mnQncm/XSIJRju+/uTUuC1LacLjs9DS7qHpAFSM0pfk&#10;ySV1TjsXudXtw0l7LAEUIlCKcv1FG65G5pv+bAQ9hSJHL5E2tdJCCNsLWhdkNEI4w/b2JnM/xhZ8&#10;45P6tiD2cSdxx1RhqUzrK/RLyAFwFQ0fcnXx8CKCvGPkoSDD508WHxEYCX8B+YMOiNCNRVD5zlwr&#10;wkQSLs+6mJgF/D5U2kPjYRJf8uDLRQ6cDDvmIlZhAO+syT5h2HjOdMuofGvvTUW6Ylp4+Lruuq4L&#10;MXBTYrWEJ20s4bANdH/qlUKRPtOL5uDgg/if4a5RNxaxYQaP1saOULdx9g09Vn1EldexsFrsWmDD&#10;wtZSq+zUHrPsFS4VKRc4iDiK0FaSuLbq8luml+z8u/X2YROjQfG4Yk5MVX2FTQBIPgMHw+aYBRFu&#10;RXlNFdhfXslYqsIPfDl1RTDerLGSUcXniHvLwkjkjlRous6Q+raI+G+L2PNhKcSVL5+H1j3L5ZxI&#10;6Ejn+MnF1c9q17BH4BJaUtrFrguHH75Abto/Ynoq5/t8lZSPX5WPYSSckfuE25XB8zmNegPNoMKl&#10;Ys1AHJM+qc+pPMiYSXj82zO3hCqK1WQQbt8J4mxeAVebE4/w/dDDanwWiewCFVpu9nhX9Vrrgz5q&#10;e8gU8z0t+z8hubGjshaSKPX6YobBQTxtcZxNjRMooBFasf2mfQJu3ZnjTL3fx8jbK7pg/g1EcJ1J&#10;bIo+s4HQLgSsi/ns0CXn6S1AkL4HhE23t+HoD7uoHDddjnT+IrBz6kjcs8Z831xkJJHJDTK/NYR/&#10;s1ce294H5vYFSbs9+AdhjmfDSKD2IAjodkgmC7H0v2R2FLwpCHWYWaNVRnh3cPSr54bWIEDp1C7i&#10;nZsQqpLdpu4IsfhNc/XCGW6Ig6aPdouHgOm0JMQ49fs9SFtzQlLQG/IDneLluVElz/Cvup0ypz7D&#10;8S8hNhyoaBgjkxgkgWIec5HWow2AJxjqmJhtJBx7MMfgAu/VNGxIyOdJBF6TOrF7ZaskRsymJn/t&#10;PYiPdD/fCHmkZ4vZpVAn5A6oSx+2EkgvdwII9+pjEhpU/SD2ZDuUSflbAa920RjPJmtSfcGsgMUN&#10;ujC7N7c8ry2lem6jxr/CJFBOEsZH6R/VAcEgW1sNzOLkKgByLJ01k+JDwh2lOmwxkTIVj+EYFl+e&#10;vG4p9Z7+MEeKijyksMV8Em9tIzDvw4x9FccinWmGihQSxl9nCcOlgh2PfVasFr/RwBFBEcA1JAS9&#10;T+bdg2EgtJWU6kg6SUr7nn8DxVfL/vioj4Ay5ULCJZNAnPcpnIGfv0wYQJdKEzFj82jrMgzkJR0h&#10;8Pfw5Q1viizt0rsyCxjMFaW1lL0OJQ6F5gZYfEUaFph6lUqT8iHpDK+lQH7mgD+FOlrznD6cdFRF&#10;QMfxdAw4IgG2Fn7nDFiTwm80U84Djf9sL1BNy32ZZvbUhr3MD0OuH9yH8NaScnDNen/tAZW7fmEo&#10;p7mJIi5qUzmSSMYQuYy/JSJznckglWhNgIP8278+xOZN0kTWsJeWYZl3HsB7sohn/HCy4QKJKyAl&#10;tFvoNxG91d+XyzppD4H8BjjWTgVVYKbdmwQUPp6TphYdZZ2EoYY1+Pu+jxftBs6/bTRrtzpEaCWy&#10;rjhYUHYf+P1MaONXAiKOifYcCtnDODWlkvQ/eG/AQmRfF73+a59q+4nvWzmOF5BIs5LO6J+NA4RF&#10;Oa8zoFMle29Fh8+rh0pwm9cH/iKd/TzyXHKt1RuB1ThUex9fi77XrI2qNxerH278uMetkgo6S9Tg&#10;JfgLIONuITSaoCHgj3SDOhZasElVJPp96MQUBAzWJnT6mpWd7Px95Df9r1DO+1Jw6C+gD/eJIejX&#10;SFmboNImxCmDslC+qUpkp5XCKkeBHldEOr9D3Q3JoT4dQHkpt58uebqTXWd+r7Bc8DnUSLZdoUgL&#10;EyqWOjtBr1gcYnNfQfaKh58Vk1pN3F+wqcMgVFzRlZyGXSrAgknM3t7/tMpnhO0eZged4NaoyqzY&#10;zCJKbgAhiDs8ircUq6wuFcAn9AbmGsVvirmYyJwg1d76Pik5ffccQXneMbcD4c0iKii7y8p+nGBC&#10;iuNdlurGn/ebldn0F1xkZKf2D8koU0bWaH5XRk6i5xIh7BnFTKnbdFRX6yBszUbRsC8LcspkqWtQ&#10;a09VprpjMBGh9uFhh2+88BHRYP7cP91VqOk/IIX5c2sHJ1zHXJmBxaJVeIIswryeoYEfEpDv4A9n&#10;s8kldEHca9n8HMyyeMjHz38BrD1cwQb+5grFqUKMzDWt7RSjYeM7vxXVPPCzbsxkmRw3cQvn779P&#10;7+dagKS5L+fQfraq3Ma5ELdC+YWjHXo+lsTizEsXsxp6SfnaeDxISN4f6+SN3IzseTe+YxKgX9W/&#10;zJPbj+DrYco5B4mwEdAawnix3YMaYKF9xBzp+0LJ7WfDWmd9mWml0ty07eRtjAQsV9oiuL8P4cDk&#10;N3BJpZfxiUDdcT2AfTQGmplnkRJYr8ycjWKhZyl0ytMviVkQg9WJNITUSPkO2o/IY3IIgPOfnOj3&#10;1mPJ8N5Yx9gxx9BPf7gnsSNVo+hAryJ+v8SmYnYN8jglZ8UEW8sci9HAIoE5Yjpg0k1GYksg9Mjz&#10;VnFKjyIMjt76TYYiopxvMI6aTbVShyuu8sCAAqajD1dnTmp1OY3PNJ7M6YPN8YJhN2a/rqGGFrq7&#10;4XpuhMlS8A48/8BzB4MA438WmPwMlId+Eq+t4wgzEANNNmK7p6EeNa6OPPR2ahuB6hurPvdeg45p&#10;xBcO6bD+C9hN1LASwB7iWBMl4sEEf1QgZMZoI+ziwOuPGbzG9gVXwQ8Vx3KC1FG37Q2sMwZMNycw&#10;I4M1DoeCsLOceTlb71u7/qsmycZNbxQ7M5deg9P0GTcQBkSd5//IqSX1WQgIDeE7yzeZulExVbLi&#10;bkv2gznH2UEM3QNKV7XTfXwfxq4t5Qa6yPkV/5GkYTCgV5rQk2RXhBw8M1pGzHqOIoOBAfbZYvWH&#10;H083QtsL7rfqk/YJVaDvfbgr/Z46vLjJLq4vbug7JJP3EaSKp07vi712I1I5mzcAdpE6Y2mdkycj&#10;ECz2UUuTgB/0ySD3YPV5f28NvIQiBlNJHR/3IkOF/LZQVR0DIyhOhDMiwu41x2MywrF2p/K3FZ14&#10;hg8lmI8DMkFC2LDZjMMQXFcyxJQyFJwtJ29bD0EkEOMVMvNQEJQuZMX7dqUv+Y7AYpQ8BJOVI/WZ&#10;qjiDFpHkPSKqu/LAqSV4sVyXmMp8cc+Q/lJcbOWl08VF8qni6vR/yVVcL5t+n6ng2GR6ScXbt8Wa&#10;4Z1EWbnJ0nGnWGoU7De+k965IMLebuJTX04Oh+6JM3rGAEUWAy4vsALssiwRxURViCY3+EisYt7H&#10;l5O3npK4D0ntIouPG9TCpiN+ne6BNe+DDy9gBb5noyHg1mPTWgMgnC/7dn6NZtm1Jq0PC+Phhpq+&#10;eQAwC/ebY8H8LQlmnh0/F6DNDdyivOkfJ/tKP4LtHlN0V6whQYsTuwNOFduemANbZuDxEuRB3bW5&#10;7FWfkX++5XEOBkLahAmBnlw0r9x4pZUrcLksAGLM8zx8D3wCRrZbh0MAJ2S/0PbREPDJ+vogbsqe&#10;42mQjRC1UZU7Xia4EUc+PwLO+e6iljPizjYNP0aVL0IG/E1xNPovusw3+QKeUyVQS1go3NcVOYAw&#10;aJbBUoM+P7xF61le13YSF7VJ1Y80B+8o1vpev8a6UMFvN57bcrXSRhObQURrE80879E2+JwZFrmg&#10;HfM5seuhjeBQEhcQFxexXf0yEHqmhlHMr+9xb6lk5WmdHxvvwePwiJ61acBtDRbDQDAfhLNQnII5&#10;fJ4TXrkGfmdXJDg8AVHgqNoCnYMdnd0Fn+37FRCw20wu7qnICajyjk0dY37w4OCMN0UBG5pKkHwf&#10;Pt1ksTz1fhKmazQ/vkSRGA5vN1A63uY7f5+sipjaxXY4bkkVQTFtsGvYoCeW5wyVNIMoCpxqQF6B&#10;KobOUQoO0w5w1XkT94ZtgIoqp1/TMn5wCwlaumJ7YCVdn9NL0En3Xmedg9gzlnJOWCE3GzPhTUuX&#10;jhBR9f0gjpb97TIVbeNwAEQV69QuZASz0G34M6enrOvtggGy9eHyFlzCONE4uYAHEWL15U1m/I4B&#10;+J2POOKrGOjmb0Q8wIya4enBMe+yovzT5XNMueoh4k/2ngKh8ufBc/5VavXQ4RRcmZ68Hoq3JmVD&#10;Ez8hQWtQdt0ti0Pqbl7/oYeUdU7QGV3mI1S2enYr9qnK62N8sx0vVlG8A/St9OLvfYXO5GvgPYYB&#10;IcIs/1HY1ErnpRIPtZuD1ysREDIg3sRoQu5Gj9f/VDMS7BQ4mptBYktkNp3UT4+Vda03hCmIO3Rv&#10;cPYISYxgOCkAY+3mPeYJQH8BLjz+jAYVLUiDUsVvGz3+GEXHUKKbxI4lf2L7C3C2qJJtvr6nB0OB&#10;D+QHAsD+AiB5rjeonjNtIaUywZUvPZ6AQ9iUYYwAdypvvYG3ODQ7m6GxdD/KBF/+038tb9eQ8q+0&#10;Kp8jevz3xTCQJqOErqOMQ0iz3ycnJACroeILw4PfC5QIgoGtkhIrtUXaZfCJagHABOg2YyVtdYTR&#10;k+Fo6p9zIwZ4sDUX+7bobeqXJaM5+uBOvM/B6huz2/XYsaNRrYyZNeVcF6NV3wGB/nOuFcu7RNx4&#10;9sPghot9tvATjQdlHAxYeqv+pqW0ot58Q8nOzG2+REDYJRiRpPP8v9v/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3EOmS3QAAALoDAAAZAAAA&#10;ZHJzL19yZWxzL2Uyb0RvYy54bWwucmVsc73TwUrEMBAG4LvgO4S527Td3SKy6V5E2KusDxCSaRpt&#10;JiGJ4r69AUFcWOstx8ww//9dsj98uoV9YEzWk4CuaYEhKa8tGQEvp6e7e2ApS9Jy8YQCzpjgMN7e&#10;7J9xkbkcpdmGxEoKJQFzzuGB86RmdDI1PiCVzeSjk7k8o+FBqjdpkPdtO/D4OwPGi0x21ALiUQ/A&#10;TudQmv/P9tNkFT569e6Q8pUKbl3pLoEyGswCHGorv4dDE8gAv27Y1THsmteAfyK2dRDbVcSmDmKz&#10;iujrIPpVRFcH0f0g+MWPG78AUEsDBBQAAAAIAIdO4kBmnBQcGgEAAHoCAAATAAAAW0NvbnRlbnRf&#10;VHlwZXNdLnhtbJWSy07DMBBF90j8g+UtShy6QAg16YIUJBZQofIBlj1JXOKHPCa0f4+dthJUaSWW&#10;nplz7zw8X2x1TwbwqKwp6W1eUAJGWKlMW9KP9VN2TwkGbiTvrYGS7gDporq+mq93DpBE2mBJuxDc&#10;A2MoOtAcc+vAxExjveYhPn3LHBefvAU2K4o7JqwJYEIWkgat5jU0/KsPZLmN4X0nGwctJY/7wuRV&#10;UqWTwJhgk8zL6nkSyTeupdOIM9MuKT5NeOjxxIU71yvBQ1whG4w8GT87jJ5HcqzBTjm8ifs545Ay&#10;fyf/bXDg3uLNvJJAVtyHV67jfpj0yKT9Nh6G/LJI6lJjZptGCchrj3XE3mE4dnVOHWa2tuK/4suR&#10;Omqz8edUP1BLAQIUABQAAAAIAIdO4kBmnBQcGgEAAHoCAAATAAAAAAAAAAEAIAAAAH3YBABbQ29u&#10;dGVudF9UeXBlc10ueG1sUEsBAhQACgAAAAAAh07iQAAAAAAAAAAAAAAAAAYAAAAAAAAAAAAQAAAA&#10;I9YEAF9yZWxzL1BLAQIUABQAAAAIAIdO4kCKFGY80QAAAJQBAAALAAAAAAAAAAEAIAAAAEfWBABf&#10;cmVscy8ucmVsc1BLAQIUAAoAAAAAAIdO4kAAAAAAAAAAAAAAAAAEAAAAAAAAAAAAEAAAAAAAAABk&#10;cnMvUEsBAhQACgAAAAAAh07iQAAAAAAAAAAAAAAAAAoAAAAAAAAAAAAQAAAAQdcEAGRycy9fcmVs&#10;cy9QSwECFAAUAAAACACHTuJAtxDpkt0AAAC6AwAAGQAAAAAAAAABACAAAABp1wQAZHJzL19yZWxz&#10;L2Uyb0RvYy54bWwucmVsc1BLAQIUABQAAAAIAIdO4kAHqqjo2AAAAAgBAAAPAAAAAAAAAAEAIAAA&#10;ACIAAABkcnMvZG93bnJldi54bWxQSwECFAAUAAAACACHTuJAnLt4ZFoDAAAEEQAADgAAAAAAAAAB&#10;ACAAAAAnAQAAZHJzL2Uyb0RvYy54bWxQSwECFAAKAAAAAACHTuJAAAAAAAAAAAAAAAAACgAAAAAA&#10;AAAAABAAAACtBAAAZHJzL21lZGlhL1BLAQIUABQAAAAIAIdO4kBfzY2ID1kAAIVZAAAVAAAAAAAA&#10;AAEAIAAAAJpuAABkcnMvbWVkaWEvaW1hZ2UxLmpwZWdQSwECFAAUAAAACACHTuJAgUZMy5JpAAAP&#10;agAAFQAAAAAAAAABACAAAADVBAAAZHJzL21lZGlhL2ltYWdlMi5qcGVnUEsBAhQAFAAAAAgAh07i&#10;QKwdysOQZwAADmgAABUAAAAAAAAAAQAgAAAA3McAAGRycy9tZWRpYS9pbWFnZTMuanBlZ1BLAQIU&#10;ABQAAAAIAIdO4kD9php0aXsAAO57AAAVAAAAAAAAAAEAIAAAAJ8vAQBkcnMvbWVkaWEvaW1hZ2U0&#10;LmpwZWdQSwECFAAUAAAACACHTuJAPmTqix1tAAB/bQAAFQAAAAAAAAABACAAAADTaAQAZHJzL21l&#10;ZGlhL2ltYWdlNS5qcGVnUEsBAhQAFAAAAAgAh07iQKub921mvQIASL0CABQAAAAAAAAAAQAgAAAA&#10;O6sBAGRycy9tZWRpYS9pbWFnZTYucG5nUEsFBgAAAAAPAA8AoQMAAMjZBAAAAA==&#10;">
                <o:lock v:ext="edit" aspectratio="f"/>
                <v:shape id="图片 6" o:spid="_x0000_s1026" o:spt="75" alt="IMG_256" type="#_x0000_t75" style="position:absolute;left:2104;top:361422;height:1531;width:2382;" filled="f" o:preferrelative="t" stroked="f" coordsize="21600,21600" o:gfxdata="UEsDBAoAAAAAAIdO4kAAAAAAAAAAAAAAAAAEAAAAZHJzL1BLAwQUAAAACACHTuJAzDfKVr0AAADb&#10;AAAADwAAAGRycy9kb3ducmV2LnhtbEWPQWsCMRSE70L/Q3gFb5oo0pbV6MGieLBCt13o8bF57oZu&#10;XpZNXPXfG0HwOMzMN8xidXGN6KkL1rOGyViBIC69sVxp+P3ZjD5AhIhssPFMGq4UYLV8GSwwM/7M&#10;39TnsRIJwiFDDXWMbSZlKGtyGMa+JU7e0XcOY5JdJU2H5wR3jZwq9SYdWk4LNba0rqn8z09Ow77I&#10;/z6let/G4tDvrbXrr77NtR6+TtQcRKRLfIYf7Z3RMJvB/Uv6AX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N8pWvQAA&#10;ANsAAAAPAAAAAAAAAAEAIAAAACIAAABkcnMvZG93bnJldi54bWxQSwECFAAUAAAACACHTuJAMy8F&#10;njsAAAA5AAAAEAAAAAAAAAABACAAAAAMAQAAZHJzL3NoYXBleG1sLnhtbFBLBQYAAAAABgAGAFsB&#10;AAC2AwAAAAA=&#10;">
                  <v:fill on="f" focussize="0,0"/>
                  <v:stroke on="f"/>
                  <v:imagedata r:id="rId60" cropbottom="6226f" o:title=""/>
                  <o:lock v:ext="edit" aspectratio="t"/>
                </v:shape>
                <v:shape id="图片 7" o:spid="_x0000_s1026" o:spt="75" alt="IMG_256" type="#_x0000_t75" style="position:absolute;left:2091;top:363009;height:1545;width:2381;" filled="f" o:preferrelative="t" stroked="f" coordsize="21600,21600" o:gfxdata="UEsDBAoAAAAAAIdO4kAAAAAAAAAAAAAAAAAEAAAAZHJzL1BLAwQUAAAACACHTuJAyrfZNb4AAADb&#10;AAAADwAAAGRycy9kb3ducmV2LnhtbEWPQWvCQBSE70L/w/IK3nQTUQmpq9CCRQUPpj30+Jp9TYLZ&#10;t3F3G/Xfu4LgcZiZb5jF6mJa0ZPzjWUF6TgBQVxa3XCl4PtrPcpA+ICssbVMCq7kYbV8GSww1/bM&#10;B+qLUIkIYZ+jgjqELpfSlzUZ9GPbEUfvzzqDIUpXSe3wHOGmlZMkmUuDDceFGjv6qKk8Fv9Gwbu7&#10;uuO+6w+zXbU9Zenv5IeKT6WGr2nyBiLQJTzDj/ZGK5hN4f4l/gC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fZNb4A&#10;AADbAAAADwAAAAAAAAABACAAAAAiAAAAZHJzL2Rvd25yZXYueG1sUEsBAhQAFAAAAAgAh07iQDMv&#10;BZ47AAAAOQAAABAAAAAAAAAAAQAgAAAADQEAAGRycy9zaGFwZXhtbC54bWxQSwUGAAAAAAYABgBb&#10;AQAAtwMAAAAA&#10;">
                  <v:fill on="f" focussize="0,0"/>
                  <v:stroke on="f"/>
                  <v:imagedata r:id="rId61" o:title=""/>
                  <o:lock v:ext="edit" aspectratio="t"/>
                </v:shape>
                <v:shape id="图片 9" o:spid="_x0000_s1026" o:spt="75" alt="IMG_256" type="#_x0000_t75" style="position:absolute;left:4543;top:361424;height:1531;width:2852;" filled="f" o:preferrelative="t" stroked="f" coordsize="21600,21600" o:gfxdata="UEsDBAoAAAAAAIdO4kAAAAAAAAAAAAAAAAAEAAAAZHJzL1BLAwQUAAAACACHTuJAr69sHrgAAADc&#10;AAAADwAAAGRycy9kb3ducmV2LnhtbEVPzYrCMBC+L/gOYYS9rYk/rFqNHgTBm+j6AEMzNsVmUpLU&#10;6tubBcHbfHy/s94+XCPuFGLtWcN4pEAQl97UXGm4/O1/FiBiQjbYeCYNT4qw3Qy+1lgY3/OJ7udU&#10;iRzCsUANNqW2kDKWlhzGkW+JM3f1wWHKMFTSBOxzuGvkRKlf6bDm3GCxpZ2l8nbunIb5xU6nC3fq&#10;j8tZOE666hlVV2v9PRyrFYhEj/QRv90Hk+erGfw/ky+Qm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69sHrgAAADcAAAA&#10;DwAAAAAAAAABACAAAAAiAAAAZHJzL2Rvd25yZXYueG1sUEsBAhQAFAAAAAgAh07iQDMvBZ47AAAA&#10;OQAAABAAAAAAAAAAAQAgAAAABwEAAGRycy9zaGFwZXhtbC54bWxQSwUGAAAAAAYABgBbAQAAsQMA&#10;AAAA&#10;">
                  <v:fill on="f" focussize="0,0"/>
                  <v:stroke on="f"/>
                  <v:imagedata r:id="rId62" o:title=""/>
                  <o:lock v:ext="edit" aspectratio="t"/>
                </v:shape>
                <v:shape id="图片 10" o:spid="_x0000_s1026" o:spt="75" alt="IMG_256" type="#_x0000_t75" style="position:absolute;left:7454;top:363004;height:1548;width:2944;" filled="f" o:preferrelative="t" stroked="f" coordsize="21600,21600" o:gfxdata="UEsDBAoAAAAAAIdO4kAAAAAAAAAAAAAAAAAEAAAAZHJzL1BLAwQUAAAACACHTuJAXxGLLrsAAADc&#10;AAAADwAAAGRycy9kb3ducmV2LnhtbEVPS4vCMBC+L/gfwgh7W9N6kKUaSxGqe1AWH9Dr0IxttZmU&#10;Jqvdf28Ewdt8fM9ZpINpxY1611hWEE8iEMSl1Q1XCk7H/OsbhPPIGlvLpOCfHKTL0ccCE23vvKfb&#10;wVcihLBLUEHtfZdI6cqaDLqJ7YgDd7a9QR9gX0nd4z2Em1ZOo2gmDTYcGmrsaFVTeT38GQW/RZad&#10;7GpdFZdtMWzskO+0yZX6HMfRHISnwb/FL/ePDvPjKTyfCRf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GLLrsAAADc&#10;AAAADwAAAAAAAAABACAAAAAiAAAAZHJzL2Rvd25yZXYueG1sUEsBAhQAFAAAAAgAh07iQDMvBZ47&#10;AAAAOQAAABAAAAAAAAAAAQAgAAAACgEAAGRycy9zaGFwZXhtbC54bWxQSwUGAAAAAAYABgBbAQAA&#10;tAMAAAAA&#10;">
                  <v:fill on="f" focussize="0,0"/>
                  <v:stroke on="f"/>
                  <v:imagedata r:id="rId63" cropright="3338f" o:title=""/>
                  <o:lock v:ext="edit" aspectratio="t"/>
                </v:shape>
                <v:shape id="图片 11" o:spid="_x0000_s1026" o:spt="75" alt="IMG_256" type="#_x0000_t75" style="position:absolute;left:7459;top:361433;height:1531;width:2947;" filled="f" o:preferrelative="t" stroked="f" coordsize="21600,21600" o:gfxdata="UEsDBAoAAAAAAIdO4kAAAAAAAAAAAAAAAAAEAAAAZHJzL1BLAwQUAAAACACHTuJAj5KH0b8AAADc&#10;AAAADwAAAGRycy9kb3ducmV2LnhtbEWPQWvDMAyF74P9B6PBLmN12kNTsrqFDQqDdYel/QGarSWh&#10;thxiN+n666dDYTc99L6np/X2ErwaaUhdZAPzWQGK2EbXcWPgeNg9r0CljOzQRyYDv5Rgu7m/W2Pl&#10;4sRfNNa5URLCqUIDbc59pXWyLQVMs9gTy+4nDgGzyKHRbsBJwoPXi6JY6oAdy4UWe3pryZ7qc5Aa&#10;31c/2bpcjE9u7+3pszyG1w9jHh/mxQuoTJf8b77R7064UtrKMzKB3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h9G/&#10;AAAA3AAAAA8AAAAAAAAAAQAgAAAAIgAAAGRycy9kb3ducmV2LnhtbFBLAQIUABQAAAAIAIdO4kAz&#10;LwWeOwAAADkAAAAQAAAAAAAAAAEAIAAAAA4BAABkcnMvc2hhcGV4bWwueG1sUEsFBgAAAAAGAAYA&#10;WwEAALgDAAAAAA==&#10;">
                  <v:fill on="f" focussize="0,0"/>
                  <v:stroke on="f"/>
                  <v:imagedata r:id="rId64" croptop="4321f" cropright="1984f" cropbottom="11709f" o:title=""/>
                  <o:lock v:ext="edit" aspectratio="t"/>
                </v:shape>
                <v:shape id="图片 12" o:spid="_x0000_s1026" o:spt="75" alt="IMG_256" type="#_x0000_t75" style="position:absolute;left:4542;top:363010;height:1547;width:2858;" filled="f" o:preferrelative="t" stroked="f" coordsize="21600,21600" o:gfxdata="UEsDBAoAAAAAAIdO4kAAAAAAAAAAAAAAAAAEAAAAZHJzL1BLAwQUAAAACACHTuJAjsYoWLwAAADc&#10;AAAADwAAAGRycy9kb3ducmV2LnhtbEVPTWsCMRC9F/wPYYReimb10OpqdkGLUOiprge9jZtxN7iZ&#10;LJs06r9vCoXe5vE+Z13ebSciDd44VjCbZiCIa6cNNwoO1W6yAOEDssbOMSl4kIeyGD2tMdfuxl8U&#10;96ERKYR9jgraEPpcSl+3ZNFPXU+cuIsbLIYEh0bqAW8p3HZynmWv0qLh1NBiT9uW6uv+2yrYmOvj&#10;9P6y9PFU+TpSdTbH+KnU83iWrUAEuod/8Z/7Q6f5b0v4fSZdII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7GKFi8AAAA&#10;3AAAAA8AAAAAAAAAAQAgAAAAIgAAAGRycy9kb3ducmV2LnhtbFBLAQIUABQAAAAIAIdO4kAzLwWe&#10;OwAAADkAAAAQAAAAAAAAAAEAIAAAAAsBAABkcnMvc2hhcGV4bWwueG1sUEsFBgAAAAAGAAYAWwEA&#10;ALUDAAAAAA==&#10;">
                  <v:fill on="f" focussize="0,0"/>
                  <v:stroke on="f"/>
                  <v:imagedata r:id="rId65" o:title=""/>
                  <o:lock v:ext="edit" aspectratio="t"/>
                </v:shape>
                <w10:wrap type="topAndBottom"/>
              </v:group>
            </w:pict>
          </mc:Fallback>
        </mc:AlternateContent>
      </w:r>
      <w:r>
        <w:rPr>
          <w:rFonts w:ascii="Times New Roman" w:hAnsi="Times New Roman" w:cs="Times New Roman"/>
          <w:b/>
          <w:bCs/>
          <w:color w:val="auto"/>
        </w:rPr>
        <w:t>（</w:t>
      </w:r>
      <w:r>
        <w:rPr>
          <w:rFonts w:hint="eastAsia" w:ascii="Times New Roman" w:hAnsi="Times New Roman" w:cs="Times New Roman"/>
          <w:b/>
          <w:bCs/>
          <w:color w:val="auto"/>
          <w:lang w:val="en-US" w:eastAsia="zh-CN"/>
        </w:rPr>
        <w:t>3</w:t>
      </w:r>
      <w:r>
        <w:rPr>
          <w:rFonts w:ascii="Times New Roman" w:hAnsi="Times New Roman" w:cs="Times New Roman"/>
          <w:b/>
          <w:bCs/>
          <w:color w:val="auto"/>
        </w:rPr>
        <w:t>）</w:t>
      </w:r>
      <w:r>
        <w:rPr>
          <w:rFonts w:hint="eastAsia" w:ascii="Times New Roman" w:hAnsi="Times New Roman" w:cs="Times New Roman"/>
          <w:b/>
          <w:bCs/>
          <w:color w:val="auto"/>
          <w:lang w:val="en-US" w:eastAsia="zh-CN"/>
        </w:rPr>
        <w:t>三公垒</w:t>
      </w:r>
      <w:r>
        <w:rPr>
          <w:rFonts w:ascii="Times New Roman" w:hAnsi="Times New Roman" w:cs="Times New Roman"/>
          <w:b/>
          <w:bCs/>
          <w:color w:val="auto"/>
        </w:rPr>
        <w:t>生态停车场</w:t>
      </w:r>
    </w:p>
    <w:p>
      <w:pPr>
        <w:ind w:firstLine="480"/>
        <w:rPr>
          <w:rFonts w:hint="default" w:ascii="Times New Roman" w:hAnsi="Times New Roman" w:cs="Times New Roman"/>
          <w:color w:val="auto"/>
          <w:lang w:val="en-US"/>
        </w:rPr>
      </w:pPr>
      <w:r>
        <w:rPr>
          <w:rFonts w:hint="eastAsia" w:ascii="Times New Roman" w:hAnsi="Times New Roman" w:cs="Times New Roman"/>
          <w:color w:val="auto"/>
          <w:lang w:val="en-US" w:eastAsia="zh-CN"/>
        </w:rPr>
        <w:t>考虑到场地现状及森林公园未来的停车需求，规划在游客中心的南北台地处，结合河道整治及防洪堤改造分别建设生态停车场，总规划面积约7000平方米，规划车位约250个，作为森林公园的主要停车场。</w:t>
      </w:r>
    </w:p>
    <w:p>
      <w:pPr>
        <w:numPr>
          <w:ilvl w:val="0"/>
          <w:numId w:val="0"/>
        </w:numPr>
        <w:ind w:firstLine="482" w:firstLineChars="200"/>
        <w:rPr>
          <w:rFonts w:ascii="Times New Roman" w:hAnsi="Times New Roman" w:cs="Times New Roman"/>
          <w:b/>
          <w:bCs/>
          <w:color w:val="auto"/>
        </w:rPr>
      </w:pPr>
      <w:r>
        <w:rPr>
          <w:rFonts w:hint="eastAsia" w:ascii="Times New Roman" w:hAnsi="Times New Roman" w:cs="Times New Roman"/>
          <w:b/>
          <w:bCs/>
          <w:color w:val="auto"/>
          <w:szCs w:val="21"/>
          <w:lang w:eastAsia="zh-CN"/>
        </w:rPr>
        <w:t>（</w:t>
      </w:r>
      <w:r>
        <w:rPr>
          <w:rFonts w:hint="eastAsia" w:ascii="Times New Roman" w:hAnsi="Times New Roman" w:cs="Times New Roman"/>
          <w:b/>
          <w:bCs/>
          <w:color w:val="auto"/>
          <w:szCs w:val="21"/>
          <w:lang w:val="en-US" w:eastAsia="zh-CN"/>
        </w:rPr>
        <w:t>4</w:t>
      </w:r>
      <w:r>
        <w:rPr>
          <w:rFonts w:hint="eastAsia" w:ascii="Times New Roman" w:hAnsi="Times New Roman" w:cs="Times New Roman"/>
          <w:b/>
          <w:bCs/>
          <w:color w:val="auto"/>
          <w:szCs w:val="21"/>
          <w:lang w:eastAsia="zh-CN"/>
        </w:rPr>
        <w:t>）</w:t>
      </w:r>
      <w:r>
        <w:rPr>
          <w:rFonts w:hint="eastAsia" w:ascii="Times New Roman" w:hAnsi="Times New Roman" w:cs="Times New Roman"/>
          <w:b/>
          <w:bCs/>
          <w:color w:val="auto"/>
          <w:szCs w:val="21"/>
          <w:lang w:val="en-US" w:eastAsia="zh-CN"/>
        </w:rPr>
        <w:t>溪林谷民宿</w:t>
      </w:r>
      <w:r>
        <w:rPr>
          <w:rFonts w:ascii="Times New Roman" w:hAnsi="Times New Roman" w:cs="Times New Roman"/>
          <w:b/>
          <w:bCs/>
          <w:color w:val="auto"/>
          <w:szCs w:val="21"/>
        </w:rPr>
        <w:t>（桐子山旅游特色村）</w:t>
      </w:r>
    </w:p>
    <w:p>
      <w:pPr>
        <w:ind w:firstLine="484" w:firstLineChars="202"/>
        <w:rPr>
          <w:rFonts w:ascii="Times New Roman" w:hAnsi="Times New Roman" w:cs="Times New Roman"/>
          <w:color w:val="auto"/>
        </w:rPr>
      </w:pPr>
      <w:r>
        <w:rPr>
          <w:rFonts w:ascii="Times New Roman" w:hAnsi="Times New Roman" w:cs="Times New Roman"/>
          <w:color w:val="auto"/>
        </w:rPr>
        <w:t xml:space="preserve"> 桐子山村座落于将军岩山脚下，将军岩、葫芦岐、大木沅等区域的入口，距金洞漂流起漂点仅500米，村口开阔地可远眺层层山峰、杉木林海茫茫，形如绿色海洋，近观古树苍翠，数不尽的岁月痕迹，耳听小河潺潺，道不完的人间佳话。桐子山村周边山环水绕，环境优美，景观突出，村舍依山而居，远视宛若山中小屋，村内有银杏林、将军桥、将军庙、时光隧道等景点。规划结合当地的民俗风情，对现有的农舍、村貌进行升级改造，建设</w:t>
      </w:r>
      <w:r>
        <w:rPr>
          <w:rFonts w:hint="eastAsia" w:ascii="Times New Roman" w:hAnsi="Times New Roman" w:cs="Times New Roman"/>
          <w:color w:val="auto"/>
        </w:rPr>
        <w:t>“</w:t>
      </w:r>
      <w:r>
        <w:rPr>
          <w:rFonts w:hint="eastAsia" w:ascii="Times New Roman" w:hAnsi="Times New Roman" w:cs="Times New Roman"/>
          <w:b/>
          <w:bCs/>
          <w:color w:val="auto"/>
          <w:szCs w:val="21"/>
          <w:lang w:val="en-US" w:eastAsia="zh-CN"/>
        </w:rPr>
        <w:t>溪林谷民宿</w:t>
      </w:r>
      <w:r>
        <w:rPr>
          <w:rFonts w:hint="eastAsia" w:ascii="Times New Roman" w:hAnsi="Times New Roman" w:cs="Times New Roman"/>
          <w:color w:val="auto"/>
        </w:rPr>
        <w:t>”</w:t>
      </w:r>
      <w:r>
        <w:rPr>
          <w:rFonts w:ascii="Times New Roman" w:hAnsi="Times New Roman" w:cs="Times New Roman"/>
          <w:color w:val="auto"/>
        </w:rPr>
        <w:t>项目，开发乡村美食和乡村民宿，形成鲜明的森林体验文化，突出</w:t>
      </w:r>
      <w:r>
        <w:rPr>
          <w:rFonts w:hint="eastAsia" w:ascii="Times New Roman" w:hAnsi="Times New Roman" w:cs="Times New Roman"/>
          <w:color w:val="auto"/>
        </w:rPr>
        <w:t>“</w:t>
      </w:r>
      <w:r>
        <w:rPr>
          <w:rFonts w:ascii="Times New Roman" w:hAnsi="Times New Roman" w:cs="Times New Roman"/>
          <w:color w:val="auto"/>
        </w:rPr>
        <w:t>生态美食</w:t>
      </w:r>
      <w:r>
        <w:rPr>
          <w:rFonts w:hint="eastAsia" w:ascii="Times New Roman" w:hAnsi="Times New Roman" w:cs="Times New Roman"/>
          <w:color w:val="auto"/>
        </w:rPr>
        <w:t>”</w:t>
      </w:r>
      <w:r>
        <w:rPr>
          <w:rFonts w:ascii="Times New Roman" w:hAnsi="Times New Roman" w:cs="Times New Roman"/>
          <w:color w:val="auto"/>
        </w:rPr>
        <w:t>这一特色。</w:t>
      </w:r>
      <w:r>
        <w:rPr>
          <w:rFonts w:hint="eastAsia" w:ascii="Times New Roman" w:hAnsi="Times New Roman" w:cs="Times New Roman"/>
          <w:color w:val="auto"/>
        </w:rPr>
        <w:t>规划改造民宿约10户，</w:t>
      </w:r>
      <w:r>
        <w:rPr>
          <w:rFonts w:hint="eastAsia" w:ascii="Times New Roman" w:hAnsi="Times New Roman" w:cs="Times New Roman"/>
          <w:color w:val="auto"/>
          <w:lang w:val="en-US" w:eastAsia="zh-CN"/>
        </w:rPr>
        <w:t>规划占地面积约1900平方米，规划改造建筑面积约为4</w:t>
      </w:r>
      <w:r>
        <w:rPr>
          <w:rFonts w:hint="eastAsia" w:ascii="Times New Roman" w:hAnsi="Times New Roman" w:cs="Times New Roman"/>
          <w:color w:val="auto"/>
        </w:rPr>
        <w:t>000平</w:t>
      </w:r>
      <w:r>
        <w:rPr>
          <w:rFonts w:hint="eastAsia" w:ascii="Times New Roman" w:hAnsi="Times New Roman" w:cs="Times New Roman"/>
          <w:color w:val="auto"/>
          <w:lang w:val="en-US" w:eastAsia="zh-CN"/>
        </w:rPr>
        <w:t>方米</w:t>
      </w:r>
      <w:r>
        <w:rPr>
          <w:rFonts w:hint="eastAsia" w:ascii="Times New Roman" w:hAnsi="Times New Roman" w:cs="Times New Roman"/>
          <w:color w:val="auto"/>
        </w:rPr>
        <w:t>，提供约</w:t>
      </w:r>
      <w:r>
        <w:rPr>
          <w:rFonts w:hint="eastAsia" w:ascii="Times New Roman" w:hAnsi="Times New Roman" w:cs="Times New Roman"/>
          <w:color w:val="auto"/>
          <w:lang w:val="en-US" w:eastAsia="zh-CN"/>
        </w:rPr>
        <w:t>2</w:t>
      </w:r>
      <w:r>
        <w:rPr>
          <w:rFonts w:hint="eastAsia" w:ascii="Times New Roman" w:hAnsi="Times New Roman" w:cs="Times New Roman"/>
          <w:color w:val="auto"/>
        </w:rPr>
        <w:t>00个床位，400个餐位。</w:t>
      </w:r>
    </w:p>
    <w:tbl>
      <w:tblPr>
        <w:tblStyle w:val="17"/>
        <w:tblW w:w="8522" w:type="dxa"/>
        <w:tblInd w:w="0" w:type="dxa"/>
        <w:tblLayout w:type="fixed"/>
        <w:tblCellMar>
          <w:top w:w="0" w:type="dxa"/>
          <w:left w:w="108" w:type="dxa"/>
          <w:bottom w:w="0" w:type="dxa"/>
          <w:right w:w="108" w:type="dxa"/>
        </w:tblCellMar>
      </w:tblPr>
      <w:tblGrid>
        <w:gridCol w:w="4261"/>
        <w:gridCol w:w="4261"/>
      </w:tblGrid>
      <w:tr>
        <w:tblPrEx>
          <w:tblCellMar>
            <w:top w:w="0" w:type="dxa"/>
            <w:left w:w="108" w:type="dxa"/>
            <w:bottom w:w="0" w:type="dxa"/>
            <w:right w:w="108" w:type="dxa"/>
          </w:tblCellMar>
        </w:tblPrEx>
        <w:tc>
          <w:tcPr>
            <w:tcW w:w="4261" w:type="dxa"/>
          </w:tcPr>
          <w:p>
            <w:pP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567305" cy="1394460"/>
                  <wp:effectExtent l="0" t="0" r="8255" b="7620"/>
                  <wp:docPr id="180" name="图片 18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图片1"/>
                          <pic:cNvPicPr>
                            <a:picLocks noChangeAspect="1"/>
                          </pic:cNvPicPr>
                        </pic:nvPicPr>
                        <pic:blipFill>
                          <a:blip r:embed="rId66"/>
                          <a:stretch>
                            <a:fillRect/>
                          </a:stretch>
                        </pic:blipFill>
                        <pic:spPr>
                          <a:xfrm>
                            <a:off x="0" y="0"/>
                            <a:ext cx="2567305" cy="1394460"/>
                          </a:xfrm>
                          <a:prstGeom prst="rect">
                            <a:avLst/>
                          </a:prstGeom>
                        </pic:spPr>
                      </pic:pic>
                    </a:graphicData>
                  </a:graphic>
                </wp:inline>
              </w:drawing>
            </w:r>
          </w:p>
        </w:tc>
        <w:tc>
          <w:tcPr>
            <w:tcW w:w="4261" w:type="dxa"/>
          </w:tcPr>
          <w:p>
            <w:pPr>
              <w:rPr>
                <w:rFonts w:ascii="Times New Roman" w:hAnsi="Times New Roman" w:cs="Times New Roman"/>
                <w:color w:val="auto"/>
              </w:rPr>
            </w:pPr>
            <w:r>
              <w:rPr>
                <w:rFonts w:hint="eastAsia" w:ascii="Times New Roman" w:hAnsi="Times New Roman" w:cs="Times New Roman"/>
                <w:color w:val="auto"/>
              </w:rPr>
              <w:drawing>
                <wp:inline distT="0" distB="0" distL="114300" distR="114300">
                  <wp:extent cx="2540635" cy="1393190"/>
                  <wp:effectExtent l="0" t="0" r="4445" b="8890"/>
                  <wp:docPr id="181" name="图片 18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图片2"/>
                          <pic:cNvPicPr>
                            <a:picLocks noChangeAspect="1"/>
                          </pic:cNvPicPr>
                        </pic:nvPicPr>
                        <pic:blipFill>
                          <a:blip r:embed="rId67"/>
                          <a:srcRect t="12500"/>
                          <a:stretch>
                            <a:fillRect/>
                          </a:stretch>
                        </pic:blipFill>
                        <pic:spPr>
                          <a:xfrm>
                            <a:off x="0" y="0"/>
                            <a:ext cx="2540635" cy="1393190"/>
                          </a:xfrm>
                          <a:prstGeom prst="rect">
                            <a:avLst/>
                          </a:prstGeom>
                        </pic:spPr>
                      </pic:pic>
                    </a:graphicData>
                  </a:graphic>
                </wp:inline>
              </w:drawing>
            </w:r>
          </w:p>
        </w:tc>
      </w:tr>
    </w:tbl>
    <w:p>
      <w:pPr>
        <w:numPr>
          <w:ilvl w:val="0"/>
          <w:numId w:val="0"/>
        </w:numPr>
        <w:ind w:firstLine="482" w:firstLineChars="200"/>
        <w:rPr>
          <w:rFonts w:ascii="Times New Roman" w:hAnsi="Times New Roman" w:cs="Times New Roman"/>
          <w:b/>
          <w:bCs/>
          <w:color w:val="auto"/>
        </w:rPr>
      </w:pPr>
      <w:r>
        <w:rPr>
          <w:rFonts w:hint="eastAsia" w:ascii="Times New Roman" w:hAnsi="Times New Roman" w:cs="Times New Roman"/>
          <w:b/>
          <w:bCs/>
          <w:color w:val="auto"/>
          <w:szCs w:val="21"/>
          <w:lang w:eastAsia="zh-CN"/>
        </w:rPr>
        <w:t>（</w:t>
      </w:r>
      <w:r>
        <w:rPr>
          <w:rFonts w:hint="eastAsia" w:ascii="Times New Roman" w:hAnsi="Times New Roman" w:cs="Times New Roman"/>
          <w:b/>
          <w:bCs/>
          <w:color w:val="auto"/>
          <w:szCs w:val="21"/>
          <w:lang w:val="en-US" w:eastAsia="zh-CN"/>
        </w:rPr>
        <w:t>5</w:t>
      </w:r>
      <w:r>
        <w:rPr>
          <w:rFonts w:hint="eastAsia" w:ascii="Times New Roman" w:hAnsi="Times New Roman" w:cs="Times New Roman"/>
          <w:b/>
          <w:bCs/>
          <w:color w:val="auto"/>
          <w:szCs w:val="21"/>
          <w:lang w:eastAsia="zh-CN"/>
        </w:rPr>
        <w:t>）</w:t>
      </w:r>
      <w:r>
        <w:rPr>
          <w:rFonts w:ascii="Times New Roman" w:hAnsi="Times New Roman" w:cs="Times New Roman"/>
          <w:b/>
          <w:bCs/>
          <w:color w:val="auto"/>
          <w:szCs w:val="21"/>
        </w:rPr>
        <w:t>靛兰坪</w:t>
      </w:r>
      <w:r>
        <w:rPr>
          <w:rFonts w:hint="eastAsia" w:ascii="Times New Roman" w:hAnsi="Times New Roman" w:cs="Times New Roman"/>
          <w:b/>
          <w:bCs/>
          <w:color w:val="auto"/>
          <w:szCs w:val="21"/>
          <w:lang w:val="en-US" w:eastAsia="zh-CN"/>
        </w:rPr>
        <w:t>生态</w:t>
      </w:r>
      <w:r>
        <w:rPr>
          <w:rFonts w:ascii="Times New Roman" w:hAnsi="Times New Roman" w:cs="Times New Roman"/>
          <w:b/>
          <w:bCs/>
          <w:color w:val="auto"/>
          <w:szCs w:val="21"/>
        </w:rPr>
        <w:t>停车场（景区服务点）</w:t>
      </w:r>
    </w:p>
    <w:p>
      <w:pPr>
        <w:ind w:firstLine="484" w:firstLineChars="202"/>
        <w:rPr>
          <w:rFonts w:ascii="Times New Roman" w:hAnsi="Times New Roman" w:cs="Times New Roman"/>
          <w:color w:val="auto"/>
        </w:rPr>
      </w:pPr>
      <w:r>
        <w:rPr>
          <w:rFonts w:ascii="Times New Roman" w:hAnsi="Times New Roman" w:cs="Times New Roman"/>
          <w:color w:val="auto"/>
        </w:rPr>
        <w:t>在靛兰坪入口处平缓地带结合</w:t>
      </w:r>
      <w:r>
        <w:rPr>
          <w:rFonts w:hint="eastAsia" w:ascii="Times New Roman" w:hAnsi="Times New Roman" w:cs="Times New Roman"/>
          <w:color w:val="auto"/>
        </w:rPr>
        <w:t>民居整治及</w:t>
      </w:r>
      <w:r>
        <w:rPr>
          <w:rFonts w:ascii="Times New Roman" w:hAnsi="Times New Roman" w:cs="Times New Roman"/>
          <w:color w:val="auto"/>
        </w:rPr>
        <w:t>漂流河道整治，规划生态停车场及管理服务点，主要为游人提供停车、</w:t>
      </w:r>
      <w:r>
        <w:rPr>
          <w:rFonts w:hint="eastAsia" w:ascii="Times New Roman" w:hAnsi="Times New Roman" w:cs="Times New Roman"/>
          <w:color w:val="auto"/>
        </w:rPr>
        <w:t>厕所、</w:t>
      </w:r>
      <w:r>
        <w:rPr>
          <w:rFonts w:ascii="Times New Roman" w:hAnsi="Times New Roman" w:cs="Times New Roman"/>
          <w:color w:val="auto"/>
        </w:rPr>
        <w:t>购物、卫生保健等服务</w:t>
      </w:r>
      <w:r>
        <w:rPr>
          <w:rFonts w:hint="eastAsia" w:ascii="Times New Roman" w:hAnsi="Times New Roman" w:cs="Times New Roman"/>
          <w:color w:val="auto"/>
          <w:lang w:eastAsia="zh-CN"/>
        </w:rPr>
        <w:t>，</w:t>
      </w:r>
      <w:r>
        <w:rPr>
          <w:rFonts w:ascii="Times New Roman" w:hAnsi="Times New Roman" w:cs="Times New Roman"/>
          <w:color w:val="auto"/>
        </w:rPr>
        <w:t>占地面积约</w:t>
      </w:r>
      <w:r>
        <w:rPr>
          <w:rFonts w:hint="eastAsia" w:ascii="Times New Roman" w:hAnsi="Times New Roman" w:cs="Times New Roman"/>
          <w:b/>
          <w:bCs/>
          <w:color w:val="auto"/>
          <w:lang w:val="en-US" w:eastAsia="zh-CN"/>
        </w:rPr>
        <w:t>2000</w:t>
      </w:r>
      <w:r>
        <w:rPr>
          <w:rFonts w:ascii="Times New Roman" w:hAnsi="Times New Roman" w:cs="Times New Roman"/>
          <w:b/>
          <w:bCs/>
          <w:color w:val="auto"/>
        </w:rPr>
        <w:t>平方</w:t>
      </w:r>
      <w:r>
        <w:rPr>
          <w:rFonts w:hint="eastAsia" w:ascii="Times New Roman" w:hAnsi="Times New Roman" w:cs="Times New Roman"/>
          <w:b/>
          <w:bCs/>
          <w:color w:val="auto"/>
        </w:rPr>
        <w:t>米</w:t>
      </w:r>
      <w:r>
        <w:rPr>
          <w:rFonts w:ascii="Times New Roman" w:hAnsi="Times New Roman" w:cs="Times New Roman"/>
          <w:color w:val="auto"/>
        </w:rPr>
        <w:t>，</w:t>
      </w:r>
      <w:r>
        <w:rPr>
          <w:rFonts w:hint="eastAsia" w:ascii="Times New Roman" w:hAnsi="Times New Roman" w:cs="Times New Roman"/>
          <w:color w:val="auto"/>
          <w:lang w:val="en-US" w:eastAsia="zh-CN"/>
        </w:rPr>
        <w:t>规划车位约60个，同时配套</w:t>
      </w:r>
      <w:r>
        <w:rPr>
          <w:rFonts w:ascii="Times New Roman" w:hAnsi="Times New Roman" w:cs="Times New Roman"/>
          <w:color w:val="auto"/>
        </w:rPr>
        <w:t>建筑面积约100平方</w:t>
      </w:r>
      <w:r>
        <w:rPr>
          <w:rFonts w:hint="eastAsia" w:ascii="Times New Roman" w:hAnsi="Times New Roman" w:cs="Times New Roman"/>
          <w:color w:val="auto"/>
        </w:rPr>
        <w:t>米</w:t>
      </w:r>
      <w:r>
        <w:rPr>
          <w:rFonts w:ascii="Times New Roman" w:hAnsi="Times New Roman" w:cs="Times New Roman"/>
          <w:color w:val="auto"/>
        </w:rPr>
        <w:t>，建筑高度1-2层，作为</w:t>
      </w:r>
      <w:r>
        <w:rPr>
          <w:rFonts w:hint="eastAsia" w:ascii="Times New Roman" w:hAnsi="Times New Roman" w:cs="Times New Roman"/>
          <w:color w:val="auto"/>
          <w:lang w:val="en-US" w:eastAsia="zh-CN"/>
        </w:rPr>
        <w:t>该区域</w:t>
      </w:r>
      <w:r>
        <w:rPr>
          <w:rFonts w:ascii="Times New Roman" w:hAnsi="Times New Roman" w:cs="Times New Roman"/>
          <w:color w:val="auto"/>
        </w:rPr>
        <w:t>的集中停车场、景区环保车的换乘点以及景区的停车场等，主要为游人提供停车、宣讲咨询、购物、卫生保健等服务。</w:t>
      </w:r>
    </w:p>
    <w:p>
      <w:pPr>
        <w:numPr>
          <w:ilvl w:val="0"/>
          <w:numId w:val="0"/>
        </w:numPr>
        <w:ind w:firstLine="482" w:firstLineChars="200"/>
        <w:rPr>
          <w:rFonts w:ascii="Times New Roman" w:hAnsi="Times New Roman" w:cs="Times New Roman"/>
          <w:b/>
          <w:bCs/>
          <w:color w:val="auto"/>
          <w:szCs w:val="21"/>
        </w:rPr>
      </w:pPr>
      <w:r>
        <w:rPr>
          <w:rFonts w:hint="eastAsia" w:ascii="Times New Roman" w:hAnsi="Times New Roman" w:cs="Times New Roman"/>
          <w:b/>
          <w:bCs/>
          <w:color w:val="auto"/>
          <w:szCs w:val="21"/>
          <w:lang w:val="en-US" w:eastAsia="zh-CN"/>
        </w:rPr>
        <w:t>(6)德胜桥</w:t>
      </w:r>
    </w:p>
    <w:p>
      <w:pPr>
        <w:rPr>
          <w:rFonts w:ascii="Times New Roman" w:hAnsi="Times New Roman" w:cs="Times New Roman"/>
          <w:b/>
          <w:bCs/>
          <w:color w:val="auto"/>
          <w:szCs w:val="21"/>
        </w:rPr>
      </w:pPr>
      <w:r>
        <w:rPr>
          <w:rFonts w:ascii="Times New Roman" w:hAnsi="Times New Roman" w:cs="Times New Roman"/>
          <w:color w:val="auto"/>
        </w:rPr>
        <w:t xml:space="preserve">     将现有桥梁</w:t>
      </w:r>
      <w:r>
        <w:rPr>
          <w:rFonts w:hint="eastAsia" w:ascii="Times New Roman" w:hAnsi="Times New Roman" w:cs="Times New Roman"/>
          <w:color w:val="auto"/>
          <w:lang w:val="en-US" w:eastAsia="zh-CN"/>
        </w:rPr>
        <w:t>以红军长征元素为主题</w:t>
      </w:r>
      <w:r>
        <w:rPr>
          <w:rFonts w:ascii="Times New Roman" w:hAnsi="Times New Roman" w:cs="Times New Roman"/>
          <w:color w:val="auto"/>
        </w:rPr>
        <w:t>进行景观化改造，</w:t>
      </w:r>
      <w:r>
        <w:rPr>
          <w:rFonts w:hint="eastAsia" w:ascii="Times New Roman" w:hAnsi="Times New Roman" w:cs="Times New Roman"/>
          <w:color w:val="auto"/>
          <w:lang w:val="en-US" w:eastAsia="zh-CN"/>
        </w:rPr>
        <w:t>并在桥两侧</w:t>
      </w:r>
      <w:r>
        <w:rPr>
          <w:rFonts w:ascii="Times New Roman" w:hAnsi="Times New Roman" w:cs="Times New Roman"/>
          <w:color w:val="auto"/>
        </w:rPr>
        <w:t>设置</w:t>
      </w:r>
      <w:r>
        <w:rPr>
          <w:rFonts w:hint="eastAsia" w:ascii="Times New Roman" w:hAnsi="Times New Roman" w:cs="Times New Roman"/>
          <w:color w:val="auto"/>
          <w:lang w:val="en-US" w:eastAsia="zh-CN"/>
        </w:rPr>
        <w:t>相关旗帜</w:t>
      </w:r>
      <w:r>
        <w:rPr>
          <w:rFonts w:ascii="Times New Roman" w:hAnsi="Times New Roman" w:cs="Times New Roman"/>
          <w:color w:val="auto"/>
        </w:rPr>
        <w:t>，将桥头的凉亭及平地进行景观化改造，名曰</w:t>
      </w:r>
      <w:r>
        <w:rPr>
          <w:rFonts w:hint="eastAsia" w:ascii="Times New Roman" w:hAnsi="Times New Roman" w:cs="Times New Roman"/>
          <w:color w:val="auto"/>
        </w:rPr>
        <w:t>“</w:t>
      </w:r>
      <w:r>
        <w:rPr>
          <w:rFonts w:hint="eastAsia" w:ascii="Times New Roman" w:hAnsi="Times New Roman" w:cs="Times New Roman"/>
          <w:color w:val="auto"/>
          <w:lang w:val="en-US" w:eastAsia="zh-CN"/>
        </w:rPr>
        <w:t>德胜</w:t>
      </w:r>
      <w:r>
        <w:rPr>
          <w:rFonts w:ascii="Times New Roman" w:hAnsi="Times New Roman" w:cs="Times New Roman"/>
          <w:color w:val="auto"/>
        </w:rPr>
        <w:t>亭</w:t>
      </w:r>
      <w:r>
        <w:rPr>
          <w:rFonts w:hint="eastAsia" w:ascii="Times New Roman" w:hAnsi="Times New Roman" w:cs="Times New Roman"/>
          <w:color w:val="auto"/>
        </w:rPr>
        <w:t>”</w:t>
      </w:r>
      <w:r>
        <w:rPr>
          <w:rFonts w:ascii="Times New Roman" w:hAnsi="Times New Roman" w:cs="Times New Roman"/>
          <w:color w:val="auto"/>
        </w:rPr>
        <w:t>，亭柱题写楹联，亭内设石桌、石凳，供游人休息、娱乐。规划</w:t>
      </w:r>
      <w:r>
        <w:rPr>
          <w:rFonts w:hint="eastAsia" w:ascii="Times New Roman" w:hAnsi="Times New Roman" w:cs="Times New Roman"/>
          <w:color w:val="auto"/>
          <w:lang w:val="en-US" w:eastAsia="zh-CN"/>
        </w:rPr>
        <w:t>德胜亭</w:t>
      </w:r>
      <w:r>
        <w:rPr>
          <w:rFonts w:ascii="Times New Roman" w:hAnsi="Times New Roman" w:cs="Times New Roman"/>
          <w:color w:val="auto"/>
        </w:rPr>
        <w:t>建筑面积约20</w:t>
      </w:r>
      <w:r>
        <w:rPr>
          <w:rFonts w:hint="eastAsia" w:ascii="Times New Roman" w:hAnsi="Times New Roman" w:cs="Times New Roman"/>
          <w:color w:val="auto"/>
          <w:lang w:eastAsia="zh-CN"/>
        </w:rPr>
        <w:t>平方米</w:t>
      </w:r>
      <w:r>
        <w:rPr>
          <w:rFonts w:ascii="Times New Roman" w:hAnsi="Times New Roman" w:cs="Times New Roman"/>
          <w:color w:val="auto"/>
        </w:rPr>
        <w:t>。</w:t>
      </w:r>
    </w:p>
    <w:p>
      <w:pPr>
        <w:numPr>
          <w:ilvl w:val="0"/>
          <w:numId w:val="0"/>
        </w:numPr>
        <w:ind w:left="480" w:leftChars="0"/>
        <w:rPr>
          <w:rFonts w:hint="eastAsia" w:ascii="Times New Roman" w:hAnsi="Times New Roman" w:cs="Times New Roman"/>
          <w:b/>
          <w:bCs/>
          <w:color w:val="auto"/>
          <w:lang w:val="en-US" w:eastAsia="zh-CN"/>
        </w:rPr>
      </w:pPr>
      <w:r>
        <w:rPr>
          <w:rFonts w:hint="eastAsia" w:ascii="Times New Roman" w:hAnsi="Times New Roman" w:cs="Times New Roman"/>
          <w:b/>
          <w:bCs/>
          <w:color w:val="auto"/>
          <w:szCs w:val="21"/>
          <w:lang w:val="en-US" w:eastAsia="zh-CN"/>
        </w:rPr>
        <w:t>(7)</w:t>
      </w:r>
      <w:r>
        <w:rPr>
          <w:rFonts w:hint="eastAsia" w:ascii="Times New Roman" w:hAnsi="Times New Roman" w:cs="Times New Roman"/>
          <w:b/>
          <w:bCs/>
          <w:color w:val="auto"/>
          <w:lang w:val="en-US" w:eastAsia="zh-CN"/>
        </w:rPr>
        <w:t>森林生态博物馆</w:t>
      </w:r>
    </w:p>
    <w:p>
      <w:pPr>
        <w:ind w:firstLine="480" w:firstLineChars="200"/>
        <w:rPr>
          <w:rFonts w:hint="eastAsia"/>
          <w:color w:val="auto"/>
          <w:lang w:val="en-US" w:eastAsia="zh-CN"/>
        </w:rPr>
      </w:pPr>
      <w:r>
        <w:rPr>
          <w:rFonts w:hint="eastAsia" w:ascii="Times New Roman" w:hAnsi="Times New Roman" w:cs="Times New Roman"/>
          <w:color w:val="auto"/>
          <w:lang w:val="en-US" w:eastAsia="zh-CN"/>
        </w:rPr>
        <w:t>利用现有的民居建筑进行改造扩建，建设金洞森林生态博物馆，</w:t>
      </w:r>
      <w:r>
        <w:rPr>
          <w:rFonts w:hint="eastAsia"/>
          <w:color w:val="auto"/>
          <w:lang w:val="en-US" w:eastAsia="zh-CN"/>
        </w:rPr>
        <w:t>博物馆</w:t>
      </w:r>
      <w:r>
        <w:rPr>
          <w:rFonts w:ascii="Times New Roman" w:hAnsi="Times New Roman" w:cs="Times New Roman"/>
          <w:color w:val="auto"/>
        </w:rPr>
        <w:t>分为</w:t>
      </w:r>
      <w:r>
        <w:rPr>
          <w:rFonts w:hint="eastAsia" w:ascii="Times New Roman" w:hAnsi="Times New Roman" w:cs="Times New Roman"/>
          <w:color w:val="auto"/>
          <w:lang w:val="en-US" w:eastAsia="zh-CN"/>
        </w:rPr>
        <w:t>金洞</w:t>
      </w:r>
      <w:r>
        <w:rPr>
          <w:rFonts w:ascii="Times New Roman" w:hAnsi="Times New Roman" w:cs="Times New Roman"/>
          <w:color w:val="auto"/>
        </w:rPr>
        <w:t>生态展厅、</w:t>
      </w:r>
      <w:r>
        <w:rPr>
          <w:rFonts w:hint="eastAsia" w:ascii="Times New Roman" w:hAnsi="Times New Roman" w:cs="Times New Roman"/>
          <w:color w:val="auto"/>
          <w:lang w:val="en-US" w:eastAsia="zh-CN"/>
        </w:rPr>
        <w:t>金洞管理区历史</w:t>
      </w:r>
      <w:r>
        <w:rPr>
          <w:rFonts w:ascii="Times New Roman" w:hAnsi="Times New Roman" w:cs="Times New Roman"/>
          <w:color w:val="auto"/>
        </w:rPr>
        <w:t>展厅、森林探秘展厅、标本展厅、康养展厅、</w:t>
      </w:r>
      <w:r>
        <w:rPr>
          <w:rFonts w:hint="eastAsia" w:ascii="Times New Roman" w:hAnsi="Times New Roman" w:cs="Times New Roman"/>
          <w:color w:val="auto"/>
          <w:lang w:val="en-US" w:eastAsia="zh-CN"/>
        </w:rPr>
        <w:t>科普宣教展厅</w:t>
      </w:r>
      <w:r>
        <w:rPr>
          <w:rFonts w:ascii="Times New Roman" w:hAnsi="Times New Roman" w:cs="Times New Roman"/>
          <w:color w:val="auto"/>
        </w:rPr>
        <w:t>等区域，</w:t>
      </w:r>
      <w:r>
        <w:rPr>
          <w:rFonts w:hint="eastAsia" w:ascii="Times New Roman" w:hAnsi="Times New Roman" w:cs="Times New Roman"/>
          <w:color w:val="auto"/>
        </w:rPr>
        <w:t>以</w:t>
      </w:r>
      <w:r>
        <w:rPr>
          <w:rFonts w:hint="eastAsia" w:ascii="Times New Roman" w:hAnsi="Times New Roman" w:cs="Times New Roman"/>
          <w:color w:val="auto"/>
          <w:lang w:val="en-US" w:eastAsia="zh-CN"/>
        </w:rPr>
        <w:t>金洞国家森林公</w:t>
      </w:r>
      <w:r>
        <w:rPr>
          <w:rFonts w:hint="eastAsia"/>
          <w:color w:val="auto"/>
          <w:lang w:val="en-US" w:eastAsia="zh-CN"/>
        </w:rPr>
        <w:t>园</w:t>
      </w:r>
      <w:r>
        <w:rPr>
          <w:rFonts w:hint="eastAsia"/>
          <w:color w:val="auto"/>
        </w:rPr>
        <w:t>的林业生产实物、标本、图版、伴景画、写实场景</w:t>
      </w:r>
      <w:r>
        <w:rPr>
          <w:rFonts w:hint="eastAsia"/>
          <w:color w:val="auto"/>
          <w:lang w:val="en-US" w:eastAsia="zh-CN"/>
        </w:rPr>
        <w:t>为主要展物，结合</w:t>
      </w:r>
      <w:r>
        <w:rPr>
          <w:rFonts w:hint="eastAsia"/>
          <w:color w:val="auto"/>
        </w:rPr>
        <w:t>现代多媒体与声、光、电等先进技术为手段，</w:t>
      </w:r>
      <w:r>
        <w:rPr>
          <w:rFonts w:ascii="Times New Roman" w:hAnsi="Times New Roman" w:cs="Times New Roman"/>
          <w:color w:val="auto"/>
        </w:rPr>
        <w:t>通过形象直观和互动参与的表达方式，展示</w:t>
      </w:r>
      <w:r>
        <w:rPr>
          <w:rFonts w:hint="eastAsia" w:ascii="Times New Roman" w:hAnsi="Times New Roman" w:cs="Times New Roman"/>
          <w:color w:val="auto"/>
          <w:lang w:val="en-US" w:eastAsia="zh-CN"/>
        </w:rPr>
        <w:t>金洞管理区</w:t>
      </w:r>
      <w:r>
        <w:rPr>
          <w:rFonts w:ascii="Times New Roman" w:hAnsi="Times New Roman" w:cs="Times New Roman"/>
          <w:color w:val="auto"/>
        </w:rPr>
        <w:t>生态文明建设成效、独特的森林生态、森林产业</w:t>
      </w:r>
      <w:r>
        <w:rPr>
          <w:rFonts w:hint="eastAsia" w:ascii="Times New Roman" w:hAnsi="Times New Roman" w:cs="Times New Roman"/>
          <w:color w:val="auto"/>
          <w:lang w:val="en-US" w:eastAsia="zh-CN"/>
        </w:rPr>
        <w:t>等内容</w:t>
      </w:r>
      <w:r>
        <w:rPr>
          <w:rFonts w:ascii="Times New Roman" w:hAnsi="Times New Roman" w:cs="Times New Roman"/>
          <w:color w:val="auto"/>
        </w:rPr>
        <w:t>。</w:t>
      </w:r>
      <w:r>
        <w:rPr>
          <w:rFonts w:hint="eastAsia" w:ascii="Times New Roman" w:hAnsi="Times New Roman" w:cs="Times New Roman"/>
          <w:color w:val="auto"/>
          <w:lang w:val="en-US" w:eastAsia="zh-CN"/>
        </w:rPr>
        <w:t>规划占地面积约1800平方米，规划建筑</w:t>
      </w:r>
      <w:r>
        <w:rPr>
          <w:rFonts w:ascii="Times New Roman" w:hAnsi="Times New Roman" w:cs="Times New Roman"/>
          <w:color w:val="auto"/>
        </w:rPr>
        <w:t>面积</w:t>
      </w:r>
      <w:r>
        <w:rPr>
          <w:rFonts w:hint="eastAsia" w:ascii="Times New Roman" w:hAnsi="Times New Roman" w:cs="Times New Roman"/>
          <w:color w:val="auto"/>
          <w:lang w:val="en-US" w:eastAsia="zh-CN"/>
        </w:rPr>
        <w:t>约600</w:t>
      </w:r>
      <w:r>
        <w:rPr>
          <w:rFonts w:ascii="Times New Roman" w:hAnsi="Times New Roman" w:cs="Times New Roman"/>
          <w:color w:val="auto"/>
        </w:rPr>
        <w:t>平</w:t>
      </w:r>
      <w:r>
        <w:rPr>
          <w:rFonts w:hint="eastAsia" w:ascii="Times New Roman" w:hAnsi="Times New Roman" w:cs="Times New Roman"/>
          <w:color w:val="auto"/>
          <w:lang w:val="en-US" w:eastAsia="zh-CN"/>
        </w:rPr>
        <w:t>方</w:t>
      </w:r>
      <w:r>
        <w:rPr>
          <w:rFonts w:ascii="Times New Roman" w:hAnsi="Times New Roman" w:cs="Times New Roman"/>
          <w:color w:val="auto"/>
        </w:rPr>
        <w:t>米</w:t>
      </w:r>
      <w:r>
        <w:rPr>
          <w:rFonts w:hint="eastAsia"/>
          <w:color w:val="auto"/>
          <w:lang w:val="en-US" w:eastAsia="zh-CN"/>
        </w:rPr>
        <w:t>。</w:t>
      </w:r>
    </w:p>
    <w:p>
      <w:pPr>
        <w:numPr>
          <w:ilvl w:val="0"/>
          <w:numId w:val="13"/>
        </w:numPr>
        <w:ind w:left="-2" w:leftChars="0" w:firstLine="482" w:firstLineChars="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红军烈士纪念馆</w:t>
      </w:r>
    </w:p>
    <w:p>
      <w:pPr>
        <w:ind w:firstLine="480" w:firstLineChars="200"/>
        <w:rPr>
          <w:rFonts w:hint="default" w:ascii="宋体" w:hAnsi="宋体" w:eastAsia="宋体" w:cs="宋体"/>
          <w:color w:val="auto"/>
          <w:sz w:val="24"/>
          <w:szCs w:val="24"/>
          <w:lang w:val="en-US" w:eastAsia="zh-CN"/>
        </w:rPr>
      </w:pPr>
      <w:r>
        <w:rPr>
          <w:rFonts w:hint="eastAsia"/>
          <w:color w:val="auto"/>
          <w:lang w:val="en-US" w:eastAsia="zh-CN"/>
        </w:rPr>
        <w:t>利用桐子山现有的民居进行改造，以</w:t>
      </w:r>
      <w:r>
        <w:rPr>
          <w:rFonts w:ascii="宋体" w:hAnsi="宋体" w:eastAsia="宋体" w:cs="宋体"/>
          <w:color w:val="auto"/>
          <w:sz w:val="24"/>
          <w:szCs w:val="24"/>
        </w:rPr>
        <w:t>长眠于</w:t>
      </w:r>
      <w:r>
        <w:rPr>
          <w:rFonts w:hint="eastAsia" w:ascii="宋体" w:hAnsi="宋体" w:eastAsia="宋体" w:cs="宋体"/>
          <w:color w:val="auto"/>
          <w:sz w:val="24"/>
          <w:szCs w:val="24"/>
          <w:lang w:val="en-US" w:eastAsia="zh-CN"/>
        </w:rPr>
        <w:t>金洞</w:t>
      </w:r>
      <w:r>
        <w:rPr>
          <w:rFonts w:ascii="宋体" w:hAnsi="宋体" w:eastAsia="宋体" w:cs="宋体"/>
          <w:color w:val="auto"/>
          <w:sz w:val="24"/>
          <w:szCs w:val="24"/>
        </w:rPr>
        <w:t>的11位红军烈士</w:t>
      </w:r>
      <w:r>
        <w:rPr>
          <w:rFonts w:hint="eastAsia" w:ascii="宋体" w:hAnsi="宋体" w:eastAsia="宋体" w:cs="宋体"/>
          <w:color w:val="auto"/>
          <w:sz w:val="24"/>
          <w:szCs w:val="24"/>
          <w:lang w:val="en-US" w:eastAsia="zh-CN"/>
        </w:rPr>
        <w:t>事迹为基础，将</w:t>
      </w:r>
      <w:r>
        <w:rPr>
          <w:rFonts w:ascii="宋体" w:hAnsi="宋体" w:eastAsia="宋体" w:cs="宋体"/>
          <w:color w:val="auto"/>
          <w:sz w:val="24"/>
          <w:szCs w:val="24"/>
        </w:rPr>
        <w:t>红六军团长征</w:t>
      </w:r>
      <w:r>
        <w:rPr>
          <w:rFonts w:hint="eastAsia" w:ascii="宋体" w:hAnsi="宋体" w:eastAsia="宋体" w:cs="宋体"/>
          <w:color w:val="auto"/>
          <w:sz w:val="24"/>
          <w:szCs w:val="24"/>
          <w:lang w:val="en-US" w:eastAsia="zh-CN"/>
        </w:rPr>
        <w:t>的历史事件通过各种设施展示于纪念馆内，规划占地面积约900平方米，规划建筑面积约400平方米。</w:t>
      </w:r>
    </w:p>
    <w:p>
      <w:pPr>
        <w:pStyle w:val="4"/>
        <w:rPr>
          <w:rFonts w:ascii="Times New Roman" w:hAnsi="Times New Roman" w:cs="Times New Roman"/>
          <w:color w:val="auto"/>
          <w:szCs w:val="21"/>
        </w:rPr>
      </w:pPr>
      <w:r>
        <w:rPr>
          <w:rFonts w:ascii="Times New Roman" w:hAnsi="Times New Roman" w:cs="Times New Roman"/>
          <w:color w:val="auto"/>
          <w:szCs w:val="21"/>
        </w:rPr>
        <w:t>5.4.</w:t>
      </w:r>
      <w:r>
        <w:rPr>
          <w:rFonts w:hint="eastAsia" w:ascii="Times New Roman" w:hAnsi="Times New Roman" w:cs="Times New Roman"/>
          <w:color w:val="auto"/>
          <w:szCs w:val="21"/>
        </w:rPr>
        <w:t>2</w:t>
      </w:r>
      <w:r>
        <w:rPr>
          <w:rFonts w:ascii="Times New Roman" w:hAnsi="Times New Roman" w:cs="Times New Roman"/>
          <w:color w:val="auto"/>
          <w:szCs w:val="21"/>
        </w:rPr>
        <w:t>葫芦岐管理服务区</w:t>
      </w:r>
    </w:p>
    <w:p>
      <w:pPr>
        <w:numPr>
          <w:ilvl w:val="0"/>
          <w:numId w:val="14"/>
        </w:numPr>
        <w:ind w:left="480" w:leftChars="0" w:firstLine="0" w:firstLineChars="0"/>
        <w:rPr>
          <w:rFonts w:hint="default" w:ascii="Times New Roman" w:hAnsi="Times New Roman" w:cs="Times New Roman"/>
          <w:b/>
          <w:bCs/>
          <w:color w:val="auto"/>
          <w:szCs w:val="21"/>
          <w:lang w:val="en-US" w:eastAsia="zh-CN"/>
        </w:rPr>
      </w:pPr>
      <w:r>
        <w:rPr>
          <w:rFonts w:ascii="Times New Roman" w:hAnsi="Times New Roman" w:cs="Times New Roman"/>
          <w:b/>
          <w:bCs/>
          <w:color w:val="auto"/>
          <w:szCs w:val="21"/>
        </w:rPr>
        <w:t>森林康养</w:t>
      </w:r>
      <w:r>
        <w:rPr>
          <w:rFonts w:hint="eastAsia" w:ascii="Times New Roman" w:hAnsi="Times New Roman" w:cs="Times New Roman"/>
          <w:b/>
          <w:bCs/>
          <w:color w:val="auto"/>
          <w:szCs w:val="21"/>
          <w:lang w:val="en-US" w:eastAsia="zh-CN"/>
        </w:rPr>
        <w:t>基地</w:t>
      </w:r>
    </w:p>
    <w:p>
      <w:pPr>
        <w:numPr>
          <w:ilvl w:val="0"/>
          <w:numId w:val="0"/>
        </w:numPr>
        <w:rPr>
          <w:rFonts w:ascii="Times New Roman" w:hAnsi="Times New Roman" w:cs="Times New Roman"/>
          <w:color w:val="auto"/>
          <w:szCs w:val="32"/>
        </w:rPr>
      </w:pPr>
      <w:r>
        <w:rPr>
          <w:rFonts w:hint="default" w:ascii="Times New Roman" w:hAnsi="Times New Roman" w:cs="Times New Roman"/>
          <w:b/>
          <w:bCs/>
          <w:color w:val="auto"/>
          <w:szCs w:val="21"/>
          <w:lang w:val="en-US"/>
        </w:rPr>
        <mc:AlternateContent>
          <mc:Choice Requires="wpg">
            <w:drawing>
              <wp:anchor distT="0" distB="0" distL="114300" distR="114300" simplePos="0" relativeHeight="251675648" behindDoc="1" locked="0" layoutInCell="1" allowOverlap="1">
                <wp:simplePos x="0" y="0"/>
                <wp:positionH relativeFrom="column">
                  <wp:posOffset>34925</wp:posOffset>
                </wp:positionH>
                <wp:positionV relativeFrom="paragraph">
                  <wp:posOffset>378460</wp:posOffset>
                </wp:positionV>
                <wp:extent cx="5213350" cy="1939925"/>
                <wp:effectExtent l="0" t="0" r="13970" b="10795"/>
                <wp:wrapThrough wrapText="bothSides">
                  <wp:wrapPolygon>
                    <wp:start x="0" y="0"/>
                    <wp:lineTo x="0" y="21381"/>
                    <wp:lineTo x="21532" y="21381"/>
                    <wp:lineTo x="21532" y="0"/>
                    <wp:lineTo x="0" y="0"/>
                  </wp:wrapPolygon>
                </wp:wrapThrough>
                <wp:docPr id="183" name="组合 183"/>
                <wp:cNvGraphicFramePr/>
                <a:graphic xmlns:a="http://schemas.openxmlformats.org/drawingml/2006/main">
                  <a:graphicData uri="http://schemas.microsoft.com/office/word/2010/wordprocessingGroup">
                    <wpg:wgp>
                      <wpg:cNvGrpSpPr/>
                      <wpg:grpSpPr>
                        <a:xfrm>
                          <a:off x="0" y="0"/>
                          <a:ext cx="5213350" cy="1939925"/>
                          <a:chOff x="2178" y="91362"/>
                          <a:chExt cx="8210" cy="3055"/>
                        </a:xfrm>
                      </wpg:grpSpPr>
                      <pic:pic xmlns:pic="http://schemas.openxmlformats.org/drawingml/2006/picture">
                        <pic:nvPicPr>
                          <pic:cNvPr id="184" name="图片 7" descr="IMG_256"/>
                          <pic:cNvPicPr>
                            <a:picLocks noChangeAspect="1"/>
                          </pic:cNvPicPr>
                        </pic:nvPicPr>
                        <pic:blipFill>
                          <a:blip r:embed="rId68"/>
                          <a:stretch>
                            <a:fillRect/>
                          </a:stretch>
                        </pic:blipFill>
                        <pic:spPr>
                          <a:xfrm>
                            <a:off x="2178" y="91372"/>
                            <a:ext cx="5406" cy="3045"/>
                          </a:xfrm>
                          <a:prstGeom prst="rect">
                            <a:avLst/>
                          </a:prstGeom>
                          <a:noFill/>
                          <a:ln w="9525">
                            <a:noFill/>
                          </a:ln>
                        </pic:spPr>
                      </pic:pic>
                      <pic:pic xmlns:pic="http://schemas.openxmlformats.org/drawingml/2006/picture">
                        <pic:nvPicPr>
                          <pic:cNvPr id="185" name="图片 8" descr="IMG_256"/>
                          <pic:cNvPicPr>
                            <a:picLocks noChangeAspect="1"/>
                          </pic:cNvPicPr>
                        </pic:nvPicPr>
                        <pic:blipFill>
                          <a:blip r:embed="rId69"/>
                          <a:srcRect/>
                          <a:stretch>
                            <a:fillRect/>
                          </a:stretch>
                        </pic:blipFill>
                        <pic:spPr>
                          <a:xfrm>
                            <a:off x="7655" y="91362"/>
                            <a:ext cx="2733" cy="3044"/>
                          </a:xfrm>
                          <a:prstGeom prst="rect">
                            <a:avLst/>
                          </a:prstGeom>
                          <a:noFill/>
                          <a:ln w="9525">
                            <a:noFill/>
                          </a:ln>
                        </pic:spPr>
                      </pic:pic>
                    </wpg:wgp>
                  </a:graphicData>
                </a:graphic>
              </wp:anchor>
            </w:drawing>
          </mc:Choice>
          <mc:Fallback>
            <w:pict>
              <v:group id="_x0000_s1026" o:spid="_x0000_s1026" o:spt="203" style="position:absolute;left:0pt;margin-left:2.75pt;margin-top:29.8pt;height:152.75pt;width:410.5pt;mso-wrap-distance-left:9pt;mso-wrap-distance-right:9pt;z-index:-251640832;mso-width-relative:page;mso-height-relative:page;" coordorigin="2178,91362" coordsize="8210,3055" wrapcoords="0 0 0 21381 21532 21381 21532 0 0 0" o:gfxdata="UEsDBAoAAAAAAIdO4kAAAAAAAAAAAAAAAAAEAAAAZHJzL1BLAwQUAAAACACHTuJAO9W7O9kAAAAI&#10;AQAADwAAAGRycy9kb3ducmV2LnhtbE2PQWvDMAyF74P9B6PBbqvjloQujVNG2XYqg7WD0Zsbq0lo&#10;LIfYTdp/P+20nYT0Hk/fK9ZX14kRh9B60qBmCQikytuWag1f+7enJYgQDVnTeUINNwywLu/vCpNb&#10;P9EnjrtYCw6hkBsNTYx9LmWoGnQmzHyPxNrJD85EXoda2sFMHO46OU+STDrTEn9oTI+bBqvz7uI0&#10;vE9melmo13F7Pm1uh3368b1VqPXjg0pWICJe458ZfvEZHUpmOvoL2SA6DWnKRh7PGQiWl/OMD0cN&#10;iyxVIMtC/i9Q/gBQSwMEFAAAAAgAh07iQOJMmpWjAgAAqAcAAA4AAABkcnMvZTJvRG9jLnhtbN1V&#10;zY7TMBC+I/EOVu40f01/orYrRNlqpQUqfs7IdZzEIrEt2226d6SFG3ceBYm3We1rMHbS0naRWKHV&#10;Hjg0tT32zDfffB5PzrZ1hTZUaSb41At7gYcoJyJjvJh6H96fPxt5SBvMM1wJTqfeFdXe2ezpk0kj&#10;UxqJUlQZVQiccJ02cuqVxsjU9zUpaY11T0jKwZgLVWMDU1X4mcINeK8rPwqCgd8IlUklCNUaVuet&#10;0es8qvs4FHnOCJ0Lsq4pN61XRStsICVdMqm9mUOb55SYN3muqUHV1INMjftCEBiv7NefTXBaKCxL&#10;RjoI+D4QTnKqMeMQdO9qjg1Ga8XuuKoZUUKL3PSIqP02EccIZBEGJ9wslFhLl0uRNoXckw6FOmH9&#10;n92S15ulQiwDJYxiD3FcQ8lvf3y++fYF2RXgp5FFCtsWSr6TS9UtFO3MprzNVW3/IRm0dcxe7Zml&#10;W4MILCZRGMcJkE7AFo7j8ThKWu5JCQWy56JwCMoD8ziMB9HO+LJzMIrC7nQcJO6ov4vsW4B7PJKR&#10;FH4dVzC6w9XfFQqnzFpRYN5645slI0vVTg756u/4uvn+8/brNRp6KKOagLouXi0+RsnAJmE92EOt&#10;C2yxXQrySSMuXpSYF/S5lqBSYMXu9o+3u+lR/FXF5DmrKku4HT/stUEqpfWKghrUReYA4VQbRQ0p&#10;bcAcAr8FsBbogcGh/A3MpqBBKX/QxmGNh12N9xLpB4NWH3HQP64wsKa0WVBRIzsAdAACqoNTvLnU&#10;HZzdFrvMheUIYOK04qgBTSWgtyMLJFDxjvAWrUsDwLc1g8FjaCg50RBcgf9JQ12NtSKdbg5k8wB6&#10;Gg6gF5z0jJ2eomEMDc32G9BT312uXcd4bD25DgUN3F2b7rGxL8ThHMaHD+zsF1BLAwQKAAAAAACH&#10;TuJAAAAAAAAAAAAAAAAACgAAAGRycy9tZWRpYS9QSwMEFAAAAAgAh07iQBj5EAthLgAA4i4AABUA&#10;AABkcnMvbWVkaWEvaW1hZ2UyLmpwZWedmndQE8D34BNaIHQEJdINSEdCTeggQui99y5I70WkCQhS&#10;Q5HeexOkIyAgJPTem0DoTWkqiPDze3fzu5n76+52Z/96b3bfZ96+nd23737xfgNAoaygpAAAAoEA&#10;/38dcL8CeA4gJCAAEeATgkAgIiJCMAk1KQkxMQmE6gE5NcNjJkaGx/T0zKx87MxPeKD09ByinDz8&#10;MCEhISZ2hCRcQIJPUEjgP5MAiYiISIhJaElJaQVY6FkE/p/bfQ+AkhDwA7CAC3wCwKEE4lIC7/sB&#10;TAAAEP+ftf8x+H81IA4uHj4BiJAITPxPoZkCgAPExcXBw8XHx8P7px38Tw7Ao8SnYoHJEjzQsgI9&#10;8aAWCEsuJITKNfTSaE/9YBW09gwnAj98RAt5zPaUnYOTS0hYRBSOEHsu/0JBEamkrKOrp29gaGRs&#10;Y2tn7/DS0cnL28fXzz8gMOJtZFT0u5hYVEpqWvqHjMysouKS0rLyisqqT41NzS2tbe0dfV/7B9CY&#10;waHh6ZnZufmFxaXlzS3s9s7u3v7B4dn5xeXVz1+/r2/+wwUE4P5PrP8m+z+4KP9x4eDh4eKB/sMF&#10;xPH7N3Ap8fBZYARUslogK48HTwTCCKnlkgsbeomggto/aKw9p8APWYU22c7+g/Y/yP7vwML/v8j+&#10;G+x/cy0DSHCB/5yHSwmQBgy0d8fxnbVte0O7FB9kXiOXZKFe1RFh36DNijwFIrf0fveAqzmEW3Lj&#10;Tj4H4zXmvGZaQKTlbQZ+TGJx48UlQxV3dgxWD1zYcMs5sbfefg9oVhXcGWlH9sKFjkxaUdtEYApy&#10;kiXpkVr6GtKv3k9aEk/AJa3svvAbcFSw3IAd24YqfRxsSDgzOHBarICbhYGYLM3ojRFlqaaSNAcI&#10;l9qzvO2xg1YYxTtrbToUYIiguGWO0u5CexG98fdiYk+3J1W5D0e1xh83HTOPGj53zC3se3gwfBF3&#10;8TwcyeNmdnhWvzgq0YNw9q25CP4ZTvVUu8YD5ZR7qfCU0eA7gjlH23Cw/itLmiI7YBel9CTZ2pHP&#10;ZQZCIuaqkz/9ti3N4HUbnzqAnZ06kdUlfX/Uf2irJFotVM42s8Q+1c7XgTkk+flLW95AX8CjSkyX&#10;GPzxjlGeFi0uLTpgTArJkkdjYvm+4ctO5Vf4leQXcCYv1bqwI40hWRsCJK1eFDW9iMMgrMwtjnrn&#10;x81y9FvnYx5IllnP3px64wf5xx31js6E6TUtfsG8BwVjdtxD4q6y54mdBR7XN7NLXYZhImiJPpAk&#10;v7u02EJjNDKvV3WqehRjpWtNKPnlr8/ERIeSgF7LXpqE/lxCWpnp1rYGl7PlGKR3IjArGzjFFv5e&#10;56dJCNu65GcFkbPVsNk/C1LpT1jdT9FYX7JJj9gGj+Ds3m01Zjtpv/pbLiM3vzLGk2I2rwYZPOyR&#10;IRsLVFyUI2QqOfsVw7WEh77EkPYLAakNMrk9Zh2qTd/E9VS3rTd7P8rqhgw5OrfzICHpXMuWrkav&#10;aiweSWlB0zg6z66qvm8tsTzrkKwyPHEUSzZsGP+B6nuiK0KojZCOlxUeiXmNjraEOm7kYs5KHyvf&#10;hE1Lv3exix7J4mGNeEUl8CXXgXbj83yWofInfBzJGq+4EK69780QPhak8ZxlvGFy01XVj9VOegx3&#10;JRr2l9tQc2cOuGxqVsIDvZCBFmzEcieoFFUR+lLBWBuKqpcCwkoDJCoz8r0tKTxyUnRZ2waJmTR0&#10;1kvaos43JtznRyukrnX7yuurJBG9mIra4nrDwOGlXonHn20Nld8ZKqBIVxoWGKqFP2NLzT61n+ub&#10;FVi1I6SHc0I7x3bSwUB7NHlB1fRww4PkXY9V6yJRkmJgI0YzoGLubcH5m5/qirLKPcZNObV9g4Rq&#10;dcTILwGSHgYnvCf60k3RLhj2IEYPXd7T15ny7k///vXzhq63qFACLZJTJOxgiaXyK4uEJ8b8pabR&#10;oCjmq5tZrxJx5QE3WtZtlJemqk2MZ1WxZLRx9W7U3sc6dS5tyKsTCmjSZBS8x/xbvIyb69M2vnPq&#10;iRfmBFJpuHnu1VlO4/XdtrpW+2oWXDjHosOfrt3aY6QF/W65lSF28n6ryhW0QCQxpvK7EbEXLrJM&#10;AAjpRUzcA6oKglqoGvc+yghGaI2481gMfsBRevqsk4yc/o76K48jmU0ylvY6Whp2lyZjCvfljbL5&#10;FbIkVVSU7ugQF+ULhQ9oR5wSVGj2IMQXIL3CbHmF0S9Ni+S+kubl5zo4Ho8JEEH5Qi/ivC93W11L&#10;oqwZnLGwBIS57C0Xu0tGnWZu59gIQb++5MUEVp5S5vvOZ+SomIukVBrLy0WuCvS6kjlMH3+bv8Ds&#10;OK6Tb5KcKf75cajCTGqfr7LfR4XUq4la9fRvDjFGDi2OH3J723V0SzufNb/elXDY/a6bfnLyDdZx&#10;+xVF8IL+00vSwWaFmOTHtKIJlKG4OXrcJ9a7/PrydEEk2+RlXM9O2FJB+SM+tLToaa4/pri4ai8L&#10;g7UwI4mm063ciySvJsQO4aUoEYsPvw2YSvWC9JdhuViIWXNRR/jo8VNrcpkHXSIq/a36MIVRme1m&#10;52wzAnvaUdVup4RcjsK6ZZNERCqO4gt6LeNXizze60+7UVbUrig8Jn5nS++6V1Hj5MrHz3gK87R4&#10;Rz4rVCmmv9H7ybrbfpRtPY3ZMen9LHEt4OC3kNX3NtXGUnBW0IE+eblO1vkX4Tl3gbvssv/G3JEa&#10;2bEqew4Ph7q7SX75kXHUMneQIxXHHBm5hkVgu+5+KCaIjbSFvyfPY/aBlnDO+/OHzH7GuewJFNvI&#10;gQmgolPdzPBRfd7foLmnPXVTLilJS4xlTbaZNtEc1xM/ItaLWuLGvIv0EnH/7NXyDjR3q1SFglQf&#10;8+AR+exEtAPx9kC1AkHt7HKVgDsfcyMbvJMDzZppsgdxP2kcgW58yTiGURhV76qV93EpN9pt7RyP&#10;5YPbsdBauMkWv8rrbQcXEgIX7vxOqRydBhaZURncAmFuGLJHzl0sy7aGP5o93/g5hVAFxnEjzrrk&#10;YZzyqYQPxkpvhJolwuNA5wU/yvKN80YOZynLQ7uO814wdSi/Pw39I+tnqd+5xto+MpW+4GFLasrU&#10;DLTdbtaxg7VxeUXkSadxP4VanFAJYybaCA5hKeqpLGZ9qin6NjBa1IsmXTIge3fQX87H/aZ3NyLI&#10;SU8iEJ6+36y91wvOVPyQDwyHyBPRDQcPzIsTA/ktis/GaxeLJEG6CmeUwyWq/ivnlHkcnsGAjyJZ&#10;o1XQpASvqD1hZd32VhYHR01GKee4O5quh0WhLskl61L7YMHEWiWPiv6z5q9y01ycYIiALONu+bIS&#10;P/+UHzNK1H0g8ATDZAy2ZrvIfWs0iK1lG/8ocYxrCSAEMIJ2NANO+HAf1HtDatN+AQcy+J5XmH+l&#10;1o5q1duod+L4jDtdPlX8yjOh2vuW3rUHu3gnHH2XaA+5m6BCEgH1fJOCzxaOzM5mLC9Eo7zdfpqU&#10;Opj/duIeiUxXSGR2Yf3IDuoK8D7CVJhu8vG51rGCdyT5a7Ocq8VHGj0LQGzPcb7V+sZvUsdnD2bw&#10;mcAZuJ/+6r0JI2VPZ3y+f43p8lFoFp3l8xQVGU8oVIKbB4Jrm1vtvJIXHx9b9C5MX6unyJdsSP+B&#10;MqjZrvnr6LWC+BsASUZk/hM0na9kj/ttq1SHKaUsFTToY73TvUrYnW7Lc7LqXfh4+KZKG9N6ToEn&#10;R/qlDyQsnAxzcDwSy9UlObxM4sY+TfE1cxfiOVEc87b3YpiUm/2K6IiTDph18Zx1UBr0+eNNCyZZ&#10;nFamPFoSyrj4vRYWFVtV314JIs8ybbTfusalHelAdD0XLDkEzUr6U9KkCmayR1c69PUstMKlxTRa&#10;TQcNq4uKGdOMbcTjcmwmvW+rZWhioVbKFBovJPQCDCloOVYDBss7QgUnVLeyR7OREMbwSqDRLxEN&#10;aeMsyapQCj/K3jEx0/ZrTWxBhUkQp6kLbtwcAKXas2PSQi78cKuABm41KHkACUCgHb8MnKgvkxyw&#10;+LthlRiV/CioN2xxD504fw6OQbL9IfRxXH8SrvSFG15p/qgmQhOIXqi+pPkEid1wlcjabSkwi+F9&#10;YkpBhEHQhVW1WrEv417b0uf2k0mlLq5WBbjAPHJc9gV/T7EvUnZ7vkZfx4B8JSuXwoScaJ4PcJIg&#10;xP/8JTX+/FnAWAE18KCa8VEA3uPRoMGUnTCPu5lZKnPEyidVfqY+mJpsC8sJ2GFX63oaFk9tpR4s&#10;rqvVylq/lhcgbOmWDASHkgfOhT2QX/GjDA0Cc2o/dLheajgZozYlDyRx70lZYdVJAkj9mFB3Yt0X&#10;HDqK+1k8KsA3/Zk2X33uIg6lwU9wTWOYICCuXY2D9EAF+1dtPGEYHaRm/Hto5CfI7c09/f6d2RSI&#10;mELVgfSUyyKjDtBzRSucA3XfwJbxcw2GJE9un25VijvDXjfrsaQqE61FAbIcFo93n3cvecJ7TXUr&#10;OdDg2/Xy6VRVFdsrkCTnhdRG3O5kU+bjF69efPV800yyTjG198KCm8XfIpv2HgCeYd0OCkxoOlUE&#10;V6vpZS3F51zm4c34UdUc3A1K4B4Z/WLEcftEeOKgYLlz55EAM4uxho/Tgs32/J71SgZ66TcIP9Lc&#10;dcj9EirMwiix/6mYPWXo8sanSsBfWi+mRbjx2Vj8wSBa/E3aoRWaAN5zVRY1YpvXPfdpYKLC9Fwl&#10;l2x3DjFTVybhel1P/lHdKXWKrc2DNy75hDmJ9gfyHgA0H18hdvdK1EL+WBosVQU/t3HnQgw40r8K&#10;KkpNJH95vAZZYn+hE4XAI7ncraDBHx8b8EIrkAY17i/bhhUHIbNEpIWcQ3Gc3nZTTb2vVyGcCQEm&#10;5SSOtyYIcLu3YzkG2OQEF34H/uUK4MMNGeFhkpvbP78V/+TYuci3LUe+xkUorBwS1bNT/NmUUa4e&#10;22Uw7yi5aLrFE5pb6oxPWfcD8FPoj4kNtYJjJjVlj8Rd2pLsj/Ofy/P7ihLaqodab1zF9u4Btb/n&#10;eSfCffbbgvzSFPVBzHc0b5azl8Leurp0jnYG/UXjg+cb6QWq2J19BkzafqCrcUVv6OMA4zI1Pxva&#10;5Z73MjPbhredZE0pP7PHq2mQphB3OQZr0wW8tXtvSa4TGym/4Z1EBkM51vIMy1h7xZGuJgmqEmuq&#10;CdnyqCpdYoT0vIRC8wXZ7gGdGvCitCTDG1zmDUuy7jn6d4ZnPeZK9DPv5ccuHFgtcTi7ta/wcr8W&#10;YEFHFpLtItyr/RcVen173YI3uklyUwX6CGihzWyg7oHrRnjt+CmAhkP2M74iPTDPcZHH4Ktrr00P&#10;hvqXc14g7l/O088fXDWxOTa1nHKT9ZYFXuggxtlZH2J6/VrsexO/PDrv9c1h7oe91uRwtH8N5sy3&#10;OFjCo2eqpyQB5Oap5rnc/UEkP8SL6G2aERnZ9BvVH2/S8uo093Ch811Zuo6lQXSe1Yy1Zb+zoE+W&#10;nUhsklAVxwDSgxMzvuliFOElxgLd6TDS/aVFqdYSZZkPdYGsfDdv2JzvuAe89Z04ORtMSWWOpoWD&#10;wGoeW/u9xlqCqc4Wqg/iwtd6GTjNiOuAKykH6mwUJ+pKpVR4tKwPf52YPnQOF9Y3gO8x9B6p053l&#10;Ll5eFYnw9NskYIRZwEjN1ZTp3FArvHI99tkEx9i3uE13tNWENqrnXjPrcdUkCeL2uWEU+BC6jp+8&#10;6qvk8MEJuhfIvR06heBEZeuTXvyQm9katLCZDAJDf6E4gupCXJbAGiOilstXsjz7RSq8vtBv36We&#10;9mh7/VLjWMtTA4okmW4AE8Qny5kvehn/Cd5M33IO3cy62dC1TpC4BmyHOq4onPrjZQXgkVSyn5Vl&#10;m8kULEtlGTYaKRBtbHIRSSCKR8c6xp+AN3J8ak1dtYn2EBOlXJ+5TkCVe+v5Ta8qxgMt8A+oBpmG&#10;uPNmDRRqF3bGaJxK/iTs2gwrKGl7TQKHSv7IvXhE177HeIlxbFurv4g7PcjKpSxxr6qO6J2A1FA+&#10;IiwHqk9kxCVPPFcVJSFyS81tJ42VZUQzi+J5TVz/LMN9wvGs6d9pE4p4mi+acarOagTdSCLXxEh/&#10;KCzHZRmkQ+qcJ0/+0Tl23vnSbmK45bIddxbfXZI84PPT/GFjPWyMU3CIkRDwuuBmfvalemNXE0Nd&#10;wF3t5lFrd4dDcvGDJwpDs6nAMNBK/nTbnxDcFzQNeef64krYAkxXECjmlyKwM140Y2IcpC0ZAt5y&#10;+0jUukYF8WOkpjcoZt0sHR9kc1Fd41le+bh0fNbqDlAADgnPhEPkBr86XfZMQJsdHLO8ZLsN1Oq2&#10;GRVgJwZ9atCkWHNFeM/3PGnljVopv5eHXvN+vmaA+nH/ZRB7i4eqqtJ5lEQCbBa8/v5rg0LGLBte&#10;C38ymczN3PdjFz6OFgx9ZXLoSswAZZ9eeplpza4+z9NJj9PmJ5G9gJZH5Yyz5go8fHmiCLAAOehJ&#10;VUxxhvS43Mk9QMJA4uMj+6emzu+Wzg03bGJxOVlBwIa0Caa9Lr047m0cfpDNX0e6Z7l11A4pR781&#10;SwhbfLsBwQU3v4Rm6OBM0musNDiF7yhZXqT40RP0CP1Ml5fB9VxkUeQB1bKzoiVCRbB4e2flFNs7&#10;Av4IGjNbl/LkfI+F9ZSTOKQ6LI9fbPain5iwn8wXu+Cn/CKF9IL8w40uF1qufRtHXYNVt26HjuE5&#10;mdLGVfWuRkV/gCxAtLISyDPgFYfN+si6ZJcyAnDAo4w13F3tVfn73Jtx9qM775NIGWKHqcRaPNim&#10;kTp5qYHRIzzaxYvVEK5AFaAzMI/AoJCgah8k3IgS5PMvKotCjuD7r5J4P401SHQXlGvj+9gw1xgX&#10;97OkzdFazzpjQoIEe1ZGBSApJ+m0vQdI72k/1MY52YkK2KPJF/JlhYoPgktygIMV67vIGOTJuqaY&#10;peUe/K6Z8wXQ9HVcd17qJSl0G6XgkYw5etFBhp4I3+rAOT/0th0h3Fo7mL0HKO+Xt2XqJi0xO9Q6&#10;LK+bOD6k7Do+G4CYjU6LSNmsnA/AfMZETsKfu6NuaNgTRw2+yHHlssZb54Yf2gFqCjJWIpoc6L2r&#10;7hinNxLVOt4VBgVlqnB4DJ+tTNegwzZs//Rsx81N4jenE9BoycWd3QXUlqS88BI33KzbfvnUX8tz&#10;KreG2DP4r3StxZQy76qrblXc3++mPtRjynME1awZpOk8hBC4sPKhCAqk4sehm0Oh4br0EfwM1Xw7&#10;WtR1xEDWUCffChtg9GPnW88Lr8qnlBn81umuecKM9srxZVDzeoodJHlGxNWG54dtecGlUsqWOn9u&#10;rJapmFFliELufXeoEzQvl1xaOz6ucXOaICu0cXiWpbszlanDFvrzxPBHfzKXyPFtxk2yipuQgAl7&#10;WlLo61CURiHk1lFUQe/5I3114nS4VNq2wa+qFvfZqYSAfvlUJk7s380jjXU079m/U3tIEp8xIPHV&#10;Q3nKOliCzD/PjReatNnGE5DNW8tyeCrChbN8mZVKKaPShqsBdJIw42VngQEnV9tGx6lZGvMa6Q3J&#10;eHti+w5PZvfC7p8BUCbsgDfMYmV/CkP/C+yQUmKFvvjNdGCeTpaqG7Azu5zzrHL4kJGt+VHU02m7&#10;Vs9eT/WJu2bJp+SM+9gPY3eHcRt7td6B8Sd5xSRJ1CSLiDVID/wKLWg6nix07srXnxuphDH3L6ZR&#10;zo6cpt8cNonm+up7anKaV5Z1Ex7csMExdQxhidY4q+aG7LFL2Mns0TxeqX9NDahAsJPmiRl8GCpM&#10;2nwyLEjniudDu/ejvODlCh4JWTs1LVZ+BaIV1lZPixv7CgKONMPkfvUQf1NMo2RI9PXLMG3y6tOX&#10;fhcNbTDmSzS/E3MvkDLdGrkZ9Ec3yQyhQM74Rqc5QdIj5UjNpI0MN6nndHCf7GUllU/yb1ixqLji&#10;UJxHzp8bLY1kqQKHImgqlkHGBu2Iw8+iZJoAknhMWaYkUMx8XnIOLO9ewmlyLUinp4w49TA9EdA8&#10;Y60BR8VRwGYuy41LPjz4SmlJDNcJD9gr1feW8qdyAyO08pRqmciXeZb3lrUROAqin4BJ6rABN1mE&#10;npYdm5efbkOCYcn6JxvaZQUCrrQP6Q1cFVoJ3K5bbC9Vog2OSb3c7hK9ZeE3BpOzivKMUbM8/Dar&#10;oj40ZO1vCFKhrNWdBSQ+8L1bTitZKVY5XOCY5W+Ukm1HXEQy+FQ8aO8j04c9HbFY2EIFL8ZMQVVT&#10;nVAf18p68WRAEfKuWCiDDcCWQHRjs97SNLhwDBsR4EZ9DqfBA84kvTKf51YqFORNa0vyTICa5on9&#10;MSCfoy8fzaRhcfCaEKbzjTrZyET66K0iexCAe4Bp8AuDaGTU4SmcdxDhSqlEv2CzpcZ7Rah/N//k&#10;ouh2sMvMYzKY7BV332PdRiemZZxHsXjswNnwkxm4JGCoLt96pmG6ig2nckabenFgCju+g0ZMlHHG&#10;NTwnZhlXHLvwyrpseOUWBOYdVWGxiu/3SlhdkK7xN0bWLqvg1FLgNcl7Sg64b/H7QL9DUQYOT7UF&#10;m3NS1XEuMTsysTj93BU6cQ8mWxm+WPTlxlcpQVndR7u4OGpdXRmsoigFG/q44vI/ll8LD7jGUFqP&#10;gl0WY3JoyQSGYc2NvTeBf3RbxYYSDvK2BlgTmNqTL0Qn8+DVSb99DzmIzaL0Wa1Z33h8/35i9KH1&#10;m338JoraG0RnpjjfpUyZauXIoOvLSWqjMfs0/cwl001w6Tfi2AOzqbP05hSOTZDOJNidUE3R3m8h&#10;qsy0RwniPX83alMWeHUTO5/91UA1z6X227KeutxfNKi8TlAnplRf65f+W/30zkqIFnJzW98HjtAG&#10;MftWE3NFWj2+Lmdu4Ydd0si+/oNY5iT+yiyO9JiQnShlzbSnVPBzwbvJybrI3fJabdjj/bqt1NqA&#10;JkPsJZrqTM1G4g+hpZxtEt2mC5rlSjMnXQ8+L9zCq6k409VtAMEbSxLBIcrZLeKxKGceBXX4eIDU&#10;l2ihBx3Sz6yLEobdpZXDFfTUZRj8+CWSjzmZE+Abf4fENVgfSs0CRdlwrplFTbEIUBYXG0kdxPQU&#10;GjlBrfMZyJolLGPj7MLEP358Np9V90keAA0F2rlGNLP/9AZHxn6q3E7yGjy4pNdpfCKfEPtJIL5d&#10;jwHEFFPZdvxc3JkHEj0UJ+LRurK64LH5ipNO+VW7lEJmGzSlPkR1tz3IRL4zj2OJ5m0dSAKbd/1R&#10;KVLeg61Ty0Xe1J2f2vej4rPSMXapr8aQVrGgep6nEj6kk/eASC+xyGyudBkNqXaalRHqtyE1y7BF&#10;MLp72qUuZiKjvF0n9mpZ4znyM/1ayhgZRIlZbz6h71DmAq2tTnYWDr/TY+1gT8Z7TwwblHhgCFt9&#10;1N4aisAvAfOHKGM/ChNVDLlSZbVPQ6Aow82wsAsyoGvEestGi4n/WyfgHtvn1vkqR/3kAded0AuN&#10;dWzzyzJ/UAVtXZtCn2e7rsmnRiCU60HOM7w3QuGrxKjQNnyxU2GPDxGqfhZNaAHBiL/c8kqszJV6&#10;Q/CraqWn6vAjve4DPF/qho7UVdoHYUniuku4cJU1+NDWkvd5nlkJioT+XC8Km1guseBl98qxbOkd&#10;D9awhylGaq/LXjWePbbYedOqefVogUTpXyBLj1ebrQ/hr+CYKkJdriDHiq2/DZ4yxlluL3g8/qU+&#10;KDr0OHUDELDbviZHHJQZp73MaSngyS92M3+pIREJ5SmxkThXU+FtsvPi2PCB1JXViWfqp3uYKMTq&#10;GUj7yAyobm4Z8a9QBuYrZ4/GKhlYDiaexnmf6PlkSmQbrH99eRx086bJuekBYoJCYMQH7xaWKYJS&#10;8ErIuCV1yARHQQAUvjaO0vlOvo3izaWN5T8aRaZWLb3/cgtwR/Dr/KIDFKqTBZO+vuNWrutHfomU&#10;Y3LsgVaezGdD5e2WP9/Zs+IQMoQYl0HqaS/BhKy2YQn+t4EzmEwOU+SKLWSd6Frp5MT0duySOH1u&#10;XUIifjzosjDzoVrnBske/K/TJ6Fk9vQKU24XwKXNUX5fXuIT00FpXz3BC1daxGEA/WzZomk6d/xZ&#10;DidYrAHB4L/t/rKECm6QCE3Md+zBOIO5Pu6Kv9tPClVQZApqleq+/B3iwyf/NuWXSsKcsuOUJU+d&#10;GS0BLqL3EtN6VXUPcPN4uBJpB6znF7wI/KONgsy9pLwH9J8+XCabQeH6SCbumYdB+Eralk6OzJWK&#10;LfBmXdg1d2i67eltbXIWXt/MsA9SGQHpt10+evE6Tr8pcFb7TOeyBLyy0S036Wf3jMat5jz4reu+&#10;rj7crcqPyZcz/RcHZvGu376bCfzhAnBPNihl/NKmPbH1NLSi3St32tTex0hoBwTJpYWYdS5UdRV/&#10;GV1hOoRdL5BvPSPPFUM8c9H5S89oI6kjtZ75UZpB3aUSU5C51F81+Aktu9qOqRCqERmKpMWzr9rX&#10;qV1Pdh5/TpGxKll1mZ1KhWELAC1/Zv5OjQbYean6Z4zQkdy2n+iw8Ag2XYw7fi0PrGc55SIVoomJ&#10;qDT7xH9zMWAMu+idaBam/qH40RhQzdsgqr0aV+nfb5to7XF7xK7j+wROK8gEc7/bmF8bEZCwCHJk&#10;e1MS2z9bd1v93vaP+ET7na6FZQACi3sza/xVIVWwxq2r4TPTu1I3gcu4M6pzxVr7wQ+sGJ73VIN0&#10;O/EKp1wDA7NJb0kGMu4BIzQMb8qn0/oGpujdoXhxuV2w+bZ7wCPTIUiz3gUEstj692Lyrnme9Zzw&#10;lxT1DXhoYXbdmKtQcwqedJaSEH09NQpNmWXT2UYrzFO69hxErKw0a4XLUlIN0ih5Te5J79UazxZn&#10;qQw9eKMDf54QJtMj4YcQpk0ckXoFM8xgBNAFXl39SzNYrOfkZ5I4t1ojW+SyM7x792opISkVUFqd&#10;L7SXx/6VrItPtXWvI3633APUoz/Of7DmTNzd9tEMyQ8c4tsicEjkGiSAu2XjUa7Eho2+321MXf7q&#10;KkPPcjRfq1yFeh2umrLkdYMtJWRLYPiOsy0KlcAeZCEhlLqx//7dbiNQ/LAE6TQa8RJP9u/PSeir&#10;wlDAk/nYGZRkv1Zrq6Hpc9p+HoGCDReb2T9/nXQd5a5VFVhBNo0+0PbLmxm7yAuI3CpJHvxSenIu&#10;l1glWEcvYaxUItzsbCoo/0CHtn0i7aE27LP85I4fjbQYmfTN3MLBZ+wMb2nbdWvBTkfYinSk6Zcf&#10;6fkOr1oWRx28Uro1gfcAf2ypcbZc7qWHC31ysZBTQWOIhEFDRKGYtsuhUPSKQBmYTFLylQJn6EHi&#10;Lz2gdK790r6o78q/J20x8SCXhuSPV0jHDZu/0HzN5kNX/MEyHjFRbKzLVY5YfGpLyr/CgzTmWW7X&#10;s42agS5PmL5eD7OILAYBykeXaXW8JAvq259vIX3FzPVD9az+13hIrVv9KrzXEk69hI3HS+Gqw0ZZ&#10;S7//dl5R6ybxy3b9keVq/1mYFs0IdRSyBNnmqB5Io9N6Wf7uyd0G/FRpzP7b4bxvQ9N3f4m0Q+WH&#10;mJ3lfIJWKzij2U7j2RwrKPFAfd/Xri95AFV5waTuyAvJaQsuiMLiNtuZ+mctiQanP2tKgzuQNivO&#10;xYurzhe05xmg1rak+YxkWcbFIsKyTAd5Rh6jLzwcG5NY2doxrtK5mlTRc4asUCf20Z16xDFM//tp&#10;oYBCcpudVbuh1/ELL7dqXKEqwuF2gtTcqKIV4dOP1mEiRRWYgm093schreZrqhhuCl3TP9vzNCdT&#10;yWc5KHeC4FcmfVARUa8Qkg8gt0kAvoPn8idRU9RAdpfXTeno2WqlPBsEYtZ7sN5azvKIYUwrW+OP&#10;a7InVGsXvvELvg3O/Ja2GN3QE9yhrgylUD9GeU10IXxEpT/bbjNKXsw+bmY1yU1OSgikApkvVaF5&#10;0Poc7yzf2E9oTOT9SxP6U6nfZIJ/kTHyoAr1wniH9r7MQCotO/q/fc53Z6fr+xHyEaulaD32ROQi&#10;/OuOJFqMSbmBLVu2WZXDCPZ2XCROM61f20VOh9PoOYe2V3LSV6k5uzo7OqTZaMBaAqgsGKZdZmJ9&#10;LUO/92zy32Kl6i6pkde0Se4CGIIPfAXajx40rTCcJcgeG14d/L5L1U9AJwjbwVMKLZQ5duoNd0cv&#10;kNQEIEuwiNeV9N5014PN3Q88/OZOKcl3SXIDYbfQytt7QJpH+BQCpgCi3/gRfA94fHkisqMYXds9&#10;HhYuV3B8EjbBlBtIC3YcGywyM9vKoqrmKinYJILizalx6wRcVmRtrWFteenCxWjg3829sM8edI1O&#10;H+ibDOkTCfVTUFytHJLPxC7+YIpBjbzoiDZrNzSGhPePCpiJ/LFNQXPPxCMrm5bUjT1zUxN9qbsa&#10;SyoXOQ90mYyzcF7veNwYiAefaXwVWSBJNv42eN3D/bDHY0LO60bfbGHAJIA3z+I4YA0wTufoHBQ2&#10;c1ZrZshXkluwULtLZ66xQFv2tz1l18ioWLq/vNT/ZG+A2KQS8P7rJ5Br9Dhz/qCexm812+SfRUKM&#10;BUh1qWa+KjP5RJdsg1jxAPyBfi++adxoCAQLokmxcX09yKYypA8kA6PeWAZRadR/5G89s/VcXzbK&#10;9kVB7HXTNYmg7IA7/48aTU22KO6Ap8Shmm1YvzLJI4RGZrb8VNbu1DZqbF5tqtB6R30dAXfNBFzW&#10;KZr+aMmXsN795myyLbe4CVGi3wi8Bxh/f6v85HwcSb+dM2//pVip4uUH33m+BlOJF0/WpjTcCivs&#10;I6xmUNz+LnMyUfwE30KMzeR2d/EUZ04eBxCN9/TqcqA9NZQHms5wHO/MyiphKgPx+jJH8fGT2IW8&#10;qI53tn8UXjdG4n63yclS+ma5y7mO0+p6Jis23BAQ4UfEsZGcxE8btJBGTiO03PXzHpBKF9WXkse9&#10;kEU358ztZmGKzTe+mKB6LRnGVzK7mbZ1QcQLZOb7dzO4WI9RKq3wMtGRUntJOPRtYqE00OBtwasQ&#10;UmPxFmNLe+ZLug7y4U5ls4c7UMtfQDFgklrQr8jLHxKS1o11WIYOPuVTdjBHKRtvjOdDPXtrdQ/t&#10;ZWWWVnuvSBBrMgZrboHlPglRP5te2U8ZciF+kpvdSInlGVB3lyabW3d8dJM7V4TkMbbUtRtnMZAc&#10;jhjnNolQYOweIavkAv1d0nqSJHt0YGSPzeHQ3uZEIxjRKf1iQWMVqlPPhZsGzq0+MLEc9dLTSPrX&#10;vBsY6Lg7Vzs/GY29tXwwGZLodAaDfRBviGsVpWzt3gJuJ5Cv3YBzqIhGEr0m7xiv3vnQ6L3jBNr0&#10;IMyj9yXDjvQjx5qPZYva1olxFARAznut0/U7SfG0u3oGMT3kORFxV/svpOTQDBE8IHaGiVJbjO35&#10;mjRlVULpNzybSb2BWOSKd5Ct6rbQ2wQkRnYZlZrSRtU18pUrJyUnLiEn5Ga/ynNlRDDjG5s6ZPkp&#10;Q7Ck/1ZsPeMZz1mNU1X0Z9z12kWnR4+1U1vaffBOe8WjguZ8Iz8Voqf55cq/VH7XUpN4a/fkNZUB&#10;XbD/gTFn22seQh/mmdUR94M/Q9f2KwuSwVX1kXo6qJo3mxKM4m/0AoUcbeSGszsA1cmXVX6PdYZH&#10;75zwEXTIA+3d9VHwuaPvzNAus7y7SOSEReVlhdXUZvKe3rU94nmo3MYVjTtbXzSFfJicC4D/6Oou&#10;IitjRb3hnc5LjgCp8oUsx5ZW3GfHFCuwWHFv5+2H5zc4LxQfJpeOTtfLdkYkh39u/Pa0lQqt8Hen&#10;j093Gx/EHBJJZYI28SyqPPWXrqU/8SGwXnWcn8qHackC4qu2sQxEaNh0xwmTSfi5CtIBTxViAGWx&#10;mLy4mRc61GaMPRri0tAyEn2/1xcOt3s/HNxb7Cp7Gwyv5ZxHWT0M0kWyySmBH1WW8JKdVAq5hnSQ&#10;Cw+/zOr8JfaSSqU9P0lR2+NAxYPTomNJxlMx8CeLI3q/20rCZ9O/eezZiVL7MxfqjDV/ntzZOyMm&#10;5fZN8cG96eTokaZjlo5tD32XZgQfTwsl3btztqQWsnUM03ibiUtAE+bLe9U0yI6voW6dnqG3a2ec&#10;zVGY4ZjnkBRWW1Kj9fpA0/zgoNJwCC/mHL6z8FujLmRCGfsa181nS01K5TvF4aNHVHJo0ZZnzXrR&#10;ppHoN7lHVZ3tJi8XZR8rZA/1JYiSljO9e9pBwzpf5ImoeM1e7mgb8rJ1mY1dSjn/w2L70W/w0bGP&#10;D0kBuqEAqPvMzWl7ZFXpzYxKUxSClVHjXy1NvleVcFd7Og2pQAulERLvHpB3RSSXiuSZcMFfSPBh&#10;65QyHnAhokoi8MqTrC5VGUFa2pu8u22CsE8aZB4u1/7tb1jLreWpbbWUke3ZVw8kuaOfbx4oMvot&#10;hlw/RLg6sOTp/ilwCIWt5N0uCHmA1RbbPu+bz762K1zV+BlgKVATWuCgHcKjr95edlDNKreGAzK9&#10;dpDmPEjS2FxvpzMk+TBgZ/VYrl+ovOjfBpvUCHaTXIF7jheDfZkypdIiAyqfHHLUvjNehis5gi3z&#10;HsEZ92jy5q1IPhDsUBeuEwAGLxmxkiFc8/x953UsFxk2oDjLnxg50G+d15nY6+Iww72dlV9dn/79&#10;Afi1x5A27XJ0LqU+wka6aszkbHgYePAZrcvV9HuuMpVxSwllqQ3zJ9T0uOFRniIxTLlKfy7jO5ce&#10;6rODOykUAjcuMV2kwI+U/qVk7tS2D1ohRZU9z6zfb8cbP7Wmg7JS9gzQKPMYp9osaL0vXlH+sjbI&#10;6jCZ/xwjzNu1NR6pqrD2frOXOceh4SAiObbLm3fPPZ4W5Dq94rWQ43D7s8rFwfng13Ddlm9CHvas&#10;9nGMr3w8JD7mEVVVVUQjPTk6yzJK0yyCRmfC6qokfJk6MsAuGiXa7Sl5D+irQT6xR65pFeqkeaC/&#10;ndHk5Q5xlbZn2Z2fqnzy6sVl7NQNUxlhzyiUuy0MQ7DTa7uwfiAcFmzlKEg5Fb8TftDXUMnouEpA&#10;3Rk/NCa+SDw17isSAP6s8uxNLhdpDE8chiUpcC+xlKJfzyiueHtc5Qyjoypvq62cbrOYUJTWr1b/&#10;ls0IuS8A+pe/p6L2SXY/mgrpugfMVz/j4FcHJ8EtIfwa13epA+18A9vaa1Ku5Or5e8vpH2ZJEGUd&#10;9dnBOW9pr/fasWXcRQ1nDN3FD+2ZHLoSd1ZmPH5e0WR6fFIaCsnMRimNv9DMI1Qum1uVynkQKnht&#10;oEavU3Yc5UtcIdw1kxZXDKCxZfJVvaK90Web/2D3sOCXRwwL2ydKAoN9SVCpriN7AvMTuimySaI/&#10;XV/EPLpS5RMuWC1/EDvQ/qyujPHhqQFZlDjpL0tlBpE47pqtdpuVbOD34Er+hlTtmSuV2ggPiz9Y&#10;oHfZh5n+ITyleTvxlpZtMrcfd0XaYj6TIWyWZAIXPw/6Z3AtFiWYEjEjofeVjq30rensrZWdk8hy&#10;VEe2uHpvGkiSqAYb4BHAHEBkpOwQCp+ghdylSbS0tJzD7GAPIX6rxHyB4WL2WXeyrd4tz/fq+MeR&#10;YMkwrOTR46tSraVjIYFDK7oM6HoFIIVEwfAXfQjXS5PL8M3aYn1FrXdoGZ1D8td7RzrLPfv3gAMw&#10;WkFbvu3gW0uAVFHtoNI7IpvhPSZuzy/Tnzqierx+JSl6eX8SQskNF+qL2jvXH0VMOkx/7JsSRhEj&#10;5o3AKcwIs86NRB2DmPVpRQEoN4XGwnzpezXDtM5SBwESqjWxac9d4mTj9Wutd8YSYecnd+ZXdnw0&#10;jyq/zeJJ/r0HfF2u4i1CewLZlHjHFbvFr6p9f45QpqWZJeXncGK0Fn7cNaelJIG/SCR96lN5CBWX&#10;hS4cTdQiHJSw9ghNAeBrYMTMwV94aVDAaKHOCFKRJTUnAc5s61feV82T3IxGa6GHAMw5HmFHv2d8&#10;NbRMaTL4FpMI4Oj1fK2DF4r+k5zEnoOHAeBH5dh8ZY5W+8f590v/BVBLAwQUAAAACACHTuJA/25c&#10;CLSyAADxvAAAFQAAAGRycy9tZWRpYS9pbWFnZTEuanBlZ+z9ZVRcwbMvDA/uBPfg7u4QHAaCu7sz&#10;g1twCAQbNLi7DC6Du2uCywDBCQQIhCAJkDz85Z57znrvfdc6az3Pt9PzAfbu7l/1rl27d1d1Ve2/&#10;6393AXiqSkAlAAIiAGD38gP8PQfgK/jaugYCEADIAACA+uXUHo6Mk4+PhzgPD9ib29rO3cae29Yd&#10;xBNg7cHDx83LA5B8E+Bhbetq70NrY+/oDJai/94zQE/rbCdFbyikzqvuIW/v5Kzyzste952Gnu07&#10;V1sxO/o30piSAeIBIA+QvY81bQDIDewtHiBF/09w8Zf//3Gah572n018XKXoZf9BldZIXYtW3t3L&#10;nlaQm5+bn8uWV1iAVkiAW0CIX5hfkJOWn5dXlIdXhEeAl4tPVJxXSFyQj/bfhV4ak1bSy85BXEdB&#10;6d/kXo6k6P99Xf7+/tz+AtzuXo48fGJiYjy8/Dz8/FwvLbi8A8E+1gFcYG+Gf0D8C0PB3tvWy9nD&#10;x9kdTPsPTGsbd18fKXr6l3raf4Pb2f4Htoevl9s/ke1seezd7EH2YB/vF77x8fzn9i+c0HF2dPLx&#10;/o9u/0dWe/2zzX/p6eHk7uPu7eTu8X/u+R/V/7xV/5kk0MPHVvCF7j8Y+h99X67K9p+D9fax4/nP&#10;Lf7Z/Z/36V/U/2PA4ob2Nro+1j7/vLB/M+E/iIrL+vo4uXt5a7l7O/+DXS/1/+AiraSdrfi/ruWf&#10;h/9iq6ybz7+O/nXo5vwPXoq7WYMdpegDuOzsHax93Xzoef7dg+cfnP9fXSR5/ivgP/Btveytfdy9&#10;/hMBXXvP/0pA2lD+rYAon5ioqJCo5D8B3Zz/M/z/6vBP+P+M9w98H2cfN/v/hP6/xvJvIflvD/9/&#10;40n+b+bqe1s72uvZe4G8/9+i9H/FlvzPt1tc/l/ck3d/EX9bHyDYwf2f0v1f2zjL2nkpBvhY23n9&#10;L+n//62Xd/YJ/L/X6rxMGP8Ui/8Lupatu92LdP5Lbv8P4D5e/zdwPXs3Q3evl6nj/9hXEWTt/P+v&#10;Xt/rf9X+U97+JRz/6bl/uRv/Ovcyn7xMZTz/MZf96zb9e9b5/+zPP7n1/xn6v4H/h8h/i8P/w67/&#10;Ydd/iwP/rcb/I13/w67/Fgf+W43/R7r+X2MX5v/WhuzBLyqQ/4uu8/cSgPtPDQZgN/iiUyH8hQPe&#10;A/CwsLCwsfCwsfFIX+G8IqUkwsMjoqQh/UehoSaleCmk1NQMTCxMDNQ8PAICPDwy/7Ug4L96hU+I&#10;T0xAQEyE//KjICIhIaJgpqCgoqBg5mWgfikMvBzcLCws3BxCQry8QkIyMm/+M8TfQQA+OoIOohES&#10;Aj0AER8BCR/h7yigHgBAREJAQHgZ578LEjICIgoAFQ0B8F/Pv1wIIhIyCh4AEQERGRkZCRUZGQUR&#10;BQXh5SwAn46PAFlWmx7F2pOfMCJVrqR5QYeBaGhPAPXKRpD42itSnjFNobRlMerjD13v9yRo+ABE&#10;RASkFxgUJCQUANILZQR8RDo+WQJtJGvPCPrUkmb+qyE5QuSFPZ1rG6/ItFIGgWF53b+bAGwkhJex&#10;I+ED3gCuETvX9K6KFSjjJSWqIBkD3GbSvk5anwgJkNqQkJlHSyQ5ZYWhYD85UZ2Ac/0bQJreQ5Qa&#10;BeGU01y2xEfT+vxI2QvN8tpuO9BPSu9GKXZjSEuZm79mR9pQLCTZiGRi/raeMyjkCsKgSwm0t8NE&#10;R5NO43J9WCiWU29L/DM38BxzNanxMYOCxdUMsL9GH92XoPYYL89hg17Z8TrjbudAZfO9a03bQVXG&#10;qXlLLzzQYLTWOGJXkvWaouUdQDFNji7p3CyBdX8DE6r07UyHU3UrkVuAmDbDKqCmX5q4ssfiRHh8&#10;G83mZBsX9Hl1fGQlC+FtoIANGEotqtdy4ClPgvaGnVc8/M0b8bdWc4rGtaz4q5Ioc97lsURNTda+&#10;kmNezTros9pMBdsytkH2bxWJsZzbG8ZHqIX4xxh5ivPykHxFyH7pbkfffRvA6MK6EG/fyNLWQW0o&#10;omIP+nAhogNm2ix5r+hwl7tB6EA/Avmu6sXmvfvKXTRVnwkhnEHA9kMSsfqP4oJ4yvrfGjTDP6W6&#10;38AWnZcj/wIIUI3wXMCN6DDXiAEIsyBOTMVaxlwye7gKo/eRDsW0dmP51fWJYuyWsSkn1x/dAuGh&#10;Fnq+NP06nlvPH5WPhh7PhVe1WGMsQDQkcDAfUZSzMTpOjexgIre04JN5UVCnUQdeOIO7mtiSF6wv&#10;mYKJs4VLb6lg4fU8GlzVg16EVEcxOg9f3j8NlEuK7NSp68rVy6HcBeQ+cCbZUdQP8EVIwpaU1utt&#10;lbj7auOPrWeECGvqu/AssKj5RbY6syHW0huQE++yS2KDanZW/FopPqLNxUz1kN21pn2L7qL7C2gh&#10;qga5I/qJI6z9O+SLQwg/HYcNn/UIx1rmB2968zW6uMpHx74tEVX85xp6q+ldF5hk54op68FzD/TH&#10;hmjYLbKAoM5bPWI9YV8qnpHhtB13pb2F2G+kyPnu3kGrX/zg0pvmc2MH+ZHcmGcMZ/pH2fO9beHQ&#10;VDUQjgSR2cUeAnZEQXloFfNT/5mdWi2Nu3q9H8un8Y/xXMrVp0jLmoDQRlibcTF83C8V8Vjf0Dn7&#10;GGUSIQAz01dQE7Q+0kuZzpARwHBPT0Xe6EphoYTymQc4+WDS2PJx/Ie3Ha3tgX5EmrKjb3f16U2J&#10;k/2WpvA7fdtl4xnpA7ljI1ZqFsy7ggX6izB4KsjKo5U4cfoMpaAgYO9uDVKIyGRLTf8X4FzpXzDi&#10;2220l70uk4BH9dMOeCLPDWskfvUzzxIOfMzcArMgrKiydQK2rlfX9rsMHN+p0O98Yl6Vpdjf1Esx&#10;2vsLoEia61Hxe/xqZ1NRwsxbueYxvCZSN8UUSGP2QddR7l2JQWO6Y11hoF9tbeW3xzDfA5icgv5o&#10;ejYa5g8xii8Xuv2/uSaz0+Cg/IgKW6/R7u6t3EHy9PmKNyG9tS4ftd89q0UOgbuONC70bSEIdJUp&#10;pCy8UAeZfl/zxDgsDGN50xusiAMXH04d1RvWtmgTJTEsPM92PetWtG21zurao00Wq5BclrxOQCJe&#10;NVdNTF0nwmghcXvPThr9ZsMhCYJdpsrY+Rml+tRoESTwouHYvG3soNXeh/E2b5e3CubJm29uwr/T&#10;vt/t7ouESaQUrPJ92q/d46q88R71j2KgX8S7rdGbt8q6gi4y1NS1+hLxHQ6U+Fb06Vtst2JieQ8A&#10;DlN/mMbed8GZi966REh4Ezsfg8CekWm2DnpfNmTzd4W3h/rYimB+vdzUgtKmbp2d/uu+4cGNVpJS&#10;XufK7vo4EY7hc/cP7DgFnCod+G9Vp6gKhH3Rw/meVin6t1i3QNZtzhcdPVW+/GlpHKiGNprlzgj6&#10;kCQ945KisK0CfFkreQFEzI3+Kvqnr6Zyi3UWsw4Wu+fEXosM7W3w6b4PLhf4fj/TnOEG+36ruwDi&#10;QNarm/Ita5d5fUXnd0QXQaxBfiuHfriDZwIo7eGzSAUOYZ7TzBc/wCb8ET+DNJNoryQh7yz9WBKl&#10;M+w8o6wOgMccn/4CgrvH4LAePVrONMqICZlPFzWqZq3gbZ33MEkXi8EfxAEH/NPNEV6jWNjXQqam&#10;mMt/NqO+XE5qVgo5uod3XJfkiWD0R+X5ZAJJppWG7FoR1Q8BpqdUuL5Sa50T7VF3EiIoOOP1JuU0&#10;eYZYV52VQVWh8AvlixLpk6Y+8eiRVjxfGlhvjl+mku2tWfqBXibjiX6ejz7ZRQ/JJaE4Ij6pCAtA&#10;AytowdD6Io6YCRfPLJnzm7w7yVr7BXIk/Y2KeIVDexy588B0K6XfNLOiltQ52TphofBRhhhL54Uj&#10;FpCNoBTBQ4UsPUintVUyOnYkvMo/hNJXUXj4j0OqaWfzeHTxI9i8J3nmc/86wEIDk7cMNEP5Ba/0&#10;uHqQkQRxaG7wikgBVaqhcq6Z9vmjSLIk5Wrtqvrp24wkrXqGEIOWZcCFnSIT8IzWkpoI1DBtLEzw&#10;XTAvKFLo5kCDkFMrWg//VJidZLTlWI3KXVdKMvZyQ5dH8nkn3EyWeoGcPGmv0RPEXpZSd2zDEzyP&#10;mJ/dFp17J7auMy6FpIuVmlI7vTzTepmFNYWPKZAfwkDCguDCmRY0i6pd3wyzstdT2VRkzMM6mF72&#10;aH7kZ1CaY9iwam5vPvPiSmavwAAatMEtO/4CaC4NkJnGKfQSOIQid57ULXA+eqkcGyPKkj8DUUXz&#10;e79SrNPJcaqZ5SeR6ZtPmQOMvA504AGfRWs+3i63zWHNBfz+6FM/iDgyXcMWHOMI0Wdwg6NAXQE7&#10;iqtc0XFEpP2YCow4lRJZoSmkBMEA4mXzrqItAoW377i1Y2xHQ4WWFdsT0cRnVQ/ZzHUUFQVkegLh&#10;7uIaOSV9nfijFJtb7n43fvfRCp58Iomsy+A/0A7MIagyVKt5yfbsSCVh1XpWdnqOkDLRiza+N6im&#10;VDx18gxb+VcWg4JEoGPRpvz3afdl0YeD4ay730ZnpLogSc3YSp0AYT/zcdCvkMq9jzme90w/k2dn&#10;vafDZ9piOy7IOtqX1/b5xa4aNu9gEArzoc8VSEztvqh7HmxJG80DvomgeskwgzpUUec3M+c16iLo&#10;8dfHK2/rl98xdv+mJJYcgk4MbCl28NKdijSLiPtaufG4t0B64hcE/Zoj4sO9l4LZ8A/UKYjK5L5o&#10;jscAONGQDBJDqwER3iBlTo+ukkj7bH0cEkX2sYDErw5p5MTIa4bC+nK0hEFLNewqaRhuVKekSOEU&#10;Xr90ZHJ3jdICrgX5cJVt4ZVaXJw6JSxxyiihw9Kb2BTgSZyZVzHEn9iW58hYGbXqeIJuHhVxJcqg&#10;Omf4Ndxc0RQEWnaojdUJK0ymfOT6DbmRdIymBIoDcWXWYpEqxox+MkJ0CIAJ/dY+0IUI/PV8LOM9&#10;fYjK9KRbeITDKXOTrU3tyCmjy4lVgEHhmitZ7GUBpDgVHQBRf90w6jKfbkSpU7ydZ+PXbbejVIwt&#10;iLq8SEfFO9wqkQey0PQiQGxP1WIjbZpQb3wnfWxk9xcAZLONirOYBbT/bDSkS6LB0g8CP1MGUHpU&#10;WzUFRXhAEvjXE4TEJe1OfF02Hn1vJb+tiwGu5+MI3+vgMh7p9iUqdqXKtGcn4NsWsZPpgBTNBFy5&#10;VXHqq9zhl3dvDSuVXPd+pnAiXIl97rH8Q/1NazQS7LVSviKMQxT6U2P8EyVW4iUquc4VeP1jYhKU&#10;+E1s7VnOnMvmSgcpPvbt84STfxCRr81iNAEJ45brUTAAidN1SO2blbuHStd8X8NBCP76hdscQQ1C&#10;SgJBl6/HI8e8v5Of9F1917Oya/fOWXeytBDH7BpssXUiPNzr0Mi8pakyqjeBkreHRV6oZX44ugv+&#10;SBmD12lNZoh8M8IdsGSqUpkXyF7rAkk9kgRgVowEswk4j9aj+BIFJYmazufCH1HJ8dXXUw4DrSMe&#10;FhvktuCU1idyyTopMwXfXfBFGhld/bYTgBICNfYyatg3I8cC5R1uhd/Y3+GtU4cKTm5JYtCiaXRO&#10;93UVEueXD8gMP2DtsieFLvp5/QVooMLS0HMV0eu/16i/FSL+C8jK4GFeroiiFPa7OnkLgrXyciN0&#10;7+yv7xWi5iuEl9+oB1IqliLRRTdGc74mMlCfAk9Jel5IJNJvm/oxP6kvW+5yEGvn1KGIEJ3X0OoD&#10;8MDKse21wud+F9S7xeKeWl4sUTQMWh8lpJv0zx8ObIvcO+NMf04xIAq84YmmhLWne6ig9MHITmz4&#10;6tfv8yCw7Q5NmHHVdlEA/qlCE5p++CeKQeONikJZ+7VqZ8RVs9r6j46bJiJZdRnRQohDQPGPDD/c&#10;Bh82+9zBF4Tg3ST1Id7WYu6Jlcq1Jgu/RqGNjaJAki2hLMteZQEKWFF/X8/bVNB+klp5z4fP5K0I&#10;T+diOvkVCyqNehevxNJJ289LQ0+6MwPJi9f5OZ1dH3PBzVACSY5XPWClb2GdfPuxq6+syDszbQBd&#10;XY22RAR/AR30o4NA6UP+5ubV8p9Zbp7jJ4MmvXpak2mSXhuqPeTopM1o4bUWTPdcQ9bMcMIMxJL+&#10;wJ0PyOpsTR2jqUEeg1TfDED5YRdKurScJ1t+aCgMKMn4I8lF0XRtW+ifx4fPRoVJ+sZpDigov6r6&#10;6bmbUn95dHfKU498i2/inMTJJ3xUu46lawqZvvRLnyovPVuEMQZFuNtI4tjJ7zBIVYrSOhgjfjwl&#10;sQkbKr/vW/Us20EWWA/yG+L0wAzObNVcyakJMKX+AEt9ZD3Jb2nqx1kKETml+jYX5udut/0dNv2A&#10;nGzSSHu4+YcR4Crf7a9uqt5Ns3SmAxARlnwCDfce39l27UxJ4Llbie6iRAtVlTSCxArwuoQqNuYv&#10;yOe3jB1QyNsyfyacoo3mzntxLPr1Xa37PchXlCIc+jWdOUtxeCfJRxOWmE9c3DB03dW33G0pd3Rh&#10;UoDUVqqtBPMnGyU65FJneAByqHteHo9QJfP5m66c+1bU+NfdfGbnr1AsW6I7orwkJH+8px7h1WWg&#10;ErqCkR/os1nbxbNcar6lDaof0agpyY5OWkUSRj13wkv2812J5PYvGRIoOWWeQBpBMsnjXujZmg43&#10;TtuMVTIPA6gMDEOICME6e47WGFYvi2OnEl0OXCQJbfuLoPpEDX90pKMIZFwyPM96NphpQf/X0GVy&#10;32JkFAMyn4Ny/D985fb32iuMWoxMCXTIRtiofqXG7Ho6vC07uZj8qL6J+yjRER0FxOFZfimv2cuj&#10;z4S1JNX1XFYXxU+bmqh9mJTSzEFZCPPL7T9FNCRAHfd5jt6kj4IhraAIYK6hlwyT7OlVV93z+Gk5&#10;nfFM6vBhssCBXCB6kyhCEZ+Ms14iagZ1be2K4QGLwMlWG1yhs/pz6zTirqeo6XCdnbM2PeLqXwBp&#10;MZ5iHBmMvU0/fVNLj+BXmjIFtUkBZHkx1dxNoCvGyQaS4wPFTfE4PXGnEWceloLWONuz/gUokcqC&#10;7WwNt4R/OKUe2yNv5CjZN58xTB7IKt3RGWBClj1WCuqjY2h1XfydTjKoXAk4BMgOQ8hqGGuWqg4F&#10;akGjNlqOA+2hTQLtFHr2iqlDttwcDn1dewV+X/T46+L36fmWQR/m0xeGOhihGXn4Ii1vKjEjYvsZ&#10;fxSjxQtzjmyDMRWjn1wc0rf8GDMZ8wM/r+DnjsIvSlgp1JIcJ6qVCkNG3nPiayIsctSSHyRX8iUT&#10;uNZGjymvd/okZ7/RGqCoMHuNrSifCOavEaI1DFgz1CUv2bwnYN6V60DydNr4ULs2lMUJ7SkCgQqP&#10;UisNOMFV9LLjT9EcsGxFdukCE5zJvgYxa5O8i7ulbjIbTOHZeDxeUpQk0ScXi0p3Eq1Cj9lfIlLD&#10;Uk1wMbvoJKh9qJ55+Y8Lc8bYxyxSTOCnPYjSbxubJBJYBkCqmS68nbFOHslLNJJXcLfzqzP4vuny&#10;vqhTRkv9ffUIs9j69QTFp1RsL2JJXOJB8nzETSD9uRfpvjNkC3QBbWpNyrzuWJYcowyvcfisGzEx&#10;uaJ4thFlJlo9SmGFD7TrGk3EqG33UYaqX70JUUvQu9RWPTvbZYttIPakpiM68xPGROgX0951CnNn&#10;dCdzJs8oS6es75MfpeDeKm3JjOVN3FafTlGOLc5yGyTZfNNkb1kS2Z0/Dr2qx4GduPSgrU+XGPrg&#10;fsAJwX2FJ9vO0J237ZBC6AVeE8RR0SPgSaKPYHJoofEkSl1XrTCzGrwh0yKi3Elkci6hPc5xzBp/&#10;H3Phgq9hFQlGP4HQWEt6Tqdeuj/6M9l1ABQbr2p7cUCeG9ENMntXxWkmIwCDSF11q43nOnxXxY8E&#10;ZWZvMVpFloB3+2HeFyp/NoW2cxrPtD2khao2rYDFBHN++c54eaczS5mSbN5t9oTATpLsqfJCq3fJ&#10;14NLC1/tTadbwBbDQTfkH7vFfN3UhP1FU7wnP+NP443QYEqfGozSUuiduH0SN/ccrgrTtc9tZJAP&#10;IcAIWbc4n2ysIFWM4pb8cQAcPGNKVPHZiN7yIJ2IFiC4zHOys3oDIvxqu1Qt4E0NtVWbwla91J7C&#10;5O4gYdzzcHmfOVHzxe/hvimS8XPtQNXCquLHfcMP1418Ao0dzEvKRqk+MIqmTuswytWqx/4jYc8g&#10;hyWlbgwtzmmuEW6yVY1fzH7mJ+0Xitz4hVwX6yQ35R/xN2dar3+Tbk1yVqxBlSLcsV7tvb3T2O8J&#10;rIi7AhYHuI9on6jh/VBgFKZ7B0STRt47Mdi8SJmtobtbHGtPVIzmdBKKb98fEqWo2/AsbWMA7w0N&#10;2k9+Phk8UgwZTe4yduzhAWJ6kezJcY3cDpYvtmYi7wVH+1jxp2wk1nThI4lCZBY1evK2vkQboOso&#10;U2hkiiGlStak7UMTZUDpk/OpJIjPCLkHKvQT1bbqmpxSbUrXr7zEkFOnyENUfYQDPJhHtYTzDNOM&#10;idAgw9u80iWudjg8vRvuOo7xRrOhK411p6h3kzByCu00qN0RONZ4BBSPvFRGI7H1gxjUDBpKdoKG&#10;eYYzGuXRSMtlb52burb2JmLXEbVEhdAmRKj53SdxfRaQYLRXcXh7TdLO3cS9H6wudfyp0+1uulXi&#10;NTRLSSY0w5UNJHlTXmCDL5yIvrfrWRWUPtjD1dbjXM4WL+m1ea9FcaBBMt6yMAXvcpsigmsfO8IN&#10;2r85x6/aCNqaJ5f1gChHm7tg5A6SrkH9l+XUh5yaXYQ+IoUyV3Ua41k7qDaCdTqUVHPL4WyXe91b&#10;wE0bizyNcN6m/uZyEkbC6YpvJ4DzrrAVmuXPF5SQzbuHsozuvezpLrMSdHe/v4Dc5h7YDqfdBx1S&#10;TvW5GBFR3WZ34RR3zGkfuWYnc9qdO3OlT6ObzTTendu9MJRcZxktSWBLclytTkzdY5xp+e8IoENI&#10;BwyDr4ygdHgs9mA+PKFWC9BDBSBu/gtIJnXe5opIE9aH9yt8QXOPe+Iottho87gu2popN1PhDE9d&#10;Rg3DzHAGMe5Y9Z/7neWF+doJj9hupRktywxpRwnGC6HgLEG1xD2aJ6JNez4hzhEC8X2jowTtHHp9&#10;34USW++IONg5doPSa0p0y8WTyE6CG82fFzBAixomU13mLrBWFPpTz+E0g5yWRPxN/aQg7lLzGb++&#10;oeX6OuVuN04ZMtNJe+OZD+NtOq/bzAuBWzu29gmInDyuB9GOCNFiOVcermpeWQfoKZVAAqa5ddYb&#10;Wxf/7jLQfaXodqHoR3rLGJKjJL2G5Y7LMqfvlxyImcf89c5/ASBGrM5sxAMMN/GciUUNBsolBX+3&#10;j6zpjPdcsz3um810QNLjQVuHh7XyHXbFDeEeejc9NN/pX+lh2Y1iZNH3WPaYSOYP2OoXGu4i/WeC&#10;mhHILa0EKmi8Ww86rqKDBjNpdQorzQoblx0d6SCSCtnVNQCWN6eiG0g4ZFE9eysojizOh7VDizza&#10;0pXLzBXxdcPR5xkCiXHctF0js9Wsx9BfBwT9u/S8rahctavtP9fNjDbzXGsJjcO93YMiU1pbG9Lt&#10;dEzxf0X/2qkJLFT36q8Qptrc8RniIQpdBtel5OF4ckPzf29oTn7eaOJafEVQOrInW1CfbenbBw1R&#10;PHK6sFEh3UtCm12hE/bQI6hF7zo5MsNTf9GxyL6Ih0rVOdBfo9ol+oqQuJBgfbeo8TB2aUY1O/fa&#10;d2kqTBu1BA7mR5RdWqWJtMUbPESuU1Bn4Uf/rBEZ3axmw62RJMafYbCk0qy+qcRdnbEBKy88FBLh&#10;Yd7y9bU0lw5d7gw/m3UGO6/pBK12nLYAQ4XIjZhSsSQTKGhhIlieI+WEqsQkdLEdMYCI6Vv/EI6L&#10;TGx3G2jGU+BKX8L2IZ22kkM984vdQZdxRaew9eQw3oVr2UNx5kNKRbk3g69VLwA6fRSH4UktHydc&#10;Us0CYDfdoFwcqPn2kyMU6wOdrkd4RALVHPBZOjUhf05n1MpbMGFt8ohURMzQUCgcU1po+dUoZ7Fq&#10;pHXO0ODJ01er7WBUXyc7zE1c9HXCez1xQQ3Zil1ttT0z9lnYDIMW0XqhHgLqLamQS6L30VskUb04&#10;8GZBs53I6c11TfbjAmd3TDkCpicAG/2q5DE3Xc3WrXE4oVXCL4Swo6Mwpv1Sg8J0OKUSnxJoDSTd&#10;1pIRWXZ/4lKWJ1Rj3lA8CPrKIslf4o9TvKlhg8uIjIpduT+RWrGwYYTnqevhtAysrAADKYyihqGx&#10;osFskEUocU4IP9ZTwOJPujQNkYMC4vE6JWV8WZF+sQWbHjby08dqe+5o9Goob+1negyx+O4pOir1&#10;2g5BI3MgIDH0L0Ac+Qmzq31yn1MR22hP6SOJrXc08oMu8vBFU8ibfPwnRT1rOmQ9hSEzQje+rqtS&#10;DVgKPIl2cQuxxE8GlZRlz8U8XZ4KrOTLel6n6K1iigS5KvOyroqS49on+2gyphiO2ub/uZxX6XPq&#10;RQvUJVie0nakILB9tYr9y+blwfa5oYuv4PWrJVkblX0U4Z9XvCENOJtdh7MXo9czjN14tU3IWGej&#10;DmBRnfzgmo9wQQFxoE8Wnq21rY0QkowoX83WVyBjmmBQmPvW91v5jgzbVyssnT7FGLeWB2rusB+g&#10;7PLo9+FYMftcHrLXZW7xQMqLy2Fbh+iP64iKRdo0mAvgje7LOOzU0dnPEyWH9sKphihLo3nWV6Vv&#10;f4119jkeOg5RRZusLpLcT/+h1X3dj3yJDg9MAJ5jDb8vYCW7LaIHySrhy3S3Is5cVfXQxSHDIdaq&#10;SU3lZ6xukuyFsfOZoHs6uaxrwqy/ABKROPUy8AeSUQAYwBzVliT2PILhZYtl1z4X1zwz3lYF//NQ&#10;e3Z3SKrl0bxU8H26tceZUn3+4vX3YqOWd2Yc0a40DO/Uv1GSbnorE8ageq6BlZaN12TidfQj5rxn&#10;IkpmeVhXRveDzyacOTUenTlVO2pw/hCz9ghmsXxuOLbljK2VURy+gzkc1eyM04N+tBZoRIeUj9R9&#10;0dw2biQ1/Tqkl/h1u9sefnmQqeXDdWtKGAujFrzDem4Qf5dXUOZLJDF3aBW7UU5HlO6wPIjgFl0L&#10;r6a9zLO75B7qAFKSr3Cr9FYwIJty0S8XOX9m2gavCM3g+Sn6rnm9Ri1Fo5QWDVh8dL7HA6cy5O5b&#10;AeCVLdTHv0PEFsQH9YU4zOjqj5c0HbfABQmqDlrA0XCUjy4H0fTb/coKKmk3mYi/P1i02gMQvcZv&#10;G3uMDJvu0Rdu0SvjJdK9VJEKFOCxhlbMsd/S6Os2U6BsjOyR37QN8/4CZn4omksLqRltja3aAP1u&#10;Elunf388Cuuv707ejFOMXa0epbrUIzTkDT0ysTnrzj0Uuvkdg3RZfckvmGQM+UFCjkPLTYOvBx/s&#10;4bs8C5f5VEfMaOymUsXkp1u2RUIiTAIjp6Ewq+ro+NrciR2wuTzQeWOexIKCFj3VXvvRxdvjeaaj&#10;xcPSlzbdh1ON0JXyeEJAvTbO/+ri7nsFF9RoN+StuDLheM2LLuQmgj/VFWc8tcrQnlI8iOtj3Zng&#10;Tdpvk/R6nL0en6MmkGyCmrR8/n3nyvjkmzDMgTZ9Jluriuh6D8/+IlhDQY9vN82Da72+r4swEhWY&#10;T0wnZN5+Sw121gwxJ/fiqEjKe8LRZ0obK01heNXxAXM+fovJd6voWPzPka4OVK83SqURO4FqEkrP&#10;y0VLdszLwO7amfOY9Dtk02ikTgmSgnVqJopdg3L/Wk1lqEEGLYnqm1r7WNcOx4W1zhpFNh3gK+r6&#10;DlTazbc0JMNorBvwZ3/z4k6tY2MQaPXGeO6C4dhYdirAQMBaw9+YKeTxcfDMDOCuRVXDIskqDMdE&#10;DfI5bcu61wQnRCNbVke5CNb9uKD3VefrdGCSFWk+Y3zYaR/okJDEaQP9OQ+KnR5UHN+65J/OyhC5&#10;cSs0ose/wGteltHBg9B5IR2pv6n54EXJ79fQNG2ftKq7aGTJIy793bkv9802v0vcXFR9nfuR4vrd&#10;j9bTDPJVylZntJoPS57vVuHngpckiuYMqKxG213hw6u/DPwu2VtM8jheXiljWCAY/x1ooPN46ZOd&#10;eHy07BksRudkfDlwmynad7yGviHlax35tTAZrm/VQCZOO9wjFchgMrtmihTd7hxUqHRbhIFe19wE&#10;Kap4q7q5nvKKMqT9I+zo2wqxm1QwSiXkHq/gbXGCBYprX+Z6aI3oqsZe+/bYxenoVqQoYbSboCzR&#10;BJ0ztQMZ3+IoFT+2e+xBNMe23xQsFlRfUTBe5kpJ8wpzwZjV3ALr3O+XyVrYn9rZh3Ou5oueHL+0&#10;S7qAW5NvGO7L1uNb0g4luL/JFYDufnsyXcz30xOYLlIbkLe8RuPlLp85YbMkDOKrmoEHlIvjDtYV&#10;eS+7dY1QAo8n550Ll/bP44HGnfdg9jcwkQvh+uMiN54uxhakCi2bNbBtRuCUXWIzR6RdmXAHVu6X&#10;730Hntyf5WZ3RTFjR5GKQxRYydcK4BOXqnh52OuFJLUXsOUBedXV+IYNNTOI+gXzNNkeSgd/gdfe&#10;YrwUXbBLn6dicRoCOTauIH094/kssAPr6kj3sjaS7LUxoqKzGbk//yJQdDbMuwxC8p2uycxnhTEN&#10;aLRewHg0HIPhhzgalU0EYtDEFsX11dkXpiHzdveFXaFqf0xBSVL4Qyy3a5Wd5Ouqcrw6UqDXkE9K&#10;qSOk6UigVt2UzpHoZNLgxkv1sLAOBUXiKcS7H7PS8u65gIUxnU4cFpBURA/Mdcuw1X3p+1ToUG21&#10;f2FyJV5nDpiFaf5yYsAHM7BnH/J1Wmfhz+rYk8iHpl/VmFEOrql2G/H/NiWuIUuIl7NaN1ozi/LU&#10;CWZvG8zyCAAE8zZomS7yEZOMtz/6HTgyLxxsI1yOc5GTIfZLSwuKoBt4VLAJCAXF43daVWVo2/iB&#10;WIXwp3OKXMXFCcrjBio1KTbPg4zSvtuna7WlGaXkr9zaX5VfYALb91R593pGGDnF02sk3/AWG3zw&#10;kO+4RCkljX/iZ4B8B17iMVbupMf/oiD8lWHqVRuixaATMytGhSPbACNWRLFnwKwgGS1Nn45ZYXWr&#10;f9DzHMFsmi/5sPFW1gF+aeWRXqa02rnM5QlG7XIIB5kQYubkNLAwniH9iAjSL8tVhrdxIpUaQUVq&#10;JElHhiO1vfsQPTyBFry/gYqnOG685NqmtYxgeeBANK4YOU4Mq7dFMGtqAZD2GvsNBBsg7GsbPjBe&#10;Ho4rRsGgXCmY4UnKHjxOH4dBOrr0qDYOZQ0RZjDwJ5keT8ecoc+klrZp+zkIt9Jfsaw2so0dDSR8&#10;R/56fI+pk61jWClRdIVe6H2HyMKQyoGLhT4HHZrE0nNrB+Q60E5nihyr2qo79ndbpHPIkzrJ0YGr&#10;ixI7KLW5naWW248B5AdCRy2L8esXaZ8nPu0Iqj9xvWi+WNNReRdnUTwVWoEWQXwsPPG2+HqE4p35&#10;/IkXyesRqWU8M0I/3SDLgkZg5SKk8C34oDPfmksRg1+WzvRUScrOrg6McC3IypTL5BijU3gijzDm&#10;Pp6rHNKi1oym5/2e08iZLu1OWJCcfk6lCUlfjEuhTyB1Z3OgH+h3qdEppApJS7Wi1P6lw0ZVL1XS&#10;RX+ifu6T+iRb9Qbm5969oxJHm6QyPNmdhIwKSIachlzf+XOXqE5WKbH82HNhoF/Y4LIwzFGfQom6&#10;aaYv9FeBabImvtZ4qxi74pr/sBqcPVp+AibSQyd6fN/bchx1uhiiPKvDkcyYvqbdP2+T9vohNUVl&#10;AVXdYT0hzYlwOA7ZNL0Ce+2Z1tPUlFrss8YGwxfmTYdn/rOGmbjPoxZfkNT9Jxk3LpNGCa5Gj1KO&#10;NbG+SJNr5UjNb3VO/xmxhMNV7tO65yRkchlteWltBN/F7cnktc+Xu5tHsDFDAOtp702Vj7FZg4Cl&#10;SfTUu3w2nDKj768ka0K2Wj/Rq+CWO+iZxUiiYHofYxzJPYu5f3XVrPOT3jVD4erRtraNlf3lUafs&#10;7Nbc5duJOOdpfTTdp/xopra+imPH2XqGE1NJ66w76sDqdbdeAgdbepLfm1Zts8qwIEr1Cl7tGS8c&#10;f6+f43IzEC7JuRAMsqayI1cB1wUDxDZbp5jRJwjD+iFEiWlOQbT9dD9O3CE6zHrpbhPEOonBjaHE&#10;70JULjS7WuWb746zPAy9KoQfBEvG8yp+dBHXbBc5w+9wqOHuZCFDs4n4hvSSoBcVcNJKF7aaiyf+&#10;QQc/qkAxI87VdrgX9tu4I031bZYeiB3X2JdCv7U1s5gN89OYSuVJUOclisZeAj8WLTnKPqDsnHx/&#10;C9QOaJ5ihyiY8WiNp+rYBLFNcPxa4qY4xeJbNVY1Pd0n0++jXscSmc/OmCK5ZLe9pAx/eO1wIEE4&#10;XN/Bd8rUR266dyCf/efAk2ES6O/6pQjTBjlZWxM8vk7SRRasKL15V/6b/k3aL5MpDZAod7QqcgIp&#10;JyjUoKnR+nmgidLSTQWQsQxtoXJz8zzmmJqpZElENkcdawthpAGOiP+k5D6FOgqfWnMKN2f69UU2&#10;vSat7qeAkPX4e5uI3J0eBoL36IFbIhqdUNXfr37JClcYfSl/RdGxiPGJP/hbiaaXVfm6DXAfMJ5M&#10;WLka565QfmtK1xXVItDU6cEAp/+57207n7m0teRKvYMudWVYzYYD+WX2hdp46XW36D1cvt14WSnO&#10;Ye2bWX8RxdJG/1CxeTeY0WlREW+WUL2oxq3cMclqNTh3KJq1Lt27JBVeLmGIqs0MLfJUtaJYs4US&#10;mwbYzjd2Jnt2bU88+vOWCR3IybNxZbThh+G7vGMbLod2wMmJHUxr+ehyx0KmGMlQFj3fiFcudTwm&#10;C3+dzgvQS2dMhfKRitbuopIFLrNm7lCe6dQuIlxa5ZIlwWTmPFCxlSiM09bOWPBQBXM2R7CVPBke&#10;OHiXgZ/KH+LDPFu3VTIVCJQ5gqCdP2HhAZUU8pbR9vevG/ZZoy4x7Om3WbRWRqhD9Qwo41T9iLNk&#10;tmF8vZdNU3Q2Pb78sGIlBhQaceV+MO5BdzTJs0CcrRVwQpLDFNbq1sO2raKS5po9tUexi/pG/IfG&#10;n2+9ia/O+EQYzvv0SbkPgnTRvybD//Cb3ucPMKjik0fnbHJUtCOzVAsr3c169Z1+ufdRb2uWUdYa&#10;0Fn/wrFubYSy4UECOKi8rzEYoZqgWFiQ0nAqIJiSqCk0RPlUbqSvcz1qMnHLD/OrLS1PRGBM89Bi&#10;XXOuNO9uks2Ym3xkT4AR1Bo1tCZy4Sa40979BaiX3WuqDzVTTQk5+0VY3tJov1G9ekOxuHkhwqcg&#10;oiDpJIRYHiJPX/tlOJp50Zu2YCWyo7xTS1bSlCMAU/XbR+GkoB77qocbgUosUgVX9zmb0E3qHCPc&#10;dFtIjH5z+4V2pL+u6hDRz8kyNEnVnQ39oo7hz1OdziSiboiRGEE3R8nR+j0ZRR/pVucY0wq2c1Li&#10;eRPbE97lUaFFa9U5JSIhul9XHhodJJJdeKl+c6XkiR1vzalT0Q26btfl6Lic/vZTrHx45ANFZcBV&#10;A+LxCvMIgmwvU4lTCky4U9vbXDE2lZJb5sRcVuCSVMtdZ8Z211W+6+5U2BsP4TMuaiotjOpHef4R&#10;CnddBXK02qit9f6HZEi1Z55wemotB38T7XpidUv4GZMZwqyX4JsaO9HFHWJ5hf7OW08yCpqIEgy8&#10;wDVWB2Ftb11dap+hr/z+pmWIw2vSC2uEX4gZMvQuGR0FJhgY68CjlK/NvIp78jv171J74R9jhPWd&#10;cTM4fRJ+LUZwMX0ocu0373YvsIR7JyaiTxQ8xOOMwt1vRkEve+bTbQ5FwcwS9GNlmV8XCFT3Q8Wo&#10;XFr9KjeBAYcESkqZLNgB4ZJswu8bDSm9Fsj1dGKVgcxPrzDLY7UnJc86aPfeFjd32d+t/w6RPKuH&#10;iMAZY8HGjIqenZBS04SUi9Ol6+K3EMo2MDq7Cu2uYg1YqJgiykzdlxe7eeBitHibOL4lCXWjSLwK&#10;9sNSLg0UhDBSQOosqd2c7NG9mzlU56aXKJTMsXC0BcrIlapuc0Sove/gS57VyfpcMIqHo2pkDubm&#10;cU24qcegixfLZsOo/Qsom7RUId0P2DM+h9mwew7LrdEmii65KHfbb/PBDKC+dVyU9h4jg8tzZ4x2&#10;6/GlzVIslHtAJ+YddP7mu+X2VYlTqkaIBdnI9kOD8J4sQ3Uw1LTlojT9HYmVCUekzg6Uqo6vksPa&#10;1sDJLyc13Yu4TZmWP8hmFRLX1Mz4qqXlMTPTa/8wyoGF0LPg3etDKZgh/sXdn61qGcQxIJrghMrE&#10;eLNE5k5AriynxWDfMJXmfEW6oXCoUrDCN5J6siq7NDY8V8zBnSdDKA3mrNLidIAlRUBnQIaWTfHW&#10;Va2C/xr8pPNTSIJHULoA3AxaYy4zpjKAPZckyOZXSaxRr3IdyS0rzMIOez7ZGYE5yDQUlRrR6DoP&#10;Fklooe4DSyFu3Wln5Q7uSUJCm37LfqGbbUfO0kpZd7Bq/+/Vj2qMftzKAHfVvwAfRbwvObRIamaT&#10;CAOWBJJ/fquLBMXu3NM9vzj+gYzXvzPKzAoR2u8F6SZOs2lK8VF8zOVNGUVVRPh1oMEId76bttVG&#10;PUXNCtZoQ2Lw/vRkkp4qKFOWcfWQ25ZSCtpPx3nLHRwWrbq2LJEMlzjHNLf4yrjVkB9cb9HNvZ43&#10;cfFYFCwqA6XH86Xl78lvHIwoCKSMSuazyGryR2r7UtAmgiWeJ3HMSX41MN1QI1bnAjKVg7pXjc4n&#10;sX7y2pbrVuBeLBWWsUQYLKSqrd+UKufnCOomI7YfAlfhrxxN523dnfphw2sKyRlzcoewsNKXPdzY&#10;+qLebpcMsjIStnJt27Z8NOhEkwzQMzbJrVa4F5he+Yrv/xt2DbbXZ2W2U+hYri52zHgV1JOkwCEB&#10;q9StyKjjma00ztUNKr6TirMN8/axkOOT7vWgwTT0a2RUOcS/gGXq3qJOzJd1/B44seEx6BRbTUDN&#10;PGkbaj13DKGP8yeo6ZE6b85g0PkS92IKqiMLadyRaeHujKBI2fNFYjDYJjcidmQWcK2YqxU+ZexZ&#10;wa9xAORx+yHWM7fbr10s4iTtbYuYdhK6zddg26rSm2GZrN88rKqBiuNfz7iusBNpFSfXOWp+fwy7&#10;eAy7LPRZC82WRZn7Fa6hX9CK/0ioLi4gWc7pbO1AFhxcU73i5JB+5DBKRLlOCBaUZxVuQhhiMYxu&#10;qWK8aJVZGJRRn91tVtuPfdfdZT2c+QVE+bKp26eBlZdM6XhVVVO6CvywRepjrvCy/F5U37+lT8No&#10;jYp7gw+pmfTTncCcRO1sg7qSjhihbovmqyOGtNVEGCj1DVPWiBzJOY312TvdviM1lpoc/HZU3uQW&#10;EBFD3Nqd5U56N4kvXzw/gx+0nfdaoT+FJ3w47ULi9c5FpFL0Ctq35mZF8gNX27vPQeVptMl2E+hx&#10;NqWbsvTDq0KvzH2mpGqOS9TNuhLJ67wre/QQDgPNXBTpQB7cptGsJ1hrsD8rcFk0e/PRJs4WIF0q&#10;wqJpVTnxAJ7YZkY+j+RrUrN0c2Xh1632F3TPKUlKQ33j3ImwsTr1JHJrvR3F1ljYJutR3LPqAh9t&#10;eiFF+CANpov6+KYvRYW90pA2yZBinRJHctZVXeER6pLTiIcdaP4oOiP//d2KZw/KJ0kUaKGpJ8/a&#10;V2aoyQODkjcNeBOBEiXa8K0rLbOFmyfR62R/+AzPxSZIC/BONapaWJh+7dH109SW/RYtvNEgH6E/&#10;TfYTyQyhnnnMX4BLQqdAqdK0fBP7rrd2+X4w+5prYIzjvFunAlP6ksREzyVBuTqIFTGTcZ+v5Sv9&#10;IXy8OShBDeZ/l4Ll8xYLtdk6YsW6nPch/6ygxY/b8Z58Dzt+oJI4STSjpYMapKyL+72TLVt1vpw1&#10;RrYKSGoFJD+6rlwjDyGJie/dbNR5HiyVJ5nLsJeniJMRpuOK66TfIT7yl3CMzeCvSz2hxDP46iVi&#10;3wHXuC+YBQ3YJ+hUsxSbDF63n9oFGpGVg3jfRaZCaQBe9RKCBwonZi1BfTMcbYsH+lggyTEiTodD&#10;xFf4saWzFQZ3TZJJJTddVcLNIFvI8Z3UmI47B4FM05DbKwJn5nRdvoHGZS7rO2sTsDqoEOi8HBsZ&#10;veYakOvqSqCMBGbiw+da5TULSnCHKgU8LEsyOiXtJhh1DnzCbINemvAqpiq2fVGBhXB7/vqsdsnC&#10;btgzYV0A+1r2akvkVDEyBk3N01w+/peu2nZ50V8AJtl8nMmiy+jpmw9xdZ9v2GNnZzG3UG65PiG4&#10;tIA1djZVW1LC3t56336p2stQu6g85mffkKJp1O6bP+T4s+JgbPsWOdUFkETb+IpQFdwxI569osfp&#10;5Onwx+ZuTz7TuAOnRIvyt60iVjjZ4mpiJwghhbItYF9DFdfHQ1U8A6NLDU2NLd0ltc4NIII7oW07&#10;wVTM+SoiNEOE9M3RfAdpUEeMUJRSJlbISM1iObac+bvkCYjdvF2WWWcQ03yalIiUiXKGeMcilmYx&#10;iu7PZKxlZLpzL/KrUtYlV2wUAyVhxl1gLccNJ8S7is4NWi235/4J4svnOTt19hiZY0ubov9RqHW+&#10;d6vaVhqN4mdBISir5XMOcQdPkJwQCdfBYDCb+om738eqjvL8iJm/AAP9DFP1+iQXCb+LfOhTIgbK&#10;eMl1TfSgTeI7S6TdAIocBj7VqaD681F7F0KmPM3J1Q8mASkJAeXsXpPLKuUiBfhrenJ/ASuWhk9l&#10;CPpDB0hnlt0pSNc1ug4DuEIbeiYPukhF/BxRRkbWqWix9A2xjC1foBxa03lwCKDbR5BpC9gXLaPH&#10;z8qYah903eN5YnIA6iqCKTNOEoQgSzriOHGV1M/vSAsdG6sgxCjHnlhEtbgzF/Js4iGVmrAwD+6r&#10;b744qA1XzhDA+C/1PYYXPqUmdyGs2CFOLO7YZIoZzH/r+G7L3VpZrFRCX6AaaCP5jTaBAH26wLjW&#10;K52JLIFY2K6VrexTV8gWpDNt54C6B8vspmIExx+WOjNcF6/wHsFzPEZwumm8NHYkGjvRuaRFD9HN&#10;q5KOtYVNJQowWOCw7tVP1H6m2FlYHDqNYUs5Hn3CQ4K+S0lTfk2EAsIe3K9CRJuPKybuLx7JVAhm&#10;9TOwekXZmLonk5mDE6JVhktqUvozMtgDqpSrozKFHInT/7sigRdJIOXERc2AIk3cLDUZX/28J7FH&#10;DLt5jykWmdLkyaN86me7wvTkxhY1fS7dinHN8saHLsFz7F1UHF/P3IMwfp7haOlf9zO/44VeTIPk&#10;KVwu85sv4RDC/SJimK5uJGLlr/xwMcteqdi4Jw+nf2ZPa9X8rJskBO2IlwDa2gz4Y62aRc67z+ds&#10;kuKi99PvWO06Y/XnlT0klhHBWwmQGCdn0bta8rDCzoQoY9+4jTFqld7Lp9BekxZPt+CHmDOaRRRJ&#10;OkNWl0KvJnp8bfGQ5Puuh59FriqbfihR1Dakd6REshV5Ef12d7uAiFF5ynajVZoKZwB2t7hxLO8c&#10;3aU3HehWjeWgNWd7I+KN3lEaf35LtXFGKL24Aj5sxszpFPJeo4jUTnarQ+ptxGgydKw+OONjh8zR&#10;Eneo97LN3zSFROD1MzZA0yjjyGuEFNZfT4CBfSsytWN6+UZRttFvK66ZpdqPYgMFpj+2wFCAaC/u&#10;mN+En+u4v4MdU9hyUdJYdEGvKWJfVK7LNLzNunmUKZrhvqy7NZf0Tr9UyTQk+lZWamhkQhXlFZm+&#10;ocETdcw6uDvUhDxkE8O/BTQcfj1E52izbRLME6qfjHriUane1mFDVaybDSMhPpfIAu24+c1eFJPQ&#10;4Uchco9i52li/nge5uu4zBsnI8pVw2WoXoXsEfrVngw6dgK54TC/wTVDZ0YHZJNtc5Y9VTU27nKx&#10;gMGzCawD14fN7Et+6W+2m3uube/5hr/oCvXvAUF3AimGspy8jDa9Nw3gtZfn4ci9+vHzhcHtflSQ&#10;a2e8TWeQc50lJEf5uoLBgaCH67ur9cnbCY6xSwaetwnl+BHIlpJsAUStXWQrI4cnn70KPN5suv1o&#10;87LGEz9kWZT5HXagfh+yjOf2ebwYnIe+ZVNMtxdcP7w8AL5Tk3SnrnmtOn4+oVroR547f4n/vSxV&#10;N0Co3FDPOiMO/AZJISinQM/kUy1WxyX3dIvqzPdRgLy7lm5wqE/Mmd8W2MSQMX00b02eskc6Y7m2&#10;E87Lyl7eDDBvQRqvdp4JXKB8xP16DSJhNmWwIvboJDOuc4+dz0uAuYu0cEJws8n+AuCL+oo/OKrx&#10;+Ir95r90ROqHfh3TM85lpOWzTIZbdNh2bbaxoc4qQaoMVWARs1GF1JLQwnvgYyizav7FZehKhYwi&#10;v1umVOG2OENnhgxm3QTWmW3wtyn/X6vgbxKsCHr01nN6lhf1A5fy/N9tPzaBum95yVil8yzjmhq5&#10;OFxX6OambK9FastHZ6c6nOVDAZiZdMpUaOP9cR2bsbAUTp0gDgpsnGxgSWixLOqO4S/D9xfJZWFU&#10;cw7mXfcqzCNVPLB2iapQ0JC4RoGsEW0T4FCWPmm/1Zm2r8zZofAvoJfcDot3jQgMs+o2d+MJUS7i&#10;MHD4HoL7nBvmpUtBjFsBlvmt4aI5wj5nPr9XcS/kooVuN0l5EupfVgsU3urlto1tj/0JcZ1MxGnX&#10;Zy+3l/woeUkaSKECpWM9lrdl+JODE90yaK18EZQNA11c5hSKgavP5NHhkz/b/wLGBdFt092RRvcy&#10;yskYfJJ7d4OboPLbdHAGt78At5b3XOVNaLLu03pbX+bzCpDLPq6cNv6m/MGuCHCm1+Wg/2osLsdd&#10;VHtPw3Ay39RB0yG80qVn5fsaCWHSu094swMviteI4VahIqdv9bBa3dHffHTch6+GfQqEvB9uXR6h&#10;q/8x8zEL9Lo5eSK8/Dd53HsBAvX1zbUXd20ZN3kbIMmeO7uzrhEAkEnKeHMlKP0epT2SlOBTxhMa&#10;xdd6pjDdgnsiOYuTM9n7TBp3BHLxOk/JZkHeXe4SL9FwkEvavh8bJNtqInuCTpuAmIQtbrar5anm&#10;2hSL95cLbAk7goHQY1bvB9mTyyfG2vf1g8yjqSsKdxcrDKzDwxvBrJ7FY6kNcXEsS0cHmgk3KC59&#10;NiTXUWXx3/xnqeLEqEVMaK0p2jxTgPtKhmJcmOpz15joyOtHNgHLoHJtUW5dNUBFPp/RpSc4P/T3&#10;J00S5+HVsP3MEA3xUkl5KlnyzZJxBhXa6r6rP0Qhy2f+ST2AZrlONh1ThJzl9bzPG7TKbiZ6diIe&#10;0r1jLU0najy8ZvIfrPgnz0sI6W6EJrxB2fCaqQT8E1keP0argAD9MmU3bsBbz+sq1Di5+aFIQoIt&#10;BO84scUWU2PAFjaEwJkoPKIB1aG6xk+fxoC0mNTAaxxIyjBoqDd7YH4w+OJMWz1lHLU41pLgCwtk&#10;kMc9Fjrr6u7sZ4Yy5pWRA83fs8LSTpY3wnmrJAx9o/wbaGtjZMvZThWv55eTzkQ2wNicJHZenOiD&#10;lpC5Rm3CSqiDR4fvu3HhZEJEJ6ZEjGwiQxui/K4VzTM20p5KCw6LqE7GhYuQj3R3Le+Irhh+rBU2&#10;AQV6kDLl912gYJXzipVMvhX+GQ4jPhEYdq9Kg5Vt+lPVpRBPgJ0BrZMVxUjqXrT5PgmdJ1oN2Uky&#10;JrkR8qlLTSmPjrN0xWNtzO6BDB5Xta31fEUZ+wRlUvCZJGtUg8SLOcYGzLCrbwgF/uygcOxQ514K&#10;JBxzzKAeJkEjzOh1B1Im8oRX3p3dqCOnwuLU0G+p2p9Jb6ZjhN+FSOT43ah3xcsSiLJi7L44riUJ&#10;N/JtWd1VMb4zma0a3Odw9N6WeI90J9EZawNAplkajR7QTPKpfIm14/QEdhQIara7EpNBcJZhkq11&#10;H6sknDRBcjvC/MYfx3lCXDyObIcbIMuQ4N9Gn8caV1JE45nK7Nusotxkj8UMKoRqzyycfopZwsKH&#10;czxMyA4dsY1edq2AMEFUohQDc71vXbLmyfOV62tszSMnb60N7pBUBggExqHMIrvKmC0FoqnVViq7&#10;wWc3GulGsasC7pUPv7ZyMQomk0h1WglMxJQK/KRL+ciuiUSQaRiU4WD0hPVUqckD8Z874zt+x05e&#10;SQOoo8HOYIzej6SLsmQn7z7YyKCWHt+RLSDjrq3YYxXMv+E8/ZBAed4D6j/xvtDAmdBJDcqzdcUy&#10;SPaSsMciC62ery7cKVbp3sui+saNVDJz1prcGPujnXLd/01X7Jli+yW/+y9noa4ioU887rLq0xmZ&#10;Gwt3cxXyHsjJPZiVP1/LTqHejdq/RN6Y/wW8fZfAFTdDxeaW0J3bvkKBLYuSz54GG35AMjU1JrBY&#10;gcV1oGxVRuA0YeAvevUzP7kS+9X5Y5EUr4n7WiKK2VpEIm+AME+t2WjPPvLA4lcXlaLR9LsetLdj&#10;yuSLHs6I8/dDeANBTzzYeY4rv8NxZGwrVxmG47bTAuBge534A63Op8qV+i95bbFfVHvACWdxk+gw&#10;5rvPlVnfg1L7NhgXpysVVJ47lz1GtE48vAeG07xR2/U1mi8/YA2/WGQ8yXI9L7gz7sYawJpx7ZQt&#10;LO6v2+Z6Unq4G93d0NTwPFY9RoZb7+tonDHMIuEHEUKhm1+Fi8U6V5VS3NQvdI6l1NT1g4rlfc5b&#10;xVzZGPPsAANYhi1/Vi75zx/dPJpQTH5kMFSfAcL7GU2Geyu/gx22yTaMgeYmGmjDfWY1PO4XzeJy&#10;yVQL48SHssxYFOzVqHdMzQ/6s/qdoJ9KBbmrz9Ns+rnf3KwKf+0Iw0eovGPL36tSA3xd6DLe4aa7&#10;buU9cSD1OaX3gn3+5L79vSxshQ8R7LHtzsUohWjbplLRibvjS+8229ooU+qFeYK2wH5BaYKPzd2p&#10;Hp6GkgG7K+/WypJzpH6mWe7WN+rRDWwLwzsHNw1kO7S4rCti8j0e1ooFzv1tHq10ZpY1tYIR4SpN&#10;w70/3GIOOnGgwliEZjCy2qvrfn1zWHXf+pAbNxo/N6o0mQEGq7n/LUtXZjHz8b0DLTYvjJq0+O4n&#10;NyOMede0kGh8H+05Dwyyw2ZASyrFaMeCKf2g0zNwcGxBGU3PJC6vgH52Zl+hq36xmkZoIcz/ev4o&#10;fXziSRATtmQKqBJgglN6DK6W3lF/JQXCpfPM87DCvWGin/8C/gK4to4EglL/ZKuNntzQIOjO91b0&#10;fugRfUeWEkTPojDQHVqSipRdfOeQ6E+W636aJk9pX40fBsu5fG4P8lKkLl3k/ebmk0nSn6ZEn7ox&#10;wgDtDiEReVhyFh+4JzS5NgjR9G59sc6FYzDd7WipBZUf89izAx65DpThlyWG6X4QKk+l8iAnwtq1&#10;/ioGbTNe8rUEQ199fiW34vX06F6XK3VyxtIcDGEwmfcMxPGR56lDoNFvicpz9x3u9x2/x/r3cR3u&#10;4Blbsi4046d1G9H4H627gMp79JJunTXxnLjxg3CixDnInCGZh89iwMz2M9a5Df9bTFX6FMoa+l+2&#10;0d+cHyXUYHd3/cfHcuLjKUKUWLdYZ0vvRuNs9Aw+8oss3j38XHoEHwky0vrhw5Ct1D/McOuZZr7W&#10;CLJwx2cPLaQjffT2X8OzpR/mYlCQ57rhcN25DQjCzCCoG9OZtxAThP7Mw/Xvcxp4l7weLJ6NAqLd&#10;lAGKtyI+XBPlvx6HV2QsiyFe1Msgbx252l7XHAV4sbyTZC7SNrholSXLLmth64xG4qW6vG960JWQ&#10;etGEyN9bGW1zFydUz0+LGuTnrd8DxqhwGBpAGK2onyxEKVeD1TgfbfGK7hZIl5mbeeryUl6i81H/&#10;AqLFt3uFdoXGhgsEJtE8tsDIFcaI+z4Z7dFz80gIXk4Uu/YOebqz8UgkwWpearjUDnmFIViVbBhe&#10;4ZIRmmenTMBF5S9ATeSFTgUdO9fMkUWuMUP21QEk7pNt4vvpIgS/TEUdGCbF8EaeF2mxOoXSmpfx&#10;vOsgLjHXi9Xf6dbO1/FHyQEtbV7n+ESGtl6ZuvAemBIswq8i+FNJ1IqbLQq+aiDiquKl1N/z8Lvt&#10;ydlJiKBUbHpa81eSMTaHnMWX/vWXlbDXW5OY6i0P5KSSKkod0Ohb0jE1WKGqNH1Qw3Zv+BdP/ERs&#10;BEmZ64q6WcQyHElPmAXRvcfzrAqBzTwnBlcw0VGYNHEhAoMhLhK7b/aq6SqiN9/7PWI7drGD2BpH&#10;6fXPgObRFSHRvrE/m22OWPmye7IgwYrDjzlDBq6vWTKl9ZnDVhw0gSLNJTA0jkbMg9NTUqqvBdHD&#10;jfoNiCpDdXqUJ0fXJZkh4rJDfRZCIuKyki5f9W0BFVMHSgfaemmmQ3jn94TQNhVjLYKJcKSnDS1u&#10;WRLB2ZZmc/QjWyT0SzeEWZ25QoPitsMMitZJR3OzN+UTo4ZaBCLw+7COHCDFR+qKE4ss+87oWxJ9&#10;BwMe3B5CV9scyWCOyUcN9OGt5AzQnfPSPQb1XnjiXhxMkuSPkHBdpfd92mGummhYuqAIAePh8Gxx&#10;p3h+Xj7fBE9GYP9eK6h/X3G0Np9idbiPxuvD5layjbChRQX56TVpnx1Y2AvozZBiWm12c/Iulznx&#10;0fxs8VNeCKMGnj9+kMtAden9p/NijtTFQ4gYtVIChTrye1RYQ6YkRwd+S8ouRH7Fzc2lQzxdU5nt&#10;iNhG3N4syXa8a40yMUkfXwwk24wm4N6B2TRZMudJ5KSLHHp2oWBTuVZjDVGO5mUn6mo/zY5PP8dC&#10;Dsa43nXfdQKkLnfiG+Kir+Jka43emr8CNgV0PNcfXBIUqOxsJ9GKIEU3NxR14DRsioSMgN8OX853&#10;1m4OedsGcwi0g2Gp7vTp77AuqDa1vRCny0rlUH1Bn4K4f3AajWPgM1jSvjMq9C16rbOltQgKpZ3b&#10;UrzoohI1lP38diAlkuhwa0ygq+1zHJHJOnwkGQ7EdkP1dWUnt5DdSxQ8km2i/YgGOUvko03A84LK&#10;80UanWiRjQ6eWnso0+NQhl5PdQXSaaUOaGkH2U4/fMZ4LKudKK74QBHffOgi9qDFv9AXoUSqGwZL&#10;EJfJNUDlho1Ntn/6UcIdmZ1UkjqAmbnFJ4vfpD8amGsn5dE7qc+siPTt9CGXs3o6odo4BvVDiNYu&#10;n1J/A4mk9LT9KlD42AsDOao6kTu4hjeLo2wwixLT1o2rC/3bNxLamxIAn+1w7BL7FNFCJKbJ/QSe&#10;Exabuq8yUDyDTymaiDJ99CF38aJgmAfev+jXwp/WgToUIxYvDcmvIyYm5udPAdnwktRsM8/rUeAz&#10;sFbIFS+kkLC8SR3PMxJb84KwmVnf5ufkRTWg2AAYsFlNbRCsPMQ9pOmTimqwoammlJhV4KXHyYV6&#10;x+Xsg4Qa7bvcpOpT49pQtNLNcwx46JEdV7eDNoUL6RnCx3xIbc+kv6kNIwtcuROj9pNnEhSPV3Dm&#10;HjT/qX0E2YN9lkEvZMR5GZOgRA4uganm2rztfq/hr0Dq25yxHprnwckTg1gxE/g+9ZNd/zRU7dkk&#10;eLSnYbZg1LUjLFSO8xBvLQheHgn8C6BipWneRmfW6QOSB6KMY3JZzPUorVlpHM0yq/zk5JRRUOrb&#10;aGtgjCf1vJRAh+VByj2VIJJuQtz0s+WIdYBlBMEBb/vmKmL9S5caMeWMTObXrSA+AGOtm2wXExD1&#10;qaZhaDM9rMM/5DP8a7oK4mYewONIm87yL+DTEPntBMf1byMza7W70D3ueTFEVtBbjE7UVXKI3v7n&#10;A2PKg7GO3NncGzLhL1tBinJTRJ78JB7y2K+T6mVVRE9+NKpzr+J8sd1gnJ8sYZA+tNXW0cNu3ncd&#10;dhdJ7rr0UFVfN8PKK2B+8jixKLLtegkfVGeE0LnbuHGyP/q6tK7RvLrlTgIdAR8Gzt3kURcMRJFT&#10;O7WIFZr43AAWjCgzGVZhfwEyCvCJJtYSBksPY9QUjEX3aL7mS/i+Pb/qydv34Sf6UXZlnDU0l88z&#10;9zj577LIGtZfEddzKHO9uQ5jYvguVn7WpR9sosS9/KWrWLv+EBnfO9jNg7mP5KD9PFYFtoodKwW3&#10;ocpXQxWzlPBq5E4Xhoc6avvHRr7ioCYu2XwsZ/Yv8lHNju+MU36b4IWu7WnD86PB3zCmG9N1qqom&#10;9Ba2BfJjf62qyFleLAYLV/x+XXJXeMD8yaa5xN5YiPSzG5ArRzIc+rLyvC/b2n/PjhxP/xvxYT0M&#10;81OkLPWGr5XPNshNEcfL2DR9qwPWkEx4LdTx+j6IEX+IqoW9eJRtMIn6jYCmn7IzHegwTQVbGdG8&#10;DU7bHfDwnHFEoTLIXV9eSB6uJEZo0UJuZbEoPEeOw+nvzElY3w0ZayLbTK/QI/cr8tx0d1ykxna/&#10;dD5JndVtFldcUL/CWgj73VjAsBmXRAqii3CTpeIa7ukCv62eoX1WWVauXU8pz/+63YmyyQP5buum&#10;Kd7X4rNJYCHGOGovnirVxK8b9OrGWmdwnIsSwTOBm7Tfv3SXWyijr9voLwBf1pde1rvy6YfgSUne&#10;lYWVgweqXTLNnooY96DJvRimo8dYq9hn2NSlepIq38Me0GUDlqFWrKBCqgsZ0sFNoypQ2wtuOlHQ&#10;X5UxNEQikMQ1GC9XpjBTPhWloQzQJ/sobktTlUf53KlP9TzdK0R2ZuDud659DgrXdXvAjPZdWvMa&#10;NG/AuYKyanvTaM2ijsbUfl2cyxyoybYkHLSI5FJRDeVASrmchYdgcgPnIHGWuA6xInnppB10FDLs&#10;KOs/iyBN5b5EXQuVD1QgfQIlvTOrVzntT6er0JKELC5r5z9vre91ht+opJDZeE18rxjwpDU4Ez+U&#10;MjgY3WmwNRaw0sNW2bsW7MkeEsf5lVvZwdHuiFnr+TBljMGi3fSjmpF9nbrsrEYHg6neGtL1oO8B&#10;rqQzeLh50AL3+v1q7t/YQh2bkd7kmrWLNJD1/sBMFu/Z8yvGcOuixOgoiwRbasyga8zXkmPP2Eqx&#10;6q0yNKn3DxUrk8roc1sJYttLcPMn7T7QS4wtIXOp8a03833LZ+b0rdiWQ4p1XNRyIKf2o4vc1peJ&#10;E7PmdKTURQSa/VtVQbnZmYDDzoRwDUssbYpTdCqznR19A9GviZSekuoURuPZ2e98NkcPZafTBFvn&#10;go0NhWOpuWL/CNJOnApLdupvT5ojjlrcqhnLvjHQQ9Tg96v8RM8ept3cJc3cUE9wiCXU6latMX9C&#10;08qOmn9B7YiXkDOQIRvMiTZfOn53MF0PApwdDEc8TS1XyFVf2x6Y61SeeTQUaz+kr7g9KjtvKdP0&#10;CYi5Ckf8tqVG8KRhLgW2XlA66schqmQuMais9d2cHln44Z4v4BAopI3jLAsNyf/RKQ+uud4R9u4e&#10;K4F9Hf9On2oz8ZTITr9tXPDoFwi1qCrduKTfUmZ8twmsX5YFGGtiTlzeKFiWuCWE1suClQIA/OWM&#10;RW7+FHfpvOygmsw10r8Atvqkk80RORauy7TuGdYmhun4zluxnrhhP5M3PtRexj+Rymiojb5gtmr4&#10;8+VQIaSInTWRMDXBmGMe5ebl0lAe9uJqXzfLGTz8qPVNd5HeVKX2RYNuuCKOOrpumO4KlKogGX+0&#10;AjBM1y6cydt69RdxC0kEoha5cX0h4LmrJir6/FVdsrQB1RZrnz3zSGlRigHPU17O7UKOJLGEhltI&#10;jjVnxSxTxE1zTy+G79UZlK79C8+vGKVoDohMdKuRyw2ZISiBI623VdDY5hV9PlpPjiQlhGtMzIl7&#10;U9FucXis0XZ4RNxEgW/SMLWU1ocLgxQTXD95VEDo0/0ReGu3Iv6Gz4DQtUFWEbueEljSBz3lsS0n&#10;PFCIJadniz4YKKh95PqahAFreYk6tg5j3g0dkh1VQR8xCA12vqUsejQrTZRkz3dXLkAUQ8IfjnxJ&#10;W6Aywp5BMhhfPR2P7gdwcE6bCheYOUck1Z/QbrmBKjIkP3mfsvwhbYDoMyvdC4rjjX1YAguaf2kl&#10;+bVDbyHSOj5qdGvcTO0Tze5zTWydXa3tI03FumT01lhZzQbhupabQfXgHUk030VrUCTvqzPnjhRL&#10;CVzi+rYLtU4gY65WwutpDsKSnCT6cyXm9dzpC84+VzoErwm+dwEqV51GcGO08vQqyoMCPVvdtBXX&#10;zmuO6x/sj8DSbUm3yukKMzjCGE84jDgJGBMU5aDUKa3U3iH1JaheuG7T2plo5k+wG3cg5twluu2W&#10;Sh2n+7u5kB2ns6r13k/Kmz3gA5+5nlxfBTnxo66RlWvhUn/un+Whay67E+QUGFpEpswdBK7CGvcS&#10;53SbQzSw+Ah7HxZd3oM9lcoaOyyyHh5eZfhw1fuujsHh7/EHmr+z706CerZqy7roeLEGw5YyGMM8&#10;GaejYw/8RFHIczlDrx17OOl5jZqF+wbG9URFXrVnTx8KqAretH+qxoc4QU3qGMT1ezeqONBIUQok&#10;BabvikdKbL12m5ZJj3GFK3PtP37EqlAq7RhLotIczkjexBCGnZEsZjIKi+7zt7PdU2rzwJMi7pzx&#10;dwBZNrXjT2jq4SQvOzW0SkYvcXevrl1+PJcK3f+++hk5vO5ibQH1+dScDP5OKX5pb1S2VACP2zPp&#10;Nejnnh04OF7bIXa9Dcuu/OTeCcdg8EVRyySwOGqcNXS3NbZF/5P+4kIU9eQq28sG2txBfZNF+Uu3&#10;7H7Vvy1YXWKl8JMnV/Xmz6mDDjvOH0bbpnjBuPTRHbIc23C5iA9F7LAH/K5MvvAVD/YUbDnbuMmA&#10;VZBn7s+hhBbf4wGdotj5owEVrvpyUyrW6vLKFDmfcHkrXCrnwDVVdtQVSATZ8+3p3ZfmJObPC1Pk&#10;zXf3Wqg9JnMVmRdV2B8o5hXWWhLSGmFegS+2AJVlzk0PSeVtk+vmGLK7x2j0H8ytVYCSPvFkkhFq&#10;4kZBqSJPZC92HlitDsLrxbNixNecm3WBB8YfWsgRtlRPGd9hD333csNYBByiDVfOKSmaKCVnqUie&#10;eLAYIf9OKjnSHERrIsImwnnrMXoQUR5UmLUdXpgmrhwx3Ufq/efLFmg09NNZZYGZGy8ZzXhei2oP&#10;sOKXpzpXf6WrM3tJLGN+Ek00SmNQmjIWlQv1LAi/7xIDhrrFyd40CfF0DbJKEl23LpAiSt/Mssud&#10;33+MWgZlvaIzhCvSJmyT8z2iEmFA4ONt1oZJQvhb4YAg74OIEmuGIF55+RrtHLHU+wB9CjEk1k4k&#10;juT+gmQwC+PPD4AiLdSRoaZaNVgmL2aamtFpZzPVBGaNLnoWXwaHB/64IF4xPIl4CaSRosIkiv9p&#10;fNkom8jmzAZgE/ZsUJPsWbwppwqvMITytKQftmFYQlGDP5u5iKIgyOX/2NOyjcMTaI/9jdAluKEr&#10;tL4zAgBpSdi2qXclVma7X6K+AecGpy0ncc+8mkZ2F9jlNky+qVliGvuwrWT1WzAP61iGhAaTgh0a&#10;ieGw65L4y/V9L+kxKfw9r0Wlq621e39sntFGnaEGFKXHBjgzHMmk5UmR+ZDk65j2Ay2jLVKK2DfW&#10;wc8wo3bCspTFs+2OUj6DSYlJRVhSWRxBB8HGg8z2B/Rbrh9+QgsS9I8lgXO0Glf8mWgT1Vf9DCms&#10;o/EVaNy7uEiiW6oJ7AudJQVaPm5Okzsxkx4/KHRb2wp0t3hd4jBosZ5bgNNZhXORZj5Pf0cV7aPm&#10;DQ2vFZoqrel2InMA/iiuj29JA/Of6L+st3qMaDuogr+qYlihOoRzi+tSzflo99YXYwdQ6/NbuYla&#10;a2GhNtlIQhBnRVfe2+NjmQkkSaLoymBc8nWKYb5oeVTLK/Ygr9ciWGlR09lpS2ZHA5MQxV5AQ41e&#10;qP5y/Hi0a6NZ9eWQthphinZYdw4lRr2NvqUU8oGMcGZxKWe5+DPzwaxha173WPe6kt88doWeuCcy&#10;N0cZ+4+iNl45xkJNd+OvFOTt3q320dqMfJPYL1GxmbC8JzahdOqjQOZMSeVC68cYgjQhbLLroP1g&#10;VgFYtJX6+i7F/WCgQeE0hsjkY1xIE+Vy1EoE0hmL+IvBxxlTKalyrEF1y2Jr8EBd2HvUWDV2pf5J&#10;O+lHgWwWYpdJ129jh2SAJ5Wby2w8sIn5eCT6rWcKNs/tb2Xm8t8F7S4EsoXkBqwO9hzUh6TRnQRV&#10;aq+yi5sObqiFQqoNCUCHjMAPLZ2p1VQySBBvpBwSMdFDRY1Ed9psk+p1G9Zyy/lq2VFdOeQ6vS1d&#10;/3iVnwwEh0ixHUZHqpsT+B8oBB1Yv+zQRs8LzaYP/sJ0o5gOQbx4zDxxY0ykLJ8plfGG6c0GAeGO&#10;jHVlqrxKpBNQYnd2JQXnvC1ZqxFdAg+Ld9krxZnmvZnMZw+8qPdEuRkQhdVvWkwqjBQCoA58mWRO&#10;EEXnCiEvLS/Nx2so+GCJ1jodItcAfx6FBwh7ESzIoCd6IacrTL8t7om+91sAozSTuIsrLMHldmbz&#10;RP4CfuE5BDuL6JAl6Tk9TV30iv8FJET/BbyOMMldH/4xeSx4j/mSNTAPKaZOTGc8riNjP+3rmFBk&#10;dAS727oDW4bzB1zE+VrO0B7jxr2sDblAoeqRhbeXtuwJbjJEbezzO9sNszg4SuLkfhdTXtdYnZAM&#10;29SPtZNCTA+N4ngaFYuhSJLOPYLb9aYCMHe3BDtKfH24PNKF3UcBnGleTN6F0tGdXzu3TLM8fsJ/&#10;oh+9VPKmrN9U/iYL3x//tuIGgtRArDhYhYPXk2j3bER30rfAFuZnl4VHX4Cuz8o8mNIH4IVphSSG&#10;l8SgYPdRaqX8fexth+kphTWGnufVTVZLdzqCSyatsLdnejbuwfVZR+U99Ud22djmik/qrbUgYS/B&#10;WkrgYGpdNNJou6XfG1kEEb7XzF/8iHGblgTr00FcDF+RwKfFWObRY+NkgUt8LlwgWXl83wGVmwo/&#10;bcEYA6TfMnymcCQNYEtInf0xhXFsCzZwJeNn+t1mfZv9u8ed5mc/FIZXAROxOCAd/JEb2z2DLXZ5&#10;p8VxerD9BCCEKXPNjDVa6utKhlHnacA5yEpco665z+1ufoPGd7PXKyP2wzI39yxi3s5hiEH5BYpB&#10;Qsn7Sh6/K1g5Q3mqGxdYsJr8oArf1HzC+s/OdMPk2EbdVKzo1fzHC0pRkbwa2oLn9iVPpgaEzj3P&#10;greX4ivXrm8v+TZSSFHWEO/IzMxwLKnG3mU/Vn5xb+edYbT+CIe7DdL6Gu3cz7eku7ZtXtJHOTeo&#10;pBoX5GH1sH/B2tPfmmjPqFgtKVw1ID1dHGDf2Khdi9eED0CF/vC4wn41HLRodu4tGQO5xmP2A+5t&#10;xCjebPaGVYJ9yRGaqfXhUqM92+UN149vyT+XHJQHLG5PCY6L5PlR/6j2DCJu/xmw0xokfeDJ46XN&#10;cGaAU+OFhvXlFXvIgC9PoFp08wdRoUuPO4Pe+unUwEWLYalxHNMiT6ViPet93lI3WBaAoKKd1U4U&#10;hyt6xrEomm/L8G0OFVkUWBk/GpEMSXTFG2/WLiyi4in69UzAY7+Y5ItCB0t/JjR/Mwo53t679Lxw&#10;oG1Rif/Nv5cR/Y4chn0Mejrz+zwpN0GVpQMc/1OIBLFxk9kO8wLpD/o6L2mJ4cE+HVkqFjJl6fBj&#10;6Dyr7uLxDgIUvY2dD327DaY0NskoNZba9cyXG+pQMS7fs87iYpLiGszq+5v2aZVTdqaWLxsFcXNy&#10;q25+OxXbXKMRT9rriZR7rn/u619k1jIeUrJBSSqgCXmxGr28BS5pffVoR4rDzZuarDaSKYAgfrX9&#10;dFUil8D+45k/Bxw8zx20iHyLrzT0z/wHtpxuxlNVhtB73/82akLdxTWDzs6QpWRwhRgVBj8sk7X9&#10;nBxdt86Cm5jEL0iQw/vE37yiQSj42ZqTy0yBr77K2y3Tb8TFORqunBT8NWWCg4MVJf5QMXcnVBCN&#10;fkdwc6gRTG1DxpqiJl5GySZiu8snVLmzSCvCYli854o0Md56V2ui5PFK+SUZ3pmh5KCwqGfx6/xh&#10;i4rE2BEDTkmcRhd+C5VMsrvR6YlK2RAD4abFDtJaoPhFJLBDgRG/rqnrWKCz4fV8mGdqhX3aWyMk&#10;V0s8tqB2SwFp1yzSS03D5xjaC/jzCFlxYmskAiQW2fFnX5fWyx4Ws1jp4gEi2qsYfbt0346Pc5Qb&#10;jcvythFTUGBHnvrFju1jYApeedSyKdLKcMnOVJ1XY0S5wa2zCbXvk4t1rzUCp8pTsa2XCwS5fz21&#10;KenQDKn8ea3quFuULqPsZzEtH+B3ETbbzgny9vDrlgtafQpelQ8It3j8faaXI7pYWZPRiqUGw0t+&#10;G8cOBFPM/gDL4RWe33wJfwHaLVRZv1bHD1rBwkGvvOwxf3cPWS9rGJD2E71XqR13pJgSBti4X0Pr&#10;V1pa90XgvkCmSisD/ma6tLdUv5URDuRYtqVpCdQcFbfn6+lYS9xT+iYfcokknJmsRs34OnKO9Nto&#10;o43Das7+AhipceTBY1MUyXJHhQ5xgh3hasSD2MTSZFr2dIPsvyMbMp6kiT+/9ow1XSxvumk3aY29&#10;4ntu+z7zvPHnPfgQaKvT31jt0UnSxxnRpxZBZqYt10DX3DVCSVGTmIggfMhb7eVqkHZw+1VFeo+N&#10;tic/G1u5oNoivaR/dky1K2kPN22d5Kom5o3v9SeJm+JGmEUGBzMyfhbm10lFnpi6j543ZUCkcMxb&#10;NhLh+SxMoY1Gd0wEIZfdLOaDUYvOG/LrGpvud0oMRezZKwWQlqvimgk57nlin10eA4h4LI5XMI8L&#10;S4ut2rTPD9mzhzUGCf5afDwx76rXb7ePpPle+/05Gt+48JsZ764M/FDO5z2WfNVQe2DOOB3UGxhc&#10;Zqu8FZQM/lqGgnhHg/TOAHT58Im+moA/qcbik7Xb725FUvftkkQlxtgPplHsxMhImSnTg6YFjUcK&#10;Mawd7I+DkAsoSbqnhM1fQIa2UYFCgOWeznk+U+ztreDuqmXfhQT5VPuOOnfNqjGDtn+QwIbzeOwY&#10;ZRyDeTd/ZOyMo/U1U/Imh557kI+pqypm5CCyv6tZQk65pMouVPUyZlGdf3gbcaJ22/bmRXF7J6Yv&#10;1FjdsOVI+HnhHERxYY6Ifsv1ed1CTnY0n0PgnQhmfGwxxkuCrogR3mAULtjlRbuNibJvSsp1o3ov&#10;EDHJv8p/qVW+QlOnqemMhcDdRSyokPc3uUW9YtrD6RlbH011iws2gMJKiZab5LrpYae1fBm3DnIF&#10;I/lRLyYRcC+vyR1j7asHyLua+wBXmUHXkadMjSbJmWoE3w7nhCoQevQUKKiUW2r4k1NeVVLodup2&#10;3g2XveZHcNdvDPUhW+Tz+lQBWuYK+jFcyna4+ZhqJOgVTobHYx3bPKsnCNo3GwcDrMTSsx6E3rSn&#10;E0wrRl98+DQNAfSzC1nGkZ6W3iJzz9mTYb/TLBDXH5CX2F7ZR053FSxQIwcDqIgCmt/4EoE2Wbfv&#10;jZonEbwQpj5EfyvdesnJkxliUTlATUKsPn6nbKDOoHhOgxfMnlbn8is4WmrCKXqCfOurCD6jEtnn&#10;rFtXV5uRwRgiJOEqzunifF6SiRtrvVVf1wFtGMtwPXuN+NDgvuQvvUtXrH0nssMiGLQlrTlN+1dy&#10;dbBA+d0P9GNSYd3FicElCfPZVLlmVx7yWyUlrJFX0afAg7sjWvvB5RXBL8ofNTgLLLOKl6NL055c&#10;ejrP5ZE8BikfVkp0BcW/x/8sdIj9nN5u86ddZISLuWHFk4NZ6uXdmeD8pv3hp0BLAxQP0N5ce1Xu&#10;k1RDWNpbYDAYYcWuE8KfelEtm0pGaA5nCJzN89U6AXpgwJBWFLPsrj8qm0vvdld3LYva8BiKjkSl&#10;3eq3qktL+ExK9bRVeaOzKCTUIUwoU74Sxx1T07zAXseTPO2EzXV8AREZW+gQoY76bnsWg21Dt7e2&#10;EQwCqNYT+Clp2gy800vsncP7PtkyUgYci9Df9TWNmhk9sZ4xbSs+ppAXnJvXVx88fQ2a+wbWn997&#10;X98ps1AgzNdCozI+aNImwXLPfWC9OT/PevDVAWUDPMrXL3lTcblhZ3gwIWqh+wOlCd5/4JUiGMnn&#10;Civ+ohn54jBP5RI0Pie8maqUtwUX2NUsQLQ4lUwjJ1ggvQ1yrdL/tVmc8q0Esh4VyvzHx6T+6FwZ&#10;vKKuz7Xv8wvTb0pBYiY1RFXm5tOHDHclv5rfPQs1ZK/xSiggfyqXKQWurxoFMZJ8QzGXr7efDUft&#10;3sT1UWQF1Gfkgk6jFhS7z8M69EB13TEu5nJ5CEmlkrzEgT1Z7oWMm6C7P7PWEcaMrZQPibztgV8d&#10;V5WUD9wkeazVQdSBHWxEqjBOTjAWAP1phUvJyrWrY0Leu++C9iWjCtkq3EfJGTG9BtLUn8dN9js5&#10;IxCnseexR66i0tZp2VPkaAKX+OvJZd5z4RkonU/ChuKNWzUpdtUpuY0raSvYZuM+9iRDLfaWGEnK&#10;T1zl4XMlsxBFn1kfg65rB6hDnWN48hO/ABrWUIR2HDX9izPf5r0XPqGyjeL5g/1L0u7ZC8rnZWdW&#10;Y3TuzeQ4ka5fubb+O+NDhJ5dzpRQFQbCJMlgqCvUKymOJ9VywvWu9i9gGnRt5/4ofSZqQX7EbgZI&#10;KlHR4ichSna+YAGxX9qlGwfEnyKpZ+cJ4IrG/3Si/QK6CmwTXZU5w6m2zhSKh7P5taakSdCSIExA&#10;fgy3GiSDE0pFINiXZ4kir9x4lzuuEFOAkFtqGoRr4ooB2Uum6+5bwgma4WbkfnjK4LY65FciR+i5&#10;+OK288SfpZl73b7t2nx/MeXoFoFNFqydgy2xJiVHlkw0KqSQlQsRmq2CzvOCqR7+j+gkv40aR7Cu&#10;24Mf3WZbBbhubVObX+K2m+107cFoRRDv6/TS5yNlGuloSk/GNOp6u+u+ixtoS0vli5fmPeCLetdy&#10;Qa1qJ+8A/O0QPP2usVNgolRSqpL5dxLA+7osTcm91VQMqknwmdVvQUW5iw+iJE6Eox5jyLyxJHHR&#10;pqgL/1xDkMBPXTVAwrKsiI6eSW+EwG8UQ0ZnWogmjjn5Z4/t1DYmTfF09DgEI2FllOecgtM6kFQG&#10;E91q9Ky9k1up1aFJ22XB2e7z/WLITrov8ub9KZjcwOEwYfk7mj6BGq469cKjElyto8DYPvss3gch&#10;23lEI901GeLsLiF84JSbkkOL3kJqx+rZARTznP75yeEiRXiR4OgufTwrhVf7kuQMm7xBcWh6eVOu&#10;5WsMzzY6Otf3TIchX6z6FlEbFFw4vWjNUddJ2YXpxn6gNbz3A6XoGepW1yIf6HzsfHIVVhIrbXXV&#10;qNx1mddXd0HB6RLD55v4cbWOp6aLTwdn9YPwF8ctW4GLqQT/Yr7IMwODF4eZ+mWZvv5prx3kTOuu&#10;sNTEXeFj/1T0VMj30KIMfH3BCC/+FbCQVnecoU45gQptgumTvcJqfEIVAWoo0aIG3vct4Ohjofrr&#10;/JB2G/9siUle/f48ar8bqF/DZZDfvgHSlvIg21zg+sOqx9jPNL4ZPLT5kr6KljPx5Okv0yV3LUcd&#10;x86mUMZl1UCa79tf/ZmSmGSkSs3n+tGliT64wCGbYNxSVTYsu1XFB7hWB0/yeHp+ATJ2HkEwaw/O&#10;1iOoJklMAYNthaHmWQmw22+kC6wdexd3z7xzgTe0OUR9TA/3wWLaS5w80spzcSZvGvMN1Df1xPaI&#10;0xMs5sO01Wqe8KyqaOp5GuOR/iqe19hplN6gtiErRjsTzda5PcVBH16bYioXDbD+9YEGoqN+hrMa&#10;wkti3vSZDz8hmqlJn2u0A/9qTxainzMcSbQbnrcr6Vqx/Xh9G44JqEUFHMwMx0TPxAg3i8uIRcy3&#10;bb9JjVfXmXq01KlW8TIGuaFDWzOf5RdxMdu9sdNcU1IYdH9DwloP5Cnshlf1RIjELEo/Pu9kiy2j&#10;vCqnQpf2VYeWqhjPRUaVB6xMMTOb7qOPDMcsGCVxbvBclzsnGCaMY9XNJjKaaf3+APH5AwdM5Xme&#10;6NmzI1JhNCzqCZPSR9TWGFieYdug/9LlnVZganu/EBHKpRa5SrI3qNfarAl+BuzsCHLi3h6mXYvO&#10;eABJQ3Fm9nQJcrjPPcymSq5G2O2X4NH01B1jNXVnHKLv2zuWPCwaGohX/NijqDRkDLXYvlhvD9h/&#10;0TiyYI7QO3XwlS7JjSZr/lFD8/B10nhnbtFsHcD7U2v7Pi9GHIzIXW+4FGPO8IBZ3oyuLT+9OD88&#10;Tjyh+MA3QYMgt5+3RcPc9PDe3thIcFXXNXJ3c2PLiqTKfYshIn78A9z2lEXCsw9TcUfQAm7qTlCg&#10;hsFIIryLs56LOf5DBKZ59jzyNBGt9vCS4ico+/HPki9fGplGD8G0ye7D1XQEwyUDiQD6NJ42Kbbm&#10;MmjvE4W9rco+vuA0dJTb8KTC+82NvgEZAg5lM012ff+SHhREIvU2zK/m1FXp+iGi73hBwaNNvU4c&#10;dXkVbQzSMv4xTXTLJVX9w8MeRPOSeHMuxDJz1Uw0XeeJU4aqdoU9a5uZW9ey0pL19ExbmF1v6uKU&#10;5vjMPfLVgb5Thry51Ld1dgCqGZxS/5AvGgZ9wOa5rgY2IY8jfqEFeV6XeGqy/WbQcOcO5ex12lnA&#10;JcZAZo9aRKNRZz2fF0z/OoodXeu43T3ZxygL1dZx956hSxE1gN23CMPbFbdIjI74jS/IGZ08xKon&#10;T4zvqT3ZAgped++bif0iw0VRPEfvWgyRCYmB0Edyo5LHoxpRQVQFOaj4VVUgvqaEini9oIvuGDT8&#10;gga2PysE85uKmfpN/MJ0eodOPfsEDkYriVbrYjT2f4jBdAIc/lxTK5zB81H22FeczTO1pr5KqKQT&#10;V8VvFxRfnCRyZBa3+n0+uZoHNW60Rid4ViCJ4lz0XblXSdabUP4ZQl0k9ebpYvoZu1wjPPnlaW18&#10;uALOd8VMBA3NjjmchU/BeL9lqgd9IFVhQJ06oHtipydQGWYJUdkfHvTeq61pX1cnuWZk1dnWLkHJ&#10;zr+IReIETmrnYFvnqnwAcpr8KRRFHVypq4uuTc99lo5x2OdxUVL6rQ5Bgkj1oCwwt0dhWSZRPTkz&#10;Exdmi7P/Yhxxu+eCbSuLUxKLprolofEquqr1OMdPItxHiGTkHk9gYde7DFetefwYLXEPMpGfXf2o&#10;nyUd82byBCshuow8F1S5O/adgSSRsqU9gfKLLpW7/Peg6nv+uAw5EkwPsmbECe0S/uiX3ZcHfRED&#10;UN81ZxXWvmAuBdDNHt7jV9dBgTWOnsI7fusEJBQP95zEtLWhDemNGCEnakjjX4J8f6uUqjS0jFBY&#10;qvRGPDpzIWRnH+rrYg9Q2bCjuDIQjfJSOahctg9nnN7tgPEqiqI8uUzaLJrhmTyp/zGsZsSvbwAN&#10;Fup7dI7wNfpOb0q7D2GAs95CdsHshKZNp6dXYkuUh88yq0ODDPusefIhnV0AHs24DvHpLpVv3zt1&#10;PmYIKDXXZg9PryGOfGdckjAIqKflnH9VxyatP1W7RoJEC0SS1rNXFwG9Wz8Ey4x/oKBa6RlnCIYf&#10;pXhJLrrkNHvHde6psL64jiRajGi94XR14P7SlyEvSdDNO1jMiD94EG0fuxGUjsh1EdN59HP96XQB&#10;alEjtkBx7XNxz7msbnqd7m6VFpvAFc4ZYAM6ULhsHuu80JGtsviGaiCyiPNbZi+Y3S9XAeDdRf80&#10;Rw0kprt7bjradsOpwxXqXbnnmgE6bba3nGsbXuo33tPjfJXeSAzyAhBlMFqMVKeeKDs4U+qm7fjA&#10;lhErlWQSxwc9m0YopPVF9s+3fdZX02ozCv1n4+5ZLyj6SVasrV2RZtfytqGhX1NdpbIDCDiWv//s&#10;peAWwu3xbJrvvdynn01EE3ojkdxfc9I0AHd8+JUf8t39x8lfwKniwy/0zM8Y5CsH2dXLtsuUtB6l&#10;2T6TsoNGBwZx+Dn6Wl2kiGvSbyhOsuUvTVqWoM0oGx+zD5bcVEREisveziLhNmfME11GtvAi/tbU&#10;NjM8rzFaXRVFcsXfU2aguNc3Ex+9ZTceRtyfc1O/qcbgTUGxMtoZxPaE9kMICD0/qPzxdexmZMft&#10;4SZpZufx4IEQNkkwd4EezsyGP6siN9ZenzH8KKRvKf+WpbLvJi14991ncXKRZprwFfYfn8ppAeFr&#10;AC2eGqLXoEVlnzH8ze8jn6K4+o4vajXZTQTsP/umjyJhZJH9xCVtW10+PNZiZ66pJXXdy6cwink7&#10;/KCt67pxA+pmB90Xr12ygIMwTFsQFQFjXpR0XCmSjAiaZEOZhpiOR0u/spREnGgRmdXjFmW1A0Ev&#10;PZmDfhM2ubwpJdFjDU4rmKmJo5ZfRs0RWtD6y6Aky00D8ll91A5XddDzsxJgJ+POb4rWSSOG0VmJ&#10;pPPEM1raaGk5ZI3I0Pexza6LN+YePUXYbf2okIXyuQ2jbjJy07gJRbFlH2TC69bzkpJ6ixzD3czq&#10;9Eyk/aKoQNRPKlcqj1EH1QFhGRiOiUuhuk+xcVPzfNhMUsQgvqLm8tQxwwvIovGM1bbvq5OEyJDx&#10;OjKkIvGI/wxi3gRvJAQ5EwBq7VDAgFbioCfIV4mLD/ZJpErbL1s9frqXQbWcYZyuQTQ3OuanE6R1&#10;tm8IfTe+l9ebc1XuVA/muzShVa7+aNd7nCEYf1XGq/gudKX5zxYolRLydcv0vZP+4l8AosuPy4F2&#10;GPvO+FTVR8/s9Ngr5hoLPkCP1IbqXUXYUZzkhw7GNTuUeTtWZsgfOH/1/bKM0S7l7w9/8vZMei6f&#10;Bbd5uy9KYRiYLx9XujDqXgVitQomek3QQKCqUpuR31VHOUw+GavF/wVM9oDu4ssfE+USM9d+5Ver&#10;LJS6AB4Ic36UXRwoGmNvastwFkcapaZcjcfI5gr5dTJ1vmppa7CgHT5j+HgdNF/ytkUSq4OdRBAl&#10;T3N5gv4E0mjtosKdmeq+NLhEkD3SEk2bAOgQNeV3MhRJ+YIfToPZvw+vOiQKGCdU+bq617aOJ+DG&#10;qvCtNX/wEYWoWbbG5LCmL7o+mK9kwtW60FDym3AZaoJfUuoMq45XM/IVVFX/I7Eo1Ve3ATrzWC3J&#10;M7Va7cjicEX91nYVKcMjiH4zfY5CYv1bEH6hvm4s2eKtXepCQ50yh5b6kq+zdZuJa47Z5vr6KwRz&#10;c6qXL3FJttoEYJ6hCP0FnLAHfOXvG+nU5Mz0rA3NtLUi4huN9LqZL9DYEW62YENO33qJ1YM6xyk2&#10;6zkTg9cPTIKYLuAh/ecXO2JNiwnldHq/y/1TLCWJDQmNbi5FBEQzLugb0MvxSpQBHU3URCUX3xg3&#10;r+vY2IgUhSSToVpDWTkHNdHEjJsK3YjhuFwxpZo54zWcrRqIvZ61Z8ty1W/f8Ghi+lqI/bzYSFqV&#10;IBhFcEUomNvuJQoTX8w8iIX+yjap/f4XUGkxQ4GpkMms7qDIiNXUTNr3Z0gxsCI0gxYLgCDSSS3E&#10;K8v93Zd5DTbGMIqm92EZdMrjuv4QzFfML/kuqrCChQqX4VxID1jV9JgRW8SF4QiwedcJ4BNi5ppM&#10;UwyIDRhcLo9wzbNxmV1wMUyVqqIl4Uj+kzoc47CSaJeBeu9memJs3JUdS89BkMWypsCb4sQMVD6N&#10;urIR0+pA23LgsCMhEZkZdISopDlve75mqOTllFQXE3HZlq8wEajP2mZVymMj7WIp2tD7wlMipA7i&#10;e4WlxJpnj4nFFWXcoAS9gr1YNkTmqMdgxqPy7By2Vdr9qcHVfBOCi8ifG2lxPBmql7xvSUQR5C5N&#10;QRPgfEVWuiYrvTNzyaHhnxVOc5ZShZQRBonjv8nwaIhZME30aOEQlxm87XO4V8wPOlQZDVoqlA8c&#10;q4Hia4bLvNZProw/nnDf/wV0gbd7nnvX16E4LylXkEyDzHc2uRB9jNUK3pnivaoA9pN5tQeWcjqd&#10;8t1NseBbg5nbodrYn7qU2W89fkolffZTghOnIQd+6oowbSWV4jStHPQYwUTdx8l+r9YxcIlnVNNl&#10;7YbBxQK5/gtA+gTK8xOPYA8NV48j6bvec/EVwdxD6s/BZcRGd7UN1hTXOrbiXNL6o8icezlD30qg&#10;WOdW7tF1U50Xap4h1Z4pxwm9JSysPB7/KSaIPqAdq2xT5+ZGhGMwIFx+ovW+18lr6Jk2ELOqvDos&#10;6b22JAt7GLktaWbAkbEWlBmJCi7hXXdHttoiLulKkKdGH5P2hLas3rXqd4qoOuRpuq3J61XTtpd7&#10;l6urD1kkrbwjqH1MHSiHyGPt81Zo+Dox3lUqiyElZ1Gw702ZT/+ANmpv2EOm9NWw5/osxaFM+0F4&#10;Wkks+MnzZZ7sTRTggC/Yslfz1QhY1QlIqaWb31iE9PRBRfzCNirl3TuzOH/ymw802IEMzsL2omb5&#10;nV+wnQCA7tZDzS02SG/h5mN3uAOKXP4g/Vo5XE3bYquIdQkJa9Mft9Jo20Q0nNuQadWngSVHsBPe&#10;N5OG7cS9HlFovFIWiOwW+8wt73RscFcKO+9+9Ao/A3wV5fpDVLr5PNpjYCt014XWj6hep9O49DmU&#10;XAeOOFBdn0330XvX+ZhNEkQAgMYBPF7ykh2gvt6MSrfyPNHqMAH7dnXYC96Ms4yXuYU/JLc0EG+s&#10;yTvrT8nMPiyQII2ue82uGdWvEchO2quZzwuZanIfRO9XNGeL9DxExIILtPtUMdrZGO3A9jnNXNYH&#10;Xr5hmPQuBty1a2JbeSFtwMvp+gRSEONLZqf2P+KWPUa3Qpcmja0uS5kz28dOo0SyeIjbDJcNWaYR&#10;FUArpSKkMPHdc/XIlnAVQCT/H2LPl8iYKA3KWylsVnMMglaJfACnCg0Nkm59YwTNwYEeVrmzthV/&#10;u5Gta17wWTr+YuS1eCFt/DDWbyuqlSijAAKcdxgEisnGPWxNLZEThGDiOP7o1KVXNR437Zbu2xZH&#10;wbhvjsvrNwbUHJfovxOKx8hwC5DunehU77V1YtkWXHLtuhbbKHEUe03HTwU3NViiOm9d6MwJc9Vn&#10;xNe0XCNhFn9sxZ+hdVq8+NhA246SQmQVr5TqbT1TIITG49+ud1VQFZI6x5XMF7QmWLxbXnLkgsiZ&#10;uMoefJpSJ26nXfqACFYXpbsrqUjqPsf1fQnAa98qrEV2u3rTWQXU8vwLgLyhcdqZWWNg3qFL7qJr&#10;6vhAqAgbAfsMUwaxkHhWIFwRWf3k2OyDLvZZSANgoU/vL43RY60vT78uB7w60iU5ceXM3aFXLZJh&#10;RL22dWm4CZFMZMhUo094VAsysy9gTpvywJdpmj0oimaCFtAu3Z1qbJYeOLf1q4XRQeZPq/J+OyNG&#10;t9BDjDwGbxqSwzptI5I1EGQhHjT4smo8nWZBSehm1+JNTcSebW+6kl26V45Y+MJhwfwVTRdbqluO&#10;6r2xfwF+23wDp6dovOGW8wVRPWAbe2sifjqK+BYcxoADFdiC2RyiSreVzvzxIGJAwIFMslccQQKJ&#10;dRTbZMKW6WR8lT4mBw5mo//HT+okj45dMLgnppt9EBzRxs2ryd76pi70+/o9JWgoFRPZswYUwtm7&#10;vN2oTfXnrG5pvdYSrtTMvMVLnRuKAhoRmKK1X8QIBeAiXdX3vBn/C1gDn5C1TkOe0S/DWL5YwEOn&#10;D0otlHjAaYqBRD0KH5YNjg89BuN5tXZhjPntlGbeI9eNij0XvNSrizLikzjf8Sv/qGXfCEXWOnyk&#10;7WjhLE6NVZxdDdnczAnI4PlMXLBk3nEJ0hfut9nzgZVmoRGbXZXOeLJ0zlQhgKn1DPiy+PFLNCsf&#10;EnARG9s2Bjy3nDWQ9KKb9Km+a1X5kuWng7cv4bq4X2BVT4Znt4R5HvrGirfCdkeKm2osLfrGCuHG&#10;wFuTA+LrkstHn6vLEBjtuGa95it2ctzXbQ0pBtNb0e6bHWSuzOaXOwEjuScSSnjmE60d6XIkgThR&#10;+LEO+7JNJb12Ah3HtK9iaxboq7rYUPIRyQqhmBFiqapUl5hNV8NtfemQzMkPpqyuU83OSTKBqQda&#10;XBWCJ0FF4m1x9ssBu5LR+pjQimeROsrMuX2SXEKWdXXMB5O7dvLBz8orwazUVE6vfUSpvuVwIplR&#10;/tgzQxHo2yqYGVd9jx4BIOmnUu/8rFVvxgoryzBYXyN0QwGoDG4VhTfUsGu/TNfsZxgZjSXQnkLm&#10;LMMOqrelM1SudrIHo0XiVNiTtinGOUZiKzZdX6qpuE4U4edHaYNKzSXfOP9U7rthdFUaujdBsDSG&#10;klwxhW5mtPc+RJu2xKpd/8o/a/C6X7uuLPVWTZv+1Gjaz1U5XVwIcHBJE2Sv9+eKjuhytYy+qn/d&#10;dSEhwHxbbtxQF9fCx2+GbzemQh1iKQnlNwg5zDVi9EOurcasGV+1fFhuiGN5k+MOy2xgEMVqzYZA&#10;OS3LKNIct/iEe7CcLUmQYt5gloLXI8llO29NgdSYioYvcUr2q0SvaQlQ5knd+zsVPu/odGjxrMQi&#10;HSiTRK5BPfnfzvidYldBPl1Xw6MNEeYzUEexNcRwyXNrZ7/7U73CnyjwsV7+xnxonzFBmfu6m/DC&#10;qGNwIXHq5fMJkwZ3h10IMshfIEliunnqxys7lluuGXkkAlSkKv3Co7kTBJeONmr4wbJXfwGs1dZM&#10;8VuZYaaERRy5WXyJmAHfiyY/g09hPJeKNJUnig3lR3uD+iLPx+bXSmmMhrI5pKLHfOXv+ZTKmyey&#10;S9T8fI3Gnlz0dUJl6nZIChl6AseGi1FewgdSsA4gTHx3IpwCphvhE5iCHlO++uJgWa9XgNDN/t+o&#10;ASPjOL3eA1QueercAymnxG0aXE35C0+dWnrrR1lImsjU0yzEMqEBuYpj2XD2jM8bYkImQH/OWgcW&#10;HBvZ6HP+RUA75+IEOh3JvCz31stUSK5lnV+MlQFZXTEfTWAAdHT1vcTIQTVAv275zDvbQgs8jMAb&#10;zSTLfGSWFG7N2X/O9HXcON/v+VJBrgA6qaDBMxve8Y0F4wSfOlsVUc8/+vzmuUaNo3rEEuF23WV5&#10;BZLJ7K6+gt7hWniGSJ5Z0V/jU8eNx+J+y9wSzub21MPGohuOD38o3tLECVeIRoZ5emm1TYzOWeuV&#10;iR/IW9vKOcoExLK5ScpC26BWOZsRmDEeGAwZgnT65jKZDmIPP8g+b3x6t2JimeOlBxrL3Dbquxal&#10;Erxq9wmra5BLgcZAE8xuiC1fokGrJwldr8goXIj52N4bt0FVtmRGaLqXCe0xdbJa1su1Xp7+xV2r&#10;wC8Z2hlCMYbLFxFqNq/eUC5JqPemz9SN/yb2bcX+QPVjvPzcLsuDPoacSJrTZ+vrSe5u8I+KaSof&#10;+rbW0NPYGWZ05njryzzbCtlr0ooOuB9k84EA/CrDSdD9+xdNBQUAyArxxy/9x/dcbMvQ2idlhgxH&#10;V2mXbe2ljST8P7v4WWmCKTQ6UUHaesXK7RvjBvvBpyHQ2DL8GXt29a71lfdni6HZzFsahtc3tWs2&#10;GXqn12R3Zg1VDs2z2MopkuyTqWTyCZHppYWivkXX89UtKrOUGmYobzYPYgJm+W1CDugYTxX11Cz3&#10;wjKcN0ASIr9dm6UOXzKQf3N+CKsGOXn+Qaw8PfhBA3Ga2bQxCjn0A0DM0GH+qFs1eKgGb+z13Qo/&#10;yHMsTD59ONC2njkvdaaS/YUZWY3gIK5nY7QOkDyN5fTmV65CFMUyoH6WuyxoRZ3gsHE1V3ArSTkz&#10;GCVuRbomztlKfVucxBFijFVv6Ugadu345kbvzuDaxzES6yPqKGHEKP4xXyl6fx+jl+QbTHJG59Ru&#10;jRRpyXqDVtUuYtotqohfFCOdaa0mdmwvKtSaqWSn2ppMuVArAJflsiQiGfgpnHyN3O9biZ1cC9U6&#10;1pP3cIMIctSjyjAuP4zlJKXaxD5Peuw74XCr3nUeD3pkmJXprWOYPSiPpsuFJAS2c9oeO33w52d2&#10;x5CXCfHoknPqbJqpNvNv0ElOCSoOUckVprG2IcpRUMDi0bGZnwTvR5PbaL7pjeEr8ZDZNBovm3kE&#10;xJlY5Kt+/TCwdmc8HmLZVqfZJNKNo/5yUUckJRW5e/QPocCNdA+Mr4sfSEaO3nnt4BX53YH01RLk&#10;V2wxLXbCSVi/eAFMOQjm3KcHrkq20QmotrMfALzEMwwuzgzNAOfmAQrai54R6hZfpFOkRZ4C/Djv&#10;dJU81k80kxSnzgyIY9HbkCeP8Ua6guxLeVhEwO2+G5cXjzruei3AHpDq8W6AYnkdVJIOe90L44P2&#10;ZVHWCEu6gtfAsLYAq5PvIvrTIh+kxQu1pvD97tXEjWK3jAgM6VdUcqUUOsWVTAKeTvvW3DPZFLSL&#10;PMwydCOaR5Nb3gv3ROoXAHHy4ExVW1BoAisu3EDXrDjxq1yLmRnVK4ThvEjNjeHkvCk/7b0M1lRy&#10;EVSmydcMD6tJKxmV3LtB+Amv5bEQrDh6WrdyRZxUOwvwp3yntzgMtmZdyEVaRSn98kdbrH0nLW8i&#10;/DiuKoWlqt2Z07h3oOIjt2+NUM0ao+u9h5M3yi/Sv/dtb6J8BsTwIiiRxazU3lNB185tL5qh/dOC&#10;CdsdnUQmh/bv9v84emd56ovW+0IOz/8ImUuAJrq/MOAECZ+AI52FKUU36Wrs7gv0TVYpRs50C9g/&#10;jyG7tmwCqR7XKDoI6b7K8GqHQcWXLuu3Kf1B3Rf+pkFYoHt2bvSnujAI/XhAWeb2xyGB+sQ8P0P5&#10;GVyk6S7QOGXp1IKhs+qnRzL+8xMBIPWhmdlpjgZZCGdXlKommQF+YuYFGLV9P9ldgucxF0hVGP4t&#10;ineXiWoC6abWX2rALZL4uSQQQ7c+24xpQGiQvv3iEToN0zXvYOgsnYdBXyJJkkUcnV/yZ27HEv8/&#10;AckwNs91h0iQg9QGVTIZTIVQkIeAwuDzp7aaJwY5AFcJpvzF7X+FUnLML0xFfQx21tbU2AFgKnR6&#10;FGJOJPnwp2fbqBHEg6iCt+Z1eo/Clk/TOq3ozHGlvA2nDjLBsAWI4VXbRq+4VHIVCeonICm4bTIm&#10;3VVSSR+qdjhpNhY+VTOse33LCMCVYsMLqHJOYAxob8BquNRfcCP3HIH6ZJ0sosPhQNLh7MCCeBzt&#10;TB91yC4Gki/PPGmYtxtTt5BuIFMwYlXuVNsMMOVudMZm34cKqRV3A1Gw6TiPI12krfUPLhagRLPr&#10;jRCPRfHmK6qXPGuoFxUR6j8e4klURvIFJxLHMjlREEMalUBdz9TYW8uNK7bayufcbpUYhj+FOyqG&#10;gUQsySC/uFgMVw06TnjjRD8jCzpWzhrxWxCBWbBSzcSRfGuBW9gfEgLU7GOVWZYmBUKWc3GRsPmT&#10;Ue+GZgrDQmbC9Wm66wvJEXzmGyzSBANIxOeqgWu+tutjnck4eFT77Y/WPpOVRoldiW6VJAsD916G&#10;6r7ptIlVqcwW12BsueFxwq6GOJbLizYknD4C9HXb3CjSeejEeWo8KpIh9IUKQcWGHwvjWdrKcJIV&#10;q1WG9c2RUrZdTmzYlUB6h8qB7bSWcticVHCwo8cQaT03ZsBbM+VXeFiRG1lAzt1M3y5VHLxDlXXT&#10;Gv8AQCwjRFVyJGOVuVr20jGr7T20fUv9U4k2wA8sa5Bt4dRe7ar2cYY8uFSjKl2W9mxYAYnleidU&#10;N2UNLlHl8izq6NdQRh8fPwqzP/46QxnUtj0nO5xNSSu4ZIYAy6rCwN2ZuNzQboutFce2psWH1W+2&#10;gSaShKXjyBuDGQx/UdraUUdI/wCbK+FBlhYIbi2ORpkraRZTcgCyrwF+NUeRWdgRYscBRJrS+Ul6&#10;+Zng2NO7WKIRGVmBdsADjbnek5Vsxq+3lKOFvZWIvfKq2NO5V2rhwaEsSCO8YtjpxzvVY9vMbgWI&#10;HAcPEmjzorSnSbWyuRbDzrtaKLM3uMM25tSOVdz24ct7AF26y6llvckWdeHlRZzCIgiL0iwJON7f&#10;zoQndn9q2tnJA04n+dDkid3AOBU2YXta3KiC0nE3t4qAc6AEMMAefPjSz1qyxKYSqLYjHDwzrMbj&#10;ajRnR27cqJzJRTYg8afhlKnUCFUrZCcQDxw51nZGnNmqMHLXYoAVTnc2ufKmye6vbJoq6hQ7SFjg&#10;C3DDHG3nQ5p4rDS1749GZ8MThVSjyaVZCsaGwGV7itLtO07a6vLuzJHpW0bKAFAH23qZxLyZdus5&#10;b0y9PgW7N3FVlV9xGSkajoBOlrnjhW3uZY5ppJEjPvvpha17+2p1MOS49N6wm2rRzSkXaIDUXb8i&#10;5mtAd/CxxwoPfRVUFj0KeAAGdhWdtXxWv4ya1c2snhKIn5hdh2zrWScFyxIiVm0rqbnpxprfJBs3&#10;V30CS1guJHmb1nS9w3UrLJfSFN1AyBPLypeV5ZTqlcthxqLdu1o5NryN6utaxVaGkDE6IzLFLGhv&#10;iq3Fs7+VZ0M0DuyzERxC/taQBp8GtnfnQpHEMLuGuXsq2yucPsrOTU+Ax1Hh44n+FaU7WqmEU7zE&#10;o2pNsI4zJGwZW6gb3FjXdjKLu2E6gxWYsCNXTIBe48qyJZRdE1k6G0m9zlmats52jniZ2JvpVuo4&#10;rgvDwtXV2u069u0uea318Dl7lk+/Rxim31Z7uXdbOTbNGgCBFsqaRYWBtYC2X8ayW0a20gAXw6Tl&#10;UPDAEGmRify6v+FDCAc//XUVrvk6m0EOnw+RpLu+2k3fbZYdvYyYMqgEatJuV+NNaVvx/wDVSXdN&#10;2NrEqrfVIcQWOCjP0kGrSlwhVTs+PUV/tkPDt5otyPau2uJHFjptZmHhe1Ndz20Ue01QqF0sTZRa&#10;+vM44VhTdwMl1yBzNyxNsrs5Jpnbb+SXZSbWS+kMugnMDO34U6p1htrlO3Rj73YT7dqzt9NDldlO&#10;q9je3iAaN+4j1e2ql3GKsczwtYmlGLCVgMTYZ3t50IS6WFsXJCr4VXdVXLay8nP2KOtVWZ/uH3Iu&#10;7Pf0gm3M8BXSAgbdjjiCRwyvapZgUnC9TsAqqM7Zk1Ykt7JRWZlsAFyJ5XNcldEdt03ZrSqO0GTd&#10;NpJRrAA43t5C9UEAaJlJPvEkBFxPibDKm1gmkeRnQo5HoQhQARhqtjVzshDDDLBD7nV+v1WYLxYX&#10;pqpHGi25aeCwAcTzxhyoVNth7rMBbSPkKhu3pNIks12jbHVq1Eg8b+FakcKRSNGVBilGkqcQb0RN&#10;vHEnsRqFROqNRwHEfOqjErI5bfF48tBGDtQhneN0VoJLGOW9zqtlbhTcP6JMLYq33/zq8R1IYSbF&#10;fQeQ+n5VEo9xBJky4MBwIpxEPVfkKW01uS0etCg9a4qf8fKlHPtuJEGLDFPzW5jwo5dnQOp6kvdb&#10;kX87Upeb3/dktiLG3pCgXGeONNzXRw9ZCFZOcp4jzB7SJXd9xJhI5Oj/ACgG1MyaWW4XEeqgRsNH&#10;I3LJ8apu5JJNuxRvbtYtzuvjVue407vL3M01201XCqZzSRxTSkAgNqCnOxJxp6ORdwiLJb2EwAW4&#10;YVm9bN0C5GN88fGr7IvFfXxONN30pOFoYdiYtePvZob0Lt9MkPpuNPhWjsO6SqBJG3gy0koR1MT4&#10;q2VLwpJtZm1Yry5jnUOi0ej+TOlWeqN/e75pV95fUM7ffVdr3TdSj2zJZhlfG4pVGAAZTeNv40Ge&#10;AxsJI2Kj6SPpNZftKrfR/I058kmtUae72zzRmYC7LbUq54/f4UuhMjx7eYaIydUxfB9KHIr4nOg7&#10;XcbxpBIJwrR4BCobHnwpmeZ9wsirIFlZC00hXqwwVVxsKl9t0tKUrfxHz5qHjoISbXbbyWYbQWLO&#10;zOWwiT8qgi5vakG2U+ylLOQLZMMQTypvZu8MCp7uiJwCLAXUnE0KLaN3As8sreyDZSSST8614uE0&#10;zJtbrIBngkeJ0A1pqDriNWGFCmEftOsCEgabsMgpAvqP/NUb6AbeT9ssjuRwzAvQYzNEjsCTCDY3&#10;9N8rgE501nzIs4lFWVNRx0pGcb5m/IeFSysV/cltBk1Em1tIwCsLc8qgIDDI3tg2uVdjjckZc6G6&#10;SCwlNhl5YaqXmHkWRVcP7YYLHcn4jD7aBdjHcnMEW8uNMbdS4OpiMCWbMDzqqC4VFGNydQGNiMfu&#10;oAnZx64pItOtpbLgMQL6riu3CFB+tcvYWBGP+LU4ds+yumsKWUOGzufCqIj7qzbh+gel2JuoHK2V&#10;NQ8KZG00ZsuJFhgMq6j+0BqtlqNr52tcN8a6gncoJnU+5KxLEdMYP2mhtuJWfXqIIxFsqFe+Jzrq&#10;CVVJzGTS3W9inT3I0EU0mEwUWGA4WsLHwpnZ7aCSBESUrPa7pouWLE4LY8qx1bn8q9j/AG3H2zQN&#10;3tjLPvkWxVlARGIxtYN8MfwqLYXQl0nymRA/2/uIy2p0jEKh5iblY1P5iOPIZ0TbbSLVBaJ9Epsk&#10;zEh9ORfSBYDwB/6q9Hu23RhgG4K/umcadpdbEWsWksVxpxtttTKJJmZwn6YjAsn5rWx+3Csrd2zx&#10;rGJYKqnHzPLTbXt23iP7p5JHu2hYgfbuMyXOdr1Oz22xknjWMO92tpbEBQLkkcvKvRdw20O83O3V&#10;o0eNepdeS3zsq/V88qBI+27eGaBdEsjD3JpAUOlBgEOk25XtWV7Y4y8p6Pcn9qqW0GSYIdvI0kiM&#10;GkBLthpSNcNKC2F6ydzuYmZhASWbAKuQHG7Y6jWruZ4dwRHJKlyfd3DKSFvyu5vgM8zyxoG+7ftI&#10;h7kEl1e10VdJW1rA8avtqNcsh1w8Sq6fmZEMTSSk7lSsa5KPqPKuIEMgU3KLmBfC9NiGWUyLGFVo&#10;wf1GbpB+NLwQe86xRHWSQL303JP03zrWV8BVzVTXXEaIJG8gR5IwE9wFVzBtxtVItuEcqSB+Zs1U&#10;HM+JpzfyiORotqPcAAEYwvYDqzA6fH40LbiaRwxjHtMcVt+mpt9Tm2rnbAUTghUbbSaS08wW6lLW&#10;SL0j06uAt6iBQdrCVlE0mlrjpL5chZeONen2vao9xszLt40i2tv6xtLK5BAu2rAYDLLzo+12vbxF&#10;J+42/tnWJdOgktFY6V6hawtw/Clzg1r2WqxKTerPG7nbAS3c6VJ1MbHAZkUokLTTe1t1LE+keHjX&#10;ou8R7V2EqBVVjdlibXq1cOnBcBl5VnmH9lA023YruJpDEqq2KhbNY6SLc607blFJtLi3L0l/UAsg&#10;VfbL6nUWYnK/K98aq8pABRrsaom2kx1YOptY2IPkRQSHY2XqscbUNZJrSjbhz/kO7eNzDKyvpmNi&#10;M7WoMcW93J1FsFJxJ4j/ABam4GkRQGVRbAKvCrhluAxKAnErUy1Jj+863soTl4epXZ+6xeNrNLcK&#10;NB1XP5fOkdxH7UjIfpJB41ubXbbUsH2o1aDpaRib6mFtTYWX4mkO59vm2yRyNH7UcoumNwfEUuWe&#10;hv2kk29OcY8jLcVfbTtBKkq/Tnxw412kkcrVQi2FXsbOGoNpnVpQ6F3Y2OlrnSOYNanbt17KuU2y&#10;vI2DzTnDSeCpjh41i9tZZoru+l4LDSM2X6fOjzbnTwYoGwDcW8rY1m0/tRz4rZUrt1NGbeb/AHsk&#10;0qkLtSvtutiquPGug2y7iRNvFb3CMxkOZpGTcNpHuvcA2ReA8hVF3ghBDKxDHHhenWvoRTu8rr/H&#10;x09DX33b22elhMJBhZUxF/MUHbMs8iRORYYsfzYcaCkxmiuBYXGkYZ8uVX20DAtO5siAsWJF7Vpx&#10;iN0dXRID3dl/c/t4ySsVgTn1sMfkKVV/ZDSH6FZj5/8AHCquWM5ZzfXdwfFz88rUPdn9AR8ZGsfJ&#10;cT9pFVji31Zbw/ITjkAs7MQzXw8+NHErMyrbSBja+Jsf5UGOImXEYIcuNNbTaiSULbpvdzn9taUb&#10;jw3OfupKyS+5qKnoY5GsLtfCiiS4zN/IUKNYwoAGIHjVxp8fkaMG4QMD9R+QrD/uBHd2kRi6RKFe&#10;/wBNz+JrbXRyPyP4Ul3aKE7Dc6VIZ9LMbNYlSPhS1aSKrZ1l+EHl7qBnc8rVrujnt+2mY+uK1+Nk&#10;OkfZWRBE026ihJ6XYKbflvj9les3UG0nh9hAyBQBGwUnSBwAoiGHN2WY9DAgvovb1nPG4HCoaGSS&#10;aNoh0x9T+d8KpuTJBuZI0bpBwJp/s0b7mHcxq/tuVFnAva98bUXtNHUVUuSLdq2o3e6kWUlU04AG&#10;12BxFO7bbuIvcliMEsLkaC2oWGIIPIiiRx/t4oGwLIQHIFr3wbAU29ixB+ofd/xrFVaXQ1/VnMlP&#10;223Tc/vI10vOAshubH8ptlfC1WQ6JXiPpaxtVYbvtzH9aEgeYNxXTG+iYcM/KqjKfUWzXTJzqTDb&#10;jEdN/AZfZap9wtGsv1J6vL6vxqbgSeEgt8RiPsocXRK0ZyOXmP5U1q11B6J9DprJIJBlx8uNWvpe&#10;+ayYH/m4fMVBUlGQ4lDh5cPwqkZ1IYifTkfDgfhQt69NAe1lv9Sp/SlwwDf4FCmjkSNIYlujavcL&#10;EXsTfpOGXKmJB7sWq3WuDDyzqqMZI7fWpzppSoe30E3DlaWEBC4JF7smV/syqrHcaXVoWdJQA2Vl&#10;IyZWvwp2WH3EWQdLLe9s7cqkEqbDqDZ+f86qra03wS6pqGZkeynjur4Em/jfxrm255f81aRAP6Z8&#10;0Ph/KqMlxfI5GotVwVRJY2AwAX9p880Ph/KjvH7q2+tcqDJGwwv1DFG8aNHIZFEgFnXBl+8VSfKu&#10;dVr/AFE1xcfAHt5PabQ39Njx+k0U7mBSYSQ5OAAI+/KhbmNZTrAuoALDnfjXQyR+2YpQLILqbcPx&#10;pLPteqBysrQrJHPE4cELhdbY3HImrRyP7Us8Q6ur3A1swOmrMFELvO3tIouEUZcs+J8KzIN6fbIF&#10;rsSJMeognl5ULHtemwPMNeo9uoohti2WiNUtzYjhVYt0+z26wgB7jAHgTnfwqNxOs5T2zpGrVZvv&#10;NC3Xsxi6uWZjqkbAsTfJbUoacpYDX03LTiaRAp0wmWxkZiNRF82wwFIy7ZPdMXumRVuVIwGo+FSN&#10;wyswdQ3MN/HyqP3kmhwGW8h1NcC91xFNpZIeoztdsnupHPZUxZyxztkBypfeHbTblNtE5CNJ1SW4&#10;WAA+FCk3gcl3vIMtOIUedsTQTMnS6riL3Y43JxvjSnHiOEtHIxDG0UciXC8CTjl5ULbiQ4qukAGz&#10;AYYjTVW3kpVkUDS1wcBxNGi3M4hEN7Rk5cTU/EqF1H1IZVE+3caRi4OonDhfKk9wymH2Yyb3texG&#10;F6Cd098XFxzNDbd9JXVgcwBann/H4v8AoNusQm/gc8jlz9OAFuQAwrqDqU82YmuoyZ7gamu0nlnl&#10;R02G4a5YBFHFjn5AUCdktXAAAk2GJrR7P3ObtW7WcKWjb+pFcqHX4cRwoO320gbWhB4h8gLUwNuC&#10;yu2lpAAq3uyqB9RH1Uft2uo4zUzt3q1cSj1Wz/uLZ75utUWa2oe8pLDLSxvgQOWPwpyXuCDoZGlF&#10;tV3AU3Y+pVzxGOP2V4tQomMMT/rSGztc6mtndvpUeFFh7rutk7QtMJlYBdYBawJuQCbNWXc7PFRX&#10;1Cl+eijGJ3PRRd2VZ1azYn13BYk46rWOdV3vcnYupj/dqFAOsLrDEYZAWz86iMbOTZhYZxDuWU+4&#10;QQfdZurSzgEgDjpv50ruwuxUxBi8rIA4iuFVGHpT8bVjXty5WeoNWUqz0+vQjctDuPbjliYNCMLH&#10;UNPkcheiQw7T9KN3VASBdmYDT/m8b4m/2UGEyyyJsBFpLraFidIuMQ7H6sQQLmtPedu2LBZQzPHN&#10;KFdkFgoXC3M6uGVOJw3ANNvMdTK7lNtmikXbhtSC6LchWJsMEUDOtL+3ey75NpPNvoG27aCYziJG&#10;OOBAYWHhWjstuo3+2k2qqFCXEZNwouVANh6tIueRwrXm3IELK0mp4/6skdgqErqDWu3wqlVVo1sV&#10;WsTLk8b/ALZplvKNMsrAJC2Lac+sm/tgDIHjantxNtIYzDMEebQrft4lHQxGTE4k9XAeFMySb/dO&#10;j6lTb+4NO2SMu7vHpPWyi1sL+rwovb+1N7r7qWD9WRyQSdDWa+o5dJqWp2bGqpYSA7FN1MV2YDQQ&#10;xksVQKq2P5ntfVnVO4wqpIknMcWqwRQbuGzF7G9vwrdhgigY+/Jedr4jA2OJ0+FY3e+4JETHDEpY&#10;Li9rlCcvjY5VFqvrnoF1iDE3cEEjJtttKJPdIsq3FinHq4msx4H28rxuFCqTZL5NkDW3FBIP3Ezk&#10;tIVFpNFgL+rE204YZYeZpDdSxSSuEUe2BdWa18PVjxyrWja0Mu7R1rjOz46egikUu6aQPdr2PNr3&#10;9Qose0ihsmJxLyaDqN7XsTjkK1O2bkGaNpbkRsJGD9K6fG9hxGf32FIzbz2HmgjQtM5Ija19SY5g&#10;j0thVcrToTauFEqurW/qIMJ33JhjsMzdBcBRxvViMNYYhRa5/MFw/wCNPbdtxNM8EQO4knsHksAV&#10;QHqHIYDKnm7GoLSyR9CksSDYXve1+FJ3jXALsu2UkktzGhfexTEROynUCyqTpLD03GWByou8XZR7&#10;FIUXVvGk1yy4hVW3Si42PjR5JVVtG3/Uka7MbYWtjytS023aONA5Us63AXhj+AppypeCu3NYnSDM&#10;IsdI41RozTXtsZACLE24c66SDSp1GzZi4zBxvVo0mYjcFtwyOHU6Tl8DwpppY85WHmTiKBtopJZB&#10;GgLFjYDIXojxRsvXiRh4DnVRJFu0rNWmGt0VTd+9JY4KMQfDmatrEr2PV+VQPn8ahU0paKPqY2F7&#10;Xvwvc1aKGR2ViojuSCSekWo4hXt1nklGIUhIpXywC5DKmBO3ttEpIVhZrZUjuI/ZmQe4shYXwPic&#10;6aiHRiRci4pPobIHr1teQ9SAlr/UMTceeRoUxd9JsOhcADf0nUad3LRQ7czHS0iBTFjmbgspHK17&#10;0s6szKoNgmlSPCQfhRxdX5mkTCYVNo4geZrEy9XG4vwp/tsDiESAYvjc8qtLGZNp7MI0s1hrJIwu&#10;L/ZR4o441WMSZYAXJvatVaK8fEzfbnuc/wDb8+ocJJzFEVJPChBUH1H/AOKrWTmT/wCqmNF7Sjl8&#10;j+NKd0eRdjLhe40mwJz+NMnRwub+DVVo42BVlJDYEWNExDHEnl+27d33AnvZUOHnXoVSc2KnDy/n&#10;Q9r27b7UuBqcO1wGU9PhlTi+2MNBt/y0O2X4irVpIQk7XBLqklW8gJucr8RRdrtodtuQsK6VkQg2&#10;42xvTKgCRwBYGxAyzFVYWWGX8pAP/wApqejKjUmSLVHKnHMfHq++iAq0ccg4Wv8AHpNWyl/5l/8A&#10;lP8AOhwjoeI/SSvzo3aHsmdH0bhl4OL/ABqdN1ePipwHgcRVZW/pzciL/HOiNhKrDJxY+YxH8amJ&#10;rHQqYtPUCpLQ9PrQ9PmuIqJz6Jk8CPvqyfpzsnBsR99TpurxZaTdfJsfvpvKVt9RLDdX5Elh0yr6&#10;TgfI5fbQJP0pQ/Dj5HOrQnUjRHIcPA1LqWixxZMD8Pxp22shVetWWB0yA/S+B8+BoEn/AI8+oehs&#10;/I/hV4iHhMbZrhfw4GukHuxEH1rmPEZ/Ono+S/CFquL/AAySSr6vobPz4Gq6VDEW6Wy/ChxSaozE&#10;cSosPEVKqxUjJhz4MMjVRuIkgnD6lyP8a4NcBrYjArU6tQ1AdQzH3ioYWOsZHP8AGgUkOgYWHmDS&#10;wJik18MpB/GmgpvbgcvPlQ51+q3nWb9tuS9UbRyrHwLC6m62IfnlQJds6OG4HFSMgatCdP6ZyPo8&#10;uVU7hvfa2/7bOR8m5L+NO8RyT8URVS+LEO5b4zAR4AJnbiayWdiwsdPI8qNKbnDEnACu3m3i2yxp&#10;rL7hhqkUelL5DzqE28sVsYWxeLclFsX9xr31EH+NdJvZ3AGo2X0gWH3Ucduig2A3O4b9VsRHyvkP&#10;Ol9nFFK5klGmMYkDlyFOM5XxJbtEy8+JUnSMT1ZmhXvlmaY3c6uP28ACxltTWzY8B5Cq+0Nr+o9i&#10;fpAxxH4UMhV9WwMokgbQ6lGsDY540bERr7igceVDiBlnE07XBa7FuNW3M7biYnK+FhyGAoKKiRBi&#10;qY8Lm+FHnCQKpdiZukqBYLjjjVZYk28CkMGaQY2zHhQY0M7XkJNA8l4dnJLqnZbQqTc86puJEa0c&#10;SKFU+oDEnzou53Myp+2V7w5rhY25GgLE2jWLeXGhA/mdhGMDaQZ+FdQr11Ah/brqbWcADdfxq0jE&#10;oUU3ucScMPjVZZGCG+eVhkvGwoCt0gkaiTxqnC9vx6nKquz5P0WxcyInQp1Fram8vy3q92I6b4Cw&#10;AJ+2gWXUS3q5Wri6qcDfnUtvRYNOPQMJTFqy91gQxHLO1BKs9pGNlGBY8fIVy2YknI/Ou/UlcAZD&#10;AWpDWPDqzR2DSvuE9hrIuGq1/bXK/hRH3qS7omJ9EQP1La7DM/UM6TSSWCL29ueuXBjbgOJ4UAER&#10;sI47yOvqYZXPAeApQohbkqG1uq5qvzZrnfXmWVwgC2sxLu1v8uP2Gn37ltZ3VgWWC1ii3Vmb8xFy&#10;Cb8B/KvOGV4XQEa3wJSxK2v6cM63Z5Rt9iu4mRBu5FAjQEj2kGJ059ZHHhWbSx12LmVM1y8eJq9p&#10;37RpKplKmPTBGANWlCTI1wLY+Jq297k5ibaQk2lNgouJCAT1XPP7OFeP2m6n1alZrCwviAOQp8vu&#10;YNMkgZWY2QNnbixvStVyjPudx1XGJ6vwPQ7Ay7GRYxPpkZW96QjWsWWlQotfEC9V7Z3jfT9wZVlZ&#10;tqHIOpV1uFvYYDVavOnfCSUKzfp2Oq2J88SMaK29MJVYLrGRYISHB86TraI6jr3HVLDzse1hljMv&#10;v7hw0kq6RB0tZWa9iR/gVWTdbNJVYr+oxazlSLjLUCMrlRjyry/bxLLdXddUgwUGxx5nAAVtF9u4&#10;vumMQFkxbSVIw5ar5/zrK3JPU0V3ZLxCPtUm6kVRqOph7rEMgNtTGTLHLjWY2wSS26dlUQuXCKC+&#10;tBne/Pn40Tf9ygjcjZrrQEI0roGQ3FsyWvh4Us3c2l2JSCIKpPW+WuzC4BLY4fLlVLlqsFcHZ6Jl&#10;G3G4l3Ih7ejQlm1mNevU0htrfDPkT8K0ov7anDyTSBZXYXLOelWFwAMCWz4/blS3b512oYrtnMsx&#10;AsptZfpBdTqJxwFb37jemMSTKm1Uf08pDdrWCjC3y+PCqlJRsWlWvjAGb/b+ybaGMhPeuquqj0g5&#10;tz+29L9z7tsFdR7v6S3ICnFj6sB/Ole6iIKsun3TKSDMSbA5sPLT4cqU7d2l9/u5JZYojDFoCtJ0&#10;r1ZEoM8MlwqUquXBm+5ZtpIFNutlLE/tRNHI6E2tj5jzt8aS3G0draDZFAB042w51vd0gjDw7hYx&#10;KZjmp0OwA0i/8hSs6iNiB/UX1rhaxHz8qvnCSS8zGytWVXWcvoI9s7aJtzqkbVBCPcmJGYA9N/hQ&#10;ZhHPI7C+mViRrFjjiLCnDu/Y2m5WJLvpCqbYgOQtr54Y0OKAmG7evTgM8OH21dHlvRaGlHKxkTKr&#10;GNIFzawC4km4sLCmd725tjErTKDM4sy31e1xC4YXHGuhb9nJ7rC7oNSLnZsgx8uFUl3pJFh7pbEl&#10;7mxNdPbo3l5HtDZXZbabchUdtMQsplI9IHLEV6PYf2ntJGJ3MzzR6QRpPtjUfIt99edfchAkcN7I&#10;2Z8eFq0Nn/cO6hhKk+5YEAnD7KdqRoNNHf3JsNrsbQbWNUQaS0l7vc3sLm5yxNYQ3DagHtqGBOV/&#10;OtsvD3KSMym7nBtRtbHOsXuqQJ3OdNsAsURCqMTiANWfjUOdx+QHcKGZv84/lTOyRn3Ebg6tS3Yc&#10;iOmlGYHTwIFj8b1odphY6pI2sAbXteoS90GuyZryGddIcWUcmt871CRoCrIPT45j5UpKzEgGUvbm&#10;OI5UaGWQ2VSPIC1qpNNwN1aUjgL39I+f8quHkvkPn/Kqxgre7kMbXwHHzqxRr/1D8l/CqnJEYknV&#10;J+Vf/Uf/AKateS3pUfE//TVfbI+tvs/Cu0N/+43/AMP/ANNAyD7gGAW/mfwqbyn8v212j/O32fhU&#10;e3b62+z8KQyCzGUBrYrYW8D/ADqHF4JBxUm3/wA1cy6ZIzcnEjHHh/Kri13XmAf4fwpbD0Z17iOT&#10;xF/+oWqq9O5YcHUEeYqsZJ2pAzW4+K5VMzAPFKMibfBqrdPr+Ytmun5FnUMkicQSR8equDa9srDF&#10;lx+K1JPWCPqFviMf41TbnS0kfI3HkaEsvxCfb5MjcED25l4cfCrOdLo/A9J8my+2qkAxNH+UkD71&#10;+yhqweDSTiOn8KEtV6g9n6EOfanDZK2fkaKx0PfgwsfMZUGQ+7EG4jMeORqDMnsapXCWwJPMZUVW&#10;temnkxW2t1KFvamDfScD5H8KMTpe/BsG8+H4VmT9zic2jUsbYk4DxoL9z3JT2woGFtWZqlS0NRoJ&#10;3rMzqaE94pdYyOflxq7Paz8OPlWce4SsmmdQxH1DA0Xb7pGGnULDIHDA0KrShryE2m5W46Wswbgc&#10;/A8DXe9FHOsLOA0gLIp4440ATRopWRgEAzOVqX3MmznQLMGZojeORMGHkTQ52Hjc1l02KcBl5fyq&#10;vuRMpV7ahn4+NZ3+7KGFkPPVfj5VTcbxZbMoIOI+FTbtWeiKp3a11YTcyCHG+AN1NY+43Lyu0jtc&#10;k0eZXlA1Siw58KVO36zjqUceFR+3fR6SO/cpl1LwPDHE+5ka8wwhj8fzGo7fpbcHcTjXpN7f5ufw&#10;q9kC9agigGLA+2xB5cDVcIMuU6hd/unmnsME4A42vxq0xjMYEVhYWIvc350vHAZDZnsRmc6Om0KA&#10;mwcZXpQ+gNoFt2jjJueoi1/wqkt3YG5a2V+VS8C67/SeFWdEjAJIQnnSAoxBGKmwFhYG1CV9DXGJ&#10;ppZQy6CftoDKEP3GgIIOqSwtarFJYxqBFuONV91VwN/hUidMicKBg2LHPGoOrnhV2KfSbiqhyBhQ&#10;IgC+FdUBrHHKuoAPrLK6k3sRiONSswhvpwktgfy/zoIY2I51GkjE4DHP+FBKUE+5mTmeXOuVb4tx&#10;yHGoRCxwojDSNIxc5+VANqYRwGIUEXPCmFCqNIOJH+LUvGNB1NgSOmpaSxxs330jO9XbC0/MLq0i&#10;w6Ry/nUB00+2uAf1H+dA9wg4AX5nGpKsxuflxogfDr5mnsd5+2sqkPl6gL3HEHOpm3XvEqyhmfpd&#10;rm9iMBfkONZaOVPEWztnRY5gouxNrkjnjUtCdHMy30HthCjBmkcOLr7QAIQ43OB4Vbum61uzKWMY&#10;No2awLeNuXK1Kx7ku+sm6qukKBYC1S8hIyucwOP20uPulmdnbnn3aAFD4sToXmcz5CrRyOt7kgcy&#10;chTKRw/t3klDMxxDEYggekdWNR+z0qkj/wDcuQg9KqMLY8TTlF2aSm3yLoziNNRsx9Q5jhRP9y3U&#10;HQGBiaxZbA3Iv9uNDaORg0gU6Qbav4C9LaJGl0kaQcbZ4Z3xpQmT23ZOW4xPozc2e/2/QN0hkCC6&#10;6+oL4ACwrZ2h2G6bW0ilxaytYKnkD0ivHqyKjM7A6BkCD1HIedWExY3S5GAPjhUW7c6ODpXeaq5S&#10;fTb5nvV3fZtju1iVwZji0pBsoI9OvEAsamWM7hIfZ9Uh0u4YyBVILEavI3z8K8LIWCMGk06gDz9O&#10;VMbDuW/RNfvsocm124VP7Tw048CF3quvNpvZJZbPV/7ZtYxfcya1Z1METPY63YLYKXtZrYmqQqYk&#10;VDIpR3Bi0araj0pY6ThqyPKsePv6uq+6TITmc8ss60B/cW3iVmiQjULBTY89Vm4C9Pi+jNk67eoP&#10;uWk7kmdA4jciFEZmGq59QyAA5Vn7jd+5I36fTYu5FuNgo+Jqk/c5p314Z3AUWVT/ABNqqJktrYlp&#10;Cw6TawAGGWOdV+05U9DK3brbdld9tUj2cS6mVp5c7m+WHnmao+3/AGsTF53KqQY0B06vFjnVe4bn&#10;9wYlOJRrsMrc/CgTSPJ1P9R/4Vt/Go21y0zMmalUjKcne+0l7mxORA4+FHgCaCLhmzJpTUVUhVGO&#10;GrOgmSxzrqskmthpyupovGY1JQY2v5+VLgIFYXyHwwqv7pgt2PgDz86A0mGkm4zqXhvOw0MRzaWD&#10;jptiTektZaUucSxJPxNRJMz4cOAFVXDyrJuY8Cy8mD6lyOfmK1u1g+xgSLknAkDGs5PbaJl5Y3rZ&#10;2KIQIk03C34DIUohtsqrCR7OPJmJN8cb401Ht4BbUL243OJ+dA1LG2lgBfnaiI8AFgBhxwppDkP7&#10;cB+/qY5/OrD27ddrjjqNj9tCWSPjarLLFjl8qICS59gZkaeequvtSARpx5kVHvRAW4eRqf3Ccjh4&#10;H8KICSLbb/J9lcTth+Q/Kp99eR/9LfhXHcf81v8Alb8KIKkq5gXTo0hgRl41cYSDxBH3Ghyy6kIA&#10;b/0nhU6+pTyP34fxqUtR9C0ODSryN/gRVXGrbEcUy/6DUa7Tn/Mv3GuVhqdTkcfmLfwppe0T+78b&#10;ly40K/Ig/DI/YapIdE4P5haqRteMIeF1NUlfVEr36s8OdU9n6irughYCQ/5h9ooBkWORlYgBhcfC&#10;gb/ejarFIVLoXAYj6QaT3Bu/uA31tgTwF8Ke/kKYUB9zJI8ZcEqgJFr286TexNnNzzzo7Ov7drsb&#10;3uB50oWbjjVVceBDllugCww8agG2VWQDTdh8KqygZZeNWrSsE6MqzXqpsb4Yc6sBxOfAVxufIVMt&#10;qBnKMCAb871RndWsDcWxqxFhhlVcL542pNOegENOALgX8DVI2LDEkmpdMCRlxoPUjah8RSdmn7sh&#10;5Da6cbio1C9svCqKwIBzvVmW4vyqn8AJJwtwqFVeBtQzKchmK4yupyFJ2QQEaIHEYH5VKTtG3tzX&#10;HJqGJmvgL864kSYAfA1nyaY4GXCtjcXzw41n7pJvcLSYg5EZWogkeNrepRkDV2nRxYqQONNqr8GE&#10;tCIFTiONXdVBOnKq3N6hjKlTnwrrUTVw4cajDgMKQFLV2WNXKjMZV1gaAKV1cTXUAERb48OHnRNC&#10;2JbzxzrgzIthnxqmFwD5k0jPLZdW0jAfGojCk3Iw86gufQuQxJONRrZcj5mmwjXxJkcM18MMABlV&#10;Cw5XNTYcBnUHHAcTiR/CkNJLBMd73tgMSeArmZ2Nl452/Grkro0g9GZA4/GqmSwsOkcLZ0Bq9Dli&#10;IPV8vxqGF2sOo+Awq8TE4nPhV1tCpti7YW86BOzT6vYiIsVCqvSMSTgKZdXX9XWApsAFx+dC26O7&#10;gSkaAOlRlflaibghIrKLC5Crw8TSepjZp9xJRL9dfzBLIzHVqLOjYAjpK8Te9xTMm619T6ei12XA&#10;HwpNYCIhK2AbBRlf+VRECWW/VpxCjhRCNbKtlCzH5Dp3W6mhGp7Rg2C4AAcjVSCbrmWFjzIoETO8&#10;gX6SxY58c6Mp69THpP3DOlEaE2pZvyUx9CxRNCwxkdJ6+Q86lJAkZCdQJ0q1sNXIUOQx2Jf6j0IK&#10;KiEowZAFHpA4Xo2LXaTrFsznIBAZSGvqa+XlRWSRks7aQpwHE1ZUXNRiTY2yAXxNGJRYmeQAoSAA&#10;T402w7llXioy3j6AIgqHUwvpN7jx4URpV0McBfADjb+FTK1ytlAFrswy50s04eWxAIXlnenIu33e&#10;UJLbIWOR2GoWwOkLcXxq0U8we0Z0gDFjb5DxNUwWwuBdTa/HDIfCqmYg9OAXI+POnjBfLKh4Llrm&#10;75W+08LeFdORqsOQt50FLA62NhwFEAMjjxwFb9l6om60C4CIXBthf40vKIsbXJvj4UaWRsYwbovL&#10;K/OlJRpyyb76fcs2/IVUkirk4fOpY6xllV44tR8CKq6shZMrWv8AGozBQKwBsMT4UbSQB050fQQM&#10;AflU+xMxDBGHLDCnxgUgIy+QsBcXtxxr0HZt0ibtmlOlTEwB8bqawdOlwR8RT+23CpcixJFs8aVq&#10;4gump7JN1sdzBeSxCgixBP8ACsqZdjqYxMyEcBcildl3H2hpY9PCol3kLjIgk41nWrTwy7NQXG4I&#10;vj08BY/hXCdb4XHwP4Uq25iBClgpb0ijBl043vwwP4VoKA37hTle/gD+FcJk4g/I0AsAePyP4UMv&#10;4H5Gj1Ac99Ra6n5GoO6X8p+VJe6eRoE+8CXAxbgOHxqlWcLIm0ss0jurgrpOI8PxoZmtHc4AAHHw&#10;xrCJd2JJJY4muYyelyT4E3q/2H1J/fWkGjuu6fqr+3YWUG7EZk8qGndZNQMig8LjA1nnlXG61X7d&#10;UognnZuZNgbqOdJVBurg34HEWNKwO202wg9z3FBJUnCynhSSnGwwNH9hiurUAeRrO1aqNy1dvIaT&#10;ee4pS2BzJyoDvqUgZjFT5UM6gbWrjcepSAcjwpKNJBuS+DIuNjnbhc1y4Y3wqEIv5D7qrq1XFROw&#10;MMGVsM6iROC42GNB1BTe2POiI4cYGxq6uEIr4V1zapZStsMOdQTh91PkEFb4HwriuI5j8KnTfLjm&#10;K4YovP8AlQ86eYEUJ1t1Wwo2eFQRcFW44U2k0LRi8RCtpzBxHgaYTE8hSpBBI4ijxm4x9XEVnVqH&#10;V7aFNdCCikm/zyqAMKPpFvOqOoGIy50mgKYA4CuZ8cBjwNECmqsgyFS0MGy3F6qMc+FF02GPwoRs&#10;SOFMllCuPgMzXGHUt42uRmtEewGHzodxmMCOIptIAdjkcK4G1WaTVbV8ahhYA8DkeFZlBC0JF7FW&#10;4gYigFuFcTUUARXVNdQA82f/ALeqjM/6aurqRK0IHp/9tUj/APrZ11dQM4+k/wCnyogyj/0//TXV&#10;1AmU+v8A9tnxyzqJf6h/03xrq6ge/oFg/pt/p8xl/GrTf1F/0vGurqGS/u9GTB/VH+n+NF3HoH9H&#10;45Z11dUvUzf3ojuX9VP9P6Bl6fhQ9p6Jf9N6R511dR+kqn/zqSv9Jv6Pw/j4VDepf6PpHq8vurq6&#10;mbdS8HqP+mz4+r/pokmR/pfwrq6kQvvfkSvpX+jx8q7e/wBBP9P6j/yZffXV1G5nf/6VLv8A6R/9&#10;PkufkKS+pv6H/TXV1Oo+z+r/AJDE+Q/0+QoD+sf0M/h8K6up1K7eiCj6f9Pl9NGT1r/Q9J+6urq3&#10;7OthW1Bv6D/Q9VAk9P8A2K6uouNExZj+j8K7/vSf0M+Ofxrq6pRWx6baf6b/ANv6Vzyypfd+lf6W&#10;XDKurq0WpC1MZs//AG9cmY/ofDOurquw1sNR5j+lRuP/AGa6urNGgluv6p/o/GtKD+in9PIZ511d&#10;RbYVdWEbh/Sqrf8A2a6uqSipz/7NZ59R/wBPmc866urXtasz7miIP/8AXqr/AP2PhXV1a20Mlqdy&#10;/wBPUSej/wBv8K6uqP0svdDEHoX/AE3HzyqJMv8As511dWNtWWgBz/7NWb+mf6Xxyrq6otqPqBGQ&#10;/o1Kek/0czXV1Jagyxy/7PxqEz/7Hwrq6rQnqFHp/wC1/Cqtw/o8a6up21BEc/6OVVT0D+j8K6uo&#10;X/4gcc/+zXcf+xXV1NaABk9Z/oZCpj4/0K6urJ6jDDI/0a58/wDs11dVLQGSvp/7NUP/ANmurqQb&#10;FG4f0KGc/wD29dXUCOGR/oZfCoXJv9PXV1LcNgbZ/wDtvjVl/ot/p8x5V1dUsYP/APGrv/xq6uoG&#10;d/8AjV1dXUAf/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GZS7yb0AAACnAQAAGQAAAGRycy9fcmVscy9lMm9Eb2MueG1sLnJlbHO9kMsKwjAQ&#10;RfeC/xBmb9N2ISKmbkRwK/oBQzJNo82DJIr+vQFBFAR3LmeGe+5hVuubHdmVYjLeCWiqGhg56ZVx&#10;WsDxsJ0tgKWMTuHoHQm4U4J1N52s9jRiLqE0mJBYobgkYMg5LDlPciCLqfKBXLn0PlrMZYyaB5Rn&#10;1MTbup7z+M6A7oPJdkpA3KkW2OEeSvNvtu97I2nj5cWSy18quLGluwAxasoCLCmDz2VbnQJp4N8l&#10;mv9INC8J/vHe7gF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DU5wAAW0NvbnRlbnRfVHlwZXNdLnht&#10;bFBLAQIUAAoAAAAAAIdO4kAAAAAAAAAAAAAAAAAGAAAAAAAAAAAAEAAAAJrlAABfcmVscy9QSwEC&#10;FAAUAAAACACHTuJAihRmPNEAAACUAQAACwAAAAAAAAABACAAAAC+5QAAX3JlbHMvLnJlbHNQSwEC&#10;FAAKAAAAAACHTuJAAAAAAAAAAAAAAAAABAAAAAAAAAAAABAAAAAAAAAAZHJzL1BLAQIUAAoAAAAA&#10;AIdO4kAAAAAAAAAAAAAAAAAKAAAAAAAAAAAAEAAAALjmAABkcnMvX3JlbHMvUEsBAhQAFAAAAAgA&#10;h07iQBmUu8m9AAAApwEAABkAAAAAAAAAAQAgAAAA4OYAAGRycy9fcmVscy9lMm9Eb2MueG1sLnJl&#10;bHNQSwECFAAUAAAACACHTuJAO9W7O9kAAAAIAQAADwAAAAAAAAABACAAAAAiAAAAZHJzL2Rvd25y&#10;ZXYueG1sUEsBAhQAFAAAAAgAh07iQOJMmpWjAgAAqAcAAA4AAAAAAAAAAQAgAAAAKAEAAGRycy9l&#10;Mm9Eb2MueG1sUEsBAhQACgAAAAAAh07iQAAAAAAAAAAAAAAAAAoAAAAAAAAAAAAQAAAA9wMAAGRy&#10;cy9tZWRpYS9QSwECFAAUAAAACACHTuJA/25cCLSyAADxvAAAFQAAAAAAAAABACAAAACzMgAAZHJz&#10;L21lZGlhL2ltYWdlMS5qcGVnUEsBAhQAFAAAAAgAh07iQBj5EAthLgAA4i4AABUAAAAAAAAAAQAg&#10;AAAAHwQAAGRycy9tZWRpYS9pbWFnZTIuanBlZ1BLBQYAAAAACwALAJYCAAAY6QAAAAA=&#10;">
                <o:lock v:ext="edit" aspectratio="f"/>
                <v:shape id="图片 7" o:spid="_x0000_s1026" o:spt="75" alt="IMG_256" type="#_x0000_t75" style="position:absolute;left:2178;top:91372;height:3045;width:5406;" filled="f" o:preferrelative="t" stroked="f" coordsize="21600,21600" o:gfxdata="UEsDBAoAAAAAAIdO4kAAAAAAAAAAAAAAAAAEAAAAZHJzL1BLAwQUAAAACACHTuJACq7K1L4AAADc&#10;AAAADwAAAGRycy9kb3ducmV2LnhtbEVPS2vCQBC+F/wPywi9NRuLSIhZPVS0HpTWB4Xchuw0Cc3O&#10;huyqaX59tyB4m4/vOdmyN424UudqywomUQyCuLC65lLB+bR+SUA4j6yxsUwKfsnBcjF6yjDV9sYH&#10;uh59KUIIuxQVVN63qZSuqMigi2xLHLhv2xn0AXal1B3eQrhp5Gscz6TBmkNDhS29VVT8HC9GwW79&#10;vvtM9vnX0KxcORw+8o3e5ko9jyfxHISn3j/Ed/dWh/nJFP6fCRf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q7K1L4A&#10;AADcAAAADwAAAAAAAAABACAAAAAiAAAAZHJzL2Rvd25yZXYueG1sUEsBAhQAFAAAAAgAh07iQDMv&#10;BZ47AAAAOQAAABAAAAAAAAAAAQAgAAAADQEAAGRycy9zaGFwZXhtbC54bWxQSwUGAAAAAAYABgBb&#10;AQAAtwMAAAAA&#10;">
                  <v:fill on="f" focussize="0,0"/>
                  <v:stroke on="f"/>
                  <v:imagedata r:id="rId68" o:title=""/>
                  <o:lock v:ext="edit" aspectratio="t"/>
                </v:shape>
                <v:shape id="图片 8" o:spid="_x0000_s1026" o:spt="75" alt="IMG_256" type="#_x0000_t75" style="position:absolute;left:7655;top:91362;height:3044;width:2733;" filled="f" o:preferrelative="t" stroked="f" coordsize="21600,21600" o:gfxdata="UEsDBAoAAAAAAIdO4kAAAAAAAAAAAAAAAAAEAAAAZHJzL1BLAwQUAAAACACHTuJAGvrb07sAAADc&#10;AAAADwAAAGRycy9kb3ducmV2LnhtbEVPTWvCQBC9F/wPyxR6q5tEKhJdPRREQShUxV6n2XETk50N&#10;2TWm/74rCN7m8T5nsRpsI3rqfOVYQTpOQBAXTldsFBwP6/cZCB+QNTaOScEfeVgtRy8LzLW78Tf1&#10;+2BEDGGfo4IyhDaX0hclWfRj1xJH7uw6iyHCzkjd4S2G20ZmSTKVFiuODSW29FlSUe+vVoH/vfY4&#10;TL5qfzllxu1+5HSTnpV6e02TOYhAQ3iKH+6tjvNnH3B/Jl4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vrb07sAAADc&#10;AAAADwAAAAAAAAABACAAAAAiAAAAZHJzL2Rvd25yZXYueG1sUEsBAhQAFAAAAAgAh07iQDMvBZ47&#10;AAAAOQAAABAAAAAAAAAAAQAgAAAACgEAAGRycy9zaGFwZXhtbC54bWxQSwUGAAAAAAYABgBbAQAA&#10;tAMAAAAA&#10;">
                  <v:fill on="f" focussize="0,0"/>
                  <v:stroke on="f"/>
                  <v:imagedata r:id="rId69" o:title=""/>
                  <o:lock v:ext="edit" aspectratio="t"/>
                </v:shape>
                <w10:wrap type="through"/>
              </v:group>
            </w:pict>
          </mc:Fallback>
        </mc:AlternateContent>
      </w:r>
      <w:r>
        <w:rPr>
          <w:rFonts w:ascii="Times New Roman" w:hAnsi="Times New Roman" w:cs="Times New Roman"/>
          <w:color w:val="auto"/>
        </w:rPr>
        <w:t xml:space="preserve">    葫芦岐景区森林植被茂密，空气洁净，空气中负氧离子和植物精气含量高，十分适合开展森林康养活动，游客在此自由呼吸空气负氧离子和植物精气，以达到康体、养生的目的。景区内目前仅有一户人家居住，用地条件良好，规划将葫芦岐现有村民房屋及废弃进行改造，统一采用湘南传统民居建筑风格，整体打造成森林康养基地</w:t>
      </w:r>
      <w:r>
        <w:rPr>
          <w:rFonts w:hint="eastAsia" w:ascii="Times New Roman" w:hAnsi="Times New Roman" w:cs="Times New Roman"/>
          <w:color w:val="auto"/>
        </w:rPr>
        <w:t>，</w:t>
      </w:r>
      <w:r>
        <w:rPr>
          <w:rFonts w:ascii="Times New Roman" w:hAnsi="Times New Roman" w:cs="Times New Roman"/>
          <w:color w:val="auto"/>
        </w:rPr>
        <w:t>规划占地面积约</w:t>
      </w:r>
      <w:r>
        <w:rPr>
          <w:rFonts w:hint="eastAsia" w:ascii="Times New Roman" w:hAnsi="Times New Roman" w:cs="Times New Roman"/>
          <w:color w:val="auto"/>
          <w:lang w:val="en-US" w:eastAsia="zh-CN"/>
        </w:rPr>
        <w:t>40</w:t>
      </w:r>
      <w:r>
        <w:rPr>
          <w:rFonts w:hint="eastAsia" w:ascii="Times New Roman" w:hAnsi="Times New Roman" w:cs="Times New Roman"/>
          <w:color w:val="auto"/>
        </w:rPr>
        <w:t>000平方米</w:t>
      </w:r>
      <w:r>
        <w:rPr>
          <w:rFonts w:ascii="Times New Roman" w:hAnsi="Times New Roman" w:cs="Times New Roman"/>
          <w:color w:val="auto"/>
        </w:rPr>
        <w:t>。规划改造民居</w:t>
      </w:r>
      <w:r>
        <w:rPr>
          <w:rFonts w:hint="eastAsia" w:ascii="Times New Roman" w:hAnsi="Times New Roman" w:cs="Times New Roman"/>
          <w:color w:val="auto"/>
          <w:lang w:val="en-US" w:eastAsia="zh-CN"/>
        </w:rPr>
        <w:t>4</w:t>
      </w:r>
      <w:r>
        <w:rPr>
          <w:rFonts w:ascii="Times New Roman" w:hAnsi="Times New Roman" w:cs="Times New Roman"/>
          <w:color w:val="auto"/>
        </w:rPr>
        <w:t>栋，其中</w:t>
      </w:r>
      <w:r>
        <w:rPr>
          <w:rFonts w:hint="eastAsia" w:ascii="Times New Roman" w:hAnsi="Times New Roman" w:cs="Times New Roman"/>
          <w:color w:val="auto"/>
          <w:lang w:val="en-US" w:eastAsia="zh-CN"/>
        </w:rPr>
        <w:t>3</w:t>
      </w:r>
      <w:r>
        <w:rPr>
          <w:rFonts w:ascii="Times New Roman" w:hAnsi="Times New Roman" w:cs="Times New Roman"/>
          <w:color w:val="auto"/>
        </w:rPr>
        <w:t>栋改造成森林康养</w:t>
      </w:r>
      <w:r>
        <w:rPr>
          <w:rFonts w:hint="eastAsia" w:ascii="Times New Roman" w:hAnsi="Times New Roman" w:cs="Times New Roman"/>
          <w:color w:val="auto"/>
          <w:lang w:val="en-US" w:eastAsia="zh-CN"/>
        </w:rPr>
        <w:t>木</w:t>
      </w:r>
      <w:r>
        <w:rPr>
          <w:rFonts w:ascii="Times New Roman" w:hAnsi="Times New Roman" w:cs="Times New Roman"/>
          <w:color w:val="auto"/>
        </w:rPr>
        <w:t>屋，作为住宿及疗养用房，每栋提供住宿床位</w:t>
      </w:r>
      <w:r>
        <w:rPr>
          <w:rFonts w:hint="eastAsia" w:ascii="Times New Roman" w:hAnsi="Times New Roman" w:cs="Times New Roman"/>
          <w:color w:val="auto"/>
          <w:lang w:val="en-US" w:eastAsia="zh-CN"/>
        </w:rPr>
        <w:t>15</w:t>
      </w:r>
      <w:r>
        <w:rPr>
          <w:rFonts w:ascii="Times New Roman" w:hAnsi="Times New Roman" w:cs="Times New Roman"/>
          <w:color w:val="auto"/>
        </w:rPr>
        <w:t>个，共</w:t>
      </w:r>
      <w:r>
        <w:rPr>
          <w:rFonts w:ascii="Times New Roman" w:hAnsi="Times New Roman" w:cs="Times New Roman"/>
          <w:b/>
          <w:bCs/>
          <w:color w:val="auto"/>
        </w:rPr>
        <w:t>60个床位</w:t>
      </w:r>
      <w:r>
        <w:rPr>
          <w:rFonts w:hint="eastAsia" w:ascii="Times New Roman" w:hAnsi="Times New Roman" w:cs="Times New Roman"/>
          <w:color w:val="auto"/>
        </w:rPr>
        <w:t>，建筑面积约</w:t>
      </w:r>
      <w:r>
        <w:rPr>
          <w:rFonts w:hint="eastAsia" w:ascii="Times New Roman" w:hAnsi="Times New Roman" w:cs="Times New Roman"/>
          <w:color w:val="auto"/>
          <w:lang w:val="en-US" w:eastAsia="zh-CN"/>
        </w:rPr>
        <w:t>2000</w:t>
      </w:r>
      <w:r>
        <w:rPr>
          <w:rFonts w:hint="eastAsia" w:ascii="Times New Roman" w:hAnsi="Times New Roman" w:cs="Times New Roman"/>
          <w:color w:val="auto"/>
          <w:lang w:eastAsia="zh-CN"/>
        </w:rPr>
        <w:t>平方米</w:t>
      </w:r>
      <w:r>
        <w:rPr>
          <w:rFonts w:ascii="Times New Roman" w:hAnsi="Times New Roman" w:cs="Times New Roman"/>
          <w:color w:val="auto"/>
        </w:rPr>
        <w:t>；另外选择入口处1栋，交通方便、面积大的民居作为森林康养基地管理服务用房，房内配置康养医疗器械和常规药品，设药房、检查室、管理室和工作人员生活室，配备2名康养师(疗养师)负责整个中心的运营和管理工作。森林康养中心内空隙地设置室外运动健身器材，包括太极轮、漫步机、荡板、健身车、棋盘桌等。康养基地同时配套</w:t>
      </w:r>
      <w:r>
        <w:rPr>
          <w:rFonts w:ascii="Times New Roman" w:hAnsi="Times New Roman" w:cs="Times New Roman"/>
          <w:b/>
          <w:bCs/>
          <w:color w:val="auto"/>
        </w:rPr>
        <w:t>森林</w:t>
      </w:r>
      <w:r>
        <w:rPr>
          <w:rFonts w:hint="eastAsia" w:ascii="Times New Roman" w:hAnsi="Times New Roman" w:cs="Times New Roman"/>
          <w:b/>
          <w:bCs/>
          <w:color w:val="auto"/>
          <w:szCs w:val="32"/>
        </w:rPr>
        <w:t>美食馆，规划面积约400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（配套生态厕所约30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w:t>
      </w:r>
      <w:r>
        <w:rPr>
          <w:rFonts w:ascii="Times New Roman" w:hAnsi="Times New Roman" w:cs="Times New Roman"/>
          <w:color w:val="auto"/>
          <w:szCs w:val="32"/>
        </w:rPr>
        <w:t>，</w:t>
      </w:r>
      <w:r>
        <w:rPr>
          <w:rFonts w:hint="eastAsia" w:ascii="Times New Roman" w:hAnsi="Times New Roman" w:cs="Times New Roman"/>
          <w:color w:val="auto"/>
          <w:szCs w:val="32"/>
        </w:rPr>
        <w:t>规划餐位</w:t>
      </w:r>
      <w:r>
        <w:rPr>
          <w:rFonts w:hint="eastAsia" w:ascii="Times New Roman" w:hAnsi="Times New Roman" w:cs="Times New Roman"/>
          <w:color w:val="auto"/>
          <w:szCs w:val="32"/>
          <w:lang w:val="en-US" w:eastAsia="zh-CN"/>
        </w:rPr>
        <w:t>100</w:t>
      </w:r>
      <w:r>
        <w:rPr>
          <w:rFonts w:hint="eastAsia" w:ascii="Times New Roman" w:hAnsi="Times New Roman" w:cs="Times New Roman"/>
          <w:color w:val="auto"/>
          <w:szCs w:val="32"/>
        </w:rPr>
        <w:t>个，</w:t>
      </w:r>
      <w:r>
        <w:rPr>
          <w:rFonts w:ascii="Times New Roman" w:hAnsi="Times New Roman" w:cs="Times New Roman"/>
          <w:color w:val="auto"/>
          <w:szCs w:val="32"/>
        </w:rPr>
        <w:t>通过药膳、食疗、品药茶等健康方式，为游客提供一个营养、健康、干净、舒适的用餐环境和养生场所。</w:t>
      </w:r>
    </w:p>
    <w:p>
      <w:pPr>
        <w:ind w:firstLine="482" w:firstLineChars="200"/>
        <w:rPr>
          <w:rFonts w:ascii="Times New Roman" w:hAnsi="Times New Roman" w:cs="Times New Roman"/>
          <w:color w:val="auto"/>
          <w:szCs w:val="21"/>
        </w:rPr>
      </w:pPr>
      <w:r>
        <w:rPr>
          <w:rFonts w:ascii="Times New Roman" w:hAnsi="Times New Roman" w:cs="Times New Roman"/>
          <w:b/>
          <w:bCs/>
          <w:color w:val="auto"/>
          <w:szCs w:val="21"/>
        </w:rPr>
        <w:t>（2）</w:t>
      </w:r>
      <w:r>
        <w:rPr>
          <w:rFonts w:hint="eastAsia" w:ascii="Times New Roman" w:hAnsi="Times New Roman" w:cs="Times New Roman"/>
          <w:b/>
          <w:bCs/>
          <w:color w:val="auto"/>
          <w:szCs w:val="21"/>
          <w:lang w:val="en-US" w:eastAsia="zh-CN"/>
        </w:rPr>
        <w:t>秘境水云间民宿</w:t>
      </w:r>
    </w:p>
    <w:p>
      <w:pPr>
        <w:ind w:firstLine="480"/>
        <w:rPr>
          <w:rFonts w:ascii="Times New Roman" w:hAnsi="Times New Roman" w:cs="Times New Roman"/>
          <w:color w:val="auto"/>
          <w:szCs w:val="32"/>
        </w:rPr>
      </w:pPr>
      <w:r>
        <w:rPr>
          <w:color w:val="auto"/>
          <w:sz w:val="24"/>
        </w:rPr>
        <mc:AlternateContent>
          <mc:Choice Requires="wpg">
            <w:drawing>
              <wp:anchor distT="0" distB="0" distL="114300" distR="114300" simplePos="0" relativeHeight="251682816" behindDoc="1" locked="0" layoutInCell="1" allowOverlap="1">
                <wp:simplePos x="0" y="0"/>
                <wp:positionH relativeFrom="column">
                  <wp:posOffset>35560</wp:posOffset>
                </wp:positionH>
                <wp:positionV relativeFrom="paragraph">
                  <wp:posOffset>454025</wp:posOffset>
                </wp:positionV>
                <wp:extent cx="5463540" cy="1806575"/>
                <wp:effectExtent l="0" t="0" r="7620" b="6985"/>
                <wp:wrapTight wrapText="bothSides">
                  <wp:wrapPolygon>
                    <wp:start x="0" y="0"/>
                    <wp:lineTo x="0" y="21501"/>
                    <wp:lineTo x="10785" y="21501"/>
                    <wp:lineTo x="21570" y="21501"/>
                    <wp:lineTo x="21570" y="0"/>
                    <wp:lineTo x="0" y="0"/>
                  </wp:wrapPolygon>
                </wp:wrapTight>
                <wp:docPr id="186" name="组合 186"/>
                <wp:cNvGraphicFramePr/>
                <a:graphic xmlns:a="http://schemas.openxmlformats.org/drawingml/2006/main">
                  <a:graphicData uri="http://schemas.microsoft.com/office/word/2010/wordprocessingGroup">
                    <wpg:wgp>
                      <wpg:cNvGrpSpPr/>
                      <wpg:grpSpPr>
                        <a:xfrm>
                          <a:off x="0" y="0"/>
                          <a:ext cx="5463540" cy="1806575"/>
                          <a:chOff x="4833" y="193796"/>
                          <a:chExt cx="8604" cy="2845"/>
                        </a:xfrm>
                      </wpg:grpSpPr>
                      <pic:pic xmlns:pic="http://schemas.openxmlformats.org/drawingml/2006/picture">
                        <pic:nvPicPr>
                          <pic:cNvPr id="187" name="图片 10" descr="src=http _5b0988e595225.cdn.sohucs.com_images_20190815_cae3baf36cb14bdfa261472169d6875f.jpeg&amp;refer=http _5b0988e595225.cdn.sohucs.com&amp;app=2002&amp;size=f9999,10000&amp;q=a80&amp;n=0&amp;g=0n&amp;fmt=jpeg"/>
                          <pic:cNvPicPr>
                            <a:picLocks noChangeAspect="1"/>
                          </pic:cNvPicPr>
                        </pic:nvPicPr>
                        <pic:blipFill>
                          <a:blip r:embed="rId70"/>
                          <a:stretch>
                            <a:fillRect/>
                          </a:stretch>
                        </pic:blipFill>
                        <pic:spPr>
                          <a:xfrm>
                            <a:off x="4833" y="193796"/>
                            <a:ext cx="4260" cy="2844"/>
                          </a:xfrm>
                          <a:prstGeom prst="rect">
                            <a:avLst/>
                          </a:prstGeom>
                        </pic:spPr>
                      </pic:pic>
                      <pic:pic xmlns:pic="http://schemas.openxmlformats.org/drawingml/2006/picture">
                        <pic:nvPicPr>
                          <pic:cNvPr id="188" name="图片 11" descr="src=http _ci.xiaohongshu.com_d71e258c-4283-7140-ada9-ada48ce86d5b imageView2_2_w_1080_format_jpg&amp;refer=http _ci.xiaohongshu.com&amp;app=2002&amp;size=f9999,10000&amp;q=a80&amp;n=0&amp;g=0n&amp;fmt=jpeg"/>
                          <pic:cNvPicPr>
                            <a:picLocks noChangeAspect="1"/>
                          </pic:cNvPicPr>
                        </pic:nvPicPr>
                        <pic:blipFill>
                          <a:blip r:embed="rId71"/>
                          <a:srcRect t="51031"/>
                          <a:stretch>
                            <a:fillRect/>
                          </a:stretch>
                        </pic:blipFill>
                        <pic:spPr>
                          <a:xfrm>
                            <a:off x="9087" y="193803"/>
                            <a:ext cx="4350" cy="2839"/>
                          </a:xfrm>
                          <a:prstGeom prst="rect">
                            <a:avLst/>
                          </a:prstGeom>
                        </pic:spPr>
                      </pic:pic>
                    </wpg:wgp>
                  </a:graphicData>
                </a:graphic>
              </wp:anchor>
            </w:drawing>
          </mc:Choice>
          <mc:Fallback>
            <w:pict>
              <v:group id="_x0000_s1026" o:spid="_x0000_s1026" o:spt="203" style="position:absolute;left:0pt;margin-left:2.8pt;margin-top:35.75pt;height:142.25pt;width:430.2pt;mso-wrap-distance-left:9pt;mso-wrap-distance-right:9pt;z-index:-251633664;mso-width-relative:page;mso-height-relative:page;" coordorigin="4833,193796" coordsize="8604,2845" wrapcoords="0 0 0 21501 10785 21501 21570 21501 21570 0 0 0" o:gfxdata="UEsDBAoAAAAAAIdO4kAAAAAAAAAAAAAAAAAEAAAAZHJzL1BLAwQUAAAACACHTuJAMrPWgdgAAAAI&#10;AQAADwAAAGRycy9kb3ducmV2LnhtbE2PwWrDMBBE74X+g9hAb42sBrvBsRxKaHsKhSaF0ptibWwT&#10;a2UsxU7+vttTc9thhtk3xfriOjHiEFpPGtQ8AYFUedtSreFr//a4BBGiIWs6T6jhigHW5f1dYXLr&#10;J/rEcRdrwSUUcqOhibHPpQxVg86Eue+R2Dv6wZnIcqilHczE5a6TT0mSSWda4g+N6XHTYHXanZ2G&#10;98lMLwv1Om5Px831Z59+fG8Vav0wU8kKRMRL/A/DHz6jQ8lMB38mG0SnIc04qOFZpSDYXmYZTzto&#10;WKR8yLKQtwPKX1BLAwQUAAAACACHTuJAsedi5kwDAADxCAAADgAAAGRycy9lMm9Eb2MueG1s7VbN&#10;btw2EL4X6DsQOvRUr/61kmo5COLGCBA0RpL2KnApSmIqkSzJ9W5yLtDm1nsfJUDeJshrZEhqt45t&#10;oEaR9lQBK/F35ptvPg739MF+ntAVVZoJ3gTxKgoQ5UR0jA9N8OPLxydlgLTBvMOT4LQJXlMdPDj7&#10;+qvTnaxpIkYxdVQhMMJ1vZNNMBoj6zDUZKQz1ishKYfJXqgZG+iqIewU3oH1eQqTKCrCnVCdVIJQ&#10;rWH03E8Gi0V1H4Oi7xmh54JsZ8qNt6rohA2EpEcmdXDm0PY9JeZZ32tq0NQEEKlxb3AC7Y19h2en&#10;uB4UliMjCwR8Hwg3Ypox4+D0aOocG4y2it0yNTOihBa9WRExhz4QxwhEEUc3uLlQYitdLEO9G+SR&#10;dEjUDdb/sVnyw9WlQqwDJZRFgDieIeUf3/364Y/fkR0BfnZyqGHZhZIv5KVaBgbfsyHvezXbLwSD&#10;9o7Z10dm6d4gAoN5VqR5BqQTmIvLqMjXueeejJAguy8r0zRAdrpK15XzjGsyfr9YKIso89uTMnN7&#10;w4Pr0CI8ApKM1PBbyILWLbL+XqKwy2wVBeqtNX51ycil8p3rhK0PhH348/3Ht7+hGALsqCagL61I&#10;Y3OE2nwTVWVJ8ypPknxFOr7SYtwSbQXQshkPVLeQ+yoq47wlmKYb3KcF2cTZputxUsTZOomLqivK&#10;dd6vXkk6fINn+Z2iPVX3cOEWYykbOHuJ62j2hjZ9Bc+3cQSPG/ylwaVv8cZ/hybibqqfTWPd2nxZ&#10;OiwDng9siX4qyM8acfFoxHygD7WEMwdJtKvDz5e77mdkbiYmH7NpsvKx7S9bBJCq6byhoG31pHOA&#10;cK2NooaM1mEPjp8DWAv02oRD+RcwG4IG3d+h9DsVe1B8lhSL3EGvmWPjoFegTWlzQcWMbAPgAQrQ&#10;Gq7x1VO94DksWVj0EBw2QOQTAY3/QuVwH/iycFB5fIfKCVvtGYbbgQ963Dptd+uYJnlJTrKkTE/W&#10;cRad4A5X9pWVhJZFl2+QOwA/MbpL2qTdtXFURq2/O9pX8rbSb7v5X99e34kvp1B3rKbtRZfHUfov&#10;qB4KFdQ9X6fLKPVuj6pP86Pq0+qLq95VergJ3Yldbm171V7vQ/v6P5WzT1BLAwQKAAAAAACHTuJA&#10;AAAAAAAAAAAAAAAACgAAAGRycy9tZWRpYS9QSwMEFAAAAAgAh07iQGootXcYzQAAzc0AABUAAABk&#10;cnMvbWVkaWEvaW1hZ2UxLmpwZWec/WVUW/8XPQwG10KhOMFdi7tT3INbi7sHdy+kIRAciru7S4sH&#10;d7fiFG3xQinf4fd/Zj2z1sybmUnWzZvce9c9uTn37LPPPufz3+p/O4C3qooqigAkJCTA5usb8N8G&#10;QB6AiY6OgY6GiYGBgYWFiY1L9AYXBweXnPAdPhEVBQ01FQUQSMvIzUJLz8kABLIKs3Hy8AoICNCw&#10;iEqK8Elw8wvw/e8kSFhYWLg4uGRv3pDx0QHp+P5/fv3XByDARGpG/oKCRA9AJkBCIUD6bwhAAwAg&#10;ob1e7f8u+P/5QkJGQUVDx8DEwsZ53aH1LQAZCQUFGRUFDQ0V9XXvkNfvAagEaIR0vLLo73QsMeg9&#10;ifgi4IWYDHKN/cSgud+M/FZekVjYJKRk5BRMzCysbOwCgkLCIqJi8h8UFJWUVVR19fQNDI2MTaxt&#10;bO3sHRydwN4+vn7+AYFR0TGxn+PiIckpqWnpGZlZ2UXFJaVl5RWVVU3NLa1t7R2dXQODQ8MjiNGx&#10;8fmFxaXlldW19d29/YPDo+OfJ6dX1ze3d/cPfx6f/mcXEgDl/zLr/7bs/80ugle7kFFRUVAx/mcX&#10;ErLf64ZCgIpGx4tOKKuDYen5jp4vApNIDl7Y2I/FwA/6TWzlNYdNwiiwy3T1P9P+j2X/3xkW+f+X&#10;Zf+3Yf8vu9YBuChIrzcPhQAgDbjaxeZ3S0OGj9J9vq3mZW/pt+nCIQdG5OCPN4Zu0cnUKJXLzteW&#10;fC0GJfMrb32WCeG9HbZmHf1MaJpsacas/JPP8buDrluB6MFuKnWrj+vH39yAhH8zuEF6hMYjlC7w&#10;nDLjzpFfTlPGbvYcXOOXYLK00Q9Wij/2EI+CKOJSakCoxbsVWBonfJSYeERTdOxiI9sS6S03CtUW&#10;bx7HB7iKLwOE5xIFWfQMulyxQCe0kW6mguD0KH9mz0H6UCRPH168ILEI3yYHfpZU5AlAT12sL+TX&#10;iBRRkpamvRCRoOj08V4YBCJtXpwr99Ws6RDHKR5+j77/DyA9n0Yom5LTSJ0/3VbOQg42OY+X5UOs&#10;2fLGI19+0tHRr2CER2yMifbpJIVhV3mpsPQGGgXWOW/zO5bbEYFAK8rRAushAvtEuJoOxUQtgFSd&#10;KMU3ACIdCCug6P/ayHQUUAkWrcKx+RWIADqvm7ZDwb6EPfUtILO0CAJg/f/cUIlAoQI7rEhsDggB&#10;Ahk0IqsM4CwSxIS13FLo9cQe5RYdmUW5y1BdRhk2h+JsACs6FARB8ygdpmIdLeAmAs1T+BIPF5OX&#10;oKd6Bc5ZohF1lPYV9TGJeJfspX/BZRO6UVPWZHWb0MFwgrvbR74jVNXH159GKivxmuhQIPfV34o4&#10;MRH7mJ6hkP3L24aOvcSa5eyjHQe5imztWlHUVsqJiVtlxVBTz4Zr0jHnVpCHNPaic7sy1fPPS7lI&#10;5PHD4O9muNBbKn49wj26h8PsPVYPuffjVeLHJ/843huHSe2WRQs4VA/csUgf39bnH94nr1h6sTUH&#10;zi+fXs/ybQY01hkpEdKkPr1bIUcQvzvJIIxnZDtEkE3b6ObkbYbSlBr83q4NsxvYFnC0ZvEwOMY4&#10;Ww1avhseSh5vF6azfN9n6zq1Uhd0/LgMBkeP5X2W0CwaeH/LQ39o6MHCUijhfcpe04AAxlAckJih&#10;tPJJS90trKm2m66OQq3MLrI/Zf4DHOgftrXrr7twxVOpKY2VX6R+rDAbvSYnkH0MQHy6qqSPKKHc&#10;l0jcFegXQgIgwaN+geQDr9g+jLJA/xrWBAqH4Pheq+r/B/C3JiMDHOAPtDC2Z3HpH3pdsNh9lMGo&#10;kM441rswpqaXkWWdGZeljBHb9uVjF91UEjdpTj9yNxBMpxqHKr9Zal440WyLw1hL5FUSofIv8ode&#10;iwOQtnLDrf8D1Bq4lvkvQQtlcZoZflm85Cf2quemDR2WxeSmu9XYQulsAW87R8T+A7xfbrb71Dy6&#10;uvr822lpZI0RmdhhFnpp3XeW50Q+VyxqXtuerKgp1VKUYh27YhtAj4eCNPZLy4jxi6WVqv0RQzLb&#10;3Dcrdh4vJfSM1FAv2Z13ppXc5tQFU2jNw5Wd8REMv4D7J9CHqnY/tD7oUEHifv/Y8wmJR3jdwh+K&#10;SMVtrxCOagxVxxvl44zMcVacbPPWE0xVddDFMBHa0DBZaVGsEFFmabEAsrzyMACsWdwLoAPqOh6X&#10;8kXEAOdUWZFEi8+muPlliV7dCGJeFk4IMQO9Og7rMFkBMoSNXwZHgdlRSQCXtZjIGjBLW5Qi0FGA&#10;nB4uUjqM5Ikh0FFcysWL9eomwyRW2LyKbI7hFKr/O7wDNKcGsaBq1kQRyK2U2YtAl2Ttn+JmE5rl&#10;+AIxUZ/VQCpoyTpK6WUlIqRyGGYl6rgvQwGrQcx0K8O3WrodPbN5ZcxUzXQUkHFBOyDQlUwmwYmM&#10;uJZ61DqEIsXQgMJevkgDrbu39tLaq68QpfBB5MmvVq2WefnUWsKQXnvLTCWJd2y/8teJmbetAblN&#10;yFDMo3OYxvIhhUOqAq6OnJDfY+YDYvfsP8DKo3oo1ULFIYnDL6uOllgs64A+fd+R6Ry8wOPHpyXK&#10;li/TlhRjB3kxXe37H94LlQdxTNDqH3YC8S2fq82ZCfH/3MH2dg2tu9mw8xA51AE1xPsdchRbzdQj&#10;++MqdsaQUfRZLfehh9vSjmVmbUIFPqEB+M7vKDIWlMr/AKKVsCSbDmPoWafoR57C72l2H01Hay4n&#10;a1aleUSHnUmx+PVZezHP7zpbTiYGaa00lTmGTaU4e6xTaGlkXy+7RqYRygb/KhkJc/rEveTPCr7c&#10;XJ4vRb+cK379mPwzYlqmVKpuAYouu9h5SbPlQhmtpr1e+oyroOo60EzksRsU1XdXyyQ13FmdSs8F&#10;LPdzk0rz1Dcm/+B8FJVzeQCJ1yfqljKVvNJk9+WsQiI7oG6R/HA+/IM1k3ueZnYp5RiVxhvXm2u+&#10;agR55ugtdtQCleMlKkznk8MZJGMNP41erTyDLho66LCJtB+hGT9Y+aa9fOaXiis5IfvnPsnfvL/U&#10;4ZHJwQ14eL6RbAFYJaNtNWCkdwFR7WT0dVN0adqddF1B+spZmUDax6AnvSPhdL6YOJRGyb/6I8H1&#10;VoxwAWYDEMME0EuSDTSvwldM3r//LYRXfxd+oSz62LyYf/PLoDBjAm5jaFGDP5P3H+Cl67I8zqsL&#10;wp9DsRixm87wOSEjWZRqmPbhTNdM5UjVhi8Lx4e5AAMj+9Zqq5WfCpIQMaVM2Ytqz1xZaknPOT9/&#10;UTKsYogtrgMxAbi3sQJBczKXRJnUqS3aHPEREHXdioJCfCo0qs7SovB3yOkQVuLZdbZFbd4WnSiZ&#10;acdwq4SyXAW6Nxtqr+6BxKsSpVkU3rEZpAPxIRrYEXuNSZhItAdACrE5RbYC3Pl562wTCyKrVGwT&#10;VKJMohZtZE81lQg1GTT2ed0YZBeTV+/DlONXFL0jatkbCucRIdvLjLX+7qSjiQLhlQGcqUHUwZpl&#10;zGT3RbkaxTpmrEURUwLhrIhWMQgnMpKKZskwgIm9WLlfR413B8CnIQip37aQahn+phYAn1uhvTsz&#10;WqocIxmHAtsEa1vWbJpyml1pL3iFkJ5uVrJnlN1AzAmya/20uMf1f1a0fd5VGEmMHfGHE2dGPELx&#10;xP76VHKVtH6W8YErqmf96Mb9ARJbGdMbmga5qfnqZsgTIjS+Ja84FSsdAaOScMA/A5em6MpiKePq&#10;iCcpY+VgeMqngf8BnqpM36j9lbpj7FCxC9lEs0LCYCB70m3t1V5vHnNsRMmRsNmNGJGlNXADpRy2&#10;7RxOdmqfXcjNDwjHMsSC06E+Onf3dQZ7f8w+QxRGN1WTPCEueSEDvQvpTDDy+EunOllOUxao/XIX&#10;2zw0RIMOjdiKI67YmNQ6mXfsoWI0+N96Vh8AyM07q/0WngQNzar78pVZjDg5gMxtomKrdUO0FrUV&#10;trfaxZIuF7zm9lnQZEEjT5TEys/eUzywTqqVZX2d1PbRj2CUoVS9dQ71zoQ3nmXthyW70neG+utq&#10;Ule3WW5ZucoYWg/+mVJdLs/QSU3NuRxflKuytHfEmwd40bAfpW+cO7LZxNsCf4tZ5RIkTZZYNIoe&#10;9zJCigxe79vQ3bD4lNFA0ndhN35TbyGBvfhsmaBrDwxi1d24kGIJaszKC24StVRczbnVl5Ym5HmC&#10;e1sWFgfyE6Na6oLlDKryqja1t3iB1nl5W04XW01sAXMLDu7pPKFuvaftE3jCzyXWhx9THw/wcb8a&#10;+yl7eYi9CL5p58jsOPNiiDdLiNHE0llhLrW97vckW93C8weGiZUTzSuFq72D91Oxz3YqtZpfkuYp&#10;aknH+IIqycZE6VT5GomJjhyywOQMi++eK21i9vXs+rb5MDw4VsoN+NcyW5YPbHRmnEw4TDHVXx2K&#10;zQj1f7HpC2BTGz1oL1cFAlBV9WVjJUsFzSmjliAEOgSswt/VcpGVFqAWpb9+yeZQwM1E1FH8GtOK&#10;YA6F4TqKb5jfCISbsPE49Jchz0Hnwz0VeWUw+bdTfUr7Sod50Yh0pgBEIIt5CEBHDWEiBtqL/LiH&#10;5zDMzVrg9xY0twHRDHFclc32KNGZEXjWbYgiyrovykeUIpNn82u+hj7Dd8ipnmoQoQXA04LxkuOQ&#10;gW/BwduCvaKaRwavE0S2gQBxFLaPnYlZlSfDTtBCyeIV81vb0LTkIaX0i9Sf0/cKa7bXGeJgHa5T&#10;QnQ8p7Sl33mC+qjUd0osy43VX1pq3zloL2yLkeaJ7G8PIenZLY54Eh5YV9b0Dndl8ziz7R29UOHA&#10;qDm8lLIOGJsJQ1tJAopSsQ9c2yu7VCiyQ5sDyuWuBtmwWLZ1R6VjfEzc6t39So68f0hwfnKgRQ4C&#10;cEQRe61od7QoGdmwAy0izJYaTp01Jp1AIEMlY58KXjjJUs+JeLSm58LZcpWZQx2X1JLAn9Q2Coac&#10;p+tAA7TWjUF+5Q47BtRWR/lqLVY2CegVTRrcg0+ymlRR+4+6ZErsyEVCTF4B6J1X2ywAYEfOuXqg&#10;/3WDi3ucLdK0e/QdUgkAf3DxPwDc2JXqefbR1zcB1Vj35v1UEv7+5oLljbt97PyT8fMYDSp89ubp&#10;b/Zg2vYJfHyetzSBMeMAGnGSszgwbuahTJ1Zl3ys1rxgq91k+SP/lyvQQ5NXQ3gDpqcE2ygae9F3&#10;qw7DVHV7IsPx+EIe3o22iU+dH6ObZck9g9tJvksGhsQRvuUAcgfCAsq+M14cUCMgJzqNs8V2b3jJ&#10;AcFZMx3lWORKY+N21YcZ7IM31eveBBMMWFpUyA/MVQaqh4KWyTPIcbMjarAaEVR9HzYO1v0VKl6D&#10;X1xvkec4iMemL5dkUy+RBQX27T5TCnyKwZ5KKnClbF6R2k7jNHbkq6mMyAtcCtIY/9Hza3Up/Q0w&#10;oTX18hRBVnPY6RpUzGLv+tnNyAdwBZKZc1WAY9qJTBkE5f+4yu3Fqlae6wRhimt64FOxCdpWYjNG&#10;ksmKWMkEvw2b6dUIc3e57y+2Pk7mKW9AmC1RVczH80duhovrH7o3VWykYzAGHVXlimoaKIIXQNFY&#10;9NxCxxKhxHS4m0ma0qUYjC8tpZtXeWhBAmyaebGgDJ7JG0XWYS4fJ2Wr5HSIAypCADQ3H045BVxI&#10;YAK8QsWiJCwIr5oCzzsiq/TXAGIFBe2l1JI0oL8eQwTILH4Ng3+0ka2ihrnIpkiQeOGKkicOBf/H&#10;mTP/z3EAomi73ChFViRWAdAsMlgN+lBK1ILptm4Gmge+4j8FFsmTwAXAK4zEV/VBpmyZa8uVKbc0&#10;A5QOo0SpwbPRPHk1L1TUFFoB5W+LyRivphWEicqx2b5UpBIS2SRh9Bqm35P10bWDR9GbL+sSBi1V&#10;VsUMiJ1HcOQdQKm5eSPtX6n5zP0fatTGgte+4OVW0a+SlR3n3Q0aErBXIfTZ2fF2p8iLoNRvwKur&#10;rAXZQslgGBvACjpLlALxkBGbJSWH5iwgTLBhQy8CB+pejmZo/QKu/Re6JVI2YRzBjycGGVpG+3ZZ&#10;cRZIfcR4juSd9HkjOKMiZ8MqlESiKGTHkGzzGs1tJZfFZd/kT+NcVthUvZrSJp+5cDdhiEFdc6e3&#10;H2q9ygQGmj5skOGDYSovabq6C8vjdl3KPTPbyORfxSUb/2lYn/Q5+pWYMdZHJFT8DfKW8J7mqF6k&#10;4qLTjzAa9IpUjKsz9n95sHwJWskXnABdBfJjSXrzv7+soyLZk8VKdvPwGES5rfrKDP5+odp57CDJ&#10;Zp3MUf0fgJX2g3WLqwsgRPbEdG+8L9wgiIRmW1z0n6NQQY2tb8BJCzwOypfSzoD+JUiUm8Uo/yGk&#10;XVg11czNx3glKdQ9FTmMeolrkH+klhLVAONgOtCqu+5e/LLeknme23UVjdphI3cOevG0XJdgB39s&#10;2rS8H1F977GGkByRHqtxEESGNEoESKL7o/yuNildXmjiKPobbidyLNkv+bTYynLZkF62XFixMQ1b&#10;yN9OI7hIdESEbCOg1C8DnbMTD/urNUhkiF5DYWRtpAQlsk2xF32a3FZjI6ohvKLsmPhDzo1zYdOc&#10;5F4wJLMm1HR0XBYFu7sJqYLTiHC677cI9Z/CEg46FT1UO9QD3ebO6sQuODWpVRpSvAQkWxxE49Rp&#10;4AKl5nES8M8OGS1hVgpsFadVQXUzqiAb/SXvbkV/fj4+NAnVj/W8MNzDoWXBlfk0pO+dy8ynQmuN&#10;EPn5RrNx6AojDvrk7USsImcol/1lVsfpwmmBG1Ord0a1LnApdx/Fg/0zed9txQEvMTbEC2vi3cp8&#10;b42k8bQwfIp1Da4juxdhLofNKulQ6oH9Gt46MFlLi8lfox307WsCZMH06nyvudgrdFRSVSWtIJaI&#10;7yCRdMpZMGC+tw1kLSop+B/TMUN2oUBkLdDHWloyooHcoaM2WkrFihMP4f0f1oyKUDIRKS2wsoJq&#10;a5AXGJKW0k6RlxZoxLzSGVbYvqzDVGg8VhAQDxIqCOC4WgAvyoAtggiJCJVRFueO+pkZRhuh3QDJ&#10;nzCjw0MjisnOpE0VKJQ70LuklTO5jpL8lB9y8LTyi7NNLORzd2jZNJt/RfYeY6Kn5x/g4pvKD73E&#10;Cd5dDbDzft2Un0bpDrt/LyATPd9vMmwCUHoNO7KOUhtPVgP1mDucrWyZ51fPy2WVDDvst1MpAKV9&#10;xAhry6qSgyfQ/nb4KmrgPB4b1CxongKuuk8ZcFc4NoJZkCyVap+tLTqFClb47HnqX70c6PwRua9B&#10;Z3EfUok34lHn+953xLk4Urm2ZbZa6tAKALBICvyHoTpQk21CrpdiSm4SAxUaEKVnHHkph5/pKuGS&#10;Dk5CpDkfFERf0yKiuZIM1RzyNBnxZG6o1v4L8Uc0NfVJeEUfClb+8S9jsYyElMWsMa+fd2QDZJbY&#10;8J2UhwRDj3Nl8n5JNo3xMXI7rcw8LEHJ1HO3dwTV6WgyDJJOgibNXKDFGQ4Y73QgbGnBQUy0ozH5&#10;mvyjeEUOup24vvbD07L5pNdgphJtDnwle/33ZrxUJaoft+ooNg9+Ax7vi2CucTvOkNm6w0c2F3K7&#10;Fkcbo9+1ElVkSHmQ8u+0PnVtGoQ/dJtiDyWGsmbxufomvGn8JMVhIRwU94smWgfynGMOfAaKg+yR&#10;Ui6vSDuvFS9l748rk7OrTLcsdgrOPteI5+NKrrDoyO+f9uTCHHyUvRRH21cM6fOs+/hjPuvlMFnJ&#10;/wBis7C9OWvtLq5K6mpy2n94+Dc1F6ZDvE7NCKpofhW2CelxozKRafbs1VNwRVpw3OA1MSRSGtlZ&#10;AWucI1/uE19K48y2PHl4R7y1vVkkEW7+iTFvobT3pWSMefLuYbQclQcePmCvqinOOH4jPLA20LO3&#10;Vbwuy3rSYqJXHoCOzk6qaDcSeDWjdTOsfi3DsKnIhGqTkuR/W5XCYwwmKlyK28H21ICmkxHYvM8B&#10;CLMC5wTUuM1LzfbDA/OWsLcC+EWwOo0O7OrXjXsPgtLgoqNya//Efct+URkZp7ra0JPrFl5AjLQz&#10;fVUHHaS5RdnDBuoo5d0Ozml4RDHae3UJ3r3PIkBFWQQuaAVRtBd1ccq7U8gg/Ga6vwN1S80Q6Rsx&#10;ALxAXeuwR3vmi44RSQWRc7gKx/jtTODnzkjNA2w1mt4ZTTHdA1uQdjW36IgYiG4tHQjwYlOJq4TH&#10;B5CFi4ywp+8sd6UgPOaVWiL1Ah8eyvYhDFjN9LJ5gNEz2X3oSnOs52GLZsD2rkwxxGxFY/KSbFqr&#10;lIhC/UrmUgyCocrK+j8mU1zXcTGTCHvAKhVblT9CYYSN6HO2zhTVT6RiSOi9JXSeQJlfy1OAmXWY&#10;G6yA5PnK0ji8wluiJ1e2MvEvCsLMqdqvQZlIG0mBm3UYmfCV3yktsA6cn5+DzqI4LnY7DCNbiIHm&#10;g0BLmGwyBdh+TqhEWcUp6vB7OteSv0jyC9qql/0MNc6dMDT9ZP2udqvPbttFzccdyerFuAB/VC92&#10;AT91PM8TM2JPiektvNHZpu8gxYQUVNgbpWn/avAWVrFWKjqxab3gGGvJrdAX30WxxEDN3CqH2Z08&#10;SX4tXnbwQ2exp1mtamV3uDRFUlGblvwqKJo9c+zoC96BOvJvHsd+/c/kzBkWd2X5aR0CALLA/VJh&#10;FPdeUfnRXT1CRDiaU/3ny/tKuO/lAa7euKo4RFdnK4sj/NttwozggvGfUPH6LbZ1PdsDifw+g4AF&#10;hr8KA7m79CLkp86CJm/WCKuGz21w9bdEU6Z5R+FN3x8yRJ4oIhY54LDPhcRWs9M8jR9Um33VD57s&#10;6ty32LXk7qaTY5qyZAKDQpzUtK+ORJHZFQNo74aNVN7bJzGtXXeHPnY8J95WO5dPCIEEscODm8Lw&#10;Ah/OzMBf15UYqwQ6bUyk1IZw3UcuVWakOqSPW+2dKhgBRTkAdFI4pMmVoRUaUO4nriSKskBsd1dg&#10;UQ0ANLkeuK4HHS93/hq/5YXWXII/2TnKpakHBi1V1FKsfUgOLvE+zlmqtBRKYVXR//bpaycxTs/C&#10;6CQ9pycMQ7VdaALsPhv8/v7zI73oQeMZIjDWP6abF7X6G57ovmSVA7dQJRrjdvEhtpjnj6thA+Ey&#10;RXr/tIwFieMVAQXewSCSC5+xDAIy6JcHpF+31Uli0zsz6PwPy/xRLbg+DFHbnXf2flZfGj0fUj3Y&#10;h5h3lamtf4WCYdvf/wUyYd4Cd6nm1ofyqBskPqp80+OW/Tvu+aCJIXpbjfJCcE+efPr2H4LlP4Ct&#10;9HSHgYjH/KW9mTWDaPm/KsuhIDiGAnrDPelSm93uVDVvEQezsQrgtrTTEbnGRUoelkYXYTVpimnl&#10;RVn5yVp3NP2LezNYhQ/mm/f5mePb0xZ1zMISkc3mbBne/mnQIm81lgiqiKT44vg13Rjqe/W9GkVi&#10;FVs33jGGPKfUbHn1GEuPv1upPLThAej1bByoECMM2uStk8Khr1a0BDBM6ly2Zg2yPtcJWI4nJHYz&#10;N6abiVrd1075h+d/AAefinfOhY9Kcw6OG+cKaYYVAH2RtaOv5IN+EthEAuymJJmZpdpTzSiFF1o3&#10;URx4WPvkJzqbg4eFSoBvnklgfb65b7N9T1bZiXz8sIoe2QTfNBEGKIVROLYQIjxMLBiHDsrCucaS&#10;F1qWMrXe++cMgVxuDnEUtlM7HDlm0sf622OVDW+pk7OAb0gs8nWP0VrnpCw8s28qyCDpNTe/qc3v&#10;fgkrdVZtqTy3FGlRYrQTZt2pxiu4L7PPwU4+GTRrw/N/rGIE2oDPPvaKjTvMpOqqIkmiOxIdZ3/k&#10;sLllHjiCLWaWUrHF8SsqYtRiQDRv0QYFOoshfKwUyGysAigyl69AhKxgL5t5R4NcwFPRMTz3BCwr&#10;kDqEegQx04HIkL0Wa16fM0TaANZhEdACWbgd9JVSi/4fDxD+f5INdLJS+uRUCockBFHqs05bpllC&#10;mb6IpKOBzNYp1r4Io09V49T0G7BqSyGH8pwuKGHO6RRM+NzrlH//5Zz9LOdhmt05MZsnTHU6LCux&#10;FbxUK759dFtI6URI4r4tLJ4IcixmhM7fl4/wDG5kH/VOfwmXz/MvR600u3QTLSdTVeq5LYNukJUD&#10;YIvdTWxIRAUktHhlX+WsNdmijwsrjYSE7u9LecK/B1XcVuKkjUm1VGWhVRnEoWJILGRcoqGIHEVs&#10;mgrzbHFGAeq9xAyN0UuYFWBCN4wvQm4vAx3zQ1fZ7ba+927zrLirfSztvdag5LwyfcebU9iICLcp&#10;H7lExWrwVjgxFbw19shQm8lPBLQqKuB4JngIaT1zlR81uw5t5Tfh6q4pnecpp+Nf+V2H0a2EnQKD&#10;9q0IOBakTPviM35mZN3Rx6GMctrW+/wd4Nnyz7mKPsRw0rrVKpomr+PvhiNtBzefH7XoUVfFN//r&#10;0fNSKZ/xKVE37DQla/r6qZn6fZM2estDFf64ItH1Gn/kTodCcKyV2j42vtNCS+zRRb+jVwX6eRsA&#10;uahWpLUw14jD5Ohwss2VhJ7zWkiM5khBF2KbsNZGcjs6raHmfWU6duhKyIuCXbDrfxm0xHuf3oVZ&#10;UHSHivuKQO5myKqBp1yJVuqJnD2dO0fZC0dy70QvDaG6dcUh4UnKH/+c6YwwQBSmle+ka7mjVEwO&#10;vhaHxwOb+Q+oPfNEieEiyQcNyr8xxP9VnY+2e9k0mFFHe0Ky6eEsGps2NIhnp11ucw1rbgWfTjkh&#10;U/9Ie1+Mqbw00nWbPDOURpl/aCbdbdxrWkk8O3ix+e4uIzzxhMiBOTnH5a90f1ktWK2kbpQbJ24y&#10;5pERAF553qtGz4FGet7WZf+QXxj+nl/9qbTmM6WlbOfVpbje2O4Xe+055/RQ40M/t2nJPxX3jSZv&#10;BK3THW1gH7g9Bg8PooblZpE43k6KzqAIFqMNobu5FrGxoL4bRZlPnUIef/kQagi0zsl3Wskeee5V&#10;hYsr0iT9WuS4Zm/s4p8uGYkDjDCQVfOpQw7G63Y7mTS3nYrG3NplRmoYLvElluPxWJMV/VepfrBJ&#10;6D2AC3UYjUaQLBTBCOk6p55IIflYRmrZW4Gf2l41IhyR/GpytbUjJYf9lEiaHcwRDCjpay3eKK0C&#10;0ax4vIlOjQfo4klC2ztg6G1hC8fWqXLBpBHfxejOzg5FsWCxkqj5o+QoBnGosDxF3aF28Vl200Z5&#10;O53MpiI/1K9C1/MWPedTd6MJFmNCKvHf8vrvy+n+z6PPKxNSl9H6bPZ5bMj8AKRTBXM+LHpQDdFx&#10;XeBCsuMml7cBaaGhsxw+2bTTwPhX4+fhgzfFQEikQxHBMWqbkmZuiJOIjfzi7fQrsGpylvs4Ajeq&#10;Y0qA5Oygo+QfvgRU1FHaZzOQa4NzrCHTQZXoQgfv74rEs76dWPHrU9tW2bC7Oo0dwudiDzcistOF&#10;UAFakhq62aCrIighOhaCOeaG4SfeOQrU964ubiV7sVOOuWg4T4tdtO9M3da2nyN8kDZI37abzhd+&#10;40N+f2Ew7/oT/lzOkO9+kz0vMsY1WariTTGqyKfouXpbtpTfbCu72RtqnYf2IbjVgGxbS36B+Ad2&#10;lZo8KSXB/P52xHxyKw5OhGxJUaQMaCdUIFU7lgh0X1KlLquKUfvKo+ioKZC+kp3iVbjNSHeCmuYK&#10;pNGg7buc0wHxpn1N0GqXiEAieySKCBnZwbJABlhVyl7klpjACsGYclfnBzUnaBr0sztep391qC+P&#10;C0tL4a9pv2D4G6Q4iXc6QGvTwh6+S289A8It9RKqg/1GQV8qdUISBURH7W58dIsdaHDMxUFHw9CQ&#10;HIQ/n2/O9sMaR7AjVUcNxgooBWhjtIpwIWOzrRZcqaM3RXJQn5d45Za828T+LnnupO7g9Q+jzCkn&#10;OxjaHTFBreGxV1VWA8t+62xMbOLnOQEM1DOupGaJb+ugXfD8yQH7N10rhil5asPAIMkGickEYM1Y&#10;mqQ/CZRg5PaUnkFtE3c3rkoOilrR60AM4ODO43Jizq+TlqaAv361o9aw5cUJVFl038ca2eC/gaFE&#10;5PQdNmqZBjIdG/T7Hk/w5ab7F0WvFoNyEWsfcnaZh+r1kGoN7vMdttsz08BkE9WafvXJs+vGUbYX&#10;/zONtpa3I1UDMqUqgPawm/Uyo0Q/eazlB2+67gWuHH5TqjpNTVO6kI7/ABIGoglDI2+FpTwRonWF&#10;tDhIDgssZbzTTpkLz7+ZHJ7yKGmBIWhiPhSG8Fyx+o9WlOaCGh2mmeRGDYOXVFJZFXfO/nN+Jqtj&#10;FGyPJTOoIeKGShSqcTFbHtVH7knBBWGfNZ3fmy9TJclIjV91TK/OWgQd0Mwu65WzTf+s8mFic/BK&#10;iBzaJ0LjiD3RpH2nyvENoTCF6RNUQUBgJLTtNSg4u7Ytedimz5i+cz097iHZZUhH6ZIkhISw3u4S&#10;d1U9PdqwYt/YQEPa9Mwv7wUblJfFHddqnn1w1KAabXc4OHiX3Hj7jz1mYGMI1dnKBCS9rKyotSDJ&#10;/i9mfeOzcu2BnQR6VnfgkumVnyg7vOqibwumXKeXeyda8GhvY4tjKKeJg0bef1vanlCeSTuAHBa3&#10;E+rDj6C/wJVLwgp1wjHeYvFTz2EbCaJYKptr3dDIxVh15dyzzdqQVBJ98yKBXQyubBuGbPNFle3x&#10;BYGGHT4SSE4OtbM4iiLKb8oF7+pHSTbJUa7yMFQPVOr5ie4uOZ35i1T4+FOukzT9sIsleyp9WsE9&#10;vlTV+upPOad+aZrosyInoI+m+HTjIu9ptm1FXXvwb+4qoOu+aOLiZHjoJlKZp47dUSIYwCCf8rjI&#10;sVTxpsBsKiuuBkKjqyR+UwrUFPJi0A4aBgrVyZUTqVAMU7sXrCB89RfUU/M1ZADWRt1aIknzwKgE&#10;kabhytOSj/cl2dZfvrApmyjZZYNs7JjGJJ4WmY3l3zYnSfKbWg+Ws0wvci5F9L+hffS/FMsfyPwG&#10;NCbidxKq0tLm8/wTAfnuSOQGngC37rMAg/QnjKA3yTsX5IxBy07FbOQyW3+qtUdwXYazVH7iA170&#10;e5J/+n4Cief0nEL63EXG/pbl4uWN/8nkezcAX138vdEHkdU4x9O7PAHZWY18sOc8LgwUfaKnesLt&#10;WIDSTrjTN73XRqQ9LTFarA1aIkRYaj9uEMpdj6F0shwhddHU2qm0aKSBMiX5sxmqFhmqOQsVKWXP&#10;ViTZh1BJaOmsEEDvYR1wDJlVeUpf5b4FrfwR1Zqo1KLITzxJFSI2CQ8MjDypnqWCaSTArmE4/+p9&#10;RU1R8pEn8EM10uJDtTCP+igOO8d7Kqnf9zW59XaMWzXy4opEOcxGuDZhqpOkoLJZfKwcXM/lmtFu&#10;8gyHrdm9srYW547xuGLgvucphwJjehHsa0Lk7pZoH629yMmwoDX/EMIq/yvjMUa288h9zRwPhjsA&#10;4u1EbophH5xt5Q5yZDDmCi7I0l5Vur3ba7alNiXaSRMZ/WXY/vip+0cHyoZIocBBMhZV6frEKHXx&#10;49O85gaEeyM1hQ/XQ6r35HDNEIWBId9TnZ2B4WYYbTUSz2lKmIpk9pH2ZlUfLnWC/AzhXSGrspKT&#10;lJUMYffX9d9BikhBOKkbvFeScP1b5hIeIHL2ElYrZauA05KMH0xR+5baGDP6Bpq35Hbp31MCI2V8&#10;j5o9D6PX20ofAUFsREenmDSwP5wL8/afRKgJWCorGHAHiBxf14PI4lTWyDpaZBWoKmpTOoWwWQug&#10;QHupvUxeJdWPvAtXZXMdSMky1GUpvsSZp+zN232dSE0hMQb52nZ7NGlB+Sbj+rvUZfBiZgeJSrKJ&#10;BhqTSuaSL3CK5BANu2Z+YONY2VGnbXzK6s8EzNoxxrRDq0knMda6oPZq4SZTNG5Wok4BOgARhQmv&#10;Zp8AhG1TZ5gEeTjnF1G4G1LQUVs/eud4p3OgBZnt6NOKPvZmtvJAK7erTr0i71jNVegvvmgG90Li&#10;4qEoDAB169JF8fgP66z5ZEee0XMF7h1NPg72PX5Kj6F6J6sUWGvk8LeRepwjVwKYE3EHnxsmH9Jt&#10;zcVlYCdiOTd9HxWS3RGvYewgMquz1JihQ/TV/1QzNK2YMr1dSdQMUlAtUN9InNu1g7vUcV6yTWhM&#10;yZLITpfygtxx7Fb2nDMS/PN6Mw3Q+JN3ytV4Xd7dtcnITyBzu85LaUeUJtdowbXYYriOoSn6zfDX&#10;DM+L0zA68/Qv5f4BDMZDp0ZQqwBS6Qz3UrB+va0NJE18ZCznA8kehkFCcCl4MG1s2IekzUShimlI&#10;eELgq1etJ81Yvqd+jwYjgVPS41uGD41vJTpluVZyYPlaTkc/HlJo2KUZm224vXjvJJYDF02yPq39&#10;vBO6M119b6FdisMQ6xpXhV+P8oPKQWEeJJxAzcCZuW6W9C7v4KGm+S0B2kR6n0TFSeKnMvZNEq3v&#10;kw6ZrKLiMluJZ5p65+DpqpTFZuL6yRHRizwBl0ZHAI222KuuIdfw3cbMq8bLjxBprI+hU9K5Yb7G&#10;e6MDm6sGH5NSDdC3f3M201gXcPtz+f6Fw2EcxzEcJCpx/H1HbNnT83uhJpRI9IF/f577koVPXSm7&#10;hy8n5+nd3QMisCXbJX3jIeXd5U4z+vF3YtZWdPsA22TlxskIrDc/cm5rkaRybdF6SN/ROZIGdtVd&#10;9Fz9gD8taRYHfjhOO7ogsjmlSDhMcuQaV3nHvex5E3NHJilNcZDNN5Q/azDS6uVWXxLGLTCGuFxw&#10;sDyDFEwqo5D13dWrxhAVBlGWjhWxuR6TFb9m8rwIqlOJ7KW6mM3wA/0vxkNexcqTOngXxcvFlhqn&#10;HmgfiiSnC860ERT12379G2Sj1GsFId9+ltSoi56bphiRGL63l7pLMB7t4+SH/Kxh6Mp5XOEfgYp+&#10;2uv7NeypV1ZYJeqkq20Yd+KCOa1pWmnlTH/5of3RgnINJnIAWXx/n0Wuc5AKJGDMQQ7p9a+Z+ME9&#10;epmYIXF7GnSzXIT9F5Lq0xJv1d2RLZOQambxvtZp0N0SM27r+6Qso8+Td43yse+HbbmUxYjpkCmz&#10;9nZSr8zFtt1ZvJeXpXcJPUkqjH/x8v6O+5oyW/DHkF9k02+qqTD2KpKH9Wb3cJ3XFmOqpkAJfp09&#10;LYcsV6CNmfonhXt2vKc1UNv+o8MmdCu3ZdI1pPmv8djJ+k+VoCzQEpL3yvOMHZDC+xmzZEnHFaUe&#10;yk+eqyUUTXRoXZAQH9Eo1idDsD7sNgWySuJ//A+wq/OtkqlHi6qb7CGS/Hv859ufYWLVAqBGcRjp&#10;euYsiY8oHXjRg9+QbGj5LYTUMi1zjIXR5j1DNozL62WZF9dOMr5vUjUMxDZvS+pJWcJSeFT8joSc&#10;ZJNGoZa0sClU9oheaPjvn4OjNApu8+kAhOadHuay/ugj+Acky5yGXBI9YO+r8oVnNyczOZKZtSjZ&#10;P7Da90MkrIPXAu1edkpRfbrkb89hJYaqBtTd1ENlQTYntXjiOavudr6UnJ3fTl3VarScazvUjg+c&#10;Z/m5aWG5jMaHDcgXNPG1hgOMNRIFjAU/0eQPOsWVdFayczH9GP7EjYRUTfp+kbpIJvXo3PEunbIU&#10;4M7CvVFHjor5OyhSexb3YXkNNekzBrYie2wKUQM/6UZL/au6Ya4V3p5k6q8bqzsmcU+MMN42/LA+&#10;ojDkMV6CIE9YBMMHw9jbXSaQXYzuq8ELEv/E9VbI9LkoI8ak/R6XlGUOJxMRk+j+VVrZjGXjDxXJ&#10;fHyNtPa0t9Q/SkGGn7YBqgf2dQG1Km82Z1pdMxx/dos8e4hIm0x3t/vz8JNveiDfEbfQyBrFy4Rj&#10;YRJyi5rYZMDOwgtlb8/UDjupTdFQd46Krj9NsrV23Nd6n1L4EHgYJjn6j+qMVhILTbTJKWJIaGuT&#10;4A7tU3kqjKs7017c9lXS2hojcbXgaQb91TX1tg11gXoinPyjlesjYkHoRPaM8x2XqirKg66PlOz8&#10;EA/pIJzGzy4+JRDajyLGK84W6effTXSA8XTSrFCCm7yo5xtdK3K3Ld80xreGh+xBD0fJh+Ou2JRB&#10;PrQWIZKnxF1QNgamOEB28t4ZAJXyK9nYRXZmO7mZAVvvpkpOI8t68ctsoiSZjoCVJpVcuIfIsAEP&#10;AF+07u5LWnQxsnUF7nM1wolSWyehyulLoSKiXtXVsD0frGWLvPBJfciV7Akk4KUqZTd2W/GWcBBF&#10;0A3DpelV7elXc2ig5Sv8ypdopBbSRmLelUxJWWxbu5ExLvoICcgdC2ijEQ0RWSwmyd2MNfJ2tykT&#10;+/3l1uLkdS0HRoq84phWbhU35nN7EGS+Yz6PkRNKAwD6Sf05Z/8ydAXvJQfPMBDtM/YLjOgoEFvj&#10;Ygv9BS1UEI9cFLuKQZD3uI3CMQTbrQkVsOxcjqE0JghNjpJmWXcbFHgHbpJS2LWzWN0cO8GRrXMc&#10;cQarlCKLO1UfcEmoLc3zmhBzhqrazopQzb/vb5zsc4D05GK1D2c7fCOgGmgT8zfqEGhzTJ2qeCrM&#10;7nTdGJmkbMY9mOxfyyrwZwKfpyVxYfxLfl9e2qLp2tamHPXYx11zr85WOc8F6aAn0InJx6akeFcc&#10;+u+iJOND+DfZ40Yxc9lK+Cyz1Za71Rsx1HYbrOIVNPz4YS+9RkstX6h4OUkEdg83OHjHLH/Blhwz&#10;hmSSMgh5qdvG2Uu3yjr5NwQnZ7MYUoKdrFxSTgb+GgAfApu22Das0ktdrXHX2uK/oECVo+mPJY6f&#10;g/TeGn1I2d2D2bFQonhIjuA53f2431q7MR0d+jKyjMgsz4PKXrz4Vy2vH1ytUyrvtdCwyfz1OBW/&#10;+XNXlmL/zjcwneD84s5Z8W1tAUHbrY9raSdCNxmfGG069601Iz9nRY1RJ8BewvMlyCC4adSOUNUz&#10;hvYg/ewyDFvlTjjF6VynPbE7KvF/7E1Fd06rXVkLZ1Ox8jt7lO9m+TfPVRsz9HLxjUbt49VQql7+&#10;/PlmVzfm2EO4El6gCMrKynKLga5PnEJyvV0S8OHuSTfbXjy2ZOBpb11IzUaWFsD7peMsUvxO8E33&#10;Js6X7th0T85wwre/h45jR6RN2q0ehIouaCN65pFLIiVXqUbPnTjYPo44opiYNTf2S+n0z5hMT66/&#10;TTH4yfU938OAnJfg2O7oNOQ/wOB2UYZsNpeZSdayI9MXDzt1pFXspS86/CoEsHFbm31w1Q1iGf5j&#10;cqmw14+dQQ5aYl8pcvcfgD7HNGHqhFX3W7lkiLOndRPOVw8CQ+A1Zc4B9ZKc2odgMhqWl4B2XOmR&#10;7i8Xppr6OF7bTqN8SumaYj6jZ2YjJetayR/H5bBEr7fwaeTNF526TYanCZI7Z8ahNXqRmCK0UD1/&#10;SQ6VS4ZsyRTLOBqOiBt86wu9MapYNO+t1UFXdM5PPFvz6TLEDbwQE7f1zyQCI4yJRNX0++xefPyG&#10;lKCOZBommuOk58nAm9UgfTm0Dyq6wx8KQ0bm7dZrhECyVIM97ahRrVpYJmBH3q1tDpkqmwwwc9in&#10;8c5qkoR6A9PcKQqvoIP7ugW1jvdI2XwMtMiZtLnlv7yUHofBqrmlXmZU03b+TJHWRPvW9S7eT3Pu&#10;foKpWTJ8SjrLXQRl30qDjyQvL9IpO6WP81pBD8rZfTVNit9MgeguNPPNgbVQyoeacfjqhFeZsVYK&#10;8HPkkE1+mSNoe30xc1uB6/uR+yenYk8mRCaYza0v8UQH4cZgcR3L1IXsJGreau3ZtZTL2S7k9+Ze&#10;2Qp7WN3JE9om8jxaw2GbU8ndH0Lmd19JwHKTZo0RutsOvDEhDQTXLj8eXBcmXe7YuwOhIf51vvv4&#10;3mwjV4eK5guPskbhfniAU635omysvLU2ZWSo58LzQ+1r3c2dE9GbEWlKczxf5IvrEd4OnC1LryjL&#10;oR4Rq9vqLuEcl7LCkzYRqhdxVJ7BwCh1pCSyMEoHBTCglLLOp4ar15VTAWpDajQC6iujz0ug6SK/&#10;II6PJY9Ib/K7YS0/D7Fj1GyS/Y/KP2t2JDNn2K2m2pDswLM3FCo3JgUBzqmJLOIexc9O7s1Z+5ty&#10;CfUTD6V5KLZejary/EijwChFEDOok2P2F1WIk+m3Qi9yesrQ34xAizuBjdY4xficpgMexPUzGJTK&#10;ubEaPOlR/C1srGx9GKfj/Y30Axh2uxynAW1Dd0R1KvZz+hG5jOOgTdWPeBrZikhZqLVWs/+aOytW&#10;dImzmOf0E+JYiBy87zH6qUer114H7MOUonKfmru+tUifB9WSevwFUgwv5ldp/WLbdx4iUj5IMZAz&#10;tmgp208bpmpzoES+qlpxAenv/hk5NOCJt2jdydu3caY1ZCROrA3PiZmWFqsolHN36NMWO6aZXCjK&#10;IjcXtUCXeaj0PJc3waJXbQxnQTItAHr/Y08YV+MrDi5TfjFjpW14qG7SwkgKnsYCFmJEGd8oz01a&#10;xjKtIySuvZyd/Ai7N8sZ+dw2B6UKKLJZfDj36zuPiR7Jc6om3IRZmWDKUi37rUZjZONNOVFjQC8O&#10;Z4gt5+N8xgY0GJH9bRU26Czj9eN0tY73zxXIZPg44bphUyxEXC+w5KqLUfUg7RxDlftrg4sekP7y&#10;sXFWu9MRBXpwf1eqFjLdGWzjoaF5RiRDy3nwPGRNtIGTxhzw0c1Lg/kYZKAxmEMAig2w15OwT0z1&#10;JmbaKk8O8xuVDJrzbrFlNLAoPpKTeSAWcDHWqxyZu/EKeKgYInwHKy8V3bWJyok5m6IgHPC+YZzJ&#10;nPQIhCTQBdCMk72ZzU5mRIoK7rOuYz/l+LChllAjahHAQJ0KFkD3Xs63T4hMOsghkUgcqOAjEhHs&#10;mIvVYQDi+p0Zk6p+C8J81PnJvstxaca80bBqNjJUcbFcJ3Oo900EmF3v3sdgwbX6pDfR8ZyrF7Rg&#10;lVcD28GQ2bayn8WuQvuYR4yrwm4Ew5KgKG1J7zv4qz/808zEQTZCFfmSshn2p6S/kpBknJ/BhSXq&#10;TKMx20BOpPQT11oxA1caxtHF8MeAxUs45GJaC7hkG4E8gqn3ESUwO11A4auDeJwbf9+Iv+CEdMDm&#10;WJ3VgJl4s8oNVfgFWtC96JRe3qVN6+OihsBnplxwM3VUqUNJIbYb+/DXy6bj/Jvs1IpsnuRKTBXz&#10;mlWRixzt0vF75udaoOdmgEA42LCVbF0cIffWtW8AF2lYf32QnGzKl6WwdWQvHQqqutH8afgW3Tqc&#10;/7U8utqMZmdBSk5frkwX8+FL7up+3hvleVrtjmlx7Az6gG5idRxgeNUBSoqp+H5HMtk+9kwHUmvz&#10;Kx95N83eQi+KhSYsJKOzcl37YSFv/a+WozHIPhXl7Wk49XHjfU2V4OL6F9f14c7bLIGJM3I3bHF1&#10;lbV2Oo/BqLxeJ2ni1TH3ipBCyCO42WVjA4N43n8opfYE+4eQZGhRZyKJuRp3IyNjIjepuAwVlsSy&#10;dmrWisiw2dnzO0/R9DGubJ4X3cQcz5H99a4wvI0zAkcec1NK4Rt6bOIJXIApzXRHGMBJKL2r9Pu6&#10;vXIf/gQQIJR9+x8Ad2u9/jNn1OZAzbskG5TOuzpVuJ+9AntPI7uGba0WSyaXi1XGS+AwA0fY3RnL&#10;kCFFTOIqy2JP5Qd1I6LTQHvBjX9Vq3UG/olzwwFhic9y7fCh9MY9gs4P9Utd9jiLvmcqOl6r4CET&#10;YdEtWxAV39hFUkBzXy1jzBidhwhyZ8e6XHB7EtoxkyeiVux078jZv8glVTaNDJB4GojtTeI5Gv93&#10;UnmNs4a37+Gu7o9SupAExdJ75jnfeVbbLHl1AKNb8O/8/df+iso3ELndMv/xRhE7hkTrjauKwmSH&#10;LImOLAAj+taPsz9PiyAFhrgvWTyrNMKTPJK8clpgNOqasBTG4gvc7t2fffYRdzQxjsVDc+wDzZy8&#10;FUwRM9f7HRUXbhIlsRxZaQRKuHrJUZJ9I44rdD2blIl8hJ6ICYSbdCnFpqGQyyHUhZebgKeTKycx&#10;TNMjTCw7qMnKLhqD7OApLMF+XbnBJOYDXdzInhcY9irXtjrUZqwSEnrHLUtGkwjWZbL+GMB6qReg&#10;njx8MB7eDqJEkX4lmWTmvFEqfr6NcKOWRExhdljfhPkfSxhm1Y/LY6qAZMf+A0jdnYW+XTrUwqVX&#10;8nNuIaHWi/71URMM+xFRFa2TR7Vt0gxZTONy46ZVTiNws9X/2K2Eij/Q8eM1cdrYQbrOi9o0/FSh&#10;BsxoRyv0c2S2giT0AcF3w9bbivNxa66EuqzrcNVdcN7zztMSe9W7zlbVMW7deImFQP3uOArx5YS9&#10;63j3O4tj91af9BeCJryv6yoqwZZfUcjv6070DTTgmKIunoJ2G1q93f8BdJw5w2/Ze0J9fiLkW1rb&#10;rdF6HIQapLk1+TBMmolmTTcqHUmRZsLq/xhodplSsnPuFPyOLRdn9SQy7Xz8AX8ESUeX6Wf4jL+j&#10;JBbXS1J+9S1DFx9x2+9opuwBAPDGs2PZCTP00WhQ9dxLHJx4YiZ4BU449x7EJ/HYHxwaA7LxTli0&#10;GVK9HkexCOO397XET4s7Z8QrLpN+f2yqVVqRZp8sR2ohlYPy47ZmBFm9wUcnWVaCUKnWC0HO/CBQ&#10;q8D6U2j68lj1u298dDQb+YgXHmZJl0qriHbATIxlGld4btAtzUuXzYYB6zUOEpTn5BWNbO4JyF3z&#10;cHq99ZCZAf/jUIhzE1JKEK80mspQp/a7PMLt/2bhZMyE+uhRaPdpgfqohl8qeIkBraHgrdbjXlXv&#10;hJvDkLgu2djHJeDlB6cHetOTnVwb+daMlevqhm1zzSoi0iRhRkQe7z/RKrekOmIV+4dffwxiYUXW&#10;EspDAnHgDMSkKNnLpwQ2kxWBkq++AnaxD1Y2SPzce5kYv1/CMmtMh7IsMBsvjjP6qDqILbZ7vGww&#10;Nq/ZEFkP3/EGSr99R0e3CltpfK1vev0OQ1xVQFKNf7IqWUuJMEI2yXlwAu9EEH8gTS5wLGOW1a1F&#10;e8hUdyd8zmp7uEFRiRYPs+oQ8ttG9NfNck/CKXhpaZ1+ffjdGCXnG4oyiTHkZOmnJYmU3poiIhlh&#10;O62McPDJ2WYosbio71Afp4y3TnjnbQVTuKqtVT0HfpoxhuV0wN1rm9dp7Wu6KcYt645LCnZjytZJ&#10;t/0pIvnvtRfR4CR4Irny8Bz4BurhuCLsFH/viZ+edZHU94BxXdU/SQkZ17v6s1yJ28LATGt0eY3A&#10;YLTerhhzOzqooNIMPCqPmbS1tbeqC3UTD2G/+ILeo06LIcJnzUL1H2Cml9QTGcddSnhABcaHKBM3&#10;GGhimaCM1BIfrcxb396i+JTCCKwgR5mviIkxUyGnJVg9sPGrc1TLt9jw0mVlp5r7Sh0V9eip7ssz&#10;KkYMTNR0bFTr0igBcvu9lco9NT6GfRgqiRRBicToJfFD1uEbxbVEkhNzO9GjmmOyAaKJHFgkOsEU&#10;rrEbU/zP/i3k3/wBDXp0YxMZjB37jyJXytIzji0r58rlfZmmRM2GaWgQNwSMnQb0VXu6wCfUOIPe&#10;xbB75rsufQ0DcvF6AFgiYqfDBnJctjKXB0119eygtNerx4dkArEWu8Gt3pca+oRY2rTRNl5GPpWF&#10;XL36TRWawkC4SUv6EN85OrPoptx7ua2TDI9i7kMDbqxpTEQ7Me+CjfJq22wVFhOeUzEnRPitvkqf&#10;FW92XHd3mXodrw2d3J1kb4KDkeLlmr8fXpblQ7UUQ9dhqLZmoBBgytugrQb9HI74TZ1GbGtbkOrT&#10;CVJTuIlixC6BIUTKMYkulDa1trkguec5JD75DOT9Iv+cskcn6PAQkrEBgth86SOQULkxF/g0ubBL&#10;mGZWJUPbF0eDv9EPAgJN777nfkuFd8cy5Seqg4LPPDuHYPtqr22lekNskok0aTL379BHzlsda+Ci&#10;gEZsRfzGUr4LuQgj+LRTSAmcW/WIaYjJdtVOfsZAerliq0d8ZrpmsCLBQ1rse8WH7sE4FVzREf+a&#10;o1b8FAqCnyrToZHdjr3cA1z0Ig1k7qivci7ahOPga8wy9q5xBs8fvern1nKfyVjKax22u1ACE9Jw&#10;G8/F1d4jVSYVxqwsNqLXmFqMklrlIsI1HBHWhOxZqslY7qm3t5VpCgRgb/7ChZc5L1sGArcDAujS&#10;xJ9og+40mXXkGCqM/wAf63k4w21wfRAS+o45au6HKclbV/OdS0psZo4/5PKEZTtGjSoBHCCGABuq&#10;g0ZJfJFnx47VQVHq1UqJ3g1jXYa/g8utLt9A64Ps8PeTp+BuB5b8/wAG0iZfDGiH37IOZwLbgxOv&#10;nYzSbKNLSvK8eNdrcGLUxxnMqmC8iTd3ldC0UcfiXNhm1yUXLGjxaoR8jJNHLGjxRh7svadDLSy8&#10;lRCod+14gdaeaWtWr3dA3bowHTE63dGmpzGKRXWSPqvsSXuSP13Lb0nGO0NWYfHVSiznN7i/+idF&#10;+iKbm+ymCJmgtcaC213QXWuL/gTw3WwocwW6n3yr8qdSJ//gGcFzgzM6GAOzGtsg2xn8RcNevMSc&#10;tZxLs04a5z+AjUNtgKgRZLIxY2a6D54TiCu8sl12RUnwL7zh5AIV8z8ARyNS6WuY2S7wHAlx2m61&#10;C9slUls7SDZNCXwH5u1DitvxpkJT289KZpplhEfSPw89eXFAuDo58qp1oN6KhhA7Rwn5sgAIxkQS&#10;8bWS5NV8lf8UgUvLfBXpeyktr+AB6YKaf36m7R1LhV1NTM95lz3vOvLPjIWzc7eLxt1suInj9c87&#10;RUVodM15o+ZyrrO7xd4waL9MGb2nZ2XUoyVE6h8RCxUstNynbGmG8RNX7+R/x6b+D6Da6V5qIgll&#10;XBtSUZDEkNAtnqvZ6mjWzM0gZv9i59QEi36z97WdsbUWtvAsbaeOP9855W5srpBGguPfUxQQSyy3&#10;JbZfr/qTReO1+ZCo7YfwFYkVcWi54NTpvNHmaLw1QPFFsiQpCC/sacmzfHyy2rDHm5/wqtjCWlwZ&#10;yTQPf7luYwsLp5MgnTYiAxCUf6h32H4NN6uk6yJQToftNCV7CFuGDdQCxZR777NsAZz1LOQu7yIu&#10;EkcifAsVZ/vsq3NuIBUQP2KuyKDj7O+W7uRpz2uqXTSp+1EvNC9VJQZQJEfzQ9eDwLzohR2+lki5&#10;Td7HoNcWwmo7hKpzlo21F56UJcW3vZeO4+eU9TSr2C05CaAbk3o+q7S8VqqWQkESWqxDf5KE64iS&#10;3WvxNnkjygVWTdHkrX8LfN7urcoxuDcUOhLSgImBU85lqRS0yLJF8rbt/u30iQJFzsPEWBTGxbBV&#10;vH7amH/4qGneFOiiidFAnVnby2/WMeuikephPMb2mFsaR/IxECW/VG+DNK95KjHpkhFpGiOw3ifA&#10;WXJQ+W2Z0Q1sTeJFMDnmw4U1a6WcsJquK+A7/JJRgX+TX/kLLRr59y7RneMrmgQLZ/p7HMDupwnd&#10;jITv0b+VPvVIdg7L+hyvj70j7FfehOJf11zYXV8+KR/yq14/9+Ukew6L+TuKlqlG5/dMGpcn7/2a&#10;8RJOxurrqxvQMDib/OIcw5CfatWZOi+I5WHdnPu5xa5+3N44ACJ7p2vuH2fM6LNbUjNF7oN1GHeZ&#10;Lb8YclpEBcML7Vnk4tz+9FQmrSBIuv6JRkAd8wKy72lv4jDXzsZ8cdHasfEzoFpohQPo0cGKZIen&#10;/LTM0w3q4+NB+cb+zverGHxxB5azIqmq8VXRd/W8rp4uyKjofcwqP+z5tuZL1h7kqkTZb0jkI28U&#10;LC21fQ7dCpMW17LXCbGxb9aU/nftUBaxa/bD0BNYVlro9UbhCF04QV9F2m/lFaJ/8Fyf8Yz/gyER&#10;sfCcXY42BFatP4iKmjalSdTUlBUsf5OZ/IH33N7z+5ELgH+GWJNdnCG2qqydPnvRhF+c+m1uTyhD&#10;dqmU7WDhGCOuymb2z+CKeuIJ5WTVPkLIJuuvKetPSm8q/i0ARpUAxx6IMNXx7MVhnS/dfAztnl7d&#10;WREs6VTdngYHLSH82gmZdToR2t9yKKomIQe/6LyMUYJu/jnObQ5LJDDWmcG8/OtiS97qQBZTDJr+&#10;cpdyKERRNvrPqLMdhELZW+YxstoVwndIUCK1wlYel4dvZ9XK1zc5h6BkmfDFctmV2VrdZKOD2OVd&#10;Ahmm4uArKPCVCnz90Rv5wKkt/BLpVjw8SP1jJ+pv7HokVi0XXZiLlw516D4nXR0X7PaeVplmyGyD&#10;cp4mi9qjuesQFFqVVhwZX8Ny5kUs+3WSlIn2K7i6mj7o5/xWDMx7PHeqSTLnYf+Sn5FGpVzpevu5&#10;y2dVUSwZD+v5NJ9+Kde3E1cYT9P4j8tzif13eY0UlwBD7VA3TMHv1FF2xYdJLVFVwqrj+Sq9wnZM&#10;iTiL4JzFkRqb2zfKaDOZ/f4oMeS3tQl8C+M4nPD36ZuRfJiVNQLK/SrAroYR/1GM7bZjyI7JudGI&#10;nue0bF3gavS/VdiW6oMiOWfbGyj/CD57SEh1Sgcpb1KduR61ltMJhThCnU05B6Yo4u6uOtjR3BnX&#10;mIQLk6H6OdjSlXzH0Vem3+9ahW+tO+bKkPPuOowAubLvqjh5orV5RGTYcZAzz43gGgMIDPXp2dD8&#10;SdipLsFz+JF2OyZRkNENSvSmW7mPjGijYs70NcH/iSmQXgf/9q+EAGGteLrXVhYpRVDspYwrpRMO&#10;Pkt86dX5lsT5OfgD9ZTBOTl9Ds/W34WOy58hlfNy3CYOa6R1/wFSd96d8w/LOSqXQUgSOK8JiNRa&#10;Qu43Nn7XHjTotWt0EhwzYc5IjTS1/BAbAMHkRrYCCcMG2s8P4tsVGG3qfqVFnP3Ihn5YXzWQ3yWp&#10;ZPWM6FTeF1TSzt4WWR39wvkhuCdk4eLRILrstY1liAggl+9ypa+Rm5p+fq3WGDcy9/xSnH0Unexn&#10;sbQExSBQ8Y591xwmOg14rpYjbDtrEk/nymkX2QJJfbXFvoAZOGx5GMdiihb/5cZy7W+Z0IB5eUaZ&#10;c5eYw0kcsnFS3o0i8X5/UL2bMsgTMeTe1c/Mt8DfNbzgKvkQbxtPHnGal3fbldCRS8HTT9rIEOms&#10;KtKqGsgglAuN6eRqNW4oLorS5MYNZ9j9LG/wSbmdhDr06B3979FQg6crY55XGdOkYX7PG+dPbxvf&#10;Z3FBe1NAnf5TDKq74ZL4i4t7Zw9ZvE27MuS/9HNlqa3awGdPC8vKm7jQvD+SzmklT6RHowdpOB1+&#10;YTn7KAVHFROexN/0cBtGBQW3BlDheoSbxK9kxN2yd6xjMbqcb15m7e4bQRqmB7IV9D3bbelf2TSc&#10;qzMrkGCh6RizSoS2s5zIQGNI9XeRO8HqZNM3YyxWrT3uVOdWCuKGycq18e/A6IrHBcOGMAPfcfCz&#10;fJujvPI+PDf3s6zZHdMkwstPyZstSWTaCVoxwQzY/6bFXMb/1vfYAYVM8KMipxYLYB9qF0cLWjS2&#10;pvFHaSffVNCiyRxvTHyfpyWx5C5QYeeooi+BHFA9Z1bTiG7UbnMTO4LOXpLVellHrWnvAUzCEyH6&#10;LXfAX+X+qImhu2lgmZRVomz4oBWuBiS+f77Sd2dIkw6gG7POHSxzWuK4IxVb3Yq3oa2ybIdhSoZI&#10;mwgyIDvOF7f/8l/vPDGmcP1ryqu9f2SGHBZ9E/U4ywRPC977ZLHPlaM/kgIiGn3OwrUXmbHQEML0&#10;VZW3lkp9ZBx8U5yd24agVkHN+5af4E2oyYKp7L943HhheOscR7fMxdxh3oCFZI+gdGZ1FZmIdeuj&#10;QKsdKmKjxCyJSg6QFMP7XvqhOGSKrR3cvhKs4vCN5mVKiXC8ndnKUISGH0gzachQdfbwdBDnZrMJ&#10;hzI68RAFYbtkB83w846iHlyS/WO/zwL6tmPX/DEwYJfUosKodxph570TZ5qRpI4rpM7ynkdQjljx&#10;vZk4Qha5qw7Mg3l3uAK/3fBYd7th4CrRHBi8VHSuuOi5AYa8zFX/A5B+F8zd4+dQc0pGxSwccLHy&#10;Es7rJC4xtXNjo2qP5ipZ4dqP2WZtGzBqW5bkfZmtzk5IXfdNcfYj+nnkn65RRB94r5OnqXx7pv2H&#10;SRDHVCH7jShzguu0SgdOzs6T/j9NnInvmKtijnBCWpmUkqHR6nZp1r7+vrvnE7AGVsWG7mSwrA/Y&#10;L+RLTJIrGdKK5czfTunFJYw2oRRXAwPakD9jCM3A/cK9Wi0bk/uQJF4F8A2hJkZlpb0xYxu0BcEI&#10;P6RevaVSeoXxyd32+Rxm2WS4FSSsWNkK+B3XRHjleT/Mlgtz+EJiydJFkR6zeLvkf+Tr/Iowlywh&#10;0f6jOn9Y5wJPF9yK9EN5WeZPuYBtOcd1fIvl6PvZf92fpfpW5AQme/y7Ll5u7F0IdrNpaud1pND5&#10;8w6tlVT5FXHD8rKn2d7io62+fnGSG56K6P0InmgtB+UFn7j5iq9XI2d/tE7F3a9FH5pdXceGH04U&#10;0BWK4G2QyPoYZz+ATJoNo92kY6GtyIS4uL1rwZ1rmwhi6YELj4HCehXFnkJDOBTVNPgs3YlSzBTo&#10;+m28Lchu+p7/A5h8o43S1FgozexOir6+OEqhjdogf7ovaegNuASeyvOwDaLHKfNCd76/KhvGu6zV&#10;p3Ubv7o68pkRRzLikHECrFQQZIJuf1W7OsLViT6MCqONgBHqK0ruBRPOSItcF2RyCI+4a+tP2oEU&#10;TfDWaVRnOvKZyxXGpWpv4u7m5IVgyTfPBSG1ZhJIOc3sF4y/RX/11376I+e92vxNefOY0mTHJlS/&#10;dLdaZF8NGrcMFj8OfEasApdrlv/8mlKvy/JQKc7Twj8RumgnmYD+B8DPSvz7c8G+qcmA2nwSO5f/&#10;EG3jD5JpcoF2oHe99J8YvD/nB5LCPCOBHhyCU7NLikKrS0tIjeEChjyjFB/ItZVpk/BFb59oPPW5&#10;BL5gEX8Z0JwdfrHqQEjyaanWlp4sf9kNUmtpg6oxTTozdoz1pZC9knlLP/6d6SCZHfKMi1kco7wm&#10;hsJca57JpgzJ5u/UAiSijdH6zXf1Uq5TIn7A7kzccTm9iuEMcuBu53DDm+mwGUFfxuz3ZFRD9U88&#10;KHn+DM9vHJxkdzpbs4gBvnQ600ptrE891LsXJeBX/UGgy5nLby2BEnu6yAN7lFb7LcEixwdhT5OY&#10;a7kdia9dx/XIZVcOHFXVxP087wH7hQzXNV9VhrK5a/CEXeQXNleITup84bNVwu/Qym9sXRS/wvxx&#10;lqvGfBhtwoVy7jCI3caN5vLk9DJTrwPGGGiW46/EMEQMNl6LZvvPRylKEleE0FprHs2N+2IP/o48&#10;0doKt9CFEoKOEjghDr9ny3+A17ZrBEkDjwF83OIg5mB5OpkL55FXic44CZEFJNSyPFn0JU49SJ4d&#10;L+mMOxfEbyLR0+LhS3MhlM4ldfQEc4hiQ2QsOk7+LI2AnZLFlIhc4lugHq8/juzU+f1cU3DVQTK4&#10;/fnqrobkgUnVXa5ZtktB69HBfxrcL/lGwfNtRCZBwpYMEHsWlD4/TH3o+whuR70GnOXoctfURWv+&#10;JJ2U9g+RnrmpOlrRcSqpkxpqHckAI1lcyxnsotDIRyI9f2cvSf6SK3SolzvG/k3stxf+MeLY0Bt1&#10;rYKRXwp3t8jtc/pj4BM4O31QheBrd0BmIh8f1MjaERX4Yk2UU0xy6b3FCHXVJJzd2EyT7jGv0SKz&#10;REgnVXFWkYVvBqGYm2/luJdkpjay/x2UplJ6HRIw81VATj+D0UdEYmmhKhtYkr5f82tPLqmdVfpL&#10;5ZQ3yWyfmnKW+jU57zD4izXfBYFp8DHMkNagxICUebIGuhOVrq+LCLZqriXr1RWeH9mqLRFWllfr&#10;gMlX9D87aubf+22Ix36s2tkrWrg4bIv3S9eblkHdqzcbaqqTb8RorMMSKn0FigRY7Zx/izIvT+Ag&#10;ctu2viQ3hma8Vm33xHBlJ4jpmDASe3tjcVrKVAiGeVfPxlWb9OV+doltjI2hinE8SHLl2dnaBt8x&#10;6+0YQh38uCx5F5OR2jSSXG3/Z+bEZMFzLbZisvcDn0CEnGcOUsL2naYQRAkodlyHr2vo7tpT7f/c&#10;xvmpJiSMQQ8uNZOWZkzZddRdaP+2QdNP/m/Tn0+7Ei8+xMXSmW/fT2t6yfwHkKyc/XYAT7pAqSAW&#10;JwrAeVQUGENKlPAlDuJACnnlwxyZtv8DsPUBkf6td9AlQGvxdmA88jDZCyj2aLvrChyRsN8srBWa&#10;VtEkB9vdYF8DYIzePr0IzugICMjcF0IU9Zqg6bztos+SjQaFysNlOKl9j5qbNC+9osqr2yZooMCI&#10;670sxrrK1nhtUUAeYtbAKyUQM3MaO41PIguYY42eJdDHPNcSS8PLUKrkKQoha0BJ+SHp9HWM8ZyM&#10;IH8P1cJ6uYznW5mX72yLsTp8xGgsJZnIYCaLuDvGqOeb6LHosM3r1DLlQyU70UG3c6fb5lj2GtmP&#10;0XtFRcsDsL3eSdDo5xgM2oK7Cm4WZF5yyghRCd9Kt6I4EYeGidV6ndeMrOpSZ43A7LXcXMZGVFw7&#10;1JkXQJ+8PPWB92KM9neIM7apSu1WuiZURDKu9mtF7j4zT1VVcbrI/6otxqQUX8cw45iF8jPvfv0y&#10;9653xUqWN/GC14CQR3s9X0Jb0uepVdveBs5LZ3noJYS3f2RHhsIqzPH8yaQnDU7Zhzq2KBKBAcZe&#10;5YmZSzjxhTDZww9IiEmtWkk39OHHcEYv/o35LE8g2JW9BhN48fF7mrp+XhHkJ6Mf57GD+tU0hwlq&#10;PN30zHaY/5X+Ra36XCKb8owoEKyw6SdUIzX3oOXhX5H7temdhrPVos4wJXmxy7ucil8gWyGOqgtc&#10;jyHcnfu9in6vinDOnDyPgLFKpswaN4J+R0rJQJ8KTz+y5hJd0+YqNxEG+I/l5r3215lz3IKil/wG&#10;txPp8TiqEzHSueYKRmPZSDe80/z6k7veBMHdWejLNh08fMSMO38hC7BJ5FiJzPBB3J3FoZKcUV5a&#10;mqBnR8ucETxPBFllrjFfvbf29wWhhnT6YTHXrSleTiaHnsofDzaekCVj+jTyANG70tXJzyL74az6&#10;JXCsrCjZuA/S/kbHorflWkXn7QrxI57JWjRpDqLe0AqJq34qx4zYXS6c95Sk1zQmHctfk5mmzsFW&#10;vAxp4NfeLCzXquJD4G0J1xHhKvnMmek2ee6GbuzWEQdKG5l9YrA9dKWwsst8UoSLhbOO3upbgUFu&#10;tO5EpSwOB/eeZ4dnjmGBf77mAqeLxV/BxRRVOyT4OBxKrciRv3Cxn2/UotEdaj1+99NZdGxDtyhb&#10;5acLDXqmibhpdwoj1C+f1fU1dVOodRSi0Cy3d3WkBtoz5rRJta46pfOGdM2OX6uOsFiZJ7JQeS68&#10;Ss9piE0VqNtt4ANw8Kg+znpnfeXaqZ1/BI6zkGvUS8F/gJ92ja2pN+4uVqOoseSvWcDWEtFUrSn0&#10;XRsh4D9ARPbI0ujLwkI42XqN9DWDwe10YJ5SxR8FXBPK4B9sTdAXEZf/AOwbs/pHv+uyK/6S1xYh&#10;9Y0B8RSs/oj2zGAGRFMNvH//Gwf+H6CQYvv3D2qy+Qbpw+33B6+A0zoEL2wokKo2pjxzeS6AAD83&#10;34G/cSbMBX/x5qNaWBjnvJcR5oZTNa8VhuxMa9B9feEbi2rJxfjDqMOqiBgr3u6zFYw2/3rOK/do&#10;F+/EFsHWQdWrCm4zYCwjvrrfa9vKfNoT2VJ0do+qmOBqziDV3sg4PLdmh+ckAvqbd1rsBsZ+uPL5&#10;9uuExX1Tt9jIZEP5L2AHCmOS1C+M705T896YdcXy78ePBL2t6fRRJI43cjxPQz+3Nv2WNzl5eMPZ&#10;zNDztVC5tI+BHEj97fNpCEeRcFsZgQgmY+98krvRTLbMjTC6a3HDAdRQdX26+J72wcCXmUd7ZFtm&#10;c1AysWNGYv6E4gPpmAdTEsKTsLlpFAUgGb8PRUIIlj0xNz3ZuDo7H+4CJouzeAIvJMXvb58WIH4u&#10;bqNuX3HdflVxVagwoPY2t8nHjvAiGFBfp5HNzr1MeQaetnm4BLc0jiWj+5/kg58MBTm2++n7/bm3&#10;75RQmALDvKH2P6TyVdfnvKun5ALcGP6aebkduCM1rszaddH/zezYyvtamEmjDhPZ137ransrcgxb&#10;8uSqvSBUhAkqMHAS+RIPrL3iSusxqp4TMNMq3UemzBiEy4r/Vc3vc7gROjDSQ2mPI6/IM1T9tNxR&#10;aXLk9zPPt1z/UaLy9RK2iPmO7wRn2Wl5jZKt3R8IPBQPj5PwTX4+CwqvvvdxZbb+DPvEJ5HfU/79&#10;+vkMdgVO/KPCzSf+/iWSoyz7Id86uaeUwg92yL/HZdvVwim+x6d1OGz7Z+TisuVMBTsiXvnpymDP&#10;RmbeIocNiK+tYPMHJrPMU0n270EubI3I2OQoteQQpymE1AxFLug962W7pYjrlmqHCDBoJcC6qnYk&#10;l2pqJc3hGqX106EIqvdUQGysn1kTnl/dK8MdgfKPo/uqRIXi5KCOwKs6qv8EvnCy3tybVVrf8Lc5&#10;n9SULwaf0Sv4DwpK/Z/sfCMtzvV0OJX6fnsBA81OyLD+Fbf0ruRCoRnuRgMgKFK6VKNKtbEV0jAQ&#10;X6z5+u8LFTm7rVVWYtmPateH8j4uo/VLZdV5/Qg2MCmyZ+xf9JbmoVnukqbsp+tVC+ejpuZdiVqg&#10;SbB0mJ6rnfN21NERrjglDby9m9Ea6WB6VvS+0OBLaFGzy5dwus4hATyQ/3paEh/J9kLQEqqsk6Li&#10;f1ru4vq4zQp3I5IIBRNzsPaDRGfOljvHaOyQwy+PMVaIv86t5VBstdnPvKNPmPSjaLUj/uDWI+FS&#10;HjXzaTmnbcYjulMCtwie7OhqNTSd/GGyO9SFpttsPpByITmQ3+4SPfZyd4VReOqt9QPRTcTjS+rG&#10;F8c6l+cxYXRCa8rfRgQnJ8OaB2Zrxhps6+p2QizQtFuqpwhddfK5ImxKb3m3ERZOPPzdKa9O8VxQ&#10;SWfIfA/PyTJqS4RNCnnfxWPiR3Yqgz1dwgnU6Jrq1VuUH9/nm7nlm7uQsUCKO+Af3/dNDOiSp+YN&#10;Ri3Q53nzZ34/91Z2bGwH5jlDoju/dtMtCA3IjwePyaOk7dR/7zwwVJ+u3EuFw1wvsbueCHcIw/ic&#10;81qbHW2xFywy/vZ+S5s3f+s9oRaTMFjgb/y9C2lTLKw3caCx6vLSZ+FLYM7QzQzqCpYX8sFbdE0v&#10;TOnPWsuV/B0SpDo/+YddzoTUBC6I+Pg/0Ijy5pSFaIW2/BHICo7ZIuz2szrn/w8AW67S0VEf6Zn3&#10;ZZUNfSWvUyYx/5BRifwytOixxav7kAx97U29MGtt7W8J+YeJCp6WrX0jJvsZbva34exiWF+Vjfoz&#10;vxiHhtYM9xd6n355gwn2skvMWyoFsMMX6/eZpm/YHrVKzW6AyLu5OTBDchods6ZS+7IR1zapo1++&#10;wHDMn9jzlKPbMjXhlTRCSrRLor+YYQzX5RI7128EmbM9MhXIgK6X7EuSghQQIfi+w7ji6q9EHfXr&#10;j3rJwuIIS+heI+ONXyN+y3sRhu+lZo09PpxTtEDPFCjIe91Q3e8n09hffrZ0skiA0uTaFFiYaVlL&#10;THmVjcVS4uq2bkDNvxUzK4cj/xer6D/2VBM93eqE3VFUwsCKexrV9TSjYScSZ+s0Y6POjT5JORj7&#10;xLRaUwwq8CoPP2z6a5DzvVq6vgurdK1MNOzdkVR5Y91ZpVOMFyKLgRAHFSXmZLmFq7Qd9ubmkhEW&#10;fYeQN9aExdXm/H0vIv06djcBiryHzll4wCBiN/JjUNKJOa2O0dFkCzl6UCyh75JTM0wVpuS1G2Vz&#10;h6cksLp/XejSEvb+92U/zb9A1Ip9UYy8cLBZrXOBsBUbZtLofAYnPmO4tGot53BbjcWhodshTVDK&#10;P3YVRse01wIzSLZfslfBwPWv71sA6sNBfuA6b2Nqqx0s/QcdOatWsE/lga0KNuEwOFaq1aAvLmLI&#10;dtAzZb0swHjPYQ5PdlopcMR5m5uLjgLs/lLTFmhjEcn+2zuZcDfFH/hA+zfIwIp9ouFzf/+oJBiE&#10;RcR/qPKqd+MLDEVpJfxsbS3LnPKmF4WD2hCIP9JZa/CmHZ+dbR3BdTHlqhA4u5HRP2hhL0Hw77Ue&#10;9ebPDYOOO+VBxIz6QskmU2UOfEaJTnE8WZoCPD2isM7bXg5erhkrMScFfJBxezwxdL2wbFlvVkxW&#10;u2UhXjxVcOJ469iu3dNNzem+z9BYu5rM4Y0yqh3Wo2RS+S+1YeJ4pBFpEZ2FuTRgAAX+T8FLz0lr&#10;i7woHns4qdDoBoFcsFgMuV7ANp382KPv4CaB6HM9WbyC6mYhMR6m0rilQTT5evvvRZNwQV050ECI&#10;tyETT4kN/se7TsloYRHGBultKqfOBfob9D1NcWvi1WqFWvVH9ddBsWpuOi1P2DkfL7Hz/TZ9qtvF&#10;XNvhnV71eZAf89WmRm+GpM6PYbzDwNnkznxW+PRQSjoK2ZmBvlFk37VSYCdV9jBL9lTupjXVz854&#10;QnodfIlwfNXhqY+j8W1wbKVWWSbNQPunxbjLDhZU2J994o8/XglyGVuJ6kD9NcZr3UkaYREPfK1g&#10;v5L9ytzRPINuxUQRjoW2N4adXcrn5KnE6fKN+9Z56E7in7uaOoV5iGwZRFiSvuUvNx53O9o7tsVw&#10;TWPImutVOoMd5J5SFI1wq5D+2LVLiE0KdpP4YhfZsLAAvDgI13Gq4Zm1BxmJj3bRKwq76CHiQ+nt&#10;pHM9QldC5rmYff3Eq9lKCllbf04dyrMFYh0OkIppGFBmpf+sMLmLLNTt93goJ7JQ91CcSKjVnwRG&#10;e341DZfJFOev1EdxpM65uzCbzN5Ow3X54tTuxXOkErEumaZ0w1xUrLi49yDQih9Hf1LrRjgZE4Fr&#10;q/bvvJL85LbqrHZiL/cjOTfp2AfQxGHjDCqeBpiwN3WSyDSNfIx1M99yVbeWsau5g9/xahSPd2Za&#10;5myGOIO9sV4iRdy4QH+lwNDR3Eajg++t1i/M15l/iUTGpo5dJfTrhJ/xjH4xJlN91s1XnU4xWaa2&#10;ydMTn/MoH+8bAT+f1l4WBwUw/x3DkmweEbt/dtonLSTMtpcvO+uKaY2URy/lU+xDjmcH8Hn4S5ts&#10;tly5NdrbAt9uTx0MwN4GeAghA9+H+p892XVsaMiCROY/pC3pocSPAsEjSicfVpwF3oefCnWiELQz&#10;Xq3SnJ2YlljdS6IvDL8wdnXyKvmIIqGEIUoUup5QoKGCWXscvapG/GEBIqbpE/Gu+n4EC5Qq0p9V&#10;pxoMSdUZmjhftJk0mvIRSI1/Fn7BM7WOTIh5h2+sRuuwfmpNITRfmV6IYm5eqStePhA/gE5KG/p+&#10;VVNTtM8lUuvxriq7PN49OMLdmZczc5VktZpN0jdlgQzxH6BiiahFvkwiWZbua26JSWe/KGKqw2e/&#10;3X2atdZaMeZQ5fN4TERr2FfpREmsi+ySY2u2AUqCsAHZitLx8RU8zJQg5G6PtRn1mzPzaCnJnsyu&#10;mQoTVnXLaM6NjmeOhKWWP9ZpTDCsPstIirWFHFgWi2RYBjHXpDZbhw4K8zCo/LwOX+uhY4zseLtW&#10;tIiBePFMelcQBlJfIVFytvUzaWTZBA+bUQsj6ShM1WRZ8N777Uf9mvJwfNMm8w7eGU7W+tpo9f27&#10;1lVlHVqPLoLsK3tJ8Mha0yb12pN+5bfi5ET5ysYV23xTtWgCFYnEpA2qUYAnwszTPNL/q15vRNIz&#10;REW3bV7bX6rgwDBDyY/Ik5zOf63Ypai12YsvMCnQGhi0/K+s1pnIViY81ku+hS8Cerf7XbVSRXIy&#10;RceurrDSzDGwt3ZHXH0SpOhg00+G8gemNUu9lFW3hSUYQH3Q6EUqItfbiy+YW/cJwVWfXGXjYxZ7&#10;XYLxxyPUvfBiu7mwK19X7mjbwGfIZV/cn2rs149aPF8TPB0tsBNLorUrt6Ikh7QJzza9QKwmGU0G&#10;Cpm2dNwTku6EtWALHewTg7g+8D8AndFK3SWuo7s4jyidbv5YjN0xc4vQZ6aaeO/hyPUrxriuHWgA&#10;FH+lNDBkqSytMuK+rT1bwGouUTxJmTLRzDDFFCFha+NgF+fBT4+UFxp1V9eu1fjGLaZWnsRu5omT&#10;U8RKuvcljF3vaGVIr6CLiqSROPuElE+m8SsciYOHtp0qVvTg+K5Gh8h6kBTUwosT8U44u6d9S7df&#10;4mBZ46K7e1seraiRvYDAruAYeOuecVeTSZA3g28XAeL8da0ZGLHidwa7A9VcNKQJBmUt/MBqWtBg&#10;6Kp758mcXzb5znuMLvrCHIGCK4z/qe+FWGlaicm3nqXCoyzbNo0qwypJhsGTk/ePISd1O5XDiY3D&#10;Gbf2sDvHkcD02tvI+rz9a4bfVTel8ASKmemE32XmZymJ9e4vvXQRLPH5Lp5dnk0SFxK/A572Cv9+&#10;aLj4MuWdEL9J+uc77uuQtZGaXxzFsbrNDasWqdVuX90VMRoqSnTiesaICoJ3A2bKb4v2vBP6IFq8&#10;iUU7+O4TVJKODUYaIb6NA0LfQvUxjqRlHw24znxdNUZWgrLvVyIEzkplO/fgqlerv8PMdBXLkrtG&#10;4tvkiSLa7QH7tEh3xCAqFr3oGSAvBy9Z2Dab6MWPeiKl8lMetW9H8+qwrwA3Meqsu4qDmF/guhvP&#10;3i9t606Uvqzq0b8R5ZqLjfJsdu9JDjCwhb0ZesU1O0L4x403qm0KT7W0bv6sWNQ6WCQMJJMRKr8w&#10;mN3Z7XXnJOIec9TiKXJJ2XURKkeD81Mtkv33b2od3r0wPqU1bqbITPABvFT/LTzPHJrymUyBaRVc&#10;k1M2cqylXvLyWmXPDz4b6AUk/nqdqe0/srtA/vAfQKTOf+l4LlcVL5p4a3LKch1HoUNfF3f5ys3t&#10;72eav2xTJo08ZsYK7FuKKLjh/5SkTSIPd1wpOJxTKemZGTq8alcwfgvmCJz56BPAm1HIbWdUt1+z&#10;4v26vQOvdZ9t4vRziepZOuArxWm7Aa4j2ifDKLVZ+9TiIfYIOwy9NGxfbvFeSt7zMr/ujd2PMF9K&#10;MQyiSjBq5uqmw6GsQNDG/P3xL7BFJhZfUI0wCDReS7mrqWQNSbCyU7RLYfTGgOwfuajp6Tpaw0d2&#10;OoHXogInSwnf/vgDYKS16tRbxVI2OMcsYV1ahx/mTSWTlP1TGGipv/8L7D6FLjieGrblYzjTv1US&#10;Rd0rTv+ABhnf+KyfSEYUkvCV36vPB3fzxXukTdYFHDnpwRPwol+k0zsl4LRf0yrEaW1wPSbC9M0s&#10;aDlmqg/KkkL/GCnB9+AV8sZmzWjELMPXqvNRdgPRWY32/FXJCDm931Crh3Q2kr0Us73QNPWO7ZD0&#10;Dd6di0XDy5k1UB+fR0g2pLyw8pLQ0Wb1On2dP52MvOqMXAWpz6Lnbq+LwQa6blttYeT1R9vzkv9E&#10;14zSNo2EWZK32030oUzJI5KPXK2bGjyL7+R2C3EXTPHUHWinyazYgnFxvUFdhfBFEzwrzVfXxHFb&#10;uyBRvD5jj1+1lBSfWuK1A6I5qIuBocQEDNOyI+LHhTVFNXf8Xxej456PBqlqwFCCiPW8AuVxiGrE&#10;hapvVqgtIAJ6fwKJOAgT9MBQ97kw+dWQWudqKuCQZ5TCjhfC/7jka1EH9ML/HZW40sq3+RjWzZDy&#10;0HF2Wxkc+baJg0ajZ//MyGSencnP+C2yUMGIWCKiVooWMn44ELtz8PCk72jeHkUbTAiO6C8PJ5Go&#10;XO95LrF5LTafmTo4ev0rwW4m5mcoPKb1NMCpAR1LoPQDbQz0G0lxJ3cYuAEoZewrWX8HD0eMYGtn&#10;RtNikAe7L6pNSYejCFm4jgyBW9Yqr8FzJRcd5+GWDNXijQFjGhIm0fs2DqoWVpZ0Jt2WZPZIsq0v&#10;yZ1URLBWO2e/a9h2b+BdzUikQ+IvokQ59spSV7KSiaIL2f4E7cAILbWCa7RPXf4H+sQ+WI2dUi0/&#10;/RgitU4MdpT4AilkBNzDfyQ6MaK241Gu6ql1jpA9d/zSQhdkYKExGVlm4usdcqljZOdhg48aXZfc&#10;/12VThO7moU3Ikl2lsn8CR5Fmml1vlfwOq2BFGCM+wwC4TJ+ycLy41Gj9EWveqlH5Rl1/UwbbCQr&#10;8Haxq3LyES+TvcaoykHe5/rX6l6cXZJqLf3oHPvzQajIS2RLq0rWRVG0PGGFV//9TptnvySC6Mzy&#10;dVwag9FHsjjC4J6IvPKNUh/mbIFi1P3KdLfS5GB1oWM0RR4F51V/zWOz1nE1Z8DfvjFakNZ30WHu&#10;2jIkoNe/UqbcTObhjwVIUTlPFK7pud7LDzo83kIF6RqrLsevcnmneUE9HwEjvzDv1iB7cOHJlWJ7&#10;Ov9oMaVQw8ady/9oaSNDsa39EStnf+ymqIE8rR2nl2LLN4VJOP0iybQqGJfJhgxnw9abpgUO4500&#10;7InzbSBoq9KHynExfkPZhTrBv1l0igm+3AGbMuS1bBKUoV1B2zWyuwnPbazPiV/dAs6m7P9YG3fM&#10;uW0ry33PjjGS8mwXRbTT9xKK1rk94x1yE4pMFq7z5PMyy3jm3B7P147jgDEmu34GbC1H+DnSxioz&#10;J+S2hRtWjoSlYch1xipAtqKvmx6j6dsOqfC8MF7nj5WfivG/Zk3BD6FBar7h1cxilb/yAz8PZYDe&#10;Q1wu56ceJtwZuQiRRuZFUV/7C88MnAy/2EF00hG5fKf39YeqGdh9+GmpUQY1BR2LRw42nTw85JNR&#10;DJKSIk8rAW/WVfbKCEvmrDZtMsdGyPJ8D4JAZk6++eueI8wJec5K0S6WuUcfkW6ldzX5mVfs3waL&#10;ir8VLhzrs7ElP8ZYEPl1opUx8ECgaBcco5M8/JlF5FkjyDe/7CQjO1BgGd7zNdcvetBHlBy4pEVq&#10;uur4hLThEp7bWIhScKLP/EARvze2+0/lIQQqDkX3iqbuge73ajjvarhdTrn1ZcqzKNoBCM7GnlZq&#10;HSgIkqfF/4lawDgyU8VUu796jDK+S+ILbWmTojIkaF+7eB7MwLNhSfnhaP6KWsvmuXk1TgPo/1jr&#10;eulojOCLciK/YJS7fdte1NjlckNW/+alCOjnFPnnvPjrmapq6ww+3hXTY0PHQaEUDXiLt/tKanVD&#10;lsPwZd3tOULSF6eA6iZavckYhSAMqVxWUFKONXjw+y7V4vEYn6aMyHFEvltofikTItbHH8/ecbbd&#10;dyd/uVfDe0olWSGgdtKrw6pQ9CeGR4gkO7lAFle2YqvRsosFSdK3gJPRnRBec2y+5M2pirIA12/x&#10;FUq0jNOXWANpDPA/97SherEccKFdBlJR6xmdPyuWFRtmE5nm1mmrGZ+4IH5jx/8Blu7q7OyuuaMt&#10;P0QL+21KP93NgEBRi/s1j+aXfMOMwc/T5LFbgxyJbtLSAy1IIbXYlqPiHkZvNcG662NEYsap4xLL&#10;0qwf8/4DZNyWNOehpla9z5YRMVC3ga+I7i8XLrXWeWkWB+EmqiU7kggxBEg+Sud/GsjZ5ZwYvSGF&#10;QkchmhiF+0+L1N4zr85jfJ9UkGf4Ktvrtgy7HyEw63nP5hFhrHkteqqkA4cFnEzZ6769cCDFYN8+&#10;V8248JR4u+nYlTsQifczzwD32+d69RAx7xq6gEoVBrJW8q3GCc7oq/yXXmdekodYWjPT6qRy6cG8&#10;u+Lqk0CuSprVBf5qth9Q2PdPN1Pumj2pLoFzhWQlMDlX0HMit9pjiVliWmYDy6NBiUn0cpe3PEkK&#10;gKfKwtD9oyb/dudGhS1EyReEnYd0YUIheTNqwqZjVmMzsp1Zy7zVmVSUIZhl6zOm08R10f5unVa6&#10;VJ67UyCZ0UvBneIShbdAUxrp+dTYDiLuu6mckphJc2jM96nBiiorfIfAeKTYVoM1nWmJ0Jvgi8Oe&#10;Rejzp+G7or17Nguj+U0OpYRJ/vSn41JZp+EDQzwyt5MfxG7OxkVvBNygiVtXv5LFEpfzW02BXtUB&#10;xm9akZqzmNA1fa1pX8xPxeO/B/SSpQOFFKXT+CRld17F68WoFlCP0Px97Sk2OMpBJVffLfHXmK3J&#10;kq9pa9z5nKGhJopyfGvaKhgbxJUkLbh1g7yjP4L3U+7++T/U+dIPgK6aOWg3efurccAcuJ1bSTKS&#10;Nzpijk05hH5KboVuwVm1dcSMsB+T0/zJ4jQf2V/yK5R4rebYNfqtxKF31EWdajjDrSJ2cL2+nZvV&#10;qKcrE9/3b25r/WjW+d0JE3oDLeyfjzqcQKoP4rsfJ7bF9NOFvW+sjMUSU3/jBS1SwF+msQf47lep&#10;XViHUEWPf78K+dG+s4/m2yVz9ZGKHJcF/HrlqG/rYkfUTCeE3pPJ+VsgDl/j76vi/qjbNLuj64sG&#10;tyzXca7F3rgC31uJugCacpN9txR904zunIN6SlMouF+qVxr7Z2FD+KctptqxduUNJ5VnRMfJ66ow&#10;JxnpJ8cqEty+O79cOz/ify//yAZqYZxDiBhUUnLBp5zZzbmbpP38r7aUoFdpj11BydLYA+ZShAX/&#10;Klc2HOtStDtyl1lraw/tFNZ6mHdkf6JL9v8ymh9Sr81sPO+LerTqZhtXAeqCO2doIzGo1fhGz2Il&#10;P9cvd+HogyLofF+1ZgjAiiju8vVo1WwMQlF3yhmnRzYuiT8xFXhbBznpxZdTX/aTQ+48wE9Lz/47&#10;VY5kjLWrpaNn2U333Nn0eakLO9VsBAcNbcEN6z8A9uGBg8oaLlSRzrKBH2U6cH+9Ct2o3PGDa0NO&#10;kF3tJDmp5/hxDnZNdPoESnslSq8zid3WdvGCnpFOM0WSJua50/sWuR+n43UhXiJVD0KT1+nxY4p3&#10;xAJgJXqEKy8CgEF1pqm8Ibdf8fU42DUx4qHnm2JoyxcfVE/COJ1OVNiPXLW3UOSmni8zaKS0SzhJ&#10;DBm8zTynfN9rQSqNbXMMHzOUUDmeew5CTmvqOlzsj6iQXleEM6mhZ1a0WkWIvF57QwxBE7gd43X5&#10;rae9tsO2IfFGvWuhy60NgXPCKlMMqtep9tI8gOpwMesficdKmVNvR/QeJBM02wkNbNw+pCh2on1G&#10;Wa9xsfOQ90APcSqCyVN3/u2sxLKS53hrWCrKKOpkEkNtli754gL1KdvkMeBF+vG/LntRgZGMCVr3&#10;rTwsSfYC+ENbwGifpJM1yR0Rd1Y1qpSTKwicpyIpGaRbxkEUIf+2sGGwzqkE12rQbfOAUO6eWPST&#10;EFoAGUwTnUOUOa8s28y0QPh9el8lyqGk4e8KqRl6nkGUFm/J3sqPglmxk6xU09Im8RK7zHuTqjl2&#10;tS5qyavN7oworD+Hm6/TJNEcXofYimeBU3LgU3xEMB4k/W0lbXbfeN/kkmSOPFA36nkLs3PuKpLM&#10;s5M0v2c/bXaMbnAOPqJUc3Rut0QWMj2qaY5QYBgKOFlP3h9Pf9clR0l1qvDv59/v7xsr3AotacZL&#10;8uVVghWEC3MPSuy9gDcGhngdIlwXy1UalCOK+39QQBv01MoskpiCzetHJIacHKziZgSwLadNKd0K&#10;0Tew7TtFJVtyjxAeR7oOLJasQ6iBm/DiOy4tXC/ezUxaz2GDR5CeATl1tcGHfAeaAMO/Q/fEdlv0&#10;yqbTCc2j4uhenh+CeJpTmuhZzVMOxQPRb+/KzxmPRXVWtos6Fi/2bE1dMhPJLPg3RO+On7PVulc/&#10;LuGC6KHQ8EFfj6BAXe/DEBzvUhKlynGmzxYa84RSLt7E3HCPhkH2KRdq0cYMrlht/N9/84IolN+a&#10;b6oBGJj4yNikcrvyeqvSxn8wBo2nRQqtC0EjtSTyS50xq41ztV0//OhK5xi10PP+8Dl6BKd+Ukvk&#10;QbSm0/UQxmfU3FKSbHQn9e3ZYDrN2WVdXXez5jvvC6Gk58mJwr8cXplIyb8f4grEccOV7++mBFlZ&#10;bLy5fETbFupw0TBdGnY9V+AanQvuygnpa1lyrLuS1a1dDbFz1tmso0l8Me78bbsdPrfVKU7wYbdJ&#10;rhLuscw1/TgWoHddlZuuYTy0al5zKs+ZSHfdTJE5fiFSxkLRv+5oQT/pT6DRc8Pbpov+UZ2OwJvX&#10;xraHGklV8VoD5XJ3/mkgO79rAkZor7TYRktLHg0O/6YiqpWeMgRmyEl2s+kR4nT+Mi9ypqCplvbT&#10;+54ia5FL4IeQ9gXxE+0n19qL29pPQNNHKYbGnFGz1h4Eo3XXf4AEG6XSiZITCoOfZuMPuz9QWMhc&#10;rFcg9pD6B/OTF49OQsma8ofRLbX3B9LvB4pm4NmWKxw61hefpAQ7MRI3X5HChf6nJuMt/xHFIB9x&#10;C0LmHxnve649V0pNIlFIE+I1QWpeivgYR1XRZBLaCFS7VYL8p59ODCGwuEvvdcGE2v0ZxiOL4IdP&#10;yTI9gPKV7Qr/AbLaW+NoLrqhvveZf2EA+eex2h/YKt/4rLUxcpm9AnMrU4ypRVJzpWSGbLYq+v4D&#10;eIl1/y3rHkfo7vZSr/q79WkQcFsaSPNSBdw9VLUFAl2rMFwyyXIrmNwKqPt+83EUzn1+Vqn5fhYZ&#10;RmccqMNgzKlkQBuqPwVJbzCfKPQtPbBIEBLt0ZIseTB8y66oTDAB9cidWVx6T7SKKFuLbVl0BzZY&#10;9E1ijkhWF0cn/tH6ZfiSmfLEZOm/fROaj0XWt9n5DKjtBIJ0CHteH8urAX+twKy8FxjlHzFUS7pK&#10;QM4NJxrWlAJw8g/da2TAv55P+mf2Oo5u4zLiSPcYrzr3A/cDXv+j2VjEk8jYTG/gO19II8J1bdH8&#10;RAjk+EBKciKgEAEd6zXC8wgyRKr7qS1rzzWJElT5BnoAT0lW5Aky9LGWaPK3uqF9fZ5addxuGYHH&#10;euyEDFHx0zqPOwW5syta+VL12kU4xA/14K8jOHQjGkMS+Mw10RIJpgP/zeNPJN48GcrXF21s9Dfq&#10;kXh9cgSkjDiHewUjqGvN3hWkrtul/r6dBymvCJ9T5Zg/58IWzm6ru/RXTf+C+UhwaD2QKJsvzM6q&#10;yYxs9smBfxOvatVISDJ+j6u5GmAw1KM35YpUtCU4zEUzebv4Q6SbnFbYq6q6rwvuANfSuTal/TBC&#10;U+diDwV3/5G95V86xhfhBGQrSbwzktUZVirrNdgPfZVF/4bBVYF8uxDRAotdns2IRPePrflOla6M&#10;w8jhSswtRNFxKcla5BtTNmbKwQhMrBn0Fmh9YWpReilOdQYhD0vljt5bYjvOq3TqyFqxKmjq5q9F&#10;+KzuRxpmnh0bXvJh18nkJpGSnMxFPxCqWiwLpF0iWQIgtTutGUgRWk6y8ccmMfo6gxHbMTWAyR+j&#10;ANW3ZsOEn7xfIa0QgiLkZ2PN9R0WZjIvdNH4PISm0ueSUPA6DNFIWFnKzE30lriiQSTGT3kIPrKQ&#10;x6aXlaDCIGHsPvYxaKmyJT5Jdjz4H4GRDX5YrSik/7oocmsQ22HTpt/6iAeYMvqkB+atFOIluVTZ&#10;CLa9v2fJ/tGyVN7Q+gOgbANAH7CMp9KUqTIQ2qhjhBkHVyL/nlhSrjZMXjM9aSzhj6dhVEtd9wry&#10;PjOeqhQXAK3oWlp9NjOqY/7CLYP2PE+eFnhgH/Hrtlaciu/yQSV1vbI1OrKSNz9iVCJq7CSxTsyQ&#10;v3xzPNujpV0/BRwL75l5TxuGp/WpoC5Fc+kXC747Xz8ub7i6i3C1/d/i8hOzNAbBttGTUgON6nQX&#10;1zougaR+MpckDDcq8vDXad0zJ1r5Q/WskCVXWU7pUD3CDhYJi+My51JXu+kwnEyGVqPSuMRH+3Dw&#10;wl29VMj1j9ZNwhpC9qRRcEYfEPBdszXVcvLSe5ydZ3arO29GEYbWYjQ/b4slPRXvB8z7fEQTG9qa&#10;KhDWltjCtLRjLIqCHfZROk2/KUZQZM/53xcHslhHstfcpYAFeCeda/K1b4UZ5NqOqYwmCxfZ36r+&#10;sOjtrpuxOq62FQh8U6JGc2mXgPu1A6OC2N2JMgroVAh4QcbT6gXPK4HdDg/scAOTe5ZLS+LfNGQd&#10;bdde/2+ZknrNEuqTbIFPHTEGCuLxEvaMcG3l+mNbyg2cEbbIazZ9a53YrWl0x34D4R/dElfwH63W&#10;du38Jul/XBgrBh0em1+IKTmtKRU/zXoP0yWNao/vwsARY4KUfGjcBA2mjjOyuuNmyeZYpShuDAZy&#10;hmVBsFdKpeg8Ju2T+LeH8R5ItnE4NKb/daa+vM2SI4qAi1XIVGLmf4AYR8wmznpvI73PE9pM63+m&#10;wXkO1yoGmMHD2pq8s/AF2JIcapJCPCUgJ1xJOsb83TnqbhI8PCSuyjnDznwtg5aXH12+m4VhA5K8&#10;ziBmT6ni4r3fqsmV1LA2CRNL6a842IRnKCIh4fQ/azgH1aImWwooN+HybIpFjDiubeX+GQXaHByX&#10;6tkHGEnhyY6K7JUPHghdbAQez+fmtr+Ty22ciSwMP0hUhQTVc+/syuizwFoOyH0zwXmYLOvZOyK0&#10;rBL22wnvKxyyGJuy0kJ1YgE7ePwnOvIMGLR1pNslMKCQmqu2B4YuXCtbZLCS61KG7Ch2Hv1yTAd9&#10;QHZdC02BzHXS9BAl5yjf7erRnjcvn02QKDlJc16IIMrYeDOZNOWob13J7KGcDp7joRQcZgLxNTAw&#10;0D2yPxR0WpZok/eEoXOoONThzsfhN+8H2fhKzOFW2azPn7NEir6kjqCLXFNK/qm6krmg9Yi+lHRO&#10;X1mKV9NVH21sU9nm7S8TRKwbYm6JRan7cHerEGswBjlqziVpCfJGOnhl20HxObkBFuj8auBgI1jW&#10;pVNh7gSJLQOVp7bykXoFLfxsO+aNmxK/A3xRWc8iGRHJvslToRFz/1aEpdQwzm4zqgVviDp1da1I&#10;PJMExBulURdn4JBrGx9xY+POEwhxQdK7xDTWkshLI2FwDLSq22DPHEfZjJjRCqTOflNdmJy5bLNd&#10;4iYBy3Wa6JJ3YqL2mywBlPwOCjOplDqM/4JmoYi3479PLAUvkTz8oia4Lkuw71wnD7QHPC0NsFVn&#10;fDj+8TBIl1kHHkUIei2Tzcs0Vf4MQFmJeG42eYpNJMmnGOZLlFx18Z/WtcNn2fz9Sl3YwuAlnG8E&#10;4JyzQ8jFHG580pZ90yHVik8MpQpZBmNOkTtDCR087D+j4eE8SLcHL3pNXLnd3R9Y0jGsPoqSJm8X&#10;S968EAdu+9MK4z75TL7jS8HlosbSDgrVj6n+lYcvOLncj363XeI7irKYJy02kwHqzFb4GqI4vx4s&#10;MBeSRUP9cTC3d+ZjbxfFF9NlTtvWHKP4PMM0G1DfgTXNIs10J1xcraJ2qOEASEjk81G01llN/MvA&#10;RUsDg92eKFXnraATL6xI02vWVBIUoKfCZhE8yXMMsBY8/Ya/xJkvByMvxZwloOYJdMVYWBHc/8Ix&#10;KDhyUcJg4QVeoTk+M8+IblWumd/FbtT9jOQR9PcVVnkPlLZJbHhNlQVqnJv4ltty1TxMHCoLtTEc&#10;hPCJXT0ZePz+9tmnNPOi/jBdZBMqkE/nLqf0yjUafNE3puNOdjXztvk0Ufuq/y6y6kmfFyULKX6X&#10;p4gEpFmgSfvU4mZgN/clMENCae+v7UJtDVe2mulXFd8OXFO7uYjYSw4hLt9f5ktcGgeNk42y9LEo&#10;FeN3d3UsoCRE7ajKZp2Hh/80h7zsEtftWYZjbVRxcAJ9MrnsWcTCbY2zqHGJL0hFYEa9x9lVfKgN&#10;NEG/XpP0XQI87Xmy3jB5LVXrLNGs+BIcRD9wsR/6OlJE/tMVen7tmZhNeopyPHaaNd8+Rp60SWHF&#10;0Mj1IF8DMqFOxMNO4vEHH4u6rJNvpG028cle+j2PfADdZ7bNKKNtYe10mepmti4ySpkX1ONw6Zlj&#10;/dt6YpOPKkBZm8jQj+rWzrzYmCinbHkC3bH7GglF8Kye35qX0hEYWhUCqmcfXN+Yr50+qcdTf7aa&#10;3lVaW6hE/Ib0/bVo7+CifLkBu26M1TiTF3+fc8Vx4l2fILJkNEyhTSgmGxOpSmAUUp2hLraVWMPw&#10;78JGHFIhiaAI9n8k5pjmXWPoiixWxHPd+hY1f33X4yy1t+fIQBsuM4O1Ql/hX0eZ3zh4rb6Rpx5c&#10;8OTZd/Hiqe2YXdG0ctTTyaPW7Yd84qXC8YNlYbn+NPvR1F/icxvtr5uUSTmPtT4M0VHpY+KTioo6&#10;3WT9fH7P1RMr25cxFZ589noqwKNMHSkI5eUdh4xHlWv8o5Jmq5/SUhLj1YQP4XCfAp/990/Hxl3Q&#10;yvdfLuyUDKCmO01JiiFvXNk4GJKxujfPXTPOt6ncuTL5qxv7j3/x7HU6RCc11djEAGwiHsLWHurS&#10;7Fo/4TULzpMbeqyb2f/KW7s96pyRWrQJ+Kn3WuCtQZHquasuFC9TL278ssdGORYzcOxsLUKdlzao&#10;XPOgadhNcd6jqXQvr0agyJYc6mbY5iF2E/FnGTVQAEoQ08d09bBCNiM4Fp8c/fh1cz25xwVCSEfy&#10;qyfn0R6Feq+8PesL6tiM1VZv1b+jz6GN51pMY4r9eIGep5JV4Qt3ZKaTyYREuMmYguOnimqKnzhM&#10;swNzU+/LaFoOP8qYOvsCQ/VlMH+HWpQEepoL1b6ZLtwNch7mDJ2JTmp4/LzyfItcbXTCm8v1bd4a&#10;vyPAy96BHXw29sxBttjig92so8jp5CVXJvsr/1gjqUuOvPB1zWHTV3Pzf1c3ySzPcIQUZGYccld3&#10;szT0Ix7vKlv9549G1mpLKcO+0CLz/vl7X1b+OkTWQOsDuJb+85h8PihoATVSad1QWtW0AoguMjLP&#10;OxNWKtK3PFvpIevZR3XmXBcJMmhRo3Zg79QTFznwoYn5oMd5wRCuBLQrhDN+MLCQy0v9fwRdS6K0&#10;qRqgBAJB96n5ilFOVmKsbvIwRCFHJJoEssJ+VivYEDrn6UZUHLHtyAalXZtV1Vhu6AfzptmUqPK7&#10;kLSOz/MvAABx7fWtfSobS4n2XPmgEbmMSgtxx368VXSWGCU7tu7IxtbHHFSxTxI4eN9qnJyoI/4C&#10;azk21ocrnJLQuz21tbyCO1gklPl53n5WHvtB7e9c1cxxtc58w4OSzep/Grl7qslxtSL5VBI3sPu/&#10;jUMVrDK7GNw4UZLS/KG+n4kYq6cXFXZrSvy6iwXdvHIQ2cAfKRyc571r/wBsXMZRkLbdnLygOVXH&#10;T/8AXWTFbW95clYEfBGAMchv61qWlktvaP8AadqRluDJn5j6AVNTlLU9bWG3WoOFNuHdzKQSzNnj&#10;sMdqli1A3NutqtrElwJC/mkklUx0/wA5qvNHi1SUBVBbH7sHjI9fpTYZIAqSeWysqMhB/iY5xj6Z&#10;H5VCjFrRHRCbvaRs2mq3tpeKzJkY2NIFUgqOufUelX4tWgMSZsSTtH/LWMfoRxXNpeyz3sewOHQk&#10;cLk5Izgjp1BqOOw1W+QXMMIaOTJByBn8KTpJ7oV5Qb5djlPtLSSZkPGcnv8AhThHdXIwI2IJ4UDA&#10;FQeQ/lkgfKnVver1ncebcbZm68AdAK9R6LQ0Y+O1ki2rko4GWOcjnHTFbEELJbF5A2AMKAP1rIN1&#10;i9UMSRjHHf8AOtaMtHEdgO0DjBPX61y1eZkb7DGDxyKGy2DkZ5p06/uNyYKOcOoPI9KR5VLRgZ3K&#10;c+9Q+bJEzlc9x/8ArrJX0FfTUhAWM9T7Z7VFI8avgEkBeRnAoSSZ5Qu08nB9qpkGPzCzEtxtIroj&#10;F9QW1yy1y0RVhKQ69B3FTi5U2sk0mXIAAzz1qosSyxljJk84H+JpxQrDk8egNNqI5SsJ9pJHHynq&#10;PangOECSH5d4Pp6VEsaZPzck4wBTpDJEqxhsbQeR9adl0JirainKNnBXHSlTc0TFTjHAx0qvKZXk&#10;EZcYI9e1SvI6HYpUBR1P607Da00HJE2dw7/rzinRDbKS6kAdMGqcksgVYxnOc/4VNAJACxUBACDn&#10;uelDiJRLMlwGkAABAYk59B/k1G94vlttVtx9BUajc3zEHAokj+ZcKV/vcUklcVtS1bN5qlQAoXk+&#10;tOb9zMo7t29aqwsVOMg/3iKmjTNyAeRuUDJzjBqGtSftEMqK07qAfvHIPJq1HH5S5jZSOnB6U0qq&#10;ZO7IduSPWnGWKKML8x3dD6ilJ30Q2mmPe4WUnBAA6g96fbTYUp5pyOMdcCqQaNfmUeoIJq1AUTYc&#10;bQ7dTUyjZWEk7aFvcVGMg5qIBBL+8wMc5qxN5QUBWyBVfyyJhu+6wwM1lExV1e6JJWBj3rIdh6gc&#10;5qhuKt0PXr6UT7Y5R5eTnsexp7SPIhOAGIOe3FapFJDllDKACMZ4GetWIEZww6oDklu9U0t4SPML&#10;Fc4wM96tqsiJgcsR8xxwamSRaT3ZObZUkDksMnGOwp8Um2YAEK44JPQdqz1unWRQcEjIB9utWZFj&#10;8mO4E4ZzwVwRjtzSdN9TNvXyOqTQ1fzpJmedYMskcJHzgFc/oT+Vca109s0sMalVY4cZ7ZyMenp+&#10;dbllq15DfOLa2WcNETt6lVwecn8eornrq4d8q4UtuyWHOTV042R0xskrG5C7PpcMSs0gNx9zr2GM&#10;fgx4rq7a5hfR9Stbi5Cxz3Xmx4TGHAyVb09Pr1rhdJndJ0lTKtGwZAOcN1HHT0r1Xw3rNg1jdFob&#10;cCeeQlZApfJAJwM8jhuPpUt6nZCN0i5YWVpOYLqwiLT/AGeRvMlOAOQc+vAb0/PNc142RxpqRkYd&#10;Z2VyIyoY7VwcHpx261u+Hr0ajLHZWyzJbRISJlz8wyEYAY6HBPrTfE7y39om6EQSm9chWVhGy8YO&#10;SB3FKLuipQ6Hl1jY3bvLc5xDbFfMIAJUMcf/AFq7DV0uvDFlFaJIZ7aebzMtDt3EDqW7/eP61b8G&#10;+HxqqX1g6hon8tixXPHzccEd8H8Ksa2j6XZgSsLmCEkRBnYElVKt1OOo474Ipu7BRsrHnF+Em1Fp&#10;1fa8hyBjNdNoljHZJbzi5jcSr5Tqc5DN0xkY9OPasaZor2+iMy7oJH2ARjBTg4H4f0ro7h1s9AMM&#10;ls7CJVZJDGQwcHg5x6mumlBuJwVafLK7OguNFaa2TYc9/m6/+giud1fRJLNBfPuUw9RyRjv29K6z&#10;TZ/tdnFJHd7dyg7dw49utU/FkMv9hSiV1cED0P8AjXO5PmNILseS6ijbmYk7vvZPrS2snmQM2e+T&#10;VqQiazBbBdflb8KzLSQQSSRtwM5/Ctd0b7MvKMTIC2wHjce3vXVaDeJq96sV9MC0KBYZWbaAucY/&#10;Mg5PpXICVXidl5G0kfkau6Derb3ULSOUUthnHYdM/rmtabSepM1daHV+HrNZtenUK/yJkeVcCNge&#10;O5rb8SaeItGeaRbvcHXma7WVc5A6DmsbSLyBtfvbq5kt40dRzdQeYCcc4AI//VV/Xb3TLrTmhgud&#10;MMjMMeTYsjdf72Tjp6VLs76gm1uUm8RXdpcyRtqJSIxLGUK9V2jAyB9KcupvqOm3oSS4eKG1VDh1&#10;2DjHIIBx9OafPY6TPYyBL+xWXywcJayK+4Dsc4ycfTmn6LpFjBp7FtQ0yV51yUulyyHHQHIxUqF9&#10;mae06HPWkcU8NxPBHmSIKCA/X0649O36d69xdlrq0F6fLijLfKihcDjt6/X2rePh+OGOZY9QsZBI&#10;R96UZXHpk1S1ewSXUrRfNsdu1lZoHIXOO57VXKyOdHRWMc2oafFc251GRG5DC1jdTis650nUH1WO&#10;ZrO7ZAm3ebNQR/wHp+dTWNhFaQhGutKcdhJcvn/x3irflWob72kkdOLuX/GqaZKkjO04SvZXccaT&#10;489xtGno+OefcH2qnqMosGjWXzE8wZPmWSLge3rWtpMNoYblSlgZBO+N926HGe3qPfrVDWdBmv2j&#10;MEljD5YPH2zf16daUbxVkWmuph+IJEk0cPGcjs/2YRgjHrWhYhpBGcDGAvXvszVHXNMu7bQXDmF1&#10;Q8mOYNx7AcUWeq2ot4x5oDBweQRxtx/SubFqUkrGlFpM6FHEkSZ+8C6H8j/gKhndfLhc/wASDK1P&#10;FZl7eWaKaOTeN6xo2TjnOPzpraZO9rGoiZGQDHmgZJ9Bz2yOvoa8qyW46uKpxWrLunWWBqHmapbL&#10;aThQYyDlGCgemD+FEuhzPIsU8XlhTtSeOPDP1GMYx07+/wCXAXTGPU7nzWcBtu3bg9Bit6z8STLF&#10;HafaZcNwrlhgdxuzx+NdM6M0+aLucU6bqpyubT20OjQvbxxg3mSzxXMJwo6jn6HHJrmJYjeYKCVU&#10;PzbF+6fx7Dr1ro4tQ1EJOZZYPJaIAkOzZwMZBBxn6nnNYF3dObs2MBcxl/n5yOOpHv8A4elFJP5n&#10;GozUrIu2Wi282jpKV/eMTtOc960pPCOlnyd0ky7wvO4f4U3R52ks0V93yMwAYc9cVpTndLCsgGCg&#10;yO3U1z1KlRTaTPZoUY8ibOeutEsbHyXaaXyj93zMHnGfTpWfLptrCEkikd0kGcJgsR7Z/KtS4083&#10;y+Vby3EkUb7eWBUHOOCajtJPsipbSxBCgxyOSehGfxrWM3a97siVJcz0sc5BYQ3W7HnKed+FyF44&#10;+p7Yp9rZXG1XYqoEQcfN94ev6V1PleZZMA0arFlSQduTkmsmexb+y7J06PDl3B5wCR09K6FV5lYy&#10;nS5UuphCMFmPLKeNxHT3NTWNubgM4lKIq/NnBLfT8ale1ltoI5JImxIx2717DHbv1FLCYbedmuog&#10;MgbSvy81o5XWhwX5ZcskVLqF52ZljWJRhSUBwT7+9Tx6W/2cRnHmy8qE5OP6VPbyRTutuiyyIXDS&#10;bR1HOcYovIWg1KVbJ9rEEbccge3vRzPY6KdNJczHaPpdxczubaETfZzklSFbPTuCDzUl9ffbNSt7&#10;eSyFv5LEPvTGT/tCtLQfD5V1MjzxI4DEoSp9efwrKvVihSBjatKGkLGbzCSeSApzwOhP5VnzKU7F&#10;8nLEn1HxBfu4jjsraONQUYouUkxzj0OPasK8mN1KT5YiiB3YUEKPw5xWrdCG5iWJ9sEUSkEjOS2e&#10;eO9YEkcyOYnJCqcnnqPWtqcYrZETcr6s1dPe6gjYWjxo0gxtByT+H+NCWcartZL1mXglAuOPTNR2&#10;12EiWCKVgqhmO4jHvjp/OnyTlJGWOK6ZVONwbAPr0qtb7DTi1YyrSGXBZmdUP8O/IOaUWisckEMo&#10;yeQOg/8A1Vnx3MiZ/eHnqD0NWra62sqkjHcetbyUipyTWhYn2IAQAu0clRSLdStl4ll+Y4zu4P6V&#10;A37y6Mu8KCcqCM1oxRgRg9CepPArOT5ULmGLclUUOc8/PnqalLQSTKANnqevpz/OoXAD7uCS33R1&#10;FQeaBkFN2SQT/L+dTy3JdnoSzPGJch92DnbjGTUD5DlSu36VHM7PKQ3QAEHPWo5w4lkKsQucE81p&#10;GNg5dB6IXjJGSRzz3qS5YrGv1bjrioYA4YgMc9OD/n0qxKitFtLPuADEYA65zk1XUOUrrMw+bAwO&#10;eev0qad1TbtJ+6MBj0/zmoyMEkfd7EUkyozHt82MfQdaNLiSurDo1VyxzwvWkBiZTjnPGMUhIijI&#10;ByCec9+9V3kCSFhg7jnjtRa5VixKqoqMcZI44oR/3G1jx0GO1RpIsiHIx2BJ/wA+9WvJWKCMN1IO&#10;QaHog1GxSB8DacjqR3xUrkSlicjjvUCFUclQQecA04qSecgsPSpauyGMjljX7ikmrcRO8gAb2YHc&#10;T0qmEVSSWBwcZqzZtiZsYKLGx59cGk0hLcjMo246Ae/WliYSvgqOQSpHaoChaRflyoGSPUU6OPgn&#10;dgjpz0FOysO1x7KmflIOeOatSgLGkZYAheR79arqu08YO49D2qV0L3JY45b68f8A6qlgtFccrPs2&#10;twM7sZxxUnnGUKTkBQec0rHdJ82MLgDPGamZCrEkD5hwB6e9ZN9SeW5DuRm/e4K927VRkJilbBBU&#10;dPSrkkKqh+fGQSAarfupiyngAZ+X1rSFiYroEbgsp3Y45zV2ICVehwvAbPWs9bIseHHTIp9rP9mJ&#10;Vtw5GaJxvsUS3KhGVvToO/408OWh24GegOKvIba4x5r7hjjHcVWnKRMyJynqOg9KSbsS43E0+8On&#10;XplnDTxkFXCOVYAjnB5x1/Ws+aRW3Enbk521OmQT82GPP4VDL802RH8pPIPWtInQtrF+wVfsLHnD&#10;NgmtTRruG2kVpIFkPmq2XUH5edwORyMVjqjjTgVDbWYZH41JY/eLc7CcDPpWTW7NXLlseqyahptj&#10;q0S21iYUnCk8BI2BHPUfT8/c1u+MLaz0vT7CSGztk23G5gqghgF78Vi6NqL6lpsN0iWixWRKoJGJ&#10;OByRkjOO2PatbxE82r2q28kNpHt+6wlbr0rNO10da1sw+HUBWTUFVtqlU4/Fqj8aaSv2q183DQtO&#10;5VfurgxjPf8A2fapPDaT6OszCe3MkpCkB84Azj+E+prN8deInhsYnkZJGRm2qh6ZB6/KK1unC3Um&#10;zUr9Dh7yOGG7gSFDhZ8jDZ4A5HrWjqOq3E8ihW8qIqcKDy3Tkn/PeufvrqZbi0ZF3xkk71HXJPX3&#10;5xWs4e7f93DJI6Ix2IMZ6d/zrooXUbHNWacjT0JZTpkTr9o25PKB/X2pdbnnWy8t2u3UnBDbzn86&#10;yLf+1LWyjX7G6kksV8lGPJ7k8/pVLULrUHCiWCRMc5ECr0+gFYOnLmbsKLVjPCCNmXPDjIz2P/6q&#10;ybtSshb1GKuSSytIHK5Kn061Tu5WkGPLx3zmrS1NCOIAK46gpk8Zq5YqXaJQqsWP3fXmqETYRyeu&#10;MfzrW0pBJdQrnA4ye4FFR2iEdTclBMcksavtBIVUUhT6foa0bay2WeZYQjg9ZFPAx+vSkiea4uLe&#10;MRuqDcysVHz4B7dOma32xcKuMZA6464z/gO1eVUm0dUYp6mSLEqf3wzgBj8y5I7fh0/Ok8lecELI&#10;Mgsx/pXQLbl4JC0ODs+WQ45GcZxiqU9lGrxuu05ywYZ5x7e3X8fasVVK5exiyWquih8ZB+fIJx/T&#10;0qvcwQqUYSkog+fsxPXpW1cIUDFgCEO1Fkbnv9faucvJQ0rxhvuk/jj/APVW0HJshpIhZjM+Qh2Y&#10;6k4o8tDk8hT044B+tMhdlYFiNo4HOeKsRyITtjGQTj5h9a2bdyVYgljPmZYcD+6MCkaNY0EgG/d0&#10;x/Wo5rli7BmySRnPFULm/wAJtQgIePeqjGUiJNF5bqG2yFcggfMN3+c1TOq28iyK0anHQdP8KyXY&#10;BvlJye9OjsXlj3AhM10qnpqzPmb2Nq1vFiZZbeSSF1Oc+td5ofiCbaiXUliFm43JsV8k4B4Pzc/j&#10;Xlv2Ix226SRtucYB/wA/5FaOm6XHPH5xfMYba2QxI6emMVjWw8JLUwqxUlqjtdf0W0uIjcafIkru&#10;+HkBHPXg8fqe4x1rmbTRL57gyC0k2RtysqkA+3bP4VY0/WLnQmRUs02gnr/F7gnPeuv02407VtLk&#10;upZ5AIgS1vj7ozxggc9eua55SlRjbdEpckLITQxAkYaZrS0foYIxtb2Yg855+nPtWFNqOnpPdGKE&#10;uImypkGGcnp06Ac+ufatyWxsnvoWt5mEaN/zzOffn2x36elc3daUssD7ovL2qGQq4wwz39/asqXL&#10;Jts5YwhzXkRWWvM4WeRfLQOwwFOBzxz9BW0ur6dcyW5lnjICgMGbHr1FcdcTCzj8pUdcYBcHH6dq&#10;bFrKpEEkcPjgb16flg10Tw6nqketSqcseVHerqVgm5YJ4cZOwK46k8fl1rJu7mO4kkjV1k3YKjOA&#10;vHJNc6t/LOf3ZRl7AKD/ADFTPeRwvgCBgMAh1zzWccOoyHUqt2Ru6YJFa5iZxLCyZDHsajsbq3fS&#10;rJJDgKxDDr8oY8Y/OslLqOK3EaRQMxGMqTzVESBEMJXjPOc9fz96tU7pkuaVjY168guY1jSKZXjP&#10;yOcD36Zz6VSsoP7RuokvGRbZW3CNWHI75b8Kzbm3QxKYymSTnDHp75q1bOYImaO3gkc9Vc5x7D2r&#10;ZRUY2icsuWVTmkjaW5XT5d1lDGXRifMwODjGB+H86ztXv5Z75bzzFe5RtxP3c4+lVV1JYpix02A7&#10;v4GDED6AmlvL0TRIVsLQMucbF7H15pRg1K7NJTilY3NN1ee5VfPcxpsClB3AJ5yRx2/CsvXrhpLe&#10;CEbI3jlYEr/d69vdjVbTNZls4TaFYgHJHmFNxAJAI/8A19KLy7M9vHCUSKFCWG1PvEn16+3WqVPl&#10;ndGc6yUbMzp1uFjChy8a89Mj/wCtTIJztfdCHdv4ifu9MY/L9afcBpCUUsIzyF/UCpLW5utNjDQP&#10;tMvQlQenpkfXpW3QwUkyKJpgjASYV/kZByWH0/KpRqdzGNkc86oOABIae9xcTkec6HaCckDr09Ov&#10;T1qoYdxLFzk89DRe5Da6My0AeVVdhj1FOI/eEL3b5S3HFTCzwiMzhGZcgN6fSq+AXIdmOO4FdJ1l&#10;y3h/ebgw2qeCTWjvMkio5AVR+dUoFWIbuWJ6gjGKvRxi4tQYiSe+VxiuepqxCAq0+QfnX0AqqVBY&#10;lScg7gQafGjyOqsuAGwDnimK2T864AxkUkrFa22EDjLqUBYnqar3sji7ZeqjGB+FOuHDSnaCq5z+&#10;FPuSjzDBPIAP4AVpHRis7ESSlLclWy7NjHtTLhn+1FByqfLjPp1/rUiptKgZxkcdabgmZn2/fJzn&#10;3qkK9hYZS0qqV2gsOv1p7zLk7xkn9P8APFKkJkRSmDtPr/So0jcTg/LgUtGTYnaIPa4IAI5qkYwG&#10;UPkjtVhnZeowSd386rxiNpPmZgN3P504Iq1h6wcjkMOh9v8AOaluLkNKCpIAH/1/64qSBQRIynJC&#10;8Y9+BTZo0+1SgJwrEdaV7vUTbtqRvLuc7AcgdasNIDEjOSGUYwq4qFY/nBPA+tSugwdvbsT0pOxm&#10;nbYrtEGk6jaelW7ZVMErEfdQnJH4VWx8wx1B61ZUOtrMD0KgBvTJH+FJ6jT1INwLYYce4qYiIxth&#10;zjoMnvVTzHXIBBwO9RklvrT5QsaQjVED7gRzgelS2K+a7M/GOlRrjyGGc4Qc/Xn+Qp0UhjhzHnLd&#10;/YcVk09h2tuPKoXAY98gZ6CoorkNdEYzvAAz26Uzy2cF93Tkkf59qBEkKGUHJ6ZHI5oSVrEqRPcu&#10;ksCgHBHIx6VQjbazMFJLDH0/zip2kjK7SDn19Kb9mcMdr4PSqhohJiq+wbucnjFJcwpuDqTg9/UV&#10;D9ocOVbA/Dof8mnGUvAqck5ycVVmtg6DgoQ4RieOfY1KZAVwx6noO1Rx7WPB2jPU9KS4UBlKkBh2&#10;HelbUIuzsLKWGGXLDPGO9RCUjd1U9QBTAzc4PJHrTThpFAPT16VSRtF6mvI4FrAg+8eeP8+9RxSX&#10;AuoXjACKRkYBGM9x3FNu5ELoFIOxQBip7NN1zChcxljknqB/nApQVkVUdpHSW/ia4gsZraFkLODh&#10;ETaPfge3el07VrqS4Syu4wkjDcGOcsSAelV20+1l2vJMm98KWyAAueT9eP1q3qbwXOvC5hmXbGEA&#10;bcPmIxnP4GrVh3dtDXayuBkqpJ/M+n9Kq61pO7SJ5JN+6ONnBHTIFaR1y22FjOgGO5/+vmsvWNds&#10;5NOuoU3PI8ZHy8gZHWtXy2ITlc5dWdJIUVjtZskZxk44r03RtVsdQsk+5HdQ48xCcE9jj1BPSvLy&#10;4aW2YNlS2QfUYNXXG3YV+VxKoDDqDkCuOFZ02kzonTUlc9WktEucAEYb5lODx/n+tYmo6BDdXRMk&#10;siqq7Nq81jWHiTUtpWK8ZlU4xcIG/UYNTjUb65uWacSvGTy1s4Ixn0OP0rtdVNWRyexa1Rmanptr&#10;pWn3MKuzM0icsuSB35xgVx06BhjPNdv4puoF02X7PM0zPKN6SoUZABxwev4V55LdyByhjAINTUVr&#10;GtN6O4m0hiuevFbOnv5VyjA4bsfSsJJC8wJwBXTaIiySjIBDMAxGen+T+lc1fSJvT3Ni2nxFCrtN&#10;vZiOv3eBnj8K6S3ZLZ9xiYq2Pvdj7AdcA1yLXMgW4CYBjuABlh8qk46j610ljuN3bmZ5HRdyMI+3&#10;p7Hp19q8qvDqbxkkzfiniuU2oV3EDnJ5Oeg/wps1qrtlBvZRyxxkAjtzyayb+4n2RzRKp5VMsOF5&#10;656dxWZJHd5eVHLSOQM445rmjTvrc0lUUdxmo3KT6kIHkIZHIDx9vX9az7iKH7R5cTu5OAxYdf8A&#10;PFOn0K+jTzGBxKxA7jA9+lUWWaCBscEEqG9D3HrXdCK2TOX28ZOxWlYQsV39TmlNxti4JA6fWkjs&#10;5bmUzSE5OcAjrWXK7srDrtOAK6IwUnYblZXLLP8AKSSxJB/Gs+QiWRVzgnoBT7WWKSYxTyMM/dIP&#10;enXKLZSLJGyu3t6VtFcrsQ3zK5RljcEEEg1qR2s0MSslwsmRnscVPcXSSRBHtvn7txUP2iAoI5LV&#10;d2MBs4puTatYFFLUYqzyuctnJxjdx9ant7i409xKjHfnIA5BPv61CocS4IVU7YpWuV3EHrnPT0pb&#10;kSfQ6aK7ivY0huCkUjDc4RCUJ5xn/EdM0os7zR71LmJ2iaJseUTw45yM/pg+oqHSrSGR4rhZI5Dt&#10;yys3U10tvqcSrLFcs0ttjABx8vGMf59K46tTkdktDJUpvVshg1m4ubm32wrHE8gKIFClMZznj1xz&#10;VG4vJ7y2WHcjCNFZz/E2fmxnP09utbKW1s80M6MzIuG+Y8kDqcDnp/LpXD6sLixu5IIHdlcKc468&#10;f/r+uKimozdkrFOnFNXK9zYu5MjrIM88tnNZZtlDnJIA7VPK135u1pD064NNhiDs008m49AufvGu&#10;6N0tWaadB6PNHCRFxH6jq1SWSTTTSLPjayEKMdD7VC080WEIBB5GO1SW0qszSuCADgenv/IfnQ9i&#10;JJWsWbdEtLlHVXkkQZUfw9OvNTXckK7PMZvMbLMQe34U+a0t44d9rdrJKRkluc/QViXX2pXPzZ3d&#10;xzmpilN3ZFmWZDbt/qZpB3wRnNNe5EQA8uRmHUkVWhdo2BkhJI9KvSMCit94HrntVSSWj1CVluhS&#10;0gt1mC7QQd3qKZbBsKWkwD1Sll81IvN29BwGPaktYmaJ5Gf5iuFVTxQ0raE6MbOQZMLHgk4AzSw/&#10;aUfAlZVQ4XcSefQU0OsZAdsbTkZzipIYHubjfa/KqY3MzYwfX2prYwlqWYWMAknKbwT93B4/Kqsq&#10;MzCRgyoTkE9v8itVVu7mJIo7i3kYkkE9f8mibT9RtbORJrWMMGBBEmeCOwyQe2e9QpLqRaxVtpo5&#10;rV4dpMhAwTyD68VRzFk7Z5AOgAjz+uRUxtpEiQjCh+do5LH2rRi0mMRJvij3EZOXJp80YjXunJQh&#10;5ZgIyWc9eeSat8Fwq/eHJJAPNQRRK/KtyDjB4/yKvTQxKpbcCVPzFcYOfSumT1Opxb1RGTh2Rj82&#10;OoPH0pwZo4yQzcDjBxmiMmRAVXgdepzT3UMvIxjof89ayfmNaBF51xIGCnqRgJgdKhJcsRnn3qa2&#10;LRzklSEwWPHTAqkS8k8kyAqhJIUc4qkrstt2uibyi4O4ZPbBqCaJlkLYYDAB4NSxSZfOQh69xUdw&#10;2+cbQcHHXvVLczb0F3FTuyQViPP1/wD11BKWYqg3Yx1x+dWGEjrKSDgkL9Pb9Kg2bzyxAHAGKpNB&#10;dFmx+ZJMcMqHv7ioDuG4nIx8v+P6VLECsTkEKGwufWmtzJHEWIBJLZ9T/wDWqVuGjYFSzABhwRnP&#10;51VkYiQ/KOv5UG4LOenOakkK7uSN2BzjtVpWZaRatWKRRAj/AFkoJHstUWnbJO48nOM960NmJVVm&#10;x5MBJ+pBP9f0qgsSSPj5vWkrdRMcs7mPHfOBVjc6IxAzk8+9LGNhVEQHI6YppXaAWAJOeB9aTZDs&#10;N8wsnzKdueMVqMFGmEpgAlOp9iTWbsZxtUZyc4qZnZrZIiCF3nn8AP8AP1qZK4k0VmAJ+U//AF6m&#10;iQM2GGDTQqoCRyCeKmhK/aUzgjrz7UMmw+dfLgC7vmdiBj0HH+NJOpVljA4jUDr1PU/qanZPMltU&#10;PQLlifxY/oaijkV1+YZLElcd6jWxc7pBAXRCp4DDOM0spG3ywcEfNgdDTorcqUBPLH8qSVBI5KAZ&#10;Ay30pX1ITsUypLtgYHfHap4GKgktnGM5q3CtmtsVdSJi65bORt78etaUulQSRSSQTxxsPMJjB6qB&#10;xz70Skupp7FtXRhXEKglhhmbrUUSoXGWAU9zT7guF5zv3EYI/wA+oqq8mQoHJHQYrRJsnlJm3Lkr&#10;tceoOKZKzF+GwBwf601ZWUBlA9wablWwWJyeTVWsNRFQgnBIxj0z1p8fzyom4ZzwcYxTFGHy3bBH&#10;0qewUm4yWzgZxnpRLRGkY3ZIRuusZJwMZ96fudLpPNjx8wVg3A56HPb60z7szYIyCWIzxj/9VSSr&#10;F5TMzKpfCjP5/hREmXxFhnR5CDFbDByCJDz+tSiQckJZjH+0aqW+xV+Voh2/1ecVeRgg+VozjnAt&#10;qVlc1Vw81Y0YAWJ4z0yapW928F3vUAK6lWHUY+lS3k2W8vKMM5/1YQ1WlQJsZSg+lS5K9i0nYuSn&#10;yMTRp+73btmcgH29KtfaVubbeh480H36isyG6KKEKeZGT8yk9qfGIllDwMVHUqx4PpSnBS1HFtKx&#10;s2JZBNzkrJjGea0NIuyWeNiRsxtPtx/gaw4rxYpZPMDKXbf7d/8AGpLe4IZ2R8DjBH0qJOzuNLQ6&#10;PULmKXQNTjY7iWypYdwV/pmufubCGW6aMxAKYg6nHbbnP6VHJdSGG4iblSGIOOen/wBatB2haGHz&#10;CSwgKtge3/16KlRuzQoQtuY02kWgihkhlJZ1O9DxtP171CLG9syJoH4UKxOfUcZ/OtC1jEq/f+QH&#10;j3PH/wBatD7BI4KxsGUqORwTgYxUOrbRjUbq5gJdXkMMrFlaN3AdTzk9a6ey1iWaOxAQ4aYK2D64&#10;B9u/FULSzTz5oJojkAZJPIOP/wBVXYoWhkt3GXRSrgIACMYPI79e3as6jhPQPZ9TrdPvl1WOOza2&#10;cqzR8lwMZz7f7NdlpPhm3vINhiZCEVuZM4JGfT2riNMMU0yXR1CJRwMcrk46cdD+Feg6Xq8djGVS&#10;4jd8/deUsCOvGe+K4o04xn7y0LlqjltU8P6lZTPZWgDoeoY9ONuR6dTXF6xbS2drsuYDFcRkrnrk&#10;dsV6frl7cNci7jubdWVgGRmI/CuK1m9jmuX8+AusyYmBbjrkFcc5yOvvRF+/otDGVKL1OIi8+BFL&#10;Rv5b/wATDAI9vxrOuB9mZCm0tnO4c1py2m66fyTiEfN8xx+AqpeWzeaYo1BBAblunqM13wavcU4y&#10;exjyOpcsFA554xg1G5VhndU9zZXSyCKRSDnOBg4oGnyoyq4Jjz264/pXT7vchN3syeC8DqsTQliA&#10;ANoqLElxhlAwx4FSWyNAQW2bSe/etY2yTrFP9pMbYwAqAg+9ZtpPQftUpWZhsl0sioEYn2FXILcz&#10;wj5MOCQwPXNXvskhjfyZSZAfvkcfSmwp5DyTzyAM+N0fce/0pc946BzJyIYYZ9PlWVflxzyeKtNr&#10;V0SA+CmdwAFQ6i6PbJslJTP5021ljkaKNVB5AJwc4rNpNXZU2o+hftNSvbi/gby2EAYFiAQoA65x&#10;7Cp9dunhv0njIImA6jlR0X8cY/Ot9JoIrOZX+RGAi2g8DPYfgMfjWLrSRyxJsOBGdg44Ydj+lYRk&#10;nPaxm7JXuYt5dK6ruKlhxz1IA6/zrKYs0odOnpV2W2DyZcgHsBUMkTIMp8xPaumDWyK5r6jIRK0y&#10;tIuETlj7U+4u4J3UbWSNegz0qNb6URlCoIJ5rSt4NPu4Fiu7d0kHSWHkn6iqbtrIT1V0ZEkiK4ML&#10;sCDj/wDXUrbpggweehGefpU11ocsTAxK8ijPbk+mR2q3DDJar88JTC8nPzE+n/6qblG10Z2a1ZAl&#10;vcRBg7AEjoRyv1oitmcMC2V6b2HFWbe9MrMoTDHJJPTNRXM0izbZFU4H41nzNuwnr1uQXFu00oR3&#10;BPfnnFX9Lsg7eW6bgoJUMcA/n1qttZE5YCQAMB1NaiTSzxCSZ+QMgEYwPQAHpSk3YzqtRSKF1Hbo&#10;xYW7KMkqNnGe39fyplvcR2xlb5HVxgj8OnqK1MvcIRcBURRtRT1+n41nRwIbgiXYY8HGWwF/xojO&#10;6szHVotaUk81tvSI7ovmD4BUd+eOe/FaU2nyXdlMVS4N1gSOYmBVgeR9BUOn3VxYOXsXcxhdrkdM&#10;en9fwpl3IZY2mgDxmXKyAsSWGfvex7Y9qzu3II67me5MODb4V+U2y8/zGB/OpI/FFzHGqGJTgY4U&#10;VnRPNOzhpAqnhgTgN9cVaW8QKAI4wBxgNgVs4LqgcIvc5mSJ4ArcjPSmJI6kAE4zV+W0ZMc5DDNP&#10;MMXldORjPHSur2iseiqY23TAEfmHB4yOprQk2xgkDIJxtqsIhGFcZ5zxirDMX27uDj061jN3GqaT&#10;EhVSjvg8jDe1LOixoq4ABPAH86cZDFHNtIyxGMD/AD6VRkMm9cgMCMjmpSbZUkMlJRBk4B6f5+tT&#10;ui/a4eMLtBwOucCqEgZ58E44x7Velci+BOMqgGR7LW1rIxlZjJp0jjjByVd2f+QH8jVNpW3E5yM5&#10;yKtXPl5hDEFViXp78n+dVxGjkksR3qo2Idrk6hfLjPPzn1qKc4mZyOi9ffFSTnYsKrnCx8HHcn/6&#10;9V2LSIS/XOKErajSIEUBsnpU0MYlnhUDG8gfrSLhd2QcdM1YtfkQyf8APNWOfft/Oqb0LSaFaUOb&#10;2XHGNo9+Rj9BVRJH38dSetSFSumkn+OQfoD/AI1DEp5bngU1Yl7luIks7nJJHGPeiVdsmG4OBTUY&#10;JHEoyN79v8+5pZ2LXbsu4LuI57j0qLaktFuJQkyb+mP6Z/wqW7iWGONFX5gpJz9SP6VUjLPHI2Qx&#10;xg5/pUjOJFzIBlRkkd/rWbWo0lYrSupCBSc4zwP8+lS2m5llOeiHA9yQP61FMihxsyQEHB47Zq3p&#10;yDygc43SAn2A61baSFy6liU+U1zIf4U2g/U4/kKy42KyZGfxrRuyV09eCDM+4g+g/wDrk/lVOBd0&#10;qrgc45qY7Dau7MuySGOJmPVUCA+7Z/pVZZM2ZIJ3M20c9B/kipr7EcaRHkklj/L+n61A4CXEaDkq&#10;ATx36mlG1hNJDzIiLvONxc9vTFI08hlKq20e1R5J8pR+J9Of8MU5lMse+KIu3QKOf5U7DbdhLk/c&#10;Dk/XrmmbYWkbHTGduMc46VYntJzb+ewCR4AGTyTjnj61UV2Ulwu5j1zVRsJLuQO+GwemepIpiyMC&#10;WBHNPZdhyRnAxjHU0oTOSRnPNaaFLckIEoEowBwOvpipbYrA0uTh+m0jmowxCqgwDnI46GpYgSzP&#10;/ET1zUuzVh3ad0RRhmcKQRnP1rQESSLErSKF6dMYPXmowrvGsi4R06nOMHrx+VQNICj7jjHA44ye&#10;uaErkXu7mkZXaUDdcqcY+Udf1pPPIiJMl3gjvUEbE4x9pGepzSSy4XBkkJPXdUtpG8UQs7OSxbJP&#10;rTy6mLG4ZHtUfmL0z+lO3qFwGOazZaGsCELfxY4FCgIkYycnnFMErqDgZOODinSb3RZCck84xVa2&#10;AmZVdDuYr9RTokVGVQzbz0wajizIMtkH9DUh42sORnrWbGh0s8g3qT/wJhVmPVAMeYMkcnHvUbsc&#10;bicgnp1FQ4hkkPyjGMiloxvyJre4UT4Vj97I961Ir2aNFdSD1yD+P/1q594lVxtzz2zUySyRDDdO&#10;etDinqTBtbm/pV40t9NcSD5ioyB9K11eJ4iCgDhAcjqTj/8AVXLWN2LW4YzoQkvcduK24ikkJkU5&#10;yF6H/PtXLVg7m8HoXFgEMYmikKybcHvnp1HQ/jSW19N9miYSNvXP3jlG/wAD9ePeq6yMls5JzgL1&#10;NO0tl/s8bgW3K4x78f4UoystQcb7D5Nfui4idzGcFWBHv71Bcag0sQEUxk8tfmJ759P89qsXVpB5&#10;TosAlj28Z5ePp0PGRyOPbj0rLbS3tbcLBeFzKcLiLqfTrn9K3hCNRXiYSbi/eKMl15mWEgyfQYx/&#10;nmqpmcB1Vzg5GOxrZs7DToY8X0V3FIOrtGWQ/linPNo9qS1rqDA/3RBkfr/jW/smuhCmjJjEssqS&#10;7T15YnirKs0bOkq5J655yagm1OAqSsID/wB6M7M/Uc1XF28yqpYDtz/OolB9QdmaE8alBIELKRtA&#10;JyQaYYp1TIjJQ8ZHPbj+VPEksaoQcOr5DZ4yD/KtG3kRdOiYsolD4wG9umKybcUY8nMRWLNlRuKP&#10;jBOOp96s6jYRTy4Vgsqjlx0JI/l/jUgSKcOeMcE4TgH046VHdW7eaircEOOVbruwTjP6VjfmldBF&#10;8srMz7XTriSeKCYB4eflrSfSG08GSLIboPLA4Hr61DHJO2oJKxK7eo6gjoa1rnUVeWEsRuXJK9Kc&#10;5S2RcqkW+U5y9lkZVhEhwuWOf4mPU1PC5lhdpCdoO7P6Gt6I2s8redCr5BPKiorjSraWUqrvHjlQ&#10;Bx9KFJdRypcyObl/eEEDjODxVCRmBBIGCe3auiuNHeIsEmBHpWZLCBIY2jxt4yRitY26FKFiqgt2&#10;lXglcfNxzV5NThtFxZWYhfvI75Y/4VWa02EkHGRVScOzKsYLEmqsmTJWLpvLh8PNLIvOM4woHt71&#10;qXN9DcxrFFGwmZcNKw5xXOjJXaXII685q1bXMEUMhZjuwF57fT8qU4Jo55KTVkS2turXRVc+WMj6&#10;1bTRJbsyMjhmTqDU1q9o9kDDI5mEv3QPlx6ev+TxxU8lysUQAQqu8kMF5yevP0H61i5SvoYx5ouz&#10;M+50+V9rB8Mox7kVDIz2cgVG3hujkZqyLgPMzbwFOfmBzVS7lGABjGflA7+9UnJ7m9VJxTJftDxR&#10;bXUOzg89x6YPrUNs0csDxsi7lHAccdfXrUk0ZjaIyvuhcZyindnHShrS1t5vOuI5GjBJAL1atYyj&#10;Ev206oPLKQgRtypYfM319OtWnj8vc0ceAQGJYYU9MDGP/rdOlYjPIzsIw6qQP9WvCDPfvQdSkkk2&#10;Xa71ij2xKzELjOcnufpU+zvqjPlaegt9bJFI9xCY3UjDBSePoDVRBbsgP2dTnvzWlZ2W9ceeIxMv&#10;CFiu7PUDOP8AIrIZLiNiiF3VTgMO+K0i1sUk3qytNMjxpgYG7BAPQf5NRwzHZhl5J4GcVBLgEYbJ&#10;zxjtSoxkYHoV7102VjvjuWy5J654wDmnRyFVBH5YprNv2ncW4wPWkKbWIOfwPNRYd23ZFuRk+yq+&#10;CAxOQOM4x/Q1RdlWbchJVgOD2q3OVa3iQkjCk59c8f0rOkYAAbsDNEEU1bUnmlWSYHbksQP0qRom&#10;lmcAgMOgPfOB/WqVuxN2qDlS44NaykfaJ3A+6/54BP8AQVUlbQzauZ8xRJpCuCof9KgX/XRjO4Zx&#10;7U2RGZzg53dAPWp9Pic3UW9OM5IParasiXG5aulSNjCBypxVZhsgjj4G4bic+px/Si/ut11IdoO5&#10;jg+2ajlRprwRg+i0orTUEQg4TYRg54I7VajVk02Y8fO4Ufhyf6VXVEUsCTn+RzV2QrHZxxccgvz3&#10;5/8ArU5Gi2K0qFLGBR/EWY5/L+lRsmUG3p/OrdySI4I/SMH6ZOarx4eTYoJPTrQmyGTQozXduhA+&#10;RdxH61BLNheMdTjNXIsfa7mXIIjQhf5CslwTyRzTjqyWX7VtsUfGS8m39P8A69STOIpdoGVLEEe1&#10;MtU3SWMfPXeQfr/9akmbc+Tnr0Papa1KHS/8fDZwcgYqzEwS03ekbscH1IX+lVxtM0uWGM8DPQ1b&#10;MeY1iGcnYn0zz/WpkMbeSKJoomPCIAR7nn+opLWL/TIh3wCaivNst/IwPBOKtIViknlHOxTg+4GP&#10;60vsiXciuGE2o4wNm7aCPQcVEX3uzn7xBamwltjuRyFwPx/yafB83DjocnB4xnmnsiOXmK8p2SMF&#10;+ZQCfwq1puoJCVjGR83pVWUNtcbeSM8UQ27RsjdWHOBVcqlHUainuXr3U43thCEO4E57dazI5Az4&#10;JA9KjmY+Y2TyPWoDIQc55pxppLQuysXlCBssp55ANJHnzNu4Dce/GaiWfeiJjdgc57VJCgEgJHOf&#10;lGenPFMSWpI6bmJGTzUsmIwBjlvfgVFHMu/549xzjp096kc5OANynHXqKkqS0JyWjWPaPlYd+RVW&#10;+lCDy0wBnouCKlBLWojYyYUnHP51mzIEkwrhhnqK0RkldmsjbkV2mbOKaQzHJcH3NMhLm3QEBlIq&#10;wkTlR+6GPc1zydmdMVoR7Sv8UdBBz99M/SrBt2I4VRSNEyqfkUY6mp5irFMxiQFQfn9ulKitDchZ&#10;OnfHanlwHLfKGA4K06M+dLkjJzk49O/6VVxIeymMsR9xRSxXJaPyyoA7DvmmSS4bp06+5oJjldnJ&#10;2qMkcYqRg7N5R3bfl5xUCkscgEHoMU9mWXp3PINAURnPPsBVLQTHbmRMsPm9SKkUlyMrTYW3AkKG&#10;I4IPepTnAYqwPcDtUt9BoaynlQQWPbFR295cWbEo/wAvJKHvTg37z5hweh9Kjl2u+AMep9aa7MV7&#10;bG1/a0UtpID8shAJUn27VNp2oqkVurErkceh5rDt40MiiRlCJ3P8VTxZE6tJ86IP3SA8Zz39utRK&#10;jFozVed7WOhklP2dZAxyCgz+f+FR3bMLi1ki4k2Zb/aIHP4+9VhcSSW7IyqEG1htOenAP61NJJ+8&#10;s1cgDD9awjFwkdOko6lx3szteTULmM543jofT/PWo5NP0y6OXu8tjhgmD/8AXqBjDfPMIxkKgDbh&#10;w/Tj/wCvWPMtxYFntyfKU/NG3JX6j09DXdTrcy21OWVKzvfQuXOgvGCbW7hmX+6Rtb/Cs5bdoJR5&#10;0e0g9fwq3ba++dssKKfXHFa9tImoxkGJMAfeBDA+3/66icn1QlHzMHeSGUDIUEgkdav26xshjuCi&#10;owUhup/PrVm60vy43MMbxk9k+6Tzxz06mqkllJIcxZaBwVTA5IXv+WKxdmWkael3cdi1xbTHcy5V&#10;X6g9R/n+nWq0kszyidtyyhhgg5I9KzXt3t5to3EkA9O2Af6irMJcDJZx3znv1qXBfEiXTT3NCPOw&#10;MY+vyn/PrVhI1YnKsOeKitJZGjUZztbPPr/WtS1i/eDg8nPU9e9ZNWI9gk7pjrOyZmyQ6lRwRxWg&#10;bK4YIFII6EsOtaOmW7S4V+RnlsdPyrsLDw79pQHg981g5yvYuCktzy+S2mV5iVP3iAevNZV5bGGF&#10;d5yc/ia9V1HQzp/8G5iSwUDvXHajbgu3mBSfQCtYVNbGvKcaxLhjnBx09agMaEFW+Xd3U1q3VupY&#10;7U255yKzzZybj85C4JBPStrhYqtp29R5cqsTnAY8/pUZ0q4H37V2XOQUG4H8q2dI0SW9/f8Am7Fy&#10;R8oOf/rVcEU+m6uloLuGUNjHmNwM9M56Uvau9kJ00zG0qwZbtGtldnRixQjHAPvXWLLp0iC4SAbm&#10;YhYSMYyOQPX/AD0qybCeyuy7RCQ7NrLBu+p5+mc/SsWS8RBIttNtjL/LmPLA+3PWuaU3UldHFOFn&#10;Yr3GixPETb2zhA33hlufyzjpVCW2WJvuIWXkKSSxH+fetVNbMLLEdzRdBuPJ/DpT7B7e4Z5Y0JAB&#10;LSNx5Y9qvnlFamns9NzJsMyCaDyj5fJxt+Yf4CrN1FiyJeP90VGGP3jzxxV64t5p7hpYFjkiVQQy&#10;N90H1x9at2ttp7y3KXGoLKkSbF5PLY+9kngA8ce/FJzu7kuSSszm/syud5Dm3C4wq8hvpU+mNpse&#10;nvHeWZly+WkPVRnpwfUc/UVqq9vY2++xukLK3KONylSTzu/AfmKwbrT5J3IiYiQONwQ5R/cYrWMu&#10;bRmN09WN1G/tWYrbx7RHKPKJXB2885/L8hV+HWNPihSMW78KOkiqPy2n+dZ0thDDbspuAZyOFU5A&#10;Puap/wBkzHq4z7ZNaLka0JS7Iw1fZjgfjUtrKqMW3fM5xz0qszIoGCcHkilVkyMDpyM13NXPRj3N&#10;Vo444iykDBz7/wCf8aovckv94t049KnZhNFiIbfXNZvzGdQP4j1qIRve43JLYv3m/wA6PkELGowT&#10;7f8A16ou7EZbsMU6/mLXkxXABYjH0quAGXvmtYqyM5O+hb05S9/D/vA1fV2XT55B1ZmwfqQP8aq6&#10;apjkMnQgEg/hUk+V0mBc43Nu/wA/nWctZWGjPjLI3B6Vo6dcMPMlIztXP0/zis4oehx7mtC3BTTp&#10;3HddvTrk4/xqp2aHZlRVWS5U5ypOfwpBJicSZ+YncCKlhXbubsqE1XLYP+z3qkJKxZkCi7Y4JRxk&#10;Y96nuGAvPKHAVAnHrj/Go7SMXUkOf4GGfpUgjZ9RQ9N8m79ahtXKa0IrtsXrqP4cD8hiktGLSbzw&#10;FUt09Bn+eKWdHMk8h4JOB+PNPhjItpP7xwv5/wD6qL6E8tx0BZbG4djjJA4/z71WADA9CB0FWWzD&#10;YqM8lief8+1R26+a0aAAlnAxj14pX6kuFy/bQgakcZAiiGP++aoBCJlUdDgGtKFyzXUvQs+0fkT/&#10;AErLVj54bB4OefzqVdsbj0Y+KNZr3y2bAZjyK3Ps2yQSo4IjJcgg54HA/SsOxjJminbG3fgfX/8A&#10;VW/aSxm1LEEAkZYnsTnFKrdMuMdDGNtNDcpHPEyEnvTpFLWDkHmSTA9+9al1qEeoxl5kC3MBIQqC&#10;VcehPtVC6VkgtlXAHLHFN7oyUWRYaK2ySOW/l/8AroRhmZgThV4z9Mf1p0xPlouCFxjOaqkGC2YM&#10;Tktj8Ov9KErjUWiUxMUDMuN3THGKaCfmJ7Kael/G37xgd33eeTUd3J5cbYAznBA9+a220FZmZOyt&#10;KdvSmqhY+3enqFON3TNTpsjGMkgnFO4r9BFjAGC2M9AByatxQh0dwPlQ8HOMVTQkyjuQSMVftEnW&#10;Bkb7pGST+dRK5cfMhc4Yt1PQkCnRugnKg9DgLzR6E8e/Sp4reFyJGPz5Oee3rUrUJC3MkP2eIKNz&#10;DII54PasmfKtgrz6itqC0ScFwMxscj5uT+FPnt7VF4EY44PcVew1cqWboLdMqc46/jU3mj0fHsKY&#10;uwcK+0U8ANx5mPoK5pWbNY7C+Zk4CvTWXI3MrAelPAwSN5PvilCAt8zNjtgUrpFFc7T7e5NLAxWR&#10;3bt3/wA/h+dSTpGE+QsWz36CqrFjGVzznJOe3+cflVx1RF9SyzoxY4GCOM9f89aY6licdOwFQxhi&#10;RhiVx1Panz5RQyscDjrRbWw2xU/dyBnTIz06Vble3aFgoJbHB7VVjlV0AkbGDkZpoYAFQc56UmtQ&#10;HRSCI56+1W55l8rYuAT1PtVXEabeRz2oALc8EZxik1rcERlip2nJ44qSIecVJ6DqPpUrtbuowCjr&#10;3pPIAi3KAQRnjrTugsI0mE7DPbFIZCVRQAAvRiaglZMrjqOanRftMLsMlhyF/nVLTUTtYkh1CSGR&#10;kJ8yPAG4Dtwf/rUl7eyTlMMBtzgjvmqUw8l9gGSRn60wgxS7JPlYGq5E3zGLm7WOi0V5jACWHljO&#10;QevWtORBOQxOHHQ/57Vh6SwijkYtkn06YrdtsYOeuMD864qt1O6Oynbk1MC6REUiJdkqOwOOmOn+&#10;FU4ryS2nV1YpjnMZwTW/B/rZ2KhvnbKn+IZwRWDqdj9jnITLQSfMjf0+orsozUlbqc9WNtTdg1+6&#10;udm9iIG+TaMHPrU9hfm0mEWzdtZzu7c47eny1xkcrQngnIPykVdtrwxMmSdq9RmpnTuTGVj0N7BN&#10;bkV5by2CBVysaAMOBkEnn1606fSLG2UlL6N2UE7cZzj6dK5iw1CJgtxM6KRhQCN2eMZI9P8AGuht&#10;fFQhB8jTogFzhgOvvjHFYSi7WKi2yWK1t3OFBDHjn61t2emAgFHJ4/yKoW942vLuMtjDIB1GQ4+v&#10;rWnFbLaAhtbt93JCMQM/mf6VhNSSKR0FlpkkOGCFucAiuz0i7jihKP8ALgYya8ys/Elxb3RiMkRV&#10;efv7gfxrpLfxFa3UaJOg3HBABx+dYxcoTUit1Y6HXrm3ZABtc4+tebajJ5kpVVQKT1x0/CuslvtP&#10;eA7JF3Dpu/8A11jXssDZVo0JJ6jmq5+aTbG1ocrc2ElwiMRGN2SGA6Y65HWucnMkchgkmC7Tg5HA&#10;rs55RGGZDkYK89DWZey2t9tF3AA5wTJH8pA7/XtWkb9TO1tUY8d4gGxmUhuyN7Vp2un22pBb26h8&#10;u3Q9UX55T3x6D1NZV3pggXfDIbm1OAxUfMOvH6Gny6zeRmCa2meSJfl2g/d+o7Upw/lMatWUdDvr&#10;a4tIrYTadGklxENiwEjaUORgj9c9eBXEaukMF2rQTxy3PJlWNcJHyeAe9FnqExEkk5Oz+EA8/n/n&#10;vVKG2W6v4gjOsTMPM9gKxpw5W7kKr7XRKxBBZLesJA+xB9/nhfTH+e1bunxpHuh8kNCxIJduT0wc&#10;9Kzbe6OmTzNFbK8JVgQTlhkfL+uDmq4vCJpA0Miv1UA4BwPetZRlItTa9ToNOvIYQ8jxAXAZlGMD&#10;K85yT1444rG1HS5GaKQMIvMLbXGQpwPX8anNvb3iCeB2d24eL7wz7dMf/WqzJFawxp9puXmURlSH&#10;JzET6Y5z9aiNoyuZNNvUzWVRZiOJPNLgAnOOeAOoFOureLTLSJriCFZSAdskxYg9egPHNWrextrm&#10;ZfJuM4+aMEHI/wA+tSXOjR3Vo8jXCO0f33cYZj2A/Kn7RJ6lU6U7XOdaOSeKT7PaKDtG4g5IP1PS&#10;o4574RqPs6nA6nPP61ZnuXsroSWsa4LYKdVI9D6+tSRi5WNQt0wGOkYXaPpzXSndXIklffU4t402&#10;hRnPc+nrTIlckxj7uck1ckibzCFHeklXy08pOM/ePqa71IuMmQyXBRCiDj1pLYyzXaOVzg5JApVi&#10;izl2OB2A5NaEJjWGV04Xb17/AI0m7LQ2SuZpiy5YjljnJpk0TJ06evrV8BWiyoyM8jNV1QeYV/hB&#10;zgnpTUyuUmgTZGRjkIzHn2x/Wl1MhfIgzjZGPzP+RU9tGJJZA/ZQo/PP+NQX6ebfyZHAO0fhxUJ+&#10;8K1rFFtwwSvXpjpWlcL5WlxqerMOB9P/AK9VYY8OAHOCcMDVu+IkjhReM7m9uuB/KnJ3aKsVo1/0&#10;dj8y7iBkc/57UwRxowBx7ZNOdtgRXOG5bHHBP/6qazrsO7PsAOtMaSLVlshkkdV+VY2zz68f1p9m&#10;VN2rckAFwfYDNVo2IsZsD7zhefbn/CrFrhVkHcRHBPbOB/Wpa3BbDmVGkb5Rk800RDyFQbupbOee&#10;w/xqFjgK4yCRySPwp6ybT3wOMZ60tUgLMoUoilgML0x1zzUNuBHOhTPynccDgY5pt026TjOAcACm&#10;xNxIc7coev5f1pR2FoTxOFtkz/EJJM+nGKow7t5wTgjvyKkmZtqqvQRbePUnNR2ysI2fB4yCR6Va&#10;Whm5pE0BQuWwMhW/hI5xVuaUw2bqoxl1A/4CP/ris5W2tgegH60k1wfJRAxzvLcH1P8A+qhxuVGa&#10;Zr2don2VvMdkdy2MDOAP8SadIkbsyyMQqKFUDg5/zisq2uZnnUM54yxz7DNOa5cXzJk7chSPp1/l&#10;Uum+Yq6Lt1E0bIGBAZRjHORkYqhfkqVUkkYJqS81KO5VD5RVhgfe64Of61Xu3SVlCAqcc5PGOoqo&#10;xatcTaGRHG2MfxDkH606Ul0CnBJf+VRjmRcnkAdOpqUxMcYJJUkn8at2TIb0IVgOOoBGTUkSRucO&#10;2R144zT/ACDITtwCDyM/rUSptk2sce9O5i77k3lxtOMEoD1cdfyq2VSO1YpcBnyFAHPWqCFQTyT2&#10;BAqS3B2yE9Nw69ql+ZcLtloPAgPnKSNp2jOPmz6/nUziEwHjHTG7v6/1qi/znaQCoOamXYVUB1Cj&#10;AAbvz60R2Cbux811JHEhig27TksKzJppZJGYhhuJI9DV4ssMqKxXjgg/41RnkIkZQxKjqM5FVFdx&#10;87egxLmSIlRgc+lTf2jLnjaPwqm5Bbjp703FNxT6FqTLp1GbOfl/Kg6hP13j6Yqnil/hzRyR7BzM&#10;trfyEjedy55GKne/hKnbCQfrWbnilGMUnCLDmZN9rlVvlO0dhSNdyM2WwahIBpCKfKguy0LlWPzC&#10;pN7MRg1Rp6MQcA4z60nFApM0dpVck5J60zfg8dqIigX5plJ9+KQ4bJVs+uKyaLJd24H5eTSid4yB&#10;nK45FRK5B4PtihQ75LAAClYBJiGYFehOKuyRsr7YiBuJHDDj1/ChoYms1IYZByTjGP8AOKRLmOGB&#10;l2DeSAS3YDHT9adzCpJvVAqm4+dk6A4Hcjt161XuI2eVWGSvQk/yqTHmfIAzMF49h3pA+C6yFsqC&#10;cA45GarbYyTZYldbZlkQMY2zlSMdv8MVtaZcrJCWznd0rCDh4Q0pYqCASTnjvx/npS23n2joRnaR&#10;kgjgc/5FY1Kakjpo1ejNy1z5k+f77Y/Opbq2juImjbiNhkt/dPr/AI1U0yXzGkJPVj/OtQYLfe42&#10;n8a5HKUKl0dllOOpxlzZyW8rxyKQyHk9j701IWBw6kZ9a6IgzxzQBBJiLcCRkrxWTG+1tr8gd+4r&#10;uU3JXORw5XYit4tk6mTITNbaTIoBWQL3HODWaZ0U5Ctjv8tIXhmJYZU9cetZSi5O7KTsbtvPFBKJ&#10;ZYVmUcMpOK6Oz1LRS58nR5ZXxkhU3fpmuGjVMDnHGRV21uprWdJoZGR16EVLpiud5dTJfwBIPD91&#10;DJjAeMbcfhjFV7ax1gyIfsF1heAfLPT/ADirOheJheIEdxHcDqp6N9K66y1Peygvz6VhPmj0LWpw&#10;817NbTPbTxvE452yKQQRUH9pMxKuxIxgDd3rutfttN1S0Y3LiN1+5MSAV/xrzDVLGfS5f3ux4jzH&#10;Kh+VwP8APSnTUZLUUrotzahuxk5X+4eM/wCf6Vn3EvmElCV4yM+tUXnaRtwY59KcCGbBkA3d24x/&#10;nmtuWxFx0d88DZSQqFPTqPyqFx50h8o+VJxn5sBzySf5UyYbQpZX+fBBYYz06VEIyyAEEN0AqkkS&#10;9dx8eq3dn+6MSqrgZOOSPXNbWnm4zIqeZ5sig4Yc/XPbissESRGIgE4CoxXOOgx+VaoVGhjV5Gt4&#10;VUM7E4Z2x0X14z+dYVIq2hDi46ojgtx9sjBlMvzYcp3961UijlnnkdHSWJtyZGA3Yg54IOBgVWtk&#10;RmaZZMZBbyAxySOg+mKbavLFOb2ZlmW3cFVHCbs9PU+9c8ru7MFLllzMpOt7DdTtbv5SMeCMAHjo&#10;Pf6U+3jEVvBPcxSyPKT1OAPQkHr3rVukjF9PeXRZ4oYhJFGpwMN91R/X8awZr6e6UbShXy8kZ755&#10;Aq4pySJsySZpUu42ZBCk7DZIj/d59q09O1BrZHgMhP8AFyoOOfeqULWqW0kl0d0YwyRjP3vU46Uj&#10;6qzP5sUETMFILc7iM96UlzbI6FJQWrFvRG6PNBGssgUsQrH5Tnkgf5+lT2ttYtbRtLLMHIyQxbI/&#10;IVSGrTJm4ZDHKp+U9B/9cc1ENXXHzWfmN3YbuavlmlYluk9TnW4lf2Jqk7EyHnvRRXdAiPUt6Wim&#10;eXIBwR/WiJiLa5wcYkC/hzRRV9WdcdjNHVacrHzuvcUUVZZq6axMr5P/AC0H8jWQzs1y2STlqKKi&#10;HxMT3LKEh0wcdRUl2zeZGcnIiUjmiijqNkUZ3yIrcjA4NQuBl/Y8UUVSE9jX0+CKTSZGdcleQc9D&#10;xVa3/wCPe4PfaP8A0IUUVm+o1sJMP3FqfZh+Gai6Oo7BhiiimtgHbmaZ1JyKUKPLkOOR/iKKKCZb&#10;CLznNPyfKf8Az3ooqUcS2Y0ADbiqlwcgHvk0UVcdy6XxD7L7zn/Z/qKTcftkzZ5+fn8DRRV9TpkV&#10;2+6Pxq7CAXOQDzRRRPYjqIwHnY7fWtG0A/s+4b+I7Rn2J5oorKeyGUFYmeUEnHPFRD5ky3JOaKKu&#10;JmyI8qp9aTJDYBOMniiirHEt42lcfxDn35psTFXkUHC5IwKKKSMyO9OERe3JqkDyKKKtbGkdhKKK&#10;KZSDNWlUf2eWxz5nX8KKKGBWpBRRSBC5o70UUAFHeiigYmaejMrAgkGiimxI04RlcnuacOwoorle&#10;5shknyMNvfNO6XD47BsflRRVnP1ZEWbGckH1zUZYl8E/xUUVRmWukcx4yBxx05FRwuzMpLHIU49q&#10;KKh7MqO5saOSI5MHvWw3Dgdip/pRRXBU+NnpU/hQzQD/AMTP/gGPw2mueu/ku5lXhQ7YA+tFFdkN&#10;jmqfERMxwOaReij2ooqhFuMnf+Gatd/woopCHh2QBkYqV5BHY16Pokjz6bbSync7J8xx1oornrmk&#10;S3qqrLp0yyAMNucGszS7aCXSJopI1aN2bcp70UVK+Aie5wwRRqLRAYTJ4zXY+FrC1uLO/uJoEklh&#10;A8suMhfwPFFFXUMZfEjjruaS6mlkncu5PJNV+jxgdNpNFFNbG0tydzhGA/hbA9qcWaZYxIxYI21Q&#10;TwBjpRRSZEtjQ00nFwckfvgODjg5qLxSzW+qQwwkpHHCm1R0GQCfzJoornX8U5n8RRury4ktIY3l&#10;LIrPhT061c0x2jgmdcApAzLx0OQOn40UVo9h9ieMCS3R2VSzAE/KP5U7TP3emXMicOSQT+JoorOX&#10;wsivujOZQxYEZ5znv+dVEdto5ooraOwuh//ZUEsDBBQAAAAIAIdO4kAkmm4BwBYCACkXAgAVAAAA&#10;ZHJzL21lZGlhL2ltYWdlMi5qcGVnnP1lVFvfFwWKhgLFobi7u7u1uDvBobhbglsLLdrgBHe34G6F&#10;FncN7u7FCxR+l/+9d9w7xvv03jsZ+ZKcZJyV7LP3WnPNOfd/S/9tAT6oKCgrABAQEABrbw/Af6sA&#10;WQDq+/co75FRUVBQ0NBQ0TEJsDAxMDBJ8fBxCCjJqKkoySgoaBi4mGnoOOgpKFiEWTl4eAUEBKiZ&#10;RSVF+CS4+AX4/vclCGhoaJgYmCRYWCR8tBS0fP8/H//1AnBREX3eZSAi0AHe4SIg4iL81w+gBgAQ&#10;kN+u9n8X/H8fCO8QkZDfo6CioWO8ndD8AfAOARHxHRIiMjIS0tvZwW/vA5BwkfFoeT+9x9e2RKHz&#10;JOALTSxApZep7yPUmfnDwG8FCkNDJyImISVjZGJmYWUTEBQSFhEVk5WTV1BUUlbR1dMHGhgaGVvb&#10;2NrZOzg6gb28fXz9/AO+fQ+PiIyKjklKToGmpqVnZBYWFZeUlpVXVDY0NjW3tLa1d/z63T8wODQ8&#10;Mjo7N78AX1xaXtne2d3bPzg8Oj65ur65vbt/+Pv49L+4EACI/1dY/09k/x9x4b7F9Q4JCREJ5X9x&#10;IbzzfXsi4iIh0/K+x/ukjWLpiU/HF4pKIJNYUN+HRs+v84fQCjSDTsQgsM149b/Q/s/I/r8LLOz/&#10;r8j+n8D+37hWAJiICG9/HiIuQBpw4OpCl6aGN8T3rZVBZEhQuVB5RcbQBoQex14o687HWFjuQCRF&#10;qShaLZKYsB7VqwXRlA4kvCOkqY6P/77qth+I65aQ5r1JLwS4rVrUHXsnobTfOEj+NyR3QWEGzpJq&#10;mZoijKqobeC6eB71H8DBg4mCTigA6AGXKK/4ZzplLcUUbRPnUCI+vO/5tbRG0WvbCNr35SNvTH2V&#10;Q+HqWNI05sgHEGzpAQC00eFjVdCBnZrqM7PZTrA6uTuRpWU4kq3TP8b8DJHiDw3Ne2220yh01jrg&#10;JWtDEN3aKWrtjhDSax9f6kMsC7CrqsQoH6XFIBnRp080uIuaxGqwRjOH47rvriTm67FIWQU7S1qn&#10;vn6u79ei2u2WVmlleCnU52Om+cofD3NFs2pq2cSUEZpUOh0qFyxhedYPiJdzFGXTmDaw9ZuYyOlS&#10;qS/oWzGhZDfQXLVntf+tHp/lHtDq8B9ghShwRYD8WhFmXWhKT/dhto4BgPKzNuA2Se8MPkQs3Nxl&#10;DjkCnoweJQyAykg8v+n8Ru5QOkVFiOdABq+UNDadBqImA5A+i1gO6RoDZ5oaTJobO/hdjfiWt+wl&#10;/SkW2DKX08dwLjY45mzoMhGOPPXdmROL22NI6RyGZH/misX8ije4pvdOUrgR/wASEdSpJbmwpeAo&#10;qZ9NTF4UxLywIiFZW8NRg0umlpCvchht0oL0hPwI/WEbGHb+Cjq6qaLPuXfaFeO1eGbYysY2hU/w&#10;g99jHbFfVpBuHwgxHFsW5WNS451ejyp2ryqFEyVSnSk7bWo5ej830zePGgonhPPk10ng6rIzXcSl&#10;DyyLiOOvOVXhR+F2tX9l803yDeP5OKUyMxcE49phdihKbHsnO2/A5LadY6UYj4JU79YOw+I6UXb7&#10;paAMyab6O/SlxFrDM7kRfnBHKzKg7Gg9z9klS50iu0cd0OwfkHxckoaUuXWA788XaatFHEHVLBhX&#10;wdb/BwWr9VJbgkGvFo82faKv4kRM7zEeHnU+HkfAQ3onsAjqT1aqUVQ5hQ9Bx2vBPnMKzSL8ql1P&#10;2NAAE5FUfMqeeZTZ9uKOJP4EdRVB1qGrEOgEmyB595RMLtt3azcTco+y5Wl2NRBrKzHxxPVHyFZc&#10;M+Qpu/8wfrQs3ijPDsOaklf3zLbnIM+0dHc0SynrWVwHNxqzjbneDare/8tFY6/udEJe8rx/IhUa&#10;9bQAGpqHX33vmRkCNnFfWBx4ET19/4w8iQLT4O7xHF41hAPjwTnVAEqwRqYoZ57llMqg3vaEdSVJ&#10;ZSXFhIOravkgcfKEvaY/OeTbhL04tblTJ9FdZThqEVvb8ZiMTzo//kaTy+Vq1HLjcebAJJs8CBVm&#10;i7QQF6C/j2ZGORCFLeXWrGnwlcYOMaaq+IRE3PTGuNGlzZQqogueI5YmFYEfGyDm5jH38i8GQrY6&#10;X41Lkv4fANew+l29KSTm9nhCmVrcOKVipJSRQNuY9D2/PMuxIgGqmo5VnjyAnyQfMlc+QEw5aJVG&#10;oXulwLrGxU+AqznAxNLGZOlE1PAxWZmAbYQW4avETv1/gMbi0CS/m8VWesFlqBGGwukgO9sBmqsy&#10;bsd3ZnTe2a5sHzJOUcmf9PO/rfbdzEv89iwalbuVJA7py6y1YWuOUV9v8ClxGDwHDNo8cB+owEm/&#10;f85WcAxK/kUMhTKHyQfBiEVVRo7rj9k8m88cm6oThvbazdvNhugFld3ejXX/QisSNdsVpYJq15Z2&#10;pci31/2OrRqBiXAImfbbIquE/x6VkgnprkKPZnTkL+WtT3sp88j8YdrAfu7an3idO9hJrv7ZvM+d&#10;JD4oTm+wakFRN88p7uE3hkhfZ5zEv03miQSDzNlpAV1XBnVy/uxto+erf1VhJSr69FV/NaAC1YnT&#10;I2W/Ku4jmH1QKCMCdqo2KwXzwwkkkpLHqGKkqe6KKtYkw5MfB9AGEZhFSF6hhw/E190/04UemWQj&#10;NycDrbqypXAnTRenZ0uSpxvB1SYf7T8M4vH0KU1u8a5S59jkfZBoMQAW8nVm7dMGYHq96id72txM&#10;sTp+Dd9b7ZQ4XD01w84r/o1kcvH+7y6CkaLseeb9Szib1kMzP/BvhsyGeFan4flhYhLHFZ4H+UZJ&#10;69wF7BfpFJTkkRgxiX9+IUfjGk2briGKVTfc5W5A073sBJyOP2pIFysd+/ofgCLXOemOIYNPx+kF&#10;daCIq/Sepzzjx/vo+vA9e+aNVtuGGFrs45nsniGlIVFKDaeu7yZ9FDfiHDE/vT/uPv/METvVampp&#10;vMFjTLIjtWeuuqcOtx3dgAr8PJBbKGwnja3C+F7vaMVOPN6XJiLxh1/PuinluJKr2ILvAxHLvE2b&#10;xEKfM3/v5AMGS0YfRi6b6jnjbtrZBNXje+yrJD3qP8VlJCto0LFR6DCs0OLcUGcbyTMf0wMb9XQK&#10;XnUC/uTNkRSWsWEYvhu6pPfkQSQWFXZPM82XFOISOSQqsG5W1BabQLeCAup1HcSvu6+JZp8H/gf4&#10;KlqcxAtNCrSTdvjQcOcrEZ9/aeDidRzD+dut3fKBJPgAsf22EvhH3tPLNUGE5DROQ8yqaTzZ8Skg&#10;AUI6OK3/ellO1+GkuVxjaHyQBK1O3fdtasoosVunqBxy/gkItIq6oMvyeEVdBatCEHM3I9gkLfRj&#10;nFU5iugVsytImMsO9WvdUm80SXIFYgMUW1EEIWbK7GOqr4Ast3MyTZpOdqL0QZFCJIHYh+yH3dnE&#10;pk69FE2meYQIVWEuZ6GVe7k4egKVAQUABcKpsmegp0/5d0xsACL1awcUbRD4o4H25saxvqrSKNUD&#10;SFKgldVpA/kDNrpq+ES2+nIoasecnQczMzrb+SrQry7S9zi1fl+Kmh8j3GaEQp8YB8VN1t63rTi2&#10;04WMhVkPXnzfQ35CBIZs+r/c/gfoCbdbW49mWEmsTt9Cvqt4nfL9DyBh+fb6ac2HOWtDTuzl82Vm&#10;x3z2A+HxamweFHeY1abG1e/9iYcaApBB9iG81Tv6fHwCY9g6UXPqG3S37QmONLtuNuFUHvGJmIFq&#10;WfDhJrPncFxbs6Lw1wa5VbE78rvShYcXLD1L367gTAH0olrAC7uO+A2FM9Z60neDx4yA2m779bWX&#10;zL01OaD8hh4Vj2IFwYkKGmnfSL1bM6nb5/hzz28cspESyXd3T3D1xQyJ4SuFfN7RWi15daEy8l9L&#10;WnFFl9lBC5DWCYnnWS1ItyT7YL+6sG39skrKqkvM8T4mqlYD4mqz5r1fiT40VdF60Iknsesxi6Zi&#10;rOXCuOlz7IVbvwpsf5eZKvcOKqJiLHec3a5TZxhVuLo3rp3Hdnyuy3CFavMJN9lxSpJXWSqT0yyN&#10;O75L5LWpis2/D0qfhsiwSyoVudFtWMFQeCtqM99snBWAGWt/IFBflU9q6jNh1lGnlWDBEIaGWXSA&#10;GOeMdZHeyGGrnxL8K3J/yL1EsnmEq0CZFKoSGyqOeGqm4qG93z42IuVm1VLiL8Hp4XqIRTEpTCOJ&#10;s/inVJ5wYpWUMPtfp8cQlHTk8FSnWGcKN5bTALCjln0T18zjlYrU+M3L7etee69UYaP2YkaWWGps&#10;6kF7HasNEk4ExS3pv9N3gUq7nPTSmeOoGE02wJacYDa1e/5sqDlpIHrcxQbzFyk+X2uHoTKYVzNZ&#10;Qocio+gkvpPa4bkbJj5pjtIaesXrMczPzW1lfX+NAQL5sF5vKIwrAcJtbqnyps8mm279CQaE+5wd&#10;0jzUoOu/ZHkmrhtnJh0oLc+6WWWU+Pzq+Q9guhWo2+wbg2dvgMJenyYNAwu1clt7UbttqZu+zmU6&#10;RuZ84E1FCT+e8NIdVPDYD8y+/jWid2iC1RXHnoA+iKd5Ef5KbQo/D+/6Yne949rAQsrcLHvYPGNA&#10;xBn+XI2jfayLwk+j16rP8TE5m7Cm0kO5xRZYXEJIGTPBcf2Y2PULKPu1m9+4pQ71POVsZWLMc6Ni&#10;wNrV2cfGW2SrDGbU8VNoeOCrZ5vrEAWwSn3SqTZ3JpShpp7rUISgiGSnXFmyJt+HY6JdlMZLMIAQ&#10;A++rMsBbgDkYYq+ZxPYcV/pQtpNQg8XPyzLAtcEyABD6pkGjY/WVY2V9xJ2GzaP9oLXUO1cQSsBD&#10;n8ueKb/mHKiUZ4mrwlfaXlUVOHzLo08eMmnCFzuZJU6UjZM825hDxh+GSnV3jGFJAf8PwK3RnMEV&#10;S3Gh8+k65rAs1kTpApbSvTXJaG3/mRCkqfKTCSogVOrPAzhir1AXm1xEpIiDxlcrsgvJhhxhQ4s9&#10;Ja6bNPz3X0ezUu7s1MjnI7Q02H3Im/zCUn/rBZg16axQtK0F6trPrCX8yd6FsSVDcjJKqaDGHgcR&#10;rbQ/22M2WCnTXfVHmLp2sIyB8NjVJFpoi7UkitPalet8QujnasyGXd+6msCzgvO5sUNSHfZMmCIa&#10;I1WkGZlKsUlm863Y3Lx1QuBsaOb4TC1WP5Vc5EPdH/BaADy/Vid7fqc4/l23sIobTn5bEUGTfnoU&#10;MherwwCAn2KuXjXG1PMj1gAXy6RYnKMo+xDTVwIWiQX25+ZWNgTkqC39hmcDkpFqV0s8fWYPgGfy&#10;NAWQJHqUYDXuUIEMXR8vtb+l45c6X1W5jgYfG6da19eoXSaJl7NDpoZq2M4zCJcLlwAz+Z/hfwAy&#10;uGqyK9vvNnF7DtStw27/mQq2JrLqc3CPV5GGbyl4VmC7H32T5TB0tVtoc5KUXDh8ZDvQQFkAXhKt&#10;NOPZ53P8H2Cx/GwvwopGTn8MGYhySa12X8tWQwVxJ6SvIckQ/JNhHOSpWi63LVG6JqILuVqdNngb&#10;F7+YSFsQ3398v/aE8OKUkxdZ4jzPTWPYN4a5h2Oq/zwfgaxUvT44wIL2XN3z99iCOzrbXnBEkijS&#10;yyZrPibYHN+VemlpjCAwVd5bVFIM7jDPFTLj7tIo2SZx6Pio2SwLZneEz7JtuW1ta97AODFUYpyj&#10;arjcDDW+89GM4Yn9YVXgKdNQP4vdvVRmcDlBXQR6rq6FbWgNkY5BfCWja/guBvnFTErp5K3kGP9S&#10;7S0WngB9DYh2RIZDLbgXsdf7mPNrpbsbA8Uz8Hb4Oc6e9SPZ2i+HTOFG3nI7/3p2C3105HK9m5t4&#10;mQZ8pSMkX6pk5dnLRzhMPLHXxFOPUJjK0we6QIoUnnXxLy55/crH8LLmNhMTj5mGSh7aDKUR5pWW&#10;/lHdGO2A14+LiYzwROTqqwrX2dEeG+VGGvCQyhzPpkn/IjGqNr02hXN24pCn/lmzvOp+h4LWuwQU&#10;hloSyi9iRcxR+5lwVVJhlTD3n1TKNDcT4ECxxtjUnhC5NovgH2LVeJsmjzvb+h8q+S72sr2L45Uc&#10;Z2cZ2j/z+NTwXk7I23PO9hG03J+8G5Z7KyL94zwz07R7nEX3O/hJaqwp+kc9TE7EF+UVR5BSqyfa&#10;mUdb6JzfR9gptkMkbAjlzHfKXEOUjNEsFZLUz8ZnKfNvJrQaMsZ51kgLbkqt/IcHg50Gi2fWlhhz&#10;lqNtI2Rbrb8Y75d376MNbrMuL2e/VlXwW1x+55AbtVkSwz/Wc70sa4+zZsjKSb/AGmEIhEMHSoqK&#10;0n6dmzai8eE021UZy1BmQdlkKpNw5hdLFNayW4R+6BwZz3qjntcwZAJJldK5cMCzlcO23Ym5fGez&#10;3lr+T5mhQFKCYi2+1g1J5X9OC81nQPic0rgc7LmH/6v44Wqzy05Ke7UwufgQqPufz+V7ppTRGWu3&#10;jX/gR6BrCoh0qR/8YavxKQC4n621OWoZx8sxEVaUD/vxBVsSOg86KXh3SIeaJXo7yU4cFcswt1nP&#10;m/w9eCc1A7Mjroiw2l/r/eZ6fOeFcwEZYVyWuy9LJ7dXkUOmmkfgOaFSXZN/meKzgJpP1DaCyU3l&#10;g6/CNWph/GdUxfG17KcXdQ/VzOJaYhvws8ZwaSeQOVbbxn6r0VuQpuVLQzWze/qj7e2/CoUcbzzB&#10;s1XgB48hUYZ5YqLSk2OMzvCpsSYQ8UqH67/xNqNTJhuJsin0n1wINxabK80//5fxMFc5FiBLgYWh&#10;KNT82fVuv5pff/28+bv5cOVc0HnLCS9rYNswl5fsY38XRmy3sEUd8END+XUCzLoj4eJBnjygSNG4&#10;os4G1W4Ub6XYKf9xGPbhu8IvhfXOttqyp6Fu3/YdNpBjsaOZmeCaEz0fIDr7i9hgYLp6FSK9/9eX&#10;ybtWxjksHnw0Zz+SUCZPyH0l7uqKEz/Oeh5vH7kWQN1ep2S/5E6gSJ2xZtDGgYuT3DqPJfhCyuVJ&#10;961e++6gr5Wdfddnzm4XLOSMZFhs2lTMtu2hdKqz8ctcxM5jw8/0PT0SMHfwdHpxteq4XmdMUziN&#10;6FhqaXGMA+2Vy9nsdqEJSkS6al2B0PhrAan95USZw6mhHB08GHzSPHA+vpqg0o8Yb2n8G18GHd4p&#10;ylQm6lgo8Dp4Nkm2rWbRd+OpR+8VJiojJ5NL4c3wFGOXPacMyhPZzD1812r1s1E/c8MkOPxamAmA&#10;stHhuKBPP1HP9WfmBDyn9KdBowENo5SB6ttGRW/E9Z9SH8w4/lAz4WUO+1DTytrMj5MgvQXL/EKl&#10;azSfIl6E6NNHvS6J9sfkDi6SqOLLInbHaP8Ow6KEc5rs1MOrisMs1O/cawyUa6+CjBFpXkxYbtT7&#10;SAjxXU63qXirK5wDI9Hfi1t6Qz5LDjjVFNkX8Sd3tacOmmXET3ElA9L7pkiloCDVYSQq1XcVSSG6&#10;/yrfzyWRSzcP0XW5hHjppmqC2LIYkgeissOw16i3qe6Sq4/7vpWWsScFnZMm6TPghg6JVF+R05B7&#10;Zt/CDG9P23bsOcIJqFStBeOhN6viURK4x6b6DLfuFc2CVfIzSO/XhoeCRjvrs60JxhwvjPWiCepC&#10;Mm5LX7ezURdazh8bvkDN5uzjyEsc04dDFdBeqe4W5QdGnC1VTjgv3FXs4tatMZoHhZ6vjBwa18QH&#10;3NmGt/49knD+ndte2E/M/YgUpdHvQymNY7zYEoZLdL1tap/YJ3jKypZZNOFbWA2vLvEkyNXTHVaR&#10;kPTJmy0fQT5r4PogYreGHegL063kGP+xT82RU7IJr8HwS3rHhypxMz/XkIjeVLGaQbGypGjL9cjI&#10;Ehj3q/aLQ2yPjS6a/iCh56RT4F8gMzb8eXs1ruvbuZ7XC9XCmpKN/aSS7OCcUdPOOYHLPunv3CJh&#10;S+QdnTU8fh3XAnyncMpw8WZn8GRgJy7f/LQiqaK9ywcRglmWQWSsI8Ei2tWRYvr3pRhKis3iMQM/&#10;UOVa0cvKjDc/cO2jv5cHJ2hM9+hdsytwKhVVjPSJCI4Z47kd3Xp4V/wSSlw01jgq5OEfMmYSAcc1&#10;pU4iN3TsJmZnVggVUOjk3O2XtzJbH1MqDaK16M5Tj3kzVkkd2GZgfg5Tl6/YgI19gPBg2RLbfv50&#10;0I2u1z2/cRgePVDjS3Lyg3dIsqkXEprrbEcpJ+vMAXtD3YSCK1vyeDqidz2EY3qv5Jflf6h9/Xf9&#10;b/aZ5S2FiLk2vqEkYXMVOO4mHV1fz5G5CHwEd8he29fdly2zGj4kXh/WFhTaYB599YQAJNml2Ke9&#10;7b+3cK75BwXcS+d4sMVwXZ8ExGWldVJFQGK8no8u5pNJRTwk2QsVsAtS9nATjd69DwQjddXtZubJ&#10;Zz242/0HOKV97jk1+ytWyb3cODz+Z1JLv2gOrEmQD1ZdSaZYLAH3EVPMNfCq598df6wh6HIVLT5I&#10;2aVkRcD9/JdEGkqr/OH1HCSJQ8iymz+mhSBBJB2OzGwF/T1B2QVrdM6FJkvoPMqNA0gfTUhJa5LH&#10;gCTuWad6DI04tNzolVtx4rkL4U5ODqcFxrxHoD4GYQx6f4dvuWLz8EVGBt5hym+tmBuRJebdMwnD&#10;s427NLlimOgRm8r+ORmEs4ykyC/y/rVYIusMASEr2UU+w5ewHH3CDBVM3Ek2sxO4CqoW4RD75AkV&#10;1pwyWmzOlMIksjzY1vtzgoQTxV5D8swbEiimkgRVdVzSfoAR3Qk0Za2WWtkEyZRVIc7m+Sfzl2cs&#10;QiqzrwPRm8tK1uFMjnJOY+NuCCNDIhXurntxSDfjDm/LQ5V9d1CcoPb3R0uC4mfKJpO0fr2mRn/X&#10;etAM01UT9l1nyeqAK0VD4yCpNS79txGpu9DAimID3j6quaZ3FqQDZvKZZpJoyV4MRCxV6/EWv7pW&#10;mpzanAvtzZiS5zul8rk4iiPYZ7kZzNqsf9XWUsdamq8GFyr9qxvPZ6vhz36YEFece7DAiMqysf2F&#10;CUlSZH4HG7023iBKAiwNk2cBnoLVnTXm90eIC2bvWDnboqAOe0iHnlLdFfd9rq5rJEX8LUqJER5S&#10;UDyB8aPZqGiajlTRFSmo3PCsBTvJcJStLP71QZPppIEFb8l06UOSqURlfSKqyK+4u/oyhQ7XnC4x&#10;Lzvnij1OWoqEfK/74g/q/LVQTDBiQlBP5EqLceAPJmRroZs2vRiWaWv3iid4vaeP+lJMg6OLfDHz&#10;PzV656+2qYwcePyDmtb67gKlHUmOTNH7KUlyqP57D1VPIYfCCjv4SOFp3LkvX0udWh9a4MloF0SE&#10;CcIpWrZ5lCDnXMJDtpoUg463ClAXenQrWtX/g9o+NsShB7icBGzg4jZWgqh9RR2hUwPNHzVneB3Z&#10;6nNG61V8lAw+5eRicFgd/uHyHXdKcFMFCp1w7Os2ClS7EcQIRcLIII0mj88/NvEJoe7o7MyafMeq&#10;jbbigUBz96SPRSy7SLsOgtBDUx5du0Ca/wGMO824pg0V/gO4tU+MMU8OL2EthgU7OYs6swi4cukX&#10;iRjR+nQkJtaNlvn+BaoRzXF2TtAyYpzTS9h1SmpQSu2b+r9jTQxRjwS1PzxUY9Bi7WmvZA/+klFA&#10;wVxvNNOrvFF4YMsSEnAuh7n8+FQ6eJ382qKZ0V2H7EweadMavn2dYwLmRvGX6slTgUoI8x3XJbML&#10;Tm2w+AGsJQIQ9JqxpA5GJ8VDaVd5mSkXW9T9+VPsmXY7eSr3Vlg2DYsN4j3FRaI9Ok1qtw1uz4nE&#10;f9h1PEuEkx9or67OpnJqLGSurDyapdGz/RSm75bWXmRyXBHZT2J3uI4p+pvytDCX5TQnJ9JaT3l+&#10;nyNY38hJV5aO8fh5u+3YSKwfznXF+H1St5Q8r3enpDNsQ2lLW6KhE79FskDvy10VbdBq4K2Ybeu6&#10;e8/aBX1bTZsztZ9ncSyC05UR31qqvjSf3Lj/E7oF43+Aduo96cHC+Usu0M3aIJEpQtxg+Uvp4fPv&#10;mwpt11bigurP5xUBf9aU3Wb9GfVHHsM1kZuz37oqwxuWpP15mp9MOvJtrsfPmxnI0yAh3jpYjLW1&#10;tG3tUFzq0CQP3lV4d4zEglkqZDtFT1v+ks7r2k2PwJSy+Op8QL/DJ+JyKiKofdDTuNU4iM+p0USB&#10;p+ii1TxYfP5q6Yv98PT32JxpXjuXLaq7ZU0c8VZWB2uxemPDEZMKLi7hxuz+zj+/acigtVxcsN3w&#10;PfTEVwoyAwNHhhxr9c6oX5hzMFj/xM2//A9t9JmR5ho+Eb1bMN8CZVq+8bPJsq/vL0rzvzesn0E1&#10;cEZRT+9gE6JW33S5OcxtKyTN/Ha7xfW+y7213BpX93sULnqfDWwlxFIIxrtL8ljTkMBGZv27Ityh&#10;bZ7GOskCLpP06ApK2vNfVBpxoEw5Hfuk95ixRRd5ASPeqeLuTWJBDUn54MTbf+y2mku1vnp2i+I/&#10;9USlFtxiEitsBv+gvuqHrJkp6f16BjCgrpZXrtiVT5vLduG2hvvc1nxf++K4oUgrhxfZq0cyhZJ5&#10;VMYpOSfWEaSUCj/wIxNINBIOvub7SLWTn6eWerFgl5IfRcui377adldxeceg3HWehl4ixJfEI3lj&#10;2OLrGh4/mTyCrGqT7c1ctqstWqatIFsymr+sbDYrPLf7H0DHMPtbmKKHU07/DpF7I1aMH03u3YxT&#10;Go8TPooSnkjvyiWV1NWl6V0OBJ/LLqGyRSUvYLcqAqq8/NPrKNyhfB3t/kGfXEHKrEzyGKvJAKFY&#10;fZNtb5eCDKjJaihySAIIiaik9YbOOa4e596pryqWJ5kMyTg77IBgB+cu26FHkieG5zupZ4OIo4SP&#10;GP9kapZlwmRMv0KyMjxXqpdXH+9j9wfDM2Vk8SOooIsKSVDIofGitUI2qhFQLtrX2hJl/2nxY6Zr&#10;VWHSQDp2+0H7b4l7/roM0mweW9o4tkc4vaGVwzByzyuOaM0KOKxjaRuG3ticwTgRZVKAweu3evCk&#10;y5C4baXXdE49Gk1teeLIsMCcs4q7dbFC6NkWU73YKip0fx9iIDqytdAR7fKhTLg45jLYl3M8SXzX&#10;nhZ1GGYCjDNZSlcZYxKNVRy7qz61aVMtaOcj8NnqCTiEdzg7uE7TxhqIg3CC9PqkimpZBoxCkDp5&#10;s+eU+sqKR/ha5nLKUFbC2mD4EvfVip8oj9VZUAj6aQZZu4//luImf8S0PYyRwZKoLRF2nOARw5C0&#10;1RmxSmxJHNCet/XPA4FKGzOU9uDhkG1aW4l2CUTTi+zPjzNHivhsM3ql40PImiXyyZk/JZu+N57v&#10;SrJlbimHicMrlauyk75BqicmmOjdnQVvi2x4C6w0gwwIyFQ7M+7Qsvg0hhxujTevNCprbZ2Lev/y&#10;fbixnqv7DyAFjamUC8LE/4XzyVyIrrhMKDgEHeKoA5wfmrcT+jPCreBS+EXXdA+r/VpTsAi25r+I&#10;bHDBstIcj0vnGQc9hFdM3h4FkASETDjPX96ORJR8Ls7W/LAS/IIl72E8uyN+FGHOf1NbfsHO/amH&#10;yPi7y9CD+/XP6UXVL3bbfHrCVza+VNButhptzUpe2CcFDW5HImsoY6xt1IEwecqzbhW/Ugq9so3i&#10;KD8D87QvYSn7kYP+fYKOFD1ppBdbG8/lJ6kU33z4EEu623woSHSk7Lbk3dc2hPDdGMAQU7boBK0b&#10;j6j06I+4XkOWCVQMyvO/OCr65soSmQHBMypbEQJKAeXS2mq+sQQVAJ++wpMTFtyuiTUuDUn2vJ6M&#10;Emquy+6pGnGwIbD2bNe7Soxl2puqE3uh9NcQH81H/uHTY62+ABieQCgYdfMB3Ob12qxw/o2uUmmC&#10;hgYBMp863qOls01JjgcQXXHuHdDzFi1hLJSsFHAlSGRZ5AofdtkmwUQCfA7Qb78og28pyJR8YrY8&#10;8q/2b/q7sn4hNY2BJ1MqOrVtkikFZSwOPAA1iO1b00O+xAbV8AlkehP3B7BJVNCLSLBW/FyZLjxD&#10;tMLcjTc+bhIvT1bySVywZvuoIO2FuApvLG0OA02BeeLjDCBPu7dl71s+JjGwcMJe7RR2GXL/HjTe&#10;a8FwYqZkTZoZ8wcXbNR1Nhzx3BsVmRC0AOcTHGkjkvPPMBsMhvBvPMOrK7CmwVe5aCBLQUKEPcag&#10;uPdtqbk5Sekzha7CjMI44bx1fMCkZ3jTuoNX1dH46djfrgrLRCuF1a8+u6HT6G4ZPhMuNp4EVnwS&#10;jbSHuSKUko6CWFKzjtaxNQS8Y3hFtbt6xRFB5eGzIr9Z0M/7DkmnShyxTfxTdhw3CpcrMUSpRJby&#10;hLRA5PTNbscVnPC8+0cGEYd7BdOg/tDVlfyYjV+7oNEq705Uct910fst4MD8PXfpKme9YXgnMiuT&#10;Aorn30UmukLPoP8ARKn12dBZbT56/pXlgjS+qDG+HvG82mZwR13SkT/w5Fpl3Of8CCXg6PKwI9XP&#10;kxQ3Db2S+G+wY94Sb5/3fTvTb5tQtKNgzWZrmaDa3ILRnSJ2CkimcR9p/Eiq4ybKWAJAK+7xtnBV&#10;VlXZNlMZbz9sf1e313pRWuVUfTYiF9lwYxNC+VOYUiPgSgvDb8vT0fGmqyjws8cJKOCecB1TLjdn&#10;ov2iBqLEVZIIS9qQ7DSlG9Zzfei9G/BxLfHfIEV3XftVPXnNvSmdd12j1QfKLGkRchHhLWlnVJQI&#10;cy7rSv3SMFivzpCU5BMH4oXMVhQ9eM/p2DIGZhc6ujzoCKaUzOyuWCVgHrawF8wE8d8DldV8rtaR&#10;OSNd9jt9dqodAyi7r3+MyFbx43IoKU04qwZyLZ25XBDRMKLdIHSW1bAFN2bu/SBLYztIVDqdcLBp&#10;TYRfeEYth06S/PlIGF/z21Nwf6ArtTKxgZ33o+qH94G3NTUbg5QS438kuxZn8YiMAJiaX5wOms1k&#10;DsRb5y7jxtQ+XLMMan5mHUwOuSVR8VUUmn1Ele+SYRgkUwsaOs5stmpZJKoJKrtRBVSOXbNcKJ9m&#10;BjWsmss7FU7IChTQgzRHv1UMdZt0mTCmHkwObr9eqIV3XGXHD5ZlKMo1W33rKaWq4YqA0SN9yZCp&#10;WHoXfl++Vdces73sEVS8cdmZf1t1s7Q+hKSzpnFjOt4WRvmIeHrEKsjU5axrK4AZV925QjRseWl2&#10;bGYs3y7sTODeVZFKdGMwOXnJGfVPqmmqYerl9l8l8yw9JmUpklKIDgnlz0u9nzaaj/8BLIbniwuT&#10;1FZBRz5dWa5j6hxsbahr4HMz38giuQ7VdCKjlqHmf/NINJTs6Bf37D8Y/egVRX4DfBKNX/EWkPAv&#10;/bWhABre09xf3RAiOoNF68ny/ExGw2Jig0WcItUDldP6hM+0km9F7UFzul1DWwYTKI97DD9MLBd6&#10;LL2SSCkDXCFd10/l7AcofKFYxK1cPSGD7phDLaChn/2f8KRLvPQGdTRmrXMwTvH5VjVuCDUeATRd&#10;ieV9+ucQeEsWnTri8Z9sqR3NbB4PSRyYftyYdmdH0gmrAZeo6OhuvVSeCt3MBbEWbnHf4duqT3oK&#10;gTfVCzw+OtJnFjMUXZIbAxMdXIB3tugjr41fPi6XnnqamC4NfcMzow9tFvvwJcfgz9qBUJfROr28&#10;9c+AwzyV2vLjvoPE3Zf5ogM94BbEvqJWBy/oh2ymyZFFzLRU5gM+AOL7PtaAbT3ctjje19tN5kNd&#10;fy9beR894OpY63Gx5clJXsQKNsqlTPH0PP/LzzZ3mvkiCmiwhCpaeZ+oLh/9wD7itsjf2aQ9sI95&#10;PgmSjNw1CdDTrvbZMEkzSCa3+Jb7xfibepjZp2KtmPfXJxODF5vxKksd386SV77KucE6af0nsd+z&#10;rReR3zHhgjM1rTH6ebuQk63D2WeSE7pvDFNbricn8ESUDZD4hfh4Z7uJ+1NTmX9fglBj7NQHjEYm&#10;QEKxpIERRnLaE+OujVJruQuTJ+ARoR85gvICdqbGytg5DFV0ibSofqSEMkZkiHu0a1UjhFUVyvum&#10;HxsUwgkjUI+WKuPFrifQCd22vCqqdPIEay0/qaaemxaIuuY6iuoOKn46NwA7ZHqw/exm4GF4vi1b&#10;W3pMrE0hVP3yPgDo1CcR6Eu59kcKypfW6DbmWUbKec/gDPvaIwTxjFuosmR44KnmpUGP7gR7oN1N&#10;2DvxpYXTeaFjE+9bDMI+zpj0aliA49cjtqxqvnlmLcrYE2wHOhm217fJywYMYV1Xlp/eVURGMtu4&#10;syK5FNF2HF6VcwmWpPfbWi0Nfogjprorc9xhNcbZUMFIkMmnrqhpG83yEd07lWeKWbFL/+OaMCyx&#10;TfNrt+AB9g3zelP5oJeLQUOmAvHbCduPk2EXNeU8UWzlQdEpmE8IZbJqR+vNhbvMeEWaa4HyYalT&#10;GVBg1yumRMV7/1I8IDvLMe16TMDzu/J78sSZ4O6TgWw6I2G5KaY1el6SoQCTCeOdRb1OVUErZtE4&#10;ZWJq7jLBJEGjQll0qB6Sarsfh6aTU4MduGT6WL4GLqLFB/LU9JNSewpYyGGadaSlCsoq9uzCDJ65&#10;qxRrvkx29ScLqyVdQrtQOtXMvRiGKsx0dSQ2cXaW7eo8ItBz7SFTJDmmErO/5KpdozjooVEG2DV6&#10;c36WyqKzxqNO+QqG/Ae4q8xexi0gGEtQpuwDkw7rxjkpRMaJ1NjLB/5w1aMvIlmzSew9bJ/wGjxY&#10;37XDaXrPPgXW4HPXcdLR9qFfnWS1BggLWtL+BsusHqjpi5KygY6A6WGb3Comfnv2Ot2Vv5d6Lp3q&#10;Mc11drtVM1si6gqYpf0NwT9z0Cx2KJ3ZLNiWbdvSonbMJow1r5MUCUf/pv5RZgCiBkYzDh2x5+ru&#10;/bB3YQ0MSIxOQw0cg3em7O+7oeSfSbN1fgG5npFm8DLkMYQUzc+3fKgOBCEwbNm3VlS7Wj2f+9om&#10;v+h9ocM5NecMaIndOHsaFyTYS1omIZY9sDxiK3xXg3NoUAYY3UivNMVWrsEOiSw4a24PIBqmKuyc&#10;wDt8llW9Xv4ZjKLpudJ1v9xH1TztsPhWmItGsvh531GeHC3s5YyfztwntOo5mg0wGMgXITAoYH/b&#10;bIM9s1hox4nSykaS7nlJDmjBOdTwFQMR1kkpHoYlsRz9dF5oeoRAuHumQTO80t6d8YPdECnaWVfO&#10;jK1dD97+Ela3aAvVzjj1HiP3EkGv1dQgf5tg55Zw+jWlg1wJ2Etozc+aMWcq+3t56QOR5pmasc9l&#10;VM0+nKhfVV+hcKJ4AKZddeHqAJXhe6bGVKGCJr5M1gtP6qXv9QwJ6TtVmmXKuL8gMWc1B1F5KQhn&#10;7GygbHjTFX5g9hIEmaSKPovo+j+A1+yjvCI9KQyYy0NOWSUE5NpbNLXbOEwGZtM2tstcj01i612P&#10;QagyzpyFdpZv/6b31xhQatIIw7zYIGssTElKe6h63OMB9vCUnbxy3QqRZS8RUeIz3WiGr0rFWH1x&#10;iNTG8VqZJtMNwQkyvskJnm0Ik+quFsbK5ar8EvYPn3m0pF6xedhIdjuhnEGwH2QfaqpFTO+luqv2&#10;6mf1KtuGrqTS0C77lC/4NTP3ueg06/c9k6SjsMWA3cN8qe1fe/4UaNyOUL/NOwKr/gWx36fZC/GO&#10;/pLSP6EXlJ+0zGgyjCrRuGp9CwtGrc3Mul9oMs7ppM+dd7M12mvlOK/HPhhEJXlbuMaFlcbQTQZf&#10;wVuiaxrqjsoVL4W6DLzyo58rNHLaBc1HSRHJKxK4U9EovJlLArzytzFMtN1GOLDLFwPHSGZA74bF&#10;ctcM9EuOFhcT8K7EJ8cBfEFVU9qGY/eNBOBhNV/G+wLr3ncd67yucxrO7TZ55+ge7Vb4Umuvdl0u&#10;tsCiSRi4gcgkPRMeKdg1xZHaYyobW/KXBruwoQZvx2+X3iGVj/AbVRc24NKMqsrS2y8WzDnC0ovD&#10;jUR3NSQ5YGUqR/PNJV0x1s9bcsJZ9kMZYU3Px+ZVa0m3g3h9o++22h00IyviH1A8TZ7oh0JKSZfC&#10;XcfPuuol/aophX5rdbZd0yfJK5NfCpO+7zg1Q//9McPNPviGr2X961aeDlu9ugjIwqA+G0apsLlk&#10;ukly0BKxjWRTuYXVf4f0jK7ax1gCweX4wVE9WvzBF//0r17iCbEBle36fMPHSqFCaK/pQ2/Vh1Mf&#10;9VIzM1p8NVAsf836z4u4hTHNRB3t8hZ7ib0sVqO/oAuTdi5upg8NFaDcmC9P8y/8xg1GJa0OCU1O&#10;A5QpT1R/S34MAKfomjxfCn2jDkEX66Ff2cVwCDBcjcmBLd9Yws3CcLoCbsxS9vKS5ycv4PJQeElr&#10;fbtjUKO7EDohIo39bYX6vC+McDqV8brHggOrfUqhUshgMU13bRWDMdCXhkl37Vp6sNkyYmV2b/x+&#10;pjgSuRiExv56XDa6T6hpN53ZUtxhmhwc88Se1dZV9mi1Avo0YW8qVYA8b3sm1N9FanotBeXMmV37&#10;G2cI241BtltDe2xAaXWyj2IK9eU7wV+DMpOLAJ4MJLYJ2o3bdXq+cRHdxvMp018P8VqCvkiXKHtX&#10;9oGEGKuxz6nXLFOlIssIU91WblTilGvHk6nTXMrSe8+kepoFU37aN5uUG0wmBFV+S/I8kffS/f65&#10;3aTejZU9acnPzrpUIg1j//BSCvSbWcR8gegce/RVpEiWvtr5QGD2wxcVqCB59O1hS+5Rbyw99XoF&#10;s+QTnPM8zPwxRM2OZYh8ipu7VNFSsUlFg/UIYyPAxfENgOkDpXETsMWpmoRbeaBY69/h4K6uGcu0&#10;3DuTIHpN8qdKWCf+XWDltmppj1nxyyIqsk5Tc3lL/8QqKpyENp0m0lcgAEsId7dbQbAimXsmnLEp&#10;jNbP/MqnyiZMk+QU3tzqaHEzIH1Z+h8A/aAEbqxvWOLDPhrPXTdg9Kze+u8676baVgHk6za4Vj3/&#10;5wXWlsK5/J71Q8WQ/n1Nqp/XqTW+LBnih14W0NJDNTlLodl1xqozQopU00COxGpSHit7K6YfzJ19&#10;nT9J5VK3Kux+Id8xfoyGHKRh+DwfCz6U0V/gHM/mSEJIvjSV757nUxQAD2v/jMzFqYMpxa+6XM+i&#10;5fIYSTQh5bnDwHplzFUnrkSOgtWWE5WmF3Km+VtuVFCCEQbfeos+xA/ZYolvQOSvOmPyx4vcA0be&#10;fHIdIZHz2abb4ACrelmJvxweBnY+1pDMoxJgDfXGt3b+sNS9JDPNkij4CjOVU0Riy16YP32mTWZF&#10;h0kGA4m3elQvdOSN6CPvxpB7XNDTZsHFo4nxEOkU7aWE5KHxvS7VG/LwIGGwsO2p2z+rE3eYAczj&#10;ONPOvDbRbzHkYoAup3kFK7GJ6zU+doQ3+bq+S7nJ0JgJQ6N8aTS46+YyQQm7XgYkJJ2Ud78Xg6uP&#10;b6gn4BaH2n5G613RAL8KrhetpytfN2UK0855s5sYMoJ+kHFhXPv4Hp8aK4ckBUcXGKSy7GNerE/R&#10;HN7AXHm3f84VjbCz24BC7sXgVLWYqVpFq0RxzNnv6stJD2v/A5hX/huDZjIOP+bf2vl0Vyrd/GCd&#10;Ff6uZELjQYC505A5cM5h/b0XIcWa5nYqoLkyFFyFpMsstC8rxZ/kOQVjqihad0wcHHSX4tMMCckH&#10;6nPbFaortQ+IkrZokd5hKm23YAb9e/mi8jO4aLnaY5gac/YDAeWogSCUbAz3ZjtFohocxn8LwyBP&#10;/x5jcVn4h3eTritjt4jap2zDl03IN25AXVetrcUmdl5Bz6M3+Ox2wtpkWYkbXVWM7qtK8nRu8/Gl&#10;r62/vfdB7y+gOSLvY9yXEkuj36WoeRO4je/0DVAwFX+WV59a5Ygy5Ew4an1/o+4t1DtX/aWNzlSa&#10;vwg+7aVqg91sb4pIp0bZf0sihn4OsGp0ZWyPezpxYFomeVnmA328JTk1Eww/7wrwZPfeH45E8vff&#10;kBa7+GVt7ZN74FfNWJ0m+96MaIVFbgqSxPeNUNsrwzCPdvFls8PTjOAerUJpiiKhK1G+LRwCqQn4&#10;EwC3SRVO/JgmbjZNQahRJMlvPm4mWpUrsauDAyYUyIpvOsvJQRgZkXQsxChfGowjEhJd0dyAkdyx&#10;Ig/HWHYwSrMl5vXOX5vQ95rDPZZcyhEvXt+XLX/6x/BsVHZJ6CZIWjNjldgXw4f66UGR4mZpvsOs&#10;2iBC/3pMkWT4M98XMli54zmBEZsv8iPEWjoHWL/UYyXZB7FOiiStzkphtvsxM3icA0+uXjZ+zynK&#10;vX+OrqGBsFPfHOzGKTMf/aBIJ+XjLf1aeUhkFc/xoeX8xRSS+qRrlS7ONh4hNDm7tfeqj4FL5Sos&#10;uJ8cY4b1rBw7mMGhFRv1H0Agru0QEYBgOLd6cEAy7S8fxUFOQW28Nut2vkLiYrnSUMFm85nnd+7P&#10;WOsRR8b1/sRq+VK1a/JSnOvKCmNeVTN5jezspqVc8ZY4ZakQay300OwbzUBoChIxNTvl2BBtuC05&#10;RjpDJj8L0HJye2q2ZuSNFUwHmYxvstkG3wTYZfPGwANocnHLSqtPOLmzxnGVH/RAe9YS2NCqMpU0&#10;1ORyGmFr07z7743LUamU4zZYbRTgIZKq+hMDsYAfXobpFRx7PcqUb8VOEUzF6cpOq0wHZ0NRu8pJ&#10;6Mk1Pocu1U5cWxFsmJZZrWmVHHGduGYZOhncHWuZtevLETe+ba5gOLMqzif2/OXuRLFOlfy9o4FT&#10;YhL5AeZQAeGH5pqMGaDr0Uwbd+IZUxcUU1sxCeHk412N0AYrN3Pqn2vVi/8ACNpOZOHr88d21xeI&#10;CC23q0vAiUrU0ggkGoYvXQn/AVT2ak3y1k3oZ/osH+nPGTvZT0AtOZ9BW+psZ1riiPOLrBzpUTHT&#10;i9wTd/+SuHEh4VS/GjJa+zWb/ZZium7mrI/qbh9pOhvQ9hB6pxj0SJHm40kTvxEw3BJsI1Bfj93V&#10;uHl5G0aJQPasCUsQ94kzCy2tZ99kQ2gslTjaMumZ4hMYuqrrPEsaaCyoKC/J+kyhO5DBDKOt4JOQ&#10;HKzPjq2xzqBG1l0R+nkDp5M0oWOPSA5FC23zWPTsPzeKWeZ5DP8yaotPDi4mRUNp6n7HK1A6q06N&#10;IAkL9hmt9WRVpP9wDdu6OluY+RFN/Pen2P3bjIyuCt6vh9pGVG5zdpDb3VaBFuic2BDGPA1xBOIX&#10;40sE+K1h7nd+Szv+kOTptaRtMxBZYw2VgnXTnv5npaEJyFNm7ruBJfsy0wUWFlK9fpWWLEIPJ8PI&#10;SX4d0ylXrPa0iBGaz3cCqeABUMyrCbtNWPuevujR53KBS9Ae7tdfqU9oG/j3HsUPh5lBgULsEdv1&#10;3zQz0j/u840TbINjF364PUiiKki02OMzdg/ALvP8MUiwfQhF9ha8/QROv2eqhl3xi/vL3YoMSR92&#10;m3XNutXQ+Hbe4Eab5Wf/QZHwIQwHUxh7JbhAudD/TZDb57mXBL3ah4MOkk8CDFUq5D+u96RpB1L0&#10;K1DKEgJfqcGmN0cgU2oR8xo4Y8u3r2U/pUtcJAwCBipsDJOk0wl1Q1trpP9HrGAQmm5L4OGO/sC9&#10;D3mozYFQkvl2Z6zs1Sjbb09zF2EXipv1Jk0sUjXPLjskKlG6Zq7SM/qRWGeOZMJPWfGlllYPfoO+&#10;vHiXWbvvj7ur9Zv0FxiLRAjFg1faeAkZdYghd/La6lOWzH9ur/hVzKi0PJOWEXN/Fc1zr2AIKmvn&#10;6ukUIeY/oS81BXrFGVHaxyrY3GBQKbo8wSnSGkztSAj1zW7aPDR3TdG7TsSV1+kD0tQiJHUelyLb&#10;5WSIE4lUHnY3qgwH0zqKYZQnY9gLDMNSVuA5wjLb7YqVHfFod4koBd86ibvbCloiIYNZtl7M0NGq&#10;3KqpgJN9CL13ybC+v340V1O6jX3H95EPrTREbJpU7ZXAtJ8Ons4MkG2K8wwTVIMeZ3u9hHVDlc0V&#10;nkr50ajpCwnfAdBKcNfDD+ksMhMW5AeeoXTFvwvtfZ8GuS/5U5j2MorEHesH/FFvbHmheoc1AYna&#10;6s7O+2Pu77DqBilYJOLNu09GVz8KDLsxvmNP9UaNTkKlVJa6mzQf9sbSALYomHx8p0JPypzrKS8d&#10;UtgxgysiAB19Ui9kKvgQJpSqkBCO/rgieVobXX3mTsdpj5uTnPoZexfifa6cbyhfuqws5u9Jr9xc&#10;f6OkaHluBsxydhbKaT5XFeHQ0KRnrhWo90vXeZibn81hZjXcF2R/5FgSaIjKVhgjOQzNZc9qjxs2&#10;KRoJKqWT9lPcWM/NUzkJ0nR39rJLHyzkDecyTV7yuq0xPtWc207oHCYkeEev/6bRwIk6NJ11OxvU&#10;VvERKAy/EKS816Zr5JKYzMfRYL0x/A9gu7r+40f5hU1CWFSRCPVo5e+dtNaGzNEBHXarEsL6kdup&#10;Cpg7Nq4vbQSLtc9yh9Ews/vcRqmHs6qbU+HGkLD/O2PDKsYehsSG9r1Dii09eu1AShGalhxbGcN/&#10;vx2ZywhLKoxkA0Pc8P5VpRluejxsocM8BevnC+S941g+mcWOgESm2moVcINaAol7wlnunncx7ACG&#10;NTtG7xWngQfJ5YklkZsU+MO7bgqG2Ie50Ogvjq7fbTvW42wdcWQ0PyIr1R//tOVtTx9F2xN6z/bF&#10;l/yaXWpPxZGu/9LRE2vWCbffOvEHx+rXxFhwa8ufwcpRYxF/1BxlqoNm40CWz7pEWdH8w0E9irtG&#10;N6tqD5+YEWyhGIpknvEaUlDt7LVmX9RRMyG6WSahJHc5cqOwvDQOxfya3WfhT/8BcsGv3qMYCJa4&#10;bc7dpXjCHEFfA3HAul+cJl5OM71Z2sULFzbGI0e6mxIl2pGKfH5JVjxVidYhfxD/1pa4ENK1MKYY&#10;46ynDMr/lrSLhGuUx7GI49y8A0LF1OB/pevwTqb3UfX3tPa0xuTjyAWVS3eKkj5U1m2YO87WvN/5&#10;D+BBe8EG667pffXud2ZeH/wCFeRSzM7uFJAVlbDO9Axb9eKbXymt8PZIh/z7+pXS4y2/hJWurfTx&#10;ZJ4vlHg27+qO3JFUV4nu5Z7b535ZK2PTpBdcnMDO+uJir2S2SqHE8y5x/sWZbBZiwdnK6mRkyJSr&#10;1DM6eymuSmSRwl3Krqn/sr/QwfKeJe5AqU7KinfCarUbnl2P73FJKjPumVR15GyiOQ9rFjFVbPLl&#10;UEArbkT/K1eABFub9CLYKDI/8TBU9SaNTR5FPRT/dBhTIFl8Ldnc9R+AQ0uJVJbiHdou80YtUw7G&#10;8KBOHP1k/+0UWEceFF3pz1f8Jr1oEL4CYPOa71OsQOXam+xzOCh2hYPj0mTiSGwDHYIK+/1/0ttw&#10;W7FKyLu6g4un6risHkfMK8GT7DlNbZmSyjZNHUTfLsLOfwNAn2DBCq9M0xclN9+6TvS1tbAed7pF&#10;9PSpBczDPw0ojB/Uem1fT6bF0k2wsqDtAT4SSr7WJDomGw9JxEudIXut+Q/T01WeGHxYi+Xa1GQz&#10;+YxkLbHwA8aMb/SJwjoIYtYrYtd7mQdzFmTK5D9Qfy4VnEoyl6wc1kNse/cF0ahhiqKVt+ZAQeJl&#10;LnlKM+D4wmtwzp0iCY3GpmKE9I5wEm/wP4Anw2BDUDuS77k5Fz0yIaN3O4xC1VfTyzm4VEmfPmNP&#10;R8rWqg0pgKytdfosXL5BrIA7G6BMl58plCZvTUu+fJ0Vb+FuXISQdTZOiDpMynD7ZJARXcQh6FV4&#10;a+9GVCbhphe3rX8IpX6w/QFQ8C8fOOnfkk8oDvotYQ8vDTQk29FsTPWgP0KRVX1JbzCMBv1gViPa&#10;yzxV5zcaMT+4iC8fAqT6/8YEdKZsJQSiL9YvcG7gepKkNH0/QP786R8WSGjlGxaHMYFW117D3cP7&#10;slZ7KuNeG7zPu4gQ33/OnRg/vFYiZSNxZTOxlZbgAmPIuCq0iZjf/Hv3QrzDQclyf7ps74mOxiBW&#10;neTXi8bGHaKKoQjiU19kTc8HS3yGIy4GGrB9wwf1FqfBXGaauIMq5vLk7R/YEiPBCRsmvtVYlwcC&#10;nmHEouSRgvNrK0MD4x6SDV9V3UhPnFHOIvYHh5AbNvlenCNJ/fmDBJvVyksW8lKHKTvm64enqAFf&#10;sT/eCXoLXFNEZtu+JwVPbWv788p2Bgp5hiPWOI8me9o3Kryh6ktfH9BJVySE/0B23lhbjaSqCct7&#10;iWMUV/o6OyuCyOmRZ546L5VC8sN2fcOiBXquWYEMLZym5qRlUn5SDkNMKQMHSP5oQ7bMMLsp3z2l&#10;oAXaeIm5yfwYWYRHuDdFFqtivZOid4rA5xpRgO5W9rmPDVZngVv+04Jdp71pNt0zWZyiXS/S1n1F&#10;7NBoJjesSsPoqhsBkCAesGhEVV9ieDTZKGPzXbYR8/2nO8IJxwZUA8y9WsuVcie+4IY7Tivtr5+S&#10;KQFn7IU5RrIyhIyiSyFZDpQHPR4yiJ1XZ2wmxxtTmrZTlxdo/zoXjuhfxn2efQZyxjeaIys0uN0p&#10;575bQFHyCQWdQbITuVAyNl2zxHjacb+nBVv2fdeRAxgPedbSgkORJ6soCXPMjWmTJCOlnL6W1M3r&#10;u2wtnsnDoVK2rdiYq6a5JOFeUgqgcqaAtq029TtZ9V4ZVIN/zp/kQu/zyncKE0337OIsy4/4mH6F&#10;CML/2l0Z9UzQPiptUe+bWuFFOkocNJ3Z84wmYVeCzfSc2lQOOZ1UPPfFcozHxqOncTJETfW7yS7P&#10;fVS7DhxeDajhMHbGu5gpEpTQgc99HgLrpiqgumEfJd656cXOb7ARcS/7Cbt0d3fFrHO5kwViS4b7&#10;6kdvcqX6SA7NP6HDZeYWJiNudLGTh1Z84mR9P6E0mrzkXMRuipqD3f6aSVxqj+HqyuWNQElj8fkk&#10;AQWAB8ywNkRXWz5GETcJMVUCUR9WkuDWEkUV4lKrIz5vtbG/b6iybdbAw39XoxgFjtkXK1DhcTtU&#10;tXa+XybAgrnjiiIbRrxp9qtxV5YulvnCECz7tBTLpKAWGhEHs/1sbbHfLAlROP8+6V6U1as60HTi&#10;ZmCrZWG/0W8mvJRXgdakA/9i5tQZx6sIvw3PVF7+FhK9v5/QD7u+NtMRTAJj8PQi5gbzaszXtE5h&#10;AqeH3huExY5QZdxVehqbvhSseBx8BLcWIazUexPkFArNzh9dNmcFChK99aW3FTb5IfaEo6pf3trE&#10;vGlgCRtS3slAz9XZGrOqLpZZhcrqNvJJlXum/Ka6usBdjriPUXG4Uo8PtfzEosrXq5r8lbHyV+Jr&#10;EfySP1iTpAXaOHN9Em9h61dMmcnFWoPXPSq4Dx5iL84KZlwL67/p0N4RUWztEsb7Olco2cQJfkR4&#10;VPjETJ9fC53ggdrMpw6VyDTZVD/wX9ZQttblcXi88VF2Gs68nbOCZwY4YgxxR06nBPPv8bjm6Kvt&#10;PXRzQ9oJS6xLVkwq3r1v87eyw+OZRKmjPI0jKCIokCozE4sRiy7ZcFq8ai6PNjLFHKH3DDXxIQoI&#10;AqtivUzlMagoofLU11NPNrjdCZnJjBuzfvhNTF/4os6VIzmUGNTo4rJX3fZ8vig4Ir2uPopmeBxQ&#10;9cDQ5c9ZZgg0qxzFeE+6u9JY1r0qJuBT8s2GyHos2JncHO7m9l1b6D0xir0OWJXyesrJqj3U2giX&#10;YKQtjUQqJ9YZVa8hO85bWcjVsWNOVWAHK/H8pA0p27u3qlWs6mQu6o0Ji4s6yETNH/is7xyMzTIv&#10;mI3sqkLN52uF9qQvzilFUpy0g+TombSfTtkmcbVKCJlnZhZoVkg+CNtnzrze3xWalUhuaBHbch1y&#10;/8jmnzp+tAPH3RP3XqWheH4QzKoE9JjvX88P8ymiOFKX6MWrZp7YJe6zEol8XkL/CW+J6fLPqo+7&#10;1C2ddbU481z+7U/ZNzm7/BwpKgJjgZMr9HzfTOrNfqcxM3RqqvfFdZYj85OEI9IkYEXqM8H1F7Jy&#10;y54F+LWzHQ6qSx1nmPKbjhW9TSd8tcERerkpcxup/7ODx9U+dtGZQMdzKv/CqT+Xetkq17t7CYtp&#10;mcLa013NPtQ4wLWnJdO1uXAVwxKPO/18UXTr6nGh9qzCG+yOtNgDjm6QoQB8fB4i9FrIyZBIUoO5&#10;lv4uKaiLV7/Z06qZCyPJfgqwauFkmhNQJT+g6R0ib4UkJ57fla04Pgil4Z8YLAbSK43SsV3/LlW3&#10;r4l9KUTiH1ZOcEtIjC3n+wIzDhqdFo7xVS+Czt+pmoQSdkPLY9OzO2p2+neqTI84NtQealpmwBAe&#10;zKVzM6pOorxiBY5zI0MFYVLiCpIz9tj2Bes2aps2zJmIR4TnXv2+dkmB+mSQcX6OdfrOQtEwzee9&#10;nTwCpwYJYgP2Oc4m8JNXOZc7Z9NU6soy4gccicRLQ3DjpDCX7zDIRFKyynD2wCSGp33FpBhUM+wW&#10;Iqf+s+v2vpyjKZ5PM/d+g3LIbpfJNP7YdKFFeH+slYayanWlmSlpg8QYzq4/RtE0mwy9r85hlV/h&#10;KK6+s1f18CrnVP9OjDuciEfSYF+r2ynp2ClA/fhX+mHxjXTb5gJtcxiviDjKz4O39vTZ/wf4hPqF&#10;Xv/M1DfZ5pqM8515by2VbQ5oHIIqej+g80Mz5sBTikERK5m85dOb1ugeWuAvpZcLJv14RAEY+seO&#10;3//BKbX1YNuaLTZpHAdgX4R+Gh4ATta2OxEz/D1/VuP13DXmgsDM5tlXcdbksBPH3pmhsIytpgLy&#10;VO/O0/nCZs8x7bHFj9Ott2rQk7QtETawKGqW8zaOFtp/fk+tLRSLaGiK4a9HiH5/lJLN/vwMDyKr&#10;8ORQQ3LpvbTORoTYlfcvtorTZNDTQBCS3jJNWYMmh+LAaHrcKjoWvAEa8q/31aYEugfzOdEWwLbu&#10;5me6gWyvxIAXabKZP2+rIO8kFyepsnmMZ2a9dYlJheucYnPP0XHTPUxdB75ByVGY4ou4B/JM3sy9&#10;GzLuYljg2h808KUhW4eA0BJU9MpHdhFPVbHbkSo6FMRH6IQ8B9mjoMs1SLSjRZQ1JZHMq7MtNeYi&#10;HLu6+Er1teSTvLcwIBnbyMVwBXNgjpafe/U9z8qkOHbP47mqx2mjZmMzxsHQjag1FGCfZ343IV89&#10;KVSOs08NNRFZ1TG2MFXmWFSlsYyNgfVZ5i4cfz40wFzT6RCp/KQO5uttgZibYPhsstVh/24Em4R9&#10;3KC97pHz20EcR9oFW+cG7jSeb0dFBcGu2oPPSG4gIHZrhYY5hpZntUar7f2NgoZNFhHEjTfmCaM+&#10;MDC7mXWUe30pbgduYvJgkqF/jSIe53dsqCz9T029Y9A045OWAT2lcwcZZNH4+4zR0hBbYZwNuedf&#10;A1K/hlVn/gliZGbdOhZEkZrMmybdQFI2R+XrzMyxLmMr5O+/yWmWDK0ZsBcmlhlaDY5pYyFO77ey&#10;3zlrGi1QHTptKAx/Rd6zl7w5Njo0itWeheNSaY4v0Qvu2BESqtSwOrtO6aJwGQd4C3JR0trrrzaK&#10;2gIwA+GYDc39bdE+cr2x/wE2nvTU/Rm39JKlgB691HMCR7KV9YypyNIeMVuxpIobJ06Ha91EUZfU&#10;mUZr2B9JBBJlAwni2XcEhgGh07cTBnN3uPcJ7d4fPev+4OyasDD+7I4QiPlYtYgi/lWU2vj2zx2h&#10;pidMA302RzjwyEU+KBVvwMlSp+brWJjHfwC1hyreEzKzsSnkhbUrudr0HBztuE/UxqPz/yTBgrNV&#10;Izci47Zx7LkdzZ1zbkLqpMg4W85rFcLILTlTUnxpFm0r8+afDtQJV1URXMKKykrlwdOqknMXMRKp&#10;1ue5TqfOHNa4LEtl0Tx+0hFsKcTmMmmMrRS7oyIoeQE7/RqCZvNN4n88GnzjShx/dVX3P7q/jOey&#10;ptY+T2WaZ3/ObEAy6FtFjyOmERVlCHZqCghKFiWhwHwK0R88Pi2SFJmPkV1ZZkDvA/FvFCSjLskN&#10;35exjm7/wBNDUEX9wtPEm/BuL4E/RusHqE7FR2aN7kwuVfgxrQhbHogr96Nea+/uTTE8Dv+jKRDi&#10;+nt4AA1rEHx8bHQwq8mmaDg5vFYR0qkQYCB3BNsZpzVoG6QJJdEe6jZvipyAqlLUny/pWR1guG+Q&#10;e2HrefwmFFsX2qn4EJ1ug7zXWgIWmbyPEQYDOZxoDI3ED9kkxecDGIsIMQ/5xkFD0/pvzhLX25wN&#10;KkM3I3dv+Qb/ZzzeIEKS3WY9Xbfxk8J264l5wdW7liYHrX/jQixUORMgpUNrnMFaJ18Ll3Z/Ph9s&#10;/GOjrKH03gADIqYyiaZlqmb0oPpFEPGaWQp2MwfReD+mVSrBhu8H/6r7P51KqNso5qKCI+NuhQw+&#10;fkjYTbtu9CScI1vBzuYiekw+XpQTypbFXKU3/DV0kA/pr/8BareNp4tPxqCkO2yDENE9G4zPv0H1&#10;I+WMrTQgxUPjhII4u+hpdxSs1fcFHVqrKaXBHs6sA4NAu+mkFF1FaQmSx0jtS52PmoR2lq3xLFsL&#10;Aox2qxDE2ahhneilv9baaLzNyVA3A8lYzapVhkWdX8SXXIrdIPh1ky59wW/WYcH5dQ0uV87aHWYP&#10;clOE6QfCE8vKm6G0SolxfS5lsJedRp7kznu9FfvWR2VJz9NH3VqjQ539r0BRWwpwTNJVz29vosIY&#10;HwqOURR340ZQ8vqKf2/p7CckiI1Bp4L5CrS2UkqaWnHJoMNYEvIXZpugYPmLd6vbIgJuosnJwKSI&#10;qYRSYhffZCISw8rfme0zoWSgK69cPKwggtJWogFv0HhVpJhLTQMKwJ9ehbzR3/0Eef7VgxOlZf7A&#10;+pMfxYMWp8Twx6kYPNQc9Mholb1LOlJVvya43tj0QSDQg68sn/CLQdAiyH24r0e/vpM7Yit33cht&#10;ehyVpnzo0AjeY2OltKFnj6lg6FM5IdgvTmfH1qdEHg+gDkia8uJTFtjdO7RW4o//AiN0GsLyV6K+&#10;JNMGCriVRChRrNemP/vIIXohdtsSh4168w+rZbysbBGRDLJF+5dmTwjE4SlwpgxiMXbf8qgY2+Bw&#10;vexnQZ8MJqz4RYA+JlTNFAz5tcEayXodnarylsy51NmuI1tAjw4TP7g/UrSIuQmlhsjpuZaJpne5&#10;WcihV/37MXmIR0D8aIsgJeeds2T5aOXXD2dfsPINkn/AdJru5loTVzUgjv37dI09cLTrNxzI0DDS&#10;2kyCino4erfTwZwkZjfxzdPLyXD5i/1x/e9BPdeh9tLj1EZKWe+9Y3oZDY/iLfzeGrQx1SFwTTa5&#10;j53+NJViwoDm8nWn4WdeqohqI4eqKoehcSjUVGhAf8u6THD6hEy+pvLvWkxFnmAkwxtZ6YRBiUNg&#10;qKE+VdmUsqtgeOrTv9OcqaydI3cyotROKjtXmFeOnBz3Z9+P40ZDgNshSXVDo+1MRjslm8yPxkYt&#10;e7utAbPuqIWqnkKFNp+ljiA2rMzMgnR+0upCV2oMbVHYAwFvqQe4f7b5MdzRi2JOyRWWy0qHLmVj&#10;zgOglJYA2iWKGtqFf31vYHVxCMBfChGc7kkuWVup5qIMrEBBii9zKuGdrdZfTt7TbsbVUH6Qupsg&#10;Ox7oMzuxFmR6zOK/EFCNlSNlcuiKmq73cc+K2ylWt7ytp/xOLDQ0jhCdIeuh+OaXcqrJNkLYc8d5&#10;jbDE7VRgu/38orBDnMLBMhQvsNU67S14qlN4Ipta2UEozOX6/mTx4aF17kfCLN0hqVnRnwFnP5nX&#10;ldGNbS63zHUQScGnpOB4p2P7eLWm1jDRfGUzJWxhy/o5cf/KXPq5psDj4iS4Jtv2u71d2s7PgQvP&#10;LXuqsiW6nr7tFgbwg8b5ksyZBTxvvTgdMHRQmbTUL/CcW+JBM5DORO77CK24rH2+qb6hhHR5NB2O&#10;60F/GUgqRJ/q5eqV8Kc1ZrKRqbHxiv+OEOb4fwDvKImvwWz2JJ9I9cofY17pFsdQmkLHZMksDSrW&#10;NE9j8tSydPJk1CWVInzeBpPp58RF5j9VugO2lGe+ZN89Tbj1r/9ynmn+Bbp17ohn0Ac6K0E8C0kR&#10;y7cSp8ETbF4W6lxqBk2dosE+qIW50o0b0T/cECVRyqlfAg4fVAk639wOB8dv8pwMmZ71H42sV0Tt&#10;l1ePL01wj64UsManvodYASkSzd7utEQViphxmKsvJXzEnV7b7bvrLrMUlOx4zLNc2ePbxJqf7nXl&#10;qxm78ZiCPrSszeGcxtQy/svrz+5PMIshzwZxrPstLlTOsI3XW6bVLrUchY1wz9KVlfbVcjrVl1mQ&#10;VFhDxgFC/8cWcuQpGN1qpJsJlyZjJfuErIuFvTI5uj99aCYc1/WBwtLXRzdVQSFly81KtKozb1rf&#10;Id026FgDrqMwjcZcB9s8eww2eX2BX6iIZy3TF3R3ObjpED+aiGz8HLiMV1lsaU+9nlR1TgfaeCH4&#10;YvNfBLMKmmGjdDn+aHi4UclVLOEb3fBrxsUsfsmW41FGoh7tUkmMp8sWliux87/4WWRx/FBFXqDn&#10;8+ixbJFfaoZT1y8zPDPp4aPA33riXHoVHDtQPOFTc06Rx5xSRE+1XCtN/v1nN5fnvO9AYLrRc4CT&#10;L9v62H8Ap87MfbWBH57fzk2M5RcGxsdvTBrPyY3lRXonLH9zLy8z8iX3LVGC/wKhETAOUCGHFYuH&#10;L18tiuRJ1afrpsTsRPjwASKFZ2JTNuROUODJs7tOfkWVyYhiVM9+zYCb86yzKCpJdHTrj3PxnDuZ&#10;kPggIiZmNmTxBxC/NCX1aEQIUvZnf+GH4N24Qy9ISAj8H+Ck/DAJ2BWOVMHh9vYreb25fpUa2jc5&#10;lHl/VNzA+pY54iqtiU40XZaD9xWRYu85e1Eds09FOHMB3cAOsUno4YeL9a8kiz1RrNuK79xghEyi&#10;326j5aLHxmAWXAlXR0wdnuc+pald05HGBOV9ZR4gc/hhzC3rjh78Oxvbg1147Nmv4JkKrU1afzEc&#10;i8FuxN9Jy6tly0U/HgpQHVc+4mybe1qj1bfhSmf2Bg0x/w+VhDWHkaCbyYIYLL/Vt5t69/37aXzR&#10;t0NTuuKjIFjRzeEF7Pju0xrvjkEqsb9i0eM/6ZyWu7MjKd9nOPOpD1OUKsexlTh1UQUpIZ1xhG1m&#10;7+qF1ao1Y++GYa2IPkN0+OGhJGNHsljU6oEeS8PCkVAwAvorav/Gj/I977lh0oGQNfluPou6k4Xp&#10;ENZvjnFMGs/WCsFokE3YvMqAr9J+WK4y4eF01b8hL8dlwzo7VW8HY7rqQwf3xZiEqQ5vXNYVBc/F&#10;mImGdqOCoA/+bO2khyulYStHLOngbxBa0prB7CJntAFWszSymfXW77SG1t96pZpnHdNwvyGX9E9R&#10;zdyI7KIsCk71aNPZJos/Plb67eOayzXkcy9KFVamCbLFeIo6z90nOlySGyrbhpGD+iOQP+1BDyUD&#10;H0pHhLKqTvCM1cBCIqM3bd4oK/WuEzGb/smfeFtpVQBL9C1gDfgdOYHhdos25smaCArN4WJ3MHm2&#10;npu/13ylOIEgJ6Hx1UC1OhmLqBE2b/yhUYUtaouOawluwzsG0cHAF6f5J+hRY6A/tJhS7ethZmdh&#10;lpGclqlZ/TC5AaNM7t3wgljyylARyWSKME9Emqfnu4kPnNQfVzuCHRkbemKQgnurWD9/Oh7wunHQ&#10;TvaigYYNcXNF0qMk5k22H8MuU2dIVKjWTaAUrpLsZCmiPgp1VUxnSx2uSTwtuVsV0UvvkXZPjQ1k&#10;9BUMOZE8b5E19MKw2XJSgNMCfBMsa0yk8bnI3lcTzpWO/EqgHm1GA6pvobenJtphni2D+jaPndnq&#10;xWj35To2DpMhbmUQD08gclMrvbaWzwApZ70JdQGsW1XTkLZunh4To7+f7yk08e7Y6M+J9nhaFf/W&#10;MEk07xi1yrJCtoAdP1Th0rIjIg13Bu4b5zFAjD2WTQG0bQtbgZtk7PoDKERE+s7N1Iwnujfi91FH&#10;h615GxF6ETz42ONTyMfazhdf9KQFalCQdktsjSu/pyxauwiiGDyEWMPonAN92pPFNw+Y5xc6o8mG&#10;lHAPHx6YGQI4xRDvn3vL3pGE2ElWCWt1CPu6ctMqjn6bNkgzr2UgP5kq/j2jocyZqJW3lhBIVtnu&#10;/5XSyce1UP7CoSnSf+3TiOBeO1Wh/KpDemLMQmvs0B+KwJgYODJidjzMpFXo5kA/5fWSvsSuWdAY&#10;q5Mjy1r/MQ5Aca2pcnJ7+sm2TBH1udc2vuLSMICzomuebH9w70fo68NbJtBhL7LT/Q+ZSulGcvmm&#10;HRrif82ZOH4K79E79inaBxFenS4t8NBlSu4QIT0bfCqX44IVh3bw1IBG9uK2z0s8UI/zjA/Hy00e&#10;flTMQK38a5VvWSdj+Ao0Aq7ZhQ5opFwoagXn1HHpGefo14C2s5jUOfx3hDs3VIes8QhIdq1eygs2&#10;zkaaFwcU9o1A1F/jehRx/fprCcOf+igOj80E2K6V+VObpfzaGvNTx1UpUq89KCgC4YThA/NUwXH3&#10;b/Wl2L5zeZP3PCw/JS+dgsJHMKvWSBD6a3O1djwSW5yw1idWqTK6O+OmbY27uXBnsSsq19kPtpwl&#10;7UQfGocMbOlJLLFoysA0CZUIXNR0JYTA8xwyEh++EoQOi1TDNOArqL+qq5jIPbW+qDyYUtYS119r&#10;Z7uPwssUIhWyNLWOhpdpzaL+XRk1qHXYXO5nI85J4IzWwfZ+nNvq5XH/9X33sUpmBm7DAaM/vEhO&#10;jCkXWpjBj+nO8NwTrqvOD6tclrAuU1HsZEVsZPev5umtfbO167ANt8xEiJdm+2gO2GlEAnPUeMy1&#10;ioiMhgU+L44felaQcgHPHoR7r9ud56xSC8dDVZLyIVUeCjjGHGfu3PTPZl2fdn/jDJEcqyLHr3qT&#10;0s7bZPGGXiPE/+rA8D/3SkentYvMh9TSPoXmwbtQy2VCLnI0Q/hVWJUWpl3IRmdFDmKBWlL2Grsb&#10;MIy/xRA+JNYDV51v9HGHs+VmG06G1O16rVA+Q2ka67rK+4eWlkC8NVslSUUZTdEatuzFRR+XFYWU&#10;leYuhzOSdxTs+NnoYeIZ50H3c9uZztFRb9lBTe1W13wqhULqP/6GpzgEqabnWOMVepxEjpoPDXWU&#10;0UchKSpYAyBYVKxCSXt92Ulrq4HO8QORJm48dZfG+4AkTU/grMGc1tD9oq54Bl/9BfNNNQanqh6v&#10;O67AI7IHCEUDDMwziDMTtPxGNPkNj4cS5Bl6W+Hnp96ykRP7Up1UbxuX5XXG3NWWCFgzyLcKPi57&#10;FoKvgorzOtHfaFbfE/jflKU52DsHR6ZG6lRD5GM22YGu1YHdKs4YUzyFU54k6Kf/2P8aSNTlzgR2&#10;0C2KGdhb/bS0EHNOsk6VxyTTUJJdsm6/rzEwnb8tsRW6n+IPXeiRl9poTgusPCHOTAGZiruhI3mc&#10;TVmodKwEty7LipGUYAoTufGuoYdMQtFYGb+c1ucYlTYZU4w5LQIegXXVn0bW6D8q/dMUVCDvPExp&#10;TV+daaXowVYscbcwczz2OqC/4catAaCK54G15JF0nD4IjIJZ9PU0Hi8USwK0qveqZ3hBDudB4rbe&#10;9Ixnrbjh3mt0fg1f0JsGR9x/rFZz0rVh0QspuavpRCH5jN9srCHifwaEKpYCqttdOFzuHJZ3kyR7&#10;g6am88p2TXl/OP3rY+2OK9zZYaFX/fF7L7bPUAGRGPERiF2ykxUsxFrYrEXnEr6Sj4djGj9a8LMl&#10;d+PgfcZOgnJOJdrvL3eneK5M8ye5IRVg6vGBJAKSvhOEIWMvtlnNDMnB5FTIJDzo4wFqUWL6VVtQ&#10;Ht+rt8qcbme7Qnu0GzNGE3UaDfhNXFvZ23H2awXDul0x8zp5cs2rOrq5M/18otrTn4cdUJn9GefA&#10;eRryWNgOLE1s4ihUo5mZVvXmqE1ahTgPSa9Lx2piLfQUy8pU4cvxFDz++3hpep/nUbcmnL1h2/Tz&#10;FNGbvtusXckSoSBC224Zdb+xKSAQWJPZvV/Ryua2a9eZu+Pa6krv/4Wt1oofnt8eA9S7Qf9uCbU8&#10;kmRzWKZvd4x5nGld9xFlvXBMMh3uP7P1G6KBfNZ13Vw3JhkxM2YyIQ7tYwh3e11gSOw8yxrVydLg&#10;EQ/IDNF/QMNwF2EN3ZyeayYpiGEPjlOtW2dwnm3W1GpuahfKovAYbtURAFknFL9s/uqg/qvE1Y1/&#10;XSOzsyP0du88G5DuHcQ3BeZNlmx3V3Uiq2bpNrVdMaTdexaLRXF4dlNQJB4rU0floi2g+/8SJBXt&#10;3X2crflGCJFy0cgFC+kRoSA+d4UIYhcUO/FWmXNgkA2jrlQ9KBrvf3ewSHRRmT85EzT0XtUU8kul&#10;i3Tg8BO9r+W/4or1LNsYnoy0FtJOExH8aS22WvjLAv3jerzxue03jYXb3uQ6e4xWcT6l8hg/9K4Z&#10;OM4fMUYsfAkNbk4jiT0r6SgDbWcJYg/JjoFsboZ3QvMrZZHVeN6tzXkOsjfEb4wkNfTO7U5SgZEL&#10;4AGxs49mxgpX9mJBVC2pzNXaoHY7UqoqchO3F+QkEvCZ3frU4NLNOubNtIAQhYYK29lZa9aV8Znz&#10;lxoZ4fNvUvoZJ6GGxu5whu1U/rBKUSSDLLL6lDdO0OiZDefCUQNCX5KQadi3RD236gsiwxVmqOl2&#10;hjJpzezOpmYY6norDXsY/9wmoaXXC9+FdNM7xiGOXh9qGG4VqqR2kyNTTcb48kRIZdgOSrLD6FUC&#10;ynUVrvmquf34XPKl/TjGtzzjoyJn5FYp08ag2tia9gnbE+KEj696LbH7I1MoFC+sooOa60D0JrwF&#10;J73XqdZu3feHyoZuUyT/juuXTQ27HMk6tpUYrruDHalHm1LWFOm2gvemGIB8f6EDYyO8liTbBj5v&#10;xcSfN3MKRnl+mKPrDuPar9hGl1jI4UrF6inuCJjHh452EPWEPcP5by4+xzV7lZS+nu8DTEQQH6sg&#10;SZyWLq9nnD98COYwX9iMX7Y0HanY1NIuDKKWoitDwlqX7ARSnmd1MV0LoJECV3KzFz/ZVlYT8TYR&#10;rc4qiGu1GnfMruwGr7cmS0ReiG5BPA3HcFmWTazoMn3ts46BVdhkXq6r0RJbOG9mTPuqzpqNTaQg&#10;BXIKkbupgKRTpTiTipJYfqLxyt0SreiNlTu5JPZHkd6TtomApit01QxcHbZA8vsW3gmq44R/9UFh&#10;AhQ3U1RNw7dNcQ9j9u/5uvi5NMCPMTOaHwT8rKyvUdf0SjXNv8JT46uK0kuFEvj887pACorwzvkj&#10;UU43D4Uc4Pot21CpSwSvN6bV+uJ+GjPNN8gzkKnbJbpcEbkKNq69S7L37e7UHOpddrz4FDSuaqnK&#10;9281RIe/95/zpHsuu6SeTF1SkftEXrrvCXuLvlusZYRebviPTr9NGeXReNEsy+Eh0gGm+iJ/ooNP&#10;ZCkAy4V22XiNXcFa35LapYF5TvH3GQSPbegaip/MbI4LBNCwhqM68NqHyN8cpBdhprPGVdHaru7W&#10;k02hvu4MPyiyeD8k7oCvf1pPmPEZjmz769P31w17KA2fZtu1lMxW2/ZYsOkcc7hTCXug0oQaAp9o&#10;A9WNbPo1sU2shCnZ/GGFnLqOCarWroEtfHqpDvGj4GwI9b7x9DFa4eCfULoR1pWimu04nNuq45Ih&#10;d6pvPl8/+FQ9Z9v/c+xIi7Iiq575jW3fG4uwRxWwEKhUxWerfMc/pxftNcG3ceTqZyfNStlOUp7/&#10;57xkPTqBZskeyoMtcv6vCt/AZ7yWaz9JdDXMj+FuyKm92FlnqPCRmh45LRBnZwgGVsUn0Zggyj+k&#10;VIyV+rUoE3ct+jPImn5sEkPI89up6XPfPTtjmEQGo3j600FZjO88dxJqg+v5lIWF+++nhU2hN7od&#10;AQ0yMXn0VgBcnz0Q2Ek//Wv6XvvgZNxR1dCIs2F3IjtnY0yPa9GqimW3RN2bt6MjaetlbUf6Mxt5&#10;mHo7yqm5EFOtxJRbuJQSAUXj+Lt3/feERfZEPGTL0U8L7Ep94mO4eSoLqJ0hRkxTdROgjYshGfkl&#10;mB5EsGKo5qRRwNPkV72iS+WZguikplMcHDWTYoTjkFKZBIZFtHguls8MZpDY78zdhHpbVnQk7/P2&#10;w/Uq2infp9lxnBFxWEZyBCuf6oh/zsyJmLndKWIzyQZbKBMkNUipgEC+th8jjLKmOd/4B/KU3PSm&#10;n79umg92qPpdMfHCcyQrTVfH8CERw4KEW5Wf+v2c4mLl+ZN1Hj6wcyhHPOwBvSeyS117FXSp+RL/&#10;Vf6Sc70obUmv8xZBsivKlMBM+9KPa8EOzPqeKQXPkddBKyK7FjYwS8DG0V757gJTl2AI8xU+1Zsn&#10;ifilac5vNAicZqYqvYj3vDf5SlpPsck9fS84e0JrM5cxGvHo05C703b56PvE5Vw6t/86U2/qSUNO&#10;fbq0CAuvmKBS8PerDGo4VPCJ9HanqC1zQjUnOKDDRkWpkXS6m3OUQctv9DgbBY3zeB4bPg1kXxlz&#10;rqnITQvhtFWjZFx8tEkbQ0l+I5KBIS5TKYP7m12giPHT/TwNISdcpMaGp13CgoKmJCXE1X4+7F36&#10;z6HnpoLta75odd2tvrAsSo2zdcJwoI/+8/fdUGOJXx/gAfSjFd/zflMazUV/buxpk4MooYyiiRLM&#10;3A/rmeG/gSopS13xv0veUJFVoIIj8h6+iZrJJWKvtHG7b8UnT8t9Rf6QM4/RPL/AmGvP9hRb9Rqb&#10;TU1ZNSE8J9+kBvruN1r4Ag0nq6IPeYZYHswb7+gKkIbboaR7yBaAD0F8WszF9/wi9sM91Uv8R8Sv&#10;3TLRI+f6P9emx/e/WEOM9sSNxgvSqONva1NhgetUdwxJjYIXnAdJiJQHBQQqCio0b3aK1s2fnRwJ&#10;19KIiK6QEHyJIDbJBgdGJW2tz59HxQmzxsw21YDZHV7AE7tvLgZ4H6q6rhXEnwy4u1k6ObWdcCrG&#10;TQZcnU4px9VKSXBIzwION5o4yYaVWp5cG9CMfP3jfD8Ql5eOlakLb9rY6964uKROOY2R2e5ZQj72&#10;b+3l7qEflZmsqZgkbc11cJudtCZEhA2QjO69t4uXDHhtjg6mqKvNEOxMxazG5eMLXKiy+XkTlSg1&#10;PelRYEL5lNnoS/lwD0EEjXwgsdWIErdfm9WNSZqfZb0XUxJkzvxFrhehh0rwTuxwE97A3cVbLrnX&#10;IL9Hh9AZFHnAeakHeYCvxKgkFU4Mo8/aIBO82Hqj3f5xrSnNVM7OePeyFgierasAgspTqCImPZ1m&#10;j/QaZmriU7ku6d8JM1TWmvqgtJX/+xTAbN0O8UQM+4QocoZsNHvbnjDgHeyhUqPmkf0VRaMLaBBt&#10;vvGJTSFuuIyzyXNo1+j3Zk2yb+saeMxsnO6+cY2hga6ad9AmEefq8+2El1APa4SjVx8SroLGoR01&#10;1/R7sSf0PW6MJs8ChdX4lN3WUrbDSAF/92YWzcz6an9Ry+tXqYVTDVytg+SlpnZovGzHYlNe42jQ&#10;fVsSfdvF64N5zoBWV3sP7lAgGIHIlYS2+N9fqmbGktzowrxWjJTuVHnx37WjZS3IlkM7nuWy9yZt&#10;kAwPoTjiz8emvCXI/rI6xq2yspqdWUDD/TDSFUEfrLb3SFdz0wELsKBxQoiPSis3FemaDcv9rSBy&#10;bknZcYcezLmHKaWON2JqjlpFNdjWDSjAyuBT/HoNNA/4EqvJrnMQM4PSfGbQGHYt9DmLNOHroOyD&#10;wTT2a3OJUJo1Vr2eBwTVajLfXuKNju9ak1eUgfVrg4925WzgGpwb0XR2flt7Tv4bzJo1Jr/O8C8M&#10;dRdxLmaDTXNTyXSidXonIiKtlnJhfqbvgzTXAkqZC3qYQktz3pg7n6rVZjemUARlVM3FTT+ZKZlF&#10;mj3AqNDDgK1I4r7G+Mmmuy3pdefjVcEjzergVgB1iSN6UspdACGayhPFbSZtlhYYM4JS2gej9bNj&#10;g6MVHnDCNpVpqxHT1d1ppmMR6GgwYtXgus618Mi/hHDEBtt/2a98Kdp3sDO1psRpLfHacF2Ca+cN&#10;UMb8KFEn4dMUcDBA8rZ+RIf5VNCP7EOtIamDordlA0EMOTagrQpAxW6i1trIwQhHebFNksy1s/x4&#10;bnHxztl42c2hF/LHOKmv1+wFN2VvnGOh/wAPF/Ueu1h0CThrlHzsBpP/AUrx/gNses9MwiNidIzJ&#10;Asi4ij/hp1zXvUuef0LQaJ/3JqVLXbAXx5MB6IYpzjZppNkXRHMXGRnLPbYg9nvHeplo+2ZYXs9E&#10;KPQlZ9/WkLnqZyUZc72gEMG8GIuvZb10D4b32i2uTs0m8tL2YfM6/2bKxx38rG/vahj1XffRGHSG&#10;uHjQSHVNArSaW78SgruXoCD+1lWUZgk1SvkittJ6HUV9ytIcztlNVTe5Gy6E5d6nBdUft7P73qsd&#10;xFNuKHPw8hXnNwJ6G5rksC29eII94pGT2Rua9jT9KMxTI+UO9a8hmfNMuo/wOdHrWPjsw0Ynz5GB&#10;NXdwJ2g8UhQeVNvin9i+H70cbxFwUPMdFJEq+h/ArzioeDfuL8HfrmUtV4D4C9xl0bcO8vnfsNP4&#10;rbhQHI0VlfqgHzvt8L/jAyVOI3QTlSyQsMIntWc4ZUnzmOMxw6xgZzgN3vvNWphz07l1aTQTBg2Q&#10;PPpoY3ela0jjfAhsyLTeQej+brNhDB/VrOd4EMFNeYKooULNVJa8w4bYSoTy6tRwbn2SG6v/Y1UV&#10;8Qn6zRHrleT5/mh7SyLC4yjLyZdfHeaU1zd893HhlFZE0GUaCFvDde/LZYlu6zQhbK3n9no+derY&#10;eI6hfqMrjTfc4oIKm238gYVzSQH7mHcuiXelQ/KOkIS0lTNOAUtgpC5ow9A9vTXgaMcSSYFUeLgE&#10;9F6E6rHKV9mdrTbTv5eZgno2lUT+j4nHWJN9+2YMqHyv+zyiGFZ+iT2Md6BkWPnV42uNx3qs6eK/&#10;wUbZTvCgglmkhmPYCqrd9b4ISAbiTXI5AGzLkRXAE6VJDFsaanFGZmTdeKIXFBh7ovytSoLXX63E&#10;gkrQGuDC2zhBWIYXJ5PNIh1rj6Xg/IFMWDavbVR8oXT+grnBy3fFLEQn8IW9QP0a9MlIyG73Evxh&#10;+ejNbC2FNjjSTU94XeSE35hpubr/G52SBQrlzSbhZEv5lcpIe50GKmkvDMP9g7/PntJ2miOppMGf&#10;mn12hTmD952U59kYYFIHLtxMJb6C9KtWCH68yh68Xx725myqdO+6JkpPz1Tt+DTuS3SDARIe7gzl&#10;PBLXw+9KVsRQmrRO2x+XbbvMXLZjV2qLHjyVtdCb26uf49yAH+9FKON/9bvfrX/Sr+A4z53cMiPF&#10;GuN1GVYCDpWVgG/GvJ1tkXTRSPwrR/+5ng46HUZfBrVZ+fMfIt6IUtOS3F+aQzn0mGqsdbA4MYFQ&#10;WQREEjLRaIaf9H9g5Gbaa+arXTWD+tSiEsJjcc5pxB9U/XJNUB++KtuNWAXOL7a0NqzLIjde8Ocs&#10;65omDZRr/C57fytmc8U5epR69SHmrW6kb8Fm5zNpBDOPkFXZ+2z3HdaoK79PSd3faWszg3Sua9bm&#10;VyZ36Sio0Uv/DieRjvWY77+ZAvvo/AzM4wnPFCXp0RAlFcTqPy4zFjUCS2umFTA3C0rPNNQUE0ns&#10;JjkVA8/9K5CR0gtE+yiNW0ynfBwVcvatvygYVnNErtAz+ZKSSE6B1eczxVW13eLIDnz6I5+rdOUM&#10;pvh60Pv5FkI5+zq6A7/NxCNO6+tXnB0/vvUxsf0f6YzCokgN/opUYj6/ynycopjvu8/4kNet7woX&#10;pfD/mpj7nn0sefYwP1bcxAgVIDI02/S5pb13VYxFsmWBxEqTO+lIMtZl5bc7JkKmqCFCUv9bH/pY&#10;rhMzfW35V33TDjCEUM86d2HekUjV1pGE/kCi/Y4ZBvLxFZqqrL7Z+0TNlm+feYwT5fLuXJdZ82Kx&#10;OfTea3eCuUpCbWhlIQmCX183qtZ1K8mmTUScOeiOd7yvd+lS+2Z8RuZ5Bcz9LZ53Tb1rtmlY9m8o&#10;tw7a0Q/H/fqboB5CjAKv14zh8PVg/Bf5d152gMgK+Gjbd5j/9jGpeuWXQsbw6p4Rk/7UQWHV+e2U&#10;7frjpQULjg1jNLkYNOr1I6f1125Lb0S5Y9o3dxucq2ozqQuWEh4lxEgR84z7Wnpevb3HrSkwh7cl&#10;lUrML8mmEo1D02cEI7Dsgb1LjE9uWCuXiv1eZJ5sqJHvO5KR/wCKgwG3tdQmuZ3GHzIQWunbd2qO&#10;hV0tv+Da9Wt+3dQ0HvEnHtfTpw0+2Tj/O2QJMdBnq+HTUZRUYpUfyCkK93crSLD3HZc8DeuaY/ih&#10;lzrx4SL5EIIYX15TwY3Z4cJn/zD9Ly7YoL5yZQ1P3ZXyruPA2Qcr26Bm1fMwdBte5rX1wHfbjXww&#10;uimcQJz/5n5w3JLg2NDVij84usZeIfquIjLZRI6H7YK+QOQfG0lTVfkB3XFsh9d+Y+bViZU98Kr8&#10;VsIXJbAbS9IcTl6l19qiD7V3QaOWZpU8JZaZDS+t8CTcu6A1jUqHcKSfsFe1Zq7MKmFCavcr2Oso&#10;3gjBqtbeFIs/vAWcWnqDqvb+rS0K7I8UChfuzo/N7cewZ5Q21oGSh+kkgmJAbwyfuLt2Z/fSTw64&#10;D+YqqlL6SpezrZxh1ZhHcs7MvBXqxdbwuuL0T4yjEl+j+Xzl/zHXMbWfqGb5ZWqqR1vNZ0gsJCFF&#10;MO77ggY0ZfVqyhpzeoXHMW2a7NyPzw19xfpTHzx+Jt+n63toSEf50FVpuB12fZsIp+O34TKgdAg/&#10;7uw0uqVdL1J9lmNOcz6s91fiZCUd+qtXL77atV9TArWl/SQ7d1XtaqDe3YCbQcMXLXXw+2sbIVWW&#10;azAmqD2TydQtUfZls9+3Uq9IBKxre9JsB1tLkGkZtfNNsLEFabaVGlmg2QEjRFfgTGxD0v1+I1VE&#10;P5wGV179Q7bYRxAlAnCMMzU/KFpdfXK2RwVa2dK4SQQA+ZTly6saVatw5l1uT32VZbtiG5lHkbOO&#10;tRXu4R2ePet7g7X9akMhkhpfoJYWf+MCq7bumfQN48f3IAjzr4KJ3vQqO9srRlqHDzXgR21NDC65&#10;0v6XPP2KeqaK4KpRq+/tLXajTWss/5zIoy4Kvg54+iJ5VIjEkuD9fdLnvm0/H0pzZ06mFte7k2rW&#10;YXeu+vGNag566CAqHV/i/SvToKXfiNynhejGceaEzVhRg4xO5FRV3Fhh5tyCSQaNPemDfbc6uHx1&#10;pNDY8ejMPooneXSXRHpxcaWqrVm5r91XbomBV4nPhBJQTcyf2koeo1vvM/f7p+tagwXLVwVzub49&#10;7/dNTfFYxqvHSRP8EZh/0RpJpj5igRepWNvjtoEr88VJnz+z7it+BJuM+QY6umCtFdhgtCl+DfT8&#10;Oz+xAOFkbCvz7un/8ZJVsoKG1YXBr7y/P/nmdvoId92MOv8e70aJ6QDA3By4rXHW6eruyJj11/Xv&#10;o4nLzYu1kycb7LNtcSyVwPnIXgOl9rnxtQkUgJdZYme5l+MLzKryD8s0Ee0idIu+NheA3wASW6oH&#10;IlhTtPb1xSgOIBAbGpVZcpcTW2cIRNJnRmgHn2yqDGeZZjov2afxVQJK+H/HOPE7Fg/C6tdP+YyP&#10;M/Woj2LGkir7PDy+/KBq7h8TKp5VaeBI+hXAxky1GcsJh30pN7EKjMA9xC26iv/0Vy+T1+enrGDX&#10;DR9VRq+W2EElwaOuO9ApJzUco9yNJo7vM3uXm5aCyNNcNX3qHQRv4DlCQvQIyyttFqnNphOaS4Sc&#10;iqQlF9J790avgo5zO7uc0Q6zY/tvnuAElI8edXiTB2T8KKwO02X4ziY0QlAjlTJ2YNEI6y6pN/yE&#10;2xJyEQwG1qz4Vx8w+IMqw9cCX4JPxXbV2kwQOlz7TPa1NMRCmou9Q25YZxsf8go4jG3C9Wfv1yM/&#10;1oDwJU/dn9k0nzBXX2X/sYfxpVhwfjLNS0ecZLu/fHLafJhwPltdzxjl7zms3FxRD6QfksKT/cei&#10;hOy5Nu8TQMB7PAFQ2gFkK42NTN0QupE3R+s4t2PwY76nDOZVz7TlwvU3Qhn29frHHgkdNa1nt7Um&#10;N61/m6K++aaxUmhE9w29+VNkhtTAcb/H9SutxoEeGZ4SzSD1JZPDF9a+diC+brGA+xo3MyJJpr9T&#10;SOEZDXKY7xWclRa+65bOeGY6DZhMaEjqPiSsonKRihW8deWVBeXm+hpz6LI8UXykLI3TQsiSnMdM&#10;Vj+eUIQ7fPv8+YlM9SfqeHJGEj+7wmOiJskneAvkSKR4I5Td8LCmRJsh5qLNEnr+7e/sqoUyaBjG&#10;RKnh+4FdV3cacSVr2MgsBfzBBTqVXzmzJFjS1sbaOU5xGCYFbRUUHZKxSdP5Zep0PUmYUSw7zFxA&#10;WG/ty1X4poX8KYJUfjpUotPsvNDCYsA7LAISC7Sr/hsgmGuQaQTf+HSN7WFyagiMaXT2PGsSUzUT&#10;gsu1fCJlybGo3y3hzrO1Bb2qj6FRnHtLSqOH+XHdno26FafShEd937NrW30xds5qj1E62Gz5ODIF&#10;A+mUsf0wcmAWpYy9qymQ7ChPWeNLKkibjqmwLvyE1+/GFcWnnNON/eVXxV9rM0g/vDLtfRBFrdbv&#10;05Vm7qalS1I3pC038RBHKVupMOi+xp8lyZIn7DTN1ghgzLG2BhpmaaXZSnMxq7fdbMvczb+23VPN&#10;HmLtVVmCGgpIXHF2wCFhBv8JS9zQl8RO8o4KKqgvKK46jeijN1rQfraccD0DP0X8r+oRug0lmLiI&#10;WwbG1H+AyiwG6WOE2U22UQzeI1YiJaDHmXQA7BoQYjGapB2IkTp5L8hcJ+twVb/OV7MPmIMBN0yQ&#10;wgxtsHPTD69Kq/E7Oeov8aTNS3Oc3QOdmBRkBhpkqJKCJU/0FyTvyZRy52Sa2hxWJyy4E/qysHLn&#10;V3MA/RgqQJHOKgj+BbLzXxBhbMYFXaJqTVCLRYdiwR0M39fZrzreaXbQYv/zYQI7W3pmYkVPRHa9&#10;w67XM7ncfJFdSrgdRlP22358td3TPRNIju501RAQYdRvLrFgZxzzRq8ur5YwhvD6MOUpipvjY2N4&#10;R+oNcvfAxi2L0KOLtM9veCrnpBN/KBurm9Y8rOR1FDreH9sbNQh4X3+nuG5D29EmnoWV0I6O0+3k&#10;90M76VmoWkipSPx+16PGDFbYZunuyf7elK2x9ae78eVv8DNLe3ekiMLogCFs05mEAbtS6q955NKi&#10;WZl7DAGY4bNc/jVo4WsQTIo49gKqhHKo/e+kX9a16jEZjQcNMcFQX7/bTFe0Z0bnbSyVpShRymYn&#10;ve1AQo/kyDRa9B8A705Q581h4WzlR7VncurzWy4mlqMTOPM9tv8bhAq64Kio0CS8v6izPwGBp1Kv&#10;IFuzJ9DjUacnz8VEbHA3yHbXd10rXThKHLtd6mxYQ1u0yCkxvtxVmnPVQChx35tNfRSH3xqAG3IE&#10;SdbCTnTvNVkRbtywA2619YRcHhXV9GuFp9qStnBSsMpxbMtxAIflgiNRFVPcsrNFmqliKaVjaukk&#10;giHwZT/yjkDdndmLdP+D90v+SDs1K79OdkO/DfrViIItdEuJAvE/ucEGb+JLzIQKki3Tz+hzkTWR&#10;QHTxiSFd+qfOjqRj2556OTEOo61zLjQQd6jylCgEmCIkBk6MiKe+m3DWEfexHS22X7MqJmrgONp1&#10;0OIxQHzfdNAuVK/5zK8+KDsQ/0CUcrzip/08f/gS/qafWDSkwI+ae/N38kkoUNr+PjKPIkFmgIh7&#10;xmE9OULMXDvcjNbags0vFua3bfCPvWhZlNSBDmW5SvL84NlZSYcOlcLtWC8PxJDFIpRn3+nfScn7&#10;1uuaO1eNMBnovX3XwhgG1H1Ov3q9A4ah0UZr/UZPCkD8DwCvLr1dg2OYqYmX0yD9ByjZey6vHhsT&#10;MYlvQhxyQT+2aW6/KbbHbbIJqjo2SgPOHqYnvz5Vkwt4dohGNEWx0rkZ5AtSduIpn7DnxytlXotS&#10;8eJVUuCZdFuRi7qUsp3V3oAUVeDoKhJT1kQ7+6O5JcOMhnbqe48uQj2SWK6O/T/aXewYiiua1W0U&#10;yVp6l/bwnBZSIj5CpBw5l0LYzUuJarIhWwOzizmE1toFJw2rmuRQ33VcFIpF5deY1KsRjzM02lxB&#10;UhGYahUGpcYoxmOxbaoEnvanoW5ZzBbhNHTLCKBevKUHCIH01NycS0u/pknCRZ2h5OKO3LZs1FY5&#10;VQCXrqmCITLbl+RJn/0tZbhLQitUBFyI9H4MCIH6nKfCn2ZgNYk1Nu/oYDMG7QeVYwT8Ejf+010Z&#10;yIMiA+DRKuWxirCwvypk0P1VelzWbNc12Mm6yBPcNnyjPKpugjilN0kz/4HQ50EnhhfvTRS731AU&#10;9+VFPzZwB0M/mt4krP96EuVLgKN+6nAprIHTfN1Y0aqVk4VvMOT0D0ncViAcu2KXHCZzhZzI2/4r&#10;tqjMqe/nPLdgZzEkqCL7M+bbvreT0EJFgvurrwxfhPHqjlBqZztoI75LPnUMzxJctjd7YnUvR7Cv&#10;rlYY4f/VJO/Injf2Tt5YE2nQj9tg4ljdJP852FLL9E1j7k3QCUnCjLHuZYg/YP/RfYU1sF7fUN+q&#10;6tfHmMGH8ZwZoz6vIdBkNgxxp6/sJvrjyEnh0D6FKaJ7Wx4kkVUNVOAwHVQSedQ7LNs3LUnNgzn5&#10;8H5C5Y7WEJWwMTBx32ZfJ9fA4WjlQkcB1YabH1I1SRBWjIDNMp+ZGZaes/SjeRAyfXT0UVebfHcK&#10;uhtjJAVzd4R0IXKJiX0P/5z6Zxl36ZeKq4nZZvmtRXv/VYoyxYws4V3z7DoGQZ7ijXcjBWfddd/H&#10;lA9uLA/8knoHQfEwYV5QVClCzRWXdacA0TUSWW+o3RM8ph5D5WaHOv29ZaSscGBePZQNMRerfBt1&#10;WSFz9SKAwFxot0oMxPQHRJwiN4krdq3OPW6d/wZPyr3Eua94SPDa3KL9meomWjV4R7qs2es/wJ94&#10;EoZMXT4Brl4+lsevUv8BYp36ipeaK5dJu8piI/AUsOICduF13vuiGxieA8+LAaRk0B+mywP+Vmm+&#10;fJ/PUD/qk16IwV1WKNebs1R9kkc8ecfS/04Ggo/NJM+3GjN6IdU0iAdUX3fLh66r/UuI52iSDo53&#10;wv3sTVmHRw7yODXMgYTMGs7j+8wzG6P0ByQpSr4ZaPsKAfpESYIZWopNROTgh6gn/XNnLSO3rvIV&#10;hph5IjUqkqeDetj5nZnx9gaq0Z9lR73POIMdBShj/g2EUnamPKN2OOWa94Ffupuuz28JgUbnRenp&#10;BNshpzxVs34q21xfZt2t3DJWBrIoTzDaq5sMeJtUzjY9EBIUKwS95u2rKUe9snw4j8nUc3qTdeZt&#10;30rgjz70whtubW/IgF5HZDStfGAgCZIHEkDAFP/0cZFRqgz8hQuxEVmEXOFdvKWa2c42rT26MsrB&#10;kXPRUvMV37o4vZFd9/zFvi2VmlO7D6XSbenmWkkKuaXZMoni8KPmHLzGKS0VDuRZMcE9IMC2lf3W&#10;0R74o4JpPOkPwn49vDDF/+zcJiqmO7ab6Gy0lDUPVwldnPd4k6kYXjOZe4VhksHYFERZAkKjguaU&#10;CHB770MSWWjEA3Yh+qdCcdcr6mKnyPOpUbWmT8AJlrH0Cx11kwrNcziwgIks5IZbvNjlazCvscWf&#10;xP8A81Krr4/V/oUJ8oJF5QbmuvsXYq8p/m+6JkmDa1gRISOYS+7O4W6+4Xq6enTOBbTMXHh7xM70&#10;urMhqsb7QZhyjAZpC3+OcCZrWAJ2rVIlENv06J6gOZufphonU2vbAJTfhzaG5qlc5RjNQTNFrfWF&#10;gE2tSoTfvzYotzrbQx+GSsTu2dnhBrGfeL8lBXBTKt9WEhO3apkj3oORuknORC31zoRL9pJHVX9t&#10;kX74gnsP0yMoOqc6VNOJ6eSWZWiZ4exkziDd62gdia81FnheHuif+x0pg/1yGD9YZaHZw4cYuzqM&#10;oCDkOUeQqhYyunPcz4c/KLL5V+9X2L4r6fWpl3mu4Q7NSxzq6E0q4hvBfLS9M007ieWMMz/3Iyrm&#10;po9EIHA9yWQKgNeaXvynHyTVXv14x04p5Ij3YSYZKqeGPyXDOphd8Aem4raavnjq+663QeHiK9Fn&#10;fHScIKs824MxhzFcpY669bjg6y9QdidIbSre5EB7vKT00+19grJ/o/VgOD8Z4aFkX01b61h5e/tt&#10;vbp3YGjPiu0m7rCjBfNtudvtTQXboyqmbGi7BsLQNYxx7iJJIdNBaxDwtiENh2S4KmFEdIiyLIcf&#10;KS02QjWzIIqXXqYxk1a8cnsYcxxtG6aozWE8zEXW2hGrmK/rTHETLS/LJ8Cq2hGSqsramofGTMtw&#10;iHJVCW7yFS5cc4vTAfXX0UY2W56X6GiwyxAdWmPB83xohbEj5AHhQ8cDcg/GQah/BulYNLbeuaN/&#10;GWzHgGbCD1iBorQOr3tVo9eeE86pPEYDDB+Hz7aX//1MCRHsP/Z2ocjtX+k+ez8vy6A0toCz7iZ2&#10;9cKe/TNsBa0oVyRD1gexjHBdENZT4GDtt4O8iKoH0hA7PDVtKSkQLN1DGv2+hSweJVhKVk0UHd3S&#10;zOUX4nBRe07nSCQPHJR9kxaQHQXJUwg9wSLGFGjfH+DuZe5LSDs8mf0Doe4xV1bnfHrz7OvSrDlJ&#10;NVA6xVUOAIyFNi1WRP4fAImBdn6nFwlG+jOzDQ5qbLeb+7R2FvNtYkRoyEH61U02y1bTb154LSZr&#10;fptkQkgevPvmsG68S+Iba5WR5EbfGMGM5Cikm8QeIWhcbyVYY7g5P1pxwlKK5dRexh/OdvfWF/fX&#10;e9rRxEyYO3kGs3T/AA8+lX7TS2cs5IASEdDz169q52HUPEk8YMdwgwBlWkwRUct9rkNwJ57wDjYC&#10;HzknsKr6vT5eTUfsoN35jur+ynkDsulKJGwoyRjH1zWTcaRd3kT2t1bxhid0bhlJGO2e1cvLe64Z&#10;ir3CjAzxk4FZn9r6oXLi6+XsxyMDNVSoU4q2unmLkg38Rral4O1S5VEhidSFKuXkBDeh4NWdM8Oa&#10;tp9uJhbyTnZggsuM57VRt5NYngcC5USH7uOd3tT4LjVkZYvtx8wD7jZBzWznTStYh0qTfxHX2/hp&#10;byPz5dKMUshDFiwOMelJN4dltvNuLSymaQKQi7xgn1rnAfEc+9UmcgDkk4H51Vi1TWoXe3kmbcmA&#10;x3cfSuaFCnKTak/S5oqaeiZdTw5qlspljs5GycbgMknuaguNF1gWhSOyn33DfMwXoopYdW1uaRlS&#10;f5VHXOAAKrR+Idb8r/j4HHAOTivRdRRja1jeKlfToSJoWogbBZT/AC8HCGq82iamjjNjcYzj7hp8&#10;vifWlARXwo4yTjJpkfirW1m6PuPcHIrkdOD7nWqs77HcSW0Y0BFMShgigkjocVlxeHtSjRW8r5SM&#10;g71qbUkmfwjFIxLyuoJzxjjrXKNJrMxkjW4YIi53MeD9Km0J7lxc4fCjtLbRr1RiYbiefvqKvLpt&#10;0qqmxgjDna6154q61cMjC5iwwwq7zmtC40zXsRu10AuzB2ZJFHJSQ/aVnsjvY7KeKMBVwo4++tSm&#10;Nz8oXJHJ+cV54dE8QmMMl0rjP3dxGRUCaNrclxsGowqV7FyCPaq5aPcnnrdj1ARynIXt6OKhjikF&#10;wzPGyt0BLggj2rzw6RryP5ceo25fqQH6Uf2drrEK2oQxsOoZ+v0pclHuHPX7HpIEzA4dSB0xIKGS&#10;VULNtGB1LivMX0LWh+8GpW8YAPG45NPTSNbZMT364bjIOQPrT5KPdgp1+x6MwZlAWZAx6fOtQNaz&#10;IQ0kgaTnBZwB+FcFF4a1FAhj1ONueSD3/Omy6LrUsipFcGRU5Lbv0zmocKPcr2lfsd3JBORhWDHG&#10;SN46VVfS7u4O2NiW5yA44+vNceukay8hL3kcRHGCDmorO01TfLJ/aAVWPBweazdOj0uaRqV9mjt7&#10;S2bRo2injLNK4KhAHOB16fWsG+006rqEzW6NGA2Cr4Tn8aXw6l5/arC6uPM+QhfQ8is7xTDeN4jm&#10;+zSsigDheRmtGqbgo9DD957Ry6lv/hHNRjWRtsYIXvIvAosPD2owSxyLJAvPIaUDIrnHj1URO0ly&#10;STgcGnR2tw65F5Lnvu7VUJQWqRUlN6M9K0zT5beR4GuLZoicY80dDSwWi6Clytu8TtNJk7pBhTg4&#10;xXn+mW2pme4NvdBpFG/DHG4d8VenhvNWtHJuts2dwQnuPTilXhKtry6HnVoVG/ZxLbafdXc00i3F&#10;oZHYMWMmCmOoBpNWshFEZbnUrdWfAIQ8HHrgVzS2kt25MkzxuM7gpPAHUn+dav2BrqFZJyHKgKFy&#10;eV9TXJVpxpR10OOUIRjZ7l6CGzmDCS5tNgBwXUke4rD1Dwxp0jmRNWtogedqocfhWTqVvOr+XAsg&#10;j3sGY9PfFZ9xICqqzlsDqAcCuqjO0FE0pxpJe+dAPDelpBtGsKjjriPufxqw2iaZJbxoutkT55cJ&#10;/wDXrAtLW6G6SUcOMhB1x6mqepNLbkPEyqUGSCMZrT3pStodMY0GtEdfJoOmTOZrvWnl2LgAKAFw&#10;OnWkt9A0KJXddUYhhwPLGR+tctbXc1zEDMVWPaeMYyfTNdDpOnWVzbO0xRJh8oEk20A/TvWM5umt&#10;kHJQT0NXS5tI02fcdVuZQj52BQAf1rpZdWTWtNlTTdxaLgLkc8eneudtvDejrHD5rSysz87OFPPv&#10;XS6NY2Gm213Pp9oYyHbl33cis4YjnT5IjiouLUTMt7a9eyd2sI90g+aTOxc/jxVeLwtFDskl1AQL&#10;y7EIGOT2pP7d1a4kmluEUQqSFUYGB9TXPnWrqS9VVhD7myjSNkH6DuK8+VKq2+XQ4GoJs7HTNG0r&#10;E80TW812wOWaTlfz6fhTl0+7Yxx2UNsEPLtv/XNZNtFcWkLySzuJJxnYIgoX8fSrMd/d3DLsmMUU&#10;cflozDgnua5VyuTcm2jOUovSKLEsIiWWR792RNoJHU+wqh9rtZrxgkpQtyGmkAJx9BXO6pqkyrNb&#10;2zl1Bw7evHBpPD+lPcvDf3kgSHf+6Eh5dvf2rp9go0+duwo7e8jpJ5rNA8aXks7BGZ4ScYOO3rXO&#10;S+LjM6W6xqIY8R/M2N3uav695ctuBbSD7R0UkfMPUe9cwljDC0ck5/crySw5dvb2rbDKMo80tfUF&#10;yrWwt/Im5nW3t8Md4PmZyPpgUq+JJ7K1MFogXuzYx+QpL+USM22Bf3mFGwdqq3WnJaE/ZyZWI3MG&#10;6j1rtiouK5kUnJLmRHLqGpX2TJeqinqWbbn2qxGlhLpI8+VmuYxtVF6Hvk9zSyWYkgW6SF02D5Q3&#10;Q+lSQC3+ySyqE+2FtrRseMe3ar57x0Oik3Lc5tZ0SUpGxXPJA9ulW5LuzMIeUPJMw6HgL/jTRaRq&#10;k0hyGYnaCD+VVMY2uW+YAnkdPaulWkDTk7ocWlZBJn5V+6G7VDvaVzzkEZPar0EDy2jMPl2kkgg4&#10;/Oq/2E5Vn24dhgL1AppoiyuTwoUiSWOVMKeMdatXcixTxXts2N5Bcjs3cUw6Y805a1HyovO9uPpU&#10;ttNDaW8lvOhkd+S+OI27HHeo0lqOKje9zSuI/wC1PLu7OPdPGQXjB5PrWp/Ylv8A8+n61zEdxc6R&#10;cF+fMPX0Yeorc/4Sb/pklYrnjpFXRt7WPU6LT9RsbnVA9zbASquAvVSK0rW7tRJ5cUmxSWCCPHJ7&#10;ZNcbZhrt2iyR5Slg6jBPsaiheWF2YNLFg8ORx+VQ6am22cUaKktdzf1a81SKZIrhgyxnAkH8Wf4S&#10;faqkl4kNrsRmWZslgDxmrU+oxz6bHb3g+ZQSs69d3qawLq+ivJVJ2hwccnBNOlTsmkjogmo2kaVt&#10;Na6mVMrn7QnOMkBq0I4klnUtHtU4RSDzn156Vj6fDEpMjkAg4Vlx83+Fa1zJ9nAuZW2bxjGcgVUY&#10;6tNi0Wxo21shkRhhJA2Gyefy9Kr3enWGo3sRiiEbgcTk42kGks7p5nDKxd0X5So696uxXlw6xymG&#10;GIZLbT1Yf41nto2Q3rZl0RadHOqXECLNxtnZMZx3yKlXTklS6QzCXcAY5Fj27W+tZl3dHUUijBji&#10;wh3Dvuz61l3F39klSJ9RfcOAqNuLfjXBKlU+yzNRd9C7eWU+irCjy/aFm455K/5xTYlS2LTXFnDs&#10;TLB15zTJ5MXYl+2qjPF8qzHOOecVlwahHqSzQwABoxhsvgOB2A7VvCm3G7LnT0ub8GmWtzEJ4PmR&#10;wSyt3+lQS2emRGDYwWZG52t8zD09q5W9a+gg3WuVC/MQmQwHpV/SLi3u2aW4hInKYDNnO6pnSlGD&#10;kmZtO25PdX2oPO5jKRWw+R4ZGzuX2zVC01+RJJIFlPlEHHOAD2NXrpyZ0RrISSA/Mc8fnXN63FaW&#10;93G8ETRvj5kAyvX1rSjSjUjZoe6ud9oWq3kePNugwjOOQCldDd2xvpUvkZQxG0+W2PzFcVoF1bzQ&#10;QrOmSeCmMDA71tXd2llqSQ2SbjIgO8scKf5159WhJVXy7lLRakNu15Ya+Jbt3ZAT5YUZU/hSeLLm&#10;bVJ4vLUkJ1JyD0xyOtaGm313c6oiiKBpVO35z0HrVHxYby31USSeWGbj5BjI9K9bCN+z1R24fSk2&#10;c99qaCA2N/EqxNxG5JJUex9K6eys7Yqnmzl1YZR2AKkjjGfSsnUbZNUtI7ZiqMqkq2Mn1x9Ky4Zp&#10;tGhFtKsk9o2CWHAx6g+tbO9RW2ZLip+psa1aJaX6PBGQrj5UQkj3NLBJay2v2VgS0fLgnqc9q3dI&#10;NjNpSXVo5Z0G0EnJHsRVW8iiGppGXEFy/wA/3cI/pScJRa1M5RcFcqpp8k0rSpFtgSP90pGNxx3N&#10;UksY9Vl+yQxxi4Vv3iZxjjse9bsltcOkjSrIrIuFUH5cd6e1sFw8QCuNpyUGD9K1k3a63JtfU520&#10;stUspJ7YzKJIz8kg579D+FaYghvIhLdqxnTBGxuAPQmuhmgsbqxVoY/LuWbLtGOSB3xVIWi6tblI&#10;VVFBIWQLtOfcVzuXWStcfJ2GvqEFtoTiNlZ2O1VfqfQe9YGkac07yIzFIkBeRyOppk1lcTar5Mk4&#10;eO1+8c4Jatq6EmnaUFLbfM/ePn+6OxrroUVB3R004KEbnOXUkIgSAM6SSnkr121AsZ6R/MB0xTrM&#10;Je3LXJzEzjA3cqB9ahuFNhcELyT0c9PwqKsuaXkdtKPLHzHYZZlD9CeUI61DeXUhuxHZpGjKAGU9&#10;PwqzblTEZJFw5HysBn86S2slhWNmIkkkfLMOmeadKPMTWnyrzOqvb0/8IvGrRvvEfLbeOlZGnaff&#10;XtuXSQR5O0bk4zXU6hEf+EWjRQPm2r79a0bNLdbFIbNBLtXB9Ae+a3wdOM27mGMqzgly9Th9Ns3F&#10;6LcqryqCGxwDj+VdJHbSKGBU5UfdMpzWdaFF1mVZ22/ewycEc1sQWlo1y0jXbhTygDcn6muDEpKb&#10;R6OHb9mmRf2dfFkaKMIn8SlzzWDfQ3ZuZoYpBFKW5LfNiut+0Qow2PPIp6ksRt/xrnrlVbVmCsSC&#10;+d3OenvWKdkb2voZ4sNWCAJeorL6IOaaNP1aSMsL4yAHlRGATVxrVbjUrkuGwgQAK5GavroUTMGh&#10;WQEjB3uQfyr0aWClOCkpbnm1caqc3Bx2MqHRNXYnOoqjgYUDHFVDa6vDe+XJqe4KRuUAcj61vJ4Z&#10;ZXLmJeDnhyD+tZVvGkczwt91XbjOT1rLEYadGPM3c2w2JhWlyxVjetNM+3hx8ilCGwRnJqaeI2Y2&#10;m3WXaOkKnP5ZpdMWdxM0atjIyMZz/hVyS4S3BMtj5fPJ55rif3nYvuM57FLvyzIsO0/wYPB9+awW&#10;sppo9kF0bfBOAADnntXS3SfaY/3ViVzyJcHP4c1kabDJcEq+QRuO5RjHPpXXgoqVSzOTGzlCndbl&#10;Tw9DqketPHLJ5oRc5YDjn2rJ8QSakdalkjby9pKkBfvV3mgRgXErhg55G9eRjPSsfxBbmXXJzjcN&#10;ucdO1dE6cVV5UtDjhVk6XM9zmNOvDKjW10xaYkk8AcU4h1cx5K884PUUT2RieO5hAJj+8ueo7ipz&#10;IPI85Yg4bjcewrCrDklodNGpzx13C1uTBcRXSNt8s856EdxW0wijlPlEeXIN8bDtnriuehVp22ph&#10;iR0PGK1tHUTKbCQDzkbKBT2rahJL3XsZ11f3luH2RINR2MC0V6mwyZ53Dpz70kl3LoyS/OWePBYB&#10;Rkg1fukZoXtZkaJ1/wBWVPQ1zV1DqWorNHcvHbgtkzD7zEdK5cThFVnaS0ODEQTSmkV7bUYr2Sd5&#10;8oAuUiAzjJ7+9UNTj06GGOeXfEHOUUnG4j+VJPLPYh7ZYd5PLTggMfpVJtM+2xF2umIDZAnONh9h&#10;3NXGhGmzGK1sSLbaldsnkr6sqJ0x7nvTbw7Gje6jE+UwExzn3NTJeyWFtttd+9UKl8kH8qq2O++L&#10;XN0BEobPmp/F+FUuZSuawlyjdKsrzUbtZ4EXyIesbfKq+gqxdBrS5YSESTHBAHIVv8K7DwLb2omv&#10;owFaJogcsc7jnuOlZlzorXfiObdaStbZ6xEZ/AU5O5pKPNHm6lTR/t2tHzmujstGXKjkk/QV6ZBf&#10;x2+kz7LWRm3kksBjNc7p3huTS5xNp8gMTD5oZF2uff3rrLDUFghMTwoyuT5gYd68iti4UKtpr3X2&#10;CnJRTVjzcWV5dTz6lIDLC0myOFeMnd1PoK1bPT5IbuSbU1giEmTFGEDY/HtXSywAXqRxQJDbAEBu&#10;Npz7e1cXrNvfXdzMtoB5GdgdpQGJz1xn9KyhUq4qLUbKJyzhzNtITUtZmW+SKGPdHHwc8pTZrm5u&#10;ERLeAM2cSKsnyn6egqzZafNpVsInu7aTb18+QZJ749BWdN9ru7iRYYrbyhn5VYZ/MV0Qw9NJcvTq&#10;XGlJR2KaJHbXG3UrlII87hFGN1XNS1SxjsYooElXYNymQgYz3xUcGlLaTlrm5tYS/wDek3bR6Vae&#10;6tpLxS81iwTGCqliR2FXKnFy5t7FOg7XtoZcGpfaXdblZIwclZQOPbFT6ooso4jdufJlUFGTtVyW&#10;6tL26kKSrJIvCJHCfm9ueAKteINKutU0mz8qylzEgDIozuPHbNOEU2rqw/ZKW+hR/wCJa8cUfm+Y&#10;3DxnZxkjn69O9Y1wbkqZpQEt522hgOTjsB6V2nh/QrbRY1WYO0s6gssnRPUD864XxZqmdYP2WNRb&#10;x5SNeyjoSPWlhq0a1V04apdSJR7Gc8geEiW66Zx8x/Kup8PafaXGhSzzbmQPtROm09c5rj4Y5dTg&#10;ddiq68hj8qkV2XhRbceG72Ob94ElA2qfUV21YJQOnDRi57GRqGgXK2x1GacR25J2AHkj6VHbadJD&#10;AjywhmK7kY9h7+tdjKBJ4HKlMGJmIU9QueK4KPXJGBt0ZnBJXn+EelTJTatHYitBp6bBqrxXM6Rp&#10;cuVYLuAUAHH0plup1CZ1hQRQx43ux6Ada0HtYorZXuJwBtyCFI3D0FYdxfr9pKw4SNhj5R/MVdPV&#10;WSMuXS9ibVL6OJpLfTwRGxyc9W/+tVBZpIwIpSXZ8bQD0/GpykIjyhzID1PapMKItpEYkUgBga0T&#10;ilsRKfWxpWkE1wrWt0CPlJSRjwhHv6UfYLz/AJ5LUP724s8xzO0QJDLjjNO866/v1EZLqUoq17HQ&#10;aZHc2euPcLEVG4gI69fcVn6rDcXGpPI0kqRyNngEjd6V1SH/AIm/mh2d0j27yuM9uaozblRUModQ&#10;WbLMBsz/AFqNeZSaIujKaacWqxuwMYJAaQY/GqQsWuLuFduULDLnG31PNSw+ZKHDyeZEjYKZ4HvV&#10;p4VdPs8VrKWUnhB8o/xNaXfQtt2Na9bTra1HlgFZCNhRehHp6isqC6NynXzLZOcMvJ9qw1vLiTU4&#10;InYNHAGCe+KtR6i1tZZWIQuzYDjgfSpdNxiu5Sg0rnWWl/a+SJIm8oKDkgfhjFQXsy3MvmPNiJF3&#10;bUU4ZuwBrnVmjmvVE7lAynI5y3vWvfalbWECi2kWQSNwEwSvHvWPsffVzFx1KVzHqdzbIbK6jkO7&#10;5YwcMPbnrXKTXN9BdeXJNiRDghuoreOuRfvRPbMYXG6Mo2Cjeua5q4xeXbSLLJhjnc/OfxrvpQs7&#10;NFwVjRsbi51G8EEkjymNTjcQP1NdRpx0+w2z3lqyyH5SA+V2+prn7i2s7fS0vIAxaT5WwwyCKrte&#10;S3EaBm2/KD+ArKdP2nw6ITVzvE8S6bbzrBbxRsr9ZGk3A1rx2+mX9uL0WjKeh2Sfn17V5fZGWa5R&#10;M5z9zjIzW3pmpXEN0InJiZG4IGCD9K8+vhnH4GYSco+h21zZxTWBFrI/mOuVV8DNcsmli6lE3lGc&#10;xyDeI2yBzXYobeaNJLhTHKo5EgAD564qza6Xa2zJNbqsU0uTtQ4Uj3zXPTxDpKyKjZmLD4b+zNDe&#10;sZbdWlBMTnIK5o1KCJdSQ29u8QLYLlun4ehrdubmJsW/nkbhjbxkHNMWEuqzor5kTa7bRgY6/pWD&#10;nNz5qmjNuVpakfhyyurfVwbqRZo5MgYPX3qPxjHEdaQfaF8teckbtmeO1bdjpsDX8EqvuHl7mCtj&#10;qOhrF8YRRrqBDwZQn5ChxtI9q78JUUo3id9NWw5ihbdAc3PneUuTt6sc9MfSrLrbva4fG0j5VbnO&#10;ewHtTbTTlZvPlj2DHyg85YdhWjDbupW6b5UiG9Iyeo/xrdOOz0Zxt9TJgsbnTrlRbFV+TzAF6Fe+&#10;a3LNk1e3SebYZ0U4bcPlH0Haq13d7nyqFpEXPA52nrxWReaVdWbtdaddsJgCxHQEdv0rSXvJX3N5&#10;pSSTOq1BmsNPIG6RJCvGeev8qZGY55JHaQRw7QCzdPwrC03XYtT/AHN0UM0RChSNof2Fbc8MRto0&#10;8soWxnHQN6H61tTjLlsyORotaetvpkJnMylZX5kJ4UY9ayH1K0sYZ3+0s29vkBB3Mx6ewq/a6Wks&#10;UTSHfCGK+Xyd30rD1GK1l1MRhXWKDkKHyA3vUtQlOw1q7WJ9KtDKWnmlDc7jnjNReINUDukLw7zO&#10;uCmeAo75qZNsli5ICqHzuXlSAKxYGS8mlu7lTg/LHg/NtFdEnyR03Z0RSnK3RAiGVAsDbl/55jgj&#10;8KQpuZUnwQDnyz19/pSTRSwuXgH7s/xpz/8Aqp8S74Gln+QnjzTx+dcjXRHSmtyGYfabmNLf5Yoy&#10;C6DqPT61ctwRBCQP4iOR9ajtLP7IAdxkeRwxcdD1q3Dvk8ppMswJ5xiu+lC0bHnVZ80rnR6iQNLt&#10;gxwu9Ny57cV0hjtkh3odhA+XZ1P4d65PV1lOnw4R9hdTuI4q/p1xNBLIFkMuwfxjoPQelPBe7zBj&#10;XfluZtqFk1h/lKtg5J/zxW8lkI3DqEDnjdv5P6VgafIjak0pOSQSRnGOa6GN7HcBJctvxnZzj8q8&#10;vEp+0dz2MO7U0PJnyNsSlc/M6ngVy96WTW5SpwDJjI5ronuYkuyHR/KK/K+4hK5q8Dy6y6xEhfMB&#10;G3kdPesoxtsa3u1clgmWC9vS2R8qc/nXTWsv223VokHA4Z+P061yVvuS+uw+7JVff1rpbCQzWyKg&#10;VWAxuJ5FfQ4f+DHU+cxK/fy0LbW1xEjNLIJ1A+6flxXCtGWu5cEAmUnAPI5rsJHaOFhcXSz4HQkL&#10;XH7lWeTZ8xMhOB25rmx0b0jqy+TVV+h0+kfajbzLC6KM9X61KY5EIaa/RHPeRP65xWZZhw7+bCrR&#10;kZwRlvwq/u05YAZbKQZPRkzzXkSi+x7CkrjAZYWd4boMB2C4U/rVfRJEe/UyfIjbuM8Hn1p9xFFB&#10;Mrw2MkqHrGY/z5qLS2Rb0BgbdCWwrDke1dWCTVRHJjmnSaR0yNaWzMy7FbP8Nc5rjJ/be6JtytHk&#10;tjOK047CGGR2yjKWJC5zk+tY1z5Vv4gfZsUyR9DwM121kvbpnmUn+4aM17dVuY8fNuQ5as+0dIpJ&#10;LSVfkbOwKRn361s3kBGpW6h+GQkheATWZLaIUSdm8tlc4bHvSrU+ZF4epyyRAE2ZUKNq8EDkmpYp&#10;ntWjvAACrfxHBxS3A823WWEexYdaqLHK7KZYm25wGPFcKbPRaOuursX1rFdxx4K8ZODkHvXN+JLS&#10;6gxdWS5LACRWPBFaOmL9kHlEyeWwON6Y4qeSzMkbxyZKMDhuoIrqd3G5yNJ3gctFNZXexpEJnU7v&#10;lyUB71n6ho+qalctIpaSFWyoU8Af0rprTS47eMh0mIBIChePzFXhYmSYRRSYULuwg47cfrWE+bex&#10;57i07HNWWmxxqFl/fyngg9F/GtD/AIRiycqfOIZRmTn5EFb1vpUc1i0wRshyCFGOO5JrDuLS/wBV&#10;lNpZJMlkZCZSMjqevPUVPO4xblsbRotrXY1NDntIJZbS3XdEsRG5I92456/Ws610xtS1uWSOe4SO&#10;Fvn3nH04rotG0M6RGi28rSkKdzZw457D0rT1BYEiD2UA3MnIRfmcj+tediMd+55qW72N5VIqKSOD&#10;v1+wXrPHclvKf++QMZrpftLz2ougNypgNNnOQRnmucfQb7VHmnNjdh2xgzdGOeeOgrrNM064t9Cl&#10;sroKoeP5gRySAeldEsNGtDlqLUiPvXuYt/qK3GnG3SXbM52YB5A//VXJahq9lYHyYZmfPDnsT7HF&#10;O1eB7m9EEErJ5hG1hwF46mtHR/CQWZnvoUmEqEiaM/KDn+dZqFDCU7SZM4vm0djnt1vOHkljcFiM&#10;YOePp2q9eanc2Fp5FgiRRMOdvzH8T61qweGpIbi7a4RGWI/u4U6SMfu5FVrPTLrS9VQ6nY/bJZ5M&#10;IpzsUn1rSVWjNNrVISk9mc9pthdazckeUwKnHm9B+NdFbaJaeH2mlvrtZ5SBgRrnaK6O6snv7JYb&#10;KQWg83DrEMBhnpxXP3yQaPay3t0v+scpbRjknHBc571GHxCxK91WSJld9TFvbmW9jM0bLDAT+6ZO&#10;Cx6Y+tdtps09lYaU1/HIwmVQJG4IbpXLaL4itrdPLmtFez3btuNxUn+KvS0uLW70e3a1kRFjH7lT&#10;zjjAz9KeLjCMHGSKirbI5bXNaZXuo8NJJagj90OBnoCfWub0nw7cXUEbXaJHFc/vAp5YLnknP6V2&#10;FtJBbxyR3cNuksjkyPnIdvUUniLUGOnvHYDzLrPlIqjJyR0rho1HFujSjZvqW12R5Rq6P/acwtlL&#10;w+ayoqnPGcCuj02U+G9Kae92iedx/o5PzKPX6mnstr4YslMswl1NsnamNqH296p6DbPr2p3U905m&#10;kRco7HhfU173KlHllqVSi1K6ZZttRv8AVJNUBx++UBUH8AHsPas20s10VDcXoV5/4LZcZ+r/AOFb&#10;F3rNloEMkViqPeuu15B0H0riby7u5ZyrrtZzk8c0JN6Ic3ZGle3kt3L50jhxg4QHp7ViPb7ZDKc7&#10;jyQTyKexkiVlL4c/oKmRzgJL8xYZw3enCLjqY67kAuixETkKTwSOMEUt3PEmyJC5wclsd6ekcRbc&#10;eR1AB/Sr2t6TBZR5jSRWYBvnzk5qvdurgqd1zE2kyu2nXEQlXcrA7MfeHt71f2yf88XqHw9pjtpt&#10;1NNF8pThif4h2rQ+yn/nmf8Avo1xVGozaOhRbijqQY7W6S3aZi8se5yB9zHb9Ko6rp9w3mnzFG79&#10;4BIQAQBnr+NYM0szSeckrEZyoU5xzW1cTNNaWyXkYkdQSVDHgds+9aKPK7rY83Z3WxzizSGB1dY1&#10;VCMYzkmugu9RtLdkNtcurvDiRi2BH6gCq1//AGVGkJkYrc5LEt029s4qGPTtMvxILa6MhfquRkH1&#10;wetXK01fY15oq1zEt47RruSSGfzAA3PXt1qG10abUbsRq5EJ+YknkD2q/D4el0vz5JnXyAjAlev1&#10;xWhp+l6Xe27rp9/cLOxEYyB39vSirVjTjdG6nFozbaCaB0jh8x5EcqC4ycfWqV/FczWomeBg+Np2&#10;YwAD19a6l/DWq6UY0ikEsZPyyx87vqK4zUzq+nzvFMJI4i5wxXg1NGoqjvFpmc42eg1RHcQquTlO&#10;mKr2vmNOUjQFcfMAM1G5KRxlWYHGdw75rqPCM0aRSLCF8zgyGTv6gHtXTOTpxbMfh3L2k6FPqVg1&#10;uLYoNm9ZQM7ufStiLwLpixxLJqEQDHAyTkk9hU0uvfZEldVa3jVdvzDG5ieMHuKyrXVoby4d7i4T&#10;YnKF227W9sV53tqzu46Iy9q1qb2nad9hkMCPva1G0xlFOPfOKsSQQSTm7TYXiG0Kqjk9zmq9nfRJ&#10;CrPK0s+d/mL8u8Y6HNPg1d5pESSOCQOGBMYK5B5I+tcv7y7ky4JS3Kvk6ybjeV+02rSB/nGNg7Ct&#10;+y1SWO1/epGyqcJtHJz7VMpju7dUUldiEKVYE56AGrVhOLuISSRx4RQAqE4JFc1WV7OwpU+R6FO5&#10;tLSW9S8aJhM22TAyMCtqeWM23lptRRwQeue4xVNXeWMw3U6DI3KQMY9FNV7y7SEEygkZyCp68Yxi&#10;uZ+9NReqNaeu5Ws70216jiT7Lbj5S8mOee2etVdQ8Tadba00d0iakX4Ri33Tn0Fc/wCNbn7RbWJQ&#10;OqGcYVhjisPR9LXV9X1GIOI5lOUb3B4FfQ4fDxp4f2t7G9PEtfu2j0CTxXp0E5b+xgtwnrnIP0zU&#10;qeMbaSFH/sVSoB5J9eveuTgvrnTJpItTi3ArlJNoJyK6iyurRLWOS3gjdR8w3DIVe49zU1pSiuaK&#10;ubSkv5RG8VW6IHHh75QOCVPQ/wA6YPFUN0wRdCVsjgHcKnnvYWjEm3KxEFTjqhrLhljS8fMmDnCD&#10;sc9/wNNVZpJsqpOMUtC815atMjSeGkMmNwJzn69auReLopQlqmjRuYiT5ZHTjOaV0DKsloSgVN/P&#10;YjquaxjD5Gv4RZGkcbSgHQHH+NbRqTlsxRs1do27nxNJaW+86FHCrD5GBPf0rOfxJH8xGhRbjycM&#10;cn9ah1aUajqkdqhCw2w+YA5w3/1qi3qqeaqgjkDJ/M1rToye8g5/du0rjz4rETIJNGhVSuQucZ9z&#10;VeTXLJ2Mv9kqinkhJOKxpb6OczsqnLkBSegUVlx3hkuWtumRke9YzUpSsm2dMGox1R28fiWyd4lT&#10;RUWPHPznLGlk8S6fLKYhoEchUjIDE4P51y9qWit5LmT7q8IO+av6ZAY4o3k/1kjgsfr2rWjGUnuY&#10;1pKEfU6KLxEiISmgQnJwBu4B/OpB4l3hG/4RyFj2I9fzrMtV3L/23NX4lC24GMHJ/nXX7F23ZxSx&#10;HK9kUtR8T282lsJZ4o5ImAaJeSD6Z6CtW18Ss9vut9AVkZB85fqPzryfUQfI1Q5/5eMfzr03Qoyu&#10;gwjP/LEdfpTjQVPZ7kzxTqbrYfDrE96GWy0NI3xw28g4/OtEXOotKv8AxJ7dZ1GQWuG4/WqOiRku&#10;FKtjy/4Sf6VtmG1jzJKJj6E7+K8ivXnGdke7QoRlBNlGWfxDMPLFlbr3D+aTiueu21pLzy5RC068&#10;MS5x+ldqILdlBEE5/wCAvXOXSKmtP8rKu8cEY7e9ZQrTZo6EOrMNbjWY53jVbdmHJO5uhrSt7XWb&#10;pGcNbkcAgliKle3eK9kk8tgjoMEjg8mtbRZP9ch9Aa+goUI1KKlLdnz2JxEqeIcI7GV/Z2tQnKRW&#10;GR3MWaonU9bMkiFrRGjYqcRj/Cu8+8PwrhZ8rqV6AucytXLjqUaVPmiduAqSrVHGfYv20/iabzWW&#10;9tgyY6rj+lWYrjxU4+e8th1Gf8ipdL8v7VOJbd5iQCAFzgVpILZWO6wmPt5fH868mVeadkz1PYQe&#10;5jxt4oiBVbu1Zcn7xz/SmDXvEkLbRDaykEjjH+FboNkeP7Pl57bP/r1l2scbXjKFZUEjbV7iujCT&#10;lVqcsmc2Lpxp03KKM+fxFqwC3Oqpbw20L5dkA3fTiqI8UxzeIovsSJcSSJkJIuMil8cRuugXQJyN&#10;ynJGD1rktEcr4u05M8GEZ/KvX+rRWp4n1qbVmj0SfxDqVtIsbaRbeY/TAWqn9tam7+YdPtgi5G3C&#10;4B/Kruo7f7SswRg7iP0rPLbY50zzvOKmVLzKhVuthn/CUXdvP5EdhCH54AGP5UkvijUBLuntLYkc&#10;KpGazbiF5zK0RxJFOWHv7VBcSrcqzg5khOHA964qsJwe7sehRcJrXc05vEupPHmC1tVZSD8igH+V&#10;acWpa/cWIvFa08pQGKBefx4rlBN5aYH3m610HhrUVhn+yTcwy8EH0PWphvZtlyirXSH6h4s12ytv&#10;tBeFlxyYx/8AWrm7j4mX8kJxNhmypUDkV1eoacYjc2bKHj5eM/7JryjVdOFtfeRJCQXYndntUuFn&#10;ZtmFZtQU4nfad4m1uTTo7u2c+UmcR45OP512Wk6/Dq+kySqcO2Cy56Eda8+8PWxXw9PD5wdoZAIz&#10;n5Vz3pNOvpLOUvaf6ucGJweiN64+tcWIw3t4vlbTFK0oRfc2mvtTu9eeAXP2NeTCHwd20envjNWt&#10;Z8RnT9PRQ4ab7plQcAkckVhaDu1HxTHFfNuliDlWDYDowPHv0/U1P4mtbUWkh2+WkZTMZGfUYAq/&#10;qcIxjBrY05YuHN1Rk2eu318JFTUZNwOFAGQatRa5Jpl9bS3d3NcfIzNEqDAzx1rALosYexRrXd8q&#10;7h97Hbd6+1SvoWrS2D3SxkRqoLK/DEY5xXXD2UGnN6HM6srMuX+rxXcUN5YxfI7tCySLnp06dK6b&#10;w7fbtOuYX8uJoXDFYzxt9R+Neeafb3TaHejY6ILgGNs43HoQK2dMuJ7XC3RWLzV8ow/dZs1njKEa&#10;ycEHO7K5qeI/E9tJqgsYokmIbf1I3OenIqzZ+Lby2ZI72JDGPlCjlk981xtxL9q1CZrWNQ2SJQgJ&#10;fj0/LtWlpmhtqLCKG+V2frDOpRwO+Ouah4Sn7L2fQUqmtrHXabrkK6y8cgAt2AZCD98Y5rC1nWpN&#10;TuWtVtYxaROVhhaLO7nt3NP0zThaalFBeW7rHHJ+7Z8nIJ9q3b+1tfD/ANpvFET387MLcO3yxj1z&#10;2rmoxpUp8kOqKlKyTSOSvppdEWKRrOzSZuiLHll+vpT5NV1GWxjuwAGDcIqdqyptYje6ka9VZJN2&#10;WC5xn1zXTaIIr/w6ZptkUauWJBwCq13yp6a6mlKbe+hFcNf3mo2sMESHyo1klldflizyf51Bquup&#10;ZwSLYANcjh5lX75P/wCqs7WPFNxdE2mnxCOJifNdRkt75q3b6HBFo9pNqN35cH+sYfxv6AD6VooQ&#10;jqCk1oZugwX1w0l1N5QVs+ZcTrkIPQZ71JrGvxwKbPTVEaMMOw6yH1NQa3rTX6GGzZYrNMhUXj/9&#10;f1rJsrWR4JXyBkbRIwzj1oXvDloWtCt/tWoS4jSW4VQyhiSqnPWi4giF9ctcytEY+P3a53H8elSe&#10;GJJLXU5jCof5Cm1QSfrgVW124eS+CRqBnJztpNP2llsNcvJqK1to5L3Ae7+XkbgOT6UwPYf2juSC&#10;Zw394/yrPunEUUUe/wDesd7P7dhUsMTOWuMDy1OSAetaW01Mm0aj3ulWs3lLp7SuvPzOcZ/Cr0ni&#10;Se5hE4s4WbAjTeMlMdwK5iAecGcKQQTg9a1P7Knnt0jifMgGTkgKgHcmp5Utxxk9bGtpVuhu5Jot&#10;5V0bch+6DV/zH/55msC/15bTTWs7aV2uFADykAZHTA9qp/bW/wCeh/76NYSwzqPmZrCq4qzNm2mt&#10;dNjwFVOfleQnn3ArYtbtp4YZbbEyA/OseC341xRP26X/AEm5JYsTnGKvW+qNo0TW8K5jLArKOpra&#10;pDmXu7nnStJWRtXV0k99JC8KxuBlBNH1qmoNtuaXTnjB+6UGR+dU5dWa52iUqzgH7xz9B61qaVqE&#10;7QskL/IuN8bDhfxNYSjKC0CULM0ILkyW32a4Z5YtmWEo4GcDGRzWSLC503UhJZxJEocOSW3Dp0NS&#10;LGsE002Q6Abip46n1p1prvkJK14pLE/JjnafQ+1VFe6SuaPwiXPiHWYIyA5hVT0KAg1fimOpWr21&#10;9IksUinBfgq3bmte1ntb4CHbHONu/CHKge49easS6BEhjvLeQG1bAIzjbnsR3rlbgtErA6knsjkL&#10;ews7wm1aYRhFycAHjPT61JD4cEKtNLbtDEvLF2wSAf7tdfJplpHBKUUBnU7SVHJ/xpieei7rhWLy&#10;psKgZH60RqSM9N7nI6kdKntUifzYyv3Ccnj3z0Fc+ssenuskJ83b0YjIBrY1xra1vdkquVPKtnLD&#10;6iq8ZsLqBUimlExHUKNv4iuiO3kRdt67FR9Uvb6VRA2VC7cA8/Wt/SkSG38661Z4pQRtiiHI+tct&#10;FPHDe7povK29VBxmtGXUbB7ZxFjcRnduIOfpTqw5tEOV0/dR102v2NpIZbSZrgn5CvQk9Qa2dLup&#10;pInvDBJAgzlG+XOa8z03UIlkR5LVG2ngsTwfWuwOsG80sRo6xhXCDbnaTj9a5qlBxSglodUJae+d&#10;u1xvdJFKLFIoCjOc461n3IjvL50mcbQu8+X+WKydPs7yW1R72UJDGcKpP3/Xmp21GGxM0ryR7mjO&#10;zHsen1qaVKDqWZvBRl8PUq69YRahDaxW7Oiwyb+Vzn9a5horjQdSkniuB5krBxgYwM1NFrOoGGZF&#10;OVlJGSvIz71bNnZGIPI6sFC/x5bt/wDXr0faRdL2UNjspYRU588i3banBrb3MN8ViVhvUnnHHNSa&#10;dprBornT9R3wRscRuhwB6VTMenNdxSeWBEzEMucccUw3KWE84tQRAwO1QTwfxrKLjD4jWVHn1gjp&#10;GEbRKHyArk7Uzgj0qr9l8+QMjGNVBVRs6A96yNHvQZjBeyoIcbgzYB/OuggvNMjwYrmPjt5vFdEK&#10;dKpHmRxVlKMuWRMGiij8vzpHUYJCjvjmq76kbe4km/eu7YIJj6fLj+dWJNR06QbjPbA9+c1A95pz&#10;tk3sQHoDVxoUoJpdTNSdrGXHcQwRFtz7mPzHYec9abcypLZvbW8ki7hjJjPSrUs+ngkx3kbnuM9q&#10;lGoaaYgZJo8dxmtlypWQOTvcx49A80YF2EA9UNJceEHBRxfpG6EMDsPIrdbWNIJCx3CrjHzHp+VM&#10;vdUsLpj++CjAG4OefyqFTiinVk+pA2mW0qxRzXZwBk4ibGfWtEafAAhS+jJBB5U9qwlaxZz5l2ce&#10;8hqxG2mMBvnBA7F61iktjOTcnqbtrFZ2sf72+jP7zfwKlW90sRnN6oO48bc1y7zaXG2QVIz/AHs1&#10;PFqWiCNkaCNnHIO6nz+Zm6cWZOoaFE6XSLeoRNLv3Yrq7TWrCz06OEmRyIwnyqPT61hy3+meYNoj&#10;Vey5pft+nBwyLEVH8JfFVzXFyROj0fW7O1lDlynG0hsVpXfjK0BKAsxHPC5rkDf2Dw4+z22D6Sc1&#10;Xkn06T5twjPor8VyzwtKTuzshi6kVZHXSeNY2RSJJFbP/PP/AOvVCfV7K9ummuJGAZgSBGeRjFYU&#10;M2kkZkueB71Ob7SW/dpKApGMg0o4SgtSpY2q9LltLy1guHIubh4toCxlThfzNWrPxDZWsxcLKwxg&#10;gAVzs99YwRsglQgc7mqkNSspAIo7uBSewNdlOpyR5VscVSkqkud7noMfi+yQAPFMuR7Vjf2lYtNc&#10;S75MSMXA2jvXIrcolwXM6so4571bi1SEMCSuPXYazrclWPLPY2oSlRlzQ3OvsPEcVlMzRQTvvXGS&#10;ua0D4tycGCQf8AH+NcOniDymzHcbR0Pyf/Wpk2uiT70zOcZHUVxywtHex0rF1e52j+LNsgYWcxZR&#10;jhR/jVKPxEI7szGzugSScFccmuTi1u3iy25957lc4/OrC69bFV3zSn1Gcf0qqdKnSfNEmpXnUXLJ&#10;6G/qtzBr2nTWZSRC+CWyOPzrHtNAt7fVIL1bxt0SbQOP8aptq1i5ZtpwvJyTTf7XgZXaIhcf3s1s&#10;60u5zKlA9Ls9Oh1OyEscrPdRAuhyDk4PBrDuLSe1vjE9vulKGUgPwv1rO8M+J47K8KeaSkkbDCqe&#10;DirMuvQfZBe/aSbi6YRKRkhcHp/KvN9vi6dRq910K9lHsZyvIVnjjRlkmJYsT900yxsPscbRsWYO&#10;eQ3XPet977TPs82pXLBZrVysqheJGHTA+tZlrcjVoLi7gO8xHLrjDflXRLEKUOao7GkPcehWGkwl&#10;9zO/0FW4rC2iKOHkDA5HNFgUu5ZEdZ4lRd7B4yM56AZ7mqVzr+lW0zQeZIfLO1iFJye9DlC9h+0f&#10;c6C51VbgQgx/PEMBt3JHpWJqOnwalKszZjZR1VhVBfEOktKMecf+AGrLa9pe3pJ/3zVNxvqGrVuh&#10;NY6XBZWU8Cs7pN94F+lILa3hnaRUchwAVLcZHf61UPifTgu0JMD7pUX/AAkumZB8qcn0CUtEK2li&#10;+0Nta6pDdQgkwsWjOf7w5H86JYLO/W4E+Y0kI3lmJ9fxqnDrunzF9sEuVUtgrg8elQnX9Oksp5zH&#10;KFRlByOuc1Ld3oUtrM7DStDsoNIitgI7iJW3oytu5zn8K0Gt7TVlFql2oSVZEkI4KHHSvObTxba2&#10;bl7aZ1OOmOKdD4lispDqNrKSYx5rAdffj0rynlzlWlNu/VepHJ3Zv3NlYy6idMiIEcCrGAD1HVj9&#10;aW+8Lw6WYr6NzLbPxsKbtjYznPasiLxHazJPqK2o84J5wcH7wPXjParp8Ur4g8H3EMQczfdKY+Y+&#10;+BWq9tSSVrrZ+vcUo7WLNno+m6LpF5qltMWLrjzPvMue4/z2qDRr3SxJeXcEpe6+zlXZkCsR6j36&#10;Vzou3g8Nz6VKWUBhuyfu89D+NY2nwwi/ESzANICjDd2NXHC1JKTlLV/kJJbM9Ns82VrGl3c+aWAk&#10;jV+qqAO/41yOu3MGuapM1xcusSfJGFII4FLa6h9oS7m81phFHHaxgDlgT6fhQNL0vw6h1DUNstwQ&#10;WjgJyF92/wAK2o4RQlzdS1bZhD4ZsIrRL7U5XEA+ZEIwzgf0p2o3qXWmLEjvDHOqLHDGmcKegH1r&#10;DaTUPF+obIDlfQcBR/QV1c0kGi2ipawmW9jAhZhzggYXH5Hn3rqk7ILK5n6fo0GlRxPfojXIBZIc&#10;8Rjruf8AwrC13UZtYv2kEvlwIdilvT6VZ1PUSFkhmmDORm5fPPsoP1rLt2jMElzN5eFGUZj0+gpK&#10;7WwPQt6Zd6VZLcRzkPMSEUhfm96jup7bfLDkhWQ+WMdD9B/niqOntab5Zk5KfMZSOhqIXH2ud50Z&#10;229ARjJ7CqUbO4N3VjU0CJrHUYm3lQ+VcKMsxYensKm165srjUY4oQ+IgdykYOPQ1Vs1OnSxXE7t&#10;54O8IFJLE9PoBTNXyEj8uLY7/NKRyT3qWrzux7RM6cRSSu8mFbtH3p8zSFIbe2tnjAGTxnJPemW1&#10;pEZElkQY3dzznsMV0s8dvZ2BfUDI9zEQ6wkYGO3I/lVvQhRING05YGW51ERxwDoxOCTjsKzNS1O6&#10;nR7WB8QIx+ULjPuaHnvNblaY7vKXoAOB6ACr8Wl266XcHdvn3fOScEcZxio0T1KiuiMyLT0OiyzS&#10;AF3XILHuPSqWDXQ2sIudF3vGwWMEIqv8ufpWZ9guP+eD/wDfNb0no7mbujR/si3MKNEyuy8tkkk/&#10;/Wp62+0nKpImcqqngDvmtptPE8TiZCshUhAGxwOxrm7+OaxRA8T4xhCeCD9e9crkpOyOBu7sMuIw&#10;IybeDdgjqM4/Grmmw3FrJteHcG5/1m3jHes+C6P2qIMflkOSgO0ZrSvJ4mVZLiB43fgGP19aGnaz&#10;NHJqNmWt4lglEpRVbbjZk9+lZF7dN5iooDR5wR6Vp6cifYmMrYXzkGTzxzTr/SpZi8ZhiAOT5/ZR&#10;6VWyCLvoZ+mvLFMXSUQxuCCwbkjpgCuxj1Mpp8NoZM2wUEF+GBrhLfUEsZhDBGHCH/WuP5CrOpan&#10;g280TOJHG5ueDz6VE6d2huFtDvLa+jkYqzE4/uNnNSNemQRG1EoQE/8ALTJyK8+i1WTzPtEUm1uj&#10;R/w1ak1tXETxv5MqZIEY4JrF0eWWhi02dPq1wxTy2ghlcgglwMgfzrirho9MkUC4E6vkuEXG01tX&#10;OqQXcKzzxtG/8Zyckeo9K5671OM5ido7mLbw5GGB+tbUoaWHTvPRle7vlu7lS0AMf4Ampba0hu7w&#10;IqbY8Z+9zmqOnyRfaVS4TKs2C2eg+ldOBp9kRdaeBNKnAWRiSPcCtZe7ojZrl0RVm0S7a+aK1glE&#10;agGPAyD6113h+0ks7By9sGdmBKFSB9cH+lULK/mu5FmxPArYYhR8rY649K7GG7W3tZRE5nO0bieS&#10;vHSuDE1W1yMlSbdi3J9mAYAKJGAyhbOfoDxWJrNik0McLsEDZCkDPNa1vNb42zIoZE3Fj61gX97L&#10;5+GAKqThwOK5aKSlfqb00ou/UxzbSxo9vbTQmVOQGBGfxrAuvEOpWUjRT26ITxnGQfxrYLs7SGRi&#10;NzZDehrB8ReW0EAAO4kkn1969SlKM3ytanQ8RNdTQ07X3vIhHlY7hTuRWxtb2z60yfxJM9z5V9aM&#10;HH0/wrm9OsJr6WRIZArRruGe9X/tk0AFvqluWUfdkI5H4962lQg9LDjiai6mu2owTnY1rKqt/GDn&#10;FWUht1gDRO7N/dIxXPyT3kQWS2aOWLrkDkVYgv72UDaI/wARS9nZWizOdRyd5Gh5/BBtpN3TFIZD&#10;uH+jSYqe2ujJFiaHEg4ypqKWS+U/u/LK9eRSs9iG0Itw0RDCzk9DirayedFgwMpPUEVQM+oxAu/l&#10;Eewq2suoY6xYxxkdKHF9wTQy5jdWUpblwxx6Ypk9w8UQEdnI6k5PqDUkc+oPOUl8soOuBRI2ouwa&#10;PygnoRTV9mJtXIY7kyAn7JIGHBBqQ3ExmAFk4U8Zp0pv9m6IRK5+9nmktLm9Z8SCP5Tg4FJprUdy&#10;wufKZvKbeMjbjOarpJIThrNh6Zp/m6isjBDEVydvHSiSXUiV2mEetK0l1HzIZKjk7hanio0dzuWS&#10;ydSOOOamtp7+QHzBHgHFMmfUxIAjxYPqKavsS7eQhupUI/0FienGaHuLjkCwbOOuaJDqhwVaEAde&#10;OtNik1WVd+6LHbiqsNMmRpDbnNoQQAcetRmWdfu2TEdfSnBtU28vFkEdF7U+SS/WElXjJxnpS1Ap&#10;XkkhjYGzcqy/Mc4xXOWxhScNFE5YerV0M01/LbBsxgFSTxXMjcrZAAOetbU9mHNqdLa3FxvRDZ4V&#10;jgt6VfiuZCAGgIPpg1j21xqCRCQPGyqM9OTWhE+ougIeMA89KylFl8xYNzPsZRa9X9+mOtKWkKlh&#10;AenAwagjk1HztjSREAZzt606STUUUN5sZCnJGOtS4sXMiO5urhZCI7MuAcZqNrq6RB/oXzHkDNJI&#10;NVY5E0XPP3aYBqRYbpo/l7hauxN0L9outjMbI57DNSW091I+1rQKrcE5PFRhdU3D9/GQf9mpYWvY&#10;0IdkJznIpNaAnqTTz3FuqtDFucHpzWvDcLJaW32lAkFwpUgD/VyA8NWNZWWsaldtHbspxjOAOAa6&#10;iHwjqao1pc3UJjZ1dWHUHuPyrCpyxjabsW6iKXjGa4tJ7eGFRKHRXYBsjOBWXoet3OnamJp4Xjic&#10;YfZzx9K1fGMTgoLOZdls/lHI5HGcE965y1stQu3jjS5iLuDwxA/Cm6UfY8k9US3dnqmsaldS+GxN&#10;aosx2HDDrg8A/hzXB6NoMutvIouo4pF5KsvPuTXXRag1lo2nJIjROZEhYY6Y4NVPEbw6PaXU9oVS&#10;5uiq8DpjrXjYapUV4pbuyfoGyskVZfBi2+mySC5DziMsCo4yOf5Vy2qpc6fDDaqqNOw8yVsfdz0W&#10;ut0vxMsmlM0xxMMq3ccDP5GuAvry8vLyWdpV+dienSvQwqruVqvQNVqMa5v2IxEnHtU6NcqN0gXd&#10;2wKp75xy0/PtULTXPzDzcgdK7nFvQakW2v7uCZZI0TIPU1o3RR/Dbz23ImnXzVK8R+2a5xpZmcKW&#10;4wT0roPD7LdxXGmOwEdxGHU56OvShpRVyo3b1My0ikd2XYWywC4HWp5bS40+9tXuoWignTyWLDHX&#10;/IrpPCly1hfvZXkI2eYdrsvCMeOtbviLwzNrl/HMCDZ2ybkXP+tb0FcyxPLWUGgnJx0tocdod3Fp&#10;F22l3bB45cxkN2z6e1dRpuj2loL68sLkiJE2rCfleN88Z9RzWTdaVaXGkx388GLtFMfl5weDyce1&#10;W9Pl87T2kUYYxGN33ZPHTPrWkpqovdI3aOav4pk0GZpZAZpptpyccgkn+Ypmj6fcSp5qwO946mOJ&#10;R/Hnjd9BXUzaEdUttNDGKRcO7spOGGQMk9ulVtS1q20NWs9LAe4YbXmUfoPQV1KUbFqLJ7QR+CdK&#10;3yHfdzk53DIVgOMfn1qrJ4fuvFepLdCQpZOiyPIx4XPUfXINaWmaMuradZ3erXG2CBS0iP8Aeck5&#10;AHpxU97rkF+8mmWGLdAqrEU+6Mdj/jWMpOK13LiuvQW0ay0qaPStMgO3d+9lHJYDkkmsZ3uE0/UN&#10;RkkZWmn+QqOcc5AH41agsbvTZZNswjaRApyclieKyNVS8ga209ZwYoizzsCSAT2/ACs1eb1YpSXQ&#10;xmV7iSJFhCtK25nlPIHbijU7RX2wmdESPqTnJpgdYZjchGEkrEKzjGEHUgfpSWsFzqF013LG/kod&#10;x3fxHsBXTZoVwnFrY2qWe2RmYb3wcE56Cta1ji02wF5IqoQMwxj5juPc1VSza2mea92teSn5csMR&#10;59u5qpcTrJdxxm6DrHwBjJY+tS9dLjvZXEurm5nl3T7lQAuz9z7VXEF5qTxpbh2djwB0A9TW2lhN&#10;qLxWcUBEWA00rHCqPc/0q5LK1lZppml+WWJKvIvBb8T0ppxiibOQ1prTQrZRGEuL9VwWx8qHvj1N&#10;ULaC61MSSTFm3nczE5zjnAqWHwy07ZuLtpDnLRQDJz/vdK6zStMls4I4baKO3QEnc/7xxn0zwKzm&#10;1bc0jFmZb6XdmGBIRi0UbjkbAM9iTUo07TYEKrLJcTYwy2y5492PFbNxaW8OZb2Vpc/xTPwPw6VQ&#10;OoWUJPlTQ7fQMKyvrdFKCW7KcVrcpafZ7a3jtI1zhnO9/wDAU7+zLr/n9k/IVI2q2pTLXEYDf7Yq&#10;x/aVt/z9RfmKfvA1E2dR0yIwxy2qohzuLZ5PtVGTTxdbp2KTRgABG/hPrW2yx28DIzuH4AXjaB/h&#10;SLFGSwWRWJG75P5V51Gq0+WR5NO3xHAXvh6OWQ3EKlVUEFAOfrVGPTbiRIWk37iMZ5J+ld/LYs0j&#10;FZV2oh3Z5AqF3Zbf7IqbSVGZe7+uB2r003JXR1xgpbnMvZx2NlIJPnbzgfKUjsO9W50XULOEs5Xy&#10;1OPL4UfhSXmmYkeNMmRZdxz0PGOaktEmiQxOAY0ypBH3gfSqUdQ9km9NDl57RxcMFCqiDcGVev51&#10;BdRrcR2xjjwoQ5J7cmty9sLmGHfGHMZkwHJ9KY0Ec8WxosPGMHK9eavqhVE0tTHjjY24YRJuU5K9&#10;yPb3p8UEAcuW3R53fKetNe2uLa6wgUsxI2r2FQti4dERBHtJC4JGTQ1YyUXa6RZeyM0TeRMrkDBU&#10;nBIqufC91K0kjARooyD1FWoJ2gcwyITL14HSrK6mLe9AlmYpjG2sk5x0RlepB2MA2bWzZdR1IH+N&#10;TxNbRw+dsIY5Awxyx9a6KXT9F8+Rpp3VG6EnJB9OtUpbGK22sNpjUbkZh/Sk6yejKdVPcmj154Y1&#10;8nEanj5TnnHUiuo8NajNcbxvyMcsSPvY6/SuIQpIjzGNMr2A/pVjSb6YXkflq8UbsQVzwCRiuedC&#10;M07ImlZSuj0HUJI1g8y2dHdhhmPRvXFc686zAnauwnoBjFRafq9taKrXc6yvtKqpxgE1duvIuVtx&#10;aR5VVLsVPfHT9K5Y03TlbuaUqi5uVlJEZbSb5Qdp6sOtc5rkZLRYUhMHaK6S5kQ38hWZdxjAMRHb&#10;0HvXPaq0TyRCKTeFjwc9R7V3YKL9qrjqSaVyt4bBTUZyEVmCAjca2dTDyxo0kQeFmPytjge1Y+jR&#10;yPdXbRjOAARnnHrWzMGezXaoUDABPUnFa1m41XZlq7MVdJdIzJZzlZA2DG3Q1VuHeOUxXkb28ufv&#10;L0rWE86QmMjMY5Of4f8A69al3aLc2UUEuDvg81mIyc1cKl/iKg76M5RW8oK0s7snZlJq7a6jArbB&#10;cSMT0GCay7uCTT7oxRkn2xkEVbtbNRcrK3yZQkgHitZcttS1DU0hc2zSKDNJtKkkGpZLq0kUAyuD&#10;2I4rJXZ5zcZGzims6hzhc4H9KzVmU4Gza3FkZHZZXJUc8molvbFXIM8vqBzWVbHbHcEdcdPwqq6/&#10;MrHvx+lVyoXKbtzPY5GZ5h64JqJWtEfKTT7uvU1nXigYxx04H0pRxcjngqv9KSegOBpztZiYlp5w&#10;xJ4BNI01myvvlnwD1BNU75MXeM/xHFRTjbasByS2KlvWxSp6XuXvtFgqfLNOB65NBn05eGnn6+pr&#10;IMbsq8HOBTJg2OQM4NaJIlwN0zafGisZp9r5xyafHPp0a4WS43A7u+MVj/Iq2qySbQc7iR0q1F92&#10;YA8bSBSdkg5NS1JqGnuufOnz7ZqP7bpwG0zT5HYk1lOmJh16jNMMRaVucZPpTSVhcpq+fZ+SSHlw&#10;xIHWor2zWKzdwO1UpldH2FtoBBwa2tRH/Esk/wB2uqhFOLZzVrxlExraW28oK0kofpwTWhHd2UK7&#10;GmlyOD1rFt4/nBJ6EdKnn8vz2CfdHSudpHVymmlxZ+YCZZNp+5gnPvU4ewd2VpZz8pyMmscgAxcf&#10;xf1q9AAZJPkYvjj6Vm3YpQuWt9lt275ufc1VH2TzfLaaYPkjkmm4fzANpGD/AFqrNn7epx/y0pRY&#10;SgjQaO3i8stJNtfpyaJ3tTGQss27HvVR5nlby2P+qJwKUfeIJBB/xpsOTQ7zwrotx5Vtf6VeASOd&#10;skUrEA4PTNdbq+oPBerJNExWM4cJz5ZA6/jXA+ENa/s69WCeXbA5yAexrv7x1fUBchkZboeYFzwQ&#10;vUfpXh4tz5mpq9tV6EctpanMX8QOkE3aCO71Es6hk/L6HFcGywRNt3TBg23qeDXp/ixWk+zXUqr9&#10;jijNw3uw+6v8qZpdhpk0X20QpJ9qAbcRnD4wRXofWlGkptCSvuc9pOuJdpDYytK8cbbW3Hn5hgc/&#10;WulfSYL1JVn/ANJgnTfE7E5U4x+B4rgtTntdN8Sy/YxtijOGA7+protN1d4NSih3mS0nDTQkdiRy&#10;v50q9P2lG9JWe5o7taHMFFsbbULZXYsHRWHpnORV+88KQppEd5bOzyBVaRSeoPcVTvYpFsbi4nGy&#10;S6uC4DdcD/65rS8L62XjfTrpgygHYT6dcVdZ1VBSh03JlF9CtaeHdNS4Wy1GUrdyruUI/wB32PvV&#10;9PBFvbXTmSdzbn/V4+8TXHX99Jca5Lc7sNvJUjt6V2UPimSUabJIpaMIwkx6jvU1410703uCi2R3&#10;uiW+pa2ulWrrClqmM4yWJ65rSufCEElvELFlgntzh3yeR3P6Vxn9qzQ6p9vhfEjPvGe+e1d2+vCX&#10;wzPfwALLMBHjP3W71liFXTg4v1GlJPQxYJ1vjgz+TeQ/Lu/hmA6Z96v69qWsadBYRuzwymRWVgOv&#10;HAPtT/DUlnr01v8AaljivIXU7hwJQD3960/HkAvBb2wyrvu8uQdmHJH0xVOUXXjCS7luWlmjlNc1&#10;B5tUSWNwDD1543E5b8zWhYaVHG4kEohtrnLKSf8AVnbyDRZ+GVmKahqkwitFRdx3ffbHIFaF0k2v&#10;2ttZaZAFTzWWJM4wgAyTXXyqKtElRGarI6aXZWGjF3jlQqApJaTBqbS/C1rpEbahq5Hnbd4twMhc&#10;f3s9a0YZX8IslkqJc3bRBIGH8Bz82P8AH2rM1C4a6Gy4ucgnMrA8t9PYU7223LdkrsyNS1pr+Vml&#10;lWK3dzuxx7Dp7V0ujaBZXuiBkz5sjEJOMjsCAapaJ4csNb+2TXodI4tvkxov3Qe/44rrbHTI9JsG&#10;jFxmF3DLu/hbsFHvXmY6tBL2cJWm9jGVXm0RnnTP3O24RfL0+IOXXq8h+6Pzrk7zTJhemALucjfc&#10;MTkITzivSL66ittAvLlgBKWGA3TcOn615lnVk8yf7RE7yHc27kKnr+Nb4SrKsk9rLX1EryMjUPtd&#10;zqMtpE0ay8Kjlf4QO3HvQEuID9ggYz3Qx5srfdQ+lWG1uBRPcJCWYD536ZPQYqGx1OwuFby90UgO&#10;9nK9fUk13vU2irbmBdefD5ks+TO5KJ/VquaB4blndL69JhskO4sRy/sK6JNJleYalqMpWzbHkxdG&#10;k/8ArVka1riy3rW0bFLcNjYvbHpVXtohWJ9Z8SKY/sFmqwW4P8PVj6mrej2aywoyWxkbqWbpWNbs&#10;JXRrbS97jgPMf1xW9DpGt6qu2ad1i/uRDaoFZTSLRrSarYaag+0XMQbH+rj+Y1nyeL55spp1i7En&#10;78grPeHRdIujDcsXmXqcbsVbj1/RowAkoUeymlbsh37sguLTWdXiJv7nbF18tRgVxM0IguZIpZCu&#10;1iK71vFGllSonJB/2TXG6hEmpatI1q25GO7OK0pJrcyqNblEojgJEzSH0x0rY+xTVJb2UVrHhRlj&#10;1Y1qY9/0rS5zOrroemParO8UT8uTllfnH1qCXTJLXzdko8hmwGbp+HeoZdZC6jHKG8vOFYhRk1Pc&#10;XMV5EzKGVlJbO7GR7dq8aNF89znjeLsibMUsMNup3bUO4gVTu7LyoR5G0kKMMfvYzU1lcrgNksWB&#10;+Y8HpVeQiWRgrBX+6oJzXdTlodtOqrWM7yZftTl3CNyV3D73tTwzXPlAyIrYKAY71ML3M7RXCRlk&#10;HDHjDUy6w06QuRuIJBXnbXQmjZvUW5g2hSHUFcfIOnvWLcQtAkoUfPnO08k1suqlYoZI2a4U4Vyc&#10;bwaWK1wW84qUDYwTzn2o0CS5tzlxAltvubiEs0hCqAMAVDc2NrCkc0aEbnHJOcZrqNStUmdPK2Ed&#10;MMcH61BFYIYdyqmAOdwyD6VZDjpZHITSLPeyh5AF3YVwMEH0qjfJPG5LhWbqH6gitufRYy7zs6RF&#10;WyY2OPyPer9pbQvGx2RSLtwNx6c1En3OeemrRyeklPtLPdOPLHGCDXS3cthLZuI3MhXG3Cnk+lEl&#10;lbTH93AMtzx0+lKsv2e8t7a8tVVSeVH8IzXPOPNqc1RRlqQWwtHhZxutZ0BYqR8pwPWs2TVvtl5a&#10;Iv8ArYpQDtHB5rq7qPRBLLFFeND56cLIoKjt1rmZLBTfA2G0COUdO49azp2u2wpqN7la+g82ebzg&#10;iCNyCV6gZ9K3PD1wsEkqoQ0Sxs65Oe1Y2szy6dd3DJhGkkbPy5zzU3he5aRrqFiP9Q5C+px1rRwb&#10;hc2VN82uxtzXUNyst2YUjkYDJh7dRXOXk8NwyNEAAEwSBjJq/Y6bci3G8BVQMzc9j0x61U1CK2t7&#10;k21rkxxDG4nJY9Sa3wlJRq3Jqv3LdiLS38uG/wAHBYhRjr0rYS1L6dD+8JOQ2Qe3Nc/ZQlormUyl&#10;F37eBnt1raYTLYLs6oo3cdiM1nXS5m13NVdLQabMSTqkYLB1Xd/9atPVXNvN5RbnySqnuAKnsLOa&#10;GeKeRCYwgwxOckDPHpWXrm9br7S2MmHA/ID+tZUneVgo6tszdRKzJ5gIIOAPfmoLr5IAAOcdfbNT&#10;XMIMKtgj5yP/AB6otXjERiC9Cimtt2js6MhWJUjLZ/gqszZkkKjjGMfhU8hP2JDwOMcelVkO1Zdx&#10;3cEA04kyZYtIwba4Oef/AK1VJAN0ak8FvSr1iVFpccHkEj/P41U277mAAHOeffmtGJC3zjzGx0zx&#10;x7U9SHmyMYCim6qFSQhfWkU4nPsBUr4UN7l3Vf8Aj+AHXGentVa7ytmDjGZKn1H5r0Mx6IDVa/Ja&#10;2iHq3Soa95ItfCyuWO0kEdqg3EqD3FSMvykdxiozlUBX0zn8a2Rmx1yQ8UBBzyc/nWnEBll3AVlb&#10;vKKBTkscHIq4H2uV5OPWpkgQ24GJc9s1ErZdznnNSTqzKSW6Gm20eVcEn1oXwj6hdOTJkHOQBW3f&#10;jOmSH/YrAlXDBuuCtdBfEjTpfXZXZh/gZx4n4o+pkW9mrWwlT7wxkZ61UkUmTcfarCyuiKFbAcDO&#10;KglbYpPcAVypu52culyY8tF7N/WtC1k2ztnpj+tZKNveNwOGb+taO1EuZD0Ujg1nUQ4skdgrsR/e&#10;P86pXJH2wPn+IVckVduc5JzxVCZlaU54xg1MFqU3oKf+QjL1AIzT2J3uAccmlk2i+yCMFf6U1ztk&#10;kGBx/hVEkoYiZDuzg/1rv9D1kyTx2r4aOVQykn7hPykVwGQSWHRT/UVsaPch4LmNFPnRKzqRxgZB&#10;NTKClo0HWxt+K9Znm0hbQgbWY9D2Axj86zND1q6j029ikuWWGDa6A/yFW78LrGjrPABu+ZtoHIPc&#10;fn/Ouajymi6iWOGZ4lP6n+lKFCCXKloJO2xpI2n6zeqZwLa5ZhuYn5ZAfX0NbOpWdlpv2W0s5C0+&#10;9po/myAM/dH1rlNPg865EsgxBGA8hJwMDtn3rYh1OPWh9nvCIpA+beccBPQH2qrNO/QCr4pacaoI&#10;inlxpCNik59/55rJsBMt/CxPBdc/nXY+KtOaSysrghDJGBHIY23DB9/wrmZ0FvIjD+FQ3HqGq7k3&#10;szKvMDVJUQYVXKgVdeWWLw+EU482YjPsBzU13pstzqxkhQiGf96r9tvUn8Kiv7qKVIoIAfJhBVSe&#10;/qfxq29RpO1ys0e0RD+LANbukEXFo9k77W3eapPTgc5qDTLeK51Wyjmj3xuQCM4zXdTaDZ2kTmO0&#10;SKQqfmDk8EYrLkc43KUuVjNB8LM2lyzsTDdIxdHBypA5rXuZbS3s7XU9aRt0G4QKxwWz3I+lZ+mP&#10;/wAI8lta3ly7mZldo1OVRe351tat4aTWJ4NQ1K7K2UC5CAf6yuFwm5pPR338gjzc1nqc9c2MupXU&#10;wSGUaam2QyIOFBGeBV29ki0m70+PQQzgoyBs/eLdTUetavMLCODSh5VlIxVdvOCMDFZi6ZMs9lbx&#10;ztLK5weT8jd66pO+wcyi/M078bWigd/9KuAFkkJzgDqFP86ybi4h3FYAW/hC8c49a2dVhZWVbcxk&#10;RKIYix5J/iIrP0nThe3eyRF8m2JeWTJ5A7U7a6GEm5M0NAnuNNPmOqRR4zcK5ySOw+uK62DUbZtG&#10;kukXfsbdCr9c9hXEtJJqF0+YDDaIcoqck+5PrVmfU4rGxlaNWaJDtK9fm9TXLiMLGrJTW6KUU2S2&#10;X9qeKlltJpEjRZjJM57CsSTTbm/lNvFtislYxmR2xvAOOK3dC1aZbS5mnj2T3ERjihAwCOx/+vVI&#10;2kl3dw20YIkXhFDbgeOa1hHlbilY2imnYr/2XZofsMLRlN2zaOdzdqsT6RpXh6Az3kUT3XVYh0BH&#10;c/4VckvNO8N7Ews+oc5PaLjnHqa88vLzUNavA4cqpJYF+c1vG6G0upq3S6nrIkvCRGo/1Ic4H1qt&#10;a2Wjaau6+vEllPJWEbiT9asW/hnUL0CS7lndD/eO1auNYaHpETtNdQNMo4RfmJPpQ3Zai3KsniGO&#10;BR/ZumbQOkkwyT+FV4r7WNcuDBLevGuM7IxtGPwpt5rcFzFCnkpCYzuBB+8D26VFaa5b2N2k4jJI&#10;yMBhgijlTiF9Se98PpZWUk53O38RbniuP861QlDAxIJ712114ttry0lt/srZdcDDjrWFY6TH5pnn&#10;GWY5C+lFFO75iK0oozoLBro7xH5UXbPU1q2tuyqUjXG0enWr0vlxx8kACqFvqcc8dwqblbYcYHJ/&#10;GtJXscbk5Izr3USrNFFyw4LelP8APm/56NVa1QFpFB3l1OcVof2dN/cH51V0jeMUlax6HqulefMb&#10;mxAWL7zh8tg1NHa3MVokJg89iODGxI5rVsYpFtXOI8eaAASd5HpU8CwyXl/cRzslunY/Lk+hFYKK&#10;tYv2S0uc7BO9sZk2lXWM5DDpTzPaNBHI/E3l4HUBvce9Wo133k7LF+8cYQuOoNR6ppq+Y0luo/dD&#10;a64yVPc1z+zUZW6mEqMYy8wL2lxbKWjKtjqv3hUIa2/tAHzz5qja+KqWjwSxiCZDvlBIDdjmrttZ&#10;xRLuaAo7cgt0HNbx00ZpTbUrMt3ElqJiTJDsdchd3f8ApVSZYk3JDIWkHzFSCSTVPUNOnS8Ja4ik&#10;gjG5QMAnitGyFpIYmEyu4J8wnsKL8rv0LTk3rsQxXYvN0ZCho+A2OQcfrTUuoRE4kZg33QOgFT39&#10;ukUhkgUEqMjb1IrCki8uBhcOy+a/y9q2UrvQ0bsWLu3Jt8o6s7chhzz71mWs00Fu7SOu9gfl7flV&#10;61byFQOGZFGWYZwOadd6XHcmQQkBGGd+cbfXNKeq1MqqvExQ7xyENMcKw+70X2FQXN7BPIYpHaZv&#10;4ZS3P0xTzBGyHy5cOxOd3V8elWbu0g+zxMsKgrgsT1zjp/OhWOSMOZ3ZqaXpdiLPz55lJxlw5BI4&#10;4qKO0s4S7W8hV2PKt1zWVPOILkMAQUIYr6jpwK0bG3a4ldyrlE/jPQiseS1+Yag1rcm1bS4L+eUM&#10;m84DgYwQSM5qno+nrp8twVi+UwOVdvvdOldBcypJOI4VKssa4YDOeOlOC+fA/lRkO8ZUjaR1/rWc&#10;ZvlszRzbkYECXRiEkMjROCRskHXLDFY2orKuoTibmUH5jjGT612D2tzBNbW8iqXzwB3AINcv4gBT&#10;XLkHqCP5V04KV6jRz1X0K2iXclrG7rFvHmscYzu7dK6GcoPMkSMLudcL0HpioPBEDS2srfZg6bmB&#10;ctjBz2q3c6bc3dvGEQkzz/Ko9BnNc1WUXOSubRa95MkbUZJmuomUZjBx6c47VneJAy7lI+6iH6ZP&#10;/wBatK20e/iXHl4M8g8s55IByf5CszxFMzXOoE87Wij/ACFFHlvZF0EknYyZXLQKcDBl79fvUzV/&#10;nWEZ6gY/KnIoe1Tnkv8Al8xqvfXC4tk5ztyePatl8R19CscixTIxkdaqoMrLntmr8h22VupB+YHq&#10;KpoA8U5IxgVUSZFqzyltID0KkZ/4EKYSBdwqoywbg9utSxf8eqDHVB+rH/Cotsa30DDjOcn8aqe4&#10;okGpNmQluu7tSw/OzPj0FN1Pa02Rkjd1pUmG0RhQBwDihL3UD3Leon/S8dAIx/M1BdDdbwjp85rR&#10;vYFOrpGw3L5fPbuaS4s4/sCuQSQAwx6kGom0pocX7plOEWHJHzbsfpUO0fZ0bIOf8asJEZVZTnAB&#10;b8hUkcEe5EK5Xbk/lVJ2E2UpVz5IHP7yrCrvmk4+7zW5o2j29xBeSTgsYIDIpB6NVSK3RpGKngkA&#10;k/TNS6ibaXQSktjPuBujPuRRaIcPnp0/SrdxANmFT+Dd9TT7K1R5Cj5HzdjRzLlK6mVcqFQfMSeO&#10;1bd5/wAg2Qf7FENhaSeIfs0n/HuGYYz0xT78KLKUDoAQK7MJNNSXkcOJkueKMMI21MegqGSIvGR/&#10;F1q3HtV41PQqPzpySwQSO80RdQBgBsVzX1PSpyS0lsU7ZcImeME1pyD/AEpsdNlNnAvTHNHsBXgx&#10;ouAB/WrEqgSsAOAp57dKibuxJWJHwYQOMgkGsa6XD59gK2QU8sksME/0rLu+VOORgVNO6YS2Hsgk&#10;mjOOdo5/CmNFvuDxwQP5VLGMNAQedoGKerxrKuRhsDr+VO7WxJAybS5HZv6Vb0+6+x6ispHyOSkg&#10;9VPBqNmR1ZdhVs8nPXjipYoI3kjVonYk9R3pp9xM19PY6RrJsJDuilwUJOACfun6YNS32m2h0+/Z&#10;5RAjzKzA/wAJA5UfnUKwpqelqQv+mWgyCT9+MHp9RVq7lfVfCyTpBulikIuD6/LgGqU7COaubwGP&#10;7NEPLhA4Xufc1JpKk2l18uSNhH/fVV2RWkBA/OrulsghvQTyIwR+BFRKV0Ka900tB1NlNzaPLGjl&#10;/wB3533TzyCatarb2V3NJCz/AGS7IKKCuI5O+Qa5O7Krczdv3hP05rbbVrd4IrTUIzJHxslH3o+B&#10;09fpVIEr2NPQ7O8exfTLgtEQ4j3jH3D1wfSq/iLwnFpNq0qSybk/hbByPwrS8Px3apL5d3HcwIA0&#10;eT1Geh7itXXnTW41tCBBOzAOrsAAPUHvWsUuV3BvXTY4vw7aXF1rNj5SFwrgkgdBmvV9TsitoWbg&#10;hDnNcwscentbQWEbrCGzI5TG4rzx7V0Oo2t1fWLTXN2Nsi7vLRvuj3NVSdotCqRXMjI06LTLJJNW&#10;1NxLKPkigJzg46msnxJrmoGOTczLbQqGVIzjcG5/Ac1Qt3e3WdZXSRM4C7dxA7fQ1evIrbUdMT5n&#10;ZkXZKOnydjXOld2Zvz2WhH4fu5rjSJpZUIxJ5kK9cdq0w9xaNZThdsrlsM3GcjBNUvDlzZySag8d&#10;s/l2sIhTc3BOeOPwq5fSzTmyuLmVd7uQcYwijHAFXUWpzWbe467TzI7acsVOWO0LkkZ6/jWrKPsm&#10;jpZ+YFnnXzJiV5VR0B+tNt50XGpSrlc7bWMjl8cAn2FYmp61HFMY45zc3kzEvj7oPpUqNtQhTTdy&#10;7PBFp+mm8ActnbGo/jb3HpVCwt7lTFFfxFI5SzNHj74I6/UEVCrTxZeXMk6kZKnIBP8A9atiEi6e&#10;F/MP2iPlix3AepJ7YHajlRu1ZaAlpdXc8UUAZS5G5xyI0HUk9BU2t69YeHbcwWUiSXjLse4Pp7e1&#10;Qav4nisbabTtKRnwuJHUZMjHvXOw6XcXAFxNCEzyXnOP50Ws9AT0IoL+zllkne3uL64cYzjag9ve&#10;rkH9pLGFs7G1s17M3ztUqy2NiBvuUlk/uQDdVfUdbvCA+n2zQxqOTIoy1Gw7lPUo9Sa4aO71CWQ4&#10;yQpwMGrOi6PaSQNK8W+QNjLc1gv4huZ7nzHgLSY6Fe1W4/E728ZIjMK/xDbVTty26mcZe9qUPE8C&#10;2mouUA2bQcHpWfYvPenZHbpxxuxwK2JXi8Qyh3DLjAJxgGtWK3htkWOJQFHHHeqpxutTGrUUXoY8&#10;OkCBzLw0h6noBT5LhbMYkcGQ/dX1pdQ1WK2YwQndMTjjkCsKO3+2ag6XErJJnOWqmlHUzS5neQ83&#10;dzcX4LgMvOFU5AFX/KlitI5IYDH/ALfUkH1FaJ0bTYJUmaX5kTLZ5DHFBu4YLdHs2CIkocp97P59&#10;q55VOZ3iUnGWxBY6Uj27TofL2qWYMvLd60MRf882/Os2PVludSnYuxt2DYTbyM1e+2xf3P8Ax2pk&#10;m3qWoX1Z3EF1O5ZXdmdGYrjJ3VZWSYaeLe5JDSP5glDZ69sVDDc22YCg3mTAK5wVHTrVxG0YTyxl&#10;yZFYKGQ524P5VlHF01voZxxlJ6NmXLY3MEply8jdI5N3Q/5FRSnVba8Ms1mXSReWXvXYO8IiJgRJ&#10;Eznd0NQR3EF5m23rE6p8gByR7GqVanUejLc6dR2ucjJtuRETGFjjHBRckn0PetCx2zwRq7Ao7AEs&#10;TkKPSqWsxppd8HbIPVduQM+tYkV/f+Y7QxySbumF+6PauerKamnF7HBiK04ztBnVXFlGMFGijLHa&#10;fNGSB1pEgtTcLC06lckA5xhvWuOubvViS0sMpA7sMmoBdX7ld6zMv8OBgir9rUa6BHFVkrOx3ywp&#10;al5WfzUZ8Dbxj3q4mnQXdtH5hWTcCcgDg1xcOt6jt2NbO0WAq7lJ496txa3qEF0Jo4pNmPuqhGDU&#10;Sr1L7Fyx1RrZHSQW1hBLJjJGOYyMgmsudo49z/ZjCm7HDfe/CrNrd/bYy4iaM/xAgg5qcouzDKGO&#10;eh7Vz/XKnM7nLLFVX1M6PRrWdRI8HlyD5lx2pI9CtFaRrphh8YRR0rRAY85I9B2pzQGNQSwBJ71L&#10;xc2m0yViKncqJpdilwJhH5rD7hcDC1aMIOFWGNVA5A6GkzFGNrS8npjmntNC0Z27iR3Iwa55V6k9&#10;5CdWp3GQkRSOi7EIAPTpT7iSVbJmM4blR29RVR2Uz5Veqcg0lz/x4NgAbmUADnuKUVOU0k2bRlJ1&#10;FqSXKPLrlrIZmLJGx3dxXn/iHJ129LMWO/qfpXogguH1QRiL5lg3enBPvXnOv5XXb0NjIc5xXt5X&#10;RqKfNPtYeulzpvh+u3Q33HCtIzAEVtaeJVubFMFvLhklJC9MmqPg8wWvhd5JUyBblwc9ySOldCup&#10;wG4nW1LI62QjVWjxnjJ/pWUsFzVZOcrXZvKn7zu9GRpp8r3dmzuVjgtGuH5xj0rz/W1LWl3MeTJd&#10;J1+g/wAa9Fnu0H9qxrIJGEEcCso4A2jI/M15hrbOlnINx5uxx+AxXRClSpu0HqdNLlSaiUYD/o6f&#10;Kchs89+TVXUc/aLePGQIwc49qvQgNZxHuv8Aial1KBIzA7KNxi+9nnp6VotGdDlZGdc/LYWoxlsE&#10;1QjBEMm4YJ5rVlKLBbbiB8tZnzS+YRjgnj8acdhsvYYWfyjBCxgE/iai8phdW5ZwS3QY96mkIRJY&#10;8fKHjH4hagdS13BlSvIA/OqqbkxIdTjK3Dc8bvSolQkB1GF3Vbv4vnbOepFRxriOPH97Jz9aUXoh&#10;vcv3O99V3JjO3jP1NPvpWXTE+UBvlHXr1oumCXZkGAQpxx71BeOzW0C5HUgj1xWc4tzQRWhWiGxm&#10;Yd0P8qW0bzRuIB4xk/Sht8cEjLwRgfnUMav9nO04wCePrVWuJq5t6ZdTW8F2ghLJLBsLDtWUshSd&#10;sMF+b8+KjWaQTWyKzbSxDKD1pQqZZs4bPTHFTGlytvuJRtqXJ5MWak8fJgU2wkJDnPI7/hUNwhaB&#10;F3fwjH61NZBwkxVARj8elNwXLYsoTXDLctKjMDnqOOtat2c2En+7WbIuwSSBFHC9uORWjPk2T/7t&#10;d2FS5XY4cUveiZJBDxMOgC/zpbhR9nfjJJFObkxY9Fz+dOnKrGzYHABx+NcnU9DoQ2shRPQq+A3c&#10;VrxmK7HlOBFOemfuv/gaxC+UlccEyDgdK2JI1klVTkZAwR9KU0VTa2ZKbcI5EkYypUcj2rNu0GGA&#10;4GOB+NakM8hxFKPMA6EfeA/qKiu7ZWwyEMu1snH8/SoWjKnCy0KsUQEduw65BP50hANyuQPunH4G&#10;nqB9mgAOPnx+tJKvlzKeT94frTtqZgT+9kA7gEfkaBM8RVvvAdvwqNDsnbzCQCgPNSSSKEVAgwVz&#10;n8KLaEvUfZ3slvP+5yH3DH0Hauo8P6rpstxLFK32MzqVdMZjLdAR6fSuPiAS9OCCAe/4U2cMs7FT&#10;gcn/AMequVCN3X9NaC4aWKERoG2sgzwex+hrOgR7NWaVCqzxEKSPvVu6brtvcQJb6nIY5FBRbjbu&#10;BX+647j3q/q+m2mpWEEEF3E88H+r2tw6+g9DS5UxtXOHkC3E8khwI+CTVe5uFkkHlgrGvG0nv61Z&#10;uopY5HhdfL2D7npVIR5Y7hxnIq4pXG3ZWRveG53tdXt41/5bgL+feu81+3Qaes7H7QijJDcODjkB&#10;hXn+kJu17TSi4+ZQR+NegapJKNIS2jjVwwZsq2TyT2raCTi7mN3c52y1jT54YoFa4tpN3yyu+8D2&#10;I9K6qPUEE32K+WJyFwk2MbvTNeYhokD/ALgqVfoXPHNepiGK5sbVktWljkjDODgbcDqp61nEqRk3&#10;3hy5tPNuowrW8yCTeOAMnpWdGsUTtbrMjhl5IXv6Vt6jdXg0s6csoktt2Y3PUY/hPpXOLFNh8Id4&#10;wB65zWMYzu+Y0T01NjTdKg07w7DHNMf9MnaRyByQvQUuoq6XdjbJbqzgmUr/AAkHpn8BUwF2k1jp&#10;95GTIi7gByu08nPpisbU7y7vNfdbNThvkZh/CtaS96xKVi3qGsB0Cx+a9w68lQAFUdl9BUdhBaRK&#10;ZWhIlGP3jjccn0HtTIYYp1KQRyLcSt5YOOcdPwrYstBupEBKFLdPlDyNjew6kDvUxk22Uizp1rGm&#10;or5cimJVMkjBAB9fc+1V9UvfKt5Y4IlSR1KRxf3QerN7ml1PVUsbZrW3u7VPLGGk7Fvb1xXNR6pA&#10;8+1RPdZ+88a4yfxpzb6BdstWFldBChudgbr5SBSfqetaqaPbtF++DykDrIxb+dY0eo3807Jp9gUI&#10;43TdqrXV/rFoQs02GPBAbgE0rpj21Z0SWUKLwqqPYYpt1aq9jMijnacVyp1e/wBuGmQc8gyDNQSa&#10;9f8AnfZ4hIzHqVbIqHFsFVhYy5bac3EgjmcHdhQD2rTtdDkaMPeysyjohPX61qWNpFCPOcBpSOSe&#10;1JqN/BbR75W2gfdHcn2rsp0/dvI8+pWblaCK7rHAuQAiKPoBWFqXiBnDQ2pIUcGTufpVHU9VnvGK&#10;fcizwo/rWbRotjWFLrIsxlpZU25aTPaujSKN7uJb8K0shADxnkevNc5YM63aNGMsD37V115E8tio&#10;kaNZk+RFi6ZPv6muaq3dIKi1RPqT3EVzFaWEkTWi42iQ9ePWsNLeSaN5YZd7opLIBjac9vWtTR73&#10;ypngmiI8v5QpXJ4HTNWZRJcT+XbRBbd352rtU+5PWslNxbTFCPJoY1tJMq/v0LqFPzRDb+ZHWtLN&#10;r/elrVltoo9PkEsihwuEgIwpHc5qtttv+eJ/8e/wqoy59SlUSOgms5JIvKDhTkfMq+lSW1hLAvzz&#10;+Yc5J4H5VbIVV+Y4NSFE8oMNyn1ryOS8bM8DmbHR3MiAASj5eMetRC1Mt092jSK56lDTGfbyBwT1&#10;AzT0luI1BR22njpxWUY+zleI7sQKGJWSZ5DnnI6Ujnyh8vPYLipgJWwd+PpQyuF2sASeuKuSe7B3&#10;6kfmqyBWUA9eKkHyR7tinPTHNCLJt4VevenKHGG3KB6AVn7SzswK6F3OApx67eKd5Tl9/mkL6Yp5&#10;uLaKXMsjhjxgClEqtgljtPtgVErLuxq4izyIDiQ4bqAKGuGcbVJC+oPWhk/54qqj1HU06ONz97bk&#10;dsVaV1aw0mQLJLn+IgdM5oZ2kuVVzK4x0xwK17bTLy7TfDFkZxW5ZeFnMgF07dA2FBx+ddtHB1J6&#10;Rjp5m0aEpHKGzaTaFRg/YjvWjZ6He3Hy7XjX+8wNd1baZb2OGghQN/ePWppJZVB/e7R+NehSymK/&#10;iM6I4aP2jlIdAtINTgjmZ5i0THkYAIIp+uQW1vaWiW8JRTdoDge9Sajqoi1G1uVkaRUZ42KAnt/9&#10;asnWdXF7BAwcDbdKSeoB/rXbClRpe7FHRHlTViG4fd4uveHOLdQADzXk+vvu1m+YZ/1jV6YtzDJ4&#10;ivpVm8xjGq7gOD0rynVZi99ePnq7fzranUjKOhnUd3ZHaaVOU8OWkSlh5luFdBxkBianurqeS7vJ&#10;7cKP3iplTyBgDiszT7l/7CtNiBkjiwSVz3qvGSlx5glKl2yRnA69K8GrUlUb6akVaiehui8aO3uC&#10;SZA8jcJwc+9c7rdhK9mGVg2Zg7BmG5eB2rXvJ3mg2MEYMd4wcE47Vzup/wDHoZg+xnk3BCcscDFT&#10;hr892LDS95sZYp58McS5LYHHcnmrGqRYmihLbpQh3ADhfqah0qOScRxMChYhVJGO1XtUgazuDah/&#10;l8skuRg5rul5HdUndJIyr5AltCeCw7is9UPlSOADk/1rRvV3WiYO5VHX34qxp8NikYNy42F/mOeg&#10;zVQ1NU7oz25WZz/z8H9KW5YC4t9uM4XH51akubQzTIsUciK5OAx55602SW2Kxv8AZ18zGQC5/Srm&#10;rscXoV7kPIwDgZUkkCoinAbbxnt9a0YLu2ckS24z3/eY/pU8Utk80YaFPLLAZWQ8c1MYjuu5XuCS&#10;JCMZCtn86qXILW1uT2LZxWxqqWcYkMJBQMyEq24npWTdEm1g2j+Jqc/iuCdokLqTbTdDnBqJSfIc&#10;Yxx+HWpNrG3mB4+UZoWMGz3Hg4OfzoSGtSC1XdqVup7EmlaPLvjIy1WLO28u+t5dxO4Mee1Wntxl&#10;/wC6dpNPqLoVpo1RYc+i5qxZx8T88Y/pTLtd0sYBwu1eau2EeUuMdMf0qbDMK7OImA7hP5VoTn/Q&#10;WH+zVK9XKHGeCmRirs5/0Rj/ALNduG+GRw4r4omYV+42cYVf50TIWib3QHH40Xm5UXbwfLU/rUaT&#10;logD2jxn1rksdzfQYqBFlRhx5g6/StiBRuUMMk9PyrGu3Lec3T5x/KtpDgxE8EqMClO9hxJVgVwS&#10;V4wP5012aFwGzKpzzn5lx79/xp9vJiJgTkYH86JiDKAMcbv5VnbUuMmloVi1tJgrKAOw6MD7g8Ue&#10;WruHFxCWyflb5TzUdksUlm6yIGHmU260+HzCImcfNjA7DFXotGx893qiSaGTztxjB+XHysD3zUUo&#10;bag8lhgY5qGTTpFVTHKxyM4NItnLjLzvwQCAaeg5ez6FpY3kIZIdrA5JprRIWLyzIOpKqdx/Kozb&#10;RKpxudg2PmPtRc/I5UBRgHKgdOKHfoZqSQ+aSKNFaBcEsBubk9ahe4kibzQ7KynqDSSCTyFORwc4&#10;FQ3DFomJboTkY96lK5Mnc6e3ntNft/KucQ3qD5X/AL4rH1rTTYXrxI2Y9oZG9eKzhIUdWVyDnIIr&#10;o7G/t9bs10/Um2yj/Uz9wfQ1aRJR0V9ur2ZLcrIg+vNeg6rFLDpEd1ASAByAa4ey0e5sdfgjlj24&#10;lVlkz8pGR0r0LUFm/sNEVoypBGW4281tTStZmbunoedSWiy3UwLooLZKg5bNeq6bZQyaLbXEEjxy&#10;CMANntj0ry5VKyXM88q72+Vdq8Z6Zr03wtIj+GbdHlUqI8FgeKdJK7uFW9tDmJZbiG51ANtZlZOO&#10;zg5ptm8Et1H9tWWJFO5WxwfY1e1YRwPezxgEhFAz3+bg1iWqzPLHcXt4SFO2OLdnOayktTRbGre6&#10;vPealNqaxAW0QEQ685H/AOqqcLl7UtbykM2EPfk8k1q626/YobSJVUFSzbR6CrsL6ToujrNbgTXb&#10;qPKjx9wkdfc1ml71xp3RLoWgx2Ij1HU1KEYaONjgt/tN6Cqmta7PqIeC2lIzwZV4GPRR2FZguNT1&#10;O3KXoneIN90OBu57nrV9LK4VQlvY28eOCXcsaG1uy1d6IwoPD9puBZC5J6sc1tw2cVvEFRFAHTAq&#10;lfafeqd8lygj67IlxiuaXVrvzWjM6rhipySOlKPLa6FNOG52qnbKpHWsLxZDCJXeTJXYrjHrWDca&#10;pPFGWW5WRuw3GrWmvc3X72/j2qfuqST/ADqlG70M3VildmRZ6FLfzCUORCTktgj8BXSR2cNmmxE7&#10;fe6k1Ot8joyRIEVDtbPGKwtQ1wea1tA5Vuhkx0+ldrhCEbs851J1JWSsiTUdYhsAVyHm7ID0+tcn&#10;dX0t3M0kx3E9Pb6VeuIAIP3X72QtlmBy1Z0VvJcysiABgCSDWHPzK510VFK5q2kekrpxluVkaRiA&#10;CDznvgU+bTLY3MctvKgsnAYs5+56g+9T6X4cM0W+4YeWVJX6+1Nu7SQaciRoSYyzMQOcDsa5nK0r&#10;Jkc6crJlf7BCLzfZXank4BBAPtW3LZW9po6GVZfOaQcdQQRnIrN0xPOaNZGCR7cjZng9s+9dTbI3&#10;9nTxBFmdImxMDk9sGsa09VFsqpPZGVo8gnguIoiitnjceT+NPvNTkaJrdl8sNgDGQQRV2yg1K1QS&#10;WqQxmQAPI4G9versHh4X04udUvokmbLCNSMjNKXLGXN0MZ1IQ97oY09282hGHaGdT/rf4l9qPPn/&#10;AL1x+VdZZeG9NgkIMzXCAcxsevpnFan9l6Z/z5L+v+Nck8wp0JOPK2Q8TDoTLYtJyIWIPT2qOeFL&#10;XahQlj2INSLdyEMAdgPo1MecsC0kxc54HSsXUgjzXboQhii/8e/U9BUTJJIM4Kj0IqyjSFTJtbGC&#10;QVXNU5LsN97e3rWbrxelhcrRLGwAGTyOOlRvcKz9MsB8vJp3lfKZIojsJxkknFOWJWUM2FalJu1g&#10;SuVzOSQMlSP4RyalBMm3czqc9xVqC0eWQCGJpX9lya2tM8LajPOstyojj9CMn8q1o0ZTl7sbmkac&#10;p6Iw3hJX5iXfPUCpl06Z1Vlgc8ZHyk13UHhezhdGkDyMOTkdfwrVEccQCrIyKOAOlepDLJT/AIjO&#10;mGE/mZxFn4UuZsSTyGNfRV5rcsNIsYGMbQO5U/fkWtthIVwJ3x7Co33qPvnp6V6FDBUaS91HRGnG&#10;OwwGGLhBtHtSNcju/GKgd36kv/3zVC4lZF/1so+kddiSG5Ftr1SSy7iPXmsDW9TVFD79wTliZSAv&#10;vgdafLdh42je8kAIOQI8GuCvr0WktwFI2OuEXOS2f71c2KqunHQyqTaRo6prLTAlboAkjbkYUepA&#10;9DWHJfJ9k8peRuGOoA9x9azJ55WzLNGRuOAOmAKcsTRQjfLlGOWABJAHSvDcpyk29zklNuzuXIGk&#10;juJZ03CRuArnGK4/UbW5tw7zxlQ5OD610f8AaaxsxSAtIRjzCT8oqxt0u/hxMCMjccnAz6VrQrSo&#10;t3WjKjUlF3aMoXU0enQW0RGFQZKj9KFuEdcsRI5OAh4/HitKzsDcQvE8YhhC7g7KQBjtnvWKI4IJ&#10;TuYkZPIPBNZ2Tdx8yk2WfMZYiyplgeoP3RVKacTSxo2S24bh2x9atyyF7IFflh6KAMAn3NRW8W5d&#10;kqrGoAJIHX8acFbU0g7GjGI8vPFdx24X7iMct07VTeQG2mDhpJJAR5jN0A9K1IFthYucwqF4iXGS&#10;M02G2RPmjAcKvzHIO361rzJaGsKl9GYdx5hsI0YEIR8oI681Xu1VbdwoAGO31rbvYzLGqu5bHI4x&#10;isuW3YIwA3Z+8fQda0hUijaFaNtdCraQGOSXBIJweRVpW26hbsVztXOMfWmrmIbRGTu9OtRy52YX&#10;O/GDntVe0TNFXjbcrXDyszNHkBj1qQPOIIY0O5SxzjHBqBo5jsQsVUU8BrfHlPkZ6EUk0iVURPbv&#10;uJCKcCP5gfXNMupmdEU4UBjjFNjkEe45JDcHHao5BG5Ay3U8gdKttSKdSLVizbSq8M6lhytPJSK1&#10;2NnBU4wKr7oI1ZUJORjO2mXE26BVUEnPJINXayL9oraM0LC4MssUOVMRRiRjkHNS3Cxr5hjB4Kjr&#10;VPTQg1GNxwPLbcc96tswbzVJ6yDBH0ppXNIv3Rl0vzqoOMbBn8Kt6bETbzHcScgZH0NUrg4mBzkA&#10;p39q0tKB+zy8+/6GkyjGvM/fckqcDj6cVJcH/Q3HfFRX2QDzwGXj8BUt0c2rf7tdeH+GRxYr4okc&#10;0IKxMRyVUD86olCCpwpVgwGK2JFDWMR67QvNYiNtCMw4wwH51xo7mSXUP+tTODuU/pWgkIKxt1xj&#10;vWTJM82SepI5+ldAkf8AokR4/hOaJbAtyigBcrz909/emzP5fX1/pUmD9pUAfwtTNQTgqCByDn8K&#10;nqGliPS5tvmhucNmr5kDybufvKf0rFtQUaRQep61dSRlyuegHJpSWoJlzzAcLzwvX8qCAA2em4dP&#10;rVGO4cRMRjKg/wAqWe6MZX5+T1H400hNkzFEuJFOSeDn8Kgu+ZZcfn+FR/aUluyQc5WknlDTSAHj&#10;1/4DV20FckZytoc9cGqcrhlZT3zUkspFvkDOc1WJ+bkAfNg/iKSWgMeADGh7U6MbRuXrzSxKBHHy&#10;CMmkt/mEqjP3j0FCA6bRvE0sLpa3YE0LYQFhyua7G7QLoDRx3RVowcKwzn0xXlDOsd1b7OMMpPNe&#10;q3dobqz3QMyS+XuiwOvHIroprRsiTVzhjb3Ut08O0NKVwQOPfpXo+hWMP/CLW+6QGSIkFk6cHpXn&#10;yXcsP2iNowbhvvuc5GO1d14e1qK00KQywGRAxYBV45xUU7c2o5XtoU9SQQ6j5dxITDdIUTIzz1B/&#10;A4rH0zQ72+1hrRSRIj5ZmBwoHNXdbv4dQv7fyt4cjqybQo7YrSvNStYbBktbx0uRGFdv+en+970q&#10;mjHEjvr9tLv96xiQuph+YZ68VSjAkvWcRMI4vlUcnnuasamsztbCJtsx2kt19zWQtrfzF5I714Yp&#10;CeBispLqOLOmSaFYTmRFIYHGeatPdQmI4mUHOQwPeuA1UT6dBG0lxI5L7WOAeKoyXMItw5upST22&#10;4xUyjdFuqlujvrieOazcB0ZlXPWvO760mvNVeO3Vjk7iR90Z96WNru62xwSM0IGcDua6K0kgtUEa&#10;RgzlQXA7H3rTDU7uxyYjFu1ktStZaFb6eFmufnl7D0qXUzFFbyNdO0RADRhR1p2oX8Fuytcs29h9&#10;1Rn865u4uftN40tpPLLNjChk4H0FdNZxhpE5KXNU96ZXvdVe4bZ80MJ6AdW+tVbR5PtJkjjJHdm9&#10;Pr6Vpf2bPe288l1OWmhBwhXmrljZzmwFrN5YBU4G7nFck6ya1Z1ScYR0MvUo5I5keOdAjDBMX8jW&#10;xpdnp7QG4ktWxjG8vkse/A6UtktoLiSDqvygAjA9M81bkuJNKk8mQCSI5CMoP8qydT7Ji5OS5bFo&#10;I013DbWrwwWQGXLMQcdc08wW8VnqMvnsytiPO3JJ+nYGqkSMdQhlKbnG3cVPRT14qbUWgttRljjb&#10;fM6Bgn8Kketc801tuZtNFXTblrO2ZYIop1DDdGyAHHbmuhtbmzNy0sVsYJShD7BlNvU/jWXb2t/N&#10;J5iWflszAkYwGA9KuXNt5czRxqUIHm7h3bGcGsuduXKzP4paFH7d5PzXSubeTcyAn5mGeB9KjtrR&#10;byePc8cHmMzM7cYQD0p8s0Dpby30cuUIDLGvRema6q8OhwWcJBWPcgYRGLLHP1qfaOOyLlKMYo5q&#10;y1m1sLl/scLXV0ARKxJxt9AB7Vq/8JGv/QMf82rl5NTQ3s8dskcaFyPMAwSv4VrfZx/0EIvyNVKh&#10;F6tBOjzO8kb6+fGpyiIP9pquLHFLGgjuDvP8OOD+NXm0O4ubtltomdR/E4wK2ofDgkZZp2EMqDAW&#10;IZrio4evV+CDscsaMn0MJvNtrEW7s8aljkEdabaaZPfErawSSEdwtdomjxy3QaSAPGAMb2yM/StF&#10;bZojtWRIox2Qf4V6NLJm3ebsdHsG3qcXDol+y+TMnlIOxHWtq18NWELBpzJM/fcuMflXQHyVXLLJ&#10;IfU/LUTXMUQyvlqfb5q9OjltCGtr+prGjGI+HTbONAIwU9MLtpRaRRnHnkd+prPudUUvtBLcfSoh&#10;5k/3IXPueB+ZrvjDlVjS62SNVojkFJmP0JqGaO48o4kORyD3rP8Asc+0EzeWT/dJNKjKvy75ZCOO&#10;XIFVyiuShb7bzclQfzqN57qAcGWTHp3pjyuZMGQAEYCqSaG3x8mRlX1aSmK5Um1S6jGCkuD3xWXc&#10;6nOyFjM6D/aOK2Jb8RqQsxkOOygj86yZ7qa4OCnX0RW/pTJZk3WrlUyswdumAenvXJXt5F/aLTbG&#10;kbjBPQHvXZXWii6OZCVwOBtA/lVBPB9r5exTIxJ+8TXmY3D1a0vc2M5Q5jl7zUJFtDtijaQrkF1y&#10;1ULa6aeeN5EaKFBkuoJ+orvx4WiX70mPl27iBVX/AIRaKWMxm4JTptA4rkjg60VZon2COJlNpcyo&#10;Yp/3gfCAg8D0PtUsirGMTFFcfxDGK3G8J2lvcEx3e9umEQkj8qmPh2eTzVPl/Nj5mX5iPw6USwlb&#10;sTKg2Y63VxdW626Z8oYztXIUfj2qi1lBcB441ZinO4HHHr9K6M+Hb23ieK1kWKORdknPLDOetRL4&#10;evrW2229yis3DHsR6c1H1WpfRMn2Uo/Ccs8N9cN9kiRZFX5gvYVDHHLHIYZY2Eg+8OuK7MaNqB27&#10;HVDjLHPJP5dKjfQJVKtKyby3zqnXH1pqhVTtymijLscrIvmIq4II4PbNLHut4tilwp6jPWujuNGQ&#10;S/ugTGDwhP8AWox4edk3jcW5+UdKTpVOwOEkc6TJjKsQajZ5CpHP1ropfDl0WG1CxI5GehqE+Hb9&#10;VwYScf7VUqM30I97qYEsFxGFL703DIz3qAwzPkjJ7mugfR7sFfMjlZccc0+PTZ97bLaUALjGM0ey&#10;aew25LZHLujoBwaYEkIB2HBrsZ9FlkiRltTnsFzz9aqLp7JG4fT5C4PoRj8KOR2vYFV8jmMuDjb9&#10;eKeM7fu1vTabJtVhbS5I+YBCKiNhJjPkOMnGNppWfYr2nkZIiYgnZgU7Z8vvWsts6RMPJkH1BqE2&#10;4VVO05PXihJvQnnfYzvKOemPpTVikzkSMMe9a9vaRySDzmKJnBIGTUPlIHYKCRzg460+aS0KjVkt&#10;jMkSWWQuWbdxjB9KsW95dW0ZVFHPXIqy8AXOG6+lPt3jgRxJbxzK3GXByPpV87No4iezZjSiWWQs&#10;/JPpV2c5tT/u4p0iKXYoNgPRfSmyRyCPBRse4rtwrbjIznNyafYrC9l8gRYOAMVAdnkpFh8KSc9e&#10;tXxEvfH5UnkgnggVx+0kjZYqRmxqiOC+cew5rRXUYxbiMq4Ixz64pRbIZF3nCk/MR2qY6WsspS3b&#10;zVB4bpmk6vcf1oprdRCZWKsQN3b1ps1zFJnIYA4zxWsPD12sgVoGAK7s46j/ABqCXSmUPtzsD4AY&#10;c0vbDWLuYyukLMQG55GRSrd55YYJHIrQayUnA6dqZ9gj6bTVe0XUaxSM5LkDcNpwailm3yEnn2rW&#10;GlYjL++APWmHThjK4P1FP2kR/WYvQzBIF5UEHPHtSySl3LAYyB/KtI2BVQSuQfQUiWRJG5ODkcet&#10;L2oKujOaRmh8uoyrlie5INaX2M9SMD1AqWGxjLjzC20nHA70e1SD26M7c0aqCPU4qWzQrcRgsdjk&#10;Eir/ANjEoYDJCng1La2iHIcbWQZU+tS6qsKWI0Mm5jWO7OxgQDwa6SPxddRJDKY1yhGDk1mT6ekw&#10;81GKjqykdKpSrm1OB3rqw8uZMFUvY7XULWPVYY9XsACJVxKpbABqC11Z9C0e5067Ut553IVYMAKq&#10;eEb0QN9iucta3EeCD2NQ+I9K/sycIuShyVJOQRWkGm+ZGrl7pam1VdZngtbKN450QgscDIxzVy3s&#10;2tlCyqoXOW+YGuRsQ7avDGsrR7s8r9K3bjTpreVSL2Zgw71E7JmkG3G52GqkJGJVIASHg+uRiqge&#10;GO0jXzEwABye9M1x3j0ONmJ/1SfjxXIzX0l/pEb28RWVZiHOc84qWwTtqaviWJLiwdQ+TkEBeTms&#10;ez0aWTyWngCcgWN+FnHQovXFaemxvEge8lDyfwqB0NTXl2sTGZm8vHYf55p+zbjduxy1qt3ywInm&#10;eG9FrAgjiTBckYwP6VnzajHBeGK0cEyt88p7D2/xqJbwancSK0ogiJ5yMk/WqV7YYuGjiO8no69G&#10;FHtbPlRMIxv7xPLbXN7eMglbKj5flyCvua0dN0Brjy490luzrzx8re9VbGwu4o0eWfZCRtBZev09&#10;a6qztYYlikTVkR41yF2k447iuSrUadrlzmkrJld/Dpjt5pEvkYoAq4GckHniq66asTR3kc/nPu+a&#10;NGAP5VZh1AXOsQ+ZMoii5LqduT9KSbVxd3qsscdvCpIZggy/+Fcyu2ZQU3cggi23JLRGXawYKF59&#10;8+1EySBmKujbpCWfPGeuMdsV0enWlvqenONOik85P9Y7jBJ+vp7Vgy6eljql3BPG8ka4DMnCg4zV&#10;Wt6mig3eSLelWlqgCpbeZK5z5kkhxj2FP1BhaahJPFETjHlsEBLfX2qjb3Ll5WsrqK2VV2kuc49q&#10;Zb3ck8hiu2nMbfKs8fb0NZTUnJt6mFSMuY3rbXY5rWeKdwspVWKEY688VhWiXt0JLmEedF5vID/M&#10;oPrntQ+nQWUTlpJHmOUJwQBjofxFU9P1b/iXPZWtt5qo4L4zlj7+1EU024AoWfNDU6OfSL2drYwB&#10;BESGcEjI5zj6VoeKI7ubTY4I7YEvgO4wePQVNpfiSzubJQE8qWJMNFt6Yrn9U1u8up3ZZmQqx2oM&#10;cDFFNS69DGMZ1J3ktEU7Tw1cSPFOLVNhOWj37WP0FdT/AGZF/wBAB/8Av6a53RdRaO9gZG869YkF&#10;CeORjNdv9ruPSP8AM/4VVWck9ysRUqRaSZLYeKYYH+eGQknlmy1by+KLEQ+cJV64IJ2/zrzqSaRj&#10;tAcHPGRikLXRRYygznOTW1PH1IK1rmUK0onoY8V22SEaPnpmVaD4lwMLPCCf7rrkfrXnCQXYYkxq&#10;3HGRTEs7mQZmjTIOenArqWZtfZNPbvqd9J4jiIbzZZG/XP5UxfEumIq7llJ9DkfoK4Y2/G1gi49K&#10;BacgMGOec1Ms0n0iL2zPQk8VWPHlRHP+zGamHieCTrvz7qRXm4t4i2PnGerZIqsNCfBdblyzdMua&#10;0jmsbPmiUq3c9UXX7YjJkOD2ANH9u26jhC/1NeXQaXLCF827kyDk7XIq6YZipjS+njHXPmE8U/7U&#10;pdh+2O9bWkkYbmjQHsBzUP2tNwCZk3EklzmvPDbXQdm/tW4Cdsual/fDbjUZ2x1y5rR5lTtogdVH&#10;oiyxkBnQAYx1GKejwyD5XAA7Ac150JLjaoF9MB7OaalzOJ49moXDcZK7zzUrM6fVB7ZI9JlntUjB&#10;3Yc4X5jnHNQSajaxx/6+MYOMdTXnU13qquFgvZHBblW5/nTW1HVIjI0UsfAzgxjmrjmFJyKU09Tv&#10;3nkncBIsccPKcfpTBah8mefccn5AcL+VcKniTVltN7SRCTcBzGKVdcvb5oluIoJlZSSVJQk57EVr&#10;9bpMad2d2ggjbylAUYz8vAqURwonLAlvSuFXULZYZdwukVBhv3/XJ7cVVXxSbElreG5aPopklzn8&#10;MVNLFxlJ8z0GkegNEHHykBfVqqS/ZoW+8ZHH5fnWHbeMYHmEVyPLIHKOMc/UVq2+tadcD/VbvcEM&#10;K61UhLZjSsQXN0ckBiuf4V6mo4YJ51OQsf1rZjns3O5VhBPqcGraRwvysERHXIYVpyhc50WLISNu&#10;T/eNTfZTgEgqvc1uEQD5Rbjnr8wqvParImArbT1U4Io5QuzHeaGM4Vxj1zwKqyTqXwJA79q2G02J&#10;iFMalj0Bpo00RsWSBdwHHFLlY7oyFgMz/vGIH61cS1CDEZBHUY/rVo2cwJJhHPXmk+wTY2qGVTyc&#10;Zo5RXKxQNhQx46t2qCQqrFY3K88t/hVqfSiyfKHOOc5P+NLDpG5d0pJbtwalwK5ikGG0ANn05qxE&#10;mFyxBJ9T0q5HpagZ3BD9CacdOOSVljBP+yaTp3RUZpdDOlmQsYyR1+bGD+FMleJELEIQvI4/SrZ0&#10;keaVDx7up4NOk0l/kYpG4HYMaI00kKUubUzIVBQs8KbnOSMA4qytjbtOv7pCqDccqKuPpDOgZFXf&#10;ngEniqmoWGpJbP8AYn2TA5bjO72OaHBdhIF0+2kRnEEPGT90VZOh25giDwx7sAkbBXDzeIPEMFwY&#10;WULtOGUqP8KmHifxIWUbh9cL/hWTcewe6up10ehW32lt8ERBTIGwetWJdCtvKbbBETjIGwVxX/CU&#10;+ITMOedv3iF/wqV/E/iEpkEZHoq/4UKSWyC8O6OoOi2inzPIhA290GBVdvDVk7ktDCC5yAFHNcz/&#10;AG/4jBwjgr6EL/hTjrniNsEuoIOeAB/Shyi+glydzoz4YtUIb7LC645XbzUsfhq24aK1iXP3WA5F&#10;cw2ueId2RK2Pw/wpV1vxEJNiSOQee3X8qi9PrEPc7nQzeFs873B9N5waaPD+EMcsBCnHfOPcVz51&#10;vxIAQ1wy46jA/wAKa+t+JHCxic59eD/SptS/lDlh5HQr4PsmGCgcH+IMciq8vgyFGLIgZTx16ViH&#10;VvESMCJySeOoH9Ke2reJYiNs5I6kgj/Cm1S/lBcq6o1z4RRkxsO33eo/+EPhCFdjDn+9WUdV8QyT&#10;7DORxu3ZH+FRyXXiMEEXZwT04496XLSX2RvkfVG2vhK0VSMNz6vUZ8IIdhVS4Q9N1YtxJr7HdHen&#10;GOuaSNvECqznUDkDgDjNS1S6xJ9y+6Nl/BSli3lMM+hOKB4LQY2t3z16Gs+LUtbhBzcyOByf3hFR&#10;vqOtTSgCcgt23nmhqk18I/c7mnJ4Lcjar7QTyA2M1E/gt1UHOMDGd2apzz67Evlm4dTg4y2f1qrH&#10;ca9cKSLxlCcct1qLUX9kaUH1Nn/hE5QgCxDgfeVuv4VnN4GQgo7FcnJyDTd2tKR/xMW4HXcaqzXG&#10;uE7W1HGP4txGauChDZFx5Vsy/F4JkjdSlxwgwv0q3qekPf6SLGdla7jXML+uO1YTy62WQR3pO7+I&#10;MauJDqqzx3BuyzIc85OaItLZGl1s2crb6fdwazb74WUq3OR0rrrq3Lx+c4IRO+OvtWhqWmvqMUep&#10;2XyzJ/r4hzn3xWBcQ31zchROyRg52YPc1lVvzbFwkkrGvrsZubOxtCdvmx8n8BWWYbKysmtYCAwx&#10;jI++a09WXfq8Fszf6uPBNRDTYm+WON3J79atK6aRlOSTVzmHuXtJJBnzCRkA/wANQC4kvYS0i72I&#10;6nonoK6DWNFj0+ZlfBHl+ZnPX8aw5EdbcRqGCHlvfPSuatKS91mehUitpl8wqvOSGIHStzR/s7xi&#10;zyGmYnZuGMH1zUCxNN5cauVWRASc9wKuQ2NtBbM0dwjXMfzHZk459T9K5+Z31HyuWpBqeoTBBZtb&#10;x5jG0MF+8aj0u4eHZFGUA5WVyR09qlks5NTkSYMc7fnPbOP51UNiY1EMjsrg8J2IrT3ZxLjTSVkW&#10;oWsYTKW3PECRtjXLNg9SaI7xWkk8qJVhwfk7/iarG/8Aslq1vFDkk4Eh5pyR8rJIh37cER8E/UUp&#10;QS1NKcHFu51Hhi6kitZrUzyRu4yBnaG/Gs7WJIIGuRDO4Z2wyhgV3Adc96y737WSq27MoU8Ixzx6&#10;VsWag2qBrVWZQd3y5Oe3FVFRa1EqbTuVDcQy2oR7URKyjEwTAZqoyxX9vbb4rkqkhCkdj+NalzDJ&#10;LbeXumK9QhwAp9MVnrb3d5PFaXSyJBITjAJVMGnCCV7iVNt2XU1Lq5h0aK2iMhleZN0vmfPtGP0r&#10;PgNlJqGdNgcyScs0cnQ/T0puoQyMZLezt2kPCPPknj0FJpek32nDzoo5EkKYDDuD1/KnKKashU8P&#10;PW5tSTyyWj20UW10BE7rjcG+v4VjQwxzTu1xKYXQYUn+I9x71bVpoLKZVYFpZDkJ1yaW7t3ks4ob&#10;tmdMZiKgAj8fWhxvE6FS5YcqepmxN/Zt3IYSkc3/ACzfBOM1qf23qf8Az3i/76FZzKIYVtZ5N3zZ&#10;LkfMR2zV3zLH1/8AHBWfs6c9ZK5Hs4v4ldnaCSJG/ejB7CkYwySgKC3c8/pTEljeJmCsX7AjpUUA&#10;XefkO7HOa87fY8SxfDxKcIjAjruqKRlOWUcDqPWmR2qiTcZXyeg3VdFtGyllbacd+cmjUq1xltbW&#10;Eilpf3eeQetXDZ2Ah3LMr4HA9azjbM4OxwrA9TTYo5I0KyOW7DindtFxWmwstsXlDQwxFT0JPNOO&#10;myBcttUdgBmorcwO4V0KhTgsDWnJG0MW5JdyEYGanUfJ1ZlzaeEkUBwc+g4FElsEjI5GeMgdac3n&#10;k4d/ccUCecjaR7UmyGil9gLgqvPfpTmtkhyiQ7iB1p+6eIuCcH2qJw7OfNY4HQDiqV0Zt6lSWxmZ&#10;mYKQvpVddOuUcMqcHjJq75kjTiNslc9AeoqVruMEpGxDKMjccbR7+9DkugczK7W7xkEIxOORjv60&#10;9Iec7WLY6MOBTlvI0c7pA7eobIqRpN7+YrALj8aXtLPUduoye2UQq5RDjt6VTb7JFhfLxjnAHetN&#10;I4ZU3eYMZxnPSmPaxSyDJBbFaSd1oNSsZtxZx3iExnYZDkx9OKzLjQbmWNUh52jHB6c5rq47WJkA&#10;GTL90KKWSweP5ATEByWFOHNH4TWMpnFS6ffW8jO4MjDkAjtVSNJ42UyQFGJ4KNXeBYkgEcpDuD1P&#10;cVQvraGNA5QKcjt2reOIlH4ka89lqjmYtWltZ1iW+ZSSMq/I/WteHxHfWrEIqMoP8DY/lUFxodtM&#10;nnbepzuz0rIn0twHEKSIynIbnkGu2niHdamis1dHqukatPPHN56xnG0qGGSAVB/rWhbXhIOIYpDn&#10;n5elY+j25h0iKVow8nlgvkjLYFbVmiCISC2VNwycEV7SWmpFwkuznLWMWfXbULS5OTZKF9gavb2b&#10;kRAAe4p26PaTIvXp8wp2QXZllsnAtWx7FqjdHI4jmGf7pNae6LGQpGP9uom8sYbkj08wU7BdmcDI&#10;uFMMxHuxqVnmUjbFIAeAKmkePGQYxz3kqQy25jGZY9w54cUWQrsrtLMFI8mQH3p9vdTBfnts8/3s&#10;GleWBv8Al5jI74emLNGrbfMj29iSTRYE2Tfbpd2TY5H+9zTftLMMmzYf9tKYZYhj/SEFKBblSXvU&#10;69AKVguyZbh8Y8nH/A6ZPO6ozrGN2Of3naohJaBgBdDrzwafJ9iJ4uiP+A0mhps5PxTptzewLdWB&#10;CTKRvCjO4e/vXF7NYSZladnBHyMFHB969X87TYmBdpm56hTisTxBDaTqbjTyc5y6bP1FcWJjVUb0&#10;x2T6I4JBrEcpEsx2kfK23vV+OHUD8zXbAemBWshiSPklmPGT/Cf6VXWMCMgkkk7sg5zXlyxFZ7sm&#10;Sj2KEi35wIbk578CoZE1YDat2d56DaOa6i306VHjlmiCo3BYdB9adLBsJH2csSOoB4qI4qptzBBJ&#10;6aHL251FLlfNuiQQcKV79KvKNRicyeYwbb8oxkE+tacdvE6hjGd5bhcdDVpraRY2Rom8wcEA8YPQ&#10;1LxM27ORT5Y9DmPsmuXE+w3eHbnsc1G1jrfkeaLwE54HGa6OO0MRkUL827kAElB9arBSCxKlnHX6&#10;Vr9ZmluCnFLVGaul6uNhku2JYDG3nmny6XrPkbo7iVzkjgVt6ZeKJHJfhTtVT7962IJorS0LXWVL&#10;sSFbnd9BTWIk92NWeyPPFsdaZwjXUoOeSAOlXo9NvDEwN9Mzg46V093NbSzt+/25HCovT8auWtrL&#10;cWMrvGoQkZc9+wrJ4yX2mCkk7NHKr4f1Qwt/pco4yGY4BqZNA1JIwXvclBvI3ZJ9hiunS0R4XWOT&#10;eykFEZscU+3tblEaL92okPzvnoAeMd6yqYttWTM5zWyOdtvD19dqm67/AHRyrHOCPwqZvDMlk2BI&#10;87Egbsk7R6gCtyOCaBxEpDxsRkjO7g9cVetw0kcitIyupC+ZJ2PsK5vrNV7Mwu3ocZqWk6jujWSZ&#10;UiQbUZG7HnketZE+lavM8EUTywgk5YAnI7Hiu71S3kncW0Ef2kRsGL7cbvXFXJrJ3t0EbmELjKqc&#10;nntWkMTUjqy4zUZHl11pWtQxti4m+pzVu38OyyWCTzyzT3DIWCAZUc967fW7RrW0TyfMDnKvvHy7&#10;T70/StLEdlBOriRV+UBTyATWqx1RK7N41bLU8wn0zXQEQFoHBI2huMcYpFt9XSNoZb4iXeBkSjp6&#10;V67/AGWsUby3ASKAZPPJBrKXRNIt9TM7skivHu+YdTjt71tDGuT1R0Up82jRzGhXN3otws3nyz7+&#10;GV+hFdLJo1rqd3Hq1peeRg75rdxx+Fbtrpdrdxr5FnG7FeHBGAfWs+5t2huHhjjjjdEIfDfMw+ld&#10;cK/M7OOg3GXVHG3Ekeoa7O7u6I8mAUGTj2q3qd1fWSra2dtNBGwBJOd7e7H+gpqWiW+sIVZ0YEtl&#10;Bk5xWu9zNOoEpBQ4DiRfmP09O1Kc5xbUUXZtaI5K8H2uJVCP1wx5yeKrzwyW85j8oMwGQcEbgfWu&#10;0ultkilEsMqyMud0atgVBa2MF1F5lu5a8f5QjKcRgdOfWuW8qm61FCM5O7RjT6eltp0EMlxD9pc5&#10;KISxIbtkdMViXIfTswsS0hPO0g5+tdZ9kX7VIk0vlTgfcbqT7fhVdrGOPUiskQkVlwhY5yf8mqjR&#10;k9zb2d2M0/7TqCxxRtHDGpyVI4Jx29/am3ej27tJFC8qXPUkoQB/hWva6RYxSLLqDkSZO2JANw46&#10;mrMt9df2ejWliTG77DIzZ347E9q3hT5TRQVjl18Ku8DSNMZCijhVOen607TtH+xJdSzrJveP90xP&#10;AJ7Gu5trO5OjG92RWm5PkUctnPU1mX1gpt/KW9SS4k+UkZ+vOegpyV0U1ZaIwYlg8ppMwtKANhJ+&#10;+auwxX0kCahEgjhjO1yrDk+9YkGmzrcgtmGEdDtJB9TXT2mg3UGlqV2ATNllRunpkGs4JxWpDipd&#10;DKe7K3JE+cElsthVIPv3rXXU7WE28tq29cYO1AMn3z1qk3h9rmzMTO0pVyR8p49O3rVFIP7PhJnJ&#10;GSFUKOBjv+NU32REYuCua099DDqsiwRNEHz5hZsgg+g7c1Xu0R1QWj3LMp2sjOOg9AOtUEkmuomk&#10;to2EqAl2b0HQCnTXZv7qKaVgBFGAqL8vQdTjrVpK5pfublvOjCT7Vpfm3Xl4R4wOnI6etc/LNAsb&#10;WrkLIrhmikYBlPsDSjULmK7W4t7dXZUwUU4D1WuNAvrq5e7ubZoldhJkZbOewPaiVluN7XMq7t5p&#10;r1VtoXZDwSwwOvrW3/wjk/pHV+z0+NplgkGyBDh9zfMB7962v7J03/nrcfk1Ye2p9DnnVUHZkaB5&#10;D+6QsW4+WoRb+USzCYMTya9Jg8G6fAxZJJwT/tD/AAqxL4WspxhpJsexH+FR9Qqo876vI80xsiZh&#10;KSxGOagaSVUHB6ckNXpcngrTX/5aXC/Rh/hTD4G0tmyZbn3+Yf4UvqNYX1aZ5r9quEA2rz9c1M13&#10;MJAfK4PTiu9vPAmnrayNbNN5o5ALDn26VRs/DWnSzPFJ9shYJgF2AwfyoWX1rCdCaOZe4PkhgQhb&#10;qCBQty0hZScf7Wa3W0LTbGcfbrpzA6MyFSN2R1BFc7e28cuoG30yOWH92WP2hs7sdcVTwFVCdKZF&#10;dOVYKJMk981CJngQOi7iSeSelQzLDbae0rPvukIOxTlWU+hruNM8KaDdaPa3V1cTGeZf9XFKDk+m&#10;MZ7Vk8BXewKhNs4qW5d2DFyM8VE2+TOGJAr0MfD2yuwiRfaYVUdHcZ59eOKzbzwnZafeKPNka3UE&#10;S+qke54NRLLq76r7yvq0upxa+cq71lyxGN2OlZ8+l3EyMRcByTzx1pNd1JdNeJbV1kyMSZ557/Ss&#10;6x1i7uZSz7VhTjKjv2qVhKkFd2D2TWxs2lhIvyNg8dWqf7C4+beMDPQ1B9uk+xPKgBZR1YHBqKz1&#10;SaWVY12ySMhYIg+8f85qoYedR6IPZy6mjDbxoDukOD2B4HvV2O2+VHBLL6A4qC20rUntjcXluqKR&#10;wc7c5PGPXv8AlXRX2hW9jaNFbXkb3EYDSl5BtYZ/hx39q2+o1lvYfsJbnPlJVBkUiMZ4HU/nU6Xj&#10;vER1K8AE1HFdQhZGMn75ZQFgcjIXB/wrKi1qeW9ube4a1jEYJj2cnPvzzSeHnBXYvZM1H33Lhgyr&#10;LjB/xqjcQCWMma4KhepJ61Rh16V7WbCIJY8ktt+X+dZEWpapqLuY7dMDGeCRUeybLVN9Tr7U2ywp&#10;biJ2Lc785B/CkndPNSB4iA8gBYjGBWBaapqqzxwi2Ck5ZzsJx2zVq+l1czmUCF1VdyfITk+/NdFJ&#10;wg0pM1hCyO2mjuREyxE7OgBHapY7UxL8zOB7KMVz+k6lr92qvdwQLleFCNnP51U1TWNbsmZdluSc&#10;dFOB+vNeksxwyly3IcJHWGJTyLhx9VFKdOjkXcb5wfZRXJW2qalcja6IrDBJ2HB5+tSyXerW8TSb&#10;YVULuV2U4PtjNV/aWHva4vZyR1A05Fbi8YnHOUFOOn7Rj7Y4B5ztrz+fxnrMGnifybYPzkFTyB+N&#10;Z0fxI1llbMdt/wB8H/Gt44qlJXTGoStc9MbTUJ4vGP8AwEUn9lowx9rfj0Ary8fEXWmk2iO1/wC+&#10;T/jV2Dx3qcjEsLcHthDz+tN4mmgcJLc9Aj0y0iBiN25cckZx1qQaPGVDebKR7GuCufGmpIVZRZkn&#10;7x8vn+dQ/wDCfa19wJblF4wEI/rQsVSsJQkehjS7ctyszfVqSTS4uCqMOf79cbB45uQgeQRpgHPX&#10;k05fiDKyHzPKD/wrtP8APNL61SvYOSR2I0yLBzEfxc09bGNsLsVcd9xrgW8eaw5kaCK3cKR2Ocfn&#10;VyDxpfGDc8VuXx0Cn8+tJ4uiLkkzsxaWysd+P++jTILCG4vbeFCQJpliDbCVBJxyfxrjv+Ew1FZC&#10;7xWfl9FGw5/nXoXhzxS974d0hLaOKe8m1VRLDEhzHGpyWI9hg5rOeLpP4S4Qd9TA1zQrjTtRuIYF&#10;aVEkCkqnG4+/41Zi8G3ra1FpZnt/NWHzGBBUKTjKg45PIrpNR8TXUZ8Q2kXkfbYdRhWzjC7mkBx2&#10;7ng0uqTX+qeOdBNrDczRWRVrkSW7IIi38Rz64rya0YSleJbpRe5lL4Ku9R1aXTpL+2j8pFJjQ5A/&#10;xPFJeeGNT0yC5kb7OsMallKyA719ver+h3L6d8SrqyvdIAmvZ5pbe7c7TsAPQdwcVTvdffxB4S1y&#10;abQmsIdLic2lyXYo5BIIBIGeR71jHD80dFqJYeLWm5iywpEq3CxCOR+OoPaq100uUkl2szH5ccEV&#10;xQ8T3TjIVHK52jnA/Wmt4p1O7ZUaGAyqeCU7enXpXN9Tq892zKVCTsegwXlm9uYFiDSNk70br9ac&#10;9hDFbyRLty2G3YzgfWuGt/Ed9YY3RWzOvTKHAz+NEnjjUEURNHbYAztCHnP41pGjVRLpSOxtrPzW&#10;llieILDjdnjfn0qrJscmUlmmyRk4bA/pXJx+MNTZHWKG3AOByD0+maaPFGq284leG2AzncqHBPoe&#10;aPYT5i3R0sjtIrHzYRJshaQjlcckVMJQsLJ5boow5fHC+23tXIv481Zp0cW1orbuCkZAX8jVJvFV&#10;/azSzOkUjOSTnJyfzolhpPYfspW0O+XUoJbbfBIPMUHcGX7x9qs2cjsUkeVRJk8SJggdua80Txfc&#10;W9soEVuQxJPynI/WpB40vLjKP5YVsfNtOR+tR9UqMmVGfQ9Fn8iynWY7lJLEktnPuM1QikuZnilB&#10;LRs+cKefrXLz+I9S1CI20MUU5wFJRSTt9aeviMaRERdCOS4xhYogSwHuc4FVHBVFsEaEm9Tt4LQP&#10;d7AksechmJI3ZrWGmraiJrdfMA5OTyP/AK9eTN471KS4MaLHEy84kBOR278VaXxzrke5CtsRjJ3Z&#10;OB+dW8NKOiRX1ZrQ9HuI4byYw3fl7GC/K/f2qGGP7DeGJACjchQQAorzWXx9q8lzvZYVjXCAiMg5&#10;pI/G1/cXLxskQU9G2ndn35pPCysCpSj0PW5obmVDFbNGzhd2z1596ytS+S5aCa1aIAdMgk8cnFcD&#10;F4tv7dnZpULHIDNnp7AGqMnjjVfOLuYyTgBzk4HTnmr+ry5bLc6YySjbqd5JcCcFLOLyVHV1+XOP&#10;pTLGIfaWbYXJ+9Ix5zXnknjLUVTCJbJj+LB+b9ahi+IGrwM3lpbnscgkH9a6adOUWjW6tZHXzjOs&#10;gMyryQGIyBWzbx7mczs8r5/dNEgAGP8A61eZJ4x1P7UlwYrYHJ+8hwP1rWh8YXkFvs/dOzfN8oIx&#10;9Dnitqs7SuhKSirM7WDyp9WlW6kmCdPvZYDtkduaPLma9uDZzyRW7KSU7Zxzz2rgz411PdLNGkEc&#10;zY5x8xrRj8Xave6cwisrCJI1zJKqMD9OvJqXPQ1VRM6OGGWIwuyQl+gcEF1+tT3dxFp0jMNjSSjg&#10;MqsAT1+lc3Hq2rrH57w2flKmQWQ8+3XrUj+I7zyTi22ZOwZTCkHqayVePUfNbU2bCzlnQTOzXEzz&#10;BVgMgXjPr3FarvLZCRN8QtmO0KRuCsOSBx69/auNg8RXGSq3MamMZVY06fjT4/FN28G5kgLqdwYq&#10;cEkc55qo1U9hc3Wx2cVzrMqQ2pmj8mTOx/KAwp6VU1uzbTY9j4d87pGVNzDPTJAGK4ifxxqliAEe&#10;KQDqoBIB9Bz2pNQ8X6/fwYmW2AIBYqDk56Z5q1OxKm29TsfkSGIecoZRuChtxx1xg1pS/b7XSftd&#10;sYpIXyUeUldp9hXmNvr+oW1v0iaRztHynOPWrNz4x1mVFtpWTZH8w4I/rQ5KWxftVE3DrNzDcPE8&#10;b7NhfzFzyT6e1YWo3V1FLFLId8WThQMgnHWsmbxZqm9QTEyMNpXbmmS+JbohIpYrZMfxbTn+dVFE&#10;qd9zqdMt5tQsZZiuyONQF2jpzzmo7oCS+hjt40BKqk3lJgAetYlt48vtMWeGGCzYSqA26M8/rVe0&#10;8dajaTPLFDa5YYyyE4/WpmpWugburo9Aj0eyRUSF3hm25WWQctToLYyj7MuqK6xvvcE/LwOnWvP7&#10;jx/qN1HiS2tCQSQ21gc/nVOLxhfQEskNuCTknaTn9aVKLirS1FG/U9Rt45ZopGtneSf+Ngikrt9T&#10;3FQf2rrv/Pf/AMcrzo+PNVIwEgHbhSM/rV7/AISe/wD+mX5H/GqcIt3aHZH1OBiloxnrS44rvMbB&#10;ilpcUkpRYi0n3R1pXGQ3siwWUsjhiqqSQoOf0rgdS8QadNqMMFzNPHbiMYZjtLZz+PpXcPIYomX7&#10;8BXKuTn8DXnOulzIGTRmjvY08lZHI8tsn3FXEznqc54h1awWR302V3X5SpYsNv0FY9p4gYXMs0kT&#10;PG0ZjVgMke2a159HtbiRU1K4S2l2F8xyBgwHHPvn+VY1pplythd3lpJ+4U7OnXJ46jrWM1JPmM2Z&#10;91dvPNvjG35QCq8A16N4evlXSVbT5DHqEYJ2nnf1OBn8K8xltZYXjZXbB9qtWurXdlKJRIfKB4OM&#10;CsKc5R16Bex9DaZrsH9npLqEL28/zN8ykZI96831nVDqlxPdpdRLG5O22jJLEd81Tt/F97rZtrFr&#10;iOH5fLMrHAx9aRo4dOS5t2gjm52i6VjVzkpxfKVKd0cNchJHuFkTa2/gnk/WmQt9miEcMe4LIGLY&#10;zuHb+tXNStxFqYkjKlmXBHp71LDDOxRbR1w5wyjrt681xJ3ST2J6DLy6ZovJZ8uy/wCrTnPNdB4Z&#10;8MNfW4u2uhHIrAbUGG2Y9ayrnThHqHm2t0tvOoGxCPvevNbWkXlysZgcqFVskLxz6mtI1I0dVqEV&#10;qdzp3hu11LUkttQN/sjTNuWO0LznPvye9b11pPhyWaH7QgD2waNkYBc5A+Y+4xWLper3Es6SiVlR&#10;cIVb5jj157U3xzZWdtEku6V53+fLyckken4Vs66cOeLN1ojz3xRptrLr1yNKuWkUpwT13A/yxXPn&#10;Qx9lDfelbHPTmtgzR+axXC4IPXnP0rf/ALOs2tE89vvAYKnkV41XGzbuYWu9CpZaHp8mnLbyKoBA&#10;LmP/AB71oWtlpNgkoiiEaN3LZzxVNzbQWjNbzHYegJwawJpbpJDGWyrAlC3TiuN89ZtJ2L2R1kFv&#10;YRSzXG9ysi4w54FSLb2dxHiNMqG5Ciuah1WRokRkAjPr3Na9tclbXKLgN12msJRnBe8NSTINQ1WO&#10;zaMQv3KgZxg+tV59VtRLHLPtcgjIxn5vWqN7ost1eobWVVVweHzjPepB4fW2OJ79W4HmYGRwOAK6&#10;UqVk76ku5oQalCHZlIDH5cdahvLsyv5N1IY0fhAEz/niqKWoLtJCCio24lvm/HFU7oPdMsjMXQNt&#10;YD+E1vTpxDmJNSijh0GUCJpFKEDn9a88wysUII9jXfLceRBMrMzIBgq3SuOvpfOuiS4YAYBAxgV6&#10;ODbScRxkVoV5yRxVmJtpPPWogRS846V0y1IlqWBP5Skdc8ZNMNy+4L15yDULHkZHGaY0mM8Y/pTj&#10;FDii2kc1wzv2HJWpTb4jSQjHPKjtVKCaTcWabJx60yS6aRxyQfrQ4yb0K5Xc6GOA5PlXCLtG7a3G&#10;e1OmvAsW+OIb/usRWJZXRWQpKC3cNnoaszSOyr23NzioVPX3tRNajUuX83dISVI+6a1IdUntWSSy&#10;me3kj5V4nKt+lYMmUZgcHtmpEnDuodcDPJHWrcEKxuWuqXiXv2oXVwsgJfzg5359c9c06XxlrsU8&#10;rxarfRbyNzi4bLkcDPP4VnR3CqFVcgMMHPUVBe2eJF+8/HTGKx5Epagtzft/EesXF3DfPqd080ak&#10;LI0rFkB64Ociqd9q999ilsY9QnNvIS0kJc7Sc9cVTsQIrdpGzk8BQKY8Blf5t2D36kCnTS5ioO17&#10;kMSShQ5O0Y6jvV6OQwJuZPmPCseCKoyFkYKGygGMjnH1qSCWW4+VE82QDAXGePWtZR6iu9wuHaV8&#10;CQsffvUUDiCZvNDDK46ZxV+205/MaW5JjGCNhXn8KurYWybVTczsOC2CKiUlawKxhPJMJA0SqQOr&#10;DkmrkHmFH85s5GMN3qWRbi1DbURY3+UPt/zinxWyBlaWVz/FkdKzbRTILqR7OJYV2lGAOO61UM3n&#10;MFwd3UgVtWOh3er3vlWNvJcMT6cKPc9q77QfhGiyCfV5we/kxfyJraMLjSbPKLXTbzUbryrS3kmd&#10;ugVc132nfDkadp5v/E16lpbKM+TGAXPtn1r02caF4K0ppFgigUD5UUfM59M9TXlGt6ve+Jb37Ves&#10;VgU/ubcH5VHv6mnWrQoRvI6aGGlVlZEN1qCyhrPRbYafpnQsOZZvct1rndatTp19GtsjeVMoYMT3&#10;9zW4Fz0GKfqNt/aGhyKozNB8y+uO9eXHHTnVXNsejUwcVSajucZel7eWKbcC5XkDsKuLdRvKXEbu&#10;zgDOOKoXODEqngqOWYdagjmKwsnBK9GJ6D2r0raHlyN65uvtAVVcK/8AFwABinR3CBnOMySDaHZc&#10;dPWsWCdtrYIORgnFTNeHGwKAM7gRzgis3HoZSvsTxu9s7rJt8w54PJqlcSPGdpX7xwM1ZlaF2y7Y&#10;k25ODkg1QL4uAVw2znOetEd7hFDSZHcoqcjk/LmnbT543qmPpgU/zp5dwCEH1FLHwmGdBk4GeSKu&#10;9imyMSLCDySC2frTBdSysqjGM4C9M06aP/SXTeXVRnPfpVRgVUcYPaqSRSj3L8t15Uxc7W3DH09q&#10;2NClmmgkHnhYj92PPJb/ABrmlj3KC2cVdsLkWjBwxVu3GaznC8dAslqjrmluTYEACSVpCcLwFAGM&#10;0y9e8lsvKZUSJV2lkO75vUVX0W5aabZGPlKEZZsDnqT/AIVbvmWGCeBgCOyo3HTqa43FRlaw076l&#10;KGBbe0kZIZJGZcErxk+gxSz31tYQxqYjMAPnPQKcdv8APaqP237CgiEjvG4+VRwFPrTzNbO20qZO&#10;AQpUEcd62SfxMV7FN55ZYw0lufIzkKOOOorR0eeKaGdmgZVyNpPIz9aQ3fmLIzgNGBhuM5H07VoQ&#10;mFbJkSPESDco6detE37uw0UJJ2SFggUkEnKnpWddPuwZmVT0AB5+tJO+dsUAI5JQ98e9VZIwi/vJ&#10;AZGOcLzxW0Y2RFhk8ihhsXaFH8XU+9QXE8kpyw+XGBSzLtYnGMHv3qF2LsSeTWiLihQpdd2OBwSa&#10;bjr6CniRmQIeVHp2pbjaCgC7RtB+tMoiC5PrSHGBinK2ARnimUAOXapO6tzzB/cX8qwa26Bn2MBS&#10;4p2KXFdRiIBQw+X7u72pwFOApXGZ01oznbDmMnnnkVn6voMupWBsmnVlIySwOQfXjvXREcYHBqGR&#10;DHBwN4/jJPOKakxcpyieBdKgsJJrS1ElyyHHnEnJ7H864T+w72xS7jvLbzLfPyRLKcO3PIA9MV7D&#10;HqFq9sTDIMcjHQ1xmsP/AGY9oEt7q6Ks+fK4UA+v51S8yZJdDzrXdFubeOPyY48RIZTjO6Mehz1q&#10;rcWkeq6NBaQpHG0QCEcA7u+T1Nb3ibUrq/tRHbi7hkBKOJGPQe2PSsyxtLPSWRpZWmt5o8y7lyVb&#10;rz6GoaSZkzjLSGaGWSOMkTREh1zg/lW3Fr0ltY/Z7hSHZs7mHfNY93OINZkvIHGVkOQRkEfSmWgV&#10;3F1NIWgLnPy52n6VhKmp7GWxb1SY3EizrHLK20hpFUgZqDT9TeCP51IO7hietXjeknFvKyo+GIC/&#10;Ka3tHsrW6szdXMCsgY4yOPesKrhSjqtDSOrsYDSPeSp5DbSOeVzu5HAraLppGnSTy7hPIfmXOfxr&#10;ca10uWK3nQBDH/q1UcEf5Fc5r8gupPLICqp+X5QQT6VwTqRqWjFaFNWEg1u9maMxMEUAfNvyAK1Z&#10;L+8ungOoTGTaflUnJx2+grC03TZodYaKeJTEoPzHgZ7YHrWyLcO8krufMI2HPSorSjGPKthK7MTU&#10;JoXMgjJ84nAT1Ppmpo9UWe2S3kd0YEBucbTT73T7QqLlG2uv3nj4x6Vhz213dXKiOJ89BxjOPWlS&#10;jTmtCdblzUboLboI5SYlbgg9alg1YXCKt0VwvKA9Kz2sWtI5IZcMCN3rg1QV/tTGKBCm3nluK3p0&#10;YSXoFzQvdSmuZTbxJ5TLjHbPvVy0F+lv99i38QweD6Vi2kpivRcXK5KDIDH72Kt3PiuQXICRKIQO&#10;Uz39aKtGTtGCuOJ00esFIjFtRGiQbmPf3rOGuNPyIxhcElRkAf5xXP3WuS3UGxYUTcMO/UmnWjFL&#10;SXbKokZQQMcsB2qI4RQXNJaj1Z2dtq8USxj5TDg5UAVz+s/aBe74f3UM5BCg8Ee9ZemPJPNtmfav&#10;OeufwrS1qV4bZB54kVW4wOnvmqjTVOol3Ek+pJ9g+22ieVcF5D9/PSqWsaHBbwNLCACMZIOR9KdZ&#10;w3SxpNCwyRwufxrP1DULqSAROw8vGPl/rWsITU/dloF3sZYPtT8k1GpAH41ImGBI79K7mhtA5III&#10;JzioGGDyetWRgjvgd8USCN33kbc47UR0HHQpgEEjFM6MO4qdyDP8nQ8VCTzj0rTc0RqrIhgUbEJP&#10;THUVC7YUqTyDnmoImaM4PJPTmnsOHyTkDOM1KjZkW1I2cZJApFBLjeSo6imBsHK/rSj5s5NUPYuL&#10;cJHHJGqBiw4PpViN8xhmfDAcZ/pWYMZyO1WVcNjec8cA1nKNxMma+ZtoHA7jHWrMjk2r+UWLn7wB&#10;6CqKCR8mOLkcEYp7XMsQdQuARg0rWeghsKNK3lCRkEmDj1qxBbT28zOkqh0/2qiNwwtoUVFDbckj&#10;qaaLiV02EKMnlgOaqzY2aq3HDO0jbSMFic1SiuZZZlVJMAcDNamheEdY1xgLa2k8knBkcYWvT9A+&#10;FlhYFZtRf7VKOdirtQf40KmOMWzzzS9H1bW5FhtoHn7biMKp9c9K77QfhXDbuk+rXBlfvDFwv4mv&#10;Q7a1gtoVighSKNeiouBVgCqjCK6GqgkVLLT7XT4hDaW8cMY7IuKNT1K10fT5by6cLHGM/X2FWbie&#10;O2geaRgsaDLMewrxPxX4mm8TamYIsixhbCAfxH1NKrUjShzSNqdJ1JcsSrrOt3XibVGvLglYFJEM&#10;PZR6n3qBUyMVagsSIwadJAVPHNfL18U6022z6KjhlShZIprH8xFTWjmC5BxkH5SD0IpXQqc4PFJn&#10;cw4x6Gs+a45ROS1rT4bTVpY5nkHO9QoBXB9KytkRvIlgL4Y7WLqOM11njC3NzplveoMvGfKkx6dq&#10;5KOQNbHe5D/dXA6V9Dh6vPSUj57E0/Z1WuhLMBG8iID8vRiO9VC+w5PzZHzYqPe5Q/MT2NSyxPFE&#10;GxkMPStrJHPZIbDKoyWB5z0pBwwIO0E96iByQq/nUrLxhmyR2FOxVidp848vgjg47014C4WTbgd8&#10;GiEkRNleSemKVoXBDbwM8hWNSS2uhMLNnG4zqpIx1yaatlEkZLsWZTglOgp0U4mfyXUKPVOpNNkk&#10;kjjAgBEf8RbqTSu9rkLm2ZLCsLx7YQAFG47/AOKs24k3zbiu3HGB0q+WjjiOA2QoLAmoHC3UkaRq&#10;20fw9STTj3LjozV069httPkkRUeY5xFj7vuacLn7RG7mNkyMbQCc/jS6XYC2l86YGKInaN3X3NU7&#10;u4IkYxyuUVjjtx9Kx0lJpFKxqyQNdlFcqqknbnoMDmqs0jBByqRBSofaASPb1rNfUZWRm37eMKoH&#10;AHemy3CvbReZK2VHCgVUaTiLW463ml81iXxGMkg+n0qy+qTxQmFGGezHuMcVVhNsWWRZ1SQnOxlJ&#10;/A1s3en4UXg8tv3fKAfL9B9a0kk9xrQwQWch0c5H+TUsYikuVCtg8ZI6GnzRfZ4zvQqrdPxqO2VG&#10;njVWX5iM5HTmmhIbqEOybOeo3HntVN2Un5emMYxWjfMRdRjhlIKkkdcHFUJiqyPgALu+76U0UiIH&#10;jGasyxiS1WRCGMfyt7DtVdXCk5UHPr2qeyljS42yf6pxtce1MZW6jNHHPBq9dRxwSMikZz39KqeU&#10;55GG+hoBMaqMx4FbnlH+8v51k+XIyjdkY/hrZ8s/3f1oGfYuKXFLikLKuN3Hua6DKwuPSlApygEZ&#10;ByKXFFx2ADiopDIkilcFD97Pap6a8YfrnPqDSuOxj3mnKZfPiIjlH3So6E9eO9efeM3mLl4ruWWE&#10;rsmW3GUyOnfg+1eqxWcaDkFz6tya5nxTosuoaY9tpdpE3mv+9w2zGOapSuQ46HDWljC2gi81GV4I&#10;1bKqjZZgf89KydYlsbrR/NWOe3DD5I25yvb9a6Sy8O3NxoclnqUotZbSUKsgzgYHHPTvXM6kLy1t&#10;Rp90WuELBlZUBdSeelaO7Rm1Y87W0jjuf3xkK87h0IqxDIhIhhjdlwSFP8Wa2NX0+eS+uYFdCdgc&#10;u52u2P8A9dc2kvlS7mBODtHzYxWLjYwa1Na30i/i/wBKbJtQoc55GPTHauknha3sodsbx2+3fweD&#10;x2qTR9TvplV5ZFaFjlwUBHTj+dbV/FALBImZWiVTlTXFisTBJRS1NEupjgmSCMqrtA43J7f5NU7/&#10;AE2YSQXNwWaOOQN5arwRWzpbR2FsHQZhZeATkLk1Dfa/aMrIuDt4I9K8d1GqjcRqPUr3GoW7zCaQ&#10;GMqMgHgE54/Sqb6xDMrxRKixsSh/xqGe9srvU42myUUcjPGMcVJLpkNxZpLAg56KucA1Xur4g6FK&#10;8kX7HJEpUBDnKt1qraa3tX5pGYAcAj+tZRtrh7l423xkEjLA4z6VXnsrqCRoWwSF3Dngiu2lRhaz&#10;ZmtTRmnmuUeZQXByDjnHtVXTrmK2eUTjBZTtHvVi3mMGnFZQg2jPHUmkNzZCyZ5Ilec53c4P4e1a&#10;qyTikNGZeXD3cwEalVHAQVWeE4IKkN7jpWxpbWkt42I9rEfIM/55rfgihv79UaOPEbZYY4b2pyre&#10;y0toO9jK0jSZZrN7eVFMr42HGcZ5rag0BbBeVElwFw29uPXFS5ktUeOCVGkViQijH60kyXN/BGsL&#10;GKUnec9WA9K4alSpOV72RUtNTOuLdRMk6II584Kg5HSked1uBvskaKQfvAPun6VqzeFTPbmVLxpJ&#10;3UAOwPyn0rm9QE2nzRxQvKCjgsj+ta03GponqHK2ya8lke5SK3YbUbKIeGxWNfW9wJWkePCse3TN&#10;O1PU2vb7zNgjIOfl/Cp5r5XtQoyd4wT6eldlOEoJIGrMyFADEEfNnOKcSFONpwae6FikpYZJwRSG&#10;LPOeSeK6AGoDghSQDU4RfvdDju3eoWiYL0OKUkhgOTinvsF9BkkbK+eM9cg1BIjby3rzVnymLZBX&#10;B7E0yRcDqc9xVJlJkSKzlSRzUsjs0hB5LLtz6U1HZOe+MUxshi1AdRmO3enouWGe1IeuactMYBNr&#10;H0Her1sY9yg8DsWFQHhtrenSpVUHAX6Dik1chljc0LsyMCrHlgetVJnaRyFBI9+1dVoXw91vXAsg&#10;h+z25OfNm+XI9QO9en6D8O9I0hVeaMXdyOryD5QfYUKCW44QbPKtF8Da1rqRNDbmK32/62b5R+Hr&#10;XpWg/DTStKVJL0m8nHJDDCA+w713KoI0CqoAAwAKVUyear0NlBISGJIYlVECKOAoGAKtKOOajUev&#10;an5/+tSLJARRnmm89qxvFGtJoekPKCPOkBWMf1ouOzeiOP8AiH4laRv7FsHJLf61lrkNN08xqC64&#10;x0rUstPkmDXlwAZ5jubPYVoGAALgcDrxXyuZZj7WbhDZH0mAwKpQ5pbsqxp8vPGKGjGPWrRjx261&#10;E429q8pSuz0HEpvEOcCqjRg5I6+lX3IJOBVaRNp5P4VvCRjOJVECXNtcWcxwsyHk9j2NcV/Y0kRK&#10;SFRsOCMjJ/Ou5Z9sisAQQc1geL7cRags6ACK4QOT6kdq9fAVXdwPFzGn7vOuhy0luYb0JtJSToFI&#10;OfyovZN6+Xkjb2x0pwkdM3AiI8v7pPrVaWdWfdnJIya9jc8ezepXB2MAO3pUhTawfnDDj3qNjllK&#10;jBpyttUbjntVlkomZW5APtUcj72zn8KhLehpAeetTYSiX451gwY4wHxyetRmcy8OcZ6nFMEji3Cl&#10;1256d6cDGV2qxOMkZ4osK1tSXhwA0h56nHWnWpNvdK6P8qnOWqsZmZuDnHanw/v2YnhgM8DNJp2F&#10;Zlq51aeS3FvnKhic96otISCTnpTZFw5bcSB7YprSMzFhk/hRGKWxSSHMxkx2HegQcbmcDHbvTFR2&#10;+bovrUkaoXALZ7nNWUX7SyGY22LzkksecdjjtWiZ5tmWePyUOGTuaqG/aaApGqqBhQFHJxUE1xJG&#10;Duj2kngsOSKi12Rdt2ZLdst2yC1k+U9Y3ODVZIfIYb0kUk8NjirFo0t7K3l7VKqW2ogqSGK72spu&#10;Cqnkq69PfmqK06EN6odCyshIcOCh656/rWddAi4kVhgg1vE2USeXKIxzkuvAYfnVO7/suSRpFeXL&#10;c4AzTQzG709Y2LDCk/hU6i2DgpLIp90Bq0sEDo0huZdo44XGT6daAIWYMfLnQBV6NnBApBaxvIFh&#10;uAx7Dac1dQxsAtta+YzfxPz+gq5FY3TfLPPDbgH7sZANS5JLUG7FFdOmBAuXUoewOW/LrW9/ZkP/&#10;ADyn/I/4VoWsUNvayvGRNIiYfBG4/nU/mt/dk/76rH2zfQlSPp4CormJZbd0ZQwI6GpIpY54xJE4&#10;dD0ZTxTLmURQsWU4x1xkV3rcRT0q6ja2jhZtsi/LtbgnFaeK523W1F3b3e1tw3YKA4Jxj9fStW2u&#10;Li6nMgAS1H3Sw+Z//rU5IUWXcU4CmSOY4yQNxHQZ61VkmkgbzC+6Ij0+7U7ll6qU3m27GRFzuHzd&#10;h9atxyLKoZeVIyDUmARjg0r2C1zA1WVb/QbiIAK5XhZOORzz7cV5HBZ6xPcTanKyzRh8FUbv1xmv&#10;UvEFpY219HqN1qptYokJ8kEfN74qKCXTiV+zRpJHMRMGjXk9iSPXvWsWkZyjc8K8QtfWWrbngcIm&#10;FwR8pHB21X8SWLXEcU8MSo7qC0KDoT0x9a9Q1oXF1q15ZLHbmJfmUsgLFiO/ocd/auY0+ymt7s6R&#10;eJvlYFreQjkD0HrRJaXMZQ1MLQ7PU7PTtk0WYnU7RnBQ1fWeNQj3NwJERcbc9fXNRTzXFtqUccwk&#10;eEvjKH+dWr+S0huCFhLudwVWXj1zXgVubm16jXYo6jqqxW0aRswTGVI4Arn4Z9shaSRgrt97HIqW&#10;4kMzK00bRRtxgDjNZ97dqi+Qg3qvQkYxV0aNtCHLoa8+nzGVJ1uI5IwwLEDn6Gr6TTxwOVZcSHdh&#10;DjHPQVzMWvSC3aEBUOMAY4Jq6xvrgp5itAsSZ3KtOpSk9JC1Rty3SSBzKBhuCDxzWdNbOGikjiLu&#10;PvMB/Dn07VZ0KIagkkqSpNcAgFX4wKuXzSq086ACNU2HAwf/AK1c6fs58qCzMK+umaJraOIEAcYH&#10;Sud8qebeYYmYKMttGcVuX0V00UhRcFR8y+o7Yq/4ags5ohcIXE6/LJGeh98V305+zg2OOpzVta3N&#10;owkbIVlzx6VpHVC8q/Z4/LQdMH5jXUM1m5USCImRCpOcbQKwkTS/tchEgjK4Axx+NQq3tNWgktdT&#10;EnuZmui6M8ZyasWmo3dtunMjZHTOeKku3hlBEcEkjb8kg9vwp1qqyqyTvsjHB3Hnmtm4uOqEzQ0v&#10;xLIJYo3eRkY5IHY+tTapem6Ejx25AkX5mYDPFczBH5V0VR8BW4Y1vQDIaWSRiwXaST1FR7GKmpRN&#10;Kesjk3O5257mp4nBgWNxxuqBhtlbKlck8GnJ1ODzXaU3ZkkkRSSNG6Z60jA/MA2fYUswd1XJwSAe&#10;akt4wSQ5K++KG0iHYhaVsBOlLFncaWQbD83zHtxUD7g3fnmhAi2swQbnXOe1RvIHUYUKM0xZB/Eo&#10;b604GNwFIK+mOaaQrW2GoNrcAGh49/KlfoKlEBT94hDADOaSG2uLmUJDC8jueAqkk1SQyuykBQVp&#10;8UTyOFRCzE4AA5rv9B+Gmp6lGrakv2OLOQW5cj6V6Tofg7R9DUG1tVeTvLJ8zfh6VSXctRbPL9D+&#10;HWraq6TXEf2SAgfNIOfyr07QvA2i6IFcQCecf8tJRnn2HaukA2DJ6+lOVc8mi/Y0jBIepxgelBIF&#10;CjAJNCrvO45qSxQpY808Lx0pwGKUDA5oAbigkDrQSfpTQMnNAEq4ALNwoGTXnniC0u9Z1Y3Dxsba&#10;PBVSeMD/ADmuw1jU0shb2+RvnJJHoorY1H+z4/DP/LMMU+XBGc14mY4ip71Om0rK+v5HpYWEYcs5&#10;K92ebxxBF29B0poiwSKlZlMhPOM0Sleo7V8fd3PqUVXAwR2FVZFzkVZc/P8AWqsxIzgcitoXJZTc&#10;YP8AOqVwQX6nFWpCMH3qlIexzXbTRzVCKRxtwSc1U1q3OoeHnAXdLat5i+471ZxwQe9LaKrTeVLn&#10;ZJ8jY7120Jck0zhrx54uLPN57nc+0Z2gYwTxUOAuSewrR1ZUstVuLeW2Q7HOCPlOO1VlRLqQCEkF&#10;gchj0xzX0sbWuj55w5XYpjpn8qa2c80pG3FK3zIOPxoYEVTQIJJQCGI77RmogtSK7p9wkZ64NAFm&#10;4RWI2fLzjGMDFPSONIxyMsMZ9Kpkkj5ifalJwOGP5UrMlp7GjDZxoVLnO/OAPb3p4uFgV1RVUMee&#10;KzVldlOecHqaTcSPmznPJNTy33Fyt7lmaZX3BVAz2FQqjJlQjE+lEkTKFIIIPIwasWt15a7SOAd2&#10;RxkiqtbYpKwPbXDwI6QyeWTjIHGaYtnK8gR8qCetaMWqSLCqrKQS3MS9DUV3MRbqQ+8sTwTyKlOQ&#10;x0UJtGdrYrMnA5PJNU5RNPceW4O4dfanWM0u7AIVQMnPemF/naR03HPXNNeZD3J4LV4cyvJ5Sp1O&#10;7B+gqO6uiyBNxKD+HP8AP1pLu7M9uq4VQvbuTWexzxTGk+pKv7wH5lBA796Yc5PPamAkf0qSFGll&#10;VEB3E4pl2GxxtI4Uce9XbuVrUi0jOBH94kdW702XyYW8tW34POO5+tSaknmmG5A/1iANj+8ODTEM&#10;iupAsbM7kcqQK0bdYGjzvWLaMs+M49ge5qhDbSPFtWFmHqPWtPTtEd5N1ykgReSvbHvWUpIhyRcW&#10;38i2WSIq0S9HZseYx71c+0X3/PVPzFMkt5o1VyY1tD91COvvWlvH/PvF+lZO/VEKSR694G8XoI7f&#10;TLwsJZGYhjjCiu/viFtWleVVhAyxI4x9a8IitbfRdRgup50ePAfys5bP92u51DxWusaKYbCK5tio&#10;2hmG5WHdTXpuLuEZ6GjZ30EFq0Ju0MDyH5g+/b6cjt+tZHiHXpJrzbZ37RWttGQ0idn6YA71xV5Z&#10;6rYWPl7bgKZMghCqsvfP41We7mXTfss9mY8NnzRnLn0NDdnqK5tRa7qLa1YJfXlyUjk/esZDjOcg&#10;8e1drqHiptSAj0tUimQvhmG4MRwBx0+vtXjsMUvmZlkIU/MCTzWrZT3El6ZYi4wm0NnB/CojUi5W&#10;YXsereGNY1i/hllMcLrFhGjBwSw68Y4rom1Ly4JZWif92Cdu3B+grH8JJpmmaOLo+XFPKu6VzICz&#10;45OfpW7a6nYanapNE6ssuQu7gmiTV9EaLY86ttNuNVC3usQ3dwZXYRQ4B2qeh/8ArV00vh1NO08J&#10;p6ybQrBx5h3MD2B7c4reg01IIUa1IiYDO08qc1znifXZo1fT4o/s92y7yznCkD0NPmu7IGu5gRyJ&#10;oBvWvLvbdOF/1iBt3Hf2rBjlQad9svQUaZy8Ew4CgHgLntz0rqf7Hj1uzleZllfH7l2+9ICv/wCs&#10;ZrmfE4itPCNtZlf38TEBS3HB5xVTlaLZD0RwesalPJdG4tpD8kgEgVuN3fA9K6O4VdRsobsL5Tr3&#10;Yc1zej2w1HU0WSEbAdz4Naeo67FYT/ZoUOwfe6HPt7V4uL96SjBamUX1OU1WW+kvJFw5VGwMD9au&#10;WXhtLuwjuZLza3O4Lz9Ksv4it/s7xxwjfIMlu65zUNh5lwskcE8gRRnIxxT558lrcola5l22jyJe&#10;u+wzRW7jzNgyQK3LrUrdLcrGhSQcq3Ye1V9H1mSG9e1ZNztkEqOWPvV7UWjvI44WiVZGyxkxjHrU&#10;1XKU0pLQHqVYJZbW/juofLVuAUwMZI4rQl1mS5LW4ZAWAVgQO9ZV5NY2Vp5cMXzHgsx5P9RWE94V&#10;mL2xKEevNCoqo7gn0O1cRyI0cwaIIMEZ649K4u5vbiO9kNoxhTdjINWrfUZZ8xzSFCx+/nhapXjG&#10;QeTGBtzuyOprahScJNME7Mri6nMhLSElsgn61ZtILe4DNPdLFjgE85qgInzgfN7CkdizKuzbXY4r&#10;ZF7mtLcx27KbWRwSpVznrUGXlDESEA9c1U3nBGMk9/SpI24+bO0Cp5LIzaLsLINqYBweWNaKO6Jc&#10;PnKxR+mM+1UNPhSSXe6/uhgHH1rodaijstJkcRqGkwB7jNLlRrCndczOTkX7S5mG4DoEqS2tm3Ay&#10;Jhd2D2qO3u9kwfjcOlaXnx3KldmCRng025LQj1Kl9aSx/OgDRjkN3qqJZCMHpVkXLLAYjnrVZ4yM&#10;NgfgauCfUHYLj+EAkgL3HSo2G5gfQCpZlbCc59vSrVjpN5qdwsNjbSzSHjCLnH1rSMRJlONDICAQ&#10;Mc81Jb6fdXdwsVvA80hOAsa5zXp+g/Ck4WbWJ9uesER/ma9F0zRNP0mER2NrHCvqByfxquVItQbP&#10;LfDvwuvLjbNqs32WLr5Scufr6V6XpPh3S9FQLZ2iKwHMjcsfxNa20AU0nj2ocuxqoJAcVIqFQCRz&#10;2HpREv8AGw47CpfvDJqSxirkc9adtGOtKARSSNtGO9ACY3tgHgVOAFGB0FRINq0/kADPXrQA8HnN&#10;ITSEhRTM5oAGbHFCnByxwo6mkAzVbU5xbafK7YCBSSfXFY4iqqNNzfQ0pQ55qJ534u1aW711o7ck&#10;7Bk4/hQdqqW2vyXMGC5IBwRntVnS7I3Vve6jIuWnYhM/3RXIMWsdSkhOQpbivl67jiKkoPeP59T6&#10;XDx9nBS6P+kdhFcHcD2NXPMyp5rn7e4LIMnNX1mOzrXmVKVmd6lckaTt3FQvJk9eKY8h3cHrUbsw&#10;z+lVGAmyKY4YjpVWQEN1xVliZASccVVkYFyDXRA55sZJ8uBxVd2KkMvGDU7ZMft61WkBxgHNdEDk&#10;mc94ztQ8sF+g4lXax9xXNqWtozgkSSD8hXoF7b/bdEnhKbmj/eKT2x1rg5bSVsyCSOTnorjP5V9D&#10;hZ89NeR4uKhyzv3Km7HBp7AhGxnjBpHUg8jkdasyKDFG47oQa6JaHOUweMClHFA4B4puM0APGQd3&#10;BA9ald1bkAAHsDUHepPlCZyc9qBCpnOPbpQCrEZHX1NIHCoT/eHWmZwc0ATAqP7xCnv3pkspfJxg&#10;e1NeVnHJHPpTN3GKBkkThWDMOlOV9zs7KSuecVBml3EDAPFADzKxYEcY6UpmJQjJwT0qLBNOAHQi&#10;gB5dBGMAl/0pmMDOKchCuDikYjdkdz0oAdgkBcjHWkVmQ5ViD7VI8Tqd5HBpFdVQgjO4849KNwHW&#10;0XnOQZFRRyWPausXS4ruytI4pYgoBdiR1Oev6Vj2lpcTxh4oYYYgPvyc1oXl4LRYYj+/dIwWJGF5&#10;5HH41ErvZmcr9DUttOFrcql3dgIRkqTk47EAU7V5DHJHbWDBo2ILshJL+x/wrPiNxcW5vbptkjD5&#10;W3dV9vSqkOtXNrkWkSxr2LfernScn6EOL+ZqC4kgDwSwu8LnKjPCjvU+NK/56vWWfNvbdxFN1UCR&#10;UI3g96PJtf7tx+QraMZMUUup1kXmzXZB3SRk8kKMr/hXZ+EPEIsoLy0tLYXEpTfH5vVcdR71ybxu&#10;dTaBjBHKikuEfG7Hb8a1dLmha4u3S3ENyIipdHyv5etehIxg2mbX9s3usfZT5bggssxDHaM8D2qD&#10;X9OuZreW2lljeO3GUHAYdv0rIlimh05ZrO4AfZmSMP8Adwev1rJnvtSuIHaeWUKzfMw71k5tKz1N&#10;U7kVuWt7xvkaZVBTBO4Vcl1crB5KReWqnJC9ajt7C5Mcs6SKFjYBgp+9+VR3FwslxvkbyvM4ZFHQ&#10;etcdaD0kKWhpm9jTTFfzJB5gI2E4X68fhXbeCrwywxSXV6yRQLhEJ+Ugjt715Zq1wzf6PFn7OeFk&#10;C/eB9B607TNXnsz9ljuJGVWDhXGCT6e1VGpyO4KVmeman4g1Kxvy9vKJrYvhSc/jkH6V1uq2dt4l&#10;8LebGkUkwQOHX1AzxXiM+qm71SNvNI8yT5geor0Fp5rO2UaZcBYWUNOg+R05xn0rWlNz12NIyuRa&#10;JdzJa+beTKJIVJTJGQvQ8dxya888SX8VzeNItw4xnGTkevFdHqt88eqSx2nlAAneM5HI5wfSuXkh&#10;sRefv5m3A5CoOn1rnxGJjzcq6GVW9rEGh6fufzoro7iuXINT/wBktcapMSoiLp8sjD7x/wD1U261&#10;GO3cQaYiAkfP61Pa3lxc25SZysicrg5Xnv8AhXI5Tb5yDntUso9KvduVlZjkEcY6VFJLMkUr20mx&#10;GPYfePpUuqXQaMhwrOQRvPOeazLeR0cqjsIhyxx0rpim46gdDo+oW9urGe1BmfaNzcYz6GobrUPO&#10;lkEfC4G3A6VUllBcM3zAYwc8/Wp2aNkLPuKFSAQMc+tYOKTvYTl0M0XE81w+VjKkbjkcfhVOUI8z&#10;MDt4OcDFXrmaG3iXaVDHg8VmNLuLZPb0612QRSTJrVA6szsQBwBnqakUEEiYbQGyRjBqrDMqhuBu&#10;Pf0qeW5kuZ8uQO+QK05QadxrPjeyL+I4qpcElQxOcCpvMbayK52seR60ky7o1yBjHWqSKjoNQjyw&#10;TyCMj2p7KQqlDnd2qumcbegHarMZB4JHXvTYS3uaOjTeXOIyfvMBz0zWx4qmP2GCMnhmzWJajybh&#10;fMXKnk4qzrTvemEhWEaLxk1H2io1UotGLkbh296tGZ4Sdowp7Y5qIW+4oCcK3eug0Xwfq2sTbbe3&#10;Z4OvmuCFFaqNyL3OdUM7Fhx61saboWo6zKsVlaO/YkL8v1Jr1LRPhZp1owm1GQ3MmOY1+VB/U13t&#10;rYwWsIjghSKJRwqLgVVkilBvc870L4UW6KsurzmU9TFHwo9s969AstLstNgENlbRwRjjCKBn61c5&#10;xjHApwHFFzWMFHYhCZPHSnYIXmpe1Rn5vpSLIiMgntRGnmt/sjqaHO5sAfQVMEEa7B170ABAJHpR&#10;nH0pcD0phXsKAF8wAE4pincxJHWhuoUVIiAUAKKBk5NOPAoJ4pCENNZgBSFu1Nxk0AKpLdK5jxtf&#10;slrHYwth5mEeR71000otraSXuB8o9T2rhbl/7Q8WwRs25bZPMb/erxs1rqLjHteT+W34npYGldOX&#10;fT/M1o7ZbazjtlGQiAZx1rz7xdp/kOJ0XGDnIHavRy6RwlSx+ZgBn61zmvWf2qxlRVLbAck9xivk&#10;MFXca3M+p9Dy3g4nE6dc7wCT17VspKCAM4rlLZjBdmJhyGxW4HygI6V7eIpa3RnSm2rF5pACe9MM&#10;uQDkcVBknmkbjOelYKJbkSNIFb2PpUbFc5xk03eOMjpSZySapKxjJkSu+9lxxTJCA2AKlztOT+dR&#10;uMc9RWq3OeQ+yfFwFYfJICjD61wGr2hstRngMWBGxwwHUV25Yqcrx3FZPi+1Um31EPjzFw4H8Rr1&#10;MDOz5WefjIXjddDlSwW18rHzuQzH0Apkk+Yo4x/DUZO5iTSkIFGM5r1HqeaMOc80cDGKsQ27swJX&#10;8DVj7CY5DvAz39BUuSQ7FDbgdAQOc0mQfY1cltxjEfRjz7VW2EblHzAdfamncBpKkKMcimHGacAO&#10;hpzKBJhc4oAjwe9GDinnjJxyTQTg4oAaFyOtKFG0n8KVixx0wPSnrCTJsPXGeKAGZwFwBmpI4RKy&#10;jeFycZNRsCp2mpwFOxIsufQjvRcCMRdeeR0pqpz/ALXYVZkQxyr55LNj7q03Y6sshUEnt6UrgLPN&#10;JIioeo9KktIyjAsgYe67gT6VKkkSMFa081j3LnFdFaxWUekmeWLyrjIEUYJ45+9Wbk1pYiUrGbH5&#10;t0CscciuPlBboPoO1PktI5r6TfOZIox8yrnjHGPercUt6LxrqRdkQBO8nOTjjioLUiCKSJEOWQvL&#10;IeCfYe1CWgnJLVEd1KsgbfPsjVRhAPuj0qC1+zzPvVWWFAWZm4L4/wAio9QMN1GLkqVYYEqq3fsc&#10;VnTzjI8jiMcAGrjGyshcrLaTZuPMRsO7ZJ6flXT/AGyD/nof++jXFpJt/eSHOfurW353/TMflRys&#10;OQ7HWrTUoJJLhoUCA7d6nJPasmCaS3mGyR45wcsDmu+eTenlXEUZXIO9T05rF17RxNcPqCmNlztK&#10;RjB6dTUYfGOfu1NDkavqjMW4lusKZNzgHGBjj3rqfD6rqun3NmfLDMmED45YehrkoI5LW234BkY9&#10;SMbR/WtS31OCLy5I4jG6NnceBkUp4lwna10axdjsNJSx0W/vIS0TIgBCy9z/AJNcrrUiarLNMFjj&#10;kQ5jCrtGPTNZl9qc13JNcGX96T8xA61Da3m/EYG8lsMcZ59KitXlJe7sOb6DYPtibSAGRDl0Y5x7&#10;imbIxPcXM4+96H5gPYVq3EHlQiRFXdgEsTjPtWPdb3V3lAC54BbGDWEJ82xm9CotwCwe0Rw0Zz8x&#10;yTnvXQaR4svYgI2iWVGG0ls9PQmuSuJza+YFVVLLjFR6RqM1rK2DuDe2a67SUW4hFtanYXQdIWIu&#10;SrSZIbGSM9qw7eS4W7CzFG3cB++KtCSS5sXuLqQxqTxgZOPWs+C4gWVhEZDtGMlMn8a5Um73FKVy&#10;+LGK7uHPmFHGRuIwcYquLp9PzbxnzHc4XHf61o6bbg2586IlJH3K5pGjsproyMY18kYXjqf6U4zW&#10;qewHO3MZRZfPVvPXou3IJql9oaC2bKBXfsfT1roLfTWuL55xKGVRj5m6E9Kzte092ljWFCxHynFb&#10;wnB2iVG3UxVuXZiCxx2x2rV+3xixEaEttwfm65pmn6eFRjIpDIwyCuc0TywvM3lxgbAQD2NNuEp8&#10;q6Ddr2KvkzahJknnGee5q1/ZqPbqSQjAZIx1qravJE5kX5pFPTP9KnN3clNnALdMCtJXvZbBJlN7&#10;VQ5AcLzwc0fZ3CsqyI38R5oZHEhyOnUUjhiOAVzWiBMhywI9KexkAAPftUscfGGI5qQBSw3g4Xtj&#10;rVXByKexmbsPc1IUYJk/pUvkvJwoLMegArrfD/w81nWVRpY/ssBP35Rzj6Vai2Pc5i0Msrpnnbx1&#10;7V1Oj+C9b10kiMw27YAll4AHsO9emaD4A0jRArtGLq47ySjgfQV1iIFAVQAPQdqfLFF+yT3ON0L4&#10;a6Rpaq90DezDn95wgP0rs4bZIkVI0VEXoqjAFTKqryaCxZti8ep9KbbL5UthEUZ9h1p55PP5UdAA&#10;OlB9aktIQ9KUUdRTXOBmgBGPQA1G7cAClxgcnk03qcdzQBJBHkl/Tp9akA708AIgUdqacYGKAG9q&#10;aWVRkn6U7uSKhcZcCgQ5OeccmpB+lMUe1SYpAGaa3NP2jFNOKBjMUcCgkGlVctQIztclWO2QMSOC&#10;3HsK4bw4Lia9vb114mOEY9eKueNr+ZbmfypQscabCA3P+eaydC1T+zbGKK4iYFlLE9+TXzGac0oV&#10;JLVtpL0W/wCJ9BgYWcI9lf5s6zeSjAjgEEGo5f30ICYO/wDUd6rwanaXce1Jl3EjKk4NS24ZZdpX&#10;CL90+or5lUpJ6o9Znl3iKzax1TzduBnt+lTWs+9eDw1dL4r043OmGUY3LwTj8q4jTZD0bqp6V9FS&#10;l7Wgm90ccvdn6m0XOcflSM/y8npSZ446GkPXbnrWdimx42g8+lGRkg5ppGRj096QHDYJ4NFjNsVz&#10;kDAyKZ8xGMcUvmANxQrDdg9zVLQzZHs3L7iotVtvN8P3D4DNAQ6gjPHerRABODzVq1VXd4WGVlQr&#10;g/SuvDytNM56ivFo8yOyUYFuFdhkbCf5VfttFkdIZVGS4Gf9mpYYTb30u9RlWKc8YxxVjRp5t88O&#10;9fkk5LHtXsSk7aHlRir6iz6TLAd0RAx13HvUCpKJWMwVmI/CtGW5/wBIZ5JmKZ+VVXis6ScTmXy2&#10;yQeRjGB71km3uVK3QozMipI3QqcYHpWYqszHHOa05nBhZNu7dzuxVCCXymJ/Sto7GTGqoD/Pxihu&#10;Hyo47VKsTXEh2jAzyTUksQSNSi59MdzVXVwsVmjKR7m4LdB6UyNdxJ9PWpZklRfnyC3UHtVm0td+&#10;MYIAy240XshJXIfsxCoxx83Iq1AIwG3Biw6FaJFVF3scAZ+X0qa0uYrdHJjDOehbpWTbaLSRQuoN&#10;nII5PNOs4XZwAQqk8mnyeZPLvdsKTU0WYBux8oHfoapt2sJK7J5LVIS7BfMOeobOKhJ2pxGr/XNP&#10;OoxzugQMo6MAOKmQ743RFbaD94/yFR7y3CTiRWNpcXcypEm3nluwq3rlzEjrawtkoMSOP4j9ajhm&#10;uLYOyqysQVBHQeprJlYC645JOTznmr5bu7MN2Sxi6lBVd79win9asGeeG1VSGLOcNxyAO1Mhjdbs&#10;NHPscDLNuxt9q2W1KzWD7PcsbmU4AYD7v40ptrZCZlXdpLKglhjk52hiBwTUk1hH9nLCMLMRnnjJ&#10;HoPStWF1aUiAnd1bnIUduBV+G1Z5izJgAcmTBPufaspVWrIE2kcomjXkoLLEfMHVewrY/sq7/vR/&#10;99irF3d208n7qdmZTtZUO3IrQ8mf/n3P/fdaqUiuZmvpge6tvIe6V45Bt9GT860bK5tmjms3LYUl&#10;Sc9a5q3kMaxJMnl4+9t4q3aSWkMu6Ry2TkZ6kd656lK2pxQdjVvoIUMQ8wFAMDNYF8/kyDY6urZL&#10;DI4rR1eSLeghjzGByytk/TFYk6yyESNH8vY9D+NZU1J7mydypOSJXVsqSc9av6bBPaKJ1hZRnq3H&#10;41mgfvkkOXx/e6VcuNXmMBifaEz92t5JtWQNGrPfKLSTLlph056evFYj6ihikikCqFPHfJqq1y0k&#10;ZQAjuT6j606GxS9i2xwktg4OcHNKNGMVqQ02Z1/cLNIHDZPAxit3TjpttZed5ZLMPmD54NZ8mg3c&#10;kavHAVGfuHk8e9E9xLIv2SGGRcjDBuc1o3Ca5Ysq1kWr/VYr1Y0ifylGBtWk065it/O2REpnOSSD&#10;mm22jNGDNI+zaOjL2qza6VbXRm8mbazALycA/wCFTJ04+7fQjqTW2sSX8rwyFIEIxlvT2qOe1EBO&#10;JQ25cl89/QVry6ZbW1iYmQvuXaMHODWYtrHE6rKDJhyMF8j2xXPzxb9zQZPZpJYQrJcMu04xtPLZ&#10;9abMUErsJF8xjlee3pVqW2dLNZwFBB+VDzXPXxlWVHlmVzG33V6AVUI80mC1H3Tl7lv3ghTqcHrW&#10;aIpI8goAoPQ9/ep4ntp0y4YOOB3yP8aiupIpMbZWdR2JxXTGyfKh9yS0MRaVidrsPmGPehbcm4Ux&#10;srAHOOnFUPPMTEKOPzqeHz3QtGvlq3Vm6VpbqS0yyixK0hmYsM84FVZsZITnjIBNCRiQlWlcuemB&#10;Wtp/h271K8S3tR5khPbt9T2rSELjSRlW6vJIqRRMzHjaOcmu00f4d6pqjCe+xaRMP4hlz+Hau58L&#10;eBrbRMT3G2e8PO7Hyr9P8a7SG1Dct0HetuVI2VK+rOa0DwTpukqGhgDyDrNKMk/T0rp1iVFCIMCr&#10;B44A4FRsecCndmqilsR7KeFAFPC4HNMdgo60hjHbaKei7V/2j1qONd77z90dPrU1AC9s0gHNLg0Z&#10;wCaAAkY4qM/M2ewpWOB/KmjpgUAIx70+BQW3HtUTHmrMY2wj35oAceRTTSk5FAoAZ2qNELHceKkk&#10;Ixgd6VBgUAKq+lOxSgcUYOKAGEk5pmCScmpCKaRgUANC0kki29u8rYwozSs/PFc54w1Iabo5uZZh&#10;HFvCYIzkmonJxi2ioLmkkzj/ABPL50ccZGXuLjn1xx/jW15FvPblZYxsWPGWHI/ziuUudRj1DVLK&#10;aLEsQy3ydAa6Vr6EWk0pf5AnORXyuNpzkqcFvv8Aez6LDzinOfTb7jLNhp08Tm3uJFdTw+Dg0sY1&#10;ywjjePM8RGQp5IqxoV432GUmEmMMBuOBjJrcjJEiYPB5yeg6cU8TQVNpJXRVCs5pts5iXXYZrOS3&#10;vIWiYgj2zXCTKLXUT02OcjFeq3VnbXVuBNEr5Y845rhPFOkpZpHLBuZQSee1GGcU7LqOrdq5Gkm+&#10;HjHrS7j1I4qnayZjBHtU5Y9DTlCzFzXRIJNr4xSljkGo2UnDZ5p4ORSsQ2IwJB5pVznOMj1oHPHW&#10;pY0JTb0x0oJZHkhwexq3bs3mq69VOaa8SlA3p1FTxgABh06V0U9DJq5zmu6Bcz6lJI8scIkO9Vz1&#10;rmZYHtrx4vOGSudwHXFeieI7JL2xs7l5mjCKUYiuMujDDdQTRByBlBvOdxPSvWhLQ82rCzITDcGI&#10;Euq5HzFjyKphpUtysbfIxxuAwTV+dgqtKxJJypwKosm+ME5Vc5HbiqizJolj8oRGMHt87HvVWREM&#10;qpEAxPUipyVVSgG4dtvSrFhZ7mWV8qCPSlflGlzEtrpySIQ8uNvO3FMZEjOT9yPlQP4jVhoXEbBW&#10;O0n61XnBCmMD5gOuKyUrs0aSRnXe6WUFiCG5AB6VbsbUGIyOSFzjAqssKEiRmBxxtHFaVrIR5Yij&#10;8zYckZ49q1m9LIzitbsr6hHGAqKWJJyc9/wqsIJWuArpgcYGKu3zzy3gBQBwMkDsKEkleN2kJ3Ie&#10;GqeZpaFWTZLDat5oik6AdduTVaZYkm+zrKxToVIwT+NX9gd45AzyMeCAKZclorh5UQBenzDoKmMn&#10;fUbS6GYiRxziFGQA5JJ6VpybIYAwcM6jBVTVCPTnuZSUYY68DFLc2iwrsEpd+M4HFW7N7mEnpqiK&#10;6lkkkCkspwMZPWp7PTGnnQblTB/1jcYPvVq1tpZ2VZWj2k9GUE4rT8oDEZUCBDkBun/16U6jjojB&#10;tLYjg0NIZ/lj+0uBuJcFcnsR7UiaMqXrSTYO7JZiQefYVqWmtIZpIS6xttMaDGMk8ZzWdJfpC01r&#10;C5AjG4uTySDzSSlJWuJSZXmMdk+6AqTuxkNyakM0sduJ92PMYhufvVjR3kMha4lVVkBOAOhP09ah&#10;ubiSWaM+ZtVeinpmtFDUrkbI7uZfNdgmxi2cA9K1ftdx/wA9pP8AvqsS5/eYU/6xPlJ9RWp5Tf5N&#10;aJItJG/DKROPOfcGXqTWvaJbPIQWUqeAMc/hWa95Z30gDQrC54BHQ/hV+GCP7CwARph6nbj6VjU2&#10;10PPH3edOnGIy3mDKjB7VlX13cyyr8uFc8L0ya0JL6eyVYbmJnQD5WIzt/Gs2S9DXkZLAtj5Cy8Z&#10;qOVrdGsWUJWmiijJ7HOc8Ae9CuGmLkA+oPQmr93cyXFu6tEnPcLjiqFrJLNKpVflwBwKIy0uaXuR&#10;3r+VIjLAcHkds/StWG+mgCotuIpGGQm7JxS2kTS3Dq6M6KMjeM4NUb6yZv3kMxaZeMEYz9Kzk4zt&#10;FkstPrAlyCzBgcFckfrVnTxbweZczuztIdqAtyOawrczwhDLarJub+IcitaS7SSAhoImYD5lDcih&#10;04wVl1B3W5eu2kaMo8kRA9XBOaqQJLHdqEi3qh38sMH8asW2loVgnQ5jA+ZHHb05rSgkgmLeRBtj&#10;Xjegzz6CsHJRXdGaRlXn2i5gZ4HYHecx8nbTbOMyWyPcLJGd+I2PQ+ua6TbBbWS7SqHAJJ55rFvd&#10;QCXIURYbBYZGB09KUJ8y5Uhsg1Of7LAIT5sjMPlOePyrFD3BuClwuwYJ47ipZtTleXcn7xQc5I5F&#10;VHmkulCxsOT9w8Y/GuulBpajVyxH5W0lY1ycYcjH6VmyQhQx8t8k/LgcVoRQpFEd8uXHzYJ4pPOC&#10;hVDY5yWNWpW1QuddCiqqg2tGwJ5OR05q7FE5QwlsIT95hwtPghFyfMdxHED8xc4z9K7Xwj4Ok1m7&#10;W8uS66dH0+XAk9h6/WtqcebccU5GZ4a8IS69dAxCRLZCBLcMmB9Fr2HSdEstHtRbWMCxp1Jxyx9S&#10;au29tFbwrDBGsUSjCqowBU6jJwv511X7HRCCiJFFlsDt1NWCAAFHSlVdgxTWbH0pGg1j270qrgZN&#10;NVSTk08kL1NACMaqSHJCg8nipJJOuKZENxZz0HAoAlwFUKvQU+ot3J9BSg54oAfuxSZzxUZfGT29&#10;TWZd+I9JsiVmv4A442h8nP4UXCzNU8n6UuMDNcDffFDSYGK2sM9yR/FjYufxrC1L4mXtxDLDbQrB&#10;KqFshtxWoc0Vys9Se5t43AlmiQk9HcCrbzxtt2OpBHGDnNfOlpqFxem9vr2dnkCbA7sTy1TaP4n1&#10;awtpobC8lVVXcm45yQeetDnZK44wu9D6FU5HWnjpXiOn/FLWbfCXccVyO+V2n9K7PRfiRpl/+7uV&#10;e1c8Zflc+maSqxeg3TkjuCQz/SpRxiqNpdRTxCSKaOQHncjAiroYEZHSrMxxwKRm/KmbsZycAetV&#10;rjULW3QmWdF79aHJIdm9idpPTmo9zMa5658WWURPkrJN6bV4NUZNb1jUJVhs7UxAjJI5IB71j7aP&#10;TUv2b6nXMyINzMF9ycVwPxIuNM1LT7WxmvjGqy738sZJwP8A69aP9gandzDzrl5FXllLYH0rhvHW&#10;mxWWrWkMEhbcQXDHIBPahTqPpYbjBdTPTV9J0q0iS0tpJfK+7JMc5P0rLvvFV1e4gLyeVKwJCrgd&#10;anltYj5m4cbSM4rLe08u2tWxuO8Yx35olSbd5bhGpZWWx39s7t4ZvyrLGoGeev1rKs/FOpQXEdsE&#10;M0ajIcHOR1zWtGh/4Ru+Zuu3hB369a88iNxIrycxFDuMidh6VzyhzJnRz2sehDxdp8wS3ld4SBy2&#10;O/0q3dwWt9pjRrdwyuykoCcH6c15qmtyuzCWNJwgyPMUBj+NbWn6Y+oFpEjnjIYZw/GSK5J4aC1k&#10;rHTTxE3pF3GfZLixfyriJkx0yOCKmHrxzVZNX1K3ndJirQqdoV+eB2Aqc+ILS6utlxp7QdADGMfi&#10;e1TUw19YsuOJtpJEijJ+tOUgdMcVMEsLlj9ivkYA8K/BzSyWdzASGizjuvI/SuWVCa6GqqwezGIQ&#10;3GMVJGO3Q+ldLp+lW8mh3E7QR+ZGgOTknkZrl+jZGRVVcO6Vm+pMKyne3QnP3dlPjY+VtJwRUSqS&#10;3OevWp442yfT0oghj5yJtEuY3BOwbwK4DUbiGfT8IcSI+R9M16PFEk0ckJxhkb8eK82uktvJmCri&#10;Q5U/X6V6lDVHBidGXFihOnq8kkZldMAE9M1SnsMSlPtAmCD5VAPAqGOKZ7KOQrhEG7ee9Wo7Ux2Z&#10;l80hpOq46A+9a2sY7kMUQMTSogOP4jxz7CrlveC3AUkOQMDPb1qrEhVwm8FB8wC9/rTH/dyjehYk&#10;9V54rOWrsNXWxrSxvNZ+YG2rnlR3zWZdLKj7VGEC8nNaKXPnKSkeyJBjGO9Umtme2lZQGcnlWPIH&#10;rUxVmVPYpIm6JU465NbNqUIZY8qEGdxGKzU06dIo5A4AJ65q7bKvlSrJIxyrZ568VbRmikrtJfud&#10;3r+NO3qyhASQD3GKmkitYbaOUSbVHJAbLMT29qRbZmjWSMqQVyQDyOcUmuoWaJYr3ymIgBBXg+5p&#10;EikmMhfOST949M1BKWtnOVyzNkgiknmaWMvuIZv4RxUW7F7blqFxaRH7pYnaFY023KTTkzKNgGdo&#10;OBx71Xit9w3gfN2LGmSxuZHWPaAAFJB6nuatRMJtPQ3YtRhmjNtaQhX6F1Xge9VnS4ilSUypLJJ8&#10;qqTgY9x2rMgWYBooJdvA3AN1qzcWbi3VnuYoyckKzEsPwpcnvaGLS2RUeULcOz/NhuqnNRvGynJJ&#10;ZJQcOP60+SxdFiVXBU5Zm/rUYaNpFiV8jcMHBxVqwKLb1GLBHAwDsdvI5XB/KnxqWVmiVWVG3H3q&#10;7fWsUkizKQ8nHyg8VXklhg3AAoGGCFpqd9jTbYz5maQsQhyT6Vq7JP7p/Kq7FQwJUbSuc5yTWl9q&#10;9n/KruDRD5xjkBU47mtKwvjdeZFM3ynnO7BrGcys3+ryMelQ7JMFwrKPWumUFJWZwctzqysHlk/a&#10;ppIxwY93X8KeHg83y5I227QY8HkVk6PavdO7SEyYGSuecVuyottGZFijKLgctzXnVrRfK3cFHUqX&#10;c8beWsYLLg8E4/Oq1vFOsm2FCTuzyMAVFcXxjYylQobIAxxTRrFy7RruARVwdvrWcabS0N4JGpax&#10;XcMhdkck/wAPp7mrAaFN0k4UY6nFR2lzPcKZVlKpjA3d8VDKiXxYMGyerDgDHtWUk09TVpJaIjvb&#10;+0LhSpOB3GFotAjn7T9lAUD5XU8GmnS7OSJ3mZ3BH8XBGKpxCO3DC3ldj91QRux/hVWTXunO77yN&#10;uDOpyuwmaIDordGP+FasbR2Un7tVG47eO59axdNeQXiGck5ODjjFXIZbcXTRW0jyyg+oOK5Jxu3E&#10;SS3LGopJcXMDQtlQMurdBjpxWHr8bShFESBnPDIcmpr66KT+bBNIpTl+4z6UltfKLpZIgpjlA4c/&#10;xdK1hGULSBrqYy6dLbKCzNG5HIxSTwiFVLxcEdTxxXTalf2xtcStHJIDkop/rXNXd0t6UIXAxjbn&#10;+VdFKrOpurEyvYriXcpG0Bc9hyRVi2g892XcAq8szcBR9apQxyPcBEUk5wBXZeGfDcmu6oLPlbZB&#10;umkHX6/0FdlOncXLdml4K8Kxa7dtNOpbT4Rjp8rH0B7+9euRQiONIIUEcSDCqowAKhtoINMs47Ox&#10;hEcUYwq/1q1Hv2/McewrpSsdcI8qHbQBjOTU8K8Zx9KjVMkCrHQe1MsQ9KhPzNjsKe7ELmmfj9aA&#10;HE4FRmnk8YqJz6UARSdMDqeKkIEaBB2rA8ReJrPw/EZJv3sqqWEQODj1NcDefFDUb+Em1tYrePdh&#10;pC2SB9TxSbsNI9Ov9VstLhMt5cxQqP77AZ+g71xuo/EmPesWl2zSlzgSycL9celeXalqhuJ2mlne&#10;+lPIeVjhfwqnJdXN0f3krFcZ2rwPyFQ5PqF10Oi1bxLq+oyFdT1YwpnmGA4H5Csh9StkeMQQykId&#10;w3MBk+prPKE2oYnnJpBgSJn0qbod2W5b1WnaaK2jX5sjcSxBpsV9NG6uI4Pn4I8sd6gXJjfHHNSx&#10;W8kvlBI2c+wz3p8z6E2Rbvd66RA2IkeVyx2oBwOOlWvD0cl9fxw+TEQASSqkHH51evfD95LHBvVI&#10;YkiADSsFyT1q1o9nbaddRtbXf2m6KkOqjCoOO9TObc0jWEVyXMzWtOtdH1QQSxSsNobcp/pTLawn&#10;v7mKS2LSRId2zYUAH8q1NR112um8+xiNynyGR13Yx6CsqbV9SuI2iErBMcKvygD6CspVY3tY1UZW&#10;umXtPg1HRnac6qlmwbO1X3E/gOK6Vfic9vhFiNxt+VnB25PrgV50/nOA5cll455BrVspbKB0do8J&#10;nnaMgH39KUZuz5RuKuubY9HttU1XxHGGScRRccKwH5+lXI/DDTnzLiZpoCcON53Y7muOtmDuZLWX&#10;CYJO3jNdLp3iJ49sE2ZEH3ipwQKiM4/b3KlSlvDY6ix0bTWjxFAGgHA387vzq21sbciGyIjX+Ljg&#10;D0+tV4761niV7KZVJxuP9wepFW0mSJFDHLMflP8AfNdatbQ5Xe+pYjkChUjXDdAh6/WvJ/HSQv4k&#10;dXIDo64bOMkCvXIrYKTM5xKB970Hp9K8S8azefq5nKHaZsH16dqtEmZcRn7LI3BUhiCO/FZqlf7K&#10;tQxOd2VI65zxW4Xj/slS6YRlfocke9Y08Qj0u2KfMDIMHPUZpSZSWx2NpbF9AvpZF80hcZUkFT9O&#10;9YVlaQyWTQp8205Yjuea3tPLjw9fhyckEbBxjisjw6jR2ks+35ckc/zrmhu7nRU0SsYd1pkdobq4&#10;O3cse5Izz+Jrq/CLfatHlLMCznlu4OOK566jee71FAygeT8zN0HvXQ+GYoo9MTycs0TfMw/iHesM&#10;Zb2a9TXB35zkdQS4m8Q3St/C3OegGOTViJRPgRDgcc9x71Hq9yh1a+toed75Z/X2HtU9sTaweRx5&#10;zj5+fuj+7WVRe6mbRs20VzYpHO32ZOW4Vxwc05EvbK6DC5lVepBbofrWgEFvARyJjyP9kf41HcIW&#10;tFMn/LQHg9h61nGrK4SpxsdVos73vhq91DUBl1GF2MRhR6461jLc6Vdc212qSZ/1cnH5GtfRmSLw&#10;PcrhzvXbyOBXHzaXDPiVU2SZw5Hf3rrxDhaKkjCjz6uLOhMbqQMBh6qcinKRjI/Wubht9Ssd5tbu&#10;Q7eBnkGrEfiGa3AGoWe4Z2+ZHxXP7GL+FmyrNaSR0Fu+25T0Jx+dee6jprDWLuAbtwdiozXbWuo2&#10;VztaGdQ452vwRWTr+nS3fiFkjyiSKGLpyT6GuqinFNGFdqSTRyK3MzwmNgcL8ip0GPSrN1M1yI4o&#10;7cxbVAY5JJNM17TG0rVBAsrO5AYs3qaLee4iPmSuGYMMjPJraasc0Sxa2xFu/lAGUnbyepqSKOVI&#10;nYtGjnjd1I+lSNqiQlWWNVG7dgDNRwTG4LNFEokJ5JPH4VlZvU0utkODxLbOzXEgfOTGRw3vVC4v&#10;YpXVU+VFxlRzn3JrSbZ5DPNEgRBggjljWGSsch28AjBxxVxiRJs1HlZ7CNIyqQjLMm7JP+FUYURo&#10;5C7SBQCev6VG8tv5YPzAr/CO9LLHJNF5rOF4GBjrTsTfURbYK8ck0gETEj1xUazMtxhJCxQ/Lxxi&#10;hFkd9hJwvTJ6U8xxBh5asX7sfWmGvQ0EjlmXzHwct0HakfylC5U4A5I9aas7xIg3cn+6KY2JeC3V&#10;sMayUdSm3YsRtLcwl1OyJBgk9Pyqkkct7KEj4UHLN0AFJNKYUaGE8Y5zU+kMzyoJHcjdkgfdwPWr&#10;WiMmtNDdhRLLSswk726HGC4HU+wq3BaDVZ4r5LQTAqFYBtu0is67u/8AS2eNkAKCIKOgXvWroaXK&#10;Xt15MiBECnZ2YGpvfcyjF31K/iaKGyNvG0Swb1+6pzxWFFPbxDhFDgYBI5+tdH4ukSW/jXcpdIuF&#10;68+lcVdNKGZZV2P2+lNw1LknexYnZ8rKrLg8nnoaglKysPKb5s5JPFVFbcw3tn8a1dMW3WR2dchR&#10;8ueQp7fWm/dVxNW1LcNlNFGN8Q8oqD5hbbz7VsbLH/nnJ/38P+FU5Lif7MwnJEZYBWY9P/rVY+0W&#10;/wDz9tSi7onmbKa3JIHlWwCnBJ6ZFWPsrNGriIuMnp0ArRubC0tJBumIUjhQM1ZjlRMRqm5QuQCv&#10;FTVrcqvEzlLoUDbhQrxs0cjkAMF6D0p7TMkhD4IOByMZFWGkZZCWSPp8vNZd5cSPcEqQFGcjGa5r&#10;ym9TJjbuSCRgsm0Jn5eOaplreMtjChB1HfNPfdMg81wUA4OOQfSqs9urIyo4wTzntW0I2NKaNC2v&#10;YkSVUTGBkZbqaI7yZ8rHw5ww9KyTbRq4Bk+Uf3TWtFfwRwFUiLBe/pRKNtjZS0sSyRyXIczu4K8j&#10;aeKmsv3S5AUsfvMxycVTF01y42ng47VeeUQwF5ZItzEKFHBA9ahprQiSb6if2s8cckKwBieAwHQV&#10;mRLLaI87SBXcYzg55ptxfS+TvhO1UPAHNUGkuSgmlbd5h4FXCFtjFJitMxkIWVtpPIzRGxjJ2cnP&#10;c0NDIroShY9Tt4pk4k8wOylSwztzzWitsXZD3nJQD5Tk9qeiF4Nw+8p9OgqmWw+FBrXsLdpDudSI&#10;413SN7U+V7IzkrFzSraWRxFEQbmdT5YA5wPT3Ne4eFPD0fhvR9khU3U3zzP7+n4VyHw38PRXN9Lr&#10;0yl1T5ICRxn2+lejzDHU/nXVFJI3pQtqLFiR8gVOMA+9V4w7KFUbV9T1NWUTkAVRsSRjC7j1NOY0&#10;4jB46Co5CACaBETPuf2FLzSIvy805iFFAxjHiuZ8U+KYNBhWNMS3svEUWf1PtTvFfiu28P2Z5Vrh&#10;hwpPT3NeGajqs+s6hJMZnd5T8zngn2HoPapk7FRVy9rGp3dxbtcX0i3E13L8wJ4CjoARXPSSPL95&#10;vlB4XsPwrRv13XkNqikrCqoAPXqa67VvCttNpEb2CwJIrAu27aMY9c0pS6CjG5wDDJf6VZgQsf8A&#10;gNasum6bYE/a7zzmYf6uD/E1Yg1JYCF0/T4kAXiSQbmP51i5IuzM630q8u7UJDAx6nJGB+dXP7Ah&#10;sykmoX0MYA5WM72+npT7q6v71PNkuHICn5RwPSqkVgDPCJXLlhu+bkULmeyE+UtJeaLaQBobN7qQ&#10;Hkytx+Qpn9v38iCK1SO3VuF8tAuMn1p0dmkaSqYhweOO1SSWiraW8iYIHUdxzVKm29Rc9thtvaXN&#10;88j3FzI3lNjOevFa2lW62sz8fwYD56nIqLSC0lo67Ackkt0Irc0iKOXUkhdQyKtcTbVax3xinRuZ&#10;2pWay35diMMoJxzk1kT2BD5Uj2Irr/EFrHFqqxQx7Q0YYkVhyBlcRr0HVTWdZuM2i6UU4IzTYK8Q&#10;Pyo+evY/4UmjWbx6jIshABUjA6EVrPErW4EfzEnkdxUOnNIt0VRc/JnB6Vm5uxcYq46XS2SVn09j&#10;E2CWTPyn/Cp7TUl8s208RimBwCehP1rStnC24+QiSQHg+tRXWmwT6eTKPmB4YdQfatI1Lq1T7xSp&#10;tO8CzEWslVvOYBhy2etbvhzxOt4HS+gKmMgeYOwriDJe2e23lUvxmNyen1rR8PfaZfOVmVUUL5gI&#10;5Ptmrc5UVdPQhQhVdmtT1eG6W5hYhw0IU4kB4f2rxjxjceTf+ZgGMvgqf4hiusguLmy3G1mZYTgN&#10;CejfT0rmfEGkC92u11GgV9xaR/0x6V3wqKUVLY4p03FtFCdFbQleJSA0THGckVkeZ5Ol2g2bvmHB&#10;+tbE+oaTb2Mdu907ug2/uuPxzWfeeI9MS1EFrYqWHSSTkj3qZVI7CUWddYW0o0i/mlCsoTLKpwRx&#10;1rM0edZopE2hFIKqO1Z9t4qtfsN2scdw3ygE7+CT7UW/iC0SALPZ+QjNwy8c1kvd1ZtJqVkiG8lh&#10;WPVoVHziPBc9Wre8IbrbRQZVOJTjJ7VkJHZzS3dxa3qebMm1Uk6A+tb3huGNrN7e8uE83DfMr5Bz&#10;3rLEJzglE1wz5JNs4/UIYodWu7plBfzGEcYHUf3jUdgu5ZLuU9DhQerNVjULBzqs8swKorEM5BBP&#10;sKrLO0t8kcSAxAH5SOEX1J7mh024oaqJM0UI2m8lJcE4Ck9T/gKCnmxN5v3ZT8o+nWmNJFLMyyZi&#10;giXg5yD/APrp+GugHjZMRkBcHtXN7NxZtzJo7iSFIPBzkL8uFOB1xXIbjPICqfKw2geldlfExeDf&#10;mOF+UbjXHRFnbyY1ADcg9zXRi/iSMcN8LGOdilR80qdfTFTm2UhRLh45AOCOhqNgImdiN0gGD6D3&#10;96niQFWjY8vyhrnijZlK60a2uAZVTyniOGK8E+9ZtwdR0O7hhE/ntMvy56gV1hK+WJcfMo2yLjtW&#10;brFm00VlLECzQy7Sx7Bun8q6qT7mFWK3Rj6sunz3oXU3nS5AAMnGMYyKrf8ACPW1xKTY6lA6t0Vv&#10;lak8X2+3XLbzGyrRgsRwCaxY4TM7CIsWBzgda6JaPU5NDUu9GvbR0Qwyt6EAMB+IqzdaXcaZFBOn&#10;lszjGwKetVLJ9TtpUAupIwxGfmJFdDd6hdRSRw301pMh+4ZUwfzFJcrBSUtUcjLePNeF7oNsPVU7&#10;e1dO3hS0uNISdS/2htoB7fpTZtOtHjBktHjDt9+0kDjP0rrrJFXTLfb/AM9VHNGzsWo3TbPIr/TH&#10;s7xoC4+Q4ZqgZWkmUeZtX1z2rf8AFFvN/bl0yoSjScFeSazoQU3OsPyqM5PY1TMbakHkIXwjHPA6&#10;dammKokeF6jBKmp4rG+e2a48r5OPm74qCNCqyPnPHAP8qh6lakUc6iVFiyeDkMOOaGcyvtwFGeee&#10;9XDAotCSuH6ZUZ69qZawqsqiOISFVJO7uaG0lcLNuwJaRSW5bA3cnPfFT/YhDA4EjBcDIHFLAxMz&#10;SeTvVhjnoatJa3E7LJFbO7qcFVQnOKzVypq+xmlVlIEanchIDHvXa6PpqaTpEl/fyMHnxtiBwcds&#10;03SdLGm239q6vEVbOYbcjGT7ior+We/1CN7goIzgrGhyF9qu/KuZihBt2Oe8VtIbuIImJNvIXsDW&#10;G0sybUu18wMOAeorttda0F6ZWmkDMAoWNQe3eudlWGWZP9Gd+NqsW4B9aUJaahUVpE2i6VYSKTcm&#10;PzTzGjHLY9xVERL/AGhOANsaNwgBxntStpzWsqzxyBTuyAxyavyRtPE3lxBZDjc27k0Oa23M7p6E&#10;F9cmW1W2KANjlie9T/Zh/c/UVA1vOoAYkydyOfpzWvtf/K0ovl0QJLoRWN095ZNDOd7Akq4PP0q/&#10;BOq2jvu2r0Kt1/Os/SrAWawTvI+fvMn1qxqGwOFVt0Z6FRjipnOMo8qOerGzImvzDEoOSAOT71FH&#10;IjnzHB57Fu9VblH8sL82BzwKqq8hcqCCcd+1TGCexly3L7XUBJVk5PRs9PwqrLBujLic5zzmq8Vp&#10;LLKBuVhkcqaddCKFyizvgHBU881oo2ehpCLRFMEji+V8uemOtWLGIzARlirE5b5utU3R5JPl4Red&#10;x6AVYtrZm5Scj3AqpWsNu25qJJbWa7EZsg5J71nXdy9xMAu4luOPSrlvp6mUJJ84HPJOTU++ygLM&#10;qhX6EjtWKaT0D2nMtCjHGIRukiYL1wxySaqPIY3DfMQD8qntWoZxMhdyMZwp6Zp8FnBLMjSb/N7k&#10;cCq5ktWZuWmpSLyiPfGre5YdKqSSGQhjnPbnAro5oLZFKPdEnpsC/eoazt0lhWS3CoegI4H41CrR&#10;6Inn8jHtNKmncyAfKOQexro9A0yW81O205FLPOf3xPQJ6GoJZFgnhjt3Pl9WPVVBr0L4Y6PO7Xer&#10;3SbQSYoQR1Hdv6Vvh+afvPYqKcnqdxZW8WlWEVlZxLHFEu0CpU3sxZsZqR/LU8sDTd5Y4RcL6nvX&#10;WdSRKmepNTxr1b8BUSYUYHarHCRgUxiVBKckL+NV766SApmcRDnPI5qnJrdqJCsbNO2P+WS5qOdJ&#10;2HyM0t2DXOeKPFEOiWxSMGW7cfJGoz+JxWZ4h8c/2Rbl/s4R2HyLI3zH3x6V5Zf+LdVv5muN2BIe&#10;WTrUyqpFKDYmpWur65dtd6jKkIc5/evjH4daLSz0qyIczSXMyc4UbVrOc3N3ys7M+MsCe/8AWrlh&#10;EHO2SJkLDaTnr71i5OTNlGyLkWtsjKLTT4oy7ZL7dzEZ9TWx4ytZUWGSGVkRkVTGD1Nc5DbPHLC0&#10;LlhvAJxjHPcV2XjK3lewtxIyZ3rjHHarirrUyvY4dLVXkmSQYO0YY84rXs4BCu1lyBGCSOh+lHkm&#10;Rp0kAD7R856/jV+ztysOyXO1UH+RWkYJGcpFRYRFZF1OeuPzo8kPPbsMB9ucetaHkiKxLjkYOOKi&#10;aL/SIHwM7RhR9KtIzbuVouIpkkywB4HpUd7F5NpbtG2c9CPrV+PDxTiQDcSOQKq6mDb2tptOd5we&#10;+etUkK5f0tlWzbK/O3oK1dPRIrlT1dhyap2RSG2bKku3YDr/AIVYaMwbJwxWR8DJHH0FeNUT9u9D&#10;2qf8FGh4idTqIUAF2jGBWBMvlyIG5LdW9K1bm4txdNcXF5FnbhS5AIArHn1fSUly9w03/XNKdWnK&#10;U24ihOKirk8kAS2HlnczHI/xptgBHdMJF3tt4x1NZzeJITORb2TNzhRI+DUb6tq0zE2VpErJ94x/&#10;MR7ZqPZaaspVdbxR1UMfyO38WDnJ6VSlvobeBXuLmMY4WPIJrAQXcsAF/dXiySE4hjjIz+NSQeEX&#10;kxdSTMpb7sTjeB9au1OInKpLYsap4l0ySIxiRmI/iTgj8az4vFU9tbv9jtPlJG52OfzroLTwzBbM&#10;Gudk7bTgeWFUfhUmiaJYTpcbrZCoIyuODx6VM8RGCsthqhOb5mzlbjxBq97JGk8zLE/TZwPrxVS8&#10;065ebK3TTRP3zz071qNp5uNYl0yKBymdsLLyV9h7ZrpbDwRfRxKkpSLABzIeTmipiYxtbUmNDm+I&#10;4ltMtILA77WczlD87DP0xioLiys0sYtifvj97Jr0jUPDkulaXFeS3Qck4WIAng+9YU0UczAvZRsr&#10;dDjlaiGP1tJFSwkbXizhbGPbaXYP95P511Wm6VDc27P5KkHO4sMjn0FT/wBmW1tFLshT5uox19Kn&#10;spjHbIoTYNvO3jNdyrRlY5HRcTm7iyhVdQm2km327B0zUlppl35cN7FdPFFIDnHO0jtWlc2cLQXk&#10;UUzKbjGd4zjFbWhSw2ekLbyOpkAOOOKivJqKcDShBOTUzlD4g1G2MizLHOEbbiQZNH9v2PmOJdOE&#10;RcFZGjyv5VFe2E0d5PeyZ8szE7duc88fWsR9WdpAGt1Xaec961inYxm0mdIz6NcWSxRXUsBJBy4z&#10;mlTTGaeFrPUIPLXA27tp96w7lgwjJUtER8zL0VjVG98y0f8AcSMyYzkgrT30ZDfU9W1WVz4XgWJm&#10;nPmBWXcSD+Vc9a3sO54MtFJGeCV/zisGHxNqX9nWtvGY1VSWGAQePepk8SXZ3iW3hlX+IkDmirTj&#10;J6oulWsjpUdWXzotrnGGxzj8KljCBNm7knKsO341ysOvWQlwbVreQ8b4zzitW21zTwro0+7eOM4U&#10;g1zOlbY6FWTRthgwDsSMfLIKZOJEhXa5wJArrnjH8JpIpYZNrrKjh1wyg/rUN1MPLjU7syyKrEDo&#10;Qev5VcE0wlJNHPeOd7Xtm4XI2bTgVRtZkt9NAt4syscFj1rW8aSeTc2sgJKMoXB5rEdl2+ah+U8c&#10;Diuid9LnFKVm2T+XJM4cMnmkj5M8E/0qXVrW43xeYZCR0ywPJqjZuJr2MIdqhhlcdfcV282m2Jhg&#10;vr53S2C4ZSOZD2ApLewoRbg7nP6Po9xLtvZJXhgj/wBa27n/AID711kM0NzbxrYnywswKNIxPAHU&#10;1iX2oHUEEMMKxWsIJEanA9s1LpVvaxwQQyM4d5AxcgkEemaG7NGsV7pSvdQtTqEsN7bSStG5Akhb&#10;aD7471UfT4LuX9xciLC5CzptI/z61JqqW1vqbIgBAckOOuO2PWoPIkkLTyuQkuQJIznH19PpVMla&#10;mpA9tb6S9vNMu/G1pAMqDWWkWlxlHur95FPIWOLI/GrBeGLS2tDGXjb/AJadAf8A69UYZjbkRJbg&#10;oeCMfd/GovYptXL5OiLb4QXkAKGBXn755AyE/pVX+0bK0T/RdHj5GN8srGq9yweXfbyFyv8ACvG3&#10;FJ5vmqEm+VsH5tuAPw70nK4WSZZXX7uVMWkFpDtONqQgn9a6XSRfR241TVrtxF1igxsD/UCq3h/w&#10;3aW8P9ram5+zj5ogRt34qhqupSazqKxyNstVyqJkjj2FUrLVktslv9SvNd1DdM5REOVQD5QB0p+j&#10;RxG9zMqtEhyGJ61WiVHty8JMRGenP4H9KYk29NrKVV8sxxgZrKtKyuCdthdbkhTUrh12rGzAIV6A&#10;CspLi3Y+S670JLA5x+FM1iQu5EbYOcKAcA+tVRau6hGkXeTwMY5+tZJXim2c1Vybu2a8UFrLLs8s&#10;FDghy3QelSm2hW4YJIEj44VSSfxrNmtms7RXW6AfjKDtT7VLiaN2KkDAbLkjdUJWV0zO7Wty4tnA&#10;JDgsXccbzwD61qfZF/vx/wDfVYN4ZY4YwGG7GBGmc4qz5d3/AM8X/I1SjJ63Li2y252YY8InBABJ&#10;rNuLgyAKqE+mBz+VdNGYYrEeejAn7xK8VjXt3a/aClkw3FcAqe9bKEIpF14vmu1YymvWwVkA3Dgk&#10;is2SR3nJDEKe9aDRGOBnnAZ2bqT2qm65DAYGe1UrdDnT10LemQGZJPLk2N6+tMu7X/ScGM7hwTkc&#10;02yKxs+6TaR2XuasyOEjLNMG9FI6VLcuYu7SsijNCA4Jf5McqDkfSrC3cZxGrhXI4+XhRTBdxiIq&#10;FLsQcHGKyCsjykopzmqUeZaj5b7nQs7wptRw7P8A8tPWofNjLNGzAysMAgcZrLje5RycgcYOauWN&#10;hLqDuySoroNwB43VLioq7ZHLZlyCzWSGJ3cbuoDtwfar7t9kV0jIXA+91qFdKuY385rklBysajc2&#10;fpUdyt1b7TIkgZRgEjrWek3uHLcc2pyyQARCIKh5duppbSUSK7tcEKpwS3Qn2qili0ud0m3nnjPP&#10;4VbtbSeSPyzbu6HoB8v45NVyRtaIuXsT2R+0SCC15EkgQd8nNfQVnAmmaVbWmdoRAMDucc14/wCD&#10;tNt4dYtLi6Ac2uXWKP5mJ7ZxXpl3rdzcWxkis2i8sb1Mh+97V0qUIRstzopUWjdVFRfMkYe2agk1&#10;K1hy0kyoo/iY1humoX8aySXvlBhjbGv3fc5qS08N2gZZZi879EZzlWPriq5pPZGlkty43ia05W1j&#10;luH7bEOPzqN7jxBqIHlxxW6HnlgSBWtaWcVucJGsezuo4dqkmAXPmKQ3V3Tv7U3FvdjTS2Odm00R&#10;QSG5nlmeZSuZR0HqKZqWo2HhnRhcNhpGH7qLPLH/AArXvbmOJGlmZWIUnGOnHSvB9c1i61vUJJ75&#10;2WJTiEg/KB9PSoVk9Bu7imRapqF5rV7Jf3BLljj7Ow5X8PSqsUG591s22UjmNjjb/jShW6THbN2m&#10;XnirAiBKmUHkf61P4qylI2jEZGIpWeMq8DKOWHQmtvT4C9yEkYMixls//XqtHEwgLkLKoHXuKt6N&#10;HDJe3b/O22PATB4NZc25ry7XK0UQWSFomOC44PU812fi1BJpFqrDDOwIPpxXOR2ExWCTySvzZ54A&#10;rZ8Tahby2lta3E0cLoe5yTXZFpI5JXbdjHMYZriNiBhR8/f8avWUf7pRIcRrGD1znnrWRPq+nxKy&#10;oJ5sgAgJjj60seq304UWOmlY0XO6Q5BHaq510MeRvdmyYv8ARHc8rztGKjNuzXEUjYjCoPvsBgYr&#10;Okj8RXERkkuo4VA5VOwqqfD9y1zGJr1pi4yd+cCnzT7WDkhte5pfb9PiSUXN5EHbH3Bk/SsufXtM&#10;DxBYZZ9jcFjgE9vwq7beHrKKGXzYQz8bWYdaTV9PSH+zAsSKC4U4FQ5PrI0UeqiLFq2s3YJ0+wRI&#10;+hcY6exPWquo3Gp29sbuYzv5fRZE2opP4812MQS3hEe5FX64rM8QmLUNKa0jlXzCRzjiuGUm6mh3&#10;KmlT13OY0O2uNZvLiRpEViiuQ0e4c56A10EPhqCGZXmkeVVwSuAAfbHpUOgWZ0jzHY+azoqYXjGK&#10;2xcTTZKRgE8etZ12+ZtOyNKCXIrrUbJpdkIldbaIN67Rmm/Z44RlFVRuBOABT5Le/lGNz7fQCmDR&#10;rybH7uRvwNcjdN6SmdF2tok32y0W3HmSLu2+mTVd9XgWFURXcjHbFWo/CeovwLV1B7sMfzrStPh/&#10;eTMN0kaj1zn+VX7bDpWvczftN3oc/Lrc8h+SFV4wMnNVoLi6hV1ilYBuoUYya71PBWnWZLXd6vA7&#10;sq/1qNl8N2UgO+ElOuXLZ/ACuetj6cNIx1KhBt3bOb8MaXcW+opelwNrb/3mTn8BXdPLfXVwzQ20&#10;jIVHKwk55OeuMVRfxvZ28DLaIoVBz5cYH86ht/HMt7PHCspiSQcOTXnSxEtZNP7v+CbcknayRsQe&#10;Hb/UrcJfRFI8f8tpAAPQhRQng7SLWJjd6hECOy4xXLXniO9i1cWV7cMoY4ypxkHoa0NHZJpJbe4C&#10;vPE/Vudynoaxq4mMIczhf1f+Vi1SqfzW9EWH8O+H7qd0TUdqqMk7Rz9BXI6joaWs7rbXaNGDhPMG&#10;3P8Ah+NdhFAseoShYgoMX3gMDPNPls4JAqSQqwDKckd654ZpUptcuhXsIv4nc87udFvSu+OGOYHq&#10;YXDfpWdJayxNtlgniI/2SK9Qn02BFIEagDngc8A1XGn3DLcBbhthx5ZPO31rvpZ7P7VjN4Km9meZ&#10;NIVfZ5meM81Wks4bgZlhjbd6qDmvTLrw/ZyRq8sKuXIzlfm596wU0SGcBItNkjAOA3mEV30c8pyV&#10;2jCWXt7M4l9PtBlGjaMdeDikvNLS9sFgSQeYp4kYckehrs38FySnKXnl/wCzIM/ypreBdTSEvFNB&#10;IP7obBP511xzjCt6yOaeDqx6HmtxoV7DFEIwr7M5KNg1BFbXLORPbP8AKMkgdRXdXOhanau6y2kp&#10;C9SnzD9Ky2LxHBRx17EV6EMVTqfDJHK8NKPQ5fc8ZzEiFcEYIzUY8piI502HqWXqa6RlhZTuhU5H&#10;PGKpNYWTliFZWx65q+ZPYzdOSM0JcQYkWd0HYdauDW7y1XbORIvB+Y4Jq5bW1pAqlyXI/v1X1gQz&#10;2RjgTc/ZiO3tSvqXayvctazqOn6rDaQz3DxyBAfMRdyj2NEWktNkWM8Nyh6gHH6GsW2027u2+yRW&#10;ztO8YCgj0NdlawW3hpfNkRJtSKjeB92Lj+dazauRCPNqFh4fs9GjF/qRVrj70VuTk/jRfXFxfzwm&#10;5kRo87jGvSMdhVCeeaR47kSNJJLl23D7q+n86dZ6pb3gVLizkXzidxUZwq96iDuXohyIgZEBJyd8&#10;hBA+XtWz8/lRCWPEEjE7lP3aoLFYXKGS3uAjOOFZMEqPWrjXU8cETFVkiyVUdDUP40WrcrMDVZY4&#10;J1VYBIu4iN8Zx7/SkgW6WRUmeLySNxUEYNQ6nqCSXCh0KIGYHHXHsKdbgwxtLHgw4yNwzn8Kqe5E&#10;fMtT75YDGI9qE5Xdg/liqbwmOIfapfMOMYxgrVm5ZpbCPEhjc4YLuwKoPewFdtzEZHHAI4zUttoH&#10;a42OCKPD24aSTdwM8j8K6bStHhuI/wC09VAigT5gDwX/AArO8P6Obh1vbmQRWEfOcYL47VPrOpvr&#10;czQRIUtYjtVRxu44q4pLVksNW1ebVJ1it1AsowQEB9vSs23U286m8VnkZQANv3Qff6UkS7kZFkVG&#10;dxGoycgL1q4L424Z7hd+/wCZWboM/wD1hSb0uTJlW6vlt7lkhj3lzuU5pn2kTQYZ8SseB0xSQXEU&#10;kp5VV7NiqN8vkXjSeYjDGVPTH4Vx25pWZzp66mi2mJOSsgyCBjbxg+tMj0dYXLOxcIcgg8GqKXzE&#10;KrStvYZHP6VaEl2IlBcxofvMwyKlqotGyXGdxkmnNcTNI2FjP8O7Of8A9VWo4JEZj5g2RryvbFV5&#10;NTdIURIgBnDPnOab9tDXYBbZnHAP86LVHoOSbLluI5287bkqcKc81v8Am3P/ADx/Q1zCXzpcH7KG&#10;Kxg8hetWf7Ru/wC/L+RrVUr7saidM89utlsukSQrwwYfrWPJa2akuiRxRtz8rc1btzDNco1xuMLD&#10;H0qjfvFLeSLbwqsH8DM3NFSjKCumddeq5LUyb2IfxqEKn5Qe4rKRPNuVSQBUbqV5OKu3cskpYMGI&#10;Tjg1WjjnVgwjbn+VXDRanBHR3ZoQWNmiMS0roBjdjAzVP7PFywkJUN9wck1ejt74Al2VEzyTVaTy&#10;42YRSKe54/lST13KbvsVzMjkhMgg9TxVZ0uBKHTdjOc1cjKSAIu0s3UnmpJpZA/2cyEBeenGK0Ur&#10;aINVsWdG02G7mYyquzGPmbB/Ktv7Ra6bb5t9kZVduSMnFYMOtKtsV3lXXhY41Cj6k96tTPdXlpCb&#10;l8wvwflAIH+NcdWMpS97YN9GLJdpHI15FcsPoa6PUbyCTRNPilsy6FBIspbG4n1rhI8xXf2ZAXXJ&#10;yXXBGa7HWZJrbQNJAdSuApBGMcV1QpqMXY2pxS1IFeC3CCF0tgVJ3LDk59MnrWfdxJcyhk1R33EA&#10;kqQM/wBKhnfe/mTudrNkBePLPoadNDIZYnZBHLwBHnIkFaRWyZo3bY9T+GmlC10We6kQF532hupC&#10;r1NdHqNurRgk5Ug7R3AqHQpBpvhyxjKAHywzEDnnnFTPObsSSJnKqSRj9BWs2rDpq7LMcYKruABC&#10;jtj5atqwAB4U45X+6P8AGshbmY4Do3qUB5PoD6U8yFQxmkB2cuc4x7CqT7ia1NqCVQPkIYEYVG7D&#10;1qvfXttY2ZnklMcaAkbhn8ayn17TLeLE9zG2clip5+lee+KPG1nqsotbfz5YRnAXgOf8KOeIWsW4&#10;dfk17W7x4iGgiUqiA4xweT71wgtrl2fyImmjLcptPBq4Nf8A7Ngljgs1tpJE+VlOTn1NZk+oX0sY&#10;L3UgH91TgfpWbTu3Yu6aSNKLTpY4ykjxJH1KTOARUkY023fBvHc4xshTd+GaoW9ujxOzZZ/9o5PS&#10;tmztQPL+UZxycVxzqpbI64U20CXRKkWumMe6tM2B+VWNJXUNVt5ysqWqIWz5KDLEepq6kZFuRlck&#10;dM96XSbSe008xcq7sxbHfJrKVWXKzVU43V2Za6YzRJcT3U0rckAngVk6d9p1a9T7SxnPlsPm5xyK&#10;7VLRhCY1jPpg+lR2Ph1rZwbeEq3QHvzWixkYrWyMnhW2QQaXDA8/lxKgZQoNW4RFDahWkXlNpx9a&#10;04/DGpTkDypDnvirqeCLpRmZkj9dzispZlFby+4pYSC6feYBu7VEKtkg9RVd9UBP7uIY7Gutj8G2&#10;iAvPeRBR606TTPDNrjzLrzMdQgrmlmdG+7ZqqD6fkcc93PcIFKYx/dFPSO4uQN0ZbB4FdRNrHhfT&#10;ogVtzJxncVJzTD44sIFX7JYpgjKsSADn6Cp/tFvWECvY30bMq38PajdcrayYPfbWlB4LuiAZnjjP&#10;oxGfyqjdePL15CnES9toqoPEV3Om4zyAg4YA4rlqYvEy20RrGjBHYw+E7G0txJd3XTqAAP51ILrw&#10;5p3RBIc8Zcf0rzqa8vJrgjzmdCMjc3UVTdpCkiliQRkDvWLhUn8Uikktz1CbxZYQKRDaxKBzkJk/&#10;rVCX4gbflji4Jx97HP4V57BeF4lDt8w4b3qF/wB3M0bPlCMrn0/+tSWFvpJv+vQbcOiOsvfHN+8x&#10;RFRCR8rYz9OtY8njDVbhWSW8lBHQB8DFZFzlgGOeBgkf5/GqUgPno4P3jg+x7/n1rppYWkloiJSa&#10;NR9Vmn/1rn+65zyG7Gqr3UhIdcljwR7iq9wdknnfwMNsgpVYng8sDg47+n5it1TildIlyexdF00Z&#10;RwPlPBU/5/CoEvXjLov34X3p7qetNmlQKAT8r9x2Pr/WqF058tJoz88R5/3e4/z604U09GiZTaO0&#10;1GZNb0GK9Xm7sxu4PLLV3R9ZDTWV+G7CGb+hri9Kv5bSUY+aI8Fc9Qf84q7aMkN1LBESkT/w56E9&#10;D+dcdTCJRcOnT07G1Otqevw3Udx5yRk7k4JxxzRNKYxHuHHmADP1rH8O35udI2cCaMYOatapKVjt&#10;uf8AlsB+tfNOlaryHWlc0DvmjbIwCpwPwNMVhb22HOcZBJpYZw0RIPTjimT7NpJGQT0rJLWzHbUk&#10;n2i1RgM7ef0rE0+a7voPMjtvJUNtHnHBPvitosAG4XaDwKTmOHOOCc1cJKMWrXY1dFQaddMQzXCL&#10;n+6mf509dK81cteyuFY8LhcYqe3nLRxkgjnFWLcom8dyzE/nSlUmrkSvcx4tBgM0kjtIWLbs7j6V&#10;DNpc8jyCBYpIgeVlArocjbkEdaitk2vMc9e1VHE1Fq2F7o5q50GCWFnNlbygcDYNhP5Vzb+FLG4k&#10;US+dZM7EBWwQB9a9FkdNuFONoyVArmvEV9a2X2e4mDsQ21VRc5Jr0MJjMQ5ckW7siVKEleSOI1rw&#10;k9oSkFwJjjKhEYk/lWTD4Y1maKIiIwpvyS/G0dz9K7631u6CGWSBQg5O4Ywtc9qniD+0LswwRult&#10;1YYIDAdea+qwrxasq9rfizyq8cO/g3GC8TSo1tdPZZJGGJbk/qBWDLaXzySM90AJZM5HJI71Vl1F&#10;Y/M4YmV/LiXpj1x+lWjcb3YpuXy1ESDGRuPX+td9p3OFuysSPG8trKLQrI0jCNWPVV74ptrb3Ecn&#10;zzAKfkRc8qg6n8algmTc0cBKGNfJUDu38TVYJRrWSaUIildql2+YqPT61UeZaEa3IFVJZyxUBGYJ&#10;GxHJUf41Fq2qQQW4WGVvlJGB6+lYeravPJHst12xLxvUY49qyWLOIl38bdxyeprWMU9SufSxsabd&#10;X2q3UiJsPAJDLkVbvJbmynjhkjw4GT5b5BHuKxtPvJ9NmDxrCzYwRnkirk13JfyzXDq8LhMjH3eK&#10;ckmJM24bczvYxzW8arJIuGB6fWutNrGbi5WRUMcSjBxiuD8LWeqazqsDIzyJCwdizfKK7m8ligku&#10;7csxk2Fmw2RxWNSE1rE3pyi1ZnNapq8V2729sfLtIwdwVuuO5qhDeR26RqkzOoUyMMdAenNUUj3R&#10;SOoO+eQALjoueaesQnjfMbJ5sgTcRgBFq1d7mTkWHljiZRFH92IDk5yzmi6uftEAjyI8DKAcg44H&#10;04A/Ol+zXSlXADCQs4HUAdFq2dLjOmte3bG3cDbCgBww6Z/lSnrGwuXmOVcbbhkMg6AnFW4s3axJ&#10;Em5iCPfNVpLR5JSsrYfJ5A4q7YWYtpFcncynIINRNpLzMZWsPWymto93lA/MCwJ/lWiksAtiGUgt&#10;zgtgfrUimSTMrgnHAyuajVkMc8k6IqRj7uMnPauV809zKV2Zro0mViDBAcnihDAFaMF/OPUg4z7V&#10;LbXksc0i22VDjBoeBV3SMyFh2B5JrVXRUSvHFMZWFuzjZ/P3rexd/wDPT/x6sn7T5cbLGu1zg5He&#10;tLzpPb860WozVjcmUQGdigGVZjxS7UlmJcKykD5UHC+tUwIXkE0d1wxzypAxT7wxKyyQ3QEZOD8p&#10;xSqxldJHQmzPv44oGl2MShXI+XP50kN15lvEiktheTnH4VBqV2qzgRSK2FwQR3qgk8kihg6qeRhT&#10;SlByWphOLZoXVwfNVSCynGBnrVC5AK7oyqsT+NV3ml3bzIwxxVnmaJJtgYYwcnODS5OSzJUWVlgZ&#10;DuGeuCc81O8QWX5cOR1K9T7GmyBFcMHJ9fSpIlnMEskCs4yBnFXfqDvYosEwSq7WB5GKmGoSSxKk&#10;052r1x7VHLG5bncGJ796pNC4kwwPNXyqW44xua0t/ayRrv8AN3PyzLwfbNdVqg87w9pYEckvA+U9&#10;MY61wYVvLBZcspxW9Lq2oPEkaSNF5cQACE8gU4pRWhtCJaFndojFLZiyjDGXgP6EZq8trCqRJNcW&#10;8bAgod+5gaworma4UL5Usj4+ZmJarFvpt/I5lW02YXC7uOfWldNl8ifQ9fbxJYJawRxJLOsSAFsb&#10;QSB6/hWRd+Nvso8tBDC7jg+YHwO+cd64FPD+oS/66cDPblqv2/hjy3DkSStjoBgVLnH7TLVOfRG9&#10;c+M7J33SatdP6iCPaD+NZ0vjawjkP2fTp7rPe4lLD8qmtfB7lA40t2J/vKTW1D4PvkiD/ZY4V9Gw&#10;tZPE0Y7yRSw9R7HMap4nvtU0r7JaaNDbb+WdE5I9ORVPS9Klih8y4wJmGAD/AAj0FejweEIhbmW8&#10;v4IiP4dwNWF0zwxbxfv9Q8xv9msXm1CG2posFN7nmt1oYuJUZpSAAei1Yj0KEgZjd8dM16G174St&#10;YspZyzsO5OBSDxnYW6iO10W0QA/edd3NZSzXm2iaxwVjlbDw7c3GRb2jHA/hSrY8IavcOAtpPxjt&#10;ite88faqgCQiKKM8HykC1iXXiXVZM7r2Yq3cORXLLG1JP3EbrDpLU6zTfBLoitfzw2+B/GwzWoLT&#10;w7Ykh7hp2XrsxivNIdVufMCzzM+ejE53CpReypLhmJB6EdxXFiHVm9TenGNtzv5tf0G0lHl2aHJw&#10;C5zVO58bJC2ILWKMA9Qo4rhbuIz5IPB5HoDUCOZ4WVmzLGMY7ke/vWaoXV2y7RT2OrufHF/IxAcr&#10;7DtWLL4pvbndG1xKrj5gQxGRWKjuu5XDHH6inPbCaETRZJBz/wDXrVYemnqiVJ9C9Pf3M8e8SOSv&#10;LDJ6VTnuZJQsiu2ehwauWLh4tyALKh5z/npUbQtAzSAARt95cdKqPLF2sW02r3G2u26hkjnQlT6D&#10;7p9aqray2reQF3xZLRH1Hda1baOQB3Xh16gdx6im3cTRBZQS0DkHA/gamqtpNEunpcz5LZni+XJX&#10;qM/5/Ckt0cI3OHThge4rVWKKSNZExsft7+n41HsVTkAFlHIx95aXtb6Fez6lNQEYqTyRlDn9Kia5&#10;RCMknuAevvWgfJEbAFQV5QnuO3+FUroLcxrIi7W3DJ/utmqi03qhSjbYyp2xd+WpIVjuQg1aaYzW&#10;w+XDqeh7N6fjT7yyE8GBxIOV9mHaore4jLRySEbZMRyZ7N2NdN1KKa6GNmnZitI23bt4K5GfT/61&#10;VxHLvaNxhSMZx+RrSmt0M+DgyAcc8Z/+vU1vEs1tiQjevFR7RRV0VyX0MowrIjRyORux+dQCFo3Z&#10;W3kxjnJ/h7H8K03iUNycA+n6H/PpUEpaUrIi5kj4dfUVcZv5EOARW4lVk2jc449M/wCf51CYgS8T&#10;AB8YPv8A/rH8qmicxuYweOGQ+vp/hTdRJIW4VTuXGcenr+dNNqVu4mlYz7UrbyeW7Hbnbn2PT+la&#10;jKsc0ckhCcYPuPX86x5VMjGRcncOR/OrN27TaGXXJngPJ9V7/wBK1nHma8yIuyfkdloGptY6ifMO&#10;I5Bg/WurvWJhiBbKvOCO+Oe1eYadeC6toQeJQuWPv0/lXeaRdNeaZbBzueGVVI+leFjsPyz5zvoz&#10;urG3YufIYDr5h/GopbvCtG5+YPjrxT0k8qVwBwZTwawtUnH2lsMQRIVJ7AV51OlzyOh2R0YkDxyn&#10;PcnNPjdpbRHVuo+6aw4LyQRzxyAEDA3A9c1r2p22wQZwBWdSm4B6EtkjrboJ+GXnANS+cDcIisCM&#10;tn25qJpQZSmcHaKjT5WU7s7UIyep5rK122xWNCV9q+5PQVFFOqpIW4qs8rEoN3GT+NRRXDR2U0jM&#10;W+bgY6VMaegctkStMHVx0+Xr6isHUXgSZJLmMbYyTEM9TUd5qn2ON5JcjcvyjHJrnbqS4uLZ7u9Z&#10;+f8AVKp6CvqMswEaDVev8l+p5+JruadOmNutYEqXxlLAEEJwcYH/ANesErM1rDHEw3XBxuz0X+la&#10;xjD+HZiMCRtqjP8AvVz8l1maVo5NgiHlL/dJ6f417zbqO7PLmuUmls5ophIIY5RD8sJboW9f60jA&#10;RoA9srvB0255kPUe5FTRymKZIt6lII8sdw+Zz0H51YjaG0AluXDMiliN3Vjyc1pHm2ZgRrBb6eon&#10;nZI0VcBSvfq35mud1O7n1GcSxKDED8oBxkVHqV++rSMC2xM/KM8fjVK4kEQRY33BeCBWr7IzlK+i&#10;LVxLEYdhXEoxmPGQfxqH7El0yMsbJgYxupkAHLbSd3XLda04XwOIox9QTTiuXYIU7DG0tJiC8ajA&#10;xndWhpXh43twIYF+Xq55IUdzVnSrO+1S7S2t0Xn7xEfCj1NdZqV1B4c06SzspBJM4G91HJPpxVX6&#10;mthk72mh6eLXSnUuwyzKMHPfNc3pVvcX9xNOzsThg2fSorVpxcie4LbHLZwDxxit6w8qHSbgRq4d&#10;0IB2nvXJVqy57HRThHluYr2ixs0kK4C/IoJ+8enFOjWLzDGygMieWq7s5J681E9u8Lrlo2SHnkgf&#10;Oe3vzVrTLOK6bYWAWLJfJwS/c11XOexft9OQK0oDpbxqMsW4P0qpe30OoMEjjM6pkB84A/DpS61e&#10;zPbiwgZ1gUdz978axYDc20RjDBELDHGa5alRX0OepvaJVur4gtAIgrk48x16ZqW3X7Nhp2AGMs0f&#10;zH2AFaxuLVo3iaFnkUHduUH8qoubdohtXYc4xjBqHUt0Jb0C51RJreJ4YmRkYgoeuMdxVT7WjvsS&#10;EhmI3Fv4ale0BwY0IbGTzz+NNaCbeNuQBgkY59qalESsNuI4lkCKzKR15wKilnRJVjjAfacMSKc8&#10;cUjt5sxweR7GhbBpoJmibJODk1acQt3GlJLhD5YBx3q/9ll9GqhaEwTrIw5XjBGK6n7av/PJaOaz&#10;0QrvoZKRIsLhIZNsZwwPapgFtLZ1ldduzcgY9PwrHku5UV5ftTO9woyR0Hrx61Rvbm6vJoVy8juB&#10;25xVfvJ7s9C0VsiOW8Qys0cp3E5YY606CfylMhYBO2V7+1WINJEd3s2ie5blYwflX6nvUclm0s4j&#10;cDeTt56Vq2tjKWm5UM28fKBszznrXR2Wqxw6KIZLSFndSFcgA8//AKqyp9NTT0SUHzZeRJD2Uj1r&#10;OaWWW5VmIOTgADpUShGoiVHU0Llo/Iyp+du2KBDPLKiW6urEbzuOAR6/Stq0ieXTo5vKhUROVJbG&#10;cf1pH069nuJLiFWLCM98Db6YrFTS0K9lZHPxSsZ33hCXBAyelRoGM5DgsM9M00QmCT54m3E4GRxQ&#10;pC3agjhjx6VvZdCVZM7Pw14Vm1gsIoDOduQoFdja+Bp1crL9lgKL8xcjj2rhdC1+802ORLaYxkcE&#10;qcfyqKXxBe3dyX+0yE567jXlzWIcmouyPRhOioo9Gi8OaXE+2bV4V9VQZq1FB4Ztot/nT3Z7ADAr&#10;jdM1dbvYspVLkjGT0f8A+vVu7tJVlSe1fZIPvRk5Vh/Q1wTnW5uWc2jthCnJc0UdGPEOhxqTbaSr&#10;FTg+Yc4qK48cTW6BrSytoh3KpzXOC4hm5VAH6MO4PvUMqcFWQAHv1qORX96/3lNaaG9P4y1O6gDQ&#10;3AVe4RQKx7nV7+4bfJcyuccqWPI9vesd0ntJMxN8pPboamEkcp6nd3WtlQhHVIzcmzSivPOQEuSK&#10;hdo1Uhnx3HNZUyNDJ5ik7W6nPH41o2dxDNHsZF3e9OVJRXMthxm5aMWK9XBjfJHQ+1Pa5aKLaV3K&#10;eh60XEKJyqVWiuTCxR0LJnoeoqVFS1Q7taMuLM80O3y+fc0xWZ12PhR0B9PamzyldrIMZ5BWrSYu&#10;7cMiqZOjA96l6alLXQznWaKUxZBjb7uR39qu2itOnkzSHI+63oaI4/lMFyT/ALDd/p9aI1aN2DHL&#10;rznHUetVKV1bqJRs7k6RtGGSTO5T37e9NVVjcXCLiVSNyjuKniuBfI0O/bcJ0J7+1V4hyY5GxKv3&#10;c/yrFX6munQsXCRylZY1yjDt+oqKDbDKU4KkZAPf2pkUqrIxGRGT86f3T61PLAC24EkZyD6UbaMe&#10;+pQllWw1BXj5icdP6VfFzHM2AcqwyD6j1qpIiNL5ciZ3jDf7J9RVNC8Z8ksEkRvlPQf/AKjWvIpr&#10;zIUmnYuxXhs7nyGPHJjJ/ValfUlg+R0zBLwP9mqBMeowf3JlPzeoIp9tIl1C0NxtDr8rD37EfWiV&#10;OO7Xr/mPmd7Fi0nMU7W864DnKHsKkv3ZNskZAmXJC+vqPxqi6ma3Ns7kzRDdG3cr6fWpLa6F3ABL&#10;wyYViByD2NDhrziT+yMeUXlv50S9tyr7/wAS0xJ2kAZThcfN/tDsfw6USB7G+3LgRSnB9FfsfxqB&#10;yXyYyobcfk9D3H0I/Wt4xT22Iv3LNy7NGvzYcHBPr6H+lZrAR3Sh0PlT/Kw9G9atWcwmBRxll/8A&#10;HlpbkCZWtm4YjKOPXsaI+4+UmSvqhcSTQkFj9ot+D6svrVpWAIk3fMfvLWTHcyoiytxPB8sg/vLV&#10;qa4VZI5gmUcbWx6f/WolB3sEZrcnICKzjLDJyPbvUM5a1ljuY/uvwf6UOZGgZYmxInzAY+9TYWE9&#10;u8DjG7lAe3qPwNJKyuN6kTkxseCSORj36j+takKJcoGboVwQKyWndLMuV3SRHBA9e1XNPmBkXJIj&#10;ccD09vwNOpF8t0TG17MqTwm2kZAuWU8f5+n8qS1ZfMdOPLkGMeuavaoShSdQMKdrfTsaz3iQSOiH&#10;buG9Tnp7fnVwlzQ1JlG0iHTCbPUJ7NhyOU+nauy8OakI540Y7VkYbgfY8GuM1afdaWmoxri4hOyU&#10;gdRV+G5HmxTA4Vhkc9P8mivS9quZ9QpT5XY9Skk33IABLiXHPTpXIX8zf2rc/vPlWXkenNbFhfzS&#10;wx3CqHBcYB7npWXa4YzysoYvcP8AjXBRwyhqdUqlzUspQ6yyghsjPPFaTPcREskpKddhHGKxLDf9&#10;kc7B90HrWxZy+Zb5POOMn8aynh04tlqepK93m7jI5VgBk8elRLeCa/ljAI2LjOORzVZpjPLC5XCm&#10;TAyfakt3U3N5O5OVwMD61yzwtr2Rama5YDyz6571h3uuRWFq6sM5Jwc8k0/VNUWBdqDcxBAUHkmu&#10;TvnkS2kv9QA353Iit90AelejgsvhRtUr6yeyOPEYmU7xp7dwW7n1W68+6YBB9zLcr+FSTyNLD5AY&#10;AnIzjGFHSsWDUZbrytyFGkJIPXCDqTVu3u/tUd1OYyNmVXPftXp1ITb5pHBGS2Rdn0wQ6T9pMrk8&#10;BFB4P4VhCzTfDb7cMD5jqB19K3L+OaLT7RPMJWRx+79OM1VFsbN5bydVWVwJCd2QqjoK6qKkzKru&#10;UYrX+z4macgln8ySRup9hXN6nc3Fy5RQSmT9cVPqmrtcTMiZCg5VTzj3qjZlAG8wSPnurYrpvbU5&#10;2+Z8qIYwm4bCScZOa0IreNYtuEwTnnrQtrbZ3rA4J9XqyIYgP9R+bE1Lknsawo2WqHr5fH7uPP0r&#10;Q062uL67S1tokLsf4UHA9aq2VlLe3KW9raozscDIP+NdjdyWPhnTFs7VUk1KYYlmX+H6VcVf0CVl&#10;0LF/fxeF9La1s3D3MijzX2gNn/CuO8+eeRpmLs5O772KWV5rrzLncxZfl+bn0x179aliL5Ct5gxh&#10;WIx9T+lGl7i3JY7oIyvIzLwFKsfxNPkvp0t2jUkK65THc1RmZ52RBJnO5sHnrVyS2mltYWRt0udo&#10;AUe1YtLnuzVX5LIq2sVw13HB5IcLliQvRj3PrirepmaG1WzsCo+bMkvf60X0kej6e0Fvv/tCUnzW&#10;J6Vz8P2pWZzMenOTkmrnJpaGFTRaF9ZwilGclxxlzk/WkluJJ5dkLgqOhJ6UyVQ1muYlE21nJx27&#10;Vl296IUlDKFJwC3rXNGCkrrc5PQ1J3a3KsQWVgfnA71GLhCQ0ews3H0FUxqCxlgWEsZGCvaqvmRh&#10;1WN9isScY5H1q40mxas0IbmS3mjfJCFgpLexrX1S8X+05YZHCIWBVl4x9fUVhTX8LIrbeU4C9ifU&#10;09br7WWmmGTgAk/kKHDq0JrW5PP9n6xMytyWJ5DfSkh1IPbrbAYZmw5x29KhFwqYUQhio6k96Cyu&#10;8RKKmGyxHQ07W3ByvuT3V/507iJVMcbbOR19Dmtbzl9P1Fc+baOHzGyXDcrgcY9frWl5bf8APBvz&#10;prlElEl05IDplxHLCPKUBt4+8AazpbuCD93aJhm+9ISMn6eladvKkkGtKq4CRDaMe9Y8UCRIst05&#10;RP4Qp5Y/SnBLc9WXZE+mIVuWmG5tp+8ScH1zVzUIo5bcGDm4B5IPJHrWRuubqZYoh5aEkrEvf3Na&#10;9sLe2bbcMk1yePLU4x9TTkne5lZXF0y1NtftJOBlDiTecqw71Kmn6fBIlxMiKJGykec5H17VUmub&#10;icFyqgqc+WPTNRWYeZPLaQMgIMefT0rN663HFx6E0KlyojU/OzEooyAOgxRd6jfG1lSTbD5SbNuf&#10;mK9PzomaVP3qEq4+6oOCAO9RHEkrrKxkD/Kc9fWpai3ewOXQy4ZnkIR2cjPAbmttNP0uVPNeZi0Y&#10;zsAwWqOzhtkuNroRjgE1Je6eJpUkgdUT0B5qZ1E5W2M4ohkaZLd0ggWFHwGOBkD+dMg0+aFFmyWQ&#10;njA71dmhkZP30rupIwM88dq1tMmgjtViuFZQPugjO78KzqVXCN4q5oo8zsYUVrIFZy/zA5Hsa1bL&#10;VWYiG4ZiQcLIP6065hS5neNCUB9u1VpLZLQ43Enj5sYrKTjUXvLUcJzpu8TUnst7NPbNtnxznow9&#10;Khtr7IaCZdrr95M5K+49qq29+8V2sC5dD+amrFzDFckSBjHIp4cD+dYODj7s9u56kaikrrclkVRG&#10;RkOh6AVnSWrIDJDuYDt3FNS8aC58mdNrnoB0YeorQ8xQoZDlW6Ht+NHLKmw0kUYJN5CyHbv6Z6E0&#10;xo2s5t0eSuenp9KuzQLOCVA3DqprP8zBMNxnjox6j/Grg1Lb7iWrGpbakJf3ZIz1x6ilni84HaQD&#10;2Pt6GsmVADuUgN1GOh9xU8N4Rw/3umezVLpW96A1PpIdFeNbzGGYHb9envWjiWNxLC2R1HvVNoob&#10;qLPRux7io7W9a3LW82dvY/1FKUedXjuNabmnO63oyGKuANy9/rTElI2RyOS+Pkk7n/6/86rzQSh1&#10;u4JNy47VGsy3kRYHDA/MucEe496iMVby/Ivm11L6RHesittnXp6MKtTQf2hG0i/LcKPmA4z71mqz&#10;uPJZwe6uO9W7WZ4ZgxJHrnt/9as5xa16lxfQRSSp3ALMow4/vCn2ssiEIzZib7pPY+lSahbiRGuY&#10;W5PUDtVKGQRqY5ASrcEehpK0oj1TLch3SfNn0B9RVS/iM1uzquXXoR6U/c6uIWfnIMb56ihp2Ibt&#10;t6inFOLTQpaoy4pyjC7QHKcTp6j+9U11CS6Xdr8wI5H94elMuke3n+0IuVcfMMcEUWkwtiIWObaU&#10;ZiY9j3X8K6t/eiZeTLbDzIUuY5ACOQ2cYPpTflhP22L7h+WZP5/403yCjugJMEoyR6H1qG33WF20&#10;c3zW8ww2e3oahJW0ZTZq3MSXVj8rBkA6jup6H6isVYvKZxK20qQHb1B6MK1IV+yOIgT5ZyYT256r&#10;/UVWv4g2JEXdsG4Kf4k7j8KVJ8r5ejCaurrcz5XeKTzo/vgnIHr/APXHNaCslzarLHyf5GqDkbev&#10;yOMg+3r9RUdtK1tdMhPyP1A6A/55rolDmjfqjNSsT3BMUkd2FDD7so9RU1g8fnNanBU/NET6Ht/S&#10;kmTDktzFL8pHYGqEavE7WzKRIh3Qse/tUpc8bA9JXNl5PKb5U+ZRxVW5mRZEkQYV+Qf7ren9Klhk&#10;EyeeBzj5l9fUVVuoiHaN8+XKPlb0PY1FOKUrMpttEzyRsq3CcCUYZQOlPlYQkNkbX5H17j8azrJx&#10;ITbycMSVPs//ANfrRdmYoYB96IgjPcdjWns/e5bk82lzb8+KW3bd8yFdrj1B71ltvSN0b5ntzwfU&#10;f/XFOtnUqkgOFbh19PX8jViW2KRglt2z5GPqp+6f6VEUoOw3eSuU9sc+6E48q4XHtu7VT0x3VZrG&#10;biW2O5c91ouLeRSUiZl2kSJz+n51DezmG4ttTj/i+SYfzrqjG65e5zSfK7nbaHqDCCS1DAMcbT79&#10;qt6KGUuJW6TtkHtiuVsJza3KsuSAQVPseRXV6Up+xyXDcs8skmRWMYrVG19i/bkfYY2AJLIM81e0&#10;6VvssowpQZ5HbGaxtOvUNvFFIBxEuOeeRVrQrnfA8HltIZZWTCjPBNS6Xu2KU1uYl1qjyTw2ESuX&#10;Lg9MZ+hrWlvY9Fsf9IHnXcgIEYbheenvSX8tl4Zz5Y+0XRzgkcj0A9hXNTXZmkNzdMVbvu6da6o0&#10;Y01zNanJKrKTaT0L9rPeSvNdTqh3DOCckdqhuiLlYmOJN7YCkdu9V2Urb+VBcOVmIIb/AAqFb8AO&#10;iDDowiRmOcnuaxVKVSfNfUcpcsVCPUhupTJ5m2Aqo/dJgYB96khhW3ZbdpQQoySOpJ57e1Ur1Jhd&#10;ofMlkjgUu4B4J644/KpNLkjjEt1dJl5OUU8bfU11yovY5leMtTWv9SS2tEuQcgcRh+cE8HGfasGW&#10;/N+yxNIxUjkZwG9qj16SZrWHdxG2Sik8Y+lc8tzIjD7xzyMVah7vLFmVaTlKyNL+ygqyO4ZgxwDn&#10;G2nWlpHbPwjNu9X/APrVV+2TyPyrn238VP8Aa5cDNuOP9qrSlazY6a5VruaqleghH4t/9arFtA91&#10;dJDDbh5HOAu8msu1lurmZIYrUPI5woDGvRIbe08K6Utxcxq95IMHDEFD7VSikaczZJLDY+FNMAdU&#10;Ooyjnac7fYVxP766v5ZZFTMjFjkZwKin1K4vdYaSQboySRvYkqtLFeSGKQqoVpn2IducDv8A0p3W&#10;xD3LUc7RADaoUsWJ2ZyO1OFwFPMoVipz+7xy3f8AAVUkuJcvsmj+Z1jUFOijqaGuJPmd5oQGJIGM&#10;nA4UVS06i1ZLM8P2mJzICxZgMc8dO1X57xLW0aaHduVsgFCB+dS6XpQG3UJygSNfkVlxv9zWVrmv&#10;2N/FJBA2xi4UBR155rGcLy5jVS5Y2ZhXEz3EzTTSOzMfmbJpzW/7hnjmwoAKk9zUE67FOJweOmM1&#10;UhMsjMnmDC9mofvq6OKT5loX57x0kjO4lVQJ7H1qglhcXRZlGFz1NazWYvIUclti8kj1qZbZ4YWK&#10;NtjzyS2ce9QqiitNyFJI51kljIRoiCxwC3HFaNnoazbWmm2knlR6VaUCZGXh2z8pY0yS5MchQzYc&#10;LgCqlOclaOgczeiIsQWN48BzLGRjBHepbsg7HhA+6Bt7flWeZWiuN8Y3tnJ3c1dN8mC0sTID95T/&#10;AEoaaae4pLsQG5DOysiE98DvTGunIQFSeMAY4/CoPtMPnElf3fYDtT5bqMZ8sfvMYB7KKu2uw0nf&#10;Yc2pTKoi3sF6471s/aZv77flXMxOPO/ec89e9dNuj/vv/wB81Til0Ksl0KsN5dwRXYjTJl+U8dVz&#10;0pyWkksrXF07JG4xuI/kK3fsxhZihlI9M5FTSWXnSqhMjQgdzxXE8VBK6Oty03MNdRSGNoLNdqsM&#10;NI333/wquhhjkj3R7i3Ugc/nXQnSYYwdqruJz8x5H0qKKwhWffI4UDjAoeIg1uTZW1ZmvLPIyhbc&#10;4TgleM/X1qzY2P2eBjvOx5AQCORxWiQ1wWjto/unGcU54Ps9usc3EhkOcH2BrJVW1axdNdLGaYCs&#10;o3Hccktn0qMWTqxdVLM5JUHtWgWZiHIJPRVxjNPybWfZLyQpyRzz1xSUpW0K9ldlYRJDAquPM2+3&#10;NPMkJQbFBZumeCKZLN5iLtIQnqPSq8JV7sbACw4bbyKVrq7IkuhaEZiIMhyRztzwP8akVZwrTFAq&#10;/wAIPXH9KjuVWS4jBz1zjPJ9qlaZipEiY4zyOgpXukEU07FeOW43eYp+Vjxk0jSkklwZpDxkf0+l&#10;Q3MkjSFFOAOyipx5USQIrEytkkJ/DVNJG1NX3HRXUdtHJuRkIGR83OaonUjDvZJEkQngZOabqMbl&#10;mRS2evJ6mrOmaKAPNuoty4454zirvBRvM1jzuVkTMkd7Zp5sbANyrd1NU4rqfTX8q4HmQNwJMfzF&#10;Xpbd0kd0lCxr/Cx/pVdEk1CV4VRjGFLF3XAIArONtuhs9NepNFeFVWRH3x+o6j/61JctHdR7g3J5&#10;yO1YltHLCWNqJHGeYz0ApZrmaMb1jdC3VSOKv2C5vdZPtdNS35zxfu3wydwf5ik80YyGDIfXqKzm&#10;vJJMDaxPpikkaeFzujf5uhHINbKl3I5zZt7vB69u1WHlS6QBxh15DCs+DRbmSAzJJg9dlMkM9u8s&#10;RyUjALH1NYOnGUvdeo1V0szUtb17cMjHIPBA70TKhJuLVsP/ABp61iR3E06syxSfKOTjqKnt2uni&#10;eRIXKjr+FDoWdy1VTVjWt7kSDPQ9xnkH29KuxXSyjaT846H1FcubmZSsiwyLIxx061MupAMy4KSK&#10;fmFRPDN7FRrJaM6mzuhbStEQTDLwUPanXlriPdGxKn7p/oaxodRimADON3XNX4NVjIaKQ/L3BNcs&#10;qU4u6RupxasPhxcR+RN8r5+V/Q1MEkAJJAnQfMD/ABCqzPGejg9w1WVmM0GQV81OAT3qHdFXSQ4t&#10;HJCF6gjGMVi3CfZXe3lDG2c/K390+oq1cTvBIkhwA4+YA9KmkMV5AVdxgjKnGa0gnB36Mzk1Ibpe&#10;oDDw3ABkUY56EdjSSRsyNE+TyShNYcpkt7kKN2VP7tz/ABD0NbNvcC4t94ycDoeq1rUpcr549RRq&#10;KSsx9u5ktvsUrESxndG1WeZ4d2cOp+Yejf4Gsy73grJGw3pyD6j0q5FdRyKlwqnGNsyDuPX61nKL&#10;3RpGSbsU7i3EbhRnaxzH/st3H0NVvLG4Z3cjAHpjt9RWtcRLJuQt1AZT/I1QuEbaJVID55A7MO9a&#10;06l0kzOUbMmgkLxvBLy2Mf4GqtwrzwE5Iu7bkn+8Oxp6FbkK6Da6dR6eopZWLRi4j/1sfyuv95aa&#10;VpA9UJYXaEGQZG/hx/db1/GpVU3cTRSMd6dMdqyrmI28qywn91JyRmryXOES5UfNHxIB3HrVTh9q&#10;PUiMujKV7+4mS5DFSSEl9iOjVoyyCRIrg/7rDHWq97JHKzfKDHMvpxntUWmXHyPaTAlk456kdjVN&#10;OUFLqhJpSsWbs/ZpkdRmN8Ee57j8RVzz0a2DPkqo2N/unpVYbJ4Wtnf54zujNTmWNo0kC7Vf5XX0&#10;PesXsky1pcrXBaMq+d2w849P/riqYjWWWeykwEnBZPZq0WwYTFx8vQ+o/wDrdKgl08sIJFYeYrAh&#10;gOg9/wCVawmlozKol1M7ThcybYCW82F9hyf4f/rV1thq/lae0EiksrlQB6HiktNE+0Okq+YhlOTs&#10;UEfnTofC16dYFuBu6MXYYXHqcGt3GTtUa0Zzqpb3UL4dt7rULj7PDEzuNg+gx3NdDcajbeFrR7K1&#10;Je8cnzG759B6CmXmp2Xhm1ktLHa10w/eyA4z/wDW9q4m4nmlAuBJvlmbncea0S5NepMql1ZDbia5&#10;1Cea5uCMk4XLYp19F51vbWfnqJsgsPb/APVT5LVZ5kSJQUt13uQw+Y9SP6U2zhkdpbi5dFnnJVFH&#10;OB36flS95+8zFX2RIb2CG1Zk3Osf7pQg6Ht1qm10SNkMGRECznGSXPYGp7+IWEVsiR52tlt3IY1e&#10;WexOnxSqdjNnOBjn/GtYU1G72NOSTXvPVFTTLc20Hm3b4dvmbnOB6Vy+uXc5lwp2RkkhV4+lbd5L&#10;9pvfNLlLdP4M/exWLqNu1yEaIgIASQWzWsJQavch8nK9dSvbXRmjdbl3kxgLuJOKI41DH5uM8Daa&#10;faWUgBO+MqefvYNdHoGlx3Es3mLFJtTIBOcc+1EmlqZwhd+ZhoqD+Js/7tXLeD7RIscYkd2OAAvU&#10;13kXh+F9LlkW0tmZlO0qDuzUmn6DD4asft91In21gNqMoIT/AOvRHllsW4yjuN03S7Lwza/aLt/9&#10;NZd3A5T2rl9Sv7jWL8efI+wHgcfdqzqGozareLJO6hFByAcnHvVBFVIJnMyCSVtiE9Md/wClOXKy&#10;btDCkIEjq0mZDtXgdO9WHSCEjY24QrtXnHzHrUiWSpIm6eIrCm7GfvMakNmqrEj3ERK5lk5+8x6C&#10;noFyu0MSHCMhMabQS45Zuv5VoWumRXBaQlRbRgKWPOcelR2WmrcSCAOkk2TK7D7q57mna5epawLp&#10;yOET+JlHJobQ0upBrOom8iNrayJFGcBfm61x15p76fcQ7n3bjnjtWhPJEoUxSMWHApco7xPOoYZz&#10;gc8e1ZOUoy8jGTdzLZwkgkAbOeMGtW1mgkXz2VWkC4JI5pNS0+GfC2UMiHbuAc5z60y30+48lN4K&#10;K3A65J/wqZThKN72Jl5GlAyBQsS7Y/vMO3NWFigFq6qzBHyWGc1kfaGjiMaPzE3ykdxWzpkvmQM6&#10;wblII+QjKn3rkqpxVzNWvqUj9jW1b5HLqMqT3x2qnZWsV/aPNI2wo+H45xmkvIjbXhjmJPceoNW4&#10;bqO1SSNGUsRuZSMDP19a3SlyXi9w0WiMi4ureO6lFtHhOQC3cVWM4vLhfMkCZ7ntU1yRM2CrK+OA&#10;R/Wq5sGWJJFIZmJwvt610RSW+5ScR93DEJAdw2gYyO9QxxPMuI4ywB6jk01gSAgyWzyK07KFraQl&#10;JjnAOFU9abfLEL2RSubX7KgDxMCeRmtDd7U2S8ildmuVZn5Az0q79oi/55r+VEJytqgjJ9UeoSeG&#10;yspEd0nJyFdSKzZ9A1IXRjEeTjJCncP0r0JLm3m+5cQHP+0DTxbRscqy5PdeK4nldr+zn96Onni9&#10;0eXzaRdQSDfC3menpVRtNmR0Z8gnpxXrH2No3LRynJGPmOf51Um03e2Zkgb0AGK5nhMXT+FJmkFT&#10;72PMZryS3ykETHA5wKhtAvmxm9AOSzMWPtxXo+o6Bb3jGQxNGSSWKjOT24FZH/CINKgG9RjgblIJ&#10;rO84L95Br8ToXNf3WmcclwV1FHUhV3YQt2FTag8swdo7eMEnGR0FdFceEJoZMpGHHbBBqpP4cure&#10;DzjBIqg4ORWbxNPTW3qTP2uuhyCWMrssu8kH72c5H4VoEQW0WAoySfuj7xrQ+xysrKgdVB6npSCy&#10;RniV13xpzgHv3rfnU7amUKbMeDli06N8wO0jjBqfzHjjZ2Ys2Pu9cVvPbxzIUCqpzngdvSsqSxkE&#10;wVIyNxPTnis5VIuVkaONpKxnW7s8ckjoEYjr1zV5sfZoxbBTKPvN3FObT5AfkjJ2/MxYYAFTRukM&#10;LqQHkT5sdM05O7ujWC5dxLOyCSM8zQyNjH7zv9K0Jv8AQbFgsJcryflwqZrMtrWWbVIZZYzHAPmI&#10;UZx71vXixXAiVpmaM9l5DEewrlry95JnVT1i2czORI5l8gMeTk4rR025+1WV07RBNsRQADueB/Wp&#10;nikOyOJFC5+Yn0pq2NxaWhRYvLQnc2DnPvTlUi42fyMnJJ7lJYlsUaMiPc7DLtWTdxILjaGLDHzH&#10;rzWt9immkYhugySeuOnFK1rKkIC25DEYZsckVtCoou9zJSuzK+xLLDEMqBuweOcVZXTg2EVgEz6V&#10;ai0+WeVGVRGFUkhjitCAJb3IjccEYO7kGlUrtLRmiitxiWixRMuSR2HvVaS0hmdRLwOg5Aya1LuS&#10;OGEFVyNwxgc1jvKJrwzPwF+b/dxWFJyl7xmprnsidNMiVW2rsHTP+NNawFvIGSRWRl4AIx6dK0Jb&#10;2JYUlIdon5HHJ9zWdI8Vzehoc/Mu3HoacJTd7mkpxbskNWyWOIsUjGRySO1UkgiVj9mtfmYffYDF&#10;b4tNkQ3BTzjDHoO9JD5UwO3AiQ5ZgOQKFXaRo4XME6DCSZZEYggkBT0NU30oMRMjmHbgeWed1dXe&#10;TRRrmJPlHCg9TTI7EPF5jHYSckVccXNK8iHSu9Dl7yK4/tJmt12w4xhemakht7syxMJkzjJ47+ld&#10;PdWcdnYZcpuPRT1x6mq7Rw2tvGRDmQjO89D7CrWK5lohum09znrqG4kjcsA3QKy/Tn8KzoLe72H9&#10;6BGMkc5xXVOrTExoqptH3gM1V+xyTbi5wpwAoGAfWtoYiy1M5QfQ5/ZJOU+1vg5wmDwRV+30+Vp2&#10;kEg8sLlljbBFalrpsN3IQ0cYjhODz19qhnjZZWSPHlu+C0Z5HbFU6/NojP2ckY888iYfDGIg4PXm&#10;o7K+kjuJCRhcZZTwfwrWewEMXlqEGDuXdnJok052KmWM7z97K/lV+1p2s0UlOOtyRL62fERZQ4GU&#10;yf0pkc8Mm4M4HZqgm0U/azt2AjnJGMCoBaxxxEQlpZJSckdBUclNr3WX7WTD7QtrMsqk8n5lI4xn&#10;rU000WVnRlUOPmX1qndaNK9yUEjDoQM55q0bNPs4hcsQp+XHetJez0aZKnJblQyxtJ5BbCscAntT&#10;5pUgSNY3AQKd2ByT6mo3sHN2oceXF1PPJpLuBFKohzxht3atEo3RE6jtsRG4ku1+zSMAcfu8cA0y&#10;5juLVo7g4Ei8MueSKlt7QGIAyklCfmC1Vlt5JLlmknwDyGPOa1jy3sjL2j6luKfMouIzjNXnlUDG&#10;4FZRn6MKonSrmCCOOEAyNyzbuB9Kgaea0cQXBUnORjtWbhGT91msa62ZpRzMoVskmPse4rQE+bdi&#10;JNoPIA7isp5TIqXKIxR12M2OhqaxcPN5U/3VHBPHNZShfUqburHWeH1BubOV3cDb90njr3rV17xH&#10;JaQy6faQIHfrKON1U9MinVYJwBKQuMZwcVmapcJc6kGVyyKhBXHVsV1c9qaaOeS5TFnjfUbyNROp&#10;iLZeTccn1/rST23m3kt8g3LEPljHPI6f41paclrDaO7xYEXy/e5JPtVaSKGGIIsbNLNJvIXjaDwM&#10;1iqrb2MmM0+BrOyzJuM1y2Ww4+X0Bp08iC8BM29YF+6gxlv/ANdJb3JN5M0oVI4+E3HBJ6Crtppc&#10;cNsZLhfnz5m0nOfQ+9b80n7rRqpOUeXojG+2TNETdMzRqTtR+Dmmw3EMoiMgxHHwEJ4OTSa9dIGV&#10;WfaFOXCjnPpXP/alMu1QdhOcNzRKm59TCcm3Y2riN3uHaFdyA5MQOeKorHPJI2EkCls7dhGKSG6C&#10;tnOPpxV6KVGGc8n3pRXLoyoU9btjVtJcfKrf981u+G4pIZLtmDD913GO9YokKudpI+hra0OR91yH&#10;JOY+Ofeql8JtFe9c72xcRaBJLx8pyfpXFaxqs+rXAeXcI4ydoAJyO1dVZzIdDkRm+RQd5z2xXBzN&#10;PhIoHYljkkE/gKVNWuOo7pCpDILZtnzSTNjjsBSy2ji5jiZSYrdNznHGaFeZp3kZmEUC4YZ+8RwP&#10;1piJJLFGuSJJnJ+991R/k/lWxkyWK0dkTzAcuxlk9lHQfjT1TzHMfLO7bm2DPPZRUixBAHJZd7Zj&#10;UnkgdPzrUt0OlWz3l4drkZjBPT3+tPZXZNrshlf+xraSKYgXMuGY+ntWAjtK5Hnh2bPGOtUNT1ma&#10;9vXmLPknjB7U7T76VSWJLtngM3FZybUeZbim7GjZ6YpiC3UOG3HkdT6UotI3u4g7KsKOAY+vU1Rn&#10;uL3aZMsI3OBluBT4GnjjMrSMVRs4U5H1rjcZP3m9zncnc39RFvZRsbbP97ZgZX/61ZR1iGS1y0QY&#10;5A3dxVWSRNQieR2cMmS3fiq9rpqy27Sh9oPK5OMVMaNOMfeeoVOXcgZIZZ5DAjPkZYk4wPXFaujs&#10;LGWQDLo/bpWV9oaC6cRqGkwVLHvUKXk0h++QVGDmuiUOePK9jJdzTvkgmuZpVDhi2VOetZ8lhesB&#10;iE7DlgevT1NTW9xEzNvBwwHIPQ/StGz1Qw3oIjJUfKyseCOlTzTgrRVxXaZlW1pJNKnmRFAxGzIq&#10;zewLbDfL86E7VZeK0NQ1BYz5MQUk52svVQe1Ym9Z5mjlL7RwvPAIojKU/elohavVkEkMgmTZAyKz&#10;Z3gZOPauhs4FgfdIVkQcqTwxzWddTurIFkUMBgVfay860iljuVEgHIY8/WipO6XNoHM3YqX91alG&#10;T7Lzk5bGeaf5a/3F/Kq0zQWkxRhvyMMxHFbn9p2n/PD/AMdrSD5VZIaZ1f8AZy5yGAIHY4oQ3duC&#10;sN9Ip/hU/MKY1tM7nMgxUyrNAoCqrn3xXlqtOOsWbpdUWYte1qwXe0FrcpnjHyt+ta0HjWERr9qs&#10;3j7kqN2K5/AcATptP14pA6RAjKhewBreOOrJ6lKTO4sPFWkX8YKXJHbDKRWvG1pcrmO4Rh/skGvK&#10;TulbfGu3miJpYJCQzr67M1p/aH80S1Vs9j1oWUHbOfbihrGJgR83IwcmvNE1HVYW3299KFx91+RW&#10;jY+K9Ut0/wBJCTgdccGlLEYeove/FHRHEJHXPoEDv/x7wHjADDiqknhG3ZcrFGrqMLg5H41Th8dW&#10;rBfOtZlOeuciti38R6VMFK3aIT2bispYShPb8GdMcQn1OcufC14rAiJCc9UOB+VZ114avIpduTuz&#10;lWQ9DXoyX9pKMrMjn/ZOaXdBMuPL4948VzywFvgdivdZ5udA1NCQYpGUNl8jO6sS40VRcsJs+pQ8&#10;YPr617EYYgMLI6f7tVZNMtZzukjMzDoZBmsfq+Ki73THKMZHlDWvkWyRW6lVJ+Yk5JqI27QSqFQb&#10;CPvSV6jc6FazRsgs9mRjchxVGTw1bNEFaORHB6nkVhJ14fFBkOnN9ThRK8iERxKwUc4GTUMl3cx2&#10;8gKEKPu7hzXZTeHHiSTyXUg9kXaaxzoV3IPJUF+uRjNYxqw6q3qZSpyRztvfxqSZnEchHygDr9au&#10;R3DY378LnCselQ3fheSK6CyZTbyQo60htppG8oBwy8KFGM10t0pq8WZJzS1K8s7OxA+85xkdTT0h&#10;EKg3DbXUc54Jp09rOhaGPG5RuLEc/rTFsWmVTcyZDnPynJq/d5dyo1ZWsxk1+JyYoE8yQ4256D3N&#10;VWt5pwWkkRI059SfpWtLYQQW21DtYHaxQYYg+pp7RWJXylVVT/bBx+FEasYr3RRet2ZcERns1UKc&#10;RsCCh6+1TLbCG9jlRTlh0Ud/WrMMAtoGe3T5Qfxqjb6tMl15SHk8Dd/KneUr8ux0XSNSe5dnUfLh&#10;OOB2IqlJFIqSNGApkbhQeMVffTHlWNvOXa2exBBHas6aQLCuZCcNtwRjms6dtojhO2jL9lYAW7Xd&#10;2QXPCAnhjVS5ut5VFbIH90/pUaFppFgjkZlB4Vs/KD1xVqe0hjcFSdo4C9KLJSvJm8m3H3RLSzkv&#10;oi0pYFznBOd3PT2qzqloIvLWIiQRKF3dqSO3kEOPNAxg7BVO5uXkZohJjYCQCc1KblO6egOpFK3U&#10;jWe2jlbz4ifTBwT+FQzlsExvk7Rgd/fFLbW25/Nk+4ozuPerXkwwo11I5YPwuPlAra8UxR97cyrn&#10;C2nlqGIZhjsc/hUaB45SpJ54CngCtB7cmRjGMKVGCwyBVi5gu7yWFbe1DW8KhWYcZPrWiqpKzM6l&#10;r3M8RWs7qGkdZIx8rY796fJeZRXafLZ6bsk1PqFv9kjKALJISdoHP1rHgtXkkRDEeTkgHGPxqocs&#10;1dvQm72RPOTegtuKwjlnJ6mq1i6tGjMSyIclVyK2rK32WsizRRlHBVe5BqC3gjt2YlVBxtC4xk+t&#10;NVEk4mii09hrTw3cjGTKIvKkdhT30xXvEWG4aNeilW7H+tMSyGWnlbeGyDHnGPepgv8AxMIQihVU&#10;rj5uG6VLfL8LM6l1oVNTsEhVp0bzFAxliSxrGtNNkuTuDYkIPvXbNaBlkt2dQrcsQecGsy5s47IG&#10;C1ILMu4ODjmnRxLty9TPle7OYee4hiWIKMKfTrSRiaOcNcRLgfPtxn9KuKrAqssHmtkglev1qv8A&#10;bVF1tEXycgE9zx1rvT00Rk4tPVmlqV1BaWzSQbMhQPkPIJrlBDc6hdGXamN2CS3etnU7eQIgSLgg&#10;naD941lKCsMytDtdQNp6c5rTDpRjdbkVI6nW2EMdppqQsu9c8buOTzUF6sQkDxRsWJ5IHf39qxVv&#10;bmNYRMC21gwUn8q2CWuH3SzeVGF3swGd1c3spRndvcpSVje0qW7kCghFGzJySB+FUZ5FgN0COkm0&#10;H3rYURXsEUOwfLGDkda5m/eYXoto4iELctnjrXVUSlFIdS6HNZLPNBFEq7n+d89fY+/FQQR/6Zet&#10;IXaNBtjwTgN0AxS2uoN5rTSR7mZ/KiwMkjpW7BAEWO4uHHytkInG5vUj0FKMZrQzUblLQNJtILN7&#10;q8wJtwYQOclyOhNV/EGtPBdOQ+GbACLjCgVW1nVZHmnKMCqNgEdzWZb2B1FRLL5hU9cHNbXUdWF2&#10;/diZizia4fzDku2ee1WlijGPmRj/ALgNXT4fhjOfOnHp+7zT4dHtkOftjr/vRGqum7plRi4r3kQI&#10;mT9yI/8AbMVPH8vHlQf9+xVxNHtyf+Qkg/3o2FSDRYy2BqcH0IIqlcCou0t/qIc/7taWmsUE4WCP&#10;O0ZwSCeajXQHLfLqNof+B4q5bwPpquJDFcLJwXikB2fX2pSWg47m1p6LdaPMyg5IIVM+3SuZxGL2&#10;T9xjZk7t5zxWvpcrR5iaTCynavGBu/DrmoLjTrsvcskcB3kjIccjP14pxXcUn2M1nUW0eIXJlcjH&#10;mn2/xqwh3SvsR9wYRJhsZ9asGynjMLLaZ8lOnmDlqtaZplzPMHlh220Q3Oo4y3pnvVEK7HWlpbwM&#10;91KcqgwvmHJYjv8ASuX1vVvt87RF5TChO3ae/etXxDfTXk3l20T+SBt3IvGKxINN3IxmLqxB2rtP&#10;WplJLV7DbtoUFtrZ8HdNz7Cr+naX594qQRvIx6ZUZzSQWMnmbQjk544r1DwLZ6fYRyahdRuJ4UJj&#10;RgcM3auHF4r2cdOoKNzmLnwbqFtKIzE0iMoDBz8oY1GPDV3a2lzKrocZBiB54/pXdQyT6hpV/eSw&#10;BdzFgWyN2Oeaw9Xvbe0sI7jLB5UwFYkcn1rxYYytOXIu5jUhGLOLuMQ20i4RZEG1di8kHrmqdvLA&#10;I/s9wzbwMgnp9TWhqs4Xa8cW2aQHcVfdx7iqNj9i+zO8ylp2zwx24/xr2IfBdnI9UZklp5jbYp13&#10;HJO7ih9O2WrMz5PZ1PAFQyXx+1SsEVQCSe2arG6mldiqHYTkDsK7FGfcaUjotBngs4pFmjEyA7lL&#10;L7VHb2Mmom4uoWBkRwUhPQjNZ9vcTNayLmQzEjbtHapLWS4tCsqSFZCckqeQfQ1jKm05Si9WNkt9&#10;ZXEZUrEWlJ+bHQVLBaubFp2i+dFO446H/GnXetNJKAC6xEfNtGNze5pn9oEWjwJNhCecfLz9aEqj&#10;iroLW0ZgCZmutzvtGcnI6Vem1MG2Ko+QWxzVC8dWnwG3Edz1qFYyS28YPWu1xi0rmnKtzbs7+FLc&#10;mSBHkA4Oev1rT+3Tf88U/Kufs7OW9jZLYAuDyvdq6P8AsHUf+eaVi1ST1ZFkeiFGxgFgT6jNOdMR&#10;KTGGIPpzV43Nq7BS6Zz61Ze2jKAocg9SDXht9jsUOzMpIrdgSUYn0Jpsmm28gBWDB/2jV6aDCkoP&#10;m9+KqLLMpIYEe+aXM2DTW5Ta2SLjcqgelQq2JvmII7cmtSPJjO8oQfamtbQv8pQe+0ik2JJEEUXm&#10;kgIcnvTpbNo4/lIGeCAOlTQWrIeoCe9JcRRjJS4CH0A61Fr6jSTWxSSyViyvISDx9Kje3RHVEIOO&#10;5FWZPO8shCrMPWkghkIQON755HatVFNGfLqVWdrd9yXDo3/TNiKtQ69rULEwX7SccCUcUTWW9vnU&#10;g+xqN4FGNr5x69qFUqQfuyC8l1NC28f31swXUbNt395BwfyFdFp3jjSr0hWk8uQ/wucGuJMchO3f&#10;t9s1UuWljf5oQyDr8uSa2WMf2olxxM476nr0Wp2syBomVgfRhT2nA5AyPTNeORXKsQ+6SFx0KHBr&#10;QbX9eto/Ns5/PXP+rk7j2rSGIpy0ejOiOKj1PTzNuxm23ZpVAzlIEQj0Fee6b8Rp4DjVrMwDu3mc&#10;flXXad4x0rUE3QXCE9xmt5UFJdzeOIhLZl6a1llDdDnqGUGqTaZkgNaLjOcp8prUXU4JACrhs+nN&#10;P3bhlU/SuOpl1GX2TZTuc9daJZTM7OGj3DBDjjH4VjXOgYVjaMpVTxg4ruT5jLnYPxFQGJX4aNOe&#10;5rleW8r9yTE4wlujzebR9ShJZkY+px7571j3kUskgKLl8/MMV681omGXKjI+7k1mXWjW7tv8pCe+&#10;EPNEcNWi76Mzlh4PZnmjrLIyKXaNgSBt/rVK209v7QGZArE7g2MqAO9ek3nhxZYWaKExvjCkDpWX&#10;/wAIzdoR5ZjJ75GKXNUgndWF7GS8yFVmaJCGiIGckAHPvWPdW0bxBJWO1Gyo9TWvNpt5aQuHDsep&#10;C/dA+tUoIzPbs7qFYKSDnnrXJBuGoryi7NFOKN4oGO0PMeNx/hq3JGy2iSkASH73GRVpkjsZGjld&#10;vM2b9uOtUPNncSsquV3BsHrVczk7g67WhTuZZRMMAswBY46gVVs54gLibh3Y49Mn0ropJBNbNIkS&#10;g52vLnk1gjTYxdP5Clvl3cdBW9OcXFp6CUm+upJPOskQhdmTdgADtV1Y4209LMsrmIsdjdcn3qKy&#10;gijkEs0PmhBwSPvVNcOJvNuJLcJGCNoUYAHoTUyd9F0Oim7K7ZJaWbiwYxghm4Zi2R1q+JijhY02&#10;s/DlDwRjrVe2mR7VkjZSzDlfr2qpJJLaRIbgLhWIyprBpzbuYVJK44MkV02+IEGMqZHHQ+1UJYWG&#10;xLYY8xT85HLVHLflgImxtboM5+lPhk8yN1dyu0YXvg/4V0xhKOpEa1tCCYvDERHKrEKeBnrUMj3D&#10;xFwWLbR94AYpzWk3nJ5dwpyCT/jVu3sGisEvJtkkMjFQOvPqa3VkjenJvcrJYvcxLI29iv8AdOMe&#10;9Wd4F0gSMOFUc4zj3qIaqEuZFidVt8fKAv3jSzCb7NE8OQWIAUHJJqGpN2kRNpsmnZ8SkAhmxkL1&#10;FRpC+EIf767Qx5Iqu93JPd/vZfLJXgt7d6ba33lSYcAxZyXXtTVOSWhlGavZk19owtIt8d35jhee&#10;PXtzXPyWzRxEGJZGY53DnNXdW1ASHMLSspOMscg/SpWhB0KN2Eau4PIPOSa6qfPCK53udD5JbGU9&#10;4IWEcbZZjyXH3Kg1K02DMWNrDduUd6ckEkDiR4meJTyGHU9qsQedcziWZSII+6D5VFdN+V3Rypcz&#10;szJtPPMqPKm7tuJ6e9a9nDLLJJK3MSDADcAmoria3EzYYyx8gYXGD6/nW/pUYvNI8uZhtHQKPmpV&#10;arVpWsawpq5Z0l5kjDtskYDlUB4HpmsS9eW71W5kI+78uAeBnitq2uHt1kiRZm4ztwOlVbGNW86Z&#10;1C2yncxJw7n0/wD1V2NPQyepcstMjXTWllURRwKAnHJ7nBrmNWvmYqLcvGJTsQZ5I7mr+t+JQN8R&#10;by8KQkY6r2BrmrO6ea5i3kSszhT5gzgZ7VVnFXIk0/dRJLpepyvGIYGwoIA449/rW5pmn3trp6ob&#10;aXfk54zW1LbadAPmwr/7JIqhJtVsxzSgdsOazTdRWaNeRU9SKW2umQboZAR/smq72sw6ow+oNXEu&#10;blf9XeTgj/bqZdR1LHF9J+ODW8YtGUpRfUzRFN23ClKzE4B/OtVNS1JuDPG2P70YpP7VvVbDR2jE&#10;/wB6IVZGnczPJlxnd+tX9MtsxXPmSKCycKTjv1psupXLZzZWWfULVjTpWmMxntooyI8DYODzWdb4&#10;GXS+I1raG0fQZVIjWWMkDYR17GsQ2wEG0yIxMuWAXnArTtoYYo75khUnYHIAHGBUNoiXTRwpFIpx&#10;wQfXkmoopK7RdbWxFa2rXt4I4o3w8nmOSMAKOlWfEGp/Yo/sNiNpIw+0/rU2qX0OhRBLeRjv4YgZ&#10;PvXLPf2U0pZpp9zHJLJWr3sZXsilGZgWbzJdo7bjWhZLPKQPMn56fMadHNYsRids+myut8HaZFqO&#10;oIzk/Zo/nkcjgKOtYVqkYRCKbZd0jRLHT7OK+1kSSec2Le3Bwz+pJ9Kta7rNistvpdnB5crLgpEc&#10;4JGfzGKx/EfiC21jxdb22xTZrmJV6bV7Ee9Yl4tt4R1Zrx2W4YAmItnevHrXi1qKqVEpb2uvMcp2&#10;0sdVLqNwmlhEjn8uJcMpOMH+tcRd3N74jMyQ4lS0+ba2FNXzr8fiy0kBke3lgUcB8bx7mqo0+Lw3&#10;apdq5lFwNsuxsjB6EfhU4el7G/MrTvojmm+ZWOfuXv7Ly3mhMZUkA55+oqlcu0iCV4s8ZODgketb&#10;12DrFqBaz7VG7BkHYdB/OoYNIuJbFDHDG7Rqd7KeT7V6sKsUry0ZjyqJRu9Gji0xbmSYs7qDEEHX&#10;1zWdJqCJaiFRu5wwIxWhczSY+zyhkAHChs4rGmglEobYQCcDiuilqvfZWjNfR9ckjBjfDjGOUzke&#10;ma1LeG01O7EFuvzvnC49ucHtWbY6I7xpIWCNvwy9eMdTWnsfTrcuSqTgcbcA/nXPV9nzPkepm+W5&#10;i3lsdOvDGFZwp+Zeo9qm02zF/ORIixRs38X0pt15964X7wJ4KnH4GoC8lnEsaBUZydvPNbauFr6l&#10;Fs6Lax3TW7MDIrbg46EelQ3unoY3kt1LRRkiRjx+FRNNLHIjTcc8vmp31zEZjTLRnqp4zjvTSndO&#10;9xWbZNplrFHteJJFbOQc4NdV/aM/941yNhqcxl3Lkx+h7Gtf7Un979axnCTk7oFGT3PSI0tg2Yo0&#10;HfoKmeclP3RA+orNd5bb/VRnH50z7e7cGNQ3cGvLtY61Jo0PtJGMqScevWo3nlb5liKgHvjFVlmS&#10;UEfdY9ec1djeEptJ3Z4JJptWHdshkYMBlXHOcAcULEuc8jvTmuVgcoyrjPapV8uXhyQep57VDsTa&#10;4APtKkgj3NNMBMeS6geuadIIl7nPqTUCsfOy33B6VOj0HsIlncCQAzjZ14GasGBVIJOfb1qF7gbt&#10;oJx7A0+PC4xJuL9s0K62GmOngVlZx8v0rMngLPhA+PQVovLIhO9QF9aYLne42MjZ71blpqhXuZq2&#10;s5JIGfxp0lk7gBpGXvxWm0dykuZCoT9TUM84VOI3BHXNR8g5EZ4s51wVVWAPVqSWJosNISG9FHFa&#10;AlR4t2JA2eQOlIs4GA3zA9AaXKrE8tjIuoLOeHF5Crkjgkc1n/2Jb/8ALo0sT44YMRiumeWFnwYM&#10;j1pQgZcrFg+macKsqfwMXImYliuv6XONmqboccllyfpW2vjDX7QFtiXCAf3cVXkguGRnEYU+9Rpl&#10;BuYkAHlR0rR46sneRaco7M2bH4oWshCXiNbMeOY8iuqs/EenXiBkv4jnp8oFec3NnZXYO6MOwHTb&#10;XP3OnSQSZt2mjweNgx+tdtHF06m6sXHEyjue+rIkihlLP7gUhCluI349RXjGnX2vQWeyO6mjk++j&#10;M36Eela1v4+1TTmji1CzN0zHBZARj8e9bKUJfC0bxxMXuerLGjD51AH+0aTyLYc/JXIaf470e8Ci&#10;RjAT95XJyK6O01KwuEHkurH9afIbRqRezJ2trPaVKJz1wtUp9F0yX5pIAQFIyq4rSE0bY2YP07UG&#10;QHOAS30rOVKD3RfMzn5/DumOjKUYkjG4tkqPaqh8P2IjWJ2m2qMBh6eldRkbfnVePpTC8JGG2gVx&#10;1cBTntoUrPdHIv4ehmj2RXPlhU2KpGC3vWLeaFdaZbOyfvIlwxbtXoRW2JPyE/8AAao3mmxXbhg8&#10;yrxlVIAb61y/2fUi/dndeYnGL1SPO7yK7htFlkG1CpZFB4WsyeQGKFpJdyvhjHn0OOa9Uu4vOjWO&#10;SyjkRRgbiBWFqHhqyvIQot44WU5zG36dKI0asPijf0M5UXb3WcVcziOyzA4DynO2Pgj0FVWklkRS&#10;0bqx6K3dq6uLwkLa6TdPJs3fKAvAz6mlu/AuZRP9pYsW+UK24mlOrCk7TX4GLo1GcI8MtvMZZ1ww&#10;bIUDOTx0q3bP5gVgctuI+bj8K1dX0/U4Jv3UTtLnbs25GB/jWW9pczZnaHyZdwGzHBPpit1UjUje&#10;5zOEovYsLceVIVMSo7cKccH6VIlwfsLRyjfj5lAHeqE5up12sGLQgptf+DPpWnZQ3L6NI1xDIBGR&#10;5bbsAg9aiajFXNITaZnSPLHKS9sFQkfMcZFVvt8qs0i4XaxUKOxNTC8M6F8EKDtwe4qtjyisYRpS&#10;ctz1Hua6IpfaQTqX2I7q7yIbm5jBDjYcfwAcce5qlH5sRMh3G3cfcXv/APXq3dRrmEMdqg7+F6/h&#10;T44HYbY8K2eWzz0rdSSijK7bMqGUxgKVYxliRuODWiLeRkG1A7MQRzgCtFNNhmhDEpkLj7uSWp4W&#10;S3xFEPungjjH0NROvF/Cd8Etik63JzbyjZEGyYx1+uar3F7Mokt4UDRINwwOD2qxKzLKdwMjMcfN&#10;/nmr2kaLeXc58q0d1fH3vuk+9JNLVj5HfQw/ORrVFcRiUdcLjP8A9erunyz27/6MUyRykh6AV0sn&#10;gsW+XlljL5LEf3T9Kxtdjv8ASIfNiW28vvgckY6mtISjOaiE6TguYu2t3Fa2krtG5dgd3zAk/SsT&#10;UbwNCjSNsiVcqoGCQOaqWPikXSLBNGUkYhUKKMZ9K1r/AMLvdvHJBNEy7eeeh/OvSqSULJnNBOpq&#10;jC021XVJrmeS3ikO4ECQnjNa8Nutk4f+x7Rsdw3P61e03w9NpySlHiJkxkbu/wBaZd2GqkkLECP9&#10;ls1kryfkatKKFbUtOkP+k6Qd3qrU9rvw+4+aG8i+hyKyWsr9T88En5VBslXh0ZQPUV0Rh5mMqj7G&#10;4F8PyH5NRmiJ/vJU0dhprj9zrMZz/fQiuWdTIpB4weKSNcAKSze+avlZnzLsdcNF3nMOpWb/APAs&#10;Uj6BfMmB9nl7jbKK5leTwMUb5VJ2s4+hNMV0dEdCv41z9kOfUMDUUsN/a7gYCkTYDZ4P4HtWELu4&#10;XkXE4+khrU0i9uXd0nM1xEwwd8uAPpnvUzV4lQa5jWtLlrcD/RAY5gI2IfPHr9asJc2mkW0lwCZJ&#10;ZuA3t6e1RWl1C2nuAqq6nIy2Tn8q5mXU71rxlhmVFHG0x54FY07pWNam5Jdzm4uXklBYE8Z7VXZ4&#10;1YbVFSJqeprjzGt2DDI3Q9RWhb3NzPtD2ts3IB2JzVTnGK1MkrjLGJLh0jCAknivQplj8OeGY9Nj&#10;CLf3ib5R6J2FN0Lw7Hbwf23qKrFaQfMq7QPMbsBXm/i/X5rzV5J5JnJLk4HYegrzai9tNcpp8KKx&#10;t0fWFmhnYvC+5xj7vuD0rf1PVbS/sZIZoFM7qPNPG5wP5Vzt3qJlt4HtyttbuB5pIzk++Pp+tVG1&#10;Cykfdb5NwvV1XAPPWiWHc3FvocUr8x0eiaY92zTwRwwMnyFOMYPfIqn4ouVghXTFUvsBRERiSD61&#10;qPr1jpUMYhkDu67nIxuBNYVhqxu9djedRLIshZTgdfc1jTVWVR1ZLRbA276l+HTrq4023u0EVvEo&#10;2SI3sME4qlZ3c1rdSSQRgIpG4hsBh34rVuiZkKyExqsjElWBPP8ASq9xY262arbyySSvj52XjGaI&#10;1E01PqS5LqYsotbqdpR+6ZcYQd6msbqAube7VQCR5Zfr+dWJfDsdtMrm4wwBZgRke1UbpLWCyPlx&#10;q1yzcs3NdClCa5Yu5la7Jo7iKzuLgAsqSfJ/rPfrisOe7mjeWQSiRS2MFa0A8AjIkUSyFeWUZ24p&#10;9hNaCKdZow6lSULL610JKF3a5cVcxIL3YOOWJyRk8UX9yZFXnJHOQOntUE203R8keWOgx3qNi/3D&#10;82OK6lBXuaWV7hJdySALkhR75pFl52hQc9cirOnIhm+dASAeD3rUTS4Jpdwk2cjKgc0pVIwdmDkl&#10;0GaPAJpMShvKcEKc4wfp3rr/APhH7L/n+b8q5wKRARPGY44+QRwTzWr59p/z1P8A3yf8a5Zc03dM&#10;izOzeR2TDo2B0G7pSxxLwwhJftg9BUcqxy3YMRcY6gnrWjbzQRfJ8+9j/FXkuZpd7MhZ444/4QwG&#10;QTSiBnwfMVieMVYu4oPlyQ3PQCqhAUNIGbB4A7UlNtDkn1Ipo2JYOc01FcDADjJxnPSrXlbItzlm&#10;B9D0qEbhkruIz2qlZk3sO81ohsIJPY9afE0qSEsyMD0HSpFbzuj9RyGHSnJCmeUJYfd5zUWd9GaX&#10;7EsigoCG2kUzyUcAhtrdjUgjULmbufSq0kYP8WCOmelaKNy/UiewlKkvKzr25AzQkcUMAADAr0GM&#10;monE4Y75lCDtV2CSAoAWJYL+dQ6L3F6DEkEqKsgyq/xMKnlu4goA8skVBNYmXBN/tU/wgdqrS6XG&#10;pCRy+YfU5o5GkJ8y2LCzzPOUCkJ644p7DGdqjJ6HrVPbLE+zPzZ6diKuMgSLzWYoR1UDrU+zb2J1&#10;6jFtpHTLbc/7NXoUIALbeOgNUkuWcgRnHHJI602SS5fIZuVP8Jo9kWnY1lWGRfu/N3weKrSQRmXj&#10;aF9T1NU4LmYueQA3GQKfMIpW2GUq6/3azdKb2RXNcnFhASW34x3BpHtI2cbg7HsMcUkc8NrIIpWL&#10;hhkGkudWs40Yq5DjjGOtX9XmldD5Y21Kc1k3mkpJnPYjpUb2kxQ9Xx2psmuxxyFxGxAAySO9W38U&#10;pbW6M1oAX5U7e1aQw7er0J5IvVmJNZRXC4uLcowPXPJFXbe1PkhVuGQJ93kh1+hpp1y2vZhiLBxn&#10;eeM0JqMEjhG3IpPZeTVJVabunoQrRejNGzm1y3z5eqiVM52TLuIFXrXx9FDefY7+F4ZR/wAtNuFP&#10;vVSF43XchByflB68VS1RNsge6tEbcvXaCcV0RxEkveVzodSUVdM7iLxFpsyhlulIPrz/ACq/FMtw&#10;A0M0RU91INeTeRBDE01rblJB6HFTW93qaL5sEV1lf7oJzWkK8Z7RY44lvdHrQTccGcZ9Aaa0MI4a&#10;U/zry+38b6hZsVu7KY84yRyfzroNL8YQqS15bzxBmxuZRW7SNo14s6/y7YHALN+Ap37pT8kZJrLi&#10;8UaPLKUa5KHtvG2r7X1qY98Tb1xnO44ocC1NPZj2kBJHkoCPUVA8Du5YbAT6VoI0BAdYByOpxSPP&#10;DECXkij92cCk6ae5XOZUljOxyszZ7/JnNQNoUR3EwmRmOeSFGa0zf2jLj7UjD0jy38qUXER6F/bj&#10;b/OsJ4OjLWUQ5zEk8P2Rjk82FVMg+YrzTW0yJbN4BMJAU2qsnHToBW4wjYZZWJ9M5qHzCp+S2A9w&#10;vP61yVMppy+FtDuuxwH/AAjtul3BG6SFQxchRxinal4dWGefULdn3q20bE/hx6V3csJuAA8RUA5B&#10;4BqGOzMDEpM20nlSMg1FTAYhNOnO5HJTe55tL4emvCkyyRmR/nZHBGR6elZc8SWc5At2eSI5dIhl&#10;UPueleszW8G1gFCuyFMgdB7Vyeq+GIXDSRStErH5lXPz+5NFKniYu1SOhnKjHocjA0QjUlmTLZOO&#10;CM+1SXfkW7eXJIWLJuQxuGzmtmDwadQbYJxGqqRxwf160+PwZEly0crgGFgoPJLZ6VDr0oSfPe4Q&#10;U1LY56zfzZYzKAsajPzDk11MWsC2tmVZkgAAYKFBYk9Oe1ZWp2EtoQ4tWQJwG2/ewKSPTJ9StZpJ&#10;rOWbONgQkAD/ABropyVT3lsdSfQjvLq5mKzXb4MgyJEOe/fFYutLtspovPMrbCxAOQBjua1ntbi1&#10;hZXt5EjUYVZFzgYrEvo2wsPlkqynIXjrXRTj7yMKlR2scfYALd23ceaDxXXO5RP9YwHb5qpW2m2s&#10;M6SG2nBRs/d3CtY/2JPgT+bF7MpAzXoV6ftJJxOelLki0zHllnjO6K5lU+m6pI9a1SIArdPx6ith&#10;dD0q5GbfVY1J7M3+NO/4Q+Zh/o99A/8AwKqjFpDbuZ8fi3Vk+88b/VRUv/CX3P8Ay1srd/X5aJPB&#10;uqqeER8ejVWl8N6tGMNZlh7EGrRneRaHia0k/wBdpMf4HFSf23obj59NkX/cb/61Ycmk3sfElrKv&#10;/AajaEx8FHDD1GKoV2dAL/w85/5bxfXmnj+wpDlNQdc/3lrlznaciq0i7gNmATwaNRXOuNhpj/6v&#10;VI/oRT/MTTbcRRXEcrSMSNuD29K49YOecg4qO4MkUe9ZX3gZBz0o3C9juLfWlFmyssXmhcKgcbsm&#10;qMunXct15gQs20hjnqa463LuhkZizeYpJPU11sN9eTTmRJmjXbjA7VnVmoII+9uTyaXeLaWu6IqV&#10;U98k8113hLw9Jeb7iYiG2gAaZ37D/GotK0WfV0tY1LeYrbfvH5s85rT8Wavb6NpyaFpsmUTmeQf8&#10;tH/wFebKt7VWXQ0irGV4w8Yvek2tv+7tIBtiiB4x/jXlV7ctcXJ3HBz3rRv7otMxLDbnnnpWdutl&#10;clj5hPpXRQhyrmZlVmaFyUNn5ETDdtGTnhqxTI0AZXGx+uR6VK7SS5VWCKOQM1XVGnlAlcKM43Gu&#10;mnGy1MY3aGklzuXLHuM1pWN5JpjSOEkO4DII6H61XeE2MykY2jnJ7+9Sy6pJLIu8cehHBqpe8rW0&#10;LsdRpD296Y5752b5D/FxnmmXWpskgi3boIs52qRt56e9c6tzMiBLdzGshyQBUolnt1VJDl9xyzHg&#10;j6VxPDLmu/uJlSerNK61MP8ANhjK6gdSCRWUbtwhUozbz8rOaku9TBjjQopcDIcLzWd+9u8AsV7D&#10;0renTSWqsR7N3GvKY2ZdxXd19629JlRLGXzUEikcY5rn5kaKQI7BguafBeSIhRZWVPQe9azpqcbD&#10;lB7E1/JtkAABzyOOV/Gq4lXcTsIHt60s0m2Qbjkgdant4Y7ptrzrEvXmq2WobLUktZWt71WaLcCu&#10;QAa6bSLOO6t5JJiVl7KDjb71TikhESvhZGjIBKYqS4vYJ0yjBCTggHkiuKq3U0SsQppq2wl7CkVt&#10;J5l0FEjd8sD6U/ypf+fiH9KydVnjaKKCOXdnBAIrQ8i5/uCumnCy1LR6V9qsVIRQB/tdaguNRsYG&#10;3PdKTnnA7VkDSftEgja7WPuGPU1sw+CLCQAtdNISM4DYry6WHlPW5UITqK6K7+ILBbjhmkA6Eipk&#10;1mzdh8/BPT09q14PC2jQcskRIHO89quLaaJb8BLfK9gorf6kktZG6wz6yOffV41lEasNrcjA4pZt&#10;TgQZG8DvgVr3Or6ZBciMQxHaecKKeuo6dcoS8UezpytQsNBP4geHXVnLz69Cz7I0ZycdjxVmy1mU&#10;niEbTwGNNub/AE37W4gtYtgXjA70241SJXXyY12gDgDgVDpxT01JUeV7nRsTc2Ado9xHPy1ns0ZT&#10;iPODnGap2uuTMVHl/L0NTzTLKqGIDJ64rOWuxNRp6jJZiNwKx8+o6UyXUYLePhAzEdFGMVHLDlgz&#10;OCD78ikjaztC0k6Bk7c9aUL3s9iY3vqVYtbjkyMFdo5x3qBvEUsbYhtnJPrW5Fq+iI4a3s4t/UnF&#10;XbfVY5CN8MIYH5cr1rpVKlfVmnKm73OXOtXzopW2YSDrxWdLe3txJyk/X5t2QK7m48QRW03z2sKp&#10;0LHP6cVnt4phZ3eKCNlViNu3k1bp0ujG6cW9zEsvte3Lo7BeODXW6baxNGHmyHHO3PJrFOpz3dwE&#10;ERjUjOQMAU59QSyCu8pbJx9Kz0WxpGlFas2LydLeOSKKIbjyhrDkF0XlnMTE7cDHWp7vVYpbeOdH&#10;xtOcHk1mvr8gkZQQoJycnk1aXkKVuhJHqiPEYJ0+Ygc9xU0sNqNsjSMy9VHrWVc6hBMnnGIoV43+&#10;prIvdYkVSpZiuDhV5qVGV7Iw9pbRncRX1owK/ulB42n+KrU8VnqdvHFdW7Kq/KDHx+NeVw30r3Cc&#10;MdxHHpXQnxU0EKxKxOFxk5BBquScTRVlbVHSX2jafZoTawyyqoycnoKowOGbLwERY4Y1Y8Oajc3e&#10;SxzweByGFbRNnMqwzqgwdqqPWplG+4+RTV4mRaWbgNNAS7twAx4FNutQls2HmyeZuP3cZxUt1Oml&#10;u6B8xryAKyU1yG8kCtECCeTjpWLVlYxVRx0ZZecXIEwV4gDknPFblv4rkgtEhMUblRw5brWBd2Ym&#10;gIhl38dRxiuaOiam0rKqTEKPvAnmtKdOS1hKxSnbWJ1+qa3c6ja5gSEupzgDtXOjWLlt0bgg9w3N&#10;M0+w1GGQFY517Yx1rUNteNIxNqPmOAcd6mSlf3tTKcpyG2LytEYxIy568ZWrgluo4zEt4mAM4Vdu&#10;aokz2bGCVCrd8VPHECpYAZPUmsZ15r3SYyklY0LPXdQiUrcTDYOnOQatz+KIo9qtbKehJyD/AErm&#10;725htY1Rfm3AgjHSpdNSy1O5jimbCqCXJ4+gropSnJWbNI1Z35UzutO1aa+2/YzarDjo7kEVuG6M&#10;W1pGt1Hsc1w03hPapOmau9vxkAvkflVOWy8Q2MLLcXAmQcCWNsE+xFd6irbnapyS1R6jDNHJGHMu&#10;Qey8U4zQgfKTg+teYQ+J7i3tSl9FMDjAkiYkD3IrY07xLYPGkbSx+ZjkS5HNTzK9hqomdnJewgYD&#10;xjP+1n+VVGvYuRvc/wC6hFZqyRykL9siUnkCLAwKnSC0mG7zxIAcElqd13LUkTyXsY+7ExP+0wFQ&#10;m7nk5SBRjp8hP+FXdllbIDJMOegUVI97aW6/Kpc+1Va47mUIL64XBTHuMLirFppU1qxma7YE9QTx&#10;+tNutWeZlW1kWMfxEocimCdpVyjmVs46E8/jxUzpQmrSVwuyzPb2M1z9okIkl27cqM5qCXAXMbiN&#10;egz/AIVIIbkxli8cQ9+TURtoQ+ZX8xj03H+lKFKFNWgrIHJvczb21iu4ypkaQ+nUVj3Pg9Lpt8pK&#10;Y5GGrrCrFCsceFA5J4FJ9hKjdLJgdeuBVqKvch6nCv4WuLdv9GuCx/usM1E+haooy0KPjtnmu9EY&#10;wvkqzH1HA/M1FPHdMcGREH+yMn861UrGbgjza4sTG2JrDB/655/lVVra1B/1ZQ+xIxXqAtEA5QFv&#10;U85qCbTIJEPmQLz1wuatNMhxaPNwrxkCC5uU56iU8VbS81ZOF1BmH+2gNdNfeGbXy94CxAc5BwTW&#10;INGm2b4pT1PDCq0J1IU1rVYjh/s0oPqhFTNrsjDE2kwyf7j/AONQPY3kYOUDY9DUB85PvIwHutPl&#10;QczRNLqelSAi40WRSe4UNVJz4Yc5aB4T2zGRVgSK3HGfQ0/92wKtGCMUnELmedP0CXmK6IJ/2iKw&#10;9V02Fl8uzkLHJ3F+n4Gule0tJEO6Ede61FDYWe/asZAPpkVLi1qF00cxY6RcLgHYw3Anac8V32la&#10;VJcQHy4UM7DCsFAV+e4PSoLHRcS5glk5xwTmvUND0a30XTRqGoOqu3/HurH+LtXj46pJ6F04pIyL&#10;3zfCfh+aO3RBeSqvnNu4hBHQH3xXi+r3kt1K2XYOTnr1r1fW01W7t51UJcSXBO52PAwTzj8a8v8A&#10;sV/qD3NvCkAeJSck8tj0NYYCrGabvoiak7aHOMk6HqpPo1NkSe3KyMiYfBGMGrUbhl2XKbZAdpar&#10;VtawXgdXVVKnCuDkceteypdzFWloVHxc2yyCAB+zCq7W6xxg7mLdTmtuKyhZjGxkUK3y7FJHvV1t&#10;Ny22VWZGxhiMZFRz22NIwsrHKSRzS5+8+wd+1SJErKrIhG0DczdK6yCztvtKiUoY8f8ALM4yfeqd&#10;zaozNH5RwMMAOgFJ1raFchi20cbXRgJfd1BQZFK8KT3RErOoTIPFassMlvIkxhVtwAAUfd96nieN&#10;vOEsxTzBzvTP0wal1He6Q7PY5rZJExkO3b6ZzRJ5kjCQjah5+T/CtK7jQ3IEIxERtJA9KpywLGzR&#10;M2SOSRWsZ3Jt0C2eK4SSGXG9hhMjvVL7MoIjzg9SScVYaQbQIwVfA5xzxUs0GAHlXqMjnHNWnZ+p&#10;Nim0caMHJDAHDrmtFBZtYSiIbSw5zzgVVcBrfiL5pBjgZ6UQfu7bqvmfd2AZJpSV1uZSjfUkgYrb&#10;lIzsQjOc9TTvtIT5liDbM5JHrUUVpNJGUBCnvk4NOuQ8MATZkk4JqdLmfMrjbm3LRoyxb22A7g3T&#10;j0rW8y49/wA6rS2skkUPlSKHEa55x+VWtk3oP0qoyVgU+50UuoxwfelG4DpnNFt4ilSYLGzhW4zi&#10;uki8BQLh5cSMD16GtKHwhp6rh7XdjpXJHAvfqdHsJvqc7Fdy3Em5nLDqeaf5cpLbX5fgE103/COa&#10;WqGNVeJiOcNVC60mK0DeQ7OT2Pas6lGdON73B0akdmcq1ncrerHJKoDnO9u1dBFaLLYzW8W1So4L&#10;Nyx9arXFvKsQOA+M4LiqlpM5aTK7dvysT3qI1UlqhQq8ukjIbS9RNyWcZx6Hit2y09BERcEhyKlt&#10;NzzHzMCNv4ieldzouh6c6xzG5WY7fusOKmjzVpNIiMXJ3ucNHKlvMEhiMozg1ozC/MZa10+Ug9Ck&#10;ZNemxWelwhQIbcHGRtQVHca1p9mNrbiB6JxXasJFL3maezutTyIaBr127u1pcIzdDtyDRJ4V1xot&#10;gsZt2fmLDj616RceKgFza28fXrIdv44p1rrc2oRMZbmK3Ve8Jyf1oVGjtcao6Hl0fhLWomy1lKoB&#10;7Dg08WOo27k3FvMiqR/yzOOK9etL60Rj5t60wcZBkxxTrjUdMC7RhmyQcVTw9JLRgoJHlcN/HKfI&#10;ubcmFgRuZarjR7a3maWEmQA8AjpXa6xfWM0RC20QYE4fFcrLchfmGCgPJx2rgqXhK0HdClFrYpvK&#10;8SuPM5Iwo9KjaOO9hImIRwOGDUy8+z3BM0cpXHBUd6zZruJVKruJPcUoJt3M+aV9TXtdOgkTY8/l&#10;gc8NkmtS18N2MygPcA/UDmuNR7uYnycgHuTjFbFm11BFveXJUdCeldCq8vQuNXyOlGj6DHGqttJ6&#10;AOp7e1MfRtDaTb5ClvQLyawvt8sz7+4OMjrUc93LJcZjDbsYJzitfbvojX2iaukdOPDehAGQRKoH&#10;fNYOp6HoBZkEmwexqk2oXH3XZwOmGJqhcWcsrbvmAHOQetN13Je6iJVG1ojpNDSz0pXSN2KE8ljU&#10;VzcRrO00ci7i5YD0rFhkdIQGDHPH1p0kDPGxDbGyCef0rmcm3qCqWViW/la6eQTEgHgGspYhbyKQ&#10;wIDdavkO0YVgAR1Y9DTEtwSzFGwPug9DU3voccn71xY7meA/umyAcnFatr4ruoFCSYAHqM1QaAiA&#10;NtIJ7Vns/LJ5eXPahR7FqTjqjeufFUzRiNzkMcjHFZ0XiGbzCplwpOeT0rFmhkZiMYwemOlQG0kV&#10;8EMDnORVqmnqx+3dzpp9cExBYg4GMEVGdSRmXcTz2rMt9OZgQpy/Xmtaz0ppUEUkYUDkE96ylRje&#10;5SlzO5Z+z208CuSGPvTBpDNiSIhMdSDiriWkShk24CjjnrUkdtJuwjuFPcnpWTlZ6BKKbKk0F0hV&#10;UndTwMgHFTy3mpRW/lvKZY891zmrryTQPmTDADjBzmmvd5A/dc46Cnd9w1XUqJqjmLE0abB/CIxg&#10;1RurhpCWgtFK/TkVf3K8hDW5x/eUUiRHeHDlR15FWldasHOezKFs1y2XYhGC8AU9bi+iO2MtxySD&#10;3q0sc0kjKQu09WUCpXtpWGyNgHPXJ5pOCtoF9NAtde1AKsQjfzCcDcKtw6/c2uDdrtL/AMSjrWZ9&#10;nnQYl3jHf1qrJJKjhSo2Dru5p884qyL9rJI7az8SabyHGGA+83NasGoQ3qq9vLCOeQT1rzQSRAjd&#10;tOO4FWUkt/lQAqedr5rSGKa+IuOI7no011EJUSaQEv6UPeRQECC2aZievQD868zmjec8Xjo6/dO4&#10;jFSWt1rlswEN/wCavpJzit44mLLWIi9GemxPeTjlkhT0X5jT/JhjZSd0jnu/NcVaeILlMf2hFMro&#10;pJMJ+Uj6Cr0fijSpRhpmix2KMDXRGUWtzRVE+p1ojkLZ4wfXimyQjo7jnoAcVjx6s1xaj7FLHz0d&#10;myfypkcGWEk8jyt2Zm4/KrHdmm08EQI5Zh/zzGartcytECB5Y+m5qqzXsEDiMPyo+4BmiN5pWHCq&#10;h6+uPpTuAyaPIZifn/vOaqqrYIAJ3dWxgVpgQIC7rkDu1QvPGzFIg8jZ+6g/rRcCrHbxPhmVpBnA&#10;BGBUU1tCXKdSeiqMmr6W1zI+ZnWCMdI4zlj9TUwWO3/1SAK33j0J/GqJscs2gPcyFpgII88IoyxH&#10;ue1RXOhwwgmNnHHRu1dO2XcmIk+/YVGLVTMrTZkYdscUXFyHGx6NqEjkoo8vPBNTLpd7G4Jhzj0N&#10;dZKsUbb3wuTgDP8AKnxWNxcAN5floDwCeSP6U3OxPKQ+DLFbjUf9JjZYowWclegFdN4numurMywR&#10;rNZgbEQDBx0JHoRiqtnJdadG5hRQCuCB1xVCbU737MLa3iWVlzksPlT0zXz2YYfEVdKdtXqbKyRl&#10;65cSRaIImSTzQpUoMhsE9eOemK8zYwRGWTTYHDKhjbzHOGJ659K9djuPNhKXluzSsoQvG3X3NYmp&#10;6NoUAG1pIDMcOuPvH8K5sLCrhU4zg9e2qOSrTk3dHkNxGLeRVcrKzHGAdwJ+tPluYLS0UJHskLjd&#10;joRXeyeBNPmmaSw1K3M6cqGIzk9eDVbVPAs0kMP7lDMOmw8N0ycV6ccwo3Sk2vUSi1qcNHqksM5Z&#10;XLQsx2gnkDNa0Gqy3CmNJyD1ANWbnwZNbq7GBiFHz4OCPpTNO0tls76OKCUu0IwGX3HIPqK3+s0Z&#10;q8WCm1oQyXM2PLZ1LHnjHNLFex3DxweYWmOFwPrWJLaB7r55psqMcDJq/BpsmlMbl9xLKMEjlc96&#10;0koJXvqVzt7G4Zo4ppN8inAIVR8wx6UkN8klr5l7prm2X5d6nisAT3iBY4LduSd0nUn6VqI1jYQg&#10;Tm6AIDBXU4JrGULavc05mOiMN+221tRHED8ryHJrNvbZo52lndJX6bfb2q0fEFmshWAyBR91UX+d&#10;JMkZXfcbTKTuRcnKiiHOpXashX7mbc7GKGBmxIw3AdQQOlQzWm9XO9/lxgHk/WrsNuXuGJGNp4OP&#10;velX5glpcrG8avv4ZQQNpreU+XYq2lzAISGJUiZs455wM1VVZY2BhZt45PHQ1raiTcOxjhgSNMAD&#10;I3fX3qJowAz24YkLuY56nvVwnpqYvXYhtYpbrc0lwEGOC/AJpskckYYMd4PdTmktHaS5VjG0nY4q&#10;zaKjXpSSNowx2IT2J70N2bZm1rsQImGR7ify9mNqtnmt/wAy2/vJUOo6XEsy+XfQzSBcbN3I/wDr&#10;1N5Mf/TT8xUxnGSuZ2vuehnUL6yKiSeNihw2TVmPxJKyMqnzHPTaK5+dY23HnPc5zVm0EMI5XafY&#10;f4VwxqST0lod0Uk9ySW8vwWmlfazcbSetU11SYyAeaS3etK4zcL8qBmHXJ5PvVV9Oc8N936c/hTb&#10;XVmkpJLQYl8zIqzsRg5HHWorryiPMjHyMMsnXn8KmTSdoJZ2P+9ThprRxlmVgCeoP9KlctzjlJNm&#10;cjkqDyg/uk5qWPVZbYYheVMnjc3AqdLONJlDOo44YitEabHKinAcDjJ9arlj0KjZ7GaPFN9Bhnd3&#10;B+Xap6Zqlea5f3J8pJH2HqDmtr+zrNHbaxyO57Uq6fA0mQvlgdMnrRKTQ3GaMWKO4uUPnTOPl4PN&#10;SRPcW8RSNm+m7Ga1hkAsWCkHAUd6jHMxDRg47YqPaLccWVrZrxxlpDGp9DyParaXDwtukZmYdBnG&#10;a0beyhkGXXay8jHeg6bC527mI5H0pucbGnQz/tZnUxMFw/PIqL7FIIh5BUoT8wrTbT7eEAM5I7Gl&#10;S1hiKyLKeT0zWftLMzbd7GFc6dHK3ljAcHlcVWGlhV8ptvJ44zXWG2SYNu289D61j3mmTJKNr7QO&#10;Rg1XN1RlUhd3RTg00IhIAx6dquixhlQFTz0YdqFsZgMrIPXFWQ4iG3qOOQKtNjgkikNFVnbypAFP&#10;anQ2EcB2shccZUD9asktH6NzkZ4Iqx5okKh3G7rweKfMzWLjsZ76YsknmLlSTxup8liky7dm05wT&#10;nrVmZpZMhQi4II4PNBdihcYBGMgf0p8xXKuxWOjooIDpt479akGlrHwUHIxnrTZPL8zBY9MEE1ct&#10;3YKVTbtI4LHms3qKEYvQrNYRL0hJU+lRtp8SZGzKn8BWqt2kak7dvY8ZzSJcxOGULxnnNZ8rTFKj&#10;HuZK20B3q0TD6Gq09nA2CY2VsY3Y61vZXZgICOcY6iqwyx3FCp9+9UnLuQ6dlYxo9KUqzrnOeMr3&#10;qWCwdSwaJTkVYluDby7djru5x/WpPtLN0bPGBihykQqa7EX2FI8b0AQjJ9qjkkhyIli5xwQavgvJ&#10;EQGBbqQaEjRSCxjHqcc0nd7l+zKdqsMj+WsxU+45q0bZlTYZxnuKezJI28BUwTggdakhkbYxUB29&#10;DU21LUYldbfIUxuWTGeRjmkaElyTglRx8vNWHuP3ZV4z7Y65qGO7AGxsj+dJpx2E4xM+ZLtHCoFY&#10;0FZURsrz146CtDz4N33wzemMVFDfFJXUx/L2NJNkcqfUywGPEHDvmu54cZRgOD0zVf7aZZS0m5SD&#10;xgda6H7RE5w6oc9j2qvLZQSvhQoQ9WNPZakui76MrRagghCvKx7fN2pHWOUEsw9h2NB0pUnVSwdT&#10;14zT4tPmj+UujqTxkcVcZsFzLcpyacHTIbr6VG1k8caszgcfwmthLYLxgEdcZ6UjxrsYIrDJ6EZp&#10;8ye5LiYbHahXac9MnvTElKOo3njkj19q1WtY1AYAlj6Cq8lq27KxdP4uDU8sSLNMhhu4pLhmyyZG&#10;NpbPFPZWTdKEJC+p7UosnMgynAHpT0SWIkFCV9KfI+5S8yBLyRvLe3u5bdlOSOoIqy2oXEhKw3Es&#10;R7Mh+U/Vf8Kga3/eFvLKL1NMVPJbKqeeeK2hUqQe+hTk09BG1rW7A8xW9yOpKfK2Kmi8eiIlZ7KS&#10;OXFIrLLJ+9QY68jn86S4Cb9zMVQ9AVDCumOKVveQ/btGpY+I9Ju0P2q6YsTko5KgGujTV4fKH2eW&#10;ARhc/KRmuE/s61u5VVraLkffVtp/Ko7fToEnX9xdKSNucg4H4VoqseW6NY1dDvkvZJs/ZoyTnl3P&#10;H1qxGrfdmkMsnp0UV52jz2u+SHV7pADwpiLBce1a9h4hmj2iW9Eyt3FsR/WtYzi1e5SqpnWGVbYb&#10;ppguTjAqSNLi8OLePYnQyyD+QrFg8SaTGwedGL93kTv7ela//CQ2LDclyGUrk7T0FNNPVMpVEy5D&#10;Yw27lzmWUdXbk/8A1qdcXiQJjPzHsOtZkOrx35ZYZEjC+/NSxbI2B5Yk4ZjTeo+ZE8az3mPOZki/&#10;55qeT9TV+O3Xy2hEQWMcAYGDWXJqttDN5Uky7uygdamV7u6U7iYISfug/MR7ntWTt0KTRFLDb28z&#10;JZxF5z1Csdq/Wo49JWR/Ougs8vbI+77Adq0IkSIeXGFGOcUTTRQgFvvtwNvJb6VOrCxhXGiwAs5S&#10;JWznPcVBHa3Mh8yOR1jH3WHBb6egrV+zS3EokmOFBysfb8fU1ZSBQ6hIxuJ5OTQ4J7iMpWvfKZPO&#10;Z1JAZZAGz+dQSfubYwzWkMm9gPkG1jz04rT1EhdkabjKT/Ccfjn0ohtkQb3bdKRguwrF4OjLeKE0&#10;jBTRNOjDzSWbCQnOMgiq9zYaZeNFCLowKoIKPHwc+vFdK9rBI255XU+xxWRdwR3kzWlscImPNnx0&#10;9h71nPL4N3i2n6mdigfAqZWS3uo5MnjZIPWotT8J3JRpWDOo+XHUZ+lbyaRHsQKxG0feHHFSTwPb&#10;Qssd3KkeMncx496weX4m941L+orPozzj/hFLaOeZvP8AIkdNuwLjOetZmpaBdon+v4HzLt6kfWu6&#10;TTbu7uRdyuJUH3GIwWH0ouoZY5yWgURn+ADj8K2VLFx13JV0cFYRS/ZYid2VkABI5Ip2oSi4fBzv&#10;BOCB1Ar0mAaDEENxbSqVHAXBAPesubRNJ1GWQ6bqEcbKy7Y3G3qeeSKylipqVqlNrzNVLQ4pVhkg&#10;VfJU8YyD3/pTEgmhnL7V2RkhkBxnPFdFqHgy/wD7S2QqHhYb96MDnFU7rw9qNw0kabvLQ5xnj3Jq&#10;lXp6e9uKb7GbFF/Z6zm2eEmQ/fI+53IHrWZOyh4gdxn39+9aH2bULd2XBdYs5ypwaoLKWnFy2RLG&#10;25QV7jsK6abTu73MU9Rx01IpfO1BJVjP8Kdfr9K1/s+m+kv/AH8rJubm+1FhJczSP/dDHG0VofYz&#10;/eb/AL5P+FaKLt7zI9m+53q21tLyvGOoFTfZECn5uTzyKrIiYBV9vtUywTSykIzMAOteXys2SuXE&#10;CMANyqQM/L1qtd3W0bFLtzncBio47a4DgrtGD3PJqfzSf9YVxnptpqD6lqPcntyXiBZOuOG7CkZV&#10;3ttfbz901A05DExo+emR0pxnjdioQ+b+lOwNRIbu2csDFsZgMjJqZGlRUVxlsZYjoPpTGOcBkMRX&#10;gnPWiOcqwCncMY5pqdkQpW0RMPKXLlTkjqearNGrkOmQT1zVhw2NztxngClcxmJFYNjnBAxTc7mv&#10;PfcqLGWfaduT1wanWPZJ95Cw6k1MICgXau4ZySccVDOTuOEBwPm29qTaHZE8cqkkqwz6etJNcvDC&#10;xC4J7nmqMU0nmFViKY/ibqaeXaQYLFQDwMZzQ0r2Ik7Fee5n3ASYCdv/ANVLFIz/ACBHLEYBqWRT&#10;Eu5jlT3IzzViNpAikAHH8QGKOWLMopN6kAWZgAnG05xUru8kWxwQR36GpZHIbaQMY6rxmoo41nUg&#10;OQaTjbUqyWwwROqDbKz4PORyaaW+clshRyfepRCyj5ZDu9zUXkFlwc565z2q0N8yQE+Zh8dOmKiV&#10;ZA7MEG7pjPSkeCQEfORzwM1KSI+h59c0E7lgFvLUFD7E09kjZwwBUn8BTVuF+RmViTwM1UubiYOH&#10;GeOoFM05mi+kazSHMeVHPuaJ1WM7Tjju3aozIjop3qHK/Mo71FJa+ZGW3Pno3NHKwu9yVjlRH8pH&#10;rT2n8qEAhS+eTjnFUCIyBHmQHPU0SWlwQ2HAHYk1nNNarcltlyK8QMoVsbjnJp24yXG5WA7qQe9U&#10;lRogxlQHjg4pVuNx8qEdDzSU+j3EpGxhDErS7GJ7EVVmhhZd8RVcDooqgbiUuykEEHj0FO/eKpKs&#10;SvJPNXzXQ3O4Sx+WNybTxzilRpCfnjDD3NLHDHMoJ3A8HApTCRlMMDnIGe1HqJOVyTzrcMuCyjvk&#10;4oeTa+Vct7g1UcopJdEO3gg00XCuSIxjPp3oTW41PuTzT3DEBUG3ruxUD5DM0igH6VYjuTuXB+6O&#10;lMubgPNtIHPQ1VkxPXUzJUbzmAY8j73YUzEkRG6TODmtLzosFHT8QOtU5Xtwc4cccY71PKkRoNmv&#10;o9uHIfPtSwzBiEUnGc4zVOVImdtpwfWo0SWNgwJArPVmbm0bRm2uCN2R6GnG5lJB8oAdRWIl5cqd&#10;zJuXvVlNQZgWCnBB5qZNopSui9JduHH7rgjrnNTJeIkeYzhs4OazjK6xGRSSpGagW7w+04IznBqb&#10;tMOY1mnPRscnJOKhaY712uNucEkVUEkztjygR2OaeQnzYyP5Vav1Fe5dNziIDI/AU4Tncd4H4jrW&#10;fb3axNjAx9Kllv1+95QYdie1NBfuT/anYMpjAXsQKVlEjAl8Y5IxUH2mFApKEBhnJNRtccBoxuHe&#10;nqg5rPUss6KoKopbvgVUkePdg/ez06VPC0bBtx2t1pHMMgyAGbnqKamxNcxS8uBJC+87h056VMtx&#10;FHHhImY8/wARBpJLdDkGI9ONtQrFGcAbwTVX1I1WhFG0i5YMVBOMUy4Wbytqz474zT28tDtMpA+t&#10;SG3jMQbO8N0PU1pBxtYnUxpdRuI1dJIxgdzzTmv4nEbxRiOQD7y8fyqxd6cLiMrGx3E9BWdFpF1G&#10;xjLnb3B7VtFRtoTdrY6my1KWKFhI0dxuAbbIoOPx61JJrn7sgpJbnt5chx+RzWEumzQLnzDgdQOt&#10;LNau+92kJVR8opuU7Wuae2k1YuR60tvdGUN5jdcyLzW9p3jCORU87JIJIXORXGG1DqQobPrVYxva&#10;yHdkdh7VmuZbMSrTiz0m78UyTsBbgRnHUr3o0bWTIz+eAZzx5jckfh2rgoNVdACsgbHHvV9L6STB&#10;VyHJzuzQq847o0+sNPU9SS6jMHm+ahx68c1V/tJppRFbLlmOGf8AhWvPxf3RR4zOxjPYnrViw8QX&#10;FpFsZsKDxt4OPWtFiFfU1WIizv2spI4y0MieYeWMgzuqBWuMYuEQY6FemK52DxihxnlsY+brVmXW&#10;4NQCwiQxA/fYd/atlWg1ozRVYsuXEsl9L9mtJfkH35R/CPb3q7b2UdvCI4hlV96jsbm1t4RDAYz6&#10;YOfrmrMsyRIXLgc/NWyta400xgR0z8+M9jWXL5moz+WP+PdG+c/3z6fSpbq8M05ghAK4+aQH7taF&#10;vbQxQIgAwBxzTi7hK3QYECKqjqeAAKSayj275hnaM81b2RCTGTnHGO1ZGqySXNwunxudjfNM391f&#10;T8asRQgsBqDy3WCsZO2JfVfX8aa2lWuNrxOD6g4zVqz1KKS6a0giceVwSRwK1VVADv5yc9OlFkJH&#10;L3tnNY2MjwTNtH8JNR6W97awfNLsVzgqwyDmtTVQk91Hbqcog8xx/IVDiJB5Mik7eQKylQpyfvK4&#10;mtbkkbOfNee3tpo2XHQj8qybqz0JCfM08wqx52tkg+1a6SFo8gFV9KwtYcTapa2iHlsu3fAFc9TA&#10;UWvcVn5MT2JotA0i6hV9wjlX5gmM59Ktf2JH/wA93/KpLK0LbnI56cD0q9z/AM82oWXJfbZHLcof&#10;ZQYwA5G09hVxIjHGApwW6miiuI0u0iR4MBRJIzY54pRCsq5xgEZxRRSuyyNlSNH37iB6GqLXfk58&#10;tFG7pkZAoooiyZOxJGXnXZK3zMeoHSp0tEimLBmyBz7miihoPs3NBrVWhDLgds96rRKIiQyhiucZ&#10;NFFBpJ6IXzkG4hACeDjvQEU4bBXcdxx1oorPdkXdipdLJGzlXwv60WMyzHLpu7HNFFa2sxtLmRZC&#10;RKjDaxVTjB5pZkzGFT5Rg5oooKsrmcscmQpYMRwC3apCkxIIkCnvt4ooprcyi3zFlrYOpYu28/lU&#10;RDRkICNpoooRo2K8aOpO0DB7Cq5g8oZ3FgcdfWiiqBolMCg4BODjk9RThDEyfMpbjBzRRTRUSP7B&#10;GVMykrkZAHaplBj3HqdvOe9FFNjlpexE9xGCwCEHHNQ+aJVIJfJPHPSiioMUyyCwh3Md2ADUAjEz&#10;sB8oB/OiispErVj5pfK27UXaeuetQh9pyg4weDRRUN6lWSY9JnDqyHA4HWlkvZAwBw3OMkUUVqmy&#10;XJ3IrmJQSzqCW9Kpxsiv5gU4HPWiildibdy5DJHNOR5YU9zTZ49pBDcZyRRRWhT2FRkdS5XIx0Ip&#10;rpHMVKrs+lFFSmSijLpubg7WGQe4qCRZEYxgruXjNFFTJKxnyq4FzEu4hTnnpSfa0EPMQA6YFFFZ&#10;t62HsKXBCtjA6AZqMw4w/GfcUUVXQVk0WYz+4LYHt2pWLSQsw2gAc5FFFVHYgzpmJY4ABA4xTIrl&#10;8AEDA9KKKmxHceWErrvzyccHipIolCMwZsZ5FFFFwhqyfIiKuOQBz61LHcLJEJAuCTiiihmkNhHu&#10;nQZRiM5HNObEiK5UAEYOKKKImltCJLCKY47Z5yOafJZhI28uRlAPAoordJWItoNgXkA4Zl6EipPM&#10;DP8AvEGCMEDvRRQtAirj9qI2wqCH6e1RmJCcHIDc4FFFO7uDSIJRBHCCEIIPWkW0W4g3NtILHqOc&#10;UUVRnZXK0+lQI+7YqgjooxVVtORmxFIykHqeaKKlavUlpD/scphJ877uaWJA9uUcDzF6sO9FFKSQ&#10;kVmjVPMBGSB1pkbPEwaNypHXmiis2S9C4NRngIJbLEcH0qY65cmIKWY54OWJzRRSUpdxqTSLel63&#10;NFMI0woPtnNasviOe1mQSRhhjPyn1oorop1JW3Nac5dy/DrwNnIyq4fGQ3FXNMctGkkvzSzcs2KK&#10;K7INuSOi7uW5FjgMohjVX2l846nHela7K2PnsgLCPdx9KKK0lJ3LRj2iCcPMxO+ZtzH29KlVPNvn&#10;kIGFT5RRRVRd0JbExiVY8Y6cVzOnRfata1G6J/1beSgPYCiirW4M6qOLyLNtpGdnHFR4b+8fzoop&#10;jP/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BmUu8m9AAAApwEAABkAAABkcnMvX3JlbHMvZTJvRG9jLnhtbC5yZWxzvZDLCsIwEEX3gv8QZm/T&#10;diEipm5EcCv6AUMyTaPNgySK/r0BQRQEdy5nhnvuYVbrmx3ZlWIy3gloqhoYOemVcVrA8bCdLYCl&#10;jE7h6B0JuFOCdTedrPY0Yi6hNJiQWKG4JGDIOSw5T3Igi6nygVy59D5azGWMmgeUZ9TE27qe8/jO&#10;gO6DyXZKQNypFtjhHkrzb7bveyNp4+XFkstfKrixpbsAMWrKAiwpg89lW50CaeDfJZr/SDQvCf7x&#10;3u4B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P+sCAFtDb250ZW50X1R5cGVzXS54bWxQSwECFAAK&#10;AAAAAACHTuJAAAAAAAAAAAAAAAAABgAAAAAAAAAAABAAAAAF6QIAX3JlbHMvUEsBAhQAFAAAAAgA&#10;h07iQIoUZjzRAAAAlAEAAAsAAAAAAAAAAQAgAAAAKekCAF9yZWxzLy5yZWxzUEsBAhQACgAAAAAA&#10;h07iQAAAAAAAAAAAAAAAAAQAAAAAAAAAAAAQAAAAAAAAAGRycy9QSwECFAAKAAAAAACHTuJAAAAA&#10;AAAAAAAAAAAACgAAAAAAAAAAABAAAAAj6gIAZHJzL19yZWxzL1BLAQIUABQAAAAIAIdO4kAZlLvJ&#10;vQAAAKcBAAAZAAAAAAAAAAEAIAAAAEvqAgBkcnMvX3JlbHMvZTJvRG9jLnhtbC5yZWxzUEsBAhQA&#10;FAAAAAgAh07iQDKz1oHYAAAACAEAAA8AAAAAAAAAAQAgAAAAIgAAAGRycy9kb3ducmV2LnhtbFBL&#10;AQIUABQAAAAIAIdO4kCx52LmTAMAAPEIAAAOAAAAAAAAAAEAIAAAACcBAABkcnMvZTJvRG9jLnht&#10;bFBLAQIUAAoAAAAAAIdO4kAAAAAAAAAAAAAAAAAKAAAAAAAAAAAAEAAAAJ8EAABkcnMvbWVkaWEv&#10;UEsBAhQAFAAAAAgAh07iQGootXcYzQAAzc0AABUAAAAAAAAAAQAgAAAAxwQAAGRycy9tZWRpYS9p&#10;bWFnZTEuanBlZ1BLAQIUABQAAAAIAIdO4kAkmm4BwBYCACkXAgAVAAAAAAAAAAEAIAAAABLSAABk&#10;cnMvbWVkaWEvaW1hZ2UyLmpwZWdQSwUGAAAAAAsACwCWAgAAg+wCAAAA&#10;">
                <o:lock v:ext="edit" aspectratio="f"/>
                <v:shape id="图片 10" o:spid="_x0000_s1026" o:spt="75" alt="src=http _5b0988e595225.cdn.sohucs.com_images_20190815_cae3baf36cb14bdfa261472169d6875f.jpeg&amp;refer=http _5b0988e595225.cdn.sohucs.com&amp;app=2002&amp;size=f9999,10000&amp;q=a80&amp;n=0&amp;g=0n&amp;fmt=jpeg" type="#_x0000_t75" style="position:absolute;left:4833;top:193796;height:2844;width:4260;" filled="f" o:preferrelative="t" stroked="f" coordsize="21600,21600" o:gfxdata="UEsDBAoAAAAAAIdO4kAAAAAAAAAAAAAAAAAEAAAAZHJzL1BLAwQUAAAACACHTuJAydO2yLUAAADc&#10;AAAADwAAAGRycy9kb3ducmV2LnhtbEVPyQrCMBC9C/5DGMGbpu5SjR4EwYsHrd6HZmyryaQ0cft7&#10;Iwje5vHWWa5f1ogHNb5yrGDQT0AQ505XXCg4ZdveHIQPyBqNY1LwJg/rVbu1xFS7Jx/ocQyFiCHs&#10;U1RQhlCnUvq8JIu+72riyF1cYzFE2BRSN/iM4dbIYZJMpcWKY0OJNW1Kym/Hu1Uwxml2zq6T4n6b&#10;oN6bkXkHu1Wq2xkkCxCBXuEv/rl3Os6fz+D7TLxArj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dO2yLUAAADcAAAADwAA&#10;AAAAAAABACAAAAAiAAAAZHJzL2Rvd25yZXYueG1sUEsBAhQAFAAAAAgAh07iQDMvBZ47AAAAOQAA&#10;ABAAAAAAAAAAAQAgAAAABAEAAGRycy9zaGFwZXhtbC54bWxQSwUGAAAAAAYABgBbAQAArgMAAAAA&#10;">
                  <v:fill on="f" focussize="0,0"/>
                  <v:stroke on="f"/>
                  <v:imagedata r:id="rId70" o:title=""/>
                  <o:lock v:ext="edit" aspectratio="t"/>
                </v:shape>
                <v:shape id="图片 11" o:spid="_x0000_s1026" o:spt="75" alt="src=http _ci.xiaohongshu.com_d71e258c-4283-7140-ada9-ada48ce86d5b imageView2_2_w_1080_format_jpg&amp;refer=http _ci.xiaohongshu.com&amp;app=2002&amp;size=f9999,10000&amp;q=a80&amp;n=0&amp;g=0n&amp;fmt=jpeg" type="#_x0000_t75" style="position:absolute;left:9087;top:193803;height:2839;width:4350;" filled="f" o:preferrelative="t" stroked="f" coordsize="21600,21600" o:gfxdata="UEsDBAoAAAAAAIdO4kAAAAAAAAAAAAAAAAAEAAAAZHJzL1BLAwQUAAAACACHTuJAXSj8fr4AAADc&#10;AAAADwAAAGRycy9kb3ducmV2LnhtbEWPzYrCQBCE78K+w9CCN524B5HoKBIR3MPC+vMAbaZNgpme&#10;bGbWZH16+yB466aqq75erntXqzu1ofJsYDpJQBHn3lZcGDifduM5qBCRLdaeycA/BVivPgZLTK3v&#10;+ED3YyyUhHBI0UAZY5NqHfKSHIaJb4hFu/rWYZS1LbRtsZNwV+vPJJlphxVLQ4kNZSXlt+OfM/Dr&#10;rpvvUxY2l6Lrv3r92DY/2cOY0XCaLEBF6uPb/LreW8GfC608IxPo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Sj8fr4A&#10;AADcAAAADwAAAAAAAAABACAAAAAiAAAAZHJzL2Rvd25yZXYueG1sUEsBAhQAFAAAAAgAh07iQDMv&#10;BZ47AAAAOQAAABAAAAAAAAAAAQAgAAAADQEAAGRycy9zaGFwZXhtbC54bWxQSwUGAAAAAAYABgBb&#10;AQAAtwMAAAAA&#10;">
                  <v:fill on="f" focussize="0,0"/>
                  <v:stroke on="f"/>
                  <v:imagedata r:id="rId71" croptop="33444f" o:title=""/>
                  <o:lock v:ext="edit" aspectratio="t"/>
                </v:shape>
                <w10:wrap type="tight"/>
              </v:group>
            </w:pict>
          </mc:Fallback>
        </mc:AlternateContent>
      </w:r>
      <w:r>
        <w:rPr>
          <w:rFonts w:hint="eastAsia" w:ascii="Times New Roman" w:hAnsi="Times New Roman" w:cs="Times New Roman"/>
          <w:color w:val="auto"/>
          <w:szCs w:val="32"/>
          <w:lang w:val="en-US" w:eastAsia="zh-CN"/>
        </w:rPr>
        <w:t>对</w:t>
      </w:r>
      <w:r>
        <w:rPr>
          <w:rFonts w:ascii="Times New Roman" w:hAnsi="Times New Roman" w:cs="Times New Roman"/>
          <w:color w:val="auto"/>
          <w:szCs w:val="32"/>
        </w:rPr>
        <w:t>田边</w:t>
      </w:r>
      <w:r>
        <w:rPr>
          <w:rFonts w:hint="eastAsia" w:ascii="Times New Roman" w:hAnsi="Times New Roman" w:cs="Times New Roman"/>
          <w:color w:val="auto"/>
          <w:szCs w:val="32"/>
          <w:lang w:val="en-US" w:eastAsia="zh-CN"/>
        </w:rPr>
        <w:t>现有民居进行改造，同时在葫芦岐及周边周边</w:t>
      </w:r>
      <w:r>
        <w:rPr>
          <w:rFonts w:ascii="Times New Roman" w:hAnsi="Times New Roman" w:cs="Times New Roman"/>
          <w:color w:val="auto"/>
          <w:szCs w:val="32"/>
        </w:rPr>
        <w:t>山坡植被环境优良、场地空阔处，结合森林康养基地，</w:t>
      </w:r>
      <w:r>
        <w:rPr>
          <w:rFonts w:hint="eastAsia" w:ascii="Times New Roman" w:hAnsi="Times New Roman" w:cs="Times New Roman"/>
          <w:color w:val="auto"/>
          <w:szCs w:val="32"/>
          <w:lang w:val="en-US" w:eastAsia="zh-CN"/>
        </w:rPr>
        <w:t>新增部分木屋建筑，</w:t>
      </w:r>
      <w:r>
        <w:rPr>
          <w:rFonts w:hint="eastAsia" w:ascii="Times New Roman" w:hAnsi="Times New Roman" w:cs="Times New Roman"/>
          <w:b/>
          <w:bCs/>
          <w:color w:val="auto"/>
          <w:szCs w:val="32"/>
          <w:lang w:val="en-US" w:eastAsia="zh-CN"/>
        </w:rPr>
        <w:t>规划民宿</w:t>
      </w:r>
      <w:r>
        <w:rPr>
          <w:rFonts w:hint="eastAsia" w:ascii="Times New Roman" w:hAnsi="Times New Roman" w:cs="Times New Roman"/>
          <w:b/>
          <w:bCs/>
          <w:color w:val="auto"/>
          <w:szCs w:val="32"/>
        </w:rPr>
        <w:t>占地约</w:t>
      </w:r>
      <w:r>
        <w:rPr>
          <w:rFonts w:hint="eastAsia" w:ascii="Times New Roman" w:hAnsi="Times New Roman" w:cs="Times New Roman"/>
          <w:b/>
          <w:bCs/>
          <w:color w:val="auto"/>
          <w:szCs w:val="32"/>
          <w:lang w:val="en-US" w:eastAsia="zh-CN"/>
        </w:rPr>
        <w:t>10</w:t>
      </w:r>
      <w:r>
        <w:rPr>
          <w:rFonts w:hint="eastAsia" w:ascii="Times New Roman" w:hAnsi="Times New Roman" w:cs="Times New Roman"/>
          <w:b/>
          <w:bCs/>
          <w:color w:val="auto"/>
          <w:szCs w:val="32"/>
        </w:rPr>
        <w:t>000平方米</w:t>
      </w:r>
      <w:r>
        <w:rPr>
          <w:rFonts w:ascii="Times New Roman" w:hAnsi="Times New Roman" w:cs="Times New Roman"/>
          <w:b/>
          <w:bCs/>
          <w:color w:val="auto"/>
          <w:szCs w:val="32"/>
        </w:rPr>
        <w:t>，</w:t>
      </w:r>
      <w:r>
        <w:rPr>
          <w:rFonts w:hint="eastAsia" w:ascii="Times New Roman" w:hAnsi="Times New Roman" w:cs="Times New Roman"/>
          <w:b/>
          <w:bCs/>
          <w:color w:val="auto"/>
          <w:szCs w:val="32"/>
          <w:lang w:val="en-US" w:eastAsia="zh-CN"/>
        </w:rPr>
        <w:t>其中利用原有民居改造建筑面积约1800平方米，同时新增20</w:t>
      </w:r>
      <w:r>
        <w:rPr>
          <w:rFonts w:ascii="Times New Roman" w:hAnsi="Times New Roman" w:cs="Times New Roman"/>
          <w:b/>
          <w:bCs/>
          <w:color w:val="auto"/>
          <w:szCs w:val="32"/>
        </w:rPr>
        <w:t>栋</w:t>
      </w:r>
      <w:r>
        <w:rPr>
          <w:rFonts w:hint="eastAsia" w:ascii="Times New Roman" w:hAnsi="Times New Roman" w:cs="Times New Roman"/>
          <w:b/>
          <w:bCs/>
          <w:color w:val="auto"/>
          <w:szCs w:val="32"/>
          <w:lang w:val="en-US" w:eastAsia="zh-CN"/>
        </w:rPr>
        <w:t>木屋民宿</w:t>
      </w:r>
      <w:r>
        <w:rPr>
          <w:rFonts w:ascii="Times New Roman" w:hAnsi="Times New Roman" w:cs="Times New Roman"/>
          <w:b/>
          <w:bCs/>
          <w:color w:val="auto"/>
          <w:szCs w:val="32"/>
        </w:rPr>
        <w:t>，</w:t>
      </w:r>
      <w:r>
        <w:rPr>
          <w:rFonts w:hint="eastAsia" w:ascii="Times New Roman" w:hAnsi="Times New Roman" w:cs="Times New Roman"/>
          <w:b/>
          <w:bCs/>
          <w:color w:val="auto"/>
          <w:szCs w:val="32"/>
        </w:rPr>
        <w:t>每栋约</w:t>
      </w:r>
      <w:r>
        <w:rPr>
          <w:rFonts w:hint="eastAsia" w:ascii="Times New Roman" w:hAnsi="Times New Roman" w:cs="Times New Roman"/>
          <w:b/>
          <w:bCs/>
          <w:color w:val="auto"/>
          <w:szCs w:val="32"/>
          <w:lang w:val="en-US" w:eastAsia="zh-CN"/>
        </w:rPr>
        <w:t>6</w:t>
      </w:r>
      <w:r>
        <w:rPr>
          <w:rFonts w:hint="eastAsia" w:ascii="Times New Roman" w:hAnsi="Times New Roman" w:cs="Times New Roman"/>
          <w:b/>
          <w:bCs/>
          <w:color w:val="auto"/>
          <w:szCs w:val="32"/>
        </w:rPr>
        <w:t>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w:t>
      </w:r>
      <w:r>
        <w:rPr>
          <w:rFonts w:hint="eastAsia" w:ascii="Times New Roman" w:hAnsi="Times New Roman" w:cs="Times New Roman"/>
          <w:b/>
          <w:bCs/>
          <w:color w:val="auto"/>
          <w:szCs w:val="32"/>
          <w:lang w:val="en-US" w:eastAsia="zh-CN"/>
        </w:rPr>
        <w:t>新增建筑面积约1200平方米，</w:t>
      </w:r>
      <w:r>
        <w:rPr>
          <w:rFonts w:ascii="Times New Roman" w:hAnsi="Times New Roman" w:cs="Times New Roman"/>
          <w:b/>
          <w:bCs/>
          <w:color w:val="auto"/>
          <w:szCs w:val="32"/>
        </w:rPr>
        <w:t>共约</w:t>
      </w:r>
      <w:r>
        <w:rPr>
          <w:rFonts w:hint="eastAsia" w:ascii="Times New Roman" w:hAnsi="Times New Roman" w:cs="Times New Roman"/>
          <w:b/>
          <w:bCs/>
          <w:color w:val="auto"/>
          <w:szCs w:val="32"/>
          <w:lang w:val="en-US" w:eastAsia="zh-CN"/>
        </w:rPr>
        <w:t>100</w:t>
      </w:r>
      <w:r>
        <w:rPr>
          <w:rFonts w:ascii="Times New Roman" w:hAnsi="Times New Roman" w:cs="Times New Roman"/>
          <w:b/>
          <w:bCs/>
          <w:color w:val="auto"/>
          <w:szCs w:val="32"/>
        </w:rPr>
        <w:t>个床位</w:t>
      </w:r>
      <w:r>
        <w:rPr>
          <w:rFonts w:hint="eastAsia" w:ascii="Times New Roman" w:hAnsi="Times New Roman" w:cs="Times New Roman"/>
          <w:b/>
          <w:bCs/>
          <w:color w:val="auto"/>
          <w:szCs w:val="32"/>
        </w:rPr>
        <w:t>，</w:t>
      </w:r>
      <w:r>
        <w:rPr>
          <w:rFonts w:hint="eastAsia" w:ascii="Times New Roman" w:hAnsi="Times New Roman" w:cs="Times New Roman"/>
          <w:b/>
          <w:bCs/>
          <w:color w:val="auto"/>
          <w:szCs w:val="32"/>
          <w:lang w:val="en-US" w:eastAsia="zh-CN"/>
        </w:rPr>
        <w:t>100</w:t>
      </w:r>
      <w:r>
        <w:rPr>
          <w:rFonts w:hint="eastAsia" w:ascii="Times New Roman" w:hAnsi="Times New Roman" w:cs="Times New Roman"/>
          <w:b/>
          <w:bCs/>
          <w:color w:val="auto"/>
          <w:szCs w:val="32"/>
        </w:rPr>
        <w:t>个餐位</w:t>
      </w:r>
      <w:r>
        <w:rPr>
          <w:rFonts w:ascii="Times New Roman" w:hAnsi="Times New Roman" w:cs="Times New Roman"/>
          <w:color w:val="auto"/>
          <w:szCs w:val="32"/>
        </w:rPr>
        <w:t>，游客可以在不同的居住空间和生活环境下感受森林的宁静，大自然的美好，</w:t>
      </w:r>
      <w:r>
        <w:rPr>
          <w:rFonts w:hint="eastAsia" w:ascii="Times New Roman" w:hAnsi="Times New Roman" w:cs="Times New Roman"/>
          <w:color w:val="auto"/>
          <w:szCs w:val="32"/>
          <w:lang w:val="en-US" w:eastAsia="zh-CN"/>
        </w:rPr>
        <w:t>民宿</w:t>
      </w:r>
      <w:r>
        <w:rPr>
          <w:rFonts w:ascii="Times New Roman" w:hAnsi="Times New Roman" w:cs="Times New Roman"/>
          <w:color w:val="auto"/>
          <w:szCs w:val="32"/>
        </w:rPr>
        <w:t>内以自然、古朴、干净、整洁的简约型家具装饰，与森林融于一体，也可满足游客康养、度假、休闲等需求。树屋可采用防火、防潮材质，此外为增强树屋安全系数，应配套的防火、防雷等安全装置。</w:t>
      </w:r>
    </w:p>
    <w:p>
      <w:pPr>
        <w:ind w:firstLine="480"/>
        <w:rPr>
          <w:rFonts w:ascii="Times New Roman" w:hAnsi="Times New Roman" w:cs="Times New Roman"/>
          <w:color w:val="auto"/>
          <w:szCs w:val="21"/>
        </w:rPr>
      </w:pPr>
      <w:r>
        <w:rPr>
          <w:rFonts w:ascii="Times New Roman" w:hAnsi="Times New Roman" w:cs="Times New Roman"/>
          <w:b/>
          <w:bCs/>
          <w:color w:val="auto"/>
          <w:szCs w:val="21"/>
        </w:rPr>
        <w:t>（3）葫芦岐</w:t>
      </w:r>
      <w:r>
        <w:rPr>
          <w:rFonts w:hint="eastAsia" w:ascii="Times New Roman" w:hAnsi="Times New Roman" w:cs="Times New Roman"/>
          <w:b/>
          <w:bCs/>
          <w:color w:val="auto"/>
          <w:szCs w:val="21"/>
          <w:lang w:val="en-US" w:eastAsia="zh-CN"/>
        </w:rPr>
        <w:t>生态</w:t>
      </w:r>
      <w:r>
        <w:rPr>
          <w:rFonts w:ascii="Times New Roman" w:hAnsi="Times New Roman" w:cs="Times New Roman"/>
          <w:b/>
          <w:bCs/>
          <w:color w:val="auto"/>
          <w:szCs w:val="21"/>
        </w:rPr>
        <w:t>停车场</w:t>
      </w:r>
    </w:p>
    <w:p>
      <w:pPr>
        <w:ind w:firstLine="480"/>
        <w:rPr>
          <w:rFonts w:ascii="Times New Roman" w:hAnsi="Times New Roman" w:cs="Times New Roman"/>
          <w:color w:val="auto"/>
          <w:szCs w:val="32"/>
        </w:rPr>
      </w:pPr>
      <w:r>
        <w:rPr>
          <w:rFonts w:ascii="Times New Roman" w:hAnsi="Times New Roman" w:cs="Times New Roman"/>
          <w:color w:val="auto"/>
          <w:szCs w:val="32"/>
        </w:rPr>
        <w:t>在葫芦岐入口处和田边沿途平地分别规划生态停车场，</w:t>
      </w:r>
      <w:r>
        <w:rPr>
          <w:rFonts w:hint="eastAsia" w:ascii="Times New Roman" w:hAnsi="Times New Roman" w:cs="Times New Roman"/>
          <w:color w:val="auto"/>
          <w:szCs w:val="32"/>
          <w:lang w:val="en-US" w:eastAsia="zh-CN"/>
        </w:rPr>
        <w:t>分散式停车布局，</w:t>
      </w:r>
      <w:r>
        <w:rPr>
          <w:rFonts w:ascii="Times New Roman" w:hAnsi="Times New Roman" w:cs="Times New Roman"/>
          <w:color w:val="auto"/>
          <w:szCs w:val="32"/>
        </w:rPr>
        <w:t>作为森林康养基地的配套停车设施，其中较大停车区域结合森林康养基地的管理用房规划，总占地面积约</w:t>
      </w:r>
      <w:r>
        <w:rPr>
          <w:rFonts w:hint="eastAsia" w:ascii="Times New Roman" w:hAnsi="Times New Roman" w:cs="Times New Roman"/>
          <w:color w:val="auto"/>
          <w:szCs w:val="32"/>
          <w:lang w:val="en-US" w:eastAsia="zh-CN"/>
        </w:rPr>
        <w:t>32</w:t>
      </w:r>
      <w:r>
        <w:rPr>
          <w:rFonts w:ascii="Times New Roman" w:hAnsi="Times New Roman" w:cs="Times New Roman"/>
          <w:color w:val="auto"/>
          <w:szCs w:val="32"/>
        </w:rPr>
        <w:t>00</w:t>
      </w:r>
      <w:r>
        <w:rPr>
          <w:rFonts w:hint="eastAsia" w:ascii="Times New Roman" w:hAnsi="Times New Roman" w:cs="Times New Roman"/>
          <w:color w:val="auto"/>
          <w:szCs w:val="32"/>
          <w:lang w:eastAsia="zh-CN"/>
        </w:rPr>
        <w:t>平方米</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规划车位约100个，</w:t>
      </w:r>
      <w:r>
        <w:rPr>
          <w:rFonts w:ascii="Times New Roman" w:hAnsi="Times New Roman" w:cs="Times New Roman"/>
          <w:color w:val="auto"/>
          <w:szCs w:val="32"/>
        </w:rPr>
        <w:t>同时也作为景区的环保车的换乘管理点</w:t>
      </w:r>
      <w:r>
        <w:rPr>
          <w:rFonts w:hint="eastAsia" w:ascii="Times New Roman" w:hAnsi="Times New Roman" w:cs="Times New Roman"/>
          <w:color w:val="auto"/>
          <w:szCs w:val="32"/>
          <w:lang w:eastAsia="zh-CN"/>
        </w:rPr>
        <w:t>，</w:t>
      </w:r>
      <w:r>
        <w:rPr>
          <w:rFonts w:hint="eastAsia" w:ascii="Times New Roman" w:hAnsi="Times New Roman" w:cs="Times New Roman"/>
          <w:color w:val="auto"/>
          <w:szCs w:val="32"/>
          <w:lang w:val="en-US" w:eastAsia="zh-CN"/>
        </w:rPr>
        <w:t>其余的停车位依靠桐子山管理服务区的停车设施解决</w:t>
      </w:r>
      <w:r>
        <w:rPr>
          <w:rFonts w:ascii="Times New Roman" w:hAnsi="Times New Roman" w:cs="Times New Roman"/>
          <w:color w:val="auto"/>
          <w:szCs w:val="32"/>
        </w:rPr>
        <w:t>。</w:t>
      </w:r>
    </w:p>
    <w:p>
      <w:pPr>
        <w:pStyle w:val="4"/>
        <w:rPr>
          <w:rFonts w:ascii="Times New Roman" w:hAnsi="Times New Roman" w:cs="Times New Roman"/>
          <w:color w:val="auto"/>
          <w:szCs w:val="21"/>
        </w:rPr>
      </w:pPr>
      <w:r>
        <w:rPr>
          <w:rFonts w:ascii="Times New Roman" w:hAnsi="Times New Roman" w:cs="Times New Roman"/>
          <w:color w:val="auto"/>
          <w:szCs w:val="21"/>
        </w:rPr>
        <w:t>5.4.</w:t>
      </w:r>
      <w:r>
        <w:rPr>
          <w:rFonts w:hint="eastAsia" w:ascii="Times New Roman" w:hAnsi="Times New Roman" w:cs="Times New Roman"/>
          <w:color w:val="auto"/>
          <w:szCs w:val="21"/>
        </w:rPr>
        <w:t>3</w:t>
      </w:r>
      <w:r>
        <w:rPr>
          <w:rFonts w:ascii="Times New Roman" w:hAnsi="Times New Roman" w:cs="Times New Roman"/>
          <w:color w:val="auto"/>
          <w:szCs w:val="21"/>
        </w:rPr>
        <w:t>冷水沅管理服务区</w:t>
      </w:r>
    </w:p>
    <w:p>
      <w:pPr>
        <w:rPr>
          <w:rFonts w:ascii="Times New Roman" w:hAnsi="Times New Roman" w:cs="Times New Roman"/>
          <w:b/>
          <w:bCs/>
          <w:color w:val="auto"/>
        </w:rPr>
      </w:pPr>
      <w:r>
        <w:rPr>
          <w:rFonts w:ascii="Times New Roman" w:hAnsi="Times New Roman" w:cs="Times New Roman"/>
          <w:b/>
          <w:bCs/>
          <w:color w:val="auto"/>
          <w:szCs w:val="21"/>
        </w:rPr>
        <w:t xml:space="preserve">    （</w:t>
      </w:r>
      <w:r>
        <w:rPr>
          <w:rFonts w:hint="eastAsia" w:ascii="Times New Roman" w:hAnsi="Times New Roman" w:cs="Times New Roman"/>
          <w:b/>
          <w:bCs/>
          <w:color w:val="auto"/>
          <w:szCs w:val="21"/>
        </w:rPr>
        <w:t>1</w:t>
      </w:r>
      <w:r>
        <w:rPr>
          <w:rFonts w:ascii="Times New Roman" w:hAnsi="Times New Roman" w:cs="Times New Roman"/>
          <w:b/>
          <w:bCs/>
          <w:color w:val="auto"/>
          <w:szCs w:val="21"/>
        </w:rPr>
        <w:t>）星空营地</w:t>
      </w:r>
    </w:p>
    <w:p>
      <w:pPr>
        <w:ind w:firstLine="420"/>
        <w:rPr>
          <w:rFonts w:ascii="Times New Roman" w:hAnsi="Times New Roman" w:cs="Times New Roman"/>
          <w:color w:val="auto"/>
          <w:szCs w:val="32"/>
        </w:rPr>
      </w:pPr>
      <w:r>
        <w:rPr>
          <w:rFonts w:hint="eastAsia" w:ascii="Times New Roman" w:hAnsi="Times New Roman" w:cs="Times New Roman"/>
          <w:color w:val="auto"/>
          <w:szCs w:val="32"/>
        </w:rPr>
        <w:drawing>
          <wp:anchor distT="0" distB="0" distL="114300" distR="114300" simplePos="0" relativeHeight="251679744" behindDoc="1" locked="0" layoutInCell="1" allowOverlap="1">
            <wp:simplePos x="0" y="0"/>
            <wp:positionH relativeFrom="column">
              <wp:posOffset>-21590</wp:posOffset>
            </wp:positionH>
            <wp:positionV relativeFrom="paragraph">
              <wp:posOffset>655955</wp:posOffset>
            </wp:positionV>
            <wp:extent cx="5330190" cy="3136265"/>
            <wp:effectExtent l="0" t="0" r="3810" b="3175"/>
            <wp:wrapTight wrapText="bothSides">
              <wp:wrapPolygon>
                <wp:start x="0" y="0"/>
                <wp:lineTo x="0" y="21517"/>
                <wp:lineTo x="21554" y="21517"/>
                <wp:lineTo x="21554" y="0"/>
                <wp:lineTo x="0" y="0"/>
              </wp:wrapPolygon>
            </wp:wrapTight>
            <wp:docPr id="189" name="图片 189" descr="观星帐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观星帐篷"/>
                    <pic:cNvPicPr>
                      <a:picLocks noChangeAspect="1"/>
                    </pic:cNvPicPr>
                  </pic:nvPicPr>
                  <pic:blipFill>
                    <a:blip r:embed="rId72"/>
                    <a:stretch>
                      <a:fillRect/>
                    </a:stretch>
                  </pic:blipFill>
                  <pic:spPr>
                    <a:xfrm>
                      <a:off x="0" y="0"/>
                      <a:ext cx="5330190" cy="3136265"/>
                    </a:xfrm>
                    <a:prstGeom prst="rect">
                      <a:avLst/>
                    </a:prstGeom>
                  </pic:spPr>
                </pic:pic>
              </a:graphicData>
            </a:graphic>
          </wp:anchor>
        </w:drawing>
      </w:r>
      <w:r>
        <w:rPr>
          <w:rFonts w:ascii="Times New Roman" w:hAnsi="Times New Roman" w:cs="Times New Roman"/>
          <w:color w:val="auto"/>
          <w:szCs w:val="32"/>
        </w:rPr>
        <w:t xml:space="preserve"> 在下冷水沅东侧海拔约700米台地规划一小型露营基地，一座座隐藏在树林间玻璃小房子，造型引人遐想，它既像一个水晶泡泡、又像是从外太空而来的飞船，享受完全沐浴在自然之中的乐趣。大片的树林间，零星的玻璃小屋融入其间，形成一道独特的风景。共规划6间玻璃小屋</w:t>
      </w:r>
      <w:r>
        <w:rPr>
          <w:rFonts w:hint="eastAsia" w:ascii="Times New Roman" w:hAnsi="Times New Roman" w:cs="Times New Roman"/>
          <w:color w:val="auto"/>
          <w:szCs w:val="32"/>
        </w:rPr>
        <w:t>及</w:t>
      </w:r>
      <w:r>
        <w:rPr>
          <w:rFonts w:ascii="Times New Roman" w:hAnsi="Times New Roman" w:cs="Times New Roman"/>
          <w:color w:val="auto"/>
          <w:szCs w:val="32"/>
        </w:rPr>
        <w:t>400平方的高架帐篷平台，占地</w:t>
      </w:r>
      <w:r>
        <w:rPr>
          <w:rFonts w:hint="eastAsia" w:ascii="Times New Roman" w:hAnsi="Times New Roman" w:cs="Times New Roman"/>
          <w:color w:val="auto"/>
          <w:szCs w:val="32"/>
        </w:rPr>
        <w:t>约</w:t>
      </w:r>
      <w:r>
        <w:rPr>
          <w:rFonts w:hint="eastAsia" w:ascii="Times New Roman" w:hAnsi="Times New Roman" w:cs="Times New Roman"/>
          <w:color w:val="auto"/>
          <w:szCs w:val="32"/>
          <w:lang w:val="en-US" w:eastAsia="zh-CN"/>
        </w:rPr>
        <w:t>2500</w:t>
      </w:r>
      <w:r>
        <w:rPr>
          <w:rFonts w:hint="eastAsia" w:ascii="Times New Roman" w:hAnsi="Times New Roman" w:cs="Times New Roman"/>
          <w:color w:val="auto"/>
          <w:szCs w:val="32"/>
          <w:lang w:eastAsia="zh-CN"/>
        </w:rPr>
        <w:t>平方米</w:t>
      </w:r>
      <w:r>
        <w:rPr>
          <w:rFonts w:hint="eastAsia" w:ascii="Times New Roman" w:hAnsi="Times New Roman" w:cs="Times New Roman"/>
          <w:color w:val="auto"/>
          <w:szCs w:val="32"/>
        </w:rPr>
        <w:t>，提供约</w:t>
      </w:r>
      <w:r>
        <w:rPr>
          <w:rFonts w:ascii="Times New Roman" w:hAnsi="Times New Roman" w:cs="Times New Roman"/>
          <w:color w:val="auto"/>
          <w:szCs w:val="32"/>
        </w:rPr>
        <w:t>100</w:t>
      </w:r>
      <w:r>
        <w:rPr>
          <w:rFonts w:hint="eastAsia" w:ascii="Times New Roman" w:hAnsi="Times New Roman" w:cs="Times New Roman"/>
          <w:color w:val="auto"/>
          <w:szCs w:val="32"/>
        </w:rPr>
        <w:t>个营位</w:t>
      </w:r>
      <w:r>
        <w:rPr>
          <w:rFonts w:hint="eastAsia" w:ascii="Times New Roman" w:hAnsi="Times New Roman" w:cs="Times New Roman"/>
          <w:color w:val="auto"/>
          <w:szCs w:val="32"/>
          <w:lang w:eastAsia="zh-CN"/>
        </w:rPr>
        <w:t>，</w:t>
      </w:r>
      <w:r>
        <w:rPr>
          <w:rFonts w:hint="eastAsia" w:ascii="Times New Roman" w:hAnsi="Times New Roman" w:cs="Times New Roman"/>
          <w:color w:val="auto"/>
          <w:szCs w:val="32"/>
          <w:lang w:val="en-US" w:eastAsia="zh-CN"/>
        </w:rPr>
        <w:t>100个餐位</w:t>
      </w:r>
      <w:r>
        <w:rPr>
          <w:rFonts w:ascii="Times New Roman" w:hAnsi="Times New Roman" w:cs="Times New Roman"/>
          <w:color w:val="auto"/>
          <w:szCs w:val="32"/>
        </w:rPr>
        <w:t>。露居野地、树林环抱、玻璃小房、璀璨星光，只需一个周末，带上家人就可以一起欣赏满天繁星，享受拥抱自然的梦幻之旅，这里最美的景色自然是夜晚满天的繁星，随手一拍就是大片。北方的大熊星座与小熊星座交辉相应，幸运时还能看到流星划过天际。</w:t>
      </w:r>
    </w:p>
    <w:p>
      <w:pPr>
        <w:ind w:firstLine="420"/>
        <w:rPr>
          <w:rFonts w:ascii="Times New Roman" w:hAnsi="Times New Roman" w:cs="Times New Roman"/>
          <w:color w:val="auto"/>
          <w:szCs w:val="32"/>
        </w:rPr>
      </w:pPr>
      <w:r>
        <w:rPr>
          <w:rFonts w:ascii="Times New Roman" w:hAnsi="Times New Roman" w:cs="Times New Roman"/>
          <w:color w:val="auto"/>
          <w:szCs w:val="32"/>
        </w:rPr>
        <w:t>营区内配备烧烤场、医疗点、公共浴室、生态厕所、管理租赁房等各项满足游客需求的设施</w:t>
      </w:r>
      <w:r>
        <w:rPr>
          <w:rFonts w:hint="eastAsia" w:ascii="Times New Roman" w:hAnsi="Times New Roman" w:cs="Times New Roman"/>
          <w:color w:val="auto"/>
          <w:szCs w:val="32"/>
        </w:rPr>
        <w:t>，</w:t>
      </w:r>
      <w:r>
        <w:rPr>
          <w:rFonts w:hint="eastAsia" w:ascii="Times New Roman" w:hAnsi="Times New Roman" w:cs="Times New Roman"/>
          <w:b/>
          <w:bCs/>
          <w:color w:val="auto"/>
          <w:szCs w:val="32"/>
        </w:rPr>
        <w:t>其中生态厕所面积约60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，公共浴室建筑面积约60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，管理用房建筑面积约40</w:t>
      </w:r>
      <w:r>
        <w:rPr>
          <w:rFonts w:hint="eastAsia" w:ascii="Times New Roman" w:hAnsi="Times New Roman" w:cs="Times New Roman"/>
          <w:b/>
          <w:bCs/>
          <w:color w:val="auto"/>
          <w:szCs w:val="32"/>
          <w:lang w:eastAsia="zh-CN"/>
        </w:rPr>
        <w:t>平方米</w:t>
      </w:r>
      <w:r>
        <w:rPr>
          <w:rFonts w:ascii="Times New Roman" w:hAnsi="Times New Roman" w:cs="Times New Roman"/>
          <w:b/>
          <w:bCs/>
          <w:color w:val="auto"/>
          <w:szCs w:val="32"/>
        </w:rPr>
        <w:t>。</w:t>
      </w:r>
    </w:p>
    <w:p>
      <w:pPr>
        <w:rPr>
          <w:rFonts w:ascii="Times New Roman" w:hAnsi="Times New Roman" w:cs="Times New Roman"/>
          <w:b/>
          <w:bCs/>
          <w:color w:val="auto"/>
          <w:szCs w:val="21"/>
        </w:rPr>
      </w:pPr>
      <w:r>
        <w:rPr>
          <w:rFonts w:ascii="Times New Roman" w:hAnsi="Times New Roman" w:cs="Times New Roman"/>
          <w:b/>
          <w:bCs/>
          <w:color w:val="auto"/>
          <w:szCs w:val="21"/>
        </w:rPr>
        <w:t xml:space="preserve">   （</w:t>
      </w:r>
      <w:r>
        <w:rPr>
          <w:rFonts w:hint="eastAsia" w:ascii="Times New Roman" w:hAnsi="Times New Roman" w:cs="Times New Roman"/>
          <w:b/>
          <w:bCs/>
          <w:color w:val="auto"/>
          <w:szCs w:val="21"/>
        </w:rPr>
        <w:t>2</w:t>
      </w:r>
      <w:r>
        <w:rPr>
          <w:rFonts w:ascii="Times New Roman" w:hAnsi="Times New Roman" w:cs="Times New Roman"/>
          <w:b/>
          <w:bCs/>
          <w:color w:val="auto"/>
          <w:szCs w:val="21"/>
        </w:rPr>
        <w:t>）</w:t>
      </w:r>
      <w:r>
        <w:rPr>
          <w:rFonts w:hint="eastAsia" w:ascii="Times New Roman" w:hAnsi="Times New Roman" w:cs="Times New Roman"/>
          <w:b/>
          <w:bCs/>
          <w:color w:val="auto"/>
          <w:szCs w:val="21"/>
        </w:rPr>
        <w:t>教山庵（仙人观）</w:t>
      </w:r>
    </w:p>
    <w:p>
      <w:pPr>
        <w:ind w:firstLine="420"/>
        <w:rPr>
          <w:rFonts w:ascii="Times New Roman" w:hAnsi="Times New Roman" w:cs="Times New Roman"/>
          <w:color w:val="auto"/>
          <w:szCs w:val="32"/>
        </w:rPr>
      </w:pPr>
      <w:r>
        <w:rPr>
          <w:rFonts w:hint="eastAsia" w:ascii="Times New Roman" w:hAnsi="Times New Roman" w:cs="Times New Roman"/>
          <w:color w:val="auto"/>
          <w:szCs w:val="32"/>
        </w:rPr>
        <w:t>在原冷水沅瑶乡木屋部落附近，与宗教部门合作，恢复原教山庵遗址，同时融入“龙潜凼”仙人晒金的典故，规划占地面积约1000</w:t>
      </w:r>
      <w:r>
        <w:rPr>
          <w:rFonts w:hint="eastAsia" w:ascii="Times New Roman" w:hAnsi="Times New Roman" w:cs="Times New Roman"/>
          <w:color w:val="auto"/>
          <w:szCs w:val="32"/>
          <w:lang w:eastAsia="zh-CN"/>
        </w:rPr>
        <w:t>平方米</w:t>
      </w:r>
      <w:r>
        <w:rPr>
          <w:rFonts w:hint="eastAsia" w:ascii="Times New Roman" w:hAnsi="Times New Roman" w:cs="Times New Roman"/>
          <w:color w:val="auto"/>
          <w:szCs w:val="32"/>
        </w:rPr>
        <w:t>，建筑面积约</w:t>
      </w:r>
      <w:r>
        <w:rPr>
          <w:rFonts w:hint="eastAsia" w:ascii="Times New Roman" w:hAnsi="Times New Roman" w:cs="Times New Roman"/>
          <w:color w:val="auto"/>
          <w:szCs w:val="32"/>
          <w:lang w:val="en-US" w:eastAsia="zh-CN"/>
        </w:rPr>
        <w:t>2</w:t>
      </w:r>
      <w:r>
        <w:rPr>
          <w:rFonts w:hint="eastAsia" w:ascii="Times New Roman" w:hAnsi="Times New Roman" w:cs="Times New Roman"/>
          <w:color w:val="auto"/>
          <w:szCs w:val="32"/>
        </w:rPr>
        <w:t>00</w:t>
      </w:r>
      <w:r>
        <w:rPr>
          <w:rFonts w:hint="eastAsia" w:ascii="Times New Roman" w:hAnsi="Times New Roman" w:cs="Times New Roman"/>
          <w:color w:val="auto"/>
          <w:szCs w:val="32"/>
          <w:lang w:eastAsia="zh-CN"/>
        </w:rPr>
        <w:t>平方米</w:t>
      </w:r>
      <w:r>
        <w:rPr>
          <w:rFonts w:hint="eastAsia" w:ascii="Times New Roman" w:hAnsi="Times New Roman" w:cs="Times New Roman"/>
          <w:b/>
          <w:bCs/>
          <w:color w:val="auto"/>
          <w:szCs w:val="32"/>
        </w:rPr>
        <w:t>（其中包括生态厕所约30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w:t>
      </w:r>
      <w:r>
        <w:rPr>
          <w:rFonts w:hint="eastAsia" w:ascii="Times New Roman" w:hAnsi="Times New Roman" w:cs="Times New Roman"/>
          <w:color w:val="auto"/>
          <w:szCs w:val="32"/>
        </w:rPr>
        <w:t>。</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szCs w:val="21"/>
        </w:rPr>
        <w:t>（</w:t>
      </w:r>
      <w:r>
        <w:rPr>
          <w:rFonts w:hint="eastAsia" w:ascii="Times New Roman" w:hAnsi="Times New Roman" w:cs="Times New Roman"/>
          <w:b/>
          <w:bCs/>
          <w:color w:val="auto"/>
          <w:szCs w:val="21"/>
        </w:rPr>
        <w:t>3</w:t>
      </w:r>
      <w:r>
        <w:rPr>
          <w:rFonts w:ascii="Times New Roman" w:hAnsi="Times New Roman" w:cs="Times New Roman"/>
          <w:b/>
          <w:bCs/>
          <w:color w:val="auto"/>
          <w:szCs w:val="21"/>
        </w:rPr>
        <w:t>）</w:t>
      </w:r>
      <w:r>
        <w:rPr>
          <w:rFonts w:hint="eastAsia" w:ascii="Times New Roman" w:hAnsi="Times New Roman" w:cs="Times New Roman"/>
          <w:b/>
          <w:bCs/>
          <w:color w:val="auto"/>
          <w:szCs w:val="21"/>
        </w:rPr>
        <w:t>道教</w:t>
      </w:r>
      <w:r>
        <w:rPr>
          <w:rFonts w:hint="eastAsia" w:ascii="Times New Roman" w:hAnsi="Times New Roman" w:cs="Times New Roman"/>
          <w:b/>
          <w:bCs/>
          <w:color w:val="auto"/>
          <w:szCs w:val="21"/>
          <w:lang w:val="en-US" w:eastAsia="zh-CN"/>
        </w:rPr>
        <w:t>文化</w:t>
      </w:r>
      <w:r>
        <w:rPr>
          <w:rFonts w:hint="eastAsia" w:ascii="Times New Roman" w:hAnsi="Times New Roman" w:cs="Times New Roman"/>
          <w:b/>
          <w:bCs/>
          <w:color w:val="auto"/>
          <w:szCs w:val="21"/>
        </w:rPr>
        <w:t>养生民宿</w:t>
      </w:r>
    </w:p>
    <w:p>
      <w:pPr>
        <w:ind w:firstLine="420"/>
        <w:rPr>
          <w:rFonts w:ascii="Times New Roman" w:hAnsi="Times New Roman" w:cs="Times New Roman"/>
          <w:color w:val="auto"/>
          <w:szCs w:val="32"/>
        </w:rPr>
      </w:pPr>
      <w:r>
        <w:rPr>
          <w:color w:val="auto"/>
        </w:rPr>
        <mc:AlternateContent>
          <mc:Choice Requires="wpg">
            <w:drawing>
              <wp:anchor distT="0" distB="0" distL="114300" distR="114300" simplePos="0" relativeHeight="251680768" behindDoc="1" locked="0" layoutInCell="1" allowOverlap="1">
                <wp:simplePos x="0" y="0"/>
                <wp:positionH relativeFrom="column">
                  <wp:posOffset>10160</wp:posOffset>
                </wp:positionH>
                <wp:positionV relativeFrom="paragraph">
                  <wp:posOffset>600710</wp:posOffset>
                </wp:positionV>
                <wp:extent cx="5269865" cy="1477645"/>
                <wp:effectExtent l="0" t="0" r="3175" b="635"/>
                <wp:wrapTight wrapText="bothSides">
                  <wp:wrapPolygon>
                    <wp:start x="0" y="0"/>
                    <wp:lineTo x="0" y="21387"/>
                    <wp:lineTo x="10682" y="21387"/>
                    <wp:lineTo x="21551" y="21387"/>
                    <wp:lineTo x="21551" y="0"/>
                    <wp:lineTo x="0" y="0"/>
                  </wp:wrapPolygon>
                </wp:wrapTight>
                <wp:docPr id="190" name="组合 190"/>
                <wp:cNvGraphicFramePr/>
                <a:graphic xmlns:a="http://schemas.openxmlformats.org/drawingml/2006/main">
                  <a:graphicData uri="http://schemas.microsoft.com/office/word/2010/wordprocessingGroup">
                    <wpg:wgp>
                      <wpg:cNvGrpSpPr/>
                      <wpg:grpSpPr>
                        <a:xfrm>
                          <a:off x="0" y="0"/>
                          <a:ext cx="5269865" cy="1477645"/>
                          <a:chOff x="3386" y="1205060"/>
                          <a:chExt cx="8601" cy="2412"/>
                        </a:xfrm>
                      </wpg:grpSpPr>
                      <pic:pic xmlns:pic="http://schemas.openxmlformats.org/drawingml/2006/picture">
                        <pic:nvPicPr>
                          <pic:cNvPr id="191" name="图片 5" descr="IMG_256"/>
                          <pic:cNvPicPr>
                            <a:picLocks noChangeAspect="1"/>
                          </pic:cNvPicPr>
                        </pic:nvPicPr>
                        <pic:blipFill>
                          <a:blip r:embed="rId73"/>
                          <a:stretch>
                            <a:fillRect/>
                          </a:stretch>
                        </pic:blipFill>
                        <pic:spPr>
                          <a:xfrm>
                            <a:off x="7699" y="1205060"/>
                            <a:ext cx="4288" cy="2412"/>
                          </a:xfrm>
                          <a:prstGeom prst="rect">
                            <a:avLst/>
                          </a:prstGeom>
                          <a:noFill/>
                          <a:ln w="9525">
                            <a:noFill/>
                          </a:ln>
                        </pic:spPr>
                      </pic:pic>
                      <pic:pic xmlns:pic="http://schemas.openxmlformats.org/drawingml/2006/picture">
                        <pic:nvPicPr>
                          <pic:cNvPr id="192" name="图片 6" descr="IMG_256"/>
                          <pic:cNvPicPr>
                            <a:picLocks noChangeAspect="1"/>
                          </pic:cNvPicPr>
                        </pic:nvPicPr>
                        <pic:blipFill>
                          <a:blip r:embed="rId74"/>
                          <a:stretch>
                            <a:fillRect/>
                          </a:stretch>
                        </pic:blipFill>
                        <pic:spPr>
                          <a:xfrm>
                            <a:off x="3386" y="1205069"/>
                            <a:ext cx="4297" cy="2391"/>
                          </a:xfrm>
                          <a:prstGeom prst="rect">
                            <a:avLst/>
                          </a:prstGeom>
                          <a:noFill/>
                          <a:ln w="9525">
                            <a:noFill/>
                          </a:ln>
                        </pic:spPr>
                      </pic:pic>
                    </wpg:wgp>
                  </a:graphicData>
                </a:graphic>
              </wp:anchor>
            </w:drawing>
          </mc:Choice>
          <mc:Fallback>
            <w:pict>
              <v:group id="_x0000_s1026" o:spid="_x0000_s1026" o:spt="203" style="position:absolute;left:0pt;margin-left:0.8pt;margin-top:47.3pt;height:116.35pt;width:414.95pt;mso-wrap-distance-left:9pt;mso-wrap-distance-right:9pt;z-index:-251635712;mso-width-relative:page;mso-height-relative:page;" coordorigin="3386,1205060" coordsize="8601,2412" wrapcoords="0 0 0 21387 10682 21387 21551 21387 21551 0 0 0" o:gfxdata="UEsDBAoAAAAAAIdO4kAAAAAAAAAAAAAAAAAEAAAAZHJzL1BLAwQUAAAACACHTuJAgdh129kAAAAI&#10;AQAADwAAAGRycy9kb3ducmV2LnhtbE2PQUvDQBCF74L/YRnBm91sY2sbsylS1FMRbAXpbZudJqHZ&#10;2ZDdJu2/dzzpaXi8x5vv5auLa8WAfWg8aVCTBARS6W1DlYav3dvDAkSIhqxpPaGGKwZYFbc3ucms&#10;H+kTh22sBJdQyIyGOsYukzKUNToTJr5DYu/oe2ciy76Stjcjl7tWTpNkLp1piD/UpsN1jeVpe3Ya&#10;3kczvqTqddicjuvrfjf7+N4o1Pr+TiXPICJe4l8YfvEZHQpmOvgz2SBa1nMOalg+8mV7kaoZiIOG&#10;dPqUgixy+X9A8QNQSwMEFAAAAAgAh07iQF926C2eAgAAogcAAA4AAABkcnMvZTJvRG9jLnhtbN1V&#10;3W7TMBS+R+IdLN+zpFmTNtHaCTFWTRpQ8XONXMdJLBLbst2mu0cC7rjnUZB4m2mvwXGctluLxISm&#10;XXDR9PjnHH/nO5+PT07XTY1WTBsuxQQPjkKMmKAy56Kc4A/vz5+NMTKWiJzUUrAJvmIGn06fPjlp&#10;VcYiWck6ZxpBEGGyVk1wZa3KgsDQijXEHEnFBCwWUjfEwlCXQa5JC9GbOojCMAlaqXOlJWXGwOyZ&#10;X8R9RH2fgLIoOGVnki4bJqyPqllNLKRkKq4MnnZoi4JR+6YoDLOonmDI1HZfOATshfsG0xOSlZqo&#10;itMeArkPhL2cGsIFHLoNdUYsQUvND0I1nGppZGGPqGwCn0jHCGQxCPe4mWm5VF0uZdaWaks6FGqP&#10;9X8OS1+v5hrxHJSQAieCNFDym5+fr79/RW4G+GlVmcG2mVbv1Fz3E6UfuZTXhW7cPySD1h2zV1tm&#10;2doiCpNxlKTjJMaIwtpgOBolw9hzTysokPM7Ph4nGLnlKIzDpC8NrV72IcZJOPD+0XAQOedgc3bg&#10;IG4RKU4z+PVsgXXA1t81Cl52qRlw76KJ1ZzTufaD24wBIM/Y9Y9fN9++IEgwZ4aCvi5ezT5GceJg&#10;ugjOyYcgDtulpJ8MEvJFRUTJnhsFOoXEu6Tubg/c8M75i5qrc17XjnJnP+zFQTpjzYKBHvRF3gEi&#10;mbGaWVq5Aws4+C2A9exvFzqUO2AOswGt/EEdoyRND6u8kckwGkP3cRo5qDHwpo2dMdkgZwA+gAH1&#10;IRlZXZoe0GaLmxbSsQRASVYL1E5wGkdx57BdAQHVAnS0w9uZMPRVA+MxVBTtqQiuwf+kou6uPqyK&#10;9npF6lvJTkXpqFfRceov1aZTPLaKus4ErbtrVv0z496G22Owbz+t099QSwMECgAAAAAAh07iQAAA&#10;AAAAAAAAAAAAAAoAAABkcnMvbWVkaWEvUEsDBBQAAAAIAIdO4kDD7Ce9JowAAEqMAAAVAAAAZHJz&#10;L21lZGlhL2ltYWdlMS5qcGVnlL1TdCVdGy28Yycd2+lgBx3btm3bTse2nTe2bdu2bdtJ//nOxT/G&#10;uTy1r6pWYdWq2vVgPnOuf6v/dgG/JEUlRAEgICAA8Z8f4N8GQAgACwUFDQUJCw0NDQcLC4eI9QsR&#10;AQERHx0DGYuU8DcZCSEJMTk12x9yKmYqYhJ6AQZmDi5eXt7fdMISQtzibDy8XP87CQgsHBwiAiLe&#10;r194XJQklFz/z8u/XgAyNIg5qB8YCAkAFBkEDBnk3yAADwAABQX76e3/v4CBg0IAQCChoH9alX4B&#10;QEHAQMEgwCEhoKDg/7cnKBgAHBmFGIJBABKVRMGB0cA/HgpNMK+uD51UsX6OjEnI0HHv9reSkVNA&#10;wh0GJjkzC6uwc2Bifr+yMdu8SnLDz0mxQAD/1wV/rvxzVvCfFlLkn46A/p/+/G8A/7eAgCKjMIAR&#10;owooMJIIgjP9WwfAg/3sgwyGDOADPHwRPZSBK4yqwtruhOxsDW2vr23KEDhUs0cipVVWOL57HzdD&#10;Us31sffoYnv8A9Tu9Bey86HhveqcfA/4wmriAgPSw2UdIaCkKn4Z2Qv0gRuhGVvTs2TLMBQfAKqh&#10;S2j7y8AVod/QpjrarEE0jNdpq02GconiW4+kNrZ4t+mKQ70ZpGTIok6sM03jI1wBeNExrCw45pet&#10;Um7xGFy7c3YlKUueo1ikZlD9SAdnUq4eUSnWTs8zu5SZ+oQVoCDsDqNmeaVmviUcw6+pv9ob3cnT&#10;GFlhFHCidk9yq+0p8YHP99iH4G6Kvu2WBectPDZHBKVWFSNJC4RknxSODIFSZ0o3Jdc2FAwH7Q7f&#10;Y4XfFZz/AKL/ANcZG0km5SHB91X6HsqTTIjmA3tCVJQfFEdSRtJlsDFYTqpvOKuPzNYWnbDbPMeN&#10;QP4cj0c0BHrYhago5ZZz6Cf04uK/auPiNuWUU6Xu0bJ25ovIjk/CBvevnLFA1DppI6/FAZsI3L2w&#10;3MTotYaWP94GWVDcn+eqe8qZT2hQeugAA2DOepmV3oUyyTC9CAFRsXwXJbRbxU3lDeaOTB+aolQA&#10;P3pUPE27I3Rus3ztAws+vwvzwovEhPfdbZUp7+dIM8O0n5r8y7IVwXvdNck1meFEsnb0KQOEowty&#10;BADDc/NpUyWufEPos7oKlO2yZTz5txwqmTYVrokvJ5pZL+WmvC8VGFdwHyEOT7sorUrMWj62TIUR&#10;WFkxVs3asHkxfSmWfxe9HOnkclOE1wjWsEMX7J4ifRH05g0/ddXfZbfwE2l0hRzjjFVh+cEzClyj&#10;aT9t8cAy9OonmOECYReFBv1M4/1kUiR+PLOhlnpKKypT0MhS9MRtPk4AjjoOSIhiVdR97uiggtRR&#10;NKzBXu6Fgvt/fy0gX4v0n8taRyL8IXFVn1Rr5YCBCTxLQInMx9zEjLVFK3UKS8iMIWtlK3151CkJ&#10;GWFaZCMaRkpQ8keD8VAcw8hR04AlZzzCSBkbCzxq9DKVabiNAgIfYzURI/vUEeGU5xFYLWrQ2F41&#10;dPNVBR09s1HPEG0jhqyLxDHvdtNCbQkLy+aYHdVIYgkCkKMz7YnxyFjQWL/q9lvwvQY8x+jYLW0w&#10;aQkiZ5ZMXRYXY+J4Y1o0mxK8Rc8zrj5sMiDRo4L83r3E1qTkCcDHGS7F++tJEZ+KcTdRkvWE2QO7&#10;MesUobWqzsTcWFl9OZxjiD/knqVQxECfY1EqJjm/6oPi0PI37rPceHbCmtN80KRWthV2GDs66EgV&#10;u7I0ug1tHfrqF/5zxSMSxnv0ZlptB7uhh+gX7kJetar42E6NJjTa+Ic3l5/blJVc5wrco8V6z/wn&#10;921HG5OHZYEAhQfpN0lH+7zlsJqD3LAndf/rekprqPDIu/mzXWzOcOdHjCtcmP0To2COVgteNsO+&#10;nkqNZmVRCsrACBd1L0JhfFTsrxenYiJ90WxhtRoH3Qn7a6pUqk2Zb0eGAG8xzfvtWZYW0APG24sh&#10;WjJO8QziBlCQQ6v/+PDjl2IT5N0zHaYG+kf9Q/Kmy0iibfqiJaiz6j1UoneQmzJWyZRCOUPplZeM&#10;2MIywmmiOcTc1ohrgnOcQ2/Rncj4DwnXy2MGa21/jaTfbNxqntuQtKTctGfmLl1aWZt0Bhs5bGuG&#10;jX/FIdOKiqsJVJfaeyp8wXpNybvmRN76TLK066pP/FkWQqd/XIg6IfOIWNibyhkDxuzJU81Ilrb3&#10;YUNWt6pZuEOZsw9yAzdCt0Roezk1BUGjQN0GzIrU7nxo+2heg4f+05TbFiAWnGgl87CTClEonFZB&#10;2x4iP7C8YIeCimxKUdJZ9UcZfIcdFyfbJUh/qFYK0xEwcPnd+OxUGF8nCoXX91QxAh+b/dtE4Eiy&#10;HdRDCcbXzHGyDDxQfPof4C63aavmreXkm3O5XtW1/wbrrMlCQCiZnXlqos+uQJMtbNfI6++N5Ji3&#10;adptg9moiqdcQV27ZCHyTFqRLfG1rM/YkeD7JSMkfUUF3RvzolLRoIi2nXTSCiyjjChIOgSTN0x0&#10;3SSBaLBtq75lAt6oomITTp26YXr9ROn9tKWNlXUE1rA4r2h0QpMEeloFPqtXR/E/ACHOiBQzNuUI&#10;r95dgYFuwXhRoIz4sgJdAardqMunJcOUGXH/4MHKN7M1SInlnNDsUoCY7Ws/cg6TlnvV3COj3UwW&#10;Li21c/zk8l1G/TXtY2Du/ZTA8jxJXr5TqTHyxF2BWZHHlBW4SwUTxH+ZQcNiVzjr6xvcGaB2F6LD&#10;yeoVoyGl8v8AyipMpSj0eP4V/ymVbyG1ykv6EDF5Et0zIzBP7UQ8K31ZMtv3kqrFyyJx4xCRMJ1o&#10;VXD4io4Bh+zAIPvIUri8n1DtAMNi0g/FzDXgMaINFNOVPlUwZCAT+FZkzQHkwIlS/xwEEJ0EzmW7&#10;E1VIahWV39413gYxs3RVEKGtOQf8891NEdZyA5FGHQ43fHf5bIvJtaR2OS/za6cxHx8XopWeHdoH&#10;Aptm6d8s6CFbGyDQT8x9AFlLx+iyM9q8qAPZx8J9PzxKeL/spENLndrOM3WBpdoK9YANUSn8GU5l&#10;AQzwGIasuumUuAubrvhR1an58UNxRD+mJqiLZf0D6cC9r8dkykiMAhF1RtEl8M5G3NdvZd/KjeHy&#10;yZqQI6Urx744AvfiOBspISfbO25/PUn4uhFgJrfqUBodGTb7mK6et0i6yuSd+vD2Lg9weDUEC9gD&#10;tGv4yrZlMWF5BCpCS0AUWlsS2UV5KC5vWvmBhcZcGB3yfS/FqB+9Vrtvp6SctvvPQ+VWiJMqsqFR&#10;V3TD9LP/LsFsk5hqmhv8C6lVw5DjYhXy3NDAtmKvMQBx48kVJCPln2DPu0R1MF5Ak7d9Jl5aKVmt&#10;lb1anWZvpfCF9A9AKr6zqrUBbqKiajrMYmZtJ3JnQn5ulqCnIDH4yU1w+MZ/cl1DFz/BIO+Qbdql&#10;FAVvz9XzhPSqlpByl0FvAbzx1xIwb2DNks01+C9Hc+uyX5QMVip0m8QtX0KBEZIFz2Nu+SW0cW6Q&#10;zOIoPqA0St8404nlbwevfFn40ZoPi11/B8Wge4e/la2kGQK1deDBchdc4DPK/GLlypEt2cmW/y5B&#10;t8uiGIqwP6mICF5AFIjW3sFHtVdn9xNeDfglFOJeVIMuiAf7Djw3rPfA64o8sopgeTBYHBhAAcGU&#10;SWuMNHvD3L0G+C5zxbml/R3cZG/g38CF1PytG3j3WL3Qgl8oO33rtFX7fjStiPzBa+3Nh3M7hl/o&#10;OC1BI0G2aFKdYRC7hZRlHpFCXXgpZkJ2RYH55RhvYheS1fmZ5DlFhW5hy9NX7Y6EkTJ8aJw3zo7L&#10;+UhSbixDm518ndV02e8aG7SHLnKIba799KAXe6BLSmMdczsejC2hqopFFEEzm9yNP2jrLoYSGKbR&#10;nZ5r3/sWUzAbXXGKCDFs0/oPABMatp4DHzjYtoVbniP5tiJFamFQd6QjZtCh9Mf0Ndx/jFVNGAaK&#10;B2EuGOVU22d7h6W/dxSPFeuAyAyN30lZTVtWgDVOJTkJ/z97p7odg4cKLewCT3U/+xG8YbcqcsUG&#10;Jl3cx//+AXxsR55Ivvp0T3SxH7N+Vmv46jCvYTPbVfFbx3TmtcGa2Oyo0/x9nJNnHnpgLZGOg02M&#10;vLx5SGuFuKlawJ6mJj+CedbnPoMQ1ZMIv8kT3nl1tKm+FnJ6FT5s+JZenW3ycrTPW/VEv9HH/gGk&#10;klrAr75eYF1auiDvV1Kk3Bdmn15neRNap0LxZVEdBq6FyysoDcbiXl1Ji5xQAhDFTyS0UaOIpzlW&#10;pMcvxCewu6q7Y/8BvoX2uut9/wFYq55zfed9KH2/Uj9lFO27qV363BfxFJcUigM5VYZFd2On/2vt&#10;+S98U8aTXYF2wMqbFIxiPNLbXKL80S5vIXta1/d45ppW8euPvZWV1YUsNexZyg0VJV5aKRZvK3s5&#10;wYTrSLir7bCVFJrfCFn7jHth5i4Sn4tcY1Zx95WwvNjfOsoWU5PrpBivt8QjTaeMBV6MrbZpTJIR&#10;lvGsSDE/CwtIzAPZSKxAywlQ7yeK+qgo44eyE/T+ilWIYRmxgYW/te9BPjYKeLzoUDgtvM5Owf3x&#10;ZEaWkVwkGEKBJ7JdAV8ppHvyPgTDTKHgb4bhrnSs4OQWlzsaFLKUcLVDONuLyS50yoFRvjjsezWF&#10;yfES9+VEGLpXSFXIiQPbluAMw4uQgjCqWKRZFgMD9IqDUS655NtLtipw0X2jU7CKW9t5E1yz8Rvc&#10;D/z0E6VU39W879jRcuvovw191EsbiUMOI8DAOZtRqr/fMzZacTlng1sJzRc7Or2b32ZxWS+Rmns4&#10;1wIJFqplH5kIfOaqsB6eZ6b96P17rL0uvAesi1ZO+K9nrlqm8+fixzZO+OVw4yynN9ns273K3N2N&#10;o/w/ZoXgI9r2XFF05BCSzIZHZB1qH5iheNinDrObqrA/JHlZ7IZaGQKjdMTwIvPIgG0nTYqb/Kqm&#10;igJ9Q8zFxIuu8XJ5ZdBaBOufZyZRYHWk8yWF33O58DaFFL9TT9RpV+GxUU8E50eucrLMnJFYmSf1&#10;KlqPSLzOSUgKcFLyNgOfN060fsEHVl7xi4tlC+Okb0sbNlYUsJc2MC6mTYKiU5SSFGGN+yFSmbjS&#10;gOHtF1/384EMyENSCkDTu9LG86c5Fl8NQN+PkEWsLG67wGMrI/E2Aqr4dWQW5aVvqH63ORdP/Scc&#10;hSMvsDMgFDMugUkKy2lWBSZQ/cX/VKnfrb9AGkrY7HQUkbY3Krb+NtfqhCuBwAO0znCIj1oQCiV5&#10;oFXCoFrafM/Qzrst+ti+XlYGW0fvRjK1e40uymgVzVbhH/Ey3o9ZRm5RkrZfwmP93r4nrro61EBj&#10;IxGYfs03gd3TfYFCbNnjBqxuUCELgVHOMNWN8T7oglhKWfK+X9P5JL02bIxh1zeCLJax2xYst3rK&#10;JH2cmSXV3g4f6JRYI/JGtkJ/lTm8sDjxpJjENnZSbQXkb+aZUgDgoy+89BrZOtUCNW41iMKJ6r0l&#10;SE6UrD0eL8Q3olyORKfFKu92CrU8HZc3yWCOjnbox5HkOAt2MV+4xaIleDanaIoZpRheYnRVRoal&#10;6AFqImswoWcrzcSBWHCWw5sjd5Wd6Vo8NXjkTAvlBz4EYK6+s3zXGXcrcaeGiNDol5kefKdXN+1r&#10;/wDOK5Hdc3x5RfvZibbhldWTjE6q3JS+yTZ8KyU3sOWRrug2/T1XWnJPYx/97aTcXd1plSQNLO3r&#10;jKXxAh0dAf3zWhXp4PaDRVmx/FQR9zmF34tflieP+JmB7cEN9gNXbCKPhLFFMu3cphexV38Ichq5&#10;dbXO6stdI7g/YGZVBNir6oaEWPAbu6Ptp/GdhtmjWFnDqy3+E3/xSLxGv/kE899w9QwcGLjy44Q0&#10;9qneknHqEcOP50YK9Ynv5P9TLcpP6p44sfj0qmYT0YZ95Dr+YFc4PZYyg18X6/upCHLvO7pSZFhA&#10;JgFkdqQ01heiwgb3wKGMzTjUseQegrbTUbPh+kNh+lp2HdeUdELfzJPDwnv3athWH5m531BXWL3R&#10;wG29Y79nwLVv5YVGYT/xtaGWZ0+FwwK3da66pgfFt0k9aH1t3Ngas08aTsqhpLu0RrW/n8lKR1YP&#10;SQf7YmSAPX1AiNSfwlNCdTZn2Ml1Ru+70DHz5OCzW2N3ozYo0atrfKWL/5jUL7ux1R4nEEOnt4pe&#10;LDHSgu3Mp5XjQoD6Xsff9jxShLIWKdYjOdWxyBvzsodC+A9g0AMi69pNb61EmpQb+6KZ9M6OvXvv&#10;e4x7i/Zi/cnNg/Su8Ipz2DN/dzWsfjsRwzB4UNukPUZ17EF5LteeerCV0bnrBko9iMx0IhQyzo4v&#10;UKNyKWbmK3x74GFfcOGmdc0W/RdpcglqfuXhk9on4R/gqbospG6dznNC4ciRNG8A3sf5qHZSaD5z&#10;D49Ol234YM++XXS+DKhtTV94c1+1qS4xYGvWmAZCBq9Q6zpaVq7uyuZ/K8u1PTDo/t/aVjoDmifg&#10;Iiboadq1hMtujUt3XMDid9NgQ/pacsckvD7SH81DUjCvRxaDQfYR5H0Mes2tzcY5LdQtq81qj6iH&#10;MxXm6WuCyx7If4AkBgeVG00q66rBOv+x6Q/CZAWeCUoofIfpak/MdSuCaZkhmdfUN5MWF0LXth0f&#10;z4+L7P/WCNfRnsAbJzYheDGWToS0nvW3QepGOCPDmq/9cd0bTuRjyNQJyV6CYyBZh3gE2uk7THl7&#10;0QjnaWvkXHmcFGCVD2eLms2si3mZLWVDTqd82htKsoczUPMTC+8/zqCrHLJvwY4CxcSrFq+Rxv0v&#10;N6BLwOTvEPruyyd6hV9J44o33vLFJCODU36bPfuvx+UJgm5wuMAzjS42QAabRDsteigIm4pL/mEl&#10;UlwhLEsaNpoV25GGSetPkAflQOIM0CaHoS8bQsigMRhbiq6T/44OVaQkNTwGzf3SoRwyAmLra6Me&#10;g7ypGCsEW7efjGdJ6OMdjBSBROn3sQMCR5fXPY2FScATKaAokkVVmxMNMAePgxQ34d3M+HBAqt8X&#10;qyHa4bNehqn1xmS9gAw3RVwdTl/YH+c6WzUqfKSf5qA8Z5R1/XnMKDC4x11IpwchTKstaJnumUlR&#10;Hw1t/wAE7w/y8YG72j4ul4Ri3XRj/XymaoQ+5kiMVxBHI5+F+0AyItoJ/9qH3Jfn+NFhdRRVg8xE&#10;0YMBntx9in+AtcSXaNUWh4r+4NB0MiUo4WdF0OF1FtzMQEHTZsZdyr5ciJbe8V+yq5Wgi83MOTqn&#10;YInWBZwiKNvsxdGbg+UVo6knUiDmVdk3alXIRc0mRKJuL/Ordl1N8FCOoTxOSkjWcwzC/GICEm70&#10;KK681y6t4A4FllgU42lSFzBLgLJA3AeFCG0akx71oiQc8iKCI75ggAY4GGxkYtTJeCrpdNov0dL6&#10;XCL2DRYyP/Fdo79aDLlwW9HKSpTTwUdSNts/Y5xe1S66vUVcGDVn4VSzxv6UN+ZFAlvKwoDNdYCe&#10;Z2frlNXy8g+AI3deU6PKIMM7M+J+3Ta89LuDY8dSBxUWzab5Kcwvh6A/VqydcYfrfCN+SOrCJpg0&#10;/exISjRDCl4ftelXpchYLBdioyWiim/fK82nVsgd1/07yd7zFbU+WFmtuF5Hlpq9yxfV4JX1WpQV&#10;d3lwyOvYsOWJv2tqqH3MpEM3vvM8zM0eFbQyGWpRyLf2kFMncN+KusIzLAxFiCheAnsTL4IFCvio&#10;y/Do2e/OE7i5fXcSzs8pJMx4MmqnDdHSEC+276V6E7HJMnR5w131nHZPwO9MkEQtsMeCbSU1YnLI&#10;V2WnaTmOTUcmbqjqQUasomyc4AFrF/bscxN6q84+2QfOpmge/hN3xnxfK4+YMPwDULnr7rz++N/u&#10;SnOXI6iXN6i7yBtTvtAimXgG9cpvhN6arjI948F1+8jIOfTiNXIHXiQEbP1H9Tn6B8DVLSxHks6F&#10;BlUn9ecUT+rkBTLxcYEn9NRUfJls7PuYkka9l7//AP8ANP8A7VaDOW+pj3zBnm7mPZdwN58N32c1&#10;iHbHO7Nze6dlUr6WVa9qX2WWvgsU+8DsDTfQana9n1W+BYob2NOoizPtxVLDUBc3hOjKVDZEFMqk&#10;hrpTCKvHMZEN3YU/Zu5MbtIIRyMBEDN/WF99WPYcO5gwDDXSDhM8spvs1n34+PAPUHSlxeVMsX6+&#10;05yw+YYyJrYX2qYFWCsej1ZrSPMtO0U3hlNFDYbMBo3VfL+oMy57zEquKHBihn8JeiqOzaHWjEzs&#10;6P4ca2Q3QGNQ3ySAR5+rrKBCwlhsRa1ROaWoBZlHM4En/b0cnwlbEfK0b+QHTQqOM/paKEEX7qfo&#10;Csu7BB5qXmXtfgKRMH7i84h4WXxEmIe+1ykWumk/8WZ9nSod38wzyYl8zXJTz5O5tlR6kuIzU+SQ&#10;1bpL74Cr+74K4mJb6Ie5Lkdz//jEgoFX80dAh82oQ4wNbJ+c95YGk1QqhYv4dGnynoXeEueFUEBz&#10;nVVRw4wRn2jXSNZquDshUc7m+oXiycHpu7d65/Sg8SRMyye0w2sG9Jicwk3vj4K22vxPfqP4xX3m&#10;f6FQVb6M8b6tbyZBkpRC2EwV8u7iGksEKD5pkZRaiTcunn0Z1LvrJ4TLQIjAYGsQya4Jke3jH1FS&#10;faSZ62q2061/gLH52MepV9gbd48ZNIPvsJxONebvoe1UwArDBsFoi8WBf377LylbXHGT8eZKMx4x&#10;4Dm1YUflY78O90mDnlinVMBzxEb4prYWt4Pl4q9mN0XOWG+5RkIxzNRPVc8JrtXGTQZXCQEImPsR&#10;zkfJFU5tg4caYOBp/hO7c0YNEZvAmAjgjNo/+i7OYwV3uBUTdff+BdO1Bpm7YfSdQLQ7FP2EUOpD&#10;y37mKcEHNHlYKF3zngJMYpHpugBIE41n+46eBro6HX+ipo3a0PCczB7qRGb57ABDv/s6/GG2pzxX&#10;XQm/n1coeQ9t88c0ACbobvhI1QQLEeSY0lChQEEVi/1oOs/eiRztvtTP+fyUyj8ozGes6lwPGCB8&#10;WdR7G9NEiupCesJvI1rcH0IxqsCVjvQo9yI/D4MULjdeaNCKEEjOo5nQSNVi+F/FcQiR124BiMIC&#10;FfjL7oGdbUN7UhmJ9MFYGXKFsUB7s70bZMJ+IcsqgZR61Pg2aoCM5J6A/eA5dzS9cn+GCz0vcje1&#10;faOjY3Q09i6jYGXQOVmUR0SA+sTkL17mZ2ZgUc9jONHLOWF/mH4Dd+TnyG1eVdDIfzVD5VYDRQSL&#10;8aUPS+L0fbD0k4qt91CEycbx/GLnVydCx9MMrwr/AGIxN6DOSyc1WUB9u4fIh9wgjOZ3AUa890WE&#10;Rv7LhPhjLF/YBM3R7zGlu7Kmpv7AUv9Yb9rowE3B/9rHA2eMdEJBr3Bur8dZkgsYso6sUXiCiYxX&#10;CO4YD2iQ8ip4YfgWN7qvUQwR+95gVcOvi2h0snxu018jtTNT8NfPlhbNWGS2BnkHcziZ/wGq2jNk&#10;RTYT7/KCEMZFXnE8GVCmWXHCDe7y0vaVQkL0XkJv871VlUqkCDEG/kZqjUNKXV3wS9DaZAmMEeIs&#10;aAmHmh8ZHLeWbWiG2M+QmF1GPZRtrk9qm8+KcrIw0tRtoIag5L3sF+s3AzLHah8I+0OeE8ogRgEZ&#10;fM4AMPnXWViqpqRkGDrfRr5ggUVIIseXhXw8u2CAE4nfnT+Dng9V+tieBbhkZzwgF1r9kLyY6MAy&#10;6UGyTXCRhm/VECqNvRBSy8KpncUmz95hS9ybktj0H4D9H+AGZzu8IeapzWwjl2yO/gTO/9gSf98M&#10;i4V3/wCb7gf9Ct7K3EXOgC2q5iPNiGnkTko80kJmE+R1+YVYxWU5I2k8G6/+Ac/QRD87gp8wWR9i&#10;gVUWW36ARbHC50K3gae8akpECcIxNkWwTBHfKy9BAQBR9SJsUNPWCt25g97CwIWOSrA8dqUAO9K6&#10;HEi5IkTg7kkW++jPbpaN9f/CdZAlCfGspzmgTr5BuzBasM3B4WmZc8NTg33QhKBwxMv0YtBt0VAZ&#10;pkh24Cm81Dn6BzBpdYOuT6Hw5GCcl0iCpxf9ifIqLm/mWlBqDzBeWlbk87XE68FjabQDM51717uA&#10;LXJRdCoBbd9s/VcrYSNDyhY5co4bnvzXvOofF7nl25wOZoTd8rwHCkc5x9mYG9lXuEYNKx9OLQ7/&#10;AIMrYa23bEWefBaHfPc+jwgNYD9GBfsY+qHaF0nG8bctw29t+7pv5Sa+s8SXYLLmV477EnezrxKr&#10;7zY+dzVhGW8KXZ3HrPXsZ73Z5nqfKlzlQ0KLzu6fwMgVv/EK6Grn31kutlw8zo+UzcYH/42+hzJF&#10;dt+YwGBqKEFRxn125JPvkOMCSZaZmLFJL+XEKQTLnDDap4BmK3EIpPj7xJf/PZpmhOfzzocWiFE6&#10;EHf+45Zln5NxV5RempnsX85AqYurdqQiOBCde4W2qglbqeRbri1fUFNTJaZ4HIqyAyywx24D74pI&#10;bn7HZ9LjjN+M+h9ytymhTBTuC8NH7lNM4FsIUTcX+ztbAQB8xi7ozHT+uVvDv1vMJ+pDToqc4o8i&#10;5rVF32bX+ioT5MPUH9Gg/nOtCYiUCu3yIziLjZZj4XWZoapRaG8Wbh18J4tQti7Dnum4YTnZdAri&#10;g+6eC7kmw8kzZIj/tCJPm7WmO67tirhfG5eCs1Skyl5yUH89IUwMEw3GED+AkBOFBSGkt2wjg5kO&#10;uknMVNKyjarFpncOjPo478oMJa/83Wla+96AEAiJsFw+NoGjICf5zhUXQ0jOOnlyi36KRxy+f5Xz&#10;IHaH3vuFm2eLSlpDzEBoX/0SBMo+YOwr6Ius/fAPkKebBWFiYuLGsVFZWTmKN00Jjy6xrjup4Zqx&#10;Tlm9rb6OQYs77IE6Y9tZfql6BkW7Nj2g8exQA6+mOPPUOmhXCeLfQ/N3Se1z/ja59Q/+1fhIZhA7&#10;l4dpx+ayQqlXxeB3nCeuQS9Fc8K0BFdHlpAQ3ulCTJfo0whWo6DblCfbPJuZeyp+zFCrM6gRGG/T&#10;IsiOLMc7TlnjpR0an1iLNqcWGebw7gRKBx3/RvxZpvJqm65Ra4sKuJ+ckAJZ0LzYcE57bfZcFKa9&#10;FHigF+cvEWp7NFHmRediLWlDVQghsJP5iBWaE2ftjyEI5EI/ksA4p/jpIvSm+fZ6MaZkIv8ACx06&#10;ze2GzCSF21LcElEi4CckdZEs38g8D1hoLz84/CrYm/x/jZku3hVwBjlcEN9oXehN0zTjsTXt4O8Z&#10;AShXAe0NNxVtHwKDJ89XVUoTMuWx4/Ep78cHkqPxpYQNWITBjPxEvX1wuYRI2SLGYZpEYOiLHrFC&#10;Cp7hIJTlsCdc0ed6lVxjtaDpQc3TncemT6UzZfLFDT2cY5kSzcWw3DGUsPd0goc1PX/BQP8BNLqd&#10;H7kZYCs6WPMZRWgSpZlaN42Subv2iNOnxXYk45QGbUZhr3r6C9ArtqWKDl3k2foKuhVYYP3aWvEa&#10;P8tZnSS+Y1rqTdKfZJmi4e15zw2cK9dC6I5genVE6lrSc2OehUWdErSRgjVpfktb7locojmVtlHP&#10;p1wpzNVBJozITpu7ZjLLpJL5IUJ1Z+2L32UJmdLGC0WgkII3WHLFIahyIPHrUDbHkaTY1MtaImv+&#10;l6uzFefcl7+JIfzySPFXe0tuNsZj1bBRSo3VyiYvKGbSw3i5wC1BhF/2+92YmjEkvt6rXdnECE9a&#10;zShKiYyi7iaMlsmGn3JHUzxD1aDSs1R6+oEaG8/4Ht6i0d4OQ6g+BDyD35A+fXQH78vCI50lAZPs&#10;gaNAyiFPXnh8KkcThoZQM75iPhCemo3y4S6fphi5cLjqq+qslL1oq4eSyCvzNR9BbmjdhzztH4Bi&#10;LdP33TArT+apni839kjjqaHQHwX+DfaM9EoNh+MfgGzV97vTF1YqQveODhiWqEFGLJu3qeXm67cd&#10;91wTGoYeNGyoNPNXSxw8vo6C2cCKs9YUEcCxnft2kx72Ifz1aK3zlfdFyXunMHIfsP0gXcnfnS/w&#10;WN1z+tLQwpbpw3VW2bQ6CIeZzGooMAxy0qX8n0y7Q/NzFc+iQ2LMXf/JBHmXpl6+Ltbz7XDqQ2EY&#10;YgsQsVuH09fbaQU/5Aq+qyTD3d2HyGqApC3eoUTVaYbl4skJw8Pk9bhVzqCyVQy0Z89BR4ZiZbYw&#10;oZsREhqLEKd6j1Ckkyv4DvoPzrvHOhRihDLl6KaaLbVHueyFSnJy0gC1S/k4qIrSOum3nNxTwS2L&#10;VaaKnPnL3inffGzvso/cfgXSOYftLIMtiGfOA9JHcad1SySBaFdibN4/QGLqoHNL3A+6ybJ/YHl8&#10;+7jzOwi5Ma6jdDQW+3WOFtugpyW5WTkdu+4QQSpoC5qkLarUiFKhZzg1bTdJSavIar16dmJdl432&#10;AIVYD5zqAwhMu9I6ZJK+rcZ1Gm7N5OadY5Fh0vcAWcyxL0H1/uMJt+Z2hYmOxBlvZNtXxP48I0zQ&#10;E+xZXp4fJAJbTg84hFC1t0WwWvtGQI/OjxIKOKloUbScRJDGjcNrmG4Ma6rnH/57Sa2C2ulHYPSX&#10;HJgQbWJb73dkHMXO605ESDP/Ip8cq23sVxEAlZrFUu7vBoSz+HUtvulZrlTLzLeEIaMpeakyDPY3&#10;Ag3+HQ6m1mjtCTVW1+c8rUNin/IaOclE+8CIP/4wTALJ3flDpP8E19dbhtGxMXd4GrdTXvYD4WuR&#10;l8u0U3WgjcIFp4BH+fGVQIXcNOQ1mIoL+i5W09UlPNax8hqaDAIAH+ttViSWNmH3u3MKflRRmN2E&#10;ND6Pfgd97TnSf8bF+s9uUEg4/UHFn5zS7daVvMJcSU7FaX89O6ClrGhqclLtwqz++2yJxyoij9nA&#10;pe7wVZTmEQ0Z7/QrFsuOxtaGzKBfwD5VeFgmaYBHLPCOmnXQ2POi4Z3H8asolYdW6yUl3+D7+Y+c&#10;qtQ8GiQ2aRUHXukpNIuSsCgARRygpgRRup1/jgf4izcfbs8PYBXBNxvd9ktz2kYHepipSWZbEg/Q&#10;jUA2U0H+2Fvp8QiNGMBmBphYlmVLxhLI0Be5vXl1K5zD7/4Zi6jE57hMo11ZH5dD2FNw/8UsIzB8&#10;6jPs/Bj3DCoFYzEsE4M4sSIPMRt39FTQfUFj8YPmzt8F8q3QYo08nBGRmNEOGBoIdRXi7gkxxLZ1&#10;o3DUAPFjKld3Tf64+rrvKtDd8jsuFWV5qQBxvHsRo2yu6kzGRedMu0g5qxG63BsTSnt+RIdM2Or/&#10;wjujS8eo8dk5KF7nPLXBtV2P/DbRwb0gVP9rNQ5iVdDC2nQpIEg/Wrsbmh2vZ7d3CMFab3TPqlXa&#10;8572zqiIuIIx7KX7bJD+vdSzbswHW4VZXNztvw/bXg9z3EXFQSYW3UdAYyJR0l1n6ZLn3jesNsOc&#10;tSBESYzNb3PPVgwtWbV1FZtFMDVoRgPDPmRIpglvMqwePb1U5t/MydS2iczPa0eiTS/UABbAMVv9&#10;B0X6V1XmobHzkKEcyHSJwpkI00bmmcm0DAnFdsr1OPwZ7x/J1pBr8A/OEGjOVCepkU3EG+2MenvJ&#10;q4cKON7zvY7S8YYDEIfphvEMZLSsBPEDp61q6JGd7CyLttp6cmOYABfkNiwyH/DPsjsj6GhDReR0&#10;4zuuhxFtRM8TAk9VCrCUYy7PQG4GMadkRQEQPO+Uewr0Gafn1pIUiOvVtPFa7EXLVsnywV+u9+jz&#10;uKjmQ7aYwnUpN+hJDZQQot9CeLG0dyqbsptriawpyA3oxH4Qcjqh3Y39KZI9VYPxJO0M3sJZ7c55&#10;cr7IgqBZGrRRnqU13MTKFU6FtsfwpMjsWFzLd5Ck7SHMvAi6TVR2eXYmiG5k8TPjjQuCdeUhJzPz&#10;/rSD5uEBcMADsOnScHGXTdDch2ISalyTeHWXRaaIuCjy9HQ/qOkiuEGstiRbD3kLjTE88DaixNrR&#10;IznaQ/KtggEUh4Xqt9IRB8swCaD3wImWhHxDQq+7I9NJPP9a8D6IMoS0Taxp7LtFwW0B41sm/hnv&#10;95/zn0BZdv9MVwaaHmbzviivqfXgAS6QqDVVEixPKhNVFTP1ocaE9rdHZmNit+Nata2FoWHtUEjv&#10;lv9qRsv+NGZdJ3v0nfPBXenEWTGm7lLDFswjIzs7jiwnjqAiY2+mcdadDBDxSBvRiDxlmVHC+rgG&#10;u/AkYaKBm8V9Bb9xb+s4nvo1HB9A9tXfdb+9Ta2OAv2LzDxPRYwIsr+te8hVc8P/trU4BTrjWaHq&#10;sPe3I0+cl9/9y4qSlhGWVnOdRsQ2NYNykhVQvXIIpHx8ywRy6X+fwSUV1+B9KejJ+UKrHSTUOCjS&#10;E9WloS/KFre1sM3o4HmfC2UztuiIgdbSKz2CveVN2PNl7BSPouhE5Ez/OLcpDxzb1ZLqa+m52rFN&#10;j3lY+/26AQKGpmKSRAEXnWmHjLg84W5WXjNmRdch7fCzQBrB0mk5yWfEAVelR0xYqYnCOU9HgaTm&#10;rUWvx/erxNtqz9ORetKwbZ+MnljW5asw5fv4ET2B13e10q0gGOc6ca43fvnCp+GBIzUSWlkOHBsI&#10;5vosdtKc7H8AWO4HN57VDbp1ftJPDxWIp8FMOk/ea6IX6G4aR4PWQ8pUL8l3G8YRu0LRd8GzsWXR&#10;HWBhjdG2mK8fgQq3ikdnxvwQOT02pJx77/1ONlVjppxtwqBr4hozCOQBDzXiUqe+0XhthMHofGoL&#10;DomJKmetK9iW9Hn5xrPsXUztvPn8L+cpmSdklBulTgDR75AUKN+7r8d8aanuXyO5Wea88/cjPUW2&#10;s+eiZiBjGwNtR4L/CSegZz12IFmIHjqz4G7SXwdULUoWCQEN0mOcMp+2I+rjka83JL5i/yhJEqnf&#10;gNuE7MiOONwUcBOXKIGVke11WVpU05oat5i6Mv5yCOYY8mjBb4lZidYW+dVvTE8gHJXxCBlvpKz6&#10;Paebfb7rKSpwkFiLNaq3hXZepzRNz6JYsj7FqSHeVzQopnE/vZhBusMsjYZnrFICc4XwDwDdZhXJ&#10;Gm1sTClFxGVMOF52zZrOA7TSFJ+hdisxsXmMHZl7INUa76mfO7itfqj3LrKdF+DiKe/VByKmjFqf&#10;HI13GhIHZjzW5D98/hfma8MHWSHVDUBh5MCLYMxQfx3ODilB9hbTAHfuzcVVI01GNuaxcFCC9DNS&#10;cLnNomAhAStTxYZKK4ryxzLxo4h7qJrgQEaAVwlfPWAGwXcGV2aHe1Uuh4+fLldPLDzHYt8uZojv&#10;9l6EPK+IsYdD5LEm7gpiIuL5sSgU6YTEqsmhf0VvCZhsM9kicIVVNHJdJei9qbDVJYZswh60Py+a&#10;3xX2XFXdmlNTbsGzT0cX6CkGRekdtHkKwqvzHaJCsN+WOVw3cM9cNnSo1rniqlIci2odoYJgT/YS&#10;WAwTQK7J26dp+wsPsjoShrmpWu1hSE1AHCVeYcuv/piW7HJbndfvi7Cbb8JDEt6NvipEPWoo3tUg&#10;Hep4mK3nd3qxqJGIb3jZ9nfIvVWHoFS+/IqKUbdc9BV14KzFxJiZiLMpb110zKlGkzAp9d+6/Jsx&#10;xxpTaBWOJAhdvfuFPqqnpKOl7wFZ+Q/wHwJ/cEcj2RtkQTRegZ8ErQA1WXgLabZLWZCjeAJTdYz2&#10;RWPHO2/MDkBHK2WaHm0JivDywz61if/0gnImCD/sZGY5hhWozh8pT4pczwCEw3sqzg9ZEUwk0+D+&#10;5FeTwNRXmFPWFgwFHJ6/LsW/cwSjYbS3UKR4aS1uWjjGiMIhcx+zE7DeXjtl8b537T27PjP2rztf&#10;yKFm//06GPV8ninS0HjmyE3XXL+GHgOTJw4zmEnWbDE7Un9sGrQefL3LIeygyAGOcFsWK8wIIEdA&#10;7zOO4A8V1EkMMyOv+DY6+csM/B4PL2iJZZwGHTMBYiI1SyU4dPFu0qkvRdYaJZDqPJaUxFd9CYoa&#10;u1oobKh5c4Ys9r5/VmTvuZYpq9GSLSvplKWIE4fxF2swkKQcM/LkXfNQWQ03N2W4Fzq7GEuAqPcq&#10;VnYEHv7k0mG7ZOGIRQKkwwIvkOOjZQ7ltB3fFmjXjhO7TNWjEqK42HhI9XOdsdabBnBUW626f5Xh&#10;bgKJotVD5B3lY3zvyj14q8nGLfhwHj2nJ2Tsi0mWzwsBznngB8nKE49/Z4BpJSH0bPpO+9VRJnKU&#10;ByOOo+uN8B4Zuof9RjiApQrxITepR/tD4xm7HG6coisKYy1/LSHHedH3wnlJsEM5zSrFFBvB+WFs&#10;o7hcgBGdPVVYytAG/qPVXXX2wOnT9eV+e7a6lLS/H9GhabpcQetiZiPtA9ojbYxEQQNc9hMrR3+2&#10;C6jBdZNbXCp3S/XiFyHVMzyRh0mp2OmXGHlots8SnoUtB0TCRjvI5N9YnjvB5MuDMM72Oh6mLlfa&#10;VfYR1tB/gGT559gG0qDehLyoCxtevDfP0yXc/+Qr4vdxTdsJgGiumCFnRD94h6PDSQT05VL/s/Od&#10;UCHIPvJNQrYL10+eQcjdyxtiMOjjgrtExiRD5WVnDO2Pgk6qgSeDwZCJD7FX2HO8OzrI8+a7M9hd&#10;NTqW+DqmftNlJmqI5u02Qfy6yFaF31UbhyGk7FM1Q7bLarFfxC9Arj7IfEuLIFKRQtXi3EguYTT8&#10;FHkCS06WFsuBHAq9ahyoWyXq4NoAbJ7iZH8MY0egNF1y8rBA1X5Zyt4BbeCkYVrTPohzQVb7LAZL&#10;+bxswmHeKK5yKXx5zKLD0uWK2bV7A78tOMCnkjVLg8ipb4QP2FwtdiblW7D9+zSnuxEqa8eb5e7t&#10;8FvEwsza7xBSifjt0AddYsQnnv3F/BIi+UPrhUSA4nx/3hEE7+GGZWwxGHDo1BhUlm+xndL87YzE&#10;6ZEIxpKzIWGbEWtzVkEpMnT5q43YOF75IBsGNBkclEnu9ie31vgPoJ3TSYnRHdPY+FN2QC1lnsJu&#10;KF+a61z4x0aDPVNNUkLMBAJyzRp5ZpNqODMFgHcpYyRVCpZ5kFqliK6GceVq0h0ikiSKhYQURg/u&#10;47yDlDVJWZ8XoqoQzHWBdX+SwwlxEINpzVXoGiEBWaSQaZZOntHcFrY+xF1dCuvOuEp1Is14TvcQ&#10;InswEGxdtolnxuyJlYJFIjzjGgY9fWhaz6Go3Bq9yioxSiAMi8s0YFo3XA6jj3vw9SGPRLzY9sBR&#10;6VTkdAN2UyavXgsCTYYBYOtgHohZEneAWAg3Ell0NeWY5kVbrH9xaDijLXTEN/fVlD3kIJbADVxY&#10;LqFVl/QzjnSBgneIWy2YYvM50TvfZuElbf7WONNSXuHqGsbtZwYw/aCxwaDfy+JLhG4cEwxcng0a&#10;VgIY7oPrBboKUWwKYk2MBdRBAxbgxfTQD09HKs91bi/gYIWnXCCZmfuVVSdAadqAA0OYYQe5Wdvr&#10;3c5K2Gs1WZCfROL5/ocknkObsB/kfHrvd2n1/jpFjOxTGMiY0c19NWmTrVajGvjV5aVvPeWVwrS0&#10;5LSDWNB5FKE35K6pklLL+p9oOMhTwz1vPs4MhNN5LeabUgS/iu2JZ1sCNp/lRMm75LBR2N17IqOb&#10;KoYe8XHv0oMa8XcGvrHW0OeFW8uZt7pG3KLP3o9FnFMuprWiy0el/M30j31ESYthppuXpTxXykj1&#10;sgwiaXlrnKbAHESGKAWQUsMWfona1dGj8ZBpfDUJQxYnsLsy1VMQ1toSIf0D69n8VvMiYMHveu3A&#10;OJxY0nwjJZBE/+xGVnmsWiyKLIBx185ToJ2L3cVcSu/GtoVoLq/Aut8Bb+KRReHeURoeDNL1SvZt&#10;MsNkPXs/EyTUJgxhsluOeCjkaNYt2WeFX2OHB+0yK5g0UfBIGV+WUdLzCuHRhRfsOOvBplREBU2E&#10;5BBq2eizgDVhsrae/QYv+RzPVb30bObwJJvm7iuU7asb/G6tpoyNoy73YS44igSvy4bGHXpPQ8Qx&#10;UT+HMmMIFtfb0gELcvJ6X1odWUaE5Gx30ciw/zbOijsSZyPef2EYQaXSDD+Zkw7xbFphQhccCUgq&#10;DhPD1tx4M0NHCY7CGlqbPyoQk1JEQskzkoni2y4IoxzMYFKcEYyT6k6FyG7M83RLRIfCppm6yTrQ&#10;NioGWOzYpeNAxIAWMobJdmPwqBOjiMEjJcj61goLkIw5hSMtyMYTtMPZ3DF/KeZCQgQCO9MULtWE&#10;38zxsY2UbJu8MxHCJF3+piKcAc32iAwiquuFgcwDwqf8ufoIFVaXsGlhbJwkg5yz4gilirBW4qUS&#10;GHX+0sikzF0vsIFhgiQdwSb8LgCn6cqExZCx7QhDa3m0evUKfptGEGTBYIdmhojd1qby1Vt1GjKT&#10;G/3WREpEWU48z+fqg+ifTJQ93FFDh0SGaJTEexM4QAJf/J7lpCt3f/nTLErCxbq6dJw1DuAU5Uxe&#10;QLkAdyNJrb5la7LIEIf117nGtV57XWShlw/2trRad/9YNDGjVCCWCEAY7JmVGZwXyVfLB1spajqo&#10;gV5nt4LObJlYt9CkxXiVhwgh3DaXqO7GUdp8gIbFYcp97pAHRd6A81e1z6g2F78+qbBd8JCNp3yS&#10;nrs8dBCao69Aa2cCrjkfCzVTHhN95ItqvKCWW4QRxgbM6MtB9UF3iokQA+2xXHbuNmehE8UWf8eN&#10;5zqHgCnqly8Q7GRTVa145FHO1rubgopvKQrkdcnXggvEptfdUqdosQEzSazID2uUgs8FZEgzarI7&#10;vzLLC94rWIAGnlTVScn3eOeDJWf9RFjlifN9aSic2tNWjAGY012WR1ilp9lae7ezUSMEDHxAG9hu&#10;tfulNZpidluH4zDzd2vRaQB+zBIAX/QweU7hpYjHuDlcTyr66xxwdjiQVnJtlOAN8puy3HEXzxJt&#10;finr8uYX6jB6L5TlGLEGcTbVLwyyetTWvpk9Sc3+5tPfnn6tO1uBzQi44czRdlX0Goj2INjFEEG9&#10;tvD6IcYCeWKyP8SHcHtR5P86zXccN+/awFbQihoGfs+2RdJHWcRDH65OwdguuSeW4Y4yRT1wfO/x&#10;6wo4cb/Qv0I5zh3GiOCWVKGc6nwZwJvIdAdWcD/MzlO55l5/ZPNfei+auaYLphBZYgMeXnxjgQaD&#10;0wk1gUoM3C1T1E8tQWmZwAt24pQqFjAFZzGEZPD4qHiNTZ8Jy9hKOfTxRklt1Bh1ee7YHRnp/bN8&#10;fWd448TRv/IlTSlw2oXjxq44wSLkMdSmxNzCR02+DmUcrChCT1rxW0CmXT854hUWKo1dpziW5sGn&#10;p+93tBcJsovEoiRr5gO76UiyC9I97XMifSOyTwvNiojhpWSjJWrLpQmf7OT+56rBrNyslXho39eI&#10;qyubx43AEgXuMVyb1xXk9bAUOh7OGhqqf4B9qo85EfACRhwaIeRPSxQkfGQxP/kGBraQ9p6CWEwL&#10;ihfNlhtah/c6Au6LmneGf4BONsI31a+j8qwUHR5+WJIqYeTlYgTLURGsMnmpZA6uxafoZq55mOWW&#10;4dWZ7pZ4jelA/UqWWmpjJRB2hEmwCNwmrAgwqikA26ppYNziBJ0aWruoGkcuu1xhjCtpitC3yslo&#10;10ISKXj10ymfRAHCQM8T3/sKqZvVrz1tzjM1lJntcKRsXND6ieaGN1F2Q3e0BxoQPuATItTeLusP&#10;MsnYE0yx5imltFYh6mmeecZB45e4z2ILmw8urKKyCowCUcHaHkQBmc6fRgLi8vCzU6ALk7JaeLTp&#10;KyB+WZJu9B3xU20x4e3nCmBjVeCzP5a6SXrpIOCCx2vhlc616XpTxUUAAKpDrRSkVbQhe3Geojli&#10;4LBSHdCUAXvyAEvLmFRi18oIUYNEfo3k5bBYf395o9RSS4osK/XhJ7+YpKn69lJB7u79mI7FOmk/&#10;hjdYkmIIORmD9TTDKvFd2NmqDBichNkVcpnTArAsEGItkoJSM/R2g8McSZmCJgZ43z3Ul4w2ymJT&#10;sE3qU7j/cHFTUbQ1BJj8oxVFKx2OWmvIrpYaWb8K4/XDSWTg9kRgOTzLlEZauMBNZAuWu4ZnQeDZ&#10;v/xf1WIdwkgb98mhMaUNmYnMuBdRdXssxVsiP8Bui8KPvViBjBLx/kLgB39nIRpUQ8I5TpRkTk1k&#10;HaRFM9T+mi77eSz3QsOglzhkgmkNqy37hUG0sBBcQnEpjwQZ5k7+lcedB8JDWrFkmzaAYd/nMvGj&#10;T3gT+26dPkzZKh98pVTXXgpUc50hmtlixEWB38ye4GZWKG/HEmx7ZCm0FJGNIPc8W8x9zj0WwR4i&#10;HwNxkMN8alVaEPmOqO2eyl4jKhSKtT3wVHKQCP+3oeI1It9zfVDRzIHUQnSLk6ARaZ7hnIRWxG+U&#10;fYPAhYsr+97DiINyMGFL7HUIZX0Yy3PYVfQwPDtSBlDJulKby7GAchN46ovzZxlFC10hs5V6gr04&#10;ZTOdDH9O3s8ICvtEUiusarJOHDIdVzGAjxBogJ0pBI7ih4aaMpKdAKyzXvdMpPHLBaPs/cq7rqAu&#10;MY4mdmiv43iYQieZLWbdjPFpzQUNM3ZcBWc89J+dLWhPvdDZoGPONOMxL+mS4GriABzMOn2eWYmm&#10;eFrAcJiQQZ4jcS/AgvB13ORpb4JmuFjM9KDrYSKL2fxJ4n03WJTCMl9lTUyAoCkpjMQLt797iTC+&#10;s4tYXK7fZOwPbEV0pWGFDO9P9kwkd2EipFPe7KlUzPXjOWDBs20us1bYKlliz1RgDDcZzjJbs15W&#10;3xj9U0B3bujU7gI2XeJBxbY1GzssGmXE/fx5fsxlJazMhhy3OgtivVi+kKPRBA+aGetWIvmQvcLt&#10;6BrhGnZk3/EPUE895/mfWBSQhDxb+A/wpw34x/xaBRIq9EWEq6cOTdGXK5ZBSU//7yLhW69X8C/H&#10;woWzZiyWVW9sm3Xc2M+yr6dqviqXHdGrkkY2gguljwmVWPOJktIGCGzuChT9tV4u+EVRvF+iAnn1&#10;jcJ+3kh3FU3pKRzay/vWh8aOhdmu1JMAzhiV0mssiNus5xkhfg2XkfZGLSkIbIrxUFzUyZsI7KTK&#10;brAU0ioiN3WFwLYXVcwLSZronF+AbGPVZTkY8KusskDOpKe8DJ3iEeBsazlYvBCZalSHvLFRVjTR&#10;nk9ijFao77nvU7Xhke/pT8Lm6b+XYOce8cPGTG7Cx5xkJzXabLD+EA63nU5q6g2NhdkOcv8OBovs&#10;vB73pcL4chUxE7w/ZrQCX4kfw5UmcbV9LI4ME7XG9oxO/Dd+Rwrp9YWK6ZyynEqkvpq6Haq4gzrn&#10;9RqSrBAUPCuxWfSnmGGkNpkK3w2/CGb5cI6MXBP428PGhpcMGWAJkbmeigR3LhhympQiztxAGpTv&#10;ePU4Vufkk1N5GBSLCjaNFRMa0iET+Rmjtc8dmmWP/Vx+3yGcNeUMTJcT6EfWlQ3ZO9tanKaYmk7h&#10;cAiUB7p0MwmHuE7hwMXTcc6hyLuRVyRPuOSLHjJAjWdHG1QaNqgA+AIao7zOsDOXUQURtBAyQPX1&#10;j3MfKG2mBDUa6SD+lKlHPeRioVbwcdKnW4CCdhl4WSMAJKpHE3FvjnQtNpaWhidzL/vERtVy65lY&#10;HakDrur331lGj/lgM5NDLavnetXCK0MTBwh7g9DPU6b+M+/5cYoefBYo3wfBSJ3lttDPMZovntRb&#10;Zvx80HLHGUm0P8qSYprwLBsNIhqJ6kDXSJMllsMK/sYrSGMglxk04bbLA/8CDqlNzCEkUY4bjQiU&#10;hwOzgi1CIC0Cvtbf5Dch4iikT67Lp//QXriF2znggbKMLjpUfiuHgh64YabKQexbpCBntjDycYLl&#10;K2GF2YJAkaFq58yTAG9/rWK/z4Nc3zY5wxMOM0UPIN3dVuu1rKBO9MmjgzLZt40oFfV055e7/gTj&#10;pzNFP0M582A2n1pmLu3L872ksWbjC9Uu8mnZ8G73XD498d1j993ki1PYHRCMbKga5g57sPDp48zD&#10;JvdeXz4gK2TE9aaYRygo2jPFZCKXk6VOpBxXmBEaij0NwUxsQxPC5mcSSr+6GeuNUBVVDyPBDheF&#10;f/tXgRj0l8mNLAip0XTkjrt28mbmAXdZgFsd9n7w9NAbTkSbiKkvBiJMgZM6Us9t7hjyBu5RKXTr&#10;4ORmDOs9LuxgM4gA4kR8JkK5NQtHPgZsGzNUvHkH5xOcQ65Jp/DBdSUSsweo+MAJgIqZDorYFme+&#10;luyAl66LD5ic6sFcTMFZCzM2PGDIoVQWelldTYs+OE+Jdwv59lTxn9VSNuILDv+025F21eNMaFjt&#10;vNa6Ufu7akG2amSb62/My8eigvVtrUi3/Yyp/vLaXuKyPG8rssjPQnyKsvU2sbiWRoYYn6shWhev&#10;SJKkMc62mMwzh1CrLl1q2wi9rtsYsenWaT4K7+HfiTguEOzTPqOFhVJnRODVaJkAWabbXEqHmAfi&#10;9+Pii9N9GidyyiAbIYP3S9UHxZUz3qZlb/xfXAK8fzfoP5bbiHXk5j6Cr8DbLkAI/y5k5T8+ntpi&#10;iDkLteMhC9PhoRQM9jRSZ0e42f4hIesQH7z8G3v3soCpVmN9b2Wqf1aI6NPkkv6mA3pkL7YOmD1M&#10;J4l12jOE/XoMbmyvZ4GH0AZrHon/iXxVqEdQmCXKXLFJeYWRpv3qpXawsSn6JUakjfii9bsEiBRL&#10;hiY+vSwj9k9DGfr3hH6B8IpxVG3JGgL75R0SvE4RY8R0REJ1k+q3TB5rywdbaWFrHWGIMj3mSNIY&#10;XMEc3UpAZ3oUV6fMm4EtWpZTeLLiOyRp7CYGAhYxvt0VN+x+jdGFjqxQYJNLJHccJhMwso6uUGjo&#10;1BvPjFJGCyAze9qHJ2qQe7304y8/xIf9Ct5ZyYf/vGW1QNqytcsjmGdGVTn+Vt2dnepkJMqZXQnw&#10;IO1b3FQNEBGTqZKONWi7ZK5bK+iKzheYnE3OKT6pPI++RKy7YB1t5CccIjXkRKvNOFGCD5czuhWG&#10;ohvjxlNUyV08L7hLzI7k5f0uTvBA1BV9teHf8li4wdogwyF07Vbe/YM3GUpkJxdD9FsGRVSNz8LD&#10;q8yxFNJBiPGMS7GWMEA/ezGCR4YHra+uy2ny7TkaA2aSqHQ6wVHU0prlzH3AIFqs+1qLbkAuvfzI&#10;JFNfomS5xZ7w/CNOVBT6QjRgqXovASVvwTJi4scsWTbDo+tTzc9uEHuQKeuxslfENRObP2Tfwtri&#10;hqXQNPiJZZEiDGVNz24KHz7CM/qgtynYi3Iowom/BrdyjRZYP1TRXoI6FJv0nqlwKig0LMpjmO9Z&#10;n6QNMbkInkPJcy1B5eUXTcKyJcs4TPhMimaVm759ns5u1LItD7yr5PGhtEA7AE+W2/5U810ZPbAE&#10;7IUtjoBGI7TrzSNLZE438s271nk6lfKGlAoPkuw6sRets+lLnDqIhmxRnP1HMvhf8BsO9oErvi2a&#10;h1O1wb4988HaiXoznTID9oJoZGK5LIc+yB/HXCSHaq5mphEX98TevoU00vn/rCCH+Y9UMi3J1Q+g&#10;Zu5Lpy2Z73YMngPMSzKgggeqg7EJ19DPWDMNJ9eFIfqjKKGMjnT5S6Vi75a7MEPXAZFZzehYhAmP&#10;pwsRmkZvd/csDEO0UI8HBLuWZTZqRXbnfo9VzBNWaa/JBe35UylGfvQWu0zah65fg5EU8o7A4+0r&#10;W9R++4E05kczxCVUkvuircwoZX5Dt0KjzjRsNJjfNMUlJdQRsa5QYTcxSQPZ+5mC7NcJa8vc7a9S&#10;xfmWEfNaSVfGiuZU4H7F/Ovt8capn87pClrCXPDWVId7+8vENNARB/GWIKLe8ParxrjUdto9diTI&#10;t5QRCU6cD98TatpMrPXiN0x+/KfUKe9COO7gHBw87wG+a5YRlZ4ePY8/H+wzaV9Rb6q/KcG+xa9L&#10;yTGfghsTXXrDFXIPOzgNtf8AjbQ9yzX7wPAbBFYFFeSYVb3zJsaYVAi1eIEE7jJ1Uxd9GEX1a7Ut&#10;EfMkySFE7E6pt9mkem73PhOjHG+47mThCEjZzEShGwZ71ud7S8rz8etur7LCwajKs9wjN9J9ao5u&#10;c8QDzT3+xzKreSZp8ql9MvlCR1FqQ5EqkKraRtQR65JwdtviuJf2MH1GSE5rXmYpKuIbv+QYceK6&#10;bA/2o2vQeGQOZ2QkaLL4HCURM/HCBEGGqBQepI6bAjOGAln4qCtcFL/4AKfl1IR9kbi0/d+cdexo&#10;zpxQ4X3TTxWFnC7miiVGLX/uIuQv5+Rb2IkPVcYPjc14VTrikJ+KBf8oOiW2vHye/ZeM3PELQF0I&#10;/2Zm16mMBYbTEFVBbex1dsYsYRapmU+s+DexrdB2lI2C4NxGq//KP4QLuRmJbzoh7fjwUkzmzGTu&#10;YM2CNS1j20khvoGX+zTDeb/BOht4Ur/hoGYNFhbe94Qu3eS25jKDkvgl8SnCsf5Htnpx2Ez2m0g0&#10;LxMxO2lpXoBp1EC+rroXZMYSRVQoys5fVOdgJL1KA1vL0wFP7smFsGIAheNqOjVhyjH4h8rChnXs&#10;SFW61hFlyY7XA7t4OfZDVsVVZMRUODcx1iGWS2FSSHoJshgGbIJEZN4zEe38VcBe4SXxNocCFzES&#10;gRZyGUPbaqn9bqxUtLQ+Ya+aIA9aNfVzl/9ja+Qv4aEi9hyspD1GPA0sP+QUNXYfg2Xq4hS7cQ/u&#10;Opvl6lezA8ocUIZ2OAaOKoIePoJ4U85JToaqEVFCVDNOMmXGcqqSzYyqJJ1d2iKKuub2oTRqdi/v&#10;fiIuhXi3M3xrBXEJ/9IHWZwj+D087XR9pKTeJBJM3nB+6Zfq3bVUeU7/UytJ7Z9Fqf2HEQh5WmHh&#10;kOmx0KxUaiFWxPK7EJPspS5kpr0MOHpDwFTOIcpnELMD5Duzz8U2Inor+ZNM5TbgWSao1UYcwm+b&#10;rEeVAlYsTLqSDHnquZh5HiFiJ6Sx4qC9LwtmSYAxwulDQEXj8DqaupJF30RSq3h7R23BP/Fi7UH9&#10;xBfMUIpwSqw0H0vFMx7gxYFWLw6zebCjwRxEDjI6+mkOJyUS2Rn3hvyqRjtSXdyxj2pc+wODhWfV&#10;UucFmMiY5QBr9vG4wS2e3DUeKvBlP94Uu5PJNweZuJWoh4c0ZAWg4mtEG5JtK3ezQu6FYQje9xHS&#10;/wvHdRfVqGe6PrcqaonfbQrAOyTvzVBabT3HT06EFkvHKiTkX8R9Z90OZU5gbI9+ZLUkYfOQoDDF&#10;Ri/kXy/YUvYUIv2bkmR9dQUfAc+QjFx3yFpSoM3wYkvlZxjE3h91vvl3oU79HOvhIxodNSNwj4BY&#10;TqyEf5512IlfkBq6sfRUVHaJyQTlUs2QIYIzq8sDJyGuF2w5Tk2sv0kcK0bPvaRg7zQMk793Y09W&#10;tMNoPKasdgq8mtUSMq4AnzrxShoUN0nkKGrFx0jzwFPtF7fwLw6QV9Uf7mJLbAshnpliDvc3y5m9&#10;DYpHMrga+mAlaWOHSiAnM9XODDZftOvtD4k6W0BEltDs8J0FDpQqCJbKvG46ihAKssk4MZiZBX/h&#10;Qjpig547Wp+HkiW6a3ySba006vVMxVyStWg9J0Yl3uNGfGF5cJnJIjr8vjTWCj2qKKkmC8DlvvgP&#10;QCmwTwr+FoF+OZ/Wf9FL4bVQBxwwJR0dPZGSrpUqZKJG51gLWTSvgsRaI9E1qEtmmfwitbCdESGJ&#10;YltWkfuo0gmJ3zqbyav+cwbnA16Q26Z0N7/E8Ydg21mUlHdPCixehvB4Y3be79VBfjll5qKbxUjf&#10;N7XXq0hvOM54/u1lYZnwaZVvueZAOeOFfdPNoG8CNWOMTnzgSUki3bOYCA92QRLbnuosvQ2rDfwP&#10;kRhnQinylZQQ8bPcdDrCHmiAsJk6ZAnx8MDfYVIOAhUIowryNP3tImzgh2pE4uUyBnJUdhJUhJBD&#10;UboRsR8sJBLP3dtiQSKlQszlIFJ7BZGbRaGO7q73F+W+BonLjJJitYrlHQSpWthTwRZgDzWPnbl9&#10;Cv6bbPySESmLgzhsNH0VlNHbIuVKYLGTc9yM9x+ALudgul4cDbqr92Tlb++4PQso25GofE2lGTth&#10;MmNtUPs6Rv+uGR9eoKQ2Hd2Oo1P30yycPAjUZEThviTpPmPuYSHIPVr96e2V5g8pMu9Mmq0lQucf&#10;4EIwjStjrAqFOKXiesxmqPBlUOwf4Hc5ZYiTWlfK7Z0o308o+kGrfMXhfDERdi8+bRFkHmWENyJZ&#10;kz4Y3sKrrAKB7OI0ZDl6MI5BjxG0gIo1w32wp5CgPM92JnjDdJM7SCxZ7SWM6AxDTOOI1B/VDUyL&#10;/mEWHDCDxlOTmk1nwOLBL0bQwQyBengm4dgzUsJn8JCSlLYuRtDie5xfHMl13ddOcBgpd8q6xjtn&#10;pY4HqFYUWgUEHmhhGpeBBkz2WPpx7ZRhCN+GjHHk0tpkTtL/hWUJcIsEHqxR3OXZd5FA0E4Fc/Rn&#10;ca2NxLPM5GyUEOSzTuWfCGCDDHs/Th2GsyxGhedhXbZNQ2jYd09v6wy+iJtEG/OCAjgIOU0P/HSF&#10;h2BMQcnjLuQDwQh0m5Q4eBjrJjVzIzTCwA9kez1LczTIUjhUHpgTxz3PYDavYpMlIRMEpUB7nRUy&#10;5mBkqHnWr0XR7nnvpDdo8/y/679p1XGd8OX2HsrfdILnv4tlZr8Sjykj1AGeZYhvzzIAOuJ+YnK2&#10;ljhk0rPbx9VsHQ4V7WWnjaza7WQL4l8vNsBf6E/6V3EgG7dFJvvTphCSwfcAfaS7CFb0EK84Ml1l&#10;c7vj4Ae0wppLNmDysu2ONjXWSEMQ2eeUM/efEHt/M6Rlm8HEX1INDCcPxegpny6w+/uMoZP45fOe&#10;q4d1YUMhql4h+B6wxVLQBQfHGFH/gRHPI7rp6en1t8eWq+tsRHKpp7CNXn8K754wPwvz1kfcv9Y1&#10;e6g8lcZoYW8LL2GHoS+ykplmN+yqshb2uG2L+yz84O9KkaO9caxYLBwmj5VmLXx9/b8n6stoRIW8&#10;3D7L2kyF4DLvbXUs2wf/swox4SD69qhOlJSwCyeF1z5MwQeaalrYbz5WKJQ7lns3YVVZ6sfTnzo3&#10;YTypYucCqwLj/RMj1DoHGfFp9ziOtCZoDExSRedFVBPYdO6RithQIWG/EBfD3Zio0QzF74t3OeMK&#10;nPRcqYKTdEdX3X1hicjcPUB6+lMkmHf1rxnGi/HiEBE35OHdSnCcWujN5/Ay7yFToOBacX3QiSmn&#10;QbAMxFPCgTFmPo3OcQRNkqn619vT9BYTVNIrcDg5yOzorKf7I53oY8/hntPE8Yd8sBcp0x6/MjMD&#10;RCcy9ffLPIUsZ8VQOX9JrIXhXml/Sx9FdzptpO+fa565HuZ697c7k4nmxhjlCGnfoBKbgD8CvPtr&#10;iOOSFeJHLcgrRrYIZPMarUFiXxcnS1KBWp1Y/Znfytrn2lc3I5xrYRnP+b3cuqRRX/vJ8CqdQz+5&#10;lf44t1Uc+HVmmZxlkBvu8r+gmeFKu5Zhl5jgc0oGGQhOT4Ox2VeatqSE0hElrmBZpBycixU/ygaF&#10;UPsV8PMdyYSw1Y3N4fWv4J5DmOEY4niJiSeCjXaHHg8sndlpJt7tntRF79kpNov7bdnbm0J/IFQk&#10;wNh8Cv0XTCujM5td9BFd1NYD+ETJ01m+G71YWUIT2O7aVPWWmrcQSIBD/wAZ3u2E/RVDRrizh8+h&#10;VWxGTZeEF5h3aIXdq0/FVYj/lf43tnJXIeKJ1ma2qhzv2Cu/15lENKqXjKfDZKRY9mpYljbuLz6E&#10;KXEmoFUk85HvdHMk/XvR2EzgVV58r6HLQJFjcXAuQEuKUFvxhVsQ2i2BYiTtSCCqUmhXAY+KgDij&#10;SusV6wJ+vPudoafFfAxxZI/fnVkjOofoWow0FmjJxmXgAjJpmhaxraxihGsM+duhm57y1v5tR1W+&#10;mjM+ugxAsnj5qhpmBMHUJFOcaCOpDBJ9ttyUwNM8wg/NUtBL9+zBStuNHXqXOxBw9Ku7aHrbJ2m0&#10;NboaMTFukq38YxqbOzGLg936SHaHE971hbi/JcgMPIH1R6kpmdGFXJlJnOmyjjDnRBlP+SR8fCCe&#10;S3XlAn+B6g4Gj1Vi50SwQ7EBgrsX+8VGii6WYIzvy1hhhoHf7n0K/yvvTIOFYNPaciNgnPYGf3Sn&#10;o/eHmKpikn8Y61DBi4/tuYDzQP32E2hgFo3rjFWAgc1nh68dqhplO1NWKiesEcF/ZTvPONahww5l&#10;PoIlWw5SFQ4csOcPjS5f0yI7N7TSuI0kW6Iik0Fx4EMezkOS/h1gp426H/04Zxja9tQAw6tny53a&#10;GliqlxWjDaa3KAFBBPaETRaREpyTSqESA4OiXEj/VniOHmWphCDal3uVAiSS9bFOsaY9EqV0Kdys&#10;h1ZjCvgOLHua924c82X41ELB08lWP8s+pKih0TV/a6x6lwntErqizeKlIu6usMl3zpNsjES53WcR&#10;IfGcfeOa9F5dEVBeX9XYih70rMnlskOd6NBOJjIyU/1uAHUKDRDjDRxoEiRAdZUt6giAuNhcxddj&#10;bCRZYfLGjmwfDUO42yKz7OIwp7hhoZbyOd+makTeYXKP4Vbn48sibOQfoq1nWUyl0T7sNGGOcgRc&#10;/VSC2rA2vwmWS52xr7U8XGh/y7WoYi7+jTWD5OIz+4r6Oi4aBKyQi4otkY3+A7i22YJsaGnpoqJX&#10;zjJ2ElUf3rTt6FviSTWbnp8OmIHu5ZpPJDhXi78gAaflzMfLCptbPITrBuMTAPPkfqA+HHlwkf/h&#10;BsseU4sYJOgaJPCtAVTedrUFAtJM6v1chmo5eIvbYpbXNzX0BFOZhpiYPZbwDKCYJhGbFqhpPdWz&#10;KWyerw/sPOkLX0OxInDFPC32PcTq20OeZhCQ6ix7IutqxyzQJz9FjCR+0YPA4Y/QGGavzAc+LvWK&#10;IYB2jGXJniiwSDwZVNaJcnAM10VcaDU029FFOnltv0QRvWUkPutuoTUmiHcLdQnKjSrvCM0X0/E5&#10;ILQPpsy5i4JMM7wsKU/R3DeGaCgnJmBIni00pGiFZhsctX6jF19exbFLnLycyN0WJMMyDdIhxC45&#10;OnxofupFY9bv5V3hJ6YXk3aBIdCJ/pDNm3/YBymhmQ+xMnz96XtdOfWh4VrjdGbkHOh+xF6nhz5Z&#10;T0lbFxyGFbkHywWeCJ27oTEUI6q5G8I9OvbYo1xZZSuNozMHcq2c1bhB/PF3VkmpAkBZpoW/p9WP&#10;3grTar1tOmfu7pIiw3S/Ta3RteHfF1snf4pwFr2kIX+kwTjn9Sw/OjrMnd0Sh9tDRNVhYe+ofwDH&#10;sMh/AHtFPK0QuO2jqCLmAHpIrzKVy6ef6Hxo6lbh0/JuQoFjxqpviFaMOi30O7fgD8bPTdwb/gN4&#10;qYDewvE1ufF9FLwu80E0RMPRDs7EeIBWJPJwsuw393xL891EAO+kfB/ufDupU2ODirPEuhZmy5Ry&#10;0tH27RnHYb/MwF2uf2SNFp9zpA6GaN/lCD/2K26qo9JTli9DwMyXkpBCBMorOiCaZQQlGDsH/F/0&#10;M2osAn4JFMTNP+mF5xqeOSQ+10fx7gJn/KQGY3EaGLmCGBEE4j18O83p7asJHayD4zv622uNiRge&#10;p2T7V9e2RGiQ89PS6L+s8Iew9QTFCrR2SQ8+Dx6/66rdmlcxUgZzmn1hJ3iXCg3Fr4nV10wclVOm&#10;L+Xiy31+aqz27YXwHM6Qu11A7X301QiUrpoJygMjGDixk/JWLdhH35SWvQy1tBzQ30Uc/7vZZES/&#10;36lSuxPFnwSTN1oMvC42jjifJ6L7sxeMZSZZzYdzeveidNSd/71xzmZVPq9i/RAhE5Y3RdziWFmk&#10;7mxTnsLWYqz/58BwItPlI5rPaqijlbeGz82NUPZuBcjjgrMWVAyx7l+3Mx1r54wjEHxyU6Wlddsx&#10;DLm+Z5T0DyB4D3bfV5wy0RrH5hZQkn4kmFxZVpG6bR5JE952B6YFAkKWeZyavWvBMOwoA8m1OTDW&#10;XLStY43IgJPD+YtUNx/mBVWpNd4zygxsOr1ghDmGQOPvvAMruyRbllX06IxhPFgbCxVmx15Y+qZT&#10;VYms1Sq9LrOlqMe8ly9Cf4FB1Dk2H5hYU1B76lJMZhkvo955BsztBa4XgtMbPgELWuATyl8V+woJ&#10;TIwY7yVlaqzTUqkrJE3DnbfXkafQAymZ/61sfNcRPoceqEY8vpa0ISdgS9wvRDhuexTyVcLyQAK7&#10;yGYhBw8PLDnHhRBugemVIImqLq9eddL9e2pOTb/xckuZdYzwzhIG5Iedmoi9ycyAgyA3eWL2UeJH&#10;XaDn578Vy1dfZmEw5zMbIhZ0XpmDR4bLqzWMHdX1syuaSF6c1iZ/jWqom0H6qfc5lyhjjBZ+5Qc0&#10;xt2pSJcKMbF+4yUTNP3NjQ/BcZhyyukuZvSz6JUHsGhLCDZrqyHEMW5Oeyx+FwxLVoQAUNs2KPbU&#10;xof8scGz1bebjTj5tTM9shtb/0tNGInE9SNLxvY13gU5UfiCGAQ/yk8Ut84S+KkNcyEnQqsz8p8Z&#10;z511dyGEhuLdpzql/KlFvFNce98453GJ/eNbpLItxI1Jiz8YIAHFWr1M6ZQtwN15kXxwXjZUqIIF&#10;onZbOlNksF7RvkRXOWcihOv3t5SldVhb4U9zltg7g3ozwZCvqhaPg5o2JL6X8k2UqC+yCgZcGszP&#10;+x/bEG8W1rw2SXGHdndp8lktB6+VMpaeKjETpJC/Bz0Pamr9xF58wG9sAl4N6YjAGAoLlWx9rCzX&#10;r5ADaTbSgd60hywq5Bbl6FU+F5B5xn2K6FztkDjn1AUp0uqFM0az9lTKEyXjnzKKBcasFc6VmC7L&#10;yBTTVliyfxkqTS8ud8WARehNOyB5PL29PFWNl4S3eH5M6cV+uzqtf22UA4Y6ydQTN/xIZWtdQ6bk&#10;aXikhtuZDvgLpqYqA3/XYN/9KLiKaBgry7BA7uc6c/GQ507e6LtOi1r6cYpJsoti+xqdRnQI5kQO&#10;NaBKVSW4vQlDkiKi6/04h+JjmtSaMLw3XI3kxEEwE4T3F1kGZsLZKBj5dakRONBLGtbsQ5aBsq4j&#10;Xr5/EyHZ+VRhTkgiwmZHiAA9+kkiviYq7g7ySdXawWbiizOquk9555d1QMeL1sx82CHU3xp9ybAp&#10;bNqKsWaGIh6l4jBptPC3cu+vbZqm+MhvdUGJ6RAKLiRf4JOVD7aFmbkN7b76PikW3kzZhS7bYF5i&#10;qENHpMziABVcjL5zacOGhjeN4Z7CNCb87tMQ2zucpP8OPr7Eet5AiQOElubad0JwxBbWeOYvTL4s&#10;uV+NtftlzIRqUE918LZuBifacraFfwarxv4BmP4BVleUjPpUh9In0k24IEnXCPa0c2wXa1CaoT5n&#10;/gGMlEn/U9KNNh55lMn20ivjx5yxfJB/rX7vN3R3ad54gQV5MUxfwKSLF71nMhYt7HB+RB/dfA7V&#10;Hgzz4tWoLjZGGTw9YGgFil2pZWxhhlyrB0jsGrLtWKr+9vhJiEjgaiFF+rpYO1wiobcSEl5X25QQ&#10;wVcgBfNvI7dEJGRJ3s1fYnDZT4oDTKutjbpTIwbA+MOUw/FOiPm5u1mG7MOvCSPXizoFjhhB8+4C&#10;A7O+ls7pVighfxiOBCQ4fp6htbZkI8Uw5FXp5ZF+Qu6R3Cv9DNTdaGKjlEdvSwOsS4rvmFu0jHlO&#10;JA+kkG3XC7qR7lUFRHH3tt5QLytCf+qtUq6SOxduZeRJO8SACeWMcgxviyr8FGae8nfFJQpxbSfK&#10;dw644fopDnZh+8/pOVgvfxdble7Y8/G/47JIKWj4/nRXpnZ7qgkY+yWWFjuf2yX/PrpZT3y8xdv7&#10;uBBrpOTL+9E2ak/xtCojTsYmE+VMzYK7kDn0UVFIdt0kDcM9Q+jAx76j631/qOiQIGvmWZzGhwGR&#10;u8wh1XUb+COemZmsz03eQW3V3NakwQI4MIOartGNM4vJL72NsgRfIbnZr445dk2j6xq/yuE8/hFx&#10;sT/3Ole93icSggPeA6IIPBFGkuk17ATgxRNnUry5o5U2Js9QBC9259nweR4/5Uhsf1wSk4a6fH+l&#10;0CliswQz1ekR0KTuxgwk8OrpbkvIJRs7h+1h7BgmcQeJjy7NF4UfcQsZMqa0/JtkbrHBzfJ3Lgkl&#10;SK2Yxz+r17e4KxzlUmH4se4RMVWTZny3ZZUrcWSW5EmioZwuTlUMjzN8VkHIKfCfXLKJewawn/VU&#10;8ThTlAuYbs2IrWlI4xWKVm2j5iQapF951KC8UK9zOGd7cV+GgOwHBz+xIvPRw+Ud1bgfe3kk7ee9&#10;RNm6dJRmSmcaWqlYBnUSoWFLlOUXGW6w+UEuYtcZoXlNIc2kG+6CZwGE2m7EmTKu2yeD0/iuYrw2&#10;SKwpomKD72pOati98o9pUiFjY0w2ZRdkiu6bOVLl5ovQUzfAermNkaD6kYbIKpVBBfoZEWLkSUBM&#10;lgtGOfZCVkH8AyB1clhvcDnBM/Ke/6eVxP8GgbShM8SkcEeZPvijEgA0/GYihFf0Ku+rEi4ksEYU&#10;5Vj8k6cB20fCoKwQH0BvZZG0gBu9nj3pS7EkcdeJq0J0MswHpgOIApor+J+p4FnILSkjP4/sWtF8&#10;DX/zqUxNtzb4XmaUqCz2emR0t8diKBKeZxT6+bRBdapx2wlmo8SAnAn/+GKVYl8/XCWsuBxvxB9L&#10;+gOq8OG0XaFvd15hg6U9VFVdhpoo3LFUAaLPKcuDDrgyr600sJXiZWUdJZcPu9LFhe3R7skT4zvZ&#10;odBI4A4YjaC4y06jmgZKaD6pqCNbNs8LpErzFkpOVG6sqFkvGcRtsE4WHaYD3TrjevhXR5SaIHY7&#10;ozdEmU+Mmh2kpCyc/kTPthEuf7+DlW6iuA5zZDc1mlm7WWoI7ABw0u5IDg+87l9U92cdykUUkYiz&#10;vizDf3UbNLnguJWdLeHEx0GRiDKpG36ZVvG/O/4DRP+yUoG5iroMzGJCWHsGgeG+my8uv+wrBHOI&#10;stw4UhTEQ2Hax/0llkqqJR4+jKh8P5Y7Z6iErRTASnwv8aL2e2StR2pU3QnuVU0finv3Zm/19Qcz&#10;TzW/dx/4eed9YWd4k0ONibVnhPelik+RzmF3kGTcJKli2DPslH0L0IOuemY/yQnud0gLVP4B4KL3&#10;W81kYqL5OIUa5N2a6bwKSa/RZ4VAgpgod1bQTh4jfceH4cvNb8CM1l8WhN6aV98RkwKZf/nU7+/p&#10;KyzFgJT6ZDbEMa5vAo2NuozJkASWm/XrOR3CsShSHLoUHeDeUnYHrGjk87QvvA5vYgwDsxFbyD0r&#10;NjrOHOqsy2ty19P2vPhC77KZI23pSKMEEgMLDwk8RjSjqvNL2nUJkIZbYwhWh3efTPR5TX+QHtk5&#10;Lc0J5zOrfDK6VadR+BXTrmxgqy7FYBJiwAFhMvXQK15ZXw3uYw0Kp75T4aYxfixDxECijMWU5ioB&#10;LkLV1FKmmxobdBWeqfzkGvZtMe+D7G1H5NgVQv3tGmOlo0Yv3r3AlPNXxh5GMzf5WoGiyY9eWvJ0&#10;iU3bj/bznyX3SMF+6sZm/muAyGa0mKOVtYI0LscgUVilDb3jVIkGIapibMjmjglqpPT630H+eV40&#10;XLqxyCvGHR0ZTvwnJqdHfKgiF1ZVjE5OEIRCKRyXEc0KpfzMP4HeYn9oN1cQPayM/G/JlrKBKhjb&#10;KTPiLB4j81DwyA7udkkAOkyEc9YaUSd/7RkbG4QTQHycyS7P7usPHZMrVLR+bVI5+/n3IpQg5wI3&#10;aRhL1TsGe4wc2DtO6Z7aH4j5sUkzeJ6RLBYgEINSNMCxbXW/QmBHMhxTeyXTm6jti8rmu+SBZVbL&#10;NQPrco6uKZ0UaxR7ytG7ricwfFuAto4XHNgXwtAtQpo8/rM1eXPFYK3693thY5s1PAguQfaBtpeq&#10;7YMxfUWpgTM/B/JyJrXO0AACmMSqc1U2pt3vaooIDjhbFyIWiYHWMgjVI+xBb7EsdT5zWuHQPopR&#10;JYjrV0w4lPP3JCNSLGzQ1Fg/+zVyfusCIKIc52KmhXFaee8A1H9GySxI6OJeQoo1OqF3ZbXr77FI&#10;tfuqDxvrucARg6MowuH2SIurH04WWKjoYX9rZDcVXjBsBbxZiW4SItLw0R4mziJmdGw4zMcZVBE8&#10;+CwkVDIVS3vmKU3hx4Pyxfo3OvAo64BHiPizFPW5IBSSTNvY+ZbtNleqqKxFGTw97SaruYw6N7YD&#10;a+HQMtc1NXgMmeSAoHSn32/rB7txrmjIcczIKNNqdd9LX0qtdhLEvCX8k6XogPj76SIlDgXkkEqc&#10;/PoY0Q00JdUxwxmzE3H8WoIiG6DxPP2kuIk4o0oWhuc4P1xV2drO0h4Oxlg9HOzmYmp/Z6UIyRT1&#10;7eLI1Bhwq0VpYoCCH1JEkVPEYxCGFqQUXQ+l8OkkxbNp7YIg0hDnMJ77J+losf0kDhxPheypH1hK&#10;lDXssUSBzp9KHLquIOcTH1SdBS/XX/4atHWrA/3z+J+KCpyXP2XXxZf0gOO5dqOfltP9V2honNLC&#10;ZpaHxNHpYIiiaREaV/8pSyt/lNY2X2ZJC0v9Gs96QauaGi4N8+r0do5e/gnfmV4ENND850OdBh3B&#10;AxlaMp7K5or7pVyXCGModoxmdsRiUYnMyWYysl0U3rVFD4ejt7Idvg3D3wXRScylwBYNy1FW3cKc&#10;Erp3XQug99u2lQIgoY8yqnS5rC/Ckf1fVflQWwjGx+7QHVf/Q23bu6rKYICWzViguM5NrykY1H9x&#10;iF0TVA11GcTYXx05UFVKJq57KKZlLzqsa6TFrwxTw1YUtVhPTm5KWtgQoImqEx4QT549m+nBa1tY&#10;zkrp6ExwjjkmXOQNEBjlAntbkVtTV+ngQekEYcGYND4f/mxYTtzLxFjcdkBTTWGWigaWUVM+C5x6&#10;P4VoWBRGeMYMO1AamMWIH9kzIjt1KQl4DLp7zWBHxyfZxsBAOegGvsNuFLbwfdx8WiY2aQNxeX+9&#10;yBfGAmvBtAtPfD2KYjxLDKjpfpsM1tIvJwZetr9qLUwHDiZGUb9k3SZDkeIcgM23rbE3iIJNmZDQ&#10;cyUGII2gmxisu6gPoJJn86OtInlMLzVwBjrAFbLbM91AMXN15HlYGxrD9p7/gDbfLCY/ImCf2t91&#10;QYxsVzb3zBS7w5B09ZaCHPinE0V7G5ldoRiojmsw1bobnmkj/4Ho3GA0LgzQQePlG72owRkyeUO9&#10;D31aYa3HDhnNbrZlaK54looJHvBxNhzcmdt7P2lYNU3qrRNG61JOtOSejh/FuPUWbXGrT0d5wCZC&#10;zHrxIfhVSVBnwmeCLH49NZ5F8wcAthwyjTOGIO454g+h/nCOLMyevK+WQvb13tksHtyWkz+mUIDr&#10;u7BkLWbUM7XOtDeIj/UREQiNN+LC02+clBb+Mia6DPp6AiP844I3yk9ZQgGO37dxV+qWPbvDtwzw&#10;KoVkqrQ4m8HGVV08oI4O2c3U96xAdrEpYcf95aA069kkw4fcDdXtt10sMt7PgSjN11fGOo3uD9EM&#10;hr2zUlMlBjTCzbEf4SShpNo7RpRrT6/zV5u3Z304OXZQjFxbBBAdYBPiDN9Wq8f11Lqh44MfAHG9&#10;a3tBXuUtQN5nB1TlaJxf1ajWQfUiOvDHVGZG1TS36SQBw2x60228sxZ4KgGXzHRsMwIaJ/O1lz1w&#10;hBMYGVe/RpD1nqQk7Vfm3FmL2S+LXv0oPlcrcdUEVh9X+gs5Ri5id6nz47PQGMFJeXnEsPTuIk46&#10;CPbclf3+AbLtetVkbDF2G82w5mUPmE8eo9qtBax+5OcoEzBf2Eh4OJXVQm49VlOU7XjuFL6QwRes&#10;4rP8P7DHY7MtVt11ogDszYvK+saHqpP8PlADptpAC+4By7FiLp4B2ldfbFrISm4oDdpSJ7xyJsln&#10;ueL1QcY4RLWBr8cZsKzDAzKW9oFyUPuqzNdypjP359MpqqGQboS/nQ1gsa0LjTno+pkkty3EYN+Q&#10;bU2aMP3Ne6yBX7A/cnN7ywYFN1ljEGnlPxbj8UKpqTNgxn9jxgEohtMb1IDnjEY3vSPk259iLkFV&#10;lUrm1MdSWVZnCWGtLFGFIqKoRIGOYvm7Tp7OIkRysfI2MkyXHFtNEQE7xvIPUQTjSBx2LnfC/uLq&#10;lpS12IO1Gq8zyQlW8esJslT3H+5cY9RJRBc9sl7iIW0yY0f6csZJV3Q9e74CKKe24qgMCdPnsI0t&#10;cXGHlcG/c7lYkap7YQRGNqcZGpjUpMZxgIcqbHlRZCWsl8Vcr9b46YnL93+A2GG/v4RLfmDGT7ym&#10;LaTGNwt3RYMXgT3A+Hjnd3lcUyDMi2r6iDPag1EEprsuf9sGdukYSbo9UoNAkxMdI/9GXqFxK0LU&#10;Y4E2Zar+ICGxyrwISbVTjoKSQfr79OfY63HtZtmwUnz55zQ0COQTLRNhPRXY8QnvjYACJsG9txa6&#10;VnpTMixj54XxOEdpgYDBDjoHwsyOklbIlErHdN2FsLZRliTHb5qozbAS4j82xxyz4kRRCziRKpIy&#10;uWVQqZzeFErKQpBGTSJhMfxMwbY+TWAOBY49wKCEyooS8L+z1nGAdazd2ZRVjuPdsh14SyTgaEXy&#10;3bC9XJYxG20F0BwOTpX1AH6w7FhOzpu7pgbrSGWu1SA7SIn1PviWrXdWdHjcQSAuAdENnZQI70Ik&#10;8Gf2pcYwRGjeZDQIRB+fd7oiMeIQ5YeyRoVSKAohR15lwJpQVIluMuUhkLnb4eRI8Zr5l0LMo5Bd&#10;FSP00nL2ALzx4l6CeCECWKMjojszBAKc/v055RHYtSuvcxXO3xMTcqZnHxjJYBpZ/rLbvsjp3zc/&#10;ZMPzJoVVW1rzTyprrl2zqMTCKGOcpj0lar074ekzp56PCu23qWoa/3LZNWGKy8v4WnBM7QCHleka&#10;wJTicw+FP7MlP6N4OcxTWb/5xXRBfQjLVHMQex/8evd3I0asqEQMPRRjOWVAv7qpBfF/HfZeQqJq&#10;vAeibG7qZPzzwNjTWD5/lhVq+LCJ3wtike7Wx5ElofC8pEaqnZDv+xYIjc03iMlLWZqpewJaGxry&#10;GCniYdgDxQNHrQX2ZaRWIRlcSXHmpAPzUe3cXGzDcT7hHaSFdD7nD7YEfOMY329o3k9neIYi3OSX&#10;P7R/+Z/EmUdX+LeerVeR0ssycvfyVtGa38sSbeu3Eubzj/XrKkzUThtSWc/UEfbK9GFxT5F9LciR&#10;Tdtghho1gRA9WPwESg/+qe8FZcV6k18XIKhMYLuflutvjjLPmAWMBY8OQ09TwhpR+7HEOcSV3JWJ&#10;D2unKPr3WFn/xCfnoiJUuQFirdke66VxQPFhwOj0G2GwPr9Kw1xXpTVQIHyuJBvyqE2133J0EZKR&#10;WR6MrLFIIwnsesgiDl7fyK4e+Ffwpiz85UZeMLeNF0W0N/PYzxkGzCSpvG4HyiG6NEOTscccrPkL&#10;qHBY1p9t7Le2saUYP6ptJKDPkygOtUWetaPai6EU5XUhIDro7jAZk+QKPoytfeiERXFo3vwcy+ge&#10;F6zXFCO2xQ8nlTZygRR2kOL2qnzgn1Zp4pQYrfH5vgAHLz8sPW+GL8d0Sjlm30K7tUGsymdO9zjJ&#10;0hCDfygy4fWjwuKp+N76OAgKmTwsivRDTjB+b4GN1j2WQHTwkzBlOcmqaNWq5qKpG5wrgOhv4TNG&#10;Gm/4X/6xee5xC0xsf6r8kiADggJm8GfWrLWoia949emN7dSvrLbrSmyHaUGnW/TZ1Tv3yyMLk+gt&#10;5wNJp2q2oNEJWzU+y/bpCa2NHT3pVIsqDB5+M9xDxX+A/IbPKyuz4YJu/ZRlNZG/fn4q6VZBengm&#10;Kt1z3OWYTLjG17tNICMNBSboqrHrVIcm7gnsIxvW+j4us8caumQzWFaeodIf/Dfan16GN/4OK6om&#10;WYP8CNbKdm19HPfVEf0L4UyGUrPyCL3yTHcsE8/tROzbIbCSg93fxQ3jthZOC0WRzZgGkEW1r1vI&#10;/wDL5R0CG9QpewuD/TNCZTr00xoxohwW1fxhGybSOUTF+QbB085ggTHqpbtdWe0HLdxaoQJ4U0TR&#10;aAAWd2VE9QfeptOsoP5n2UUkttfXKQ/lWp3NcYNm/rrStbCR8S7f+k9eW/y1DS6L0Rt0xj5Z/jGK&#10;hwIhq2iV4AoGBZIAi4zQhL8/h9RSZghGwf4F0V+h3UBkcTCypd2NfZuKVFO+KjRDP8av2xe8CHcD&#10;Dkj7nJdKkjg6ergwV0xqDUWHEmvQrOfwPyu/dh0HuWBsGKihDMdlJvInMSZord8Xg4Ltn3Z2HQdT&#10;zUQeCST+ngDkJshJsutBK0wqYbhqyD5rv4as3RdI+oPRPyc5MkN4UqEYhPc/AJ5+wN5ohGss8YHR&#10;/XQTWCzUbjZeM76DI0lOFNAnMlqA+m/DEHlX7lIrh0LmKEasqy5Gm8d+2AOo8YQsLHSl+irIzVRQ&#10;9WkouvTtEt51S3K8ciKuBsRsvS3FtgjDXkuBWCB/nbVkZIDbZ7Rc92wHFUFTPDXMIm+i/3wkjcB/&#10;+pS4pKXph9ZO8pZIVCU4YNt7DlmkWSBVxq53jLGSkH0SGnlUUQ9oRNO5xB/Mn64XOGejXA95uAbb&#10;iaX3M5zQDNSGGREWxipA7/hAAaqM32Xz70iaIIE0oVzOlSgpChFE/NP0F2fqBnBUivxQf+EL1wt4&#10;do/GKhQ4NBiiArt4yBQOpOK7FxMC2pT8Rl1fIkAu3H4/+tcdydjiQsYFXTo1/31TGt2LM1rHOyVl&#10;yH604KI/0WLgdczi9JiPJBa9QfNT25nZUo2XwoujhlI4Zhr3kxSxWRP1XoqXRUM3SOIeSWYj0tHQ&#10;IUPeJ8wCFT8gihvveOThPgXLZaA3ZEI+5VjmHsfnF0zfUn9CYyf7FY+9UNT+Y+8Lm8X89pX13cB4&#10;xwohAn632hcFTDzLib6oFoVX/UeHKCbIytzVkabWkbxYI4jE581JbrGHLGHftfgfTagXoW97sjxG&#10;KuS6SAaKABQXSusPDPGNsH4R6flRlKJusy66fMPAbhRldF3umY3pYe051B4+epLVICE+QRa8+jo6&#10;zD0lhh+pG+Xp+C6hSzEgcT/2zSIy3GHj5GC32fi8UN7eyoAaJ1YjeRSlhIKYiTzePCeuIQSfgo0m&#10;LWV1+noUOZW7TWPETiGb04F2iKwpWUUcZyuBQo2c0126FxykL0Xj8V2LndeC2hw8Lm4MzxGN3s1p&#10;knC2G9W3laI2QjKKFRtNa15hwiSxlTacmHWPdFtIkm6LhesxcH7IgcPO+EvIw8yS6dviJ0lW6hSm&#10;c763IpVt3/pREd7I3hn0xl4dcy1IU0Lg0LKnPQj1Juy7jj4VWZxzgPKSmKMpu7nvzAMGJrxP8TSy&#10;nBrco9md3zjEsoo7iINOJgjndCJtCWUUDO9K5FSoqvFoIQruq9BcBeYQJ3ncspBjpViNCMMBZQhp&#10;D0QEPQDPUYgQMYmXdVTDG8L+TWZND7Ph09gXHAvup4bQNs2xTEJPHMPGwwGvuNvK4f3QDBQ5IiI5&#10;JHebeWXGquFibGA9jArMIBDwgiBjE+i2hH1Ho6Ir5wjBrmqsf9FUEAJ5Fr/IAF2lI12G7mMHI/WV&#10;NKWmKiLugxa7ahYbXdy6qjRimpy3mUp3lOuFFeWdm3JKrt9LRSHF57yL7UDH5WyJWF9fa2JQHCmr&#10;ymvLsEF2s8JMvyO8Lh+VeWwjVFI/xFv3ivKC2a40bO4Eot8key15kV7v3BQjaNfANQC2pLuOWZfG&#10;I20GbfhByfUwSTNRVZBvw1SdPutVESZBos+Px8fXV8Gbw8wqCHw5YbAPbopQsFLxWWu4roJkftx1&#10;037/PV29NfSdHe071UnX53OGL3JGsZ/81hzN3J2ZVmC6YHWBHyds5kqorSO7XjeuQg2Jz5PrB/N4&#10;7U0Ip+oNLiOS5LDr9uMKkqq4G96Urr2nhR1dxu/WhE2QhFNZcXzWkSwVrcyS4RouPheEqs95GdxR&#10;rqpkjsR4qe8QvSHnZQwpMwr3Fjc1sOKGJk3a8fooqX0evFexsiIa2+4GuBYH5r+xG9qwRM1BIwUQ&#10;XbuOVZuxv/fZUq8Gr/26MkGYrPHrJu+341O0xsgmtsRHpsL5slzZ8P33H3SkGKVsK8iCh1tIDb2p&#10;uLoHHLjMs41YOv05To0+gZabA1L2kYk0ObBgE9R5SmRB9BVU7s6lEqbR3oO7OcHgq9rcf1MYAuwZ&#10;Vj4Nk+uBUhIjNHN0yRl6HjSO5qFheohqL3wfVZ+WUiZMvP7RumIsmHsP1UW3eDH6xyVJvMzY7CW/&#10;hvnEtaP+AYqM3hZV37/a7n4oydt2B0q2+I6f6/QFWYa3a2pXxI/Mb0bv7Muhv7p2uCUdulldv1mY&#10;vP96OMD5//xTRh4qrWBU+utUfvwbdPZX56gDxB5vvLsvPEtCnZ5/gM+gH8litrvcuuQWi9UcRhn6&#10;5kTx1WiXN5zhhjQGpWDS6Rj37xjmPIlYqoxm0jinpBxNA5tC03kNgZcMkmFM4HQBvtfpG8MXHXMp&#10;yv0NImcEdvg/wDRbf5Z5L3gZwknEqvQZgWEOt68YjgSpob1p0l+FINrnzJZ4ZrMmkz5TMO4KO/B4&#10;P+nItt7t/12H5YeCumiJMjzVXU95N0SNh8LhdKax1YECePaYP4k9uyscZ3sbflv2p51cEN3aPKwl&#10;aGSwdjEyyOA4eGefxfY+roXks55bXxpbSJ6ReZsr2FNDbMPhfyCPPBx5dCiiH7jK2Nb2brhHO91T&#10;o1MXzTqOb9O50/pCdtu6YIiD4g6MlzoaeHxV8aBBdGHICx4Mvl/jPvsHmHuBwF6ShUrry/2SVVQ2&#10;g2gzVrg3eNc2B7+WLS7lrTb476/5miQhAgmSZlQKau3taBDDce7Cz4jgWRAVPiRFULhCsX2UFe2h&#10;HHgoHQjHhkiPtYEt/58xTfuZauq2rJzgpxrdgN0ratAoWe5cbkJhJvl/D8dC9yqWwnJlaaNgya/e&#10;HjRUcVu7XE/Bmx+T3/wk9vRAJR9KqeNriRgXqeVFJXUJWwLH/xE90lQKJDPxuiCbsCBahRtei3i0&#10;ChrAdfGK026FDwWVUwRziRVVzfOoR/7TrhaGibU4SBA0l8JD2i/+WJLqvxOfBQCb8FomQPaKjqJ6&#10;Xfzc5lvYS93DjHwfDjAksHmo8J1zg80o4hR4UHpTtLN538LfBTiRKXC36tXvJb2TMeLKSjxVUuVY&#10;+foVpwymzLh3a5fG2a+ZgVcgdIZYfKb5RCvyeBe/LfbySCGFfaPN7THlh/rCPo1nVUCk34BCTos6&#10;QhD+r2M0kEz7dh2vyhK2RbETr0rRpnfRMpdv/hnqLyaP53zAMpPTyoZafMfxVbLSDfJ2XQg4uYGY&#10;tORPYwR+HFFeGJqLst+KPD+TLdpfRKrDWplxzIRaLmAXe6hTBldpcRIHcjeD5lNAcZqKbWCpTqG2&#10;dogiBMa0t+TJDrGaq2hxLHLOHX6b3/2EJdQtkMsKxyFtp1AXC8vVJ3aHNV+ByhiTPs3KWf5Y1dZ/&#10;nQ9/Kmg8oiGJ4EpJDc1Tq9Ip7e0YPVdV9jM7dHiKCkCAVlExESN83jY26Vra3KLuXyMUD8UIHU59&#10;vCG5s1mdwmqqBUk3f6NBqYhX4THAsF/ltduri3Aj8BSSOMiLXH6P51qJH8TFWujlDPwFVZDFJe6k&#10;wCrGUTNZCH44mi7NiZTCWuBJKObYRS+mfY3uLLQgJ7+3FTsQuLJstQdjWD1ZualMirkMXRZ18HOk&#10;cqIuiNav8PeT0wQmeaf9kJS1LJFs14hC2EfdPIpsZaJje+fmPYvVVIT8DxleVSQdrMY2g0LoeaRY&#10;LHpkJOixW69nWNSgeV0y4f5TjYt2BOa9mp0IdWfMb4t4HEbh7Waelx/tIm/JpqLUhlFuWjEy/U2U&#10;ExughYFuL5bzAbzBmrqCh4irunzZeseXFFkPMGtFhx8phZDadkDwcyAK7VIr6jDuBhG9RZ+yThfM&#10;KLHpuvS6NoVfgb+N1GeGPom4WVHmDJSld1kFX7kkzztoVG9j/gLkVB639WJNiXBbRnvXKbZ/2/+V&#10;By+H5nj1WAp+yhpZujp+bwCG+cf7bbhy5aSVrjR35mN0DN1VF9T5Zf9hhXqkuEMfHeHsbyX9wfA5&#10;H2Mm3Rxuw3xV882w48VyevYiGEa2hzVkzGeQewLmevQY/kQFRTpaZsjObkkSbM+vza3qmw1anh/D&#10;ubYyciPXkdSLplC7xhFHgdQP5v7MqFQBhe2aKRKWcLwvrozoOMl0iy4yeF1jIoTWIj1HYF6Ypdth&#10;p8otpHP5fo0hzD/yq+4fALvooMF/Qxzhe+m3iEqlQmPvKBmRs0Kgqm8xcQscHiusApOf8Q6vV+mN&#10;BbhVsC+msCZWHbzEPAtBcrYuR6pVymBizDoT4vco8K0mEh1mElFuiSJM1A2kvhAp2WIXmWoRMCIJ&#10;T73fd6Fwe/BY7VwbQi/mwS0E9T9MN0k2cdjbmDC9YHNDVEewImXavrEzhWeByoQo0a8SUYYvrC0m&#10;Ls/+QZdYbx2h4hqN409fTvve83mJKnqapdsrDqpGHAddda5SZG81qlApIOuZu+xTKIOx6NGm6BoF&#10;8rxt5yBiEU+gKjOdLOGAFAIWwOvCS/z0nz7ExLkp9uJETmeEFKOkFwonn6zfZ7ld5Erd5FQvJopb&#10;/5qhKvYoFhoYbDJ4eSzNL7cqKdN7UfRDgk+q7ZSEMdDEUkJJPXi8/9JJtVHuhnku+UC6xLoar1dQ&#10;xFe5GEc+ZWhuDwhGn0rTfus7Q/ayj6IrDfGOMNm4mfYWxrKDVRBt3BT02SHMH2+fYzM8a5/yeSt3&#10;0rQtMnIuBumVcWL6BETu5whlrJvUNhlta4cjiefegdwdCcVGahBfD0XkeHLMbEWUqjO1ukJNF9a1&#10;4V6bv5pcOlWw7N/6p+5ZglxUVSg6SFGpidfzvTvavSqasAgynxPigI0EBqN944mNyf5X4WKoSSVa&#10;kOkW+Ko8gtZgQiLSFuURAlnx+AsGiJSXl7ZRulFasD9Y7Ha1sqFze0GHF4uWYJGEkhsV5wtbnrF/&#10;bQGHSNlqK6mc+9Gg8vyiWGllezd8V/Zb6A/NcoYrCqtBtA/U6zJTX4Vlt5AbZqbokgrB3jirM2e3&#10;St2Z5hebq7rbPpVSeT2YyotS53gFTVDwMySrnoDCLy6GY4lTGStupmtMrsdGH4oB4y+r9WSKHDfy&#10;Hfey31d1Axt9VGC+1r6wZQmrw6tQHOwn0iIWwDjktOw0qL++GPROJRnfFBzvSRk/0DXrRwXC5o84&#10;pjj0qbovrK4s5iByk4QNEdhzCB+Of0Mb32yOP2QqPBRN+aDuBhBBihSJ6OBVleUosTpZQh4sa9UX&#10;tiY2dJOBI+zqWIQJEz5FKAAZcKzTSxiNR4872tfZiM2n4gHgQNgGII0qGO4/r3diIFM7T4b+VZTC&#10;3jOEcn39CoHiA4JpAZhKCJzte9uMG79oYen5CnL53kMyA6Nun0l76hkCPxAqCGFP+uMuQi0TERCi&#10;As9EbvcMHqr7t18CckzVldR4jHy7gz1ZMn7RVuWmknLGRXeD/T0+MBz4zQ82HosC8wThDCHq5RVt&#10;xvcwdWP5Zjm/EQ5nkW7SrA89DMLlNSUVeRdoOtuuBfPDxF+UI+GIqHDJ3kCksBl2Llv9pHaCuU6W&#10;Thx9nQbhQpL8821ts/pmpehavKtfyGA2GdhE8ylBQbOwWlzMQc66kDOe+xyGCQw6GJX/yL4ncshi&#10;ceoLOqc4nLhUH1REkGD1PyLq+6inDGRIogKm6EpXwhB6g7L3RR1Yz8WDiSr4kW5Tfco7aU2MYLNr&#10;WKjw1qpTYoO39KBrdvqcs6HkhQjlNP0azYskKfPruztSp1lTD1IBRJmEUMlBMtU5NRIQD06dRGlW&#10;KnrnF/rtwIrQHppMA16XmoYqSX6VZhgTfC5CR8tTRw9ZRSUuijTH9v74/675v2/0l6KfF04iuiyK&#10;oh3VWETAZKBvbGzxCMo5vMoPQu8k6Mg9PQ60Szd2NCWne39nUG02+i/FMsaIiJpFaUHHH/pieNlk&#10;tKSGDvCK36IeshYd7v2A9BZ45dWHibIfGdzeOqW2MNd4HmXl7KydRociGrip8mOc7uKc2n9dilq9&#10;f6YTkiETUgxRdCP4Tg7F5WE7omQTU24q5bdQkCMZYIGL/9010cfWGIr9ULAqRDu5FuwCPUq7gLsk&#10;7ZOYnGLj9clK5rQ1xe1TlcFNnY+PKmlq/WGsvwB9PvpKXYqEmNfs/aT94ibuqzOQ3FOFvd4S43zo&#10;KhTMngtThJBpd6GFp/irV8qCzNJndhNJ05EswGUJDpJAx0e5T7Qj1UaBGol8u8WOpxGFKdJ9KU3/&#10;jPmdBijnzsZjiSpgbUj+K+agAE8RR1h3iC+4l3RHnVRn0s5PlGE+hZpk90s4PpPgqq94HtRoGayU&#10;z2QYAfwqhQkVV0tcVC1doH75KJvL4b+JRCwCF32y5mZpzs4Yr+cirjCNySk886lW2ra3jCn+9e2q&#10;831crnAldnjRYN5GieSPvfeHX9o+1bzdhQus97IH64tQf/4kw7XhXzCXtz4c8iovcicEhXGBTkXB&#10;Z51ZmH5pSThRi2EdQ2nSJAgzp6wiaikTHI8dLc6VEVlLHgcSY2JLpUuqq08eIvxOOwOt8NTxYHz2&#10;2hh32RK/CFaIY2ir6NimNTLAZbL8/wLACj/1EmnIAXBavN728ueKXTTMXcZ8Kk4pET4aqLeRm5dg&#10;urcjy612nGeKWDdm5Yo20SyEadRJ2GMbfA1y9gkUFy11egDuznTn2j0AFa4rxV+IzB5SgRfYjQcv&#10;U9alSXDBaG8V7qRtC7kAe15Cu1sI3nv4e77xFUkjK78q5HgqGe477TqWLDFR18q7fhU0tzdIIVKC&#10;P22YfdmmFtKsca5DN6Ebmk73i15NP3MFkxRdtcmyk03NM1tJrlTC423qK30VwGWOJNuZYZpk5W8s&#10;r57t3lMZYnJZMY9KQns7nvVBV21Dw43z8q6DiTBptEajw7HHnUYDNbOtxE2l4yGz5Dr92adnoSqG&#10;ewuLZQz28ygnGXUgffWK0MEfhX767TjXajhp4c8VsPrbSrg5UhUHmSetcJqkmk1MNUY5Ko2rPahF&#10;WEJrYg+oq+4Pxzs/Y26pPwlZJeszIHB+fL0qt4Vby3vEE7uPUEGy4yAa6CLhl08/cmBUQ+0SuMim&#10;CMk3Dpg7x3kMGrkqDGn0FVMlraSOQbjvs88Jz+Jrt04FaWqB1UOw+zpGn8KlPZWktu6tGcEY8A5V&#10;ROKURQYW1totZOFz4jn8PuqE319mDS3AQeYWuul4VYpCkYVo3B9oAZ/CtSScLhtgrQtcEctQ1Cld&#10;j04W7TvImEl2ZCrZAOTVckLyn9XGQP2s4rtDbwyXWsxrvuFA2yegFc1xm4zclYYYw3JlwM0oelRP&#10;BIkpVwT5jnUo44WdRMjiMfZXcmjLK6HDLFvzOCa3cGMpnXCz9Mr/AHUAJ/q5bMQZR01Lk0o9/LDI&#10;wiXvNsAsdvlVgz5ibSye/SMUgFkk3IOo+fWlqBC5lmuSkkspJAwTjpQo3AzjLJ5AVaraQsD32oOB&#10;sMYzSohjLY0EVXr6FmiQVEZlGVGcjIosUaaQMV0fBeEWFzGzSsZZQdwW2xT13a8KsMDuMyOp0gk4&#10;+NPSduX+ruYiwjJAGSR09aEqKRiNS74wMCun+qvd2rjXDa2ye0FXAJ/OsinsOGxabW3aVx7UpwCf&#10;nT0HMPbNE2mVNLeXlQmiheTDOVXrir2a+spWaSTh4ZjzJbnSyy8LYHNlIu2fb/vpWDavkMCLmF1z&#10;0yCaDnvP5yPl8Kcd0f8AmJ4UB+yyFD8/76CbOYnJ0/CRf40aBR4gGyDsenWszj2kOT1O1WNqvELV&#10;y9q5QkYbQQSahLb3Uzs80crajkllOc0TaiBi0tmQMMjIxTADSpsSB0JOKsvqovLBI4mUTxk+Fuop&#10;JuHXcQ0mGVxnoCaC2Xjvbwppa4LqpxhhkH51sXch5BF9Af41NrW52KQTKvUhaU0NGfFz99Txh7ps&#10;Xl0jd2BGR1OgUaGWVhktGF/Z0j+FJ5UJrQEnyArX1hZhpYAYPTmKOMG6tDOD4GhGluoYiiSzFVZH&#10;VdJ5M25+FVLO6LjVlD18qOtx4VVn1eVHGDY6a18cbAg+XWipEtwCAih+uetFssF1TGhj+1TN1avC&#10;+qUxrkbBSDmgaItA8edQ2HUb0NdcbZjYlfKrESRrFgsxzzGM5qP1m0dBHEhjPVifyoFKKJZiSoJI&#10;6Fc0yIbhLfxxMfLANRXUgYRyeMbgqedSSad20l2LeuKaUIi8DguNv2TtTUc8BYStDjzOkflWLNPj&#10;RIqFPJhmtvFFJpMDqG5FCdjTgNqIZfFH3e/TNSNisp3jXaq0WzwyHWGRelFMjWsq91KrAjPhJ29a&#10;dGmXFjLBKScADqFoTSXCAoygp5YrouFX9n9fgmvQBCjDWSM/dV7b9kOGcVSS9t7hkhmcmNV30j/H&#10;uqKqOCgh1kvhTnodsVH6rOZisVsW8lQZq1uLCC0vf5Pd9/Ep9tV05rq7fthbWtqqpw0KcYxG4AP3&#10;fxoDgRZ3OskRmAjnqGCfhTejSo1N4v2gKtOKcUPFrx7loBEGAAUNmlkRtOWUNnlnpVRNuypuJoYi&#10;3dmRR1zQZuJXLQ5RmVT12b7qJcTkK0SgrkYpIuiqRnS3lTohf6u2kq0YkB+yDSUVgmt2YsvUZXIp&#10;1DJzHKiiMBgWcKR0PKkFXPbF/C41L0JpngcX1eaZScFwukNzPOjTCBtmAVv2kNStYtLkq+oY2yaJ&#10;2V6NSMytlTigNLOm4Y4qbOQcMCDW1bJwdxWrNi3RC5Z85+ywzU4Xgd89yoYfaXKkfKtiAPyArGtS&#10;BkD5UGbeSCfAdMGgS2bFtcMg9CaEkLqcnb86L4vOgIiC4BBKj1FSxcDY5x5UQSO0Zjk8Sn34rcUa&#10;KfDdXC/1SwYfeKA7jvYYmUk7sufE3KhvNZlzqOWPnsKysqTaMpfwxsUQ8yeR9BUpI3IE0oKxL0PM&#10;+grKypNqW2kv4Co0RRg58RwaBDa3Mbs2sYj8htj41lZQCVzaG5uTPcyEbYAPSuW4hak3xTh0rtbj&#10;eRljOFPXesrKKIrJpbyVwsWmKFPY5kkeZ99BSIRudRMh6su+aysqVOq4Pwl4YEmScRmbxFANwP41&#10;1kLSxQjQFDgYBasrKZVsRGVmmupNQUZLMdhS83GLOz09zA903mg8K/GsrKApn47fcQmaW3tQA7YX&#10;bP8Axq8t+zvG+L26pfPFZQsMNpUl3+HQfGsrKnK04Vt4uD8NlFtBare5B/W3WcEjyX+NdLwNYeIw&#10;M0vCLaEL7LKgKt6bVlZS+lw/FYWdtcyRwxRxNNHkhFGxHX7/ALqrG1RMXl1D3sayspYpqK8Ui0lC&#10;jAMDhjypZOJRzjubbD55knG3pWVlWRO6ea7lWGKPOlvG+faoLQTOxKD6uoO4Bzn4VlZQGXdtbi1l&#10;kVZZplUlctjJrg7mPicP6x7EpoJy2jf++srKDAN/xKfMkb3H+yTt8qiOJcSt2HfzSbjOmZcg/Osr&#10;KZN/XhMxL2cBX+plPwNWPD7a24jIIPqk8IIyXVtSD5isrKDLX1vJYXpijmEwBAyw5VF1CrqZssTk&#10;++srKDqcbJERpk0sOTKabfjDsgjuYo7pByZxgisrKpKL3iXyiM5RQcqiDAFQ+pXxVgkbaSPKsrKA&#10;CeH3Pc6NHdE88uBQJOE3mk92qyY5hGBrKygif1V4nxNG6sOhU0SfUqhQfCelZWUBqNQfGMqQOlEg&#10;me2cszOueorKyg6bjvhKf5TAJF6OBhhRXubMYxPdxr/VNZWUgivEbGB9Ju75iOjYNRvLmG6GbbuX&#10;f9mRcE1lZTFUXeNGWUwBGzuFYjH31HXAzlpIpB7+8/urKykE45IWOkQuwH7Um34UULahtXdMvv17&#10;D7qysoBmG7tu8CvGxUdVf+6rPRa3MQeBnDjbBwaysoAduYvrDRSTFMjZsUeWzMQR00zKxwGBrKyg&#10;0GidT4LQuzcmp2DhUxhyUAbOcZ3rKykVEmtM+GRdBHxqB4bJGuWtwPdmsrKYQX61bBdYwPduKZM8&#10;bgia3RvfisrKAajt+B3MaI8c1tICA0sba1x/Z6VZfoW/4dZtccI4i11aODq7okEeq1lZU1UUUknL&#10;Ugb4b1BmKkfqlKkZ54rKymVMRy2+ndXB8sUeGSBnCgkZON6yspkZfhiucn76rr7g8MMbTkjA+y1Z&#10;WUBUF4lwEBB8jQpULZbIPuNZWUACNdIOVyM1JNCvqy49wFZWUQVbnh4khDoxYMM70A2ZQ7HlWVlW&#10;zTiyh3FPRSxsviAzWVlMJMYHGDikp4wmShyKysoBY3AHPapC4SsrKYr/2VBLAwQUAAAACACHTuJA&#10;fa787bF/AACTgAAAFQAAAGRycy9tZWRpYS9pbWFnZTIuanBlZ529BVBb0dc9GtxdimtwKQ7BneDu&#10;7m6heHFpgRA0uLsXl1JaKO7uWrR40RYp/fP7f+99782beTPvfTc5k8zkzp2zk8m6e++z1jr/Vv7t&#10;APBVFJUVAQgICICN1wfg3zpADoCOioqGioKOhoaGgYGOiU2Mg42FhU1OSIRHTE1BS0NNQUVFB+Rm&#10;oWPgZKSiYhVm4+ThFRAQoGUBSYjwiXPzC/D95yIIGBgY2FjYZDg4ZHz0VPR8/7+Pf70AAnQEK8RA&#10;JAQGACIBAhIBwr8BAC0AgIDyOtv/TPj/OBAQkZBRUNHQMTCxXk9owwcgIiAhISIjoaAgI7+eHfL6&#10;OQCZAIWQnlcGlUjbGo3Bm5gvIqUYnVG2qY9EZ/YXkN8GEomBSfqGjJyCiZmFlY1dQFBIWAQkKiev&#10;oKgEVlbR1dM3MDQyNrG1s3dwdHJ28Xnn6+cfEBgUFR0T++FjXHxqWjo8IzMrO6ektKy8orKquqa5&#10;pbWtvaOz6/P3/oHBoeGR0bG5+YXFpeWV1bUfu3v7B4dHP49Prq5vbu/uf/95ePxPXAgApP8K678j&#10;+3/ERfAaFyIyMhIy2n/iQkD0fx1IBMgo9LyohDLaaNbeRAx8EejEsinFTX0YjPw6v0hsILOYpECB&#10;H0xX/wntf0f2/y2wyP9RZP8d2P8V1xoAGwnh9cdDIgBIAX6jLFg7Dpoi84wcm5F8LX6bPTK9Z7q0&#10;FsVuR/u9ZoA9U/hnTfK24o7dzmJR3zAxyTvJeDYs91Owzax24GzU7xotGXLUcNJ41jIEBWKt/xrk&#10;pQKAVh0H6AzirHIOvzSWArPTJIBYW+F/NBiDfKaDEolsbMWSqgXfBrlBie2SJVsBg9Z0QB7JTgmO&#10;3Cuxk+Li2Ekf4mGHmaIjCViQPkfuXoVrvPts/a7fP4CybmTUbAvsdj3fVvdz2nSzcw6xDjqm5JXI&#10;zm55xMSZKZf6ecOWvD52qrtnpkTLMKMgVyv++ulMD+xBCzDoR+jlnQo4Epl2aWFXvQ98+4nQrPuB&#10;iQnqoBHk2KG51G7T3jxb55jvTsCsViJKxIjaJ16wGWaSzH9Xr8PUDHbPrnSa2rxRVKXuPaKDSXCw&#10;ZRwapQqunHpgfaEUcgOJ5/0KNpgwSZxoLP+Db65AcH0I5fbOI/wL2g+lTdTuXFh6tgBz9hYYYK8z&#10;9bOZ7UF9xam0UKdjbZp7bAU3y5QhCV3K1Er1cvUrk85vV4tgqzvpaWT6E1ESAZdLLbffWpWb14y4&#10;sbEmUpP9f4HMftMs1ofcO1s72xTQuZddl0ZXTqBVfhJAsBDD4niLF1Iy6xjcJalMI7yh9w/g24Ni&#10;1V9tscqI/g/wTtFn/vB330nIaaW7wxClsc38oaqyAW9yr9eGz3y97stIz1KZI9uBaQtbMhUS/UWQ&#10;NxibbT9EQce5LFpgGC2APmlvZjFRTnHRwz5eqvEcg0aPARHtvZ2vYI+tfemot2BrPGMkZ2oqIZj8&#10;TkIKs8t/V2Jptr+C3vz8gGO0lzqWfQ4w13AQCzLVTllaTUbBS9ryjoo5NbCfQ5kwVnWyjSH6rdW4&#10;X7AqIf0PAGqQM4q80fic1TOuypkQm6LEiWdZqbIy7/vD8cdSpGKeuRI5u50FaN/3dPi6CIvnxJNk&#10;dL6By2pFG5q19l0cG77SE3xXi2VfEdi0YW7S2rzVhUXZIJuk5jfEa5buyrU5l7u4lgr9kkybjfdV&#10;CpejvsDUNYTo/E37V7v7GjXviV5+WO7XD4zXRZifYyNQDhZuQuC2iXhbCYCUSC+R/TRYW5JUzJIs&#10;zZrYx0Mb03HvRvg/wHvv7Z53b7aA/wBxwU1QpoFg2qT8YKqXUpo7ePAeZ+eTAF+WPgJTelT3r0dM&#10;wCTF5FZ+ZXlsqeN9rvQ2I7f+Mtq11F+XLu5KmjYPrts/OtLAG6GJPnSWBoQXq8VTjjJ4DojLw84U&#10;GgjbyQ9/Cbd9MNAoLf553yj+cx4w/NsO6r18cLcbzviteaGy89pAjmGkeCQppk+CV/PzQmJ5jlOB&#10;EYPwCW+mRAiEA3NY9/PcUcreeDZxTbcjx6VGazDpTUW3M/aOvQwIN2SSh7uhUHymbtsJxpqfvYEm&#10;YhYUNVqrvaJQo0I5Alvadtjf/5BGreGcY9sU1q7qTD2HcM0xPvNux7bt3VxfgNXTu/b77e6Ed97k&#10;Gox7T92h6QjjLhTysx/plJ+flGz3GxkRrlIx7nbwxkpnPOTMh8tPsICNl9/lp8PrU4YkHvU3VS4O&#10;zfnP1G3W6y0nHRKK7qTqrU5IL5hgh4h+xIZK05JHSd7S1DTfgjzsUhDLZhpsEtDJoASd0HcSw011&#10;Uu2D/wDSds+TBnMTLS5aDFQebvhGEX/2yn0Lf30wC/PDew6KIJ9VG1mddDbdhlrlGRA3p4uwJQ2l&#10;CqdsR5kw+wj5em/b/QjLdzdxwaFA8f6zjNusSo4Mu6t2DU19/hr0aU+NSMywexXjvc9xTjFzmaaN&#10;ZJvelmfb0E2XklbQ0vvfdI0jR1sJpPvjDk/cgbVeLgpKZkv4yUhpOky9P9lWzCaOl3XMsxnqFAKJ&#10;68O9XLOeDHQ9nGen9JsrUTPZ3p+dig+Wb/Ea4Vt8RefK+YbTF3Ctrv5hwvIGhftK7/nEUkTbpsF0&#10;g3WKvTJX9YhKp7HB6O2kQNe51huWHIebgtazN5yeLuJDVcK0Jq/PWtyDCEbdqII7U++7Sg5aE3WU&#10;cbEqnElZst+VqOVWzKgZxTgqlDmcyK26cvFaMgKxXMTaYOv/xvv/E/f/b6+KrK/3ABuo9iv8o7J5&#10;K+cgFKHUnbvMqW4KGdnYNCjKkJQqS5NliOooW207JWYEagEruwYVBe7muKBCnzguM70MQFjbVO/q&#10;R8nYMyQAwKX315Pvau8htUj0XPTkdPdkZb1Hguva3DGc4GYBnlJwauzw9PbfH5M6v+5aOx7fLwsv&#10;QyaxwbJDAzu+J2IwCee1r7Vcm5FrfdhV+C+/bMmp7Gyf2e75lKlvg/TLeDht+LaMIBDwlH+wYzl9&#10;tmhsD5WfsqfL2Ed75DrniL6hywHo3lY3Hvba8bZVpNOPRE8/PGGWIxwo7UHhULPHMyVb7PjZEP4V&#10;9gh1ANcyyzL58A9jfwPhR8HtfI+HAsXNN+n+nnfk4lfTP+IBx74JlPkcml0hXNu/G+yS/x5OI8Xv&#10;tnG45lKOB3rK1TXv6h5cbZe/uzl9s1xOP78POY5Nc7lK7JLoUbBXxTkf3zDbiiu5lsnkw1lBE6HZ&#10;ZEViOKGWVE0I5Bz/0iypkjLkAydZGqztL6dSxelX7Xj30VacKgzjtqrVlBL9LOZ5iZe/NdT6iOUX&#10;8bq5bIjcOR5xNb/0kCZrNUpmc2owJiDjwkiwPCo4JN0scV3o+kRCXUrtS1N3d7BYrr5TfwRls23K&#10;pbG/ybWFRdbLSHU0e5VRNQAWFLSIhfLFGJvAVGPqTBgVtFJZfDy8FC6BdsaLINBeT9EN4/mCNPPi&#10;2+vCAzQk6qtqIX+xMvZ5mkKw8DEnLQ3jjnF0lCiBt4H45UdveFnqfT6VnQb9FIaFQfxFkYZp97VQ&#10;TKVEufjHYbrkb3uAfk87UTFI3zh0LSyVq3rqB7/3A8uECHwyAFC22z6Bofkt9PKODGYGonYQ9T3c&#10;RthLDMYae4HVEXut6gDbBWLRJxUDIP8AFgoANwuNdmcPz9s/5Z+zMfSgjk5DCJ6WZsEGdhT15fDu&#10;PslcDpUafdWm9QIRxiQX38SNmxNXAXVvqRRy2VpozChotIYCPlnXwezrwGkaAzE6WngJKwd4Du/m&#10;ukuumA5jt19ji9mR4g1jFXhxIBle4Rw2j9grrIU/12Sx3FWVLCln8femjmhePPd1It3+A5zOFxij&#10;DKTFMGXZ0nmnrccDgO2kPoM9praskFTsfYounKhTw1RO0tEPZCiKC2Tn5/qc59yfLuR122e7o9iG&#10;eP8BlhpK5k075ul5HiAyyHYcb6gypi2DrKw2AizAHsgGLYEdCI215E+dpznffMsCopR4t3pu/ZHx&#10;uhkJvaQ+bLV6zAK/tiwIDK9TrRD6tDbdMbSKg0NnZuTL+Bt4AKNHnyykRAF7l+LWYT5oGVdluP2E&#10;4q6R/wBH5Vqt3bDNSEILYcDnIyfgzXSb84nBmnpMbT8jqIutG1dUyDu+/2Wq02nx/Ecgwj6UKMly&#10;LoJ0B+wmrkjXuYuajHo9hTqndMix+Jwv9jT7At/lYuy2kd2y+QcIrhp2yT3//OH5Tur3Io+AXnYA&#10;GfVD1bYhPhF5olqNl0r8eyWCKKOONzMf4N7jeYfVebEtrpMHn7OGZAs42OwJIXbr0+VyiDy++SMB&#10;Q8r/AJh1TMwGEL8BjJFBAbRg+1rT+jqt1s5khLQT9lONT7+DgpYJkNnYqztsSqk1g9ZbF1MVYTj5&#10;oQagS8OiyU88NA28GltKrKs1fALaY7a4WI9BOoG9VKhlqCXjEaOHdQrsBRXNjFmPi2Vu0PgiQUIt&#10;HGPTqCEcm8CJynrj2PewVtzDszfIv1xG0oOWCNW8l+oVuIPnmpRzSjRYb9hrlIdNLPlSFPJvi3tq&#10;vmXflk48aqHkL3T3nHRkK2VLk8rp9tvUBObpRqejjAf/3NZH3tgTpHs/w+f1cvvrzjQEZJI8LlPd&#10;V9PpwdY7Ry7i4ndSf2hT0IDDgWBFFW8SNVE6WdLPUlJ849zXV24FLMn+ohuxmzxYEs8K+H8b5cTp&#10;DuEEsS71AxB02fXmob4IEDnZtKCnQLRDOCjRUrHna1tH8li9D3E2E+rcmCaS5GJx2U+hIMtp4rCe&#10;3vG0hd22mLdBALvqQ9njEc4yx1MjUZqke6fe7iR+6TN6SFj0shxY6UiazLV0sEL8t0GBc0py4rcA&#10;otOkm6UaZYRgZ3o9vtZwjKkzhIiI6fk212lv8egE6e4MdajdHlIXyZTLY+Lg5+nKYeR6fp8jkjXK&#10;7bsip++/NssyhW9Mx9+duhO12zoy0tzZai+/ZkMX9Vxw4lh2lQas4BCJE8rAw6bYJZGSj5pe/wCS&#10;gQ7Dn8rdLQNUTE9BGn/2Pmeo78eMYB2DbcWpccrPa5V9CHOLVg1tRy21zemb4re1QmQF/AoUCJLx&#10;yOrUxfrfGHSo8n5GL0ZshNqKgPomPcwt2srrWpRx5R1F0NqQ7/jvEoW2tcynVCYU50aeI24fDZC3&#10;WDrm3bc2VSbiI0XiCRHu0O5q1hqz7+RCUztjxtJ5b14Bs8ljt/OrpK5CDOH7PFz/d8MH0hTtn9tz&#10;q3M9RVk+Sj9cj3JtEL2QZNduZfuS6LOneAxZ76CwpFyOCDLl1/n572IlJDaLOJVJyKZKWi5gjn+h&#10;9yX1haMj7feOiFBRyAm6HWRgAT+3Jw9y3og74oSP8YaHiL60MRdW1C/MCbh7JH5zDSwUIaPucWko&#10;uO7ZF4LQpYxVXd/vNN69fltwv7uhRK6D9tkDXu5mFk5Kaql8gAMWK6WOHlESVxn9l+LUL3e0JhcM&#10;81OJVtx1NspW608jRyIsaJd2t4+G1NZAyNZ6WyeXPyMqTkS4pkzSWLfppBPLh4MbaWfFfUBeNuBE&#10;ugjz99JpMELqCwlYPtRmbLLDlWYAt03l+2+NjnnK8xmBK3xbaPq46JHYh6APsrHoxXg1nEPKyxAM&#10;jLU3xyaaVMKPOoPlA2SyXi1SCCHSlVY8t4fKgiEZ+Bvi7PXXaeFo2svlzsoVGy5r2fntHIj8VO4Z&#10;32+PttpaVwXORRdk03CuhTa+8mGc/jGoQ08W2iGAT2fECp5fODVCT6dxjg3xP6q453FfHzRvxz2z&#10;w3vO1kzXTTZl7WgCr03ocPfXAvZ+1asmIDg6QkaG1OcCoXYgQNg7/0FIxa5xG/nwGkO8q6wFQMQi&#10;KOlADeOLa/Eaf8L4O96p7VMhvMwXlJ+uH544tzcFTw14lap+pkhsdA9UvV+aQridPjDaXsmQuvn1&#10;D/B7EBBY1+ETiEIkfjVoizjOLPrtW1DjMqT3pBxG5ujHrupceqhImUdld/e7wseoDVlHMFm20hk0&#10;JXnO684LaeTZ7CYf5JPQL1ZGVgqyghJo9VU16hhG/X0sEpojadZuvRj+ZFIHJXTwpaPR3NM7WoCe&#10;dIp48cd/IjkRC/0VA9rBvePE0ewgSUNVn+pPFV1oX4bZO1iE76RtNQPhb4AddFfDgsWO3lRFEXnC&#10;+hLVRaJZ5YZaonkOFYTCMsakc6KKSMIMDXKSe0t1CvvJUW01dmlo8SWTGagVxtIWLuEzxiPDgjZs&#10;0/X2GP081akaAUUOZ/5ISxVEkRykIPRhQc9psmrOmZsYGqe6Ky9+jZvjiLAJ4sA2aY3X98P1PG8x&#10;ZCofokgKWjAzp8mKsCQ9GeowFOzjuqoNPIMAPYeILkb7ZDUIf051hllIGAVIjpN4cSLmio1FTrVb&#10;8+6KuI1vAg8LmMhO9dQKbov/HuMeXL3tYc1krkZj7GFNPozYmMHJ8XLTZ8qUcJF+uX1F4GYFCVpB&#10;NakeceVLlX5uj910QQNCxx7ufwA5lV5j1EgX/NudBSPu10S3wqMcJ8eA7FFFbYYVwakkHsBaEo/6&#10;X80PMLjIkBQ655CcA/Bzxqg4zFEHSAk4CkzM5iAD49KtsgxA/cFLgvdwn+DKjX6uGZsdN3ov/Q8W&#10;IZPuDjlgqt9FjqCKn1pGpn1i34HdZMgtR4iftXoRLs0WNw9LfUGqZMzyiS/O6FRPVnf1rGcFCnHl&#10;3fAx6l5b8vsyvucO/O8IqXrSYV+8c/Z9PUnkaYzi+5mqPTlvbp6g+tPEx7X+Nh62Hc4NDN9L2E7/&#10;GAo94k6iOn/qi25ARzq0P2p69CtSUP1p/430/r7AzYvfjscCs+BoQ7/efV5jrr6ubhMYbIOkoUGe&#10;5CWhJNhUoQkUdTEu71ajEMJiZWTSDDr6JMA2tz/q7co/NKGnmLcHjSqEOGO7f/twEdYiuS044CVw&#10;2a8+jex9C5rUmWtFv2xDa32SLbZAR8sQ/ztvasB7+kZZMp/Kbp1ODcNLKDnIW+89yDGMtDGzxWh8&#10;X3YCQft33nPl43zjhfniu6ZK2d8pMsAsaQDw8qNV4jDNH6kYGwtjs00zRQNm9gvGabNk3tFPSss/&#10;ghMZnEq7YYsrCD1XrdDbv+q2MsVyJezmw1VZmeMOyUT5w0jwZ6fGBtsAd65z+07l3DcphCjtIJYF&#10;WpNIy9btkwKFPB0YT834WGTgVMiNzvT+cGjH/ZBSDyvVJcDjfrgBxeOnlPsiC99EBUdImZUVP37w&#10;4+/nKmkLVdYG8Vy75NGD8GblwvSgCB2X5ft2Cvc503FCPrtAly8Z1dwCs57ubLGBaW97EG0PPP48&#10;LpMInv1ygd2IZB6iX7Uj0UKcV5zi5xbvaj/OCVv9AwREzYa4fupYKFTlOZ41bq3L9+sYw/PRO69v&#10;nQ3m+qKRkv2GRssyl+WrgnHqnto8DZlHBbzBBiRdlLpalGG8eBegs1Dl7zQyLiAXHswd8mjI7+bm&#10;kOE6nlDI8CN5lMyu10Mi+MbkEV73ObuAA6zeaWeQsuqFfv9cE1tcadJsuiX+D+AcQ8ZZP+8gshOm&#10;AmipVGI/xnD39m7eknf4KC/p7DMl2Wb6xDz/Eknx4e8vZ8+7cSZrj+ZWRVLsKABxL2PUS9CC5fpa&#10;5V/kzBvLX0V43LAr7HhoeCSP98p89CwG6iJjnk2L7eaCb3XyWRaadWIXu5iWlWkK+DOlxuTK6fGy&#10;oPrByuUHGouA4XoJR531BFI6Kz3Dk2xFDSQfqD4CksVXVQTYghKjpFFKTjS33jWA2kd3vYrXLuTs&#10;VjIdIQgdmA94mzlNZbCYX/zBGZhBku3sxzg8MVzAv9Vmlc9E2SHkM5dDUBPuTs4oyMBRa6/hEpGi&#10;WyBTXX9B1gHI8Sd4312NkghqgIjqs3wFT1+iA25RS0LMFUkRKJH6uGZ0OimuxvwWrsYM6+36+VWK&#10;9qhv1n9V4/RZ8KmbLDhM+Fxc6jwM4FY0nzsgH/WYOqPwZhjI4spUZ9hCKSZvXPTSaXzAadLKBbfd&#10;f0/i3qdExUM0iMMDi7DGjiScDy3YU/IQeis5u2NQ3pBaBM1/OdOXoUPMoyLoK8K6muz00QVGLbWU&#10;vterfSuAUMQ8HOScTqSPvTDPpKzQwowCsgfqSwnsFiRJv1lMCgpwqWISuMuMRzXFU/3yuGjJL3Hc&#10;d7MV/laJW4QxPo9mr9yxDs6n4hOPaoaa301iJsh9GQRopN0qoKn5UFk7h9gXZMlX0xpOo04JE53h&#10;23k/31fDeiThYrXzu0wsQ6ZUEGB9qgJEhIfnUfBrB4bPXZb0A4v0rKv9ta1onCtyTJLbSPHP5ojU&#10;3oJNsvAmhQVpTmRvjciuN2bIghaCq7G0gKqfI1/ucE+wdBsvxPERhn1y+KMGFb7mfpm1NstKyYnf&#10;JbugZ2OoZTsLnvOsaEEsI/RS8mgVeAM6N/D6XJBf+d1iFXndn8MdiJCM1uaRa5Rz54lh8zNXUZMW&#10;7iBToSRUz3U+2blNhBKR3eyH+w9gMtv52dR+FNuUHICZEZtN9Bc2dGt2YReYO85a309rFqzfWR6z&#10;h4NVqqjcz7ZTcDflYiIYvd5QAd8x37IltYWzzM+3Adc2C2JsMSvTDf0YwDDj5UcKOaYrhfDOtozz&#10;BhUlYvkHO3vjD3S7Xa6mXKqmTiR+fR6z0UAa8AkGzQeSetegx6FaT679b45kDFheA+RiUUlq2D6n&#10;+h7cd5TuJpZnxwzrVArU+PaGLA83f3RQICAB1YyFBm3u6BYl1AOIVILI8LE5KtxWoitS5FMKY6J8&#10;Wgm+qnDlXBMX05e2yODTsBZzNpaJkO7AaY6oKZe6nH2K9zqJIB3KCvfLQ+rBzKev6dirC3fZHm3F&#10;rlkGW4SUPsLbF6FtcMHvJ6LRzZ3Rpr8wkzKD8TQOm90BPZ9vGlJsr0sdwKl8wmnTIg0t/Wuukx7M&#10;neARjs/iDbtf850/Fip2FpwwUvEME8lcCySOh/oK1XuQkpoqGPuimk+sx+7glSsKjL5b7/clGqpS&#10;uiS2I72T8NZLPaZ5NMzYskWeEu+i+mHYIe49iZwp0L7oboL+tkIxOlIFEYtb1LFLEN7g8jvt24q7&#10;wD3Y+FpGe3Qaba318sK6+YlV6YYbIKYCTfmDWecbrCrE5TUNXJV6+6mLOVyR08+v0CZ5s1agwEqN&#10;6mJ0/0LgH+CPEqeE/fP0H/0n91AMlgxGDILW7rHPj3u0ycSX5wj/ADJ9/wDhky/E2FdPzoiwb0vp&#10;bhluEAwRKZWS5lb5qH5aFUY+gd79c4lBVKZqRlfn2NkuPtSTDnbB7+wHhlLBa3BjU+/tG0cktEc9&#10;Cyfs/mRDKA1c2sSde0lM0C2OuiegLruA1QxIJxkU80LRzTVqygzav/1dg4Gv2zXNUg8QtE+HmGLi&#10;mczFHx2gWKJR3Rhfiw7JVgDuJE7e5P+mZ0GSTO89ZlgqNmofHUfokzi+Or1m/0USuHPb4AtXQT3y&#10;QxsLXkjpjhNq16O6Um6i/P3GFfLNZT2K1qwJVDPpux/ztp1nIvD+WI8lQ6ENQbQTidYEtkVZm7ni&#10;3ziCjNBb3UmtkRvSlcyPUxw46THAVamQI/Rg2tRgszXKEKGPsNEzWp/loBAjexBwrHGGE006PmP1&#10;ROH9Dis58FYw5VAoOD555P3UF9tH/bLeL6a+Ut5Yg1qEV8nOCktsESUtOz4aNxGgQYfAgyQSTh2i&#10;pSwKl6cPJOzCLpNEVsk44IbhHiQB5ZGKuJQA5mqu/gxGT8Q4oNJllDQFBt+RWGd1hlYQ1ZKdHUKk&#10;IjuIew0XDVSEU//se5jj0Ddob+rCIO2/r1/K18HuI6PQJBlQy7pKRTGGd6OfnjYz0zuD7fwDxm98&#10;ChF2B9WiencA9DawvIUunEc2Fp2YhxTZZYNfwc6wEvWoXldRso01HWESYHZDdnuug4FOddegpLUM&#10;9cdMEeIZ4Hn0q12zKBb8HpHc3yXxDzDlbIYbPqp6GLz4VgTA+ob8XPoNhXSQDka4R2W53k2noHm5&#10;pCdaPZJghn4vqHL47fslOTVZGhfwhReaRBWSB4jkg0W6mIGdMPWNbty12AxK+XvdJbN2fr2BUpG7&#10;6lJGkACCvy+9y6cjH22Jvtcultk22HKr6m9pXk7QREU452VFZlUCbOH7UDjzW/VtrcuyTelZoUcs&#10;PZRqYS1Vu8FqrAWxv8d1f4q4VSxz5JgMndliNYJmUAr5Eu/MhHsoh+sBRm/1BIm74fr1LEargXZe&#10;mN8qAqp/J5nUBvsztfKNxTe7qa8j0Cci+OT2zLWdS6d35mvxUXfjKv6Y1uj/Jai4rtKVTbym7jIv&#10;W+4Qo4qojEyUMR2mZlD2pqOAIdKRK7CyzgrvrdXDS3RKwT9AvouztunqGlMrgUCwFyXkOnj/hbli&#10;0IcE7QNXXb0nzZZDvHIxZsx6VhKoD8RYr2UOaiV9U2s3p0zgvn2MkvCJVgi9flJnTF2DrOQNM1mU&#10;B9ywNkltYS3m86bz/DrJBixGNmpa8raOatBoafQ2oTqvrJbO2Yzh6vQPgZnZ1fH1xrq6JwWKIznl&#10;y+XezIvgovNnCDUmGeONu6kzLgJd2pTPac5wLjjxsEDMXPIEQ/k7KeP43lfQUGi6kYv8sqj+hBCz&#10;ai50XVG8jQdxYizsi6utqmmisApMen4ir30OVfo8yeSguDs4Ua2vxkzM9Lsf2Z5bbcq8YCV3pfhS&#10;ZgLHSJ0SnFhbGOtWYooVK+5twlHqH3hcBmI3Ik3gnaCzhy+zYvN3dVIsxwiYEsvNpdkZL7mNtqe7&#10;6Ab9Q1nhtx/x9uvbyPKZYfBUGY5Wou1TXe/c5mHU3Hc0zvCPD9stBOcw9vLN8y/1pP1cE7BVmxPi&#10;8ylF3jNXKnNxbeQnVTFESNZDGJIB4f3hBYs2P5vID5gyIEkjqwJl5Hapx5JvzX2O4SJ0oPryYbHw&#10;TF3uJbToH+Bbwitu1cfFU08Tva+wG7HdJr+dNHviDG1+UQwXrxyJ41O9O4WTUIylgMeowLwpg5yp&#10;5KH61IouufIjD1RPunyChDvYIlijVdDKCU5cn5xyqmgUswOlNo1rBEq87mM95Op3tklUhJpya7nA&#10;jR3cRUuXTBEP6YfOqkPPXLqdoBnkYuFOKzlaOZ2sJUFjSrSC2Orht3DmFyNY62ncknvP19gsvIxf&#10;kd7P1bU+/KqdzGcwFyJKfLEkbYPzFGTg5/1bsqLU66ZUtU8N3pfrtIkWsT/mDxVWIyXiHner12o4&#10;7aJy0tvnv1BF8p6Dcf5UKn2UorljGKvjwyNJdOYNwDhep4WbGrCiCKBm54qhS5mkg8GTDsCXHnaF&#10;z8gp0yT+iNcTEINkXq6l6pB2uvWWvCtdpt5pRPiwzW3gZsGivSKaSTl2UaSmSq4/JKBkl0tR0gqj&#10;NkufzGAq6LAx8Q/MvLRCdOHKklwvb6HxrcqT5s2g/ByrG/ZRvSE/Oe78UnHG0bhlWuwQvxrWMTe4&#10;b1LGx6fznAyoZ3CtJADoorudNAxIAMs2FmGcl3tm0XCYgLxpWdqsqp3KkaF/OfSN4GQV2vaOwN/V&#10;0Zugmivmg81ktt66QMoW5UZOzge3w0+chaxHgin38J+klfE7UISRMtRWSAOaoLUlY/yAMIoXmkmP&#10;O6/TjTSFyj/AW5VPIeJNJhlJfjJHnuXsIIaiz8lnTFSO80vlEVOdTwo3bAfG/p7Tci/eJhRaQrMH&#10;miC6jMdF3xVffAxME/7wHjyB08Dw8Eiv9xvWmj30+QKGCEOg3TI+BOOlPKWuIFvxu2ro6Vo1D+dD&#10;l0jVeOgvipq58M2gRz0u7xt8jJIdS74LN78iYZG6K25ThgqlaVDJjjMwV5F9A4LY48rFZP7lvnpg&#10;hAhUwa9g5EFeWbbecldDoJqSN39+qNtJawL4Gkit4fKGExWj2Iwmbx74VBbuI40LhOHwTLZELJUa&#10;o1sEPc2DRh2IEQKBTEHzHVd6X65gKMpU3Zlb4faRC9835v313krOw24xDxIXlnxWFn24f6RotUb7&#10;F2ERirnT8aLmONJLn4S4dORoBgm/CKBnjatvqMua5mDnaSH/GCnjs011afI5VXeYDkIelwy4q/HX&#10;HnB8U0M5nYhO9h6VJjZeNiR4nmSgs+tdY6rCiOdbOly/vyjcmUEedQydTptYeLtkLGjkxeW9QxA0&#10;7UetSpdwEaSiIm5TfqR5AY5CXb2yLChCvH7Kb8QgLbEMrnH5OVLvWClWKttTZY7iDJAwdVMq2GDv&#10;xAWJb78W4VbQ4PiCEO9WMDGrcSQ0PFjHVqfJ4KfxsEBO0qpWzVWP7mXaVteTQoe5rPBESjVKegZ7&#10;1/Opo/7Xng/KDzPYkTHEoW3TK2BjBmO9xriO83tqF+OKg97Lv+XZb0eOvOl+sTl0mfaofzkmSKUP&#10;7xq6gX1L1Fs4yrj+pdoo2PyLXHH2troE7tCU6H6ejkJpvuqTtlZM0hSmEOybE1j+gY1hD5nQkIUM&#10;8TOlOs2QvvOAi3zUAYqXnk3qtGY8h1RLN6mOnK3IWkA9kxtADLMsrmu8IoUbJ+++mf0hJtXpChYS&#10;EiPzN7HuH2Be9EwVSflzAsp0noF54sxhIXEq6duIJJW4X2WEuNtHajdC7yaRjeCyMclC/o5ehx/s&#10;3iUi7iBiEWgxkqYo74eJFoiM5rJLYS+iN6YITB8itKHZbqXu4jM60jnUD8ao+dYse2YZe8cDaomx&#10;GlMpA/ckYsSNeM03eyZZMwnw8UwIVj9MDLy1PpXGZuNQtNWjV1Ic1CSGfIRCeYfYnQ7ttKP+BOky&#10;+SfvSQTNIBCXWVWNjAIdKlTD9VvW2+SI3cJ3HJeSi1e8Tyc5Ivy21JJLlz6J1735JAnPB5AzFojq&#10;nbO9XCKm+a/UEmb349fnLRwFuY0THU9q0X2Jxn1Ocsmv8KaZE807Im47EcMDCk9EwyAo5u03dvSF&#10;IpNa0MshJaSI+G6c/pg1/PTjnDJmVw7i98m8K7rMuVYjk3wgYTqHvVNtdVYPNMavrJ11cqlGaVv1&#10;65KLQ4E12b07MOf+Jtqskt2mEqpqHD2PBo3dTjGfpTLlla/zvYjVG/yBHw5/V3pxGW+4bdIEnOqS&#10;mh983H9aeq/2BhkW4nIyhgRBKPfiomOKYr+6NGnCGRE5WmvMsO6mbORQ2dpRSsqN90e8zVJcg6Cy&#10;I/4U3c+xW44ZlXBpygxFU7EytS1QOtaRYeSAUtS1nH1P1ggYKcfbT1s4WgrnVuYGcgbWGmSaQvBc&#10;BgOVQZM03l7EvMgwzXJV8pnc58rRSE0S4mXs8BZbT5JJuaDjd82eQKSRetDhje2Pz+Hex2A/RtMK&#10;isjmxCoIiJrdqYx5cSWcT3l6z/jFSvvLtd7tsIvrhrqA9yDZ9z3kGTFKQ4o1E0X6j5devKkBda75&#10;fgd79kwyd7WW1gQKGeZTwY/6bOdz6r3DI9TqqtY2rlyh4N11Bk/qRGNL/L5uPsXxPw4tnLdi3QP+&#10;bQH3lfq28bX+ZadCzRr1iI0RyDC9I8wgChfw+0qVnPMUxt9leL71rA06djjYEem/Ub+s+Xe3X7/M&#10;Ir3N6Z5nvMQzeW+Y2W4nrq1SCtrx/jOvo6bBRZPG+WQzFFhpuuUZjv28OG7i8mb5LZHZ927w1M72&#10;hP7HTxsWZw/eed5z1YRTzWKRteMIGvFHXJN2cUKw4N+VSmw4fRVAD9MNkuSbhcWM7I+CccT/ACKH&#10;DSFNyLaBQ07kbl8XkXPkRGP6eWhNSn396KMYD231Kntu6Cw399PiUV0TsvrdN/Me9VsfFBUgLy5l&#10;VXrhZdZfPZw7LJhMFXhqPawU52FsICCa3mUMi6BWl22hycHFe1MGhgjMvW7HDcfbSTfT7f5Amj+m&#10;jEsxAgPOtTu65M0u33KCHHKB61o5Npy35VvEPlpK3H/6LtUDRYo4Veai5krfDhry+ageziDlKFIf&#10;R+pqf8kWGHqvxazhACrj460ZjCOePO+u10qQtO6bRDUraNNQXYw+t11KViOzNxWgexsYRUJpRmVF&#10;UX2Yp4udN9NboN78mf9aa98nPl1tOHIbrvP2UkOpCKMNSyz41Ku5xRr3GuH0XM/9bLe7zY3tIy+K&#10;3y89XB6Xn5m0JkEjPeHkJf2Htpy3K3Rt+MpPFxBV/ZGz8xQtThWhW7K9q6oMNZogve9aoLIZ5vEm&#10;IZNyrkHHh97b3cKe9rtTZfnajOcx4UWrw/xD3UYaBK8XJyZUYn3fTBt3OkLnazWCEe1e2nw9WrEd&#10;KocWcpH0q2GVDmcRsybLrJypDYTvkZrVtRh0CpQfDpaqFMtS2cx7747jp3J+vVmL8r6M0Iemgv8B&#10;hMe6RrRcJshxhVhHT3MAHyeBdTW26OHXPpNmEGrUrc3q1CHG9Dy7INhCXMc3lrWKHXVMUgPkvZkc&#10;yFeCZsWT4hA2GJPRtVkBoKyj8dt0PpSQv3URh8J7A45stTCmNzJM5Rg/DTtyJYELdai0QtF3FuA2&#10;+hAgR4FEzVrHeKSP3sg+RYpxZrkYgr1X4rDco95lBtmwhU8BXCmYZ38+uvkt3XxjAsStXfagl6xk&#10;XfeD/wTlQp6B2Xfl/Y1hydWqVE+useY9JEA86rv6ql5DGqu+u91SYS3bg2S7JT7e0Lz5ZdRkoyVl&#10;a/gvOySkpurhixHME/8gmrYITpUB6k6BCAtxvi5kCKiCg5r9nZ+EQctW2BapOAyO87XGgC+tevSF&#10;qeqgc0qWFev0VGelzhi2IxDN/74nRvO+nBChgIObTRfN66FF+Vsg0DvekKAFebYlr7D7cfGKLw8A&#10;nvRx9WLcLyipNzWv6dzYozUhQgqb2KM6zE8fGcd3Bb0ttu2PDOFfar745GHXtSFp9g6xZqdkdRFV&#10;ezaiPJBxdXrr3EjIH7IxxrCy5XQmttjZoKO1f0GpgaukYsiR3MyE0iX+u1LxxB5JBJn2QF871TZr&#10;/dCk3peR8wTtkN2Dg9REOmsv/8/jlQHhT2AgyyEjcpCBrsb7chvI+/7pTyau4KmBqBxD8mqJXuDZ&#10;UydJWBBKoj9uSVcKRLa5oK0eeeudik9iuPBtpXdOmjmcbMrH+DcRT3Lec7m6kGv+maH4fdXbVTUn&#10;PC1vNRwufv2cMQxkt1xKsZal8s4lhy7XkkFis+9NPDRRFWyfQ+Mqt8adyfKiU3rfC2vg2Liuec37&#10;YiUEO5un4CIwtzjNcbbVFp4Dm6TXQ0fR4IVmRLqs614JdJ5sydCo3rquM7vI5ek3OKn88d+IH+aO&#10;cr2cGeTZ8b76PFfBvud2AU2iteQJdeSuNZRUok+EXmzgLGKf907154waGPAYUG1AIjUtXDUkYkZB&#10;O0vx5uhtU2Wn9yq54ORkMTxrXWPLvy2HRvlETTagOg4xdDtfcs4JSZ1NtplYimesVGT3SP5BgVFv&#10;UazaOEJ9tnnqGMW3+RuI642iQdohzHIMHZMFi3BCcMOEcg0Whc7W/k5eqCB2zocMNK4U/VVpAz+v&#10;mlJgzlSmbiP7+oVc3i/e+GwcrJAQkM2eD+sL/YyB/7ojSpaQzAlZmIn1wo5iX3Y+ughSxJ8FtupV&#10;JcjqBuP6340bY4ExbqYR6xagaAfy/R3J/LHohjf7epmank9eyMke09dWgoeogJSHXgsUZ+egW/yh&#10;WRJIb5C+Akb+Ved2LBW2LjAd3ivhWuBJ2N+KRJw93AYMZYxux8YNuKvXZlH29GLQ7eqs/NsuLKYf&#10;IQmP/Qz1+U4Woyj1/XyuKuSzSLkB/xDZP0CbmpLu18TnJT2T+lpFrA1F9L16Qhe/iHSs9FGRU4W+&#10;TIfOlQ0K9y/l+Qn+dQ+rXz2Oqhg+7rNHxB1mJeaPx38SPyYkBFfRFQYVamtZgGMwR7xCnDrJ/f3r&#10;D38h6M48GhRki04kdv6SUhkPSJFNHZIp8GJt94IZcZByzbxDhPf+ZFopPRDEcOP2UXcUOao3KFDD&#10;6ZkUi8vATt+5kwVhUN1Xq0Xb5BC4TjAWlxNS3ei/vyid0b4Pl8K0ckIbBlXWfb3L6RCbRovPth8d&#10;cqIQ0JFbFqTLaUGOporSJKLBEDBzKMyffJvFnqqGy68TOHqqtUKDu/X3RAi70+aVOOm8HEzUiv2o&#10;XZjpCbQtrhsy4KvdafeSYFd46DKDBs2ZyiYx2qWiqcwk6rq6M1YGcfNV9UtSkghYsv1o0taIgmR9&#10;ftSpAel4+SMp9Db+AHscnWrVt7aIoiBj7yezIcOAfTs0XwzauqmqyI/l/RGS+wmG9HjRqusFoYEu&#10;6K9LnyakMDFFIG/m5A7CkITzz+vLfcIPaSZ0hIdD5JnIfrtN3Lu5mhuzjU5/8Vx+voHY3RTs3Nep&#10;68gdICzw+5Yt26RwJSZ9fHv+/KQualzy8sisZBYm+slXstSWDXayMbCzUwul+B0W8zkjF61/UpTt&#10;kqs0OTAXXobQ5Sd+cxx/gxf3OyPTgintbJAa4SQxZa7xPnFs0NjoYKf7ayeudTsfMrl7qQjx0iIL&#10;dBeM+USD42eJfcF1fn43lGGU8jIhFBiNq0zNb/YbSsNfJzmkI/RJFu+6opzbFcmEpJ576+wHY9/j&#10;wpyi9pgoQcFqzSO5zjmsq360PuMgkuenEmOPqx98hDecV/JnnuOpprLIzplbKGq3JuUfR8W5TBVS&#10;3vSbHw7pD9EH4TQ9HIg3Sh0dOZPW2KSq1oyIg80rJDSzfF0mXKefsddws+2DgU1jmbwY0jJQxzbu&#10;rh8hcvJz520YOaSRP/TT2UCUsS6/kw4iBNQx57YRQscj+fPsbkxphBZsu395ZFNwvG+iH6UJjx9d&#10;cF6Zh5scZf4DOA1/c1gaIZ92KRALH8YkizJu+h7qJT36ca8wKHXUDraYdPWJbqmDYaiJXSsV81GH&#10;s6Ya5hNfzlxM5SIcy7VN3Fc1sEnwoQd7MoM514tK5ztZYu/VsZ7JMS7a+8UsD8OxsXvxGeRMXbIF&#10;VlreC1bhXSYFWg7/Sy1VuhTlkcPsFDhE0alzth5p5AfzR5qez/Of7uTcMRTZqdeB7+qyP21SjsVk&#10;53/9qRvf4loWODBeJZx1VHIUIWMIbF9m+oitNKN7sHSQIb1LJ+Zbsen8M/59248g2zbHRt48SRkJ&#10;dnjBfqupuYqFjNrNsKB4UDdHbWBA3T59ElWhjCZnzZum4aAGo4/fmKuaeW2iiY51ZerYv36vb2rE&#10;seXfK4PQPGCCKxuM3onDssqdbjksKu3xlbTZqaJmDlNfdlHCSZns0Op98C02VrGHTKl5YWyfxMz2&#10;Rw6yfHTtSIXOfKvc4y/ehg+kliTkO1DGASFU+1cpk1b2Sl5sckgz8W3Ibxx6hj5RDhDIXeVdVNHq&#10;aeVqWxYhO7SoYt/R5nO/eeq/qRwlMM9M02cVqmmkNYm7XH2MfT75NH7CVp65oKv90cWZuQMS4QVe&#10;n8/R/AN2iHveeRPwStHTMp72IxtCrIGm7tGWuyiVFstEI6eDuDaW+GvRnVw1cpOfLElH+dPE2D1e&#10;eOfadxZynORiN/C8zdS3PxxAH5ai02BatyVjR9rzJGa16KMH4J056EM7xvyBaIii6VM5vhzWx5sb&#10;4d81SHYKWTK2cfwTMRG7xUkD+yKezaiYMnRtopcDo8GM6iQ13xsg+DQoeqs5CsLzBxteieGswUJG&#10;37/Yq9LT5TThttoVsE7IuX6dN1mLSKShrpzYUIlYua1ycxBpLBzbkPXiXU7TbO/YZuBrwMKNXjak&#10;crsfEFdB5Y1xHz4Rqbkyl++4YSde/Xag04Nw+9clDYv8u9TnmFCfIRTnNedxfELlhVsSS60FLutO&#10;QoHaYQ7YXY643szYOj1f9U/lIbYNs1cCkPZkNzkydiQHdm/nRxpl5IWm059PHdKGkomTqrYNMshL&#10;U7OENsDksI+0JpA0kyJocGKsVLJ1YD0lh8Tk4UQn0gXUwPcfIOH8Bz+nUF+OTDhlyV92sudXDtUA&#10;xSIqYOhXYDm5cOcRzbA1UUvU6EOQ99IH5CbQM8cr+z26Zmdkgi7OZwU3vXY3uwPnFz31lYGDb3KT&#10;4m425OmP/VjKUovbs5y9QLzUYkdpWKLl5y48AnatiCn9FmmS3x7aiDxI4k+6YXub8A8+8XVpiFM8&#10;Mg7TJA6mZb565EDsd1WdFAQqzaz9Psdam0idVHaYsBngFJSMg+4gxEUZMkcogljNw6FoyhSZ966a&#10;+iNiFuyUBQ16zT4x82aNiEXggpTjoZPrtoo87v1RvUmwsFwsnUNR6tu3Ba0XpDRQNLnXQkuGfkvj&#10;gh06j5/YBh7Ua84bhlBH8XV8UzHrsw1Vbs9f3Zkn3AHROTKUdKcgVsv1kQsacMANJCtg1mXO9VOi&#10;Of5rPadCyuEunmso6sO24awyoGGaO+wT/zi0Talys88B31HiJb7emfHtKG6S7eigxhEKJJK0xCCH&#10;SraeFjEm35vZK/noJDA5lXCxn7Ec6jh77MdfSDdBA11vJ+lJGCLSPb38aeA2AhIYoyxUs1TfWDJ2&#10;hObDfX67tKYltctiAYqOPhEjAKOxEgvyDBKb4ZRJZLT5WpH6mTrKWhiMG8p48ySlAhfMzhQC4NVO&#10;6g/lBBsY+oYoQYmrp7rE2HoI0EeKardpdt6NcuNG3qV6ulS+2rwGUYNelT/7jmKxEicxg1BD8Qr9&#10;Hhyzh/Tk57TfmuU8sewyR8SxNqoeS5MHX4lT8nD5tXhQ+sSCHpe6TerSFLrRQLe0cyWt7a09C6lD&#10;QEkfO8R+aHzGeS3Fsk1CSZG+GUJEgXM0B3YeLcTV5mRsa+5NjjyT/nNPaYOrlFEbTIw4mzhxQvRR&#10;q6ygd94UPtPK8k4HEIJQny+ls81Qm0xJ7eWdc9R6t6ERBn8XZGdKqigiphhIbMb5joZ5kftZkUt+&#10;nCIkW7b4FRrf51R6TQunMULJbK5778hqP3NFnbIggn8M9kbl/Saf1Fu0TdNcoBgd+zbm1b8en74j&#10;pjL8tjYg2nKUyhB8fu+Z4pdcivSrcjPgq+kpaz1LXAFruB5l+LCljPbXTOyYcgfkL2XBc+tO99ep&#10;1GM/yFuGRepyDVc2vx/zJfZMfmlQHI1FxTXymZ5rqE4aTT+36hy2fGnTn3dH3oWU4eTZ5SyakksO&#10;jQm933BohVXwzQz5wuSur+4E0BHD3hyYYJVNgQhZ5lme2VALQTgZ0Bjx50X5bAWVdtDphg5gIL/s&#10;afF3c7qVA38BBEeUg5m3BdUsGfI1q8odRya7HxqpLsZy0CfuW52zOjqN1MOryxls5Vdk4LQ0b5Mw&#10;gqvvT7TU9gakbfQ5cIAyb+9wt12WlolWnMIJI1v2ju5JPzjByZ7SyHs53pikA5FScqja3PJvXsWf&#10;jej70z+L2Fu/LlLerjFlauaI5HuVbzhULDLm+3q2bG4A5wb0+1mR8WYMWXNa1Jlt1wqygWnH2u3l&#10;HI1vIT4paXOVGY8b/h1ynQt38Mg1FCNr+KZZ0xr/CNJzGPtBw06yWQunGwISMmYRM/YqIVGqhr9u&#10;4jFSNtnNibomg7nqIeSnOdhS7CDuHlEUhmP+1iVZmTYjoeADtRRFX/Bx3Er3iESLZseNfZpdts5m&#10;onzxoWBXhyNuxtPzwn4xo7dEGCY4TTWVmU+RpJk3llGw6x8AXaLVZvRo4aIE5vR+mElmeJ4EtfgH&#10;FpYYhgf9EreZkoi8TtZmSs7BUeK5j6uYxVBA27wFSHMVsuG2Zkod+JdtvNI4heaUj3+DaFCBerXD&#10;hyy7PDFglMRhzA9uIUvGKhE4+C6YyfWGXLHla/8blSb+kU9OKuGd+1enW9X5opNnpdYux8xIF0ef&#10;VFZu0Bk5ISGP83Zhr802gPe5PgXG3wrCAVUPPabejxst39FlI8I4/wESDXN0sYO71oijYCWpbM+j&#10;zLqLlKipZ286UvQI/e7rWVSoMvhjjH02JoM79FDMP9L513HAPycmtFaAb5KF39VeEg3IW3XbOSLb&#10;kliAp/w+5z0tCZRkxOVquJ/MGmz5BhJ/5tVewOU3OYsLqJltxJmvYIf6/UxMLqI1W3wKlDfGjlc6&#10;ML3+eqjeEG1Qte1ktf02vf8Teb3YMpeo5Asj3T5N/p+6zaZs8hEQY7hyWfdoh3Yn0pmrwMBszz8A&#10;Bp+Sk/Tmt5l3zxKnb33PD9a/EHylxCkID/XV1Zg/yLgnvGZUpHLotn5qlA3/YovYGh2YUaa+clQy&#10;C7ShOBj3nhcsyvAaijCg/7M0WVAocVc/MUu87tGdx2+VsgzDK3f9FOH7QYZOKNcIFXnMJ+r0eh5S&#10;Tk0ulLuyyzy3m/y+NjLkdRH2/g2PMKDzOM+w/B/gO1btzo1DaGrHPwCRUU5GtlD2+yV/l9xeNPQB&#10;aKgeC7kzqVhrmxLymXXWGyiaxb5BpAvvBvfoD0OaoqUv995qYKe+utV31t081JVoUfMC59bVDMyN&#10;jgjnZYbQW8U92kR931TSgarxCyXafPPIpeuFSGry4Op6ZrpwEcoPDIWcHVgNFehWLgNEquQ4VFC0&#10;plNDmjFyiIEU56d3bo6/quvOflCldN49JHLcEl1zObds8L7ltLV6YRx0WlujrB46XIt2BNXNTXSZ&#10;hSOIOxQ0/3hztBPWprMZfyBs3WzkIdRgLP3jQ9D7q05KLUJ16/opHuRwmoVaoaL6aOfGIJtMHpGc&#10;WROw6ZEB0lIbIWtJ0qHDyO8GF+M7sKldvVfiz4X5kFBDVGWXi5ixS9uSToQXexDNXT79w0egvl3P&#10;Z9gGVYbP6qCuKHx1hFcJek8i3se6upJzy5JuOoHwrftU7zXt/IpQYppdTqeMSfVbIHqkCL7yppJa&#10;/U1nAo4YuIyKCOqjUn1DXbpVnW0iSNs9xSa50v9i3HGkRsAJW59SZ8l+WT7VkpjxQyix/gdALNum&#10;/W368ljkgPP9Ioluye1hdRkZwn6cvQGQ3cEdqp6ITkmTptCWY1itBfuTSx4LEqoL8DWvvzHvUVn8&#10;1lGnNUiVfIFZaj2oiXLQVt4y0hTnmHawsu2rVE9PPm82ybMpnGE3vIUVGdqWyf71R2GuBB+HjjGN&#10;P/dYlIQ0CQagc1rkfC2CZFHNFX/UjE1cN2dnTNJh5JY5b0I2+sI541caxwVmn2LgbvjbNZe3FMSq&#10;Ol6btQ4Yah/rgWqJxzlTc3mt2CRecjSLxR4/Rsciv7eqoThD51h+nTPnoSexD0NpXJrcm3mRDjek&#10;de9qqWUveqdNrDjpaTSCYAWLqv2DREP4LfilfBDNNovEJYx0XuS0BZ8hNhOOQOpcjyU0iRi1vYk6&#10;PXsHpTqVxHIzFKvp+4wd31Pjz6lti1B8ljFp5KNjEwhQZdXoZltQxY3/lg5Pxriqk4Mhryt/TNS+&#10;LEVMUdpjt9Wmk+cCgTiWaoF3nFiXHMNLekgo3tZc5ptUz6XKHKXT4nxbV+vyOmG1priaYuBxfPw/&#10;gFaInM6TbuQ3bsBUWLm9wJXX+0rbi0XKzWgpps9HVPYwdhLhYPh0edymNEQtu28DRZRZ3urPZh/Z&#10;4wIBVjfcmXQd/9OWFR+708yIN9mG94xBckxBSfr6in6czpYMZvTG6m69yZRtDDyLaFnQ2NyQfQBp&#10;PidqMtE4wl6KbViw4ePkZk7sT0K/ZEWEKtKjAyCkLvA1UUvmAyOQY+maIJtW2aYj1m0OI+t4SrNN&#10;h4anIiV/oYEDFpTg1xw+LzOf3P5ElB0vhSI7W7V0RKwioIqkE3qfWrDZW805L/srHzx4E+t2xV6E&#10;oPj4MN8LrRKEVG8gNX5q+ge4081woyGt6OyS3XNCO0BK0TduLm9/0Xca09SVRb15Y01OXsvnwYGI&#10;xo50E2Xsx2kKvDI4yJQ0QiMD1XQyBo8jN8O8MI6OtR+s0+Cjw6HBFJFD5yahdlpG+D63lblVe3sT&#10;Ot6wbyblnSsr7iU6U8nV1pJSAHYjd67DZa7SVCDrPqJEYM0vC8AELo891x+bcmFC0xP8TXmZFRl2&#10;kUtj485WS77DbjH3sO9rCl/jfMSFPsJK2fU60G7qwnCdTMyuNiT2nc5qr1OHt9ucC8mcO9pTZUKs&#10;xePHY/XpQrvqugsJnIVIE2ny7XmMJW8hgJVnH7MN+Fu/d8Fgo4H29ujA+Fl6e59IaRESK2BYqEjp&#10;RmXDDDtUOAGl4fpb4DRSu7P6Q4w9crVOwHn8RXxiG4iJeeuDOs0n+vaOmAu8MSjf83NX1V2IIvPc&#10;GuuFNTuQEqYRZEhbZbGRXWJUjoAJpXCb3VJyb1ojvcH1aXXoLP/w+yHlW6tZO6G7MpIylby7IYAq&#10;LWej8WuMzRM5HNo8VhOqG9HX8HaER2OwjAp364vu3MmtOeee3744b30ljdPKd9ypoxJL+RtNqiMP&#10;kpG1qPV/gHot8cYEWzq64Ty7ZebPixsNWWk+R0ygvt7Lh5wm5jKD707UiKkyD0HvassvalFe2a0/&#10;F5QJPJkfImvDfdYq+Vp6L8nXZH7EQMaruxW1M73oWO/re0TvXsCz/t5Rx4YsxRguFmmqn3M1zY3E&#10;PSmERt98dYGVxFuPamiWe2wre3qWj6VwxtfHrgxXX5rduHjDxX5s8fZO8YS4oqEFl9aQ6BrYq3Zn&#10;pA/UE6seVGmNkpHT/IW4WlCa8pY//PgHCOlErJP4HN+f8wcsfQ0A2F5CnGuruthLeH/K1KjIdyke&#10;NqWKMDkkWtpi4yu6lE20FKMymb3rrZAYyBd5XMDpbJfDl0AxbHGA+Ae94WRieCHIY7Uu4KhN+bCF&#10;Vu/dfh3oz9v1k6J9qNaFLIoeWHhRwGHEnJJ+56hdepIRFFpY3e/NPcry8ePQHEQlZa1bZo+LbL23&#10;uprdGuC5yXt++4n5Zb6NU051vh3vj5YgFmdYPbmU5a+6ow86i5kUiW5BeaG8818mhOpyQ7CZXws9&#10;FwIXk/UN04lm+kRpL95Ts+X1erznVrJLndcejck/wLQ+lRXmu5+KuD+ZdHQM7Ptu8mgwLsF9/m66&#10;IzUlL8svwSxHGqrjjvb6KeTdVncNUWIoU5Jq2A41ExONLf6Y3rrbndJRXqN1/qk6degiRzlTOj91&#10;FO8jHLlricJlz9VSZY6kEnU/Z4SIipRL13dlWVX/xJVwscR2Yf7u/H4ixg4w70l7zmsqR7Yl4ycW&#10;jH3YqOvfVKrSh5rCXZaZmSIgyxHoNfIsZvefjPGlTTLtx7Fv5gK2Dnppy8fxDxZmdlePBp7rHsh1&#10;RAebzNc+IxInmxXdguUTE01NhPI2vrrh/ch4RzkVHCmD5bG/nj9/V0Edvee0917B9ykMmunoYiOG&#10;8BMa8xfs79aumX1/L+VTqaJBPpCSMiOMVOiGybCAjMqUwVom39snrTzIwZcmiDIvkc60vyHXOGoT&#10;MExCn1WxREcFzfOrO63XATn4dbSBf7CwkdO+C/KW7gkE6iyddnhsvKWFuQQCddNVhScP1zH0YTJn&#10;rgQJ1UAxn0uTS29MKDic7ey1qMwB/QMYe+zvvQRbOV7XHDTllWVDZ5roWoRC20Tl/Qq3ROpJTZU+&#10;No+gbkUFiOuhsmpu2oTGwuw66NO5vwwk+WdpulRSNeOHBbgagBns6PNjDEmTP9GPDru4eP9kwL9+&#10;X17O8qtaKvjvHvj9lx3vKNW0EynR9zu2PckKGxQ1k2RmCNC/riqWWQhL1W1Vm3AW5oSYAUIUHKrw&#10;pp9fbiv3oO7Hx+qkJ6IwFzNAEe7CIKQp7ZDRmTg3wkMOs3GEMidS74GvpjfJBWAYr8kyKc+pvBcf&#10;GUh2vk5EzxHLspR/ZJauj7tB9aj7W+UoWYoCDcLqud8OHaTVkZm0bFoAGmOln27VoivplOS2Nvjl&#10;OEe4bTFOUV/9flyKaR1npBKZ4uPIsfPaFm5Q0KQe/w5Ajjhhb0A5V1gxV9RrHLmronEW2gdN606C&#10;aM8JARq7aMTfEXR4p1W4kXeVvySPDQTdaKkCayFgv74hdmVlPYAu/7eqfR17+thdTZ87YiV+ghFi&#10;2vSC1q+WujN+ZbynXrOdVgC6haRaM++ZcJ8xWJt80xSb9tAZ0cIMR0Zs7TsGJ3h8KVWyyKSC+LSj&#10;FzIRxyHPehpMU8ulRYwfjgMLU4mUa+SluhkEcKbaD09oaEreFuHPJgt7UM1Sf+nAjpYXOkpVd11b&#10;k6H61TqVpSN6VOB8gXQuMLo3H9aKi9Ii2fv0wVIlO9UZTBAp5Fi0b2BQXrXT1qhDryxsK65fq+69&#10;25HuyZutF9XqN+XsxoDVo2T0TTH28PrESeYpiZ6hmheOz5LRz9gepDtVdC28xY6GJHFSl7lsf3XY&#10;pD0M0Ksqr36/PJPNmJzXaMW7EK8Hqet9J8i+yRmPZJfnW1UG5UAU+12klrFBAvHX2RDWCGNPxN/J&#10;mxdvH7FR50X9C8WYPjIQjiKi1ZyrJQbeVquINvAu1yN3h3cyeT2IHOsmpJ62couc5tTQ2+C56a37&#10;8e34FQkymMa934v1kkjEE2sC2T4sfsTnA61HoumqtbcEj5fHADiHuwZRmBWY+lhRNfjnSvkzhtDI&#10;j3LaQiol4OPS+6QWneWxg4gXyVfLTsS9qawUv1ilVe5JQg+ndrfWg4cehiAKWjf7aiH5+bzzVLoO&#10;PQvc2gbB2WUYvShxAB1y446RfVE4vepNr8i5jmZo83CrPElhUgV7r/pGYHwlFSF/oUsGtsRlsq2W&#10;v3XA6SAHwpTyff6PFEq0pzYHWok91p8be0ufWeJJLTPZWt+RVJaZr6zIsZuvJLSmkIf6JFZSESiE&#10;75+dVXa6pyBBk3LnPjskCpwK8LaQPxL2EhjovMyJZGA5xeNGMfpQhOVXAvkbKql7IVlRWB14JyEK&#10;zOdFZzZtG8tI5Dv73nPZyBw+wVTYP2REmBuA98km60KDjrE6F2FfxDBrliBb6kzfzxXcRqLWJdiT&#10;YymdQgeBW1ZbqQ8BdzStp7kBulqpIlR87JFkIewpKUVMQN1l8XjL9lcbkHJVnr7eCnhEs6GDXCxt&#10;IodoA5IjSwVrnls46onLZjMB8C2Vhx80EjWwCm5InQDVlUdkQ/n+3dYe/vF7Y5+gRwjNIzZ/30I4&#10;j5KuiarE4uXHs8oeB75YTKwiKkO5GoU4OhExA+vC3GNjVSIOJ5NiUu9mp7VwXy63fh93tIVfzpQK&#10;C/qLOGXZ1sM0kT2Et1Kr7rsbJCbv9n1rk2huR05EEEtPdTlOfol3PNE8W4XAdLwLSEtF3XfHZnON&#10;kapGKQMRewwEnQ6QiwBRfVT6WO18J/PVCFmKIlTut4NS9SOWhhGHW2p9zy2UqKcdxI2M5d+bFFHw&#10;KlWOjWz1M8MHuHEVdOO8vf7QHXTRwGcxYaq6IB3tlQQ9L3nOh97jtVqJa7FwBrJeKv1JlTXlWXLw&#10;XoOrgPM8LzssN3ervvZEcag+ZjFnbZLq22n2h4y/6cEv6f2Hcozibp2SBXBFCeZDEHETGVoexRrp&#10;JFOtiim9Bm98gUWxD2/uhGdnqQT4XPmQg2fCtXdI0UUXL3k4nT2QssYaIk3F4hGZI63k3HYYL5zA&#10;usoVe25CpOzqETUahxQkPGk8e6C0TVkdhfmUJHBuxRSiovAwgIywSoyJ2pq4xBZGkXSO320dxUrt&#10;raXp65Qs3pjJiYZcVWeSZte8unBWeNlPJxmb0tA6RMvDrlkkCHflmyaGjKgKXYv61TN1tCSTiw8i&#10;BO3rHITIC4b2pZJC+JcZkusr+Frweuc1V7Qu+KqPklFUGYwl/wHYnSIjhsCl8AiMeDQzzuenHGWu&#10;RT33PNriqrUl5imWpJsqkw15PmqzRyQlVqQDZYS+YWpnYeHf30wqZlWmr4tBoN5qyUmp55sgEBlp&#10;FxD3MJlgG1Q51K3sKWKFGBSsi27mzf6iXx5NZ12AQLyEUt33xppBQSA8ZVMdIE+c0XsI/6q9DDrX&#10;IbUXofR/rUSo2ovHGt/T7AmcidHXdMd695Y7DusPl7NGK8ZoJ0mEuvin7ntF7wQdhjfObHN78W/o&#10;qik5nPkK3CMDhFKGzXTlpNSI7orQyQg/+OGVS4/meQ+aXY+kHerIiLtXarrMvLKba06o5WBgCfRy&#10;L7bVjjSfSA08UC1++w6YMXZ/92Np31N0YTnI1k6G7ONjWnwt5v5yhGrDPOxOS0Rn/57EQclheCyA&#10;+qSBkuuad7qN1N4cw5M+VQj4ytLyhTDqQyRcMjPZa3+Ap1XaKMbcS/XVvgalaEwYspuDASh4LjHC&#10;2frhmzmL5lyF2UGP+n/OCOlIDKl0tZFIt4YOlRN4MUUXL5tl8Ca55xTcZFxSOWscjMbk7ZBhXxdj&#10;CP/WWOblWUFfiNfBhhhvSUSgViFsyFdZzWPGDzv3FfVfGBG26Xyrs4YI4nFLMSua3comRlGNDpSH&#10;61lSmMaahzDWunprdRwdvG98aWNE7Xnq3InOmCQ9h/KHHMuc4vl/N40KEqe0/APU6oSmDxGCB7WI&#10;bmtnZAS02XCSN6sjcOq/pIh9kGVf1fFCF9eLBY1dTPlslWBefTVuOc+RZn3QmifKerSLWha4rtt/&#10;pPi41rXzjXgGj9ADJYD6tTGpflIGtcmn/tq3LHnHFuedGuqxMMqA0h6JJ8h91eJKo/n+XXVJeCom&#10;vch9rao1cNUmV10MoSDusz1l1r4tTZvLFj/K1EHizCcI+wLp7JoZ8OKEHPcAbUH/r+7Ank7K+8Ek&#10;OoRoraLdHAN/K2tw8wb4RkwAFpRmwNQOJ+Yhx+ZN0mBL3UJx7wVgPLWmuVQn9wUdlattHrwTkM7Q&#10;aY2XzSOa0uAoM3+rSaGI3dDR143dsHaUaZCIxlFYb5E0oIXSFy0igVDVJWvhPO7qwdIeBho/B8R/&#10;QiZsr6Xat3WgLBDT+y168OWXgIXBxG/qGpE2VUtQoS3B/C3tDz318SA3RW2fIxiJMkqSpYuqyPOy&#10;r3cbmvijNu4nq/JxWTNbMsmvbUTbq2MqJUJGdtgL1+llCZ+tjAR9k0km3LuEcXGMl74o+NZN3rt2&#10;B/wD+IUa88YPC2eUUuYPBVblnGy2tNumneqyuzz36859nyYzNM/6yX+s0sGnSC5H9Q5J0LgyEfJ+&#10;Iv7jNPnP17UtArd2e2cQtyJqIAn1F1mMAn3LrMeIeJhY1n1YfV9lT+9qCrdzBNfQambGUQOvwbnn&#10;lyrEiEiRKVeOc/SgnFSOj3AjUnIJ9kDdDRcDwfLFCLg9/TgijlCIbwXvQWHsKGoVBwYl+kloK0ny&#10;50hGcpF9vc/eHGv8IV80UvsIu0JmO92SXHJfCGNYPI5lTuMnmtsiwQc3W0xeGLJiOzRS4no4BMhw&#10;cFIPzRBdLXhLk5hk+hJI9b4oaarYEz9w+ZuzMbWqIvGO76At8+5PcmJIUAh7djJAKM+7wMVcpPjJ&#10;mfLDa12jGWh8TeY7LIj/JZE5JbqUfJqhGRjS7w0aqWZkO+ThSN640Ys7citw7UgOqwPdVrz/Lp9i&#10;FMkuPXOEm4WWuAUnrrOmjLIHi9TqMO+VdxZGAq1vfNIMcMtFTeHGq1pPjoKKa7aCTbZTq6BHg5g8&#10;gyf7DGURmbGCvbmECPkNs05EJSYlOlsShJ7kPFRxg1xOHUUze9mkp6O1mpBszDcWTj3RCiQL3UO4&#10;3kut+N3DGW6OFaAabfck/9EbApMcO4x3Q2y045TKm5dKIiT24egJwKem3ymZ5I8GaqnpibvTaLf1&#10;tQnO59uAsg/+MqOD8gJHX9K7PjaI0OFWlE9uy2OPtjv8XUu7/iRS/6ZbBncpSSzWSwm1BEbk6B2H&#10;/2vAkXh9PTpHWpqR6l3Fug3HqBh/lUwrbiicU+lwmlbYJUariYrKv9arvPnr+ZlGQNm6qhWhUfzO&#10;bk5Kcu7IsLi3ockhC7Kdt/L9R2OhfQLdc1prfKXI54UnieEjNQZmcSGM8uvh3yc9tWco3oVTpclW&#10;XjwuJphEBgwCEBThQGs6lWyufY/4MIom0nw2kA3gvuaAIA8JBXAdPN+oATg1ZasoQmOuhM2RPdJN&#10;15tU8ANMlVnY8eZa6eM9EKupbAs4NO2c+MPZWbojJesLyyX1OOCS/Ry+Xt8SVXJCAZuMvFWF+vpA&#10;YCB1i5bg8xwupWdjqXRX1StXRDuG/Ojw0kCQWkd1Fj+H50XNRuS+6kHvHW2Mz2D+tEUwkdIl45Gf&#10;OkdDP/eoP0UHT+czW8WdF1rm5asWocEr1BhdoHCNEISQITSsY5AQk8AVoOGNXhFSPSxmi5j1liR2&#10;qQMaXD3IPJDibx0+xUodOxpMx+gx9TU99sVRxADpV3kqa/jQyUfZ4q86GOfKjU1UmR0oSZdGeg7X&#10;B9lh7zdDXMJaxEQeAiTTQ9LRetG8RIbYXABz0z3wMqZgv0F17D/QYpbCscyzH33TlS6f9vPsHBmr&#10;qoNgfVzV8KhhOk1tHTm3Kjnx4tw2AtORsX3Uh8ByhWyIEMTFBItwqkkJi19kI8jHeMg+fxUmUmto&#10;oDuhFy5yrr+slsc7Otwm8MGGRxbKyrGNCDe/6RPXH5xfj5wsAFUrZKGPbyMVDiV8YJPHsENmswY3&#10;8XVM50XBXF2GxIId3opmA3QjLlcW8DxSQSnN/j7QhZvaEymHsRdpbL+8A7lgH3DGPFiDGBq0FDkS&#10;hWlLS4eYGtyuQKNnK3nnotfXV9TRyEzY3In0+n+0e5lot8xepvOZUreZlrj5sDXxuibVpmeUneW5&#10;oUx1UXOoaaO+vGiVCO6AFogw14zXmKmzYj4xXrZ6cYg3YXY+14Ar7XRb92nQ76ohjW+K8EfsnFdG&#10;CXaE5bRUCeMoSGjpxJVh6pwp5+24VNgFen5lyhPqvyPovU9VzjDnFRnSS7+eOebpKwsHykSm8i+1&#10;HholRK5yKrEsFTsoaNWOUFexL3H02d2AbYEce3S8Owvjjh0IlIG0AbblytTtjCNA6lVy8fkZEn+D&#10;KcvqaRUDxNYZX44orXNGjl5QPUqcDh3CqIHI76r9j3YHXs6ps6YXA/3rghCy5+53nb3/AEYjW/1I&#10;tEu1Mdh9r0KO7EVs4HN5FMEfLfDxm6C3k9MCI7v9djlaG1pIpIfwMXkisFzKWm02nsu8qjUrp0HO&#10;UoojpTN06u2lDpo2jc+kqSmrpttCxRR11uokKZJgLiOsNfr5S5rhy0jWD3Vx41KEmEoHFCMmzPJm&#10;CPtVpzLDAwLXaU5EPY8XQjk4G9y7mwCY3soaP2gUqagFz+2L4Yrqd05frOJZBiWaIjGkANU5q3iU&#10;pyAYggTpUX27GQGHoRDeC+c4LIIIGBtvsYH/EJ9LQEO2ad5fFzwGK2FkkWPNyKVAR/mVjTzvteKS&#10;RIdrJpkD80YvPv3lVxwLGexHWaOkoyh40giGkJSpn3gnbizKYbVL0+qwlfW+4x9534rTJkfovdVG&#10;9w36veoqdj/t8id7NEEd73Mv6ejwJxUoqsw3ZxHQo66sgPh9soCLH9rQibIDe6hcCtS3ippZh3o2&#10;kmdEZLfIfGIFMO+EMTleF/5kUxmlk7o9gT6ARiYOYU8rTcUNw1Ske9UJCyGZYD2gCjUhQxSc2v72&#10;K3xRjQzc7XpyoBwFDYnpF7MRJJMdbVUjcFiq9liogQym0E8N6ihIb8TX7fzDsojWWogvkz0kbnRl&#10;97tG6W7UcD42vHMmZmtbZQ7snTSznxVvHqXwXjCUrHoT0yvZGu/9bQbmpE4nVPkyOXzhvutpmVPV&#10;es8Y4VBJjXvBzuE8IKa3Uwxi6awwk6UH1noYkBM/dCNYC7LywxuTGKEL22t7LyGEzY7uTUUYrQXK&#10;NHDdCambmflDm6aZfwCHElvIniDDeoV3K7bBKxnF5MJ0VCr0DRuFfcul0aegC7w0VPBpmkEO80Qr&#10;A1LJPA14lyW46n7STrKUv2i0j/GPOk+tSkohfOUXes19HI7iYeZ9dOD3ahfJhYnKIprvJarKCChp&#10;mIoKAkeuVVJqBh7lgyMjh47Je4FIWzn0TxNgNCo8EzfYaB9yoYpn1kAsXQosMiHmA6WXzF7RudYZ&#10;Y9sr3iGhKzrTrCkOvSEXKdlrsoSEBx5rIuTGUCYVVS9r2qxu1EjwmghlpDrflI9XeOHybwtypZfY&#10;mvZmEiIHykv/AxCQ2NyodkGl7dUGKF0miqw/fCKpdCRsW59IGaL9/A1U26T5VNiCXecoxSikFGQ2&#10;UUt1e4+BP6GDwYMhQt03fF0RyMe60ht1bOItv5IePTU7xR4cxxisfqCUNWC3VyE6O/F96M0qE8Sr&#10;B1UdcXLFd9CJc5AxjSr2xOmjsniok1k4azdJfJzTmz9TSsW1a77zxptxi0iiBcI+6yQqpkWwMb1Y&#10;Wrj+U3CsmIJYbCy020IRUsM/xasdI8MmQhVftJzaOEpFkVgRMiaHXcBb0Ip5+PnrTO87hqypImgy&#10;e3genGrvqmbiKU6sq8hQUH3Cycsk9z4rlxPXb0mO1kybMlJDZA81vKv2fqR3ZCqEXbhHCxIG1+FG&#10;OufolfCRn8MVeryttN5o9oyg90umLJ40JrwX/DiHvx81QoWnArU0k4dQ8UqWfCAeKpvt7j50K2Cj&#10;jtVC5O+kGE0wtkebiOa9QyO++/xk+obRYStcx0tm2sdKRCrAEepIPJBIDhnD1STJmZ8oc7eF+lfv&#10;9NBZf9jlEEabcVGt5lzSJnkIAO2WmILcp/ZZX7ozKp90+H1S7mpVequsZEhEizf5uf1fCAj0Jbzn&#10;alrju9j5YXczJlnwiByJ41GOUy0zk96JCXxAEEBUn5mqgtKMn6jAmTG9LgIuI3lX9WhDyvnBQ0ml&#10;kglaS48ACboyyGEajDJ7I96A16Y4LwRpLRFCtgc/zj9HFSgYRNKpfsDJy2n+PVi8pmi6sKBIhZmY&#10;DluYIyJj8qisAlWABzc6ZF208ohepZIc8RT47msjMiMcOU0LCzLgoWBsfRjPNxUDaUkh1rK3QbKQ&#10;YcbkwDK3Ul9yEidOG1vgTFfMwjkjNE/bSj5YWoQO4RQmJQoBKJ4ndlS8VpStBRx2KHtcRATjedX3&#10;w/VKXvvmgTxsTyCdsfCZeDuFXSqCHJLi20GlMConglJO8iG/Ry0G/lavftpLMgBu0DwB4zjiJ+2c&#10;+iPmAGsts4GriZH+lL6qDD6nNzrGRh5koOlyoSVyoE+b//kIu+iLPicvq1hHCt1TJZVe45fZplQm&#10;P6+nqa18drJZvOQ+GSZlRjGZff132M08SNf1uQ4K3TleYNmi8D9HKYPAhyfVj3ro+aoAVPA5uOQL&#10;L/962vBYIPIeSbHroan0OVFEJ87q0CsDwjFeYJU40FE8R2isbiUJiay3pNcodZEJVV52c5Qx7VIb&#10;vb34+04QRQYtT38rIyqSs0evlnXuASdG37RGmynKCDmCWvNO1LHO8dKVZkDTOJy73/lcE32ZqC5g&#10;bUpJRiPGoW3BRCn660bEMPldNXB2ge66mFQNCT+P5OUXXeGpMeGqgM5HL+RcSBjn4ujFYffCcGoD&#10;XhaZ3bvjHO7dzp7uAvD5gS+n9DudYF3qES43+SukTg5CZYNbmvRRzmK6rC5GcZo/tbw/H7+vlK+0&#10;wK0N2L5gWzfNzM/N/UrLZUHeiYIVtKJM9CEmDmPyLuXoexsagr+OIyElayhTs9nPv016/iwyXFQy&#10;wa2lVfz5XS2m4RjX8Kt65yzhnvbqbDvrH4AiYO7TEsM3B88J7bHvBzr9YhHlMcAC2Y8INhLeOg1p&#10;VbQPfp4TuruzbWwOBOW1byRAZbuIZsfLfiN1v9qXyEfIhw+0OKw1vPpJJAVNlcmFxsmnMG+ikkwa&#10;tpyAXxR8frJFkCwUuAzJQkrRSKRy3V9Nw0pvas7qiBt/WORmS7Bi5WsVXPwyp9RK5sxyppH7bfhU&#10;9LiIFQhsMoil9DroI+T3l1wMIhuYQ14zdcIGHAFniq0z8fCR/Y6V+c5suOMCKWq/BOsu5HSgpDiQ&#10;JbN750elXRoeZG/D4gq7l4llfucFY86xP6Xevh2tUWzHcspIvlQEahgeDfHC2mC/6mDmLZ2/KzV2&#10;QVnfxjpfZZCB+EPLaBLVkHVri6cknuG/s88/5bXyUV1Ab/H/9obwiFQBP7NdR3Qsi8+IlVwSj5JL&#10;o0mcgjzLrDoB1y4sKbnAptFzsNlQYV7Un4fqb63E9MaS9sM6QQZ0snKE2/453aTZ/pw0kAZ87FRN&#10;mduyN9zrnjlsLHphXIr+EbA27QsghBxNoml6+VF/xCHDNJCrWDoc8aSf0epcq18gItD7W+G3tEIT&#10;heRBX2+c/ubGzQLDqkG1iE+juBPFUe5rPPx5N1oH0PJ9Mk4eI2zMVP3VytDjrtEHH2ni79TlGBsT&#10;67KHFckSzZzAc83dvirxpqeSbxzcPpMKouqN15oSzh8bJjsLeoIXbJ82W5YKahTJLp5PtIGu13Ay&#10;ycj8j3ZOFUroXq9yb4Kf7AsGydMeqmNfXd73Sw0h/MT7o4fFV+Se1e+lZALZaZXzpgRROd6eS38s&#10;+xjoEBBLjA1naffWn8A2F2o3/wx9V6825B7N2RvO+zvoHyANXCcPZLRugqFpSxN/ncLONbGz2Gqj&#10;HsxLSdbuRzrWaeWuEX5rAXHeUuU7yMK+Z6jp1cbsz6D660zpxz/pPOiiOaYHvQVePej8TccZO0K+&#10;Jau04lti7LzcYygJfl/Q1nXPhI1GxvjJRcZOmT2cIOnLK4eGh7ekfSAhZVCSycnOQ2TSSaJU/vkX&#10;n+gCxGTk01heECwdAUtFU3tQkCpoIXYzwR0px3N17FqmfAxwRGc1P3NuxkZ3d6rtBtrNj6XuqvZC&#10;nLMQtfNFrHBtE1NlI5eAuQqaR0Ha6OEdiCKIaREq6pQY7CJjjUU8N0qNr+53LO2Bp7pcEwlQig+k&#10;krYaWp/IkZHAS7ONaE5oVIvy3WM/Mgu1DUrzKYurDlK5VDitmmGKrExrq0ivSJcDPIANxYWf4QmK&#10;Kx3aQl/FlSkJ2Nyqd2Q1+hSbGPNfh3yOhZ3A12RPMBdGR3FT/+9/HzF/miiXfC/lxw7SjblY9Wbn&#10;6aWu2dMh5PdyOsTMeI+vKCFTvlMF+hlkaHnYxzIhFGQVof4k2L3HMyRzX6utaeMLYmMeZ+tFc5oO&#10;yme2penPQGuh2js2pzz200xcGtEQ032j3GbbRo91W7NPMlEl0KWimAIPBB453T7qUpC7NRh6Y+41&#10;HpHUXMlU7uqnKrjlEUB3awJ5tjY4yMsIQSeBxMGoi7MWs1zoQHADvUPyxfv3nUAEkzX/uKP523+A&#10;Fk58PqhVq1XKX5cva+JQYoy+9ZSRKtuZ7RcTFbynL3qQtqKHBnuzqoIfB+SUMG81IyOC68KxjrDm&#10;cmmhdsCZ2Nzf+B+BrD7HBU4t8lkzxmNHh5QyezmtMxP4DJUb4gjbW58C+Yhmk3acD5d+RHBQ4k0z&#10;V2r1QH84HBgX0q/YArw1n4BN412WBUVP+tONm4BvXaHO23afRcyhEj9baHmNehNbW5De+h2r3D9l&#10;4W/40d0Yfmt27HXYIYLmdOGmENht8itFLHvS5ovxHPJz6cjTmFzYHBXRTrXvzuJOb08MJjEZtlm2&#10;tbS2QN2yaTQu1JW5BngabhgKrSDqlvTCWNRvpGO3dt2lrWochDZkcNaqEjb50GjMa0aK7thBdU/H&#10;W8cJQl6i2Is4R/4a7EK2G6ui6Rj8yijpTsqnhcfaDfUCwdEE7NSrQLwD45MN75HK0p1/ANG33iZD&#10;CX+S9J7oO4iiSH0ai4ZcCu9jbt4S4uNZuaAhFYlTKEAzAVTCtjmI+4nB74ad4eHULar33YlZfN+O&#10;1Hh/wIwcu5jTFTrtSKxP88JEDcn2fHmPBb5FUYgvsyvnaBbbqqMrqtQDbtKGgrWrhjKzKn5uvDA3&#10;HHtvq/I6k9UFa5ilCj0toGhVHFDhttmoZlNMiQiTyORVSQWluaFfbsrYPwWrsrLAzZImlgJy9NS7&#10;ByK+/uIYee2Ykq2PCpQIavGhij3NRB4oU6vXyjJqVc74aIVkLD/Vv7Ia9OafG1C32LE7yvk8Jp0a&#10;ymIPrrP0zScIguJjdx8+2aXsJebOJmAX9i+lBmfqxyuIgc2Ewj4G6Z5z72hzqmJyFGHTkkuE/X2X&#10;0mX4+5hIoKnVDUBHtFaRn7TV6H6QhdN5vlVScB388ZP9+nU1smPjbdVt3HPjdUvNDxXoY85rBVzk&#10;XsC0GfqxSkRLQ8OVWc7+iAf9gQUmahC3gDNUSh5HsmnoknFccFirYkA5ORcdGDdKd6WZHfORu66A&#10;2HyKyGtqjlePHAIW7AphOOEdfIuQ7s4oCZdeR007tOJzWRrga+up6erLZ/ztYjuko0jZYdt5aVje&#10;Bl6mjwolQdAcyg+PULKU5X1caJwUeNtj3hIuelQu5tgmwuKmbce3sZxqxuogcrc+/EP/yz0gshJo&#10;K7nQSacjmqquxPYqn3wnm7HGF4S9KJSysZ9miEyZieyjtAoYCijpXZXjpozQnCgjSJs0fxIS9VHd&#10;39nZCZ614jdhoUvVQHOBygct1coLe8kg66WYFJOzhIvp4zswfZWxHwrBUWvsso5Ya91pcY0zAPYC&#10;veE/AaMveklInNFvtVQKVThRfUw7mT4CgzD1og7FlAG4Gvx/DDIzJG3I9gF4tuowJlpfL97eMI9C&#10;E04UfjR2s3YlrQ29as8bdzP2gjpDkUf9zpka+MX2phYK0OCAScnvh6bMVNhQTa80IxIaZQ9WhDY8&#10;Jde2abtgw84gPInROjQYZ+jjjh4ZwdfAzTafHD/E7PDmVMUdEcrhnzi0DtptkXuNOzCX7eTqfvly&#10;PClhgN7SDENLft9G5BtyumBtK1a36z5jST+Jf4Cic21lSjfG8UQ9q6xRsullwYrZcyQC6mgIkm9F&#10;lq7TCo9osqLmkcoEdns7dtkwzdJvMx2utLEXXdWU40sTT6RXlW2377DuQl6IM0M4yD1eJTlQ6uhh&#10;Hkn4SQRY+yUN1kkt2Tp6ewZ+0d4D/vg4xedqbc3Ldr2oloV0QPWpi5FEXCup8Cjk6A/+S1cRrvUZ&#10;GBkqhKqxhEZC3m6dPNu4V0y1rAt8o51qz4tsJalxdAo9TBVjSnuF/IC1bW68h/tyK5BUy5HIw4eq&#10;4vp2RbJa7KfDzwtzO9LK2MoSf/ZOUAw755ecInfoTsp494OvVHp9GIQ4uhQVhEM37AguTZqdz2lH&#10;3nhIJVAR6AOh0FqA9F5alCocgbvwZpriS7c2DEOw1F3Aby1bKQv4/iwZp3evqSYjwVmwclUlOg1E&#10;SHqpZUz+w9nQzofOMo9WU/s1qyCq7TR1iPE4J1ZggDbbUjaH5TvW5MbJZH6wt5JItDfdFPk42JkO&#10;Grn7XfvoO6DsQqpo7xvS/w2N9ocRxKg2SlFHk3Nnj5o9OLC043M6QTLvNp2+a1xYMHkqqX4uk/Er&#10;waSMwxdYdCGLRnZpkCvrJ7SLEAm3oCRjqM+a488vuq/LVf1B9DHPmvLiiWKp17e+lKNUmKby7S7q&#10;JntFb01ITWInbzMxcvL3Dt+s0fDEL0dR8R/kIhkmeyD9CwZN1eXQA2r16DigviPULt5HDhGme11t&#10;m8HgReY4c1cBjs6BucJdSSYwTQ+owthT10SioybUR1N6T/PmU8AbbLOJn+aTVMjmBL8oLrVsDthA&#10;GT8OnYcDwh7vIn/98El7WBzFAvsLm9SzTA5bqwjLOsXF2lgYJYc4C+V3ke9tVcgk+2jqf9+7qX3t&#10;j+A7XsfjbOQtKAKmEPy1z1weWR2O5YsVUVHeYJHrrNaM+YEHgudxEvg/ECLAVuq1KdKguC5OO9CB&#10;UC3cM22731hkic4cypFydr4CiQ6YpFZyvxDOzQXThXZPGNkJhZHuHpc+fHSv2+9xtsIilRYjuoBx&#10;CJNty6zsDFYYy+6jkh/mnKSgbgQZ3PT//IIbW5w6RP6LRtJJb8CaY7g1JTWEvW+dspYcP7I7Qntm&#10;6cO9/Te7IXY2TnIze/m4DkCQ1g8r1nZhmpgk762CUkyZHf+RSY2fx8kjb6gQ0Uw8NuiQukaHSQAM&#10;34V3Rr5gw5yu/9DdTJtoJfwp9HC+KqvzIsa+nSZGMIerwLUCL2UZ9zkkL7/Xo/CkkuF+2Ut2trP3&#10;6SLQmiMZg8lKzvEO+eTo4LNMPd+LTIInyD8gJL2/0TQNKPueVz0KQswin997CfIA7djUXvwDWC1B&#10;7yHgiaoyuMSrXUuK92ulMheqhz3RBd9i3QwiNAQcodYnODSnEhXyGcqai70bqdKh3rIWJxyA+knU&#10;bHbTcttMCNtmMKbJtI1UdKWa6iK/uveFe2+TaDN4MqGKEgbWYkVRMiyMCmcgIg+JHQlgHoCtHbLY&#10;22eGO1yMfwjNFcI/noH3Fw5lP6UDqGwFllKVA5Izbid15NvlqHI/Amwq7Nf2YX8Y4DZIqUW6E450&#10;NP05tYSCWc07DRLHBUavvdn3cUpXiGWhbWbVF+zhn1pygtiT6jUYdPicT9FxoFe3RZgvxh5RAk3S&#10;5r2MaCT2tozAd78r2J9X0dDakOjxUxZ0o+XvdMCHFfrj+MF6Q/hKYyt7Dc5G/mxZWdYRZNVqVhEd&#10;9WDt0AtcydgCMm6+usr5euSNmFkhRCpC0XhTnu8/7BHABqPIdjZ1gXTt135PNuFV/NcwDT4FMexj&#10;qY7WG2Tne3S1iI/IdMjeZk3xvCAEMKAAYVKtRj+2b1hEoK62Gw27//rZCZHsh/2o9h8bOP7FD31T&#10;MhbyQc2IZ5aig0hfkrbygCDKX81YIyVQGHH11KWuxndHiQPeRDKvrikl8krqxAzIxt0QjqerqI/R&#10;eh+NjrR5+pkbrijtUjMJFl87Fk3C6Z8ZBqCdFzgJC0q9YZN7oFaDAZJ7pvOtdWsCnF43bGmEhNUL&#10;EvNxeOjrznuiZpHcI6+RG5XS9ALYJmkmPxF7oGoCwkwaf/JIOgPf/wY9x/CBySN3cB6m1Wyy8JP9&#10;az7HqH/9UDhXJ4efo5/o7y6V/FyF+VPxILGQqt1blQP+d1UsyhfTu9AFwNL2Lksa9fnW8qWrIiRv&#10;7JTYaITRm3Y6SaXtBtxXJsKSWKTX/nPp01PnFfn7o7RHHcSshCC4Ax2ucfz77Vi2UVzpp2EJ0wq0&#10;HtMngQKb2m7esJ60jl+I6esa+0ptDGp2/I4R59JmMXvSkwd1bqWl+OgVTJ3OqMs6/VUeUQu/2Bd4&#10;qjSFEfRFOCVtC8s1kjmE+QrCot+aIB7gJxBwJnQZ/okK59WVp09OnI1EF9MDuCh0bKhQl/s/lzoh&#10;hyhXo6UPxCRfWEeuIl8d66CgzJPuqiHKoQxj9dJqvvToFarJfphUYAo7KGlHO5gWbE6ZSCHbAXpI&#10;hSqRD8+Vq7qJKV4PxxzRUdk9UqD4xHXPrVJ9sW7vYPe7fVyY6SPpSc9GVHI46E7Zfli2vOclElLU&#10;CL3fwjHIGeL/coZFg8Ek0/f8twbolD0u4+6Jbcyblza/vvygh+U2gPf2sP/qtiHuTEdtlLxXQjEA&#10;scUhzjaZHSk1YNBm1V4s8ZUXeg3oTUyokuik0iaZNYoXDS70Mci3CzTR7ag0qeaoc+3q8pRTaECO&#10;9yfLoopUd3fumN3v579+1QFMGY+QxF5+HsiZBSNRYV9MkxVXUkd7bA1wF7FR0nt8yeHismkT2ZsY&#10;FgFVn9FB1+Oo7CMGlTll1kWG59rl7/gMCO7vIR8+mcytqSOO8n8DFixaGwJw//6E7eV2YQ4BygkO&#10;bh70zkr/BGHqdCuGsMfJ63C/8TrVQsYxyM1Kqj4s0TtR0pVeJVTEvXSxZEUmP1HXaLKC+goUQzZF&#10;Kjiw47kqqWtYkrgDjw0/rv5nXRoZolzEKUvkKdGiGqmBVq+i64fmEsQy+UraW+RuQTrW3QT5AvOe&#10;i7QJr322c4wV9YILj3VmVjXJkHVncHpfl6Al5Wm07ga5t7NDppxTefGFdpR8pNsNGJ0BOencqriv&#10;ZpEIrQQruibolUydFmSIknBK54KgS4JXqU/R8V29EPl6iulnwV9tbV0JWG3DjK88mn3Srn5lu5HV&#10;mD/DsmwVa4ecaNYMn0AkPZCUN8yC69OItcngYY/dTHarRaiQUa435QJuSdYMq1kL1FcLJNj6S3En&#10;tYiXbGS3RrmS/gkaGpvJSJBXEzNesueBcCtwqGCzyo4rad7mfLZFBk7CtqyirmmRJ4j/8ZGE1Ep2&#10;Oov4x+/YfZgLp+rfpecYtcGoA0pPl7SRggTsEfsV5d4hZxM6hAvKufJUniNOWahjmkpKrRUd0LbH&#10;2aZBnweFEtx3Oigik0fo8iMpyGNNq+b8dZsxG84vdrY9pFgprOp9mI4SbC86tecYd5JwBm6mvhNR&#10;qvlssnZhxM0rdXqzaFmSIJrWryaEqjSbNVrlwQUhXs67+ANoImjFqDW9BoAGWRiO2Kj5c6o3bNFq&#10;QGgvEFuUYC7TY//lathM24ociKzayCwt4bxlfIMZM2ry3uVsn3R0/xfbTnTaoe3rRjumlAFiMsO/&#10;cnTR10TEvuaz65nXobsPHNHptlPlP2gF2Wlbr0SNgYARnfP6spEIU6ILg99iWhr9iUfJUOiqkZoY&#10;ERMAC9hPn8+Hke+ryayTEaXtzk91hsoGUKUfr2TEw6d8YPFBOo0fx3jI1Y4qX6dhofcG8LYh9Ko6&#10;Wg3xbhjiXE9Eal5/Q9THmKantaWxFy4Rd8JW150FBxDd1aq7KVPmiX+onkaMkd8gI8izjuUHZxgm&#10;IqIyoowMEe9gFohll+jL20Q3BLjdqAJlwqfHCwL2/gGWwWiXBLLP+XiMOVaCa0o6seYbqaqIIWyS&#10;U8TY4zAQx6SJHfuPcPdOOi+RR0zrDxPI5ylmSXAlzXrkZiJ89kFtjfkL3j+zzP6MyHR3VBSdjAG7&#10;7lcebtiEAX/ZuQZnPI2FX73SxoN9j6VH+gwhg2BgyG+kpHKG78B1wsaUiFHG6mpZMMx/KN77utZH&#10;RW9/rHL/p/TRr98VyKgzLXmRvbfkI72VZRbuY5Enb0qK1Cgg7nQZAMdk77wQl70SVOMiL1NPEDDp&#10;e5otHWuyWEsn65d3o7V8KqtQlQROlq9nBPrR7sIcrVT/AHUsqSEn/SxZeuuDsCmzJ98qqzf46+L1&#10;nGbEZudoefeHpe2dGeAOsSqkSMQ5DhTO9VjACa6Prsma503UN64xqHdeGHuW8ALEtegO8oPJaZZE&#10;Y6ZYbE5c0x0UGBa0CU76JFF9yAxzmFDoQKGj29FNXWSmh7p3F2EHij8uDp5WlX0uqSXh+p4O+FVm&#10;S+KACpOVescT0qv714V1MdU0WtG8bGff8Yr4IIyBOXEBVRuaMnygG+KL9mYmf689YGo4nvknsUMu&#10;FUI5pb/oLbVs2p8Fg4ZJkex0q3fDlt/bkBPo7PwwyfZ9IqUwneNKEr5O557VAVjEYDJVFuQe4PfC&#10;VKxYwweG6/jF8nrJUdeZPyV6TlrnRprrPp6Uile5FY6lUXCYKTAyIyaO9vUOSWFOCQV3uAMbj1Db&#10;KpP5L7Zm035HvRU0k+eH7/NMHYrnjJbKWyl7/Ig/X/9WdK7nwVm+Umrt9fy+tLihcXVkqoiYzLN3&#10;gchUUqg1HEVMX+ZCXSB6io14mNKTjO5aggMyEqsJisDmqRHz0bY8HiuwMpYKOkp5JaJZa8l4UqkE&#10;mDmeqp+gr89L7c1E/d0zyJZgr8hBbyO/8DF8oihrJWJYU1qCa12L/a7mj56S9Fj4M4/EUl0RAU0U&#10;KnUo9jJKMVgPV6qXN1zLSjFWNEKaK6NjY5krcxpCRZM4lrdfB3hvRUAtiPyvaOBAFyRHKkyIIvlH&#10;iQ/EOzwVWfgj2yBLi9bvSNjB89nKIOpjXpg6gNUMNMkOw6jkHdJsE/CmBoBE5/Psk4NywMMCRyLv&#10;RO4EwqOhQ85nqLfUg8LF1rfV5Io7W7dIgGzbyxwG8/BP5eBoz2dnYsgCuk/Ixl65qDB9wG0lD6XU&#10;jiBhHhedHJkHXbxQ4uqZ8877+hNcJ6rhPzN8jACWep7vhm3Gw3KaaIJmAwKOcDpaF+tEM+vwQcuA&#10;PtuC3Vo+L3UJMqPBrqe3WacfZHFFSFB/vm7886UQLnlA7gEE+nrOC0xmbL16uTrsmygo760zNGDQ&#10;vSP+qZSBLoJcUFlv9G4sIqogHk0lTo+DkPIQDY1R0I9OvNn8c97vScwK4Yfh8W1qFy0RM+pvbxX3&#10;X1qJOK7gtqet+68mq7Y5AmiYJOl/f2wsqHqU+kQ0Kf3uYdeNCB9UFC0oyZO5WI/Yt4JSOKFjGOxy&#10;WvlK8IKtx58nh21KyR/14dKo3p17FxGa18vRUp9frpCAuohVMUra3Z3klVmrhkFUQvxz5Q+MyIim&#10;LJR5VnN1nA1+e4d7qU6I1BGWqUa2wEj+nCDoVSSaR2C1f4yYkbvbTmrX9FyeHiKPkWNF2F89lBE/&#10;hGXyO+Z0Khqe0DbO6IOINZkLS9pyQVIDYCCjFTk2LtpePGbnTDGSDSEGTRfx4sZo4jdeCXbvqCH8&#10;jsYR2levbTqlrJGeOF0ZzgSnFdVbanVO12/0eKN/d3l1VEmxuM+YQ837o/7owomLCJtTVjjCRAFx&#10;KaMjKQE/eaSJf2B6IHcOd4RNRZEFAtbh1L/t9CNIQQ8aor6Db0hG9J5jRZZdkFI1TcxhTJipbMPm&#10;tbpUfO6e6cG4rVVFX7KhjYzhZFd3d0UlgtGZDjgZ1FfJEjGSiryAgferVPgYtHCg45iNXRJHEhxx&#10;72F+OudkhPHBJ20ZaT1CuYmg0XAcJA55Q5UD4PxZIpjmTxtat7Zed11HVyf/9weUSIfSIP7ICf3J&#10;FNNuhLacI37Qh9iZUhL1wI29enpvUr5EOaul2ToIII32S/Czm20XJ5BhtfSkFJl2eK62nX6yBXkL&#10;VTiqOwf0fWLKyZYvMELljJZX4iUd5m+9J0sQwKAbHtJXr9eCx09qjEHGJGdFMd0Vs4v7iUwLD0lC&#10;imqRJSRcBiv8QOWrGMPep65TZSxkbOiHieFN3WS2K44hHSkR0uS/i3QAKYRJ0y9tMZisG0W+gB/K&#10;jws35UUPFgdG9Sx2KMWKUOxwGUpY8JP2vWFw+loZokoyHrXUX18/jhR3ilb1poUbcuRIiUTNME5I&#10;nInIcI7Qua/EqyhL2Eef9t1IwViwf5IzCo34cymcfFig5iKlzvo3rhI2Ht1tNb0fWybcwpLzuR+E&#10;NFeXKxZoDfOaJCd4P/bmlRz2/Kh7xJJeS5xJ8IV74Ah6IRHyFW5lLgaui3vq9dLC3g9xSSNR1H/4&#10;JWFabkw40pJfxn2wfg0reKg+9KdupQbG+wOqokAcBXDjEmGu/UxMDBbJhTt76CtT2kdPe6zJonYP&#10;tPer5CzIzWll9fP7i53wLqrgxc4MRTN25kCQh+mvGr4t/i929nrYVL7PNYHcJgTYJ0WSofc+n2uz&#10;S0zoUQ16MkCqtmQInX0VY9830TktAZHoVKECzWajgk3ZKQS/IZuDBlpzGjHp8LcZoKfVY53DMW3O&#10;amc+W5zGoqeN26rvilceDmLzB2IKqvSmdh95H5ZZYFmvNiUonbrIucm1VBA0C3aPYevuAWERso2N&#10;HZ2HifU44AU5XXyirTHkIPQ9APO+yt4gOJU3WnvkrqKMg8SjhID5fpQlHa2qbiR9rDes7bWdMj6a&#10;YA4wStffLW3V4U0Zp52rdmE0mUbgXfuETTStUg74HkPiFGRQa6NsOE8u8BJOBI7C6p4r5TTu+skW&#10;fr+fI0/Ly3IRoSKVj80nC0sHuO95XWpYphOKzSjbkATrFHTeFiFDrWh1VbkRaUPhLJm9dHfHWl+N&#10;x+4t0gFTPWzkkKitMgWqYJhzNGGvFiLJQ8iJbLi7GUTRGXwYyfejZcYmnMgDVYEQLytJRlP7gShC&#10;PfOvrRYyE59J3rPtqUpIiAabZQYxYLaQJ8R5j36knJEwBFQudQouIttLRVGIykBqGtTsOBzkjaVu&#10;kk6e81Kay0PHVKpXVJrCdTaNui2yTf57cFdugGyTFfqLIZPMsx7R7sMhYrGVSHX4GGylyp5WmNhI&#10;7kxg3HX8D/SsXLufWGpAgqP21XolrN/y5lDqMsossZusQfsf4DOEw/FJ/xXdS198c6PYj5Crjn7n&#10;SaIBqmnh6PEbmRwbeY6FMjrPJcSO7LVnRS96H9zihTIBebeXpskM8r285hMDjxClPVWBULMVvBhG&#10;sYApiYfKzvxFKf/uPEjwTNMo/Zp+1Ccxr04Tbj7OyFxTK+pm3hQdVuxKXKp3vSa5IxyNzRzgTdCr&#10;QT6Ee9FmcEj0Sho/Brh/wY6KmM5Q5uhebq04rDuMdHWqYm7c7ok9YIX47a9LUyuntBDvPL0SbTki&#10;+1BRSrpZwY7v84kzvfQKwgfqgOHrSrJs0wPK9DBS3qRe3/II3PNEgT4eZQlR7NsiQ3q2GMyBZLwt&#10;KrwJnYgp+ockSBTL1aSEPLeyPkvhl/P4lF3Q2vYXtXdy0kPy3XYoDpQf9HeTh/QX3neBNulB1jpu&#10;a53o1UPS7zHdArDBXkdzTMd/ZsSgYu1omAVGnj35bUx1OBAVNPPNOBaR2tlRZL8+prjs0ZGtonjw&#10;0haPqslDEUyDB+1ABxkiJ+6dbO0gvy+sG290LjcATFWPbvCLVH4JcZXd8uRGIjMfz2NPm2KHb400&#10;mKEY9T3EmhI36LcyBoSaX5QVWcIDX9FVqfsinLfw0vvhxrDEzpjeLfbBa524cCmOa0Bn4FDIEbmJ&#10;pUBMSz3edixu1B9w/+PjXxQz2GiBYLAzdnSBLtno72lBG9WP5V0jiXLwoV8gEm4TJl1gsLGGgVrI&#10;j0vlqUHWdGCTQyr4QKuutiu/WezdVJAuBbpt+oNOqSKJxk6+z7Cly1xOwFtGe0qf/DHwNNUi6y4z&#10;SHwJGBEuHPxkE8ORumxtQVbCwdQZaC8ztSsyfapu/gS/YDAj+k3ycRKcmZCKwT6RG2qpvZW6JbKk&#10;VGDgaP9Dr11pKb0seamEMkPRHvqD7If/HeOpesYuCBhjQOxs/PWeD+GuyqEbBzJy/b6wP+YYzGS0&#10;j0zwu/12UDZEyfWnM9lkW1+2PRSRZzhcQ7JNUd40roPDfSOQK2lapMqjYYmt6wQ8pOit++o3fxJp&#10;S570RwNEouKHQriRUX9vTTOzrqi6B3rUC3OAlgw5MMX1cUUq7aNIXAx2q7KLsRNcV2rh6BrXH2X6&#10;vM+zOz/RcCUXa5GPK1Ce0C6Fc0CrjyOO9QfXB9ljOPsleoc4FANtlEvcVzC3hUFkgiYnHAGMxhB/&#10;xKAC3rXysUEj2FpA+kRDlqEZIqr3TViMsg9DeiorGDIhG4l++hJmUo0cYSEb2CvmrQ1MYKR+akZV&#10;3JK0Vs2OH+BTGfjCF2uA5oyM972uWVwbg5i6snpTa2OUuK7lOYVqJxJjSopiKuO3ly8OLJhGdFE+&#10;jmLaq1mm9xVODNn7XYtxDfML2pS5EXQbI07YRhk6RHZ8j1IMPi4dyXZY2He+RYhb5F2OjwDqzCoq&#10;oun4TLlymgnkGkj0SR9xTYXCLSdzp1eyRw4Cnx8qxHK++pTpcO9q8U65mJpGg/eU0R3Y0addRrtS&#10;4tjt1uxEntX5+PcnY0PWdaXkhmnrVRWY3/HRFTg4eGhuWvR/u60CT+gAJB20oTQFd5m+VeSM5p+i&#10;Du6ok4hv4UtM7/fd//LPpRi+Vbl0k2e7LoVgiN8sVau+m23/fhCxE6xb1qX1AXLh5q67TFZDSD2V&#10;2zl6mGzmlhV4fztyWN9HK0KTp6eMa7e5TaWfzt6FnLiVfdgWR2g/YN4j+lvQ+k1XjZ+Dfy58IOSV&#10;9LoaqSljQuRNfkXJDRKktc5JcwIW3G5+2c0a5rBL8pxLzy8r2Kyukvx1X2kbiCWNa5mC5S+QkJak&#10;uwWP3UGz1mG4k8xnRZhYIaP9LlJTM0AYXNAG7AJAr4MXzMG/i9CKH8JviZv+XoOLgxyX0q86X4gB&#10;bzmdqGbJv6edy2JjB8UD4Eqbl5PSD86UpwbSvdBgfbfr0FZA9PvS1WrLSx3Hg3+ACN19syYBHlTa&#10;HikVH7y8QmuV/qPpqsrGg7DNIkDQvB1VbVB8gG4MzW0q3mZDMAXgw+utyewwj9hRMhYaerXcYQJQ&#10;7zJ71P0HOIiQGAS+j2Qb6+48UwAMDSlD83TA2WgLesk/9I4qnMH9BHm7EUYNxB4j1cJ4KoqUZPEO&#10;Vwrfh/+t/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GZS7yb0AAACnAQAAGQAAAGRycy9fcmVscy9lMm9Eb2MueG1sLnJlbHO9kMsKwjAQRfeC&#10;/xBmb9N2ISKmbkRwK/oBQzJNo82DJIr+vQFBFAR3LmeGe+5hVuubHdmVYjLeCWiqGhg56ZVxWsDx&#10;sJ0tgKWMTuHoHQm4U4J1N52s9jRiLqE0mJBYobgkYMg5LDlPciCLqfKBXLn0PlrMZYyaB5Rn1MTb&#10;up7z+M6A7oPJdkpA3KkW2OEeSvNvtu97I2nj5cWSy18quLGluwAxasoCLCmDz2VbnQJp4N8lmv9I&#10;NC8J/vHe7gF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CREgEAW0NvbnRlbnRfVHlwZXNdLnhtbFBL&#10;AQIUAAoAAAAAAIdO4kAAAAAAAAAAAAAAAAAGAAAAAAAAAAAAEAAAAFcQAQBfcmVscy9QSwECFAAU&#10;AAAACACHTuJAihRmPNEAAACUAQAACwAAAAAAAAABACAAAAB7EAEAX3JlbHMvLnJlbHNQSwECFAAK&#10;AAAAAACHTuJAAAAAAAAAAAAAAAAABAAAAAAAAAAAABAAAAAAAAAAZHJzL1BLAQIUAAoAAAAAAIdO&#10;4kAAAAAAAAAAAAAAAAAKAAAAAAAAAAAAEAAAAHURAQBkcnMvX3JlbHMvUEsBAhQAFAAAAAgAh07i&#10;QBmUu8m9AAAApwEAABkAAAAAAAAAAQAgAAAAnREBAGRycy9fcmVscy9lMm9Eb2MueG1sLnJlbHNQ&#10;SwECFAAUAAAACACHTuJAgdh129kAAAAIAQAADwAAAAAAAAABACAAAAAiAAAAZHJzL2Rvd25yZXYu&#10;eG1sUEsBAhQAFAAAAAgAh07iQF926C2eAgAAogcAAA4AAAAAAAAAAQAgAAAAKAEAAGRycy9lMm9E&#10;b2MueG1sUEsBAhQACgAAAAAAh07iQAAAAAAAAAAAAAAAAAoAAAAAAAAAAAAQAAAA8gMAAGRycy9t&#10;ZWRpYS9QSwECFAAUAAAACACHTuJAw+wnvSaMAABKjAAAFQAAAAAAAAABACAAAAAaBAAAZHJzL21l&#10;ZGlhL2ltYWdlMS5qcGVnUEsBAhQAFAAAAAgAh07iQH2u/O2xfwAAk4AAABUAAAAAAAAAAQAgAAAA&#10;c5AAAGRycy9tZWRpYS9pbWFnZTIuanBlZ1BLBQYAAAAACwALAJYCAADVEwEAAAA=&#10;">
                <o:lock v:ext="edit" aspectratio="f"/>
                <v:shape id="图片 5" o:spid="_x0000_s1026" o:spt="75" alt="IMG_256" type="#_x0000_t75" style="position:absolute;left:7699;top:1205060;height:2412;width:4288;" filled="f" o:preferrelative="t" stroked="f" coordsize="21600,21600" o:gfxdata="UEsDBAoAAAAAAIdO4kAAAAAAAAAAAAAAAAAEAAAAZHJzL1BLAwQUAAAACACHTuJAzvURWLoAAADc&#10;AAAADwAAAGRycy9kb3ducmV2LnhtbEVPS4vCMBC+C/sfwix407R78FFNhXURvNpd6HVsZtvSZlKa&#10;WKu/3giCt/n4nrPdjaYVA/WutqwgnkcgiAuray4V/P0eZisQziNrbC2Tghs52KUfky0m2l75REPm&#10;SxFC2CWooPK+S6R0RUUG3dx2xIH7t71BH2BfSt3jNYSbVn5F0UIarDk0VNjRvqKiyS5GQTY2Wf6D&#10;p3bpD5h/34ZzvLgvlZp+xtEGhKfRv8Uv91GH+esYns+EC2T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9RFYugAAANwA&#10;AAAPAAAAAAAAAAEAIAAAACIAAABkcnMvZG93bnJldi54bWxQSwECFAAUAAAACACHTuJAMy8FnjsA&#10;AAA5AAAAEAAAAAAAAAABACAAAAAJAQAAZHJzL3NoYXBleG1sLnhtbFBLBQYAAAAABgAGAFsBAACz&#10;AwAAAAA=&#10;">
                  <v:fill on="f" focussize="0,0"/>
                  <v:stroke on="f"/>
                  <v:imagedata r:id="rId73" o:title=""/>
                  <o:lock v:ext="edit" aspectratio="t"/>
                </v:shape>
                <v:shape id="图片 6" o:spid="_x0000_s1026" o:spt="75" alt="IMG_256" type="#_x0000_t75" style="position:absolute;left:3386;top:1205069;height:2391;width:4297;" filled="f" o:preferrelative="t" stroked="f" coordsize="21600,21600" o:gfxdata="UEsDBAoAAAAAAIdO4kAAAAAAAAAAAAAAAAAEAAAAZHJzL1BLAwQUAAAACACHTuJAMqJAALwAAADc&#10;AAAADwAAAGRycy9kb3ducmV2LnhtbEVPzWoCMRC+F3yHMIKXollXKt3V6MEieigFtQ8wbGZ/dDNZ&#10;ktTVtzcFwdt8fL+zXN9MK67kfGNZwXSSgCAurG64UvB72o4/QfiArLG1TAru5GG9GrwtMde25wNd&#10;j6ESMYR9jgrqELpcSl/UZNBPbEccudI6gyFCV0ntsI/hppVpksylwYZjQ40dbWoqLsc/o6D8Sd+z&#10;8+HrMs9ccZp9f+x0X+6UGg2nyQJEoFt4iZ/uvY7zsxT+n4kX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iQAC8AAAA&#10;3AAAAA8AAAAAAAAAAQAgAAAAIgAAAGRycy9kb3ducmV2LnhtbFBLAQIUABQAAAAIAIdO4kAzLwWe&#10;OwAAADkAAAAQAAAAAAAAAAEAIAAAAAsBAABkcnMvc2hhcGV4bWwueG1sUEsFBgAAAAAGAAYAWwEA&#10;ALUDAAAAAA==&#10;">
                  <v:fill on="f" focussize="0,0"/>
                  <v:stroke on="f"/>
                  <v:imagedata r:id="rId74" o:title=""/>
                  <o:lock v:ext="edit" aspectratio="t"/>
                </v:shape>
                <w10:wrap type="tight"/>
              </v:group>
            </w:pict>
          </mc:Fallback>
        </mc:AlternateContent>
      </w:r>
      <w:r>
        <w:rPr>
          <w:rFonts w:ascii="Times New Roman" w:hAnsi="Times New Roman" w:cs="Times New Roman"/>
          <w:color w:val="auto"/>
          <w:szCs w:val="32"/>
        </w:rPr>
        <w:t>依托冷水沅周边优良的森林风景资源，建议在冷水沅处结合现有民居</w:t>
      </w:r>
      <w:r>
        <w:rPr>
          <w:rFonts w:hint="eastAsia" w:ascii="Times New Roman" w:hAnsi="Times New Roman" w:cs="Times New Roman"/>
          <w:color w:val="auto"/>
          <w:szCs w:val="32"/>
        </w:rPr>
        <w:t>，依托未来</w:t>
      </w:r>
      <w:r>
        <w:rPr>
          <w:rFonts w:hint="eastAsia" w:ascii="Times New Roman" w:hAnsi="Times New Roman" w:cs="Times New Roman"/>
          <w:color w:val="auto"/>
          <w:szCs w:val="32"/>
          <w:lang w:val="en-US" w:eastAsia="zh-CN"/>
        </w:rPr>
        <w:t>恢复</w:t>
      </w:r>
      <w:r>
        <w:rPr>
          <w:rFonts w:hint="eastAsia" w:ascii="Times New Roman" w:hAnsi="Times New Roman" w:cs="Times New Roman"/>
          <w:color w:val="auto"/>
          <w:szCs w:val="32"/>
        </w:rPr>
        <w:t>的</w:t>
      </w:r>
      <w:r>
        <w:rPr>
          <w:rFonts w:hint="eastAsia" w:ascii="Times New Roman" w:hAnsi="Times New Roman" w:cs="Times New Roman"/>
          <w:b/>
          <w:bCs/>
          <w:color w:val="auto"/>
          <w:szCs w:val="32"/>
        </w:rPr>
        <w:t>教山庵</w:t>
      </w:r>
      <w:r>
        <w:rPr>
          <w:rFonts w:ascii="Times New Roman" w:hAnsi="Times New Roman" w:cs="Times New Roman"/>
          <w:color w:val="auto"/>
          <w:szCs w:val="32"/>
        </w:rPr>
        <w:t>规划</w:t>
      </w:r>
      <w:r>
        <w:rPr>
          <w:rFonts w:hint="eastAsia" w:ascii="Times New Roman" w:hAnsi="Times New Roman" w:cs="Times New Roman"/>
          <w:color w:val="auto"/>
          <w:szCs w:val="32"/>
        </w:rPr>
        <w:t>道教</w:t>
      </w:r>
      <w:r>
        <w:rPr>
          <w:rFonts w:hint="eastAsia" w:ascii="Times New Roman" w:hAnsi="Times New Roman" w:cs="Times New Roman"/>
          <w:color w:val="auto"/>
          <w:szCs w:val="32"/>
          <w:lang w:val="en-US" w:eastAsia="zh-CN"/>
        </w:rPr>
        <w:t>文化养生</w:t>
      </w:r>
      <w:r>
        <w:rPr>
          <w:rFonts w:hint="eastAsia" w:ascii="Times New Roman" w:hAnsi="Times New Roman" w:cs="Times New Roman"/>
          <w:color w:val="auto"/>
          <w:szCs w:val="32"/>
        </w:rPr>
        <w:t>民宿，以</w:t>
      </w:r>
      <w:r>
        <w:rPr>
          <w:rFonts w:hint="eastAsia" w:ascii="Times New Roman" w:hAnsi="Times New Roman" w:cs="Times New Roman"/>
          <w:color w:val="auto"/>
          <w:szCs w:val="32"/>
          <w:lang w:val="en-US" w:eastAsia="zh-CN"/>
        </w:rPr>
        <w:t>太极文化为核心，辅以</w:t>
      </w:r>
      <w:r>
        <w:rPr>
          <w:rFonts w:hint="eastAsia" w:ascii="Times New Roman" w:hAnsi="Times New Roman" w:cs="Times New Roman"/>
          <w:color w:val="auto"/>
          <w:szCs w:val="32"/>
        </w:rPr>
        <w:t>道家的经典音乐通过庭院、山林景观、道教乐器等营造</w:t>
      </w:r>
      <w:r>
        <w:rPr>
          <w:rFonts w:hint="eastAsia" w:ascii="Times New Roman" w:hAnsi="Times New Roman" w:cs="Times New Roman"/>
          <w:color w:val="auto"/>
          <w:szCs w:val="32"/>
          <w:lang w:val="en-US" w:eastAsia="zh-CN"/>
        </w:rPr>
        <w:t>民宿氛围</w:t>
      </w:r>
      <w:r>
        <w:rPr>
          <w:rFonts w:hint="eastAsia" w:ascii="Times New Roman" w:hAnsi="Times New Roman" w:cs="Times New Roman"/>
          <w:color w:val="auto"/>
          <w:szCs w:val="32"/>
        </w:rPr>
        <w:t>。民宿一楼设小型音乐厅，定期邀请知名的传统乐器名家驻场，客人盘坐蒲团安然聆听，感受道教音乐的宁静空灵，体验道教音律养生。</w:t>
      </w:r>
      <w:r>
        <w:rPr>
          <w:rFonts w:ascii="Times New Roman" w:hAnsi="Times New Roman" w:cs="Times New Roman"/>
          <w:color w:val="auto"/>
          <w:szCs w:val="32"/>
        </w:rPr>
        <w:t>民宿房屋采用瑶族吊脚楼式结构，向阳依山而建，在保证卫生舒适的前提下，最大化的保留着</w:t>
      </w:r>
      <w:r>
        <w:rPr>
          <w:rFonts w:hint="eastAsia" w:ascii="Times New Roman" w:hAnsi="Times New Roman" w:cs="Times New Roman"/>
          <w:color w:val="auto"/>
          <w:szCs w:val="32"/>
        </w:rPr>
        <w:t>传统</w:t>
      </w:r>
      <w:r>
        <w:rPr>
          <w:rFonts w:ascii="Times New Roman" w:hAnsi="Times New Roman" w:cs="Times New Roman"/>
          <w:color w:val="auto"/>
          <w:szCs w:val="32"/>
        </w:rPr>
        <w:t>风貌，</w:t>
      </w:r>
      <w:r>
        <w:rPr>
          <w:rFonts w:hint="eastAsia" w:ascii="Times New Roman" w:hAnsi="Times New Roman" w:cs="Times New Roman"/>
          <w:color w:val="auto"/>
          <w:szCs w:val="32"/>
        </w:rPr>
        <w:t>阐述道家返璞归真的原理，</w:t>
      </w:r>
      <w:r>
        <w:rPr>
          <w:rFonts w:ascii="Times New Roman" w:hAnsi="Times New Roman" w:cs="Times New Roman"/>
          <w:color w:val="auto"/>
          <w:szCs w:val="32"/>
        </w:rPr>
        <w:t>规划统一对民宿的生活垃圾和生活污水集中处理。</w:t>
      </w:r>
      <w:r>
        <w:rPr>
          <w:rFonts w:ascii="Times New Roman" w:hAnsi="Times New Roman" w:cs="Times New Roman"/>
          <w:b/>
          <w:bCs/>
          <w:color w:val="auto"/>
          <w:szCs w:val="32"/>
        </w:rPr>
        <w:t>规划</w:t>
      </w:r>
      <w:r>
        <w:rPr>
          <w:rFonts w:hint="eastAsia" w:ascii="Times New Roman" w:hAnsi="Times New Roman" w:cs="Times New Roman"/>
          <w:b/>
          <w:bCs/>
          <w:color w:val="auto"/>
          <w:szCs w:val="32"/>
        </w:rPr>
        <w:t>占地约5000平方米</w:t>
      </w:r>
      <w:r>
        <w:rPr>
          <w:rFonts w:hint="eastAsia" w:ascii="Times New Roman" w:hAnsi="Times New Roman" w:cs="Times New Roman"/>
          <w:b/>
          <w:bCs/>
          <w:color w:val="auto"/>
          <w:szCs w:val="32"/>
          <w:lang w:val="en-US" w:eastAsia="zh-CN"/>
        </w:rPr>
        <w:t>(全部利用原有宅基地)</w:t>
      </w:r>
      <w:r>
        <w:rPr>
          <w:rFonts w:hint="eastAsia" w:ascii="Times New Roman" w:hAnsi="Times New Roman" w:cs="Times New Roman"/>
          <w:b/>
          <w:bCs/>
          <w:color w:val="auto"/>
          <w:szCs w:val="32"/>
        </w:rPr>
        <w:t>，</w:t>
      </w:r>
      <w:r>
        <w:rPr>
          <w:rFonts w:ascii="Times New Roman" w:hAnsi="Times New Roman" w:cs="Times New Roman"/>
          <w:b/>
          <w:bCs/>
          <w:color w:val="auto"/>
          <w:szCs w:val="32"/>
        </w:rPr>
        <w:t>改造民宿</w:t>
      </w:r>
      <w:r>
        <w:rPr>
          <w:rFonts w:hint="eastAsia" w:ascii="Times New Roman" w:hAnsi="Times New Roman" w:cs="Times New Roman"/>
          <w:b/>
          <w:bCs/>
          <w:color w:val="auto"/>
          <w:szCs w:val="32"/>
        </w:rPr>
        <w:t>面积约2000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w:t>
      </w:r>
      <w:r>
        <w:rPr>
          <w:rFonts w:ascii="Times New Roman" w:hAnsi="Times New Roman" w:cs="Times New Roman"/>
          <w:b/>
          <w:bCs/>
          <w:color w:val="auto"/>
          <w:szCs w:val="32"/>
        </w:rPr>
        <w:t>总共约60个床位</w:t>
      </w:r>
      <w:r>
        <w:rPr>
          <w:rFonts w:hint="eastAsia" w:ascii="Times New Roman" w:hAnsi="Times New Roman" w:cs="Times New Roman"/>
          <w:b/>
          <w:bCs/>
          <w:color w:val="auto"/>
          <w:szCs w:val="32"/>
          <w:lang w:eastAsia="zh-CN"/>
        </w:rPr>
        <w:t>，</w:t>
      </w:r>
      <w:r>
        <w:rPr>
          <w:rFonts w:hint="eastAsia" w:ascii="Times New Roman" w:hAnsi="Times New Roman" w:cs="Times New Roman"/>
          <w:b/>
          <w:bCs/>
          <w:color w:val="auto"/>
          <w:szCs w:val="32"/>
          <w:lang w:val="en-US" w:eastAsia="zh-CN"/>
        </w:rPr>
        <w:t>200个餐位</w:t>
      </w:r>
      <w:r>
        <w:rPr>
          <w:rFonts w:ascii="Times New Roman" w:hAnsi="Times New Roman" w:cs="Times New Roman"/>
          <w:b/>
          <w:bCs/>
          <w:color w:val="auto"/>
          <w:szCs w:val="32"/>
        </w:rPr>
        <w:t>。</w:t>
      </w:r>
    </w:p>
    <w:p>
      <w:pPr>
        <w:ind w:firstLine="420"/>
        <w:rPr>
          <w:rFonts w:ascii="Times New Roman" w:hAnsi="Times New Roman" w:cs="Times New Roman"/>
          <w:b/>
          <w:bCs/>
          <w:color w:val="auto"/>
          <w:szCs w:val="21"/>
        </w:rPr>
      </w:pPr>
      <w:r>
        <w:rPr>
          <w:rFonts w:ascii="Times New Roman" w:hAnsi="Times New Roman" w:cs="Times New Roman"/>
          <w:b/>
          <w:bCs/>
          <w:color w:val="auto"/>
          <w:szCs w:val="21"/>
        </w:rPr>
        <w:t>（</w:t>
      </w:r>
      <w:r>
        <w:rPr>
          <w:rFonts w:hint="eastAsia" w:ascii="Times New Roman" w:hAnsi="Times New Roman" w:cs="Times New Roman"/>
          <w:b/>
          <w:bCs/>
          <w:color w:val="auto"/>
          <w:szCs w:val="21"/>
        </w:rPr>
        <w:t>4</w:t>
      </w:r>
      <w:r>
        <w:rPr>
          <w:rFonts w:ascii="Times New Roman" w:hAnsi="Times New Roman" w:cs="Times New Roman"/>
          <w:b/>
          <w:bCs/>
          <w:color w:val="auto"/>
          <w:szCs w:val="21"/>
        </w:rPr>
        <w:t>）</w:t>
      </w:r>
      <w:r>
        <w:rPr>
          <w:rFonts w:hint="eastAsia" w:ascii="Times New Roman" w:hAnsi="Times New Roman" w:cs="Times New Roman"/>
          <w:b/>
          <w:bCs/>
          <w:color w:val="auto"/>
          <w:szCs w:val="21"/>
        </w:rPr>
        <w:t>仙人点金池</w:t>
      </w:r>
    </w:p>
    <w:p>
      <w:pPr>
        <w:ind w:firstLine="420"/>
        <w:rPr>
          <w:rFonts w:ascii="Times New Roman" w:hAnsi="Times New Roman" w:cs="Times New Roman"/>
          <w:b/>
          <w:bCs/>
          <w:color w:val="auto"/>
          <w:szCs w:val="32"/>
        </w:rPr>
      </w:pPr>
      <w:r>
        <w:rPr>
          <w:rFonts w:ascii="Times New Roman" w:hAnsi="Times New Roman" w:cs="Times New Roman"/>
          <w:color w:val="auto"/>
          <w:szCs w:val="32"/>
        </w:rPr>
        <w:t>在冷水沅电站截水口处整治现有水坝，改造成梯级水坝，停止电站取水，将现有洼地蓄水形成</w:t>
      </w:r>
      <w:r>
        <w:rPr>
          <w:rFonts w:hint="eastAsia" w:ascii="Times New Roman" w:hAnsi="Times New Roman" w:cs="Times New Roman"/>
          <w:color w:val="auto"/>
          <w:szCs w:val="32"/>
        </w:rPr>
        <w:t>仙人点金</w:t>
      </w:r>
      <w:r>
        <w:rPr>
          <w:rFonts w:ascii="Times New Roman" w:hAnsi="Times New Roman" w:cs="Times New Roman"/>
          <w:color w:val="auto"/>
          <w:szCs w:val="32"/>
        </w:rPr>
        <w:t>池，</w:t>
      </w:r>
      <w:r>
        <w:rPr>
          <w:rFonts w:hint="eastAsia" w:ascii="Times New Roman" w:hAnsi="Times New Roman" w:cs="Times New Roman"/>
          <w:color w:val="auto"/>
          <w:szCs w:val="32"/>
        </w:rPr>
        <w:t>点金</w:t>
      </w:r>
      <w:r>
        <w:rPr>
          <w:rFonts w:ascii="Times New Roman" w:hAnsi="Times New Roman" w:cs="Times New Roman"/>
          <w:color w:val="auto"/>
          <w:szCs w:val="32"/>
        </w:rPr>
        <w:t>池往下溢出水流形成</w:t>
      </w:r>
      <w:r>
        <w:rPr>
          <w:rFonts w:hint="eastAsia" w:ascii="Times New Roman" w:hAnsi="Times New Roman" w:cs="Times New Roman"/>
          <w:color w:val="auto"/>
          <w:szCs w:val="32"/>
        </w:rPr>
        <w:t>仙人</w:t>
      </w:r>
      <w:r>
        <w:rPr>
          <w:rFonts w:ascii="Times New Roman" w:hAnsi="Times New Roman" w:cs="Times New Roman"/>
          <w:color w:val="auto"/>
          <w:szCs w:val="32"/>
        </w:rPr>
        <w:t>飞瀑，打造冷水沅区域的核心景观之一，规划水面约</w:t>
      </w:r>
      <w:r>
        <w:rPr>
          <w:rFonts w:hint="eastAsia" w:ascii="Times New Roman" w:hAnsi="Times New Roman" w:cs="Times New Roman"/>
          <w:b/>
          <w:bCs/>
          <w:color w:val="auto"/>
          <w:szCs w:val="32"/>
          <w:lang w:val="en-US" w:eastAsia="zh-CN"/>
        </w:rPr>
        <w:t>1600</w:t>
      </w:r>
      <w:r>
        <w:rPr>
          <w:rFonts w:ascii="Times New Roman" w:hAnsi="Times New Roman" w:cs="Times New Roman"/>
          <w:b/>
          <w:bCs/>
          <w:color w:val="auto"/>
          <w:szCs w:val="32"/>
        </w:rPr>
        <w:t>平方</w:t>
      </w:r>
      <w:r>
        <w:rPr>
          <w:rFonts w:hint="eastAsia" w:ascii="Times New Roman" w:hAnsi="Times New Roman" w:cs="Times New Roman"/>
          <w:b/>
          <w:bCs/>
          <w:color w:val="auto"/>
          <w:szCs w:val="32"/>
          <w:lang w:val="en-US" w:eastAsia="zh-CN"/>
        </w:rPr>
        <w:t>米</w:t>
      </w:r>
      <w:r>
        <w:rPr>
          <w:rFonts w:ascii="Times New Roman" w:hAnsi="Times New Roman" w:cs="Times New Roman"/>
          <w:b/>
          <w:bCs/>
          <w:color w:val="auto"/>
          <w:szCs w:val="32"/>
        </w:rPr>
        <w:t>。</w:t>
      </w:r>
    </w:p>
    <w:p>
      <w:pPr>
        <w:ind w:firstLine="420"/>
        <w:rPr>
          <w:rFonts w:ascii="Times New Roman" w:hAnsi="Times New Roman" w:cs="Times New Roman"/>
          <w:b/>
          <w:bCs/>
          <w:color w:val="auto"/>
          <w:szCs w:val="32"/>
        </w:rPr>
      </w:pPr>
    </w:p>
    <w:p>
      <w:pPr>
        <w:ind w:firstLine="420"/>
        <w:rPr>
          <w:rFonts w:ascii="Times New Roman" w:hAnsi="Times New Roman" w:cs="Times New Roman"/>
          <w:b/>
          <w:bCs/>
          <w:color w:val="auto"/>
          <w:szCs w:val="32"/>
        </w:rPr>
      </w:pPr>
    </w:p>
    <w:p>
      <w:pPr>
        <w:numPr>
          <w:ilvl w:val="0"/>
          <w:numId w:val="15"/>
        </w:numPr>
        <w:ind w:firstLine="480"/>
        <w:rPr>
          <w:rFonts w:ascii="Times New Roman" w:hAnsi="Times New Roman" w:cs="Times New Roman"/>
          <w:b/>
          <w:bCs/>
          <w:color w:val="auto"/>
          <w:szCs w:val="32"/>
        </w:rPr>
      </w:pPr>
      <w:r>
        <w:rPr>
          <w:color w:val="auto"/>
        </w:rPr>
        <mc:AlternateContent>
          <mc:Choice Requires="wpg">
            <w:drawing>
              <wp:anchor distT="0" distB="0" distL="114300" distR="114300" simplePos="0" relativeHeight="251714560" behindDoc="1" locked="0" layoutInCell="1" allowOverlap="1">
                <wp:simplePos x="0" y="0"/>
                <wp:positionH relativeFrom="column">
                  <wp:posOffset>-12700</wp:posOffset>
                </wp:positionH>
                <wp:positionV relativeFrom="paragraph">
                  <wp:posOffset>52070</wp:posOffset>
                </wp:positionV>
                <wp:extent cx="5246370" cy="1651635"/>
                <wp:effectExtent l="0" t="0" r="11430" b="9525"/>
                <wp:wrapTight wrapText="bothSides">
                  <wp:wrapPolygon>
                    <wp:start x="0" y="0"/>
                    <wp:lineTo x="0" y="21326"/>
                    <wp:lineTo x="21522" y="21326"/>
                    <wp:lineTo x="21522" y="0"/>
                    <wp:lineTo x="0" y="0"/>
                  </wp:wrapPolygon>
                </wp:wrapTight>
                <wp:docPr id="35" name="组合 35"/>
                <wp:cNvGraphicFramePr/>
                <a:graphic xmlns:a="http://schemas.openxmlformats.org/drawingml/2006/main">
                  <a:graphicData uri="http://schemas.microsoft.com/office/word/2010/wordprocessingGroup">
                    <wpg:wgp>
                      <wpg:cNvGrpSpPr/>
                      <wpg:grpSpPr>
                        <a:xfrm>
                          <a:off x="0" y="0"/>
                          <a:ext cx="5246370" cy="1651635"/>
                          <a:chOff x="3713" y="1208260"/>
                          <a:chExt cx="9122" cy="2872"/>
                        </a:xfrm>
                      </wpg:grpSpPr>
                      <pic:pic xmlns:pic="http://schemas.openxmlformats.org/drawingml/2006/picture">
                        <pic:nvPicPr>
                          <pic:cNvPr id="194" name="图片 20" descr="IMG_256"/>
                          <pic:cNvPicPr>
                            <a:picLocks noChangeAspect="1"/>
                          </pic:cNvPicPr>
                        </pic:nvPicPr>
                        <pic:blipFill>
                          <a:blip r:embed="rId75"/>
                          <a:stretch>
                            <a:fillRect/>
                          </a:stretch>
                        </pic:blipFill>
                        <pic:spPr>
                          <a:xfrm>
                            <a:off x="7995" y="1208260"/>
                            <a:ext cx="4840" cy="2869"/>
                          </a:xfrm>
                          <a:prstGeom prst="rect">
                            <a:avLst/>
                          </a:prstGeom>
                          <a:noFill/>
                          <a:ln w="9525">
                            <a:noFill/>
                          </a:ln>
                        </pic:spPr>
                      </pic:pic>
                      <pic:pic xmlns:pic="http://schemas.openxmlformats.org/drawingml/2006/picture">
                        <pic:nvPicPr>
                          <pic:cNvPr id="195" name="图片 99" descr="3"/>
                          <pic:cNvPicPr>
                            <a:picLocks noChangeAspect="1"/>
                          </pic:cNvPicPr>
                        </pic:nvPicPr>
                        <pic:blipFill>
                          <a:blip r:embed="rId76"/>
                          <a:stretch>
                            <a:fillRect/>
                          </a:stretch>
                        </pic:blipFill>
                        <pic:spPr>
                          <a:xfrm>
                            <a:off x="3713" y="1208266"/>
                            <a:ext cx="4305" cy="2866"/>
                          </a:xfrm>
                          <a:prstGeom prst="rect">
                            <a:avLst/>
                          </a:prstGeom>
                        </pic:spPr>
                      </pic:pic>
                    </wpg:wgp>
                  </a:graphicData>
                </a:graphic>
              </wp:anchor>
            </w:drawing>
          </mc:Choice>
          <mc:Fallback>
            <w:pict>
              <v:group id="_x0000_s1026" o:spid="_x0000_s1026" o:spt="203" style="position:absolute;left:0pt;margin-left:-1pt;margin-top:4.1pt;height:130.05pt;width:413.1pt;mso-wrap-distance-left:9pt;mso-wrap-distance-right:9pt;z-index:-251601920;mso-width-relative:page;mso-height-relative:page;" coordorigin="3713,1208260" coordsize="9122,2872" wrapcoords="0 0 0 21326 21522 21326 21522 0 0 0" o:gfxdata="UEsDBAoAAAAAAIdO4kAAAAAAAAAAAAAAAAAEAAAAZHJzL1BLAwQUAAAACACHTuJABzquadkAAAAI&#10;AQAADwAAAGRycy9kb3ducmV2LnhtbE2PwWrDMBBE74X+g9hAb4lspQ3GsRxKaHsKhSaF0tvG2tgm&#10;1spYip38fdVTe5tllpk3xeZqOzHS4FvHGtJFAoK4cqblWsPn4XWegfAB2WDnmDTcyMOmvL8rMDdu&#10;4g8a96EWMYR9jhqaEPpcSl81ZNEvXE8cvZMbLIZ4DrU0A04x3HZSJclKWmw5NjTY07ah6ry/WA1v&#10;E07Py/Rl3J1P29v34en9a5eS1g+zNFmDCHQNf8/wix/RoYxMR3dh40WnYa7ilKAhUyCinanHKI4a&#10;1CpbgiwL+X9A+QNQSwMEFAAAAAgAh07iQNw4KUmpAgAAcAcAAA4AAABkcnMvZTJvRG9jLnhtbNVV&#10;3W7TMBS+R+IdLN+zNGmbNtbSCTFWTRpQ8XONPMf5EYlt2W7T3SMBd9zzKEi8zbTX4NhJs62bxEAI&#10;iYum5/jEx9/5zueTw6NtU6MN16aSIsXhwQgjLpjMKlGk+N3bkydzjIylIqO1FDzFF9zgo8XjR4et&#10;IjySpawzrhEkEYa0KsWltYoEgWElb6g5kIoLCOZSN9SCq4sg07SF7E0dRKNRHLRSZ0pLxo2B1eMu&#10;iPuM+iEJZZ5XjB9Ltm64sF1WzWtqoSRTVsrghUeb55zZV3luuEV1iqFS659wCNjn7hksDikpNFVl&#10;xXoI9CEQ9mpqaCXg0CHVMbUUrXV1J1VTMS2NzO0Bk03QFeIZgSrC0R43Sy3XytdSkLZQA+nQqD3W&#10;/zgte7lZaVRlKR5PMRK0gY5fff94+fUzggVgp1UFgZeWWr1RK90vFJ3nCt7munH/UArael4vBl75&#10;1iIGi9NoEo9nQDmDWBhPw7jLTQkroT1u33gWjjFy4Wg0j+K+Max83qdIwijq9kfzWeSABbuzAwdx&#10;QKQqRuDXcwXWHa5+rVDYZdeaA/Mum9isKrbSnXPNV5hMdoRdfvtx9eUTiqDCjBsG8jp9sXwfTWOH&#10;06Vwu7oc1IE7k+yDQUI+K6ko+FOjQKZQua/q9uuBc28BOK8rdVLVtePc2X/33iBNeHPOQQ76NPOA&#10;KDFWc8tKd2AOB78GsB39Q8CjvAbmMBsQyz3ymCUJyGy/zTudTOaTXiTRPE5uNRl408YuuWyQMwAf&#10;wIAGUUI3Z6YHtHvFLQvpWAKglNQCtSlOptHUbxgioKBagJCu8XoT3K5rYPwLGQ33rpdRkgwyGv/f&#10;AvL39O8KaG9O+BtGySCg8QjYdFMGBORjw5T4TQHdKwo/aWAQ++HTfzTcpL/pg33zQ7n4CVBLAwQK&#10;AAAAAACHTuJAAAAAAAAAAAAAAAAACgAAAGRycy9tZWRpYS9QSwMEFAAAAAgAh07iQIvQ35bETQAA&#10;N04AABUAAABkcnMvbWVkaWEvaW1hZ2UxLmpwZWeVu3VQHUG3L7pxh41v3N0tuLu7u7sHd3d3d3d3&#10;dw3uvpEEJ4QACZDLd8499773/ns9U1M1NbZmzVT3T3r92/p3BADKSclKASAgIAD3nwvg3y5AHAAD&#10;BQ0NDQXzuYGBgYGFQ4aH+2xoSEgIyOhoGBjoaOjomDiEuJhY+Njo6CAyED4REQkJCSYuOSU5MSUh&#10;MQnxf24C8XkpHCwcKjw8KjEWOhbx/+/2bxSADg+4h8iAgiAHQKJDQKFD/BsHEAAAEDCfwf7fBgmA&#10;gIL+jPLzIO7na/y/jn2eDAn1bweADAUBgARCAT/3jw9wf4ye+5elO9sx0W/Fe7LmdigTOmuTB58m&#10;ivoZcmAEp3Lw6J0ySVMqYxTTqSRTjaUqaWOtCWZiYVDes6YaLw5ExN8oVPMsogZ78cUAV1tBnPCp&#10;S3MzlMDQ+KXMspAZVeRKsS/X5xYZvbkVlEqYYfFpNmbplLkFfKCIE2sE9uaQR7vNVKEUUAZHyrg1&#10;1kOJ2q2ntOZuSUyyyuy4IwWgAB8u3z/TZgEneuKXGToND1ZqtaEDVP20gbEmP/1X+pjt4hB6z3xS&#10;wqWVFKtRjgQJ2C9SCTWLWNi1qZN3goLelEjS1uKg7utCPKXWkO1qMBlWC8gVhEOWe2BlGZcB1YIg&#10;oWITkyvbq2pt98UrxE18u47ZdII+sg36Z4bPJcMIpyEpdMtSKXpaN/NRo4goD1YMO6rvLI2mRitW&#10;cayqqqHNqLq2aXWBoCyl1gODIlcAqo6qEV3d5TTlKCVFH60Esq5JIrOitjRySYd+BZvpskQqP09N&#10;9WlUdDAuDAaWTHKJRDw8JXw7HSxdjFyPLHv8yYIbvA8pXwsXTY1p6mA0zFpMAgZbspjNOkdJGjpV&#10;bUL66JUnrVqJLT6FLSeY6O++rf/GVMMcS4JwoxWxNU2HJEtiUbX7hivFro7Aq6+awELBUwZeAp0Z&#10;ayw3ClIZHqoUFXGaWFmxJ50CmJIblhLgX8CmjpFGmrhql8Fbs/MjmyL22oN3wJi6IEs4w0+9ca4i&#10;irmp9NW4Eqz5LHBp23iXdeqe1hDzfZv9Ch0cxqk/19bOAVyrpqyykFEFjnB0cACRFe5/5MaXMkar&#10;gUZGv6JzmuL3K/zuY1L1yu/SBOlMqPvo8/hhM3NdIrQtHWG1RxbP4QTsnGU1nq9Ma2FJE9bPIKxq&#10;xFMhi1VHwyfLsUUgE4wX72FjjpuSSsSjYU5SpDfjNfh08cs9Nnat8sb4P1eNH2x487bzq4fv3j7U&#10;ZZV1JfXPqVvjcKi0l+ElIJpnpKosBMbGJVOURymA2Xio83moEaR4ZRpXpwArgJz5GHl4a/RUeRZN&#10;UMCF9pKi5mYNLNMd7pMAkRLG60z/3lqNkR6PYCd2fqdTBHH2D3bm8w1/Z2JbpODy+BDV+oMx/IH6&#10;Oy67mfrjIVlr7lSm7w7TPkbTi372YgEfsTwDSn+Nuefj1hX9PaM615Wx6657Ok7R/9hq5xo+Cdoc&#10;BxCP67YN6Jyl0+9XNzdY6uoi+87Ee9DOLTqd/0p1OPt1IU9iXbhXQTD1zQ0yPgMKOUJ+nbmXOYDd&#10;4cLdWs3AP0uQiPHKwz/Md2L55srs/Ee424H/MmemWYL0PIfspb62FjFZ46snrUmRdPnqthWCO3kG&#10;Xe0dm0TkTM++k1YLp+33yX8AYWcKt306QAPxR5JQfvAflLdD4bzBCq6JxgGq0bNbeRaS7YfcOZBQ&#10;m9PvgDxm44Vepz/cqX/gBG2jkWVK5dkkJKKIZpRufBz6SAQnz597svn4cl0M+Dmadm1tzx0k3DX4&#10;+gMuILDwF41gN2m0q74tES92MH7t4+Ym9ljTPveg2k/LrfXS7E5VmnGX6aGbsPA/L1RqLUhSm8jd&#10;wFh7kLG7ddPr3rQuyXHma4mzjmrzKznzU9jFLe3Fhe/3XWhwEnf087r4YW0UaxTAlcd+kXrVKSrV&#10;QDul8sMgdt70INWeI/vKZoo7b9XcGfu0z6p2qkxPr4mDsouDaYGvuwzL1z7TxXpJvWeCLE3N3oNp&#10;W/APN4dJDqqHYP597va3RHP58mMxY5mob6qmk1xrRYXRV7i08oOg1fGHBQjKjPFcxHuD7/E4EByh&#10;FHXedVxNSxvuo2oH9u0t4gjxPPz0Smmf3S4jEAAJCQkBBQUFDfXf3S8EJAAKGh0DBkiGScqGRS6K&#10;zcouBkshzkH52RfDf54CAQOJw1Le1VvVdMkUIiLCuRsKgLcgZdzb08ocEeJHUSL3/g21RfwPEAJE&#10;yBB3f4mIiZgJTvANX3g9KGXT7EuqpLieFHbY7HKth9UaLP/jxbiO5TXQudjcYgIalom6aF4ThtpB&#10;S3u8gQWZOPd2/jX6Le4O29Yc1RzOqpe2XpMWFzDJtk2U1I6nzerTzF14mMSq+C1n/K+HsJBg1H43&#10;MrElZcwVYOOBZsskeHaL4aCCGZniH4B55+G6dFDqriDbIJv6iNw7wtP7S7qdXWuC0nvZVqCf97Uf&#10;WSEy37GrEjTRyKG5X9y5oVFdy9xfL+S1tTV9LsYWBLcmDaiWB25eJSPusjYo0J7+Hn9gwKjrnst7&#10;zLaz1TibNeJ12eNfQmVLYuNxTHeXhee9vVVpNWHzgF88D6x2gUqViVtpXFxlXHAt/lzx5Riyz9H9&#10;f9+eDx196H7fc0jROzSOw7lscv3lv5Z4+/6z4etfEfB8EKtU3vtQzCMXgzr+WNvuYl8a+HSjtQs9&#10;W+oR6ZZByUgZF9rmmXgZK6ZhAmW2inbBqn5nIdpqoDc3ass67TAFMyDdCV2Qiy2yqvDoe8HsiM1T&#10;Rq5lHnWgtn6PXP/G+NrGQPDskSPWq4oYK9mrw+TrGbj79uBWJWdwB5plx0fSexHflTDCDCtfwZhD&#10;igLFRV2g5Iz75JsL8Bn6IXqcKGG/Ud11UDDv1u+u8/w97+bECQpKceRxknuaGp7MRHOQghjc2Zdk&#10;wnGD5Ho6Ns36+tzAzcnjY/LOrHSIRiV2YsH5h7C7QJgL/GvvjAaNVrl8pkg5yJV7S7Smu+G4Y0t5&#10;+nVNaEFEQHz36DdRF1yOUyaI9OYRE2HmxztKg73d6IRSYXT6ukxjY7GHFJ+lwrWwNJELu7ex5BNh&#10;YYMmLov2pBlfJlncmstL4WE0adiF+vjGEXpAwgOc6xamgDLmuX3LjUoWN82b4kjNigvcyq+FQW2V&#10;RfJe0HaKxz+As/q8UCbXjSH2lnq5+no0l3XdXD0K8w8dbszlFk4+GClhsVa8F6GR67WXok2/qO5r&#10;6r43MesTxm1GbzomtDbEMk9pnaEfrPdoEB4RRXCvbbfzm2eWQS4tyy43HodK8/8A511fJpDW2dVM&#10;nsT9iZRujcHPmwWxB3eFh8k0T+8NiVOdb8qAzL8hy1a/zU23HX7wdGgETZNk2n1JC3RdrGMC3TwI&#10;/5rpf5gLMAcPEfqhrmjtSTp+xBNmTk1RuHi9KX8zPfH3fPN684Mzf4Beey1iG/T71TugUN93MMca&#10;tC6t0rUxc7gzRHdM+AK4IxizEo5fPfZXfcfy/AdImEpAH3Lwz+kO+HvX09LwkgCIjWRCXoVMqpqs&#10;e89R8FCeAfdo8bcFUOUbk8TpGobOYt0xDV43nf0DkLyWs/4DIM2/RP3mPvwZ0JeXl/ewG7imOO/A&#10;QGzyi9snYfl7fVCGQXb2CwOT8a/VeN1mPrkHy9KM2RaxjlyDuFdCZ4bkvs5/gNPD8c+NkHDdnHBR&#10;X+CycD0K2lDA+GOHOpsr/tiqLzddXIQkqZ3OEdrPcfd1l1TDZwVkD92AQXZmykNbq95v8J5rhTw3&#10;j85zUv8A3/58ELx2Zc2MD5F0fbuGOFSPOSyfxJ/Ot8bkyamZxCYaWWtsfaz69bv56OvlpYoIYZk+&#10;QoFcbyuW9o9x477MkL97q4ZhLADamZIzm+GeDeGnoMikN/0j/3+A1Z89SGMsRPYqCqZ3kHYwcfKg&#10;bAczE7w/rkUVt7qryA6wQLAdPrLdFro6iO1AM/z0123u+Am4AlHf3W2OKtDyW427w9DsS0Rp++yi&#10;3MnpqokdiG+VvdYJGbFM6tV7OTCo/UlhMkhlPcw0CmPF7oeC9Y+vc6yaRtdfRGuqazBCLUF52S+U&#10;sy7QCiKkU7q/rlDZp0bFSaoouyrg3zlv+HTZG1Pof0S3MMiF9WNMrSl3p004e0+CFNzBdAsgyRhO&#10;trMkEwOtOXLjZLmdSVCg8enI3tcujl+7S7R7F4amj6Pf1uzXe2rBlwSWQsXa0V5JoZZEfOrRcdhY&#10;IiL5F7yLbnmF1OG/1kb0Yo6kHeWJ0dh2xV+xCCUXmGwmMYU56vfnOml3dZ1a9t+yEv0C9V8BunWj&#10;s7Z/PGWKxE2KbDPrFzwbjCbNB6fJWWKVcepYVv2hJGeOxB4/76ykno7CO0HNCJziy+x/5V/y3K6W&#10;Ygfj81637nL2NHWBe2ROWJyfMLnP7Dq3jeVnOH7FajHjoFgVyVr/ebY0SKokDdQsc/LAf9XeknwR&#10;3xKm+uEjFZ9po7C3d9hiJhHKmyUgJBd9Tu5ET8SOZ5c9axk86mfB2SeZXn9xckdeWOSeUUXc3UMI&#10;3sJ6F7U+vVa7DD+tL0kW2c2ev5y+pghYL8omfdFpbcNybGZ+cv1713nyGkuaVyBdCz6GWu+NVGc2&#10;kiijbvXobl8gF7cb/RulNq4bBEGib86XtC3v3zTBlUlWU2NMQzy8jR9vmISguHXMzlg62uQm3Tqd&#10;wx329GqP4tD14PZbuHLhrbJ0/LVo0q0+npxc54QODU8my1pTX3vNoXW2YL6hdBiiwL2BiWku7UR3&#10;nEycl/JHTmlfb5N+HWhzzc2hqEav2UOx9glppvf3xnqJrkVnV6fmat1Og4e2x2+n+dBLgmb1Qe52&#10;ns2YH9uYqcPz1qsrl1vZJ9pv9V1xp7uXvEJ+lOhfpU86C9jPnzZoC7QZlse9dn6NzVyCyxvJoYRn&#10;fatWGLbGm75k1wW+6MmrZsywPcNg0RkrWsOwakH/usmdhrBpF+ustvfAOO7sbWPB6iX3lc2SKUwv&#10;o1kpqjYwnS2vM0pbQ9VZx94nXQDj1lS23FC5FXQZ/xwQ5Pej1KmSCDhuaKDy8aAMbEmjv+w5EhK3&#10;5K9iYGP8hWhtfvWUb5n59I6k6dRDp6LVhtON7alqzlSHP6r50wOXjWZNzaTDvHfEuYgS8Xo/YcJ+&#10;zVk5uQNsjBKWGOW48C1YMONXbPKQdOlEW9mZmm8Bc5sUjDm2Hik1DL9efZGE16+1+p2Q1yb1m8Li&#10;5U6i5D7MdRX8R5RTcVvbxYnQK5o11owzTJT8khNdey04FJ1OAkeY2I8qeOYn6ScU3XzXKkbJiBYd&#10;fT2begqVsca/d59oigwdAAWAhPiEUv+H40KgAzFIIclYRaAw2Vz+C0J94ixhiA8meDHftVLL+SeS&#10;JvZNqotsn8/uRWZBl0cMmJ3/Y42Z1Qk7C3NJZj2ueBk/PZA3W2HkK9UftTwCXLTxxPPKyrKXb/WG&#10;CChoRG1b62ms2eFTZnm4RHMjPz9jIP2vGD4f8n/p9GcMpJAYZKxsIqqm/xUC5H9CCPoFXg9EPAam&#10;vNn3uvH8A4Su9x11++V6hdq+EePkBzntq05YYfqqHVvma2x2RjuWtVlgrh/nBzJGCPITZdIWkHYG&#10;Ih3Wk8F74PyMW7BVmqDzMoYpJUOVuZTy1X5bxXyp2TmJuf74lQ4+V3/R8JTUreAnilW7Q2Wxk/OQ&#10;mNj53ulwnXhh3omTZEMTqyqw/DiUHU7G2u7jracWl7Pnn53d8ataWb6djFs/6POduIGfQgEENBwM&#10;3P+k9lMTQCeDAmKwkZKziqqaukJTsIekYHKIqIWmlmBxirmZpbUs/2/ACisMOeqQF3eeroeCau07&#10;FjmfH0naT9V4UEuodaY5JmdbYthoqEXNntL75z5iQQvbCXVMbKA8+bsa81hzGQD+iFgtfxuUSw20&#10;PyJcI4TlYVT8VprappFA+AGZTg9rqVXlxgzF98Oqegs2Zt6WIpaJN2LKHDG5Ch4JAfS19mtwAd5W&#10;fiikCML+EoabembhiwJ09gIPzy8xTU9MVhzgDxGebFyCOg8sGU16FzpbItRNQagJDVK8AW0ps3zm&#10;9F17briV9hkEDsgv4khDiPhoapX0nLWll4zpsW69uehtmFUZw504ZSUTbeEP2wqgwS94+6mzX/w3&#10;kYafulHhryHPy39Ye2HXUZgiZRs4xdQ+iN2HtvLLqoUsfFEPgVZ3K+7tk/uOK7bmSkC45rzXkY2y&#10;DSixKvNNyK/VxLXC6thNv/ve+oJPhI/5o6xg+zA1u3vDqSDkoFpTgQIbRumJSuZF4Y5gDY6ZQaM+&#10;XXLpLd1yTMzq62P/HpVIkubxiDCufIeljO5+wdpywx7nT7UWhCc1NwJ8XYFXWsHclaDapNWdgFrF&#10;sHdsRkeh9b9+yh3qbXoBtQO5q8uBB5s3xl3tf7V72v96ArtHSxOgsFYWL22t0JOZE0DhMCXIbGwD&#10;Zu02jtkfSrTbW7od3zhRw5lu8FHq/GlCv2Q2ovp1dHQ/KAsWlHroTXOsVcF1rEaKjg0ohjka25gB&#10;qX6beTmruPBE51bp+rF/522vHrMBbghF8y6Su1VmMfSLqh+z9/alf9/5vWt8tBpi7obDyGmIyfhM&#10;ezrQQ0N8WSe0emMYHzu74T77wAXUm0KN7ts+FtSwT6qx+x3FPWP3O3KKrW3uiPqaM9yletkx+0Cd&#10;nygbf742g7b3JHd8DpRLo5eN7HTUJ8pGlY8ZZ4yYlFvKBKaXxrY1ULSvLvxY+klMgnXcxu9rmJsf&#10;WkCoRJagxiHxE2CA3l1Zpe1m712nFLM5lKMhREOSkICThWDOld9hmp9L9hmFx8l1W3cltG/Zxj8A&#10;lwVfAZ8/lQbd4ZA45UW3uyBWfAV/xS8YS6RzBjz8Ek0xeA/phgno5ZEhEhGNzNGNWmfLFpsJR21i&#10;lO5EORx+OxgcRwiFmgOVtr2qYIm43P47EqJU6A4LhH6BsIh5kKYWsAXYYyNHu4fpBE/eN3l561K9&#10;a9G6WhmdIoEUGkxqrBm53IbnJmEIIXUWUQwxYWa/o0lfy6nv0t9ym5m/M1CRkzlPrK00mWXRVZ8V&#10;YdHPMNqqiUR1rEsqo6st9nUiJ0jzpI+8GNoSKUqR2HZD6cNM4JnOfWs9kuBUa6DaWWTg6ltqjO+E&#10;lWvXY6C2RWtExrZx6owKC+J9bUSyxnbvhsnpbs66mQuok/rOd7iFbd7f6aBOMrdCU+esVqsC61NO&#10;+FOKI1di0bp12roLixwx+lCGguHD8lXiobROOiXDIOiKITUlNwVGlo8iNKpTr/KbIPgkYbVsf7tn&#10;H5J4FSb5H4A8kt9PmlgxQp5mh9hDr6BggdBNPQTE4gzv9ty5cCkn9A2egec038c2WEQxv1XwC9bO&#10;aety6tWwyM6z4nnp4hjeiUcmsmi5TyBOW0uQ5n7m1AKDTudKAY7vvha3bk9ZdrhsR4ewXsoOyce4&#10;xGyl3MDXN1oyGh2VH2claFS/iyg0WhkdPrRi6BGm1mgDSzR6a3M5uyHyEpxBiYC+lifCZRCh/wYB&#10;WVSJ3lKt7GmkA61p2dsa7Le1jmwRjXZE/iaJoJNIZxELq+qnFWhsqmavMqRoA5RxFDNBIEhvY7/H&#10;0vV6IGV4iEbPvxapxYWyFCLcMOe0pLvqPsq642v7izLMdR8PTmfflUhcvnRpnZ4m41NvPYtlQZF6&#10;bl25q42GC/eII05zu9cxqA05Eb4byuB7q6oHFiyLp8K9phXmgl0XrkrJhoPzSnnMOe6g96leZHvx&#10;kR0Onxb68nkJspD/BpRo7xvgOTPdmZItG8pFw5E5b0h2u+CQx74onb4WUuOInKckKkKi6RQOT+VK&#10;LLAi+9FtfexyKLaimkQu3tFd1d4ccRYrTyqJS1/FPyvBO6mWybXkvHl7Z/v4kLfGgj+egnQ07ktX&#10;PZPJKI+pysf8qK9YZBSnC4xU86MRuW+Pmfk/AL0LjD7mcylSq44rpgRmXgXTL8luhnWzCWg3lVFB&#10;rBFhud+ZYD3yONYQVDUD6dTZpQ9cD1OSrTJ729iV5XPZDHnqCG1WOpzYct8G6STJjJwnCQKMsm3e&#10;QXmqEzLvmvd03WxBTSO5Yhj7y/ov6vSOTAwzoHYHdwkOuI/Ge417yRb5x9X3iZLv63cN4r3kV+y7&#10;Vv8AiXYzkws3PCbTvQlCceTFiNVkdlxz/f6MLdLYtYAMtVJNlDVNUmZ6utPq77onl110RbN1P9Y1&#10;ulHl2TvycWyiv3fV8tTD1JLZ6ZpF6EMObKnpHWoe2Uj3NmFXI18PfQ6tNMDPoRQS8hO2/A9kgACg&#10;k7GJqgJNXUNSSlpGlknvH47/R/sRJoPfMpmeIGDUhkKuaoZ7hCTVIQDF0T7qkPF2BEjcm5wcPjNL&#10;yZ3T0HWrjgRW3PleqmUYW5f7kWoZlfcfj2vVaTiWOEcXbjLwF1kVa3LkhM1FK/4skNNoUPsqukVr&#10;6ND9x8qCUytG0b6WxvZa8h8gWlynJkyI2qwVWYq7Z/gZikyhsQ0pcn5Y632+y8vTm+koi+k2cAnw&#10;a5XNaG+YbMvtLbubgD0Pp7QvMw813gD5LdsyOmL7N2Ok/hhcd7OTNiSdgVw9K2vbNlP2pjChwez8&#10;OcwTDFW8AfCEFehL3sOH+FGh8L1NR4kNnaz3b9ZJliz2JefCD4wjnjmfjPAeWVODt5j4CrH5Hiuu&#10;BQ7bRqrOlxefecq6c3psI9tz87387jeDDn5f7iCTyGJj/id8Q29a1jFaf7xLg35x34R0rqvo5Uir&#10;JNfx7i7DytWYasVb46gdRt++UKZIlu6OHdY1zZ5+WAF3nl1uOEv2KIzJvACRL1xOmKcXdPZmrkyI&#10;YIWBYZ/Fw3nXIW6cYxrBeYyR1kAqQymmPSlF0Qh5XIBTB04yLqswZAfC5WWOtbyvNLfwpUkECt3J&#10;xdZNJX/h0XnxZzqP6ueemBG9ZBhSfiuPi1Z3Jr8VoyyhbR37cXcjI3sdV+aLezPTaJ8qr8DBEcn1&#10;5MO47F2aKVy4LhgTMzeL72AvZEDpx53o51j/kIbIgDxTO7vsWOiOcWFGcsJlwJjLUycM52R4xHBD&#10;S9ZHq0T1wJrXUtt0eRVq6fqosPKVeND5Bxi5tqzpW+NCijbnTVhG0U6hZpzABa7XwVwe6xjAn83P&#10;SLu9z0tPmrr6JjzjyyNpIluRe3wxeHDLnEA3YF/juDTPNHrAvWDlc1RnXd+eX+2JMVhw4sifi63t&#10;FpB22dDinwT8Hu5dFwP0xX3XvhWqzC5ynteS7V4qwsyZkJ+kAGa6KQR+Pzan1O5xFgocxlUIsOSo&#10;dBt5YmLHrJfL5o2IuFT9cgkvSoVKNPoaY8X7PdslEKNKoVJCbUE4jxteHcJI/JjVfgpPNnbvHFeV&#10;jCU37LI4cdNQdHNA+otDJla5pj5Ku1zOw5zq3umlNqrZPkKNNqPkuevJttsbMjVX+wTma2jNSkYG&#10;o+pPOMDlyeX5u1SobaaBoMYTSzesFCSdxVGP743+cXBrXl5MZ1dUKpN0iwQinrJbVxA9s9Eptyn6&#10;+jabJpG5ERE+Wbbda85ZrpDchra6xJ5nkDqBskmshtNcj0uUXINvpqXXlawn5nO2ZM8b1QbVtpCc&#10;7tNxONXIJQOzEWLYstq+AYxMoFnm9xj/CQ1crF/y6bvzDOUZ8pVlvAkh6HobW3lBT/CEX89Nep/x&#10;UWDme3nSEk+KXddF4H4w65sKigPlewJVW0rVcN1e93pcIbzVKkg18me1U0YQL2sv9RKuRZkncVu5&#10;qfXtTFn+AZgq5kKfUW8ZRic4qkbBEbL2iBJle8VsRaoSRemGAMHRs9U9gU7fc9M+jU4kjtSs7kpm&#10;LNXqPdzrRCqKGr/2qW6jjGoDqtE3wxCkjACMK1Xic9DME8Mao7MRJDOrYoPw9HMEV6l/JvILiyYv&#10;YwTWcdx0seFcOJeU5YJ/PtUj1oi35Rz+PenCsCtxl7Gl4gn1XwnevHEZfeISFLi1lmh/lU/pLNo+&#10;/JatlaGUHmPj1rkbFP5SFO+NzOX9JKR8ht2vkJ3h2h7p+jXD+DeKZE+fGOmhRDFYlZ6CgPuTK93h&#10;WTOuFKe0TCeaHNZIsZ1jwBi3V1oyPP6gNU7yvg0yM+0XVv8HOPCuZnP9EVO/N+vCn9seOEFXOGmh&#10;r2GEGcyhktU+FvyMqXrrHz49XtYqqJSM485PJfnNxbqmS3wXzhJpHouBlQm6IUXXHQ3xU8GLI6gv&#10;6RxStToYLBqXQ5r5IL3Z27kiiuusxGV55QqMnCAkat2yE/kHQCjOHoOa/ZO7/nWe3JQClqo3Np+X&#10;VO5lv4Mlp6YvfQklZsVJ6NqDPbhPjb2foeVtDtLyVyjhfObIWmnN/i0VG1tROay42xviaajN+PCi&#10;1Vl9tdzK3am3hhKsFTZfaYWXjKVrt7ZtdafBi1mJNF9cec2u9L4TWcdawx0t7C0t0nZ4xR7ZyXBc&#10;bwoSpkhk/VpJq6+sXxvLFwGHMwkRehbLYu3veeLFx1ty7oxL1Xe8GVxoyAc6x5mNJj1GiGeuugaK&#10;e4HeoE72jOxEvMk3TW7Gc0N7bthen0pc00NNoGElMvyNztzF1AB47QxFKEG+RtXJrMqDxCm6ckA+&#10;r4KKsl5MZ8HU7JzFGw15srwlx8BEb9t0xABbhZ8ez8NVr0/ma2S+HfrDS1iO2QlMlw75KAd36g7V&#10;cXynq8utaxJfNueL7/iGHUI7bmKJKEmrSgQlki454xBn4fDhpWYK4fx6E8DHL8fqLF3/1vB4+n7U&#10;H9RZsK03EGoR2P8FLkfxL8mPrN6hGnUxUxbkvdaDC9Zq15hO0i9z9oVkP13uM+Y7z2UoEuTjMENp&#10;2OjWhFnVcyr2bhyfGEvnfT1YeBNcJonbokynzo0V303ZtIlMRvC1bF/Z1GIDrflmY8IKzVYv/R9w&#10;l1FaTBKijiNxu8vzSwPfHM9MNjFxg8q1H5itQvkz6kLrMNjOGBeFRHkeYnzmudx2Ei1/RFBYM46c&#10;yHR+daTzZMBemnTlWjTc6hGkVnHHZb1Q+vLzBXpeG+j6loYfFIKuvg7FstCy9YQL53KbQJJmvGLO&#10;uC/RbfgiEDqcNB3jhTKWMRFkfcLEpcmMYrBzNa0eMBd2pM41PrHtgeTEMNyS/Eauqeo5JosFG9cD&#10;MXVu3RtcUxfb3Z2c8gfceh+nA4wies+ZhWmAniWma9ozAc912lE7L2FsJeVrkFes+d17Y1vGZZeI&#10;SDpOTYzc+seFjb7ZBsgNt4D2Txy/9+J220VHYwEk3ZmOB5204DPD0Ct5OHny9CWqjRD2EiDKulsV&#10;lbvvAxSDHFwJMVlz0nrUEjod30Z7YhTw7n1KtcPvjSXUS49zZMdNb8mYXE+oUIuPHWdBEjJSKgnW&#10;w9GY/hkwKFTe3NhMYuS9h6zfCahKzWdUbVyA1vVqmKsQy5cWpgzRnVvXAXE0M3WXjNTSuKCegIKe&#10;4h4bbzFLRdFstDdIjSbqd2ZTt6n5pBYeKd8C+UdiEX/SdrBMjbLpM/sIcqVFNtJkn3xUuIxcdAd/&#10;az4yYjsjfB8NpUbPQLqdRuWTT47snMgjyJxQo3/eDp2eXDqpuuQKaZSX/QQraY1Iru8t7R5S+y0e&#10;Kp9tGv1XBtwFZMWXC1TSgzO9QBoZnsQyFlW6ohlFTXHt31F2SOFDoSyhJCno8PMomntKkrWWgnOI&#10;uIzmuvLIKPUIFu7M5p2uGLFigkWHe6QNC2XamXa+5jEWFQfgznrfRBy2c4GR2fsvgRDm8+yRQ+ly&#10;FtYYoH01jLEh2Q+s+Tttt9aOBRcxB695S4NMINkpWggffBK+3HAbLacX9LFqmcr4UI43YkULg/8X&#10;DrjQW1qDUVQwDeV0WUgQeR37pUEvuJWRthU1xAUCJcT9r9SC8QdfRvOb8AqVXDzthq8kSfaJLhTj&#10;ItUIiyqBN3sy3DfKUZMABL1vUHfYYGfS2eib1tst6jS+bWvWvlLqdKUgyIUz1TwFNWw678gK9Ots&#10;6dDl94ifezk3QZLDmdI6H1as+0P/AIihqxnmH6RuQkfwQR+arvUsBK1D440aV9XmVV69gcNQnm9s&#10;vuGqmpVEc88c49fh9E1HDJ/Wpcv8oLANRzQ9NaOc4hwXgTYQEswX3QFRTsZvmwe94M0c3chsBHXa&#10;1wBUoJTXDg2IeX6XoIsa+JOOA1YMfikwAbNXpnvqv2csYDcnMul4MCGWslLhAgo0PhAqh1g+5LUx&#10;1f6cU10zqe8BktzXVKR1CnGsIVd+aBTNN4ax9bi9IZSzBJMhSr9BtD2uNT8z/GVgg+1hUF6rMMC5&#10;NEK91Z4n5RWCSY23yM6kV0AvOgrVe2ap/5teGQRtkp0Co2TOnl5y+RrFjJsw3hDRTUnr4CGIyQQc&#10;ts/bVv6RZZ9AKJ9Tp02LS7zqUPKTN/a+12orWkXDgw6M503PyoW47RdyeY6fHtGWhk3f9t2q75gH&#10;wd8g5GPv2xS8rkLHn+iThjVnIfRvEvW+xO/zEeePOaHHClQX7t4dgVvBoZBlHn9Ep3O9AssMJZV3&#10;/TJsfSmhQq4wAYJwJJfkw67vsKjfdjCE92XGv5rxu1cMUy3mm8HDSPU8u4oKpMjQxb9nigqurrFj&#10;Sm7HaPCHlAFWUfVvcKSZDTGMMq6HXhnYg1C1xgW1Xeo21kbyoYjmCPa6vS35c+XdLHJsJIb144gl&#10;cVF9k9qEqfZF+qoYe4mTnT6H6fjI+LJLr5hMr0vfaaKnAKvoooxsah/dxFXCKPymh24yk6CXvdbE&#10;81OuHU/048FnVcWKg6d3RXYOm48uFs0CbObvZ56iPUY16P8AplT4Aq6KHGYXXulEWz0K6e5OsV5G&#10;MQ2A3ZhyZYfS3F9iFYyJxatURuFgZTDbXAAVpoy9hSDkbyNQQrv6YvYzbSbUE34WlPsz7Z89EJv1&#10;GBkPTEEbcsvNqJkWzywPY1/DKEFDqYYLq41UH1w1LH6lWjmfuoH12Lu8RUD9B0KajWKO6fOiVVID&#10;fnxQpTaDXxS/ZsFQTOnLj38AM8ii5veRGt0FDkargg42Ju5J+Pylt6JxWrjv0Rb7e4ZnR/8AKbIi&#10;pwSmqVSzU3I4J5DMoUtNxS1kkVmt+KqBmGwLktKoWo5lBB5Islbcl8JxGcwFhC5U6CHKTzF7GL3v&#10;eC7SMmszlc5J07BBsZRk3zFJ4aoXzr5c6pq+zM/55Ujfi9Abluzdn1i8tSEFWdHgYe5Z3QdOSJea&#10;Via7++ZEH5jSyXzfM6u5NdEIf4q+hnHHqhlkzfhmcYZYQnfIXnDumz1PzGdW+hGrBK/kwc1/ayk9&#10;CO6uvog+YXExs7Z79JcCvj0DZlBvuZRzta7SqYag1CW34ejTj/KX9YrDttGFWCdpPrnpf80R+5Te&#10;AQDgRnd9CY0enVe97I0dXu2tuEJL1qRL0HjLr5JiBGV6rLKbtNqvouMjDn+Vq0b/xCD2y8oFL4NE&#10;yg2YdFj/zls6Ft+Y8iEqf7TcR6kzsgT8tJkr0Ri0KBRFjHGqZk1Fn/ywPnwuLKzv3JHObJDJ/NT9&#10;itwc7XFa2XAwntgAdsWoMTTAsYl3fXt6+Qn7mwVtDV9R2ppHFk0tTmlb5s0Qh79G9wlwhVmi0Q81&#10;7kwvatdPADymzEdJ+cVvhs/SImuVs/a3RK5jdEvgxEg/sCsr3O7oFR4sY0rTKdRXNBaWNYNld/y9&#10;yY8g0i4uNT/B3NOYB95b6CZlQa3GTWvhmPX8IKChixl8G0I5wljBw4DRcku6GiFUqh5RInvXbFZc&#10;KXOuYdPe1zh3F5JP3k/yaRNAfK7/H5vgP8zf1JX1v/j+f4wKYPf3n5iDGn1sjD6eyGGzqvz/ANA+&#10;296ijmteyfnUywI5sm3a8ORDEWWS/snZUyMuMnlBEs8rSPE4oi7h1KIWZPCiaOlH0aLQyYMpmLmk&#10;r5Ts5tbWEttB4raJCMZws0CjeLFpzXIaPszvCuba4VuUYsBwDEoMB4cM83vZVvx+IetQrlmXcDJo&#10;Rv5SLGmYOGLu0DCP6HQDfPbsdBYxAkZMOvi07yVkmDQS2yls0rSRs75fVNMdnqHvwgJbJeK0xsdf&#10;VpY7KfmIMSqE0Uzk7rWmtkKVgWPjEbfe4y1FIx+IAZlBZiSr72dsLwzKLVRPCYHRgwhN5e+n28zT&#10;otCbY606KehECGJicvfbCB83gWc+HJ+JI0b/j7Hy/0zcp2AC/E/eSE1d/ytv/3FXgLC2lyxJ7zPc&#10;apJMVf6op33DZLid8j/9GH2BOiJA4qqrVwSf6UxSTgzxTITVhX79zlc/ItdWxxNXv36XtuY90iPH&#10;9iJ7qPhtFii4Rre7YGW4co74yNSfzkw4Dpg2/ajgoxlnhypZCyP5MbcND9hXtId+B6w270uPU+Fy&#10;irTCWSLSf4AabTMcj/afc9STKK18eZadhxeUXS/hgveBJd4ek2Nja0uwhEydHy64XTbOc8aZQ0yJ&#10;lTNfAsKsjFzOckY/Zpk6EXWR9sHC0fBFZ2zQgQqELHSYHmhz3lKCMQXsXmljTd+Orl70HbMijthF&#10;r2Eifove1Otaex1gtuztTu46P3TOfzvXrkaqc4hz8MqKuOVL2o0+scacX4hhv8ZcA8pa5tDMWHbu&#10;uo5DdwhkLbrshH5LtiAnh//eS/M75b7LTn7eJfkuKL71xzUwDfk+8xiaPxc9oNftcv+DeKoRwdwB&#10;t4dU2BSVUewfIMcApNTwD0AWxCN9gfr9y64lpaFeWkOmQG9vb3wR+TaOy+7U5zejAn5+sk+V67P9&#10;b2sOAh3w37/6f2tcx/cP/0fiAhqxFvMlf6Hnr5lcvnJkd0tSL6WndYuKVzQBaiWoMzzuKNASyAel&#10;eBqZi9cLsWqNvFIYDQmevY7J72BeDzviRlaBFxlTsICxlwJwHuPzKKKYh20wImXaVdXmlPianEo/&#10;4sUOJIB/Z+7DLFReCfdhkhhJwurX/lp6E0Iamnd4WN0DbBBXh+JtJHpyFSisU0WpFTbwmxDC0OA2&#10;r7Brm1wn1PlniweRSiax3H9sqKdeeQvSwHZkhlFd4W3xm4OZdV7luTcvSOFjxZBj1TJ1Dv6M0lUO&#10;W0TRshfdwZeGXMxcUVCicEJMPaVsYvOhQv086odHIJu6wCqvFpElRS0OOKmtjhkgMsHDpqhli/U3&#10;XVVERYiGzoX6fqHLEyqKOoFgqdXyA4N3WqK6uDKuEa9ebiQZH2r8dfQgWCpmQegp4e9TfFdZXgyo&#10;gn22Vzg/PV9ZJ82b0OQ4+Bw7FOLy218dypIIiISDMy6+uDt4Uk5VS/JY1DmXUqDJ8P21c1kg+wwG&#10;XC66KsFZ/zH6KoAC8fLK/kLnaHQHlnFjDJGOFiUZfIUaTT1OoWh7MymD0ovvD0KnUgxLg3OTsQeE&#10;qh5PQEvbfOqlzdDBfIZl6eF7JwQDicA5RdlFbLWSAXP5Dp797Mzl1D8THQy5KeMqtaDqJENeFhTz&#10;XRF3I5dkTiElN16f8aOAQbYCfJ9YEzd4uKy07L9X+KRcyRNnBKuO+UU8kwTJqXzd6LuHD+r4RFpb&#10;v/WKOOojGvpNahsfsConk4hdMDeW/UZRVgpdgiEE1i7i5doqZOME2Jgr3+6l+cu3gIVyZFaZv4pq&#10;ltQSP22IsQRVFJOQyaeRh0hsAK184z0p/IbSQ5saWiHbGkqu/8mBV6xYyG7s7gX/lGw2Fi2xx4Dv&#10;aKRMOCw+jorXqN8wUCSC9Hf5Q4QgIFpr19MbDBSpkl8EtQJYUN6eF6GCxV2P/sx6a6JtoACJ/mKC&#10;LuNXMo8q4HEIK+VsiWnigc2HOs+OXv48qgy2U8ijKpLLm5mrIDhideV4WkjUJmqyK4L4mAnWHaiR&#10;3OwQ6URWSbFCZ7w5m8MNpgEGj9i8uX50dOV4jHXpabNr+IdvV1jkeSrwrPoL4J9n0Tuh9d/VrT46&#10;7+ATJPYC8nZnJzb6LXZhaNBiPH7a54Pr4czsfUew2k83BvaS7bXvzTVMrAlNPMuNEtF4ZuNLbQd7&#10;bkPfzLVpmZzSFUOXz5W9LzAYy2j9KJPqJTFrowjDaAqEWgHwpcFee3fQ5R6Ow+YdkBxBoLqoiaDD&#10;evr8/rPxYZOUeFvZc1WF3GZUviTyvD8uVPas3IEqKk2BLrnwG3NKSbw8kNNwA/NF9F+FyM3rm9CG&#10;Au+hYTqk2k4Cm7sjIPye7wCItFmtfG2b+Z1qsK2FEkaskL4y5F/GEl43FCshdAUyvt5BC4Iq/wG8&#10;R0v/NuI7OtkXEhEdjau++40ifcUhy1Kg9V2AFs03qVNpJQhHh19zL4K+A8AwHfWbQtMfyx2xcnLm&#10;DstKPLq8rHtGbE4SaZAuezBO84ZOj8JzGPRdoaKEV7TJ9e7LfMmYDE6Fv+XxjD4kMqWePYDzhkSJ&#10;P+8WC4EdnUfE4Ha8iptvO9TRXFWq8hYBBKN3+X/jHw5SKQvmaYcJK2vLx4xOgYjSOz33Pxot9n1K&#10;NFFl3DFBt3GOh/dkvnVNjLWlNatFXMGTVHs5sYgDXt5adPu7BltWc3Inwvne8HskN4BgK4KBdGWA&#10;bAoJbT3NHbbe1UM8xpEresZNmCm5IuL4VM68ynlJEZylg34zlcU0/cf0EehoVWequ3hSeGIJmgnX&#10;93Svqs18ouCbLcGbyd0cLfQXxcBmUUilHldgBW/5ASmd4UOUYVaRzlq6PuZQvirCgO0kYwXg+duB&#10;s6pI3qRkx848UHXnjp6hp54R4Xp43fNlWDy5wLwdEtHQfgNj1tVwrO7yqCQuVtFnkOvtOJcWXyXu&#10;EIwO0Y28X/QQu4bSx/viNqnE5gvyGwlx4LvDW5OdqVEsyj94uJDIpnvcKp/y9eEaA7OIYkbwZdGH&#10;jUAjCpTKQqGvCBGqsOMq90MDNG+fU6TT6qHkBfRTYH+DFSAUF4v6U0v9vNIIIB0LLEoj+2iEN6jo&#10;7CT7j1lDLHWIsybVmzlVQd7qaZz7BBe8gs9KrsFbXrys0cXKhN3BpgICZsTTnoogRk40/O4QVYm4&#10;fqAjkuY5ODmZ2+X2z8aXPY4S/g2t/iYh14S1QQUVaUKChRVB/8/5l9tOQLttMJSgN9swrbUc/xlr&#10;6qr/nxE1Boj1N6t90w45kguABKY4yBRG7cYQrl4BQBNsU3JIMJ4iZ2Oj8rjaSJgQaqfntjl0FS9W&#10;lppltR8AZnYcAgOZIHiZm2e+fP7DG5DkKV5sofk6vHqo+amwL43oZhKgisSfhPLwjNudb4K37yWQ&#10;61zG3EiEHewPm/HYjN8AMGCIYMXm5sfM2OCHEo6w5vwmPAqR6Ak0634mIMXwoEL3V78RdBR7pKoL&#10;2FTyD5RPFfRe0o5w3qsYu3k7CpAPMXaFI0Yh+zlo4+IXO9TCnW0gJpJKkfsUKGi7S+bZL4qpMdJV&#10;0TE7iOH/GGoMdEkUgceqKdMKAGddRtPKXox3MZNOnHIPezX+HW/dXqf5MN9SwyhkBVz7u8aJYN3F&#10;xZiI+xpArikJHO+aWuMPIw4ndgQTRXuwz9F5Qr9b/tQJMaIvFMbDKCMv4fTo90UoZsKLLws+iMWx&#10;/wdwWUyn2XJcrbY9SBmumuWk6yi3rWk4gddglbSilArjLnaZvaf8YEMZc8Q16ggeldqN71Wu78L1&#10;wnGU2qtbFP4RNmzBmX/emP3q1ijhinYhGOxN8jTR6ieuwwD/HSPpN9gINrlyduQjMOEEs6WhERur&#10;a4Opd3XxC0bMFLnru+U2lG/F2HQT3SSVHXovNVYCdX/zdPHz3QGVVbCs3xH3JBHCMCRGhz3Cty4M&#10;eIfm8JN4sqSJyPTwo0LebhgD6Nlhbs0d7R1w6LJo7VdlpItFBFLqZgEHZhwqdJO2jw2M0nbFbC7J&#10;TRoeC+izQTcm2XpIm590UxvsNQir/VwNqGPKLzOjCMUXj+lYK90L0AS6DQNGP4unUtMx546FwSgE&#10;eoicV4PdyKEADSgo2wE75rfPqgEGyJIuVa7XHMoKTJWDdXOUR69kVkoTRj/cqSS8QT/PzCL+qZCG&#10;QjbslkiGUbNOxMQW7Fh/11hDLjCa+gElUldMsJL+Q4h7GqhlGoL7iiCZOJ82MzeK+gu9uP1s0KRY&#10;vMBDfI1oqZ1QfhYMiLTlEPw6gYC7wWMVOZ8163r6GJeumtA3rQStWTYx6S/tK/GWLYI5B9nyZ1iP&#10;E5RcTYX1dpQHUefluBo5wltbt0TstGk0T7nCBX3YF4eluaYO0oVAocE+6HS/oz+LAEulb3qHwZbW&#10;KTvzXcWXkdc0VzxELv/YoN0B/YQrGVEl/+k9DA2XNamqCsJcZKZkNNpDFCNcJ8RfNWINXkrOsSKt&#10;JEAaGornNINGJhj7UOZRbzO1gUuDHX+Wk4rtt8FT6ldwZ82r4It5N3FRNTTSz63GzYH881CvJ6mu&#10;HBPKRiqSltIdp/a0SIYB18802xd8ghtH7CLB5/pI7nJ8l/UQjyt/VS8CeYB19ZYNW8OFTN6Q6zus&#10;afD7H2BnRKSF+zHvMRZAVny3+JMDw5aLTRbLZZ1lLDK5zFz826IWz6DCtccit3hbyFNEJ4MFdJ//&#10;2RJFJ5tv0CJnOGGJcj6cGjmZ9+MVYgkA2OcvDMb/mkwbeZ0vyfl4gSdRI7XYPeTtIcXFRSRwUhpM&#10;uUXH9W6SB6+BQ0fAxlRc7qBUhApZi/t3qhaCVPyOsV516afBtgl+jyyuQN0io/MZ5werOKWniT49&#10;HLU0lrp1Ycsoe+a9EiEXHZF4xnN8KZ0EgT73c5yDVnAklxlzVcFzCIPcMrcc6szY0CSpCHWkm88k&#10;ei/Q45FDT7/N2wXHbxIZfQqRNOLHIlphGMhH6KcMXx4NWvyS5oY7R8EeIdEdPBZLW75A3nN+ONQk&#10;IDTHiRZmf/Yxnas9d8KT3ctnPFTh+wGkmJJAjgo3BVY3QgtnjXE9u+c1/3OqAz7fn+U0qgwDpd3t&#10;zD8jihQXFyiaatoWbCMqNrnKUY/B3bXBMw8Fb5XLP9/+dE9I7GMJHq2TFvw2L4w45fEZszZ52qBs&#10;d87i1SDPAabHXqH3hs0NvJ1gkO6fgmum/c3ICQhBwzrKnLOaLV4oJhAlQl5xtIycxvExorlyabkb&#10;TWGLVDAbpXepuS+j5cWS+AM+YPx9ONwi7SvmFyThRXR+4kXWGgLvgpOR/hdX3Syp8jvCzzI/7Yc0&#10;L5Bk10gD2EvnqHDK/DEcEvmgqTnbOmo9KI5thACi6ykRzJcuGxhP3nAs8t48okVMSxLehQTrH9SE&#10;e2T47aI+mW8/SfiK+dIenUfSx3eq3D7iIRhgHuv+G6xNftkDlbkP510bow9VTxxeuWmM5wuDTkSc&#10;iGwnLiVojAldZ+pcpNsHpcdS6MQcjA72IW3QEiaYcIBuC80VXYCqmdQbV+Zh1Fzc4zr2z6IthCC/&#10;Bf+I+NoPMmv0UzeGACNIQTDUCoNRRShgU0/woRpxnQ9ID9Gjc4V+DqOV9JtAaIcP1cMlfqGEd/k7&#10;WXoTTH1FPVQv1kKJqG4gxBYHQL62+rb4gGmi60omZR+3yEOf8Sc7fUWQyCy9NRhGO9TH4MtgTBwK&#10;rJe97KQgf2/wLYI1+hjdeDJzCY9gx6Rnz3cG11XYWMOCRpnIJ4iwgdAqpO5up3RfXO3bJQ1dv6kK&#10;Rh8Zo5CV+hPinxAaw8Y9c7BhqjeTlbOKEscyqgdCAM5cscalXdR3noBzUfT0ivecbg3admJNbANG&#10;GrVkNCFtEaJBVi4/yeCqAgePE8GjM9M7iCXnetU8xLaIYXyGu/g9ZIi3o2zAmpeQwJGIpKdSC5l8&#10;5O4L7DyeJL9JACjkmsuYuM0reO+GNUIyvkqHHHX2O/I2w3TNTHwJconZyp7nvLvOVP9XpSBdqso/&#10;hEsQ41DG3qkpdzqRpjpIIw/xtRCMvkIGcuQnwWNJk5QhYUM/3JZF7iOyR4AAmr8TnFznuEYKkLnE&#10;N0SfJQh8KhR2P4c2uO0Ozi42dFirZeVB/Uquv451r8JeRkl1GSaa3ixLkpf9iR/k2l1wpOmKhTCy&#10;hJKIH4Jr7AeeElRCMo1f5yKQNLf6hzjo74FSKj/+IFv2RhurzJLQByN08BuQQE3n3onKKL1OwTFA&#10;5o25PiyQaZ9UPcbik48j4bPgH2BqjshvhdWdm2Zg3yRpNx1wQ0BgSh7MgKGLRL2+Pccmig7zuZXo&#10;ePNPezb+KKMP/Fkd338H6Lj2FGqhkkQjNlh22HsdYYVBMhI0g88amTS0Io0M/btQZtChjNvYnH9z&#10;6XFyvIYrtRjvXxvGtaHnYux/EoHSfz3W7ni0ECvQo6no6T2MRXwR3+BQBRXbqxkelxtLAnPx8RA/&#10;gryXyiMk0WZ9h2gu22FkRcUPHaycfZrG3vazrFyIsFAMAkZDsXAk9/FAMRgGmpelCO9GWucI5oSH&#10;LdHVgf9m7EGs+Mjt9J0x8Q+A32wTMphD+Tlx1pAha6VDUCAov4XWrWkkTwwa6VOP9aZPTku16bZN&#10;lyGdbSpuFOpYgVYCbGwZ5+u3RGPTUazRgNoBdGBbMOLBJIMy4UN0BgIRsnZXA+MoGU8oChlcOLmW&#10;k4V7r2YIu0cbsin6VL9daP1RN5wqjYG5ovgkF26JS0jV+4ko1GS0JVZCtPdDdEUE4xPPuEaIj+4/&#10;QDd9ZHDtWKvfSHn9DnX8Ff7S1dDLBILFBYaK2o9stSXNYfrIrSMuhIYBBVjHlit4gU3s/bYLbApz&#10;gDHs0i1YZYVwUMCEpdUm6yn4K0X3rXeOibwK41t2Gmj74fKlABwtYSmjOOX2eoE6xM7C8ByPnaG9&#10;u4hN4t1/t0EQTH9JeISChbPpC8esQAozUnjxu/spmn8Y8ZMM93+NX30zmbBXBjO6GNLwVvCvDBEs&#10;5El63Z/9gXr62Osdl+y3D5qkwWhUUg864F3Sfz9pUBF9damPaOQw6VMGDIExIg+/K5+xMsoNRv0d&#10;rkuSD+2qnEKUH/IpX1FUXxRFj+aavxmKB9Avfy04gsHxcZtlhGzU45O+IwSeYoI/n88zS2YrFLQB&#10;TVeahwInpTgC4/TiysQzInft4tJd3iRoWp5s33+gXUBNT2zgM25E/cKarKboHl0eZn6AUeLV6fqU&#10;Dw2r9LCGr/Z2TCGXy3xXT4KOP1bEs0U7O6xec3FAgLwPeQV+SsR4yFQQe4VtlmlVwoSGZLggrt5+&#10;yWXJQNP0HRvVEDcAoATbz3XUuaZDQhjHdp/JiVzzz1C0znd0lReNpJ93Vw26DvNLDbqtQ8NQNVLk&#10;pwRyuPXB9tjHtMbuv05tyZDwZX+VlBZ8jEBEmp9A7P82V+9mWDkYhsH7m1S43h5TId0rw17y/ORk&#10;iaCJ6EQCnq/ojhqa6ngWUgUqoxuCW/GQexKZa5FevKzg2HbPyK2aYIlC/QrdQDNvm1i4Ppo0VuWg&#10;VYHJR2tPjEbP+I4ocuuw4SwZqbe/fMKwwnXPx+dA7kZZF7qJbNC1DPh4QEorEUJkFYFOh/rUxfyl&#10;evl6SmhEEikg4OwHUquDr3Q9Q1wxb8A3IVdeqNUN2GVe1y2uh6Qi+ERAaQs9zLgQDlmzobF3fXCq&#10;RxWivv2ixBLAnC4cWGl8ofUdBJgNgZJ9664IwxueJmHhCYA/PECsViE78vo7cRFMMHOfB5Gou/sy&#10;rHop9ODIAzCVlts02gv+BfWz6TkGgP19UlNzKn755NKcnC9Iif4QBBvHDpZEWW4el46EWB5GeRkJ&#10;z7h8ioV1rTdvtleO+XZ5nFn7pSnoelg15lBnNis5bzLGCr+qWjo/dturKwwIB3kzZj+2yIqPYOBV&#10;52anw9/TCwHIPwujmywwq5BBLbhKZGOwdnRNIA3Pdw+bYISKQon++qgcdAfdLAfiXVbhigry8ATA&#10;adcdiefHnXsr/70ghx99QR9rZSxZVCZrPw4wPwqZMC7Kt4vVYWF5GaGE2Uz+B/CRmSW9re1GpZ75&#10;mUaMyCowRajfUrQhvm+w1P8PUL/vqs470I8pExxwFv8PADAJ7R/oTuTOw3K8P3o/LeV/iEHnLDiJ&#10;gfwZ3u2q5z2hQ5bQUXEw30KDSj3UtkgK4Qm1+PcfoP98tM9vZNKzmhtGfYjYFcjpdJVP+/gtf0mV&#10;Yupl5Pdz+r4ZjDfB64SRizNJPtNFYHOwAr/gmwkKzM5BSzoWFnSAyfRoLiKzIJKkxGYXWgRKZdQG&#10;IuAEyMa3YTP6lQ2fP/gBp6rvAFpcrDA+BYUvh0jk4O/UXjhsFAGc9M0/gO5AnOwFFo2iezp1nRP5&#10;koiB5i62NCgr6r1tvMK80CzwQXrftbrP7fOKSdoNxhKT6ntUEgXXVdkGsbt6LVXCMV2BK/qr/JT7&#10;043KR9Ev/b9ADMNv5+XSr+OIyKeu+AIlAlYXb9mLIx51qVgoE7N1UxllyCiK13j50P64+froPGSx&#10;kE14NpACvnPhw+G3PlMDCBKGb/NSHukPi6QJxlRjs6nReasXeLlp6vaRRBAU3vBjInan2BajXt2H&#10;VX6TZdwwK6rP21N4XzKjIvjGMQxvxquDZSwtobJe5/B2Ia7rokKwRQKnmCoJ3T5YpVL2CfVT1H9Z&#10;j865fogFcmiesOl3O5+5wVzhHVFkSVeeac+O3kLvrx3jVcC+jjMKzHdirQigcS/mQ8goMed7KykW&#10;3q8quTsaua+4Z7L2xNswZJIf6nxVEYClhzZsDLtCJ08Mnn3AzWBNKwbc3ZpUw98zo+Og6jCjExJB&#10;v5uCX0TAKPBZ5jqaKjYoPNtwqLxstPI/poMHPUKSNY8d5oKrQ+X87s1VoHKmygifoYJHEcUJ+ffs&#10;6z+MjjqP9m6muOdAjXJHvQwbrKqobLMNzVUMaY+0uv7Ah8MBE+w5zrp85QtCiQ51IB9LDttUyumG&#10;DlBbGiQRMkGt0mTNbQyRJyAyauoPevLHCwK6fihJikSjKj1dXVDAp8sQrS5AvrimsGE/H4sLWAaN&#10;Vws4FH8osOjoTAvWgiq1luE5OsmmDgzdSnEKVY4uHhKX50jmZgSz+UaVPKJNoyAZWgnNT0ReuJMg&#10;Br4cj/gBDgy/5Pcp1ws6/gZ9fYsUaIo1lWVJAyG+sC8BfBXoEk4jqeV6cl2qh38RmiI2MQtUfwEE&#10;umENn7IR9n5nD/3EShh5fAsr8gmQuhn3bBuDe72/LMx8/95Rhjnn82u+Qku8EQoZmMXYNRj+PAZZ&#10;1V/VKyk4aPT7v46VMVSgorqLw7XUc/FKMc3STKq+zZd4Qz1l8t9RHkJlttWExTPDiCQNmFbaBNT0&#10;QgfxNEPbtTsPgSHsw7G5nz5a0ZFw6NPu/a2eIEODBUcOF3mwyjwFUbmfeBYqENlL/2TpQEaeQvwc&#10;oKj9dbcoVmIik8hMKwjLCv/A/TJCpz6DTGnjzZUMgJtEGzhx5rUyIOm/GfImwquNxFfl2XgIhdtw&#10;AUyhJ9L7evTbGr2wyVgXMQu8N0JIjemisxi5rnptiDpTslg/hlO15Yud1gsQ/6RDgErKN0QTMJ0k&#10;vfk+Gq4JV6ZTIYMJcmlrHwh8sOmxPnYliQndzSYThjBwOCpG+o15BxktNwM3YhCb4v9oDPFuJkKP&#10;uFTlOyLlQB8rPVV0Rx9c3hA1s6f7nPj7ajGeG2fTiyjldH2EsmZ9N0IkbOzaVQqdtnWFZn6B8Egk&#10;49jDI92ECtMareUx5Kt6P2kYsmzTLtYPV6+MiT6XwCBQfmO/eTC9H5iY1IDVZYPrzWL/jtAGlt4p&#10;+wq5lw3Kix35ijz+pYctH1SCi1/xOoxW7+zU45Z532jE04umcwnhrDsT4j0A1u29ANWSYh6wPx7A&#10;k8Ayx61UK6eT/T5BR8dQX26an5TgZRbAaQKjURRLxv4SDjWfzsVCmA5+C2yp4J7Wg8vhLegeERWj&#10;ZVoJ2Yx5jpHhlfFLDuoHUI/QF5B1FiTKkTWKPDnDHQzFU5bKsBMsHycRzUPHST0Eq/dLaIrupoG0&#10;wzaIIjj0JmiX+HyFb0xiRELkB8c+7gjQoXnU0V9Wn7KOq2QneS+IXica6e0Rv8wLIyvD+BlvUEIO&#10;+lv1Zjwvijjh7V3B6BTx+jKBrhl5UCnBRCIvI1zO9uzQ4jSEFvHak0ZhARbYEDtmtauZJ1q/jwyP&#10;swCoobW9UF3PWa7ehFUJ4FiVOe/B5gyTElSoDbTqZGzdYv6Z4OLWwWM9Y/fjSatArkOykLZgZR5E&#10;ttxYJlmnfh59027agjrq138AHUQYdHe8HjxlXCNC5j+s5w0iVdMHoL3WUKnhgwj8AdmD5hrPUKSZ&#10;Ou7DxebNTVE6rN2QamayZB9oYnLvT5ReDNDTin8v+hvFNFts8ivGQ/zugMXJhNJT2qr3iicevsgd&#10;Nxj/IZb02mdMwnbScHlJ4ClSBKduNalaqoTxVgHARNVC7NdUsyHaknyTTPK1yIeaInYQ2YIGDOHj&#10;JLQB5yQPUwjlxONA/OzmgnBvWjqxYF5PQdrS971L+iIQDgUdmqoP510e8G4Galc4SFgdxC0isiyl&#10;TnauzQ8o8s6GwYgZi0cIvKfTPfIJbK5Wb1DYrzb9UhWvryJ0zh3nq3dSAXM2SdJPslCx9QUuYeJl&#10;hl2vwW+Olb4E1bheyPTM/nFnKPgxCsuqgox2memoyP84RRdZo2MX49XzdWzy65q8n7rm90Cu/PZa&#10;lNs+sszr/qxArJNX1lFGYLtqvBKl6Yd+/mzOC7ryPFp94IPcrjfX2NtxHCtz9Yse9wEzZs05oSik&#10;V/T42RnqZtcBJDT/EwnFVoFXhKCMjLX5TFk/Y7G8SErMjHUVfFKWgeP4QUlu04EGlHs8EielcT5V&#10;RYDLvMw9Pnn+VTzXQ0bFqcdgx29zECffd/kp5cbmpeYL57t8ni+oBsKoKtXPyQWagIIlg5ge68/6&#10;v1nKh76hnKfIiDQx0YmQkg6JoPiNmnPOUZSwYTPiWI5AbF7+frjY+yqTcgpJjTPPrhwDVvNEUGlt&#10;e6wQF++UlrilDIRasNQcQSNh0KRJdYhGEj23ewCwyYRr6xB+bIwHBH2h7u4JMxhFVAUqHa8sGaQ/&#10;KDgWc6EXN5IOmuSgqywQWhnSqQxhUv3qUtdpGwVS1TbHo4/WEAifYlKR6Bi1I1uYYJZdXiThckcZ&#10;FDmAN2wX/dMhNM/510zEDTs9z2+ifdyuyzHVtbF5KxiPfLyRFAtiqY1OLxQfOVnPCzgUzxXoBM/T&#10;nzuteh36NP3RMxMBSQ+NOgKGhJGjNfaluYMclC0mtnRbphcRXYEwxmYLZdTU/sVGISIGr/ZKvfio&#10;2i8KjP3y6+oO8b5tGjJok+m6ocgJq9DgnHuTJ+RnoZuqB2vGNsVXpbTfwjqrJiAaokvzkuZpONPx&#10;n8TuRQ5U0O2yzgJ39Vt9dovMOuh/hB4kD6rc3s3RnOtF0iAjwpfnn0YiN6xgalrL37svqWrDAxUw&#10;0oFNQ/E4vV676K81D9Rhy0Nkg2p8wAL8rGEzIwmygvDmT488goWi/Mxv+xK/G5cL0io/bvtCu02X&#10;VbQYp09z4/Kq3oqsGdJnSff5OWyRudUX+LiaUkspsdnR1PjgEqxSE79He/dnJCJ4C0MgNN8AQkOM&#10;knaJ66JqStdqBi9LtNx7b21Tt7YUEuKxVOD386SAxzG1p7Sev7KOB3CFfJ4X7cZlNFgD0VvyuQwd&#10;xlJnjQ9uA0Y0FICbohlEZDJDYAhzEx3wMlcNMSp5fDEk1D2c0GoS8ntokifVln27uzLJwB/8R1O1&#10;SQ777fiJOhXyRrbHFwysgjY/FHF+CKYrreEeEdW+M2IDoMyi3PcFUX+Zx1bICqbiKUliD9dUZmXZ&#10;nxP3QkELtcePhnYpq2AlHYfp+NFVBNLCgvfNm/Qojt0XIRk1UbDkZqv6lAl9psjaWq5Hb2e5SYzS&#10;ToRadhawxBIlEdMa+/dUQ/AkL5EGXw44WIP3o9T8TcurYDEbxcCPpLR4w1ANtZFXD3G1CrilhM7W&#10;IEckihYh1j54itJfZIT4JLZWxoMkukRHBJYeKgiXx9HjbFpxX4FLOhBc8ZHwpYJ3N9pJG9DQ11b7&#10;S2k5ozzRteQ6uCshJEP1pikdzqjTzs7EDzaQ0ZJ4O/brVwQATVONVU7bRtgc6h+lJOhi/lQj8NHR&#10;xKefVW1dKXo8IixxT3e4gBoSsHPRga5+aOJmXk3bxdUn8S7dRqXu19ZxCEPfJ+75JAr9iPTfO/QP&#10;iniHdxOKl6VQu117tFbIvjFHLZnljanwHO82+bImmNWV8QlvcGgAgSzBQzrhpEvoPAdNBWjLcc1f&#10;JVl3PRbE05jkj5h77ggXnMKSCk7kQughlfuTaZURYuhZKHHx777lCLk0rxY0UvFWxXOdTsU7hNP+&#10;DG4iUnwdLUGqYYCBD0BF/pyYgamQ993Aik27QXT7uEgKn6BfwXOcQYrYe1jCdOfiIenQRmxICkvT&#10;Km/I3xybVAFlk/HtxDFV3TXg4e18dkKdewRaWAe7MPw0txjtDscSIPImfNuSB6FFv3rQb1FSZzUL&#10;R686yJddbAILu3Q0TIoPI8K/VhTYM3ZERdY1DPswglCa5aH/brIcCjGalPVxgAtlisMbAU60jdYm&#10;T1EffQxKbOYQIw02wr4gtYWEDf/58Odlgg8IwB9InKnf7w4n6Nz1uYOHlRShqZUc6geKKgKKTBcE&#10;inx8b0fhiQCEx7CyZ9Llwjlpk8cV5oxVwlkssHJItuffvLG+tzRDFTzyb+CLLNN/FC1yaUpKfuV7&#10;PxG0JYDHba55GcEPMykRYCc+RwwBqOCu33GrjEQ4V7IG9LhkUBuF3iWpA8v7sPR3sL2eWBNiHztZ&#10;JqHp1R3BV3BssBNnf0ZckjQUMJeC9w09sqrVBx/aVXpZY2h954APRf+2/xdQSwMEFAAAAAgAh07i&#10;QDhHBhWafwAASIAAABUAAABkcnMvbWVkaWEvaW1hZ2UyLmpwZWeV/XVUW8/3BoxSLxUotEhwS3Eo&#10;TtCWogGCuxUIUpzg3g/QYsGtQIAWd3ctFqyE4gQphQBpgrvTN9/fXXet97+7blgLwsw6M5OcM3u2&#10;PM/e/+b//SF6AVZUUSS6c+cOkTLhh+jfItF7omePiZ8QP3r2hPjJ82fPSMjoX5K9eEHGCqCloOcC&#10;8nBzAjk4+ITlxPkEZAU5OCQgErLySmBVMK+YloGWsr6cCljpf4Pcefb8ORkpGcvLlyxKbzjeKP3/&#10;/fr3g4js8Z2yu5/u3WEhukt25x7ZnX/9RLRERPcIiyUs9//7unP3HtH9Bw8fETplXtwhunv3zr17&#10;9+4++L9fD+7cJSO6x0wu8O6+luVLFvf/Eh8Ifq/teTWxyip3QKG9LxT6kE3kvVWSDsyjjnA94P9G&#10;/n+NTUQY7979B4QuVrL/m/R/cxOa/m/2O2R375EzC7x7yaJ1X9DS/d8C0TNCx12ye2REskTrXkBB&#10;5S6atY6V4xEIXTY5vmSC1uH8pmUY6Z7iNB8135CPWeEuh7RMlTuXftQPac0xccy2mHJMq9Z1WWah&#10;a36c+uKUVBZxYtetpiT/+IfvvYErbLJ0kCZ0tPtJidFCeXI7RlimRtlrIDxpfqSAYuG6NZN+sbnn&#10;92hxkRanTnjgPyKIkP97u5Kl4YQflAK0+AsU7yVDXEYyXMXYqSuoQlLf61Lz04j6iE2vdNv7wWYE&#10;UBzn60wr3dlZt5+i3RtdULHq7QS0X1ieAxiy0na5Ho+F0HgORHY0/l5ieo5o9kmOlBohTIGUfmCg&#10;x6uvvaaXepRVub+JU148Px+QB2EANixj27cXhbWsDGmtWCBwf/WuFqhgdYCbs1hlhKMx5XVdS8eD&#10;h/Jt36VzPYS1pRcufgS3feiUyp8895g/rvB2IL/vb0FngZUyFEZeN+d8id0t3nY6tOYTGfOHJZKv&#10;/2r88nN9rnUBfk5ZKl591nebJ5AzBtPPeTlYm9Zca1bHRd5cpGx4HnKQuBQknigzX9fuR4pS9Eif&#10;cAhUKfeVP705VFyO+Uekbeqb8ARgP5dfKCGnA+043TtKFRoPnyRLn74M92WJGq/ZaHDFL4qqTyhh&#10;6Pkq5r8P/ImxQV+tuaHrbXtEndC177NEnZJtx3x5hkmc0HXq/5//stgI3cOE7v8fDQ+d0DVvG2xf&#10;kVQZoPgGwBzNDTVIuQe3KxheBTTzWlV7RvFrgWg6difyxOn++4dd/4gQ2SOm/KxI4/RQAVo1mzvV&#10;gLFmx2JTa9Pl8sWXN/IFmrH7x9m3bybsd36D3wPu55XQxaNg41bDRVunA1na77h/iBmJYF87a2Z2&#10;jGxJ5BrMEe1zpC+hyPq8vsQPhswSPVQQU3LK2alFkL+7tGOcTS05609bxOSiHi0868oUeCgg2WWK&#10;zeAEV1anc1cHEiusLaryIVR21afC1zvmz2FW06fpxOCbkSENG2RoODZXvC7lW96IfHUuPLxJUUOL&#10;T2MLDucvt6kjn64ipSYXSOaGSGaM00exCPiZh1B7v7fuYaleARyWfry0ER801Sza2UEcxcxQs8Kc&#10;vvtK/iMK9HOyJoO634QAxnjhWbrnDELaeD/NcCMeKCyo7PRG+qiI9fF0qs1vpRDERiouUYttpnHI&#10;xhIPHQCS3+BLenv/zr1m5f0AZqqL8fpHlOsKPw4SqtJSIUOs80QJ33pEyxQJxetQJ4VkPMHfdGzO&#10;4b16xEY/IMmvVKT3buqzuynb2OkTLJ1EJz+Ffr44CzatNqEOO52zwxC3LJZ+xOxGHoBDTHP+EWnU&#10;6eBjACa6GmX1dGhZtfJR/2++zkE3/4iQdpY0ebxHp/uA8S5ar7evDWzxEX/6iq2pm87+oJJ5zr3m&#10;qtRXAnwFEzMbENdYNu+CUgz9Qu2eu9TF6Gyxky39Xq73/oi2FVXP+NYeolNDSUO6ao8uZa6wJoB4&#10;qY8yXm+gza9dKtiNFHM/WjXvmvRs+CfkXQjd5h9TR+qvSoncKy91ZuzsI2eFaKC/jE9dWRosNpSw&#10;EpbAW13sijiGiZO8bmHdt1mo+GAl36avNEVfvclvVMM0O7yVB/L96PeWuNFNp8plpQdGghlvxzHC&#10;VHhfKW55Baldqui0iaaGf5mp2+sMgSMc+Kfg/jjnqvP27IJwCWdxU/ipaqmerY8rSsmMUVsrXkWN&#10;REKnSce0DfrYIiHAjo19+ujmakPFY5Ii6Lr84sfIMaYlFYkLEGdhoev8R9TklpxC1N2+skhDazNJ&#10;NZSyIeFiUCDelzAjEE93dQvLz0o3phNvcRUj2uzxq74/F/HQKbEaPheTxeQ0L2RZWm87lkSHrrci&#10;7Ef067EsUZX/NTih66H/r4YeW2WP/2tFpO3AWecpyn3pePtzljNXgbjmXqpxpIY5qqX8hRV9x61H&#10;TgDxcMqIhcuzFO+hF74elPVVQztm2ep3gzPyCha1R7sBQ06p19ZZDKkmkqxoaQSv5KNpJ7wfesZc&#10;kG2idmBRVKeGMSGvmzrRtxrkSJmjbQM0pcz+aVLtfdPauz8X6HyeaQIueHjFMA+UKYTwfjsfLjA6&#10;GwNMRs1/H3mqMXbA+vo/S+ZAA6lbIY0dHiwTWN6u9qnko8CMfI625ifZem/9YMHFnikSir8tUK9v&#10;2pYncK1ghdKFwwB2ABn7WIgBR682moWksZWXtEnDisfqlV7IwUgQCOzDGctipLtmavUsppQjoLUz&#10;oe9pZfRg61u6uS6tx6O70IH4kFzHg2TvStR/26RuyK24MdESKl8mdsBfSuBA00W16xGiTCp2fIW7&#10;ES7BAvvUPAb1dvJ3+Zr0EVN7EM+5tjVXpg2k9px4y0WNikKqntgMdYj8IwJ01fwj2omXMYYlpg2j&#10;mbhr3CzGu6yd7IVRWqmJUCBZZrz0L8JuR2nimKkFvzkbxsqGY+AU1YWi5PbGXePhSC/n2YHPTaZR&#10;lCvjiC7Bv3P48uk2DPMnKoE/mNBrv3GDCf/OL1jzZS1WpkSuO5iWlUdYqVjzry9dFqykDTwtoqVa&#10;ZziR+kEiyT1k9/64tG5jZVpTXaQrM/MlrLnk0tpvL0j1xPETp/0Upazg22LZIr+DE1rZCWltg69I&#10;LcVcqmyaDPyxbWW713Yyt963oxB2QBSP9lYu/qaPuRpajsSHhhszMqAbWXE2vA1safejqeLQhXla&#10;U7OEi7/WQoKl7IpzCj92NTbyybjmrvDThy8Yo8T7E935VyifUrwU2+LyJ0vWnXyASWqqj8drtPB6&#10;Q7C4dPislFuXkKiV52MqCimRvVhKJQfXznUW1cJ93pZleT+ALLzHNH0QZKjMuX5tJ2wrXZ0bGJCq&#10;LYvg8hyxZ3WVeXPSwPoDjfiZsAdXtyLugT85GQGXtSzgE/0kGS6oi0VnyX0zzN4kUg2cd7g0bR8h&#10;fkaJimMGQZk2ZplHXwRd6y+hEqOrIaYFr1sRLgY+xfOxMh51vF/8/DdUXGUulougWc1JMUeZm81V&#10;MX2+YRgSz2mn+fTMA6UOseQOx2Gaow90YkmEDQmN9at+sDlk6NgT9mCd8J7yyJwm/v/+cHh86Ji3&#10;okNXP5jlQFdn/hBLZkve2LB/08iddXftt0SBqKM7QGz0y/7Ul7YxX3jPxvVaFkuHjCNvZNVG0jP7&#10;j64gMRS0DcgpzbVw1jGZePxVHpyKHiCIYtBYrYqH3VZGs2FjIVAC0pOMz6tRKQwWcFkCNBpW5Ej5&#10;IJcGQ5+au66wP2z/YHOms/KEfRVa0PJKujZctWtpTUXVl3/xDhsJibsi3k9e5tn9FN71ASh7cxdE&#10;m0W5OfnziIIG590VH4Qc2OxsGAweMB8wp+72MnNHinOegiFVqaQsFwIuDXUhGRxv5vTKvhnIXFAv&#10;ZTi21Ra/5uX7OzFTUWo2+27hzV12zck5J1tYaBanQ6sktBBoAxJYrba+dU942lBKLhe3C9EJo30B&#10;UUN0tIs3h/VFsbFZvNKT7larWVtT570KKDuKqvfgdXp752B9OEiOBXY0YNuq+aN2w7FJ3N3AkmRa&#10;xVf7fDgNNTpvxvIZBIIsFh9jyQNOkWwfzlL5+/4RwaF6mxQsl9Y+lmbj8Po6HRbNR8ntUfRmguEx&#10;SkmsI9aCc7WvJVmyo/S+b2cfZYdvMZRZ/SM6g9nk17IJlN6DPQrt6N5BrK89ubfNm9sMb4pNRJgs&#10;0jvqDYb0pT3ZYUM+l58f2Hl54bSdvkJlUCL2TItNVJmHdTsXS+k+8zjISNWo1rWULMR8nLFKyaAy&#10;vpi1OvChp2fHvh46mG4sjLVaLsieTCLPbLTAMXcvOxEhqpDiSRYN7DDLrkb6WZgL5t6IN4VNUsrK&#10;HmW7ofFYXJtNXgiYd8Q9+nS/u8qu9EAjXi2ukPIy7/BBBINsF/3C6d5ctYEKORip4yCbRTiQ3T6K&#10;KtlcJn+k7v+ggoP6nmEkVnmrFmZe31+5dJqd6htdPEJ0jV5qn0h0SonUHR+pPA8RGtt/1BocLBSd&#10;2LXrddmt6Yj/Mq4xJVIqKOHQkWp+swViFjXtEprD4NHHpd+tZVsdDrdRtRxSxf5DvYI4IEdh4zgc&#10;Rsk8r0NrW4gRSFKwPwrD91Mu0pSt9oez27Cr9kQPzHEqzi5ihQ4k/Kcb7mEjiFvK8DujiPW5KL+z&#10;Hr7kxNEZyXwWnSLRzihRRvEBnjImmPb5GeMB4uHl7BJOUmQ4zKDUjuZP0G63U5B949+yYSLxtQOD&#10;1mkLpJLpOrLQRsTVmpvKcIFzlypELPWrjUzrIxLd1MD1J/g/78Q7fCM31XSTTu9xV95dRNk8NS1q&#10;Nep9ZcFHKcZ14/mZrnHUaPHv5pBVZ3ugXVZljfk/oimJICm8AQ2md05cI7XUvPSna18Ea7U1xwl7&#10;gMMV4B0qqbFoLPTInMPtNzfTXqSLBO7FQVqsgehT8p9UadnSs44daj/LgcV0YkjlNCHu4Y/VD0nn&#10;KA9nijvoDZv/c6Mp1qcd9rLEj0JyyxHLNu7J+B4/+xkVj0zt0+G6CnqDtEqdSgHiZzv9NtHgmd6Z&#10;qjSf0D12gCUeQy+YeSRYofgOS65TUrlsqVfZ7v7YS+kin0ttA7FBjsF2iY7B26KIzapXmGuhjzTd&#10;A2G2hg2AFa9+aINPv43LI6iG+NBAkX6rlJVhsDuwVk/SSnBzDj773HR9d3n5K7uXg+wK63Thc+q+&#10;mR/pR1/rRixt6pRCO8zvWY38FgKTmlUzTgzYUFeD+U9HDOHD8Erx2/Ok1IMV4VSZzXG4CtBox6jk&#10;cwZLKNAddddMkIYuekovq/QcGV3RNGQzoLh9vQb2BKs/i77XsxcjgnsnkUvapGA3PBDxdC/Fqp7F&#10;wyrbjMmnYGjHxbO2vKHrfNKaWCF9eZoLob1eSNqIj4/LL8EeRd8WC7tWtjndwAIKJ16Ud90bCBbI&#10;o/VWJHPR8Hl2I6vqoz/HLhVwe2HCqtIbqMcbALPdAnip2GzzPd97m0q1DxVFJcRcmI8ewbvJJ5Y5&#10;pQW0K9pWzwVh8/y6dwJXrB/Jh1/JlzkXHYh59ekpM5QrjL11hbyMGkpI13F0OK+WbreWiHBTTpv3&#10;OqBWij5soMAg1mMEg9hYnnrxze0yXKClf8Z9R9j0FuRoOKBEb0Rv3k87stZpx3A6qkp81jyFYF1z&#10;hLLnVYs/JXvZXKBikeNlBf4Gn0gMmhmbPEa4gXKCpyToKlgdfgp/z2DKNlrMnDFwawIvU+BPrRjE&#10;5QVmIs06PbvtBm3yqJwoAIP6ty9Gt6iVqk3zOc7KwbKmbVhs/1ZOBkQzrSVzHdavxd2eTVq6SBLL&#10;UxFx90DvD8G0whxfNbkm0sfKTV4J3ASHIKnzJcI4FaXy7WT6ELBdXn+ZrBn8PyLNdlEnIDAVScSf&#10;c2qAS0dzjJi9ngcL6irme55LBmdsCFYx17nH/BYUt0BszUjb5lfrQk+v4vj/HFz8PPk5Uy4prGrC&#10;r1eAyCdnBxv7KhLOqR7phMvmgkt3NrIY2vzNq25xafO/oztxrT21/tHVg8h3tktfzvklzy/Ou83D&#10;RSUJU0+hOQX3ES7A4bzq1hx54iz/PxO7F9dY269L6fNdAQYoxypbKicbaw3WPi8ksWmM/ooTNrzE&#10;xs6/nXArEzLVrBBikA9wG2o087uq/HHcClXlPNu7xKE518Qx3ma+4t3al41/YgCedWsLOvClbrKu&#10;XLp7F+7WxHL2/a6cTKzQ6/mA9WEv7cpY4XOkifblMFCB+rrzKE/ImqGkOXDJj/v3URwtYL7pwZwd&#10;DS25Mvf5mxplfNzfJhNsc5f2S7BeMSifjC+Zu1KLpC+jZboqFAZNLDjrVc2RuxVkZR0K/nqg9Qp8&#10;jhWcNk0FGDYOo1c9vmYwqQKPdlJeR1rc6Vntndybqk0emba/1+yEm6sla5e6tss+iZYinj8bdURb&#10;GnlAOlnkiLHPsWRNb/sPFul+Jyplcf1caTC5572VQHoPqYE3gQWIJKOB6RRXVoLc6c9pdr6c9jVb&#10;SyjBD0/GQB9RQy54Kx17M2vOmT0yk40Ocg3qZpTJMcIPCUQqu53YlKr2+fFVzEXPUNYamT/o0Kto&#10;pC0n1UnuEIueOrHFD/+mreDvD64wGcCP+apyNYxGSm2aqmLvlCsaLutDialvdM1V5TywL6vCzwbm&#10;FxUVYe+75KYgBrBDwM9hEBL68/v26TAEuXADu61/l4QAgLi5E4IzioVjFKCXKRtjbwvj6aiirFgH&#10;pWzh7XTs8Ml3DBff5syp9m1fyxvUGF6tVXb2Ha4bnZT7fL7azzEv+vg+k/a7xN1cJu+hfnxS6nuF&#10;7MPwD6KN5igAy4TyyWM370cI8uQfh4URg3Ba9hf5cCy6uzCGTKtKyoZlxqsPL2jDKU9TtjF4fGlD&#10;ZlNbKs3SiMg8q11COYVFNpxjkZ4v4TbSTnlkD+fCbt3qkM6i88d1cNcyqROZEBIFwIBxdFq89dq+&#10;qn9tuDWnkdXRjQC7dBKQYeIQCMquaJjvBJ+oPeQeY0DTh3vztCUGRDgM7+BnuBJSDkcRWOjo9n+w&#10;ZEUHEfo3Xo7brPqyslhKbVFw3vI/IlcQ6L0lkxd4EnMxeBXp2cvNVfqakUw5cemleEoFm7vhzJmb&#10;4prhnMhOcrokr7+2MGuMyaNdI2EWb0bEdDnpaydKOXYbV5C3kw3HpKqhAdhntB/95hPpqt6wf8mb&#10;XDWWETL+XYIyuyMevlqlhY9YZMIndF/nM1htySvcxexdegvlmrLt7OjrBLpjea1pazXuOV8HYHMG&#10;rLL0jQufg5GCtSYWR4grG0BdIidpTn49YXfP1E/toH+pQvuf1icEkuIWQaKXPpB1Ln09wQ3pnyvx&#10;pS1j7003UVpWwmatIao1NmTZ9zyj+bNQgKSci7r6TP55VAkuJVTrbVusmCrKp/5PNVhojr4U4BY0&#10;EGVBhTnpY3UqZNf1p057HA/xW9YWOwEzsxWSvLwChWhIJ2cA4OU7FE3jDz063uJnmiQ2Jro4Rt5m&#10;/w2aykSNSUuytNmOF3R7XkiP3KiOS/hHfMAZeolQXskimouieKtVtKl2JId3p/awWNAJm8a748sg&#10;yN/aFQBLkk6Rsvc/IvGu/ClFckvqEf0I9LC5+O7FwNTfAlV8FnvTOy2W9I/oPQsgwWfTPHXLnqc4&#10;7Il0kzDL1nO/kGw8P/p6WrfZTPcGBy+gIq/QCd8HuMG9ng2v9CjtJcxvx22afD9ufQtuHvM9HW6n&#10;Uis49HLPieL9bBv0ZvUqUSIoC0Owm8otpwXuaLRCZAF9xRn80QEE2V1V6Gun1pKPlCldrrIwKLGB&#10;MShWSiPradYMl1Tt6VYj+/xsFIF21jU4XITm4+F0lgCDLqvRFwPUA0B3msKNoH9E1FMzv572GPi2&#10;Nf3elDZwJh5erL9xPzWQbzzxUn6UHN1rwgVhy9fmypn9jOGXv4zMXzuwY/m6xVDiYwwJzFmu+Yt2&#10;4Gp63EHi6MVf5vQJEigz338JVNVbWWQXlf+dxHEhdWuqr/UqQ3fqy3Ov+pjrkjl+urnW2FIi9ciL&#10;5lZEodIFINRMKyIaUFZpkibG3V3GMSzPMOgjbDiiXzpIsQJqhNv09HIUadZQikrXU1obb0XB7jQP&#10;NAVf+A6ZS9mxiU3nv8LHwqQMtjA8b6u+a/LlBjI1ToJ/0wllK8E34kbX3UbAeodHmT8+qjHQPetY&#10;R7ZC5lXIxd3BA/YGvEUa0zHbWNCkj+vJiJzpkilX6opPZh1NUV1xo7leGi+uRqVCUQP+5Gq9Yb2m&#10;CrL/mwmD5FpbxDxG/0dbsWzYWi3C/8MRK1xAtoq9s3Btpc4XITBncvCdbSXQkXsF6NeGeF1XkOPO&#10;T6k90GhPJfzKQECY0x3wmt1g2e+prg4r6On7L7DVYhD2NR5RdvMm24zdNUQsGc1kX7zRp4DoBoEE&#10;bo2EuynX4Wx50cEXJKniOOe8g68CMRxDkKWWqsk8Vrs/N52HaV/Q5NK4au86WIKewrb3CNgtgez+&#10;Iefg6lC44SKzeU/mLWuEluW0VPrOXujLsLoChaoTLOX9OJtKRq98Ktsxra46gcTf6Yji6XJ2y36H&#10;K6rFxet1KBLnUqd14t4G174Sc0xJGlJo5Doc7TZaVrVReVrcY3YoGBimYcN18FXZoVDJaxT3C8WV&#10;YkY10FqZxLUBtwPpWk/Tdcw9tIDa1IfcSDsr4/UOsskRVgIRr1iuv4oElb8ihj12ax055dXw3Cgi&#10;K/mEWBFUwiLB5gVp8wVy0iIwx+Txk8HkU4h2aqVn6jJWfKNJsvBF5MFp0p8OINmU+FYiS4jbDDtH&#10;4J+5asW0AJHQsLtKAYe5U2SLlO7/vVor4Kfzu9iLem3CxujJ8mTdTX3CSyCtV02VYfR8yEuFss33&#10;H1FzW/f5z2lKFpXye0iYf8aIwF2NACxK0EQtron4VfDmfwGw9eKOcGWNrwPdUysgr2006/cEC6+j&#10;L26XdqZDw68gm54n9cfrWjlIUjVD8nddjqCiGuURWNI/ooWOELWisaoh02H2T2t1QZqR9TH8DmMq&#10;4VVDfR/arUaEgcIrTt/rYKsJT63o+Al6F2BTEMA8Zd2zcFSsIw7mndYkkQSNVrm5dGqoiwQjQNZj&#10;5ctHN4LmRU1yGxRoCsDd1Kgq/1UmfWndV03d1Atnfabe8nzk2gKJg1dYTsF6zUtNgivfai45/fi0&#10;j7425eLxvDGH6vroiPEqsZNmouq99FXp6/UTTxVqesFUbp/N31J2KsvECYu1BSl5FWCFYJikiLK/&#10;jUxKI/lEmwYup0C936K47LFSmZkS8c7FNdSuyGO+ZlbJOFrj05mMyRgKe8I46d866EQsjzBSULxw&#10;7P5HJF0/NbfVOKI1xRvASrz0+Y6F8EyxK2gT7GTDkP2GhTIxWmzPFTRRZCIGmYDr+au8CrYg8TgM&#10;yn3lb5yrUe1Ym/KntjlF8x9Ry8X5kH/1mkweecbzhRt5qxVGWPyZ+EGO+fgaLfCEeEuU6Tj5vuwB&#10;ogZRNAPwvRY7zbawRTsl7RhdC/qOHNcdd3iLhniIX7ZW4I+vQnAjnFZUKP9OGC/9R+r52O6D1LCX&#10;bdG/cmQxVFODpVbyt3o7i4uiLcpyWmCtG0Zqp9gQSmBN1kfO52kr8ec9nPNIfm7sCCbIcNBVk/9G&#10;nugBV32O6XBgueOtW67RzHfqts/zdca1f1C5qm6Zoz7ksdHRGdgB3LT3blODLypW04ynmKsNV7dz&#10;cd5XelBc/HgL8C6RBf1AO77LA/USysYWK6+Tdeousj1vBKAMOzKrCJw1qHaZDqt810irexqI5dy3&#10;F1rbaqTf7xSy5gs4/3izvzM5gI/NuxnZB0m7GgmFDQaHqM32XBYvv9553+7NCF+0g81VPR92yHFc&#10;h2laAkyACs+CRMhYIrumGbvUFbryNGKufJ3bUZ0BNkysZ4bReRmD1EsFg7oMvPnxEzvZ7vFqkFTx&#10;dclgv6OvuNKieZXPaREJ6+6Nwzhr0dxHiAlEDI6X+7+Na6uT6Je1p9sA5UrNJHZxlXI5UhRYu0wj&#10;8ElHawdNS/eZskbE3YKuuYgmxS0UNaodZDUnr3+BxfICHtmBrBu3w1LhqLy945/zhT74P92wuhjE&#10;QsFwfo+fvu6sVqmGT9bR4suSo3ClJiV1fkCr5KZ2pQDA/O2ZbyB0Z/8DW6F0HTKtS4Af0WsQOJvh&#10;8rCuPPlokTyvo8P3+k+WCz/zoNNArlbFK1N6I5FmrMiswxNbRZKy/u7A0cwEY5cqc1eRxSgby3h2&#10;vc/SiO57KopJcEThXX2TAYsm5zobNrq0gYInId8JykumD43yE3ZXEOUHWPnaP6IVKmj6zh3M/z4m&#10;EIN0kG+XiAcSB1XK6IAyBvS3hrNKjJ0of8G4X+UP5oJKhxpsJHixxOIUVhecFYhU7sEuHjsmzRdS&#10;mxXnVEGqAM9S1gGpjPEmtQ1L9pMOyGFHUYtgWbpyQ2OgDVv0DdhMmnuaAjOOy6QVAybrYJH0mRsk&#10;pQrUM7zunxE5Q9OuEf+z15xq3o86MjandVRzRiiVqrCrMn979N/hNVbKZnJI1TGd3JHzsed/3lJK&#10;WKxQUu+xt9Pi9Ju4lsZ33q3E/lFpI7qn39c94iHDW1kUMc5cCwZNosuS6s0TnPGC4IJgj+w11ZPM&#10;Ch+GfGi7kiUD6fOA1XBnPPWzt9xMOFay54nJ1kwb6bW35wfH/4jkyOB9jSXoz4h+s0VW4qAf8zMy&#10;QUfpeJT3wNOLDtpCTgiS5bQe9A5dyzTpg0F6YqMybYwlbQWhp7udcAGEN6pQ8K1hzu95ekFf0HmZ&#10;BVItvKGZ03P0h2hwa0Vub0Hj4AXhTts6wVVeYEKnulRNvfvsjGPTPEazX86rPy6TKlsBGdlAbMkv&#10;zbSTrqUwDwen2l+t0vgi0W0mLoJPaAjx5bt8MRDzXX30S9Ty8UiKNYOJVrGE1w+rBPrPlQ+09hAm&#10;38jzocC+BSWKRU7cDWRZk+hxh+gKI0JyE4v0qw9uD45rh1sppzZ1xqHNMsecvCZqUnQzjRhB4zix&#10;7SzIeI1rcvMg0sLl4ISnSZn5ZTfvdSCgj+9GWnnTU8NCH5WOO4DFOcvk3f+PJWrPgPBMjYsKrBBi&#10;MXClrxEOwSEY2qnL+GMMEzwi5uNLDPoCVZ9hjWg7blSZufuOVTe6BvJ9z7XbqUBsK240Xb8r566S&#10;IKPH8V6YwQG9A8nfnwk8bA9EVIZVj9JzC6aRktblnhWKYh8REhkQ0M27Mrf4KbufhbS7peOuLjDz&#10;9GmD8vAHCSopVp0tUrcZc7gbcZzNtKJpp9CfWG9s59VqEFuGkoNCuH+SG4Pxdrxsde4UQwBWMIPB&#10;G/dxmcV4Dal+cjNigo49vTaJKSKPW7U6Hum5oePrzMyHwRvK9VgiDmKrLBQ18YnMATn81wc5Vf4X&#10;+99Gs7pbea83biRqs3ZoUbrqdTWralvHg7qiCRTWGAnXgap4Be7lOlWoJcRbTjMFnEgdG9XbjJCJ&#10;u/O8qWAhujbAI5W13sQS8Hjq1iNdKZiDzFuF+2eS+lGColr154+BG4V19+XmvBZS7iTlLPKmGAdm&#10;vC0Qeaf4cepl9Gbd5p9oTmbOF0rx8I25Lu0ULJP9239ETqyV0EOj1VFe2VdzLa85otAgVGS7GMu2&#10;SJkhEQDZKyRh1R/YvMJdakmS7LTNS0IIwtGrUDo2iG6RW3PMkPr/GAEncfJNF5KGIMxCXB/peGlF&#10;El3snQuGX+bhGDJXofMMgcGgn396e5+t/+eb9NzDvlbOfMgn5GKRu80f02XcKMhyJyizyh3ItEkO&#10;/4T9R4RxvYIuluv+gBt+87C2vhi5x8m0ZLDS5P424Tt7/M5O+uckmYT8jbabekrLZQNoV8qlTd1m&#10;hMtwFC88VW6FOX2x0shrdOeJKtFFfDMuES4MkdZ8rJiYt9tx2+ox3WOjzddnNje4tfPVxoefWiyb&#10;zTDpQ64js6xaRg1wMvUClTRKXe5l8N/1Zpirv1KT2jzvK1kMMV8qJteHm7JKIYDleoPJgHg8AtS4&#10;fdWKKn/ZuOI0NsVdPBWZ0nwjONI6XO2qIrdSnx6HVJgJPB8R4wolFV+2XGRTvnFLIg10Ms7n3onx&#10;XvPyyMiktIzRVdjJeNEuq5ZufDE2ewob8eZ9tVslEglVCbRs3FsUmMWlMSjFyIolJfFauFwUctnf&#10;lz7QNWkbUdXvaTkfSMk63Ox2UhmjMV2C/607w9xjFqeiSNfc/4Nfq1c9xmof3okbZrhzfVoRJcwQ&#10;4C0Y4LOoyhqHdfy50QCY9/rG2yVl5ZxIlrB40R9DVqfedcGppsge4NcnU8n9JrtzSb0Or19+EMPJ&#10;0lJRfcIv9pr3nJRyGWpQFMglYwpzPoz0lbqFBQBnAu/8qVLDsYo48LzCLiJcYsk+jxgI/SNya7wE&#10;jKgUiHf0cYIlZpkag+ACqtH/NTsrPvOq9KLzHb5s7VeWU7MvbrVATGYVFwGZud9toJzrgKLyyvFh&#10;teFYfMOK+R/F9z1y/LII0cxZoEV0MXO1nXyaVdifPwLrcEVB5Q6xpfMxI/hWEKw1JthvLxs2GwQg&#10;R9/Vvo9re9t/nBOve6waPFzbxWLBPpoCDwKJL1INM22cn6K8NwRbTz6msBPwHe8Cka2F/4jGj1Gl&#10;anOUAqnbkbUvww/8xuv8T5b+JNV9dpZR21wUWRJIaeq/c+52pRczOvuyRM16Ei1AeEKp24PMm5y0&#10;lem+B2l0I/12h8kgINfQOmvp5I97f3bSL/q7hrNej+LCfXHFcYJUEz+dGFkNYn91bugauOIie80K&#10;EoMKBwGzpl8zEMMnsEAZtyA5bXyW+vzV1/3PXl5svg4H38n2+KogT/O7myyeuCXyrn8doIBIYZKt&#10;QY97M4tbAqCi0gxFps++4K6tdtFnN1P4JFjsCgYg3CbK46L9/h+RvZgRb06xk0IMOV1Q7d44SsP0&#10;b/mTw7Q1ZYnqVEmT+cHZp/FSKuBEWRCkVE53wRektnJCzF2KHXHDJKCZgfLBvvkYWjij+dUyvfvs&#10;UJSnEffRrdBUfOllZqzH7BB34ivGkIEQ06NO5mpztMoiA7jriSzK5+8llA3sVP1FzV/rHxE7CoZz&#10;LhmEVIagqrksDv8RWcjmCGVBmxT1GDJflfUIhGY2eRXkto/4Ys7GHsKMnpe7yDS/isYDJXERBrd4&#10;kAXiRPYLxP+DuoSyruFwGfba50Zo/Pg2xyNaUc2wkN3/dNxk4tL7x8kT8HaCATvSfW8r8KjyJCYT&#10;yWYDZONVOcwFqJsXCQ8WWLFynHCaEWYPXL/UPr7Nu0cfnvPdiOMUGzefOUSW06DygAgWs4IBEdSG&#10;SqN41enLeJV2lYcC86GK5HIqaxWOx3uXdhmPOw0q4P4QqyP2myXlQSgFOYdotfX9YaEI02Exgw3p&#10;9Gusi1+S0Ofls6DxEOmJUX9FLerRwheJKh+PokDqefJ59Od7FyEo2eJYiOlZTLbP5jNPHMKuKrcl&#10;76L591FJuJkeBXpc2zuEHeXXZkMKUREJvwpdvrYr5PDqlbyRCiUV+nwozBVyBMfOtM0doPDtKVaj&#10;S+awZ1pFXTx+qMr2e67TrA9VHAHa8d0oejbvp+KVdGKqBylNiu5IHl1Githp+vNuvPXeHPUyJ7AO&#10;tang2h0CmjUK262uwLeSPovMFcuWpO7T7GWKFONKkK5erVi9ymM5ev0zyF998fGIvHJodc51sFud&#10;sffQ7nF7/muJS5dCg6CuN5dBBbKRYJ0ngArzAT2D8cCNYx1g3RuJZNvewdpg9MRxyPWY7I14vWXQ&#10;748dqCDJA1e9NqHlGfF85QFVGExEVZusFOg2D/XxHHXo8TcfWaH2+gFlSyEfOoPVM/vIiYm7cTwZ&#10;IF25dY8S+LrUZgJc3sMCAdvhERaHy6kr8a4Mghol6Lm7wotDUsVYpDWvSdyFf4vSdvYJR6gRFmni&#10;1GT8lGNm6WXYQY7tkdPt33TqZr7Z4OWjYl30fSCLrlls2N45Ksg92Thbx7l73Yjit+AudJ5d90O2&#10;njNspRFrZjhoZTTM3AWjfS1n7zkycm0HcUVKaJjaTMvfedrM+/od7LvkbzkhuxpWaA4/0mAabk3G&#10;u13c5fBfeJQwaKrS/yNE0tx9y+ZeWXQ1yA+CIddQ/v5xfG/nc4yZdEzZRUdTRoEx5cU5yrwxmtNS&#10;3w8Zvs5k7Fch9KyqJ2+J/v3FcDsRxFnKKmov/qBwd3/eB8ZWuhfvs8ISXHLuZvgH1zUU3JL0sWL6&#10;CfLt8qGtN8fR5Torc6IrQMVzhNn++cFXvLqxo07oeCCV2UEAnaHvAJSFhJz1idUww3lBLijt4H2g&#10;VV2FkWphsIAKZV3A16KUUgs+8C3BqtSZ7+GkWnY3CqD+U7yqO7SNsJpsPohTF2maKbHjG7Dx1Zie&#10;yh7GxO8lm+ddcMNdaK9DTHUTSdtXxA4FyZVTx4pDnGj5Q0ffZ/5QSPlEhV08imVz4YlS3v6i/49o&#10;krmPSWG3NMxlyNH/HT41aJwuBL6AGVPBdymekwaqr7zFmdWlSucZrYxiiI3B2q3sPj3R3WihvIDG&#10;UMU34allfFfuiIoqO/oY0+nGLNKyu5wcDfHsSGKWCa7quPN2kxnqBS+uudyHbEmy7rBqa5E72Svq&#10;359C9B5hOaUrvleb1D0Ah7+o5sWybUyvuMLVy2rZIh/MmtcV67QJ2QBUc8rxVXTqU+gqrw96HN4w&#10;/1l38agqJhUORwyDGyLVmrrvR0dx69c6sLLEaplg1gwnt8HwIpsa0P5RbQSubl5RAFL0abM2V70N&#10;7MkiXE254RT5BeXQteI4QrtK1KJo0Nu9SGme5Wln/4Dyt9SNzJCIVogav2meqt10DF+S7KMP/eGf&#10;5MwyjTduPIpkMmXBfEOfT0lmbs9l4P5myYZXj3yEJGJMJWmuEhr4orspIuXCPhw+liYEqQEE5Eki&#10;sOxMtSKBTMJXqz5H1hQ3rt1v5t+DR8shnkYOMfJ2/iwo5pRLEoXxB2Yi+Q0E/lOSnYOjb2kn/V1L&#10;PNs332qVmLljcgSCnEQuQyCJaNCYPZAk+VQtXaVKSBRs1XkVjwU1g3UWGQo/tptgxkEo1bbeXwjm&#10;b+HfAY98igtDTLcmOJwjNVwn1z49ip8DPqdZF4TbaLtkuAU3pkRMzrXR37UgZefvkjacTqifqmJB&#10;6kdrswR/XdiJgpVkR78IAbhby6QrTesnV7dfAjQtyTyH/j74j6X6dx/IZ71mmFaeac7UvFTkbTdG&#10;okFOgtrZc9tS7Hv6A9VBsUGE8mV6oXXpJ+Hy3ou9RaT33xPBSZlc28jMpvtNEPCEqZauAWBzqysr&#10;l3bmH9HE513qqUAqPYJ0z8ojb1Cq2HhywTgO0FDqwsqqgCSZS547Umhh2y1em3hK2PjnDYDfvjqv&#10;wEmcz2Ru5O53rqvgET6fSmnY2PtGL6GWdzW9dqUslu5/IugMiL3wKkdqlHAoO4m+5hweqM1an3sV&#10;Az710GlyX1U13EnYhlIoH10GroZNAFmVsN0o//j9kpOR4PQQ+YIVtQvZuyHJ4mf2OY3eCrFu360I&#10;AiYgdJBL2pRbl2ovWyZJE105x8lyj2a3iw5rDTTMfr9+O9glTO/fNBJFF96y7YF0uIHz12tcus01&#10;rjoluA/KhKDodSxVKINnNg4G98KCB6FAnzpy37tfu1aaETSbI6KjhbvCwlcEvfqZ+om3V7b/pQ15&#10;qFK8w6iixKlKSh7iWeLZ3q0gNJ++U4RF+6ptI+jWFWnO1yTk7fqpcYrBz2/3ISV2NaX+S6cJhj6G&#10;HuYgKBUMe6miwnz26N7GsGudl6VZD02IjIfcBk1LYoB0mNjP87GqbhX8Y9foAQmbGaVOrZvDhc73&#10;1CevGsXTvPEuR/8lvtzLCNoaDj5fOPuPXAN2MKbdJlZzWSfSqRl5bxVDWpwIKjsRNA5wo68TfKdc&#10;aH35Ud5hgGVIltpLht1Ui3ro0jOMoegfkQxaBF3EnVe5au94kCBWOqL4GWeusULDUwgrj9az9YvR&#10;OClm0lv9xsB/jbX4bqQIeyd/lxfoh6J+fxsfjL8Vqj+H9ap3sgf4CuyqORiYX6jMouSIA/e/eKjE&#10;8NXWbgfYGZTAvf9eJuhrvSB5uYHiGFelxDUQGzCbEgAyP3MflF+6id50oD0xLskz1NElJeudErSQ&#10;DN4U/o1B9EOdTGWJDywXjR3N+N6bfj0eSQaU/fZWWRL43K9M+jAzTbP00y/Dqc9xdQaPilQ/XGCa&#10;JCj8N5j8blzqauBla3pnm4Ogb2LyBQxzKbMjsiP7nAaGOvTPB4ft/HtVAte8yOOlVF/pUKazEWOp&#10;0ylbyZXizo10zd24ycXLhkccgX4HSey7q9leQZWAVsBUvdM3bgYhh/P1IRggny1gA1qun1TIg9Ai&#10;OSfmHO39bTXf6emhcGXLM8BRd/pTWXIz3Hxa71erdLxaiVONmhhuNqVKNXpIYRhsLVyguOI0laB4&#10;bbtvD7brslKwaFKWaDJo9fVW/cbivmGxkypRuKTdDSA2PoJvU5vN8uvqt18FtChH+1QHvkxIlIZz&#10;yW88WEMsu39LemVAkfQ8ptqQTnBvwI3wWIpfbgW3JOKNKAaqDLxxKo1t24F2MgMZPXpj8ayZydai&#10;mCpBKxJUot77NoZ/RIzUWaJ1f1krsD8eB6yvCmoBGflPtgkmbEwd5FzeHi9+Q4CFpMDnPgbeoDNq&#10;EyYsHdLP+wG0v3P6k2rPaUzn1tnQrxJ+rCn8vt/y2xhmTa4VkHpRsbGVxWdiceXYpCl4x0VOvQPk&#10;DM+Cl5BonQ0LEBXtdNiQjGsAJPJZBFKgkYIbsg91plMlohjyUruQ7v7eAtli1AoUjABXLTyweTvq&#10;RaqH6W2RB96M/TNiK12bd6Tst0CzS0wTz0Ptdue+EzFyeJDyXd23JBpTWHZOnlj39wXvSPZQsBpG&#10;n9LFIgunt+DinHm2bS8FuL81Sw9KRQ1vlmSURHCyNRGrs8i7ZvE2ddaegE7Us5oq3v73SzjiDGZ7&#10;IQh0MLJGDy8VzCQyPo1iKVSQFYFvCuPQ7dC4r54jM+YniZe15JKs2vJVOc+qcsGZO7qK5WHAdvM+&#10;S873RSPip2OqQOvgZhUJPM7Kp5q/SQkqMsI56VMFDA6wfu8hXSJMetPhc3AjlPuxTAcffg3TvhuC&#10;lXjv2ntD7fj3Mgke9iUZ/i4Gny/YRpGq8ue0O+78tlm3sVf6kg3BxLqN5QWT6gK1JSlWiIOFCODY&#10;nOwCfXp+K47WSReWm56h/VMLx33sw5ZnAB5WkOoF66v3vw+REYF5LyM/Nd3hHwTkpLVjOMnYdkR6&#10;tr9FbO1k+ZQvOMble4qIQT/5j5M2hzipm2dy4edpPqkyFDS1SHccJZww9gUpZrw37TQV/WvjrlC/&#10;ElG/8LN/09jG6yOa1UamTLtKnuccIri5nlG78sYY2tH8e3xRStaoyjzLVJRWRVD73eirncG9SP94&#10;LWZixFNX0r3MLoAZu0bxccJc+6xjyHQnS7w5KvHwyb57TlzlpeiWHe5GS1yhqqo8WCkesL+7fGRE&#10;TrFrEDKcTSOtVHb8S92LoTyZrcsCPra/spo9iBZkly0mDr/K1ngajZLvQVNV1wdyYuKlsCO4E4Ym&#10;D1GGMuFpiGTXcn0bf9XfK7uK6BMVhM73rrPFHEk7SUxHvO8l9bhjTYLC3SxnJODdZbjy0NErJRmN&#10;f0Q6J9q/Ha9EyuU/c5955IX0SytZqNkB/AzRGl1CgwYNQZT/iFTKA+3qaJ5rf6RXUd0z627yI2gS&#10;EZdR9P7WJ+JF7C+7/U+voaRGzd5VLc/sdXm7c5HU/4jIVzhUoTbkf9OJLURu54enKXv9zXK+Idbu&#10;6+wkpF8eYblulrXDL8Pla1arlqeaPJxOaEXrlvIFOKuAK6lHFlih1yHu1oGloxYYsQcxWyJZLI7Z&#10;Y7xFkV3z7acariU8NS51bNkB0M5C5kSat9hFStUniAdRXBJxLwcpBhEet0gJsbdeTGTrTqDblgXh&#10;uFJ1c3B+dM9EvW3hHOfKV/VXZzgC4AzDaB6bNDHVD/VVrSXY5VfKPIzf87ShobU4qI+akjo4jsVH&#10;U5bahlGriIIDb62PFMDcDHJWuaNf6ElxjsZtn/+E+A9w8WswA48IwNaU4xtZXTYpxySmKxkPiMD9&#10;KIDyfsfXf0R9ZvUL9VG/kO9Ye+mThVwaTS8LXxHTj3TLdnk5ErOtkgsYf68/QflMdWqjqwTC+cMT&#10;Iq6saZoUPfFPbrvhRqlT3HlAo0BemZt/RFViRWwvX1c8Vh2YIgz7evgBgHiJi9Bs8gtFvsjylo0y&#10;DCM0c75kMjXsBWaTx+mlew3JK87H7Pn5VhDzrdbWXruFBGJnhxsdc8xvri25bttY24TQXmDt7KTD&#10;MoiO0u2v24zhKnIS1tfsmReor2Ph3uwZsgvdTnycSn85lDMsA1sTybQC9BagwyUw75GnokOf6X8W&#10;Fq+eeA5GLlw083N63fT0LcagfMHqByFV5BtvvQ8I32nhtpbv+7O+hNikcqcA8fUCn9vWj4nvHkUL&#10;tEVjX3MvcF9adsMbnyWk87PHU6sI6kdQldzqit/se3mGsTVWCWnXR5tGJFQnC9tplyJFdgHie42H&#10;xt7duFi17pQyXvNnjVbwRsS933tUFUmPW1iL2PwLX6/cQxLXwinsz36ulLuJbqd8SHTY/iHJhjSY&#10;4siTAcNeQqAn9xYHvrI2vWNvTB+k/0d0AA8Lrm5JaRrxMBJMKju8biUhf6vXfD7SC+tKe8+fE+Lz&#10;cFPLwXiSFewnfbhgN6lo9nym1E/6KPLo8cgVfzwS8B9tPGWV0vTPu2yGF9UPhXYUbIvh2rC2e6yc&#10;DZpN+z4jH+fqArTg4Twfx4zYjD86Jyo3e+ePJqa0fXpbVL3C2WF5OsS7CgGdDgsS5HRZb/KXm3rB&#10;gUrhwpQWKVJ4+qw1X4k8KaUtDr88RQGljHh+pW/gWvR3bqax4MDAqDLBmCzjDcGQ4ABZBMZQZLBH&#10;u9QlaLG+RNNu8wca7YrsFIlWxpoFrnYfhxVZ6Fu+KkbxSk9155wGC2k4PBnSe2J1MLa+PixT8Tm/&#10;BjZlsB/YMqqyIZPtVoNzdnl3HtLlDKnj5Pjx1Syvu+g5Q5btDWQIL+9LFQXwvaSP3lksE/pKOlVG&#10;dGB+bgKostCBVlgp88dtXGGFC5WIbtWOuyf2EnZO7lsus3x7ij0wagwhsYGhGzjXWMoCTl4FIx28&#10;7rvJcVaX0hyYNp/31MK/0ou4d916TJ0wROh+rT8hKbngv4i3JrBqqhQZwky/V/8j+qmAHnsF8zn7&#10;+RsD++muW8KbXkOHgQiZpB9JH3X7fPe645QnzetuIQvfWCxzy1TJoOpeoLPjXsoTH3pWVKcimj52&#10;bfcOB5x6npyA7u3s7EYZVPG0acKtYBGciSt1YpMh/PCgylhygnHh8G5JaoPJ8ISMdf6sr+pd9X/2&#10;XUiP3eV6Uwfj/va223R4qjHfMjwYIVoIjpzqDzgbWO6utleNjJ1chhbX2M2+JSY6CmJv/RxXWMqh&#10;QMHgUXFwMxvC7XyiNcHwNfTp1Kvbqvd6qrtRL8qxwzsp6Gr9eXKKR7UDqza41TqabJhEFS+MvoNg&#10;dEx/NV24kWzjycaoW3Berjg1fZWDXbqUcrG16Tn+QUl7pLUKsgibSeeiLMwHSh1lkqQE1rpNxzYJ&#10;W87b4di/1/Z8Z3rETOvrnZfre0ZzjKrPGb4FV4gqCtRp3fdrI2ihB/l4760lRVi6mvzTrtu5Rd7q&#10;2UHF/iwAC5lD8gbKIK4sCdM8e6N8WTJCIe0un5YcfYQCMzdbIWecPx/KuK4Mvn4ffOGy5Lktn/Dj&#10;bvkqqVPXTduK+olnPxsz24b06MHFGMQpdviAdG0hNjjLNCLtbeoiKFe99rjtTB4/G10sfJ19VH+e&#10;XxUcTY7HZUYBBthyc1Ds32bwwILFfDuiJRZj9gCZEEJcC8tOl6kC/KG3T5VNlqRYsJXkhlT/vqMh&#10;vhAEqn/Hbnnn1ojd1fHG7f3kqHyE2089G6qI/auNHYrNQakiSZrIRx+OLs5Qe6vtUzOzk4TwQGnK&#10;ncVcwFT+eXCyJ0YLXfVuRDugexF0dsn4bdgGSFWkH3VgfpHTtvmTHLhlWWXegZt7roXZDk+RvEAt&#10;y+ROoWBfsoeBEir9D9b2FscDV48nGA2oC6ddJU5fl+ZTj1bWJrB15kgxYknrAl0zUpebJEVQxhiO&#10;UccKxbtTgVOLixjyN12xSea1pTIhzHsHSWxvcNHkoD29fQIu1Jghj+2rOuCpg2FgcC5W4MSL4ku2&#10;pHCBV4fqf5h/RF88TuRjKHlMWMAVtJJXdpDYw+XX7O8mV1RHIjwlRW7qEk9yVdJvlFnf9rR0E/eK&#10;q5pWtZzgV+p188xbFQofNecsH3VDvsMlJs12rFJuJc9QjCbPr0ahvdJD8RS7NoThg4yQbrY7Voss&#10;Bu7Vg05tS465t230mXkapnklxzNneXsrKGa8yNsoQU3Ky6hXBHbYsGfIRSnE57XcJAvRqazaRtwf&#10;RJRj8vPExqTnc1Y12Azjtr3c6RS0rg0xGAN0WLG6faM0CSanFrzDkNLF3ea7h8jJDf5HpEazLIQu&#10;fQEZFEP6vE0utUK+zILZvN74RxQfH+g8KFXX0JRgCXC8swfEPZWt7t6KxX2vogVKmwCQxoVcvkVl&#10;N3Ue9El3teHUTznE7GeOLsZwhfSuJdR1kZ4KYL2zADOPjKnLlO+1Kd6Oc6Kj1gCYjP3a9QcgB1hw&#10;CXzXtC1/6Lz9+h+R6Xb+36eMpSyRpSq7qSvdJ8P/iAouF1IQ6w9CT+6Zah+eYhfFJBOVX6SVkqfk&#10;seip3K5I13VlksWhj98XV5HfTfrbhnI2tqEeUSGLgULNioODburrJ53ENEztcJd2Ik/15Akk0vIi&#10;cF/dPfZvoV6mafHx15tf1uReGFH9lhK5qfH3sO0Ugm+lUE7LF2B56UO0VIbv9ioRD9JtijG1OQec&#10;qu6ovEu/X8F1KKAvBD1tuDEeQEvXzFFaStinC9Sc3Rx8c8qJUnmS+IHVdAWed9v2AfmmiIq5gS+Z&#10;ykrB8mHYKkpaJ5kr6syPvxXTjDgGEkMcg/TpZxeELFJVT6Shcd8TGj/AWp11bJp2pykCblsfCsOd&#10;7mhJtqin10mraBmT+G4INDbbAafM9uVTZHfbzwXC30mK8wtV2v0QBV/6xwXSVZmYrs7oHALGxI/c&#10;xd0bwq0U1WXOvc5r59+4XAZGMNb/ZxUq/4flQD/gzxSL8r2BtNQbWK3I+GerGdJaxKycwM4MdWqf&#10;kkdviOmXvTIO5A3q2s5g6teQ+t4Dt7UdFifmKqW33IcZqjb6SnR5DULyu49QbHEKa/eGsWeDKS7u&#10;Sdmj53spOMUMlW6qwZ1s6fnavi51s+UWT8eXJZQdvBmumnXhqy/qduvjKyPI0jk/mmIhLkgn7YA7&#10;l5lYvfnqA/jOop4wLuDgIJTmpB5ezCKiysA5Ogi1caSQ28HEPzQo5WNjmk+KbYqQXno51ex5m1FG&#10;Ooo5yDaedBrSHE0LS6e5V24aBVbXG+I42mz9+fsQ0Vq6NcWoUpn2tWf+QoHABlEMrrcs8rAhc4jc&#10;/2/1CH65TBubQDxC9pGEfx9R5LGTrvvN872FGCyBdPzaWqL5JJYQetGcv5kCyNO8KPQ1JbnJOn0R&#10;/iFGi/9CI3hpw+dteGhQQF6aZ+GjugB9ts63Q3DPp0zEEY/oIrrhs0M2DagiriyRES1MGTAv0G/E&#10;KVMWwq4pOg+7rnYynuCadSZ+bth5+/JZ5FZK3omoaSFJsP1P8/hKvlXR8DxF4kADxubAnLGcPAG4&#10;HPk7cqkpddlG6yCQC6IYMIy7clHivdg7yGTInpJcEUeS3QHfO9rtZkBDCnSyTBc3OLZbyK447z9w&#10;bd3dEHFdvE2vNm9JSrqZlM/vw6DMtY7XrZ+TAXlThm1s6Ir3Ek4CRBXJZx4n+XIQCenUb+mcyBR+&#10;in4pV/ZpDyu6YriVYlD4mWkAWz96ufol1p2xtDFdlOcjUcPpTbCg4FT1tOPjE7JX/n4E12KQs+3o&#10;y4hK0W1L1tKE6OxxUJOrSNGIHBfZq9rdlSvoCS5FlFYkMflXLbzlUS+m79fOCS3UBQ1Q4fUvYfSA&#10;L598ii+fabf2R68wqErXOyzy1qkTQqxqCUXj8fQHmL8N/n60omBtnGYEVOgbXBgXu822DZKL7Hp6&#10;LpRr5pH7YnwabMZTyKImH4U5imoPkjuFp9SKQ0IwVLr5JxuPy/SSxLmRr6eJVUvrkGwaKwcItjbr&#10;dKsRiwCOCSWUnM7jpUySnTnA7N8VZmht3tSXf0SLIG9/2wCAk0vSj42g+omBCNPtQnETLq4k/IFM&#10;14+72t/emlQFBlhdlioK4WKUmiCvh6W8D7F5HpS5uqkqr8SwKwJMlGD6X37BbrphSQQkHDm4MDUE&#10;MSnarfUQav0iUiuwehxLa+yI1tbTdNq5xArPK1ppadin660d/i7boB43uh4EnlaMfe55/bqArWxf&#10;lvFi5CO8yRku3MnTLphEdWVzYh8jW0ypBTklPeuf420LghoT+AEzw1feFWN44tO8qFogs2LKel+t&#10;qPBo5oOqi075ZM98caS2uM4Kin96NuSKoMct2BZjLMJ44caPq9M7b2GZZ/ftqiQuqXJK9nMPki4n&#10;JB3j/xH9snmerezZv9ZObTwdN0aIZ60aNE8PWoF5LE3DsDkwgs1zQ3fqb7g3U6eVQtnGcsKYcjCI&#10;iNt0iRW0dmchorutIlUFbS1J+AzKJ+1q/y8BAMisdmru6+5xG6kWvWCN0XEe/c4GN615ZSbrtPPc&#10;BOvFfWNsBEFj6no/kYXFNW3N1Gs9/gmVXl9xPx2ByJSyck+9Fg1nSdrYPUB5tHMHbWBXlWy712hF&#10;/sYQR97XF55zQI0rEXhRr4e24kq9IJMG0/mBRjkhZWJKM2orvMan952BP9LfDg7fHJVPMCCO63Mu&#10;7hs9aX+ZE4g4un2ztW4u43MyPjl6HqGGmeJLeScflIvQSiyc7ZdwaWvp9j/KCQfi7LZY6elpRQUe&#10;QY1U4qNdQStGVYIpKn/JiuPPkT4HEKiSKVD6BXoaTMZDot8Fqwr1gB9vJYwAk5y7HSsKpKFNl0Zx&#10;vZIsplYKCl09Nx7VU2ALXD41SrMBn9dy1vbzd7lBVOSlhgb+O1+J0veYmWkEQVFHCh9rQPaqj72C&#10;JiXy6ILHnbxpbcjSS9Cc0rdn8YugG8VKKy8XnMoTCCyVQIlbiPPNOscfX4pmfdf6vCC/QbL0wON8&#10;MCfCbjp9yoZ4zkCeOp2CEM8FSdv+h0t+DUWT2zBday0+9tdX5VQOmAIUXp3+3GnsSLqlko9SYZ0R&#10;5FKoGtHJJjuuwRVrk1Ek32Jlu95PSpBDcEHiXr/ulu4hvQSPbwQsRUUnBZToa0097C917GY95YTe&#10;bnRx3Byc/uj6uk299ZB1ScqHAArKp4efpgTV12jmL/zc8sQjrJxYKe2IX/HhGJEGxVlVPsU8YnJa&#10;BB/tHN+ptCCjfxkS2Bg/lWKUTvG2cVt1YzC9GLeWz5F75jnDGDH2h0DDBz1K7uZ4emCxtxdfkyNb&#10;PMOZe1xIXcpF0ki1kgyHuerwCvHEs7h5qNN3wdo6WX6kDZaRieO5xkNykQBHHA43N/fhTNL36ODA&#10;K6PT0fy/ekOBxIrZhhrV7phumbP0qb+9WhmNjpms2jLSCYTFPxea94KY2WZ0qPB1U90KruhAAW94&#10;ZTYFQOCN69YYJ1hzaTDwmEsn6jVYhKrdYrHrMfKdTOkjdXk86HrGBtNGS+z0pZCNUlChW2zXRlqt&#10;EUyGiyH7yF/IeJSC35tTAeaaLgt2ZbGTufxn4Y3o93ZcpP/AZJj4ndFtRMMEIAnkVJxp2D70HX11&#10;XM/7tD6+17bYMIiF/HhRJUsYLJDECjAzIOTCOOGEF//6qXp3r9tmL5OWT28yl/+hEG9S2YcZpUHX&#10;s2vLHfsOuXEjasFFYg7NahXETyZlS+Cr1V07yEi4CwzI9C3WzY6naOQDkZnOuOs1FuJdyxNXUkLE&#10;vLbfaJpyMdDG/UgvreMaVCHz8/P+0dGimFrg8PCIzS8MPnWKq3lFxO98vO1SAr/xOm5J3xBSq5Xt&#10;e5vBIfCCKvcpUkDIcEQAwGCKsZvZ9m2aY8z3hVowtkbd5n/kwv2HbqieovL+XVlQ1C+XdE4ghZu3&#10;VWtCH5ElMoalA9mexi2q3ivqNkU0sbW9b/Xtr27JRUyv1ftHfY7thi3khDwUDhJtUZnfRuQiXw9E&#10;mLE6HwwnxZeltQNUYladhDwyxzv0IuYWgyw+LrVVB8O6lUyq3tMAvWNFDlsfBbIKvpu531aFtke9&#10;DHs8wqqn3Y1D2lX5O3i9msB1SvFG/eI9Guvm03HJLa8MN3qR7hVwa/GQDVL6wGJgJvgr8ERRrUBZ&#10;8tGHazu+Yu02VJEV+UQ+pK2lV8b4aM9rBWicXxKVR/55YQhvc+kDkynGMxRtcL55gSt/42+WpaKS&#10;Dg5T8Ak6gpnOemTpeyXFNGldCiUHCeq+2zs4R+kbY9jmHn+aW9C82LnxqIzCC8dNsJXFWw8wXu/B&#10;/V01ygTnbwwKcFctSuMo85nWn3HSrNLS7kCKxMkZLdNUs9riumd33VvAulSj6mcBaYxNMuMmZTTf&#10;n5MZeQQ5hKiZWTOha57msRhfdcNlyuxHBMO95TiXVa6ubiWDHZmbzSN/ppwmJZlqUF2M+COZtcwl&#10;p0wvUOQbhLO/nCyWMrjr2ZyQbaW+4td7hf/V6T/27L9x7RJTy2f4XlJW1d9y63fWEVdyYxZF3OsJ&#10;ZDbYW+QEOSwL6U+/vdKqIbnOLRL702lG7AXmiW99Kp1rd4CY8nFO/SWvYBC/wttE9nayhNHJgr3z&#10;/NpayPMm+z50Jt6jS6cwvQR7SXPqzLJt/nUm4oFvsCxA5b3pjRprlakPdLiRYJU+9zD7PAKOcpdk&#10;mDfPJgPBdXX9/C4O0ptq/ZJy55TMO93p93PQUkhSHde2C5TZVMiUopqTxiZ5yi7B3Ng8SRDdtgYA&#10;qczNA9dPHNC8Tl5kn4AHBH7tisQRaLzit0MuXnRQzQvMr+I1wI8VjUpqgiU0T0eQXa/f5gwPz+Xp&#10;NKcmKmE58Y8v7YMkYy/g0JKrYscQpL7HtZHu5UQ0eU11kwBvsA7qvQdI/Z10ZZWMmu+l/1+VMDYF&#10;kOwjROfWX2u+BKpdkyOsEM9mDrSRYG0VowHGSiWvusZx/801WxMcApA/mnbfLkUela2l6cS055s+&#10;9nqcFtHlmWMA6QihU/sQ+76svfK/vQsYuYqXAnnm+kH20VxjPPp+ecPdsNX+iGKdch8D3ZwHZWMa&#10;bBWXBpRDbT+eNIYUyZS+nB7YhfHD8WgcfWw4JLcZG78XefkifVGckVzu1j17hGdkfQ7fVAfNVlnn&#10;JM3sky7HW9cR3fvhfeNWMzMF4BtTXY5fki32eDXD6tL6Do76Tn3R92dTRcnpO307/YLIiOqoakjl&#10;+j+i6UuPf0TzsyGnjHvZOUWwOTyb67FxRmW3Q+7KfQIgMoZfBdeY70XvxQ6YQx5QX3Zq3ar7j+6d&#10;Ir5OnbSLDsxRk4XtPKmeRmUHFBk9f3EukxgPuuzMTJL/j5Yr+ufC9FcjyUKcCFkYS9KaSaBP/9zf&#10;7hnkJj5e45FuMkGGZQeXWfQ1It88Nw2tgDbf1OCOb/O/waVFW+/0AEQJd7+/dvFk8Vro3LUqSHhF&#10;gxH83o48bZj1/M0IY781X5pMDjK5lEBwqt7HniOs7zLETwnEWHKK3hI8410di9y3VH9ndpsdj1Cw&#10;poXyhGOGlqXtL91qYAUyNmYCdeofUa81pzO6uojebdHJxv57tuxl84E0ecs/omfHVt5NA9fmsJDn&#10;KzUn7ac61daiqpT/uVzc1G25nd8aVOJkIy5b9ir9x7Ti+YYaKBcoV9yGL/8RKdUr4szHJKm6tcld&#10;2zJYZ7v1T/2/CB9wqhhbpGNB0gYHjBpVkGH/UFUgO3uqJGHdP1O7k3i7zffyEpKGb7VfNZ93aKgC&#10;JKyGVWZ+hXgwM5rVz9gn47xcUxZY8LFlnflBNysrkmL+FnrFUz3sVbT0BoIePKkTlO1XpUiQAt76&#10;+3ITkH9xW14od86JvRi3bc8mALfiOtpBvJnCN4PNgotNrYCZjWVzdRvx4FGf6a0T2m/gIa9szp0f&#10;/HufM6iz9zBdDLXHvxGzTp7HFall/O0o4hBG4B1RJQf6+3lCevtzGJJehmoDg4pbelwh3mVsqrg4&#10;cY09+An2pUERmu/TCdkMudp3essX6SlVSFuvPrGyFJny4i2JjHGX2TdTL8Km9IULGUBHOXG5Cvjl&#10;NymdBvnHMeRmkgwFMYtfzzxQt7zUW8dZQPp6HyakwWLmzvlR/F/ZiEGDQnizM6KwbrHcd/+32PYU&#10;j3+mtGzxcaiSe5cjIYmINFOx1R6l1gzvs+8sypOx3Ni4C3KJ2A/JKZq8tY73eF0KwkNy0wxGGPwI&#10;ePROA8mldNym4nNyO4uP7njfM8bxwK8PD7VSGnVUXxZN73DvhUEvbSbr9SNK24O2CCRV+dQhG7Mo&#10;OhJPxKxrGne17fy2DXXbhtd7x/H0cdep50Mr4FE7iyWNi/cbAbLwhTNFwTygav1yCKCwhQ3Jk/f8&#10;kYvASYUFj0yrf0ldSsGgcYURvem1AbyqvkibevLzyHQ9IZySGG6lO8x0+qh551ZwghDNABgsEQ+w&#10;Y5+OVfn8rFjbbhUDrm/JjQdLBr9xEUmMZiugFDgIfraO7vQRhEMp7OgINjNfYUqZeqQI/IDAirbT&#10;bVbxletcuOnyUJ2mwU5y25QRUJicLkylMITxk2c0Z14/3tk+4TTIyhGXRf++TN9SFH0kuiJbJDq2&#10;/AZHUhQewEiIU0H1vqEyRt5r44J/MVy0YhJj1ptyy4RytcsPf1MPp3z+WF4fM/Q+rS7R4bI7a3Tt&#10;OgQRBL02R+W07Wlg7zAHfJHXlps6+JJTKICIWS9DPmkYjNmLf0imqDsx3/FpKKg2f2YnFX7Vll9v&#10;5iZ6rkby15fqdzzoKWTI9oVz9xSpisKhXvB3trvvfhcuXFfxYF7u+p4ffEr/cetmwmNHLTsJj6KY&#10;ugqwGlNQ5V/qO6Pf4F8R4t7HhC0Ugoa5rjbnyD6yVDsOoHtvz5vOHXnsFjI3qnfxwF2pVCxD4wi7&#10;ij7VONwwjFmBlDg0RG1T4IafTub40ppa0AZI+lGqOOQgJWeYJkPO1YCDfxuEUoaDQWdduzLdOtSN&#10;IM3mYLUBjKPHMJQtSGMufBgv71gg2Y2QwL7O1o5Vqbq+RRu91230ouAY7RTuRqwv0ruqZ26MBejr&#10;fC1OK6/zKTUi02uJnO6GIN+e0K4yx6HnkpD/iKi+aG1itLrW42CwL/O8E4w3I/Fng5MiUnOX5TUr&#10;JZeJUdy14skXFcihWtbXgoGCe1drNIUfaov0jw6Miu4nNlL99+3i52/WkC3aGUWeYWLXAEeQzePd&#10;uSmWQsz8jUdZ1Fs4rwa3Y+KCgyZb1D8iB58bfgBKsTjZOnfqMkgzSWzUypvgMyctTBYrjNnNC0YZ&#10;FwIUbAXKNEQOfWVgyegZGpvJC5xT71H+wpd8KPOL5KoOcqUzGKzeKbsdoFC9IQkq4HFqfcTRuRI4&#10;YSmZ3xzswVBVP+pB/wQiTRbpGJKW2EyQePrZdf5mCbzYMj3zFexjD2b8twapNZe5E6IoXR0sn+/I&#10;eF0uRKIxW2M6KRRtcLUh0pXzpgSf+Ppc0mMHI559OMP5LH/qlb/5eCAB/Vgbq/Ip5zHGr7F1Wlub&#10;cAa/QVPot0EY50D0sJzJh0UmjJvQA5+BYH4JL/8izZSvSKv5GX3GE82U0OekRxTLPzdiTXjPBeaK&#10;dCQKOYfI1d286/bHTe0mVUuco8hZwgIpCZE3WSkYbRszR6+ZcEOEK0EnNq3Gj2hYvi8N5q8lHP42&#10;jbl1+AJWmueJTZ++uQdnAFam4rV6c85F9Vs926mcujM1BGK2QSCnmUfF+NAHiz8Cfps3dodcaUPz&#10;uYJ/cRrv7GFBTQ5xg2UOvyaFlTASXjssJyrw8JdjXyfTKmsbWKR//RHMovlHZO4YzVN5+4EIT+se&#10;MoV0T9cR5gT7VS1hjR2AL1KH7ZXit5D275Y1JQrFD3655XLGt/52/CHm+GFgy8KxLOQgptrTy3Bf&#10;ueAMeQm1meZYZl2CmbBE+p6NQy8xX5tKVD31hTLG3NlzPfhJ1cu08GnLcNT/5AaIf7UtuKGwuurN&#10;N0UDlagtYcL3uzTYedF71NiaUbWcE/9eCKc6PULqhdbYMRT+y8xi2UXInJE2Wb5e5TFs7KtzMrCV&#10;+I/I46rV31P6IuC2YG5LTNBrZ7L6dWXzhwAp6LgCACLSPFOsPrp3P6gbsHqj8o9oN8SHdBZNSGRD&#10;AIefiIdkIzsxf7sJNB7wXf94C7LdkwfBjfGkq11JCuPnEWUxWMLwgKNcE6dMH/XrsRHJUzJcHPq6&#10;E8K4MXkWb2337RhbZs24Rrv83kw7XbbU6JghZvofEfHUtaRPYaZpY/+W/xflSvTY1el4+u09wGW1&#10;Aa/OIpO1z+staX6MeYzF94lq2DBQ5svcZ76WAyRsK6Zlpfnam/p/WEp8YbNP4UxzpeEWgYcf9B/4&#10;2R5hjUgvR8+tqb+Nqt+U3xewkDbSBZyNp8XtMOoHBFeKnNKLdtDfwF1PJkLfJPl+3LUO9G4NKaz2&#10;mQuhPNGaasZtx0zz1jpcaAaCNv351xZPdypPWD6xaFIhuvFePG0bXAl1HxXOh/0BmafDWQavZExX&#10;ZHiwf0/9V/qJ/WPbvE5Xd34s+4xrmM+HkExUy92MC5A4B84hDrz8WxmqTY8LCsRUcnIrbLqnB13Q&#10;Aokl9xsrBs1lM9R2lQl3eVqEDNg2zFuS0n1n8SCb9IDXw3JKJ0Jq+MHOvNDIrCLZ44R2CnNTvJkT&#10;lrUg5VsolalwSODGrWmr12ambL9P3w3DtEUla+Q8lY2FdDl/+fRl5e8sU29HOFg5cS1OaARd9rqU&#10;p63dLSVD40QFt1ptGC99jTXq/2nrxyfJ3pJT94jcIP4OQe1qfx3L85EvjrAdTnaqm6TVUl6m5zr9&#10;fZlfpAXwM+n1YE03W1ShHlE6YgsKuxKfSCnyuiv/NPl3ddfzpBTgKLm2QXFpQYUhd40+LPTXVZcs&#10;qORn4wR1XDE0RgNWTUNOXRYa/bTXDtSmGV0LccgZv7aCQ5nJuZfFMUcJnVy7/l+PB+N+aF1uTjwq&#10;4ykEqUOWq8bFa6cVcRajqZHtLPcmZaSs9x0VueudsK/XGwMvam5brIbXI+9yHaXgjDgXFxepygqn&#10;DI7sSN5rh3pOszKR+N22XE5qp4qKjXc7ED7bemnwfJOB0694sFQH6UPByogpAFke0McA+XEo5e+O&#10;YcHG0HOPFTjRpw4ZNTv8fAGHcfFR+veoYPQ4cbOuTb+fvYwk9cS2MIkwRO2HdE3K6Q/zL3AZIcuu&#10;l8zb5vzIj25zjEVPXJugV5nIpyalkrZsV8WYB2LDsWa1L4sad7u7yB43dRdxRQQ+vfxqOJvmFZge&#10;ZsQJEfjEk8BPG17gpqd8vQFoqEdzDEffz8t7CMHzj4hPSy/0yKykHVlQhi4mLimku8Bq+VQPomqi&#10;DwlOkLD5BTML1SKdD8vxEUdftOD5BBp00BUF5nq9/I61VTySuvPzVO3ucNXsgYU4yza8cA4gIG7S&#10;5qbisnNGSHSh3bJ2GhOu+6CdAKZaFHJPiSJtmbNm4l3OC8QEBaWeduS41Qa8VVGEMUt09WCPsnaN&#10;gt6XmIDuY1busYBr43fC01p1/2Oj0LB+5uDzGVglBP8mICmQLnr1GwKzNCALz53MdZK0EgObBIpT&#10;O6WQJCD82lfpaqdygUWq65r7OTDtaN0oPTHdoyhBLX+5eCc4WvEt12emAyOIRmf5VvaOf97QqWCE&#10;SlMiS+p7REJKISfb16Ey10eX2YkJn2/V+LkX2qQtCsLJ5dHkh24ZY9JMJpz86Tnn3v4ZkPdW2YPJ&#10;TzklyV3VHH7zM9g4LhSMuMsn2uFvW1BDKPkSeFmK5PWfS3fN+5ThFcYqArpRSwHU6ErItteIVvrR&#10;D+xiTOCHtK9Hr8N3eV9DBGeHjJOIXs0E6gOcDfPJzHv1MpBHXpN+xO2m+icV/jnvm7FAjoTw72SK&#10;k+9QnrSs3GzunulLffyFfT6MHpmCozRncaAbP88nAtzR5ddXG2xDL9gG7pg7X6Bq5wTTuwdlm3i6&#10;vmqmnfs2P7HTGsuHuRUksAiGpu5YgAyLLdRsxE+43SX8DryWRiJ/QQSIyPYuxRPDKZc/mxFAmSeX&#10;S7tS1ZqeUoO53FiQN5gfaRIAUtE/ynGHXGytBUpbdFPeAtoVc7W7CjPuf4+y37zlbZ/aXZAAfDtL&#10;1NdXmkLy/Urxr645hXVVkfnC3+dwi+UarcTR1j8CuRZv2/6Vyvhe+6JDWhZgrbVKimIs/Ed0KGhn&#10;dSc27VLxpXpAcCtv3Pg/oufj5t1rtWnDnoOFvDuYrqBH/4hipJWKThh7GvETNWjxHUpVlfcDdij/&#10;5+yXJUlhHHnMWOncNePGENzHKpEzxehnG4QzIK35NvdgcEzJNBeg/Nccc5maHfSMzItgWFZYgoQV&#10;j4xX9+KCgjPH/c9RywzxZs8wH2/cHOJQLqzn5kLVkNymS40ZD2lP7FxSLiTbLXHqBapb56UHhUMe&#10;XWpU2Zs7iI8yvjeHWaIC9jj+kUcnKHoTw7PGMUqBQ9mkI7CmjRn3+TrqiwSmNG1+1E7LH0NMhEjr&#10;JvHILKwvCZdOiLH3wzZJjV8Jql6SixwvAtw3hwjLKqr/RSYK0c5w6H3ugdn1rSI8S7RMGqbroxUx&#10;zKnLohZwZLhT9K3pCnJjk/v5wrwG7tIQ+UFbJeloQ2MnKW09fbm/Y5710jrT28lFO1UTuBpE5zVg&#10;BNY+Oq2ys841632ZIBjJtdxiyftl4lIbr5P19uK2ZeL4MHfZ/VFo9ekP+3QzL7WLtkGMzP4iD6It&#10;hjc/R8gRj+dg8QtZYQj+GjfMN5d2jr1Dksq5Wkj78mz0Tye4ou0T5U1LwVjRhoThfqxqN5bS3o3+&#10;2spRX+G4WeMh2EAbImgSbWHNPPtSkWVxHpX2wLSi6HzoMRc5bSC0UkxaYV9ffCh1xn0QZYtWiNab&#10;6YYv+selVDECQhRTMum+jx3BfyYaMK6wkTeX5QQwCHH4PJuc/xbhg6hq5f9MXo9IPa2e463SZtXC&#10;7fmWn/xi0heIumNtb5H+PB2pNvX7DSNcp0k4YF0YLLU2TOxmDS4nV1rCMDWUVVL784/GvkTw3hmU&#10;gV1rF3IUoxyQBPK9iFFiM3FW1qudz29MkmX6we5Q9xS/frXPpYdSH1SxyTSlP1vqt+UH1LzWavlZ&#10;d5jYTysUReIzHhEIGAmd4BT4k89PLJqkZdTARppQ1H9eoUCuo16MFPWjKFkA51unCn2xDVmSFz2m&#10;69O4z1HapYzsfAyRYN6b5p3FkwFz7fYPxoIufpzAMnZXsRuY9gSnyB/xoMPtCuP17YC1ZPQypYxO&#10;4kDr+hy//LeD96uqIwPKusjfk29dT0cEQ+NVGFSrZQjmJHtNFH8D7dmbORUvgEqb+DMBlSgW7foU&#10;UN+vYdJAffLwrmluLOMX7S0roxnuQwunyU2RiEIu1MYaWPmme+6Z41vujtwVmmehuZMdazxbmTdv&#10;nsVhLjesZmw4lTITzmrH6CtjRhemkOyGKaO5TuNIhtrSGQM8cvJt8LMlMmUIR/PkrEdDRzpc/o54&#10;R6flaRWghy1bnWHJCvzKPVtWJSWTssvx0YSRdti2BxwvaZ44QawI/e9lI1UK+nmSa2HIQ8OpyWXV&#10;MySuIbggj/73uXlGJ+vzl+BLR7Nfgl8+7ZV1AzesnklkxIuoQITf9zH+IyondRjbGZMmdfPddUdS&#10;/23JtgqItLObWAgvsbqoF6DvVk8Y+MbBT8h6gW+NV+C0UINIL4zkRNgHTdxbwkp8qIt4KZgwO4zL&#10;OaSL5yexPTHsNHhd6T7VkQwYooXMZS92mlcmXLoWSxjU883XT1GnOYd3ScCdGeJt0cdbcG9jSunq&#10;5w1XS7C2E8L5dv+cdwR/1w7SOnqZoV4TJDOSyHm3gUWYANhA3sBt5cimVRubWa+t2wHoG7MrtsGP&#10;9PbG7E6GuzO8bH+SiD1/uXsRsiwjWwXx6FoorN75RqBch+au7nJhiJMgN35ypdPA9PHzNDH2zX1i&#10;aFFSglZg4/kP+JdCjqvvSGsjZbD2GYv71ZooJ2+hPJxVeI17oZv64PI6hroPvTqcDWWdAoitZfUx&#10;R8FoD+nWnXUio28Gm3VS4rY+VXhFhLR1F3n8AHohrdUYoIu7LVDb+VY8K5kKGF/Zn16qQsRx6qYo&#10;8Z05rkHxyhCjHNebnDeb+Y8I26QNGx/VeD6R2B95K46lWHiukpIbAbc4npAWtplR1e6aJ+KauHG/&#10;uDag2oJnRZ7TYgH5tarLZ8OCqeVKq2NetBE6/GExR4ZC/4hWs6BwPUn3LBOTu/PXUlZbOXhcgYYP&#10;TYFySunm4uCrZjN6QS/BNGTECvvc27TmTNWavL5FMq53bCQobRFHDc9hdy+fnpvaU6cs8swqmAeO&#10;sUm+HI2MrvHdDVGDPf8cN2wh9VvMjDI9OlVXtkjgZdEU4OGIr6iZ28YqQ94nWQC9pdzpvt/oxw0N&#10;uE6e1B1f8sKvyHKnG7q4xzPW8QBhtQIO3uHoJ5sKLrXnXXMZKdql3XDDQo69jEf1cEXU4FZW4S4g&#10;K/ir/JUp5SPxYbO94+FKDl8k9wcfN15rCgPD0jTQAoObu/dRllDkaUGwAJ339Vo3PKPzrrufyKC5&#10;IAw0nPWekBaZF1r/gnOwQxUL/BY5aRWQC3jXTRWJWJHCME8u25L5YZ64R+luhJvPRCMsuzygokVf&#10;rUXfWIP54dAeQxGJmk6yd83r/YgHu1pYlGSPb4dAwZFPcrWMnLL1QubpAIuyBOFKLNcDWDyGHCzl&#10;nlyxZSSzcF8DBHjXBRqBaB+uo8EXvkgRCbC38NeUzp8NlSClg1ABYOBnKpTEbOHk82JxBRK64qmW&#10;Zf2Hj9lfXdlc2r17oj9O5VuXoJrgdpy4W4yh1NT/STMl8OlTN5+wyMnIYHLjxI1b3cNTR2dnRwJM&#10;8eRPpNKJjniQzIwhPvG+4QH3+883alzF6HKTPXd3kV2tBItWP2VXCcNF2tOd9ImGpBmmZh3XnWhd&#10;30ur7O0RRVWuLXywKewlsN88cC5kjqKRum5dJOmUAnNfXotjP8D6pmjxfhb6aYfKd2anczUDHEYm&#10;vYD/D8i9mKPjeOg6bd3/G4pXWeO16DDbXulme+uHOstYO3vRK007i2ICiBs3P6pfw7YIe4pS3mXw&#10;j+yi4RlML1nkqvzZeug9Mh4K/rvYS4CFiRYQNJLv9Ttd4/Fw85ZyHZP9xuS4YZVv33YmQxDsf8pV&#10;oc4pk2XpVKarHytoNqfgJPX5u9a7K54DcxP0zU/BTTd1FhTsTQojuvSEvQNo66EeMQGug9/IFZ6x&#10;B/opLpL/7iPkghcCCXAqpcEhGcoGMbuWuPRwWeo7jJvXiwkL/dSiHjZrSY+SOckSshUi6NaxVXpL&#10;3QGjwi5ZeNa3t632zlcPHmbuIIqy4RWJVxvM9Inhn2hcLzcSgyXmd3Lz4Xkii0l1VEoL0Wcvectn&#10;kC9w6cINDM9imsAFZYc/KZRH/iC1SJO7rKBvI+eXGS5oU1q7F98MOZsgFajwBpXR3a/BOvgsK3Zh&#10;968puZua7fVNAk+NOFWXhoN1et+RqVih1BblOty/5OQkTZ/tXAau79AUw6H6f0OlHuHixsuT8j4b&#10;RFCVXtzU+ARs1sbX3Gh0iXa3FtVZnD00fkCdrS+Az1Wm9B7dmowddsWw5nGz5OxtZUc88BnuChHm&#10;pua4/rAHB9CqWi8LftJSXjuOWaQpR5IEWeSHgxoG2g7iYOZqC6zmQhbND+3CKEZFsmYpYc6P4JkW&#10;WE5WKo6BRpklvzHWZ+1/ilE8OLdgt6L7/cYDwe5szzF6tqr8d7pfQviBPO16SYlGT5U/9IWJEHFG&#10;YlpKk2YlpdYqLTuI/QDgllLUq7HEyWJxgWRKRdX3D2l+UPMSeyDptSRS18vGVGh9e8bc/5udp7By&#10;31lhFSk3LZNxB74bB0kczTKVLpvqL7WRh6bewjiy67UHjWY/W/0SLcbBS1ceQJfyp2VMn9pyH6xQ&#10;bsEzU24C55SvZwWjfqx/QdjIsjfpA4IRC9VqZcwLv98IhpqQVXvAsR9y9G9aB5MtrlZ2EFDkLg0T&#10;0uy+XGtR7ckQnDevcwEF+zBs7a0VaOUV+Sl9G5OZzV+W4m0qEuqnNnmSPK9bSPXHHuXuuPPp6rdM&#10;S9hH6q6JozTa6C0rtcdH2yO1GIUIFef9ta0Ua0E168Fw7EkfyNEvMvq3vlAx/B0tzb61U7jtAiWD&#10;ECJ9iZn1YJE+SVlBhv+hM+DSlz84a+QyiCw8XIVqYziJKuvGrc/JmgnWbbXwF/1cYKFkcQwgCoN8&#10;HYIHbV3/yZmE1ez9kF4KMrbho+44D7SUefqR9VHKeuAVRmlq27UINPN4a9o0RwPQ9Z0lb2Inrb6R&#10;WgnXORBIzQ5KWidF6qkIKxV1zAUaPV22QL3XuayjSf4yTMl80fsDXGGevgiH0Ue/Vex3XXy2rih8&#10;uDbAoqcvRo8/7PleZpUtnxBofaNgN/WK4SxmmoHovO+ERVPMVtdEdbqaDLs+SCH+bJRsD/Omf8eF&#10;/HlhIhATj5RyDjUMCaTXX2XzEdKmzycP33DoEkz59JhdCvqn8lz6YE2z4UrsVlC/WTcpJRhyzo0Q&#10;lnlzfGU1XhOb8p/5fIkFtfmbu0eYFWp+RRLX+Dka3gMG93sI30h0315kozOp2oXWDtLnbtiK+I1M&#10;hjpelb/LW44HHGgZh1gMpXZ8dIPSFuiIN/jzCEkT+LXfr88Uuuqs/iZO8EOFYhOhlIXtMpd7cmr2&#10;yEgldINyB/vssnLeuIMCDiiHG7J8QCaingxRCOiC3X/P/7cXd38DyZYjaWMLEHvtrPFQqC8m7pub&#10;pRshQU/Y4gPWjxFUuU8IKLGGsOLmQDASO9KNeBUwq6T6HxLioa+kopRWr/QFdQ61Wod3eL+5o+/3&#10;A2HbsJMhQf6SLGq9eZFz5V5i6ivIAHVS84/gZ20WcH2xg7DA48/3xk8E7MzCOMWnDsIKA23zG/As&#10;B38GFFw5OfLRA8+mkVgVAYPPN/szfiGmnoc+/Yo7A63Gr5Qaas72JGSrBE3ev8uU6Gmawoo7FrZo&#10;S+wOcx9aZrC1KHJv30n5S7rBLVSl0sc49ZxmA8ii90bmWenkHHF6OFGrgAV/oA/OAxuN4dVvtXnc&#10;uR10ZU5jsUGFlrK5zart3iAiWh/8a3Xf+GzUaE7c6RD0NUq7/iCb/t5Ii5zoA9G5LmNEgZW3aVMl&#10;vf0v+aPs+6yPKzA6+77P+P5oM18MmXz+KxJK312enFueYqMweDR4K5Db2qi35xdJ/9aR1jHstWf/&#10;ZabW9df+NgXnwPIV4bxosifc6cJaH98fhTYAu4s7dX749ZxU0pjaFYg/7Gghlt8Nnu/ZlygIpbj8&#10;QDxj2TJal1Epu0v3nxGrBmdYlRLcjW/d3Ortvm3ap7pbx2q4dZH0z2V9Teh6pzrB86hNXyY0Z0pN&#10;jJZbkyefrV1TZO8CPcinNd5LjXzAHQLgpqh6Q54QyWcoMsmk5/450RSaZ+R9tIp8QPRG3yFsZ4Xm&#10;7zNt8r1FxsK8g9Dejj+627OCOoZ0bgLsKCk9UL9gQuwciqctSKqYzPqHj0drtNSV+ftJ/FuEw/sl&#10;yO9rO0ey2AfmJEuLkUipRSw39Zw46337kUQMs/fk7CMCul93OObN1xZcjKGApTti5jN/E8+qDsKI&#10;0THe/JzrkPgLdOQRfY3AyFOyNH6EH/W93XuUbhIG978hqgxjdsKguv3YMdhPVyDfIwlRxRy18HOY&#10;R4Fqz5Sv+RvvnixlxJ80iQ8V2l4ZjOJDAZb5wNIibg2nfIqd6AHJdU/JP+UjDrMQqEwBwRhrYMyk&#10;M5/EJnx0WykKJhNwQORPeakHfOFi4D/p+Wg+3xjLejow7MjhM2Z1EPYA6jmkzxtgsBWBoKTfRxb2&#10;1lIlHdiSRSOs6+4iEAM7MdrLKs3t0YMciMMPRS1CkKmCAqJZ9eZmgNE7kz7qeA9ak2zQKqc7OfOh&#10;DbEKbeKlFLQluW/x2esBTGH3HEj67rZIQ0UugrT8weOjPUM7FtNaQoWBZ6CuHLTKswizZPFrTELK&#10;f+JSORfUu+maCjtxu5mHqx/qb7P91xOrnggMcw6rImxxRjvwseTTFmuQmbvlOz4LxwpduA3nO8Aj&#10;6yZY8lWZwxU7vGSAkt96HGClzZOLDaGum2O1KR3spmblxt4vVrI7GaWIpiLjMUCCGu/TEKDWOULm&#10;prQZYCI9C7iHUtnupLaR6NUf+MD3Cmw426k4gQlgWR1nPMpGxZKr1d3yaMB7DJpV3oGMjC27tmby&#10;HsWIjv/RYlgK+KC5g2JgWPtzryeSmF/V1Irc6Y6FB+9poYwa8Ys/SI7In050pWeM7hbwnvCLYeP+&#10;901vCJIA6dSYTZLbPu8+1EVx4cZYvBXuIOLH+gBgr4QbT0n1kcygJiCPyrNzsqZUnaooJoXLr6Aa&#10;VfRa7X6PQg8vGyBC0QhefdFYchuTh7Ju/cYvUL8qshBOfubFWvT1uG0RxExOceWUP1oxmrsAZDIO&#10;oi5JidXnC1LlJLExIoS7WNx8pA8thzqR6SvSrkplQmwoZj4eWukDK1Xd40RW3LcHzMPpzxx6TP/s&#10;sPeQOvkPVBRABB3UWekQ43BclaTVG2wT+Kj2Z8omSzXAD6fdJ/whHgTyN9PAnWIvrdtGMPAOlos+&#10;DgokJHmwdpjXVUsh7uPHvN766u+4g6+fz3pnbiHiH03w4qdnPfXaBlmowzufPw1IH87cSjJoTKUU&#10;alFU9URAmgLYHluIYr/fIsJte9FAylOhrMmtxOZSBtIHMUHVvAQwJ13hpVBk6bsojjh/j+Pt3l1U&#10;D1b89NKvP3hBCWHjWv08+WDTP1Y7V9eGq0sif+kaBHhfFNN2iC3kfZaQwURbtpe8iPuBfs0ScXem&#10;paPT3XpMzbjKtGpeAK0iZ3SUlBorfehWDyBkWu61DRayukcwTR4OqHFmYFg5gYR6DZmDhQeRX0U4&#10;0IbEJuYCH/dtj4x4hSh2Yn6txsau6p3eCFImF9XoawmwuSdNNsb0LZIi7iuX7/5+DpbHCsC/cr/e&#10;YItxpfxRUVAnxFZJfxCHmBxWwpClY4/7gE/UTDqm4+rxQUzlyz/lnUnGbCQAogdZBZGAPvPs/uky&#10;kgtWUxtgxd+/r6oEayMI9LMi7ZgZuTd3PwkFSfoyHmSzvS1gRNlqRg0CjKXLZCFvOcNwQ0F1VT/4&#10;e74Iwf9bH3U4LVUCj5a8u9iJeyeZfz4SVGq2j35Ze2lTvpCcxm6Vi/youAgN5hc0cYo+HYSzpH0O&#10;xPAPODjx/9e8SBeruUEpsP3F/rhjudVR9BfLHaOUeB9q3h84PBevZT72WKZ0UYijMAIU+0I8pfX0&#10;zQtizxx0dQwraeauLSvwHtyfBbZWH3k2uiWm/uu2xZ+qi3/m4scOZGmdrS04882ThgyGVsG92NlK&#10;OgMELGvMnDlwFScFxQB3MV45Fx8uxxme6RnAg88hyW2MCBUWwbd8V6C5kpWKFsFw6OfPiygNMNKa&#10;zPiF9NH88Rv2uxrk0QMk/Ec3sk6Zm84WU+N4HLz1VLfoesOhdvWuxFBqzwB9vR5ImpoCkSXNb1rI&#10;oqVXE2Bn6zCc9bN2sPgXErgNRZuJ9WT7NypZGKjoL8YpuA+1CuCsdYzKqWPWkcxI486PyqcYBnZA&#10;5BFBQemdg/h9U8JQR2Gp45ECFDthHinzaMNcdZNA0MSvz0UuqTuJx5ByUcPJLjV73MPdQ5nU8fDo&#10;U1S6qXY58QuuOvPUMepyRd2p3Y3Hod9HIx5iyZ7v/z2+om44briy49//C9bRtX75haLnfBz8hSMN&#10;KC7i+OU7k1aMtHsn+MN5n9LtVM61z09bDLtTnIUZNIqdPmJ8L8fl3GkeLOFVSon+NrUDCQhgcgoD&#10;UIJ4zRFzFOGJ5rpd0rWpm3sDO+YPx5VV1b43wsVevCgoiRqXbvFA/T7ulRh++emEXNIDI13qn5GT&#10;Dz1rULBSdPt+7T6fL+V8yV5tp6Q2Q0xWvroTs+nXknzwiIqz7hlDhgIctR5doTY1Aqi3HSLhMqcN&#10;XKuryEws62ihgQi5nfbYH3ypIHINe/IIzpJdD32yf4p5KIzQz8EGJpvzRPRaVuhVwLmCW14C+O9C&#10;f32oYPZLfv6m1E+4ws+qcNZ4qQU+OtQBmuOIh6c0pl1vFg6a+4cTbVdj76/VNSePIz3J4JnKEUgx&#10;SEn2HEZq4QRtWhvjNd6boWR8YdGTsjXtk3+4vp6coswWsCIjEMMJdAd1CURynhG//WYSU2vNXubO&#10;6GS/y592YEjSVVslXfs8gCXvlgB+Mkxm+tP1JutFPiI4Pp+69qnzmMOc6kXPLFOHdR3X3k1dz3G2&#10;/1qah1ewkFBKZvwj+ANe9ytrZDQWHkI1mZi5kArfZrHwASCUp1Cs4nWaJFxb1NAyWvmXYeNYunkp&#10;Eo8BrmhXlPivc8WWkYEtgJxp5dUKoLD2KYOaCrvTGFB8qE7gtWnZbxAZr7v8k2fkqcJWY19SGdxd&#10;5p5B8g6GnurLwrsfrX34/UZnkTGvnZo2etI9Dr9MViWQbz6X5Nq6svK42IfHqDySUQYdnqxMZwES&#10;DxoH2b9LogD/urK0FmOtPoe+nz4hpBUz/ByBXYSfNl5abwnCWUrHXhl0Mf65jZ3D5dc70FvdhTHy&#10;+X+p2fbpM7sO3J4TIH70mvj9PKqIAcldvTRqdmNaCrEC/dqSrsnsEpzZ0oELRM6CKqWsXwR+dThh&#10;h7wYZOoSwFS2qcWXQUEjiqRN2m+KkxnvgZgfdliTVZ17QKfh6cgPJOia9emwiIe0Q1+c0NXMJgR5&#10;ywqAA2rff9m3/dHT5gFM4TzvCYfxMRr8jT2aA5VyNJmx71zZUZVNUfvH+hPcehCeJrLDwC5J33GX&#10;eCA29VppKvnE+CyRITJt5sCVENNHGiSPr+W0MzCWTDRbAmjyFN9NCZrJd191tI6k6KwM53QtBzTL&#10;aR3/otc7Ybck1wi/2EP63VY71kNVBvPz2N7y5C8fbuayD/enjn15MJIY1Nf5YQzAhpwaiOPjbbEa&#10;/aZpz7B6hBhlbyUktDqR5lrp9nmdMmtswzS0bdk8nEJ08B+GVwLcu4yOEGOA2VQGIXS/u48EUJc9&#10;8RN8cLD4gJGximCmHIVpJQZQkx3aWtjdXXfjRsy78UJVWBHESMHm4cy+13mupKAEt29Nm/d6kiHE&#10;KEer9J1orooMWThTHW5v4DdZAXcXbHCmm5i5FpOMepBgMkhIXqDRxfH8aaZmXegcIHQyyKr13sHX&#10;edXaRXJ/aGqWrmFH6kHWeIwMHYVOND9t5V/u8Vxx5cQd56bf9gKvds2pxyq4rAumZXf2MpkdX0Zk&#10;Ia+S8uOR9oIsFrmB99O7nSbDy3JM6TkOffqeDTAt6htgn62RPr59oxhW4x6STpG9/1CQ+xnxMISB&#10;wA2+3oytLXi01AO1+cG5Bw9tCG8cANoChhINwx3r/Upf1EFQwiYbmwd+zz7ILewEQnm0OT8QXwzG&#10;MvKx8d4/+qKhqm6R0It0mkGKjE4NXC3uRPanVL481LS+dA7BS0M6FRTSxUTjczwWcvdvbiumikvg&#10;+sPDRfE7X/iN9wM/wHn3jHB7t/e2RJxwX5o/eipzrfgHBmINym8ZyzUKZojfzuGtpgfyzH3NaTAI&#10;H4ps5YPGHhslsZzq/RXwdkrBgD9JmSpDgM9e0mx/SpRDPBH91RUBHYPy+Nv5MGpIDClxksQZuTzx&#10;Png0o9no4MgfN4PzcpxVFCDD1ZizEjArnlrRcmzouaUo399C/N/HhTJiDTuBqx76vMr9Gk7MRjXr&#10;cjWEJ55H9FlfOMywL/xHazUTqMacUDZO5M/YfyKbHVSZh+p+9ebPElb/9xbqKvKnYy5RZLVdgP/5&#10;mmfgqoDHBw0/3oXvbfS0vNEL9LkRDFsC0a22Bsn47i/b6OcVzRX+4Lufj4JvhfoWcatV7ma1SWkJ&#10;r+7F7Q3ZzbkgvHpSMj+yXlRc/CMyYPf+O23J8ngs2oS9o3DQRSD1SPaww3R8MP05bL5A9Z3jAYpf&#10;Y4nh+rZ1hYIA+jjGUIM9kmlqH684HGBOh13CiENmw/PZMyH/iEQyffmp6DrZT3a9O+RLxbJNPrw3&#10;b1BNtPdmIKBvEtieVBq6QZGv7y3etfn+Y7BAs/EWzanw9KJ6jg38M/Vz4Iea3dUSynbxOu22OGyg&#10;49rf4TFzA1YmwR9DZ/0pEagH6WGvC4QEdqLHSM7hEz2zf6ZjOUeuVuEzhf21uyahyQkD1YZtXe5G&#10;gettK+IVN4fmjbYaofterAt10PHAZetFVlCVldzZhuTqJ4gl+URHih5P/p8R+bRs26FhIPc3ScYq&#10;j7quAuzW9yXcZ4fk56HwsF3wwQ7K4wQMHk4pONptvWOOn+vSf5LOD1KJ7mG3GNWgGvad7dw65qYh&#10;e9pUUeES2p882AwoNywZL73LznD+K1bq4gDDMSJAMH8jR8QG40HvLn2jaCrs69reSh8KLpq7CfkH&#10;Ai3ENwz/4qniPICRVHsHCC00e2K+hNfun7pxYY/LDRvDpxpu13/IuiBPB9ETfJAeo9f8eudjHjJA&#10;a7FiuKr+b9PXttUveuDPUyyQ9+LONzrhGQ2dTzoMauMoWAsY3c9+CG7v23RKnToibKoEbAK9FA+1&#10;cccq0ioA/FbEEVhG93b5aGHu743o+Grm6ai8mHMiIW8mVvvd9wspdgxK7Xji+Daresp+kdJ40DMv&#10;yZrWvz1t+VQgXqc9eGhwyvFLLmSi2Zl9wU0hqOzKIDCbzS8nP/AsZHoKV1hERm5vGHO02BNmccCo&#10;q2YtqrLq61E+6x+vWV3kNSIdwJAkgIsagElVGgQLOR4vCKPuZ6haUg59MkJ3r7x26ex+d61tnj95&#10;w7sIlK4n53lrEfrb79qmmDe4JadYq15Xrkl53fdP4ClWKkv6jVKQsrYCXGsz8eD85mjlOFuyYfpE&#10;kaR1Rc3munTY6+LnnLnshmBHtcZfO1xhlwmWtOizaSkjYOuSAv5YA+qt1R+315nDeXsx3g4Zaz+9&#10;tN8mKciws1zrlu/YhRPFHnGk8IcgaLFRY+dFDh/ljswde2abnAC12iQiVr9p+wm7t6b2+WYHoKYf&#10;VGM7+pCEjhr2/n+F5ToS/1dR7imh3pz5a8cezv8rLMeErvWAEmrMEXoTfjv2ZLGIZe7bDqelWIvX&#10;Jkxtz/pZ9EvfZ8Ul606V5jGr5VKeS1Z3+be0iww6SdgarexfrWHX17xkLw+7v1yqu3Ta7mj6r9di&#10;mimbsaQHY4JXogN5LA8MvQ8IfH2cNGW3RrWpNW+2lpEYH//vutsythvRoQ4CI3mO8eA3T+3Rffzd&#10;fuNCDdej8UBnmUyTx4S6ahGaymGjhyaZDEk6C2F8yckFet3MO7nvqtU88XEt9+w52fLiZWRBjsNr&#10;++bVc7HXSueBnWLFyvdb8VvFZe0GMdUgjFPW0/CWLldU0BLzC5mJvGrMoozBeUTxHO7Mv9PDqk5J&#10;e8B4NwzD6dUtFup+sgGWD+i8snYIb1ItejD8VnpmRGlq1AlD778hPrz6RAdzU79y++Ca0Sf/92W8&#10;5vEQdYJ0Lv+VFWYw5ve1L3/x0jBcBKLyB4QyK/guKgTPQ7BFq10t38br48CQmiyaWshye7DH+vhq&#10;1tll9sKyY9sixeOcMwJXDwnJJkSGzRmkCkjIWhY+KGddepPjYrTlMm/cnD84B0ce++J3c0Hiv6G2&#10;LFdWYJFFGtGzMfFSO3h4eM3P8WhTcgHyg0GVRxlSPmMcE58+Dt6VAwXzl35xOO+bjKem7LC+hLrZ&#10;h9XbCRr2412T4Hh8zgXY+3igUBwezH/tM2w/o8q5tcWSxiu/t7wfDBq5JBDxLXSme+D3554b48nE&#10;/4iTjvOjrE+7CsMN6ZPjsF0khb5/DhA3Gjo7Oztx6hDpv2P+tVajzI/qbPLfcO4hJpI6jlIoK18e&#10;ZXTUf9h+ZWxy+7VAk5DGQTD9sfTP/jZreC7gfsguEmivpacXPfLzfam8qwiLvubjhggsFcMLxH8W&#10;E7D94205bexa3RLlkJl7p2daZYbcAz1rJL027hNjWu3XyRzFaiTN2NZtkrCF1NeJuXvdgT8LONYW&#10;sbwVzmVIsrLyoHpDNyIrcsWf9Ka3MEo9VkptVvKZsnHHc6X8lTxFnKK8tpLA+v7FwQpWKhcMCVBS&#10;s+EcEH8qa3rlS8iG0Glyqb5odfSg7AjbBcmR8eyUyFVt1o9BjNk/Vfvyt5sOm4iXDft7nNuH4TfA&#10;S8sXWyEFGreP5y48ZuMLPS/nxyeRAqG6hSy/QPmEFLHF03ixH+HTUSzKwsLLstTgE//tQFsC767j&#10;hO3YIbxY/AT5CvXuUMYhc+C4bc+703j4/XSyovYas6kMVkZo9pa55vh3O4HWWdpaGzU5NcVwrHf3&#10;e8gUqEEh/gCwOyM+akoZohUGbKDuQMRT7GQ2Dspg8i0KTmSKp94Hl/TCvoxaciTWBJotX2Mn5NgU&#10;iMz/+riLRBG9PbsbM0g3UHV9ALxLxs6ZGG+sw7UhsG8UusWu9qVjLkz0HSHteCKhJixUSfQZn/H/&#10;uRmaCcKEKnSiz5ef8lBpLBpUddjvNN+ceUgQL+bPtKrfEBSAUPGDLIJseTvv+vI5OomgJaihWX/T&#10;Za92pNHs/wYSJM92Ty+L2dpvx+HgdEiyCVvRFbNugM0bc0cMMyhhzmhwi5B8yeFkUeK0lOk7ycBv&#10;bxLHIa+feBs3f4tV/4b3RsCUVZk6O6p9bJ74F9oKDTqP8XWR9SbPLfipIrewHonB4MVgh1mxfsaA&#10;Zophad84ir20erzTE+3fWeeVYMRPKEDrkWHfcdIN/0f0RJrtRNX8H1GldIz36WGI2uEWPJdxeCxb&#10;k+ENWIWBjlth3eipD9zu67IGggrl0OHwR8CFghsp8l9PqLqIYTnSqEhd5Oi/avH7tbTX1jyB9y56&#10;fzooPVzO1Xs4r/gXXJFI3ZlybX11a6rTJdX1GUrywP1b4vc3jOPR/4iEzsceZPQ/2W2wBdrxgzgI&#10;CsshId6YeP2BM98aJt/bDmRiPb2mlsqYKX/IyfxdNfB8FCkQo3wnznvAQwLjOqX4gn1atn2Rp9Bs&#10;2U5YNutksDfVKKxnzPALBUOaKNoVSXqlgXzsd71+9/3KA3aOXD5/hkhZ/H4In/tlxG3GhZAc08Tm&#10;PpJlKY7UGmFxpVZ9033T8qQpOplFKIXjBQMliu6yWt28+lfmqcKMdOjzWES8RnLOxSFN9+XEeN2x&#10;rGcQv4GU3zV0b/Xa+9LsUdFx23ESVI7ZFVFm7kpNcm5QBgqJ8jeYuTTQfe2YFB3BIWbEqHQte8Ne&#10;vlxH/lwnTwI1QOB3BLavrY9XzPbFYImTC2jHfIWgauIuB+7wZGo3atg7QsHh/50/Ya/V/aqpRN+i&#10;a+j3vxKNRYgq1Nv+XHvfRSghrp51J+L+/9nxhCgL4TyjElVGIwB16uFu9DXrU4QzMItp7iCrXPRZ&#10;4iAJnxPZHlwsKovJ8byHMJHiBXI1Vioq2vIUyY4MoSSkMW5VFPBCvsQ90ZjR28vx/A4mdQWdhNyy&#10;Eu7K3u3Zld2o38Bh4MqV7ld+UqeUNVLAL78b2MujFPfNlGfEwToHn5AHmZ6frZH2jimVT/MWsPG5&#10;Th7cONnL6n9EW7mnMJdgUKTyQXRDUQBt940oAQmT8Y/ouhUjfcj/D/3/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CPUAABbQ29udGVudF9UeXBlc10ueG1sUEsBAhQACgAAAAAAh07iQAAAAAAAAAAA&#10;AAAAAAYAAAAAAAAAAAAQAAAA6dEAAF9yZWxzL1BLAQIUABQAAAAIAIdO4kCKFGY80QAAAJQBAAAL&#10;AAAAAAAAAAEAIAAAAA3SAABfcmVscy8ucmVsc1BLAQIUAAoAAAAAAIdO4kAAAAAAAAAAAAAAAAAE&#10;AAAAAAAAAAAAEAAAAAAAAABkcnMvUEsBAhQACgAAAAAAh07iQAAAAAAAAAAAAAAAAAoAAAAAAAAA&#10;AAAQAAAAB9MAAGRycy9fcmVscy9QSwECFAAUAAAACACHTuJAGZS7yb0AAACnAQAAGQAAAAAAAAAB&#10;ACAAAAAv0wAAZHJzL19yZWxzL2Uyb0RvYy54bWwucmVsc1BLAQIUABQAAAAIAIdO4kAHOq5p2QAA&#10;AAgBAAAPAAAAAAAAAAEAIAAAACIAAABkcnMvZG93bnJldi54bWxQSwECFAAUAAAACACHTuJA3Dgp&#10;SakCAABwBwAADgAAAAAAAAABACAAAAAoAQAAZHJzL2Uyb0RvYy54bWxQSwECFAAKAAAAAACHTuJA&#10;AAAAAAAAAAAAAAAACgAAAAAAAAAAABAAAAD9AwAAZHJzL21lZGlhL1BLAQIUABQAAAAIAIdO4kCL&#10;0N+WxE0AADdOAAAVAAAAAAAAAAEAIAAAACUEAABkcnMvbWVkaWEvaW1hZ2UxLmpwZWdQSwECFAAU&#10;AAAACACHTuJAOEcGFZp/AABIgAAAFQAAAAAAAAABACAAAAAcUgAAZHJzL21lZGlhL2ltYWdlMi5q&#10;cGVnUEsFBgAAAAALAAsAlgIAAGfVAAAAAA==&#10;">
                <o:lock v:ext="edit" aspectratio="f"/>
                <v:shape id="图片 20" o:spid="_x0000_s1026" o:spt="75" alt="IMG_256" type="#_x0000_t75" style="position:absolute;left:7995;top:1208260;height:2869;width:4840;" filled="f" o:preferrelative="t" stroked="f" coordsize="21600,21600" o:gfxdata="UEsDBAoAAAAAAIdO4kAAAAAAAAAAAAAAAAAEAAAAZHJzL1BLAwQUAAAACACHTuJAhWfN1LsAAADc&#10;AAAADwAAAGRycy9kb3ducmV2LnhtbEVPTYvCMBC9C/6HMII3TSsiWo0eFMWVRdjqxdvYjG2xmZQm&#10;avffbwRhb/N4n7NYtaYST2pcaVlBPIxAEGdWl5wrOJ+2gykI55E1VpZJwS85WC27nQUm2r74h56p&#10;z0UIYZeggsL7OpHSZQUZdENbEwfuZhuDPsAml7rBVwg3lRxF0UQaLDk0FFjTuqDsnj6Mgu3BO9p9&#10;nS/x97RKj7f2dD3ONkr1e3E0B+Gp9f/ij3uvw/zZGN7PhAvk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fN1LsAAADc&#10;AAAADwAAAAAAAAABACAAAAAiAAAAZHJzL2Rvd25yZXYueG1sUEsBAhQAFAAAAAgAh07iQDMvBZ47&#10;AAAAOQAAABAAAAAAAAAAAQAgAAAACgEAAGRycy9zaGFwZXhtbC54bWxQSwUGAAAAAAYABgBbAQAA&#10;tAMAAAAA&#10;">
                  <v:fill on="f" focussize="0,0"/>
                  <v:stroke on="f"/>
                  <v:imagedata r:id="rId75" o:title=""/>
                  <o:lock v:ext="edit" aspectratio="t"/>
                </v:shape>
                <v:shape id="图片 99" o:spid="_x0000_s1026" o:spt="75" alt="3" type="#_x0000_t75" style="position:absolute;left:3713;top:1208266;height:2866;width:4305;" filled="f" o:preferrelative="t" stroked="f" coordsize="21600,21600" o:gfxdata="UEsDBAoAAAAAAIdO4kAAAAAAAAAAAAAAAAAEAAAAZHJzL1BLAwQUAAAACACHTuJAN6po9roAAADc&#10;AAAADwAAAGRycy9kb3ducmV2LnhtbEVPTUvDQBC9F/wPywi9tbsVLBq7LVgoFG8mPXgcsmMSzc7G&#10;nTVN/31XKHibx/uczW7yvRopShfYwmppQBHXwXXcWDhVh8UTKEnIDvvAZOFCArvt3WyDhQtnfqex&#10;TI3KISwFWmhTGgqtpW7JoyzDQJy5zxA9pgxjo13Ecw73vX4wZq09dpwbWhxo31L9Xf56C18XPfxU&#10;8XWUSdxJyu6jMm9Ha+f3K/MCKtGU/sU399Hl+c+P8PdMvkBvr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qmj2ugAAANwA&#10;AAAPAAAAAAAAAAEAIAAAACIAAABkcnMvZG93bnJldi54bWxQSwECFAAUAAAACACHTuJAMy8FnjsA&#10;AAA5AAAAEAAAAAAAAAABACAAAAAJAQAAZHJzL3NoYXBleG1sLnhtbFBLBQYAAAAABgAGAFsBAACz&#10;AwAAAAA=&#10;">
                  <v:fill on="f" focussize="0,0"/>
                  <v:stroke on="f"/>
                  <v:imagedata r:id="rId76" o:title=""/>
                  <o:lock v:ext="edit" aspectratio="t"/>
                </v:shape>
                <w10:wrap type="tight"/>
              </v:group>
            </w:pict>
          </mc:Fallback>
        </mc:AlternateContent>
      </w:r>
      <w:r>
        <w:rPr>
          <w:rFonts w:ascii="Times New Roman" w:hAnsi="Times New Roman" w:cs="Times New Roman"/>
          <w:b/>
          <w:bCs/>
          <w:color w:val="auto"/>
          <w:szCs w:val="32"/>
        </w:rPr>
        <w:t>冷水沅停车场</w:t>
      </w:r>
    </w:p>
    <w:p>
      <w:pPr>
        <w:ind w:firstLine="480"/>
        <w:rPr>
          <w:rFonts w:ascii="Times New Roman" w:hAnsi="Times New Roman" w:cs="Times New Roman"/>
          <w:color w:val="auto"/>
          <w:szCs w:val="32"/>
        </w:rPr>
      </w:pPr>
      <w:r>
        <w:rPr>
          <w:rFonts w:ascii="Times New Roman" w:hAnsi="Times New Roman" w:cs="Times New Roman"/>
          <w:color w:val="auto"/>
          <w:szCs w:val="32"/>
        </w:rPr>
        <w:t>在上冷水沅沿途平地规划生态停车场，作为区域内的配套停车设施，其中较大停车区域结合营地的管理用房规划，总占地面积约</w:t>
      </w:r>
      <w:r>
        <w:rPr>
          <w:rFonts w:hint="eastAsia" w:ascii="Times New Roman" w:hAnsi="Times New Roman" w:cs="Times New Roman"/>
          <w:color w:val="auto"/>
          <w:szCs w:val="32"/>
          <w:lang w:val="en-US" w:eastAsia="zh-CN"/>
        </w:rPr>
        <w:t>1600</w:t>
      </w:r>
      <w:r>
        <w:rPr>
          <w:rFonts w:hint="eastAsia" w:ascii="Times New Roman" w:hAnsi="Times New Roman" w:cs="Times New Roman"/>
          <w:color w:val="auto"/>
          <w:szCs w:val="32"/>
          <w:lang w:eastAsia="zh-CN"/>
        </w:rPr>
        <w:t>平方米</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规划车位约60个，</w:t>
      </w:r>
      <w:r>
        <w:rPr>
          <w:rFonts w:ascii="Times New Roman" w:hAnsi="Times New Roman" w:cs="Times New Roman"/>
          <w:color w:val="auto"/>
          <w:szCs w:val="32"/>
        </w:rPr>
        <w:t>同时也作为景区的环保车的换乘管理点。</w:t>
      </w:r>
    </w:p>
    <w:tbl>
      <w:tblPr>
        <w:tblStyle w:val="17"/>
        <w:tblpPr w:leftFromText="180" w:rightFromText="180" w:vertAnchor="text" w:horzAnchor="page" w:tblpX="1565" w:tblpY="459"/>
        <w:tblOverlap w:val="never"/>
        <w:tblW w:w="948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933"/>
        <w:gridCol w:w="1374"/>
        <w:gridCol w:w="733"/>
        <w:gridCol w:w="2747"/>
        <w:gridCol w:w="1526"/>
        <w:gridCol w:w="1152"/>
        <w:gridCol w:w="10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480" w:type="dxa"/>
            <w:gridSpan w:val="7"/>
            <w:tcBorders>
              <w:top w:val="nil"/>
              <w:left w:val="nil"/>
              <w:bottom w:val="single" w:color="auto" w:sz="4" w:space="0"/>
              <w:right w:val="nil"/>
            </w:tcBorders>
            <w:shd w:val="clear" w:color="auto" w:fill="auto"/>
            <w:vAlign w:val="center"/>
          </w:tcPr>
          <w:p>
            <w:pPr>
              <w:ind w:firstLine="48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rPr>
              <w:t>表5-2  管理服务区项目及建设规模汇总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restart"/>
            <w:tcBorders>
              <w:top w:val="single" w:color="auto" w:sz="4" w:space="0"/>
              <w:bottom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分区</w:t>
            </w:r>
          </w:p>
        </w:tc>
        <w:tc>
          <w:tcPr>
            <w:tcW w:w="1374" w:type="dxa"/>
            <w:vMerge w:val="restart"/>
            <w:tcBorders>
              <w:top w:val="single" w:color="auto" w:sz="4" w:space="0"/>
              <w:bottom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项目名称</w:t>
            </w:r>
          </w:p>
        </w:tc>
        <w:tc>
          <w:tcPr>
            <w:tcW w:w="733" w:type="dxa"/>
            <w:vMerge w:val="restart"/>
            <w:tcBorders>
              <w:top w:val="single" w:color="auto" w:sz="4" w:space="0"/>
              <w:bottom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性质</w:t>
            </w:r>
          </w:p>
        </w:tc>
        <w:tc>
          <w:tcPr>
            <w:tcW w:w="2747" w:type="dxa"/>
            <w:vMerge w:val="restart"/>
            <w:tcBorders>
              <w:top w:val="single" w:color="auto" w:sz="4" w:space="0"/>
              <w:bottom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规模</w:t>
            </w:r>
          </w:p>
        </w:tc>
        <w:tc>
          <w:tcPr>
            <w:tcW w:w="1526" w:type="dxa"/>
            <w:vMerge w:val="restart"/>
            <w:tcBorders>
              <w:top w:val="single" w:color="auto" w:sz="4" w:space="0"/>
              <w:bottom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项目选址</w:t>
            </w:r>
          </w:p>
        </w:tc>
        <w:tc>
          <w:tcPr>
            <w:tcW w:w="2167" w:type="dxa"/>
            <w:gridSpan w:val="2"/>
            <w:tcBorders>
              <w:top w:val="single" w:color="auto" w:sz="4" w:space="0"/>
              <w:bottom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占地类型</w:t>
            </w:r>
            <w:r>
              <w:rPr>
                <w:rFonts w:hint="eastAsia" w:ascii="Times New Roman" w:hAnsi="Times New Roman" w:cs="Times New Roman"/>
                <w:b/>
                <w:bCs/>
                <w:color w:val="auto"/>
                <w:sz w:val="21"/>
                <w:szCs w:val="21"/>
              </w:rPr>
              <w:t>面积</w:t>
            </w:r>
            <w:r>
              <w:rPr>
                <w:rFonts w:ascii="Times New Roman" w:hAnsi="Times New Roman" w:cs="Times New Roman"/>
                <w:b/>
                <w:bCs/>
                <w:color w:val="auto"/>
                <w:sz w:val="21"/>
                <w:szCs w:val="21"/>
              </w:rPr>
              <w:t>（m</w:t>
            </w:r>
            <w:r>
              <w:rPr>
                <w:rFonts w:ascii="Times New Roman" w:hAnsi="Times New Roman" w:cs="Times New Roman"/>
                <w:b/>
                <w:bCs/>
                <w:color w:val="auto"/>
                <w:sz w:val="21"/>
                <w:szCs w:val="21"/>
                <w:vertAlign w:val="superscript"/>
              </w:rPr>
              <w:t>2</w:t>
            </w:r>
            <w:r>
              <w:rPr>
                <w:rFonts w:ascii="Times New Roman" w:hAnsi="Times New Roman" w:cs="Times New Roman"/>
                <w:b/>
                <w:bCs/>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tcBorders>
              <w:top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p>
        </w:tc>
        <w:tc>
          <w:tcPr>
            <w:tcW w:w="1374" w:type="dxa"/>
            <w:vMerge w:val="continue"/>
            <w:tcBorders>
              <w:top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p>
        </w:tc>
        <w:tc>
          <w:tcPr>
            <w:tcW w:w="733" w:type="dxa"/>
            <w:vMerge w:val="continue"/>
            <w:tcBorders>
              <w:top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p>
        </w:tc>
        <w:tc>
          <w:tcPr>
            <w:tcW w:w="2747" w:type="dxa"/>
            <w:vMerge w:val="continue"/>
            <w:tcBorders>
              <w:top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p>
        </w:tc>
        <w:tc>
          <w:tcPr>
            <w:tcW w:w="1526" w:type="dxa"/>
            <w:vMerge w:val="continue"/>
            <w:tcBorders>
              <w:top w:val="single" w:color="auto" w:sz="4" w:space="0"/>
            </w:tcBorders>
            <w:shd w:val="clear" w:color="auto" w:fill="auto"/>
            <w:vAlign w:val="center"/>
          </w:tcPr>
          <w:p>
            <w:pPr>
              <w:spacing w:line="240" w:lineRule="auto"/>
              <w:jc w:val="center"/>
              <w:rPr>
                <w:rFonts w:ascii="Times New Roman" w:hAnsi="Times New Roman" w:cs="Times New Roman"/>
                <w:b/>
                <w:bCs/>
                <w:color w:val="auto"/>
                <w:sz w:val="21"/>
                <w:szCs w:val="21"/>
              </w:rPr>
            </w:pPr>
          </w:p>
        </w:tc>
        <w:tc>
          <w:tcPr>
            <w:tcW w:w="1152" w:type="dxa"/>
            <w:tcBorders>
              <w:top w:val="single" w:color="auto" w:sz="4" w:space="0"/>
            </w:tcBorders>
            <w:shd w:val="clear" w:color="auto" w:fill="auto"/>
            <w:vAlign w:val="center"/>
          </w:tcPr>
          <w:p>
            <w:pPr>
              <w:spacing w:line="240" w:lineRule="auto"/>
              <w:jc w:val="center"/>
              <w:rPr>
                <w:rFonts w:asciiTheme="minorEastAsia" w:hAnsiTheme="minorEastAsia" w:cstheme="minorEastAsia"/>
                <w:color w:val="auto"/>
                <w:sz w:val="21"/>
                <w:szCs w:val="21"/>
              </w:rPr>
            </w:pPr>
            <w:r>
              <w:rPr>
                <w:rFonts w:ascii="Times New Roman" w:hAnsi="Times New Roman" w:cs="Times New Roman"/>
                <w:color w:val="auto"/>
                <w:sz w:val="21"/>
                <w:szCs w:val="21"/>
              </w:rPr>
              <w:t>林地</w:t>
            </w:r>
          </w:p>
        </w:tc>
        <w:tc>
          <w:tcPr>
            <w:tcW w:w="1015" w:type="dxa"/>
            <w:tcBorders>
              <w:top w:val="single" w:color="auto" w:sz="4" w:space="0"/>
            </w:tcBorders>
            <w:shd w:val="clear" w:color="auto" w:fill="auto"/>
            <w:vAlign w:val="center"/>
          </w:tcPr>
          <w:p>
            <w:pPr>
              <w:spacing w:line="240" w:lineRule="auto"/>
              <w:jc w:val="center"/>
              <w:rPr>
                <w:rFonts w:asciiTheme="minorEastAsia" w:hAnsiTheme="minorEastAsia" w:cstheme="minorEastAsia"/>
                <w:color w:val="auto"/>
                <w:sz w:val="21"/>
                <w:szCs w:val="21"/>
              </w:rPr>
            </w:pPr>
            <w:r>
              <w:rPr>
                <w:rFonts w:ascii="Times New Roman" w:hAnsi="Times New Roman" w:cs="Times New Roman"/>
                <w:color w:val="auto"/>
                <w:sz w:val="21"/>
                <w:szCs w:val="21"/>
              </w:rPr>
              <w:t>非林地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restart"/>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桐子山管理服务区</w:t>
            </w:r>
          </w:p>
        </w:tc>
        <w:tc>
          <w:tcPr>
            <w:tcW w:w="1374"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游客综合服务中心</w:t>
            </w:r>
          </w:p>
        </w:tc>
        <w:tc>
          <w:tcPr>
            <w:tcW w:w="733"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占地面积约1500m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，主体建筑面积600m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三公垒瀑布景区入口</w:t>
            </w:r>
          </w:p>
        </w:tc>
        <w:tc>
          <w:tcPr>
            <w:tcW w:w="1152"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532</w:t>
            </w:r>
          </w:p>
        </w:tc>
        <w:tc>
          <w:tcPr>
            <w:tcW w:w="1015"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p>
        </w:tc>
        <w:tc>
          <w:tcPr>
            <w:tcW w:w="1374"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云溪里民宿</w:t>
            </w:r>
          </w:p>
        </w:tc>
        <w:tc>
          <w:tcPr>
            <w:tcW w:w="733"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占地面积约</w:t>
            </w:r>
            <w:r>
              <w:rPr>
                <w:rFonts w:ascii="Times New Roman" w:hAnsi="Times New Roman" w:cs="Times New Roman"/>
                <w:color w:val="auto"/>
                <w:sz w:val="21"/>
                <w:szCs w:val="21"/>
                <w:highlight w:val="none"/>
              </w:rPr>
              <w:t>12131</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，建筑面积约3000m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游客服务中心对面</w:t>
            </w:r>
          </w:p>
        </w:tc>
        <w:tc>
          <w:tcPr>
            <w:tcW w:w="1152"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ascii="Times New Roman" w:hAnsi="Times New Roman" w:cs="Times New Roman"/>
                <w:color w:val="auto"/>
                <w:sz w:val="21"/>
                <w:szCs w:val="21"/>
                <w:highlight w:val="none"/>
              </w:rPr>
              <w:t>12131</w:t>
            </w:r>
          </w:p>
        </w:tc>
        <w:tc>
          <w:tcPr>
            <w:tcW w:w="1015"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p>
        </w:tc>
        <w:tc>
          <w:tcPr>
            <w:tcW w:w="1374"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三公垒生态停车场</w:t>
            </w:r>
          </w:p>
        </w:tc>
        <w:tc>
          <w:tcPr>
            <w:tcW w:w="733"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总规划面积约</w:t>
            </w:r>
            <w:r>
              <w:rPr>
                <w:rFonts w:ascii="Times New Roman" w:hAnsi="Times New Roman" w:cs="Times New Roman"/>
                <w:color w:val="auto"/>
                <w:sz w:val="21"/>
                <w:szCs w:val="21"/>
                <w:highlight w:val="none"/>
              </w:rPr>
              <w:t>7243</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，规划车位约</w:t>
            </w:r>
            <w:r>
              <w:rPr>
                <w:rFonts w:ascii="Times New Roman" w:hAnsi="Times New Roman" w:cs="Times New Roman"/>
                <w:color w:val="auto"/>
                <w:sz w:val="21"/>
                <w:szCs w:val="21"/>
                <w:highlight w:val="none"/>
              </w:rPr>
              <w:t>22</w:t>
            </w:r>
            <w:r>
              <w:rPr>
                <w:rFonts w:hint="eastAsia" w:ascii="Times New Roman" w:hAnsi="Times New Roman" w:cs="Times New Roman"/>
                <w:color w:val="auto"/>
                <w:sz w:val="21"/>
                <w:szCs w:val="21"/>
                <w:highlight w:val="none"/>
              </w:rPr>
              <w:t>0个</w:t>
            </w:r>
          </w:p>
        </w:tc>
        <w:tc>
          <w:tcPr>
            <w:tcW w:w="1526" w:type="dxa"/>
            <w:shd w:val="clear" w:color="auto" w:fill="auto"/>
            <w:vAlign w:val="center"/>
          </w:tcPr>
          <w:p>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游客中心南北台地</w:t>
            </w:r>
          </w:p>
        </w:tc>
        <w:tc>
          <w:tcPr>
            <w:tcW w:w="1152"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7</w:t>
            </w:r>
            <w:r>
              <w:rPr>
                <w:rFonts w:ascii="Times New Roman" w:hAnsi="Times New Roman" w:cs="Times New Roman"/>
                <w:color w:val="auto"/>
                <w:sz w:val="21"/>
                <w:szCs w:val="21"/>
                <w:highlight w:val="none"/>
              </w:rPr>
              <w:t>243</w:t>
            </w:r>
          </w:p>
        </w:tc>
        <w:tc>
          <w:tcPr>
            <w:tcW w:w="1015"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溪林谷民宿</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2747" w:type="dxa"/>
            <w:shd w:val="clear" w:color="auto" w:fill="auto"/>
            <w:vAlign w:val="center"/>
          </w:tcPr>
          <w:p>
            <w:pPr>
              <w:spacing w:line="240" w:lineRule="auto"/>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rPr>
              <w:t>规划改造民宿约10户，改造面积约</w:t>
            </w:r>
            <w:r>
              <w:rPr>
                <w:rFonts w:ascii="Times New Roman" w:hAnsi="Times New Roman" w:cs="Times New Roman"/>
                <w:color w:val="auto"/>
                <w:sz w:val="21"/>
                <w:szCs w:val="21"/>
                <w:highlight w:val="none"/>
              </w:rPr>
              <w:t>1909</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，提供约100个床位，400个餐位</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桐子山村</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1909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靛兰坪生态停车场</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规划占地面积约2000m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，建筑面积约100m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靛兰坪入口处</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9</w:t>
            </w:r>
            <w:r>
              <w:rPr>
                <w:rFonts w:ascii="Times New Roman" w:hAnsi="Times New Roman" w:cs="Times New Roman"/>
                <w:color w:val="auto"/>
                <w:sz w:val="21"/>
                <w:szCs w:val="21"/>
                <w:highlight w:val="none"/>
              </w:rPr>
              <w:t>57</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rPr>
            </w:pPr>
          </w:p>
        </w:tc>
        <w:tc>
          <w:tcPr>
            <w:tcW w:w="1374"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德胜桥</w:t>
            </w:r>
          </w:p>
        </w:tc>
        <w:tc>
          <w:tcPr>
            <w:tcW w:w="733"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改造</w:t>
            </w:r>
          </w:p>
        </w:tc>
        <w:tc>
          <w:tcPr>
            <w:tcW w:w="2747"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建筑面积20m</w:t>
            </w:r>
            <w:r>
              <w:rPr>
                <w:rFonts w:hint="eastAsia" w:ascii="Times New Roman" w:hAnsi="Times New Roman" w:cs="Times New Roman"/>
                <w:color w:val="auto"/>
                <w:sz w:val="21"/>
                <w:szCs w:val="21"/>
                <w:vertAlign w:val="superscript"/>
              </w:rPr>
              <w:t>2</w:t>
            </w:r>
          </w:p>
        </w:tc>
        <w:tc>
          <w:tcPr>
            <w:tcW w:w="1526" w:type="dxa"/>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原址</w:t>
            </w:r>
          </w:p>
        </w:tc>
        <w:tc>
          <w:tcPr>
            <w:tcW w:w="1152"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w:t>
            </w:r>
          </w:p>
        </w:tc>
        <w:tc>
          <w:tcPr>
            <w:tcW w:w="1015"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森林生态博物馆</w:t>
            </w:r>
          </w:p>
          <w:p>
            <w:pPr>
              <w:spacing w:line="240" w:lineRule="auto"/>
              <w:jc w:val="center"/>
              <w:rPr>
                <w:rFonts w:hint="eastAsia" w:ascii="Times New Roman" w:hAnsi="Times New Roman" w:cs="Times New Roman"/>
                <w:color w:val="auto"/>
                <w:sz w:val="21"/>
                <w:szCs w:val="21"/>
                <w:highlight w:val="none"/>
                <w:lang w:val="en-US" w:eastAsia="zh-CN"/>
              </w:rPr>
            </w:pPr>
          </w:p>
        </w:tc>
        <w:tc>
          <w:tcPr>
            <w:tcW w:w="733"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改造</w:t>
            </w:r>
          </w:p>
        </w:tc>
        <w:tc>
          <w:tcPr>
            <w:tcW w:w="2747"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规划占地面积约</w:t>
            </w:r>
            <w:r>
              <w:rPr>
                <w:rFonts w:ascii="Times New Roman" w:hAnsi="Times New Roman" w:cs="Times New Roman"/>
                <w:color w:val="auto"/>
                <w:sz w:val="21"/>
                <w:szCs w:val="21"/>
                <w:highlight w:val="none"/>
              </w:rPr>
              <w:t>1827</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，规划建筑面积约600m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皮河铺</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180</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6</w:t>
            </w:r>
            <w:r>
              <w:rPr>
                <w:rFonts w:ascii="Times New Roman" w:hAnsi="Times New Roman" w:cs="Times New Roman"/>
                <w:color w:val="auto"/>
                <w:sz w:val="21"/>
                <w:szCs w:val="21"/>
                <w:highlight w:val="none"/>
              </w:rPr>
              <w:t>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红军烈士纪念馆</w:t>
            </w:r>
          </w:p>
        </w:tc>
        <w:tc>
          <w:tcPr>
            <w:tcW w:w="733" w:type="dxa"/>
            <w:shd w:val="clear" w:color="auto" w:fill="auto"/>
            <w:vAlign w:val="center"/>
          </w:tcPr>
          <w:p>
            <w:pPr>
              <w:spacing w:line="240" w:lineRule="auto"/>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2747" w:type="dxa"/>
            <w:shd w:val="clear" w:color="auto" w:fill="auto"/>
            <w:vAlign w:val="center"/>
          </w:tcPr>
          <w:p>
            <w:pPr>
              <w:spacing w:line="240" w:lineRule="auto"/>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规划占地面积约</w:t>
            </w:r>
            <w:r>
              <w:rPr>
                <w:rFonts w:ascii="Times New Roman" w:hAnsi="Times New Roman" w:cs="Times New Roman"/>
                <w:color w:val="auto"/>
                <w:sz w:val="21"/>
                <w:szCs w:val="21"/>
                <w:highlight w:val="none"/>
              </w:rPr>
              <w:t>940</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，规划建筑面积约400m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原址</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9</w:t>
            </w:r>
            <w:r>
              <w:rPr>
                <w:rFonts w:ascii="Times New Roman" w:hAnsi="Times New Roman" w:cs="Times New Roman"/>
                <w:color w:val="auto"/>
                <w:sz w:val="21"/>
                <w:szCs w:val="21"/>
                <w:highlight w:val="none"/>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restart"/>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葫芦岐管理服务区</w:t>
            </w: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森林康养基地</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规划占地面积</w:t>
            </w:r>
            <w:r>
              <w:rPr>
                <w:rFonts w:ascii="Times New Roman" w:hAnsi="Times New Roman" w:cs="Times New Roman"/>
                <w:color w:val="auto"/>
                <w:sz w:val="21"/>
                <w:szCs w:val="21"/>
                <w:highlight w:val="none"/>
              </w:rPr>
              <w:t>39651</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，规划建筑面积约2000m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葫芦岐景区</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6551</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秘境水云间民宿</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rPr>
              <w:t>规划民宿占地约</w:t>
            </w:r>
            <w:r>
              <w:rPr>
                <w:rFonts w:ascii="Times New Roman" w:hAnsi="Times New Roman" w:cs="Times New Roman"/>
                <w:color w:val="auto"/>
                <w:sz w:val="21"/>
                <w:szCs w:val="21"/>
                <w:highlight w:val="none"/>
              </w:rPr>
              <w:t>10585</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，改造建筑面积约1</w:t>
            </w:r>
            <w:r>
              <w:rPr>
                <w:rFonts w:ascii="Times New Roman" w:hAnsi="Times New Roman" w:cs="Times New Roman"/>
                <w:color w:val="auto"/>
                <w:sz w:val="21"/>
                <w:szCs w:val="21"/>
                <w:highlight w:val="none"/>
              </w:rPr>
              <w:t>912</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，新增建筑面积约1200m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w:t>
            </w:r>
            <w:r>
              <w:rPr>
                <w:rFonts w:hint="eastAsia" w:ascii="Times New Roman" w:hAnsi="Times New Roman" w:cs="Times New Roman"/>
                <w:color w:val="auto"/>
                <w:sz w:val="21"/>
                <w:szCs w:val="21"/>
                <w:highlight w:val="none"/>
              </w:rPr>
              <w:t>及其</w:t>
            </w:r>
            <w:r>
              <w:rPr>
                <w:rFonts w:ascii="Times New Roman" w:hAnsi="Times New Roman" w:cs="Times New Roman"/>
                <w:color w:val="auto"/>
                <w:sz w:val="21"/>
                <w:szCs w:val="21"/>
                <w:highlight w:val="none"/>
              </w:rPr>
              <w:t>田边东侧山坡</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8</w:t>
            </w:r>
            <w:r>
              <w:rPr>
                <w:rFonts w:ascii="Times New Roman" w:hAnsi="Times New Roman" w:cs="Times New Roman"/>
                <w:color w:val="auto"/>
                <w:sz w:val="21"/>
                <w:szCs w:val="21"/>
                <w:highlight w:val="none"/>
              </w:rPr>
              <w:t>673</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393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葫芦岐生态停车场</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总占地面积约</w:t>
            </w:r>
            <w:r>
              <w:rPr>
                <w:rFonts w:ascii="Times New Roman" w:hAnsi="Times New Roman" w:cs="Times New Roman"/>
                <w:color w:val="auto"/>
                <w:sz w:val="21"/>
                <w:szCs w:val="21"/>
                <w:highlight w:val="none"/>
              </w:rPr>
              <w:t>3248</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，规划车位约100个</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葫芦岐入口和田边沿途平地</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248</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restart"/>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冷水沅管理服务区</w:t>
            </w:r>
          </w:p>
        </w:tc>
        <w:tc>
          <w:tcPr>
            <w:tcW w:w="1374"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星空营地</w:t>
            </w:r>
          </w:p>
        </w:tc>
        <w:tc>
          <w:tcPr>
            <w:tcW w:w="733"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占地</w:t>
            </w:r>
            <w:r>
              <w:rPr>
                <w:rFonts w:ascii="Times New Roman" w:hAnsi="Times New Roman" w:cs="Times New Roman"/>
                <w:color w:val="auto"/>
                <w:sz w:val="21"/>
                <w:szCs w:val="21"/>
                <w:highlight w:val="none"/>
              </w:rPr>
              <w:t>2546</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，厕所等建筑面积约160m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，规划营位100个，餐位数100个</w:t>
            </w:r>
          </w:p>
        </w:tc>
        <w:tc>
          <w:tcPr>
            <w:tcW w:w="1526" w:type="dxa"/>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下冷水沅东侧台地</w:t>
            </w:r>
          </w:p>
        </w:tc>
        <w:tc>
          <w:tcPr>
            <w:tcW w:w="1152"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2</w:t>
            </w:r>
            <w:r>
              <w:rPr>
                <w:rFonts w:ascii="Times New Roman" w:hAnsi="Times New Roman" w:cs="Times New Roman"/>
                <w:color w:val="auto"/>
                <w:sz w:val="21"/>
                <w:szCs w:val="21"/>
                <w:highlight w:val="none"/>
              </w:rPr>
              <w:t>546</w:t>
            </w:r>
          </w:p>
        </w:tc>
        <w:tc>
          <w:tcPr>
            <w:tcW w:w="1015" w:type="dxa"/>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教山庵</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2747"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建筑面积</w:t>
            </w:r>
            <w:r>
              <w:rPr>
                <w:rFonts w:ascii="Times New Roman" w:hAnsi="Times New Roman" w:cs="Times New Roman"/>
                <w:color w:val="auto"/>
                <w:sz w:val="21"/>
                <w:szCs w:val="21"/>
                <w:highlight w:val="none"/>
              </w:rPr>
              <w:t>1201</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冷水沅</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1201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道教</w:t>
            </w:r>
            <w:r>
              <w:rPr>
                <w:rFonts w:hint="eastAsia" w:ascii="Times New Roman" w:hAnsi="Times New Roman" w:cs="Times New Roman"/>
                <w:color w:val="auto"/>
                <w:sz w:val="21"/>
                <w:szCs w:val="21"/>
                <w:highlight w:val="none"/>
                <w:lang w:val="en-US" w:eastAsia="zh-CN"/>
              </w:rPr>
              <w:t>文化</w:t>
            </w:r>
            <w:r>
              <w:rPr>
                <w:rFonts w:hint="eastAsia" w:ascii="Times New Roman" w:hAnsi="Times New Roman" w:cs="Times New Roman"/>
                <w:color w:val="auto"/>
                <w:sz w:val="21"/>
                <w:szCs w:val="21"/>
                <w:highlight w:val="none"/>
              </w:rPr>
              <w:t>养生民宿</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2747" w:type="dxa"/>
            <w:shd w:val="clear" w:color="auto" w:fill="auto"/>
            <w:vAlign w:val="center"/>
          </w:tcPr>
          <w:p>
            <w:pPr>
              <w:spacing w:line="240" w:lineRule="auto"/>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rPr>
              <w:t>改造</w:t>
            </w:r>
            <w:r>
              <w:rPr>
                <w:rFonts w:ascii="Times New Roman" w:hAnsi="Times New Roman" w:cs="Times New Roman"/>
                <w:color w:val="auto"/>
                <w:sz w:val="21"/>
                <w:szCs w:val="21"/>
                <w:highlight w:val="none"/>
              </w:rPr>
              <w:t>面积5292</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，规划床位数60个，餐位数60个</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冷水沅</w:t>
            </w:r>
            <w:r>
              <w:rPr>
                <w:rFonts w:hint="eastAsia" w:ascii="Times New Roman" w:hAnsi="Times New Roman" w:cs="Times New Roman"/>
                <w:color w:val="auto"/>
                <w:sz w:val="21"/>
                <w:szCs w:val="21"/>
                <w:highlight w:val="none"/>
              </w:rPr>
              <w:t>现有民居</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5292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仙人点金池</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水面约</w:t>
            </w:r>
            <w:r>
              <w:rPr>
                <w:rFonts w:ascii="Times New Roman" w:hAnsi="Times New Roman" w:cs="Times New Roman"/>
                <w:color w:val="auto"/>
                <w:sz w:val="21"/>
                <w:szCs w:val="21"/>
                <w:highlight w:val="none"/>
              </w:rPr>
              <w:t>1645</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冷水沅水坝</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1645</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c>
          <w:tcPr>
            <w:tcW w:w="933" w:type="dxa"/>
            <w:vMerge w:val="continue"/>
            <w:shd w:val="clear" w:color="auto" w:fill="auto"/>
            <w:vAlign w:val="center"/>
          </w:tcPr>
          <w:p>
            <w:pPr>
              <w:spacing w:line="240" w:lineRule="auto"/>
              <w:jc w:val="center"/>
              <w:rPr>
                <w:rFonts w:ascii="Times New Roman" w:hAnsi="Times New Roman" w:cs="Times New Roman"/>
                <w:color w:val="auto"/>
                <w:sz w:val="21"/>
                <w:szCs w:val="21"/>
                <w:highlight w:val="none"/>
              </w:rPr>
            </w:pPr>
          </w:p>
        </w:tc>
        <w:tc>
          <w:tcPr>
            <w:tcW w:w="1374"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冷水沅停车场</w:t>
            </w:r>
          </w:p>
        </w:tc>
        <w:tc>
          <w:tcPr>
            <w:tcW w:w="733"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747"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占地约</w:t>
            </w:r>
            <w:r>
              <w:rPr>
                <w:rFonts w:ascii="Times New Roman" w:hAnsi="Times New Roman" w:cs="Times New Roman"/>
                <w:color w:val="auto"/>
                <w:sz w:val="21"/>
                <w:szCs w:val="21"/>
                <w:highlight w:val="none"/>
              </w:rPr>
              <w:t>1567</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p>
        </w:tc>
        <w:tc>
          <w:tcPr>
            <w:tcW w:w="1526"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上冷水沅沿途平地</w:t>
            </w:r>
          </w:p>
        </w:tc>
        <w:tc>
          <w:tcPr>
            <w:tcW w:w="1152"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1567</w:t>
            </w:r>
          </w:p>
        </w:tc>
        <w:tc>
          <w:tcPr>
            <w:tcW w:w="1015" w:type="dxa"/>
            <w:shd w:val="clear" w:color="auto" w:fill="auto"/>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bl>
    <w:p>
      <w:pPr>
        <w:pStyle w:val="4"/>
        <w:rPr>
          <w:rFonts w:ascii="Times New Roman" w:hAnsi="Times New Roman" w:cs="Times New Roman"/>
          <w:color w:val="auto"/>
          <w:szCs w:val="21"/>
        </w:rPr>
      </w:pPr>
      <w:r>
        <w:rPr>
          <w:rFonts w:ascii="Times New Roman" w:hAnsi="Times New Roman" w:cs="Times New Roman"/>
          <w:bCs/>
          <w:color w:val="auto"/>
          <w:szCs w:val="32"/>
        </w:rPr>
        <w:t>5.4.</w:t>
      </w:r>
      <w:r>
        <w:rPr>
          <w:rFonts w:hint="eastAsia" w:ascii="Times New Roman" w:hAnsi="Times New Roman" w:cs="Times New Roman"/>
          <w:bCs/>
          <w:color w:val="auto"/>
          <w:szCs w:val="32"/>
        </w:rPr>
        <w:t>4</w:t>
      </w:r>
      <w:r>
        <w:rPr>
          <w:rFonts w:ascii="Times New Roman" w:hAnsi="Times New Roman" w:cs="Times New Roman"/>
          <w:bCs/>
          <w:color w:val="auto"/>
        </w:rPr>
        <w:t>核心景观区</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毅行栈道</w:t>
      </w:r>
    </w:p>
    <w:p>
      <w:pPr>
        <w:numPr>
          <w:ilvl w:val="0"/>
          <w:numId w:val="0"/>
        </w:numPr>
        <w:ind w:firstLine="480" w:firstLineChars="200"/>
        <w:rPr>
          <w:rFonts w:hint="default" w:ascii="Times New Roman" w:hAnsi="Times New Roman" w:cs="Times New Roman"/>
          <w:color w:val="auto"/>
          <w:szCs w:val="32"/>
          <w:lang w:val="en-US"/>
        </w:rPr>
      </w:pPr>
      <w:r>
        <w:rPr>
          <w:rFonts w:hint="eastAsia" w:ascii="Times New Roman" w:hAnsi="Times New Roman" w:cs="Times New Roman"/>
          <w:color w:val="auto"/>
          <w:szCs w:val="32"/>
          <w:lang w:val="en-US" w:eastAsia="zh-CN"/>
        </w:rPr>
        <w:t>规划沿德胜桥沿山谷结合地形修建栈道连接至将军岩，栈道规划长度约1km，宽约1.2-1.5米，沿途设置相应的解说设施。</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毅行游步道</w:t>
      </w:r>
    </w:p>
    <w:p>
      <w:pPr>
        <w:numPr>
          <w:ilvl w:val="0"/>
          <w:numId w:val="0"/>
        </w:numPr>
        <w:ind w:firstLine="482" w:firstLineChars="20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从将军岩山顶至金洞漂流终点沿山脊建设毅行游步道</w:t>
      </w:r>
      <w:r>
        <w:rPr>
          <w:rFonts w:hint="eastAsia" w:ascii="Times New Roman" w:hAnsi="Times New Roman" w:cs="Times New Roman"/>
          <w:color w:val="auto"/>
          <w:szCs w:val="32"/>
        </w:rPr>
        <w:drawing>
          <wp:anchor distT="0" distB="0" distL="114300" distR="114300" simplePos="0" relativeHeight="251677696" behindDoc="1" locked="0" layoutInCell="1" allowOverlap="1">
            <wp:simplePos x="0" y="0"/>
            <wp:positionH relativeFrom="column">
              <wp:posOffset>2939415</wp:posOffset>
            </wp:positionH>
            <wp:positionV relativeFrom="paragraph">
              <wp:posOffset>68580</wp:posOffset>
            </wp:positionV>
            <wp:extent cx="2385695" cy="1589405"/>
            <wp:effectExtent l="0" t="0" r="6985" b="10795"/>
            <wp:wrapTight wrapText="bothSides">
              <wp:wrapPolygon>
                <wp:start x="0" y="0"/>
                <wp:lineTo x="0" y="21332"/>
                <wp:lineTo x="21525" y="21332"/>
                <wp:lineTo x="21525" y="0"/>
                <wp:lineTo x="0" y="0"/>
              </wp:wrapPolygon>
            </wp:wrapTight>
            <wp:docPr id="196" name="图片 196" descr="u=962410687,1925457901&amp;fm=26&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u=962410687,1925457901&amp;fm=26&amp;gp=0"/>
                    <pic:cNvPicPr>
                      <a:picLocks noChangeAspect="1"/>
                    </pic:cNvPicPr>
                  </pic:nvPicPr>
                  <pic:blipFill>
                    <a:blip r:embed="rId77"/>
                    <a:stretch>
                      <a:fillRect/>
                    </a:stretch>
                  </pic:blipFill>
                  <pic:spPr>
                    <a:xfrm>
                      <a:off x="0" y="0"/>
                      <a:ext cx="2385695" cy="1589405"/>
                    </a:xfrm>
                    <a:prstGeom prst="rect">
                      <a:avLst/>
                    </a:prstGeom>
                  </pic:spPr>
                </pic:pic>
              </a:graphicData>
            </a:graphic>
          </wp:anchor>
        </w:drawing>
      </w:r>
      <w:r>
        <w:rPr>
          <w:rFonts w:hint="eastAsia" w:ascii="Times New Roman" w:hAnsi="Times New Roman" w:cs="Times New Roman"/>
          <w:b/>
          <w:bCs/>
          <w:color w:val="auto"/>
          <w:lang w:val="en-US" w:eastAsia="zh-CN"/>
        </w:rPr>
        <w:t>，</w:t>
      </w:r>
      <w:r>
        <w:rPr>
          <w:rFonts w:ascii="Times New Roman" w:hAnsi="Times New Roman" w:cs="Times New Roman"/>
          <w:color w:val="auto"/>
          <w:szCs w:val="32"/>
        </w:rPr>
        <w:t>沿山脊结合现有防火带整修游道，提质改造成直达双江口的山脊生态游道，游道长约</w:t>
      </w:r>
      <w:r>
        <w:rPr>
          <w:rFonts w:hint="eastAsia" w:ascii="Times New Roman" w:hAnsi="Times New Roman" w:cs="Times New Roman"/>
          <w:color w:val="auto"/>
          <w:szCs w:val="32"/>
          <w:lang w:val="en-US" w:eastAsia="zh-CN"/>
        </w:rPr>
        <w:t>6</w:t>
      </w:r>
      <w:r>
        <w:rPr>
          <w:rFonts w:ascii="Times New Roman" w:hAnsi="Times New Roman" w:cs="Times New Roman"/>
          <w:color w:val="auto"/>
          <w:szCs w:val="32"/>
        </w:rPr>
        <w:t>千米，宽约1.</w:t>
      </w:r>
      <w:r>
        <w:rPr>
          <w:rFonts w:hint="eastAsia" w:ascii="Times New Roman" w:hAnsi="Times New Roman" w:cs="Times New Roman"/>
          <w:color w:val="auto"/>
          <w:szCs w:val="32"/>
          <w:lang w:val="en-US" w:eastAsia="zh-CN"/>
        </w:rPr>
        <w:t>2</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1.5</w:t>
      </w:r>
      <w:r>
        <w:rPr>
          <w:rFonts w:ascii="Times New Roman" w:hAnsi="Times New Roman" w:cs="Times New Roman"/>
          <w:color w:val="auto"/>
          <w:szCs w:val="32"/>
        </w:rPr>
        <w:t>米。</w:t>
      </w:r>
    </w:p>
    <w:p>
      <w:pPr>
        <w:numPr>
          <w:ilvl w:val="0"/>
          <w:numId w:val="0"/>
        </w:numPr>
        <w:ind w:firstLine="480" w:firstLineChars="200"/>
        <w:rPr>
          <w:rFonts w:ascii="Times New Roman" w:hAnsi="Times New Roman" w:cs="Times New Roman"/>
          <w:color w:val="auto"/>
          <w:szCs w:val="32"/>
        </w:rPr>
      </w:pPr>
      <w:r>
        <w:rPr>
          <w:rFonts w:hint="eastAsia" w:ascii="Times New Roman" w:hAnsi="Times New Roman" w:cs="Times New Roman"/>
          <w:color w:val="auto"/>
          <w:szCs w:val="32"/>
        </w:rPr>
        <w:t>分为两段，第一段为在</w:t>
      </w:r>
      <w:r>
        <w:rPr>
          <w:rFonts w:ascii="Times New Roman" w:hAnsi="Times New Roman" w:cs="Times New Roman"/>
          <w:color w:val="auto"/>
          <w:szCs w:val="32"/>
        </w:rPr>
        <w:t>将军岩景区内沿山谷至山脊规划修建生态步道，其下沿靛兰坪山谷新建游道上至将军岩，游道新建长约1.5千米，宽约1.5-2米，</w:t>
      </w:r>
      <w:r>
        <w:rPr>
          <w:rFonts w:hint="eastAsia" w:ascii="Times New Roman" w:hAnsi="Times New Roman" w:cs="Times New Roman"/>
          <w:color w:val="auto"/>
          <w:szCs w:val="32"/>
        </w:rPr>
        <w:t>第二段为</w:t>
      </w:r>
      <w:r>
        <w:rPr>
          <w:rFonts w:ascii="Times New Roman" w:hAnsi="Times New Roman" w:cs="Times New Roman"/>
          <w:color w:val="auto"/>
          <w:szCs w:val="32"/>
        </w:rPr>
        <w:t>将军岩</w:t>
      </w:r>
      <w:r>
        <w:rPr>
          <w:rFonts w:hint="eastAsia" w:ascii="Times New Roman" w:hAnsi="Times New Roman" w:cs="Times New Roman"/>
          <w:color w:val="auto"/>
          <w:szCs w:val="32"/>
        </w:rPr>
        <w:t>游道总长8.5公里，其中新建1.5千米，改造为7千米，未来将</w:t>
      </w:r>
      <w:r>
        <w:rPr>
          <w:rFonts w:ascii="Times New Roman" w:hAnsi="Times New Roman" w:cs="Times New Roman"/>
          <w:color w:val="auto"/>
          <w:szCs w:val="32"/>
        </w:rPr>
        <w:t>成为游客步行登将军岩的主游道</w:t>
      </w:r>
      <w:r>
        <w:rPr>
          <w:rFonts w:hint="eastAsia" w:ascii="Times New Roman" w:hAnsi="Times New Roman" w:cs="Times New Roman"/>
          <w:color w:val="auto"/>
          <w:szCs w:val="32"/>
          <w:lang w:eastAsia="zh-CN"/>
        </w:rPr>
        <w:t>，</w:t>
      </w:r>
      <w:r>
        <w:rPr>
          <w:rFonts w:hint="eastAsia" w:ascii="Times New Roman" w:hAnsi="Times New Roman" w:cs="Times New Roman"/>
          <w:color w:val="auto"/>
          <w:szCs w:val="32"/>
          <w:lang w:val="en-US" w:eastAsia="zh-CN"/>
        </w:rPr>
        <w:t>同时</w:t>
      </w:r>
      <w:r>
        <w:rPr>
          <w:rFonts w:hint="eastAsia" w:ascii="Times New Roman" w:hAnsi="Times New Roman" w:cs="Times New Roman"/>
          <w:b/>
          <w:bCs/>
          <w:color w:val="auto"/>
          <w:szCs w:val="32"/>
        </w:rPr>
        <w:t>沿步道规划</w:t>
      </w:r>
      <w:r>
        <w:rPr>
          <w:rFonts w:hint="eastAsia" w:ascii="Times New Roman" w:hAnsi="Times New Roman" w:cs="Times New Roman"/>
          <w:b/>
          <w:bCs/>
          <w:color w:val="auto"/>
          <w:szCs w:val="32"/>
          <w:lang w:val="en-US" w:eastAsia="zh-CN"/>
        </w:rPr>
        <w:t>1</w:t>
      </w:r>
      <w:r>
        <w:rPr>
          <w:rFonts w:hint="eastAsia" w:ascii="Times New Roman" w:hAnsi="Times New Roman" w:cs="Times New Roman"/>
          <w:b/>
          <w:bCs/>
          <w:color w:val="auto"/>
          <w:szCs w:val="32"/>
        </w:rPr>
        <w:t>处生态厕所，厕所建筑面积约</w:t>
      </w:r>
      <w:r>
        <w:rPr>
          <w:rFonts w:hint="eastAsia" w:ascii="Times New Roman" w:hAnsi="Times New Roman" w:cs="Times New Roman"/>
          <w:b/>
          <w:bCs/>
          <w:color w:val="auto"/>
          <w:szCs w:val="32"/>
          <w:lang w:val="en-US" w:eastAsia="zh-CN"/>
        </w:rPr>
        <w:t>25</w:t>
      </w:r>
      <w:r>
        <w:rPr>
          <w:rFonts w:hint="eastAsia" w:ascii="Times New Roman" w:hAnsi="Times New Roman" w:cs="Times New Roman"/>
          <w:b/>
          <w:bCs/>
          <w:color w:val="auto"/>
          <w:szCs w:val="32"/>
        </w:rPr>
        <w:t>平方米</w:t>
      </w:r>
      <w:r>
        <w:rPr>
          <w:rFonts w:ascii="Times New Roman" w:hAnsi="Times New Roman" w:cs="Times New Roman"/>
          <w:color w:val="auto"/>
          <w:szCs w:val="32"/>
        </w:rPr>
        <w:t>。</w:t>
      </w:r>
    </w:p>
    <w:p>
      <w:pPr>
        <w:numPr>
          <w:ilvl w:val="0"/>
          <w:numId w:val="16"/>
        </w:numPr>
        <w:ind w:left="0" w:leftChars="0" w:firstLine="480" w:firstLineChars="0"/>
        <w:rPr>
          <w:rFonts w:hint="eastAsia" w:ascii="Times New Roman" w:hAnsi="Times New Roman" w:cs="Times New Roman"/>
          <w:b/>
          <w:bCs/>
          <w:color w:val="auto"/>
          <w:szCs w:val="32"/>
          <w:lang w:val="en-US" w:eastAsia="zh-CN"/>
        </w:rPr>
      </w:pPr>
      <w:r>
        <w:rPr>
          <w:rFonts w:hint="eastAsia" w:ascii="Times New Roman" w:hAnsi="Times New Roman" w:cs="Times New Roman"/>
          <w:b/>
          <w:bCs/>
          <w:color w:val="auto"/>
          <w:szCs w:val="32"/>
          <w:lang w:val="en-US" w:eastAsia="zh-CN"/>
        </w:rPr>
        <w:t>天门栈道</w:t>
      </w:r>
    </w:p>
    <w:p>
      <w:pPr>
        <w:numPr>
          <w:ilvl w:val="0"/>
          <w:numId w:val="0"/>
        </w:numPr>
        <w:ind w:firstLine="480" w:firstLineChars="200"/>
        <w:rPr>
          <w:rFonts w:hint="default" w:ascii="Times New Roman" w:hAnsi="Times New Roman" w:cs="Times New Roman"/>
          <w:color w:val="auto"/>
          <w:szCs w:val="32"/>
          <w:lang w:val="en-US" w:eastAsia="zh-CN"/>
        </w:rPr>
      </w:pPr>
      <w:r>
        <w:rPr>
          <w:rFonts w:hint="eastAsia" w:ascii="Times New Roman" w:hAnsi="Times New Roman" w:cs="Times New Roman"/>
          <w:color w:val="auto"/>
          <w:szCs w:val="32"/>
          <w:lang w:val="en-US" w:eastAsia="zh-CN"/>
        </w:rPr>
        <w:t xml:space="preserve"> 在南天门位置处沿山体修建栈道，并在栈道中间规划2-3处悬挑观景平台，作为区域的重要观景空间，规划栈道长约500米，宽约1.2米，观景平台规划总面积约100平方米。</w:t>
      </w:r>
    </w:p>
    <w:p>
      <w:pPr>
        <w:numPr>
          <w:ilvl w:val="0"/>
          <w:numId w:val="16"/>
        </w:numPr>
        <w:ind w:firstLine="480"/>
        <w:rPr>
          <w:rFonts w:ascii="Times New Roman" w:hAnsi="Times New Roman" w:cs="Times New Roman"/>
          <w:color w:val="auto"/>
        </w:rPr>
      </w:pPr>
      <w:r>
        <w:rPr>
          <w:rFonts w:ascii="Times New Roman" w:hAnsi="Times New Roman" w:cs="Times New Roman"/>
          <w:b/>
          <w:bCs/>
          <w:color w:val="auto"/>
        </w:rPr>
        <w:t>林冠</w:t>
      </w:r>
      <w:r>
        <w:rPr>
          <w:rFonts w:hint="eastAsia" w:ascii="Times New Roman" w:hAnsi="Times New Roman" w:cs="Times New Roman"/>
          <w:b/>
          <w:bCs/>
          <w:color w:val="auto"/>
          <w:lang w:val="en-US" w:eastAsia="zh-CN"/>
        </w:rPr>
        <w:t>走廊</w:t>
      </w:r>
    </w:p>
    <w:p>
      <w:pPr>
        <w:ind w:firstLine="480"/>
        <w:rPr>
          <w:rFonts w:ascii="Times New Roman" w:hAnsi="Times New Roman" w:cs="Times New Roman"/>
          <w:color w:val="auto"/>
          <w:szCs w:val="32"/>
        </w:rPr>
      </w:pPr>
      <w:r>
        <w:rPr>
          <w:color w:val="auto"/>
        </w:rPr>
        <w:drawing>
          <wp:anchor distT="0" distB="0" distL="114300" distR="114300" simplePos="0" relativeHeight="251715584" behindDoc="1" locked="0" layoutInCell="1" allowOverlap="1">
            <wp:simplePos x="0" y="0"/>
            <wp:positionH relativeFrom="column">
              <wp:posOffset>53340</wp:posOffset>
            </wp:positionH>
            <wp:positionV relativeFrom="paragraph">
              <wp:posOffset>398780</wp:posOffset>
            </wp:positionV>
            <wp:extent cx="5260975" cy="2810510"/>
            <wp:effectExtent l="0" t="0" r="0" b="0"/>
            <wp:wrapTight wrapText="bothSides">
              <wp:wrapPolygon>
                <wp:start x="0" y="0"/>
                <wp:lineTo x="0" y="21434"/>
                <wp:lineTo x="21524" y="21434"/>
                <wp:lineTo x="21524" y="0"/>
                <wp:lineTo x="0" y="0"/>
              </wp:wrapPolygon>
            </wp:wrapTight>
            <wp:docPr id="197"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内容占位符 3"/>
                    <pic:cNvPicPr>
                      <a:picLocks noChangeAspect="1"/>
                    </pic:cNvPicPr>
                  </pic:nvPicPr>
                  <pic:blipFill>
                    <a:blip r:embed="rId78"/>
                    <a:stretch>
                      <a:fillRect/>
                    </a:stretch>
                  </pic:blipFill>
                  <pic:spPr>
                    <a:xfrm>
                      <a:off x="0" y="0"/>
                      <a:ext cx="5260975" cy="2810510"/>
                    </a:xfrm>
                    <a:prstGeom prst="rect">
                      <a:avLst/>
                    </a:prstGeom>
                  </pic:spPr>
                </pic:pic>
              </a:graphicData>
            </a:graphic>
          </wp:anchor>
        </w:drawing>
      </w:r>
      <w:r>
        <w:rPr>
          <w:rFonts w:hint="eastAsia"/>
          <w:color w:val="auto"/>
          <w:lang w:val="en-US" w:eastAsia="zh-CN"/>
        </w:rPr>
        <w:t>将军岩山顶区域</w:t>
      </w:r>
      <w:r>
        <w:rPr>
          <w:rFonts w:ascii="Times New Roman" w:hAnsi="Times New Roman" w:cs="Times New Roman"/>
          <w:color w:val="auto"/>
          <w:szCs w:val="32"/>
        </w:rPr>
        <w:t>景观视线良好，但山顶树木高大，通透度较差，因此在局部树木枝干粗大的区域建设一条林冠栈道，并</w:t>
      </w:r>
      <w:r>
        <w:rPr>
          <w:rFonts w:hint="eastAsia" w:ascii="Times New Roman" w:hAnsi="Times New Roman" w:cs="Times New Roman"/>
          <w:color w:val="auto"/>
          <w:szCs w:val="32"/>
          <w:lang w:val="en-US" w:eastAsia="zh-CN"/>
        </w:rPr>
        <w:t>结合毅行步道提供</w:t>
      </w:r>
      <w:r>
        <w:rPr>
          <w:rFonts w:ascii="Times New Roman" w:hAnsi="Times New Roman" w:cs="Times New Roman"/>
          <w:color w:val="auto"/>
          <w:szCs w:val="32"/>
        </w:rPr>
        <w:t>两条路线供游客选择，林冠</w:t>
      </w:r>
      <w:r>
        <w:rPr>
          <w:rFonts w:hint="eastAsia" w:ascii="Times New Roman" w:hAnsi="Times New Roman" w:cs="Times New Roman"/>
          <w:color w:val="auto"/>
          <w:szCs w:val="32"/>
          <w:lang w:val="en-US" w:eastAsia="zh-CN"/>
        </w:rPr>
        <w:t>走廊</w:t>
      </w:r>
      <w:r>
        <w:rPr>
          <w:rFonts w:ascii="Times New Roman" w:hAnsi="Times New Roman" w:cs="Times New Roman"/>
          <w:color w:val="auto"/>
          <w:szCs w:val="32"/>
        </w:rPr>
        <w:t>材质采用符合森林景观的木质材料为主。林冠</w:t>
      </w:r>
      <w:r>
        <w:rPr>
          <w:rFonts w:hint="eastAsia" w:ascii="Times New Roman" w:hAnsi="Times New Roman" w:cs="Times New Roman"/>
          <w:color w:val="auto"/>
          <w:szCs w:val="32"/>
          <w:lang w:val="en-US" w:eastAsia="zh-CN"/>
        </w:rPr>
        <w:t>走廊</w:t>
      </w:r>
      <w:r>
        <w:rPr>
          <w:rFonts w:ascii="Times New Roman" w:hAnsi="Times New Roman" w:cs="Times New Roman"/>
          <w:color w:val="auto"/>
          <w:szCs w:val="32"/>
        </w:rPr>
        <w:t>的设置主要为森林游览提供一定的趣味性和选择性。同时，林冠</w:t>
      </w:r>
      <w:r>
        <w:rPr>
          <w:rFonts w:hint="eastAsia" w:ascii="Times New Roman" w:hAnsi="Times New Roman" w:cs="Times New Roman"/>
          <w:color w:val="auto"/>
          <w:szCs w:val="32"/>
          <w:lang w:val="en-US" w:eastAsia="zh-CN"/>
        </w:rPr>
        <w:t>走廊</w:t>
      </w:r>
      <w:r>
        <w:rPr>
          <w:rFonts w:ascii="Times New Roman" w:hAnsi="Times New Roman" w:cs="Times New Roman"/>
          <w:color w:val="auto"/>
          <w:szCs w:val="32"/>
        </w:rPr>
        <w:t>的建设需配备一定的安全防护措施。林冠</w:t>
      </w:r>
      <w:r>
        <w:rPr>
          <w:rFonts w:hint="eastAsia" w:ascii="Times New Roman" w:hAnsi="Times New Roman" w:cs="Times New Roman"/>
          <w:color w:val="auto"/>
          <w:szCs w:val="32"/>
          <w:lang w:val="en-US" w:eastAsia="zh-CN"/>
        </w:rPr>
        <w:t>走廊规划</w:t>
      </w:r>
      <w:r>
        <w:rPr>
          <w:rFonts w:ascii="Times New Roman" w:hAnsi="Times New Roman" w:cs="Times New Roman"/>
          <w:color w:val="auto"/>
          <w:szCs w:val="32"/>
        </w:rPr>
        <w:t>长约</w:t>
      </w:r>
      <w:r>
        <w:rPr>
          <w:rFonts w:hint="eastAsia" w:ascii="Times New Roman" w:hAnsi="Times New Roman" w:cs="Times New Roman"/>
          <w:color w:val="auto"/>
          <w:szCs w:val="32"/>
          <w:lang w:val="en-US" w:eastAsia="zh-CN"/>
        </w:rPr>
        <w:t>500米</w:t>
      </w:r>
      <w:r>
        <w:rPr>
          <w:rFonts w:ascii="Times New Roman" w:hAnsi="Times New Roman" w:cs="Times New Roman"/>
          <w:color w:val="auto"/>
          <w:szCs w:val="32"/>
        </w:rPr>
        <w:t>，宽约1.2米。</w:t>
      </w:r>
    </w:p>
    <w:p>
      <w:pPr>
        <w:numPr>
          <w:ilvl w:val="0"/>
          <w:numId w:val="16"/>
        </w:numPr>
        <w:ind w:firstLine="480"/>
        <w:rPr>
          <w:rFonts w:ascii="Times New Roman" w:hAnsi="Times New Roman" w:cs="Times New Roman"/>
          <w:b/>
          <w:bCs/>
          <w:color w:val="auto"/>
        </w:rPr>
      </w:pPr>
      <w:r>
        <w:rPr>
          <w:rFonts w:ascii="Times New Roman" w:hAnsi="Times New Roman" w:cs="Times New Roman"/>
          <w:b/>
          <w:bCs/>
          <w:color w:val="auto"/>
        </w:rPr>
        <w:t>点将台</w:t>
      </w:r>
    </w:p>
    <w:p>
      <w:pPr>
        <w:ind w:firstLine="480"/>
        <w:rPr>
          <w:rFonts w:ascii="Times New Roman" w:hAnsi="Times New Roman" w:cs="Times New Roman"/>
          <w:color w:val="auto"/>
          <w:szCs w:val="32"/>
        </w:rPr>
      </w:pPr>
      <w:r>
        <w:rPr>
          <w:rFonts w:ascii="Times New Roman" w:hAnsi="Times New Roman" w:cs="Times New Roman"/>
          <w:color w:val="auto"/>
          <w:szCs w:val="32"/>
        </w:rPr>
        <w:t>在将军岩西侧山顶平缓处结合山脊步道建设点将台，同时作为森林防火的瞭望台，规划占地面积约</w:t>
      </w:r>
      <w:r>
        <w:rPr>
          <w:rFonts w:hint="eastAsia" w:ascii="Times New Roman" w:hAnsi="Times New Roman" w:cs="Times New Roman"/>
          <w:color w:val="auto"/>
          <w:szCs w:val="32"/>
          <w:lang w:val="en-US" w:eastAsia="zh-CN"/>
        </w:rPr>
        <w:t>50</w:t>
      </w:r>
      <w:r>
        <w:rPr>
          <w:rFonts w:hint="eastAsia" w:ascii="Times New Roman" w:hAnsi="Times New Roman" w:cs="Times New Roman"/>
          <w:color w:val="auto"/>
          <w:szCs w:val="32"/>
          <w:lang w:eastAsia="zh-CN"/>
        </w:rPr>
        <w:t>平方米</w:t>
      </w:r>
      <w:r>
        <w:rPr>
          <w:rFonts w:ascii="Times New Roman" w:hAnsi="Times New Roman" w:cs="Times New Roman"/>
          <w:color w:val="auto"/>
          <w:szCs w:val="32"/>
        </w:rPr>
        <w:t>，配备休息设施和防雷设施。</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穿越火线观光道</w:t>
      </w:r>
    </w:p>
    <w:p>
      <w:pPr>
        <w:ind w:firstLine="480"/>
        <w:rPr>
          <w:rFonts w:hint="eastAsia" w:ascii="Times New Roman" w:hAnsi="Times New Roman" w:cs="Times New Roman"/>
          <w:color w:val="auto"/>
          <w:szCs w:val="32"/>
          <w:lang w:val="en-US" w:eastAsia="zh-CN"/>
        </w:rPr>
      </w:pPr>
      <w:r>
        <w:rPr>
          <w:rFonts w:hint="eastAsia" w:ascii="Times New Roman" w:hAnsi="Times New Roman" w:cs="Times New Roman"/>
          <w:color w:val="auto"/>
          <w:szCs w:val="32"/>
          <w:lang w:val="en-US" w:eastAsia="zh-CN"/>
        </w:rPr>
        <w:t>利用原来建设将军岐电站废弃的道路规划穿越火线观光道，将道路部分区域改为生态步道，部分区域铺设观光小火车轨道，规划长约2.5km，改造道路宽约3米。</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悬空栈道</w:t>
      </w:r>
    </w:p>
    <w:p>
      <w:pPr>
        <w:ind w:firstLine="480"/>
        <w:rPr>
          <w:rFonts w:hint="eastAsia" w:ascii="Times New Roman" w:hAnsi="Times New Roman" w:cs="Times New Roman"/>
          <w:color w:val="auto"/>
          <w:szCs w:val="32"/>
          <w:lang w:val="en-US" w:eastAsia="zh-CN"/>
        </w:rPr>
      </w:pPr>
      <w:r>
        <w:rPr>
          <w:rFonts w:hint="eastAsia" w:ascii="Times New Roman" w:hAnsi="Times New Roman" w:cs="Times New Roman"/>
          <w:color w:val="auto"/>
          <w:szCs w:val="32"/>
          <w:lang w:val="en-US" w:eastAsia="zh-CN"/>
        </w:rPr>
        <w:t>规划从云溪里民宿至将军岩山顶建设悬空栈道，规划长约800米，</w:t>
      </w:r>
      <w:r>
        <w:rPr>
          <w:rFonts w:ascii="Times New Roman" w:hAnsi="Times New Roman" w:cs="Times New Roman"/>
          <w:color w:val="auto"/>
          <w:szCs w:val="32"/>
        </w:rPr>
        <w:t>宽约1.2米。</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将军岩溜索</w:t>
      </w:r>
    </w:p>
    <w:p>
      <w:pPr>
        <w:ind w:firstLine="480"/>
        <w:rPr>
          <w:rFonts w:hint="eastAsia" w:ascii="Times New Roman" w:hAnsi="Times New Roman" w:cs="Times New Roman"/>
          <w:color w:val="auto"/>
          <w:szCs w:val="32"/>
          <w:lang w:val="en-US" w:eastAsia="zh-CN"/>
        </w:rPr>
      </w:pPr>
      <w:r>
        <w:rPr>
          <w:rFonts w:hint="eastAsia" w:ascii="Times New Roman" w:hAnsi="Times New Roman" w:cs="Times New Roman"/>
          <w:color w:val="auto"/>
          <w:szCs w:val="32"/>
          <w:lang w:val="en-US" w:eastAsia="zh-CN"/>
        </w:rPr>
        <w:t>规划从将军岩附近修建溜索至森林生态博物馆，规划溜索长约700米，总落差约  米，规划溜索上站和下站占地面积共约60平方米。</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云溪里溜索</w:t>
      </w:r>
    </w:p>
    <w:p>
      <w:pPr>
        <w:ind w:firstLine="480"/>
        <w:rPr>
          <w:rFonts w:hint="default" w:ascii="Times New Roman" w:hAnsi="Times New Roman" w:cs="Times New Roman"/>
          <w:color w:val="auto"/>
          <w:szCs w:val="32"/>
          <w:lang w:val="en-US" w:eastAsia="zh-CN"/>
        </w:rPr>
      </w:pPr>
      <w:r>
        <w:rPr>
          <w:rFonts w:hint="eastAsia" w:ascii="Times New Roman" w:hAnsi="Times New Roman" w:cs="Times New Roman"/>
          <w:color w:val="auto"/>
          <w:szCs w:val="32"/>
          <w:lang w:val="en-US" w:eastAsia="zh-CN"/>
        </w:rPr>
        <w:t>规划从穿越火线观光道中途位置修建溜索跨越河道至游客服务中心停车场，规划溜索长约300米，总落差约  米，规划溜索上站和下站占地面积共约60平方米。</w:t>
      </w:r>
    </w:p>
    <w:p>
      <w:pPr>
        <w:numPr>
          <w:ilvl w:val="0"/>
          <w:numId w:val="16"/>
        </w:numPr>
        <w:ind w:firstLine="480"/>
        <w:rPr>
          <w:rFonts w:ascii="Times New Roman" w:hAnsi="Times New Roman" w:cs="Times New Roman"/>
          <w:b/>
          <w:bCs/>
          <w:color w:val="auto"/>
        </w:rPr>
      </w:pPr>
      <w:r>
        <w:rPr>
          <w:rFonts w:hint="eastAsia" w:ascii="Times New Roman" w:hAnsi="Times New Roman" w:cs="Times New Roman"/>
          <w:b/>
          <w:bCs/>
          <w:color w:val="auto"/>
          <w:lang w:val="en-US" w:eastAsia="zh-CN"/>
        </w:rPr>
        <w:t>红军驿</w:t>
      </w:r>
    </w:p>
    <w:p>
      <w:pPr>
        <w:ind w:firstLine="480"/>
        <w:rPr>
          <w:rFonts w:ascii="Times New Roman" w:hAnsi="Times New Roman" w:cs="Times New Roman"/>
          <w:color w:val="auto"/>
          <w:szCs w:val="32"/>
        </w:rPr>
      </w:pPr>
      <w:r>
        <w:rPr>
          <w:rFonts w:ascii="Times New Roman" w:hAnsi="Times New Roman" w:cs="Times New Roman"/>
          <w:color w:val="auto"/>
          <w:szCs w:val="32"/>
        </w:rPr>
        <w:t>在</w:t>
      </w:r>
      <w:r>
        <w:rPr>
          <w:rFonts w:hint="eastAsia" w:ascii="Times New Roman" w:hAnsi="Times New Roman" w:cs="Times New Roman"/>
          <w:color w:val="auto"/>
          <w:szCs w:val="32"/>
          <w:lang w:val="en-US" w:eastAsia="zh-CN"/>
        </w:rPr>
        <w:t>将军岐附近游道相交处</w:t>
      </w:r>
      <w:r>
        <w:rPr>
          <w:rFonts w:ascii="Times New Roman" w:hAnsi="Times New Roman" w:cs="Times New Roman"/>
          <w:color w:val="auto"/>
          <w:szCs w:val="32"/>
        </w:rPr>
        <w:t>结合</w:t>
      </w:r>
      <w:r>
        <w:rPr>
          <w:rFonts w:hint="eastAsia" w:ascii="Times New Roman" w:hAnsi="Times New Roman" w:cs="Times New Roman"/>
          <w:color w:val="auto"/>
          <w:szCs w:val="32"/>
          <w:lang w:val="en-US" w:eastAsia="zh-CN"/>
        </w:rPr>
        <w:t>毅行</w:t>
      </w:r>
      <w:r>
        <w:rPr>
          <w:rFonts w:ascii="Times New Roman" w:hAnsi="Times New Roman" w:cs="Times New Roman"/>
          <w:color w:val="auto"/>
          <w:szCs w:val="32"/>
        </w:rPr>
        <w:t>步道</w:t>
      </w:r>
      <w:r>
        <w:rPr>
          <w:rFonts w:hint="eastAsia" w:ascii="Times New Roman" w:hAnsi="Times New Roman" w:cs="Times New Roman"/>
          <w:color w:val="auto"/>
          <w:szCs w:val="32"/>
          <w:lang w:val="en-US" w:eastAsia="zh-CN"/>
        </w:rPr>
        <w:t>规划红军驿</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提供徒步休憩空间的</w:t>
      </w:r>
      <w:r>
        <w:rPr>
          <w:rFonts w:ascii="Times New Roman" w:hAnsi="Times New Roman" w:cs="Times New Roman"/>
          <w:color w:val="auto"/>
          <w:szCs w:val="32"/>
        </w:rPr>
        <w:t>同时作为森林防火的瞭望台，规划占地面积约100</w:t>
      </w:r>
      <w:r>
        <w:rPr>
          <w:rFonts w:hint="eastAsia" w:ascii="Times New Roman" w:hAnsi="Times New Roman" w:cs="Times New Roman"/>
          <w:color w:val="auto"/>
          <w:szCs w:val="32"/>
          <w:lang w:eastAsia="zh-CN"/>
        </w:rPr>
        <w:t>平方米</w:t>
      </w:r>
      <w:r>
        <w:rPr>
          <w:rFonts w:ascii="Times New Roman" w:hAnsi="Times New Roman" w:cs="Times New Roman"/>
          <w:color w:val="auto"/>
          <w:szCs w:val="32"/>
        </w:rPr>
        <w:t>，配备休息设施和防雷设施。</w:t>
      </w:r>
    </w:p>
    <w:p>
      <w:pPr>
        <w:numPr>
          <w:ilvl w:val="0"/>
          <w:numId w:val="16"/>
        </w:numPr>
        <w:ind w:firstLine="480"/>
        <w:rPr>
          <w:rFonts w:ascii="Times New Roman" w:hAnsi="Times New Roman" w:cs="Times New Roman"/>
          <w:b/>
          <w:bCs/>
          <w:color w:val="auto"/>
        </w:rPr>
      </w:pPr>
      <w:r>
        <w:rPr>
          <w:rFonts w:ascii="Times New Roman" w:hAnsi="Times New Roman" w:cs="Times New Roman"/>
          <w:b/>
          <w:bCs/>
          <w:color w:val="auto"/>
        </w:rPr>
        <w:t>将军岐观</w:t>
      </w:r>
      <w:r>
        <w:rPr>
          <w:rFonts w:hint="eastAsia" w:ascii="Times New Roman" w:hAnsi="Times New Roman" w:cs="Times New Roman"/>
          <w:b/>
          <w:bCs/>
          <w:color w:val="auto"/>
          <w:lang w:val="en-US" w:eastAsia="zh-CN"/>
        </w:rPr>
        <w:t>瀑栈道</w:t>
      </w:r>
    </w:p>
    <w:p>
      <w:pPr>
        <w:ind w:firstLine="480"/>
        <w:rPr>
          <w:rFonts w:ascii="Times New Roman" w:hAnsi="Times New Roman" w:cs="Times New Roman"/>
          <w:color w:val="auto"/>
        </w:rPr>
      </w:pPr>
      <w:r>
        <w:rPr>
          <w:rFonts w:ascii="Times New Roman" w:hAnsi="Times New Roman" w:cs="Times New Roman"/>
          <w:color w:val="auto"/>
        </w:rPr>
        <w:t>在将军岐林冠栈道和山脊步道的交汇处，将军岐瀑布的南侧，</w:t>
      </w:r>
      <w:r>
        <w:rPr>
          <w:rFonts w:hint="eastAsia" w:ascii="Times New Roman" w:hAnsi="Times New Roman" w:cs="Times New Roman"/>
          <w:color w:val="auto"/>
          <w:lang w:val="en-US" w:eastAsia="zh-CN"/>
        </w:rPr>
        <w:t>新增穿越瀑布的栈道，规划栈道长约200米，宽约1.2米，同时在栈道起点</w:t>
      </w:r>
      <w:r>
        <w:rPr>
          <w:rFonts w:ascii="Times New Roman" w:hAnsi="Times New Roman" w:cs="Times New Roman"/>
          <w:color w:val="auto"/>
        </w:rPr>
        <w:t>结合森林防火瞭望台建设观景亭，</w:t>
      </w:r>
      <w:r>
        <w:rPr>
          <w:rFonts w:ascii="Times New Roman" w:hAnsi="Times New Roman" w:cs="Times New Roman"/>
          <w:b/>
          <w:bCs/>
          <w:color w:val="auto"/>
        </w:rPr>
        <w:t>规划占地面积约60</w:t>
      </w:r>
      <w:r>
        <w:rPr>
          <w:rFonts w:hint="eastAsia" w:ascii="Times New Roman" w:hAnsi="Times New Roman" w:cs="Times New Roman"/>
          <w:b/>
          <w:bCs/>
          <w:color w:val="auto"/>
          <w:lang w:eastAsia="zh-CN"/>
        </w:rPr>
        <w:t>平方米</w:t>
      </w:r>
      <w:r>
        <w:rPr>
          <w:rFonts w:ascii="Times New Roman" w:hAnsi="Times New Roman" w:cs="Times New Roman"/>
          <w:b/>
          <w:bCs/>
          <w:color w:val="auto"/>
        </w:rPr>
        <w:t>，建筑面积约20</w:t>
      </w:r>
      <w:r>
        <w:rPr>
          <w:rFonts w:hint="eastAsia" w:ascii="Times New Roman" w:hAnsi="Times New Roman" w:cs="Times New Roman"/>
          <w:b/>
          <w:bCs/>
          <w:color w:val="auto"/>
          <w:lang w:eastAsia="zh-CN"/>
        </w:rPr>
        <w:t>平方米</w:t>
      </w:r>
      <w:r>
        <w:rPr>
          <w:rFonts w:ascii="Times New Roman" w:hAnsi="Times New Roman" w:cs="Times New Roman"/>
          <w:b/>
          <w:bCs/>
          <w:color w:val="auto"/>
        </w:rPr>
        <w:t>。</w:t>
      </w:r>
    </w:p>
    <w:p>
      <w:pPr>
        <w:numPr>
          <w:ilvl w:val="0"/>
          <w:numId w:val="16"/>
        </w:numPr>
        <w:ind w:firstLine="480"/>
        <w:rPr>
          <w:rFonts w:ascii="Times New Roman" w:hAnsi="Times New Roman" w:cs="Times New Roman"/>
          <w:b/>
          <w:bCs/>
          <w:color w:val="auto"/>
        </w:rPr>
      </w:pPr>
      <w:r>
        <w:rPr>
          <w:rFonts w:ascii="Times New Roman" w:hAnsi="Times New Roman" w:cs="Times New Roman"/>
          <w:b/>
          <w:bCs/>
          <w:color w:val="auto"/>
        </w:rPr>
        <w:t>将军岐渡槽</w:t>
      </w:r>
    </w:p>
    <w:p>
      <w:pPr>
        <w:ind w:firstLine="480"/>
        <w:rPr>
          <w:rFonts w:hint="default" w:ascii="Times New Roman" w:hAnsi="Times New Roman" w:cs="Times New Roman" w:eastAsiaTheme="minorEastAsia"/>
          <w:color w:val="auto"/>
          <w:lang w:val="en-US" w:eastAsia="zh-CN"/>
        </w:rPr>
      </w:pPr>
      <w:r>
        <w:rPr>
          <w:rFonts w:ascii="Times New Roman" w:hAnsi="Times New Roman" w:cs="Times New Roman"/>
          <w:color w:val="auto"/>
        </w:rPr>
        <w:t>结合电站基础设施改造</w:t>
      </w:r>
      <w:r>
        <w:rPr>
          <w:rFonts w:hint="eastAsia" w:ascii="Times New Roman" w:hAnsi="Times New Roman" w:cs="Times New Roman"/>
          <w:color w:val="auto"/>
        </w:rPr>
        <w:t>，占地面积约</w:t>
      </w:r>
      <w:r>
        <w:rPr>
          <w:rFonts w:hint="eastAsia" w:ascii="Times New Roman" w:hAnsi="Times New Roman" w:cs="Times New Roman"/>
          <w:color w:val="auto"/>
          <w:lang w:val="en-US" w:eastAsia="zh-CN"/>
        </w:rPr>
        <w:t>300</w:t>
      </w:r>
      <w:r>
        <w:rPr>
          <w:rFonts w:hint="eastAsia" w:ascii="Times New Roman" w:hAnsi="Times New Roman" w:cs="Times New Roman"/>
          <w:color w:val="auto"/>
        </w:rPr>
        <w:t>平方米</w:t>
      </w:r>
      <w:r>
        <w:rPr>
          <w:rFonts w:ascii="Times New Roman" w:hAnsi="Times New Roman" w:cs="Times New Roman"/>
          <w:color w:val="auto"/>
        </w:rPr>
        <w:t>，将渡槽及其瞭望台改造成为山脊步道的一部分及山顶的观景亭，由此可远眺三公垒及大黄司河、小黄司河，同时利用现有设施，将其改造成为登山游客的服务点之一。</w:t>
      </w:r>
      <w:r>
        <w:rPr>
          <w:rFonts w:hint="eastAsia" w:ascii="Times New Roman" w:hAnsi="Times New Roman" w:cs="Times New Roman"/>
          <w:color w:val="auto"/>
          <w:lang w:val="en-US" w:eastAsia="zh-CN"/>
        </w:rPr>
        <w:t>同时配套生态厕所，考虑到电站职工的使用，</w:t>
      </w:r>
      <w:r>
        <w:rPr>
          <w:rFonts w:hint="eastAsia" w:ascii="Times New Roman" w:hAnsi="Times New Roman" w:cs="Times New Roman"/>
          <w:b/>
          <w:bCs/>
          <w:color w:val="auto"/>
          <w:lang w:val="en-US" w:eastAsia="zh-CN"/>
        </w:rPr>
        <w:t>规划厕所面积约60平方米。</w:t>
      </w:r>
    </w:p>
    <w:tbl>
      <w:tblPr>
        <w:tblStyle w:val="17"/>
        <w:tblW w:w="8522" w:type="dxa"/>
        <w:tblInd w:w="0" w:type="dxa"/>
        <w:tblLayout w:type="fixed"/>
        <w:tblCellMar>
          <w:top w:w="0" w:type="dxa"/>
          <w:left w:w="108" w:type="dxa"/>
          <w:bottom w:w="0" w:type="dxa"/>
          <w:right w:w="108" w:type="dxa"/>
        </w:tblCellMar>
      </w:tblPr>
      <w:tblGrid>
        <w:gridCol w:w="8522"/>
      </w:tblGrid>
      <w:tr>
        <w:tblPrEx>
          <w:tblCellMar>
            <w:top w:w="0" w:type="dxa"/>
            <w:left w:w="108" w:type="dxa"/>
            <w:bottom w:w="0" w:type="dxa"/>
            <w:right w:w="108" w:type="dxa"/>
          </w:tblCellMar>
        </w:tblPrEx>
        <w:tc>
          <w:tcPr>
            <w:tcW w:w="8522" w:type="dxa"/>
          </w:tcPr>
          <w:p>
            <w:pPr>
              <w:rPr>
                <w:rFonts w:ascii="Times New Roman" w:hAnsi="Times New Roman" w:cs="Times New Roman"/>
                <w:color w:val="auto"/>
              </w:rPr>
            </w:pPr>
            <w:r>
              <w:rPr>
                <w:rFonts w:ascii="宋体" w:hAnsi="宋体" w:eastAsia="宋体" w:cs="宋体"/>
                <w:color w:val="auto"/>
              </w:rPr>
              <w:drawing>
                <wp:anchor distT="0" distB="0" distL="114300" distR="114300" simplePos="0" relativeHeight="251669504" behindDoc="1" locked="0" layoutInCell="1" allowOverlap="1">
                  <wp:simplePos x="0" y="0"/>
                  <wp:positionH relativeFrom="column">
                    <wp:posOffset>3622675</wp:posOffset>
                  </wp:positionH>
                  <wp:positionV relativeFrom="paragraph">
                    <wp:posOffset>85725</wp:posOffset>
                  </wp:positionV>
                  <wp:extent cx="1631315" cy="2823210"/>
                  <wp:effectExtent l="0" t="0" r="14605" b="11430"/>
                  <wp:wrapThrough wrapText="bothSides">
                    <wp:wrapPolygon>
                      <wp:start x="0" y="0"/>
                      <wp:lineTo x="0" y="21454"/>
                      <wp:lineTo x="21390" y="21454"/>
                      <wp:lineTo x="21390" y="0"/>
                      <wp:lineTo x="0" y="0"/>
                    </wp:wrapPolygon>
                  </wp:wrapThrough>
                  <wp:docPr id="198" name="图片 198" descr="将军岐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将军岐22"/>
                          <pic:cNvPicPr>
                            <a:picLocks noChangeAspect="1"/>
                          </pic:cNvPicPr>
                        </pic:nvPicPr>
                        <pic:blipFill>
                          <a:blip r:embed="rId79"/>
                          <a:srcRect/>
                          <a:stretch>
                            <a:fillRect/>
                          </a:stretch>
                        </pic:blipFill>
                        <pic:spPr>
                          <a:xfrm>
                            <a:off x="0" y="0"/>
                            <a:ext cx="1631315" cy="2823210"/>
                          </a:xfrm>
                          <a:prstGeom prst="rect">
                            <a:avLst/>
                          </a:prstGeom>
                        </pic:spPr>
                      </pic:pic>
                    </a:graphicData>
                  </a:graphic>
                </wp:anchor>
              </w:drawing>
            </w:r>
            <w:r>
              <w:rPr>
                <w:rFonts w:ascii="Times New Roman" w:hAnsi="Times New Roman" w:cs="Times New Roman"/>
                <w:b/>
                <w:bCs/>
                <w:color w:val="auto"/>
              </w:rPr>
              <w:drawing>
                <wp:anchor distT="0" distB="0" distL="114300" distR="114300" simplePos="0" relativeHeight="251667456" behindDoc="1" locked="0" layoutInCell="1" allowOverlap="1">
                  <wp:simplePos x="0" y="0"/>
                  <wp:positionH relativeFrom="column">
                    <wp:posOffset>1811020</wp:posOffset>
                  </wp:positionH>
                  <wp:positionV relativeFrom="paragraph">
                    <wp:posOffset>62865</wp:posOffset>
                  </wp:positionV>
                  <wp:extent cx="1774190" cy="2856230"/>
                  <wp:effectExtent l="0" t="0" r="8890" b="8890"/>
                  <wp:wrapThrough wrapText="bothSides">
                    <wp:wrapPolygon>
                      <wp:start x="0" y="0"/>
                      <wp:lineTo x="0" y="21437"/>
                      <wp:lineTo x="21337" y="21437"/>
                      <wp:lineTo x="21337" y="0"/>
                      <wp:lineTo x="0" y="0"/>
                    </wp:wrapPolygon>
                  </wp:wrapThrough>
                  <wp:docPr id="199" name="图片 199" descr="大飞瀑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大飞瀑18"/>
                          <pic:cNvPicPr>
                            <a:picLocks noChangeAspect="1"/>
                          </pic:cNvPicPr>
                        </pic:nvPicPr>
                        <pic:blipFill>
                          <a:blip r:embed="rId80"/>
                          <a:srcRect/>
                          <a:stretch>
                            <a:fillRect/>
                          </a:stretch>
                        </pic:blipFill>
                        <pic:spPr>
                          <a:xfrm>
                            <a:off x="0" y="0"/>
                            <a:ext cx="1774190" cy="2856230"/>
                          </a:xfrm>
                          <a:prstGeom prst="rect">
                            <a:avLst/>
                          </a:prstGeom>
                        </pic:spPr>
                      </pic:pic>
                    </a:graphicData>
                  </a:graphic>
                </wp:anchor>
              </w:drawing>
            </w:r>
            <w:r>
              <w:rPr>
                <w:rFonts w:ascii="Times New Roman" w:hAnsi="Times New Roman" w:cs="Times New Roman"/>
                <w:color w:val="auto"/>
              </w:rPr>
              <w:drawing>
                <wp:anchor distT="0" distB="0" distL="114300" distR="114300" simplePos="0" relativeHeight="251668480" behindDoc="1" locked="0" layoutInCell="1" allowOverlap="1">
                  <wp:simplePos x="0" y="0"/>
                  <wp:positionH relativeFrom="column">
                    <wp:posOffset>16510</wp:posOffset>
                  </wp:positionH>
                  <wp:positionV relativeFrom="paragraph">
                    <wp:posOffset>70485</wp:posOffset>
                  </wp:positionV>
                  <wp:extent cx="1746250" cy="1410335"/>
                  <wp:effectExtent l="0" t="0" r="6350" b="6985"/>
                  <wp:wrapThrough wrapText="bothSides">
                    <wp:wrapPolygon>
                      <wp:start x="0" y="0"/>
                      <wp:lineTo x="0" y="21474"/>
                      <wp:lineTo x="21490" y="21474"/>
                      <wp:lineTo x="21490" y="0"/>
                      <wp:lineTo x="0" y="0"/>
                    </wp:wrapPolygon>
                  </wp:wrapThrough>
                  <wp:docPr id="200" name="图片 200" descr="飞渠高架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飞渠高架45"/>
                          <pic:cNvPicPr>
                            <a:picLocks noChangeAspect="1"/>
                          </pic:cNvPicPr>
                        </pic:nvPicPr>
                        <pic:blipFill>
                          <a:blip r:embed="rId81"/>
                          <a:srcRect/>
                          <a:stretch>
                            <a:fillRect/>
                          </a:stretch>
                        </pic:blipFill>
                        <pic:spPr>
                          <a:xfrm>
                            <a:off x="0" y="0"/>
                            <a:ext cx="1746250" cy="1410335"/>
                          </a:xfrm>
                          <a:prstGeom prst="rect">
                            <a:avLst/>
                          </a:prstGeom>
                        </pic:spPr>
                      </pic:pic>
                    </a:graphicData>
                  </a:graphic>
                </wp:anchor>
              </w:drawing>
            </w:r>
            <w:r>
              <w:rPr>
                <w:rFonts w:ascii="Times New Roman" w:hAnsi="Times New Roman" w:cs="Times New Roman"/>
                <w:color w:val="auto"/>
              </w:rPr>
              <w:drawing>
                <wp:anchor distT="0" distB="0" distL="114300" distR="114300" simplePos="0" relativeHeight="251666432" behindDoc="1" locked="0" layoutInCell="1" allowOverlap="1">
                  <wp:simplePos x="0" y="0"/>
                  <wp:positionH relativeFrom="column">
                    <wp:posOffset>16510</wp:posOffset>
                  </wp:positionH>
                  <wp:positionV relativeFrom="paragraph">
                    <wp:posOffset>1527175</wp:posOffset>
                  </wp:positionV>
                  <wp:extent cx="1745615" cy="1381760"/>
                  <wp:effectExtent l="0" t="0" r="6985" b="5080"/>
                  <wp:wrapThrough wrapText="bothSides">
                    <wp:wrapPolygon>
                      <wp:start x="0" y="0"/>
                      <wp:lineTo x="0" y="21441"/>
                      <wp:lineTo x="21498" y="21441"/>
                      <wp:lineTo x="21498" y="0"/>
                      <wp:lineTo x="0" y="0"/>
                    </wp:wrapPolygon>
                  </wp:wrapThrough>
                  <wp:docPr id="201" name="图片 201" descr="DSC_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DSC_3515"/>
                          <pic:cNvPicPr>
                            <a:picLocks noChangeAspect="1"/>
                          </pic:cNvPicPr>
                        </pic:nvPicPr>
                        <pic:blipFill>
                          <a:blip r:embed="rId82"/>
                          <a:srcRect/>
                          <a:stretch>
                            <a:fillRect/>
                          </a:stretch>
                        </pic:blipFill>
                        <pic:spPr>
                          <a:xfrm>
                            <a:off x="0" y="0"/>
                            <a:ext cx="1745615" cy="1381760"/>
                          </a:xfrm>
                          <a:prstGeom prst="rect">
                            <a:avLst/>
                          </a:prstGeom>
                        </pic:spPr>
                      </pic:pic>
                    </a:graphicData>
                  </a:graphic>
                </wp:anchor>
              </w:drawing>
            </w:r>
          </w:p>
        </w:tc>
      </w:tr>
    </w:tbl>
    <w:p>
      <w:pPr>
        <w:ind w:firstLine="480"/>
        <w:jc w:val="center"/>
        <w:rPr>
          <w:rFonts w:ascii="Times New Roman" w:hAnsi="Times New Roman" w:cs="Times New Roman"/>
          <w:b/>
          <w:bCs/>
          <w:color w:val="auto"/>
          <w:sz w:val="21"/>
        </w:rPr>
      </w:pPr>
      <w:r>
        <w:rPr>
          <w:rFonts w:hint="eastAsia" w:ascii="Times New Roman" w:hAnsi="Times New Roman" w:cs="Times New Roman"/>
          <w:b/>
          <w:bCs/>
          <w:color w:val="auto"/>
          <w:sz w:val="21"/>
        </w:rPr>
        <w:t>表5-3  核心景观区项目及建设规模汇总</w:t>
      </w:r>
    </w:p>
    <w:tbl>
      <w:tblPr>
        <w:tblStyle w:val="17"/>
        <w:tblW w:w="9421" w:type="dxa"/>
        <w:tblInd w:w="-2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5"/>
        <w:gridCol w:w="1407"/>
        <w:gridCol w:w="688"/>
        <w:gridCol w:w="2956"/>
        <w:gridCol w:w="1364"/>
        <w:gridCol w:w="1025"/>
        <w:gridCol w:w="11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restart"/>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分区</w:t>
            </w:r>
          </w:p>
        </w:tc>
        <w:tc>
          <w:tcPr>
            <w:tcW w:w="1407" w:type="dxa"/>
            <w:vMerge w:val="restart"/>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项目名称</w:t>
            </w:r>
          </w:p>
        </w:tc>
        <w:tc>
          <w:tcPr>
            <w:tcW w:w="688" w:type="dxa"/>
            <w:vMerge w:val="restart"/>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性质</w:t>
            </w:r>
          </w:p>
        </w:tc>
        <w:tc>
          <w:tcPr>
            <w:tcW w:w="2956" w:type="dxa"/>
            <w:vMerge w:val="restart"/>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规模</w:t>
            </w:r>
          </w:p>
        </w:tc>
        <w:tc>
          <w:tcPr>
            <w:tcW w:w="1364" w:type="dxa"/>
            <w:vMerge w:val="restart"/>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项目选址</w:t>
            </w:r>
          </w:p>
        </w:tc>
        <w:tc>
          <w:tcPr>
            <w:tcW w:w="2191" w:type="dxa"/>
            <w:gridSpan w:val="2"/>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占地类型</w:t>
            </w:r>
            <w:r>
              <w:rPr>
                <w:rFonts w:hint="eastAsia" w:ascii="Times New Roman" w:hAnsi="Times New Roman" w:cs="Times New Roman"/>
                <w:b/>
                <w:bCs/>
                <w:color w:val="auto"/>
                <w:sz w:val="21"/>
                <w:szCs w:val="21"/>
              </w:rPr>
              <w:t>面积</w:t>
            </w:r>
            <w:r>
              <w:rPr>
                <w:rFonts w:ascii="Times New Roman" w:hAnsi="Times New Roman" w:cs="Times New Roman"/>
                <w:b/>
                <w:bCs/>
                <w:color w:val="auto"/>
                <w:sz w:val="21"/>
                <w:szCs w:val="21"/>
              </w:rPr>
              <w:t>（m</w:t>
            </w:r>
            <w:r>
              <w:rPr>
                <w:rFonts w:ascii="Times New Roman" w:hAnsi="Times New Roman" w:cs="Times New Roman"/>
                <w:b/>
                <w:bCs/>
                <w:color w:val="auto"/>
                <w:sz w:val="21"/>
                <w:szCs w:val="21"/>
                <w:vertAlign w:val="superscript"/>
              </w:rPr>
              <w:t>2</w:t>
            </w:r>
            <w:r>
              <w:rPr>
                <w:rFonts w:ascii="Times New Roman" w:hAnsi="Times New Roman" w:cs="Times New Roman"/>
                <w:b/>
                <w:bCs/>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b/>
                <w:bCs/>
                <w:color w:val="auto"/>
                <w:sz w:val="21"/>
                <w:szCs w:val="21"/>
              </w:rPr>
            </w:pPr>
          </w:p>
        </w:tc>
        <w:tc>
          <w:tcPr>
            <w:tcW w:w="1407" w:type="dxa"/>
            <w:vMerge w:val="continue"/>
            <w:vAlign w:val="center"/>
          </w:tcPr>
          <w:p>
            <w:pPr>
              <w:spacing w:line="240" w:lineRule="auto"/>
              <w:jc w:val="center"/>
              <w:rPr>
                <w:rFonts w:ascii="Times New Roman" w:hAnsi="Times New Roman" w:cs="Times New Roman"/>
                <w:b/>
                <w:bCs/>
                <w:color w:val="auto"/>
                <w:sz w:val="21"/>
                <w:szCs w:val="21"/>
              </w:rPr>
            </w:pPr>
          </w:p>
        </w:tc>
        <w:tc>
          <w:tcPr>
            <w:tcW w:w="688" w:type="dxa"/>
            <w:vMerge w:val="continue"/>
            <w:vAlign w:val="center"/>
          </w:tcPr>
          <w:p>
            <w:pPr>
              <w:spacing w:line="240" w:lineRule="auto"/>
              <w:jc w:val="center"/>
              <w:rPr>
                <w:rFonts w:ascii="Times New Roman" w:hAnsi="Times New Roman" w:cs="Times New Roman"/>
                <w:b/>
                <w:bCs/>
                <w:color w:val="auto"/>
                <w:sz w:val="21"/>
                <w:szCs w:val="21"/>
              </w:rPr>
            </w:pPr>
          </w:p>
        </w:tc>
        <w:tc>
          <w:tcPr>
            <w:tcW w:w="2956" w:type="dxa"/>
            <w:vMerge w:val="continue"/>
            <w:vAlign w:val="center"/>
          </w:tcPr>
          <w:p>
            <w:pPr>
              <w:spacing w:line="240" w:lineRule="auto"/>
              <w:jc w:val="center"/>
              <w:rPr>
                <w:rFonts w:ascii="Times New Roman" w:hAnsi="Times New Roman" w:cs="Times New Roman"/>
                <w:b/>
                <w:bCs/>
                <w:color w:val="auto"/>
                <w:sz w:val="21"/>
                <w:szCs w:val="21"/>
              </w:rPr>
            </w:pPr>
          </w:p>
        </w:tc>
        <w:tc>
          <w:tcPr>
            <w:tcW w:w="1364" w:type="dxa"/>
            <w:vMerge w:val="continue"/>
            <w:vAlign w:val="center"/>
          </w:tcPr>
          <w:p>
            <w:pPr>
              <w:spacing w:line="240" w:lineRule="auto"/>
              <w:jc w:val="center"/>
              <w:rPr>
                <w:rFonts w:ascii="Times New Roman" w:hAnsi="Times New Roman" w:cs="Times New Roman"/>
                <w:b/>
                <w:bCs/>
                <w:color w:val="auto"/>
                <w:sz w:val="21"/>
                <w:szCs w:val="21"/>
              </w:rPr>
            </w:pPr>
          </w:p>
        </w:tc>
        <w:tc>
          <w:tcPr>
            <w:tcW w:w="1025" w:type="dxa"/>
            <w:vAlign w:val="center"/>
          </w:tcPr>
          <w:p>
            <w:pPr>
              <w:spacing w:line="240" w:lineRule="auto"/>
              <w:jc w:val="center"/>
              <w:rPr>
                <w:color w:val="auto"/>
              </w:rPr>
            </w:pPr>
            <w:r>
              <w:rPr>
                <w:rFonts w:ascii="Times New Roman" w:hAnsi="Times New Roman" w:cs="Times New Roman"/>
                <w:color w:val="auto"/>
                <w:sz w:val="21"/>
                <w:szCs w:val="21"/>
              </w:rPr>
              <w:t>林地</w:t>
            </w:r>
          </w:p>
        </w:tc>
        <w:tc>
          <w:tcPr>
            <w:tcW w:w="1166" w:type="dxa"/>
            <w:vAlign w:val="center"/>
          </w:tcPr>
          <w:p>
            <w:pPr>
              <w:spacing w:line="240" w:lineRule="auto"/>
              <w:jc w:val="center"/>
              <w:rPr>
                <w:color w:val="auto"/>
              </w:rPr>
            </w:pPr>
            <w:r>
              <w:rPr>
                <w:rFonts w:ascii="Times New Roman" w:hAnsi="Times New Roman" w:cs="Times New Roman"/>
                <w:color w:val="auto"/>
                <w:sz w:val="21"/>
                <w:szCs w:val="21"/>
              </w:rPr>
              <w:t>非林地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核心景观区</w:t>
            </w: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毅行栈道</w:t>
            </w:r>
          </w:p>
          <w:p>
            <w:pPr>
              <w:spacing w:line="240" w:lineRule="auto"/>
              <w:jc w:val="center"/>
              <w:rPr>
                <w:rFonts w:ascii="Times New Roman" w:hAnsi="Times New Roman" w:cs="Times New Roman"/>
                <w:color w:val="auto"/>
                <w:sz w:val="21"/>
                <w:szCs w:val="21"/>
              </w:rPr>
            </w:pP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长度约1km，宽约1.2-1.5</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将军岩山谷</w:t>
            </w:r>
          </w:p>
        </w:tc>
        <w:tc>
          <w:tcPr>
            <w:tcW w:w="1025"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16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1" w:hRule="atLeast"/>
        </w:trPr>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毅行游步道</w:t>
            </w:r>
          </w:p>
          <w:p>
            <w:pPr>
              <w:spacing w:line="240" w:lineRule="auto"/>
              <w:jc w:val="center"/>
              <w:rPr>
                <w:rFonts w:ascii="Times New Roman" w:hAnsi="Times New Roman" w:cs="Times New Roman"/>
                <w:color w:val="auto"/>
                <w:sz w:val="21"/>
                <w:szCs w:val="21"/>
              </w:rPr>
            </w:pP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改造</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长6km，宽1.5-2.0m，步道</w:t>
            </w:r>
            <w:r>
              <w:rPr>
                <w:rFonts w:hint="eastAsia" w:ascii="Times New Roman" w:hAnsi="Times New Roman" w:cs="Times New Roman"/>
                <w:color w:val="auto"/>
                <w:sz w:val="21"/>
                <w:szCs w:val="21"/>
                <w:lang w:val="en-US" w:eastAsia="zh-CN"/>
              </w:rPr>
              <w:t>配套</w:t>
            </w:r>
            <w:r>
              <w:rPr>
                <w:rFonts w:hint="eastAsia" w:ascii="Times New Roman" w:hAnsi="Times New Roman" w:cs="Times New Roman"/>
                <w:color w:val="auto"/>
                <w:sz w:val="21"/>
                <w:szCs w:val="21"/>
              </w:rPr>
              <w:t>厕所两座，建筑面积约60m</w:t>
            </w:r>
            <w:r>
              <w:rPr>
                <w:rFonts w:hint="eastAsia" w:ascii="Times New Roman" w:hAnsi="Times New Roman" w:cs="Times New Roman"/>
                <w:color w:val="auto"/>
                <w:sz w:val="21"/>
                <w:szCs w:val="21"/>
                <w:vertAlign w:val="superscript"/>
              </w:rPr>
              <w:t>2</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将军岩山脊</w:t>
            </w:r>
          </w:p>
        </w:tc>
        <w:tc>
          <w:tcPr>
            <w:tcW w:w="1025"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16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0" w:hRule="atLeast"/>
        </w:trPr>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天门栈道</w:t>
            </w:r>
          </w:p>
          <w:p>
            <w:pPr>
              <w:spacing w:line="240" w:lineRule="auto"/>
              <w:jc w:val="center"/>
              <w:rPr>
                <w:rFonts w:ascii="Times New Roman" w:hAnsi="Times New Roman" w:cs="Times New Roman"/>
                <w:color w:val="auto"/>
                <w:sz w:val="21"/>
                <w:szCs w:val="21"/>
              </w:rPr>
            </w:pP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both"/>
              <w:rPr>
                <w:rFonts w:ascii="Times New Roman" w:hAnsi="Times New Roman" w:cs="Times New Roman"/>
                <w:color w:val="auto"/>
                <w:sz w:val="21"/>
                <w:szCs w:val="21"/>
              </w:rPr>
            </w:pPr>
            <w:r>
              <w:rPr>
                <w:rFonts w:hint="eastAsia" w:ascii="Times New Roman" w:hAnsi="Times New Roman" w:cs="Times New Roman"/>
                <w:color w:val="auto"/>
                <w:sz w:val="21"/>
                <w:szCs w:val="21"/>
              </w:rPr>
              <w:t>规划栈道长约500</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，宽约1.2</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，观景平台规划总面积约100m</w:t>
            </w:r>
            <w:r>
              <w:rPr>
                <w:rFonts w:hint="eastAsia" w:ascii="Times New Roman" w:hAnsi="Times New Roman" w:cs="Times New Roman"/>
                <w:color w:val="auto"/>
                <w:sz w:val="21"/>
                <w:szCs w:val="21"/>
                <w:vertAlign w:val="superscript"/>
              </w:rPr>
              <w:t>2</w:t>
            </w:r>
            <w:r>
              <w:rPr>
                <w:rFonts w:hint="eastAsia" w:ascii="Times New Roman" w:hAnsi="Times New Roman" w:cs="Times New Roman"/>
                <w:color w:val="auto"/>
                <w:sz w:val="21"/>
                <w:szCs w:val="21"/>
              </w:rPr>
              <w:t>。</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南天门附近</w:t>
            </w:r>
          </w:p>
        </w:tc>
        <w:tc>
          <w:tcPr>
            <w:tcW w:w="1025"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16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林冠走廊</w:t>
            </w:r>
          </w:p>
          <w:p>
            <w:pPr>
              <w:spacing w:line="240" w:lineRule="auto"/>
              <w:jc w:val="center"/>
              <w:rPr>
                <w:rFonts w:ascii="Times New Roman" w:hAnsi="Times New Roman" w:cs="Times New Roman"/>
                <w:color w:val="auto"/>
                <w:sz w:val="21"/>
                <w:szCs w:val="21"/>
              </w:rPr>
            </w:pP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木质栈道，长约500</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，宽约1.2米</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树木枝干粗大的林区</w:t>
            </w:r>
          </w:p>
        </w:tc>
        <w:tc>
          <w:tcPr>
            <w:tcW w:w="1025" w:type="dxa"/>
            <w:vAlign w:val="center"/>
          </w:tcPr>
          <w:p>
            <w:pPr>
              <w:spacing w:line="240" w:lineRule="auto"/>
              <w:jc w:val="center"/>
              <w:rPr>
                <w:rFonts w:ascii="Times New Roman" w:hAnsi="Times New Roman" w:cs="Times New Roman"/>
                <w:color w:val="auto"/>
                <w:sz w:val="21"/>
                <w:szCs w:val="21"/>
              </w:rPr>
            </w:pPr>
          </w:p>
        </w:tc>
        <w:tc>
          <w:tcPr>
            <w:tcW w:w="1166" w:type="dxa"/>
            <w:vAlign w:val="center"/>
          </w:tcPr>
          <w:p>
            <w:pPr>
              <w:spacing w:line="240" w:lineRule="auto"/>
              <w:jc w:val="center"/>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点将台</w:t>
            </w: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仿木材质，占地约50m</w:t>
            </w:r>
            <w:r>
              <w:rPr>
                <w:rFonts w:hint="eastAsia" w:ascii="Times New Roman" w:hAnsi="Times New Roman" w:cs="Times New Roman"/>
                <w:color w:val="auto"/>
                <w:sz w:val="21"/>
                <w:szCs w:val="21"/>
                <w:vertAlign w:val="superscript"/>
              </w:rPr>
              <w:t>2</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将军岩附近</w:t>
            </w:r>
          </w:p>
        </w:tc>
        <w:tc>
          <w:tcPr>
            <w:tcW w:w="1025" w:type="dxa"/>
            <w:vAlign w:val="center"/>
          </w:tcPr>
          <w:p>
            <w:pPr>
              <w:spacing w:line="240" w:lineRule="auto"/>
              <w:jc w:val="center"/>
              <w:rPr>
                <w:rFonts w:ascii="Times New Roman" w:hAnsi="Times New Roman" w:cs="Times New Roman"/>
                <w:color w:val="auto"/>
                <w:sz w:val="21"/>
                <w:szCs w:val="21"/>
              </w:rPr>
            </w:pPr>
          </w:p>
        </w:tc>
        <w:tc>
          <w:tcPr>
            <w:tcW w:w="1166" w:type="dxa"/>
            <w:vAlign w:val="center"/>
          </w:tcPr>
          <w:p>
            <w:pPr>
              <w:spacing w:line="240" w:lineRule="auto"/>
              <w:jc w:val="center"/>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穿越火线观光道</w:t>
            </w: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改造</w:t>
            </w:r>
          </w:p>
        </w:tc>
        <w:tc>
          <w:tcPr>
            <w:tcW w:w="2956" w:type="dxa"/>
            <w:vAlign w:val="center"/>
          </w:tcPr>
          <w:p>
            <w:pPr>
              <w:spacing w:line="240" w:lineRule="auto"/>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rPr>
              <w:t>规划长约2.5km，改造道路宽约3</w:t>
            </w:r>
            <w:r>
              <w:rPr>
                <w:rFonts w:hint="eastAsia" w:ascii="Times New Roman" w:hAnsi="Times New Roman" w:cs="Times New Roman"/>
                <w:color w:val="auto"/>
                <w:sz w:val="21"/>
                <w:szCs w:val="21"/>
                <w:lang w:val="en-US" w:eastAsia="zh-CN"/>
              </w:rPr>
              <w:t>m</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将军岩山腰</w:t>
            </w:r>
          </w:p>
        </w:tc>
        <w:tc>
          <w:tcPr>
            <w:tcW w:w="1025" w:type="dxa"/>
            <w:vAlign w:val="center"/>
          </w:tcPr>
          <w:p>
            <w:pPr>
              <w:spacing w:line="240" w:lineRule="auto"/>
              <w:jc w:val="center"/>
              <w:rPr>
                <w:rFonts w:ascii="Times New Roman" w:hAnsi="Times New Roman" w:cs="Times New Roman"/>
                <w:color w:val="auto"/>
                <w:sz w:val="21"/>
                <w:szCs w:val="21"/>
              </w:rPr>
            </w:pPr>
          </w:p>
        </w:tc>
        <w:tc>
          <w:tcPr>
            <w:tcW w:w="1166" w:type="dxa"/>
            <w:vAlign w:val="center"/>
          </w:tcPr>
          <w:p>
            <w:pPr>
              <w:spacing w:line="240" w:lineRule="auto"/>
              <w:jc w:val="center"/>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悬空栈道</w:t>
            </w: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规划长约800</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，宽约1.2</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云溪里</w:t>
            </w:r>
          </w:p>
        </w:tc>
        <w:tc>
          <w:tcPr>
            <w:tcW w:w="1025" w:type="dxa"/>
            <w:vAlign w:val="center"/>
          </w:tcPr>
          <w:p>
            <w:pPr>
              <w:spacing w:line="240" w:lineRule="auto"/>
              <w:jc w:val="center"/>
              <w:rPr>
                <w:rFonts w:ascii="Times New Roman" w:hAnsi="Times New Roman" w:cs="Times New Roman"/>
                <w:color w:val="auto"/>
                <w:sz w:val="21"/>
                <w:szCs w:val="21"/>
              </w:rPr>
            </w:pPr>
          </w:p>
        </w:tc>
        <w:tc>
          <w:tcPr>
            <w:tcW w:w="1166" w:type="dxa"/>
            <w:vAlign w:val="center"/>
          </w:tcPr>
          <w:p>
            <w:pPr>
              <w:spacing w:line="240" w:lineRule="auto"/>
              <w:jc w:val="center"/>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将军岩溜索</w:t>
            </w:r>
          </w:p>
          <w:p>
            <w:pPr>
              <w:spacing w:line="240" w:lineRule="auto"/>
              <w:jc w:val="center"/>
              <w:rPr>
                <w:rFonts w:ascii="Times New Roman" w:hAnsi="Times New Roman" w:cs="Times New Roman"/>
                <w:color w:val="auto"/>
                <w:sz w:val="21"/>
                <w:szCs w:val="21"/>
              </w:rPr>
            </w:pP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rPr>
                <w:rFonts w:ascii="Times New Roman" w:hAnsi="Times New Roman" w:cs="Times New Roman"/>
                <w:color w:val="auto"/>
                <w:sz w:val="21"/>
                <w:szCs w:val="21"/>
              </w:rPr>
            </w:pPr>
            <w:r>
              <w:rPr>
                <w:rFonts w:hint="eastAsia" w:ascii="Times New Roman" w:hAnsi="Times New Roman" w:cs="Times New Roman"/>
                <w:color w:val="auto"/>
                <w:sz w:val="21"/>
                <w:szCs w:val="21"/>
              </w:rPr>
              <w:t>长约700</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，规划上、下站占地面积共约60m</w:t>
            </w:r>
            <w:r>
              <w:rPr>
                <w:rFonts w:hint="eastAsia" w:ascii="Times New Roman" w:hAnsi="Times New Roman" w:cs="Times New Roman"/>
                <w:color w:val="auto"/>
                <w:sz w:val="21"/>
                <w:szCs w:val="21"/>
                <w:vertAlign w:val="superscript"/>
              </w:rPr>
              <w:t>2</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将军岩</w:t>
            </w:r>
          </w:p>
        </w:tc>
        <w:tc>
          <w:tcPr>
            <w:tcW w:w="1025" w:type="dxa"/>
            <w:vAlign w:val="center"/>
          </w:tcPr>
          <w:p>
            <w:pPr>
              <w:spacing w:line="240" w:lineRule="auto"/>
              <w:jc w:val="center"/>
              <w:rPr>
                <w:rFonts w:ascii="Times New Roman" w:hAnsi="Times New Roman" w:cs="Times New Roman"/>
                <w:color w:val="auto"/>
                <w:sz w:val="21"/>
                <w:szCs w:val="21"/>
              </w:rPr>
            </w:pPr>
          </w:p>
        </w:tc>
        <w:tc>
          <w:tcPr>
            <w:tcW w:w="1166" w:type="dxa"/>
            <w:vAlign w:val="center"/>
          </w:tcPr>
          <w:p>
            <w:pPr>
              <w:spacing w:line="240" w:lineRule="auto"/>
              <w:jc w:val="center"/>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云溪里溜索</w:t>
            </w:r>
          </w:p>
          <w:p>
            <w:pPr>
              <w:spacing w:line="240" w:lineRule="auto"/>
              <w:jc w:val="center"/>
              <w:rPr>
                <w:rFonts w:ascii="Times New Roman" w:hAnsi="Times New Roman" w:cs="Times New Roman"/>
                <w:color w:val="auto"/>
                <w:sz w:val="21"/>
                <w:szCs w:val="21"/>
              </w:rPr>
            </w:pP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长约300</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，规划上、下站占地面积共约60m</w:t>
            </w:r>
            <w:r>
              <w:rPr>
                <w:rFonts w:hint="eastAsia" w:ascii="Times New Roman" w:hAnsi="Times New Roman" w:cs="Times New Roman"/>
                <w:color w:val="auto"/>
                <w:sz w:val="21"/>
                <w:szCs w:val="21"/>
                <w:vertAlign w:val="superscript"/>
              </w:rPr>
              <w:t>2</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云溪里</w:t>
            </w:r>
          </w:p>
        </w:tc>
        <w:tc>
          <w:tcPr>
            <w:tcW w:w="1025" w:type="dxa"/>
            <w:vAlign w:val="center"/>
          </w:tcPr>
          <w:p>
            <w:pPr>
              <w:spacing w:line="240" w:lineRule="auto"/>
              <w:jc w:val="center"/>
              <w:rPr>
                <w:rFonts w:ascii="Times New Roman" w:hAnsi="Times New Roman" w:cs="Times New Roman"/>
                <w:color w:val="auto"/>
                <w:sz w:val="21"/>
                <w:szCs w:val="21"/>
              </w:rPr>
            </w:pPr>
          </w:p>
        </w:tc>
        <w:tc>
          <w:tcPr>
            <w:tcW w:w="1166" w:type="dxa"/>
            <w:vAlign w:val="center"/>
          </w:tcPr>
          <w:p>
            <w:pPr>
              <w:spacing w:line="240" w:lineRule="auto"/>
              <w:jc w:val="center"/>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红军驿</w:t>
            </w:r>
          </w:p>
          <w:p>
            <w:pPr>
              <w:spacing w:line="240" w:lineRule="auto"/>
              <w:jc w:val="center"/>
              <w:rPr>
                <w:rFonts w:ascii="Times New Roman" w:hAnsi="Times New Roman" w:cs="Times New Roman"/>
                <w:color w:val="auto"/>
                <w:sz w:val="21"/>
                <w:szCs w:val="21"/>
                <w:highlight w:val="none"/>
              </w:rPr>
            </w:pPr>
          </w:p>
        </w:tc>
        <w:tc>
          <w:tcPr>
            <w:tcW w:w="688"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956"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规划占地面积约</w:t>
            </w:r>
            <w:r>
              <w:rPr>
                <w:rFonts w:ascii="Times New Roman" w:hAnsi="Times New Roman" w:cs="Times New Roman"/>
                <w:color w:val="auto"/>
                <w:sz w:val="21"/>
                <w:szCs w:val="21"/>
                <w:highlight w:val="none"/>
              </w:rPr>
              <w:t>111</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rPr>
              <w:t>，配备休息设施和防雷设施。</w:t>
            </w:r>
          </w:p>
        </w:tc>
        <w:tc>
          <w:tcPr>
            <w:tcW w:w="136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山顶</w:t>
            </w:r>
          </w:p>
        </w:tc>
        <w:tc>
          <w:tcPr>
            <w:tcW w:w="1025" w:type="dxa"/>
            <w:vAlign w:val="center"/>
          </w:tcPr>
          <w:p>
            <w:pPr>
              <w:spacing w:line="240" w:lineRule="auto"/>
              <w:jc w:val="center"/>
              <w:rPr>
                <w:rFonts w:ascii="Times New Roman" w:hAnsi="Times New Roman" w:cs="Times New Roman"/>
                <w:color w:val="auto"/>
                <w:sz w:val="21"/>
                <w:szCs w:val="21"/>
                <w:highlight w:val="none"/>
              </w:rPr>
            </w:pPr>
          </w:p>
        </w:tc>
        <w:tc>
          <w:tcPr>
            <w:tcW w:w="1166"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将军岐观瀑栈道</w:t>
            </w:r>
          </w:p>
        </w:tc>
        <w:tc>
          <w:tcPr>
            <w:tcW w:w="68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295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长约300</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rPr>
              <w:t>，在起点规划观景平台，占地面积约60m</w:t>
            </w:r>
            <w:r>
              <w:rPr>
                <w:rFonts w:hint="eastAsia" w:ascii="Times New Roman" w:hAnsi="Times New Roman" w:cs="Times New Roman"/>
                <w:color w:val="auto"/>
                <w:sz w:val="21"/>
                <w:szCs w:val="21"/>
                <w:vertAlign w:val="superscript"/>
              </w:rPr>
              <w:t>2</w:t>
            </w:r>
          </w:p>
        </w:tc>
        <w:tc>
          <w:tcPr>
            <w:tcW w:w="136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将军岐瀑布附近</w:t>
            </w:r>
          </w:p>
        </w:tc>
        <w:tc>
          <w:tcPr>
            <w:tcW w:w="1025"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1166"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将军岐渡槽</w:t>
            </w:r>
          </w:p>
        </w:tc>
        <w:tc>
          <w:tcPr>
            <w:tcW w:w="688"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2956"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占地约</w:t>
            </w:r>
            <w:r>
              <w:rPr>
                <w:rFonts w:ascii="Times New Roman" w:hAnsi="Times New Roman" w:cs="Times New Roman"/>
                <w:color w:val="auto"/>
                <w:sz w:val="21"/>
                <w:szCs w:val="21"/>
                <w:highlight w:val="none"/>
              </w:rPr>
              <w:t>290</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p>
        </w:tc>
        <w:tc>
          <w:tcPr>
            <w:tcW w:w="136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原址</w:t>
            </w:r>
          </w:p>
        </w:tc>
        <w:tc>
          <w:tcPr>
            <w:tcW w:w="102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w:t>
            </w:r>
            <w:r>
              <w:rPr>
                <w:rFonts w:ascii="Times New Roman" w:hAnsi="Times New Roman" w:cs="Times New Roman"/>
                <w:color w:val="auto"/>
                <w:sz w:val="21"/>
                <w:szCs w:val="21"/>
                <w:highlight w:val="none"/>
              </w:rPr>
              <w:t>90</w:t>
            </w:r>
          </w:p>
        </w:tc>
        <w:tc>
          <w:tcPr>
            <w:tcW w:w="1166"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5" w:type="dxa"/>
            <w:vMerge w:val="continue"/>
            <w:vAlign w:val="center"/>
          </w:tcPr>
          <w:p>
            <w:pPr>
              <w:spacing w:line="240" w:lineRule="auto"/>
              <w:jc w:val="center"/>
              <w:rPr>
                <w:rFonts w:ascii="Times New Roman" w:hAnsi="Times New Roman" w:cs="Times New Roman"/>
                <w:color w:val="auto"/>
                <w:sz w:val="21"/>
                <w:szCs w:val="21"/>
              </w:rPr>
            </w:pPr>
          </w:p>
        </w:tc>
        <w:tc>
          <w:tcPr>
            <w:tcW w:w="14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将军岐渡槽配套厕所</w:t>
            </w:r>
          </w:p>
        </w:tc>
        <w:tc>
          <w:tcPr>
            <w:tcW w:w="688"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2956"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建筑</w:t>
            </w:r>
            <w:r>
              <w:rPr>
                <w:rFonts w:hint="eastAsia" w:ascii="Times New Roman" w:hAnsi="Times New Roman" w:cs="Times New Roman"/>
                <w:color w:val="auto"/>
                <w:sz w:val="21"/>
                <w:szCs w:val="21"/>
                <w:highlight w:val="none"/>
                <w:lang w:val="en-US" w:eastAsia="zh-CN"/>
              </w:rPr>
              <w:t>面积</w:t>
            </w:r>
            <w:r>
              <w:rPr>
                <w:rFonts w:hint="eastAsia" w:ascii="Times New Roman" w:hAnsi="Times New Roman" w:cs="Times New Roman"/>
                <w:color w:val="auto"/>
                <w:sz w:val="21"/>
                <w:szCs w:val="21"/>
                <w:highlight w:val="none"/>
              </w:rPr>
              <w:t>约</w:t>
            </w:r>
            <w:r>
              <w:rPr>
                <w:rFonts w:ascii="Times New Roman" w:hAnsi="Times New Roman" w:cs="Times New Roman"/>
                <w:color w:val="auto"/>
                <w:sz w:val="21"/>
                <w:szCs w:val="21"/>
                <w:highlight w:val="none"/>
              </w:rPr>
              <w:t>61</w:t>
            </w:r>
            <w:r>
              <w:rPr>
                <w:rFonts w:hint="eastAsia"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vertAlign w:val="superscript"/>
              </w:rPr>
              <w:t>2</w:t>
            </w:r>
          </w:p>
        </w:tc>
        <w:tc>
          <w:tcPr>
            <w:tcW w:w="136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将军岐渡槽旁</w:t>
            </w:r>
          </w:p>
        </w:tc>
        <w:tc>
          <w:tcPr>
            <w:tcW w:w="102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1166"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61</w:t>
            </w:r>
          </w:p>
        </w:tc>
      </w:tr>
    </w:tbl>
    <w:p>
      <w:pPr>
        <w:pStyle w:val="4"/>
        <w:rPr>
          <w:rFonts w:ascii="Times New Roman" w:hAnsi="Times New Roman" w:cs="Times New Roman"/>
          <w:color w:val="auto"/>
          <w:szCs w:val="21"/>
        </w:rPr>
      </w:pPr>
      <w:r>
        <w:rPr>
          <w:rFonts w:ascii="Times New Roman" w:hAnsi="Times New Roman" w:cs="Times New Roman"/>
          <w:bCs/>
          <w:color w:val="auto"/>
          <w:szCs w:val="32"/>
        </w:rPr>
        <w:t>5.4.</w:t>
      </w:r>
      <w:r>
        <w:rPr>
          <w:rFonts w:hint="eastAsia" w:ascii="Times New Roman" w:hAnsi="Times New Roman" w:cs="Times New Roman"/>
          <w:bCs/>
          <w:color w:val="auto"/>
          <w:szCs w:val="32"/>
        </w:rPr>
        <w:t>5</w:t>
      </w:r>
      <w:r>
        <w:rPr>
          <w:rFonts w:ascii="Times New Roman" w:hAnsi="Times New Roman" w:cs="Times New Roman"/>
          <w:bCs/>
          <w:color w:val="auto"/>
          <w:szCs w:val="32"/>
        </w:rPr>
        <w:t>三公垒一般游憩</w:t>
      </w:r>
      <w:r>
        <w:rPr>
          <w:rFonts w:ascii="Times New Roman" w:hAnsi="Times New Roman" w:cs="Times New Roman"/>
          <w:bCs/>
          <w:color w:val="auto"/>
        </w:rPr>
        <w:t>区</w:t>
      </w:r>
    </w:p>
    <w:p>
      <w:pPr>
        <w:rPr>
          <w:rFonts w:ascii="Times New Roman" w:hAnsi="Times New Roman" w:cs="Times New Roman"/>
          <w:b/>
          <w:bCs/>
          <w:color w:val="auto"/>
        </w:rPr>
      </w:pPr>
      <w:r>
        <w:rPr>
          <w:rFonts w:ascii="Times New Roman" w:hAnsi="Times New Roman" w:cs="Times New Roman"/>
          <w:b/>
          <w:bCs/>
          <w:color w:val="auto"/>
        </w:rPr>
        <w:t>（1）三公垒溯溪体验步道（溯溪栈道）</w:t>
      </w:r>
    </w:p>
    <w:p>
      <w:pPr>
        <w:ind w:firstLine="480" w:firstLineChars="200"/>
        <w:rPr>
          <w:rFonts w:ascii="Times New Roman" w:hAnsi="Times New Roman" w:cs="Times New Roman"/>
          <w:color w:val="auto"/>
        </w:rPr>
      </w:pPr>
      <w:r>
        <w:rPr>
          <w:color w:val="auto"/>
        </w:rPr>
        <mc:AlternateContent>
          <mc:Choice Requires="wpg">
            <w:drawing>
              <wp:anchor distT="0" distB="0" distL="114300" distR="114300" simplePos="0" relativeHeight="251683840" behindDoc="1" locked="0" layoutInCell="1" allowOverlap="1">
                <wp:simplePos x="0" y="0"/>
                <wp:positionH relativeFrom="column">
                  <wp:posOffset>78105</wp:posOffset>
                </wp:positionH>
                <wp:positionV relativeFrom="paragraph">
                  <wp:posOffset>648970</wp:posOffset>
                </wp:positionV>
                <wp:extent cx="5106670" cy="2266950"/>
                <wp:effectExtent l="0" t="0" r="13970" b="3810"/>
                <wp:wrapTight wrapText="bothSides">
                  <wp:wrapPolygon>
                    <wp:start x="13279" y="0"/>
                    <wp:lineTo x="0" y="0"/>
                    <wp:lineTo x="0" y="21491"/>
                    <wp:lineTo x="13279" y="21491"/>
                    <wp:lineTo x="21530" y="21491"/>
                    <wp:lineTo x="21530" y="0"/>
                    <wp:lineTo x="13279" y="0"/>
                  </wp:wrapPolygon>
                </wp:wrapTight>
                <wp:docPr id="202" name="组合 202"/>
                <wp:cNvGraphicFramePr/>
                <a:graphic xmlns:a="http://schemas.openxmlformats.org/drawingml/2006/main">
                  <a:graphicData uri="http://schemas.microsoft.com/office/word/2010/wordprocessingGroup">
                    <wpg:wgp>
                      <wpg:cNvGrpSpPr/>
                      <wpg:grpSpPr>
                        <a:xfrm>
                          <a:off x="0" y="0"/>
                          <a:ext cx="5106670" cy="2266950"/>
                          <a:chOff x="4669" y="1293731"/>
                          <a:chExt cx="8089" cy="3591"/>
                        </a:xfrm>
                      </wpg:grpSpPr>
                      <pic:pic xmlns:pic="http://schemas.openxmlformats.org/drawingml/2006/picture">
                        <pic:nvPicPr>
                          <pic:cNvPr id="203" name="图片 94" descr="三公垒瀑布28"/>
                          <pic:cNvPicPr>
                            <a:picLocks noChangeAspect="1"/>
                          </pic:cNvPicPr>
                        </pic:nvPicPr>
                        <pic:blipFill>
                          <a:blip r:embed="rId83"/>
                          <a:srcRect/>
                          <a:stretch>
                            <a:fillRect/>
                          </a:stretch>
                        </pic:blipFill>
                        <pic:spPr>
                          <a:xfrm>
                            <a:off x="9686" y="1293731"/>
                            <a:ext cx="3072" cy="3591"/>
                          </a:xfrm>
                          <a:prstGeom prst="rect">
                            <a:avLst/>
                          </a:prstGeom>
                        </pic:spPr>
                      </pic:pic>
                      <pic:pic xmlns:pic="http://schemas.openxmlformats.org/drawingml/2006/picture">
                        <pic:nvPicPr>
                          <pic:cNvPr id="204" name="图片 173" descr="timg (3)"/>
                          <pic:cNvPicPr>
                            <a:picLocks noChangeAspect="1"/>
                          </pic:cNvPicPr>
                        </pic:nvPicPr>
                        <pic:blipFill>
                          <a:blip r:embed="rId84"/>
                          <a:srcRect b="5456"/>
                          <a:stretch>
                            <a:fillRect/>
                          </a:stretch>
                        </pic:blipFill>
                        <pic:spPr>
                          <a:xfrm>
                            <a:off x="4669" y="1293746"/>
                            <a:ext cx="5012" cy="3557"/>
                          </a:xfrm>
                          <a:prstGeom prst="rect">
                            <a:avLst/>
                          </a:prstGeom>
                        </pic:spPr>
                      </pic:pic>
                    </wpg:wgp>
                  </a:graphicData>
                </a:graphic>
              </wp:anchor>
            </w:drawing>
          </mc:Choice>
          <mc:Fallback>
            <w:pict>
              <v:group id="_x0000_s1026" o:spid="_x0000_s1026" o:spt="203" style="position:absolute;left:0pt;margin-left:6.15pt;margin-top:51.1pt;height:178.5pt;width:402.1pt;mso-wrap-distance-left:9pt;mso-wrap-distance-right:9pt;z-index:-251632640;mso-width-relative:page;mso-height-relative:page;" coordorigin="4669,1293731" coordsize="8089,3591" wrapcoords="13279 0 0 0 0 21491 13279 21491 21530 21491 21530 0 13279 0" o:gfxdata="UEsDBAoAAAAAAIdO4kAAAAAAAAAAAAAAAAAEAAAAZHJzL1BLAwQUAAAACACHTuJAuiYBOtoAAAAK&#10;AQAADwAAAGRycy9kb3ducmV2LnhtbE2PTUvDQBCG74L/YRnBm92PmlJjNkWKeiqCrSDettlpEprd&#10;Ddlt0v57x5M9DS/z8M4zxersOjbiENvgNciZAIa+Crb1tYav3dvDElhMxlvTBY8aLhhhVd7eFCa3&#10;YfKfOG5TzajEx9xoaFLqc85j1aAzcRZ69LQ7hMGZRHGouR3MROWu40qIBXem9XShMT2uG6yO25PT&#10;8D6Z6WUuX8fN8bC+/Oyyj++NRK3v76R4BpbwnP5h+NMndSjJaR9O3kbWUVZzImkKpYARsJSLDNhe&#10;w2P2pICXBb9+ofwFUEsDBBQAAAAIAIdO4kDzyl9twAIAAHkHAAAOAAAAZHJzL2Uyb0RvYy54bWzV&#10;Vc1u1DAQviPxDpZPcGDzs5vsbtTdClFaIVWw4ucBXMdJLJLYsr0/vSEBgt6AKxJPwANUQuJpWPU1&#10;GCfetN0iUVUVEockY489/uabz5Od3VVVogVTmot6goOejxGrqUh5nU/wq5f7D0YYaUPqlJSiZhN8&#10;zDTend69s7OUCQtFIcqUKQRBap0s5QQXxsjE8zQtWEV0T0hWgzMTqiIGhir3UkWWEL0qvdD3Y28p&#10;VCqVoExrmN1rndhFVNcJKLKMU7Yn6LxitWmjKlYSAynpgkuNpw3aLGPUPMsyzQwqJxgyNc0bDgH7&#10;yL696Q5JckVkwamDQK4DYSunivAaDu1C7RFD0FzxK6EqTpXQIjM9KiqvTaRhBLII/C1uDpSYyyaX&#10;PFnmsiMdCrXF+o3D0qeLmUI8neDQDzGqSQUlP/vxbv3pI7IzwM9S5gksO1DyhZwpN5G3I5vyKlOV&#10;/UIyaNUwe9wxy1YGUZiMAj+Oh0A6BV8YxvE4ctzTAgpk9w1gEiNwB+G4P+wHbWlo8diFGPkj8Nv9&#10;/WjceL3N2Z6F2CGSnCbwOLbAusLW3zUKu8xcMeDeRqsXM05nqh1cZKy/YWz99efZyQc0HmCUMk1B&#10;YL9OT9bvv6+/fTl783l9+jYc2XxsMLu/jUYszENBX2tUi0cFqXP2UEuQLHBgV3uXlzfDS1COSi73&#10;eVla9q19u3cIqYRVRwykoZ6krhxa0ecAEMCRRBvFDC2smQEINw9F6RwN4nOQNh0NErI7tkQzjkfx&#10;1eJv1NP3h6DNP5YeOFTaHDBRIWsAVoAHZSMJWRxqCxQAbZY4SlsMDTiA1FYFjH8hGNBHe8WcYIIh&#10;SMgpxvAqR/f69/9voTQtAzTQCsU22WgQxe1l7oRxC4q53C4G7oSNYiI/6BQTDZvLdK65jRxurpim&#10;4UBHbtTl/h625V8cg33xjzn9DVBLAwQKAAAAAACHTuJAAAAAAAAAAAAAAAAACgAAAGRycy9tZWRp&#10;YS9QSwMEFAAAAAgAh07iQOwqhckOoAAAoKAAABUAAABkcnMvbWVkaWEvaW1hZ2UxLmpwZWecvXVU&#10;G2/8NRjctUBxDS7FHYqT4BIcWtwtuJQWL1A0OA3uEjw4Le7u7lK8eGlLvy+/3T3vnrN/7e7MyV+Z&#10;kzN3JvPM87mfe+/z38p/OwBiNRWwCgAFBQUw8rID/lsHKAKwMTGxMDGwsbCwcHCwcfHJCPDx8PCp&#10;SF8RkdFRM9DTUdPSMgL52BmZeVhoaTnEOHn4BYSFhRnYJWTEBaX5hIQF/+dHUHBwcPDx8CkJCCgF&#10;mWiZBP8/b//1AEiwUVFQqtFQmAGoJChoJCj/DQAYAAAUjJez/Z8T/r82FFQ0dAxMLGwcXLyXA5DE&#10;AFQUNDRUdDQMDHT0l6NDXr4HoJNgkDIJyGO+0rXCYoaSCYalFGKzKDT0kuvN/gQKWXuF4+BSvKak&#10;omZlY+fg5BIWERUTl5BUVFJWUQWB1fQhBoZGxiamNrZ29g6OTs7ePr5+/gGBQRGRUdGfY2LjYKlp&#10;6RmZWdk5RcUlpWXlFZVVjU3NyJbWtvaOvv6BwaHhkdGxufmFxaXlldW13b39g8Oj4x8np9c3t3f3&#10;D4+/nn7/Dy4UANr/Cet/I/t/4CJ5wYWKjo6GjvU/uFBQ/V8+aCToGEwCmKTyulhW0FfMgmHYZAop&#10;hQ29OCxCej/Jrb1mcSmAwrus1/8D7f9A9v8OWPj/L2T/G9j/jWsNgI+G8nLz0EgAbwGna3LvC0Z+&#10;KKtM4DkA9SgfvNvCfmg5rQPoi7rW1/URzJ0NeM3+RUwNnV4yTk3FAOjvxYCs1PibbglEwfOm0jhG&#10;dgAf4E5Ez0kMP6k7z9kPknm0eZtYVL3p4I4NaNgx1FVWRkQXXwDykHgjVIlBkOuVaR6zZQ/6e2lT&#10;U2nW+O23bVUGVuTVnKudKWumgSnZxvyAn6pBDVB8PRX+8k8aDki5SR6OhmJazkvxqrltMPoxFlLx&#10;KK9isijQkglFO/M5p/rw0nNK1n38zGjwnC9sSiwIQhN/dcMx/XNhyF2qUJilatc6DX1NkMb/xESj&#10;l806G+/K8FBlS2PV6GT0AnJplYrRWEIPX1bimSUxzbBf2DCt0S0qoBsOKvGw5U7ij0iUReqpMAIE&#10;PZ3C7bjHbjD04uxSGzOAB+GbgVWNqDWC3nn3nO07NvT3ZMuUKhYFETNHCICq5zWIiNULBW2uRt05&#10;24k8RsMu8KhSEZiQbs55aRrttrLJKP4P8m+VD+f0XbDRChCLK+QUXuWFGz9vk9tjWaOKFJpwPchx&#10;kkrWbNtByxE78O6l4yxJFFrwGVQZlo7QrE7LUev7u9EUD3nnjRLuVMe2m3B8W5Fdr5CXVZLadlDb&#10;zH4rxofl7FU4Bb44M1iIWaH96aK1xNAsriOUulXxuVCm40jWM9jb9EEU1hxX+tGQsrL5mXAn9IoS&#10;L+cU4dOAYsJQQTkIzPF/RePkmrE04qVNx3XuLdSytT1WmCo+xI80yU2RH6XaZ65QupGUDsU8gOQH&#10;ZhLF+9X87CEsf6uWJwrkxj/uFu4b2qxcq0JsLMWkQEKN8f/c1wT7CWIAE2VOJwcbcgRtRtNqX8sA&#10;Lh1TnRzBqsadkHZz2rAVeLgydC0/xrIx7oCL8lJXjPamtjuwdvsfya8vsMkjuk55maaFOdWfj+AM&#10;leCYD4MBD/we5gfUexBniVY2LCa68zWn5s6GxuzaN2maQvB6c7gbWhl35RIfkk7YdNTllUe6/5Su&#10;Sgjg97IdeVSXziCpUhgLgGNNkjBtvZrjki225JBFAmclZ1N3W0e6/dxXuGPJV8rMSExWyy3i02ta&#10;mCwyfS/gTV0znhkWpoTm9xzvIVu6z+VBDzRhZI5At4p+7tSTd1b7IZDsEoNUJx09/gIH9sq/1biz&#10;kN2yeE3aw8Nzv7WPud5O9GfjIPJNmtzjbtL3pmejdlgr/ZN+w1E7dd5/T/OirHhyokvx9YBVDQdq&#10;+1F0j4YGtfVrfhWZyWooEV4/ZX/c/z0TMwSXunC7E+R2XbdEkU929N9qoR4XKeRv/ctPf6twTQBf&#10;zsx4VVViz9LKm6yq9XY6aPf+PwD55pYJsj0XePs2aKL9+Bm+GExgZzXvWis7Ejm0f2wTvi/9j3bJ&#10;oJz9z0h1hk/LGkVs2fbmJt6u8Dheo+IyGsNcVcBn864FhySVxlvm+S3NbN9e9rfBb7Or/I0cpys2&#10;e6rqoH+QN09DqhpBBhIi0e15wxpMJhfZa0509ZTHS+2OCiXl/tV+TxizcyLI4Sje0sSDymaTDDMP&#10;uHta/aF2RYUb4usAbFQgXd+lqSPsUQ5gCCDaI7AngXqZUqJwqTvg5UUkps9kFYQv1uz5JNiiuxOE&#10;H2MhXOJqCxZsFt64f8aqlPfw5j2ol1hHC4u/6S8ctHlvLtOLKf4wID5sbt2cM7c1x0lVYuPDxuJ4&#10;EjeVdz5KagpArWTnkhDZ1DYKmTgGXtiK8NVZNxjEZhPTdwuZzAGAlmPeeYGIinIWbdjGxR9xiVHa&#10;nNrZvnNj9vdBS0LgbtyM49k3EfHxKWvZ3GQsh4wkeVwN+a+szAmDZ0XmudNWjEl6ycf+To10doMp&#10;IH5nKSc65r1d4fksr5aSOZOOdGQ9/volCXO1ZvkzqDl1rnglQeRmxxlGPAVGrbaScRg8DbeC4hL3&#10;rve/RO/kpbXo9WGnbOMTAqrSF9xjVpCumWowRs3sy0VobcYmCpPJMAOvDuy5H9Oe+wcXx8IGSD0i&#10;dbFprv356yeK/k4RQ+PjLwG4RFZr1R+PrIdA0LBwCKHMycNPVepQxBFgYx9p2BFuw0Qi5MrOTlc5&#10;67a5YbhQ+SabFI3WqhiLNtEpeSvK3IvfS1A2HdjIXR2zaoTmvrmpCQmgzC38aC0UNum6X94lUsl7&#10;Py/p7gO0qZ+0H/czCIzB95dxPvubER81Cl1mbuQD8vwHkGBrLlFbCWhTYZnkKl+BvBLmTSZL8nSm&#10;griODp3GXA+5+MAWNNDOvVQZF64jrWB4i4o9I6WvBI8xP9MJswqpumr3yJXLCEG2D9KGVqdtEhe2&#10;hQ/ovTbFK9hy+93s3PbLNDX0NRr2dCcJhylNEW3Q0XIcIo14wzLW6PRG3N/WqVDOvHuL0q1yssMd&#10;TPZ4PV7uMIx2sgo4PGKkAJwoPmgcJ5qW+2UufeBAqf5vf/UbqMXn6Itip8W8N+meRr5CSjMf1wGe&#10;ZLfR9OlL/QXCKOiMXBVneenqbmD3wzO/91mEXgGDpl4WfhknEPyf68Sx0ZnfpHRp+KVi2f1NrSlM&#10;wOgo8YsSYIGdVrScrtlOeuKwKwP7JDRKms/OgJopf/yE4aU6M8GJmjYuVW8DJfOE4a3atSHwSa/w&#10;OZujCZNVHj9RuelyInMQIVd3bhmzOSFW0BzeYQVanDV6rDxmnZIq8KNB3lyQwbgnaLQAT6rtRPet&#10;TOV7ykGxX34PBbivk3FCecdU/Mnv6yiuFUe9KySHDMw+voqHH3W3nFvjAE4hy7EBCaLveNpXmRs2&#10;tjdrqvWPYy58vHPSvPqBI5lJ1JqMiYHEFzpSx3S3xjlFbPmBD8GBuv2kxvdPwQYXKgcW8kAo7dCx&#10;N9FDtwuhVCDfpYKC2AjmvPlsyULIY32NefiUVKwCWPC4diU64LG6RcfMZMTtkk0VxSS8bVfuXGZS&#10;m7zLsHGQVlewoccPDQb6D3BvAGIGs95esuIimORTYNCldjvulg4c0clhF3+Y+RGjjSFoXw63ge7Z&#10;JR2k8ZOyxJvu3F2tReKj96RJqlEHstNlRCx/y9ViP3W7fA6xPugtM7AWFsXy6qZKi/LgoVSLL/fg&#10;wY7v8AJzjVfAeAIhM08YEfr6m1Pm3KBgWtS68537zm3+XFWzP7HcLrgXmtp5hbZ8U1MO08Mr/lmO&#10;jmugV80KVO/k3KjOTOW4YqGnhKiXRcIbDx7emhv8ENE+f+TB5ubHXR9Wm+5cUDKKcWPlaWiRH74O&#10;WoaQbUWnqPW717IkWrna4BJbpstod0u8cUuXY2r7baC+Ev84YTH0iNLqEP9YZey7w+nqP2y6vlqW&#10;UdRwpc4YKP4BzagYvfApwqZMclGfPyrHQMd7LdmZN3eIX2jQjtXHZ3TT0fiWTgKY+FbSBXzTdIA+&#10;DFx0sjeBC3iRf+oeFR61TQRNXwn8IFL7SnjotO3t8MvrkylshVElZcWdoV8TvyGsqxrzkost9Xgt&#10;ChLCrUoxIzgPJtvmOzpurxZ9JHJAq5TTj7glBFXVm3ZPuB72Md/x6qn7EdfYG9rpJhKZ9qlnryg1&#10;ufCdGrAo06fTirVWppJQWgrinJhoM6qy8mMGL6Q46yuyHYYMPHAROFey0jCrC667hZXfptyAuU90&#10;PjmqFclEuM9Od+ME+Ys/YfPCCJSBwbGOI4w366pqbZxmOhTgg7TmRH5tc58q2896TyfyacWCMNE6&#10;6aSgtJh3+CyWhCBysEjbvMZkbrSXjLIKEBD/WHnJQpuw2dtbpYFtt5nMiVBaiiixDrqjI1DJNb6N&#10;14+vwgyGWEWgBlOvjHjzGR3S3lNVXbG8mpKeShe3/0eSo5Lgb3sDzckEZoPT+/lZJNgX5pvSD2gX&#10;KolvJXaDIY3ltPgoqoLAOiyvIEhvasAGjUyDzgXaW9Mg1XA80o9pdV6p7NES7AQ3qRGDHo5L6g9p&#10;+v2vYDjD5EbaISUqVTg2Q8rupqaTdD9hcu20hFK6YyMO0OJ1eXch0p32k7i8kxJ7Dtyd67hB9Ss2&#10;VJ3dzIJq08DgUfIchQoJiStTpld4WNGiga/yJg0RxO4648s5dluFlLJqqCtXoFZV52vYcGspwEmj&#10;QodPgj49nzWndRIeHASBgcQK8D2L4TkKWzYXBOuV5VbmNW6UN6Xapc4nDwHrcO9JVQBJSliKGUWD&#10;J1W0oFPESjY5BEN5R79nGDMv1EbmpI21AqWa5vUI7ifqbso1iaGQqmbLSqDfOdcUOD7HUuXAAUqr&#10;l6jF2Qsma0MTH4Iqsp7qdT7Z2EtD3ynvnfnl7Km2oo+mptH9qoMs2j73/wfofOdUrTEzdkHv/1P+&#10;bDuHeqb6NJC1v1mMsCT1FPuH81AuD8UZp4L/CA57ufiJacdDPnq1yIKrUvaUpG3O1HzzQ25Roi0n&#10;rbvBCB2o1lUhqekxXF1hcXNizTcmdXTLDzPlD5EG7qC3aKGwQPOsKhV6dR5qzg/k6r5k0BveI7hl&#10;fDKG9zI/KMGtEeNGJ2R3lL1B5GgGijxXcs2dtadBEve7eNxqum85pWKhJ77VhdQiW7q7E1ET8Ia0&#10;P4YG6d9LlUpahc9IKzNPzL2CXW2nmHQoieG5HY+FJePXaousjr/GYr6afX1ln6EURtKioh8M+OjK&#10;YFoKjPKrYYz515XzgRQc7NlQnKwFgYmjlgkA8aVH42PKfwUtfcKtL0EU5lYNdnC8jB1jQSo4EvRI&#10;dIrP/OmGvp+yYJL7tTLOfs35et9yi960APnwoGF68sAZ9de5AgJ9uGUSPTJQC/AaS5zjRCc+UDeP&#10;SLxa52RemqvPrSB+X4bDL/F0V53T+DcsaK8w5+Bp+iDj5vbmdi2vq6I52NjonUnouzFNBf+/m9hT&#10;AcJxuGzHbuMn8AXcP4dMtkMu8JNGdhMTG+4hqYil6iZagKQ+bVTakZZRrbMQI1P7b8MUVoRq11cz&#10;mZBT1q+8ME9nQS9xETRZwiD4YrXvK/usTrc4PNEZaPx9yUbjiKLs4n2VE9sGNN85uSoe7a95TqJS&#10;FtAksJAkOX7yyiB9Jn6Bb9eaEZqxV6gKtKXn2iW2Cw2wpgzTitMxd/Uiura9r/o6NVnydyEL8HwJ&#10;hcyRFL6FjbdTvmZJMbFXjWmstk6dtIJpyVfQu35zwhzYcmmybdHuFlRM9gokJ9zDIqfRTHbEvKyR&#10;MAnRZLH5hJSj/B33XtjAPLom9vEcxd/SX/g+HWeUEd+6SKexTiaE86YP9af4sFrGsp67NDg/3Vmb&#10;f98jqJwG2rbwY2x0ylufowS9KiwTThpyCkKoj+BYo7BIXIBprakMvrgreMoiJbn5HT4FQQ1XCMSt&#10;SbZU+ossYRi+qMa9hMb4N5qWTgKqbGIPEqPVObGBjS2X2CpoEYkbS9UQsDsnfWDiEY38TtCyqst/&#10;APqzZu+4Q1ebFD4j6JUFBGtMi8j9bkDA2t4eeGvIxCZYAr/VjYXCE7tPQinYyQgPCzkCx21YxAct&#10;VORJeAoI+7sNWmNtDutBR9k8UQdko/alNdlunZjbCLeSYtzyRG7CXjw+bdOlGIIdeqdwPhVCrV19&#10;Qdp4XGaNCnaElicGGrPB+ujOwuf8jOrXb/ipdqgD3GrA0nfkmjgwTkZdJoDtvL+bRt4ifuMBqZRO&#10;GJVk0xEnpkvYwgVrWz42IaF87d7TY/GDhMjkpubBNzI7+D1dxQ/8fT5h1bSI+gaswhPj3xElQt0l&#10;nwJD7dfXk/4hnS1+rS2t/XMJKSxRFRgKPXj7fa7S3Dz7MHgUURibjduQ0PQyZ/O0KUuXEvEbCyrO&#10;64p7z7e1F4ijMqZUsk95dn8Gqa19w96KoqvvxEXy8ZbjoUrsZutdekJWPotXUcSjSlBOan/cQ0en&#10;uUUEU6LQYflj7L/0NKeKXgkf0kYmCpimB1Rk8CSUk4vJ7pjyVO7CZN54e42ZMwuNn0bXrOGfAeJj&#10;w3jQzZVhoAQHod+zE2yaGvT+SKCih3sbteW4ZcRvqc/UTNvNgwMmeDCMBMkIBusXpZ5PUUOeUvHJ&#10;h7z1TLeaq8lK2jQHCKE5NoO8B+uJ/nWGNnncrz81Oyb/qnOnBpsw4rqj6FXJ/gtAraXjw9OUBa29&#10;4p09LGHg//L95fXZqaLQLxj76QtWTkiyiy3MwEnH8inRS55Ms91VI/WH7YY8vteTPwOPWiDgNl+t&#10;Ghpi30pYv2bN/1HnXWkWTWclpgL71njip2dfQGIPyk37Y20bQoRiGDHkaVJKKRMFSf2U3S1P+1t/&#10;6Rom3w1+avttWKM7HMJNmVVFD3+o4UvtlGxPiQJOoOjH55V9JdlMJ4gwnfuh5Z5uKscsfSmbrvao&#10;JToxTvj4Besx1Kecuj610So4XeXI8w/YHB9BKpn5pyTYGs6YDidhmxwIFQItpXq9Pnbdj2u5a8/X&#10;Y2HavAmVOZ31EajkzRgWPzHpbWnAkhilcfxjbJNQgLJOdvDVqVBUXXq8b+eowGHETndKUp81+VW4&#10;oKqGbttBsuihsoiPznFyqHwZlWDW0dfOQEabnxXqOxdXGhppI4EniYs0Amcpuu1c2JTD75rd+Qry&#10;1RwVLp96gTblppolQoSERLq634Ic4tAjSdvFyxYfUM7l6Ih2uCgsTaB5zUfpCr5HOY2cumGpJ+Bq&#10;HClYv+iq1LXhQCO4L5FAV4nm9363GRLAmTmJIr8eHvL51xxYlFO1fqk1GeYXKsM12RbHLLbzhxqt&#10;s47JmD6SPo1f1nDvF9WF4awYT3pCeMxwyLZaOhzOFzDNGAQxRJ+qKZOHX586L6fCmwP6jtkio7xV&#10;JsRbrb2yqIY4R4JGO/N+lcJuLBsUyMhHR4e3SpVugQLxfFr8WM5+5OMPRvhzFdBhGwvq4pEIp79V&#10;iSmlnL3AvI1lC/IqlW7JYAOgupDbOY39Ewp5Ib7hyRDKfluF++FTC2bPyFFeZQyedWW6j5E/puEa&#10;1jsBg82R5JS1MrcB2lb06wsDr/UJ25/Bc/XUD3oZ8ckuXpNUP0HiMmdioAZ7OTNKGZeSWKVPzD+x&#10;yEhBBcxhOqNs3uEyAupCu5o6MAVB+QKbx4QVKnbZtMeQ4bC5gigvf9uFA+8h6JWBD9N6N+UCaQML&#10;5ucPtpZx1Tyf3eWLQ0Inv+Uf2WGR9wYUQzLW5J2cqEehzHliXjj7cZceKhujedB3vsG1xifz5pKD&#10;xxsjWnsn8y0ohUir0oVjhLRoiyDP/Jt8n+GiWq0QDIOFulpE7daUi93toy064wX9c9XA77LCQOHo&#10;NSpmdLsSPSPHO9SmdVCH3R81zFhyHEG1DaT3FInzeTehjU7GIVLa1J1rK6JuCUm05sajQAOlW/9Q&#10;Zm8181Dzp/2S3tvNRQKiI9izk2rIMntVx5tuKIZH4S9A21BDGwhjvYwfP0zckqP23Ph466F/kWNm&#10;Ft3OjOfihbLD5wU9M9r/2T1hNfFj15iu+JvzUKbltXqLreGwjqR1rUsGayliNCq5CZmIabnz71pL&#10;kkHxxOAwd4GKBQ3fM+DkwshXKuxgmLq2vzVD5jSqFI7w/wqTble9XH9aFuxKX1lVU3UsBX9akuJf&#10;KbjRlAxR+aMT5rNiaZDcQkXs+zun/VOZ6TTQzUrIVQXN5n7zl+FDROH6qkXfI35MCW0X/GCvY1eT&#10;tZLtwxZx3tDW1unz/vhxUOVJ4rbp0eUbxLeZfwaNMbc38Q+IOspfOXuPOqLEIwTI1suhxfWRs6Sh&#10;trLNtsWbIm3ov+lYf4oYOHTcwBE9Y1krlrni5GkODPWsAOp3SfzQZMzhDtDO6iybAk0GXuu56Ieo&#10;I3y9UpKBI/pDEkVbj5MmpLrp0qKX0Y3v7tNaBsaCXukMvtQkjzaMO/BFjoLuhK+RLcnsX5lZbrKU&#10;e8wNbWHI5viGb57D+Wc60163ILp8G8IwowhdmvFMRubKYYJhtubwYEH9hbiHH9I142Hr5CYfXUlW&#10;jsrSgW+BoYB+T0ZvAwCzslQ0EfmiG+Y9DuVT5LWWqiVu2GhJqqW1xKQCVWQWZonNams1u04Xrs1o&#10;uNwJiBVXEIRFjuNnBRPQwNis/02dJoAOXSrsHWFH30cIZ2wAhLHb/MnPllucxWLc0QmxJCpSNizT&#10;D/Qy3Van+DnP+wtgtJXrj87iC0RZz+KFsY43kg4poIYRKk/JO8yvC6NSr1EHknIP8hW1SNbHe5KT&#10;oJC/5fYjo/Tp1jTg/r/Fjo8iuV2Tr2zLhOjJ7Z+MurFpJHrESx3lpMgj2v4sWm9trrZgjFND/V+B&#10;qUXVj9MgvNOAVz2IagtR+7UCCvzAQZOfQ6HzRIJ2XEIncWdXpuPgFnu9csvRd0dIIQdqV9tWe1oP&#10;HgiRc6dVKWVYngpNY1DiYlJwlbl5vRM2gwAjYV9zzZXJXoLkXqjkhXhpGwahi9VlY8kxYFnMjs0K&#10;n1/GRXVKUAUgra/BEwtMdqeSmA5q+k5RaFRZwXuRJ8dfsnSIjIvpV7/5Y0BsHelvnrJWs26CZefq&#10;c48wIKEnQcFEqFRUhxbQ/9URliWlEAHcXRjufyjDrhqLmkLdp+OasahMvAtFeD7LVfGYRANGq4US&#10;BuYUqjuPxOmbAaqUiYzv68pL1UosiQXUDl7llaVnRiSGGohYco8/RimN5+Qu+wfVcUcpNh8cRWIJ&#10;7blp8XJNHjg87x/qEJYsA5jC3R6NHA56rCiltLtdAh6u3ZDVbO0KVgJSTNMKRCLDq86wU24oWaAx&#10;oSJo4/rCZLIY5FLYLoqkfjL8/UEgU04MZBYaIouccpb8nCvdctvutBl9QP/5yWBY9MHUhrXCiY8m&#10;HeWT+dLHVA+m7uwVrPYDqRFZyPD3fZPVkVqIyewHIY+GKzsw1eINC9ZbLe4CHOa1MT1MIuafoB6G&#10;KK8l030noznpK5YhI7Rx6QYE1dW9JgTYMqeOrxTW2lFXLnNaAgsi1aQW9uzc7JxM36j63n8ui9TX&#10;ieO2g6HEHGBFTW/SBZYss36fv5gjm+AH8TvYr51/6lLWmS9q+d6VvZddnkRjl6e9b3NioimaAyLL&#10;YYStiTVYgFNtRfP0oqSfIncayjgD+UryLiYcKcep32pm7xh8Hco8V+gRHVHu5cqaptx55iY89XW5&#10;V+KZ+M6oPwIg1D7S1LBxXE3K7p68MDJpajaTcC0gDSnBSiFDRcEqrPKnbtoeFtCbDIgA+FiUeA8j&#10;LTGcrmzt4s9P8uD7FeSSwzKpLBug/O+bzYRtaOSdbdnZLmUTc9VqbTYw+Wfx6vGyvjjyhww6Z6ni&#10;B6MkF7sDquTUmf8A/icGJQt2JlQftbg5vdV3mU3p4jbMA229RPMwuM3HmTZWN2cWvGKNcfjlPI51&#10;LgO+Ah8mFSwSv2Z8eEQ/oHb1iqXB9wvbqkL2fPR/FTFXkhFgpxu5pmpaayg42+05Sr1TBFOkbnA/&#10;mnsrKGoi6DV+ZuwluoTdLXUUQw063KChlO3SdzJOc9SalFbZjYu3dKNzLpaldDu70g+pEqCpHs48&#10;xRZRYhB4GiHbW1cSbzSxkwqVvtXYbkt+jU7YPCydUMwujCNAY2v5WMUpyC89uPORnGVohDh9r5j3&#10;MLfnxllX9L6fv1BsxgYwUob59E1/uhsD7/Cz/DRmPqV5rRH9UarfhnX59LxUpWLuoDnt3WhFfxp6&#10;PCoNah6QR9bdy5GUPdZAnuAXZEU5hVLUe67AePFzEFyBiMWzZ2evbGdmJ+v4e6lJ68Hu80ckKkh+&#10;TeKRubb3VVNExCn0RJ/aPyi7exRxV1lry0YG7LRNljKys9pd4RUd9ZJ3RdH9cfHgYmc7df7CNzib&#10;rXwek93DvLyfganr0X4Vcfj+B8jHtEb2hnKvXcZbD3YyQrkbeNzNe7/w3Z7Doo1qGGEz/U1LgeFr&#10;xV3JGoqcdb8fiGC4jDtYq9UrbsBK9cOSI72uBE2Hp4vzaIllNXWyNu1dEW+9GE8ckPENczMvI5uW&#10;1uu5ahM5BYIe/GDDyUZuUDkDR3UDG7KIq4Bc+LBlX7wk8g06SZwPvH5SB8/9M2BncSeffxhqcPHv&#10;WGKvmVEHcy9QGKCUZU4ySUpucFRiPyRRlSp79Funp44NqkFHhP5QGTNSNT/ehFuMYOQZQGVkvxV5&#10;C7FZqhxkk9ucQ3hYfEaLgGxFcE/yzc5Vpk/TTZvmqRq6vrzSm0P2JH3K6SKnRX7lln29q48jn4iD&#10;kQbvpP8HQHvndZ0ruYqYce3bDZO271YfpC4bP/vqpfOKOspJkk/R9l/6sSa+9cnDK0+dQ/gd+1/u&#10;vBKzIHK6GF5T68bRhgFjhi67szBdc/MN83XWb/noke0TTQza2odGk+nPa+cusRT8YoCAaaRFK+rS&#10;zCCZjRQeV/uxjFQIt5npIJVfHpWTXfSpk18xfmNKQoHBhbpxy3xNfMYfotVhQP4y3Smdot6Nz0Jg&#10;rcptRs8+fV/Xuu7i1tHpbrSSV7ho3mJ0raHS6aOkVGfsB92gx1caGoq48jbxv1HMdMZyDNOps/Zj&#10;0aLMvdt+L6MUvwMKRWa19HkB7mv7jGBrMxYhB2kfUgQ2h/dNVTXHHZSD+TKLFenGLzpSZo5kNlL/&#10;kQ8QaGvhH4FyzMq9dJkph4JfbVWaj0OB1oKDlyXJPsdodFwe5z7zNmJCkzQaxlZYutsFx90UGmav&#10;J78i02pgiuhzbzZ5/J8B92UbJmslfj9SqYTo5b0fJV9NGpkFj0Rsp7NPoHO7veWTITDM8XZwTe7Z&#10;LTGUykpKVxGIOHVCQs3j7idSGxUxdRi+mxyQeqeLFNO1563mlnrF+wvgxc8v0YQUO7r6PbnkLsT7&#10;kM/Wz719XAm2zwLq0XCnzrNl83yhDbDH2ipSj/z3OH6hpDn6d8FeN0xX7Q8asYRsOprse6lf5QIW&#10;JZfA41a1wnJLE6IsvKRMculGToY3esEGdiyW1t6aUypYct6azswOqSjGoXLS8XPSpxYxlPozEB75&#10;d/RZ2FN4uNbtQmqodUGGPJWjp4JcBFUrB5ADD4CDOGXRDyU1Yze08m7+cDOgz32lBQAvVHspHECF&#10;Bphrw6GiiUCV+8djMOhY+hRIH101zKgRukG/yA1OG9rMu8urcIplYUYlI0KQRK9QRYtXpKd9o0H/&#10;iHQ17SQ0jxnuNrhrwhwGfn+DTt1APcq8k/z6TCdQ/S9NzD1mjYpt75Mc/V5jx6ugV4PUqmHpsk+I&#10;SekaW5A1AXWLcdAS0NMBJhmEOxu1+da/9YAxv+IR4eGmse4AfjhwTGexiJOsqMp8LbUnZYSiTa63&#10;ZT5kNCb+7+e/tIS2SB3aWue1czD6MBQIb9XVUOSOHtbDGVR/0GWmO0fzI68udroZOUtuwzpiLwV2&#10;hhEgUqU+/jxITYnIOfNZByGKWIfe0xIiIcMe9oUG/iDxcYM/OHM/0i3JfCjvqy3CMtFoucLiFpt2&#10;aPdTIIMRoXRmnvTRzW5FPRhNELAfSSTgeto55aB/Z94/yhxNx91e2kYY9yjyza1DXki16sdFgG/N&#10;D516nX74YuVXOLSnoEQCHkuIxZw6Ps1eZ4rAj2wYkc5D2ngCjpfCSCZ6g3xqVkswNRjUmqQO4IY2&#10;I5WdRwc+WDk8UjkZNZ1Ny2hxOQpe0En7FZCtxXBcF3gYGP/wwtImvA5k9C1tfx5QXgkFjAJ/ik9q&#10;4gNFtaDG9OLdFPT0HTbwEXRLwqez37r12QeywGu096diRlzxI+YXIzsVJyZsj39kRwg+T2SnTwXo&#10;qJaCK1S9GOOMW/D8WMnQMvaX6t0fe0bczbzC5XFXe2sOrtqrDGcua//qCq7h0IxjJHMyOsQde0hr&#10;HklEr7acM4S0sTVefgD7uFGs0eA5LvasxzyK/QcwbTqyaHnykp0ZPuoZIctVOFet2NT2OW1osPQi&#10;sDZfUycrEe9lj9uK+SIKkQO6HiTLOBv7xPpyKjbb6X6NT9V97SYZ0ZBafgIbu65CtfUSiDufV2jL&#10;wO7JdtuL8mZR84Juk8tEwaldCf2rxk51hPyGC8qH6j/ZbUjDAueqLTkJYNoFk07W7pDuxrlvY7wX&#10;DulxQq+zjY6A+T/LZAtLHFsEeJIHA/28WbhJ/e7RoH/bqlrWlO+azEYr283s/SYE6vEBVKMPkw4W&#10;3bBNaX4VGI4nHvySvvxn0R5zxh/DxeSNQALymhfiCJ85bDnxHt+xDt1rQ4Va9cPQ963fC78r2hpb&#10;4zbdS0SHo3WgKdtxecF4gdZRiIux8GIr4CXWiYlBRXHb13rpBHRCWEx/RI9iD3nuMzLPL+yXfh0v&#10;H5qKtR9BUs4Xs3FxXhinz0ppihe1gvbkpJ0W3LQTmLJq6w78y+Vil2DHrMxX4lPzM6EJur9VFt9O&#10;OTpo5gC2K8BVTMTUJosR6xeQQaFzxspRfvpasGO5MNucUL7RIjQToYGufzh8k4hFVSa8OoxQ5bST&#10;w5HSZquuCYUH68ecmweycGBPeceReEckOsPdMnoulhBUqHV0UfgZsdhU+0gZ2x8lqB+RJraoPBnH&#10;cyU6nTfvsVqF2wObSbg1NgWU1OZk6b7j+meooEjQN9/p50kMOsLUelbR2CijKsntUhS+AawWFrxh&#10;tfwBZWCpRgzF+bBJKcCOqGDVjXeo875UFUaq1y3cwHGPMNwKNha4X1iZDkwOPzfeb69M86iguDjS&#10;QW3aX0MM2bCCWMMuTLjeBj6qqBbWflZvFhLE7KG/z2/SzG6ooNumMVs/MRV9gHWFRe8nyVsYZHy2&#10;V8ARt34bGc7l0WjWU9tyrrVlvP97qSFcI+Nct2FurDgwS/9uUl3Q1GmmPl26T1t8n9ztsqCl1X5q&#10;f/7URUAXCR5vW6W+n9aH4De5lZttC4LRbZkkXOFLf0VxU9JX50tZw4GGBUpfIUH6l3y0ZWgkrd16&#10;wMF25Qy9OdEdLQBWqdPKUDKH5ZiM3JnJK22aMT02/UQtrCDjyHh1HJx3KCWi/jm2MSvvfk2ap6dr&#10;MwQ13Cl78LQ9pQGEzHR7wOOEzpE80GidYQnhgwQI5Jik4odzfCsVOxmpUw85RKDiOOuwm9+Zw87j&#10;TaruxIaot9xoURr6zq2WExr9M9fnLLNuddjrJDU/4lTwaM3JR+9mr+DFdkEIPH7ObADPS8VbA+fu&#10;R3QPdA7JFNn8NebJGU88jo9b/mdKvC8ZfuwIrmcAncv4P45T/OtVpxiv8yPrEIFk7tkr1ptd2vuz&#10;d0z7FoZS+STvCzsSOa1QyM3hcxmDSoe1l12VhmTtdKH05d0OzlBmjcJ1HkyTWICoc+7YuMgs49Vx&#10;VcSgYsAQcGxqruEf1evCGtvzGifyiheqk9RaoYa9wFIQRM7km3c2kTJitHO9sOQqaNWTTBw4cmZ6&#10;3Te0YF7jPlxUZHNfadr4tX7+ddYk866BCmaIi6FUZxvP3G5JvCuNDvn9la6pqsxh9TC+LoA2HHyM&#10;NBIVCmkoEirphCQUtpW7W4AMbT4usg6OJORPSrXuEAJECkS4tZtpYu34IFakghDO34aophudGksD&#10;n6d5xIekDKMK/3C8Ml8vOwBEuX++LuWqkvR95UTqLLg+wgKyTr9ktb+lmZBqlwZwBVuIcrRWV/xR&#10;+4sgreMSP3UhvXqX9EdLfd3xQ3sMOsBLSCP80fS70Cg+Al8LyhOvEHGRk7b+WFpQm+IV7IiofecS&#10;i14XzpKUTFFye+DGv+mBXiElt0/+ygSPcdvRxlcWKyPOq/q+oqjtrUOadKibHpXAkLZan9dDrHEs&#10;WIYkL6d0sOSfQ25+Zmi/eMXHdfdtIXZ2BNijvPugiJMS66MOBVpSZc16s5l6uyWlFQ35NMKHC5pR&#10;rK4YEMUhKCEc2ei28rqOOezVhFYftin6VyJpMY2lN4pFB26MPuMVQ5eLPFqxaFV33pNy1w2UgOTA&#10;SYWbNJ0CfMLoZmXC5MjTJ7RSFWMb8bE8Ic0N9cNk6LKI06paNImbMgNCat3StaKdNmwIqv1mCutj&#10;exmYnzGS1gEhLCZTlUM++rdLXGLSRDAaBaS8X1lV+U0VHX9/rVzAXSP5Y3RC5Li1CAhFAfu+kjzT&#10;kWufpU5Eb00CXWqDuEYS8uUVQGuLSENfTwFKuvvN7mOx9IJj1TxnL+18qQpuYRvV3xPpnqwN/mDq&#10;whwlBRZcylc/uGTiCvbhv3UaWZgvrZS8OkRfh2phoCz4dpl84CME1X5XjyBBVaWaFvlS/vx8JNIj&#10;vdehKWjDpm+5ouIdl3Vp60iTzytdiu4ATyQwbcicbMrANMTHVERbPuXCvuAtHt+UILnvFd7+BWru&#10;BPupxBN/Ij7IaXAkVdJQPBrd8M7jeo5n5v3y/A8JHvCnAUb1Dw1HmGZcx4SnDlP2FBjZw/FZktCi&#10;6CbtnMXGGRh/X+u92xQaPFRZYUk1IenlXej0ezWsr7VH4y5EYs8o0Cu9NJXtxDuPudLPI36ht3IC&#10;qoEcDtdyN866prk9+SXLcKBqimkKKFCGk91PvnMg8Zk0ydOsbBVJ8RdycPeUqVwxTcjzCpjWNyDV&#10;GPFOjTjR1RoMzmE6S/qIBKnAha4j8p1d4+cEjjFjdNU4R3pKPrCQcoYW+i0mdX31DAqCkByuowcv&#10;huN4yZeFlgum9FQvzYT/mDzJidoH3giZGs4eolj1UJJlje6tpwwKHrmVl4swPr0O50ofvwTCAAW4&#10;RhOT8/TdLr3fmIzHX8e7O+DcTFJ3wJ9dNvkoLXeOut7vuf7Tjnnt1VQRhj3tzqm5xvJlYbfELCpm&#10;nEkA1RMT+rQgqMi7Xs0+TuOlag45o1v8+8+FQuA4LCkN1yx23bNVTg5wJ+OS0nJo68qaEKctBmNV&#10;+Jxh/8JDmI+Wr/bFtzsYDL26+ZeeSr8eIN0GAXMCaRMjlspaWnX5aHiw9AZuL0xf5lnzETouP/5W&#10;FAqsxuLgY/FAN+bjH2Y1xqmjzi2+D73wzO4lz7VHHHuGeiybU9hHBd8Tt6d8m75O0dST12PNi0R5&#10;OHUIpf8mV75IR+b2K+mMXIyM9shuPNZq/Qs0b8qmsQ/ON22obr2KV2DEAZIRbJ+Z5OTE1JKg1gKm&#10;5Hfmy7Wusi8HMjJt650yxUj7Q9vS6yUG3TdLp1cMMRKsozn5Aa7RJ6OPR/kuGFWmg948A5NkwT+J&#10;lE9MTm8s1A/WhZ701Nvf4vtWpJXqGZ5znE6qm7HDQNlH1rVeA76yCxfmAirpOiqli7oK+yJNNlA3&#10;G5qNreTO11zvf3Xzcye1L73xKFO+zeDIOgb85LICd5uUpnyVLtnQaOK2E2r2udIBA3kOEj+vIa8M&#10;OYFP2XZunSsR44ZC/CpcKti1bedsFw0dWRAHLHxn5n2U3MDfM2aHeAsOEqVc3z4eHaqi5RyLskQr&#10;uOPY48Accwvjw1I4rwwF8MLCmp6Lwf52uHJ0wK3nADJO7nQfvVvynxBLh1J5IZjCfhySNMqyVMLd&#10;W9NRLt8FNfjaVPlUivjJNn3/xJAcW5yrNGQQuGXakTYifOg1PZOyhRA0YWLjWInp3Y+A63UmK1a4&#10;Z4tLlHUOP2LpSR5FuSaEhQ57a4fgj875xGK7NtAJBs2xqEtdJtVZ6TJwGvjDd+7JvnhGfbVX+XiF&#10;ZMWYcVqliLdrou1cSDRCK7yr2BIl2blg9NmDT+gRb/mZh5wvOE5LqUb002PoPKVIY28Zp0zJ72/V&#10;DMQRnnvrqtSEhgqinBi6WTmx647oK4f/WJ534HZlOtf0o/btbiaJdWBHd6C6q3GTnMNzTDns987Z&#10;/nKe+fn8goXt+qaeFn/G3jvoW8VNk+3f8kOAH/mU0GVIZz2RxtK3divW3PlCG2bOJ2N/8ghaXs/D&#10;qcNYAHBhTE2yXvI/AME2GF/TTfgtx0fklpnpcxmaMFYA2nxp4McUv5/DrVIR+KHBRmW/1HWSxh1H&#10;TtuscuaI5GWip13cmZ3ojL+XQVMNzhtt+8LzEWaLlDSNMW06njInyaqHxKAzCLi9jJMwdD91ns6l&#10;DnlT/OUyVO4gyIjKjem2GJcIq67Uh9tz9LX0gbdcjUVewKj4mUnm2y7GiHiIm+yMNmpWajXnXQE2&#10;q3yrLFxfTpzB9KNYNNUPb23jR3GJi7ncSLP4C50XIYDjWyFSQS6Igv5fJ1I2Pu+5ShTWDtsdg8rX&#10;jmgSss2mtStfbKRnGTe8Agowh9oYE8sR72OsMiqU/L65qImgO3SzCTTCvPP7mviy8MMDERJEei70&#10;Pzk+wOHzqPABFPj+Vlf+kP3YJwrkUIF6L7o8utyO1MGLmHbenY8fewhiFHb2G/67FvHyXHHeaq08&#10;f0YtsutxL6wY95VaN1XCfRWz6B01XWrf7yYth5cnwEaXtPUbt4YedOTBbHiLZUSLcs7l4NTa3Ch6&#10;jHdT622yyhvXDmzCIVz35e+hYQWP/nWW9wk/9ipqrFi/pZdFKs9BbVg6/j5r7cbjlrvYefPQe4Ns&#10;4iOW51GjZ6g99jh2Nw8vYQoCbaHOOHxlHVszPQY9Y3nek/p53E5kqliXI9ztX79TvkW4Ykf6BbbY&#10;WwOkUmVCJGqOx3JH3Yd4foJx/GEfaHdjpOMqoUzWVTY6oT/NamXOgqSAxlsmVkQSrAsCd2c5g98+&#10;u+27Gi9qT1TRsGBtwYF5fd0jR3qxyeZMdGbfW+fqTkwXJ4uBFFDVDEq/IXXC/wBqI58kzcPVMe5+&#10;cJlh+rRjoLyJxw9eSnCqcPWxv0Dy1o+Fyn2+EpCCH9+ImCiAPXVfOWp5GdFxBAymxJElgwXQ9xvz&#10;kF5G4TR+bHITVy2CxRL3k94mSN8G8L3QZi4866EqvdetmDnZyblHIH0qJErWSX+CQPApEP1aD0is&#10;Fq59Qet+fDnTflFMN8L3Bi+5Qa5KFYvuZKyG0eDDZS+tt9rNMMMY9qg0UtMByJTvuZNI1K0e5Ora&#10;ygUyIUE5Fnk1tRNFxb1O7nwRCasqwx52Dtv3SebXH9RDhl1irI41XCxL26dpmVqMiT4TaK3H2eve&#10;/EYxiKsi7i/XETAgGY3pAXnnhZy8PtQTs/yjT63YSdArw+XBmY5GTIR0Tp84GLkxSol/aWVI/bvH&#10;PluDv38zTX9v9do6d+QPdEi8ivkAigUzxAmX+K3PbNmUe1x4TO4uIjAaOXa8oI/xJfY/QJDs9c4c&#10;hxPbGRPhynJdt7PZUJSRvdz9sAjpahQqUCY47ruLM6kcHsyovoxFjRtkiuEkqP2HJWe+OZxsoJBE&#10;Tny4omYF/JYtYFqt5QkQD0eB67CN32wP9Sglxx/XOTeQ/zGT+1mBseL1ou18EQEumtSbX+s4G+kN&#10;cmoIoiwk3ksvLaZ6TZX7cwP1omlwGDOOU0yYDLcnIX6Oo1MCS2WtHepf3/PtvF4ZdqKr6h5r9xx+&#10;/NjfrQm6ZcoJgsZwta+ReeJII/3zSCMmUi6pEgkBD7V4mvGd+KgsdLEn76p3xwV9srJoMXvZ6e9r&#10;dLI238lk4rXWCtxX7LIpvQhLTJb3AoARtMfSC4aOeyjpx3FFmmagVgmZoReR6+xtvMkGIRGlTDUf&#10;DpUtEIbNXO6E3+S+nUFLIlcrqcp+K/zHcTVUXIRGaY5NVd6Uot9WPsS5hinP5N3wXFkcJjtMvhqF&#10;BWB74yR2e8OLjfP68J0zu3WBTbfMF9cd60LpizKMkcO+JEXt9G/mcNsF9RkAJudUO3MYbH04tW1x&#10;kZYBIY96gVrqRUbvxN/+bk9ZSbbbBfXmYIQI4fTu+0hg7Uc/GSwEP9cWSLkZkZTF9M/g9mLjjy9e&#10;1JoihWsD+R3vAN+ab498xs367eCHC2jV10B8FVIQb9vF6GhFRk1FJ2Ec5UGLE7WvXteNk+aCrlIp&#10;aNpe5tSFjllTYcDZm4FvhsI8D1NZ4UN5ijpTe7ydjZyER6ldFd05sB4c+O3IScOwsvc/gGOStul0&#10;3tmFN9qrVnZrpW7AIyJEyzenp+9n1oE0UPPxs4yz+G5rfYsJHteFJWrKOMnZkyGfR6C7gtvp2Owq&#10;8W4digFeVxWh1h40aax2c5O3Cw8fOEy/8/rtUtMlW1vetSjBqsEPcYDDX6fM6F1rNsdfRrsg6bk0&#10;8xzXoIT2bxnq/piHapbJAqPTpkOCBF8V4v8DBAs/KqzHGO7X0XH2MsF8Ys2cX40zmP6IAxNgFGbz&#10;YaU+xgxrHBg2v9PKvWl/L/Lk6seQgFHckDqWQOIvKrQsku0t9ts8fj+Qiuq+wv9rqxyv2aTIUYFy&#10;R2bKDYrV/F/uACfo4GETk30qAVL2PPDCmNpWkMpQbhBsdZO4s6z8QWUwmmBkZmcM+iLLEk09VFSh&#10;L4ANe/XttCXQhEFy01fqFVB+GzyrvW/G1Dg4lpA5Y4ya3hqEUESsrGtKf3twwiTyhKbqfHvFiVyn&#10;u50rMx5IjKUhFRrBipv9w9iSUI/G7SdtaKSqKijEFAlSGNLa3xZx5yTln40mVN2STdsnc4Zg4LXW&#10;lQqCePctkm8uFrs5ZfsaDANZeKriwdK0i+uO1mni2WOC+BXr8LiKFjBPfqf7Z5iLCo349UKrTYSZ&#10;iihrk6hfomJows1zTzllaaKRXufMJd00c3O+RurEGHvbQzWJqUff6CuY5AVqTaxg+DDdxJ5RosgQ&#10;wID2hUVg6bkUUz7c+Tnm+cm0/SBNHLb9GLCfqPqd7Lt9nBPqIKmG3OjWgHW2qMChE7m831bUZyZP&#10;ZYF9o/ZYWCCtA+8PbgtSPKcJ/TKctxxW+UtleZS6XmSYHh2vk50DfTkmrU01OFFUNQyjKtBt83JP&#10;w+zAceg0qu8kEIA+cX1chfhn5yhvrTkRgu5vlzhVQenXXlaf2VT+sZ6/HS2JfjpEJhifk8JDsBBG&#10;7bCtrR/DeJwsXFMhchVfnRzZBJc2lQ/efUgMfMpKmUMExM66FyUQoahSDjuPhtnmnFB59bTRQjoy&#10;4cuTtLBDNJ/fhn5+7Fb6jw0YjFG8t7iwR9kPtqgqG7jfy9ZIAG9CtcVFijLGjG0xyWfb2Gq1d8cZ&#10;JFUCUW6GrblXu6TcPKDlKDh49URpfnXSczURa2lghYaznAvpNx7QstUJO9/xsGi6KEgw4e9Xpy0k&#10;yGEeFXFyLXF0L+IgXKTMmja0d2urDJGVOUbQ7EC7aJzhcEFJ1wSKwd+npA1a2A2z00O50Je3Px/8&#10;CaLDEMDpKh+TghuMwJMFsei40lLUgEP9w0E5jMdU+0lq6MaCr3qZy+J3tTy5MOSTQehHzQpVoaJx&#10;Gtioz+eJzX3fu/cp0dhq+VE0FWmtImyDZ7KG2VkQXJWb+WrO0T9knM+hH9rLXtNQ7dP9SOkxTXXH&#10;MEonJGILFawzkxi0bfSwSpl0fmeLlqwMQSq8/yh+X/Biwgz2s0cLgxEEYMXyIJQHe0P7PYCNqW2J&#10;0KXubfNudRm2PXsWvznAYABWzFG0Y2zAwe0NLsPu8PdD8/t1TeKDq8LxyUBfzwm6qZEFVL99NNl0&#10;e5rj9nb+tY0vxn3E5qjitA+VBF/fq7JcJgoDqGjpiVq4YuwbrTMEWZ6y0VHy3lKzcOcol7nSmLml&#10;UJpLeGGLj7/aljgqNZPh+9H1OgH4inHzuz/BpPe2S2fcnjZPx3fttINrRZaYtb3dL0J+7KmKao/C&#10;yMmMrqYwq7glBv6eFXbo048F0ke9PIkyPHSbIvYX4umkpXFDjV5jGCBN/JZrsX07+Yus/4sgJMq0&#10;UWtkyPtwlgqWtRMNoVFPug+4DNFU9mgdBdJOdjLWmT8HJfUhZOFfuKkO9dvlN5/XSubBdD3qIOn2&#10;1+JXYb8WezeNyVcJXpwCO2smB9IU3qk5C/M+r7NA81yiixs4B9TdxabGJwkEUwVfoDyDLRU/sH7N&#10;Z+rCJqT9GprtLf3jDzDuqir5DGydGttl8r66OKBpSo/Z2T0vbYkyWG2TG156OaSQjEo85Tseo5HV&#10;1jcLvKgK6qBhzYtm48msaclosADdeG/zk5ZLPW1vTAdf+1FpWoN32s7tQda3tKqj02yVtkFGtn5s&#10;ZrkhcJ1+Txr7Q6wCkQZoCFpPLA+T/o2IimPteZ44W6jS8NE4yqTWhDszJYdxItHxuxCz0a+rLCKF&#10;YmLeYCzicmV2hDqaJDflhfaEaPL2XBkMVKBlgw9doHdyp+ewamVTQLCLT4tfWfAfuugslBKj8iZ2&#10;UjK0n5llEDcpNHIxoifi9JInHWAhcxySm2N2IuJ9qp0+5Nvg0+mEotwDDVtmIi/vRSf8LUkZ1/KK&#10;4QvQ2NKNaNLXy4VVfq3+9ry9I/LLvH8rG38lm04jydr1p9VKNDLK2sIyHbKi5N8G5EQfTTJ/EiU/&#10;fst/X9WyxY5sS6OyFmh9XL9cijRqsBBiTvdhDydSQ2BUcW4qNKlRXawH0GeXdVfXfAHyzZIKRGtx&#10;nWR3TWDhFuxD6Zw/iSzUCyo9DxFwM/ID62Hbb7qkRgL7bjSBMDA+1zSNwPDkcNCPuExUFayTrcpR&#10;mg7sbIjHAYwDFdmlO2lfUy+qq+4lw02HyHHpMTsMxOGRMtKwdjxHbcKYRg9aBAlfCe6W6ExsAsgQ&#10;nnRlTqPorvtYHhIi+Z9QZStxn1wngV/hx/HWHYL4nxg1S94wfwnGNvWWjtOo65mW44IxpRfGyeT2&#10;0tqIWG8J2konY8nHNRwUfZttrUW5rySAxytyA17nSc139yzNiuJV7FuD/Ab9r0gSN22s/pRK78fH&#10;G1HtXojuliX64h1GDGkRBKHlb3hlU/ZWtRRYoaBp6GbaS1KvtCBtHEfq2vKiG+w8H9+ETblojakm&#10;LAdIJ5la8/QXb7hjzMrRDQettiKJFfBqg63LE12ZYcEG6uuNXuQNa5k6zDBH2dnWcaoTda9ZDhQb&#10;wF0Vf6NwT3svVuUV2N/zw0/JcKcwaUe0D/1v1RqoYwlPoyn/A/gxLJc6mw4UMaXAOPmZ+Pk14omD&#10;/EpBqISqS3Uf2vbJab88zcmNBZyFbSFU+NPC+bGWcpMFiZxLwGTxKOJV0VqC3if6aoICcNxKnjAA&#10;GQHZlcRYq4q0Lr6CeLRk3kKevrroZRECFEYS0qkLhasmOEDmx15NBRG6DNVNr9vHBDaMp0YpSWAt&#10;syODvid+Ha/3tyY7jn9gLw0EcsAUgbrfp4m3aH1ku37f1QY947jo40G+3+C38GMkCo99l+BxLk1L&#10;zl5ySplwlud8jfF5qSTYMWFr/zZ8VUI6J3UsZiQUtcoMv/I35JajFvJunTp/LcgmnHk2m8j+NtD1&#10;9zVksqT19rY+iO3jj7sKggEox1qUMV3bi/BhZacLRjH0+lcTPGfKy69dMFUlj5isRYGqURByHcrF&#10;DlKK5NYgxPoooGJjwi9P1KAioHy/4ffg8WiQiBq2TD5Vu5WrsQfPnTBbSrkao3ooEOfR8uRW1Po+&#10;z0t/z+bEaq9ZP1J8xXBi8lPujR1hgKFHlk3BMMLk3wRQaal8gqVF0uH7oUUDLPGzQuMb03VtXri1&#10;Ce569BuKW7jljbPXd3tG5pIGtQGPad67ct6OSbcH9a9JWVwXrtet0gtGs7zdv6I5hzOxmciC/EXS&#10;lYNbJMQa0FtfbP+M9NVnJnMCicxX0VueKlyTdxlnbn9aD7WIum1H/VnKhk5+KHPpuJlD3dcS4OGR&#10;0VgyDfEQJhw6ZZO4V1yWfMe8QyHcysJOVPKco4+IXFC/ysB8MB1fA9Rn9ZZKg09QjChbu8yFUIIq&#10;XUnpUBkcCHQ/AX7Nje09G5Rk9YCxcl0GoXJj0RT71RroM4+2r5cCBzTwqARC5a4mnd5+5qOMFbfn&#10;vWXOaXnIyLgu+COoKiuHT/Q2RmLStGSpzN+/IY5HBExZpBmzsc/409vwQ0VNuk2Xp/bG6AGa6cND&#10;ozRrV7q17KVxRE4hLZeH9yca7lATtESBk3zTtQm6bP75nL1V0Y0azzs9qT+LI12CtcQet2K+tlrf&#10;09+1IJOm9G2YWNxNmeIBwQD56mFORm3OJW3FeLRfKJBiLxp/jtVfnsJDmxSiKP50xwwHC2KSPBNK&#10;GTXMLIDQoKWmb7Upl/qofLL/sN+mS/YyLbDlSVU+jETx7wbe/Ut35+prT+BN2MBnzv1wDHCwkmDQ&#10;1crUNBhIGdFpdW9DYC0yx9kn7onwfUYZCqTfF/kSuNcZUAuIZjTym6sefYtQnOFzW3GmmGHU5gKb&#10;h1Jyjv4HODMI3jSdwZyIZjtGSfS7PjEGS07ytHJN4eWFpqQ8byEJHjI9OB00lPqpNrxNgo27idNS&#10;/STLPJp/iAp1Mu2GsVQelc8fiiZ1S4ZNqu/+urD7qTQLKr4gliIZZqte7TLi/i6B7oV9ZYYmWtre&#10;+kUrsATi1ATPDxp0mRUZTSq2YVJV66540l2j0SE7Jhz4aFxF8c9cH0S7k97jjC4d5cuaKDCpbaln&#10;lrXMo0MrRudMhrTeCR++Ob6rhY3LO6wLfdwVZ2GprAZ9zaWraI3j9o0yBj1ndxgpokXH/vNSsnkh&#10;aNNLjKX1n2Cho/HRdwiXlYytOW0+wQ+9cMKFntHAHXyvwsApTZOmPE5KWEiTcZVBmcCIioymRbgg&#10;q0U3ChnKUmCB6XErgMTkdSalW3GphQ37yoJN/F4je7RKeqwl0fu+L2j2UW23VkShnVpBtwab8a10&#10;nEt8hphYcLhBzPxEJhcmFhkquwoXxKaVHIFizR9ks1Rt1kcDkxevVidZ81wR/kodFNOInuok7ZB4&#10;92Cp/UFPpOWIIPktrqE8Kf0nSbmZ5Q/64LFjhDIL6YZ3nCeQUFMX6H2gutZUMp7IdTBlTOtTkfwy&#10;pnajWNMEwFHBPaVt1tXhq4MWEAPFRGW7zdSpraA5O3qLaz4TPmKF8m068Trm9gXqtVnXQu7xIwXJ&#10;/KFuvD3WO1CqgJc9uyVdVGCkZ/Y6MJOKTgo31l04HQlsgwXMUIUSPq2RHeQUUJuUQvpROl/Uvy1z&#10;KDczT57fvL+z+8n8+ZjW8rClfsiWUmTYQ+v7UGPHMZCtSXaQaDLgQm2tgGPv6j35HhmGKHW9XE8s&#10;+SiMiR8HosnNzo7GJAwyCOPqpbL++Ksv1bzpaxCV6EHco2A2jrJFF1zK98SAj2cnb4cjw7UjnqD8&#10;/qHSnmZN/Cc+POJi+r7SbQGxw9n0URBkfkGfn2DOwDUzy06m0dLEl9+yxrBR/aR0fNVOLtOBaI6Y&#10;VIk1UJMMi5j73Jah7vuiGd1QpZGT3Y4SqK25OIcINuQp4eNMMz5WxKUdCK+LfG9CHEQdQEg2JEmz&#10;pEJN9/nsHd/kyYua0XgvLP1crOOzcXST7yfiiUJP5mSZ323N3hHtrLX46Oc3wlBO3lTRXjtJvwZf&#10;EK37eF4PHxEcZkc4rv7y27uxpOUfHdrBmZ6rM1lnjRqYc32fZkl+kpN4ZtBhryvoFuHnF9H65A1e&#10;hOcWNuSLPEj+ucJecZTkMkf2JiQ5nIac5YDplfFjpsqL3aQXsQKuDt943j6ph1ZRtmoj3JQDWBJ0&#10;ecvXMLF4TSA6nygO//C5Ge8XU6mTxUbPBdASTdWctBDYAWGjTizfBOA+f52v2zsaFY4wWKQBXprq&#10;FOV+4+28H+o3/a07rWucJgaRXaRNHPHcFYfgo2zvsn5vLumvXQMh62EVkTy+TBUtg/aUK+UVdGem&#10;GK/cP/pVHB9Wv7PdzLqZ9i3TpD9ge81yhMYl2z0I9ndgQ9oO+UDSddIfXlzgCL/20JCnGK1TGyzZ&#10;RYLp7ODyDd7SvuI0JmMEBeYU3zikMxp0qMzLWs8FCQr6R/69JCAuuJU5IM9dKGY5mcDLa33SXjWH&#10;ipWBHVfrGp76eykXblq6FovoarNWgDIxmcL8aCR/iHzBUeR5TCKLzG0YpReANMcmi5ypjTNvtK3s&#10;ePEH1BjXHjYna/ofgsqZVr1T7+8RDBcE9HKijcWJJZxq32wVlXmtTCeBMI6D5LY/Bz+ljASs7C98&#10;j0FaRG/1LQj+IW14m3hINzwMn/QB0eSZHiHCRWDpBlpwQjE5HDHjYu2QQTwoTgDXyy7N8eATntJm&#10;r/2EGxJVov/uCSaZzi4uUmfn5rzs+kSbepPTJ+xWKV0plcseyVuaqZWxmXYQ0X49Qz3Z1JTiTr+J&#10;14EKcut+O31fu91/xPLKtKYHZUSueZV3a1mnvSXO1sBnEyk3IrKUEbo6tgFK7fIM+4yFJW27iPP5&#10;t9eQmXOoP2F7tVjEWIfXFI6RhPMYDKcs/4JimSbbG347KJpMfcYEIHvLnIddu9/f6rkhTyuodcHo&#10;rpgoFbScv46zqfCNsq1nGOErqfRaQJNaWh4kvvF0clfoqpmkFy3SpJxA3NgOeGlIvGvwOmX/kExm&#10;CXBe6SDCFYIJzCSZG739+M2u66KTUUx6Ho37IplsaIlvmLXaRe3rZK5Oq+z92JN8qYEg2R1qi/Cs&#10;SNfhT+M7dGrAFfWh3qIiPn16SjAHvrxrOBe4fOPsiJ/JiAn7paEeOC4wjQ63+fvsSJ7gIiEfu0CY&#10;e/ovTzclu6mnhvvFk8jojxgXU2oFvAhzHDmNF6PlW70Q6kewnocq6IV81Ic6b63tXq6AQe5XC50P&#10;8REXSwWJ+l6lsT3TIipOK+tiGZ6X0Jy09pamXo+sOB6pjDSun8VJpmwsaCcGCAch1GBc34Us+l/l&#10;lg2EirhwV7xb3HISoAMLwlSPBkifBqhjjhwKMuRr8GlZKn3I+4xZq8m3ueFJJDIakPecUPziSYLj&#10;UmMGsnXinq7F75moccHzhIxVfq5sJLFtMWFbIEhOld3GqTsFbnEnrkKJ6Lgxr2FLP5D1A9/sxdqm&#10;ZLwvzNNtF86V8kojuMaYeRSK+TRCBh2eCA/DWTiAF6P7cbB5n9RpqHDkbagABIkGNNIhJsMYJ58G&#10;BC8JJAk/geOWdcMDB/IUJBuOj9DKQk4vEGmPurFoBUq9b5h6gP8BUtTLXHT7eQ/7TcxGblAbij2r&#10;15lhZvu89dFGlsQfioRuUk2nOGUI4IhCP3VKXuKsS4rgKN2Mzcjj7W5Qg7KNDesRRKrlNe/CPtK7&#10;XBcmHtUGHBwVeEB/fKw8UK+OQOEwZWVMmWeOzsHyc9k8Jd02HaZfsh1SCxXfp5p0MDevBqJStqpS&#10;x9wM1W47P1yUImpE3dCu2xeb0s+56tbYNEWYc2YtmFns51Bcf+8jlGzceul8GFY7CHIUqbu3ilaT&#10;O0IW0ZA24LqpVk3oAwhmD3wlNsGvrEed3aYfSRxtUaoiT3lUDWaWthujiMUaa58CX6lpZ68W3i/4&#10;To6zgEaZpbP4xojGxC+MK94dGdxa9NGX6G2iR1Zzwya8w9sGGZM3NLJ7+OTY68mbGYu+qHHbFM0R&#10;ILtb19ncRvEcHP8DZCCFt0TSy2zwHVNSb2qxUOvZiRy8LGPnIFpggpucEdfLt6bvhgT97bzzOu1Y&#10;pt0YvlL60cmVWNG8o/HDp2rDLccSKS5PSGK/glDsGmR22zlTcJZtqPs+l92+k6Lti0B7W8ttRWTY&#10;GjvAE+G3cXD7+/fccEhQ3cFg0yjvKFcAeWZwsGixHZPoH/YkQBVD96AqflAsEikLEXxrELtwfDsp&#10;taHyfCA3ZButlKPxYTZipKwokOnvZkWnYMlDBS9iS8Uob4Hz/a7+kPN2Mh1tJD7obhIfPwLq5M8U&#10;fWy/FXOcgDRAfGrKKh4ZQt0OliaS/7WUPpW1LCARvmgb8JMyJTykqns1wefkorTF2+fspK/+SmEG&#10;lYCPPUZmYOSLwBOxX031NHPf3RU3BzAccpvyzI0r4F/tzOnBOjSl8GE63sjMobglD/+VOaJf2C4c&#10;pa3iUTiLsiUjtnqLWynKmoUQ5WTy5U439Jlu4wxv6W4YcVtRMMGOJExQ1W/5LrfVTlhzJrIurbIy&#10;oct5yjiFr3pL+2jViblCuBW4fQWvWNBoGRQNeC8VVdteBtwfyqYNcFWWFOaCNcgx/KiyE3fYZneF&#10;XqKkDfsYL1m11F56WdEg76TppQIcfiKfD/ACWpD4iwPhXj22RnQhIS68pXcpl4RAIMrwx4V5BWSi&#10;t27r91S9QJbkLtfVnnfpLlrz8Y5GvEftoz0nFyZf9nzju9zQPrOjfBav+A/Qepx45qrHKD6lRurs&#10;jmVhQ9XaYWKH5uog8XapI5jxIuR40tMu4QlfksE12AgFs5N3QC1b7jgDTVxkwfG1m7c0jbyhAdM3&#10;y5eOuHiVtpxU9eoanpHFljHeAtzorcjfaqd4z3WvT93TQTMZ75FPDQOrSZSj9Nv7xssPP2tzDyqT&#10;gnbgP3HIleKhR+/5BAv1aX9fm/l9tElTepKg0zY92hHESyd9S7Lvhxm419HJ6EnJD/QXRpEZ2LNQ&#10;Fo2mESynu4aUS6QruY1KiPD3jXZhuHo/LX1agwYyMdITqaFPgsDGC/vdbib1jn223uZd/kSHladm&#10;BXeIddIRyURl9K8mBk8o5aQx5bWnYdB8IQnxQVWfcxtfFZSYHf8C6/YVkmX06AOI95RDmw4hCu0f&#10;g4BjJhZD/WG2gphUP2MHot86mIdfPkSG3cx7sI3VmR+TC5sxh0GoSyW2ewqwzBqjGPMc83bYoPPk&#10;6GrQ5LZJg65UD6oCTHPz6Cf5F6P6Nev3fBxld4FJF3S+9W4C64CiE8SFsWo/vZDc48zNd+I9qbZV&#10;T0MK1vTg5bfeEgEbReQO4t7wA88gA0RIiZM7tQpXga1NtZEUtdrDkDc/6NHN0iz1l6EIU6B5LeSR&#10;T+Yvybd5FgGGTVr9Cz6fku+KH9lyNp/cEPHU/a6vpQiVQRnHh8B4f7SKIgFdGtBsBtltWTDLVz/v&#10;5v3L8IC/UKNLC58zSJScUxhGojc8kfO323x35JLhiJIXSYeC7NX8Vq16ab+Li9dy1ZY7SkzDn+P/&#10;AAgTsISMH8sevzurre+trlgD/rYWZ9MGGBiO52CN54kBhqKGZKjHYjIwMqfCd7x/GZhxHORd8lfJ&#10;TbOqilc1mqYXKT/dje7GD9wkTFK6CukXLyCYGkxYAj9uFKAki8aJuHBmbKIqrduMUdiMsudUExRE&#10;DeejksqtFdzITHIPLbs6D6Z13bLc2sZLYVglDm9V9fr7d1Mso6RdogSODpp2Z/NuOyvhNgcrPKLf&#10;iXgoz/GVpY43D/i/H5rzZHkn8HSr9kJWHdmot2sM7RBczeQJ3FXsJnolntFgALx/yISc2Rg1pyp3&#10;EgmHB8NW0ePryPNF7ida3aRL6feswkGUDPJrL/XlUt9zenFYSSBqh83B1aSOlxi9so+RZGDr/OyS&#10;qKE44cVsTsNQHq07j1dItbimxcbUj8ujlrY41Tb1E8CUHHsYZKiKzlAifcv8mk9qMeQtJDY5W3qU&#10;8ccYDlvt12vc2P359CKsQ/SDnIUfTsaRwyLdwznxakTZSY+xF6aeW4GzDV++RDGw06IZZ26xtSZH&#10;ZSzu+46uFXg5xweVkAp9WNa19SoNxbop46abTHUWWM/eRC36Wf3Y+mdx+6IQ3TaLTH10/cLcXPLg&#10;QUAQMfGFktaDhSHKqPtaeWHsu72Sfq+9jNnZCWQNeH5eR3G6PxVrQpXE0sCyVidc6UmbTIiygS0x&#10;Gdj1jikDjH7dWNI+nNEu8dsIXH4maA1mJRlmVOi1iJG4q9KbwTWtTS032aJ50BbE0aIjieHwkjgz&#10;498yXTmpsWL8HF9hKSYgWwJfJqj+BbNQFQB7kDGKsQmqnH63QsjTxYWFjymM5FWf6W1DMI8+l/Nk&#10;6ClT0tuDXG9z3IbiZls20LH5SwP3mm3a+wsb9RrIT4vZirpcZshTDiASwPRy1krerBvTibj1RMjd&#10;GqG3oVt6xgkTIZay2+ZT6Rc9lUyi5v32nfw+pHBWYUdnoOnmahxxGOjPIm3mipGDSemLWCtlmJg9&#10;9dbrddzBG/fkNcqtt7lfJGSfBv0NiRuNA/ENObd/BeXsdam/cnp4VHRfjUYt5iPEPpjPiCHkOkkx&#10;0QfU/tNypsqRZ3kLA0tHs5Qq7HaV8oDpXJRX85UAqZ0sR1NBSzoeaSQOWkinn8RpKj1v4i7/8rkj&#10;oPh1kYrt037m1m25rA5xrOZNZV44bm11cnOukHXVYJ9lUpSUG/xzgANUNr3K8JV992WBTYfxxcrO&#10;0CTj8OYo3ScWk9dN9XOJTywe+Yn3riCrzriTVb88BpZnS5HUWrxPSDAp30DWU2zi9jF5QYRGoOzc&#10;6cCTZt+lDM5LxpGRg/XNF6/OMP9jTzqoeVm2DZ4zCfoHDgPezsr9+tq4qVNjX9YvlElAfMIFlKCb&#10;4xHDUcA3hbr6mpJMFy8V43+f/wMsGtYavDucmHzE6b0nT6LdPXLou8AC4KIUW69UtRHMwPGNwPZ9&#10;4nJYydyZjSG9/JhmqcNq6832uu1JY+IFGW6DbCvL8RGpulQoggBs8UsO/EEcv7+cNTRTPAU2dcLY&#10;+tg67RKU0nomQyUJxTRBkGUh7B1DnFu9NT6bLU9BcTKBjOz6vHt19ttq0kTxKozVsjVCQCGKrXqU&#10;lGHFBu036HBQ66wngQLkACZegL3XTEBlP1L7ZnAC5KsXQGsUKJ2nnGKz4ck91aUpK+h/wTAQwiHX&#10;Kp1v0ZJzdIDBcmD+TZuy1tpJelEJ9GK6X9/e6vi6Ggs7JL7cgYGGlO2fFIAk65Khr33Of10G4S8J&#10;5pZat9dY95Vuu2MadZvGsgqFGskWnxldMLW0ZOgD3zolxKz17N+VM3CW3Cq9M3M47BWRHu3EAYNX&#10;1ueUBIDJyknNGKib2oCGS2cLZ7LgAMvudht/FlTGUHzOS02vC+DEkILXmFeb9PF83MXdJ7yBR0l7&#10;xKcKcrDO1VoPZSjd7aRzsc97LlXGJdL+CrL2jZ1KgfLlUlenPW4XMxVIgm2eReTj0KffQxXOkpGZ&#10;HfC5dZU/ryJZ8rDoXKTfgzL94kGrr/D5Qt6O1gYOZ6+M6XrZH7XXrKtKKeNlLxAPBD+7cMkcKbUn&#10;X91KAAgxrOluQYPyEncIzA4XcYoluzfhhHPQJGdnWNzMHPGh8p8vTGh4q6MpOBgQ6tqOwecOTWnb&#10;EjF2m1bv1pTpfVDRsSG/mdKGQM8+ihShs4zK/OgYeybpgB+5kzxPf+WgqUqUWfWqe4lR+uoKfcnB&#10;wrtgZeaxmnFBeOVZnHMXFBRfXjgpKP9NxW4KZ3rSwFq936TTccJrGhgDZjL+SYSQ4ysd/v3XwBLz&#10;nF4VqYFufEgj3G6zkpGyvnHyxnVH3Tkm9NLIcMionqVbXgR5O1WJstIoSpYXaqg59v65ommapymZ&#10;srFlB+uXvp7Zvift9HcsKfDVXeWR5LtOmrmAQJbP3vUZrgcjmJqsA+9AJn6qHOsRw2/TbZqD4v+O&#10;ciaAd9AilLzxAvHBnMl3DpvwhTHDlTwTojak2JuMBOJP2P8BqKdS3HkjgNBLQ9odb9Mlv2Xq+DNq&#10;FpLWTHbAR5GllR+oS6trJMfqMyMARr2ysq2SzuJwCyZTvOBouILdlD+q6F42b+nCYUnUaspHnYlA&#10;j1J/igvow3gM/RgpU69/sue2PCSqO3+d9Gh/CltePEGIemmjUc6zVUcdL0xUsJ9xcZ2GJkthM6a1&#10;yMsgE+mTM5SVmeBxSNlDMNQ7Sv/0MtPekKnm8VKJuHTdP9rL52ZtdHur35qrlIGX/g49YIirrLxG&#10;m3ckHlNOi/KB3GtpxklUnMPCllFU4KahykTVya0ktLiVO+/4DLIUapDIf/sfoJog0dtCNEN2uitU&#10;KBRTytCu0EzUvMBhWAXxvplvTpeMYmT0XlgpQq0v+Ok+C+Obu6DWpThl1ScSxCU9eUf7W55IxjVJ&#10;Sy+iMzN6Ksf9xqzQ3hHZ7UyEzvKlh93Mh3TldPIvgTVe2xo6iyvTbB2GNwsHoR9NZ1gZI9eZsI7i&#10;m/LlCFXPDPLWjvZ2G0iwKY/RSt1z3zqbFURAbQkPHntrDONFmVqbOnOUjePyBHXoizov0N+JRCbX&#10;ZcVA09hDsWuVTLZVPzb1NorPV5y80NK183JQumoQ8FbRsjF1uuAvNyQ3NuhczDBsL3GyKHasyW0d&#10;vo+WatIRZyHznHiHjtJJOTyec0bwdVykTTeFOno9Dwuht1jkuMmerWCm+kNVdtFaA0GtAnSpOMD+&#10;ZslVXgHweTGqhRTawOOv9Hp8REbWqrcszuUoKKzl2QsmfdSlzM2eONmAWiSp899P5EZrxcA42Dgs&#10;ycr2plVNXC0Aa7MwUyUaKbEtdViXpc+DiMKgurkyUpSrklKYOK+su5krHiTuVpyz0oJvoSKIYTsQ&#10;7/AfwOGbi/MipG14X05I+fWjdMKENrm5Na0wYspTtdR0g4I2upeOwKFLm+1+hB3Kzr4UygbzkALc&#10;EUy+SwgzwJY0lMb58zOq2nlVUNYqXqfHcK+K8pZp8L3PyKQyrQlbpKBwkvQeDNTDnVeOtAA91FIa&#10;gOV4Ln5woL0x/OrlSkdmlBsQ7WN+9ZR24HZfe/Tr0n5z5sAo91f4ktnXcBYgyfJcqFneJ5kJ/Eni&#10;qGLCP17lwAUjUReoj00ia5RJqN7FFBZwWYWHAn+gmopdqmn5zHyp0AqKfm4t6/CORjqEO6+UU8IC&#10;vdhPGZjRIBwm2O8/Om1loPHNthRsCXHAjGEl7ruCUhkycB34V7C1oRq3HOTh0fqyIx2wm0cjaU1m&#10;TgxbTvEfmUmr5PrVqp/ijzq4ny1EjDKWVky/5dPV0itR3jwkZt+zda3dG2+BU/LgORlDezvyInC3&#10;qFT0cCic+odeo1irvvKEoem7X2yw91LACz1UlHW2BrKMfnx3rDAjJOfm59UZEnwJyke2pj3NTQn3&#10;AkOooRGbZEzvMq48Vqnaz3Q7QVLjRG9NmD1P+w8OQXfGRYuckljrBbYwYCLFzWJ9wFnKFWR1NauJ&#10;FHzpaMADvjvTw/MHhgoMBQqPsKB579A3P3rJ6X28otUvUkb5O2jTi5dk6mgwPZlyIUe6rniUwWag&#10;9A4swhKTEveZN/HXmWab4+LfNmNJlGU6TYVJRnaWHE1zjfu0+bW+f0RNk8IZbWtG4+aon3C/s4dZ&#10;B6/WFvgpeVIphkX8QjnTCn+Y5ZNrNVxtlhi3NSyRrGksuze8GaZz0XYgvZwAzpz/PWFsUyFFJyDu&#10;4fh7O0JVvrG2ajJEUsPE4okSfhOxLONivk0BNq8wIeIetN8+pWgZJcr2oT6yZrlZ9F7YST2JM2/Q&#10;8OdsicVvZF9Je1K9YshOSyqUcbEoSFxa4HAwXo/Iizgzsb50w1XxTSmLHXVrk8pcT+Q6rG3HRJQ+&#10;IUi0Bl862WBm03ayDo909pwbHH+i9NfwuqXKDZXa/M6Ei2cUEYzRjujDAsMM8SkqWssd6tm4gWnc&#10;ERNz/ilvzaJWocJWJ1aMPE4SIj3MU31r62UbZPa2bWhH1rcf4lfakjY1/wEYn7xnqOc0JYx3Pwwm&#10;Q5MDS+ytf+U9+3wZnLeW613I6Pmh7J3i7OYdnZulnve5nLzlN/5Z9XPt7pxFvp80fOf3UXUzRZOF&#10;4PBLlsVxxz+yHFfHPBRvX1cEsetxwvig4zhNZH/Bm6QXvxa4XMV4n/uwh79Qm0AzcXfyDMzRT+/n&#10;i3am8EpM+ORvVtjtgB6mBFXfUkvZVWC5SgHLVUjYDFFm/F0NN2Wm3tJeg9BQO022NhZms++ztQzp&#10;aKG6n51goKMRbDN2f6viaxYmB70diXwGFta2iBNvmvm5CXFyecRalZOgplTXFVUkSjI0d6gsGqh3&#10;MD5qFX8vXIORdZCLo6zxRit99kT0P8APZrF4zOQb4yDvZ6cOwHgVqMhARpC7DTa0Zv9lPH5IFf1B&#10;ROnM+2tLh+gsJYxRoOeYijwKgfOGr9Xq+nn+Udl3mSJ5rRkGVM6O/mg110jvBCBgW7RYZalVeZsH&#10;fZojmXJqEdpwZhBVEiBWqzM3vEfkqL781esORrABvuTvVcK9g6V7E6nGBX//MdJibY3tiopJfDrL&#10;QT0f7Hr1DI9kcfEdfXZGZsyzVPFB9uGPgyadjW03WoSCEwNovyC/fSuVDVho7wvwMh5qVmRAx+TF&#10;6K6sLOJoqVqtX9zP/SknjRMFGGSMZ9A8MMlVabwEnUvnJTdIAaN0nYtnEX9CjQGlHQZY20do8GP2&#10;fA0dDEfCPYtMgo4O0GuOrtyVk7jBVq75dEvocthWh8tLukR/mXiBo1PS4fpWaSIwQeKd067x6Ix1&#10;meMvwD7aXCqVoW47Ts8QN/ODXZRfHV9AT/Vj6oVCyt2wSNrPDHtX24eyyImvpXyCQsOmu9LqgdSd&#10;QPeqiGebiK0OhtcBiQQUK30J2duMt48uo+73Eu5ltm2pIcV0vcSh2i2O6A7mARk2Aa+0Y20xPNXx&#10;bw3OYXsuy8FFk56UNkA3tDYE1daWDF1Zaxwrqj7cwW9bwdv4nWd7Gyob9w8xb71Hnu33+J9czJtT&#10;hHfQErq9QhLsTnPkZy/H1Mz8f7LgLxeub4lFN0sF6sTa2QKUVJlifi/nn5l2LT/qb5uTO2kp1Fmt&#10;Xxd5GpLZri1YMChq2hMovG9Gd4Hceg1X3FU0uyjj3k6SMNYbeImTZ5efilG8C1Zkw4/RDfvRv9XK&#10;U9v1LLq3WMY5nPVlCIfh+K6Gi92FeXMris4URQjsafLaaWjwH49/zajdG3c6G9Dw5lPQ4i+erd8c&#10;y1C8TB7wj4L41F85lRUg6bYUAK4goSQtNWMNjNSQ4/OTGpz29/wCR0Isu0wVK0aCzDTAML4tNCYm&#10;MjKhZD9iUlpaHS16XEObPlQ/b4cmYN9gzUhCtqz6VQ7OaygL+vVSub0+hVDmufdate5WbmgGsakB&#10;2lK+kLXDjm9lUcCFwiV6p1f/TJABmFI6vsfyFRxy2Tdc5PTgL6pb4kEWZyu+0S5SirelSn+Qoc3p&#10;3aH9vq/aabkik1T5Ib+56kOvbiOEodTNbItnTprI+YKalvGhSiXKd8H9IMzo/BL8pwaS+JYL6VLe&#10;lYKDCxgfpzjLqe9A1K3mTJ35eLHYEA1hLTXx+oLeuLO3hlvFhDlYgqcPIVnZ9nun4vPj47nDGJlU&#10;mLW1hWWqVn/Gv6rG8xGNhxOVybikdSzYS4Ybn9Sa7iaiWnp9LC91SsJ9N3LBe4d3i98x1I+2fQZR&#10;XwkZrV/IADMTCQmgyHqkQPzo7z+pRwvQPEEbOd6x2IRyM/8HMJ7/IBAs7JmZssVPusEhnlr2iXpc&#10;9fpjE86TZm6nl5n7xsyo1FcqS6eYLJ5gVSyZIMNmzwFQMgDlqhPpueYRaS1q7TJeHXvI+/kpZvjs&#10;LG7hSz//Sq2eWVhSF/5nMlWokOpAZktL4aVnmWWYGp/gcAFt8HK+k6xn5/ecXTXQdCvDpsRRh4y+&#10;dkvznEpR1fB4ChjjNi/gyiTlwoZRfMu46fHP8Nulz21LgwwXEpbpBWsovI/fqdda4zVFdzkIBDBG&#10;rkxa+WsS1YZKP4/hXBkWRoOmDnriWJk6aXNCWZE35dev1yAx5RvoXhF9qVsd3LssyMWSmEbmFK6x&#10;8envRy6xyPmDtoC8xZ40yUuF4HBJI5cqpYeOkqUxE0itGcNg3qff21F6KxrV/tzra5z2uLWEm8Wl&#10;9uUZxxyn/ZX3mKUL9szCKsB4qPF1TTK4XUL/8bOE8ICfpGiRtWVvDwsAOnpP/sMvZ4w18g1z6DCW&#10;09k7h1LTzDgJfafeDTN0t0HnyYDYAAsgYa6X9tMlh61Y5YYzuGNB8xXBDT7tPfl0vxPGwCDOh5A9&#10;8L4IYvdP2YLwPUyulvaO/XIx0IricWrjYlpOyoCfsuU0CamTgSb1mdYwPR0eTFX/YeheAhVGaQ9j&#10;s405SMr0pyJ3Rg9Y1TYcogyChL37hwKIv5noz1dLpBy6bv2ua9pqnGoLym2XTdcyxui8nAKhiQuj&#10;2GGvRyCD9SoxGuBhc1XKLOnAwmHXxXS5174Antu/YX7PW1tIrfcZSscFV4Pqnqu2lgHTIuQ9gWZS&#10;njUBwvzCwr9MoX3xeSWELkUGICaSRK2XNKfKsj5eBPk0elxLWInXgSUkI5bEszPmb1Xu5h77mJZ2&#10;Q/nmJnav/KiMAMQQ6IQmMU7thEYZZi5ci1px6ZJwnZTAe/eVk7FpzYExYfXELI91MSoxVYoJL1TV&#10;9Gl8IOjrpJf5tx2weOHqK3v7M8nJw+fzBGAdi8D0hLexvjanZe25gFbe/kRyK/ddBY339WiFCEnp&#10;BzfC9RAhTUOuVf0ITRnHAkLYslmGOk1MiRVPqWfnHwZd49ZXdNWv7U5DnMUPBGqx6O9fm/q7GrKi&#10;KEn841lsJq0ZQ82wf5+GtpaqgUw8tWZNU6W+mXCxPzNoaEl1i0fn7zFyL/kEX9LL6CBoROYi+8ze&#10;q3O1DRhzw+kDJ+005FsS1PErpQ3Gv8SyZ8M1JqhUHmSwkDrtqRMfOFmxNGbxLoEv9RFmSqImK3lB&#10;XxxHAWpGnROD1b+ZpD+qE6JPT5E2wMUE6N00kusE2jFQHe1ACXyW0vvWggaEaYFHS8rdxKc4cFIW&#10;9NG+tf50DSvKGDqBuRL8aer9HadNIs+W6d4gzzq+QbFmm2hIJePMtoDsFlcHGrkwR4zQKZvOIIO/&#10;tLkzuii1YUv3TY+a//yUzl47CM/p9Rfpm6yYFIY29KsdpFpEx7LF2nE9eVOpyK3B3LbvRTALS3or&#10;TbOZUtF9tU6duaU4XQ00dIcPuf4OKWHlm0I3ePy4ZdNlxpDIEmsDFMVXtwzeiUiCpWpo2Tjb0xfS&#10;EuzeUeB1Sk5luaLnw6w5nsUsxZHxCNZ19WjRwBrc31F9BFOIaUqimrUb11Q2rKyqpdCfxXx79JY8&#10;2cHpgfxlIr0/bpQQS4u26NRRGn6hEn2g6EWEjrJUZbL2Tnosc05lIP8+QuKfz/loBxuavnik6cCI&#10;4Prsz08k+sKSVWufEN55/H/hhhEheYuUqrKekSRw6qHu9gGa3XavU0F+f9tF46/wpWrfCoWL8vGG&#10;/ZRG/gC64Ztqjeitsb3DfXrXmoKwlX2JZxe+vX+nwXtH/H6k333+dS1FTU5EaKe3tGYfhsHE2QFH&#10;BS2KeFQL1jrwR9q4VEjHH1rPNaEmTPMGafvGu1W7DMcl5REZL84tJpOStvdCLGM0ZlgFvyEy5AO+&#10;H3Fuon623aRVCQwdXuUsLZUE3kvwscuVyaejpTS/6qm5+nyjKuyFodmb2NsFNV3rrlv1KGNSSCig&#10;9WFQQ9ZnT3Q3Z4phEW0h9UFPxErG4OF36ZqKwgMVLNLPLsVzlxmcRf6a6xKyofOgjOENQeVyRHyc&#10;Fd2mqmmxSDtsMg5V1LPkkXxOkXKB70vTvTRu3jEY5wZVaF34nPu9HgN+Mg9Ly2Z9ZQ/VhSleKpR7&#10;oOZPgFSic4iYRjRpmRj+Wbg2w66p0PoXtwR67eze/faygQj1HHApjhAtybyHdqn592bROe6e9+6B&#10;k2LqoYNvswaE3qKxl7qat/wCJ6NKQlqE4G189pvNocVodJOmoPGBIu3sjhvnW2z/putbS44ySZK+&#10;i/1vHKjxDV2Jpa/jLVP1qpg/lKdfDRoDhsPa3MvIN+SnsKX3XzhQOeInEng9bZAuavMjN9WRgJaS&#10;DecZstPgD411XbKA3OslhmRULQz5QL96FV0tIjXY6c4AnBZqPrnYPzKYp3Hwk5PwsMGzjg007lcS&#10;2JWlUTOAslZlBqAEBVQte4dUT5jgEJd5x2G09/0FLVO5LY2J/AcwuW2/o4sKyCsXtR0KrL0azCza&#10;uwlsjXaQANwAeupkOqXK7HsKT8XTchu1nDrTUOKP2wvDDvaydRxlsvj34yCal9XJgnKjFafKnoV+&#10;B/ynjqgunU4INv4xflUNHxGqBB1Oh2k6DMngWD6gQ/oXgctPpYo3F8cIfBIed226bhmnw67+9h76&#10;RVSbo+mX2G7ToI2hW6nQqt7Ax4qvukZkh2O1DucwE3TH8tRQrjtDb60TxxSOlEaAzUKcerZy09hr&#10;jPVDLDqBDcNPWb0RmJZb7UeRl7Vqj+nDlO+DOd5no/AQOdvUDq0nhwwCYAHsvL3VS5Lmy3Vt/y4Z&#10;VZ5oQlGq3Mf1WkzTUJuIARIyXAZNub3MQmELeYCXaE0fBAXnYInZZdq/SxWqDRmXvIV71QV23vBY&#10;+AU9UuBrxoiaERcoyeNFyYmyQDu/h8z4ILgDC85zalmas5AdmWm4v6uN9Tkzo/ybwVqLfTi9+d7Z&#10;gMurTkDNvGIoZ7Nm1WDs79aLibNmnDAD2Gc+Nh42nb4cF/3rvAP7dFVBLNz5P8DDEPw7x/wvct6x&#10;0RVwS0LAG4IDntmOKzRmKubDb5EGdUTjvvStMncZGoKdBN9EHYC3JhT+OquTR9WNI3X5nMspT8su&#10;LhVmpxRHhihsawLsmtvHIlWmueiPD0c+hjcf0tkJmTxxW/Wom10LkAGUMs1CCmSX+JhmSQh58sm4&#10;NQqY9vZxSrwBTeXFwHsnpBSl5zHyXYzGQM7N0rLufwDFpjxQr8BX6/8AAyEyDabq0n6pZoPSmcGb&#10;XrMYtMH4KdPkwdpxm2YhtZtT3kf0INlF0WrnmwKXLEW18oM0z5WzZ029lc+VpmZKOQzN6+MSab5g&#10;nXDAPeOCrnzAjYd/7LBFuDSJUXFXBqXhKrxaYoqIMQnh1H/ApUIJD1umO1k72Dj8m6BlosYIYmHH&#10;723qCsY/MAhwK6/v4vWqliYaSz5G7eD+ahbcrWmT8DeTkkN+9C/HH4HUqdtQAD2hoMA/b+UIbyy9&#10;JLXAdATla3eFau9fszyxTvbGQ2yqln7xiZyNTqTGG4iBKLpE0Sg6LhO3v/OHVwY67b2VTvH2eUtX&#10;nDApi5SIXMTCP5H3xj/3t0Huel6l3+zvmJubF5+3M85yEfO/DWsL7WFmw0hCSFKmsOmf2MwuqmKw&#10;jQv+94B6woDhua/VGsv+/l6NxCkf4r7dN9ixrPyI2k+9oBON+kcSd4jkzsaA64FWTLJjLYOSte8G&#10;9W9IaNGZQ1WM7xFffYUo+wrpYsmjbJV7iL4fYb2scVQO2rGo0IjcQVFgU2lJJ1zSqa7nlG4NmutS&#10;ji/g67xeWRTfl1VyrRFYiFgwoLMY6IhmtkkWR1teytpvmD/57ZHcZ5tagSLmhbVA3fBxaNth+wND&#10;buyQt84Pf5r04pR/R5jaEjuLCOuz8c9cKEAbrAr65qwa3aZbjL387P63Y1vZF2b/IF0lSSkLHLU2&#10;ml2CU7SkEtPvvqXP8hSPbIBvqVNRVY2XWD9lOr9a8FY452JdA53FVV2+k6Z/kcHzhFNSyDTjx7ly&#10;ZeCitU+/S6d9K/D09Ug4qXdlmEdLvvKikOmbezmSnw6d56rvoBLB2yfSM+RUgW6TSGDU/gF/IUzh&#10;96fs9iGsoImbLadfU7Pb5Kwbp2CjA4cc29ZgG9uk+HhqJ5wU85GxcYJv+JZ/L4OO2rdJTj+t+sma&#10;knyzGGwMqVZ2R/GzPpT7+Ln9Iu42iWaze6vWOonVkhWHnYq99DVG+8TpJT2NTShV8cExAvoo1HKE&#10;22NkUbVWQlGvMgFOoJSgE7NpqKVXhIVUmfGSSDVI59gQa6ORXRonO5VA0ugC9xKlFpa2VOGyMwzj&#10;V60I8UGSTynfzHcodmbQKZ/qBfTU8eQ5VYZUCydl9zj2Mm09vieCys2KpgVZKkkOjukc3dcazD8n&#10;Zw+6rZn3ue5HkVXSNtzLIlFaw3RoSbN/YL1NoIoxdYsU3RsIJrodPjbWrCxyrrWNExvUOB/NzcV0&#10;Rhh3aMLOz+IcjffXJnqfIYazK9CV9jJj3ok8u4lxjEavG/qSoDeV1R21lTT14T1kSAM0dwG4v2xZ&#10;wzvrX3RkPuY/OdE62XrETz25zN0ve6sTszd/TsNTtrvltRzse4BwT04sEReFBAvWWrKRlv0jRoLV&#10;P+0PiOp0Mzyqd0fWy64v4uhf1KPzV7x3P1oFBEEbF++20hUub1xW10zA1iG/DQUj0q5mPtN0K/9R&#10;c7d3fMw4Nb77DcGU094sXxffPkzOchfcrBLTqZWzlLsyffGgm1JkODmkjmc3ngfwLr817Xaosjhp&#10;pLTwV+oiObkTISwsNzdrscCqlT+DFJuoRVt/KILm4LUvGb+brjbnV0+lDRha+jN5h4ic6foV+jJK&#10;s3l/jtNxmZ4tRWazsnAQymHF3dGEqE4gE/fWKHM251NS2mnmr8uQqH8l3ets/F+tDJMvptkGThAC&#10;PPRPLLjMNYXRwfhav4YUfWudl/5cCHi4k0G7ifSvDPeiRVUD/k72//lMHkxskTebt4k6dNj6qucH&#10;5yz4ga4QPhH5t99pbMHF3/vwDexq2uFM3YNgoHP01lB/Qcp9866KPKqdojFMWss63ezQU+qBqupl&#10;PaqNgdmCRFRBvBFB40RBmarSC8TjmKU3iVYbFWaNas1oVNyujlpwsoSwOY9R2y0QMPHkKeXJ1ZzR&#10;OEo9SuXZXxfUzughHF6QtNtbLl1s64yC1Q1YxVojzEtpSzgIaYcm7pU1LZR+yy01ZNb7zpW/K8Lj&#10;N+mZ8NzH72Ql1zqblV7MuHM+ySSTmGoEkyKgsgoNn7Plp6uGLVKOo5vpdpV8wf1cIH72tGxRM04w&#10;levB19f2jjjRJT3jjQThPhy+P6OPWvf5COZUQkCyzsD778Lf1Asvu9i4pVkNS2v1vtZBeT5XhGiz&#10;QmK3PtjwIRYKzCmdEXhF7xcqDngx6UeRzGhs5UCQpFgS0vuY7bNS41Wfwfi6odrTC9empl11R1Vm&#10;deOJoCsTSVtm9Sve+skuhpwslhkf8YUCHvld41cLz06+Uv7ptmkHsHU5rArhjI/WzqniHxTIAALz&#10;5PTFftMBmGKo7Qb07SXc0bnlaDw2lDoS5O3ClskVbTpOPAYtmNzxic9VE5HVVddxGvYfWCPDACPo&#10;B78NskXbDcwP/IVVSh2AhOZwfL9qe3wxuuA5NOkh6eeVUcxmFs2szSV4Pd9P0A9nPX5JfVQcGudr&#10;k2VSAcw6DTlKiZqzDICDTAJgIrjM13rH1r2HHQmBQdHzPgx+KAiULUeq+7e1b/SgzKORfw4WQs/K&#10;kIUQdJHKXtNVwnS6vll9Er7qEN/vhXzS4466RlMXreZGC2NROaYDD7moXJ6bb2+kcgqqjcHpATxY&#10;97Wf3mcTdpRHGXCUb1NilpmRJW+TkDahAM+ogW9PR4/Z68j7WuaGnfZakJbvjs6rKZ6PAFiJ2TUU&#10;NjPxkIxIHRW5t/qKjLq5/bLh2W0p8degoDnKgrla8F6kNSIZ5ffCCdo41ddDyJTkfg5g9rPGax0F&#10;t15BQjvgdZJz8xKzCESP/DNrVUZ2iJPLUUjZ8AXPBrcH1+tt1FZRHIWOsGY+lcBhpLc1cN8Fi11Q&#10;EF+bt5fEwT7Adf6If5gjRi2+Gqbt+uw8UTWbyRUDMsf3q4llS+49TCZHs93v5vLImtL1X6j25tbk&#10;tAZQ7ZMTcO7ntZe8aHx5yROI07km9JhjoHllRUWhuBxFofhz4cqsLnSEjne6lRMnZO5QUrGt1B8c&#10;M/gNie1HSMZUMHFBxutbgVvvrSb0SE49lN8PJWuOaIWtC2+WVi94+WzyKNAO0/CTrHLA53NKxrtS&#10;lPHqL24uo3v6lUGr+Ej9eaxW05O7TX7zHvc9iD9ep228d1h48LNj/WxyjmEpLYKWvythU/9oRHaR&#10;1stZ0naOK7D++3VYigVrUuyF9YL9H+dRamIKCbc2znsshGb5KUXm69dFLqX5E5YsgaF6/VsZPVby&#10;Vc7Qp8ZshvPBm2HaFwWr72+Vdma28aLe799yCYxCqNWbZBCZE3WUPIjQKmgev8vX/wDaM2y2yRIs&#10;4eWJAb9nsu5kuHitdDBS/NkfwxBRStlKcfKGx4e1UvLL51e85l30Zqm3gG2+YIPsN/d4eGD2Zh+Y&#10;+MdPnDd4bz4YpsBONRMz1LPIcRk3gqzbN60Xtx7x419b+nJ5Kr9vXrRcKmzKYlYBT814j9IR2E8y&#10;WuiZkxqJU007W2OX+KwzSWAh38AbQfwhzrznE3JPNtKozqiz61e8HIz41ydyNC2Crs1cWkJwgftq&#10;Ux9v2XOUwybADQlMNn18uDa2X9E5/hwOvx70WMOLQsaR9zipZeBqv1fDFpZWlEifQxfnKghrpSQ3&#10;7aHCHSJRJ1tTDF600NCkm92+BWmBsQoRIYR9ZhXojfzKWOyJZeEpJW4ZU+j41DJ/xfVhzpextIYz&#10;EsNb1mqJxafOUuvhBn9hNSNtEnQYQiD0kfP+Q7y2vI82eZwxFlYZ4iU+QNQ2ynMXNI1uYmcX0r9z&#10;o/Hhwcd1L0mRLSJnMTv1uYfopB91JGpVQW26FaU9vMmrgMR/aRYoZ1//zbrfACOtDGL/Cpk0bl0s&#10;FDrOs8byEf2M90N8ZYve2lLoxY2ioppyyelwgN2NlGO/L7pHDXf1o/B3k6DzAowgRPpBpY1E8sY5&#10;QHbHkJVp/TOz6Vt6AjZhCWY8KTW5jQ1CSdxsiJCPDEfM5ZOmBuZGklqGTLTkhW7YoFHycU4Dy4GN&#10;iJoTLtxv2NRRo05oB76kfDicOXZfrW8e7smd/x3OfdDA6FvGJi/d2TUtEsd5OvyXO2fJvlXH7W8f&#10;i9z69TaLiGh5JW+bk5fZBAPXbyPOT8wNPINxTe5Wv3RYWMEhuhBiFn14w4Xx2l2hyAmhUEOvjva7&#10;9MKKxihBAJnAGuHp+BI12+JOjqCJhpV60PXVL72MoZjJxSyaJzhqWOI5yjDLXAPwzzBg+SXGk3rz&#10;kvHfteqH47iRTgZ+VN5iSvbrmkuLOEaHbxyU0zIylYehfdeJRznGL9eljHmwtMMc1A+Vwwxxdmmf&#10;d4Xix8wno1QtTc12kvxwonFRQ/MKcXYLRGlyKOn1Jh2x129DJX+PTnsncaZ1K6iJ6IpprHxqDBCp&#10;DNzFYyoQLbSpGnok4TthvKf898p8ERkbiDA1gYkfeXzT3qQvi0vRM420fQfP6lW1J5SRWvIZ4tRV&#10;clSseIp1L18xGC1LmvTRq/UnBlINccVACcEWA3D8RG4ObhLE0Fd7UYQn7oURbuAxu8x3NIMEWbDJ&#10;dV5EKJfkRn1p7xB0kJUMoHcNVgaok3kIV9M6m6zsQnyBy4rVP4Lu9I1NtmvtMpgOFLtIq1dIVpZU&#10;Uiu+pVcoB9M6AVPoRmhtMc+dF4djfPG6zZ39BbPd0WxfzQTr+f9g/xjtkwz2kBoUTPdhNQ6OS3Eb&#10;55AKnXZe/o5q/NWwXf54A17jMhOcMwl0SEynvUgfG7FDppNnFfbBBUqRC3xutkRkE237dZQlf+RX&#10;WFgEIuDB8/Z/4k7JuP3onOfRPm7rzbO3tsU9ak88ojMI0FCy1HKpMxCYvO9xUB+1wfCqGhHKOSbd&#10;zd0jBEOkbZBBGGXFdiVZlwyPScJKQMtqspfcNhJ1UGPO1qmh2ecMR3luCrWr4e8fuQsztSLMmz8h&#10;ScjGOhv/ilXWcIPrrtwxqqbq+1R/N0T56EgelS9dXbrd0/jET7J2WL4OxCt8iQuYsWPaXXdIGeye&#10;aOA/QJdAT7x3n9s7WoiptdsmnCtpJOlo8iEi7neq1EoV6ieZzphNGPC2sF1LT7iPa8iQIDzndCfa&#10;h8BYm7impMxE/KNVQLmP+Hmf1xCUJstBo6EbB7N8Cd9m66go8ztJ6zZlbjUSudvSdwNMWu6qiB9N&#10;TADijL44S1Xi7xvfVfMBFaqnLeUqgMEV6pqkpFUrLNK40UMGf1gX5qrFvvIbbm6F8py0qB/F9ll6&#10;vjW9u2BbWjBZN9ek3ABbeo/UUo+UXLP1jRV4VZ5Z3Heo2jnevItSssUUB/0o8Pl7ArNVLecr/2An&#10;uEsVYek/7TzbTWQFBXJZkEiGDYlXIpDqvm/EEyBVHlNBr+aq11UsDr4KaszR/u1P3aZ9KLmzVHf+&#10;5tJIvv0QFnHWulUSwAoSHU63E+eKSFEvNY71VXoCeXUdV+2LlAaZTu30wDBpG9aE1v8612BJBLvw&#10;PidHu/WGsr73IFcHz2On0Dvi2HlSWncSCFMwdIWcDXlPcanO27QvoaniKOMLGkV5BBnKmd4ocOoM&#10;8N2ofogrJ2hr6/bVCIs/vq52buyY2vWsQaE66xlUL649hvhuttnQp+F8lbT7noKJMm5fF8YiTk4r&#10;wDVBi0+Y6/wT76UU56dD42CXcVb5CEJjLhZACRdny1nVw+AdWrceGXtVy019upvdEp+SuFjOT2+o&#10;rdbf9tIrIg+gutDQKPU8lJiWzznypWm09TW/jneI+8Fn4qVOL3XULqMr/SRaiB2Ru4DDDf9XdMEV&#10;fbN+KlGxtDXngzFOsT5C91ZyjmSQN4InqYEkdpzW4WdN7K7JT4wxV1pC6CDKmN17YxxLXOYnPDjF&#10;hYm/YUWrADBSUKUz4MfKiwpy6a5DD9RruPc27QalmvRXkJLFQM0XCXyBFb/f/oXpwbTK57qVQp08&#10;zl3MYuaGH/yXAtgCpvaw/32Yr3OPXyuZVQ9Hj0SVRc62hpNYq36FbqBYIHprFszs2lkLe9oshhn8&#10;pfVBWJfX97Vzx306f8dJfD/47LVnIzLGdfmFSl7WHRO8K9ubeZWuFKpKaym6OfEJdzwZsEGbd7/y&#10;a+33nFmWNTJcWJ5+Z6zAfRJ6w2T4FKU240efKaQSRWqIGxQaNL9jmELjk4Ura/57gQmHCrAw/+In&#10;r/ppVKtMECv8uZe77xclSyFm/oON9EZu3HD4JoYB2C9PVcRrW5+EYpvYM8gBqa5dWN5pHR+jGyPb&#10;VuZbLSYInMsgyAvoKQNaxQzvD6tVn1TSgTiqSeVsqKbkK0DDznxMzbrK/Lh5WxRtbYnkf6Z6leWN&#10;7jITeVU47dGHqTagF4rUItKKPE7M68VEKQoXdBSNdHtbnpytejWPL4EOUQ5ANNCIIi1nZbye8tZ+&#10;X8WInKBkqtYfSaUxVqkIot0LjdbsDwdjVWELoYG/b01b0b+q8vdRAxk9bG4d6g7lOUYSF6ZZalSB&#10;PvRIHtFlbKUYkK9sN5eulMp6thGhJJ98kXq5DrGSId/TQf5Qqvt+Qi1PUFqZN5SbG5xQsKB32trU&#10;fyBco5MXXvy88uXjAvDA7e1UPo7oDTC57InM/d/PZ67Y4Fyiz3dvuY5EvyV8GftabLEpM3Jl+thC&#10;bOqcUhgmlPftfnp8r3M9V2FuZ5B6HDVQDqUXkVW24Ms4rzbLzdxkySB/X15AZ3FUimoil5TcsAuH&#10;/h0072hr6Jz9t0o+IsTBmvT4faTWRaWz47Nanlm1EN/9Btq+Td3yUpPrpnJCv1ISGfvbARqHGUuo&#10;EdR4oaXjC6TJIZrJw5eKqeftR+Rf3t0Rkdb0khxd0vE/g+zhm5LP3GiaSwi3u8XoJXIMWomUYanO&#10;iIt3sTvPilodiXtzxpF6G+IfhjxrQ5wQYLv0htm/sn1LW4wJTE+lvhuqc/VIC5V9nQVqqkLjQpWN&#10;+Nc0w91+DU5rrirnHyYmk4TwPQG/I8zjm5CXNcnr/e7MfkykcvIst1XAyko2HhuOzz4lGC8L/k7l&#10;VmjBeKz2sZhesVACDUJMxSz0GKcZsql3rWNIq2SzK13PUy/AJA7+5iPqtLY7wXpBp1gmDtxgv9mm&#10;1FbAdxtFJdj7KIFDEkpY8FHFSSvYw3Xk72gnJuJbCXMSFJdM/F1XK9klGhuMv+JlPcBzuP+g7ze6&#10;gQc+FapoOZszc64N5DomSnhiWL3E3+rGn/cbniYl0AuugTvpo+TZl3jbRVtIqruMRFWODzMbj+Rx&#10;HcIRMVhvBFpVhPlDU3PCGI0jGIRYKvvuCqjKKbV5Uh6TPNTaqdbjF7lDLismey7C1hBJ33DEGdQ0&#10;eNRsaQKudKt9J0UVsAAMCFGeUaYhAZBr4uG2PXlgjcmFxagMUbePLYYh0Iub8GZHwN0T5UTroCl/&#10;QU0h2yZ13s2rI2p1K5baCiRBWftZl+aAC7os1c2dvLjRLxWo3VaOnneHP73It5fCEoWHhX4sU03G&#10;chsKwqqsTvhfAREf7uAu+fc+4nPJ7mlEieY/l5CnjmgCtCGjLfJnB3MT0Jx0qS/vtQhWVirRr5ah&#10;F7gY6fSpLm9Edi8IjO+V8k7uF4rTu9SMDA3sC5eBQvGVYY64znP40Ajxecstw+Scliea1bbxbq1n&#10;CsC3HmRLwFkG7FR66kUmoyyW8eyMnv8A4VRt7dpJNpwBms7uJfLc6ix8Ri5QLNbRB8/McferJ161&#10;iivxJABGkpOF7CpLHT95DhlBDc7wcfoRVi9uHud0clrhgp2si5Gabu0O1ilf3smprbxPFF5kSiPe&#10;o5ZR0zVtbKJEEiMpwwXj6Vn29tIYjuQgnqelJH5yARqwVWkxk+mO9c84uWzHJq45LhRcOCFLdBjo&#10;KS4O4thNzccgcCpo4IgSCSznnK4/wq3bOsQeIpuVuoBAIPbsayckmRymXc20O0uIzG3GB/erP8vf&#10;IVQfnXU30wVkVLcOY1B+Ycc1ltpuxBKWw5HCgY7n3rWE9NSo7pNGKcqx9RV21fzXI2Zz1AFQy2zR&#10;l9xO4HGKbDPJDnYcbhzWr1WgdSxIAZNu3aqnHSq0wG7AGKlknBjICkNnOQahVwfvdaUU0DVtCKlq&#10;RlX+HJprKAOKq43FjKuQQ/6JNKWwRwPeqmDXQWVvHBZ5vIshkLIKUmkgirswgBn736VewBxk1UbY&#10;HYjBVs4HpV1guelKTKirksGmxPB55JCsSB6A00SRmxJWMtsOC2/GfwqKa3vgio0Uihm2opPUn2qx&#10;Ppf2KZLe9UW7FcMS4bnt0qiLkEglJjRkYycFAwAABqO5ikhIDsHXPGDU+nIDPI7fvETgMe3oaSWZ&#10;AWSUB3UfKVqG7MZSWPcxO0hSeCa9A8FyaTp9tOZYvtNxcDYquvQVxl1OHtFh8tlwQ/Tviu00XxJp&#10;txGlvBYRW00ajDuch8dauLuNFTxVpWnL5ZsIDHIZcsy/xZ7Uyy0eZonit5WSVlYkMSCRg5pNWkRL&#10;eOWZ5MGYvuVcjPbFaFlNLe757MNPuO4BTgjimxMzPDupal+90sqrx7WRWl/gP+c1R0i7uILiRWAc&#10;fMCrdDSao9zC0jqx+aQ7gVwyN0wazLS8+yzfMf8AWLy3dTSuK51ZtHRtgRNkvzYA6HNdTpCyWl9Z&#10;upQLGMk1xtpruMwsuQRhXXnFdX4W1mGa4ljlUnylyW25yp46VotNSWdDcazc/wBoCYSSxwE4CL/W&#10;qP2xrzWBfTOo8lT5YI27iD7VX1HfPt2yYTBKLjGOaLLz3sGKwqygFck/MT7VQrG/pEdusMTGFXvC&#10;cmSRu3bOagmu4v7TeMpkjnMfQn0qoJ5Y1ijgTnAHryav6VbwWs7SXD+c/wB1di8b8ZNCdiQbZDMu&#10;5wZJDux+FQSzgFd/zL1H1rRubqELI0sGJSvTHSucmn88syq2M5CntSGjXjilm2MsirGzbjg9M13F&#10;jawW1hGImAc/xenFed2AeQ/Z9wDlRjNdrM8lnoqeXCzylgu7eAFHHJzTDqbOneXJfR7SGYksynrz&#10;0reuo027SoAOC3Fcr4QhkkumuZEIYnHUZx2Fdq8PmyrlflIyc0m7Ma2I02iOP5OoxgdKcy7WwPwq&#10;ZYzvJI4HSmP3yME9DSuDdivKfM+VT+IqxFGyLlT+lVYVaKUjqM8VaLv1OQKQWsQXDOUOD7fSuZ1B&#10;hbsecnHPvW7f3SwQs7H3Fczcyfarlc/fxmmhNGNqDSwWxkY87c4965HUbxRJwgxnJ565FbGszyR7&#10;opSSC/GDXLXbCZicYOeppiK8vXanPzZ4qvveMOyfKf8AaqdJAknlkYKngr3pWkt7qQuzEIG4UDlv&#10;agZXt5DI5LKHydzAjNXNTlXbtkAYp1LZ6dgPSr32az+yOykHuoU4YVkT+VLbHCuhY5y7ZptAcbqy&#10;wNfNhsq33QO1Z8w8qQBQQD19a0NUiWC7QqwZAeSKpXjEt02nFYyvc2jsRxNNvJWV/LB+761fOrSx&#10;5jLbeNvHescTup3BiD7VKYZLiQOzbifQUMS1VyebUpuFTGPU1radc2txAz3a4kjU7SoyD9RWdBZr&#10;LCN21cn+LrXRaV4YVrN5nmWXIxsQY+mSeMVPK5K1hq0XdmNcSmSRRCqqigZI706yuIkmzKmMHjPe&#10;rcuhajb3slrsUyfeAU8sPaql1ol4m4LbzlV++zLwDWLo6ajg0bs8tvc2ZmQ48teq/wATelZF07K8&#10;SeVllGSGBwT2qxptuIrUtcSBB27/AKU64uBcxOqlAqsAu4fe+lYJJOydyJSbmc3dyPLJgoFcD5iK&#10;lhjg8gJIoHHXvmtJrW0JRiCWdhuAx+Vbl14bKwbTCWyCUfHAOM4zXVT99aFOyRxU9ooi3K3XpmqJ&#10;jZRk8V2l7ot99hjRrAgqu4OBz+NczLZy28zCeJxg9xVq6HPVqxSG8DgZFSbkCDKHOfWrkZTB6AD9&#10;aeq27yrvztwc4FTz6jsUreLzbgbRkZ6eorq5rKe40WS9ACqpCBT2rJ02ONrxtkTYUZPHatK4vVXd&#10;Czt5OM47dKynJt6F042vc5hIhLdooGASM1euUb7TJtXjPFFlEgvQcqRjK8960XjV3LZXmipVs7CU&#10;Utigmo21tceYrSzvj77nofaop76PUOJIgs3aRR8ztnvU2k2UC7prsgKoyQRnAqS7uUktxNa26wLG&#10;+VdsZbp2rpZiVrSFVFwk0mxeM89cVB/owztLAg8N61FcXT3crzSMN568YzT7W2ed1+UHPQZxUtFX&#10;I5ZvMO4Nhh+tKruB5mDtyeRRLDtuChGSDg7elLjynZEc4/utVLQR12kX1reaabeVFddvIc/drNF+&#10;miarHcac7NDu+aNW4x6Vg/aNpPlAoWXa2DxTo12E7xggenWm2Bo6tqUut6m91sEII6DjOKzDEZix&#10;TJHXmhmVfvbjx8vPStmH7FDYIWVhIy4JA71IrMxILhonXLHAPY16R4I1JXF1JHArykD5cV5w8Uew&#10;MpJ59MV6N4TP2PQ5YUgBd9jrMOoBAJ/rWsXcVjqru6S7Jd4RH5SZfB7n2rJgklEu6MsibsAjqc9a&#10;u3myGzkmG9bibAxjjGKZpVpLHPbSOnnBQcHOAf8A69MG0aGlo8E7PLGN0YBXce/rXQ6bYpp+kGW5&#10;+aRmMijpjJqjMbeKZYiu+4ZfuFcFfY0zWZriAWPmMocxEsij5Rzj8aBEOqX6zRjyoyqgYJPc1kQm&#10;SaQBUIA61N5c1xCXwWfcd2f6VYto2ciORSEA2kIcZ+tAF/TdOaW8ROGBH3l7V0/nsF+xllKKOVHN&#10;ULKKSzgLIoO0dBzxVeKZWkkBk4OSzqMU0Kx13hCJYo5EBJJYncP4q6/zBkZB5rlfCyZ3ODhVGAK6&#10;WOQM5X0qWC2Jt6525GagnOF2ipCDgcDP96qczMZQu7IzyaSQmiWFAgyw3VFPJtBKipU3CLI/Wq1w&#10;dqnPWmMwtWklkRVDdSayJb77JG7nbuAwc1p6hJiSNcd+K5fXneGAlSCC2TkVSdhHPT332y/j87/V&#10;ocn0yTWfqUSLYzzMQsm5vLVfY4/xp0+GYqRkdeOlUtQmcqrlQcdVA4pNhY5j7bLG5Z8nHBIrRhu4&#10;p1iZSVOOQveqGpToAnlp8xY8DvVrT7cSXSBVAbIAX1zSuBu28btMk6gmH7zKOcms67VYZpLWNstu&#10;JyfQ11UjiztoUiTZsXMm7n8DwK5i7tBd3Mkkj5ck42nAHNVZgcxfwNK0caqQrMNzGqeqOZpd4bdH&#10;EBED9K6WXTGgjwAZQBnpk/zqGzJsnmj8oG3nXY6MmSCec/zqWtS4ysziWiKnoSp6EVc09Z0k3DG0&#10;dfatDVbeFSfsybY1bABHQe/vVS1vFjzuBOeuKwZqiV7dSxbdg1q6F4hn0i4aMBZbeTCyI/THqKy5&#10;N1whlhLM3oBxVWa6ZMQlMEDk4xmkmwaTabPTtPlhutZku2ibLbFXcc8HkYrb1SJZUkhWM4deRXA+&#10;BtWT7SLOZgjFwVZjwB6V6BrV5ELSR5ZGUIBkAe+K6I2cbGMl7x5hfxvZzGEnOO5qhLNK21QyhR69&#10;q9ButD0+e2e5vhJLMfuiPgD2rITRdDuljEMcschOGSQkA1yyw9noVzX3OXgBlnUZ+RDltg+YfWvR&#10;rM3U+mIILiKaAHguPunHeuVhtrGw1dkV1hlEpCoX3AL15rpZpoYomlsG2jPzr0DZ61tTtFWe4pEF&#10;4+rQ2+8QRzgqV3Jnkdq49LqZr1n1KHcxBUjGPpXW2dtqdvCSrytbtl0BOSB6fSq93Lp06tvglEij&#10;LZXI/PApWbGmcDeadOLhzEhaJvmUjtUEFx9mm27EbPBDjtXUW9ys1zJLbSrDDCC21zkscdMVzWRN&#10;qHmSpkE/dqL9y4rW5dgv1gjlMSkM64GPSs8XU5lLlAynqpHFaLWqrkpwMbgAegpizRRoTgt7VlzW&#10;exu3cg0uItcuxx8q5wK0lRNoywz9azLWeSJ5VQAFz1H61vWuktc20cwRsOM9KitrK7CMWc6zXlvb&#10;tOYxHFN8uGGSR7ZqjPcSTt87kgdB2qa4urrUMvKzMqDsOBVbyZA2NjZ+ldhyjc4Y4qVcZBUnOPWm&#10;tDKo3tGQD7VPaQyTuEjQMScA5xihgjTsAZICfkJQ4wMAms+4dpps4AOcqCOTUt3by2HyOGWcsQR9&#10;D1qNonyrjAUADJPWkMaVUr5rYWQH7p6Glnnab5nA6cY6fSpC4SIgqpw3G6oJyAAoAxnPFAESHdIM&#10;rn2qzHK8UrKHwDyQw4FTQWkl0d8UJZYl3Pg81Olu94SIEA68NQgIbKM3cgtVQuT93HUE17p4O0y1&#10;0vTmgdwTsQyB1/1fy9K8T0tVguzI27zYdrCJRnOPeu68N+JbjVrq4tcExnDSMTjd/wDq4rWna2pL&#10;N/xOkcdrqV5DKMPgW6t0Dr1x+ArC8JahdXmpojuFQ5PBxzn9etReLNVmkEFsShSBv9Wvb60eFlNz&#10;rkSlRFl1X+R/pTEdhbI1xqkxlQuDKy47YzUmqyidLq5CLiF1ihz1IwDUGr3USSSRRzmFt5OEH3ga&#10;ytQ80xWoWbaXfJU9sL1/SgC212rsrrIwc/eQfw1tWJtpZEaVnaUg/LnABxwM1y1vFLNK5YrFs6HP&#10;WtuzJNoI2YO7nftHU4oA6aF4rKxkbY0ksnbPSkt9PA2xKRulAGPQZ5NS6ahntYw+PNJyMitbSbQR&#10;XMu/5mB+9TRN3c6XTbRLO0VV5zViFt80o2YGevrSbmCDjipUIWPj1qWMhuNxCIpKjOTTY4l38qfr&#10;Vk4c4PPekLHPT5aQxHOUGBWfdyrHGSxHGeKtSyYiJ7dq5zU7iRzJ1AAxVIRQlmd2aU42jPboK5fX&#10;LozyLEXCrkZOK3Xl32zIDkjjNYV7bqZirnecHOBSk7MSMf7KJwXwVDfw+1Z+o2gWQ/KxjAxn+9Wz&#10;FbynfLGcKcj/ABps7xu8MTqrcdAenJ5osM5WDRFvLxYhCxLc8dq6Cz0e10opdyrI0pxsTGOa1oxB&#10;Y/MYtpwTvAPA7UW9xDJmNxv2sNrN60AY15JPdXMluDsXJJVvXFYtwH805OMDACnr/nNdDqEMSahI&#10;0VwJPnGQOwrnLxGkvpjDg4bu33e9U5WEvIqiTbKPTvzSukZhBywk3DG3riopYyjfMCBkf0qWUOzL&#10;txhRyx96V+YfKY+ox7mZc/Ix6+9ZKRfZ32hRgjqe9a9+uLpYAd2BuOKyZXjupACzLs6++Kytbc0V&#10;rXNVFtIypiJVCu7d7ntWFcSpKXOwHDYy1aqwNJK0EIZcKcbfmFYOpQC3vtgbf3P1/CpaVxpu1xkc&#10;mZSy/KPUdjXT2OvxypHBeEOZGCSM0hA2/SuTt1Ms4ThQ54z0FWYoIVuQsp+UHDNjIHvTWgWurnrU&#10;MguoHaDASFMZzwxp9tujs/OkVJuMsCB8pridK8RLbFbKSaNAmV87nDDPpXZXl5p8mkWzQ3bKWYHg&#10;D5+ea0vchR11G6roGnag9tKmyObuyKRwO5zWnZ2lnFtjicRow3FjxkD096jluR5aCFAE28D++frU&#10;dl/pG77dGIbtFI2k5GPWhRsHQuTXsSFlRFZCOGHWsOVGub90EW6MgggiuhuWsYdONxJImEAAKjOf&#10;asODVbCW6YvK0TkD5WQriqsIwLvw35LkwoCSMkY6H61iT2qRx/v4BFKoG3HfFd5Jf2VyubaTc0ZI&#10;ODwT+Vc7qWmXWqIwAw0YZhjBzXO12Nk7HMpcwpLI7Dkjbjk1moUaQlic57VVkZ4pnRshlbBoDM+B&#10;zn2pKFkXzrY7TwLoA1zVwJN32eIb5G9R6fj0r1a4vRFO0Vvb2qxJhVAAwABisjwZpq6D4YiE6+XP&#10;cEySOew7CrDXyFj5Nn5qf89MAbj3P55rwcVUnWqtQ2R6FKHunj+nypZ2FxbSWQeR+rnqKyzuluDt&#10;Zxz69KvIgt4JFDMzt3HO361UmgjT50k+cfeB4r30+p5MdVca0UzRnE25eflJziooGaO4UgY+Ye3e&#10;o1fazFsnnOAamUpNOI0O1XXDe3eqBlm8lmuJ3luGfeWIwOwFTQ3sTaf5Pl7ZI8nce9Z7MbdnjVi5&#10;Iwcjv3qItucsOFY0xXGliXyx3DPIqWRSzqQMZ6CnBI1tVcKRIWPPtSPOeAR+NIB0N69rPvhbbxtI&#10;PRhV63YlgclVc8lexrLjhLhjjmux8M2qfYWvr+JDBEQFD/xmqSAqWdq8c4t45kAk+Yt3IxwCa63Q&#10;fDdvAzfZTIJZE/eFh1wc8Vw95c3MuttdbTGWf5ABgAV6LoTXtwVuZZw0dqMMFGOM8GqRJh+JNNLa&#10;u0isxG0bhV3wxExv5fN3ZhQSLjr6DNR6ldvc6pOMhCCdqk44966DwdZ3fmNcMUKY2sVOc9xQJFS4&#10;tmkvZRHIWKjjLZNI6mW5EYcSxpwHx+lTXmmmyDzqGDM21SO3qataB5Ci8hlK4CcZ7kc4H5VQB5Ba&#10;AyRqoTJXGO9aFhH5SCYplwMAYxxT7SJ2aDZGfL2hiCPWtY25AJ2AZ+6B3oHc0dPdSyu+enHtW/pE&#10;W5i7AAHkVk6ZYbky2ST/AA46V01jaeUm05wKQi6H3HBGQDzzTy8awkjpWfPcmMhV7HBqwFAjxkEE&#10;ZpsCxA3Jz0NPkYY64pkQVEAzyKrXdwAQuQCaW7ApXt55T7ByPpWPf3StbuMjLVZvmKoDt5I/EmsG&#10;7V1VxjBK5Oe1UIxpL/dcFSwjQdwKyP7TlieRQ5kGcZq64TyZGcqwUdxnPNUhCJGJXBB9KHuO2hMm&#10;pM91EsaAAAgrjOciktUt11FWUZjXgZPLcYp2nWX+kbssznI247VZubR4LiMIuwdeR0Pf9MUrDj2I&#10;dRuPnDD5YmOxVI7VXku0iXzG2FwcqoA60XTeakcjlCMlFOep/wA4qjcK1tKikAsybvXNS9y2mtCo&#10;tzMjyTJgSHkZFZl5BLNuuIpSjNkuAcbutX5ld5GPOfQVV3MpZSuVzgn0qXsTaxAdkxQEkSD724cH&#10;6etMvZXhiZAoww/LFW8naFU7v9o9hUIijedowzSMYySvpSS6lGSNOubmNbu3kDykZKD0HrWNO4Mr&#10;tED5rDGxVxg+1dFJZTQRt5M/lkLgqeOKwZ3uI73zIS3mx8qcc5pOwK6LFsdYsCISJYXkAbhPvCsX&#10;U4Jorx3myCW713Nnq4vLVGtrzyLpE5idckfSsPXklvAs5XMi58xgMc/T6VUkg82c2YlWAZGcnIPt&#10;SKxxtLdakkBVAhU5b1quq5JBzlazT0KJhbtI+1Ac9j61v2+gauNJkkkidY1IManOfqKw0vJVQKGy&#10;CeOOlem6R4mt9U0aO3kZUuVUIys2M8AZq47hotTK0SXVLKL7S++6ttoDwyH5k56g9q2rrWrKSQ2t&#10;uuZGbaZmYEAnt71lyalbWV7JFqBaLcpITGRIMgDmsZrOOW7d7WYtaE+Zg/3hTfYm99TrbjRZJ4Ua&#10;Yme3H8MRxj8Kjl0kOwa3QKNvLyKdzD0PvUmixzm2Evmlt3KZPet1X+zxFruTMjDOMdau4oqzucTH&#10;pzQs6xMYgGzlQeSRUwk1S3gkVG+Zk2HHPbrXS/YQ1uUtUAYleW6E45/Wsq/uxBYXMzYV44yCCMYY&#10;jA/WsrGkdWeUXSv9qm3HJLHJ9813ngbwoFuY9S1SHNuBujjcfePr9Ki8O6HaxW/9oXuJJ3OVV+g9&#10;z711Cam3mRRqCzAAAA9B64rzsTXlJezp/NnRSpR3kXFub7Uby9tJUPlAh4yDtCqeRWhb+Hma3Q+Y&#10;vIqBdVhjs7pQqibYDyR0HAFFhc309jDLtUblzjFeNUnVT9zY6nVdPRHib6lujVUiAkB64qW63S24&#10;nmBVsYUDr+NQRSIoLnO49qcGincpKXCE565r6nyPKKMaNPJtAJPpT4i1tdA4yQeRWqYrOI/6NLK8&#10;rD5sjAxUb2EcjbgxDEE8c81QmOurE3Mk8zgq5b5AuOnvVeWxkEZORhR1A5zWtHJKV5RTjrmpgPMA&#10;QrgUyb2OajmkEbq4ypGAcdKjWNnfKqxzXXLYW5AURqw69Oa0rHSYrq5jggt2klY4VQM/nRbqO5zF&#10;rot1K8UNujtNKcBQOea3/ELXtpFDpJZYobeMKEQcHjnnuetdvDomrafOsDWRXcuAw5IHpkdKsXHg&#10;+81fMktk5fHUj+VPYLnkYRZtjyDtyf5V6xpQtYfDUdvGXeV1Dttzj6Z/OmWPw0kd9rQTAA8hl6/S&#10;u3s/BbQQxwrAY4wMEFuTVIG7nm2pabHLFvjj3PK2AvpXX+F7aK2snCoV24+914HP0rsbHQDEzK1l&#10;EipwGHf3qwvhyPLkKqF+WwaGKx57fzPNZohiPyscD37VLo+i7LZZJI9zI+ULDqSOa9Gg8LWClGdW&#10;Yqc8mtL+z7JlAEagAYFFwscnaaRcvGsSqNqqOSuTWtZeGcyh7luF/hHeukjVEQBOABj60/dj/wDX&#10;SbCxBDYW8I+WMD3qQQqp4p+5f71BYAfeFK4WM+5tyzp8oxu3H61KPmAXOO1WCqsOW61GwRRnI4qr&#10;isRsuDgVRuATOCBxmrZuEzwRx61AHSTPzAYPrTQGbdSJHtdz93n61zUtxJdTPgFgeCfWuym0uKdg&#10;WnJAyNoxUb6dZW6fIBntk0wPO9R0wtKFWMKo5xiqEsT2+D5ZwOcV6f5EIXcUUjH1rB1IW0j4FurK&#10;ONw4xQK5zmkyN5ytlUXbzjvT7qcxhmmkxuyrBehGf61PJdWFv+6I2sDg4qheGxkwpkJyueP/ANVN&#10;hcwr6KF3SMM4hjO/bnOP8aiv7pXEgDuVbAT6f0qeeWwQui7t5XHNVkSzmdFaYgr7CokVzLqZ1xAo&#10;QHeS/vVa98yOAswXax57eldBLDYpGzG4DuegIxiqOoJDLGqggkdu1SO5jWsjXJNv5jKmOlXpdPe6&#10;8iNXMU0ZJRwOD9ajiSGHLYGQe1a8GrW8ciEg5RcZHemlZBzHJ3/9p6Qzx3kCNFO2BJ1A9x6VDPpM&#10;Vw++CaWfam9nJ6fQ10+rSwanazxupAYZXA71zqWc1iMQ3TBGGCuO3pWb0LWxzlyJt4bIDqOChxke&#10;9WY57u8kcygidQMHPX/69XJdOG8siKVzzk02RLhoPszbfLU7kboR+NAjKukmWZVZSrscc1DNbGGT&#10;LYyfoK2JlaeWJphu8sYUA9PrVSeEyyvv4U9M1LVnYsxmkG8gr3rQgn2BHjbYy9wahayUMcscH2pg&#10;tmjYgZb8KbEtJHS6hex63BbWksYW7iX93MW4cE9G9Kz9MuZNF1YR3iHyycSD29aitixiIK5PQ1FK&#10;jSXGZGLkDAJOelO+o9Ej0zTbqKGbyrRyIJG3DnO2taeRpdYs4UdWUZ3s6jGPYnvXAW8r6Ykc0Eiy&#10;QTAOMt9091xW/wCHbiTUpjdhmIU/MrdB7ClJreQR7I6+5nhiKpGjMVHBPrXH6i1nIHN1CskoJOD2&#10;9/etbVNVKDdhgijnjrXET3v2m52nJ3NyOgNc067lpHY0jG2powXccUYQRgJ1U1LHKzxvLCSm7jzA&#10;cEH0qktqZ54bdCVTdg/7IpbO6kgtp7aJBIh5c4547iueUVFG6fY2NDl363DbToJCFIfIzuGMHPrW&#10;hceHPEsVw8enaq6WanEK7hwtZXh7d59xqDzSBod21VGcgjvxXYNdTzESeURuAOPwrnlZP/gFt33P&#10;A1/1kn1qUfel+lFFeyeax8P3lq9Z9T9KKKYy5b9TU4+4tFFXIgmj6H/dFdv8Pf8AkYB/uUUUQ2JP&#10;WX/4+K0x9xKKK0Q2Wm/1L/WgfeaiikCJX/1VQJ1b60UUDkOm+4f92ktf9Q3++aKKALMHU1EfvGii&#10;kA7sKnbqKKKYFSb/AI+F+tUr7+D/AHqKKb3JKv8AA/8Au1Xtv9Y/+9RRVMzJ2/4+V/4DT737q/Wi&#10;iqLewkP+rX/crmtW/wBRL9aKKhkHHzf8fUn++aWz/wCQkaKKksyLj/j7uPrVVfvLRRUsSHT1C33h&#10;RRUosrS9BTE+6f8AdoopsZJ/BVGX/WtRRUMpEUPU1FN94UUVLEV4PvyVFdfdooqjVlN+lH/LYf7l&#10;FFJiZag/1UtVW/1xoooJlsbth/qx/wACrqPCH/HqP90UUVlV3Lp/ChfEP/INb6GuHh/4/wBPpRRX&#10;ItjdfCbtt/yEP+2dO8P9NQ/65PRRTnsKma3g7/V3/wDuit9vvGiiuU0P/9lQSwMEFAAAAAgAh07i&#10;QLcpvlnFFgEAyRYBABUAAABkcnMvbWVkaWEvaW1hZ2UyLmpwZWeUfVVUHE0X7eAOwd0heHAJ7k6A&#10;gcHdnaDB7Qvu7gR3hxksuLvrIMGDu0su/8td9/XWvHWvVdVdPX361D577/q38u8P4JOirIIsAAYG&#10;BiD/8QP8gwKkACiISMhIiCjISMioqChoGARYGOjoGKR4+J8IqMhpaKjIKSnpGHlY6T5zMlBSsomw&#10;cfLyCwoK0rKISYsJSPF8FeT/XycwqKioGOgYJFhYJPz0lPT8/9/tXw8AGxkmARYfDoYGAIsNA4cN&#10;828AQAYAwMLCfVzt/23wCHCIMLBIAOSPs1KfALAwsAiwcIjw8AjwsDDwcDCwcPDYAAQcak4JdVwa&#10;U0Q8l+DEAlouyQZg7+wlEr7Z9hUdt2sIQZIUvUZyIY9m40cnxDCAjwH+nxEAH50A4BE+TnFgf4z+&#10;v/YxCPzHwY8GA4uNQw330TuNKS481/96v6TllmzAA7r2bv9bA6DDwXxcPBw2QAywc+qRqyeJ+RPN&#10;GHdeU6D9CMNjDsnIdzvOMmkUXzksXjMxbK5XV6fi1OH7XPzqX5IMFdY1lUiP2cqxr6ZOQs4n0E+/&#10;WHFWZgPEO+e6OPyhytfKvYbpk/8AFRS/Rjx72OFv5xRUgTER456orLzuYlt++o05SV1aVRXjR37y&#10;O0EjRmZR6nIIWbuldaWI+CH1VGkhSJ5xx5j53w7/K9c3CciI2g/gC/dl0TQl+O4nIq/1HHu2kvfL&#10;j6c8Ls4sWrZR/IRoAWvfv5tD7Oymi7681DtVZCmWWpAfkL4Y8AVF5B+gw1w2Py5ekedq7LinQ3YZ&#10;RB7Zci5olu77eRBMIhVuicPo1AL/vIWrtqryGvrrhmk3tyu9l7eeCwXnmsMSi1QHbgEN+mnOsvYv&#10;+UZhTG1JI+5OXg+0C600qAbrb1ZeVp6N7XUvz1WTwC8pQNG+fey00Yry7WUwm/Jwf4Le8QDOt+Xr&#10;XexJLh4JNOQFO3cJewcnx0vC1rstUi3hUheCNDem9k//adQpnU3WLF9EMs7PuCYjumMPlKctOJv8&#10;ENtcGmoWvWkqEqy4/sqWj72Ae+KEfBbz+9u3KJv1kS+6RO+Gj4ivUExGJqbjSnRXKbpqcaGuBJ1y&#10;vs9Qo9e89atwp4Sa0x+KzYsUEwfcs+KXzfi0UzHj38Vh2Nzcpg4XjF1+tgVY2UX1lwoUIl1PegK/&#10;8vN1qwRdRBM2sYvKnXbZXDFxjlzVRRF7sEat07y3UF21kDvGutk0EdvuVaqTG9liDEdinhOa2xL0&#10;T+VTCtydcrImzWqvcUrxUJfO6Klgc2sSW8wEf3JAbvFEcpsxdZibncQ7wkur1dWiQ8DY+NFgvEMd&#10;Cf9rh6D/woZLgdEWJ5cH9taUPlq9ualC1j4+Wt/82f9HKXB+Ms0Ke1KYlXmikGgB/PPzw4Jq/u6O&#10;kHNBTHIpz855dKjwrXeAknTqrcP5O+s31BOLG++eG0yH4QPHoU9ag3hHNJabl82zIqsT1tebPW+q&#10;SNExCAbD7JUVkZ+5kDrKv7H5Vvn9AxzmqLLOHxDHSgEDUFU8LyeDbt5NfDeHnZUpEumymnuXGCo+&#10;29y1yaKYj63kxk+36G/nAUfaszVNEyW01nM7ftUOuDnYKsnp6+hFpeIXW89TxZuJXdu7Ojj58wuZ&#10;5LTHKUPyBK1kFfRUNBZ+t6hiOVIBAoR/HDp880ud0UMtK4+yA9nppUpLz5aozBL/LoU6+gbcD1wC&#10;F8bJdkjC4mxOTydQdD3X1zaC2hhQZUDkGP7yRZmFC19OyhuxgEsUvzFbEQtraw02OeroxTrEv/3C&#10;Hryvb3k3ntg2V1nTZNFegdLyWHPp+X+i8zEEUzLJ6Z/WBarUCu4MJ43RwQNpEhzMsIhJIFsBDxqe&#10;J1Gp5Gx0U6MadAmaFzv1hOLQtYPdZPto9y0M15g+RrvPUSIrRoyFVEb8Qmzx5BgXkPeMX+xjf5tB&#10;X4Z5vyOND8qofyL+fJl3VlxVUA/kDUhAIa/9XlhLPBLHH9mvG8q0aEmrnTVeVnvo/Ohs1Hy1txB4&#10;gHfaWCRcYn4jdgh5wdpmiAtH+3Of5PPjH6BEfq/CE41sXsCefNEBqoOh3V3+x9TkxuzbPKBy/HNx&#10;yqjwOJpsNFcwI+ufzTXV6V9SkXbMnRdssMgg/yEaVJ48a0zhofcOMztb5QUOOp61qqKEUVoWtmeH&#10;0sNyulf/71ltRnmyuXdSnEnvTBuO82pH86WsWe3KAnvVLqf7eGAQ3u2iQiVsDxH0W4jsshgaboto&#10;K1juVD2KOfNoLzNPcurvqWSS98rm8t3FsN1FY9LjIvNE2N86btzWFYLraEzIyfIy4bRlJSVHsRdd&#10;Va4ygS3+bb5hrXMDQ51RhhMDIQPBf/QKZI0VOcr1mqV/MusY0oaW6l/eGvi7OeIETMMHbC626/31&#10;v4O+vYXPEzg7c3kzFuPMKiAoaTJyMRpSYVRr/rcc2O2nJYM7r66kl0XAm9ynTfppfYWtDUBZC7/o&#10;afFGqq2qoaItoqxBqPdraipN8H6J/aq1sx2j3krOGFU7pVw2kqJHnnCiRVAB/C5wy5PQyZPHxdVE&#10;Lh9kAFUguO3sbTuLPdLLZquNXSnX80ZR5GsDwrR26Bjd0x4IbdPs0kuklGOxVmYeptngJ/4spjIt&#10;Zld52XwTet4ucbLnqCiqLrbGsZkb59qaLv7P6pERstEKoaricc4U8ev+mcSZvj5CHeXKc7V8Nlg/&#10;zV1ZpMD1VBxZUmzLRlPlPuee/SoHnSceZZqTLLHr4Y6izlbFV06WI7e5nCxeWYDNgfM1sAX4yb61&#10;jDTuTTARCHJXNlh4oxKgJwnASTTADt84eLVuwY00N54sypFUEvAnVg96k8L0wMgM+7cOpTYtWqyG&#10;qMBzyanLr+V96k1Tb0mBQIOwhnejhPKCoSRLviLZZJ0llZ+akzsXZVL/I4U6tazH572YZGX0FMfl&#10;lbGWhqXpDaCW99a2A0zN+OHLn7bAV7xa3hfNzYs8XDwyHt/wf/dazO6puwxGHj6dYvpmawGH4WkS&#10;s7mBXSRK1q9AlIZdEyI0HzKFz+3ELfrMbY74/ipkze9/GiXnCDFoUlkqghw/D9wZyX5J8RbN6VP0&#10;26YLSTxEIFGhoRGHZ3ECdCWCW84ibYElNhQhimDegcd4pgSmFaf0Wz4+MgPPHl33xb9lLDlN3REW&#10;WmyBRGlUsiOv8QxG6xfhoy0OOhO+WRqPaprzVsRZbHTJj86k0AETp16Y1rUBgOjrH1S7lZuIE2YZ&#10;A7sEoBeX1C6t8H/ambVsz+K7j7FhL4siBQXVzBOz9LZLs7LX3jmiPXC+eUShW2WlPL8YFLXH/wEm&#10;Uk2lNM4Xnao9NJy7tqqAufEFByt2G/nNOn/dBPCZcBIXVyWQ7z5xZafe/DdMoX5NwC+Qze5XC7g8&#10;uLC1M1BMbCJfXDlGhhrnf36oF6i2mpbTVqdRlRAhkWDkkDGTLAlP0P8HINc+Kr9HoigqLTdow0nD&#10;Zp0WSTOUUOctqF/0N4D9lveyksNqiFAlU+mT09VpWGH7ypyRNL7famkorvNesDy+tfxpce8pFQPP&#10;O3lhYy4lPebzib9yzdCzzt3fb48bf/WicqnGK2Gr3Ucasf8BXAVW22GF4ruIfjfNZArXqG/jyZVZ&#10;3xCNXTjGqzCo3vZ9vlkrYJq7Zhg/op8a4LTGxDE39iiVodmjYug2bTE9idH2/Wr4DzBqV2VbuVt0&#10;1a/InMlTTTL+JXsrya/joQfoK6WruOpTXRnKTCrvvk4AiD73XNEJXl52dWu/+AeQfTjW3Us5cBEE&#10;ScagOHMs4emsDQZT/NyJbjexZVPrYEvj/xHSWKPIcilzYCJAB/fEXmXVwuDAW1wwzpXs054J70oz&#10;0Zs8tcyn765e/vCuUzQvvcsVVYtYIj92wRoyNt0gOPRg2gD4QWq2pfn3SPn82NS8FJQlUXnfSoUv&#10;tLYzcNtycGAQVVJUELCkooqAgQqWDi3GxZllVf9pudiE6ykc2iDmfwXfvM18YE4zrrJ9FHcVEHAy&#10;DV/f/c7QhVFVOdok6Ne5l91rZy3DU2eJc9yGinzmYX61DstJL5xwUKiH/DmKuXGcx461qkoBHXBW&#10;jtkFgWBbnjR6y5w1UCtUHFl7VCQswZWWrDbT1j6sLUMD5DQgBJLktpuCEaWx1tJWqStOX5bW4Sa7&#10;O8xOM4XYBIxRLCv0EUH21bUShM5BbeBnzMdJQxo+Y/jUNp9ptehDkC+HkLMzMEDrbpBmK0UoRVuS&#10;NZ05zOCvNfC3PQ+vfKr6J5AH3HfnYbjvPv+tm3Y3Y2iBwfiaEUncisKIos4EIvRx0M1lvhbHen9Z&#10;6wqm3156oQwJZe0cJDoEhPStiy7+wxrLqE0+qMdkU19t9rNQVIRqG2z1bNVI7fjIzr+wjQyVMNQf&#10;QMGravchkErUtTH4zRyRDLtVyHX2ytURFFZ9P6wyCKTA/3OUi4VTKem0JGz5r+TVq06zFfJqqliX&#10;VROr/MujGQzOqsp/0JKpjqdu+XOOTcH1cvQCm4MS4h9vjegSerIrvL3kQYe5D/0b7BF4+ZCxMLkE&#10;VY0zAq150EJxXT1OfgcNhqKjW0saNG/jyniapqIqRkbj246qr0t5Z19S3x+sBNHW49I0kq8E0uWX&#10;RwB2ahTboS417JkkfvKeVgjzXaass3FmIT1PUrM9c3W1ZwM4FbJnoOMTt2JzrdGG8XnNjuErMb10&#10;ZnFKYmN17zqVMzUdOeQo4BfF93k+Gb8ORltNBeBWpHC1PEZnEM16NHnvWfhXfOVTe5YTptLa5H5D&#10;p8maRSkd/fMAHa7a1Ca9Urs0rRgazdImf0bZXxxrG2JN0V/XK5LXtGU0BPKz7cLK5/GKQCP17E5s&#10;l5D31lnXvzrZ8o3IhUunQ8vQ76JIL10U1sQeKpo308r4yQM4j/b/AE5LYin6vjDz+L8r6bMgeII6&#10;I9vOX44Fs6Pv1pYvwv4DS47vXltwC/v897KC8MBYEJYMvR+utzInFwSNJKuxsUY5jCTxtv4D/KoV&#10;idZhC4wIIZAvZu2iYgMPvvv6ZJse6GdJKWxnjXrQ8u+w2iixj/0DjOOfIYqv3TE7SFwcy9VijlPH&#10;WnIcmdJ+GhNf0IOuep785R/wFtjlVc5y1yeEMpsmL6AyZnyjmym1r6yWq2nR8M0LjK5lyYy1FAS1&#10;75cUKqAmk5kkVr7Cyql0tc4leZrNPCZKoE9Z3JzCtBLAnSINk0xn1tC7Byd9TUzv99L1K/DFir3w&#10;3UKhoCdUQPpsllW1UcIuyMwiIHqOMPoPsLK51PpsEuW9iYKe0jzOW1cCnRo8s39fQnr6I1M5blUW&#10;e0xM656ITRN/w3VnFagaRsO7uApSLGwJS+RURXczf65b/2+KJW6wAwtfQ2MCwQKMgSBt11gazXGa&#10;T3qztXBHZJ+uqgjGu+yvzTWaa8Nhwo4mpRJy881t3wGLOl8kDCL41IfRM2GFO9p8VXeDxqBJaS3c&#10;KdEUKtB6aw/cHP3FaL8BXxo4wqShr9JU5JclZREk4rha5aAJ3Ha2R+sfnoQmAadBQNOiK2KtTWI2&#10;R2i0/z3RZjZ/RckVRV79Y6PAkq7T126Co8vj71pGpF+nTOx4P7IXxJMqxc66qkMnJD82gYJa1SaZ&#10;UfusDOCC+ihZ6G9p2jt32jo1zuJUdgUSOTL4JdlTsiQFC+gI1sjFERTrsGQSOhjOmeRtlgTHVS8o&#10;caNThO1PONvSY2rh3dK5PJ+zSNgHyUR3tDaer324JXykKIMzO5cXY5rE7oysy7dONtQyJ2UWsrNQ&#10;Lz5G3FAJW4ENS/NR3kzm9lINhaue+qHxFCx0NjlM0Vnvp7bfsHcHnBvfWZLiyljSXorx0DkS8pbn&#10;Xzd2NsBICp84JiCJmv4R8rVnc09mBi15acCv4au9ZeG8TcOLVO4o3W2SVgZtXhg+QSwYyZb4G5i8&#10;B/4KAjVVjU5dUBc+AzYsDjNa6Gq2fUdYGtC/MYh9IU2E4PrKyGGwyVi3TrJOXuipj3YOJem9PZEL&#10;UjxSsmpwxkRFueRXETFTrIXeN7SoHoYa2JMlTGlTb9otJC1ascugT6rxJPRsmKs3mNpvPsAetp1z&#10;XljJaGjUcM9TK4ZjTo1QyCLziYvJCz9A877frCkfp0Xz1H415IgZp+mOwoN5Qrh99mh49yKkvU9T&#10;jDrSsl3KI3YPd+Sjb15bxwxMo2UavWrX4/k18kMCHfNMaJpnFpxrLuPYHCujZPC3a2iphYhbpLh4&#10;iusxLVuzgnzCcob0dk8/n5RS5b7n1qyJzUVDji6excjQpj3PshW13dl0nJES475PcH30GEHip4jw&#10;nDxoR1d4wmclbg/X+bVlfTfWILcOtqVQ8TdER96gPTJtBtcyId0fyVUBLhsRgObS0NDHyHWcWa7P&#10;nSSkpLYWJdckbP8cBl3/zy0go1ENeNDmo7Q7SREaDWz1EPTF871ka7u7iDAr/Qiq0tk8ioWzeNKq&#10;LHLFOFKw4rB7d8cBhgrNucgDPJrglIVpnmYuTQ0OdaYfc4ZtFB3/AH6myRJyZF0PhTq02JFGNIO5&#10;vDpP+s7zjp3fxw154Tn/gsrR9ufGO59XoIf2dwJ3huxPvyPVyWLxbDtY65qu+ozzz45M2ENHR7dk&#10;NMHyYmuoOmUFelm69J/Y6L9iI95QNZgBWhGa6w8bWgSq97mrsX/vSFGbt2UJcXVBEbZyX7coVloP&#10;3CbpkialSJrtm3po6FJRYePEnI3YfjaqeWt1MXuWocIKNjbh3x7WTOU+k33jj+PS44Gc3uuZlKdv&#10;6u4Vy1gJqtlaHbMPM9TdDrSB/RabpOTk/sh8YmbnRlhwbPN/3fC573s8tlvm0iqSrQyfrMnUjfu1&#10;BHl2WfccuHzh1FXTkvcTSr36JBys+yuQUT/7rPMfII87DGe0yVNodC7XnvtTk/hxQrGsfPYIXHu0&#10;T+C0gdxOM5egeMIwTrl8L704KmJCz9pDPcN97+oX4E4UaOJ0EUezJnX9KcZ8jLgW6+C7s1NehrZ2&#10;Mu2B8iwIxOWd9wd2uQ12LMiO7BTJcGgYt/k1c/Mncb8Vpzad3X2cHCyHhtoXaCgQqRwKZ8WroFw/&#10;rzg7LYdifX2sZeu5NCGCMXjWQxTlExWKxh2aaZ4sHTG6zdvGR5H+EntVIsKscKEuOzt0TVOZi5Ch&#10;s9HCULpFfha3Ips0gocrakWdxl/kTUKIwJOHWdz0Y4+yCzBhb+UZKoajl0meu+IkvlLeUpZdypY3&#10;8cJ54fjFNodA/vaoLC6HprnA26S0x2ggXn9nwT925C993G+gFjbO71imcqqnH01oHmCISMduWXSk&#10;tmkaIxaUrONLNlVZWuJ2cCHLp8RAoZVYPTl95+UcrcarzOVFekQNnTFcJdnpYozQXsfYQTAp7vw8&#10;0sx+ZppZMO9fOSDEnbWhCtfV81z1pl/RTlEZQlBaekVf6bVBl6yEob9iLEdKSLabnZ6qqMml2Tzw&#10;XR00mZFSOUGbZ8ryTodprMQBVYdAj/ZcLgfuUjzwvD3kuqSrJ1W9DY0VARi1hI+10BB/n+13fVUV&#10;cjvpBq+khnlGLhhq32NqmXDCztGj/w7CgpkObaF6CFefQa7iRmzTGmY//vqaeYtOVn49k9Xl00Cu&#10;K6t8yOkcDn9S/ZONKN4Te6ryeHsSzoPzD3Ct/PBlPK/htwCTRZKW75q6P2M+LPKK8dIKQWP3uv9x&#10;iJ0qwc913wbrGP2CPxSyw8utg/arirsS+hrw1TPN9dSx6f4SgUyLASgHGw12TnzUdv8AjFX55bze&#10;9lHlbDRyahKofHOgtPXN119xiPkhXV9z6SvmaVmqXRWoYFQiWMsabmDMuwZcOaMmhvKLsWXUFhJ/&#10;fmYyBhZ8924xDdw+OonANDbMHCZrtCrJqhj5iUyHsGL3WlxOQLYqp/5T0Ugl/hd1G0g7VDVjSfoS&#10;rBo3UOG70UJXZHDWsLbRsmIm+BzZZJcifrupUWKHD8fpq9NIbpxgx9ZdN+aQzWR3Gf2U5K1bUVHm&#10;SJnW05HwbVcHJnB+BMLafDnfq49SVlpm87d81ASWLvGTw3MKeXRwOalj8a3A0tnPun1v+FVHhni8&#10;gCt1Yq3f7d/A6LwIpDfdCytn0TJG+mkL4rMafSZV3sKqJPjNTktz/XN/fpWfhCngq/DwgtHXTOE0&#10;LaIRCCAlcI+18kSj42kcUwlDM0RBl+KCdY6xdfsrriIufHsQLpa850x1jkr8al1YRG1q+bX7x3WM&#10;DjMBN0HuCxRdENek2jseG6lx8IGJoN467oLRI+UayZhcYs68kRvL30S6ufvu1BQPxL69vCWiOnXU&#10;ad8QR8xCVWakFIzAkihwl/aJaVt/+fFA8pYpL/gSpyJ93wjDOK6CNf5TYnEbJFXkC//T2ss5T5gG&#10;q+nRT9xeyrjLqjBmD73XVfdYIU+4JA5e90Uej08iZLVGTCC1TzAmsqlrQy/G5jeHuHOTjPfVWmDe&#10;XAsz+MKRX9nA4y3T1qccW0Mds0qdWEYbWx3QeDr3RCnRoe7n8Eszf7AtAMa/DVrH1/tdvW92nM9A&#10;v88fe6zfK9r9u5O+PUV3F0ahqUwWSZzNyVGumVXjY8hz2rFnWxv51xUnDvSFzTvWq1Zz4HHN0+tR&#10;Vyj8MbnKPbngDk6yJdRSinvcfwjEL2tT0nFCRw5vaHygSmnqp5q+pMBm4EbnYDUXVS1ckv5f1Ziv&#10;sXMtxeKL4GoOhsIurlrT5tcSPkFV7CZHX7cW8iFSS6NxUa2rqFEPVFv8VHxN6tatbV+M4To/fZZI&#10;VnNPOSk2S4MqDYMkMN13BGzZgcLOYCnfuwXMw/xecFvT/kQNKyfYQMZqlqKwlgivAWryRSf5etd8&#10;j13X4GNtmerJKQCDRYeJeQ+PZRxGeIgDwzyeqkpUWZIlomwgmPFkzSzeef/nVtjD4i366tJXDH8o&#10;ERjLq3FsoukNH9PvL6afnRdOsscLWrwiMVhj1FSAw2aurSPh8sD5Ac5AbCOXIxooYbbksFJRi1Sh&#10;6UgIpQ7cNrm/fn2J2yWx8JiW+xRVYnuAd3uBw8Vh1lBz0Q1/LrvVJ7St7/GGqOb/06rNVxssnKji&#10;dQfvnfHpSsp/IdpDsN2d8NDS21NKCa+CdGGrL0uByYILNurcHcb/Hv7LwJ3IpYPunaRslwhPj3xi&#10;rmDwIn1PZCuJGFvstLEy44TN5ziSTN3fk2pzS8NwujxbYzWtMDJhh92Eg7SE9JKKmjpNyDb7TXQ1&#10;8LOQsEuJ7ydtfAQEVLninog92x6O0k8Wl3MaeGW2lss4laySVm+KB28Amn8AjMvEJsWsUtHra41R&#10;btaUXsvGygq+BVHzvH8AmdUNFREnU1gtO/pZpZFjzaZbQWfwqezWNNZjesIX2VvugntIXJK8kbSd&#10;TzgLqbDLT4wSeda+t9HdLoa6KkUUYrpEa653UuFoR3vz4lRoBYhSTFnLpkJPh0LXytg/+crJ+em5&#10;/BHOsTt6niKbAX8xSfOQNXEBRCVfEHpb2Z12z78exNbNL3TmB+SUbPM8dRRiXqQ3n5p/WeO4pMYw&#10;GW9jFt60bKEce6wETcvpi8i98ajL0sUu97dSGfuu+DtvIf7m9TZ5yPilqemaFmlB74/5/vsfQJh5&#10;wp62NK9Q8/K3rkXnvEnP2rbc5TrW5O0gLV77KdP4+GzMcxazz8ukXkKkuoVk/mg5pbEqlGIA1+oO&#10;/ZOcqgJJ5doJTqyhk3PA6+5KreqMqOi0lAQQLGGXWBj5uzGhg50fCVwzXdF7IneORVr1CAPVg6Of&#10;LkBqIYK5OUyTQT+jFaAuyfYU95dpJdvqJkrkpoWtwJb7EhnIXZc42MosV7Cz8T1ZWXMD49h1NZ0l&#10;pORt0wVoxPflZ6p9su9Wq5OI77aHfla7F3r5OBt7slGnMkJoOD/NG8oJhHA6Q2vBXpxAwEjynUyf&#10;Oft2K9jXeDuEK308v1w9I0xT0xqSbU9FCnMl5BzTHFoKQZ0VV+ReaJQz68Gog2yhXcxjF/B9/6yl&#10;brW+rre0/vq+mWGerbYInO9VR5CcltAgKE6hr9mQ33LpPHu9TDVoCgqWjIXsxoWX+ZqUFKQ+cZmx&#10;gnQXw6oclhleLiIO42XO+nL5yS+lWvPUroZLxSFq8d8du/Wh+1AHW1rRhGr1xde1YMh72cvhMvwA&#10;p6IS89pwdHy8cRjZzAFwXgEx3KT5lBifr+1cLlAj2KSAW+NlUnSscDogfm7oTZwBd6g0L5PO/Woi&#10;5Fg6bP3MxSltnRICV2qt7ChnyDF2jHNVbT3xn+5y5cuRaFdrPM8kdTqbHagossgbPmJqOevzm5Q2&#10;SOg0oJWgVMBiLMmGWALdY9VB8x8A5fHcOXQRZ5RR9FpPqjE4cIyvexlHYSMbe8gYw33VyhRBhHvk&#10;Pykl5uyfDa1ClKpdbN6WIgT6GJgggyM26d7jqg3k31RDmzhhxzJ32BthLAGDB6CnAIvxNNnq6xBH&#10;vuNjPma5mmGiMN2MBSsQJp4CMWvQEL5kw1aZ0qkIJgPPxsBv92Qpu9PS0jqWwq+aAZeBBI6m1Uvs&#10;JXLkCaZ+bY7KmjP0Kl+ySnLBSPz10LrRui7u3EPe5CyvfPxPzXguRUzX0aE33nLfFZ7QUTN/LxyR&#10;xeiBmIfO7DdCY98purJNGCfp2F8h5KIm7w9A3FH0IHKyTJJevaHhMMKWgrOQv9e7htooVzK0UcHo&#10;Gqw9uT9IU47sYVxelSIZr7MEbLazKrWyrGO4mDvD64aGa57J6+eZRsx1Cbp8vtsacEnHjtsJ13cH&#10;bpM/x8ga1Ec5ElclgFiP/tTwgpTEaeP7L5XS1nV47yn7Atlr6ZngV8XTSJxxea6M+KQO5gjGdCfb&#10;K8gFs13CKM5kaXgShLkaUn/aaANZHBSs1pbqDw+neMfL7Qk581qGQzRttow7Pq2FdnlC3vi2clx7&#10;S6EFaaG1dZ91DdlAQqiK8km40ueg3LtYCTnT4my41yvjarynWLeU1J9Bqde5fARtlvrvqUj2t4Nd&#10;OjAFqSx0D03opwt/idJkpJ1ZwOHMRN4dO1XZX/RF2EQMQHSPQ9sp3jQuT4WW3QTg2PaLZXJhm5z7&#10;xC4psdCijUqccmGIu1vxEaoPPyX2q5A+1mFeFxE5s+2uVbqKNFeuoPtKmJondMLrLIqEe255mIcC&#10;mWk7VSZGpGWBvWUYncktatfwm7B1SqYCM3nthvzJsn9H7uVNlK+stmWkW0qWXiIXqtqm+AJ0dXiP&#10;lb8b8XAZIqJuzOuvW5pEmGrrN5uLoFeATGFv4OCA0YnQvtNNLAU8Y2bF4dujuo7tDttNdj41TVl0&#10;WwDaPmQzI2gyeOp/R9OvWbE9ahiwZMYombUcw+DVTQrJ3CurkP+P+ediS8WL89aMmeDvOv60/GYz&#10;YvO00e1qHyL3ZTOVrIllyGbIioZULmhOnsS6JesYdr3F8QHq5M/pVDL59zCOWAvDTThLC2RIZ5A0&#10;wX9kPnLWBW9YZtK8EQwE7R+RAhcGaeW+FWtMUKqnPifwNwglBjyaJkyr8iA6FnkKJkDGnYpJr8xd&#10;RYW2CcFXMuna6kteyTyYCnMV/Tc3ne85uzrHZ3+YF4ax03ito1VSP507AUTNVzCXD8lec758ySIX&#10;OkUTqQtpT9xJisvSTQJeVQ1DwlZrN15bGLahaI1hBQrAryGjZHn6lPw/W+DtCB5/vX33dFbH7bMr&#10;5ajLVnZtnSF0+eub52tW6kYNP82KadnUiGjL7h86Am5DqjiKm0JeF6Ves5arMJgrrTC3qe3SJVDH&#10;/y/EGdLf4XLf29ZvvFrmPWezk1dAK8Mqr7mS1xWet4sqEnRfxFHrgVhQrGhOZq/q/1sowf3as/UF&#10;Xd+tUi/muVGRZ25mFqpZ4omT6IrcLahS8975OAyMXWlvjOCObKyeKkSNwsARpB2yC8Th8b/tFnp9&#10;2SE+qaxiPt5sYYvKTJXEQt0OVxHONSD9B6DuFyOQrqgslrsiU6pYLYDzjQZ0BKLufJ7Ui8uJ6coj&#10;0bLVXZORVEruZ2prMf7ylV5h0eFHZxSXT1lBDs84+rXIbx7Tqn7+9sqVWP53L9EisYmyyCN70yiB&#10;3KiRJPlPnwYCNK4JzANU/eSkdMlOExTwHHV0F7CJcTiceLFXO3zMhrGaXKeABbYWlgDuqDBYyxUd&#10;jouRbj5COAxbx4gjT7V92TC5qDBvlrE0re95zHi7lrRO3/4BSPUekdbQGztY6oonSsMvdSq9PfX1&#10;Tbp+Gh+Fi85YLdzWyxDI5ShwJk8Ku8hsJ/0AQ+ef7rpwSdrsbOz+VD78VzgSNEUsHXSKzGDv/CRn&#10;AMRJD0BQ4HrYXfAt+z0jCW7+9td2YPacbXKEpifW7/nCJaLxRjdRk888g5vTkjkJxYPmO0hnNQqN&#10;t4fsrLVhiInEZ6KSrIrdhQRUbo0Og+B4qMW3tvZtt5uocWERxaaEt0mCC8zWHAGHdi7B9/GlgUJz&#10;3EQViUtTOb9YnwGRiFPphTSnZVEr5cfwhu435PhbCcm7+PtfM4ppHIY5a/SeJxEyESJ/ciAp1jwn&#10;fVH4g+box/pzPt+hwV2V91sRLbzEcyCjkIPn5+GCznrgHn7SnE1WCZzyAP1+w3zVWD40uEHkcsz2&#10;CIYqfXr/F5+6ki5qP5njjvhVEjKcv2HzqXNAa7ropJ6dnEOd5p/xghxO7ETT7yTv+U5C2zJITfUx&#10;s8STQFZtFXowYBuM9p+TBNI7H9Iagbm+kgK+hoyi2qMSdXvHX9qJoNhHyi8Pvd0wBUZOid+67y4T&#10;1aJoIyJ5ISPidKdF8XM+Lm19MW2J26k0C6Nj0sNq8rXe6y5Tmxn11jyNoTjiPx8lx8w07Dnb/joU&#10;KHR2dabvJ2orniYihJR2jKtzGs+Wc1iKHdOed5hLanXMzNXBp3Ba3lhe/77sJ1ELMU8e8A8wgtN7&#10;bcLoORmF0I00rZJk/kbVSisl5J6GL6ZRLrNWbzHUvsH8DwIzyXJ05Jq5XVpO02YZSFaJAP+udClx&#10;4vFW30FX9TBmc/w5SoNNWBRXlcwHXJvLUvXH9568pTh9qHdD17wiBHXDQ5E0YpPrT0ggbz/GPwAT&#10;xnLBlp+S+GJKZvZiP6/wn+rSuTR1E4wRZ33jbccGXK1FGTz37T2FIiBNE6wcPx00H9zFMsU3jgO+&#10;0fE/rg/tGBkZrdg3PC9y4kMK2OAfFvT2FHYyDM45t+LSnLr+dK4of+YpnITvLzMI/fsNefzG4EB3&#10;e4yFhb4Yu7SN3gp92m0fcyDb2PQW6iCVZfXksPP1T4hNcdJHXhmk+TolM5W2crW1jLuHd2kVcMW1&#10;IAsG4RDT+/xc2mNn9aVgZYccQtjnVjhC/3prZ0+q0BiFEZtGECZ0JBcMrgYRUKb1mx8NxrHwis7v&#10;9xXamBOWciKbqcmjIiNU19mv3IqE1vnXSElv4uFIFubVnBvuzdP2Oq62rQYJ3fU52zU+g4rKKx7k&#10;95MKNeCtI2YhrqrwIbC16zoPQ/9t8OAVnW5m81WUl5Z8WmSdnVOMiihXkmf31OanDVpCDfA1iTTo&#10;ctT/oyaJRkyp2Whj5auTskfryi8EdYF8UgNp7qXW4Ysay+ByeSWuFYDYykLJ1h/Me2lr8Q51f8eq&#10;oidaXjLWyGmZdigd/JUgPNjZvfNBxydYARaOG5/B7jd7UNwnZK3SKSyGBG93LdeL1Dqwb8EBUUzL&#10;SzItk8AlrwomnpwnK4leHYmO7+l9FpMkNtbVxO402nHbqwpLy4b6WwsBRhtXIvQ0ssTHFklJ7pL4&#10;SdvYgutwTy3QP979/IohBQRKeWVPeU5/ceZZnbmBkl+ucB1Ri68lCAV9KVrjucdtmdAbJ4FWuftL&#10;FFZmZwG8n0R8nk2YKm2O4p9SsTqJ7h41JoT/hLRA3ax3j70gKL++VOUJABWK8fEdXfB+ZUmbVulT&#10;Kt2Sd2zXVfnAaj7Dl70y84d+zgOeEtNKo0eJMZq13IrZ34TmzWkIq/fvtITFei44yTuDjpzuT6Yo&#10;DzI1b5NVNJSftRgHLEGsyARtiwEKbVvd+YOBwmkF11nMyyZT1+OUP+9dQ8Y3X5/vicrIkn3wh9Jm&#10;6T6JaPKoK+kzBAGn6AmwL8xbjCSeYmDOMHh5iH+mNExuFxvJmORfLKs/3dz1K9em6nOWlKV5gea2&#10;e2BuO+OmWxA3fHfspNJKRE01jAvy0qUDUGvSgKS+D+swECZSp9HR4gq842cFm4NLO/krAKHaVrpJ&#10;QOv9F+MDXfcIujgfQQ1a7pTysgVWBXDXn9eGU+AKpBPfR9EjyTLxSGe4fr6V1dHNSdD4KOLnfInM&#10;nqy1LJISRoYHnZ/g8y6n1sKgLrl3QnP5O1XXH+fOYYlYuxv+KpJVntQF/OAthTcxlhxCUgSwRJ1+&#10;LRNekyqIYTuMlNo4vHRnxVCnOEO96DJtD3boYHnzHwArjCaiIlbcUBqtwQlw0nLzYjYsh89nnzZM&#10;72gaV5i7SIPAG/JbP/HJ1/9sYG+BT7ANpfRHEt3PzyWRURXGi27vuzGySSIsnJY2U0nt7je+sf8A&#10;XRkWc17RGAhc0rVkaanZEgkXDW0Af8Fn0wCTUexQYQYcm45j/7g3Vrab3m89c5eqpVmCPJmsdvBZ&#10;POTLQU6qA3EuyNrcPKN4AeQfQN9r8T34H8BBehpXkTgsGyNICCaEqQm5AEdOhKvzzJZgO63nqhso&#10;IXIGrmeK9KVaGoyYL6ZQV0AL8N0BVXqoWySGrK8YBG/uEukUe9jSarP4GobPDaMT8mXSfOrk4Rqq&#10;xshxQqJzdApMQ4PPhZvNglSocFb/ANgmHGHNGAfGYZQUZJUWiPwD9HPqK4GrzeHX7gEuXfCVNVeM&#10;R8ryE2NYsbto0bdU7+/dZHKpvA6L5SmuKq4/5g/Q/GsDIFtw5LppQzzcUiqi0SoqX5IfgWhF0aSf&#10;oNg3z7cDCymaPiQgLqWdIya3UujKhXkvUpl/HMlhfQkvm7AH8GVeVoa1FOM3SiLB3uZrBWRDbVeR&#10;7CD+c7lZAmvliLuCGkoSdCUII5y/5WZg/5bHM0x09kV4qH5pMTT2WL2MAu3yoYNq5ZYc6UjkClhr&#10;oyXwylisKyzJukcuuTPg+OLmp2e30f04KCKNXyXioVmFMx9CRIOwoIm7PFF62HoWynOyo16tMUy3&#10;mPQ0J96iKXVwHR3se9x2u+vH3HrPYxTZaJnU9lk2DGwedbrP8x+Wv5HR6ysm1GTtOStKgmzzqoJW&#10;hsSpOl0s5eidBo4y/aPqGmbMhrqkPie7mh5lbkvEo8J09hSf/SZV3y10QS8DM2lVNmmmFxUUdcWx&#10;iKaoHwrbXwGO+Ptjiywpd/J4RgNCLHOGrxoqOLewX4UjDaeEDl9tGruoml3R1ePOv4ve+DyT8te6&#10;SjHyfJrJmMZLci9I0+O17y3u1SxtAd/pfA1BLqY9KE6/Tf8a6QNrryMkAhGY89KTpcBdEhlJZwgV&#10;VWyNeYqpSrSeFPVlt2ZtWUtW2wnYxxqA2Ii8yOletZpH1n6vRe4ZvIp4Dko0HtSFruVa6maChW1K&#10;5htzjflIf23hZK1W/GIvE0UdYkzT7ddBCauR3bU/9/EU3pH5lH9JReFIMh21piU117c7xiroToTG&#10;+MQEKsBQsBYEj+Bw8Bj2YenHtrXQNvSjN1TQmPMsnALeCZv+AXw3H3ZhtaxQmOc1+iVQJNMW/+DT&#10;f1v+PNyw/r5LUqmSae3yOWIbJ1XmsxRznX1eh/vjKac1afy4dFqmWcoMkWlW3pBc+zGGpwgymVsL&#10;bRdiXJee+flp1Gw4+rggjtz7B6p13EKE2ZhU+HWT2Ezy76F6ZI+QB53z1ln4DHBesUkzgy6NqLA9&#10;heTZYP0DpA1cMc+dM5okbPyahZ8UiLIEUkltiandwFou04j821lL7O9AGU5W31NCI3cDT/cUwXc2&#10;OGygeYO6Ji39Sd7KE+oBD7f837KDj2Bx3o9Y20X47xsgfSVs+83724+wJ38lcCrK4+GWKXMG4igL&#10;qiz+jitYba6HYQJZh9sjozy0Gwo8PdnPYhj/B8DhZpvhvasz2sLo+ct3TtnEvaQhzWJSmqjggT5J&#10;DjY2QaZznJ4P9nPPKZ+1Hgwu59CWzbIKlV9AOEc5tE98i8FnzY53YJHDrav0LsykKbMZK4AJm3Zy&#10;6Dt4aCCNEyXSVZH7M/A5yxH71J3F3QTmXSpu5eJOdJoqQ7hiRzAhDtekJ7aWVXDL7bVBb+oaVUOO&#10;ZIlbozrOsRfbkxRTJq5v/cYtpG0f4RterHzJC5denJU83jCwWgvxCiNNKZpCzvDzcNsx5/pbaine&#10;+9RcpJVdmMeVZdKfE0/6jLPpjBwXsiHK968ZXhRci9JpXpVBTRhLa0lvyGTPWzEelBadRWFNrNVZ&#10;TMJEBbmWyFX+TFQLEo9fXVoun3eb4rQaL21BQKa85WWpVOu7LkfUORZb+4q2NoJDe7sFNqjjVScc&#10;XQqvo+63Jq4qQW5appnSvv79yXYywfvFfOVNktHCULBU+cB9YrBoOlxcSw+xsDl/fjUFX5Yqpnh0&#10;5aBSQD5GfCDkqyX8E6LijvMpgYwaN2jC3tZCT4Dm6k+aVoPt1511tF/5h6SHT7+fcpz5jDH8edUM&#10;bRK75mRRw0QE/3tS+OMY/QUkoaSSXmrM5jCjvShF804/iubbANiq6J4+0ptirOQiLuJYAEsncj+6&#10;Fn/kKXTn7I4dfEh01qEjiqtT+2NutlXhHWoqyFwbrDXuZCGe0IK2Yal7bcaxw3GLUjv5w8TTm1ZD&#10;8WvFtK3c9/AuTFVbIwULvDUSrXJHzeJw9LR144srMTSFbaLDJDuBVImfGXPkVEMvuOBwfn6kAlJ0&#10;12vXMc12YjY9fGt4C6Ml2kLbogmTuSjHEpIlE8S3xe4Xn51xcnicvYXBIlspRuTEX/PzLnNjyI+7&#10;OQfEfC5szJF2u8G2dyokY5MWyAqsX+d7KW/CuvpeHKnGoazSV8dHurEk4NvfeiopiQu4L5gZP4ZK&#10;yJJP6juKdctFUsv1LvzzNNHbx/qJrp08KTHf7tfNRkHwpiaL5F8rylTUOmpCyGvFRc62ILiDZxgG&#10;Drdb+7FokiHiJR4Gxr4wbi4BPtAyonvvbBFN90sRbqLDJuTbDei+fzA057N9yQqOJ4FbFi2q5qOZ&#10;TAbtV8kurdMAMo+zqEW9/dV3i1lIcfaAZvCYHo8vASDuwUji2BuCUhpSSKJwQ01nr1YoCY9t1xT7&#10;e+OdSu8wn7BP58a7qqSmJA6vuiIG1jJOFYH3y34CAJXcUrYxUKGF5gJ+c0Wvjt6zsrI2rBK+cmNV&#10;WDN6iE4wekUfcvhszu2rgq7rnUhj7JUm1F71XbflZBak6ThzEYZPMUlvgMJnyd2bMWzOJpwF4z+4&#10;Kk9HmoD4Nlrf9zr8xUczyVFtmi4xvSvYlhAUNuijcwXNAQm4k7HpdEHaWwRZMrXhZ2BCS0BUxirn&#10;S1275i5Q+Jev6YGz4tx6YTqLSjJ46YQqWgiSFzNnx/wDUryTRsXdfwY+EFd5PaUv9+if9JbqIckn&#10;UyjEOXMK9Gx2+VVR+aNk/HMjMYglsEPLKysedwLcLSTiCqLjknPCd114NmZReGoHOyC10l0Xx5GV&#10;lW3t5qft4lFgSFau4Zpn1Ge13giNmTPIcB1QYMi28ph6wrSs9Eq3H7E9FMRS+ieNzokXx98Zim6v&#10;jGuFGMfcy2aVPQjQ9FxgrwL1zA/7n7P5noky+nXGbIVpdWYWgSYZ8hqJUWb2hBQqxGcPAVi3W3m7&#10;B2N6eEWVYZCQso3oIjzJlmglmNKdt9DXIahHF5wMTyredeEwvQalcJ1ZzZf8XmQkE8cesji28Bn1&#10;hWleGX9LYZ6v7jUkwlydI0hFpLF8iwv3g2tlngpt+Guvz43hnHkGPXROJ3ggfLxyOOznFOelZehy&#10;HGd13qLVYo2+Lu5YnD7wsToWN8hJjQmuFbodO2ikqo4638njqF4Ny4MPbIE6J6wHftpCWtLYx28Y&#10;q8KRtV1g5eRBL4gO0Hf2b8cR9OxNMpKq+rQ0o40+WGmW5dMe1Y0xEsfOKvd9jG9fXI3t1SgDtYq5&#10;rjhzREmjMkA4UrQQc6nrRd9JtNVZMWEOLM17JT1lujCL1PVLgM6ubd4/NKLrMNokMwt9qtHrAEca&#10;/4IsChmk5B3ttu6ANJHA4WZ7+rd4kGJy5lGzUPKle9/TvjC7wqql7yOh1HUTv12Iu8Vnns8EzNG+&#10;ip/WmPC/hpx6Pf1A9QurzEu1rErjViUNlk/kS7pfT1j7tiRkXC7k8t/JDerBRGlV2K/hsrL5P48N&#10;Tcy5bIfgNoDx/tTKzzyNjtkikplGeSZcuvKw/0BaxrhfM3gc2CD31N7tK87zAS7xpp8rsoU4lhLZ&#10;dCN4kuTXoumDDT//A6AF+ZjrIYT8Yk2SP7ZnJsk4vpRWxVFa1kC7cNRqyT+kMGgXXAoxttr5B7hj&#10;XOlkKcTXDZ0qEYqG+m5BWPRcAhcwN8fT3FSACci2+TF1cQ1DedSvSqG/4/yJVnyMu5hXp2Tpq3E1&#10;FXbmZesKpAt7+87XxCkzyrsHLqLpdBc9XIc/OyYuSqe865LjcaWDa0pf1k75bgfNRSaWkrqyKlHx&#10;CyL7qz9NWnUEAOXf+E99XzkqxMizzwqLMPXZQG6zA/tGtrf2hJD1M2fDMOQ8gYrGq/RxloSk8Uqb&#10;U49Bl/lWDzGN8K+ejuKlBSzJPWmFh/pD+gr2x3P+CsLPzhC8+U6ySHXZKwVecwMJy0YE8LT6CszV&#10;UVzox6wkRDHfau1xfl0PgzMhyu3KuKddpjz6yXja8t56Lxjny391W53INTSmtQmCj9eHlg0jWl5g&#10;CFuVFuqkIM0lZknndPtnx3kJGAI1Bp0/yVar3PV2bdRAYNsIzgbjCPFmNLfMK3OOBaNinSVk1Qok&#10;K5Cj3ruMNjPE2ArCBSIrGp9L4/KPkzcOVnjDqevaAG9xzBNOSAHOkaZ08CgduC5OATqYJDNjvptD&#10;RjPN4MyIclfiY4BZzzrnznv6ixlq5BwXteVVDL/8+unX9bX+tkP4wCUrJnJhbBZyGanCC+4b+zzI&#10;X9H0/e9JFv6sQ8dLqDv3F75vV/kVGjzg2cpYbdYfB4f2O/K36YJra56AmrqInLTkK2MN0twHAZqs&#10;1MpK6jAOJeGoIIwnWvQBxQ3q+sqq0qpkDSOvZaUQdkvIi9+zyddfg+kGddU4eHkYzwb/AAY+uklk&#10;QwXqG6m5yRqUnKRBClufGkdqhX1h/Ypz7zxbH4MjB2FKrONG/LqYCNdeKdhfyHjGuW0ZG/XGkM0M&#10;QVNRc3BWMM7fEdrX/S9reZp/hU1gPTs4QnZx1Uf/aMqxJoZHetoopeBgBiU4r2zfYuE5S+FbrP7a&#10;QVk9dKXrHA1Q6J57ZOcucZ8vyZXsw2jffAl+uTiJxgTl9X+25S4hs5dd2ETnaN/w2NzO8Pml/7wT&#10;CEtSGamL/dOnuYKtjRzm0efP0FfFFcrPzOXF84oENDX7jj+AUKjjw3uG2Jc6ms8KOQ1Jx6VKjWdP&#10;4is3ZnwXYW21uugtFmo6HogDft+j4mxNyznkSMYQlxyHJwL9zPwaNIfCGVL48itCvOdQK48jaFfJ&#10;UwOpThyH1UT/y3HOEtfmlnyOFUYww1HxeidcufwAxDr3K4oS7bQ0OaonP+miZMTWYqkhwXUfPZpZ&#10;Jx7n9GeCpVWYQxO8BI2d+eFj78HTfY97QK0sJkK70MTlJTYD94XZkbnHXl4UD+6LffXAuKWTEK6J&#10;Lc5xbu00Mc9M5Sw94ogskXv+J+gJFEdOksXedttHdz94sIjk9R/gCLLhuYLZ+uM0vQmNz/1aEETb&#10;S+W14PSTiSpEgfCPS3cpfBs1UYds1JD8ZiWzcP9XL3LzFI2RqxoNmZ2/IEBZIsJI5/C8vTFpf9rC&#10;0oImmPzAh75DXmu24fMDfJDKWS+5NxQ/M6mbs/rKj0GzvNzVMt3mfDhfNP+N0/veNbXx706Sh3Su&#10;5iCppJ+mhRA4rjYN/E7egKnVur05xqTfoJw3yQtSdgOqkpMqmU18nun3JYDdkP8r+PwHfZjBr0GP&#10;m1e2MrHkkMtxpP4pCLnbz3Bvcq7AIvVVlsN7Qx518ru3KEQo4JEvr/WTXKY5Jhprw/H332iYLYDz&#10;H9AY17oF18GLApIWa7oJ1/ac1uGdjq8WiwEY8UIXfwPTKHw/5ChSdDYJfVecTY8NlBzgj/s0nzaN&#10;7jKXSB6L/mKRyIO+JCMjKBUdXObStvlwu7ZSa92mwmqpz+YdKgRepYubEOBDcnpsf5Pcj+OCA0Fo&#10;JrjCE5o0aIaJqdeHntOVcOSM/mtR8zU1VAbOyJCF5QkGoaCx8EVTSh3NPUIGvxh10VHb7lbFieEq&#10;nxVzGQfbO4/CvV3xkn8QqDQQ0Bf2iY3EMC0xB9lMu3vuP5aORaPsLBJVc4y8i9fL7aN85tQuvvOa&#10;Iqdfr1soWgNPS03V0w81eW+vR2aJzXA44AnaYEIhe0a7bw1fQKfFsToLq1nzg9uMlpCkpvuGrV/q&#10;08OYNJwvPEnc6qDgHW67pElCEnFa+VY6zE7vLqYvNuwxkoVzq1Cqy70fHqKOwWJo0IeeVYi6XHYf&#10;TXWkBQhxedfX/ckxKr4+YPaLKXaSoK5pZElTeSC2htrnhxZCaG4dlPCMlV/f9myevMET8lPgHwBM&#10;TC6rToXvfjmpyrAtqe6gZjyG5tHZ0l3KUJufFbszZUtg+Ikqrgu/MV2m/b+yNyoKESHz8uU5esev&#10;YTZFqV+bfpzzDepVCk9FlZha6BZhJxLFiptCBvI6bgJe0BGL8G8xUi9sj009CkMtbannGqkwFeHs&#10;V3hbCGjjDQSCzctqx49spR2uBnv40OjP9/w8SWOAN8gM4/buIMnxVJ4iBcelTA/n+esLXxjwG8e8&#10;9MmZy0SeSmFCuM6pDuKiGZYZK99AkgokDPIfN/rT5ylLL6z2sWcNzThSJax/ABeVM8fHc05KCMPw&#10;xF7o8UqFoGdj9IoB35uT10XUN19jDKfAjGZWNSGAQXSrSjB0Jq5ziB3fHfxUECdoY2sV3ffBFThj&#10;8Hxdfh2AzvWjTBYPRzXbJ82XIKhGysYy6eNyWKL3rcOddM8HcDjZSpMAzNHrhJp+11ABf76b97TB&#10;LeefhZiNuCmiUFcWJ33yExsQn+CD9OAG+Huu7A4VNlaUl+8lMuXAnuphmPcL4zboP/8HLRjOK6C7&#10;blJXnzwuCusiy1gI+2kbZfWBn0Id5dTqKYxV6js4x5dfr9yiiP3gbcFfkfHVjq75hkN6jE2nNlzM&#10;nc2oUOiV+umdTD+X2dI5jiMCvB34tgKDL0KfKEBZYMNvuvqVjHRy3prilFLdsEtrJ9PD3wU1eH8g&#10;OiTsEOa1pfOOV1JrZ/4DEKRiZGaGjq2f2UffQ0O+t9BPJGWvEdNXWeu1jkqplCQe3jjprMSG3X+G&#10;/uir7gqx+8qNnpb4tl8gykOnsm+D3NoZf3A4fxb2Qbz9j193z5ukJlmxD+CMygIrb7724of5qKfr&#10;C2dZXazb3aQhVdXnXWRrTiMJIIkkvVt7xTiLuhNrfBJxT2WcHxZ8/C6b7GVK+8O0HIGfKonVQSh4&#10;dCBFJWNRuxND8RGorkgfXJCs9Gj5exYCraDcqFftnluwwNt2nxMB7UUp/IjKUqsk+HPhzM4QHRvH&#10;pmKzLIHvrY9emlcala8mmkCvl0pFc9GRp/TUyrAPYWrrlFTJEhQ3S8qRrkEPPa+FXXmftL/vN3Zu&#10;8okqDRNUHNSOu/6QnjXpX3PZ7pqtP/REn643a3o78GamMI/isiZKZmXmPcx9CCrV3jtMhihJSXma&#10;B9xtrMry1JWPClKNTIITvQHYzvpY8bWzxXiuC+q/SOYXgQRa0gtAU4YUiq9I/o8CbfspWATStFFE&#10;+zgLsNdCVaxFoJ7GX+Kiv1hn9t1XHWYVUsIM+rwGBEvhke/Ondsa6lvu+k2pjWl86mOyQkhcExaE&#10;GxS2UxXQfdRrXLW4VJVIjRPNu/D7T6ef3MGp9VYaciBBL6BQ+WLxkSfz8t7pb0c3eygms23ndZxO&#10;54El7pGt3a096qdQgEcH/h8fJ45skaLxJpuSsLDuTYpU8zAeLUet7ZZWjZ7Orpb+PqI31Cc2tUZr&#10;RdYkO/T22vbcV1vaZB3ZQCaEFHDvN/HG0x+thAKfi7ij15gNIMSwOWN6YcQhsms4Mter0xK+MKYL&#10;lMrk7+p4IciVR1ZpeTq/icrkxREWu/nflxsWpzYAfU8iSUlxescx7YUKxzhoGtVbmSHBJoVDL7m9&#10;79jh81wunamVbUceE8mBsyO0HlyN4QvdxQDkG9JP/CfdRHfSyYtAOQ0VnZCvTi1eK/LTXTW0y6Yu&#10;6+f8g4VJSbFHi5+L4uJC+avSuOgtU9jmDn1XGuBmgxia7yhOZGBJnGFrCRLRUfiSWRCbvA2CR4X/&#10;20r8mQIutuR1Zxktt/u7U6EjzK0LG0w2V1uEw4VDLvO0GsgBdXqkNpu4sVv9O+ctHoIcCnyM6S5G&#10;auvWqHLW+K/c9Wgz84T5OrUsRH5Py7aUjedlne3+8wSb73dMqDlvW3tjv9ERunHkjzJ3QxVfTrVA&#10;lbP7Q/PIcRZwY0MqM2rxeNXComyTbIMKZbACrrSuqWEEVbZ3z8XRfxWH/zFWFRfCCkaZxSP0UGu7&#10;mfBtPoeOnLVtferNiSCpuEE52iFsSz3vYauFAdx+fL1bofiBdty3totckeBxGdqOMa/NbXGKfJf1&#10;7KvI4TjXVK7ErAEPFstVZY3FGTUpIu7ABR4/QwV9jMnwwDhOORD66t7XXLLZ3m8mi2qhyjah/+kd&#10;PNAd0Wpf+FdeH9yySJrr7dgxU4MlkrAEMaoFjtn82z36ftdU0eT+VlgrlDAJLl4kX1pG9wf8iWut&#10;3PV1rlc0ir4zCtRHQJDh5VXMLHyVo3a6oL8TaLmMVWod9BTefyueLIxRsYjjJikaHCr8Ins4MbTM&#10;d3T0czpTa05rQTHpNy8XzybT0rc8fo0TcHy/w5d7X77y8RsmbgTZtOKkkW8P/g/gzkA/7StWUsPk&#10;0QpU5v0ETflGHHlXVh/S7TxZsIsX+JbxTETQKytkQ92xjWF7Hu0GpxRiFvZ8PiH+lG3a0nB0wZta&#10;GXbt+7NX8qzcdl2fHNcDDTuwzdgMS/AXW8s55yk2usZkVU/siJFf8T8Aqy9eo9Pv/8SBH/rBNcn3&#10;2jInTCpWD6O+jbhHwcg5Jrq4RqIcVw9SgcdPLvQ+s8L2bDSaBI6jrMjk52xB+9/K7UAmaNgJekJN&#10;mFvzuEJHZZfb8b4BrEHn/qKUW8oCY3/GMyeaQbSDUdwsw1pZoJdyE1/cqaF+mAU1BeUsWAKEOrKg&#10;ABOvvoM6kyObBYky+ijZykYltT0Jc5MxQtfAezFlDr3/sueF3d7Z9PKZ+MM93YbS+PhvzaE5TBME&#10;6ngMvR5loHnSgHT+9X8A/3rhLwe76oBoHIzQtoZel1GdVU+n2ybqeWbeYXUzQL+YZWbBZFFqvje8&#10;4tyRNFsrBdCf13YAL0VF1JhNsnifRtRaql7JGdzyfNefU2JeNnJ8cpBK7dD7NkdvhWahpED1DK//&#10;4KzMQPsIfv0P4dtWSHcpni1cvSdhw+c/Dy1LjxtqP91zZVNV7FS/sfk//5FD2/nFu6y1vOWUPtCk&#10;+XhWar0cgLLndxZeqqolPi/weUL2RT/Hm9kSHbMKmn0RLxDX7wihouziKJCiiPK5ceCL4Sqssa4O&#10;rm5IEF/o+AhsF68XGyVJTK9caLphyUPQ91ezTsnIi3q2Ok+EcH4xo67cj9LzZ3yGIfRaAAkxT+qt&#10;mDHUj8ZrLLG0MWyIl7iEp6REC6ZtDoVqh0SXSc8jqdRaHAKPsOJi2sL/nlufCeo739QIZOQn4rOB&#10;rawSZpUkoCerP3Q85T8K3auwkcHH0/tbaT5WENeZJxhFuNQw5KC3EdHwJ/WwARqjqr1To2iNli25&#10;yM2BShO6ofODJKzH4eNFGmLBW22SIX6l/yzEaqPVgzH8ELj/n61/cVrc1zQfy3I543H6kKEHQio0&#10;49p1J89hslZLz/R/gAL1grFFBdS+OzNvPzksT3qNAJ2bydCz7jqrNoPaS6vPtZW25jxxiY2Q/Kyp&#10;hIIWcA+ty4wjhCXZeu7AXuNdK2GuMmgUTflbQf0cL0XgVhfJTHOFCsmiChm+CvWVerZSH4yoIf+t&#10;sH4eJ1NvievsTIqxFTdqZpxeCh4YhSrP0IdgunwTmiQi5LGF8ZYZ8lt8Mktbig5hjQ7UcOPwRa+/&#10;jJLtEsyE4N48WVvI7B75m5vMfHzc9vA6yV+huxRzjPlzide2ZqUCNugf4ORD7cippsBwwPe0Y5D9&#10;nzqPSbpM/5eytLwsQeOXRhv64PrruK8M0T9Oguz/yzRL3Q3Lq/Cry8+lcu8cFYINaM2qjUxLWejK&#10;Cs/i0mO0WI2NzT4MSDuctzszcGRMZPbzOoiaCC62JjvnJb152Hzc/wnaiJq/5K78j7dSM54FpGvm&#10;YaY+L1XRkq0y9Lquf+fnAgbRm8blZdnxJ869E3l/4hRKBE+nHfRQ7Dn6oSVoatKjgoTz+OJfTFss&#10;GwjIPQ9e/E45GTpBSwfcohla2Aj7usWt5PyH89fP6zfhz7do/pxkC8h6jXoZpsC5d9Y88iWGRTfz&#10;FXIxqS137vCwRuMfzcdm9ZdQyc8DBmjuDNm7xVYpDQokkvdREQPVFNzlPNZuloBo3FGk/NtB18pw&#10;5pyRJw+BqmtGLNwjS6MOUmP1N0PO+eHx01HR0FUna30lxfpxHhW+5ILfjVxosBKHT37evYGHCtpK&#10;5F+sspQEtFPDSiSendg/asdSoSCuaX2yuWG50ntZhR9wuXywW31e5Bw0bC7/AIWcw3Qja860Okyd&#10;vaRx/nLzfupXg2f3It30HXTOLrYsrmsXmKDyGaYd+xPwhe8DwdEyuRLdhF2TAYSkQ46iwRPURus/&#10;LEYJEXBvnlbSYmZojq6cZJ97brl9MS/0xc8c5Vmj8topsXEkM2KPkjgYQHMX6/bTD3ONNlJrlO+U&#10;jikOYPmEEAt9+gcIdPCpxCuvt2gjl6kVuvBz/DZyRbBAjKXGKmqs7IVgXjWG+YfjcMHl7SxuFnXJ&#10;Odm3SeOjulKC+AvVEsHh2wPhqapA1aS0f25FlE5RUhV9ys88zoOkpGFHJMdwApHJhpkbPbmqUD9+&#10;UTplQwAf+o+VX7+gqHZHpZ2Sin46lVRzarIKnQ/w0DpKZTaqotCxoAN8+WWsneSAnb3st/gRszs+&#10;Z1C61ZeEZmJvbNm1/Tfs9K7sixFSA6Phebxg8YXUu09LrFcVCzEEvQvPfm1dJFbRvIbW7XKE4bTi&#10;CY9ASBpD6d5FZ0TDkYNq4ueKeHJ3Y9u39tLJG6l0DRR0h+LqiTVeDvgjcGzwul9rF7HsQir+ncbC&#10;7F95cVU8g79wuQRnJhKQpUHa1ZxW4SMllkf8D8H9o1qS6UX5ukEuXbB/LSuW0s93BEuxFBXh5n+A&#10;cNKeLtb/7L0h4Ei4xGXI4401XUmRXqWE+9MiT2qQcKNt2jsps/cOHZyzxNXF0U/dTRfsuKTSuC75&#10;Y7ofFpZNH+4AnOAXOyS3rXwiKE/h2PXImt6oPY03LWIhs6+dxlMtMnnPbncpc+aUhXkd7t4FZ1ms&#10;FmiZJO1Dvh/M4NKKuAEZCnHOBxKrWz4Vf43x/om3mB6T8JN6Zj97olrHWDb7DfFxmdtFW3IVoiQ0&#10;34u3OxRmyRcK1s1MfxMif3EJU/pF5Nouc3VjnSOuS29Jq/mT4AZjPDrPi9TAFC9zfaFrTiFjUIGn&#10;XskcpJxofFlT3BRYjt3ZcckeO1TG0JB2i5RmfUZgp82YJqGt/v1TWSTZRfHGelrr3tnN2sq9i3qO&#10;kghdYWFKL0hoEFZDZp/LeBryAsu3dT/wlKa4gI+3OqVnlszEaqmBsxFiDOp6u6/vwbUGYiFtamxS&#10;XwEtkywvg92vQ41vrzEgW+TqdmcOuhLFqKu5IBX5tLiktFxTUZIq2ysLy5OFJydRw2901X5/BMoX&#10;6ON8AoUoX35l9ei95gpTiN/2Pomq6wNTwPXVPAnwl1GE9GN2bVTO606qL6LladlfvPaikKNkgzQa&#10;YjO4dWsO2xZNHd9zv0+Oju/EqkVtWfK68ZSN792MNEqOXSEG9ol/O4B6rm22zv1aY24Zr/xrnTVO&#10;L+3a/peFGQKtffiLuJnjsbzGuk+Pd9WTuCmUZhGpSN0GSXYcepMbd9A+qLWbxWPtulIrUCc7W05e&#10;P0cSQWQnmmOQ7wRazy/s41abHu0WJlqEzk20B5M4sd9TpJH+KefmS+ZOKi0VdM9WSi3LHLBYN0j7&#10;4BetPD8MYlZxlvzHHUudJquTqxo1ooYROqKm0tI9ALNFyiai2vy14HLflNiXGBUnQiziGXPvzLQL&#10;UWhLSjFp1nP8DeymRA6ySJif66/BB0V6Os8XOASyI/4D6G93ynhQGLLRTmtczKcB5LOmMvYQB44O&#10;linfOl30Ku71QtKFFOXCyjVo7GwtTdRDqFg1n5MXTrGI0ukKfXQsk9JszeMy08o0ZwFlgWMwTQ7u&#10;0IBHXX9qMvNTc/UzfAwEQ0MRS6V8FC9hQX/LO3z6df3/5vrL8ttRX99OKorwnBjKub6EBSvrk2tF&#10;sHWrRBKIyNJM2Gx26R5K21pxVouPUlEL5wcJruus+LEHl+eRoNBYeCpUgM+omKUuPDufEcmc68+C&#10;FuxrUtQV/jomD+pmaPWAkzVBtCdqSl6hdHs4X4Q7tg5juf1qqMfR2dBdfqZNAu2Q9dujCQiEj/go&#10;j+96Eg51Y/A+zc2Pw1up9sX3ihtgRNqvv9uvbC2jMtvRpx7a5skl/tJPa8UqjqWKbT2LKUyuH6dv&#10;iLZcTdH9b76jrzKqPQPnqCjYP/ZxF9fq2T+DmwdnbpJeWVyYMWiA978nlWHAup+qAwAMBjL3E0bE&#10;t3lKeSKVht7uHkbiMsUx4h04LeLTcAtqVCHIJ2tz8Vd0jXf1+yH8uD6ZLfKkG2csqKyJAX37G7+I&#10;sLYxTQbtIsnKLK/SParQkf+EEFGxEKFysew/fAvFsM9KC6PmlQZKEJc19Y2xCxejATqOQB+FMvzf&#10;Pdq/m4RvlLFBaFwJEktFKiP/ACpdGe7/ALQtMxvM3OrMkdCtQ1t6M49C8ot6wK+E3vdJDc3l5d+a&#10;dlrIO64HX3mOSM9VfYOv+uCjOAptDUFs9XsNR3fkl/8AryIo6mcywh6iDO0XtMWOJX6V8gwzbnf9&#10;riexMw2BdPwjru511UleenxljKYegVNrQyflPqSnfF0YD+7jzIeVBoVcZ2pDl3xhoWz7+mcrRrtd&#10;jLe6qUb6GahRTO4ZGT+RvsshOefRTHBnrT2FqljMCTnnJ1p262N9CI7IuHdV1NqmuCx3v0yyXFcc&#10;042tsGrAa2xzmu4j9m3/gFT5NZyCXEdZuEk4yYAytYiCv2Xnm5zY5gt2KfoWtDJ1xjRpLj9VBbCt&#10;RsyhrvzS33oYmnIfGquyIvvLT6kspzY8ZJOsJukEp5N4M5CiPskTiwpJdTHTCepKF81oOl6Fz0Ye&#10;p0qzy/KiMRZa5w1ugHfCfGsZfK5jDav6XKr4lTqxMOoUeiwGTjftLtitUWWu0RHDII9xeLaglzC8&#10;b4XOn0WnciqS6BIwg6vD+EVJ67KkCdp23iVM2IdeneOwFsa0stBSpaXEGtsGPTXnvXiOx21p44gJ&#10;Lq7Ie1ufPp7oWHlRWWUS+liWTiWNko0MSmebidwp58yfrCQ9RoYppjVZ9ysa/WNNoy71D/79919Q&#10;hySeMsUxXfUCSL5J7Cz2t12rbpHeJ/PvN78bElI0dYHy43R5WobUaIbp/j2knv3stn87l7IZ47w/&#10;4/DiKG3LL0MgTkjfYJ5iJJKl1A2z1YDSIdoJETMYsbEPjvFw94NxOf3Zhzi+8xpK8K4RQEreEEZk&#10;1LylLcK9ve+2XYleQ7PyVUm6G+jtuhmwZDURZICAjJ/wpA3wFeBw9bjgDF9qZWoXBc1G1Yrmecl0&#10;aaVsw9VagZ0Nf+coNhXmHqTM/9aPJTswl/i38Hb342keI3Z2bDQV30H157/JpJWGBonlaROgZBzj&#10;iUYEcwb8wK0Uc7tjSd3+ChyM2o44vhXj+RhRzb+5Yb7oVQzgTDMBer3vyGJwISJNFZedFTXXgCjJ&#10;U+TWesqNq7pHd2KRhgJTR5c0S7bB22zjQweEM4Vah/um12H1KixbXlfVe05m1ewnwsAz9h0EFPby&#10;IZ6tstuB6mQcojEi95YH8FV9qYuKCi1HpEWrtmNou8sxJm/e51Jfut4U0nWXoUfPs78pqWondLJ2&#10;7qk0Vx+yGnlfhHh7/Wxn/zeOpaxgOrsFBZoMbpsIGbPpmf8ayCg6202/aWR7cfHEM8WlLpqlmlCT&#10;Lz1Q+Zy9bSHMLkbZCjNqKKt86cAY9zE6LKCcjnF1rdC32cjuTbDibAhzaOqjTBFYlYAMJPwQI/Nl&#10;jpKuAtUszGmSKzF35dbZGw3HTo+6OLGrZsz57g/EMlFwS8dWsl343rG8ttUPLejmMMHJqEqQS2te&#10;FVbvs3PwwXd2IlyYrlw5uL17N5/hg7VQ5N0EAicOxnPkEyrlVPnD/EZq9glOWoyNfEy7DPGNLHEG&#10;heaaKrDoxUKyDG7sV+5fvmPyhZXGVlaaRJlWjCTrFezKTE7G9aw4b8WgKZuHgRiu4B2GKoocEV9s&#10;6z+C0z9AU5wtPzspQmnCNH9VRRx9JoHAWt6YZEEDmYGTN1X0FnITalthaZiCluVS5T9ApDXbTILj&#10;X8+W617iMHvh+iUVOdJRkiIaRb1tjFqs4QARjnDu2skkZtptGXK6LF282mKgtjPfYWD8cbcBPyGa&#10;vdVg5096YKebfKIytdX8jiA5SXZ0fosqlDRnCD+Lw9TSgq5xbDAh2knbeeE7j7OUsQrl7wXNQeBf&#10;zFJIaIC24lbpbuDjlkA4a34ZqKg6y9aPXei3Jy7vg73dtf72zM4KtO5zwDgrz+LXO5KBVIpToAgg&#10;vKmDkeCWoO21qE5ACSie0asrZ/OHRFgraei+awltKrG7zEAlZXHJ8jKqJcnWtk2+MGSAcm4CNbom&#10;+LUznEhoq3xHHaQBk9jPSfXpg5yzdXuu6gRd2RFjbOeF0JbV5XvE4YUqH/eJDW80O5p01vkJloya&#10;TuzGmoQlMaIGbsSZUSz9ZfXqYsmbmSUb58d3T8WropKsLQVFptS+W9a/BCorqNDOyxFGc8hFSVBl&#10;Jbnt1JkAX96ELj588KJsT4udIAqi6tmWTbzkQF6gkCGd6nLXQAD0+c9pOEdpCE00V6+g7kIVwDf7&#10;Vchk+l1lRw1hwuIq2J5NXN208zb1Y9IN4HKAonWB0mGB2GCeBrv2OpK6fejzdoFgoEjgPYrUP4BG&#10;yV5bXazSp5S6TiVTm6xjZ98E9rmBHB0TV/faaEdfOP9WchHOocaYv8BCGWGfRDL8VM2k7BCYrdKV&#10;E6OpA57MWBwwa2JTkLC0FpJCy3B04I8uIYHiVQYpSypoN1Hd4dOCJjeJzk8rFcH1Mb+qydBafr6j&#10;nsedPnOSut7bYdz79ppKN+bnNPhGTRstls5WuHlLojIWl7hYfIf6pcn0Qxy6GinUcdKQ3uxpJ4jp&#10;5eHFf2X3zuw1mTeoQAMvCT0GqlTYdTR3ZvY4DxntgsQUJfgQQwVGR8X+aMo8KLo7M6reaIig7wAG&#10;c678n6FyiXU4pw7SuMc/fnOxFQ5FSr1Sk65ZlYLggjAvYDkljphosq+dffaT5vOvtMfAlMPUJ0Rg&#10;jVESK+xpzNzJlU5sCEdnQuIoqbGpA0ruh50pgUkq8FHSVkuFqT6zhbH4GVbvcI+vb8vGTc8Zn/kg&#10;WTMWV3IULVb4iDa2+gvGm8j39CytasxoCvOseS2CKEhjY1icrlPCvLch3zt1Z9yb4E5rW/VX347Z&#10;ITOdrb4ow7HGU+TOeFqVHkqWbQ2iz7MgWxP5c/X9QLqQl5qu/8yvRdxDFMMqfASzIsxia/3EdYpI&#10;z3xdfI1doDmWw/5N6hb/APset9wSZOD3WzoZL/jmXomFwt6INrSDD8Fnyg+BGuunUkteDRW8ajjm&#10;SEP3ugj3M4/nc98/x39/I+fZZYCFm09n9Ez+fIIS2LuYbqFUMruufnhJbPuYkKpbmp2+OPB8EAzI&#10;xMhwfogDa9Df4u+jSmNpRk+yVRAc0nUt9SMmT5dafG+H8pbmJpOs5wa1ucHkm4rAcFDtD8CrQveA&#10;Kb4Bz+1CLDEXTxivuyjV947bW35+aI6Of4q8f0l+eX5VOQNHWYKS8hS0ngoDIhJ2P2ipdPiH0/Zv&#10;x2ywfkpPakT1Szrz/ZY90yYU6uvJR6R7hs6C7rJEL+3hfkrUSeaKqO/6QZz5/oPSjxJenQ0fvlFQ&#10;o1r0q83K1rSHfvaN48PZz+S5ah6NhZf88rLCmFFYAtRzT5h7uDG+FU9ojEutgp5C/GiULX1jZEZx&#10;Kp4116KCKrl0uDTHKezmEpUL1KWzvlYMuUITxGVH5vq1M3wrh/wM0xw9j2RmYEbjL/AqvPUHecDh&#10;xRbSC1p6iewPVRFlU9sgF1tPSXdw7Avcyivn3/2fZMUK3amoZiW5syfqBa+45Zk8aQwlKb94r0zG&#10;uf8BbOxo5apyD8aZUi2yvoIkzxorz8CjpOjsP+fY3AZCjLHkcZjEorDo/jOdjP9WBGFrYyOKZvfJ&#10;ao+gLSz3N8IrnQRsLsNTThQlHv3cz6rJH8JOosqfZpjszB/P5orwQhGqDgD+6QgyeolNOVqJdoy3&#10;8n7NDJWRL/zZ7hWLDePUSwlM0uGFtKyb9SpkCE00J/KS7D9bpMlFEHLVBOkM9Td8SNywlvMOeNlS&#10;F6yYEMtlJOAUIJ16EIxulemhjQbGwAr2xlhZzmL8nGWaoVkVvEgN5Lnjq59w33pgLsGj5xxppR5X&#10;paKcM9ryJM5dS/ybr7t9cdI3msUFaxxHHnQJnm1i/i/mPHhsGhroOKIZG6/XiEjyj8bL5Jzq8ocp&#10;UJOrsdNd5Z4RJ964ls3+7bctCl57tC8NO1XezR2p5M6t/CvBy2VEfH61Wv9tMlloMxYrVrNK3ZPf&#10;t2wRFY/Y2TObh243h/alGim0EO6857X6GmZB+ccrb9rT8Vb9GdnUvT2kiDoqT5X4L6MpvqGN/2Ve&#10;svabapBMU6UQdORWhJ4Srf/sNl/x9uyXVwGqiwWnySnIu0uRDJd7xR3e3SX1kAfd9aNSWtkWKBAX&#10;JnkTSHuH1EdQwUMlNz8WOKTuuygMm7FPn36tkXTqxiy0/eYcFpGI1WVK1g7+lp/NTuHmeH8Rc4D/&#10;1fhD+19YzLOo666hOF1d2kBb87j1D4AdGAfdPvdVwQeOsmmW20s+OhxOEPO1kmIQrlNGbvkhgfiM&#10;s0GDEsblKUszSgyJhCNfSpxXvW5JL4KS3E+KAhzJnvW+6uFXyCxijIUI6re+Pwr8OKVzkzsj54m6&#10;qizL/PkrpabG/Kqz/oYzLi1Yiy/T3HYVP1OhnQqYzxw8lOQ32fWYzZJfOtHULG3sxTFEo46Xljir&#10;yfwk3zKwdRG+9wMxs4jeLmoShC/sAYq7TXrEu6OAW61Wys6NHzm7vIi3YkonIbEsTDVnnXrHi6/r&#10;U+nmbLgBB9efhWfmtDFnmniVxvtbyD9niP2g7QyCNnywLU8OFMsPstJHQGAuMBimfuXDFymGx3GG&#10;7lzZ+l1JKYOxJJo7WgZ/hhsQfOcdjXb+o/URJt6sokr1gOawW+Ce8pPBsjKdsBaNzch31mpvMWcD&#10;G/rEBZrCUNILEyznUzM5+YJYP91APLg9yuLbtnedUNuDBK9I7DmdL7XZu0QJIxHi7sjIoh43zvPJ&#10;4TxP2URS+/8AIbYz5OFZUi6mzlLd46gM4yW68PJHDGZYjvEPRyGMrmt1AyBTIndmw5qyEz+6Bb0V&#10;npmDX2ILQHsvjZQ5PbZgqC/W5sa0H99/3HUIRq3qJfTK5gMJ59V1z/qqZO67h1Eq0pwlwlIDnZIN&#10;S3DrMHNDK+ZKIuWJR7TOJPdXGNVY9sYB4S7L859+wQvJlyrNWlVUjzUOyF9nmMPWB4G5C7BU/TPQ&#10;9Bf8sEo/KRGU+oyhEpbFZU1YfKH0ffK6o3SJ1/ioUsxj8ygx06/w5CcI7AZu7YfhRap+8Dwu+43p&#10;1On1xi7TZgtaF+2zT5Fg/wEwkeuGIKLa9WMk6ZUxwglembmKXkBCFRMYRzpbMOSt83u68GhWVs3f&#10;OZtjS10Uc1RdCb76P27dCw4YV/y/pWTg83gd5kDHzX3EvJ+HxrzgsU8+DG+YuXX3vjSpknFyXhEn&#10;iWCoYdV0+d3xEX0CAltviYVWCuCA03+aqlj0J8pMvKn+AZRFeRpUFRAMPFCXBZXV3y03oWhOqiY+&#10;lAZaxZ8rLUFUbdQSzARvtQHmOSQHhSFe9LpFV7RNA5edt8//rWPHRcqu3SsZyaZgq6T4SuHFxcQh&#10;gLFN2+rFxlZwxeqyysTyFDPEM6BqhueObxxzYZoTIpvem7TYeTzlMmaCa89CPvFbKNz7Uaz33ysq&#10;OXrQ+Gk2MBkwxvdaZAz/JHaZGzSqqQ9gq/UGUlGmGCSIOPuxfG/cVO8VNhpe6j8MucGhL0+XxIOP&#10;ZnESB3cn9HCGzSki0jnXd0MJQhRsFM7CZbbnqwRItNWYSQYutradu4m+oFaOxiT10GFXyKUMCad3&#10;J9SDO9xOQuUDMTKbo8+sKCHI41WVFa/yBYmp9IZfQu5dZrCv3y+CGTd7A6IhMmffzHnuUOv+AH+2&#10;dMgKFxutBfxcOyxla0ZLa5ZV1OD4suYxbk+jb3mNFX8nbJ5jeTsPlAPE0ikwI6cUNzyFBDvtmnvy&#10;H47fWRqmWGny7O/MfWp/TM90wKLi6C65GDo4pAjkR9cv/mt/OQ6UU8CuChWW/SWRoBg2xpNd79hF&#10;+S2tty0WH0OsXbNel5BD29qWlW0f3iBEYE6s5DIkHKo56mod5ePQeYJQq8ZCDPzzSTHbeHnmR29K&#10;Uq0j22fL9N4LoBJpWQdXQguzs+MDZGujAWlYoMNczqLZrITL5dzjcv9CvVyJosMOFvrfZATdm0+M&#10;kqhZsnwNnub36ac+OtNYqa+QGgKo/U3Xof8l5LfibTGftrYKceqHl5TlIvgIQF2/ZUVlXEdqEuH6&#10;bDO/mWfnKiyrYy1jjO9tXmyw/q7ebd6FFqW42qjAY6ZgVlXxqV9JedGlwtrSFOcIa5SVD9wz92M3&#10;hy8/Lg7MbGt/lMTg9dNOJ2JZH2O0QSjIcyu4928y6+T1GuuIChmXguCXNh3ZMbL4hWOdc9+41mXu&#10;RDcM4lgEg8+55hz0JK3etDC17hVtdwzLEAq1d1ldoyHddSyF0+W2lxI/WBZKH/hmzzY4p3YwZegw&#10;X497yjQIVXLNPFKMeKBcXqKvwRHCB1l+dI7GlNCW45XhUjD4XBElNqDob6kd+1BveP+EMXhZtVZZ&#10;abeW/kCoqyueeBCGmIgMSVx2+y7oICegoz/bpD7H0gbRFQYzM+EUIsiHjQpFjJ6YyS5v4UShj+Wh&#10;2rpZh1SS62Xx+3MzqHLQf+u/g7kZmrO6+1uHL9kYP6eFgS106vfi0XDYTTD4YYT8OsV54czabISf&#10;/x2fR6lfPwCh22mlKqcw9ZbLl6USJ+tjwWyumTyG8ioPtWcizUuzf3/MRWBVFTaiacZqYmxnOnj2&#10;3gvxFJFdMTTA4MEdBiYmV+PSMYO09/3rPF6+C0R9llP4rAdZwMP3Sut5MPpVfC7/9/sUXzXfrIVl&#10;flUef2l1GD2/UsoCnQgMzdLzTm+yuKtPOXNhqp5TluxUrsyHGPDxMGXKUguUJiJxju7qAOdBiXEu&#10;y4qXGevPFIaai8/zzjxYzlF/o5Mgan0RGpVDf2VmZIQ5jWGnSbSZORBxrNfzkeQoPZO5BTp2ZoXk&#10;tSseVXqQjIUAP5Wprx0eOUMJBXUKSq8o0giwuwYMVkJJSf0gj7mQQfNXiYkKq5JgCvfI3Y6h0+Cx&#10;vH0R1oCO3ZakH6j+0aTKpQv9ijfqGVnlNv72OLVpH2TjVr4bil3C17iur38JsPFiSTk8LJWQtlR6&#10;NrfS8/iEzbP2PeJpR7U9QzS18/RS1F2XrhHIEdo+ChOQXfgXysxJMrfxTCvFhHkqm6KsM6vFGY96&#10;wpbyYfjHfb1LLfV2y3iouSqF7TcSJuJ9KSIKXMVjTyCg9Y3V92rqsVR7UjnlhA69IYAvrJAzGknN&#10;sSp6JTmE2+BS2ipMDJtZ9x/gPG1x+yksqSZwTIqfIvuiOW+cDNKepugwx3gsNU4ZBHREelOpyq3l&#10;I6+f/S9KJal0BZ+kOTWe139fFP+OEFimktYbeLdVu76r/GZRkcFDX8TmRi/V2bvYI4YRPk2IemHO&#10;Uslke+RaVlxJ7GPsDeDGURn+3PMPUH4twh4V4A8CpajA47tPEhWL3VuKs77eHuws0da3GKhLftPS&#10;pdfsZaaqDgsj4UktSsQb327iwCXXaixpN3jDJFDiLk/AUBNuiDgIAzUm+z6pDnzZ6iLX1NZcJrFb&#10;SlMsxipkVidmBWmScraunUq0iAnTff1vIg9l3LEmEvXYU+Tr1sOgWa4DzizZZ8uc4mcQbNBautqR&#10;/dlfgbOQwpheXRV9yWu5L502wyYqz5Qn83DiViFaWUSpc3z8sdXPcvpYqqfbW00VKhmazHaWs6Q8&#10;xdlM+s5uz47+sTVtu7DOWu04opkOk8fGXGPdH+b8+DICnJp9iPlhy2xl/m38g1reboLobXbczPZz&#10;AzvSRdmBRFvmVK18hK/dRj+48gqzWUuqHjTowJxBdDYGle3G+W9a3c61JIe3zfUW81Z6JF4MkVbS&#10;mRnhHbq9/BQBgu+JU48pAsfJ18QK+u5a3RNUE3M+kUyu7fQJR3mlBQZxYlT2yW6mjXHsXdzJ8ik3&#10;+KUVZbl+s/2q3yak43b61mpK+wYuQmX1vMsP41J5sNDpi+vNvNoIheFGhlbJ8VlBzc8RSdKqL8HN&#10;1Y6+sD/Wo986Oa2HSczM9ulOb93HDVmWQIKsz6NzhIrJM7KsAuRTxArfxhLVx5WbFqoQOxpEJYZK&#10;Omt/HN73lYXV2K1l9Ck+xiJC2tCdfePjvwuZO3tJoDM/z0mYLPmLOy94tO4G5sHvsszm1tBMKzdq&#10;aBThX1IzUwJHt/lF1bphFRrIv27hK4/JGzXkZqvpEt85eOTthQSICRNnqKo9aKORqPj2CFdG8Kth&#10;TLaS+zp34YyispobSqYm9qjx0/2A3dqqRcKiEDKDWiRZOV0zzwvR1K7FE3b2Pvn5PgwZgDTouBYC&#10;YH+NsuYfw9WGQluMVS6letmwPQvLdPFR637z5kqYfrgvubI38H9AdgzVKcrP/41qqMntKL9Ef2BF&#10;AYTD0jiXCHgJ5lrTfFmCliaFz+Z/yJ/E2C6uBpNZJiwKktKYs3KBXzmaWK1VmNcr1ByXFf64C+20&#10;JB/wPNli0HhNbM+Zbujoywu9dbU2zFi7q+houeG5b2JjF7JHrJ1uOnWETLaJ+F5aVEk2kmQdx6Rz&#10;+Xy18sbgV2e0AHqaqMRL8lMaOKZaj9in8UTJme6VhRoPoq0km/sLXTgo4IsaGiLwvwl/V9H8G1wK&#10;PLDPZVDoTv+2IepFIDjin1VbV1peVpYKhqcvurl7Ld3wPIkc1WuuidYu6DI+wxcc1UAb5bC98+1N&#10;9KCNle0xWlp7zSvr+vQiBS9bapsOEg4e0dEFH72zXBwLXPzHhcJoHudpfl6/6G2WZaufvc6k//Ts&#10;9tCFf9gWPalNR4+tK5srSYkSD0/wEXjN0YgVptKl6BI6EyoouO34dpZbXpz9rz4YjMg7BdlrFzzp&#10;8rZGKjJR56hxARbQ7a6v9y0Esny09nm+f06zSvXsyuyA46yJGed8H57NwVGug2MYGMMviS3gVBb2&#10;5syi+a5WvVrJNCF9dQjOMe1ySb2M3D/AnkJN1kPXFvkVRWrrfNXhPEG8/JznKkVBvPmcoU6ML7qZ&#10;58/039icZB+aBurItNKCIJnURLkjLWrHu3cvKv54IAYXnRp5UL0g0sS5qsFHNVsRfvOra28ETAbi&#10;LXQe10G7tnejcinVTljlvwTdDKPXKz/01LlwXYvkQRiwl2MrQ2cDvYeUImbz5fSRGQRTRM6PUOJd&#10;Cd1F+GpJie0JGV/ilvD9xUQLgnAalVZIbEHxYIqsYUlSiyUVGF9Lvp8KMvulOF+JqFHhx/HjyPRY&#10;5ZLeT/N68tCN9JOS7Urcb7+eJzPkJmKmaI2hyhnOrnRxvfefMJEK1hTBP2YMDSiYFehIzMN9Ca4T&#10;7tfdpsm27eY1IrI+tIyWVqjO+/Tt0QYPhwiLwvHM6bF6ouQGALar7n77HZ4QDmmV7QEKoaKAvHsh&#10;3BUDH3OZV18SRgwgs1aroUZ2xZeCRDnEP7ERre+tY0A7hQF8NLV2CeR8QsfHFpHWo4AB0ztEfe5B&#10;EWUabuXYgtQVXNZYXwRyhy+q9uRXYUU+wkvVo1Js9ILSdJeFIt9Gzd2W7h/NA/RQoSst9J/Apmnt&#10;xUBUTXrd7cVKKLxop2hnfXup7qactVJpTSbB+JGp87eMhnE2XObWuZFi3oMmDMPglv5f+n8UUxRL&#10;PwgiYSp6kZxyrnjnDohvHQ9DMWdQqXEXxBHmtV9fyxxR3QXbYqIR5zywfT0g9JPT3dZgDFSELF0J&#10;+aCu4FeG7deGWt10/qefFv3UKB3YvnovK7d7Js2lzu9SGjzqnJcVr+LdLG5HZh9W5kkq3QU72VHv&#10;NF83dZmJhxJpSQ2yfUzMDOn4HTF/0BmYtO1h9yVxrW6AERzHMc7l37qQILQJPQuHSoaxwYbTA/9d&#10;b+FFFSuqWtEBhl1Px6pmWYU+XPJ0/XOnuNpRFZgK47yYGVoi1eaCCof+rDNZUgTdt0Hx9Y/ievDv&#10;kHJMaRbGRvfRHSsfqHYVmRUzQOkOw/xpeVL0PHOa0jzSYAWGrKPuQ/B0ak3rXyGTwbpwwSSz8rm0&#10;klk8jgp6g3q6JspfSL6/wrDJGipsTEPLqFRs0ZVR75jJ/PhX3r5vMY8fzQhqavK4cgnb00irW7YI&#10;QX31f23V4V2qN2sQUiLSjeEz4pQcFSUuQiJz2FXHkMGP/Vk+eg7pjGG1hB3hbGSWurrk1WRYYX27&#10;3QZfKivj7BSYwvT1GqkX7mRPidmfgyFxchQdAJcLEtQ9WGJ08Mi7vAeH9TcFjSPThy3sJ3B9H+R3&#10;4gHvUGVjmOJQgibXsRStAQLkj94WRr2Kk4ward7fE+KK3N+g0BamWQn+N2nKgq4P8sbMbI3BkL18&#10;Aowwxidt/g6XblO3gN8uQUcgVDbNmwUluAHqWPQ0NSdWtqNXhpPYLONmm2Eflqc8XbFQxRmv5AoV&#10;oBQJDlJmZBuSr/45Jz6+jCOCmpfkfCuFhQeMBP8ezAwp2pVbeGpyDb1w0jj6FEYa0WxU/A6Vg7tt&#10;68oPaG7lakGaXYKxBs2TZtM67tgdwWG84dOw8he7X5LXQ7mxdpX6nN7FFdXYze2WOJLkPPUalizH&#10;cqJBV0FHNxpo1ZG8msjYtC7oWRYip6x8fCfQHIfVuIyKAdJvUX0K3/bToOxjbyKcnbCSA4bF6MfD&#10;ihx8TmlIieAHgQ22GuSiIof+Ne8TO3Xz0FBh1PKU801q2AHcA4apj/XGHsc447QwCTcOyKu5sEfy&#10;UB6rMzt+DMvpJfaSx6xIcCRWhC5oQaPBn0UejsIJrS5g4McW/rNOaWGKiKaybCcd3xa2cx1F9p/y&#10;PvXK0thuhPOkrqSWL0lxBeARdprWOTxH/4hu0id/QX2UubINZsMlei55h7zzNZDccf2zfkBZ7Sd6&#10;t7kDNm2J7Z4k3D2NBsLtljs4B84QplDuzm/ZmV/ODuha3rVo9/2whuMvSZ3r2yNKQoGl6RryJx6h&#10;wmvORzfdlML4CsYitKyghGYfv2ptkx9/4AI5uqlMFBVtSxMr6CyBMDDpZuELz+tXkdJfc9SRqrKI&#10;maZThFusJBxr2Zfn4VSV8WaX3hInh8zTJccFfCIUdOv2FyDXDYTrHmKiK8FJ2VxZXZw8Sb4DMuqL&#10;7oVHdDjfXgL0oQl8fReX/WzoSb97CqeifWlW3w9bxcSUjW4M0lAqdGRQYQkfAx3boITqrpG1mYMi&#10;ReEcY3Qc8sFz/s1svdr1bYjD5qatIh8bkAkuLHoFddCEtQ98+cJ5a+5Lnr4YnvJ7QHCFSY3nxtdx&#10;Qcev8/sca1iUwG+G4hCvFVsXVsUPKoGNHCWMa9fqjSNlE/FtozgBf6SkV6LwZIl78ohox9VJdEvT&#10;5rjWngsbn8u3EvBJ2VxPdad3yzs/FCIIcTudFDW7nUqTgLke4tN3c66HxsjkWM7JP7nfpPyG+Q//&#10;6Du7c2zEwNMuP5K5xAcrCVhlezDGTYQT4eWBL7iuKZnWActnetktUBQYoTuSV2uoOS/U7IJ8bCmo&#10;yIUjDxcQ43OHCDXPf7FMWbD+Ps+LlwQEaXQujG2S1BU8wdl7Dv5YiykbKi7In7ArqXCkX90po0/A&#10;1EGLfs/eCBuOHRJ49KYlZrFkYATLsRdUBFcCFQ/TNOUW/hoE9dc+HAbfbmFNOb47w2umuM9qpKwe&#10;cNlg5jtg/vmy1N2fI0chl5qSdDNhHdRmWW9obgJoFbpYPvuZcqV7pzm887FDX5WODkW3w4/f1t3S&#10;rraEz5RWjH8rjOzSsuTkCUAWHpen422siDvPnY49fL0gjXk1kiwfH69F0Ghqs+6vEuh8tvOrsFmZ&#10;/N3XXh8fD1N80QoguUW1kuPzh1/G7qwSS/rVdpIlvK2mEppbGehx1959z8yb/lWhecuBhXOCxvt4&#10;DS/RzKpZ8VQ6KvvM1+Mwb8XyFKz6VINgpJRx8mAd+dNBpx5YpjPbNaCT23HVxbLqMH8g6fHLjTRk&#10;CrBQZe94+e63q11jENVFbPufonkyUH6yQo5wLoCw8+WPgqWLYYrCIMMflyQNcfBqLLmfvSq+sMxC&#10;gsoG8rxv8uQo1P/yOswOveVreaZFSUkcyy+Wjt+hEQjtLmtvLzlwZxuSsiltYDLKW3DzmG4klUFN&#10;6Nkl7T+AkWNUju5/qpWsVV8uhXWKtJh+mJc4DGuLD3wYv9Y//czZTSADWr6slY3b2C8sjrKCpvGC&#10;9z+YqqRqwHHHWhTKpX6yc4/yqA7gGLEhGhNsTzT2AfkUytSfqqKpKN5vma911bxTx8hbM9ghMo6G&#10;KswaMrKlJT2Cq73239nAoQ9bec7/YcVoGKkX52kyVtRlFRII0mpdLqTF2K7K7/lkkz5QtMYstAah&#10;kClOmxV/kqc1n5/xv2KzxDerUGwiIRfMwNR0AIi0O0aaK0aZimD9ngczkqxtpfblSaxcBOaxZtUg&#10;75xH0qTRj5Oh2mI45EfS/6B3PzsWxG2763G3yt600iuOoY6pWfiEZK//K/JdR9SWqfxo23v7Svkq&#10;PBZwuUuzh71cT/b+iNropbtxZIY9NL4vq/5d4OCDI8P8ozjU8UtogpRvQxvVKZ6BH3uY+6d4WCAt&#10;VZvmFdGq6Z0YxWYZTj+IWMurQIJKyau6F4TYb3nRbSCBl4rTId1eKmNIJZ0Tb9j+0M//OXhF3Oen&#10;zVKhFmOULsAM9fhgy0nkR0/9SKk7L1qliMlIz8aKBz9Djq2IpXTw8hC1e6xJnmrdyw7R3LHei94E&#10;YHOD7aZlmVhmqW+xoQQkkZVJ+8qBsYqyEjxvf7YMYAUu0EbwNEhzJS9BjY+gRxHWuM3bOumugNYt&#10;ewf2v2y3/WSFYd+bNJm5K2tzxTe8zpZrN1sX8ju4CiTHGxZbX6AEgZfnjMX3aZwa2KZ4QNHkyTMI&#10;/vxcD623Lm2972pGBcGbmFB8KSvFiCr1FFVcWKJy45efVMn2K5Sr8SLfc25U4xQ+MvJZ7alR4hrL&#10;qeTd7hT39T9swE8yZ3Mf+uPhM1FjPOIlE+aMQbGY6YJ0eVO33j5Vj4S++ZoYk5UGYc/3Nxejrwx4&#10;vWLrvSPIDg6qvrsrMWFQP188grCh4EEpOqpj+1QVKrSP+YlPo8YzZca3Y/4jjlhVdUzpYJXOmyTY&#10;7Z2koGdJIVljHwjhmWD23x/YoY82Osd3QDnnaD6FcrLQBLByDclWBRUfI3VGvDXQfQ0V1+1vmpgr&#10;TWGjFvT9tW7CRK+Az1OSgcX5+UEgUqZWdouMZGlSaUTyd3W//kpdqhTf7n4YJ418NI/zgWH1t2UI&#10;fvIO2uZkv7GrSzNmw3MLISlMMOPajC2GNROr3enp8mrC+fLJPRyJktbYz1DOteXGIzp36N53wYmm&#10;JmlqWyPVcSeFuw/zAAnO3yMFPI1PDh36/peJ8WHW+Cv3ec2IRdaNA5O2uNbmXWf2sWet3WocU8EV&#10;lTIaYF+OHzPbvegjYlQttR+83rswBQvafsQeUjTcSUi/orOPLe98b4Vi0ogn2R1VHESMVTU5VisX&#10;/T8jJmYLFjlVDyoHT6DIj5OW+WW4GkMjzUYZziSmgaxMbTO+c1Gxc/Yw8Lwca6lFqUGXF7a5TcJ6&#10;7gODqxN7YJ0DXZZeZAZzsdY6Eh1a0FeGpRUjIZ9LZzzRkNryF5GMA6Uy+Zh5+WGTAyXmcoqoWn9R&#10;r59a/wApc1oaC4+z2pri9d7a/vwLAR3+35vYapPImvjGD1NjcOV2kC88dEFpwy2ElMJKeYMijv5E&#10;KZXNs7K/3zWKMUYf0V4xGuq1VQtnFxzR1mIrj/dImsvfgEnF7oDXj1DgWZCmR1JJtGeoLcrYVHBO&#10;pO+set+bcjPGbBZaSZeZ31hUR3gEWSZ/9/qP2yqtseS4UPpLv2R1Fwia30K5jDfaohyTyoKQRzTQ&#10;/y2hEoZ5QrHhL0zLQxd1sC4915C5luEC3x8fGKeM4eiSNApN8tEtp3+AadzJT/KTrwc9nKSUaZS9&#10;Bfei45VlSY1h2mGqKLowiZq6t9nRuFN9L/cnEEp6ENxvvA9I+4bYIwqcqL7wnmJa0p7s3/7mPZtn&#10;MkKbuKi2Kmh7YXoSrksuXzJly2xnnWyb+g+AjqHdNehLeRIX8I105bg4RddmQk/QjqwvyHC3saJS&#10;P8xQuLrqr+O8A1MJjtqCtH2mXiwpMMLhGL9lZas2saVOaPvcO+dlUXPzkFfTdYy3UuUT7bgvQHzr&#10;Du0mqtRcq0FFLSWpRrDdNsGotz1PxEHUkJNCAFKRumeHwaPHFZlXWGJUy7FWaGuRwZ/EsbzW4xMd&#10;CMGdzGDjFU6ZXRSRdulMGP283J3CSOVof80WdSZqqg5w21WoBFGvcJIMPqz9+fBniInY4mA9YlHY&#10;pk6IxPzj6uM5qA0LdLyl8yZXu+AuTyswjQP/RmHafRVYGvvJuaDAz2/u4vaXfQhXqyVUm66xp4c8&#10;1cfYPjCgiOB3isbSTNpkpU1hGckrEzEa33hj7j2t2mGLvinIpTRxwOPTfx7UZcH9qafuMCOo7N3T&#10;JFgesjn6P07R2JKIFRQ7lfbZ3UbJhVwaDnc4pI92J5LAwhGfCbUtwR9eK6/yK/fkl3koS7CT5BIw&#10;taGsEvMLLic9It8oZLTZFOek2CNZqTaw+Qha4Jw1puexBHbOYJkXYUp4LfFVE0ao+PylTI7mn96u&#10;HMYbaXNnwHJdLIpd8gsrusFt6GzLbedfHON9vybU2uvczhQHDeJn8dFLge/bbruhSKOnQ/7wDVLp&#10;wEdVqu/megko3awyZ0PLt2RQspu9Fm3lYq91z3ttkYLxWHwSDaKCmw7DIn3dR2ZR8t6LiOvHUcuw&#10;UhmtRtipZ5B2LuTI3phgN+HQ5kwhq1CJLNqCSz5rFrLrAi2lqbmn5BW0s3UdqtJojPeKLYKFPikc&#10;O3gfBRNvDcYyavXQjh/W+EQ2iqFreGUpYOwbj9v/qnhyjC3GZ2Ge10IO5fz8NSeeXUVPbwvrJEx0&#10;+AUlM2d5vUnnoKwAbVeGlbu2HGpeCr07ccprXRa4dxNK3Y+lThK0TE1F6xyvGYX/ZWCnrV2gFwDx&#10;cLa6HnFdhyQxU1WhsqMKdBMezn38v0W1Mb4LmlJIyVCoJst8C/2ZJZt/4QsO6//gTOHLz9ClFpdS&#10;9jPCbrH/8vshq/BlpHnlgqLvOGYqjzG1IJHBvI82OocDcRcfqCrZPEvW6GUf2LZiVnVGEAhQ/d6A&#10;O+LXP4A6IhSCdQYlYB1d0UjVr+2IJ1jGjsYtf2WLEzrzt0PRowvj1OBrwRkGEhGNNmy+dL5vcGL6&#10;rZUHv2Ef4nP1Ywi734myyJlvP9aeKmyEZVN+68S8hwinxqvw2Z3wh164Fhuxto/LEhlulQTVz7do&#10;2ENx9hfviA2RFeWidJgTCRQyhfnDnbnCV9bPvyAuDYDAd19j8ZW/s0p+b6dbCA45/4J3T1U3s5t4&#10;xVicMVsb553DPac5ia5hC9ynn/eFFaB9fuXE51WN38+bhvdtkGnSe6ESMno4Wd/evrdSYAbmVjJt&#10;ZBAT0Gk16EcnOA5+VEQ4wXyKXEcynyMO6yrgJfH5ImtZFf4BTl0Cx1GLh9UtumaYLUSnSw2/ETBX&#10;ZvNqoHE2NDDW/BVvu6UU/G/i6tG+4o7mjk7nYujjuej4l1xWsvwJS1fQMdNK3F3nCb/R+WV8T2Ya&#10;YJhW48NTwx6GZhvsbc130nro+C7kue4oS0g17Sy7ivZoz/pMx+pBPyuFyBCENF3nZ6bX7iYwZlca&#10;WvEbFOilSWKarJK1tC9K2R8aj6/s3jASTVPhiNB6o/+B/qK0Yplgvui8ccrAQ80UQUXgF2px++uY&#10;l9WsctM8RR4FJt3bZsfvuu5xPB8KIdotfMEsOx8b5hNuxk0XFcYoudAUxLRlTdilGYBgzWu99qPE&#10;GetXK9tzfJx6xRomYqbyqi3HF8qjyMABsiyHbK4K+ZikWS1N3wX3cfJd9mcwadwXr78u4zqTg3G5&#10;Q7O8hiIEjtn7oGQvNLzm5utvWXARubIjeM496ib83f2ox/n541Z5VYwVZSnNP4dxBmls+flWfqk7&#10;hwdoLWhmReAgVyoqxlVW4JD+/AdQaNv5g45+nrIcolCs62H/qsBPCAZjGcbBm7x9II0WG6sskmHy&#10;s3P8urp7rfQWgXlvwW/1lY0CBDW/LRNw/gEivsLrmzsbcPq4aStSboIlqq6IzV3VHDD/ATjnITTl&#10;cYLlB3bMbJoptiX6d6Nd+/HTb1d+kI89CUGazReskSo7NqBrlB+uSLQPz2TsLrQi6erCAIwpSiUl&#10;dU3z2jRcVZhGltEGy3kn6Bm0i/Borl9xlARSokvMXgXuEs34TZ8vMNupGRFKwRNCA9KRIV/p03Yc&#10;7TpYhrzGh31s5fAjcU5Igdbg2Ny8t3sGLkaYtpeEF0fmtahM/5WzSx8dqIydt9ZlKcd/+HIRs243&#10;aBe8HSfFaB2v0xlVdvzsY7qpn/qyMGGrZ1Pq8r0ngARHHBXLWMmk3Mb1mJEu82TFq7ydTqdf7xWu&#10;Yf1iEEKWvXN4KmqYNm/5D3DQ9VpQEturGI5CZKIAnr4WMjBPz74jGpoZdbb8ZlEwblGW5B4Gvg34&#10;UlAQ0f027tzW9uzzh2RiStdIpjRONkR2kWRkecH78wuWEef3++zV4/bKyM6pEM5v5FgxTV7Vgn87&#10;44UoBDHqa1xTxlmkvefHzGzoOH8ix5oe8BOItDAHhvtP0WPq8PxywPCrwKtAjxm0I4qV00rdPPRz&#10;x7rUIgi0+8wcM4ovWiUASa74QLRj7DH1ZfBJtPe5apSETfPZEX95shbpsDl/1XDp6tutGJx+ZSiu&#10;CGniqaguSEPM7geM9eQS8N147LqFHewD/4vw+rCSmHwrLS0NtOFmjix5CIuzJZH2ToUPcNtX93++&#10;OoGw3F0eW1lwDn4ziNjV7op9vDvqvHLMzYI0lvGmEfmxE2ghOQI8Gv8BCGtenEMOq++9UP7GaVbh&#10;1Rc3LDbydvAGCzY/b76Q15tPMrZXwf8DuDFi71/JoyQV4IdLYl0PN/iGZIVxWJWWluV9FS4IUoMY&#10;QtD7tjofRLv6xRYadckWdYIMKQZOHSH8s9ihpAOi9Kf9iUcOxJhSerfXmvIVJFSdudUBXkRzv11y&#10;feSy+iZId4fHySGdKUC5CiAtsEssPP/Ms1X9Cu7px1CjNF7DTIEEzV6CN99AChgW1+1PSJnJ7PG7&#10;zlJX1RZzcaJZ1CdHixhdr6GN0IQGTWCRAsHBkkBeHuOxGrVJU5K8mUp2vQA+zOf9atkPQJuukKhX&#10;wvrEpZ6cLWYikia/QtKjeDbux7dOTnIVEUkvVzyTWNfiq6n7py0Ezd/JlJTDnxX4TSb9n7d25Ayw&#10;5QxpizSUWF16P88RRH0I/QxUmdhi1R2WoogOwrwrN+dk8Zgrg90Cyv6n7ujX80mJLAxnT1tEaD5n&#10;PxrsFH0ky7It1uncpo01f61qUvQCBHbX+aGlqwvynHwuTeWTiXfbFzW/hqurc1BUUNCnqCoI82W9&#10;tGIxVme1F54N+q9ncRfAqkAI9SC775P/nDzsTa+iTVevJvFiuq8M4nWT41X+5ki+jY84MNwZEvd/&#10;ALyBQ37bE7Dod8QIs1VKHWMRD8qFIwq9SL/Un5YEZJRpgn7QvliQ10rQI7UwOwIt1Fxa574J9rq3&#10;3jOpmjUKiSMI7bWS9lt9PucG1FDVrUJT6l8PTpCl7km9yRt3HXCLMW/6uTYnU1rjgjrbDwalJP6D&#10;f+m6Csgrloqv3mofaxXTp1E33vuD1A+uCp6mkz2ugVxFSSuwVpG2QngG/rte+FMlOnhBonUqOtgD&#10;c+l/7sMQxxM7hPzb9Tt9cO4JvLyTbdUxxU0kCOVDxKqFW0pJrAvsN7dLj+uF9XNIwKJ5Y+Vtvfi1&#10;z6evrhhRZZNVTrBQwszTnQqhgd+lzb03uOuNoqF4C8LRszw3aS1iPT439MKpJduw4NR2xexT8PQr&#10;FiPMG3N/TbG7NDEwTwwjLtcm5HwG2/GIpZkWWNnR1F7hu3e18Yiqbm8gMjarhm4/bDUxLLdTPRR5&#10;PT+9NMahEkEKltZ83Flv5fzfb0OFtetA9JTGiinhqXctrYEto/TYcbm/05sdl1JUIkheSDxggtaT&#10;cD5fAHG4qmqJWKSHStuBcRpewHPTEcGnZWfIpKkCFJJ5Q8zSSIfzMi30Hew49OB/LDWh0eFmPn1y&#10;/wCXSAMBbULr6bkC+A2qoqOOT3R9MknpcMvrxb5D54GopJYZHMmpVaMo4OxsecV20JFk2VV09LJL&#10;TzLJLFIpWWHXpLbbG/oRfDGNHYs1BEs8dy4VXu8C9b8c7XIHXE9BUzUHh1ES06RkF2WWSNbnfg6g&#10;97EdevGGsFJX1a0ld7yyGRA7S2KIH1bqgQDcW4tffmwxKc134Lxi5KlsSnJHafTIsauLtobvuRvY&#10;fQnD6k9kPHg/zXMK5qCngbTNqTQ1+AQO97bj74lzcyQmebQY5odLENsRxyfUG+Hvstmed+4Guzme&#10;ly/JE2aoqwXeU3//ABrff6fXEpT5HG4sr+OEX8hr7C1tLW5q1DlaqlHBT+LKx2meXVY6vqeO5xWB&#10;T+1y5wyrTSS1AVQ5LISLbX5Pe17dcXbJs3qMyrJZ6WjqafKSmmCplUBpz8LbD+/gOtT7YNIn/S5d&#10;HdbO7yEgn43H0xBKm1RTtbZR80ofaGqrqiZ6JogRdkWY6VT036WGBssyT2jqqRvchVyU4YqrxVGl&#10;EbboSL/Trjoize1DVlPBWtk8tLI4WUwu3iEddvhhPQQ+0FJX1yZLBQT0xmKrFUubhuSQLjjb+xis&#10;ZOq0I4LsI/w29n/aLLvacT5tS1MdKtPIqtLLrXUSP9R9cRplvtFQ+1U+ZJQ1hp0mcIWe6Mp5JG+x&#10;vfjDz2aoPaZczH+dSwGhKs2qGocuG2sBv8fphgk2fiplSqji8MyWgaO5Oi/61v2t074ZS+V0TatE&#10;0Aq6nRNTHURKC6sdQA6jc+vT03xLncq5fmlBVSVkypIbOi3ZGta9x055t2wNSwO1bOJZJkcm6BZG&#10;C/8A16fH1xNnlDA+XNO8t3gRgA1yATxfm/GKOb9IRRSY2zg0q0yEGFXDbMtri4IuMMdTQLeQsyfx&#10;W3Hxxz3Ps4pjl6JHQrS5jFMDIkaAFk3uy9xxtzi1Q5s8NFFUNUR1dI5stVGu4HTUB8On0xZNZNga&#10;+KQwzGqY5bLNSCCcAbiSUKhHUFumOf8AtDRpmtRT1k2UmkijiZZSLFtepdI03H6gdweMWTMaKKtY&#10;zZVUpFOxWVoiSYZ7G/mHy6fPFN9qczqHmp6Fct91nQyGWga4jcN+tWBGu9zz9N8NKXlkq9AOc0Uc&#10;OX+5vFTxQ0gEPvCuSrOQGYgXPO2wHUYrNMamjjdEZnmklAZU28trqA3xPGOo+1OXQ+5L49AzpApm&#10;BT8NdfUDbqW7ftjjeb1dT727sJGidW0bFAeRcfA34/nic1egLssMHtNT0CwhjJUVGlk8CNfCCpc+&#10;Vm62senQ4AzbP46mOWKnjcTB7o+rUNPOk9726+vbCA1fhUfuyRBpBfxHK6mt0ANztsdh3OF6Smad&#10;pnMmpmuzodKqbfDE1wRuymbao3qan3h5lSO8zm2xO29ybd/6Ybw1VFlFPM/4ktaX1KosY4mYG29+&#10;QDx99sV+nWqHiBHjVF/OGawPyxFVEMRoYsuxY2t5rW+mLOCevBlJoaENW1L01JL5VvLGp4Lgb6R6&#10;2562GAPD8QTeL5ZR5iQDYnqCLbc4DhmeGZZEYqybgjkYsGVQUWbSyS19ZHDUMpFnbSC/diRbf07Y&#10;0/hvwLKmvsW5fBUvKTA3hyAa1J2JsdiPpjuUTxe3fsOqtPEM2plBkEb2KSDax9G/n6Y5sKYvTGmh&#10;hVZoqYR2Et9W2oMD66m47DqcN/8ADaukyHOTVyxSNllaoWd1vph83lZhbgHrfqcc3K81flFIxoqb&#10;TzUtbro5byIpVwIvD6XYHi9rHe3QYV1Ms1W5qGRdXB02APc/846p/izkLx1cdTCtPHR1Dl3fTpKy&#10;aSNz2PPy64pNHlrTSKjLEI3UhnZD5P79cNDkjjkJNqOhRHWVRQRyyM0S3cAC4udth8ucWiN4aeGn&#10;pKWOOKaQ+MxlbS0LabEsT0bgKe/NmxNk3srSVQPvkDR+GY1/Ba99zqZjc24Av68G+Dq6my5Gkpos&#10;tYLABHG9VYvI5A0hSoN92J68jbiyT5YSdIeBB7SZL/m+U08uXyFvdpDFKqvrR/4nRRubad/S1uMU&#10;z/NtVFS0kv40dCX8LVx5iL2B6WF9x1O+LdJTzZRlmkkFPMLIwlLb7qDY8W6djis1OUyS0z1NNBqj&#10;S7OVU6k3/Vt8B9cPwyjjT68Gfy2jRkiqaRtImab8sThgDo58wt9/TGMhyqszOsNPT/ndd7bEg82+&#10;n39cQePUTp4s2wXyKQoB9b4sfsKlTJmURp38RlZBKBHrCAsLsR2A/fD8jlCDonH5PYyqaGlyaioc&#10;ozGEzyyWm8QrpWJNRsD8bX37jbDCgyyUZXWxHQ9JFpnD1k5F0QNpYLb8p1G3W424w1qP8uqsvqKy&#10;WdVJd6aQOjyMrcDQotyAdh0HIONq1UoYEb2mEctJDIPdIVjcNwNK6wALEswIPQbDHAp2q3Z1Yxqh&#10;Oa7MqamqqWFhFpYJ+JDcs6ea8lg3oD0352wDnns09TQP7UV9TJJBU0ySJTottJZRe5PCjbgb35GL&#10;wrQ0ua0k+XTeNNWQFjDLIzBVBtsdO9hf8x6eu0VWtFUez5mzbU1EYyZxC5bZWOgxrb8u7bHsNsCH&#10;K09Kv+6FcPi2ijUla70Jo/8AJqGUeCsZnaQ6wbabFrDt0HUY6F/h7FQ0NLmjUzSFTEjTOUsqsqtd&#10;R8ARzjnVUMoyileoy6hrGWXxEWTMZdHm/SyKAL6et/qMdA/wzOv2TrTVzCVpZtBU2B/INievX+xi&#10;k0ksl0QhqS1o5tR1lYsE1HT00oQqFiJ1Eqh83kBsfNZd/hiLNUpqdo4fDkSYr/2g5Ihfk2v8L7Hr&#10;0x0GfLYPfI6bKdMUjw6ZJREzJGq7Kwa/Nu56H0xRMxpZstzLwZZI50ld4tRGks197i+ws3T+uDDk&#10;U5a0TkpJhnscjTQ1QTL4Kh1dQxYM5XY2G3HBx7AHvtHlUQgIzCn1MX0xShdWw8zW6kg/bHsPKDk7&#10;X+f3KKMkv3JFLM80sjs7vIz8m+7fLEJeVb6tQU7WPUYOiaeGSNUWMSpZtGm5P/l6ntjJikkmczLY&#10;3416lHp/Zx6V0SsXc2+m+NwniMfKF0i7euN3B8Y3KrvyTcfXG6AOQxYg9WJuca6D2Zji1yIniDch&#10;bnY78bW6YY+6ldYqS1022F/72H2x7LmhpA8ksh8YiykqSL9OD/LG8lR4tOGEisCeDZQO39/viMpN&#10;vQ2krB5oY0RUaKQSML3Lbk9Da3Y48KSpqY5KmKFo6ZbK8trID6nocST1byJol3dfK2q3yt9uMCxL&#10;Kb+ZgvIAawvbc/7/AAwY3WxE7ew17UwKLPCIzYqyNqNgOL2+fyxJA5iKzQVgWQbBdJBUfG3qT8zv&#10;gjLngWmcVMStCR5AliA9rXIt8eca09MxUTLLTqoJAjaQam2/4ufhhWy/YRBmlRJFHBPItWsTKiRy&#10;pd7b3CbbWvwD22wxVoZaSRY8qqKWNNZZtQeQEck3I79u/OA/EhpK+GpprK6Sa3lkAYOe3JsB8OnO&#10;GOYe0VRUQywokcdPUblIW0Idv4rXP168YhyR2qQ0cVqTK4lfLDWBvG8VYQzIZTpJ5t33uSfrvjGb&#10;Zf7uKUSzIreE2q2925bf54PEdGKrxkhMQdNJWJ9Rja3J1kX6Hb63GPVUVLHSPon8dpbAto3Nhc6x&#10;c877j7YplTVAx1S6K2xZgEd1OhLKF3PffbG1MhWQa0YEqGF72I9cZzGXx5A6roFgqr1Pz2/sY18Z&#10;0Vo1ZnBBCtuNuo/vtjo20RaJqHMZ6SoR40KtrvuSB9fkMHnM6iTNfFmN2k7C5O/Q79CcJruAEdtt&#10;gCeBgqhUAC6eI/Kk9utv76YSUE90GOgiuZHMqzyXEZsgHTvcfTrgSZZVgDXJT8uoG4t6DpieudKo&#10;tMQSRyytsB12+1vTG0zy02XQzQHSrWA9f7tgLSQyinYvIdwEZrBd7Hn4n7YmpVLo0EK6mJ1Nbbbo&#10;L43fMpiF1+G77bhBf4HbBVFUy1EpRGhjOmzM0Vh68D9/phm3QtRXkgppgilJ4pZFVha3lI/i/b7Y&#10;e53RUiVMTZaUkpXsA7qfFudyGFyNjfjE0Jd0p6ad6WJUa3ixxLpYd9xzz0xpm0NbTyxx01nMsepG&#10;G2tfTHO5XJUdEYJxbYNT0dCJFWZlIRdTxltv9RJHxFgO+LHFBmua5jl9TRzRxZXE4EUkRCxxKCD5&#10;wL6WI6Hv6YSrSo0cYrkMDN5PAibU8vmuAxt9gL8cc4uckfhxUcXgrQ0lPZvd4UvIetmNiBfra5/i&#10;IwnJdqikE0vS/uTyUSCnzGscxSsLEE/lG621c/Hjg8HBpp6OasV8yjpsx8NFWLxYvLH3Cgnj5fLA&#10;FdmuY11BWvT5KZaPWFmkWcIPktvQc42yr3yaoMbZIyyL5kUV4VLWvzcem2JR45JbKymn0W8VSNAZ&#10;Z6aMKNlsikelv+Mb0+YxxIPKKYdzGGB+FsU6bOvdqsxVmWhSlxIFrdZU9bgE8euGtPX5XUrqYSDp&#10;tUX/AKfbEm4p1souHkauv+h3NV1tZJAkFcIofE/EtADrFxcA3/bC1Zlop6mnptKiOcq8rPYyOVBv&#10;Ydr4Hr3y1YS61U1OVsVcScHpfn6YBVKKCJ6l5ZZZZmLyyO+kq1t7benXGjOEmkr/ALmfDyRVtV/Q&#10;cxVVeGeZZ1CnYBE1AfK++JZamvKFlmQP/wDuhb2HYC+Kb/nFpolWjltI+jWsu46bX2+pw7mhqRI8&#10;LUdWCE1ahUQsR041D74qkn0TnGUdSSQw1ZxUygNUx+EL2DIefQ3xNEKpaarp5ZYyrxHzK11Ftzfc&#10;4qNXmdXk9YtK2WTSMya1LVCWIt3BPfvhrWVmawUTpFklUYqqI63d0YrtvpIbbY9e2HUXaJtpmvtB&#10;miw0BEFMjzyt4UagFrN0vxb0+WLBkk2ZU2Wwxt4VQhS+ltmQ3uR0v12v1O5xz72bqnOYy1lW8giG&#10;0QY3sL8DjsPvh3nedyVOXSUFGdNXU+RCz+W3BAN9tu/fnjGTlF119hlCMlr+ha8vjqEy85nBWQxt&#10;CZC8Lr+GV1G1+q3wp9oPaDL/AGhjy2njJjqhUjxIwbsoOx0t9PpuMCZHLmKUEeWqFeeBAUaQWZbb&#10;2v8AXDj/AC7Lkp5FqlaWSKaV/wAJAXQtp4Hy+/phvzpPFk/xf8gj2gTO/Z7K6otLJmuWCMhCxAqK&#10;fsSbede/XHF5mqmqzN461FPbzyi5Kr+rYnrvtfHVm9qqk0FZQVFNW1mWrH4b1rBTPFqHLIDvb5Hu&#10;Mc6zeYR1k9NRw11RliWASZwbnkkjSPXn64vN3tCKCf7iuVlSJ5jCH8Ki16tSqAzfwkjuATx39MBP&#10;VtFRpCsYVQ5ZWC7kHbc/3zizZTH7PLQ1MlTRvNNIwEcTs34I3uQ1xzcc9savkCVdGJo/d6emUaNU&#10;epnLc7m/p0wi5YJ0wfil4KmsiyNrZ2BIJvbn0H1xOYZvdwipYlr+Hps3G1/qfri6w+zTZP8A5fV5&#10;tU0NXR7+EUclY9r7j0v9TixZd7NU3jyVFKkFbMpaVoa0lbI17Gx5J4Nz1wJfqIroK4XRQsi/w89o&#10;c8hWempoY4G/K8s4W/wG5+2LBF/h1nEeXyRRU0ctRHKrMi6tDEbEFja5Go8Hvvti2ZfT1cFfJRJL&#10;BDHIkcrxUb30G+krftYHri4jOkpKGSSSJh4LmPSWuSAdjf1257jHPL9VOUsSn4aV0c7pf8P5Mhyy&#10;aur9KyRQ6yRIzaSL8AAD6ni+FbrLS0tJBmre4wVdlXoHFtQUb7fmB838QF+cNcymrfaSrlrM0zBa&#10;PLZPLSUrtoBNttW4v8j9sVfOJ0zaioaSWiAaFWijZpSHYnsOu9tz64y+UtsF/R0/IA+fez1b7OZ0&#10;mmtpU0XZgxK2uj39OL+nrjm1b7JZvQOvv9TS00OnU8qykflsLDYXO4G22HHs1XPlvtTTT0KNLTx0&#10;gSsaLceFdVFhvbSbfRu+LX7a5Tl65hT1MlMKioqnCRPKxKL5SUUjfykg3tiblKD11/n+f0ElFS7E&#10;+R5DTu08tNV1UiGnVREU0r5xqtdSdgtuO4tgP2joauilizV5qrL6KOMQU6i5nHl/OTc83PqLDthh&#10;T+y81HJSzrmXhTDRMlKWETh1BurMoOv8xXVfrwcWbOsvpanLI62phhqpTqErGJ5CvI2ANwB6fbE8&#10;8Z3dhSSRzf2VSszDMdVJVV0sYaxZ2236Eb21W74bZ97OV9Fl9bW5jXRhpEKM8UmjWvOmRbjUx23v&#10;0HpixZBE1DT0NY01NHlRic+GyFAABsSbDtwd/jbC7/FiCSpyc5heMUyoREqOW8Yt+o7DoOcU47ny&#10;+gUujkfgtVXj3nnZPEiMKjzi51bW52J+RxYf8OaKamzla54Ygwfw45ZpvD8M9W+np1wL/h7UtS5h&#10;FLJRiop4pkMt1sYtZAV1a4sQR12t8NumZtBFSytVNHHJTRHwzECpelkYncgX1atRPm/09sdfPN7g&#10;gxhGSskyP2Yy+hd4amaOpqYJ9fiE2ZZDcqBv1tfffbmxw19oqqGFIk91iq01qZIpWJaM6fJ5LHnf&#10;e3T0xVfYnMMtqs3NHE7VFbJIz+NK19X5rMePMbkXP26s87z+pgzanjynLhVNUF3heKddTyIpUkix&#10;/KFO3oO9see4Syd7f9ANvG+yx0OZ5ZWQw1wgWVfDZUqBHpHmPmA78C54+GF/tbHDUU2mhhiZkkSC&#10;UOm0q6iCOP0lgRY98BUOf5jT0qtXUN4HkMIuHhMspjBI0kbDZh5V5B23w1yCpq0okDwT08UM3h/9&#10;TDp94B31Kv6bkjn5nnCKLi/oMb8lN9sYpMtrKummSoqHkgBiaOnjkXX+suW33t0tsB22z/hvU182&#10;VvT0ipHQVc9QJXa7kGwC77d7Wt+k4sft77PVtflVbLBmUiTMt/CLMEYb2SwO97gcdPXFI9h8vzCD&#10;L6ukr3ajgkjlnZgxWSMsLA3/AEHZrA92x0/B8Tf2HTlZfvaikif3dFLRvCSfdYQPEla1kZBccHp/&#10;TFdm9nKisqEaWmmNc0ZWom8IBDuLC568/lPffDCOhzGCOdssrmqKdY2NNVTt4ksJJXUg6OCUFjzv&#10;xvfEED5gmZ+PnT01O8TSN5ajwg8dxsoHnBGnqN+9zvH/AOLIuTe0U2vyWaOokFQo8LxG8LVISwF9&#10;7m/wt8cexfBP7NtJLVPT0daZn3kmhLkFVAsPKbbW7c49iy5db/6IvE+eNZ1l0ZlPcffBZzCYwJEj&#10;BVRNKKBx3Px9cBCUra+47cHGXcEjv649czQXPUPUtGJIk1dSOvb+/tjKhdT2Chl5B4vgaNrMDZSQ&#10;Of6YJLIwuutW5ve2/bAZjCAOrF1ZbDY3sPpiVav3aMrCFZu5Fwvfp98Do9xeUMD35BHqMbEsEKot&#10;tQvc8n4YRq+xts9DJwVC6ieDtp+JwQ4n8NHNtPHl329fjc7Y1QIgCTeUkjc9fnbpiaqQeAkiVCSG&#10;Pcqi7i/AP0P19cBvZsTR6xFpxHYyWJOk7AE+np64jepZ1B8EADbbb7YFZzKVDkhiQNR7ev8AfTEy&#10;iEgrLJd7hQwbjr99uuHpI16CxXWBLwC7bgg+m/f44Y0lTR1JIjj8GYXJbXYnbgfbn0wikd4yY3kW&#10;yi6lRcHbb+7Y1R2MmrgHc6TY29MBxTDYVUM+pwz6iWuxO/frj3ilYHuUAcgEG4bkbj52+mIJgHj1&#10;LqBvbS323xoQGVS29tr41AGtPTtPCHEMZUXBMlj8TfDDMZquHKIKcxAxooVCyBrjpY27G3y5wly8&#10;6maJnVrLYCQkAD03xLHV1KyR0rPMyFtJiRrm3oN++1hhHFtlE9AxijKKNR1nZg3APS31wZBQGhqZ&#10;FqyyOEvp436WwdLBRaVWD3iQm11WLcN1GrbDCTIKNI/Gnmqi0ltMZQM5Pqd8Zz8DYpFVMccOsyeU&#10;aQ2g8E9P54ezvRJ7J5XI8RlljZhKmsja5Kn+++N0y6jDH3ynqjq6Ko/ocGVOQ0ciAwe8RQ7bzREj&#10;07fthZVKr8Bg8b+xelFlpymGvNCzNO1lUSkAb2Nzf0xo9Vk+WOjQxytNazGN72+Fz/fpgzMKZEp4&#10;KGnqNcMZB1ImgeY72Fz374Jy/wBkqNmD5m7FeUhRgrv6k32wmap5Mq4PWK8dimmWmzuc+DR1TBNy&#10;wl0hT8bnForhDUzUlHSzQxGGGySTbhFAW/S9+3z3GDKupy6joWpstWMLGNSrFcID6i3m+J+mF7ZR&#10;LKkdfajMrx3cNJIxGrcXFsLubvpIZSUFV7ZDl9VRw1Le5lmkUaZKiWF2b5c6R8PmcWzJMiStaBTX&#10;ZgomYswhnCi19gAV7YVZCrU1WIZZNEbR2dYmOlt72+WLRNWrl+bZdo1NGbN4nO2ncH64LjTJZ90S&#10;UdJL7P1k1BS1KzZfVklve/NJG+9xcW5v2x6nekpKuSsdnihiQnf8vTgb4Krp4pwyIos3nVlI3322&#10;9cVzN879m8tlVKrMWM63aSGEGQK17i4HXtv1xnfSVip+2D541FmVTBmriSnScus8jxgIBfyeYDqO&#10;bnpwMDUbZQs4l98owY9KrebSCL7/AFwPT/4k08KTRikqp0NxEjaIlHa539OMRzf4pZkzN7pllDFs&#10;FW+t7AfMdAOmFjxckZ5rR0f+RH8eDVoJ9oarL6801FHmVL4PLSK4G/Avv0wFmVdDFWw01NW0ckaI&#10;E8R5Fte2+/2wNB7cZ8ZBJ/0YcXKk0ysVPoTfvjeX2mzXMJkqa80800WyFqdAFH0HYc+uH44T4qp9&#10;X/V9g5P1EZpqS7r+w6pKmgXLikuYQVNRJcrFD59+gCgb72xdI6aozB1mWyqNpy4sRa3T5n6YplH7&#10;c5mVEU8dOoAsCiabc2tz3xY8o9oadI5Em1KZjqOjdb+vzttiK4JRk5Lybl/VLlST8BHtQlPJRsYo&#10;oZJ4GTQpax/sgkfPE7Zkk+RyJUuIJHQooUahEbbEd7HELCm95asgdZHZSXBFx24+WIY8v0U0lFqS&#10;RS7SKwtqTUf5Xw1YreiSdukU/LzWo4SDMVBiYJ4fu6BSOODfj1xtFSz/AOezStJHUlE0ebSpY76r&#10;Lbpfp64syeyMb5vA8zgwBWWRV2Lncj+WBK7KaigzSSZ6GCdUJPimJTZeurbBuLTDGTiwql9oUy+e&#10;igroo1MysIyih9AA6Nc/3fBbRQ1K1dYlPM8NVO+uoV7KoBsNr9LDkdMVxqCCqzDSkEoXLo2XTT05&#10;ZHLm44vxYcDGcr9o5Mqy2daKRqpWlBenkp3SwZtJAa/8vliGG9HRla12PMszuprvZ+WrpaJ4ZnmZ&#10;ErtIZnA8oktcb2H9MVlMqq8gmaX39xVM4EVRIuqKRSL2JPz57YutHR5fNlsS5Y8QdQWNK72ANt7b&#10;nTz/AMYqWXGvNTUR1qaKWebXLT1Cak0/pXfpYC1vrgqTaa8egJK78lc9p56irq0K5clJUtfxXTdJ&#10;mO4YbduLYkpstzaSjM1VUxCEeSOEeVSmrzDgdrnHRvbdYqenyU0wjpwCypIbAJ5RYfQWxz+uqno6&#10;CN6asjlnbUkkayeXuOnTm2GWUkkkI8fI8pvZ+rqqSGGnNCsetCo1h5EjAYliu3n3G+JM99lM2raN&#10;6iky0JPIRHJNJWj8QX2Zha17k2+OKPUU2WzUNOk4kkqkcB5YmVVKG9xe473+XriDORU1tZSq7iCC&#10;KnSJnaYaWKgi97nnbBhw7Tv/AD+okpLwhh/8W9qPZevhd4o4SX1o6zoSo78/bB//AM4paPM6Q1sU&#10;kgDl6oIoIkvutt9+bb4ByCWpiyfQk6uhciUsysUDEAbX1evyxJ7XZLTVNdHSUUSzzM5RZ0fSF7Aj&#10;0N+e/OGajLk+aGTri+LLRWV2T+1GZ5bmlN4hoadX1wuoCDYk3B+NvmMJc6ofEmTNvGhcFAtPSBbd&#10;DcW6abj/AIxXIvZ3OMhljbMAYIqhvD8OGpBaQ9NkJOOs5b7L5bT0Kp7rJLrVZDHKdRU2B0hiAeQe&#10;d9t8R5WuOSadoWLb7RSPYaokyXJM2zBKoCp8kQjRQzEb3B/+1+emLPF7SVNd7OQU8tNURNT6PGkK&#10;jWkd7B1O/a24/fC/PqeDKEhhoE8krr4kWkMyyG7alG1wO9u3c4kyqeLM85NLPVKkE8PgNHwwFzp1&#10;b86hfb+LAm1L5V2BJJDauy2epq45psyFR7mpZn0+ErIAdKMAN97/AEON6NKrLa814lqnoDoMcEa+&#10;VFkBPlvYKAbE36fHFijEsAndqWKUBwYWZRf8tmDH03+WIY8sFVlEcFTKziWbx2ET3Vt7qOuxFuPT&#10;ELbjsLTeiSSmps+omp5TMsccrpKsyKyt+bY22tcjcfw774h9oclqVyKOnypIiYN44TYIbgghrk7e&#10;Ynnt2wyp41pqYRUQhp4l1BoljAtfcEA+t8SQzyM6JdSp3aw8p54G/p164Mbiaji9SKv2erKls7ji&#10;d8xpWh92ZSyrofe9iCgtwQeoxc56apyjJKiakMcEsTKoo1XxYxC25GrYuhBY78HVbGn+LhSkkyfN&#10;vcRPBTTSR1JI5idbFSfUE2PTBntAKHMchRspeOmmgpkaKMqrDwyQ+gje9wvf5746ZulFhizf2e9l&#10;aTKqpMyoT7tMy28FpAyFjayqSL7jueuG8Wd/5bPUJmsAF3YU70kZKtcgKr/wyEm9jYWHOF0s3umV&#10;LX5YkjUTKp9zKOrg23CNe6bmxB22O43wbkub0WdxlmQrWRRK/u58s0IbYqe42G/UWvjmWTeUkJPf&#10;QYuYrPHFVVie5ETskQqlA0nqdyLbX4P1wLnVa0tJT5lltdGyU7kaFUP4u9mF77bevbjrWs/9lq3N&#10;ZHrM2zeaSkS7wyPstOVAJJXa2rj0tziKbKqmrlAyCqjp4KaWQyUzEqQGCsCDbYMD27WxqindiSWO&#10;yyVeZ1NVSwPlDx1UcLATCpJVnAFzuByduOx5wnzqloXrYwaR5lkXVqgW+yk/mNySdzz2FhbneREE&#10;BrcmdKWGGdvekqeWAGy6d9rkevqcA5nDV11VktZS0xahkg8XwlfwZQ2klja/AuLb9vTE4u3rQkZ6&#10;0OVzOoqqTw8p8OheNAUjmQLfbc6DbYW2N+h6DeDOTmtVVD3NFR1tFNNHKtgu1yRsdiO37YTU09TD&#10;7QVdNm9PJJC4UwmVdcdrXIQ7nQAftvvg16ajppHqaOSSeSedKlWDMU0WAC3v0J+w9cFRp0wWvRnN&#10;KT2rjrpKjKHoqmKcBi8lh8LAnseeTbcnHsbSHM1SNY1iUBeKiKQt/wD1P+3bHsMpfSDlH0fPpS9g&#10;puR8jjXi4+2JxZRckXO3fHtYZiES57nfHu2SsiVzpsNiOt8bAXfzNZux4+eJE0q4LWseQOcbPAGk&#10;HhldB4JNsCzWY8R0vdbg9OQcSpLG/kBZSR0FydsDsViJW4ccW3Bxl3BU6E0nnbGoITEzjTqlUgG1&#10;j0367YIlWnipWEU0ZmLXYMhv8Q3rfjC0SyED8xPfgYIWXXGqsqE3vvufmcLQybCIYYZFLp4avqGz&#10;eY/If74irIo4p3RzcnfUOAfpgmliSZZd2jZUuAFFifUfTjvjCaSAzobsARfcsetvvjeRmrQvdL6S&#10;puDsB19MaLc+Xg4aVIp0RBo0v/5XHxt/O+NSIREjxM5l5YMo0gehv/LBsRqgYCUIb6ivY8Yyp8xX&#10;UWDjSL7nDCmqUbec3UA2CWsfU9+TgiLK5amVJKV1BL3KluDa4IOM/swuggeWbzBVK8MxsOOv1wTD&#10;ReDOJTJGzj8ug7D1O+GU+UTeTU6hWbSqxEMD6Ab/AFxlqeWkOlns3Z0UfTbGNZ6CpdIwvh2v+tQL&#10;9tv64Np2mVF0JZ+VLAlj98RxJW38T3lEH6Q8am3oDbBLnMYoj/1lOxbe4gBP1uMI0hlJhNGc7lLL&#10;C+kG/lH9cD1S1ijRNXo2nbQTqF/hviAPmAjOuGNl7mBrfY4IocuzScCQU1Fp/hkugPyvjYoOVkSs&#10;EKSe+LCRZfEeMsL+gUdsHSzRLSy6sz1FlICrTupY9NyO5GJmpaikHjLT0tM0batZqPJf1Fv54cez&#10;2eQ1obz+KiEqzLezN1tx3xzyg1bo6VyJpL0I6j2dr6clGzWRkjUma4FuNwNuvfDaiomZKfTUNJGC&#10;AAy6W6cr67fXFg0wyq7beG/5l06dItv3wh9qM3y7J6UJJULHOihY4YrFyLdR06DftgqTlom/4m1Z&#10;IkFUzJGv4dgrBbq3x+FsBZ97Z0NKERI0qZEsDGsgCobff5Yoed+1eYZqGiDrT0rf/hi6/E/38MIi&#10;zE+Y3Pc4tHirslKZZa/Pq7MQyyTWiY/ki8q/A4VFEBBNiO42+N8BK7L1t8MS+Mf1bk4pVEycgFho&#10;8w4ueMTI6KfLue2BFe9he6j9IxKrKLdvTk4xrYdHNZj5tudsGQy6idR2345wqjlUW8mod+MEQT+Y&#10;aQoF+uEcRW2x9RRPPMiRq2pmCgBbgnFrTLK+l80cLSvpC+WzX9eTikwVlWym3iFO62A9NsPKWsqq&#10;fXNDDUpdQGWFwL9203wul2CzqPs7ClFSqYY2UNpLCoALD5dPl9cOXajqWHvMWt12WQLpYD0IxyZf&#10;aOuQK61bBRuwA1E/H7bYaZV7Q1NWrfjlgNtTIyj64rUWtoOUr0XergRJpqiB9RexEZIFj3BxWc9z&#10;etghkC08gklgIJk2I77fM4ljzKpOkxGJTzZtQP8A/wA4zVVbzRMteIyhXTY+U262P9MSlxQu4jx5&#10;Jf8AIr00uYJJBWZcnusc8AkuGI1dLfvi2UHs7BPllPTe7xTqNLyjxNDk31KQQPU/bCmCWjmHu0tW&#10;hi0qsYNyBY/xW+N/ji7xq0Sx+5hWsgawOz7bb+nTHNOG6aOmM9WinZ7SPQ01bNR09ZS+6xMRKlYH&#10;VXtsCp1Ec8jEOW53Q19LBl2aJ47qumCpAQsO17E3+PHcYtOaULzRtd41aolVHULfXcjYjboLHfGM&#10;1oC9FM2ijLxozBXpNQuBcAjV19MJJbpFFNNbKt/idoqaDJFLBQEc2fbovfFDFJQCRfCcn1GwHx26&#10;fDHS82oqb2hp8u96EMvu9N+NFFKoVHIBI3IP6TisSvk1LGVFH4UoOpCIXAA7a79fUfA4vB/FJEpq&#10;mLKb2ajDtJHVSkkatCQbH7HE02TZUCYzFUNKEvqka6372sLY3lnqptE1Mk8RHl0s2v5gPf7YJhXN&#10;ZyqBKaVztaSJlNviCf2wHfsAtTLUV191y3UqWDMY76vgb4Ply2CumEjU0hn20ArdFb/UNu37Ykqc&#10;zTJoR/nNAqwdqaqu3Ntxf98OcmzbK6ulWfJKKrlSU7iUi6Hi1xf74Vxl2Ou6QuyrKfeqiGornaFo&#10;pfEgjKadAF7EnY79bHti0wVaZis1NNGSg2R1ksZE7dLXt9+TvjWOmrptElQnu8Aa/kGs827nCCCb&#10;Mf8AMamGspf8vk8RjHID5ZUXqvxtew7/ABxzS432xiWuiqKyin93KiqhrJE8KYFUEd7oDzsVCgW9&#10;NwBj0NFlOaU8ddk9PH48CM6SLcCKRrXDeot1O2+wvir5V7Z+BnjjOXMtHVSfhNF+SKzFQStvQc9/&#10;XFupZclra2ubKomRGdPeWj28STobf077jG5IShtqv4Gi7LBLmhqaCmqYpWiFXGrOyoH8Mni4vxyD&#10;8vlrRV95HCxyRFPw2U7AEXIuD36Hsdsa0KGXLyr1Hh+7yNGzxbFTq5Bt2t9T6YxmcNH4bTU8gWoj&#10;UJHUL+LKd/yuTckX7/brCmxrpk9XO9LAA7RkSH/uOQAhuBuMTw+Ijp4qWG51EGw7EfK218Jaiieq&#10;hEqwQqkr6qhqgkG1uF+FvvtgmhqpAtPBPBJTxe7ssYlBVnK7G6b99uvpilUrRiv/AOODTUuSZRUx&#10;TNHLHVMqsptcFT/Qc98N/ZVZqn2byqoeKeedold5GUBlPHptyBYYB9q/cPa72DrZlMzJlweWKUq0&#10;fmVTe6m3HGDfZjMZ6r2eyatSRmhakCzarBRp2cuxudtLWHc8jp083y44130T2mOcsq45oNUUpspK&#10;FHdxbbe2q3HB2ttztiaLJstkD1VTTQCqZLSy8aL7kBrDvio5u0mY0lU1F4tPR1CKpqI9bTyEWKmM&#10;HYRE+gJ3O2AaahkTJKukmmzSrqn8yxa2Us/+piRfj6D0GOKSSp2Sm3HovZL0ksS6IFiddDa2BZ7c&#10;HueetzvxgWeH3qmmeZfcXSdZQRu54ILqdja1/lxinUlXTQ1xXOKFkzAs8sFMk58qaQosL2e+55PN&#10;sR1HtqlRO9HEL6EBvLcgMAbja97g8/thY8clpCN62WDOMuWpy9omZHlbQXrG1ajbYWBJF9xtf4Db&#10;C3M6GuiqPfcprZp6dJyJKKrkEaSHgBWYdDcnp69oMpzrMK+lmy/LqoJVmnLrUJrZLeUKqkjuGBJ9&#10;fXEsGfo1NNQ18fj0ys8U/vAUM7Wu+wI/UwW474dKSewxUWqJapY5qoV3g1RR4zE8LC8dQLH8ONv/&#10;ACJ55sO+BaDOZKh/CrqN1p/KSJJUSWFCBY7MCbfmue3G+1davmzxpHivR08TNHqY6Imi6gDToGnc&#10;3t1vgKplqMlzaorl8ZpJJP8AvMQ6ML7WO/mNuR9sWXE+n2CUKjZZY8o9oAGYZvVNIzNqBBIsDsd9&#10;99/oMexXayg/znRJUGWpVL6Eo4PLGCb2Nm+HPbHsFwk+5f2N+CT2c0VyLdOmwBxLrVANJuT1O1sR&#10;3GzadxvtjbUri5LFuvr2x64jRlXUE67t2INjjKuoI2026gnEYBvfk/vjYkkji3YdMY1EuiSXzsAf&#10;9R29MZUIEKvquu1wLjGhDeW7W9PXG6Ru7nSdI/1H7XwDHgoJOjcDqdsbLoB3JVifzDcW7Wxu8YKG&#10;8o8QWUAbj1vt02xJBTal8/mJIFhuPpgBNItYEiIxvuFPBbERMxUJpYsOg++HuVxUuthVLUMqDYU7&#10;BT8TcH7YYRZLC0BqvGVI33RZGB263O32xrDWiqLSyObujFh+kDYdbY38GdVNojpPTTfFrhSAKViE&#10;DXa5JXc9NzieqqQx8sau/QD8q/K2NbA6KnBltVVSIRD4aj9ZFhbuf9hh5l9DJHG0bMzRn8xJsvqB&#10;iR1r5AT4bEc2FtvljeGkLIWqZ1j4NhyPlhqsWxnFFHBEAvlCLpVi1go9MDvU0UrlJKgL/q0XN/jb&#10;GhgEqrplWROoKWPxGNDBTRto8oY9C+5wtGujSolVwEpWd1G9iAAfhjMNTUiRT4fnXqV2xgz0VASu&#10;pmktfw4tyfj/AL4Ers3q5TJFAghVebeZ7ep6b2GDRrb6G09aI0M1VXrAw3sRufgMAVHtQtxFSJqf&#10;jxZrqD8F/qcV6s0EF4tcjaQZHkNzq5O/xxFAvjafISR5iQbAD1+2BS7COK2d6mCZ6iqkqJlXg7JG&#10;ewA9L4Z+x9UcvpKhqmWOGISq2uRgAu19vjtsMKEH4DrrZQb+VrFSOp9P9sJayXXISrXUbDt8v64F&#10;ZKhk6Ljn3t9NNE1NlKeAm4NQ27t02HT54o8szyuzyOzOxuzMSSficaEliOp7YzobsfgcPGMY6Rm2&#10;zAa2M37ffEiU0jcC3XfbGywMOdIPrjWjUyO5v2xup77Y3MBFri4PUdcbx01yLtpv34+eA5I1M0Vr&#10;AdsbK1784Oiy5Hco04Xtzt64ljyyI2KVKt02tY4n+SKDgwBXsOw7YlDADe9+w4OGX+T0yx6pKuwN&#10;hutt/TB9DllGFWOZ6dkNzctdmPSx6YV80UgOLQohhmmAaKIubXABBP0v6YJp5lAOpfL0I2N/htzh&#10;8uTZWk0ci6Ua4YKSbDYWuPU/8YMSjpI6mIU1C0gTzGTV5VHXcn4nfEn+pXhAUW/AFMKxKdHijZZA&#10;iksV2t183pZee+GGV5VmMsjSV9oI7+a/lJ9SfTjfvth3DNJdUDRiFVsq6LMf/I/07nbrj0hRwyQu&#10;t492K+WzX72Pr9sRf6ibjSVFo8a8mjvT0wXwo28XYalkYrzYqbnr6DrgwTq+pxGoDKPKyhvhbf4H&#10;AlG1NHM8kOpxYxM07B9akbqNvU9MFRL4UCPD5QlwzBdgeoGx7Da2Iylfb2WVdIkqcvb3KNoqnSDc&#10;+FLDqHW297/TC2L2mzL2cq4/wVlpFFmRTZed7G+3PbrgbMa2R4Yak1cbJHIx8KVNJkO2q58vA798&#10;RNXUc9JrqoFmgT9SqCyt18u3Qcj1xWHLJJZbQmCb0dAyvP6DPqqkqaCTxUpw0kkbeV4XtYahfsx3&#10;9fTEftVnbt7MVMtG15C2hjHsVGq3+2+K+I6DLzQV2VmQGJbo0LadSndg4sdQP8J+uM1Fa1as8MdE&#10;sCkq0jMxCm+4AG3bYj0xnyxbsD+PYmizuIUi+KjGoWPlmYAnrq+WN8tzamaoWGspZZI332k8qt6B&#10;wf3+WIpcuVJH8euhjIF2ibdtXUfMEkb9O5GElBmU+X18YhKHzEC2xN9gBe/N99vlfDwladGbVWXr&#10;N6uhiy6I06AlrFPGTWy7/wAIsNj3OKxbOMyc1Jqlp6eNvIoHgHTbqbffB1BmVQKdkdahhTsdK09Q&#10;J47AdDYjcd9/pjOf1+YVcCJkAZm8jMYofxFBW51G1rdj/TFISt0jeLNWoKZKAzVMMIjO58adGDD+&#10;KxI+wwDTVmV01K3+Ve9LVi4EsMhiQN6j/bE0X+Huc1v/AFU9TCXdTqQOWe2/W1uvQ4zFly+yrN72&#10;0IZWu6yKHcn+JQCbfPDaXRlvsI9lfavN85DU09SIZo2I/CCxl9+puPXjFv8Acswmylsr8RZYaku1&#10;QWa7ebgKxPb74rVXm1JmLR0fuFNM5UESSRgOfpv9TgDLlz7Kq2eOsWukymTeMxNr0f8Arf1PPbCS&#10;WXWhlrsrf+IOQ1+QZitPXIxob6qSVBdLbah8dr7nr64f+x9J7kWaKWoZZfLFVobqBe51Jfe5IG/F&#10;j1GH7UWQ+0sU1PWZj4p8ArEahmV6fbYqtxwQDx3xScszuo9no5Mkr4mjr6WW0Ou2h7mxVu3lZrH1&#10;6c4E1KcKXaBpOzo3ssKlKqupK/xKZqvU8EJk1bC6sdXoQD8x3wHm9QlRmiJRnxK+JljcING97kn5&#10;W+uEktZnEdTl2bVLQl45PBM0bAABr+RhYbgjoevwxt7WZlJkmYLndNUrC0kV0haIukz20uCbbXAU&#10;3v8AbHLGP+pXsprsezZ7UUlJPDO8lUfzoX8oJ1cW7DDxc1ibLZXpfBlalkjjJ2lPiXGw8w7je+3Y&#10;2xxDMM6rM5ppUg94ZpPPIyt+UdVI+fOI/wAWnrKWmoGqGFSkbSUo2PicLcC1ydj88dS4aV+Rc1ej&#10;sntPmhXI88y2tSpdXp5bVUKFwjgG8clh5OAQSLEHna5qnsFU5HB7Kw1tdX1UtTRTHVSmoZI01PdQ&#10;Ev5r8i/O9+MdWr5llhkhmh1xaNErubC1t+m/bYdcfP2T1uWZLneZxVlKlVTJKTTxk61te3ftbc+v&#10;c437+NxXgWfWReI/aySrmr4q+eKPKm3Ly638RWN/KUN04tbpb64y+JMygTOWMeX00DuI6madlacj&#10;a6gjZBcEkDoeMIsvzrKq6ikp6SjWlWnn8VFZyEbfi2/Nhz264ZQ5nRVFZSwze7iKpDxp4fmUIWHm&#10;ZSfLcqdh0vjnXGrdqienH+Iv8Z8zRv8AOKenp4GYpS1Ijd3mZZAGIO57k/HbjC+lyMZdX5fWZfUU&#10;klPPMrCJJ2LFNw39nvxh7UJDllbWpkdezQ1SAKaadEC6LX0njt5r8YQQPLU1yGdpqRKbSXMS6ZG3&#10;2A4+5w6bV1pf54J4xvTLMuU19JmSVmXGNldD49RrCkPuAqiw2sfykfU81Cumrqiqp4amvWKhSVxb&#10;UGII52v5ue5+O5w2pxR5jmQlhNY0SKXeaqqCWfR1AC/t0v1OH+Z5XR1FAsVDL4asvkUeVBcbgDbT&#10;s3Xm5vewwFLGXyLNKekEZXPlwy4wUcyZhJFdJJNGlIdQ3W2/O3Xv1woq84pisRDrPULK+gqoRh2J&#10;HGkEbt6euIsv9mmoap58mzRRT7aTVIw1L622+BPbElPRKIVeejYTqtzFQRK0coY7lbjZiOSRwO+J&#10;4wUm07ElHwiu1vtTX0M7UxqpI1DF7CY21N+exDC41A/XHsFe0GTQzTJrpxGyal00YuCPzAncdGx7&#10;HZGfE1bRRcM6/cc9LIqgAEt1J4+WMLYjoD2xsItz0HY2vjaxjAIBKnqMdhzMwq8dSenGNyAA2tfM&#10;Lbrj19LgFdRt03xJRU1ZWy+BRwTTNxpRdVv79cYD2Q3I3Ngwsd+uJ1qLszFVCm4KgbfLFgpfZRIk&#10;E2dZhT0iEX8OP8WRv5ffEsmZezuWeWgy9qqUf/lqjex/8ePtgWEX5Rk2bZkDNR0bGC1vGl8qfJtv&#10;thzBk9BREPnGamdzv7tSIGJPYtb9hiAZlmmcRu9RUtFDuEiTyg7bb/TCMwZlTOSivq51I1zjJWBs&#10;f5rXQwR+Dl2VLTwswXW7apCe5PPf+mI4qVp0UqNW97HjnvhVFV1c8ghn1lSwNmUA/X44JfO3opRF&#10;4SyLa9w1j/e2DVM26LBT0pSMD8NRywXA1RHVPIRAiKB1Xa+A4vaekYfiwyKT12IwfDm9BKFK1iK3&#10;6g11+gtjdAo0U1irpkL37bW+uJvHtcPuRvp0WH1wHmWbQxXCSNK/+jZfmf6YSVOc1NXpSR2EPDRx&#10;tYkfHG7MlY8qc4oaYG8atJ/BGAT9cKK+vnnIlciljcE2W5Yj4/0wDK80UB8JRGjNa/J7nf0v0x6M&#10;okTeJqmZhp7W33t9MYKRmOUeKPdkYoSAxbc39fv9MGKkTSuZ5gt/LpVb7gX4+nOAW8jguyxKbeQG&#10;59L/AO+PPVJE7vD5mLEqX5Hbb+uB2gm06MrAMyxpbUSOvYXxBFVeCG2DX232AxFLLLMwZixNrebj&#10;5DEapdhfc9sGvZieermqTu1hbgbD6YhELsL2JtiUKw6WHGDKWIOCNOo3uTYkjAugpWArC6kW2J7c&#10;kYyCRvqPz5wx8B0JLRqo4sTY4GUBtf4d2tyN/vgWGiASPq5ufXrgiEI0n/UG4sdhyfhjHu8hYeWw&#10;424OMmHSB+fWNrDcfLCsZGmq0lg1kHF/6YlVow/nHPUNz8MRtCSNfIGxJxsgRBuFJ7HjA0w9GQR/&#10;GbcWO+CqWUQI+h2GoW2AP3xBrRm8kCr6jf6YjC3clPKD04wKT7DbQde0YaTUwG9++J6V1azpIqAb&#10;X4P2wDGswv8AqUdL2AwRA5iUWWxYc7AYRx9GsYU9RfxH8XU48sane5tyT6X/AGxZcutSoi0skc9Y&#10;3k1GRtKi1+Nwf/HFLDa41B1E/wAJ4GLlBm1BBQU1CU8OJV82lbjXp6m/ft39MR5oulSA/od058Sk&#10;keVPEJsEC2IvvqJxrUpImXBqRbNJ5HW91XfqOl+f+cJa/N6SmUQ+MygLdY1uTftb5n6Yjo6ycqay&#10;WmtAXCrr3PG1vmMQxaVlHKyGqynOMog/DnhUSX8R4Ruo7gettzbqLYdCeOmyuO7yTu0LPrTU5vva&#10;9l6kc+uIIpY6/UlTcRSsBG2oFdV99XAG/IviahlSKSaLwHLOipGSt7aTckEeg3+eBKUn2gK12YiN&#10;JPRQVkvgTzqxWMJ5WHqVv6fY98aUVbLMX938q6iYH5DXOnbYeoI+GPR0nvskjZdHTmGKQGWSQ6VQ&#10;b7au47eo9MQZlNX0CCmaGFg0Ylp5Q1x8SOu3N+2/GNXgMJU6Q0paaSdmh90kKlgkbrIgRCdtyTvs&#10;b43qMtq6iqjigqFnQ7Mj7RsV4F9wfynp13whyLPHenSFgkhJu2lbrr/Ttv1/sYbtWOtO/jspkXUj&#10;L+VeQNJ1d+PmO2BJSTGTT2weTJZFVRE/iceUppA6lQ3zsPh8MIp4InqFjhWTS76CXvxxsfn26HFg&#10;jzCSCKWmmgiEEcDWbWzKI+moWHUqOe++2DqRqGppAwT8YgDUy7t8G27Af1vgxlKPYqkpPQLQZSFz&#10;Kaljno5KGiiCMKYnyHhiwubvsFNj14BviXJqasp6++WTU5RvxWAlaMAC91Nr9r8de+PUWQUlKpOW&#10;mSFVuHDecX2vvve97fLBtPlVWUjejmYNC7B4h5hbciw6g+mMuT5MdKlTD6uuzGWgamld5KlXIcQz&#10;qqJwd2ABO3pir5lklXW+LqVVD+ZVj/L8978nEVQ8tNOa6VozI8ir4SxWPfy89BiD/M6mpR4IIpI1&#10;eQtfUQui9htf1x0KTAJqipfJpxDM0cj8sieY26b3+18RD2izNggomWKNmPmIUfU+mGdfT5XUwo8q&#10;SGW+nxEcNuvNl6b98J/dIVkCjygbWIOo46ItNW0Qk6Nql6muzmKpmqRJULtd3Ok/P5nDz2nrcuz+&#10;5zvKZMuzLQI466BtcbDbdhtfYHe9/phbHTUe0aws03KuXIAPwvg7wKZIkp6mKoU6tTkvdbemx++A&#10;2rTQU2wGKPOYspky0PDU0ZQsskMgvzqBN+x7b4JEM3tP7PinV4i8DCZTI5BTazA887fQYeDIqCi8&#10;GtyLOmpJigLRVEPiWPJINvsR9cLPZajmy3NtUtdSywy3DBdge9xt3xGTX7o9orG/IN7PZNVUXu8F&#10;NTyLmMsmkGQeJCqkWLkgEEfE7b7b46h7HeyrZNTyNLNBVVE+kyztfUSBsLX6A/f1tirZrmVFTgwR&#10;x0rN5QgguB1u2vYD4fHpiuVWYwipVoZKgOlizxS6h9bC+C4Oe2bJROyZlHmLUkgplhDtsAlyo5+n&#10;PPrjmXtj7JZlXVf+cSwwqaaIK6IjMrAcbdhybnjGlP7YZvl5Xw56pwBf8YAi3Swt/PG1R7fVFW7r&#10;XZbHOjf/AIzIyqd73IBHXuMaPE4u0b8sWqZXsvoaZo56vNGmDwN+NRQx6C66dQu3qN7W4GEc+Yyy&#10;VDigorJUHwwgXUXPAsLdL7fHF1rK+nzeVqmoo5Yo1AKxRJ5Ce7G444/3wRfIZ8sio2okneG4jWYa&#10;dFy1wGUA9RyegwU6e1ZPFSfYjymHMMyglgFYaYRSqBHKGHiaxsXY9tAAAAw9yUeDro8yhZpmheaC&#10;Jo7LNOVuNQ3Nh68X43wnroaKmmmqqWZdTqmqJiSDa67bnjY7nA9BnFfRRsyCRilz71rtIvQC3UbD&#10;nnE5Rb2hHFQdDeDNRS5tM9NQ08FXGoVFV2CBm/iAA29CP2xZaqt1Sp/nCLHPIjo4Rg5e9hcNtxuN&#10;JHT4YoccsGY0chq3V2jdpZAQUO/5rj09B0xpW+0ngUUNPTZjNUFdTlgt7b+vU8keu3OJvibapbGj&#10;LFlhgE1OGRJ47zAxSRMdUnPl6cbAfMWGJVzJ6SK6x6pluZGZrsy9LbbEb8HrimUWZwz1g0BmZ9mJ&#10;8qW63Nzb54sQYrIIGcMwGlrMGXTv+U4M+PDbKwxfQwzCuqFqm9ygr0jIFzTzKFJ+BXn/AGx7DSkz&#10;bJVB8aaRJNKhl8Em1hb836uOcewFCNdDYx9nEo4pZXEcETSyH9KqSfoMPqP2Sr2s+aVEOVwDe9Qd&#10;Tf8A0H88ap7R1tDCKahWGnCeXVGgVmPrt++EtdmFZVvrqqiSQ8WZr49NbOQtBT2SyVQx8bNKsb2k&#10;sIj/AOo/mcLq72trZ1aKmVKWnP8A+KnQKo7bYr4u/YH1xqF1E22seRg0AKerlmBuTvbdjf6Y9Swz&#10;FvGUG0fm1dCe18YgidireEWA79cMznVRHCITFGsa2PhGOwvgozIzmuYBi7SSMx51rf8AlieLO5tP&#10;nEbem4OJKXPoVF5KMDuVYH7YeUdNDmUHjvReHCRfxJkAuO4/rjOVdi19CeHMEr45IWhKk3F73A9c&#10;TU5y+KMJWRKTeykpccd7emCZm9nsuZ3MIlnANlRjY7dRf98JahzUxrpYoDuL4W7YapDQZXlFWT4T&#10;KhP8MhH2wPV5RSUl9NaQedJQMR+2BYqWrRSpMbKd7tcbeuIahzFZXhZWI5Itcdx/vgsCQJPKrMy3&#10;JXpYfyxpDqLAxixvcE9MY1jV3JPXG0cjXJJsB0PGNQxNZiyJVyHQi7L236DGslVpY+AAgtby72GM&#10;LDNUkFV1fv8AT7YNGQ14Vn92kKpu1t7bcH5Y1ezCgqzkfud8SrA5Y+Un44Zx5RWoS/u7Mq7X6egv&#10;gpqHMY4FU0kivci5TYDgWPXtjbMJXVyio9wRvc32HQY2jQAfmsw/vnBXgTqS7o1+bkHbpjMcTgDy&#10;W63IJJ+AwjbGohCa7Bj9TfBaxeCovofrYGxHxxpUh0fyBQOLgWxrGNR5se/88K0xlQ0paAuTdPK2&#10;99Nx8MaVVK8VlSSMo211UqB8cRRSyKAVkkKjbr+2NlMzN5pGYcXB6YSpWNo8lGUbUsWo+rXt8sSv&#10;TTTgaNunYY0soYtrc7cn+ZxlZXWMaI5NHN+R/YwrUhk0SDKZCxSR0UJfycbeh9MYjyqE0ry+9xG2&#10;2kbnG6VLyrYA3HU8W6A3tjy1c8VxoZRvuliThWpew2gOWjMbBFFiBcnj7YgmlSJipQg7X/227YcR&#10;1lWs/vHhszWJUy8npe3p/LAss0hZvERix81zvbfDLLyZ14AIpn2YJpTi9rDE3iIkYUIrdLlST+/8&#10;sFS18kzBnW7DbcAH5C2MTJO5TWjDVxdAB8sNfsFIhjLCHxPDYKeoWwHywMlRNBMJUYgDqF4HBtsc&#10;WBaWqSjL6I1jXa4GofPf+WFdbRtKq7qWbaysAW/u/XGTFaIMozJYJpZJo/eHdQqjUA2q+29j23ti&#10;2ZZWxNmEkz6VjgQtKA10A2BAPLeYL9Rv3pVJTGJpI5SI0YEFm4VhuN/kfrgqonRqemjiK+GWIZkY&#10;L03uOeTbf+Ww5ONSejKWqLXVZxrzVfcJrTePpVDsGF9go25339MYizxK3MUpo6tY6d47lksocNa9&#10;ttibkG/bFVoaGonrEno2jhkifUimS7ArY7D4n9+2HmVUFZkkaaIdIqL+d01sxH6V2+e/bEJw44qr&#10;2LTbaLN7zFltJFDQQRVUiFpo9C6yQWupYbbgg89tjbEMyU6pMzrLLI1zGjeVlvu29+CxFt+++2Aa&#10;KtknDu8PhRi+sPcKu4Nh8+/cWxPTl1lSmgGp530ACQWXfe+3xt8PXCx4lVtksnF6F1CjZBPUSQR0&#10;7JKnh2mezW7jcb/DsMESZmWkRJi07lPO0S2LN00nuBfcC3O2GNXFT5rFqjKyzB2GpzfUOxFv07H5&#10;djhM4kgmlKXaaOyrLM2sRW5C7/HjDY5bZVz8IMoZS8dSdUkkNN+IWcrp82w68m/FunGGa1qrRSU0&#10;UkVS8yiVy8RtGemk+uKu+b5g9RPUwUQNPqMheK+l+hI2+J3Hx4xFS594zR0oqvCSRvOpFidrAsbD&#10;7djhfxSu0aLfgt/vb5fFG22gqzo8K6iCo2Fv9Xm3thb/AJ1JKi+7NIqsGSVRYq4DbED1UjgdDgKh&#10;pHNJNmiTtWDVpDSSFEQ21MxBHrcfE4Y0lXl/ha8xoqoAvcSUEq3QW3ujix81+DjfjSG/LumaZeqV&#10;mYySVVQ6yX/DVn0i3NmFuu/AxJXCRZA1Lchv0x7XbfVb5+X5YCzbMqGgZaShmp551dtYnBjkP8IY&#10;3K9Oh64BOZSLNL4tExSo0gKEKqN7eVgT3tf740uKd3WiqnFqh/lWVaYZni1SGVjJGyArKR/Fa/Ts&#10;flfC7NKKmRpBUrVvmbDxF1t5FW/J236iw7c4xB7SvAJ8qyxPd5JtKpNCxdvLsVve6W34+2GWVLJV&#10;kRVzgiud4ZJTGEJvuH03/Swa3od+mFucXcmIkmqK74ssbI9NVwlm/PAFOpdtyLi3O3OLvk+Z0C0s&#10;7V1Oq1HMQFyJT1uN7HtbFS9o6WfL3Wh0RtTwyfgSysGKJbYg9j29N9zhLJ7Q1cbxqskJEbEXjjtr&#10;X19D6djvvi+LmtUD9r2dRqaScZWMyoaOnlik/RC42PQc4qi0NTLUya5GSceZ4WtrXtdbdcK2qoq+&#10;rENPN4EUchkEpfSSbXAt353GJZc7p6WiqYYlV53HmkZCHvxYg/1/fC1SqtmUrPVMD3KMjIi7MTub&#10;/wB9cRLSeAqO3g+fbUG3wDS1VNVogkrfdkjITwSTYje7X37cW64ilqfAv/1cc6LuAykXPa4/pi+D&#10;6EckPfFUDTOQV5uj4EknRJRLEg0cWktfC6K80av4kYY8IXsfrb+eNHlFj+JYryD03/2wyhQrY7jz&#10;aVG03tfovFsDT1k02q+m3FwLG2GkWRUVTTxzQzSKGUMxVg9u98IamJYahkhm8eNdg6rpDfDAUV2b&#10;Jkci6jo1FiN+dhiZZLWEUVgBbWNzbqDiPQjXIFgenP3wVEwgFmRiptqBuNvXBqwbQ0pPZpMwjNTX&#10;OwullXVpY/W+JY/YCGbxNde3hnfdACD0IaxwRk+ZUVPA7yxrEF/MXOpm+f8ALEFJnU2c5mnuvlgV&#10;uW/KnYsOvooxsXQU/ZVcz9ms2yZFCSxy+K7JqhJvYDv0vvt/XGlFR1SSj32skum4QSEbdtWOmU/s&#10;nDOHlkzCaRGcvpdbC/Xr1sOMVj2gpo8rqWp1qYJzsWCppZNtrnfm5wmUmisUmKhUx6mswVb7Ddse&#10;wHNTySNqgAZOgPIx7C4oa2V/Nl8OsdN7c/HEVNA8zr5SRxvwPjiyT5Qa6rE50BQAXvsPj/xg2PKl&#10;iW6K0jH9R2W/w+GOpPRzrXZXYqK8uh6ZmYc2Y4ax5Zr8roioLAAKLj54bUdFUEt4MMhb/wAdviTg&#10;yrhpcuS+ZVihjv4cW5+F/wCgwBbYugoREyrCLMevJPwwe2WAIzVrxxALe0lizbX4/rgQZq7XWjCw&#10;If1ybN8h/XGvhoZlnnDSSfxTb9xsMHbBS8mQMsgOujoI6iTn3iVbIPmR+wwtzKszCucpJO2g9IVs&#10;oGDJJ6eJCGLSMN7Df7YBc1OYN+Dqji4uePrjKNbNkJZ6QI3/AHrnmxXc4MeKd1h8BHYrf8mxA74b&#10;0mTQwB5ppFYKLhnuisbflGFM+bmIvHBGqJuNI3F8G7YbI6uomRAkmtmIOz9Pl/M9sAMzuS8rsX7n&#10;cnGZ6p59JYsWHNze392GNUGo9wOpwTI2SLUR27nvhjlWWtmNdHSQ2F93J2/vbAcXnmWKFWZ3YKlv&#10;jYbY6n7DZNR0KGWu8KObxfzu4XxB3Xfp6YMY2zN0ipe4TU1fVTUUkcEcDWWMqWBtv9v54sdLX1FT&#10;RoldQeGrXj94hfSjeXfUL9gdz8cXDNarIYz4EKUc7v8AnVWUhRbcnfsMKc1pNOVQpSw+GsjGOJAt&#10;ypPcb88YqiN/QBVUVTmEjJlsEMCvaRVDXMiqNPY+v2xlaF5FMlM51xrujXUrp8pN9rc8+uLbk2Tz&#10;ZdlkfjKrTiPSwXYDsL/3zgOKK+YukOn3eWn8yI1yjKe/z4/04JrKotNMHgSspoiHQRaVa40q24vv&#10;zbp/XBMjQzFglHE1Q1lUkjTEt+ANt2Nj8vTEo9npqCmSaRag3qNMaI5Y2J3+F73wwy3K4ZZJKlSx&#10;RH0/i8Lpuqr/AOXw7nADYsrshglhaKCljeQGzMBZ28w1bbdCD6m+C6T2eoczrIxHQLDSi7SFgE0i&#10;xspO3XT+/TcisyJZs6inkkV6OOIKYS5Gp+pb++mMmlhFLOaKOoB1eHGrStpc3UX3v9cCkCwGjyHL&#10;WkSH3W9QZd45LhXH8K8difl1wQcjygU/jSQzRq5bSDARoAta+3UXO3ffjBGa0OZRGDzVCufDUtEx&#10;VVNzq67/AO+JZcrdjURR1kkjElFDS3MYuAGVb9eD8N+cbFBsU+6+z4dFkpgIwrJJI1yVa223rf8A&#10;bBVZlGTz1eilhVaZPw1bjorHe/bV0tv6Yaw+z+ZIrCBpGTd11aCWewttYc2G98D5pkOa0wpxA0Cs&#10;iFmKayf9XXrtt6YWo+gpsWtlOTus1VNTPTxxi4Rr+f0G/r/TG3+R+z5KPMaqANZ1iO5It5iD6Em9&#10;+3wxb/Y+gkegnfM6ZYzOwcRNawS1wLW735wDmKPNmT01HBSzQqCBEFCubCzWb0uu1vhgYxfgbJry&#10;VceyUFfPGkNZJoKP53Yadt/3OF+a5Dl2UZCa33zxXK/hpyZGLWAA9AGNuwHfFynb/K6hmepmgp7D&#10;xIgoYyGxNxt5Qo5369cc29p65aqoPiaQybpFCToi4Iv6kEm4/lgOERlJm2XLEvnrdQI85CgWHoOf&#10;qMNoWiMZVqdXjdlkVmZjZeNI3/fvhJTymaiSMBjuRpXe/GwHxth/BEtVlrPLFpnpV1aWXc6u3HA7&#10;45/Oi+nshgpmqzDRUtHHI8c6trlO9mvYML8C21u/qMTH2EzI1ENQyUiK6snh62tqt+YG552v8cRZ&#10;ZK9BWx1aRAOsmpgbgSLbdT8hb5DHYaOWGpy6Cejh8SF0v2a/qPiDv6YeDUhJJxOXRexnhGofNXgQ&#10;kiONIntew446bbnvhZU0ns3FVCkljp4lji12j8zv17f+XLfw9sdXmyWondJoZUB8TWVdbleLqD62&#10;G3pzihe0nsNDDWrWQzeBVvUGKJdN1bVwT8LnYdsPSFTfk5xJFC07LEvu5iYq8gbg2Fj9b8Hr6YcZ&#10;TTCgV2qavxTpsackuWFje+/r/dsT1GRMuT2iRkqoiUqCEHPAuen0xBBTS08P4wjEyEBQZLuD6H5f&#10;8dY8sb7HzpGlbPFVKEiedX2Uo/lBsf1bjr29MZoXrII3XXqSRSqPFseODcdwPpgTMC9VIqzTakT8&#10;ij9PF9rDnt6HvguGeGmtGqqwffXM1gOODc9R17c4R6VEcr8DSTME1CGqjjaVV87RNpMhNvzD4Af8&#10;YBzalEkFNWUkQhbUzTFRcsnHW+q9z8MJ6UGWoIiN1ays99CoeQOfib2+e+GiUE6zvU1NTJLE0LBA&#10;fy+Xqx+XbqOuAouOh21ewJSTXBrrG8guYv0mx2Uj13It1xtmMeX08k02jxF/OhjS9tthb1IH3xmf&#10;3+WYapIaeNIwqqHufWxPaxsCbb48IIXIChpp2A/Ga4B02G3F/XfDYpbA5WQyySzUpgmSqjo5X1Rx&#10;rYC1up9bW3w0oo4aSnA8ZpNbhYpJZPLqPc36WHTvbnAyrJHJM/gzFDcoWkIjU+ijqTfnt0xBXz+9&#10;R/isaWFHGqMeQsttr7dTba3XpbAq/wCAr3oW+0c+XSyyCKmUzk2aUMdPxG+IskqZqVwaeslpWA2d&#10;CT9vjbkYhgNTUSnwYVJksukqrX7b/TB1fmkrUEdJURRCpVhL40agMykXAP1HHpfFGnVIaNIbZZnm&#10;dpNJP7hRVcDC0pCLE0gH+rpvc7d974gos6ppvaNampeopw5v4f50jPBF/wDx6j6YWQ5uEy9qT8Rn&#10;ZtSjhVPWwv1239MaSVDzUwTQqyCTYkWbf19LDE3G27S2XTVaY4zkGvmEkNR4qFboCLFjzYiw5wpz&#10;HLpqSOINCxZ01MR5gO3TBmX0T1EApmkWKyFpNdjqs2wQ322N7+pxrmpShhigy2tlp5SLSQpKzJYj&#10;Ynf049cGNKSihMm9sV0r+Gk0Lo0kk9rOdtHqP764JkpXcm5OqOw8ym573+HW+BYsxqIjeaCGXyk3&#10;C6WPxIxYcyzukmpqaGuSWJHi1q8Nn1X78cabfLDzUr0aKQk0GKVkTVoa4JFrN6j6n64inRSwWMm5&#10;Ow4N/X5YNSoQl2pK2Er+VRJ5PoCOo9cC1NNMas6l8Q7G8R17eh3xqd2xXRt4U8UaSkNF+pSdhb0x&#10;vRVc0c41OimQ6NbcAcE/L54Llmo2y+NInbxkJU3clbdNvjhZZA342w5tbfuLf84F2Zqg7Mqul1Fa&#10;R5WIYaZB5Qosbi23J33HbDOOsgEaeRg/FtZIO3Yg8fH54XwpTzZdU1AqX8Z9EZ8VQFVbm5Ox4svH&#10;F+cYYUyK0a1cbTqLLo3A7323+WBd6FyrsNirQviGpp4lKEWYSWJHfjBUNfl6hppZJgoW5i8rFu1t&#10;x+2E2Uw1LF9TsoFyrMtw56bW+4xDLE/ius0Elm2DBQBbrY/T74ZVdGtMmerqM6rjo/CgF7KNwo6/&#10;En+9sP8AK0lgVI6dWVEN7KAT63OFlNFlkTCNZmuBxpuf3xPNmEWWwrJTyeJKxsiC1r/6hfph2r6B&#10;bY5zT2jnoYBSQFmq5F2A3K9iRbCGjp6lVfxPxjI2qRvzX32/ngGmNXHJJUyfiTSXMjsL9cNKHMEp&#10;o2Z1Qqo1Esd736fYYz3pDXWkZWCHfUZIj/CraR9LY9iUZLVZv/1lUjIGFo0DflXoOef649hPiNkZ&#10;y4I9YsTPaR7nfDWary6gCpCGrarho14XFZciaGOZmKlugNiPicERGniiN9Kg9IuvxOHirRNtIKzD&#10;NsxqVEXiLTIQR4MC3a/a/wAMK4aKeSUBVZpW7+Zz8ThllhoH94MokmIH4dm0rq5sfj3vhvTtpQNS&#10;xSQTuqjSrWv6BvUYR8lNxSElOivVEMdF4TTWDN+bTc2PHO/bp/LGlBlGaZtqqV2gjIPnYgt8Bi5R&#10;RQKqSlYzHHuhNmZO/m9MQ/8Ayenp9Uc1NUlA9kdVBU7/ANd9sbOWNkHyvqIJPXZbQwp4tRokRArU&#10;0cVza/ew/focVqozqCZmlm8tm8kUagH02/r9MSe06+8sZ6aeNI3e3hb6iT16/wB3wvT2azZlneSj&#10;aFIt3diAbdlBO/ywsMY7b2ynEopWK6+vqKpm1uwUm+kn+eAr3B339cWKlyugeJnrJpYgLgLHHrdz&#10;tsPqOcaUHsvVTVNqvXTQCzO2jUwTvb0t1IxbJFckuxGFUW1dr2HOCqemmmUfpU7/AO9sWyf2boqO&#10;CpkhpKioc7U6SyeYLbdyo/b64SMSjaLMz76gvI73wj5LWgxkmrPUqtQ6mgPnK21kAkfA9PliOQzA&#10;3Y62O1jc/LBUUcoIjXaVrDQNz6nC+oZxMyM9ypt5fpgKbejN0yZap4ZUePyun8Isb46j7F5/Qe0N&#10;GmVVjvBmZVgsh3SbqL+vp6Y5Fax9Rg3KaqakzCCemv4scisltt77fXFeN0wNWqZ9GVkQp8sVJr2R&#10;dJs1iRbc/bC/2UlSqo6rMvDRvEkZUEaW1AAA/Hg7+hxB7a17jJIVi295ZY7jm7mwA+ZwRDA+Vez1&#10;PRa2LQRBQ459B8tsdFEfbGHvCNKqIimQsQEG1ztcjva+5wwq8qp5qXT7uussGXSSuk9SD9d8Vv2a&#10;r3WoEdU4M7LfQdibXJIHrcD5YttZVGmhaTQzlRcIu5O2wH0OFaGXQprqNooEWKFWOqxBb4XN/QX2&#10;9cDnJXnWhdRGpRw1yx2+X0w+gTxYtTc245Hpvjan1CE60VTvYDe39+mMCgOtovEopYmOoXDIWa5J&#10;uLi/7Y2p8ppoYlvECxOok2Ok8nf6/XE1O/jQlOGXZgDv8f3xl2kJlUjStgFY7797YwTb3bUQ4IsN&#10;gDxbv9MbCnbVJcroPBHPwI9P74xlo/ChMVPZWXex36/84kZysN1F7C9uD64ARbmTPFAQmz26Nsf7&#10;2thDSZJPSvJVeM0qTxIqxaNJQXJO9+d/th9WRTST0yRosiNJqkuOFte/1tiWuEisgheNQASytclh&#10;6D0wQHN/bCqeHMSkMSt4aEaW2LkjcE37C3y64oufU1PR09NTQktVOgeoPAU9h9cXtIYquszPOFjk&#10;kSnXylrhSbm+kegudu+OeVcvvWZSzNtd7aRz8B8P5YSQ8eg3Ly8FO6eGzM1l2Hrc2t98WCeaSDLn&#10;kM6rIsf5V7c7jsLd+2M5XFAacvEzFBGDrEdvP0Ctt0NthgqFveYGWUal3VSdx5tjc/TbHPJF09FX&#10;X2hhdo1n28PaRlBJZegXfv3xd/Yv2ypaGsSjnlUUtQdepjbwn4JHodif98UbMsgp4pWsWRSt+/rt&#10;v8sLJaGro1Uuiy00m4ZksRYb7+l+n9MCHdhfVH1HpDKbbjmw2se4wrzvKo8wgVXdoyjEqwNiL82/&#10;fGnslmBr/Z6gqWJLSQLqJ6keUn5kffBOeVLUlFrRUd/ERQrkqDdgDv0249cdBErWd+zdFLQH3tlE&#10;4idBKuwJttf7c/LHHcwWGlhNPmVRJDLEFYpE5BA6Antv/wAXx1Krrpqulqocvr9XhzkTyQQ+K6uS&#10;bheLrudx27HHIv8AEGkjjzFp1WRmkusrsNNnAAOxPG1/W4xnG0Bq3Qpoa6I1odwIofMQzXNgAT9+&#10;Png+SpkVY5IUVaUsQhZtRv1/c8HpviDKJYKjKnjZFkniN/Og0hbbAeuxxHlVUIKmfxmU+An4cbW9&#10;L2Frdev/ABBxttm2NqivRzLRaVEbAFvEjswPr8dsGUsjK3uwf8IC8Imtq6BeLd+cJo3J8KlEcc2q&#10;5aZiSV4uCfQWH/ODWk8YSqzPGqLd5TsANl5t69R9r4Vx1RmzFVBAWj1wjwibOxsQLb3Px+9vTB0Z&#10;ElkgqVJjsNI30H19djtfCCqqfCohHIkMzxa47NdjbvcEcbcfzwnV5o4tCMyxlr6QbX2scNg35Ni3&#10;s6NAFYKjTRsvDXbV9Df44rFZQqTPTx1chQuNbEhhfsfh2v8AtiahzkTR1BhRY5UiuicpZR/z/d8S&#10;LF7xTJVs2oTO67bMNIBN/rz6YTcTcUXbsVTez1ZDGDTPHOjeZSLqx+I+XfALwtAp95jZXINgy2xe&#10;BrqaQSR0ll16LKDe+1gVufXfCbOEeRHEumw2uB+Ttt9OMCPI3qRdwSRW6Z/BlWRSQw7bEYfCWKoi&#10;iGpWKWN2UAH0P9cJ6qB1YDRdv9O4O3fBuSV8mXSaikbCTykSqDt1tgzjkrNB46LVWQU5gokWKaNJ&#10;oi7zLwe409dPpiuw5QoY66mNYzugk21je5Fx6Yt+XSQZjEsLSeG2htN20rGObW9Tbg/LFczWidUZ&#10;6ubxJBtGIW1Ifif3GJQltoo46E8sRF5IIbxi423I+/Y4nEKzUieMyooYi25Pfi3p074hpYzKreYX&#10;O9gbG/8AZwU5khpkRfz6ibCx2t/zti7ZLoV1SUfiLHD4qobFibEk23t874OoaEySs8btSxxpe8T3&#10;YHud/wBsYlTTErSqsaHglN2N7WvvbHo6d66fXLohgXqB06f364LeuyciPx6klZJn8dFudUqXXsAS&#10;Rfc/vhnVVuXzyQVKZWDJGpMqQ3CMLi11sOBfg9t8TJ4cFO6tENI2JOwHUXG/S30wUzIylPGjMjq2&#10;yx7kFdtWw+G3Ft98JLk2rFyl4EFbSxtUsy6aRHXV4TKVPcXvf05Pr1xBXR1ykTMCEkN0aNbr38p9&#10;N+MNooEjpHjjk0lgCyncv2JPyOx9MDyUtRHoag8Q7gK9Md9XUDb1+/rh81Ye9sDjr5QiqrOGMgZm&#10;DedyL8noLX+mGLvCKeY+83p12Eqm5182Ubbb2/phZUFwTJNTlmJvqZdJv18wtfryMClYZVXVI8Nt&#10;rSqSB8CPj1GGfGn0xcRtOiPACVWRl0XIa977k2v8BbEcmmGVHlXSCNSMjAgdDcfLp++I0WoMCQo6&#10;GBbnVH8Sbn+WBLWcqwJtv2t3H1wIqh0nVFoy/OWhBCzhkUAvIVNlHxthbmWZJVVqe7rGsED3AC7O&#10;3UnCxT40yjV4aDZr8AWsSR/P1w3WkiRGamNLLoa2ncEjYAg3Pfj064agdOiST2izAWVallA6Lxj2&#10;J81ymgdompqh2uvnAiCgH5tj2GSDSPFYTGn64wQdl/N/yMZpqaM+ItQsZg1322H7+uMSyoy6TEqE&#10;rqvruSR2+WMGeFgieZTyQuw4vjmcmc+TmTvLTUgjpqNGlDkAE7JcnqfS45wwjjdFnhrnp7wW5JZb&#10;7GykW4OENCImn/6mKNqceRY22UepAIve/wC2HqS00WXDQ9ox5r8kHoDjSTb+gSpRryR089W0CJPU&#10;mKN1v4KIAT8Vv6c4AauVNUoHiRsxRVfcDg3vve2JM1nhNKYVjVyLKrWOr5n++ca5TDVGA6KDUW21&#10;EbKOtvlbn0wXFNbA+Nv5UER5LHX5dC0IjgeK7MJJbAm/b5c429/UNHHWwR1bxklHEjMzHoA3YbnB&#10;F6aCjMFVRyCSQ+WRLWHG53P27euF2Yez0rRxmKdVGvyOwK/U3wlKT2ZNS7NGNO1TJWSe9FhKnhlC&#10;EBPVgLHjoPTDowU89EY5pvEEibysxRX/AIWO/rffub4rtZRTQCFaXMFq4kP4hg4V+pONc1qESi90&#10;oS9Ss6gO4UgKfT++mHxTSoerRNmftF7mRFllZ4joAJJQgKub8KbcfvbCuSuR3mqSZg7W8W+wZ+th&#10;t1wvAKosUcemRiQXbi3W31/bBtTlOYvl9ZVNpZYHtMwbcn4fCx+Z9cOoxSKxWOkByTmoYeZrBrXX&#10;gfDHmOqQgG9iRqZuel74BhllLWQar9CMEBL+Z3J9ANx8Th3FILRsbsxF722AG49d8MMpppJ62JE2&#10;a+rUP3Hw5+WIKKmjklRFlMQuNTEA7Y7B/h97DVMLxVlZIqwX3Ublx0t8cU40uxZaLbl9EKzK6RJ/&#10;xhHock3G43BHzt9MZzSGoCF4nvpYnSd9Rtt/LjFo0Ii6VFhxtiv+0WY0+V07SVLqXa/hxr+ZvX5D&#10;+98VJtFcp8lmfO6Ss1iOWOQErFINxz5hyeMXPMZvAgV/MDrFyNyf7uT8jhTk88c9X4yQ3LxhlmPA&#10;vYBR9DgiOVqvMFleMmGMlFc35BsQR677+oxjdaGsUqKtxcMbMRv9QMYecLTM7/hgeWx5v8f74OAa&#10;uSaCOLw0vrcx6h+hbGx/bBKs4ooveIrsd9hfTbg/TGDZpDOkckI07zSOi8CwsW23626YGzuapNMk&#10;VE8YnEsevxF20k73PTgn/nGlDO001M1TR6W1MI3G5W5N7jpewwWafxpqlXS6SfqPftx0tf54wAiC&#10;U1UMUqjSHj/MGuB/XjAmYZlHlS00QiYrJLoAvba1yflYn54jipqqkioYoJlWGFSJYgty55AB9f54&#10;PkhiZAk1mG5GqxIH+1z9cYIVA6yRLIPyuL78+mF2ew1M1DUJTOqyOhWM9QfT5Xwd4mhR5CRxYdMa&#10;tNEJ0Rj5m3Ud8AJzf22L5TkdDl8UyxmWwlVdmNgL3+Jtz6Y5a5Mc2k3Jvckcc/7Y6v8A4sUKy08N&#10;cqXlLLGotta56/M/2Mccr80giICprqASHYN5Qb9T9frhJKxltFtpMzmipVpDNpXhWVPXext6/wB2&#10;w1yuUtriY60VTpX9/rbFHpc6WoLhliUaBdX4577dwNsWLIK8rWM9UdBaPyMj3Gngnr98Smi0XQ0q&#10;ImgLtEFlL/lHX0uft8hil5rnE2bsKW0cENIGaQhtulwPp35POM+1ntHVPLLQU8gjjRjGyqLE77m/&#10;r8emEuXOlKNelXccKwuL+t/lzgQ42ncgyknpH0h7B5isvs8hZdCx+VLrpFrbH53H1OLO4R4iZgrB&#10;diBuD8Mcs/wdrjNk1RTOniKkhFmta3QW+Z3x0imnQUsYVSp0ErEObDt8Bbr1xUm+yo5otNkNHmM8&#10;DqrDUbRk+V27n/2Te3U2xRPaCBs59nI62qh8JpGZ7u+qQDbTv6m+1v1DrjpeZwBcxpanwoVE6fix&#10;hbu7aTYD5DfboMVr2ip6KrIyqFYozE+kOxuy6rbX6/p+vpjWA5BBLDSQSxw06M0rgssuy6FBO5uO&#10;tvp8MTLW0NZTyQ+7SGokY6BFFYk2sD8zfFrzXLhklKyM16p5SHMG7abEceh6/bFYFBTU9OJ4KgqG&#10;AOltWqx203HofsMRtVdGqzWDK5IctNRLYSMpaMM+kqdxcfGx47YzQ0JlgOmbUW1C5PmJtuAPre3f&#10;Aw8kiCocOAQukdB2wdT1jwxRvTTEOznShiLGLixIuNz0Nup74zug9CwUJV18VCiKfMb6QBe259Dt&#10;id6OB5YU8QMAAHINz6/bjEmZ57Vor07SwzgizsRySL7i54PfrgF6gwCOTxVhnIAKIdS8AbjexPof&#10;lg4yaCpDeuypctlhaLxBGLF5EAY25Fxf1/rhkwgpcqnSj93qojodZNXmQ33GnubkH/x+GKwue1TQ&#10;e7LLKV4ClifkP98RRVbKvlhYi1yDwD3H9PXAUH5HteC70c8kzw00FYwjYh7Nsyu2x09TyB9cJfa2&#10;rmd0gh0iKNFSMhgDpTa4HqRhfHmbhHRoNJkQLdTuu4sR9LfPA5oJJKgePM0m9mBHm54GFSx7Negn&#10;KDVVcrPNGui9nlI3v/M2w+pqSjeQNGIVQ/naUApfbkb2wJGEiYIqaY1BCxDp336/HBVPKNVl8q7e&#10;VbDV3vt6cnE5tvYVijMtNIJipGpuV8PjT0sMaT08ssRinkaJW3UvsL9L/I4IrHp5w2l9j+UO9zz8&#10;B3J+mFcs8ZBBezatLBUIFvocKlYG62BmhkVXdoZFRWKs4tbuLXtjHuTyxmUgqBYXYEA+n+/xxYqK&#10;oWppGgElqd0JCOt1fTbgEc8fUYlpZFlpVhVHZ38saFLAfw3PrbrhlJsVvSK2B4CaGMsp2JVdwp9T&#10;/TGzyaRfQoQoSQbrf1vfrtb4YJqqDwRVOq+DLTvp226G9/h6YWIj1W7CzX03O1+1/pzh69k5I808&#10;sEetXYruAWW6tv1Pwviair5kkUfnWMbggEW6AfPfBMeXSS0fhpqaQbhQNw4JuoF+xH1xu8VNFPGg&#10;0hEiCyE3J19bjbi5/wCMZuPQ9VsLJhqpy6v5SgPhqu69+32xHWpJRuHpWUK9mJZL6Tp3F+9thtjF&#10;NTq8kj69I8MshBudXQH44HmrZhqSU/pKa22G5v2PJt9MIlb0BtNUaRVD1dZDRBNQuAdQJd+Rfr0G&#10;1u2AKyliiWWBQ/kltpbdgPX6ffB0MyU0qVErq8sZD2XbTbcE7D7/AEwPMk0yTSwweEWYkrzrW9ye&#10;Pn9cUTFbydgFbElLVl6CSyH8qm+q3qLdTxjC5o50+9RJPba5Fm/+wt98eljaaZm8oIFio2AsLb/3&#10;1xHpjSRTMLpcEheT8DvisTLqg2pFO7xlKiSmk/NpkFwP/YD9xjQUNSn4kR1Je/io1x8vhzgMU8lW&#10;daPrkLfkO5HY4ZUZgpdIaUxELqk66t+nw/ljBckE5f75EjL75HBezaZQTe/b0x7AdfXU0koBvpUW&#10;Ux8HHsDYVtdjZ4HE7FYlWIoW16bKq9hzz2x5JUaeNKk6mF/yLtbpf5D/AJx6prJnrKWnEzRQoutg&#10;oDtx+q1ubdO/pjC0r+9swkUaLG5ex9LD54jXsio4rZmNEkkAQySAvvcbk36/A7fLDNIaiChPiyeH&#10;6BRx6m2AIa6alqEp0ZWK/hrGnU3vYn57m/fBUrPMkiS1GpACdRNjsN7ccH0wFrsSWtC/TLKhfxdB&#10;0sLn8x+H9cMYZ0paGk0eJJJUv+JI1wben9TgGkiSVWmdZpRpuqt5Cd7ne5wPXUU8yJVIqQs1xHG0&#10;nI7gE4btjL5fEfQLNVFRTF4khayjlmHqd/jgOpjcZhL4te0oB1PEy2XX6bEdt8HZFRVL5W0jSLBK&#10;6sEY8fG39MKly/3LMdUqtVwxgK7X4NtWxvbr19cLa2CNRdBM6vFEaags0UhVqhIrhfEvsdXG9z06&#10;DA8dI71MdHQ+KlU8jSeHNYqrcgk+gubW6+mB6DNaiCpnhg/DhdjIyDcBbE2+eCZWUlM0raZESoJK&#10;RwvpINhuN+lxvg3JaQ9MU51l2ZQymlnMOvUC4SVTc8gj03A+mNat6ykySOKmGiCqOmdQblZEBBF/&#10;gQbepw3zmajKe60sV5CLyTtcsu2yg36bdOnOFaGSRKhQGkjazMQNgw4N/Xj54pBtr5IZNqhLEPCX&#10;Qx0k7kHEqgEj168jDeHKWrZj7zGVUMfLEwDAdtx+2GD+y9J4R8D3ojs0qi3e+2GbQ+SXZXVqkiAt&#10;Ykbkjf43x3z/AA3zhqrKKbL6kulZHEDqO4eP9NvgCBf09McsShgijWjkSnrNIsoKKjIPVx/fHfFm&#10;yCqqsukp6yJAXhRYwoFwF6L9Dh4SS7EckzszQlqhJNbAILWHBvscU32kyuXN84pPeYQsaSmJWDWL&#10;pbf6Gx+eG9BnNVMpPu6uge11exA6XH8+MF1U0aoJ9DWB0oLHm+9j69TfFSbAMsilk8OODXHHGPDK&#10;Mvl1qd7m3Y3uO2GNRA9LR7uzrH5jc7kbX39N8RU1dZ54j4hdIhI0YFz8R87j5Ycw2eMX50gkd74N&#10;mA2KGL8U2U7Anfcja3++PM6BQ6sxUiwUbX7m2JYl1tNE0NkU2u24a46YHzEe7U5nRfNGLKb7KOu3&#10;pjBE+VPPVRSSEGJ1dkXe+oXsDbuLYlizFh7TSUESu593WSYlrKnA2+FunN/TBuWOJoXmsyvctuOR&#10;0sPXm2FsFPMfaMTxhh4lIQxYXUDV5b/O5J9fTBFHcsaRaXZNZQDSwFwvew+mIF0mYzv5lY6omXew&#10;sLg/MffEjmdqiEKVaKxEqNsSelvviYKkbBFVQgHXof8AjACYjkaRkDL5eSQbb8i2F9NVpV1M00Eg&#10;AiYo29ypF9/uT/xieqEkFJLNDH4sm7oF2G+23y64SZc6xwljAyzsumWQjre5sPnzjGEntzmUNQlf&#10;RO63hp9WnYBn0lvtYdOmOFx0SA+dwT3B2vjqfthP4uZBIUjLASa2AJZy6tdflYcdxjmVTSzBF8EM&#10;U3DA8qdtrfMYXkVlOM2jo1V5NUlisRItYi44w79nRFRVcFQ1SoaUiOxBb87Wbb774S5XRzmVnbSR&#10;pYHxHCjjqb/thwi0slGkMLSHWtpFCnUNIsCDtz5ifgO+FTQ9FezddWaVDMmli99K/wAtv5YkpllV&#10;C/hRgpYaZ1uLm/At/dsG1EE5zMy0rGPzaU1tdrdN7enT1xq9C7lmSopJnG5VJLue9wbfb5YDabNo&#10;tn+F2dTQ11bTFA+qJWWHVo31b2Pz7Y6/l+cCoRoKSHTPGbBXYMbckX9Nzv2xwX2QMae0NDIbkK/4&#10;gK6gU6i3w69Nsdm90bLa5mjKrTyPZJXkOpzyoJt/5fXBQJDysg8IS1kpaUxwWkiAANr3LKb9iR9e&#10;+Oee0BoJmp6iKEmGRfPpfTY3uQSfW9r/ALY6R7m5p5vDjVndLopbhrbAn1JI+eOYe1GVJEJItEwk&#10;J1l9Soi8WTT9sTmn4BZE8SeF7tNMxjeMBQ12bRqtt8Cev8sVfPspFFUaIpQVdgdSKWTrex69Bv1I&#10;3wdLmDzUcemRhMpEbIWIsNzzf1I2wszeXx/dj4jRMH0yatxcXI+PH1wi+wqXgWVyxKUlhisQCHAu&#10;T6H/AHxqkoqITCyM03LBn1A9Lk9Omw+uI3ku5CzXA22v62P36YG1WcjUA3+nY4NUFv0GzBJ0cVMX&#10;4SaU8ltSt0uP6YCmyqNZbR1AZdt+/wAe2DhUxwQNBGGZp7CQ8g/EenTEKhWmKxgkb9LXFu392vhc&#10;mjJ92QrlKEF18QqNyQeMEJTJEoO5Ha5F/v8AtiVHeKNkKKBJ5mJ3F97W364IMqzKDZFOi0hdLk79&#10;Pjtbt3wM22NHYAUiDF5UsRvfckbc2+mMhaqK7sSSm7MOP73GCCAHVt2U7Xa97fDptx8self3uqXx&#10;gqk+WyqEsBYWOw6fy3wbFyoyk8xXV+ZewG99zzjQytUKQqEKN9tt/X+++DayMBAEa/QW7eh+WAJG&#10;EI0jWByT0v0sPTAexk7DqJijkvEyoAQt16dcR+F5Xq0kRF4uSRfcXx6h8aomWFavVGV4kJIG3TnE&#10;VaQY/c0TSiN04b1HxJ+2E80Tc3dGxqmUCGHxTGlyukW9Tb6X5wYlTLpUwyzBzvcWDA2uCfh3wDPP&#10;JQyHSisGjXY7qduo9N8QT1LwIJrqJOPLwNttsbG+ijvyOKxK9opXeXWJrPrbbpsbfY/DAdOgMirv&#10;I/5vES5AHGwsOevwxJDnclZTNBUlTG1rnjzXvqv624PYYFqK1oZgsI0keUgg352J/wBu2MsumLry&#10;NIaZ4oBUT+L4bbo53Vj12I5Avx2wvjqEgnlWC4DeTxJd+1yR6/DrjdapDE7Vs3iS7BH1Eqpv0H9P&#10;pgn3lSGZIVA/0qTb+/XC372UaTQPmleQ8AgIqkEYIcQ6A3dbX6d7fLAQr7hXqUs4bUosSbfD+/vh&#10;0yQSq1RGikgDdrEE82v3+f74C9xeUyLMpsUNmG7D1/2w6ca2SlVWzWAe+Tx1DLpcLfzWvbuR9enx&#10;wJUzSQ5hGV3j1EIxtuL7g7bdiPXBRLxKsUasqIt/FF339TbbfEc0dTMo8YLIh3tff6/LjGWmQUqf&#10;0Y90k8J3p/DUMCdIsb9OfkcBwx01Yir7x4c+kkhxZb82v6jEtPA9MDLTTSRvGLsrXK89vXf+zhdI&#10;l5WeXypq1BBisSit7skirFBZ1pVL6y11YgWtsBv6X+WPGpec/j6UBP5wn5b87dsF3p6ujSV4lDIP&#10;DCqe3U8b7337YiiiWUOkZ0kqBZwBftb++2DaYYpMXyUekgE3B3BB2x7B4ieSNVYK2gkDSd/nj2DY&#10;+/Q2p6mkpp5pl8xJYJfcptsTv05+WNameR4lXxbyxWZGIuzjc2PwFj88DR0MjqXlKwsttRW1x13H&#10;fv8AHe2MqrCo8cBnYzqbsttjzt8sSWKdi1umSUMiu7VmkBmOlGdbhD3t1/vnGtW+qR0SoVETy7jd&#10;zwdvXE9WIKSseGkQsG3XXtpbrYfz/piSGKmQQ+8tDPJrvIUOt+drfE9OMZO9k/KZtSLW0kiw0okk&#10;mADBlBug/Wo263F/tgrNPGaphRQpZlvaVdJ9d/Qg/G+D/wDMXpKio8Kk8SNnshCkE2G4J34t9sVi&#10;tzF56lpxqJa+xuBbt8gBhVFy2ZXlob5hnEzB0dI2Vk8n4dgh/wBJ68YXVmd1NVLGkzNLGU0rZNII&#10;63A9dsL4ZJa6RkNSAeAXNrn79j9sEGkqJA0MBUrGmok2tfa9vr09MOoJdjRhGJLQyiWoiSnprFo9&#10;F13J2te/oOmGLQUFMkKZjMzE7IFvZVv/AFwlq6mFjTJSJJGsEeltTEl3/Ubdj0GF1SxWQuA0hfqT&#10;ufpg43sbb2dBpVanjJSGGSN3L6CBe+rktvfbCPPiUmM0aRoHa7SRfkJ+HzH3xBlktbTwIrzFCWuo&#10;G4Xr364stdTSUFC2Zu6zSteRlKgqD0BFhsLYaPFVtE6UXYigzXwpEhg2UABtS31Pbff1vfG1Vmla&#10;piCzMPEubFb2HTGtPQDNKqSajfwII4TLom31P1CkbbsbAeuNqCkmXM2jrImjmRSEA6nkWPwxouI+&#10;rNaet0Tr4s2ppLJe35N+g+X22xZqWj1TGSreopY0XyhTqLNp2P7YVSZS8SJUzpGVW5ZXbQzE9CQP&#10;hi1RjxsqM02kLJGZFRX1Otttx8ht++GU43ZOUlRZ4Zx/kUKaZFNRBFHrWTzAad/oQfqO2GVZVViU&#10;8PukKrRojeLLxpC9vh8PnzjnWVZq8dTDTatVI5VGSRvKy7fl7FeRb546P7OV/jpJQSM0kkb6tL2L&#10;GI8b9f8Af0x0eNBo0pqhcuippXCyGRibpcuVF73+Fxx64sGWTQ1SSyR6iGNrsOlrbf31wHJAtZLT&#10;TaPDSJyUUizdrkepHGHEMYRTpAG/Ta2Fb0ZEU66FAVC5JCkarbdScDZnA81PNEkesGIqoJtv0/v0&#10;wx8K5UnkdcbhB8bYFhxbKt7MZdmWXKYatIihvqYOSwPTY/Hp2w1WKaaFgwEXm2PUj1+OGukHGrBR&#10;6Y2VmwF7UmupilIvoJYm9t+Bt88YWF2VlMVySxYg7/X4YOLoOo7XwDUZxQU1xNWQoexffB2wUbvS&#10;oaZYFXSgULbsOgwvqv8AL6fTHNOupf0r+a3H9/E4Te0HthRimaKleSUtceRbbeh2+2OfVeZ1dU0i&#10;w/gRtqayrqZm9TjNqK2arLX7Q5p7PQG6oTOt1sPyj1P+xxzLOKqCqj8NYfEZXYiVzpHPb06YnmOp&#10;hrbxD26f364jhoY30vUCSNSfIdN1bfe/ztiHJy0isYqO2I0pdbC7GQk2BG4+FsG0lKsYYsLJurXS&#10;/wBPphnXZdLS1GuPQyn+DYnnp0t2viagy8RNJ70ZI0bT+YkkLySdj+2OOXLa0zPl1oEip4WQCOLS&#10;xBYu72svW/YdTv8AvjamoKCNFqWMMcZO0zw61c9Qi7dti3pfkYLqaKJZI01kjVd4ZHuCPUW+3e3N&#10;hbOZUi1UEM8MsbXOiKFfzRr1BF+t+bW3PbD8c4x2xYPPshyakpq3MhFLCYFd9CT+YBOPzC+49R9M&#10;dnpENJCEqXjL3tq1XUjpz6AfM+uOO0rplssSPS+8GPyyO7MArXJsD/X7Y6b7P+3tFmUqUFZAtIdH&#10;kmRtS7fEC1vgR646IcibpM30W6EmSmbwxc6SAGuN+l/7645B7ax1sMtPCsNpFdnYM9wel79B/T1x&#10;1xdcccsoqBINZKKdgRbYfXt9MVD2k9l6vOqk1gnWN5YwrU863FxsStuvbfrvbFZN1oR92cqcSyVI&#10;0LGDFcta1ib8gfPn1wFVyeNII5pPOiudXQcAAfU8Dpi4Z3kRoFWkppFlYfnlaPw9GwupG/pwcVKu&#10;ptUrq0aE00cceu2kruSDb1vzboOMRikpV5QE9iZqV4JDKzxsi9hf4HjEFX5iJdtR4IW2Ch4ssjKW&#10;Zl5I4J+H0wLOzzVOhUCkNawAA7W+nNsU8lgeOWUygsCCN7ncn5YYxNJUm8MKqIxuxNh63PrY+mF8&#10;oVZNIuwHf+uCqXwpwICumR7jxTuLckW26Dv/ALI15D4I6MkyG7Myjdb2+X9dsNodJjuTYnbt8MLp&#10;/CoXZFfxDwpF7H4n+/niAZkwuuldO24bE5RcnaKJpIcLDqdQlmBubG9rc/ywDLoM9rAEIdIIvffj&#10;EVLmZWYlHYbclrA7b/XfAvvHj1AOpV1EqCRe3rgwjJdiSH4n8g0xMCOFPTG6VoZPCqUaUNeO8exI&#10;6DpxcD698A0buyyQt5im7E3F/wC+2DYpdZdn0g7C+ncW4t9OmFeuxVFMFamRAXVQpVrFTsR0B+WI&#10;6OdwAw1Eo1wW3Pxx6sqZGnbS+oSbLbck9Sf764zEPCK8E26b74KtjP7NJG8WUv5mB335Hof9sDZi&#10;ANC+YM3LEbfL4X+2DqWICdw5UKN2I4G3++Bc2Ky0rSqVChgq3uG5uTb5YMVUjNEUCBYT4PiBXNt/&#10;lzg/Lcvr6xHWnt4aXN5trn0PpyMLctppql2UMAoF92/liz0NRRw2mkeeWoZtNhcFiOBa449cDkbV&#10;12c/JNx67NosnahVjWVUazJY6Wbnub+nS3fADzCYnQkihnIMrN5b/D+eJzO9XUEy0wjAUM6hj8iD&#10;0vvj0i01T4fhghdYZizEAjpY/XEYp+Sqm2kRI84ljaFV0XK3NwPp8rfPEObVgkaOVHaN/wBTi477&#10;Wt8vrg2TwoZSsiSBo3uQWuSbfHrzxiLMKMVKGRHj0n9W4BPTph40pWxrTVC6lnlYukVT+FJfxLpp&#10;PFjt8uPQYh0VEB8HxdUNrWPNr/8AOMlaaGTVLUKkimwKLf4/DGZdUiBYi0oG6swsPl8cUrZzu0yS&#10;aORnEkRZmK2UNufjfEVPLDBVRvUBmVAQw7dOPrtjWGSpLeVFZO7cfP4YwkKPOTUszKu7Iu5Prf59&#10;cHrQ8dqmNs1iieKKajFmJ1Jp3BHXAkOW6NWptRPAC2+u+CaKkFKw1Nr0ghVbcLvvb5nBDXL2U3PJ&#10;Pb0wt+ELlSpEUVPYHdl9FuRj2CLMmxbfHsbYrmyvM8zMEjDu7DSx69zt6nv2wd4VZR0K6w6IWOm9&#10;jYdTf12xJEy0oLuD49yGZtgO4A/niSprhU64lsxcC5J2Xvbb+/lgyTdKi0rb0gJIROGiTU0l9RBt&#10;fuAR6/0w5oKlaGiENOgikCg6wutg5O+/T0Hp3x6FKRHZqOmqJgUCeKxC6m0+aw9D1wtWrkaQqI1D&#10;jrwbc7m/Tv8ADAyt0JPekEZnmNZDVyw0ssjAagdbayRfc/vhZTVkcNn92glIN7SXJv679PhiSraS&#10;ZHliFm1WbQ2zf3fjAdMoeMKRqOoHSdie9vph0lQy1YetXFUykrRxRR3DSBL3Nud/6d/TDCqNNLUQ&#10;pRgmKNLzOt7E9LfD++MJVbzlgzKNxba5G174mgqXhUxxuQJLawNr+h+GBVdBitBscCAl40AuNLA7&#10;2/5xMsCINTaVETeJpDW322B7mw4xPEElCqiRxGRS2prgXtfn5fc4H8J6mE6po4zHfQB+Zm9Rf+Xb&#10;Ek922Nd6SJaHN6einDeBTs2slllXUSfj/fXHUWznI5/Ztax1jlWS8fhog2be9x9OcclzGkohCJIJ&#10;tb6wGZk0kGw2O/XfEFHUT06+RwYwbkO1hbjj4E8d8dEeR9ME4KqRZKWqiIkSHRqaRj4Ue2nqbDC/&#10;/O5KTNWni/FIXw9M4ANutz8cKY6tHqUKsFYMAWXyH1t9evYYlePU4KmzAn6XwrjsRKtD+jrq3NYW&#10;WWCNlifxHEdyyjrtf+/lixUUU1XQSvT6WdJFcs1tWn8p2/03P19MVj2fMNNXRvU6gv5dasFs3/B3&#10;xf8AKIXgzwijVWR43ZndCQevG3e230xeC1oV6eiDLvZymq2gWjmcoDdzpsQ3qPUXx0PKsrpoKj3i&#10;FNMmnSxPJHrhZlmTPlzLLTU6t4japDqu1/S/bfbFqhAC6rWJ+uGdI0TMcEaEkKASScS2Ax6+M4Qo&#10;kj1x0xBU1EdOmpyb24AuTiVmsD6Y5P7d+0r02dSwRMVMXkZ2b0BsBgpLtmb8Iu8/tHGjPrjaJFW+&#10;uRgLnbgX++FlZ7Z5VTXEzu0oH5Y/OB8Df9/pjlNRnCynzOzHfy6zv6YT1GZ09yoWQLzdd7fEYzml&#10;0jY+y6e0HtfU12oQzzQxBTpSJh//AGPw7YqyZzM0pBVpG4AZj9hhbBUtPIVWFmZYzIyr5mA9cSSV&#10;NPCkby7LI1g3K8C9wL8XA+eIznIPxQybN6/WEgjjLtYWVdR46b79sCVEldNOIp6hae58zE2Cd9rE&#10;/TEbtGhLq509ABdvTGTW/wDTlPGUDfd0vv2BxB8smx1iZ8VKV/DTTOQwHi6iFtbewYcnbB8WaStp&#10;iipLRjctIQSfUj5C2BaCpy+Uwwf9xw+tVmS6M3Hm3HrhrT0eVzIyq7K2vTYdfS+/wxKcvDRHkaqi&#10;anLFFRqd9f50812HcFfjtv640rkngXxKpVVtepW8WwPYnfoL7f1x6phpYoCiVESurBfDNxIRa5YH&#10;+uBFlgmkdIneR3UsqPcemwv235+GIpN7JpNmYmqahGTgvd7SG6Hpz624/wB8Ypa4wJbwI5JkRtMc&#10;j209NXrYnEFQZoaMIjeJGNlkQ9NgSfv9DgfMNaKyJUpPDE2hHF7hfX0uCB8MXx0dOOIfTZi9SWjC&#10;RErvKw5I+h5viKekiiCPDLItQGvbe/qR8rYCytKkgs9PCY2S6MLHV2B+B/fmwwbTQPKxnq428F1A&#10;/D78EEfHfbtgx07JXb2Wv2R9r2oKulpc0nWeJtxI0ZDQ/Pb0vjp8MkwpDpnSpkQ/khUC++wF7jbb&#10;f544OKappI5EiGud/wDtFmVQvxPqL89sdo9n4HkyTL2iqv8AqaeBUkbw7gm24t06cf747eOTkjOv&#10;BW/bOGonqGzJYpFp499J8+tgbaSL9eN+2KU0NHU5tUs1PHBU3CSROV8jKLMAO9z+1sdMr86hqKxq&#10;dIZJqmKPUII11BmvyW42tz69bY5fnXgas1rkhkNQcylR2lXUqCwsNd+hvz6YEuNS8ipIEzf2c9yl&#10;ExfwgGJ0gi5OxuDc4TTUCSRCODxGkBJRl2JPWw+OHeWPNDQ1NNU1Shz59Ji1Ol7eY8cgYskWUZLW&#10;ZRI9J4cNWq6pG12QcXK//U7EdcBQbVxYbaZzWKh1SLDLCFPDBuR3v9b40rsuahpmlgcPJqMenqu2&#10;5A+Fvrh5VS1EWpX1ERklkC2Gm9gT9rH4YWiKKoqjqmaJCbr/ADtv3wluygHIEzfsJifKonzLM4KS&#10;UsoZgGKpc267YZV3spPDRSVEUgkkRv8AtDki/bvzf7Xw4p8mVAal5WMqNaB1uHG9r2B37EYhegRX&#10;LSzTSl5LqBszEb3BI3v3PbAc7emK5Oyk6XSUoVs4OkqfuMb+IEc+F+U2IJF8MM4pZaZxLIxlaYea&#10;XVqN7DUL9xe2FsiMgF+Dcg4smmUsaUdWEhgimBYhiVut7bbffB0xYm0ewOxPy5+2EUDyrGxRiEJG&#10;sDr26YsNHBG1L4skzBVYHSygkdr9+++JzSWxclHshaONb6txyWG59LY87GCMPIPEX8ukXBHx/vpi&#10;dwj20SBmS4YKvlvzz8/v6YzSCar1LJGWije4Ee9uNhv1wlmzi7I4qqOKmEgtK0jWsFvp62Hxv9sA&#10;ZnIkqm+pXH6TYgHrbj0+h74YBFiqH8RGsrW0L36X+G/0wkrasTysdyb/AJjtt02w8UM99BWWTQU9&#10;JI43qw3kvwo7/c4KirA4C+CEijVdek+aRubX9f5dMJITdmBIC87nbHmkkV7ozKw2urdcM4qxHFNl&#10;hhq40QmJ2EQH/aO7W677/LBPi6acKrtEsq2jWwe3fe49Ln7YV5VWNTxFo1VpT0YArfYAm/e+Ja6p&#10;keSNGpkSa1m0Hym+4uPXnntiTjsDihu8qNTVCPpkRPKslz8rC/w59MZoqqE05SpZYvDAClvMObHb&#10;fk/thPG8zUh/7hU/qPF+ptf4DElVWAmKFoljI31K3W2+3qd9u2Bixfo3zCFJQstOkZqJD+UDp8LY&#10;T+/S07eDNEAyvqduv0wbXP4VJG8DMxXYEm/Jva3TawwmlBdi+wLEmx5xWKtbGir7H2XM1Qssirpi&#10;kbTY777XN/niKeeOleoQBWYgABh3/wCPvgTJ69qOXQ5PgyHzDse+B8xn94rZH4F7C3bgYOKsVQef&#10;0P0mZow99THbfEktStJGCWAJ79/X++xwqXMo4KWNUXxJNNyTwvphVUVElQ2qVtR7YVQt2wqF9lkj&#10;zqBb6o2YHg9fgf2x7FdhlMQICkg749hsEZ8aLLWyeFAHZ1aR7G43I32uPlxhcYWaRkgI1t5rncHb&#10;vb1P0xPJ51aFUMulrqY1IB9SLH7Y0oqapiWWRo/DBQhmmbSLH+uEX2MguVZzEkviLGpIMgHIPQCw&#10;wXnEEeUaKiWpEtZUKGSNOYl6Frj52+HbAVLPJNMZEgWSOMWfSLjV/EAfiMTVdJ7xapqUVSyk3kks&#10;7G23XptgSaXZnJR7FsE0Zq0KqyrcEqT9d8avBNNHHUILRklFC7Nfk7fPBD5MYKCRnnjEt7kdLAdD&#10;/e+C8qy+plAjUFoUtJY7C/Gx/wB+nXBctaNkqsWwQusZfSzWN7DjnEYWRSurSwHUMCL+pxZBE9PP&#10;/wBQysXYNoKXXbjb64U5hQTJVulLA3hkkgtsLcm54wIyt0DO3RYpZpZKWKmSVZYzs0pU21W8wBt0&#10;G18K6ig1VEjUZ8VC502a5OwP88EZaZKkMs0yqi+XQj+Ugdz/AAj0+u+JSYZahvAm8ONLAynhyeAO&#10;OP7OExroTKmxJUUyQ1DU7tqkV+Ua6sLbD6nnEyq80sUNRojY+VS2yAcAE4YUmXJX5iahJpAgkBs6&#10;Am44ub8HbA0tS7LAsZESo/iXVL6OgI36bkXPXjGt9Ie7QrrnIJiVPDeNjcd+gv8AT748lU4pQ6sS&#10;V2a/N/jiRo4ZWqJXkWNQoAk0sFV773FjyAcJ9V7gbjsOMX4wosGUya/EratGlgi2EcfRyPKT9+uO&#10;newOYQvPCrsZZX8izfpAUXK27jUMcrSoYwuwIUBwHXgEWsB9ifrjo3+EFO71skbxajFIZd18o6D6&#10;bffHSkKzsEky08Adt9xpB236YlpKqOckKykje3X44TZnO81atMm621X6DfGuXUNRQVMlQ8gcy7BQ&#10;N/7GM0Inss4OMg4Cik1MTquRsR0GJ2cshtufTCYjqRrWSeHTyOu5Ck2va+OBf4hGGqzh6x3teNHa&#10;MbHoD977+mO35lXJBl080qgiNCxDb7dbjHCP8RIHr6iKupoWC+GNSDckHdSPr+2C4vHQjfyQgoqV&#10;6xGT3mOmWoktpZdQKjgg87WNyO2AZaSnM0p8fwoiCYl16w54Fj2+OIHNVBIrhpo2AsrlSCBY7D5E&#10;/XEOtmRIV0rHaxJ6nriGMilNvslgEkOmKldjLNY6V267A/32xvOojn92rNqtJGErD9J7Hvx/vjJh&#10;SmlV55iApJsrCx6ADf5fM4EkJleWoRbID5iWvuel/rgNb2GqdjWXMXUyCl1A2uSt+PX7fU4GpAs2&#10;oTTupO+leDv2/n6YClqSYAialLOWYg3B2AH88aRtKG1Jc23uO2AoUh40PsuSmE83ipr/AAyY2Mmn&#10;Qbc3+NvoetsHwAUSvZJJH8MlWSSyqf76ep9MIaNWedBSrqmfyxhjvq6W+f7DFhy3Mnhp1SpoNUd9&#10;LhrgmS+1zccd/TEeS/BphFXUw0EK++RCfxIldXdLFOgsBbsB8974m9nI5CNa6Y5ZNZs2xQW+fOo/&#10;/UYGzHMaUM9UVjR4wCiFA45ubG+1zbnm3ONoszlbS9Y7RwlSFkMZQvtfSDvzv9PqijK+hISp2I4K&#10;yronbSuoR7kEX697+g+uGlJLUVdK08iJHGjebTdQ5vcKfgR9sRo1M0CJKqlj+lNif77WxNRUgkaO&#10;ClkYJI97vcqD8fp9sNJrdhbTkMKFDPG00wdUga2mNrDU3bf0/fElVWaqs+VSkep2dQRYcne59fqc&#10;azPU08JWFlaXTZVA0rxY7f3xzgOmesmefTD53ju6Db+73++EVdi2n0G19S1RF/1Cq0MhUgI2ktYg&#10;gcd9PGLRl/tFUpQDwkY2RlaTxAQ4sdjxe177d+3NRhWFEl8dIxydB5ba4Nrnffe2A5auSlLRQoyo&#10;+7KhJXTyLc/H54pGbjpAaTLnl3tLPSUU4ip2U1LExyNYMLXvv6eowio1lfLJZZNJWaoeWV/DB1gn&#10;zea/w47nCRKx1qJAkV2NinUR2N9/txiwZPFI+X+Eg8NyHcapNKst7m/wv98VUnL4iNE+R0lOZ5qj&#10;x0VdA1rIuzx+q+mkfTBuWD3KWVqdJDl9TdZAtg6823/hB2+nXCeLMZUEcyHwC8IikR/MXOq3lPpr&#10;Nh/p9cTzkQ1QaIrKqlkk0sQrL2+Xp++KR0gvXYNmNOpqG96q1kRbllLcrbY9eCbW+2ED08EVXpfT&#10;Gq2fxiQh8Pj8vob8fPD3NoailWaeRLKPw2U7bfH584qU0Gp5Klo2ZDuT+nptfrufn8MTxvsMHYy/&#10;ziRJDDlz06qZgAWFi+1x+5wNXZiZmf8ABhCvY3C3VD0t9D/Ywxy3KKaP3eapHihvNoXcOSfLt14+&#10;wFjiWWrrIKqojFAtPCABGRGN/Lwdh0F7W6euFi05UkNoqdfFPNMslZMzsNtxcj479cAzprNkYFRv&#10;6/TDnMpfeJWVSq8NYC3x3wFEghkb3mm8RTHdQdhfoT9+uL00MmBojojiIGQEXIAIA3xLT1Yt4E6l&#10;FcBbobAdye/+2JIgoVElDJrvpbSQB8+uNo6dDGZpBdhfy22a1r7+gP29cK2aWiWn0VdVPDTs0dO3&#10;5Rq0i/A+N/jjLyHK0qaeWFpZJFskmuyqO5UdfjiREdIjEgaMTXZQWsGHqPTff6Y8x8enSO95ttKB&#10;QL/H++gwtibBnqan8K05WR0CPdLC3Yk84GmpFgRy8i6xsAD+b4bdsMKpqpZUgjRpBT7WKXN+t+e2&#10;F1Y000gad21rtY7aetgMGLbYyuyFo9NidvhjzFtINvKNrgYnCoYi1i3TfbfHog5EihL6wBcc89Pt&#10;h32E944hRRH5gd2Hrx9r4zPMGpYmWTVIW8y33UAW/riJnMZ0strC1+2IoyRe6nSevbAoKC6iumMv&#10;lOhbBbJsLdcYAWpK+JJoPBJP03+H7euNUj8RhMI7R6twNwOv8sRiK4N7i1z5tvvgaNS8DD3LV4Zj&#10;jJDKddnux9QOf+cS1WSxpC8iVGkx/nEg+FrH12wR7P1jirWKfSpC6lcDk2Frn4XH07Y3zt6MVcjT&#10;RlmKhgI22J9T1wN2FIRRQ3Glgw3FmG4H/OJJKUKELIN/ylTzg+C0wCRjUOAh69rD++DgoU9FLBK0&#10;3iQTRWChENmPW43thc1Y30I6iEbFLNcAkAW0+mIFhufObA735GHc8aOzClZpd7BjYnvuLD9sRmmp&#10;hCTqfxg11tuH7m1um+GUgN0JSGW1jtj2DJXjDEopsT+r/jHsOYuBRQWTQtr76VtiWOhg93kZoYyp&#10;tddA83a+CvCIIUAgsLlQP3xNp8OEKEBBN732wrYt6NaOmhVHhWmhRZIyCNAsTyL/AExo9JCV0tDB&#10;d25Kgb9L4nR2lZWChVv8L2xmoYMUjRLlmHmG3PTG77EVNgsFNFGjeLBDe+ylBz1wQscKQN4YVIyb&#10;hbfmOJZpIpECsCztvqttYYjlBMSmVAVIuCp4AOA0O0RW0OqsEVQ2wIuFwdC94ClMkYFjqOwP/wBc&#10;BPDI5BL2XpjdaYwvrcXHAKt++B3/ABEaRBTwQx0swNPHExFgQAL2xiH3d6e01MjRqd7qDv3xJmEq&#10;NpSPUbbsLdMDSzrOulAy77INwe2DSfYewpZaRSKdYY0iI8z6Bf7YFmihVpUgEZRkCt5RvgdkKbN1&#10;35xJBI8RZl5It8MMhsV2SpArzIKiGBUK388YAtb/AGxFVZPSovjCKDzH8piC2/vtjDyPI+qRyxPU&#10;84bZHklXm1rEpAG5bjDRQHrYvFJTmCVkhiYawQdA/bHRPY6iOW0s9QrANOF8y7fLGKX2XpY4ozMu&#10;qRAbldgx6bYdKixwhAtgOnbFRLB1ndsyiRG35JJ3w295kAAMjarfxHCCmUtmPjg8Fh9sNYj4hXxN&#10;iPykftjMCJTVvD+eR7HscbLVTlrK8g/9jjSoi8RNr7dMQeN4YOvfSd77YxiCumlIb3ssEIKlwSQc&#10;Lq7LoKhHKRruujZelsN6tlaPw2AKHYjob4ysSaCq9V2xgNFIzLIqRqXTojsFvYpv6nFHny+CGZ4m&#10;pogVNj5BjpMlFKsUsMYd5XOlS3Te/OBp/Z73upjaaC+k6XKm22M0NGVHO/cqX/8A1of/AOMYJpKX&#10;Loo3eopY3a40ReGLN6k46QnstlCkyaXGn+M33xDU+zdNKCjtpj6W5vhKsbI5x7pB4JIghChuAg5x&#10;p7vTi1qeH/8AjGHubZbHRzvCkg0jcXFzhSV0m3I74UdEKwwp+SGIHnZBgl4olhSFhC0b+Zk0Dynp&#10;iNlsTjeBGdhpBZugGA0jGP8AL6SKqjWalgZQRqsosR9MM6nLlkaOEQRyIgtHdAd/TEIkpVQazJJI&#10;eVUaQD8euGVNUCqPljKabhWVuMJJsW/YFFkEU7MuiEiNTwguD64KpKZaFgGCqBuNIB374OLOkAVw&#10;qFT5dDXtiE1qKSHRXZfyg82+OJu2hcmQaUqC7inj1J2UX3xssqBSk0Sqq/6f3wQZ9KuyJGlwLkDY&#10;4HTRIuly7lV1Ej498CkZfYNVrTPIJJo1a/D6Be+CJKZY0GmNQDz5AC2N2QRxMAqi+/IuMDe8OE0l&#10;yQR0HPxw1XszVkwpKVS1RHEuoEC9gvyxNlrMY3aJVVS58oW9+mAxJJ4dpJtUYW5ivgjLaiIUaR+I&#10;VfUb9lBJ3wUqVmrRJPSxafEdITIgBVPDvfzbj98GLRx1hjSGMAu1lNlVL9Bx8cQKzNKY38hXlr3+&#10;FsTq5Qizam6E7FTfY4dP2CyQwQrAvvSfixvuzbqm/CjpiplzFUERRxlY2bQpUEAHtix1DkrMrlvO&#10;fKx/nhJVwJGNa6ud/TphrRotXRLBWSTVKPKiSOAfMUG2PVYE0lO0yLa+7Mg5xpTMpYNCSrC3riZn&#10;G5ZDYHY9B64SknofyYNBTh1eSmgZluVIQWtxY4XVBoqmJZDGnIBDBdr+nQYdUyGoSSKMgpcFLc36&#10;j73wjkp7eFHGw1RqA17je4Jt9MN9mj2TK1IaE0+iMRajZHClbjt2wPNT0gcBYITaw2Qc4meOSORB&#10;ZDtJuSbDUQd9sSPHqCQq10iWyk83tz9b4SlEpTZDDFTK5aOCND5QbIthckfy++JDTUaOry08LmxY&#10;MNOxHT5W46Y9JTvTqSjgxvoF+9mvjXRIYtCsth4mkEm/mDDt/qxm7Qj0zRvdY5JGhWESMbXRRYjG&#10;nh0dTKhqUgQFQNTIDbBBWVWlC+HZnR726C3X5YjWgk8I3UAmIJ8CP+Rg2qGIXpcvijcJHA5G5tGB&#10;9MamCmU2MEKhTbdBjLDxEEBZdS3AO9x5SN+29sTCO0gZipGvXb/1t++HA6IJKOkVVd4acBhdfKu+&#10;NhR0SBVlpYl1AlSyC3T98aSXVJY9KanJIvzvwBgsxysUfyWVWADNtYkWwrFkjcpQCJgaanQKQn5V&#10;7A/PAjwUViBTwFP0hlA+YxsYJIhrAHQD6AX+O3742dPDp5YfwzI+45DG/QC24xlSMqXR54aNIQpi&#10;QPbQNEYsb+vzwOKekFwlMhXhrxrbBc6mSMr4ahwQSQbWseMMMqy7VAs+iIfi6jJc6wAeLW4+eD0N&#10;KVIU08VOkgX3RY2O4HhjcYm0QFmWJYyR1sAfnh69DJUP486QtIyaC6kgyceY7bEAbD15wklo5YHN&#10;PIsepP1d7WO/YbYFJixaZp4FP5GKUzLq7Lb698aT09GilRHT3XchEGJV1+9RzOEuGFwvXYi+/wAc&#10;RvDIqRxlgdCEEfQ7fTGC6BvcqWQ2MURC8XjGPYIMTfq+WPYYKP/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sL0BAFtDb250ZW50X1R5cGVzXS54bWxQSwECFAAKAAAAAACHTuJAAAAAAAAAAAAAAAAA&#10;BgAAAAAAAAAAABAAAAB2uwEAX3JlbHMvUEsBAhQAFAAAAAgAh07iQIoUZjzRAAAAlAEAAAsAAAAA&#10;AAAAAQAgAAAAmrsBAF9yZWxzLy5yZWxzUEsBAhQACgAAAAAAh07iQAAAAAAAAAAAAAAAAAQAAAAA&#10;AAAAAAAQAAAAAAAAAGRycy9QSwECFAAKAAAAAACHTuJAAAAAAAAAAAAAAAAACgAAAAAAAAAAABAA&#10;AACUvAEAZHJzL19yZWxzL1BLAQIUABQAAAAIAIdO4kAZlLvJvQAAAKcBAAAZAAAAAAAAAAEAIAAA&#10;ALy8AQBkcnMvX3JlbHMvZTJvRG9jLnhtbC5yZWxzUEsBAhQAFAAAAAgAh07iQLomATraAAAACgEA&#10;AA8AAAAAAAAAAQAgAAAAIgAAAGRycy9kb3ducmV2LnhtbFBLAQIUABQAAAAIAIdO4kDzyl9twAIA&#10;AHkHAAAOAAAAAAAAAAEAIAAAACkBAABkcnMvZTJvRG9jLnhtbFBLAQIUAAoAAAAAAIdO4kAAAAAA&#10;AAAAAAAAAAAKAAAAAAAAAAAAEAAAABUEAABkcnMvbWVkaWEvUEsBAhQAFAAAAAgAh07iQOwqhckO&#10;oAAAoKAAABUAAAAAAAAAAQAgAAAAPQQAAGRycy9tZWRpYS9pbWFnZTEuanBlZ1BLAQIUABQAAAAI&#10;AIdO4kC3Kb5ZxRYBAMkWAQAVAAAAAAAAAAEAIAAAAH6kAABkcnMvbWVkaWEvaW1hZ2UyLmpwZWdQ&#10;SwUGAAAAAAsACwCWAgAA9L4BAAAA&#10;">
                <o:lock v:ext="edit" aspectratio="f"/>
                <v:shape id="图片 94" o:spid="_x0000_s1026" o:spt="75" alt="三公垒瀑布28" type="#_x0000_t75" style="position:absolute;left:9686;top:1293731;height:3591;width:3072;" filled="f" o:preferrelative="t" stroked="f" coordsize="21600,21600" o:gfxdata="UEsDBAoAAAAAAIdO4kAAAAAAAAAAAAAAAAAEAAAAZHJzL1BLAwQUAAAACACHTuJAM/+ZLr4AAADc&#10;AAAADwAAAGRycy9kb3ducmV2LnhtbEWPzWrDMBCE74W+g9hCb41kh5riRAklUCgUSv5orou1sUys&#10;lZHUxH37qBDIcZiZb5j5cnS9OFOInWcNxUSBIG686bjVsN99vLyBiAnZYO+ZNPxRhOXi8WGOtfEX&#10;3tB5m1qRIRxr1GBTGmopY2PJYZz4gTh7Rx8cpixDK03AS4a7XpZKVdJhx3nB4kArS81p++s0vO9C&#10;4avX1aEvf6pKftvxa7reaP38VKgZiERjuodv7U+joVRT+D+Tj4BcX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ZLr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图片 173" o:spid="_x0000_s1026" o:spt="75" alt="timg (3)" type="#_x0000_t75" style="position:absolute;left:4669;top:1293746;height:3557;width:5012;" filled="f" o:preferrelative="t" stroked="f" coordsize="21600,21600" o:gfxdata="UEsDBAoAAAAAAIdO4kAAAAAAAAAAAAAAAAAEAAAAZHJzL1BLAwQUAAAACACHTuJAbgYxTL4AAADc&#10;AAAADwAAAGRycy9kb3ducmV2LnhtbEWP0WoCMRRE3wv+Q7iCbzVxkVJWo6CgFdpSXP2Ay+a6u7q5&#10;WZJUt359Uyj4OMzMGWa+7G0rruRD41jDZKxAEJfONFxpOB42z68gQkQ22DomDT8UYLkYPM0xN+7G&#10;e7oWsRIJwiFHDXWMXS5lKGuyGMauI07eyXmLMUlfSePxluC2lZlSL9Jiw2mhxo7WNZWX4ttq2BZH&#10;el9nX83Kf3ze36ZnOvd30no0nKgZiEh9fIT/2zujIVNT+DuTjoB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YxTL4A&#10;AADcAAAADwAAAAAAAAABACAAAAAiAAAAZHJzL2Rvd25yZXYueG1sUEsBAhQAFAAAAAgAh07iQDMv&#10;BZ47AAAAOQAAABAAAAAAAAAAAQAgAAAADQEAAGRycy9zaGFwZXhtbC54bWxQSwUGAAAAAAYABgBb&#10;AQAAtwMAAAAA&#10;">
                  <v:fill on="f" focussize="0,0"/>
                  <v:stroke on="f"/>
                  <v:imagedata r:id="rId84" cropbottom="3576f" o:title=""/>
                  <o:lock v:ext="edit" aspectratio="t"/>
                </v:shape>
                <w10:wrap type="tight"/>
              </v:group>
            </w:pict>
          </mc:Fallback>
        </mc:AlternateContent>
      </w:r>
      <w:r>
        <w:rPr>
          <w:rFonts w:ascii="Times New Roman" w:hAnsi="Times New Roman" w:cs="Times New Roman"/>
          <w:color w:val="auto"/>
        </w:rPr>
        <w:t>三公垒溪流两侧植被茂密，瀑布跌水众多，碧潭清澈见底，小溪两侧设溯溪</w:t>
      </w:r>
      <w:r>
        <w:rPr>
          <w:rFonts w:hint="eastAsia" w:ascii="Times New Roman" w:hAnsi="Times New Roman" w:cs="Times New Roman"/>
          <w:color w:val="auto"/>
          <w:lang w:val="en-US" w:eastAsia="zh-CN"/>
        </w:rPr>
        <w:t>体验步道</w:t>
      </w:r>
      <w:r>
        <w:rPr>
          <w:rFonts w:ascii="Times New Roman" w:hAnsi="Times New Roman" w:cs="Times New Roman"/>
          <w:color w:val="auto"/>
        </w:rPr>
        <w:t>，形成内环游线，同时可考虑结合环线多处设置跨越小溪小桥，以生态、古朴的风格为主建议</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同时</w:t>
      </w:r>
      <w:r>
        <w:rPr>
          <w:rFonts w:ascii="Times New Roman" w:hAnsi="Times New Roman" w:cs="Times New Roman"/>
          <w:color w:val="auto"/>
        </w:rPr>
        <w:t>结合步道设置科普教育设施和康疗养生设施，</w:t>
      </w:r>
      <w:r>
        <w:rPr>
          <w:rFonts w:hint="eastAsia" w:ascii="Times New Roman" w:hAnsi="Times New Roman" w:cs="Times New Roman"/>
          <w:color w:val="auto"/>
          <w:lang w:val="en-US" w:eastAsia="zh-CN"/>
        </w:rPr>
        <w:t>建议</w:t>
      </w:r>
      <w:r>
        <w:rPr>
          <w:rFonts w:ascii="Times New Roman" w:hAnsi="Times New Roman" w:cs="Times New Roman"/>
          <w:color w:val="auto"/>
        </w:rPr>
        <w:t>对小溪水系进行清理疏导，可设立标志物，重点配置珍稀植物和色叶树种。步道总长约3千米，宽约1.2-1.5米，局部设置栈道，沿途结合小跌水设置2-3个负离子呼吸平台（休憩点），15-20个垃圾桶，</w:t>
      </w:r>
      <w:r>
        <w:rPr>
          <w:rFonts w:ascii="Times New Roman" w:hAnsi="Times New Roman" w:cs="Times New Roman"/>
          <w:b/>
          <w:bCs/>
          <w:color w:val="auto"/>
        </w:rPr>
        <w:t>1处</w:t>
      </w:r>
      <w:r>
        <w:rPr>
          <w:rFonts w:hint="eastAsia" w:ascii="Times New Roman" w:hAnsi="Times New Roman" w:cs="Times New Roman"/>
          <w:b/>
          <w:bCs/>
          <w:color w:val="auto"/>
        </w:rPr>
        <w:t>生态厕所，</w:t>
      </w:r>
      <w:r>
        <w:rPr>
          <w:rFonts w:hint="eastAsia" w:ascii="Times New Roman" w:hAnsi="Times New Roman" w:cs="Times New Roman"/>
          <w:color w:val="auto"/>
        </w:rPr>
        <w:t>占地约30</w:t>
      </w:r>
      <w:r>
        <w:rPr>
          <w:rFonts w:hint="eastAsia" w:ascii="Times New Roman" w:hAnsi="Times New Roman" w:cs="Times New Roman"/>
          <w:color w:val="auto"/>
          <w:lang w:eastAsia="zh-CN"/>
        </w:rPr>
        <w:t>平方米</w:t>
      </w:r>
      <w:r>
        <w:rPr>
          <w:rFonts w:ascii="Times New Roman" w:hAnsi="Times New Roman" w:cs="Times New Roman"/>
          <w:color w:val="auto"/>
        </w:rPr>
        <w:t>。将其打造成为森林公园内的核心景观游道之一。</w:t>
      </w:r>
    </w:p>
    <w:p>
      <w:pPr>
        <w:ind w:firstLine="482" w:firstLineChars="20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（2）三公垒瀑布驿站</w:t>
      </w:r>
    </w:p>
    <w:p>
      <w:pPr>
        <w:ind w:firstLine="480"/>
        <w:rPr>
          <w:rFonts w:ascii="Times New Roman" w:hAnsi="Times New Roman" w:cs="Times New Roman"/>
          <w:color w:val="auto"/>
        </w:rPr>
      </w:pPr>
      <w:r>
        <w:rPr>
          <w:rFonts w:ascii="宋体" w:hAnsi="宋体" w:eastAsia="宋体" w:cs="宋体"/>
          <w:color w:val="auto"/>
        </w:rPr>
        <w:drawing>
          <wp:anchor distT="0" distB="0" distL="114300" distR="114300" simplePos="0" relativeHeight="251670528" behindDoc="1" locked="0" layoutInCell="1" allowOverlap="1">
            <wp:simplePos x="0" y="0"/>
            <wp:positionH relativeFrom="column">
              <wp:posOffset>2258695</wp:posOffset>
            </wp:positionH>
            <wp:positionV relativeFrom="paragraph">
              <wp:posOffset>98425</wp:posOffset>
            </wp:positionV>
            <wp:extent cx="2870200" cy="1497965"/>
            <wp:effectExtent l="0" t="0" r="10160" b="10795"/>
            <wp:wrapTight wrapText="bothSides">
              <wp:wrapPolygon>
                <wp:start x="0" y="0"/>
                <wp:lineTo x="0" y="21316"/>
                <wp:lineTo x="21447" y="21316"/>
                <wp:lineTo x="21447" y="0"/>
                <wp:lineTo x="0" y="0"/>
              </wp:wrapPolygon>
            </wp:wrapTight>
            <wp:docPr id="205"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9" descr="IMG_256"/>
                    <pic:cNvPicPr>
                      <a:picLocks noChangeAspect="1"/>
                    </pic:cNvPicPr>
                  </pic:nvPicPr>
                  <pic:blipFill>
                    <a:blip r:embed="rId85"/>
                    <a:srcRect/>
                    <a:stretch>
                      <a:fillRect/>
                    </a:stretch>
                  </pic:blipFill>
                  <pic:spPr>
                    <a:xfrm>
                      <a:off x="0" y="0"/>
                      <a:ext cx="2870200" cy="1497965"/>
                    </a:xfrm>
                    <a:prstGeom prst="rect">
                      <a:avLst/>
                    </a:prstGeom>
                    <a:noFill/>
                    <a:ln w="9525">
                      <a:noFill/>
                    </a:ln>
                  </pic:spPr>
                </pic:pic>
              </a:graphicData>
            </a:graphic>
          </wp:anchor>
        </w:drawing>
      </w:r>
      <w:r>
        <w:rPr>
          <w:rFonts w:ascii="Times New Roman" w:hAnsi="Times New Roman" w:cs="Times New Roman"/>
          <w:color w:val="auto"/>
          <w:szCs w:val="32"/>
        </w:rPr>
        <w:t>在三公垒的</w:t>
      </w:r>
      <w:r>
        <w:rPr>
          <w:rFonts w:hint="eastAsia" w:ascii="Times New Roman" w:hAnsi="Times New Roman" w:cs="Times New Roman"/>
          <w:color w:val="auto"/>
          <w:szCs w:val="32"/>
          <w:lang w:val="en-US" w:eastAsia="zh-CN"/>
        </w:rPr>
        <w:t>溪流中段地势平坦处规划瀑布驿站，规划占地面积约200平方米，配套休憩建筑面积约50平方米</w:t>
      </w:r>
      <w:r>
        <w:rPr>
          <w:rFonts w:ascii="Times New Roman" w:hAnsi="Times New Roman" w:cs="Times New Roman"/>
          <w:color w:val="auto"/>
          <w:szCs w:val="32"/>
        </w:rPr>
        <w:t>。</w:t>
      </w:r>
    </w:p>
    <w:p>
      <w:pPr>
        <w:rPr>
          <w:rFonts w:ascii="Times New Roman" w:hAnsi="Times New Roman" w:cs="Times New Roman"/>
          <w:b/>
          <w:bCs/>
          <w:color w:val="auto"/>
        </w:rPr>
      </w:pPr>
      <w:r>
        <w:rPr>
          <w:rFonts w:ascii="Times New Roman" w:hAnsi="Times New Roman" w:cs="Times New Roman"/>
          <w:b/>
          <w:bCs/>
          <w:color w:val="auto"/>
        </w:rPr>
        <w:t xml:space="preserve">  </w:t>
      </w:r>
      <w:r>
        <w:rPr>
          <w:rFonts w:hint="eastAsia" w:ascii="Times New Roman" w:hAnsi="Times New Roman" w:cs="Times New Roman"/>
          <w:b/>
          <w:bCs/>
          <w:color w:val="auto"/>
        </w:rPr>
        <w:t xml:space="preserve"> </w:t>
      </w:r>
      <w:r>
        <w:rPr>
          <w:rFonts w:ascii="Times New Roman" w:hAnsi="Times New Roman" w:cs="Times New Roman"/>
          <w:b/>
          <w:bCs/>
          <w:color w:val="auto"/>
        </w:rPr>
        <w:t>（</w:t>
      </w:r>
      <w:r>
        <w:rPr>
          <w:rFonts w:hint="eastAsia" w:ascii="Times New Roman" w:hAnsi="Times New Roman" w:cs="Times New Roman"/>
          <w:b/>
          <w:bCs/>
          <w:color w:val="auto"/>
          <w:lang w:val="en-US" w:eastAsia="zh-CN"/>
        </w:rPr>
        <w:t>3</w:t>
      </w:r>
      <w:r>
        <w:rPr>
          <w:rFonts w:ascii="Times New Roman" w:hAnsi="Times New Roman" w:cs="Times New Roman"/>
          <w:b/>
          <w:bCs/>
          <w:color w:val="auto"/>
        </w:rPr>
        <w:t>）</w:t>
      </w:r>
      <w:r>
        <w:rPr>
          <w:rFonts w:hint="eastAsia" w:ascii="Times New Roman" w:hAnsi="Times New Roman" w:cs="Times New Roman"/>
          <w:b/>
          <w:bCs/>
          <w:color w:val="auto"/>
          <w:lang w:val="en-US" w:eastAsia="zh-CN"/>
        </w:rPr>
        <w:t>三公垒</w:t>
      </w:r>
      <w:r>
        <w:rPr>
          <w:rFonts w:ascii="Times New Roman" w:hAnsi="Times New Roman" w:cs="Times New Roman"/>
          <w:b/>
          <w:bCs/>
          <w:color w:val="auto"/>
        </w:rPr>
        <w:t>观瀑台</w:t>
      </w:r>
    </w:p>
    <w:p>
      <w:pPr>
        <w:ind w:firstLine="480"/>
        <w:rPr>
          <w:rFonts w:ascii="Times New Roman" w:hAnsi="Times New Roman" w:cs="Times New Roman"/>
          <w:color w:val="auto"/>
          <w:szCs w:val="32"/>
        </w:rPr>
      </w:pPr>
      <w:r>
        <w:rPr>
          <w:rFonts w:ascii="Times New Roman" w:hAnsi="Times New Roman" w:cs="Times New Roman"/>
          <w:color w:val="auto"/>
          <w:szCs w:val="32"/>
        </w:rPr>
        <w:t>在三公垒的</w:t>
      </w:r>
      <w:r>
        <w:rPr>
          <w:rFonts w:hint="eastAsia" w:ascii="Times New Roman" w:hAnsi="Times New Roman" w:cs="Times New Roman"/>
          <w:color w:val="auto"/>
          <w:szCs w:val="32"/>
          <w:lang w:val="en-US" w:eastAsia="zh-CN"/>
        </w:rPr>
        <w:t>太师瀑</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太傅瀑</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太保瀑等</w:t>
      </w:r>
      <w:r>
        <w:rPr>
          <w:rFonts w:ascii="Times New Roman" w:hAnsi="Times New Roman" w:cs="Times New Roman"/>
          <w:color w:val="auto"/>
          <w:szCs w:val="32"/>
        </w:rPr>
        <w:t>三处分别设置观瀑台，</w:t>
      </w:r>
      <w:r>
        <w:rPr>
          <w:rFonts w:hint="eastAsia" w:ascii="Times New Roman" w:hAnsi="Times New Roman" w:cs="Times New Roman"/>
          <w:color w:val="auto"/>
          <w:szCs w:val="32"/>
        </w:rPr>
        <w:t>总</w:t>
      </w:r>
      <w:r>
        <w:rPr>
          <w:rFonts w:ascii="Times New Roman" w:hAnsi="Times New Roman" w:cs="Times New Roman"/>
          <w:color w:val="auto"/>
          <w:szCs w:val="32"/>
        </w:rPr>
        <w:t>占地约100平方。同时结合观瀑台设置休憩设施，布置相关的养生科普标示牌，引导游客深度体验三公垒瀑布的水之韵。</w:t>
      </w:r>
    </w:p>
    <w:p>
      <w:pPr>
        <w:numPr>
          <w:ilvl w:val="0"/>
          <w:numId w:val="0"/>
        </w:numPr>
        <w:ind w:left="480" w:leftChars="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（4）三公垒溜索</w:t>
      </w:r>
    </w:p>
    <w:p>
      <w:pPr>
        <w:ind w:firstLine="480"/>
        <w:rPr>
          <w:rFonts w:hint="eastAsia" w:ascii="Times New Roman" w:hAnsi="Times New Roman" w:cs="Times New Roman"/>
          <w:color w:val="auto"/>
          <w:szCs w:val="32"/>
          <w:lang w:val="en-US" w:eastAsia="zh-CN"/>
        </w:rPr>
      </w:pPr>
      <w:r>
        <w:rPr>
          <w:rFonts w:hint="eastAsia" w:ascii="Times New Roman" w:hAnsi="Times New Roman" w:cs="Times New Roman"/>
          <w:color w:val="auto"/>
          <w:szCs w:val="32"/>
          <w:lang w:val="en-US" w:eastAsia="zh-CN"/>
        </w:rPr>
        <w:t>规划从太师瀑附近修建溜索至三公垒瀑布驿站，规划溜索长约700米，总落差约  米，规划溜索上站和下站占地面积共约60平方米。</w:t>
      </w:r>
    </w:p>
    <w:p>
      <w:pPr>
        <w:rPr>
          <w:rFonts w:ascii="Times New Roman" w:hAnsi="Times New Roman" w:cs="Times New Roman"/>
          <w:color w:val="auto"/>
        </w:rPr>
      </w:pPr>
      <w:r>
        <w:rPr>
          <w:rFonts w:ascii="Times New Roman" w:hAnsi="Times New Roman" w:cs="Times New Roman"/>
          <w:b/>
          <w:bCs/>
          <w:color w:val="auto"/>
        </w:rPr>
        <w:t xml:space="preserve">   （</w:t>
      </w:r>
      <w:r>
        <w:rPr>
          <w:rFonts w:hint="eastAsia" w:ascii="Times New Roman" w:hAnsi="Times New Roman" w:cs="Times New Roman"/>
          <w:b/>
          <w:bCs/>
          <w:color w:val="auto"/>
          <w:lang w:val="en-US" w:eastAsia="zh-CN"/>
        </w:rPr>
        <w:t>5</w:t>
      </w:r>
      <w:r>
        <w:rPr>
          <w:rFonts w:ascii="Times New Roman" w:hAnsi="Times New Roman" w:cs="Times New Roman"/>
          <w:b/>
          <w:bCs/>
          <w:color w:val="auto"/>
        </w:rPr>
        <w:t>）科普教育步道</w:t>
      </w:r>
    </w:p>
    <w:p>
      <w:pPr>
        <w:rPr>
          <w:rFonts w:ascii="Times New Roman" w:hAnsi="Times New Roman" w:cs="Times New Roman"/>
          <w:color w:val="auto"/>
        </w:rPr>
      </w:pPr>
      <w:r>
        <w:rPr>
          <w:rFonts w:ascii="Times New Roman" w:hAnsi="Times New Roman" w:cs="Times New Roman"/>
          <w:color w:val="auto"/>
        </w:rPr>
        <w:t xml:space="preserve">    便于自然教育体验者深度了解体验大自然，于三公垒处结合森林、溪流、农田规划一条纯生态科普教育步道小径，步道贯穿教育中心、三公垒溪流等，沿途设有小型果园、微型花园、家禽园、蜻蜓池、洗肺池等，步道总长约</w:t>
      </w:r>
      <w:r>
        <w:rPr>
          <w:rFonts w:hint="eastAsia" w:ascii="Times New Roman" w:hAnsi="Times New Roman" w:cs="Times New Roman"/>
          <w:color w:val="auto"/>
        </w:rPr>
        <w:t>6千米</w:t>
      </w:r>
      <w:r>
        <w:rPr>
          <w:rFonts w:ascii="Times New Roman" w:hAnsi="Times New Roman" w:cs="Times New Roman"/>
          <w:color w:val="auto"/>
        </w:rPr>
        <w:t>，宽约1.2-</w:t>
      </w:r>
      <w:r>
        <w:rPr>
          <w:rFonts w:hint="eastAsia" w:ascii="Times New Roman" w:hAnsi="Times New Roman" w:cs="Times New Roman"/>
          <w:color w:val="auto"/>
          <w:lang w:val="en-US" w:eastAsia="zh-CN"/>
        </w:rPr>
        <w:t>1.5</w:t>
      </w:r>
      <w:r>
        <w:rPr>
          <w:rFonts w:ascii="Times New Roman" w:hAnsi="Times New Roman" w:cs="Times New Roman"/>
          <w:color w:val="auto"/>
        </w:rPr>
        <w:t>米</w:t>
      </w:r>
      <w:r>
        <w:rPr>
          <w:rFonts w:hint="eastAsia" w:ascii="Times New Roman" w:hAnsi="Times New Roman" w:cs="Times New Roman"/>
          <w:color w:val="auto"/>
        </w:rPr>
        <w:t>，配套生态厕所一处，规划建筑面积约30平方米</w:t>
      </w:r>
      <w:r>
        <w:rPr>
          <w:rFonts w:ascii="Times New Roman" w:hAnsi="Times New Roman" w:cs="Times New Roman"/>
          <w:color w:val="auto"/>
        </w:rPr>
        <w:t>。</w:t>
      </w:r>
    </w:p>
    <w:p>
      <w:pPr>
        <w:ind w:firstLine="480"/>
        <w:rPr>
          <w:rFonts w:hint="eastAsia" w:ascii="Times New Roman" w:hAnsi="Times New Roman" w:cs="Times New Roman"/>
          <w:b/>
          <w:bCs/>
          <w:color w:val="auto"/>
          <w:szCs w:val="32"/>
          <w:lang w:val="en-US" w:eastAsia="zh-CN"/>
        </w:rPr>
      </w:pPr>
      <w:r>
        <w:rPr>
          <w:color w:val="auto"/>
        </w:rPr>
        <mc:AlternateContent>
          <mc:Choice Requires="wpg">
            <w:drawing>
              <wp:anchor distT="0" distB="0" distL="114300" distR="114300" simplePos="0" relativeHeight="251678720" behindDoc="1" locked="0" layoutInCell="1" allowOverlap="1">
                <wp:simplePos x="0" y="0"/>
                <wp:positionH relativeFrom="column">
                  <wp:posOffset>-102235</wp:posOffset>
                </wp:positionH>
                <wp:positionV relativeFrom="paragraph">
                  <wp:posOffset>89535</wp:posOffset>
                </wp:positionV>
                <wp:extent cx="5594350" cy="1713230"/>
                <wp:effectExtent l="0" t="0" r="13970" b="8890"/>
                <wp:wrapTight wrapText="bothSides">
                  <wp:wrapPolygon>
                    <wp:start x="0" y="0"/>
                    <wp:lineTo x="0" y="21328"/>
                    <wp:lineTo x="21536" y="21328"/>
                    <wp:lineTo x="21536" y="0"/>
                    <wp:lineTo x="0" y="0"/>
                  </wp:wrapPolygon>
                </wp:wrapTight>
                <wp:docPr id="206" name="组合 206"/>
                <wp:cNvGraphicFramePr/>
                <a:graphic xmlns:a="http://schemas.openxmlformats.org/drawingml/2006/main">
                  <a:graphicData uri="http://schemas.microsoft.com/office/word/2010/wordprocessingGroup">
                    <wpg:wgp>
                      <wpg:cNvGrpSpPr/>
                      <wpg:grpSpPr>
                        <a:xfrm>
                          <a:off x="0" y="0"/>
                          <a:ext cx="5594350" cy="1713230"/>
                          <a:chOff x="3596" y="1289918"/>
                          <a:chExt cx="8810" cy="2698"/>
                        </a:xfrm>
                      </wpg:grpSpPr>
                      <pic:pic xmlns:pic="http://schemas.openxmlformats.org/drawingml/2006/picture">
                        <pic:nvPicPr>
                          <pic:cNvPr id="207" name="图片 32" descr="IMG_256"/>
                          <pic:cNvPicPr>
                            <a:picLocks noChangeAspect="1"/>
                          </pic:cNvPicPr>
                        </pic:nvPicPr>
                        <pic:blipFill>
                          <a:blip r:embed="rId86"/>
                          <a:stretch>
                            <a:fillRect/>
                          </a:stretch>
                        </pic:blipFill>
                        <pic:spPr>
                          <a:xfrm>
                            <a:off x="7630" y="1289918"/>
                            <a:ext cx="4776" cy="2698"/>
                          </a:xfrm>
                          <a:prstGeom prst="rect">
                            <a:avLst/>
                          </a:prstGeom>
                          <a:noFill/>
                          <a:ln w="9525">
                            <a:noFill/>
                          </a:ln>
                        </pic:spPr>
                      </pic:pic>
                      <pic:pic xmlns:pic="http://schemas.openxmlformats.org/drawingml/2006/picture">
                        <pic:nvPicPr>
                          <pic:cNvPr id="208" name="图片 168" descr="timg (1)"/>
                          <pic:cNvPicPr>
                            <a:picLocks noChangeAspect="1"/>
                          </pic:cNvPicPr>
                        </pic:nvPicPr>
                        <pic:blipFill>
                          <a:blip r:embed="rId87"/>
                          <a:stretch>
                            <a:fillRect/>
                          </a:stretch>
                        </pic:blipFill>
                        <pic:spPr>
                          <a:xfrm>
                            <a:off x="3596" y="1289920"/>
                            <a:ext cx="4033" cy="2687"/>
                          </a:xfrm>
                          <a:prstGeom prst="rect">
                            <a:avLst/>
                          </a:prstGeom>
                        </pic:spPr>
                      </pic:pic>
                    </wpg:wgp>
                  </a:graphicData>
                </a:graphic>
              </wp:anchor>
            </w:drawing>
          </mc:Choice>
          <mc:Fallback>
            <w:pict>
              <v:group id="_x0000_s1026" o:spid="_x0000_s1026" o:spt="203" style="position:absolute;left:0pt;margin-left:-8.05pt;margin-top:7.05pt;height:134.9pt;width:440.5pt;mso-wrap-distance-left:9pt;mso-wrap-distance-right:9pt;z-index:-251637760;mso-width-relative:page;mso-height-relative:page;" coordorigin="3596,1289918" coordsize="8810,2698" wrapcoords="0 0 0 21328 21536 21328 21536 0 0 0" o:gfxdata="UEsDBAoAAAAAAIdO4kAAAAAAAAAAAAAAAAAEAAAAZHJzL1BLAwQUAAAACACHTuJAihWk5doAAAAK&#10;AQAADwAAAGRycy9kb3ducmV2LnhtbE2PwWrCQBCG74W+wzJCb7pZtSHGbKRI25MUqoXS25qMSTA7&#10;G7Jrom/f6amehuH/+OebbHO1rRiw940jDWoWgUAqXNlQpeHr8DZNQPhgqDStI9RwQw+b/PEhM2np&#10;RvrEYR8qwSXkU6OhDqFLpfRFjdb4meuQODu53prAa1/Jsjcjl9tWzqMoltY0xBdq0+G2xuK8v1gN&#10;76MZXxbqddidT9vbz+H543unUOuniYrWIAJewz8Mf/qsDjk7Hd2FSi9aDVMVK0Y5WPJkIImXKxBH&#10;DfNksQKZZ/L+hfwXUEsDBBQAAAAIAIdO4kAH8csitQIAAHoHAAAOAAAAZHJzL2Uyb0RvYy54bWzV&#10;VcuO0zAU3SPxD5ZXsGDSJJM+oklHiGEqpAEqHmvkcZzEIrEt2206eyRgx55PQeJvRvMbXDtp6QOJ&#10;AY2QWDS1fePrc849vjk5XTU1WjJtuBQZDo8GGDFBZc5FmeG3b84fjTEyloic1FKwDF8xg0+n9++d&#10;tCplkaxknTONIIkwaasyXFmr0iAwtGINMUdSMQHBQuqGWJjqMsg1aSF7UwfRYDAMWqlzpSVlxsDq&#10;WRfEfUZ9m4SyKDhlZ5IuGiZsl1WzmligZCquDJ56tEXBqH1ZFIZZVGcYmFr/hENgfOmewfSEpKUm&#10;quK0h0BuA2GPU0O4gEM3qc6IJWih+UGqhlMtjSzsEZVN0BHxigCLcLCnzUzLhfJcyrQt1UZ0KNSe&#10;6n+dlr5YzjXieYajwRAjQRoo+c23D9dfPiG3Avq0qkzhtZlWr9Vc9wtlN3OUV4Vu3D+QQSuv7NVG&#10;WbayiMJikkyO4wREpxALR2Ecxb32tIICuX1xMgEALhyNJ5Nw3JWGVk/7FONx2O+PhhMfDdZnBw7i&#10;BpHiNIVfrxaMDtT6vUdhl11oBtq7bGI553Suu8m2YqO1Ytdfv998/ojiCKOcGQoGe/Z89i5KvIAu&#10;hdvV5SAO3IWk7w0S8klFRMkeGwVGBeaOc7D7up/uALisuTrnde00d+O7vTlIp6y5ZGAI/Sz3gEhq&#10;rGaWVu7AAg5+BWAd0K2AR/kTmKNgwCy/sMdoCJU/KPPaJ8ejEZjAmeSgyKCbNnbGZIPcAPABDCgQ&#10;ScnywvSA1q+4ZSGdSgCUpLVAbYYnSZT4DZsIUKhFL3mH1xMB+F2tYfAvbAQdt7t4vY3CIaz0PrK8&#10;KdGD8KGzxq4z/icjRd1tvksj7faLqG8nGyMN4nhtpPHI36t1t/hDI3lH7JvDdxxoyf4W9J8P1/O3&#10;5zDe/mROfwBQSwMECgAAAAAAh07iQAAAAAAAAAAAAAAAAAoAAABkcnMvbWVkaWEvUEsDBBQAAAAI&#10;AIdO4kDEtR3Y9KcAAGioAAAVAAAAZHJzL21lZGlhL2ltYWdlMS5qcGVnnL1lUBxd/DU4BJdAcJeg&#10;QYO7B3d3d3cnQIDgMLhbcB98cIIP7m4BBnd3eF7+u1vvVu2n3e2u/jQt99RU3/vrc88597/l/7YA&#10;X+SkZKUAMDAwgOGPHfDfGuAHAAkBAREBHgkREREZGQkFDeczGioqGiEWNgYOKRE5GSkRCQkFNQsd&#10;BSUTFQnJNx56JlY2Tk5Ocjo+IV52QRYOTvb/uQkMMjIyGioawefPBOxfSb6y/3/e/usBYCLBUH2C&#10;g4WhBHzChIHFhPlvAEAOAMDAf7T2fxr8f20wn2Dh4BEQkZBRUD9OaP4C+AQDC/txGTw8HNzH2QEf&#10;vwPgMOGxvrKJIWCrmiJSuuKwBycWIFGJ1/fiqs1cUnOYuYUgo+DhExAS0dDSfaNn4OTi5uHl4/8h&#10;ISklLSMrp66hqaWto6tnbmFpZW1ja+fu4enl7ePrF/o7LDwiMio6KTklNS09IzOrsKi4pLSsvKKy&#10;obGpGdzS2tbe1z8wOAQZHhmdnZtfWFxaXlnd3oHu7u0fHB4dX13f3N7dPzw+Pf8PLhgA7P8J638j&#10;+3/gwvzA9QkODhYO8X9wwXzy/jhgMeHgv7IhYImpIpq6YlOyByPhiCcW1PciU3GoXeKauc2g4FFz&#10;btNc/Q+0/wPZ/ztgIf+/kP1vYP83rlUAGizMx58HiwkQAZwoDusXvwgNZKPDVZoxjG3UicQIMaIO&#10;WAzWHt1EKbgrIaOMjfOZxgI3W2vOGG7U82To/kYjl+RU1qvGM4b4HRBueVQbR0ZRE5Xk9ksSNVaH&#10;eZHcMrgF8UNLBDRmyMxD5MX3Op1LmFz/EbcVsBxRUVMXVfAdzRFOeGaVRlgosOnqV5smNBJEqsjV&#10;jhJ4UtVY/NiBsX+PJ0jcTWOuP3+qc00irus9EE4tKZTJyrleH3TJlkElsR89JWF79a0p0s6XiqO/&#10;1hvg9iLK/Q33qy4Yk7EpmHD4TjB8ym561nMqcdXjegZmhA4WWCbEsDf7cfXXTtFi535WYlEo1V01&#10;IhCvc5U2XA3mc3Nvj3pi4jS27lQWVqdmwrovWfhdaQFn4pQ/X9TZvJNUXAP33dSekSO0o+K8toam&#10;dStjRJN3FOQDKt0ZDM8WqimEYx/Z/wxEkU+OaztFDOprvSCxSeeXXzNQdGPBM20a6cjtcWPTn0lW&#10;n6+44XSXhNiJPnIZ8BXfCCwFsaXThm09IfIOg6YUW16UEm1pg0JaRThAjO2X67uHCaGT7CLq0lyZ&#10;cXI/V/FWB84cc8C8w+V7DcOmjWGAfdCIx9eoYiqGImoNZje6WDiRAB74i1A9qYopBkQRzzKJwQjA&#10;M8Zl9WJz1ic5i3jV4f8ARIfWYJrcYIo6WLLfmrK4Cxnw6+zc0NkmdTW2h6NGmu8oWzIZZM1e9L17&#10;OkTSOlZaDIjU1wLQGs2k5SF5iQGYQ3qdRa65xziZA+HmruLHpAslT9FNB6pHgkvhvNShmrmBNUv1&#10;98sql3WEPYIABkuchcwZZK5qZZPZV0nTim3V1zb/oVfy/kUwAqLc1bdzVrERxHltxRKf7vNxJvdg&#10;V6Q7XhPh5jF+7gXSlCvkI6rZb9UbPHr189Bx7E8bM62mj1pAe4Ss9WNFIZUmFb7ChL5oDikbQGHs&#10;TBbgWxGn1a8vC7aFN2aMVL/aJqVLdKi4DLc2qdUGIgh6D7/R6usNeabUIyZ5tv5wOrDDglADu3xA&#10;n/Z3zqFanUR+lRVehkdJxjlbySeGtM2FNU1yO95flccItgMzKrM89Ow6qyg7hoctvLSHkE7hLY6Z&#10;4/mLs3/GiBNenBXFFbY0R+O5RuV/zT456qVsPGs68VnsmwGNyfLZhsh5SSghQUiPnqvlBbl3NlXv&#10;dbQD+2/YzKcm/WDOzhRbwG3patjH2DIKFE0i7evlSshMQqz+au7nOO/M0nqH1+tGBnr6MsnU9l0H&#10;wUMLdGDoq+ZkJ4QHa1XpCtX6WwMJnybzsdDLkrJVPF7jW7qlW/jikWGG+G/LyJdlQTRN1BpiuZk7&#10;JMe42WN1xInBjpDI0A7ToApOf+ppJeSqYs0GcCe+62ok5Txd228QMiHD375xH5UgDiADKLvI1ngV&#10;tJo6mJq6LjCQFu+cMQ/MEIwN/JvqIUw2bw7uCsA6cDVoqsvNlgCgxZKVRc/OM3vIOOwB9yS2d2+K&#10;E1vHbkc4S/RyeXVTyTRhp5zusk9yjqb/FS4zvIasUo4ST5O43p3Jmn7e64IqE0uX9joTemElKI2b&#10;JPcSUt8JNzfvIG2Dm1vzXKnTskMH0dzglKSJve6qpdrmPVE157r7STYtHFR8WwEAdn3Yfb6jY0lX&#10;+raTemD1bonidX1cbG9HxTDiyZvdOn7pJGM2HxuaOpT9KdD8AIxR5sRwnljUGe91XTdgoyUBFP30&#10;y0VP6h3z9UoPT4/r7myw5q4JlRoovlptAyfX+cv92BdaO9tukK31Q74+ztKy/J+BeFrdmTETp2s3&#10;+qn73J9Dv+i2yjidGC/nZq7363S06lazfpTKorzMKdKT6vrLJqLA4rSs5hemJUAKG4nJA3Qe81nb&#10;uMwGzC8ZNc8S1jz4PNbOM3lK9gvD/d1Ps49ZYMTGEYVFrzFmTpgUdYPoa7m9st2w4NFZZhTb1bUF&#10;NsR9rkus7FU4ek94hmamFXPoet0x2WkdI9WXcASQddJMqDc69PymN2r8j7i2kWN3/CBM3N+cLNen&#10;RgiBOIqTuPyPBH9Yf6PBFGUieUZ/EoJ7GBxAqKoUFyd1ZrpiCJIhHMG5o3vaKUIiWogzvqNMbU1T&#10;PKUAXHc1xIspPbo5PuKqqbdcxv8pSNO5Zb17D81b1+oCJZrf62f722c6f2cKdW7QXRQR6tKJveO9&#10;WG3m3IBVyaxpJo5vFKNL03XUooo0eJj05YUmqm17e40v0G6syHrU0O9Gv6guMJfOrX9jKGYY++7m&#10;OnLAiXR2p+hmKCDJJu1EeaO3R5AEXCEE5Hcd2iw0PYRPWHVEwwSuSahK+SaTwvT0heYVldrjQfv8&#10;gLnuyPXY0kyzDnHmZtzS8xVUZdBlTbppL9tD4DHpp5OR67IFulQxWCaYzbz4xAlFhOh2veFVhzhn&#10;YjfmqYkvwv2PQeiMapvYuE22bUM4aHgjry/zwUXrUpc6nnC3Ze4lkk7u/LHJdl/GLP0xwWF1cCc3&#10;P+hIwo8gLcp+jmfNwIjtOFFJrKoYa5qp8dlYF/d/tUoL9SA7zKNn+wnKcOJUJGrX1uA8P6gQY+LV&#10;3u97I9I0qNLfJNy4YHsXt9rktdZn9M9CshWMkk2mR5t0/DzhnPYEZanQjD9JZ8kxBlAGJbYcjzf7&#10;mX28dqPoIUo417IMfT4mZYHG9by2u1rSmeaCqsOawuO0+xib4FW+Yi0W43mYdavy5cdCXw+ds5LO&#10;VBDzVBryGCPAhRDigP7Lq9pOc0+hf7W4ekpp+lUaNwcZ9203HYOmX5qw17wF7MIrxP+8eF9SPkGb&#10;c3PkKumFG92efDTvv5SaQZn0TPAfoAlrUvvTwXBcpBaxC9/RCGK830bj1eBA2oNW3VsWct871JtB&#10;ie/on1DXCYpOnnOkapWlLea/VR+je+NG+TKaktvMzcWL+4A/sTcnR8A76OpdyWDcv2SXSajN9Vie&#10;1/0b40b1ljGWTf0/h2CQuQMfnNPwVs6zJ6TZV3pgIIpr97pIZmnYgOHWqFNbciUHNBmkfHk3WWbD&#10;YirlyaSxhY50JunxjtMtw0lQ5FiEvvy2A3zfie6d+OfG4mF2/aIw7c7WLBNKkCK69rOUnN6xrJYk&#10;x2+/gavN3N6RFdEWSReQTY1PgFi2JPjGaD7oKtSdyd7LkM1jiVVOQHIztySE9KxN7G0tFKKncPof&#10;wNplSHD3l88k78WRMgbvKI+htLmdvJDquQVxcSYubGciyZNr6jslHyIhwT0oWWL2/LTakYuAKyQt&#10;/wRNdUjMky5xKTZ+T+OVqpI7Yw41TWcHgyKsVI1Im/fJP9bjQs3+ix3YBcLEPsRMs7/1Caf+vMA/&#10;vjTgSOsMYHTStugcLhBVloGDj1ZpngrLcH4UrNMSSMZhp1/jSZEUQmmFUh7Zevhe7b5aFAZqdm7s&#10;mXkis6DopxCdyHO/JYCe6CVu6B8tghfT4pxEBXQ3uHOfDryVAk7CtFLpbAUaNeYWsrM8w8CZTvUF&#10;mskiwoibFF6kEaSMoY/B5aVFxasTJBaOORF8gqStJB6knz3xebiT5V2DSHfNKLIN0FldhzjmD6Kh&#10;ggG+NIuZZRlX9zaT1PcJwPyEmrrr5PLcW+I0sDRm5ywhEkE5zyxerXHWnk5H5x1oqR8ruTje2vQt&#10;qMZF4Jp/yXIbWd72mq747zjKzyFN3EL70gqS4FnXOYpEdf1qlt6a3Z7r124MqtnWTGdu49EwCBbr&#10;q7s2VUcylUU0RtugZztpPDtvxeBKbvgI2otuDF0aq7LBQZfk19+jV8lxv7GUFfJSY+yrhzO1U9gm&#10;RU+lm21jYvwHiScXeamBd7FF33LZKlCyY/OVpNA+3U26XixWCDXVY06e1iECQ0kWW9KuxtEsHFl0&#10;I8oIygdKsLGl5JlM0mBrecuIak2V0fOG6PsvNYAcSvw2L99XcaPrJkVrIpqjJnfXck5fK04wngUk&#10;JPXLM1O+fuNZPpAcmL48aROS1As/MvhZ86iRLkd11Au5rQyHS9hrFfKuMWxCWgQncZl22uQaGqZG&#10;fE0PNXRKhuoWDnj3T8S/+33fJDfWu+k0EBum1Lg/FkHJY2w2Q/DK/6Erh5zrUrk4/oBKKrX4/pWm&#10;aRRK2CMYX36mNeFTU1rA1VSoY+mz7kaoxNgw2+kE0LnDHSa/XkC8IV9sO5CtAY56zs3kduHC1+zi&#10;J1SDr4sjpdzKuIQsnHLvUL4VBofhqIoiTTS7hwSmqjGe+Fqm4lkwE4yBfI1rdJMkRNdytUlycswa&#10;8TbXztz+ZRbBErt1sois3v2JIliNO8Wc4Jros1rRxgwdsRLqqczSSrf0NFlqebdQvKlHGzTUnoeJ&#10;xehr2p+/1bnQ4Ax0CO5zQk4gLvMDQvuxj3kapoTGxKv1iTHGpZW6M850h/DW9++9fy7yksrtCNQo&#10;7oWo75l8A1rBSPGeQZzu7OxPqtrMmtYl2zS1UxrpCYY3Luav/l2CXsQvm7sT0Q73rG5ckC2hNmfR&#10;FTtnZP4dSO/9cJJFVC6Qr9IPtq3/zEgJacZb+DZQziHyHd2NsoELbqMSao5fs4GZZ1OmWqepzCyr&#10;bGU1jaMrtiVaAS9TGyebDSKznM3t+apZO6yxWJvs4p2/c9JFMnC1Hgawj2VGp7OtsL6hT8I+WYN4&#10;JwX2W/e0bJtiNeUZOfSuX9dO3BuGzpjsNHhSpzGDJ0XkKioPH7zr9/Vn0Eg6zvhIbtUfF53vS86K&#10;5K3dXYYnvlJuySfWBx5qkuuN5Ov+7QzZ0Uf+GjDw4xvwe24Du2u+aFfASZ7HAW11b+HfNSfOExuX&#10;fBspagknqcNeJteW/JSAgOPz0JJG/Qxo4kGbp7CH2L1EzBRNe4IQv6YjZR+VoMqoFmLcorYsSZvn&#10;yQ3ZuomJq/6sMlfswxV1HcN6Ab0rIcVQG9xBLHoG1V15SuqTk7wtjgNTNc3Cd1PKBapIwAuPY5DW&#10;qhIx3/0QI2juTieobhvc6Ins/BUmGeQ7tPnnUvrEyNLZ3+rBrTpteoLqKXZyBV4nBEGocincUyCY&#10;vRdOdbR+W40JSwd7ZErURzBL3ZN+U9U8tjgvwhZkz1G9+pNtta2NwDtXChX9qWdKMI8BVACK7La3&#10;jaeb0GCthBvuXRty7+V7Pe6ax7MrVHVrwaz+y17FfbnuaJCn4w4USXVJn5yqGD77OQs7osIff/4f&#10;IK+vqYRvTJY9Z299Qf4hXz9ER0sGjx7P8JrXmS14ch8xrjMHxnAPEttsc3sS5WjKXrXzLQ/3c1M5&#10;zL9/WVvMTufCvaRh1WjXCm7HlT9H8HPO7oT+ojhlwj1PtOs9neG4VMEyAcXFCI7/eHPNEU5i/hXV&#10;pAaGSoENeSGVRhvNkTc/1g3dZuX0HzX9vhsFVFUq461BKp1las8LZH6Oed/Mx5XNu8jyQvm4BsZc&#10;7p/VpG3Z1+U91uToBUJhflUi907V2s2AF2okjzoz3YNI5J3gIfS/0PenRDkgZCHNOvFe+9FFqlzq&#10;RnPOd/Ze3n8b2xNTuNb/XFA1ALnLQTUKWXcLJafIrrb3ug0N7Tfst1SkbOf2k00Tdjq1RoMFc7QJ&#10;bLlkVqOViWnCBwTCRSWefs4xWpOrVskq+O5PBdIZfbwLqDAJgC0MvxWNGM4yTWP1GT6fIWSDZ82g&#10;Br1V6sYmO524WT5Cq54LA4l/OB6PdFIhqDFVZgPylNK/QuexAp372mOUsW39wnK8vbwZObFYf1A8&#10;iScvfzxrw7aC9pbfnLe5IKL2uNrJ4+0eHGW3RN8un0MC9gHAJAScIA6+s4HnObO7aGdpeWjd8Uf7&#10;z2upX2JjzcCeQfC/kV0LeIO7p2lTeeIzsJND/MhkKwNpGqchYZ7I29dOeqsk+k8UVvAiO9J0Nfqn&#10;1lweM3sJx9pei48hV1DZtuuIifzsWGjZtsZFU1UNj7pOdBOzoJGJApbMoQtGYBlufbHdd1fPEn2d&#10;tR8kIy+1Tb6BtnuNiUvOxjWegdTAMSVw/WIN5OJ2Q0xvN3ms6vLgDoSSmmI5Nr8rzUGNNWySNaeS&#10;xfcagrIu3WIHYsUn5N3KanSmdjkNvyeOb5G9lqnC27W8g1ZA49+bvfTW9Rx3qcULSuKxEAwhKAEC&#10;1rhThrZ4DfrEkRfRCgQN46eaQyIRiMf22Wt9Ask8FdO2DB4Lccx3fJSiPOyjsYca1shzFMA3KcbR&#10;bkoj5n9Rpa58KZRhG2tlYhC5W9wlM/lg1E3GDYKITOIQVPTW26NnohtyYoVG+4aGofpPMMu8sNGH&#10;BdHu6fQu6dxhQnyW9qISDFC6ZJZvoMb+L0ef/+hnt8pk5w4k8bgv/bIpT7X0kueXf3PjpQynaY7e&#10;dgZ8wUJfXhHgrztGpMa+MLiIdrojvD3jXnz6w+ps+9UiYG0MM/kUERYXfmKoysFjzQZUkKyoGyrm&#10;7hDc+/NhUsY954uPSJg0VKBR6Cwy0eptNcVWB7T41A4SqvKZ3Z2l0s8mSvuz2K6Bj2FzIzo32rZ2&#10;DXYNKfuoPT/V2PLnrzGrXV2wMSnvDfyy/HOL0tX7H+Bu4VtN3oVy+CJz45p89wZ3ki4GMYH5Euxd&#10;DTOsYnzfGgiEJTXP3ZDtDZOq7LVxBHRfbauUT2MW6k1g3rp8L+IgZHFytkLSslarrJnUhr3QfPru&#10;icw5VuFQwoM1wu4QLZaJDP0DUThorclGdvpu1RwVLY8dypYLJTP64dJ2zB+rsYS9rKu4T/AKbqXg&#10;nlTSyIHmAIMwatxf5GtUXfVwz42UT0v4U/OWQWao/GsY2RNDotRQRKFnbYEd+p0gpPGGnpl1QnNL&#10;t2xvaAgSRDXruAahoHrE17n8m74m3ajoCjtQ+J7t7Gkp26dfx7vbEIt5zN4KsmfF5A1NUFISPdPf&#10;1ndv4JQ7PWhRczpRPefMjve7U+dkQgCgnHTiU7BugPxkym4QXxljtEC1vWqYzNcvX989Xa088dst&#10;jH3/rXpvGjgdkUy0Vh6QzEFbOk1KKFL9oaR2/dX379TzpfG/ZeW/GAPiy/wc3r8m1L+tnCzhLjHc&#10;xDSpjqEx0w9dJzLob34bE1cuReCYkMeZW12X7NJjVXJdil20t1dvwNN06+LI+q3syh9lEL9hwnBO&#10;kZxFpeXmV2i3fShmxD5/W+Ek6lYwz3raT1iiH3eARSvUOywSp52mnLF7OWDuMgy5LZVC2VYFDE/u&#10;OsSP1vunZNf7UFv2g4TVWwF+1jXyCTqBzQm068g0hA2A3tXN/wCpttJ9tUaIfCdqQ+FTaGh7+oQQ&#10;vsrGozV9t0vXYI1az+U/8wdNrS1oiT9Hj9ehJLsfpNhncWKQI0ti/YLsLsoMH7MqVgmhk0oS8hfL&#10;ViF5ZomZ6k6ZNpFNUntbQ91xdyr6c1eI8n8AQ255ghLDmbp1jljNyiw79xfCHzqNhKZZNN9RCalI&#10;xY7pZ4zoBXRwnX/oodqMODMkj3xq3BB9ohF9fEV6tWm3ypsZZDFXgmi0NQSxb1pFPjD4LTkWPe7z&#10;yfWX//kRf3fyEIRpZPYl9gnrP0APee22Mr4VR3O/FGSxUGOO31bb3sq/pLTE9qf+6Vxxtl+YEMOG&#10;79/+tWZHvR12MesIqvwf/wGWaiV81YQN+2KhyZttxdWTj/KZBknR0YQ7eaxXvJZ3CCmKhG4FQ6Ij&#10;ODEkh8Bi9nDEcqoaKzt++WOGuqd9YhcxeoIX6GZTL9qf0AQ/cj3iYIge3B09KNHkK5DDqVjqZcjv&#10;/K5q4wThxjBd2VM/W70JPHsFFuU9DDj6u+qNsMgYBaL6JctyOM+yMwJEXOpSKE3bdS9p66KKnO7w&#10;IAvlCq3yCWFmn9RuN4VNbvjaz0FuoKVVBRrzsJRxYimK/lxFEcJKJEX3h3na/xb0Qz/JtobsfGdb&#10;JIA9GNWctfxA+ODoROW4ymAI9FXSv6iZcbBh3gmhAHu8wfRP2q5lvKgOTA7KHt28hLpRZwPvbmSR&#10;5nqBNAMf36Bzx7rxetPR91Vy0+hNPLGMXgLqqznyNPvUdvDfBWdLPLx0tMWzCDclM1K+W1jEzYZ4&#10;apArdfHad33dXBV55qrXSIQj4nimvEDN/QIx0mKXDFosWWJ8a7ER5uXnLYzFkvp5pqIZz29nOeXi&#10;NQytk/siDGe9WwdZkLbkEV88qpdu1qJy3osLXa5p3JXVlRG8eoEJT4GVCQoMnAIp3uO2W1hcqRPD&#10;lvnT8/02rWZP41vvMHTyPOnuACWG1M7I+zqah4x7iYQpIphvDhgpLy6Mesezm4aUmzqLLtsL1uDE&#10;qy4M6mQgAgwfCFldrmSk0WlIg8h28Zxbb8Q1BRBaF3hVn0bT4ad+zpwubp22qok98jvRd7s9CYMk&#10;3ii89jhrPqk8fEgy5Evv5047fJOz0KOsPWcnJ311vMRNXqvkz9Q1DxgVQpU72Y7sSfO6F/tgsDKH&#10;H3I4j0wxZyivGUCoPrrK3ZwrPx1Neb+D5ZrKKGbpyd2QtqSIeV7PMxZTMD3YiBpLNo0JwRUCMM/R&#10;UsrkTBpkRPU1fJ2iVOYgILH4pXzl4lMzn6I5Vu/Ut6bSHHHGJvXPPsSBoQgo9lGBqI4IHuQPVTT3&#10;zGWfMRz/PtcK5xkrckGmeA7VcvLs4P3DL6NladZBHRcSRtXod60UmCrmwGS5UNo8fz7OnFP89x/g&#10;bRqRkG9rTpMkvauu2m4ltErMu0LWG051hQLGSmV85YCKAGAdP5R0/O4fx72y1yClH/naEcQXXW+6&#10;gUigmj/ZEC1t+vM7Z3b9p3aCTT65sSbz/WGKWD/vKbno8/ep0djiJSyZqJe0jEyAmrBj0R+4j7KT&#10;UZ6uUu+TTL7i3HfQHaMJ+J9dVP6YOjlDtV9IgLT6Yq29F+P2mRbvQVtL9w3VBv7KpBrHHBPGJtXl&#10;fsH0XdcP2bqYUy1gfie6VeBuYo8Qjjms8O2ZKlV3p7k3Dr/FEoCTrT8pPn/Hy+HqFmdBcnTuh1Zz&#10;DPdz9vpaXzxnthqPJzKSWc06sOd2UIpLfkLYswPc5pVKgkUDo2UkfKU+tMWL0Fgm/dF/Re+xwH0t&#10;TDX9gbf5RP12bIbpXlzoOz0+6fZHRl7C7/Oo3wy55zqWvZXnM92ALEKX0HqIzFlxpCR8FW+feZlx&#10;J/81g8BDZ3x/IMWKR7KYO0MmDBzcj8m9B2roGs4JKbHYbEEzeKkmbf9wvHcfqDIYaARbsWvN21Pt&#10;jHOUZWfbaLi2vLkC0JSQfDcsq2BMBvqr329eNzJctE5hTMCDgrEFo+yCMzdtya2uMVD+kLQ4bTbb&#10;D3ZTzDQLqJOW/qGWjmyEfK7/D6CH6A5RPzNILUmtj57pZ5ygsH6aGvslI9R6pM+zpBbHQLx7vR1l&#10;uQq+Kp0VhbpCeYXz7qYYXNX3j/H4nT8/QiYuB/Auynud3WGWRyltiSRhAVg+hGXGJypj1DKOW+u7&#10;DAWE3u5v07y3tTyJq6tH3x0yt7EswUlCvjXZhk7IU2yOrgTDXqRSbj3Q+LJmU22EnLZIW7Bni/di&#10;C36DPgaDwLJoVMn14xQ5S1AkMPXgnSmOamFXzM3JBfHCy3Hd9WgNt6Ckpvb+F1Dey9K9W2bfqNIX&#10;XoYPzl9LOnJFWzfvG+R8OkxFWiz6sL9XSlJMT+E2CO4Yb7EbtznunAYjjVqqoD753/SLqgFZJleS&#10;7RXynXyMNAQT4txpvsRX2JBG2Mbj2uRsc2EG9sYX24tXkfxMEPYuCuvWSipmED1yRX0/FwDUl52p&#10;eWC9Bqxe8Qke1CPCwmkwnDZWy7oThZyAzT6dObHLnMReRVfVyqLacRBgm1PBexGsTgpfEZwqc62h&#10;VqDTmXhseK0uMi5K6u4oN38qe9clQ2I8xgjambSTWHSt1t/c7Jyl/j1cn76OJJRxq5735xkl6rtV&#10;xxxlENgx6ixaniDW0Tx+G8Ik3S3cXFS28qe1pc1f5Vk3Sh+zjsAMwf3xrpqhtezCSZ1HYSk9rcqd&#10;M3x14G1B9AcWBpqQz90rQ07Simieh73n5xw3ttQBiQuha0htjYBBdxYVadcQ831S3J6czp+z5EM/&#10;V5Ujv1ClhpLhljwaaRf5L0X1ByAXIcZcsS4VmmlF88HPlgWlZQ56xBViIfiW+6LIT3+/L3ZWTdjS&#10;snM4WQlE0VVweRvOL6nOG27Hj4EVqlUPeMnazoNQjgQxtzXmq7mY9e754L7oy+7+/MvIpsbxqO3I&#10;O/Tb6cFagVOaroM2dt6/AZGgiGuxJCC6niHrqBOflou4GLr/+4OVUVFiLLx0T6yue79lfmPYGT/+&#10;7lG2E27zKunF455KkceWitCo9jOWJHEJxDj//WtLKo+BHk0PqbYNXX6N+cR2DbqLcsr9yy+BlMTY&#10;FzLGstwckvKd34ehft8Ry0mgJ1qUGWOwxW788Z3SLc1OI1sJGNmWFaGHZMIiclXuf+wu9UFrPruJ&#10;St6iYsOvLkFoWjMVJZk5hcBlNsAXC8OZqnNYNyjONIE1DGHvCJJXAtuR5sBw3Q+SOU4OXzl06R/R&#10;br5tU9loUFJlhLrmlcJ0UdNfEkBZB0esMuUBrVj4nyXID/4m++VSDQjXo2N4snzrBJrD3ZKoOYnr&#10;aBoNyXwBdn3HL4aJZ+Zo2jYjvADME1WDR7/3ReosePQtbIYiD74zrbuppHsNLHZCVVmKZ4/qF2Vs&#10;YwIvp9GvOwYW8feKXNzhC4P8d3e/YpFlCfb5pFwfvWr8lbH0x0OngrfdfHwmpR/nTDrrF3cs2zF/&#10;uMYV75L2z1s1sjTpNj3qTgte/fJKORWSqYqTkdVNgFLfCjDKt7LU9EuyT4Q2Jc77YyrmEewmFMAo&#10;cdxVkyPx6tunbrUmylKta8rcnSx/PwDaYukMACuTvm/03p3MNnZlKtJWT9jH8S3tK2f4aYrPxlKB&#10;dqk/kVjjOn32WnSZPJ3G/aofNN55e3B5oc1NM68ANf/FTkrwxV5SXVEhIC4v5Cd/a4JPQi9asCw6&#10;YmDO0h+7CG3brV8/9gdc91MNwpxNDxkhnXy+9yJfCMM1quPjutyNeot9YpWdiI738ROXBFQcKW57&#10;EdoY5SYPflokNXLSLGzPzUPcy/UIkwG1GeXrDxRZlVm7SwlNaRXOX2UFGyllCMWT581zbreWMnxG&#10;0kQwx7+w72kCbyYDu05E5BecOJ90etkU1xP8SFRSF2acHO5riPb3Oe39y0m5Gx2oPQlvT4UY1rMW&#10;itWeFHS4vYACUK6ho7+YNXo08ic/SHq5nxKvy9ZIJW0gFUIPiZ52qindSyY/2EOXCI/U6XkL2qOY&#10;EYzswUs/TkfwIEkGgtaAepFdbQGfpROB0vtoAS1kAhXxnJv4Uras+Vbg5jmPLE30xq+fw6ZMp2WP&#10;wQTQpSMt0xs8gp2+SfNedF8s1360W+Eu+8kqNXstd1k+u/EvqzX7v5kXB4M9XObgycyBG/5eg9ar&#10;R0kQlPB6LKlq/TNsOqq35Hng3d8Ku3RGS/BE/3hD4whRAgHlLhaGU6qUFlFcXQfQEygbrPx9fLSs&#10;vOfYf1GpKi2OcFII6LXja5X3jfrGldZFJVVjBLp/+1C2ImsKvxq2wFwSR7laREeXp02C/VF+V7p1&#10;po0xVdjfx9L2UjWa8+1ukdmVzPWbk8x2VVbP0aW3cxKISxtYh67vVBieKnjQdxUrV6MKpOrMyuLK&#10;xMan5ylJCrxQ7gSIH0sSRHNTcM/2wPSQvZpV6Sl5vOxhcrp7DgCVYE2WtGGP9YBrQtx9ND6Uqhyx&#10;YWrruznXdpWyA1VFDDfa3dHk30eAE1BNBPbWGwS2jpMQ+ufc+SWwl5bWuWym5g1b/8fQueC6flsj&#10;gIF4vJpXPFFTgLetfAHrvmwqcxzYdGZJ1TLPglmoGSYjWk+r6yJ87p7kGj2Vxf7zRC3FEDQpPiXR&#10;lXYug9v5dzOVIj/lF0fSBvc7V7MrHPfSzCoTO8yukzlKOHGkYB4vuZK9uwpwTileNk9jsKYvnxVt&#10;t01lTcnPmqCnUi+3U/Y+pgOWSWxBF6or2PUHXdwfWj+hkAPKqKkYka8sKVnm55hy/CQla538ELF0&#10;dASxaxYuIZ1XL2aTRkPEkmayiKv2WXU99uU7iJ5MujRclnUkkbsZYWBiOrkp/A/gLcSfNd00u7qm&#10;kOY4ah7V0Nt9sld//fym6NGU1Sapn6sA4ZBzMEkotscpcbuqJx+QJfXzKMu8wwOHewg7ZOsRmNrC&#10;EqSTvBa78F8r/vD82tZqKV5Imh2r9AmP8JANMtuej0TTtTEdoYbPugzBbkmYjYtVkoUSA4NKeEcc&#10;phcPhAI+n8czVxdU72VeMeUpDC46Qb0r3hgdX00RanG8tPGqbInY2SWieRSkfL8f5bxbNc407XVZ&#10;d0ilTSIOmFLyxcn2oJWRdZLkNVO3O2XeD0RuSO4qpk4lt8vMgf3gqUN4R3rLqiJYVpPuKFubszZv&#10;a3IuSHOiCUYPkPQJLWFbHyp2A74rdIXDMoxWEGrif7O69tvz4T1ZRm/OrfSxE3DObUaK/esrIafL&#10;yrtlTVc2h5tYRv3wML36JLuEzuOIOqUW0JjvN8q278emc8jCdLYl67y5qs3QGjsKZ2N519v7isQ1&#10;wTW23iEzAzlgYyFF6KsW6QAibhvOXOJVlG+IEnlck0TR0jqOUh8AMP5MNdtMXZ5P/tPK6jHKbaD2&#10;ZsVg3EWR1TI6EAwk0TpHz9FPGyznmEzW7jCNbxoeV7q3ZeuKrxcKyrW180s+JiK9+5dnKc02wCMD&#10;S0+SoF1x6n6ivxof8VPoTy9z6rhe3C5wMMtHk6PFi/vuycX/ASQwoGdmm47VHJskVP3r8/VXxDyv&#10;HGARaSXl0UgVotp7bonu3xBgZYtCeqJiBFCUVYwXxn3+jks4u5YmmZCWOEdqzGlmqGov70+Sz2tj&#10;9OTlfS7uZrC7Z5DLpmYb7SoTack1R/JajSe274OLtHCVOdjGLI65iO2TFruvgx/M0GcGIKMU1nRP&#10;iqIv5X8A22OlJEcMh+piEHSedBmAecgweJ5YNpyOeQxYMxLX4BrsDF4SPlQKusi5q/FoamidPcdy&#10;vx+gBqiJMH0qs0tYgYZTlbBZ1c86Fs+W1V+/O3Mqoy8lyQyhgJTJOp+17Fq6/qROmi3ef8cYnk7E&#10;3eElaAcnzkx7A8h3Ja3sl9K0+YsbdWU5E+q3RoXN70Agz/rFe9s0r/s0RZIk3NzlXCgh8qm7Ac6h&#10;KhjMg3IcVnJBVGyj/ycPzsQ6GZYELfj0W3Xrqqdx6ooY35BNmYUAcTelr2NzdhU+QQh9xu8eAqEn&#10;cqicg/wQFv0PSXoMcvJg8uAJj+9brc2GtMzayl3SceedFbM0TKbrLiToxX7AhdwdZ1TjR/HL1QnG&#10;CVhee9+ZQG3o/jNZTgBDEW+zU6Hq9NHm8+Qsmy1RE49LBTH4psP5Rx5kDbeoUM+eXdcp7wdpAwVb&#10;FMofx9b+b7CzrXTzzGfndOFYs28F3E2/z4hbhd4wDgyd0n8+h7019AeQeM1sE22Kw2y5aQsF2Cd1&#10;Eoubd8qXs29ILHlFJlUiAHUa8zhS+U7y0NnmtdkqjmVJE+Sd02whkwO5vf7xDlnzVywt92Nz8ANj&#10;TGzk+aM9DIhU01VeoK97NyT1U+NuiLc1Nn0zSpJzoV1jq0rZLPWVa0eXnyxy63gnEd2j7x4k3iHx&#10;8nH74TtIRmyWGGMzMpvrd4KBzfLb+WF7s7qe2cNtWUIlpL6SVOXCXexCJ6B5xzMnTwGV5XAvw8gz&#10;Wm9LHZjYgO15bRq70eIn7R+lkCmJBCW/W74izhZVrq75um5vqoacu2EuvHP7hYi+33IYuG3b9EhX&#10;aKKeFpZvHAaPXPXb6Yw7xAoklpFvnw28KQsfdA+xc2T0TawxL3Hv6+8HJQ/OMqgIE771omd+/sdX&#10;asQg69JRGPZuBHrRP8SAKn6SjMLFc83PSAlYU3Y1pMtZYaXg3fmEY031TcrnvelsU8GELrcpxKd/&#10;67aS2XNElkUfMYTmF/QGZ2FVSRR8ssgnRwSYyZpeh6F18wIW4eZyVdfvwjY9L4xNqDrgUfea9TiO&#10;TJHt1xsPKHINb3z5wnE6zEfxPHOGNV0i7mYw3G7dFkx1XWw2OQDwv6+xp6fzd1g3GSYIDY7ePW+O&#10;MRUMVHWrc+kId3N/YyyYqdV6nihVc+8MQYGWCqg5sl1ztSXv+O6CO6NVCWw22auVL5e+kuzQWq6L&#10;/0VE6MjH7KMTzdi4Tv7lr40o9DeVe27pZLFSfmP663e/IVA+kZEhNZYJZP6gYNCT8lzAFe0G76ZI&#10;SlLhKvTs9lPbBtHOt6aWoy6DO5LgQZWO+dfFYTcBLVucyaX+JbaJoJ8zUjg8aQPombtWhd1z242t&#10;efsW63paJshDHMDUzK1MbyOj3dDI6f8A0H9vfusLt0fOmTlTofEpPLBHuhp/xWxUwdGEzE7y7RVP&#10;BtY5QNt63WJt8ANeY3hsHXr5MrmCGm26N3z1TLuTGgAe3Y1DRWdoxhDXAdDaO8RP9lRIfy6VTq8/&#10;XG/PsQcuTy8/SzbsLrNI4G+umaRxDNZEFljecgmiive7WZncsLq0JnCfe9Y2/SMZIFS8VAPrq5Sd&#10;tm8mtdOFxHfMFv/42TRqX6/UXtWwiNFAviNApmRrTXhaxzf7r140ZDSV5gYnDc40tU5SZJCjqb03&#10;5anVA16hS+4W8Uh2+z8A88TocEGrAexmS+iDavHcvR/WbxdXkoIpS9NQpejn/cmA0dneb0JANj3a&#10;WULy3X/E1rV2Ja7mHHKnZcmT8Opy+jmjasaYgZBB/HulWpJIuQr11GE+IcijWTspxwDlsyTw3AR3&#10;1+Z3PkNifkfi0+4SKk1TvVT1TMLAfwAMvcrzPol4km7fWwqrthOVmJhEO9m8ZN9SW218r+0NLRNx&#10;fimXiHr1ePULNTFHobiplHsvGZL6X9Q+JFfhkI3hSnm+9/Fo+UjsMyPxDhkNfGpo8iEr/wKz3M77&#10;5PV3ysuoYoFMJ+FjICuCD2VncfaxalGghw0zbdIO8vhXPS4Nh4Set53NzC3r2c77cxlSVLYcuWWB&#10;nNCRiyF2xuYGH9BtW3H7Cud/AE55lC0nwu1rv/lVN1uedjc9cOL93wYJ9Umm0YLGnF0SrfnKctuv&#10;1NnzN7x7WcSJ8LvFAyT4OsNoiObJiZP2VS0B9opNXXmLHk3NKQz1iTFpkCsEIY4T/SW1FWNDicSj&#10;Z4vlKDXd/QPY9QBGbG3t1lnJklhsI738u0bKbb/Xchg+SBdDM8luahNN1SmH8pXkgJ8CPc18Nbgx&#10;EPpNlCptryPntuaM+0A9b0DZ1yHEdsQUqz+TmO4C+xY3f585P4Iij4Lo+NsoTipObK0K338A3vIz&#10;rgmnCw3rFjIDSpGsvRFkItfrpEBDyFItVzrNBpjEt9bqlvGxcH/V395mctvdkWW77RepD7VfYIBQ&#10;FSZXlEcN9/G3A/kMJ9m3zU1ixLQp1Qmbx0pFFiEexRfcVnwd5+b2g6+X6Aj+7gYN/xQFv+jFeLAX&#10;GMgyki7fkv4SCmxeLHDMHdurN5MfaG5qbm1EPGMbJxMsE2/lE4ov8XT/N8Ud5uj5lou4Yo4gwmy8&#10;Dxs3un6N7iMkXeMySxwVfpjQRmVX6N7kZ1YWr/W3s8WZ/9sKc48aquOBkOs/INvFD2ULqhpDAcWO&#10;oCY7tmrTFOauFArQ9rmL7B2XFqm60jTLQo3hbneLA6JpG0GINwuG0K83+0zwAoguiwBL63eRGS0d&#10;MYaTv7sW8RlxmqyqLr73uA4HnnpyDgnQf34IK7bWpSsuztrwfQOcxeeo2GkjG82bsb2SQQqC5PG/&#10;SX6PoLvWk7Yx5+E+SrmB2ZYW0C+jgiVrysLda8Jr8fZGvl9LEtb3ddlUIWf/S3GT90GF7d+ZmCf+&#10;jFmh1Y6n3oVuuB5lLRpdN1p0KQ35L1v/DaLf6Yl5CE5x4nv/0l/4cHeSbOCxrWcu6DWQKtDS43UK&#10;0w4su7nQLPStMdUlO5fM0qaZQ0TrLluiaxZGDjHEM7wa8KE4CI5vDwhMTWdpEZcbX5n3zM725z1z&#10;uLj7drb7djPIiOwiOzXqmhCgvK2m/yo6H3t/Vq6baRbx7Rx3+kzIHyqyrXuvV3LWvLOpm6k/4nhB&#10;RUaAznYSb+dVILQwVhzncUotRUm5B/aY4j2UnRTQbDPUk4oxnOitCHKQP9Bjl+a4lieJOKCj+kNw&#10;dqIr/K2j9R2i78uiZbPqOIBmqYO+/LzoOZRO7c3A7KRMgeDBS5/HusyVWoHaIYM3ux1D/7aTu4Io&#10;9DExYzA6bkdm/WP7iTZduqVJ2jtm3JamRXJob5g6+RHmccnYO4CtSaoNqOtIiDI2SRglhHwCKSPR&#10;htmuelNi1M82FJCXr6eFbSzdKppefLgXiXxVZGfendHvKdCsOYNsEEC//R2fny/NqaX7sy7j9Crm&#10;+PnfvS5mTYpbuC3uGDcihZ81bWptjSdiuIC+wBrYIIwFANvae4iol/QgGj0KC9CHy6mTXEXXJ3UJ&#10;CHDXaeTcMWZQnIXfquSWhuaxQcjlWvswNPBk2sokOY6vFF3A4MV3n6nMNKrPof9ItmKX2AJCPVkW&#10;n2BJ/NGWfpQybtih/m7VMRKvakw94B25iN4/B2BBqQBvjDZNt0ScFNIyorqO836s1P8BGBjLiIRe&#10;L/VHrCooM7T9K9PGoHmut4WVg6RkiTvnuLtZqAIn7pHDmtcsSC+9l+xlpBi4k6+iV/yPoSpNSdQ2&#10;uvj2jgFX9cN7AYyZusyJeD4gWlnpMdrH/u8iSgE2Gcha68gJsQc+kxx5XcLNKNFq+610BVQDam5J&#10;uKlBEWjsZWAG/wCzRQFznMUh+Yz9t5VVlN/r7K2CybF3lfLuxJud3sQrMAP6Sgiuz7HzIrbtjR1J&#10;Pl6gHffrEAzX2EUgz7pWm3CRK1qyYwh1TIXj7wRp0ymuz8mVm9QNX31mUjPQX3cqTdIg6jkYfjMh&#10;HM5hNo2pGLkrwweJ7/7qDc1x+e3V/rj58U0tNmdnLUhnCQTbmpAM/7xHqs0KsR3C74KatDW2KNz9&#10;mcxjCcu9AGjOVuwbm5Gm7Tf8Y2G3UVk1dB6/UP0IzejVp+8JSCUEn2Qac/wwpz2EGDNNTZr1E/Yt&#10;7RqanpvXQQW6+14UHnBZxXbybRItasPIXzPAyl0SylwLuJbmBcyICDXMn+9PwNLvWdFjF9qcEPrK&#10;VVYhWuMDbdKR/D5v/vcKspxp5OrZPZrhp2w489lK6R1UeV+354Bxpj9gc5f+Zy1wRYmend3n6ZQn&#10;idTl5SHXM112H2slM+iZ9rBG6lOdGGTb8Mq1OXOvaQLuSipvDzUKCneGIANEFpFbsKFM+HlVBHvc&#10;ZZ+e3DfMDXmr/A/AaME4eBR/hTtPfRmmul9AYS7czNGygsoBO/hlNO2yE4Ermq0pdKmWACRbm7Wp&#10;hWiKDjO5vrXf8Was+D6raSy0g3zITnxZTd8E6/I7yFb0GOZlxrFnqvyBsi5H39qSScKUTB3XaEgf&#10;uQWWOLgV5z8AytFPipemtmC+gRzM98Nq6cuAXgdIAAycSdzHOFY2XUPX3OIDwsSHg19eawAMKVJn&#10;rWtWDhVqcbyq+yzyrAYMEyrnWsC25wQ9f9xqbL7p7uV7LrbzOzWkoEaZgETaRp6VeJiG/xZXlQb8&#10;QvlEFJMTNManwXYyh7uA6+E6AnJE11G4og6ThYkQ1PBaYqsiZ/thYYLFWNg2U7NHTg0eyEmOrb12&#10;CEyVckb31aF++A+Q5rYbWFhQmhfeOZKVh8IWZ7X1VcAIPaJlnLGh9fN+93rYkF/+gUFQ2GlgPwjH&#10;ymUfy2X5KG/AE1Toi2s9lTa+/LIOvS3P2x1OddFmyaQL6Q0PTAEmtoP2qYGBrlk1+2cEjHP5f+du&#10;cM62IySp2sjfzFUk7/j4SM2uNH7/caFWrwfCkHjeVrEd8yxeK37JHolB29RxiM/wQPwXPbkwEjGQ&#10;NMy/rWN+pCpPPW6V5WIeot4qlQFTPzxoTp13oK9dL7R3Y2zgG9cKrxKJiiUe/IuvbGWjuZGE/dcA&#10;bCsUaJecgMX+IRN3WzeBzQtdzAdoU7OpDrFvcKw2hdWanTDO8o8FyHQMwEAfO+YftM0oDNO9kGCB&#10;vlxTg7xN+WMJVDkgFP/FhX/aWi6tfHD3sFltgx68eAPpRPOs/fbdtCscGUM+jMG6syd49AHm/s6w&#10;7T+Y8iwcOrxJgu4GNdrBbV2zp5u0uqMGAtiYp67A7oxyLgE2K8q1/E2BevJf5SlmUCt7OfoRgwvm&#10;n9YIlXCUVHaVrD8PtqdMIWJneur7+330tfBNL7oK9nEbXQJ3tdyzBfhfxsvG4Vj7KSYxHKJ/1nha&#10;KETxLUfUHz1q41wyvxIRj0gqp3IYG3VY51E5s0awuH1VwSFxk1KSEiOE4qzlWmvOerzoW9qEddCn&#10;qsBEIHaQXG8u5Lu6k86DH9RKOmd/hvWoIcys1L/7lvjU7OV5tawvForWIxqY6hcA/LTYQ7RiDs2Z&#10;Ce0uhrJqav7MjXtdJvXJalKu6rd+ztn12KmUrYlq8iWkwQOxEjgNNI66JwG2vuHilRVu+Mpdl1pQ&#10;+fFQD5e1/DmLndcLjM5qLj5uLPxX8YngaSxxDYSotziTmq9aamfD0+651ytMO2+JioBHrGPG54Ig&#10;2kPQi3hs+3zewfRwPWX1QG9irv7FlrVQwb0XAlsK6AWZ2Wdatsmcs5HUF0TsEbsDc97cNRev7/d2&#10;bHMtfFKk6usO2UbIFTyrUvhSq432Mp0tW1lexuSg9mRKrq/lk3u6SHHaoU21LMLdd2LyrL5RaCt9&#10;iZDaIxUZnTrFbfdjP5UCS4vPRJS7Ae329U4mNwS59d04sMv+Gtg0TfHYEsCJPDHqG5VO4NfNySKS&#10;0PyuMyXstJaYcfO6T+7k8O7Ls6rzHzpFhcHRnP8AX0Y+57uqXVhvu8WFiDoBSCOfF/w7qjz+kcaM&#10;g6eaI/IqjQP5dtHzUtEt0rgSuHeU5JJ7yFK1UIkWHzAF61HTTYlyRNL+gEUUFlsj5LtDVO8zV6/Z&#10;jSi/wCeKbmOI+LVRcQx4n0K+umEQCjf7K3X7q0zOODMgOY57gaWXooeq/Yp48MD8n2aFEx0dvUs5&#10;FBE3+uqs4ucozMmn51Vs8P0iE/VwQ8wKCmRpYXKSWypOlt/gHQ9vDOy98F6c3qesEfaS4dLip2F6&#10;+UDxCo4Mm5vUczoCjMV2Dz/4qPdivA/R+bU5K1ttUA5gcXNWPdz0Jxw5kyW/wuGsBssOyRz73g4X&#10;dzRl7obIxsBp9iAhTxFS3ELEjNKDaFN9namoJG64qdQmWkj+AyALmiRm3ThqKNu7UrsR4mEpj1aj&#10;5Lm4BPF7VL5IV1gQ/eh19X9pLbo2J86jt7z+nXvZijhb9bjoz+f8NW0WG81NAkTFGEtiktVY+q/X&#10;kkUwZ7MclZi0wA8qkvj64RlMnuI8ZAk31ABikORcRW+iPoQnrmf/6NRn5HamGeNw6nX4ahwownDq&#10;cWZHfKh7dju8HabDWCUnllifoMQneD8ou+3PGBOPLJWOl0hTnJCKzmttkFPPe/euWVR4qKpruC5p&#10;Ybasg8uBnbvxiyqV7M0+r3hn9xaZ5O4W3HgUjyIKXvoYjISv3b9XkGVUvzjyX7/zRFNoUGxQW0AJ&#10;pnh5p9wHPVvE/e1n4PtsZ7vafQvFkWEae5mXyubnTOu7G5dM2+rl+ah9fo+4C6RLjfSezNWS2vaV&#10;McDiy3d3zXrIj3n9UiT6m4GZUBFX3+/GkZejnW/ghPVzed2XtstYP3rfUECtfZ6LQN/FeV3qN3vL&#10;Zf6DksBSUj3xm5R9YUy7mwmwUt5RnGBL+V/Fdcq2hYNHYfuZ1NCsVXPS2OkJtr6UDBbmjTliRWGD&#10;p2HfQTZ+qyaqoOtw2S9vNN4pw43/AGSpZpxxX9jBXujKf84ZhTfPHHfY6jaB7NqEr/Hm2ng2YibF&#10;vzUocszjy6CGS/So7tij1+LlIfo/06augEWIS6QdC/oVvxvZVK9vn1/m23+P3hTXj07OShQPI2ys&#10;m1w9aur7BM7wS3ap6oeM+6HfTpjiNDPprT2Vr6hYmGHCOHYoBT7cnEC4zM5WZ2UcN9I9HETZWhmX&#10;6sneU2n6V9fluiWQsVhwzKnJViof7uORY0fIzAG41JidZFBgKpuVWjoHSZjwPyyBypC/AolLm0Wt&#10;GknbvxVIWCc1sP4mHqmWf3ZpkCHBEj4knJQOzCgvzecAAKWEHiuxqEkRKV6A9AH00W4cI8fInKfT&#10;XtKm/TXKdi9O2w5vKzhXd7j6nLeO1RgFiHelYTQFJxAmUrFeoTcG7ui9nCZvWCs3nNgtDfcLf2QF&#10;NXa+GIZjdmnCIx0qox92UYytnqo5rsm3NWXC6klA0oXuMpmZSYzn4cdJeRZ/NSYO8wMZVI+Xrqps&#10;olUc6tFxAn+1H7W+6UYq3yk5wob8Maf8UjVmdWiTHXMVlzLKCb0tzH8TTjWrZrvlFvK1HQhrSeq3&#10;fpJBSoFtAfmQaH4exUQwRSpr+u269Kwtee77fEcEJ/bX/4vpdKKD3zuuU6+qdyVlOeSywvhA831W&#10;iS8GcW8443khRjbKCxASkSpwrUiLNHSVVVffkkBi5nxk0NodWRC7OlBm+xSBKNy86DMWR8Q9yT3e&#10;+SaGC/l1zb1Cq17naJwAZNQRQqkXqrlrBl+5oygRE5C4PkUngpoOUlhbljsP7Lfiy450ZyOiZOIy&#10;dt00NMT3Nbajdr1xTvH4gzAmHN5pwmo6+7rl6dGfDshHm7nOdD1OFqKqsTxtHpyZxI59QOZ9D4RX&#10;zPV0Ai2w/wF+fjCgyflnxKIygIEf2Kf2eaA9nZ+BDGBqWFP+ezKDBTMR7OVPP/o9k9+2iNrkMyUk&#10;uhoFfEWxQGyP82zy1HXro/g02EFG+azk84valv6cd9xc6599ZQ6nK/Yr+/0SjSQu0NSkynbDer7J&#10;3iHU2PO9Lza6BL61f3zHpizrTZQ11W9YUq8Rre12ICONrLduYU+KVVdOpbsXHGGhroWl8WqI18Gv&#10;S4j5iCqJlsxVr962/0EbC40fyq6I9Oq7314UlloKGC8m+70kfbnzoNSw4JSv5iWjwIuGL7irqZp6&#10;x1DYRUxQJNchW7eFcKNZpyzKr10+eNmwf9c9v3RVOIXE+00nNr5GstpOGCtPJ1bRlaMq5GcxLNUV&#10;6HptyA9WtLUbM0EYSg/n7wGK+pA3mgf55tA89MfkYzy66Zp14ZNbj4dJ+MuSnoRf0ZRMtOtwDSDg&#10;ZS2cfyIrUGLL97vPvogkYuJO6hS3L2QXbIon/ujfGEc7g0BrJ/xN+AlMUYT1Hte7iiUYiGR32TxN&#10;fOn0EdsbYjWCE0W02rDw9e9+CxV3qP5j9iWpnxIGRU0X6lwfF4VTSnI1sIqF3TpzXNVp13ypb/ra&#10;38o5qOphehBj4/VWfiLtp19luvdncTdXGyE1dUilW22cQjFrXyDP2tW2Iug0IV++s+yojcIWY94+&#10;s+16vtpj9P8HwPOIIf7m8LeuuFniEFxdIl1xgCiS6xFzZd/PSNQ55Y1kJvoPwS8AGeSt6DR5rmM0&#10;Tvdoacnc9tvYIExAVA1GBWb4yS/Qc+gxZjutqlT/aVVHfnkhYjgmCjMw9zn5yU+7SPIKsd99goTN&#10;OC1LrI0KU3hHOKNS2xi7kwf96mCKakiUoS4nJLC1wvVXLr91yOaR7eeQTNr0M9SvsjiQ69oy5RNd&#10;vKVPm9tkaqcZ/Uj/7L9Im4lg9HVh7yBGNjnqETibzliF7GiNbuCrkMC+yvEfPGlnyVMknZyfTfqc&#10;TKmqmRZ6/TBSqXfcJXNDNC6hHLbUGlpecOH25oKr1mzAOXcJyvdrLFuW93RJkIo9hdDBubHl3XrA&#10;cHfI7l5OurcgUnhX1lL/MjEVO5RU/saWSoM0xbBycKIS3CaT8JEFgFyOO5yam8N4Rk0CExvIV1VP&#10;KaWDJ/C3k5e8Rt65RHov6pzGmSk/mfTDuZ1rifSyncDCRwcrkuv5A5WescFgRjURlZEbJV9vbbqk&#10;vmkeMXevkzluhP1ci2zrSod9vbBeZbDHeWe/6VWEuWSoyikJaSGzZ6Cf7U3R3Bh9FneEyazj72Jc&#10;aZ5M0v5PaSLufzsn15cAUBbjWADRXVHWrGwehTxj3VO+SEDk5N7Fk8bDs59weofcb0il/uiPMSvE&#10;yTLQuvmfHZBP2ubkbK/13JngCX2NV5GLIHiIBztPlirrho5LgNWfEJ/o1ju9fhB3TIADDbngQ3Ib&#10;vgXlPYhOc0ZX5hC5L5laqe6PmxNjGCVIHu4RCnpeSMYP8+RjPtvX5rU05/gGJwmMyTdCPNBytGxt&#10;rY/mofOZpKKbhvKeZW2mN3ZHaBGqJTdNgoWIe4kUc1q+M612NuTWr43Q9mW8UyL+pVhChqIK4e1M&#10;ON2WHzSlUd2syXiD/mk6td1zNTuXcVZjB1In78HdIs4JVVGpTzvlaTXkKTd0n/LklMWPduC2k6qX&#10;weXTr9sQRYaK14FTofioBJj1Ce0Uq6xId+eug/zvz7IW3UBbaBYufXqLsFwb7zAiyXWAfUZH04JU&#10;LtnYfCIz87svlUkmKSsCjJDfotCfFK6eJCkLlBx+Mn8S67KfRDeWP1Ibp9IiVGvX+i35dfQa9cO/&#10;FpuyHHhS/AfweLaqNTjW2hn1WmFSxowm4BlpBpyKW8e7Ji+WzDA5OkFtmWA7OrvF/jWI1z+MCCHC&#10;Zh3ejf3FOPJyXdvgxPc2QbAVrKeAQyP5zgkVVwu8nqbIeSedxHrQAWp2zJWEkUooUSbZsvfXQ4xk&#10;D46MjOmweAxgY5eqNo6NSLrVGo7Yi6v12VcbhkTvIHI3AWa9zCyoa6PX+mCvdAJTIIT0pJ2za9LG&#10;LnyujEX3cDLqjMWznnSvpgHueoGAsRzmF+BZVaOgu621vln4ZzlVpFQRLwHc7R3ZrTZjaFsyX6ul&#10;Mb1KX5eo1RRtLX4IdWoejdsATL5cGPOmRPDc9zDibiP8fOMS7Xm67/V+7pMIjBUchYyqBAd58Da2&#10;CfpRC7U/e0LtzViR+U6lCV9fFgR4t5NUnHTT4AndumRuye5mVqWt2t1HtcdZ0SQ7Hc0T5+Od9TLZ&#10;j+VWqbjv98LGX2KtOPkwh1gLngOpraI8dc+dvsYOz1UO4RLJXGpA//QeMgz4OTbNDpF5N4K9/gPo&#10;Uj6FdSnhVRhLtHtCpXGHbZ6u9yMtWtpuC1n2kUhHEi74XJdgK26fNWlCvGPh4uKzfHqGIfVn2mfj&#10;JVTs9Ml+eOI+R08a7kr3lxkSba7hqGsn53ajkjpuXypICaJ9tzRch8/1gzanuL7y4QBbf35TVTpV&#10;5OjiveWScbjzofGeg7LFNoq3vopWahMZDu5QTqFh4RLA/zG+quAcS4mXacyS1ozVL5UngRnUjded&#10;202AkA52iDxoqSgFoZxM3zhT/6NPJAvDDIjCBfnyXks7D1WvPQaYplp96SHwZIj+uwji/mAIv0rn&#10;felxQ+Qt370ySv6ydvDzPYSW7+3bg8RbmZfNOv0L30oO9NGeh92xF7tukk/ydpBNUNK0XJJXKtlB&#10;lBChr9O6WZsIlEw6YFqUnjzPo7xYyV9EaGijOxDi3ME97TrjOlutz4HsK60aa1r/xnCa0HfYoG+A&#10;jBvu0g9nXWpX/VuaHXZSWo8gyZu904Ln8PNSlMrV4xIKS7EVjUlQb8ZSwE4SQiibU3DCe/Mg88IA&#10;JpOLQcJvp75ahZed36tSYxoaWWc5X/5U0JWbq0CiShk5QTif3Ipccd1WmVu+7TP3I8JEfBApukr9&#10;eCuf6oSNpEvZ4VmsbJL22oQj4Gu6W8wuP6YIMll752x6EWofz3QmLLRBBEEM47PZRGd5yrIRBotL&#10;8ZhGxD9yeL1Wg2B0FcHij0Avm7mzCWrHbuwWrwCUawb8NcvPd40V7PEJJPck843UDdQKOFE6cJKa&#10;LwctUKN4xz+r3yPOT2urof4x09Rp6g8FLp0mzyiq2tx2kM/VHL7tGm27PRza2zFq+RLgF9o0avgH&#10;34oRL4xY3vcLgFZga54GvwoaAQO7E2JorLb/dsdj9U8B5q7r0SPv3V/HPQ5RjyIKX+xj8GmzXBEu&#10;cHzvSxif9ulruqf4GwnxCRiUeSF/Km71g50Fq7fYn6wpYkOHiwa0WdePW9grWTNLTHYfegCBQnZh&#10;5d43mEhwFc+Jp0L2duxO9E2ONC9VxDw8M6AlcPweE8IWW+x9ja1u8d9UcBHj91Hke5CWgOt9asRY&#10;hqk3WiiEEBG3MSgQvNpfYE70ZHszJOzwhdG3C533h7oVr0WMJNKL5u+4hDboVbVhoOP12ieML61T&#10;tXLr0RbZ8u44YbN0Vom7vMzTFhgD2gIgOeqkNZR+B7ev62zDg3JpYX3Zmk48onm8tQmj2/g55D/V&#10;jjkEpGCL4v+9DkYYtQ6qzv1znKcjHCPB+Km1XN+2wHXX2KJO3YLvWg79Gqg+Ne2uV1YoqUTeZWUY&#10;q7QUfbUmd1yEjsW+zHtfaqdmUIwMN4ODSsWeFltxEGwsc3TvZxzahAtWZuB1nGOX6U837zGHuOtk&#10;/Yut/grUaKsP8QD/GnMLlFZZ3mb1hXveiTFYtaPfyPtOVkVClIOPXfyLuaOCNT+DxALzMXrAUWpi&#10;yJTjgs6V/Ys8ufF7swebbOEJeKR8TagrvAAPypwsjHmT40hXhljiTpTzrQWTt0UnQleTmO+hOgfN&#10;qXbUMF/f/pCIr9UxGFWY2IufzI8EzTV6Eh0xLTvGNAaBlF2KgfHMZqQqALw5ikS1TkixknHJFhva&#10;ezRh5+OrPfB8OuJKA8wJQUzd1bmnAHhpXkxIJkkOJXcl5s2c/RrG+aRvQ9tyy4yqsbjjU/0zowj5&#10;gGsgKQwTSnEz7zrEEF5LmpbqSGLm40nNtGbEPgyzdZOY9XergpmLkIsY84ssnJXP/r/Yb8cYLXxF&#10;UiCbihMrjc7LoT/pcL3g++/tDXqkRzkedHU1tp18pbo9wc5WeVaxvrGA1fgNUaqybttugkUuYt7v&#10;X3VKQ+XaniQGvsTCwF4EuM6WdYGjjYW3nerqJSYlQkOBwmr8OYnySmYBaRH4lcaC6U6hkdAnTERR&#10;eFUeuEFgeKYAQmKUk2zl+QCatnv2oVw4uP57BsdicbQzcz9w804CNo9hvG7MQTSLW1xKVDg1pcTT&#10;igd2xuM7sXzpRpG0M5rKaBgRU1JJHfe1m59ntYNd8rH2Ytpsxp8fXYnomhotsEdJQkL2GfifBW3x&#10;UwSnA7WNyqbN2nV2Fm4ZeZJW73c2d3z6eddGLmI/KN6TJdTCwuVUZm8B665sveQzRVccLD19gn1h&#10;dV/FIR7XIVmREreG1WMEgnmZDAfW3e+IIiUi2gtcNRxKczXQTMcaEOXN/YCwNZOb98fc3I9BB1s1&#10;5Z0a9CnZ8AlHl/El7TxjOIwfQORJVsb8FVm5w4+ggZeRHMdjO2+tEH+cNnvX7ynUaoFWsHTABV30&#10;v3D7e7utSUrspDHWy0t1djOPXhDl5jnTthAC5l4ULJPYcWmmFSHZC4ONoXhLajKtfI8qRtI1PcWV&#10;j/oyo1byW3luXbT9pjVPyQm53YK5L8/QWE7fKKk22Z97unpQ9CLB3QrOht7G5Q7hzxwK6qs2JZlJ&#10;f/MSUzuv9rx452/2NvPjvVmGf9Jhc6ybdYBsJXZ4S2oMik5ybUBJGhc/MiEOHQ1gC2uFpHLFDLGh&#10;sWgwHibnYoTLQJ2vRGL8DumHRIMNdHpRtn7EwMrH2rYqXYqhrt9+/qd0ccie3tQn5mKAIwkWzUW1&#10;recgX27b08p/hDDzeveAKlT/B6bNdZPpnXJTbiZfh8coZhjcry1sSJfa/O5ni5f6mwR8wTyhE2Ff&#10;oxEOklmg8LnbZ+22dlvBBH+KntsqzXSq6B9VYnwV64ce2f1keZHGNmqib8t8OFqauYOja8HY0i1C&#10;06oGjnZKwTZ0+obHY/fWasWhI7xH8UZ3+a4vQ+KBx7d00QGld9ooy1/dz+a1cmRhZfc34nqpCDXE&#10;tfeFlPjNmmaIjdPVIhs7gLS+sL2opm49W/8B4mw6kwPizSdIOmZk2HKuJmFuqWazXT0Dgu59LVqT&#10;LNE0f0DCCKBUZD2BHqftrdGWSL/DoX+oNQzBFrtr87OzTZm1TSdROwyTMkBqOITPvUIyPUO+IDd9&#10;w4c4OLH1c4oLqtpyyPSS4h971UO/iGz+gPJyyzCcLachHm5fiING3aO1ZnMIqWICjPcNO9JDTnJC&#10;0fSWv5aS0aTRg5qT+zcrsDFNSaImxoaxX5WgZMmoDEE5bBpEZFfzb7NMCw87QHO94YyCZ9RvJ6Pd&#10;cnCiZnB1NIbEjQGeDh7IMSSE6K5fVlpSmMMkaxJg57TAtZnqWdJkbBtvkkeTxvG2J3SMOf32jf/P&#10;xRc6oIB67wR7iibl5KaGfT5goFzqPwCFSb7KwqTu0Rz1hZuTqAufpcK1Dyh8yqMbFrZAJz9fga8a&#10;hma1dLiYrRTRSJTwlqvpTma39Gx8SM4EaOXuQ53wdTQRCDN1W3HXkGh7aSyxLZ9KzuK70zYWZZWm&#10;nQx7gcsL5eKa2G3hrtcT5hYXQyRbyI2b29cnNiJt9Y7RtHKTbV7nnRJnVA0coanMTOZAL4O7ua3M&#10;w6kzZj/7OZWkz0PyHJw11Rptr9+w9341bDq9JJ6bmjilnKrRNDPX7+uKN4NWj5NM2G8OQENpK8tU&#10;fNzsCSm+XAGZyafopCn2U+1tXemRkXb/q6p0QtwTRIlUUtKy9vSUVXOivYhBuMAwgL5UBl1tG/1M&#10;mmAvHEQDaYrv4lF96qIbmKGfZlE2GDTg+q1GSbuWmUiC3YwA4IMY97VXVBUNKw1af4iYhM7QopGo&#10;Le4vlHS4yx1yHk4mjLiltPqNEE2QVk9tLcGslMgo51RAsbMzra1IN4q5vtISuy1An+aIiHGNhzB3&#10;iH6kwyKcdcrEdWVskkz1G8u4bHn/QU1fb8dFIdkGR97C4VHzR8xW2eaxPUqF8Q87VWd1xH5hQnsY&#10;0v1i3FrpdaVuLWnj2usa/4Gka4+56TDbhdDhSUCci5TsgxDDMe+y8pUH2d3IiTEWs6PjbtMcZ2sf&#10;G90ZFtjwcSgAca7ZbAPMP++fqQcJb5ZqbghfHNWvbZSbERDPTiHxD2DM71owVkytyR+/oTJmTslx&#10;PChRJgfeBfAvnd4/vHuoSxHbDF8vJ8k8305YKFf/B7DfF5KE8Xpp/M70981uYmhnT6suplLa3bV5&#10;wXwTgiZANMvNI+tK05IO9jQIuyN1w5gjWaLndESrjnUTO9tsn6DSt8WbtU8YN4n8KJNNJ0WYdqpM&#10;R1/BUimwKkgVHGhfRD8/pLz5L7x0ESj73mdHgb9qkph4PXDlsrR8pRuN/U7qPiHeaGjIqoElI2++&#10;q6ZkkzMzRaSmdJaL/sGSyCSw2cKmAbB/KS/We2q/qBM29Jt9Yfc7qOCS6KDfqA8XE8gwF4mqPHJn&#10;VNLdiERaVp220KDndkYatDOcWVjd55H5uVE7JfidYL+LfHsyzr/sMfxkIOs2AZKRyVwDTZWliWcS&#10;30VHAAg379w0DzQiQYHSRqN/EuzucsMrTKJcmdK5p4dlVIlNkgQ8a5L1DLx+ThQdKgYNscqSJ+Lw&#10;iFBdjLvDtD5/8Yu3uybH9QlfVEQ/XuXbqGWxHg/RESxbyfkVIHpXzdOVu5IIuvhUe0Uoy/yoqcuM&#10;J7XeZx8ylvN3kzxXPUvcIyd3JUR26u9sRz6ajxdq14dRAGTqH4PMsrp4JMYX9/htPQgZoQ22bH3E&#10;TY3A4AVztuvvdsig+eXqXennAzG3fZn5rYO4tvudulxNeC/0nJb6Xrtnamd3Tq3FC042uatf+Imh&#10;0YYikuC5XTbwY+xY80q4DOL5FnAF9Fdlfk0ry9ZKIlrlnxfLJwAv1etdVR6evDloRdbbhVrYPC4b&#10;gQCOGvsUCfEk+iaNfj7ZECXMcmp0sSz3hIy8Lbt/bjTtgfjUCbCNrKVFrMx7kiCit/io+EeMu9Py&#10;LzhHmQyNnpp6qL/oXETZWO/Ik1Tr4EyBzJsVy9wCcW/SDV3gI6FJrl+dm8hgsgrs3V9lnfYDcgPK&#10;rx7i9E3/IaiorXgY5+j9gq/xw9q7nKaJ1pn+axz3GUyrIBT2yEjReZtUwi6JgAzbiaDA8cD8YC44&#10;L9e+I1sDS17wM9lsdiJH6D/Kqg3jwjFqOSWzKGVS/hsDZWKe6V0gS7Xe9DU5po5QyZHztyHiEKQL&#10;neIro8wdXqp5Mw0XWQMnqnIoZevKrc5CHTXVZa1UmH4vt5/ii7IvgWmd2ORnw9CJ7rbvAo2/0HWy&#10;co7YQkO/lnsJxprHMxKIeC+RnmhTDxRVMMf1rdmrGAxUU0Zr0FkbwE7d1eoslLUsGK2gXER+Tcld&#10;T1J+eq0KvtyMbAe12ZZZhshTYLEDxYMw73tAVSotv9dR/c36kN41RkYoPCbEqwgOxw+Uzg9nycib&#10;ryyc9+TR3PUkm4bRxejOQwQuke5BHR91kcg2Hn/AZgXWxqq4uoOvhoM3ACrk+1CNEdH+Y8TR1x/O&#10;xZn9FINpvNXIPQwQEjBh20kpEBOR7JF0YGsNW6DiujaP0seWUraLohZ6LXjFGeN109lGWCgF4R0j&#10;1xv42zD+t80yLlVm4x8d8F/+tuF7hZ15pDxWGJbXEL/259rviXaaxvajA+eTrJV8rzfP6rI3Osde&#10;ru3kRXZ0KiEBxGpeGfSUfP0WW36LdwPcY6jSQqtDVQDurVKFWFbugxaQn3aeWEW73cwGhU7PJ1Yc&#10;E/ghkRFQ3hBxrpzFryls/qF/gnEJrnkRs+Dcxf3Pyw1LtfB1c3vJY2As/M+xiTme9xBT+fJDnkUi&#10;z/AiXrHP140Dlb4qGITPIQw5/nc0YBURv1MqirynQb+axRiE5lIIZrL5mqMKR48KK+Ldq33WrFsD&#10;rSYz1/K1vSKt/pn4l8gyOJ5xdt57UpulV7py24ENJnahNj46G2KhOuSeWvVpR6bbg440HLWZZJRh&#10;3/Veb24hViURlOHFTne7Fmx9lrwHtFZtmr5y3gOyzv0Gz/2yEfj6gylsNc8a+ELB7lFO7g+dYmWE&#10;69Z+9HxnS2PW3n5jqAf7z17DyG/+teQHWYwFGjwHAbH+XOSdTGs+x/5L7kVKZjPmMZO/CHVCij+P&#10;FoHcp4l2zorjHFnXZSb5psRmWzxi/LMTv9r+VuWMLf4PgAkVJIqV7jM0DLNofvHTqemJMrNVZ4EQ&#10;MCdCpt+5Pp9SndEzMZBh9TAFy8BHLNXYQoqfyOgyFF+GNzcMnn5fUGy5vkHzf2i/ysTYbp8ISPzG&#10;+BfhBvPkw6ueuHSk8yKRJUWfqYUpaVkhGcCmCaTv594b9XoLaNcCNkJ1Lwr8mRFQEz+lJZYw6Iwq&#10;b5p/2DtJtFUti2yfQdnC2Uz6K5Y3mirbxrC863471fHIR3WG+uuZWnyJKGGRP4sxfyEfLdW20bYd&#10;RJZM+DqFPOeJJqyDy3adgJvQ4LZ91Btvmg6U2fep/wBRnEmWNExDbHv1jH9dCKld/K7ODMkjT5sq&#10;fsoXra0PRaGN9rn9Bnpjjpys5pO42naTzlOFYDOp2tUjoYy8ioVLi6QF2Jcs7ofYV6jZrZJI1ZuX&#10;66xLfW/ZCqGi3lNiRZ97PRHyX3K9Qj+3H/YYoQNHI8NOkpqajQqfIwR1LXH1o2wmO/FYO5Ka0J/I&#10;0X9DxK3ksjnj9GLeqkhURmnEOHmzT6rvXG9EzA3fAyA8Nb6T650Icgv+QzOUjocmBNobaHZn+53+&#10;zLYtHoba5UQf2raWAvndVHNAepSLu7F1AkoAFYQAd2DTUmukzNcQHJgGWPPnrLy5Pr2BWSdWavkT&#10;xvg9vbpHsh+0LzHzP46wsOMnwyQbbc22yYqFsVOHSmc6cBE2NVX4A1Y/iI2qkWHcjcNV0u5Mh5m1&#10;AcO1C7nXli1/Ne44R6tf/ebIbq5p5JkX+lJ40vlqTQbn8QL5U7kSrEPniA9f8vf0N4lnLxyto3dk&#10;SJEdwO+8z9pqlB1sZzfisNNSXQw2Z5aSB65T1G2lKerIGimp1boLZvYT9FtosDJhYkL82hyO25Y9&#10;N6CMLQ/Jo8cl/caJOBWL/wDtHCobQuB8TP8oSvHWvsZPkEMERbmq0erv5nwctMyoytLrM5xlb2Vc&#10;hcwU10m85jKRfKPf4N656u2vYHv1BKcImpKOXTSxpGEfaoAu/N9I+WqG3789Gl1LtLTOlUTVcZAO&#10;fPuU/5HWqTWRht/BW2+17R2yJk28fvWUx2Bz10FsVrduMIRoPQV7VdX9fZrz41XRnar0Udfyjyoc&#10;k7fs4CO9Dx3uOZvtjBsxk7f2/nn3Zk84UaPbzI8iQFZf9ZZ5a59JdsoohZj+iYfp4DwH+mf3HXdX&#10;71bA8FPFJN+gw5rROjFvoa+8xO9TxATkkzf6BtDp7lYeh8F54N3kIPEQBE/sc2gvWVPboK29TKHn&#10;T9O1tWaVlmCQJSYIwXcfHFtbEROXWSb021ouJFDhogWOJHQpfrRmRR/LvEUs3QFOdSHjljxOQBT8&#10;PvuimJKMdM687Uu1Xva5JalsLvZG/x3pB120ic4lCVUdHTA6wJ4hyVXBWcLTiPRSMzYroGtvr3ip&#10;QfiH5L6jqDQiwVnWESU4i1lqk1hA52wLxZqNopfgSRTaSndbeqjsX2azksUNY+GCE9qzLiV07UtQ&#10;flHL4rFCaLbKRRyZxFvgZfU1N54KJB6b5I+ypeQ2f9Boqeg2ZGi2uo8ok/VPPqwkTQfaYztMo/6R&#10;l6TczThSk1qaCo7PTIwX+UhOclRXnHfwOPKoMtQsidUXfPDGpJ+iSMzrbLs7/eyrlfkteguP5S9V&#10;bPnIS3Gg5oLc1frqF1e9rHYHK0Yd6lDizq4DIXR/ovlZB3W19g79QqkBLApmSMGRxk+hUqNjcCEj&#10;b3Ga4bvRFyxEkT+1H7mnOPKW1Dxq9ijUSFoS1w2/yf64G95R4X/m4SgYrzQ89Z1/loxWxoyzjHMd&#10;S+4tB3EOny6HmfWXUy+VG71+C9nWthxAkRY3Fxnj0rrZLjld1mkWEN9yhAk2Sh3aVrnV+OOrp995&#10;Hbm1Sm2e15l4W9PF7KlP7F8atijgy5oeeXa9xY1z8NG/2uUhXSFGnE2sihP25d70R6B03pEGCKjf&#10;vhiDfbB8ne95clmZDExYDf4DxH9MVadBUYf3B7Ttt9mqcwxH3IZHe6VQ6aeo59O7nXIpDfSHjyhG&#10;w414qUoDhCpWdZo/u6SFUMQ0kTPFWufL1dcO9CvafkpjpLzK8awVElAa3i+jObsjynZyjGH7vM8i&#10;w6Vi12hgl5blGjAzJI5At696BFGVQDv6hA6zyjFhe7gquNQeq41WgSMArj73ChmAHgehlLDol80f&#10;D4gpYaTiXdSocml5+qYkSW3TT7prHrSQ26Ft2hdHRelSoa0F2M9m97b76eG3pawrwTDwOMBHOA81&#10;Or1KbpNy9Dv6x9hSORT8/j5J3P7Fd2qx/fJRydawyTcGVdOeOZ53qcaRyZFG31b33PKThGhJyxVQ&#10;dvLfHxCy5DxowjVjmXRNzoSnpVl/iUvmTj6KtsWYcp5n5Aus27uhHSOqczN79saYne/6P45Eo/YQ&#10;ueHDuNkGanVrr+LVviv2WPYO7PA7XL3jhe2Uqm9Y3+D7Xm5r7NfsSbG2WYoYKVmJVYSNr4SqaE80&#10;rN052fCkRVhukpQLuNhD6lWyu4BTvS3tXhGmnoJzculLKpx2fUJjRIk9UxUg4x4wj3YgXYgEhwzT&#10;XtwyBbXjRojyn0GHwyzH5FT8h4ZG68jIFbKgkQv1oyzqtCzJHdu/V9dOa+zp38ajfQDPVg37Zbhe&#10;o+XrwkIYlpf/AZbXPJP66gCD6WPEYlPq8XodFTZ+DEM3xpvsjupjw5hSSv5m9a98fktZnJ8UK8pF&#10;/3LAJvWXuv8jpW8fT7L7km0/PM+Bxhic+rykoJfUqaABsjh5MCLpmK4pqW9rkY6WMowU2ziWPVlC&#10;6Gw/UQqwV8NLu4za1OozIYH5V3tTtVqa71pgJA2/SyrquDLseV/zHwCJYs5jQn0AuwImGPhJ+vIq&#10;SbjsSfuzXyWm27Ff07xQ6nOe9873T3ZEqM7jbn+oKNk/nNylq0NY95ND3KunJ2Q60FqFZ23LMqN8&#10;bKN11JOOsBSMjbUiQPj3Uv7nBUP7Pjww3tD7xL5XDPy1m26A9Gzzb+tvHw3QHRTAdxDkffaciE1n&#10;2NHKk+ZN1eOM00jsOZqrAAEPNEIEBDznDK3a22LhGWdkCD5ywNxvq+ORVlaNOrf6Jmf7dnQN0HKX&#10;SeNJiJYUET6jzOpCI0aZXNro3L0Q8+zDfWot9nDb9ncY9RQ9qRslmubMo2k3drvfTn35zJCFD2p8&#10;raA083vZTBZmyrVcR5TinEePY8TWkHl3I0dqRyLpb+RssMJ3QPSzNm4mtBruf2qd4Ew3zft4hRmt&#10;gV+/PoQijGBIzXBmfmkFx4oZTSLPJ5Va1Zz8ySbQxV6EburOR80fgVmqNO2PEQgvWbaBSny4+5Ql&#10;4LkWRhJ7lZgYGzqhm24wz9zckVntdKacEXNjSMlG4XH20CZ4V5nDt1kmoP19DDRiXX2UjpXmwjw6&#10;QryF8xR/t59sMO9k3WCzK6smImTo1jufgHSydPRmn7vUrKis0hV20N6QmodN8CIo9+u7i8+7x3Dt&#10;Hd61eXfuXuPPdipuqQDX1aLjq5mIRukam6XVBuZxrfs4Jkx+9qglRBpfvppfXPq7yuyDBbYqUUQ8&#10;qifAAaLL/qoT9Br8tTyZhzRG2kVStsmASrEdEcyj+xNL++pxqm/4Fm4WJje9Z49ayrAI51wEucqx&#10;p3cCzl9s0rzZC5JUI0dB3OeuocdBRIo/lNsMKY/Jm+nO7zyDo13bMg5cPpQazX0bm3bpLfK0JVzj&#10;DQxnWsnU5a+2yUZGSAmoUZioiIwdcdAiE29Q+YxqtGG0qrYQHcSPffXRbfHkDEFbVxRWKJKP7th+&#10;MkxblsXKk0PpvGqSNOqNYVBYkxRzBtUDLwtyoOe6kwHZV1co9XpHc35MNaQrGXK90ztUcg3uAdn3&#10;VBN+hzpnOEkB/K4ZK9P2Z9cyyTif8+zBKbPR0qmRRfQajl9+DWxrHByp99udD2bO4CLsr7sGqzDf&#10;KMAOojIJ7Sc4GPcLZlUx4WvD535XozaNT+RxCWxWywb/7gvpLn3VTjtxzsiUy4nrifWzarSaPy00&#10;f9lzP/zL9sYY47/elDbyPReFTYI59mrIB4pQX9yRJ/5Docej77XoFmRsM7kQLnPh9FPZGU+8zBnq&#10;+PfPfv3e1c8/+d8++QzhP+dfgrQ5XXPm2zw5NQrjOmqxj9N9N/hUDzFwSdLOF98t0rF8x9nFzm4f&#10;qofvMwHmwdpZilDCSWWoWklFYbQ193TnA1MlMgAqnDoL4aMPPziZOtHwKv7+W60cUhTEn8I6iSBb&#10;Y05JouivqHY9FbTiZPl7mDuZsHfIPfauBomJc2yhu9N2zJA6kX+tbsRFeQoSZDxUZyJF0ehJXuLJ&#10;bwlOZyKqljk4Y1uTZO6sohDp+lDPIkNwcfNClk/OC2dp5iyjzK0NYxNPf8HFBsdeC0n6Wo6xC/f5&#10;IiKeGHbnFvnYK807grYXNgXGFGs4efDlcPhIe4/ZA1Nzd4S4F3dWmgUIUbkGh1X3EszNY+uNbzbb&#10;5g1vuWOrgVjv6+sKhEManrCzXYQehnTyEXLxSuHcCboxI0AxKzNk4uxlD4AWLjg2A+P7uLRdS6Vc&#10;mh9hJkpxwqdor2uYXYtna0H/D6vHk4P1GbY1+Xb2ffNVSU0/CUKrsIlTLLoY4lrWajyRdDTph+5w&#10;kJ5QIbnpIH442ACYopDVCffgpryr6OmNTPoxBLanzFZLYv9MDLhk6yV7E2GITnxYgEw/E5Gjchen&#10;tbBv/o4rUNPCFWE7FaOGAoVOiIfIsJIVNJY8mvKOdzYx6EZEBABK3t/v7ssesQfahdMLV4/Yj6c4&#10;nITFWvks1Xy0RMZq/OC82eSuqd0YOa3RYfaUuwxMPyeha8VjzO/Me7yh31mnmuftUDF1/Pg0APxN&#10;9gs2FqMWF/KIKNm8JGgInzsxr9L3IwnVZJgtpOoi1GgDukHTzPiDpsI7oyzhhCicoWby1N+s85/8&#10;zNZlao5WeyzMnaKRaIh4G97lQVzNdNuxiw80UaVodEXR2HzBg9jHI60dXA8G/lNq+fTNXPVhGV3J&#10;/0byvQS86p898jNGB4YloKvrP0Cue9a/GI8AshWzm/GMHw3wVLywsfknJ0aaO+R4x4EUpjjn5k1G&#10;avBbGBXngc2YyeBC1Qb+lcDvx9yryVyxmOA8Xh1rcm7En6H64H8Et/IpxmekDD4lG1NpPzBqzY0Y&#10;NDB/Cdzi/NoLHuETzsljmF+uMf8HGaxFgaDPy+eYvJayIHy424bthNlmms+4nxeYqJriMEvDDANl&#10;yUFsJ/lTXHtbbugwcHn5c5vt3xGOXY+MKML33QTDEfhSSAcqEMufdxpqL6Qu9FFXGPJOmB6VDs7u&#10;kxTMw/nQguUkWgEwS+S5TidXUbe6X0z3vGORFi4Nzglx91b3LnJ3FOXkRRePqCfA3yZZOX7x1gjR&#10;bsq3esnyiwKIS7IUg6VcH+LbcH/XsWjiymfwMyt25HpleIwJpLwvRe8IyEzOEbxsHQDIjVz1WE/M&#10;HBWUThqQZF3+uFTyAwRcGJODGE/xwdMChkwckWkywSaQCwv/n2VZ0+1S4BvRXu1eNX5cCHmJ6w49&#10;zV/3Q/YXXrDT8TtL2yLL12WjTeq4bLsWPkFrEbmdO33OeaRUnUG245PpN2m/hiSzlX9vuU25lIjT&#10;GnNO2Z26M/wqSY3STPfaaTziu5B9nJca8nHEV4S0G11dhENKj0zIhZh63MboM4bdJnOy4iry5MyT&#10;dgmaR9JDYi8THPGD7sQazdnQvg2ZpFPYJKBGX4hVtHc/4Jz/G4GmcF9tsmyePUNrprKEpiAJfcey&#10;2oabK8RuabbZe7g5w0n1QVYwut9qDFM1itiv/W4Kd3RhARilFqZzPWFw+5n93mPBYxfctjzlFZWz&#10;a3JAEd9f4j3lQ5XscOXBa/o2d3a22aksnSYGYh7+ybAp9ceLxtw8frHr1z9dOxdf8AMb5xVoxWyd&#10;B0NF2u7+UnWvNNl6rD1w0glzBbfTvVis8tGLcDs/QzOPmsJN2uGNw0jJM7v8VpYzmYI7nmEkic/A&#10;E3b56km73A5fTb8YEzaxK1KNY222s9+4zp8+cHamU5YxQTOctT/5kWTpw5a+uCdQYZww2dCK95xl&#10;xOiOoP8foMYod8+3vLqV+NfwCZDf/1k7VV+yc0D6tSnliwtSD5/IaMebwNAXO22V5REC3Rb26jbi&#10;4nNYAACxlqubSFE+NWMJmM6+vzAn2tUar9zCWv9EzS6fk9cGS6Lp++pZPoWf7EWZi7iBhkR1hZi1&#10;ufAqQFbClu/G4kLwa61+DuiaNdN42Z1YSp04aNMwXoxNDXH1fPUhD3Pf2UNRe0g7YJa7LWzWyxG7&#10;ClgJLpQp1GQQFUCmwJwwz77W+KYJ8B70465Aw8uyaWxskUn3HmdLo/pIlM26iQkmLU+fpHBwX2ws&#10;4h15idRwZU1uMhN3Ws5JltRtmB0qcGgcloPt++RXfmhT85T4d9FxenyeJW2F4JcFFh8awRYPqRL/&#10;ogfPdtAi6E7QEW5+dZR9gkRIhwV6x5VTZqU5T2ZfllLcxLmfR9hZIZiqYWCNJgvp9gvEuZMhnBvT&#10;HGKXOiWajHvAngRswWiZe3LQM46cMxAy5WmG8IzDxMDcZLKFBHRVZFAx4dvyDvHPq39prONjzIP/&#10;miCCEt2KM4PmccY4WQy+9rOIDkstkdQ0HMDuqcJCk074c/ahK5QIokbWMAmf2lYoHp2Jz3AahZbo&#10;45IkIbqM/2A99amAl+f/1vGHc+hMjSjy2obLsopZzR8/0cwM7pdTP+ZstZivr3/5ak8DLtZ4pTia&#10;a16Q3LCgHPFsrW2yL9FgcVluQ/xS/ImelF5maxF4/mJzSwYzYzDnG+KfykV2flui7LhNKyQVn3ey&#10;wgYWLJ1S+ghBaHDOrDz8OgVnokwRIZpYUW6ZqxutlS6y2jqb1PBWSJmg+uamlttoR/DB3smTZq87&#10;wx3dTQXWwThBIu5UBcm7Z3Zaadqh1ZPa2VTaljUi4/S8wjhJ8EnwiSFNlu7wOa1uBCHxB3VD1GJt&#10;WzYSIIhFSEKBnkmBp34CqXFEcSpqYKvQ/OGONQnRb+yOOY371BTTzq6r7zLkR+auonA99p7ItdDZ&#10;ICdLyYJye8z2KzB1s7k0ngrZSykpeFWN75Uxr312u94qa0PwUGyMCq0hXvXktqYkJEtaSNCBhpHa&#10;zft0Ao+KudW7t8pPvnkSc8fzZ/BfcvpXf215ZzSnykOxuDYCUtusvehc+rJ4NoJwnaCf2PFTiTrX&#10;1+ce7en8MUEYPlqTo9hVxyc4E+E3zOd4Cl/44AEg4oHFZ8nS6quj9j6jNdaNfSa0X2TH7vGzKTYz&#10;X3+du1k4tgqFc+iq6FEfC8607t5XZGPNN4GfJWrhawqbJ+aB+L97rJx+uS8JastXHBspTnSnWtUj&#10;MVFdUy3/pae6+NtGbdZ4K+PABLKYJ/pEUx92TtUD9TGgVX4Z0LSnoelnGzOhf2UwaNMcC9n34lpT&#10;S5vRkgV3Usc9EjB8mKcFDCMNbfB1KFKV2WTuD540FUXP6kzw3f8Oh85/vKZheutr9eP2SGHxIKnP&#10;OPu7oLEKObbAo4NV7EJ77vH+vYNYfxKUU0H1MmIOkwNa+ZiAWX9uv0DYT61VtO9Ti1B2110ljnxz&#10;o4KdYa19UlpN4h0rBiRBkl9BJaaRKUVa3ESPMoGblB3NHSHXeHmMPvN1kaBF1SH3+ZfF4jzBK9zi&#10;JTxwg+Tnwb4o2lb64SnRqhOD5s7o88mvsDbEX25CEMWlb4Sb5/WPznYM2VFjLK7vvimxHtiY8BcI&#10;d7rYK3mTqpYmh8VOsN/fC5kavd/7pr2wbjSBRD2n4Lt/Xx0N12yg60c6OzHT3vysz6n4SZngB+36&#10;Ht3Ee3aLan9YwmDytl4nzBMhFKS3x+Q53wzUOd+xTkyhds9EX1KdIa87IOcpQ1xsLrNrV5ZyH8si&#10;Rt6h1eXSldESS+497v4PcPCnujgGNXjes6e6S1q1nSimez8u8qnISfzm0BZbP1VkURwoFIXLUfCt&#10;46tUmbucJsUXd+ATiaaJXD2V4H+AsB9vLU7/AvEN7ij2s7hQtVzTGThyElVHuKZBFnrxNHUTyVNk&#10;K2/wtkdX6bla3IADipS+fMhivdr5MkChYhp7HvqqaHvUTdEM7gxbsE4MDZGlske7pfgQH9JLXDRh&#10;RPjlVdm0KFo7UCbgo0OcTpPXauU2Wy9RbCqd9b7k6aX+bE0klOmF1y9/s58NL3LGyySZrsS1WUhA&#10;h5kS09khPnOFaftMhC4XChRAC9I7jFPSrGfJ5x6//iyH5HHf8bd+LnA4cVVmjNoxY2+SyrD7txMf&#10;Yqk9+qJVtlhTmtRYGFtLvRHiIbxfPtBE4nLgWYENgjWqSalFLMo3idg26Ot1wojqH8cuwvEQmfxj&#10;30U1YoxCuIvjcYmWPylX2CZ3xVJewyV7vWYYvOp3UWEc4/mAiyAbFSBvVZL+poZhd+3gL0HhqqS5&#10;NTvEzqDYqofMKIJQqq8fHmehQ2MpRPCV8k9C3DIoTb/NkbNGmI2jl1g6igDgDavXh6KsHo+pvXLq&#10;Nhce9xFxB2yD07Qw7STrybMvylehUmxtsIVb06FWbqGoVZ9ww2cnONUnXD8we77Rr7TPG87QdsoX&#10;4Jzd7S052uFDU5vymG0MTqoanlqC07a1LdNfXmYX5/2eBLnge78Sbj5I/iovQE844iklpbqWh7HD&#10;OMM5MrGY7XA2zFZ7XTF000sNFsyit3uJ4kjra8RCVMhZdI4yffEK1xySA4td6HGwWPKSMnyWEjxC&#10;V+abugahuP08AtudJg4efvrHVmkgM/trX4JtWz3xQdlN0lN26+TOP+CHfcY6smrBG5SOj5C0UZOT&#10;Ucfs0jcdhUxga4VUhgGvsOOKtqrMzkzAVzqZRFwoKbYAygephRrV8OcseLDlld/69Pj88HUIW0o1&#10;Hb7nPAKtrkfhfBI9tM+5zOsoP3Ybcw5yiDSPHE5iSN0YJri90MtKKRZP8jKNH6r/GG6c6J3isb90&#10;XZcWBH7HVCmAw4Jstn2kCdW1Lziyx1rojAkrI8KZtaCSXCLTzdbfwezasbXxWoXVCfHhTv1+p5RQ&#10;VZQXHyxOFENMP1SWY8Q/46hqL7bscZL5WEBmFGWv9Vile+aPPVsA503UgbhpzBixz51Ivl1fALuO&#10;qG+0438Ay2C+h1tQiH9MSqbeDt4yDokMuw566BIu/H6BvS9hGjH91xywvv0eRh1UpMaLvrusYHL8&#10;W8F4sPqH7YzLScAXDep6IMJNT2PbgBzv5AN3V0jXn/r5rxfgILoK+IBajZr+OQFR3K7epW1VVohR&#10;tiDPTItAz8pyvUc6qbV6P1yl225oh90ruSV2uhkORBwDEpuqrSHupzBIYmd1XQWtPQY+nxOSUcSq&#10;Ck6E/aL2gC6WZ/MAPWMjEAsorMlTUeSgsti9ToShdaPP2COv9ANfXA1ZkrcR82xK8i7sHG+QbeQP&#10;SMU+6ASQlyhcLKKoEpvqZB5EEqFZxqZ8rUY2VPUvhoYDJZXMi8bHh+WnZqvp89sV5uJ28ZINhZ9o&#10;vIjlFZ0U2C++P3vxMYXRomXUgUgAbIhRahkJz6/ECuo5J4E0UagfD4ggRLoG/+cia/ahsyAmdZnd&#10;dofffDEHC0cYxE8bbvLft52yaMrzDv0Po1Zwfo2XUGyy4JXjJqMvNdsYmPtrTnwKls/Ip2qCTwZS&#10;1CGSspTrZbxTrfc1/hsI74zgJIGY77TaZiR2X+eDR3hJXjwm7flvFBdus21o5k8H21s3YKw/twXB&#10;QqAG8eoauxr4UWhrcmDEGqOb1zi5TacYuvPlFzLpE83T25e2IgHdvtE2t0whDHFpMXlPW7plODsx&#10;n2n+OlIdksVH/xsbRausRh6F33+N6GV3zUtEk5hmpNkDlogjoGrOgmQLx/QG12fWBUoytA3Jk40M&#10;P0iamITVAqRLdNuAN6pz1v6RWZubvJlgNvhiE96pF4obZXL/VfAZlfwvquSMTJmfz+b/syKLopBi&#10;qq3O3lCtc/un7Rzx0TUvqDccmb9XRTUw0ySN6f67y3nHXkrIMCp22KoLMgA9rzlCqGXlIAk7pwiX&#10;775W9vJvRP4AcnG1t9y2ubDzVCJRbFw3pIzs7kDTy0vgyM7yMe1d6nI9sfdzRkuWpYQPhU5m/Qga&#10;IlnqmB55jnbRT6O5s9vDpg4BXsmumnaRtGhW0qjd99yAk3E8tc7vWj3Vu+tN0gqURVVcq8psc4jB&#10;0y+LqXWYa7+6OCYsVr8p0L+Utd3V8KoOo8RyJ08v1sczULq5WXOBDgMDxufEpbN0csh3EPMn251R&#10;/jXd43nx52A1JSjFViUUl2LwCUmLyEGWmuHqUwtULFoTAJECV/MLE9zvNqdMRoYV7s4e9RzW569t&#10;iMJPb4wML1+l3Rc8AjjOwP0q/vYysSWxM8Uy5aO8mhAXVowlrh/64Jbm9vB9iEoIxTDR5iLvp6/q&#10;S3R8iH+Fm5bNmvIWFcVRswWyH+ItYpOiLJGn46ogpB3zh1dyNJ06TixpSBx76/BSpxxN0JZaBY20&#10;Jm7ODM4gUtvrZXst+7cCh09pkyuf7k0kff8OfEeEbJ1ke+vutja0oWlmImjEWpB47nQYMhpcDoJK&#10;zBmMItdpH3dzwQnIvbGXrPwuPkeGGDF339GPszgX8S3WEQyPKQkZ/L/4aSXl4DjTGnzlG53WFna/&#10;3lplrzMU98UcHcAlG+cjV5LUzJqSd3M9WMvr+tkjgjmhKFSou7G+OjRQ7KQpe94Gva2Mw4pC7png&#10;XUzkKCFOEM60E2OzY7MImhLVqpI1U4lrwbuG3bDANbM3pfLYSawRjwUwahoSvNCKp6nVwyhIJK9K&#10;iiw2V3vwKYztj+LnBcu+Ahmau2LTsaSdne2cnCxM6ocq2jKeUY5OfyJWccWvOTd9ZII74A5UNa/R&#10;1Z0MqldmERVO+V3+jeQkPqPcJLQGh+wQpBrSJKCHEk7alzhqy0n2zjMtBByovtlDPvJefAJlUIdG&#10;SDpxpWPCXl0nLIx9RPqzJDtbsNeaRiNSJeFu7qqfpjfSImrtawoMPuZ29OKipRD2vDNd0D+y0o0F&#10;fRo0HP12zieduUdo4IkT+AB8sHV0WRvRS71YR0kj9hb/HGNDqMybn71GeiElbumzeA2JujLoxWjA&#10;phIhPrzxSu4Dte8wL5FDDLoiC3SzBTGu9c1exzOw+f1ZSeYvKQ+1ePqNhy0/Cl6av5YX0pncVdjp&#10;jGIFVdfE1EiNXg9S2lgDt79eJ2k6BD9qcUKwsmBqTFkMgXIpUPUdZuMpGzVifw56WKZ9sVgwItVq&#10;m/9IVJdPJJ8S/kp2l73CmiVCZfvXzoxU+DWCO64FKa/kxJGo6DBGiQ7nknXuUHfqqxTzZug6H0UQ&#10;S/Pi409OPZpCns1V5e3k6Og7FNvqsiYB5T09VorwVRzVuHLEIwOfrNkcz3OfR37gz/5dFcObu/Jm&#10;HOPTHC/m+HGNx8l9yOU8T89/ANPkf55uQ+tHjU27f9r1RdBJuvd0Efa0CMh5/JoDuHNYMr9/4nUp&#10;0ag4mhOIkGvtRp/Zna5h2Y1gH83OiBBMUrLPXDT15B71/lLva7GVF4F7NJPLp9HkfWypygnyEkai&#10;etG6M29Nk1Fj/SIYdo188hHKdXKoeVpM7B6aeGYUdLky+9nsGGnNJe2fIAhdjBxqlMzBILEXPMQW&#10;bNC6wcjpk/rO7ZrsFAfc/iX02fQElSlpNbJUR3dEygu2gPD1EZT2LPIvSfrKnADkPiC/N2aPf1XY&#10;FHeuhEC/LRId9kO3sEGKeUwK2AM7MrXJeyJpOWZb8VRtJv+r+ABgFX3mQezNn4uwUlJTcjDmzpy9&#10;1k+/hhLcJX1yCpgwk4Y1kCeiN/1qBrMMCCrxY4mCX+xyhm+61HtCYGujM+v24kdH6hX+V6P99xI5&#10;2pl/duFTPUvRFI0ZbP0678FHmKsmvmVFp/n6ONvmWMmqLkcU83qTKkMfSPmnyQ1woyqvsTFp9Vhn&#10;K0/U2+TJ1RkD2HkQq22IlxXjYbrgnIX8Ay+1ECaFRZqK9CbB3lxv1sPxu1xYDWhwgKP0iAWb6QIo&#10;CiBP8ZuvWHNtNp/cBufZw7hid9omIQ8Tt508aorZHXXs2wpejRYQy9L9bfbg1zh2CGtie7ry/Z2g&#10;j3jJ20P2sXZnlnQ4530LRoUCnpbhiN2uBKGSV1IAL5dSLe0W0H4ienZxOdj5YFvds9H/kl9Tf3h2&#10;pTjvnn20DSUsA+B3C7snYtRc5LkNuX4dBPIVaPLFKkS1fJ6H54NcFwcISwCluGtdiO1wqcd2n7/I&#10;HgfcKHK1Pnm2ZZZtjhBTh6rYa6r1h0hx3N49a5HknxALubk/LQXYxKFnUWfpqq1kP8wUI02K5/2G&#10;UmVt11rIOoOo47ip5AY1chI45rj0PKTmzUfPf6jIPlS6cKjKCdsVT6zYyyTJNMMncTP06uxyr7ue&#10;GBXghRavrvg+pJH9nE2hJ/GW9lnnaA19ysE20i2lHCnvIYSK6sMX86p8ZH3ozlGFFVEiG5lQMRGJ&#10;zaFOAgggpF32fKOz8yOrULxlNrONKWW9NtyUYu5l2A5AVLdHHLsfbJ504IK58hyoZO7MkzTB0bWV&#10;nDUW2E/qrk0mS5Vq3ubDg/iZoULLddriIAed4dgc2ysqK3q9d+EnfRDaBQnlJO9NFKk+5T8hHg4T&#10;7NsJV0z9fppX8CzH+m93gqR1a94DFzqwpJ9yNNfJ2AbMKafNOYiFRXXXpD60gZV1t2Uu2GAoplDM&#10;0nv7KPyJyZm0KE2X2Iwj5QDOPViOo51r5lgc/B9gJc7mRi8KSxwu7Z89TCkf1XkCEgnw1i6xZHBi&#10;IMr6nlqFu/dtHGbIfxES16noxYWk3u+VtKm7jLlvxPDU5sLW7Cb8kUOjMs9yzoUYfXxPTmsfI5Nv&#10;zUfxuYjvXBRUzfgwzsa9N33QNMkkYZ5PvyoyvNC8iyv0rMkseNrVGUOg1if2Gn9d1bbq/rhUgh3i&#10;JxMtUL785OP4BKG6q/JT/Fjnleo84C24B1r3+kGUsPtk8W3u5oiv19OdQ7uE8VPGaZt+hShJ3OQc&#10;CMkY6010KT6Zj2ospoDK6Kng6zaEwhwf6Ybkt1fOqXIt8qjHmGxpZzWHyAmnlDC2dbupIsb8/eP5&#10;Sm+04TPQdgOEm8U33e/pKfFkLqiCIBC1aFZR8ki+WpEvNVRl6Ld0857EE+L35kJng/Mwa8O2srwK&#10;V7e8lV5XTy2OX0Q8Ycj19N1KpS2s4ZLk8rTz5dJG3K4V82oWG8If+PfPsEUZv0FcF+zllVMN+/4D&#10;4MuFcN1gMyqx4Xp6ekqT3bXFjT6kubDUM88YziYUuQqxCmho1WVPEGtyQ3/WD5PAEdIBghQW/n6R&#10;t3QBq0JIEv8BtLzWvdrz2wO77Nn1kTlPSKSWyBRPMygFv63zEvKNENxWH7NYmihszHju0UDDt6st&#10;aSgR1kMpXPjMOvGm5t21fophH2IPupOV0VY4s6GfXgNmSX4OANxYXVjtqfqmD+/1Vtram7O2TX63&#10;cbjU/+WFPka4Tqi2LQY13ZkHuVBYpbxeOTJ05gHeL5wEdgoGQGZ7ZxuLHe6ohgasT1rfzHsAdAY8&#10;H4RBnGe6FSMpodr3e1VRaPw1Yyi5Tfilwr+ueJ+A+nICSFmZUurCsTelvL1J2beTTsz1oGQjJ352&#10;tziwUGcJZGWia9Jc9Ve6fmExMgwgsbe3ekgBbL9Ye2uP/8hsHeD60lGemYdHPqA7NXYLEQnz1TXy&#10;03aLYFI90Epy9/q6MiUHlNivCbsv5Yd9J2uWojO8bJG3fdVqD82t15WaLI7dG+55DabtKn2Gb2u2&#10;oMBseWwn2hGE311+NJvZ0qR16IxFpGnc7Fim090BkLlOA1On09s5UpMEUltoCcDDOj9BPZ+CNgHQ&#10;EhcjWkfx/XnmxTh3rNikKyUC7DtYrq5qHXtungc2W/X1jPHY8Qa56uI8HziPg1uQ074IjtAHifYb&#10;uOjgIs+QBufRe6K7CuHcLMUFA63ip8RIqoDmuj2JQfwT84579bJYYuGaTJWiR/F29Z72nAo4Fnx8&#10;u7Hv4mnbe8nKWevr4lvSaTc9WkYYnyqw8SuZk+DjWtV7wmzyz6WEKpGAJ8Qm/Oxo5Hb1PJuqZ0ZM&#10;TQ7P5Sc4sgRnZ0pThKWQhYhmoV/XU3NcaGX12WzjxVkanCMYk7Zj81pV5vkV8KN7YUbT1dv5A+YT&#10;yhyW3ZfI0K+/Rl6Pc3t7Jxx9TH/YtST9B/jIyQjko22OadK/Fjwd1fozYWiAbemavIBc5TJGUiel&#10;JuFQftg/m+1JnlVDeLgV+qSd30sC3nRgH0LqRRpAiyVx8buvrlDTLKpavnRh3/tZVvyHKcw/79uC&#10;GaZNr+wUFdcB9xL22iQZY9RXKmr2v0oiDHPpgw8P3DGOrnDsuB8RWX9SmYR6oNclTCSpObrH3I5H&#10;aoSY1WS6UYgTIdSJKm4u/UwYQkivdmcRv5mbdctCNbo6mtLdfZHxJhHddhOI4bxOdLLIo0xmnch8&#10;zX13Uz81MKB9O/nlH2Dv9T2Sp3FD7msdhoO2Kcp/gE6Vj7XTLmvFU3Hh/e3cRwMIk+23xyaw9W2b&#10;xsqyT3fP2aXrUiEiLL4Et6BoyJAXtpxZ16dJhSBsS+K3ubfPhjH/K84mMdnFEusWU1tNp022GJjv&#10;JAKkL/F0PpXm8mH1O3Vu8gHzema0qYaFbfc550Y1Gdpfanp8btdfaoSP+WQZhy397HpXGatepdXP&#10;mxN5iJEylgOCevH41Je2cK3Un7lFbPZcYqO3MUcgaZU8tTyGBYY/Dmoo4KNJ81yaeGjTd0YAmlx/&#10;rZz7qWors7zWVmlX7MVgRECEW8oRWI/ixt4P+FFbXRsVPD17Y+d9rVpBeQsFjk273x6qD0rsbvWJ&#10;7y1l865lkVCAcsDv9j249BWwfAtpBIsdlbW8DKcqY4iSB2+bdz6VZk0CGzbfcP5yybwIjJsWPIAJ&#10;A7niuRy5i1E4K2l0/wC2IZ3gtFzwZfkzzye2OcnpT9WurCO3VY9dhl89WHl2sbl5VPAXPT0rd1nT&#10;NFgsSiyx3F64Iii8oF5PYnPyj3qTw/4T0+2lF7epK88YEiJGuI4ivYHufyHtQ2krsJRuR6H4W0q2&#10;0wXFxbwR3ON4azdp9o4+XB4Dnpjk9a1YLE6jHbS2s0MojyJBfRkyqu4koQ3IHXH1rcfTbJZLeW3f&#10;7Kq5dSCBuOOSB6+9OaaPYoilIhfKmcuCWYdcdcdetcM6vtL8nUx06FeTTbGyd7qZrKFSRukijVW6&#10;4xj8qz4dH1CPR5zc6iLm32u8ata7XA3Z69SMe1Wp7KC1gvFgkdHkUmfzCzu5xwBzj8qmh+zrPC1q&#10;dRk8ldsaRuVjX1HJx/WtKPPe8nZGiOOht7PV5ClvqaQhWIEASQE/7w2g54zt54rzbXovJ129j84T&#10;BZTiRRgH8O30r3bWdOS/YP5kjSMC7GY7FT2ABwx65PtXiHiVWXxFeBoooiCMrF937o6V0wqxlKyZ&#10;tTl72hk4wBUMw/eD6VP2qKXqK6Easn0m3a61a0gUSEyyKmI03tyey969Jh1AwQ3q27T319aWzQwe&#10;eVCcZLYzgk4B4HNeZ6fIYdRtpQ+xklVgxBIHPfHP5V7Npd1czeH7uS00W6vbmZpAt5DEsaLvPO0s&#10;Mhe2cZpThGSuzOUU3coReLLBbCF9QvY1vECOI44clV4BUccHrxmrGoi91vSrg6GrXAwUWUpsZkJB&#10;4IGDz71lXHgOB4ZdQN/dw3EgaSO0dQ2TnJG7t09KXwtLBHp72txLerdGUCOGJGwh7HIwMHjk5rF0&#10;1FXiRyk7eIZfDGi24u9c8nUHLL5VrbLcJheCjNkdaztWh1a81S3m+3zaqrwiYRxRFFjXg5AGQPTN&#10;dJr3g3StY1CBNTu76NkTYkUO1kjHqeBgnPbvViy0uzsNKe3tfty2TxMrxzYDsgOMg/kaJ1fcSQnc&#10;z/EmlInha1/4RuD7NdyRjzWRtsy9Ccnqc5PI/OuTvd1hHYQT3BlnW1G8tJvIOTxz07cV6Zp5O6Cb&#10;UVsgzwmO3QjLKMA7T7jOc5zXmHjbw15GoWghP2V7mNnKYyA2RnBzyORTwVSUaiRjON1qYsN8serK&#10;Sw+dyhGexxg1vOCB/T1rlI9GFncmR5mkMbjdxjjvXRwsQPLL7gOhPWvdoybvc5qySs0N8jzyBM3y&#10;g5EY4Gff1p6u0LFeopz/ACkUSjcoatXElSZV1SPzrX5CSF/eBfXHX8a6Hwetm+geTPEZQ7PI43qA&#10;APbrjjrXOPIbeVTjKdefWjQ3KDUYRcLbrCN5L5/eITjaMdDyDkmvPxkHujrwz1sUkUKs0qKAhZiF&#10;HQDPSltJH8gYVQO3NXfskUmnSGPcjqCWjLBuAM5B9Ko2uDCEPeuemjtq7Iu26MwBkJ3dCAeK07WJ&#10;Qo+UZHUms+1DIcH7vatKJsHJz7VojIqa2oWWzmxncGQ/oR/Wul07S5bzQPtEb3N3PIhitbQLlMhs&#10;EA9sgn057muU8SXG23s48fMZGf8ATFdN4F1XULE2z2tlAGmLxi4llZQ/TCkAHgZHI/Gpem4I5vVf&#10;DsllfTQPa31tDARFM0y4YsRnAA68HjqMVm2kUUH2n7Zcra4QmDzAJHDZ6cA4Br2vUbGWTRX0/WtV&#10;kFy0heSS2jAYbudu49eCB07Vc0P4c+DtC05bv7F9pYxhmkum3k8enSuN4yinZs6Hh5qKclozxKHU&#10;XvlW3i8+5MWFj8tclc9TjGPxret9JS2tEiYzMQvzAchD3AFel6jbWL+FINV0+2t4sglhEgUFDwOn&#10;pgVwd3eqiHaw3HqR2FceJxLm+SJ24KioLnRFrurvcaJpukJvFpaJhUPds/eIH4/nXJvCpbOSKu3U&#10;3mylj9KqNzTjUqWs2bypwfQZ5QH8VIYgf4qkeNkYK3GaCrIxVhgjrV+0l3J9jDsdD4d8U3Og24tN&#10;qz224sFJIKZ64r1LRfEenXtoZ4LkMqqS6Hhl4zjFeGjmpEkaN9yMVbpkHFawxM47kSoRex7Zp97p&#10;evXcyfaViup/ljt3kYOCBjK47Y5rz34iabNY6qYIrW6AgRMzrKSpH5D5qwdB8S3ui+J9ylJhsEka&#10;yjO0jg4PUd67fV/FOheKokbUbAW94hBDklg3sPTHB5rp9stOY46uGb1gjzMXCrN+9iaRhjckjYyP&#10;cjFVtQge4tHe3iVI2HEfmbiCTjn8a6XUTYaXObezitr6N5MsJpDkgju23I/A1Xk0y1XToNVgWVIf&#10;NzLGCWUOATgH04GM1pzJ6o5qdJ8yUjNspBLHbhRwkSj6nHNXZVO9M+n9aSG18iCFQnKoEJHTOM1N&#10;KBuB9OK8eo05M+mhHlikJDy7Us3EJ7U2D/WH3pLzhBWa3HLYzW5Y04HFNzz9aUGtzne42cZT61se&#10;Dzue/Y54ZV/Q1jy8qKv+GJPs2rz25Py3EW8fVT/9erSvFo83M03R0Oqn+ZQe9chqc8dtqVzbvbxe&#10;W4DJIVBZSffPAzmuvm+4Metc3qNzdWmsQGFoxDPEPMEiBgQGI7+maWE+Kx85hX+9Rgy7EDeYjMvT&#10;C9c9qdMF8pDgA4ArYuNPS01cm1vYLmJHYKVyCw5xwfw+lZuq5EzfOr+rKeDxXcl0PYZTRGC71GfU&#10;UqCRLV1Bg3ZyfM+97Y4605llitj5paMdmAJyPSnW8WmsHmk1CYFMN5cVvksPUEsADWy2OaW5ci03&#10;VI7iP7PBIzvwAZOv1yRgUs6NDd7pWHmIwJAOcc57VWa+WTcRf3ZKnCyTLglffBNTSIJLGFo2DqAQ&#10;StVESLl5MZZ3PXnr61XMIuIWiYgZ5BIzioYSCmGJBXj8KnhO6XoCB19BWi1KZQL20R2vcncP7oBH&#10;6iio72Bbe6dGAwTlcHtRWTiZcx9B3aa7qAgl0aW1t92S08iGXPGPlGQPw6VkXguLKY2l9ONS1FyD&#10;lQkaQjHVsdB7dTWFFrer3drAiXKvIybPtEDufKBHO1f73TkD8akstIsEujc3upyCSSL98YbaRGf5&#10;ejseD+Gc5rljG61OqzLdvZW9tdedL+9klPz3TSBS5H9xRxgH061ryagbfSmYyJDbStiNimCMHnOD&#10;we2Ko28NzPponlLEACK3luZQiq7cZ2HnA+nNUfNubE2lodfeSKKXDfaLPagQHkgsMZPJAodKViWV&#10;rTxDqOpXslrc6TtkBKIDl8r7/XAq2i3E8qSPLHA8J/dwSBlQHPQjvu9vSruu61oEaSQprTSTyOxE&#10;UTnCIOn3PXjr6VT8PWaXmkSSkJHMr5tYPIMjk/3mGMAE9655QUZaaGXKifMtwys2oQ+bPKI5URtq&#10;D1XOTjp07VUsbfUbPU5ri5v5FihZpEAlMieWDjnHHXiq39nXMheD7AgcBtlzbRMg3McHKjjdwR3r&#10;opZoL3SrLQr23gtpMGVwsZREjH3FyBjn0NaQa5Wr3NYq+hf0GVbyza+1O9jaNWYiNBuMQPPbpXkn&#10;xJsoLPxlPHBL5iGKNi3uVrukkexkW3OqfLsLoYol2IqnG046nGOnNeeeNoIIPEcogmmn3KDJLKCC&#10;z98AgYx0xSpJJt8pULKWxzOOKim6LU/8NQzdFroiaj7FguoWzN90SoT+Yr3XWPFUdtY4uDepbxzB&#10;HRZNpIP3cYHIPt2rwWNtsitnGCDn0r6JNvfLbRapp+lGe4KRurz4U7Bg7Qo5A4HQUTV9O5D1KOj6&#10;zpN0s8r6PdZiAlVJpFYtu4BweexPtirR0+0ku5NWuVWOVELKiykg46MVXAz2qO10HTNT1WbUZ45o&#10;tQmG6Q2qgKj46Fzzkf1qxcXdjZMBPc2drhAwW7ti07nP8K9lytc8FFtxixIm1G4+0vu/tKKOZlDl&#10;Y4AzgAZPLA54HauQ0a5lk8Kx3I1BU4kCu0Qdm3PyGz0Ujr3rYsS+uHfZWMN3CWePzN42AsSASC2c&#10;DGcfpWHZJd6Ro39kNbzojiT5QFMa8nON3JPHHTFTyuKsxMvWtpNf20cVpG93KXLi6iZgsTEfLtwd&#10;u0d+xrE8V2uqxW+hS6rMJrjyZizjBz847iqVjr+qWOkQWNpMAY1ZZWjbfwWO0HHQjJFZuv6gbOw0&#10;j7Rq93dSmCQPbzRkLAc/w+ozXVg3FVNTGrH3bIpTgSJcnPLZ/lVqFhJGsqgEOBmsH+3bVIyuyR29&#10;dvFbGkSCbToZF78EZ6V61KXvM5a0fcRbPzDae1CjK7TQx+Y0Z5GK6ZGKKF4du5fSs17k/ZWiV3y7&#10;BH9Co5AzWteplGb2zWTb2UlzHK6siKrcM5x83YD61x4r4Dqw2kzV0CGOe/jtZLlbaKRWV5Cm7C4O&#10;QB6noPc1ThjMTOhBBVivPXitXR9PeIJPduAkbnMMZBbI9SM8e1QXtoLXUHiU7kb50OMfKeRXn02e&#10;hU2Qqk4AHtWlE3zge1Zi8c+lXFuIoozI8igKMseuBWt0ZWZT8R7RLaFugUn8Sf8A61dH4Ov49PsL&#10;OR8l3uZSA3IKqAePfJwfaua1GW31Oa3aFyyIpBOCPyrTax1CxPh6SVUWwnjuBbqDyGyNxPueKwrv&#10;mg0tzpw0LVU3sb+oa7LfahLdyvnblkUngHGAPzqy/jaY+H4bAYLiNkkc9cZOK5a/YCWUg4A4AqkW&#10;xEfUivCjSV7n0NZKS5eiJtI8TanDp82kPcMY4mK7T3UnNRS3DMOaxrxjaalFdj/VyfJJ7ehrRLbl&#10;BBzXbUppNTS3OGEre6BO7mrEVhcSwtIkUjbRyFGf/wBdVkZQ6+ZnZkbsdcV17b7/AEYCzuRbocEN&#10;kqCOmM++a0o01O9zLEVZQasY1layXCvbmFFlRN8bOCCTnH51m3cbR3BDKVOOQ3XNdDpNjLYXhlup&#10;IzEFK7hKCCSRwabrkUN1byXEYPnQqM+6/StXSvTujKNW1Wz2Oazg09TTM80y4nW2tnmPRR/kVyxj&#10;zNI7ZOyuVo2MuuyOvSGPb+JrULnHJzWZpcJitPMc5llO9if0q85+UYq61uay6BQWmpsWM0E8IS6g&#10;jmQfKysOo9jU58LDUwE0jUClt5yvNbSsQdvr6HArFtJirkdqk1i8ksrB5reVo5DgKVOOtZU5TU+V&#10;Pc3q06co8zWqOg1BraSwX7OqqPtbBfUqAB/9f8axZAMEipbdHfaHY8kZPpnvV/XbRYJyyKAhO0Y9&#10;QK5nK07M6VBtcxkW/Mh+gpl+wGF71LbDBJqnduXdiVIwcYNaxWpjPYqHrRmgnmgGtjnaB+QBUkNy&#10;LPUbK4KswDMhCdSCpph6GorstFDFOp5SQdumeP61rSs5WZhiYc1Jo6Z9dhaPAtrkHHAKf/XpLHTL&#10;fxBqtqmo3AtIyfL2bwG2dS3pnOOBWbb3ttcbVjSfg7SzIdoP1rVs9StdKuYbh4jNcLJiGWFgShHB&#10;x/nrXbToQpu6PmoU1GV7Gl4t8N29trFzdafdS7EZS4lUA7m6AdOD64rmfFWkTabfCNogIwFBePlc&#10;kDOSOOua7bV1itdUs31GSXUrsv5i/a12xj0TnknI74BwK4zXbi7m1g3Qfy4rpy0sca7Qp6HK9Mjj&#10;681o49jojK2jMaY3LQtEIZiB/C+WJ+mahtYI38xZpkt2QFgkin5j6D0/Guqs/Fmn2ca2bNLvjH+s&#10;Kg7j6c9BVK61i1uYiZ7GymbJYM+QT9cUEPcrW2nzsxW1eCbYvJyMe9ElwltZeTEjQ3G7LgEMhHt6&#10;Gsi8lIIEW2JcZxHL8tWrURXKeY80SSohABkA3gdgKLghlrOx1CNbiYtGTg5H+FaDzCEbnmiKJnCo&#10;eWPasdVH2+MF9gLAF8Z2+9SXKIlw4jkWVN2FkAwG96XM0bcpMHidFN1LEZAP4xzjNFdFpetX9tpl&#10;vDHaLJGi4VigJxn6euaKXMzJxR6Fr+oaboumwah5UkBgURwbBnccdD2x7Zrj7rxndalZmDTIp4PO&#10;by55I4yzBD1wPTmutE8kMcVteoqNjzDIEEgdR1YYyMep/lVvS7uKG8MNhDaW1wFLqUjZdwHAJJyD&#10;2yPWuenG2sjRJnO2PgHV9Ljm1xvEAW0VVkt3kjdGY444wduOnSrGs+OP7T0S8xeWsUccCSbGX55p&#10;scrtOc89+KsX+s3kerMt9qVw1zuMLx3UTNbJnhiqLg4wRzniuUe70/SjfW+nafBdX9zNhbxmOyNQ&#10;c7UXBODjr39a2cuw2jq9K8Q6O2mi7TT57aeTaGSWHduToxQgdScDPAq9d32pW9qGtIRFCGy0Zjbe&#10;qn+8Rx6ce9c7pmu3UUlxNbPdQXVzD5cm+MSLGw6EEgADrwM1gWt1qiW2o3N9Pe3MdxKGlRpimSD9&#10;7aBXJOnzvmkzNRbN3UnFxqokO6LMay3ETTlfnzyQOmD170/zLacqlvNcxwJ/yyizt+uSKw9Q1FUv&#10;99mv7jykGLh97EEnnOBkc9a2rLWLfTZo0vSJJVYERopCEDnHHNNJLQ2jZGXN4is9Nt7kafpjwHzU&#10;USvGSJGB5BOeO/1zWL4xur6/1GG6vmZmaPaNwxjB5HU13Ora3Z38hnFmYYzhzBGuAx9+561xXjO2&#10;nSa1vLnPn3CHcvPygYwOfarSQ1HW5y+KhmHA9qnqKYfL+NaotkIJXBHUcjnFew6DHe2WnxXD/bZr&#10;VQrmc3B3uf7uMYC89jnFePDB4PT2r3fTPHN/pnh60a6TTJbWW3UxRAEbMDBBx39qpvQVi+3iaScH&#10;7PaweYzFGikkYMQ3X5wuBj86r2fhfT73xDcz6xcB7BkU28Uk+4hv4sN1xnOKrxXkk8srokEVvNhW&#10;gjBOP91icKPfFTJqN9aARiGFRCxTYI1I9+cZrlUuWTYmrHQ3qWttp/laf5EVhp7AxiFTvXbknOR3&#10;68fnXHJdaW9jcXWoi2s7ZJt481s+eD/dAIPXBINTanqmpfZpbS7Ci2uImCyNn7vp1rm9Z1yFvCr6&#10;feTNcXgIFs9uEBC4xgrjsO/Wqi3KV5EM5dNWit7S8tbS7EkUsoneR4NgLA8BTnOB6+9U4rltWmkS&#10;bbIkEZ2gjuWJJqS7uZrnS2gto7coqCNo4oyXjVeSSfqcmpNDsRBBNK8gYyxqwA5K9eDXoYWnF1b2&#10;OfEu0CNrO0t7WOQW0bGT0HSnaQhhtzImAJHY7fTmrUsZNmn+yxOKjsD/AMS9MgcFvx5Neg6ajPQ5&#10;FUcqepbLZ9qUU3jG5iAOwpQSR1q7kISUZik/3azNN0ufUtUFtDGrlSJGBk2DHcluwFa2Mhie4xVe&#10;11K40Q3lxAsXmND5beZ1Knrt9+MjrXPiI3gzpot8yLDapFpVyI0sMsF/ebWBVGB6++TnOaf4quVl&#10;sradLdUZSA08RGDuGQhwSMjmrEMWnXtnE+oK8NxxvWaUFpMnOc8cHOfxrmdZeOe6uoLB5vsCSkxI&#10;67QpAxyMnnFeUo2PQV0SWrB+GJP1NWrkrHptyxXKiM1jWlxtYBs1rSMsljKp5DKeOcVFnzI6NHHQ&#10;pWl7DIFZmEbE52k9KunVYHs4f9Ik+0W1wJ4o+DHsPD9856cCua/tBzKgMUZQHCgLkKPQd63dGv8A&#10;TdK1WG61G3WeNUJKqmVYHPB56/410OFtjnVS1n2NzUoJYYSZefMAkVh0cHkEVnyMcAegrV/tSC88&#10;NfYJUKXFpN/o6v8Ae8hslR+AwPyrIm/jryORwk0z6NTU4KSIJokuITG4yGH5VRtLl7R/slyen+rf&#10;1FXgcike2juRslXI9e4+lbQmkuWWxzzhd3W4hnUN/Orq3ls7kfvRGWDeWuNn5VizW89qM4MsI7r9&#10;4fUd6hjvF3j5x06dKtU2vhMZtPc6BhahUYSyB2OdoUcAHnvVq71dJrF4RgOwAZ/LwW+vNc5JeKDu&#10;LKOO5qsbuS4OyBHkJ9OlVGMyGoXNCS9ii5ZsAVWVZtUmV2BjtUOQv940+30rMgluzvbqEHQVqgDG&#10;AMD0qHOFP4dzaMJT+IaBtIHbFK3QCmyDGDSseFNYHSlbYS3bbIwpSrapqtpY/wAMRMz++OlQjInw&#10;O4q34es4ru91O4eV47mJcW7qcbSMZ68Ee1aU46uXkKpK1r7HYPpSWmlzMFPmFASx+oPFZer3Akjg&#10;AOTt3H6mrZ1PVVRoLnTop02kF4pdme2dpHH51y893dkoj6fOSGIBBByR1rkhhKqfvam8sdQcbJ2L&#10;8AGzdVC55c/XvUh1ONIRm0u1yOMx9aqTXBKJL9luQkhwjGPAY1vGhUT1RzyxFJrRkbD5qUVAz3cz&#10;OsVtsZMZEjAHn271JJa3UZf/AEknaQDi37/nXRGhJnNLFU11JcZUj1ptynmWcif7JP4jn+lRSm5h&#10;iaQeTKijO7aVzRF9rvLVXxHBFIuSQdzYP8qcaE1JMh4mnKLSH2omEaXEchjjGCWX17ZFadxJcfZF&#10;vWvLa7kWQMFCbTkc+3FV7Ce5iL2lqybCA+xgPmK8D8ea173SY7a1+0XcS4dsZVQUTjsD1+ua7DxZ&#10;q0rmLFe6vewSy7pZ40yxy2QD9T9az5BK0ivezzxowORGATntznmpLmW385ktJJo42G1gCQGHvikE&#10;k8kBtomWZP4SV5H0PaqWhDuZMlr5brhw5YZVh1I9/elAxKok3IxOCR/OtQaHevCZI1DnBPl5AbHr&#10;jriqtnNBZ3cUsirKqMSVPXPvnqKpNCJm0iaSFXhkFwucYVs/mOtaNtYpbac/2iGOOYH7zDJA4/Xr&#10;UcviZykigJsxxgY7j0rGu9cubgMrOSCc4HT8qrQpWLF0Cs5KruHYjoasX7LI/mIqoCoACrgdKyrC&#10;aS4v4lERlywBQcBvY11k1q/lsPItgE6KoOOOcA1DpmnMbmleD21PSLS8RNWAkjB/cRIUP0yaK5SH&#10;xHNbRCKOfyVX/lmzFdvtjNFHILQ9Ot4b+x0qR7aDMennCSTffhJwvy46ZyD75zVATFwHvrNZblWJ&#10;JKbTyMj/AHsc1e1FbSfULq+try/guZwAzqo/efVQccDv1qvZWPkX0siNeXCyRrI7tKFcEE44Gcjr&#10;xmuRs1sUP7R04u6XmpXcDFtkdtuMmGPfBzgdPSs/UfD7wXMcguLFJJWUqrXIj35PQkHbn2rTvvCu&#10;nX1qNUhgu4Hdt5lui3GDkkqOc9e9V7vWtAtpY1tdIlljjUgXGSEVjnkqenJoTIZjy+ILzw54huIR&#10;BavPGcNFNhlBx/Cener7eIorm3kCpDHPdx8QKmNkg64bGDkdq56K0TxRfyyvK0CswAQY2gc4C/4n&#10;FTTaa+hObS3uYZy6hym4uGbsAMYz+H41enUCkmrvBeTtOksNwp2CNkB2jntjp+FbFheS6ldJtuSz&#10;l9yeWgLdOw9KZbvJA7HVriztJOBsa2DEcetY95r8bMY4beByrAhhbIg479M0cqewXsdskJF7FHO/&#10;2iUyBFiL8sxPACjGff0qh8QofIe3i3bpYpHjkKksqnA+XPt0qjosOsapImpC2QOjZikEIBJ6jBzw&#10;Ks+NbrWbiFF1S4hlIl3Yii2gsRzz34FRZGkZM4zPH41HL/q6f2qOX/VmqjuWyvng16T4b0WEWVre&#10;kSjzYw7lPmJPYgHgfWvNB9cV6loUyy+GbRC80Z8kHMbYY4PairohLctza7ZRRTmO4BubYEeW6sO+&#10;OD6f4VjT+KL6701p4p4YIx+6meJGcjP3TurYPhWOIRXbwQiUAuu+Xe0gJ4JB6/hVS9tDaabeXcsE&#10;rWtxtWSCKQKrkccKTkn3rNWFJHE3PiLWo5G8y8kkBbCSNznHGR+H86teG9P1bX5JGs4vOnTG8NwG&#10;UdQDU+o6aZtRgt5YWtbRkLKjSKT6nHOB9Diul8O2XhzQrWG71DVDC9wu0NtchG6Z2Dv9fettLaE2&#10;KN/oOn+H4vNvrRmeaMFo0uyHiGc4z2b2OetOt47Y2xMcbRhj8kTNu8tey57kV0c1tpvlRQzT2rWl&#10;7kwTHcElHAyQATj61Rm8Kt9o+x6HpcUgmHlvdPdttgYE4brhd3YYJ+ma3w2IVN6owr0faLcxXhUW&#10;+3bznp3rIiuI7WIw3GU2kgMFJDDr2+tdRoHh281KCabUtQMUaOVjzJ94g4IbAyvrn2rD1q0itr+5&#10;t4smONyqlm3H8+9dDx0KkrQMI4WUU+YpNqliSMzEKO+xsfypx1ewjjLG5U+gUEn+VVAmOwqO6QG3&#10;wB1PNP6y+xaw8Sc63JIMWtv1/jk7fhXReCLpbLXnuLiOG5mkgdU8+MMgbHHHYfTmuPtsL8rjitWz&#10;nMEySoc7TWU6kpbm0YxWxY8TeKdY1TVJ3+02ztt2OIYlYKB2UntWJf3M90mLVAYRg/6sCRvXOO2a&#10;6XU5rKDTDAWtLe7kGXSNDIQh54bjk+nauecXMFglvCYlMvDSPgOvqMjtWJTlYoxZDguNpPUe9bEP&#10;EeB0IrKEJRQpfcQxyM5x+NakBzEtc9TSR1UWnGxkSLDbSfvZEQA4CK4Zj9cdPxrQg1NlgNrp1pEe&#10;Ms7LuI9cE/hVG5aK21KchTvYDACBh6k80Rzy7lEZmB6qhi2hu/XNdN7o5uRJmxd395diw+1xETQH&#10;ynkyGZlbkbm/DAHpUj9D+NZSTyC6ggZZ4y8waRH5U7R2Pf8AGtQ8gCuHERs0ezgZNwZAtSx/eqFO&#10;/wBamTrXMzstYmx09e1Qy2lvOMSwo3vjB/SpqKXM47MTSe5TXTLJGyLZCffJqwqqg2oqqPQDFPPW&#10;k703OT3YlCK2QUooI5FLUjI5fu5prHKfSnS8oaiydjCmPYbK3lzRsPQ1Y0CQ20EU+MszlyO5BOKz&#10;9Qk2Wpf0Qiur03wtdwaNHeX+ba3CxoqgbncsOMY6V0qEnC0epzVKsYv3jXWQi5z9ohCOgdPNUjCl&#10;vUVjXNxykplt3P705j3Hity2kjSNzBdlY1A2xsw4UD37cVlzzLHar5l2WLxFVEW3qxzz+Ars5TyX&#10;NLYzLhcRRcuGI6JERnj1NLqE9vPp9pp0M9200WGn+0DEYH+yMZHpmllMpJlJLBFGWm4HHJx68Via&#10;dqLXuqXk3zFDhgrnPyjjGaXIKM2aChDMySx7lZowQVyQMk8eoqT/AEb7NKTLNly5+8w6nHenpDGx&#10;G1wh8wyFG5ACjH4cntT1FwlpFC5Zt5AOyT5Tk+/IqkiZOxEunQ6ldrZ+c0MUhCmb72wYHTOM9Kry&#10;WzWLPZM24258vOeuPpVuMC23zSMEyMBV+YHI/iz29aqm5F6WlIXf0baMDPt7USVkRTlcu+E7O0vf&#10;EgS+J+zpDJIcE5yB7V22o6jNAqJZxpPtKosEjEqQV7g5B9BmuA0Tz/7bCW1ykDtGylnGRg9RWjf+&#10;IdV0oIsc8EkEXyqjJhfXJ7nkmhET3Kuri3F4ZBbT6fOEy4dfkyRjjHTvVmC7vPsICw21xCflkA+Y&#10;EjkH3/HpVDWtc1LVIBJLZwmWTq8LZAHsOgqrpVzBGR9plnglbA82D09D2qjM7TTNXnklEculQ7Ah&#10;cFCFdPY8c9KzvGV1ZR6Xsj0OzWXd96GNd2T3J64PrUEUWo3lusMGoWdwgYqm/ltp6E45H0p48LXU&#10;MLNdXAtjnJCMJEHIHQe/pQK5wPlptVgVUuNxQjp1xULJkHGM56YrqLy0m3yvBJbTHJGVTy+e2M98&#10;VnaXp9td3apeXwiy/IUBm/DsaYEGiXttpt48s6DG3Cg9M561cutetnuDIlwqZ4ZRGCGrcn+Gi3un&#10;vqGkajNeQIpYmWARjjrg7q4qawNq5inhZHHQkfe/CqT0KvYlk1O3L52mUnks6DNFV1tldQcoPrRQ&#10;HMj3Tw1Y295f7LiMuoiyPmIwSOehrfktoNO1GaO1hjjXZB1UMerdzk0UVwSOllO9uZiLly5LByBn&#10;kAZHauF1y7nttwikwOeCAR37GiipXxMmWxH4Zc2bTvbhEY2rHIQeorKsEE0dzcuW85YmlDhiCGz1&#10;4ooqnsQcpfSu8ZkZizvyzHkms2IlpcEnFFFdEPhEz1jwbfXN74kt7K4k32zrHG0W0BSoHTAFafxR&#10;020s9LVreERkXWBgnAG30ooqamxrDY8nNRy/caiipjuaPYrL1Fd5oaiXRrVH5Xyzxn3ooqqvQlFt&#10;7OCw0x762QpdI4VZSxYqOeBkmudu765up7EzzM5IYnt3NFFQNkDostzNvycEnrXpZ06zawsQbaMh&#10;5Y42GOCpXkUUU5EmlpB8m5uYo1VUszCLcbR+7DMwOKqa9cSzamBI24AXEuMDBdfukjvj3oornkZy&#10;OU8X61qWnXcdzZ3b28z24LNGAvUc8DgVhrNJcWcU8zs8siBnZjyTRRW2HWgfZID0q1ZRJLDeb1Db&#10;bZmXPYjGDRRXU9hGOn+trQiO0qRwQaKKaAr3n/Htey/8tFdSG7jpWe08hQktncec0UVmzORJCdyS&#10;E/wlQPpitC2+5RRWNTc7aHwln7LBcSDzYlfO7OR7Vnancyvcy27NmKJQUXAwvHaiit4bGcviZVsp&#10;Xnv7aSVizkvkn/drcb/WCiiuTFfGj1cv+BlVep+tTpRRXMztZJQKKKhgOpveiipAdQaKKYhkn3Kh&#10;X+L6UUVcQM/WCfsA/wB4V7NZzSL4KyGOSbbnr/AaKK9HD/AjyMb8ZyNtPJNIPMIb5EHKj3qCdjHO&#10;ioFUbFb5QBznFFFdDOPoVtZhRLW5kVfnCLhicnkHNc7oAB1O5BGQY+R+IooqWJG7ZxJObqOVdyoj&#10;7c9R8w70t7I9s8KQuyrkcZ9jRRQgkUtSGNO3ZOWPJJ+lZ2juzvcKxyB0FFFE9jOn8Q51EmoRKwyM&#10;/wBaguIUiuiqAhSTkbjzRRSQ6nxG1cQpZWEUlsDG5IJIJ5OKyLti9nHIcbi3JAAz+VFFUZsbYMwn&#10;VwcMZF5HHevXbO0gimi2RgZnZepPGAcUUUmIyfE9nbmzmuPJUSi4KhxwcBPavK540S5bauMcjH40&#10;UUwES4nji2pNIqluVDHB/Ct/R2Op3qW16fPhDbQsnOBjsetFFMGV9X0yzt9Skiii2oOg3H/Giiig&#10;R//ZUEsDBBQAAAAIAIdO4kDNaFzy2TcBAEo4AQAVAAAAZHJzL21lZGlhL2ltYWdlMi5qcGVnnP1l&#10;UBzfFwWKDsElEAjugcEluHuCuzsEd3d3HwYYJDgkuAd3gg7uMLhbcHf5Xf733rq36n167/XUfJqu&#10;qd59Tp/eZ6211/5v8b9NwCc5KVkpABwcHGD1/QP4bwXwDYCChISMhIiCjIyMioqChoH7EQMdHYMI&#10;5zMWLhkxBTkZMSkpJZCVjpKKmZqUlJ6XgZmNnYuLi4KOX5iPQ4iVk4vjf38Ch4qKioGOQfjxIyHH&#10;F9IvHP8/H/91A7BR4LI+WMPDUQE+YMPBY8P91w+gAADgEN+v9n8X/H8fcB/gERCRkFFQ0dDfT2j8&#10;BPgABw//AQEeEREB4f3sgPffAQjYiDhf2MWRPquaIFO54HKEJP1CoZao7cFTm74Acpq6hqKi4RMQ&#10;EhHT0NLRMzBycfPw8vELfPsuKSUtIyunrqGppa2jq2dmbmFpZW1j6+bu4enl7eMbFh4RGRUdEwtJ&#10;TklN+5mekfm7oLCouKS0rLyuvqGxqbmlta23r38AOjg0PDIzOzcPW1hcWt7a3tnd2z/4d3h0eXV9&#10;c3t3//D49L+44ADw/1dY/09k/x9xYb/H9QEBAR4B+X9xwX3wev/CYyMgfmFHwhFXRTZx+UzFEYKC&#10;K5H0q7YHlZpT7QLP1HUaDR/ItUVz+b/Q/s/I/r8LLPT/r8j+n8D+37iWARjwcO+DB48NEAWsOMjh&#10;M7E0LjslgdWp94W9yaSPmOzkLllSY32SR1aGGbvzUqNqGtX+A0T4N122V7oOUj5qVJM4umS76C4v&#10;hJnzoJPncE5MtHgyNducbYz8UYn1kjcj1zXay8Of4LYbRWX5lTAiM1ruONLQihDIt0u8/WJOizPp&#10;ZeWFszJAJStgDsnrLyFvrxPFNsyJKNrPMHGwxlm3iy/yGn2u23RF9s/ttBt5UbcJMG3JiMpzfkzS&#10;ABApnQD8bl8udVr5lRak4jIXLAJsBVV/jGN4AWh6ZDlFPNlJEsuTundjJ6c2O6P2NcjV/iTWf1rB&#10;veWbVI2FvDGwiP9tCy5axg2HPqK3fN3gE10b3FHVs1WoFJmCi/htvvyJFEfgKXPtGCmRfvW8YVzJ&#10;UG6cJnbDZFW3zhUkrOHB3fV9epHIUcZjGZ3y5vwqt2GN5wt9U7K96klM0DygZSc7VlEJJh/3HHEd&#10;11vOM7SDgEQmirGAVkSyLmXLHtfOomMgcYc9isv3hfdT4N2G00UFnXqEqcoi42irOCF1tW1XMga2&#10;vlSzSoGh9JeoPXv//I9Vg4Z9sDbZKuavLGrqjbqYmAbZeeK5eVGN9pt34IhnUa/0njlHyFH3j1P/&#10;chDrCVaNCazOI+4r956NgbwDCQLO5xgSuhZhvwV5n1+F7DEsv2WnU84f/zwOGsBNko27+u515Eq2&#10;jIEJTZbNIMLBwn/lXPyryhzNZxWbNOrmzgtmvrIwd/wH4HRJk4z4IwOPnPANVnJxEKOUUWxwuC80&#10;1i+PeUYk76H19CPQo8amaFkkl1a2MFISTmgmP+2g4Icr/+1NedXW4n5bRwp1H1+ipWv/5u0mZr/Z&#10;5YRdWqGN0pHzbFAGdoXVub3dkvG3Em/jgN043LEJiaTQCdc+iihu5R51onMaG2A/5IupIHai9EKn&#10;yiUqZPteLnRfxzIBJzrRlK3yQ3IisnrSLJj+irVh+IP+0lmLJCs1aBfgzTxYjUzXxFemI/PVOv98&#10;zF2S9sxDqy2b4yF2e4IfPyAJPiRSNWzlukr4ZGbs6JfUOv9jzM248xPtL6eio5Dek8hAGsqwaxzB&#10;O1JtjZ/TBv3XA7T4miJGzqiUbgbeIG5J2l/zNK5OVTEnrP4VwzsRcSMEByg+RN0DLNtRSd8ryULW&#10;Bt0yxy6mZBqZim3EgCYoCMjwmYcUSr2DrmMYGFLsC3TNB+rq6HySErz+Tc2PfzMYmcylcasQW9X6&#10;2Y7B8XmqKizZzYh/vfY5Qk/ysbLdl92OFTpb7fhneBWigGdvF4SHN1W4HfgjZYRiFCD+lfYyqJ97&#10;CbF6vLWUHlPAmvH6OLG2lH+dvBMVE+LzZwDesGir6JrZS0I1XJW0GcJ0eAwYBcD2z1amutLpM5Dd&#10;U1CPFA50O3QmOlTuKmePpq/Aqyvn32LpNmL1gPU2EoQld1QmgWkwXkSzUqtsqk+Qpdje+sfTiSVh&#10;mXL4ZMM/8OPkC1pGtS3+f4Alq7H4LD8EhBLjdLTIN22ew1JECrvZ1Y5fQXuFivd/sFSkRVUVYGeU&#10;LdN01hZre6vfC8s3zeuyXRaaD/RbxmlYHSic5SXuCpkdGh6r95qaFWNaRHqSwKl5RavS5MkOjF0s&#10;vxXGGwGrynyTczflgaytEJ2TG9jEynGESv4VntLBZBODpZ9dP378Z5S+SLRKtCas2bn/ANnawrYz&#10;DvT5WZZjvIo+FC/yvR1h/MyY8+Q7neIuNMsTeryJoIAZNpeEbzMVRWvQuM9Fu6PEZ1pacYSA3PDb&#10;uwFB1dyrO04q3qUfSag4oUKDL9cNgX/lTu5U72x55yLPGlczzpi3m8CUop5he4Sj7OdXt0L3xR/F&#10;SzTF0j0epbQFAaexgy0tTbMqY9V1PunDBnmDybJOgaekXbrsDMhuP17Woygm6srzOGNjMIuL2itK&#10;CKJNHDYBuphsPoRBCrHrsVe6ZjH5YjSY8uZWIvMjuvqPPwXPFnZbMahaAf7jUG3kkMGr6nrJGRD+&#10;nxGLa01MjdNlmROm4giGXmJh+VgntfkxHBJVpnwrBOz/AAt31a5XRBagakIe35DZy3NDs4l6Aw5U&#10;dMbg3SAvPCnvX3MFOSZZo9cE6A/3A1rUmOX6qsPGUq4M8FnwxGN7IaPs9mm3k1VWR+cIPCNn3R3d&#10;9CId4NzeBo+cNou/Sy5tEs90P/l6wbeDdsQx80D90vg5/EssFoEff3avN16YhnUEwH+ZHtT/Hj/8&#10;nRvoWR9Ucvc+qCdouoBqUnLw7AwN07QKPxys4PV5dxQXWW+T+NCIN/G0LKNBfXee9pt3Fw5mq1jU&#10;mIpNKLVTUVZLwPBWucpGAUxJOdXcfv9y9b0zqdjM9qgMS6gZBZ7cltt2okrGyiWOtR8QZYrOqdPE&#10;XaxILxYVGSLSP1TRDt4NncEdSrYXrDIOUMdMNztSY/yVm4e5T/6JfGaqV+TRXTJDC/ZSfelKGdVt&#10;GicmsV4nLECbPofurB4QUbza3uCuJqkmT/3JTPpTh1/bbh8h5YfpbY89PIyU4YLygeBadSuT7QOm&#10;Advdi9sDzGIiFaAVyjT86Q+wmKPgONftpgSxpVmLgD3GUHwR26VlE3Fwa5yJ9iyj3WLUiR46SoLN&#10;PmyPEWkC/Wg7jjNa3G9B/+BQQbtWhKU8eGzwgnM2V0BCyHkhPnLKD3XTH29l+e1Np/1jpfDxHiPk&#10;fXzLIAFwja50zRCUgyawPWQ34Ey6lHweqdi0MRY/ZOgnWkdyN+F95W2HX+LAkKbH4ooSh4D583xp&#10;YbbEVddc/w8mRHgQaEdkjv64LBvHa6qehLWAP5YLpzA8FNcki/y1ZdzDF34AreP7GZgA4wtD+8hI&#10;TomwX14xU3hDY4N3f9OC1YQ0GhV6O+qLwvsjavv3wGg8gMqH10VqK9giPhgNEw4q4Law3rTXBI1l&#10;cWj5D4Ct/FpVPmZ/mqQqhtn3xWXCJa/kupT5R2OmA2QzXGuxegmK5JIgxzztcJqkOGZBlV4gyIBJ&#10;FkVECt8tbFd+AYuwJRTuifShNR0Hhqcl4m3JhYVMXu/X2z59KKgai0hQC5d0IwuXMURRJ96Br//h&#10;gTfr/a23DPgxCDhhIosvgWDMjmC+Mzt7WbHc9FMkMw44Ww6tNd88QFNaNaslKm8igCz9u6ueRtU2&#10;LbQmfN2aahIWfmXMb1UsISx0WPnn1UQOhIzMqmQK2hUkXgWfIPF+WrqZ4DQg6A8gaoh3SDxn7xDf&#10;8SKtO+gSBKf+++pjR57CDceZNUxh8633QuReaDMk228h72FFhTglzs15x01KFT64BOROoWZdOltH&#10;hTNfAKlLGGtt9nANyWZYdRWd1Du2ChXm1ZtmLfIvWfmuxoZsQ9RDeX9sEB/GMLL5Ulnot+Cy3em5&#10;oDJ3g06oRl9VdWbCLA5AGlpLOxNNxdb+OaYW38j0cDSlexRhth5O7+jSEmj4iGcLkwUuwLnb63z/&#10;4mk2lBQFfN4MbEROcHS4/Whrs5VB04x1n/JSJG18nOA7Gyabu/HtbVrze4sPUQ1hdpPB7uVRfshK&#10;kVlR4zWZvP1EguKcg1lDS/AvGxq4b1Z7ROdqi8fixbmwnVGrrU/Yc9eTM62g72kI6MP4qIAf69os&#10;156Tjkx+SoqsLMKOPElE9lwD/wF82luHT5ezPSw/Vh+wVyyxZmwTtIMcsr+TAUAOnsJSggGBKTHb&#10;fP3DJH11Zv12s6N0YOmgt053XtWecu9ImpClqq4JLbqkZhxxSqtL7uRtFgSdQSdfh5fjISoSuQ/D&#10;1J5YyRPiwoxb5ZJzsu1Jqxsse3f2iQ30323RyaVETP+3mHAwLeX/9cTPiDHXAkvZ72Iit5SycMtU&#10;zlcVhusboAK8hCWSIOyHWsZajWAafGfnWHEO9m66YGdhUb0av8xXVLemqF/eHlzjUstMyZZePyeX&#10;XiqldA747g5KFo6NvLnmeLWNLKm/e62lTUoJWTZxBzje3SvGJPvKtkii96/g/eHvBefpjbUE91mb&#10;YrRqCu4JC1olVCO6mB23DEiQ1EsKMzNzijlYioj5mKUgIv5JF3YVDFbemanNGLOuQZjE7WcX8i8M&#10;m4p1X2CFcOjHb1HbMwwPdppbzHxtkBa0AhMiIdxTRNrFperSNO+bfXE/DuX+7HmmzYyOxZwy4T10&#10;Om6jq3cCq9aTWJS2weMjaTul9PUL1EwtGWUcMpD6xjtCo+IMt1NydV/lh4/v63akvjpCJgNX+EPH&#10;LAKe/7B7wHFZflLCR2uvlLm6irtvf6AxFGdbk394N+8/gKbA2l5b5rldqSfCy9Jgk+ikbWPh6sbx&#10;gjbBPQpElpJ6zACZ4uR212Vu9xmm4PXRoVK6Hp0owS5sYgcSVHOoWNH+WODruecbFXp+a2eM2xej&#10;YyD/JZpnbZWcjyLCM5dzjmXfztpU63PxXTrpCR1lwOzUPXc3VxzZjfqnLT37MBK8H5wTKAclpFo1&#10;0TXmM+e/G/+2+cVpIYgLRSOUB7XS3XcVt7dmly3C5CEW/wFQmV0N12WuxBE7xIT20kH5u4mch0/T&#10;BhNxVgHldlh2ZnsEaFaJYxusA7tIux5827EtXKmZnHvKbkeNy0djJIz9uVhbGj9mWUzoNc4Zgwy0&#10;WQoewg2tL4HNKCFuRGqBj0TDa/+C8vTmZhvTsyZfn4JLduFJwILk7NlaI5MmBln6Fy/atXQQ6lhN&#10;IZmlzaBkI4adIebNTvyxGRkWWdbuPbyWbqOX+4OZTs//AFq6CrME7iG/oW5JxEGfXQZva3KF9L1/&#10;P1k7VBPrm8oNMgHg1B/eOv8DoB3I4dE+apXaVBxpzTdS3Uuax43HxHzReT0JCUnoLbWp63FyNvLc&#10;6LBk/ro+OVMWUCr3LXVd/Wx3M3d+6sHDXOrLl4/42qNJzv7N6u9Za02jRgGxc7M4D3hWAha44F/x&#10;ObJFQq4kzfs/gDf5X7mjPLkMvzz6WhMigz/INUQDbn+W9IkWNKzTGJDI5kjdSRPczpiMT7HXqWQ/&#10;C6nhDo655h8kPXlUE1erPhhG0EOZ1L/r6un/SaXRcs5yLTgHuMKRDz7OmuTK7DL6uIpTupsd6wik&#10;lcKssc1kAYy6zWbWwgIBjNaNx0wtOQVZo4tZe1JGcuAi5RqFBLneCL2mdqNz5Qeg2zq+lVnBUdJK&#10;R3WticTVjH97DHX+7StjzlVA3bb5Vf61swHyrllyqB+GrxZCZrh9bKiUBQAxPpJ/wlt0CtaZrSb7&#10;9UkOcS9Qw1lJgDR3foHB73vST8HcSAWep/H4pWvTqBMlOM0QpSnRSaH5Y6bFjpnCxPhwSw2oM+dk&#10;pz16lo36yTE1R/Xucp+llKi6jqId7k/s/rY4yetPKvSTRHg5Usn1uCmmp1RzxRMnMTxSFlGJg2WT&#10;4o9g9iPrBm/Ta2L1LwSizPkXhNgJ6ZhyCW6apnVpPXQ4Iv8y7gtqhJ6eAxjjq2a592efB5Kawtod&#10;MQWTX+1EfRTlhDHMd4szF3sWgI0NsOWZZZn/ADB6CWnCw+wARQdmCaRn8hsIx18fClfQfwD3J3Jb&#10;s61S0/mgJsfCSPO8XbRBT0KP3bvBqzKlGA++lOVJ7DX6L85i7kK7vqZt85J0I+7i13In3rowXHm/&#10;hPaJ1a3aXOfA9xdaQImBrp0v4/J3muh+OE06RJkb4Qu70V2/UUt9ycacPaDDVQGrzBtrVOl91Q05&#10;I3bN0u/maIcrULISvmHrkXZ20G2FnCLXCne4eVbLqaP3+uEOZC9H49F283QZ7nlwzqpR8++cBxHz&#10;QFFnAy+rvr1teBq19eBO3vWALjHQi+OR06D7G0Yao8zxlBdtGxnXoo1qB09Nxw7GNr7W5J4BDJTX&#10;SULT7CZNWCAyQvLIAmye34LM6PRGF4aECWK4n7EJfLJ94Sy6rdM7gm1RuuxlCNXVNgk4K6m8yt5x&#10;88+fbkfHn7YXT1IpJB/e+85noY/aLRJryq4IS6zIfKNQ0tAGmqgV6dPrfVX1wS2O3JFjT0tUmvpy&#10;BXTFWqY+i5/dJ+98uuce+Va+0hRTocccW7u4Cow2PufCOBpyOx2huJf0EIiPr2yC6BNVM2s++Uyz&#10;xYn0v87ecG8vpxUuB1YF4IKqnPF+t8Cn+PNsbkhIU1+S2S3cyTsdkkgwThz4ldt5znjXbR86Jg/N&#10;nEDlzUj2+OnIRwD/AUJU7/7WNyc54ITwr//5Qrn3x3XwQfqKvLWag0FfpUNfK5J+w6YT4j33N9tc&#10;sAAAd68BB7rh3yny1HM4LY5HcJVHmOFkML1GUjvz3sQeJr1SdJkrwKM9d5qCFtrbyCjO9DGP0bQg&#10;04Q8atwISpuc+YisMdplYN25Rz9aujTXIHiVbsabw7OnWBqnToeon7FPaZRSxQCS+oL51fhejkdS&#10;tRn/A3T4+gQi01alf/UCcrzmzMmSw2Hq2wztfg2UFDxVV8RgAirhCv6o8PWkLubMzZ2z1Vb6ybFy&#10;mAaUwxrnWd199jrU9Uyyo6GNDPiz2tsd7oHeionLI+hO+Sp8DCvwjT1XVu1N9lK4ISNfFlaW06m2&#10;AvON5rTw00S55KZX/56wbNZsTD8DmPLXRiS/fPTZj7Ny/ZOftKsgpzmF1Tr0vs6SIXjhm+Jq0iPx&#10;YiflOakbhXvKHMoWlUWVVnpG+v2G6AkmE6UkqpMXBnIP6xw3OwgpoohoOOwxtZAouYESfM9qWBw3&#10;mzyCWJ8mrSZxx/CggpH/AqMo9K5fxWzuksUSUR0cDK/U9jx/5LW5+oKeLFNmGnugT5kCIHa7zNhv&#10;CN0/963Ml8vADc85gmL1M5kTR9s/5PhlP5mhjWdjCnxe3czWZvi4TVte5kC3DDT3Qqlqp57bqf5o&#10;uWHH+BPyHTvVAOOMXwgg8PZXD2yethIzZz2frDxzQr5PUpS224B9yvT1Z8MnWf7DQVKvF6a8FO52&#10;QSkVEJOMxidUkwXkkiqtPHXZM3NjbgsPErPoPwg7/wHmfGdviepNHDgtvjfJnQ8CKoPhb3uEtDj1&#10;ikwtkIFnVMM+PhbOZnGu3ZibLaxwB3w3O8mnOlptdkNoyC7YrjPDa+AAQbRGKy+a8AQGVvDQiAz/&#10;F5nzU7UeH5IwrMxgHHn6840a26oGzjtXfaINy4+cheBv/ILm0MBsWM5axHgKm7xgacY2iZn0KMYB&#10;EdBrJ3ahIQhjAga9enQwlfFUfB7LMHA3h+ej0POzXRbKVIAcqe0fofTq5QOJfuabbeyRAkT1ZpO/&#10;yYq3nLkm9e//mKVPrR9CBws+zxfW6bL+jj/tkaKZ0di86CT0ep86uQc/rqf6L9MAn6TOWqD/S1kQ&#10;n0Ir2EwoHXpSEnK8hd6T104mnpxq6xp8cOC1UnNjwj1anw2RWv/umwdr4jB1Ja+caTgT2w7/pMHn&#10;pFxEQTXvQhtNXYW6bNZt5G9TaJFL/Uk0bTxUqu1uGNe5YSvrDQl9ZbwGC9I2+bYsZp4LtXp9FNns&#10;HqSMuJ8Ay2K7mBmDsE4mxRbIk76h0hFSS+SeJ1VkLyumq/dBMCYyRbxPQBTPpx4nSp/ws8rTiMVO&#10;APUs3qK1dlskpKfSzG5cVPTyH0jeE3E6ujehjOzVplfvyPY5B/E8kus/wCeu2ZpUF0ewmK66i9Wd&#10;SHfSwwJGLmHoyGnVSXEuYf9esbdxTkFyovemGaUn+fw0b8xmc+szrloWb0orm/xzWnzM0LAQL9Hh&#10;G16ZJSVECqL/zDeMNnIADyIFPanSeOVvP2cH/tocFS9SdHttLDdgV1xR2AxG5oMKaI6rdwsYFo6S&#10;xdmG6ER8kA+FE+kU/A+gl+FBxqnYmrZ+tz211Hw2I/6FMf+OrOdmqCr1cr5zrYHnz2HykR2GLcVw&#10;RCq8O4ZhMMCrXC/2KZv8b76Nrxu9bI2jJoHnlusLu6gzuChKAUvJLhxWxbsBZK9eolKc6FVbuT7x&#10;Jb4LUO5rW4hu1HzWrZ9RwUr8RpfzZbLrQ81WHrROSHoz56vcRefpPGRoAXaPQq6b3S4juJlbkCc+&#10;U5BapSs3vnjVroWe6D3OqZE81q5JNMZHoyzBOGaLv7WTGLo0qIAxfzwqzh2T9CGK0n/Alr8K2AM9&#10;6l/HQfoP0I/Pkfo6UI+6iw6ClFD6mvHVaC2w/Adw42+y6RdPHUlFjzCZ8Dug6rjvfk/vrKbPiiIZ&#10;9MxoxTV3rMlQ+QbpXrbb248b59w1mx0ExJltSVczfK9DlZD5TzPLgGeg3GKynBfOiUzhEZR8y2v8&#10;Hf7FgjTx84kg4ll5fUSey8dq7OmYoYnpRbPjJ2yDnsZ2h+Q+J6bGP7IGT/SivOQ73MtH2om20qee&#10;7Cfx2N/9UuCzzQgnlQMbhZrjx95YiOTl8Av067TU6/hRLNV7mTALNqhrYPlzX79KjoX2I4HSIjDi&#10;E3f4oQI7ZIpqoZdmXWHlYRz1+AZnANJSov22xWRlfN57nM7Ogd3peqq6EzYMZyTOtAlRaKyq/1+O&#10;7c41JRLlC6my7QrZryy7zQTFagO5ivkYmyC4dzjyQVCl9hLhyc1hgqOcYyXqGbjj4ccT/3ugUL9S&#10;tiz6kjgKrRxLyVXJL8+2oMzwsMpaVaY9U6hBnauQ56yD/Ug6/5XJxq+2nVhVqEIZ7Ce413C1hIGp&#10;ANr99AmTB7w0XGDQnmujtZgfYRJDGDFBmJeO/YD9SKE3c8VqArZRkJBNP0u0IpFe7xH+q7dPvGls&#10;6wU2j8jYBlDJGSCRwkGQP3SQe6lnFjbrB4rd0DTn4J3Xk04jKwDjQI7wQLM/laMEuumjwFrxZiD+&#10;t9p0jGCX1R28Tgxjm7CTKpoKg1LBcDq4a/CraB8eWWRwJSu5bj54DVdQsYMjtUfEaJ2X/XBQPHMm&#10;xWNxRCuZZpb1lzIWVzKBXQ/mHFgIEZAzmCgYiJuWqT9qhastl+BEv1osieZzJg0rnoah+9mYu9am&#10;CeqIri3luiIbTyb4ZmnOFXR8MWkB9Ht+o/rSH0yOzkBEVO68bzAp6cLVfiJtY0WbTL0oc5Jc4ePX&#10;TUh0UNJCVW8a/3uu2iKF4BsJ63oejzLls7qQMt5459PqpNvPREcT7AlY997fSVKNkv1I1Hv4g190&#10;LsN4lV/M187dSrBwz0AVdXI8cI/Cz7Co2I+5ZcU2Xn90R/D0zWdTf1RvuiPzDR65aViqQc0JEegp&#10;eUnKJu6DLmLL077Bj1SW7WOEcnA2858bauQkG8bVtNkPNcRUlmTK7Ca73Q9BRavwEM40Scs2zYhO&#10;rCsN989ywAQo42v1y9xYqEfTh2moRQZVYwwdm/QrtKjDa+/bT0OuuIeSpv8A31o1E6MtchlUL9a8&#10;OHaxQ5JyvfEai20EtmZw7NBjfkdsX2st76KaERGtTBCSLvCW27qOejctEPsfwkuVda0mat7FH1gZ&#10;WFHHnqSKSNr6OrpzO4D+fvIGbz/rBiCNEapxjnIi6kqtprHM2hBS577d7ndRQj6uayhMjCj5DD3B&#10;T4E5B0trFALcxGfw36wa0vbSPjVBUidmXAFOZ0mh7Dc1tF25XxvrJVonxLUJV5LUJcJtJKVERY0f&#10;gHz0oxkejPpfGZe6WTnDDg1rIlD8dHMVixEx+Qkp84L0irZKHapv7E4FtvEIco2XqQJ5f2DmvTr5&#10;5vVB4lp+115D+JujRMyCsQIFLevLVDX24/RFe05Q1xbP7PXdh6IO3AU9LzgEX5nkDh0KnBp0BR7R&#10;VpvEuv9hddkWFcd7kD2htyyyAWTksbKvJ5E77QKCh31HqZiW61IP9hYDtEX1rmuxXWVnYdDkuKSR&#10;Yy3at25FB9wEqlDNnYnZCZdzHV/7upVVlEJzXWxdPX63UCkk6Rqj7Au7oo6Gn3JxQ63Bo44TciAI&#10;2nU30eYNf/nGItuqMslKYoYJs+OOJ/KtsBSW3mEBHd4oTYmEnj7HHNKGukRlDW4Spif9csHlAfn8&#10;/LjrTxWJ2m4kk6uUArPZ3JbqwEmljtBlmWRvDtH1NOGch80ggZnmWIuMGBccesGYI7EzxuzKE3CA&#10;2W/JCk9BXTG01mWdH8Hs6/WZsMM92Q33kBVbruBg7VzOlSK7pd665RgWg5zj5IbdHTKb39B1dJrP&#10;I7OGraufKFqTocr+c3MG5VcMsymNiZJcycudDS6RjCKGYaW3T5pMwjyC1sRHtzmyNGZNAC6Qq89k&#10;kbskNM+2aRhzuAgwsuuxw/ekze1wMBrktt9iEX2iwAqYLNnSmcu2WfMh8eNbHifGN1KwASZLrHSv&#10;EHPuYrkl7Kmt9OHWUHqK0vf0UN+WX0pcdg+mJbqk7TjfVbGw4rc0qR2ImDl2k+407xhMV9H5iNaX&#10;jCc7+UnsRxT0fFYYKAIxAMhWoqlnmhypYzEdNrUkRMxAkPddu2iOFoeASHeJuZlt+ScA+enqHETO&#10;YpbYWxtOeZ3uLMRwzq5Lm/DmRb6r8O464JccAzBvi1R9S8oGW9u31h5POJJJAEuYiPU3NUag+Xlu&#10;xpNWdKt1kewu4wkqIXKis/crk61q1AALxe2rDglFufSeNPGZ/38A/1xJYsN+dpuHRHt6WWZp/2vN&#10;RhtgztTvBit4QN7En8/9cJQ8BTTNZDPVRCo3pOSor8K2ZprMCu06BSUd8z/ARCwy+sP+VWNhqehH&#10;g8VM+1W24rQFXshLi4LD8bXxi0Tdkrd0JY1+5PVCvoYZsb2qVGsyBombnG7JEGX17nEfsmGwsOW5&#10;is37rISTidoAQZT4n7Q17KQcoCton2H9nzaEm36ZIIAuJYXzweL7uCx77REICb2ddJKNDfoyB2Cq&#10;Y0rMVsFWofsatuuT052mlmYCdGwbyBe6MZ09HauQtZgX4eMpd0VHVK5bkFRSh9lIaptbbksNL4/y&#10;0vVgAWflWrVHl9RGLt88tX2pUURWtcsZ52SjgYxB31V4b0h8t5sG1znrHpT2a2PPSvtUwmzNpl2+&#10;nz10QA7xnYrMkgqrIdB+ak0R3nP7sH+u3iRLTmI40nG+lisSWvMPdvkQ2StLPvTNue7z/sH+HTJo&#10;h6xcaw03nI0RS8sotaJIYd3kKpMMVOAyGVTky+/wPY86IqOBi1NfJo0BK4fkJDohjYa50ANhJ3O+&#10;YS5aK/wb5dVPTwN7gwDlm4pRmukWvu+MFZClvfoV3GHZjtRfH2vZG+tEnHzvmrhcW1k6nHwIMrwa&#10;rt9KsVKC4jVhzFVOzOnG34Ex/BYrw+TzNN0ddSFqMO5UXDM73jHbULumZlgx6uRP56Nvgzkl1wVF&#10;/T6NXRGFk+WTpFq1rzk/2TnMFfj/tSvTPWlT7yR8XLP+WUPpsxMReaNO+xozCwkIyg1gmipujZPJ&#10;XtN3ii74gW9fS7FGVL5OkzvYb0SSdG5mXWMQPIGF2LqYfTOoPPGbQ0FbcXkwW8d62R6tOfJfvY9Y&#10;mSUzklv2zsu1FisxXKFheQfkt1Tkx6rsD5tJx+uFQajHxP4f975vaYnD/0HYSt8kF+lk0nlgvJoU&#10;f/5mgiMr2X4QudWjRfSPFyOQO2Ur4Js+EX6mu0Mxvj6fJrXhLI6yhBjg6SpILjCu4LBZIJaln4RF&#10;J9KHpOxGky72n0cVsSG1vJ1dqYmsq2edfLuz0FVnQqe9Dc+TQ144iweZHH7XMPsAQrCD+BDh3TGs&#10;mm1BLbl10laLmDuLMnYE5scd/ihBibpxr6RstLoDmiOmiwhqaiTRyBq13gP9oEdg9p40GuSniODG&#10;blRU0gmXWJ8bGgcFVajfS9k5SUICRM7Yi0b3X7p0YzRcfZvWH36fbUIslaP9sRxs/5V9iqDr4hlm&#10;E4KWiwmRd7XeVVbZ9Wb+DK9Z7t3/7GV/go8evZCobPDkMu5uxH5JomyBgAUvzcw5ytw15uws3P1m&#10;WvNQr/J3/kan+uxH/Mx8R52p/dm6gN+m19Nsaqs7KrkHTUSK1iI2EFKAQ3p73EPeEIFD+IuNwS7K&#10;tEisN4LigJv48c+f1JSyHtWIYf7N20PtSpbl09Otq12bdB4B85AFkWw3XZbocH7Dpfpf/y5XZSCy&#10;X65l1vcle9Szb4WwQaQLqqXjaOKkWgtOTApZ2Ukg+vdtn/ptJaHxsB2Xehe3CeHHiNWwhYuy4pbr&#10;sx7t702JdfH9Z05iwsEFDvGVuaVLszAnvPTt9qtlFOqr3xgFdrWnJzJvmusPfn1tHhA5qRwEV/aV&#10;ew4eMLJxkU8niEBA/bV4GRVnWtdlFYkfKvy0UPJg9ObXjucXffdzl004sCu1Q+snlezv1I1w98kG&#10;WaG7pqMrBqrd7/nQvrOkxSC9fZj8aOuepfazgnnJUroFBTwZssKVpC9S6UUDTkHwWLSxXcCG8WCJ&#10;3HVWzNfP6o3ep16jX1hj+0jmMEB+z2qB4naZtUe1K+nmf0XsEDZQPq5imHRiug3aDl2i+7xRQPb3&#10;9/oVr5GQC8MTflIMHAnXanhUtHcqmbFm4Dq5NXv0JSWRYKIOkob0kM+zZlgVDeavGxzlHXoV6TAn&#10;x/djmDObEarnKdnqe1lTFybtCwz8aYJR2KwC4UIGt14Z6ZK+25B04YbldrhpCX0nNYSipSBRqrpN&#10;WSVcn2ro0UHW8NijV1yAd4MPMBb7ccsat8r6rvawbhghY1O5uSwPD7r55ufVd1WRTTOIJq8vz1xE&#10;RyogFKhAGpZt9Zd75BA2SRuDC66IsOqm+yOSaqWo732WU9iGHRdoArwgvRITVUBrr89lWN9vSv95&#10;78XiRJQ1nuMs1LH7bFb1NeKU1Uq/lBUYT7ysS+V5rc7UYCXsczM5U+1tpkI9AKvXDRGq41fvMK/l&#10;H2ee6sEs2pYXlkMZn75ypA4I58BH1HmDb62IleUZib2vNp6eWf8PoFbb4P7FpBEi9RNOadsZye/6&#10;paL8kjWheNHbu7F93yaTfq4efIJKt1Jtl36BWeJ0Z/dIo8XiGTjpQI2VIgU3LKpmF6Q+1TXpYGLC&#10;skPkWM37Sf+LBgPwzbvE/DcEuTpK8ONirFXk8WRLhNQOqdipS27LDfUC2K4IhiN/TFgi8+sbR/kg&#10;ccDi7PGqOWZYJkQYaXlm4OQ0GnxbAMiVaxb12qCq566AhuR7xhPz3Q2CALjmLv+U5frwWOUMEkoh&#10;e/STCG32h5+jL/rGElsf0+uue867d2Atp9aMBsy15W9XSEvdwwg7uVHVQUW2x/deC9oz41yXipGD&#10;GVh/a6Y8D8fdtNXqVnjz7MtczRiToWw0BrfU+dTvFLwaQU7yirKhTHaGtlxnPOlPNHNC5sVutE5f&#10;cGSzaAN1spJ32leW1XqTFHJUwifynCi8cevP6UXLYX4l9IUfxAn5iarTetfoOEZdDRAFc5o2cXwx&#10;nnPXmPSSfXs+3ZCZWaG/ZwhcpYQm5tR7yHN5b42o9nf4K8aWB4J9BfCt3rtBuQxvGolUo/1OdE+N&#10;cK5Ivol8VHHHlnVXX+a6vffHIvkmVqXXoortGN33GFyfiAZ4mQhunj0vCaJqtnMsc620zGORjAiD&#10;sIG7/wHU8+QOKk8HapZMW0mloAwBUqhVOXzc0cafDr3iP/5W8C+9i+D4Cg92FqvQ29tLKxPyaion&#10;XitAXDXj4NlqgQjuvunUmHbgxNb+2zrJAUtrWXfshJswuGXfoINFU78B7xIfNKnflRdF8s5ebNTB&#10;Ahge51qNRRuiGVcB25gCpq2H0L4W3Eefam0mm1WQenOblZy+DwgnqPP2d6YOVDM82OnA69c43u/4&#10;6YHRgIQmQDcRIIAp9tIrVSgxHVU/HyVudHP4CO5Jay8h2qEmNVWHKSSpZYe23oPBpLUrdsc2DM0k&#10;zIPodPBxv82Kb4DpVsBz9XqDcJlZhDhlVbixXZZnvjnCq6Gy4GH3FnCDt6NNYY3d2Mq0i2MJZ2aw&#10;6bfDf7zeWbNtWRjjUry6VImjv1JmXM/jLB9E0KzgbBdTe3Gb2o9tS7At04/9d9nEatj/6m+I1rDI&#10;+i3pSHZNwNh5BZ+f/jDX8bFff0+SjuAX/kfkizxTzift3//IcWadmC0fv/3Ko2JDOo1KmlSRkt4z&#10;KMy8OtZr0yXjmFuuD4/BR1xv+SdLenPEadRYFBAx9tE61v8ftK8ZoUnwyS2Xv7SCpAGWB4uQNNIj&#10;Jg5IWXZMW3bnaN+Ljklg1ghCpSsWhZZMZpjRp305wBWSEXjavKWA1eguDuF8z7V/19rQs1Uk5RT6&#10;aoQqcwREfqq1CB0adO6e8CHzqQ4yY5Vqz6QznzDTyqlhlmzw42WMYGnY9RgivWI/1NVSZYlvaOFI&#10;H9llIA3rHqzxP1hu67RSAEtrCqamIs1CBZvcHgIbw3DLgexcIHEE0ryfwq58wy//dm10M1oMmq1c&#10;P3AlJYqDALPsDLnZ/wEYa0sOoWcnXL+csc59HsXOQ9Rs2sTaQaOu8Po/6gr8f3ttXk5IxM60pWqt&#10;9qCoyI6iXMCJZHvi5cirx+/NqitbQmoRX0+6gpaqtPgcPpFWmu05DZLZJnW+A3GWdOaU0oRQ9pBs&#10;rMv7chW5w7slc/8XKLcam4hR1dz9+akmTeezSPBMy/UHJjcieOA1lP1JO0evU5bXiUXY8zl0oFNk&#10;qzr83oeZ2ACjybXbbXLvaf6SowedvYmik0LEZyXPeKb1FEnVbqvFf8FSENDnck3e/S7wPIjN0pjb&#10;Mkz7vesTgp7YESztKPisVZ69p7vSZuz6H4C93vLoamP4yuBkNUIltxwgtDMbuzCj2Nn1E9clj+/R&#10;DE5Z9cwP7Xon8CvrdLGPBSrVKRqSD1TsdFY4wK4l1k7+B8uWhXgiD9R/PONsfK2zXXNCZCTZs32+&#10;nsjQ1iBXOnfr0/AQtF8VGsB4CQY2uCfTqrFH7BCR7pdKOgDdmMw8BXbvkaqOvFR7hSbrX3ZPKXi1&#10;JvkoQopCXe/Uysj+A4iLH3rKk35GSSPxFmoZSRUxGVJBgjuotiU6MZ3dkuzIqdZ/DUdz+we4r2A7&#10;crjjipQJyYkRhONTPX8jb4wvNehI8/q6L0tdBqzzGBokvBm0PS8T8I/L0l85Z32yVb+kGRhftabq&#10;txtiDztiv8YefnJ/WhC28jT9U99sZUN3ddelgZXVxD6lVfmThTU90qF8PKfbVewQ5EGq/dX3Jy+b&#10;Mk0Dy+eGCjh3/kUZ6CbfLsYb329BI+s16IUiUj1NFSzxp2rXjHOXnUnqAt8hWNog0GMoJAbNUM5c&#10;F4V5YhBoRnZ9bKjVzrh8WOaYOEBSMIDPs2dqENzhxXdqwL36c2YJoVk3986SnxH1C4cGhtuhPFLm&#10;vf7UPkjP4Sf1HEtxY3uLD6VM2g/8DWS7y/iWIyyiCT/if/b4q4IKQI3YXQaE3U3wi+d9NbXy7PKy&#10;XZZd+pwj+9+R59aDkrIe7vlDnFWhXkRLtLg6ypYRUhwS53O97d9Fiv1uqWVrR14Cal1ZpcFDkMcR&#10;jXKL0ISamfZTEYkLS77uSTrKYCxTpuiLVQJtHjbZuyTmETkuXZo4zIOX+xqxOv1CiKT1NrtZqtYu&#10;+UMlGy6N0v0iNMV+VNYC3Z2ENBsiOAevILOWa7bXn9DKtohwZypse/T9F+kZc+H9LmieaVQ/g05S&#10;S92+YB/Dd+F32YBgoXumquzngf2CKDWfH753pdR++nesecfUQGRStv8Ax37uxYejn3WbBjQxZL4E&#10;tFQ6MM7ss5geUXcSuCRiehuEgG64i0L7PIRlN5PyXeuLUYgSEgPs0roWbh5pUKhYTe2p6jZ3yOQD&#10;/LTdKsWt+0a/hJ/wlCnAP8F4UgsPf6vUf79mR/QfBETYXycEuahtL5J+z3T/+QnYzEFa7WkFdlsQ&#10;nuzUm3FEjErG2fYzawlnJGwnL0l6DOReOiLHN5RCBON+qvE6cCmr8mdwsMHJ72zR/USP+eFjy64Z&#10;UxKsPp4nZ2B03/WNoqUJfLW//zSxmV6MPYAiAWc5jOyk5Kb1Iu9RVg2OY83ZPzz5x7qzkcbU8Qlw&#10;miugVZX91WlbWG79yCLTUzMNlQwwITXjvUkKYOLtf4ro52ExLV1XSxWc900Vwkg40Nr9hQMRmlRt&#10;68p4G3eWE7JHUfNhmFjNLakW+d2mbyyoc5GWaoZY+duYua6MRPxxmOUfsmqywX4jlcDItRx66ZCw&#10;niQzL9KkMGYQ2vmNT0O00JdiSY4OyLBTdiQ/GuEO6Q3yTKqw4zAYVJ/v7aYcOiaL/xwXg5VGLKLp&#10;eZmobB/KGNmKPlrGhRNmS6mF9qcJvlVF4I10h0zSY500gplrUWVt0LOqn4V4kyo37CXgyK9TBOVH&#10;W0uLKhNHBqE7YvAB4cGfl/I1COMB+EhPzehnQ7akA74+Ti88nqA4JWYUH4WRnajqPFVjI/baoUvF&#10;d/7WJgpgsKs8xmVeCd70v+bop5nOgZhMDnJxx3QS2cNcXzgdvcZVNeM1ePMfoYq7vdSCMozSat6b&#10;zzfVXkzQvU49Nlr6/rpW9qScxd1dzfOPg1kxljRgAtvIXYDvAq9TKX/SzRXou9IHwQtP8OBC7L8b&#10;lPjTqaZIWRNL6B2F1w/Sg42ZouLEPRuyoMjKnUualb2O7D1exGEguctpbmqt39ZG7QZ3Idp5e/wJ&#10;e0PS4pNWVGjuqFJ0uirRZ4YOD4Av2vEOrGE0gxiYZPg32qzIDp1LwcrqV4+udKneEksyqDRl7Kgb&#10;G7SJ/c/t5bh5mgofdkxl4j97TQfviMzXXekgAYMej7U3dfwcjv6kKva8BlW2TeVOYCXcAXNhW7nx&#10;sD/NMywtZigaDXTqq3/PXlFkiyiEH7VUGdG4RSBvrax3c6i2xZZKfrzoQmfk+ZDI3zOhXcVr7Gco&#10;h/JbNhpHQiXiCLnaL8AOE4Yuir4+eMew26IW3nXFMeb3H+DpqDWCdkbA+oXCqUjZzcu+jBkn1KIx&#10;FQw7z356tW0EFxQd5X7OJImjT9dtToGdBy+SoZC9w2f6vp41hA3oXozZ1V65eeIGFGCugTjd0LPe&#10;65MZo7fTHCRXl1RmQfB6Q3ZliGCDz2BccTMSTNoT45jqk/YZIr+B2eKbZZ09LZbjnpTm7C8ysSos&#10;gscEhE8jGd46Z05bk4CdlSLLwzA7H6u21GXk0mqvCzIcvaw2oRmdBx6f700blvpRDpB+omvQDz/S&#10;y3Otnam36c0WbryWeIvE2vcMfHJMufXwUdMJc3GynMT5bgz2ifPUtEgz27Uf/K5C+8ttdHQUwH8Q&#10;O2qeluv2O0rqxXvcvnmud28DU0Af3e6fFYsb6SN2M8knzI53Ci2q/2ltI0bIIQjjM5eLwTdSznDD&#10;cGghhCMoxzBLnkCElPxL7BE2acKdblXo7uAkAvmScOd1rqJ+17Rpw0NMAKl12p+qWBlsn5ETI1e/&#10;A7qLIqbeK9PGRoFXqu/PRhl2ZAUhTihoZfHtkeyzXQLJx4bKkQUB8urz3Oj9CoO8SaTez8E/8voz&#10;Dxp+ZNLmHJD8zd1l+v6MBQ8I59+04i7aPLXU9Rdq5vBhj3EkK2TezUvPdkamyLEh0wptnT0SMXAZ&#10;dZ1AcGHgQOxmZoegHhvJl/ZwLRt2rjgmu1hqkK1m31T/7ReYThvRtybSks0wC8HkpPVrLqEYWhAM&#10;MiPRWxFyW6+Nx9VH5zEcnEplyQ3MOY7D6Sx8FKTkWxmmSTO90oNGl36Tb/jweIJKxpSTsciV1MMU&#10;5wF/b98dAbxOGGlXtFNtijRNu8ciPSKWIBLTZZ/yRCb8J2080bIHtiszkv1k70mTU//kZiD3KTIJ&#10;BnXA8fZEKezQSuMnXj0jwvnx1jrgwRHjUIlYgfKSTLvZLmIBcEsUgL+pzMGBoZrkxOGyU2QsOAsK&#10;D36DSEuwCdsVeVdlibW2JOXaRQCoqT+3OJL+uKGeBc9/zlm5wa10mzWQdhWZJA0hpixk+xZcULNA&#10;/lquv8ha01iL8aYbKk+54+ao2NJDmRtwqX2zxu94brLMVjf0K4tEWfXNRaORF/sBsu7XKn8as3Bf&#10;m68KFvkHLxpvF+mqFhhaWHnmwaZY8i1f1owsp3G89nFLSgiqKcbSfZydvcAgkmhuJwi92lpi7/3+&#10;KGKE5BUoNN8iJG7HzIufVJ8ufRY1vCBs6xDjgFiThP+jJybKpEewc9yTl4mXNUqS3Io7AOxl2CqV&#10;En3lxYshLuS7wOL/UgfyX7WQtDlWe7upybkqIXGD1XFAZDQ5U7vVBMxaucONOfethG2zb/m7thlM&#10;0Uqx1gfFJ+hLHgHJjPXsCLvYknZ+9nQk9n6YGcL9fxoI4Ed15mT3ceDedUt5gUwC94adXpmcpY3j&#10;fZA8SzBb4sCcB50L/MKHgrZ52mf4krQ65YOa4SGcHxfe/wRzV7UcbnfV6OUJV34gjAONqdnp6FgX&#10;B+lquLO3GEYzS0bWPhStOlEzaXS2NLb+iUni1pfX+jJ1pp5bpHN9tQuWRK0G+ioVefhDiapje5N6&#10;eX3E0v6hkgIE7qsDl6/0ZYfUZvSHduVpr1YuAtrgkpT+Rq5LS4HG77xbVFpo/i4jXIgPUrXNp+a/&#10;XRiUAVWnLXNn+3mSdSN8ID+mHYcwpEvvKSY6eXsvbSF2n4VfxzwTv1ARbjusKfPxDQ/aXp9+8D5t&#10;/G2uhhBXSwLvSho2+MOugrhyuFja/0pgqA6bOPvjca6rsKSkb0eN5qIHo6t9AHKJTBM2QoaeZlIc&#10;TS/r5oYKPzKstuCvnVUkIHGLrNvglojyc4Ltzs2ak1Zd4weSVmLa113Xy72hqBbhlTnNuCppZVqm&#10;dgc5nKvaj7gVDb/IxAG5f2FZ/eI9sshNsQaT30raYonGLJLmFawi7cPOZ0u4cwr/ndx/ZXmBH4kP&#10;VEHiTZp7Fc3RbYJI1eo64ZnIkEUPH5S4LZo1d6rLP3IDehaFeBHCUXokoAJ+z3OaFYjkZr+4YBFx&#10;oweQLcqIO4lYuRp/szKyTgGYQfsvXaLUNaJglHD/vwn/AYyKW9rxQwP6P+UzQlF24Rbm7qrdVC4/&#10;Ztr8XltE/y3iMCjossBXQ+6/GNfQXPcilxZdzz/xPnUcp9Ln8ukQqrGMvLlDtsksCf0FmCWXMq90&#10;7uswdcrO2/MPZxsNg3BX9BclTfbgvxhW9mfvgNymdrXJfNCKrh6d8e0jyDfB2rc7V6eG7s4d4yPF&#10;sffNxdFgh4/f/3Z0zjr0KxM266SqfohfqV2g0KuwQR/kzaK0Sv4d6hn6/tpK1oV9XxHsjpTCZlBD&#10;OSDaOdR2sMqobloduGrit9w0bU9R08M50iVjXIN6SpJ12E60WAzS1R48BjC58vct0eaZWafBtpQn&#10;+n+aij3Gu7G32ne4ltsHEliiDg0RVdnJZ1jmElalvgwr9eBU6yTNfqgvw2OZ4m86NVMbVZ/PZcdm&#10;JfP+IQu8Xok9TBOskAlvrjT6Fzrdl0sg2h9wmPYvk3hkTMtuzAPBAfT+UJEfrOfn2hS1yJo7DEB5&#10;wyYCUwf16sINbM7+AxRjx8dobTVJMzgUepAp2aaOxdhbKa6OFKV8bgZeBgf+nUgquTrd+5oz5EUu&#10;qMlvSaCMW66bL8qEHdJznrnf17fMPSYvpzQ2Ke4OI2Bh0yn0omGnav+BlT98DCu1iSdrl/tnBrEe&#10;Nk6mgSeX/SHz2IaW+faGsvy0KZBe9RCDrEVpHtihyedgPkuMAqOllZEy4CVJMMq9bfSF7LpI1Tmy&#10;yRIaAVsyGlMjtMc/cAWM/QdwBl1J37xD2DV+ZcxHQJ50xJeCYYPclvuyxvY0+eMCZhNz3XCn1Qth&#10;gU03zc3o8cpHckuNj2CzRymZu38cdm3hBgzFz0RXS7Zqde0OTCppPM3KPwV3TJXTAcAP0o/7zUJs&#10;syvr72QLX7yxG7TQRAPkdS9apTr/pfltMY2PwFSsNCsuVP4UDiyMSlHSaVwXu76h3PJRoGvXhigZ&#10;UgjhJwsecFc0QuvLDuj3xYo4aEk7uhE7hAuJQ7aEbsoMqR4/aRf8uxY+kVsSayGRy0s3A1H4XtZg&#10;2cojtf/A6DJX+u56AsCRwr2cNI1CnukskG2I5YuTZLhaPNe6Rc4NjGwMxzUCucYXuZmYwZMoYQX5&#10;JuYzND9q+hjxXUAVK73fd7tyaTzdgFondb2jD4NoEmxhFLCf8YNgm7p2xsh4r0C+SpI1D2bzVLpk&#10;HCvb4MKIHVAimygxTguxQERq5TXzrDkHQErgMu+yst16t8ljqfMeI8IKIVi5yOKQ+Ha/wkuAmffr&#10;h4IEfhPHlm7A/XvlhHfuHZ5+9M2+bC1ovCUvUMpZUlAHs1YnIYUVyTcZVsdduidpA5PAdkklTXt5&#10;+NAaoD/gxbYm6Qi0Vl2kPfEY2vxf4ndW4uXkUwBUNUqcDgW63YdAxQadA3wKp2xNDGT9WKtsJz5I&#10;CjkRJtYO8a8iBbi8o4ayVYZ5J/vfiBg/O14tmZwfxjqsl9g+0TSor9YrO1F1beZbJWSVqEZu179L&#10;9WgMZ0fZ4ob88RT76AiP3/d7LxVpxS9FA0Vlo7aXlcuWRe9KCQWVCAAoahfA+ZA3kvdraPawaVqp&#10;/Cq638U8KYI0GKtTbW43ArYn9Fqb+vip5uvT5czvWccz04ao0ZAPrLjs9rtYYvTK8oRNe7WHbSK/&#10;7PILv1ITIZSlXu1ikJAGBskdf3WMuK0F81BSwwHDzfiJKP38FpJs7jnjxalZexHtc9aQq4UFtIPe&#10;VerCqS8se81DKDTsoJuDIjuPUdNWPT3Sozj0KsenleG4MeRRD+Sz3O7cvrChYygjyRrt1bHiHOtX&#10;SxV7UwBuGMm9f0fuA1J+emEbuMQ1se00sc5HAS8dQoK8iFWj1+hTKdSkzTPOPMMERWPKrgGSBzwc&#10;G/y5V1eY79LVzdWuxm1OtZBcN0Cig7VPRsGwj3ivv880MFGqtuDwH7E/atNUiuMmQR/o212m/Hb+&#10;Vtk9aB3JK4u45yRKNjoX3pOSpzZY/Ga9h9EVHbPYFdiqiltPmGS3WKj2Zl/PHus1ERuGNzXNSO4/&#10;httTfGWGE8r2RBZayNU9XuDZdugy7BvLAlUvse48yL36VNzpva5qWxcfoZoHWiRRfHEbJiSEcs40&#10;gH507roBZz0FTxVPbsg+FraCEvVtI3r4hTKv4pVVOyAkFfXAYacD1C+ok1nErxfsCwhlIks31TNb&#10;O+zS5DXOYuhtdFmIYkfi5C01HJf7NY7LVQ167htW+ib1I7J/Yt8KSAEBAa8V1rNdRc0WZcvWXnfL&#10;tx0S+m5wXR3Pwg3yrLrY6nR0ZHzwl3eVAcZKc1zHsJaWMQldeYfU1p4nv9mOz4gdeuLz+5nULghL&#10;UtFv565g/Rrk0iphOxUHH6p2dRL9/l+aeCGOvvDZVlMaGr46P5kqPunafvVxIO5jd0skleEzrhFm&#10;V4I1kKk9CekUNtMHy9UVkCsbIXn3bMLeIgqXDQ/vIVxqjCNJFek/MeSq2UG+oOTH+SxNCJTQcpYq&#10;yX4z7r6KTjBmN1HZ+K22aNT9DFs66cje8Ua/uVVDG0NPuHXzjIgisdKOX6hV5Qnv5e9w9aD+rKZp&#10;BgVfesMIyUPMMN8d3ytTLCPuAKWrOSMvxs3gI96oA7HAXqW6wDhdvxNmxGsmq1DqtZ5MAVZoCeEQ&#10;XU3g61FnRzU1UC7Xtp6rdoeSXFh2WKTziIx4Yvm67/6CTZZVYbefcC8F7DYLDhIo/EMTWXxB0pgJ&#10;eBnhfB4QeuPbDcQrd1jcCbPRzVqu714WHpM4k/zMIb9XfiL20MMH70Qmijbx01igq9nDmdp6L21Z&#10;8EdWnbhKuc8pBPXFJjNnjKWITbYF660qZPiM/0kTIUdbp77Vej5nW5u+ZdkZjtSL8Fjb88ZClgd8&#10;rtWp1s5SrXeLbfaocgPnvHQYiiXnkbpfYLZFYhfno8Beqtb6A4DYBsq1yXQnDk/7ScDDRNySF5QU&#10;jJunieA/wjnB6H2Sq4xgM9trmhTMYajQU0sc6j3MJxp8qjggdY2OUW+Nwc69d57qxgXhdw08V9gM&#10;lRGUhQcX51/iV9AtheMnrYwsqqC9FH/JDibpQiZ7gvnostZEVh+pjVVIf5YJjtzJFQyKt1DEGSSW&#10;+wnq3T2D0xbRJfsjLCxsN5Rqo1vc+KOpFf9P7VCtQpE+OsT8B1EQ9txBkcjZJWvBdx0jrLUyi4+p&#10;hJsYn7Dgj5Mzx/66eVA7WhdRn6WRSPldghtJ3Sq1vtHHhDQip6OairJ25dBHzAuyLCV3NghsfFzT&#10;pc1xz/Ny5sdc0wFh1YgP6DTNW8ydZDKYRooyoVIXkNYeoRq885kNjwWc38JXmK4X9vjepB9hRzTj&#10;DVkwsslmhJLJRF9yfsKdmioL7hJGvU7EseV5gl/NHdIxDvuxH3SGjKQWy5HpkrO1LItKHnPpGwgg&#10;Qkkj6H8koa4BgztaXz04xIK7R3q+258geR7wHz/OK8qrIhvOvFnHDZDDpESZmviAm541Uqn0s3VS&#10;l7K0SfVBBTZPMsxOMPMYr/B4H0y3q52/4uOmGWcrytfVBCZapklWNOLHye9FEdV5fQKM3qHoFUGN&#10;3zB/Q+qBHNkpasLIRE+e1d/6P3VlAe/qxszZeWbGWlYDhP28SuK0Shy3+EUMJxj//czJ+elEl6eu&#10;JoZg23+xIgPA2M27svmJcVVPQEd5kKcXUA9gG0RbtVqvXSJddvPBeJwKLYxwLJiJrXVP6kPa9DI3&#10;z1ZV4rWuoG6pb2zomMUFqksGFo3RG9vV5S4KOZ4/aWk1/eBtthGsTB6iBnNR9DpzoExwLrzY1f/J&#10;ZWrNUeBgGqS08DoaXEiC1Qp9s8KoX+wh/i0GTNr7GTK3G+wH8bmrnCshTniU5tk5GzSbqMG40FvV&#10;leYqg+cPosXBvD5D5sPz6kFx8PhHtEhA32PqsfsZymYbcVf1lgd0pmQvaD7n+MZ3AP+esO9o2nOT&#10;tLLiKWRNu/aLYCIblWSeZVsIOH4tp7nmNvNkUg2oXiNs2CIKyRqPOqMC+/ALueNVOTCO1a1wBVlF&#10;UNPnQYkuZ73ExP8D8FdLLN8tG5I/8YIls+u69hyBhn2Rt4Pc00uKqLrr3EzEoB6UHUt+KGePSIMS&#10;jyz7OBMJT1vROHRFK0k5DdBt0urW3X38qO1QZA27koIYnaanog0HGz7t7tTev1c67SCeDqw3kail&#10;nrMUxlvY+DfKUq+Aynaaj/WeAmtZxke+OTEqnLigtYU7rKHQFZ8J3pIdh3Yy8FQ1mxGW1sSvkUk1&#10;l6HrY508+3l+4kjgYM45PguoVeUpQ3DWE//YupZ6tVpDCLg/HTef+OmlNrq/ayTl2eC4waeCJLgZ&#10;Nin3Uyk93b841nCbTXrI6/OrM6eeHMR5LwCz2u4YZ3wtZSVX90BtJSy+5A/p5pvHqF2BuZtEUvxI&#10;Nz4KlkjYdXWedEdrc3sKzfSVbqiZC2KzB4WSKIbGOuWfK8dlGVN/uaI3MbbgC1c/2HSo/BpvhPy/&#10;Sa44qZZG9hiY5tgz1eQY55r3P9/XwMaiMhs1cZ/0+wxCeFKffUlhMfL822rIs0xzJL+p50eXv4BI&#10;xvhB1bcp/mo/uQ5evdrQK34aDYyiAsKvySN5Sh1P83Z0Zdn3dQz9vT5B7ip8+15uI8Fik3t5Iw3V&#10;W+Lk3whXPQBWzshhL+MalxhfS4yo9LDRW+CSouCkxR+ufCpHR1dqi6UzsEssF9FC0pATBklvC6ek&#10;ZIEZ7R8Hxk+7G0LMfO6ulCmfSH0PSIlvlD9aF8jMGp39uDIcaV+K2dMWul5Jerip4Z12+NIJc8jI&#10;56DsDwWKcs3s/vj8cjzzLl6IasDXmqi+TAIelURRlxLuwOeT8VW64JmgLB2+BcFeY1K/L3a5KXNP&#10;5kTyr0XsEB4m9P7OlYGtE/1RmvnwZwfN1+qCqvrw39czautEdo+9BAPNTteRAXcO2Aw9o3+z6gRh&#10;7s5ljUAO6lxc6c/belzHG2nhCmNoAtDN4ucoEZrYlzrxV0FtzmKDtnHXkQnT7zTv0BhE0G++Ip7j&#10;SXadzeuP2BkuDqHvmw631pGgHQ9kTgaBtYADEaF1x1ok4/zmrvpRenFm7+xzm4yuGgPOOirPIySP&#10;PYrC3RVOuFU4oEKJCCaOwQgi3MSRCjKaj75inARmaMnIlbtA2fwClBiOy4pyGmbDnW7MrdS0g11m&#10;37WX5dLrdVdspSue/EyDoTu6rc8KaPDj1AFlS7HxHQBk/0QBWG68nS91Ww41YUopVmILDTymKPbj&#10;gpBVmrDIKg4a1wCJ7wfCC2XyVqBlWzyBNg1uB738d8Lhen5nNiylsE4/jlBZutp6PWqB/SExoSx9&#10;S4fZKBv/OtcC/sdOzsFjjcrqFYWWNOd1Bbe30yyE6k1lYzXp27LG7bhydKuAOIT2AjRvkj9Iws74&#10;tcUf1F2jxn5o+/+oHUS+OdabhdHG6Swec8Ga5JlkTU3guXsrxwQqyHn9ME5e4v08iu6Xf82e/Yp6&#10;dadkV/r1fJkoSN54/VrU1xQi5JSohzOdlKuLeULRx732INr/E/57Gm3KSaiKmdSR2/lClR0DjadA&#10;9fRfM9gv7Uy16XHe0Va5bAtlUvjb+yrrND7t/R+ow4IJ3Ad6QbF629ZUligx7V9Qv1wuPs1HXUq0&#10;ozhQYuoGmz5OzATenZXk3tpcA62IGKinINZ7YkPdNaYfLW2nkJrZOxbBUhTvnNcbWQXrgnbcaHTU&#10;B2k693LRaA8Kubks9XrvD+O0JM1kr+UGECaHYRMemKfrqCNueVlSqFkuYzy4wKNcf5JsoLSZ38Ck&#10;PlU4SK6vbX59hKOWk8tsj1rUT3T0hRGl8dGRZVfbup+63Kw8YYs8LNZohjJnIuyUR5VxcYDgLN1B&#10;Ny+Vju947nq9Wn/FGDHFQBHuW++2ULbfE8wyEnGn8XQ5jaXf4vF06OZMlDFgYHXZ4miQNHaUbhWs&#10;5pp9M655g8yCSa0yFTF/+9rY+8jJ7AQ04eMwQ86HCs4S9DmwhFLGyqrOoyTFoBWGrZLLqCgfGCav&#10;69iiA5fDBUu0rAviEOtkbg4zr/9x52h+wb/o/g9gGQMiycanJL1M6L7WHU21jVPblyYTySF1XtUP&#10;KHZ92ORIyMr+kbt27EtiKIKFoLsm49i/NXGhEv6j6l580Nh3tKvVz+9xO9WcYfQXkQbwgw+e2fc2&#10;Xj0NUxvc3vBULVJWV0ULImBGSmF+9aieRcpTZ4e9gu3Vh25XnpCw4SfyhgR398PxVsofO/SuVZNV&#10;yrgy1/jNq7sR8JjeFEqrmopm7uyo+Ctj6j13fJMiKa3JTMt0JL895j90RP0AvoCXoFg1u1hcsNh9&#10;ectWENNyLZqhPssGQsjs8U21r2yGgy4VsnvdQSJHyex6MQHv5WGS3tA5LpsMwSj0WxrfsPBj0VDX&#10;VI7UnienSpwvsy6yzSM04HFAuciWTbx00sTOcQGLy8Rg1wTJN7PMi27Zfw4FqoQyWVNtp97DYy8k&#10;3pmJkqm5TK6G7OsS68upXf7325/2i/8Ad3LLgz74eaQLdKMxzovqYMJmx40qt0zl9MzngSDC+PBA&#10;x39maEBTmR3hnsk9o6JtFkVmLoqmuKLMLQJ7HQOpCWd498FOH3+WSltenmavZhzDUZ7DKjxZeDrG&#10;VcwCatFX20PnBJaklLRMsoAGYodVXi0CzvZh6sfoq1ILLSj/7ZuBNtN2TeTdHXbG70x+r72XQyJV&#10;/WpcrJrAHKaai6bU8ngn8z185ATmo1amhE0iIqPOgOPiS+RIAp2YLbCkJHt07ycU8re/ci08kJaT&#10;07JtTuvmzMB4vNj13497icyMSnuUn7rvkXMDKlprL1zli1cGSN+rmqJ0zJKdpXcEE0oIiW4r/wPg&#10;HuKvk89s1zem7rHRLgHTt7QhvndkvlpBEdwVVfU82ef7Ip6YD/8ELlALd3fXQLD31VjnvZyLGLql&#10;qxqdywuKngLtOQv4Wsb9xQVmusMsoS7Oac8q5ii7Owt//5QHkoS+9eTun83R/DJmz4MLw3hyn+Tu&#10;FH7Nef0l22+DgUN2IUuxbrwFJF+k+u3W4GhbWOXpQ9tIM76fYW8ZE8w4VY498i4udWwcTL0qNKfo&#10;ldu9515/yOQ7tUhfGY7uzx/EadJgMEIha61GjLlGN2MeT35YYDacSL34gmNTkLaPn5SG3w8iqPh8&#10;fKrXFr/q1QS7TxYLlXSilf5+1Jn+PI/f9HlNSuRsD3ridWr4sTjlXsvrk5TQSoUHBgY1n8mEQIDP&#10;ob60zhppNfljfKlO74pEexoAAg/oWix58MT9qd2gX4jzRS2SLYNlgRDP1Q/llJBMj9+UU/JgZZgE&#10;CZHQv+XuTVOPRdWspSENiJiacB5DsuBEnTwb67XnGy+ZGxGEmJtXLNxbNP9WwIffVEblQoIjBSAP&#10;o+u0tmuqFBLKpNJvDEdFa88goYndjKBQQ91u/YpeXFtmO310BFJDZDEnixqdHHs489k5zp2vLTue&#10;LLXN1PgcxhEXTiMHIhd/ZRPVm/ysqit+i5sn4e2p82C75uSg4PpIo5COwbGGbACCYNqNe2RlRebq&#10;mwlNYihp8Ziy8Z0+aLttR+9l+ul0tCQ7imkpQNx6+HdIF9BLJfc2hj59ea83RoKDL2aKde1UMooe&#10;0XtPQV/+zQnuScMjA13OZy+rmIQZLEGPlTp1n8oJzfNcVkg10jzbpTOc2k1Z5RH7fLNh4dq/KbJo&#10;FQ9CR0HJOq1Nr+vhJV6/yBPsv6Qx2QCt5+L7SU1qh4iEMV30f7J4OeDOiBFLDIMY+BH+A9weUxu2&#10;KdJOa7H/TNnLAqSqgjxu6W6qjXYMW1qYWMb7IwxOKXk4w55gLXpqpa+/V9Rm7X61Yv7imiUpVmhi&#10;O/JGfoX4EUesM9y2k8eGqnD4MA0ay4VUK+5+SaxvMRgazOnbgFWsGgqsUEeYT6ohN3rqayx5OdTX&#10;zHjUnBjjGQgGFW3wYSRLdRf6RVHmDhbb0UGffrXM8dYVX7TrVDjrt/td66RtLHMa/YrRNEN+dRGq&#10;RoY/lq2Wc2qMkkpscyY8INkAZWfqRI3tfEarc7A1OXOjA5jfDh2evxxL7H2QancWMyBrreCBMTaf&#10;ncBXuqQlkJ7xbQbiwbeCcBOrt0Z2LyebFa4Nrrw8cU0fHUfeTDzoT++lkLy3Y81+8GhbwSMjA6cV&#10;bf48Fk3dkghL6K+4//3Ryw9I9jNnPPhzEKKTy5yYQ8xfefCjhta1ZC+QPb4EhJF5WH1qkaDMA5v+&#10;PnVKPea53B7AA7qeBS3AVxwlFqXgx9t/d4ZQZxBmm1+JvUN1c1JKrlqz6h70x7iVExKXv2yWXHDV&#10;akTsjRlrRU9uXmq1qljQlhubbj8bkH4PSshFGfyLl+zCm34iLhhnJfwf4LOKNHPtKnWUC1V2KBZV&#10;p4iReTXd58LaKQswetGYqxwmVCI/RdhVtD9Qk3tk3WgNWkWXx45IJBES+g7z4DmpoSNl5B/puUUk&#10;9XzFAVdWBcve8p8fajOfnZw3sijtS7JPXJZFAh2yiuBrAl1FGTWZ04odx20NpllP97o413q/oGOj&#10;7V4zlfYgv7DZXBjZvFnULFH+PP0ylu+qMdiO1ioss5PbGJ40/nGMxzbhM1ByNTkR6Lh5jxCkB4vE&#10;q7cj+g66bhf6Xgr344efFb9wAFMqfdNTYnYgEfWf+bPKm2N88KncOGnIjq6xc4LzqJnQqbBn9uZN&#10;ecy2Rytk4WTijySpPqGU8mRuJRbfZBNjcX3F2r+ncJj2XdoCdvGEvmCRgrPbkfCgG6zevJOXnXrl&#10;kCfRipkMTksFK9A5iHE3r9Er4et2dGaWVuTeaI4NVcun3nDzRNKuE+yFZopX37Xpxvwn7zF4F3KV&#10;7PeVOp3JyLuudS5NXpO+Gp1wV3EEi/8Mk4NT35f2l5sZG4RJplAjw8J7Ox2q/0+HYoyc0zDRoFY2&#10;x6VONuuQP0EVItyC9QWslfgCoTwraApCg85VmcWuL5mKkw74/02Vq9jcxXE76g/qli7STzaaNbIp&#10;8WZ1ME+TGKOJV7AVNIG6BraUkcvQzm5DbDL9A2ARqU2gC+TH29+nHCv7i5Nt7RlVVAkq/fHY2DFu&#10;LalCYL9sr5tKv9U+PwzPy46kZiaq27UpHCap7a09/V9fjFkJxPosZVlakHb+DDoi6ky5P95WlLr/&#10;B2iItHJKkzJIRML0Pj5M0HMoXVc2zVTUr5154FVorG3M0kqU5epjH3j3NQpLqHE7HPRdiHSYWRnp&#10;SSrEgFs7zc0pH1j4iaEF4wFE7ziD3jpudjYgATZTKInfDnwcqDmZf4SKdNodXPKlahXAjq/On0g5&#10;/Wc8BShQEZpl4z5QSfIntQz6DsMiMnSBkUHrBh2OebyjV5ft5K/sD/eV8d80UCzqYy8iiGhUbkWi&#10;Vq4rU320lAU0vXRR0Ia2ou8mt4y60Fx1vAeqFJNTTNuz7poJcjXu1QQqXdcaOEaJN8tPd5z8716O&#10;c+YqjbbvxIz48pO6XNmUOLN3kttDJmHN+iqhwp96SB0O5L94Jg3y0eUGuLKfMGHKRxc4bdN18ZdB&#10;tRVLC6Z7N3f0hK58cZenZ3h0qqlBOastwOy8ItUF94X2GfPIXuuOe01tjZ9wtXPXx4d6Jep1fOuE&#10;5OlM0hlWVI5gltPD+FbyjgWcipFzJ86SZ57UG/vrxxf2SvqY+F8Wxuz/ATzFH2Poap+0A7YqBMNn&#10;QQklj7NStZRgi2VSB/6dKZfbwU6lRP30kawoUXbKJyw5V6lSWfBtD/nt3OWR/m+rn4Z6zNu4jYOg&#10;setoYCjLUS0uRif7EOFO3t6hwcnQNNdKCADJgFycGhnvcNYm7VqOhq3/3TMmN5rn7z5T7iVFFMWY&#10;X5aMfAWtedxDOuhTt1nuf4AtwxR29wPrE7dRVLVM9pvfCdgxXQ6XeERAkyzqa8D8BprREJ2+hKgP&#10;0GcJdC7cBtNM7RXnR8fBi7Jh+bIqTpecYPT7d/hJF04B9i7PjMaNwYX043bberOitUngQZmkb5uu&#10;N/TSe/PUFEDIP25BcztwV0twZ+/UqGmxe/oxVPZpF0O1kMsrSSi+k4YyVHbzAz/pbkKVx09Y2kcL&#10;U1gzFjwzpexeyZgSoMexhY/u3T/su5p+Pb+uIL75PDFB/LbqHip7C/igeYHb6ECDo/qEn95Zvclt&#10;AVbrgUoXichjfaLpyWFmfTq5sF4htpA0wFhVkMbQaQ6RRHZ+I+98tYMU3DdTaRwpy1RhQqEUp96/&#10;mnnqqPARRol38SY+Krv9Ruc1NxxnhqTE82xpULjNHitfBNZbFeujOBZ/t8HFF7H0pFAIuj3qWB6b&#10;tcVRmA78J+jQh0QT8FqrL6WxQzaqcYBYHuQy/w9GNxSpnWySsIcNl0iIWbLxYiv4QAs5WXvNZ8RK&#10;gSCZGYX7XXHqLhD/TLJwZCm8AmY7emIoTYMwOy9fyplOlZZPhGy+LDkMpiuzYgFzhe2s6FckNDOS&#10;S40UHT438KrJEkOcWxBuANXvFK5cb+ucWN2S4z/OUUcKNpGDhcyqbSZYjJomuwyAuRV4diINa+mH&#10;sZo30Of58pAsOJ7x8xGdvuEN04/oE8515CQtKnoxpy2wQa6oMBCFyt6TBpiBUlJNitlyEuiG1Pxu&#10;QKB336Je9C8LNcPWz5ImRsGsVF015VuFIS8O+tPVsJm6vT+tmu1pp+EuERAGEpfha9E833oneMOx&#10;KjbNJinEYiuhAGQpoVc7fAcJ6frrHbTaz62Yq26rlyvLbaKnObTCmOswF8bxxOewr5hrSnwHhIQi&#10;t430hk0jKg4rZuRX6JyliqQL+js4Z7qA3Vy/N+5JZWp8oVQmKFTos/bXmqQzmryxa//VXWaLrASj&#10;vmbfg4N5eH4E1ivPUqZc2ZsSwia14tl2LlZWIi35iOUSCIC7c0twCVycTAWMFF23iHSGQy7BG1D0&#10;LOYoD/wGVTaATcSwrHqztcgCoOyJfVOvdvKuR3aWS6vrD5HH+nWGpPky369kiNlTh/mX+TddnT+6&#10;i6B2zLr72el8/RDj2RAqS0CDdfH7rbhFpyHjS5vuaTNXPcWtbfgfun9SdlM37R9FUCjbZPY5fjuk&#10;oaYabrnMvfQF+4j+lFvG6fr9193jKfXl0LrKxHGUObiZYQT84ntT4Xk5chcWMFrVRz+xyffChKyx&#10;8BFSCt5tOLW96geXh4UK7hzLbwaoBbiinp9RM4VSKw4mHWs7IDtgeg2Sk645MSrzMOtUrx0gOwvD&#10;HcCvl/7rIpy6QSme50b6GzsOhNNSQDA57NklhZ2DFVeEXEMt/ySzjcS8UD9vqNglEODYwZIe/AUN&#10;J/gfUQ2LlIlEVgM1M7P0gB+N1Uuy+omVCutsmgZ+R2jbOvnvghcnt97X4FydM7oUBUC0CTEnneoi&#10;/AI4NavCm+pexsZiVmUYF41sSYcdSJEOi0/L44b+ZDlJm2Fs0N9OpRrl4zMsJIcj5KO+rjxApnN9&#10;Fx2kE7hJc40z1mWz0XIdWGLy0zWLjrTGm1C9TaevbJmxdJMx1bXVfywPDS7E6DLb+8N/IsVPB8rc&#10;8eBGOl3Stjbtx7K/1CmytJE7I/79FmMjPO0XZxovnEm0Eynz0kOLMnJ63sM9pWs8Sv6LZT+hmDu1&#10;T7Lxl5p58O6PPSymB3KmvCkPuypii7Z6d925VDXf3VA+smO373PFoKzRj5frra/bVnupfmAfZO5G&#10;2hMIe5kgJ2+/yzGBgLmWb3yM7CkAQqcGL/05+SoV6pIYEIUXU7BEM/BaVXgJ/XevTzJuWi6uuoB3&#10;3FZcU/QfwFb/uHlATZbqGemXHWPiReS/bvJ8issa4Rn32YDtOHTNkcrmEY0/CHhGsk+eVeaNsriN&#10;8eOjFX7eHvmZAclSahyg52HFzj9YpElgQQwNWDFW07iXawt78aKyWNXqKekPt0G8RVkzp5JBP/eL&#10;NIfx3Qpe5jXvnXfJxFNrZYCyOITl635EkpE47Q7tICV8N+lmUC7TaM0pf45STFD3SxA1v/0PI0XM&#10;El+hPoy6kSUbanGSfLJoA/hc4YdqP9W6YCNzB3indWqEPCVRxqMgF2yOph/xXriSKi4hULeXQe6h&#10;o7T6YSAtno9CcHtuthl15m7fXzu1k4Nkh7Sq02Vc6zSZ6RRzgscQQoRA3Q+Nf+s2l8NDt3ENezm7&#10;d54ye68dN8FTHFD/PS375GtngSdyUbl/E6XxdsKgICtQl7mX/fnaOZh9CqtIv3i1inxP3PbEVWBM&#10;zfjIlCSNsaeJx9nlH8PdE6nWEfQSwRT/eG+X/2ZSXLETZyBQyzQZ1yTNCOR7sBHbwd1aol6cbur9&#10;DV9c0Fyq21Va6ObcKJ7+qlqydma+0iIigOPmHOSjwIZWyq8OXjzWI4aCLmzStG1/fWnzlOlJ9jFF&#10;BiZsPWn67SfhkOJzOCzLCgX7ukAZ5Z8P9SUjYT94JdlSdcV3qJHBOeVVJrQr9V/XbGttfRGTJe3w&#10;ysWxvXQ+A1oeUekW9vAGfmfs0qo3mN/vat2+mU31u/CmxFH3DznrCzabhf1ze9Dy/xSZisAuy+/4&#10;gX7lGqvE/t3EE4+i0y2tqb6OlzsujgS/IUy5346lTTDRi2zXrMYRWdm3+2+jppiUD/wPqDj/uda+&#10;vs9YQigOFVq2Ix0YSbRKM35/ZJARKoU51Yd8jZdnZBZw44eLFhETOnj97Pm7uC1hxKGPWTjgXxV1&#10;+ZeeYq/6hvu7Z9bqj3+sDPoBiJE+Qrxrt1QtLL5fT45hszNH/M0Bhxp8O6WaapwgM4jgglMZkZyh&#10;pHvaKWI1nC6uuTn4VQrR53VZnKxPCSHSJEpLtGeQaHLvQTUK0hkrNzbaUdva+I251p6IiFnK5910&#10;zyX2d/DPidVXOy3Y1kFTLv+K58wsoI8mHWS1Xr8uJEkC/mYVcuJTfTMtr21WfnHz4U7em8qDM9IS&#10;ZXwh4Sc4HTlZX8VmesmohzCGlTYp+mp4hfCHyIXw8wLvFuF5QRdkf53DBCjOhNUZyb+zAZ5fWddd&#10;Xrdh2kv+/O3rE0yxcghL9XUHtCCs24s5BlXVrk3FOCYvQ+CQJ4z2rybYJ70i9A0ZPNa+ZcElMmdT&#10;EvVhgyyrBKqJT/IT3d1WaytmLwldrA4CIz+nL5GQ8B8J3ldnTr4r6gp0VwOPtvFUceOTSXaddRLa&#10;fP3n437ZuElmPNOfuxmrz45pL5sdSUgn9STl5PlYMLIFrU0+aArL8n7rZBOKYtkHkzhijRR06ti1&#10;piau6Qkys0es5ayIi3RFkbLtPKrv1qad2KcEZNHxqVE492xi/DBX02S9F7AuvOWP3v6gMsM6D8wp&#10;lV27pf4PMK8eZN+BA0WwHyCM0ILfN1bAvK33KRovYhyqoFRPahRDYCCcmO05PtVN/MdSxdWsReCi&#10;9J7ISaQ6u82BCxYyp2W59P9sNKNbV9NCZO7LCEGuOk9+O2SvjDUravs0rWBEsJRZuy2e+vGUm7JU&#10;pKB8zJnDjEIYzhBNj8RgzV9ArF8PqecFCs+jXDpzH0SW/4W/+NSUNkvv02GFTxBjUd3bvQsHERBA&#10;2D0JfFdBZJ4yNyoS9D7ZOIg4iRw5X8p7d58qXA/WUpNizvcqskEOqaQZ84NLigP+ysmXgbSplcy/&#10;ku46oqF+ebeqQ76uPFK9qx5fCtKPZxAmOvT9ntbmFcVSzU0SGvI3cCCKGfUES+ggdiRO/T9A+E+N&#10;9iSFUQc4C8WElWKX88wdo6Oz23f3QHTCYMRdf0T4M7Cfe9UGWgzXDkNG1Lk2xzvNwyc6izca2S2R&#10;sqYr2PyABgFZlFWGylvlucLvkwZ3bPqazfzuaBEISMHpNkyK8wlxe67P7b7+D3BUPmt7FdC5CaFj&#10;rfvUb26W26glKzcAdENO0nEUxIX4CIXA2tVcpmYqtOsXF+1Gh91Hg9Y/TFdL5LUVJIP8Doo0bVjT&#10;VscUy9mdkjAcWiP5Rf1AOIgGDfraNoEL/B/YsJIJd0O6ydeCBPZeVLf9vJ0sopT7Iafs545aNJPi&#10;R3aRuEcLyQ603HqFeAXUSm93TNYdoyu3wS5X0WKmgpvmyQaNG7FnS01LkxyUjmSprtKzpFq418pe&#10;goouTKNMroattFn1YdnPmTelm1sfb81fTWuuOXWFFCulJ5eT/gOsi49b63vDzjhEpq0w+lrVVN6F&#10;331NMx7oRWsOJl4CufG4mH3XH7JE8nzMg2aqWFle92OSH2Ont0pHpXHV+rX0yjinuPIID3lZqVOL&#10;GlJuPpvZPPEqT+LNOl5HUyeBQrWp8bZpXPnJvJ9gG1Evim4FCrVD49xJW9t0qeTlAXbgJkMSo4yl&#10;b+w5p6pkTTVbSYGnLjZ7fT6gA0Ltm1VBim8GZGO8bQEjLOPtzFUpX5L3Hdcbj6ZlnbzsyNYaJ7NI&#10;w+i1c4VFGqAN+mXwMhdDGqRc0ajwhJX02695Z/vuWn2MXS9KVmL6WVk2zajUDal1skY6IbNzoOtB&#10;8tuZAW9KkNQXG+RKkO/TTqNugAAqnhdVLRRJRG+/Mcfq2wxq3HiaXVJPKKpbwn1W/pNaqlzjnjWC&#10;jerv1pK/GVNx/Vmvpil3wow6Y/RRJga+SUbKHttVal4mTpziqM/lmDIvilbyAT6usplHXrdjUXiq&#10;o3ayz1fGMThjZdIy0P8ALqdUOsojxLSiUVwRuGGRK7dvqdskYhTuB9Xi+20JH4/UJDl6Xosa4wBl&#10;nv3QvlmhzdlcXa4aIoMvGVJ6cjzCdH4CKGPVEgetO9yks4TbOuHhnKSCt1+U/wNUV69Y62Wd6HJV&#10;pHgCXsoNlXw/9YECXPRmHj6rmpIKt4VRjFXv4pnMIgQw/rmpKJ4DucSGL3Dx8sX7yctuxX+xAXdr&#10;k/FiYko//mNKlv/8gWv2LPoPIgbd+TOmz+Yb3j/fxupaXNOZJ/R6YqsfYLbj3GzsldWdqh/HywED&#10;RTmV35Ra4yESg/RwlCD44cmy6v7KjIGhSq34sSmoQomgmDkyHaVZTVD33Lsp8krf1+VMOsdLVsMo&#10;su7Dmd/NzUnz0xm/UTo4mqlXyQcJSytPfoDkIJwMZkmU/s+B3OCftAaJNiuulTM0u2n1qBnU5ojU&#10;ZD78PafdVS0nO/hQ/nwbzSmyN0t9oaSbdygP5lEFor0ZIOQDbOUB4MHrLwvfiiYdHCzssJN2zUiA&#10;oD4iysuXsvENSyumuQeFihX6aiLTGRGH6Qp58v8AGc78ZtlYfbDaiSQHM4QFbey0RIyCz9fIdNaE&#10;hxs31RlVpzNnlg2t7HwmwKFylKD3266p0zRzekvmiPwXrDVrAj/2nUjiVezwePhJPbyothA3y+Xn&#10;t7EaIGiDNw3CmF27drjcbhylom+7UL+yKtsEjMiRJ8cFmWd7DtoeON3cxk/30DHCDXVPNjo9cEB1&#10;aP2uqSQdPxWTJpK+kbVpTchBE9bWcpO3HqwaM3XPzELF+frZGR63bzZvxvka59rKOeR+8+uU+1Q1&#10;3rszih8hCeTBShou3mo8TH9Opf9uSXFMJftT3jI06PYQopN2XLFmh19ruPRa5RAp7wg9SZoV/tub&#10;Oc90Ilihs3HJG+VQvTwheKq54w09EOM5I1OuncT7W2jLnh7fWTFIfoJgYLXSaGXnK/z2C6jGQY2g&#10;VrNnlgplnwxkNEb957ZUP+r2gWbOcV1Lyb9liJQikHGO7CV6T6s1anvXu2qd72wfzCulVs5veRr6&#10;biCDdsAVpzM+8pq5vz8in9PljX3OLD6x1n0/WGOwUGHbptg44aAnde0owzoIwfUYLOGr/tqP35z0&#10;J4TKjg+fKuJ3t4EV2O8ywVclDtxM4mvNGnZ3yinV1gHG9wnjT+SM/yXt3ApMfqUX4a+f+X31O+YA&#10;IlGs4aER78rmQ8bm6hLbaoHY9LNEN/5MofYze8I+wk5I7vp2K0n6jfaU4vwqhLtv4hDXpG6EI9AU&#10;+S+/yNy8xt6IfACKRx7WkZK2anP0uO1KYa5MOqkXBatbgr82tg9Jw4hh6/NfXiBmUG+7MNLTk77g&#10;qFRk0Jfp3pOPSRHHCyU1M60VoTSr5tQ+h2D2hEMIE1oe9qzsmiAepawaAduOs5BLcm621bGhUkb+&#10;xjcfJzOqQid3HJm17D8WZoNUtVw3fn6JQJpg/8u5nbxDo9uiosb9MNJQrs9M5clzJRNsnCuxbUxu&#10;/IfU7C/ITh5F8mSHHEZ1ibNpEwHsuWsCC4nWxJIvb6z1tThJQPV6pmZAgOiXgQDEKsPirII1gxbL&#10;5ai/j7c1lFO0sYPQO7ehuo/PzaGowB1SrJFGp/XvdnY5AR2uRfPNd43LY2aTE8MNmC0AzByBQP7i&#10;gKKv1Rap/oOp4pLAPbEe/p7KV7n/AG905Ar50C3Qbx7CkZ2FYikXxfqcLfZxQpUxHXogKSl5YLBb&#10;nu3F8Vz50ZWUAIeF+a0lUr2Z6+zvFXrnMAwZKEMxfqt3ZdGi6fPMUCebMJbtSmusc5ZEWOcchvn5&#10;ZLHA3N8l/Li7FPAbvSFpDNCkz0pY+SJkuQJLGRIa7tGaCUmL3j7DNTZmlCofbhhy7VFa3YSbFAqb&#10;qTD8htghPWovCEGBLxFO8P1XcgHNbr7QlzmbgZDzmyFqhiBc+IVMciOmxZQoOnh5kKyhQI74NrGu&#10;P+iXAl2y30TmVyJ/jZIbFScW0feQFtejJvJbN12gEPEPwufViKbyLa+syFJkoHejbbL9WPEemhQ+&#10;LrmcLwyyiTELltzr//IDc6vVd/P+WMafplS2aMmwktpiFDE6OfsTKrLNTrO6nqRgvQ8Ls+uCL9mc&#10;kZnPuCvbXx5eemFfcLffdPk3Zq20/TW8/BbCVQEMTLGnQLz1QwrH2aqvVY40tTF4HKPOv8LHc2M1&#10;rg8NHOb7lDI9QHHEVe3DOA4k4hM+Ii/zivpa3zVBw1Q4PcS9hWLecG31QX55ei0mPJm2WUTkkp6I&#10;uwwNTKk9BgfrTcxct3PcDiKw/X1qVE1ZhJIPXCrIQUWeFJ9ujllEpeodRAS9TxNr4P5MbtAtNPvu&#10;gfi39zNGfhfRsQ6mWrsZ6K81OMYSQdl2Lsq1VdZ7/A66PDnxCSkx3ssRaCL3lROTmcomNnHpyXPc&#10;louJTddeM1ahY4Y9X1oAcD0v8QqZyorgaFZrIAhfuiXeEPVjchiIogivxMPqzv6Ph5os06T4cmx8&#10;4ChXKv/nb2Vc2hNKSyNDhaEriZdhyeutp7ZDrHk0L/aUutEM+CIPyETG9mEDXoHUc/u1szlay8jh&#10;2Pa/IuUFLvrNyJ60MwyN5L5A8L/8ebOG8xkmL8j/F9jYiHTAau4ym5UWXfZ5ALH4NknNMd0l+x2n&#10;tUVKHevx7B2/jxwYOqiRq6Dd1PZ0O1KmLayNNjBilmyKPD80vGsqrip8rxBEb/B7jvkkdXcJ3czY&#10;DFRNWOs9SPRMMvTokDyrtFphythNBSZSflBOvx1EwF4QtkuYdTq4cnJfyQrbq7QtXAlp/OMqXA8R&#10;cGU3FI28rVgxFFruI5WBGqwS2H/qx5Ex6gZpJ8eV8MuvXv0HiGJzOUgFURA/uHDF4Nwrb+w5fXl3&#10;qxtl81F9fRe2Njd11s9vvk0r0ysTsrYQJqFCZUhJr42ybMpoy9yY4IZUMBSUtOddZq8qph70ldLo&#10;l63fvS3WTJZfcKSdA2ykGmZV7CxaSmTL6Gfph3GXjaOWSSq+8TVcC9Xl7y3AI1M/KAFEwbZRdxO5&#10;bwrQr7QBPSR2ORUrCH7Xj5p/cdc6weAo5VaPDKDBV4n8D/zvTNnT7UR0zflXlgPGIlaVT//yEakR&#10;zuAPY+mnbRXHz4/cJbLA8Zltu1e2WlsZnLtX7/ZNszVGkpo8+OfETf8KU+j7fzWNUlSTUM7NrhjI&#10;o9O0lUMeJfLojVXz5KB+/AWdfoIrwUn97cZCUQfBdmVcqfEFBHim2VW8d25LPwy+icAGpcnjcg8y&#10;cz42PDmlRDPvhbNrtgRUUd7R7dEdark/lzrcVniP1wvF0D/3RRJt7nQ62goIKVv9kTGJtfEc7sAh&#10;sKZDIMeUhfqpuaqukseeXMftJmGvZbJTvewIyxLiked4Dqr7xEbaI/AdISHfVrxRTm/+acnUIf/6&#10;3kBtcYXyA1+lsHCRvLvkUHYtVBpvFj+TIyVp5vWXZaLS3ZEs9T5TsMv5TdlWhkU0jwEdEC5nUaRr&#10;Pt7xHtvRUjCR56UW6AdLreQLH0ClsoLy5Co3KkBqQSlqneNYDUzUSmgdlZFszspTeUFBtlMzGGpD&#10;pGWm5YS1fAZgLG5ImSPdVQ2QXaggUXlMFOtQawuyITdbnakbxiyeQ035IeB9XAQOyl9hyRsjOyW8&#10;9UcW3lmGkcuyVH9EDwkQMswpurvCVp+etEkxXX1eGCCrsi7u9zj1XBDSWroqW2s9RWh7hf7hXd9H&#10;Jot0MLXqfMJMu7VqPKGO74bEYNSLYNC24Eb90sBVzdNw3hlUWPnvnxrjKX/Ugn895t74d/+CRnXn&#10;2CjOasT19XiS7ApsanV1ofhAIrr2Zk+R/UY81NJUbTqzYtwUzfUdXFK4tG5CeGGGOimgRMJ12VHN&#10;NfwDcR1BLBrGnKOtswjVg0uxrfW1zVETr/nnCIr2oPK7p9grFmWF1pka84aO4EEhK0SXOd8EVWOF&#10;usvYPSGnLfdLfIh/IYVTs9qUqCeZHIXZE7mdjIaLpyVnYWF1Au1Fc0xQnQX+z4wA4UlBH/a8c7/Y&#10;07PbeKR1vBaBcMyS/Pjm97cs9+5MBRBEivdDhvJOmP0WF2oqcR3sC9O8etLcm1iLp98pV01gPZCv&#10;foAeqLA4mBLD5i6UAr2ecjfk9ucwAjbeOinFXL3czo3yNpUBkkLYtm1jgql/LvTZNsFjG1OBHrOE&#10;6gUk3w9SSvS0k/leSXr1JlqjGuqd6N78ZDzp3hVzfdyzdL2GKqW0b2M4/IRmsbe7Erj0W2LdAGfk&#10;H8JlKx8tj2VPrEsHWJQx5rrIvKOUJA4dm5OCXR2y6N4ejw3+ppm6glp+eP45EyloDBDAjnATYbxQ&#10;/Bm9aaOptqECv5eNSbH0GtgpqWEn+Nw/EaWTvRDSxWRo7TxQfMSfOx6oYUXnbpxQ0uj1lAdizRqW&#10;wfgsybYKBhMZKisfGwse4RMIaN40eblwqfcvWjhNJagE2Bn3vn0RCNjValZum0v+U8sXkVVGvr4R&#10;b6e6zhuTzeVp1Wjg/VN9pt9itz6NJUKPXEb4SRtrWxm783XJTt96Bz2UWouZjxKHc5ao/B5qkyYm&#10;ayMrBJeIJPpqnMMzKZ0xhSdl84G0owBwuXJs4FjQWPjODs2Fbh8Rfqj4VOC4jUy4k3w+YLGWzP1L&#10;h5TVDL5ahqzlScuxwvtu4XP30XHLp5GdfQk4ksCMIgIpRQEizRhzScz4Sb7/AMI29PbDED0f4id/&#10;cVotXXh25TwED2qinsPbivKTWsYRGoSXmEQkwM2g8VunBRAioUKYtJt3/rGVkCyhyCh0cwW+tim9&#10;5zzbbUGkKyVbHy9rKa1vAHHuc/3QDN7VOzYY0MO3doJs7K9ddEjgqRcYw5rF8JGm3xEiI9ClvbCQ&#10;/Kid1eMPW2if/3bGNKiWD+GcXBB6hr20zYffM5rIFmd50sgCH4GTauygAMbNkzhbGP9xdKV9sa5F&#10;w7VFj7/n5uXgVubSxSz3QUyVQ4lFiyxZbF/OLw3QW/B+qWEPxpW9uQrwX7hXiXUCfmrZinEP5XLG&#10;I+GuFyHVb0FwkeCR71tY2UCLvnmlC+3UmG/EZgDjfplV3eHXql/SOd2gelLMjiBVA9qEbXm/9I6S&#10;GCMvZ33rZWT7BHttg+W1BuN/90Cq73AqlfKfV44NDY5LBQc2fuWwdpbpjrshDoRIJm7xPcpOjp8P&#10;UVPIHXJl+SgW0hSm8apn8Hq4HdmRGva5G509fh7DQPwbRO8CFQ44dv2oB3DhDDcKGd7MkyviuqFJ&#10;c+IdoMjCsJ5xLmy2OJ9spIJ+Ze5uC3EVR1Tme9JIXP3mGd7fM/uLb3N2M24kxozZGJ7I8abftW0y&#10;ctmPCDj7S9+n9b0pG1Y1+0wLugOVxfXpR5AXC24UX6r0ODhsDtyh3cRGeFNNZSgy4nNrs+wKdowF&#10;6IR0I4NcBa8YdHjZT16IvETyqPupapvcsYKhsijoCfmTO0aGPqSe/USoaJMrzbBOWizcVcniBhdF&#10;Zs8kBbOkIQ6ywk8fcl1WqpwJPvCfXuGKXlrxk/G/iFdWSA1z+mJpJWlNK+eQdvz45IrFd1ujHLt+&#10;NLP87vloqVsDNJz6dXDuGphtxb139xMLI9jHJDGbFFPRV3S5oG0W4jf33juxaxHa3lwLf05eQDRo&#10;1MjFa6LuVj7XyGTnYlOEsuew2JK+E5p//ZgLqBHKZWDpkL77h4plIzgag8XP7NxxQzfTVuFS8a3m&#10;W8Xa4VVtDmDlC3PTcV4Kq0AzEOKz31qDZ8AVSKnVbB6PeJ4x1L3qDEf55BpE3CHhQENe+M2StWaf&#10;ZLGw3Vvex2IE/l4fwhFQr2nybvsWzfyRLSc0P75Onzo5ZOWFyfFaIVmzNdOtdJDZ783z+yOpy+Cv&#10;Q+X5Ro3phvvIGbHq2HIgNVwQhbJTb6s2h3/pjqujXsTot4KlAZotpL1AcwzXnuCjghVY6zM6wSWG&#10;lzp3T31TBFSueN8t+53KSPbxzIRUvZvsM4pY8Y++yp4Imjb7s2zVnCLJxt+wMyV38Rp2J927ckLt&#10;5LzdC3fveUH20IcoLfDaDGx/ftta/9PYiJj18KZ/B2ZKF1lTgpbfP/PUNAbsJdSWfltXwi1pYIAw&#10;k9FL32vXrB1rXQNaj0OBaXlUE5I334CrgEeDTXn/5UqGGQcehAvIOjvIdybKqU/bWj1eOdM4bkyw&#10;/Jo5q/A9iNfeHmMQdOUMOB2QZa2lmQxn/mWzOEqyZXY1S2iUTpcN/v1rofLX7Cl19NJaHyeDlc0q&#10;m2MYdQuFXs9MI+rNc0Sq6pD6Vfkn+UAEM27ULs+fKqWnuBO9vb0riu/Fgrfy6H3eor4zUBGnrJAE&#10;hYNEJLtoiFSyRvwZFeGqOf+Wsy9F2U11s8E8XVPs1y9nvKFXRKhSjDr+3XwkIYN7Bv3aDEFl+h1X&#10;Ao58PrrN7ENQWZHQVCdfodIoFjTIGvCeEYuxagg57ZYiisvWy2u5qq8w6t5ziCB3M/vgeFwzjc7u&#10;2gljKUa3d8szTaUfM+BpZ7198uO/j+WL8q53pUn4TDyn3b7wC8jwsFabXlWDuDM2lbpmdQKxi70T&#10;zyvbXAkfFCSYKSoR36bffmF7k2S9DwEAmAVed+vBm7bBiNscl5Ox4GD+7h9uZqPGnny4ENvfmc3d&#10;EW22+JeB0n1CKiiHf7Ze8VbaAaWC3Mb3K4GWz7d9Smexm1subZUyJ8dx4DRqmswiPTK1yNucVvaJ&#10;a5zC+pxZ3d/cbfmhpdzVx3JVXwoFK9KF3Iffy+sM5klbMvs/s6UObHMxOTemXplq5moK62MNJbbm&#10;AvL/A5QSWRpgwvV0v4v04NU6M4+VTRgwxhkSIQE+bx6RODhx89mfIE5uOLJem+x89p8TVLUadMj9&#10;HjH05Qst5pX4e0g1VXhxSsiiCcvcn5PtPIGgOvIM6IlnjZJso7ntnYBmKNNh1xIGFmLDd59a6s/X&#10;WMrQNnnvmeVL1l/JzGbYDe+9VOAjB91iS+zKl48kYIjfQ5WSE5+1voF2KQJFiU/TNpTaMwAaQNbL&#10;2mAhTNelzUDzZ+0cLUV5dQGXhmT2Dbf1Ad7076o4PahQrOqtCbuCxsjr0fiBE1CEXOTiL5nTbLPs&#10;IMbRZ72q/jhc4EC2VLZ/q2iOnQ7KqCLpyVFRoCQy304x+0Ls8LVwmydPSupZbHIf9yoUP4uxUsS1&#10;vAD07JasWoiv9ncJJp9zGWUpTaiLOngv9l54oxU0w7wfLRcHLHILd0Q5nro/fJzlku/xeYfmxnsr&#10;pDZ51xBep6SvqEHktqs1JJlutE0UVhi+oUyEMPqkP0Tmlgjg2MAC7i+NoUd33+HMmO5lxJtFMqhD&#10;zue0QqVNEFC/RPdTOzsrX15OSBvZtlq0RHfwWreDJUaxgRrXPA0081qNY6/yyg2NCw0VK56MjyZU&#10;7UjdgF2rloqK8u8Fp58RfuCeRbtWgXbCHrS8lgrtFldHLDVXVeAa4cmxjHyO1QyWlHGt0SpjkTC3&#10;ZspsIWnFnBVn1U18hp7Lfikdc33ZBCvZ/iXWFAz/AboqKOSbwVcM6HVQ3N0DCF91hW6n9Iwj806C&#10;oyMwpyk3PwL+8pZCbpeFhTiIXVl1YokEPUEF0UP80HRWLc6FeU2RIn1qOYNWU5TztHunUbokq91Q&#10;nHS9MFC9gp8OfuFI7Dw251RKS+WDSZQ/ZudRxeEx15WBUChbS49lt2iRTQlDSnIjuKzGwYn1JVE3&#10;WbCZ2YcJqixy0GjmXbvXPEsdUrBYLx+sK2apCXjyzTx5ETQR3muQYsn6AKr7gqbjxexDvajNdKmo&#10;4JuWg3+xYmKKAhW5IA3UHJRqMPRQEp1PYiueadeSxghOBrfWmDyoFlYSW0yUHz8fR10l5g51utw6&#10;7RkJUqwTHht/f6Ba1X8QlRdjT/+W5+rz1vhv3jOmE69sOh/KqHmoSn/AV4Zkl35Elk2Mru4qO+h7&#10;tYHjr56J/mh/I2+tx5de1pqNvy5tWDFL/npUQMCCjZMJrrzFCTiMH6oRuPjZX1+2QZv3XivMMeKC&#10;e+lfrj8dQkfer/2b/aaIr6VTGpWBqaC/i8aGocQ7vjhGYsA31xo+39l5Y8fgG+gUGnAMe2MRK5Gf&#10;rcZa183hPNEWHdNO3nWngz+Gtdm09++WVtG65364eFgQkiTMkdfXx+JRBRNixj0udOYDzEgxgz1r&#10;RB6UzZOsebWtzsdFf+aJ5QepG0VnSftC6zvAsYzTNOrKH091tZffkouGajdseWBXvJIQsZKriqaF&#10;RMN+2qY0flPHBBIk5MvK07nZMiuR3vQ1mzUbTMEpzsiHmK2i+YaCIMfg9aXqM2QOKYGarTnt6D+3&#10;x8aqfGqYe6uCYavaE4F0s1LJ24YSw94yxYLIz8j7xlOwm6IisO10U+lRB7V/Zlo288HKfoGPK2mi&#10;LnveAuELU93sS2vNQFtbodXvVsrLsJDDbDgj9S3ZIkXFneboYa5anOAgVGT+l3qjEBfbRJvEtRjN&#10;M2cXnE9yidLGY7fVBt9xPM++F77m/Zp8KB/h9xf3Nje1vNbZve6BF3oTtkWX16eZmhsWiPFM3tv8&#10;2AdGPc7dqVIM8p50efe6zKCBLn3YIdUy78WmkkKh6a0Zfy+XWIgtNWRiM0Yc7QFy9MNOKuuya8Xn&#10;3FUNWXI6ntaLHJwQG9sDcrFp+sPJilL8K/7JArQ5qHJHxh29GESssdP8HQL7Xm6qglBs1XsQ5+vl&#10;cCtDN9vJeXcg0vuicBIQ2QZsReB0UumROgXOKGqEJvl3GgI0uV0IsopA5uocF6y+tcXPyhqHJn7M&#10;BFPfBY1NudjnWKdN49Pxm1Bi/b7ougwhg6iHcwfmEvcRsUd2IOXFeh5dFrWBrhy5TbHrRHvgJXm+&#10;y+DCTJNB9WGBtN/i1ZqRbpaaLm5deIIlr4vytN7RgU5tJHPXgfIaGP6dVshRrISqnW3iG4Cuj689&#10;cLvw2uUpPusYbNYNMl4m+BNHFzV/84GODBrVD3y8QqqzyCRYJMMtv/333jZmZo51M1nvWTGn4/zz&#10;SxIlYjPf8+TNJOFddZjB/AntbP6f2pA0+WZ+T/F0jYD9FwHLX43TTrQzBZCRMz7TYJlajvgZNrrW&#10;91a/6tP2Zm1zB441TrSNVhJqXFmWF2yuAmH6y0o5r0XWkUcHE2CejWGoSN5BIzFBFAu38NRYXTqV&#10;fRSwgBP8cIZC265asrxkE7r2Ca9bYdMqV7RKLz5kCWuaJaIpj9SOMskl1d6MqiG61OH3FaXMqOMy&#10;e7KsF9OA/TkhxpY3UmmolpB2qh0EXbDicO8zLuQx0jSRodu4ZAHWthJg3UNaa8gFkZnwxOEbDPTV&#10;zrZdnovnct5Wq3C+5oXAfygBWIkqw5Kd8uXuWNbtPlenON7Ie29ef/78seAViNlilAVVHkP+D6Af&#10;1+ANg2LR46snesVXLfCJpJ6IENfN3hoyCstIH4Q7QUTPfuSGLTwu5Bwrm04v97fGill+JE1Xz+kP&#10;OVLmq6yocV8OM3hKZ5P4fUCj87JEWON40Rm14u5HVN1RjyCH4Zy/+UfUp1O5yHsGujIkReHlZZRR&#10;o/4QVFlvk2B7NKHa/LEAaFUdNGFrPaqPp0s2KwESt5jAFDs1kr/ElcaKDnsUD4bwBhUj2c1/k9l1&#10;mITn/4fV6IPVH/MfYNuGaZdALaPnOBiuivYkKcU3R/NKbxJtEmcQrQvPzDhlh2j45dm0RVEPq/nI&#10;RRpYSXXNg0cHch86fchsDqpiaZO4cvRIQvIEY5EFTRaZGR7fJU78RAf+jC3nREiKL0kwW64D+eRM&#10;KK5NxMlfuE9NTK+tiLMUi115MVgmE0GVNQ8T2TPN65mvVlCqBoqKCq1Bn8hGm+dA5sm5DJSws69V&#10;2qfswp0NaqjGJ+/mm6ZrAP7NuwEP2onlj2jwTsWGoy0+M2x9ArVkk6WHhh9tfs3jZ/TZtUE2zlta&#10;s/tccXG1NU372nbdwN7Dh7CKh4AzJ6q/kUymM98rj98FOMGYjxSpDgNbtDDHeermSCy+DFL4Fmgr&#10;lNdDmHO209GGHK+psWWB2QISUKrqQrJpz5S4eOY7R7+2dsb6/dYqU9rdcSuJhjNDbJSAgol0Z+92&#10;h3z1WWsj1F8gc70Y6jPVGxEMkm2SpKbgPbJZbsBnV2SpThUem9KnXK+P6IU4o/2h4PEp9v6qgd/2&#10;qwFnFG1sjFiTGpA0ZU7uiiQcUE5VpTXWXIn9L/Mg3H1vejcW3s5SB651oaaMZW4hcfJXaVOoew4N&#10;5i58Tnm6MKbPYdi5UZiH8B6Mqn1eNT/gPwBX+6eIQYZ72Y+zyQPOgdztNqczfvpRqUhLlgwokl+D&#10;MVG6d+AbNWWYBD1eEBo8BSbRHpRGNaaL2jm4VP8PALqBRX6ZHRZSilpCGIJHoAa6HwBd29lY32ly&#10;urGG6Y7s7t+fp3yDXE+CfEiR6JJBHKUdNxYsclQxydoPrzzWv4U1S1sJbx/JlKTLPMxjwxVA/wAv&#10;Ppg1FLljK1terIS3L9tYj+z/ABa3P2eG4l8tCTtzjOcDv71y08Ilt5okTcxTcw3dhg59ucflW9ok&#10;80/hnxRI58szSMcRgkj93nHJ9K5WSfdaw3CuSZYkAccc4AOQfrSxLV1Y6cPq2jM1OAWxbbCAgXGQ&#10;/K9BjGOaKNUhXfFFLKx5KttO4/X86K5bGtilefYJ2la6nkZbYb9qEbCwOMc/eJ68cCsbxg2m5tIr&#10;K2AEcOHdc5kJJIb8u1dLqMOmfZZHliaN/KyiKuWjzx+AzXH3t55UK/Z9sc6Bkyi/MF5zj+neig3K&#10;abTVjyaakpu5hiAFN0I3NGm7LcY57epqRoBZXIFwgkLYLKrY3KfT0ojlRrrhtvHPmd/Tr9K3fDGi&#10;RawbuS6cHyuFXkn7pOcjg84GM9675y5Vdm8mktSDwpb/APE4QsmFBB3FvlHPA989Me9eiCGSXUBb&#10;3QESkKscygBPfp2pdG0fStF0vdLcGSRoDMQiZ2fN8vUcY6/nWzFqtlcai1lc+XtJWZZkXBZj09sH&#10;p715WIm6jvE551W3oRJoss96luMxSQ4O1W5z65p0lnf6dqCLLISTGHVtpXd67h0+nNdGswTULWeW&#10;PZGQYmbg5HbI6gg+tUNf0i7eyvJrK885hhokU84+vrWNGrzrle5uqnuWOVvtRkhuLprjdIICCswO&#10;4A+m31xxVjT/ACLWyhES/Zw4MjiUHLNnJxxz+NZNndXd1qD2l7azRmKTzpG6B2XqrevQGty9vrLU&#10;nWKYxEI4OzpjPY12uNvdNuZWVzY01VkmAuXEcS4PzZywIPI49ak1awtLOCS9gcmVn27dpOOO2e/F&#10;YsNxbyziGG6c2MeCIjIWG704ORU8d/Jb25l3yRZPCFs8fX0qHCzuJ0raopX091FCN8W07Q+84HB/&#10;rWY2u3CxOoPmAZ2qz4yOo+tZt1eyQSyiZ5ZIQcKpOev17VnNdFEEm7YoJHynJB/pxWsYWRySg27l&#10;mVzcWjzSDaZDuOOgGP8A6wrBtmWGWZm3uSwAGMYA9SeMV0EyNLb77oMQItoAUcZ5x/Ks/T4rqe4K&#10;BEjVCCDtHzZz97I9u1WmbQhKMRUtJ75DkFX6DHCn+v41LZaTHBMEulU5AZjkcjvk9MfrViYmEYaW&#10;FZS4AZRgH6jsKWWS40spcXCBo3QFVxySc8D6Dkn0p3bVjW1lc6yx15II4LVLN4bMxE+asmQx6BR3&#10;6+vp0rgviFcm/ewuyqr/AKyPCnOMYIFdVfWss1i10bhAwCgkdjxwvauV8S2fnaObjzDKYpAwwcgL&#10;kgn69vwrHD4enSmppa/5hJzcddjjYzz7V9GeDJRceEdKdSOLdV6+nBr50UgPkc4617P8KdTW48PT&#10;WJb95aSkAHrsbkfrmvQqq8SaL1PSEJAp+faoEfHU1IJDXMdJHeLI9lcLCP3zROEx/eKnH618wsjq&#10;211cMCQR6HvX1CWJriPEvw8sNavGvbe4ayuZDul2oGVz647GtKclHcyqQcloeM23mPeQJFvMhkUJ&#10;gc5yMV9LoGEKB/v7Ru+uOa4/w38P7DQbtbyed7y6Q5jZl2qh9QPWuvL5yaKk1J6CpU3FannfxcnV&#10;NG06Itgtcs3PoFx/WvI9wPVs13nxW1Tz9cgsUIK20JLD/ab/ACK4AMSPutWtJe6ZVX7x7p8NAP8A&#10;hC4MDnzpc+5zXQ61qB0rRLy+VdzQRM6g9z2rj/hNe+b4durQn5oLjd+DgH+ldxfWUWpafcWc3+rn&#10;jMbe2R1rGfxHRF3jofN91cS3tzJdXMplmlYs7k5JNdb8NdYnsPFVtYrI32W9JiePPAbBIYenI/Ws&#10;bXfC+qaBeNBdWspjziOZFJSQdsEfyNdf8OfB98dXh1u9t3t7a3y0KyqVaVyMA4P8IznPfit5Sjyn&#10;NGMubU9cDe9O3GmgD0pc1yHYNY8V4d8T1EfjecjA328LH/vkj+le3uRjmvB/iPdC48cXwXpCscPP&#10;qqjP6k1rS+IyrfCZfheSdPE9kLdWaV3KBVIBOQQeTXqOlrpthMRqExWYOuyKVCMjoeTx0OePSvKP&#10;DqLN4islbDL5mSCMjp3rr9U0S80+/lFwhAZRh2PCg46D3qMRFSkkc8WuVofqt1aXOqyyK0rbSRDv&#10;Axx0BrCQM80cjwoUGSFc/wAzVm4SCFFmmdjgnCkYI+n5daT7MuoQx7ndUZc7GHJIJ6+vrUx00Eoy&#10;5dS/FLo1xpl5JPcxpImFggbhnORlv5gVFdXsdm729tLDIJ4mCOWyVJPCtjjoOPpXH6g80N00beU5&#10;DkAoensaljklMAjVR5sh25z09TWnsrbMuL6HTeDllg1O9nhA3rGUGThlGQCQO55/nXdeEb+3try+&#10;sb26ZEDlyVfKlTzjg+xNcj4U1ZdKge8nVJJGby4bwthkYDgP/snPX2Ga2LvTbl9ShgPM1xbhFIHM&#10;knTH1O4UpWuaXMjVwrX85ThSCQPQZ4qtoN2lpqtrcNG0ghmDMmMlgG5AHrWjq0Sw6hKucgB1+mD/&#10;APWrO0n7OmqwJHKryGcEgHkLnr7c1CdkdLO+spTPqN1A9uVvLhXBXnbBGRkIPUjPJ7nNd94chXTb&#10;LyLtz5kuNv8AtL2GO3cmuOgvXd9QuLJFae2Ji3IeHkJ+fH0AFb+kwTXMB1e/DST2qlXV1KFiDlW9&#10;+Dj8K2otS1OdtWsjptQv0s2RQoTjIb19P0qSyv08tl3cD7uTWBqs32iaCaa4cKFLCMgEA9c469Kq&#10;6dcG+lKyRbW42MBjdznp17VMqj5iHZI7mG4VjsLgv6VFdahb2q5nJAOQMDOfWseS/FmELL86Njb0&#10;/Xv1rj9deW+8rUNNmefzJR/o0jAsqk8sATWlOopImDUnYs+J9LvjNJe2Ow20gDKfNA3Z4GPfmvNr&#10;r7WLe7jhUhkyCZG25YDnk8Ej29a6jVvEdxpmradFHcq90p2uqqFwBkcjpUCXlxP4V1KwmEKFLpt8&#10;23LOGO4gHtjHXr6Um473Nk7aMk8A6vqcEbwWVmHV4mYyuxVVIwOfxP8AKuO8T3M0TmedGEsMn75B&#10;gnLZ6jr2rqPAusQ2WoyxSboLfYqMLiE4Oc5x3GdtM+JuhNBDLdxLE9jepuQqSxDDBHX605axTJ0b&#10;8znrG8S5t45QflKc+teg+CoLu5ujDbSrHG2Gkx12+3vXl3h6Aw2oLEkDAAxxXqnw8u/L1gqzBtyM&#10;Cc9B2rCCtUVjepdxuz0d7W5htmFrKTLswplORn1NeQ+O7adJ5DPjzBGMnOc+49+/417UkodM7WA7&#10;A15d8ToiL5NsRJeDkDnPJFbVdkzCLOZOkXf2aynv7u2ELxsRFCdxVQvy59ye1Q22nabNcWVvaltw&#10;yHEihX8zrg9gvNSLf50O1gMLxsIsMBFkEjt9ep/CsZU8mxmuPnkcykqq/KPy+lZ3vI8+es9EemeH&#10;/D3narctdQpMsD4ljbIwcgjbjg/iOc13c9zHbabIbfYDEmQjcbQPUda4rwXqkU3hm5ks5I3nVQnJ&#10;JLNjAx+PFGo3ksNqp1ItNMgbdMhI2gDnBHStJ1VFWZ2ra5heE/Fqz+OJluHSJHEgxKcHhuwHTmum&#10;1vVn07xF9s08xzCaExSx7h1U9f5V5nrNrJbaqbxvKht2CSLM7KzYPfI7+xrT8TRXum6HaXjXJv0K&#10;L5eSQ7Bh8u7JwcCplVbj7o1UV7sS5v2drvzdOjtHeIhlCt2Ocgnqf0wa57SNV/s+4nZZZERh1VVO&#10;7juD74qtY+JLu6uESadtvMbITknPb36CoYL6OzuJ4zCju5G1nH+rwfvf0rJuSeu5blanzGxNrHmz&#10;LJ54kVBgs/Eik9ay5JLDypIGSZQi/LGGJyDn2p97Lf3lo88ex7e2jHmCQANnOME4yTVe2CmTb5TM&#10;zsA23BUHvkGnZvc5VKctXsYktw2jTv5AKwON0D5yVz/Cw9O1bHh7U4Zr2Pc0imVdsoVtqken6Vla&#10;1BFLebcb2AY5VgV4qXRrdV+0M6OLlQGjHZs/7PfpVcySuzplNKGux6ZZ6iZNK1GaLMVrJdSMqrGS&#10;rDaB1rnQ0T6K0hDFIEAAPYZOa6W1YWOh2+mvPEZIiGZmBcMW5IyvTr0rmI0km0tIo4v3ZLhmBGBg&#10;nnHtms6yV215BhpWq6FLUVTyw1uWGYxuYnJ57cdKKn1C0dYEdi0jNjcFXoenNFZaHZJaljXre1sf&#10;Ds0xlK3E8pmIPJkZf4c+grzLUyLjyEUHzipeR2GDk9iP89a7/wAR+MLBdOubaG3b7W5YBdgKqx/i&#10;565FcZEbC1gkur5mmuRjyYWX7wPVyewBz9a0w1J01frds86MbXuZEW6OYQOflDYJUDORjv8AlXe/&#10;D+KO0g1a7u3EpAAjQnILHPzfXt+dcjNPZYjZLESKz/MWVlcd+CGwe/UZrT0SPVyt9eaW6RQLEVlW&#10;XptHK8dz6VvVTlGz0FNcyselXYtTo95DYiOGUAszI24mQDKkdcY5HHQVmx22nz6SzG6RVljysUrE&#10;CBupA9s8j0qjoNrPplmstwFuDdfvJGK4b5ueG7V1m6NIzKyKI2Rgw2ghSfT3x35rhlHk0WovZKKu&#10;yrol7c/YhBeOZEKgxz464OAD7nrXXwagsFgiTRicF8ENg8duKyI0WTTwUkjA2A42jI9/Q1aE8IlN&#10;oHcpKhGA2FB5rinB+2UorRr/AIYJ0tuUku9P0/U4Z3hzBMyZwGyGxnIx6Vxl1bRPaMvlJEckAKOZ&#10;McjPoM/yrrNNhla2kjuJyMLwQACoz04xWLc2W+6niD7JkOBmQfh9a6oNrS44ttcpjC1k02BNjtCT&#10;yFPOep6/nxWlbW87zJc3DqLVn3ZiyWYbQQOeg5p97YXOoPG8siqItuF4IZj1Oe1SyTj7IEIAjLlQ&#10;wfocY3HHoKqUm9EdLlpYw9cMd1NEvkBWihIbBz8249fc1ix6bsna2kIKBQSCM5J65xViK4hvb0oA&#10;Y0cgmQLuOB7d/b61uW2gzwAF5Ti4yFwmG25OM5/PFaW5VqyHHTTcj1SzhlS5vIkTyzEF8sH7jj19&#10;sD9K4u21CUSzAyMytEVCkZJOe2PrXcXljNb2l/EmGt41BAIyScfeHt1rg9KJtLx5pMZdSEUng5IP&#10;P5VdFrUSehtafY219bTz3IZZlXEYc7SCRgHHX/8AVW3a2dpa2Jghf7ZMYyJRj5gN3RT2FRRuTaxT&#10;JOm7HzI4IX3NWyzyrFJN5YIAA8kBS3YjA9ves5Nt6HPCUpTtccYY5UlY71R2yUycDB6g/lXP3mnQ&#10;BZrNA7BVPmsDwS3bHr06dMCr2vXEGg4+zqJ7lzyr8b898DpT/DFrNHE17dkNJM5lWIjGCf4sdvp7&#10;Zpym6ced/I7YU5zfs+x5VcWs1ndSW88bJKh2srDBB/zit3wf4gfw7r0V02fszjyrhR3U9/wPNdJ4&#10;50I3/wDxN7WP98iYnUcl1HRvqBx+VeeLz+dd1GrGvBNGVanKjM+oLa4iuIUmicPG67kdejA9DVpW&#10;4rwfwd49ufDZFndBrjTSc7R96L1K+3tXsWleItM1mBZbG8ilyOVzhh9R2rOdNxZrGakjY601uaZ5&#10;uOoxQWzUFgQOuazNd1i20LSJ7+6YBI1+Vc8ux6KPc/41BrfijStAgMl5dRiT+GJDudj9P614p4p8&#10;VXfim/DzEw2cQJhgB4HuT3J9a0hTbZE5pIrx2mreKtRur6KPzJHcvK7EBVJ7VdfwPq4XciQFsZCr&#10;IM5/Kul+G7xyaBcKVQyLcZIPuBXYsil1HlRlcdc9K5a+NnSm4xWx0UMHCpDmfU858BalL4d8XGxv&#10;w0K3A8mRX42t1U/59a9vRuMZ5rwXx+qjxRiMBWEEecHoecfpivQvAHjGHWbGPT7yUDUIhjcxx5wH&#10;Rh7+v511P34KaOZWpzdPojvgzqPlJH0NHJOSST6mmKRT81ldmlkOzTSSO9G4Ux2GM5x7mmBW1C+i&#10;0+ymu52AihQu2e+O1fNmoXsl/f3F3KcyTytIx9yc13fxG8Zxai39jadMGtkbM8q9JGH8I9h/OvN9&#10;2T1ropRsrnNWld2Oh8KRebqc0xUlYYWPTdyeB/X8q9MvIp7fQXuXcszqpVtwGc+mPSuO8IW1va6a&#10;ZLmLJuiT8/HyDgAHsTyeK27zzPsoW2kkWEHIjLllA9genNc1d80royfuq5imC12NFchvMfOCWzk4&#10;OKvLo0tz4ahmsZgJY38pg0h2k9cZ7cVi6pfAREHYJIpASUB+YZ69a0PDd7e3cMdrA+fPbP2YOfw7&#10;c9+aOV2TDW3qYp8P3FjcPNqUZVSRtVJM5zjnNW/DfhyLWdWaGWULHDuL843jPHNdXrGm3UWkSXU0&#10;qGSGTBh2fMhB9T0GDVDSUmlZzZJseaMiRkQO/B7DgfiaXtOZNozUrSZ3MMfh7TbbbeQW0swbkRru&#10;zgBQgB7Y7Vzrz3mg31pfq+dPguGktopTn7KxI+U9yhHGf4c1oW/h+SzYTNb5kkJRUu33M3HJ2r+f&#10;JAHpVuFtKhR7OZ0urrnzSVysiHgr6AAkflWCqcr0OuCtozkNXLy6qXJBaZyPk6HNc5pNk0OrCVCV&#10;aTjI/hJ9K3fL+z6kmnmUeVC2+B5OS8YOQMjuMflSWtqfOtiqxkRS7pGU4P3un5VtzpJmznC2rPVf&#10;D/8AxTVnFcXlp+6MYwVPVjySfUk5rbufGtq1uFhQiVjhlYcYrmm1942eG5Iki3HysdSnUKfcVhTy&#10;WxhkYSC2EeWdAA59hn19qcKqj7qRxupG6Rs3OtbpdyHJfJLE5I54FaFrq1rbrJcSP8kKgk9T+Xfm&#10;vLb1/EV9NHbWNlJA7tsMhQD5c5yTjg9K27fTdVsWYR31rcYi3yK7EszY+7jt9fer5Y3u2PaTuzr9&#10;L1601vV2a0heZ2Bb95wR+B/Stq4062sbf7UNkbwqXcNyCO4968t8E3WrWSzyJZSWxLEBgm4nk5XL&#10;H6V0sviKSwMF3debMpYl3dhkY7cDH6VE42l7om7O8TlfEF8kN8D9kdbu4mZo5SuCqlcjA/Gs9NXN&#10;jcIbuGW6jmcO8BPBbbwxHrmtPU9bh1HUrC/NmFe2mcbYeASQSDg/Wsy+eLXNfS/LC1U2zs4kT+ID&#10;GOO/HWmn3Nk21craXIjI7vGvm3s/mMrkAkg8D8ORmuv8WK161o4kDx/YiTFjAUKOcAe5rhbW2nWU&#10;EzwCMnIbB3Nj+mfat6DXLxUazKR7FU5bZ+8bg4APp3x375qpPR2Zhz8upTGpQWdqpdgGVtxJyAxP&#10;fFdJ4Z1yGLULWeK6jjUOAzEepwc9x1rhyVmzO0ipGAzEKnzFj168VYQNFHBLEv2iWWTdJK4xlj0A&#10;Gcfj/KpikmmZSrNyvfQ+lrfVIVDRSyorIDhscFc4BPtXEfECcPf2zFQzeTgfKem484qnp/iC9vwT&#10;biBEUnZbO7bypXGAq4UDIOPr1rnvEkkdvfC6bzIpJUBCSpsMbd89jzx+HWuqtH3Lo3jJPRjIWhsF&#10;hDx7xMCA0a/ebBz9cZH0rnJNVRbi4t0V4od55Pc4zye2TTbrWtWnjiZ/3UDF4wEIJ2k5wOvfJ4xm&#10;sK5kzCkQDgBx94k/j/OsbJO6OeL5W0j0Pwpq32QSQeXaWbMQ5fyi2DnoDnr9K1vFGs3NrJIFvSbF&#10;IguGjPTp1PODXDaNrixalbrtaWZioO7GwD1IPU9PSu18R3Md1pUkcUdvJHJhpGJI3MeDjBPepmlu&#10;zfnTORvtQWWdTHFFHsXaMchsHn+tWNR1ttT0iOJnKxK6xsm44UdunYCudCRRxvHIu7aSojLlcKOg&#10;H+etVy8YliMM0ixl/mRz93I79sYFLl0sirRexpS6UNE1O1VST9qCvGe+Dxx71marL5eqNhNrgcL6&#10;YrotUlSaKxcxOfswAWQtkMAecDtzWBqsa6zrEIhMih2wzN8xAxnPFKO92aSa5LE1trMyufs4VQzF&#10;iSeOo4r0W9k03WLSB2iiaTYMttCct16YNeeT6S+nWsLMdsTRrvJPOTkgipdJe7KyuhVlVt2/uMe3&#10;cU56rQ5l5HQ+KI7S30yyjt9PhtYLIvEXiPDbx1+vGa5S2ikfTpH5xFjHqF9cV0dxqUV3os9qzLBI&#10;rZVXzlvXnuc81m6BIsz6nbOBJGYD98c8dD/+us7uxrUTcbIHubi2iSBGlIYBkIUHB9v8au6HcoYb&#10;qCRmQjO4nnOecfmKq2V1bPbxC6tRIEXy/N8xhgdhxwB+FS6esf2mfY8j7gC7HoB0xRJ9R4X49Szq&#10;8z+dsKBApBUqTyOuaKl1bDSOiwybtqEHPAH0/Kis0megzgtUjg0/U7iAuyyghFJHOMe35e9YN2kv&#10;2jGJCNu4b1wcHv8ASu4k1a5klO+aN2POXQfzxT47y5niAV1QnOWKLjHp0rpVTlSuc/sXJ2TONg+z&#10;ssga5EUqIHjJ+6xHbI710WnztHcmaGHdFcQhZ40zuBzywX+Lp+vFaCXdt5u2VbfzBx88C/4VZN6i&#10;lNhtNqcrtt14P5USqqWgvqz7mzoupTu5gjt447WIxrHHIMuQR1wM4z0rbu9PlvZYo3tCiE7pQzch&#10;Rj074rjoda+zT+bELUPjBcRjcfatOXxffPCUYwupGOYq55t9GWqMnG1zsJrW0jRIBC3kugO7LZI6&#10;89qxbvybDUE+zrKIBhyjAlO/APUdqxIPE+pbVVIbbyxwQUOOPxqR/E97MjLcWllIoPA2EEn25rGN&#10;Nrd3Mnhp73OoVLyW6FxN5USyHJjBJ3eijp9ai1HRJL3feG3ga4RQyKH8ssR0B44JxjOe1TfbLSWO&#10;3UzW/mxckJKMAnrnnmp5tV0OOZZrzW7NN/GPOGePoa3jh5t3Ri1Ui7opWCW0uw6npc8E2fkdRjd1&#10;HPbFS+IdNt7vS5nsv3WMhxkAA49ulSXfiPwq8MJi1iDCH/lqWwR3xWMPE+gwR3EA1eFlkxuVI5MN&#10;9DiqeHnuUnNas5rTcafI7soG6BSuW7kn8ugrcttUvbOKGKcxupDEyKfug9OT+v0rGuTbsFj8+Ce3&#10;kG2OVTzjsCOoqY3doIdhYtuP3Dzgdz/WlK/UVSo/s7m6+rmfT7u3RGWJoTyvBc/X8a8wg0+e9uBG&#10;XaJRlldh6fyrUutQvrdpPse9YXYnDH5gvfIrME0qzCVVlZW53E4+h+mM06cWm2iU2lqdYkpt7WCO&#10;YCSRYyz4PC9gT60yy1kTP5nG4LvKHHyjHA4/OqVlqH2sNFaJ+7k2q4PO5QckD19c8CrUukub37Nb&#10;gJPKQODhWGO59AKHaL1HGSi+ZIgFpJqmto820o2C3zZUKO2TzXWKm5sBj+ArHnto9EjWWC786QjY&#10;26MKMdcjk8H6U221a5Dbi6gHuccVwYqbm1y7HtYan7OL5tzfECtg7v0/+vXGeJfBEjM97pEZfPzS&#10;24GCD6pz09q6OLUppJNkbK7noAAaug6iem1PTJxWNDEypS0NqtCNWNmeMSW88bFHjKsDgqeoqNGk&#10;jbzInZWH8S5Br1LV/D0GsEve2himH/Lxb4B/Hsfxrjb7wVqULN9jaO8T0Rgjj6oTn8q9ujjaVVW2&#10;Z5FXA1abulcq2vifxDbjZDql4AOg80/1pLvxR4guFKy6peEHqPNIzWZPY31qxE1pcREcHchGKrHz&#10;N3RxXUuXoczU1uPLSySZZmLHqX5z+dPuYZIWAbHIoiiu53CRRzyMeyqTWlD4b1u4OPsrxD1uGEY/&#10;8eINDnCO7sONOUtlcseE9Wj02/MNxIUtbjCu6nGwjof6V6hJeWtpaPdTXKi3xu3+YDx7c815zD4K&#10;uQMT6rZRtj7qbnP6DFPbwlGh2f2uWC9P9HOB+b15uIjhqtRScz0aH1inT5eQxdY1F9V1i6uzwJZD&#10;tBPRRwv6CqkckkMqSQuyOhyrKcEGtybwtcoC9vd2s57A7kJ/MY/Wsq6s7uxbbc2zxFu7Lwfoehru&#10;p1KTSjFo4KlKom5Si0dro3xV1jT0WHULaO/iAxv3bJMfXofy/Gung+LejOT51rexccDywx/E5rxn&#10;cMcjmlDqOSM1TpwerJjUmlZHstx8W9HRT9ns72ZvRlWMfnk/yriPEXxD1fXomt49tnascGOEn5h/&#10;tN1P4YrkvlJ60hKluP501CMdQc29xg2gnPJrT0DSm1nVIoOfLzulbHRR1/z703TNHu9WuDHaxlsc&#10;u5bCIPUk9PpXp2haZYaPZfZwSZOPMlDD95+GOBXPisVCjFpPU6MNhpVZJ20H/wBmW/nrJbhlRBiO&#10;EjcFx6UwXNjbzyx3cTSNnJUHaVzWxvtmUiKdkYj7xBP0rir3VHSdibeRVDMruVB3H0APauChV9ot&#10;9QxtJ0Zp20Yup6JbxXBktxJKrKctngA4IHTrWx4b0zTZ7cwgJb3ijcjMxVwccnIrA/tCVAwVF8sr&#10;sUE8g+lFrfvKhmiZht6hWyMV0Wk1qcE6s3TskXvEeqTXN4wN5K8YUBlI6sOmT3qTwdqQsb6S4VlE&#10;Sxksz8g9OCPT9awtajmuI/NgXKDlh/GD7/8A1qh8HTRrfvLcq0yQqSISOM/3ia15V7MIJWTke1aV&#10;Pb6x52rHJlc+X5S8YjH8KjvnqT+eK56SzmbXpUjiT7Jh2lUYHB9+vXHSrWl3C3Vq0ds6QgozLLu/&#10;1YA5z6DA6n0rz/xF44k8ySy0WUlSNkt6U+aUnrtB+6vpjJP6VhToynsb83VHQ3q6PfzlXjlt2hcO&#10;pM+0qfY7cfhS2UWnTSG4sbyRiTyCd4HscY/WuQi8G+M9WhWdrWco3KefMsefTCsQf0rMu9J8ReFb&#10;lZ7i1urMg4EnVD7ZGQa0nhW17stfwNoVI2tUhdHe6hJfLKbxCGgOQ0i5+U564xxWho9zYXD2NvLe&#10;YZd9zJhecqMAZwSSSR+VZPhzxLaa1b+RMpivwPmjUEh/Ur/hWzZG30q7kubWxf7U4AWRo/uAf3QT&#10;gVx+19m+SqrNG7y+E7VKLOggkltmMk++JSDh7hhuYeuwdc+9Zclzp0V6bjdJJIoAOwLH07nr6Vy3&#10;iHxnDp7vDsaa8bkoTwD6sc9fauZtdH8W+NQ09vC32UHAdnEMQ9hnr+Ga1pU61X3k+VfiOUKFFW+K&#10;X4HqUOsSapIPsVs8gV87YpVIJ7g1ozaXc3emSwR2BhXZ/qZiGYgd1INePXHgTxZoO66igJVAS0ll&#10;PvKjucDnH4Vt+G/ije2xjsNcmkeBDtW4X78fbn+8K6Hh5JXjK5xVJrpGx2CaNZ6bpsV+HBBm/eIy&#10;5CkD8+vBrkdY1hF1i6ukSLa6sqCJcBenHP4116aik9xI5eG5jdsIvmhVOQDls9Ca4nV7WHU9fMRI&#10;ht2JKugyq/55qIx1uwg1KDuhyMktoUiiQMmBlVA4PJ/H3qtcWksEgnZ22sAu1uAp9c/hV4Wkdnar&#10;ukkaORsoxHC4HfH4VS1Cd0uS8TgiRQsgfJAB+XI7Z5yPp7VUdWc73sjDl+0rc7c5ZSWGzoQasb7i&#10;FFlvLwiXcSEH6c5qe7ti9nNL8yyAblB744P4Vj4K2hw4fcAAC3Ix6CtE0zpVOMbXW53mja0119iu&#10;44ruJ4IAZZopDhuzYGQOoHH86seK9RaaKzkuFMbSqzMwKsJAW47npzXn9jrN3beVZQ3MqxDduAfA&#10;KnnHXHWrgWe+tYZI5I1lRDGd4ILtn1PFayelmTpa3UuJcXEsols4SfJ+QyDkbuSDjtxx79aVizWM&#10;kpaIOVwVcFpC/vTNJgFhcD7RKcAMz/NiPzOMDIznHr0q8o/tDU5pQFhNyVKDbuDYHOORn2rG9jkq&#10;K7tYoxySqgZtpmPCL25HtWtHq0yQR2txv8qIcCL+Ns9x2xUdtxqELvaxpHGAQAd3mEH2Jx9KjsNZ&#10;toL+a0NurNKWDPK4+Xvx6VV+bodFJQ5eU0tKuBaakbu8hG1Q0alU3bs98HgVkajf6PJqTm3spCxX&#10;D75cKFBJ5A56D1Fb+nWN7qWl3l1dXFrHEqOxCOS+AcDCgZOa41raKzuJd0cnz8HdjOD/AA/7xx07&#10;DrUQSbsWuWL5UbFtBLLp8r+UWskdcOhOYgzdDnqvv2OO1U724fTdVjkgVo9pPyjHI5B/nXV+HLpL&#10;3wjqNshCy72aRO3+zz6dsVx/iOXyr0XCgOFcldvQ80k25WZpZODLkaLcD7QLpCIRvZZHyfpz1rU0&#10;+dLe0RRbOl1KvmB/4Dnnp3x6Vz9nZ3d7Khe0lhWZsBXUhWA5x9K6uw+x2t2th/Z2JVQkM0uTj1Ht&#10;RJIyhBIsX1ky2GZCrI+GVWX+PuS3Q/oax7NzbXE8sUSJ5yFXy3Yjtj6H866q5sZ7zThIqlEZckYI&#10;A9uvJri7pZdPv/JuF2mJCXj6bcjj+YqE76Fwnq0wYusUVpA6hMZQ7fmyas6QwstbEMvzKYn3dfmO&#10;M4+tUNJut92UdGVXyolUbiDgflwKtQ4bxnbOGlZFBUludxKN2/Kn5Dpv39Df1O7gjik2pKWIT5GU&#10;46dM/iKKtNDLeabILqJizRF0MXIx/jRUHY2cPJp4Vi+yQ9MfLUZt2T/VQSEnrk4qwVmxtEefT5qi&#10;eGUf8sW/BqzUm9GzWyWpALW8unDMNu0YA9KJLKaNslkPH8JzVmFGGSYXyDwAe9aP9pzqm06dadOC&#10;1quTWkZWZLiminCytaqBblZcfw8E+/NRMF2vuWXcRxwDWtFq14WGLW044H+jLxWhplsNavpYr5Y0&#10;2qoj8nEagk85xUvTVsJSstjmYL4WyESluOANuSfwrUsLZmIurpSspUmGHrt7Fm9/btXV6fZ6VbKY&#10;Le2tzfKD5qzLucj055HFDzWz2RtoY1iWJMphfvAdMn1qeddEcixDnNQseV6uQdc27RjoeKp3bldy&#10;LgccfSrmrJ/xOHYHjccVTv2Qy7QuGAHOa76U9EFWCV0RlnVIcu2xsDGegzW01qv28eXEU2r3OR14&#10;NYjc/Zwp6EE10qOTKx6rgDrWdaTSVjShGLY+43lFhiRjt+b5F5xiljleObL25SYgjcewPb26GtBH&#10;lihleH7zYj6djVVbG4MC2LZUltyyA8HHUE+v+FZRldanPXt7ZofBPG7MCyhJOAd3Jz/k1Xm3Lcwt&#10;GEEI3BkODk9BVv8A4RsWCgmQyGMs+/8AhGf4axroXG95fuxIoALP1qo26GMtFzN3Oh0VZLW13QiP&#10;zSWDoVGXXPKr64GTW5bT2sjNJC7l1AC7scAjnI9eK53Q763iDC6jyrxkq39w+vr+VXNP8qFN8HCP&#10;LzjjoK5MU3GMmb4Ck54hSYa+yRJHE3diPwHT+Yqh5KwKoOX3qMjGcVb8SRCWGCXOAeD9RVeztlkR&#10;mZj8oz1NcqajBM9ppyk0bOmLDbqskZOJcnhScgcdhxWzHIGGSAR161SslKQpGCNqKBitGMEjOV/K&#10;uST5mdcVyob5mDkAZ+tVpreK5/1sKN7g4P51oAD1X8hSMhIwAv5UNWHfsZP9nbARBeTR56qW3D+d&#10;VpbeSFS0lxaBR3cDP8q3zGQP4fyqJ1ODyuPpVucl1J5E+hlR2kkq5W9UA/8APP8A+tinDR7cnfI0&#10;kzD14/xq8ML12/XbVaWWSOYL5oJZsRqAOe5H1AyaUb1HZDUUh0dnHGw2wIB75P8ASrAtoSMlBn12&#10;/wD1qjfz4xCqgOxJDsF6cdcfWmafcyzxRmYDBiVt5G3LHqKIwfLcbsywbaFhgucejAf4VVk063eM&#10;xqSqt1UgMn5U+O5M0qmKVZFKBiFXoMnnNQXV/It4IIfm+TLFcfK2Twfwq4wmpabhyJrVGFqHgWwn&#10;JeNPLJ72zDn/AICawpPAkoZvKvtoz92aAg/jjNd9bSm9tSXbOTjj0wD/AFp6wCBcedLg9ixNdEcd&#10;Wp6cxyzwVGb1iedp4FuSAG1G2QZ5xG5/oK0bXwTYQYe5uXn28ncPLT8e9dsiuDkSsfrmnfZtzbmV&#10;WPqRk0pZjXl1/AmGAoxexl2OkQSRKsMqJbr91Ikwv/1/rWk1jZQqFOFY9Myc1MEYcBVH0FI0Zbqo&#10;P4VyTnzu89WdkY8qtEyLovayqsZHln+91qONLO88w3k0auDtMaxlmfI4IJ4AFXNStd1lM4BG1M/L&#10;1rIsYna5lwky7rc4MnXOR0/OtKE+RcyMMRRVX3ZmXqFlavG8ULF5gBtGMLjnnr34rESNrSFEZkQt&#10;KdyRNnArotZ22kIKjDgMikDjjn+lY9lb24i2BRMJOeevqelezh6nPTUmeBVoKjUlHoW7dSzZjlII&#10;UYDnO4e1Q6ZElteTx8L5nBjCkDpk89+1biRraW6RR2bSfvQ7SIN2PQZ7VHpVjcfag12nlr5h2xuu&#10;SVJJzz04pynoyY62VhvizWP7J8N22j2n7q51FRNdEcHyc/JH7ZILH8Kv/C/w1FIH1y6jV2QmO2DD&#10;gEdW+o6CuW8Z35l8WTP0xHGgQc8BQPy617B4OgWHwnpaIMAwBvxPNdEXy0U11K5V7RxtsbmTkk9T&#10;UU8MdxA8M6LJE4wyMMqw9xVbW9Si0XRbrUZELiBMhAeWYnCjPuSK4Lw98RNTu9ahtdTgt/s9zII0&#10;aJSChPT6iojCTV0aSkluc5498HN4cuY9W0kyLaPIAVHJgbtg/wB01lt451NrPyCiRzEbfNX/AA9a&#10;9k8WWqXXhbU4nGR5DMPYjkV8+zwBZNsanZ2DZH860hCNVe+r2M5TnS+B7m/4E8NN4m19pLrL2dvi&#10;W4Yn75J4XPqefwFe9xRpFEkaIqIgwqqMBR2ArgvhNBHF4VndSDJJdt5n4KoH8z+dXPHfjSfwx9mt&#10;rGGOS6nBcmXO1FzjoO+c0p3lLlQ42UeZnZnHXoR3FeV/FDwjEts+vWMQRlP+lIowGz/Hj1z1rr/B&#10;fiv/AISjTpZJYRFdQMFlVfunPQitnU7SO/sLq0lAKTRMhz7is1enIt2nE8J8MNeajBJZxSAG2Uup&#10;c4G33P1rrNOuofOWG4KqFhJYryGPA6fjXL/DtUbxZ9ln2mKWN42B745/pXa6DDbT32rxNAJGCfuw&#10;VO1MMcsT2HSnWdpXMYP3WZetp9oleG2nM52DaFX7vooHpwfyqjbadcorwCPfuhMmCcY29SPX0xXY&#10;abaQzeKoWtEBgaMeYQ+wHHVR79+PSt28s9KMcrvFC5j3fcIBUDJJPc9RWDm1oloTa2p5e8ymF+Qs&#10;bfLhs+vNcncqRMyYGVzz7V2F0EltmKtuUZUkbhwe3PArltbUC7YKRg9ga0pvWxUZOULsraZlbmQF&#10;NznHbOK6FGjijLfebPJGflOD+BrC0pw940cjKAykZxgn2zW8V8qzKxJlm+Xnpn+lXOXvWOZyaqWJ&#10;oCTCgkkEpK5IGMCrkEpiubcQbBK2ViDHjkAc/iazbK3jN9skjOSuTvORgc10O37XFBGyQW9sHw8h&#10;XoexyOg71E3ZCbck22VLxf7P8PW7BW37st5ZIPPYHFZRtbeRNy4imn+8SN3J5APpXQaXE2nsiPPk&#10;DL+ZuDIfw6CpdM0vTZbiCR3kkT7TumC9PL6njrmiNTlV2aQioxuza8CWktzcTGRdxMQh9sg9COnv&#10;W1N4X0ya4e0vIiGDFl5wHPtXSadqWirbsYZLazGcgORGWA6E56/WsnV9U0xH3T6jaxspyQ0q/wAq&#10;55NylzILuT0Q3TtB0zTtPngtoVjdwfM+bIOTnP6YryzxWyprEQWJoTFKmdp5bDDpivQ/7f0t5Y5Y&#10;zczKBhjFbSMmPXOMV594tRZL2WWE8sVZSOuM9PyqoaM3pxdpHRxa2lg7B1e9kIKrIwGV+h/lVvTf&#10;ss91DeCMqzDaFAz9c88UXPhq7e9XT41hSR4VMalxtGOevFOubSbRbqGFY0RQuC3mABs9frQ3HozC&#10;V2vdZPq3iqC1vVhjuDHFtwS6nOR2wRzmuK1zUTPeefIPmK/3eRjtzWhqple7aRnRY2PEnl7m6eo/&#10;mKxNSi2RW+UIwSGOcg5xz61UUtwoK0rvcpWl7DbGZ94AHzkN347CtO3t5LW60W/l8sPdXHm7RwwX&#10;IHT6GsrULC3sdRaIP5kBYHCnkqSOM1s3EUsmt6fMMw2duVc714xkYVfX0q5O9rGqb5kdo7stlA8a&#10;FOWXYRuIHODRVUtK7/Z5IzjYzkB8LsHGPz5orG7O1xb1OEaSTZku/vmpba3N053XHleWu/BQkEdz&#10;kdKSRIASCc49M1asziKSBNgWY4L55AByfwNEZLexo7ksOhtLGtwl8ghkRpQxjIwAwXuM8kgU+48N&#10;ahBIMSFglqZ3Yj5cg/d/T+dXY794ZGkjihdGiSAKc4Cr939Rn8ae+s3c1qYDDGi4bd8xO4kY6E+n&#10;P1queNrk2l0OSinuFYAyYHbpXUeHfLktbueTlwwGSP8APeseS1WNQSMA9AcVt6JbRf2bKPOWOTfw&#10;zA4I70m4yWhlWUlF6mlFcXDgTvcokqnYrAHftB6E98diamucsiyJNlQp/iGT7moL22iexmtbOYxT&#10;D7skjcZ9sevr2rOtIJLY+RHNO1vGhDRT43A+uR1qWkoehlh9ZRaOWvYVkv5HY9Djj1rCuuZpOO/H&#10;61v3xKysOzsTx7Vh3KgO5PYDGK6MOvdTNMR8ViP7tzCCPTiurMezDdt3PsM1yjAm6hJ65Fb/ANob&#10;dKfZQPSjEX0SKoPc3ooneMsLnyUCEjHHzcYP0pWtXuI8CWNZ42BaQk5XHTnOCOv5062BZY2Kgjax&#10;29iO4xRBLCHYTDYrKrO7gAD/AGQMn8650+hwYlyWIlYtareeZaMkjRNhdgUMAvP8XtXJyie1lYNK&#10;hVgFZYyGyPQ/41tNYWN2BgsqySqoYsScdASvT+VRy28Ng7owjuI1BbLqFIOMY45/X8q1haJmqcre&#10;8ZFnqj20rLIihFOVJHzexz2robGf7VpMM+NoJJAx796yjZ2M1lH5shjw4eTKEuw7gHPv6Ve0V0e1&#10;nCMSPNPy+gxxj2rmxutF+qPSy26qK67l/UojLpwYlnKsGAqjbukcMrvtC7cffwela8eJLR4zyQpr&#10;BmthFM0DsjL/ALuT/wDXrip2lCzPVndSub1vL8/yNlCeMn2FaiGVQH2rtPQmqWl28D2UDgAhowTz&#10;jmt2LZLAIwnCegrGMbuSN23ZMzrmaSNFZIXlJYD5D096cpn3AgEezDNazIZdqgEeWf8AOakPzOJF&#10;z0xjFa+yT6kc77GWzvt+8B+FVHklYHDD/vmtl/kywBwAASDUKZMpLRn5zxmodK7tcvndtjBYtjmY&#10;e/zY4p0SyCPCkFDwQVGCPyrXfT2kt5IGLKzqVRgoyuTnI5oSzaKyWzUFimPmIBOPz/WhYey+In2r&#10;7FaE+UoVURRjOFQAVVnkdFWOCGPYBsA2DGPTFa7PlkbypD5TZ6Dp6VGJ282Ob7JIVVcY2g55pui7&#10;WuP2hhyC4kJaW1jcDp8gIFM2agZ1lDlYyuPLZAefrW+kjQO7/Z5drEEZTp+tOjkIiMT28oJZmXCD&#10;vT9lNa3D2ivoZsEcioAcrjoN3AqwYc4+Y5z2Jq3JIWt1hWGVnH3iVxkUQMVbcbZto4PHH1rN4eSf&#10;cpVFbUrBXUnGcdhnIqwhJAH9DVgvEE8wqwUgZO3ioLW+tbtGMLlhkqdoq/q7WxPtUBBB6Z/Ggt6p&#10;VtVQxmMA5OP4aZPGkgAXIx2olh3a441Vexk3k8axyIRywxx15qpGyvdqQGwqOTn04/ripL6yii1G&#10;3cH98QxCknp06U5csJmIUbVVeO5LZP6LUxg4x2HKSbOc8SgppDHBJ80HA6nINQeHVFlZJeXNvuGS&#10;jIxxj0rT1i4htEie4x5fmg4xnOO1UIdTupj5iWZjt3k+XCA7mxxj3r08KmqKieJmHL7Vv0L7PJdx&#10;tMFVFdhg8rjHt3qtp179ovo7uS4QxjKshHzNhuB+tR7rt4AHBPJUnngjriuesCU13y/LbespHy8l&#10;ue4/rXRGKs7nNTmkWPF0EX9sC5jhKpKpAUHOCD0/Ij8q9V8AaimoeErTGVlgHkyA9QR/9YisvxL4&#10;WsX0kxrLcfbQodMYxG3YNxznJB9Bj0rhfDnia58Jau4kt3aBvkubfvx0ZSe4/XP5bUZRqU+Rboup&#10;GUJKdtGe1axp0Os6PdafMWVJ027h1U9QcexAPvXE6H8Orqz1aC71C8heK2cSIkWTvI6Zz0Heuv03&#10;xFpGqwrLZ30Lg9ULgMvsQeRTtR17TNNhaW8voIlHXLgn8AOTTTnHRDai9WZfje8Wx8Jag+cNInkp&#10;7ljj+X8q8GeUEEElnHcnP866nxr4zfxLcrbWaSJYwn92pHzTP03EdvYVv+F/DkH9iRrqWmQG5Zm3&#10;iWMbiM8c9Rx27YqpVFQheRMabrztEr/CfWkhu7zSJXwZyJ4fdlGGH4jB/Cut8a+DD4ojt5bedIby&#10;3BVS/wB11Jzg49/5mvKda0LVfDOp/b7eJooUmLwSxtuCYPAJHQ16P4d+KGk39ukerOLG8Aw+4fu2&#10;PqD2+hpyfM+enqJLlvCZreCvCI8K2E6yzrNdXDBpXTO0AdAM8/jW1ql5Hp2m3N7MQscEbSEn2HH5&#10;1m3Hjbw7bxeY+sWhAHRX3H8hXlvjjx8/iXGlaXFIliWGWIO+Y9uOw9qi0pu7KbUVZFHwFHv1i9vN&#10;2xYrZn3Y6MSK6TTLm+tdL12a1ikY/u9wj54LZ2kdcHnp6Vc8N6DFpnhiSynRDfXf7yTOcIccJn27&#10;+/0qfwfpt7HqV7KXaBIsRy/KSc9RisZ1VObsxOlKnC7W5z0U9zrN9JcR2E9jFCAEjhDMc55LE9el&#10;bH2+5htmszEziU/ebO9geo//AF16dBPpn2eS6LJJHLgSeWmAy84z6dTXE+KmsL/VIX06fy3jQq2Q&#10;QG9AFHfr+n0qPaNy1Ryzm4y1ehwkUsJWbJdnWRW25+Vk6HNYOomAtKFUtknYN2CuTxXSJbwWMWoA&#10;H96u0hS3bd0Fc3qkOyV3TAJG7j61rBrmNl71O6KVpI086LIcbeE2j071swRfaDMSXBRQfvHP1rCj&#10;uUgZkCjecANg5H5mtqyuVhiDEyHOF4IJHp6ela1E3qYVEm7l+1HknAkDkncB+FbsOoxvpwjMSArl&#10;zsj5A47nrnmuXV/9Idg2HAOGOfm9xz2rQtvMuY2j8xY16kg88dsn+VZSWmpnyprTc0Hgt3aV1klV&#10;3OM8429ty9Dj3re8PyXR0eP7PplleJEwZpDC0bk7jkluc1ydiyT3TweYIJJAFVhk5J7H0r0jw0v9&#10;g2ximlkkZvm/hK4Pbk1NSKS1NFJ2syG78TX+oxSIdOUiIFStu8ZKDpyW+6M+gz71Hp2p2oZVfQp4&#10;GkUSAwxI5YdASQck8dSc1uQ6PaSRzXLQpGWYBpGbLADsMdR+NVrW3gtiEiizI52sVHUn9OmKyTRV&#10;9C2niWCKPE1reRgHapMDDH5ZrzrxYqy3Ja3BVHUnDKR69jXXNqd/p2rz2sylAo82JNudwHBYnsPa&#10;ua8UXX2+4W5JQPKoLKuMD+n4UtndGlD3rmlP4wubq6sJrWxSSJI1SRmwGJxg4NWLnxQ09mkraTDL&#10;FgDDyglD65wawFuprq2s7W2t1SEx+W7J8rZPBJ7mtKbTobHR5YrOdpSqFmeY5z7L7cUmorY5ZScJ&#10;KK3MnUtTllR9ioFx/BuYBj25x+lZV/57WkYuH3MmDnGOSOv5ACr9pcre6q/mhUtUxlh1PPP0FXvF&#10;NokVgLi2UNFM27zACeemOe3FavR2OuDjzW6nM6v5iG2lVAS6jr7d627ki4FrhuBGrlQSRkMOvvWf&#10;fW8Enh63vIjlw6o4IwRwfzq7Yr5kMZ38lF5wOfmqtLCbs0bkqSwNNdNkIlu2MnAyT0oqYzLc+HVC&#10;zKzGNWK7ewzx+QorK9jv1lqec3t69lI0bxwluoXzQW/EDIqGDXlKPIYCGX7pLdecdQOPxqtqcEd3&#10;m4tFby8/Oc8sx74/wqlBaXMttLMySRwghGIBwT6GuqEYONzi9pJq6Ou0i8fUH2BQqsS3yvuwemCO&#10;1bMNmZA3mSRxlXCMpUlgCD8xGfbtXPeGdPvYpC0Lx/PGGzkHHfJ9MDrXV3J+0eTBa4WNTiaZvlYn&#10;nDcduelc1Ve+4roHtqnR7D20grGqmSJzICVBjbhR+NSWjRWam3nIIPzLggKf8KdIt1eFkgaQNgYO&#10;3IA/nViGycJGhi854+EJPJ/CuWrVVNxs9znqYmc3yksSoJJXcCXjK7eq/wCfaqd3PbzRSzxReU5Q&#10;Dvn8qtTSLY7/ADCpBPRFwUJ9qzb+WOSO42MCdo3Y69a3audFFctSLRx+qBlvGIAK4APPesi7c4QA&#10;YBHStW+YvMzY4zWXeYzGFz9K7qatFI0qO8mQqd91GPStNpS0bKB1bjFZ0ClrnI7A1pooDRgDocn8&#10;6zrPU1o7HV2+9rSMRPyCykd8cVQuz88kDOrMTnaPX/GtLTRI9gBFHukLtjnHesi9QJeMN4Zl5JUg&#10;4YHpnpWFPU5sRFe1bEnnFjabtvlknr1zjoB+dQRPPcwFCdyPlGYgc5/H9ferVwLa8t0813MYIYhe&#10;gU8bjWM73LTtsULZtKdmHHGAAOM57ZraOq8zNxTerLjR3cVsZHKbUGSS2WA7ED61L4aMiXEqncY3&#10;G4HA4Ydv/r0tvdRxWsouo2mUnBX8MD9SOtZFjdPY6lHP8/khgGLEnI71nUhz05xsbYebhWi2d/bH&#10;EjDHXtVHUI1jMchZQynHzdypwauodsqPnIJ9etQ6xb/aLSTbjcp3/pg141JdD359y74fkSaKeA4L&#10;xNkY/utyP1zW9bxMhYREjpnNea2V9Jpt7FMWcKAY5QpPK9vyNdjYao8ibvnTPTca6JQVOak9iIy5&#10;4uJ0MG8byEByckk9aB5hhbaqgcjk8iqlvLLIHKTYHQntRHM7QsfPwMEYCg5q4t9BNbk7LMYAjCMg&#10;4Gc81N+9Vk8xVODheQaquZDAri6yAA3K06RJVcA3ALb8YK4xV+9+BDS8i4N24YRdwBPWox5iSM+1&#10;ee5pjfaEZB5wO4HBxjpUQjne4MfnYJAOQM5qm7sEkic+YofainnJqKEz+WkZjG0qf4hwOtQMs5Z9&#10;10QuduAMH8qa0dzgILll+U8hccetTJ23GkmtCW41GNXeN4mV0OWwwOMVPFMbqNJ0jOwcDnrWL9kk&#10;uf8ASJJADI2Dx1/AVcggngVbQTCJMEsCv3annuW4xS0tc11zGPNzt8ztnIzTFGEZd2S2c81mvLdI&#10;WjMoITkFhjpQn2poyy3CgYJxj6UlPp/kJwVrl4gm38kj5cYBHBqK3to45FIIGD0GBn8qoyyXASEm&#10;7IMvygY68cilZ7gXCA3YLZKjjHFOTYopdDYkkMbk/ePtWXJeOJcg4BPA6VQv7x4cJJc7HxgAHBNY&#10;F5cyIVXzzvlOAd2cDufyqed3tYvlSW4++1OO9vJ7liWUHyo8HnA4/wATWjo1usWlKR/y1kaTn06D&#10;+tUEt4lhSJFOX4UgdTW3MUto1iHSJAg+vr/OnOSeiFBW1Zz2uiK8uI7Fx8rEEkOFx+dWXtrOIwQT&#10;9MBNhJHbOeOAPxqhNpceoTyahLPGWjnUKMkBVH3vzz+lQ3kzh23XOA7ARDHI9zXXTSskfP4pupXd&#10;jft7hShtYogYh8oAYdPqe9a+iafb22pajqzQxFoiqWwKDdvK5Z29x0Fctoc0V/JmQ8owDkLgMp4B&#10;HofaulvZXtAkayZjkk+8AQHUYXv3rOreCdi8Dh3Ksr7GwHnmUMXjQtyVLEt+lc74n8OWupxrLKjQ&#10;3A4W5i5/Bh3FXGTLeYEOWJOelBkwmCxIxnHP8q5KdScXzR0Z9DOhCSalsebXPhDU4pT5MSXA/vwS&#10;c/kcEVHb+ENXunxJGkAHV7iYKB+WSfwFekNbJMUlVGG3kAZXNIqRoQTE30LDFdbzGslsjk/s2lvz&#10;GV4a8JWWmyCUsbq+X/lqyYVfdR/U8/SurltWEgdbiFUAO4MSec+1Zk80wjVID5JLDjcMY9MVXhuL&#10;1GUTdl52sck545rknUnU1nI6qdCNNfu7I27nTIprV43HnKw+ZBxn86871rwJZyTk2s0lq7H5o3XI&#10;H0HB/U10j6leSSSKgJUEBSWOff8AyKSKaWSErdfvCD8pL54oVapSV4SCWFhUX7xJnBN4EljkUSaj&#10;Dg/3YnLfl0/Wuq0Lw9p2k3MctqhuLoD/AFk3JB/2VHA/M/WtRWhU8QQ/U809rkhdq+UF9hjNTVx9&#10;eouVsVPA0IPmSC7jnsbYSt5TsjFiEbLLk+1N0zWri2vQ0fmNK/CoeAzds54PFIsgDFl8sZ4OO9Zs&#10;WsRJqFti2/eRv8jc44PWsaEveugxFPnjyvqX9S1S6W/luJLdURyP3bP8ofPGVxzxnisKOa5vtVb7&#10;OxaNZAQzNt2seffOP8K3dbnl1S6N1c3AV4n3FycAKeMY79BgVzkerXcOrMySDBKDzI9ud27jgZzx&#10;29a9ejUjUjdHzmIw0qdT2cyC/b97Okjnf3BUZYeo9TVG7WNYBhUbKjORyfX6frU2t5/tA3CwFUc8&#10;KQRkdjjtULI13aAy7IMg/J94nuSMdeta22aHT5Y02rmIYrU3CrFEZHxk5PGT/D/9eteaCO0iC2/l&#10;q+MuAM7gf5Y/rWRcI8MyGCOXEb5+YAZx7CuiuLlNSure7wEeJdskcabc5AI9j3rZuyM4pWbkVILX&#10;BaYkvjBVdrEBe/AqyYbqbeY7ctuIGGBHU8YqZLiTUb4wKTboIyMKQFGOp9+P6V0NhpzWaQ3MUXnx&#10;Bip2P8xbjGB2rNy6i9jaXumFpHhS7utSga5DRwB9x75HX1716lZaek6G3G4RIuNwOWA7cnqayrDV&#10;bQM7PE6rDzICNvTsCetVpvEthb3BmW+ghhcZKSSAMh6YwCTUznKWgm5JWW50WoQFVUW24lSc5PBH&#10;0PerGkyWFsgW4jw3Db3PC/5965tvFtjceULGCbUJDhQYlZVB7nJXGB9a57WdSDX5mZJUiGDtViPx&#10;9fXpWVpP3WJqXLq9TtPFOrQpdefD5bSJHsD7chV+vTv+lcG9u9zYp5QjZwCAQeOCTWXeX63EjmFy&#10;I2GVWQ5A/GrdvcOuljaVO0FWAz+dVycqKw91O7Os0T+wk0eOW5uoFnQbmDyFWQgnoPyrnNQvVuoQ&#10;sNyZyvAPOCM8DBPv9KzLa7FtPHLwVLDIfhT+PoatXuqtfMW8grt+ZSwChFx0HpSjT1uDS5r7kRn8&#10;vdBJbxbfly65Bz6nFdJ4gsrdPDYaCZ5WWIZK8JjrWVpS3csMscSx+RIu6aXZlgv9OtTXyNLut4lk&#10;wIWLFgcYHfjjrVVNWi4vmfMjD82Sfw+tu6navKuOg571e0Vlksl3kFBhCf8AgQOfpVLSi06m1Ee8&#10;4bqfxq5pNsRAy7GTEhBAB6fT2pu3UtRu2vM6HTEhfS7dpXUJGWU4zgjccfz6UVn6XO6QPZXMbNGX&#10;ZyF+8GyDwPxoqGdsVoeYJe3NthUmaPa2Pl4xVuPVrlLlGd9/yHLg48zIxz68cVWDBZZWLMGZyCwX&#10;pz/9epzbRwtsaYuoXMbLxvB6Hn3/AJV3Oz3PObN/RLkWumw2c6Mkd1NuDt/Eo/h9QM8+9dvpkcMD&#10;fujGwzlXPzFfT+f6V59pVnLc6b5EmFjhfzNx75HGO9dFp+mnz/OeaRI0XmMORyO/615+IhCb1Y3s&#10;dXJOkEJeSGPk4MjYVXH881DBqAvHDW3lkKQGBbJHuPSqMaF9Lu4oy5iWZGxgDdkHPXmmBYbaGMRx&#10;sC8gEgHKfUjP65zWNOnFqUUVyK1zUuLhoTKqJul6F8gE8dazJ2J0m7lmaQzOy8OxJVeuP1rolvLE&#10;PLEIk37cMUUMVx0x7Vm+I7qG50hwNhm25DKcYHHBA9sUQk+WKktR0prmR59cfdyOfYVjTMXlz3rU&#10;nkGPasgfPISfWvThsbTXvWJ7NSboAdxWjCqtKCTxiq1ig+1AeozVrZ8y4Gc5GQPasazXNY2pL3TV&#10;ikupltI7QMSWf5QcZyamvrV4LJI5FRZQxBwnJPTr+FZkkhjtQRgkIcg9cZ7VZs2NzDI5AdE5VSxV&#10;ufX8jWcb2TRyV9KjaFt7WSS4lkc7Io+M54zg8Y+lYc9ybe8iQyYUsDjPp9PWugEqtaybpYd7E8c8&#10;H/HtXMkLLqkDHkKAMjitYSu3cz92bcjcaeVbQbmzEz5K46nPvWSLT7RNtEqomTlBwatzvJHKshc8&#10;cg575qvDbu8qOpIZiSpHG70q1sKSa1R12mzb7BFLAsg4+g4q/JMvlSFuFMZzXCQy3VnfApKSe6kH&#10;G2rOq+JQ9mtvBGRJ/GT0xXnTwkvaXhsz1cNjYuj7+6LdzZtIo8hSyketaWi6g8e2wvAwbpE3Yj0z&#10;61X0m6W+sElWMLn5SMdxUlzErggqP++TWMpN3pTOqDWlWLOljjLD5GYfQ4p9ppS20FxO13I0rksF&#10;L8D2ArK0rXNri1vCoxwszL/6F/jXSxyxhlLlSp9FrGHPTdpbM3k4zV0NS3Q25IlbeSo+9x71A2jw&#10;C/e5Rpd5IUkycEHnpV9ZYDIxwrAjjK4phELbie/bHStXK3w2Js+twa2T7Uiq7mLBJO81UvS0Nw4S&#10;VliA4kL57f41LLFay25ikV9+chlBH61S1Q6PHYqt7GRGzAYbJyRyP5UfFowTsy1YxrJbrLcSFHJP&#10;8fI6YpBCXsncTlplToJM/hinqbR9hSM7Tz068cfWnxLDFghCBjGMZH1qU0lbQbUtWiN7aFIrd1mk&#10;+dgX+Y9O/akntYxc23lTlojnzSzdBmrKPEryfKSCePlzVaTJycPx0+WolUVr2T+8cYSbtf8AIesd&#10;s1zMrSkxhlEZLdR35pyQQMrDzHBDN0bqO39abLcQhFQxAsmCcrjNPiuleSMiP5VOSAM8Vd4aJ2/E&#10;VpX6/gVrjSrSUwSu5aaLox7Z9BReWsSJmGSQ9uvSrpuELs20kHp8vSqk90Yg7ZUIM8tgAVEnF2S1&#10;KV1q9DDuYYfnkuD+7TJJPpWRbGCa689lIPSJeflUf1p9xqNzrl6YI43FnGc5IxvPrj0qf7OxkSJF&#10;/eudoCnFaq8Fy9WYzkpPm6GzpYLs105+SI4Xjq3/ANYHP4ipFjN28k0j7IFPLep54Hr0qb7NJFBB&#10;AkTeQpYO6sMgjkk+mf8APSkuFeBf9HhSOFyFG1t5zjt6VcKbe5yYjFqMbQ1/QxHZEku0CgjzQcA4&#10;yT7VVh0sajLNO8wSGDaoUHv1OavWcVk11ML95o1Mn3+hK9+e3Gaat1DpctzFayLOp2iNkPBFdSbv&#10;ojx3WXK2txbLS7b7ettHI6POy+SQucHJwOO3vW54keKJhbLveW1CRttHGQcn+fWsKC5/fQXBmZZn&#10;3KXUnHUZwPxrS1Z4ppbh2SPLlgHY+pPHH0rDE1OWyPWyyPMpTfQt2t+7L5f7gBW4Epxnr3/z1qRb&#10;qQlgfsWR8oJfPSue0qS6RPNeaGaOQbNkiDCnI4/MVtLGw2jzbAtyRgcjmuW6Wlz1mr6lo3E5IUNY&#10;tk9FH8qVZpgqhprPlgQQOneoN8gO1rizDIQwOPQ//WpfNCkgzWzfN0x6gfpSckFh5kaIAy3FmML1&#10;Yd+M0xbt9zIt1Z7UJYsejZz71LtTBO61YDpiD+VSRRShhgwr8vBEXBJOCD+WaSsLQj+0o0e4y2TL&#10;6gfnx+NOeRQHK3Fqy8DAXj0/rUsVvck5BtwckgNHnB/pmp/sk8qFWuIQW4z5Zzg8UNXFzLa5Rcou&#10;3MtpsJ5ZU6Y//VSRzRHJM1qrbiMNHnmtBLOYNu+1IfVWj4pv2CWNg4vl3bt3+qHXGO9L2bDniZVx&#10;dJs2K8EoPOY0xtrAt1L6vCm1WQN7dz/9ausnsoCWed/NCKcN0+Uc5IFcjouzz5rsHdt3Feenp/MV&#10;Ki43kNtStFF2/keGzuZonKN5oCsMf571lvb29yHk0yNR5C+eZWJwuw5PHpjJrYmt7e400x3UgSHJ&#10;dzu2kAGqdvJFLZTWsW9LcyLDI8oK7hjv9cD869DAp+yPIx7Uq7Ry9zHLDPIFcRMy5DSPkDIznP45&#10;rNSWW8c/vfLwGd2diAK63Xba3t9ZX7EUAVQUyMrnHIOe3WuPuEw7wXFx5bTy/OdpYkD+ld8PeVux&#10;5rha/mOa9SNESF3e4U8ux+X3wK144BZaZFfwsHum+UjIbaScY79gPzrofD/w1d7IPJcuLiRSGVIh&#10;8qnpye+K2IPh1b2UQXz53yPlIjHAHX/JrTkb2VxRou9zj9HLTagokQFgp3hhwDnkn2rroJNLh0eS&#10;3eGBrnAI3jzCx9wMkCmT+DV3mSHUJIhL8pJhyDz9ayz4OutPuRdfbGuLZVJkjRWXeewI/r2qHDvo&#10;bSp6BY6tDPNPBY6HD591IIhO0W4IMfMQuOAOTVjUvDcdhoc+rTWskV1bSsYnZgyt/d+TGB0rrvDW&#10;p2Mdullaqr7EAYH7wJ6njtnvVvWr60t1aGUGeRjkI5yPYAelYXkpe6jlnJpnkfhrVNRkvLiNbVrr&#10;e7SzOEJCE9ScdB7Vo6pI9/K0EUaC4VA3y9GHfHtWtH4h0+1mZEtlDuW3ui8sepDH8qpXN8lvHLfy&#10;W6xtcQ4GD0A6fjWrbcthPVc0THbS7iytJVmAU9Wz0x6A+tGnupsZJIgQ8TlCGO7J4P8AKsa61S+v&#10;nRZzJhW4B6YrorbSxpmjfNlZZiWZXGMEjjHvTmrLU6qT2uZX2Ym4VlkGHdVAbovPU/nWj4clU3bQ&#10;XtsGiVtpfcAFPtntSadp73N9a3IZAkc0YcHkgFuuPTit638D3WpXk1w97axK5LFIwW4Pt0FS5K1m&#10;DW4szxaHcBmkuZFLFfLhjACrgHJJ610NodOvbKaVGuEilj2r5vBLAdTjsM9KYvg0R2qWhvg0KAb3&#10;dvmJ6kDHOKxo4Ta6gxuNQNvGrBfIjTfIRngY7A1hy8y0MlL3dEP8LabapJcy2coubuMlTkgAIeCw&#10;9DWNabrC7aBpPJKytkA9s4qTRLmCDxLepbSeSnOTO4TcQwwAfx6Vu6zaJe2y3PkeXgEApjIz1PHW&#10;oej5ZPc0VlMy9ONs8heLzFlWQ53dTnuBRSadDFAhkZDJsA+VDkHOeQaKfLy6HXGTaOKstIt75orZ&#10;L5p5pXCqsERK5PqTj+Zrb0rwXf6ZqUVzcFVjt7gAmZtisFPIUt1/Cp7uTw9ZaIbnS0mOopcOI5Jc&#10;Sxyxg9VXI28YOCBWBqfiHUNZMRvLz7Tt4iCJ5ZT0GMf1rvUnLY4dNjt/EekuuvTLFdWaW5SLzWD8&#10;kgdlHXtzVS3ihe78m5nj2feR4c438df0rL0n+1LzVY59Ql3y7BEAzDL4yOvt7108FjcrO8EhIeN9&#10;jDCFeRn0/wA4rnny7HRCDasZ140tqhlhuHCK48yOP+L2+vNWdP1SK9lEVxZYYKdy7SRx/e7VseX5&#10;EMUc0kyF8HeiqRgeuR3psl/5gbaG2lsYXrj3PpWbs9Lak1NHyFcQJNK8pxt2lOg5+np2qHVLQ/2V&#10;PM7OGClTHwVxkYwfWpomUu4kkYsgEqAYCkUupJbxaVKIy5llGWJbg9OgrC7vYIwcZJI89uowinPU&#10;t61lBVEnSte/I88Arj1FZhXaYsjJJNd9N6G8lqW7PatwMZ5GKsrwsZA9c1VtlJnUg9BUwm4WLHJG&#10;eeayqats2h0Ra1GDbYrcqyAquwDJJHPXH41lQ77WAMXZpJxkoOiD1Nbl6sJtXV9yyeXwg78nrWMf&#10;LBzuEaMT8rNkgf8A16uk/dPOrTvOSGtcXEeXVHky3p2/yDVO3ulknLhRjPYdq3zczlxKyjyY4tis&#10;q7Qv4e9czYjbdJxw5K49BWys7hGC6HQSBfskb+XuZTu9c54xRDcGG5gnDgGHjaR68Y/WlWcRW8aZ&#10;J3tt57VHqFhPFOI4m3gkEAjB9ay2dmROTi7CX7yzh7xYUiAHHljAXnH/ANermnxWRsYmWONmYbjI&#10;y5JPfGT1rQ/se7HhVbhMTxSZYlecY5wwPT2rI0qymT968vlwIoO0HJHJ49qXMmmkNyXLZGu9tqvl&#10;JLaPtw3EewDK4zyauPFLLCqyxPDKQCRu/rVSy1OO3neQysY1ViVPO/2qW91MX5tvIlRMHzD7jGK5&#10;q1B1NtzTB4idF23XUqy6dIhJy7Z7lualtLy+0+Ly43douytglPof6VILvz4hsTJxyTVGVpVJIRSP&#10;Zq5bVIvlmj2lKD96DOvtNXtniD5eVgeQBgj2IqxLrcTN8ltLgNnPArz+SS5TDQpscH7xHOPbBq5b&#10;67JbKVuYZpTu4Zfl+XH8/wAqXsZr4LFqrBv37ncDVVeQM1tJ0I61HJeQzTfvLWRl/wBogjp6VgQz&#10;afqLwzx3UoaM52b8HnsQa243UY4P41zzdVPb8LHRHkezJ4meRGaKw+TP8RyaR7iUWQiFkTxkMX/r&#10;TkvPLQxgR89ct/8AXo+0y7NnlqVxgc0nUSWjd/QXJdkUupzFFH2MjBBGX4OPwpDrErT71tSCE2j5&#10;gOfypjz3JlVPJTywv3ieQfTFBLH7yLn3FZ+3mmV7KJSfWLxWZfL4faD85ByPf86ig16S1jaKRAxb&#10;PzHPGferFwit88vlpGBkMTjFcvfXEMjiK0kedwxLEfd/OuqlKpU0exjNQg79S22pXrkqLhRj2qSK&#10;yku1xcMzI3JU5+b6n09qy7ZfLIdstIRnrwK2LSeRwuwfOxwFzkknpVtcvwk8999jSW1jSMRfdUjA&#10;ABzTo9OksIZL2OQLODhUCb8LkgjHqfWpdLhEkiy3zSKxcoMdgODwOc5+laEbvDZyyENFGgDLIWDE&#10;ncQQVHXGOT15op0535tzy8diOdezp7dRbO7ZCyN8tzIoOXbK4PbByBgdhVTVbuKxTM0e4oAEU5AY&#10;nq2PT/PtVPUr/wDs/wAud4v3uQ6SOABknHQe3cmpJ7kanumkH+kl0jMhHG085wev8q60nY81uVuU&#10;zpYZ760kuoY0aUcDz5MRoOOgGMn2/nVfTbYXkkgZYZpIx8+1Qpz1J9a0Y4o4nvLWVfMU/vTIifNg&#10;DGwc8k8c0QTWEJEz2rWaQQ7UiVSZZARzkj8Pars2rIlW6EUdmkc1vbyDEZMg355B3fz75pLhXuYL&#10;2Iy7ZElbbz7/AP6qRpRqRllilVLdoSyckbT6Hrz9KkhnBkS7Q7g+Cfy5FceJvoz3Msa9m49TN0y6&#10;kt5xbzvlpRvUZPDjqPxHP511qSvcW6N5tqpOGZDHyMEHGa5bWbOV7gTWEeJgwcSH165FdFoesrfR&#10;FXVY7lR+8jYdfceorOSv78T0IyaXI+hZSV43AeeDGM5EH6VaS6BHzTRqSBz5f3ePargfkjdAMjoE&#10;6ClBHAMkQGOy1CTG35Gat9cRxL/px+7nYY8ke1KNQmBK/bm4IAIiGTx9PWtHeQw/ex4Gc5UHrUE9&#10;/JCAsaqxHV8Z29e3U9qaj5i5vIqpe3Lrte9cZGAPJ7/lzxTW1G4aTb/aD8ZOfs4GD27Uum3eoXSC&#10;S4khjAIG1oSOcckHNSzapBb7g99ENoGB6nmm4vZBfy/r7iE3t5uAF+X3DIH2cZzTH1G4wQ97OBxg&#10;iAc0865pzMGF9tGDnAHrx2qne67p8NoXF6ZUHAQDk/Tihxl0FzK+qMjUtXvpgYg0zeaNp+UCo9Li&#10;8nT3iVssGAfB9OT/ADFQreS3JbUJmdAqfJHgfL/jV3Q41czzKZpo5Zd8iMgXpxhcHnpTjRlOHKjG&#10;piYU5XZp6dZXUuq6e9qTKduWiUZwmTuLDI46D15q14k0+CTUbize6kCRRjzHCjGOqrtAAGOueo6V&#10;SOsvFqTGykktwCAY2AXcB23Dnufz9qr3PiKPUr9IngbJKmXy33GQ9OTjO3Gc1304OC5UzwalaVSp&#10;KZjag4nu7R7wPsKqJGPUjGM8etcrqFssmpM8QwDMCmPTiuq1YR3Ov6TtlaQNOiSDGVxuxjAxxVTX&#10;rX7NrjGJEECmP5Vzjdgew4rWMuVmsNdPI3YLO4tL4vHc3EZ8042ytwOvrVnUNa1OFlePULrDjH+s&#10;z9at3UgS6ZQBkNzzWHqSMsUSg56ng1lGrKTep6M6ajG1tSpeeJNZYbP7TucL90BgMfpWXHquqy6l&#10;aW8l9dOszqrL5xwQT0xmku8qGJ681m2gA1yyLdPNTv23CuqL0OSre2h7RpGmWVhOktrbSCcE72c5&#10;xngAk/yrmPGFtr1veRGxhcjef3gI+b/61dHPqQtrKFbDZEC6q4dsnGeT7066vZEjEcs0L8BAUOcY&#10;9RisIuSdzz1q/ePNY7O7+yRnUwbWOOVlKyAjzCDnoP8AHmqd1eRTymxkaSaJG+VAnyqOvQde1bmp&#10;aBJqMtzdXN7cuihiBIwGG6AgdMYHftVCy+TS3sUgE9wzDyZQoOB3y2Pw4zXRdbo1cbbFbQdMnk1d&#10;33iFETKMyAr15GDyM+tdjrSyXemWiSjE4OCyZYkY4yO1Z9jZazEY5/7MSZ1zvkkhlOOmMDcM/lXZ&#10;6dM9naTNcvCoUAkQ2+zy89SWZj/L8DWNR33Yo80dWcj4Ss7ia6uII4ASoUtuBXH4/jW5PKml3UsB&#10;glmnkHBAO0jPYdau6Ff211rEq6bFfCF1IeeV+JGHTAbk9fb6VPNFefbneRo4SH2owcb2XHUt2HsM&#10;Vn7W+lgnUaKw+3WsbTFhCdu1ljj8yRSfTPCnHvXO3cV0S11Ikscec7pMbmPXdx36/rU2opNFevFJ&#10;Ok8YIBkGMgHr36j1qS7TT47IwwXOJM/eaUYxjrjjnrTu1shuTiro4eUiPVrmX5drOx9etdfo+seT&#10;brayNvgZASu4duuPQ1jzrDI+btLZos4WYy7HHHtkEfUfjT4baxjtkMWpw72cKoHKhj2Lev4U5Lmj&#10;qinHmdzqbDT44bae4trgOlwuMAfKmf4ceo65oqazt5dNusrKjAgxyRxHK7vr6j35orjnWcXZo1jU&#10;aVmjxj7WNPKAlGkQBW/iHI5/Q/8A16tWMcV5qUCR+Wn70Ew85YD3xj8Kw7lFYtIrgqT8owd341va&#10;BNBb6hbXUsUbojL99sFAckkH8K9aorQbW5i7vY7u0toZ72OGdZUV1JYBgoikXn8uRXQ2ll5V2HVp&#10;ZIXlzuiCsqfKMhsngH19a4KPW7SS/l33IUtzHsQkHPJ6DtnkV0trrdkJwLa4kcKdzgQPwMYPJ6j2&#10;9q4eRxSc0axutUzcvrdHAP2rYsYywlhIA9BwTn9a58W4lkm80skQcIoRcAkHk5qcatZSzLCReNwN&#10;jfZm2jPfPpyKybu/NwcWMV3M0RK+ZbjAwfXniiHPe0lq/wAP+CFm3dm7ZQrcyWv71TvgYzMeinJz&#10;n0+lN1pbWfTzdQMpcfIdkmRwMcjtVLT737DYsj6ZcBShV2YqCvGeRnPpWNa3Ze3ng5xs49OtU6X2&#10;jVK80zIvxm5OeQRWSVz5fHQknmtS8H75wDjgYrLjBErZOVx09K2pv3S57l2y+aUtjkCnpAPtanIy&#10;I8/jT7FfmcjHQ9at+RiRWJ6KuPfmsZy95o2hHRDNSdVK7F+fywTk8EE1UdmlOyQDcVIUjsB0xUur&#10;Rk3a4QklAoGMjqapM5hfbnLKQWA7YremvdR5teN6jNGzV9sg8xSr4Bz1PuK5+GF7aV3lRhtkHOOe&#10;p6VaW8GZHJdV4YhRwDjIohnjuEDSTkFWBAY9cHofzq0miFKxr29jLfzRiKMAI2NzY4Iwc/8A184r&#10;RuIxNMw8yBpxhWkEhYE55Pb8h6VmrfeTZyJG6lZWwVzgZ/wqtp2+5VyGJ2nLMP6f41k1fVilK+j2&#10;OhvNRjt7I26HzLfjOFwV446dcise41MFBEDsG3O0Dp/9fvS3MzS30sEW1BtUbPvEEenviqqWc8on&#10;uvLmZpAVUCI8cYJ6U4U0VGknLTYbbyr5LwhsMcYbH+eakihkW02bAshlGNxOdvOf596n0WxnhiaQ&#10;WE5IcZDwtz2z04p91DqJ1VnW0uDFIQSMcDitHe9ugoR5Zt2JIHMbKRnuOabezNp+nw3iIkm6UoUO&#10;QMf0qxFZyoy79q4BPzSIM/rVHULa5n0q3sYiJ5nuDsRGVjk9MgE/nUSgpfEtDpTkpx5TT0zXtIvk&#10;WNgILg/8s5cnd/unoa1ZfDt7ct5ltZqQezDYT+Zp+heG4dCjDhElvGGXmGCR7LnoPfvWnKyM37wE&#10;MOfmFePVnShP93c9mnSnKP7w5e90eS3O26sBFIPu70K7vowOKoRSXMTN5VzJAFH8Tkj9a7xXV4jE&#10;WDxMMGNjlTXI6+ltpj+TJLhZV3x5Qk46YzW1CpOo+WJFSlGC5mxsc95kPJeQP7mME1bGqTggM0R+&#10;ikf1rKttZ08QKjE5H1/wqX+0otwMMZdT1wen6Upxqt6xEnFbTLc9/cOFaJ4V2nnO6oJby7lAJvlB&#10;7LGuCfzpLi7R4iTA4QDJJHArcsNJFpGs0kIe5YZAcfLH7Y9frU6U1eUbFJObtGRlwaDfajGZDYz3&#10;GOjDcwNI2l3Fq3ly25tVB/5aqVH4etb0j3b4MtxI2Og3EAfQVMl3cKhXzjtPBVmyp/A1m66aK9h3&#10;OM1K7s7IFHn82TH+qj+9+PoKtaKons0eVSsTMdzcOdynIAI5HGc5FR+IvDcQSTU7CIRsg3TQKOCO&#10;7L9O4pnhvUmt7kCaNfsKgqz7lGDywyOpz0r0IQhOl+61Z5eO9olZ6HaQ/Z00uR4oxvBC+Uz4OepI&#10;PfqecVoySFrEJfyx2oVOVbBYHnbjuc+341xdlrU9ve/2kEjwiskXzFzEWYkMVA561rPevqupwWqx&#10;2VyWJMjoXZi2P4QQNwHtSVFwVo/mecozi/dexmao8QvFWS3k2IQyoQDvGe3PIrTMiQ2Pnx28qm6I&#10;C5yCo9CMdannvdNnnWCTT5oY2AVXdGBGO5P8OTnj2qO0u1kMt7cSwrbh9iW727/Kg77sYPH86fMt&#10;V0RXNoxNPtZ5WfUbe3Zm3eWvmunPByRnjip7TUpYpby1itR5Uql3ZcMSw5yxJ+97fSqera5FJLa2&#10;unwsjFMfLB8rk9iDgg/41He2sq2Nq8N3hJXImi2q7BhnI9uOOfzq43XUhUbbG/CqRQ21uiIJ4pMR&#10;QvAryOR0xt/n0qG80dLYHME/2gNuuLeIiQKOu7PQHnnHFc3oevT6Rq73c7SXJj3KImdcRH1Iznt0&#10;rb1rUhK0dw91dQJjfLIIyEDYBA3DknkVnOldJd9X6f8ADmsJTpO8dGV7kRxkGFJEk4XbtYF15xnI&#10;+979Ky2QLaedBIzSnLB1XlTVu41e3uNG1GeGWRZHdYfMMwDNnkkcn/Jx2rmrF5rbUBHHb373A4aO&#10;Scknjg4Iz71Dwt7u6udWFxs439rqbNr4lvo5Y/tagxj5WMceT9fWt611e3vFDQX1tIB2VsMP+AnB&#10;rnrp4rbTY7vVrWSyEz7Fbnn3I9KqHRXnUXLW/wC5kGYiWVSR/ewecfhWEqcVrNWPVp1ZNe67nbSX&#10;MByPOT6sf8KgNzGT/wAfEYx3DGuAuIdR0chw10sROA4Py59MjIqWC/1meMPFcytzjAfJFJ4ZW5k9&#10;C/rDXu2Z3JubdVw0qYPvVW4m0OGMtdy2ag93bJ/Ic1zs0V49oxnvJSvdixxVnw7o+njbesUleTcU&#10;L42qB3we596KdKG7YpVZS0RZvNTtXib+z7ESkjiWUAL+CjJ/PFY7GCCVH1S9jjZzkjyixUf7orsG&#10;lsVtBctcRNb8fPkMpPQdPesPWrm7spjPZXkarKRsjS2DZ7nD4I6epzXRSpptxkrHPXqOMbxdytfa&#10;zoCadNaWl1MzuV+eS1YEgc/gPaqeneI7TTUREuJnIcsoFuf5n3qLWbm6kNheXVy881zHuBe227R7&#10;HHzfhVQySpc2oDuzSZVGEYUr82OM+/0rtjCEVojyudv5nRN4qtLgyN9hvZd4xxajr353VWXVrBbt&#10;pbfR9UEko2qojVeewGD7mo9t2ktvC1zqQe4VvKClRu29f4qfDaTy6n9jeXUDcKocqZ1HBPrmiy7f&#10;iT7q0M9ZvL1Vf9F1JNsoZIHQEhs8LkDNXtZa9lv45bu3uLZ5V3skvGR2NNubQxaobV5LoYYIxefP&#10;J6c0+0jS885bcMSgI2vJuLH2+uKibTWhpTjaodDdki+yp6ykE1V1JeFYc8VNdXEL3oETK67yWZHB&#10;wfTHXPWo71iyHBzgYGeK5EmnqerNqSTRzWooSzqBjHWsAM6ahaurKGVwQW6ZB710d+zB3BwT3/Ku&#10;e2lryADnLD+dddNs46iOnlu9Vc75NR0wNnHygHFPgvr1nCyeI7KBQeSIN2PyBqksMkd4Ve3UxBQS&#10;yqOPXqcVaQwmG5aaSJSj7YgojGVx1J71pqcVrCXzzPCzr4ijunGCqfZ2VSc88kVXe4v4Vhmh1p/P&#10;xhh5brs9lIHPNUHMsnkebINyK4cLKmD7gA1JMkJ06ydJR9oEciyoXzjkYP5UK6EmzokurSa1D3Pi&#10;LxBLPwSI0+XPfk8/pVJFs5mkBvtVaJeQrHaZG9Cc4BPr2qybqz/sizle5kt5hLCixKZCJFByxzjB&#10;J7AdhU/iO5s2v7NYPtUEe2QFGWZfMPY4Yc474qLyTHF+9YzEHnahE101/JEvypDEdhA7d8/1q8Do&#10;RVl/sPU5R1YyXJyB36dB1rGsrny9Xtgsr3O6VSLVldt4PGBkd63LC801dK1DT5LKeS+TzQz+UP3I&#10;PTknqOlKd0Kc+VlLV9M06S3DQWE9pFE+/cZt+8HHHPTtVWc+G3cXkli8KKoVLaKTckp67mbHH0Fa&#10;VvrUV5pC2qxyAxlYHufJC4+UjBPXOe9UodIil0v7VK7qyqwUBOQAeRihNpWYX0uxkl7p0BBg0iwT&#10;cO7Ngj6MavRzR2s37rTLPzymZYoQylF6gnk8/wAv5Z9nbRSRNq00SlbIIGifjzNxwF6de+PQVHaX&#10;Fy9xPNZWssczAM3lyYI7dhz9Kb7XNFE6HRNUtlvXii3RW8kbF0bo2O+c/qaKo6DdNK8KtEonRXEU&#10;h4L5GCCD70VhOEb7GnKjzfYrTKsxxGr7GxyQM81rT6sBfR/ZIVgtkBRIiA5/3mB6k1mGRcIihcEj&#10;f8v9f8K0dMtYZL+NpPNLRuGBCgggc556mvRk0ldnM9Xc6rRotISJ72cW/wBoBwAEOAQR0Xt1rd/t&#10;vS7m7lEt/IqsflCjaFGO3pWLBLk+esk22Ql33wJmTuTuP48dBVi6voDCWsL27dt2GUKob6gj8vxr&#10;ib53f+kNKL3NpYYWsEeJrudGjJBZSZGX1IJ79q5xmszIuEvCEbhFt8DPv71qw3GrbZbmO/mKTRmG&#10;ZZpd7FT0xg8HjsM8Vh3s9206lbp2A4cyXDDP4DvWlPl2Wpo1zbouRi3BITTtSfJzjyiKiWEQxyFb&#10;O7hAHBlAAHtVZ4Yvs5knvSrE8DLEfmahhCRpNMs6yfLtAUHoT64pzsk7GlONpJWIroZbeRzzgVRT&#10;aHbC8mtSYb7beTnqMVnBMspIxngVnSehtNaklsxV9wOOa3MIUh7FkHI+tYcCgkAkLlsZrfiRCLdS&#10;+SVJ9qyqJc6N4aIfdxESLIEsyFHBlRmYdeuDVFREu7a1hls5xakn9TXTt4durqKOWCyuJBtxlW2g&#10;n8qrN4H1iTLDS5ZOflCyhCP8a6YNqKOOV76GCttFGocfZgOuVsV/rUgj2oW84Be5W0iH9K2p/Bvi&#10;C7ZA+hZCEdbkgAjv1qOHwDrMF20kelWibx85e5J/TdV8z7i1MsXDAELeXWO5WNB/IUv2m427lvr9&#10;h/szgH8hXU2XgHWeY1WwijJ3HazH+ZqdfhzrEcgBudMUD+7DkkflU3kS+a5x85lhjUyz32GOBvum&#10;Ge/pVF76Df5btMzY5V7lzXocnwxv7ojz9UtwBjG23/njGal/4VS8iiKXVo9oGAEtkGAfT0qoqXUc&#10;b23PO2FnjYIonlIyUaViRxnpn0xUUf2aZhEmno0gOGwjED3616pD8MLSJdj6pcyDudiLj/Gr8fw3&#10;0tVVP7V1AY/hEu0Y+gqG2mHLJ9TyqC0tmjTzLGJt3aOLkVq6NJYW0kzm2MDqMIfLCEeuPWvQZfhn&#10;o4QFry9YD0kAz9cDmuN8ZeDY9FshNotxdLMjb2eR9+/2HHFZVIuSs29TSm3CSm9bFDWPE8GmLlm3&#10;ykZWH+L8fSm6Brk2p6ebq9jSNXciML0wDivOTYardysfs000jHLMckk+ua17K5vbOJbKWxuFuIxh&#10;drYGOv4Vm8FS5LR3Z0rGyc77I7uTUoUv/s5ij27N5KSjcF7HH49OvtVXxZmDS4poS5dZcYViMAgk&#10;9PpVSVBZac0jeH7YXfkArKF3/P3bPPOa1vB2vHVb2V7+zhCxRgYlUMN3fAPHT+ZqVh4QnGcOgnif&#10;aQlCfU5mCVZ7KIy3bQOX2vJ5rsmD05A45xWnDpWlXMUcl54jW2XOGYFiGYckAE/dx3PWvSDqdrGg&#10;iWC2aPsnlKFH4Ypk+oaaww9hYswHAaFT/SupKPc4ZUZM89sNM06a9TUbWZJIwT5ab8sSOQcda01M&#10;rXIjCZZ2AA6ZJ6CpvFWsxjSZLbS47a1uGIw1vAoPHviuS0s+MpLuO4F0FKruywA46ZPH61zVaMKk&#10;05SVjqoYhUYOHV7HSQSTzwsTC8bpI8bLnIypxWD4l1S8soYZIJmjK3ABOeGGCcEfhTJLvxWdQnXz&#10;I3WWT70ibwpwBwe3T9K3dU0fWdc0VLe4e1kaJQY8jIBHB4xSp4enCfMmrGtStUqxSjdNbksRaREe&#10;QKY5I9xwMAqRzXOw6LPeaPa3kUEjrHlklgBLFAxyvHfpU+heHfEEF1FYX1wwsN/zISCu3uOece1e&#10;wae+maTYLBFIibOgjXAFaUKSpN2e4sQ514pWasedaXo2o3Fg5lsbortCouxg+exGcY9yetW5NG1O&#10;CaJU0a4liBRpAo2+hI4x09fb2r0E69ZqMfaFDE9QOlNXxHYE/wDHwrHvzitHFN/Ecv1aS3uclONY&#10;ubW5h/4R+5t443BjVBu8xsn5sHj/AAqBdH1u7ttlzpzq5I6EAgDkD1Gfau0PifSE4Nxn1UHNL/wl&#10;WkFBiUk9hjFKVOnbcuOF6JHBw6BrVvGrw6TJ5qA7Q0ikAn3JqjYeDNWWe7e60aORpHLANccMc8d+&#10;BXop8VacMKZVA9Q1NHjPTLd95YOp7bgapcv8xo8M+sWci/gjVWuIbyKyt1IYNKrsCOOwI7c96hvv&#10;CniK6+0R+fGY2mMkZEwwRjA4x7V1lx4+09gVEhCf3dwFZFx4906NhsMbe3mcfpUOcOa0XqP6ppea&#10;/E52w8B+IEnRLy8jW3XkCCQAk9+Md+9WP+EJuk1WW7knhML5yGlO7pjrV1/iBbkAqsS+wYmqcnjW&#10;1YNuZB7dajnF9TgtmZWt6PeWGnedLLFqCwnAUHLKmcnr19KqXvjnTY4oLhR5ryEb41GGQd8544rQ&#10;fxjFLuTy1KkY9j9a5u4GkTTvI1lDuPUjpRKMJP34uxpFypr92zobTxXp9xdKYb1lVhtx5HIbHBzV&#10;meS1ubOOO71CUpGdyDyNvXrnnn8ea5qC40y0KNFaxhlHBwP8mtH/AIShI2XckZXHAK9KlxhHWMWY&#10;1Iyn703qTW9zpFnYmwSe7uE3EjMWME+lcdrWq3VvNNY2Ek32I8CPy9hHqPpXUT+KrNnjeK3y4HzM&#10;UGPoPypJvFccygGFQR/s4/pVxm07uBFOMr7nMeGpibuWO+W5SwKnMcRPDdjXpllZWOoaPBC8M3lq&#10;ThjJtwOR6ccGuVbxYikmNCD2AUVBF4vnjBG9ck9cmrlOT2Rp7NfaZ3q+HtEuIra2u4ZDFaKfKCvz&#10;17+tWYNE0W1T7RHYQuE+bfKd7KfTDdK87fx3qEIPkTKCT36CqV1421G4Uedcs3PTORUx9qyXCMXu&#10;erfY9FuZ4p3s4lljJKttK4z14Bq6kGgw3JuBZ2omYY8wsckdsjNeJf8ACVXTD5pmyDwQaRfFEwH+&#10;ufcSSSMc0ck+qKapPVntW7RJLh2eG0831ESsDj60PJpEbrFH9jiUHO5LdRk9+a8QbxJcOeZ5Dz7Z&#10;qceIZGBzcPtI4yOKvlluSuVM9P1S203UdskTRi5jYssqxJ85PqRzXMzSbkYEHPTnsfT9K459fmdu&#10;ZHc5+Ug4ArY0S7km06RnOV34GfaoqQlbmZtCafuoh1ByfNkxjBHArAyZLhR7gD3zW3qcmIWCHAb/&#10;ABrAhbN4g6AMKuC0MqnVG7qEcErW7wwqibR8q4GSMf1qvIYjIp2oQuxwcdxkVM7iW3gOFGCUHPPT&#10;rVPDKFSUFWaJ+Meh4rVHH1J5grSsh2mSGYtkc8HFSFZG0S2d8bIppFiHpn739KjWN2SWVwmWVSWG&#10;M9BVi2guBEshgZ4SRtj2HL+uD3pN2A66S2fU/BWlRh1e6gkR0TIyqgEZPtzTvFVjuurC5O0wNIwQ&#10;56kgcce9XLS2ujo8EslqyEMCVDhWjXP4cY7UarZyanpkeGImgkLRZlHIGOfYYHFcqnL7RjG6d5HD&#10;38n2aWGeMlhBIvltj7uCDWzpk0El9PNLKmLhGfc3949uao3WianeQTJZ2TuocbkX1A461b0/TBaX&#10;dmLuVISo3DzE5PHYevWtZSXJfqazSabLqaHJF4Re1lULM5aeNlIOcnufwrKvJJW0YmYPuymeMV2M&#10;DxywyKLtZZDuCIRjIBrn77Tri+cWNuqZlXq5xnHOSeg79O1YUajkrsilPnWpRt9JuNSsz5kjQW4n&#10;A3sSQ+eAoXvjk/jVuDSZ7W6mjiKzXoVTEoOBFhvvH3PpV/U7q3tLWG0WEyG2xMJAxwrDgdOD+PrS&#10;ieW9skuIrsxMPmLjk5x0JzTc5XuDqSt7plJAbHUbd5MFjgMS2QrdTRWZrlvc2qS7pifmLiRWz1PN&#10;FdEYXW50xqaHJy3kss3nqUUn+BFAUewFa2lbbydWkiXaVI2xHyycdfXH4ViJaXL2Quo4nMatguBx&#10;n0q1YxXKzK8SfOB8oXkE9+3Wt6iTjZM57R6HbaVBeI7mGJZokIDRRsS2MZwc9QfoRVm60F5l85Vj&#10;t4+Wm83bCFYYwAVzng+h+lL4XZRbsZ3uBcogyr8AryMgj/69WW17ULe7toNL07aVdt8WDKH+brwA&#10;RXlSqVOZxjuvkjaMrqxXtwsGptPYusxW33EyyFQBnpwuT9TismaaHUHSd1Q3TfK6tvweeuVwK1o7&#10;i8vL3VJrgs1z9lYbQmNpyflxWPpJew12CO6TbuXbIrr0B711Ncq51ugkrLQbd3ThI4vLtnTAIDK5&#10;9v71OAzoch2wDDKNkcW335JJqTX7WO0v/s6HgDK854J71nW8872NwscWLZcfvCTlmzVQkp0+ZbGt&#10;PVolLAWsxz05H5CqCshA2npnrTnkfDR4GGAz/n8KrpzFKD8pP8XpRSjoay3LUOPMAPTPX0rYG3z7&#10;YAFlHp1I7/pWPDgKNwyB2p2oSlIoNjbTuxkHHak43qK+xcnaOh67pXitZRHbRRKqRgAdsDsAK15P&#10;F1vbYWR4xngFhznvXz9BqdzFMNk+1lPOTj+VbA8UXqOojkC44GBk5+taVOZS93Y5Itvc9pHiq0MZ&#10;5jLDoVB6evNMXxJAuVBiJPdgM145c+IvtFuPNbe464HH51n/ANpFVLI7cnn5ehqYOfUcro91PiVL&#10;dAY5IGDDscnNVZPGyJMVd4s46ggV4kl9I6tiWUP/AL3Bpr3txEMMZd2entWinIFqez3Hj6FFJyhI&#10;6BTnJ/KqjePw8RZikZPO7cRj8AK8nS6nkUk+aCe55xTPtT5ZWMhxxnd2zSlJvqVaz0PWT41UPxPF&#10;txyxJJP06Ug8dxGX5J2fccbfSvKlDHLb+PY81Y+1IlosSht24l3Jxxx/hWMteptC1j05/GzRn94W&#10;RSOWJyMfTNZl14whvIpI5pJXRwVJUAHHt3rz15y2wH5lTIBZutNklIHysmQOSKXJ5lNq2x3/APb+&#10;noFAViV44UY/PvWRfapp1xIsqAoeTmQZx7cVyRkdyCen50rMdvOMY6YqVTiiHaSOs/te0QIplDLy&#10;QNv6fSoYNetLaZYVXbzuJVc5rl/MPG1lHJ79aMndleo7hauMYoyaXc7hNctZrdisWQgyzYOcVYt9&#10;TsxOYbmJkm6qAo+bnt+dcRDcXUBVlJGMFh2I96sXV9fXW3zCET0CkflSdzROO5183iPRYy6iFyy8&#10;D92Pp/k1VbxeFK+TbZRRg7jgsM9CR1H1rj0s7gs23ee5ABOKmFjctgDd8wyB6j1rOVKne7ItC92d&#10;OPGUqklbK3RfQjOfp6VFc+K55I2dcKccbTtIHoaxYNAvJdrjBDqGUl+3rUsfhm6uIVcS24Bzj95y&#10;T9KfLTizX28YGmfFCugCeex7h3HH44qvc+J5GHyFgTxliDj9KypNB1GK1NwAnlh9hG7aSfxqoLZi&#10;581imOCFQuc4zjirVKDZSxitozai8RSfLvmmxnDBCBke1M/twKXLCQE5KF+Sw96yYraKWOQm5G9R&#10;8qY5LH+H06VpRabE9lvuZnUl1w20HBI6Zz0pyjGO6J+t92LB4idcAPg9xk4pkmuXDZKnAJzgYYH9&#10;K1ofCEMlqJIp3kkbI2sNmMDnnHP4U618OWt6ZI7eWfzo227H+Xj1we3U5/OkuW+iJ+tc3u3ML+2J&#10;sc7x9FqtPqtxjh5cH2rYuLK3s7adz8xSdowWJ24HQ/X2qkf3kwhjgjOVByFyc4BPfpVJK+xLxMnp&#10;czzdzSZPzEe781A88+CFU4H93mutgsrI3cyfZUZBBEyOzYAZu5Har15odvbC9KQQKLaKIlwSSxyS&#10;xHbkGr9oombra6nCM04ByvbPzNTS0zYBiT8K2rqGSKO1MZMxYFMD7zEv39wKvXqJa/Zi4EQDkFGX&#10;JY5HH86bk+we21OWJmGCMDH40pe6cEjb+A610GrxALJsVAvmKAEBBUFeM4Hr/OpJJjaahIsWzMcZ&#10;/wBYowWKjI9vTik27bFe0bOdNvf8dV46YIpHtrxtzEOdvDYB4rrYZZoTfi7ZpPIdnihLZ28nGfQH&#10;05qLS7qP7Lq8QK/vCzbmHOcdP60a2ukZyqNI5dNNvmRpBHcbFJ3NtOFq5Fol/NbG6CTmBQcybeOP&#10;xrbbVcyy2LKczAycA45Qfzq/pN+P7Gms2/5aIyKp75H86JN2F7aS1SOSXRLhkEgQ7XXchYjkdajh&#10;0l5ZREpj80jON9bmkyXD/Z/tAbyANiZPXg5qLRHSPVoRNBgnAV8fe6e9NXQlObepiHSJmtmnGzyw&#10;20NuPJpz6FJFbG5YjyvNMIYc5YYzWzDMo8OXkOzlJ96sR0GTkfypt9MDpZjaTkXTMyDHy8DBxQpM&#10;OZtalFvDarYR3Rul+eQoRtJIIOOnSkt/DBuCAJPmZnVSR12jNbEU0T25t2JQpcCQEcgc9/zpk8Nx&#10;E8k8L5Vbhlixz2Of5Uc0ibsyk0CzWSAPcuVlGSVXJU5Iwc1r3fgmwgi3RXU0xG3d0AH445qleSEL&#10;EqcMhcE/3iGzXWWmoh9G+6GYDG2TptBIwB9B196HJ23Iqcyeh5lq1p9g1Oe3jLrGsmFycnHvXV6H&#10;GsGlZIG5T069ay/FMK/284XAyVJH4Cte0zHaFRjawH51NWd6aud1GLU7mTqatvx0yc4H1rMtsC+j&#10;Jx/rBxj3rXvmxISQBnIrGhIN7HjjLjn05rSPwinuzdjWQsrIjbUkwxK8d+xotr2MonlWavIxeLzL&#10;hjIeO4HAH4g1LFI0cmyVgNsnDgkjkkf1qxFbWZs1ZX2yLG7Kqqcl/wDDFDZy3a3KdrNcTQvLLiKO&#10;aMuzqnAOeQF/w6VtaVPqEtlINOlkVEkC+bK434x0GeFHsPzNMMQh0e8j+zx7tkfl7TnaCuQB7U3R&#10;LS9msbuSOSKMMwKebkBjjsD+XpWbXNoKex1VqZk0acqJGuXJy00m5nPuRwAf/rUX8BfTY7iJSi/Y&#10;8BAOA2R0/WszTRc3Oi3FrLEqSRsV37yPm4OCB2OK3Gvb628Lb8LFKsSN93BBJxknn249qmcV8Jzu&#10;L2YkFhf3L7Y7yGCQKMI8LnAxz0IHXmr99bxR6fGt+kVxIBhpTDux9PT61zT3F3cauYfOnbBVvvnn&#10;HXAHXpVnydf1LS40upbiCNZxkugDADv/APrrN2SLlFvqZ0YuLO4n8uHzIEYtjjIPBB9uDS3lzHKi&#10;SLsVipI+TIbjODz3B/Q07dKmtX0KFJYlUswU54Axx68CqUEFm7RRG4YwoGlYumAW5yo59D+lRBRt&#10;oKjeKbK15cvsmhWFUPlnOFIDc9OuMDHal0yZE08tCSBkNsdcE5GDz3HvTGMc0nl5JIVijE9fl/lU&#10;SXTiwgjKIJdoQDkY61vFLluaNXjoJqWoOA87jLIjjOzgccEc9cnrRUN8ymFy2cEAyBRk/QUVUXps&#10;V7NPU5W6+1WkMVtIrwlQSAwxgHvV/SL+e0n8zf5kCfwYI/I03Wb631Oe2dISrLEEkLZBjwe9aGk2&#10;9ibIxH7SryfckdQUYg8dOldErcpEbS0Z0+i3QWe7mgQsgQOzkj92Oetbtpr8sbbLq4SLenzqsTrI&#10;FyBkEdOvrjrXLaeklnHd+TIsjJDncOMgZPSs3zZk+wsjyKXYnKsQW+bvzz0rzZYWnUvKS17msIpa&#10;LY7uFArzyWl6sy4wIlt/LY57kt1H0rkW0i+utUDW1nNPuRstEN6k5P8AEoxnHar2k299KL820Msl&#10;wYVKKv3sbuvP41uX2sLBottcW8mpGVwYiJnARXB5HHU+hrXklTT5NSlZOxyGsyyzX8cVwmyWJFjY&#10;MNp49c96le2EHhZMDlmHHrz/APWqy2tTQXLwiOPcXBdzAjs2fdgSafrF2bvRUkYx7o1VDsUKN2OR&#10;gcVqly0+VG0PiRy5PzZGc521HFEDAwJOSwNSPHiMMAc7/wClORQIcjoeT+dKDNZK7BNoQ8j8ai1V&#10;S2mjj5lwwxU4QNAxwOOR9KLld8TRnHzRHGaL++gl8JzsaSTHdHGx3nnAzWlBp959n3iJ0XdjcRgD&#10;86sadbn+z7Vl4wSzYrbdY4LUPCu/zOVYglVJ7H6citpy1scE3yq5zy2F7IyqqHce29fTPrSMLiC5&#10;S2kUCRugJ47/AOBrpNFtxLfxzSBTHkLx3IUnH4f1FQXVnDNqyO7FJBI+0lgACOefz/Wpum7MftGt&#10;2ZMQllkSISIWf7oXnJ/xq61oUlZGulIAPIHfOOnWojB5FystusiQIfMy45XIJGfxFXYIo2n2XcWS&#10;Rna/Q/j2pSjEHOSTK4tdrqFkDBtoB5HB6cVSsZvtdzcIY9pjzyCea2bsqs5WBVRVKEAHOMCs61jW&#10;CeZRb7G2Z6/N+NKKirtoFUdo36kMMkb3SxFTtJIJxkg04uRctFGi5XhtxAwa1E0/TrTT2uE3TXjs&#10;xZjnai8YH6msO/nktoRGIseYRIGx17VaUW9BqbezNOT7I5twqAEhhIVOee1QTQ5jmKR7yCNoAJ7c&#10;1HIXVo2bJAzj0FbdnFE0ZlkQyJk5Uf7oqZWiVJ2jdGdb2yyh0V0ACsdzHPQZq9YW9ncWyK+yO4aQ&#10;BsruBX+np/8AqqofLW4kEO/YyHmT1pVgZ9QsxGVxGdz5OAQG/WkoqRV7wR08hitFh063tYb3yyXn&#10;uDD5aADkYYdV5xu4yRTfFRQ6ZZzIiSQHG2TcoZHByQqg52+7CsfR7m4n1Szhef5TdsjI2WXHbI7g&#10;ZP51FrJKz3AdQrLOAGTIGBkcUrJSsZW97Rk+ozRSCZhN+9kibdF7AGotSZfstkmCTICeeoO3tSPE&#10;m8CWSABYWwQfnBwfz4p14ij+ziGOAvyHv061UkkUouzJp57g+Hyy3DecAmfn5wK6KTU9PtUtreWy&#10;a4mMUbW5wdisyjdn9PxNcgirLpGx2AD4O4112mxX+szaXb25lt7O2jV3kLbRt6biO5JzjNTJKwqj&#10;1C4vbOYwMm4RDBl8xh83GMLjqOo7YOPWqFrbsZPKs5F8pd0ik44XHRvTH9atpAnkSwyBRZI7GHzC&#10;C+MnaR35I6UR+QunwzBfstqj4KnI87A+Ycc88c/41hy20OeXmyiZ5rpEtywEMGGKgdMfy/HFUNfs&#10;9UsrW3ZYE+wySeaLpJQSxJ6cHg47da3YdJSOw81biGNcEqq45Xrlj1zz+FUtXfUtB0w28dtbSWru&#10;3nwygOd7DgnByMdjRTladiY3ScTDmXznWNC4nJUM3mfebOQCPpx9BVnzbh4r1pIwZxOiFVPyDGc+&#10;2BU+lRQ2m+6hj867WANPAFJWJunJPf29ae+lSQxSNCWLzwrOyD5ijg+3fk10WVrM3StpI0INQvUt&#10;5djM0nljB25PIz8v0q5YSpb6MSwZ7sy5lZ2xj/A81iSbfKuysfJiB28ckA9h6VNoN2bSxuI3IkLl&#10;CEbJHIPGM85xWbS5dBuP8pBfm0vXurPHlyGXeoLFVlJHAJPAPp2NRbIrOIqYVE0kYXaV+eHgc/Me&#10;D/jU1xpMetRTLaypJcAB0DQvy9qvbuCoJzk7T/Tmp1gNzcyW7RFvKTbvcEyKAOP98H8xV7RsXy80&#10;bLctQNZpsiuJHUP5MbkADAAOOfU0ajfwiW7iZ1lEtttMisNzhScc9hjjj0rKv5JDDZYUhl3cMpTI&#10;U4AAx25zUTSPvjixChVCxEj7COegzxjv+NTy31Ypx/AsWmrDSNItb4xMTK+HR8HcB0PA4GCDnrnF&#10;LrNzFrNtFqUCTSxs2XErEtGeBz7cdaz7+NnNpbT3Mar5JkJaRcfOQTyOOuaasx07TrYw3I8yKQpv&#10;HIK4B59eP501FLXqRG93cmunGS0SMArpnccfwng59+n4Uy7cK/nMirNIp8rA7BOXOfT+lTSpb6lD&#10;LKjiNY2RrkFWAVRnLLkdOR174qtfSxzXDybnQypiNGTomzAXrx601fY6OlxsttLcX120O5Y42Ys3&#10;QNkHJNSWCu11exqFMR4cKMk5U0zSbqScX7KsskckYVjwNgA6nPak0E3LvcvGgIIGHdguMDqPXr0q&#10;rme423spJrmG8Zw23ZG64yfuDBz+lamlWJlhaVCrKCWHPzKQMZ/I0lgk1u4YLH5V5FvGWOOBg4AH&#10;UdfxFbvh61uU0BjE9qFkQsW8os2CMEZ9eKmTuhS6GdosazaRbPE6bhtyBxtOTyfT61madbRy2tpI&#10;GwEY4LHnn/6+afbadqGlpZTCJGtrhlPmHsCfTPHGaTRo0ksJTufcJdoCoCcfU9BxSvfYiMupXmMS&#10;6PdRo24+a2T6+30GKoXMUrWtxdYZrdpQodUOC4RSR+VNu47gW128L7l85lYhcluTx+VSL5s2hXUS&#10;ifeskT+Wudp+XByPWtEupfQa8jLJNkkKoDMfTO2r4uPJvULIxT7SCAozzjPA75qS1sBewyjbKjKV&#10;Eke5sfcHb1zzRFp0s+oTMYWlVDgjedoOBjj1otqJ6opXUgkukKRSsFkdiFjOexOP8Kt6TI6XctuS&#10;CgDAgn/aPT+VNbSJr2C5SCJS6ylNxPIOBxV/TLSEJcPIimYXBCueg6Z9zU2dtirXsjA8RRn/AISS&#10;4J/vgD8hWpCQlunpgGqPiFM65M2Od3arURxCg/2a55u8UelGNmzM1Bc4PcE/jWTCha6jC8tuGBW7&#10;cR77hBnOTUE2nGx1WyVl+SSVCCeM/MM10KWljmqKzZp2mnyXEMjo0aOkoZg/cA545wT7VBbzLDMs&#10;Kh3Zi8ZyRgH1HtXW6CLKBJoJo49zzPkNKAdp9F6mtWGPR49PM0+kiKJnO3dIGLfQZyfwpLV6nCqm&#10;upytrFdi0dxFkS2yDCNucHHHygenbtUWn6fqqCUeSAyLnbJJtbnoAvUfjXb2L29naTXlmqwQKmFN&#10;yrIUA6jnkDNRnRorVZrkbP8ASBve7lPmn1HHf2qI1UnZIz9r32Ob0u/ku7ae3fakiAliwKlsD7uT&#10;jkf56V1WmtZ65Y7JEQXgiCtj7rr1HH1A/KsO0dboyiCN2kLFfM2qhfjhzjitXTdNjwt0A4vIUAKI&#10;/D/QjvWWJjKWsN0TK32TOeabN4ljY3Nu0SsJX2YkyDzn0/OtzwrN9p8Lvbzbt4Zy7SJt+bOc4q+1&#10;0v2UlgFnZdjqy8kg9aj+1wpbSukaDcCGAXofpXm1cfGzjbX9dSZVNDBhtIrTe0bFWZtzFvmIAz3+&#10;lc3qVg0YgsY3wbiQu0eeYTnkj2xzW9qkrJplxLCQZARlC3YnrXJ3F40UEzyyASSjy1k6kID2Pc54&#10;+gNa4WNTl55bshXj7zEf7Lc3pFmrMGjLKqkYAHBGex44psdoJ3R5oinkphkYZUnrn/GqWioReS3E&#10;T8ffcA4BAPcY6c1pz6j9qhZjLC6qMSKhwFPpXozTgrI74+8+bZHOaxeywxvHDKEbgNs/x6/lRVTU&#10;RPFMStmqxIcjDBv5UV204pRBsIXEoZ3tnk3/ACMEcID7AY5rf8oR2sRIkVcBhvOWzgZB6Vzmpo8J&#10;trdplBjjD7ORgtyeT36VrR3Buo4VSTcVXbvfOCPXFRJXSZnCOuhtaNLKsWteYjAm3G4Zxxzj+dFu&#10;zix0qJgGid89gysJOCO/Tj6VV05pY7TUMNGU2YOD8revXmmWa+fd2KltvlKG5PUmTt6VmtbmrVke&#10;i2k83/CYXdvfOI1eONJAXLbxztAwc/n0qhaWyS2+jJ9lS6iMt0/lEY3L15Pt/SmWGoCDWry/mwoh&#10;8piA+dzA8YP1/CotLvk/4lV1Lc5UPcFogxBVj9Omc+1JJ2ZnfUwNbhEWrTSpbeQxZWMRbgHJ+6PT&#10;iqfm3Nz4clnuDH80+AirjGO+a6XWnm1HVXuZEVvMEKRyFQTjceo/T6CsPWtOvNK0+SG4ljdTNiMQ&#10;42hfX60a8tmdNJ6q5kzNhRHj0Jz9Kk+Q2o5+n9ahm+YDk9B1+lLAhVCxYkYyPas4o6NbiwfNCwxx&#10;zSlWMmTjhcDNLAPk3Hvmk3E3O3P8PFD+LQXQs6Swj0zYSCWZ8ADp7mrltDNqVomSfKhYjYWOBnn/&#10;ABNWdJW0TQ3V9xuQZQm2MnnP0xTrK8to9OmjtfNiQlM7lLnO3r+tVuedVfMpJdCbT40jsrdkt2bD&#10;l3lycITwP8KwrgOdW25ULly3PB5P9cVqWM9rgkST5V02qcA4wc8ZwfX2rNkuoFumiXzhJ5jFGVR2&#10;9fzNEdGNJ2b7hBdIWaaTcAGBCgZ3YBHf61LLcKzBSrKyoQSOoJPXmq0iwjJa3nlhD53rIowT3OAe&#10;Ke0yXN2ivFJKQo3MZSM+hyBWgJq24xk2TAffG5CAOMZrSa1szbSyBsv90YXPGcZJ/KqdwzKBcLGs&#10;SSEBcsSOP5jPWr0sdtFYzSXUawSA/umi3Yk9TyT7dMUdDRJWK87K+muu4F1QABR1Ax3rEuGWa8t0&#10;aJ2SOM5BOQe/5VqyyyyWspBjaEIcMYEDEg8c4z3q3Y+cLaMZmVWXKbAp6++3OKWqZlZRMK5VmdJN&#10;3B465rZsYmztKqSGB5Qsfu1SK6kq77NpBudg3lHBJH94D+tX4oJIzGZIpJZZHywlZjnjr1okro6E&#10;rxIL+3lfVWHlsVEQP3NoPYZHrTIorqHULTda5ZELFSB0J6mppLS4juXkMDS27LwC3DMQMH161DL4&#10;du31GCaEKkagF1LgYx1xRFIqVrWI7NktL6yL7Y4/tPmud4+78vJx0rY1yaxawc20xMktw6mIEsVX&#10;nGMjv1rM0rQ7+LUoLlo1KfaBLknJC/T/AD0ro9VjTVNHW0topFkjvZH3FARg54/Wia95GTvcwJJ4&#10;d8MkrRSJCmfLbdiUEHI4H4Vo6lptqNOh1BXfygcR28n3046ds4p9to4lvJo2RfPt0GxjkgvjIJHt&#10;yPyqvqluIGsbOSZRvYhm69e5JpTTdrA1dFBpQ3hry1hO5VVd3lnk56Zz1960LLW54rK3sU86ON5F&#10;MyBQvmsAAAWznbx0+tN1aCNNHWK1nV24jRUkBJOckn34q7p+h2s8Fk5llMrgOME5BA5B+hBqp2S9&#10;5g4pvUtfbJ5ozK8c8iZ6xkKu0E9M9Oc1BNeNcP8AZryJfLEfyMvJCnsFHfua0tK0+M2rWk25mjdg&#10;VI2j7x4OPzwKopFczXzW6KscWWY7U2NgdNp6liRjn1rnbSempjKNnoyFtSmEEEFsrW7WruVAX5XY&#10;nv2OfeopdW+3yXE+oSYkkYBntVMeMDqB0PPOPxrW0jQLe7ivAVEH2QZM8oHcfcB9eTk8ms3xYttY&#10;ILaCCzEZjDRXVv0wB8wYd+vvmi+qUSdAVEuZbmOOGOC2DZYxKQZFXnPPUnGSfWp9Iu8ySQ6e++13&#10;rKjFiSpPDD26D8/eud/4SaC4iuIJxHJA5UJMEIKY44IOcH/61W9KuIonMqgHaNzsOuQRgjnocnjt&#10;WkqbUbsUZWd2jYfzri9nWF3GIztYnJd+mPT1o0i0t2sVJuTbXcxbzPKcrtI9h7ZqK9uJLa1luLWN&#10;XQoTuYHIPbGD3561XsRdJCVgkSOPeeDDuz36mlGF0axV9Qu43ktbk2Usj3SXBjDlznZ3PXkn3psN&#10;xeSRxJJEGuoFVJHb+MFc/N71YkMwcot8YZP4gEiAJ7nkHmq0IEVy87ajK0knD5dFBx04UCtoxZpF&#10;2LVzp8epaFDDsEM1hLuCIMYR8gY+hH61mPp8rapDGj/OsBcr16nH5da09KNo1/NC9+7SXieUz/aS&#10;TkcqeD1z6VlyLZLcSSz3GZlJRyJ3BXB+6ealQd7MJaomutEBn0iORjmOFiVAwWCv93P4/rUep2kV&#10;nHbRSBvIa53ZHVARgVFJe6MkPkmVJiWJQBmkIJ4PJPQ45qOGPSp9QSZTPFbwRNJKoiKhlU59fXA/&#10;EU+W24OxZ1W0XSdHaKOVfNkuEkZ8gkEcrgdx/jTri30+8ha9W5j3pHveNGHHGOnYZPTtVLVjb6mi&#10;TWkkPnbyxEwCEZGOjdf/AK1Oi1VrMpEdLuI5UUDOEAbjnqeQaqMFYfMloiTTo9LtbNpPt4WV4xuU&#10;tnDY6fnVjSxp6WJcyuZTHllCscNjnt3NRSaxtt0lh04nIG9TOo8s+h9vQ1EviGQW8oMECMAMbroH&#10;J/Liq5I2Jbsa9jdxS6fbQzJctMiBVUxNhO3p9KsWN7LDpUUEiXruq7OFJA7+vTmub/4Se5MfB08H&#10;GTukZvr061JF4luWiinW5svLDN5uEZuilhjPTpT5Ihc3lm+yacEayuGMMZ3MQpAPJOMntWT4ZvG+&#10;yTtFamRTLvV8gdeQMGsJvF10yMj6jCwKkEJa9cj3qCx1b+zNNZ4rudEkfbiIAHp15puCXQV0b+iX&#10;bztfi3hQoWDEGTadxJyeh/yKv29vfxNcyhbYiZg5VmY7SBjsK4C31n7M7+XNdxq3/PFwpP1NPfXg&#10;RjztTb1D3mAfyWqUUHNc9BtbbUIXuJBLbgzMGYFHO3AxxyKWG1uLaSVvt0CmVt7ZhGAcdst7V5u2&#10;rwuDvtHkJ6F7pzj9aYNShA+XTbbj++8jf+zUcq7A2rHoqfZ7V5HGsRr5jlmO2Lr7ZzUIutPgkYJr&#10;LKHfJ2Og3E9+Frz7+12AG2wsFPr5Ab/0LNWrPVZ5Z0RVt4X3goY4EXv04FNx8hqWp02sqG1eUgjH&#10;mH8qlTouPSmaspOqSsRyZCPxqWHmMgthhxjFeSndHrNfoUriUo5JHOeCKzF1K7mu7dbqaSVIJwyD&#10;PKjcMgflWpfqAilicdsD2rFiBTUIXVVYmTKqx469666b9046qtc9Pj1W2hvYn/s6VnkwGkkdVAz3&#10;yBkn1rRk1uCO8eGTTIsg58yN1LD3PeuT1t0Btp5nmQJMP9HQjbzzhcDDY9alvrW01S8a+kmktIEw&#10;x81SSfptxzxUxvc8ePPJ2RvXuoS3motZ2hgaOMeY7TbmAH+0B+fJ5pv/AAkFhY27W16pt45h5Yng&#10;h2pI2eijnbx2znistLz+1Yg2l3Zt7CGcCUzBfMuJAM46ZwB61zl9qF7e6xDZXjtcWxBUwthVPvgA&#10;VDpRd4yf3HTGPuNvodZdXFhZqPMntYLdjvURnZIffoSTn1qxPqEX2B7m1uZpxEpeTOEcA4GCwHPW&#10;uR8URRiyt40QKYI/LCgdADkfX8a6CSW2bw9cX0C+X50EQdFHGc81EYxg4uPUPZRVSL7l/SfEf9t6&#10;Y146xJdJO0XkFs7gBxmszTtdupfE09jNsEDxvtUIAFI4696o+Gp9Jsjqj/ZJZzHdA2+0ElVIzk84&#10;wD61jLdJZ+JbSbzDsLlGPsRWcsPF+1ilvt9wpQXJPTVMn8YxRmS3uYoDEG2uWHIILEdfwrKv7ozX&#10;0SRugQLtiDAYwP8AH+tbHiW8kn0kWTrkQoCjA9Rk9fpVCy06xi+y6hc2t3d2kiYcwTKNpxyOme/T&#10;rXXFrkjJ9ialpuMn2IvD17G2qGB1PmvFIuTxzjP9MVkaw7W9xPCowshBzV60Edt4lR7WRXtxNsjJ&#10;wflPA5I9DWjqsVlb+I0a8iWS3aMh1KnnHOByOTjGT61tpGV/I6L/ALsztQ8ufSrdgoLiNckgHPFF&#10;X9RtoJtLe4tsRIknkmEcheM8HPNFVF6DUuZXOYuZ31G8kYKBubjJ5HbrXR6dp80FlFG64mlycAZK&#10;j/69ctbpvvVTO1d4yewGe9emvc6Q8Rcy22I0woJwW49Bz270VU+VRjsTBPoUorSGy0a4d383zMEq&#10;hBK8HvnA7etZtq4l1G12wgJuGxAdwI3dNxHJ98fhXSeGfsE8ckc0X7skB1dTtORwCT247Vm61NBB&#10;4ktngiYwoUxHHEU3DPVVOPX9K5oJ6mhpyec0lxIkgEwTDKTGFbb0A+UY/KqFtGYpItk90Wj5DRsq&#10;7QeT9a3nvZG/1eh3mSDgv5a9vdqr6bJqNpYQ27aSC6Dbua7RRn9a09lJdSeR9WQQQw3F5Ikoup4/&#10;LR95lIZevXkZ9qr+IoreLSrRoifMkH7yNs/KwPqev1rQQaol7LdCCxQSIq7WnZsY78KPWs3xEbgx&#10;2ouRAGyceVux79felOFo3NKcbSuc/KAG46YHWlVtvyduRSXD7MYxhsYzTR8zAg85NZx6XOh90PhJ&#10;MRHoetCjN2Seynmo4QfJOWwueTUkpCTN15XFD3Ya8qZ0Gn2Jn0vJkKbHc5Azkdcdar6LBFdWVwsr&#10;xoSwHOFK5HbNJaX+kwWvlXkiCVmYgYZjjt/Kqemahp9hHO92ruXYBCId/AH6Hmt4w0RxypwUm0tz&#10;Rk0vSoXSA3MmJC3ziZTsxzz9ePypt1ZabBbGW3uPNnjHybXLE+2B6gn8qUeJ9ORR5VhdtnoVtgM0&#10;N4imcAx6NqDL0yVCitFBAlFaJFuK20ny02NtjHBCRS5wBzkY/rVe0t7VY2862uDIGY/8e+eMkjqw&#10;5xUY13UACBo+0MMZku0H55qrJr11kDydPjJ7yXyHBx3ANPkiJRiuhqJFGLiTzLOV4Vx5StsG0856&#10;njmnXMkz3ULC2JSPduWSdRnIxxgH0NYMmu3GCGvtGjB6kM7n9AarNru7Pma5bLk8iGzdv5gUckSk&#10;0jodTulGnSKtkqq23kz7tpzxxtGRxSWF3fLp8SrDZYC7VZ95OMHsP8e9c1Nrdmynfqd1cHsotwi9&#10;+vPPU+lQHXNPwMnUCFBGxJAin+opKPvbBzI6XSprpb28KSxIQ3JaPeCcnHUjH/160yWnlWV75I3i&#10;+4BEi9cDnrkV59LrVnKCHtJiM/8APcqfzA5qxpj2OpzvCdO2qqli5nckD+VFrK7Dmudy00U4Anvx&#10;5YwSAY1Bxzk4H0qzHHBdKqy64AkhKANPywA9FBOAK5JbWzQsq6OrLjg7ydx68+2KWDxHHpzusWmQ&#10;IzBVLISTt7jk9SOPpUXi3oN27nQRX+nWyFxquIY2VSv2gkdDgfp/OoH1DRZSzPd5wNzFXdQOec46&#10;/wBa5KXV5LeR2VbQW5bKIsKnf6EA9AOmTVOXxHqUrnaYkHUKsa8fpWih1FzI7e21Pw9cXUcdqjvK&#10;WXDlXPI7nPatjXdGttM8lo5bVVVVnnh2BnYE9AD/AJ/lXk7a1qJUj7UwBPRQBWzpSz+INVMmp3d1&#10;tYgbYl5f2BJAAAGST0qZU+pDmdvYwWPiS1lW3tnt9jBFaSAIXPPy5BwPTn/9Vp9Q/s1p7AWFza+U&#10;VDKzLvLgAHHO0gjBz9eK5O8tdX1maSTRrS+n06z2rAsGSF25xnH4nJz9afBoXiSK5bWtSEDESCWZ&#10;Z5uVLDCs2AQPbms5qNrye/QhybN9tYu5LgxDSnKMwVN0q5Y9ycH37VvR2uoadrllLqcFvYxo2/zJ&#10;Ji67RySOOScYAz9aW1+Ht1p9xpV/ZXFu0AIknUEkbzg7huJOPx71P4z1WCS6hsZglzKoBZpZP3C9&#10;9u0HBbHfNc05JPTsZt6jPEWr6JHq0lxIbm8MjABRMFXb1JAVc9uMk155r8Ekdxd2dveW8ls5J8yT&#10;OQp6DPfp29Kn1lLy8soRPY25iDAR3KKEfH90BeCP5Y/CqF4trDcOJIY5og2wOEO5MY5wOO+a1hFQ&#10;sNLl1KDXjuVizFcBlACeWqKR7DAJ59SD9av2N9LGrwlFt9iENtTaMk5yBnvkfT8affWktnIkrqlu&#10;/PlGcAlvdTj9MZrPF/eW5IkVpLd/lLE8jA52+hrZtzQ7uS0NebUvstk2n3lxJE5H7ucuSVGcjp2P&#10;Tk8Ad+lUrzULiwuzJcJPsWFZgPtDAFiMAccHJ57cA1ppaeZFG+sQokTRIVuI3RwU6c46kEdKr6jp&#10;0GpaSNOh1CCe6gDTWvlhi0iDJZDnnIHzD8R3FKCRcW9jnR4qmAwbWNsn5vNdpMjuPmrWvrqwfT4N&#10;Tj0uGa2cbH8slGif0I5U/lXMx2EcrhUufMY87I4mJrY0iz2y3OmyO7pcRYdSu3aR0br2P6ZrVqK1&#10;HqNivoGlSTTZ7OCcNuVbi1RCCOmH5H4nFavim6u4Li11K2VVhv490qKi/LMOHGfr8wPvVUeC/Lm8&#10;qW5Rtv32ibKjj1xzntXSaPob2+l3umJIrMSJohINwVh1ByOCR29qxnVgmmiVNN2ucBdaxfpceWt0&#10;+EwMcDJHrWnf3U0eiz3ZlbOoSKkY7KigM2PT5iv5VPNo+mXDAwxmKZ2I2Mx8tvo3Ufjx71o3Ogh7&#10;OxtLlGjMcRkjjByQCxznHXp2rSVSF1YfMrXODeWUkhpGb/gWat22r3VugiLLPB3inXev+I/CurtP&#10;DdkAxmhJZXC9cHB7mqbabb7yDEOFzwM5p+1je1i4xbVylZTWEsjG0ZLZ5Rtktbpt0Unrtkxlfoen&#10;941FqGkrZFwDLDHMPlEq5AOc4JHf9D1rQg04OxyqRhhlTIMDI7c4PNdFay2cKwkRxyxAFGgclx64&#10;/wBnBzg0nUXRDUb6M4WztZY7iFijGMcs6nI788VrpG/2SVIraJlMLlAoJOcFT+PNem6JpVlfXEX2&#10;SGEhesLAK6d+fUdMH36CrUukva/aI44/Lc/PbuhTGc8qQff+ftUSr2auSrI8R/sy5uEYNZvFIBwV&#10;UgN9fSprvTbop5KQHMZywU7to2gcnoK9guNNOsGzuLaCaOYviUFcA47Y6Hn+VczqPh+SxvXgS8SR&#10;J1wsiNja2OQ1KOI5mZymkea/2bceaYyoDjqM9Kli0iWV9nmJn0GT/StlbCezlZ5CzLIu4N6j1qTT&#10;3jjm8x2G9DuUFSe3sa0dV7Ip6Ruijb+FLu5TckkY5x87bc/nU8vgy8gZVd1y3Qg8Z9K2E1A3JUBX&#10;LqOFA9Oc4Jz0rXuLW+aC0uIonlgK5D4zg8df6VDqyW7M4Tk3aRxzeFjDHI8svzRgFox1H41NB4YA&#10;W2uIpS4fDkf3eelbF0+8XY24JC84zjrW7otnDDpcN9dhZY1QMkcb8sN38X+FJ1mtzdWsmZmrxA38&#10;2Onmt+FQx46E/n9K0taiCXkrA/ffdx71SVD5WTyT0rz1puevJafcUr0FwvAOD0rGwRewlh0k9K35&#10;Ixjnjoay7sMLiEgcb+TXTB6WOWornbeI9cfQjLFb2ULOoJjck7UO0YIGO39K2/Edobjwu96mTMVR&#10;jtJBK8ZyPTms3WfDi+IUiltL+yjBQguSSzZ9h6V0i6araANMknU5hSIyKhz8oA49uO9bNOysjk5b&#10;STR5n4dYx295at/Bcq6qenI6/pVeUBfEFrI3RbnYRnB5Fd9Y+DLazuJpft11I8oUYEQAG0YpZfBO&#10;kzXInlW7dg+/mRV5p8j5m+6JVKXvLucZqweeSdW+95JI38nj+tTWY+0+DfJRp5LiSHCKF+RdrAkZ&#10;9cCu6utF0+4MZns1fYmwFp8ce+KbbaXplghjtrW0jBGMeYW/T8TUexbSTew/ZSfL5Hl8V1cPHqM0&#10;U3ksscUoVQAGwcD6nJFZmpxyGZWAyVkzkCvZ0061iGIrO1HAHyWrNwKd9mkGAsbKP9m2VR+tbJGn&#10;sr3v1PKHFzd22VtmkL2+zDIS2Qe2Kj0i31uziVYNIuZUyBJDJEfLkwSQSOuece2K9bME3eSdR7uq&#10;j9KiNqGGZZl/G5J/lSUFy8rJ9guWx5/NoOrajGh/s1bWQjIKRhFUA7gp5znI61Z1Tw1f32oW1w0E&#10;DRIymRJpFGR3GM12ZtbbeMyQnn1ZqQW1rnKgH3EB/rQoJbDhR5Y8vQ42fwvOkM1rbXVjFZvJvWMu&#10;cpgY/HvRXYlbdMYSQ/RFFFUo2KUIpWPH9P8ALGpQuY45QZN3lDHQe9ei2FzZX9jNOP3cW0qpKgby&#10;RjA/z3rzzRlP9ogKdrBGUH0yOtbk+qA26zWJKnaY0aT7mMnJA/vZ71lUlL4Y9TmTa0RoxapDprm0&#10;trdZANpZ94jBI7/N179KzL69jv8AX45oy8jJtO2FfMGAc5OOaz4HvLdg0Fj9omztWTy9/bnHv61l&#10;XmtTtI6ie4iYnDRx4jX6YWqhCVuUa5ludleeI5Y7nal1p0IDYcysxb/vkDI+hqnJ4luTny9bttue&#10;DHZuf51xDXEwGU2899mT+ZqJmaQjzQT2zW9tCrs65/Ekqph9dnzyP3VoB/WnJe/bbGN/tlxcfvCu&#10;6cAEcdgO1cclvM33IZG+imuh09JbbSEWWN0YylsMMEDgVnW+Euk7yJ51/eBQflB4z3qeMFgFHY9K&#10;ZLy+c5/H8qmQkHgYrlvojttoVy6qjI3GWqWI+bMhIxng5qvIfnUn+/UoLOA5PJHPNUyb3KOpapeW&#10;RjigcIGTcTtGevr1rLXWNQj3eXcvGG6hOAa3rzSVv7qFfMYSFMBVXOep61CfDlvBDvmllbkDjAGT&#10;/wDqrphKPKrnFU+JmHJqN7L/AKy8nb2MhqFppW+9K7fVjXV6V4dstRmVI1mIJ+Yk/dHcn0rpofAm&#10;iQ6otldXALSKNiI2X3Yyd2OFH16nFJ1oKXKZ8y7nldLXrDeDrCC6mgs9PN3tX5PMwuCehck8Dv61&#10;WuB4e0y68g2kUojIVpBxlupwMcVCxUZL3UNO55jtY9jUq207AbYJG9MKTXo51SzmnhjisQio21PK&#10;feCO+5T+dbekWEmoJJdpZxW6AKkQuWOG5wWPU8kHnpxSliHFXsKTUVfU8iTS7+Q/u7OdvpGacNIv&#10;uAYNp/2mA/nXt2o6fptzZQRXtsGuV3G3dEyOCOuOx9642XSILDU3i+yRiQHONoOP85qfra6ocWpb&#10;HELolx82+a2TjndMtbXh+0FjcTh7i2dpkwmyQHnOa6NYokjysUayKC2QuOaxtK0sm8jjWJPNjdv3&#10;gXAwAc5P5UvrHtE0y7JM0hEPJQKQrBSzc4zkcfjXKazu87KEDpXpTkakttbyMm6FDDDLGgG/J4B9&#10;snrXOXWganJrS6cY1UrKQcyAKWHU+pHHpXPRqKMm76IVRu5x9ppa3a7hJLKB9/y4+F9Mk1s2XhCS&#10;+QNbWt3KvvtUgV0WlaY1pZyqxVtr5ypyDjI69xUpvoFgYeXjJKqOuTxz7VcsXKUnGC2JWqucrJ4c&#10;S2H720mJClmBmHyj1PHrWxZ+DI7+KNYZpPMYfc+Yjk9eM10GlaRd+I7KaKWSKJHcAK5PIBz0XqK9&#10;P0/T7LTLOAKsEHy5G0FcnHvyeK6FKbV7g9LmP4Z8Jz+FNOYxpNcNKokYLx24ATkjHvV+50l9QtTB&#10;cR26rNJ50+6NiuQRjOcA9B1rd+2xW2xGl+YjdtB5NNv5ibTzYViDsQMy8Z7dPWsube5jchucC1+y&#10;rKIwFyoRCTzxkYB/CvNPFfn6ZzFA1xO5Xl05VefmwefbOO4rtJYNUmmdpdQkdVGBBAmz5s9Sxrmt&#10;X8Jxz6FLFc6ltO4TXE93IXZQD90Yxx1/I1KVPqwTSOEkZ7/TYJXujHG1wYSwIGSvPPP15/pUUF/H&#10;bbZis4kLF/KIKgnoMmtO68OadosMn2bUPtFzDIXiQRERHHBPJPI/WhNPjn0+2aedvtMkbPPGEA24&#10;bg4HA46VpzRb0GoqRBLC1xpk8t/maZ40nYSPxGpPocc45qhpyWklpJLLIrWqpuCEhcYOMe/bOO2K&#10;fc+TrM81xMJpYwAqohzuxwMkf0qpd6Dq65nW1lkjbBbylwFAPClT93HYinBJsmNN9DXOoW0l2trc&#10;2aLZvAYRbxQ5YZOdy45BHc1Wt9Bg/tw3UE9xC8B82NTywx0+mMenStbSrS+hkfUbx7GDzMSDzrhV&#10;ccY4A5H0rp9M1CXTdQkuPKtrkSKWKeTGWAAzw/XmhycLRR0qHKkzO0zwhb6xctcaXcWlvLI+94wC&#10;RkjnBHUZ5x7+1V9L8DfYfESx6jfQrctEfLto0ceaD2EhXbn2Fb2k+JtJ8R6mNIGkCLzAZPMh+QqV&#10;53fL3HrUWq6lqnhmOLS7uOK+05yUi+0NmRQOfm+nY1PLK9mKXNzWR0Nu1jo5smj062S4k+QZnQNu&#10;HBChnwTx1Ga5LXnuLHxCl4umXljFI2XM6cSNnJO5cgiug8I63L4vivBJHDbQ2hWMJgMeQfunHFcf&#10;rmr/ANgX15axQTvDDctEF+2vg4OeV6elLk1sZqndtHL+IIW03XpYrd2a0kxPAScDa3+SPwrauWMU&#10;Wl24VIke1UPJICQgLH06d62rjRo30u2vLySKSfTi8sMe4bjA5ztAyQcN6+tYviSWxuRBYWolS8KI&#10;sasAI8MfUd+ad07eRXInFlq6ExdSbn7RlsLIUCjAXge4rlJ5HEWxX27flATjPPr+FbumaVeW1tNH&#10;GvnqsmR5QzyBzx161jX1rNa38sUsEsJR2Hluu1sZ4PSiNt0bQXLBIp6XF5+pQbgr5YD5/T3rclsi&#10;t29x5TNCCsYB6ouMAj8cD8aybOykF7ELqKRIy4O7BGec5FdXpUl/p2qiSSPzrBs/dTduViOoHTn8&#10;qpuzMqkraEuiT3XkS3kcMgto3IeRiF8tuBgMSAOce1dhFrMF7ayRXUMBuLYpM+eNy5G4tjOPlJ/Q&#10;1marrEMU1vBBLC0TqxkRR5rDBC4xg5J69KsWsZFr5OZcKeFRNvXtjHHXB9qxpc1SLc1bsTD3lZml&#10;cWp069K2+8RTEsiOQfm7jr0I5H0Nef8AjGJrG5hng27DwWVgGz6HBz+ldFFdatoswgEQmtFJYMPm&#10;O1Rnr13AdBUWrLDrzrbSI0Qhy5UjCs6nBPYVKi4SuYzho2zk5tPlvfCcmrMyL5JCspPBye36d65u&#10;z02XU/NFqN08eGCZAJAPPWut1LR9Q1C4khiuLe2tIskLNOFUgAcn29PapvAElvZJrVxK3nNbBGQK&#10;w2yfMQeSPf8AKt05cvMjf3uXQytC0rbqcYuZFXb6sMggjOCD716lBax2cX2V/m3uTEQCeDyRjGMV&#10;h6d4hXXNalsJrUQiK3aTzCxOBuVegx6muc8T6jfW0kwtL64EO0oApx0HX1qbe0fLPcXJzSafQ1/E&#10;XhiFGeQXUMUk8m3AwVRQM8gHr+VW/DQ017U2MV0l89nGAyBWHVs5HvVe/wBW+2+F7NXePCorPnls&#10;7Ryfyrn/AAgZ5/EGp/ZGgRvKEgaYnjDYGMf1rNxc6TXVBvSTNXxAge8lTyiVJ3Akcj61hk7VUZyM&#10;4HNdPr4f7XKXYb0GGK9CcZOPz/WuTD7iwPZiAahrTXc9NzulYink/wBbtGSAABmsu5YMA+SMHd9K&#10;0jEZZSW/1eDnHXpWfqKhAGUcE9fXFVB6pGMpvmszFuLq4gcmKZ42VztZGII+hFbml+OtaslVbq8l&#10;uIVPKMclu2M9aju7ayurG1lit/LlyySESA72Hfb261VtvD11e27XEDRlY2YMGOD8v1r0eeKWpyOT&#10;h753Fj8SbCeLE2mz+YCM4nJH15rpLHxTol/IsSTWcUp6LcKVP5tx+teG7ZIZQdhHPGe9aMrrPcHI&#10;C7UUMvrinyroaRqPY9tfxHodsD5mr6YhHUIVP8s1Ql8feHosj+1HkH/TKEkfyryDEe3AXAqLaN3s&#10;KlJGjmz1S5+I2iYISTUJPTaAv8zWa3xF0/dhNPu5f9+UCvPWXv0+tIJY16sM/WmJSbO5m+JChm8n&#10;Ro/9kvLn8+KpSfEbVMYS0tI+/wB3NcpEjzxvJDC8kaDLFUyBUcazXUqxRRMXIJAJAyB6ZpXE526n&#10;Ry+PNekUhZoIx/sxVnT+LdelJDajIAeyACnHwxqYUeaIItwBHmTAHnpxTpvCl3Hbeb9ogYFgoC5O&#10;SfT/ABpe0gupk68L2uZsms6pJ9/ULn/v6aKnHh+5WGSSYMmxSSNvpyD9Pein7SJPtodyzoAYXDt5&#10;SuN2F8z7p+tbwtY9Vjt1W3toJkDkLEpRHwcfMB3A/A1jBRDeW0MY2xHYSvbJAzXWXjtb2drLCdjz&#10;zsJCB94CueT1ugnotDEvI7WKU2ZjjlkjI3M7FAcAY2qDhR83QVdn0OwMRdoVMuzO7y228D6/rWvq&#10;trANLurwRKLhAirIOCASKjlke1s4Xhd1ZonLfMTngetQpO1yJN2TMuPRrAWjzGNPkGSFjUZ4zj7t&#10;MtbdJNM81dyXDMdqMQpxj1AFdHbIraRFMVG+T7xAwD+HSsDVXaNmdcblY43DOOPelCbcnEzq1JRq&#10;2RnSxNebyJ7lCi4YRykAH2Bqi6Mmnopdm+b5t3XrUtvPK8oZnJO41NrAC/KowAwwKuV72Oqhe6k2&#10;V2+YLjHKg/zpxLbWA6kcVAhOBz/AP61Ytjnr/dP9aztZnorXQrBdzspxkEEVNuAmzjA6baib/WfU&#10;UlsSX554P860mjJMbrcsttDDPC5QhuCKntNRj1i1A+VbyPHyno/uPf3qHxGP+JTbn/poa5eKR4Zt&#10;8bFWU5BFb04pwRxz+JnXx6zd2cMlnEjRwO6tKAu1mIOOW6n6Vo6QS0wSwtpnvJpCXlYb8JzwPQFs&#10;ZPXI/PofC+lWWsb/ALfB54CjgsRnp1weep612WlWlvbJthgjQBcDCjgen0rlr1Yx5lYxmkc1e22q&#10;XWiRtcO1tcREF3dcswHIDAHJyR+tYV34b1vxLeXF4LOO1d5GZjKNuc84A712f9oXS6U2Jf8Al6ZD&#10;lQcqc8VvXlpB9piGw8gKTuOcEjvWKrSirryIU2tjzjQfBKKPtmqnz41y0UEcoUED19K1o9b02K1n&#10;eKVFvBhFsxIQHGcADn04z6Yrr9XjSC2kSJFReuAPc1wmpKqXjxKihBKQBtHHyg8VTkpK89RS31IW&#10;1nUPtEZt7Z7dHUvcxhRzz8vz9cfj2qnd6vNq12sMdmqANyUO8gnjv0GfT6Vr3CjTYYmtMxMTHyCS&#10;eXwRz2wTxXKavGtt4unaEshXawIY9d1TCMW9thpLctXZubO5CTRZO0lAD3/DpmqyNK2rwQwLIvnE&#10;sIxnhwp/XNJ4kuZhcWBDkEEjPtkU+0Hmarpxcknz2Gcnpg1dOKevqbwbktTqjHY2kMcbur3DcyTK&#10;CVj/AN3H3m/zzVyDTxG2YrwXkUm5TC8aMy+pLdVwfQ1f8H6Hp2pWEb3dsJGHP32Hc9ga0td0uy0P&#10;SLibTLdbaRkVCUJ5G737+/WohGLurDrbnPSaVY2WmpaW1wHlUeWxkPLEjK4wcYweDirWieG7SKwk&#10;BvIUvGZd8+A7A45AB4xxjkH1rDt8RxXxUKCi5U4HHIrutAsbVrWJ2gRmcndu5zgGiCUZX6szS0sP&#10;03UNMVharqqyO52LGowu4f7IHB9zWnPo0DvNcm2WcyEZPmE/L34Pb6dapuEsbKea1hhhkQLtZIlH&#10;Xr2rWMjicfO3UDG411Tk0KbtsYjzwQPdyxW4idDtdmQjfk9s9PSpra7TTrOa71nULdXyfKhEgwih&#10;R6nljj/Oc1q6vDFLptz5kathS2GGRkDP868r8V3Uiw6bbKIliuoh5wESgtleecZH4VMIqUncIQu2&#10;dFqvxEt1v49L062mllkwiTAqkZLY6McjNcZqVrNdXEkmqXlusThcW0d0ZRIQzHLHGc5LdOxIqibC&#10;303xTpltZq8UMkLyMgkYgsDweTSaj8z6W5Az8/QY7Cr5YxScUbU6cUrk63+nwMHuyx3bhuZSSnoF&#10;AIA4rM1zUbeCLdpFxOqDImbykDHPIIb735mk1HjSFbHLSnJrC1SR7dbaWJtrhwQR7U4JNXYaWdjo&#10;dH1u8FlNOkjZ3f6yYBz77c5AGfQVetbTV/FOmlns3u/neJbtECsnPIJBGRjb0HFZtwoTSBtAXK7z&#10;jjkgEn8ya2dC1e/07wnEtpcGIPeuGwo5znPUf7I/Kk5WjdEVJctNM5vUrZrR5LaZArwuEZTjqBzX&#10;pkusW0mhm1/sqygkkgIEsKgMo2jocZye5z0rz3xGf+Jld/8AXf8AmOa7DXf9D0AfZyY/MtAGweuU&#10;5rGtUknDzJqzacH3MjQtNt7fxLax3hMvmWrSr5WNytwy+w7e1dF4wAh0fTI5Ll7qXzmkE8km4yK4&#10;JznH4Vw+nEnUpMsf+PaXv6RnFXLWR59KsYJXZ4xK7BWOcELxj0+lW273Npx/eJmn4J8QWOiyajDe&#10;SOhmuI2TZkAAKwOT0xz0NZnjaaO5vZbuHP79t7nORvyc4/DFQaJdy291cKnlkSONweJXz1/vA4qb&#10;xbI00EU77fMkgWRiqhQWLMCcDjoBTjK8gha7ZrjxZeXGjpbzyMzIrwfu7MfMhXAy23jBHY9q5jz4&#10;4vENpcbEZVjBIcnAOOv4dfwrrr1Ra22lrB+7WSw8x1U8MxBySK5W1hjn1qxhlXdHLHtdSeoKmm0r&#10;NAlyxZqalbw2UVnJarKFnQgMSeR6j61l6fEbi1uPOd5mgk2kvLyo6DGev0zW/wCIrSGztdIaAMpa&#10;bacuzcADAGTx+FQeDZpIbzUGjbBRnZeOhwOayfuQ0G3+7TKGqaxrFg8kMepXSBZdhXzDtwDjGOna&#10;thPEEk9lJ9mnMVxgFfJ+UHB+bjp/n6VzniZi2o3pJz/pD/8AoRqDRh+9z3bIP5itbXVyt5Jm/o2s&#10;avJrbwmUzBgAFKhcHOPm2gEjnnPpWjrniDV9NublDPEXUNlDCrL0GOCORU3w6UHxVqYIyFt+M8/8&#10;tKz/AB8x/t+/57Af+Oipi25GUXeckdC9vdLpNrcmaYGeFJDJG5C7sZ5HbrVGG7u5PHFzZ6lfyeQt&#10;tuijlk3IhyMdOtbLyP8A8IXZruO02ajH/Aa5O5doPHd00TFSITjHvilzNcxN26UmVPG3kSaq4tjv&#10;RYh8xJ3dACMnGQMcVH4b06TT9MkvJpI2iu4SBGOThec56Z6cUnicbdWHJJaAZJOScEj+lbHhvTbT&#10;/hEZ5DDlpLR5Gyx5ZWIBxnqBSlO0ExSk1GLMzRbxrTxg8iEpvtpELM2SOAc89Tx0pPFLOWYTOzyF&#10;Q2SMEgj06U/w1FHP4xtElUOojkOD67DUPitdmsyoC209csT296P+X1/Ita1X6F+Oe+g8M2sb27ta&#10;tbo0jDhMEEDOO+R3zWf4ad7LxU4gIRntj8x6DBBzk1q3O6XwXpJd3P7hxgOQDgHGR36d6o+Hokl8&#10;VWySKGU27gg/Sh6wkjODvBrsdFqh+0WKyKx+cBix5J4HX8q4tyzSOrfwscY9K7O6ATSogvACgCuO&#10;m/15rGOisj0dkiFtxil2MQSBWbfCT7PiVwSp4z15rVtB+9kPcDise8JIOfX+tXBe9YiWrLz2NvFo&#10;sF5BFIskj7ZdzcMcdhW14WMb6bfxySeWPO6sMocr065zx6Vc0y2huvB1kJ41cF+c98Gp/B0jXZ1u&#10;eYI0kGwR4QAL1HQDFNyvTZ5dWd6bXmcdY2bve20xJjgVyJJmOMKRg/5xWVrcNnYXOdPuXkXb8wYg&#10;hT7HvW34tjS1uLq3gGyFZ2AUHtWLYW0EttukiRm3dSPat6UnK0mdcoe8muxjNPcEhpHO084ziofP&#10;k/56MefWrGqKI7oqgAHoKp5JrrViW3ce5Jc8nHualx0HTioG6ip+roKPIDa0e6uEs7myh5WbjBI9&#10;KuLo9/aJbX93ZssAYqzsM7fqB0p3h63hmhj3xg7ZQwPvmtSW6nvtRa2uZGlgad0MbfdwFOOP61yz&#10;dm/M5Zy5JOK6ldriyYRzCeQZABzyx7Z5P5VfnhkvdPe5ldjFhY1WQbWYdSV5x0FcnOoi0qOVOHZ8&#10;E56jJrW1OWSx1iC0tnaO3eKNmiB+Ull54rH2aWxzuko6oSU3xnM+nxuLMHEfnY+Q4yVyev4UV0T2&#10;sD+HUujGBMsEjBl+XBGQDgcUUU58yegoS5r6I//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BmUu8m9AAAApwEAABkAAABkcnMvX3JlbHMvZTJv&#10;RG9jLnhtbC5yZWxzvZDLCsIwEEX3gv8QZm/TdiEipm5EcCv6AUMyTaPNgySK/r0BQRQEdy5nhnvu&#10;YVbrmx3ZlWIy3gloqhoYOemVcVrA8bCdLYCljE7h6B0JuFOCdTedrPY0Yi6hNJiQWKG4JGDIOSw5&#10;T3Igi6nygVy59D5azGWMmgeUZ9TE27qe8/jOgO6DyXZKQNypFtjhHkrzb7bveyNp4+XFkstfKrix&#10;pbsAMWrKAiwpg89lW50CaeDfJZr/SDQvCf7x3u4B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n+YB&#10;AFtDb250ZW50X1R5cGVzXS54bWxQSwECFAAKAAAAAACHTuJAAAAAAAAAAAAAAAAABgAAAAAAAAAA&#10;ABAAAABl5AEAX3JlbHMvUEsBAhQAFAAAAAgAh07iQIoUZjzRAAAAlAEAAAsAAAAAAAAAAQAgAAAA&#10;ieQBAF9yZWxzLy5yZWxzUEsBAhQACgAAAAAAh07iQAAAAAAAAAAAAAAAAAQAAAAAAAAAAAAQAAAA&#10;AAAAAGRycy9QSwECFAAKAAAAAACHTuJAAAAAAAAAAAAAAAAACgAAAAAAAAAAABAAAACD5QEAZHJz&#10;L19yZWxzL1BLAQIUABQAAAAIAIdO4kAZlLvJvQAAAKcBAAAZAAAAAAAAAAEAIAAAAKvlAQBkcnMv&#10;X3JlbHMvZTJvRG9jLnhtbC5yZWxzUEsBAhQAFAAAAAgAh07iQIoVpOXaAAAACgEAAA8AAAAAAAAA&#10;AQAgAAAAIgAAAGRycy9kb3ducmV2LnhtbFBLAQIUABQAAAAIAIdO4kAH8csitQIAAHoHAAAOAAAA&#10;AAAAAAEAIAAAACkBAABkcnMvZTJvRG9jLnhtbFBLAQIUAAoAAAAAAIdO4kAAAAAAAAAAAAAAAAAK&#10;AAAAAAAAAAAAEAAAAAoEAABkcnMvbWVkaWEvUEsBAhQAFAAAAAgAh07iQMS1Hdj0pwAAaKgAABUA&#10;AAAAAAAAAQAgAAAAMgQAAGRycy9tZWRpYS9pbWFnZTEuanBlZ1BLAQIUABQAAAAIAIdO4kDNaFzy&#10;2TcBAEo4AQAVAAAAAAAAAAEAIAAAAFmsAABkcnMvbWVkaWEvaW1hZ2UyLmpwZWdQSwUGAAAAAAsA&#10;CwCWAgAA4+cBAAAA&#10;">
                <o:lock v:ext="edit" aspectratio="f"/>
                <v:shape id="图片 32" o:spid="_x0000_s1026" o:spt="75" alt="IMG_256" type="#_x0000_t75" style="position:absolute;left:7630;top:1289918;height:2698;width:4776;" filled="f" o:preferrelative="t" stroked="f" coordsize="21600,21600" o:gfxdata="UEsDBAoAAAAAAIdO4kAAAAAAAAAAAAAAAAAEAAAAZHJzL1BLAwQUAAAACACHTuJAuGo7+74AAADc&#10;AAAADwAAAGRycy9kb3ducmV2LnhtbEWPzWrDMBCE74W+g9hCLyWR4pYmOFFySDDEvTUN5LpYG9vE&#10;WhlL/mmevioUehxm5htms5tsIwbqfO1Yw2KuQBAXztRcajh/ZbMVCB+QDTaOScM3edhtHx82mBo3&#10;8icNp1CKCGGfooYqhDaV0hcVWfRz1xJH7+o6iyHKrpSmwzHCbSMTpd6lxZrjQoUt7Ssqbqfeasgu&#10;V7NCcx/M4bXPP6bEDS/5m9bPTwu1BhFoCv/hv/bRaEjUEn7PxCM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o7+74A&#10;AADcAAAADwAAAAAAAAABACAAAAAiAAAAZHJzL2Rvd25yZXYueG1sUEsBAhQAFAAAAAgAh07iQDMv&#10;BZ47AAAAOQAAABAAAAAAAAAAAQAgAAAADQEAAGRycy9zaGFwZXhtbC54bWxQSwUGAAAAAAYABgBb&#10;AQAAtwMAAAAA&#10;">
                  <v:fill on="f" focussize="0,0"/>
                  <v:stroke on="f"/>
                  <v:imagedata r:id="rId86" o:title=""/>
                  <o:lock v:ext="edit" aspectratio="t"/>
                </v:shape>
                <v:shape id="图片 168" o:spid="_x0000_s1026" o:spt="75" alt="timg (1)" type="#_x0000_t75" style="position:absolute;left:3596;top:1289920;height:2687;width:4033;" filled="f" o:preferrelative="t" stroked="f" coordsize="21600,21600" o:gfxdata="UEsDBAoAAAAAAIdO4kAAAAAAAAAAAAAAAAAEAAAAZHJzL1BLAwQUAAAACACHTuJA+HdWvLYAAADc&#10;AAAADwAAAGRycy9kb3ducmV2LnhtbEVPyQrCMBC9C/5DGMGLaGJBkdooKAjize3gbWjGtthMahO3&#10;vzcHwePj7dnybWvxpNZXjjWMRwoEce5MxYWG03EznIHwAdlg7Zg0fMjDctHtZJga9+I9PQ+hEDGE&#10;fYoayhCaVEqfl2TRj1xDHLmray2GCNtCmhZfMdzWMlFqKi1WHBtKbGhdUn47PKwGufO7+1QlfKa9&#10;vR0/8jJYbSZa93tjNQcR6B3+4p97azQkKq6NZ+IRkI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h3Vry2AAAA3AAAAA8A&#10;AAAAAAAAAQAgAAAAIgAAAGRycy9kb3ducmV2LnhtbFBLAQIUABQAAAAIAIdO4kAzLwWeOwAAADkA&#10;AAAQAAAAAAAAAAEAIAAAAAUBAABkcnMvc2hhcGV4bWwueG1sUEsFBgAAAAAGAAYAWwEAAK8DAAAA&#10;AA==&#10;">
                  <v:fill on="f" focussize="0,0"/>
                  <v:stroke on="f"/>
                  <v:imagedata r:id="rId87" o:title=""/>
                  <o:lock v:ext="edit" aspectratio="t"/>
                </v:shape>
                <w10:wrap type="tight"/>
              </v:group>
            </w:pict>
          </mc:Fallback>
        </mc:AlternateContent>
      </w:r>
      <w:r>
        <w:rPr>
          <w:rFonts w:ascii="Times New Roman" w:hAnsi="Times New Roman" w:cs="Times New Roman"/>
          <w:color w:val="auto"/>
        </w:rPr>
        <w:t xml:space="preserve"> </w:t>
      </w:r>
      <w:r>
        <w:rPr>
          <w:rFonts w:ascii="Times New Roman" w:hAnsi="Times New Roman" w:cs="Times New Roman"/>
          <w:b/>
          <w:bCs/>
          <w:color w:val="auto"/>
          <w:szCs w:val="32"/>
        </w:rPr>
        <w:t>（</w:t>
      </w:r>
      <w:r>
        <w:rPr>
          <w:rFonts w:hint="eastAsia" w:ascii="Times New Roman" w:hAnsi="Times New Roman" w:cs="Times New Roman"/>
          <w:b/>
          <w:bCs/>
          <w:color w:val="auto"/>
          <w:szCs w:val="32"/>
          <w:lang w:val="en-US" w:eastAsia="zh-CN"/>
        </w:rPr>
        <w:t>6</w:t>
      </w:r>
      <w:r>
        <w:rPr>
          <w:rFonts w:ascii="Times New Roman" w:hAnsi="Times New Roman" w:cs="Times New Roman"/>
          <w:b/>
          <w:bCs/>
          <w:color w:val="auto"/>
          <w:szCs w:val="32"/>
        </w:rPr>
        <w:t>）</w:t>
      </w:r>
      <w:r>
        <w:rPr>
          <w:rFonts w:hint="eastAsia" w:ascii="Times New Roman" w:hAnsi="Times New Roman" w:cs="Times New Roman"/>
          <w:b/>
          <w:bCs/>
          <w:color w:val="auto"/>
          <w:szCs w:val="32"/>
          <w:lang w:val="en-US" w:eastAsia="zh-CN"/>
        </w:rPr>
        <w:t>UTV体验道</w:t>
      </w:r>
    </w:p>
    <w:p>
      <w:pPr>
        <w:adjustRightInd w:val="0"/>
        <w:snapToGrid w:val="0"/>
        <w:ind w:firstLine="480"/>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规划从山脚至三公垒山腰规划UTV体验道，</w:t>
      </w:r>
      <w:r>
        <w:rPr>
          <w:rFonts w:ascii="Times New Roman" w:hAnsi="Times New Roman" w:cs="Times New Roman"/>
          <w:color w:val="auto"/>
          <w:szCs w:val="21"/>
        </w:rPr>
        <w:t>不做硬化，道路两边做近自然化植被改造，在</w:t>
      </w:r>
      <w:r>
        <w:rPr>
          <w:rFonts w:hint="eastAsia" w:ascii="Times New Roman" w:hAnsi="Times New Roman" w:cs="Times New Roman"/>
          <w:color w:val="auto"/>
          <w:szCs w:val="21"/>
          <w:lang w:val="en-US" w:eastAsia="zh-CN"/>
        </w:rPr>
        <w:t>游客中心处</w:t>
      </w:r>
      <w:r>
        <w:rPr>
          <w:rFonts w:ascii="Times New Roman" w:hAnsi="Times New Roman" w:cs="Times New Roman"/>
          <w:color w:val="auto"/>
          <w:szCs w:val="21"/>
        </w:rPr>
        <w:t>结合现有设施规划</w:t>
      </w:r>
      <w:r>
        <w:rPr>
          <w:rFonts w:hint="eastAsia" w:ascii="Times New Roman" w:hAnsi="Times New Roman" w:cs="Times New Roman"/>
          <w:color w:val="auto"/>
          <w:szCs w:val="21"/>
          <w:lang w:val="en-US" w:eastAsia="zh-CN"/>
        </w:rPr>
        <w:t>UTV</w:t>
      </w:r>
      <w:r>
        <w:rPr>
          <w:rFonts w:ascii="Times New Roman" w:hAnsi="Times New Roman" w:cs="Times New Roman"/>
          <w:color w:val="auto"/>
          <w:szCs w:val="21"/>
        </w:rPr>
        <w:t>体验起点，配置1-2台改装山地越野车，由专业司机驾驶带领游客体验穿越丛林和自然的快感。</w:t>
      </w:r>
      <w:r>
        <w:rPr>
          <w:rFonts w:hint="eastAsia" w:ascii="Times New Roman" w:hAnsi="Times New Roman" w:cs="Times New Roman"/>
          <w:color w:val="auto"/>
          <w:szCs w:val="21"/>
          <w:lang w:val="en-US" w:eastAsia="zh-CN"/>
        </w:rPr>
        <w:t>规划长约2.5km，宽约3米。</w:t>
      </w:r>
    </w:p>
    <w:p>
      <w:pPr>
        <w:adjustRightInd w:val="0"/>
        <w:snapToGrid w:val="0"/>
        <w:ind w:firstLine="480"/>
        <w:rPr>
          <w:rFonts w:ascii="Times New Roman" w:hAnsi="Times New Roman" w:cs="Times New Roman"/>
          <w:color w:val="auto"/>
          <w:szCs w:val="32"/>
        </w:rPr>
      </w:pPr>
      <w:r>
        <w:rPr>
          <w:color w:val="auto"/>
        </w:rPr>
        <mc:AlternateContent>
          <mc:Choice Requires="wpg">
            <w:drawing>
              <wp:anchor distT="0" distB="0" distL="114300" distR="114300" simplePos="0" relativeHeight="251684864" behindDoc="0" locked="0" layoutInCell="1" allowOverlap="1">
                <wp:simplePos x="0" y="0"/>
                <wp:positionH relativeFrom="column">
                  <wp:posOffset>6985</wp:posOffset>
                </wp:positionH>
                <wp:positionV relativeFrom="paragraph">
                  <wp:posOffset>35560</wp:posOffset>
                </wp:positionV>
                <wp:extent cx="5161915" cy="1474470"/>
                <wp:effectExtent l="0" t="0" r="4445" b="3810"/>
                <wp:wrapSquare wrapText="bothSides"/>
                <wp:docPr id="209" name="组合 209"/>
                <wp:cNvGraphicFramePr/>
                <a:graphic xmlns:a="http://schemas.openxmlformats.org/drawingml/2006/main">
                  <a:graphicData uri="http://schemas.microsoft.com/office/word/2010/wordprocessingGroup">
                    <wpg:wgp>
                      <wpg:cNvGrpSpPr/>
                      <wpg:grpSpPr>
                        <a:xfrm>
                          <a:off x="0" y="0"/>
                          <a:ext cx="5161915" cy="1474470"/>
                          <a:chOff x="2104" y="241880"/>
                          <a:chExt cx="8129" cy="2322"/>
                        </a:xfrm>
                      </wpg:grpSpPr>
                      <pic:pic xmlns:pic="http://schemas.openxmlformats.org/drawingml/2006/picture">
                        <pic:nvPicPr>
                          <pic:cNvPr id="210" name="图片 37" descr="IMG_256"/>
                          <pic:cNvPicPr>
                            <a:picLocks noChangeAspect="1"/>
                          </pic:cNvPicPr>
                        </pic:nvPicPr>
                        <pic:blipFill>
                          <a:blip r:embed="rId88"/>
                          <a:srcRect/>
                          <a:stretch>
                            <a:fillRect/>
                          </a:stretch>
                        </pic:blipFill>
                        <pic:spPr>
                          <a:xfrm>
                            <a:off x="2104" y="241880"/>
                            <a:ext cx="3992" cy="2323"/>
                          </a:xfrm>
                          <a:prstGeom prst="rect">
                            <a:avLst/>
                          </a:prstGeom>
                          <a:noFill/>
                          <a:ln w="9525">
                            <a:noFill/>
                          </a:ln>
                        </pic:spPr>
                      </pic:pic>
                      <pic:pic xmlns:pic="http://schemas.openxmlformats.org/drawingml/2006/picture">
                        <pic:nvPicPr>
                          <pic:cNvPr id="211" name="图片 38" descr="IMG_256"/>
                          <pic:cNvPicPr>
                            <a:picLocks noChangeAspect="1"/>
                          </pic:cNvPicPr>
                        </pic:nvPicPr>
                        <pic:blipFill>
                          <a:blip r:embed="rId89"/>
                          <a:stretch>
                            <a:fillRect/>
                          </a:stretch>
                        </pic:blipFill>
                        <pic:spPr>
                          <a:xfrm>
                            <a:off x="6179" y="241880"/>
                            <a:ext cx="4055" cy="2312"/>
                          </a:xfrm>
                          <a:prstGeom prst="rect">
                            <a:avLst/>
                          </a:prstGeom>
                          <a:noFill/>
                          <a:ln w="9525">
                            <a:noFill/>
                          </a:ln>
                        </pic:spPr>
                      </pic:pic>
                    </wpg:wgp>
                  </a:graphicData>
                </a:graphic>
              </wp:anchor>
            </w:drawing>
          </mc:Choice>
          <mc:Fallback>
            <w:pict>
              <v:group id="_x0000_s1026" o:spid="_x0000_s1026" o:spt="203" style="position:absolute;left:0pt;margin-left:0.55pt;margin-top:2.8pt;height:116.1pt;width:406.45pt;mso-wrap-distance-bottom:0pt;mso-wrap-distance-left:9pt;mso-wrap-distance-right:9pt;mso-wrap-distance-top:0pt;z-index:251684864;mso-width-relative:page;mso-height-relative:page;" coordorigin="2104,241880" coordsize="8129,2322" o:gfxdata="UEsDBAoAAAAAAIdO4kAAAAAAAAAAAAAAAAAEAAAAZHJzL1BLAwQUAAAACACHTuJAttl7/dcAAAAH&#10;AQAADwAAAGRycy9kb3ducmV2LnhtbE2PQWvCQBSE74X+h+UVequb1WpDzEaKtD1JoVoo3p7ZZxLM&#10;7obsmui/7+upHocZZr7JVxfbioH60HinQU0SEORKbxpXafjevT+lIEJEZ7D1jjRcKcCquL/LMTN+&#10;dF80bGMluMSFDDXUMXaZlKGsyWKY+I4ce0ffW4ws+0qaHkcut62cJslCWmwcL9TY0bqm8rQ9Ww0f&#10;I46vM/U2bE7H9XW/m3/+bBRp/figkiWISJf4H4Y/fEaHgpkO/uxMEC1rxUEN8wUIdlP1zM8OGqaz&#10;lxRkkctb/uIXUEsDBBQAAAAIAIdO4kC+Q02OpgIAAK0HAAAOAAAAZHJzL2Uyb0RvYy54bWzdVc1u&#10;1DAQviPxDpbvNIn3P2q2QpSuKhVY8XNGruP8iMS2bO9me0cCbtx5FCTepuprMHay6e4WiQpVPXDY&#10;7NjjmXzzzZfx8cmmrtCaa1NKkeDoKMSICybTUuQJ/vD+7NkUI2OpSGklBU/wFTf4ZP70yXGjYk5k&#10;IauUawRJhIkbleDCWhUHgWEFr6k5kooLcGZS19TCUudBqmkD2esqIGE4DhqpU6Ul48bA7mnrxF1G&#10;fZ+EMstKxk8lW9Vc2Dar5hW1UJIpSmXw3KPNMs7smywz3KIqwVCp9U94CdiX7hnMj2mca6qKknUQ&#10;6H0gHNRU01LAS/tUp9RStNLlnVR1ybQ0MrNHTNZBW4hnBKqIwgNuFlqulK8lj5tc9aRDow5Y/+e0&#10;7PV6qVGZJpiEM4wEraHlNz8/X3//itwO8NOoPIZjC63eqaXuNvJ25UreZLp2/1AM2nhmr3pm+cYi&#10;BpujaBzNohFGDHzRcDIcTjruWQENcnEkCocYgZsMo+m0977sMkwjAvhcOBkQ4nAF21cHDmEPSJUs&#10;hl9HFlh3yPq7RCHKrjQH6l02sV6WbKnbxQ5hEYioJez6x6+bb1/QYIJRyg0DfZ2/Wnwko7HD6VK4&#10;qDYHdeAuJPtkkJAvCipy/two0Cnw4qvaPx645R6Ay6pUZ2VVOcqd/bAfDtIxry856EGfpx4QjY1m&#10;bwEglAK21dyywpkZgOj2oRW9wyO+BenwG9CNizhQyh87vlXMYDYjfb8He/0GCrWxCy5r5AyACuig&#10;VzSm6wvjcAKe7RG3LaQjzOOvBGoSPBuRkQ/oPRBRCQi8hetNWLYNBOMxFBUdKgqG8f+kKP/h7ojl&#10;AVQ0jiYwGA7mxlZFw3DUDR0yiPanxq1EHkdFfkrBFPfq7G4cd03srsHevWXnvwFQSwMECgAAAAAA&#10;h07iQAAAAAAAAAAAAAAAAAoAAABkcnMvbWVkaWEvUEsDBBQAAAAIAIdO4kCbrVn/PV8AACNgAAAV&#10;AAAAZHJzL21lZGlhL2ltYWdlMS5qcGVnnbxnVJNf9DX4hARCiXSUEjCYIFJ/dBM6KJCA9CpNqggI&#10;0qtoCIKAIUAoAkaK0nvvKkgNIF1AmkgVEJCqIurwf99ZM2vNp5m5WcmXPCvr7tx17zlnn73vv5l/&#10;SwCrrjZOGwCBaAD4+Qv4NwfcAOjp6KB0tPRQKJSBgZ4RxnkBxsQE42HnYOHk570swM8LhyNQksKI&#10;K+JIOPzadRFxKWk5ObnLwhgVtIyypKyczP/8CIiBgQHGBOO+cIFbRhAuKPP/efzrANjoASrICgy6&#10;AtCwgcBsoH/dwGUAANGC/tcA/s8BogFDaOmg9AyMTOcPNLACNCAwmAYCpqWFQM6fjjj/HoCw0bIL&#10;SmvQcRg7Qq/4cspEJufRIzVrOrlMxr6jZJ38CAyMFy9x8/AKXRW+JiIqJ69wHY1RvHFTS1sHi9M1&#10;NTO3sLS6be3s4nrX7Z67h39AYFBwSGhY1JPomKexcfHklNS09OcZmVmvXucXFBYVl5TW1tU3NDY1&#10;t7S+7+ru6e3rpw6MT0x+nJqe+TT7ZXlldW194+vm1v7B4dHxyY+fv07/BxcIAP9vWOef/xvY/wMX&#10;2zkuGggEDIH+Dy4QTfD5G8wGoRWUpmPXMIY6+nJckYmk59RMzqvpZEDKmnzncvIbY7yIkvsitP8/&#10;0P4Xsv93wAj/v5D9X8D+b1yzAAwMOl88MBugBhzXaaimLl+4TtfK7MhQmKIXr3mN9e6LLGsjhkIa&#10;h+zUZnTRkw+OHov/jcuF93tdTaXKzlfU5btcTMigYYCQpLQNp99xvuBpBJV8uVXdv4JU0/UINblJ&#10;zo8d6wfpQFg7jjr3skqWxeLqPzNtPU//yaFxfze/BOHg54NBQ3LepzhjvxvybbU2jMSuNrwDbDeb&#10;Un6ZktSChnjU+4yk6JHT/KUjsaoID97jxkzBPwu9OeM3nfQURrmTt7BQNeMPfiZUuR+d682S79X5&#10;uy7292+ohDlnpS8ZwFxTi10F4VXsABalgAEIMqLy84Y1oyGDvdcFZKIMODrYKox2NwdZc5O/yrR0&#10;fsXtGIco9TQtMk+OuwZld8ZeUvhSXc4CiZzw2WKpgsb3eLqRrk1K2c2TDdE7R6qvkiejgWhXYDV5&#10;ArOzvYOrsT293LmoWLuvP1yYL842dz2TeZfn1a6VyxJBHeXbX8XZui9Z4Lnc9tLi/brFjUc/sFU/&#10;rOgQ7EouPhEJTnP2b/L96F1d2C8UDaLYWYwiSIrhZlozmsW2kU0U0rOUkeks/bavSk2e2WX7snee&#10;db9jObqgyW1+oafrIqhurbUE9nqacrgzkXWIfcCL7a68nUGgw6HwALBR3WfoaA6rOPGpwLAh1AS/&#10;ypJ8Zz4Wm6EYkFyuwtcYflVry0C9oWECHcdhaWP9fpVEU18EkQxVZhXViI1NthG56qcjhP0TZhHR&#10;XTe32HalxkRGY1jKgwMjzpmU1wId/XOPN7JJfj7F3bij/BvS/0pUPwYQUIKBPqh/WX4akvDaKRhG&#10;oIe4wAVyT0pLTtKv7d+0Fnrf2GFggB6Zzn6bhkhX78lkXvIZbBOGB/wDlEFa5VFpEgx5TVmbejp8&#10;rWW0Tk/YW5Y4sgFhvB+tDZmD7YBLD7NGmocLdG9s901lyrHfLo8TK/uVSxO/BGflZg1zWGX+o1Iq&#10;4mr28nWjG/mzrxnZAcxGkgEhBBYMdU28O9I+wcapkJ4M7cFemmLoXOL7ZyFDP/bLS41xQs8osED0&#10;qRG7endbEqfL0mrkJMvfBvEJ8eRooI7s85NqTMKCi/g9HrjmfrN+uSPkjkyXjmO2KoSC8Tr3l19l&#10;OhAWeCUGeUyaxfVcji7nHBZZf9LziUTF0voB//WOy1KFP59OGt4b3cJyo5/IlNyP2UAmb3cup3qF&#10;2+aTb3iNEbWETJJ3Op3ocCN3/CnrpVqRsk8tQBqIKlR2VKLB8aetv5fuWWNoJ9XcfDqFxM1vtx4j&#10;hZVdVoAkle2Ln/XdbzvGwSZ6rz94IoDrAFZhDmQG4JDoG2WRkVYRoNh3q81TL9NWrBvRu25EL8wv&#10;o7jE1qd8DM/aqq9RbsS5Bhbm1YMzhu7IAuoQGPuQVTLxZBjN+Q9g2bxknZ1TPrfQwzGvyV0qrlF5&#10;s3kJoAceIWAbyhbZyV6BkEvXL0l3cHbyPSCvq9+Oj0EiLiIypaT7LmfeXRi7YLdAeVTy/WDDIP1G&#10;O9c1AZl9KfH8pQ24j879/RHfWw0TDdckK7m+NIUWDHkMVfbKMBjdAHfsYr6CVMSmvO5ffUYdt4eQ&#10;w0Oef0j4lInvdDEKoaLw/p1z/duJ0unLf+Rb5GbqV0N2MnoPVMcIsuQDGAH0TToJ4N5AFQxUfiq3&#10;lMWJ1T1P1M+ww9bcnNDhk/O6IoJBsPvu4A1H75Z3zL7NcPG00RwabXeQw/xCgXDgmlUgbHXaLtfd&#10;s1Cn2kPKcGOIp735GRiPM+oDU5LU+U+PK7PfD1nZKN10BNqkg4120pXPuklPfImAoe5G+lWRr8Np&#10;0ZQGj77ERNg275Ndr4A5AmOM02CDBiKF2vGV4dRlWi//DN3WUhvjpWlpRUUO1t+RP8ACHETmcL9w&#10;y2D55XwJl4nCzgYjtnpOuBdamYN42Xje3JNfx6wxgXchL9oPBNNwMh8EQrdThg2kEytudF9/Nfbo&#10;6jaTa3DZGaxMjfaeAZtF71ZIV/QVd+7Qp0LqIHUw5MfRlaoLsobj+QcS4q+jOwXx8GsQEaewJQ7i&#10;xlvRLTvbUOL4ldDI5OdrKPb8ZLIBVihOtd2olj1SSIoWDQH8E37Hb6jI4I4RFt62gxYfnA3TFrQ4&#10;/9vZwCnY5L3wd7yawISEs2ussocgSWkoheD8RDnlF3RSSKHnYDSKGEX0CQ+bPDRYVs9//8WoOxj8&#10;3DRJNqoPciBloCXjfvdeZloqe0USCPA2yuBWBnJB0zyYD1qv58cPvimsXw3luimRhpBh5Xr6cKXl&#10;LIHzUvqypQTvnnNzRq8OwAw6AhNPjTWwx3ruJifDfMVR9OvqW9wOeG11ZE3RL7fx9u0vwc8qGzxN&#10;X0e8zKxwErApBZK1c0Ep2XrsPmiwwFnA6Xr5VfPamNsOLW5dN4uZ0johUpjz3Y3bJtDpVGYuXXf1&#10;D3yNYNcGtgw5ew1Wsg6SA/nfFkAKT7RknxPE/PYQyZHw2iR1NCqaupBMAH0IClNtKP5cY5G+kARw&#10;PSTXKRjo8MVHEUBGDPz+s5kiL+kWPcS2++XeKK7/3SR0PuBJHvbxgWpkry6x+FsL4BbGmw3jT4d4&#10;H8egxrMUPJ+tDukAxTNbWOGazXgDCy3r2XRl2X3hG9N7jrVCO7uoJ/3mfUDl8mDy1zLK7+V2vW6T&#10;C87ds2n7L60Mfb495ab18x0ZZRZNq0/Z/ME2/77gOj9V2EdbA8yfqBJx+jF2J3kl2/wFH1aMQRCH&#10;Oobm9fGr6Hh7SM5cd37w/u31yYdyzJRvwhOrSTxcJF0iKE24kI5ZxfPjW1TI02/vWF6Ru+PyPnJq&#10;StL5cBJXL5vQSUXohzANsuvyOcmWwMAuUZ8h4T8qf1t9XE35MjouCfO7cWHysquLy5DgK0ljwncp&#10;XJ8JnQaG09OxyDk6Likp/kXMMnYE2Sg7b3Zoi7nHtpa8EsuaSw6hoo3nUk5TjFFMIFE+3wCYLbx4&#10;xMiHYeWQczXeOEj/hfIwHMfUl4Tj92HxZtgYNUqL8zQ+sO3jk/yqnorvwKARJJa16Tda4oMBscXq&#10;QoTayMi5XLWNeNLWOo8Vsmi4H7WIo0pQ+zY02YrqgxvrZIbKC2VA3MifkSdI7h8CqeSppdcBYq+t&#10;sUgTaxFmVoqb8vHRyP1JrU/cwoyyhL3+Ydl4Z55bLrt30fN+WGQeJFE33SXhLO1CLBU2nvx+o4r/&#10;u6HKiIcztnitW/KVwsEkzbC2Nq6DeoRyuFs1NyfXaDIolXyTMf8aPE0FK9CV8w8wV/e2km6oDw9F&#10;MgM+9Mwa3EhlImVF2SE7s1C+t+i+EPl6IFHWBneFFSROL2qYByRq0sIKXx7JeQW8jkA9g8SlxUrb&#10;fbrLje7YI/r59wnPNshdAGtNmilt+czd0b75zDMoqEt0DyD80dYQBifR+W8mvvb8Yc83uX638Wby&#10;65D+DBfArIT7q3/2mY9Y6XfmZPfihczKBw7xSsUFDaSrgjkfGLmlTXvR89LzDmFGL5/eTX59NfWh&#10;0r4ok8i4mJJNpjN5ysr3imC/kIb3a1Rihhvkbs1DnS9KC7zhcwtfRws2pLsjcRaodEZFGBG2T6Bf&#10;QX9TRW3KNL5+1ZBC9Q/yipfvuqVQQiRKI6OXaoRJ3Qdibpa15j/vBXI24XVHu713DTaVl/hgnyAp&#10;BP9+cKWS0cJU7rTpgPLt/MfOdlp+V37LDoEr8odQDthhHJW7Ew53oDiD5aK0W96NvbCqptHTszBv&#10;JsnPrTWqw/wMgtkxAk/xdJ6y1qRTz7S0HVSMvHmCTz7RC4rIzj/AbeNO6pjELYbfi3Dp5XmVcjun&#10;kHX4/R4X6AWNWgRZoFoWYzukZvtQNDIsDiy/No1B8lE3H0hkc2+YGC/QH9L5JicTlFwsGt6+FE+v&#10;1WM1vTLE9aNYVFudD7dETE7JfhLhnvVy4fhD9YS83tMQCcs/AguHvwkMw/MObmSGVVY62UhjL/lr&#10;0ZVD5ZzgmmrOdO7+fkyfEctB6Q/p+Z7AkyK/X1SnHGnj7LcdE943NknfpWBckQYajF0qfXdugRN7&#10;X3KtHswyFZGlXnS7gvgiO9WCm9HbJhOGmhV5Uze+tHh/uxi6nsXtCvShPjF+SMY3b3ZChVV8p15l&#10;Snr9t/yye92wTktBEHEh3wEeiYcCGzzC0BTznO5DyZeF+SMbc7RpvPCdO1IX8lMIeg4lG5GRkfqN&#10;1S2TkrcaPwhRYAotZM0hjU40N9yFHQr46poYT53A3XUNqLZXpivXWkIlXY39AxFCZFOeBQITaz4z&#10;/d7nmanpaGXcMh/3XcIwV/zFgcxdZjPCJxSYigCgRtIkKJdCzpcXeg6JKBZfhMPDTXoQybcD7kzK&#10;2JhqcCG+qB3T4u3uJqDWaj4XOW+fWrB3y39/adRpt2i4+m6o6Xqs5IVx/XvDKdy8PHyPbkW/8Feg&#10;357h6OcB88jHybf3ytPG32RmxMtAH7FA9vu+WD6MHccg47AS/Uyj8A3o9HeM3CfYRItocV4MiIks&#10;Pc8xofIPYHzvn7qwuhusSXGo4HIi/0m1n1cpKF9fABgP00y6ADIUAEJWUMdlEiG10vFWK76CVFAt&#10;CIygOAj4DrsHbF+Q2Q0g7Do5JFiRLYViOzqO+U+dK+4cVOQ2k2cn/25gjCzJ0r3qS/5z8RIROgH1&#10;os8eL3hHPx9OILRGJRnaryQ9VnxOxaZFgS9ys3cAVj9U361EblpepHsaAtNwXZXu9R1lvFd/GBnK&#10;FpxClk3p32L46n7wLJP1Po7BaGjvKnKv3oWkHcbrQwi1RtuL99PfdFKHMOOj5hrDpmpn8q4NMIhC&#10;UUfITYPwW9jbeAf/JNwHk2ey/pbS3vWb9yUzXdNcIGRNBW0WjY4P6u8lYkEmteyvoaikUO6KmStW&#10;RZbXuGH4fB9m6ZyuCpllWs/o1PdsYFAqz303Mm4rzNR3K9LwtWBDA0K0aoDlPHT/6OEq5E6DrWJs&#10;vxCWko/gj0+/lhrfxNT1KKtULX7lfUV1k1/1ybTAOcTFwkCrK3kraOEi6x8XTO5O3k/XuwfzWbyW&#10;pIVC6A504zWG/aOSDMKStEOqOLLWPzo34bvYzKVxIjJSQYw4MdILLOKRwM/KpTPTyd2An7s7MelN&#10;CdcaY8bMo4qRSk8RXAjAzzcJXYVrU2Hh8WhQqH/H9P5HnYayHlc7K/3Db78SmPU4qAgaQBjdhyR4&#10;Zuz/F3+/okIu6HvvdojDvD07SNQ80t63Ey2sfIwpFUDtT70ps5Kv+JEM1uf9RWAFufI4+DH0+vn/&#10;CqhUmGyicC3gven8+9VGvpd4NeQqocLv37lIO1zhtTqTNvEMjGxW6keA8TLMDKiwlct3JPct44Qn&#10;GwZbClsOp4d9GXxkasg+gAqddI/4yIWKvNtW3ioARjVzm/SznMF+1maTu5cf0zHsE7F1Zf7F244X&#10;4SniCWFA3CQGhAsCWKUjsxe2DQ0OxIsC2mtkUaXnBRwsvwQMfA/FbDTD43ubmrLFGhzoRa8DERh4&#10;0D/g2LylopL08qQd6yQbO40RDhrHAscrJSdcejq5s5Jfw1zTdvPgrVHybymJa+39efHsDEbqmFWS&#10;obevfXRRiJh+/LTVeMDCXX7tZcMra15DNmnWV1GES4gyOoA1lDosbW/p5o9SqG0d4pQbXO+lA7Pi&#10;TEI3oOgV+HFl3/u3yqrcYw183N8qPgx9aS97RVMt0cvQq0vCCrSbenfprpxJLz9j+ikZcEF3Suxq&#10;OuaGbS++n54p2oChXzTkq/p2j+/wd5VyfO9c10U3EyltAGDeUH2ZcDU6bDQknR3/X8ZfjRRwfo6I&#10;Axbd68csI23ioeDpWWarwUke5PRTvLmmS+aKhULn/VRC8o8n3cVmsPUtxxGK2o1NZIvYi9wQgjoV&#10;gJGDCAa+HVW4726R5bCwh63t1Xds7OZ6xHWvdszb7hgxMyw5rJCw1F7PD0fbCYZdYbHv2LBlcl58&#10;4INdWL4btBiehO280vBQRGXtz0xDPA6V1WP16flzB+N3KI7NyOzX8JMPUg3xb1W9ROcs/o5MSGji&#10;vD/A68SfxGmvNCG5++1akCX9KiKn16Mlvb95VwW6/FYpf9yqSacnDaHjRgva3EPvhgWWf2bVC48o&#10;mbfdKrbYDWKvQ89aseF1AGeSdM+DTZFlpRwmayv3mHW9kF29mzWanLLsTGutgFQRagWSPZO/mjYn&#10;UkiuaXh1xtdi07ZfuqDtxcHA2Zj7LiNsTVsHILLOXE4Gmxg+bcWOvau7L98iEJQkI7RVKsYeamKJ&#10;FkYRSYaQ5XpeiUdzXRZh2snhTs6EBWQ6SmjmnVCsA2aQgxJYeXV9ulvtnrS99eC7lDSJpkSjDt7V&#10;dAXym6ygv+8qDD3BkZ3mtg1bxdSK67UTZe5i/wBLTF2Rze35eY1HtTrh/J+ioqJdu2huY1Gs6soC&#10;fhGyFtaLU9O39F7oZSweKDDP4Wap9bt2BSGuGOoI6ruUrOnPl27NNp6fxmZNCjE5GKDk/SoJJBY5&#10;IswV6YlMpYhA77ETV2o6od8xZ2L3zEwT5ezG1iwKvm3pnlNgHttu628MJsz25Q7u8TptJlXE31Ys&#10;r9bOFa9lBfxJ+QQ/+i3/lKwtof2skBddj2cay6euo32vlF2oRbLTsANgFB7dCZDEBrWr05ssFb6/&#10;v1ufbWR/6bwwYgczqysTSd3BxTuSV2OklbH9m4KijLuIQO4R+zd/RF8EzUfTHSnlxwyaThyF08bo&#10;vdESktbdbXtl1OfRyMDjmMa95Boqn1nhHpSlMjq2U9Ay9G0C+0Nv7aqqK1CFOkzJZlZk3Nhxmrya&#10;dlNKP82ophmNhJP8WOB/RBcKUx/IswscvUgfbMtk4sCDUEvk8EB5ST1TLa3G8ntbiscFuxlZgbXc&#10;t2/fKoUnI68hUrINjWSzoyhLFv/N7cF/yZQzo+4/d7HwQS9J84DBeBb/LQ9+HcO2RDtPq/L8UGv1&#10;6l+6Bv8Ax0gqgjgd8eVdDG9rZGjxfFeRZgcPaLDf7JgbCt7OeqokNo/Ub7rbiIGMyyu9/z7U6doS&#10;KLbByj8CwdNTMcD+pp1QYpcKjp43YaHiCW0wa3d7xS6nc5UBtrL5zmYY7yDL053JRYBtz81kb+Jn&#10;mG+fRmSvYYUZIfzTxnWma+m3QcJ+BA0kgJft35xcuVqdFlyr5Byjb1fG5fVQ5XXII/kY2t9mA3oM&#10;66AMdsDp9avvUHR/n2nWZPOYuI3GdX+71GAarFNc9TjHMD2cslHkfWwN+Y1I+TAz7lAHNLNRjo5R&#10;RI4kxeUir0T4E01OaQh/LgfpNXpYh4euxs+r8fi6kTFO5waC6eWAbi/KtDtGsydGG60MA0L6itAl&#10;6m3C12WvCeFNj1adVX728HEucKb+cqyLcVA3ofPvKJMApWqXwsiRkdG/u0iZ25+5S+TGaHiq16W6&#10;y0Ln4qj8GIGc6JtlqLxUOnVVV2gUGYvc57o7iyDTmZiffvefdC7atFh5iqLlBpyBIP6SAl8MymL8&#10;qCDaQpNnIU7iXc2RAKHeqe7D4gGAFNQO4Tni/wfwZnMKSskY+IHKxmzgBI0KZ74M3ftFKFBS+Ys4&#10;MDFgZKqwqQFWulSsmrFpCbssvVKhB7ex5OZ6Fd9yntDiuLUAlgIZbJTLCnjTQp2RZc24DU+/Fc5h&#10;7nh11wzxlPGR+ZaHcsxD1gj1EcjvyR6G1WuquftZHgS1J4Chuoe1CJTWh27UgL5PLce+3qz0EsTN&#10;tw/gvVadCIvnE3tm059Qf+Dx4UpFM/FCPD6hJ9HEQB08lzX2vTeZK3qyNb0C2dFYK3dX3oUd5tON&#10;pGFmAEP5cTvmZxgG3smLU0112mSZOk5oOJxwM+Qvwkcd5cavwTX1UHNCfNyTryH7x45M7w2+5gEi&#10;syWwgQL3Q7L9fPSDqfmVoRbjvZfi7OTtNGeZQrOWe4XmwAbbfOIhS6wAE4G+A76icsHvrU2fYqsX&#10;ApykLdtn5M6zERezJnnn6nUqJGAEclRiQSed6db8icIK4ovd6/N4MRN0JV0pE0nriBbn5AIDlCTZ&#10;CcrlSlFsheSa7PCWVf6tg0xFRywExvwJTgL4PfWwhGFcYVNrOnYp2a8WliOC73eCGvnW7/d+I6U1&#10;LD1LrZu2+zsitEqHhKV/gjQez/phBgggBPhXvBykHJf7UOWj/HOLnJHGRgcIyVLAqNefoK1N/4NH&#10;4Dhz+SW9zb3G6ZOmHWUJkYS8kIFatO1F6tKG++X/4Iw7u38l5q2frdlduXasfitolZ0TPwNEdrGC&#10;eKBkKHfZSbV71lSanMmCjR7tTLynGO5m8nvJDtEtUCeEwhEV2b6/WPy660SZtdhVrV0DscqqHYI8&#10;UDZ/VhaTDQxbIvAAt5q6EuObUs3vj18ZuJp6FFy8ioqloqqNdMDB6B/lh5eyOMKjTRiocI4Jmrzo&#10;1mdAaKzevWdYnQ/17CEn36StP98Lj0Ta5jutSl1xTNJzQyUU8azwbG+PyJsMbHmJhc8ZIJMU672j&#10;WJIMpBYSleNH7R7cilBVn9LnoiZbzT+YZ+FGJieTcapFX695Cfnmz4nbusvab2aJSX1Wzr7vpJBy&#10;VR6i7LJRQxungh7W1rp/pjge+FWy4YI21VlhTO25vyzr99ao3z0QeB3oqzR1I3653bhKF5ViSPhe&#10;MtB3LTGNkUFQo9ePAXGCwKO5bHD7LLFyEbLfguoGvWBP0uco1coppKjTycnUil2Jhx9E3ss8ePkp&#10;VCy7ripEVUJ7fUDf4tf9KfqbDEKfjG4HX4RxaQBkQ1Oig3mZV3CnKp+El0LTSRQ7MF7jDlKNBzpV&#10;B6SgXOtJnWW21pp1dzz8drUYL34tpf2fSkMHXBih5FTy4cugyE5wub+ObzM+OQ/FQUwhMzlEjX7H&#10;co3wmD77USW88OnPoOsPRmqbRCJun8bKs9W2tTKh1H5WvjWGbZA1rsBEnfE1YimQB/xOeVrYc7ki&#10;aFSH97PtrZpibjdE8nbK9P4H+7qmujtMtrQ1JAlteatLbLRudwcIYQehwsKkCNGFVIvqWZsuiC91&#10;rbt4PPJlX0vVdWmKoNBu0aPPLx5Hljt70Q2u2N3USNDErtZS7jsq63byVTtoM2a3n/IOTbQLM5eF&#10;/Ff/wm5gtU+lFX0FQ48BON4n+clgVeK4y35Yu+bpXJIV0ZS6FMKoE+hIOG9H6GxaWVhcsrat+/Dl&#10;j4lFvJb0h3tP4oLc1ER6+aDJfdBqavl3883eHaU7U5+/Xz7OPdK341dWpWmaGJ33mFtR0uPSMdLY&#10;o7iAJt7J5/heTSl6KlYk3sydKM6dQspnB/ZmG7K7bqXoNuWY718YVH7tF0dvwgcn5JOxyhyJuXu3&#10;G2chpime+be3eGNDwaHvF2qiOqlJ1/re0bzBvvV6EPChkmyB7Wlj/2zYthZPeydVEJwy6TsXv/h9&#10;pKtCzyLtP76ImGwD/S4yKjWIMX8jxzTy64UHX98yTn7bU50OLLLSl3KskdyTSXZw4YA77CrDaGb6&#10;Nxcbj/3LbG2qp9r1vIo0u1Tt2sUuAiqz2qjLvh9MX9bfelIgHGQ7fvRBrSsOpejBYPvfB1SL+3U/&#10;3F1hwJkbAGd/1D5hepHRPT3tojD2JAE3rPMIpxzA3XFUKWw+/fC/V7dTCn5mre1dcdrv25DbH/Af&#10;aAbfg8mSMRACCzfKXnn6mOw82i4+3oGd81WqNpKeEAYflwsx6Fk2Zedktrtxt0mcNSjGios35c/x&#10;DLh8Qy0lofdyDFJ7boDLJGmKEQADJJi6d1RytDaln8lbf9F3MMnciyf+qHNYfaMI3OR/K2RsBklr&#10;BHALl6iZkj71OH18Scp46+p3KV0vrrab/Y4vGg4HpeyNP02Yl0IQ12KHpaP6qdtH8KxwelMm9t0g&#10;R6IUN+oA+w9QKXtsWN8Yf6X2/W3CF4MVvD85dC/L13bIz0PM+SV5VnP5SqYwhKDBvaJ8SqIIfCzh&#10;j02mO5DhxDNsQZXvVqmkOpA5XQ4n4huDcdyQa+aAA8yFcUzjjqmI/twNAb57ThBR4pIfHQuXcJL6&#10;r5DVfRLtPZ37LShm0B61TLqDASBJ94pOet/I1F6koUeBSQ1FcJ0HullKjh3gSNPYDu6K13zcA5Yi&#10;MrSrkw9dBBqCsLV+OlwsqX4acEZeVOkADrM5lZAL0JeJ430XXwV29mGO8sdw85GpoImKm19Czvub&#10;W8PvDVju6HpqJJ995Q0SeyUt/MBadKBwMTzrGlPdxpPoiiKZ8gLdJA2YhnH261/xW4H6hnb7nGyd&#10;4WqzUzPPr6gzj+HzCZgN4mlKdmF1YdOh4KEm/gmXJcQNDE+m/HYDo18xzDIFeIpRr+uxxa/BgVwX&#10;9teQVV/KUlBl+pzy6gtrtk1L940Xett3FVJqY5JDXEG19P3CeGzHFgNX3fIDYEuA30pg+S/Dkxrc&#10;VSOuL9rfHs6vktQ7hCGwKX1K48Sc6rGEuH6LsQGzbEqi8c7Pk7Kwkdgq7wCMXCRvf8wDzAaqrr/D&#10;AU7WAfMrEk1NLOsui9nwKAaVzrpsi3bBxyulhPmewwXM4ALq29o5JXpFW+mzBWWl8z2IZHUwDxTF&#10;NgFNTrxhRHVchajakI2kBWOFEews0OSsysZ44TtJVyhfrFaTZLMjaqYK9FVMaV8rvuPxbOTd2c0p&#10;sZrDufvDnXeUXggPQYkckwAdM53/iG4By7OG2zvl9T8LQkymHFUqmW/54XGivngGaq8UQ49jt8lq&#10;qsk5xe7bseSD3sIVS2RZeY/NXhWyZV0KQGwkHi4+vdo38GK0+cFuIF+dymQvTojqfjndCbd6Ssku&#10;LJtvKxc0jsMg/PshidvWwUGyEvMDjaXxDPPd33MpGyrSBPrTfZOKcj9yteY4lo8pclr5wEDJ/6dZ&#10;i1DJq4QhdHclJ63whSQZAx37nMgPtxMNk3c2ooM5U1npQKJKeP/NbfvIVz+ZjNuJtgZjHQk/GCVD&#10;eCBJWH4d3dG674o391/qv3bizhEn3KgMgRDo/DS2e+5uozx5JWezlVsvfKgYGmd4HwuE5JujlJjV&#10;IS7gXQNaa33XKXdUa6Nm248+ERix24G1pR+1gVZ2U5G1P529eL6r44p0BKQb7DUImtnSRNjqMXpF&#10;Pm452VM1I8lms/FwXpT7o2ZJulAHqkSFWb1XCmcUul4wbfnxwgTu+uOO9+MBCaLLw7O7J39dCVrs&#10;iHhhRs4f4lB+FnSvTti0sMZ4OqYCaE83JUyIuDJCHeh8DHlGrL8cefbU2rRJaN54oAxp1/3Gxs+9&#10;AcBZb3AQA/ohbHaoIG2b2HhdnkouSr6H1SXuTkFtPw0E6Unkcbkbz/XclNYf5rHKd5Y5IopuIMLD&#10;Pe91WrKtKpbRMFayoMgYMEnfx33ltsTT514ujP8xrbc5sOQiL1fcDyEs8j8w10O1NTeHSF14034V&#10;h7x/NqAueAlK6E5JCgH8Hxh8L0hI6Z0OtlAM9eZ6qZ2nSDkWlWY/3h5R+Smf75NE/rP8bulGytsN&#10;Bfk99q2yZ1Y02oaLJFbOxx0v1IZfJZq8a0qVmx0SnDyo7hZCHgCPGsY8/3LXkr/Ndz0u9jACCp6M&#10;lz/AY5ZogBW8IuOO16NLGgXQjybjDDPq3FYMQ6VRAJnpv6EZHvQxGlqgmNRlXH+X3FY7Zzln4hxq&#10;V3Hfn5clQXBCiGwVsP3S4NcKW5zEF2kgFxajnAR2WQIwmGFPq58/etlfX1DTqZ64aAJesE3385GS&#10;GfL9CQBH5REc9hNnao8fw2K2RgzJ/ldmURr5VHjhkjpDB2KJrBRc+PN573cPH3HFRwn3xnL7XoTx&#10;9yPHmLgAtxLoVzFXAxW2hwe1ljxeESs5XDMz81WxKJHHYVMMnOKObM1GXY96vvho8IdP5T+GWi08&#10;mD7T4O1/dBS0356Q8yOD3b/v/uF4y8KVC7rrwyJaf/68yx7SangWqtsR/EvHNzsqt+Q/iT2v+MWZ&#10;rabv7fdueDc7qCNf5rNqIKvgv4O7tjl/tXCW73ld2grLmfk54rzzS7Ii4uPOm53wX3+fGtOlfMl5&#10;asGuX377gu6BXowCmR7rfBni0i+dpJikmF3EZfdXbIv3haj7lMWJUcy1Nupd4ySQRB/Cv6OjSjGk&#10;srJSMC26ZxAjlBHjn2gSqno2/qkLxTECiR2rvv+lE+I2czjbtPos2OPbwa/8tJSaPcWYzIqZTb0I&#10;t6qreei1V/c0bl/i+cXEHhEhI/2Zc0HGt8I9aT7f+ykEbTzQvEQKA/cJxLQ/ugP3lN6EGujf+MFW&#10;DeKVssKHeW8nThPvvuFb6q3wLZndGtXteeIFxzvA2OmRaupiJLlt3QsWOLmjhpPDVus/f4vMXLlx&#10;6MUPgf+Ap4/zpjetzRwyC/gKhclLHJEd642qQ1zXAVzfF4spWohPbiQVfFRyK6QDiuTyIej2GLxO&#10;aclcW10iQatujRejkgDAd9OyG9W8glReLiBNuiyxMuyZver306IfTe9llrVkB03GV6cPJFD8PB6L&#10;wVe48p29htZQJ2KiDiapy+X3VSmmVg7wj2zhaXayxjJ42fjqDTje8CFjQow+TitI08C3R7tfdm/b&#10;4oRyN8PscTIuQaZy2E9Ww16RsaHegV1U4Vb2Nf6BAkPH41floS6Uy2ta4JZDrXpT3f6Dw3ouFDxo&#10;c2eq4eIiZ11cWjz16iM3WxCJ7lHL6mR6dHdHd+XQs8M135SOYeYQaudp/PzkR1S1udVrE9PIyLTe&#10;EMAH8zfArHgCF4iRcKZM1HOcTMnespjBQjNKNRxniG45FarL1Ir17Jvm16yeXBgGMKsBIwfrL72K&#10;h2KU3O8MMKpL4n0YtvseqXhaLHM2kCWafOdzh6KNfbRDVlOOV5Tjn5pXcEuUu1rdZujKdbJ2ZYx/&#10;HRnZodqyUeSRbggbQZvFXLUHrj2jsNPpNGIhq/vGdh7XWfzKOADWC8knPEjlo5OOih3Z7h8KkVdC&#10;dFO6iTYo57eKxClRf33qn07OJlelB/RMliSmEgZJDWI/zQZ/J08H5GhvOv7ryveYl14gsrsFIn8H&#10;sbpBbLI9XZFPKdmy5LDN5BnU4iXTHGjw90ILRQmeD8Td4eSML6LX4a4xhigf/8TH4wVTJcKuP3lF&#10;8r8lj88m0NGzOUY2OHDHCaUQfaPBeLTKvfh/wK0m1ywxtEOW+K947iQ/OuACBRb50/Lyg+JZm34v&#10;p9RKbW2OoBXK6uH0V1/91uYndgN/PcqjNbgd6y/fojgTQsvXRO487rAfO1Kq36/jiZmyDGWGeDDM&#10;Gt5aqQw/OjXn17FrbU+/FO0oXhD7FE4HlxJGo8IEMrlsuh5xWNR6UoUuFg1d9cxky4FEEtN6oUiS&#10;9GTWW1W4x/Pn401nqK30LVWz6truAhWcMJgcTvlRWTxGSfHaXPco1Va7+DaGvy/2gXN2ULvGA9g9&#10;gBSqDsOhuBBLJEyvL97Q1ryKRevSs8DmPMIuoIldRmOdfJhxmP5VIjt9mcCVn67Or76aev7nHlpu&#10;Kyb56HOAz4BvL7LTJARYPfAJW29uS2T9+azrenoNiiFPolT8Vbf30FgNig5F1qAuJdGx3Ij/aJzw&#10;8RN7FjlMIMX3+/b7oL/8UMuJtb9jXwoz/7udkUzw60OiNhBg4veQ8grV3gg17Tct+sb171j0kkbf&#10;12jahTmoXndYJZJx3xR5P4y2eyyiDKsHOajBQYu3KPjkXRQNBnV8Jm17naRsrvCm5JlY0MHRs8vz&#10;1ppPGTX3m09TiL9h4RsFcukxCl5btlPKXl4wz6KvCjU97pcYdR0NZEmy6b24QXb/YbHshn3ar5MX&#10;PVtWs67+skP3zp/wo7fEWI9fJY0Y1DVfl8kwS1glRGPYBeGs4ftzVaueRTX7H/9G048LZyl067iQ&#10;orNVpYBOnj7+UJ5dOrGBh2qVCaK7Cs0JhdHMlg8WYzcwtt8fPY2yDnv3TLyq0K1hvHaoecHvd3UY&#10;O5d6R9/9c6lTDsfTolhdLqf8lNZ3Op/PFWMc1jJE1Is3rfnfPg+PHFzfK6iZlPv94rOkhgQBkoRn&#10;8NGBKWSX+hgY3sr+2D3vyTwhe0M5HoV5WNwpXLIhDztd2BZP7kE0xmgGa3m/ksdAgla/G9oel4/K&#10;LjbqNRsY+7Wbvw0+C1Dh61JF/B2pJQROvqp/0yR046JgJnYLjVlJtC4JXbbqy6RtPsyy/x2WnUsk&#10;HsOPlptrQHzBzUYRv80zxUcHL3+yy7rkaow8a3bulT3dIIk930raWPd688D7aW3dvEnBt2VykO5J&#10;W+3szskZ8++l4RbfvJ/LSpZuv1Vz3+ohTHrifpc3b2lsfzMsCF98s/TmUs8l43mP9P/ER0sSXHXu&#10;zVT61yeFAgeyE8LQrO9KH4L1f0aUUaFP0y+YWjYkmG0d6qISeGIuDySo28sSa4SruOBqnO041N7J&#10;s01vFzKc5/bQXeWlXXPjeqk+KL8s5eSr+24ItSJ5J/0d7OFlj18Clxse+rd6jaccz2MrSRO4mgmk&#10;tNVtm1nBreqbxQzHaLBaQqjb079XM5ZwHCbPzdrTvwjaKXjmJeU7+zz+D7W7ky0j42uf8mWPrauy&#10;fGzQTTUnnMlxp1IdpoN27VR6CnEJFnjCa9FiWRP4StSXFEYxK7vErVIapM6sY3s6XsyNiMrxTk29&#10;37sWoJ0MSMenaquvFKho04GWs6H8omTBxptlw/qSE8mbJvgLct/dYx3hbP39W4qTfrANmnyUD1Zu&#10;CnJIEoGVj0WN3DqdUK6bP7S4DE6O6rlp4E9QE33u9PETt6Zq9uQ4ZT3b5XzZXrkJ4UwMR028Llzt&#10;xANHxbzLbP+lu9jNDM8fYnteEihH2yPbRn8yI/lVQriYDfM8RLypt/oxw/cKf90WJoTdjZfscwll&#10;aIkyqA0vfHKATYKxz/vubU4kR922zMq/pCBzuS7fjwvC+qvPlqyByKZ1sfdIVCzf0pVlVxfFqWgo&#10;R36ezattTP8ShbpW7ZDzsssbGUkU8MNVutKlzaF1tS1lHmgy0yNrqJuTp8FlTEHLdBY+PgoZvX64&#10;H0dq4y/CUi6GJO04fUn7pB0UmZJ446uoTQSLCZbHej7d+fASFI2s1EEDpIWfFUce3/JfyP6dENPi&#10;uDm3amJG1tgo9CU6BAjL+1pvWeUexF0SOiGHAATDR33TRVxtAsmiNr3P6Xh4EXooV3VG9fe7yhy9&#10;ISOPb1hstDY1NeDlpLTjGQloYSjALOMnPTIt0MBewmcnRpq1O2e550d/VVJlSjqF4lcjyQA0u6V/&#10;I5lifnwzHnoYa1yfR8QIkrRxP9QMQrgYWpnWlSW5awZ8CbmUh10lPHvZhnfux1mcBoU8pC66M4BJ&#10;luheXwqL4wgXxVJ1lsZypvWHdE1o9KvYj50mnDE8aMAtVxhcQ62s3Hx43TkPV0zv/MICG8WHy/Tn&#10;0cSpdkGhGFTk/N2WtQnv+nuvyCd0OF5a0Qn161zC3BASC4TCLMWAWa+0//qD9/nTwIq7Ym4kq5Ur&#10;4UFxz1q/l5DpzH2Y/DRQLquAxwrXEHnma4KkVZPEsKHmz+Qq97CWrPBNVG1mYo7HfLfZ8fujr+H+&#10;e/bPHyw/rX8peX/jip6WZQz/J3ZtdbSyf5I6VJkId0N/r2hsG1XU4/Nt5+g8hbs8QkzrF8pNn+ij&#10;LCH8ClKQ+xoSTOw4SKAo7kx6025E33i4Yf7Urv3Blz/O+qw6XB/+AbNeUVR32pYgMwcQzIDT4Vyg&#10;xPv9HdfXxlOF1/7BgUW2XeI1cknilblUbmFYB8ehgx8ISdC/8eUzd9OTdn23h535kdcZnO0rOEhm&#10;LiuCMdrhk4/Z36Jsfs5987Vx/89FIhiEHOChwH3UuQG2ZEJYjrV1IwOqQfahUNXcbAiBL0dQwkJ2&#10;XV91GacFrwID8KgOKsJlublBU3eFQgFZFL7wXxcysyRKjuLOa7CU+eQcA8+xM3Ch1eZU0OybcYab&#10;z1nbsGP4K1puKBHHQ5dSgpmPgayhY4WB6lzntJpHjIT2yVQ3Fuz4Q+8qiy/coeYM/6Osaokv8Vv/&#10;MaRFqzFLJx6spMUxMOD7Xi4yxjf7vCk5HXb6YefJ8+Awo0jvBqWvgxDb2u5SGSZWZimiFDPIO7Sz&#10;tNq2S7Xhvvzni9b9Eh+7pe2745NfLykAUDLQ65sEWpGzawjo8VSSC71bkeeRxf++q+S2vidSco0d&#10;5hKWaGw26goAu6ov/9CGx9QUhJiaTv638y0g5plevVbj35mJ9UuiDOqfQvCoYuFSP3pUoqHA5Lcr&#10;9ZNX9dxh6QN6N79Jv4nw8Xl86zRSM+3Iea2xeEj0hpcyayiUaN6M4LhmtMT/c1h20u1XPHaFtKwS&#10;j/Is9I1q9po7b9hhhpVWKuwa6toaJj+UqzMVdmgJYud9NODJn6NuOHKVeEzouNLcjMtHOfveiFZt&#10;2czpLfXYVxbloki7MyhZKRjQ+UdNX2loqGLx2N/8PKsntPAxi1KH7h32pdCo86BH4CskzxyTmI+R&#10;Jj8dDNEICvHHSUlCdsl8i9LVCifOWAUmeNCIxzuPGJ4b3jBurnMVMjf8I3tZPSVJ5bv2Y8YaN/ly&#10;i7rMsz01sdXo3vcywd4jKtLE4O0ehRfs7vzez1UaX/oXUoVSp52u385C24oka9Bqfvftx0CLAd8P&#10;YdovSrbfikz+VzS2Z5upN4RoBQyd8mI+i3R0oJY4ncxOo1Ls9YrmUaHv09BCDBgeNFIVT/B8U/3x&#10;WKc2pStFKH9sm4k/txVDsDroICYndfGsgKsepb38nebd13ov7ENlm9PEHDVT0P/CkCujnAmeScS0&#10;fzs5uzuwgjWX2XP4r4DtlqJFWfHPx1YmdzWraIeaWWSiETTqXUvgQzeUg0Da58FrcD+W6tJ1i+YW&#10;u29xUaD+yxWSB2GAaFHGhyiCCrUkCU7jLmLrfdE6xT9bH+KyEe99DE5JrECy0uncMA/Qz/gER/C1&#10;sgMdI8Jnx3l4hLOK6JvBu7JPZ3UwH/wt30o0TAhJ6aHdUHgpbRWDiKcNjopjUXWKIqOp020tE5yI&#10;FQTpaOIipvdRWuKXCsfjGwEJHN+i3G/HdqQEGYIbgcsvH9R09HMZkSlmz008tCZSni1w3UJRHEhH&#10;4y80IL7j5bLZuWASft9YiSQjFX6o/4mmTfDadTrweic4e8Gd6BdEITrsn5Vqp8JSSA2sgiQdY2qx&#10;1x1NclAb13mZKa0lGzKvobxS+NhaZIE289B00Mt7v0dJB1UtcJvbsZYFDEUdU1fkHwzHzvX5MpYK&#10;GsAr5/37Ab9wt03KlHl6dPFWMOJN+6j2L5ob8AwnKFg0/0CdB0Hc77taORvibznp/ajzwpNYsy8b&#10;OSLcI36+ZGaGDsj+eJ2PxUeKL/HluCWCd1zLp+NmdFQyXgNwLlzJ8d0yvGHxojsYx1ge9PVbKU1U&#10;SlRiKlzg01fDpoaAxscwZ71A/RvGzc3mcB031kRhYUSdS/bbBTHrwS9BCc3Sda0+XbB39x7pTIOL&#10;7NNENFQk/x5afdmy3plbDw2cqgpExXGO/XrOqLBjS+SIwoO2NycZJ9rrJ9mlfZXZtdhMaFT5U5ST&#10;8X7SKcOKljWb9lxjcgFMF19ytdF1sC3V/BAPVe1C5Xi842pot2RqGOW67Ovcj+nfntyfe/fwxM99&#10;dvDGvVEL97Z3EomgMbmXpt28eBJ1yKI7UXGzl106ewNwG3XLhnJtLl78Xv+W+63ik4mrJWEJv8lt&#10;T6RpoMPqv57RYDFLoF5Dg4UdCYfoiQtwBOyaV0GMnzqYm4df0UKyMrAgXva1bQ/fc6GhL/Gl2dFm&#10;LBl4NIQYNp56PKGZpylmWSb05l2Oebuea8yJ3S6THlcz1oEbI/iCL+6Y+yv0vkVlptAUmSSc7L0r&#10;7ODqwjcjSvwPRVql5JgA5cVFaWwm7gLO0V27jN/UgVUgomWkeKWF62X7Lf2G1vf5ZL9caZTDarb/&#10;z3+AItVgeNs/b1z/dgVMRO4dTLzCWTLNHTlQkO7ZwIKaod6FADjqMCvHKA2tv+WiwMSZdLn7UGtQ&#10;SVGfTy9TXwCNmuStqs9UHkhkvRu3cnbDR4+dCMdlJr455H2UpztC4H6uLLnryV2ECyyJxQeNrnTu&#10;E8ld/Dp9x6W5pS5RPykazz71w4TAFe9ArqIkDGE65af1rMTeDCs+N/WYg9NVsM/NG3rsJwu1J3Bj&#10;UNUwH5wwSZrIOHK39sDsl+Sdu9zUqxr3D/FAR68i2T9r9s29Y89nehsWLMHcOtwY9mLGsGMqT7md&#10;5tgOHFk98F06mXLAIl/7zelHq+ivEvEk4aRmS+NGWcICaHUjhbiRK1woNtXA7f1gVzxgRjBm3saa&#10;R5KHnk2Lt0YYZKjRDGPO359qJ83O3q5yiIf9qlyCuUX9A6a27de+fFCR50sI+xJzpsH9xLvj3l8n&#10;Bn76ftOo0ew0Lvu4K5tijZ8SI+4/ez2iEj0ZPJr/jHE4drAhhl7IJolZHZqERRKJh6OLN9xVPh5/&#10;M5ZuyeAeRYiGfqp3G6UJWQFPxm9Wtlvmf+Ww+um0ovX77lLMbfP3xe6h4hSXP1+G1dHgBr9FxITV&#10;1hNpGR2OFvGnEOJafNRoEsAfqTyev/Yg1CqQ3WvOdPyI/3aA4YXb7qcw3rsVwaW29R+g2XlIcyNb&#10;mnaCTCnD17nEW26Un88LZ+xCPIZXbk2sE94P+ttmMk/H3L6cusFXG9bI8t0Z7/Eusv7DxR89UvxX&#10;fwm63be1RmU7JvsO9A5x1czkZLAN6+huBxrybyr+KSyD32+V+Fh7faawWXTf7sl9B0nVE21paid/&#10;uKn3KWv7CNOT9lFUrriPID2dBgRMgZN8DEJVtmYN3Twmuts++/eO6WLpZKSwSCiSrBSk+pF362LQ&#10;yTIbqyh34zc3mHo/ZpvowBvAptDkM3Wi4DaM4MRyvvU5J1NxGDmlpqB6CVRayuT2rrJXMe5LaLkF&#10;353atwfjA9mOAJHLdulaLx2wJTtdREs7UcYtbLRf/+TtblFkcs77Nyw6P3ErPL2SJnMGeLxGSwbc&#10;rdqcto7Ux3X13fdwqwm5kmM+vUGxzyI82XyBPmvadGas52egtp+UbxaHnoZKIHpHSXu80sVS1W24&#10;4IlrrdIxMkn7gl07aUQ3BkN+z9DTTlBPcYPQgExkySyXV6dFr6YDY4R/QPg6GEFQ/D2u/OMSxHVh&#10;0sVrHrux/dPU/U2nXHrsbHWzV8wJOvXRcW0Jns5PG3ofHNnHzTX207/nepbQyMnLjyl2ZTedmpqD&#10;ETbVEBFIVOdmCkEdIYAtF3uW2KSPrKh4k5tBqJ7D11Rywphf+pIjcGVBz8o/3ZJ8OzzRJ4rfh3Ml&#10;yxLpeCAw53PGhcI4oq+H+yTwYqls4W5Xd5hW+9jbEufA9V/sjdaegQ5MStfR9ku+Xck79m11kIur&#10;2fnH8mt3WAIk7NVYFz2zyG9BV7jBUCPdFdEQAO+D3fLvA6bzF+9o3Cv25kmO+8qZs3a7pMyuTgca&#10;QJZMhuuEOkfOwP4BycaVRd49hGZBbauojn8AuvJBt+LW5pS2q/h2PSWXilkK+HGl+fNPXcdwWflM&#10;Y/F4nLoPrs83qzfk+aV7FczxIQb3Fm/tPnioD7d0kmm29/kdQy/wMbk4ZGt48apr1k2l9zTbeEN4&#10;1OcqwzVb5pfLzUwDdRB3Yj7aQYOJmJQfjHImvfw9xT9ZO2y92aIlDBB0hEERmD7V4/g0i8+yNW3R&#10;1woGqpwn5BN5wC7KLR2hHD4IZ1IfdLqY672NjV7lFjEdtCuUxJV+2/D0na1zYRhoz2o/tKn6A4Oo&#10;oDmdYyS5hRuJXoUHbETNyc+FmJo0ji6ZxU/CKf1LxMRHYadGH1/OtUleamquV1HqOtEv/Ppdc+1W&#10;7sPfijThLA5SYprra6+MdMmypAt+6QLCv+/uXb26tHTuyMternzzZ+HTxe2L085E8EzgmVjIVHyi&#10;uLfvAJEyX3CoML4uE5mxlN1bYviYw6C/oh++P16uRYPyEAKS+zs6zzwqPhD9B1znTdSl6Pl13thS&#10;siyuiDK0JckPECWXcFCosqljq7mQvRFftcrfNJMNw5cok6JrhhAfUOl/TPUrolakfApLb7Vfqn3x&#10;V2NiOnGBvKYx0IhTe8mVJbHrquRwjR5InhZYbP8H6Ir+KpghYX/c3L9xIX6HvIoGr9HJdz/KdwCl&#10;fCa9Ta0uKJURZ5NlozJjgcClR/IjuMrnLuF6Fm4pPxcUiBvVW49HrGttjPwE3FwDgG/ir4N5lN1Q&#10;f9wPKzu/5TcFyUtKOiZYaQi9bO8gKvWts80T3VJIiv8AUc87n9qwqqOdOFSpN4rijHL+B1TYzs6n&#10;pj0pdcSsDBphOr/RhT22JvPYWw3P3O7HiI5xCU9gzn7JM7/+dCWNtu1u6g+hWFFy6sjgwQ4koHPX&#10;R6WE/9mndTVpWyI8LZY5zIWMPTUz1gpEa4jrxucnN8TuHYN/TZYV3Sxbl1ESwGFQSyTf+cfHJXa1&#10;LSajg/F/T3EK2o01O/BlzZ1pfmBv+my9iLzjCmviIGguvSLQha9kh/mI3fh2kgs68Rk5n+/hN1lq&#10;iVowVMI7mYNIZ4T70Wdr1jjQ+pWYUSFRmPDxSaYwHgSBhRGA4zMxzSmw5EczBh7E08cvkG8ZTsP2&#10;s9K8b7BQlNjVGQHgso9ab/bzO1Kq2upL7F2XDd5EfMVBXrjJ74sZEEMslDovv5AoeF9LADE1cw36&#10;EmGJjyjTwhElViP3RmfdRz15H730LpAUJOYX4GEuqBWx5qUSKN7Q2b6s9PZLN+32iSDti+sXiTCX&#10;mF6zjSII+EOISmWZP6e+q5t3a+D7Nj0/drsXGQCA4TFOofgwi1WyLNRu/gmjyNoffzYFFWZt3GgW&#10;6lJpXwzbub9jKWTzVmcIam+gUTyn97EqaH3g60CHdKhZMWI1Kr2jz96fJGvNthWsqF0mWRB8P7Iy&#10;7UvICmO+JGixKIkPwRp+uG03gm9nK/y5Yfjcsn3qweuQSt6rsQ7V3BD2IUOjcOZuS0MZ3W9rvl4z&#10;nWOvYwY6vQK+3uezzEbytKQvtZfaEJDGB8VgRA1G9U1Z/c8HjwwagovYyyV3UtU7aCqd0QiBDARH&#10;nwltoNTZf98/FKy9+cbyKEXjhz1Gg9orYyZyjDqqFDOrTuwQkJtYHYcMesI85UTEamRgyQinMBeK&#10;gzMBvXf7UFuf91p9xh7nT2Hr5p/PXtu7K4YvVDoz6ybFGrcsfn6vkOQXurSCcio506lzP9MK5LSk&#10;nWGvHWGMaoYI4sFl7FKh25Tshp3ZwKVm7LESz+uQIrwsYYUpCYvaH131J61UPDxetvHMkHiuyy6e&#10;0vt+LP+2Hp3DbUp6R7/QiyZna12qGE9P48IQ99HjRo9996wboePl2B253JteBjI9n3CAyF7KJMwt&#10;/ogvgeV9FkHHs2DxWcDY4vV39UnPLcx7raTBkOou5/MmVudhhSLTIP3ZDotx6gKFIVealj3YLnfD&#10;F5rEDU5ijCIpIEcrtLMHT9b0w+RZUNq3BE38zGOpTjiqCqhj1WVK3vVuQ9PxdO3hoUIR3bma5/N6&#10;+H9PlblyHztbb1mnRzucvhzP3EVlMPgNdRNAv9Q7uQHfCTJDJfli08TywY5TU+MttloutkpVPMv3&#10;Ksnve8Q5/THEhPTVbSup25NrL1BJKrWGBh2Wdmv82gv/7RTIzOnhv/rogolNE8k5Bf4GZQ9uvOI0&#10;sXTDuloSVZc0hjVWwacf2yDNZPm0WO2Ru/0IARYVNDx+MGt98FaNhr9PCXAr15eA5UFRjlaDVqaq&#10;la+v/Nd0QZ9/Mp+l9ZIw+QnMrVFjxKA7zKw1OcrgzvTxaNXd9RyR9RyOt/yJzMqtDfV5O967NvRG&#10;KRe/NNMsbiDgAR3K00L5mxevDusNtuHzVXuIkji0cN4OhfGU7uCv16NPErlN8ScMr10CUdyfDDU/&#10;naG3e/yynr+vn9xbSce87eG9doGxOEkSDQETwZ+zpuR/fUzbmf8w5hsc9M55wHr49trNxvibMhHj&#10;KzyYPiia5o3a+4vsc+7BAhHHWXP5Xnw4Pu9ULgx6RB30A8pzUkn6D3C3mIrz8ntuKWREKzQDC0bb&#10;Ovxer5dLvKDjhZLqdIaxauOQ3rjLVaqrkwYGOFSCIH1P48y5r1h+sk49/f5IkWjKSYxj+ohy4h1D&#10;dbEyLIgyZLWKZ1xBfj+iy8pzJkbyvvJjBnjUNOYWy+SXtN9TaHx75NLkUoKhYQmfrAL/prmW2mQU&#10;GUqAqAx4JVJIldrHv8w9gUqDhZ8/gP0PsCA4s5SOimervr6FViz6kP5X7Hq+vgf3Qe1ISvNStuIh&#10;XkXlmmn+wmJis9/H+NqP5/rzof25B09aG94MMlFTHDDiT6Oyl3K2bYI+w1xIKHa7xvcd1ZBV4v70&#10;u7foKqNEk5hdLSKXN4aH+/T0Y7kgD7pDGWSWW1SaNqY6bjTWO7QU8C5mNrCBmtrWmoYow2sIq1U9&#10;6LD4kxMlN6dqwpp7rPrO+uuFAe325PgqoS1HPDJYnaEfOR1f5ab/oEzoY+nJGNe0dmMsORYEjyK5&#10;79swuYNo49Dcfbd+nIt2U3UZU5IAHuWPTC+1r03WZKqDkUnhPmETD5MtdTtaVr8tDJoMRVbrqMjo&#10;2Jq7u4CCFZEASDSMpNF/9k6Xqq+vnLFQcJiZeuHrE7HrfpdQpHCXP/qWze1tqSIgSx+Idz/yjGWq&#10;Os2geFGuVfYR7kYJYyeOf1j9x6kZwwMQOmhQmhtYyV1dOTuuDLPZv8uQvsaMZareVY1C+O/1qOpb&#10;36SzeiWpuwP0+mmoMGwAP/g3S+N2I8c97wYkRz+hNaJ3UkeCLz81gWreq7T28jjY0q+ZvZYAWLKf&#10;C7f8MOg+6K+78e/utbF9s1l4Yq1hK6kJGKA3t0CYP7QGU57VZdJJS75I352ouQLT9IMtzeLStc94&#10;rLgKFXnuNo6/x7F0McBpiHHHqKzvPiXlV8DmB+e8hhyLe69seurptJCI+/AIWeKjgJldC80OZM0w&#10;SDhqy0f6j0cJuzeitBInnnsRnItY3T/6I6qcOeBFXmNc5cJ2mEiT8h0S87bo7rUxSRZ82sVC4ixU&#10;Mxxj7oe7oc9C10sGi+d56OPuZiyRg6KNfDuGz3k7AWnNOSmjQYbzOQgDAfxvs4/l37TcJsYlCy4l&#10;3Y5R44j84367ZgGl5abw6uujUcJFC7Sohnj+PhlqxKy4QvxRdP9eJYObxDq7VQ0Vyr1C+ZuTYMP6&#10;SpaBAhgKfpcxrKZiVraNX7y4p4GIIbrUOUdGfcao4TfjvVW6Cz6xZoz2apIBFH8Z8cDQ9PNhEdLA&#10;h50tjQfqvUI8CIf9cbcxlqTXSVQ5e6tLPBau3tgv/52gfvNW4VeuXqykVZISIAVsbKeMpyXZvUji&#10;y0+UrY2c9q8G/CcSpxfb9ZYNEq8+Wy750JLgFSgjSbPCjem6pnJuuD1CTr2hPdMRpWNTJtKQLw90&#10;PmSn50FTVwVYND2h3Sf7IdnUiiohEsPHs8HQgud+ZewgE3V4kpT6sBR9RckHje2aaCuMWMWI8Bur&#10;dUQf8uVrj9eHFN9OfujDoCrNn0rLfF6CDeHhnxYEReADxTJ6dLO+iU5KpNTO738Dx1/FiFNDkWRy&#10;Hp2ccQckiR7lfzslBGo8sRzkoyfdIU3WEGj3J6WVlTFo9a6LElNTajaznvfYKQyGiSksSUktuawe&#10;8fv2PQzctI9YVovDVZRLvfAa00IEwrrdCMwRsik/D61Gf7JYtGVEMjHLdigfzilne/pNfDmYEz4N&#10;KCZ7DV71M+PAY4GljRpkgeaJ78fGT15m6XGoZ+mPUAcSV2P0IsH0mvO/ZL5voDvB6BEocnpOfnAr&#10;7A0lRXEg5qaWGKv4QF4dhdBOhoIxPKgkfztYNv2kWW+rx1M69S+LqnQgYAWKpKxsTnAxhTD1HI7U&#10;SDjHI4K9nXK9ldnBDoQwSuRRBdKExSZzgJKejv4jw9Q9efPU1l+RATCtCzqDrzzYjwB27ON8v1eZ&#10;tb7NXkdJv5a69+E8/nZ0KOCEETQ+GsBR2ezjmHbLPPuL4xbjTPdqOR7m1/D8imNkEaYcfv5eXFXR&#10;/uBqLiqObYaGqfaLBrWTCk+ZVj2O1q1Nra/9dXQ4OstJTsh+J/nWOitdFTp2FLr8mGv7Ow/oH5Bo&#10;JYQM0tGcZ1cD9YVtGsbKXbhkeHB0N9oLOYi1G+62dXFgP28QgOxNS+69lWzz+4/PV4IiLN7Frw19&#10;GChvpyy0rPD5nYFTucbMKiyM5OMT5n+8nFfpWk4++geo/aQtk0z4q/UP4PxJ3utu/ZRu+Q+IC5qJ&#10;pa1mpGHoGDGlIk5hH/kVv7g2eMqRraLfp2FfYzCoJHVhvAxoRBjD0+uBO7u8/OJ3TKjEw4bMxmrm&#10;d9fAgMNKNRjTwcN19eWSVxhfasiuiTCRv4rPmxHYWEeS3ijdreiVVPC6sze9S4sRuffy7Y7q4fij&#10;y310UQ6nnneeZaZ13jU9yEMqaYduUn9Ujt7p9OIJdnGS0aQDUnYNdQ92xLqaTox1Fz2jnSxDITSG&#10;qNUVMj1189eSO9XRF8km08xI74DmgULwocrMXZtWh2b6c6beun4NC4k3E2/Xp2U+Kxyl0w4tTzDs&#10;DUqvbafvkFm6Zo9T/fjBkCbj7FkoyhxC507P3WfiEzLiSNmfHucLl2P/7zkkeSj2dXh0xGJRVJJK&#10;3Q6ZFmNQZvGGIPe1KDh4NWCzqu3Tn8IvmUYlok8c475JT9UU7KOCkzPy3Nk1byC4+4SJ/wCNqYKW&#10;8b8LHlfS3LKVyUHSFp19D1k2E8Ncm6K9nCAVr6Kha/6CwQ9hoBQi/IT/qXHWh/d+1nVair4fr8Tk&#10;LdPXO9ilNswmtjLjjrnPZP+Grlo/YAtpPRaYHVay+lhtu8tNVYZHkrqdiZffv9Hs0qZ/uHnlwEUi&#10;dixP0whQB8UYIlzIhmoa1mJ3Y1ife1xF08aiCP4zzklSisuVnCbWZe/UDq6Yz4W5b05v/NWBemdf&#10;bZK26WHI+POJR4bB1uHlQuv3EPk5K4+3tqxd4j2rjGCauYwlZhw4e378g2PhZ5k+oYShGgIOxlgE&#10;Z50nbgiTdHh2LG/YzN3kvJmMBxAC0CY4nEW32HTtU4pJ7csULfeq26ntFhO4JB/ZBkOercc5HsQ7&#10;nwcWzSzKoIPkOb1ICpHGhwFarDpvutZqwhnHBHxiVke5CEQVb2mj0SPjr+NDCE0US+Vmxj6ocGVI&#10;p/Dn6RTLih9IPa9fSXpeJY0azcmEpB4NUXrMCpIfQBH/3uDi76VADCxucxYrAwzCo6DJIyB8mTL9&#10;SikdwUNv8l4OuIi6nMrRZ4TD/BE9mOsdK5Yq18CjWHFgni2Vur9yfoXMXtxNrLpOYt4TDJzRfonV&#10;rNj562wd6D6wimJgAdsl0KoJxAHfIs5XPBzKc7KTfZxP7nC+9/r5+o10QStJ2fOEi6Q2EuY/yKFt&#10;3v/ch4oAJYUvuQQg3ykbD0Rlnsiac7HFRq6igbJebQNtDfRZ5LfQEtbhtY7IVwn01CQKbEU5m5l+&#10;40heqGdhM43NzQppAcLT9gNu7oALPCwJ+kaziQFeSfwhrg4rCkWAzxDM0iQf38SpZ6hL93Wawv2v&#10;tOdFAtEyD/HgbABY3VD5zZxqVmtnyMvh4kR2iowNsuuiAH70YDiYulLAee+Ss/ldDjwPJ5EVQJDa&#10;yY/TGDh47AZr7vYr/VLF0yiyvC/XE7/GwE4K4aFSN0nov4GQ59IXob7ewH0Ro/DVlOlNXO67ZJnZ&#10;0t6yRnRvKCTyXItP3cgylIGYfEo+2W+4dA/aTN2AH5eunyCGBnJhNABQDS3Z7j/bXP7GFsOHNcFK&#10;ENT7bsFyuhpUWMtn1l+qo9RjL2EkcajAvb8hxbw6mTi3IPOIMoI2dicykhS+36P+QGK0TjQPSVwi&#10;v658lHn6R/Rd9tXe3szRJAZGDW4otMl0/uT4g969gou2Sa8VVjsc6O/e6Ef3GlbKTiP3Cw2eoJ2s&#10;ejH9AOUPy+UcZ/2Ghrep+CBtBjRIRqdlMyXxFuxjnvNqnuwIb6F/yszGO/uIkeLXlqNhEpIuQq8v&#10;XlB8XVupSZaCQpGTq4GqHy30VWHFTkOZEBG7uYyoDrTAk9WAvvFWNk8mtayxuBvwYj+cSjN/DPR+&#10;lOkLbZPy6tJqJA8CUMpWgh0V3FV18dspLCaWB/XcYGVq5NJWEjjzxWPQqxOGTyUKWus9C6Tz/1t/&#10;+FS8m8BIcSNlbiiHWVpMdXjNm0khnxgZChepGKrUmDTO1PJ8YlCZ9MEcbU4svozz+2apV82qxZ/i&#10;4luPb+ZX9HucJkttbbmjYHVFnYUeOmS2P2wIdzsTnTDo1U5Qv3t5fuOBweua0kPbOhGa88hGh6Wt&#10;OeZXPfcNn7K/9tKJSD53+9h1g/C4DjA3dx8y292poTZeQcl8lGBgKZhYpPKz+MJXWzERc+fI9pRs&#10;bTpthuOOFZrc5ra0DWIP+xeDqRl6E0CYbHhZk2E9PTbofuv02M1yOxdXURtHgG3UBwT3n8x64pH3&#10;njsV4PSCwNhIueB+am/Y/qaRGqVTYeg2dsOREVChPz/OGHbDmGmx8VDR3RZlOFA0HzSssZOtcu0+&#10;RqetYWjLrjDyuxl3ZqRT6HDI0ZlKaDEy3oqp/GIdFwzn9vDcFUTGnbsi6ufuvarH0zu5srP36vit&#10;xY0Io1aKRn1N8muLzdLifPTY44FhAynZJOmtR+2js7yxMZ8K3yRMWTCWvWyZI8ieN+sPRwPADdjv&#10;Ay0Bt1qj6qW+xC0RQFRIMFrlAvrDaiX3WYfL83PZNLV/xP7zeJx3XkKk0icfejYR75C+G6Njvn7z&#10;Og0iqey//LzmYq0I+GM0zwbcbTILK7Gz81o0UVoJJMS5GtQ57J/9S81ag39oWzDy5sODYYXLtiyO&#10;W7IaMVqIa5IbkCaIA/OT3+Rw/5Ew+bBo8mgNBmZ27ZRGW9FPlqAd0qvolEkfuTq4I868XKjeQzIw&#10;hKICOlWkDV4YtIZbWL280FUJxtIBR0hu1ZfvCm4UzdrZvNeaV/B9Rbj0rfbi/ZRhHCPQ3wfk2H70&#10;e9MzlB6bXPHlOZUF4hftQM2gMuqcy86RFAHseqWe11sZ/+o9SA1qKaDXQMoAQCaPvLm+I/Veu8ev&#10;j8y4AVbeUFE5NXlzPEf/EYnF8/iB+tEr/DIqHxgHfRsXeybYe7vWE2IYvIb0/Dv60OCqy2maArNc&#10;oHyLDkRSgY4KfoM0s0c6TqDL4+9PGfhP5rXXXTEiGi02jBnh2ZzIav5aKyJu7GwL5xI1I4V0Uvf+&#10;sMjdqeWqaJOorOAENYr1XxLGDPv2A85vfRQj3EuCI2SecgjCmOdFAJoQKPeGwBuPioohbEFs8gyR&#10;xoyYzYA+T43AI6Ymg0F/b8RappABHio8bCnc32B3Lkr3FHGw7rhBu5B2bs1j9mHYUIEW54e4PjtX&#10;7tT5nf+9AGg4grpplrD2oSQ19EtaB1NyMyGc6BPxDxh2wbkw54u9A6Qg1yB+MizKG8mjvtkeAQL5&#10;3+fm6OZ48wLXGpPPuwcU9tA+8OE3c4hDUmnBpOstIr0wj8phx1mziihLzaByAdkdDH9gmg7g1cHC&#10;cIEw3qS5fN0SZJwUjo/NDEYK4WcpGSmQi3yj9Xe0KVZJiYxDJdEZKJGgo25c9voes9xRhMXbwrRx&#10;iCjyOZNw6ptTcKvx4l8b/kp6lc/u9hkrKXPKoycW4jAqhDTY1++D468NI/368WpI8rnmOXs2A17N&#10;eKlhZoITBvYpLuGBm7qSn4A444ddh5fl+PEbGJQzhXg8rKYYIG1N3x0ugKFHa8qoK2+g4C4p2c3K&#10;AiL8FkKaTqTrpnh+MzcKu3TOICGi5FNFdMAp13LgjHEBDgvSrL6GXwFgq2RfCrt/j8GWsQaenZuY&#10;MeM4rOg/SVI6KmxLUUQ1FrnfJ3DD2ZIYAAcByj71uMgOJQ0SSyU50GTqkugMOPHSP2mUNjiBmVci&#10;LckGJw6weOn6bFwnNxR9fjmesWlB/rXtQM57M8DTFaTqUxRoOndPi5dx7Vqu+eyeHJEBHEl8nGL4&#10;W4amhynagkdQg3uXGUfdUD41e3bxMJ2yK36DO/Wc6ssNXOGBXN7QqENFrtfBHVqcyRHYTiDoR1+F&#10;GJcfzb7Og7dubNK2D8SxwG/SPyC36OaylqVV+/tc4rloMg8pHDnRUmIxznevl40zOcZvhpsHDfm9&#10;ek7Up8rkx/J0+gFonuEwAHcuvn5G21/xJWdI4noa0NlxWbrPmeKs+tk+TRVBkjczYZICS+xNk6SH&#10;Q47lNgXkUG14PqSoH7aXjmWt50ornHUAa3sdDgt7nHARy3f/ptRS6XN1GT86GZ0SZeaNxdS0Q8bS&#10;/pVKKRYVnTsbPf/NOuJd8m/PveypG/3RB5y6nJwU6E1cwRPBrPSzisRIvIHsZECRi9jbjsJgCkX0&#10;3PiD61VMmQkPznNMpSKx/4Br5yDA2R0CPhHhR0Uiial+31Y5qqXs3+YfQSnnPhsm/3tk1hoogsAq&#10;y2pDJIcn//zLeVtipnKxX+Mu8sUwaPZux+eU7CL+fjDPyuUvhgeTe4byYHAbCk7QNrSF/wMEjd7M&#10;GmJwTo9RUTHiHDnqzAyqP795vLDX9abR4CQWoWoebiCVnYk+0inbuHyTtv+ex5mJWATyINIA8ATl&#10;IFRNN/+HjK4rE6erzhVN+sWQ/v+JYHsjSx4iD48f5kO61aZo5nxJUckk6emJXGUzAdtElK/u94ou&#10;QCreCi8Tek5LJQErYEo895WvmbfWQjpN9DaQUaOrG3kjyHd0Tw+dQFLxCR30bbEQ2Go25h+w7ZRn&#10;VXQJZDHsVW6wya9jpCOIo1KFs9EjjQG8k5EbHIpLDqEu2lZs50I2ZPaZW4FYMP9vnokF+ie+D9cm&#10;v8QZAR1oVBBksrzpJpDhmoQH8WD2CGHOJIPHyryj0RZ6AXfvGjHMUZwrVaQM+Q3lVjiUysQ1qjEm&#10;G5GTzGj+N/foBpg8xaqew/OsXDYwQm0rjXT/M6eJhDod+H1uHs6kD8jzRJgHIULdi/zM7zE4sG6h&#10;SbRxFzcjxyseGD76oyJyu3Am3gZBc4MWlbxDOjs+zwtdfDsZoAFvbS5CypbAUWR1tafKbpejpfNJ&#10;Y6vY5AIYWBZQaDSQYvbP/qOCWc8XQwumu2A7OvTxsmxzqP2+3I2p8lieFW0Xo27Hx8Ede5+RTQeF&#10;TxaaRHu/3Ga/lh/XQWsG3+OP5AaYdSbdsgKeK0Y+iQSZgHieQZgNIuIur1hwJV1PHa9xJugWQUi5&#10;Ti8FrZypwhBX47CcPvTlW48CbO2CRNRbU66Uk5sRIMK7kKSQEdtHLSWuDS1xr2HBF5G+pvXXTqCj&#10;Ob156es24aFCgeyK58YnnHC2hjFZSjGJYWWx+DJr7c1DFDvuSskVdEUBzEdGmyd86TC7K97SYjIo&#10;eHQam/Ph2nhdjDAYhO3c1aBufxV59uDec91Mxp10tqWNKuFmjPDmrQl5yOTF63ekr1OS19IAVmYD&#10;bW0VWWtMjMLd6wi2zk5abB8YU1h+zOF1zxJrYXX9STJPax4kyS+MHOFewYOdpi9/soTybK4Z8R91&#10;Phebe9xpENO+7aQej/1FVXbGCBc+5o2sOtG+YpS/wsjImgnNQyzBT+DHefXyj7pro1OYn621Evw0&#10;Ovpy4RzfHhvrZ9PraihPoDywjHDHOBRs6Wiv743l73AxBcaSazKxOGHUEuWca/dzJ9srq8uuISF0&#10;bq7U/r0Uspp92vUbxhFMem4eGgyrX7QBogOpGYjq3Mjte3TNTc+55eJ1BMfLDrLvBDj59KO7kLno&#10;xasQmOSizPwSQEcHUs4pYLPVWivjhFSaa+IZhhn4zxU+Z/fWLUcxdg0om9diPAMt6urX6BHksIDt&#10;7Yl9akeMKSJQJomBlsE4+qQDcDvs3FA2qZPtW6d/glaxJfv2CfP/kR35Yt6layUiubrqaHnPQcdH&#10;6XdKzyUm21ZvXqkOLuI1qpsDrs+fSPFT/BhE59z8+ZKmHw0XsglCUufeIf0qLmiSUCy2eJ/7Xkwm&#10;kpSJTPn5x32sKo0n4hnjBkwDAJ27sf8BVTqyzGb68HNTG4085MBsNWqePWQkd3Mxe0AoCVbWDxVw&#10;GwLx789NIws9UkRlgbaXPHinOwCR2SdUeCYiYlPim7UI3dWbRPJNz4vjhiY4FBm3TQyAM2LaoBKt&#10;WRySO6W3jWghnErqG5SsStd0C0fG97/Dzne6dggGQgln9hBrc2nRrJ1rsWVrdrzBNkljKCz8VXYx&#10;i8CExd+8RwW8Vqp8s0HcS2Hx8Egtq7sP48yL3lnQvt0GNBDnAlE34ITT9CZ+4Zue+yWx534dkv5J&#10;sv3DEYrhY1oDTX4Nw0UBpQle98fZ6amIaAglfRNvAFLOlo7UySlpX3NrwaoDiC0b9K+WpchRB4Ff&#10;P8Zz/mg+nn4/6fcP6PvzbuU8fn1M6mefV1TiJ3yJc3VDlfp3mo9Ac4o0SPqq4+NWFPYRVBQC23FR&#10;uKUD8FP07Tjz+yP2V3n6b6uKJ8sxIY2wFohzluGLZNVGM4LmQd98O36sZsV8kTgh8LoaaQDsnAJS&#10;Os0jD7PO1+C5u9riP+CT+9O/Kil/W4XM425tkKewqxaNovvFD6Q3Ev2v50JAFP8R4WyP+bu/JtNt&#10;gkwprlikshsGit5JHq//9g/4qPM3fLLoj+Gf+ssDhT0KzssmBt/zaR45+Cj540PVcnR1CCJeGX3S&#10;4GjB26kA1AkzYpC9sKX3NvkP76u2f4CZGu+Nm0mzjjJjNGaw2hogOTs/+209UyiDg5kiOz2daWen&#10;MMQZjN48D+q6Nf+dhf0V/jXh/W5lUS3vr1MWh9PNJJQ24nEwYc4IYMH0Gpr+/Isp4DORqtaGOKNY&#10;f2sbovs7d04PjfR+XDl7XKD5+WDwzy+15PwZ1O3rWyhGetg8jB0rjOlE5nh3vWFqH1LHo56sNT4c&#10;Vt/FwQUM4c4NlhNqk7h/gK3z34YLVadf/n7/B4x6eA82JGAk3++gO5GMT1Y3qlpGan6MVFzws0st&#10;SWMB2Omh08DxB94HZw91/m4//hoIydn/cen3xunYUM/AU5XT9vKaMuwSR9rStb1zff+kWDGT1Sgn&#10;gj103qCLQiT54h//MTv8m/8PmLYojzD9c97Dn3Yp8XctvuoRUT3/i3AVdgOA4zsoAfCoieqy/2QL&#10;6cBDlknzzvCVqL6NrLLLC03/gMqysw+mKX9Vr/4Dgk95OTPQV/Zm75oEawkyUX7p0mlsD4edF+ia&#10;kutSPCazXgmU1ER/AOrjZ+B7fnudB8vxs6MHq6KTEdDfnydNLV3arhBNcZAQSg3wBQQW95+MjOxT&#10;Nl3NXEjS5UNu0KZWAgIZS/6n5hN/W/87XfoHjJe+m3/x9fMpa65cM7yd5Ym2/ZP0JfB8JPFoWDXN&#10;GNkaZ/7soqAflniuXAPgq5cfwtfrH/wDVvr+zqodlc7mnGaqfeaURrJNdz+/XjD+DzjPCqW7WRhg&#10;8RilfGBp9XiV49ROzyUkdSQzHyzuLG4pnDsMUgknuZ+oHdA8/jHy94nH7vm9lAJ7fzf/mqnYF9yv&#10;v0K8meyiPhDrx6UBFcAzF2G2++CmKzdE6Q5uhuNEu2mw252XR7j81I79HreLklr+AQimd6frjzNz&#10;b7zWka7rYqRDbUiMOgNL2f6bc2/kEe0ZCQfajGTdvolkAvqrmul2fOKtf0BSxLtxw1XRN8/PIq7/&#10;8f+bytJSBGNgf6vXbIKV7IKC4b4TW2FB+THngus0I2Ypeup2p3LYqennvyqI08fWr9VOv75b8Cjj&#10;iOhfXJ5luKUpVdwth6dzCiMWG49oTEduEs2WrRaNf29qJJ3fizHgE0aDUfuyYzj+bpXtv/GKnGPn&#10;rXfj0XxRacRnGfk5LvbqrjAGNCqJhWcYhKAJQe/sGDRlYzujs26lJB2wz7vl8uPg+0cVnX9r1LZf&#10;PJY1Kw8b/AfYqRXAGy9hrI2VUh/U91YJ8oF1XnYE8aweCUcmhftajElySCDpGKW0GcRGIMHCTeAG&#10;A7WVL4+Xzt2+k2orf9S2M883RWm52ALrwF/PjFfv0rgJN5hMuNR7QSOQ7JDhe2Uy56dayem51VHs&#10;2enmX51/n/4PUEsDBBQAAAAIAIdO4kA8tGWLNIQAAIeEAAAVAAAAZHJzL21lZGlhL2ltYWdlMi5q&#10;cGVnlP1jsGXB0gWKrm3btm3btm3bvW3btm32tm3bttF9+5zvvHj3760Vsf5UrBVzzqysrMwxRs6/&#10;63/3AYjS4lLiACAgIIDkvw/g7xZABAAGAgoKCgL27wsMDAwcAhYS4t9AgIGBgkVCQEZGQkBCQkHH&#10;xUBBxUZDQsIkwsTGwyMgIEDBICYlxifFxSfA/8+fAP37KQQ4BDwkJDw+KhIq/v/n8XcQgAQJuAeq&#10;AgEiBgAjAYEgAf0dBuACAMAg/64WCPD/G6BgwCDgQBAAyH+zOECA/07+/2cBQMAgoP/u4e8mABYE&#10;CACMCIIIAAA5lnR+vNDDHlnkPQuwrLvRtdFYxVean/EfkEUt9p4SYRFWzDScJ9fVTOahRW4Y8zlI&#10;6jeLFtdTgzRqEGJyRI7oBopcb+1Iw52tVvTg7cDEGAw1yXpXXGT9bP7ODTZv+6AzzFxw5xFgI/FV&#10;lzGJd5nFzCzC+gVeOXd91kqjCxHrFwyavkPUR/llZ44exZ3JcbFuaZvAPlXhuTf30j3qIRe4IVQ+&#10;c1Ez//D5DOn5bIQCmla81ONt0WJvPdeyRvPUlarFu5ge0WmVTqdRZJoHiF+le9JzDxaSa7zIQAVB&#10;TS8a5avFM2fN4GV2qp1pOy9PG5ytmMAs78Hm1pX+3iqHtD2e5Tc4/wuAMy+D6VQgWT9s3T1p5yDe&#10;NtmRBN4okvPzimwasH62yTuzm/nl7c/xTGeQSbxw9liWGtmv/yL1RM/OqeyiQzuh/gzZz3QnahJE&#10;XieH+viZ1a0VtaXsRxapH21k4CLGN9lc5Rbqka51Him5Jv1s++51nIEXim7j6o7iO82YAe2YWolr&#10;wS2XV6kiD3NfW4egcUuSR15HGbB9JvVRREcyg9JiezrmJIclHj///SRWkMhV+LSZOGW2SGqlwgsT&#10;9K6ZzPRVwyAZdbnjUExBufcobkw7VAnjncCv3sz9xqc96pabU2mU67AgTHMHRVY1mL38cVsOCRvU&#10;Q864dOaxHkZMgxC0SV681KhvVLEIk9aLu2NCYI/1zV6mJ5UnQTV5edmC2irziAu6iDkdK76tRs3k&#10;l6KeziEeXOglwdMulmUiWfNUo+EtU6fkLH7O1IUvZGeyfRbvUjZRL73Epy2dCSor3sR+V10c0XWK&#10;g3O2DhoBq8d+s/vxmk5yPbDMoeTbmPW6gdee1ZNwefkiDpvuho2cwnqSsjziV1g8bW4tAbkdkEPE&#10;12WdQkvfoTha9SEa1ijmzeHpzbOk9WEVLY4gYlYJTxMUOYe5+Ak1be2iuWKTg0UcgT0o+60bLBs6&#10;Kp5gwtaB9qSiUrMEUUI9NGQjYsVxnnlfIStSMKdWXt5I0hqbShnNeH0CZrdaKKitze5rJJKj6Dpt&#10;7VH6S/wCTI7l+hptMi8tZqXA3FtFcBl+wYWVT6nruEf6Tt5uqI1ZVvXt8NeL9kyhmDZyZrzrplRZ&#10;21qmNvzV7czR+cZO9iheHQZpaIn0NO7nRT+jjZU0cw1/wHrs7okBdCyXfF4K9w1spcUfX+kULAOx&#10;aSsua7eAC66MjmAAXLGjeP6yePkZ7E/y9AedS0Hw5cwJtENa8bLP10aPfc3MFg/vDrOeM3yYsdzB&#10;xVMQ2oeBCB/wd6f3gLepFVfLCw0znBfIcflFOU2KhuMzI90ofLvA/MIYu20bXx3jRMbqry6kBVv7&#10;iyVFtHv3mCgi0tLEdfH0pOyWVOHo/uA0fH94tjmFp8n7vkUbCZuPu7J2qnOan+CJJTunPZWzq9eP&#10;RX6VBejtPIIl/funJwXud3+ltyf1vak1/aaY9spMM9YnPho12Gj9Ot/oEgauVOkMENbaaHQM6Njm&#10;TJoFlqgCUWYOdEkqaZdFuvPVjARUuTZQ+U8kx6bF6IKoUcC0hIvivOBBmoZuXjlDt+405KzlKAwf&#10;yZD+95n+0URS/A72yuHY6tnmJcqhn8NvWyzr3vhoGjoBaiab9kEWlCXQhB1wEaWwSW2KZ72Hrn8+&#10;jSGtRYXzDKNkuY9cMmlFTim/Ak0VyJfyKBOWOBOhuT7vdO4qVwW7munTxa0DSYI/9jEaj2s6tL6f&#10;sXSy+eD1Z7EXgbP1ETohfOElBBJJakImP7RE1HphixEBhhx389ZDEtMiGrqfxyNqvsrJz09FWwYt&#10;ZZmypaUidHn4tUIoPdqHlDt6HI0FJtPSf4qbIagvRa58deqzrzqi1ITb1SvXzPXGjvdNlIx2rfow&#10;Gn14AF3ObD7frn92HnR1pzxNLgvKHK8wYBQc4FTUb65vo5pR/KNGmtsdsHEqG/kbEAQLDzPLgSOd&#10;po8hyRyQF8wlmlQnyypDTBLYY7slvzxHymXyhrsVRzgfG7AkdASLX/uOSFGuBK9rxjhpSmKsOtmy&#10;BFMJVBPxmZA1F/EnrZkdn48Oiuvf/iK9XK1emXRu00mQhZsfgbcieyJdIlcBj6AakM9yTkfsD7GD&#10;fpANjRkVhRnAvsDTUScbwDjZZKJbGf/CJobcmkHbkdxmtOmxafUEdBAT/eCmhiFLZqtMU4teyyjt&#10;W7QOhsoWxAx0HWrDbRRt7QcspLqnsQJ5mPatIpyEyDEU9ItndptJ7ivABrRZWmSHSKbRGGuAPT3c&#10;lM1LoLowySXHgknx5BvpQytTYnRpqoxdz07xuQGCUttw+YT8lc2hEWiHGqi4cT73sraLO2jNjF1H&#10;r0sPrUsfupDo3GC20yWzWljSjHoemux4WxHBsw9IdOnRPa23jTnCxwQ7pAZXERT1L+Bf6KRHBAAD&#10;A4MAgIFAgUBAQf5F139xFhSADIaEgkpEDI5IQsqExsyCTsYqxCYi+i+aQv4LwUBgwLqTVXcN86kd&#10;lCV7UVSqVZfc8Q8T2IlTamJirNsVtebXQ7ZMdmZmVFzjLG7ZUS6R1uIvUqZ7Jyn9GYS0R/C69E3E&#10;jRSIlRdgfCsbCYNAzEkomVH9iysv/dTqnqKtjtLlKNTHq+YH1a308sPYUvkhIEX5SPb96lY0S7FF&#10;3Wmdicp3ucqdTm6IYTxeU8EtIQgJ0VK2ikALFh0xB66lcqkDfwEtJ0N7OLfoQI+LR3vWnQvG6Van&#10;F/WfbqJq38Mmacpr1i1A0f3kVaZraVZIU9YLnD3ELGZwUVeXLJGMHz61JrxConpA39F1Z/7al59t&#10;5izb4iDEkFqt5o0luM2+1AVTwxS/en7tq0zKt4OOqOGx67ZuIU3yvYvWED0+KOBYRm7P/wV4ah2E&#10;nTW8XJgrb6GObh8lldTqsJ4HXQFr0WU3EfdJv2rjiXrzgCJXx5EWjuEvakd/GCYee0Z3AaX2xc6i&#10;4I2EhWXDMNUrpGFODZuYBZKiv8+omWwBsw9+iyUjk0/+BZCHZi1p04YXm4915SijF46wxZQoCHP/&#10;hmTdV5nQwmheKnV6W/z8tmtl7iPW0+8qwdc6r6wC77KGggOdyxVjq6HnmYQ+93ducff/2fHT8J5l&#10;x5eYmHqoQVBlLYyeW4ZbAcgH1Mm0cpuVz2ScTH3pmgb25eNZJGq01lFJR5AzzzqTe41u2ztvfoMD&#10;p8JffEuPikpD6Bv55/p/7C0Bzz3UHHIfTLa6kYU+JgViUPQ7HbYFi4O7YVlOA2tasB2EV8ITtmig&#10;fEe2Lj/qZrLS/MKsj22Fs452ncqDxoHOeEbi1zalX3T9go1kucKUZb2/C2y2/3HWFfMYjBLEsfLT&#10;qPZZP+o4XtbKUsu/DAw0bO0Vfn7IEvkASwknwVsutDg82NTJ2SDXKYXogaZd8/Db/bp/6QKh7zoR&#10;+AAdjwSy0Z8LJATxUtTQKvNnMv5NNoCQcIuHoKsdFPpwjj7PSawkAoHyQWdJQE9UJDah8NbpmtCY&#10;Ld2xlJprcQlqa2boZHWBuNoG62H82Iyq9FQ9K9d7cd+21tkuRbFKVj5pk82qwHiqbrYrP0USVmv1&#10;UNQ8qRH61p9eyAquGpZDgLvEFxjYdLZ43zjZOAwDaz8NtBDEnXKTVZMjGk9IzJvyDJoZXHcGWEay&#10;Fc5GVkvlpmdz1kc+ZvjsUcu6bvlSQ8oG1fOxUd16V7fNI+xrHkyySad0Qji+8W6+Us1LljU8lJIO&#10;Y1Nu4gwiuVEtn1+1LwpsE1FZ9OHjTtm8tGIyDU+aYthhFes12SxQbjp1UkJLfFQgPKPiWHr+/hwv&#10;nPFahb/Syr9Uo/rA8A9OPCaRF6Mghyeo4x47E7nDmK96K3y81t82sySq4U7qpWFcJVGu/8PapZYg&#10;djWt6/+ZlfTKSN0rn+0zOTClVPKhnAlDvfZLHrN25ucEaT0fBZ1XErgT2SQJGazje/0x3v8vAAFS&#10;muPJ5j2KBlTo7YCFLxCWumk87khQbXyr0MjH5vLDuXT8Ruw7NCjEeccC1nfhaDiX16TFmpTIluGq&#10;NAnuRw58+sTCJmVztDoBMVUjpM7msqvYh5hquutIX7Zem6QKTXlURRMk9wOjJEqSZzyB90ecYKvU&#10;2Eaz1dXuWLzYzZSzYRVZP/HqQ2i2p+W1hEPFw4D0FhE48zunW7QaYWMrNsvlL8DhMIfG4pLjMyLl&#10;YO5++mcRiVg7LTDhA/o49cQkVIuuaJkD3meszOgvoDuaPlurKyYszeRyy5h3GXTUBbH5ILuSkUiI&#10;6WNCvKxZgJJPvKTNfiC9q8x7f7vQxTuMbYyr86OtY4TFVWmqV4Mx/Pa3KwLBhocz6CWOmTGoHPVQ&#10;y1/AaJy8t5pkpF2/RU2jXKZiDGN0Z97Ij72/GqoKyzjC8UTsrD/8n/WJhCPb7ET7KcxIYqogrlTG&#10;NePGVVsPCZxnN0I/7c/NwtqeQpY/hycxdTtM8jx7P6DCZMz2XHghhH6j/pxL0qtszZXeqkyvaZi9&#10;Ha4XAr9buOs5WBJ0dEBlZXBORekEolF2EVbIJ2QwUK5AhbLjDP4Conqur0jIzEnRmCeSjGUdf61O&#10;/wWQnPIjT1V4vRqEsdyCk1jFPcUycCd/yFdjaZ/U2PEI+tjBICsmTIEwS0Zq1Qk00KL1zbyW/AVg&#10;Nrzirju4gfwFIBMbJjPL2sD8/mXhTXtqlO88fBXNxI4yCuM7YUY8afdnKkKIYXMew4QmLyJ7YbnL&#10;FF6kIJU2G7TpxVobuvXfJeHIXBNIvNoCwHoXsjGBmGmlpmhXBcJaTNDeDlWyhgUHbs74Bic5/11n&#10;4oO9sl3VcdvUssaBy5/CeIQRoQ2vlOxFQVXTVQtu5uFXMwiW5W/PyUSk4PWGtjQgfwxlUgJbJXZn&#10;2C7t7jBxUFQmWcff7VIVen+CDf00SkdQH90478vK1hS/j0eddLOuctZpVk18aedevK8HnL0gF3V5&#10;pKs7M5bbSCTgmZemxb2DkHIA/N99mPW7XgDzatRJJZIKwRI1LmRi4kQbfiojdcwgySuaTzeXJELO&#10;wcjQyl+NRSgxX4HAM0XQHba2R+qa0JJHdktioF6mjfw2Zk7gzV54bU8ZejypfxTIzEKZyLBgOeOn&#10;N6N2VuHpyXG0mFKH3VVYCbLbfmGRyxBjLYOYFlp01KkTfEXEREj80phR2o6xO0MBUfxOlsuNVb2m&#10;rEyulK1/pKLMV4x5waWMHIxYuzQ2dktNGe1bySAZYyZVr1V5oGitloqtkKtmnD4yGCVK82qgrbfP&#10;ZoSIP5ZJOMLQe6RKY0m0NYt2NBNeU4iWcfo2b8lXm8gXHsnrHKqyp/4LIJJi8wyrWsHBZRv3jaNJ&#10;Al01jVSE+o1YRC4sxMiCFAtpL4ZdMvIAgoX7i2VfPYJUHXm1rvkE2D2lDW2koyoDlnnb7om0SYcF&#10;5y3MCavRQiaGoYN0wJDSBJykrX+YoFB0LXOg0Jhxwc7TjS7O1oW+Frgbint/YMEcmxZ7H5n5OWqV&#10;zKn3jxiQcCIP6qDSavP6QM3JuErIyuHdUpvqZ/q7E+8RkSoSb+Db0x6KJZJR1IUWRYjNpm5guDMj&#10;8Yozu41TToqwhrEJ1KmiAuaIEAcBrGJwv+ON4ME60VyCCowrOkoTFqcLGb9ZcovhXX66UjImF1Ku&#10;rPmOkZTHhuHDqrsFhrvpxY7SbE0zNQ66fpBZgtyvsGwgLqGzcWcMz5K+OGe9UW7takwRqmHMGP4x&#10;564lp55/rl5JzHXGZZzQcu002B+H6paHl5zO2VYCHYwTJxu4wFUnaRa95OWPe7VBLJ27LiOBNOkj&#10;7oLbPkHpHEyUSD7EHKQlew0z1E6CtkOWJKpVzCzbBNtslXHpYrttQpR7+rTntSrq+/jEVuCFExx9&#10;avcKXm1cJZ/ZadyHX96x7WiWX3yninlHv1TpgCNfWHeGpM48w1IEhFJ/Yf1nlUsmHw3yTIvoL0Bl&#10;BUThkp71gTdWwnxBoJ1kmH3WKQUoDAmNiGKASbfnQQg3tLJPJ3IjlS0VlDHKgRCGRu06VzJiQTEY&#10;jJY5pV+0ILamzAVJMUw0d7V+JoxQK1nAd1TKF3XaUH6v7ZGrI80uBo0VJPJoIE77jJZ7UvTDGHua&#10;2AiAJKtmodxG2eGdzxOf/ygjeIxxNsss/5Uhy7AIh1U5EV+on6iIem3QapNmg92n1sUooKaWUziR&#10;Sm+QWW88or7G1qQukuPNjY+rmfgBEtPchv4U1VS3P8pyCuF8NGhjTnifvwQXw5UvmTtHpMIFlZGk&#10;obU86uuBtOyxKuSGgqhsiTWhGXNTc0dGcDeF8r6usE4ul2oFLDRxXRPg8Sk/mhbFknRMowQvkdpo&#10;lzCYGF/xg9XyqNsdyOI+oWX3a8YdAo+L1505GwLS1OK11nBR/kT3WLKiKUpikVYUMrPhJbePNjB4&#10;9liq1+sd3eb9BuutZcxTJ+bVs80myYzZ32vDvEQRWQSMKZFlraxA/o4beNQN+c+D+yABnF7X6woj&#10;Lna3915JMMadHRJmOpqN7NndeEfEHNE0JA0TySehQPALWJvmccem82AAIJkyJ4fInkvwoCFSyW9F&#10;lQC/43ZTzbg6fny1UlU8P612hJnHmxXgMmlWztjmRrtq7JoTEDHH/zTdJGlseB/nRDvKDA2XQHKF&#10;CU4moCcuvyN7Ewv/lHQRd+imr20l77jEzy5T2KbfBrRHw4WIKPAEF9dnDalXunmUCbZRijZoYJVA&#10;qdVQJi7tbHoEtpTlENZ7UJFgsYxRriTbk6eBXDa1tM1mEXQK+kzBUFM0AR4Hv4OSnBcRkaF7IG0O&#10;Z8KMmlk/1hzOtJz4QmOVpOyLiDj8F5CWzASRtyPE2timVbHNFLU6kpF1icOkrfZrQ6EcfuKDBnTa&#10;oATCOzIb0oO6I0Jjvay+lyXOUuKRdPLKnAvy/J3wj4xAdpL0h3ptA57s8jN4TURmTG7T+G3fEwmW&#10;lujiu1nVUUUa4oxNAqcHRsgIOvWAKzlOZ+AWTKMssWF1xdPQHPCQBIc7pBRUjBsSMvIDll3kRihm&#10;YG4ARWdEzJqVYTGeni+qZD7BxJhuODFyeHuPVgJ7Zu1ErayftObqHLl31FekXD2VAnHmhK+5mXQq&#10;HO/Y4R+UC7w5B19Bt+IwPInBTF2rIWh2vOaO0TFZ3HLL6mNndLbsNgV+ibPzogFkLGIbUALqbFgU&#10;Qm8YvgJnAkzzyuEUeWYEAd43XI5LwfMky2jGo3OQjic6gVn0DtnACaZLrTxfieFwiyHg5CMYgcWd&#10;UoCvst7ErPhz0s5HBjifv3PnldbsBqbeGYJApv/vZ9zBE8tYyEb1TaYqTjb/vo71rpvG7yCWJLBA&#10;THrHAdhj1FH6xX3jtb3KHLdXpBeGAAa5I9sIfVHQ0Qxhft/+9MRxz+nJFZIoBU0lpC9UakcNHOT+&#10;ghQtCFAEBcJ/x5PmOTciiGDVYhx9cd1QZuIMdDx1IEZylh6iGMbMCahh3NLpK9TB0M3jOup6JLuC&#10;x2NqhoS0X7g/6e9UcRM2GQMslGSMLlevETGJMYlXxBYQVlSRuOg3iD1rPUhfnBEz5bhiNdPThJMs&#10;nldrPcGrQFtHfwG8qyYclHOJq3j54zOZN4zdQlcpf8RJZVbaJFonWMjZyKMmYUWK9dfdng6RJorE&#10;4RlXUteVYJhxtf4CsE8TRLrNtS2v/gIqMnICrnvi0ZgwsU8C8i4nR22lI1xxUdOaSvCFvdOg4CHl&#10;/cnp4ZnpcU13c7JpZsckVQ+PLhqfewsmnXW16DDHG7Fgg7Ti9xL6SV8j6mv+AijzjRF/Nqj+cMUS&#10;Ys4+zTIhcznuN4AUpcbbSk5PuyECcZmZknHCkp1N0mcajnvPfM11jLSEST1Ob4F4zZRJzFk9LXHP&#10;mBhdOnOvgsrqjP182zegek6ecW7WY10yroBFqis8DPmnGf2CvcFiQQkFdowKUyaUGkc0YUViUTMi&#10;BokJNDKyZVndIHnFg2rrP/ZzHvkj7kKI91LnrndORqCptIpeCt5JmUJgJyVu7XVq0CIoL+6GCcEU&#10;7aGCcMeRA5gxIeTJi/QiXxww8rhdHBeYMGmzqvk5Fn31FZWSkM59MOQj0Kpwt4lb/WU+wmwOLI00&#10;Unxz6FV/OH5tlAS23uB6R6SyTOUUe15mUqgV7wKEReBIrjfnm/wSYIwFnjQYGGFYc3RQkba5SZCQ&#10;h6b7QDRbTs7ojLUK4z37OfPVz//kHhP0OohfLklMPRODMOrx7UtBPgUtm+GZinxvoUkfB/oLM75z&#10;iH761yV3xvAfaV3MIXB4KD2T9BZaC9Cjysx+Tl7jIsMkR1n8R6NgQgkUHMRkWJnrfWBy/2kmUk4D&#10;MQqubqISvME0TaV5RHrHZKagiswsUy22aVN5CXTGaTZWZ8iuJKA5veI7DqI5KZL8rX+1FVKkf7UV&#10;IDAAyD904n+wBRAwEiIIMiEREyijEIqwEvF/Kyr/sAsBoLoQNosL94dPDZFv0kgYVmLNLVPRLgJV&#10;KSiixGEexJEL/ozrRg8cgmD1KORJMZS38Be8JlOfEShsM//54S+yKIHKd17mrymyW3zEb1IGJmNR&#10;3yFesnyld95S7CkTiwsflZHEsf1dAq/v/Xem+F1XJQPhI5FzEZwetZSxUBQrMVTFScqiqDPIzi6M&#10;MWW3jrSQo0sSHFfX3+gDDPfrrlrmR9slSpo+yO2iz9syY2PR0TvvCvIYNsXmxY8m88t9UpaTfI1i&#10;aHrDMRlTOCPp2VPqdtNkreuVRdTc1UNqlJOJD0ZdFFNJi9I0Sx9/AcsS+ghLakJvyC6Ofsi5jeh6&#10;KVFau3TiVPr4BD2sbsskG9WPZvwJM3QOh0tNzi7u71ZiE4tm+PAbFl41pHbE+tgEOLqHUSMIbGEN&#10;nxxQu9jGmkW9lzRwhcwh5BSjUce9VWZmRHDz+dQ05xZemtbRSOaHsrLb7OT2HBiDUTSpBP/swvJf&#10;u4D8G0BgUP9nmH92AQFFJkJEYQIjViJkFnJCRWMUNiJhEVQOLBy4f/ivmYD/YyYPC9jhCedwgmCz&#10;ODr6HLtmJLQPNg1RFTScFB/kTmo9YoYkFankr1A5FpjNcwcTolTJFX3Z3bv+vQ8kzke7UmNX3u2F&#10;7f0RHtKUSAFSH2hvWK8lNpX7iMlPL/M3VXH+KVPNkyGSWwJksRKJW2bp1ITJNcpfHeJ3E3SyTb4V&#10;iRQ3xfcaJK6iwW6LkcwoSqbGT72az47WSwR57ddF5/eZsU5LpHWxZW5SMPjHxiGq/i3idrO6yGT3&#10;RGSi6XgkiaI52dbxA1Qu4pxP5hi3OCaPWlQCA9/FOweoZHrICmOyzVsDoPngVu7lVlp06ncwJbEr&#10;x3FixDJOPrFQjgxgOkjQkk5NSkWR4nMnwhLxxNgkS7QqkZDzr+/mlhUCJKTSN0U0cfFh/GL7NptC&#10;pBrEpscFNcFxqqahDJYNDxOkR8fbCWe6USI+kLLOHFlZ+Ze0/1Iy8ivSCSj2mQUee5kgTgrd5rbL&#10;0PBAIRLrq8qJL1588YnPmgfj2ymU+q8fWP7K0gkd81jRA8y7/CDO5dTCg/T+FS/cRfw6yrTGvlaU&#10;OYopMi4mgSQ6xcaFlnUn5Jpg2qYJaaa4U6uXjCcZy7UxBc0UZ5Pr+u65c8sfEdWCA8o7nj85vd+o&#10;xi++yLEMBIXhetECbz5JOUkHODl1KI9cbMfSe+CyPPLrD2XuVGirUee9seoIm0wdegjdwfRTZZmp&#10;5s9n6E23H1J/ARclOU2GMScneYX0p62DfnAcpVZNX0n1C/ndZATNtH2rmZXPv7W/qA2uf+m+KMlj&#10;HRkAD8ULUMsJ/EPj9sfKb0Zo7OqTOXbHN32QJ4huUZxQ8o+d8JW5TNdLnwsjXhQkJipntsfEgxcZ&#10;L7h8xqtYrPCrl/MHJWNU1ZeV9FiuVY9rvhEgBjaTeJz9JGKLLRfMJ6B5JGIbxQplqj5tznvrS59T&#10;bNfPb75zW1gnGBKVmMebhhcJZGh9/gLQpy6ocPLlTrkkFb7JXK3a7Nps8VkjCpNSYYiN/dX+AuA/&#10;WYJGxSUck5v7y2amFUp7K5qmGEp/BP75EB8iAOif/4D/g2FBQcH/Uzf+h7IigSD/29lQiIWUjBCZ&#10;nQJJhJUTC1kaUY2dgwhZkxbARFSKBg7QXO7/V0YGFwDeFDhVcQzbtLjNdqSzl4/KrBtjRXTJlq7A&#10;cQTW9qbmEckSLFdmEM0qOCUFY6lKokrYX7xA9k2+asPmJkjlbj3shxcuo1Qr2H+IpLZZMXFAFJGS&#10;86WrYOubPn/T2fQ20QUEAa0N1G0qQJOnXp+7DaLhO8yx9bQY1Am7SScQQ8KOHYjwHhsr+nrorCHW&#10;Id9ymFpkkSp3pPbLVotOOhEzk3RZkgM5DlPH79dc8ArtqomER50OYebjctJYHAB01pqsykQDS+er&#10;Vjzp3SVRAip44bayiPotc7ZMna/rWXtxP5LFhGhh00Ybd0CkA7wb7O3RfmWL6BEX6tCEIgEzQrji&#10;6q8ufUqQEshnkxPrluWWoUixTwRTiOIoSB4oJNERMKiO3ah1imBOT2ZzuOdTMBZYxkzNd6R15BAa&#10;aIConTo7Wu6x3Uyb8WeWLQCvgnVGR4tj6wVUt7VxhNZZ2WeqsRv/BYRtJkGwpRu7woSpcada88PI&#10;ztlWhTVbY60K7PAnOMLRLqgUS3gpvxM6Y+qwTBlNp225LYXCl1yqWXD8BXTFpkW3/+JhyVfFPQWf&#10;dMmvOK7k5V79HSKkM2ie7QKdHefZ05OWIYEcsXP0qbKvSofgAdyg7IY/Rtk5PMi+3ARdCW7nGEKo&#10;Bw8KqCmyIcgcSpB7PD4UVy8ScXlV1TebpcU6r8w/UZt6Le9IkAQcYEDbu7EjmEptbPRE4BKkNukD&#10;SnyZK5ab/FD1lkTPmGLz06let7wvkSXEmpfcpHIthFIRcc/w9VB0J53oHgcRvCP4gMs8HIysBrjE&#10;4sPgXBWcXGZZu7PKqIKlS7zi/CZG1raPhs/glAgFIfLZnAh/FZvkqyMUKE/pxAQ59qnlX8jW9wQ6&#10;RiBWD8nGWd2US/KGG7NEqO4o1Vk2EfHFNgTnu5lx03sXQHAfWzPPf8w/q1bxZ6CBHKKhC2YF9vCm&#10;X3HVWZ4UlQ1S4YCaCumQ7LNlr5P/ikWFEH1NMRCuzhB3jOUOM4aabBo8mkWBgUvwKvjs1n9+sj1h&#10;bOGev5UUU8H7IJErOyPUXjClPs3loq18GyR7XAOZUQ3YJchygxxIvsxb3ADbkAgwdDYATywbnz5U&#10;ZF7TrumLW6JbUS6Vp4fDXcEF5kNZ/7Qts0u0DMESSoMRHRisVs/srU9ToKWL+d2igMqK71eV3KVM&#10;fXh6+xGh5hk6Wgl3XLG0d5cb6fQiz8GD3S8I9FhztsHh+sYOX+oj3R5mNaFqo7kmuVZU9rkCRZsY&#10;NkhPB2elLHvCnnf164yAmjyCNCszhEq1TEsRK+y3X/4JUK93KG90q5wdL9vh3aChPXkAqQTXZNG+&#10;vClac+/+GndaT3IV3ywo9wLg6rrdbrf/CcdNvpyXJGp4aSgAexcPhbwQC8OFMthmOudFVc/lIuDz&#10;168Cjjr+noVeInQdWLgD9POw64EQuvGMwBW2omyrONMnQZdcYfIWrMdtxJ1sqqfWKusVNmtfiQS1&#10;moAJgianCrPmapXiqXFhXvaeU6TH7mhFJaLb/Caw4vBetTVjJNjfIRGZqmJ8W3lDI+5MfwGpYugL&#10;hJ1DUb/o+yZzCcXNSkzExCM8UjeddfgYt+13Hh8vK4O24gWjo2G5G8MeV2xPswlbIK2b+uCGHkN8&#10;yeQDVdzMv1HYE6r4XiJtJH7YdMOSZOwCmBUPWBuRn8BYWVWaL12SWZwoyApF3NMbf69kT/0Ipw2/&#10;wvwFSDrlS+mg9E+UgauPvwkKIKdVVfQKOtK5V8UKHsXw3FaruFkP/iLP0nEZEgyK6Zwli0P2KlQR&#10;Zxujmv0hb7lioYz0cqAJkXYjlNoJsLPxKcCvgtf1d4AO4b/GJTYhAxjQdWJsZ23LHj8r65O8ybbe&#10;hOWqAFUweM67qFktP/ariWEtIy0T25f9BWiY/TtVpnvlnejM/I4OCgiW7dxJGGXOu3lG9NRZUSkB&#10;K+35SBWdprvZ5q/AdnNCsYJuJgmdOYTODgSEVyGUyULL0/OVso2ueRDp3lUyTdtTTKtxpLFzI53K&#10;upFH0JIeEuEVLu/xdkaq1mfYXuat9UHc3OYr5zaTTC1Ap26ALcG1GofozYmZYGMjEKvQsSfPxMta&#10;uvXch9rVdbf7C9I8rw230CUOqWNwPMZKLAEVFev7rs4vyuiYBujMX8YkSboedci55DpVyuLWEjF1&#10;QXCzqS/6iMRVLl+2lvSd5lOfesktVi+Uy41WZzlzkztkKttZE5N7EcPhLTccVRFTdJxWAa1Ae1dW&#10;+Hkdx6MQ7busIGMjuYQ8W07ahM64AFdZd88oIK2gQwSqbWud54ypRg06RtOslsJ/SK0wPXOkoQBQ&#10;H0xFwpvazkchB3emHxXPIImQz3aUxgDsRkpuCrT1IY/C4bmsUMccirnuifWytbk1TrzwOW/CGR0W&#10;RUGILaLOOpP1RnAfBsooVbwqJWesW9xcItt6EBMF2rOqDX80EPkOJnPdYUfjQzkyPTa0XAzpZvhS&#10;uM400AtRdUHNhoVbc5x2/DK/6NTExa1WfgYPp+fh54xrKtUPrdICr6uBb8PQZ29nHU6YStoNssWk&#10;a6W72UQIv2l1UjWa527rHMOGjUC48ZDskEd7gshmAXR5haB6orC5inhIFMmS34Rv7NSWXNTXTniD&#10;cHQsK9zEIGYQcrNnwx1Y4KzdjwEugTYxeiuQAKQqr7I3FaLCDsbaIinuUDYhB1ScVtWbRKMnNx2t&#10;OTShCpU6R/RnDmJ/U36CHooGdnruF9k50tW/AFYKjuLkGGtSCtaYvp/VqfuazmYO6wx6rlikFFzu&#10;gslahhxRap0YeecT0I6zKry54A4WfrPmJZBjCEgIDk+hxXfZP6RC9kGRky7uxFoqF3TIdZXiBSDb&#10;xKvNnl5wABEegbAdmWaDV4EvVfAG/bnBsit7wtDWoH3qGPAXSMZp9sLvsh486MKWSDcKeAzBlDNf&#10;xbsO4dht3HDXPZpoyQUVBPNOXhoL+7bkytsC8MbaRfWXOQAGkkOTGdNjrMotBROlcpnnU/QH8c5F&#10;T0NL8DjR8dIGd8JX/F+AZaZqa8Cuq6yfY50ltkWTnY05Y2WU0EzLVCn7qunzikwk0EJeZOjobacK&#10;eoDfuCgRtzwKH4ohnMp0TJdiecyraMcElg6SjUs3aV6nanTUbUWLTcrOCTki16iaQDjiDir5Zz5C&#10;xIbVpRF0yjBXbSR8Cj061nLR/BhbT3nWXmcOb1SgquQJTRjOJUb2wFEtc3dUrWs5PC/nRVXFIaiA&#10;cJW7a8HopasOmTatt+YsylDkaSW73phUkaB8JrKjys00KvPFyQa+o8kKFmBKRfAxHUr9YgRMzcpy&#10;trwKQyUq9jePu4hMnnQsAunrSnfhZGlXV8HuKHBbLO2Td1MuXbl0A/IaB5yHA7SaTtCRTeMTjVnH&#10;InQRSNn+BoeLeIb/EfWugSxVQLBQ6+Zn2S/yMwoxpeFNoXnyO2vuQ1dLsf3xE0oFOuCNeASBHQ85&#10;vvmQqVwPBLUIuXvaLi1O6Lag0fuzJiOXJ95Eeif+c+Az3+VwpJxU+lrVvwDnhb+AfIDVjoWvmuSn&#10;KUX4QscyStyHHFjH8IFqayYvdcbGUKi++Q2aNHiuBFsqBBI4IFXuhXTIEMH1tN9555uTMh3XVeKi&#10;ExZViFxMvP9NDdIV8IMkMBlpEtb7SXeN36AxPDGYNhoZ67IDNBWQUFtbqLyuU3AL3mtkMq2GgSgT&#10;nANNjhq3WZjfBIpPH5kXGYvpWh7e4VWQcuuA7apsggmtwCaaX/POMkZV5cPenoHLiGJ6IDoJHK17&#10;2FHRIx8d2QZ/pV5Drd8lHeB3kYr9iDtr9aXGvHaqe6GGLR+uH/HxW9HIV1lq8ZraotBRcy0JmDAW&#10;bdoxOaY6b1+mu5DUm8q68vnEqEepimigQ+VDNHkwOpCvIWt9DbIjB1CaMtuheACPjxiLgQW2VGYm&#10;icI7aOmzH5ly2n7JGOktQRuq8KlidzDpM1ud1bqXSgdRhsKUvXBeqZMjpSvOh9i6tIYPAiJvZOK+&#10;Z0uMp9V5TsZPrTfyXCs8TOA2aIc77zIBpqn3ru//pSKpfISYJcEcYsGbyJEGUq3Apgge3INFpiXW&#10;0xRwWktOWEzG+t3Mt4B6iLRLj8c9yTXpgSql5YFwnUOr/AfNBo+GWnMjTrto8zla9hgpKIT1l7MB&#10;VspP8l6LHU/AXgoPGVy9UcXl63JbhT99FFVay6+aHupVtSwJRr8SfdD+J2EX01/CdmWiNgdkBRPT&#10;RSLZ59lwc2xhiPOltflubjJHFyvg0O6DMxzeaJHWI2qPnG/60mJOreELooaVzY8ljMIfarUQ142C&#10;c8qdRIO1gdclHFkZrbAKRUah6Qx0VYTs/KXccZPbJLCTvx/XFceOKZQGao5KaPbjkgpgFNzS+cY+&#10;tGNjWty8g37kciKuKO5LmooDVra6/V3h4GK2SbcvMz2amASbri0GtaV7ZS9zZjkrwRY2pNiYloXZ&#10;7WT5qwj4RxyNgY9sOV2g94ds4sqFC1ToWKoGQjkEbluJ/IpjXpQ8dRUQm8ksX06cB+LNPuPyRWG0&#10;DxV/x70NEm2CPRk5LnS4KVOy9U5NAYmFb3jhttCAyE+S0JBLDwRlKaAE5e4UVw62JlObeK0ieXtK&#10;iC3eRtlsyf8p6X6VCLZy/BMNsTMxu+n5C+70Pr8NJWx8J7HHc3dpwOGrwPo6m/8++JMCelR169UC&#10;Xx4Y0eIvgJDahai/WGnWiyKZEdgsbEsUnl4PtbXO4y/ApNRHHl3oEbYIUPWwOhLldNkrUQ1DZDhW&#10;xNbWFbpMdYjrePfPU/d1ZLynDqjNTmOlS5wCIK7zbnKf5ZhNWQ+ReGpZaJmz3li5+ZLfxGpqpjdv&#10;cJHMfPNd706YMRBtAs9gcOpbiAY8upB1B70wBnMnXhiUOkpvzygbYylKJ2F0QqPsvhhIJJoOnb6I&#10;QQz+VR3IHFt802Gizg5Ci/r1UGc1mHtqFVeQ4s7vC7vhU+FBX3W2cBwvnfPZqpox4bjLepbtJPrE&#10;g0lprJdoK7w4iV7QeCchfH6cUnSPyDDaQoUheNRqwBWEUr0b0F+vsFlv2yWCoHmGpott/Zmo6eLi&#10;1Dt3L7bIgg9ijrTEtvgFUqp1muRUziqZ++TyHvvkwz+j9lQLpW/djVVVNorcmJtJFqb++O9ioCkL&#10;/MYb7VMyGEnjex54epQwc9WfJrJCuWzym8RF6HqXJccYLqPoOipPBQZc94Rfd7hqaaaWvFu35sNp&#10;5DBwr43BhNSEnKPGXAxD/wXQvEKq+mI37ZA1w/jqZ7j4pTkWj3SVPm6T2VM+jDL9M2eCtZsuGsQO&#10;dyg7h1P1nmHyDl7am5tJjvlirtRLZcZM1eY00M7aEAdHoYryjWM0VuIKe+7qCyVztknlqa+PSB45&#10;WgxO53KsxkdU+RrN99xPlfySVHFnKF3dnFaXkmXd2B8MNGw1X2lUvZa2WHyj4r8AyGgYmkVXDHmC&#10;HaYxzftcadIB3EHDMiLdV5h44TrDVFCqQ0V1TNXJIej5d8suqrF3t/uJkDPGq4BG1UKXh/XqY6lT&#10;DFidl0fxXNqey1sz3cOeEbyUaPbwHJTibk+EQ0vmEkv5CpVKsTpLRDK4He0Uqfk88urq3/X0PzRe&#10;bxq4oJ/lkzNKnhj4Qnoq5g7NqalUqw5lGh8Je1dWMAdrRX8BEqH8oO32rvm1ldkw8Qiz2kZ82RLf&#10;zKnadl6WfnGMSrUmWPjWDgNy1f8o0/VoXI3NMD6Or7AFAExqPZgM64zWHXUpSk2xnseyw7tbPdRl&#10;J/ExHO/UgMWS1qH5CjgXX42cdxlHH0dmDRSLHVEz8TxOdTVD719oPTs5zuTCUTx0QNsNNCJWOhtR&#10;qxG/OkelwyK1CQ+CmBHE5PtmiseeaCsFUmEgJoksBKsX8M35FbqINiSaKIb5Yz3auOQxRjaouj/1&#10;YOItavYaRSzLFXsjKeB5o4q/4bpFJDKW/KomY1n3nnuEF9TKtPV6ynTOcy4GdAW7W+jRx6rGv+g2&#10;Ig3KqbcwV2hDs6UfQ4E1Ms1OvKKiVYFVayLvx1N55w8oNrzo7mCQu+nUleD81BoPbNzIwH22J8NE&#10;Qd3U2JWdFHX3lA4e9EYmipU7pMrmHbEVXSZcjvJZDlrG0t3yu7y3jYFzccbpwY8qddUgmkakNCfD&#10;IR8OnGBcWtBXjAgYwdHxFdvOgE4DalFrxbXwLxkbYaLVSkKdbCy6JkIHocf11QnUqlWF5+uqgxWA&#10;MRTgVPVSVzHYIvAmF0rZijEIN5dkVVgGeXei9hiFMhzPS/kbUQzH6gNLPmtcukDNOn+WaJait0qK&#10;wM/x24rOOjrHMu+nxKM4HNuy1tM7gK6rWbsD44kKIX53HEMfksBgu+oSghHGCxdOI3d7hovbyVpo&#10;ANoS1kRkQkPyFGurCC6Zo+mXCkTbSl7dMS4pXRboDt+UqUIRWss7lBx11VPjCMTSkRuO3vQVJgcH&#10;VzxglLtq2RQbUydk2XlxUiZNE8zXMAeolnWXvHdf/wJKiNcHaxf3o+UY991Se+Ha/wKgayniqAX5&#10;s8OnV4YKVQ5BqpB1HompGjqVLOlNWrWmM6nBG1q1a1XRTkNEmldEj6omDxIqVxbHgGuaDlbXJzvb&#10;A8978ULeFD9lQwWGJNzreTZ/6dAcND1cwURIdLXV+K5l6uJ3vHu30NrBC6yXqH8zrJRFBxsZouJR&#10;/AsNuah674okG+IdWuif78PV8iju4azL7UTBmWpV2qNLbSIQU/gI5Zx0GUramYRP4sHsN5m1HmDk&#10;1m12qcfc2eW4Wxkq84NESFwqKOfl/2rFuhZdcbHylQuoOMoy3hRMKRdsBX8BS9CFVTtb6xTBItcd&#10;8D70DqSGHvjsgNqyfSMnCJAfmjCE1wpvKF3mvRstjx3ttXhPmsOGfPHKEotG64G42TKMYYgv6f2q&#10;g42pF0j1XYSis9d/ZfKGns+CjVDQDOXNuDnZSubHciALGvbAHVHE2MBJMx1VUM3RdYTsrkl4cMI6&#10;3DypVltDFzwP5F2NUvlMm3onB3khSe4k1dC01M+0zzoa3OA34l9Ve2ZqPFWJzTPlVWzYjOpW2/CQ&#10;YilXnSUf9sdqDxASCJCnSHjf8NcD1HqaY4YYcNbDVF70L8rYaNctr2SOixCf0uFLEM2D4Mm2zzTH&#10;Hk0zzL0Gwp0cCyLu8RZslivlJ46Th5y6P6vRmbwLQKVsW+Vo5X1hwEmI53WEZvgETS3bS+clUq9i&#10;30GcAyKe8yfdlq1Vrpr3S4Mg23yrslUpn/HAl8L7R6HNiwjeV6oY6FtFaNTXK1aRK9NEwFqnnGpC&#10;57hRCZH3C9a1diLQbtpsIhUWFTQB2h1VCF0r5QteunwpOOmw3nXs8V2LGJfo9csw4frOAV1qM5r8&#10;yMz+Q+gtFWWjrfa7m7b+FLg0sTSbXo2cfPVl3iEKl3mKx/a7et+T+ghNaUn7JdwKRSvFK1b80XT3&#10;5437+FyEB4Xj6ns2XjwXVPng+Q8AbZpRbR4Klc2hq+vW0FYdlrvLdtU2ZS2ZejIDq3m+bf4o/wEj&#10;alsfehsiy846m/SuWAyMbRr7fMUS4R/Go41JDnttzl/vuqNGwEspbKHDQOIrLNd1k09oc0OihJeh&#10;hzyc0u9udFYrxaJ48iU0Yk1xD414SLaYyoO+qN1vugDa4H95zo5X3au+e11vHjL6yR+VcjMHMluI&#10;9oTzkGsGeqgh901ap/QfeZ02S15mI8OfNNAKb+h9t77tkgfaLoQnU8o/+Kl7KtKHZH2pg6+q+NFn&#10;ZXddAdfVuiNBqCLSnR3qyybSj+MvqZ+0fwHSTcwNp/mwB46T2aYVrVKpVcE00Jorhp4Ck6rNYHA3&#10;vC4GsCAbk1qGb5NHwAU0Ta0DdXjyhZjUqAAIt+F3aE/ohILWEA9ouvK3oGaFofyYp4dhSkcgr5Sg&#10;MYYl8F8MtPREoeF0hq80kX8BrjCVurtddQrQly4XMILNFjumjJWwpAyUX5TE6MGD4OiwqUktSqn5&#10;ZjmhAiHEdqfCaXw3/ts0oYoSwqgYfL3vii1agyOSWiCraMtZezfOfSLz9RQbQjDQdK/UN9BBqwyU&#10;fOlwlFehj5/CQRPa/+Lu01h9HCTNZAsNmXULmFip8Wmli/0tatDF9UnNZyiooC5w9s9+jQwPZ/2C&#10;9aGmsvQBckecBjF6NDSZdU/wMtWucJKZjI7js2CbhNlwwWV3LUTXMY+zdqSimWOmKA8M4WfoEMLP&#10;WvptT3VUSmVD45Ta2Ju+FV7K3IYgc5P/MgZM0NVBeZh6qdUBxs+qAnQi/ojFY5HJioy1pK7zGsOK&#10;vnlNBeQdrvQB9MHpeUmtj5u+lr5aDiWZK41ambenEEzgYuEhdMYbtAtMhHfoLGrdJe5IUXZQuETV&#10;gpQpQzhz6WLZ+wv06ebJp6PGonre0VDo0mWhBU1QeXNK6jCQ7uDTXFWCBltS6/0/UIMc8R+I8Z/x&#10;H8T2v5AtEACJiOkfnOEUmFjYOIC4cPA/LPAfCV6ACOB9jDokp/jb8mh4hy0MPXnuEEUUVrkqbbzF&#10;PjcQFQwvV5o8a1xSAzdBR+Yxxki4tvsE5z08VUuGCd9FLVOeUeZypb+Q/EFwwb5yAkbEUMcdtGWU&#10;AQNRQiBjrqhVayrTWoNQZbYIctYT3pNY6BDaA3cCfdC+aenD7A2DqC0EaNpah2G6OOoidpmxbn1k&#10;pq21eTxDoxwIgkx44ShiSJosrrLbo6JYfTtMV4wasAZ5BvOFOzZH+EjjPMkshqB/RhpbOg1Z289i&#10;X7hrHXu5VBx3qMLjnHM6IWSDC7PcOqp7J6l51Uey5lxP4YnRfWuCbGtCWmBm0OoiK0X1DyFSA96p&#10;KyCboSiLtHcol+Ydob0ar3RsnbPFBQfZBl+GaQ7SVOMYYiCCPYXac1owjsG4RZgugzzzr3SjndIU&#10;0AorbIzBHV6z8wo5Qx4yqUqZvtRRBKkzg8XqDQ7QsmanB2NV1aMQoelXN0Gvlddy83BiUWuy/BTX&#10;VWx8KhF3pmT/yLIzoWUY7iSDzFS0l5aE/JWHKxsNAXqqFdEzvTs+cLCFnRzQ6qzlvF14zl/FGjhR&#10;MwphJEfSN0qiOJk4lCs0ywov/t2UmGxjydWEXGDxQ7Osqr5g/SXDEnBkIuoEXJuu+MDK1wrMldb8&#10;F7AN/FxnEx/Sj6/kp/yPMzIZrtpU4WwOC7jui0qZIYLdKlfKoWSedzcBu+xq3R/D3hxp1fktopgs&#10;FV4jp2x4ujsooPGqbxgzEvVhz1xkosL7HJh8S3IImzWlgaktdx9dwilQYt0I8hYz8K8WvHcIEscU&#10;PWoPT2m/jnv/hJgCl4of4lohxoWrWyX02ziljtfsVz0aM3+Le98lsymPVkkqyB4bc0/wcU5JtmC1&#10;Taz0pvBl5sr7LR4qUO/QX0Dl0vLBl1xTcftyIQakK/H6HbqdNJlNWfWf6biZKq94OMJito1Tauxx&#10;zIPtSiBaeEPFdAt8vhHgfoxWEghZu6B9b6p+AVKhUM5aMjTMYBAR5bqCmqbOFOuoLRSKgsJjcDo1&#10;DLsGs456FqR9pJ24Krv2ygzK3lavqrj3Ais/lc44LhlaHsyZwRlV2I1vQqCozqoNsFjpdXPOisjA&#10;+ggjW16F8IotSxKQC0Ny8PoNiLAZ/WRu6cFp9r1hc/ii+14bWwCyts9m2np0xLccxe7W2KNezygu&#10;4ghmYdbTspfP0K8Qy7VMmmlKsLLbUpPomRJdRnc324VqrH1h30M6bEHXR0HPyaVWNe9hZxOx+U8m&#10;4MZjoB+LYTGvVwnOsOYadvBuuukOhqQBkY3l9hMvaFzVdnGAfGm+45LqjsamsQ68G/U0jGTpq73D&#10;Zbb1LRgTA6zABXMsNZLGbWlIKVw2ScIj9lBlqAb+0ZnNZJ70Al5Wm2LBKDp3Tz5yRVrQgOlmqyhM&#10;qUgQ5tJ0wVNTDIl1xIdAMtK4lmKTOJPDMlCWG6c7jaXj0PxYC5jDZtnrSCYMU5CjxgWqBry+7pRu&#10;NTuc1V+AeQM59Nwlv2hObB1q1/oZPKyMh3O09BTzZGUw2gSasUpq3/RHEqXOR6oykZZF1yHaB7xY&#10;ZxhiQlIRMPzItxChAxFfSyZgcPm4Wm6w+iMiKspkFpBGX9cKNF4v4kZt1HpKYjbVy0BAhDXpsa5O&#10;0MEtUmDyVFkrzuibzgQomKf9EdxjMlz/tjjlSr1v5VvhIarAa/VuK80ZYAttw5EUnzqJ/TokvKGZ&#10;HleLbE0FMoJF/gAJj0yIPtEYG56XZjyiDF106qgJDHAzZR5MpwjBysbnKRtnqFbqpy9TBfXcJRJh&#10;QzXoUFHDcA3SxFkuJ6uivjQVoWQTBo2DJ1jPQVM1aZ9ma1vmbYBQd8k/NpCcchDgzMZ3t5IS8HlA&#10;v9PouVUlpLzIeIhzLUPSzdXzkTAJhtP3kYkSILuFslwdSSolZtVYPFSH03YpHeaCfcupx7Inp9T1&#10;ElBh6uloSGsOffQjxDIOQNiWAbFNPyxcH12dtiDXkjPTJNguTYPTHF3LZjocXl+Tu9I22yJLs7Si&#10;jXn9IojshfyTP77jbn8bpHRjtPNb1+seyEpFYcutwqxW3EjdBwQFGcO6K+2wJquVAxc9PgWt3XU2&#10;O2afXp6UyL7xIVJ5Iz6wQlgJsxV8HxRInhyuc52PVFTnROcfI1rLGr/fLKhwfzMykhZuFNsqCJRV&#10;9IfMCoOGa/3VnF/rxCpHmoE96DiIso5atzEQwq3SmJIh086TUMWQoSIsdCy0w1TjWJpMe9gNYTLA&#10;FV4Wsgqr0f+BngTtxgNpYc4Fx56S54lACTj1AbX/9FYEYnhSj93S8+0S/iaOAUKRHmSIwDu7l7Ca&#10;1lZ26sY6uxgBcV8orgj7R1AEZUSSwMWp/JvNrDR3mw7u8qX5gfly0NlNMOfIujWyeXCkKatvutBD&#10;bI/iZ/gYqfS7R+iA5NK1Rqb4ALf/sgyWoCGwxK9EDzdQAX2Qr2lmdYpAlII+Fn3ze3psSb152Rle&#10;aFKbkZCA+Y114Cwq0wfY1xymEx8SxGhAF8P9j4woIZTNsmMyceV+VMzWh6Z0cv/iyDrwqc1XCpmG&#10;bsDQpO87AwuL+QF+JYta0ALPZDsMFjMKl83yLe0VZ+X2Q6YVeP9cppVVwbYrKtoSBpGNWs2fIi1I&#10;1dYMMQyYZVeE6bXbJnOwz82/AF3Lg6YOMSBxPSHCzFwn9YUJ7MrmVBfKfFdK/G/p974U/c04RVl9&#10;fuNGAZlPMsFgipliFG7wrqgtWdmT1U8SQjrDY/TsNySUtq94zevQvawX2rkUA5Af6fyyyGaeWO33&#10;fCOOJ2oSggDmKVvXENSdly4DgkiPJRLuabEQTSasVX4TFXAsDrw8yJHNEM5d/oQ14iP/9TIdTYdE&#10;jNSDo2T9gtrkRDGj4UaYxAqmX11RRdHUyv63R6Sgp52EbWGhuvXMJ3CJUEwTDLyqAuoai/uQQc87&#10;XEEFMMswd5ExPAbQHEd4YadwBZT8ZkXN6LrGU3mxIpFykzT9Ueehfid0PaNDSrZTBc9Tot6qzNPs&#10;fvs3QdmwbSqI833XYl7io8vIwKBVTH8OJMZDo5ZrtneK3+0RuAa+hCc71f3JxUBIGCpUBb5zZFgM&#10;KvsQt7T5eYag2ghwsS14rCGAcYnpYDcNXgm3CSHhneKZJNUytNU1NgbQC33raD5oy4H0vOM+F3EE&#10;lAa3vbQuGNZhTEC1Rfbty6Besh6oWNOpPy55EBkanaZj8CWkDJCKze2tZqR5DYibQYVqoZIzq+yj&#10;sOW+Iil7w3Jl40FwHzmNueafmJHZISBeZFc261aEeidGQCKjSk8LXBSfjbvT14vtMn2QGwG1G2ml&#10;KQnkkb4czIJQhanihUkyNOjWBhFBdLCxC0wFZc9naSat02CUsGpZKeBBe4uIi3kU68xLPkB+xAdC&#10;E47QAfesJzKRN0HaVIGeHb/c+qdUIFVyxjV+CEfADhWCGfeax6/F9SoXEv55mZWgoJLq8p41vR1e&#10;ovgNkWTdYnH/gSfZ0LPLZKETZt2tsbTM775bQzLY57pSrXSxLExsWy43ljHGNatmcfY8ct1bZ9LG&#10;mDAykd0YLPkCQs/KWOaMAlunTGmAldkQkaeZOZpVij4J5YDJzjZpbbsKI7g8jUHHidjlAedyPTwh&#10;a6nL1B8h2EqwPyc5S/ba3Kv7gsT7WOFsnkOsp543bG5UzHjMQ670IbWXau63paA6w7V1J2Tp20Mn&#10;VI9mCeZgHlDClVy2OaQeYMF4y0zBnMTkb40olAiQjLiI8A9e4o/oESvm4wwhmI9InRSidW9ohCeV&#10;qR0RJNE8YeNj4afFWzLxw83UW8lo0oF1trE9F44vTxhtYEY3gQcw+kl/rHNQOGwc2k5l+7VwiCgA&#10;s6VMMuBFLELU4DWe3pk7OqRRmuORyxS8lPLA5OZjiZ8pQCV+5SivexCX2JX7LpfW9NVHFQl34Lr6&#10;RI7YppFNGb+By7fFN7wNMtUdbJsN4a1ERQKZMYvwdjMNVJAVOZiYwkBvxm5wiI4nHWohIhJoqZqZ&#10;Y9xcRJ7j28BYTo31wggnTU+Gx4Mq+k7tUzNlqdynPu5nfomlgWjcqhlhuCB3uEDT6Rb0lU3D/0zl&#10;josZ/shKF5uvdUp6ic56Nf0FMKUm7NIgpbZli2xHBxlNY5XSgwNR6YKO0ZloBzYKZ6+Sey390+fQ&#10;xaFkDGN5LNOomQfhM62cKpKtlyCoo0JqQIiBAAJkOnpc3hhG5U2O8itjseQ4LuIV0b9q9nqNqPud&#10;Og93H4+UZ+6xgTt4+zXjaoe+2IjOY2EXrfWTmsb5A+BGnLt3xirkYac80wY/K1kNgCYxs5jiyEZI&#10;9lMoTsRX55wLxpS1+ojPyaJaGe9jSys9DcmtdYifM1LeZdbQ0qYnuB7mcBMiWREFaGEHIKUpVSvg&#10;tTu71c4sqRE8+hRtqw+1wLY6HEg9veTOUc7YaRzVy8Rbuyusp9KwO1xsIukL6JS7bbZHmw2aPPkM&#10;LPFOTwBfxu+upnCQzwSNQoYTn/dqN/mVMeVJYJyFokiq7DLxuLoGtnCvSrg3XEzbBFeo9oS8IB06&#10;FUfmmuRSgrhn/KVk0wA2vD3Tg0q44oVTJxdxyqzqFOIvSCdhVm2+LXj9yZZId5j+5d+i9zks97Lp&#10;GhPAEz9Tn2M4ooN/iDSjM2aJM4HPIDvAAzrQPzitFRF2CU8I0KJtPV0gAL7U/i9mSbaXVCZbKAlK&#10;0zH6f3QvnjwUNdDZscwyCxvLh23zpE+tIdxDG+bwBusUo+2nG2BQxhbVmuGgy+amIT0OZHQ/EG7Q&#10;yhuWRHKcA1qM5ouueBv2hKqf2F1Mo56U6rLmPYEfkH/bhftJ15W6uZrl/jt1yzVoAlGiVGw8KSrx&#10;9/L9ll8+x/Yr0LCZbtGNU5MVr8zwG2BsXpHlSNeTwUkb5jdS+q0GX2bqEU6gEwkzgDx8HaTyHf8V&#10;3vEpgCp4EYelI+rZROA/KKnitAziRUpT7ZBMuVqY/ToWwWkNzmy08QokAK84YN9mbyb+RE8Jvl8o&#10;sYxl9yORG6Dc/s2Hm7Dfny73C6kG5tTi0cm8iLXU4ZQ77PUEukhDCAJveM8DOHT5To4k/ZAuaKfp&#10;YpaEZFIOXxxm+hq87+0SUChmfv0rvqEGebTd7tSURovcW/NyT7KDQc0cQzyeHA6qb+SFCnLXIVNF&#10;3YfK2XghjNGA3T3dfKZfg9+ciUHp/i+gU23ols/zAUF4NyEDlBpfB9lP9hTF6bNAC5SKwaA/w0bm&#10;PKv5PvyF5g8BySUwhno/iyaJJ6POjCySN5YU3cWhWa5rxdd9dCCzrhFdP93KYKWEZGhLT8M8Ii7j&#10;NMz94F9AjXrvRbDJ8uOfg/navXd8ESq7EBL1F6C23X3H5IZlysnfU+oYxqNVpyKV5YOnWs6X5U/O&#10;Le3cezbpevvqVwORckUbTPs2b9S3Pq3yvhTwpTL1BrcoHrDNniJAOY8/AzulhiBjys0pxM8vkbaC&#10;liq0j7hZ+XNBd254cnT+wysw1HrIDR5U7a2csEOR7uaJ9Hb+ZYaIPGENre3WsTRPKC0u2cjUsMQV&#10;SgNhBG28O0rSIXSUB/dPdJdvhgbfEnu0CVE59SzdV1LOmRHBybgu1AvrpQNYQ+zSwO+Zqh7Q2Z9k&#10;UhYeIA18jNYSWX8BYE0CkbbgveSjv0uBirepl5QYMDDdgDdNzSRoaS0IZb/RWhEPPIBcnxqyNVn2&#10;jnO2nR3/7EW+igSR/ap3kTAV3xHkRPAenlRO6Mf0ycw5NlQ5cyRyV/RFUBq4gvFFtKQ8iZUcub6X&#10;NsSLgRXs6IKn4CL6GYuPZI6mG94MRh7e9tg0ORwPzpkC0bJ6Y1YsCYVJbWqaul/KOIytHvawzyAN&#10;rnI2DNxGtHhJqfWlmyLuwoqP4U3F4U1mBrlXdOD0ilV/QYWxRPuCCjvEvMHs+As4ES6gukUaZmXk&#10;Ol8eM7K0OsWntsXXCmhwC6RTOhku8SLezkipG8c3kPVrbOhMftDSfU/LE9yLbIOJ6KtM7Y7j2/71&#10;nFbUI/sEr12FqQQD4jKM8xfgzxyBfgpM61htlMKzLGLPsmZbUY+KCrITGL8EubuZhQheXD31h/KS&#10;o3bD7neWmdImzZ/Fmpdz+crf8HcUj3ZMBQIKHUuZtiRy97d4nHDONiyInvFMOtYFwv+2y9LKbg3K&#10;kB+tsTlb7T0dF9vPqRMF5Z/wYfHi/AhExjel5Xfbv4CrYZ0YXaSM7ULpzm19PJmJOVlDRC4aFR7d&#10;UrCGw3qX/O6Bz1TIcrSxzlwG6VhrqSPG3vlDHWkVS+E5P2bpTM3AjGH4IyPQD7Ls3IztKsfQP+9A&#10;7z8ylWlDWpN/Aaq9m5Nz03u+dlns/ZpfZo3WH4t9DY0JrXH4GP8ghanA7SLix5n7XI0iRtv4Qb2g&#10;pz9Qjp0XlRHzpr54MToQu8bzN1AV1hFMZsJR3/QL+yHAKCXWceOqynCMU7K9IBFrRDQoFB1arPwL&#10;Lwgq1AYEB7Rsjx0Q8iqZykfbQqB9xpBweRSc2/5EL4z0awyIG1G88PvA0b6pyLjw1HWa4NsIjL/d&#10;FP40Tw+v2LQOE7oAR5p5SfROdRC+WebrzRLL8JIRpp03Vx6QCNzSW7bS+Q/ABIdsKJjQaBA1q/9p&#10;RonLGmXYRoW+52sKCYaOVoYnUXm9JcFFZdq5ILeza18eQ8k4DScvzjE4xVTobDX/M2WTnMG8rgfB&#10;saw5NqwLNKLgAWPaewnJkOKjhq6xUWfm2XEHFSz70+8ab0/c/Ow/yKLQOVqm2H/SnHip5KIwl9gw&#10;N58OI9QjgyqRTOXFy4SnapdZBodPaHzQW8aN8ngJ1OS2P2HgJAtESQ7K0G3rKW77yelOAj1PAo/B&#10;bdsVrWD1i5R2TIxVfA5uYwIQAFOWqMnZZrVrNjf0+A/oNEwT5DCDLNjJh600JG6YSgJBLeRClSeG&#10;z6Q2gZUESsnmMX50owkuk4N5Ztck8qI22vglkEjzF7DZCjy2Z/Y81VcStsLZJWtoE20GoF25NAUa&#10;xM8C06sz6/7pu0S4PochRoTaFyzhgoQQT/8j7/bggfoYdZZZ1z4xXNGtWYLk8fDvmOAfA6fOs+e8&#10;f177qiCjV3DyuOM17YwcFTLYPZ70na0hwdwBD1R6uSRLkhZaNHXQOQDNdQrCWsBfSvmx6zi90Vtw&#10;UlVtzlJ5Tlo2FKSk87xbe6mOOWBxMq2oFRbiTHEtYs2Tzc5DDqsfaZeKZ7ZXzqBCWse9PQI4fZz2&#10;ZzdLXEIRss8euZGoRuKwHvGXheu5ONRQftL6HmkasUXo0AU5Tysoh3g2TOObnnzVUDrMuq/xYKew&#10;XiYxtggdAo/zYIDyHsqgBqg6ikHs7xLhD1RnWFdKh+TuzPJkBwXEmVhEWM9apwHmkkKsa4351XX5&#10;jKNn6SPZ7u319xK7eHPrbIbpIxLU65tA0DQiJdE9VdGcvbrTEnuRmBRKdCjinac6BS2/D6YF2I8E&#10;OqVPv8L4JJfiYAeBxH5BdZYxbXd9ByHglXDvp8mhiHxlHt9HvocajI2zTABF+CEaVV2OK+adYRFX&#10;yx9Ktm54wdS3RbLxJXRkU/9GHYX9BQVRUg5FVJ9eqyCxiznVfEk2Xgc7nGq9b+5Ec3AJLPgxrsb4&#10;a4lSDq7sQJU9KMvWnDZ7ZyDrj6Q0bC0RkskvwQj2X2KsD3RAlvjOaap4mct12R2XkAAvEpvZQaYJ&#10;iQhUU5GWKQKpZFAY4fuT2qYbe5pjFjBxLecUl1s0WvJ47NEnf6WEAiqMZVtx64RWL10v2UmoXBTk&#10;22eRIBDHCym+2QruiFb9uXccsj/gR/mZcTLemqlTp4Hp+/Fk/BNCEldPsEcP4hnvSn53jx0pWMvl&#10;3xk1Gc5+pRMHY69g7k/L/CvIlPUb/6h4/dYTofsZGs6vDR60ZT+ibCa+zbHo+Zta2Vlw3wITATWj&#10;G0Gbmcr5yK/Mh6BAPJOIDzXA8saDPmINcyGGil7bGq6K86p93oxVIMCLqntNX2S7woiOdsWPnpm6&#10;zg5nvFPXE3r774xishCCiGOsc5D1oc5ueImEwA7L1RVjk2r5LvvG6pMRt54u6K+f8dCsNMMA2u/j&#10;TMZwWziKSup9TzNB3xHE7iVoHD6su4yW3KWKivsJpWqEqESYZwgWSAxdEce7HmKGYMQQ6EMilscU&#10;ZmNThUHnoIrp6eAzUrmbU4lh6SAOY0GcLvRS+P2uhQAyCVRGalu76QqeayoQAaIJBJuwfFIPu80R&#10;qpw1P+cotYvf4p6Nk02Kx+mZVZpXG16idvIx5lm42VH6cKu7+9vjes9baxHGrKiII4fvPhme5geb&#10;MIXTkxq9ZN0KMQU1aafaEBVaNPcHcLFeLlAPSCFVPeD5mXu7yY7VQutDaVzVEmiQBhFSC9n+yYtd&#10;Bd/DNEQeLnaDVtwetLUCiIvUyBsTO7PhSSCw3JDVgqkNV5Xt8JjkRAQshrsibCw1F1EY9LUVUSdW&#10;aqAqyRT+mblU+xaDp7OIPjLDaPwZbvt9P7DTjQSKdSAHRsg1a0omKuivMVRqCeEVoeFcevE/SEZK&#10;QwbvaXLNKYy0T09M4OwTHetodO105ruSTCdCsA63LMEEZGPXTpxAz4c6ho/k2nxkQ8S5qRIzPcoQ&#10;ywX+LzR34e75yMupoXlCPDTfguEPWAdPirN3vwGTeYRAss6T+y2pNBCZUqLs1BEqpqfUBSnkH6CL&#10;CExQuCAZNvAjFSrOenpPw4Yqey/SBoBZtHSCTKWYcih5a1qKAUIb1kdxnN+HOWee0twQrc7PUgYQ&#10;ZSqEy0yOlyS0/EQ0kOKOqlQFkAiQD/QXvyxQ3LY51IyXtEJsvwlV6PpZrPhTMNPne0uZa9KNAkOO&#10;PyX+ApItDpIzyPoil2vg+PIjA5R+92VkZX3O4BUd/0ob60NYTkPj4JC69oqs9DNqD4ZOlC04cIlw&#10;c8TV5UNiGGxMQZiu9bQvGtybBSctbnce0rTGzuIhngl6dGPUebUnJrC0o2YQFKnoqffq2IYII0ti&#10;cGSblXqoBYi7pit/kv36FF0MXKXdGfpiHXjhSyYdVc6XxZDAJnjUzfa5Yer+wUwrbu4Iq/J/yoDe&#10;zEUwSnW5T4SIr/R3fPEdRA0cY8n4wAwi3hZxELY7b8+R+/hJhjHjHAht7CvfRvjH/pku8p6J2UjW&#10;FThsCX4At5pY3kKJygE6tRdJt/JsyD7llYVAxB879EiTq3ys9BqKKKG20glTobsXX6LcsPQ6gdFo&#10;4qo0yx46JJ5vmSm7RPNoCGion2DgdK9MhTyy7m4MNJTagAd7w0BTHGlktkdY5lobciEEqRgDQpul&#10;pgMKESCY9cP0aPMmao8XnaXkhCESnjOBXTiXlWVbHoJEATzBaqmVZBz4ZaSu1f4FAGFtfuU886Ux&#10;tRnYjnc1fc/9EwT9t0vjP6UkAIBYawyLl0mld9bLPFUbT3hsiq5MXjM9IpSINLa2WadsUVwUYtfQ&#10;Gsx+sWMtuqNwcUbWyDgTR4OSqS2Taa31UDE0t3HGg+EqetcQa/9YVVkGdgLXoL9JXnSkXgQxUuVV&#10;YZD+x1Zg71YP5jXRdyCFn/UwSMcmcfDCKSPFiB2yX4SZ2YvTgyPDVDGM3eHP/ItbUFjNUV3nYQQS&#10;LXN9vGYbpA/Qd1WLtm7/HkcS90TQkh8ubTSk19XSIE+MjR0zmcZ0IW2OE/R7P9wVUcis48utTQy3&#10;x0Hed+EaolxTwkLfGYUswpMgwNNQSauCforU7kyTWDiUkEZCA5RjQzGA9FBNOIA0I4jkduCqvxHh&#10;lHXYm9zQ7MVI/jZj9i9AoFiMcVXVwPp+MoT0E2gcIkCHirhkyFKG8D9yLBKk/zTH/D/08j8P8T9y&#10;rH/IJeJ/oUvCf9jl/4mu/qM0RVz6JiZLpjO+7+oJ4k8eipYf8v3tY0Giv43bIzl1EJxo9qMt2aIw&#10;TPLyaytaJ0iEqBrbv+2cB5bVEHQXqou5Od1+wuQe9KbmJK+2z9F6qpy02xa2S92DBJ1/m8oS9sNW&#10;y8MPIG2C4ygrQovlmzSHtMjXHj+SO/4zBgWUsG9WIIPidi0BJffgsLuANELUfqvyZcSZGaYvGlZv&#10;YnS7KVh+qL9VmGzCmi5iDis+HchBEjuGHrXJYTMR5WWf7o7F+Du6PK0/fHO7WeqR43ZrS4oyZG4g&#10;LAE/qcaHnuWkdCfHiF/sBch7whRzCq31cJLr2H3tzOkNh5QpHaqzzwYhJl/ZV4KkyQeYf/u67+uN&#10;c+iYwhYDwc5X4gRwHDxOGo3QepJt/eqVMy7yQDFlGrYuEtttI1D+xMheus3s3vjnQFVgO7ye1g81&#10;ut40ng5nfKYJXigfrsEIeU6Ln2V/5YL0LyBL2gdS5lnP8ku8x/8S5MK8rc+xGOpbctziwfTiOrk2&#10;XqnliOuF5gXXyzI67MCzzd+KMInRl6EEiqbGwNcnvU/zwy6I9Rh6IcVm4srozDB/8IrwprzB78jH&#10;jn1h3cgbwmIvDjNtqw/qnmtRohHkiRzdLtNYXluQbnLSGQ34OWHC8ZWNs/kIZd+c5AEG6s3bNNtY&#10;7qw9SWLCPbyNHplxexz2Oshlf7ub5z3fD/yfPkyvY2s7Ida3W/RW6yN83SrBu6UNt92PMWkqkTba&#10;3if8oE6H5oofaOSLA4IkTjq3waiJXNOH7wgoO98dIf8f6Pz9ePhv6ZH+Z+n9T+j8fzLn/4HmiP9F&#10;zQkbB/5v7f1HPotIIgUOZFwifjo9u5q7SvuG/Sq4o4mqSJFHxpXAy1JwJQDbybyWQbGBiG+bAxWB&#10;Bfzl5ETVINhVgpXHG82BxPfG7dVR5Mhv4c4rntU2zNktQ4tPfuSdXBo9RqtTAhMtN5N7mgIUnbsy&#10;5yhW24+yMkfIu296u9V/Fu0/4XkqqImg7io1zzfYEXIJNqc8ZlH7sJw55EbK3SECxMiPBEzU+AL+&#10;INCHSYSwo0kj4EKWkzhhMe9nn3G7DUjywP1GPITFlj7ZGY4RseO5OssYZQNOiTqEUAl2P2hYPh4E&#10;dTo7cnLWrYmBzGSLvLwI3jrUF5axdKVLDb2wHUgzjDgloqIE9U7jSoNEQrVwBNHKX/SIWkrvVpq8&#10;IhYCOUKDms4Pncnl9L1Np+hW5XayGIpcWccWA98ZKePdJssTS4z51+eIy27V0Zsp3aV+V963N1cY&#10;kHaWEVA6Sx45/TvN0avD0zDHW2ZUKpAWIQDUtMj9/coYp2bwJBkswcljqfUcoTYUzoJBwOfcz0i8&#10;fDD49XQjg8cIq/jUQngrGCfZAbgvurHAUWLlcG97jvfs+XeF1hQ5fCTmBgxCfqBmHWhy8f6rdzib&#10;Aob9r9whfI13dIHyRFf+DprG8MyzWITZ+Eeeyn1rU5R3iq+Mbv52gcbWcBeO+u7sl6lI3LmMCX9K&#10;CFN2+HZnTrM0n0wnO4xqAkRT6lrXPJRqo54RjHgcF0aHgK/nP55dL2zfL985HqhLG+FPc1crHUtH&#10;In/mdHwZ/wKkGoeeIT63/8wSAh3k60ppaB3Lfdf1iULbMWk/HfmKQB7nLaTNStHvM54Yyesz6/Wf&#10;nuWKrQ6VuzMKUclke8TCrXAJIMQEfC+t7QcwBuxyEPh//ZEYAzZhFuTGZ726ufRarrvEG64mzNXG&#10;erJLm95mN3Entuiw62TxLU4aXd1K2swZMBe6O6RlYDepH+CdCm4+n/y311u5hv6e7BGShEK/84Cs&#10;PKBAms4cInfWKR/1bpoLD45WX/VxgzfmtLel0EBXN7I6TuTO94gPNArDqbPbY6/M3x+bdJjS6MuQ&#10;d/GGtAJtcUJK4JNJXBvtNQqG/+eYPu3M5cPMoMSr2jtaLpG3WsVeaVLyt8y6ZJiep7t+0CR7R5F3&#10;kTwJd6Na/v9HW/kfb+U/PZL/u/kjAf5ftJX/sFYQ/ye6/eeDJ+SGvmKenB08BqqDS8XTexpstOGm&#10;IFxbfRCsy1uhxHXtwC7hzLN6VaDmnX+ewhezcrrwwNdiyLJklP13DslZAGRK6zJX21OXTZDs8Jfg&#10;pbJY9JgkTly7tIf5NYqlxfuJw/e2hmCKmNUKPRo2lDzkJ1bchSGeHktim6ReV/DbldYlT4dHkmi2&#10;euBOdxRpl6HjwQXmL3fIOd6ZM+gbV2xTxE8bcYWjTePJqtdrQa/dYSJsPOxsSuwGmIpE4qMT8CLn&#10;jMNtxDA6t9gbsyQ/ACUuieSHxNjCDNMMoBYxaqf6mBgkCHHSvIs4p5koxQp7r6dkbMEbX9Cl2u99&#10;9j3DlFBoTSMR1hTFirqeQ9Vw0MvCKYc79uFcqobo6+8MKtyfFkr239+fY2KX4tiI0X4NrrrNBnVW&#10;tSdjTvilMNPCGV49+KxqoBAhH0ZQkqUfwCVEDpwtvsj/eOXyZEe0EcGBHNweybUmh0j2veTwGfPK&#10;q0NuSbWqoPfMPYfM24guhHZrTg/JyJyqwvBf5THZi3KEDkYOq1ZFSb8BwvW8EG5DkMsy8IHgaZo+&#10;uuqEM4kfZ9hZ1qxKzQur9uhHRYW9/O9zSxfju1xbkiEK2kdIv5C1W/DIrJkWDf2F8LB+kx2BfTKt&#10;VWzyeJpMr9ituAoX+6ybcPEIIY5PXOzFUFIyiCQ0vFT0cJFAqNL+aRI8NgAyLt80iVKfyvkKEIfL&#10;IMMBZo+SkGDwanyHWKY11J+4GxVFknzFA4bOg3H8CxBCtSxE+RWfH3P/bgkDQSFQDviZNVvU1/Dm&#10;M+qmoAXfwImkznkLUhEfjwu+nt9GqSzA3YTq5V09CgJwBfRA66+7Y1I7/8ACywM8IWp+VWckQanj&#10;3jugnlLgFaluboxyNfiADMN540KYgiL5gJ/qHWejowdd67MogxWxtGW5RThGkcjKpzh4FX6wQsd2&#10;3+XKSgJGwJ4dYjEUMFtl2epWO2+voLUzCgD4JDuTlxyExK36zKeWTIWDO42cYQK86+lw9m1HOZDG&#10;rIYpwbBn0k93iAWIlc/aQsr0DaLHXPi7U/u7wbAHyxgPIC51jEwwygAqwR/XDjO0LvVyoTpnrp0C&#10;CAOiwMYWJBlXkI9D82jkzHPxt3gMy2wGmV/pAGxglxSaPe6uKV7DijiZqbOHyMRIcNS6rZC3aHXl&#10;Ydpnru9juO/huqVYV8yqcy0A11YwNwnhG6rGQzaN4L1jKpTnjyEQaJfUByM+W4IyobMHKscRAY5C&#10;SC4CRHCMhJy34Kt960ZKDxX1A1g4sj4IDWGG/iHFxpXPUaM8HeeV1XQ6W5cEr0+wgASnmLEjA9UT&#10;gznHrTDmtWKRbQjXCEBwgSShQ4+/m1HtCK1YvF+Cxc1oVNWgg6h/geF+hj0cID/82C/duXmBiLS0&#10;MdIppCXWh2JlgNoPmdjgQ+Gv5QxascZ0ZxXN/rypU13ybNIxTbL66uA2CpKEMvgNxX41anlGoyB0&#10;sOy8q18FuwTBmw86Yw9diJZnNtHrd7yKJnhX03QpcYyoEy9RQwEJXHZY+bFKqhpnF5Qb7XsoMyFs&#10;qMV7p5Q6WTilMYHcvTcL+wpdVsGSPcoD9IBdxZosbiDlN4/6mMfUEu+TTcv2ULN2atgZivrA41Tq&#10;SEZD1u7fowzkKBvLSsbxL/GJHwQ2BLhzeCS7AVdsOXVOw513pJ2ruEn99jo+wvF2AV0oL4+cpaJu&#10;rXqTC2C3QDO0UReSc2E6tlvA4sLT8PL0cHJdbVQZAuBB3GeNhZNvGI8lbs7lgMdqllTFzhwfuMAJ&#10;wUVQ7XnhT0KhDZVpBOMq1wLkEz0SWBMoJfxBtpjx9xMByFnwHunk97tsYEInZYyJUH8B9kDthL8U&#10;aZQdgJh+4duWtRnYPyj7MXHK7vjUsYBOBqCG6wSZyIwYQXJU6R703ECzDSLwPIQqKUZY6Z2Dizf5&#10;p/sFoOlNrPxxUkVmUg9hx9Yr2cZJg1CkRY6uOnOpPaJqb3ANUsnu0cZQZfDRX+jyyC2tfYOE/mJy&#10;hcQ/YOdvNMWFY31UvnNIxu96IGyFGH4KLjuG5BLb4et2spaBSiMhaTlik4RfhCJ76nkcnF9KTkFI&#10;MjFxV8bN5Ws74XuSow9Mh8DZVcQACaFaMlLp4W1YBKOVgE6n13pHhQv5Z/h7Mk92lBpjUBDhc/e3&#10;0d/HbxkpwINZR8nJeKcTru4WspJB86StC0vNGGGg3EAJDN5Ud/SdvuWb3GwbezkdaYzKQfE/RxhB&#10;tDLXBtx5zFmgivGx9567LA3suUFZIuZdZ1DgI3qpv2nmNO8HGJEjuHCeVynVsTsUe9y/deHEQQTB&#10;w+pO6V5GrNwdczPLgH+His07nAwxZkESyR2bpsYDHnXZVAsHU70qPF5CrAbTHD0aQPUcCMFCHlh9&#10;dM5i6NEF2Sw5Shh3vpHPxmcmI1ByQ+f/uDREh19Jhr1z3eEgBe4IMBufmmvzL9EuFmeanlZ9MMRr&#10;oAdwKuFsrPUU5d10c2CoM3CvkgScIj3HPpvt1924wjmk/94PgEKnxvGi8nOewGUHEaRm2MV4uj1X&#10;me10SxqdUtlxsjnUFYUk9TUHPdWuYzUJUBftdib6DRTV9PxBQybZ7J2RMv/wHSy0JAMOM1Bkml8Y&#10;ATLQPkbAOfKAFlXwbePp4FqLBMLAd8ZGiAAC+OSA5At2xOy+N8ihAVv2bJ3mO+JGShbO1vvDNWG5&#10;mPbMIMHVc0YnDMfz0OfXsJeLHQG8f2bzEnDDiBEvzvfiUo2227UInp+jxgtVz7ZAPcFcLQc5UEt1&#10;dUUHpakv1EMUogupvnrJq+unpbSx0VUHOe9uFNFSvA5Plxf4PkiG2/FV+HMcx1nkJfTNmGe7anvN&#10;1n4Gro49NBk2puSVgYMaBFjXu/I+wpCxBijrVRQm0BpuQocVe/lwj8z491Npv/+aNeb0WC4yf5nD&#10;HLiaAepEGVPNenKMUkeETtzHeR+yxRRMcXDFVdHEbumPjdKiGBhIGn4dAkAT3mttDwCpsi0IpbXo&#10;34NQMgYm9aRDRCQBl+vIYjWQ8jvuXl/ALzvdHnKbL2YF1Gt3umKN+GhKXXGLWnabcRNuQF96oNB3&#10;rCx8UR7rciLrs4gufr8lTphbJ+Sm+8pGprCjYr+dJKBKY0jvsh85noY1ZHnQ9OLWmOy1EM68Q057&#10;pQqjz+I9+zGNEl/3v84I/tI9rRDGic9IXEWGqA9JzZKeqfExQxURV4hay5ptX8XWnBH+9duAM4Fp&#10;NZQXa4l0bJ0SMSzp4S0n3/xeTmBUf6ux9IICiqGGXhk2cK42+9to3zCJaXutJhmHN9ASq8zfi7uA&#10;SF6YX6EZuIPZsouV+k+DJnl0YtF7ywcBphAq0x2pvtGRZ0kXkqxEjkdnCBZrgs3vhsD7u5iUwLHe&#10;ODPu5rx0zDX2+XLpu/PxJXhAUdqTmwNXrRTSONVfAKcbunxoCyKFA2e5GZ9idC4VTFVi5DjzWxxy&#10;PFG7uIc0sNxera7vvLI4yJ/28D35IUhsbuyNyIJrkiqIgF0m0CQmm7Ma/KJrss0sjVl78hCQwRY4&#10;U6TSwJLQWjqvMlmxU7IuyA/XUV98CgOYfsNeI1yGIyLGVOBY69b4RTQKq6qnujJcYEBbXiSuka5Q&#10;fIHX17jOjSaxC85blj9m0e7RQxiSo4nQLwzsu4vij6lEg6xjIvSe6MrDGpsxTDM7KkPrx8uEh16m&#10;MIht7Y2TxJdkN6KcYJQPYzwxaRhVf1zkgDHmcnztUxO0yLRS+AF23nSgGSSpooIXWa+4QW9W0Jye&#10;bVlxa/T+tFmPEBdiIoflGFhHTKokAPJP2hV1V77awePHELSCamEYht4bY1m4bPSg1+rnEVCEVaWQ&#10;RLs8axEMshCOZdLTGaDqwyOxkMD9fr8Ns4T9QoHXhgxxMdggHMHOSLKVCa5RscK/hwGw44mYZG8E&#10;s34AVPs4h888re2zZf5Rn3Nx/SVMeG21h9WV0W2rqq/j6xbyHoE9BlWrN6fCikZ1zWnOwUWtEXCr&#10;S6JLF5YvwNkBksFIxmc+9PsOtDXpN0yst1y7vULt4fTroBX66b4rZCz3FVcZMip4cf8J6iEPZPO+&#10;TUwxpmEtEv2i0x1pnyVt4Z/mWOm2VNqNIywIcqtu8YE8p/kUAtHdTXhWj5SISqqnpxBH3LVioCL8&#10;htHsLYCrh1uPHV+yakv0wxhW9b5Lm5KqzRk0Sv+wBePDGQa5HAy3+/dR1cIaT6yAOZFJNNJq0Bcu&#10;oSTlNUvMA9EEGl1vqM47pox8rGqwYJeCZ12ObQMJjkQdU3JaBeqFOt1+GFR/QyxaHMTvzjACCi7s&#10;Ti65nBVoy0wjU/zZ9DMk2xRBBD2bHlF0EEGcD7911yPzw56StYliGLc76Tx9bo9sohjB29nw+B4Q&#10;oFDuwsv4UbZI6PZxn3Ny+EABqLY82F9HHA/JPaNJMOzxCBok0nLnYMdIQ0cgjorQkAcbfNt6YChI&#10;qPwSQj7bLEQoYMb/Ui24jm3Sex/R7m+zuuE3TRBdWVZgoG2pHCyPsAEfmsjaAtTuZzyP6rCHL/UO&#10;ukrX0zlEqVCojbepYobyV34J+vm3RO2usUOjdKEJD1m+Kw5MUwdzTMZf9sNnDIScqKt+94jdYKVj&#10;3AKYW/MUlrpNWihlQjRSBNlRn2Kgz3s9+NCKApyXAYmxvc7X2ysY8kedc5pQaW4i4yc4T1E8hFem&#10;g5fIwQ8JwbHGQ3X/cO0l1YGhgKUYKNhm50YbdVulM3HsU9EwL5rVBxeOELl3afMYRUTUg5MUTC89&#10;p10O975RuF/iNkDuRjyIhRM1RbXV61dPzX9c/CBbiYtefDLFgowfjvrnTwwrUSQTPv40Ww8i1QMQ&#10;PCE9Q7ug3TS8OZRlrUr2dT15d3j3CZi5QQF4F2Pym3w5Ax18nfgS3ntLOXy/tHisMX7lHD0RJpCu&#10;vjT+nLxV8KAFGOS1h4kshi3Gg5bjne6qkv8GEXqIqtLCS8joQt6GYZSkyssLM9EVHgcv4t+bpVIm&#10;yTJB2D+5w4pnmVnFcLSrrIGECs1bmsdr9muofqgHrlKCR1HALMBlPmZlHmemzomEzw6pIkvo3B30&#10;ypQ9JYxVcf31PmMyZ6yHd3Ekj4zMRIZKeeLlc7oCTx9cK7dXP0siC0gbsD/3m8Yz0XmK6QgyL0Dq&#10;b1LPiXeIYcPGnCeydnkKkPvO/62DgDZEgoQ0w6ia+B6E+DBNQRSOUpwZ1Pwb34HvtEWf2eWOs5s4&#10;TD557A75lHyux7DV4WsSBznrJRaC1E588c5/lTjoXHS3ivrqfVRBxXSzcJRd7vDqLYAUUIVzNQrZ&#10;HlLq54ydHbFx7tkPfH+av0tcEY0Tor1lpq6MtPM5URBpaMJwMChU1c87yIHc23iYLccdcW20p2kI&#10;LS0s+7moc0ZLqwTsuuOzx2VZoqIR7N1SbcBZTgPLW6kJ4MACba+QqfZKS3bBzEcpIBqc3UBiHlMg&#10;jrvLr8GgT9WWMHT5Le+R0tFIpPrrKaG8TRDH04h75XMY/p4j6tbXiC2QG8emco3XuKPnRnw4Wz74&#10;DAzMWkQYN9jHyMQ0sWEP+3PADZ1nvda7oxMV1ZXuC97HBCIIEgmuPnkVSDuh9E8vUzsYsYQ/ljuQ&#10;YQsY7wx+U4QniIxn/irQmRWEMNJKHsashFDL9uVpibC7p+fXXgwFeO4bOSi97Nk5PIWwVXswDRbA&#10;p0O3wuNkfbfringBHD6WIz/4DLQUz1UBs3Qr6vjbJZqyzW6SoB28SEykHLYg1b57DIWna+y2uqVm&#10;V0hJQ/icRQQx8vuAkgP4vN9QWV3XG3ixRJD/3+sXxroxYagY138rCNSIkomp8mHq0ut0r0I41gT+&#10;ecCeh9GNASSPYoUkWnIdxXkP1mYbK+F3T1Q1VwLV45mZsEaDScG93xBlY5gWp7GV+3kcaXrXYQPe&#10;D4/usrJevzAixzy/Y+wpK7YOO+sFVQY2WIQO06jZsAIcSl1DNvGY5tqRxUIta2WmVrWE0TXxnPq/&#10;hkkjAKp4GuAHx9jifzKEIYj96Pz8Oa132WTmdPt6HEPnqQM8J7UfAa+cAGhxKoopDXO7FCgvcV/j&#10;cW/e3vKX+BdVsHLVW++PUa8sx/HtYJ+F7HZTn7pGfMxnbbpL7gnyJa+lNKj3icmomAL11po6Ewm5&#10;LF+PdHhWIAnjfO6OgwtoF7dELsdhOY4en055IC+fMyNMvoD6q5hqnx2VI1QgIuh50WeX0Nhvy3kH&#10;z/lhu4JJk1HgS5evCVYYZPbO98w1OFWUh2iPn3Rds4jFXnVeIwwiidsazX0wdJNzikMTFqJiGvkG&#10;Z/gKhVnpaDGEt3A7wbTgkU5u6GDEYbZGx8TvuYdUY9o+2PuZ2K4jUPPM4Zuxbe1B8HMjTyxjDQUy&#10;r9x9QmVF4Z3H9uMBJFgta/sdC2rOLTh/TPQ5xoDg8uzqhxg7JimhDT/Gf13hHN3laZtBAlAa0eNn&#10;2bAsl30/x6SmVVIXGeAbhMFktvJ4s8c74GksUv4COmaRjEZc5zndcn5rtrc/Hg7+U+Lrrzz9axmM&#10;VEYxr+ZM4IU+Kj/OIUFTnxMmyDSTfbXSr4CkMIDbC3JHbp9A2ovdERuEU3AZdTyvl8GnpD1krUil&#10;4CGVRCWNzSORQlsvFP5PD8jxPhKdQVdQQYIQ8JSFCRLQaKTjajkrDGftvnhzpQnLCOTyskqkHrVr&#10;dcTWYJTiENPK5EkAk/3vBCb87GsGl4vI55AjLzW0+dKjDaMMyvfCaEyKHOL68pI+3rkQItMUtRC6&#10;o5hztku5OwyqQLurX2CNiCtLJqgwKQvIBoa4NC4KFml8maWENHWG+b2FJIA1SgMN8t5fKYWMEPx9&#10;FsGnmzUcUJNjPryMPc7dN6tEKEsBge8oo2nj3+MKV6AM0uGSu0OMVNbyMkvC7InT7nO4S0gP9wpc&#10;nC0BTEFMWepJjgF58O8NT6Oq9ExC9ZrCj57pU+EaBpFeBJxuy2GqIHLuUwnC1KknswrG1CVellmd&#10;DnruhOeKzjfoLxJ55gygGXZuWzmcVdmqgW5jXuiKcU1J81hK3YI+R+QAwaph4JstxkKg1SdpqGXO&#10;3mw64/cBxbMT5dgvByyiFCVSZ1MFeixAgRIC0kaMp4fkK+0vqz3Oxwuw+QxSw4J/zR9zVc4JjbMV&#10;L8Kzzwj3Tmh9H8I2a6F7b7HnIYV9j4B7Ucmfuz/H+wLI8zFNy9TA/T0Dr2tnUDyQf6qj5UQKCAcD&#10;VcaA5G1S/B7h4SgNdu0EV6T46B+9LiZ96d1cAX01lTlnwfxMLPfA2UwDLdRAL3EWlMG2ZTQF8P4n&#10;DzfI2EDvvIaPafPRZrS7kAFWUCjvwwXiEQkP2caItr5H00EOFEx8f5zat/vfeUzEkiSw9397D4s+&#10;SdImOX8b5wdb2rzzMxk+Ga4V/WTA3tBrLHj+axckIVD6kcFRFmrhJGgj3aep1bpo39pQPS9bW3Bw&#10;nEpih8R3FL8CUDED/63vOUvOyogdyWd6zxjZDzxQi2smbr7YUnDP971PF+0lBMPHM4KiiIElWuwp&#10;tdPvmzyaH7DHgqGdcJmDfP61a72z2sfCRbgfEb6LC3FB83ykraFsWL3M76X8ENbvlVyBSaV8GCQ4&#10;iSFojXiEqwj/5BFZx88ifLLYNpY8G+OJXywBVWtefhy1A8YuXyPOmUEWlcqvI/jpWAEAVru3wYzS&#10;4zadInuPa82NHCGlhnab48QiRHLE3+eAx/S29i7CGkJiJ+g/QiQSjZ/oiYYuxfFzLPDLA/malAAq&#10;VPXnPJeo8g2ny5BMCt9F6KVUucnYvJBcHokFq44OII33wkYJxjYjZMMu403Kzioj/HEBPPRAAXbL&#10;V8kCtNchPoZ+VHP9ZU0HxcD6Z0Mg8HS90a25CfLjmh3NjNO3/9wrpgHihbyOvTMMI83zm0jS7vy5&#10;hkxAmyE5DKVprsDEoSgW4lP7CYs4VgJf167gfgL0gjVOtJ73DfsrabfQbQxydpSXaw3tq7DjeXW3&#10;U84Y5KjuHYBiDRPy9nM9jii96FV9JL2HWy48/U16HARdBhGWB8U1BqH20vud4nfZPPHPng86/FDh&#10;wd2D0905N7/nNHUM1OYu/gjQKnDBsTtyFe/P5Tn6NrPG51iWJ61/Y9FYD25tBOKb4/4o9WkWVV6s&#10;Qt5A5wewZJdu9jFn8lpgCEwMuIDGDd+X4z+Y9YzOEeoVirCJ9Ven9NbxnISBfV2hVk58womwGnrC&#10;ffx7uAZRAUuz2/KK59LfFlAn6AKeDHKGQD77n3eB/M1dlv9UZgQtzoljMaDxdRB2J+oNYhQhmjJf&#10;nlal2m2/5szzc3A4PvqxJLIuxoXgT/48nmYXMX++kMAKVmiAN6DYsf8D8stRADxC2AdGWqyuT7vN&#10;bnHgV9okjke71PbA226T+JJWlkReALnfslRCtISANE5aKA2EHPsIq7A7GwKtGtz9/kdmivaAsQCg&#10;ea61+rTdMjxIQmEFDlQxRa3BgtCwOdztTVyQhmRB4QgwAs18trhvOdgDQSR8klnVwbdekRQiY9B0&#10;VPCpqWePGBXDrrwccJwRDgkc+F22URgtj/xcAgigYtRz/if5FyLOfkdNaptMWTLxsD7nab/UyuR3&#10;rGgVMlZ4OCOKEsz0wLt/xJnEY3GoUTIRr4APnHbodUGw7+zvE6+RARJQ9pwEr2HEmdWIdOMVP9ny&#10;hHNqpr1VrnDotqdVFONcIIZdQMMcRK6jWzgHt5/GqphLhQDYnLzRXMOgqTwseIgiDW5LAvZCiC2i&#10;h8tBdZ494FBTgvR5rIaLep6uT/OlOHFk8kifdbQsjtC4EdQGUxVP7sgzP5zjohuk5pRiZOwoTrP9&#10;IU41d/Sj8SWspSM4fnhmZ78hT7p0lLeC0L/1ayAU20kgTj/4jpCKg+S0vi5Yop3WI1se0pLVxire&#10;kQrUoghHg0+fCVIiBpWlBCKDEUHd6HpZKYTk5C10QAxcajO79vkwl5HzvAXy1nZtl9MvceoI0q3M&#10;2+be4yXMebKAf+Mlaj0B3Gv94M+/vse6BKt2MvW3jQKeBO1IfrWD4yglR0/ppItQE3fUjI7CnuIE&#10;mvG146g9oTfTjspdUYS1GLoBNmQpW8KTx95rKJ766sE7FEEPSvgsobqO2ArSsE9OQjD0I1b14ax5&#10;c5pqhD35G5NVMHK9DVBGvynusJcRhUAAHZxECBOOQD5BTkMCEPB+jagypPnFYNg9CF8DMh1afZpL&#10;a6V9uxrO/blJbDWaCrYMNSGV7gx3lApSfwEunmjI1uGiuQRYLSHZYAosDjWCckS5Ij3uFToW+req&#10;0Lw9B4QKVPNHx4GLj1wFTgEEfvleIhUKmxoCcFPteG1y3EBvsbOoA/rj+ZqtMdGYa/BjdU611NWh&#10;O29gw/1YDZt+jBZ/oqgpGndZC4Ne/OrCC1MFUZXiiEnM+14SImhOGBvHQAU/eOskJhscex2NXuTl&#10;yg9ok97gG/aHxY7gFMDpvds+R6eVKnrNCf4E/pYeuJaFB0Vtn03AlMaZtPqO+exHpkw3fZSOIxFR&#10;r46mvlFv7+MEd1ETiJ54yMFSbqzhVVzfFPmNNIgLODHa+vFz2t0lz49j+lxNo7jCdOMRmDV0daD5&#10;zmxNsaO6OmOAMJJ62AhZkejNRP0q7MfhPyao2XMBvoOTxRU4niTnIs6vIQlNBVZPJgPcoJuHRiK3&#10;9ucEyMNvHxCJOS1x9zrHmhhCfzoGWQaNhsfH+KE4Ee38GlfkE4LirD89wWxAPNgrsyJCMPKjG2BD&#10;1cv3Yy6mU6vC3beAKOxHQPZv5l20GngHGVGebfjxUjQ8+QvQM8ZrS5RHjse//fMQbj1ntrQ1cn5+&#10;hrkskS9S3q7Jv0mEIM3lrwW/Tf1IAE4HIh7vuV4YZPVTmY/ujMLJWx/Dpc7x5zsHZprgd4d9xPHS&#10;Tf9GwSnFQpp+LtrXcCkfwh9Sy2PshLvw2UZigIGbzCk8up4UfiYvdotNrZM5RARQ8VM8SIjou6xI&#10;G7uOM+mqSw3Ytja171OyQ4Ds8vUmtu/pn/qABloPSxXM+qc4FDwHgYUp0uTQmmWhpSGBZ5YEOB62&#10;6MkZeK4aHXl6zKJOnilFGVwD3MMNIjuNM+ScO6DqO0hkEByI4h5akIG19hE/pwRpStb7Ewjl618u&#10;NQWQXv4M75OfDWhrYUjwUwVI3qIhhw5aLYG/HtFYl3oEc5khFEUkXk0uMSgktsKFowgLsiHsG9PJ&#10;4MrTdQ9YZwsqrvUuHKuyk5pcKUeaSi0f67ks6j2PGqRTcrbXI15lTo0aQXyB3f4CWLBQKvf5dlXP&#10;BCqYJZKPEOycCT9BgkFCGEEN1z8NKRBvfiExaRgxyopx07H3cNYucZ2ssm0mw5ikSDI+gezlKOmy&#10;2sCFnKQ+xAqT4uWzyA7hP2j22I0yySRfXUo8xSPTFQvUvMkBafbPW0p3tLie+frhsi8s+RUmYHlJ&#10;ylZE/378eQpdWlxh7H8z7NP8vtrhgHz03fsYOZDzNFZ2ews9s+WYtY5qlqvXotevSvrDHBzgSG9Q&#10;BMeazyX/Mau5CXzTzus5InYx4PRtJKwHXPn+556meUntKeZVEPxQPE9WEtb2VOsO7DazYWwS7w13&#10;2fLsjEEa8UZpRNA3NliH3SMqJelBsftKNIOliKmEj3fH+yEGgx8sAP3IqyHjPkxOjNYbgasaMioP&#10;5/jQ8C8AS0HVBDamtrL2u04o2KjDuNV7hrKTz+wewfOop8uRCSLwbCm2RqWZ91CQd6q8PofdFWgX&#10;LhxQZUMh+AWKl/ttqPHw2YHNSdM4WH0t6ttOjx+EMNPT8GA98bHxOdEatmmwhD+LjZuH3XxEMYUT&#10;8ySpMIo3GihHURRkJNw86cs5dLag+MFiIxyqcTyISgvVN4pQsk/1g6nOPnI2CwWcnp2ugAQaP3PH&#10;UckNbBRaJ6EQo6oaIPYveVhWcpfwtzUkddTQIxcQWhjg58pgBNIc/bYdc5PEwVhlNO+uyYK5QG/U&#10;U37e8ez3NuUIH/23LDYoVAvlva4wbeaoYS1C1m8by86/yMmCgB9M3zAwkaiQ5/Enfk7e4ecNo5G8&#10;O5yiJ/XWUs/XMKV71cXioKwaDLzgs9Hc/WSDgAaDYW/mb/6BRSmHPrHidv2nguFDUYWBMKfWfo4H&#10;7677A5nn53XRs+ydsSzrVB/OjHZcx1QKw1PnEWV/9i8enc1MtUocGfcCrnH/vQRnEgehOh4Sa7zX&#10;HgwpiVKV5soDpQgfDGTapM/zW5tYYNAUBbxK7C3MEu6CP1RhF0EEnWGRe5T8W5wfxVxheEDkAIO6&#10;rWltTvKkkD/s/SD9oo39HeTbbLIX0g/aT9bGA9B+z3AEVPYo2ldmCEkaiJD9Y1iK60MrDF2r7deA&#10;JAyM6mscoCp0D7Sq1Rg084exNOkCx8HXqBkXLpfGHlxPlPXZMGWNN4MI3LLHmMCSFaEK+8MJrs9b&#10;IWTRSNHG5AgZ2Z+YXQUMdQHsXf+3CXhF5T1Kfjqtr9BLOGaEC/20VJik+C0/ExM05zrO7ikr6Blr&#10;bX8gWNgSNKlacbtBjR0a8dtb+IFz41ACAquxFQJifQ3NLl1FXDKdoqgDN6vhojThQxkbmJNXdE3A&#10;LFiilIQ3Pdz7hkbsd6PiaBSGCt+hYgvQXwCiT+YdJlXB96G0PgjYlHkc0qAGKNSqbfn4W3rOFvbr&#10;Nfwt/z67J06bbnd10w/OSPU78V9ATgGdg8d9J6jFOWORiYsEisRKh1oFZZGnckZhbRXcfafpSvnD&#10;6bQY3rXN82FLYt9Z1rCGvi1/osRDYpH0wP3FyI50hD/cFQDnUwY3sGDPllJ5v5xLmWqAH1dVVcew&#10;N9M7yHlpFuI+Lz6hX/QT4L0q/C835TWvVI/P7+EZEo3411MekRk2yXusL9jEDysqoVP4T+eowlV+&#10;izk87uiX2yxtsiYjv+xFnFDxVLxyCXZxM9yp17YuCHhj+qFZQJXbrK2FOFhYu/ZISxm8fXkwKpEr&#10;yj2XHEsKxc0gMoSH68PnsOOI27H/qho3QFW1z/aj35/lF1BTCqxX2QOhsgz32AU2J9/Vsaz56v4h&#10;Hn8jzOJDsIeGTGq6pMxD8JAfTiJqxyTndb4mZYCwKIJGzAaWdVKf5wObO8ERaE1P+qOAZi/AUHCu&#10;wrB8ZPwHmbNK5kHlMXuGFAzMwNy6fxHnk+Akod1nsK/nQvtixb/GmCMl/MtQmQ6xr/4hZUfgbhQb&#10;4CmJ8tovxIu293EHXyiTUD40alX0RMrPuL01OBFrNuFfA9TP8ZSa+mf61J0L/zEB0o7L24MW5dUw&#10;k3qieGREXHaY/3kog6qCb/C7ZAhGDRJi5ezVMPkxye+TM0MqxWIM5dqvMXAsJXlj1outGeXY7d3x&#10;97rAZCL/GJFsBMYXJkuoqNvwSXruwggz+RD/LT0v0xnOMm7iluRPGA89PpKBl/QcXtn4k9eDPU2B&#10;185BhDvebOOktSF6rVuj602/F0mIkNpuq66CPKw07hxMtE0P2njzU2J/EzyReA3ZFOg5KsPWqC7C&#10;nP8SDAfKS0B1usmsckgXyP0dLqgnj/mlQjOnG24yNBMczSumotExQUVml1qgwU7HwOx8ZtzNuLWB&#10;xuf4Ly8PjCMVdP4ev6eVj30U0SaD3DNS2VqFj4FmsLsvehT4bEh+RkrHrUUTqaTI9oM7th7JEIfG&#10;O5DUkmZSXVy4Y+mLSeNh2BunYPMLwV56WHZRpCfYQZqQ2j9E74wW6BB35SYpUmyCBuk5MC0o6t7s&#10;p3mmiW+y7Mw1ij9/AbfYmFhePma+5AufPP2g1ooOdU4tpnZ7lDIxIFctCM3yhEx0p5+mfqCg8WPk&#10;svjl5lwIybpmWhYPMAcTZFEwE2G/rN45d5MpuUWn+OBmPYICCEA7VET6YdoeslrDfs2E3V6/BRTs&#10;grE9JMGcq2Egi3VBHM1yxt61AcTmoP1pX7Lg/O5vhAWQh1fZ0MSYf6y5qCJGCbrN7eB4NX/e3l2G&#10;QLMJYvs8dRoCdHk9Yna6kfxwFRXttwFz5AJHIGBLpd+NWwBRrKehh3gksqYf5GMrNVPDcwA3Et+r&#10;WRnxPcIYp5iyVzPCOpXW16DykVt+DLuyO+sZkQKrLAnquQxuhf7j6K4jO0XMNthGkaHKV7FCjKsQ&#10;cQPzaqduPD4KZ85AwRfKR38FhDwfvH/Ou877p4AG3kkrokF+Dslgv6GvwSx2gtJSP6XfOhr9Osc9&#10;02tkZdLPCYK6FMWgKVrDCsTxEarSrnhfcn4zePAAG1PSapk/AoEKAt0yzYqaDzlodsVkvo6vqQyH&#10;DtfXaJjUv0z7Fs04M3jaEeQsdtVS8GtU1waW/RcGGdg9bj5lYuHXHRscWH6HVX8kc4MTyyMF7q3W&#10;uJ//LnBmHrmRLP5Y31AoU7jVd3b/gR0XhQ8IO7SgQA7rqLPt3sUZ5Gezw02oB4VkZTjQB7af8VFj&#10;bKPFGteBg8kfWs14lPQetn21XdbsOhSjRxMABfEfllDyPBexk0uplBhY1A7BcOlkzzKlSX8tvYDI&#10;7qfEufEgf3LExEbSD9zTSL0CmH6gL11MFUSwd8cfw8U+/wf/GM/SxVkCTPyUm3B6KlMGcTCUnsdv&#10;t8g0Yqf8HFunaWBv/HvpYluYl72JRM3kz3CyTK/LY7byoZtZ2f8n6AIX/U8Gn+8q53J1ffJh1eMV&#10;lfsw95fOfzpxI4MCf2cfeX7pK1vybMgsrpOzNa141uIkz4C4ACF3pj+M2IgeFyxPCOj9nH4xlpeu&#10;MhJnWqY/DvAP6cTOlZx/nCNqOmz6ctdxuNH1gNyPhT8ZWg6+8H1NuhA/DpynKeSsL52BwHztlE17&#10;KfhGQmpdP8yYRUdjU/TZgAlP8pOfrH/COEFwY2n0t984bDTWnGIQObjnBcuDVLgIYmKiObU0IaPV&#10;x8Hmk2ZMT7ONlw1ps+POBUiEBeMinHpm822iQ/mDX6xtNaDGenwZFTgrsPScnzjmuHnOMGRvmPh4&#10;xaVPDQfZzmiKdDvB7oHmLiQPbBMIDpyL6rsxKnWs1/vPCyiKhjFAtJvb+zHoj4DzfjCDTuk+RgKj&#10;eMZT25yUkm9BiodjUuvhgSteHc+Jime0Ht/73jKlPq+H+s5KfSafawWNFsI+RxC758H2NP3ik1CH&#10;D05cwicE+BnCTULP5wt0jTVliirzpZ308qjjRoo67wYB1xP/ADnoehD+95qmdcKstBnS3BQJ0Gj8&#10;4DlU0VgAaLbL8NOJSMtX8mHPAe34OPvEJleFv1FMB0F0EwWFIKLo/wC+M/8Af/1lEFNa1Mve7Dg4&#10;zAu3oPkxgRSGhz84SLoEqe3rCiUODnEEwUHOOoqeeTBYhYPTG7O0POBh0dViGNLxrNSVjOnLYeG0&#10;TPcwOo/WGh8lbMVDFgzD/WFCkN3nCQTWmJ8YhbE1Gz1jV+YkH5mXoLhWn7MCqFy6J84soNDSvjjN&#10;Eec/kYXCngKfvjEzry1kDguqDAVN4FmGirpEf13iQuROLFfMB524mIjXhsA/vFy1xFT4wLPdlPHw&#10;5R1bjC6xogB4tMDuzA0j98OFPFLoL/GGXTdD/DrGE6s0n8ObA9GyY2TFEUR+HAVg4liZSPiiCfGD&#10;VjgL+JchTeawrF3fC/WJAsSU1nzziY0/iv5wZaDTifkcJLE8rcXSP1keH5z/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ZlLvJvQAAAKcBAAAZ&#10;AAAAZHJzL19yZWxzL2Uyb0RvYy54bWwucmVsc72QywrCMBBF94L/EGZv03YhIqZuRHAr+gFDMk2j&#10;zYMkiv69AUEUBHcuZ4Z77mFW65sd2ZViMt4JaKoaGDnplXFawPGwnS2ApYxO4egdCbhTgnU3naz2&#10;NGIuoTSYkFihuCRgyDksOU9yIIup8oFcufQ+WsxljJoHlGfUxNu6nvP4zoDug8l2SkDcqRbY4R5K&#10;82+273sjaePlxZLLXyq4saW7ADFqygIsKYPPZVudAmng3yWa/0g0Lwn+8d7uAV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DHqAABbQ29udGVudF9UeXBlc10ueG1sUEsBAhQACgAAAAAAh07iQAAAAAAA&#10;AAAAAAAAAAYAAAAAAAAAAAAQAAAA9+cAAF9yZWxzL1BLAQIUABQAAAAIAIdO4kCKFGY80QAAAJQB&#10;AAALAAAAAAAAAAEAIAAAABvoAABfcmVscy8ucmVsc1BLAQIUAAoAAAAAAIdO4kAAAAAAAAAAAAAA&#10;AAAEAAAAAAAAAAAAEAAAAAAAAABkcnMvUEsBAhQACgAAAAAAh07iQAAAAAAAAAAAAAAAAAoAAAAA&#10;AAAAAAAQAAAAFekAAGRycy9fcmVscy9QSwECFAAUAAAACACHTuJAGZS7yb0AAACnAQAAGQAAAAAA&#10;AAABACAAAAA96QAAZHJzL19yZWxzL2Uyb0RvYy54bWwucmVsc1BLAQIUABQAAAAIAIdO4kC22Xv9&#10;1wAAAAcBAAAPAAAAAAAAAAEAIAAAACIAAABkcnMvZG93bnJldi54bWxQSwECFAAUAAAACACHTuJA&#10;vkNNjqYCAACtBwAADgAAAAAAAAABACAAAAAmAQAAZHJzL2Uyb0RvYy54bWxQSwECFAAKAAAAAACH&#10;TuJAAAAAAAAAAAAAAAAACgAAAAAAAAAAABAAAAD4AwAAZHJzL21lZGlhL1BLAQIUABQAAAAIAIdO&#10;4kCbrVn/PV8AACNgAAAVAAAAAAAAAAEAIAAAACAEAABkcnMvbWVkaWEvaW1hZ2UxLmpwZWdQSwEC&#10;FAAUAAAACACHTuJAPLRlizSEAACHhAAAFQAAAAAAAAABACAAAACQYwAAZHJzL21lZGlhL2ltYWdl&#10;Mi5qcGVnUEsFBgAAAAALAAsAlgIAAHXrAAAAAA==&#10;">
                <o:lock v:ext="edit" aspectratio="f"/>
                <v:shape id="图片 37" o:spid="_x0000_s1026" o:spt="75" alt="IMG_256" type="#_x0000_t75" style="position:absolute;left:2104;top:241880;height:2323;width:3992;" filled="f" o:preferrelative="t" stroked="f" coordsize="21600,21600" o:gfxdata="UEsDBAoAAAAAAIdO4kAAAAAAAAAAAAAAAAAEAAAAZHJzL1BLAwQUAAAACACHTuJANgWh8rcAAADc&#10;AAAADwAAAGRycy9kb3ducmV2LnhtbEVPuwrCMBTdBf8hXMHNpnUQqUZBQdDBwQeK2yW5ttXmpjTx&#10;9fdmEBwP5z2dv20tntT6yrGCLElBEGtnKi4UHA+rwRiED8gGa8ek4EMe5rNuZ4q5cS/e0XMfChFD&#10;2OeooAyhyaX0uiSLPnENceSurrUYImwLaVp8xXBby2GajqTFimNDiQ0tS9L3/cMquKw9+dtouTie&#10;tLnojTF0XmyV6veydAIi0Dv8xT/32igYZnF+PBOPgJx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2BaHytwAAANwAAAAP&#10;AAAAAAAAAAEAIAAAACIAAABkcnMvZG93bnJldi54bWxQSwECFAAUAAAACACHTuJAMy8FnjsAAAA5&#10;AAAAEAAAAAAAAAABACAAAAAGAQAAZHJzL3NoYXBleG1sLnhtbFBLBQYAAAAABgAGAFsBAACwAwAA&#10;AAA=&#10;">
                  <v:fill on="f" focussize="0,0"/>
                  <v:stroke on="f"/>
                  <v:imagedata r:id="rId88" o:title=""/>
                  <o:lock v:ext="edit" aspectratio="t"/>
                </v:shape>
                <v:shape id="图片 38" o:spid="_x0000_s1026" o:spt="75" alt="IMG_256" type="#_x0000_t75" style="position:absolute;left:6179;top:241880;height:2312;width:4055;" filled="f" o:preferrelative="t" stroked="f" coordsize="21600,21600" o:gfxdata="UEsDBAoAAAAAAIdO4kAAAAAAAAAAAAAAAAAEAAAAZHJzL1BLAwQUAAAACACHTuJA3ar2t74AAADc&#10;AAAADwAAAGRycy9kb3ducmV2LnhtbEWPQWvCQBSE74L/YXlCb7pZi1JSV1FRlELB2NLzI/uaRLNv&#10;Q3Y1+u/dQsHjMDPfMLPFzdbiSq2vHGtQowQEce5MxYWG76/t8A2ED8gGa8ek4U4eFvN+b4apcR1n&#10;dD2GQkQI+xQ1lCE0qZQ+L8miH7mGOHq/rrUYomwLaVrsItzWcpwkU2mx4rhQYkPrkvLz8WI17Kab&#10;n83rKe/Ux8Ge5WGSrT6XK61fBip5BxHoFp7h//beaBgrBX9n4hGQ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ar2t74A&#10;AADcAAAADwAAAAAAAAABACAAAAAiAAAAZHJzL2Rvd25yZXYueG1sUEsBAhQAFAAAAAgAh07iQDMv&#10;BZ47AAAAOQAAABAAAAAAAAAAAQAgAAAADQEAAGRycy9zaGFwZXhtbC54bWxQSwUGAAAAAAYABgBb&#10;AQAAtwMAAAAA&#10;">
                  <v:fill on="f" focussize="0,0"/>
                  <v:stroke on="f"/>
                  <v:imagedata r:id="rId89" o:title=""/>
                  <o:lock v:ext="edit" aspectratio="t"/>
                </v:shape>
                <w10:wrap type="square"/>
              </v:group>
            </w:pict>
          </mc:Fallback>
        </mc:AlternateContent>
      </w:r>
      <w:r>
        <w:rPr>
          <w:rFonts w:ascii="Times New Roman" w:hAnsi="Times New Roman" w:cs="Times New Roman"/>
          <w:color w:val="auto"/>
          <w:szCs w:val="32"/>
        </w:rPr>
        <w:t xml:space="preserve">   </w:t>
      </w:r>
      <w:r>
        <w:rPr>
          <w:rFonts w:ascii="Times New Roman" w:hAnsi="Times New Roman" w:cs="Times New Roman"/>
          <w:b/>
          <w:bCs/>
          <w:color w:val="auto"/>
          <w:szCs w:val="32"/>
        </w:rPr>
        <w:t>（7）金洞漂流</w:t>
      </w:r>
    </w:p>
    <w:p>
      <w:pPr>
        <w:ind w:firstLine="480"/>
        <w:rPr>
          <w:rFonts w:ascii="Times New Roman" w:hAnsi="Times New Roman" w:cs="Times New Roman"/>
          <w:color w:val="auto"/>
        </w:rPr>
      </w:pPr>
      <w:r>
        <w:rPr>
          <w:rFonts w:ascii="Times New Roman" w:hAnsi="Times New Roman" w:cs="Times New Roman"/>
          <w:color w:val="auto"/>
        </w:rPr>
        <w:t>进行漂流河段整治及起漂点设施改造，沿河设立漂流导游标示牌，标示牌上应标明滩名、潭名、长度、水深、景点名称等。在弯急、水急、落差大处应设立醒目的警示标志，以提示游客预先做好应急准备。对漂流河段的危险基石进行清理，漂流险要处应安排救援人员站岗。</w:t>
      </w:r>
    </w:p>
    <w:p>
      <w:pPr>
        <w:ind w:firstLine="480"/>
        <w:rPr>
          <w:rFonts w:hint="eastAsia" w:ascii="Times New Roman" w:hAnsi="Times New Roman" w:cs="Times New Roman"/>
          <w:b/>
          <w:bCs/>
          <w:color w:val="auto"/>
          <w:szCs w:val="32"/>
          <w:lang w:val="en-US" w:eastAsia="zh-CN"/>
        </w:rPr>
      </w:pPr>
      <w:r>
        <w:rPr>
          <w:color w:val="auto"/>
          <w:sz w:val="28"/>
        </w:rPr>
        <mc:AlternateContent>
          <mc:Choice Requires="wpg">
            <w:drawing>
              <wp:anchor distT="0" distB="0" distL="114300" distR="114300" simplePos="0" relativeHeight="251713536" behindDoc="1" locked="0" layoutInCell="1" allowOverlap="1">
                <wp:simplePos x="0" y="0"/>
                <wp:positionH relativeFrom="column">
                  <wp:posOffset>13970</wp:posOffset>
                </wp:positionH>
                <wp:positionV relativeFrom="paragraph">
                  <wp:posOffset>36195</wp:posOffset>
                </wp:positionV>
                <wp:extent cx="5248910" cy="1328420"/>
                <wp:effectExtent l="0" t="0" r="8890" b="12700"/>
                <wp:wrapTight wrapText="bothSides">
                  <wp:wrapPolygon>
                    <wp:start x="0" y="0"/>
                    <wp:lineTo x="0" y="21311"/>
                    <wp:lineTo x="21511" y="21311"/>
                    <wp:lineTo x="21511" y="0"/>
                    <wp:lineTo x="0" y="0"/>
                  </wp:wrapPolygon>
                </wp:wrapTight>
                <wp:docPr id="24" name="组合 24"/>
                <wp:cNvGraphicFramePr/>
                <a:graphic xmlns:a="http://schemas.openxmlformats.org/drawingml/2006/main">
                  <a:graphicData uri="http://schemas.microsoft.com/office/word/2010/wordprocessingGroup">
                    <wpg:wgp>
                      <wpg:cNvGrpSpPr/>
                      <wpg:grpSpPr>
                        <a:xfrm>
                          <a:off x="0" y="0"/>
                          <a:ext cx="5248910" cy="1328420"/>
                          <a:chOff x="2090" y="225232"/>
                          <a:chExt cx="8266" cy="2092"/>
                        </a:xfrm>
                      </wpg:grpSpPr>
                      <pic:pic xmlns:pic="http://schemas.openxmlformats.org/drawingml/2006/picture">
                        <pic:nvPicPr>
                          <pic:cNvPr id="213" name="图片 33" descr="IMG_256"/>
                          <pic:cNvPicPr>
                            <a:picLocks noChangeAspect="1"/>
                          </pic:cNvPicPr>
                        </pic:nvPicPr>
                        <pic:blipFill>
                          <a:blip r:embed="rId90"/>
                          <a:srcRect/>
                          <a:stretch>
                            <a:fillRect/>
                          </a:stretch>
                        </pic:blipFill>
                        <pic:spPr>
                          <a:xfrm>
                            <a:off x="2090" y="225232"/>
                            <a:ext cx="4345" cy="2092"/>
                          </a:xfrm>
                          <a:prstGeom prst="rect">
                            <a:avLst/>
                          </a:prstGeom>
                          <a:noFill/>
                          <a:ln w="9525">
                            <a:noFill/>
                          </a:ln>
                        </pic:spPr>
                      </pic:pic>
                      <pic:pic xmlns:pic="http://schemas.openxmlformats.org/drawingml/2006/picture">
                        <pic:nvPicPr>
                          <pic:cNvPr id="214" name="图片 34" descr="IMG_256"/>
                          <pic:cNvPicPr>
                            <a:picLocks noChangeAspect="1"/>
                          </pic:cNvPicPr>
                        </pic:nvPicPr>
                        <pic:blipFill>
                          <a:blip r:embed="rId91"/>
                          <a:srcRect/>
                          <a:stretch>
                            <a:fillRect/>
                          </a:stretch>
                        </pic:blipFill>
                        <pic:spPr>
                          <a:xfrm>
                            <a:off x="6514" y="225232"/>
                            <a:ext cx="3843" cy="2090"/>
                          </a:xfrm>
                          <a:prstGeom prst="rect">
                            <a:avLst/>
                          </a:prstGeom>
                          <a:noFill/>
                          <a:ln w="9525">
                            <a:noFill/>
                          </a:ln>
                        </pic:spPr>
                      </pic:pic>
                    </wpg:wgp>
                  </a:graphicData>
                </a:graphic>
              </wp:anchor>
            </w:drawing>
          </mc:Choice>
          <mc:Fallback>
            <w:pict>
              <v:group id="_x0000_s1026" o:spid="_x0000_s1026" o:spt="203" style="position:absolute;left:0pt;margin-left:1.1pt;margin-top:2.85pt;height:104.6pt;width:413.3pt;mso-wrap-distance-left:9pt;mso-wrap-distance-right:9pt;z-index:-251602944;mso-width-relative:page;mso-height-relative:page;" coordorigin="2090,225232" coordsize="8266,2092" wrapcoords="0 0 0 21311 21511 21311 21511 0 0 0" o:gfxdata="UEsDBAoAAAAAAIdO4kAAAAAAAAAAAAAAAAAEAAAAZHJzL1BLAwQUAAAACACHTuJA9l4LENgAAAAH&#10;AQAADwAAAGRycy9kb3ducmV2LnhtbE2PwU7DMBBE70j8g7VI3KjjQCENcSpUAacKiRYJ9ebG2yRq&#10;vI5iN2n/nuUEx9kZzbwtlmfXiRGH0HrSoGYJCKTK25ZqDV/bt7sMRIiGrOk8oYYLBliW11eFya2f&#10;6BPHTawFl1DIjYYmxj6XMlQNOhNmvkdi7+AHZyLLoZZ2MBOXu06mSfIonWmJFxrT46rB6rg5OQ3v&#10;k5le7tXruD4eVpfddv7xvVao9e2NSp5BRDzHvzD84jM6lMy09yeyQXQa0pSDGuZPINjN0owf2fNZ&#10;PSxAloX8z1/+AFBLAwQUAAAACACHTuJAD1V21KICAAC3BwAADgAAAGRycy9lMm9Eb2MueG1s3VXN&#10;bhMxEL4j8Q6W73QTJxulq24qRGlUqUDEzxk5Xu+uxa5t2U42vSMBN+48ChJvU/U1GHt/aFMQFYIe&#10;OGQznvHMfvPNZ+/R8a6u0JYbK5RM8fhghBGXTGVCFil+8/r00Rwj66jMaKUkT/EFt/h48fDBUaMT&#10;TlSpqowbBEWkTRqd4tI5nUSRZSWvqT1QmksI5srU1MHSFFFmaAPV6yoio9EsapTJtFGMWwvekzaI&#10;u4rmLgVVngvGTxTb1Fy6tqrhFXXQki2FtngR0OY5Z+5FnlvuUJVi6NSFJ7wE7LV/RosjmhSG6lKw&#10;DgK9C4S9nmoqJLx0KHVCHUUbI26VqgUzyqrcHTBVR20jgRHoYjza42Zp1EaHXoqkKfRAOgxqj/U/&#10;Lsueb1cGiSzFZIqRpDVM/Orr+8vPHxE4gJ1GFwlsWhr9Sq9M5yjalW94l5va/0MraBd4vRh45TuH&#10;GDhjMp0fjoFyBrHxhMynpGOelTAen0dGhxCHMCExmZB2Lqx82lWYk9msTYeNIRr1r448wgGQFiyB&#10;X0cVWLeo+r1AIcttDAfifTW5XQm2Mu3iGl3jSc/X5ZdvV58+oAk4Mm4ZqOvs2fItiWe+C1/CZ7U1&#10;qAd3rtg7i6R6UlJZ8MdWg0qBF787urk9LG8AWFdCn4qq8pR7++8eG2QSXq85qMGcZQEQTaxhLwEg&#10;gAPbGe5Y6c0cQHR+GMUQCIh/gPTtWNCNz9hTyk8n3itmOpnGv5g3UGisW3JVI28AVEAHs6IJ3Z5b&#10;jxPw9Fu8WypPWMBfSdSk+DAmcUgYIpBRyY79Fm7oA9C3AwTjPhQ1nMBeUeD4nxTVHet/pahZPAbC&#10;9u6QXlGT+RTOp7+AgvBamfSS7OVyP4oKNxbc50Gp3bfHfzCur8G+/r1dfAdQSwMECgAAAAAAh07i&#10;QAAAAAAAAAAAAAAAAAoAAABkcnMvbWVkaWEvUEsDBBQAAAAIAIdO4kBD2gTPxNoAAFLbAAAVAAAA&#10;ZHJzL21lZGlhL2ltYWdlMS5qcGVnnL1lUJtt9DcYiktxKBKkJbgUd3cp7u4uBYJTvFCgIWiwhgDF&#10;3R1aKO7uTpDiDoVCn5f/7s67M/tpd+9MPuWezH2Sua7rnPOT89/Sf1sAQlVFFUUACgoKwOrlBfhv&#10;FSAHwMLAwMRAx8LExMTGxsLBI32Nh4uLR0lMQkBKQ0VHS0MFBNKDuJjp33EwAIEsQqwc3Dz8/Px0&#10;zCISwrziXHz8vP/zJSjY2Nh4uHgUr19T8L4FvuX9/3z91w0gwkJ5+8oYFeUd4BURCioRyn99ADoA&#10;AAX95Wn/54H/rwvlFSoaOgYmFjYO7ssNTYSAVyioqK/QUNHR0dBe7g55+RyARoRO/JZHBoNE2xrz&#10;nRcpb0RyPhaDbF0Pmc70BYjPxjsSG4f8DQUlFSMTMwsrG7+AoJCwiKicvIKikrKKqq6evoGhkbGJ&#10;rZ29g6OTswvYx9fPPyAwKOpzdMyX2Lj4lNQ0WHpGZlb294LCouKS0rLy+obGpuaW1rb2X719/QOD&#10;Q8MjM7Nz8wuLS8sr2zvI3b39g9+HR5dX1ze3d/d/Hh7/Jy4UAOr/Gdb/juz/ERfRS1yv0NBQ0TD/&#10;Jy6UV/4vb1QiNPS3PBjEMtqY1l4k73gjsEhlk/PrerAZ+HQuyGy8p3HIQfzbjJf/E9r/Edn/u8Ai&#10;/39F9r8D+7/jWgHgoaK8/HmoRAApwM9il9qV5ca+BAjCpMx8hBRy1SVBoAEbERf03qj4rB9BY8IM&#10;SZJFRGeUPvr0+8yu9qNRxBnQK+5Texb97IoYYINHbrCIP6zLkq92eKjxMED8yA5UC9RgpLe0VNs2&#10;CXap47jzluimwiLAC08p0X1fCQOWj1fNs32E6LzJSd4aKOfQ5UmBSqY23Xd9KAAgD4pf2Xkb1AsR&#10;vBC83jXHKyOKntytNZ0wIrPVkk/zrzPeKy23j5kprrK6somoeW9Z9WlED6AMuGFu2XWZRxQ4uo27&#10;u/MnJvWlm5djPfqeGy2YfPBabdS1HMg3ZRiS7bveZEicaFoZmdkBRZK2GgesHCeMKQqvbuaVpn1/&#10;ntPkAT0WsopWrJ96jrYx/B3DEhcMBpsaOFtzVi/XMq6ZBngDJDvBiRZt1bLnMj9au/SgJ6DEGOnL&#10;uu5Jzb2oWXEvw7dqq1KNRkOXYu9xGTD08fLgvLeHp5PahhTL5jz9NGoyhJ8fwOzcZlt4r7AGNr0G&#10;BSZfCxKVJX0a0PIPpM4kxroRD/28U5LiWuFkh0HEjiXH68HRuj4tQzl5U9natPrtISzEbro8vHzb&#10;u0empxc/hF15xKwdBrauTA9O5ZUnRDNaNlDciuqhPOKVcLFXC5RWobtfp0BpknP8ETgh6lf5H+BU&#10;b9YxmWtmnzzhny4/nq09A/2uHb7wQYmly3RKCO/lThbQ3Wcji9KOFvHZV8K5JWQgi/+RsWJkLLli&#10;C5MejzdisFV8nrpKUr4Jl62CCVexz1Mx9HyRoWTPRDDhH+zOIEe8X2sEBbcNDAkPeiTki9J0BkHU&#10;cE95lFFwllbXDhBfZhrgH8ux2QuIqvourfN002kuW2k9lXeBN5V/bAUNFWaWzjZIY6x6Ez/4TYTR&#10;ulpgJ8xiVSENPZcm9MCI1knLj6r1d4/xm2RtytPN4RWNXIa5mVFzNnWN7VnLWYYqYuf+UDwm7ulI&#10;fy6+1KXkwSKd+B0107+s06hKDKeeE3owZiDqYOiPphkz55iADwQxnEODXnBfoKO4T7+WKWk4P3HB&#10;60JWnSCSwyOJI9gCEgI3safkMj2dJMX7YcKHknoNJIlKtOA7114PfBNb4WkkiMpqo8eNOXXFrs8f&#10;QKyULRxrIKZiPYUsPXNuOKw3S2/2wceJ6QsYBsLBU/+atM1Vu275qlInPOvNHiB9bGdSLIOAYCDO&#10;osoKmhFzi/lo9O6ngtTuu536rdl1SmsWconVr8mRrRMytF2ueVAG9Eq/6y15fc8+R9BffJmnsn7X&#10;1lSubpvAD8nlcUi5urmcHk1hyc0YdHX/100L34S+oSoIlFMaR6BQ4LehltGnQtlgpZEbNNMPX5k0&#10;/um3DtMF0CqK+ZLeI9QS19JsGUp1AMwBDJTdW5e3VaSNc4U33Dc5LBRndOpffPD+Rpbqtuwf5T31&#10;Lt4c9rsNFnUejGTZpGmolpOtLAEvAs2up7ZmS6bO3R3j1YSjSNF2iCIL8b27lJEzVaDV96QeQ5/4&#10;7PCpKYcxb/m9S1pnlCRK/zgcKDk4Je3Is1D7Sb3ClGwjSyVeN+0QuP4cSmmPJrh5+I9s6fj3/SPj&#10;IdQ/7vSarYUz8g17ZOCgsITyuM1vcpIjUTN2P7QUVQqKNRZqJd/BGpH8PpHgN42uC50tKSu7qXWw&#10;q0p8FHrHzRoPV0PLBtMc3olgFb9CXvINaQZ6955JejuS7F330PnvAWXv2tKVGXxX3UVZ7GEyfytF&#10;PU5C8AnkzB3qF9QKhw80NiyE3l0V8qAhQrvaSE/t7QSai4xKXp2Yr49VBuAvd2uh7D7CL9f2Ky1H&#10;rTn/Fs039ZqaAzbclDeMdJ/EvtAjyyrNBQzUUD3TT0U9cLANbKjp7QDciqExzU3sHeNUwguc57jR&#10;HHnJtTfUhpL/fprtpNn6lvGYmGf7rYTEZDmkrKqjNevQTLapCDNETbqh5H6a80txpjptX18pp7wg&#10;ONt9pY+amIlfAbG6KeM/VeeqKgiYlqtFaUkoagV4Cg8Kn0JhKBd70f0rm/zujj6V0ogZS9Z2+AXG&#10;At2zyw9znJ9yggc9d8TmMVeykVm2RCs99cojVzzHp/LkoKI+f+IIsvLTCOZedjAcmX9PVoDq4ufv&#10;fnDEXipr6mygb0xKoPh7cFEYeV3Vlc6jIDBX8W7gb+iJdRsAr/wRPFnTxEgWHKl8Hfwt7uSjwf7R&#10;nvzvTX6rU1toII2SpgWsoHijY51zI99TtXYNh9ssMgDzh1QJ2cxxO3pxF7erMsUm4c8fLHm8SaGX&#10;E9ISEuD+wIGm75tOQslFK2NFaV/QQ3Un9U8PT4L1rpaTbaesnN6bOKfsfR76Ju+ljHN6ohgwIcyQ&#10;a5LCPvptlQj04ZiQg9obNRJfZJBGpteWRuzaGEGTdXZD6nT2TtHfCcFsv9Y6AUQZRvMFHlSZzGBB&#10;Z7bNF4wZ/CxhsRMzYVzg43HzeOX52s5Wp1/dxxymkvZpVtUyBxQHP8lgpSuns6YuZmulaSMzxaTA&#10;Zq9BmWQo279v7358l1UcYdTk8QqXY0e5lZCRqNA/tY/c4vggHpU0CnGfwJcewJQon2nHBMdBMV0D&#10;0ze0ScwYCOM1bIWlBDEBdL1XVV1U5gscKYrcZP7t4eCkICRkFxUqVeU86urCwbVum7y3mpgceg1E&#10;UiIxGZgpyGDFzuRUcmrCne75deIEQqPUKB1npTfiBy3vvvO4WpfWu7+7Ors6OlJrDDi9c1c/elWL&#10;JxE4SJdLxomcJJuJYlpyECNLi7bqzSl8REKueM5VSjMQM+9PSprWJowhX9tUU5P4oJgAx+Q/M8sb&#10;BSbDd43/JpNeD4OijV9yF8pd/E6vZJN+Xh8Rc6W+xamAlLM+S8Xmu5H8ghx9/9Q54nVNkUEvg04R&#10;z8cfFWElLmrUjCNf4gXFDIO2COMDMSkkwE/H4590y3vLA8ofXZXWPWYJIRgo2gPSx0vB81+Zupqd&#10;DiL3mtljXsOjrRHgOVrErXpR25u5+xBJlZNC5Shsqx62sR5jAGrpP8Z7GoIDXYv2OjZvVM8+KEDk&#10;9vRhkcR2B/fnO/aSdKFWyNMWUQwo5AQFQjTnWCNukF4W8BgvHzsjX7fXvGvnKE67+ewC9bmRU3+T&#10;jVUUN9f9ld4wji9dSSdIUBSSWHpb+SxkmCgXXfURcqdIBIveDGBgPmsxb/0t0u+yru5qX1L9oI/m&#10;1KEGJOvpGT6Ew0MCq8O06zVJ2PL1IXJDOXRgIe2o3yITojZFLe6Yu65KXvg1YhaxM14UunuiMRSD&#10;HoNlPccIWO4OUcmRA7+anVOGlwF4lvbZO3Co4BcnzoZE2tD0Oqv7rLyMcRpeNHMdkFZ4kLa43XSc&#10;7dfRjFLmWVOrjiUltdEr3tbzwT8zZuNm5KVX8rXNfpzOnqiK3N3yr1qalQR0gtPCC93iB9zOHLRT&#10;Ez8A73fa23ziGh9il2xJBH//O3QA+QC84EHxJUxJcSTy0914mVq4NNu1gQfFokGOV9VOih4mBVyG&#10;YErJX2VCmUamdWxDmmO7eOBEM0+wPI9RdTII5Z/yepYRLUQQGdUtLH4jflN5eFJdglAu9iwv937w&#10;iIKCZ7OnY0aHm5SjKs6s+k3XfIa3riSO9tixi/W6oPoxIPL+ohUUti91DL8DkItdMs4HZU45S1av&#10;y9vEND8gZ4s1iz6qzkgPyRfBWSyo2fIgoRKiczpuisS/cNLFlMWjkp/q0VXTw1NZ3pmtnGW9U3L2&#10;1udJx5QIUUaK3FeAQ6pdA4Zwftiks1VqAuGIpftj7UadplHywE/1vN8Ce6R6ITc3pZY6IfEFLryo&#10;uRl79F6zT9ke5hEZn8nPvktv0+CkG4isDogibjM+dXwn/EKhj/5ra5dYMUz33PiNydfCemE/4AEA&#10;+fET7c2Sr+xvuQJy3cgl8dRIyS8r5TzBacnOy6EjDGuVo9Ec4xOKAQyth3prGbDM+pQQRSHwHA4j&#10;LMsf0Nui0XY76ME6BDV62ce0B7i9JWOqOFGcjFrisfXVdhvsUjBOklclvpCqwPy0WrUK/ngC0B4v&#10;1Y2J1wMTnYfYk6S70bwlm9B/rQ0TwLq+x33hwASRrEq+5B0xGTY+OuvYVmuO9Zdrt/en4yJFasoL&#10;/GCBXjz71tUTto7Mk9Odq/V7FhTzCZXHxN3g+Bhmvk2OFLXGGnvKSamRMksH7K7Pba12ybgxmCIS&#10;ihii0F1HfrlS7uTO0jTeJCFCERGpkqYPC+eee1FcV6HXvgD/7t9iyIWCvyCD0iUgPXXbsE0IZtCM&#10;6NuNv0TmIyL2yqO8W9YhIY8RjwZvHRG/O9tQI4ZvThHzfvv+cm8DRhCx3wZRqzUku9hBYpJPcLxZ&#10;ZdxTn6FI4RWZqAmKA4RXrqbLo6Hk/g+zeDBZd1JkT4jrERsHJs699rpp/noLagqvpsjxs3Bpyimd&#10;oL2/LPeSJxZziU6ACC18gbakbLxEKaJtPQnp1I2KUD5TsHcK6kQ4Gd8377NRrpbQtnUfPix+o2ih&#10;/q4rKqEqclpoSPzGQGpdiimEZ84zpOHBQOBp5y0kTkW7wcNwH3Q7KBN/5G6vNmTrg7unTCHGzTkk&#10;EX7Q0kKG/h/gy9PFWEoE02yTYeuRICIKmjtRTGK4ZxsET0hKN51TwWWx/aLTryhzfKR0bD4mChcF&#10;E4AakkgxsHMq8fkQO23L7tXuC2+Zs1C0I0G6XeH/yDzaTiHPr52Nj6R+kzi6dOelX78pDgpOBKeO&#10;m1X25UDLLDZYZsBYMGU8aFWMTvdBooYo/k1/zIq7avDoN/vkFQG86bK38RB8JQ1J+D/9fq4OjhFr&#10;CPpnbvzywf0ehvMgn3/6086PY0LcUVTDrLEYHt8CmBPBg01mDnf2iiZLDWUjF8tY7tNqYqyf3dFg&#10;PZT0PhIYPCquzh872+TuYDqm8xFn0v9s45uHWiooodvhWqSQLaLUPzcSYJXSDZPDVfv2FsehX6fD&#10;B61rBKg/iyyO5fRs1Eg21jh4YzfWQuZfw3SjnphrWn62kFEfNquXPF3yRtMXDHQY4wvbMyCkuOYV&#10;zd0NdZLHxtIHxajrAHeTwv+a/DXbTeO+x2oCa0Wj6fE7D6ION5sc1mrKsI8kxXCPMV0vfe+GUgQc&#10;HLVw6G387ULOzfBCzWatN4MLzczGoslaeAVRBnYEESKPuf8B9J0mi2Or9uI3DvUhbnWFX/x2UI6h&#10;Ssd6Y5yO+V8dQk76Gew2GwnFoLu7jrQw7yAXg2+kJ8QLE2RQFS5Qp5ZxlvTVwFqkEL6abV55+sp1&#10;A19aEoXRdib5FvDmpt+lp7gYHmntD6xbY2eB6oll0EgDrzACJ7wmBSbNl79xmqhZj5SMfQjjTbMR&#10;bNZcLGY1+a2p6E/FeNo4QwmT7SyV0ZHB+RFOG/J4c79ffWzifcRBuaZYim+nJWn2mKghIV395sPP&#10;poYun6wsyqAKFgtlqcSWmXbTMEKTkWqAAdsbPJE1sRgamdM1bYplY5jrkUWufKcpBXwdmxPJpjvM&#10;UZRGKHmvWVJlOPf+7ES6OcsYtunjNoTqfjPBrUkm0XS6dzRKm+vF1g1w/6Zmd0appYlmBWUvaq5/&#10;Q1710efLKDhahUxGWEL6iO8WzSA5JHrEylnwbnHl03DIu5ExFZ3hZoVJCuvHmNtjs4WK4k1jZTxe&#10;Zb9W9UqlCTGrO4n/ADLmIQdfEBsXPxCQ6jdnHfZGtFHMSYoSv+M81OGbH+O5dRR+PRSiwICo0I6I&#10;A5Be6aYPl+mZd5DAcbSrtVNt5uIf+Ckl/ZnILgSxXNWBzanaGq/bjoFG8/NoCf4sjYw4PNdVKzQ1&#10;U6dMplpLzIovFYugP8XMQ4WuB5IJIBLBjqUsDQim2SV2ce9quw0h/EKUqOPBawEXhgYFZIVZD1qk&#10;8nbr0ghu6V5DiuABYhAqIXEUi3htXhRoQzQEL+de8SYoOwqJk4o2SP2VfuFyta7E9yCCs9BA2GPo&#10;jOZY8yMQuYlR+dpiU7UNujRgjCYNytxsyvhjRKuJeu47/vptaToo5yaYAvE79MzQvbycMkNkC5o1&#10;SXErXP5oc0i1Vt/rdtXPx87Lgq6MltTnGC4j0m/veupebtL+7fDB11eGUivCCI5fkCIxVOlOS1fn&#10;Mm3RL7Eq7mGJIjPM8CPgVNf1VXqJtte26d5sUX3b3E5brCDnikKvbDddBwI8my/utZhd5/udceML&#10;Wc5qTBb3h/7amiukd+qkbQ8l5pytiCgiP7jahKKYRJxt+yvar4pXysMUPRX+WmtcKbPrlqVQ4hKw&#10;smUNSgQqc41F6/GHTyN9CHLTKqaZnRnlec7kUdnpnJHuVDjRZnxo7Z2UtbMaf5KQUUNb2tmBs+Rg&#10;SZWDc1BIXzPHnf/djAyFMC43irL4gQSBhJRJgXhpnbuKvoaKmGGrhDKdaqFaiuk3EydNQUxeC9kl&#10;PGhywqoKgyvd3KXpmzeCGYJ7eJXVha/0SndThzHzz+G+1UwbZ4y/cFMo8CKSwoC+gxRl1FpfXVEZ&#10;wIu7lABHeLZ7Sx2bioefttGyRFmMazhAmE6Sp+eAthU4P851ymlLOB4EwsGJ7E2RuUMC8RItRzpv&#10;jtHlODz6Y3fLMOkdssg7/jarX33qZa4O+A8gUmZI1xQ3c4RtW3TMGVjinuKA9uAgW16IqJhAORIl&#10;mEj/27fYPn7bDOP87C0dXeS7VmknzdOYIpYK5Q4Y9yY5+mXsH1710jjZXFwomvUFmTbw343ulort&#10;mqWUo4ggiwmkEhwNsxSWDnuadOq/Gpr8U/yy3HjKZR3qxtSoYogzNbmfuSoeronazAe//u0yNGdv&#10;nLUdQIVhTW9TmXANWIvodks9fSq7DwoZWyDnNpVx+6VoiNfCASQ7+1FCsVPYphbow14Ggm4sKMc6&#10;LZHjlZvScQ+OUaPScIe0Vnpep+Xszd3wzBVQGRZXWTUtkpopXqlR1Re8Pm5TRkNJBF/VIE2Z+2uH&#10;8tGSG2oH9CnAQ0M3NaJ++h5cZEMHbDkTAbvajA1dlWDVlKKCIaIDNIIaLeXzpcSF9m/aho5fNXTL&#10;GEkT5d5s0BvC37GzsO92MyWC2VKMFU3zASg978plil2aV4rm8+ucOY0/QOw+S5qWn7rZ0gtuaNa4&#10;7NycYwvl+HoLHNtjk6i42fbyWCn3BqFAvUzJhajg2bw99jvOOre51JOjtFNrp8epc2HwRdIi/8pG&#10;iQDZ7xo8kQIEcbTYFtSZtvKJPjK2+gY6mCN6/miRPBOvHdfWJMftTzCzgAvxLURivJ1seaf2ElgM&#10;lNpwurTHGSXJ7+0cj+HNxu9t4grU0ldUha2TMLhRtnavwAuVy39atJobYQKvuXrx8+D0eJtaGAQC&#10;nUB49cbnHWsc/pOCc6MrtQADRZBy2XXO2DIA74a2JH5D3Zj/D3onbwxOlgcGfoDkcqVYVl+DVDqk&#10;7tWnJoazqFTIPwnnr06K2955Hr/DtyDPoiHs1Sr8gdibuuX1c4irD69HxgR/UFNLH9D7/xZ+qqiI&#10;/Id0087gpPpU4jWxPzgS2tWxiFtgqnwvu0Ixb56xbzBhhgeJkSCgUz38HO3g6uiewk42cn3tGDMp&#10;KyEaZCgOy2QprHYL+GKWaDC708hLPPwuMJ7wlaLmSAiUXWfl3L5cxj1RUnh5cow0SXn375V0tQTH&#10;xsyjWot7TyGtFcgueeg8PESkYmA7JYDq3Zhq2u4d/UWIkw7a9IqTAVY2hxB9DeL07+mZ4gWBt9gB&#10;hUS/q0kX/NcRFpNivI1ad3+GK60339B+HfHF8mhxt+fQiBz60Yg0taZHoYFgU7k4nXPAuvEppd4H&#10;gANW9xbioFnzqkJTdpZc6C/ZaGAiMI+m4l2kn2357k03A6LJ4ECrqWnOKkmxvnJoZBIi2soctUlZ&#10;bUFApMlHmi7r/64CSJdZ01KNbtKqB9PZZy9tRvmVsTKi6RFY6u0qr3Dmoi466mnBMh+hXqT8erFV&#10;qiYoL8W9jUXX2gDktbgEbX12qmtVIdfHM9G888YeLhEj9RJ+iI/prR0atsA+n4MsUDUDW+TZrh6q&#10;oLKp93G7kNRcOfUYnxy4O5BW9BQtJQzP8VAjfWuU0OpbFre5oQSmIvInWRqjvmMKb+EZ5yImmj+Z&#10;tqa1qZw+Fzm6MEzVsZgAzWv2YtzKfONXiuoQTdpVvzQDJCLeZ3a4WTPVbzsa7QATjqQ7IDMR+x7/&#10;xll2Safz9aCEUtjcvCKnC1O1DLv8htu+eh6Mnu0lJb9/Yp1SwGH4cKSKl5SQnArliW+O9wB2fuZ5&#10;PWAoBg3LsPyVvv2dpJMZDV/eeCIIWlBCV2W+MiUOaf2I97nRFj3uV9mu12pdGYzLRDo/wqpkn/4i&#10;DCfNzFS+dNqEuG8LH4yQCBgkA7bovBqhdkWYh1mENCxUs7ZYfdBGreDxX38HuZ4Cztq3LpW8bjOM&#10;sRAZOj7OLrtrgxpIdxK+qhFrOIRmlpq3KJc1xXKmUzBLxEnetqvg3zESUwIvcGoAqcmTdBbhcykY&#10;LbI9RmeYNFACWxkYvacsu2MtjWZN14fEUvMPzRdK0Y44cu9lQ1B2bVebFGbRzk50WhC7ZugRps4e&#10;oYj9ItHPke6FzVP+eJBdbxTm2VuJcqebb6Vr30qi9VXWSnEJAf9+HzBXufQUmj5/5mj/DCn/YVsa&#10;9XFEmcIsxd8xYvOnauG0KsdeUeIpzjgVHzFvwEs1CJ78D2BSytkR/nddK1KY+Rx8bi7fLt3VBlP4&#10;1fs21h2SMiC4JkIbRbkF34fbiEovMfOeCT+kuYP8VxSxbp+6fuvUPhgPU7zxH2WrlQgXpxuMf4T+&#10;CDYNINoLJGrhwcSlWMk7SBGmq+azlNVtrfx0X7o+GRYA8Pb7VOA1Sf+vqa6IJZLVYptcuuDs3rb7&#10;P8C7Ojey7SzxPrwxGZSYAPGDxNKqQISBCogjWT4qfU9tC4LcaC3M/QWZXhgEJTTR25T+5OOa8iaw&#10;7KUrOTCo9sCLXDMmAVLPYRtdFB6wyUyOHp6b2dfE2cRvjiQPjBdyDdC3uBf6PEs22YMC0wWiXArQ&#10;3Su7ifExP5YU8x0alfKfg/TMJ1rUFzhr8tsgI+Ujf/VlmL0wgazHkxq3TAV5zs6ANgz968FzQ0qz&#10;SA1l8ZcFvzK+zWuiSC6fRK44MCPq6K8vMNVHjNRc5eMtLx3YX6tcj9n+hxlfWvH7q3lW1Gs4K93y&#10;aQ4seXVUTA+DTgOJWqVWwiH42KsSsL+CrbhVsLeLd4U1oXI62OQ26mjLTsLZKKPENtKhbMUD/ZlY&#10;zM62HVPkyvn57GtjboNK7q0bX1Tq8dTdoMCnMo8+5FKrgDLVbkg6hr6NkZWPpdcqPGhe3eSOGfIW&#10;JeurlbvUe3ErWvZMtdUKtQKy9Q5QqR7hyODVoKbZAcWuQULl5aaC6AQ5K2lsD+s1gXdYcvkC69oX&#10;oQaRHAMl58xoG5kBFHE8RAGU3fXXtIq4254F3oUxdN6GpzFiUSJBqdSJVzkfCWbZRtFnLgGf/rm9&#10;rQgyh9ZfVVIF4gx94RjROIG/VBfozp0+bKw58tzDOGVZK4rSimeaI5ocBDpKyGO9rZSzu7PtU3u5&#10;V9Y23p9TpA/8m4Po/gOYG5qO2+wVqtzcfaHn+XR6jQWiywBCs+ihootqtvYfX8eC2eTr8j8xJI2E&#10;9fmdxqc3NgjEt6kGDC6/y9lJSA1dtBIiAxFSsPaizhFjMkQZ+kziFq0vZ9uM6UW8XVJNkviLmnxD&#10;B9Ot7VTh+uzPNcaYDKOhLg9XZojoEQbZRm3UmFtiWwfnSKzwEa43XY0cFSRpXRDQ/uFXoHdVgyyE&#10;0hgfcYGmP241Z4TuN387O+sRMaDjzfVQKma9/MNskL4g7MvumSy/LPmhXI7lqOQHgWWV86qFDFtF&#10;4y99b0qKQTgysVP49qZiJb3qjprbLhBE7ReZ5fbKE9ui0M4qOUXi6KxajJ3shJ4K/KWuOU7avJo0&#10;N81xCoi84F/XNfvL33wuKm+73tie3C5+OSwODWk9NyYodbbLFR33j+iLE2NHPVHCvK1sq3mXFiiU&#10;Gnj3H0BoZDJdS8ObutT6eHaOiiupGnq1Lrn4bq1XTNwNVxhdQwZodUdXU2XmKrzupxqdD/pU+ZOH&#10;QmLQ8qPLVRdnqhqssHn+LMMTJS1a7EuJxo8HsiKp+Oqd8L73e77sUF2g3e2g7jjBkNmlksKO7scS&#10;LB2xLPn4jlmv9aQQ8CaU+rrS8o9KtcqQ7IwtdZbermNxwBM7E+jnJUH2/vWYkSHuPknrFpCtdHiy&#10;xCW7V72ubbpwIMeL9AxM/3bUMX8g8L4srTDFz6E1gO3KWYUdN7DaZTDQwU5HtcEWXYMAjc5lGPEo&#10;z+HhYD840r8JCXJ81E8wI3V1Pt3uhIxomcnw8dpBv4B8JS7jPbqK46qs2qY5zmgFPw3RYBMB2sST&#10;Z4+N24fFBMrmLgiyJO1HmGAhvJVCQlR2hoQqrRzqDNZt9FZQcDJcH7dK9VEsc3dWctaV3rtHu9XS&#10;jbYz6FqHQifk3S2Eb8AaxmCcfCWIUGELfhbLBkUab72py7+620q3botvXsvVTcI+j8oN8qlgOrnH&#10;M3il9/3gtY3LiqvOhtHAIyzWtZkjsam56tcdR8FZ7QEeN3gRymbuMU6nEH92pgJZxCEcZDvFK1ca&#10;RXy+GdRgFzfdXHI2fMNnMlI3El5QGZxp3dZzVAXN6qeC1l87pS+m9njXkKTF2cuiOByAaFsHTSaq&#10;DMdpzUNQX0fdJXWpsPzkLaTVyCEbI98HoQ3gvnVL6c6pFPU7Vq4XHaL2mvCUljpAvayelJv1OTXA&#10;BuFiIXzwjvlQ3o288XhZxyi7noE3h2Z3Jd+5kj+Vgf1ybdH9Jxthwwceb0BwlElUgSLRqv6hXmpV&#10;orKXrnBBwSyDs+Oc/NRadItdwGd5VYrnGfxAysmSklbv3zE7K5pvsw5iCXiY4gp0sISX+qySoTLI&#10;mfwpg1+uDwbnfeRTGDZ1/AZXn45EMdcEkavVwYsfRovEa42Uqk2TfgqnvM3JT1ynhycjgnYd2pCi&#10;EwZHfsNWq+YZu96Gj9Its3npwlx4rQ6ZrQB0Cjr/czyeFRnanXqMNXhUa4jw8eKDYdXXdaaBR8zg&#10;uCbczHs0+6/7ZgmFQE8ZAMFIm7qhTl2uafo/XYGYjNqP2K8asvANnWhEhCU6FotOmNHHOROJK8s0&#10;PjVCdYQNx7AZQFbw89Sz6EFdxHrIsTPDTPXNTYx7mLq+IuNbHuE1ZQaOPtRIMZ9ii0KT6Gxq16Yf&#10;uCx80vROPYDLKEQhySb9fPB/ABznO6FzlC6EotO/qbqB3VNZ5R56YDK0SxRsdvum0eJ46oZ7qkz2&#10;Ss1y6vgTX6E6vzPhQmNF5lTo4Rb8iwHqFAQe+rNK9p7v91em5DLnx0/N8Qit1uW/PT0PsZwp4Nli&#10;MYe2v64s/Luxq6Zro73c7xlolo5koRIuPm3tORluzceRah/ZgvxQJcImnApUcQSD823ZDVI1TNbG&#10;m8ylTtE9qpmUZYYDTkd5BpsDqmPWAizuVKYFnKsWFPTtEOPpnBUDAMzIEPDiVbX/ZMwhl6lWoxdF&#10;2gAcZkB/wIAadcSna9rzfYBUybatewCXewL86FNaJaPnXOZkLVt5cVVvkFHykGNnQTfLmcXl3ilj&#10;LdHqJuyMsvQF1aX0FoAIbSL1/BNECYIcpx/5e0DYPPMIMbwDu5EUwGujSbBVUr4ae0AskITQRgM8&#10;gez5joJ30TitRHU6ocoGzbo54jGd7p3SboT9c4DV/TmU8vtUMU1TiGCqr8/Wq5vun297m658Rgr6&#10;HJGbdsNA8WiIWzWUWDrpieYZl1UHALAhWjElHm+AczpHNST1/QC7CZ7Jj72oVbptLW0I55JWZRgv&#10;1mg1RbgoflNlPqakfdtIkZiJxj3DRc3nkgWb9KP9bXdO7ulCSEdWJu0Iz+BPstIfKLUNYY1rR1Ve&#10;VNUflCNQaf+I7wb5PxqKMFUwwjr97oR4B3pCfQ3oCb0mRAnMbsuRum3paDGmg58kkZQ2KiIvNAO6&#10;hNevVRhqgr+qsZxuLH9WoX76oWjqvXvrcMQd0lb+JgguREJZIFvO8BDDbfxF/O+CTId8jBIxt4Li&#10;So40c8TQvUg52EWFWJB3DIAzCEedUJT4aTKgfQIcLyiI0nbU56gX3NPZfK+IWXYLnIvtcR8fttKL&#10;DHVA3Qfgrz2zYx1VEXd8ZhzCISiW6IBMMx58w8EYKaOnn7QC53r126W6faMxo2VI1G4ySEZJxyvt&#10;6e7WHZA5v61Em7dTVxnmuBijtITseYr+3XUUtyn7nazGcVUKeivFBhMGOTa55/DkOdtTOCVRzOuF&#10;66EOS/6RUq1Yjl4eNaVp/1zWykEdB7TtMsMKnaZ31NfxJ5OQejZ7Bpv8B7CKO/NDs49OShKtTz48&#10;Az/MiaaAnPC8yCAsFPQe+xkCozrygljiEXEUQ5/dOZ6imT0I8qp8cvrwIuIZCG7DWYcZ8mnAxncv&#10;/aFf7BzxozFu7oD724ooGzlseQcW3i0ftLDH9jnjjT1FFWz+5jsScZ5tGS3jhtxMqMzdMJnOfjBv&#10;5TvpTuLx5KHug0VxnAL+6A3DHjR4s6Iy5Y3UFwGi1sAoeSIjbs5WW85VkUeHMk4Pm92N3kiO6CJi&#10;3i3CitX/AFUDzoHpnjPEk3CP3yKTDLU7Fd+KYweBVkhUzBqz/wDRJkrKRU6CHNUjFNZ16cKHp4Zk&#10;a6pIf1KoNv2KX04rRQ8IL3ehwt1ShLJehlEvFeopInE54Ww57oBnTwR7MA6f0NAMig2cTmFIqkiR&#10;RXxrf9pYAzg1NWIW92bLGxfKbuvrfSp53Xp9xANJrBFA/H3a92XTg7fQQ3uTh5lvipxAcbbeao5i&#10;39oht6tTQYlBsRrRNKq8kd5mKRoiwmRNjEWD1OlcZ+9M7ZWz9GArqhD3g9ubSc2g4b9yPYI7/wHY&#10;mgVvB2kuF0pidpb3RCDkIDYPlC5F2RvmjYL25NkxLZKgnJ8sNK3Iy/LU368jzUrRUsZG1vyQAN/T&#10;myp3pls8LvnCkTY2bg18yTsliXZHgS/uJHuf5h3sbUbapN7rZsNFBymVsyI4W1skRG1v38EiucY2&#10;GjqxXjcvwF7YNKDIpQO87l18le5zA7trLs6d2W05urHxK5oqBlYpnkkF7ejHVK1Vs7VlY+lchzhD&#10;6s/he4Nyjag9hw//9CuAi0wTwU3On2L/6VPSsaUzo90ySAT2gxJ2bvhoyRvm/M1qbRNGvuGk2x5H&#10;QBxzi/j7Ooqzzkh5i2cqhT6ViAO8+f6ENgn8GhQv6ttG0W6sbyBW8uBL1Mgke9WuRpKFl78kJLH0&#10;HEznUljVxqUQPNrShRNLvddNnYlAGZCEG3YuRlTIkH4jstPKwwCdrd8wdAXviWWtXe421ycYONnx&#10;lj7IyHQASboHNbKOXN8Yd0CX+knZ7DhQ/G0htyNJobAXGC3Xd0/jStrGakmfUlh4K1Lsfmt+tYvn&#10;k/TO/sYOYxKL4cbDoAXWQe5Amy1pzkZfASJww9i4MOJNwK/o361nPBPeEs/XJhcWExXE5w4sHboA&#10;wJtZhlyz+Hya6PGujfEEmHvR3VNHG8Wkpsl8lBrYFy0CG2+L20IEMykEX4qqTbhRz1cs5N3GxoFS&#10;mrzZB4Zr7N1S+mu4d8Dx5KvmnQjiaVu+aI5Qfe2EXoa2/wASR5zs6unzNgG/KlPLFPWFmYHRB6si&#10;4nq663KuPM1ao0AOUsKCSKmOB5vaaQZTY9zqyT0nsETbypDMMBqic5Gk+LlDK4sBui139vAG5GGl&#10;sqKk/ZIkdYQXrgj0qvAO8yf84sNL6IP/g0VmBw9M/FpeYFk3HgN4QO7cu0yvXg5e0lTmsqlDSdra&#10;+Ur9mtO0tTScM/yZscJICYKaEpeDpk384sgrFVKIlVPs69bnLZmBl858z/jHr6mORevD7LvCjpHy&#10;QD6UdJEV7sAJCZmy94zqukqKGKywekE8q0dHBD54tsi5hEWV9cjhN1XK6gqoQCN9h1efOzHJKFF7&#10;Ds/xtjpcs1Th+vBuIXLNSrWesA/Pj3LoCD/IUMixQtRUwYOij+FTOBwFgue1UVNd87Ood5ckss8r&#10;t0YYeagqqTCgXRdm+UUrG/v9+lNpVb6VTeI+rwgDHD9qtobMbGnVVVRNE+zhVs0UbZcAW37h6Gks&#10;6CwP0val6vsGX3uhQEbGjClQW3Pabg4A/8hyPThmVu+TG5o3WkUmxQ+a+DsSs3x4iV+r11Ttpq+n&#10;C68663lqbITh/b02kVXhtPPMIN66MfBeu/L6HTbBVqvAoaybEnC+kQ9D+eRzpuh1qiFomqWqmf9R&#10;jcdZ0bJ+ki0r9OJaUoc3ALXkUNfShWOqMnhYS+VtfeDtBNj4GMAmbSCZy3367CLyfRcfQ0REZLjE&#10;1xtYSOuspYxK+VvJwnlna4tHQ/kF9ZSKls9lsKo/QHT/a7wmsdqDEmhDXnYaf3kX4VFqvMysiBub&#10;VskfNzFnHOHuy+G7e5eTex94WtbxlgBEixsFYmknbxsWQSSTpQXZv7zsFg1l3aucPDiWCDIrYtZv&#10;Sm0b51VxI6rMol4AdN0oxNOlOtsqlECiVsokIHkaDI/owfw52+UKVFcGfT8xZ9Nyb2PPQLZd2qnW&#10;DVbFGPPyIotFbUXI0jfoI2bUzDXOrvbNd5V/6ZBaIcike+jM5ga2kW+TWNxs/QheICs58WMRjP0V&#10;1m/Ne5NkGpUODyUVTDx33vuRdXm+/wHwBdqgzk1CeFLzlS6yyeFY4q+8dA+DNr+E9gv8vIsps5k4&#10;GlBoTkikGcBQckP8yDnmEgtGxba1dlJmYHDgfaEVTBsfZq21m7doeaWLPLvG6x2CLURpfw3smBGn&#10;fjwT5dS44nTYmOd/9txQIqmBR1ORp9bilVBOBNO2ihtwlW37NYhxmVxhqwluihr8zUOE/GvyM2is&#10;ayJwt32VzuC5ilB4I8nQlpO2hsoCZPFzWL0Z3imHWKXHUMQ3vZtJR97EnjSOSwb7NsdbisCyNhnj&#10;dILgu/guKruBSFMvW/emUPuRFtkg/HWXTtG1swPyS3e6AMiF5M+If76fAqDjxdD9DVD6GiuxDOgz&#10;b+15kqT9FtF5z20FzMTTjyea7faOZWX1a2BvVzzE0WN+iG4W9VBFYn68a27RxkCFRts2NqJW8ATD&#10;zYemKzh7VpPMfNklRTAXTddYkzAFzSlm/9d2RGgn8DJR9av5pZz570Wi8Tv2r36+MYrKqsMkUC94&#10;MiRqgu/PtRm4/Fsn0aH1xbztubpznWBHCK+5ibh/Bd+H4y56aeN6SfuVNfyQnnGbteVBwtbrEi6u&#10;DPfMiT2SV5jjv0dT/zhWqRSGfOUrrs0QEoxktgsOjLVnjJkqkfCaLHJrif3EXOI8WjRZvL4+SkLO&#10;kZcyFsQHhDTzpEK7MF2O8rEXv2qnx7RmafWMpmv7n5eYj/3Ed74qumm+GKIVtnYwZMPYH6B4RbB+&#10;IHweMftTrvjPR51O+SidunBs/c6OXAFjmNeQDoFcz2E/n/LCE6s9u+XS7+w08AmO/ncHy0/EyueL&#10;UiaJZrka875GTRScDs3stFQMUuljmpRsVRGDoSVVBK9F/XX+/bAsG48be67YK6yieR/2B2/FEt/F&#10;YLpS19XA4FIxhv81BYhLE1N4kkylU2obLXZY8CcWrN64wBc3JSxaUZoux/prCGPR2mNIhdjr5UBc&#10;Wpl/78DZ2rTZRV4fbQRzVj1FUCVhg0AJd930fX0eHdi3w6bkTgFLtN8L/VS/j74ZoeB3bwFJeujf&#10;V3u7QtrCWjbUwa7uZOUj/elkILaI7omASXA3XbRl+xzndNa75pbeZr/ycF4Mvn/ASyMh/0VNJgwS&#10;Z8y9QXGv7t3FAkUiCKnxgUHagfFcaof9cJWH5Mh1EgXb3jc/XlEgnt39gcDXgjVh3tWPOrYjOxrg&#10;20nhfifetQ3TCix7KwDa09LgnNfjglddRrBInC1nuJkgPuC3UpVLAdkFlPfjDlNHzsyhHVdZk6ek&#10;DYYokhYxL3uuF2gun4LBHOkFidokTYnAWqVwcLMV8Qi/KT2ptG3rsG/PsfpKd2znhoTfAHNHq5h6&#10;XKSTMdqTGSnt3fi4XngfxzPpARtS2aT6Gp6DIh4hElJVQVJR4szbXYrOjs72c2geZFfQr6mR2IMg&#10;P+Bt9azuRdgXxyaj/RkG5bmzTRyYZCajhpcK74PHp3O6zKEH2Z5vSZrWgx5BuUFNTelEpMmwZJmH&#10;2B5USQTsNPWPa6+f3+neb78J7JUxEjBX8EE1GHo7HFBX0OJ0mkwfLP3qhdc9DI2nuIaK7M647F4t&#10;IfMM3VjkUq/qk7xVBimfjrpnuMy+GA3rg2iVLC1EX36prvbCeGLOKnZu1nfAUi2+1UiJfmM/QQ6t&#10;Tjn/sSPDcJEH70DxS2MVI/Ublu9Y/PcvHHVDEElkJRYSAYZcG3J+uDYKrGI6PQ5HQYMj0e5Rb8ob&#10;hrj0+4apJQULyAeZmSGhxqU7nTwye8TceYCAoW4JrzmfSkSpYh+A3pMSJo1TUjOGLzO5HT8xR6/r&#10;fUk46MWZIjIoniKmh136YVE748FmRfBU+xp1ClnXw1RZNPfqfNTx18+L2mGKEwId0dySmRT1Vx9i&#10;VjUzPIlVAVqefltWeNcPtGw/78aSVO48d5USuvgaI4McW27KPmqsal2sdWCCCCuDUf+Q9OvGrJA3&#10;2xyRNe/dO9I70oQcy1dHNJi7b81tm3eo6KCqwT8tTUpGXZdnf7ZZEIxkmUf5OwpH8MFzdaPUrL1w&#10;cD+nKDpoX9VK5kGSj4QrVzsW0zd0OYrgP8WvAsWR1+fytkURYmQGAUIpGP5cKKCEVhqCkj+zS/SZ&#10;ad7UeygNq7Mr5fLJHQQcKWNtE0EIJSkoq+qDS/96ZA1tm0iFdm2yC7OKN00vqw4PdJdodgrlgxDe&#10;TNpbPbao1Ch4rsdND8FIg4idAZ2/9bBZsF5KV73sWLRx89VSDyoC61TW5OgNm0VHo3S6GYR8KUBK&#10;11iXuLlj6nKIQfIZrObvuZti3nyD04qMWl3IS4gek9QLjnvhNd8hf1ovNMbXTzmv+RgpGRMLiL2h&#10;/w/QKBahHsnAzrVHLdrwH8DntgpXnVyp5ZWjvSMDwCviMHtJnXG7CT99QKsA7N4j+S3xj76HAAkO&#10;y4xIH4ZuOqWD7jWxhh+ymufpaLw5PWWT0nzeFlKe9MaPwg4ehFyUcLX9K0mBIGObWleWI9NuHcBi&#10;BvN5Ykpjmukbf/CDXhJwNDq6kon5c4vDQ9/lVOp//R5AeyKVXcVWO7Sc0u1/Q/ukY7754aT5LMJW&#10;/FSmKQgRMnh8aPTh2xiEpqX+bqdydUmiL95jPect4B05yG73P8Dtc6kyaZaT6ol4vRrRIoOT2QVm&#10;zbHeGVHVJHE15qZV4NC/U2eVOh4qpfDQSxqjR2Rt5fF/AEYbtDSQ4BvgQdRMzOdpoCHeVvVWBdyD&#10;gfNwIAhsKbM4HrMHi1XsHsLcfGI/FAVcHuc4ma6B3gxVUdhY+rj0IekBy8iHeMQGrsqvzcO9NEF9&#10;GClMF1HyUkbG9yzeVCSIGjsSqtJ7es8InhamDmgKbz1mf5P92dpgJK9dP8iE+u/mVEpIWhQl4rYa&#10;39I/m0n1Wd3dPkkBBYuRo9evby8NH+uFz5pgKaiJn+1BLsQ92cI5V4Evhy9qm1ilWb76ManOKJvX&#10;n//DtqbE9WauN485QYzJ2GF9Vmd3+admgzXBaslDhrwBzQ96A4bKC3APKZmYwBvek08X2D6KSR5x&#10;7XaIrUdbgbGjo7tjKgXvVenn7dx0zhey20eTxoZOwsnA4vJh4IfS7W/+oxNG+LzCt93iQVQOJaTE&#10;66pJOzK8D+W6+/aYKZrNAZNhVSbzxtldkFH/4/1aLUO2kd68+6fn46KL256fczA72RmUvo7utZ+T&#10;UiWhnQuvCz+6JHjHG5vIkMAUbCgiPZVszyMOTR/1o7rmnEFu5Yp7uQ6v4DcSXywQiD/5CkwsG/v/&#10;fhYVpqux8RgYPMByo3oeulCe2SObOxCCDbM2CtdIvyS++vI6epqSZm/hE/UguKGBt7pE0d6vpr6A&#10;DYhgNZbwkESi9YMhZ1WArepcSdyJCQG/aEW1vztoy1H8/hCy0zid3zRVvOJeXeF27nQlV5rHcXGy&#10;UrVJm9+Fz3N8bHYFqmsbTVjvQS42+cVtma66Jnt7yPdxrcefdJae9MIffW7uy4Xaabr2a6dWzGBt&#10;+jgjQz3GkbvJibaLxSFs32GxaXRyiHR/e0otRZ5ex5t8LnO9fcFB1a6wfEtj08rKUZCb37/DrObc&#10;u4hdn8r0lgw8PG+vxb1+Q7ZgyhbG1uLL5DiznBIQ7WaVDOd0clYs/UFzkO4H4oPYWKSUD3QXrP35&#10;YTWovh7qKaWtlvaFSdlDWTup80JqkL/3rciw7ipNmCpE8hw5RFuleDlpEfIfILdIPUJyt3QLuBf6&#10;0Q1ZpWxnj+n2TeYEpXx7OQJFkwGqTr0OTn24eWKpM2S6ZrQX8ZYG6vKkgIcHQXDHm9L71Cf15Cnf&#10;whWKFo4wNnVcWZ11aUzh23GmXZZQXQS3twI3xooGFnKxRTIt2rOADQxt5DejiWnw5iY4UH7waMOI&#10;7AXSzWSvXg6J3xzLyrWJu//9XlQXyZOsgRevSMcQKcxwUR6eU0JxU5LvwV2I6M3mSOXfh31NFNzF&#10;8Ys+jWGgew6Km6t0k/5bwNj+dz870CxhE4ZV/4MByuhvA9DXbesKP5bX0yphlZgY7a0LABtcrCVT&#10;NokUNY/Vo+AMaNJE/O2zgu/mfvCp/MtOQOCScWl6iHgL799tTDhYBeASDY4P0uMrYtIcVSduJ2iq&#10;x2oKQPOq9rGphPM9KTWt1+gsbluKjQ+zFaoKEtALoUwpIibbWE5pW6+XgZG8IXz93hONQLjdz+1E&#10;Q+wvFRQD2unP/Jt5zivqaxy5Nl1QPeLYEqNlTwYPStWDvYG1A+bHmdF858XFNyv6kHazu2nr3diR&#10;4bdoB2ArYM4ydRc+PjvXBLXrlx/prPtXdrZAr9UYMYq6QY0A1FYAlN1U5eJqLe6AWA1Yn4yrWAez&#10;It1C9xoSx5hsoV+ohTuPsHm5WwwqMuT80oHMZGS3BU321C+vDZTRlC/BaG0CO1af521Qek6f+u2O&#10;/P0efff64WwU+bj3Ue5I4bWXNNICkQaJs+YfBpeMNJTDPM9Th25Oz4IXpYLF33uekqoDrQClWFoF&#10;dMhJsPmpTkkVQx/sg7o84u1mXZP7DvYbSv0laQq79XDMalch3Tn08ekktnBFEUvNPX36HDLZegyL&#10;XI1g8DhoAtqjb6OPisqxmVXJyPRL3VRW1xNhIUiIgeVRUnaDJCNYMcrpWLKDwB2lZGbyeNHFudE8&#10;VQ+Sc4t47ADAvTQfke6nCuHBMuJUP4Vez12UpL7Xy1qiQeAB54ujWekIjG4U5reK26mIkiR28SHw&#10;faJk76NvadblIF4Y8LaKgZ0Tb/ebw2FHWzY505XvUPdKIX5X7LH+N622GLJ4sUPVszVDNLy/0NtM&#10;RnEI5PbmmVUfXouDSzK0mqo/tsS4tPhVR2WCS9soHMuWEPOmktN2rPWHY3PLmCp3JdwRtQztQHK5&#10;QlaLNKUXIQLQ4bsCQ8OjWq8Xb/PVhlx+VxW5ZBfncAc7VWMbk428IN5Kwlai8S+H70AG1TDYv6jq&#10;GzuhpJ9YBOXw0CkkxPXzjAcDhz/5EAP1KmX/R83Q39J6OJgioL9T66Nf6xa6dv1ZPVMGnj798Jsi&#10;+HBGIV7TQrfQFqIxMb/FDsrPUmbT/8aQOvd4FVCuViaWEqk8L/N3bDCxG/xU6vRj+u34mFtUrSx+&#10;4BPmQjmPbVoqaLYy3+iFG46BwtlCncjA3CwiQpZYGYIYYWUIbj2zpHDUA7CKdD9eGu7FsMiHd5CL&#10;swxT3ItsvXRF7dtDGkzeiEaN8rPSkmnDpK0HccpJvTar8FnPQLN8N8cZHXPkYmrep3VZREus1gPS&#10;mDVhQe7Xah/502dYiLlw0UVWNIXvxH1uS2Ro0wSczmzaESrGdRS4LVaYbb+DaKUxao4Mmxex2UxX&#10;pSGV/Tmkr3rLJmsWmV+ay655VfmZGTJIva/nSdLIGjfHQwNrdi/sQFJP1RgGGHMeZrXw0zHXxg6r&#10;doExmd3rNN1uDl4ChodH/QbWmNnRVnuD922R0II8KbMUL+OrKOjnooSu+rf29joyDsLdk7sSCdJc&#10;NN9tImQvfrShSv7MLH/Dm8FJNIEtbgt9CVoG755Wt/o8OQBV/PIwu7Vv/ExdYjK1i9QOc68uavHp&#10;vryuNmfXGmbmYQ0/QLQdaqr0Ix/s6p/6jZAlbRU6y0o42MTeilN6bgCew24yF0EqE7K8OLTKKO8z&#10;6igPoO3hnJ1evTitXaj3m9cTRruov10qOqd5ulcGz/HsfA5eusM5nrPjvLG9fLXbeuDDmVzOHgZv&#10;AyUQizYV9Est5hQ+Yl7nVn+pnI/l7uyleagzkEDK08/7I6hZZLhHaqbkimhbm4prX0QEdMsQc1dW&#10;O3Nmo2S3iGcqBtMco0iGH6RCc44dVadHBiZilTmwrH58KZaQcNnPKSHIpERV1jjQvdcDhD1bmkzz&#10;MWZxMsAMtNuU3qoModKg60gnU6/2AnGuP6zGAcqvU3MXvqd9uNvjXHRzj3Frw1tVA6gAUSYZag5V&#10;PGv44y/qiVqc2VSTNIVR85h/BjXZo5qj4A3F5x14Yjr1nEiEqTa5ksb7J3i6fc7ftf/HMgfnOUBD&#10;nYsMejQgNu08YXQqvBpFx8OnTJTALPmwKOM9OJHO6EeI0a0vOdj6H+BY3/kqmVsFLdxT73SdYtJj&#10;GfnDGUW615105HNrD5qH7Wrb+aGaV7DL5++8HT5i1ECf44WKFw2dG6tOL9pPxi9mkLDbclwnRl9H&#10;VzttWlI8W0iYqJMhx7fh3o/UfBBf8WDgbeXoFwyHt17wSJ6hyd9sJz95kgrad5F5A6LIw2PjuCh+&#10;CE+ipeXHIPLvreQGviPhoqgvD1VTXLH/HKuvyopEeCo/iRrOkEmDs6tzSgIaZJx6oOw58eMwG60X&#10;En01X+rxSmc/f0cu3jHJyoYmEXsL9bcYi/JRRMHtINk58eGxlzNJnzxv3cO+8sAZrzBmjYYSU+em&#10;+YzHLXVeBgee32n0ys8AvKd1UXB3NUUHO5+zjAdno4FQkbX/ylZ4Vc7yICpqGeZPuTWDf5Dkw5lh&#10;tJOR6eZX/PbercxJofcmezPOW2/7TlutPAYZgH67oZlV7NRfK2Ic052ZPuqMp2CSYZva2ILiGv2/&#10;qat9DnxnFzKLJr9WkZqUn0h/O3RofPGl8YfrcXDZh1Z7tnecMFAKllTv7O9QmL+iYMOwj533OF5l&#10;PTNDsyJBkS+3HFZCgfJc7ZAwjcygpQe6K23/NdBboitN95upSk4xzMQI+60dEGh3pQGe1L7pro58&#10;rcIpn7Rq2shDSIn6yq+F4m0Q0fGkyU/OTpUXnlF3s6eKWNj6TWVzky96cTb3VlgFvqRtVDcQ6KV/&#10;csbl3dgw7jlJ84KHJHX8nO5ZjzgfojxoMpxtYr1ZnefG+t671yKPtYtQRsL9j6GIpqBeA0UmbCom&#10;FlQ2eWqwY4t4Cn4AMj4y0M1j3z6F1SZLabTV3fbfhQAX66s0xMDpZuzYRQTZL4x1OMsAt5gvvd+j&#10;l1nI2Fn2sWVVLzY2Z6JAopaS3FSwI5lHCO3vtymr+KQYuC2vE7WhBYsztczEg3ygITkoTv3WP72d&#10;avnCaZcQjTMDPHtp6QFj0Wu4Yw04PlJt2VjpUY7dNqXwGnogwUY4oZ8pF46BzYrg+6ObHDO7L/3H&#10;DV5++vTCfV5gG9BQPzNS2+dx4wIiMV+yDeyc5ahtTxRKHa/FF+bZ+asUNDTav5nQEEWpx508IQ2y&#10;JJZBkfPk27uSiTgvgQ8XWPrmDDbrenkUj0SLN5V/k1FFeEpXeL1mP94wfY8ryWlWTGDg+Vv6ue6F&#10;8BTySaJSYM0vpmfBmKeJZj4kRBOzCt9widQYFgU1IwwZ3knjxr33FgMuKmFG3rZ9LYtnqfX8tCw9&#10;2DpokWvyI5T6SMo+0PZHs7Pe1uBI1Oq5z0vH4Au5zlfhPT3QUxSN87ZebQ+quC1ZReB2l8cvgcDK&#10;Ip5mv/rXW8hD452JK29iMdMvHlF2biEhP3JHUj/42VFTkISHwmdVm1VQNJEa6azuS4U909cxhjqF&#10;eihpCOBu8E1Z7VukvyyGpgbmgYyjhRzZzQFpRAthRIxXxAzstASQkuJ+tqqC+2cqlWJmYonxniAo&#10;iP1TIWHg7Qs6UU2pZ/Vz/HywrEw7bghveZA6ELkBi9foK0FR5viRuebCUKFeqJwhuMhESbptTsqH&#10;OgmG43yE/WzgORIZfip/06KypPSOiwCI2LjxrjAqHQa/u/qkutjDJvAXggfeK/ljqFn0yXROhwKZ&#10;7Rr8C4A5+Zn1Y7+m5a82rEZcB4Ox9CNFZfc2iWd8QNU6tfpMZR9YXQAOEenNoye6fWIXYVk3vbLc&#10;9elnbhcTC4sVrB3kKNse4tx3oF55oz+pm4KFp8ncZND2J6pck49aTEl+hXsMsnQO9zk8N9a1WOog&#10;wl3F5uWpxQ/jwAuedz6D/zLT0ILmiXEL361bJOCMwDnmJ6iWnCYMW8cdTTp+Jju0+fLWuzParHiK&#10;YgDgfw0l65/G+he9AFFR46ZUn+7dBoQcQFfcnjyH8EvlFf5awoZUEu6Rj9RyBFpeM3UVXM5tIGda&#10;e3SaE0MVDSxi25/MpAmebfSpi5j7g7/ZVXt795897JQg1AHZBr+l9c+TF5dsyooTxaMz7ZNDGGx7&#10;hA+6HEeWeOvSebHwARJYEi7cv3nVmpVcFmkpHtQa9xUGlNILfi6iheobuJMh4wpH2WruM87p3KhE&#10;KNHlrcXQICoMdSj6Sp8QgKNg/aFGdQOzk9n3FPi/yJmPTX5QGfssZ9sWV1Z7GjiY1W8hEz8OLZoz&#10;x+ey1VsOUr9S0XNAShbQzhc6FzfZuF2PJrzRaZRdpAqZs/U4z2bCpBzUaN2p6HX0f6d6uWLGW7Jp&#10;TU3TNqkjalglh9SVXPog5ezeIQdyG/zY9kJeXdjSj3t7PZYqrIsvs+v4d4kCtYkYQtyR7AkpYaSo&#10;0qR/31KeRKDeS5ceNpA5BoScMRw/u85UVXpQa88V/sS9s3cI2PmWDoKcdYPwbDerdMlpaVub4+/2&#10;yNkDNUlYcSGO5ck9lbYsrW3MdfO6mDqvjS3u/v4FknWd+Nl1jo3k3VoeQlWqfDo0aEXsGVtxlI8P&#10;e8ZdAqJ6H+0/a3c1eo9UHhlYppVHpVDTiNq2ktFPnZzTkywNTatCdRS+gTxo5q6wtq6HGNB09w3V&#10;2thfSypx9TtxMTRr8p4x9r4ua1OWEEXOLsW30VbO5usnBcqhush7BvuQRZcdLq6EZHo5gbx79KP2&#10;NFRoYlyLp32Oj4XpXRNoVnTym5v3BzTvgwBSoitcM3vce6mJAo2UQFdvbtu08ACrQoIaqW2DjQlG&#10;jXdGmXjEky2YixSDfxbN0VZ+rSrazr5iehVZWgBBZO2Xrx/zmgwN+zpUDqauoj0iS5+O7dEcx7zv&#10;cp0af8afulsFwFRbV6i9DuBIhuNspG9HR1aT2tcs95R3Klo/jHEwvAYCxH1rtNR1JqSxaz//0HgD&#10;4vJUNGWqP79lBTnKvKp0pGtXHqCm7D54epweSZqrDixUcd/jnLOq7DsNKXGB2O3ir9kWYzjfe/1M&#10;gdJQ2IpwYKz5PYkZmoKtaUtw3VqgGJQo5mQqgxKGx8Yt7WRz6eyEV6ADDlS2LfwAiccgnAmt1rl2&#10;vkzLdEmvcIAVPvZw92DYQF66EJxXfqQAeIUf9BjC1n+as1evRvxLP4MG+xB+c7r07Hznl5Frl6JZ&#10;XysziEBieYWH2v6ZE24kN8dpnh7Kz7AKTHvR0LxArFTwkU/PKQd+AK01R0xxv6dyV6PXHXydvCM9&#10;/qyoNqzMwLpjLXPjdbP8LiHuLLJe+XKcGFQRAL6E9O3gtiYsJbV2KUmdo1rm11N5ICpDbrUE267B&#10;ZcUrgIMEBgHwQHz2RYP21QYKKfTutQb+pY1JDy5p9pV/0Dfk6L7HFB5n50n/1KLo453XwigDqL2h&#10;fHahtNM3oNBHTU4RCg6RMplMOdv/p7wgwFXZDSnFC+mSfnLVkRDIRgUNGbECcp7DuLxWvjTFKBXL&#10;sa+ogzx6oDunkX4RcKA/fUpARSRpW7NxVfWH8kHX9wxJoukSYCi7yMrBSIpIiX7csE7nU1cAalv3&#10;02H6fa3JDj3EdkD2Eh6UvFLOLsOJ/x3Xv3aWVit+rBenIhwjYOvuVuKZR1tJYHQpdie2PDV9BWUQ&#10;uVBuama6/p4Xq2ByqLQ/FhP19UMIj0G2q5hyEaEk9u8lh1260ZvieEXyCk/rZPfuV/rbssX+L+Kc&#10;OoWxsjaybGO+DBS/UvHLQV3TN7I7flxADN2Jy1ECLaWPJsUcI2Lq3iNiTz9ytwfbCtX7fXKieBLk&#10;7TxWcwqJViVUJkPRtdm9xH+pGH1H4oTf/AeQyjFV+wIb8CYFhDowv9Bzw7kDyiIx375V9LMemKdA&#10;lVgtekOZy8pJB6MQ2fMP+4C4QZiYdg+RCv3daKp2T6f2vYaXml3Dd6+N0WFFb2GZ+CFSVF5BWAlq&#10;DaUG9OHgcJ4eya7nikOch86RFKU67iKZt2GPz2BLZV1UgVtZKD3Rh1m2OPP5f/r03twiPY+Xxtwu&#10;K9pz+vZtsILkkZa0Hn2RCRXxIIgBc7y4TFjeOJVxXynN18BWvM+EimuhSiL02f11nS2mAl54oWCa&#10;vjpmDs09SPYv/tQ/CcDlY/KE771VFLKy9dwr3+a9HyhHLqMWEXMNX11Firx20QzYLMdQXWmXaBKL&#10;tC4mvm0X2H/kvF5ds0CO+xvaYw1KiKxGQDsNjZlyrI5ByauVDrpJl0LMwFdY57NQBdPI5vCs0SZY&#10;0fp0rGg/CIIVkMEYgXbADL88k4RVlRymH4O+7XoStTrQnz1hgsLYovRnzl4V7eVBwYQOPplksLR7&#10;HVFueqJBprIlF39OENjUefStWQWfhbs4MqcgMgy4X/RrBfYmv/auGSeFOJZI8g/gjIL+oEbj4dDo&#10;vqLk3+EJs1ghY+iW2zPFXhqdRq7qej3i6M5BpSpZSWyZ0YBCZKuM+stNuUlMsi3ZTYaX+q4acfgl&#10;31MVfCta/ICZ8neQ73fD5kgVSkEqyeJIR56V+gYCWE4cOzQP+gXyuPi+rOVJD7seM84BTAI6nU9z&#10;FPl3hlIjPcuYgpFMGdXfak+xnUYEJzo8PDVb/Eq1vjKyohRPGpfVt8YTSxIpiABH3Zb5eTVQGQSR&#10;bWVow08inTiLe98Nt6mYl6BH4fOcHpoKYp27uJ+duZ8V09cPi9rx0Ibj5yYE7ppUfqxgk2MJyPCO&#10;8TZyF5kwLBFBlt6OfzQ54jVzMWhQI+VRw8WILRW2swLYD1KigRejNNiGPlcHYTdrjSTJuRF9wd3b&#10;9fRabTIMMJPnrNa2NkC9d8tPe9GTKDFA+cYN2lPEKtxrG9Nn+/qn03YV+3ys8P1SoW23leMCvsLF&#10;f91mzFWZqC2wZesruALxRHp66OFBjsLjzeT8eRcTOYQpv5f62z/U6cSP9pwmtvNNqo6Sr5ifnKPM&#10;8v+NTb6qV/R6FwlOTLOCPIewkZRvOgVVbEggh23ZKbI3lIfZTsAJ65Jf8tHwOxdSv/71idvW5ScO&#10;546i0E2hRjvwZ5Bc0zN/pVxW6ky0UilkIn5tFPvPIR6NckhC+SwMaGDRUn64kFG3sVawsakS+Wng&#10;KplnCqaFH7TfHrltT6tn/+O3nQPliswo3mUPEPoDllsh810TzE8V3RblhcNIBKkgs01a9xrgmxTQ&#10;zpD2Yl8K+KnaFeOYQO9683VcuaW+gewof5JyQBMcvxLVt2Dr23n0w9WXmzXJ6noUnxsjDH8+evsc&#10;/zery7h/UT9Dg40IM8fqoHrn8ywcytPv4/fIicjYVylSuCNLaFFBE7H3ZaDoGcL8HeR1bpDrWec9&#10;ss1l/ZHrpSR7nu0eG1GeIBjjDglxFd2rPnW3TtRqJ+zIKfN/VWve7WP/sV3TC04yU6Mk0tXMtfAf&#10;wIG7vv675HSSCgdlqGXpE0GVudOizoz9B1AFG83IEUUKgT0D2kXA1kEUookz0nxCzri1TY2VyJcl&#10;/SOLW0KyJVvhq74WkRdU/sDs7FtQlpq7wQi6MaxZU7Rs1DFSUZQ2RILdj4BE8brr86+VPVtrIhlc&#10;D7SgOqS4z4AoQVB+tdPdIhFj3xuXX2+cfhFKa5l66j7PJvccQmFCGMkNjiVOonuf068PBT3NmITY&#10;imeqhtYoldgHMZk3at8/AU/vGqfflzi+CHoO3qq94otmjnmqW2n6JFBduFBv+k339RiHdirjIuh2&#10;aE+pxPpwpaVJXfTobNlupuQv54mLIV5+8kDo4U2PyDh/T2Egw59gHX0vLzsbq1D3s3IliwKJYJ9S&#10;S6UsvcxdY25uw2KJhlmyDSVg9sm9yce4yndfDb4+m11AAuM1ZDDzf3vN+Q24SloSrKzy4ZoORbHQ&#10;J3TTdhG4/XuVrXLztgKYNMsFQxGMVz7S0VC+GQA/6se646Dzgr6+3eUacEMuNrOXNPwVgBfWozJh&#10;jvk1n60JoRkUUkH4XucLeUUNIyVbt6ZSUNP+4qjmMRRqKO8x2CMRfogXNEXmk6TkeKTJniemwkGu&#10;B8+pOUqLks32O84pHgP3nzDMU8JSA5xRyLZ+25PXzFf2DEqBukmu1Hd1xu/sY22xMMCJHjCQ38RM&#10;rEKW1wBvn89p1EBIRUGcWqlVtKfwWtjkVZkOutNylr6hyAMY/hisqzEkPuGqXdtuLniknC68rB1n&#10;HHmHCZU+eJwPNtq4V2+Dm8k4ugIBo8C4KNxoBvrabjMkveNMO43GPPWHtqvCBNUaSbcvaHfaiIOS&#10;P4u47rxy6PPR631qjEfDV8oqo+RbXotJIcfxzW/B3j1HLRKQ9lTPlGC1x/8AMfw3IapqOey6raw4&#10;I82XK0AefQdH0BkoYggTbvV3AZpq9Z5/PrN/j2dbVnC20QvuiJkUjHNwktcRgn+2ssMcuS+ihvoO&#10;pkv1dmRr917qi0T5YqSuWcqvaxXp78Y2bwxSPfC+psZQToqfSrxI2Vp3GMjGhaz6plK/Qtxdz1fP&#10;hLZndFizNTl4rGPE2rbuz//YFJK/w3hPDHILSlltQPT5VHm5gx3KaPpUHbE6ssCNzbzKzM3gAT71&#10;tV1ibbXUqUiVf7BFSlYFFVr+AkdbJtw3apF7i070pZYZHzXmC6NG0V5V9n0a6xU5Crwt0x0H7KFQ&#10;nnRhPpDllL7gnEv3zdNciUx5MwU8+r7mHconQQhnjRKQqS0kMCeZvIZ/wUvJy7XOAzV6TRi1WuVA&#10;GLlQX3Oe/m8k0Cr7rbB35cjSSh/JveaH2/N+i5+XJ0LNmoQXTV0F9bXQ4DZbHvZT4XWoprhfeSjl&#10;pdCXM371HyxQkffpnh35X6jvvfOit5IhjrO0t/s7JN5pBfOgYAqRX3BbSpnmnP8A218NmluEqMg6&#10;a7xn1t/Vf5mw0J/AV8oTPpiiq/L+LnZcQ7AuZ+9IrJFak3ngB3wlg4ZAOcgTqdH7D/DZZlQvzXLF&#10;opAn+mqHqOzhDWZCYbgUkTF3gJLe7LufCafjY/6YLmmf0v8Ogh2pg/Gb4nWL2wpI6mzKNC69609u&#10;nj5BDYJZq/g7HOe+4hpGW1JMjsPhtPnQoMt+l6yTM5+FjulKo34soiFoH0D0DEQyBXkx+Zn/VkPw&#10;55tBXYxI4ywtA1Gm/AiJB3hCQ8Mr6sGg5Ys4X+khle86fMGz5yM/OoqKHOHa7S3wVmBe43PbzoyD&#10;cKWCiE7qfsJpvas5VPK16naxYIpEI68o61fvJOO4PRVm1IirnK4Q9sKL+dsbQUPuofF99jN7h12u&#10;oMShSy2l7deKO1f7rPytNnhkyK6kCjJ6CHrPzelgTZOP4AZFZ6puVslVXrPdiqB11jcGBJz2xQ8h&#10;R93FN0f/RQS26z1IFBONrdPuIe8vhPcbbYL5S0orcwnzMcLlu6b7buYYina4zlhfkkQX29nPQpPD&#10;Ox3VDAilV+ba68l/55/+UVSbF4Oj5ZomUcI6zqExXWz6tgbi0+KBTC0C+Ak0feN3nsdUkaZgqPQk&#10;KPlRZ7TkxBbIMvYz4FOeldcU9PZr6cba4aP5fH+ds0M8k6+iMJ70JD3YOJTg0ny/rbgxw6kC5J3m&#10;Hr4dDth9FXSdWOXuLl89f+KTUDyyl2nagMGMXo/Bd7x5aHy94u73HqSMqVVxez5nALnHOioY45BF&#10;oqsic6WD5p05dvW5GmIm15cKgIiHA6loSa0PB+eV28lySp77Hy5it1XubvdL1fKzGDjBuGylwo5J&#10;QrTflEDP6B8HaJYzu3qsxgAB8ZG9kMfkPzj9C9VPco5CZ4236UwM+xHQLV7w3C6t8PG5FnLOOc0A&#10;231BIZJRBfCrcUsI80/kQdTj7HaDnx7UvbCCOJCOlaE6CBm1WWTa5LSlDfaMNjdkgRwZkUB2fc5f&#10;/IvOqZxN9L3LB9++KUMjQgQ/LrjVQxZZBoxi3aPYKAMmhU+7Ke/H5ci/hAQ3u8K4pUdbP7rx+QLf&#10;mwXp/ZN36om8enDstYOj/rktxbvXVQN9mdS3kXQvvBlCRWwWMX02j9+gNvrg983v/YYfqAH/P4Bm&#10;kfRHCyU3xWHC7UAGNFt40AG/kSYF7ytvPbsGQW6vIf2j0E68uaCEVbE3X7xZehWpUb5t0v1rf+Hb&#10;hFy3S8eeKI3lofTc2k55Bt1WHrS4+jPpeY8F6Pc4HK/ObmbDXXTkUZzmd8XJbBNakZK7/95943j8&#10;FuOoctWLVd7nTimh/M9Mn55ehTFeIQmVAvPAwM3dUu48scqJca9euW9NhTQAr5SsRVBzz7i0hQ8t&#10;sJpKQRanTIQ9UVM3N6jZ6o3ggCFUh4TCz4wk8WAl20nhs2ObjZXRVevE9RCqBCZSd/Dd99qcRRxU&#10;QnxukWcJdBsiltYEEvhVqIUnX3jYs28oNcsMK+KiebMrYa1u9znYS3XLKNb0w6az4LYNqDJ4cEPk&#10;KKTsel0x9gRaiM+XUE7w4QXR0XbXL8QGsvSQAoSA6JZ7zy7Y3/nKaz9m0r6BEx3LTVGTqyHf6mu3&#10;S+340WjmVS7b+afeu0nTdFxv0kQ7KZSoiVZqJ41DojHPDtpeTGlMoqRZYSncP6onG60cFw/VJQA9&#10;cdgZjDCsAcz72qAQ18OgiwrfqZMi+g8OrQx4R5AgcPStuG9/cBUgAFFRdER+ofacD4ytxP13QUtQ&#10;OknxqD/52tg5I52Ice/p2HuXg1uG0H3TQJzADBByaU4HKUzUnUVC2UuLuTqIiGI88f0gfpSDVWK9&#10;P4DNXdnstp6jHCy4HFiV0phTFxhB8BQnv2B8lptEgt/3ogrx3ckTfxUXA+f1469ko80u+BZB87+q&#10;SHkxs41KML1Q3/rF3JmhLkJI9MzpI5e5znzZYYJbWF8lSfmAjjgAj2AfWhjNYvzTV1PFeNaaBQN7&#10;YjlqAATlwRiT4epR60bhjTsXyUlHSwzK3RDK37bz1KV/aLTs+JPkVON9bzyKKflAChFEdimvLqeQ&#10;NZ9uKpr9DQ0v+IuXqwoVQSAoHzSXe8IPsS4RNO+uXPVv6LMN5Y6vU8/rRuFdduQfZaCgJ0EzulyG&#10;d0qbn2tcXrxfU459Vma94p7ipj7aBQ9890AgEbwjU6Jqs8A5lsQtnFa9txIWHpGKaP3NNyvh0pgd&#10;+zPlyBTX6d9CZQVvY0KbGQa1X/TQrm3NT9V0dVGmaIXZHjARzpijM60Cc1TTF7q8F4odMOa7c1Wl&#10;oVZV38f91aF8qyTuw+EV5d/BYV8E+gImJnZW1h2ZVGzS0l6vKw8fw5EvIMLyYYVPbSPPWj/LBjYu&#10;ZSIuJCnEtFgYeCCyn3eJD3ls/sqF+Px22A4E9cT+25t/S6Nk8s2Myuli2DgfrQONcwDltySsCf1v&#10;V5qk3tiMwlUFO4ZVjuCWD8WTK5/pDNfNqUwVU3hv46sTcPo92oWi17iYYrua1pG/oOIeGpSCdnO0&#10;5sBExUne3nZGXMCLqyiYsTClMcLWacb/E5BsDSOI+4SXL/u3j0+8kcfMztUrUjJHHGztVqIOzwEZ&#10;ADJRG9F0IEk9zzC7K/KFeGTVuyIduMU6qJva3Y1Z5EvkehHIZ7ZunnWmLzv5UYir3FNmgHs9RIbO&#10;LN7LxEWIycUy06op06xDg/Ej57INXnkJiBDTeg5oZaAn6ldSulTVnLvDYteqOFLBwNGBeXHlqSgG&#10;SZFoq+hBJmG/8y56daZvU1j2e/TF7EaBOWml0IGSOdmE+9Va97axkc+aYeqA8JmU6IS2IVb94/KR&#10;Z+nGQCDKGl6EUYVtHsP5K6UPBz+bnKmLndz3k1+NFGKTjFPY2TamLkWDvGYxL0uciT4015mar7Ob&#10;K/LOsME4Y0DctxSozLlBo5dA2WDjPo/i9Shu69y0JG9JC2n6JCVh4PQbmyx+7V5Xdy+0SwUPpmRT&#10;m4nq8m5H+ohkGOVxUpBuYytjgJ1+cs6v8sqUlNXIZiUQkh5I52XmkMBPckSkmFHx02ZgWhWVww1f&#10;6PVgMvThmb0h8nFlJKCyhtHIweoDw5gZN33Ki7TtWDbVTc2mJ9upGmnoZ2fnPjIiWICa+I1mUvM/&#10;gIGrAzPUSJGswJHCc3lFZSIMj85DhLLyvLkr5ypynB9MWNkh8x8gwmtCKmPbBFNNSeuuXlh/W0sQ&#10;hTZXA/HwVFaMifjzH6CX8yNDQEwPlfCSzSkq8YjSqw++qPSONbbHxj9oLwU6Op7LsT5DSM0aHO/z&#10;vWKQZailvxWCIFNspWqZURxRI2bV3hreBC8I56UFz85rbHGh0nN5a5crXoaDd0yUI+mns/S0fn+n&#10;7tCXTjj4TRPE+oSEmhNIVswFb5Md6POsp6Ayp/G/3aoZ44/O5qsKE/3HaOwZW4gi/e56zqegruEz&#10;n5TdZ/8K7vUtQL7Jvb98pQn0P46aMzR1Zzzt6rOzaKzlrR6An/kcNpKjgnxOEQfxqjJWlzRNW7M2&#10;c3oqAqexxrZinvbac8AQvhNXplndrzoN6jLGZB4Yxsb6qrV/e8VTeME3Amse/sn0DjitDgY9jKYl&#10;tMuVq2F4S9TfMpEt3F29MW6lbIWoI+8/0L3QVSjZU5D5kwQNKSg+yZlRdYHMq9AB2E5bqzXQoFyG&#10;AmUuRPRAaqJ5ItHdxUS2wrvQHX1NqZZ26UiTTjXhxWLG9l8m6oHYywnqR/2zyuU7otjjWE6Qnf2r&#10;oZ0XpT0dGOw7qQpfUy3srC1vFV6pVh6sVtIsMlHDskcpav1qtWu/dLDKkKz9jd0X3tqmDzgdqbM/&#10;EwtDNHrHKVcvVldz16XOnYZ1TOquZDFVYLvHnvTtWrHu/hOow48twutfRk5gyEi/6No0FwXyfNYp&#10;kcJ1zhQouS/uxG7I6tDGOaWxSe4FcfPn9CvT4Tb/pEEfNzWiAcM/ylu0nVT7RZca38TU2A/fmaaL&#10;8PHaf7EI/B387LpYdNHVdQJJUmDB4d0I0IanTmti1Bdd/Eipqw2RJOAWEsvX7Vizcjw2q8DGGh4R&#10;a5guyVTl0aqvGzb/U0204/QuZdqCOYX8erlHwcCi9UhpPOpwqDpK5dIq5je1xGsDxqQYNUctZbRI&#10;wXCx8JBjk83edlCxmLWjy4jhv4BXKDc9lKgLTaa9KSaAWlNphkE+pqnWp0B+NYKJyhlSHk+VkhC1&#10;IN+n7PXKegH4wldqMr1WbfidTduhnl2M0f5HHjI94KuKFoZFiQadmGBfNsMx3Xsjwa2Ak3W+0w9C&#10;xDEiuk1tqB48i/C7Q9MBtpeWL7DwWzuD076VHmFeVNRU4mW1bn+Le14v2a4hr8DAFZn/6VvlHjbp&#10;SWbA31DfqeFq50N2xXuihJ/B+1t00sG5Hq7wufzGBUoP63nbWDSReCM1b1Pgp3VNk+yykdeM3hcN&#10;hUd/r+pF4qzamhpSDbFqnAV39BU/6ND61dfu0rZhlL1TKFPyuVQAfsjXTKloyqoNRAXZ/rSNPw2r&#10;Y1JT++pVYTL+egr7XTnMnoHRWPPFkuODAWdu1G1rE/exU2VNxEHcXAULxXDPRBjOns9qZGMIcrEI&#10;0ivyQ6XiPWxxrMo6RBBmi5H3vtp9D5Mrds8QPRGvIObFEkX43Px1IqRTjd6+sYMPg1Ivm9tr0MYz&#10;2CvV2CCDyiFhp3CmSax7lpDB7mOOfqaHVt+n/HZ/ekNnajmm0LHLWlQplheBYJl1RdO4UNHdeihz&#10;DqRPy1fE2SV7bSy334L3rbFVEjteUnkB4ildqmTb6M0/pktIjFKr6ZB7rYHmWvVU53XqRChsmfoL&#10;ejhb0Ke8oDC2ogqJgzuFXkUcvoHRnLZB2s+2RUH4P9mCaD+xsKoAP2e3xJ2LD/P//XtYRb81JFu9&#10;xsLMALwAT72YpyDek7tMr47zugiRrPaNxMj+VbYp/A+APbAh2dhOdmIiABuw48TVKMdmFrEXt82n&#10;GNDAZ4MVGlQUrq8Oif/OobIwxKEAJnp8hoAHVQ/SedUZQyZVEZZkrCr9/D8Jkg/Jxeh6m4Nybn+r&#10;OETYJ7cE1ovYA/GPRECA0KaRsF8yAj/7hOnVyjTglmET61pvKegTLR6A82jz4uuvdhaW5T/UojFE&#10;Qdp6kPBTpIRyuahOE6yQT504naTmfADbCjxAoIUvgW5VuJYSde2ox+3Oqmrq5voe8n62zyS6qEHR&#10;BkMriUO1pyEnD89RGPUnaEE/puqORoGTYYUMegjzi8YbQ6F/j4r5YIBmAql15Qx0Ul3L+oqxOmr1&#10;6DuJGt9RfHi/0hJnH+CDRG0cc7DZZGVsIcYskj+6Zlfyfk5jMdGn0nZ9NKX9StV9RKuybh7AUtZz&#10;LzF8uFHAET+muFXUEoIc4Due0tNtGm+srJcu794KR2FooQ9jG2+fy+F6/Z3eGR97JfS3+PXvMNGb&#10;wMYOcfSKqRkhGZDRvxk5ojbDUA2RI77uF7Zt/Se5UlxzkcJYEnp6vgYMFs1apIRk2t9S9D52zl9K&#10;uJGVgXj9SqipU3ZBDvkIMcqTknoDB15WfeGJNUTB3DPYWETQlWJpF3KWHAfafOvQ7UYymf9MsFC5&#10;qtFSBbKRqB6i1BMWPiij932q0DnoHSYrS6EefmFlp7Hg71M8JbYExawwNTS/U/MslmsbtRW5tRF+&#10;xJ/nQFczWpCtLRBDX00ZMT1GhDuWmBgf+JipjuixaK1Kr0nVaMppN8ZgjU2M71XYev8HILDALNsp&#10;X59gUrTq+4yu649GsvZIRYKL7SVOJI+6RveeTpDw1S44UUv4ZtyB2rfDfDig8jSFIazzx9Yd7boL&#10;NiNXHklb6p64123pllL6iTL+TJ4tXe/NTX6+Wf0bV3HtQda0JLxWQCiaL5lVYV0NW8OuJ/SBDhE8&#10;Vx/xKZrBu0h6Le95R0IssUiPqKt1E/ThxbKs8FFHUyZ2apiSd+RSseS80iXU4mU7x0YupLCXGpzE&#10;7lgpsxnnSiUBWZ6dx+otfw2FahUKzvcwL91MMmcrzGywKyWJBX5Bq8ALuoTM1hJZWpRPZqpS6l1t&#10;h2r9GCwT4CfqvPh37VOpqGJ9HxJ+fnu4UDLbuPqxAdtOMcVPDKYhW/pitfDwxDbaQ6nYvxt/5P1S&#10;9wcMP6uTn2A41WoZh4Ps6lY0sO9vyPgq+vGRHhVJPHN2L+rlkM43nELZDdgwcJcKA532TArNfcqH&#10;ejEe7auaF1SmOmBAiiqDvC+prEKibe1znmUa2+suTMy5+WN+qpjD93vWlAz3MrVGwKuQ8rwWefPT&#10;GPstPjyrvwQmFWgzAscgiB7KQNjX/2HiC+DyvzQxnQEvmX6Bbi48oq2NAbX1mX2xor8KwlcnO0qv&#10;ZYqa9zInIbDGuaSU9lNG0X8AX76VVTXxoiJnJP1bwJVxICpCFDJviNjvYQwRKbquhjPUrsmVAt2s&#10;o9buJouc1Zwdy0zMSlNWnlPMj3eJAWaelZt92JKZJyHsJNqXoXk+ydYfHZoPUU+fV4ka6H5h70JV&#10;jhU6yGx/mC6JC1ij3bOCA4Pqqv+AbN/GvjJFj6VWagHdnRszDLiXrqv7uqPfFsRsCJqVxYK7wVAM&#10;Uc/AaoPNvs2VbDljc7Nh0i17x4Q6OOpVs1dr8O3tuH59ur/T672hGGG9+kBTE0VZpY2TIE/sCSnR&#10;DK6ott+ClkSSsxVfbd3BfKzoOaqvRyN6KA6uMQWWMWKuSOdO3xoYJ32CeiozJy3f7Hd6BHNKXtvd&#10;tWhcVWOxYymYES3WikeqDErBgt5/FhjyeCuou1ag1lle59Xa7NW9hZQIIeCv8S6o0zWatVRrg97N&#10;csSvenDiffu0xwCoANq3DtbQ7jdbNcfvTDV+FKFGLeN+GlEZ2BseOIlKfplmEHo271FlzqWtGs3W&#10;k7Fv8axE+8yGq1xVWbVtykoqR3DR4PE2jo71pXE0u3io8/0blR3510+z6jQvU0aSw7Xnkl8s7W14&#10;YKdr18fjTjQSny/a1Whq087sVzSUtyA+h2ev37izWZYGO9vroDK8l1mqVqL376Fx+dFQ0nX7uc5E&#10;CsZX384PL2/9x9WFdby6ADUlANP1/XtT1zmbtZ8uFl5JhcnBRwiKSp39+FNYcm0x4yjIF5oyIwcQ&#10;Iq4g864UTH2eRihVB5IdvXptqN7yo8VzZmDEvnmpsICP9TUFc7HyYa7LlfEZ0Tu+D7ldtl+Mw75i&#10;YtLUivrx75w5zMedJH+fr5oeo+fREcpJ3t0Nf9nboOjOm0tmz8WXXPM6M47Xhlbo+cwUblBMiQaI&#10;V793ktl3M9A58VD83+b0IevU48FD0+ymveeSpfNTZmd3M+7GVoOxZE9/+cEffHDaguQN2Mmg6/ex&#10;xQxyv+Q1ORSVN94NlGifIzadRfS7J4UrD30P/roZ+vGquR31RH5hVPTEGrwPOJykyzGaPaczC1TY&#10;rVfz0U/XZhLijYBELTLQI7usE0SMzbf9k7Wz7AB0GZQPrf+A/r9FCvf8gFW0ZRiVLwUt9UAMpywZ&#10;RySvvoYE9u+SfODlwxwVXTxn9S7hEOXLkICDVhpSWiRU6nH+a95K0Wfye2JzPmshFrT6FqnRIh8i&#10;5yBzWOXMYeKP+U2fI12f5DYJjJcFOJBXCLU11t0+p1TiwKZW8FYbyNvWQ4XQLp0E2Ra51sSfHlwU&#10;apY6c4/9CDBY+9lh07fX84+8e0AY8E+/2Ufpx/y74K/WnO3dY6MgIy5FT1Lf3xpBjkvXehz8YQ0B&#10;fmeLSq1qf12/jxNalQx7pZBFSMQCLjSci+aIRWnYximtlavjybRBvKIYW5F+B7PJk1Iv7pO4X7Kn&#10;MGXrm+XYtoiiINClasteTwu0ppgHv9E772FqbptCYKPVDf2r1q0kDInjsln3lfeCdiDsQGxINM2Q&#10;hMwp5Pa2HCLz22StgUe270wXCkc+Xs7O1J19YrcNcw5x9wc41VAHw15cfANWc9tlKCdE/zo0ce3A&#10;8v8qFJbXl0dWsLylBtFl4oPDA0/PDawyxmittfA9ez3FjOys/gMkAg3i/BmmLl5r9maIkjcJRG8b&#10;6IttJxt+zKH1rMSsVhL+HYZz9CTwKQOXM/pmRolDip+PtXt1Fu1m8gfPRsck2R+/RbMZPGY7f+2W&#10;LFc+cNMzwV/m1puD0vGAy/TgEJmpwTvnfJvUfmZG5SH6iCfmFht2EcWJvUHdWZ+vhx4LRsyzZ99T&#10;5kfEU4oNPoSRb3FjUwwdHh75Fc0gO5R3hfCqC/m9GazKKLfuGFYX2lyDE2R3xKhXJRTSJ/Cq+nBQ&#10;2WnhVvYvR8gancmJm70KPR7pKehVSXPY401a0oObfkd9pLwPzHDMKtSqkMdDY+9+kt5xNXtnX6Eh&#10;7aHl0sNG5nUENBhiFar/W6j5cmOVQpnR6GLEUz9iK1KErDvgq5vhtz0FXmWcvf8AsWUDyoMCXqka&#10;QxNe7W2AuQxXxfboVgDeqZnHgNcqIni2oL3VmeBRT4coqhfgNWlp0iukTrimbYQ60k8Bwg9OPo5P&#10;Fxtmku0hM8Ije1FjXgIdmr86vDZaFrpH+fEIYz7HoKA845kK1p15nvJAh854Nc2HPd5m4lxhDw/a&#10;ocJ9e0oKmGYSqe0O9g0wE73+AxyVy84t/JvKmhNuTUvO7aJ3C4qIx6h8WFrkGCx78FayeBi3C6+4&#10;fiMWYhSBIGBu4rmkML+W3170Ftz7rXL04l5hVTO18dUkS8Vmmq9swA8JuZdQ1xAYfPEKsI/Rn1Tf&#10;tf35YZFDhD5GVtP3SHlSNz5hvoX4qDIAR/RWwlN0KvKUptKkHVcRY2Gp7+DsHDeFZ5iy8tRSh++w&#10;vtKfiJ6nHqLsjY0JDDrYaNs6Cd+t6972j3gMlWyEaA/hgxi9JsCpk3SqzvQd4jN3e+/8jDkzYbap&#10;XCqTNUVab6bO6FdLLV9cWy1ypL5w1uhntlpojlAQh0ldVpaJ02E5WLLqOZ7z3pxnT6ar/B57zl7b&#10;MdSW32dKeScVR/PlcLPIxSQgwwgnubdsTbTswUCPmIW5yaf5x5vZBVkPd6S9DeaILDwoMazKLGVi&#10;gJxoxZTPrBRdWouUdWjtpWtiyT/nOP/ZqfjE6kdmy+KUuUsVqWmOfXuAHoZsgSeDxGXEJNlv8i9y&#10;KfvsCbyHGZ84imAtHla9Iqjha7u2mzNtNO5uHCuM0L1qxx/X2rteTf5s0d0WAC1FTF1jBG3zAvk4&#10;MjIAZpPsAXqIrGdLooihFJEAkE0cj8ALC28dp+SwcdJsvnetujxNdJhdojdn8GOTzpQ5DLdfic8z&#10;5KNhoAWlTpLJ/gfYcYzjLE5ZdnfLIrW2U7JfK4ykRtulG6idle9Y4Mrm4Y8tilXeT+Kx5xyJWsy7&#10;G3c4yrYxM+dbFQOpke85YPp8AaO2po6+4tY083aKNtbLKTvysrkIHcnlMwgNUbf7883ft6n6JrOa&#10;fpfswYjuEy140Cy+qehPxy9D0bSEKudrOaLBNEErBciF4JXSHNDwDV3MrTxH8sAmuz/FgOaerlKe&#10;y94I2UvBOxZ0FVDhc3YbdyCXDW/LO712DA6pDmAS+A8QFyyVXm+XWYwzPrnBTI9cLbLLJQnQWHGN&#10;U2jUpQx3uM6CR8G3UAYtXBG0OHNcTLSByj+jlaVlho9vHxdgJb3THUJveMlQczlltw5qPs1VSraY&#10;0FZx/HLJ5djzk6SjPlSewarkSMKjWFol7OkKhsz9B7ioN1njiYCpmJFFkg2LX1EDQ1QEXFa7V0wi&#10;MrnoJKgUmR+8oOyq9tM3Rsh4tQAbNCueWDIz2qoBleLaOo0TxkwNjdWnn9tD/FUa16Zf/irqsaWw&#10;JLyz0iBTIx4LSk0JGaJLMCcyMsoCpXzk/Gp/oOW9LqmPmXtRiXbJoXvk6mjtObOa2nRgXtFy/U/f&#10;4uxmw8VCLcY+Ib7vhSh3mHp7vlLVDIMqFyYXBVYo+Ast33RxFqV/YBc/84vGFPHoze8+NqxynxkP&#10;5MkawG2/oaTB/CuuL2b+tjOpZ27oxdZvwAg1OXVRWCKwPLvrZIUknUkIliZyrXHamQyVKGPluSoq&#10;PSdxWbxrVgMJG+2HWv5tRZa4PS7gp7XnnI5qOIABAD4+W9DlVSS3Zotq54eMfItg2F/2XIGnwW4r&#10;EX2Gap7IgCrhHK6TCRBRMW+RVniABMaLE07asFOi9qzBClFXttJWqcOQpbeoI1Otx/L3Fhv9T8NY&#10;OIXw55Bn1yCt2e/krQ44Rd5vqMOPc+UQt9lTpgn6tqztZuTMXg+it6ezEH0ndso4u2NhRfNOu1pa&#10;mLgyZ77NUJvfkNktZu3dYFCDd8TSAI2JCAXLktdASHDur8p2xeby7+g61C7Nz2PdXteOLSX8LVbT&#10;im8yxq7kmV+nyBJ0nCN6L8dJVtOThhnA90a+eFgvw0AqmlVLB1RswVRwURaU2MkN1Px/voGFkS9s&#10;sEwAlvsxZIt2PYSlOd9Wgh66QZwirPXzFwNzSesueDHbzrNCtUGtkaav9BihfLjYZJmEgTqcLFuH&#10;Umg95U9Pm1tWaTqsMw9cebVIvPupzSZQQska6uSG++Yj0LOBvS8/Zvb6KmgL5dAoIcBEu25ZmmFT&#10;KuJU6zn+4OM54BpzrK52N9HyXxORHLj2x9A9arQO1mpiFXbsD66i5GbZsag/y9Qiw5OSzxLRvCrw&#10;p/SR8SbPvVYOMAQSBtfpJWmP5ijNPHrjEeJJwE/yjlUfr1wi7Gspnar6Eq6gpbunwpD9B2vVUhCd&#10;nNbGyzk5o0hl4BbRkdj3iFNFXph+DaQTiOE1HsLhW212WZqHDA2VFxKlGPlOytwWZHJJjlz5xMsn&#10;sQ11n9n3TIoDpJ59z+a3eNXYJxtN67esgNYhAePBtzjSgTGwHRop9VnbJFO+9aEqvLPYtqUQIXuv&#10;qEVK5qsK7EKTPykT1iUuX9Fw8rM3fGm9kzyN0LvZI0WqFXCXx7yP9+F7P+42ZIZoCK6KJfoazPln&#10;xCiNY/3xQj14/gXrFd+xip19/Nnr7k7RVbJc8rl6N0xAr/2e0Wg3tOkbTcJCsrBpa4bTsOKKncGQ&#10;OJ6nktcE30LJjMCwD4wnossfU3OjnrdZU1EXHvRXf7XLc7CM+pR3d7lXkPIUlv1BZOLEMZIP8acw&#10;82ZNTV11KYLz5jLwYzt/pACOqTNm7tkB0BPl0cvcerrq1gnZNXteFLM6utbQyNYZGXodFe4t3TMo&#10;ftNTI/SjtaXVz+g74dADxyj8ejIUkXnzdPioWFHu3KBE1tVXzOQ5iS+T8NCzVumXPEDQRI72SPvw&#10;3UIy32kYNK0eghN7FiMYR+pjjeA7CnJMDOrAR8SQQlkz9sxqh6nDxV8F5U50HqsrWBIplTtV62wb&#10;ul009Uga3ZnlZoigeWN6sM/Qz1kFkwjOUrNQN7+nMwsKupZ12WMa0Xn+oaLQlXYcPXAjoRjQzVwj&#10;cfjhTXlRCpmDTgcscaPn8OQFCHNpcyZCGIEM2WTW4bxRq5ilUonbeqCuBQ8P5HWenpYQOwiCSfer&#10;D0IER2RVrqp5FZQ1tUI9V7UaOZR97NmGehnOEMqSXcGLyQENveeFxxmud45eYHY1jzpF2Vrx2jWp&#10;r3Ne0KZD8sW/OJQ/HLW4l1ekmfNPejer2T4SOXsfB1HGi8h++DKmiEVRC9jzDN66nTTxyrBuXbsg&#10;IPzjqDNNTP3wnZ1sCK8AFO2Bv3C/GxQmetQJuBOFdWbLxzUdoCePOvLieUVNIUuqfFo8TV03CFNV&#10;eVUOBvqt0j+x8qLAZMVSeEUOxA3TnBeJnU0gwZSw5CiiIfoyJE3Pd42j3yrGS6e3P3HXKHe4+adc&#10;vPiw9uk5/FFBpwTzZj69xFhnoosk9uLtDvXDPpR2BuwsXtevl/Fw7iUCnhSC/RIqjAJ+jewQ5tvh&#10;/HRW797l/jvSfSFDeScOXCCIe3oTWKrgEuNq8CP2VGXZL2suZP101o9bgk8Hkc7WT0Mgh7ga/0CV&#10;5gaB2H6lYyfcDAiqAdagUZ08cTrd6WrSjJQPM63ZosugigffV44zqAfTvdu078q5Jpz4ZsQOtAqX&#10;+ozoGgjyijL5waCWpub6lzSL6ySzQ5b0NEf5IRLxrRmKua3Bc9Q3/iaCY3d7SaGV363b2lTKX8Kr&#10;55/FzSEa03xJhOEojnFnrbAHeOgcDrny6ilnDwwJ85hwW1Zt1laN+MmGxTkhtvVIVWFf/pWsK3Kf&#10;6avHIS1TLIsdmxp6T484HXghZ74vPaZqIOdjaeZ+zE5w4LthFaJm2BrPbEmJ1Gx86FdfMEYB07eQ&#10;ELK+VbTk0N0C3huQt37My9AhxDys8Ag9Y2T2zCbAHCvSWOWBGsh+Hd7LcCRCC+sQaJ9obrBQIl6X&#10;Xc2H8frVYgoz11Ei88u/KlO11WEb4GNjwol+Y1KIvwiItLdaIwN2m1EK/lZD1txPDH94i+o1T1R2&#10;QOeTw23Ke1OhTSxZRnChF7p9jSRMQ/WXtgNmPEfTt3Ve7aKJr29XNFSG2JZH7kCQMt3E0hrJ+ZX3&#10;pE5XmwOUvt/IegcYHooVxC/hKZiS6+yL2DZGwC1/TAkesygn79U/A0jTZp5KYnrHr9Zr47P0j7Ql&#10;mwKfi8DKFbT23/+smBpxcRq7Z2vF29gYy1mH96L8Gz6G8ky+OEzw7MwHCmAxxyjvR5vYEq5fs4CS&#10;8q47PLAGf5psLn4SKnD1zPrI/6eo+3VXqMGLfsV6Um7q8uk4e+ETpwR8YeUg+nu0R77mhhKDu5KW&#10;MLomdTt+L831uPqZmNG5m28Fe4UTs2lrDrNZYfgW9/2k3In0Qfz+JyVymFeQQ2sXVHlvONEDfwaf&#10;MogWecTeX3UirpFRTsT1dpVBWdu7vBCeIobSPbhnkXI5DuK453uuNvDzSWLOaBQSf5cKlRG+LY9v&#10;mE5m9q0d3lRvsd6tS0XN0+1+vCkv/idI126XkCjbryFFUKTdFpxmAyLiwg8E8AyEURVfNdSiXwVd&#10;hMHcjvih/tT1N4tvsMaKA/aGB0dkVv9A5/pMcwoTG+q2iM01+FbKWCnpG1DgtEp0ERXcgoh6liQP&#10;3UVwUAgrazNTspspbrRlk2kcz72xWdQDatSDbl5DHdeELWopnRjPwWqRQWv6+qJ9nT6D8ErBZl15&#10;z0dMZ42zaBm6RDqk3u6zEqmPl4kpyH6dFA/PHc32B7eongZHS+iuxmdCDVS861mRCXbgt3OOyAw8&#10;6dsBydZieQ9KlQAPY/DoR2bMp0STJiY1xe2fjd1GuzjLADuSoUHwzW1ZkbUonO0AlUKLLzwIGlOr&#10;MJZ+jQb5sCwGFxXa51lotJ47A7bjEkmNRuQMR+V+crytgMRxRlHVvP+FLHA/YJiyu68gVOdT+ZvF&#10;yzPFI1Vk/+1LL08j26A4hg3Kza5OdQXAAKoEIQrXNzqj00fln61lkNObw0/Few/2rtq31hF4yGy5&#10;1xCmUWrS+StXdLUqNe6NBKdgTA8/88zG14ibmPcWppjGrPizk643/sXfhBnM+xTO6Z4qj+7zUMNy&#10;0uqhvDwTfPrjrh0E6Y948+7ivI+fpVaoOmeHqfk4tNAfjONAr/IQKrsvw4G8e/v+UcxWMTYnyrcZ&#10;7a/uE7B+86IhMEOKIBfaqDcbnauJhWFKmPcu+ErXlSoC1D8FYlX4jt7U3grstmp4e6hsnonN+1Nc&#10;DZjQZv9gvZiZaOD6IlrfarXpaCVD8+/ebKcgtY+WFHGoZypQPyqcrZ/NW24KusztQGwRYt/X8FF1&#10;TQmzM4UQXBcK+deH4yjLbLGz9kwuLpRDmFUNExbHsjO/aJvotJ0uei9bDu8v9RKqd/xQNBM6+ONf&#10;Srs+rRdjsIYhC9lplcLgfG56aFWmZVmm9Jo3ytU/PM8+pT16lF1Wbj+IWYUGLRZhC1ZPiBhL4DK9&#10;8WotNRoc3WRGrfkPYJEV+fllht+uJ89t0dpf2Y5yBKZGwTGi8YcdGimL5v2PT9eT1gZNxHYpa99Z&#10;1sLJGQCOdIn/48NvCTJJC9Uf0xJ9Ef61s4o7Jm/O/nAZcnVa/SeuC7DLWOsGIkI9WBO9PnZmIvVR&#10;a4B0xcHTrpF+fPvT/G3uJiSO7kSr0b6JeNSLS3936jQiHB3OIk++pRRFOIASQ0UvEeylgdPzKXxR&#10;EDtWIJ3GrQG7L7q8rdPra9GWsTYJbPGgg+wJbYGoH9FGp9p4Ov0e16o9WXsOAGbKHp0AoA9lZYKa&#10;2jcLAyP7BG0oKCfGky81arPkVY3r41YMJcc2hEVr5KgCEo7BDYb4jRu6K5vIp18ZqeE5FdVSSD5Z&#10;pSPzDo+z+/kUjeqmKjmIWeyhrNOGX3LTh1CTMCnKf12tGKb6VkhPn+k7/DrTCgoXxSkQbL4/qcZR&#10;QGGG2RgRnCHL7vq15pg72uqS32lnwr8nFHkXnnVjZjeeqLdncN26C44wu37qzHMXT4X7M3eBmzMm&#10;A1rwtBrrJf1JhjFRPTTd/CorYj6lsY0maudamixd7KLnjuEJloF2bXMtS/h9Wlv4Tyqr7Tq0QYqg&#10;r3jBB1H/1NV9GOMfCuzxPmOY0W1TnAQfvGom3xELNnCmKEyBK+YnonlNtqBlf/kwDTm6nqQit21b&#10;/jJCCrxE5Gjyp9/LNaezDqKNuoNipxVa0837DkDIi2d2g1X1TVf2SZzKYCFKihR8TLfreN++BCqQ&#10;dr1aXf1ZnvuAKPgeGoTIutvPn/vokZW+0m+fWc+lJwcDXF4lD5ZIsFWTs3yLdWz++G6ScGBVjZvC&#10;YdDtfkJk93GBcWRslrTei5okRiy+jt5nsuTYZJwykpLWk+mHdeM7bmtiRHzrFp3lSG21bYraIenr&#10;wmZJWwgxz7gyvwJNh6mN6/fl9fAiqAYBCNFaJWZnGivz1dlhaEWk51YghzyDvwXFLunBdo+C8h4p&#10;jnJu6vfoY6ADM1LxM68cT34ZSRx8qbCU0oZ6eLZq1sG9+6oE+jzuaBHTYifb7RmM2Jxo91/fjag9&#10;1eLuCaB5sS7A6e0wv05jbeWzVgNHTDWHFakZ0rHxvv4mrEsuCCQfwQ+aH3UVq9DpEzSM7KXsuRE5&#10;N+dKLiCPtkt/V5uaNiFyL9FvBgfh1prK97SZ5xH3ziJu5nwY5fublbKXTYz2lgbp3oeK4j/cbxk2&#10;GqYNlqmIH38EYmNZvMI4gB7M2VYFNZm5W9VdnwgB7JnVIZ20BSVl/9LqfszIALi8RSYlwmBS+jwC&#10;v9tQvit+IjsSTN384TyO5i2ib6Xn3Uc3d9/vwF8tx/lrL1v8SjYxyQr5qA2cYbfPmlf+nYd6Q4m8&#10;qagzHfBUGdKNmOBJ1F7yKeG3DQS8d3sxIKgCpDezyY8UFb6NHQa1WI4KgKrf2H1BNwJQizDX7N0c&#10;GxC/uNCyVbYOMi+UhaSsO7ixshV6dUhM/tES8xP0ISBadzbcP7zkkJFtGQHXvgJIFjSzL/InUgY4&#10;ard8HW5fmkVXakk2SlLeM92EvthrHPfq9c1QLIaeEHLz8g1iSnS5ttfOWdWr+apwLvU3VXNuK+Bs&#10;2brFK08oeQ1I8Rm32HyvDvI+bHjHuyI6inOV/KbXXfwSEfU4zZXhzFdIzAr1umZrzFwjuNesOTAz&#10;/9JX9V6jqzmBdmeft8PEZqRIr0UOIXw6gVUjN19dSUstspvCc3CJ9kfHkD1nNDlq5Qs1jFyJPLl4&#10;kN/CPo832h6q5AmG7eIHCp9C/EmP0RLAQI9xqgOfj71cBB4nvBJgHfeEnXhBL/54vQrAGz8RdCUF&#10;azg067eLE5e249LvYXY8jGTVCkJNj/Cpl5FD7TEJaC0JwTgevCx8cuEGboRyqM/b0K6XydsRi6F0&#10;JoJVZLManFat+wLUmVncKg+J67o9wxMEmAJH9Z3pKW+VR3+dxgwaTUoJiiV6zCdXLA8G2woU53W4&#10;j4WbrpUwkUv5tt4L3wxifD5hqg64EQx9e2FQulJVl+6K6SYejW+74mmgfyKMSoO9S3Wjzt6v9Sel&#10;f4f892wfuby+g9WaN6kg9cX5TElT7ULlbqtQqF5dtH4O6e4EKYDRYruDUOljlZfobVqQf1zj8TPb&#10;cEEHjEpn6RXlL8ieYqjhcZsnRiDl+Td7Rtu6ufwQp8EQjyIPDpiJAL4MTFHleMj6IXmwyecx5Ejt&#10;I9nAwOq7GBxF7iBCGXHa+YM3ouuVjzI/0A2xGFkoM+ibKQNeECS70KaWLXeT4MzCGBtzvQjKCX/U&#10;kfQbYeTxuQavq3br2u9TQ+1414HggKLE8fceajAx0wZPT/DQEWs7rGp9pDLMFmrkoJOBGiqpI7qF&#10;xEzhW2g8Y3SiN45YhVKa5oyEwqPUUEHhV/8rXVmipkr1x6n3HWiTXQUV3PJLe4vNB8TiK80u6t7e&#10;NmVirBlcHIVs9COh9c/lXpFr9k1uxaJ5WHmJ5ZVWYYGM4U8fNznPT681i+M9aTQmWZoPPExVVRmA&#10;VSpJycjHcV5pq/xN1XVJrX+z3W2dOqRKMKwOMg8544J6UkmwbSPRHi/4Qa6sY77UWubCabbA84+a&#10;EnAIJBwVPB7AV1o1a22faBODCXVCw+ZVYnA5HY8evNeYHxLdav4esTcySNdRMrNKnDFgG7HhhjqO&#10;MnHvW3pl7IXeSbUZZYJEKvZTWYUHI7EN8ozn6dBxSbuCPRgcqSRyT645PH4Vi63cNarG8aqQxIOC&#10;Rhcc4IPB6VVs76/W1PmTRsONg8vbtUDpkkk/WuW1m/eS6KPcMVGQdhzk++P8aErg3Yv3uqTzW8qP&#10;MxjYKGG0DOOM5rFnaHTbApGZdu0cKpc8c/UfyqGNQy7uGHT5v5Vct2IDeYq4IwAq5zVKK6kOZyp1&#10;I3coRRGvzdXifPH44q3e3F1aMqC5Vk5AVBhR6cA+9blyRszGxGB6Y7/zrnrqDfIWMhyOmEPPPqaf&#10;LbYzlLoUzLJIrKZSAeuV/wAOlMQSr0cY+tW/slwqBo2lYsM4VT/TrQllezL8kErjOPuscH3oszO/&#10;creXKozIMqT/AA4P8qAoOQjI2RyDx/Orh07UYV3NAiD/AGgo/nToIY2cJdSKqMTj5Qx9O3SmotBd&#10;EVhYy3kyQ25iikPDNIxUEHsf8/Sn6hYalpV8bW7MSk4ZTvJRge4br6/1qxc21tGpNrqDGUD5BLGS&#10;oIJOOO/+Tms2LxFJrcciXNyq3kCGIYfcZQMknaeB9B3pRjVdTT4TaMYOG/vEjNqZJIuCoXkFXyGB&#10;PbHUe9WLRtXuo3eO6ZhENzAKvQH1+ntWsdPuNV8P2WqWsSw2iDy5GSXO4g8kgDhs8Y5qvY+H7y7l&#10;uJLa6t1BGAJUViwx3I7Z71pKXIrs6KGFhOo4ylpboFrDqrspMykMRjg/l6Dir8VtI8whkRVZjgbs&#10;rnj8fpXTWFnYQz/2Y9s7TBBIrlGwRzkF8bex44NJdzwozW2TLIAFjG1QykNnOTyRxx61pGpdaHO8&#10;O07M5W7s7q1ZVMTqN3dCeo9PwNZz2N2+XS3mYdcOpXH1A613Qu7q6so55UaIRhssj7uBx9eo9DjN&#10;ZlxdXqXJSG4mMSjDqybflxkqW6g47+vFKnV548zQTw7hNRZzZt9TghDsrYkYhSkZbaw7Nk5B9v8A&#10;9dZkGoxXly0Ifz5MEEZ2jIOCAd1dva6lAtuyRO8U8hbKvtYKOg6cZGRz1JrMj8JWsEkj3kYlurf9&#10;4JrbCO2RgMwxjbj26+3NKnXjN2RtXwE6UbyMoQQthWtZQcEDac/hnPTjvTDBbooBt5e4+6pH445p&#10;Zbe5ZQFjmmVslWebAIBx+H0qmbO8Z/ktlB5+UTDJHPJyf61q3bVHFYuxLpCwlJ7SNl6/Pjr6gjmn&#10;RxaJFgIkWQcqWckrWZLp1yikyW7KPRXzn/P1p1vZbx8ilSDyWA59ulEW+qE0bsE9tHuSGaMlsKMs&#10;M/UGpDHuyzFcj5eCQT+VVbFDCpDFV2jtz07896txyt5wAuQBgn5kzz+grVbCHJgbsRrtPBYMOT7j&#10;1/Gp0R0iLBEUKAF2nHPuRzUOxcHOGJ/i2jB568cfpUTqnO4K2SPvDjP0oFcdKnWUSLtGSRg/1680&#10;scEgXe5XawJ3dxj39aiTfITsRVAwfunqPTp3pRKRuQuc5JI5+b3oQ7jTMUJJG4KMjGDkgdKw4vEk&#10;UlrLFK4tAGwqyIdxOcn9c962isOCQZNwOSNzKv0wKpzC5ecSwxWu8cgsWyuM9KmUblxlZmJFJHqm&#10;plxbXMkcSlXCx5DHOc4YY6E5HJrU1C6tljS4ltZXjHyjfEysvHXH938M0P8A2g8jMHgLEfMdzHP+&#10;FKDf7mEbquFxuywA596j2RftCgbzQFt5JbO2dZVZVYpGV3e47AfkabqN5p4gLBgGOCxUFgSBnluT&#10;n096u3c58kIYIdygZZUY89MnPH61jXNxcTQN5cAbB5wh7duTgUnGw1K6MO7NpfWwnLMsrHbtC9uT&#10;nPQfnT9GuhHqQt4UYhvl3N7DGPSq8tzuXEixttOCCgH54xSwqLhShCgEchWwf1qWtAUrG7qd40bv&#10;cuSPLX5M8jd0z6dP61SutRuTpsMjyiUzHayEcKTnt0x7dKz7qJ/KVRLKyL0VmJAPTOOcmlnuIXmt&#10;4wWZIwMs3GMkc+nakkPmTN/T2lWaJbqVXVwTJnChU25Oc8Hp/SrWu+LVhs4bLSWjhTbl3TLFRnop&#10;xj8etYvlQT20t7LfQqiMdkAG5nA4OQO3PHf8Kpapqto9lGljHLEQMOxC8qc5Ax0HT1OM1SC9tizH&#10;4gZY2cqoZcAKzEnr19M9+lZV3qL3MyuoVDvBPPXryT6etZaXQUnCgLgdskcnvUsObm5VBwGBLYX+&#10;lInU6y1s5ywuRliqhchcqCc/NzyegwelbQQRhCFVQQoGR1yT075/CuSl1W5gkVIHkj4ER24JOB2y&#10;MfTjNdtpmm3K2wWZwzxqCjO+3jAPPfHr6mjUqJDPEzbxGuHAHL8Y7fiKy3smcGeGIvtAVtx29+SO&#10;2c5P0/Otcuj6qjI8twygsCjYhB/ur6n35H86k1G8mMSmOALnON2CxJz1Xrt6cUFGPJeXX26KyikY&#10;2i/NLtbBAGcnnj2FLf6mJLGVbe3IZdq/6zBGcjjPIPTuCKZYQT3cFxaxxxsMgTztKAzMD/COuAR9&#10;Pr0q7b+HoLp3UzStsOWkO5iN2M7ieM8DB604vTURn2ck1sYmEKyEg/6xiN2D+ZH5V7PXms81ro6w&#10;s0crRDKOrruOOcEnGDyO1elU0I+d7qIorRyOGXrnrn8etSaVIyFkZVAYfI3HT0461au7Nsum8GIn&#10;kng/hWZYz/Z5GgkyCrZXnqCelZtaCT6G4AuGBYLzxkdRj6dKikdki3hQwXksDy3NOJhaJfLAbjPr&#10;xVcXKMrqGXB6ZwaSbGyM37PE211UgZBPYc8AVLCWCDfhi2TnHPTNUmtVlDMjLuyCWHNT2ryQzwmd&#10;yYFYMVU4Y/jik3ZAk2R7VfgZVc8E/jSwXJhuopCizrGCqq/3QDnr+ddHrWkaf9iN7phulQAO6Tqu&#10;ME44I56+oFcou6Yl1IVB/EB19ueaUWnqDTRO5ywcqvAwQOgx/Wuu0TxVM+jPoOppcXVmoLwNEuZb&#10;Zhj5lP8AEo5+X0PFccmxGZCzFh1yM9PrXQ6HrMem3tu7WMc9urKWQqQxP94Hswzx29actNgjuek6&#10;F4hWQLbTapPcsFEaTIm35cjDEDkNkdOa7YX7CAPPtkK/6whR6Y3Y64/pXC6n4X0t9Pi1u2t5ZbOZ&#10;lkmjjcrtUjl1A+6wzyvTPoOK0ItRh0e806T7S1/p88YiSZYG3ljyNzE4PA6YJrC7ubpHXx6i5bfH&#10;ta0P3t55UHoQehH6496uBQsLKFV4mBLKxBwCPyI9qwjZ3F5DIbG9ia1Y5MGOSCOQfT6dKztK8UWN&#10;rKbZpx9l+bLOSGQg4IYduRz1pcz6j5ex0r26taRxGUgJhoZejLj1Hf0x6da5G8EKSvFqYtbqeFna&#10;3W5K7mUknaATj0A6n3FXdQ1+XUFkitYisAGGc4PmKfTuP51zM6KxIKLhRxuGcfjUOWo9EYGvWdkt&#10;hetpN4jW5+ZrKZWMqtksSrdAQe3Ab9KxvCviq60PU1YQ3DROCjoI2+ZSQeB1ByMg/wD166aaB2Vs&#10;EYHPIzz9DU2m2bGUOcHjcxPbJ7DpmtIu6szFy10O2HiK2u7EPDHcOWQsjXCmNkz1DDqSMZz0x3qr&#10;Y6nqsSsJb+3K7gVKw/Mo9CSeSaz/ALJKUJIOAR7Z/KlRWUEBDuHAXPT+tUoD5yh4qSLXGjjkdpSj&#10;FhuO4ZPGAOgrCi8H2gYM29R/sEDn8K37iBDMHlZ89MD/AOtVqIqwUKQWBBA/+sKcY2M3K5Ri0y1g&#10;tYbbDbQ4xkbi3J4NblnppRvkXZuwC2M5AqLc6AZ+U5GMrjNSi8mTLCRjjrjPH0quWwKXcuXFlK0L&#10;bplYdwUz2+tcpeiK3uNpEe70wf5VtS63cFAESXI7hQf51g3MvnzeZMjZJ/ixx7UncHJEsah1yEz6&#10;8EZq3CpXokmCBnAI6e9UhMkSqVDYY4UKQcfWtOHTtR1GEG3glZf4d6fzJ61Lkl8TEk3sVL9khjLR&#10;o0bdNxfcOvpisuDxM+lS4ewW9DDATyfvHnknBCr61unQPJuEGowxhgrSCIsu5go7DPHOPasx7oXl&#10;pPpgK24lt2BZMDbu4/rXLiK0GlFO/oelgMHKo3OWwy8uJoU+0C2ijhYgqylguSMlVOT09+fXniqk&#10;V+biRYY4VZmx1LdD6kYNM8N6PrMVjeWF28RgdMJG0+GZgQVY4H3eOB1Hes5NTtdH1+OPUIoxGQrI&#10;Srlt2SOF7gfTmuqFXmXusirgIquop2i/6sekaP4P028g8y5naVsZZI8hR7fNkmrN3ovhjSYbiW+t&#10;rmCGFdxmJYgjGcqV/l1rkIvFWq6K5udQhZbOd9y3UcTKrHHAZSSVyB+dRP8AFY3O9CF2kEKoIK4+&#10;n8+tYUqdWpNrm91dTjxvLhpWte5xXi3xlHPdTWmgx3EFryped8yNz1x/CMdutYmhQXFp4l0xCUdG&#10;lRi65IwRu2+xHIPbI7132p31leeHjqlzpVndyzQNDLcPEoljnUEHJHfBVhwevrWX4IjXS1fV2DXM&#10;MY8hIFbDfMRlsHqBgdPfHeu2NWMWo3NI4apye0Ubry3PSY9SsLXTVtofKNvHtCsuNoZiAOBxzk/T&#10;NYryzW2tPbKzBFXcmT/CSTj359aivdQ0BtsbQsu2UNjzmVQw4Bxzn2FaST2WqXcDeYsTKMEJgsQe&#10;24n8elY4nDVas04v3Wb4DN8LRi1Ui09d0b6agV09PNjMhyWAVuCPc/U9P8KxtXvYr/SpJLRVVwu5&#10;GY4KevPamGPVorqV7O7sZbcxlFR925cAgHOMfXrUmneFNXitQk32VPlwFEhKgEd/lzn2/WuXFqVC&#10;EbnVgsXha1STUtiDRLyOLTUCXBnBbcz4IBLckjPOOTx15rLGpJd3M0Ud1+8VQCgYhWxnk9icAiur&#10;/wCEWa3hYx3MKFUHAQlfqQOo9q5aX4TXE949y/ikiZmL4W34BPP971rlpYlWlzStc6a1bD+0Uorm&#10;sZsExgeWaRyWV+MFgD1OBjBP/wCrpS6bq98Lx5p2f5PmMsSsxIUnjHIB5OD0xXUWfge705y+pXrX&#10;kS42G0XZIWwfvA5B46HNVdZ0640mePyJ2nikUhoxtLKMHII446c9K7cHOD92+pzY/Fc7Tp6x8x9v&#10;JHqUssElvHFcFRLsL5VlwQvP8LevVT7GsgWup3k8+LQQtGPukfMwGePQt7d+adDJqiwkLbKEY7WO&#10;1Wxx6dv5mo9SudbtEjntI3uAseEVMZTnow7qcDjPHQc816VrHi3UmQTs8EZeN5V3MAV2hsfh1HNQ&#10;LIF3NM6sW+95kargfjjmobC8ttbZjcR3NterhpYyzKPmzgqTyQSCRxkfrWg1jC5Cm5k2nHDhWz7f&#10;Wqi76mco2dmQHUbJIWfyY2UDqH25I9KrjxFYqVEds0RJwzAhsg8Z960W0u2bCNI2BxnG0DB6jtQd&#10;H00jd9pYEdMSgD60aklVNSsNxIEjADAJyM5HoeAPWrcd1bmQcEHqvfH1AqRrPT9yoXVyi/8APU8f&#10;gOpp8FmVLLDHAoGfmO5u38/xq1cCM3AZWWOVQB0OCOvbGOtKuUUvKZORxgjt9aWWK7UMweLdjj5D&#10;xz6H6UzzLjbskeLcBlxuxt6D0+tAEoffkpGVIAAJYAn+tQPIkClppIox1OWyT2+tRXb3ITaWlUDg&#10;BXwM9jx1GKyHhuQxkja2UElRuDMT7kUOQI0W1mwhZiGdwRjCrkZ9cnj9apT63DIpSOGVQck4dVz9&#10;Tyf1qjPcMvEslsOv3IARx/WqzS3MvmNp8gkkjUtsaNfmUZzxxk4z/nNZueurKjFt2iOmdpC2Iifd&#10;iSf0xzVRoZJI3Xax9gMVbg1m5vYV86MQMrfejQkEc8Y/D1zQbtQChkc885Qr+P3qclFfDK5bUk7S&#10;RiS2Vyu4CORR6EkYpLNXiLBwVHTJH9eta73L4wJpAMZHzHsfc1TJZnGZGLZ6nnnt3qPQm45hbsgU&#10;lh3O3aRj6daRbSweSPzpGU9mbAxz7nmriWqIgZxcrIwyQsXB/HOTU0ekElW3OImxy8ABJxnAGapI&#10;fMQT2NmbVWS4LFfmOApzjnJwc4rFutMWAGSB1YYLFQRhcY5x0I9q663sI1YPGomI7OVUYxWXrrOk&#10;m4WUcLEDdja2c5/Cm4pDUjkS7gkGQEEchsED8O9SWM728zuEjYsAp3DoPQEdDV3zJ1zkr15wgyD9&#10;QOKplczFhjr34zUNIFI6Dw4YrjUke5dVaEF03nIZhnkk9/Srus+II2nl08Ijx/KZ2RjhgO306cVz&#10;kCss6kcc+v51cms4XkLvETkDIz3pJFqWhuWmu20pBM0lwWyqqAq+WCMZwOQO2cZ9qlgkS51djO4W&#10;ONDllJcBwTtBA5P09qwUtbON1McG1lcMCrEHjnOeuQas7Lq3t5JLR1VCSzbgclumQfXnpQ0xqR01&#10;g2n6dZ3DXBMU6qJHYEnYp6c9j7DkZxWZB4nZ7kPEVljLEtDtAVVzwzMeQffk9q5iGa5vLuO0njO2&#10;U7Q2Soz6k9+grqLbw+NOtpZt5CKhdlV857DccYI9Bnj86Fdbgnc1bJLjUpJUjBWJmx5qruEZHO0F&#10;uvueea9IrzDT7yQWq/6NGY1iJVy+0LnPrwTjnvXp9PQZ4tLeQz3c0XkbASQm07lxn+fvXO39gtvd&#10;yPtB3D5Bk8H0/DtWx9ikV2Us2AcE5xjHoBVeXTpLi5GxW3AZznn65rNS7kN2MaKd0G0OyjHzLjr7&#10;fSp0jR8OSMdeBjNWm0nccuwJOcjuOfTtUkek7Dwo5B9Of50XQrkYkVA2ATnp8v8AKrNq8TXMXnB2&#10;hLAMEA3Yz2zxTotK3KUyACO4Ax+Jqxa6esMyuo24YfNjGPyqXaxSlZl/xbqkUVqmlWLDBBM7Y3Fu&#10;Rxnr/KuRiQspQBlXHpg8V1t3ZQTKCgCvycqOuSeuarxacZFYbN2cZYqcg/WlFpKwpSuzmY0IY4jk&#10;BBxnrkVbDzKCRGzA8gsfvfia6RPD7eUHCOU+7kKeDzx9eB71ai0C5yo+zKhbld/JP17Ae1XqSpGX&#10;4c1jXrKZba2vbhbRm3TIrjhcnON3Gf513J1RTAYIhJLCs26NZXYrgHIO0HGckjGQCOfWq9pojwxA&#10;yBBjqcBV/D1q8tkpUbGjwvXa1RKN9TWNSyLltrE11axreLJazKxCvbSfeXPT/Z/woM8U07uHkyfm&#10;L8BievOKqSQoIi8zhVTBBU5JJ9uv6UxFuJxvgW4ZQcH+EfiSelZuCL9oy8kzbdkZaUL1yCMf/Wql&#10;PKzNjhR/u9RzUOZ2l8p7kr82Cu9mBHoSOAKl8qMSEbVbA3dM4/DrS5YolybG8HgBm64PAzj3xj9a&#10;u2Vu+0MVAGTyrBu/txVMMqgtK8eM/cyxwD9ea04JPOiG12I6fuz0H+71qo7k3JJJLlMAoxjBxgMW&#10;OP5D86iYh1OE2nptLAE/UU5/sygmR5gT1Lgjn8eKas1ttKxkgD0PXrTuIjRfKfBVQD7Z/nVmN0UE&#10;iVM554A/+tVN9rbiXCgcg5B4z3qaLy9hCzFsDIB4z+VUrk3RbwjjnzWHGcLnn19qrysqOAqspwPv&#10;FV457df0qEs5XYJSvT+Hd+GKZ5by/IJgT6snH5jiqsxcyCZmbcI1WRhznJP544rPd5kkyECn0XnN&#10;WLmOVGx9stiQD8peqjrOjfNKhyQcAYz9Km3cG7mrostv/aEb3iD5vkU7A2GJGOnGOtekGSVbIfZ2&#10;iEmAVDnAIz0z2rx+fWI9FtmvrlCsRGxXRdxDE9QvTt65NJYeO5BE0hulnBO1OepPc55/Disll/1m&#10;o5ylZJWXdsp13TglGNztNXuWsIbiS5MZv7weU53gCNQDhVz2H6nmuA1qVYFiaN181Wy5LAAqOcHs&#10;T6Vv3niuyuYo4tRgWSAg7mKbh+A9fy9s1CdB8FalYiea2KKxBWMyuvOOoAOBwa0pZE4Wqe05r7aH&#10;XQzpUouk6fm2mYdnq9zb6vatK58lzsOSMDJJyfeuomkWAR3VxIk7szKW2AGNlJxzj075561jT+Gb&#10;q3eJ9KkWWMHKR3LByV/IehwanuLTXbyCGSTQrtcyHzAm1guAAGGDkjOfesauXVMPCUp2tbe+h6kM&#10;1w9erFRfXW61sbUjpq2m3FhKwKzIQpYfdPY/ga8+vfhl4gsmaSKGGZQD80J3ceoHX9K7W006/hKm&#10;S1nUqflO3mr32rxAmqJDb6RcS2zhQ0jFQq+uSTnHpjvXNleJpNyjVlYnOcPflnQabTOG0IIgk8O6&#10;gwEN8oG9sjE38Jz2z9315q7o2nNqutQWdvM9nFaFgUUbWLAhdo9x36fzrA8S6brGnalMl2JbaG5d&#10;mtpJVXapznbuHoeMeldJceIbnQ9JtPEF3bf6XLFCGt2QKrsWOZQw4IdVB7kNuHStqdOU0pqV1c2q&#10;4yhGLpRW6/FefmZHi3w5eLLNfpcqrRMqyQMGViAdoYZJBHQnkGqGjy38DmaR2CwQyS72h3fMRtXG&#10;Ooz+td1p+saX4kj1PU4HMf2hFSSB1LYYg5BPYd8dPSqVvolqiNEHYDIJ4YYxnp2Pr9a76cpL3Wz5&#10;2vSjKXMjn59dv7K4+0wO0oZFOC20E+u0njoT6ZrUufiJ4lbAhsLdcgYLTZx+ANX5NDtZFKHLLnI3&#10;nJ4qdPD9oYVBRScADI4/lWGLgqiipK9v67oeGhySk46HKnxX4sMzut/bQh85TlgCe4BqM6zrc/l+&#10;frlzHsUA+QNoYg8fQ44rpT4atkOTHGT1yCc/z/pQNEg3DlVPTp1yf5frXPHDpaJJfJG7nJb/AJkB&#10;1qG4t4xNe6vcyhAHXzsAkegxx0q5BBbXkatJZNZ+WwKMzMzsAOrZ5/CpYrUWhUxJzkgNuAzn681K&#10;7edlnZSVOCGySueMcfzrTD0LS5pSb/IzqT921itqE+i6bGN8lwS3ysJCy57468/0qa0mtZ0WTLRr&#10;t+QrKeBnqD/TFcxr9kF8QabqESSzw2qHzFQZ2sCTuIxnHUZwcd6u6prjHWdL1SKULbzxlpVUkrIw&#10;YBvm7nkA8c9q65VkpcpdLCSnDmk7ItXlhYWd1PchI2Wch2nZ85bkYBY5zwTj6mrT6XcxaaL22QtG&#10;yjOyRZGAPGdqnj9fwrM+IelSw2yv5KyQQzyDzV6HOQu4Y69Oelc14bg19bxbWynk2T5CtsIiK4+b&#10;5sY+vuCKipVtszShgfaTtJ6dzopbKeG0a4nu0gDMF3Sod2Scde1Q23hx7gh7fU4pXK7gFY8H3HUG&#10;ptfNxNu0+S1HmowZzsDLwOvuKv6R4a1u3s/tNtPZ+W4O0KgViQRwWGD26ce+aUq0VJJ7F0sHCVCU&#10;n8SdkRLpGpLjF4AV4+4WP5d/rnFSJp05Xa94zJjGA+3n1AH8qpz63qFvJLDIWJXIceX0PvnpVQeI&#10;LjIJU7QeVACg/XjIrdVInlyi07M0ZLSdZSN4bBHBlb9MCpJLeeOMONqrnBKw5/Mk5/Ss1fErhWBt&#10;Vzg7cHOPT68/pVaXW5pmDujYH3grFQT64FVzxJNKSC7eLBl3FuQzggLj0B4AqkdJv2UM14qerFyf&#10;yAGf1qo97bPwLeRiF6ebuH6itfTdP0llWTVPtIhmUMiQTDC5zy2O49OtY18RClHmkaUqUqsrRM6f&#10;SPLtZLia8DKoJJCcE88Z9aNHW5u7iP7PMLVYmDKGAYA45OP4h2x3pdWmTQr+bTI9QvZ7GVF2AKrb&#10;lbop5HOeM4FQXKTWcis6GMvtCuehxznPY152JxTlGLp9T6nLsqpK8pSuzsl0LRf7CNwkUlrOxMrb&#10;HO2NmxhdpHCEjjOSOmagsofDt9pM6QlZrhEZhPvDNuAJG5Tzjj0zT9AttV1q1uJY5MAJ5cbF1BkJ&#10;BDAjGCv5ZripNFvJfEFtYQ28lzOWYyQxnDKwOCWI6hQOlKhVnVSipWZhicPQo83MuZ/iMNwEZiLe&#10;FgeRnrz2/wAmojqV0pYBkU5ONsYOB6ZqyNGuGlKCWLG7BbkDOcdx7e1Obw5dopIntt2eFDHdkduO&#10;P1r1kpWPm5aNlL+0rxBxMuMYOB0Pv6Gq5u7tsg3DH1+atB9Evo0Z5FhxjoJASfw7+9Mh029dSsdt&#10;uI44fj9P8aLSC5nAXHUEYPFPewv3QP8AZmdSOqpuGD3rXi0i+UqrWkvIz0BGf6DNbNto/wBmjLyw&#10;RksMMxBGPb1qoxbDmscamk3LBT9hlUHgsylRxnua1YPB8ZjE1xcqqnnauPlJz1J4P5V03kGAeYSw&#10;A42ibdt/2sN374rOvdRkyqRxmRW+U4Ze3qAMduOtUoxW4rsojS9ISbB8tQmNx84nd7H1P5VYZdHi&#10;DIFUhiMDGSoI7Gqk1w6kK6RqwJVlWRvmOO2OAf0qsUSUFQT6qcszDPb0P86V+w0NnuDGx+zqgXJA&#10;+UHj2J71EdSuckG3hYkfM20bh+XGfwqSYNEozJlxj5ShHX68VQnlLuSQfrgVDkWi097bPEoCFSp3&#10;BhEo2n2wcZqaDU3MyyPMZrdAM28g+UkD0znqPSs6JNwYd8Z9KWNBzkjOCOlF7gnYs6lqs16m4vkK&#10;AU2gAKPQL0A7Yr3CvDYIlVuRwR9M17lSsVdnk8+0uyhBncSW3dR9OlVRF8xyrHJ4GRjPPU+ldKIL&#10;NUCvEzO3B+bpj1x2qtNb2zRECNAw4ARgDnPoTzXNqS2zGaNOcqy56jdnHNNCpkYRsd89/pxmtA26&#10;qrCR1jK42qy5Lfl0qCRFVmUMjD1Gf/11N2IYGRc5hbH1z/kU9JotwBjOMY+Yg/oaZ0BAJH0Yj/Ip&#10;oJ3ZyCT+tHMxF/fDH82xhznJOfyq/FdWRC+ZG3ADYGMN7nHA9qw3ZscsPp1qa3YMpUuy/Rc8c04y&#10;sFjTa/R32hgg/hyDgH1z/SrMU90jbhPGwAwQhIxz1OaoRpbMuNzuxPClM5rWtF2xhjbBAOPmAOR9&#10;KpyZUUh8Tu2Wdyc+pzkVdSVUxkEjHoeT7moUiUIXz9AOPwpziRBkIqnHfn+tTd9SloPadFjIigiU&#10;8H5VAOc+prHu/tVxKDJJcEZyV429+Bg/41dO7Yxdgx9Bj+lUnnmVjtiGD3DDj86BNliCNFUoFKkc&#10;7ivOP5VDcS3Afasx6ccZ/OnJOzhgQScdcdvaq1zLIuP9HZVJ4LoQPwPapdguTxvdN/rCGHbgZH4Y&#10;q3GbhVGYIyBzlgo4+vX9azoLyFFUTgoGYKrlwFye3POa3RbQ2/l+bI6iRd6FSpDD/PrVRsaKlNw5&#10;7aEQkk5IRc56F/l+vWmbrm6kIBVgoJKxt0A9R9O9Ole1kyBMzAcHA7D1NchZT32g+IWaFN5dmZWk&#10;fAx14HTn8R7UNpPU1w1GFRyUmdQ1vIysokDg87XGOvvjH4VJjyogpZVYYwqsDn8qLCzvp7GK5udy&#10;vIpZmQ5Xkk9F4HTGOKsnTp50xFJC5AyBv2n8+lOMr7GEqbi7NEUciMGySBxntSl1DEozqRzwaQad&#10;qkbMGgDK3H3lYkegINQH7TACp0y6yBjITdxWykuplYmleJ1BkTzGB5DYIPsfT86zbuS2HzG3XgZC&#10;ow6fh0pRcYz5lnLEF7mNgT+I/wAKet1aBctcGLcM8gn+dHMmJKxh6vLbX2myWwRgW2ttCbjkc5Br&#10;iZdOkjYmMlW7EAoT+NemyNpkiBHkVwDnLL1Jz6cn86kgtdOETGKNcnlcAcfnVxdupLXY8qjF3aOw&#10;Dy4YDerEsDj0PY/hV6LXdUjaMGWOdExtDjaw+vY/WvQxYWVwpzZqxPG5tv5560qaPpYiYPpttK5y&#10;ACG+XjqOfy962jUkrNMOW+jOVtvHXkXIlnMyscAqh3AYx36EZJ4x+Ndgvxf0q2tliRpHKrgERnnr&#10;nOe9Ytx4Ttp/ljhCg9R8vB+tVoPCc9nHsjtlKgkht6k9fcZrkx8frNJU5XaXTY1w9qcnK2rNST4v&#10;Qsx8m2uZD7IP8agPxP1SZV+z6NdOFYMMvtyR2IA5H44qvFoF67bCWjbJIJ2kY/DmiXQbmNcG4Yt/&#10;dEZPT3BryVgILSMPxf8AwDudeSV29PQz/FPj/UfEujvpc+jxxmA73ffllPY47Vb8PeKVvfBo8P6j&#10;HHJZ7mje4kZibcFSUYAHJUNgkDnBYdKzX8OPDPPNI7fvh86tgZGen51oaV4Wtra0kll8+VmRlWNi&#10;u3Izjdjnv+VehQpqlHlppL+tTnlUUpXkN+G0t/E91prWytaTTZuJCm7ayqQoUj3OD1yMdK9O/saN&#10;LYzmdYxkgh37+led+ELfXNIunhIVrdxkkOflI7fQ+grtTK8jqJDhVACgHd1749c9/SuqMY723M5S&#10;tsxr2kLEHexIPG04yPX/ACaeqnB2lsdORnjNME8eTudnxwNoHftkVJHOjgkJsHTLHt9BQ4pijUkt&#10;RSXCkjJx04IJ/EVC4kDFggHA48w/pUjzmHIQxA9R84BP5ioVvkTIdCWIOPmVh+nWjlSFzt6jZWcZ&#10;BST5cAlXJyf602z0ltWuRHHDdqR1dmKqvOee34DmmvqKBSyzxKGO3kMAGPA6/UfhXQaHdpvktQEk&#10;KkAEEYJIzkDrjnHTGeK4sZWlQipR1/Q3pRVTRnHX2hXPh3xdcKL2WSG4hVkY9VVQc5PfkEYwBzWR&#10;Jper65DJeWqRSwWbFvszMI1VSScKByWbbk9O1dt4ujktIn330TLL9xG+8hHJUMB905+6cnNc6msJ&#10;Fp0EFnEVUtiVh78bs/04wKzUoqSqyluvv7Wue3hF7bD+yitU/uXVszvG8d7dyRCaSSGO4itpWgVs&#10;BWKBW46ZyDzya6Tw0kk3hC4mxbpBbkLAigBlK4z+Byayddv9KbS7C71S1uXlXNvAquFSYKckk9QF&#10;3D3qrY3d7qML+YskdjCpZVtIyFABB4Gfm6e/rWNSo37z67fcdlPDqyjHRxer9G/zOlvLqxurLTrm&#10;J2gmEqpOvO1lB6+nWt69umfT47tVALHy5QAB868huPWsG3EFr4QvoFYyyMrMQvIbPAI74HB4IrG0&#10;28u7qadpp5Au1QQD8vAPPpn3qViVOjK6/wCHX9dB/V4uraPST36rc2rxbKe4E81sm+RRuZpCuSOx&#10;APJ/OqZsdNlztsbYqThmO4/qKHlBubVi8ZiIYMNwLMe2Pb3ppuLO4Zk8iaXJAKkMRmvTwck6EWz5&#10;vM4KOJlFbAdCsGDMLeFR0J3tgg+3SoJtIs+AIInJwFVcqPpuz/SrRtraZGBhWMdDlsH9DV/Q9Ktr&#10;y5LRiIxwgkbpW2sQcY64zmutJM82UklqYa+H72cqttptswPXKhsDpkkD3FZGr2Js71/scjDbhFaN&#10;ANzDuV6EZ4HXj869J1rUtT02FrHT7YO5QsFWQlWXrtXP3T0HpXncc7vIskgZN43FX6jcMkEduSa8&#10;3MKrjBW7/gfR8PYaGIlKUuxveG9KnvGGpNBHcahbRbTuIGfRgvTjnGMce/NaU+jjVPDl9K1sr3lq&#10;3yo3BCnrxVDw1qjW85IEYCsrK5B+9knbn3GanvpvIur290fUJEtJDi6s2G5VZgclWPRT7cZyK54K&#10;EqKlJ99D1KyqQxDpQ02s/wBGYJ1DWrKS1jigjZFBDq2EEag8Hcp47+tT6TfRWPxEtNUuJkjW5Y7p&#10;VztBYbep7Egfga0/D8xn1Fmkt1mjgTOzAIOTjBz9DzVPVNCiurySS3tTJa+ZujIbBCqScAemTjjP&#10;HNRh6Ljy1ore4sWqMeelP4rbvbUj1LTbw6hcXIuQ1pLI23y2RWVySSjenrnoRz6io4rK2iDMkazs&#10;MZ864Ygn6dKWWyviROISqqdzJuLbl7gj0/UGoxHHIJHjhlUq2JI9+Dtxncp4yPbr6V7TqxhJRl1P&#10;kvZSqRc4jJY1Rd81vbRMeR5TsoCjuAOSaYfEyW2Fe8WTjaVijLZHpzxUFzcxozidoLcrgDa5ZmHP&#10;Bx0H41i3JspHZkuJGbOM8cjPYH/GrcuxhbubieMIVYhrZ2BzjjBA57A81G3imFVLi1VixwNyjnHb&#10;ls9q5+OUxOTFCjLg8sh5/oDUslyrSguioc9FU8c+o60lKT3Gki42vSzgrFbOQCSBn/Aciqb61cbi&#10;25k54Cbjgf8AfWP0qZLiOYlBYxSY7nKt179/w5qRLLzYsm2EIzjIQMOPrz9eaLN9QuZsurF8HfOS&#10;o+8zZz+HeojeTzbd0zfL93nv+FXL3SZ0YvC9vKv91V2t+Ixx+dQppt6ynMCgE8hUGfxPSptK40yH&#10;zF2/NICe/PWoHljByM9fStiPSJXUg4iUEffYYHvgd/xqKXSSqly245I+8Bj8qXKwUjLiuCWIVNuD&#10;yWIFP3vg/vFXnJ9KtwxQQMcxcj7u7DDHTHPGKnee2whS1i3KCGIVecnrjPFNR0DmZTWRAcGTdjng&#10;E17rXi4ngaEoIFB2kKWC8fTHU17RRYabPO5oXGf3sRI5AIyRyelUZXcsQyhRj+EgDjvUk+15CAWU&#10;HkBqbGfKyQxXsTkDOfpXFdAEEaSsqDduLYACFuv+fSp3it0OwrI8g4XaQcY9uv4VHBMqsMXDRr9S&#10;cVZkuFlYNI0U+BtXcpDH8uTVRsBRllbaVMC49WGD+dQqm5sCJs/7Kk1prc2xOJIWTB42HgY9jUsH&#10;kTyO73KqF4VXXlvxxihRuBiFSpwFOc4ORj+daEECLGGZGLDn7ikY9+eKsullJKyqoIAxhQRk9O5N&#10;JDEqtthRt3BKgCiwIsxs5OA64AxgIF/lVlV2qXLrtHBzjp9OufwqssbEZQ4IyTzgcdyKeGUx4+cH&#10;OScqf59KEUmXEKqocBSvb5uvtz/hUVw0lwuY/PhUHghVZfzxVYJcg71upIyeg3Afh6CpGJjX95ds&#10;AeSfO6/hQkNO5C/nqCJHEoAGW8raR7cjJ/OoCgfkbOwGDjn6GrMr2zqUaedyeQOMfmen5VCqpGdy&#10;pKCO4bpR6EiFWCjcmeMHnGKRC65AdlXnjdkUPdpgqwlYe7fyNNgS3uryKEwBVZsMSzEle4/mKVr6&#10;IcUnJc2xj+KxYHTba3tnZrtn3M4A2Yxwo9W565xir3h2x1axsZ7i+81FULGvnrnqem084qfUYIIN&#10;bDoixJxIqY+XjsB6Vtw6u09hdp5AlYlnwx+9gbsfpiuOrX5J8j3R9ZTwd8K5UvhkvuOVHi21GsPY&#10;tDuCttaRSy/MOwXPWtK/0y21Ka0medolVQwQkjdyep69OnpWF/ZNvLrB1jT0WO1ZTOokJyrn7yAg&#10;c85xyOK1L27vLuwW6lgVWKABlbHAY4OD6gitsRV5I3Wj0OLLMDB1byd7JnW2F6mnvE8c0eABlCwO&#10;4D157ZzUPiqFtO1RXttlulzEsu1XxtYkg4HocZrmYYb+OCZUtJVJjKqCy8Z79a0de8ayxaJbX1xE&#10;WIbyI1VcADnBbPOcDPXr0qcHW9pzRlvcvOcJGnGLgVXv74qU+2SNzztLfzpour4hQ0l22Dj7xqbw&#10;9rj61BJKIIgiMAzFeM+gyOv41t2/lzaiLcTxo+zf8wCoATgfN68dK7VDzPnlSlKXKtzn3lutp8xb&#10;vaem+Qn9CMVGE1NYy4SZUz1K8frXQXKwmTZJJhw/QqPU9MLmpYPs1vljdyMrH7rjgewp8nmRKLT5&#10;XucxtvVBcorKDzlFOKtwrdshHkwIuN2S4Xj1BFbYawebcshLA4wp24P86lN1GrlP3jc5wSpz+dCp&#10;rdMSlbRnPiW4VWIuowCf4Z8n689qlL3Sxhjct0wBuBzW759rnDsUPUZVef8AP1pkpsypL7iMDGQo&#10;/IdcVpZ9y4yS6HOhp2mXEhZiwGNx656dcVp2+GlKb8uz4wrd/Ymr0Lac6khYgfdQuRinq9uqFwjY&#10;xwVAK4/z71jKk2tzaNWN7OJVFySp8q8dQD18ktx/KqFxqGxid8/mE4DbFXOPUDmtgpbSAsCxycEE&#10;n0qulnYK+9klLeqtj8eKwhRqKXxfidNevCVNKKsY8/n3VqzrEzS5BVmjBAHocjJq1aROmleSSVlD&#10;MzHI2kkcY/u/rWi1lp1wgDg47fM364NPSC0tYdsJkRVBGEzyD69/510QpyW7ONzg9LHP2twUDCd2&#10;bBxhcnj+dakd4zKALa5UDocYBHrk80n2CweRpJLmVMnJ6Ln36VPb6bZlSqXUu3IOPMBJ96tKRCcb&#10;6laXU/K/dmNlYH+InI98Cmf2siKzISWyc/u25Ga1BptpkYkKsOmcf0qvPZwwOJpkV1XozBjz6fl9&#10;ahxqPr/X3GqlST2v/XqZ6avG7MCpP+zjqM9BTptVhR9htwxbjaXXrz27elXj9jvAFCRxlcD5VBPP&#10;bB4/lTILeKFnSNSGb+JkHbnK4GM8VcYy6sycovYw7u5YWsqTQJHuzt+UkjHP0/nWh4S1CNydu5rp&#10;GVUUdWQDOOewAP8AOpL21ilMu5Fdmw24A8Y7DB5NcvqOlXFury2jyQkjKsp5U5/PpWdWjzR5XsXT&#10;qWloev3eo6Lqenm21Aq8ZHKnIwR9P51594zvtK0LQpb3TbiSd7iXakbhdm4dWJxkjjpnBOO3FcU9&#10;74h2tGdSZgOTuz/hkVS1tdW1HToHuGiMEL7FCZX5iuc4P0615eGwUqdROUk1212+Z3xxTjF+zumd&#10;DbWmq698Pre9m2vPDqbTQb25aJowrYHoGUexzVzT9W1fVL670+JRZ7IxGkceNzux2gZPQcnt2qro&#10;Oo33/EvS5cgQAxIqtlVX5efboc1xt9qOq2Wu/bXuWS4R9oZG6FSeo6V2Rg6krytpe36FxxUqcGk3&#10;7z1PctF8BNDL9ofxFdTYXymjlhXHBHv1yK0T8Obe4uJZTqrDcx3RJCqAEjnG0/4+2K8ntfHPiwRK&#10;RdRlWAOcL+p49q7Wz8TeI5beK4k1GCMyqu0JHudT03BcYI559qjDxnByjWqJp/12MqlWTlzRv/Xz&#10;NHW/DNhp0itDEYoThVcMCFI4xk8k5BNZ96ttbMFO10ZQxYFQozngdz78VYjuL27hk/tLVWvA5AVG&#10;TaqkEHdj17dBUcuivcAzO7FQpbcjBVJA+6CeQfbIr0KNOUY8snfz2PPqSvLmsZHn6UzqRIylcHbt&#10;JBweQO1bmna3oGi6WGmkimkVd20yAquc8BQcn64zXKahZ2sasdkg7EF+pxnrWAz6UWL+Sxz0BlY4&#10;/WufGSkoqN2vQ0w8IN+8k/U9Sk8f+HkEfnSWW3OWVIi2PYHHH8627Xxj4MniDrfWADc4YAHP4jrX&#10;iwvNNEJQWsBGO6A4/E1Uf+ynBYWsQz/dyMV5fJTlvzfgdTbWkbI+g01HwpdIUWTTWUnJVXTr9PWp&#10;ItL8PTSs8MUIZlKsY24IPbAOK+cVj0iR2REZWUYO2RuD+NXba2t7eWOSO9uIiGB+Vxzz6Gn7GK05&#10;5L1X/BCNWolo/wAT3f8A4RK1t5p/7Ou5bJ5gquSgZWA5GM9DyRwce1VtY02fTrSFQkbxwrhdi43Y&#10;zwfwwM1wNlr+rWJX+yvErSAniC8TO4/XkY/AVry+NfEMtm0GoaPbsr/KLiFwMHj5gM/j0xXdg5Sg&#10;48klLyemnzOXGOpWi4zbXW+5Uv7hUnkQ3IiMRZWGwcYz1ycH0rMla4kUPbTpKwC7dq7c9sH045Hp&#10;Wzdo1wweRhLMx3PhN2SSTwPWmy2svlC5SRYlUfe3lMYHUkjFehVpxqK0jOjUlTd4nP3fhy6ecyoY&#10;mduShDHB98jGPxotNM1FQ6rbQRMB97zc9z2XirlzBYhpPtWoXUjsAW8lty5zjk9Khe9tBH9mhfUJ&#10;VPAZpSvU+y4/OqjGKViJNuTYyG1uoGAKIpYnLMxYDrwFB/pVmNLO3MpuLxZJmUqyheg9+w/MVFJb&#10;oyITDcxKvCh5CwH4dM96zLi3gRS8jCU53A+UFCnPfDdPwq72IsTLFpTAzSAxqWIXaSOPcDP6nNST&#10;SWNrFG9vJFIrgj5t24HGcdMY9qqApcQqscioin5hsXknPOMZP5Zoj0xLhWSO8XBwxDrgjB6nC8HP&#10;vU37DQxL+xXcQkCnnDeS2cHtnOM/hTxe2e0qJ5ymclY4Bg59c8VJFZ2EE4klurZduMghmDc+gX/G&#10;mLcWYYrH9hYkkDdbZI5PJ9aE31GitLe2zLmK5lbb1V1x+RHSmJIkjK5RsdRuc8/nxWvG1tIjgNaq&#10;eMbLVh/LkGqdz84KC+tlHB4t2Yk57k0WBMYvkp5ks0aqy8qZFLKxJ6ADjP6VetvszQF2e1U4DEqs&#10;TEA89DyDWfHGMMpvzs7hLRf/AK1NLWdqC/2mV8dACq5OevynNCfcOhop9mnMsYjZkwNzLDnn3Cgc&#10;fjXqVeMHVbhFb7O023JzvkwO/YdPzr2ei6GjzN50lUq5LE5OTjGarD5fu7fToePxNaMsczOXa3Mc&#10;ueAiAA/h0qN4VVWMgkVj6xAfqTXBZlFMElsZU/jTjGg5LKGPBxn/APVVlIVyUCMzYxjbjH0z3oCq&#10;EILFXH8DE5I9emP1oSH0IlhjKMS7EjkADj8SelPMBVcq5zgEgsGLZ5yOw4pAuwnIjY+zZAB/z0po&#10;LOMRQsx/2QcE/hxQiS7FBbLCrSyMzMMsqyhSMeox/WhIkUkhyFPADuScfhxVQJMjfNu+XqMf1NWi&#10;jYBeZlYYI4OCPr1p3GkW0js0QuWm3Z52gAZz05zU4S22F4gyntukB/QCmRyrsIV4FYDCFUzj8+pq&#10;U6hdMrAM0zL12gDj1xjNXFqwmmRJZW0yuzwkd8rKwDEH021B9ktlyQUVs5CujEgfUnGfwqeOfduY&#10;ysrnIKFSQDz1xxmoBNIQQ7KSCcBlIA5/Wh2YILZIRPmZdg6hk+XA9/Q1cMemYJXduIH3pSf17VFb&#10;I885SBI/NbABUBR17ZH65rdg8LXMxV5byMYO4qo3H8+B/OtaVGUldIynVjD4mYE8mw4toIWOAMgE&#10;n8zxn8qjfUHsoHlNtCWUFgAgUnjsetdqfDNhInlSXjeZ/dkO7k+2a5nxR4ek0zS70mVMNCyqfLOS&#10;SOAOTjpVvCVW7R3CliqXOnLYyNXnGoaRo+oQxRICrxysAchww4OTyMc/SrmgOqNcKim4ZF3Mq8sA&#10;Rzx9K53TljufCs1jPfrCzMtxbANlmdRhgAOeVP51s+G7r+ztds7WSKUCdC1xO0itvyCFOB939TXj&#10;1cO5VrykfY0swVPCKko7/wDDlrR9G0zSb24sby6N3YXIDQqMjaD6kHt7Y75q3r2k2cFxBbW1yuy4&#10;UtHBI2DhfoPu1nWOj6lE9xafYrtzDIyxSNCSjpuJBDdDgc9RWTvvp9cY3CttRdwY9dwOACewHQAY&#10;wK55ykq8nKXNFegsFGU581JWfU1Y1nN1FF9phEZcxuyruVSAc9/w+vpSv4afX9NmsPs8pVX3lYVV&#10;vuk4wWIHT3zTrDUo7aaawv0AsXYTwTDkxSE/MD65J5+tdj4dMlrf/ZFKo5O445DA8jBrahyuaUfd&#10;T7HVi2+WXPG7Xfb1OPsLJdItE05JFEatuH8JBPGSMZJ9vWs/VLOP/hJYVubeWaZ1ULDNuUcZ6cZ5&#10;/wD110fiZxB4mbdbsCZWYZ+XcB3H4kfWrWs3NrJOsixs1x9nWON8qWViPXoOep/Kt41EotJ7M8xY&#10;ZOp7SX2lpb5aHOxNawRMsEZiUsSscbnaueSBgdM/hT7TWRpl0syFDMc7I5TklR3Gep/WrWoadPe6&#10;cVsoVt7pwFaRQxQ4yG56qeOeO4xWcNMTV/CGoWNzbxi7sSskCKRlWBKsQ3XaepHrU1Kiqx9m3ZEU&#10;sA4fvZPmd/8Agam5rkzahp1vrCW620hbYy4VdwxwQD16Vhpc3TBkXaDjrz/MZrRtNHa20KC5sbYe&#10;UR863UeZSeTlSxyy/Tn1p8Ol6vdqHi0gsvP3kC7gfY84row9CVOHKm2ePiWvatJWMwPIMF3CjAyz&#10;BsH/AOt+FI07xMyO0TqBzlR/M81YuWuInWGe2WNuQUKFTgfrTUtSwVzaMvP8IwG98VvytaGEWQRT&#10;ujMY9mG6jB//AF1aFy5Gx4YgvpyB+GKj+ziN23K4xgjMXBz3yOathULbDPHISAPlU9c9s0nGTVjW&#10;MkncjFwVUbo1wDwVcjH0FNe+t5RtmSVAD2c8/Q4xipSqNIPLlb5cqfmB79Oep9KrmBXcpJcKUGTh&#10;ywIHoM8ilGMluOc1LYPtlu0ZUPcDJwPQ/XPNMEkRBJbaqg4IZSc/SnR20ShgNhXnLFyASDSj7NFH&#10;tDxgk9VVm/I+tUlIzTK0Uu2RmWFmPYNzj3Pepo3dpHwrKw6KV4GfUnrTGFmBlLtoyAq7WB5/LtVt&#10;FDIZEYs68DClQB6gd6cUxXEDvuDF1Bzkgk8AZ/SkkZZIisqbkP8AErZx19T1p29tju86q2flwm4t&#10;9arIFeVcMqkcAk4H45/rQ9OpUXctCNlh/dnYOACSoJ688055pljxIykDgtvUKD+BOf0qmwM6sruW&#10;RTjCKNuB39DVaT7PCQbZpFP8RPH6U1KwnHU1VZJlILlnHVVwwHXnJ7fiafFHYsSJ3VU4xgKSDj8s&#10;dazElL/OJJGfdtIDkn8/T2xSvC7yboty9FJY/N9ee3Jq1O5HLYuzwaU0joX3YGQWXGfpyRWXqdra&#10;iwFsNOaWMOWB+YFCRgHIPTnp0rUit1j2/aY5JT/zzDYDD/eXn04q2b15I1t7dDAgGNijrg9x1wMd&#10;al66NFqy1Rx/9lpFaYsZFWQsGKs5b+HHXA59ay203fqLSXMalg+5+p3HJ5OeM12jW0eHElswwD84&#10;RhtyTz19aIrawWPInkXpuOQcHB7HnNZKCT0NI3ejKj2kU+1o7MHI5wueMdOOO1WYrfLqAkigDGNw&#10;OPbknj8atxJbohVGkkJIAbGM+2atRQKCEG4N+B59x1ocb6mtNLm1M25lmSIIEnZcY2q4UYqmZ79l&#10;Kx20oDDHzShiPwxyav6naZlDllUYIbLAD6+pNZktiFVWjXZg4LOygFs/w9efatacpW1MsRGKl7oF&#10;5WUrLbXLEj5iAowcY9P61z13oj3UrNCjA5+6yHc3J644rpom2SKhuGyCOFdhkj9KuS3HnKAJpWYn&#10;hVYkDBxgleaqaUtGYRdjgJPC9/sLlCAMjkgfmD0qAeGb0qwKMSOir8xPtweK9NxDEgSQBVZRkurc&#10;k9evcVLAbFWwIyQpyCMjd+nH41n7OK6lK7PKv+EfvYAGdJELHGCGBOKsx6ZcxMpcS89NwI/KvWIn&#10;tXVlKqp6Y+Udfc//AFqjeS1DjJZgBjkKRn2AHSplSi+pSbRx+kWlzCgWN2UswywcDge45PStoaey&#10;nzPNKtgYLMSMnvnrn8a1kayVWxCyvj5dqKAOcc1E86LklY+mMM3/ANainSUS946mDd+ckxaSeM9N&#10;jLMwx1561QCzSsVE+4E8ZmKjnj1xXRTXkqEmJ7YqDtALHBJGccis+W4uGbfIIDjIALjj8xnP5108&#10;tznbszNS1uYVOy6toycHh15+uOaswwaptJi1GBWIyUjDEsR64GCacLmPzdxW3i28HBGGAz17k0rX&#10;CSRHP2TKgFfm6rn8s01FITZTne+mkjt7yKeUsCUZnKrkeg288VCy2sEzJJErdz8zkHB6duc1en1u&#10;RFKBLXcFBDRsrAA/pVNNWuLhtj2UdzjI6qo/DApaCuDvZShUFtGByzbnZVznjBLdeOlQzPDCSgsL&#10;Ur2VZCSR1z97IpZbq8nVljtbcpGdzA7SFPPeoZb2aKEhrKME8s7RKckeh9Me9O9h7jka1Zs/ZbOJ&#10;sc7tze/A9afK9gqhHjtk771jkUkZ9f8A61VVlvrxQiIiqDnCIAPpgDJNR3cEmw+fdLvXgIF/TsaV&#10;9ARYM+l27bhIsuRyI423D6FsD9KhfVbaKQrDblkHA3gj9AetZe1hnOMUxQpJIIB6fz9ahSY9DVn1&#10;yaVQqW0K7RjkHn8M4qg95JNkSNGQT0C4x+Xao2t3dS+ARjPBHv8AlTPs0qgkwS4xwQp5HrRzNgmS&#10;efMoKpKVU44DYB/DNe/V89gQnghgfc19CUrsaOJky+1fK3Mq4UEjGM9sd6H8kBnninVlHC+bkHH1&#10;FQnSbqAuflVlG7qR+RxiqTxPGu6RInxgDc2T+h5rGxRO8iCQsAOeSxfpk9tvT8qU6i7rsZI5BjCs&#10;UHX1x1qk8MyLuKMqtzyuMY9B1pyRMq5ICs3I3LnI9jwajUdieLM87ebIicHO4BfwHH+NTKjqoeO8&#10;i2q2NpcjP9KiNm6pukiZow2dxY7fw4wKlFknlh45fMC4ZghBKj3Pfn2xTUWFhwkukn3G5DO/G1W3&#10;dexxxVqFLhS0c11Ep4By2SB6c9fpmqps58AAF8jdguv8utRkyIrKUZS3HQ4P59T701oKzNB4I4oy&#10;4mV5CcoucZOepxwfzqNT5qsrkKAMhUII47AZyKqMsyxqShwATuxjv371JCNkZcqrMTyCx4z7jgU9&#10;biLcTWyQs8kMkmOckY659utNEUEkheRVUKBtwS2R744H51HDM6yfvELKv8IU4zz19qmNypZkSEIC&#10;Np3biRn09qpLQV9TltZ8S3+i6uYrZ1e2VVLAoDknJ7844FbOheOZr+7itYJIoy/VXzxjsuTyew5P&#10;NZ/iaysrqFLiKZYriNSoUAkOM5we4PvXETW6q37xDG2Qdy9yPXtXo4eu4w5ItfMwnCDlecT3mXWb&#10;Ka4SBVZbhfvhm3bT6DuDVyWz0/UoDFdahcYZiDsK4z029/xr5/ttU1axuoY7S4ErucoGG7JwT36f&#10;nW7F4t8Xxn99aRzKRggrg/gynNceZYqvGEadCXLJbt2ub4bDUXKU5xv2sd+vw+sY/E63kGrH7MAA&#10;ECZk3bccN0AwM9K2D4E0xrn7QdUuxJ2LMpxls8DHrXmMHjTW7d3caVcruOWG8MAR2Bx09qkk+I+t&#10;rg/2LLnG0M7scfkP614UqFWdeLc/dtrZrVnryxEpRSk9Ue5w2pjhVGu2fAwCVA5/x5rmJvAccty8&#10;qakVDMWKlAeuT615snxNu7mN7e+sZLdmYETBm2ggcBlxnHuOfrUqfFK5soFimtphtyFkR1ZW7cE9&#10;R+tefHLMT7a/2W9djWljJUU5UpWfoegp4CKsWW/ilToy+XjPtnJ4q1qPhnWJ72O5s7i1iMKII1Zm&#10;OWHB3HHQjjArg7H4vWcVuscizgqD1QH+Rq7YfFuwa6/evLh1C/cbjH05NdkcLWhKpy35Y/Ddbjlm&#10;Febi5STf+Zr3vhHXZ7w3EsEDMyBGWGUlc5ySN3OKiPg/UJWbz0NsQPkCtkfU45/WrknxM0mKRVkv&#10;YkLEYViSyj1YHp+ODVa9+ImhzXEhTV4ABgDcGGOOvAx+taZXhqmKrWrpxVvTqTis3xFCnelGMn/X&#10;mdDp3h3dZNB5twxVi5m3KPmIwcjpj25qbTPB9ra3z3FvPmTLM6jBVt3Yjpjj1rkLP4raDppnWa5W&#10;7SRQAsaMeQcjquMVTvPjpIFaPSNELYGFeZsKPqF5P6V7s8HCFZKnFNLrq2eZDMcVUpt1JOLlutEd&#10;zcapp6zhJwWcKSpK7tqjscdB6cVqWms20drLKWRUQjflgBg98186al4t8SanOzNMtqmQRHGFUKTy&#10;T3JJPOefas6K8unvoEvLyWcTOEYb2O0HGTg8Z616clHltytI8lU586k5anuPi3x34Zlg+yRE6lNu&#10;4ES/KvOOXPU/TNc5LNGjq4TCsAdrEDg+o7fTisuxnsI5BFptmFCnD3DAswUdy3X8OBW88weIG0lt&#10;pCBgM6Lu4z61yYmnGEVFSTZ0Up8zcuWxAty32ZWhC72JBQNnC84BBHX8aSRTkKEaNyOWOSp57be9&#10;VWuDubzi0u1fuqQoxn24/WojeRKNyQhHDEruc/8A6vwrjcvM3iyyZo42MJAXHVgScn09v0pUvJFm&#10;KQFc5yzMygjPb5uaoi5jmZnyobByo5GfUnpTricqirNZMrEZBYEZH41nHc0lJW0J7mSUsyusAIP3&#10;htyR9RTIfKCl5Lht2c7UU5/lgfnUMZS4H7uEAgD5mkAxjjucdqfvTYUecKT8rbZFIIBPA/8A10yO&#10;Yil2NIGheQjPKsMY+p7/AIVZKRKqFr1ndiF2pGwVR6ZNRTOigFEZgAMMsqjn14ohaIqd8qsS3C7x&#10;gH8Ka3FcsTeSkQAkDSDAIG4lvqSMfzpm6IqSNyccADd9c4pk0xUlQsTZABKg/wAm71EPlj3BGYc8&#10;qx9fT0pNhfsOEgeIiTYqtjaehHsB0+vFROys5JwB0Hy+9BuCWK+W2OnPp9DxSxNbHd5ySlu2xgP0&#10;P+FSlcpytoCOiKGMYZicbfm598j6VILhAxIjCFTnhjxUQMTTbIxLgngbfm+lXIrONsAJcqwGeVC8&#10;+2TwauKexF+5EL2bJUSNtP8ACG6470C5LKBM6qDgA7BkfyOPbpUkumugZ7h2jUDA3SKcn065quYo&#10;QAv2iQ5wMKgPr6nNHvLctNF8XIdMIFlIwFPK4BB4A6frSi4CKySRsrfeBDkkflxmqqQRQqQZcA9A&#10;FYk9epAzmraTWnmE3LqW2gfLG36kkfyNJ3expGSW4wXULzYkDKcbRmTkE/mTV6Bl2yPHEyhQMcjt&#10;3BpiR6SlurmcgsAPmUDd7jtj36UplgEWVkaRVIPzYJwD14xxnsSeKThJJ6m9KrFTTsZV7qbR/IBu&#10;O4na6gj8gag+03Mil5LORt3I2xkKR9a0ZJrZZGXfuZscMgAOP93tVcai0c2Tasq5x8rMox7AY4q6&#10;UbR3ObEybm2zOe5Vch4GU8gAqVBHXnv9ani1C1ZQAjRNgDKuSD9BWhNqkLjYbbe3BOFH6buakivE&#10;jJMensNvDHvjnsKu3mYpmbFeoJFABbqo3P05z06fpWizyIyuVJLDIZjjPvxV6G8tX3Ewspbpkhea&#10;m8+234dYg/Qh0Vv17VE6UntI1pTit0UHmeOEHYu4feXHU+vXn9acb7LoqQqxIySybfyB/wDrc1Zl&#10;g81S9qlspzkN5Kgg8+xrPfSrqZ2eadWfPQKoH1xjn8hScZqOjL5oOWxcW7lmm8pkUH/ZYcZ75Haq&#10;93M6sI0QysBn7hwB9epqOKxvYiwTylLZAdiuT+Qqu9hfqx8+ORvl+VkTd368Hj60oe02kaSlC3uo&#10;jklu3Q5tWiA6SSwsQMd8ev4Vnz3G8AG4sG28YWMq3/oNPudJv2BdVnlBB42NkD6elVFsNmPtNwID&#10;12srDoffg/nW7cjjbuxhuwgIVLdgc4Cpz/30AKrl4chzCzSHjocD6DPX8avi30pVAa5Z26blDLz9&#10;ApzRFqUMBZFs7aWNcKGMbK271yMHP4UK/Ukpm+uLdtpRVBAwJrdT09Aeaabl3Y+Xb28mQNyi2zj6&#10;9/yxV4WiahOs1xKlui4OAjktz6txj8a0Ym0q3mHlPeRykYzbsVVv+AnJHvVRiwuZH29GhMP2HTww&#10;OBvZ12j23HjNQPHHJEWEumQnGSodie/rkV0L2CNKrwOwJbcRPLI5bv0C9KeLb7Q4jmtGjXaCdhk2&#10;tkkY+Yg/oavluC0OUCy4YQucddoLAE+2OtJLbuiqJXjZjhm5DY57966saPA8jCDTYiyEbnmV2yCe&#10;mOp/MVcfTUWMxRRCGMAFjHboNp9ickfjSUATOLaYQRmON4WULgAwq3GcZyOhpq6asyl/tlkoUElS&#10;+GOPRcZzXWF7aztjDHaQKS3LTt5hLdd2cYB9uKtSzRlYmme2yMfKY1U8+m3oafIuoXONtLCBCJJ5&#10;ESNjgGeJgCeeOwJ/GtmKzsJAIHSQu33GhdlU+wycVqxSQCMxfaGxvz5akvt5P3QwzyKY0CoS0Lrv&#10;ZurSKrce4XGPwqoxshGM+m6XE58u0jlx82J7jB9OQo/TrXqteeTyIu95I4pST83zgNkds8YHvXod&#10;JpFo4Z7xp2W3CSbMYCquPzyefrxVaZzFMEaIIecsgDHB9s4zmr9zOYmGYFdR/FGdvPqcH/AVVZ7d&#10;l/d+aq5yVB6/n71yXNCpLObhlUzykgALvTGScjt0FSkzLAFHlsQSq4QEDHuRkVKUtSzPHMIxgEqc&#10;Ng+g7/rUivaxwkJbJIrc7miZiSO/pmhBcyHa7RGVyrR5wuR0Prg9BU0G+FC07RgkcfKTnP1wD9a0&#10;vPhYFJCQcABWlbp9AcD86VkttrYNuMAYAy2T7AmnZC5jJM8kG5o52yxx8vOB/KrccgucSO0sjcZH&#10;HI/HmpvsaPtEkDRhjxgEBvfnip2SOMFs2+FYYR0IwQPbj9alLXUOa5WufEAT92XZdowqqecj1zya&#10;jF9K20ncS3zKMq2evOOhH1qvPZWNxe+ZJkAHO2AAfz/wq1PDZpDshMqgDpIqn+vT8KbfmLoIL/fG&#10;zs0SjdggqVJI7cHBFNednZfMhjKgcsrbuT7ZHH9aZDYo0hRxGTz90DPPpSmztreQqJB3yuzk/nkU&#10;RbYmMkn0ppBHLbStgfxAYP5c1FJpulXC7kiManqCCoB+vpWrBBE67Ra3O0cEeSG/HI/xqK4+xoBI&#10;bd1IwFBjXr7AHpWsbdSWYkvhSyR45w2NrAqyyKBn/vr+lObSg5YRTqMH+KdefarXmRySFy8i4Pbn&#10;9CeKYbfZISElIyORkgH321hWjB6yVzWnKS0TMyW1kh3AzLwf4XDVGsb8fvhnvwfXp7VsPDGylzyT&#10;/skEn2JFKNP84qyM2GGQqEcY459PxrklCmn8JvF1GrpmSYLtBvyxQgENg9PWo/3pBAUN74wPxPSu&#10;jaylhQqAQGGPmVWyD74BqvHpwZypJVSMHagJP19BUOFNPYtOo+pgPbhhuktbcj1KLRHZW2GCxwxt&#10;nJA+Un6Ecmugj02FcmRUYMRw6kfjnpU50SKWZWtPLB6/d6H2Hb860jGOqT/EiSn1OS/sOydsCzJJ&#10;5+RmrLm0d4tSZI4WMB6KxIIOO5PXkV6YvhxJIwqkMwPzFSMjPPfjH4VHP4cSIsY4i7kYDSTKAPrj&#10;mujDKSlzJv57GVVvl5WcBFpFypyIoo1zjd1weevepDo2pMAFeJiwOFDZNd/YaQ67/wDSmQgZKRsC&#10;pb6N1q5cadcXqNC93E8Y52uoDH8R+nSvQeIqX0Zy+zVtTzH+w77d+9cL65A49/1rR0/Q0t51llKy&#10;yEELuJGO2MDp+ddKbBrB8yXUcTZ+UOhIwe27oenrUUqW7kCO6VmAwTjIyD1AzkcfWspSqS0bBKKL&#10;lhboqspYxjH+rt0OTj1PXH51ZewtSxTZcxADJzKu3P5ZFLHshhEn7yQEfMy9B9e34VAj2zEFpijH&#10;JLfxHnuAtEopIcWwm063Z1WG5WOPGdzbcn6nrSf2bbKDi83ZIH3M9focEVbN1aIwImLEHAIiLN78&#10;nj9Kc9+zLkW923boVXj6DNZOMS7tD4dGtBAMG4UtwXGByPbnioHsoYZWBYTx9vMYjafoOlMKSyxn&#10;OjzMMfeV2z16jPX8qrC3C5Z7ZwGOCrttK9uo4odlsgu2XEGkqCHhii7bipbP40+SCwcKnlRKuM7m&#10;fb+PI9qqG1sVUl59zYxtxgD3BJzSx2lmsf72YyMfm+Rc4Gemen4cUJ+QyRbLS0ZsmFhkYO5m49yM&#10;CoH+y7m8kwr2yIC2R/wLOPrUomsFfcFZdvG7buJ+oPFMS/SKWSW3Lq3VQqDn8T0+mKLoQsdgjxq5&#10;hUKejcjr3wef0pxs4C2w3MaqOoU7m/DH/wBaopbwznfLFG8mANzKOfwA5NKgmdiAwUNwVKDp/Wk+&#10;UcW+hOsGlI2HklDEcfw5/KqubCObNv5zHOAd2Mc+3P61YFggk2tuUtjGBjn25zUT6ZL5pxKrEjnj&#10;J+uBR6IZJbo88hYxMyoNxZyxwPXAOc/SpZk+YtDt2sOGWSQZI7DPNQwQSRLLKFc7cAOCAV5PHPJ6&#10;deQKeZ0tpYvKuWaVwS2JThDg9QQMHFNNoVkItoGD+dllP3QzM24njg8/0pLWy07aXlkKFSBuDEc5&#10;Ixzz+nSnT6vK0bsJlw5wSzAhseoIzTba4VpWeQQO7AhRhlUfhjGPwFCaDbY0orRmJMhCwjoUlI3f&#10;m3B7dDT5Y4NysbXKgcMxRjn1PHoPesmO4h3lj5SqTgLGCWOPpwPoatjULTLfu5y2DnaoAHsQOtUm&#10;g1J4ntmaQSW0eCMZyuTjtgdP1qyiRNEIo4413HIwcYA7e9UjqKJCsu2MZGdpjdjnnr2zj3qp/ach&#10;VgFRlxwMYPOff+tJzity4wk9i/crE253A3L02OvP4kcVmjT42VnicqCfm2sXYe5IAA/WmnUpNhAd&#10;ccAhmVQDn2Of1pq3lw7BI4QTgsCshIYg9zuweO1KMkxVIpPXcvW2hyW8fmTTygHhQUKj8m7f5FWJ&#10;dLtFQOXY/KRkOq4bryDzn2xisu21G+uM4CqUJbK4BHuAetJKYvMzFczySvj5Uh2kn09T+lWmraGa&#10;ZqHTUWEOLXKr91mAOc/T/A0oS5gBIgWNMDARWG4+4PAqrLe3kBRJJnVQAGEjfd7Z4OSfwpJNV8p1&#10;RXWU7QN/zHnp0bAJobVtSo6PQlRbhpRJ9sKhgecZ/D0z+dWHSFCCyzytxjG0ckZyR6e3NRm8QwlZ&#10;bUgNt2lo1GScjjHfIFOeBhucbXj4O0DO3HuR+XpRFFNomS7CqVCupIO3zMZP0460yN4rgEebIT3K&#10;4BH6VAEtkzOkSs7A8724PoBjH44pHvMxyiG2YMq8F88nPr1P4Yq0+4nHsRPpMRl/0l2lJ5GQynqe&#10;44pU023ii2RtIzs2fmQNtHp8w4FRy3VvJIFk3Ky42qqsOwPJ9PwFKl5CqyK8zKUAwu3aO4xzjNNN&#10;EWI7W3eAOkjuzKxIMUO0kH16AD8auIttEAsVq00nHDLFk++Wyc+1UWmtFziB7iQgk4Rio/MjBqCV&#10;pY0aS3tCgUj5RGw459Oc56dKpOwtDUS4uJWkiFsYlz82ZFjOCMg8Z59uKzbma6tJw0TJgrs85nVd&#10;pP6n36U9C8sQWW2CBQNzxoQx4xg55z6HNDROiqEuJBEOAHdl2k89C2M4p9BEQvWtRG8G2XPyu7Ic&#10;v9SRgfpx1qydRldlJEci7TuVI5D0ye+AKaFjfJmnijC8EtOWbOPQcDj0Iqsbi0iRwk8LMzfMzK3z&#10;DpgknFIaInvLy4YrbW5UEgKwgJJbglclsAZ68dKju7jU5R5U1rbQrt3sXQgfgx5z9Kuwal9pVGiM&#10;gZVK4wzDg9u3TvyfSr8cqSorTzyrGMYBi3Bj7nrTtcEc7FBrO1WimLRrzlUK7TyMfMP6Gp/Mu/JE&#10;V1DvTOW3RqxJPcnr+mK1XlstzpHdKI15LOFU9R0XPToMcmovMsJ2xCLSWSNsh1BX8sHIz+FCQFIW&#10;apCHMjGI9FafJGPZecY+tRSxwIzbbQsGICvlm+p68D6j61ZvFWN2dJI44wT8ir97OcZZug4561kT&#10;3iPN+9jlRWIYi2kVgGXoMn/HHrSbsFkacT28BBmhikiVch2fa36nn+VekV4usl0ZpPKulhjOQA7K&#10;Dj8ef5V7RS5mUrHB2f8ArP8AgX9azn/1ifQ0UVxQ2LYR/eP+8v8AKun0/wD48l+hoopsRmL/AMfb&#10;Vof8vrfWiinEllG//wBbb/Sm3X/HyP8AfNFFUhol/wCXo/71V5f+Pab6UUVLGZNx95v9z+lMtup/&#10;3aKKmIi+P+PZvp/SsyL7i0UVutiWOg/1UX+6Kn0X/kKw/wC8tFFZT2LhubGsf6yP8KZpv/Hw/wD1&#10;yoorzpbnpUdjRuvuR/8AXIVnj/Wj/rlRRW1T4iIE1t/x7zf7lMh/18n1FFFbS3FEksv+P2f6j+dM&#10;vf8AX/j/AFooqcL8RFUsW/X/AICKLj79FFd3U5GYeqf8ebfUfzpNI/49zRRVmcjWH/HkP94UyP8A&#10;5BMf+7RRWcggW9K/1UP0FR6n94/VaKKxmaIoen0FE/8AqT9T/OiikiAt/wDXP/1zqY/8fC0UVSAZ&#10;qH/HnL/v1l2X/H7H9KKKiQ0SXP3DVnTP9elFFUhotXH+utf+uv8A7NW9D/qovrRRVIEVZP8AkFj/&#10;AHV/9mrIn/48f+2p/wDZqKKGMp2/+tX/AHz/ACpdQ/4/1/65D+a0UUIEH/Lb/gX9a1NG/wCP0/8A&#10;AaKKktEfiH/j/H++v8jUc/8Aqz/11H86KKzZtT2MjUP9RB9Wqof9Un1oorWGxzT3NSw/490/4FWl&#10;Y9v9z/4qiiq6kw2Mm5/4/B9KLX/XD60UVmy4fxCx/wAvDf7x/nXWj/jwP/XP+lFFaQFIxpv9bL/1&#10;yf8A9BqtpP8Ax6p/1xb+lFFdCF0L9h/x4t/vr/I1lS/8hIf7poopIg2bDo30X/0I0kn3T9aKKYjN&#10;k+6f9wf1qKX/AI8z/umiiqBDE/1B/wB5aoD/AF03/XQf1oooQM1rH/Vr9f61Jc/6+3/3aKKoEWbr&#10;on+9XOXH/H+n+8v86KKzZRqS/wDHo3++Kz7P/j9l/wB40UUyTRt+jfRv613tFFBaP//ZUEsDBBQA&#10;AAAIAIdO4kAWKhxWvmsAAEpsAAAVAAAAZHJzL21lZGlhL2ltYWdlMi5qcGVnnbxlUJtv+DUYCBCg&#10;SNFCcYJbcXeKuzvF3YJ7kUKREFwLwd3dWzw4FHcLUqC4FSq/5b/vzrsz+2l3n0w+5Z7MfeZJnuu6&#10;zznX+W/1v13AaxUFZQUACgoKYOzlBfhvAyAHwMTAAGGgY4JAICwsTGwcYlycV69wyAmJ8Imp3tJQ&#10;U72lpKRl4GKmpecAU1KyCLFycPPw8/PTMItICPOKc/Hx8/7Pl6BgYWHhvMIhw8Ul46WjpOP9/3z9&#10;1w8gwEShRyUFotADUAlQgAQo/w0DaAAAFPSX3f7Phv+vCwUViIaOAcLEwn71sqDtNQAVBQhERQOi&#10;o6OhvawOffkcgEaATkjHI4NBpG0FoocQ80akFGGCZZsGSHS+XzHwWXtFYmGTviEjf8vIxMzCysYv&#10;ICgkLCIq915eQVFJWUVXT9/A0MjYxMbWzt7B0cnZ28fXzz8gMCjqU3TM59i4+NS09IzMrOyc3OKS&#10;0rLyisqq6uaW1rb2js6u7sGh4ZFRxNj4xPzC4tLyyura+t4+8uDw6PjHyen1ze3d/cPjr6fn/8GF&#10;AgD+L1j/G9n/AxfBCy5UNDQgGuh/cKGg+r+8gQRo6HQ8GIQy2iArCBE9bwQmsWxKUdMAFphP54rE&#10;2us7NikD/x7j9f9A+z+R/b8DFvn/C9n/BvZ/41oH4ABRXm4ekAAgBXhwq0YBRDN/5f0oCmO3vCGn&#10;sRHkFrv+iz9fZnwz/Przwn+ABrXUK9bB6BlR7EVL8E35zBwx3hItre+rjsZRZwYnMz7hwYdpFXoO&#10;LzyU4l0OKz08wd+LFRzfWMme9Vxli3QWq5jVolb6APQRnW80C6vwM8ObxIN1OwqfEiAavydHWXGq&#10;sZJjpD2D9X55BqNA51OikfFaGpuNNCpu4fHS5Jag+UK/9ZEshjxL3dUco3NXbPMeaYnf86g0EhlK&#10;AePPvpWfwkPKvuF46/LhpGqECp+op3LLWEPUUAU3vfNQ5kvZkv6NXWqN1lBaUuM5JUJuMfutxebQ&#10;6kni8G/x0n+NJXKXut1JVFdP2G4d0QFuU9ZLMm6Tc5CFJdJcXwoRjlKf68Dmlf0IKgm2Esy1z5ml&#10;wohXZzoKaWNlcAEcPOGTpOtC0OTBJLmOHHVM00FyoWPsevh1UnrBv475VndOPdJOo8GxN+ifzYL0&#10;UbByt/a4MN21TSv/AzAl8zJuoLJZ6QfBSm9E8TXr5JgSBcYTh78j3iIPjhnwNVWMUx1jhuUDPYHe&#10;iwXOBd59zYcmvDWtXEE0JrKbFVaWkYH7OnrytBLBz6FspnHlsOss9DQyNjxifDO9h43dT8rLxlib&#10;ovh1BiyD0vNsaOkpeTehlY31KimiG0qFca9CR/SAoO0vTiR7+fae6IO2hIrP/ZCBEWU0TpzT5Oxc&#10;xmOG2zTNnsgHg61X4UKewQTSE4bq7YHrjoW37kR/LbwQHWElJxYOTEmVTm8C4sUMY5usqNZz9L1X&#10;UaVM7nmK+0Y2/T2YmGOtjOrlrU49tymWvbDSQHiru8/xcQoH45T5felxwlG60TYcvxPbeoOLwJQ4&#10;eSsk+1J4X2ou79x46jT265rpXz+/9ob+0z83YYAEupFMyvEm3UcHpd1VXv7c7+xN1e6tBHCoSX54&#10;TNSk7fIRd8b/RM3UY35CqYQPnnKL8qis/2B2dVSyN/nYuli3TYiFfRCSatMNv783QjVFj7GdEI34&#10;/RUgwS42TE369l/ms8unm9G3IgwoOYHH19WejiEV4yNG1MTYb3mN7BT3LHa8r4xMcz4Zcpxi3WxQ&#10;/geI9nrzEeuPLpYNbi8f9O8ipIeE1LaNAfJ6o/TLIwba37k+iefl0XxLrnsyq2gtrt2C3t1vXafo&#10;HxL6n/94cRCt8WvSPQlVjT+Q/PiGEwJY7jivPk3hSSGrZYN0zKWyKLdjCd5LvBnMlZMrq7YwNhnq&#10;ONT7ZAc5xTpf2O5+357IFCjNuAkYhg/mUzrHkngCdlHmrPNvbQT6ap1ccBlgUQITp+tiW79itq/M&#10;ayEjt/zWUvmxdx4qpxGuRLDFGMBPynAjH36cMqq6nl5dfrbmhq2NUb67M4M/DdmCGqI2FWFtdHEy&#10;s+TUi12UeBJO4VC/QgBNIZVTj3HEIHLlRCcSSypf2BIHEi/HHi2ORNON8RI5/so6Q9YABPZJyxiA&#10;PKkjwxl5UeBOJL9G5bVS7Q1EqNhEuKBOnaxgsbB0zDWtEvhdKcp6lYkZaG/jxFDowDaeAzUxnhsw&#10;8o7hmH8qZUZ0PhC+iMIy6j3CJV3Z4X4uLcWlEcCPwkN798ep9Jy8f9bZeRxhpvMGmBclHx627wlJ&#10;OlNSpc6vFsjJzoOibKerrO4FzaFFtMCcZNZBOrg8MswM1qVIGAuKf5B9chNl3kI0ayk937jINBOG&#10;MBM88NQRU2yBLB5PA52EFllGbCaP34II37rNi3dq70BrpsUJ3i93MFAv6r/rL6+/EqyGiaaNcDfp&#10;g1OAbGlnadPi5jxW1BiKOmz9ZpG2YqEYziKAV7/bxu9GcDhkBbPEbpMDq0KmUlqBs2D+oW40B8uR&#10;HnR3NmIFWwcRxq+WKGcqu8bQCu2xn2wKrnhs3eB3DKisZ+HfuH4+74e/35fWkAh1+o1Q8z7RQndC&#10;2ewNyk3RihgotPmnxQtiSvkCXk6zD5wWpkXDBtTb2HsK7gWl6aSjeXaSVeGBNFp7g7978pRnKl1A&#10;6QVFyHEwIHr19hlGbnZaIFkNb3OK92SR3BK/lxWqnPhvRhtZhP/Rf8wu3rcPCUocTgbzY4sjCHAR&#10;JXlI5ts6ovKLyHfbP5NDf3rhH+txlBrhrQEZojtdAa/wol6qgkmKMq29EDaJAubG7J4siufVKEEg&#10;rVXBcgFOpACYIWpaxtvDF0Kvij6zOnAkSPl2zojYE3CynD386bOOcv+0QVd7zJ6epCHlofN1bEq4&#10;J0hcTx37L3L8jjh8rLMpo0F+CuwVSRYuInyud0nb1ec2SojhSSSBf1d3k8rdD/QoIl6tO1A40ve4&#10;iDFDUcNhWODiok82V/sDTRVGe9ZP6BOva31d3Bsh+WNsIslkQ4/ctf2jzP2I/EHVbLqiOGU8x1ty&#10;spjlff6kw/Fjz/Ptsg64LrlxwACt5cOsiWoXU6vlV2nrj1CbOnmSqbSRG+kRqcTs893geYIiktED&#10;jjEF4YP76lkcf6jRHoU4zccTPeY+D6ExVX9rT94ClaqHhNUPTm08sqJino6dFARO8nQetHIURF2N&#10;XVsXzrWi/OMQ8LjgnVVyycp8aXt31yoKiswu10Wbj7I4dw6lgwRqPFd4IudRjAD2S6EIO3bV7/xO&#10;ougHrhLfr5Gv4hyGmxQZUMWK67m7P4xNfoNeCZevEm6aY5pSNCHIj5q5uL4usLPNpHyz/nxUXWvf&#10;102AwsL+2B7f5VQ0QrU/yxVyIEIdrrfV9PbB7/OYDF8cA2XMBdud52gUikKoMyhVWFo7D95v/4Xy&#10;n22Pl3dSz4CAHFcLi4UnjzbD6XT4R+yIOdFRtbWBA7gUNgEF2Xu0oGsl26MLcaK838/6ftkTEHK7&#10;4wJnJTe/HvEIozsgCe5iAmXJo9y7UUApemtohZX1dmlusmgjChmRsSEPSluEpVQsEKqnbU4hW6wv&#10;nveMlFpYz+9ft3cXOfkPcFpOviq5MEtesTFLGa9EhiAT16Yz1AowsRTgQhFTGlGkP3x0OHwsmtm0&#10;gvFsPC/alQ022n60UsJeaPm5vVsNHB8xvKUIjh3sRt7WMfsjZr50zogtBSDb4xqrohYTEcThvmW9&#10;Y13MKSYEbyywxi61RzHVYtA1Q3Q7rLxHQ6O5GZhX0060+aHeHYC7Kl0JIdSgiGkpR01ZdYB+HBdO&#10;DsdwMMSAioE2mo2i3Wli2Je/JlNkP/xt8thkHOYf1n0CqO1r1oHwU6ch8ktpHDsEpXVeIRI1Czp/&#10;Mb4f/voKsp3GLLKfXil+VGLNLS2VAZDyxttPm/Jw1gCZLTCkWI9ezueHp5Ne4LJL4gsYzs74KxzY&#10;0H/p5CHnhHciVDjQZ7nxiuOjmcw8hYJzWRoxVekvkMspdrPits+6pB/4KL1hvKw9lJR3he8REFBS&#10;mUGyWQteYdRGUVXH7aLbpaaIJWo7C+qrj0LudmrQv+oaRaZ0EVoaIhU8bD3B8TK3V0O0vmVWMAb6&#10;aMqjYobjMo6ymyEQCTmOrtg3ngjpzxdWdyPiUmT9B3oBTBKFx1dnavj019B/xP0tve90lZSYG0je&#10;Ij2mB/7plVbDgu4KQeHBcFaZdU88eVpXKJeUaFDK7ATfmZL1LveMc9+wmHUajh7BOIkDuKqUg2/s&#10;bD1cRHlfEPYJd3lmIB1eGkQzWjvKhT6YqQPOUAKJsCPu6x7jWVWy5N36hE/uKogVaPwrrEV1Gmt1&#10;G2UOo8dpPfkMzSADA5W9fSn7fFGL9llHAHfajvns8UAEqI5pakGO8tk6fazQtxBwt/tWOkqEPj/v&#10;ilUUbxGFcnmS3453Ar9ohE66FCD1lqu+uKUtc99/g1jFeNYMO3JFr6mnKfJC7JPgLXLSy5NCajlj&#10;cCRL31MIEMorqqfpRDFyGI1sD6yhxXc28QdKsqPHDZ3jKKJk2+7nPSgdbpXoDFumbTfAxHR8Z8s4&#10;h62Nfpy78SkzjHR8xBM16K606HvBsHFrX60a0Lg15C7DycJAPURs5PRBdu49iA4jOFdBOmDEoP1b&#10;zDNz6tZjcZfsKhLccFtloDVjKMV7X45r5BTDvaZPLuHJ1rvT/bTowEyJ3QP7+HxHooW3p4aNusIb&#10;l/C65Feos29HDP0UiHOGzU9LD3p/rtXC4ZYpVUdLn/8eYZsSSXFbkYldyLJxCqhUX1Qv+MIQvMTU&#10;bdmTzFclfr1wJucHlJs9zjjuqjZkYUrGF0iO2fSGLlmF6R45HlAi4fJEpwSo5Y7jaJCIlTP5/lR9&#10;LoUp3sd7AZmEp/yArYzx36X25ZkXFAmGLNK0bhRBwEv9QsPf5JOo0zfJohe1O8n1Ru25jE/kszPH&#10;R+OgCs2yD0LKRLuvwZSowaHq3o98L1WpM7valhRxbED7zdgKp9+uE/ysVfrwKh9VqZlLP4pQ5LFk&#10;QrbCaojaC19ltj2BhRIE5f6DbpYqggZJH7ATltyvtfkSVIUyWaB7oo6yelD/8/auRsXUK1L0EWGS&#10;YmUXUo0yAuDdluclAZYZ+ypQ/1sixBG6GVHCgCSZWApzbSuCiO8sJN2d9CCz/OetgE0cn/P1DC08&#10;GRHieWmRMxnrgAMtYCz5NFoka+mffhtx3/IbTbW3gKDuqEhPJzlUDUo9j1sCxKHyQb13Ho0zICMj&#10;Phmff9TpDQ2tcxDlO52w1k5h6jsUojeulChnqjFgzqSiwmN3/NvCDCCcNZx449aBJlp6nsWaosNb&#10;h1DVBjICVsDJPpOOXdMAsrGC5uNbq3sgC8RapOy8F1qT4ZqUulmeZg7Uo+Gn3C1eiuT8R7uewvfE&#10;MTEH1504Ngt10jP6Ybr3I+z1eilgjJH3JMZvyLagB37l9P05xooWEk57G+TCj9U1XP0ksdYaonpf&#10;/fXRUqA+/fzhzRReN/h7+v6X9kDPgR/y7768HbUFRJzkRu7rpzkqrm8FSMhzMyp/4DCOAHiCpBJV&#10;aEIsYQp8EctVwzdcu0OPYYW2C1MxvLbvhS2GcqWN0T2VkZsLZFx7Y7sOuXEVt4CJl966rb8URnzb&#10;OyoJfyrE+nTyzR3T1RuWwWIF+yanlA1kAMKDfIrSqf1QLqXHhRL7vomKD6x6a0eD08aeFzajaZEY&#10;2XiUcOR8upT4PwECP9Y+BcXGCjTGiI2I7WRs5TDDXKtkdMaI/wDht+qd9lqyUb/0MGGXR9y2wJfD&#10;qVpqjRcWYj5v5MsFQZRKj8Zy/8a5bp5bP0IFEEdGH81cEOQ2vUlqMG82S4/AseE6Lk4yMa/Ly9N1&#10;p4vf31ZilP4+UWauKYt5FIO577ux4IGkYH1fx/Wleq0X5GLPvbrXxx7T9jXT4/Pgoiax10lQJab5&#10;w6Gcp+TX9EsSja9UMHWQNi6/4MKrRJ6miYZH5Z9iQSvMJR+cTZZGZrJwMudkfN8VsHVf4a/UQWZK&#10;dERLXpWcTAb2ngUUiHezW1I+VEWA8o4FjpZFt4tqAgZn5SK9qcoyGoNLiBymaHFwt/PZX36kEj2+&#10;9bGqX3SxhjIS4KuFsCCHE41jYK7cAk2dNhWe4TA1W5ZCL3cbnBg5mXHbriChH3oK76lS9mWMd5rC&#10;vV9Pj8O/QhWxDo0W2k9tCXjfDE1h24Utjf/hWWrDVRyuQ/9TLOPmPirIIhTkWx84XnWTrzd/cGSO&#10;r93U/Fltwao1SQxsRhhUoBN6m5uiKNYP9Af+cR7ahSko/s/J9zWPyC4EtrTYLmL6tVR7GkwJ5zkV&#10;XTySNUzF1eYVoxrrPE4dcmPeMNYutVv/ZvEtGmBBiMo3F7xATqjhReYjYM5FqBTFOvEcoXJR/cbv&#10;DWSXdOQd9yaDUsnx5APA8K24vNiv6pnhJ8G5rAzb2LxLYJFkhlfwmt31+/aBZk5aYwKjXcK1mdCz&#10;mftEOe2Orq6uliW3L2Oh8wqlhBXCCPCTIZWZfGmqGKuWuuCsXabwNr20bN2mEInBEVkJFISth/9t&#10;FT9ocP4w9Uyx46tBwFTsq/qg52R2/NGvdF2NV5mFcVhe30kI31F4j7pUKfNDxo1bA7MS/7iAz25G&#10;iqbmZGjG5sHedJfn8QON1+5dDuyBJrWTvRfeeUgqXK/fsKDFVI2bJnvXNCj8jsBmOYT5WuefmwU7&#10;p6FN3RCHqmh4benzMZT6/uy7qenMJ3FAFrNVUvXvtIWrhjROC/3u6OKnMgPzqB0wyX17uoDTzyKn&#10;nw+TjW8QQOH/APQw7WKl3NM1ZETph3dkKIkuI/RjUZOrRhDoXSV4YStrKmBdEFxRptZ+8FqPGxwO&#10;GaiWJ9VhZpYYkMBzVp/BmFOWLC96KqbL9kfw3+URoqA966JO1IvC0v/ARkt40SX7mrTHSpMDEW0A&#10;lZtzVxwaC6dyQ5GJFFj6AKkozNmOrH/UW3q0PujhscKq675MjyGpQSWYSwOEEU6vtTZwlLcKIEBU&#10;ljhRwlqvPlN9eysNwBj1VlLAB8YLCf6EjIhdl9MCwWSUWgpBKYoAQkdkPCAuvYZogDhaFS/qttR+&#10;8jVIbpa4SfDPrq1DGzcqxkwACSb0mDFO8muGVUzABqIMzAUCOd4XYk89ev5dukW5wHAsrO2BmYLb&#10;iDHrBw3AwZ/H9iDQ30spfUUbUIjekpGbNi0jxjaGV+ipIxfYjieT4llQuPD1D6QCgzstHIuEMvOI&#10;5ZvfyEwgw13lIUea3RvWU1MAzZlOKTReLYpcHCdKUYut9LGLjnMxGgm5CK2WoVDumfasxxzdjqzj&#10;qJbGfAN/KnvNFjmdim/phKpgPqWw4//l3YSC3nGdg21PYKwREyRi0aC+yM3bs1g4xVZ35eVm4BIv&#10;fz7+HC6yLlzloc27rjROZn0AXK6VERbLsZcIZWfiYY+I3YqTCsCJ7yNSmSx453x3MlCeDVaQz0AC&#10;zscv4Yux2A3SPAgSLSyYjgAOT+oUJN4zVbrEJ64V+taGKxFBCdkgYdKYx86tIoZRuF9Jk4ME7NSi&#10;6BqVSzypSWL70bDjTaX4E+fb+eb8qx46TwNKX1cxZEkurpMzqIClY7k7K9w4euESrIBdFirWTs/h&#10;POSJSr948XXKQpnCBLc/UZJzihB1efZ3UglIPMBaGE+P7beu3wSFCFnVkix+RuC0gN5B2k4b4H1z&#10;lqtNxLmcsNmFlYbjq9Dl/lOnOmdKy1QW4EwY2w9vCyeC02Xtz52t+/Kj/oo7Nw1Erd3d0NmHD1tP&#10;Q2jPeLuGS4+C1xT+huZIJwrN+a/mnbp/S7zC0V+JhQNGMVw+E3b5Kppjma/Bu66ipAUN3rxt3c3h&#10;grwlFT+nclkUQtnu/BDdAf/46RPD4fmhLXiOWt6f3Awn/qS4b9hGv0NQiWFWI71iu3i7dO8jm2xP&#10;7NgYFbsp+evTzNenQSHLWQQxMPlR/B8ugz89yq78E/4tQBGUMeSff0sd5z5OJbOPSjKdYCyYCcXz&#10;kIyN919ud0EImo/N8Wr5ejxDNe0ileotYY6r/F4sduByMd14nCv26a9kv5opsjek89dsw+1Xx2Q4&#10;aSoWP7LdRc2IHrVXSDqWW+ngEULIOXu9KNtszWSTVb5XbmL+Exxxvdaatc8CPkYJIwVK3mcntygd&#10;xhN0hOvmxRft/2igUIz/ren9kKBIVA0/FY0/pWuJ2ZA0Akvef9BugZ3OO85SJEOTyt4/sBUMB/5N&#10;ivVJNLg5vSCPc9qTPuxkU6wLtG/z6egemX3QEeSKhdbgXDA8/HEu1VF1klhU+hkuxjpwFrXdLYWy&#10;Ju+N5JQUQmnP9JLob2D7s8Qxq6F9GPO51MnPJOZLmel6K0XWhP5xKiZJ9DXh4N9e3EB2Uw4Z2Uu6&#10;7vrA/T7so/0RMo9uab0DNBGpMsi2+NKG1tyOemOMaUy3FfVWn7r/jGf85l401oxJAX8vHQUJeLgy&#10;PBLPRdd0wVT9W+Z2wDpr+l6Je7WLqHA/pCv9KDV/aZqK2tgrznnWwxfnezK1EF4Xpa33n5HQkkKz&#10;zW1HP8M31VUQDswbtjs02NKtULg4T4WLSY9god1vgU5Dem7uY/8tyaXLDknh7z6dJYRv0JIT3rIw&#10;+J0Yvm1aP9DEFWgW3Sd+PFFuRdEaEc4V8MSfQkEsl53yLJA0Lx47z/SD3BfR0P5sOQEBkO4sBhgu&#10;D7Z+APK6sF14hP8e2EY+NrALawX8ef7HbwNvI7MOwICT2RwVgtARQWbHZ2ocQTY0Jnrix5TYgADh&#10;c1WESWJOB4CI9l6EjBh5A8sLdQJQPutAcm2U3uRFnWsLDIZriOqiDrgSbJc4kREhUKtfxZUmu0mD&#10;ug6W6oYBgpnWIuW0CltpUB35I3TLD3lXuO8d4iiOcLiD443f7ccmK06JRkiPTlJtJt6MRzzpuyR8&#10;+aKZMcYO38zFqF7A0ueODjhYhhCNvk8zI/QCmDkw8xN56/uSYpbtC4PB/Hrvs/8DRAUVzH2XJpoE&#10;QgPlcAL/sKb2q1nGEjcewLNrpo7dd0UqVXmSSWclWDp/aqXOB0ZKkqM+4I6opBIP8kLhKDYpBnF+&#10;Vq2JrUhsSsE5Ix/i8Ag/T7xNvAluNplIZXLJweJblZi/O1Ssg1o2FojtcOqGm4sTOKJNtcdrrynq&#10;eUmQgeWJL+1ZL+Ug7QjGM0IRwQQGoKPIv09Bt2mNIBcRP879wI9lGqAVbqkrlEK7imIW5mMEEpWj&#10;LNdOXQXieOcmWQvziGZAUuD/AdT03gAqLu3Sawq6a3bWK8Wnnuw4tlBEDoK1g9GnY4s7wln7Z13h&#10;GWyzb1vQx13dwQIzW+rt3ON0XFKfO8sWPk2NKnh9md2cwXosm2KYiTpXocTw5A11VjrY9BIxuydR&#10;eeVpz6c25AUDlRkZeCkM3RyTV7O0lxbUO/1Bfpsv1nqd+gFnFaCLFu5jreGIGgJfKzum4TleL+TN&#10;oPTWwAu+v1TCCjxXt1LjkBnATdPAMbpeIAZs1a0w6NxuJQpfIJydRMTnUVJp7UQu2I+oFIgw+ioH&#10;N3k3pW4bKk3FsZ8mEX5MQwj/H/2f0uMMdwTGExJ33WR+I7Svvhiohlpcavr3wyWuoVfGQf8yfmJD&#10;Uge/2rT3hL59ntVpzyO3ToPIrOKffFBx6oA4i/rW/cR5K1KCxzNrwt3G1aUyrNtyxInK14mi2sMM&#10;u4uG7ER6q0jrcAfWtwCsATRCAhH7f8l9+7CN0u0dR3/9ujwxdT2whdzXumkO5/p9EV3fVFGfKvCj&#10;FRHgU83YrBQszRXH+NDmZJJn6Ff73UyG1od2NxL/viHk6mM87bVGbBZk14x5XDzwd90/kpnJPU6w&#10;+dfcBysOSNemjcE633bpPL8pDeaHae8K8t6cNNemrDHhH2HFXY4V6pdFG+bVKbdi7cLi/wGeKwl3&#10;I84u9d08dns7iKT3Fp/9npffxQk8+fwqam/WF1pRM+DdIvb3kkD3nVBmz8Pm7KFCy8Ki2bHsuhcu&#10;Z/g+gaVoSI0QGGKMydYTbAj2rzSX8g+tlowXxd79o+wUvJezY3A1WuENkOtWdaJsbnx+O74c19CU&#10;ujh8TYj5R646PEKmx53Y5yA3QT4ja9iP59VoK6HyIXladQyZcHXq9mTlmAeXEt/MoDHmhdJRy2WZ&#10;ozGjXIwCDn5nA+dH4rvD5qZlZ2rOnrkL5iaYDf0IO9s424UfOVKiuq5imErFtDRblIjCFkODPWPZ&#10;waUnJgemmo/YzK1xuqkSaC7vcvcZ6NJ/COXwoebvetteQ1oU/R9ACUrKvhBwlvJkyG9zwMcGkHhD&#10;Ul2dFp5qizfsV65ZrjTmpwLFV4FUNRNfXSf+TudoYI4/7M2BSz0aLRT3dr6xKsvYaok0Sv0ovuSZ&#10;6MbazxtcWX1j/jlLTOk49wTqfumGh51hM5Fx33W/8klAzE1ucFnXdMIMMzL1mIFg9Xl5LznZq7Mh&#10;V5x5f+OcGqOj3Zdncga/XswwtOSPZvsCJ7nvcRoDYT2G8sOIi0Z1kMQUD3/gB941eGNS/1bEyaUm&#10;AzDa5skwfvtPQIehlVVZkxrSp6FDKryq9T9AEilhI+xRM5dpHD2lA+Wuzh3SHsz2NXBrFiLjCtfA&#10;OstFfBcY893Q6+mAxjL8BzB4mjldYi5X1FzORuyy7OdFHaEtEO9GrZcSAUT9C7FIMAJFCpNF/c6N&#10;CAOaJ9gTfu2wZRrdlv7EOr+vo2kFJZpTXOLEG6q58ZveeiphHyy+E4OL94bxD/d4iR4nqUSq7vYi&#10;4enDku85ho61NF8I5164u/JU2LFUmU7Xt5wILHcZUJWrfW7M6cljE2bFReLm8XrGiLfx3d/z4RHi&#10;/wD+kWwUNYpGsiPg681vJtNOHnvJimAlL6yxA714C/Pvm2pHClJcCyNisXGlmWu5Igeu3Cc9Xv8y&#10;KIOKORxs6WIlXrmTWAQ7nZfJJ76ajprx4jnR0YjgWJhk92DinQFM0qhwqboqXTRQqSJAWW/CwolO&#10;+TQSdByzAW81ZOg6RZ6XVBXiA2EM/r7/bq80K+vyc0OGxZjIRR+n3xBIPcCv3mB1+hZXKdr/s//x&#10;BXOITgYNz7HQHmpICCPpSHJutP1BrqG0m3SmN6jyBVskjO/lQbtn0JIx2Yi7iddKmn1nmWMAuq4A&#10;hfmltD5Wzwoy6odcz8U3kcpgK371/ssiR61t3Kw0O5+LFAaS35U5hbsfJLmzCimKSFoOzEpUxdYf&#10;Wz7FjgaUoTdK2omcjKiN1aQDHS+wTvTXFpVbKYPT5FCapcB+b6j+OtHzkHIk/YVoxoG1kOgRp0Hz&#10;8th0Ykasd1SsKCo3D68CpcUnhjEHDo5X9W1wh4eVGb5qD0z8LwEkzDy/xd1xSOVjEuW/NgqP7nEl&#10;8mDQ7IlyEcmymAW9bszAADDzj2NbjNvIsYJ5CTY3a9hUgSOvBm8/AOMCtEBCG+huXhLDaw1Czw//&#10;06RMq9TknqryOzsk+/eSUw6aGkEsIuxu9bGeKEAfWMG/bAtjMnuzyes9wvuZXAgFCoWoxMpRPQHr&#10;pc+00XVfQ9Jgaz/YPrRFtUlT3pGVo/VDdx+JUyTtxsFk99XNZnHmXz1r++KqiskpouoxD2wipBMI&#10;xQB+5Yr1Tsk5xNB6mUtNeTC5paKFMPFI57gNFBDwWGg7jzqcDNHmQXDw3VWw7twSDZSrQi11UMpt&#10;N98IM/VWIKmTlZqXU7yIs+0QRScWNYeo3pEaUmxT10xpfzv2ftcQdnF9dg8Wcp6pDSz8ruWXcmt2&#10;aoKLTBb9bVgfQrWi9uy2nMHK/LMiJFD8XELx2MKc39AkoLOxUzFuYI3DVUS4vmbPbjqzoO7DrD/9&#10;CHi4hjDzHO4yU/jEXPVjufXkR3D5fj9BlPLYqCZ9jemHIc+oMTswVRIJX+Y6ZKWpQVtZIklwGjcQ&#10;lV2QL1wDPcCioGrT5SvbogA7fL5Vm1XKBwjFfliy3BtVpbS8/iCqwaDuYfwbxbEefSjFOTwVIyjJ&#10;5Hh4J0vO+dVO18qvBMUVrsK4n58K89K8Or7YyMDP9AVmcZ1LtBbmXz29sw6I+SE597olCHiSu1ty&#10;TTxvMZrbN73WqqOqSGF53PEhxMBlZzMhh8n0CWqb+kp4W9H1910t+I2dd91NeTBeVrX5L1UjxUUG&#10;02BWhTUbQo9VyIDkn7cTKyF6K3DaAr3GtpczjSz9p09shb42ubdjvuxxBx2ZgXBbZSBJ8gG1y/rK&#10;cMr6CVuqUVHgIuYDQGasZJ2/yyifJpA/8L42q7tUaN78lNBoKxW3lkgE5fPv0Qr2kHZb51tjBDbT&#10;yCuh7HkaE00is1df/Nq7td2j4Nwq/yhX3pSp2AZyTl6uhumeG3/Ixc1/bfGcwIVg47GDUlUO45cp&#10;BuUkMPieq8UoLWg76jdrmuT+3JdY/ePClJsrUJmW+D27VPU17riuph6m8H4OxvyM93aOz3D2HghD&#10;YdQlWPCnr4JnheJ63zjBhTvjTS3nYWeyL0GRx6H2FleXc/+kk6+7zJgNgVlYxk9qLPN3Mh1xpAFW&#10;Y5PjXCh+9T3a14KfGYtz7jHVvAirBwKYT12MVAS7xePv2fQya58c1Tm8CJU3g6I2F9NkwHs5su3s&#10;X69haaUf5Hw/lnWlOgYmjypgzoiQDA6wBMSlwA53g5cnKni7hf/m9uUIZgQz1s2PQpquH3sMZVwc&#10;v9Jfv0nhj7ZM5Osfm/byyj80RpkJeKxfGPIrqrX9D6Cs6pKj+Y72d+cfRZJ8w4mu7ty5qLwuf1Ex&#10;NwrFuZJU9gQxlzVmClX+KK8kLZDK/h+ZwhHM4ARhctpNDTl34MZ6e+sszocd8+3NnW2Zt8OJn5Xf&#10;HLt6YkjVQW62zPsZP/W4zeBPffyr//ro6PsX/U+BfmI7UdT0i24hxnjpLXxrmxg7RD5k5JsSEuwn&#10;qJshvRGzArdvBprcJWkHHwnJxiL+FErFNS3cTIcyMdwCcbdEcVaCgpwDlznJw08D7yrtulEFERZR&#10;4t7a139s8csCvw2rlsYffWfqzdzeUrY3CkxJcsWeaNNQyp1P4o8XxPWVrM8VmJKx7Vk0cUk+LuAM&#10;BPymZp8/XuG0WtpboE08zk/vQaPhcFlterxrKEDEce2MkD4G6XW8g0QQCoxSwQJ+ogf7xVVwJVnO&#10;c2hybg6LPxJRm89+HGqzk1UfXu8rdo+7wtCl6zqLL/OGkNu0Uguf6R/kyo8q2zMgKffLnOSqxw/p&#10;Cbk916Ri67/8gGyW8f88TEbXlDXJdxNvihyrHVFkjgTdV4xj2kmJu3eeQPXYPcDJlZ2zViPq9yQ5&#10;VTbCXcnkH9A1gpD8Z3OEyAAAjm2k6CKBKZq9oogEJq2nRKL6K7pPiRvjY6Cv7PLV5Gabn9gWCK0h&#10;iSUNe1pmxrIPUs4RvcWaW2l5SzEL4OCyjFIx0Ja+iEgNAzg8NfaTTWHaIb+RQdcMwkNgCE4e+7uI&#10;G93JeFOdsnw72FhfrOvSJDZSKvMdIxhcfaPO8ajzxNVEb4tXinzWyohgJ+BKc/NEqxL7CQ7vq6yq&#10;Sw6kM9l9yje1Qj5pq/nRZh5ciAnWi/pNs6kkEokBBGGgX/pEt6/1X9hVIxZ5tMyXyt/R5gBJQ3B7&#10;pKdSVAo48wa4/Ro/1WS+rvX1NZa0t5TgMbRKm2GLx2RKt0W/5WHYC8JzluLJV1j9fQtvc6wfG33D&#10;+NEkwQlt91zC+8TECDNX8RaP8oLytby6+zjLVE3XZ5v57DkxkLWGEpLKqX15n4RjSllCHWB8s+hA&#10;iS+jZK0N5Z5WbSV4jHuoiKZQHpVgjVCv0461B39UQ+YF61mo1fAxZ6MiD8FQ/aovHovI64fqtCnd&#10;I/tRjTmeXDXM5WFaRslH77zcEFlhG9q8RwaIFkWcUTMddufvfk9n5khGfeNSLtNGcR1UpNJ8Xg2G&#10;9hxQW3bCQGF9qpMuSjCw+kQqM0ZAixw210akTOlMZ7/W89X7ad5VPa1ujzCWKFnymlj1UJ6tR/Bf&#10;FC18SQXddju8Mo0uHT6Ut5Cr/tUC+89mxApIfD/VusvZNB1zVFjwuP2jSSbWgdJ1Hjsl7KNK4XCX&#10;zixcZPzsribl36GBPQWMt2bjP8CKGkElzsArB4nBJJXkIrsPQmR3AjrreznGhzoVhTUqA3MllKQn&#10;09qy9VNN5GMn0sxTG+8hvAeCSie5gdIU4n/R6RLRiNpip7mWZ8nL2PKfn+dJEQtlAE+a139Y/5a4&#10;C4gp/QeYp6Pp1ZJ8/g9wXzNW2mZLF74+FK7YFso1pUSLJ+ptAUFqYgRaqytqmlU9lcX6PZIMxRU9&#10;FPvt1TBejB2IM+6zn0vpRYLS27rcZe4aHJsW6y6Rm1C8bfZB/rtXEDAc9Yq96HtbVd2Xn9/bNyUf&#10;wDVB2AFBeU2tiTXaumEnZy0atND2rdW7Mwuaa+r9ZcTwdwunr3blRbTv2BGjobfm6V9Zf4tmb/UO&#10;BkVYSCGn9RtC1BmSsKJTZIl3eu6ra7Q1txKoqT+/6xMoivb2YLxfCISpjqmSSkw7/M3ddCcPRRbW&#10;uPjVSroXF6ca5vrEb/HOhqPC1NVEMiMMXvd993udIt0U/sp/2sn4JLdvpGzqqvRIOG1qu+Emui4B&#10;H6/uW4bDg1/P4pa/UjwvmDpqZ7tbrO/NKEhDr31e/IsezelcOOKU/dV4H8nMPyUv9h5qB6rov7up&#10;tnETLJONNnlhArhJz8Q3KmtUCvgmi93GVp2p7LFlHdk0cMGJ5LAMJfnM2W3QfE3+ae7bQQuz8QwO&#10;ZM49jfCBbdp93cn+rdtEcFjrX0afBnrvynFaSBKL4p/TqTq0lpaNvNFhNySozMrErXXuX23RG4oL&#10;/au66q/trnbtb7g3iwyAlzjeGY8kQrG95JWOLaY7zXE+SBajY5DEL9wfLoYaEXdJv3IKaZz0mbgV&#10;gfFZ5kttrwrwatE3xtPjjCEr8KUF0jyPxV3tL393ZNmnWcwRx9tnBpkseuiyn5qoS6hYV4TgFAmD&#10;SLXgikzz36naS4p30158YuNYHFPDeLxBBhJbd16iEa5xHUlZ0L/OTnJfZNkZNb3n7FuvlsqzswRF&#10;8zqEcB8nPQEIWfbZ8giSUnS/1INKyQy/kd5J+59YY+WqRLOCQKjNN5NKSWN+RWZeHYXHiBDe3J04&#10;V7dj2eUj9csLkHB92j4svftDrHQ4/QhHcIa2JwZbR3iInE3Rh5axiWb0ddgQeLv0V3TDeP3OCA/W&#10;AX2GeoVImWhcjcTMhHCgQgW/X9PAlzg0aqMelq6ZqWTJNkz/L1OEPMn3zPVO8yXPrDXPnPlVy3V0&#10;i/U2HS2Z8oRjFWIGbYlQdm8FA4fQq4TBR8jptw0hwdrMQaIHf3F3a0+lvy7rw9KTqVN6Xjzyebn6&#10;9YlA4/E3q8XSTc2UUD+S6dOvvO0tSY/OGMIktaejuYu7ennbsT/evaNtMejsSlZ8i9M0w2NBtb/l&#10;jP/6V/z+0VpO3WDsgsRJ7nHcPf7r7WxSa1pmECh+4+pzxMEiFReXDc9a1GPS9V/2TH1G4zVwMT9S&#10;3vzC4JfHnnLZCnjxODFs2n0jy/P39Cp+WTDjINPIjbKX5hQILBlZ4FY2gOPk4R5Brx0NbHMcAYSj&#10;42dcdNZP+DzZ2HtpmM0cuQpuFKeqpYtwHqb8dSZtVWbUubpCVN+RdOs5eDFbdF3KlvC+3tMPrdEn&#10;EiOQd8FM1GL70zdWapmcqjAjZpMbTEjkPB7OVmM2RIFhTQZnXcNJHieeva2+230UIMhFY0sAigwA&#10;WIrW6OwCvivZpK6Osv7YtnjLEnMiwpmLxuDEO2FCX0w3Ls2tzjndvaUgo4UhBl3KyCcSCwetLBfF&#10;X7A+YjyR+SMwwlnEIUaVBMPkY2d58Zbdt7brY6YblNjfGERAEAr8rRH7TbL3VZTW0kE03srlqlQP&#10;f2u31SgdUoPS5PVdCLHEomzvZlVYjeN/rv+bjX/l1XWKd8ScZqxdo/ouFS+46uG+PnFRFEkbX0eS&#10;/gW7SxprN2KGtdU4+aHiY2rJkXiMxJnKBJCqUw2w3VaaXI0MV7pwGgCQkY8wpFrqsTJtsg59ZAsa&#10;1vuDEP7h/OItzPVHTXDX7WdegKVvVde1ISTC2iBI/MWCwciEZMhCGTetofwPNgVyCwrA/E8LDdbm&#10;19+Coys8WTZBiUogKRNbgy91i42ctMfwmPLMI1ASGWceDF2EPAGDxZAShzoyAcVAVUFnvn0TvR9w&#10;W+BcxGL+z5sjInZU3U2ROFLWNivgtIRsRNRoXkt/JWpFQLxwJmB7mKA3E2d8EQ+iX+iTGogT25Dn&#10;Zu8aJtsBS3FvJGn/O8YsxVyn1TVv/zojwX5fhks0L2i+iZF1mwxTiuOL8rjBTIAUy5+PGZLLyjJ4&#10;D3vW/bQpix8Ljg1IaegJ2siacQgVyWkm8tAOUmt5N0koHXbWE9BjiRngLsRAqR0qtn0zRfqWn/ht&#10;YVazNCrhKsX05fQqBel8fy+dW9wpCa8H2iDhXcKz8594F4VktQoHpRFoMHQUnNpV7RfHo4Rjop3b&#10;V/d+oINHUFNvIcKC9xXekhwVJe7h7oS/w00Fbyf5Vrzn+EEY/6BfGlxdDDCI//jZxLbnFxlVaNDi&#10;gIxVkooG6g1KKRrHB3ItTASYRFcrJTotvBSOIVH9ZDBL1bNAhqFggN6ywm/McxqIH/ezzvq3+kgu&#10;ZnL9CUCc6C87NLqsP+/r/F/Ml8Zfk+ZXkDG/MnW/lVBMjtQa5bWFNpAB6jkEbihsoKHyZbT5cbNa&#10;od4++ZV2kZNCti2GaaMyhm4wqbcP5kKhcpVxVJxq0cp4nnWYKveHYeGyWKHTuDjF3AgJ+Lt+n8g0&#10;sz67t6daJd6Wo5oqLHIev4M+kZYe9TZXhUdc4d0rZ4y/RakY7z8grW5SzizS9jxwnTx31tc30HIf&#10;PtynpqSRUSlRVY8kfb7ntMU8H1BSxHDSBAT9Xin88exXsLeBWQwFz1S1HVvdilzeUS8WiWi49RFM&#10;GssSz5uMdRUH2KjPhYxzIpmc8Gxznuz/A2A3BVfJONfO7KKTi/wUCyOZcaHm+ayZWKowDiy8NKtb&#10;iUUuc4r/Crtk64dLS8jUZy+XZ6QMsfkyXNK/i816q9BhO8hd/O9dDhkOoVj8jUtwRlt34vgADq5v&#10;ltL7WrwgZIEK0t165ERmrcms3mJe47hOxatM6ae4TKgLZbXBjAjaNSvdYsjnRQJz3OWcMtUip6CZ&#10;/Iq+dM2MVMGLYJqPDUHT331M3fyHTcIK/ErlDgn/FaKcWVTtJ/Iu42OpuodjumWElAEvUNYzRA2j&#10;qJwfPM013w1kMDxDTN+iwwuqAwyOtp80n0UclEFowfZdTr7oMeshtq87SYr2gj9/Ubbzc4Mp2RFX&#10;nlyTLWuwnVDidEDU/UXfl2nxYEvUCDoWc+ZXiBxDlxOXOpv7MgSTQ4ZWGkwiHf9MoTNLnL1ftIie&#10;Sa9Aq+gyAdn93XTWbKwpsO35mCqcLbkts/uvrWmvDvRb9ueFnxI9bZdFbSi793DQt4xQqlbt4e/S&#10;EbwTZAWINhKG/Yu4oQXoRvkMKamjqZVup299w+ADkUtuuollQAnMJovXj3opjTF3c+LWFByU7nFy&#10;ZiJJ2RMqpaccTls5W87KSC7gHSCa3Gsot5A0YM46d77MFX4Zrata+gd8NZrjabdYX/rVcodtzI8F&#10;UUnl4rdi7sSv34n2CVPk33V92LG2/YKFwIw9M0Nenm/9aBGujnjHOdPfI7GRf+zf74JlSpwIFH/X&#10;JrHRtWklmdwGfGxtmxzArp0fQxzG0xXM160HhJ3pODFqHw4apbHfSRYGrThdtR+6+m5pTBXzVlIY&#10;QaklzlJ0fB0C34pUylTeCYgzXvVMrPnXWXIfmFb9B5hLumvQjN8mszL6TkwPBYhi11l9RL9znZuo&#10;J2lP7d1dmuowO+pBanB/p/Y5VQmOBWN78fzSApPPfgwCiadNo91e6o1huHqSOZSz1vYgpjxBlG/J&#10;UDfCQdT35Pbkg6h9gfz9+FmEyZhb97UPqQddkiYc5uMm7XbjHN+J+3cb93Nv+FJRa4Js6JPJ09R+&#10;xn/iPr7k3l3OrzKMluOV5GnFW+LFCHiYfA3cXHJJUDaOkj2jtElF56d/dS7Lwkwg+mnWe77IdJk3&#10;Xbo28XtK0FJNjRFzh/VP8cHOTXbCHU12IvRb7QSbqLy/bOYXqgK5p0puV0gyCRBDGInaZmi1UCIG&#10;JU4MJNLZ0ed9PPNHkQSijHGGMH3yditaRxWxd3qjfJd6I1WGtuFPXu+F3nl657LdDiM8ssEwM6/O&#10;8/viBJSvKW6j6OLuOgH7BVEFzk5UIqWOKL9mWN/nlO8e3JWQFb7P+evU06zw8a0wQgUKhXdOY2JJ&#10;vZWbJSulnMMT0wL2OTOTP+vljI3IbgLztMIT88FIwPVEkkrckdHokTBzm/Dd1qgi+aX+v9mj8Zin&#10;rk3vPz9Qdlyp7UcnCPli9su3bbVjdp/11J0ompu0VO6Y6xRGkt3JzmD4Klz9jQzrq7Mm3seRYg+V&#10;AFZy8vHHS10wPqMy2d2siT+qELSalDZDQvax9iAvcON7mMwACM6uvr+uBrdhFyra1ZWvxRu+49wg&#10;q7LksGdGgX4ILuovCvcb5NGqYN4u7mzvNB991wWLd8qMHzSfqNWlPLjOfWfJLEOYPJ33WJXhzwzc&#10;kWwjGp3uEYPAhMs6UmXJIlI2trMJxaKRDLZ3pYmPPLvXmwtvt+rB0NnsAwsllfbXNhWH0mOaZGXa&#10;T3qjAuBc935RnU4c5nrhyjUl2bWqMXIy4jz/YqTINzLxpgBFndwdasvwXerQpJPcp+7TvQ1Xa7R4&#10;tZsxbtOzD7rO7cWPKr3tiOdVY557kpvNB++cbeLEdX3rHj3bawTJQLxqDn/wmloWQwpVXlIPbipp&#10;X8tgUOhMnRX6dg31pGM46cP5QtI+fdc3jABUbxeSh9oYlo5LI/JAyZy7+rRhOE+UipwbwCDLfkn7&#10;j0BmsmHWJlnu9veb/pnrnVhfKoL0NfP+5IKsCe2xxwbJtJGgsqej81lxZHxdtTPRqbfCLeV4ZyVH&#10;gMi5sRc5J2MqPYm5Mm4kvkBCGrw83bNj6+2CpsAgjaih+5aL4tBP8SfO23Qf5iRts7RNpZM2WOC4&#10;gEB9kbdjPV1y/eHGy8SQ/Ypu1Z6uoksoKjcfe8M0jFe43olfpI0v+KP7Nb/f1Kv6C6V7kmQLBY+c&#10;1eMG/qZJBg5983RqMuCiQc174b2ftbPvrzTKPDz2M/zE2k2VjJqR7gDxMKP6r0jTlu65qaDouc/n&#10;Yu3Hee9knlegphbKJN9TBena3cYk4uryrX9Oo8mousbT1sD/fHw+c9YXsbL3Xhka1Sfi9WWW8+eA&#10;SB6ALvHu535p8bS6+uzkGdJ944TnnJs7xFDpkHLssrUri1saMhoWbbEwvjIaXz7/1iouxwTQDldC&#10;rd444RN334VGSoP63BIUTJ/asMgC1RCWM14SzkZHEQehj1hvaLgUAkl4q+e143IrHj477jrleo8a&#10;ka9mCj826FytDP2lFzO69H3l292b7mHDTOe9in29WubkQRvbRHegL0zltXRXl6dO1eqswF0YlrEV&#10;3acYCB5HKJ6ezgXndH+O8QnukaKrLYKi3PA7Ejd0NqBf48UJRuwHujHQRYWM7Vry5j4T6XULtjcr&#10;d3win3EZDvlQpVzj7NeBT4airC+wYJDuMeW1B+FNOPRQcFcNPnJ6WG5KBmh/IyGstMQQpjQI/UIY&#10;DjdCMfwURyxWmqL9pkYItUpRXTXUhkgm75WvvFbjqGD1w70AwimLiPPwbFDJqZQNG742ol77q3le&#10;TJm22ZvjJyYOaELC07k8gbWlA2bmniZi9vy8tOCsz7866ulzInYvkdRv0OBUOgHzGpVL+eFSj6dI&#10;JW/9y2LO9AfpQLP5ypRXqLqbJQ7efWmHsMFQeqrIiYpRUs9jlTTA0jtXwQraoK1kCZpM9dQsU+zT&#10;S0nLtelaD3PtcH6fmB9ooaibC4CIweaF+at73oRLAZUZ1DaryB4rozjUSjxny3jwMxVWtTAYrvsr&#10;h8aJrWQAKPBgvc/vaNlvg6xrpnm0Bm4ohFHDiTefssXeMM/nMbAzketnfHYuvmUi7z946/PGqtlz&#10;GrZYTz/VwcfCqFUdAXcRO2/oVdIi2nGsYynNVRwHOpENmFTxy1OOheluAOOptgftBTbM1bmQnbBV&#10;YoPDTt4qdgr0WfLiirQpky/9D4UR6jp+UMr5mGPyckdKb+XI4DlTiaqe2GOMcGr59zvB1K3FFgHE&#10;y4y/RrgpMTfmdGM2gxaEXoM0J0p1WFD4wp0lyXajdATnIXnW4SgSjqhCcR8Od2mCZF7rjwaOKOlH&#10;4TkCHl88urwlh7NTwUuqI4xC7gd+wDpzx+a13eAFhs9TtA3a2+F8hdYPT2qZlK+dVb/xW71GlcoS&#10;CKR1HN3ETpYt6xDkW4QoYSt/tbes3JBGnrL5oEF5KR8FxA710AUoDlg3Jn3LeeXRWA6Owvk6Wcgv&#10;R+SJE2nJ0ewrqERmggikcVES7Lp1+7UAqMnQO+LdQhQlNFs0G2EJR+2IeDIopR6hGYNLDiVzmOOm&#10;YZOUsxPlY/WOWyzO59nGo1z3cPOhQ9DvxbKLmkaN36TZuw7PhkDkLOXHQQG3tte9N/lNhQcFHyv2&#10;lrtrquxy37yebFfYFeRLKqw3CgBpZv5TV7h26Oqxx2PszL6SQbP0ARD01wcuqTt6qBtv5VgQd1/D&#10;Cs99P7K2t9sNG9ygdLVsfevZiP9WGsA0pLpov8hF7t5ALbvbfG40fkfyXd2DaTDJ6+B+IpyVtl0P&#10;64aU/HQ61SVjqSxYOV+lNjWkm/JDfK9m5XpTa5u+0YyM16d/bWP4+Ns7Jlwl/CXjycgwr52MYMpl&#10;0tsYYzftubxzVwIj/3+vY5SyfmKoWtMwca/JikENGZVlJs431/ONylycA+E9hXJ2mFBWR9skH13u&#10;IYzLF9qvnkmtpdFuCA+/Lzh0Jca9uB2LpNh8AuwJvVBYlhC+2+8cuJo1zvRifg9N56AQ57n7K69T&#10;ReHov9fExnnLN/swD9xo8ycM4Vnag5OV5zLw1hDAAoEVSLO7dYOyMoRE21JXHOXNjUJw0Nuvjo9i&#10;JRaEfmozkevBFexovCoTvLJcGhLO5KAZZZIKF8bRL6D1cxM9e50YeWHAs4GLu729u/Kpc2bZ6eqZ&#10;hjuGgoJIffzDtkG0vWtzOlDqc9BIc2wGL0A0wrwzscGV7D0RD8srTBHOaMSvJYRp3lJ+rvj9r5Ru&#10;3woEe3XGTvTdfZV4eeZ5CQCDExZwPF8UMsSFHTm2CSsuUSwRNW11TzQSkM6cJKJjCNJXTYg9GFfv&#10;fyYyyf3a4VIVmqpqLihmGC0d4tVgdOE/MdvIhcxDQewZ38iLffI1dHC5mpVXdxl2kujHWB/DomGu&#10;cTgkuXxXZcJQTJpDqvC7GkH+bJgdwrCwvqPS3WczfAMA/e51uK/5yp+6lq10fbQPzs7RINdc7mFd&#10;0tvzCfknec8usLp1rdGAPfLAZOCQ7gssbOC8ft/o9N2EZbJeeQNmel03munbAgs+kSlw5PoZ9qPe&#10;1GyRdomLrj2ej0VHKkTqc8Fye53ultIQSH6ibH2uy6P0V8x/AIUk3YVIcc7k75/+7tucrVzVW8sv&#10;ely+xVrbtv39fWzjI07QimpFwP6jZsZddnvsus5X7yuZUXSnEc6sWAEWeAApp8Vi2B3ULT9Usc9K&#10;PVi5sj2Iq6FJ47vsL8W92K9G9W1C61Cv19T4Cyt/7utntX+FVgxnd+SkV07U4EToX/4xy1WRJ+Z5&#10;k/EZ2BxhtEItvuyQlxlDajFR0hZ8d1VPqr36VKvBq09xJAGUXqT3JWVm9cUO1xXnpkK0edh1TQdE&#10;z9TUnHKsdON4lRdhzgwfS5ZsN/z4SN6bUPDzPwCx8RfTT2ImthZ8F22zcZEVYtjpTylnuymbEffl&#10;XeKv+4JXqIRG8LHeF83UEbEcoOsoly78Y/plqp9v1bGYwWTT9r6w8kVZEElpWrOTOfDeiYeLEB+T&#10;MW/XjE6s2lrKeWGKkNADNv/pLRca7VY93glYGEU2aIT6LSQBoyJDncjzEosaFUMWUIHstDN4IEC8&#10;y2itF3bjafDB3PdWW56h4HhSVrI/vegioOXk+Hk5Almcj5LB1N+iVTK/D4M3C4kWfQUcZcOrPvad&#10;a0KoeREVzhz05T+0Y3G8CybKqC1k94yORRAmejcdbsICtAEDg5XHMNbwOSOiVi6WstdRszZj1Ola&#10;aN/69H8qsE4Y7e5iB0iWWpfwscxO8ayQE8eDvVnBTmjzLaLRlwVBMqI8B9zI7vlX0WM6Bcw20qDc&#10;cILWA7zFBGYRXr9dn/JMe5BzYkV50AIUbRcp8etcDc0+ud2QQlMlH38M5Xy5xNTH0p9L1Id/z504&#10;5FNSUSlwlCxX7rEFxipeXPpnepq/gHOIjzLUEVXnD2RhPc/oWc9a6TmqoIytuePDBxOAdiYZMzGp&#10;tF9Yca4unIL4/lUr1GE7HD3Z4dtybkVe1KyV6uGL+UOPpb8U2PHAfleZHeytiWAW19qxcEQBvIy5&#10;MsPUmbj58haUL+X7w+7vCwVP4xWM0ptoWcgZ4KCV+Rbkkls959fvLqLT5D9+BPx51ptQYftJ2vMW&#10;Z08ZbVl+n6GD2kaEHYoOFNChMpGQPS9sy7fPCbvSkP0P0N9NdMefm9jfmvwuTwbMhRuY0SLlABJo&#10;6nU0X8tKNTof1feCrFeP15siwLVrOJAkFUSWPt3713JMtrs8wohv86WRwoURNoPHqcqn6gH33tWp&#10;FicLOBzWmlUB1VRSmpnBwf5dGUSe8pfnuS2k9Y9+3OqtNSo97SmJX4f9aqvs0HzIKhQ9wdaXM9Lk&#10;JJMcy727e9Z/oUTdAsUings8kl11ItRzxftm3mZTuRH6rMlClpTXWhTbG9WsyL9Q16WB+aMgKjF1&#10;t0NBxgOfx0pC13sbqF99oPtXr5EkNYL1MtMpnJaP96cWDlMXc3+jFNWohTyrEWQHSSYklI0oXiDK&#10;ZXl4dYqShWt1RLieflfDBTXKA3lRyuC9PbnNDxDlSkdUlSqR7braoGe6T5Pn+uh5JqDxwNKBxFRr&#10;zrXNBUJyoPD+rK3HQCFpH0ViciMno+H9J2UU81pQnbt6yIcQV8YkIN0CyU9xKnZjst8qKY7HZb8+&#10;llFx7Q+SrdHmdLzGlzvlm+9yKfhkMJ3iFkwPfMyIcZkrXbaKs9wC4yLQxjq3DEz5jhyxWwNm9FZI&#10;2bFPFHPzZ3IDJnrMbl2SPj3ERv00XBid8I4jfq2uiRdR6dStF8fY9+mADqBQS/WXe7ttO9OHlrrz&#10;5L4iMGfMDiTZNtzktbq0z9wj6fMB75TwjGd93PW6tyHiKLLw8Uz/ngbHuV00bX28YgZzMqRSCbH8&#10;NTlzfVt/crTrlDWNVWkD3Vx6AI9vRGfYq2bq9N/cl7aU2/z0XJ8ggYM3Wl19Hvd4ovhazrU8bQtD&#10;WCnKUmwHSBqTBzfN/iCmzm1bpQfv23+lUIetj4PNnP/ItzckerMIh7wpiSAHLAbsp8P/AbhcjMb1&#10;DGMq9CDpT+bbFTZ7blStUrgyrhdv9XU+UMUdJ5kc+GZGqpsYVyRz+B17i/k845utQPweISfbdp9c&#10;+KNidAIBQUHPhgWn69QV+6axw2/lpzhu7B38NshAlJbPwfYd8DqGQM/Wo0Mmz/X6Eu/KFvEOXbvs&#10;n7FcxHhrtTlwR/Owm+tbnIcGlyVxIGDug+ZC5Kscv5Yxoz+dZytPhkln676jaVXjThDesWuouwUK&#10;TaJoSqp/ytanGvUKshyvse9T1Axc0wOyfGn/BGw0v32L0notQ5D7lP/eLsJQFl+NZmzZdSF/Qr/x&#10;1Is86Chz7fKSKwOp7O7O7DbcMPVEdVb9KsOCXTeB+FK7oun0He7mG1bq0h53MlBAxGymprBAQ/lJ&#10;R3sH/T8xTYGPx1+g2EcCFB5k01Xy1esnl+6jAmbkcu7YPKl4XgHVWmeS/Iu+ZHdnPT1ffDuFDeIB&#10;PD+VDgzr5Ki3xNSdA/SvJuEn8KrdBGbTLYWnYj2uX1hJPWdmHaPnYhrm1NuPPwfemWgV65ONPdbf&#10;Dq5bzbUK19puz2A5pMNrg+CBVW1/8TWvJbOX35wdjQbqVBzpnrJn1pZp3xp1jsgbPZEkAGfUaZOj&#10;kj1d5no/XPXoXj0Ff7H0qJWR6oWGnPy7+ldIYKZf9ynLdjSlkTYizzt3qLzspx8c/1dFbUCQEm13&#10;ruq0iDB306Fi04vzE5HgM0ti8vRsu5vyWGQT86HyX9stLGF3L5gOtjtOYeMpArxrULv6HB6GgBw7&#10;zU96+FPjw+epQeUgZ+fQT/lrP+MoMsfN8h5rqLXI/jrD4e7zW4T3y8qLITMJrTSDdZm0aabEePGY&#10;CKbcyd9N5yu5clw7vX3OoFwZRPIwjUwummqyYfXxmfp2PPdmgTP9DMaBFqI6wgBFzcZeCtsV+0ty&#10;EzaGs56sQkgv94WT7SqejL6HrrZIulW4tWTrJ7VKCIJYD89+8DzNCUEfD8hDBRD6SOb/kI/lYeMO&#10;PQV7k6Js8iCenucYLAKQyxkTjL4zGN9nTQRrIfnhQKW61X34B0dgfdAcHTGPFjDiFLKc540QX3hz&#10;aYnXxi0bSKtDNocQHqC6VefjJqMl0uBJDQCfqfM4fOPvd1GRw107ni9FS4kaKzVq5NYI9ZZJ7IB9&#10;ZJOme38MxEixsWOG44oU2XvKIMUXZqTF8WXU0AaoqjCZKb1VyLvfguohKrtCwXRD2OobpmVK0tR3&#10;X3idfqB0oqQ6qeKEOq7yKoLiZfEw5AHgFO2U5CDdVVsH4erbr2PjiPlUILP5V0c3C5ZiY/PRrYry&#10;lz+nAG7e7ah1T3Yv9jeO14kphXf9p6J664fbFRUIgeNV3IuHl3wNuB7KUp8L78SZ4ZLbcK1NeyB9&#10;f0Q4oOCDye11J9uvOEZyE6b0s9HcJSrcUsEHiCCJtvRqdScadVd98LDQ1cn83/LD/wDftRX+SL6Q&#10;3IchH/cnt2gMOuYtHTf+mi9we/SwnBb+B/BBllkZ/3rmVJ2N+a2K5n6L/Y59YCbwRKs5SLya0B8E&#10;zdiIa5Skl0dr8OJwf7sRtgCGulGHGwjWXL8zyVBctYpnids3oCzw0GDPXPoj97FmnL71P0Cn/zZY&#10;f2annC22yanQptvfcsiZu1/y31Kr108SKjPttAaTUFVDC6YVrqN3ki301AM0gDC9lF8FJjGCib5V&#10;2O28r6i374m7zZJwJM1zRweU0rwdIPeVCnE+a/t08VuaWCS2yXXaj0K6Ixb0pE5upH1osYYzbFO8&#10;pdQ5EqdTkgLXat5PpnTd7p36uCn3JBMdny+Dqouop7Xy+bTb6JZZiZP25YwnyFS+jBBnyLdIkC7s&#10;p7d/73YWpejteml0DWkiSEpoRiRI7aDj6FOERDFoGICgawstLgGy8c3b2xU/jY+iIUGx+kxKdN5z&#10;7Irny81w48jKugmTBhPmtvWA/wBDj7wc2s7SfNSpdBYf326oa2w7sJNsciApa6NEGjA7RPlv3r8j&#10;oTd+feHo/bsdGAF7qvabN0k73NzSBOAOKQhBLs28x7gfexm+u1DoVt2ZT/nlptzaMr1q6+cb7Ymi&#10;XkN8hGgjPCp3P1+j8BAkfUXcIe4bMFu7uyIN3n6MhXN/OCTkYwqdNVnpuK6IdyuH4beN+NHPoLDJ&#10;4df5KmLFRrbaeX3tLBhOsm/vaGmLmgi8eKcs8g6MpJExFVz/JGgAGXK1e8JT8sLzvmAfqf3H6KzN&#10;LvGQzqD+H+AMPIFcb6X9VVPW+8nMeFOWL/z1BcCwIK4kl3/5x7LAj3F408P8jLJEsO7+ojYj5ilP&#10;XpoZ0xdkKOpf5belEOF/WDJmy+lBffnDU43bcmC6gXXk80rkDxsnSaf3P3TLGG1nvjcgnV4VAkHs&#10;2qp+DWDufrTj+AHV9pshasXKE5keQDKZgS+Pfp19fKKwxUnWQefNoZjyi+r6zaoqedVvJuyxz6tl&#10;x40ZLczXxM16f31Z2fVPi/DvnicgvLMiss6ERC+tSbc8z1exfNIfxw6Yksrd+/xYnXQw/e0NIfTO&#10;fBUx32WKTyxfyY+qFNKPYpDy9UO2TYfrUZtq9fRtu78Xd7Dhgj5Cg7e5RZHYqYbYPl9csJk/TQSm&#10;o+bC3wMLTbqrjW5dCDG14oYTm5a61oyhAIKIzPVHEzCaXptmGNtoyMKXpgb2SObQj9eYunOYxgn4&#10;PCVaVpeT1pcet0dT0m2KN2+3HIZM7HOq+3rbJyzEBX+U7kVbn771Lf6z7rs8gi04PHw/oyRlUjDc&#10;Uta3qUyk6iTiliYvdrEa6n1i5G+YiDPtHlKF4xbF4Pb4NaPsnRtekYFW7uL9JeYvW/UKRKibf9tG&#10;jhXsoDtptJvsp0eaBUy9h0PbS0bEWvGugfzLcEqAh1HzIj9Nm+me4blfmtAE4tuif4P7915Nh/r1&#10;IQjBk52WosSLhk8WlMGmMA2eqCOTufCh9mYIVARQ+zWevUxZvSOagskRlxTpJv0HMNfvi7kQHpJv&#10;vR2bdU50yCXB3q1XDFrm8Z/TyUhe6Utd8RGKVaVGKyn5TSOnD4ppnVziU3Yh9lYLM9A7v4Td16Gl&#10;bNPF7KGYeUofNRh1B5ZvZfizoHuJ0Bf7LBDbbQ42Xvk2j82rEzZqZmB7anY91P1qPYp8t5X4+cXE&#10;hjHol/ymTFx1SdNkRAZsy0ucAjYbLxgsxVZigLPRCAxZQhucM3lSZlErrVtVFF4YrTKmrVhpm1ly&#10;/p7mYS7hMzVe37FdHRRSgp6oEaWJ6Wi0iB3iEbdfg7vUdwN87uI+l2pyUIKMAfLHKiHRXbZr/fW9&#10;FUD9nCaoDuNwCO2vY+Mbv6glmed4too8GwbCwXiOITkOOQ6OMEsFDcg4ooqEwSPSqx/4hyHlz6l1&#10;yPgrlJt78bAMXumIVySz4qgYrEbvxXJ5esPfdPRJihUehJf+3i8nTCzye9f5MvTuiR19XC9caJO6&#10;y4IWUXBoQKifEmD5kVL/vTQ3NyRvvhYzFewu9jnIgNyDFg8SL3sqwafN56GjyNxgkuTSjvInrlA+&#10;/wwK1blE83Quei+/101jwYKecI4HedJC7w+inLcV1AggMXtdgYaDsnirnRZ101X4yoG40NanOg7M&#10;TD4b5rR/cNuJbyVNKovNE4UI+qQy0mMzX9B7nfKSyzOjaCLdv+Q15T2Lkausz/Gi6qApg3fxFAV0&#10;7vPpeFFlK8WBeQtxgZQkrkxspSfdbxL80SAa/YEOceKq9afR/Ks+CT3cP/3UCWhT5iif9f8DvHaE&#10;f/hEpNHcHUMx9l1z6piuOxW/4cNEBr0o1Kg1p9hFJGnKlNk9ELxKvST5QvvDTmrYxDlQYKayeEr3&#10;s7IuMzXQKorSdoFosj7jsXUnXRfuvuUeGxdvStUDhtge7u3Se2aqPnVr1cKTh5WLh6tDMksMBuR6&#10;H8rl8IOFml85hU9Iqucr31f99W60xpeygZEMs1M/eYn9G+jrBWvLXPK1S9AabLAlRDGzz+MMf7BZ&#10;OZcJRpsB82DsCgEr074JODm7EQOPpUqwuYABYWSbd3ezh4GkXjtvaZw+uZplpHfKQDWBwjj4wEai&#10;pqRT6zuaGL7Za4yPb4fIb1+4jSDfuqqZH+IDWnfA2wo2Si/JD2VK1Xj4deKVSGAuZXzjr+JErU79&#10;WQ15gyy1poyw4IBZssPgpWbAgAXPcon1+eC5xKR/sQBzKNmTzRIZ3y+/gc3zLXLx/N79Fi5xPt6J&#10;QRDHF9h8wLRvjywly/iphkhhkjeCZrm7BFpDxWV7InMn7H91VJg9bPU1pjiUQjv8YEM55cQiARrS&#10;KUKGEOAo3zZ9L0szA0ob5fllUMNX2f366qzoKC64cv1dJkMOQGTgvizKAC7IiIzR8u5UJROZDuKJ&#10;p5WxU5QVTZl+2XBz3pGq0pfTtl5vu4cUfKzVvR3tpkwm/LLR1FTMgFL2pMEaeQaOkZccOCFrkRfN&#10;//RCXKw8dTVu7j9Ac8Bf57Rf9iMbBFsqnx5sZ6WifRS5yzj/A4CZY3LZ152fM5oJXBp4jxOhU3x/&#10;2Q7gAtdsY6+2nr6EmdVjCj/rK4cwQmJ4Nt8fKgISS5fNRxM/ur6S6HG7t5A3lCStz1Qza6P38fwj&#10;2yfFucjyJLLdS2Bu8WU/X0rXMAVL0ejmx58w/QNr1lc2TtOSrLafMhMn8kiE7+qDutywE7YM+GFM&#10;kNNg9fzvNznnOEls+VMkXqjwJyqRP+wWK8NcEQaHwHJPSF4D0oKu7GwdlsUi+MjLRtCWnBaju0hj&#10;Y5G0t2Uy+u9e/lSc9AaqcHDsbVMetJLzgSOPClktWrVffJdySk2z4naQkUpRrIrf+YfyOejtRl93&#10;BidVodY8OqMNZEDggN7RnUs8u2KPwnEd0vF81O7WZnrOuLxzHhY4+0pE+Nmh3qUBqGMxm1IiWuVt&#10;Tlm3VZaVGCLPb5Lfseqx6hqvVHDAueEpsPCLoj9LlGXxXECda/QvA3AivZFZMg+WYXBK+PzTG1GB&#10;oLyhtkljZl5SD0LzTxWHkA3ETSSe1vIGU+qL3tPu6JEmKM78455rU6cwTeWU/b77LjMWY7tHDBBa&#10;U/ZLs/5vgU6aWj5OeBIv9S9wZYP9t7aOnkgjLkunoaSMfKB1Fxa/uZhm92/zr5mcHunEnNgkOhIQ&#10;C7ipvsGGJjiKrIt0RUy7wXTWK3nTtDVAjfuutsvk6cKYUOuhP/VLjPBd7W+KQOYcd5FZBXLxpXMX&#10;bXVWOmM5FKlx6hGGi2fse0aykd8VxIwiiG2e2cQs+Vh1Xw+OptYvPDTbZLvLmXWkdTUCsIpy8Rrn&#10;iebEXneqwP8AwrUBklTO3R0xXFaLZmXDaVlQHhBQZPxOuP54KBd9O6tcxg3iD67FJtCOEa51EPB2&#10;9jl0U31Y0W3ljkOy/eyN76MQxBwbO9FRxDMiVKSSqDp/zQykvR+rpYKVtr7VlBthyaqHxON22fRM&#10;eQzPJ3gGEIY64RDbEoKkRrTEIzmiJqkFn4/q+OV1o26p/1Z/Sm7qtChlPXsZIz+RjiO1xJjDPNfM&#10;SJGmwvpHY1KL1tRj/6IPX3vKK/JuTiBsvHcWsa05X4WTsSZBzg3iY+ji0V8m/xNdaHV/L/u4IjlG&#10;6+v6/ShJqEv6gJwZavezfSQazF3on2J58hqm1+OBslMqOQy+J4gQvZ8JMG4Jp6Z64g7APXHE6M8C&#10;lWQSbRnkfYWN1FCkEzDSO958QgP/QxCHGNS3f1T6WU9G82N3sH6MliG4o+w9pQOa7Rw9yisMe1np&#10;82kl8nZkFXXrkS8Id2E9xYJQE0wfTg+wubDJy4XIC9PFgnOzAW+Ez5RWXfM7z6VfJ0Z8DUmD82kr&#10;ffYWjQRBTi51ydp3D2yJltMOQrzhm3AWVP4vXudhJd/qVPS4QV2VtiHueqOAXb0w1wnBi91g32ct&#10;+jkD3EYh5joNYRRe7zP980O/cetX2MnjMeMvBXQcJUDksZImQ+Rc41b/l5anqP3nSS51UgCFNobM&#10;tEF2xXTGjLOTpN5TkoD66i7PfTmoQGDlQbDTlUGmxZsP0EeSBJI4bftXghVuqujKkGjexcKtERR1&#10;d26uGeeaebQEF9abeA29kyoo89QJLaaNXTPQ7S0PdRmaoqzqWMsndmsBdeb9TG4BiAJXYOjSBnJE&#10;GDR0Mzybi6f6XCnuWFoSCkp/2ETsCQGFBawBoE7qtn3fI9GGsvhi3mpp61Cnk0dFUAP/aDqTpz+q&#10;J64EcTZcnxnbE1lBvWjc9INnkM/yCgQ+MfburwJzi/vtN/TmhZSgKzI8FPOrH7pzC+NDjynt26K/&#10;46ZrMWflD0GQoDYmrQxgJCuVtuCVgnf3p/VvsfutjqUjnAPjiHKnspA2wCOVvLhbSrhfPzDVqf4U&#10;eQB2pG5NFpSV2VmR3C9otZNzWIx/xaI/uPtI3/VSt5291xkkdV0ZkjUbnqY9VNJquPQcWG9q8t8W&#10;jrPnOXwrUz4Ys+atPhIQZp5bESk6eyOUxECYwVZoGbHc/Z6j6ef4cWVVg4pe2cREtDyjjzDu92gx&#10;GWBSEEE2APPklLXQPQQOXzyc1GxLcgW4EOmBFWqxJHDfu6W5HwK4Lw0mDnZx9nN1czME45vteF7Z&#10;piqPXxqc16H1V9qhK1x+gS6mFI6DypSJjY4L+cu0Vw3kjX2CVTMnB7tohoUFZk8lQQ6cjOmdDAc1&#10;hv44ONcist+YXjlUTTOxLiCWS+9su1/nLt6oKyp0Nab8Gd4zwsv34kN0mNSRbH1X2osrIPiWHY/h&#10;Gap4aIHgd4K8htkqyKxF21r80hg9c22v5eQCz6wkfXVZKcobONE6gGOrGmXnYhR5VBOutx6B+Fhv&#10;i56UwU2IhroPmhRGphKr+bZ5I5J00HBTj/rgxbeaMVx3NWv73RENnPXaKZ/IbokfrHKPBLZIqfh+&#10;3jDuzzigNUd8hsKm2Oc//Vj6ZTy2J/wt4A6yX+NmRdepGk3Y9PsTOpgaHtNNBdZytLPy3Hb1tj0W&#10;L7pv4L46Dr8319RI0233xXcfiK4hTBXqPuoORRVsMXVsAwbibnagqcBQKLwHgG0Qa0+BwL9lQjei&#10;TvtgF2XqBIH8jXX3xs50kqe5zzOHF+zZXwyX69wVzioEL2+4fcfl4Lj+67xmRrVz5oMhZfsinxVp&#10;NJasd2QXDhw48Q4hUT3J3ia6RTokNtohg6UlLMJ57gVIrPM2Y58tlZ0ZAhZJW6xUmUvzENH3Jon3&#10;8HI5kk+kiR+aJP61tdmVrK515KB3g9aJ23k9Jc5kwNJd2r+s+4zVP8ilci/o0OPtyoj7VaGmCqZp&#10;rko4bjwtms1ZamFWCHr3T9NfazCTlfKgIMn2UwxtbHVfWgy5aYDAKDJGwomU0UI/URy6ILOuEDyH&#10;pitdjweYtcgPa0PTikkmXEU4f0OIz6PrwkXuy8GkN3MydF9sRIkm8Ja0PhQjsjvQded8XyYWDBVW&#10;xQlS9MrmOe2Sx0CZiPptPiUD1pHKHAxtFHDUNIn1jopg9ESjG6KP2IgDMeLdp2y26ztQmunx5YgC&#10;5C46lxKrOTMyfgxcjjtE+ZUU+Jf4YyIpWVNz4+lGxKWOmLsUe7iiRpvhFEWWjSDfrKt+mzzkBi4W&#10;b000TaEM8hffvdYwzsi2/NM5o1S5DkBZB2gjJkf40aOzJsfJEEzJ4/NKzRqQAmdFnSfamMcRsPwR&#10;3Q++hfVCnuq8S7DHgSOqPk6fXiXxj53AlwhDV3+GejJ36mK4baISHb7EDxS9TEZp2kX3LneSCCqn&#10;fyZSU7CJsBeSh0memRAvtBK1Iz1+oL0J/K1MkV+ELr2jgcQ1ThGdV9S+CDsemUdTBpBtSoPyjJ+q&#10;q1VLi4hIVMv3i3mPvFgXUockF40wpfvRkBInMge3dxXCjI+EAWWh1btX3iPctOkHe4ECJvJiMXvb&#10;9cJD7ggS4mhRy8xCbCLel2QxBbEb9sSluyIauNsn5/ldycOtRmCy4R+JaT9Nogz0pkhNTZXZrtcl&#10;7K+B1i1VKgL0+3PmdZq8PS12Xs0F21wYikCMKtFplJuMVzG7trfmCh0VI5DQo0K70GxhCVCZ95uX&#10;WezsdbEcHmh4MMGJhYBrV4VvU/HwhoLCo5IdYNgvovWn8MB9+aa5wkUT5ncDnj9gkNRyjSaxtWDK&#10;6gVDuMwoMr6a4dZtJaQ2Me8NNfwe6unVCad7w3WJ8518A2LUL7uzRRVxXz14Np5wxOL9h1lc/65n&#10;nuNuK6uxNVUFkORxlTKXO9C1xWamMZzGe75r49H556ycjGQpR5PwvMhr/mFFK1AXfCgsLI6tvJ+5&#10;bcczhePqiULFBktwzGzstOpsYhY+N2TotGtHEWwihGzaXNeFVaDJDiu5rkO1Mg0zUMBHuuuF5go7&#10;E1z1ZcFLnDIkW0vphPgW/wH+Bk12f2CaKr56ZUOd/h+gZc+NTPENe/67De15ZkU0EeQOyef996kB&#10;u45IB7O8DPJR6drfLpEMHfqnieGaGi7q9WUdt0OCIHlgE6VuDMH33HSVTMY+stlXw9eBMUpjk5bu&#10;ZNO+8asizKCz+a6kcyepFu2ZV9DI0JP27iMwNQTxrc9733OJTXlitLUJy9G3st8ybYSg0SmnKbkt&#10;gbSKHJBFhzkuYL+j9SmVPkX5B+Clr+m/uk2SqxeO5XNSMrO8VY1YWa+sm88iAEbtCPAvRDPyfUbt&#10;ymelYGviIMRY2oSsrNdvDC6wWgpbyNv1q8VG+Wt8vS9BH0gcVxD+IS+XJHPry6Hw24yQL76JXwf8&#10;VISZeN36MK3PpoCaEhkg/Je9fL5M0FveIUTLZEwocYiWxqRb2Ff7pg/t1FTP+xOp8Pi0MKHwLMn3&#10;gBhc4ZbQGEJ7NPebJ7NQqbeDSjSYsi3uJ0kfgkbbsGTNer7IFjv/dJ9TWg+UCKiYLlw79eP93GGY&#10;bZmUbBuxAm8rcnBB9XCTyeXAz1A0qTtqFmNQGyFpZpVZLLHPj8viuOOacbusq9UudizrUP/stNEX&#10;ZGnT5pPrRc5f+XXLjfLxdeiaGe7kr2XGVu1TVTQIrfFiPoIMLdSlbuFcuYNAOXz3Fq7cUDhZs1T5&#10;9y+MbRFJldDu6l48REvd6pRLmWn4qNs2lcqxBbbJoPns3OIGVOi1jO8lw6HMfUgTyT6kUOB5Wuiw&#10;yXVkeKzAz36Zhh4i/hylcXaugFKI4TaOjOfWdNZdhr4FyGKWkBOXQpRnywBCwsJn6v7YXpok74Bn&#10;2hNvPNhz0WitoJF4TnvZ8MHq5o7sHhCNiTaYUC9qIUqjX2OmmncYG6dw1IQXC4HRfMnFBXgCTS7A&#10;1PV/qzWR6KZ+jmQhmRauv7nB4uukUdM2jhPYfrzZcyDfjUYS63SafWUyIz2Wmsh5SOZFOdtcYqZx&#10;8KQ8VEl7CX8vjbE0I+dWtMlVr4kIEllMrcuQbBONHJO2xhAROdOSBnv5HX75VmYiq98FdPqLzo8G&#10;CQmPDEDIOlVi9munrEjGwJsy/Cw/4y6+zQR3sGlxiepQfa51RQF1qMTIO1AY4UmxNVKw512f5XJX&#10;Y4ofZZOfUW/GzoI6yiRUk2WOUcuT0aDIPm5CI0DpHGptba8QarlylA+NSm0/jysc3hoxEQGTLh7k&#10;iuNlTaJ+YKapUyj9Ji09IsYo/e+q0BpdG84zjRP6vNAJhH1u4+n7TF4IukBR8D5Xo/22nA4POAjW&#10;Seu8gsRbvv9pgx4UoZ9wA9FVHwpfE6nWIRmgjIIvAsbt3Urxe/KWzYeDy7YRQDKROkIyFrLB46gz&#10;vXf5SrRzqiIbtYGpRCfhijf1DjpaM5DkcDslyc0V5ZC3wh224cPJmh1lVjvVZM3GssmeL5mE0O0Y&#10;jmNbAx01O796BYrkj9ilE6MsuzS+BQw2ZeadKSZbtp5CaZFRv/pOVYMD/Jo636FyTzSRu8PboqFr&#10;nwM/fzPKMLX2HTtT5t8zYffVQfjZvjx7VDoZom1gjkjLuBRw0+9F4zW5QH/vMP3pXgeerL0E6zz9&#10;NY6cVOGi/DTnPQyJwGplCs6esRKxMHvkTpTSOYTdXkeE4fp7jJP7W2loLA852YhOKMj7nZase5Gd&#10;6+UTjK2+euI7m5vu4vF2B3mxvdb47xEkdl6E0XPJe7tEoiPycYn/AG/9GckJRqsY5CijUjVv6kJ1&#10;BEzlbbH3pUvhp1v4N9XJhU7BGVofRRtlnzBrD9gdaG+j4CxHNl7s4/bjLpQM3Pbks332If+0oEUT&#10;eV7sfidg+AbGiXJcHHJu0cAvIahl9J0VnsKhwW67mO6R3Uh6PbOLr7wGlhnvkvDaKJUy2SztXdVB&#10;bLhp1Cyokn+H40md/g4Z/44Cl3f4JZq6ej6ObKyU6NIkS7RuMZGycuCrFp66rZGCkOT14yhGkH0D&#10;P0XhDGAMKXEG94zaIplZmJtvWrbY/8DZyHNimvkoAsaRqTfVDKEfttKmb38fHjIcZKhuZe8hlJ6C&#10;kuhPwoz+uaMOoj80+O+kl121qu+YP/l9pSdF0X8A59KuxUtqR4ZOaf03VuvCz0tiqqpVnJKOmwoN&#10;GdY88Sc/+X8IsPvfktWmIIbw9/+ILdayp86t6dPO11OLjb3YtEOQaJ4TH+tdFE0XL92YjJfHOeVC&#10;j7EyvM/ONa7OE/N/3piUHroXiXNtf624rY8yblvi8tlpzoDp/XuXxRz1bHA9KGV73qVS3DVhXOPc&#10;4SH+p4oSFiW5VFPheKBhFvI9Klx03unBH/XNBoECNHFCAU+qsu6v5DmnlUerfNPKQlExDPuLYe6L&#10;bcrWr1vNb0oNv7Vpdnq7tYSTCH2vWRicW0H/6u9wy2AeN6MXPnK9bkNBjhinma3x6TdN0GUZOsix&#10;DueQ/cLJ5PbGEgrjM1CzJYqUEq2u/Z5Bp/pO7lxnktUSYzv/rHAqD5i4WBnm6jOtUEoKkqhW0BCC&#10;jABUEHPzDuX4xNMI8gqWTV4WwMm0mAjxkHLnfVH47Th1ayHlom2qIvFPJP8nYejjUUpakom097Tw&#10;y+GWjzrIM9SZMymq52REfVaFZ5RPL7y+MUPEjOSx+sZpknHlS3JXTXQEowKfUsG5byGHOpnRSnsQ&#10;RJ6tGvkSqanzCkxw/qrdyEoZyZz2j8RsdYwkm1IBLywjLGAK9tUG/Zg5N7Eu1vBmDRasbcXb1y0K&#10;fT/kF/S8NJzSW2jK9uL4xwSv7nDbpRXeVfXmKIeMQTZyHd9X8b3RM2CgrkWUmY7eD4i/nTWyJwhH&#10;pK3A0Y3UrmoxJVuJNQQVPpM96zsxsM/5Vg2yqLGej1eaucuKIYkBh3m8UNzt4uxH6UZ9NcoFYmWy&#10;H5j7WR7ZgVA0kEghiD8iyl0Li7xSvL/XpkHT+eNaTglFmStwjDrDuFDewS4NzQc0n0bEURvJB/X6&#10;+Dbf333m5xIAYF47BP+0NPYB1gWqIka1PU6WGQHXg+Z0yRdDFVWwnlBwYSxkX8IPhKjveiJ0pDLA&#10;PNjAd8RFepU/JBxR6vL7RGgmWupfQ9ucYHyb+n7yvixBvtPcPKkGW+GqlX/ZYCXesXHvh/B4FnNX&#10;XQJ20fvJJRLtNtHZ+qvcn150sHlbCZjzs38mZqGnGpvGCEJEPPeQq+6oKyEEIszYabFa366q6wth&#10;wTFip8m6rxYSjTTpQRBIA5DgpDI7BviRDnfh/AVdNob8BwG/8NXRj2Uq615G1cofubvUkq0TG2Wq&#10;0B5FU0xlSN8nRbt6VZwZvOPy6WM6pXAqdNoSzotaqhFMJVSabLna2q6xE9ga+M1UQKrmGsQDKlMQ&#10;7+kj/Te/LWB0vo/G++j68EeqzvFXwfB0jQxJWXxo7nfdYyislj2zI3A3Rmk/Y+Ejnph1Fq8JvZ17&#10;tDHJgm0ILL968v3GHDBZnacEP7ANy+ZHEPY3n21ldtgGJJ4AA3eSpJuB5+zMeEUlZjcT5M4dKu/O&#10;2OrFAQ1Cxk/1xrKCye9H0Nr1OuTQ0tIiAYgm4iebhJ87dJZdPz4mC9jZJHIMESw6/Aeoe3+lkKvf&#10;uh3UlKqTSHPN3PVwlDGaorIxGfeWt3ZU/1gCXZdbVLWznaJwYMRE9ptzP2M6qhQ2DB2mjN0u/TO0&#10;stM5UtX/N3dISEkMssz0u4/P4sX23NYIng1H3TuU2HPdnBSONT3bDtCJHhm6gS00YvX57RfYQRNr&#10;zOKhIcsBEPYfwGK/riTOZ/Gm/9Ym5LUEZu2Ptd7mOnjXiGl7/AfxUrOWj7iqK7L1RolwkdfpEzaX&#10;BOaMbc3l1AL9lsJnUXqW85Q7xop+qYEakJsreV/St7qmXT544xQkA2TTXC/KmNd2mr+/YyrFtx2T&#10;6gObprp8dqP3bBZj1WK2kpvxidq48VlQD8OZzZBCvbMqYseUwiR3zIl6vvPcdR7HJb6qeXB7y1e4&#10;VjgWgBZW/VJzfXiY7idtQMmK5PUuSm2wQ8n5FncDsoHdqrontKZCowOdTqpgw/c+CnFQR9QZ1Yzj&#10;IsSJrkBdb00MVKhyhH78MH27P88mZUQ1EontqVRh2Vm8zKiPWaSHYwlRuwETuIEP7841Iux1RmVx&#10;1VC/ekeoYZq/V0JzhmxqVSqNS0UbvUJ8mClRGkzVCHO2FGTc3kSBPV1q0kXZEB85FpsP7y4qfBA6&#10;0h1lRQELfo/kdjQY2C8m+qx2zFzGcHlYHvTWUmM2Dy+9hPpeTYXKO8+6HGbWID6H9oTmgJH+OqCy&#10;47fu4sFRBBaY1wtAn8lMWC8vRU4GjichAQGJw7FThfkHa/El2Mwi1N/J98eBxZImfy30lsBazxHL&#10;MAX1N68IYivQ9jUkRkhEI4O+y/fPYON00RK14uS6fWc/REKpF7XVGBuh3rQStxoXO7KOxckxYxpj&#10;XaebS23iAsRa4S8ak6GK9MZ8PCu09uMytlfogjwximjoxNSiNM4qsIxYC419ZiKV72Y/nhVFrCBZ&#10;G1agwlKIheCJ99AvjpcW1I5AkGD9eGlZWApxzspdO8dHeZarpZ4TIjackNfF8Wpqox8zJ2SFxVYq&#10;5hsr5P9NZbQnbnuYeS/Hs/rw5nwrHSI8SeVOBILI6OQDl9tVnb0JvfzhrdpGS0x2hkAIVftd+XuU&#10;eEsFGd2VE3mSiHj2VaIH5Kxz6mGC2Vdl8ZeFJj6o8Kz/AHRvqO91jjOdWUqKGAghbr/0naRvtWyS&#10;/rUR66BpWVQG3047KgB8drXl5TY9vJTDsQ9wvLVNWkIjr2x3i9NmTViK3KmU6I9s4BDzgmhr6Nbm&#10;Cy0XjgSXEWtTjfqEMWnBab6XagGfSo4oaWa6E0b0v5fQSTPJpIJMWOqK3eP5CA144JjkNQTh4kJS&#10;wM/I9Xi2ybg5Y0gxDmQ0oGZg9QTbn3LXvzh+6aez2fy4izVZKq+wQBhNnzyJLAdNl5KotjyQajvp&#10;UlseoNX349ulvq897gA4yYSlypJ3uEAkRgPfpMdTuV1EpDi+lL6tQe6+xm/LJJ4F1Xs5RXNanrg/&#10;R3n8qNT9TlsH7d1yHvKQX1tPUKH3WID2XJ447n1+NLG2Usl/a/8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P00BAFtDb250ZW50X1R5cGVzXS54bWxQSwECFAAKAAAAAACHTuJAAAAAAAAAAAAAAAAA&#10;BgAAAAAAAAAAABAAAAAFSwEAX3JlbHMvUEsBAhQAFAAAAAgAh07iQIoUZjzRAAAAlAEAAAsAAAAA&#10;AAAAAQAgAAAAKUsBAF9yZWxzLy5yZWxzUEsBAhQACgAAAAAAh07iQAAAAAAAAAAAAAAAAAQAAAAA&#10;AAAAAAAQAAAAAAAAAGRycy9QSwECFAAKAAAAAACHTuJAAAAAAAAAAAAAAAAACgAAAAAAAAAAABAA&#10;AAAjTAEAZHJzL19yZWxzL1BLAQIUABQAAAAIAIdO4kAZlLvJvQAAAKcBAAAZAAAAAAAAAAEAIAAA&#10;AEtMAQBkcnMvX3JlbHMvZTJvRG9jLnhtbC5yZWxzUEsBAhQAFAAAAAgAh07iQPZeCxDYAAAABwEA&#10;AA8AAAAAAAAAAQAgAAAAIgAAAGRycy9kb3ducmV2LnhtbFBLAQIUABQAAAAIAIdO4kAPVXbUogIA&#10;ALcHAAAOAAAAAAAAAAEAIAAAACcBAABkcnMvZTJvRG9jLnhtbFBLAQIUAAoAAAAAAIdO4kAAAAAA&#10;AAAAAAAAAAAKAAAAAAAAAAAAEAAAAPUDAABkcnMvbWVkaWEvUEsBAhQAFAAAAAgAh07iQEPaBM/E&#10;2gAAUtsAABUAAAAAAAAAAQAgAAAAHQQAAGRycy9tZWRpYS9pbWFnZTEuanBlZ1BLAQIUABQAAAAI&#10;AIdO4kAWKhxWvmsAAEpsAAAVAAAAAAAAAAEAIAAAABTfAABkcnMvbWVkaWEvaW1hZ2UyLmpwZWdQ&#10;SwUGAAAAAAsACwCWAgAAg04BAAAA&#10;">
                <o:lock v:ext="edit" aspectratio="f"/>
                <v:shape id="图片 33" o:spid="_x0000_s1026" o:spt="75" alt="IMG_256" type="#_x0000_t75" style="position:absolute;left:2090;top:225232;height:2092;width:4345;" filled="f" o:preferrelative="t" stroked="f" coordsize="21600,21600" o:gfxdata="UEsDBAoAAAAAAIdO4kAAAAAAAAAAAAAAAAAEAAAAZHJzL1BLAwQUAAAACACHTuJAuMs31b4AAADc&#10;AAAADwAAAGRycy9kb3ducmV2LnhtbEWPQWvCQBSE7wX/w/IEb3WTiK1EV0EhYGkpNApeH9lnEs2+&#10;Ddk10X/vFgo9DjPzDbPa3E0jeupcbVlBPI1AEBdW11wqOB6y1wUI55E1NpZJwYMcbNajlxWm2g78&#10;Q33uSxEg7FJUUHnfplK6oiKDbmpb4uCdbWfQB9mVUnc4BLhpZBJFb9JgzWGhwpZ2FRXX/GYUbLf5&#10;6Wvx/tF/Dpd58p2YrHhksVKTcRwtQXi6+//wX3uvFSTxDH7PhCMg1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s31b4A&#10;AADcAAAADwAAAAAAAAABACAAAAAiAAAAZHJzL2Rvd25yZXYueG1sUEsBAhQAFAAAAAgAh07iQDMv&#10;BZ47AAAAOQAAABAAAAAAAAAAAQAgAAAADQEAAGRycy9zaGFwZXhtbC54bWxQSwUGAAAAAAYABgBb&#10;AQAAtwMAAAAA&#10;">
                  <v:fill on="f" focussize="0,0"/>
                  <v:stroke on="f"/>
                  <v:imagedata r:id="rId90" o:title=""/>
                  <o:lock v:ext="edit" aspectratio="t"/>
                </v:shape>
                <v:shape id="图片 34" o:spid="_x0000_s1026" o:spt="75" alt="IMG_256" type="#_x0000_t75" style="position:absolute;left:6514;top:225232;height:2090;width:3843;" filled="f" o:preferrelative="t" stroked="f" coordsize="21600,21600" o:gfxdata="UEsDBAoAAAAAAIdO4kAAAAAAAAAAAAAAAAAEAAAAZHJzL1BLAwQUAAAACACHTuJAmcUgP74AAADc&#10;AAAADwAAAGRycy9kb3ducmV2LnhtbEWPT2sCMRTE74LfITzBm2Z3kVJXo4eCWnooVi30+Ni8/WM3&#10;L0uSuvrtG0HwOMzMb5jl+mpacSHnG8sK0mkCgriwuuFKwem4mbyC8AFZY2uZFNzIw3o1HCwx17bn&#10;L7ocQiUihH2OCuoQulxKX9Rk0E9tRxy90jqDIUpXSe2wj3DTyixJXqTBhuNCjR291VT8Hv6Mgt3p&#10;M3Pz790ey9u+P7sStz/mQ6nxKE0WIAJdwzP8aL9rBVk6g/uZeATk6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cUgP74A&#10;AADcAAAADwAAAAAAAAABACAAAAAiAAAAZHJzL2Rvd25yZXYueG1sUEsBAhQAFAAAAAgAh07iQDMv&#10;BZ47AAAAOQAAABAAAAAAAAAAAQAgAAAADQEAAGRycy9zaGFwZXhtbC54bWxQSwUGAAAAAAYABgBb&#10;AQAAtwMAAAAA&#10;">
                  <v:fill on="f" focussize="0,0"/>
                  <v:stroke on="f"/>
                  <v:imagedata r:id="rId91" o:title=""/>
                  <o:lock v:ext="edit" aspectratio="t"/>
                </v:shape>
                <w10:wrap type="tight"/>
              </v:group>
            </w:pict>
          </mc:Fallback>
        </mc:AlternateContent>
      </w:r>
      <w:r>
        <w:rPr>
          <w:rFonts w:hint="eastAsia" w:ascii="Times New Roman" w:hAnsi="Times New Roman" w:cs="Times New Roman"/>
          <w:b/>
          <w:bCs/>
          <w:color w:val="auto"/>
          <w:szCs w:val="32"/>
          <w:lang w:val="en-US" w:eastAsia="zh-CN"/>
        </w:rPr>
        <w:t>（7）龙须凼观景台</w:t>
      </w:r>
    </w:p>
    <w:p>
      <w:pPr>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在龙须凼处规划观景台，主要观赏猴子岩瀑布景观，规划占地面积约50平方米。</w:t>
      </w:r>
    </w:p>
    <w:p>
      <w:pPr>
        <w:numPr>
          <w:ilvl w:val="0"/>
          <w:numId w:val="0"/>
        </w:numPr>
        <w:adjustRightInd w:val="0"/>
        <w:snapToGrid w:val="0"/>
        <w:spacing w:line="400" w:lineRule="exact"/>
        <w:ind w:firstLine="482" w:firstLineChars="200"/>
        <w:rPr>
          <w:rFonts w:ascii="Times New Roman" w:hAnsi="Times New Roman" w:cs="Times New Roman"/>
          <w:b/>
          <w:bCs/>
          <w:color w:val="auto"/>
          <w:szCs w:val="21"/>
        </w:rPr>
      </w:pPr>
      <w:r>
        <w:rPr>
          <w:rFonts w:hint="eastAsia" w:ascii="Times New Roman" w:hAnsi="Times New Roman" w:cs="Times New Roman"/>
          <w:b/>
          <w:bCs/>
          <w:color w:val="auto"/>
          <w:szCs w:val="21"/>
          <w:lang w:val="en-US" w:eastAsia="zh-CN"/>
        </w:rPr>
        <w:t>(8)</w:t>
      </w:r>
      <w:r>
        <w:rPr>
          <w:rFonts w:ascii="Times New Roman" w:hAnsi="Times New Roman" w:cs="Times New Roman"/>
          <w:b/>
          <w:bCs/>
          <w:color w:val="auto"/>
          <w:szCs w:val="21"/>
        </w:rPr>
        <w:t>大木沅茶室</w:t>
      </w:r>
    </w:p>
    <w:p>
      <w:pPr>
        <w:ind w:firstLine="480"/>
        <w:rPr>
          <w:rFonts w:hint="eastAsia" w:ascii="Times New Roman" w:hAnsi="Times New Roman" w:cs="Times New Roman"/>
          <w:color w:val="auto"/>
          <w:lang w:val="en-US" w:eastAsia="zh-CN"/>
        </w:rPr>
      </w:pPr>
      <w:r>
        <w:rPr>
          <w:rFonts w:ascii="宋体" w:hAnsi="宋体" w:eastAsia="宋体" w:cs="宋体"/>
          <w:color w:val="auto"/>
        </w:rPr>
        <w:drawing>
          <wp:anchor distT="0" distB="0" distL="114300" distR="114300" simplePos="0" relativeHeight="251717632" behindDoc="1" locked="0" layoutInCell="1" allowOverlap="1">
            <wp:simplePos x="0" y="0"/>
            <wp:positionH relativeFrom="column">
              <wp:posOffset>2603500</wp:posOffset>
            </wp:positionH>
            <wp:positionV relativeFrom="paragraph">
              <wp:posOffset>43180</wp:posOffset>
            </wp:positionV>
            <wp:extent cx="2767330" cy="1824990"/>
            <wp:effectExtent l="0" t="0" r="6350" b="3810"/>
            <wp:wrapThrough wrapText="bothSides">
              <wp:wrapPolygon>
                <wp:start x="0" y="0"/>
                <wp:lineTo x="0" y="21465"/>
                <wp:lineTo x="21531" y="21465"/>
                <wp:lineTo x="21531" y="0"/>
                <wp:lineTo x="0" y="0"/>
              </wp:wrapPolygon>
            </wp:wrapThrough>
            <wp:docPr id="215"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6" descr="IMG_256"/>
                    <pic:cNvPicPr>
                      <a:picLocks noChangeAspect="1"/>
                    </pic:cNvPicPr>
                  </pic:nvPicPr>
                  <pic:blipFill>
                    <a:blip r:embed="rId92"/>
                    <a:stretch>
                      <a:fillRect/>
                    </a:stretch>
                  </pic:blipFill>
                  <pic:spPr>
                    <a:xfrm>
                      <a:off x="0" y="0"/>
                      <a:ext cx="2767330" cy="1824990"/>
                    </a:xfrm>
                    <a:prstGeom prst="rect">
                      <a:avLst/>
                    </a:prstGeom>
                    <a:noFill/>
                    <a:ln w="9525">
                      <a:noFill/>
                    </a:ln>
                  </pic:spPr>
                </pic:pic>
              </a:graphicData>
            </a:graphic>
          </wp:anchor>
        </w:drawing>
      </w:r>
      <w:r>
        <w:rPr>
          <w:rFonts w:ascii="Times New Roman" w:hAnsi="Times New Roman" w:cs="Times New Roman"/>
          <w:color w:val="auto"/>
          <w:szCs w:val="21"/>
        </w:rPr>
        <w:t xml:space="preserve">    改造现有民居作为小型接待点，结合周边农田及山林景观打造生态茶室，同时作为大木沅瀑布和山地体验车的服务点，规划</w:t>
      </w:r>
      <w:r>
        <w:rPr>
          <w:rFonts w:hint="eastAsia" w:ascii="Times New Roman" w:hAnsi="Times New Roman" w:cs="Times New Roman"/>
          <w:color w:val="auto"/>
          <w:szCs w:val="21"/>
          <w:lang w:val="en-US" w:eastAsia="zh-CN"/>
        </w:rPr>
        <w:t>占地面积约1800平方，其中改造</w:t>
      </w:r>
      <w:r>
        <w:rPr>
          <w:rFonts w:ascii="Times New Roman" w:hAnsi="Times New Roman" w:cs="Times New Roman"/>
          <w:color w:val="auto"/>
          <w:szCs w:val="21"/>
        </w:rPr>
        <w:t>建筑面积约200平方</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生态</w:t>
      </w:r>
      <w:r>
        <w:rPr>
          <w:rFonts w:hint="eastAsia" w:ascii="Times New Roman" w:hAnsi="Times New Roman" w:cs="Times New Roman"/>
          <w:color w:val="auto"/>
          <w:szCs w:val="21"/>
        </w:rPr>
        <w:t>厕所约30平方米</w:t>
      </w:r>
      <w:r>
        <w:rPr>
          <w:rFonts w:ascii="Times New Roman" w:hAnsi="Times New Roman" w:cs="Times New Roman"/>
          <w:color w:val="auto"/>
          <w:szCs w:val="21"/>
        </w:rPr>
        <w:t>，</w:t>
      </w:r>
      <w:r>
        <w:rPr>
          <w:rFonts w:hint="eastAsia" w:ascii="Times New Roman" w:hAnsi="Times New Roman" w:cs="Times New Roman"/>
          <w:color w:val="auto"/>
          <w:szCs w:val="21"/>
          <w:lang w:val="en-US" w:eastAsia="zh-CN"/>
        </w:rPr>
        <w:t>预留面积约1000平方，</w:t>
      </w:r>
      <w:r>
        <w:rPr>
          <w:rFonts w:hint="eastAsia" w:ascii="Times New Roman" w:hAnsi="Times New Roman" w:cs="Times New Roman"/>
          <w:color w:val="auto"/>
          <w:szCs w:val="21"/>
        </w:rPr>
        <w:t>同时配套</w:t>
      </w:r>
      <w:r>
        <w:rPr>
          <w:rFonts w:ascii="Times New Roman" w:hAnsi="Times New Roman" w:cs="Times New Roman"/>
          <w:color w:val="auto"/>
          <w:szCs w:val="21"/>
        </w:rPr>
        <w:t>临时停车场约</w:t>
      </w:r>
      <w:r>
        <w:rPr>
          <w:rFonts w:hint="eastAsia" w:ascii="Times New Roman" w:hAnsi="Times New Roman" w:cs="Times New Roman"/>
          <w:color w:val="auto"/>
          <w:szCs w:val="21"/>
        </w:rPr>
        <w:t>6</w:t>
      </w:r>
      <w:r>
        <w:rPr>
          <w:rFonts w:ascii="Times New Roman" w:hAnsi="Times New Roman" w:cs="Times New Roman"/>
          <w:color w:val="auto"/>
          <w:szCs w:val="21"/>
        </w:rPr>
        <w:t>00</w:t>
      </w:r>
      <w:r>
        <w:rPr>
          <w:rFonts w:hint="eastAsia" w:ascii="Times New Roman" w:hAnsi="Times New Roman" w:cs="Times New Roman"/>
          <w:color w:val="auto"/>
          <w:szCs w:val="21"/>
        </w:rPr>
        <w:t>平方米</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规划车位约20个，其余地方做配套及景观改造</w:t>
      </w:r>
      <w:r>
        <w:rPr>
          <w:rFonts w:ascii="Times New Roman" w:hAnsi="Times New Roman" w:cs="Times New Roman"/>
          <w:color w:val="auto"/>
          <w:szCs w:val="21"/>
        </w:rPr>
        <w:t xml:space="preserve">。  </w:t>
      </w:r>
    </w:p>
    <w:p>
      <w:pPr>
        <w:pStyle w:val="4"/>
        <w:rPr>
          <w:rFonts w:ascii="Times New Roman" w:hAnsi="Times New Roman" w:cs="Times New Roman"/>
          <w:bCs/>
          <w:color w:val="auto"/>
          <w:szCs w:val="32"/>
        </w:rPr>
      </w:pPr>
      <w:r>
        <w:rPr>
          <w:rFonts w:ascii="Times New Roman" w:hAnsi="Times New Roman" w:cs="Times New Roman"/>
          <w:bCs/>
          <w:color w:val="auto"/>
          <w:szCs w:val="32"/>
        </w:rPr>
        <w:t>5.4.</w:t>
      </w:r>
      <w:r>
        <w:rPr>
          <w:rFonts w:hint="eastAsia" w:ascii="Times New Roman" w:hAnsi="Times New Roman" w:cs="Times New Roman"/>
          <w:bCs/>
          <w:color w:val="auto"/>
          <w:szCs w:val="32"/>
        </w:rPr>
        <w:t>6</w:t>
      </w:r>
      <w:r>
        <w:rPr>
          <w:rFonts w:ascii="Times New Roman" w:hAnsi="Times New Roman" w:cs="Times New Roman"/>
          <w:bCs/>
          <w:color w:val="auto"/>
          <w:szCs w:val="32"/>
        </w:rPr>
        <w:t>冷水沅一般游憩区</w:t>
      </w:r>
    </w:p>
    <w:p>
      <w:pPr>
        <w:adjustRightInd w:val="0"/>
        <w:snapToGrid w:val="0"/>
        <w:spacing w:line="400" w:lineRule="exact"/>
        <w:rPr>
          <w:rFonts w:hint="default" w:ascii="Times New Roman" w:hAnsi="Times New Roman" w:cs="Times New Roman" w:eastAsiaTheme="minorEastAsia"/>
          <w:color w:val="auto"/>
          <w:szCs w:val="32"/>
          <w:lang w:val="en-US" w:eastAsia="zh-CN"/>
        </w:rPr>
      </w:pPr>
      <w:r>
        <w:rPr>
          <w:rFonts w:ascii="Times New Roman" w:hAnsi="Times New Roman" w:cs="Times New Roman"/>
          <w:b/>
          <w:bCs/>
          <w:color w:val="auto"/>
          <w:szCs w:val="21"/>
        </w:rPr>
        <w:t xml:space="preserve">   （1）哈巴口</w:t>
      </w:r>
      <w:r>
        <w:rPr>
          <w:rFonts w:hint="eastAsia" w:ascii="Times New Roman" w:hAnsi="Times New Roman" w:cs="Times New Roman"/>
          <w:b/>
          <w:bCs/>
          <w:color w:val="auto"/>
          <w:szCs w:val="21"/>
          <w:lang w:val="en-US" w:eastAsia="zh-CN"/>
        </w:rPr>
        <w:t>观瀑平台</w:t>
      </w:r>
    </w:p>
    <w:p>
      <w:pPr>
        <w:ind w:firstLine="420"/>
        <w:rPr>
          <w:rFonts w:ascii="Times New Roman" w:hAnsi="Times New Roman" w:cs="Times New Roman"/>
          <w:color w:val="auto"/>
          <w:szCs w:val="32"/>
        </w:rPr>
      </w:pPr>
      <w:r>
        <w:rPr>
          <w:rFonts w:ascii="Times New Roman" w:hAnsi="Times New Roman" w:cs="Times New Roman"/>
          <w:color w:val="auto"/>
          <w:szCs w:val="32"/>
        </w:rPr>
        <w:t>停止</w:t>
      </w:r>
      <w:r>
        <w:rPr>
          <w:rFonts w:hint="eastAsia" w:ascii="Times New Roman" w:hAnsi="Times New Roman" w:cs="Times New Roman"/>
          <w:color w:val="auto"/>
          <w:szCs w:val="32"/>
        </w:rPr>
        <w:t>现有</w:t>
      </w:r>
      <w:r>
        <w:rPr>
          <w:rFonts w:ascii="Times New Roman" w:hAnsi="Times New Roman" w:cs="Times New Roman"/>
          <w:color w:val="auto"/>
          <w:szCs w:val="32"/>
        </w:rPr>
        <w:t>电站截留水源，通过整治水坝形成的瑶池恢复森林公园落差最大的瀑布——哈巴口瀑布，并沿瀑布配套观瀑平台，休息亭</w:t>
      </w:r>
      <w:r>
        <w:rPr>
          <w:rFonts w:hint="eastAsia" w:ascii="Times New Roman" w:hAnsi="Times New Roman" w:cs="Times New Roman"/>
          <w:color w:val="auto"/>
          <w:szCs w:val="32"/>
        </w:rPr>
        <w:t>（</w:t>
      </w:r>
      <w:r>
        <w:rPr>
          <w:rFonts w:hint="eastAsia" w:ascii="Times New Roman" w:hAnsi="Times New Roman" w:cs="Times New Roman"/>
          <w:color w:val="auto"/>
          <w:szCs w:val="32"/>
          <w:lang w:val="en-US" w:eastAsia="zh-CN"/>
        </w:rPr>
        <w:t>40</w:t>
      </w:r>
      <w:r>
        <w:rPr>
          <w:rFonts w:hint="eastAsia" w:ascii="Times New Roman" w:hAnsi="Times New Roman" w:cs="Times New Roman"/>
          <w:color w:val="auto"/>
          <w:szCs w:val="32"/>
          <w:lang w:eastAsia="zh-CN"/>
        </w:rPr>
        <w:t>平方米</w:t>
      </w:r>
      <w:r>
        <w:rPr>
          <w:rFonts w:hint="eastAsia" w:ascii="Times New Roman" w:hAnsi="Times New Roman" w:cs="Times New Roman"/>
          <w:color w:val="auto"/>
          <w:szCs w:val="32"/>
        </w:rPr>
        <w:t>）、生态厕所（30</w:t>
      </w:r>
      <w:r>
        <w:rPr>
          <w:rFonts w:hint="eastAsia" w:ascii="Times New Roman" w:hAnsi="Times New Roman" w:cs="Times New Roman"/>
          <w:color w:val="auto"/>
          <w:szCs w:val="32"/>
          <w:lang w:eastAsia="zh-CN"/>
        </w:rPr>
        <w:t>平方米</w:t>
      </w:r>
      <w:r>
        <w:rPr>
          <w:rFonts w:hint="eastAsia" w:ascii="Times New Roman" w:hAnsi="Times New Roman" w:cs="Times New Roman"/>
          <w:color w:val="auto"/>
          <w:szCs w:val="32"/>
        </w:rPr>
        <w:t>）</w:t>
      </w:r>
      <w:r>
        <w:rPr>
          <w:rFonts w:ascii="Times New Roman" w:hAnsi="Times New Roman" w:cs="Times New Roman"/>
          <w:color w:val="auto"/>
          <w:szCs w:val="32"/>
        </w:rPr>
        <w:t>等，规划建筑面积约</w:t>
      </w:r>
      <w:r>
        <w:rPr>
          <w:rFonts w:hint="eastAsia" w:ascii="Times New Roman" w:hAnsi="Times New Roman" w:cs="Times New Roman"/>
          <w:color w:val="auto"/>
          <w:szCs w:val="32"/>
          <w:lang w:val="en-US" w:eastAsia="zh-CN"/>
        </w:rPr>
        <w:t>70</w:t>
      </w:r>
      <w:r>
        <w:rPr>
          <w:rFonts w:hint="eastAsia" w:ascii="Times New Roman" w:hAnsi="Times New Roman" w:cs="Times New Roman"/>
          <w:color w:val="auto"/>
          <w:szCs w:val="32"/>
          <w:lang w:eastAsia="zh-CN"/>
        </w:rPr>
        <w:t>平方米</w:t>
      </w:r>
      <w:r>
        <w:rPr>
          <w:rFonts w:ascii="Times New Roman" w:hAnsi="Times New Roman" w:cs="Times New Roman"/>
          <w:color w:val="auto"/>
          <w:szCs w:val="32"/>
        </w:rPr>
        <w:t>。</w:t>
      </w:r>
    </w:p>
    <w:p>
      <w:pPr>
        <w:adjustRightInd w:val="0"/>
        <w:snapToGrid w:val="0"/>
        <w:spacing w:line="400" w:lineRule="exact"/>
        <w:rPr>
          <w:rFonts w:ascii="Times New Roman" w:hAnsi="Times New Roman" w:cs="Times New Roman"/>
          <w:b/>
          <w:bCs/>
          <w:color w:val="auto"/>
          <w:szCs w:val="21"/>
        </w:rPr>
      </w:pPr>
      <w:r>
        <w:rPr>
          <w:rFonts w:ascii="Times New Roman" w:hAnsi="Times New Roman" w:cs="Times New Roman"/>
          <w:b/>
          <w:bCs/>
          <w:color w:val="auto"/>
          <w:szCs w:val="21"/>
        </w:rPr>
        <w:t xml:space="preserve">   （2）哈巴口游道</w:t>
      </w:r>
    </w:p>
    <w:p>
      <w:pPr>
        <w:rPr>
          <w:rFonts w:ascii="Times New Roman" w:hAnsi="Times New Roman" w:cs="Times New Roman"/>
          <w:color w:val="auto"/>
          <w:szCs w:val="32"/>
        </w:rPr>
      </w:pPr>
      <w:r>
        <w:rPr>
          <w:rFonts w:ascii="Times New Roman" w:hAnsi="Times New Roman" w:cs="Times New Roman"/>
          <w:color w:val="auto"/>
          <w:szCs w:val="32"/>
        </w:rPr>
        <w:t xml:space="preserve">    沿瑶池至哈巴口瀑布规划环形游道，并一直连接至大木沅瀑布，规划游道长约3千米，游道宽约1.2-1.5米，部分区域作成栈道形式。</w:t>
      </w:r>
    </w:p>
    <w:p>
      <w:pPr>
        <w:numPr>
          <w:ilvl w:val="0"/>
          <w:numId w:val="0"/>
        </w:numPr>
        <w:adjustRightInd w:val="0"/>
        <w:snapToGrid w:val="0"/>
        <w:ind w:firstLine="482" w:firstLineChars="200"/>
        <w:rPr>
          <w:rFonts w:ascii="Times New Roman" w:hAnsi="Times New Roman" w:cs="Times New Roman"/>
          <w:b/>
          <w:bCs/>
          <w:color w:val="auto"/>
          <w:szCs w:val="21"/>
        </w:rPr>
      </w:pPr>
      <w:r>
        <w:rPr>
          <w:rFonts w:hint="eastAsia" w:ascii="Times New Roman" w:hAnsi="Times New Roman" w:cs="Times New Roman"/>
          <w:b/>
          <w:bCs/>
          <w:color w:val="auto"/>
          <w:szCs w:val="21"/>
          <w:lang w:val="en-US" w:eastAsia="zh-CN"/>
        </w:rPr>
        <w:t>(3)</w:t>
      </w:r>
      <w:r>
        <w:rPr>
          <w:rFonts w:ascii="Times New Roman" w:hAnsi="Times New Roman" w:cs="Times New Roman"/>
          <w:b/>
          <w:bCs/>
          <w:color w:val="auto"/>
          <w:szCs w:val="21"/>
        </w:rPr>
        <w:t>古树</w:t>
      </w:r>
      <w:r>
        <w:rPr>
          <w:rFonts w:hint="eastAsia" w:ascii="Times New Roman" w:hAnsi="Times New Roman" w:cs="Times New Roman"/>
          <w:b/>
          <w:bCs/>
          <w:color w:val="auto"/>
          <w:szCs w:val="21"/>
          <w:lang w:val="en-US" w:eastAsia="zh-CN"/>
        </w:rPr>
        <w:t>群</w:t>
      </w:r>
      <w:r>
        <w:rPr>
          <w:rFonts w:hint="eastAsia" w:ascii="Times New Roman" w:hAnsi="Times New Roman" w:cs="Times New Roman"/>
          <w:b/>
          <w:bCs/>
          <w:color w:val="auto"/>
          <w:szCs w:val="21"/>
        </w:rPr>
        <w:t>科普步道</w:t>
      </w:r>
    </w:p>
    <w:p>
      <w:pPr>
        <w:adjustRightInd w:val="0"/>
        <w:snapToGrid w:val="0"/>
        <w:ind w:firstLine="480"/>
        <w:rPr>
          <w:rFonts w:ascii="Times New Roman" w:hAnsi="Times New Roman" w:cs="Times New Roman"/>
          <w:color w:val="auto"/>
          <w:szCs w:val="21"/>
        </w:rPr>
      </w:pPr>
      <w:r>
        <w:rPr>
          <w:rFonts w:ascii="Times New Roman" w:hAnsi="Times New Roman" w:cs="Times New Roman"/>
          <w:color w:val="auto"/>
          <w:szCs w:val="21"/>
        </w:rPr>
        <w:t>加强对圆槠古树群的保护，并对部分古树设置围栏等保护设施，同时对周边山体进行植被恢复，沿山脊修建古树科普步道，步道长约1</w:t>
      </w:r>
      <w:r>
        <w:rPr>
          <w:rFonts w:hint="eastAsia" w:ascii="Times New Roman" w:hAnsi="Times New Roman" w:cs="Times New Roman"/>
          <w:color w:val="auto"/>
          <w:szCs w:val="21"/>
        </w:rPr>
        <w:t>千米</w:t>
      </w:r>
      <w:r>
        <w:rPr>
          <w:rFonts w:ascii="Times New Roman" w:hAnsi="Times New Roman" w:cs="Times New Roman"/>
          <w:color w:val="auto"/>
          <w:szCs w:val="21"/>
        </w:rPr>
        <w:t>，宽约1.2-1.5米，并在游步道旁、古树旁设置宣教、解说标牌等。</w:t>
      </w:r>
    </w:p>
    <w:p>
      <w:pPr>
        <w:pStyle w:val="4"/>
        <w:rPr>
          <w:rFonts w:ascii="Times New Roman" w:hAnsi="Times New Roman" w:cs="Times New Roman"/>
          <w:bCs/>
          <w:color w:val="auto"/>
          <w:szCs w:val="32"/>
        </w:rPr>
      </w:pPr>
      <w:r>
        <w:rPr>
          <w:rFonts w:ascii="Times New Roman" w:hAnsi="Times New Roman" w:cs="Times New Roman"/>
          <w:bCs/>
          <w:color w:val="auto"/>
          <w:szCs w:val="32"/>
        </w:rPr>
        <w:t>5.4.</w:t>
      </w:r>
      <w:r>
        <w:rPr>
          <w:rFonts w:hint="eastAsia" w:ascii="Times New Roman" w:hAnsi="Times New Roman" w:cs="Times New Roman"/>
          <w:bCs/>
          <w:color w:val="auto"/>
          <w:szCs w:val="32"/>
        </w:rPr>
        <w:t>7</w:t>
      </w:r>
      <w:r>
        <w:rPr>
          <w:rFonts w:ascii="Times New Roman" w:hAnsi="Times New Roman" w:cs="Times New Roman"/>
          <w:bCs/>
          <w:color w:val="auto"/>
          <w:szCs w:val="32"/>
        </w:rPr>
        <w:t>葫芦岐一般游憩区</w:t>
      </w:r>
    </w:p>
    <w:p>
      <w:pPr>
        <w:adjustRightInd w:val="0"/>
        <w:snapToGrid w:val="0"/>
        <w:spacing w:line="400" w:lineRule="exact"/>
        <w:rPr>
          <w:rFonts w:ascii="Times New Roman" w:hAnsi="Times New Roman" w:cs="Times New Roman"/>
          <w:b/>
          <w:bCs/>
          <w:color w:val="auto"/>
          <w:szCs w:val="21"/>
        </w:rPr>
      </w:pPr>
      <w:r>
        <w:rPr>
          <w:rFonts w:hint="eastAsia" w:ascii="Times New Roman" w:hAnsi="Times New Roman" w:cs="Times New Roman"/>
          <w:b/>
          <w:bCs/>
          <w:color w:val="auto"/>
          <w:szCs w:val="21"/>
        </w:rPr>
        <w:t>（1）楠木王国</w:t>
      </w:r>
    </w:p>
    <w:p>
      <w:pPr>
        <w:adjustRightInd w:val="0"/>
        <w:snapToGrid w:val="0"/>
        <w:spacing w:line="400" w:lineRule="exact"/>
        <w:rPr>
          <w:rFonts w:ascii="Times New Roman" w:hAnsi="Times New Roman" w:cs="Times New Roman"/>
          <w:b/>
          <w:bCs/>
          <w:color w:val="auto"/>
          <w:szCs w:val="21"/>
        </w:rPr>
      </w:pPr>
      <w:r>
        <w:rPr>
          <w:rFonts w:hint="eastAsia" w:ascii="Times New Roman" w:hAnsi="Times New Roman" w:cs="Times New Roman"/>
          <w:b/>
          <w:bCs/>
          <w:color w:val="auto"/>
          <w:szCs w:val="21"/>
        </w:rPr>
        <w:t xml:space="preserve">    </w:t>
      </w:r>
      <w:r>
        <w:rPr>
          <w:rFonts w:hint="eastAsia" w:ascii="Times New Roman" w:hAnsi="Times New Roman" w:cs="Times New Roman"/>
          <w:color w:val="auto"/>
          <w:szCs w:val="21"/>
        </w:rPr>
        <w:t xml:space="preserve"> 在葫芦岐区域对现有已被间伐的部分杉木林进行更新改造，用闽楠替代原有杉木作为区域内骨干树种，打造森林公园内的楠木王国，并依托楠木的特性建设相应森林体验项目，规划面积约40公顷。</w:t>
      </w:r>
    </w:p>
    <w:p>
      <w:pPr>
        <w:adjustRightInd w:val="0"/>
        <w:snapToGrid w:val="0"/>
        <w:spacing w:line="400" w:lineRule="exact"/>
        <w:rPr>
          <w:rFonts w:ascii="Times New Roman" w:hAnsi="Times New Roman" w:cs="Times New Roman"/>
          <w:color w:val="auto"/>
          <w:szCs w:val="21"/>
        </w:rPr>
      </w:pPr>
      <w:r>
        <w:rPr>
          <w:rFonts w:ascii="Times New Roman" w:hAnsi="Times New Roman" w:cs="Times New Roman"/>
          <w:b/>
          <w:bCs/>
          <w:color w:val="auto"/>
          <w:szCs w:val="21"/>
        </w:rPr>
        <w:t>（</w:t>
      </w:r>
      <w:r>
        <w:rPr>
          <w:rFonts w:hint="eastAsia" w:ascii="Times New Roman" w:hAnsi="Times New Roman" w:cs="Times New Roman"/>
          <w:b/>
          <w:bCs/>
          <w:color w:val="auto"/>
          <w:szCs w:val="21"/>
        </w:rPr>
        <w:t>2</w:t>
      </w:r>
      <w:r>
        <w:rPr>
          <w:rFonts w:ascii="Times New Roman" w:hAnsi="Times New Roman" w:cs="Times New Roman"/>
          <w:b/>
          <w:bCs/>
          <w:color w:val="auto"/>
          <w:szCs w:val="21"/>
        </w:rPr>
        <w:t>）</w:t>
      </w:r>
      <w:r>
        <w:rPr>
          <w:rFonts w:hint="eastAsia" w:ascii="Times New Roman" w:hAnsi="Times New Roman" w:cs="Times New Roman"/>
          <w:b/>
          <w:bCs/>
          <w:color w:val="auto"/>
          <w:szCs w:val="21"/>
        </w:rPr>
        <w:t>楠木</w:t>
      </w:r>
      <w:r>
        <w:rPr>
          <w:rFonts w:ascii="Times New Roman" w:hAnsi="Times New Roman" w:cs="Times New Roman"/>
          <w:b/>
          <w:bCs/>
          <w:color w:val="auto"/>
          <w:szCs w:val="21"/>
        </w:rPr>
        <w:t>森林浴场</w:t>
      </w:r>
    </w:p>
    <w:p>
      <w:pPr>
        <w:rPr>
          <w:rFonts w:ascii="Times New Roman" w:hAnsi="Times New Roman" w:cs="Times New Roman"/>
          <w:color w:val="auto"/>
        </w:rPr>
      </w:pPr>
      <w:r>
        <w:rPr>
          <w:rFonts w:ascii="Times New Roman" w:hAnsi="Times New Roman" w:cs="Times New Roman"/>
          <w:color w:val="auto"/>
        </w:rPr>
        <w:t xml:space="preserve">     在葫芦岐南侧区域建设森林浴场，包括坐浴、步行浴保健浴场、足浴潭等。</w:t>
      </w:r>
    </w:p>
    <w:p>
      <w:pPr>
        <w:rPr>
          <w:rFonts w:ascii="Times New Roman" w:hAnsi="Times New Roman" w:cs="Times New Roman"/>
          <w:color w:val="auto"/>
        </w:rPr>
      </w:pPr>
      <w:r>
        <w:rPr>
          <w:rFonts w:ascii="Times New Roman" w:hAnsi="Times New Roman" w:cs="Times New Roman"/>
          <w:color w:val="auto"/>
        </w:rPr>
        <w:t xml:space="preserve">     ①坐浴保健浴场。较高浓度空气负离子环境中静坐休憩有净心调神功效，适合年龄较大、有慢性病、身体较弱的游客。葫芦岐沿溪边平缓空旷地，或树高林茂的林下，设置休憩亭、木制或竹制座椅、排椅，供人们或坐或卧，也可设置吊床供人们仰卧、闭目养神。</w:t>
      </w:r>
    </w:p>
    <w:p>
      <w:pPr>
        <w:rPr>
          <w:rFonts w:ascii="Times New Roman" w:hAnsi="Times New Roman" w:cs="Times New Roman"/>
          <w:color w:val="auto"/>
        </w:rPr>
      </w:pPr>
      <w:r>
        <w:rPr>
          <w:rFonts w:ascii="宋体" w:hAnsi="宋体" w:eastAsia="宋体" w:cs="宋体"/>
          <w:color w:val="auto"/>
        </w:rPr>
        <w:drawing>
          <wp:anchor distT="0" distB="0" distL="114300" distR="114300" simplePos="0" relativeHeight="251671552" behindDoc="1" locked="0" layoutInCell="1" allowOverlap="1">
            <wp:simplePos x="0" y="0"/>
            <wp:positionH relativeFrom="column">
              <wp:posOffset>38735</wp:posOffset>
            </wp:positionH>
            <wp:positionV relativeFrom="paragraph">
              <wp:posOffset>38735</wp:posOffset>
            </wp:positionV>
            <wp:extent cx="5197475" cy="2095500"/>
            <wp:effectExtent l="0" t="0" r="14605" b="7620"/>
            <wp:wrapThrough wrapText="bothSides">
              <wp:wrapPolygon>
                <wp:start x="0" y="0"/>
                <wp:lineTo x="0" y="21521"/>
                <wp:lineTo x="21534" y="21521"/>
                <wp:lineTo x="21534" y="0"/>
                <wp:lineTo x="0" y="0"/>
              </wp:wrapPolygon>
            </wp:wrapThrough>
            <wp:docPr id="216"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9" descr="IMG_256"/>
                    <pic:cNvPicPr>
                      <a:picLocks noChangeAspect="1"/>
                    </pic:cNvPicPr>
                  </pic:nvPicPr>
                  <pic:blipFill>
                    <a:blip r:embed="rId93"/>
                    <a:srcRect t="13042" b="10007"/>
                    <a:stretch>
                      <a:fillRect/>
                    </a:stretch>
                  </pic:blipFill>
                  <pic:spPr>
                    <a:xfrm>
                      <a:off x="0" y="0"/>
                      <a:ext cx="5197475" cy="2095500"/>
                    </a:xfrm>
                    <a:prstGeom prst="rect">
                      <a:avLst/>
                    </a:prstGeom>
                    <a:noFill/>
                    <a:ln w="9525">
                      <a:noFill/>
                    </a:ln>
                  </pic:spPr>
                </pic:pic>
              </a:graphicData>
            </a:graphic>
          </wp:anchor>
        </w:drawing>
      </w:r>
      <w:r>
        <w:rPr>
          <w:rFonts w:ascii="Times New Roman" w:hAnsi="Times New Roman" w:cs="Times New Roman"/>
          <w:color w:val="auto"/>
        </w:rPr>
        <w:t xml:space="preserve">     ②步行浴保健浴场。在空气中负离子含量达到保健功能以上的区域，建设康健步道，在步行小径上开展森林漫步。鹅卵石铺砌成的健康道，可以按摩足部穴位。</w:t>
      </w:r>
    </w:p>
    <w:p>
      <w:pPr>
        <w:rPr>
          <w:rFonts w:ascii="Times New Roman" w:hAnsi="Times New Roman" w:cs="Times New Roman"/>
          <w:color w:val="auto"/>
        </w:rPr>
      </w:pPr>
      <w:r>
        <w:rPr>
          <w:rFonts w:ascii="Times New Roman" w:hAnsi="Times New Roman" w:cs="Times New Roman"/>
          <w:color w:val="auto"/>
        </w:rPr>
        <w:t xml:space="preserve">     ③足浴潭。在葫芦岐北侧溪流水潭附近，溪涧平缓处，铺筑小鹅卵石足浴坑，游客赤足涉水，以溪底卵石自然按摩脚底，或坐下濯足。</w:t>
      </w:r>
    </w:p>
    <w:p>
      <w:pPr>
        <w:rPr>
          <w:rFonts w:ascii="Times New Roman" w:hAnsi="Times New Roman" w:cs="Times New Roman"/>
          <w:color w:val="auto"/>
          <w:szCs w:val="21"/>
        </w:rPr>
      </w:pPr>
      <w:r>
        <w:rPr>
          <w:rFonts w:ascii="Times New Roman" w:hAnsi="Times New Roman" w:cs="Times New Roman"/>
          <w:b/>
          <w:bCs/>
          <w:color w:val="auto"/>
          <w:szCs w:val="21"/>
        </w:rPr>
        <w:t>（</w:t>
      </w:r>
      <w:r>
        <w:rPr>
          <w:rFonts w:hint="eastAsia" w:ascii="Times New Roman" w:hAnsi="Times New Roman" w:cs="Times New Roman"/>
          <w:b/>
          <w:bCs/>
          <w:color w:val="auto"/>
          <w:szCs w:val="21"/>
        </w:rPr>
        <w:t>3</w:t>
      </w:r>
      <w:r>
        <w:rPr>
          <w:rFonts w:ascii="Times New Roman" w:hAnsi="Times New Roman" w:cs="Times New Roman"/>
          <w:b/>
          <w:bCs/>
          <w:color w:val="auto"/>
          <w:szCs w:val="21"/>
        </w:rPr>
        <w:t>）</w:t>
      </w:r>
      <w:r>
        <w:rPr>
          <w:rFonts w:hint="eastAsia" w:ascii="Times New Roman" w:hAnsi="Times New Roman" w:cs="Times New Roman"/>
          <w:b/>
          <w:bCs/>
          <w:color w:val="auto"/>
          <w:szCs w:val="21"/>
        </w:rPr>
        <w:t>楠木</w:t>
      </w:r>
      <w:r>
        <w:rPr>
          <w:rFonts w:ascii="Times New Roman" w:hAnsi="Times New Roman" w:cs="Times New Roman"/>
          <w:b/>
          <w:bCs/>
          <w:color w:val="auto"/>
          <w:szCs w:val="21"/>
        </w:rPr>
        <w:t>康养步道</w:t>
      </w:r>
    </w:p>
    <w:p>
      <w:pPr>
        <w:ind w:firstLine="480"/>
        <w:rPr>
          <w:rFonts w:ascii="Times New Roman" w:hAnsi="Times New Roman" w:cs="Times New Roman"/>
          <w:b/>
          <w:bCs/>
          <w:color w:val="auto"/>
          <w:szCs w:val="32"/>
        </w:rPr>
      </w:pPr>
      <w:r>
        <w:rPr>
          <w:rFonts w:ascii="宋体" w:hAnsi="宋体" w:eastAsia="宋体" w:cs="宋体"/>
          <w:color w:val="auto"/>
        </w:rPr>
        <w:drawing>
          <wp:anchor distT="0" distB="0" distL="114300" distR="114300" simplePos="0" relativeHeight="251676672" behindDoc="0" locked="0" layoutInCell="1" allowOverlap="1">
            <wp:simplePos x="0" y="0"/>
            <wp:positionH relativeFrom="column">
              <wp:posOffset>3002915</wp:posOffset>
            </wp:positionH>
            <wp:positionV relativeFrom="paragraph">
              <wp:posOffset>92710</wp:posOffset>
            </wp:positionV>
            <wp:extent cx="2189480" cy="1114425"/>
            <wp:effectExtent l="0" t="0" r="5080" b="13335"/>
            <wp:wrapSquare wrapText="bothSides"/>
            <wp:docPr id="217"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0" descr="IMG_256"/>
                    <pic:cNvPicPr>
                      <a:picLocks noChangeAspect="1"/>
                    </pic:cNvPicPr>
                  </pic:nvPicPr>
                  <pic:blipFill>
                    <a:blip r:embed="rId94"/>
                    <a:srcRect/>
                    <a:stretch>
                      <a:fillRect/>
                    </a:stretch>
                  </pic:blipFill>
                  <pic:spPr>
                    <a:xfrm>
                      <a:off x="0" y="0"/>
                      <a:ext cx="2189480" cy="1114425"/>
                    </a:xfrm>
                    <a:prstGeom prst="rect">
                      <a:avLst/>
                    </a:prstGeom>
                    <a:noFill/>
                    <a:ln w="9525">
                      <a:noFill/>
                    </a:ln>
                  </pic:spPr>
                </pic:pic>
              </a:graphicData>
            </a:graphic>
          </wp:anchor>
        </w:drawing>
      </w:r>
      <w:r>
        <w:rPr>
          <w:rFonts w:ascii="Times New Roman" w:hAnsi="Times New Roman" w:cs="Times New Roman"/>
          <w:color w:val="auto"/>
          <w:szCs w:val="32"/>
        </w:rPr>
        <w:t>森林康养是国际林业发展的一个最新趋势，康养步道是森林康养的一个体现方式。规划在葫芦岐景区</w:t>
      </w:r>
      <w:r>
        <w:rPr>
          <w:rFonts w:hint="eastAsia" w:ascii="Times New Roman" w:hAnsi="Times New Roman" w:cs="Times New Roman"/>
          <w:color w:val="auto"/>
          <w:szCs w:val="32"/>
        </w:rPr>
        <w:t>沿未来规划的楠木林</w:t>
      </w:r>
      <w:r>
        <w:rPr>
          <w:rFonts w:ascii="Times New Roman" w:hAnsi="Times New Roman" w:cs="Times New Roman"/>
          <w:color w:val="auto"/>
          <w:szCs w:val="32"/>
        </w:rPr>
        <w:t>建设一条环形森林康养步道，步道沿溪沟布设在林下穿行，最后从山脊沿防火线返回形成环路，长约6千米，宽约1.2-1.5米，可考虑中途设置小环线，控制在3千米，便于体力不支游客返回。康养步道可让游客在欣赏美景的同时，通过有氧运动和呼吸调控，感悟心智情感，实现治疗、预防、康养、保健目的</w:t>
      </w:r>
      <w:r>
        <w:rPr>
          <w:rFonts w:hint="eastAsia" w:ascii="Times New Roman" w:hAnsi="Times New Roman" w:cs="Times New Roman"/>
          <w:color w:val="auto"/>
          <w:szCs w:val="32"/>
        </w:rPr>
        <w:t>，</w:t>
      </w:r>
      <w:r>
        <w:rPr>
          <w:rFonts w:hint="eastAsia" w:ascii="Times New Roman" w:hAnsi="Times New Roman" w:cs="Times New Roman"/>
          <w:b/>
          <w:bCs/>
          <w:color w:val="auto"/>
          <w:szCs w:val="32"/>
        </w:rPr>
        <w:t>步道配套生态厕所约1处，规划建筑面积约</w:t>
      </w:r>
      <w:r>
        <w:rPr>
          <w:rFonts w:hint="eastAsia" w:ascii="Times New Roman" w:hAnsi="Times New Roman" w:cs="Times New Roman"/>
          <w:b/>
          <w:bCs/>
          <w:color w:val="auto"/>
          <w:szCs w:val="32"/>
          <w:lang w:val="en-US" w:eastAsia="zh-CN"/>
        </w:rPr>
        <w:t>35</w:t>
      </w:r>
      <w:r>
        <w:rPr>
          <w:rFonts w:hint="eastAsia" w:ascii="Times New Roman" w:hAnsi="Times New Roman" w:cs="Times New Roman"/>
          <w:b/>
          <w:bCs/>
          <w:color w:val="auto"/>
          <w:szCs w:val="32"/>
        </w:rPr>
        <w:t>平方米</w:t>
      </w:r>
      <w:r>
        <w:rPr>
          <w:rFonts w:ascii="Times New Roman" w:hAnsi="Times New Roman" w:cs="Times New Roman"/>
          <w:b/>
          <w:bCs/>
          <w:color w:val="auto"/>
          <w:szCs w:val="32"/>
        </w:rPr>
        <w:t>。</w:t>
      </w:r>
    </w:p>
    <w:p>
      <w:pPr>
        <w:adjustRightInd w:val="0"/>
        <w:snapToGrid w:val="0"/>
        <w:spacing w:line="400" w:lineRule="exact"/>
        <w:rPr>
          <w:rFonts w:ascii="Times New Roman" w:hAnsi="Times New Roman" w:cs="Times New Roman"/>
          <w:color w:val="auto"/>
          <w:szCs w:val="21"/>
        </w:rPr>
      </w:pPr>
      <w:r>
        <w:rPr>
          <w:rFonts w:ascii="Times New Roman" w:hAnsi="Times New Roman" w:cs="Times New Roman"/>
          <w:b/>
          <w:bCs/>
          <w:color w:val="auto"/>
          <w:szCs w:val="21"/>
        </w:rPr>
        <w:t>（</w:t>
      </w:r>
      <w:r>
        <w:rPr>
          <w:rFonts w:hint="eastAsia" w:ascii="Times New Roman" w:hAnsi="Times New Roman" w:cs="Times New Roman"/>
          <w:b/>
          <w:bCs/>
          <w:color w:val="auto"/>
          <w:szCs w:val="21"/>
        </w:rPr>
        <w:t>4</w:t>
      </w:r>
      <w:r>
        <w:rPr>
          <w:rFonts w:ascii="Times New Roman" w:hAnsi="Times New Roman" w:cs="Times New Roman"/>
          <w:b/>
          <w:bCs/>
          <w:color w:val="auto"/>
          <w:szCs w:val="21"/>
        </w:rPr>
        <w:t>）负离子呼吸平台（森林瑜伽台）</w:t>
      </w:r>
    </w:p>
    <w:p>
      <w:pPr>
        <w:ind w:firstLine="480"/>
        <w:rPr>
          <w:rFonts w:ascii="Times New Roman" w:hAnsi="Times New Roman" w:cs="Times New Roman"/>
          <w:color w:val="auto"/>
          <w:szCs w:val="32"/>
        </w:rPr>
      </w:pPr>
      <w:r>
        <w:rPr>
          <w:color w:val="auto"/>
        </w:rPr>
        <w:drawing>
          <wp:anchor distT="0" distB="0" distL="114300" distR="114300" simplePos="0" relativeHeight="251674624" behindDoc="1" locked="0" layoutInCell="1" allowOverlap="1">
            <wp:simplePos x="0" y="0"/>
            <wp:positionH relativeFrom="column">
              <wp:posOffset>2868930</wp:posOffset>
            </wp:positionH>
            <wp:positionV relativeFrom="paragraph">
              <wp:posOffset>66040</wp:posOffset>
            </wp:positionV>
            <wp:extent cx="2310130" cy="1336675"/>
            <wp:effectExtent l="0" t="0" r="6350" b="4445"/>
            <wp:wrapTight wrapText="bothSides">
              <wp:wrapPolygon>
                <wp:start x="0" y="0"/>
                <wp:lineTo x="0" y="21426"/>
                <wp:lineTo x="21517" y="21426"/>
                <wp:lineTo x="21517" y="0"/>
                <wp:lineTo x="0" y="0"/>
              </wp:wrapPolygon>
            </wp:wrapTight>
            <wp:docPr id="218"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1" descr="IMG_256"/>
                    <pic:cNvPicPr>
                      <a:picLocks noChangeAspect="1"/>
                    </pic:cNvPicPr>
                  </pic:nvPicPr>
                  <pic:blipFill>
                    <a:blip r:embed="rId95"/>
                    <a:srcRect r="2388"/>
                    <a:stretch>
                      <a:fillRect/>
                    </a:stretch>
                  </pic:blipFill>
                  <pic:spPr>
                    <a:xfrm>
                      <a:off x="0" y="0"/>
                      <a:ext cx="2310130" cy="1336675"/>
                    </a:xfrm>
                    <a:prstGeom prst="rect">
                      <a:avLst/>
                    </a:prstGeom>
                    <a:noFill/>
                    <a:ln w="9525">
                      <a:noFill/>
                    </a:ln>
                  </pic:spPr>
                </pic:pic>
              </a:graphicData>
            </a:graphic>
          </wp:anchor>
        </w:drawing>
      </w:r>
      <w:r>
        <w:rPr>
          <w:rFonts w:ascii="Times New Roman" w:hAnsi="Times New Roman" w:cs="Times New Roman"/>
          <w:color w:val="auto"/>
          <w:szCs w:val="32"/>
        </w:rPr>
        <w:t xml:space="preserve">在葫芦岐瀑布附近规划负离子呼吸平台（森林瑜伽台），为纯木结构，四方形，面积200平方米，上面设置相应的森林养生及森林瑜伽知识牌。呼吸平台台既可作为体验瀑布、呼吸负离子的场所也可作为疗养人员和游客活动与集散地、森林瑜伽锻炼平台，同时也是不错的观景平台。 </w:t>
      </w:r>
    </w:p>
    <w:p>
      <w:pPr>
        <w:rPr>
          <w:rFonts w:ascii="Times New Roman" w:hAnsi="Times New Roman" w:cs="Times New Roman"/>
          <w:b/>
          <w:bCs/>
          <w:color w:val="auto"/>
          <w:szCs w:val="32"/>
        </w:rPr>
      </w:pPr>
      <w:r>
        <w:rPr>
          <w:rFonts w:hint="eastAsia" w:ascii="Times New Roman" w:hAnsi="Times New Roman" w:cs="Times New Roman"/>
          <w:b/>
          <w:bCs/>
          <w:color w:val="auto"/>
          <w:szCs w:val="32"/>
        </w:rPr>
        <w:t>（5）楠木科普步道</w:t>
      </w:r>
    </w:p>
    <w:p>
      <w:pPr>
        <w:ind w:firstLine="480" w:firstLineChars="200"/>
        <w:rPr>
          <w:rFonts w:ascii="Times New Roman" w:hAnsi="Times New Roman" w:cs="Times New Roman"/>
          <w:color w:val="auto"/>
          <w:szCs w:val="32"/>
        </w:rPr>
      </w:pPr>
      <w:r>
        <w:rPr>
          <w:rFonts w:ascii="宋体" w:hAnsi="宋体" w:eastAsia="宋体" w:cs="宋体"/>
          <w:color w:val="auto"/>
        </w:rPr>
        <w:drawing>
          <wp:anchor distT="0" distB="0" distL="114300" distR="114300" simplePos="0" relativeHeight="251672576" behindDoc="0" locked="0" layoutInCell="1" allowOverlap="1">
            <wp:simplePos x="0" y="0"/>
            <wp:positionH relativeFrom="column">
              <wp:posOffset>2324735</wp:posOffset>
            </wp:positionH>
            <wp:positionV relativeFrom="paragraph">
              <wp:posOffset>359410</wp:posOffset>
            </wp:positionV>
            <wp:extent cx="3039745" cy="1960245"/>
            <wp:effectExtent l="0" t="0" r="8255" b="5715"/>
            <wp:wrapSquare wrapText="bothSides"/>
            <wp:docPr id="219"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4" descr="IMG_256"/>
                    <pic:cNvPicPr>
                      <a:picLocks noChangeAspect="1"/>
                    </pic:cNvPicPr>
                  </pic:nvPicPr>
                  <pic:blipFill>
                    <a:blip r:embed="rId96"/>
                    <a:stretch>
                      <a:fillRect/>
                    </a:stretch>
                  </pic:blipFill>
                  <pic:spPr>
                    <a:xfrm>
                      <a:off x="0" y="0"/>
                      <a:ext cx="3039745" cy="1960245"/>
                    </a:xfrm>
                    <a:prstGeom prst="rect">
                      <a:avLst/>
                    </a:prstGeom>
                    <a:noFill/>
                    <a:ln w="9525">
                      <a:noFill/>
                    </a:ln>
                  </pic:spPr>
                </pic:pic>
              </a:graphicData>
            </a:graphic>
          </wp:anchor>
        </w:drawing>
      </w:r>
      <w:r>
        <w:rPr>
          <w:rFonts w:hint="eastAsia" w:ascii="Times New Roman" w:hAnsi="Times New Roman" w:cs="Times New Roman"/>
          <w:color w:val="auto"/>
          <w:szCs w:val="32"/>
        </w:rPr>
        <w:t>在楠木林内规划科普步道，介绍金洞的楠木文化及历史，规划科普步道长约1公里，宽约</w:t>
      </w:r>
      <w:r>
        <w:rPr>
          <w:rFonts w:hint="eastAsia" w:ascii="Times New Roman" w:hAnsi="Times New Roman" w:cs="Times New Roman"/>
          <w:color w:val="auto"/>
          <w:szCs w:val="32"/>
          <w:lang w:val="en-US" w:eastAsia="zh-CN"/>
        </w:rPr>
        <w:t>1.2-</w:t>
      </w:r>
      <w:r>
        <w:rPr>
          <w:rFonts w:hint="eastAsia" w:ascii="Times New Roman" w:hAnsi="Times New Roman" w:cs="Times New Roman"/>
          <w:color w:val="auto"/>
          <w:szCs w:val="32"/>
        </w:rPr>
        <w:t>1.5米。</w:t>
      </w:r>
    </w:p>
    <w:p>
      <w:pPr>
        <w:rPr>
          <w:rFonts w:ascii="Times New Roman" w:hAnsi="Times New Roman" w:cs="Times New Roman"/>
          <w:b/>
          <w:bCs/>
          <w:color w:val="auto"/>
          <w:szCs w:val="32"/>
        </w:rPr>
      </w:pPr>
      <w:r>
        <w:rPr>
          <w:rFonts w:hint="eastAsia" w:ascii="Times New Roman" w:hAnsi="Times New Roman" w:cs="Times New Roman"/>
          <w:b/>
          <w:bCs/>
          <w:color w:val="auto"/>
          <w:szCs w:val="32"/>
        </w:rPr>
        <w:t>（6）</w:t>
      </w:r>
      <w:r>
        <w:rPr>
          <w:rFonts w:ascii="Times New Roman" w:hAnsi="Times New Roman" w:cs="Times New Roman"/>
          <w:b/>
          <w:bCs/>
          <w:color w:val="auto"/>
          <w:szCs w:val="32"/>
        </w:rPr>
        <w:t>森林骑行道</w:t>
      </w:r>
    </w:p>
    <w:p>
      <w:pPr>
        <w:ind w:firstLine="480"/>
        <w:rPr>
          <w:rFonts w:ascii="Times New Roman" w:hAnsi="Times New Roman" w:cs="Times New Roman"/>
          <w:color w:val="auto"/>
          <w:szCs w:val="32"/>
        </w:rPr>
      </w:pPr>
      <w:r>
        <w:rPr>
          <w:rFonts w:ascii="Times New Roman" w:hAnsi="Times New Roman" w:cs="Times New Roman"/>
          <w:color w:val="auto"/>
          <w:szCs w:val="32"/>
        </w:rPr>
        <w:t>随着山地自行车旅游的兴起，越来越多的游客热衷于山地自行车游览，因此建设一条拉通葫芦岐至靛兰坪的自行车道，结合靛兰坪上葫芦岐的车道建设形成环线，对接森林公园的主干道路，自行车车道宽2.5</w:t>
      </w:r>
      <w:r>
        <w:rPr>
          <w:rFonts w:hint="eastAsia" w:ascii="Times New Roman" w:hAnsi="Times New Roman" w:cs="Times New Roman"/>
          <w:color w:val="auto"/>
          <w:szCs w:val="32"/>
        </w:rPr>
        <w:t>米</w:t>
      </w:r>
      <w:r>
        <w:rPr>
          <w:rFonts w:ascii="Times New Roman" w:hAnsi="Times New Roman" w:cs="Times New Roman"/>
          <w:color w:val="auto"/>
          <w:szCs w:val="32"/>
        </w:rPr>
        <w:t>,</w:t>
      </w:r>
      <w:r>
        <w:rPr>
          <w:rFonts w:ascii="Times New Roman" w:hAnsi="Times New Roman" w:cs="Times New Roman"/>
          <w:b/>
          <w:bCs/>
          <w:color w:val="auto"/>
          <w:szCs w:val="32"/>
        </w:rPr>
        <w:t>长8</w:t>
      </w:r>
      <w:r>
        <w:rPr>
          <w:rFonts w:hint="eastAsia" w:ascii="Times New Roman" w:hAnsi="Times New Roman" w:cs="Times New Roman"/>
          <w:b/>
          <w:bCs/>
          <w:color w:val="auto"/>
          <w:szCs w:val="32"/>
        </w:rPr>
        <w:t>千米</w:t>
      </w:r>
      <w:r>
        <w:rPr>
          <w:rFonts w:ascii="Times New Roman" w:hAnsi="Times New Roman" w:cs="Times New Roman"/>
          <w:b/>
          <w:bCs/>
          <w:color w:val="auto"/>
          <w:szCs w:val="32"/>
        </w:rPr>
        <w:t>。</w:t>
      </w:r>
      <w:r>
        <w:rPr>
          <w:rFonts w:ascii="Times New Roman" w:hAnsi="Times New Roman" w:cs="Times New Roman"/>
          <w:color w:val="auto"/>
          <w:szCs w:val="32"/>
        </w:rPr>
        <w:t>依托公园山林内现有路基和山脊道路，在尽量不破坏植被的前提下进行修建。在靛兰坪和葫芦岐建设山地自行车租赁站，在视野开拓、风景资源较好处建设观景平台，满足自行车爱好者的骑行和短暂休憩需求。</w:t>
      </w:r>
    </w:p>
    <w:p>
      <w:pPr>
        <w:rPr>
          <w:rFonts w:ascii="Times New Roman" w:hAnsi="Times New Roman" w:cs="Times New Roman"/>
          <w:b/>
          <w:bCs/>
          <w:color w:val="auto"/>
          <w:szCs w:val="32"/>
        </w:rPr>
      </w:pPr>
      <w:r>
        <w:rPr>
          <w:rFonts w:hint="eastAsia" w:ascii="Times New Roman" w:hAnsi="Times New Roman" w:cs="Times New Roman"/>
          <w:b/>
          <w:bCs/>
          <w:color w:val="auto"/>
          <w:szCs w:val="32"/>
        </w:rPr>
        <w:t>（7）</w:t>
      </w:r>
      <w:r>
        <w:rPr>
          <w:rFonts w:hint="eastAsia" w:ascii="Times New Roman" w:hAnsi="Times New Roman" w:cs="Times New Roman"/>
          <w:b/>
          <w:bCs/>
          <w:color w:val="auto"/>
          <w:szCs w:val="32"/>
          <w:lang w:val="en-US" w:eastAsia="zh-CN"/>
        </w:rPr>
        <w:t>防火</w:t>
      </w:r>
      <w:r>
        <w:rPr>
          <w:rFonts w:ascii="Times New Roman" w:hAnsi="Times New Roman" w:cs="Times New Roman"/>
          <w:b/>
          <w:bCs/>
          <w:color w:val="auto"/>
          <w:szCs w:val="32"/>
        </w:rPr>
        <w:t>瞭望台</w:t>
      </w:r>
    </w:p>
    <w:p>
      <w:pPr>
        <w:rPr>
          <w:rFonts w:ascii="Times New Roman" w:hAnsi="Times New Roman" w:cs="Times New Roman"/>
          <w:b/>
          <w:bCs/>
          <w:color w:val="auto"/>
          <w:szCs w:val="32"/>
        </w:rPr>
      </w:pPr>
      <w:r>
        <w:rPr>
          <w:rFonts w:ascii="Times New Roman" w:hAnsi="Times New Roman" w:cs="Times New Roman"/>
          <w:color w:val="auto"/>
          <w:szCs w:val="32"/>
        </w:rPr>
        <w:t xml:space="preserve">     沿将军岩至葫芦岐至麻拐槽结合防火林带修建山脊步道，并结合防火体系规划瞭望台，大约2-3</w:t>
      </w:r>
      <w:r>
        <w:rPr>
          <w:rFonts w:hint="eastAsia" w:ascii="Times New Roman" w:hAnsi="Times New Roman" w:cs="Times New Roman"/>
          <w:color w:val="auto"/>
          <w:szCs w:val="32"/>
        </w:rPr>
        <w:t>千米</w:t>
      </w:r>
      <w:r>
        <w:rPr>
          <w:rFonts w:ascii="Times New Roman" w:hAnsi="Times New Roman" w:cs="Times New Roman"/>
          <w:color w:val="auto"/>
          <w:szCs w:val="32"/>
        </w:rPr>
        <w:t>规划一处，瞭望台占地</w:t>
      </w:r>
      <w:r>
        <w:rPr>
          <w:rFonts w:hint="eastAsia" w:ascii="Times New Roman" w:hAnsi="Times New Roman" w:cs="Times New Roman"/>
          <w:color w:val="auto"/>
          <w:szCs w:val="32"/>
          <w:lang w:val="en-US" w:eastAsia="zh-CN"/>
        </w:rPr>
        <w:t>总</w:t>
      </w:r>
      <w:r>
        <w:rPr>
          <w:rFonts w:ascii="Times New Roman" w:hAnsi="Times New Roman" w:cs="Times New Roman"/>
          <w:color w:val="auto"/>
          <w:szCs w:val="32"/>
        </w:rPr>
        <w:t>面积约100</w:t>
      </w:r>
      <w:r>
        <w:rPr>
          <w:rFonts w:hint="eastAsia" w:ascii="Times New Roman" w:hAnsi="Times New Roman" w:cs="Times New Roman"/>
          <w:color w:val="auto"/>
          <w:szCs w:val="32"/>
          <w:lang w:eastAsia="zh-CN"/>
        </w:rPr>
        <w:t>平方米</w:t>
      </w:r>
      <w:r>
        <w:rPr>
          <w:rFonts w:hint="eastAsia" w:ascii="Times New Roman" w:hAnsi="Times New Roman" w:cs="Times New Roman"/>
          <w:color w:val="auto"/>
          <w:szCs w:val="32"/>
        </w:rPr>
        <w:t>，建议</w:t>
      </w:r>
      <w:r>
        <w:rPr>
          <w:rFonts w:ascii="Times New Roman" w:hAnsi="Times New Roman" w:cs="Times New Roman"/>
          <w:color w:val="auto"/>
          <w:szCs w:val="32"/>
        </w:rPr>
        <w:t>配套</w:t>
      </w:r>
      <w:r>
        <w:rPr>
          <w:rFonts w:hint="eastAsia" w:ascii="Times New Roman" w:hAnsi="Times New Roman" w:cs="Times New Roman"/>
          <w:color w:val="auto"/>
          <w:szCs w:val="32"/>
          <w:lang w:val="en-US" w:eastAsia="zh-CN"/>
        </w:rPr>
        <w:t>免冲</w:t>
      </w:r>
      <w:r>
        <w:rPr>
          <w:rFonts w:ascii="Times New Roman" w:hAnsi="Times New Roman" w:cs="Times New Roman"/>
          <w:color w:val="auto"/>
          <w:szCs w:val="32"/>
        </w:rPr>
        <w:t>环保厕所，可作为登山游客的休息驿站或公共营地建设。</w:t>
      </w:r>
      <w:r>
        <w:rPr>
          <w:rFonts w:ascii="Times New Roman" w:hAnsi="Times New Roman" w:cs="Times New Roman"/>
          <w:b/>
          <w:bCs/>
          <w:color w:val="auto"/>
          <w:szCs w:val="32"/>
        </w:rPr>
        <w:t>规划</w:t>
      </w:r>
      <w:r>
        <w:rPr>
          <w:rFonts w:hint="eastAsia" w:ascii="Times New Roman" w:hAnsi="Times New Roman" w:cs="Times New Roman"/>
          <w:b/>
          <w:bCs/>
          <w:color w:val="auto"/>
          <w:szCs w:val="32"/>
          <w:lang w:val="en-US" w:eastAsia="zh-CN"/>
        </w:rPr>
        <w:t>防火林</w:t>
      </w:r>
      <w:r>
        <w:rPr>
          <w:rFonts w:ascii="Times New Roman" w:hAnsi="Times New Roman" w:cs="Times New Roman"/>
          <w:b/>
          <w:bCs/>
          <w:color w:val="auto"/>
          <w:szCs w:val="32"/>
        </w:rPr>
        <w:t>道总长约</w:t>
      </w:r>
      <w:r>
        <w:rPr>
          <w:rFonts w:hint="eastAsia" w:ascii="Times New Roman" w:hAnsi="Times New Roman" w:cs="Times New Roman"/>
          <w:b/>
          <w:bCs/>
          <w:color w:val="auto"/>
          <w:szCs w:val="32"/>
          <w:lang w:val="en-US" w:eastAsia="zh-CN"/>
        </w:rPr>
        <w:t>8</w:t>
      </w:r>
      <w:r>
        <w:rPr>
          <w:rFonts w:ascii="Times New Roman" w:hAnsi="Times New Roman" w:cs="Times New Roman"/>
          <w:b/>
          <w:bCs/>
          <w:color w:val="auto"/>
          <w:szCs w:val="32"/>
        </w:rPr>
        <w:t>千米，宽约1.2-2米。</w:t>
      </w:r>
    </w:p>
    <w:p>
      <w:pPr>
        <w:rPr>
          <w:rFonts w:hint="default" w:ascii="Times New Roman" w:hAnsi="Times New Roman" w:cs="Times New Roman" w:eastAsiaTheme="minorEastAsia"/>
          <w:b/>
          <w:bCs/>
          <w:color w:val="auto"/>
          <w:szCs w:val="32"/>
          <w:lang w:val="en-US" w:eastAsia="zh-CN"/>
        </w:rPr>
      </w:pPr>
      <w:r>
        <w:rPr>
          <w:rFonts w:hint="eastAsia" w:ascii="Times New Roman" w:hAnsi="Times New Roman" w:cs="Times New Roman"/>
          <w:b/>
          <w:bCs/>
          <w:color w:val="auto"/>
          <w:szCs w:val="32"/>
        </w:rPr>
        <w:t>（8）</w:t>
      </w:r>
      <w:r>
        <w:rPr>
          <w:rFonts w:ascii="Times New Roman" w:hAnsi="Times New Roman" w:cs="Times New Roman"/>
          <w:b/>
          <w:bCs/>
          <w:color w:val="auto"/>
          <w:szCs w:val="32"/>
        </w:rPr>
        <w:t>葫芦岐</w:t>
      </w:r>
      <w:r>
        <w:rPr>
          <w:rFonts w:hint="eastAsia" w:ascii="Times New Roman" w:hAnsi="Times New Roman" w:cs="Times New Roman"/>
          <w:b/>
          <w:bCs/>
          <w:color w:val="auto"/>
          <w:szCs w:val="32"/>
          <w:lang w:val="en-US" w:eastAsia="zh-CN"/>
        </w:rPr>
        <w:t>溯溪步道</w:t>
      </w:r>
    </w:p>
    <w:p>
      <w:pPr>
        <w:ind w:firstLine="480"/>
        <w:rPr>
          <w:rFonts w:ascii="Times New Roman" w:hAnsi="Times New Roman" w:cs="Times New Roman"/>
          <w:color w:val="auto"/>
          <w:szCs w:val="32"/>
        </w:rPr>
      </w:pPr>
      <w:r>
        <w:rPr>
          <w:rFonts w:ascii="Times New Roman" w:hAnsi="Times New Roman" w:cs="Times New Roman"/>
          <w:color w:val="auto"/>
          <w:szCs w:val="32"/>
        </w:rPr>
        <w:t>修建从葫芦岐康养基地-瀑布-小黄司河的游道，整治葫芦岐瀑布周边环境，并在瀑布下设置负离子呼吸平台，游道长约3千米，宽约1.2-1.5米。</w:t>
      </w:r>
    </w:p>
    <w:p>
      <w:pPr>
        <w:rPr>
          <w:rFonts w:hint="eastAsia" w:ascii="Times New Roman" w:hAnsi="Times New Roman" w:cs="Times New Roman" w:eastAsiaTheme="minorEastAsia"/>
          <w:b/>
          <w:bCs/>
          <w:color w:val="auto"/>
          <w:szCs w:val="32"/>
          <w:lang w:val="en-US" w:eastAsia="zh-CN"/>
        </w:rPr>
      </w:pPr>
      <w:r>
        <w:rPr>
          <w:rFonts w:hint="eastAsia" w:ascii="Times New Roman" w:hAnsi="Times New Roman" w:cs="Times New Roman"/>
          <w:b/>
          <w:bCs/>
          <w:color w:val="auto"/>
          <w:szCs w:val="32"/>
        </w:rPr>
        <w:t>（9）</w:t>
      </w:r>
      <w:r>
        <w:rPr>
          <w:rFonts w:ascii="Times New Roman" w:hAnsi="Times New Roman" w:cs="Times New Roman"/>
          <w:b/>
          <w:bCs/>
          <w:color w:val="auto"/>
          <w:szCs w:val="32"/>
        </w:rPr>
        <w:t>麻拐槽</w:t>
      </w:r>
      <w:r>
        <w:rPr>
          <w:rFonts w:hint="eastAsia" w:ascii="Times New Roman" w:hAnsi="Times New Roman" w:cs="Times New Roman"/>
          <w:b/>
          <w:bCs/>
          <w:color w:val="auto"/>
          <w:szCs w:val="32"/>
          <w:lang w:val="en-US" w:eastAsia="zh-CN"/>
        </w:rPr>
        <w:t>溯溪步道</w:t>
      </w:r>
    </w:p>
    <w:p>
      <w:pPr>
        <w:ind w:firstLine="480"/>
        <w:rPr>
          <w:rFonts w:ascii="Times New Roman" w:hAnsi="Times New Roman" w:cs="Times New Roman"/>
          <w:color w:val="auto"/>
          <w:szCs w:val="32"/>
        </w:rPr>
      </w:pPr>
      <w:r>
        <w:rPr>
          <w:rFonts w:ascii="Times New Roman" w:hAnsi="Times New Roman" w:cs="Times New Roman"/>
          <w:color w:val="auto"/>
          <w:szCs w:val="32"/>
        </w:rPr>
        <w:t>修建从葫芦岐瀑布、山脊步道至麻拐槽瀑布，以及麻拐槽瀑布至小黄司河的游道，整治麻拐槽瀑布周边景观，并在瀑布周边修建观瀑亭，游道长约</w:t>
      </w:r>
      <w:r>
        <w:rPr>
          <w:rFonts w:hint="eastAsia" w:ascii="Times New Roman" w:hAnsi="Times New Roman" w:cs="Times New Roman"/>
          <w:color w:val="auto"/>
          <w:szCs w:val="32"/>
        </w:rPr>
        <w:t>9</w:t>
      </w:r>
      <w:r>
        <w:rPr>
          <w:rFonts w:ascii="Times New Roman" w:hAnsi="Times New Roman" w:cs="Times New Roman"/>
          <w:color w:val="auto"/>
          <w:szCs w:val="32"/>
        </w:rPr>
        <w:t>千米，宽约1.2-1.5米</w:t>
      </w:r>
      <w:r>
        <w:rPr>
          <w:rFonts w:hint="eastAsia" w:ascii="Times New Roman" w:hAnsi="Times New Roman" w:cs="Times New Roman"/>
          <w:color w:val="auto"/>
          <w:szCs w:val="32"/>
        </w:rPr>
        <w:t>，规划厕所2处，建筑面积约</w:t>
      </w:r>
      <w:r>
        <w:rPr>
          <w:rFonts w:hint="eastAsia" w:ascii="Times New Roman" w:hAnsi="Times New Roman" w:cs="Times New Roman"/>
          <w:color w:val="auto"/>
          <w:szCs w:val="32"/>
          <w:lang w:val="en-US" w:eastAsia="zh-CN"/>
        </w:rPr>
        <w:t>7</w:t>
      </w:r>
      <w:r>
        <w:rPr>
          <w:rFonts w:hint="eastAsia" w:ascii="Times New Roman" w:hAnsi="Times New Roman" w:cs="Times New Roman"/>
          <w:color w:val="auto"/>
          <w:szCs w:val="32"/>
        </w:rPr>
        <w:t>0平方米</w:t>
      </w:r>
      <w:r>
        <w:rPr>
          <w:rFonts w:ascii="Times New Roman" w:hAnsi="Times New Roman" w:cs="Times New Roman"/>
          <w:color w:val="auto"/>
          <w:szCs w:val="32"/>
        </w:rPr>
        <w:t>。</w:t>
      </w:r>
    </w:p>
    <w:p>
      <w:pPr>
        <w:rPr>
          <w:rFonts w:hint="eastAsia" w:ascii="Times New Roman" w:hAnsi="Times New Roman" w:cs="Times New Roman"/>
          <w:b/>
          <w:bCs/>
          <w:color w:val="auto"/>
          <w:szCs w:val="32"/>
          <w:lang w:val="en-US" w:eastAsia="zh-CN"/>
        </w:rPr>
      </w:pPr>
      <w:r>
        <w:rPr>
          <w:rFonts w:hint="eastAsia" w:ascii="Times New Roman" w:hAnsi="Times New Roman" w:cs="Times New Roman"/>
          <w:b/>
          <w:bCs/>
          <w:color w:val="auto"/>
          <w:szCs w:val="32"/>
        </w:rPr>
        <w:t>（10</w:t>
      </w:r>
      <w:r>
        <w:rPr>
          <w:rFonts w:hint="eastAsia" w:ascii="Times New Roman" w:hAnsi="Times New Roman" w:cs="Times New Roman"/>
          <w:b/>
          <w:bCs/>
          <w:color w:val="auto"/>
          <w:szCs w:val="32"/>
          <w:lang w:val="en-US" w:eastAsia="zh-CN"/>
        </w:rPr>
        <w:t>）小黄司河亲水景观栈道</w:t>
      </w:r>
    </w:p>
    <w:p>
      <w:pPr>
        <w:rPr>
          <w:rFonts w:ascii="Times New Roman" w:hAnsi="Times New Roman" w:cs="Times New Roman"/>
          <w:color w:val="auto"/>
          <w:szCs w:val="32"/>
        </w:rPr>
      </w:pPr>
      <w:r>
        <w:rPr>
          <w:rFonts w:ascii="Times New Roman" w:hAnsi="Times New Roman" w:cs="Times New Roman"/>
          <w:color w:val="auto"/>
          <w:szCs w:val="32"/>
        </w:rPr>
        <w:drawing>
          <wp:anchor distT="0" distB="0" distL="114300" distR="114300" simplePos="0" relativeHeight="251673600" behindDoc="1" locked="0" layoutInCell="1" allowOverlap="1">
            <wp:simplePos x="0" y="0"/>
            <wp:positionH relativeFrom="column">
              <wp:posOffset>42545</wp:posOffset>
            </wp:positionH>
            <wp:positionV relativeFrom="paragraph">
              <wp:posOffset>88265</wp:posOffset>
            </wp:positionV>
            <wp:extent cx="5261610" cy="2395855"/>
            <wp:effectExtent l="0" t="0" r="11430" b="12065"/>
            <wp:wrapThrough wrapText="bothSides">
              <wp:wrapPolygon>
                <wp:start x="0" y="0"/>
                <wp:lineTo x="0" y="21434"/>
                <wp:lineTo x="21522" y="21434"/>
                <wp:lineTo x="21522" y="0"/>
                <wp:lineTo x="0" y="0"/>
              </wp:wrapPolygon>
            </wp:wrapThrough>
            <wp:docPr id="221" name="图片 221" descr="牛栏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牛栏湾13"/>
                    <pic:cNvPicPr>
                      <a:picLocks noChangeAspect="1"/>
                    </pic:cNvPicPr>
                  </pic:nvPicPr>
                  <pic:blipFill>
                    <a:blip r:embed="rId97"/>
                    <a:srcRect b="12713"/>
                    <a:stretch>
                      <a:fillRect/>
                    </a:stretch>
                  </pic:blipFill>
                  <pic:spPr>
                    <a:xfrm>
                      <a:off x="0" y="0"/>
                      <a:ext cx="5261610" cy="2395855"/>
                    </a:xfrm>
                    <a:prstGeom prst="rect">
                      <a:avLst/>
                    </a:prstGeom>
                  </pic:spPr>
                </pic:pic>
              </a:graphicData>
            </a:graphic>
          </wp:anchor>
        </w:drawing>
      </w:r>
      <w:r>
        <w:rPr>
          <w:rFonts w:ascii="Times New Roman" w:hAnsi="Times New Roman" w:cs="Times New Roman"/>
          <w:color w:val="auto"/>
          <w:szCs w:val="32"/>
        </w:rPr>
        <w:t xml:space="preserve">     保护小黄司河沿岸的次生林景观，</w:t>
      </w:r>
      <w:r>
        <w:rPr>
          <w:rFonts w:hint="eastAsia" w:ascii="Times New Roman" w:hAnsi="Times New Roman" w:cs="Times New Roman"/>
          <w:color w:val="auto"/>
          <w:szCs w:val="32"/>
          <w:lang w:val="en-US" w:eastAsia="zh-CN"/>
        </w:rPr>
        <w:t>滨水两岸建设亲水生态步道，</w:t>
      </w:r>
      <w:r>
        <w:rPr>
          <w:rFonts w:ascii="Times New Roman" w:hAnsi="Times New Roman" w:cs="Times New Roman"/>
          <w:color w:val="auto"/>
          <w:szCs w:val="32"/>
        </w:rPr>
        <w:t>与葫芦岐瀑布游道、麻拐槽瀑布游道形成环形，作为森林公园内最原生态的徒步道。规划生态游道约6千米，宽约</w:t>
      </w:r>
      <w:r>
        <w:rPr>
          <w:rFonts w:hint="eastAsia" w:ascii="Times New Roman" w:hAnsi="Times New Roman" w:cs="Times New Roman"/>
          <w:color w:val="auto"/>
          <w:szCs w:val="32"/>
          <w:lang w:val="en-US" w:eastAsia="zh-CN"/>
        </w:rPr>
        <w:t>1.2-1.5</w:t>
      </w:r>
      <w:r>
        <w:rPr>
          <w:rFonts w:ascii="Times New Roman" w:hAnsi="Times New Roman" w:cs="Times New Roman"/>
          <w:color w:val="auto"/>
          <w:szCs w:val="32"/>
        </w:rPr>
        <w:t>米。</w:t>
      </w:r>
    </w:p>
    <w:p>
      <w:pPr>
        <w:rPr>
          <w:rFonts w:hint="eastAsia" w:ascii="Times New Roman" w:hAnsi="Times New Roman" w:cs="Times New Roman"/>
          <w:b/>
          <w:bCs/>
          <w:color w:val="auto"/>
          <w:szCs w:val="32"/>
          <w:lang w:val="en-US" w:eastAsia="zh-CN"/>
        </w:rPr>
      </w:pPr>
      <w:r>
        <w:rPr>
          <w:rFonts w:hint="eastAsia" w:ascii="Times New Roman" w:hAnsi="Times New Roman" w:cs="Times New Roman"/>
          <w:b/>
          <w:bCs/>
          <w:color w:val="auto"/>
          <w:szCs w:val="32"/>
        </w:rPr>
        <w:t>（1</w:t>
      </w:r>
      <w:r>
        <w:rPr>
          <w:rFonts w:hint="eastAsia" w:ascii="Times New Roman" w:hAnsi="Times New Roman" w:cs="Times New Roman"/>
          <w:b/>
          <w:bCs/>
          <w:color w:val="auto"/>
          <w:szCs w:val="32"/>
          <w:lang w:val="en-US" w:eastAsia="zh-CN"/>
        </w:rPr>
        <w:t>1）李中堂驿站</w:t>
      </w:r>
    </w:p>
    <w:p>
      <w:pPr>
        <w:ind w:firstLine="480"/>
        <w:rPr>
          <w:rFonts w:hint="eastAsia" w:ascii="Times New Roman" w:hAnsi="Times New Roman" w:cs="Times New Roman"/>
          <w:color w:val="auto"/>
          <w:szCs w:val="32"/>
          <w:lang w:val="en-US" w:eastAsia="zh-CN"/>
        </w:rPr>
      </w:pPr>
      <w:r>
        <w:rPr>
          <w:rFonts w:ascii="Times New Roman" w:hAnsi="Times New Roman" w:cs="Times New Roman"/>
          <w:color w:val="auto"/>
          <w:szCs w:val="32"/>
        </w:rPr>
        <w:t>在</w:t>
      </w:r>
      <w:r>
        <w:rPr>
          <w:rFonts w:hint="eastAsia" w:ascii="Times New Roman" w:hAnsi="Times New Roman" w:cs="Times New Roman"/>
          <w:color w:val="auto"/>
          <w:szCs w:val="32"/>
          <w:lang w:val="en-US" w:eastAsia="zh-CN"/>
        </w:rPr>
        <w:t>李中堂附近利用原有废弃民居规划驿站，规划占地面积约100平方米，规划建筑面积约50平方米。</w:t>
      </w:r>
    </w:p>
    <w:p>
      <w:pPr>
        <w:rPr>
          <w:rFonts w:hint="default" w:ascii="Times New Roman" w:hAnsi="Times New Roman" w:cs="Times New Roman"/>
          <w:b/>
          <w:bCs/>
          <w:color w:val="auto"/>
          <w:szCs w:val="32"/>
          <w:lang w:val="en-US" w:eastAsia="zh-CN"/>
        </w:rPr>
      </w:pPr>
      <w:r>
        <w:rPr>
          <w:rFonts w:hint="eastAsia" w:ascii="Times New Roman" w:hAnsi="Times New Roman" w:cs="Times New Roman"/>
          <w:b/>
          <w:bCs/>
          <w:color w:val="auto"/>
          <w:szCs w:val="32"/>
        </w:rPr>
        <w:t>（1</w:t>
      </w:r>
      <w:r>
        <w:rPr>
          <w:rFonts w:hint="eastAsia" w:ascii="Times New Roman" w:hAnsi="Times New Roman" w:cs="Times New Roman"/>
          <w:b/>
          <w:bCs/>
          <w:color w:val="auto"/>
          <w:szCs w:val="32"/>
          <w:lang w:val="en-US" w:eastAsia="zh-CN"/>
        </w:rPr>
        <w:t>2）高桥驿站</w:t>
      </w:r>
    </w:p>
    <w:p>
      <w:pPr>
        <w:ind w:firstLine="480"/>
        <w:rPr>
          <w:rFonts w:hint="eastAsia" w:ascii="Times New Roman" w:hAnsi="Times New Roman" w:cs="Times New Roman"/>
          <w:color w:val="auto"/>
          <w:szCs w:val="32"/>
          <w:lang w:val="en-US" w:eastAsia="zh-CN"/>
        </w:rPr>
      </w:pPr>
      <w:r>
        <w:rPr>
          <w:rFonts w:ascii="Times New Roman" w:hAnsi="Times New Roman" w:cs="Times New Roman"/>
          <w:color w:val="auto"/>
          <w:szCs w:val="32"/>
        </w:rPr>
        <w:t>在</w:t>
      </w:r>
      <w:r>
        <w:rPr>
          <w:rFonts w:hint="eastAsia" w:ascii="Times New Roman" w:hAnsi="Times New Roman" w:cs="Times New Roman"/>
          <w:color w:val="auto"/>
          <w:szCs w:val="32"/>
          <w:lang w:val="en-US" w:eastAsia="zh-CN"/>
        </w:rPr>
        <w:t>高桥附近规划滨水驿站，规划占地面积约60平方米，规划建筑面积约30平方米。</w:t>
      </w:r>
    </w:p>
    <w:p>
      <w:pPr>
        <w:rPr>
          <w:rFonts w:hint="default" w:ascii="Times New Roman" w:hAnsi="Times New Roman" w:cs="Times New Roman"/>
          <w:b/>
          <w:bCs/>
          <w:color w:val="auto"/>
          <w:szCs w:val="32"/>
          <w:lang w:val="en-US" w:eastAsia="zh-CN"/>
        </w:rPr>
      </w:pPr>
      <w:r>
        <w:rPr>
          <w:rFonts w:hint="eastAsia" w:ascii="Times New Roman" w:hAnsi="Times New Roman" w:cs="Times New Roman"/>
          <w:b/>
          <w:bCs/>
          <w:color w:val="auto"/>
          <w:szCs w:val="32"/>
        </w:rPr>
        <w:t>（1</w:t>
      </w:r>
      <w:r>
        <w:rPr>
          <w:rFonts w:hint="eastAsia" w:ascii="Times New Roman" w:hAnsi="Times New Roman" w:cs="Times New Roman"/>
          <w:b/>
          <w:bCs/>
          <w:color w:val="auto"/>
          <w:szCs w:val="32"/>
          <w:lang w:val="en-US" w:eastAsia="zh-CN"/>
        </w:rPr>
        <w:t>3）麻瓜槽驿站</w:t>
      </w:r>
    </w:p>
    <w:p>
      <w:pPr>
        <w:ind w:firstLine="480"/>
        <w:rPr>
          <w:rFonts w:hint="eastAsia" w:ascii="Times New Roman" w:hAnsi="Times New Roman" w:cs="Times New Roman"/>
          <w:b/>
          <w:bCs/>
          <w:color w:val="auto"/>
          <w:sz w:val="21"/>
        </w:rPr>
      </w:pPr>
      <w:r>
        <w:rPr>
          <w:rFonts w:ascii="Times New Roman" w:hAnsi="Times New Roman" w:cs="Times New Roman"/>
          <w:color w:val="auto"/>
          <w:szCs w:val="32"/>
        </w:rPr>
        <w:t>在</w:t>
      </w:r>
      <w:r>
        <w:rPr>
          <w:rFonts w:hint="eastAsia" w:ascii="Times New Roman" w:hAnsi="Times New Roman" w:cs="Times New Roman"/>
          <w:color w:val="auto"/>
          <w:szCs w:val="32"/>
          <w:lang w:val="en-US" w:eastAsia="zh-CN"/>
        </w:rPr>
        <w:t>麻拐槽与小黄司河交界处规划滨水驿站，规划占地面积约60平方米，规划建筑面积约30平方米。</w:t>
      </w:r>
    </w:p>
    <w:p>
      <w:pPr>
        <w:ind w:firstLine="480"/>
        <w:jc w:val="center"/>
        <w:rPr>
          <w:rFonts w:ascii="Times New Roman" w:hAnsi="Times New Roman" w:cs="Times New Roman"/>
          <w:b/>
          <w:bCs/>
          <w:color w:val="auto"/>
          <w:sz w:val="21"/>
        </w:rPr>
      </w:pPr>
      <w:r>
        <w:rPr>
          <w:rFonts w:hint="eastAsia" w:ascii="Times New Roman" w:hAnsi="Times New Roman" w:cs="Times New Roman"/>
          <w:b/>
          <w:bCs/>
          <w:color w:val="auto"/>
          <w:sz w:val="21"/>
        </w:rPr>
        <w:t>表5-4  一般游憩区项目及建设规模汇总</w:t>
      </w:r>
    </w:p>
    <w:tbl>
      <w:tblPr>
        <w:tblStyle w:val="17"/>
        <w:tblW w:w="8855" w:type="dxa"/>
        <w:tblInd w:w="-2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6"/>
        <w:gridCol w:w="1724"/>
        <w:gridCol w:w="807"/>
        <w:gridCol w:w="1942"/>
        <w:gridCol w:w="1745"/>
        <w:gridCol w:w="916"/>
        <w:gridCol w:w="8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restart"/>
            <w:vAlign w:val="center"/>
          </w:tcPr>
          <w:p>
            <w:pPr>
              <w:spacing w:line="240" w:lineRule="auto"/>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分区</w:t>
            </w:r>
          </w:p>
        </w:tc>
        <w:tc>
          <w:tcPr>
            <w:tcW w:w="1724" w:type="dxa"/>
            <w:vMerge w:val="restart"/>
            <w:vAlign w:val="center"/>
          </w:tcPr>
          <w:p>
            <w:pPr>
              <w:spacing w:line="240" w:lineRule="auto"/>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项目名称</w:t>
            </w:r>
          </w:p>
        </w:tc>
        <w:tc>
          <w:tcPr>
            <w:tcW w:w="807" w:type="dxa"/>
            <w:vMerge w:val="restart"/>
            <w:vAlign w:val="center"/>
          </w:tcPr>
          <w:p>
            <w:pPr>
              <w:spacing w:line="240" w:lineRule="auto"/>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性质</w:t>
            </w:r>
          </w:p>
        </w:tc>
        <w:tc>
          <w:tcPr>
            <w:tcW w:w="1942" w:type="dxa"/>
            <w:vMerge w:val="restart"/>
            <w:vAlign w:val="center"/>
          </w:tcPr>
          <w:p>
            <w:pPr>
              <w:spacing w:line="240" w:lineRule="auto"/>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规模</w:t>
            </w:r>
          </w:p>
        </w:tc>
        <w:tc>
          <w:tcPr>
            <w:tcW w:w="1745" w:type="dxa"/>
            <w:vMerge w:val="restart"/>
            <w:vAlign w:val="center"/>
          </w:tcPr>
          <w:p>
            <w:pPr>
              <w:spacing w:line="240" w:lineRule="auto"/>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项目选址</w:t>
            </w:r>
          </w:p>
        </w:tc>
        <w:tc>
          <w:tcPr>
            <w:tcW w:w="1811" w:type="dxa"/>
            <w:gridSpan w:val="2"/>
            <w:vAlign w:val="center"/>
          </w:tcPr>
          <w:p>
            <w:pPr>
              <w:spacing w:line="240" w:lineRule="auto"/>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占地类型</w:t>
            </w:r>
            <w:r>
              <w:rPr>
                <w:rFonts w:hint="eastAsia" w:ascii="Times New Roman" w:hAnsi="Times New Roman" w:cs="Times New Roman"/>
                <w:b/>
                <w:bCs/>
                <w:color w:val="auto"/>
                <w:sz w:val="21"/>
                <w:szCs w:val="21"/>
                <w:highlight w:val="none"/>
              </w:rPr>
              <w:t>面积</w:t>
            </w:r>
            <w:r>
              <w:rPr>
                <w:rFonts w:ascii="Times New Roman" w:hAnsi="Times New Roman" w:cs="Times New Roman"/>
                <w:b/>
                <w:bCs/>
                <w:color w:val="auto"/>
                <w:sz w:val="21"/>
                <w:szCs w:val="21"/>
                <w:highlight w:val="none"/>
              </w:rPr>
              <w:t>（m</w:t>
            </w:r>
            <w:r>
              <w:rPr>
                <w:rFonts w:ascii="Times New Roman" w:hAnsi="Times New Roman" w:cs="Times New Roman"/>
                <w:b/>
                <w:bCs/>
                <w:color w:val="auto"/>
                <w:sz w:val="21"/>
                <w:szCs w:val="21"/>
                <w:highlight w:val="none"/>
                <w:vertAlign w:val="superscript"/>
              </w:rPr>
              <w:t>2</w:t>
            </w:r>
            <w:r>
              <w:rPr>
                <w:rFonts w:ascii="Times New Roman" w:hAnsi="Times New Roman" w:cs="Times New Roman"/>
                <w:b/>
                <w:bCs/>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b/>
                <w:bCs/>
                <w:color w:val="auto"/>
                <w:sz w:val="21"/>
                <w:szCs w:val="21"/>
                <w:highlight w:val="none"/>
              </w:rPr>
            </w:pPr>
          </w:p>
        </w:tc>
        <w:tc>
          <w:tcPr>
            <w:tcW w:w="1724" w:type="dxa"/>
            <w:vMerge w:val="continue"/>
            <w:vAlign w:val="center"/>
          </w:tcPr>
          <w:p>
            <w:pPr>
              <w:spacing w:line="240" w:lineRule="auto"/>
              <w:jc w:val="center"/>
              <w:rPr>
                <w:rFonts w:ascii="Times New Roman" w:hAnsi="Times New Roman" w:cs="Times New Roman"/>
                <w:b/>
                <w:bCs/>
                <w:color w:val="auto"/>
                <w:sz w:val="21"/>
                <w:szCs w:val="21"/>
                <w:highlight w:val="none"/>
              </w:rPr>
            </w:pPr>
          </w:p>
        </w:tc>
        <w:tc>
          <w:tcPr>
            <w:tcW w:w="807" w:type="dxa"/>
            <w:vMerge w:val="continue"/>
            <w:vAlign w:val="center"/>
          </w:tcPr>
          <w:p>
            <w:pPr>
              <w:spacing w:line="240" w:lineRule="auto"/>
              <w:jc w:val="center"/>
              <w:rPr>
                <w:rFonts w:ascii="Times New Roman" w:hAnsi="Times New Roman" w:cs="Times New Roman"/>
                <w:b/>
                <w:bCs/>
                <w:color w:val="auto"/>
                <w:sz w:val="21"/>
                <w:szCs w:val="21"/>
                <w:highlight w:val="none"/>
              </w:rPr>
            </w:pPr>
          </w:p>
        </w:tc>
        <w:tc>
          <w:tcPr>
            <w:tcW w:w="1942" w:type="dxa"/>
            <w:vMerge w:val="continue"/>
            <w:vAlign w:val="center"/>
          </w:tcPr>
          <w:p>
            <w:pPr>
              <w:spacing w:line="240" w:lineRule="auto"/>
              <w:jc w:val="center"/>
              <w:rPr>
                <w:rFonts w:ascii="Times New Roman" w:hAnsi="Times New Roman" w:cs="Times New Roman"/>
                <w:b/>
                <w:bCs/>
                <w:color w:val="auto"/>
                <w:sz w:val="21"/>
                <w:szCs w:val="21"/>
                <w:highlight w:val="none"/>
              </w:rPr>
            </w:pPr>
          </w:p>
        </w:tc>
        <w:tc>
          <w:tcPr>
            <w:tcW w:w="1745" w:type="dxa"/>
            <w:vMerge w:val="continue"/>
            <w:vAlign w:val="center"/>
          </w:tcPr>
          <w:p>
            <w:pPr>
              <w:spacing w:line="240" w:lineRule="auto"/>
              <w:jc w:val="center"/>
              <w:rPr>
                <w:rFonts w:ascii="Times New Roman" w:hAnsi="Times New Roman" w:cs="Times New Roman"/>
                <w:b/>
                <w:bCs/>
                <w:color w:val="auto"/>
                <w:sz w:val="21"/>
                <w:szCs w:val="21"/>
                <w:highlight w:val="none"/>
              </w:rPr>
            </w:pPr>
          </w:p>
        </w:tc>
        <w:tc>
          <w:tcPr>
            <w:tcW w:w="916" w:type="dxa"/>
            <w:vAlign w:val="center"/>
          </w:tcPr>
          <w:p>
            <w:pPr>
              <w:spacing w:line="240" w:lineRule="auto"/>
              <w:jc w:val="center"/>
              <w:rPr>
                <w:color w:val="auto"/>
                <w:highlight w:val="none"/>
              </w:rPr>
            </w:pPr>
            <w:r>
              <w:rPr>
                <w:rFonts w:ascii="Times New Roman" w:hAnsi="Times New Roman" w:cs="Times New Roman"/>
                <w:color w:val="auto"/>
                <w:sz w:val="21"/>
                <w:szCs w:val="21"/>
                <w:highlight w:val="none"/>
              </w:rPr>
              <w:t>林地</w:t>
            </w:r>
          </w:p>
        </w:tc>
        <w:tc>
          <w:tcPr>
            <w:tcW w:w="895" w:type="dxa"/>
            <w:vAlign w:val="center"/>
          </w:tcPr>
          <w:p>
            <w:pPr>
              <w:spacing w:line="240" w:lineRule="auto"/>
              <w:jc w:val="center"/>
              <w:rPr>
                <w:color w:val="auto"/>
                <w:highlight w:val="none"/>
              </w:rPr>
            </w:pPr>
            <w:r>
              <w:rPr>
                <w:rFonts w:ascii="Times New Roman" w:hAnsi="Times New Roman" w:cs="Times New Roman"/>
                <w:color w:val="auto"/>
                <w:sz w:val="21"/>
                <w:szCs w:val="21"/>
                <w:highlight w:val="none"/>
              </w:rPr>
              <w:t>非林地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restart"/>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三公垒</w:t>
            </w:r>
          </w:p>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一般游憩区</w:t>
            </w: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溯溪体验步道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长3km，宽1.2-1.5m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三公垒溪流两侧</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三公垒瀑布驿站</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rPr>
              <w:t>占地面积约200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r>
              <w:rPr>
                <w:rFonts w:hint="eastAsia" w:ascii="Times New Roman" w:hAnsi="Times New Roman" w:cs="Times New Roman"/>
                <w:color w:val="auto"/>
                <w:sz w:val="21"/>
                <w:szCs w:val="21"/>
                <w:highlight w:val="none"/>
              </w:rPr>
              <w:t>，配套休憩建筑面积约50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三公垒溪流</w:t>
            </w:r>
            <w:r>
              <w:rPr>
                <w:rFonts w:hint="eastAsia" w:ascii="Times New Roman" w:hAnsi="Times New Roman" w:cs="Times New Roman"/>
                <w:color w:val="auto"/>
                <w:sz w:val="21"/>
                <w:szCs w:val="21"/>
                <w:highlight w:val="none"/>
              </w:rPr>
              <w:t>中部位置</w:t>
            </w:r>
          </w:p>
        </w:tc>
        <w:tc>
          <w:tcPr>
            <w:tcW w:w="916" w:type="dxa"/>
            <w:vAlign w:val="center"/>
          </w:tcPr>
          <w:p>
            <w:pPr>
              <w:spacing w:line="240" w:lineRule="auto"/>
              <w:jc w:val="center"/>
              <w:rPr>
                <w:rFonts w:ascii="Times New Roman" w:hAnsi="Times New Roman" w:cs="Times New Roman"/>
                <w:color w:val="auto"/>
                <w:sz w:val="21"/>
                <w:szCs w:val="21"/>
                <w:highlight w:val="none"/>
              </w:rPr>
            </w:pPr>
          </w:p>
        </w:tc>
        <w:tc>
          <w:tcPr>
            <w:tcW w:w="895"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观瀑台</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占地100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三公垒</w:t>
            </w:r>
            <w:r>
              <w:rPr>
                <w:rFonts w:hint="eastAsia" w:ascii="Times New Roman" w:hAnsi="Times New Roman" w:cs="Times New Roman"/>
                <w:color w:val="auto"/>
                <w:sz w:val="21"/>
                <w:szCs w:val="21"/>
                <w:highlight w:val="none"/>
              </w:rPr>
              <w:t>瀑布</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三公垒溜索</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rPr>
              <w:t>规划溜索上站和下站占地面积共约60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p>
        </w:tc>
        <w:tc>
          <w:tcPr>
            <w:tcW w:w="916" w:type="dxa"/>
            <w:vAlign w:val="center"/>
          </w:tcPr>
          <w:p>
            <w:pPr>
              <w:spacing w:line="240" w:lineRule="auto"/>
              <w:jc w:val="center"/>
              <w:rPr>
                <w:rFonts w:ascii="Times New Roman" w:hAnsi="Times New Roman" w:cs="Times New Roman"/>
                <w:color w:val="auto"/>
                <w:sz w:val="21"/>
                <w:szCs w:val="21"/>
                <w:highlight w:val="none"/>
              </w:rPr>
            </w:pPr>
          </w:p>
        </w:tc>
        <w:tc>
          <w:tcPr>
            <w:tcW w:w="895"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森林科普游道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长6km，</w:t>
            </w:r>
          </w:p>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宽1.2-2.0m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三公垒</w:t>
            </w:r>
            <w:r>
              <w:rPr>
                <w:rFonts w:hint="eastAsia" w:ascii="Times New Roman" w:hAnsi="Times New Roman" w:cs="Times New Roman"/>
                <w:color w:val="auto"/>
                <w:sz w:val="21"/>
                <w:szCs w:val="21"/>
                <w:highlight w:val="none"/>
              </w:rPr>
              <w:t>的</w:t>
            </w:r>
            <w:r>
              <w:rPr>
                <w:rFonts w:ascii="Times New Roman" w:hAnsi="Times New Roman" w:cs="Times New Roman"/>
                <w:color w:val="auto"/>
                <w:sz w:val="21"/>
                <w:szCs w:val="21"/>
                <w:highlight w:val="none"/>
              </w:rPr>
              <w:t>森林、溪流、农田</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UTV体验道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rPr>
              <w:t>长约2.5km，宽约3</w:t>
            </w:r>
            <w:r>
              <w:rPr>
                <w:rFonts w:ascii="Times New Roman" w:hAnsi="Times New Roman" w:cs="Times New Roman"/>
                <w:b/>
                <w:bCs/>
                <w:color w:val="auto"/>
                <w:sz w:val="21"/>
                <w:szCs w:val="21"/>
                <w:highlight w:val="none"/>
              </w:rPr>
              <w:t>m</w:t>
            </w:r>
          </w:p>
        </w:tc>
        <w:tc>
          <w:tcPr>
            <w:tcW w:w="1745" w:type="dxa"/>
            <w:vAlign w:val="center"/>
          </w:tcPr>
          <w:p>
            <w:pPr>
              <w:spacing w:line="240" w:lineRule="auto"/>
              <w:jc w:val="center"/>
              <w:rPr>
                <w:rFonts w:ascii="Times New Roman" w:hAnsi="Times New Roman" w:cs="Times New Roman"/>
                <w:color w:val="auto"/>
                <w:sz w:val="21"/>
                <w:szCs w:val="21"/>
                <w:highlight w:val="none"/>
              </w:rPr>
            </w:pP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184</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龙须凼观瀑台</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规划占地面积约50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龙须凼对面公路</w:t>
            </w:r>
          </w:p>
        </w:tc>
        <w:tc>
          <w:tcPr>
            <w:tcW w:w="916" w:type="dxa"/>
            <w:vAlign w:val="center"/>
          </w:tcPr>
          <w:p>
            <w:pPr>
              <w:spacing w:line="240" w:lineRule="auto"/>
              <w:jc w:val="center"/>
              <w:rPr>
                <w:rFonts w:ascii="Times New Roman" w:hAnsi="Times New Roman" w:cs="Times New Roman"/>
                <w:color w:val="auto"/>
                <w:sz w:val="21"/>
                <w:szCs w:val="21"/>
                <w:highlight w:val="none"/>
              </w:rPr>
            </w:pPr>
          </w:p>
        </w:tc>
        <w:tc>
          <w:tcPr>
            <w:tcW w:w="895"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大木沅茶室</w:t>
            </w:r>
          </w:p>
        </w:tc>
        <w:tc>
          <w:tcPr>
            <w:tcW w:w="807" w:type="dxa"/>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942" w:type="dxa"/>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包括配套水电，</w:t>
            </w:r>
            <w:r>
              <w:rPr>
                <w:rFonts w:hint="eastAsia" w:ascii="宋体" w:hAnsi="宋体" w:eastAsia="宋体" w:cs="宋体"/>
                <w:color w:val="auto"/>
                <w:sz w:val="21"/>
                <w:szCs w:val="21"/>
                <w:highlight w:val="none"/>
              </w:rPr>
              <w:t>占地面积</w:t>
            </w:r>
            <w:r>
              <w:rPr>
                <w:rFonts w:ascii="宋体" w:hAnsi="宋体" w:eastAsia="宋体" w:cs="宋体"/>
                <w:color w:val="auto"/>
                <w:sz w:val="21"/>
                <w:szCs w:val="21"/>
                <w:highlight w:val="none"/>
              </w:rPr>
              <w:t>1833</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大木沅现有民居</w:t>
            </w:r>
          </w:p>
        </w:tc>
        <w:tc>
          <w:tcPr>
            <w:tcW w:w="916" w:type="dxa"/>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1833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金洞漂流起点、终点</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1942"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对其进行景观化改造，面积按照原有，不新增</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原址</w:t>
            </w:r>
          </w:p>
        </w:tc>
        <w:tc>
          <w:tcPr>
            <w:tcW w:w="916" w:type="dxa"/>
            <w:vAlign w:val="center"/>
          </w:tcPr>
          <w:p>
            <w:pPr>
              <w:spacing w:line="240" w:lineRule="auto"/>
              <w:jc w:val="center"/>
              <w:rPr>
                <w:rFonts w:ascii="Times New Roman" w:hAnsi="Times New Roman" w:cs="Times New Roman"/>
                <w:color w:val="auto"/>
                <w:sz w:val="21"/>
                <w:szCs w:val="21"/>
                <w:highlight w:val="none"/>
              </w:rPr>
            </w:pPr>
          </w:p>
        </w:tc>
        <w:tc>
          <w:tcPr>
            <w:tcW w:w="895"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restart"/>
            <w:vAlign w:val="center"/>
          </w:tcPr>
          <w:p>
            <w:pPr>
              <w:spacing w:line="240" w:lineRule="auto"/>
              <w:jc w:val="center"/>
              <w:rPr>
                <w:rFonts w:ascii="Times New Roman" w:hAnsi="Times New Roman" w:cs="Times New Roman"/>
                <w:bCs/>
                <w:color w:val="auto"/>
                <w:sz w:val="21"/>
                <w:szCs w:val="21"/>
                <w:highlight w:val="none"/>
              </w:rPr>
            </w:pPr>
            <w:r>
              <w:rPr>
                <w:rFonts w:ascii="Times New Roman" w:hAnsi="Times New Roman" w:cs="Times New Roman"/>
                <w:bCs/>
                <w:color w:val="auto"/>
                <w:sz w:val="21"/>
                <w:szCs w:val="21"/>
                <w:highlight w:val="none"/>
              </w:rPr>
              <w:t>冷水沅</w:t>
            </w:r>
          </w:p>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bCs/>
                <w:color w:val="auto"/>
                <w:sz w:val="21"/>
                <w:szCs w:val="21"/>
                <w:highlight w:val="none"/>
              </w:rPr>
              <w:t>一般游憩区</w:t>
            </w:r>
          </w:p>
        </w:tc>
        <w:tc>
          <w:tcPr>
            <w:tcW w:w="1724" w:type="dxa"/>
            <w:vAlign w:val="center"/>
          </w:tcPr>
          <w:p>
            <w:pPr>
              <w:spacing w:line="240" w:lineRule="auto"/>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rPr>
              <w:t>哈巴口</w:t>
            </w:r>
            <w:r>
              <w:rPr>
                <w:rFonts w:hint="eastAsia" w:ascii="Times New Roman" w:hAnsi="Times New Roman" w:cs="Times New Roman"/>
                <w:color w:val="auto"/>
                <w:sz w:val="21"/>
                <w:szCs w:val="21"/>
                <w:highlight w:val="none"/>
                <w:lang w:val="en-US" w:eastAsia="zh-CN"/>
              </w:rPr>
              <w:t>观瀑平台</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建筑约70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原址</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哈巴口游道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长3km，宽1.2-1.5m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瑶池</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哈巴口瀑布</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大木沅</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古树群科普步道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步道长1km，宽约1.2-1.5m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冷水沅古树群处</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restart"/>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葫芦岐</w:t>
            </w:r>
          </w:p>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一般游憩区</w:t>
            </w: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楠木王国</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占地约40</w:t>
            </w:r>
            <w:r>
              <w:rPr>
                <w:rFonts w:hint="eastAsia" w:ascii="宋体" w:hAnsi="宋体" w:eastAsia="宋体" w:cs="宋体"/>
                <w:color w:val="auto"/>
                <w:sz w:val="21"/>
                <w:szCs w:val="21"/>
                <w:highlight w:val="none"/>
                <w:lang w:val="en-US" w:eastAsia="zh-CN"/>
              </w:rPr>
              <w:t>h</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葫芦岐南侧区域</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楠木森林浴场</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占地10000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葫芦岐南侧区域</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楠木康养步道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长6km，</w:t>
            </w:r>
          </w:p>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宽1.2-1.5m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环</w:t>
            </w:r>
            <w:r>
              <w:rPr>
                <w:rFonts w:ascii="Times New Roman" w:hAnsi="Times New Roman" w:cs="Times New Roman"/>
                <w:color w:val="auto"/>
                <w:sz w:val="21"/>
                <w:szCs w:val="21"/>
                <w:highlight w:val="none"/>
              </w:rPr>
              <w:t>葫芦岐景区</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楠木康养步道配套厕所</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建筑面积35</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负离子呼吸平台</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占地200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葫芦岐瀑布附近</w:t>
            </w:r>
            <w:r>
              <w:rPr>
                <w:rFonts w:hint="eastAsia" w:ascii="Times New Roman" w:hAnsi="Times New Roman" w:cs="Times New Roman"/>
                <w:color w:val="auto"/>
                <w:sz w:val="21"/>
                <w:szCs w:val="21"/>
                <w:highlight w:val="none"/>
              </w:rPr>
              <w:t>平地</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楠木科普步道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长约1km，宽约1.5m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葫芦岐康养基地附近</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森林骑行道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长8km，</w:t>
            </w:r>
          </w:p>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宽2.5m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葫芦岐至靛兰坪</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瞭望台</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瞭望台4-5座，步道15km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将军岩</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葫芦岐</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麻拐槽</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葫芦岐溯溪步道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长3km,</w:t>
            </w:r>
          </w:p>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宽1.2-1.5</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康养基地</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瀑布</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小黄司河</w:t>
            </w:r>
          </w:p>
        </w:tc>
        <w:tc>
          <w:tcPr>
            <w:tcW w:w="916" w:type="dxa"/>
            <w:vAlign w:val="center"/>
          </w:tcPr>
          <w:p>
            <w:pPr>
              <w:spacing w:line="240" w:lineRule="auto"/>
              <w:jc w:val="center"/>
              <w:rPr>
                <w:rFonts w:ascii="宋体" w:hAnsi="宋体" w:eastAsia="宋体" w:cs="宋体"/>
                <w:color w:val="auto"/>
                <w:sz w:val="21"/>
                <w:szCs w:val="21"/>
                <w:highlight w:val="none"/>
              </w:rPr>
            </w:pPr>
          </w:p>
        </w:tc>
        <w:tc>
          <w:tcPr>
            <w:tcW w:w="895" w:type="dxa"/>
            <w:vAlign w:val="center"/>
          </w:tcPr>
          <w:p>
            <w:pPr>
              <w:spacing w:line="240" w:lineRule="auto"/>
              <w:jc w:val="center"/>
              <w:rPr>
                <w:rFonts w:ascii="宋体" w:hAnsi="宋体" w:eastAsia="宋体" w:cs="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麻拐槽溯溪步道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长9km,</w:t>
            </w:r>
          </w:p>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宽1.2-1.5</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葫芦岐瀑布</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山脊步道</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麻拐槽瀑布，麻拐槽瀑布</w:t>
            </w:r>
            <w:r>
              <w:rPr>
                <w:rFonts w:hint="eastAsia"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rPr>
              <w:t>小黄司河</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麻拐槽瀑布配套厕所</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占地约</w:t>
            </w:r>
            <w:r>
              <w:rPr>
                <w:rFonts w:ascii="宋体" w:hAnsi="宋体" w:eastAsia="宋体" w:cs="宋体"/>
                <w:color w:val="auto"/>
                <w:sz w:val="21"/>
                <w:szCs w:val="21"/>
                <w:highlight w:val="none"/>
              </w:rPr>
              <w:t>61</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61</w:t>
            </w:r>
          </w:p>
        </w:tc>
        <w:tc>
          <w:tcPr>
            <w:tcW w:w="895"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小黄司河亲水景观栈道</w:t>
            </w: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rPr>
              <w:t>规划生态游道约6</w:t>
            </w:r>
            <w:r>
              <w:rPr>
                <w:rFonts w:hint="eastAsia" w:ascii="Times New Roman" w:hAnsi="Times New Roman" w:cs="Times New Roman"/>
                <w:color w:val="auto"/>
                <w:sz w:val="21"/>
                <w:szCs w:val="21"/>
                <w:highlight w:val="none"/>
                <w:lang w:val="en-US" w:eastAsia="zh-CN"/>
              </w:rPr>
              <w:t>km</w:t>
            </w:r>
            <w:r>
              <w:rPr>
                <w:rFonts w:hint="eastAsia" w:ascii="Times New Roman" w:hAnsi="Times New Roman" w:cs="Times New Roman"/>
                <w:color w:val="auto"/>
                <w:sz w:val="21"/>
                <w:szCs w:val="21"/>
                <w:highlight w:val="none"/>
              </w:rPr>
              <w:t>，宽约1.2-1.5</w:t>
            </w:r>
            <w:r>
              <w:rPr>
                <w:rFonts w:hint="eastAsia" w:ascii="Times New Roman" w:hAnsi="Times New Roman" w:cs="Times New Roman"/>
                <w:color w:val="auto"/>
                <w:sz w:val="21"/>
                <w:szCs w:val="21"/>
                <w:highlight w:val="none"/>
                <w:lang w:val="en-US" w:eastAsia="zh-CN"/>
              </w:rPr>
              <w:t>m</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靛兰坪至白果市的简易道路</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李中堂驿站</w:t>
            </w:r>
          </w:p>
          <w:p>
            <w:pPr>
              <w:spacing w:line="240" w:lineRule="auto"/>
              <w:jc w:val="center"/>
              <w:rPr>
                <w:rFonts w:ascii="Times New Roman" w:hAnsi="Times New Roman" w:cs="Times New Roman"/>
                <w:color w:val="auto"/>
                <w:sz w:val="21"/>
                <w:szCs w:val="21"/>
                <w:highlight w:val="none"/>
              </w:rPr>
            </w:pP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改造</w:t>
            </w:r>
          </w:p>
        </w:tc>
        <w:tc>
          <w:tcPr>
            <w:tcW w:w="1942" w:type="dxa"/>
            <w:vAlign w:val="center"/>
          </w:tcPr>
          <w:p>
            <w:pPr>
              <w:spacing w:line="240" w:lineRule="auto"/>
              <w:jc w:val="center"/>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rPr>
              <w:t>规划占地面积约</w:t>
            </w:r>
            <w:r>
              <w:rPr>
                <w:rFonts w:ascii="Times New Roman" w:hAnsi="Times New Roman" w:cs="Times New Roman"/>
                <w:color w:val="auto"/>
                <w:sz w:val="21"/>
                <w:szCs w:val="21"/>
                <w:highlight w:val="none"/>
              </w:rPr>
              <w:t>414</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r>
              <w:rPr>
                <w:rFonts w:hint="eastAsia" w:ascii="Times New Roman" w:hAnsi="Times New Roman" w:cs="Times New Roman"/>
                <w:color w:val="auto"/>
                <w:sz w:val="21"/>
                <w:szCs w:val="21"/>
                <w:highlight w:val="none"/>
              </w:rPr>
              <w:t>，规划建筑面积约50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李中堂</w:t>
            </w:r>
          </w:p>
        </w:tc>
        <w:tc>
          <w:tcPr>
            <w:tcW w:w="916" w:type="dxa"/>
            <w:vAlign w:val="center"/>
          </w:tcPr>
          <w:p>
            <w:pPr>
              <w:spacing w:line="240" w:lineRule="auto"/>
              <w:jc w:val="center"/>
              <w:rPr>
                <w:rFonts w:ascii="Times New Roman" w:hAnsi="Times New Roman" w:cs="Times New Roman"/>
                <w:color w:val="auto"/>
                <w:sz w:val="21"/>
                <w:szCs w:val="21"/>
                <w:highlight w:val="none"/>
              </w:rPr>
            </w:pP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高桥驿站</w:t>
            </w:r>
          </w:p>
          <w:p>
            <w:pPr>
              <w:spacing w:line="240" w:lineRule="auto"/>
              <w:jc w:val="center"/>
              <w:rPr>
                <w:rFonts w:ascii="Times New Roman" w:hAnsi="Times New Roman" w:cs="Times New Roman"/>
                <w:color w:val="auto"/>
                <w:sz w:val="21"/>
                <w:szCs w:val="21"/>
                <w:highlight w:val="none"/>
              </w:rPr>
            </w:pP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rPr>
              <w:t>规划占地面积约</w:t>
            </w:r>
            <w:r>
              <w:rPr>
                <w:rFonts w:ascii="Times New Roman" w:hAnsi="Times New Roman" w:cs="Times New Roman"/>
                <w:color w:val="auto"/>
                <w:sz w:val="21"/>
                <w:szCs w:val="21"/>
                <w:highlight w:val="none"/>
              </w:rPr>
              <w:t>47</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r>
              <w:rPr>
                <w:rFonts w:hint="eastAsia" w:ascii="Times New Roman" w:hAnsi="Times New Roman" w:cs="Times New Roman"/>
                <w:color w:val="auto"/>
                <w:sz w:val="21"/>
                <w:szCs w:val="21"/>
                <w:highlight w:val="none"/>
              </w:rPr>
              <w:t>，规划建筑面积约30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高桥</w:t>
            </w:r>
          </w:p>
        </w:tc>
        <w:tc>
          <w:tcPr>
            <w:tcW w:w="916"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7</w:t>
            </w:r>
          </w:p>
        </w:tc>
        <w:tc>
          <w:tcPr>
            <w:tcW w:w="895" w:type="dxa"/>
            <w:vAlign w:val="center"/>
          </w:tcPr>
          <w:p>
            <w:pPr>
              <w:spacing w:line="240" w:lineRule="auto"/>
              <w:jc w:val="center"/>
              <w:rPr>
                <w:rFonts w:ascii="Times New Roman" w:hAnsi="Times New Roman" w:cs="Times New Roman"/>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26" w:type="dxa"/>
            <w:vMerge w:val="continue"/>
            <w:vAlign w:val="center"/>
          </w:tcPr>
          <w:p>
            <w:pPr>
              <w:spacing w:line="240" w:lineRule="auto"/>
              <w:jc w:val="center"/>
              <w:rPr>
                <w:rFonts w:ascii="Times New Roman" w:hAnsi="Times New Roman" w:cs="Times New Roman"/>
                <w:color w:val="auto"/>
                <w:sz w:val="21"/>
                <w:szCs w:val="21"/>
                <w:highlight w:val="none"/>
              </w:rPr>
            </w:pPr>
          </w:p>
        </w:tc>
        <w:tc>
          <w:tcPr>
            <w:tcW w:w="1724"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麻拐槽驿站</w:t>
            </w:r>
          </w:p>
          <w:p>
            <w:pPr>
              <w:spacing w:line="240" w:lineRule="auto"/>
              <w:jc w:val="center"/>
              <w:rPr>
                <w:rFonts w:ascii="Times New Roman" w:hAnsi="Times New Roman" w:cs="Times New Roman"/>
                <w:color w:val="auto"/>
                <w:sz w:val="21"/>
                <w:szCs w:val="21"/>
                <w:highlight w:val="none"/>
              </w:rPr>
            </w:pPr>
          </w:p>
        </w:tc>
        <w:tc>
          <w:tcPr>
            <w:tcW w:w="807"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新建</w:t>
            </w:r>
          </w:p>
        </w:tc>
        <w:tc>
          <w:tcPr>
            <w:tcW w:w="1942" w:type="dxa"/>
            <w:vAlign w:val="center"/>
          </w:tcPr>
          <w:p>
            <w:pPr>
              <w:spacing w:line="240" w:lineRule="auto"/>
              <w:jc w:val="center"/>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rPr>
              <w:t>规划占地面积约</w:t>
            </w:r>
            <w:r>
              <w:rPr>
                <w:rFonts w:ascii="Times New Roman" w:hAnsi="Times New Roman" w:cs="Times New Roman"/>
                <w:color w:val="auto"/>
                <w:sz w:val="21"/>
                <w:szCs w:val="21"/>
                <w:highlight w:val="none"/>
              </w:rPr>
              <w:t>34</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r>
              <w:rPr>
                <w:rFonts w:hint="eastAsia" w:ascii="Times New Roman" w:hAnsi="Times New Roman" w:cs="Times New Roman"/>
                <w:color w:val="auto"/>
                <w:sz w:val="21"/>
                <w:szCs w:val="21"/>
                <w:highlight w:val="none"/>
              </w:rPr>
              <w:t>，规划建筑面积约30</w:t>
            </w:r>
            <w:r>
              <w:rPr>
                <w:rFonts w:ascii="Times New Roman" w:hAnsi="Times New Roman" w:cs="Times New Roman"/>
                <w:b w:val="0"/>
                <w:bCs w:val="0"/>
                <w:color w:val="auto"/>
                <w:sz w:val="21"/>
                <w:szCs w:val="21"/>
                <w:highlight w:val="none"/>
              </w:rPr>
              <w:t>m</w:t>
            </w:r>
            <w:r>
              <w:rPr>
                <w:rFonts w:ascii="Times New Roman" w:hAnsi="Times New Roman" w:cs="Times New Roman"/>
                <w:b w:val="0"/>
                <w:bCs w:val="0"/>
                <w:color w:val="auto"/>
                <w:sz w:val="21"/>
                <w:szCs w:val="21"/>
                <w:highlight w:val="none"/>
                <w:vertAlign w:val="superscript"/>
              </w:rPr>
              <w:t>2</w:t>
            </w:r>
          </w:p>
        </w:tc>
        <w:tc>
          <w:tcPr>
            <w:tcW w:w="174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麻拐槽与小黄司河交界处</w:t>
            </w:r>
          </w:p>
        </w:tc>
        <w:tc>
          <w:tcPr>
            <w:tcW w:w="916" w:type="dxa"/>
            <w:vAlign w:val="center"/>
          </w:tcPr>
          <w:p>
            <w:pPr>
              <w:spacing w:line="240" w:lineRule="auto"/>
              <w:jc w:val="center"/>
              <w:rPr>
                <w:rFonts w:ascii="Times New Roman" w:hAnsi="Times New Roman" w:cs="Times New Roman"/>
                <w:color w:val="auto"/>
                <w:sz w:val="21"/>
                <w:szCs w:val="21"/>
                <w:highlight w:val="none"/>
              </w:rPr>
            </w:pPr>
          </w:p>
        </w:tc>
        <w:tc>
          <w:tcPr>
            <w:tcW w:w="895" w:type="dxa"/>
            <w:vAlign w:val="center"/>
          </w:tcPr>
          <w:p>
            <w:pPr>
              <w:spacing w:line="240" w:lineRule="auto"/>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4</w:t>
            </w:r>
          </w:p>
        </w:tc>
      </w:tr>
    </w:tbl>
    <w:p>
      <w:pPr>
        <w:pStyle w:val="4"/>
        <w:rPr>
          <w:rFonts w:hint="eastAsia" w:ascii="Times New Roman" w:hAnsi="Times New Roman" w:eastAsia="宋体" w:cs="Times New Roman"/>
          <w:color w:val="auto"/>
          <w:szCs w:val="21"/>
          <w:lang w:eastAsia="zh-CN"/>
        </w:rPr>
      </w:pPr>
      <w:r>
        <w:rPr>
          <w:rFonts w:ascii="Times New Roman" w:hAnsi="Times New Roman" w:cs="Times New Roman"/>
          <w:bCs/>
          <w:color w:val="auto"/>
          <w:szCs w:val="32"/>
        </w:rPr>
        <w:t>5.4.</w:t>
      </w:r>
      <w:r>
        <w:rPr>
          <w:rFonts w:hint="eastAsia" w:ascii="Times New Roman" w:hAnsi="Times New Roman" w:cs="Times New Roman"/>
          <w:bCs/>
          <w:color w:val="auto"/>
          <w:szCs w:val="32"/>
          <w:lang w:val="en-US" w:eastAsia="zh-CN"/>
        </w:rPr>
        <w:t>8</w:t>
      </w:r>
      <w:r>
        <w:rPr>
          <w:rFonts w:hint="eastAsia" w:ascii="Times New Roman" w:hAnsi="Times New Roman" w:cs="Times New Roman"/>
          <w:bCs/>
          <w:color w:val="auto"/>
          <w:szCs w:val="32"/>
        </w:rPr>
        <w:t>三公垒</w:t>
      </w:r>
      <w:r>
        <w:rPr>
          <w:rFonts w:ascii="Times New Roman" w:hAnsi="Times New Roman" w:cs="Times New Roman"/>
          <w:bCs/>
          <w:color w:val="auto"/>
          <w:szCs w:val="32"/>
        </w:rPr>
        <w:t>规划协调区</w:t>
      </w:r>
    </w:p>
    <w:p>
      <w:pPr>
        <w:rPr>
          <w:rFonts w:hint="default" w:ascii="Times New Roman" w:hAnsi="Times New Roman" w:cs="Times New Roman" w:eastAsiaTheme="minorEastAsia"/>
          <w:color w:val="auto"/>
          <w:szCs w:val="32"/>
          <w:lang w:val="en-US" w:eastAsia="zh-CN"/>
        </w:rPr>
      </w:pPr>
      <w:r>
        <w:rPr>
          <w:rFonts w:ascii="Times New Roman" w:hAnsi="Times New Roman" w:cs="Times New Roman"/>
          <w:b/>
          <w:bCs/>
          <w:color w:val="auto"/>
        </w:rPr>
        <w:t xml:space="preserve"> </w:t>
      </w:r>
      <w:r>
        <w:rPr>
          <w:rFonts w:hint="eastAsia" w:ascii="Times New Roman" w:hAnsi="Times New Roman" w:cs="Times New Roman"/>
          <w:b/>
          <w:bCs/>
          <w:color w:val="auto"/>
        </w:rPr>
        <w:t xml:space="preserve">  </w:t>
      </w:r>
      <w:r>
        <w:rPr>
          <w:rFonts w:ascii="Times New Roman" w:hAnsi="Times New Roman" w:cs="Times New Roman"/>
          <w:b/>
          <w:bCs/>
          <w:color w:val="auto"/>
          <w:szCs w:val="32"/>
        </w:rPr>
        <w:t>（1）</w:t>
      </w:r>
      <w:r>
        <w:rPr>
          <w:rFonts w:hint="eastAsia" w:ascii="Times New Roman" w:hAnsi="Times New Roman" w:cs="Times New Roman"/>
          <w:b/>
          <w:bCs/>
          <w:color w:val="auto"/>
          <w:szCs w:val="32"/>
          <w:lang w:val="en-US" w:eastAsia="zh-CN"/>
        </w:rPr>
        <w:t>云天湖</w:t>
      </w:r>
    </w:p>
    <w:p>
      <w:pPr>
        <w:ind w:firstLine="480"/>
        <w:rPr>
          <w:rFonts w:ascii="Times New Roman" w:hAnsi="Times New Roman" w:cs="Times New Roman"/>
          <w:color w:val="auto"/>
          <w:szCs w:val="32"/>
        </w:rPr>
      </w:pPr>
      <w:r>
        <w:rPr>
          <w:rFonts w:ascii="Times New Roman" w:hAnsi="Times New Roman" w:cs="Times New Roman"/>
          <w:color w:val="auto"/>
          <w:szCs w:val="32"/>
        </w:rPr>
        <w:t>在三公垒瀑布上游建设</w:t>
      </w:r>
      <w:r>
        <w:rPr>
          <w:rFonts w:hint="eastAsia" w:ascii="Times New Roman" w:hAnsi="Times New Roman" w:cs="Times New Roman"/>
          <w:color w:val="auto"/>
          <w:szCs w:val="32"/>
        </w:rPr>
        <w:t>滚水坝</w:t>
      </w:r>
      <w:r>
        <w:rPr>
          <w:rFonts w:ascii="Times New Roman" w:hAnsi="Times New Roman" w:cs="Times New Roman"/>
          <w:color w:val="auto"/>
          <w:szCs w:val="32"/>
        </w:rPr>
        <w:t>，通过蓄水</w:t>
      </w:r>
      <w:r>
        <w:rPr>
          <w:rFonts w:hint="eastAsia" w:ascii="Times New Roman" w:hAnsi="Times New Roman" w:cs="Times New Roman"/>
          <w:color w:val="auto"/>
          <w:szCs w:val="32"/>
        </w:rPr>
        <w:t>坝仅抬升区域内自然水位，同时</w:t>
      </w:r>
      <w:r>
        <w:rPr>
          <w:rFonts w:ascii="Times New Roman" w:hAnsi="Times New Roman" w:cs="Times New Roman"/>
          <w:color w:val="auto"/>
          <w:szCs w:val="32"/>
        </w:rPr>
        <w:t>保证</w:t>
      </w:r>
      <w:r>
        <w:rPr>
          <w:rFonts w:hint="eastAsia" w:ascii="Times New Roman" w:hAnsi="Times New Roman" w:cs="Times New Roman"/>
          <w:color w:val="auto"/>
          <w:szCs w:val="32"/>
        </w:rPr>
        <w:t>三公垒</w:t>
      </w:r>
      <w:r>
        <w:rPr>
          <w:rFonts w:ascii="Times New Roman" w:hAnsi="Times New Roman" w:cs="Times New Roman"/>
          <w:color w:val="auto"/>
          <w:szCs w:val="32"/>
        </w:rPr>
        <w:t>瀑布水源，同时形成上游的景观水面，规划水面约</w:t>
      </w:r>
      <w:r>
        <w:rPr>
          <w:rFonts w:hint="eastAsia" w:ascii="Times New Roman" w:hAnsi="Times New Roman" w:cs="Times New Roman"/>
          <w:color w:val="auto"/>
          <w:szCs w:val="32"/>
          <w:lang w:val="en-US" w:eastAsia="zh-CN"/>
        </w:rPr>
        <w:t>8500</w:t>
      </w:r>
      <w:r>
        <w:rPr>
          <w:rFonts w:hint="eastAsia" w:ascii="Times New Roman" w:hAnsi="Times New Roman" w:cs="Times New Roman"/>
          <w:color w:val="auto"/>
          <w:szCs w:val="32"/>
          <w:lang w:eastAsia="zh-CN"/>
        </w:rPr>
        <w:t>平方米</w:t>
      </w:r>
      <w:r>
        <w:rPr>
          <w:rFonts w:hint="eastAsia" w:ascii="Times New Roman" w:hAnsi="Times New Roman" w:cs="Times New Roman"/>
          <w:color w:val="auto"/>
          <w:szCs w:val="32"/>
          <w:lang w:val="en-US" w:eastAsia="zh-CN"/>
        </w:rPr>
        <w:t>，同时滨水修建环湖步道</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同时在云天湖</w:t>
      </w:r>
      <w:r>
        <w:rPr>
          <w:rFonts w:hint="eastAsia" w:ascii="Times New Roman" w:hAnsi="Times New Roman" w:cs="Times New Roman"/>
          <w:color w:val="auto"/>
          <w:szCs w:val="32"/>
        </w:rPr>
        <w:t>规划水上栈桥，包括网红摇把桥、浮岛式栈桥等，把交通和旅游体验融为一体，同时结合未来营销活动作为特色体验活动设计，规划水上栈桥总长约150米，宽约2米。</w:t>
      </w:r>
    </w:p>
    <w:p>
      <w:pPr>
        <w:ind w:firstLine="480"/>
        <w:rPr>
          <w:rFonts w:ascii="Times New Roman" w:hAnsi="Times New Roman" w:cs="Times New Roman"/>
          <w:color w:val="auto"/>
          <w:szCs w:val="32"/>
        </w:rPr>
      </w:pPr>
      <w:r>
        <w:rPr>
          <w:rFonts w:ascii="Times New Roman" w:hAnsi="Times New Roman" w:cs="Times New Roman"/>
          <w:b/>
          <w:bCs/>
          <w:color w:val="auto"/>
          <w:szCs w:val="32"/>
        </w:rPr>
        <w:t>（</w:t>
      </w:r>
      <w:r>
        <w:rPr>
          <w:rFonts w:hint="eastAsia" w:ascii="Times New Roman" w:hAnsi="Times New Roman" w:cs="Times New Roman"/>
          <w:b/>
          <w:bCs/>
          <w:color w:val="auto"/>
          <w:szCs w:val="32"/>
          <w:lang w:val="en-US" w:eastAsia="zh-CN"/>
        </w:rPr>
        <w:t>2</w:t>
      </w:r>
      <w:r>
        <w:rPr>
          <w:rFonts w:ascii="Times New Roman" w:hAnsi="Times New Roman" w:cs="Times New Roman"/>
          <w:b/>
          <w:bCs/>
          <w:color w:val="auto"/>
          <w:szCs w:val="32"/>
        </w:rPr>
        <w:t>）自然教育</w:t>
      </w:r>
      <w:r>
        <w:rPr>
          <w:rFonts w:hint="eastAsia" w:ascii="Times New Roman" w:hAnsi="Times New Roman" w:cs="Times New Roman"/>
          <w:b/>
          <w:bCs/>
          <w:color w:val="auto"/>
          <w:szCs w:val="32"/>
        </w:rPr>
        <w:t>营地</w:t>
      </w:r>
    </w:p>
    <w:p>
      <w:pPr>
        <w:rPr>
          <w:rFonts w:ascii="Times New Roman" w:hAnsi="Times New Roman" w:cs="Times New Roman"/>
          <w:bCs/>
          <w:color w:val="auto"/>
        </w:rPr>
      </w:pPr>
      <w:r>
        <w:rPr>
          <w:rFonts w:ascii="Times New Roman" w:hAnsi="Times New Roman" w:cs="Times New Roman"/>
          <w:color w:val="auto"/>
          <w:szCs w:val="32"/>
        </w:rPr>
        <w:t xml:space="preserve">    在三公垒组规划自然教育</w:t>
      </w:r>
      <w:r>
        <w:rPr>
          <w:rFonts w:hint="eastAsia" w:ascii="Times New Roman" w:hAnsi="Times New Roman" w:cs="Times New Roman"/>
          <w:color w:val="auto"/>
          <w:szCs w:val="32"/>
        </w:rPr>
        <w:t>营地</w:t>
      </w:r>
      <w:r>
        <w:rPr>
          <w:rFonts w:ascii="Times New Roman" w:hAnsi="Times New Roman" w:cs="Times New Roman"/>
          <w:color w:val="auto"/>
          <w:szCs w:val="32"/>
        </w:rPr>
        <w:t>，利用现有的民居进行改造，</w:t>
      </w:r>
      <w:r>
        <w:rPr>
          <w:rFonts w:ascii="Times New Roman" w:hAnsi="Times New Roman" w:cs="Times New Roman"/>
          <w:bCs/>
          <w:color w:val="auto"/>
        </w:rPr>
        <w:t>针对各个年龄层次，开发相应的自然教育体验项目，传承可持续发展理念，推广可持续生活方式。包括自然教育管理服务中心、森林展览区（森林博物馆）、森林研修馆、森林手工坊、森林教室、森林课堂、森林剧场、森林科普教育长廊等，规划面积约</w:t>
      </w:r>
      <w:r>
        <w:rPr>
          <w:rFonts w:hint="eastAsia" w:ascii="Times New Roman" w:hAnsi="Times New Roman" w:cs="Times New Roman"/>
          <w:bCs/>
          <w:color w:val="auto"/>
        </w:rPr>
        <w:t>3</w:t>
      </w:r>
      <w:r>
        <w:rPr>
          <w:rFonts w:ascii="Times New Roman" w:hAnsi="Times New Roman" w:cs="Times New Roman"/>
          <w:bCs/>
          <w:color w:val="auto"/>
        </w:rPr>
        <w:t>0000</w:t>
      </w:r>
      <w:r>
        <w:rPr>
          <w:rFonts w:hint="eastAsia" w:ascii="Times New Roman" w:hAnsi="Times New Roman" w:cs="Times New Roman"/>
          <w:bCs/>
          <w:color w:val="auto"/>
          <w:lang w:eastAsia="zh-CN"/>
        </w:rPr>
        <w:t>平方米</w:t>
      </w:r>
      <w:r>
        <w:rPr>
          <w:rFonts w:ascii="Times New Roman" w:hAnsi="Times New Roman" w:cs="Times New Roman"/>
          <w:bCs/>
          <w:color w:val="auto"/>
        </w:rPr>
        <w:t>。</w:t>
      </w:r>
      <w:r>
        <w:rPr>
          <w:rFonts w:hint="eastAsia" w:ascii="Times New Roman" w:hAnsi="Times New Roman" w:cs="Times New Roman"/>
          <w:bCs/>
          <w:color w:val="auto"/>
        </w:rPr>
        <w:t>规划建筑面积约1000平方米，主要利用现有老建筑改造。同时规划</w:t>
      </w:r>
      <w:r>
        <w:rPr>
          <w:rFonts w:hint="eastAsia" w:ascii="Times New Roman" w:hAnsi="Times New Roman" w:cs="Times New Roman"/>
          <w:color w:val="auto"/>
        </w:rPr>
        <w:t>营位面积约4000</w:t>
      </w:r>
      <w:r>
        <w:rPr>
          <w:rFonts w:hint="eastAsia" w:ascii="Times New Roman" w:hAnsi="Times New Roman" w:cs="Times New Roman"/>
          <w:color w:val="auto"/>
          <w:lang w:eastAsia="zh-CN"/>
        </w:rPr>
        <w:t>平方米</w:t>
      </w:r>
      <w:r>
        <w:rPr>
          <w:rFonts w:hint="eastAsia" w:ascii="Times New Roman" w:hAnsi="Times New Roman" w:cs="Times New Roman"/>
          <w:color w:val="auto"/>
        </w:rPr>
        <w:t>，提供约</w:t>
      </w:r>
      <w:r>
        <w:rPr>
          <w:rFonts w:ascii="Times New Roman" w:hAnsi="Times New Roman" w:cs="Times New Roman"/>
          <w:color w:val="auto"/>
        </w:rPr>
        <w:t>3</w:t>
      </w:r>
      <w:r>
        <w:rPr>
          <w:rFonts w:hint="eastAsia" w:ascii="Times New Roman" w:hAnsi="Times New Roman" w:cs="Times New Roman"/>
          <w:color w:val="auto"/>
        </w:rPr>
        <w:t>00个营位，</w:t>
      </w:r>
      <w:r>
        <w:rPr>
          <w:rFonts w:hint="eastAsia" w:ascii="Times New Roman" w:hAnsi="Times New Roman" w:cs="Times New Roman"/>
          <w:color w:val="auto"/>
          <w:lang w:val="en-US" w:eastAsia="zh-CN"/>
        </w:rPr>
        <w:t>4</w:t>
      </w:r>
      <w:r>
        <w:rPr>
          <w:rFonts w:hint="eastAsia" w:ascii="Times New Roman" w:hAnsi="Times New Roman" w:cs="Times New Roman"/>
          <w:color w:val="auto"/>
        </w:rPr>
        <w:t>00个餐位。</w:t>
      </w:r>
    </w:p>
    <w:p>
      <w:pPr>
        <w:ind w:firstLine="48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lang w:val="en-US" w:eastAsia="zh-CN"/>
        </w:rPr>
        <w:t>3</w:t>
      </w:r>
      <w:r>
        <w:rPr>
          <w:rFonts w:ascii="Times New Roman" w:hAnsi="Times New Roman" w:cs="Times New Roman"/>
          <w:b/>
          <w:bCs/>
          <w:color w:val="auto"/>
        </w:rPr>
        <w:t>）户外拓展运动基地</w:t>
      </w:r>
    </w:p>
    <w:p>
      <w:pPr>
        <w:ind w:firstLine="480" w:firstLineChars="200"/>
        <w:rPr>
          <w:rFonts w:ascii="Times New Roman" w:hAnsi="Times New Roman" w:cs="Times New Roman"/>
          <w:color w:val="auto"/>
          <w:szCs w:val="32"/>
        </w:rPr>
      </w:pPr>
      <w:r>
        <w:rPr>
          <w:rFonts w:ascii="Times New Roman" w:hAnsi="Times New Roman" w:cs="Times New Roman"/>
          <w:color w:val="auto"/>
          <w:szCs w:val="32"/>
        </w:rPr>
        <w:t>在自然营地周边植被资源茂盛、地势较缓、场地开阔处建设户外拓展基地，占地面积40000</w:t>
      </w:r>
      <w:r>
        <w:rPr>
          <w:rFonts w:hint="eastAsia" w:ascii="Times New Roman" w:hAnsi="Times New Roman" w:cs="Times New Roman"/>
          <w:color w:val="auto"/>
          <w:szCs w:val="32"/>
          <w:lang w:eastAsia="zh-CN"/>
        </w:rPr>
        <w:t>平方米</w:t>
      </w:r>
      <w:r>
        <w:rPr>
          <w:rFonts w:ascii="Times New Roman" w:hAnsi="Times New Roman" w:cs="Times New Roman"/>
          <w:color w:val="auto"/>
          <w:szCs w:val="32"/>
        </w:rPr>
        <w:t>，通过开展信任背摔、高空抓杠、断桥、天梯、齐心协力、盲人攀岩、七巧板、罐头鞋、电网、逃生墙、雷区取水、真人CS等一系列团体拓展活动，不仅能增强游客体验项目带来的不同程度的挑战性和探险性，增强团队和合作意识，又能锻炼自己，回归自然，返璞归真。</w:t>
      </w:r>
    </w:p>
    <w:p>
      <w:pPr>
        <w:ind w:firstLine="480"/>
        <w:rPr>
          <w:rFonts w:hint="default" w:ascii="Times New Roman" w:hAnsi="Times New Roman" w:cs="Times New Roman" w:eastAsiaTheme="minorEastAsia"/>
          <w:b/>
          <w:bCs/>
          <w:color w:val="auto"/>
          <w:lang w:val="en-US" w:eastAsia="zh-CN"/>
        </w:rPr>
      </w:pPr>
      <w:r>
        <w:rPr>
          <w:rFonts w:ascii="Times New Roman" w:hAnsi="Times New Roman" w:cs="Times New Roman"/>
          <w:b/>
          <w:bCs/>
          <w:color w:val="auto"/>
        </w:rPr>
        <w:t>（</w:t>
      </w:r>
      <w:r>
        <w:rPr>
          <w:rFonts w:hint="eastAsia" w:ascii="Times New Roman" w:hAnsi="Times New Roman" w:cs="Times New Roman"/>
          <w:b/>
          <w:bCs/>
          <w:color w:val="auto"/>
          <w:lang w:val="en-US" w:eastAsia="zh-CN"/>
        </w:rPr>
        <w:t>4</w:t>
      </w:r>
      <w:r>
        <w:rPr>
          <w:rFonts w:ascii="Times New Roman" w:hAnsi="Times New Roman" w:cs="Times New Roman"/>
          <w:b/>
          <w:bCs/>
          <w:color w:val="auto"/>
        </w:rPr>
        <w:t>）</w:t>
      </w:r>
      <w:r>
        <w:rPr>
          <w:rFonts w:hint="eastAsia" w:ascii="Times New Roman" w:hAnsi="Times New Roman" w:cs="Times New Roman"/>
          <w:b/>
          <w:bCs/>
          <w:color w:val="auto"/>
          <w:lang w:val="en-US" w:eastAsia="zh-CN"/>
        </w:rPr>
        <w:t>云天湖民宿</w:t>
      </w:r>
    </w:p>
    <w:p>
      <w:pPr>
        <w:ind w:firstLine="480" w:firstLineChars="200"/>
        <w:rPr>
          <w:rFonts w:ascii="Times New Roman" w:hAnsi="Times New Roman" w:cs="Times New Roman"/>
          <w:color w:val="auto"/>
          <w:szCs w:val="32"/>
        </w:rPr>
      </w:pPr>
      <w:r>
        <w:rPr>
          <w:rFonts w:ascii="Times New Roman" w:hAnsi="Times New Roman" w:cs="Times New Roman"/>
          <w:color w:val="auto"/>
          <w:szCs w:val="32"/>
        </w:rPr>
        <w:t>在</w:t>
      </w:r>
      <w:r>
        <w:rPr>
          <w:rFonts w:hint="eastAsia" w:ascii="Times New Roman" w:hAnsi="Times New Roman" w:cs="Times New Roman"/>
          <w:color w:val="auto"/>
          <w:szCs w:val="32"/>
          <w:lang w:val="en-US" w:eastAsia="zh-CN"/>
        </w:rPr>
        <w:t>云天湖周边山林规划民宿，作为云天湖区域核心的接待设施，主要以生态树屋的形式建设，规划占地面积约8000平方米，规划建筑面积约4000平方米，规划床位数约100个，规划餐位数约100个。</w:t>
      </w:r>
    </w:p>
    <w:p>
      <w:pPr>
        <w:ind w:firstLine="482" w:firstLineChars="200"/>
        <w:rPr>
          <w:rFonts w:ascii="Times New Roman" w:hAnsi="Times New Roman" w:cs="Times New Roman"/>
          <w:b/>
          <w:bCs/>
          <w:color w:val="auto"/>
        </w:rPr>
      </w:pPr>
      <w:r>
        <w:rPr>
          <w:rFonts w:ascii="Times New Roman" w:hAnsi="Times New Roman" w:cs="Times New Roman"/>
          <w:b/>
          <w:bCs/>
          <w:color w:val="auto"/>
        </w:rPr>
        <w:t>（</w:t>
      </w:r>
      <w:r>
        <w:rPr>
          <w:rFonts w:hint="eastAsia" w:ascii="Times New Roman" w:hAnsi="Times New Roman" w:cs="Times New Roman"/>
          <w:b/>
          <w:bCs/>
          <w:color w:val="auto"/>
        </w:rPr>
        <w:t>5</w:t>
      </w:r>
      <w:r>
        <w:rPr>
          <w:rFonts w:ascii="Times New Roman" w:hAnsi="Times New Roman" w:cs="Times New Roman"/>
          <w:b/>
          <w:bCs/>
          <w:color w:val="auto"/>
        </w:rPr>
        <w:t>）生态停车场</w:t>
      </w:r>
    </w:p>
    <w:p>
      <w:pPr>
        <w:ind w:firstLine="480"/>
        <w:rPr>
          <w:rFonts w:ascii="Times New Roman" w:hAnsi="Times New Roman" w:cs="Times New Roman"/>
          <w:color w:val="auto"/>
        </w:rPr>
      </w:pPr>
      <w:r>
        <w:rPr>
          <w:rFonts w:ascii="Times New Roman" w:hAnsi="Times New Roman" w:cs="Times New Roman"/>
          <w:color w:val="auto"/>
        </w:rPr>
        <w:t>在自然教育</w:t>
      </w:r>
      <w:r>
        <w:rPr>
          <w:rFonts w:hint="eastAsia" w:ascii="Times New Roman" w:hAnsi="Times New Roman" w:cs="Times New Roman"/>
          <w:color w:val="auto"/>
          <w:lang w:val="en-US" w:eastAsia="zh-CN"/>
        </w:rPr>
        <w:t>营地</w:t>
      </w:r>
      <w:r>
        <w:rPr>
          <w:rFonts w:ascii="Times New Roman" w:hAnsi="Times New Roman" w:cs="Times New Roman"/>
          <w:color w:val="auto"/>
        </w:rPr>
        <w:t>处规划生态停车场，规划面积约</w:t>
      </w:r>
      <w:r>
        <w:rPr>
          <w:rFonts w:hint="eastAsia" w:ascii="Times New Roman" w:hAnsi="Times New Roman" w:cs="Times New Roman"/>
          <w:color w:val="auto"/>
        </w:rPr>
        <w:t>3000</w:t>
      </w:r>
      <w:r>
        <w:rPr>
          <w:rFonts w:hint="eastAsia" w:ascii="Times New Roman" w:hAnsi="Times New Roman" w:cs="Times New Roman"/>
          <w:color w:val="auto"/>
          <w:lang w:eastAsia="zh-CN"/>
        </w:rPr>
        <w:t>平方米</w:t>
      </w:r>
      <w:r>
        <w:rPr>
          <w:rFonts w:ascii="Times New Roman" w:hAnsi="Times New Roman" w:cs="Times New Roman"/>
          <w:color w:val="auto"/>
        </w:rPr>
        <w:t>。</w:t>
      </w:r>
    </w:p>
    <w:p>
      <w:pPr>
        <w:ind w:firstLine="480"/>
        <w:jc w:val="center"/>
        <w:rPr>
          <w:rFonts w:ascii="Times New Roman" w:hAnsi="Times New Roman" w:cs="Times New Roman"/>
          <w:color w:val="auto"/>
        </w:rPr>
      </w:pPr>
      <w:r>
        <w:rPr>
          <w:rFonts w:hint="eastAsia" w:ascii="Times New Roman" w:hAnsi="Times New Roman" w:cs="Times New Roman"/>
          <w:b/>
          <w:bCs/>
          <w:color w:val="auto"/>
          <w:sz w:val="21"/>
        </w:rPr>
        <w:t>表5-5  规划协调区项目及建设规模汇总</w:t>
      </w:r>
    </w:p>
    <w:tbl>
      <w:tblPr>
        <w:tblStyle w:val="17"/>
        <w:tblW w:w="8968" w:type="dxa"/>
        <w:tblInd w:w="0" w:type="dxa"/>
        <w:tblLayout w:type="fixed"/>
        <w:tblCellMar>
          <w:top w:w="0" w:type="dxa"/>
          <w:left w:w="108" w:type="dxa"/>
          <w:bottom w:w="0" w:type="dxa"/>
          <w:right w:w="108" w:type="dxa"/>
        </w:tblCellMar>
      </w:tblPr>
      <w:tblGrid>
        <w:gridCol w:w="1091"/>
        <w:gridCol w:w="2234"/>
        <w:gridCol w:w="1271"/>
        <w:gridCol w:w="1778"/>
        <w:gridCol w:w="2594"/>
      </w:tblGrid>
      <w:tr>
        <w:tblPrEx>
          <w:tblCellMar>
            <w:top w:w="0" w:type="dxa"/>
            <w:left w:w="108" w:type="dxa"/>
            <w:bottom w:w="0" w:type="dxa"/>
            <w:right w:w="108" w:type="dxa"/>
          </w:tblCellMar>
        </w:tblPrEx>
        <w:tc>
          <w:tcPr>
            <w:tcW w:w="109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分区</w:t>
            </w: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项目名称</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性质</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规模</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项目选址</w:t>
            </w:r>
          </w:p>
        </w:tc>
      </w:tr>
      <w:tr>
        <w:tblPrEx>
          <w:tblCellMar>
            <w:top w:w="0" w:type="dxa"/>
            <w:left w:w="108" w:type="dxa"/>
            <w:bottom w:w="0" w:type="dxa"/>
            <w:right w:w="108" w:type="dxa"/>
          </w:tblCellMar>
        </w:tblPrEx>
        <w:tc>
          <w:tcPr>
            <w:tcW w:w="1091"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p>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w:t>
            </w:r>
          </w:p>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规划协调区</w:t>
            </w: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三公垒湖</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新建蓄水池</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水面4000㎡</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三公垒组</w:t>
            </w:r>
          </w:p>
        </w:tc>
      </w:tr>
      <w:tr>
        <w:tblPrEx>
          <w:tblCellMar>
            <w:top w:w="0" w:type="dxa"/>
            <w:left w:w="108" w:type="dxa"/>
            <w:bottom w:w="0" w:type="dxa"/>
            <w:right w:w="108" w:type="dxa"/>
          </w:tblCellMar>
        </w:tblPrEx>
        <w:tc>
          <w:tcPr>
            <w:tcW w:w="1091"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水上栈桥</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长约150米</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三公垒组</w:t>
            </w:r>
          </w:p>
        </w:tc>
      </w:tr>
      <w:tr>
        <w:tblPrEx>
          <w:tblCellMar>
            <w:top w:w="0" w:type="dxa"/>
            <w:left w:w="108" w:type="dxa"/>
            <w:bottom w:w="0" w:type="dxa"/>
            <w:right w:w="108" w:type="dxa"/>
          </w:tblCellMar>
        </w:tblPrEx>
        <w:tc>
          <w:tcPr>
            <w:tcW w:w="1091"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自然教育营地</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rPr>
              <w:t>占地30000㎡</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规划300个营位，400个餐位</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三公垒组</w:t>
            </w:r>
          </w:p>
        </w:tc>
      </w:tr>
      <w:tr>
        <w:tblPrEx>
          <w:tblCellMar>
            <w:top w:w="0" w:type="dxa"/>
            <w:left w:w="108" w:type="dxa"/>
            <w:bottom w:w="0" w:type="dxa"/>
            <w:right w:w="108" w:type="dxa"/>
          </w:tblCellMar>
        </w:tblPrEx>
        <w:tc>
          <w:tcPr>
            <w:tcW w:w="1091"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户外拓展运动基地</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占地40000㎡</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三公垒组</w:t>
            </w:r>
          </w:p>
        </w:tc>
      </w:tr>
      <w:tr>
        <w:tblPrEx>
          <w:tblCellMar>
            <w:top w:w="0" w:type="dxa"/>
            <w:left w:w="108" w:type="dxa"/>
            <w:bottom w:w="0" w:type="dxa"/>
            <w:right w:w="108" w:type="dxa"/>
          </w:tblCellMar>
        </w:tblPrEx>
        <w:tc>
          <w:tcPr>
            <w:tcW w:w="1091"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云天湖民宿</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新建</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占地8000</w:t>
            </w:r>
            <w:r>
              <w:rPr>
                <w:rFonts w:hint="eastAsia" w:ascii="Times New Roman" w:hAnsi="Times New Roman" w:cs="Times New Roman"/>
                <w:color w:val="auto"/>
                <w:sz w:val="21"/>
                <w:szCs w:val="21"/>
              </w:rPr>
              <w:t>㎡</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建筑面积约4000</w:t>
            </w:r>
            <w:r>
              <w:rPr>
                <w:rFonts w:hint="eastAsia"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，规划床位数约100个</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三公垒组</w:t>
            </w:r>
          </w:p>
        </w:tc>
      </w:tr>
      <w:tr>
        <w:tblPrEx>
          <w:tblCellMar>
            <w:top w:w="0" w:type="dxa"/>
            <w:left w:w="108" w:type="dxa"/>
            <w:bottom w:w="0" w:type="dxa"/>
            <w:right w:w="108" w:type="dxa"/>
          </w:tblCellMar>
        </w:tblPrEx>
        <w:tc>
          <w:tcPr>
            <w:tcW w:w="1091"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p>
        </w:tc>
        <w:tc>
          <w:tcPr>
            <w:tcW w:w="223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生态停车场</w:t>
            </w:r>
          </w:p>
        </w:tc>
        <w:tc>
          <w:tcPr>
            <w:tcW w:w="127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778"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rPr>
              <w:t>占地3000㎡</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规划车位约100个</w:t>
            </w:r>
          </w:p>
        </w:tc>
        <w:tc>
          <w:tcPr>
            <w:tcW w:w="2594"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三公垒组</w:t>
            </w:r>
          </w:p>
        </w:tc>
      </w:tr>
    </w:tbl>
    <w:p>
      <w:pPr>
        <w:ind w:firstLine="480"/>
        <w:rPr>
          <w:rFonts w:ascii="Times New Roman" w:hAnsi="Times New Roman" w:cs="Times New Roman"/>
          <w:color w:val="auto"/>
        </w:rPr>
      </w:pPr>
      <w:r>
        <w:rPr>
          <w:rFonts w:hint="eastAsia"/>
          <w:color w:val="auto"/>
        </w:rPr>
        <w:br w:type="page"/>
      </w:r>
    </w:p>
    <w:p>
      <w:pPr>
        <w:pStyle w:val="2"/>
        <w:jc w:val="center"/>
        <w:rPr>
          <w:rFonts w:ascii="Times New Roman" w:hAnsi="Times New Roman" w:cs="Times New Roman"/>
          <w:color w:val="auto"/>
          <w:szCs w:val="30"/>
        </w:rPr>
      </w:pPr>
      <w:bookmarkStart w:id="215" w:name="_Toc17052458"/>
      <w:bookmarkStart w:id="216" w:name="_Toc17052317"/>
      <w:bookmarkStart w:id="217" w:name="_Toc5598"/>
      <w:bookmarkStart w:id="218" w:name="_Toc17052648"/>
      <w:bookmarkStart w:id="219" w:name="_Toc6863"/>
      <w:bookmarkStart w:id="220" w:name="_Toc16570_WPSOffice_Level1"/>
      <w:bookmarkStart w:id="221" w:name="_Toc340493899"/>
      <w:bookmarkStart w:id="222" w:name="_Toc340491987"/>
      <w:bookmarkStart w:id="223" w:name="_Toc340763159"/>
      <w:bookmarkStart w:id="224" w:name="_Toc340231945"/>
      <w:r>
        <w:rPr>
          <w:rFonts w:ascii="Times New Roman" w:hAnsi="Times New Roman" w:cs="Times New Roman"/>
          <w:color w:val="auto"/>
          <w:szCs w:val="30"/>
        </w:rPr>
        <w:t>第六章  容量估算及客源市场分析与预测</w:t>
      </w:r>
      <w:bookmarkEnd w:id="215"/>
      <w:bookmarkEnd w:id="216"/>
      <w:bookmarkEnd w:id="217"/>
      <w:bookmarkEnd w:id="218"/>
      <w:bookmarkEnd w:id="219"/>
      <w:bookmarkEnd w:id="220"/>
    </w:p>
    <w:p>
      <w:pPr>
        <w:pStyle w:val="3"/>
        <w:ind w:left="391" w:hanging="391" w:hangingChars="139"/>
        <w:rPr>
          <w:rFonts w:ascii="Times New Roman" w:hAnsi="Times New Roman" w:cs="Times New Roman" w:eastAsiaTheme="minorEastAsia"/>
          <w:color w:val="auto"/>
          <w:szCs w:val="28"/>
        </w:rPr>
      </w:pPr>
      <w:bookmarkStart w:id="225" w:name="_Toc17052318"/>
      <w:bookmarkStart w:id="226" w:name="_Toc17052649"/>
      <w:bookmarkStart w:id="227" w:name="_Toc26207"/>
      <w:bookmarkStart w:id="228" w:name="_Toc25165_WPSOffice_Level2"/>
      <w:bookmarkStart w:id="229" w:name="_Toc17052459"/>
      <w:bookmarkStart w:id="230" w:name="_Toc4953"/>
      <w:r>
        <w:rPr>
          <w:rFonts w:ascii="Times New Roman" w:hAnsi="Times New Roman" w:cs="Times New Roman" w:eastAsiaTheme="minorEastAsia"/>
          <w:color w:val="auto"/>
          <w:szCs w:val="28"/>
        </w:rPr>
        <w:t>6.1容量估算</w:t>
      </w:r>
      <w:bookmarkEnd w:id="225"/>
      <w:bookmarkEnd w:id="226"/>
      <w:bookmarkEnd w:id="227"/>
      <w:bookmarkEnd w:id="228"/>
      <w:bookmarkEnd w:id="229"/>
      <w:bookmarkEnd w:id="230"/>
    </w:p>
    <w:p>
      <w:pPr>
        <w:pStyle w:val="4"/>
        <w:spacing w:before="190"/>
        <w:rPr>
          <w:color w:val="auto"/>
        </w:rPr>
      </w:pPr>
      <w:bookmarkStart w:id="231" w:name="_Toc17052460"/>
      <w:bookmarkStart w:id="232" w:name="_Toc27144"/>
      <w:r>
        <w:rPr>
          <w:rFonts w:ascii="Times New Roman" w:hAnsi="Times New Roman" w:cs="Times New Roman"/>
          <w:color w:val="auto"/>
        </w:rPr>
        <w:t xml:space="preserve">6.1.1 </w:t>
      </w:r>
      <w:bookmarkEnd w:id="231"/>
      <w:bookmarkEnd w:id="232"/>
      <w:r>
        <w:rPr>
          <w:rFonts w:hint="eastAsia"/>
          <w:color w:val="auto"/>
        </w:rPr>
        <w:t>空间环境容量</w:t>
      </w:r>
    </w:p>
    <w:p>
      <w:pPr>
        <w:pStyle w:val="4"/>
        <w:spacing w:before="190"/>
        <w:rPr>
          <w:rFonts w:ascii="Times New Roman" w:hAnsi="Times New Roman" w:cs="Times New Roman"/>
          <w:color w:val="auto"/>
        </w:rPr>
      </w:pPr>
      <w:r>
        <w:rPr>
          <w:rFonts w:hint="eastAsia" w:ascii="Times New Roman" w:hAnsi="Times New Roman" w:cs="Times New Roman"/>
          <w:color w:val="auto"/>
          <w:lang w:val="en-US" w:eastAsia="zh-CN"/>
        </w:rPr>
        <w:t>6.1.1.1</w:t>
      </w:r>
      <w:r>
        <w:rPr>
          <w:rFonts w:hint="eastAsia" w:ascii="Times New Roman" w:hAnsi="Times New Roman" w:cs="Times New Roman"/>
          <w:color w:val="auto"/>
        </w:rPr>
        <w:t>日环境容量</w:t>
      </w:r>
    </w:p>
    <w:p>
      <w:pPr>
        <w:ind w:firstLine="484" w:firstLineChars="202"/>
        <w:rPr>
          <w:color w:val="auto"/>
        </w:rPr>
      </w:pPr>
      <w:r>
        <w:rPr>
          <w:rFonts w:hint="eastAsia"/>
          <w:color w:val="auto"/>
        </w:rPr>
        <w:t>日</w:t>
      </w:r>
      <w:r>
        <w:rPr>
          <w:color w:val="auto"/>
        </w:rPr>
        <w:t>环境容量的计算方法</w:t>
      </w:r>
      <w:r>
        <w:rPr>
          <w:rFonts w:hint="eastAsia"/>
          <w:color w:val="auto"/>
        </w:rPr>
        <w:t>主要</w:t>
      </w:r>
      <w:r>
        <w:rPr>
          <w:color w:val="auto"/>
        </w:rPr>
        <w:t>有</w:t>
      </w:r>
      <w:r>
        <w:rPr>
          <w:rFonts w:ascii="Times New Roman" w:hAnsi="Times New Roman" w:cs="Times New Roman"/>
          <w:color w:val="auto"/>
        </w:rPr>
        <w:t>线路法、卡口法和面积法</w:t>
      </w:r>
      <w:r>
        <w:rPr>
          <w:color w:val="auto"/>
        </w:rPr>
        <w:t>。根据</w:t>
      </w:r>
      <w:r>
        <w:rPr>
          <w:rFonts w:hint="eastAsia"/>
          <w:color w:val="auto"/>
          <w:lang w:val="en-US" w:eastAsia="zh-CN"/>
        </w:rPr>
        <w:t>金洞国家森林公园</w:t>
      </w:r>
      <w:r>
        <w:rPr>
          <w:color w:val="auto"/>
        </w:rPr>
        <w:t>的</w:t>
      </w:r>
      <w:r>
        <w:rPr>
          <w:rFonts w:hint="eastAsia"/>
          <w:color w:val="auto"/>
        </w:rPr>
        <w:t>形状</w:t>
      </w:r>
      <w:r>
        <w:rPr>
          <w:color w:val="auto"/>
        </w:rPr>
        <w:t>特点</w:t>
      </w:r>
      <w:r>
        <w:rPr>
          <w:rFonts w:hint="eastAsia"/>
          <w:color w:val="auto"/>
        </w:rPr>
        <w:t>、</w:t>
      </w:r>
      <w:r>
        <w:rPr>
          <w:color w:val="auto"/>
        </w:rPr>
        <w:t>资源特征和游览方式，日环境容量的测算采用</w:t>
      </w:r>
      <w:r>
        <w:rPr>
          <w:rFonts w:hint="eastAsia"/>
          <w:color w:val="auto"/>
        </w:rPr>
        <w:t>面积</w:t>
      </w:r>
      <w:r>
        <w:rPr>
          <w:color w:val="auto"/>
        </w:rPr>
        <w:t>法</w:t>
      </w:r>
      <w:r>
        <w:rPr>
          <w:rFonts w:hint="eastAsia"/>
          <w:color w:val="auto"/>
        </w:rPr>
        <w:t>和</w:t>
      </w:r>
      <w:r>
        <w:rPr>
          <w:color w:val="auto"/>
        </w:rPr>
        <w:t>线路法相结合的方式</w:t>
      </w:r>
      <w:r>
        <w:rPr>
          <w:rFonts w:hint="eastAsia"/>
          <w:color w:val="auto"/>
        </w:rPr>
        <w:t>。</w:t>
      </w:r>
    </w:p>
    <w:p>
      <w:pPr>
        <w:adjustRightInd w:val="0"/>
        <w:snapToGrid w:val="0"/>
        <w:ind w:firstLine="480" w:firstLineChars="200"/>
        <w:rPr>
          <w:rFonts w:ascii="Times New Roman" w:hAnsi="Times New Roman" w:cs="Times New Roman"/>
          <w:color w:val="auto"/>
        </w:rPr>
      </w:pPr>
      <w:r>
        <w:rPr>
          <w:rFonts w:ascii="Times New Roman" w:hAnsi="Times New Roman" w:cs="Times New Roman"/>
          <w:color w:val="auto"/>
        </w:rPr>
        <w:t>游人以沿山路游道步行游览观赏为主的游线游客容量，采用游道法计算；</w:t>
      </w:r>
    </w:p>
    <w:p>
      <w:pPr>
        <w:ind w:firstLine="484" w:firstLineChars="202"/>
        <w:rPr>
          <w:rFonts w:hint="eastAsia"/>
          <w:color w:val="auto"/>
        </w:rPr>
      </w:pPr>
      <w:r>
        <w:rPr>
          <w:rFonts w:hint="eastAsia"/>
          <w:color w:val="auto"/>
        </w:rPr>
        <w:t>游人可以进入游览娱乐的面积空间景点游客容量，采用面积法计算；</w:t>
      </w:r>
    </w:p>
    <w:p>
      <w:pPr>
        <w:ind w:firstLine="484" w:firstLineChars="202"/>
        <w:rPr>
          <w:rFonts w:hint="eastAsia"/>
          <w:color w:val="auto"/>
        </w:rPr>
      </w:pPr>
      <w:r>
        <w:rPr>
          <w:rFonts w:hint="eastAsia"/>
          <w:color w:val="auto"/>
        </w:rPr>
        <w:t>本次采用线路法和</w:t>
      </w:r>
      <w:r>
        <w:rPr>
          <w:rFonts w:hint="eastAsia"/>
          <w:color w:val="auto"/>
          <w:lang w:val="en-US" w:eastAsia="zh-CN"/>
        </w:rPr>
        <w:t>面积法</w:t>
      </w:r>
      <w:r>
        <w:rPr>
          <w:rFonts w:hint="eastAsia"/>
          <w:color w:val="auto"/>
        </w:rPr>
        <w:t>测算日环境容量。</w:t>
      </w:r>
      <w:r>
        <w:rPr>
          <w:rFonts w:hint="eastAsia"/>
          <w:color w:val="auto"/>
          <w:lang w:val="en-US" w:eastAsia="zh-CN"/>
        </w:rPr>
        <w:t>根据湖南金洞国家森林公园总体布局和各分区景点的特点及游览方式，用森林公园空间容纳人次乘以总周转率来测算日环境容量，总周转率由森林公园总游览时间和森林公园全天可游时间来计算得出。森林公园空间容纳人次为景点、游道、观景台、游憩空间等所能承载的最大游客容量总和。</w:t>
      </w:r>
    </w:p>
    <w:p>
      <w:pPr>
        <w:pStyle w:val="6"/>
        <w:ind w:firstLine="562"/>
        <w:rPr>
          <w:rFonts w:hint="default" w:ascii="Times New Roman" w:hAnsi="Times New Roman" w:cs="Times New Roman"/>
          <w:color w:val="auto"/>
        </w:rPr>
      </w:pPr>
      <w:r>
        <w:rPr>
          <w:rFonts w:hint="default" w:ascii="Times New Roman" w:hAnsi="Times New Roman" w:cs="Times New Roman"/>
          <w:color w:val="auto"/>
        </w:rPr>
        <w:t>1、线路容量法</w:t>
      </w:r>
    </w:p>
    <w:p>
      <w:pPr>
        <w:ind w:firstLine="484" w:firstLineChars="202"/>
        <w:rPr>
          <w:rFonts w:hint="default" w:ascii="Times New Roman" w:hAnsi="Times New Roman" w:cs="Times New Roman"/>
          <w:color w:val="auto"/>
          <w:szCs w:val="24"/>
        </w:rPr>
      </w:pPr>
      <w:r>
        <w:rPr>
          <w:rFonts w:hint="default" w:ascii="Times New Roman" w:hAnsi="Times New Roman" w:cs="Times New Roman"/>
          <w:color w:val="auto"/>
          <w:szCs w:val="24"/>
        </w:rPr>
        <w:t>计算公式：D</w:t>
      </w:r>
      <w:r>
        <w:rPr>
          <w:rFonts w:hint="default" w:ascii="Times New Roman" w:hAnsi="Times New Roman" w:cs="Times New Roman"/>
          <w:color w:val="auto"/>
          <w:szCs w:val="24"/>
          <w:vertAlign w:val="subscript"/>
        </w:rPr>
        <w:t>a</w:t>
      </w:r>
      <w:r>
        <w:rPr>
          <w:rFonts w:hint="default" w:ascii="Times New Roman" w:hAnsi="Times New Roman" w:cs="Times New Roman"/>
          <w:color w:val="auto"/>
          <w:szCs w:val="24"/>
        </w:rPr>
        <w:t>=D</w:t>
      </w:r>
      <w:r>
        <w:rPr>
          <w:rFonts w:hint="default" w:ascii="Times New Roman" w:hAnsi="Times New Roman" w:cs="Times New Roman"/>
          <w:color w:val="auto"/>
          <w:szCs w:val="24"/>
          <w:vertAlign w:val="subscript"/>
        </w:rPr>
        <w:t>m</w:t>
      </w:r>
      <w:r>
        <w:rPr>
          <w:rFonts w:hint="default" w:ascii="Times New Roman" w:hAnsi="Times New Roman" w:cs="Times New Roman"/>
          <w:color w:val="auto"/>
          <w:szCs w:val="24"/>
        </w:rPr>
        <w:t>×（T/t），D</w:t>
      </w:r>
      <w:r>
        <w:rPr>
          <w:rFonts w:hint="default" w:ascii="Times New Roman" w:hAnsi="Times New Roman" w:cs="Times New Roman"/>
          <w:color w:val="auto"/>
          <w:szCs w:val="24"/>
          <w:vertAlign w:val="subscript"/>
        </w:rPr>
        <w:t>m</w:t>
      </w:r>
      <w:r>
        <w:rPr>
          <w:rFonts w:hint="default" w:ascii="Times New Roman" w:hAnsi="Times New Roman" w:cs="Times New Roman"/>
          <w:color w:val="auto"/>
          <w:szCs w:val="24"/>
        </w:rPr>
        <w:t>=L/a</w:t>
      </w:r>
    </w:p>
    <w:p>
      <w:pPr>
        <w:ind w:firstLine="484" w:firstLineChars="202"/>
        <w:rPr>
          <w:rFonts w:hint="default" w:ascii="Times New Roman" w:hAnsi="Times New Roman" w:cs="Times New Roman"/>
          <w:color w:val="auto"/>
          <w:szCs w:val="24"/>
        </w:rPr>
      </w:pPr>
      <w:r>
        <w:rPr>
          <w:rFonts w:hint="default" w:ascii="Times New Roman" w:hAnsi="Times New Roman" w:cs="Times New Roman"/>
          <w:color w:val="auto"/>
          <w:szCs w:val="24"/>
        </w:rPr>
        <w:t>其中，D</w:t>
      </w:r>
      <w:r>
        <w:rPr>
          <w:rFonts w:hint="default" w:ascii="Times New Roman" w:hAnsi="Times New Roman" w:cs="Times New Roman"/>
          <w:color w:val="auto"/>
          <w:szCs w:val="24"/>
          <w:vertAlign w:val="subscript"/>
        </w:rPr>
        <w:t>a</w:t>
      </w:r>
      <w:r>
        <w:rPr>
          <w:rFonts w:hint="default" w:ascii="Times New Roman" w:hAnsi="Times New Roman" w:cs="Times New Roman"/>
          <w:color w:val="auto"/>
          <w:szCs w:val="24"/>
        </w:rPr>
        <w:t>——日环境容量，单位为人次；</w:t>
      </w:r>
    </w:p>
    <w:p>
      <w:pPr>
        <w:ind w:firstLine="1204" w:firstLineChars="502"/>
        <w:rPr>
          <w:rFonts w:hint="default" w:ascii="Times New Roman" w:hAnsi="Times New Roman" w:cs="Times New Roman"/>
          <w:color w:val="auto"/>
          <w:szCs w:val="24"/>
        </w:rPr>
      </w:pPr>
      <w:r>
        <w:rPr>
          <w:rFonts w:hint="default" w:ascii="Times New Roman" w:hAnsi="Times New Roman" w:cs="Times New Roman"/>
          <w:color w:val="auto"/>
          <w:szCs w:val="24"/>
        </w:rPr>
        <w:t>D</w:t>
      </w:r>
      <w:r>
        <w:rPr>
          <w:rFonts w:hint="default" w:ascii="Times New Roman" w:hAnsi="Times New Roman" w:cs="Times New Roman"/>
          <w:color w:val="auto"/>
          <w:szCs w:val="24"/>
          <w:vertAlign w:val="subscript"/>
        </w:rPr>
        <w:t>m</w:t>
      </w:r>
      <w:r>
        <w:rPr>
          <w:rFonts w:hint="default" w:ascii="Times New Roman" w:hAnsi="Times New Roman" w:cs="Times New Roman"/>
          <w:color w:val="auto"/>
          <w:szCs w:val="24"/>
        </w:rPr>
        <w:t>——瞬时环境容量，单位为人次；</w:t>
      </w:r>
    </w:p>
    <w:p>
      <w:pPr>
        <w:ind w:firstLine="1204" w:firstLineChars="502"/>
        <w:rPr>
          <w:rFonts w:hint="default" w:ascii="Times New Roman" w:hAnsi="Times New Roman" w:cs="Times New Roman"/>
          <w:color w:val="auto"/>
          <w:szCs w:val="24"/>
        </w:rPr>
      </w:pPr>
      <w:r>
        <w:rPr>
          <w:rFonts w:hint="default" w:ascii="Times New Roman" w:hAnsi="Times New Roman" w:cs="Times New Roman"/>
          <w:color w:val="auto"/>
          <w:szCs w:val="24"/>
        </w:rPr>
        <w:t>T——</w:t>
      </w:r>
      <w:r>
        <w:rPr>
          <w:rFonts w:hint="default" w:ascii="Times New Roman" w:hAnsi="Times New Roman" w:cs="Times New Roman"/>
          <w:color w:val="auto"/>
          <w:szCs w:val="24"/>
          <w:lang w:val="en-US" w:eastAsia="zh-CN"/>
        </w:rPr>
        <w:t>森林</w:t>
      </w:r>
      <w:r>
        <w:rPr>
          <w:rFonts w:hint="default" w:ascii="Times New Roman" w:hAnsi="Times New Roman" w:cs="Times New Roman"/>
          <w:color w:val="auto"/>
        </w:rPr>
        <w:t>公园</w:t>
      </w:r>
      <w:r>
        <w:rPr>
          <w:rFonts w:hint="default" w:ascii="Times New Roman" w:hAnsi="Times New Roman" w:cs="Times New Roman"/>
          <w:color w:val="auto"/>
          <w:szCs w:val="24"/>
        </w:rPr>
        <w:t>开放时间，单位为h；</w:t>
      </w:r>
    </w:p>
    <w:p>
      <w:pPr>
        <w:ind w:firstLine="1248" w:firstLineChars="520"/>
        <w:rPr>
          <w:rFonts w:hint="default" w:ascii="Times New Roman" w:hAnsi="Times New Roman" w:cs="Times New Roman"/>
          <w:color w:val="auto"/>
          <w:szCs w:val="24"/>
        </w:rPr>
      </w:pPr>
      <w:r>
        <w:rPr>
          <w:rFonts w:hint="default" w:ascii="Times New Roman" w:hAnsi="Times New Roman" w:cs="Times New Roman"/>
          <w:color w:val="auto"/>
          <w:szCs w:val="24"/>
        </w:rPr>
        <w:t>t——游客平均停留时间，单位为h；</w:t>
      </w:r>
    </w:p>
    <w:p>
      <w:pPr>
        <w:ind w:firstLine="1248" w:firstLineChars="520"/>
        <w:rPr>
          <w:rFonts w:hint="default" w:ascii="Times New Roman" w:hAnsi="Times New Roman" w:cs="Times New Roman"/>
          <w:color w:val="auto"/>
          <w:szCs w:val="24"/>
        </w:rPr>
      </w:pPr>
      <w:r>
        <w:rPr>
          <w:rFonts w:hint="default" w:ascii="Times New Roman" w:hAnsi="Times New Roman" w:cs="Times New Roman"/>
          <w:color w:val="auto"/>
          <w:szCs w:val="24"/>
        </w:rPr>
        <w:t>L——游览路线长度，单位为m；</w:t>
      </w:r>
    </w:p>
    <w:p>
      <w:pPr>
        <w:ind w:firstLine="1248" w:firstLineChars="520"/>
        <w:rPr>
          <w:rFonts w:hint="default" w:ascii="Times New Roman" w:hAnsi="Times New Roman" w:cs="Times New Roman"/>
          <w:color w:val="auto"/>
          <w:szCs w:val="24"/>
        </w:rPr>
      </w:pPr>
      <w:r>
        <w:rPr>
          <w:rFonts w:hint="default" w:ascii="Times New Roman" w:hAnsi="Times New Roman" w:cs="Times New Roman"/>
          <w:color w:val="auto"/>
          <w:szCs w:val="24"/>
        </w:rPr>
        <w:t>a——游客之间的适当距离间隔，单位为m/人。</w:t>
      </w:r>
    </w:p>
    <w:p>
      <w:pPr>
        <w:pStyle w:val="6"/>
        <w:ind w:firstLine="562"/>
        <w:rPr>
          <w:rFonts w:hint="default" w:ascii="Times New Roman" w:hAnsi="Times New Roman" w:cs="Times New Roman"/>
          <w:color w:val="auto"/>
        </w:rPr>
      </w:pPr>
      <w:r>
        <w:rPr>
          <w:rFonts w:hint="default" w:ascii="Times New Roman" w:hAnsi="Times New Roman" w:cs="Times New Roman"/>
          <w:color w:val="auto"/>
        </w:rPr>
        <w:t>2、面积容量法</w:t>
      </w:r>
    </w:p>
    <w:p>
      <w:pPr>
        <w:ind w:firstLine="484" w:firstLineChars="202"/>
        <w:rPr>
          <w:rFonts w:hint="default" w:ascii="Times New Roman" w:hAnsi="Times New Roman" w:cs="Times New Roman"/>
          <w:color w:val="auto"/>
          <w:szCs w:val="24"/>
        </w:rPr>
      </w:pPr>
      <w:r>
        <w:rPr>
          <w:rFonts w:hint="default" w:ascii="Times New Roman" w:hAnsi="Times New Roman" w:cs="Times New Roman"/>
          <w:color w:val="auto"/>
          <w:szCs w:val="24"/>
        </w:rPr>
        <w:t>计算公式：D</w:t>
      </w:r>
      <w:r>
        <w:rPr>
          <w:rFonts w:hint="default" w:ascii="Times New Roman" w:hAnsi="Times New Roman" w:cs="Times New Roman"/>
          <w:color w:val="auto"/>
          <w:szCs w:val="24"/>
          <w:vertAlign w:val="subscript"/>
        </w:rPr>
        <w:t>a</w:t>
      </w:r>
      <w:r>
        <w:rPr>
          <w:rFonts w:hint="default" w:ascii="Times New Roman" w:hAnsi="Times New Roman" w:cs="Times New Roman"/>
          <w:color w:val="auto"/>
          <w:szCs w:val="24"/>
        </w:rPr>
        <w:t>=D</w:t>
      </w:r>
      <w:r>
        <w:rPr>
          <w:rFonts w:hint="default" w:ascii="Times New Roman" w:hAnsi="Times New Roman" w:cs="Times New Roman"/>
          <w:color w:val="auto"/>
          <w:szCs w:val="24"/>
          <w:vertAlign w:val="subscript"/>
        </w:rPr>
        <w:t>m</w:t>
      </w:r>
      <w:r>
        <w:rPr>
          <w:rFonts w:hint="default" w:ascii="Times New Roman" w:hAnsi="Times New Roman" w:cs="Times New Roman"/>
          <w:color w:val="auto"/>
          <w:szCs w:val="24"/>
        </w:rPr>
        <w:t>×（T/t），D</w:t>
      </w:r>
      <w:r>
        <w:rPr>
          <w:rFonts w:hint="default" w:ascii="Times New Roman" w:hAnsi="Times New Roman" w:cs="Times New Roman"/>
          <w:color w:val="auto"/>
          <w:szCs w:val="24"/>
          <w:vertAlign w:val="subscript"/>
        </w:rPr>
        <w:t>m</w:t>
      </w:r>
      <w:r>
        <w:rPr>
          <w:rFonts w:hint="default" w:ascii="Times New Roman" w:hAnsi="Times New Roman" w:cs="Times New Roman"/>
          <w:color w:val="auto"/>
          <w:szCs w:val="24"/>
        </w:rPr>
        <w:t>=S/d</w:t>
      </w:r>
    </w:p>
    <w:p>
      <w:pPr>
        <w:ind w:firstLine="484" w:firstLineChars="202"/>
        <w:jc w:val="left"/>
        <w:rPr>
          <w:rFonts w:hint="default" w:ascii="Times New Roman" w:hAnsi="Times New Roman" w:cs="Times New Roman"/>
          <w:color w:val="auto"/>
          <w:szCs w:val="24"/>
        </w:rPr>
      </w:pPr>
      <w:r>
        <w:rPr>
          <w:rFonts w:hint="default" w:ascii="Times New Roman" w:hAnsi="Times New Roman" w:cs="Times New Roman"/>
          <w:color w:val="auto"/>
          <w:szCs w:val="24"/>
        </w:rPr>
        <w:t>其中，D</w:t>
      </w:r>
      <w:r>
        <w:rPr>
          <w:rFonts w:hint="default" w:ascii="Times New Roman" w:hAnsi="Times New Roman" w:cs="Times New Roman"/>
          <w:color w:val="auto"/>
          <w:szCs w:val="24"/>
          <w:vertAlign w:val="subscript"/>
        </w:rPr>
        <w:t>a</w:t>
      </w:r>
      <w:r>
        <w:rPr>
          <w:rFonts w:hint="default" w:ascii="Times New Roman" w:hAnsi="Times New Roman" w:cs="Times New Roman"/>
          <w:color w:val="auto"/>
          <w:szCs w:val="24"/>
        </w:rPr>
        <w:t>——日环境容量，单位为人次；</w:t>
      </w:r>
    </w:p>
    <w:p>
      <w:pPr>
        <w:ind w:firstLine="1204" w:firstLineChars="502"/>
        <w:jc w:val="left"/>
        <w:rPr>
          <w:rFonts w:hint="default" w:ascii="Times New Roman" w:hAnsi="Times New Roman" w:cs="Times New Roman"/>
          <w:color w:val="auto"/>
          <w:szCs w:val="24"/>
        </w:rPr>
      </w:pPr>
      <w:r>
        <w:rPr>
          <w:rFonts w:hint="default" w:ascii="Times New Roman" w:hAnsi="Times New Roman" w:cs="Times New Roman"/>
          <w:color w:val="auto"/>
          <w:szCs w:val="24"/>
        </w:rPr>
        <w:t>D</w:t>
      </w:r>
      <w:r>
        <w:rPr>
          <w:rFonts w:hint="default" w:ascii="Times New Roman" w:hAnsi="Times New Roman" w:cs="Times New Roman"/>
          <w:color w:val="auto"/>
          <w:szCs w:val="24"/>
          <w:vertAlign w:val="subscript"/>
        </w:rPr>
        <w:t>m</w:t>
      </w:r>
      <w:r>
        <w:rPr>
          <w:rFonts w:hint="default" w:ascii="Times New Roman" w:hAnsi="Times New Roman" w:cs="Times New Roman"/>
          <w:color w:val="auto"/>
          <w:szCs w:val="24"/>
        </w:rPr>
        <w:t>——瞬时环境容量，单位为人次；</w:t>
      </w:r>
    </w:p>
    <w:p>
      <w:pPr>
        <w:ind w:firstLine="1204" w:firstLineChars="502"/>
        <w:jc w:val="left"/>
        <w:rPr>
          <w:rFonts w:hint="default" w:ascii="Times New Roman" w:hAnsi="Times New Roman" w:cs="Times New Roman"/>
          <w:color w:val="auto"/>
          <w:szCs w:val="24"/>
        </w:rPr>
      </w:pPr>
      <w:r>
        <w:rPr>
          <w:rFonts w:hint="default" w:ascii="Times New Roman" w:hAnsi="Times New Roman" w:cs="Times New Roman"/>
          <w:color w:val="auto"/>
          <w:szCs w:val="24"/>
        </w:rPr>
        <w:t>T——</w:t>
      </w:r>
      <w:r>
        <w:rPr>
          <w:rFonts w:hint="default" w:ascii="Times New Roman" w:hAnsi="Times New Roman" w:cs="Times New Roman"/>
          <w:color w:val="auto"/>
          <w:szCs w:val="24"/>
          <w:lang w:val="en-US" w:eastAsia="zh-CN"/>
        </w:rPr>
        <w:t>森林</w:t>
      </w:r>
      <w:r>
        <w:rPr>
          <w:rFonts w:hint="default" w:ascii="Times New Roman" w:hAnsi="Times New Roman" w:cs="Times New Roman"/>
          <w:color w:val="auto"/>
        </w:rPr>
        <w:t>公园</w:t>
      </w:r>
      <w:r>
        <w:rPr>
          <w:rFonts w:hint="default" w:ascii="Times New Roman" w:hAnsi="Times New Roman" w:cs="Times New Roman"/>
          <w:color w:val="auto"/>
          <w:szCs w:val="24"/>
        </w:rPr>
        <w:t>开放时间，单位为h；</w:t>
      </w:r>
    </w:p>
    <w:p>
      <w:pPr>
        <w:ind w:firstLine="1204" w:firstLineChars="502"/>
        <w:jc w:val="left"/>
        <w:rPr>
          <w:rFonts w:hint="default" w:ascii="Times New Roman" w:hAnsi="Times New Roman" w:cs="Times New Roman"/>
          <w:color w:val="auto"/>
          <w:szCs w:val="24"/>
        </w:rPr>
      </w:pPr>
      <w:r>
        <w:rPr>
          <w:rFonts w:hint="default" w:ascii="Times New Roman" w:hAnsi="Times New Roman" w:cs="Times New Roman"/>
          <w:color w:val="auto"/>
          <w:szCs w:val="24"/>
        </w:rPr>
        <w:t>t——游客平均停留时间，单位为h；</w:t>
      </w:r>
    </w:p>
    <w:p>
      <w:pPr>
        <w:ind w:firstLine="1204" w:firstLineChars="502"/>
        <w:jc w:val="left"/>
        <w:rPr>
          <w:rFonts w:hint="default" w:ascii="Times New Roman" w:hAnsi="Times New Roman" w:cs="Times New Roman"/>
          <w:color w:val="auto"/>
          <w:szCs w:val="24"/>
        </w:rPr>
      </w:pPr>
      <w:r>
        <w:rPr>
          <w:rFonts w:hint="default" w:ascii="Times New Roman" w:hAnsi="Times New Roman" w:cs="Times New Roman"/>
          <w:color w:val="auto"/>
          <w:szCs w:val="24"/>
        </w:rPr>
        <w:t>S——游览面积，单位为m</w:t>
      </w:r>
      <w:r>
        <w:rPr>
          <w:rFonts w:hint="default" w:ascii="Times New Roman" w:hAnsi="Times New Roman" w:cs="Times New Roman"/>
          <w:color w:val="auto"/>
          <w:szCs w:val="24"/>
          <w:vertAlign w:val="superscript"/>
        </w:rPr>
        <w:t>2</w:t>
      </w:r>
      <w:r>
        <w:rPr>
          <w:rFonts w:hint="default" w:ascii="Times New Roman" w:hAnsi="Times New Roman" w:cs="Times New Roman"/>
          <w:color w:val="auto"/>
          <w:szCs w:val="24"/>
        </w:rPr>
        <w:t>；</w:t>
      </w:r>
    </w:p>
    <w:p>
      <w:pPr>
        <w:ind w:firstLine="1204" w:firstLineChars="502"/>
        <w:jc w:val="left"/>
        <w:rPr>
          <w:rFonts w:hint="default" w:ascii="Times New Roman" w:hAnsi="Times New Roman" w:cs="Times New Roman"/>
          <w:color w:val="auto"/>
          <w:szCs w:val="24"/>
        </w:rPr>
      </w:pPr>
      <w:r>
        <w:rPr>
          <w:rFonts w:hint="default" w:ascii="Times New Roman" w:hAnsi="Times New Roman" w:cs="Times New Roman"/>
          <w:color w:val="auto"/>
          <w:szCs w:val="24"/>
        </w:rPr>
        <w:t>d——合理密度，单位为m</w:t>
      </w:r>
      <w:r>
        <w:rPr>
          <w:rFonts w:hint="default" w:ascii="Times New Roman" w:hAnsi="Times New Roman" w:cs="Times New Roman"/>
          <w:color w:val="auto"/>
          <w:szCs w:val="24"/>
          <w:vertAlign w:val="superscript"/>
        </w:rPr>
        <w:t>2</w:t>
      </w:r>
      <w:r>
        <w:rPr>
          <w:rFonts w:hint="default" w:ascii="Times New Roman" w:hAnsi="Times New Roman" w:cs="Times New Roman"/>
          <w:color w:val="auto"/>
          <w:szCs w:val="24"/>
        </w:rPr>
        <w:t>/人。</w:t>
      </w:r>
    </w:p>
    <w:p>
      <w:pPr>
        <w:adjustRightInd w:val="0"/>
        <w:snapToGrid w:val="0"/>
        <w:ind w:firstLine="482" w:firstLineChars="200"/>
        <w:rPr>
          <w:rFonts w:ascii="Times New Roman" w:hAnsi="Times New Roman" w:cs="Times New Roman"/>
          <w:b/>
          <w:bCs/>
          <w:color w:val="auto"/>
        </w:rPr>
      </w:pPr>
      <w:r>
        <w:rPr>
          <w:rFonts w:ascii="Times New Roman" w:hAnsi="Times New Roman" w:cs="Times New Roman"/>
          <w:b/>
          <w:bCs/>
          <w:color w:val="auto"/>
        </w:rPr>
        <w:t>(3) 测算结果</w:t>
      </w:r>
    </w:p>
    <w:p>
      <w:pPr>
        <w:adjustRightInd w:val="0"/>
        <w:snapToGrid w:val="0"/>
        <w:ind w:firstLine="480" w:firstLineChars="200"/>
        <w:rPr>
          <w:rFonts w:ascii="Times New Roman" w:hAnsi="Times New Roman" w:cs="Times New Roman"/>
          <w:color w:val="auto"/>
        </w:rPr>
      </w:pPr>
      <w:r>
        <w:rPr>
          <w:rFonts w:ascii="Times New Roman" w:hAnsi="Times New Roman" w:cs="Times New Roman"/>
          <w:color w:val="auto"/>
        </w:rPr>
        <w:t>根据计算方法测算</w:t>
      </w:r>
      <w:r>
        <w:rPr>
          <w:rFonts w:ascii="Times New Roman" w:hAnsi="Times New Roman" w:cs="Times New Roman"/>
          <w:b/>
          <w:color w:val="auto"/>
        </w:rPr>
        <w:t>森林公园</w:t>
      </w:r>
      <w:r>
        <w:rPr>
          <w:rFonts w:hint="eastAsia" w:ascii="Times New Roman" w:hAnsi="Times New Roman" w:cs="Times New Roman"/>
          <w:b/>
          <w:color w:val="auto"/>
        </w:rPr>
        <w:t>内</w:t>
      </w:r>
      <w:r>
        <w:rPr>
          <w:rFonts w:ascii="Times New Roman" w:hAnsi="Times New Roman" w:cs="Times New Roman"/>
          <w:color w:val="auto"/>
        </w:rPr>
        <w:t>日环境容量和游客容量理论值，</w:t>
      </w:r>
      <w:r>
        <w:rPr>
          <w:rFonts w:hint="eastAsia" w:ascii="Times New Roman" w:hAnsi="Times New Roman" w:cs="Times New Roman"/>
          <w:color w:val="auto"/>
          <w:lang w:val="en-US" w:eastAsia="zh-CN"/>
        </w:rPr>
        <w:t>测算结果详见表</w:t>
      </w:r>
      <w:r>
        <w:rPr>
          <w:rFonts w:ascii="Times New Roman" w:hAnsi="Times New Roman" w:cs="Times New Roman"/>
          <w:color w:val="auto"/>
        </w:rPr>
        <w:t>6-1</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表6-2</w:t>
      </w:r>
      <w:r>
        <w:rPr>
          <w:rFonts w:ascii="Times New Roman" w:hAnsi="Times New Roman" w:cs="Times New Roman"/>
          <w:color w:val="auto"/>
        </w:rPr>
        <w:t>。</w:t>
      </w:r>
    </w:p>
    <w:p>
      <w:pPr>
        <w:tabs>
          <w:tab w:val="left" w:pos="478"/>
        </w:tabs>
        <w:adjustRightInd w:val="0"/>
        <w:snapToGrid w:val="0"/>
        <w:spacing w:line="400" w:lineRule="exact"/>
        <w:jc w:val="center"/>
        <w:rPr>
          <w:rFonts w:ascii="Times New Roman" w:hAnsi="Times New Roman" w:cs="Times New Roman"/>
          <w:color w:val="auto"/>
        </w:rPr>
      </w:pPr>
      <w:r>
        <w:rPr>
          <w:rFonts w:ascii="Times New Roman" w:hAnsi="Times New Roman" w:cs="Times New Roman"/>
          <w:b/>
          <w:bCs/>
          <w:color w:val="auto"/>
          <w:sz w:val="21"/>
          <w:szCs w:val="21"/>
        </w:rPr>
        <w:t>表6-1 线路法游客日</w:t>
      </w:r>
      <w:r>
        <w:rPr>
          <w:rFonts w:hint="eastAsia" w:ascii="Times New Roman" w:hAnsi="Times New Roman" w:cs="Times New Roman"/>
          <w:b/>
          <w:bCs/>
          <w:color w:val="auto"/>
          <w:sz w:val="21"/>
          <w:szCs w:val="21"/>
          <w:lang w:val="en-US" w:eastAsia="zh-CN"/>
        </w:rPr>
        <w:t>环境</w:t>
      </w:r>
      <w:r>
        <w:rPr>
          <w:rFonts w:ascii="Times New Roman" w:hAnsi="Times New Roman" w:cs="Times New Roman"/>
          <w:b/>
          <w:bCs/>
          <w:color w:val="auto"/>
          <w:sz w:val="21"/>
          <w:szCs w:val="21"/>
        </w:rPr>
        <w:t>容量计算表</w:t>
      </w:r>
      <w:r>
        <w:rPr>
          <w:rFonts w:ascii="Times New Roman" w:hAnsi="Times New Roman" w:cs="Times New Roman"/>
          <w:color w:val="auto"/>
          <w:sz w:val="22"/>
          <w:szCs w:val="20"/>
        </w:rPr>
        <w:t xml:space="preserve"> </w:t>
      </w:r>
      <w:r>
        <w:rPr>
          <w:rFonts w:ascii="Times New Roman" w:hAnsi="Times New Roman" w:cs="Times New Roman"/>
          <w:color w:val="auto"/>
        </w:rPr>
        <w:t xml:space="preserve"> </w:t>
      </w:r>
    </w:p>
    <w:tbl>
      <w:tblPr>
        <w:tblStyle w:val="17"/>
        <w:tblW w:w="8808" w:type="dxa"/>
        <w:tblInd w:w="-3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95"/>
        <w:gridCol w:w="982"/>
        <w:gridCol w:w="1844"/>
        <w:gridCol w:w="655"/>
        <w:gridCol w:w="752"/>
        <w:gridCol w:w="937"/>
        <w:gridCol w:w="1321"/>
        <w:gridCol w:w="786"/>
        <w:gridCol w:w="10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9" w:hRule="atLeast"/>
        </w:trPr>
        <w:tc>
          <w:tcPr>
            <w:tcW w:w="495"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序号</w:t>
            </w:r>
          </w:p>
        </w:tc>
        <w:tc>
          <w:tcPr>
            <w:tcW w:w="982"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景区</w:t>
            </w:r>
          </w:p>
        </w:tc>
        <w:tc>
          <w:tcPr>
            <w:tcW w:w="1844" w:type="dxa"/>
            <w:vMerge w:val="restart"/>
            <w:vAlign w:val="center"/>
          </w:tcPr>
          <w:p>
            <w:pPr>
              <w:adjustRightInd w:val="0"/>
              <w:spacing w:line="240" w:lineRule="auto"/>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游道名称</w:t>
            </w:r>
          </w:p>
        </w:tc>
        <w:tc>
          <w:tcPr>
            <w:tcW w:w="655"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游道</w:t>
            </w:r>
          </w:p>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性质</w:t>
            </w:r>
          </w:p>
        </w:tc>
        <w:tc>
          <w:tcPr>
            <w:tcW w:w="752"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长度</w:t>
            </w:r>
          </w:p>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w:t>
            </w:r>
            <w:r>
              <w:rPr>
                <w:rFonts w:hint="eastAsia" w:ascii="Times New Roman" w:hAnsi="Times New Roman" w:cs="Times New Roman"/>
                <w:b/>
                <w:bCs/>
                <w:color w:val="auto"/>
                <w:sz w:val="21"/>
                <w:szCs w:val="21"/>
                <w:lang w:val="en-US" w:eastAsia="zh-CN"/>
              </w:rPr>
              <w:t>m</w:t>
            </w:r>
            <w:r>
              <w:rPr>
                <w:rFonts w:ascii="Times New Roman" w:hAnsi="Times New Roman" w:cs="Times New Roman"/>
                <w:b/>
                <w:bCs/>
                <w:color w:val="auto"/>
                <w:sz w:val="21"/>
                <w:szCs w:val="21"/>
              </w:rPr>
              <w:t>)</w:t>
            </w:r>
          </w:p>
        </w:tc>
        <w:tc>
          <w:tcPr>
            <w:tcW w:w="937"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游完游道所需时间(</w:t>
            </w:r>
            <w:r>
              <w:rPr>
                <w:rFonts w:hint="eastAsia" w:ascii="Times New Roman" w:hAnsi="Times New Roman" w:cs="Times New Roman"/>
                <w:b/>
                <w:bCs/>
                <w:color w:val="auto"/>
                <w:sz w:val="21"/>
                <w:szCs w:val="21"/>
                <w:lang w:val="en-US" w:eastAsia="zh-CN"/>
              </w:rPr>
              <w:t>h</w:t>
            </w:r>
            <w:r>
              <w:rPr>
                <w:rFonts w:ascii="Times New Roman" w:hAnsi="Times New Roman" w:cs="Times New Roman"/>
                <w:b/>
                <w:bCs/>
                <w:color w:val="auto"/>
                <w:sz w:val="21"/>
                <w:szCs w:val="21"/>
              </w:rPr>
              <w:t>)</w:t>
            </w:r>
          </w:p>
        </w:tc>
        <w:tc>
          <w:tcPr>
            <w:tcW w:w="1321"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每位游客占用合理游道长度(</w:t>
            </w:r>
            <w:r>
              <w:rPr>
                <w:rFonts w:hint="eastAsia" w:ascii="Times New Roman" w:hAnsi="Times New Roman" w:cs="Times New Roman"/>
                <w:b/>
                <w:bCs/>
                <w:color w:val="auto"/>
                <w:sz w:val="21"/>
                <w:szCs w:val="21"/>
                <w:lang w:val="en-US" w:eastAsia="zh-CN"/>
              </w:rPr>
              <w:t>m</w:t>
            </w:r>
            <w:r>
              <w:rPr>
                <w:rFonts w:ascii="Times New Roman" w:hAnsi="Times New Roman" w:cs="Times New Roman"/>
                <w:b/>
                <w:bCs/>
                <w:color w:val="auto"/>
                <w:sz w:val="21"/>
                <w:szCs w:val="21"/>
              </w:rPr>
              <w:t>)</w:t>
            </w:r>
          </w:p>
        </w:tc>
        <w:tc>
          <w:tcPr>
            <w:tcW w:w="786"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D周转率</w:t>
            </w:r>
          </w:p>
        </w:tc>
        <w:tc>
          <w:tcPr>
            <w:tcW w:w="1036" w:type="dxa"/>
            <w:vMerge w:val="restart"/>
            <w:vAlign w:val="center"/>
          </w:tcPr>
          <w:p>
            <w:pPr>
              <w:adjustRightInd w:val="0"/>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日</w:t>
            </w:r>
            <w:r>
              <w:rPr>
                <w:rFonts w:hint="eastAsia" w:ascii="Times New Roman" w:hAnsi="Times New Roman" w:cs="Times New Roman"/>
                <w:b/>
                <w:bCs/>
                <w:color w:val="auto"/>
                <w:sz w:val="21"/>
                <w:szCs w:val="21"/>
                <w:lang w:val="en-US" w:eastAsia="zh-CN"/>
              </w:rPr>
              <w:t>环境</w:t>
            </w:r>
            <w:r>
              <w:rPr>
                <w:rFonts w:ascii="Times New Roman" w:hAnsi="Times New Roman" w:cs="Times New Roman"/>
                <w:b/>
                <w:bCs/>
                <w:color w:val="auto"/>
                <w:sz w:val="21"/>
                <w:szCs w:val="21"/>
              </w:rPr>
              <w:t>容量人次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495" w:type="dxa"/>
            <w:vMerge w:val="continue"/>
            <w:vAlign w:val="center"/>
          </w:tcPr>
          <w:p>
            <w:pPr>
              <w:adjustRightInd w:val="0"/>
              <w:spacing w:line="240" w:lineRule="auto"/>
              <w:rPr>
                <w:rFonts w:ascii="Times New Roman" w:hAnsi="Times New Roman" w:cs="Times New Roman"/>
                <w:color w:val="auto"/>
                <w:sz w:val="21"/>
                <w:szCs w:val="21"/>
              </w:rPr>
            </w:pPr>
          </w:p>
        </w:tc>
        <w:tc>
          <w:tcPr>
            <w:tcW w:w="982" w:type="dxa"/>
            <w:vMerge w:val="continue"/>
            <w:vAlign w:val="center"/>
          </w:tcPr>
          <w:p>
            <w:pPr>
              <w:adjustRightInd w:val="0"/>
              <w:spacing w:line="240" w:lineRule="auto"/>
              <w:rPr>
                <w:rFonts w:ascii="Times New Roman" w:hAnsi="Times New Roman" w:cs="Times New Roman"/>
                <w:color w:val="auto"/>
                <w:sz w:val="21"/>
                <w:szCs w:val="21"/>
              </w:rPr>
            </w:pPr>
          </w:p>
        </w:tc>
        <w:tc>
          <w:tcPr>
            <w:tcW w:w="1844" w:type="dxa"/>
            <w:vMerge w:val="continue"/>
            <w:vAlign w:val="center"/>
          </w:tcPr>
          <w:p>
            <w:pPr>
              <w:adjustRightInd w:val="0"/>
              <w:spacing w:line="240" w:lineRule="auto"/>
              <w:rPr>
                <w:rFonts w:ascii="Times New Roman" w:hAnsi="Times New Roman" w:cs="Times New Roman"/>
                <w:color w:val="auto"/>
                <w:sz w:val="21"/>
                <w:szCs w:val="21"/>
              </w:rPr>
            </w:pPr>
          </w:p>
        </w:tc>
        <w:tc>
          <w:tcPr>
            <w:tcW w:w="655" w:type="dxa"/>
            <w:vMerge w:val="continue"/>
            <w:vAlign w:val="center"/>
          </w:tcPr>
          <w:p>
            <w:pPr>
              <w:adjustRightInd w:val="0"/>
              <w:spacing w:line="240" w:lineRule="auto"/>
              <w:rPr>
                <w:rFonts w:ascii="Times New Roman" w:hAnsi="Times New Roman" w:cs="Times New Roman"/>
                <w:color w:val="auto"/>
                <w:sz w:val="21"/>
                <w:szCs w:val="21"/>
              </w:rPr>
            </w:pPr>
          </w:p>
        </w:tc>
        <w:tc>
          <w:tcPr>
            <w:tcW w:w="752" w:type="dxa"/>
            <w:vMerge w:val="continue"/>
            <w:vAlign w:val="center"/>
          </w:tcPr>
          <w:p>
            <w:pPr>
              <w:adjustRightInd w:val="0"/>
              <w:spacing w:line="240" w:lineRule="auto"/>
              <w:rPr>
                <w:rFonts w:ascii="Times New Roman" w:hAnsi="Times New Roman" w:cs="Times New Roman"/>
                <w:color w:val="auto"/>
                <w:sz w:val="21"/>
                <w:szCs w:val="21"/>
              </w:rPr>
            </w:pPr>
          </w:p>
        </w:tc>
        <w:tc>
          <w:tcPr>
            <w:tcW w:w="937" w:type="dxa"/>
            <w:vMerge w:val="continue"/>
            <w:vAlign w:val="center"/>
          </w:tcPr>
          <w:p>
            <w:pPr>
              <w:adjustRightInd w:val="0"/>
              <w:spacing w:line="240" w:lineRule="auto"/>
              <w:rPr>
                <w:rFonts w:ascii="Times New Roman" w:hAnsi="Times New Roman" w:cs="Times New Roman"/>
                <w:color w:val="auto"/>
                <w:sz w:val="21"/>
                <w:szCs w:val="21"/>
              </w:rPr>
            </w:pPr>
          </w:p>
        </w:tc>
        <w:tc>
          <w:tcPr>
            <w:tcW w:w="1321" w:type="dxa"/>
            <w:vMerge w:val="continue"/>
            <w:vAlign w:val="center"/>
          </w:tcPr>
          <w:p>
            <w:pPr>
              <w:adjustRightInd w:val="0"/>
              <w:spacing w:line="240" w:lineRule="auto"/>
              <w:rPr>
                <w:rFonts w:ascii="Times New Roman" w:hAnsi="Times New Roman" w:cs="Times New Roman"/>
                <w:color w:val="auto"/>
                <w:sz w:val="21"/>
                <w:szCs w:val="21"/>
              </w:rPr>
            </w:pPr>
          </w:p>
        </w:tc>
        <w:tc>
          <w:tcPr>
            <w:tcW w:w="786" w:type="dxa"/>
            <w:vMerge w:val="continue"/>
            <w:vAlign w:val="center"/>
          </w:tcPr>
          <w:p>
            <w:pPr>
              <w:adjustRightInd w:val="0"/>
              <w:spacing w:line="240" w:lineRule="auto"/>
              <w:rPr>
                <w:rFonts w:ascii="Times New Roman" w:hAnsi="Times New Roman" w:cs="Times New Roman"/>
                <w:color w:val="auto"/>
                <w:sz w:val="21"/>
                <w:szCs w:val="21"/>
              </w:rPr>
            </w:pPr>
          </w:p>
        </w:tc>
        <w:tc>
          <w:tcPr>
            <w:tcW w:w="1036" w:type="dxa"/>
            <w:vMerge w:val="continue"/>
            <w:vAlign w:val="center"/>
          </w:tcPr>
          <w:p>
            <w:pPr>
              <w:adjustRightInd w:val="0"/>
              <w:spacing w:line="240" w:lineRule="auto"/>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w:t>
            </w:r>
          </w:p>
        </w:tc>
        <w:tc>
          <w:tcPr>
            <w:tcW w:w="982"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将军岩核心景观区</w:t>
            </w: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毅行栈道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0.5</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毅行游步道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2.5</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天门栈道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500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0.2</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林冠走廊</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500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0.3</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穿越火线观光道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2500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悬空栈道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800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0.5</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将军岐观瀑栈道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0.2</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w:t>
            </w:r>
          </w:p>
        </w:tc>
        <w:tc>
          <w:tcPr>
            <w:tcW w:w="982"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三公垒一般游憩区</w:t>
            </w: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UTV体验道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2500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0.5</w:t>
            </w:r>
          </w:p>
        </w:tc>
        <w:tc>
          <w:tcPr>
            <w:tcW w:w="1321"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溯溪体验步道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森林科普游道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5" w:hRule="atLeast"/>
        </w:trPr>
        <w:tc>
          <w:tcPr>
            <w:tcW w:w="495"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w:t>
            </w:r>
          </w:p>
        </w:tc>
        <w:tc>
          <w:tcPr>
            <w:tcW w:w="982"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冷水沅一般游憩区</w:t>
            </w: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哈巴口游道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4" w:hRule="atLeast"/>
        </w:trPr>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古树科普步道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0.5</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w:t>
            </w:r>
          </w:p>
        </w:tc>
        <w:tc>
          <w:tcPr>
            <w:tcW w:w="982" w:type="dxa"/>
            <w:vMerge w:val="restart"/>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葫芦岐一般游憩区</w:t>
            </w: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楠木康养步道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960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楠木科普步道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1000</w:t>
            </w:r>
          </w:p>
        </w:tc>
        <w:tc>
          <w:tcPr>
            <w:tcW w:w="937"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0.5</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森林骑行道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50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葫芦岐溯溪步道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麻拐槽溯溪步道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9000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5</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1440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小黄司河亲水景观栈道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w:t>
            </w: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960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5" w:hRule="atLeast"/>
        </w:trPr>
        <w:tc>
          <w:tcPr>
            <w:tcW w:w="495"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82" w:type="dxa"/>
            <w:vMerge w:val="continue"/>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防火步道</w:t>
            </w: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完全</w:t>
            </w:r>
          </w:p>
        </w:tc>
        <w:tc>
          <w:tcPr>
            <w:tcW w:w="752"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8000</w:t>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w:t>
            </w:r>
          </w:p>
        </w:tc>
        <w:tc>
          <w:tcPr>
            <w:tcW w:w="1321" w:type="dxa"/>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20</w:t>
            </w: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1.6</w:t>
            </w: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77" w:type="dxa"/>
            <w:gridSpan w:val="2"/>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小计</w:t>
            </w:r>
          </w:p>
        </w:tc>
        <w:tc>
          <w:tcPr>
            <w:tcW w:w="1844"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655"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752"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fldChar w:fldCharType="begin"/>
            </w:r>
            <w:r>
              <w:rPr>
                <w:rFonts w:hint="eastAsia" w:ascii="Times New Roman" w:hAnsi="Times New Roman" w:cs="Times New Roman" w:eastAsiaTheme="minorEastAsia"/>
                <w:color w:val="auto"/>
                <w:sz w:val="21"/>
                <w:highlight w:val="none"/>
                <w:lang w:val="en-US" w:eastAsia="zh-CN"/>
              </w:rPr>
              <w:instrText xml:space="preserve"> = sum(E3:E21) \* MERGEFORMAT </w:instrText>
            </w:r>
            <w:r>
              <w:rPr>
                <w:rFonts w:hint="eastAsia" w:ascii="Times New Roman" w:hAnsi="Times New Roman" w:cs="Times New Roman" w:eastAsiaTheme="minorEastAsia"/>
                <w:color w:val="auto"/>
                <w:sz w:val="21"/>
                <w:highlight w:val="none"/>
                <w:lang w:val="en-US" w:eastAsia="zh-CN"/>
              </w:rPr>
              <w:fldChar w:fldCharType="separate"/>
            </w:r>
            <w:r>
              <w:rPr>
                <w:rFonts w:hint="eastAsia" w:ascii="Times New Roman" w:hAnsi="Times New Roman" w:cs="Times New Roman" w:eastAsiaTheme="minorEastAsia"/>
                <w:color w:val="auto"/>
                <w:sz w:val="21"/>
                <w:highlight w:val="none"/>
                <w:lang w:val="en-US" w:eastAsia="zh-CN"/>
              </w:rPr>
              <w:t>64100</w:t>
            </w:r>
            <w:r>
              <w:rPr>
                <w:rFonts w:hint="eastAsia" w:ascii="Times New Roman" w:hAnsi="Times New Roman" w:cs="Times New Roman" w:eastAsiaTheme="minorEastAsia"/>
                <w:color w:val="auto"/>
                <w:sz w:val="21"/>
                <w:highlight w:val="none"/>
                <w:lang w:val="en-US" w:eastAsia="zh-CN"/>
              </w:rPr>
              <w:fldChar w:fldCharType="end"/>
            </w:r>
          </w:p>
        </w:tc>
        <w:tc>
          <w:tcPr>
            <w:tcW w:w="937"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321"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78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036" w:type="dxa"/>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fldChar w:fldCharType="begin"/>
            </w:r>
            <w:r>
              <w:rPr>
                <w:rFonts w:hint="eastAsia" w:ascii="Times New Roman" w:hAnsi="Times New Roman" w:cs="Times New Roman" w:eastAsiaTheme="minorEastAsia"/>
                <w:color w:val="auto"/>
                <w:sz w:val="21"/>
                <w:highlight w:val="none"/>
                <w:lang w:val="en-US" w:eastAsia="zh-CN"/>
              </w:rPr>
              <w:instrText xml:space="preserve"> = sum(H3:H21) \* MERGEFORMAT </w:instrText>
            </w:r>
            <w:r>
              <w:rPr>
                <w:rFonts w:hint="eastAsia" w:ascii="Times New Roman" w:hAnsi="Times New Roman" w:cs="Times New Roman" w:eastAsiaTheme="minorEastAsia"/>
                <w:color w:val="auto"/>
                <w:sz w:val="21"/>
                <w:highlight w:val="none"/>
                <w:lang w:val="en-US" w:eastAsia="zh-CN"/>
              </w:rPr>
              <w:fldChar w:fldCharType="separate"/>
            </w:r>
            <w:r>
              <w:rPr>
                <w:rFonts w:hint="eastAsia" w:ascii="Times New Roman" w:hAnsi="Times New Roman" w:cs="Times New Roman" w:eastAsiaTheme="minorEastAsia"/>
                <w:color w:val="auto"/>
                <w:sz w:val="21"/>
                <w:highlight w:val="none"/>
                <w:lang w:val="en-US" w:eastAsia="zh-CN"/>
              </w:rPr>
              <w:t>9004</w:t>
            </w:r>
            <w:r>
              <w:rPr>
                <w:rFonts w:hint="eastAsia" w:ascii="Times New Roman" w:hAnsi="Times New Roman" w:cs="Times New Roman" w:eastAsiaTheme="minorEastAsia"/>
                <w:color w:val="auto"/>
                <w:sz w:val="21"/>
                <w:highlight w:val="none"/>
                <w:lang w:val="en-US" w:eastAsia="zh-CN"/>
              </w:rPr>
              <w:fldChar w:fldCharType="end"/>
            </w:r>
          </w:p>
        </w:tc>
      </w:tr>
    </w:tbl>
    <w:p>
      <w:pPr>
        <w:tabs>
          <w:tab w:val="left" w:pos="478"/>
        </w:tabs>
        <w:adjustRightInd w:val="0"/>
        <w:snapToGrid w:val="0"/>
        <w:spacing w:line="400" w:lineRule="exact"/>
        <w:jc w:val="center"/>
        <w:rPr>
          <w:rFonts w:ascii="Times New Roman" w:hAnsi="Times New Roman" w:cs="Times New Roman"/>
          <w:b/>
          <w:bCs/>
          <w:color w:val="auto"/>
          <w:sz w:val="21"/>
          <w:szCs w:val="21"/>
        </w:rPr>
      </w:pPr>
    </w:p>
    <w:p>
      <w:pPr>
        <w:tabs>
          <w:tab w:val="left" w:pos="478"/>
        </w:tabs>
        <w:adjustRightInd w:val="0"/>
        <w:snapToGrid w:val="0"/>
        <w:spacing w:line="400" w:lineRule="exact"/>
        <w:jc w:val="center"/>
        <w:rPr>
          <w:rFonts w:ascii="Times New Roman" w:hAnsi="Times New Roman" w:cs="Times New Roman"/>
          <w:color w:val="auto"/>
        </w:rPr>
      </w:pPr>
      <w:r>
        <w:rPr>
          <w:rFonts w:ascii="Times New Roman" w:hAnsi="Times New Roman" w:cs="Times New Roman"/>
          <w:b/>
          <w:bCs/>
          <w:color w:val="auto"/>
          <w:sz w:val="21"/>
          <w:szCs w:val="21"/>
        </w:rPr>
        <w:t>表6-</w:t>
      </w:r>
      <w:r>
        <w:rPr>
          <w:rFonts w:hint="eastAsia" w:ascii="Times New Roman" w:hAnsi="Times New Roman" w:cs="Times New Roman"/>
          <w:b/>
          <w:bCs/>
          <w:color w:val="auto"/>
          <w:sz w:val="21"/>
          <w:szCs w:val="21"/>
          <w:lang w:val="en-US" w:eastAsia="zh-CN"/>
        </w:rPr>
        <w:t>2面积</w:t>
      </w:r>
      <w:r>
        <w:rPr>
          <w:rFonts w:ascii="Times New Roman" w:hAnsi="Times New Roman" w:cs="Times New Roman"/>
          <w:b/>
          <w:bCs/>
          <w:color w:val="auto"/>
          <w:sz w:val="21"/>
          <w:szCs w:val="21"/>
        </w:rPr>
        <w:t>法游客日</w:t>
      </w:r>
      <w:r>
        <w:rPr>
          <w:rFonts w:hint="eastAsia" w:ascii="Times New Roman" w:hAnsi="Times New Roman" w:cs="Times New Roman"/>
          <w:b/>
          <w:bCs/>
          <w:color w:val="auto"/>
          <w:sz w:val="21"/>
          <w:szCs w:val="21"/>
          <w:lang w:val="en-US" w:eastAsia="zh-CN"/>
        </w:rPr>
        <w:t>环境</w:t>
      </w:r>
      <w:r>
        <w:rPr>
          <w:rFonts w:ascii="Times New Roman" w:hAnsi="Times New Roman" w:cs="Times New Roman"/>
          <w:b/>
          <w:bCs/>
          <w:color w:val="auto"/>
          <w:sz w:val="21"/>
          <w:szCs w:val="21"/>
        </w:rPr>
        <w:t>容量计算表</w:t>
      </w:r>
      <w:r>
        <w:rPr>
          <w:rFonts w:ascii="Times New Roman" w:hAnsi="Times New Roman" w:cs="Times New Roman"/>
          <w:color w:val="auto"/>
          <w:sz w:val="22"/>
          <w:szCs w:val="20"/>
        </w:rPr>
        <w:t xml:space="preserve"> </w:t>
      </w:r>
      <w:r>
        <w:rPr>
          <w:rFonts w:ascii="Times New Roman" w:hAnsi="Times New Roman" w:cs="Times New Roman"/>
          <w:color w:val="auto"/>
        </w:rPr>
        <w:t xml:space="preserve"> </w:t>
      </w:r>
    </w:p>
    <w:tbl>
      <w:tblPr>
        <w:tblStyle w:val="17"/>
        <w:tblW w:w="8808" w:type="dxa"/>
        <w:tblInd w:w="-3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95"/>
        <w:gridCol w:w="812"/>
        <w:gridCol w:w="1740"/>
        <w:gridCol w:w="731"/>
        <w:gridCol w:w="829"/>
        <w:gridCol w:w="1058"/>
        <w:gridCol w:w="1321"/>
        <w:gridCol w:w="786"/>
        <w:gridCol w:w="10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9" w:hRule="atLeast"/>
        </w:trPr>
        <w:tc>
          <w:tcPr>
            <w:tcW w:w="495"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序号</w:t>
            </w:r>
          </w:p>
        </w:tc>
        <w:tc>
          <w:tcPr>
            <w:tcW w:w="812"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景区</w:t>
            </w:r>
          </w:p>
        </w:tc>
        <w:tc>
          <w:tcPr>
            <w:tcW w:w="1740" w:type="dxa"/>
            <w:vMerge w:val="restart"/>
            <w:vAlign w:val="center"/>
          </w:tcPr>
          <w:p>
            <w:pPr>
              <w:adjustRightInd w:val="0"/>
              <w:spacing w:line="240" w:lineRule="auto"/>
              <w:jc w:val="center"/>
              <w:rPr>
                <w:rFonts w:hint="default"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游道名称</w:t>
            </w:r>
          </w:p>
        </w:tc>
        <w:tc>
          <w:tcPr>
            <w:tcW w:w="731"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性质</w:t>
            </w:r>
          </w:p>
        </w:tc>
        <w:tc>
          <w:tcPr>
            <w:tcW w:w="829"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面积(m</w:t>
            </w:r>
            <w:r>
              <w:rPr>
                <w:rFonts w:hint="eastAsia" w:ascii="Times New Roman" w:hAnsi="Times New Roman" w:cs="Times New Roman" w:eastAsiaTheme="minorEastAsia"/>
                <w:b/>
                <w:bCs/>
                <w:color w:val="auto"/>
                <w:kern w:val="2"/>
                <w:sz w:val="21"/>
                <w:szCs w:val="21"/>
                <w:highlight w:val="none"/>
                <w:vertAlign w:val="superscript"/>
                <w:lang w:val="en-US" w:eastAsia="zh-CN" w:bidi="ar-SA"/>
              </w:rPr>
              <w:t>2</w:t>
            </w:r>
            <w:r>
              <w:rPr>
                <w:rFonts w:hint="eastAsia" w:ascii="Times New Roman" w:hAnsi="Times New Roman" w:cs="Times New Roman" w:eastAsiaTheme="minorEastAsia"/>
                <w:b/>
                <w:bCs/>
                <w:color w:val="auto"/>
                <w:kern w:val="2"/>
                <w:sz w:val="21"/>
                <w:szCs w:val="21"/>
                <w:highlight w:val="none"/>
                <w:lang w:val="en-US" w:eastAsia="zh-CN" w:bidi="ar-SA"/>
              </w:rPr>
              <w:t>)</w:t>
            </w:r>
          </w:p>
        </w:tc>
        <w:tc>
          <w:tcPr>
            <w:tcW w:w="1058"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游完游道所需时间(h)</w:t>
            </w:r>
          </w:p>
        </w:tc>
        <w:tc>
          <w:tcPr>
            <w:tcW w:w="1321"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每位游客占用合理面积(m</w:t>
            </w:r>
            <w:r>
              <w:rPr>
                <w:rFonts w:hint="eastAsia" w:ascii="Times New Roman" w:hAnsi="Times New Roman" w:cs="Times New Roman" w:eastAsiaTheme="minorEastAsia"/>
                <w:b/>
                <w:bCs/>
                <w:color w:val="auto"/>
                <w:kern w:val="2"/>
                <w:sz w:val="21"/>
                <w:szCs w:val="21"/>
                <w:highlight w:val="none"/>
                <w:vertAlign w:val="superscript"/>
                <w:lang w:val="en-US" w:eastAsia="zh-CN" w:bidi="ar-SA"/>
              </w:rPr>
              <w:t>2</w:t>
            </w:r>
            <w:r>
              <w:rPr>
                <w:rFonts w:hint="eastAsia" w:ascii="Times New Roman" w:hAnsi="Times New Roman" w:cs="Times New Roman" w:eastAsiaTheme="minorEastAsia"/>
                <w:b/>
                <w:bCs/>
                <w:color w:val="auto"/>
                <w:kern w:val="2"/>
                <w:sz w:val="21"/>
                <w:szCs w:val="21"/>
                <w:highlight w:val="none"/>
                <w:lang w:val="en-US" w:eastAsia="zh-CN" w:bidi="ar-SA"/>
              </w:rPr>
              <w:t>)</w:t>
            </w:r>
          </w:p>
        </w:tc>
        <w:tc>
          <w:tcPr>
            <w:tcW w:w="786"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D周转率</w:t>
            </w:r>
          </w:p>
        </w:tc>
        <w:tc>
          <w:tcPr>
            <w:tcW w:w="1036" w:type="dxa"/>
            <w:vMerge w:val="restart"/>
            <w:vAlign w:val="center"/>
          </w:tcPr>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kern w:val="2"/>
                <w:sz w:val="21"/>
                <w:szCs w:val="21"/>
                <w:highlight w:val="none"/>
                <w:lang w:val="en-US" w:eastAsia="zh-CN" w:bidi="ar-SA"/>
              </w:rPr>
              <w:t>日游客容量人次</w:t>
            </w:r>
          </w:p>
          <w:p>
            <w:pPr>
              <w:adjustRightInd w:val="0"/>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6" w:hRule="atLeast"/>
        </w:trPr>
        <w:tc>
          <w:tcPr>
            <w:tcW w:w="495" w:type="dxa"/>
            <w:vMerge w:val="continue"/>
            <w:vAlign w:val="center"/>
          </w:tcPr>
          <w:p>
            <w:pPr>
              <w:adjustRightInd w:val="0"/>
              <w:spacing w:line="240" w:lineRule="auto"/>
              <w:rPr>
                <w:rFonts w:ascii="Times New Roman" w:hAnsi="Times New Roman" w:cs="Times New Roman"/>
                <w:color w:val="auto"/>
                <w:sz w:val="21"/>
                <w:szCs w:val="21"/>
              </w:rPr>
            </w:pPr>
          </w:p>
        </w:tc>
        <w:tc>
          <w:tcPr>
            <w:tcW w:w="812" w:type="dxa"/>
            <w:vMerge w:val="continue"/>
            <w:vAlign w:val="center"/>
          </w:tcPr>
          <w:p>
            <w:pPr>
              <w:adjustRightInd w:val="0"/>
              <w:spacing w:line="240" w:lineRule="auto"/>
              <w:rPr>
                <w:rFonts w:ascii="Times New Roman" w:hAnsi="Times New Roman" w:cs="Times New Roman"/>
                <w:color w:val="auto"/>
                <w:sz w:val="21"/>
                <w:szCs w:val="21"/>
              </w:rPr>
            </w:pPr>
          </w:p>
        </w:tc>
        <w:tc>
          <w:tcPr>
            <w:tcW w:w="1740" w:type="dxa"/>
            <w:vMerge w:val="continue"/>
            <w:vAlign w:val="center"/>
          </w:tcPr>
          <w:p>
            <w:pPr>
              <w:adjustRightInd w:val="0"/>
              <w:spacing w:line="240" w:lineRule="auto"/>
              <w:rPr>
                <w:rFonts w:ascii="Times New Roman" w:hAnsi="Times New Roman" w:cs="Times New Roman"/>
                <w:color w:val="auto"/>
                <w:sz w:val="21"/>
                <w:szCs w:val="21"/>
              </w:rPr>
            </w:pPr>
          </w:p>
        </w:tc>
        <w:tc>
          <w:tcPr>
            <w:tcW w:w="731" w:type="dxa"/>
            <w:vMerge w:val="continue"/>
            <w:vAlign w:val="center"/>
          </w:tcPr>
          <w:p>
            <w:pPr>
              <w:adjustRightInd w:val="0"/>
              <w:spacing w:line="240" w:lineRule="auto"/>
              <w:rPr>
                <w:rFonts w:ascii="Times New Roman" w:hAnsi="Times New Roman" w:cs="Times New Roman"/>
                <w:color w:val="auto"/>
                <w:sz w:val="21"/>
                <w:szCs w:val="21"/>
              </w:rPr>
            </w:pPr>
          </w:p>
        </w:tc>
        <w:tc>
          <w:tcPr>
            <w:tcW w:w="829" w:type="dxa"/>
            <w:vMerge w:val="continue"/>
            <w:vAlign w:val="center"/>
          </w:tcPr>
          <w:p>
            <w:pPr>
              <w:adjustRightInd w:val="0"/>
              <w:spacing w:line="240" w:lineRule="auto"/>
              <w:rPr>
                <w:rFonts w:ascii="Times New Roman" w:hAnsi="Times New Roman" w:cs="Times New Roman"/>
                <w:color w:val="auto"/>
                <w:sz w:val="21"/>
                <w:szCs w:val="21"/>
              </w:rPr>
            </w:pPr>
          </w:p>
        </w:tc>
        <w:tc>
          <w:tcPr>
            <w:tcW w:w="1058" w:type="dxa"/>
            <w:vMerge w:val="continue"/>
            <w:vAlign w:val="center"/>
          </w:tcPr>
          <w:p>
            <w:pPr>
              <w:adjustRightInd w:val="0"/>
              <w:spacing w:line="240" w:lineRule="auto"/>
              <w:rPr>
                <w:rFonts w:ascii="Times New Roman" w:hAnsi="Times New Roman" w:cs="Times New Roman"/>
                <w:color w:val="auto"/>
                <w:sz w:val="21"/>
                <w:szCs w:val="21"/>
              </w:rPr>
            </w:pPr>
          </w:p>
        </w:tc>
        <w:tc>
          <w:tcPr>
            <w:tcW w:w="1321" w:type="dxa"/>
            <w:vMerge w:val="continue"/>
            <w:vAlign w:val="center"/>
          </w:tcPr>
          <w:p>
            <w:pPr>
              <w:adjustRightInd w:val="0"/>
              <w:spacing w:line="240" w:lineRule="auto"/>
              <w:rPr>
                <w:rFonts w:ascii="Times New Roman" w:hAnsi="Times New Roman" w:cs="Times New Roman"/>
                <w:color w:val="auto"/>
                <w:sz w:val="21"/>
                <w:szCs w:val="21"/>
              </w:rPr>
            </w:pPr>
          </w:p>
        </w:tc>
        <w:tc>
          <w:tcPr>
            <w:tcW w:w="786" w:type="dxa"/>
            <w:vMerge w:val="continue"/>
            <w:vAlign w:val="center"/>
          </w:tcPr>
          <w:p>
            <w:pPr>
              <w:adjustRightInd w:val="0"/>
              <w:spacing w:line="240" w:lineRule="auto"/>
              <w:rPr>
                <w:rFonts w:ascii="Times New Roman" w:hAnsi="Times New Roman" w:cs="Times New Roman"/>
                <w:color w:val="auto"/>
                <w:sz w:val="21"/>
                <w:szCs w:val="21"/>
              </w:rPr>
            </w:pPr>
          </w:p>
        </w:tc>
        <w:tc>
          <w:tcPr>
            <w:tcW w:w="1036" w:type="dxa"/>
            <w:vMerge w:val="continue"/>
            <w:vAlign w:val="center"/>
          </w:tcPr>
          <w:p>
            <w:pPr>
              <w:adjustRightInd w:val="0"/>
              <w:spacing w:line="240" w:lineRule="auto"/>
              <w:rPr>
                <w:rFonts w:ascii="Times New Roman" w:hAnsi="Times New Roman" w:cs="Times New Roman"/>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restart"/>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812" w:type="dxa"/>
            <w:vMerge w:val="restart"/>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一般游憩区</w:t>
            </w:r>
          </w:p>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三公垒瀑布驿站</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三公垒观瀑台</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龙须凼观瀑台</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哈巴口观瀑平台</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大木沅茶室</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楠木森林浴场</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森林瞭望台</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李中堂驿站</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高桥驿站</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麻拐槽驿站</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5" w:hRule="atLeast"/>
        </w:trPr>
        <w:tc>
          <w:tcPr>
            <w:tcW w:w="495" w:type="dxa"/>
            <w:vMerge w:val="restart"/>
            <w:vAlign w:val="top"/>
          </w:tcPr>
          <w:p>
            <w:pPr>
              <w:pStyle w:val="34"/>
              <w:spacing w:before="156"/>
              <w:jc w:val="both"/>
              <w:rPr>
                <w:rFonts w:hint="default" w:ascii="Times New Roman" w:hAnsi="Times New Roman" w:cs="Times New Roman"/>
                <w:color w:val="auto"/>
                <w:sz w:val="21"/>
                <w:szCs w:val="21"/>
                <w:lang w:val="en-US" w:eastAsia="zh-CN"/>
              </w:rPr>
            </w:pPr>
          </w:p>
          <w:p>
            <w:pPr>
              <w:pStyle w:val="34"/>
              <w:spacing w:before="156"/>
              <w:jc w:val="both"/>
              <w:rPr>
                <w:rFonts w:hint="default" w:ascii="Times New Roman" w:hAnsi="Times New Roman" w:cs="Times New Roman"/>
                <w:color w:val="auto"/>
                <w:sz w:val="21"/>
                <w:szCs w:val="21"/>
                <w:lang w:val="en-US" w:eastAsia="zh-CN"/>
              </w:rPr>
            </w:pPr>
          </w:p>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812" w:type="dxa"/>
            <w:vMerge w:val="restart"/>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管理服务区</w:t>
            </w:r>
          </w:p>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游客综合服务中心</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0.2</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95" w:type="dxa"/>
            <w:vMerge w:val="continue"/>
            <w:vAlign w:val="top"/>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森林生态博物馆</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top"/>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红军烈士纪念馆</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5"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812" w:type="dxa"/>
            <w:vMerge w:val="continue"/>
            <w:vAlign w:val="center"/>
          </w:tcPr>
          <w:p>
            <w:pPr>
              <w:pStyle w:val="34"/>
              <w:spacing w:before="156"/>
              <w:jc w:val="both"/>
              <w:rPr>
                <w:rFonts w:hint="default" w:ascii="Times New Roman" w:hAnsi="Times New Roman" w:cs="Times New Roman"/>
                <w:color w:val="auto"/>
                <w:sz w:val="21"/>
                <w:szCs w:val="21"/>
                <w:lang w:val="en-US" w:eastAsia="zh-CN"/>
              </w:rPr>
            </w:pPr>
          </w:p>
        </w:tc>
        <w:tc>
          <w:tcPr>
            <w:tcW w:w="174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教山庵</w:t>
            </w:r>
          </w:p>
        </w:tc>
        <w:tc>
          <w:tcPr>
            <w:tcW w:w="73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完全</w:t>
            </w:r>
          </w:p>
        </w:tc>
        <w:tc>
          <w:tcPr>
            <w:tcW w:w="829"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200</w:t>
            </w:r>
          </w:p>
        </w:tc>
        <w:tc>
          <w:tcPr>
            <w:tcW w:w="1058"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c>
          <w:tcPr>
            <w:tcW w:w="1321"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78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036"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07" w:type="dxa"/>
            <w:gridSpan w:val="2"/>
            <w:vAlign w:val="center"/>
          </w:tcPr>
          <w:p>
            <w:pPr>
              <w:pStyle w:val="34"/>
              <w:spacing w:before="156"/>
              <w:jc w:val="both"/>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小计</w:t>
            </w:r>
          </w:p>
        </w:tc>
        <w:tc>
          <w:tcPr>
            <w:tcW w:w="1740" w:type="dxa"/>
            <w:vAlign w:val="center"/>
          </w:tcPr>
          <w:p>
            <w:pPr>
              <w:pStyle w:val="34"/>
              <w:spacing w:before="156"/>
              <w:jc w:val="both"/>
              <w:rPr>
                <w:rFonts w:hint="default" w:ascii="Times New Roman" w:hAnsi="Times New Roman" w:eastAsia="宋体" w:cs="Times New Roman"/>
                <w:b/>
                <w:bCs/>
                <w:color w:val="auto"/>
                <w:sz w:val="21"/>
                <w:szCs w:val="21"/>
                <w:lang w:val="en-US" w:eastAsia="zh-CN"/>
              </w:rPr>
            </w:pPr>
          </w:p>
        </w:tc>
        <w:tc>
          <w:tcPr>
            <w:tcW w:w="731" w:type="dxa"/>
            <w:vAlign w:val="center"/>
          </w:tcPr>
          <w:p>
            <w:pPr>
              <w:pStyle w:val="34"/>
              <w:spacing w:before="156"/>
              <w:jc w:val="both"/>
              <w:rPr>
                <w:rFonts w:hint="default" w:ascii="Times New Roman" w:hAnsi="Times New Roman" w:eastAsia="宋体" w:cs="Times New Roman"/>
                <w:b/>
                <w:bCs/>
                <w:color w:val="auto"/>
                <w:sz w:val="21"/>
                <w:szCs w:val="21"/>
                <w:lang w:val="en-US" w:eastAsia="zh-CN"/>
              </w:rPr>
            </w:pPr>
          </w:p>
        </w:tc>
        <w:tc>
          <w:tcPr>
            <w:tcW w:w="829" w:type="dxa"/>
            <w:vAlign w:val="center"/>
          </w:tcPr>
          <w:p>
            <w:pPr>
              <w:pStyle w:val="34"/>
              <w:spacing w:before="156"/>
              <w:jc w:val="both"/>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fldChar w:fldCharType="begin"/>
            </w:r>
            <w:r>
              <w:rPr>
                <w:rFonts w:hint="default" w:ascii="Times New Roman" w:hAnsi="Times New Roman" w:eastAsia="宋体" w:cs="Times New Roman"/>
                <w:b/>
                <w:bCs/>
                <w:color w:val="auto"/>
                <w:sz w:val="21"/>
                <w:szCs w:val="21"/>
                <w:lang w:val="en-US" w:eastAsia="zh-CN"/>
              </w:rPr>
              <w:instrText xml:space="preserve"> = sum(E3:E16) \* MERGEFORMAT </w:instrText>
            </w:r>
            <w:r>
              <w:rPr>
                <w:rFonts w:hint="default" w:ascii="Times New Roman" w:hAnsi="Times New Roman" w:eastAsia="宋体" w:cs="Times New Roman"/>
                <w:b/>
                <w:bCs/>
                <w:color w:val="auto"/>
                <w:sz w:val="21"/>
                <w:szCs w:val="21"/>
                <w:lang w:val="en-US" w:eastAsia="zh-CN"/>
              </w:rPr>
              <w:fldChar w:fldCharType="separate"/>
            </w:r>
            <w:r>
              <w:rPr>
                <w:rFonts w:hint="default" w:ascii="Times New Roman" w:hAnsi="Times New Roman" w:eastAsia="宋体" w:cs="Times New Roman"/>
                <w:b/>
                <w:bCs/>
                <w:color w:val="auto"/>
                <w:sz w:val="21"/>
                <w:szCs w:val="21"/>
                <w:lang w:val="en-US" w:eastAsia="zh-CN"/>
              </w:rPr>
              <w:t>12630</w:t>
            </w:r>
            <w:r>
              <w:rPr>
                <w:rFonts w:hint="default" w:ascii="Times New Roman" w:hAnsi="Times New Roman" w:eastAsia="宋体" w:cs="Times New Roman"/>
                <w:b/>
                <w:bCs/>
                <w:color w:val="auto"/>
                <w:sz w:val="21"/>
                <w:szCs w:val="21"/>
                <w:lang w:val="en-US" w:eastAsia="zh-CN"/>
              </w:rPr>
              <w:fldChar w:fldCharType="end"/>
            </w:r>
          </w:p>
        </w:tc>
        <w:tc>
          <w:tcPr>
            <w:tcW w:w="1058" w:type="dxa"/>
            <w:vAlign w:val="center"/>
          </w:tcPr>
          <w:p>
            <w:pPr>
              <w:pStyle w:val="34"/>
              <w:spacing w:before="156"/>
              <w:jc w:val="both"/>
              <w:rPr>
                <w:rFonts w:hint="default" w:ascii="Times New Roman" w:hAnsi="Times New Roman" w:eastAsia="宋体" w:cs="Times New Roman"/>
                <w:b/>
                <w:bCs/>
                <w:color w:val="auto"/>
                <w:sz w:val="21"/>
                <w:szCs w:val="21"/>
                <w:lang w:val="en-US" w:eastAsia="zh-CN"/>
              </w:rPr>
            </w:pPr>
          </w:p>
        </w:tc>
        <w:tc>
          <w:tcPr>
            <w:tcW w:w="1321" w:type="dxa"/>
            <w:vAlign w:val="center"/>
          </w:tcPr>
          <w:p>
            <w:pPr>
              <w:pStyle w:val="34"/>
              <w:spacing w:before="156"/>
              <w:jc w:val="both"/>
              <w:rPr>
                <w:rFonts w:hint="default" w:ascii="Times New Roman" w:hAnsi="Times New Roman" w:eastAsia="宋体" w:cs="Times New Roman"/>
                <w:b/>
                <w:bCs/>
                <w:color w:val="auto"/>
                <w:sz w:val="21"/>
                <w:szCs w:val="21"/>
                <w:lang w:val="en-US" w:eastAsia="zh-CN"/>
              </w:rPr>
            </w:pPr>
          </w:p>
        </w:tc>
        <w:tc>
          <w:tcPr>
            <w:tcW w:w="786" w:type="dxa"/>
            <w:vAlign w:val="center"/>
          </w:tcPr>
          <w:p>
            <w:pPr>
              <w:pStyle w:val="34"/>
              <w:spacing w:before="156"/>
              <w:jc w:val="both"/>
              <w:rPr>
                <w:rFonts w:hint="default" w:ascii="Times New Roman" w:hAnsi="Times New Roman" w:eastAsia="宋体" w:cs="Times New Roman"/>
                <w:b/>
                <w:bCs/>
                <w:color w:val="auto"/>
                <w:sz w:val="21"/>
                <w:szCs w:val="21"/>
                <w:lang w:val="en-US" w:eastAsia="zh-CN"/>
              </w:rPr>
            </w:pPr>
          </w:p>
        </w:tc>
        <w:tc>
          <w:tcPr>
            <w:tcW w:w="1036" w:type="dxa"/>
            <w:vAlign w:val="center"/>
          </w:tcPr>
          <w:p>
            <w:pPr>
              <w:pStyle w:val="34"/>
              <w:spacing w:before="156"/>
              <w:jc w:val="both"/>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fldChar w:fldCharType="begin"/>
            </w:r>
            <w:r>
              <w:rPr>
                <w:rFonts w:hint="default" w:ascii="Times New Roman" w:hAnsi="Times New Roman" w:cs="Times New Roman"/>
                <w:b/>
                <w:bCs/>
                <w:color w:val="auto"/>
                <w:sz w:val="21"/>
                <w:szCs w:val="21"/>
                <w:lang w:val="en-US" w:eastAsia="zh-CN"/>
              </w:rPr>
              <w:instrText xml:space="preserve"> = sum(H3:H16) \* MERGEFORMAT </w:instrText>
            </w:r>
            <w:r>
              <w:rPr>
                <w:rFonts w:hint="default" w:ascii="Times New Roman" w:hAnsi="Times New Roman" w:cs="Times New Roman"/>
                <w:b/>
                <w:bCs/>
                <w:color w:val="auto"/>
                <w:sz w:val="21"/>
                <w:szCs w:val="21"/>
                <w:lang w:val="en-US" w:eastAsia="zh-CN"/>
              </w:rPr>
              <w:fldChar w:fldCharType="separate"/>
            </w:r>
            <w:r>
              <w:rPr>
                <w:rFonts w:hint="default" w:ascii="Times New Roman" w:hAnsi="Times New Roman" w:cs="Times New Roman"/>
                <w:b/>
                <w:bCs/>
                <w:color w:val="auto"/>
                <w:sz w:val="21"/>
                <w:szCs w:val="21"/>
                <w:lang w:val="en-US" w:eastAsia="zh-CN"/>
              </w:rPr>
              <w:t>1832</w:t>
            </w:r>
            <w:r>
              <w:rPr>
                <w:rFonts w:hint="default" w:ascii="Times New Roman" w:hAnsi="Times New Roman" w:cs="Times New Roman"/>
                <w:b/>
                <w:bCs/>
                <w:color w:val="auto"/>
                <w:sz w:val="21"/>
                <w:szCs w:val="21"/>
                <w:lang w:val="en-US" w:eastAsia="zh-CN"/>
              </w:rPr>
              <w:fldChar w:fldCharType="end"/>
            </w:r>
          </w:p>
        </w:tc>
      </w:tr>
    </w:tbl>
    <w:p>
      <w:pPr>
        <w:adjustRightInd w:val="0"/>
        <w:snapToGrid w:val="0"/>
        <w:ind w:firstLine="480" w:firstLineChars="200"/>
        <w:rPr>
          <w:rFonts w:ascii="Times New Roman" w:hAnsi="Times New Roman" w:cs="Times New Roman"/>
          <w:color w:val="auto"/>
        </w:rPr>
      </w:pPr>
    </w:p>
    <w:p>
      <w:pPr>
        <w:adjustRightInd w:val="0"/>
        <w:snapToGrid w:val="0"/>
        <w:ind w:firstLine="480" w:firstLineChars="200"/>
        <w:rPr>
          <w:rFonts w:ascii="Times New Roman" w:hAnsi="Times New Roman" w:cs="Times New Roman"/>
          <w:color w:val="auto"/>
        </w:rPr>
      </w:pPr>
      <w:r>
        <w:rPr>
          <w:rFonts w:hint="eastAsia" w:ascii="Times New Roman" w:hAnsi="Times New Roman" w:cs="Times New Roman"/>
          <w:color w:val="auto"/>
          <w:lang w:val="en-US" w:eastAsia="zh-CN"/>
        </w:rPr>
        <w:t xml:space="preserve">森林公园全天可游时间平均为8小时，游客平均停留时间约为5小时，。 </w:t>
      </w:r>
    </w:p>
    <w:p>
      <w:pPr>
        <w:adjustRightInd w:val="0"/>
        <w:snapToGrid w:val="0"/>
        <w:ind w:firstLine="480" w:firstLineChars="20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根据公式：D=t/T=8/5=1.6。</w:t>
      </w:r>
    </w:p>
    <w:p>
      <w:pPr>
        <w:adjustRightInd w:val="0"/>
        <w:snapToGrid w:val="0"/>
        <w:ind w:firstLine="480" w:firstLineChars="200"/>
        <w:rPr>
          <w:rFonts w:ascii="Times New Roman" w:hAnsi="Times New Roman" w:cs="Times New Roman"/>
          <w:color w:val="auto"/>
        </w:rPr>
      </w:pPr>
      <w:r>
        <w:rPr>
          <w:rFonts w:hint="eastAsia" w:ascii="Times New Roman" w:hAnsi="Times New Roman" w:cs="Times New Roman"/>
          <w:color w:val="auto"/>
        </w:rPr>
        <w:t>根据上述测算，得出</w:t>
      </w:r>
      <w:r>
        <w:rPr>
          <w:rFonts w:hint="eastAsia" w:ascii="Times New Roman" w:hAnsi="Times New Roman" w:cs="Times New Roman"/>
          <w:color w:val="auto"/>
          <w:lang w:val="en-US" w:eastAsia="zh-CN"/>
        </w:rPr>
        <w:t>森林公园游道</w:t>
      </w:r>
      <w:r>
        <w:rPr>
          <w:rFonts w:hint="eastAsia" w:ascii="Times New Roman" w:hAnsi="Times New Roman" w:cs="Times New Roman"/>
          <w:color w:val="auto"/>
        </w:rPr>
        <w:t>区域的日环境容量</w:t>
      </w:r>
      <w:r>
        <w:rPr>
          <w:rFonts w:hint="eastAsia" w:ascii="Times New Roman" w:hAnsi="Times New Roman" w:cs="Times New Roman"/>
          <w:color w:val="auto"/>
          <w:lang w:val="en-US" w:eastAsia="zh-CN"/>
        </w:rPr>
        <w:t>为9004</w:t>
      </w:r>
      <w:r>
        <w:rPr>
          <w:rFonts w:hint="eastAsia" w:ascii="Times New Roman" w:hAnsi="Times New Roman" w:cs="Times New Roman"/>
          <w:color w:val="auto"/>
        </w:rPr>
        <w:t>人</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游憩空间的</w:t>
      </w:r>
      <w:r>
        <w:rPr>
          <w:rFonts w:hint="eastAsia" w:ascii="Times New Roman" w:hAnsi="Times New Roman" w:cs="Times New Roman"/>
          <w:color w:val="auto"/>
        </w:rPr>
        <w:t>日环境容量</w:t>
      </w:r>
      <w:r>
        <w:rPr>
          <w:rFonts w:hint="eastAsia" w:ascii="Times New Roman" w:hAnsi="Times New Roman" w:cs="Times New Roman"/>
          <w:color w:val="auto"/>
          <w:lang w:val="en-US" w:eastAsia="zh-CN"/>
        </w:rPr>
        <w:t>为1832</w:t>
      </w:r>
      <w:r>
        <w:rPr>
          <w:rFonts w:hint="eastAsia" w:ascii="Times New Roman" w:hAnsi="Times New Roman" w:cs="Times New Roman"/>
          <w:color w:val="auto"/>
        </w:rPr>
        <w:t>人</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森林公园日游客环境容量合计为10836人</w:t>
      </w:r>
      <w:r>
        <w:rPr>
          <w:rFonts w:hint="eastAsia" w:ascii="Times New Roman" w:hAnsi="Times New Roman" w:cs="Times New Roman"/>
          <w:color w:val="auto"/>
        </w:rPr>
        <w:t>。</w:t>
      </w:r>
    </w:p>
    <w:p>
      <w:pPr>
        <w:pStyle w:val="4"/>
        <w:rPr>
          <w:rFonts w:ascii="Times New Roman" w:hAnsi="Times New Roman" w:cs="Times New Roman"/>
          <w:color w:val="auto"/>
          <w:szCs w:val="21"/>
        </w:rPr>
      </w:pPr>
      <w:bookmarkStart w:id="233" w:name="_Toc3118"/>
      <w:bookmarkStart w:id="234" w:name="_Toc17052461"/>
      <w:r>
        <w:rPr>
          <w:rFonts w:ascii="Times New Roman" w:hAnsi="Times New Roman" w:cs="Times New Roman"/>
          <w:color w:val="auto"/>
          <w:szCs w:val="21"/>
        </w:rPr>
        <w:t>6.1.2 环境年容量</w:t>
      </w:r>
      <w:bookmarkEnd w:id="233"/>
      <w:bookmarkEnd w:id="234"/>
    </w:p>
    <w:p>
      <w:pPr>
        <w:rPr>
          <w:rFonts w:ascii="Times New Roman" w:hAnsi="Times New Roman" w:cs="Times New Roman"/>
          <w:color w:val="auto"/>
        </w:rPr>
      </w:pPr>
      <w:r>
        <w:rPr>
          <w:rFonts w:ascii="Times New Roman" w:hAnsi="Times New Roman" w:cs="Times New Roman"/>
          <w:color w:val="auto"/>
        </w:rPr>
        <w:t xml:space="preserve">    计算公式 C=∑D( c </w:t>
      </w:r>
      <w:r>
        <w:rPr>
          <w:rFonts w:ascii="Times New Roman" w:hAnsi="Times New Roman" w:cs="Times New Roman"/>
          <w:color w:val="auto"/>
          <w:vertAlign w:val="subscript"/>
        </w:rPr>
        <w:t>max</w:t>
      </w:r>
      <w:r>
        <w:rPr>
          <w:rFonts w:ascii="Times New Roman" w:hAnsi="Times New Roman" w:cs="Times New Roman"/>
          <w:color w:val="auto"/>
        </w:rPr>
        <w:t xml:space="preserve"> ×P)</w:t>
      </w:r>
    </w:p>
    <w:p>
      <w:pPr>
        <w:rPr>
          <w:rFonts w:ascii="Times New Roman" w:hAnsi="Times New Roman" w:cs="Times New Roman"/>
          <w:color w:val="auto"/>
        </w:rPr>
      </w:pPr>
      <w:r>
        <w:rPr>
          <w:rFonts w:ascii="Times New Roman" w:hAnsi="Times New Roman" w:cs="Times New Roman"/>
          <w:color w:val="auto"/>
        </w:rPr>
        <w:t xml:space="preserve">    式中：C——环境(游客)年容量</w:t>
      </w:r>
    </w:p>
    <w:p>
      <w:pPr>
        <w:rPr>
          <w:rFonts w:ascii="Times New Roman" w:hAnsi="Times New Roman" w:cs="Times New Roman"/>
          <w:color w:val="auto"/>
        </w:rPr>
      </w:pPr>
      <w:r>
        <w:rPr>
          <w:rFonts w:ascii="Times New Roman" w:hAnsi="Times New Roman" w:cs="Times New Roman"/>
          <w:color w:val="auto"/>
        </w:rPr>
        <w:t xml:space="preserve">    D——旅游平、淡、旺季各占的天数</w:t>
      </w:r>
    </w:p>
    <w:p>
      <w:pPr>
        <w:rPr>
          <w:rFonts w:ascii="Times New Roman" w:hAnsi="Times New Roman" w:cs="Times New Roman"/>
          <w:color w:val="auto"/>
        </w:rPr>
      </w:pPr>
      <w:r>
        <w:rPr>
          <w:rFonts w:ascii="Times New Roman" w:hAnsi="Times New Roman" w:cs="Times New Roman"/>
          <w:color w:val="auto"/>
        </w:rPr>
        <w:t xml:space="preserve">    c </w:t>
      </w:r>
      <w:r>
        <w:rPr>
          <w:rFonts w:ascii="Times New Roman" w:hAnsi="Times New Roman" w:cs="Times New Roman"/>
          <w:color w:val="auto"/>
          <w:vertAlign w:val="subscript"/>
        </w:rPr>
        <w:t>max</w:t>
      </w:r>
      <w:r>
        <w:rPr>
          <w:rFonts w:ascii="Times New Roman" w:hAnsi="Times New Roman" w:cs="Times New Roman"/>
          <w:color w:val="auto"/>
        </w:rPr>
        <w:t xml:space="preserve"> ——日环境(游客)容量</w:t>
      </w:r>
    </w:p>
    <w:p>
      <w:pPr>
        <w:ind w:firstLine="480"/>
        <w:rPr>
          <w:rFonts w:ascii="Times New Roman" w:hAnsi="Times New Roman" w:cs="Times New Roman"/>
          <w:color w:val="auto"/>
        </w:rPr>
      </w:pPr>
      <w:r>
        <w:rPr>
          <w:rFonts w:ascii="Times New Roman" w:hAnsi="Times New Roman" w:cs="Times New Roman"/>
          <w:color w:val="auto"/>
        </w:rPr>
        <w:t>P——平、淡、旺季时容量比例，一般旺季取100%，平季取60%，淡季取35%</w:t>
      </w:r>
    </w:p>
    <w:p>
      <w:pPr>
        <w:ind w:firstLine="480"/>
        <w:rPr>
          <w:rFonts w:ascii="Times New Roman" w:hAnsi="Times New Roman" w:cs="Times New Roman"/>
          <w:color w:val="auto"/>
        </w:rPr>
      </w:pPr>
      <w:r>
        <w:rPr>
          <w:rFonts w:ascii="Times New Roman" w:hAnsi="Times New Roman" w:cs="Times New Roman"/>
          <w:color w:val="auto"/>
        </w:rPr>
        <w:t>根据湖南金洞国家森林公园特点，参照其它旅游景区及森林公园的旅游现状，确定旅游旺季为90天，平季为90天，淡季为100天（旅游适游期为280天），经计算，区内环境年容量为</w:t>
      </w:r>
      <w:r>
        <w:rPr>
          <w:rFonts w:hint="eastAsia" w:ascii="Times New Roman" w:hAnsi="Times New Roman" w:cs="Times New Roman"/>
          <w:color w:val="auto"/>
          <w:lang w:val="en-US" w:eastAsia="zh-CN"/>
        </w:rPr>
        <w:t>193.96</w:t>
      </w:r>
      <w:r>
        <w:rPr>
          <w:rFonts w:ascii="Times New Roman" w:hAnsi="Times New Roman" w:cs="Times New Roman"/>
          <w:color w:val="auto"/>
        </w:rPr>
        <w:t>万人次。</w:t>
      </w:r>
    </w:p>
    <w:p>
      <w:pPr>
        <w:pStyle w:val="4"/>
        <w:rPr>
          <w:rFonts w:ascii="Times New Roman" w:hAnsi="Times New Roman" w:cs="Times New Roman"/>
          <w:color w:val="auto"/>
          <w:szCs w:val="21"/>
        </w:rPr>
      </w:pPr>
      <w:bookmarkStart w:id="235" w:name="_Toc15818"/>
      <w:bookmarkStart w:id="236" w:name="_Toc17052462"/>
      <w:r>
        <w:rPr>
          <w:rFonts w:ascii="Times New Roman" w:hAnsi="Times New Roman" w:cs="Times New Roman"/>
          <w:color w:val="auto"/>
          <w:szCs w:val="21"/>
        </w:rPr>
        <w:t>6.1.3 人口容量</w:t>
      </w:r>
      <w:bookmarkEnd w:id="235"/>
      <w:bookmarkEnd w:id="236"/>
    </w:p>
    <w:p>
      <w:pPr>
        <w:ind w:firstLine="480"/>
        <w:rPr>
          <w:rFonts w:ascii="Times New Roman" w:hAnsi="Times New Roman" w:cs="Times New Roman"/>
          <w:color w:val="auto"/>
        </w:rPr>
      </w:pPr>
      <w:r>
        <w:rPr>
          <w:rFonts w:ascii="Times New Roman" w:hAnsi="Times New Roman" w:cs="Times New Roman"/>
          <w:color w:val="auto"/>
        </w:rPr>
        <w:t>湖南金洞国家森林公园内总人口容量包括外来游人、服务职工、当地居民</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暂居人口</w:t>
      </w:r>
      <w:r>
        <w:rPr>
          <w:rFonts w:ascii="Times New Roman" w:hAnsi="Times New Roman" w:cs="Times New Roman"/>
          <w:color w:val="auto"/>
        </w:rPr>
        <w:t>三类人口，影响因素主要有：淡水资源、土地资源、经济发展、环境质量和相关设施等。</w:t>
      </w:r>
    </w:p>
    <w:p>
      <w:pPr>
        <w:ind w:firstLine="480"/>
        <w:rPr>
          <w:rFonts w:ascii="Times New Roman" w:hAnsi="Times New Roman" w:cs="Times New Roman"/>
          <w:b/>
          <w:bCs/>
          <w:color w:val="auto"/>
        </w:rPr>
      </w:pPr>
      <w:r>
        <w:rPr>
          <w:rFonts w:ascii="Times New Roman" w:hAnsi="Times New Roman" w:cs="Times New Roman"/>
          <w:b/>
          <w:bCs/>
          <w:color w:val="auto"/>
        </w:rPr>
        <w:t>(1) 估算原则</w:t>
      </w:r>
    </w:p>
    <w:p>
      <w:pPr>
        <w:ind w:firstLine="480"/>
        <w:rPr>
          <w:rFonts w:ascii="Times New Roman" w:hAnsi="Times New Roman" w:cs="Times New Roman"/>
          <w:color w:val="auto"/>
        </w:rPr>
      </w:pPr>
      <w:r>
        <w:rPr>
          <w:rFonts w:ascii="Times New Roman" w:hAnsi="Times New Roman" w:cs="Times New Roman"/>
          <w:color w:val="auto"/>
        </w:rPr>
        <w:t>①根据游赏需求、生境条件、设施配置等因素对各类人口进行相应的分区分期控制。</w:t>
      </w:r>
    </w:p>
    <w:p>
      <w:pPr>
        <w:ind w:firstLine="480"/>
        <w:rPr>
          <w:rFonts w:ascii="Times New Roman" w:hAnsi="Times New Roman" w:cs="Times New Roman"/>
          <w:color w:val="auto"/>
        </w:rPr>
      </w:pPr>
      <w:r>
        <w:rPr>
          <w:rFonts w:ascii="Times New Roman" w:hAnsi="Times New Roman" w:cs="Times New Roman"/>
          <w:color w:val="auto"/>
        </w:rPr>
        <w:t>②防止因人口过多或不适当集聚造成对生态环境的破坏。</w:t>
      </w:r>
    </w:p>
    <w:p>
      <w:pPr>
        <w:ind w:firstLine="480"/>
        <w:rPr>
          <w:rFonts w:ascii="Times New Roman" w:hAnsi="Times New Roman" w:cs="Times New Roman"/>
          <w:color w:val="auto"/>
        </w:rPr>
      </w:pPr>
      <w:r>
        <w:rPr>
          <w:rFonts w:ascii="Times New Roman" w:hAnsi="Times New Roman" w:cs="Times New Roman"/>
          <w:color w:val="auto"/>
        </w:rPr>
        <w:t>③防止因人口过少或不适当分散影响管理与效益。</w:t>
      </w:r>
    </w:p>
    <w:p>
      <w:pPr>
        <w:ind w:firstLine="480"/>
        <w:rPr>
          <w:rFonts w:ascii="Times New Roman" w:hAnsi="Times New Roman" w:cs="Times New Roman"/>
          <w:b/>
          <w:bCs/>
          <w:color w:val="auto"/>
        </w:rPr>
      </w:pPr>
      <w:r>
        <w:rPr>
          <w:rFonts w:ascii="Times New Roman" w:hAnsi="Times New Roman" w:cs="Times New Roman"/>
          <w:b/>
          <w:bCs/>
          <w:color w:val="auto"/>
        </w:rPr>
        <w:t>(2) 估算内容</w:t>
      </w:r>
    </w:p>
    <w:p>
      <w:pPr>
        <w:ind w:firstLine="480"/>
        <w:rPr>
          <w:rFonts w:ascii="Times New Roman" w:hAnsi="Times New Roman" w:cs="Times New Roman"/>
          <w:color w:val="auto"/>
        </w:rPr>
      </w:pPr>
      <w:r>
        <w:rPr>
          <w:rFonts w:ascii="Times New Roman" w:hAnsi="Times New Roman" w:cs="Times New Roman"/>
          <w:color w:val="auto"/>
        </w:rPr>
        <w:t>①外来游客</w:t>
      </w:r>
    </w:p>
    <w:p>
      <w:pPr>
        <w:ind w:firstLine="480"/>
        <w:rPr>
          <w:rFonts w:ascii="Times New Roman" w:hAnsi="Times New Roman" w:cs="Times New Roman"/>
          <w:color w:val="auto"/>
        </w:rPr>
      </w:pPr>
      <w:r>
        <w:rPr>
          <w:rFonts w:ascii="Times New Roman" w:hAnsi="Times New Roman" w:cs="Times New Roman"/>
          <w:color w:val="auto"/>
        </w:rPr>
        <w:t>根据环境质量和游人状况进行测算，结合淡水资源、土地资源、经济发展、环境质量和相关设施进行综合校核，森林公园内影响游客数量和分布的控制因素为接待服务设施，根据设计的各类接待服务设施的数量和分布地点，</w:t>
      </w:r>
      <w:r>
        <w:rPr>
          <w:rFonts w:hint="eastAsia" w:ascii="Times New Roman" w:hAnsi="Times New Roman" w:cs="Times New Roman"/>
          <w:color w:val="auto"/>
          <w:lang w:val="en-US" w:eastAsia="zh-CN"/>
        </w:rPr>
        <w:t>外来游客</w:t>
      </w:r>
      <w:r>
        <w:rPr>
          <w:rFonts w:ascii="Times New Roman" w:hAnsi="Times New Roman" w:cs="Times New Roman"/>
          <w:color w:val="auto"/>
        </w:rPr>
        <w:t>为</w:t>
      </w:r>
      <w:r>
        <w:rPr>
          <w:rFonts w:hint="eastAsia" w:ascii="Times New Roman" w:hAnsi="Times New Roman" w:cs="Times New Roman"/>
          <w:color w:val="auto"/>
          <w:lang w:val="en-US" w:eastAsia="zh-CN"/>
        </w:rPr>
        <w:t>620</w:t>
      </w:r>
      <w:r>
        <w:rPr>
          <w:rFonts w:ascii="Times New Roman" w:hAnsi="Times New Roman" w:cs="Times New Roman"/>
          <w:color w:val="auto"/>
        </w:rPr>
        <w:t>人</w:t>
      </w:r>
      <w:r>
        <w:rPr>
          <w:rFonts w:hint="eastAsia" w:ascii="Times New Roman" w:hAnsi="Times New Roman" w:cs="Times New Roman"/>
          <w:color w:val="auto"/>
        </w:rPr>
        <w:t>(不含一日游游客)</w:t>
      </w:r>
      <w:r>
        <w:rPr>
          <w:rFonts w:ascii="Times New Roman" w:hAnsi="Times New Roman" w:cs="Times New Roman"/>
          <w:color w:val="auto"/>
        </w:rPr>
        <w:t>。</w:t>
      </w:r>
    </w:p>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 6-</w:t>
      </w:r>
      <w:r>
        <w:rPr>
          <w:rFonts w:hint="eastAsia" w:ascii="Times New Roman" w:hAnsi="Times New Roman" w:cs="Times New Roman"/>
          <w:b/>
          <w:bCs/>
          <w:color w:val="auto"/>
          <w:sz w:val="21"/>
          <w:szCs w:val="21"/>
          <w:lang w:val="en-US" w:eastAsia="zh-CN"/>
        </w:rPr>
        <w:t>3</w:t>
      </w:r>
      <w:r>
        <w:rPr>
          <w:rFonts w:ascii="Times New Roman" w:hAnsi="Times New Roman" w:cs="Times New Roman"/>
          <w:b/>
          <w:bCs/>
          <w:color w:val="auto"/>
          <w:sz w:val="21"/>
          <w:szCs w:val="21"/>
        </w:rPr>
        <w:t xml:space="preserve"> 住宿接待游客容量表</w:t>
      </w:r>
    </w:p>
    <w:tbl>
      <w:tblPr>
        <w:tblStyle w:val="17"/>
        <w:tblW w:w="9240" w:type="dxa"/>
        <w:tblInd w:w="-3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95"/>
        <w:gridCol w:w="2319"/>
        <w:gridCol w:w="1704"/>
        <w:gridCol w:w="2172"/>
        <w:gridCol w:w="16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95" w:type="dxa"/>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序号</w:t>
            </w:r>
          </w:p>
        </w:tc>
        <w:tc>
          <w:tcPr>
            <w:tcW w:w="2319" w:type="dxa"/>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地点</w:t>
            </w:r>
          </w:p>
        </w:tc>
        <w:tc>
          <w:tcPr>
            <w:tcW w:w="1704" w:type="dxa"/>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性质</w:t>
            </w:r>
          </w:p>
        </w:tc>
        <w:tc>
          <w:tcPr>
            <w:tcW w:w="2172" w:type="dxa"/>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床位（个）</w:t>
            </w:r>
          </w:p>
        </w:tc>
        <w:tc>
          <w:tcPr>
            <w:tcW w:w="1650" w:type="dxa"/>
            <w:vAlign w:val="center"/>
          </w:tcPr>
          <w:p>
            <w:pPr>
              <w:spacing w:line="240" w:lineRule="auto"/>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日游客容量</w:t>
            </w:r>
            <w:r>
              <w:rPr>
                <w:rFonts w:hint="eastAsia" w:ascii="Times New Roman" w:hAnsi="Times New Roman" w:cs="Times New Roman"/>
                <w:b/>
                <w:bCs/>
                <w:color w:val="auto"/>
                <w:sz w:val="21"/>
                <w:szCs w:val="21"/>
              </w:rPr>
              <w:t>（人次）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trPr>
        <w:tc>
          <w:tcPr>
            <w:tcW w:w="1395"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2319"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桐子山管理服务区</w:t>
            </w: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云溪里民宿</w:t>
            </w:r>
          </w:p>
        </w:tc>
        <w:tc>
          <w:tcPr>
            <w:tcW w:w="2172"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650"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395" w:type="dxa"/>
            <w:vAlign w:val="center"/>
          </w:tcPr>
          <w:p>
            <w:pPr>
              <w:pStyle w:val="34"/>
              <w:spacing w:before="156"/>
              <w:jc w:val="both"/>
              <w:rPr>
                <w:rFonts w:hint="eastAsia" w:ascii="Times New Roman" w:hAnsi="Times New Roman" w:cs="Times New Roman"/>
                <w:color w:val="auto"/>
                <w:sz w:val="21"/>
                <w:szCs w:val="21"/>
                <w:lang w:val="en-US" w:eastAsia="zh-CN"/>
              </w:rPr>
            </w:pPr>
          </w:p>
        </w:tc>
        <w:tc>
          <w:tcPr>
            <w:tcW w:w="2319" w:type="dxa"/>
            <w:vAlign w:val="center"/>
          </w:tcPr>
          <w:p>
            <w:pPr>
              <w:pStyle w:val="34"/>
              <w:spacing w:before="156"/>
              <w:jc w:val="both"/>
              <w:rPr>
                <w:rFonts w:hint="eastAsia" w:ascii="Times New Roman" w:hAnsi="Times New Roman" w:cs="Times New Roman"/>
                <w:color w:val="auto"/>
                <w:sz w:val="21"/>
                <w:szCs w:val="21"/>
                <w:lang w:val="en-US" w:eastAsia="zh-CN"/>
              </w:rPr>
            </w:pP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溪林谷民宿</w:t>
            </w:r>
          </w:p>
        </w:tc>
        <w:tc>
          <w:tcPr>
            <w:tcW w:w="2172"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c>
          <w:tcPr>
            <w:tcW w:w="165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95" w:type="dxa"/>
            <w:vMerge w:val="restart"/>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2319" w:type="dxa"/>
            <w:vMerge w:val="restart"/>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葫芦岐管理服务区</w:t>
            </w: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秘境水云间民宿</w:t>
            </w:r>
          </w:p>
        </w:tc>
        <w:tc>
          <w:tcPr>
            <w:tcW w:w="2172"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65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95" w:type="dxa"/>
            <w:vMerge w:val="continue"/>
            <w:vAlign w:val="center"/>
          </w:tcPr>
          <w:p>
            <w:pPr>
              <w:pStyle w:val="34"/>
              <w:spacing w:before="156"/>
              <w:jc w:val="both"/>
              <w:rPr>
                <w:rFonts w:hint="eastAsia" w:ascii="Times New Roman" w:hAnsi="Times New Roman" w:cs="Times New Roman"/>
                <w:color w:val="auto"/>
                <w:sz w:val="21"/>
                <w:szCs w:val="21"/>
                <w:lang w:val="en-US" w:eastAsia="zh-CN"/>
              </w:rPr>
            </w:pPr>
          </w:p>
        </w:tc>
        <w:tc>
          <w:tcPr>
            <w:tcW w:w="2319" w:type="dxa"/>
            <w:vMerge w:val="continue"/>
            <w:vAlign w:val="center"/>
          </w:tcPr>
          <w:p>
            <w:pPr>
              <w:pStyle w:val="34"/>
              <w:spacing w:before="156"/>
              <w:jc w:val="both"/>
              <w:rPr>
                <w:rFonts w:hint="eastAsia" w:ascii="Times New Roman" w:hAnsi="Times New Roman" w:cs="Times New Roman"/>
                <w:color w:val="auto"/>
                <w:sz w:val="21"/>
                <w:szCs w:val="21"/>
                <w:lang w:val="en-US" w:eastAsia="zh-CN"/>
              </w:rPr>
            </w:pP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森林康养基地</w:t>
            </w:r>
          </w:p>
        </w:tc>
        <w:tc>
          <w:tcPr>
            <w:tcW w:w="2172"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1650"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95" w:type="dxa"/>
            <w:vMerge w:val="restart"/>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2319" w:type="dxa"/>
            <w:vMerge w:val="restart"/>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冷水沅管理服务区</w:t>
            </w: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星空营地</w:t>
            </w:r>
          </w:p>
        </w:tc>
        <w:tc>
          <w:tcPr>
            <w:tcW w:w="2172"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650"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95" w:type="dxa"/>
            <w:vMerge w:val="continue"/>
            <w:vAlign w:val="center"/>
          </w:tcPr>
          <w:p>
            <w:pPr>
              <w:pStyle w:val="34"/>
              <w:spacing w:before="156"/>
              <w:jc w:val="both"/>
              <w:rPr>
                <w:rFonts w:hint="eastAsia" w:ascii="Times New Roman" w:hAnsi="Times New Roman" w:cs="Times New Roman"/>
                <w:color w:val="auto"/>
                <w:sz w:val="21"/>
                <w:szCs w:val="21"/>
                <w:lang w:val="en-US" w:eastAsia="zh-CN"/>
              </w:rPr>
            </w:pPr>
          </w:p>
        </w:tc>
        <w:tc>
          <w:tcPr>
            <w:tcW w:w="2319" w:type="dxa"/>
            <w:vMerge w:val="continue"/>
            <w:vAlign w:val="center"/>
          </w:tcPr>
          <w:p>
            <w:pPr>
              <w:pStyle w:val="34"/>
              <w:spacing w:before="156"/>
              <w:jc w:val="both"/>
              <w:rPr>
                <w:rFonts w:hint="eastAsia" w:ascii="Times New Roman" w:hAnsi="Times New Roman" w:cs="Times New Roman"/>
                <w:color w:val="auto"/>
                <w:sz w:val="21"/>
                <w:szCs w:val="21"/>
                <w:lang w:val="en-US" w:eastAsia="zh-CN"/>
              </w:rPr>
            </w:pP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道教音律养生主题民宿</w:t>
            </w:r>
          </w:p>
        </w:tc>
        <w:tc>
          <w:tcPr>
            <w:tcW w:w="2172"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1650"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95"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合计</w:t>
            </w:r>
          </w:p>
        </w:tc>
        <w:tc>
          <w:tcPr>
            <w:tcW w:w="2319" w:type="dxa"/>
            <w:vAlign w:val="center"/>
          </w:tcPr>
          <w:p>
            <w:pPr>
              <w:pStyle w:val="34"/>
              <w:spacing w:before="156"/>
              <w:jc w:val="both"/>
              <w:rPr>
                <w:rFonts w:hint="eastAsia" w:ascii="Times New Roman" w:hAnsi="Times New Roman" w:cs="Times New Roman"/>
                <w:color w:val="auto"/>
                <w:sz w:val="21"/>
                <w:szCs w:val="21"/>
                <w:lang w:val="en-US" w:eastAsia="zh-CN"/>
              </w:rPr>
            </w:pPr>
          </w:p>
        </w:tc>
        <w:tc>
          <w:tcPr>
            <w:tcW w:w="1704" w:type="dxa"/>
            <w:vAlign w:val="center"/>
          </w:tcPr>
          <w:p>
            <w:pPr>
              <w:pStyle w:val="34"/>
              <w:spacing w:before="156"/>
              <w:jc w:val="both"/>
              <w:rPr>
                <w:rFonts w:hint="eastAsia" w:ascii="Times New Roman" w:hAnsi="Times New Roman" w:cs="Times New Roman"/>
                <w:color w:val="auto"/>
                <w:sz w:val="21"/>
                <w:szCs w:val="21"/>
                <w:lang w:val="en-US" w:eastAsia="zh-CN"/>
              </w:rPr>
            </w:pPr>
          </w:p>
        </w:tc>
        <w:tc>
          <w:tcPr>
            <w:tcW w:w="2172" w:type="dxa"/>
            <w:vAlign w:val="center"/>
          </w:tcPr>
          <w:p>
            <w:pPr>
              <w:pStyle w:val="34"/>
              <w:spacing w:before="156"/>
              <w:jc w:val="both"/>
              <w:rPr>
                <w:rFonts w:hint="eastAsia" w:ascii="Times New Roman" w:hAnsi="Times New Roman" w:cs="Times New Roman"/>
                <w:color w:val="auto"/>
                <w:sz w:val="21"/>
                <w:szCs w:val="21"/>
                <w:lang w:val="en-US" w:eastAsia="zh-CN"/>
              </w:rPr>
            </w:pPr>
          </w:p>
        </w:tc>
        <w:tc>
          <w:tcPr>
            <w:tcW w:w="1650" w:type="dxa"/>
            <w:vAlign w:val="center"/>
          </w:tcPr>
          <w:p>
            <w:pPr>
              <w:pStyle w:val="34"/>
              <w:spacing w:before="156"/>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fldChar w:fldCharType="begin"/>
            </w:r>
            <w:r>
              <w:rPr>
                <w:rFonts w:hint="eastAsia" w:ascii="Times New Roman" w:hAnsi="Times New Roman" w:cs="Times New Roman"/>
                <w:color w:val="auto"/>
                <w:sz w:val="21"/>
                <w:szCs w:val="21"/>
                <w:lang w:val="en-US" w:eastAsia="zh-CN"/>
              </w:rPr>
              <w:instrText xml:space="preserve"> = sum(E2:E7) \* MERGEFORMAT </w:instrText>
            </w:r>
            <w:r>
              <w:rPr>
                <w:rFonts w:hint="eastAsia" w:ascii="Times New Roman" w:hAnsi="Times New Roman" w:cs="Times New Roman"/>
                <w:color w:val="auto"/>
                <w:sz w:val="21"/>
                <w:szCs w:val="21"/>
                <w:lang w:val="en-US" w:eastAsia="zh-CN"/>
              </w:rPr>
              <w:fldChar w:fldCharType="separate"/>
            </w:r>
            <w:r>
              <w:rPr>
                <w:rFonts w:hint="eastAsia" w:ascii="Times New Roman" w:hAnsi="Times New Roman" w:cs="Times New Roman"/>
                <w:color w:val="auto"/>
                <w:sz w:val="21"/>
                <w:szCs w:val="21"/>
                <w:lang w:val="en-US" w:eastAsia="zh-CN"/>
              </w:rPr>
              <w:t>620</w:t>
            </w:r>
            <w:r>
              <w:rPr>
                <w:rFonts w:hint="eastAsia" w:ascii="Times New Roman" w:hAnsi="Times New Roman" w:cs="Times New Roman"/>
                <w:color w:val="auto"/>
                <w:sz w:val="21"/>
                <w:szCs w:val="21"/>
                <w:lang w:val="en-US" w:eastAsia="zh-CN"/>
              </w:rPr>
              <w:fldChar w:fldCharType="end"/>
            </w:r>
          </w:p>
        </w:tc>
      </w:tr>
    </w:tbl>
    <w:p>
      <w:pPr>
        <w:spacing w:line="240" w:lineRule="auto"/>
        <w:jc w:val="center"/>
        <w:rPr>
          <w:rFonts w:ascii="Times New Roman" w:hAnsi="Times New Roman" w:cs="Times New Roman"/>
          <w:b/>
          <w:bCs/>
          <w:color w:val="auto"/>
          <w:sz w:val="21"/>
          <w:szCs w:val="21"/>
        </w:rPr>
      </w:pPr>
    </w:p>
    <w:p>
      <w:pPr>
        <w:spacing w:line="240" w:lineRule="auto"/>
        <w:jc w:val="center"/>
        <w:rPr>
          <w:rFonts w:ascii="Times New Roman" w:hAnsi="Times New Roman" w:cs="Times New Roman"/>
          <w:b/>
          <w:bCs/>
          <w:color w:val="auto"/>
          <w:sz w:val="21"/>
          <w:szCs w:val="21"/>
        </w:rPr>
      </w:pPr>
    </w:p>
    <w:p>
      <w:pPr>
        <w:ind w:firstLine="480"/>
        <w:rPr>
          <w:rFonts w:ascii="Times New Roman" w:hAnsi="Times New Roman" w:cs="Times New Roman"/>
          <w:color w:val="auto"/>
        </w:rPr>
      </w:pPr>
      <w:r>
        <w:rPr>
          <w:rFonts w:ascii="Times New Roman" w:hAnsi="Times New Roman" w:cs="Times New Roman"/>
          <w:color w:val="auto"/>
        </w:rPr>
        <w:t>②服务职工</w:t>
      </w:r>
    </w:p>
    <w:p>
      <w:pPr>
        <w:ind w:firstLine="480"/>
        <w:rPr>
          <w:rFonts w:ascii="Times New Roman" w:hAnsi="Times New Roman" w:cs="Times New Roman"/>
          <w:color w:val="auto"/>
        </w:rPr>
      </w:pPr>
      <w:r>
        <w:rPr>
          <w:rFonts w:ascii="Times New Roman" w:hAnsi="Times New Roman" w:cs="Times New Roman"/>
          <w:color w:val="auto"/>
        </w:rPr>
        <w:t>职工包括管理人员和直接服务人员，这类人员数量相对较少，影响其容量的制约因素是管理机构的设置以及环境、自然资源保护和生态旅游服务的需要。森林公园内居民参与森林公园的管理和服务，从而减少外来人员对森林公园环境的影响。根据森林公园的管理、保护和开展生态旅游的需要，</w:t>
      </w:r>
      <w:r>
        <w:rPr>
          <w:rFonts w:hint="eastAsia" w:ascii="Times New Roman" w:hAnsi="Times New Roman" w:cs="Times New Roman"/>
          <w:color w:val="auto"/>
        </w:rPr>
        <w:t>服务</w:t>
      </w:r>
      <w:r>
        <w:rPr>
          <w:rFonts w:ascii="Times New Roman" w:hAnsi="Times New Roman" w:cs="Times New Roman"/>
          <w:color w:val="auto"/>
        </w:rPr>
        <w:t>人员及管理人员容量为</w:t>
      </w:r>
      <w:r>
        <w:rPr>
          <w:rFonts w:hint="eastAsia" w:ascii="Times New Roman" w:hAnsi="Times New Roman" w:cs="Times New Roman"/>
          <w:color w:val="auto"/>
          <w:lang w:val="en-US" w:eastAsia="zh-CN"/>
        </w:rPr>
        <w:t>200</w:t>
      </w:r>
      <w:r>
        <w:rPr>
          <w:rFonts w:ascii="Times New Roman" w:hAnsi="Times New Roman" w:cs="Times New Roman"/>
          <w:color w:val="auto"/>
        </w:rPr>
        <w:t>人较为适宜。</w:t>
      </w:r>
    </w:p>
    <w:p>
      <w:pPr>
        <w:ind w:firstLine="480"/>
        <w:rPr>
          <w:rFonts w:ascii="Times New Roman" w:hAnsi="Times New Roman" w:cs="Times New Roman"/>
          <w:color w:val="auto"/>
        </w:rPr>
      </w:pPr>
      <w:r>
        <w:rPr>
          <w:rFonts w:ascii="Times New Roman" w:hAnsi="Times New Roman" w:cs="Times New Roman"/>
          <w:color w:val="auto"/>
        </w:rPr>
        <w:t>③当地居民</w:t>
      </w:r>
    </w:p>
    <w:p>
      <w:pPr>
        <w:ind w:firstLine="480"/>
        <w:rPr>
          <w:rFonts w:ascii="Times New Roman" w:hAnsi="Times New Roman" w:cs="Times New Roman"/>
          <w:color w:val="auto"/>
        </w:rPr>
      </w:pPr>
      <w:r>
        <w:rPr>
          <w:rFonts w:ascii="Times New Roman" w:hAnsi="Times New Roman" w:cs="Times New Roman"/>
          <w:color w:val="auto"/>
        </w:rPr>
        <w:t>公园内居住有汉族、瑶族、苗族和土家族，</w:t>
      </w:r>
      <w:r>
        <w:rPr>
          <w:rFonts w:hint="eastAsia" w:ascii="Times New Roman" w:hAnsi="Times New Roman" w:cs="Times New Roman"/>
          <w:color w:val="auto"/>
        </w:rPr>
        <w:t>共有</w:t>
      </w:r>
      <w:r>
        <w:rPr>
          <w:rFonts w:ascii="Times New Roman" w:hAnsi="Times New Roman" w:cs="Times New Roman"/>
          <w:bCs/>
          <w:color w:val="auto"/>
        </w:rPr>
        <w:t>212户人家，共计1013人，常住人口共计679人，</w:t>
      </w:r>
      <w:r>
        <w:rPr>
          <w:rFonts w:ascii="Times New Roman" w:hAnsi="Times New Roman" w:cs="Times New Roman"/>
          <w:color w:val="auto"/>
        </w:rPr>
        <w:t>人口密度为</w:t>
      </w:r>
      <w:r>
        <w:rPr>
          <w:rFonts w:hint="eastAsia" w:ascii="Times New Roman" w:hAnsi="Times New Roman" w:cs="Times New Roman"/>
          <w:color w:val="auto"/>
        </w:rPr>
        <w:t>41</w:t>
      </w:r>
      <w:r>
        <w:rPr>
          <w:rFonts w:ascii="Times New Roman" w:hAnsi="Times New Roman" w:cs="Times New Roman"/>
          <w:color w:val="auto"/>
        </w:rPr>
        <w:t>人/平方千米，主要集中分布于山脚</w:t>
      </w:r>
      <w:r>
        <w:rPr>
          <w:rFonts w:hint="eastAsia" w:ascii="Times New Roman" w:hAnsi="Times New Roman" w:cs="Times New Roman"/>
          <w:color w:val="auto"/>
        </w:rPr>
        <w:t>及山腰</w:t>
      </w:r>
      <w:r>
        <w:rPr>
          <w:rFonts w:ascii="Times New Roman" w:hAnsi="Times New Roman" w:cs="Times New Roman"/>
          <w:color w:val="auto"/>
        </w:rPr>
        <w:t>。人口密度不大，但为保护森林公园生态环境、风景资源和野生动植物资源，园内禁止木材采伐、烧炭和狩猎，因此居民失去了主要经济来源，影响了居民的生活水平，考虑到森林公园内居民的生产生活需要，采取以下措施：</w:t>
      </w:r>
    </w:p>
    <w:p>
      <w:pPr>
        <w:ind w:firstLine="480"/>
        <w:rPr>
          <w:rFonts w:ascii="Times New Roman" w:hAnsi="Times New Roman" w:cs="Times New Roman"/>
          <w:color w:val="auto"/>
        </w:rPr>
      </w:pPr>
      <w:r>
        <w:rPr>
          <w:rFonts w:ascii="Times New Roman" w:hAnsi="Times New Roman" w:cs="Times New Roman"/>
          <w:color w:val="auto"/>
        </w:rPr>
        <w:t>调整用能结构。大力发展太阳能、沼气等清洁能源，减少薪柴消耗，用电能代替过去的生活燃料用能。</w:t>
      </w:r>
    </w:p>
    <w:p>
      <w:pPr>
        <w:ind w:firstLine="480"/>
        <w:rPr>
          <w:rFonts w:ascii="Times New Roman" w:hAnsi="Times New Roman" w:cs="Times New Roman"/>
          <w:color w:val="auto"/>
        </w:rPr>
      </w:pPr>
      <w:r>
        <w:rPr>
          <w:rFonts w:ascii="Times New Roman" w:hAnsi="Times New Roman" w:cs="Times New Roman"/>
          <w:color w:val="auto"/>
        </w:rPr>
        <w:t>调整产业结构。鼓励森林公园内居民参与到旅游发展中来，通过经营当地土特产品、参与森林公园服务管理工作等，拓宽居民的收入渠道，保障居民正常生活。</w:t>
      </w:r>
    </w:p>
    <w:p>
      <w:pPr>
        <w:ind w:firstLine="480"/>
        <w:rPr>
          <w:rFonts w:ascii="Times New Roman" w:hAnsi="Times New Roman" w:cs="Times New Roman"/>
          <w:color w:val="auto"/>
        </w:rPr>
      </w:pPr>
      <w:r>
        <w:rPr>
          <w:rFonts w:ascii="Times New Roman" w:hAnsi="Times New Roman" w:cs="Times New Roman"/>
          <w:color w:val="auto"/>
        </w:rPr>
        <w:t>严格控制占用耕地。森林公园的建设对耕地的占用非常少，对居民的生计影响不大，旅游事业的发展也将给居民带来增收。</w:t>
      </w:r>
    </w:p>
    <w:p>
      <w:pPr>
        <w:spacing w:line="360" w:lineRule="auto"/>
        <w:ind w:firstLine="480"/>
        <w:rPr>
          <w:rFonts w:ascii="Times New Roman" w:hAnsi="Times New Roman"/>
          <w:color w:val="auto"/>
        </w:rPr>
      </w:pPr>
      <w:r>
        <w:rPr>
          <w:rFonts w:hint="eastAsia" w:ascii="Times New Roman" w:hAnsi="Times New Roman"/>
          <w:color w:val="auto"/>
        </w:rPr>
        <w:t>考虑到未来公园内营地露营地的需求，公园规划范围内</w:t>
      </w:r>
      <w:r>
        <w:rPr>
          <w:rFonts w:hint="eastAsia" w:ascii="Times New Roman" w:hAnsi="Times New Roman"/>
          <w:color w:val="auto"/>
          <w:lang w:val="en-US" w:eastAsia="zh-CN"/>
        </w:rPr>
        <w:t>常住</w:t>
      </w:r>
      <w:r>
        <w:rPr>
          <w:rFonts w:ascii="Times New Roman" w:hAnsi="Times New Roman"/>
          <w:color w:val="auto"/>
        </w:rPr>
        <w:t>人口容量</w:t>
      </w:r>
      <w:r>
        <w:rPr>
          <w:rFonts w:hint="eastAsia" w:ascii="Times New Roman" w:hAnsi="Times New Roman"/>
          <w:color w:val="auto"/>
        </w:rPr>
        <w:t>控制为</w:t>
      </w:r>
      <w:r>
        <w:rPr>
          <w:rFonts w:ascii="Times New Roman" w:hAnsi="Times New Roman"/>
          <w:color w:val="auto"/>
        </w:rPr>
        <w:t>0.</w:t>
      </w:r>
      <w:r>
        <w:rPr>
          <w:rFonts w:hint="eastAsia" w:ascii="Times New Roman" w:hAnsi="Times New Roman"/>
          <w:color w:val="auto"/>
          <w:lang w:val="en-US" w:eastAsia="zh-CN"/>
        </w:rPr>
        <w:t>12</w:t>
      </w:r>
      <w:r>
        <w:rPr>
          <w:rFonts w:ascii="Times New Roman" w:hAnsi="Times New Roman"/>
          <w:color w:val="auto"/>
        </w:rPr>
        <w:t>万人较为适宜</w:t>
      </w:r>
      <w:r>
        <w:rPr>
          <w:rFonts w:hint="eastAsia" w:ascii="Times New Roman" w:hAnsi="Times New Roman"/>
          <w:color w:val="auto"/>
          <w:lang w:eastAsia="zh-CN"/>
        </w:rPr>
        <w:t>（</w:t>
      </w:r>
      <w:r>
        <w:rPr>
          <w:rFonts w:hint="eastAsia" w:ascii="Times New Roman" w:hAnsi="Times New Roman"/>
          <w:color w:val="auto"/>
          <w:lang w:val="en-US" w:eastAsia="zh-CN"/>
        </w:rPr>
        <w:t>即管理人员200人加上现有户籍人口</w:t>
      </w:r>
      <w:r>
        <w:rPr>
          <w:rFonts w:hint="eastAsia" w:ascii="Times New Roman" w:hAnsi="Times New Roman"/>
          <w:color w:val="auto"/>
          <w:lang w:eastAsia="zh-CN"/>
        </w:rPr>
        <w:t>）</w:t>
      </w:r>
      <w:r>
        <w:rPr>
          <w:rFonts w:ascii="Times New Roman" w:hAnsi="Times New Roman"/>
          <w:color w:val="auto"/>
        </w:rPr>
        <w:t>，最大人口容量为0.</w:t>
      </w:r>
      <w:r>
        <w:rPr>
          <w:rFonts w:hint="eastAsia" w:ascii="Times New Roman" w:hAnsi="Times New Roman"/>
          <w:color w:val="auto"/>
          <w:lang w:val="en-US" w:eastAsia="zh-CN"/>
        </w:rPr>
        <w:t>2</w:t>
      </w:r>
      <w:r>
        <w:rPr>
          <w:rFonts w:ascii="Times New Roman" w:hAnsi="Times New Roman"/>
          <w:color w:val="auto"/>
        </w:rPr>
        <w:t>万人。</w:t>
      </w:r>
    </w:p>
    <w:p>
      <w:pPr>
        <w:spacing w:line="360" w:lineRule="auto"/>
        <w:ind w:firstLine="480"/>
        <w:rPr>
          <w:rFonts w:hint="eastAsia" w:ascii="Times New Roman" w:hAnsi="Times New Roman"/>
          <w:color w:val="auto"/>
        </w:rPr>
      </w:pPr>
      <w:r>
        <w:rPr>
          <w:rFonts w:hint="eastAsia" w:ascii="Times New Roman" w:hAnsi="Times New Roman"/>
          <w:color w:val="auto"/>
        </w:rPr>
        <w:t>暂居人口：森林公园由于地理位置相对比较偏僻，暂居人口极少，年暂居人口少于</w:t>
      </w:r>
      <w:r>
        <w:rPr>
          <w:rFonts w:hint="eastAsia" w:ascii="Times New Roman" w:hAnsi="Times New Roman"/>
          <w:color w:val="auto"/>
          <w:lang w:val="en-US" w:eastAsia="zh-CN"/>
        </w:rPr>
        <w:t>1</w:t>
      </w:r>
      <w:r>
        <w:rPr>
          <w:rFonts w:hint="eastAsia" w:ascii="Times New Roman" w:hAnsi="Times New Roman"/>
          <w:color w:val="auto"/>
        </w:rPr>
        <w:t xml:space="preserve">00人。 </w:t>
      </w:r>
    </w:p>
    <w:p>
      <w:pPr>
        <w:pStyle w:val="4"/>
        <w:spacing w:before="190"/>
        <w:rPr>
          <w:rFonts w:ascii="Times New Roman" w:hAnsi="Times New Roman" w:cs="Times New Roman"/>
          <w:color w:val="auto"/>
        </w:rPr>
      </w:pPr>
      <w:r>
        <w:rPr>
          <w:rFonts w:hint="eastAsia" w:ascii="Times New Roman" w:hAnsi="Times New Roman" w:cs="Times New Roman"/>
          <w:color w:val="auto"/>
          <w:lang w:val="en-US" w:eastAsia="zh-CN"/>
        </w:rPr>
        <w:t>6.1.4</w:t>
      </w:r>
      <w:r>
        <w:rPr>
          <w:rFonts w:hint="eastAsia" w:ascii="Times New Roman" w:hAnsi="Times New Roman" w:cs="Times New Roman"/>
          <w:color w:val="auto"/>
        </w:rPr>
        <w:t>生态环境容量分析</w:t>
      </w:r>
    </w:p>
    <w:p>
      <w:pPr>
        <w:ind w:firstLine="560"/>
        <w:rPr>
          <w:color w:val="auto"/>
        </w:rPr>
      </w:pPr>
      <w:r>
        <w:rPr>
          <w:rFonts w:hint="eastAsia"/>
          <w:color w:val="auto"/>
        </w:rPr>
        <w:t>生态环境容量，即在保证自然资源质量不下降和生态环境不退化的条件下，一定空间和时间范围内，生态环境自身恢复能力所能允许的游客数量。根据</w:t>
      </w:r>
      <w:r>
        <w:rPr>
          <w:rFonts w:hint="eastAsia"/>
          <w:color w:val="auto"/>
          <w:lang w:val="en-US" w:eastAsia="zh-CN"/>
        </w:rPr>
        <w:t>森林公园</w:t>
      </w:r>
      <w:r>
        <w:rPr>
          <w:rFonts w:hint="eastAsia"/>
          <w:color w:val="auto"/>
        </w:rPr>
        <w:t>用地类型、一次性容量、日周转率等数据计算</w:t>
      </w:r>
      <w:r>
        <w:rPr>
          <w:rFonts w:hint="eastAsia"/>
          <w:color w:val="auto"/>
          <w:lang w:val="en-US" w:eastAsia="zh-CN"/>
        </w:rPr>
        <w:t>森林公园</w:t>
      </w:r>
      <w:r>
        <w:rPr>
          <w:rFonts w:hint="eastAsia"/>
          <w:color w:val="auto"/>
        </w:rPr>
        <w:t>的生态环境容量。</w:t>
      </w:r>
    </w:p>
    <w:p>
      <w:pPr>
        <w:ind w:firstLine="560"/>
        <w:rPr>
          <w:rFonts w:hint="default" w:ascii="Times New Roman" w:hAnsi="Times New Roman" w:cs="Times New Roman"/>
          <w:color w:val="auto"/>
        </w:rPr>
      </w:pPr>
      <w:r>
        <w:rPr>
          <w:rFonts w:hint="default" w:ascii="Times New Roman" w:hAnsi="Times New Roman" w:cs="Times New Roman"/>
          <w:color w:val="auto"/>
        </w:rPr>
        <w:t>C=A×M×T</w:t>
      </w:r>
    </w:p>
    <w:p>
      <w:pPr>
        <w:ind w:firstLine="560"/>
        <w:rPr>
          <w:rFonts w:hint="default" w:ascii="Times New Roman" w:hAnsi="Times New Roman" w:cs="Times New Roman"/>
          <w:color w:val="auto"/>
        </w:rPr>
      </w:pPr>
      <w:r>
        <w:rPr>
          <w:rFonts w:hint="default" w:ascii="Times New Roman" w:hAnsi="Times New Roman" w:cs="Times New Roman"/>
          <w:color w:val="auto"/>
        </w:rPr>
        <w:t>式中：C——</w:t>
      </w:r>
      <w:r>
        <w:rPr>
          <w:rFonts w:hint="default" w:ascii="Times New Roman" w:hAnsi="Times New Roman" w:cs="Times New Roman"/>
          <w:color w:val="auto"/>
          <w:lang w:val="en-US" w:eastAsia="zh-CN"/>
        </w:rPr>
        <w:t>森林公园</w:t>
      </w:r>
      <w:r>
        <w:rPr>
          <w:rFonts w:hint="default" w:ascii="Times New Roman" w:hAnsi="Times New Roman" w:cs="Times New Roman"/>
          <w:color w:val="auto"/>
        </w:rPr>
        <w:t>日生态环境容量（人/日）；</w:t>
      </w:r>
    </w:p>
    <w:p>
      <w:pPr>
        <w:ind w:firstLine="1214" w:firstLineChars="506"/>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lang w:val="en-US" w:eastAsia="zh-CN"/>
        </w:rPr>
        <w:t>森林公园</w:t>
      </w:r>
      <w:r>
        <w:rPr>
          <w:rFonts w:hint="default" w:ascii="Times New Roman" w:hAnsi="Times New Roman" w:cs="Times New Roman"/>
          <w:color w:val="auto"/>
        </w:rPr>
        <w:t>总面积（hm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pPr>
        <w:bidi w:val="0"/>
        <w:ind w:firstLine="1200" w:firstLineChars="5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M——森林公园单位面积容纳游客数量（人/</w:t>
      </w:r>
      <w:r>
        <w:rPr>
          <w:rFonts w:hint="default" w:ascii="Times New Roman" w:hAnsi="Times New Roman" w:cs="Times New Roman"/>
          <w:color w:val="auto"/>
        </w:rPr>
        <w:t>hm2</w:t>
      </w:r>
      <w:r>
        <w:rPr>
          <w:rFonts w:hint="default" w:ascii="Times New Roman" w:hAnsi="Times New Roman" w:cs="Times New Roman"/>
          <w:color w:val="auto"/>
          <w:lang w:val="en-US" w:eastAsia="zh-CN"/>
        </w:rPr>
        <w:t>），按15人/</w:t>
      </w:r>
      <w:r>
        <w:rPr>
          <w:rFonts w:hint="default" w:ascii="Times New Roman" w:hAnsi="Times New Roman" w:cs="Times New Roman"/>
          <w:color w:val="auto"/>
        </w:rPr>
        <w:t>hm2</w:t>
      </w:r>
      <w:r>
        <w:rPr>
          <w:rFonts w:hint="default" w:ascii="Times New Roman" w:hAnsi="Times New Roman" w:cs="Times New Roman"/>
          <w:color w:val="auto"/>
          <w:lang w:val="en-US" w:eastAsia="zh-CN"/>
        </w:rPr>
        <w:t>计（参考《风景名胜区总体规划标准GB/T50298-2018》中游憩用地生态容量标准）；</w:t>
      </w:r>
    </w:p>
    <w:p>
      <w:pPr>
        <w:ind w:firstLine="1214" w:firstLineChars="506"/>
        <w:rPr>
          <w:rFonts w:hint="default" w:ascii="Times New Roman" w:hAnsi="Times New Roman" w:cs="Times New Roman"/>
          <w:color w:val="auto"/>
        </w:rPr>
      </w:pPr>
      <w:r>
        <w:rPr>
          <w:rFonts w:hint="default" w:ascii="Times New Roman" w:hAnsi="Times New Roman" w:cs="Times New Roman"/>
          <w:color w:val="auto"/>
        </w:rPr>
        <w:t>T——周转率（次/日），按1计。</w:t>
      </w:r>
    </w:p>
    <w:p>
      <w:pPr>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rPr>
        <w:t>根据上述公式计算，</w:t>
      </w:r>
      <w:r>
        <w:rPr>
          <w:rFonts w:hint="default" w:ascii="Times New Roman" w:hAnsi="Times New Roman" w:cs="Times New Roman"/>
          <w:color w:val="auto"/>
          <w:lang w:val="en-US" w:eastAsia="zh-CN"/>
        </w:rPr>
        <w:t>森林公园</w:t>
      </w:r>
      <w:r>
        <w:rPr>
          <w:rFonts w:hint="default" w:ascii="Times New Roman" w:hAnsi="Times New Roman" w:cs="Times New Roman"/>
          <w:color w:val="auto"/>
        </w:rPr>
        <w:t>日生态容量为</w:t>
      </w:r>
      <w:r>
        <w:rPr>
          <w:rFonts w:hint="default" w:ascii="Times New Roman" w:hAnsi="Times New Roman" w:cs="Times New Roman"/>
          <w:color w:val="auto"/>
          <w:lang w:val="en-US" w:eastAsia="zh-CN"/>
        </w:rPr>
        <w:t>3.75</w:t>
      </w:r>
      <w:r>
        <w:rPr>
          <w:rFonts w:hint="default" w:ascii="Times New Roman" w:hAnsi="Times New Roman" w:cs="Times New Roman"/>
          <w:color w:val="auto"/>
        </w:rPr>
        <w:t>万人次，每年按可游日</w:t>
      </w:r>
      <w:r>
        <w:rPr>
          <w:rFonts w:hint="default" w:ascii="Times New Roman" w:hAnsi="Times New Roman" w:cs="Times New Roman"/>
          <w:color w:val="auto"/>
          <w:lang w:val="en-US" w:eastAsia="zh-CN"/>
        </w:rPr>
        <w:t>280</w:t>
      </w:r>
      <w:r>
        <w:rPr>
          <w:rFonts w:hint="default" w:ascii="Times New Roman" w:hAnsi="Times New Roman" w:cs="Times New Roman"/>
          <w:color w:val="auto"/>
        </w:rPr>
        <w:t>天计算，则公园年生态环境容量约为</w:t>
      </w:r>
      <w:r>
        <w:rPr>
          <w:rFonts w:hint="default" w:ascii="Times New Roman" w:hAnsi="Times New Roman" w:cs="Times New Roman"/>
          <w:color w:val="auto"/>
          <w:lang w:val="en-US" w:eastAsia="zh-CN"/>
        </w:rPr>
        <w:t>1050</w:t>
      </w:r>
      <w:r>
        <w:rPr>
          <w:rFonts w:hint="default" w:ascii="Times New Roman" w:hAnsi="Times New Roman" w:cs="Times New Roman"/>
          <w:color w:val="auto"/>
        </w:rPr>
        <w:t>万人次。通过以上分析证明</w:t>
      </w:r>
      <w:r>
        <w:rPr>
          <w:rFonts w:hint="default" w:ascii="Times New Roman" w:hAnsi="Times New Roman" w:cs="Times New Roman"/>
          <w:color w:val="auto"/>
          <w:lang w:val="en-US" w:eastAsia="zh-CN"/>
        </w:rPr>
        <w:t>金洞国家森林公园完全</w:t>
      </w:r>
      <w:r>
        <w:rPr>
          <w:rFonts w:hint="default" w:ascii="Times New Roman" w:hAnsi="Times New Roman" w:cs="Times New Roman"/>
          <w:color w:val="auto"/>
        </w:rPr>
        <w:t>有能力接待目前预测的游客数量。</w:t>
      </w:r>
    </w:p>
    <w:bookmarkEnd w:id="221"/>
    <w:bookmarkEnd w:id="222"/>
    <w:bookmarkEnd w:id="223"/>
    <w:bookmarkEnd w:id="224"/>
    <w:p>
      <w:pPr>
        <w:pStyle w:val="3"/>
        <w:rPr>
          <w:rFonts w:ascii="Times New Roman" w:hAnsi="Times New Roman" w:cs="Times New Roman" w:eastAsiaTheme="minorEastAsia"/>
          <w:color w:val="auto"/>
          <w:szCs w:val="22"/>
        </w:rPr>
      </w:pPr>
      <w:bookmarkStart w:id="237" w:name="_Toc340493900"/>
      <w:bookmarkStart w:id="238" w:name="_Toc17052319"/>
      <w:bookmarkStart w:id="239" w:name="_Toc23618_WPSOffice_Level2"/>
      <w:bookmarkStart w:id="240" w:name="_Toc17052463"/>
      <w:bookmarkStart w:id="241" w:name="_Toc340231946"/>
      <w:bookmarkStart w:id="242" w:name="_Toc17052650"/>
      <w:bookmarkStart w:id="243" w:name="_Toc17023"/>
      <w:bookmarkStart w:id="244" w:name="_Toc340763160"/>
      <w:bookmarkStart w:id="245" w:name="_Toc340491988"/>
      <w:bookmarkStart w:id="246" w:name="_Toc15062"/>
      <w:r>
        <w:rPr>
          <w:rFonts w:ascii="Times New Roman" w:hAnsi="Times New Roman" w:cs="Times New Roman" w:eastAsiaTheme="minorEastAsia"/>
          <w:color w:val="auto"/>
          <w:szCs w:val="22"/>
        </w:rPr>
        <w:t>6.2客源市场分析与预测</w:t>
      </w:r>
      <w:bookmarkEnd w:id="237"/>
      <w:bookmarkEnd w:id="238"/>
      <w:bookmarkEnd w:id="239"/>
      <w:bookmarkEnd w:id="240"/>
      <w:bookmarkEnd w:id="241"/>
      <w:bookmarkEnd w:id="242"/>
      <w:bookmarkEnd w:id="243"/>
      <w:bookmarkEnd w:id="244"/>
      <w:bookmarkEnd w:id="245"/>
      <w:bookmarkEnd w:id="246"/>
    </w:p>
    <w:p>
      <w:pPr>
        <w:pStyle w:val="4"/>
        <w:rPr>
          <w:rFonts w:ascii="Times New Roman" w:hAnsi="Times New Roman" w:cs="Times New Roman"/>
          <w:color w:val="auto"/>
        </w:rPr>
      </w:pPr>
      <w:bookmarkStart w:id="247" w:name="_Toc691"/>
      <w:bookmarkStart w:id="248" w:name="_Toc17052464"/>
      <w:r>
        <w:rPr>
          <w:rFonts w:ascii="Times New Roman" w:hAnsi="Times New Roman" w:cs="Times New Roman"/>
          <w:color w:val="auto"/>
        </w:rPr>
        <w:t>6.2.1客源市场分析</w:t>
      </w:r>
      <w:bookmarkEnd w:id="247"/>
      <w:bookmarkEnd w:id="248"/>
    </w:p>
    <w:p>
      <w:pPr>
        <w:ind w:firstLine="480"/>
        <w:rPr>
          <w:rFonts w:ascii="Times New Roman" w:hAnsi="Times New Roman" w:cs="Times New Roman"/>
          <w:color w:val="auto"/>
        </w:rPr>
      </w:pPr>
      <w:r>
        <w:rPr>
          <w:rFonts w:ascii="Times New Roman" w:hAnsi="Times New Roman" w:cs="Times New Roman"/>
          <w:color w:val="auto"/>
        </w:rPr>
        <w:t>根据森林公园的性质、规模、特点及区位条件，</w:t>
      </w:r>
      <w:r>
        <w:rPr>
          <w:rFonts w:hint="eastAsia" w:ascii="Times New Roman" w:hAnsi="Times New Roman" w:cs="Times New Roman"/>
          <w:color w:val="auto"/>
        </w:rPr>
        <w:t>将金洞国家森林公园客源市场分为三级，</w:t>
      </w:r>
      <w:r>
        <w:rPr>
          <w:rFonts w:ascii="Times New Roman" w:hAnsi="Times New Roman" w:cs="Times New Roman"/>
          <w:color w:val="auto"/>
        </w:rPr>
        <w:t>Ⅰ级客源区</w:t>
      </w:r>
      <w:r>
        <w:rPr>
          <w:rFonts w:hint="eastAsia" w:ascii="Times New Roman" w:hAnsi="Times New Roman" w:cs="Times New Roman"/>
          <w:color w:val="auto"/>
        </w:rPr>
        <w:t>为基础市场，</w:t>
      </w:r>
      <w:r>
        <w:rPr>
          <w:rFonts w:ascii="Times New Roman" w:hAnsi="Times New Roman" w:cs="Times New Roman"/>
          <w:color w:val="auto"/>
        </w:rPr>
        <w:t>Ⅱ级客源区</w:t>
      </w:r>
      <w:r>
        <w:rPr>
          <w:rFonts w:hint="eastAsia" w:ascii="Times New Roman" w:hAnsi="Times New Roman" w:cs="Times New Roman"/>
          <w:color w:val="auto"/>
        </w:rPr>
        <w:t>为拓展市场，</w:t>
      </w:r>
      <w:r>
        <w:rPr>
          <w:rFonts w:ascii="Times New Roman" w:hAnsi="Times New Roman" w:cs="Times New Roman"/>
          <w:color w:val="auto"/>
        </w:rPr>
        <w:t>Ⅲ级客源区</w:t>
      </w:r>
      <w:r>
        <w:rPr>
          <w:rFonts w:hint="eastAsia" w:ascii="Times New Roman" w:hAnsi="Times New Roman" w:cs="Times New Roman"/>
          <w:color w:val="auto"/>
        </w:rPr>
        <w:t>为潜在市场，细分如下：</w:t>
      </w:r>
    </w:p>
    <w:p>
      <w:pPr>
        <w:rPr>
          <w:rFonts w:ascii="Times New Roman" w:hAnsi="Times New Roman" w:cs="Times New Roman"/>
          <w:color w:val="auto"/>
        </w:rPr>
      </w:pPr>
      <w:r>
        <w:rPr>
          <w:rFonts w:ascii="Times New Roman" w:hAnsi="Times New Roman" w:cs="Times New Roman"/>
          <w:color w:val="auto"/>
        </w:rPr>
        <w:t xml:space="preserve">    （1）Ⅰ级客源区：立足本地市场，</w:t>
      </w:r>
      <w:r>
        <w:rPr>
          <w:rFonts w:hint="eastAsia" w:ascii="Times New Roman" w:hAnsi="Times New Roman" w:cs="Times New Roman"/>
          <w:color w:val="auto"/>
        </w:rPr>
        <w:t>以</w:t>
      </w:r>
      <w:r>
        <w:rPr>
          <w:rFonts w:ascii="Times New Roman" w:hAnsi="Times New Roman" w:cs="Times New Roman"/>
          <w:b/>
          <w:bCs/>
          <w:color w:val="auto"/>
        </w:rPr>
        <w:t>永州市</w:t>
      </w:r>
      <w:r>
        <w:rPr>
          <w:rFonts w:hint="eastAsia" w:ascii="Times New Roman" w:hAnsi="Times New Roman" w:cs="Times New Roman"/>
          <w:b/>
          <w:bCs/>
          <w:color w:val="auto"/>
        </w:rPr>
        <w:t>区</w:t>
      </w:r>
      <w:r>
        <w:rPr>
          <w:rFonts w:ascii="Times New Roman" w:hAnsi="Times New Roman" w:cs="Times New Roman"/>
          <w:b/>
          <w:bCs/>
          <w:color w:val="auto"/>
        </w:rPr>
        <w:t>、祁阳县</w:t>
      </w:r>
      <w:r>
        <w:rPr>
          <w:rFonts w:hint="eastAsia" w:ascii="Times New Roman" w:hAnsi="Times New Roman" w:cs="Times New Roman"/>
          <w:b/>
          <w:bCs/>
          <w:color w:val="auto"/>
        </w:rPr>
        <w:t>、祁东县、常宁市</w:t>
      </w:r>
      <w:r>
        <w:rPr>
          <w:rFonts w:hint="eastAsia" w:ascii="Times New Roman" w:hAnsi="Times New Roman" w:cs="Times New Roman"/>
          <w:color w:val="auto"/>
        </w:rPr>
        <w:t>等本地及周边区县</w:t>
      </w:r>
      <w:r>
        <w:rPr>
          <w:rFonts w:ascii="Times New Roman" w:hAnsi="Times New Roman" w:cs="Times New Roman"/>
          <w:color w:val="auto"/>
        </w:rPr>
        <w:t>居民</w:t>
      </w:r>
      <w:r>
        <w:rPr>
          <w:rFonts w:hint="eastAsia" w:ascii="Times New Roman" w:hAnsi="Times New Roman" w:cs="Times New Roman"/>
          <w:color w:val="auto"/>
        </w:rPr>
        <w:t>为主</w:t>
      </w:r>
      <w:r>
        <w:rPr>
          <w:rFonts w:ascii="Times New Roman" w:hAnsi="Times New Roman" w:cs="Times New Roman"/>
          <w:color w:val="auto"/>
        </w:rPr>
        <w:t>，都是森林公园开发初期的目标客源市场，应重点培育和发展。</w:t>
      </w:r>
    </w:p>
    <w:p>
      <w:pPr>
        <w:ind w:firstLine="480"/>
        <w:rPr>
          <w:rFonts w:ascii="Times New Roman" w:hAnsi="Times New Roman" w:cs="Times New Roman"/>
          <w:color w:val="auto"/>
        </w:rPr>
      </w:pPr>
      <w:r>
        <w:rPr>
          <w:rFonts w:ascii="Times New Roman" w:hAnsi="Times New Roman" w:cs="Times New Roman"/>
          <w:color w:val="auto"/>
        </w:rPr>
        <w:t>（2）Ⅱ级客源区：拓展区域市场，</w:t>
      </w:r>
      <w:r>
        <w:rPr>
          <w:rFonts w:hint="eastAsia" w:ascii="Times New Roman" w:hAnsi="Times New Roman" w:cs="Times New Roman"/>
          <w:color w:val="auto"/>
        </w:rPr>
        <w:t>以</w:t>
      </w:r>
      <w:r>
        <w:rPr>
          <w:rFonts w:hint="eastAsia" w:ascii="Times New Roman" w:hAnsi="Times New Roman" w:cs="Times New Roman"/>
          <w:b/>
          <w:bCs/>
          <w:color w:val="auto"/>
        </w:rPr>
        <w:t>衡阳市、邵阳市、</w:t>
      </w:r>
      <w:r>
        <w:rPr>
          <w:rFonts w:hint="eastAsia" w:ascii="Times New Roman" w:hAnsi="Times New Roman" w:cs="Times New Roman"/>
          <w:b/>
          <w:bCs/>
          <w:color w:val="auto"/>
          <w:lang w:val="en-US" w:eastAsia="zh-CN"/>
        </w:rPr>
        <w:t>郴州市、</w:t>
      </w:r>
      <w:r>
        <w:rPr>
          <w:rFonts w:ascii="Times New Roman" w:hAnsi="Times New Roman" w:cs="Times New Roman"/>
          <w:b/>
          <w:bCs/>
          <w:color w:val="auto"/>
        </w:rPr>
        <w:t>长株潭城市群</w:t>
      </w:r>
      <w:r>
        <w:rPr>
          <w:rFonts w:hint="eastAsia" w:ascii="Times New Roman" w:hAnsi="Times New Roman" w:cs="Times New Roman"/>
          <w:color w:val="auto"/>
        </w:rPr>
        <w:t>等省内城市为主，</w:t>
      </w:r>
      <w:r>
        <w:rPr>
          <w:rFonts w:ascii="Times New Roman" w:hAnsi="Times New Roman" w:cs="Times New Roman"/>
          <w:color w:val="auto"/>
        </w:rPr>
        <w:t>作为省内最大的客源地，形成特色品牌影响力。</w:t>
      </w:r>
    </w:p>
    <w:p>
      <w:pPr>
        <w:ind w:firstLine="480"/>
        <w:rPr>
          <w:rFonts w:ascii="Times New Roman" w:hAnsi="Times New Roman" w:cs="Times New Roman"/>
          <w:color w:val="auto"/>
        </w:rPr>
      </w:pPr>
      <w:r>
        <w:rPr>
          <w:rFonts w:ascii="Times New Roman" w:hAnsi="Times New Roman" w:cs="Times New Roman"/>
          <w:color w:val="auto"/>
        </w:rPr>
        <w:t>（3）Ⅲ级客源区：</w:t>
      </w:r>
      <w:r>
        <w:rPr>
          <w:rFonts w:hint="eastAsia" w:ascii="Times New Roman" w:hAnsi="Times New Roman" w:cs="Times New Roman"/>
          <w:color w:val="auto"/>
        </w:rPr>
        <w:t>挖掘潜在区域市场，以</w:t>
      </w:r>
      <w:r>
        <w:rPr>
          <w:rFonts w:hint="eastAsia" w:ascii="Times New Roman" w:hAnsi="Times New Roman" w:cs="Times New Roman"/>
          <w:color w:val="auto"/>
          <w:lang w:val="en-US" w:eastAsia="zh-CN"/>
        </w:rPr>
        <w:t>怀化市、娄底市、益阳市</w:t>
      </w:r>
      <w:r>
        <w:rPr>
          <w:rFonts w:ascii="Times New Roman" w:hAnsi="Times New Roman" w:cs="Times New Roman"/>
          <w:color w:val="auto"/>
        </w:rPr>
        <w:t>等省内</w:t>
      </w:r>
      <w:r>
        <w:rPr>
          <w:rFonts w:hint="eastAsia" w:ascii="Times New Roman" w:hAnsi="Times New Roman" w:cs="Times New Roman"/>
          <w:color w:val="auto"/>
        </w:rPr>
        <w:t>邻近</w:t>
      </w:r>
      <w:r>
        <w:rPr>
          <w:rFonts w:ascii="Times New Roman" w:hAnsi="Times New Roman" w:cs="Times New Roman"/>
          <w:color w:val="auto"/>
        </w:rPr>
        <w:t>城市的游客</w:t>
      </w:r>
      <w:r>
        <w:rPr>
          <w:rFonts w:hint="eastAsia" w:ascii="Times New Roman" w:hAnsi="Times New Roman" w:cs="Times New Roman"/>
          <w:color w:val="auto"/>
        </w:rPr>
        <w:t>为主；省外市场主要以</w:t>
      </w:r>
      <w:r>
        <w:rPr>
          <w:rFonts w:hint="eastAsia" w:ascii="Times New Roman" w:hAnsi="Times New Roman" w:cs="Times New Roman"/>
          <w:b/>
          <w:bCs/>
          <w:color w:val="auto"/>
        </w:rPr>
        <w:t>珠三角</w:t>
      </w:r>
      <w:r>
        <w:rPr>
          <w:rFonts w:hint="eastAsia" w:ascii="Times New Roman" w:hAnsi="Times New Roman" w:cs="Times New Roman"/>
          <w:color w:val="auto"/>
          <w:lang w:val="en-US" w:eastAsia="zh-CN"/>
        </w:rPr>
        <w:t>为主</w:t>
      </w:r>
      <w:r>
        <w:rPr>
          <w:rFonts w:hint="eastAsia" w:ascii="Times New Roman" w:hAnsi="Times New Roman" w:cs="Times New Roman"/>
          <w:color w:val="auto"/>
        </w:rPr>
        <w:t>；境外以</w:t>
      </w:r>
      <w:r>
        <w:rPr>
          <w:rFonts w:hint="eastAsia" w:ascii="Times New Roman" w:hAnsi="Times New Roman" w:cs="Times New Roman"/>
          <w:b/>
          <w:bCs/>
          <w:color w:val="auto"/>
        </w:rPr>
        <w:t>港澳台游客</w:t>
      </w:r>
      <w:r>
        <w:rPr>
          <w:rFonts w:hint="eastAsia" w:ascii="Times New Roman" w:hAnsi="Times New Roman" w:cs="Times New Roman"/>
          <w:color w:val="auto"/>
        </w:rPr>
        <w:t>为主。</w:t>
      </w:r>
      <w:r>
        <w:rPr>
          <w:rFonts w:ascii="Times New Roman" w:hAnsi="Times New Roman" w:cs="Times New Roman"/>
          <w:color w:val="auto"/>
        </w:rPr>
        <w:t>随着森林公园的逐步提质改造，辅以宣传营销，将进一步提高其知名度，吸引更多的游客来此旅游观光。</w:t>
      </w:r>
    </w:p>
    <w:p>
      <w:pPr>
        <w:pStyle w:val="4"/>
        <w:rPr>
          <w:rFonts w:ascii="Times New Roman" w:hAnsi="Times New Roman" w:cs="Times New Roman"/>
          <w:color w:val="auto"/>
          <w:szCs w:val="21"/>
        </w:rPr>
      </w:pPr>
      <w:bookmarkStart w:id="249" w:name="_Toc17052465"/>
      <w:bookmarkStart w:id="250" w:name="_Toc17999"/>
      <w:r>
        <w:rPr>
          <w:rFonts w:ascii="Times New Roman" w:hAnsi="Times New Roman" w:cs="Times New Roman"/>
          <w:color w:val="auto"/>
          <w:szCs w:val="21"/>
        </w:rPr>
        <w:t>6.2.2客源市场预测</w:t>
      </w:r>
      <w:bookmarkEnd w:id="249"/>
      <w:bookmarkEnd w:id="250"/>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(1) 预测依据</w:t>
      </w:r>
    </w:p>
    <w:p>
      <w:pPr>
        <w:ind w:left="137" w:leftChars="57" w:firstLine="480" w:firstLineChars="200"/>
        <w:rPr>
          <w:rFonts w:ascii="Times New Roman" w:hAnsi="Times New Roman" w:cs="Times New Roman"/>
          <w:color w:val="auto"/>
        </w:rPr>
      </w:pPr>
      <w:r>
        <w:rPr>
          <w:rFonts w:ascii="Times New Roman" w:hAnsi="Times New Roman" w:cs="Times New Roman"/>
          <w:color w:val="auto"/>
        </w:rPr>
        <w:t>①湖南金洞国家森林公园合理的环境容量、游客容量及基础设施和接待服务设施条件；</w:t>
      </w:r>
    </w:p>
    <w:p>
      <w:pPr>
        <w:ind w:left="137" w:leftChars="57" w:firstLine="480" w:firstLineChars="200"/>
        <w:rPr>
          <w:rFonts w:ascii="Times New Roman" w:hAnsi="Times New Roman" w:cs="Times New Roman"/>
          <w:color w:val="auto"/>
        </w:rPr>
      </w:pPr>
      <w:r>
        <w:rPr>
          <w:rFonts w:ascii="Times New Roman" w:hAnsi="Times New Roman" w:cs="Times New Roman"/>
          <w:color w:val="auto"/>
        </w:rPr>
        <w:t>②游客的来源和数量分析</w:t>
      </w:r>
      <w:r>
        <w:rPr>
          <w:rFonts w:hint="eastAsia" w:ascii="Times New Roman" w:hAnsi="Times New Roman" w:cs="Times New Roman"/>
          <w:color w:val="auto"/>
          <w:lang w:eastAsia="zh-CN"/>
        </w:rPr>
        <w:t>、</w:t>
      </w:r>
      <w:r>
        <w:rPr>
          <w:rFonts w:ascii="Times New Roman" w:hAnsi="Times New Roman" w:cs="Times New Roman"/>
          <w:color w:val="auto"/>
        </w:rPr>
        <w:t>周围旅游区游客增长情况；</w:t>
      </w:r>
    </w:p>
    <w:p>
      <w:pPr>
        <w:ind w:left="137" w:leftChars="57" w:firstLine="480" w:firstLineChars="200"/>
        <w:rPr>
          <w:rFonts w:ascii="Times New Roman" w:hAnsi="Times New Roman" w:cs="Times New Roman"/>
          <w:color w:val="auto"/>
        </w:rPr>
      </w:pPr>
      <w:r>
        <w:rPr>
          <w:rFonts w:ascii="Times New Roman" w:hAnsi="Times New Roman" w:cs="Times New Roman"/>
          <w:color w:val="auto"/>
        </w:rPr>
        <w:t>③开发建设进度及宣传营销策略；</w:t>
      </w:r>
    </w:p>
    <w:p>
      <w:pPr>
        <w:ind w:left="137" w:leftChars="57" w:firstLine="480" w:firstLineChars="200"/>
        <w:rPr>
          <w:rFonts w:ascii="Times New Roman" w:hAnsi="Times New Roman" w:cs="Times New Roman"/>
          <w:color w:val="auto"/>
        </w:rPr>
      </w:pPr>
      <w:r>
        <w:rPr>
          <w:rFonts w:ascii="Times New Roman" w:hAnsi="Times New Roman" w:cs="Times New Roman"/>
          <w:color w:val="auto"/>
        </w:rPr>
        <w:t>④国内外旅游业发展趋势。</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 xml:space="preserve"> (2) 预测结果</w:t>
      </w:r>
    </w:p>
    <w:p>
      <w:pPr>
        <w:rPr>
          <w:rFonts w:ascii="Times New Roman" w:hAnsi="Times New Roman" w:cs="Times New Roman"/>
          <w:color w:val="auto"/>
        </w:rPr>
      </w:pPr>
      <w:r>
        <w:rPr>
          <w:rFonts w:ascii="Times New Roman" w:hAnsi="Times New Roman" w:cs="Times New Roman"/>
          <w:color w:val="auto"/>
        </w:rPr>
        <w:t xml:space="preserve">    根据</w:t>
      </w:r>
      <w:r>
        <w:rPr>
          <w:rFonts w:hint="eastAsia" w:ascii="Times New Roman" w:hAnsi="Times New Roman" w:cs="Times New Roman"/>
          <w:color w:val="auto"/>
        </w:rPr>
        <w:t>数据</w:t>
      </w:r>
      <w:r>
        <w:rPr>
          <w:rFonts w:ascii="Times New Roman" w:hAnsi="Times New Roman" w:cs="Times New Roman"/>
          <w:color w:val="auto"/>
        </w:rPr>
        <w:t>统计，20</w:t>
      </w:r>
      <w:r>
        <w:rPr>
          <w:rFonts w:hint="eastAsia" w:ascii="Times New Roman" w:hAnsi="Times New Roman" w:cs="Times New Roman"/>
          <w:color w:val="auto"/>
          <w:lang w:val="en-US" w:eastAsia="zh-CN"/>
        </w:rPr>
        <w:t>21</w:t>
      </w:r>
      <w:r>
        <w:rPr>
          <w:rFonts w:ascii="Times New Roman" w:hAnsi="Times New Roman" w:cs="Times New Roman"/>
          <w:color w:val="auto"/>
        </w:rPr>
        <w:t>年到森林公园旅游的游客</w:t>
      </w:r>
      <w:r>
        <w:rPr>
          <w:rFonts w:hint="eastAsia" w:ascii="Times New Roman" w:hAnsi="Times New Roman" w:cs="Times New Roman"/>
          <w:color w:val="auto"/>
          <w:lang w:val="en-US" w:eastAsia="zh-CN"/>
        </w:rPr>
        <w:t>约16.8</w:t>
      </w:r>
      <w:r>
        <w:rPr>
          <w:rFonts w:ascii="Times New Roman" w:hAnsi="Times New Roman" w:cs="Times New Roman"/>
          <w:color w:val="auto"/>
        </w:rPr>
        <w:t>万人次，随着本区各项基础及接待服务设施不断完善后，游客的数量会逐年递增，预计20</w:t>
      </w:r>
      <w:r>
        <w:rPr>
          <w:rFonts w:hint="eastAsia" w:ascii="Times New Roman" w:hAnsi="Times New Roman" w:cs="Times New Roman"/>
          <w:color w:val="auto"/>
          <w:lang w:val="en-US" w:eastAsia="zh-CN"/>
        </w:rPr>
        <w:t>25</w:t>
      </w:r>
      <w:r>
        <w:rPr>
          <w:rFonts w:ascii="Times New Roman" w:hAnsi="Times New Roman" w:cs="Times New Roman"/>
          <w:color w:val="auto"/>
        </w:rPr>
        <w:t>年游客流量可达到</w:t>
      </w:r>
      <w:r>
        <w:rPr>
          <w:rFonts w:hint="eastAsia" w:ascii="Times New Roman" w:hAnsi="Times New Roman" w:cs="Times New Roman"/>
          <w:color w:val="auto"/>
          <w:lang w:val="en-US" w:eastAsia="zh-CN"/>
        </w:rPr>
        <w:t>34.84</w:t>
      </w:r>
      <w:r>
        <w:rPr>
          <w:rFonts w:ascii="Times New Roman" w:hAnsi="Times New Roman" w:cs="Times New Roman"/>
          <w:color w:val="auto"/>
        </w:rPr>
        <w:t>万人次，20</w:t>
      </w:r>
      <w:r>
        <w:rPr>
          <w:rFonts w:hint="eastAsia" w:ascii="Times New Roman" w:hAnsi="Times New Roman" w:cs="Times New Roman"/>
          <w:color w:val="auto"/>
        </w:rPr>
        <w:t>30</w:t>
      </w:r>
      <w:r>
        <w:rPr>
          <w:rFonts w:ascii="Times New Roman" w:hAnsi="Times New Roman" w:cs="Times New Roman"/>
          <w:color w:val="auto"/>
        </w:rPr>
        <w:t>年可达</w:t>
      </w:r>
      <w:r>
        <w:rPr>
          <w:rFonts w:hint="eastAsia" w:ascii="Times New Roman" w:hAnsi="Times New Roman" w:cs="Times New Roman"/>
          <w:color w:val="auto"/>
          <w:lang w:val="en-US" w:eastAsia="zh-CN"/>
        </w:rPr>
        <w:t>61.08</w:t>
      </w:r>
      <w:r>
        <w:rPr>
          <w:rFonts w:ascii="Times New Roman" w:hAnsi="Times New Roman" w:cs="Times New Roman"/>
          <w:color w:val="auto"/>
        </w:rPr>
        <w:t>万人次。湖南金洞国家森林公园游客规模增长预测表 6-</w:t>
      </w:r>
      <w:r>
        <w:rPr>
          <w:rFonts w:hint="eastAsia" w:ascii="Times New Roman" w:hAnsi="Times New Roman" w:cs="Times New Roman"/>
          <w:color w:val="auto"/>
          <w:lang w:val="en-US" w:eastAsia="zh-CN"/>
        </w:rPr>
        <w:t>4</w:t>
      </w:r>
      <w:r>
        <w:rPr>
          <w:rFonts w:ascii="Times New Roman" w:hAnsi="Times New Roman" w:cs="Times New Roman"/>
          <w:color w:val="auto"/>
        </w:rPr>
        <w:t>。</w:t>
      </w:r>
    </w:p>
    <w:p>
      <w:pPr>
        <w:spacing w:line="240" w:lineRule="auto"/>
        <w:jc w:val="center"/>
        <w:rPr>
          <w:rFonts w:ascii="Times New Roman" w:hAnsi="Times New Roman" w:cs="Times New Roman"/>
          <w:color w:val="auto"/>
          <w:sz w:val="20"/>
          <w:szCs w:val="16"/>
        </w:rPr>
      </w:pPr>
      <w:r>
        <w:rPr>
          <w:rFonts w:ascii="Times New Roman" w:hAnsi="Times New Roman" w:cs="Times New Roman"/>
          <w:b/>
          <w:bCs/>
          <w:color w:val="auto"/>
          <w:sz w:val="21"/>
          <w:szCs w:val="21"/>
        </w:rPr>
        <w:t>表 6-</w:t>
      </w:r>
      <w:r>
        <w:rPr>
          <w:rFonts w:hint="eastAsia" w:ascii="Times New Roman" w:hAnsi="Times New Roman" w:cs="Times New Roman"/>
          <w:b/>
          <w:bCs/>
          <w:color w:val="auto"/>
          <w:sz w:val="21"/>
          <w:szCs w:val="21"/>
          <w:lang w:val="en-US" w:eastAsia="zh-CN"/>
        </w:rPr>
        <w:t>4</w:t>
      </w:r>
      <w:r>
        <w:rPr>
          <w:rFonts w:ascii="Times New Roman" w:hAnsi="Times New Roman" w:cs="Times New Roman"/>
          <w:b/>
          <w:bCs/>
          <w:color w:val="auto"/>
          <w:sz w:val="21"/>
          <w:szCs w:val="21"/>
        </w:rPr>
        <w:t xml:space="preserve">  湖南金洞国家森林公园游客规模增长预测表    单位：万人次、%    </w:t>
      </w:r>
      <w:r>
        <w:rPr>
          <w:rFonts w:ascii="Times New Roman" w:hAnsi="Times New Roman" w:cs="Times New Roman"/>
          <w:color w:val="auto"/>
          <w:sz w:val="22"/>
          <w:szCs w:val="20"/>
        </w:rPr>
        <w:t xml:space="preserve">                                                </w:t>
      </w:r>
    </w:p>
    <w:tbl>
      <w:tblPr>
        <w:tblStyle w:val="17"/>
        <w:tblW w:w="77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90"/>
        <w:gridCol w:w="3298"/>
        <w:gridCol w:w="31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tcPr>
          <w:p>
            <w:pPr>
              <w:pStyle w:val="32"/>
              <w:spacing w:line="280" w:lineRule="exact"/>
              <w:rPr>
                <w:rFonts w:ascii="Times New Roman" w:hAnsi="Times New Roman" w:cs="Times New Roman"/>
                <w:b/>
                <w:color w:val="auto"/>
                <w:sz w:val="22"/>
                <w:szCs w:val="20"/>
              </w:rPr>
            </w:pPr>
            <w:r>
              <w:rPr>
                <w:rFonts w:ascii="Times New Roman" w:hAnsi="Times New Roman" w:cs="Times New Roman"/>
                <w:b/>
                <w:color w:val="auto"/>
                <w:sz w:val="22"/>
                <w:szCs w:val="20"/>
              </w:rPr>
              <w:t>年份</w:t>
            </w:r>
          </w:p>
        </w:tc>
        <w:tc>
          <w:tcPr>
            <w:tcW w:w="3298" w:type="dxa"/>
          </w:tcPr>
          <w:p>
            <w:pPr>
              <w:pStyle w:val="32"/>
              <w:spacing w:line="280" w:lineRule="exact"/>
              <w:rPr>
                <w:rFonts w:hint="eastAsia" w:ascii="Times New Roman" w:hAnsi="Times New Roman" w:cs="Times New Roman" w:eastAsiaTheme="minorEastAsia"/>
                <w:b/>
                <w:color w:val="auto"/>
                <w:sz w:val="22"/>
                <w:szCs w:val="20"/>
                <w:lang w:eastAsia="zh-CN"/>
              </w:rPr>
            </w:pPr>
            <w:r>
              <w:rPr>
                <w:rFonts w:ascii="Times New Roman" w:hAnsi="Times New Roman" w:cs="Times New Roman"/>
                <w:b/>
                <w:color w:val="auto"/>
                <w:sz w:val="22"/>
                <w:szCs w:val="20"/>
              </w:rPr>
              <w:t>接待游客数量</w:t>
            </w:r>
            <w:r>
              <w:rPr>
                <w:rFonts w:hint="eastAsia" w:ascii="Times New Roman" w:hAnsi="Times New Roman" w:cs="Times New Roman"/>
                <w:b/>
                <w:color w:val="auto"/>
                <w:sz w:val="22"/>
                <w:szCs w:val="20"/>
                <w:lang w:eastAsia="zh-CN"/>
              </w:rPr>
              <w:t>（</w:t>
            </w:r>
            <w:r>
              <w:rPr>
                <w:rFonts w:ascii="Times New Roman" w:hAnsi="Times New Roman" w:cs="Times New Roman"/>
                <w:b/>
                <w:bCs/>
                <w:color w:val="auto"/>
                <w:sz w:val="21"/>
                <w:szCs w:val="21"/>
              </w:rPr>
              <w:t>万人次</w:t>
            </w:r>
            <w:r>
              <w:rPr>
                <w:rFonts w:hint="eastAsia" w:ascii="Times New Roman" w:hAnsi="Times New Roman" w:cs="Times New Roman"/>
                <w:b/>
                <w:color w:val="auto"/>
                <w:sz w:val="22"/>
                <w:szCs w:val="20"/>
                <w:lang w:eastAsia="zh-CN"/>
              </w:rPr>
              <w:t>）</w:t>
            </w:r>
          </w:p>
        </w:tc>
        <w:tc>
          <w:tcPr>
            <w:tcW w:w="3152" w:type="dxa"/>
          </w:tcPr>
          <w:p>
            <w:pPr>
              <w:pStyle w:val="32"/>
              <w:spacing w:line="280" w:lineRule="exact"/>
              <w:rPr>
                <w:rFonts w:ascii="Times New Roman" w:hAnsi="Times New Roman" w:cs="Times New Roman"/>
                <w:b/>
                <w:color w:val="auto"/>
                <w:sz w:val="22"/>
                <w:szCs w:val="20"/>
              </w:rPr>
            </w:pPr>
            <w:r>
              <w:rPr>
                <w:rFonts w:ascii="Times New Roman" w:hAnsi="Times New Roman" w:cs="Times New Roman"/>
                <w:b/>
                <w:color w:val="auto"/>
                <w:sz w:val="22"/>
                <w:szCs w:val="20"/>
              </w:rPr>
              <w:t>年增长率（%）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ascii="Times New Roman" w:hAnsi="Times New Roman" w:eastAsia="宋体" w:cs="Times New Roman"/>
                <w:color w:val="auto"/>
                <w:kern w:val="0"/>
                <w:sz w:val="22"/>
                <w:szCs w:val="22"/>
                <w:lang w:bidi="ar"/>
              </w:rPr>
              <w:t>2021</w:t>
            </w:r>
          </w:p>
        </w:tc>
        <w:tc>
          <w:tcPr>
            <w:tcW w:w="3298" w:type="dxa"/>
            <w:vAlign w:val="top"/>
          </w:tcPr>
          <w:p>
            <w:pPr>
              <w:keepNext w:val="0"/>
              <w:keepLines w:val="0"/>
              <w:widowControl/>
              <w:suppressLineNumbers w:val="0"/>
              <w:jc w:val="center"/>
              <w:textAlignment w:val="top"/>
              <w:rPr>
                <w:rFonts w:hint="default" w:ascii="Times New Roman" w:hAnsi="Times New Roman" w:eastAsia="宋体" w:cs="Times New Roman"/>
                <w:color w:val="auto"/>
                <w:kern w:val="0"/>
                <w:sz w:val="22"/>
                <w:szCs w:val="22"/>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16.80 </w:t>
            </w:r>
          </w:p>
        </w:tc>
        <w:tc>
          <w:tcPr>
            <w:tcW w:w="3152" w:type="dxa"/>
          </w:tcPr>
          <w:p>
            <w:pPr>
              <w:widowControl/>
              <w:jc w:val="center"/>
              <w:textAlignment w:val="top"/>
              <w:rPr>
                <w:rFonts w:hint="default" w:ascii="Times New Roman" w:hAnsi="Times New Roman" w:eastAsia="宋体" w:cs="Times New Roman"/>
                <w:color w:val="auto"/>
                <w:kern w:val="0"/>
                <w:sz w:val="22"/>
                <w:szCs w:val="22"/>
                <w:lang w:val="en-US" w:eastAsia="zh-CN" w:bidi="ar"/>
              </w:rPr>
            </w:pPr>
            <w:r>
              <w:rPr>
                <w:rFonts w:hint="eastAsia" w:ascii="Times New Roman" w:hAnsi="Times New Roman" w:eastAsia="宋体" w:cs="Times New Roman"/>
                <w:color w:val="auto"/>
                <w:kern w:val="0"/>
                <w:sz w:val="22"/>
                <w:szCs w:val="22"/>
                <w:lang w:val="en-US" w:eastAsia="zh-CN" w:bidi="ar"/>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ascii="Times New Roman" w:hAnsi="Times New Roman" w:eastAsia="宋体" w:cs="Times New Roman"/>
                <w:color w:val="auto"/>
                <w:kern w:val="0"/>
                <w:sz w:val="22"/>
                <w:szCs w:val="22"/>
                <w:lang w:bidi="ar"/>
              </w:rPr>
              <w:t>2022</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20.16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val="en-US" w:eastAsia="zh-CN" w:bidi="ar"/>
              </w:rPr>
              <w:t>20</w:t>
            </w:r>
            <w:r>
              <w:rPr>
                <w:rFonts w:ascii="Times New Roman" w:hAnsi="Times New Roman" w:eastAsia="宋体" w:cs="Times New Roman"/>
                <w:color w:val="auto"/>
                <w:kern w:val="0"/>
                <w:sz w:val="22"/>
                <w:szCs w:val="22"/>
                <w:lang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ascii="Times New Roman" w:hAnsi="Times New Roman" w:eastAsia="宋体" w:cs="Times New Roman"/>
                <w:color w:val="auto"/>
                <w:kern w:val="0"/>
                <w:sz w:val="22"/>
                <w:szCs w:val="22"/>
                <w:lang w:bidi="ar"/>
              </w:rPr>
              <w:t>2023</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24.19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ascii="Times New Roman" w:hAnsi="Times New Roman" w:eastAsia="宋体" w:cs="Times New Roman"/>
                <w:color w:val="auto"/>
                <w:kern w:val="0"/>
                <w:sz w:val="22"/>
                <w:szCs w:val="22"/>
                <w:lang w:bidi="ar"/>
              </w:rPr>
              <w:t>2024</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29.03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ascii="Times New Roman" w:hAnsi="Times New Roman" w:eastAsia="宋体" w:cs="Times New Roman"/>
                <w:color w:val="auto"/>
                <w:kern w:val="0"/>
                <w:sz w:val="22"/>
                <w:szCs w:val="22"/>
                <w:lang w:bidi="ar"/>
              </w:rPr>
              <w:t>2025</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34.84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ascii="Times New Roman" w:hAnsi="Times New Roman" w:eastAsia="宋体" w:cs="Times New Roman"/>
                <w:color w:val="auto"/>
                <w:kern w:val="0"/>
                <w:sz w:val="22"/>
                <w:szCs w:val="22"/>
                <w:lang w:bidi="ar"/>
              </w:rPr>
              <w:t>2026</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41.80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2027</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48.07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2028</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52.88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2029</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58.17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2030</w:t>
            </w:r>
          </w:p>
        </w:tc>
        <w:tc>
          <w:tcPr>
            <w:tcW w:w="3298" w:type="dxa"/>
            <w:vAlign w:val="top"/>
          </w:tcPr>
          <w:p>
            <w:pPr>
              <w:keepNext w:val="0"/>
              <w:keepLines w:val="0"/>
              <w:widowControl/>
              <w:suppressLineNumbers w:val="0"/>
              <w:jc w:val="center"/>
              <w:textAlignment w:val="top"/>
              <w:rPr>
                <w:rFonts w:ascii="Times New Roman" w:hAnsi="Times New Roman" w:eastAsia="宋体" w:cs="Times New Roman"/>
                <w:color w:val="auto"/>
                <w:kern w:val="0"/>
                <w:sz w:val="22"/>
                <w:szCs w:val="22"/>
                <w:lang w:bidi="ar"/>
              </w:rPr>
            </w:pPr>
            <w:r>
              <w:rPr>
                <w:rFonts w:hint="default" w:ascii="Times New Roman" w:hAnsi="Times New Roman" w:eastAsia="宋体" w:cs="Times New Roman"/>
                <w:i w:val="0"/>
                <w:iCs w:val="0"/>
                <w:color w:val="auto"/>
                <w:kern w:val="0"/>
                <w:sz w:val="22"/>
                <w:szCs w:val="22"/>
                <w:u w:val="none"/>
                <w:lang w:val="en-US" w:eastAsia="zh-CN" w:bidi="ar"/>
              </w:rPr>
              <w:t xml:space="preserve">61.08 </w:t>
            </w:r>
          </w:p>
        </w:tc>
        <w:tc>
          <w:tcPr>
            <w:tcW w:w="3152" w:type="dxa"/>
          </w:tcPr>
          <w:p>
            <w:pPr>
              <w:widowControl/>
              <w:jc w:val="center"/>
              <w:textAlignment w:val="top"/>
              <w:rPr>
                <w:rFonts w:ascii="Times New Roman" w:hAnsi="Times New Roman" w:eastAsia="宋体" w:cs="Times New Roman"/>
                <w:color w:val="auto"/>
                <w:kern w:val="0"/>
                <w:sz w:val="22"/>
                <w:szCs w:val="22"/>
                <w:lang w:bidi="ar"/>
              </w:rPr>
            </w:pPr>
            <w:r>
              <w:rPr>
                <w:rFonts w:hint="eastAsia" w:ascii="Times New Roman" w:hAnsi="Times New Roman" w:eastAsia="宋体" w:cs="Times New Roman"/>
                <w:color w:val="auto"/>
                <w:kern w:val="0"/>
                <w:sz w:val="22"/>
                <w:szCs w:val="22"/>
                <w:lang w:bidi="ar"/>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0" w:type="dxa"/>
            <w:vAlign w:val="center"/>
          </w:tcPr>
          <w:p>
            <w:pPr>
              <w:keepNext w:val="0"/>
              <w:keepLines w:val="0"/>
              <w:widowControl/>
              <w:suppressLineNumbers w:val="0"/>
              <w:jc w:val="center"/>
              <w:textAlignment w:val="top"/>
              <w:rPr>
                <w:rFonts w:hint="default" w:ascii="Times New Roman" w:hAnsi="Times New Roman" w:eastAsia="宋体" w:cs="Times New Roman"/>
                <w:b/>
                <w:bCs/>
                <w:i w:val="0"/>
                <w:iCs w:val="0"/>
                <w:color w:val="auto"/>
                <w:kern w:val="0"/>
                <w:sz w:val="22"/>
                <w:szCs w:val="22"/>
                <w:u w:val="none"/>
                <w:lang w:val="en-US" w:eastAsia="zh-CN" w:bidi="ar"/>
              </w:rPr>
            </w:pPr>
            <w:r>
              <w:rPr>
                <w:rFonts w:hint="eastAsia" w:ascii="Times New Roman" w:hAnsi="Times New Roman" w:eastAsia="宋体" w:cs="Times New Roman"/>
                <w:b/>
                <w:bCs/>
                <w:i w:val="0"/>
                <w:iCs w:val="0"/>
                <w:color w:val="auto"/>
                <w:kern w:val="0"/>
                <w:sz w:val="22"/>
                <w:szCs w:val="22"/>
                <w:u w:val="none"/>
                <w:lang w:val="en-US" w:eastAsia="zh-CN" w:bidi="ar"/>
              </w:rPr>
              <w:t>合计</w:t>
            </w:r>
          </w:p>
        </w:tc>
        <w:tc>
          <w:tcPr>
            <w:tcW w:w="3298" w:type="dxa"/>
            <w:vAlign w:val="center"/>
          </w:tcPr>
          <w:p>
            <w:pPr>
              <w:keepNext w:val="0"/>
              <w:keepLines w:val="0"/>
              <w:widowControl/>
              <w:suppressLineNumbers w:val="0"/>
              <w:jc w:val="center"/>
              <w:textAlignment w:val="top"/>
              <w:rPr>
                <w:rFonts w:hint="default" w:ascii="Times New Roman" w:hAnsi="Times New Roman" w:eastAsia="宋体" w:cs="Times New Roman"/>
                <w:b/>
                <w:bCs/>
                <w:i w:val="0"/>
                <w:iCs w:val="0"/>
                <w:color w:val="auto"/>
                <w:kern w:val="0"/>
                <w:sz w:val="22"/>
                <w:szCs w:val="22"/>
                <w:u w:val="none"/>
                <w:lang w:val="en-US" w:eastAsia="zh-CN" w:bidi="ar"/>
              </w:rPr>
            </w:pPr>
            <w:r>
              <w:rPr>
                <w:rFonts w:hint="eastAsia" w:ascii="Times New Roman" w:hAnsi="Times New Roman" w:eastAsia="宋体" w:cs="Times New Roman"/>
                <w:b/>
                <w:bCs/>
                <w:i w:val="0"/>
                <w:iCs w:val="0"/>
                <w:color w:val="auto"/>
                <w:kern w:val="0"/>
                <w:sz w:val="22"/>
                <w:szCs w:val="22"/>
                <w:u w:val="none"/>
                <w:lang w:val="en-US" w:eastAsia="zh-CN" w:bidi="ar"/>
              </w:rPr>
              <w:t xml:space="preserve">387.03 </w:t>
            </w:r>
          </w:p>
        </w:tc>
        <w:tc>
          <w:tcPr>
            <w:tcW w:w="3152" w:type="dxa"/>
          </w:tcPr>
          <w:p>
            <w:pPr>
              <w:keepNext w:val="0"/>
              <w:keepLines w:val="0"/>
              <w:widowControl/>
              <w:suppressLineNumbers w:val="0"/>
              <w:jc w:val="center"/>
              <w:textAlignment w:val="top"/>
              <w:rPr>
                <w:rFonts w:hint="default" w:ascii="Times New Roman" w:hAnsi="Times New Roman" w:eastAsia="宋体" w:cs="Times New Roman"/>
                <w:b/>
                <w:bCs/>
                <w:i w:val="0"/>
                <w:iCs w:val="0"/>
                <w:color w:val="auto"/>
                <w:kern w:val="0"/>
                <w:sz w:val="22"/>
                <w:szCs w:val="22"/>
                <w:u w:val="none"/>
                <w:lang w:val="en-US" w:eastAsia="zh-CN" w:bidi="ar"/>
              </w:rPr>
            </w:pPr>
          </w:p>
        </w:tc>
      </w:tr>
    </w:tbl>
    <w:p>
      <w:pPr>
        <w:rPr>
          <w:color w:val="auto"/>
        </w:rPr>
      </w:pPr>
      <w:r>
        <w:rPr>
          <w:color w:val="auto"/>
        </w:rPr>
        <w:br w:type="page"/>
      </w:r>
    </w:p>
    <w:p>
      <w:pPr>
        <w:pStyle w:val="2"/>
        <w:jc w:val="center"/>
        <w:rPr>
          <w:rFonts w:ascii="Times New Roman" w:hAnsi="Times New Roman" w:cs="Times New Roman"/>
          <w:color w:val="auto"/>
          <w:szCs w:val="30"/>
        </w:rPr>
      </w:pPr>
      <w:bookmarkStart w:id="251" w:name="_Toc24894"/>
      <w:bookmarkStart w:id="252" w:name="_Toc17052320"/>
      <w:bookmarkStart w:id="253" w:name="_Toc27107_WPSOffice_Level1"/>
      <w:bookmarkStart w:id="254" w:name="_Toc15363"/>
      <w:bookmarkStart w:id="255" w:name="_Toc17052651"/>
      <w:bookmarkStart w:id="256" w:name="_Toc17052466"/>
      <w:r>
        <w:rPr>
          <w:rFonts w:ascii="Times New Roman" w:hAnsi="Times New Roman" w:cs="Times New Roman"/>
          <w:color w:val="auto"/>
          <w:szCs w:val="30"/>
        </w:rPr>
        <w:t>第七章  植</w:t>
      </w:r>
      <w:r>
        <w:rPr>
          <w:rStyle w:val="26"/>
          <w:rFonts w:ascii="Times New Roman" w:hAnsi="Times New Roman" w:cs="Times New Roman" w:eastAsiaTheme="minorEastAsia"/>
          <w:b/>
          <w:bCs/>
          <w:color w:val="auto"/>
          <w:sz w:val="30"/>
          <w:szCs w:val="30"/>
        </w:rPr>
        <w:t>被与森林景观</w:t>
      </w:r>
      <w:r>
        <w:rPr>
          <w:rFonts w:ascii="Times New Roman" w:hAnsi="Times New Roman" w:cs="Times New Roman"/>
          <w:color w:val="auto"/>
          <w:szCs w:val="30"/>
        </w:rPr>
        <w:t>规划</w:t>
      </w:r>
      <w:bookmarkEnd w:id="251"/>
      <w:bookmarkEnd w:id="252"/>
      <w:bookmarkEnd w:id="253"/>
      <w:bookmarkEnd w:id="254"/>
      <w:bookmarkEnd w:id="255"/>
      <w:bookmarkEnd w:id="256"/>
    </w:p>
    <w:p>
      <w:pPr>
        <w:pStyle w:val="3"/>
        <w:rPr>
          <w:rFonts w:ascii="Times New Roman" w:hAnsi="Times New Roman" w:cs="Times New Roman" w:eastAsiaTheme="minorEastAsia"/>
          <w:color w:val="auto"/>
        </w:rPr>
      </w:pPr>
      <w:bookmarkStart w:id="257" w:name="_Toc9009_WPSOffice_Level2"/>
      <w:bookmarkStart w:id="258" w:name="_Toc17052467"/>
      <w:bookmarkStart w:id="259" w:name="_Toc17052321"/>
      <w:bookmarkStart w:id="260" w:name="_Toc17052652"/>
      <w:bookmarkStart w:id="261" w:name="_Toc340491990"/>
      <w:bookmarkStart w:id="262" w:name="_Toc340493902"/>
      <w:bookmarkStart w:id="263" w:name="_Toc18394"/>
      <w:bookmarkStart w:id="264" w:name="_Toc340763162"/>
      <w:bookmarkStart w:id="265" w:name="_Toc2882"/>
      <w:bookmarkStart w:id="266" w:name="_Toc340231948"/>
      <w:r>
        <w:rPr>
          <w:rFonts w:ascii="Times New Roman" w:hAnsi="Times New Roman" w:cs="Times New Roman" w:eastAsiaTheme="minorEastAsia"/>
          <w:color w:val="auto"/>
        </w:rPr>
        <w:t>7.1规划原则</w:t>
      </w:r>
      <w:bookmarkEnd w:id="257"/>
      <w:bookmarkEnd w:id="258"/>
      <w:bookmarkEnd w:id="259"/>
      <w:bookmarkEnd w:id="260"/>
      <w:bookmarkEnd w:id="261"/>
      <w:bookmarkEnd w:id="262"/>
      <w:bookmarkEnd w:id="263"/>
      <w:bookmarkEnd w:id="264"/>
      <w:bookmarkEnd w:id="265"/>
      <w:bookmarkEnd w:id="266"/>
    </w:p>
    <w:p>
      <w:pPr>
        <w:ind w:firstLine="560"/>
        <w:rPr>
          <w:color w:val="auto"/>
        </w:rPr>
      </w:pPr>
      <w:r>
        <w:rPr>
          <w:rFonts w:hint="eastAsia"/>
          <w:color w:val="auto"/>
        </w:rPr>
        <w:t>植被与</w:t>
      </w:r>
      <w:r>
        <w:rPr>
          <w:color w:val="auto"/>
        </w:rPr>
        <w:t>森林景观是形成森林旅游环境的物质基础，是构成森林公园旅游资源的重要因素，也是确保森林旅游开发成功的必要条件之一。金洞国家</w:t>
      </w:r>
      <w:r>
        <w:rPr>
          <w:rFonts w:hint="eastAsia"/>
          <w:color w:val="auto"/>
        </w:rPr>
        <w:t>森林公园正处于蓬勃建设发展期，规划组只有准确掌握森林公园的植被类型、植物群落、</w:t>
      </w:r>
      <w:r>
        <w:rPr>
          <w:color w:val="auto"/>
        </w:rPr>
        <w:t>林相季相</w:t>
      </w:r>
      <w:r>
        <w:rPr>
          <w:rFonts w:hint="eastAsia"/>
          <w:color w:val="auto"/>
        </w:rPr>
        <w:t>、森林植物、</w:t>
      </w:r>
      <w:r>
        <w:rPr>
          <w:color w:val="auto"/>
        </w:rPr>
        <w:t>珍稀植物、古树名木、奇花异草等</w:t>
      </w:r>
      <w:r>
        <w:rPr>
          <w:rFonts w:hint="eastAsia"/>
          <w:color w:val="auto"/>
        </w:rPr>
        <w:t>植被与森林景观</w:t>
      </w:r>
      <w:r>
        <w:rPr>
          <w:color w:val="auto"/>
        </w:rPr>
        <w:t>资源的现状，才能</w:t>
      </w:r>
      <w:r>
        <w:rPr>
          <w:rFonts w:hint="eastAsia"/>
          <w:color w:val="auto"/>
        </w:rPr>
        <w:t>因地制宜地提出科学的艺术的规划原则和思路，以大力提升森林公园的综合效益。</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不同植被类型采取不同改造措施的原则</w:t>
      </w:r>
    </w:p>
    <w:p>
      <w:pPr>
        <w:rPr>
          <w:rFonts w:ascii="Times New Roman" w:hAnsi="Times New Roman" w:cs="Times New Roman"/>
          <w:color w:val="auto"/>
        </w:rPr>
      </w:pPr>
      <w:r>
        <w:rPr>
          <w:rFonts w:ascii="Times New Roman" w:hAnsi="Times New Roman" w:cs="Times New Roman"/>
          <w:color w:val="auto"/>
        </w:rPr>
        <w:t xml:space="preserve">    对于天然阔叶林、陡峭山坡灌木从和灌草丛等天然生林加强封禁与保护，促进其顺向演替，重在森林资源的保护与培育；对于人工杉木林、杉阔混交林</w:t>
      </w:r>
      <w:r>
        <w:rPr>
          <w:rFonts w:hint="eastAsia" w:ascii="Times New Roman" w:hAnsi="Times New Roman" w:cs="Times New Roman"/>
          <w:color w:val="auto"/>
        </w:rPr>
        <w:t>、</w:t>
      </w:r>
      <w:r>
        <w:rPr>
          <w:rFonts w:ascii="Times New Roman" w:hAnsi="Times New Roman" w:cs="Times New Roman"/>
          <w:color w:val="auto"/>
        </w:rPr>
        <w:t>毛竹林等人工林或人工次生林，结合森林景观需要进行科学改造，增加阔叶树种的比重，重在森林结构的提质与改造。</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发展和提高森林多种功能的原则</w:t>
      </w:r>
    </w:p>
    <w:p>
      <w:pPr>
        <w:rPr>
          <w:rFonts w:ascii="Times New Roman" w:hAnsi="Times New Roman" w:cs="Times New Roman"/>
          <w:color w:val="auto"/>
        </w:rPr>
      </w:pPr>
      <w:r>
        <w:rPr>
          <w:rFonts w:ascii="Times New Roman" w:hAnsi="Times New Roman" w:cs="Times New Roman"/>
          <w:color w:val="auto"/>
        </w:rPr>
        <w:t xml:space="preserve">    结合片区、景区特色及建设目标，确定不同的植被和森林景观改造目标类型，努力构建物种多样、复层结构的森林生态系统，发挥其涵养水源、保持水土、增强碳汇、防火防灾、改善环境、增强景观价值的多重功能。</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（3）景观多样性与发展地方特色景观相结合的原则</w:t>
      </w:r>
    </w:p>
    <w:p>
      <w:pPr>
        <w:rPr>
          <w:rFonts w:ascii="Times New Roman" w:hAnsi="Times New Roman" w:cs="Times New Roman"/>
          <w:color w:val="auto"/>
        </w:rPr>
      </w:pPr>
      <w:r>
        <w:rPr>
          <w:rFonts w:ascii="Times New Roman" w:hAnsi="Times New Roman" w:cs="Times New Roman"/>
          <w:color w:val="auto"/>
        </w:rPr>
        <w:t xml:space="preserve">   </w:t>
      </w:r>
      <w:r>
        <w:rPr>
          <w:rFonts w:hint="eastAsia" w:ascii="Times New Roman" w:hAnsi="Times New Roman" w:cs="Times New Roman"/>
          <w:color w:val="auto"/>
        </w:rPr>
        <w:t xml:space="preserve"> 景观多样性能满足游人“求新、求异、求奇、求知、求参与”的心理需求，地方特色景观能让游人深刻铭记森林公园的特色。因此，在景观多样性设计时，应在不同区域内打造垂直郁闭型、稀疏型、空旷型和园林型等多样性的森林景观。在规划地方特色景观时，应</w:t>
      </w:r>
      <w:r>
        <w:rPr>
          <w:rFonts w:ascii="Times New Roman" w:hAnsi="Times New Roman" w:cs="Times New Roman"/>
          <w:color w:val="auto"/>
        </w:rPr>
        <w:t>突出局部特色，结合景区、景点的特点选择优质和具有较好景观效果的乡土阔叶树种和珍贵观赏树种进行合理搭配，重视特色植物景观的打造，突出视觉冲击和可识别性，做到与周边环境相协调。</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（4）</w:t>
      </w:r>
      <w:r>
        <w:rPr>
          <w:rFonts w:ascii="Times New Roman" w:hAnsi="Times New Roman" w:cs="Times New Roman"/>
          <w:b/>
          <w:bCs/>
          <w:color w:val="auto"/>
        </w:rPr>
        <w:t>树种选择丰富多样性的原则</w:t>
      </w:r>
    </w:p>
    <w:p>
      <w:pPr>
        <w:ind w:firstLine="480"/>
        <w:rPr>
          <w:rFonts w:ascii="Times New Roman" w:hAnsi="Times New Roman" w:cs="Times New Roman"/>
          <w:color w:val="auto"/>
        </w:rPr>
      </w:pPr>
      <w:r>
        <w:rPr>
          <w:rFonts w:ascii="Times New Roman" w:hAnsi="Times New Roman" w:cs="Times New Roman"/>
          <w:color w:val="auto"/>
        </w:rPr>
        <w:t>要多引进一些观赏价值高的植物，植物配置时充分考虑各种植物的色彩、质感、株高、冠型、花果期等要素，乔木、花灌木、草花和地被植物相结合，不断提高其美学等级和观赏价值。</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（5）观赏性与功能性相结合的原则</w:t>
      </w:r>
    </w:p>
    <w:p>
      <w:pPr>
        <w:ind w:firstLine="480"/>
        <w:rPr>
          <w:rFonts w:ascii="Times New Roman" w:hAnsi="Times New Roman" w:cs="Times New Roman"/>
          <w:color w:val="auto"/>
        </w:rPr>
      </w:pPr>
      <w:r>
        <w:rPr>
          <w:rFonts w:hint="eastAsia" w:ascii="Times New Roman" w:hAnsi="Times New Roman" w:cs="Times New Roman"/>
          <w:color w:val="auto"/>
        </w:rPr>
        <w:t>提高公园的观赏性和功能性是开发森林旅游的重点。森林公园植物景观改造过程中，应将多树种、多结构、多形式、多色彩的植被与森林景观与游人娱乐、游赏、学习、休憩等各种需要结合起来，创造优美舒适的森林旅游空间。</w:t>
      </w:r>
    </w:p>
    <w:p>
      <w:pPr>
        <w:pStyle w:val="3"/>
        <w:rPr>
          <w:rFonts w:ascii="Times New Roman" w:hAnsi="Times New Roman" w:cs="Times New Roman" w:eastAsiaTheme="minorEastAsia"/>
          <w:color w:val="auto"/>
        </w:rPr>
      </w:pPr>
      <w:bookmarkStart w:id="267" w:name="_Toc340231949"/>
      <w:bookmarkStart w:id="268" w:name="_Toc340493903"/>
      <w:bookmarkStart w:id="269" w:name="_Toc14366"/>
      <w:bookmarkStart w:id="270" w:name="_Toc17052468"/>
      <w:bookmarkStart w:id="271" w:name="_Toc340763163"/>
      <w:bookmarkStart w:id="272" w:name="_Toc340491991"/>
      <w:bookmarkStart w:id="273" w:name="_Toc17052322"/>
      <w:bookmarkStart w:id="274" w:name="_Toc29628"/>
      <w:bookmarkStart w:id="275" w:name="_Toc17052653"/>
      <w:bookmarkStart w:id="276" w:name="_Toc20588_WPSOffice_Level2"/>
      <w:r>
        <w:rPr>
          <w:rFonts w:ascii="Times New Roman" w:hAnsi="Times New Roman" w:cs="Times New Roman" w:eastAsiaTheme="minorEastAsia"/>
          <w:color w:val="auto"/>
        </w:rPr>
        <w:t>7.2植被规划</w:t>
      </w:r>
      <w:bookmarkEnd w:id="267"/>
      <w:bookmarkEnd w:id="268"/>
      <w:bookmarkEnd w:id="269"/>
      <w:bookmarkEnd w:id="270"/>
      <w:bookmarkEnd w:id="271"/>
      <w:bookmarkEnd w:id="272"/>
      <w:bookmarkEnd w:id="273"/>
      <w:bookmarkEnd w:id="274"/>
      <w:bookmarkEnd w:id="275"/>
      <w:bookmarkEnd w:id="276"/>
    </w:p>
    <w:p>
      <w:pPr>
        <w:pStyle w:val="4"/>
        <w:rPr>
          <w:rFonts w:ascii="Times New Roman" w:hAnsi="Times New Roman" w:cs="Times New Roman"/>
          <w:color w:val="auto"/>
        </w:rPr>
      </w:pPr>
      <w:bookmarkStart w:id="277" w:name="_Toc17052469"/>
      <w:bookmarkStart w:id="278" w:name="_Toc32549"/>
      <w:r>
        <w:rPr>
          <w:rFonts w:ascii="Times New Roman" w:hAnsi="Times New Roman" w:cs="Times New Roman"/>
          <w:color w:val="auto"/>
        </w:rPr>
        <w:t>7.2.1植被现状</w:t>
      </w:r>
      <w:bookmarkEnd w:id="277"/>
      <w:bookmarkEnd w:id="278"/>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林地面积大，森林覆盖率高</w:t>
      </w:r>
    </w:p>
    <w:p>
      <w:pPr>
        <w:ind w:firstLine="480" w:firstLineChars="200"/>
        <w:rPr>
          <w:rFonts w:ascii="Times New Roman" w:hAnsi="Times New Roman" w:cs="Times New Roman"/>
          <w:color w:val="auto"/>
        </w:rPr>
      </w:pPr>
      <w:r>
        <w:rPr>
          <w:rFonts w:ascii="Times New Roman" w:hAnsi="Times New Roman" w:cs="Times New Roman"/>
          <w:color w:val="auto"/>
        </w:rPr>
        <w:t>公园总面积</w:t>
      </w:r>
      <w:r>
        <w:rPr>
          <w:rFonts w:hint="eastAsia" w:ascii="Times New Roman" w:hAnsi="Times New Roman" w:cs="Times New Roman"/>
          <w:color w:val="auto"/>
        </w:rPr>
        <w:t>25</w:t>
      </w:r>
      <w:r>
        <w:rPr>
          <w:rFonts w:ascii="Times New Roman" w:hAnsi="Times New Roman" w:cs="Times New Roman"/>
          <w:color w:val="auto"/>
        </w:rPr>
        <w:t>00</w:t>
      </w:r>
      <w:r>
        <w:rPr>
          <w:rFonts w:hint="eastAsia" w:ascii="Times New Roman" w:hAnsi="Times New Roman" w:cs="Times New Roman"/>
          <w:color w:val="auto"/>
          <w:lang w:val="en-US" w:eastAsia="zh-CN"/>
        </w:rPr>
        <w:t>.53</w:t>
      </w:r>
      <w:r>
        <w:rPr>
          <w:rFonts w:hint="eastAsia" w:ascii="Times New Roman" w:hAnsi="Times New Roman" w:cs="Times New Roman"/>
          <w:color w:val="auto"/>
        </w:rPr>
        <w:t>公顷</w:t>
      </w:r>
      <w:r>
        <w:rPr>
          <w:rFonts w:ascii="Times New Roman" w:hAnsi="Times New Roman" w:cs="Times New Roman"/>
          <w:color w:val="auto"/>
        </w:rPr>
        <w:t>；有林地面积</w:t>
      </w:r>
      <w:r>
        <w:rPr>
          <w:rFonts w:hint="eastAsia" w:ascii="Times New Roman" w:hAnsi="Times New Roman" w:cs="Times New Roman"/>
          <w:color w:val="auto"/>
          <w:lang w:val="en-US" w:eastAsia="zh-CN"/>
        </w:rPr>
        <w:t>2427.91</w:t>
      </w:r>
      <w:r>
        <w:rPr>
          <w:rFonts w:hint="eastAsia" w:ascii="Times New Roman" w:hAnsi="Times New Roman" w:cs="Times New Roman"/>
          <w:color w:val="auto"/>
        </w:rPr>
        <w:t>公顷</w:t>
      </w:r>
      <w:r>
        <w:rPr>
          <w:rFonts w:ascii="Times New Roman" w:hAnsi="Times New Roman" w:cs="Times New Roman"/>
          <w:color w:val="auto"/>
        </w:rPr>
        <w:t>，森林覆盖率高达97.</w:t>
      </w:r>
      <w:r>
        <w:rPr>
          <w:rFonts w:hint="eastAsia" w:ascii="Times New Roman" w:hAnsi="Times New Roman" w:cs="Times New Roman"/>
          <w:color w:val="auto"/>
          <w:lang w:val="en-US" w:eastAsia="zh-CN"/>
        </w:rPr>
        <w:t>1</w:t>
      </w:r>
      <w:r>
        <w:rPr>
          <w:rFonts w:ascii="Times New Roman" w:hAnsi="Times New Roman" w:cs="Times New Roman"/>
          <w:color w:val="auto"/>
        </w:rPr>
        <w:t>%。</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植被类型丰富，珍稀植物资源多</w:t>
      </w:r>
    </w:p>
    <w:p>
      <w:pPr>
        <w:ind w:firstLine="480" w:firstLineChars="200"/>
        <w:rPr>
          <w:rFonts w:ascii="Times New Roman" w:hAnsi="Times New Roman" w:cs="Times New Roman"/>
          <w:color w:val="auto"/>
        </w:rPr>
      </w:pPr>
      <w:r>
        <w:rPr>
          <w:rFonts w:ascii="Times New Roman" w:hAnsi="Times New Roman" w:cs="Times New Roman"/>
          <w:color w:val="auto"/>
        </w:rPr>
        <w:t>公园内山峦叠嶂，沟壑溪流纵横，地形错综复杂</w:t>
      </w:r>
      <w:r>
        <w:rPr>
          <w:rFonts w:hint="eastAsia" w:ascii="Times New Roman" w:hAnsi="Times New Roman" w:cs="Times New Roman"/>
          <w:color w:val="auto"/>
        </w:rPr>
        <w:t>，</w:t>
      </w:r>
      <w:r>
        <w:rPr>
          <w:rFonts w:ascii="Times New Roman" w:hAnsi="Times New Roman" w:eastAsia="宋体" w:cs="Times New Roman"/>
          <w:color w:val="auto"/>
        </w:rPr>
        <w:t>小生态环境</w:t>
      </w:r>
      <w:r>
        <w:rPr>
          <w:rFonts w:ascii="Times New Roman" w:hAnsi="Times New Roman" w:cs="Times New Roman"/>
          <w:color w:val="auto"/>
        </w:rPr>
        <w:t>丰富多样</w:t>
      </w:r>
      <w:r>
        <w:rPr>
          <w:rFonts w:ascii="Times New Roman" w:hAnsi="Times New Roman" w:eastAsia="宋体" w:cs="Times New Roman"/>
          <w:color w:val="auto"/>
        </w:rPr>
        <w:t>，</w:t>
      </w:r>
      <w:r>
        <w:rPr>
          <w:rFonts w:ascii="Times New Roman" w:hAnsi="Times New Roman" w:cs="Times New Roman"/>
          <w:color w:val="auto"/>
        </w:rPr>
        <w:t>多样的小</w:t>
      </w:r>
      <w:r>
        <w:rPr>
          <w:rFonts w:ascii="Times New Roman" w:hAnsi="Times New Roman" w:eastAsia="宋体" w:cs="Times New Roman"/>
          <w:color w:val="auto"/>
        </w:rPr>
        <w:t>生态环境孕育着</w:t>
      </w:r>
      <w:r>
        <w:rPr>
          <w:rFonts w:ascii="Times New Roman" w:hAnsi="Times New Roman" w:cs="Times New Roman"/>
          <w:color w:val="auto"/>
        </w:rPr>
        <w:t>丰富的</w:t>
      </w:r>
      <w:r>
        <w:rPr>
          <w:rFonts w:ascii="Times New Roman" w:hAnsi="Times New Roman" w:eastAsia="宋体" w:cs="Times New Roman"/>
          <w:color w:val="auto"/>
        </w:rPr>
        <w:t>植被类型</w:t>
      </w:r>
      <w:r>
        <w:rPr>
          <w:rFonts w:ascii="Times New Roman" w:hAnsi="Times New Roman" w:cs="Times New Roman"/>
          <w:color w:val="auto"/>
        </w:rPr>
        <w:t>和珍稀植物资源</w:t>
      </w:r>
      <w:r>
        <w:rPr>
          <w:rFonts w:ascii="Times New Roman" w:hAnsi="Times New Roman" w:eastAsia="宋体" w:cs="Times New Roman"/>
          <w:color w:val="auto"/>
        </w:rPr>
        <w:t>。</w:t>
      </w:r>
      <w:r>
        <w:rPr>
          <w:rFonts w:ascii="Times New Roman" w:hAnsi="Times New Roman" w:cs="Times New Roman"/>
          <w:color w:val="auto"/>
        </w:rPr>
        <w:t>根据调查</w:t>
      </w:r>
      <w:r>
        <w:rPr>
          <w:rFonts w:hint="eastAsia" w:ascii="Times New Roman" w:hAnsi="Times New Roman" w:cs="Times New Roman"/>
          <w:color w:val="auto"/>
        </w:rPr>
        <w:t>，</w:t>
      </w:r>
      <w:r>
        <w:rPr>
          <w:rFonts w:ascii="Times New Roman" w:hAnsi="Times New Roman" w:cs="Times New Roman"/>
          <w:color w:val="auto"/>
        </w:rPr>
        <w:t>森林公园的</w:t>
      </w:r>
      <w:r>
        <w:rPr>
          <w:rFonts w:ascii="Times New Roman" w:hAnsi="Times New Roman" w:eastAsia="宋体" w:cs="Times New Roman"/>
          <w:color w:val="auto"/>
        </w:rPr>
        <w:t>植被可划分为常绿阔叶林、常绿落叶阔叶林、落叶阔叶林、针阔混交林、竹林、灌木林、灌草丛、</w:t>
      </w:r>
      <w:r>
        <w:rPr>
          <w:rFonts w:hint="eastAsia" w:ascii="Times New Roman" w:hAnsi="Times New Roman" w:cs="Times New Roman"/>
          <w:color w:val="auto"/>
        </w:rPr>
        <w:t>人工</w:t>
      </w:r>
      <w:r>
        <w:rPr>
          <w:rFonts w:ascii="Times New Roman" w:hAnsi="Times New Roman" w:eastAsia="宋体" w:cs="Times New Roman"/>
          <w:color w:val="auto"/>
        </w:rPr>
        <w:t>植被等</w:t>
      </w:r>
      <w:r>
        <w:rPr>
          <w:rFonts w:hint="eastAsia" w:ascii="Times New Roman" w:hAnsi="Times New Roman" w:cs="Times New Roman"/>
          <w:color w:val="auto"/>
        </w:rPr>
        <w:t>8</w:t>
      </w:r>
      <w:r>
        <w:rPr>
          <w:rFonts w:ascii="Times New Roman" w:hAnsi="Times New Roman" w:eastAsia="宋体" w:cs="Times New Roman"/>
          <w:color w:val="auto"/>
        </w:rPr>
        <w:t>个植被型、</w:t>
      </w:r>
      <w:r>
        <w:rPr>
          <w:rFonts w:hint="eastAsia" w:ascii="Times New Roman" w:hAnsi="Times New Roman" w:cs="Times New Roman"/>
          <w:color w:val="auto"/>
        </w:rPr>
        <w:t>33</w:t>
      </w:r>
      <w:r>
        <w:rPr>
          <w:rFonts w:ascii="Times New Roman" w:hAnsi="Times New Roman" w:eastAsia="宋体" w:cs="Times New Roman"/>
          <w:color w:val="auto"/>
        </w:rPr>
        <w:t>个群系。</w:t>
      </w:r>
      <w:r>
        <w:rPr>
          <w:rFonts w:ascii="Times New Roman" w:hAnsi="Times New Roman" w:cs="Times New Roman"/>
          <w:color w:val="auto"/>
        </w:rPr>
        <w:t>国家重点保护野生植物有南方红豆杉</w:t>
      </w:r>
      <w:r>
        <w:rPr>
          <w:rFonts w:hint="eastAsia" w:ascii="Times New Roman" w:hAnsi="Times New Roman" w:cs="Times New Roman"/>
          <w:color w:val="auto"/>
        </w:rPr>
        <w:t>、</w:t>
      </w:r>
      <w:r>
        <w:rPr>
          <w:rFonts w:ascii="Times New Roman" w:hAnsi="Times New Roman" w:cs="Times New Roman"/>
          <w:color w:val="auto"/>
        </w:rPr>
        <w:t>伯乐树</w:t>
      </w:r>
      <w:r>
        <w:rPr>
          <w:rFonts w:hint="eastAsia" w:ascii="Times New Roman" w:hAnsi="Times New Roman" w:cs="Times New Roman"/>
          <w:color w:val="auto"/>
        </w:rPr>
        <w:t>、</w:t>
      </w:r>
      <w:r>
        <w:rPr>
          <w:rFonts w:ascii="Times New Roman" w:hAnsi="Times New Roman" w:cs="Times New Roman"/>
          <w:color w:val="auto"/>
        </w:rPr>
        <w:t>金毛狗</w:t>
      </w:r>
      <w:r>
        <w:rPr>
          <w:rFonts w:hint="eastAsia" w:ascii="Times New Roman" w:hAnsi="Times New Roman" w:cs="Times New Roman"/>
          <w:color w:val="auto"/>
        </w:rPr>
        <w:t>、篦子三尖杉、榧树、</w:t>
      </w:r>
      <w:r>
        <w:rPr>
          <w:rFonts w:ascii="Times New Roman" w:hAnsi="Times New Roman" w:cs="Times New Roman"/>
          <w:color w:val="auto"/>
        </w:rPr>
        <w:t>樟树</w:t>
      </w:r>
      <w:r>
        <w:rPr>
          <w:rFonts w:hint="eastAsia" w:ascii="Times New Roman" w:hAnsi="Times New Roman" w:cs="Times New Roman"/>
          <w:color w:val="auto"/>
        </w:rPr>
        <w:t>、</w:t>
      </w:r>
      <w:r>
        <w:rPr>
          <w:rFonts w:ascii="Times New Roman" w:hAnsi="Times New Roman" w:cs="Times New Roman"/>
          <w:color w:val="auto"/>
        </w:rPr>
        <w:t>闽楠</w:t>
      </w:r>
      <w:r>
        <w:rPr>
          <w:rFonts w:hint="eastAsia" w:ascii="Times New Roman" w:hAnsi="Times New Roman" w:cs="Times New Roman"/>
          <w:color w:val="auto"/>
        </w:rPr>
        <w:t>、黄连、金荞麦、</w:t>
      </w:r>
      <w:r>
        <w:rPr>
          <w:rFonts w:ascii="Times New Roman" w:hAnsi="Times New Roman" w:cs="Times New Roman"/>
          <w:color w:val="auto"/>
        </w:rPr>
        <w:t>榉树</w:t>
      </w:r>
      <w:r>
        <w:rPr>
          <w:rFonts w:hint="eastAsia" w:ascii="Times New Roman" w:hAnsi="Times New Roman" w:cs="Times New Roman"/>
          <w:color w:val="auto"/>
        </w:rPr>
        <w:t>、</w:t>
      </w:r>
      <w:r>
        <w:rPr>
          <w:rFonts w:ascii="Times New Roman" w:hAnsi="Times New Roman" w:cs="Times New Roman"/>
          <w:color w:val="auto"/>
        </w:rPr>
        <w:t>花榈木</w:t>
      </w:r>
      <w:r>
        <w:rPr>
          <w:rFonts w:hint="eastAsia" w:ascii="Times New Roman" w:hAnsi="Times New Roman" w:cs="Times New Roman"/>
          <w:color w:val="auto"/>
        </w:rPr>
        <w:t>、野大豆、红椿、香果树、伞花木、喜树等16种，其中闽楠、樟树、榉树、花榈木、金毛狗、金荞麦等在公园内资源众多</w:t>
      </w:r>
      <w:r>
        <w:rPr>
          <w:rFonts w:ascii="Times New Roman" w:hAnsi="Times New Roman" w:cs="Times New Roman"/>
          <w:color w:val="auto"/>
        </w:rPr>
        <w:t>。另外</w:t>
      </w:r>
      <w:r>
        <w:rPr>
          <w:rFonts w:hint="eastAsia" w:ascii="Times New Roman" w:hAnsi="Times New Roman" w:cs="Times New Roman"/>
          <w:color w:val="auto"/>
        </w:rPr>
        <w:t>，</w:t>
      </w:r>
      <w:r>
        <w:rPr>
          <w:rFonts w:ascii="Times New Roman" w:hAnsi="Times New Roman" w:cs="Times New Roman"/>
          <w:bCs/>
          <w:color w:val="auto"/>
        </w:rPr>
        <w:t>公园内还分布有30多种珍贵的兰科植物。</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（3）天然</w:t>
      </w:r>
      <w:r>
        <w:rPr>
          <w:rFonts w:ascii="Times New Roman" w:hAnsi="Times New Roman" w:cs="Times New Roman"/>
          <w:b/>
          <w:bCs/>
          <w:color w:val="auto"/>
        </w:rPr>
        <w:t>林、次生林和人工林连片分布，人工林树种组成较为单一</w:t>
      </w:r>
    </w:p>
    <w:p>
      <w:pPr>
        <w:ind w:firstLine="480" w:firstLineChars="200"/>
        <w:rPr>
          <w:rFonts w:ascii="Times New Roman" w:hAnsi="Times New Roman" w:cs="Times New Roman"/>
          <w:color w:val="auto"/>
        </w:rPr>
      </w:pPr>
      <w:r>
        <w:rPr>
          <w:rFonts w:ascii="Times New Roman" w:hAnsi="Times New Roman" w:cs="Times New Roman"/>
          <w:color w:val="auto"/>
        </w:rPr>
        <w:t>由于森林公园</w:t>
      </w:r>
      <w:r>
        <w:rPr>
          <w:rFonts w:hint="eastAsia" w:ascii="Times New Roman" w:hAnsi="Times New Roman" w:cs="Times New Roman"/>
          <w:color w:val="auto"/>
        </w:rPr>
        <w:t>前身</w:t>
      </w:r>
      <w:r>
        <w:rPr>
          <w:rFonts w:ascii="Times New Roman" w:hAnsi="Times New Roman" w:cs="Times New Roman"/>
          <w:color w:val="auto"/>
        </w:rPr>
        <w:t>为国有林场</w:t>
      </w:r>
      <w:r>
        <w:rPr>
          <w:rFonts w:hint="eastAsia" w:ascii="Times New Roman" w:hAnsi="Times New Roman" w:cs="Times New Roman"/>
          <w:color w:val="auto"/>
        </w:rPr>
        <w:t>，</w:t>
      </w:r>
      <w:r>
        <w:rPr>
          <w:rFonts w:ascii="Times New Roman" w:hAnsi="Times New Roman" w:cs="Times New Roman"/>
          <w:color w:val="auto"/>
        </w:rPr>
        <w:t>过去长期分片区进行林业经营，故形成园区天然林</w:t>
      </w:r>
      <w:r>
        <w:rPr>
          <w:rFonts w:hint="eastAsia" w:ascii="Times New Roman" w:hAnsi="Times New Roman" w:cs="Times New Roman"/>
          <w:color w:val="auto"/>
        </w:rPr>
        <w:t>、</w:t>
      </w:r>
      <w:r>
        <w:rPr>
          <w:rFonts w:ascii="Times New Roman" w:hAnsi="Times New Roman" w:cs="Times New Roman"/>
          <w:color w:val="auto"/>
        </w:rPr>
        <w:t>次生林和人工林各自成片分布格局</w:t>
      </w:r>
      <w:r>
        <w:rPr>
          <w:rFonts w:hint="eastAsia" w:ascii="Times New Roman" w:hAnsi="Times New Roman" w:cs="Times New Roman"/>
          <w:color w:val="auto"/>
        </w:rPr>
        <w:t>。天然林主要分布于园区</w:t>
      </w:r>
      <w:r>
        <w:rPr>
          <w:rFonts w:ascii="Times New Roman" w:hAnsi="Times New Roman" w:cs="Times New Roman"/>
          <w:color w:val="auto"/>
        </w:rPr>
        <w:t>陡峭山坡及偏远山地</w:t>
      </w:r>
      <w:r>
        <w:rPr>
          <w:rFonts w:hint="eastAsia" w:ascii="Times New Roman" w:hAnsi="Times New Roman" w:cs="Times New Roman"/>
          <w:color w:val="auto"/>
        </w:rPr>
        <w:t>，</w:t>
      </w:r>
      <w:r>
        <w:rPr>
          <w:rFonts w:ascii="Times New Roman" w:hAnsi="Times New Roman" w:cs="Times New Roman"/>
          <w:color w:val="auto"/>
        </w:rPr>
        <w:t>如葫芦岐</w:t>
      </w:r>
      <w:r>
        <w:rPr>
          <w:rFonts w:hint="eastAsia" w:ascii="Times New Roman" w:hAnsi="Times New Roman" w:cs="Times New Roman"/>
          <w:color w:val="auto"/>
        </w:rPr>
        <w:t>、</w:t>
      </w:r>
      <w:r>
        <w:rPr>
          <w:rFonts w:ascii="Times New Roman" w:hAnsi="Times New Roman" w:cs="Times New Roman"/>
          <w:color w:val="auto"/>
        </w:rPr>
        <w:t>麻拐漕</w:t>
      </w:r>
      <w:r>
        <w:rPr>
          <w:rFonts w:hint="eastAsia" w:ascii="Times New Roman" w:hAnsi="Times New Roman" w:cs="Times New Roman"/>
          <w:color w:val="auto"/>
        </w:rPr>
        <w:t>、</w:t>
      </w:r>
      <w:r>
        <w:rPr>
          <w:rFonts w:ascii="Times New Roman" w:hAnsi="Times New Roman" w:cs="Times New Roman"/>
          <w:color w:val="auto"/>
        </w:rPr>
        <w:t>三公垒等山地沟谷</w:t>
      </w:r>
      <w:r>
        <w:rPr>
          <w:rFonts w:hint="eastAsia" w:ascii="Times New Roman" w:hAnsi="Times New Roman" w:cs="Times New Roman"/>
          <w:color w:val="auto"/>
        </w:rPr>
        <w:t>。</w:t>
      </w:r>
      <w:r>
        <w:rPr>
          <w:rFonts w:ascii="Times New Roman" w:hAnsi="Times New Roman" w:cs="Times New Roman"/>
          <w:color w:val="auto"/>
        </w:rPr>
        <w:t>次生林主要分布于小黄司河两岸</w:t>
      </w:r>
      <w:r>
        <w:rPr>
          <w:rFonts w:hint="eastAsia" w:ascii="Times New Roman" w:hAnsi="Times New Roman" w:cs="Times New Roman"/>
          <w:color w:val="auto"/>
        </w:rPr>
        <w:t>。</w:t>
      </w:r>
      <w:r>
        <w:rPr>
          <w:rFonts w:ascii="Times New Roman" w:hAnsi="Times New Roman" w:cs="Times New Roman"/>
          <w:color w:val="auto"/>
        </w:rPr>
        <w:t>人工林主要分布</w:t>
      </w:r>
      <w:r>
        <w:rPr>
          <w:rFonts w:hint="eastAsia" w:ascii="Times New Roman" w:hAnsi="Times New Roman" w:cs="Times New Roman"/>
          <w:color w:val="auto"/>
        </w:rPr>
        <w:t>于</w:t>
      </w:r>
      <w:r>
        <w:rPr>
          <w:rFonts w:ascii="Times New Roman" w:hAnsi="Times New Roman" w:cs="Times New Roman"/>
          <w:color w:val="auto"/>
        </w:rPr>
        <w:t>大木沅、冷水沅、靛兰坪等地</w:t>
      </w:r>
      <w:r>
        <w:rPr>
          <w:rFonts w:hint="eastAsia" w:ascii="Times New Roman" w:hAnsi="Times New Roman" w:cs="Times New Roman"/>
          <w:color w:val="auto"/>
        </w:rPr>
        <w:t>。天然林和次生林物种多样性高，林间结构复杂，生态效益高。</w:t>
      </w:r>
      <w:r>
        <w:rPr>
          <w:rFonts w:ascii="Times New Roman" w:hAnsi="Times New Roman" w:cs="Times New Roman"/>
          <w:color w:val="auto"/>
        </w:rPr>
        <w:t>人工林以杉木林为主，</w:t>
      </w:r>
      <w:r>
        <w:rPr>
          <w:rFonts w:hint="eastAsia" w:ascii="Times New Roman" w:hAnsi="Times New Roman" w:cs="Times New Roman"/>
          <w:color w:val="auto"/>
        </w:rPr>
        <w:t>林木</w:t>
      </w:r>
      <w:r>
        <w:rPr>
          <w:rFonts w:ascii="Times New Roman" w:hAnsi="Times New Roman" w:cs="Times New Roman"/>
          <w:color w:val="auto"/>
        </w:rPr>
        <w:t>组成较为单一</w:t>
      </w:r>
      <w:r>
        <w:rPr>
          <w:rFonts w:hint="eastAsia" w:ascii="Times New Roman" w:hAnsi="Times New Roman" w:cs="Times New Roman"/>
          <w:color w:val="auto"/>
        </w:rPr>
        <w:t>，</w:t>
      </w:r>
      <w:r>
        <w:rPr>
          <w:rFonts w:ascii="Times New Roman" w:hAnsi="Times New Roman" w:cs="Times New Roman"/>
          <w:color w:val="auto"/>
        </w:rPr>
        <w:t>林间结构简单</w:t>
      </w:r>
      <w:r>
        <w:rPr>
          <w:rFonts w:hint="eastAsia" w:ascii="Times New Roman" w:hAnsi="Times New Roman" w:cs="Times New Roman"/>
          <w:color w:val="auto"/>
        </w:rPr>
        <w:t>，</w:t>
      </w:r>
      <w:r>
        <w:rPr>
          <w:rFonts w:ascii="Times New Roman" w:hAnsi="Times New Roman" w:cs="Times New Roman"/>
          <w:color w:val="auto"/>
        </w:rPr>
        <w:t>生态效益不高。</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（4）优秀</w:t>
      </w:r>
      <w:r>
        <w:rPr>
          <w:rFonts w:ascii="Times New Roman" w:hAnsi="Times New Roman" w:cs="Times New Roman"/>
          <w:b/>
          <w:bCs/>
          <w:color w:val="auto"/>
        </w:rPr>
        <w:t>森林景观资源多，观赏价值高</w:t>
      </w:r>
    </w:p>
    <w:p>
      <w:pPr>
        <w:ind w:firstLine="480" w:firstLineChars="200"/>
        <w:rPr>
          <w:rFonts w:ascii="Times New Roman" w:hAnsi="Times New Roman" w:cs="Times New Roman"/>
          <w:color w:val="auto"/>
        </w:rPr>
      </w:pPr>
      <w:r>
        <w:rPr>
          <w:rFonts w:ascii="Times New Roman" w:hAnsi="Times New Roman" w:cs="Times New Roman"/>
          <w:color w:val="auto"/>
        </w:rPr>
        <w:t>森林公园位于南岭山脉的阳明山山系</w:t>
      </w:r>
      <w:r>
        <w:rPr>
          <w:rFonts w:hint="eastAsia" w:ascii="Times New Roman" w:hAnsi="Times New Roman" w:cs="Times New Roman"/>
          <w:color w:val="auto"/>
        </w:rPr>
        <w:t>，</w:t>
      </w:r>
      <w:r>
        <w:rPr>
          <w:rFonts w:ascii="Times New Roman" w:hAnsi="Times New Roman" w:cs="Times New Roman"/>
          <w:color w:val="auto"/>
        </w:rPr>
        <w:t>园内孕育着丰富的优秀的森林景观资源</w:t>
      </w:r>
      <w:r>
        <w:rPr>
          <w:rFonts w:hint="eastAsia" w:ascii="Times New Roman" w:hAnsi="Times New Roman" w:cs="Times New Roman"/>
          <w:color w:val="auto"/>
        </w:rPr>
        <w:t>，</w:t>
      </w:r>
      <w:r>
        <w:rPr>
          <w:rFonts w:ascii="Times New Roman" w:hAnsi="Times New Roman" w:cs="Times New Roman"/>
          <w:color w:val="auto"/>
        </w:rPr>
        <w:t>如</w:t>
      </w:r>
      <w:r>
        <w:rPr>
          <w:rFonts w:hint="eastAsia" w:ascii="Times New Roman" w:hAnsi="Times New Roman" w:cs="Times New Roman"/>
          <w:color w:val="auto"/>
        </w:rPr>
        <w:t>天然</w:t>
      </w:r>
      <w:r>
        <w:rPr>
          <w:rFonts w:ascii="Times New Roman" w:hAnsi="Times New Roman" w:cs="Times New Roman"/>
          <w:color w:val="auto"/>
        </w:rPr>
        <w:t>常绿阔叶林景观</w:t>
      </w:r>
      <w:r>
        <w:rPr>
          <w:rFonts w:hint="eastAsia" w:ascii="Times New Roman" w:hAnsi="Times New Roman" w:cs="Times New Roman"/>
          <w:color w:val="auto"/>
        </w:rPr>
        <w:t>、沟谷次生</w:t>
      </w:r>
      <w:r>
        <w:rPr>
          <w:rFonts w:ascii="Times New Roman" w:hAnsi="Times New Roman" w:cs="Times New Roman"/>
          <w:color w:val="auto"/>
        </w:rPr>
        <w:t>阔叶林景观</w:t>
      </w:r>
      <w:r>
        <w:rPr>
          <w:rFonts w:hint="eastAsia" w:ascii="Times New Roman" w:hAnsi="Times New Roman" w:cs="Times New Roman"/>
          <w:color w:val="auto"/>
        </w:rPr>
        <w:t>、</w:t>
      </w:r>
      <w:r>
        <w:rPr>
          <w:rFonts w:ascii="Times New Roman" w:hAnsi="Times New Roman" w:cs="Times New Roman"/>
          <w:color w:val="auto"/>
        </w:rPr>
        <w:t>针阔混交林景观</w:t>
      </w:r>
      <w:r>
        <w:rPr>
          <w:rFonts w:hint="eastAsia" w:ascii="Times New Roman" w:hAnsi="Times New Roman" w:cs="Times New Roman"/>
          <w:color w:val="auto"/>
        </w:rPr>
        <w:t>、崖壁灌木林景观、人工林景观、甜槠林景观、深山含笑+日本杜英林、</w:t>
      </w:r>
      <w:r>
        <w:rPr>
          <w:rFonts w:ascii="Times New Roman" w:hAnsi="Times New Roman" w:cs="Times New Roman"/>
          <w:color w:val="auto"/>
        </w:rPr>
        <w:t>陀螺果</w:t>
      </w:r>
      <w:r>
        <w:rPr>
          <w:rFonts w:hint="eastAsia" w:ascii="Times New Roman" w:hAnsi="Times New Roman" w:cs="Times New Roman"/>
          <w:color w:val="auto"/>
        </w:rPr>
        <w:t>+南酸枣+拟赤杨林、闽楠林、杉木林、毛竹林等景观。</w:t>
      </w:r>
      <w:r>
        <w:rPr>
          <w:rFonts w:ascii="Times New Roman" w:hAnsi="Times New Roman" w:cs="Times New Roman"/>
          <w:color w:val="auto"/>
        </w:rPr>
        <w:t>其中</w:t>
      </w:r>
      <w:r>
        <w:rPr>
          <w:rFonts w:hint="eastAsia" w:ascii="Times New Roman" w:hAnsi="Times New Roman" w:cs="Times New Roman"/>
          <w:color w:val="auto"/>
        </w:rPr>
        <w:t>天然常绿阔叶林的</w:t>
      </w:r>
      <w:r>
        <w:rPr>
          <w:rFonts w:ascii="Times New Roman" w:hAnsi="Times New Roman" w:cs="Times New Roman"/>
          <w:color w:val="auto"/>
        </w:rPr>
        <w:t>林内结构复杂，生物多样性丰富，林冠整齐</w:t>
      </w:r>
      <w:r>
        <w:rPr>
          <w:rFonts w:hint="eastAsia" w:ascii="Times New Roman" w:hAnsi="Times New Roman" w:cs="Times New Roman"/>
          <w:color w:val="auto"/>
        </w:rPr>
        <w:t>，</w:t>
      </w:r>
      <w:r>
        <w:rPr>
          <w:rFonts w:ascii="Times New Roman" w:hAnsi="Times New Roman" w:cs="Times New Roman"/>
          <w:color w:val="auto"/>
        </w:rPr>
        <w:t>树形高大</w:t>
      </w:r>
      <w:r>
        <w:rPr>
          <w:rFonts w:hint="eastAsia" w:ascii="Times New Roman" w:hAnsi="Times New Roman" w:cs="Times New Roman"/>
          <w:color w:val="auto"/>
        </w:rPr>
        <w:t>，</w:t>
      </w:r>
      <w:r>
        <w:rPr>
          <w:rFonts w:ascii="Times New Roman" w:hAnsi="Times New Roman" w:cs="Times New Roman"/>
          <w:color w:val="auto"/>
        </w:rPr>
        <w:t>郁郁葱葱</w:t>
      </w:r>
      <w:r>
        <w:rPr>
          <w:rFonts w:hint="eastAsia" w:ascii="Times New Roman" w:hAnsi="Times New Roman" w:cs="Times New Roman"/>
          <w:color w:val="auto"/>
        </w:rPr>
        <w:t>，</w:t>
      </w:r>
      <w:r>
        <w:rPr>
          <w:rFonts w:ascii="Times New Roman" w:hAnsi="Times New Roman" w:cs="Times New Roman"/>
          <w:color w:val="auto"/>
        </w:rPr>
        <w:t>景观</w:t>
      </w:r>
      <w:r>
        <w:rPr>
          <w:rFonts w:hint="eastAsia" w:ascii="Times New Roman" w:hAnsi="Times New Roman" w:cs="Times New Roman"/>
          <w:color w:val="auto"/>
        </w:rPr>
        <w:t>优美，</w:t>
      </w:r>
      <w:r>
        <w:rPr>
          <w:rFonts w:ascii="Times New Roman" w:hAnsi="Times New Roman" w:cs="Times New Roman"/>
          <w:color w:val="auto"/>
        </w:rPr>
        <w:t>四季均可游赏。甜槠林景观观赏效果明显，外貌浓绿，树冠浑圆，远望黑压压，乌青青一片，使人们有一种神密莫测和赏心悦目的感觉</w:t>
      </w:r>
      <w:r>
        <w:rPr>
          <w:rFonts w:hint="eastAsia" w:ascii="Times New Roman" w:hAnsi="Times New Roman" w:cs="Times New Roman"/>
          <w:color w:val="auto"/>
        </w:rPr>
        <w:t>，</w:t>
      </w:r>
      <w:r>
        <w:rPr>
          <w:rFonts w:ascii="Times New Roman" w:hAnsi="Times New Roman" w:cs="Times New Roman"/>
          <w:color w:val="auto"/>
        </w:rPr>
        <w:t>迈入林内，浓荫覆盖，树干粗犷，枝条苍劲，厚厚的落叶，犹如置身于原始林中</w:t>
      </w:r>
      <w:r>
        <w:rPr>
          <w:rFonts w:hint="eastAsia" w:ascii="Times New Roman" w:hAnsi="Times New Roman" w:cs="Times New Roman"/>
          <w:color w:val="auto"/>
        </w:rPr>
        <w:t>，</w:t>
      </w:r>
      <w:r>
        <w:rPr>
          <w:rFonts w:ascii="Times New Roman" w:hAnsi="Times New Roman" w:cs="Times New Roman"/>
          <w:color w:val="auto"/>
        </w:rPr>
        <w:t>是一类极佳的生态旅游林。杉木成熟林林下植物丰富，景观较好，且杉木林中的植物精气含量较高，空气中细菌极少，是很好的生态保健林。</w:t>
      </w:r>
    </w:p>
    <w:p>
      <w:pPr>
        <w:pStyle w:val="4"/>
        <w:rPr>
          <w:rFonts w:ascii="Times New Roman" w:hAnsi="Times New Roman" w:cs="Times New Roman"/>
          <w:color w:val="auto"/>
        </w:rPr>
      </w:pPr>
      <w:bookmarkStart w:id="279" w:name="_Toc25902"/>
      <w:bookmarkStart w:id="280" w:name="_Toc17052470"/>
      <w:r>
        <w:rPr>
          <w:rFonts w:ascii="Times New Roman" w:hAnsi="Times New Roman" w:cs="Times New Roman"/>
          <w:color w:val="auto"/>
        </w:rPr>
        <w:t>7.2.2植被规划</w:t>
      </w:r>
      <w:bookmarkEnd w:id="279"/>
      <w:bookmarkEnd w:id="280"/>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植被总体规划</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w:t>
      </w:r>
      <w:r>
        <w:rPr>
          <w:rFonts w:cs="Times New Roman" w:asciiTheme="minorEastAsia" w:hAnsiTheme="minorEastAsia"/>
          <w:b/>
          <w:bCs/>
          <w:color w:val="auto"/>
        </w:rPr>
        <w:t>植被保育规划</w:t>
      </w:r>
    </w:p>
    <w:p>
      <w:pPr>
        <w:ind w:firstLine="480" w:firstLineChars="200"/>
        <w:rPr>
          <w:rFonts w:ascii="Times New Roman" w:hAnsi="Times New Roman" w:cs="Times New Roman"/>
          <w:color w:val="auto"/>
        </w:rPr>
      </w:pPr>
      <w:r>
        <w:rPr>
          <w:rFonts w:hint="eastAsia" w:ascii="Times New Roman" w:hAnsi="Times New Roman" w:cs="Times New Roman"/>
          <w:color w:val="auto"/>
        </w:rPr>
        <w:t>根据</w:t>
      </w:r>
      <w:r>
        <w:rPr>
          <w:rFonts w:ascii="Times New Roman" w:hAnsi="Times New Roman" w:cs="Times New Roman"/>
          <w:color w:val="auto"/>
        </w:rPr>
        <w:t>现状植被类型划分，公园内的常绿阔叶林</w:t>
      </w:r>
      <w:r>
        <w:rPr>
          <w:rFonts w:hint="eastAsia" w:ascii="Times New Roman" w:hAnsi="Times New Roman" w:cs="Times New Roman"/>
          <w:color w:val="auto"/>
        </w:rPr>
        <w:t>、</w:t>
      </w:r>
      <w:r>
        <w:rPr>
          <w:rFonts w:ascii="Times New Roman" w:hAnsi="Times New Roman" w:cs="Times New Roman"/>
          <w:color w:val="auto"/>
        </w:rPr>
        <w:t>常绿落叶阔叶林</w:t>
      </w:r>
      <w:r>
        <w:rPr>
          <w:rFonts w:hint="eastAsia" w:ascii="Times New Roman" w:hAnsi="Times New Roman" w:cs="Times New Roman"/>
          <w:color w:val="auto"/>
        </w:rPr>
        <w:t>、</w:t>
      </w:r>
      <w:r>
        <w:rPr>
          <w:rFonts w:ascii="Times New Roman" w:hAnsi="Times New Roman" w:cs="Times New Roman"/>
          <w:color w:val="auto"/>
        </w:rPr>
        <w:t>落叶阔叶林</w:t>
      </w:r>
      <w:r>
        <w:rPr>
          <w:rFonts w:hint="eastAsia" w:ascii="Times New Roman" w:hAnsi="Times New Roman" w:cs="Times New Roman"/>
          <w:color w:val="auto"/>
        </w:rPr>
        <w:t>、</w:t>
      </w:r>
      <w:r>
        <w:rPr>
          <w:rFonts w:ascii="Times New Roman" w:hAnsi="Times New Roman" w:cs="Times New Roman"/>
          <w:color w:val="auto"/>
        </w:rPr>
        <w:t>灌木丛等四大植被类型多为本地区地带性的顶级植物群落</w:t>
      </w:r>
      <w:r>
        <w:rPr>
          <w:rFonts w:hint="eastAsia" w:ascii="Times New Roman" w:hAnsi="Times New Roman" w:cs="Times New Roman"/>
          <w:color w:val="auto"/>
        </w:rPr>
        <w:t>（甜槠林、</w:t>
      </w:r>
      <w:r>
        <w:rPr>
          <w:rFonts w:ascii="Times New Roman" w:hAnsi="Times New Roman" w:cs="Times New Roman"/>
          <w:color w:val="auto"/>
        </w:rPr>
        <w:t>银木荷+甜槠林</w:t>
      </w:r>
      <w:r>
        <w:rPr>
          <w:rFonts w:hint="eastAsia" w:ascii="Times New Roman" w:hAnsi="Times New Roman" w:cs="Times New Roman"/>
          <w:color w:val="auto"/>
        </w:rPr>
        <w:t>、蕈树</w:t>
      </w:r>
      <w:r>
        <w:rPr>
          <w:rFonts w:ascii="Times New Roman" w:hAnsi="Times New Roman" w:cs="Times New Roman"/>
          <w:color w:val="auto"/>
        </w:rPr>
        <w:t>+</w:t>
      </w:r>
      <w:r>
        <w:rPr>
          <w:rFonts w:hint="eastAsia" w:ascii="Times New Roman" w:hAnsi="Times New Roman" w:cs="Times New Roman"/>
          <w:color w:val="auto"/>
        </w:rPr>
        <w:t>甜槠</w:t>
      </w:r>
      <w:r>
        <w:rPr>
          <w:rFonts w:ascii="Times New Roman" w:hAnsi="Times New Roman" w:cs="Times New Roman"/>
          <w:color w:val="auto"/>
        </w:rPr>
        <w:t>林</w:t>
      </w:r>
      <w:r>
        <w:rPr>
          <w:rFonts w:hint="eastAsia" w:ascii="Times New Roman" w:hAnsi="Times New Roman" w:cs="Times New Roman"/>
          <w:color w:val="auto"/>
        </w:rPr>
        <w:t>、</w:t>
      </w:r>
      <w:r>
        <w:rPr>
          <w:rFonts w:ascii="Times New Roman" w:hAnsi="Times New Roman" w:cs="Times New Roman"/>
          <w:color w:val="auto"/>
        </w:rPr>
        <w:t>蕈树林</w:t>
      </w:r>
      <w:r>
        <w:rPr>
          <w:rFonts w:hint="eastAsia" w:ascii="Times New Roman" w:hAnsi="Times New Roman" w:cs="Times New Roman"/>
          <w:color w:val="auto"/>
        </w:rPr>
        <w:t>、</w:t>
      </w:r>
      <w:r>
        <w:rPr>
          <w:rFonts w:ascii="Times New Roman" w:hAnsi="Times New Roman" w:cs="Times New Roman"/>
          <w:color w:val="auto"/>
        </w:rPr>
        <w:t>栲树林</w:t>
      </w:r>
      <w:r>
        <w:rPr>
          <w:rFonts w:hint="eastAsia" w:ascii="Times New Roman" w:hAnsi="Times New Roman" w:cs="Times New Roman"/>
          <w:color w:val="auto"/>
        </w:rPr>
        <w:t>、青冈栎林、深山含笑+细叶青冈林、猴欢喜+蕈树林、紫楠林、蕈树+甜槠+深山含笑林、深山含笑+日本杜英林、</w:t>
      </w:r>
      <w:r>
        <w:rPr>
          <w:rFonts w:ascii="Times New Roman" w:hAnsi="Times New Roman" w:cs="Times New Roman"/>
          <w:color w:val="auto"/>
        </w:rPr>
        <w:t>杜鹃</w:t>
      </w:r>
      <w:r>
        <w:rPr>
          <w:rFonts w:hint="eastAsia" w:ascii="Times New Roman" w:hAnsi="Times New Roman" w:cs="Times New Roman"/>
          <w:color w:val="auto"/>
        </w:rPr>
        <w:t>花</w:t>
      </w:r>
      <w:r>
        <w:rPr>
          <w:rFonts w:ascii="Times New Roman" w:hAnsi="Times New Roman" w:cs="Times New Roman"/>
          <w:color w:val="auto"/>
        </w:rPr>
        <w:t>灌丛</w:t>
      </w:r>
      <w:r>
        <w:rPr>
          <w:rFonts w:hint="eastAsia" w:ascii="Times New Roman" w:hAnsi="Times New Roman" w:cs="Times New Roman"/>
          <w:color w:val="auto"/>
        </w:rPr>
        <w:t>、黄丹木姜子+红果钓樟</w:t>
      </w:r>
      <w:r>
        <w:rPr>
          <w:rFonts w:ascii="Times New Roman" w:hAnsi="Times New Roman" w:cs="Times New Roman"/>
          <w:color w:val="auto"/>
        </w:rPr>
        <w:t>灌丛</w:t>
      </w:r>
      <w:r>
        <w:rPr>
          <w:rFonts w:hint="eastAsia" w:ascii="Times New Roman" w:hAnsi="Times New Roman" w:cs="Times New Roman"/>
          <w:color w:val="auto"/>
        </w:rPr>
        <w:t>、</w:t>
      </w:r>
      <w:r>
        <w:rPr>
          <w:rFonts w:ascii="Times New Roman" w:hAnsi="Times New Roman" w:cs="Times New Roman"/>
          <w:color w:val="auto"/>
        </w:rPr>
        <w:t>檵木灌丛</w:t>
      </w:r>
      <w:r>
        <w:rPr>
          <w:rFonts w:hint="eastAsia" w:ascii="Times New Roman" w:hAnsi="Times New Roman" w:cs="Times New Roman"/>
          <w:color w:val="auto"/>
        </w:rPr>
        <w:t>）或地带性次生植物群落（红翅槭+西川朴+拟赤杨</w:t>
      </w:r>
      <w:r>
        <w:rPr>
          <w:rFonts w:ascii="Times New Roman" w:hAnsi="Times New Roman" w:cs="Times New Roman"/>
          <w:color w:val="auto"/>
        </w:rPr>
        <w:t>林</w:t>
      </w:r>
      <w:r>
        <w:rPr>
          <w:rFonts w:hint="eastAsia" w:ascii="Times New Roman" w:hAnsi="Times New Roman" w:cs="Times New Roman"/>
          <w:color w:val="auto"/>
        </w:rPr>
        <w:t>、杜英+南酸枣林、蕈树</w:t>
      </w:r>
      <w:r>
        <w:rPr>
          <w:rFonts w:ascii="Times New Roman" w:hAnsi="Times New Roman" w:cs="Times New Roman"/>
          <w:color w:val="auto"/>
        </w:rPr>
        <w:t>+</w:t>
      </w:r>
      <w:r>
        <w:rPr>
          <w:rFonts w:hint="eastAsia" w:ascii="Times New Roman" w:hAnsi="Times New Roman" w:cs="Times New Roman"/>
          <w:color w:val="auto"/>
        </w:rPr>
        <w:t>枫香</w:t>
      </w:r>
      <w:r>
        <w:rPr>
          <w:rFonts w:ascii="Times New Roman" w:hAnsi="Times New Roman" w:cs="Times New Roman"/>
          <w:color w:val="auto"/>
        </w:rPr>
        <w:t>林</w:t>
      </w:r>
      <w:r>
        <w:rPr>
          <w:rFonts w:hint="eastAsia" w:ascii="Times New Roman" w:hAnsi="Times New Roman" w:cs="Times New Roman"/>
          <w:color w:val="auto"/>
        </w:rPr>
        <w:t>、越南安息香+拟赤杨林、</w:t>
      </w:r>
      <w:r>
        <w:rPr>
          <w:rFonts w:ascii="Times New Roman" w:hAnsi="Times New Roman" w:cs="Times New Roman"/>
          <w:color w:val="auto"/>
        </w:rPr>
        <w:t>陀螺果</w:t>
      </w:r>
      <w:r>
        <w:rPr>
          <w:rFonts w:hint="eastAsia" w:ascii="Times New Roman" w:hAnsi="Times New Roman" w:cs="Times New Roman"/>
          <w:color w:val="auto"/>
        </w:rPr>
        <w:t>+南酸枣+拟赤杨林），这些植被类型</w:t>
      </w:r>
      <w:r>
        <w:rPr>
          <w:rFonts w:ascii="Times New Roman" w:hAnsi="Times New Roman" w:cs="Times New Roman"/>
          <w:color w:val="auto"/>
        </w:rPr>
        <w:t>是构成金洞国家森林公园景观的主体，因此必须加强保护。在保护的基础上，针对缓坡立地条件良好或景观重要节点地带，进行科学抚育，而对于郁闭度低的（一般小于0.6）则可补植一些景观型珍贵树种。</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w:t>
      </w:r>
      <w:r>
        <w:rPr>
          <w:rFonts w:cs="Times New Roman" w:asciiTheme="minorEastAsia" w:hAnsiTheme="minorEastAsia"/>
          <w:b/>
          <w:bCs/>
          <w:color w:val="auto"/>
        </w:rPr>
        <w:t>植被改造规划</w:t>
      </w:r>
    </w:p>
    <w:p>
      <w:pPr>
        <w:ind w:firstLine="480" w:firstLineChars="200"/>
        <w:rPr>
          <w:rFonts w:ascii="Times New Roman" w:hAnsi="Times New Roman" w:cs="Times New Roman"/>
          <w:color w:val="auto"/>
        </w:rPr>
      </w:pPr>
      <w:r>
        <w:rPr>
          <w:rFonts w:hint="eastAsia" w:ascii="Times New Roman" w:hAnsi="Times New Roman" w:cs="Times New Roman"/>
          <w:color w:val="auto"/>
        </w:rPr>
        <w:t>根据</w:t>
      </w:r>
      <w:r>
        <w:rPr>
          <w:rFonts w:ascii="Times New Roman" w:hAnsi="Times New Roman" w:cs="Times New Roman"/>
          <w:color w:val="auto"/>
        </w:rPr>
        <w:t>现状植被类型划分，公园内的针阔混交林</w:t>
      </w:r>
      <w:r>
        <w:rPr>
          <w:rFonts w:hint="eastAsia" w:ascii="Times New Roman" w:hAnsi="Times New Roman" w:cs="Times New Roman"/>
          <w:color w:val="auto"/>
        </w:rPr>
        <w:t>（杉阔混交林）、</w:t>
      </w:r>
      <w:r>
        <w:rPr>
          <w:rFonts w:ascii="Times New Roman" w:hAnsi="Times New Roman" w:cs="Times New Roman"/>
          <w:color w:val="auto"/>
        </w:rPr>
        <w:t>部分落叶阔叶林</w:t>
      </w:r>
      <w:r>
        <w:rPr>
          <w:rFonts w:hint="eastAsia" w:ascii="Times New Roman" w:hAnsi="Times New Roman" w:cs="Times New Roman"/>
          <w:color w:val="auto"/>
        </w:rPr>
        <w:t>（</w:t>
      </w:r>
      <w:r>
        <w:rPr>
          <w:rFonts w:ascii="Times New Roman" w:hAnsi="Times New Roman" w:cs="Times New Roman"/>
          <w:color w:val="auto"/>
        </w:rPr>
        <w:t>拟赤杨林</w:t>
      </w:r>
      <w:r>
        <w:rPr>
          <w:rFonts w:hint="eastAsia" w:ascii="Times New Roman" w:hAnsi="Times New Roman" w:cs="Times New Roman"/>
          <w:color w:val="auto"/>
        </w:rPr>
        <w:t>、东南野桐林、海通林）、</w:t>
      </w:r>
      <w:r>
        <w:rPr>
          <w:rFonts w:ascii="Times New Roman" w:hAnsi="Times New Roman" w:cs="Times New Roman"/>
          <w:color w:val="auto"/>
        </w:rPr>
        <w:t>部分人工林</w:t>
      </w:r>
      <w:r>
        <w:rPr>
          <w:rFonts w:hint="eastAsia" w:ascii="Times New Roman" w:hAnsi="Times New Roman" w:cs="Times New Roman"/>
          <w:color w:val="auto"/>
        </w:rPr>
        <w:t>（杉木林）、部分</w:t>
      </w:r>
      <w:r>
        <w:rPr>
          <w:rFonts w:ascii="Times New Roman" w:hAnsi="Times New Roman" w:cs="Times New Roman"/>
          <w:color w:val="auto"/>
        </w:rPr>
        <w:t>灌木丛（</w:t>
      </w:r>
      <w:r>
        <w:rPr>
          <w:rFonts w:hint="eastAsia" w:ascii="Times New Roman" w:hAnsi="Times New Roman" w:cs="Times New Roman"/>
          <w:color w:val="auto"/>
        </w:rPr>
        <w:t>盐肤木</w:t>
      </w:r>
      <w:r>
        <w:rPr>
          <w:rFonts w:ascii="Times New Roman" w:hAnsi="Times New Roman" w:cs="Times New Roman"/>
          <w:color w:val="auto"/>
        </w:rPr>
        <w:t>灌丛）</w:t>
      </w:r>
      <w:r>
        <w:rPr>
          <w:rFonts w:hint="eastAsia" w:ascii="Times New Roman" w:hAnsi="Times New Roman" w:cs="Times New Roman"/>
          <w:color w:val="auto"/>
        </w:rPr>
        <w:t>、部分灌草丛（</w:t>
      </w:r>
      <w:r>
        <w:rPr>
          <w:rFonts w:ascii="Times New Roman" w:hAnsi="Times New Roman" w:cs="Times New Roman"/>
          <w:color w:val="auto"/>
        </w:rPr>
        <w:t>芒灌草丛</w:t>
      </w:r>
      <w:r>
        <w:rPr>
          <w:rFonts w:hint="eastAsia" w:ascii="Times New Roman" w:hAnsi="Times New Roman" w:cs="Times New Roman"/>
          <w:color w:val="auto"/>
        </w:rPr>
        <w:t>、五节芒灌草丛）和荒废农田等</w:t>
      </w:r>
      <w:r>
        <w:rPr>
          <w:rFonts w:ascii="Times New Roman" w:hAnsi="Times New Roman" w:cs="Times New Roman"/>
          <w:color w:val="auto"/>
        </w:rPr>
        <w:t>植被类型</w:t>
      </w:r>
      <w:r>
        <w:rPr>
          <w:rFonts w:hint="eastAsia" w:ascii="Times New Roman" w:hAnsi="Times New Roman" w:cs="Times New Roman"/>
          <w:color w:val="auto"/>
        </w:rPr>
        <w:t>，</w:t>
      </w:r>
      <w:r>
        <w:rPr>
          <w:rFonts w:ascii="Times New Roman" w:hAnsi="Times New Roman" w:cs="Times New Roman"/>
          <w:color w:val="auto"/>
        </w:rPr>
        <w:t>应优先选择在立地条件良好的地块进行景观目标化改造。</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③</w:t>
      </w:r>
      <w:r>
        <w:rPr>
          <w:rFonts w:cs="Times New Roman" w:asciiTheme="minorEastAsia" w:hAnsiTheme="minorEastAsia"/>
          <w:b/>
          <w:bCs/>
          <w:color w:val="auto"/>
        </w:rPr>
        <w:t>植被生态经营规划</w:t>
      </w:r>
    </w:p>
    <w:p>
      <w:pPr>
        <w:ind w:firstLine="480" w:firstLineChars="200"/>
        <w:rPr>
          <w:rFonts w:ascii="Times New Roman" w:hAnsi="Times New Roman" w:cs="Times New Roman"/>
          <w:color w:val="auto"/>
        </w:rPr>
      </w:pPr>
      <w:r>
        <w:rPr>
          <w:rFonts w:ascii="Times New Roman" w:hAnsi="Times New Roman" w:cs="Times New Roman"/>
          <w:color w:val="auto"/>
        </w:rPr>
        <w:t>植被生态经营规划的重点为人工经营的杉木林</w:t>
      </w:r>
      <w:r>
        <w:rPr>
          <w:rFonts w:hint="eastAsia" w:ascii="Times New Roman" w:hAnsi="Times New Roman" w:cs="Times New Roman"/>
          <w:color w:val="auto"/>
        </w:rPr>
        <w:t>。</w:t>
      </w:r>
      <w:r>
        <w:rPr>
          <w:rFonts w:ascii="Times New Roman" w:hAnsi="Times New Roman" w:cs="Times New Roman"/>
          <w:color w:val="auto"/>
        </w:rPr>
        <w:t>杉木林植被曾受过严重的砍伐，虽然现在一直在努力恢复，但该植被还是影响公园植被景观多样性和差异化。因此，在挖掘文化内涵同时，必须加强保护，不宜再扩区发展。该植被发展规划应在严格控制扩区发展的前提下，实行生态经营，提高质量，发掘和展示其重要的经济功能。</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植被分区施策</w:t>
      </w:r>
    </w:p>
    <w:p>
      <w:pPr>
        <w:ind w:firstLine="480" w:firstLineChars="200"/>
        <w:rPr>
          <w:rFonts w:ascii="Times New Roman" w:hAnsi="Times New Roman" w:cs="Times New Roman"/>
          <w:color w:val="auto"/>
        </w:rPr>
      </w:pPr>
      <w:r>
        <w:rPr>
          <w:rFonts w:ascii="Times New Roman" w:hAnsi="Times New Roman" w:cs="Times New Roman"/>
          <w:color w:val="auto"/>
        </w:rPr>
        <w:t>为契合森林公园不同功能区各自功能的有效发挥，需要在植被总体规划的前提下，对植被规划进行分区分类施策。</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w:t>
      </w:r>
      <w:r>
        <w:rPr>
          <w:rFonts w:cs="Times New Roman" w:asciiTheme="minorEastAsia" w:hAnsiTheme="minorEastAsia"/>
          <w:b/>
          <w:bCs/>
          <w:color w:val="auto"/>
        </w:rPr>
        <w:t>核心景观区</w:t>
      </w:r>
    </w:p>
    <w:p>
      <w:pPr>
        <w:ind w:firstLine="480" w:firstLineChars="200"/>
        <w:rPr>
          <w:rFonts w:ascii="Times New Roman" w:hAnsi="Times New Roman" w:cs="Times New Roman"/>
          <w:color w:val="auto"/>
        </w:rPr>
      </w:pPr>
      <w:r>
        <w:rPr>
          <w:rFonts w:hint="eastAsia" w:ascii="Times New Roman" w:hAnsi="Times New Roman" w:cs="Times New Roman"/>
          <w:color w:val="auto"/>
        </w:rPr>
        <w:t>核心</w:t>
      </w:r>
      <w:r>
        <w:rPr>
          <w:rFonts w:ascii="Times New Roman" w:hAnsi="Times New Roman" w:cs="Times New Roman"/>
          <w:color w:val="auto"/>
        </w:rPr>
        <w:t>景区的植被现状大多优良，需加以重点保护，在此基础上为满足更高的自然景观观赏和文化观摩要求，需在封育保护的基础上，有针对性地改造提升。</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w:t>
      </w:r>
      <w:r>
        <w:rPr>
          <w:rFonts w:cs="Times New Roman" w:asciiTheme="minorEastAsia" w:hAnsiTheme="minorEastAsia"/>
          <w:b/>
          <w:bCs/>
          <w:color w:val="auto"/>
        </w:rPr>
        <w:t>一般游憩区</w:t>
      </w:r>
    </w:p>
    <w:p>
      <w:pPr>
        <w:ind w:firstLine="480" w:firstLineChars="200"/>
        <w:rPr>
          <w:rFonts w:ascii="Times New Roman" w:hAnsi="Times New Roman" w:cs="Times New Roman"/>
          <w:color w:val="auto"/>
        </w:rPr>
      </w:pPr>
      <w:r>
        <w:rPr>
          <w:rFonts w:ascii="Times New Roman" w:hAnsi="Times New Roman" w:cs="Times New Roman"/>
          <w:color w:val="auto"/>
        </w:rPr>
        <w:t>一般游憩区的植被现状也多良好，但景观性一般，宜结合不同游憩主题营造特色的森林景观。如针对小黄司河漂流是公园的核心旅游项目，为了进一步提升小黄司河漂流项目的品质，就目前漂流河段两侧（沿河道两侧）100-200</w:t>
      </w:r>
      <w:r>
        <w:rPr>
          <w:rFonts w:hint="eastAsia" w:ascii="Times New Roman" w:hAnsi="Times New Roman" w:cs="Times New Roman"/>
          <w:color w:val="auto"/>
        </w:rPr>
        <w:t>米</w:t>
      </w:r>
      <w:r>
        <w:rPr>
          <w:rFonts w:ascii="Times New Roman" w:hAnsi="Times New Roman" w:cs="Times New Roman"/>
          <w:color w:val="auto"/>
        </w:rPr>
        <w:t>多为灌木林，200</w:t>
      </w:r>
      <w:r>
        <w:rPr>
          <w:rFonts w:hint="eastAsia" w:ascii="Times New Roman" w:hAnsi="Times New Roman" w:cs="Times New Roman"/>
          <w:color w:val="auto"/>
        </w:rPr>
        <w:t>米</w:t>
      </w:r>
      <w:r>
        <w:rPr>
          <w:rFonts w:ascii="Times New Roman" w:hAnsi="Times New Roman" w:cs="Times New Roman"/>
          <w:color w:val="auto"/>
        </w:rPr>
        <w:t>以上多为杉木人工林或次生阔叶林，景观单调。因此，漂流河段近水区域地带应进行植被改造</w:t>
      </w:r>
      <w:r>
        <w:rPr>
          <w:rFonts w:hint="eastAsia" w:ascii="Times New Roman" w:hAnsi="Times New Roman" w:cs="Times New Roman"/>
          <w:color w:val="auto"/>
        </w:rPr>
        <w:t>美化</w:t>
      </w:r>
      <w:r>
        <w:rPr>
          <w:rFonts w:ascii="Times New Roman" w:hAnsi="Times New Roman" w:cs="Times New Roman"/>
          <w:color w:val="auto"/>
        </w:rPr>
        <w:t>，打造出独特的河流风景观光带。</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③</w:t>
      </w:r>
      <w:r>
        <w:rPr>
          <w:rFonts w:cs="Times New Roman" w:asciiTheme="minorEastAsia" w:hAnsiTheme="minorEastAsia"/>
          <w:b/>
          <w:bCs/>
          <w:color w:val="auto"/>
        </w:rPr>
        <w:t>管理服务区</w:t>
      </w:r>
    </w:p>
    <w:p>
      <w:pPr>
        <w:ind w:firstLine="480" w:firstLineChars="200"/>
        <w:rPr>
          <w:rFonts w:ascii="Times New Roman" w:hAnsi="Times New Roman" w:cs="Times New Roman"/>
          <w:color w:val="auto"/>
        </w:rPr>
      </w:pPr>
      <w:r>
        <w:rPr>
          <w:rFonts w:ascii="Times New Roman" w:hAnsi="Times New Roman" w:cs="Times New Roman"/>
          <w:color w:val="auto"/>
        </w:rPr>
        <w:t>管理服务区可分两类：一类侧重管理和游客集散，多为现有居民点的延伸，植被规划应提高植物覆盖度，重视房前屋后以及垂直绿化，并保持乡村清新、自然的内涵，而对于作为公园门面的周围植被，则应重点改造提升；另一类则侧森林康养，譬如葫芦岐管理服务区，该区域在本公园主要功能为休憩养生以及森林游览，是着力展示保健功能和植被观赏的集中区域，该区域原本为村民房屋及废弃地，其现状植被相对较好，虽植物精气足够，但观赏性较差。因此是植被改造和营造的重点区域，宜根据各地块不同功能营造适宜的景观功能植被。</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④</w:t>
      </w:r>
      <w:r>
        <w:rPr>
          <w:rFonts w:cs="Times New Roman" w:asciiTheme="minorEastAsia" w:hAnsiTheme="minorEastAsia"/>
          <w:b/>
          <w:bCs/>
          <w:color w:val="auto"/>
        </w:rPr>
        <w:t>生态保育区</w:t>
      </w:r>
    </w:p>
    <w:p>
      <w:pPr>
        <w:ind w:firstLine="480" w:firstLineChars="200"/>
        <w:rPr>
          <w:rFonts w:ascii="Times New Roman" w:hAnsi="Times New Roman" w:cs="Times New Roman"/>
          <w:color w:val="auto"/>
        </w:rPr>
      </w:pPr>
      <w:r>
        <w:rPr>
          <w:rFonts w:ascii="Times New Roman" w:hAnsi="Times New Roman" w:cs="Times New Roman"/>
          <w:color w:val="auto"/>
        </w:rPr>
        <w:t>生态保护区</w:t>
      </w:r>
      <w:r>
        <w:rPr>
          <w:rFonts w:hint="eastAsia" w:ascii="Times New Roman" w:hAnsi="Times New Roman" w:cs="Times New Roman"/>
          <w:color w:val="auto"/>
        </w:rPr>
        <w:t>为</w:t>
      </w:r>
      <w:r>
        <w:rPr>
          <w:rFonts w:ascii="Times New Roman" w:hAnsi="Times New Roman" w:cs="Times New Roman"/>
          <w:color w:val="auto"/>
        </w:rPr>
        <w:t>公园内人为活动较少的林区，植被景观以原生态保护为主，采取封山育林措施。</w:t>
      </w:r>
    </w:p>
    <w:p>
      <w:pPr>
        <w:pStyle w:val="3"/>
        <w:rPr>
          <w:rFonts w:ascii="Times New Roman" w:hAnsi="Times New Roman" w:cs="Times New Roman" w:eastAsiaTheme="minorEastAsia"/>
          <w:color w:val="auto"/>
        </w:rPr>
      </w:pPr>
      <w:bookmarkStart w:id="281" w:name="_Toc17052471"/>
      <w:bookmarkStart w:id="282" w:name="_Toc17052654"/>
      <w:bookmarkStart w:id="283" w:name="_Toc8533_WPSOffice_Level2"/>
      <w:bookmarkStart w:id="284" w:name="_Toc17052323"/>
      <w:bookmarkStart w:id="285" w:name="_Toc14838"/>
      <w:bookmarkStart w:id="286" w:name="_Toc26867"/>
      <w:r>
        <w:rPr>
          <w:rFonts w:ascii="Times New Roman" w:hAnsi="Times New Roman" w:cs="Times New Roman" w:eastAsiaTheme="minorEastAsia"/>
          <w:color w:val="auto"/>
        </w:rPr>
        <w:t>7.3森林景观规划</w:t>
      </w:r>
      <w:bookmarkEnd w:id="281"/>
      <w:bookmarkEnd w:id="282"/>
      <w:bookmarkEnd w:id="283"/>
      <w:bookmarkEnd w:id="284"/>
      <w:bookmarkEnd w:id="285"/>
      <w:bookmarkEnd w:id="286"/>
    </w:p>
    <w:p>
      <w:pPr>
        <w:pStyle w:val="4"/>
        <w:rPr>
          <w:rFonts w:ascii="Times New Roman" w:hAnsi="Times New Roman" w:cs="Times New Roman"/>
          <w:color w:val="auto"/>
        </w:rPr>
      </w:pPr>
      <w:bookmarkStart w:id="287" w:name="_Toc17052472"/>
      <w:r>
        <w:rPr>
          <w:rFonts w:ascii="Times New Roman" w:hAnsi="Times New Roman" w:cs="Times New Roman"/>
          <w:color w:val="auto"/>
        </w:rPr>
        <w:t xml:space="preserve">7.3.1 </w:t>
      </w:r>
      <w:r>
        <w:rPr>
          <w:rFonts w:hint="eastAsia"/>
          <w:color w:val="auto"/>
          <w:sz w:val="28"/>
        </w:rPr>
        <w:t>典型地段森林景观设计</w:t>
      </w:r>
      <w:bookmarkEnd w:id="287"/>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小黄司河漂流河段森林景观</w:t>
      </w:r>
      <w:r>
        <w:rPr>
          <w:rFonts w:hint="eastAsia" w:ascii="Times New Roman" w:hAnsi="Times New Roman" w:cs="Times New Roman"/>
          <w:b/>
          <w:bCs/>
          <w:color w:val="auto"/>
        </w:rPr>
        <w:t>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rFonts w:ascii="Times New Roman" w:hAnsi="Times New Roman" w:cs="Times New Roman"/>
          <w:color w:val="auto"/>
        </w:rPr>
      </w:pPr>
      <w:r>
        <w:rPr>
          <w:rFonts w:hint="eastAsia" w:ascii="Times New Roman" w:hAnsi="Times New Roman" w:cs="Times New Roman"/>
          <w:color w:val="auto"/>
        </w:rPr>
        <w:t>小黄司河是公园内的主要水系，河道两侧</w:t>
      </w:r>
      <w:r>
        <w:rPr>
          <w:rFonts w:ascii="Times New Roman" w:hAnsi="Times New Roman" w:cs="Times New Roman"/>
          <w:color w:val="auto"/>
        </w:rPr>
        <w:t>100-200</w:t>
      </w:r>
      <w:r>
        <w:rPr>
          <w:rFonts w:hint="eastAsia" w:ascii="Times New Roman" w:hAnsi="Times New Roman" w:cs="Times New Roman"/>
          <w:color w:val="auto"/>
        </w:rPr>
        <w:t>米</w:t>
      </w:r>
      <w:r>
        <w:rPr>
          <w:rFonts w:ascii="Times New Roman" w:hAnsi="Times New Roman" w:cs="Times New Roman"/>
          <w:color w:val="auto"/>
        </w:rPr>
        <w:t>多为灌木林，200</w:t>
      </w:r>
      <w:r>
        <w:rPr>
          <w:rFonts w:hint="eastAsia" w:ascii="Times New Roman" w:hAnsi="Times New Roman" w:cs="Times New Roman"/>
          <w:color w:val="auto"/>
        </w:rPr>
        <w:t>米</w:t>
      </w:r>
      <w:r>
        <w:rPr>
          <w:rFonts w:ascii="Times New Roman" w:hAnsi="Times New Roman" w:cs="Times New Roman"/>
          <w:color w:val="auto"/>
        </w:rPr>
        <w:t>以上多为杉木人工林或次生阔叶林，景观单调</w:t>
      </w:r>
      <w:r>
        <w:rPr>
          <w:rFonts w:hint="eastAsia" w:ascii="Times New Roman" w:hAnsi="Times New Roman" w:cs="Times New Roman"/>
          <w:color w:val="auto"/>
        </w:rPr>
        <w:t>，</w:t>
      </w:r>
      <w:r>
        <w:rPr>
          <w:rFonts w:ascii="Times New Roman" w:hAnsi="Times New Roman" w:cs="Times New Roman"/>
          <w:color w:val="auto"/>
        </w:rPr>
        <w:t>观赏性不高。</w:t>
      </w:r>
      <w:r>
        <w:rPr>
          <w:rFonts w:hint="eastAsia" w:ascii="Times New Roman" w:hAnsi="Times New Roman" w:cs="Times New Roman"/>
          <w:color w:val="auto"/>
        </w:rPr>
        <w:t>为迎合公园的</w:t>
      </w:r>
      <w:r>
        <w:rPr>
          <w:rFonts w:ascii="Times New Roman" w:hAnsi="Times New Roman" w:cs="Times New Roman"/>
          <w:color w:val="auto"/>
        </w:rPr>
        <w:t>核心旅游项目</w:t>
      </w:r>
      <w:r>
        <w:rPr>
          <w:rFonts w:hint="eastAsia" w:ascii="Times New Roman" w:hAnsi="Times New Roman" w:cs="Times New Roman"/>
          <w:color w:val="auto"/>
        </w:rPr>
        <w:t>—小黄司河漂流，</w:t>
      </w:r>
      <w:r>
        <w:rPr>
          <w:rFonts w:ascii="Times New Roman" w:hAnsi="Times New Roman" w:cs="Times New Roman"/>
          <w:color w:val="auto"/>
        </w:rPr>
        <w:t>进一步提升小黄司河漂流项目的品质，</w:t>
      </w:r>
      <w:r>
        <w:rPr>
          <w:rFonts w:hint="eastAsia" w:ascii="Times New Roman" w:hAnsi="Times New Roman" w:cs="Times New Roman"/>
          <w:color w:val="auto"/>
        </w:rPr>
        <w:t>必须对小黄司河两岸森林植被进行升级改造，以营造出连续分布的沿河</w:t>
      </w:r>
      <w:r>
        <w:rPr>
          <w:rFonts w:ascii="Times New Roman" w:hAnsi="Times New Roman" w:cs="Times New Roman"/>
          <w:color w:val="auto"/>
        </w:rPr>
        <w:t>多树种多季相的阔叶混交林，以大力</w:t>
      </w:r>
      <w:r>
        <w:rPr>
          <w:rFonts w:hint="eastAsia" w:ascii="Times New Roman" w:hAnsi="Times New Roman" w:cs="Times New Roman"/>
          <w:color w:val="auto"/>
        </w:rPr>
        <w:t>提升</w:t>
      </w:r>
      <w:r>
        <w:rPr>
          <w:rFonts w:ascii="Times New Roman" w:hAnsi="Times New Roman" w:cs="Times New Roman"/>
          <w:color w:val="auto"/>
        </w:rPr>
        <w:t>森林公园的森林观赏</w:t>
      </w:r>
      <w:r>
        <w:rPr>
          <w:rFonts w:hint="eastAsia" w:ascii="Times New Roman" w:hAnsi="Times New Roman" w:cs="Times New Roman"/>
          <w:color w:val="auto"/>
        </w:rPr>
        <w:t>效果</w:t>
      </w:r>
      <w:r>
        <w:rPr>
          <w:rFonts w:ascii="Times New Roman" w:hAnsi="Times New Roman" w:cs="Times New Roman"/>
          <w:color w:val="auto"/>
        </w:rPr>
        <w:t>。</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rFonts w:ascii="Times New Roman" w:hAnsi="Times New Roman" w:cs="Times New Roman"/>
          <w:color w:val="auto"/>
        </w:rPr>
      </w:pPr>
      <w:r>
        <w:rPr>
          <w:rFonts w:ascii="Times New Roman" w:hAnsi="Times New Roman" w:cs="Times New Roman"/>
          <w:color w:val="auto"/>
        </w:rPr>
        <w:t>漂流河段近水区域地带（河道两边10-20m内的陆地</w:t>
      </w:r>
      <w:r>
        <w:rPr>
          <w:rFonts w:hint="eastAsia" w:ascii="Times New Roman" w:hAnsi="Times New Roman" w:cs="Times New Roman"/>
          <w:color w:val="auto"/>
        </w:rPr>
        <w:t>或</w:t>
      </w:r>
      <w:r>
        <w:rPr>
          <w:rFonts w:ascii="Times New Roman" w:hAnsi="Times New Roman" w:cs="Times New Roman"/>
          <w:color w:val="auto"/>
        </w:rPr>
        <w:t>湿地）</w:t>
      </w:r>
      <w:r>
        <w:rPr>
          <w:rFonts w:hint="eastAsia" w:ascii="Times New Roman" w:hAnsi="Times New Roman" w:cs="Times New Roman"/>
          <w:color w:val="auto"/>
        </w:rPr>
        <w:t>设计</w:t>
      </w:r>
      <w:r>
        <w:rPr>
          <w:rFonts w:ascii="Times New Roman" w:hAnsi="Times New Roman" w:cs="Times New Roman"/>
          <w:color w:val="auto"/>
        </w:rPr>
        <w:t>规划为具有湿地景观的滨河植物风光带</w:t>
      </w:r>
      <w:r>
        <w:rPr>
          <w:rFonts w:hint="eastAsia" w:ascii="Times New Roman" w:hAnsi="Times New Roman" w:cs="Times New Roman"/>
          <w:color w:val="auto"/>
        </w:rPr>
        <w:t>。</w:t>
      </w:r>
      <w:r>
        <w:rPr>
          <w:rFonts w:ascii="Times New Roman" w:hAnsi="Times New Roman" w:cs="Times New Roman"/>
          <w:color w:val="auto"/>
        </w:rPr>
        <w:t>陆地区域配置旱生间耐水湿的观赏植物</w:t>
      </w:r>
      <w:r>
        <w:rPr>
          <w:rFonts w:hint="eastAsia" w:ascii="Times New Roman" w:hAnsi="Times New Roman" w:cs="Times New Roman"/>
          <w:color w:val="auto"/>
        </w:rPr>
        <w:t>，</w:t>
      </w:r>
      <w:r>
        <w:rPr>
          <w:rFonts w:ascii="Times New Roman" w:hAnsi="Times New Roman" w:cs="Times New Roman"/>
          <w:color w:val="auto"/>
        </w:rPr>
        <w:t>如枫杨</w:t>
      </w:r>
      <w:r>
        <w:rPr>
          <w:rFonts w:hint="eastAsia" w:ascii="Times New Roman" w:hAnsi="Times New Roman" w:cs="Times New Roman"/>
          <w:color w:val="auto"/>
        </w:rPr>
        <w:t>、</w:t>
      </w:r>
      <w:r>
        <w:rPr>
          <w:rFonts w:ascii="Times New Roman" w:hAnsi="Times New Roman" w:cs="Times New Roman"/>
          <w:color w:val="auto"/>
        </w:rPr>
        <w:t>杜英</w:t>
      </w:r>
      <w:r>
        <w:rPr>
          <w:rFonts w:hint="eastAsia" w:ascii="Times New Roman" w:hAnsi="Times New Roman" w:cs="Times New Roman"/>
          <w:color w:val="auto"/>
        </w:rPr>
        <w:t>、</w:t>
      </w:r>
      <w:r>
        <w:rPr>
          <w:rFonts w:ascii="Times New Roman" w:hAnsi="Times New Roman" w:cs="Times New Roman"/>
          <w:color w:val="auto"/>
        </w:rPr>
        <w:t>猴欢喜</w:t>
      </w:r>
      <w:r>
        <w:rPr>
          <w:rFonts w:hint="eastAsia" w:ascii="Times New Roman" w:hAnsi="Times New Roman" w:cs="Times New Roman"/>
          <w:color w:val="auto"/>
        </w:rPr>
        <w:t>、</w:t>
      </w:r>
      <w:r>
        <w:rPr>
          <w:rFonts w:ascii="Times New Roman" w:hAnsi="Times New Roman" w:cs="Times New Roman"/>
          <w:color w:val="auto"/>
        </w:rPr>
        <w:t>棕榈</w:t>
      </w:r>
      <w:r>
        <w:rPr>
          <w:rFonts w:hint="eastAsia" w:ascii="Times New Roman" w:hAnsi="Times New Roman" w:cs="Times New Roman"/>
          <w:color w:val="auto"/>
        </w:rPr>
        <w:t>、芭蕉、桑树等。湿地区域配置耐水湿间水生的观赏植物，如</w:t>
      </w:r>
      <w:r>
        <w:rPr>
          <w:rFonts w:ascii="Times New Roman" w:hAnsi="Times New Roman" w:cs="Times New Roman"/>
          <w:color w:val="auto"/>
        </w:rPr>
        <w:t>垂柳、水杉</w:t>
      </w:r>
      <w:r>
        <w:rPr>
          <w:rFonts w:hint="eastAsia" w:ascii="Times New Roman" w:hAnsi="Times New Roman" w:cs="Times New Roman"/>
          <w:color w:val="auto"/>
        </w:rPr>
        <w:t>、</w:t>
      </w:r>
      <w:r>
        <w:rPr>
          <w:rFonts w:ascii="Times New Roman" w:hAnsi="Times New Roman" w:cs="Times New Roman"/>
          <w:color w:val="auto"/>
        </w:rPr>
        <w:t>池杉</w:t>
      </w:r>
      <w:r>
        <w:rPr>
          <w:rFonts w:hint="eastAsia" w:ascii="Times New Roman" w:hAnsi="Times New Roman" w:cs="Times New Roman"/>
          <w:color w:val="auto"/>
        </w:rPr>
        <w:t>、</w:t>
      </w:r>
      <w:r>
        <w:rPr>
          <w:rFonts w:ascii="Times New Roman" w:hAnsi="Times New Roman" w:cs="Times New Roman"/>
          <w:color w:val="auto"/>
        </w:rPr>
        <w:t>梭鱼草</w:t>
      </w:r>
      <w:r>
        <w:rPr>
          <w:rFonts w:hint="eastAsia" w:ascii="Times New Roman" w:hAnsi="Times New Roman" w:cs="Times New Roman"/>
          <w:color w:val="auto"/>
        </w:rPr>
        <w:t>、</w:t>
      </w:r>
      <w:r>
        <w:rPr>
          <w:rFonts w:ascii="Times New Roman" w:hAnsi="Times New Roman" w:cs="Times New Roman"/>
          <w:color w:val="auto"/>
        </w:rPr>
        <w:t>旱伞草</w:t>
      </w:r>
      <w:r>
        <w:rPr>
          <w:rFonts w:hint="eastAsia" w:ascii="Times New Roman" w:hAnsi="Times New Roman" w:cs="Times New Roman"/>
          <w:color w:val="auto"/>
        </w:rPr>
        <w:t>、</w:t>
      </w:r>
      <w:r>
        <w:rPr>
          <w:rFonts w:ascii="Times New Roman" w:hAnsi="Times New Roman" w:cs="Times New Roman"/>
          <w:color w:val="auto"/>
        </w:rPr>
        <w:t>水葱</w:t>
      </w:r>
      <w:r>
        <w:rPr>
          <w:rFonts w:hint="eastAsia" w:ascii="Times New Roman" w:hAnsi="Times New Roman" w:cs="Times New Roman"/>
          <w:color w:val="auto"/>
        </w:rPr>
        <w:t>、</w:t>
      </w:r>
      <w:r>
        <w:rPr>
          <w:rFonts w:ascii="Times New Roman" w:hAnsi="Times New Roman" w:cs="Times New Roman"/>
          <w:color w:val="auto"/>
        </w:rPr>
        <w:t>再力花等。</w:t>
      </w:r>
    </w:p>
    <w:p>
      <w:pPr>
        <w:ind w:firstLine="480" w:firstLineChars="200"/>
        <w:rPr>
          <w:rFonts w:ascii="Times New Roman" w:hAnsi="Times New Roman" w:cs="Times New Roman"/>
          <w:color w:val="auto"/>
        </w:rPr>
      </w:pPr>
      <w:r>
        <w:rPr>
          <w:rFonts w:ascii="Times New Roman" w:hAnsi="Times New Roman" w:cs="Times New Roman"/>
          <w:color w:val="auto"/>
        </w:rPr>
        <w:t>漂流河段两侧灌木林地带</w:t>
      </w:r>
      <w:r>
        <w:rPr>
          <w:rFonts w:hint="eastAsia" w:ascii="Times New Roman" w:hAnsi="Times New Roman" w:cs="Times New Roman"/>
          <w:color w:val="auto"/>
        </w:rPr>
        <w:t>设计</w:t>
      </w:r>
      <w:r>
        <w:rPr>
          <w:rFonts w:ascii="Times New Roman" w:hAnsi="Times New Roman" w:cs="Times New Roman"/>
          <w:color w:val="auto"/>
        </w:rPr>
        <w:t>规划为</w:t>
      </w:r>
      <w:r>
        <w:rPr>
          <w:rFonts w:hint="eastAsia" w:ascii="Times New Roman" w:hAnsi="Times New Roman" w:cs="Times New Roman"/>
          <w:color w:val="auto"/>
        </w:rPr>
        <w:t>彩叶林带，</w:t>
      </w:r>
      <w:r>
        <w:rPr>
          <w:rFonts w:ascii="Times New Roman" w:hAnsi="Times New Roman" w:cs="Times New Roman"/>
          <w:color w:val="auto"/>
        </w:rPr>
        <w:t>实行带状改造，以补植彩叶树种为主，彩</w:t>
      </w:r>
      <w:r>
        <w:rPr>
          <w:rFonts w:hint="eastAsia" w:ascii="Times New Roman" w:hAnsi="Times New Roman" w:cs="Times New Roman"/>
          <w:color w:val="auto"/>
        </w:rPr>
        <w:t>叶</w:t>
      </w:r>
      <w:r>
        <w:rPr>
          <w:rFonts w:ascii="Times New Roman" w:hAnsi="Times New Roman" w:cs="Times New Roman"/>
          <w:color w:val="auto"/>
        </w:rPr>
        <w:t>树种以红叶和黄叶为基调</w:t>
      </w:r>
      <w:r>
        <w:rPr>
          <w:rFonts w:hint="eastAsia" w:ascii="Times New Roman" w:hAnsi="Times New Roman" w:cs="Times New Roman"/>
          <w:color w:val="auto"/>
        </w:rPr>
        <w:t>，可供选用的</w:t>
      </w:r>
      <w:r>
        <w:rPr>
          <w:rFonts w:ascii="Times New Roman" w:hAnsi="Times New Roman" w:cs="Times New Roman"/>
          <w:color w:val="auto"/>
        </w:rPr>
        <w:t>红叶树种主要有</w:t>
      </w:r>
      <w:r>
        <w:rPr>
          <w:rFonts w:hint="eastAsia" w:ascii="Times New Roman" w:hAnsi="Times New Roman" w:cs="Times New Roman"/>
          <w:color w:val="auto"/>
        </w:rPr>
        <w:t>枫香、蓝果树、檫木、榉树、山乌桕、红枫等，可供选用的黄</w:t>
      </w:r>
      <w:r>
        <w:rPr>
          <w:rFonts w:ascii="Times New Roman" w:hAnsi="Times New Roman" w:cs="Times New Roman"/>
          <w:color w:val="auto"/>
        </w:rPr>
        <w:t>叶树种主要有</w:t>
      </w:r>
      <w:r>
        <w:rPr>
          <w:rFonts w:hint="eastAsia" w:ascii="Times New Roman" w:hAnsi="Times New Roman" w:cs="Times New Roman"/>
          <w:color w:val="auto"/>
        </w:rPr>
        <w:t>银杏、梧桐、西川朴、金枝槐等。</w:t>
      </w:r>
    </w:p>
    <w:p>
      <w:pPr>
        <w:ind w:firstLine="480" w:firstLineChars="200"/>
        <w:rPr>
          <w:rFonts w:ascii="Times New Roman" w:hAnsi="Times New Roman" w:cs="Times New Roman"/>
          <w:color w:val="auto"/>
        </w:rPr>
      </w:pPr>
      <w:r>
        <w:rPr>
          <w:rFonts w:ascii="Times New Roman" w:hAnsi="Times New Roman" w:cs="Times New Roman"/>
          <w:color w:val="auto"/>
        </w:rPr>
        <w:t>漂流河段两侧杉木人工林地带</w:t>
      </w:r>
      <w:r>
        <w:rPr>
          <w:rFonts w:hint="eastAsia" w:ascii="Times New Roman" w:hAnsi="Times New Roman" w:cs="Times New Roman"/>
          <w:color w:val="auto"/>
        </w:rPr>
        <w:t>设计</w:t>
      </w:r>
      <w:r>
        <w:rPr>
          <w:rFonts w:ascii="Times New Roman" w:hAnsi="Times New Roman" w:cs="Times New Roman"/>
          <w:color w:val="auto"/>
        </w:rPr>
        <w:t>规划为多树种多季相多开花的阔叶混交林</w:t>
      </w:r>
      <w:r>
        <w:rPr>
          <w:rFonts w:hint="eastAsia" w:ascii="Times New Roman" w:hAnsi="Times New Roman" w:cs="Times New Roman"/>
          <w:color w:val="auto"/>
        </w:rPr>
        <w:t>，实行有计划分阶段地进行</w:t>
      </w:r>
      <w:r>
        <w:rPr>
          <w:rFonts w:ascii="Times New Roman" w:hAnsi="Times New Roman" w:cs="Times New Roman"/>
          <w:color w:val="auto"/>
        </w:rPr>
        <w:t>小块皆伐和择伐的方式</w:t>
      </w:r>
      <w:r>
        <w:rPr>
          <w:rFonts w:hint="eastAsia" w:ascii="Times New Roman" w:hAnsi="Times New Roman" w:cs="Times New Roman"/>
          <w:color w:val="auto"/>
        </w:rPr>
        <w:t>，</w:t>
      </w:r>
      <w:r>
        <w:rPr>
          <w:rFonts w:ascii="Times New Roman" w:hAnsi="Times New Roman" w:cs="Times New Roman"/>
          <w:color w:val="auto"/>
        </w:rPr>
        <w:t>补种观赏阔叶树种</w:t>
      </w:r>
      <w:r>
        <w:rPr>
          <w:rFonts w:hint="eastAsia" w:ascii="Times New Roman" w:hAnsi="Times New Roman" w:cs="Times New Roman"/>
          <w:color w:val="auto"/>
        </w:rPr>
        <w:t>，</w:t>
      </w:r>
      <w:r>
        <w:rPr>
          <w:rFonts w:ascii="Times New Roman" w:hAnsi="Times New Roman" w:cs="Times New Roman"/>
          <w:color w:val="auto"/>
        </w:rPr>
        <w:t>促进演化更新</w:t>
      </w:r>
      <w:r>
        <w:rPr>
          <w:rFonts w:hint="eastAsia" w:ascii="Times New Roman" w:hAnsi="Times New Roman" w:cs="Times New Roman"/>
          <w:color w:val="auto"/>
        </w:rPr>
        <w:t>为</w:t>
      </w:r>
      <w:r>
        <w:rPr>
          <w:rFonts w:ascii="Times New Roman" w:hAnsi="Times New Roman" w:cs="Times New Roman"/>
          <w:color w:val="auto"/>
        </w:rPr>
        <w:t>多树种多季相多开花的阔叶混交林，以</w:t>
      </w:r>
      <w:r>
        <w:rPr>
          <w:rFonts w:hint="eastAsia" w:ascii="Times New Roman" w:hAnsi="Times New Roman" w:cs="Times New Roman"/>
          <w:color w:val="auto"/>
        </w:rPr>
        <w:t>提升</w:t>
      </w:r>
      <w:r>
        <w:rPr>
          <w:rFonts w:ascii="Times New Roman" w:hAnsi="Times New Roman" w:cs="Times New Roman"/>
          <w:color w:val="auto"/>
        </w:rPr>
        <w:t>森林公园的森林观赏</w:t>
      </w:r>
      <w:r>
        <w:rPr>
          <w:rFonts w:hint="eastAsia" w:ascii="Times New Roman" w:hAnsi="Times New Roman" w:cs="Times New Roman"/>
          <w:color w:val="auto"/>
        </w:rPr>
        <w:t>效果</w:t>
      </w:r>
      <w:r>
        <w:rPr>
          <w:rFonts w:ascii="Times New Roman" w:hAnsi="Times New Roman" w:cs="Times New Roman"/>
          <w:color w:val="auto"/>
        </w:rPr>
        <w:t>。</w:t>
      </w:r>
      <w:r>
        <w:rPr>
          <w:rFonts w:hint="eastAsia" w:ascii="Times New Roman" w:hAnsi="Times New Roman" w:cs="Times New Roman"/>
          <w:color w:val="auto"/>
        </w:rPr>
        <w:t>可供补植选用的观赏</w:t>
      </w:r>
      <w:r>
        <w:rPr>
          <w:rFonts w:ascii="Times New Roman" w:hAnsi="Times New Roman" w:cs="Times New Roman"/>
          <w:color w:val="auto"/>
        </w:rPr>
        <w:t>树种主要有闽楠、</w:t>
      </w:r>
      <w:r>
        <w:rPr>
          <w:rFonts w:hint="eastAsia" w:ascii="Times New Roman" w:hAnsi="Times New Roman" w:cs="Times New Roman"/>
          <w:color w:val="auto"/>
        </w:rPr>
        <w:t>枫香</w:t>
      </w:r>
      <w:r>
        <w:rPr>
          <w:rFonts w:ascii="Times New Roman" w:hAnsi="Times New Roman" w:cs="Times New Roman"/>
          <w:color w:val="auto"/>
        </w:rPr>
        <w:t>、深山含笑</w:t>
      </w:r>
      <w:r>
        <w:rPr>
          <w:rFonts w:hint="eastAsia" w:ascii="Times New Roman" w:hAnsi="Times New Roman" w:cs="Times New Roman"/>
          <w:color w:val="auto"/>
        </w:rPr>
        <w:t>、钟花樱、鸦头梨、</w:t>
      </w:r>
      <w:r>
        <w:rPr>
          <w:rFonts w:ascii="Times New Roman" w:hAnsi="Times New Roman" w:cs="Times New Roman"/>
          <w:color w:val="auto"/>
        </w:rPr>
        <w:t>越南安息香</w:t>
      </w:r>
      <w:r>
        <w:rPr>
          <w:rFonts w:hint="eastAsia" w:ascii="Times New Roman" w:hAnsi="Times New Roman" w:cs="Times New Roman"/>
          <w:color w:val="auto"/>
        </w:rPr>
        <w:t>、</w:t>
      </w:r>
      <w:r>
        <w:rPr>
          <w:rFonts w:ascii="Times New Roman" w:hAnsi="Times New Roman" w:cs="Times New Roman"/>
          <w:color w:val="auto"/>
        </w:rPr>
        <w:t>木荷</w:t>
      </w:r>
      <w:r>
        <w:rPr>
          <w:rFonts w:hint="eastAsia" w:ascii="Times New Roman" w:hAnsi="Times New Roman" w:cs="Times New Roman"/>
          <w:color w:val="auto"/>
        </w:rPr>
        <w:t>、蓝果树、檫木、榉树、山乌桕、银杏、梧桐、西川朴、</w:t>
      </w:r>
      <w:r>
        <w:rPr>
          <w:rFonts w:ascii="Times New Roman" w:hAnsi="Times New Roman" w:cs="Times New Roman"/>
          <w:color w:val="auto"/>
        </w:rPr>
        <w:t>鹅掌楸、杜英、川桂等。</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桐子山秋景</w:t>
      </w:r>
      <w:r>
        <w:rPr>
          <w:rFonts w:hint="eastAsia" w:ascii="Times New Roman" w:hAnsi="Times New Roman" w:cs="Times New Roman"/>
          <w:b/>
          <w:bCs/>
          <w:color w:val="auto"/>
        </w:rPr>
        <w:t>林区</w:t>
      </w:r>
      <w:r>
        <w:rPr>
          <w:rFonts w:ascii="Times New Roman" w:hAnsi="Times New Roman" w:cs="Times New Roman"/>
          <w:b/>
          <w:bCs/>
          <w:color w:val="auto"/>
        </w:rPr>
        <w:t>景观设计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rFonts w:ascii="Times New Roman" w:hAnsi="Times New Roman" w:eastAsia="宋体" w:cs="Times New Roman"/>
          <w:color w:val="auto"/>
        </w:rPr>
      </w:pPr>
      <w:r>
        <w:rPr>
          <w:rFonts w:hint="eastAsia" w:ascii="Times New Roman" w:hAnsi="Times New Roman" w:cs="Times New Roman"/>
          <w:color w:val="auto"/>
        </w:rPr>
        <w:t>将军岩</w:t>
      </w:r>
      <w:r>
        <w:rPr>
          <w:rFonts w:ascii="Times New Roman" w:hAnsi="Times New Roman" w:cs="Times New Roman"/>
          <w:color w:val="auto"/>
        </w:rPr>
        <w:t>景区的桐子山村分布有较大面积的呈斑块状</w:t>
      </w:r>
      <w:r>
        <w:rPr>
          <w:rFonts w:ascii="Times New Roman" w:hAnsi="Times New Roman" w:eastAsia="宋体" w:cs="Times New Roman"/>
          <w:color w:val="auto"/>
        </w:rPr>
        <w:t>的</w:t>
      </w:r>
      <w:r>
        <w:rPr>
          <w:rFonts w:ascii="Times New Roman" w:hAnsi="Times New Roman" w:cs="Times New Roman"/>
          <w:color w:val="auto"/>
        </w:rPr>
        <w:t>杉木幼林和毛竹林</w:t>
      </w:r>
      <w:r>
        <w:rPr>
          <w:rFonts w:ascii="Times New Roman" w:hAnsi="Times New Roman" w:eastAsia="宋体" w:cs="Times New Roman"/>
          <w:color w:val="auto"/>
        </w:rPr>
        <w:t>，</w:t>
      </w:r>
      <w:r>
        <w:rPr>
          <w:rFonts w:ascii="Times New Roman" w:hAnsi="Times New Roman" w:cs="Times New Roman"/>
          <w:color w:val="auto"/>
        </w:rPr>
        <w:t>其森林景观极低</w:t>
      </w:r>
      <w:r>
        <w:rPr>
          <w:rFonts w:hint="eastAsia" w:ascii="Times New Roman" w:hAnsi="Times New Roman" w:cs="Times New Roman"/>
          <w:color w:val="auto"/>
        </w:rPr>
        <w:t>，</w:t>
      </w:r>
      <w:r>
        <w:rPr>
          <w:rFonts w:ascii="Times New Roman" w:hAnsi="Times New Roman" w:cs="Times New Roman"/>
          <w:color w:val="auto"/>
        </w:rPr>
        <w:t>并严重影响将军岩景区的整体森林景观效果</w:t>
      </w:r>
      <w:r>
        <w:rPr>
          <w:rFonts w:hint="eastAsia" w:ascii="Times New Roman" w:hAnsi="Times New Roman" w:cs="Times New Roman"/>
          <w:color w:val="auto"/>
        </w:rPr>
        <w:t>，</w:t>
      </w:r>
      <w:r>
        <w:rPr>
          <w:rFonts w:ascii="Times New Roman" w:hAnsi="Times New Roman" w:cs="Times New Roman"/>
          <w:color w:val="auto"/>
        </w:rPr>
        <w:t>因此可以</w:t>
      </w:r>
      <w:r>
        <w:rPr>
          <w:rFonts w:ascii="Times New Roman" w:hAnsi="Times New Roman" w:eastAsia="宋体" w:cs="Times New Roman"/>
          <w:color w:val="auto"/>
        </w:rPr>
        <w:t>选择游道旁能</w:t>
      </w:r>
      <w:r>
        <w:rPr>
          <w:rFonts w:ascii="Times New Roman" w:hAnsi="Times New Roman" w:cs="Times New Roman"/>
          <w:color w:val="auto"/>
        </w:rPr>
        <w:t>看得杉木幼林和毛竹林</w:t>
      </w:r>
      <w:r>
        <w:rPr>
          <w:rFonts w:ascii="Times New Roman" w:hAnsi="Times New Roman" w:eastAsia="宋体" w:cs="Times New Roman"/>
          <w:color w:val="auto"/>
        </w:rPr>
        <w:t>，改造培育成秋景林观景区。</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rFonts w:ascii="Times New Roman" w:hAnsi="Times New Roman" w:eastAsia="宋体" w:cs="Times New Roman"/>
          <w:color w:val="auto"/>
        </w:rPr>
      </w:pPr>
      <w:r>
        <w:rPr>
          <w:rFonts w:ascii="Times New Roman" w:hAnsi="Times New Roman" w:cs="Times New Roman"/>
          <w:color w:val="auto"/>
        </w:rPr>
        <w:t>改造地点定于</w:t>
      </w:r>
      <w:r>
        <w:rPr>
          <w:rFonts w:ascii="Times New Roman" w:hAnsi="Times New Roman" w:eastAsia="宋体" w:cs="Times New Roman"/>
          <w:color w:val="auto"/>
        </w:rPr>
        <w:t>土坳进桐子山的将军岐和铁门坑下的山坡</w:t>
      </w:r>
      <w:r>
        <w:rPr>
          <w:rFonts w:hint="eastAsia" w:ascii="Times New Roman" w:hAnsi="Times New Roman" w:cs="Times New Roman"/>
          <w:color w:val="auto"/>
        </w:rPr>
        <w:t>。</w:t>
      </w:r>
      <w:r>
        <w:rPr>
          <w:rFonts w:ascii="Times New Roman" w:hAnsi="Times New Roman" w:eastAsia="宋体" w:cs="Times New Roman"/>
          <w:color w:val="auto"/>
        </w:rPr>
        <w:t>改造目标</w:t>
      </w:r>
      <w:r>
        <w:rPr>
          <w:rFonts w:hint="eastAsia" w:ascii="Times New Roman" w:hAnsi="Times New Roman" w:cs="Times New Roman"/>
          <w:color w:val="auto"/>
        </w:rPr>
        <w:t>为</w:t>
      </w:r>
      <w:r>
        <w:rPr>
          <w:rFonts w:ascii="Times New Roman" w:hAnsi="Times New Roman" w:eastAsia="宋体" w:cs="Times New Roman"/>
          <w:color w:val="auto"/>
        </w:rPr>
        <w:t>利用秋色叶植物，培育形成</w:t>
      </w:r>
      <w:r>
        <w:rPr>
          <w:rFonts w:hint="eastAsia" w:ascii="Times New Roman" w:hAnsi="Times New Roman" w:eastAsia="宋体" w:cs="Times New Roman"/>
          <w:color w:val="auto"/>
        </w:rPr>
        <w:t>“</w:t>
      </w:r>
      <w:r>
        <w:rPr>
          <w:rFonts w:ascii="Times New Roman" w:hAnsi="Times New Roman" w:eastAsia="宋体" w:cs="Times New Roman"/>
          <w:color w:val="auto"/>
        </w:rPr>
        <w:t>霜叶红于二月花</w:t>
      </w:r>
      <w:r>
        <w:rPr>
          <w:rFonts w:hint="eastAsia" w:ascii="Times New Roman" w:hAnsi="Times New Roman" w:eastAsia="宋体" w:cs="Times New Roman"/>
          <w:color w:val="auto"/>
        </w:rPr>
        <w:t>”</w:t>
      </w:r>
      <w:r>
        <w:rPr>
          <w:rFonts w:ascii="Times New Roman" w:hAnsi="Times New Roman" w:eastAsia="宋体" w:cs="Times New Roman"/>
          <w:color w:val="auto"/>
        </w:rPr>
        <w:t>的秋景林景观区</w:t>
      </w:r>
      <w:r>
        <w:rPr>
          <w:rFonts w:hint="eastAsia" w:ascii="Times New Roman" w:hAnsi="Times New Roman" w:eastAsia="宋体" w:cs="Times New Roman"/>
          <w:color w:val="auto"/>
        </w:rPr>
        <w:t>。</w:t>
      </w:r>
      <w:r>
        <w:rPr>
          <w:rFonts w:ascii="Times New Roman" w:hAnsi="Times New Roman" w:eastAsia="宋体" w:cs="Times New Roman"/>
          <w:color w:val="auto"/>
        </w:rPr>
        <w:t>改造</w:t>
      </w:r>
      <w:r>
        <w:rPr>
          <w:rFonts w:ascii="Times New Roman" w:hAnsi="Times New Roman" w:cs="Times New Roman"/>
          <w:color w:val="auto"/>
        </w:rPr>
        <w:t>措施为</w:t>
      </w:r>
      <w:r>
        <w:rPr>
          <w:rFonts w:hint="eastAsia" w:ascii="Times New Roman" w:hAnsi="Times New Roman" w:cs="Times New Roman"/>
          <w:color w:val="auto"/>
        </w:rPr>
        <w:t>，对于杉木幼林，可在杉木幼林中</w:t>
      </w:r>
      <w:r>
        <w:rPr>
          <w:rFonts w:ascii="Times New Roman" w:hAnsi="Times New Roman" w:eastAsia="宋体" w:cs="Times New Roman"/>
          <w:color w:val="auto"/>
        </w:rPr>
        <w:t>补植</w:t>
      </w:r>
      <w:r>
        <w:rPr>
          <w:rFonts w:ascii="Times New Roman" w:hAnsi="Times New Roman" w:cs="Times New Roman"/>
          <w:color w:val="auto"/>
        </w:rPr>
        <w:t>秋色叶树种</w:t>
      </w:r>
      <w:r>
        <w:rPr>
          <w:rFonts w:ascii="Times New Roman" w:hAnsi="Times New Roman" w:eastAsia="宋体" w:cs="Times New Roman"/>
          <w:color w:val="auto"/>
        </w:rPr>
        <w:t>，保留</w:t>
      </w:r>
      <w:r>
        <w:rPr>
          <w:rFonts w:ascii="Times New Roman" w:hAnsi="Times New Roman" w:cs="Times New Roman"/>
          <w:color w:val="auto"/>
        </w:rPr>
        <w:t>部分原有杉木幼苗</w:t>
      </w:r>
      <w:r>
        <w:rPr>
          <w:rFonts w:hint="eastAsia" w:ascii="Times New Roman" w:hAnsi="Times New Roman" w:cs="Times New Roman"/>
          <w:color w:val="auto"/>
        </w:rPr>
        <w:t>。对于毛竹林，可以逐步</w:t>
      </w:r>
      <w:r>
        <w:rPr>
          <w:rFonts w:ascii="Times New Roman" w:hAnsi="Times New Roman" w:cs="Times New Roman"/>
          <w:color w:val="auto"/>
        </w:rPr>
        <w:t>间伐部分毛竹</w:t>
      </w:r>
      <w:r>
        <w:rPr>
          <w:rFonts w:hint="eastAsia" w:ascii="Times New Roman" w:hAnsi="Times New Roman" w:cs="Times New Roman"/>
          <w:color w:val="auto"/>
        </w:rPr>
        <w:t>，</w:t>
      </w:r>
      <w:r>
        <w:rPr>
          <w:rFonts w:ascii="Times New Roman" w:hAnsi="Times New Roman" w:cs="Times New Roman"/>
          <w:color w:val="auto"/>
        </w:rPr>
        <w:t>补植秋色叶树种</w:t>
      </w:r>
      <w:r>
        <w:rPr>
          <w:rFonts w:ascii="Times New Roman" w:hAnsi="Times New Roman" w:eastAsia="宋体" w:cs="Times New Roman"/>
          <w:color w:val="auto"/>
        </w:rPr>
        <w:t>。</w:t>
      </w:r>
      <w:r>
        <w:rPr>
          <w:rFonts w:ascii="Times New Roman" w:hAnsi="Times New Roman" w:cs="Times New Roman"/>
          <w:color w:val="auto"/>
        </w:rPr>
        <w:t>可供选择的红色秋色叶树种有</w:t>
      </w:r>
      <w:r>
        <w:rPr>
          <w:rFonts w:ascii="Times New Roman" w:hAnsi="Times New Roman" w:eastAsia="宋体" w:cs="Times New Roman"/>
          <w:color w:val="auto"/>
        </w:rPr>
        <w:t>山乌桕、枫香、</w:t>
      </w:r>
      <w:r>
        <w:rPr>
          <w:rFonts w:ascii="Times New Roman" w:hAnsi="Times New Roman" w:cs="Times New Roman"/>
          <w:color w:val="auto"/>
        </w:rPr>
        <w:t>蓝果树</w:t>
      </w:r>
      <w:r>
        <w:rPr>
          <w:rFonts w:hint="eastAsia" w:ascii="Times New Roman" w:hAnsi="Times New Roman" w:cs="Times New Roman"/>
          <w:color w:val="auto"/>
        </w:rPr>
        <w:t>、</w:t>
      </w:r>
      <w:r>
        <w:rPr>
          <w:rFonts w:ascii="Times New Roman" w:hAnsi="Times New Roman" w:cs="Times New Roman"/>
          <w:color w:val="auto"/>
        </w:rPr>
        <w:t>红枫</w:t>
      </w:r>
      <w:r>
        <w:rPr>
          <w:rFonts w:ascii="Times New Roman" w:hAnsi="Times New Roman" w:eastAsia="宋体" w:cs="Times New Roman"/>
          <w:color w:val="auto"/>
        </w:rPr>
        <w:t>等</w:t>
      </w:r>
      <w:r>
        <w:rPr>
          <w:rFonts w:hint="eastAsia" w:ascii="Times New Roman" w:hAnsi="Times New Roman" w:cs="Times New Roman"/>
          <w:color w:val="auto"/>
        </w:rPr>
        <w:t>，</w:t>
      </w:r>
      <w:r>
        <w:rPr>
          <w:rFonts w:ascii="Times New Roman" w:hAnsi="Times New Roman" w:cs="Times New Roman"/>
          <w:color w:val="auto"/>
        </w:rPr>
        <w:t>可供选择的</w:t>
      </w:r>
      <w:r>
        <w:rPr>
          <w:rFonts w:hint="eastAsia" w:ascii="Times New Roman" w:hAnsi="Times New Roman" w:cs="Times New Roman"/>
          <w:color w:val="auto"/>
        </w:rPr>
        <w:t>黄</w:t>
      </w:r>
      <w:r>
        <w:rPr>
          <w:rFonts w:ascii="Times New Roman" w:hAnsi="Times New Roman" w:cs="Times New Roman"/>
          <w:color w:val="auto"/>
        </w:rPr>
        <w:t>色秋色叶树种有</w:t>
      </w:r>
      <w:r>
        <w:rPr>
          <w:rFonts w:hint="eastAsia" w:ascii="Times New Roman" w:hAnsi="Times New Roman" w:cs="Times New Roman"/>
          <w:color w:val="auto"/>
        </w:rPr>
        <w:t>银杏、梧桐、西川朴、金枝槐</w:t>
      </w:r>
      <w:r>
        <w:rPr>
          <w:rFonts w:ascii="Times New Roman" w:hAnsi="Times New Roman" w:eastAsia="宋体" w:cs="Times New Roman"/>
          <w:color w:val="auto"/>
        </w:rPr>
        <w:t>、三峡槭等。</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（3）桐车湾楠木林基地景观园设计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color w:val="auto"/>
        </w:rPr>
      </w:pPr>
      <w:r>
        <w:rPr>
          <w:rFonts w:hint="eastAsia"/>
          <w:bCs/>
          <w:color w:val="auto"/>
        </w:rPr>
        <w:t>金洞是中国著名的楠木之乡。桐车湾保存有五代同堂的古楠木群落，其中最大的一棵树龄达500余年，号称湖南省的“楠木王”，楠木王附近分布有一片12余亩1985年</w:t>
      </w:r>
      <w:r>
        <w:rPr>
          <w:bCs/>
          <w:color w:val="auto"/>
        </w:rPr>
        <w:t>人工种植的楠木林</w:t>
      </w:r>
      <w:r>
        <w:rPr>
          <w:rFonts w:hint="eastAsia"/>
          <w:bCs/>
          <w:color w:val="auto"/>
        </w:rPr>
        <w:t>，</w:t>
      </w:r>
      <w:r>
        <w:rPr>
          <w:bCs/>
          <w:color w:val="auto"/>
        </w:rPr>
        <w:t>极为珍贵</w:t>
      </w:r>
      <w:r>
        <w:rPr>
          <w:rFonts w:hint="eastAsia"/>
          <w:bCs/>
          <w:color w:val="auto"/>
        </w:rPr>
        <w:t>，湖南省林科院金洞闽楠固定观测样地建于该林中，每年对其常规性抚育管理和生长监测，故</w:t>
      </w:r>
      <w:r>
        <w:rPr>
          <w:bCs/>
          <w:color w:val="auto"/>
        </w:rPr>
        <w:t>林下几乎无灌木和草本植物。从生态角度看</w:t>
      </w:r>
      <w:r>
        <w:rPr>
          <w:rFonts w:hint="eastAsia"/>
          <w:bCs/>
          <w:color w:val="auto"/>
        </w:rPr>
        <w:t>，</w:t>
      </w:r>
      <w:r>
        <w:rPr>
          <w:bCs/>
          <w:color w:val="auto"/>
        </w:rPr>
        <w:t>无灌木层和草本层的楠木纯林</w:t>
      </w:r>
      <w:r>
        <w:rPr>
          <w:rFonts w:hint="eastAsia"/>
          <w:bCs/>
          <w:color w:val="auto"/>
        </w:rPr>
        <w:t>，</w:t>
      </w:r>
      <w:r>
        <w:rPr>
          <w:bCs/>
          <w:color w:val="auto"/>
        </w:rPr>
        <w:t>结构简单</w:t>
      </w:r>
      <w:r>
        <w:rPr>
          <w:rFonts w:hint="eastAsia"/>
          <w:bCs/>
          <w:color w:val="auto"/>
        </w:rPr>
        <w:t>，</w:t>
      </w:r>
      <w:r>
        <w:rPr>
          <w:bCs/>
          <w:color w:val="auto"/>
        </w:rPr>
        <w:t>生物多样性低</w:t>
      </w:r>
      <w:r>
        <w:rPr>
          <w:rFonts w:hint="eastAsia"/>
          <w:bCs/>
          <w:color w:val="auto"/>
        </w:rPr>
        <w:t>，</w:t>
      </w:r>
      <w:r>
        <w:rPr>
          <w:bCs/>
          <w:color w:val="auto"/>
        </w:rPr>
        <w:t>生态效益较低</w:t>
      </w:r>
      <w:r>
        <w:rPr>
          <w:rFonts w:hint="eastAsia"/>
          <w:bCs/>
          <w:color w:val="auto"/>
        </w:rPr>
        <w:t>。</w:t>
      </w:r>
      <w:r>
        <w:rPr>
          <w:bCs/>
          <w:color w:val="auto"/>
        </w:rPr>
        <w:t>但从科研角度看</w:t>
      </w:r>
      <w:r>
        <w:rPr>
          <w:rFonts w:hint="eastAsia"/>
          <w:bCs/>
          <w:color w:val="auto"/>
        </w:rPr>
        <w:t>，</w:t>
      </w:r>
      <w:r>
        <w:rPr>
          <w:bCs/>
          <w:color w:val="auto"/>
        </w:rPr>
        <w:t>抚育楠木林下的灌木和草本植物</w:t>
      </w:r>
      <w:r>
        <w:rPr>
          <w:rFonts w:hint="eastAsia"/>
          <w:bCs/>
          <w:color w:val="auto"/>
        </w:rPr>
        <w:t>，</w:t>
      </w:r>
      <w:r>
        <w:rPr>
          <w:bCs/>
          <w:color w:val="auto"/>
        </w:rPr>
        <w:t>对观测楠木生长有利</w:t>
      </w:r>
      <w:r>
        <w:rPr>
          <w:rFonts w:hint="eastAsia"/>
          <w:bCs/>
          <w:color w:val="auto"/>
        </w:rPr>
        <w:t>。为迎合打造金洞“中国楠木之乡”的驰名品牌，</w:t>
      </w:r>
      <w:r>
        <w:rPr>
          <w:bCs/>
          <w:color w:val="auto"/>
        </w:rPr>
        <w:t>规划组建议</w:t>
      </w:r>
      <w:r>
        <w:rPr>
          <w:rFonts w:hint="eastAsia"/>
          <w:bCs/>
          <w:color w:val="auto"/>
        </w:rPr>
        <w:t>，</w:t>
      </w:r>
      <w:r>
        <w:rPr>
          <w:bCs/>
          <w:color w:val="auto"/>
        </w:rPr>
        <w:t>在桐车湾附近再</w:t>
      </w:r>
      <w:r>
        <w:rPr>
          <w:rFonts w:hint="eastAsia"/>
          <w:bCs/>
          <w:color w:val="auto"/>
        </w:rPr>
        <w:t>营造</w:t>
      </w:r>
      <w:r>
        <w:rPr>
          <w:bCs/>
          <w:color w:val="auto"/>
        </w:rPr>
        <w:t>一片楠木林</w:t>
      </w:r>
      <w:r>
        <w:rPr>
          <w:rFonts w:hint="eastAsia"/>
          <w:bCs/>
          <w:color w:val="auto"/>
        </w:rPr>
        <w:t>，同时引进收集保存其他种类的楠木资源，将其打造成为中国著名的楠木资源专类园基地</w:t>
      </w:r>
      <w:r>
        <w:rPr>
          <w:rFonts w:hint="eastAsia"/>
          <w:color w:val="auto"/>
        </w:rPr>
        <w:t>。</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rFonts w:ascii="Times New Roman" w:hAnsi="Times New Roman" w:cs="Times New Roman"/>
          <w:color w:val="auto"/>
        </w:rPr>
      </w:pPr>
      <w:r>
        <w:rPr>
          <w:rFonts w:hint="eastAsia"/>
          <w:bCs/>
          <w:color w:val="auto"/>
        </w:rPr>
        <w:t>在桐车湾附近选一块地势平缓土壤肥沃的地块，营造一片面积约5公顷的楠木林基地。具体改造措施为，平地可皆伐全部林木，重新整地，成排成列种植楠木苗。山坡可呈带状间伐原有林木，重新整地为带状，然后种植楠木苗，逐步用楠木苗完全替换原有林木，楠木成林前期需人工抚育，拔除其他萌生树木和草本植物，待成林后则不对林下灌木和草本植物进行抚育，任其自然生长，以形成纯生态的成片楠木林基地。可供选择种植楠木种类包括</w:t>
      </w:r>
      <w:r>
        <w:rPr>
          <w:bCs/>
          <w:color w:val="auto"/>
        </w:rPr>
        <w:t>樟科楠属和润楠属各个树种</w:t>
      </w:r>
      <w:r>
        <w:rPr>
          <w:rFonts w:hint="eastAsia"/>
          <w:bCs/>
          <w:color w:val="auto"/>
        </w:rPr>
        <w:t>，闽楠、桢楠、细叶桢楠、浙江楠、刨花楠、紫楠、湖南楠、利川润楠、红楠、宜昌润楠、薄叶润楠等。</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（4）杉木林景观改造设计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rFonts w:ascii="Times New Roman" w:hAnsi="Times New Roman" w:cs="Times New Roman"/>
          <w:color w:val="auto"/>
        </w:rPr>
      </w:pPr>
      <w:r>
        <w:rPr>
          <w:rFonts w:hint="eastAsia" w:ascii="Times New Roman" w:hAnsi="Times New Roman" w:cs="Times New Roman"/>
          <w:color w:val="auto"/>
        </w:rPr>
        <w:t>杉木林是金洞国家森林公园的主要森林植被类型之一，广泛分布于园区低缓山坡，其乔木层树种相对单一，几乎为纯林，其郁闭度大小不一，林间结构简单，生物多样性低，林相单调，一年四季常绿，缺乏季相变化，容易让游客产生视觉疲劳。</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rFonts w:ascii="Times New Roman" w:hAnsi="Times New Roman" w:cs="Times New Roman"/>
          <w:color w:val="auto"/>
        </w:rPr>
      </w:pPr>
      <w:r>
        <w:rPr>
          <w:rFonts w:hint="eastAsia" w:ascii="Times New Roman" w:hAnsi="Times New Roman" w:cs="Times New Roman"/>
          <w:color w:val="auto"/>
        </w:rPr>
        <w:t>针对稀疏杉木林地，可以在稀疏空旷处近自然化补种一些乡土彩叶观赏阔叶树种或观花观果阔叶树种或观赏性高的珍贵用材阔叶树种，以形成观赏价值较高的针阔混交林景观，丰富森林景观多样性，提升森林景观的观赏效果。对稀疏杉木林改造时，可供补植的红叶观赏树种主要有枫香、蓝果树、山乌桕、乌桕等，黄叶树种主要有银杏、梧桐、西川朴、南酸枣、拟赤杨等；可供补植的春季开花树种主要有钟花樱、白玉兰、二乔玉兰、鸦头梨等，夏季开花树种主要有开花的合欢和复羽叶栾树，秋季开花树种主要有桂花；可供补植的具观赏性的珍贵用材树种主要有闽楠、榉树、赤皮青冈等。补种的彩叶观赏树种或观花观果树种多为落叶树种，秋季红叶树种或黄叶树种点缀于绿色杉木林中，可形成红绿或黄绿相间的彩叶林景观。彩叶落叶树种落叶后，可以明显增加杉木林间空气流通和阳光照射，加速林下灌木和草本植物的生长，促进其形成合理的群落垂直结构，增加群落稳定性。</w:t>
      </w:r>
    </w:p>
    <w:p>
      <w:pPr>
        <w:ind w:firstLine="480" w:firstLineChars="200"/>
        <w:rPr>
          <w:rFonts w:ascii="Times New Roman" w:hAnsi="Times New Roman" w:cs="Times New Roman"/>
          <w:color w:val="auto"/>
        </w:rPr>
      </w:pPr>
      <w:r>
        <w:rPr>
          <w:rFonts w:hint="eastAsia" w:ascii="Times New Roman" w:hAnsi="Times New Roman" w:cs="Times New Roman"/>
          <w:color w:val="auto"/>
        </w:rPr>
        <w:t>针对茂密杉木林地，可以采用个体间伐或带状间伐法，调节杉木林郁闭度到0.5-0.7，在间伐空隙处可补种一些彩叶观赏树种或观花观果树种或或观赏性高的珍贵用材树种。</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（5）杉阔混交林景观改造设计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bCs/>
          <w:color w:val="auto"/>
        </w:rPr>
      </w:pPr>
      <w:r>
        <w:rPr>
          <w:rFonts w:hint="eastAsia"/>
          <w:bCs/>
          <w:color w:val="auto"/>
        </w:rPr>
        <w:t>杉阔混交林是</w:t>
      </w:r>
      <w:r>
        <w:rPr>
          <w:bCs/>
          <w:color w:val="auto"/>
        </w:rPr>
        <w:t>由于</w:t>
      </w:r>
      <w:r>
        <w:rPr>
          <w:rFonts w:hint="eastAsia"/>
          <w:bCs/>
          <w:color w:val="auto"/>
        </w:rPr>
        <w:t>杉木林</w:t>
      </w:r>
      <w:r>
        <w:rPr>
          <w:bCs/>
          <w:color w:val="auto"/>
        </w:rPr>
        <w:t>长期无人抚育，杉木长势开始衰弱，大量先锋阔叶树种</w:t>
      </w:r>
      <w:r>
        <w:rPr>
          <w:rFonts w:hint="eastAsia"/>
          <w:bCs/>
          <w:color w:val="auto"/>
        </w:rPr>
        <w:t>，</w:t>
      </w:r>
      <w:r>
        <w:rPr>
          <w:bCs/>
          <w:color w:val="auto"/>
        </w:rPr>
        <w:t>如拟赤杨、越南安息香</w:t>
      </w:r>
      <w:r>
        <w:rPr>
          <w:rFonts w:hint="eastAsia"/>
          <w:bCs/>
          <w:color w:val="auto"/>
        </w:rPr>
        <w:t>、</w:t>
      </w:r>
      <w:r>
        <w:rPr>
          <w:bCs/>
          <w:color w:val="auto"/>
        </w:rPr>
        <w:t>南酸枣</w:t>
      </w:r>
      <w:r>
        <w:rPr>
          <w:rFonts w:hint="eastAsia"/>
          <w:bCs/>
          <w:color w:val="auto"/>
        </w:rPr>
        <w:t>、东南野桐、</w:t>
      </w:r>
      <w:r>
        <w:rPr>
          <w:bCs/>
          <w:color w:val="auto"/>
        </w:rPr>
        <w:t>枫香</w:t>
      </w:r>
      <w:r>
        <w:rPr>
          <w:rFonts w:hint="eastAsia"/>
          <w:bCs/>
          <w:color w:val="auto"/>
        </w:rPr>
        <w:t>、海通</w:t>
      </w:r>
      <w:r>
        <w:rPr>
          <w:bCs/>
          <w:color w:val="auto"/>
        </w:rPr>
        <w:t>、野漆等乔木侵入到乔木层形成的森林景观</w:t>
      </w:r>
      <w:r>
        <w:rPr>
          <w:rFonts w:hint="eastAsia"/>
          <w:bCs/>
          <w:color w:val="auto"/>
        </w:rPr>
        <w:t>，</w:t>
      </w:r>
      <w:r>
        <w:rPr>
          <w:bCs/>
          <w:color w:val="auto"/>
        </w:rPr>
        <w:t>该森林类型</w:t>
      </w:r>
      <w:r>
        <w:rPr>
          <w:rFonts w:hint="eastAsia"/>
          <w:bCs/>
          <w:color w:val="auto"/>
        </w:rPr>
        <w:t>亦是</w:t>
      </w:r>
      <w:r>
        <w:rPr>
          <w:rFonts w:hint="eastAsia" w:ascii="Times New Roman" w:hAnsi="Times New Roman" w:cs="Times New Roman"/>
          <w:color w:val="auto"/>
        </w:rPr>
        <w:t>金洞国家森林公园的主要森林植被类型之一</w:t>
      </w:r>
      <w:r>
        <w:rPr>
          <w:rFonts w:hint="eastAsia"/>
          <w:bCs/>
          <w:color w:val="auto"/>
        </w:rPr>
        <w:t>。</w:t>
      </w:r>
      <w:r>
        <w:rPr>
          <w:bCs/>
          <w:color w:val="auto"/>
        </w:rPr>
        <w:t>杉阔混交林中的杉木长势衰弱</w:t>
      </w:r>
      <w:r>
        <w:rPr>
          <w:rFonts w:hint="eastAsia"/>
          <w:bCs/>
          <w:color w:val="auto"/>
        </w:rPr>
        <w:t>，</w:t>
      </w:r>
      <w:r>
        <w:rPr>
          <w:bCs/>
          <w:color w:val="auto"/>
        </w:rPr>
        <w:t>树冠多数枝叶枯萎</w:t>
      </w:r>
      <w:r>
        <w:rPr>
          <w:rFonts w:hint="eastAsia"/>
          <w:bCs/>
          <w:color w:val="auto"/>
        </w:rPr>
        <w:t>，</w:t>
      </w:r>
      <w:r>
        <w:rPr>
          <w:bCs/>
          <w:color w:val="auto"/>
        </w:rPr>
        <w:t>严重影响森林的观赏效果</w:t>
      </w:r>
      <w:r>
        <w:rPr>
          <w:rFonts w:hint="eastAsia"/>
          <w:bCs/>
          <w:color w:val="auto"/>
        </w:rPr>
        <w:t>，</w:t>
      </w:r>
      <w:r>
        <w:rPr>
          <w:bCs/>
          <w:color w:val="auto"/>
        </w:rPr>
        <w:t>因此</w:t>
      </w:r>
      <w:r>
        <w:rPr>
          <w:rFonts w:hint="eastAsia"/>
          <w:bCs/>
          <w:color w:val="auto"/>
        </w:rPr>
        <w:t>，</w:t>
      </w:r>
      <w:r>
        <w:rPr>
          <w:bCs/>
          <w:color w:val="auto"/>
        </w:rPr>
        <w:t>应对</w:t>
      </w:r>
      <w:r>
        <w:rPr>
          <w:rFonts w:hint="eastAsia"/>
          <w:bCs/>
          <w:color w:val="auto"/>
        </w:rPr>
        <w:t>其</w:t>
      </w:r>
      <w:r>
        <w:rPr>
          <w:bCs/>
          <w:color w:val="auto"/>
        </w:rPr>
        <w:t>进行植被改造设计</w:t>
      </w:r>
      <w:r>
        <w:rPr>
          <w:rFonts w:hint="eastAsia"/>
          <w:bCs/>
          <w:color w:val="auto"/>
        </w:rPr>
        <w:t>。</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bCs/>
          <w:color w:val="auto"/>
        </w:rPr>
      </w:pPr>
      <w:r>
        <w:rPr>
          <w:bCs/>
          <w:color w:val="auto"/>
        </w:rPr>
        <w:t>杉阔混交林景观改造设计目标为</w:t>
      </w:r>
      <w:r>
        <w:rPr>
          <w:rFonts w:hint="eastAsia"/>
          <w:bCs/>
          <w:color w:val="auto"/>
        </w:rPr>
        <w:t>，</w:t>
      </w:r>
      <w:r>
        <w:rPr>
          <w:bCs/>
          <w:color w:val="auto"/>
        </w:rPr>
        <w:t>使杉阔混交林逐步改造为</w:t>
      </w:r>
      <w:r>
        <w:rPr>
          <w:rFonts w:hint="eastAsia"/>
          <w:bCs/>
          <w:color w:val="auto"/>
        </w:rPr>
        <w:t>以</w:t>
      </w:r>
      <w:r>
        <w:rPr>
          <w:rFonts w:hint="eastAsia"/>
          <w:b/>
          <w:color w:val="auto"/>
        </w:rPr>
        <w:t>闽楠</w:t>
      </w:r>
      <w:r>
        <w:rPr>
          <w:rFonts w:hint="eastAsia"/>
          <w:bCs/>
          <w:color w:val="auto"/>
        </w:rPr>
        <w:t>为主的</w:t>
      </w:r>
      <w:r>
        <w:rPr>
          <w:bCs/>
          <w:color w:val="auto"/>
        </w:rPr>
        <w:t>阔叶林景观</w:t>
      </w:r>
      <w:r>
        <w:rPr>
          <w:rFonts w:hint="eastAsia"/>
          <w:bCs/>
          <w:color w:val="auto"/>
        </w:rPr>
        <w:t>。</w:t>
      </w:r>
      <w:r>
        <w:rPr>
          <w:bCs/>
          <w:color w:val="auto"/>
        </w:rPr>
        <w:t>具体改造措施为</w:t>
      </w:r>
      <w:r>
        <w:rPr>
          <w:rFonts w:hint="eastAsia"/>
          <w:bCs/>
          <w:color w:val="auto"/>
        </w:rPr>
        <w:t>，有计划地逐步间伐衰弱杉木，保留杉木林中的先锋阔叶树种，补种</w:t>
      </w:r>
      <w:r>
        <w:rPr>
          <w:rFonts w:hint="eastAsia"/>
          <w:b/>
          <w:color w:val="auto"/>
        </w:rPr>
        <w:t>闽楠</w:t>
      </w:r>
      <w:r>
        <w:rPr>
          <w:rFonts w:hint="eastAsia"/>
          <w:bCs/>
          <w:color w:val="auto"/>
        </w:rPr>
        <w:t>及一些乡土彩叶观赏阔叶树种或观花观果阔叶树种或观赏性高的珍贵用材阔叶树种，最终完全间伐完杉木，以形成具有较高观赏价值的阔叶林景观。</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（6）三公垒荒废农田植被景观设计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rFonts w:ascii="Times New Roman" w:hAnsi="Times New Roman" w:cs="Times New Roman"/>
          <w:color w:val="auto"/>
        </w:rPr>
      </w:pPr>
      <w:r>
        <w:rPr>
          <w:rFonts w:hint="eastAsia" w:ascii="Times New Roman" w:hAnsi="Times New Roman" w:cs="Times New Roman"/>
          <w:color w:val="auto"/>
        </w:rPr>
        <w:t>三公垒山顶分布有一片面积约1公顷的水稻田。由于长期无人耕种，水稻田已荒废，田中自然生长出杂乱的草本植物和小灌木，毫无观赏价值，因此必须对其植被改造。</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rFonts w:ascii="Times New Roman" w:hAnsi="Times New Roman" w:cs="Times New Roman"/>
          <w:color w:val="auto"/>
        </w:rPr>
      </w:pPr>
      <w:r>
        <w:rPr>
          <w:rFonts w:hint="eastAsia" w:ascii="Times New Roman" w:hAnsi="Times New Roman" w:cs="Times New Roman"/>
          <w:color w:val="auto"/>
        </w:rPr>
        <w:t>考虑到三公垒荒废农田属于水稻田，一年四季均有溪水流进水田，规划组建议将其设计规划为山顶池塘，以营造水生观赏植物景观。具体改造措施为，清除杂乱的草本及小灌木，开挖1-2米深的池塘，池塘中种植各种水生观赏植物，如荷花、睡莲、黄菖蒲、菖蒲、香蒲、梭鱼草、旱伞草、再力花、水葱、金鱼藻、狐尾藻、芦苇、眼子菜等。池塘岸边湿地可种植一些湿地观赏植物，如千屈菜、水杉、池杉等。</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（7）居民区植物景观设计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①景观现状</w:t>
      </w:r>
    </w:p>
    <w:p>
      <w:pPr>
        <w:ind w:firstLine="480" w:firstLineChars="200"/>
        <w:rPr>
          <w:rFonts w:ascii="Times New Roman" w:hAnsi="Times New Roman" w:cs="Times New Roman"/>
          <w:color w:val="auto"/>
        </w:rPr>
      </w:pPr>
      <w:r>
        <w:rPr>
          <w:rFonts w:hint="eastAsia" w:ascii="Times New Roman" w:hAnsi="Times New Roman" w:cs="Times New Roman"/>
          <w:color w:val="auto"/>
        </w:rPr>
        <w:t>公园内分布有几片居民区，如桐子山村、冷水沅、</w:t>
      </w:r>
      <w:r>
        <w:rPr>
          <w:rFonts w:ascii="Times New Roman" w:hAnsi="Times New Roman" w:cs="Times New Roman"/>
          <w:color w:val="auto"/>
        </w:rPr>
        <w:t>撬排凼</w:t>
      </w:r>
      <w:r>
        <w:rPr>
          <w:rFonts w:hint="eastAsia" w:ascii="Times New Roman" w:hAnsi="Times New Roman" w:cs="Times New Roman"/>
          <w:color w:val="auto"/>
        </w:rPr>
        <w:t>、</w:t>
      </w:r>
      <w:r>
        <w:rPr>
          <w:rFonts w:ascii="Times New Roman" w:hAnsi="Times New Roman" w:cs="Times New Roman"/>
          <w:color w:val="auto"/>
        </w:rPr>
        <w:t>三公垒等</w:t>
      </w:r>
      <w:r>
        <w:rPr>
          <w:rFonts w:hint="eastAsia" w:ascii="Times New Roman" w:hAnsi="Times New Roman" w:cs="Times New Roman"/>
          <w:color w:val="auto"/>
        </w:rPr>
        <w:t>，这些居民区一般位于地势平缓且靠近水源的地方，其地理条件优越。但据实地考察时发现，居民区的现代化建筑较多，但几无进行园林绿化，森林生态景观价值较低。而居民区亦是公园森林旅游的一个重要区域，为提高居民区的整体旅游价值，应对公园内居民区进行植物景观设计。</w:t>
      </w:r>
    </w:p>
    <w:p>
      <w:pPr>
        <w:ind w:firstLine="472" w:firstLineChars="196"/>
        <w:rPr>
          <w:rFonts w:cs="Times New Roman" w:asciiTheme="minorEastAsia" w:hAnsiTheme="minorEastAsia"/>
          <w:b/>
          <w:bCs/>
          <w:color w:val="auto"/>
        </w:rPr>
      </w:pPr>
      <w:r>
        <w:rPr>
          <w:rFonts w:hint="eastAsia" w:cs="Times New Roman" w:asciiTheme="minorEastAsia" w:hAnsiTheme="minorEastAsia"/>
          <w:b/>
          <w:bCs/>
          <w:color w:val="auto"/>
        </w:rPr>
        <w:t>②设计措施</w:t>
      </w:r>
    </w:p>
    <w:p>
      <w:pPr>
        <w:ind w:firstLine="480" w:firstLineChars="200"/>
        <w:rPr>
          <w:rFonts w:ascii="Times New Roman" w:hAnsi="Times New Roman" w:cs="Times New Roman"/>
          <w:color w:val="auto"/>
        </w:rPr>
      </w:pPr>
      <w:r>
        <w:rPr>
          <w:rFonts w:hint="eastAsia" w:ascii="Times New Roman" w:hAnsi="Times New Roman" w:cs="Times New Roman"/>
          <w:color w:val="auto"/>
        </w:rPr>
        <w:t>在对居民区进行植物景观改造时，可以将居民区打造成园林式植物景观，在居民区房子周围、庭院及路边补种一些乡土园林植物。可供选择的乡土园林植物有闽楠、赤皮青冈、银杏、女贞、桂花、樟树、枫香、杨梅、柚子、木槿、栀子花、桃花、水杉等。</w:t>
      </w:r>
    </w:p>
    <w:p>
      <w:pPr>
        <w:pStyle w:val="4"/>
        <w:rPr>
          <w:rFonts w:ascii="Times New Roman" w:hAnsi="Times New Roman" w:cs="Times New Roman"/>
          <w:color w:val="auto"/>
        </w:rPr>
      </w:pPr>
      <w:bookmarkStart w:id="288" w:name="_Toc17052473"/>
      <w:r>
        <w:rPr>
          <w:rFonts w:hint="eastAsia" w:ascii="Times New Roman" w:hAnsi="Times New Roman" w:cs="Times New Roman"/>
          <w:color w:val="auto"/>
        </w:rPr>
        <w:t>7.3.2园路两旁植物景观设计</w:t>
      </w:r>
      <w:bookmarkEnd w:id="288"/>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（1）公路植物景观设计</w:t>
      </w:r>
    </w:p>
    <w:p>
      <w:pPr>
        <w:ind w:firstLine="480" w:firstLineChars="200"/>
        <w:rPr>
          <w:rFonts w:ascii="Times New Roman" w:hAnsi="Times New Roman" w:cs="Times New Roman"/>
          <w:color w:val="auto"/>
        </w:rPr>
      </w:pPr>
      <w:r>
        <w:rPr>
          <w:rFonts w:hint="eastAsia" w:ascii="Times New Roman" w:hAnsi="Times New Roman" w:cs="Times New Roman"/>
          <w:color w:val="auto"/>
        </w:rPr>
        <w:t>公路绿化是公园景观设计中非常重要的一个部分，公路两旁的观赏行道树和路边观赏灌木给公园起到了很大的点缀作用。在道路的两侧或一侧进行自然式行道树和观赏灌木配植，在道路转弯处配置高低错落的树丛，形成对景。在树种选择上同时考虑树种净化大气和保健效益的功能。为突出森林公园的地方色，公路绿化植物应优先选择当地乡土观赏行道树和观赏灌木，尽量不要引种或少量引种一些外来观赏行道树和观赏灌木。为迎合金洞打造“中国楠木之乡”的驰名品牌，建议园区行道树以</w:t>
      </w:r>
      <w:r>
        <w:rPr>
          <w:rFonts w:hint="eastAsia" w:ascii="Times New Roman" w:hAnsi="Times New Roman" w:cs="Times New Roman"/>
          <w:b/>
          <w:bCs/>
          <w:color w:val="auto"/>
        </w:rPr>
        <w:t>种植闽楠</w:t>
      </w:r>
      <w:r>
        <w:rPr>
          <w:rFonts w:hint="eastAsia" w:ascii="Times New Roman" w:hAnsi="Times New Roman" w:cs="Times New Roman"/>
          <w:color w:val="auto"/>
        </w:rPr>
        <w:t>为主基调，以种植桂花、樟树、银杏、榉树、女贞等其他乡土观赏行道树为辅的原则进行。观赏灌木以种植栀子花为主基调，以种植红檵木、红叶石楠、火棘、胡颓子、四季桂等其他观赏灌木为辅的原则进行。</w:t>
      </w:r>
      <w:r>
        <w:rPr>
          <w:rFonts w:ascii="Times New Roman" w:hAnsi="Times New Roman" w:cs="Times New Roman"/>
          <w:color w:val="auto"/>
        </w:rPr>
        <w:t xml:space="preserve"> </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（2）游步道植物景观设计</w:t>
      </w:r>
    </w:p>
    <w:p>
      <w:pPr>
        <w:ind w:firstLine="480" w:firstLineChars="200"/>
        <w:rPr>
          <w:rFonts w:ascii="Times New Roman" w:hAnsi="Times New Roman" w:cs="Times New Roman"/>
          <w:color w:val="auto"/>
        </w:rPr>
      </w:pPr>
      <w:r>
        <w:rPr>
          <w:rFonts w:hint="eastAsia" w:ascii="Times New Roman" w:hAnsi="Times New Roman" w:cs="Times New Roman"/>
          <w:color w:val="auto"/>
        </w:rPr>
        <w:t>游步道两侧的绿化，应充分利用现有森林公园观赏植物资源，随地形变化而采用不同配置形式和运用不同树种，要做到自然式配置景观林带，对周围有障碍观瞻的杂草和杂灌木予以清理，因势利导点缀一些观赏灌木和草本花卉，突出步移景异的景观效果。公园内可供选择的乡土观赏灌木和草本花卉主要有杜鹃花、鹿角杜鹃、刺毛杜鹃、栀子花、忽地笑、蝴蝶花、野百合、野菊、千里光等，可供选择的外来观赏花灌木和草本花卉主要有红叶石楠、红檵木、大叶黄杨、四季桂、金叶女贞、无刺构骨、大花金鸡菊、波斯菊、细叶美女樱等。</w:t>
      </w:r>
    </w:p>
    <w:p>
      <w:pPr>
        <w:pStyle w:val="4"/>
        <w:rPr>
          <w:rFonts w:ascii="Times New Roman" w:hAnsi="Times New Roman" w:cs="Times New Roman"/>
          <w:color w:val="auto"/>
        </w:rPr>
      </w:pPr>
      <w:bookmarkStart w:id="289" w:name="_Toc17052474"/>
      <w:r>
        <w:rPr>
          <w:rFonts w:hint="eastAsia" w:ascii="Times New Roman" w:hAnsi="Times New Roman" w:cs="Times New Roman"/>
          <w:color w:val="auto"/>
        </w:rPr>
        <w:t>7.3.3管理与服务区植物景观设计</w:t>
      </w:r>
      <w:bookmarkEnd w:id="289"/>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（1）停车场植物绿化</w:t>
      </w:r>
    </w:p>
    <w:p>
      <w:pPr>
        <w:ind w:firstLine="480" w:firstLineChars="200"/>
        <w:rPr>
          <w:rFonts w:ascii="Times New Roman" w:hAnsi="Times New Roman" w:cs="Times New Roman"/>
          <w:color w:val="auto"/>
        </w:rPr>
      </w:pPr>
      <w:r>
        <w:rPr>
          <w:rFonts w:hint="eastAsia" w:ascii="Times New Roman" w:hAnsi="Times New Roman" w:cs="Times New Roman"/>
          <w:color w:val="auto"/>
        </w:rPr>
        <w:t>为创造环境优雅、绿意盎然的停车场，对停车场的植物绿化必不可少。由于停车场周围地面土质坚硬，土壤缺少氧气、水分，加之汽车尾气的污染，所以在选择树种时优先选择适应能力强和抗污染的树种，同时考虑到公园的主题，建议以闽</w:t>
      </w:r>
      <w:r>
        <w:rPr>
          <w:rFonts w:hint="eastAsia" w:ascii="Times New Roman" w:hAnsi="Times New Roman" w:cs="Times New Roman"/>
          <w:color w:val="auto"/>
          <w:lang w:val="en-US" w:eastAsia="zh-CN"/>
        </w:rPr>
        <w:t>楠</w:t>
      </w:r>
      <w:r>
        <w:rPr>
          <w:rFonts w:hint="eastAsia" w:ascii="Times New Roman" w:hAnsi="Times New Roman" w:cs="Times New Roman"/>
          <w:color w:val="auto"/>
        </w:rPr>
        <w:t>作为骨干绿化树种，增加如樟树、荷花玉兰、二球悬铃木、复羽叶栾树、夹竹桃、紫荆、大叶黄杨、红檵木、蚊母树、金叶女贞等作为配套树种。</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（2）服务区建筑物周围植物绿化</w:t>
      </w:r>
    </w:p>
    <w:p>
      <w:pPr>
        <w:ind w:firstLine="480" w:firstLineChars="200"/>
        <w:rPr>
          <w:rFonts w:ascii="Times New Roman" w:hAnsi="Times New Roman" w:cs="Times New Roman"/>
          <w:color w:val="auto"/>
        </w:rPr>
      </w:pPr>
      <w:r>
        <w:rPr>
          <w:rFonts w:hint="eastAsia" w:ascii="Times New Roman" w:hAnsi="Times New Roman" w:cs="Times New Roman"/>
          <w:color w:val="auto"/>
        </w:rPr>
        <w:t>服务区内建筑物比较多，在建筑周围配置植物景观，最重要的是做到与周围环境相协调，包括色彩搭配的协调、线条对比的协调、光线明暗的协调等。总的来说，服务区应采用乔、灌、草和藤本植物相结合的形式，进行立体绿化，创造一个安静、舒适、优美的环境。该区植物景观配置以闽楠为主，其余可供选择的乔木类树种有樟树、荷花玉兰、银杏、榉树、枫香等；灌木类树种有红叶石楠、红檵木、红枫、南天竹、金叶女贞、锦绣杜鹃、山茶花、含笑、四季桂等；草本类植物有大花金鸡菊、波斯菊、万寿菊、大丽菊、细叶美女樱、矮牵牛、蝴蝶花、石蒜、沿阶草、红花酢浆草等；藤本植物有紫藤、凌霄花、常春油麻藤、爬山虎、薜荔、厚果鸡血藤、野蔷薇、金银花等。</w:t>
      </w:r>
    </w:p>
    <w:p>
      <w:pPr>
        <w:pStyle w:val="3"/>
        <w:rPr>
          <w:rFonts w:ascii="Times New Roman" w:hAnsi="Times New Roman" w:cs="Times New Roman" w:eastAsiaTheme="minorEastAsia"/>
          <w:color w:val="auto"/>
        </w:rPr>
      </w:pPr>
      <w:bookmarkStart w:id="290" w:name="_Toc23212"/>
      <w:bookmarkStart w:id="291" w:name="_Toc17052324"/>
      <w:bookmarkStart w:id="292" w:name="_Toc10753"/>
      <w:bookmarkStart w:id="293" w:name="_Toc17052475"/>
      <w:bookmarkStart w:id="294" w:name="_Toc17052655"/>
      <w:bookmarkStart w:id="295" w:name="_Toc18625_WPSOffice_Level2"/>
      <w:r>
        <w:rPr>
          <w:rFonts w:ascii="Times New Roman" w:hAnsi="Times New Roman" w:cs="Times New Roman" w:eastAsiaTheme="minorEastAsia"/>
          <w:color w:val="auto"/>
        </w:rPr>
        <w:t>7.4风景林经营管理规划</w:t>
      </w:r>
      <w:bookmarkEnd w:id="290"/>
      <w:bookmarkEnd w:id="291"/>
      <w:bookmarkEnd w:id="292"/>
      <w:bookmarkEnd w:id="293"/>
      <w:bookmarkEnd w:id="294"/>
      <w:bookmarkEnd w:id="295"/>
    </w:p>
    <w:p>
      <w:pPr>
        <w:pStyle w:val="4"/>
        <w:rPr>
          <w:rFonts w:ascii="Times New Roman" w:hAnsi="Times New Roman" w:cs="Times New Roman"/>
          <w:color w:val="auto"/>
        </w:rPr>
      </w:pPr>
      <w:bookmarkStart w:id="296" w:name="_Toc17052476"/>
      <w:bookmarkStart w:id="297" w:name="_Toc30767"/>
      <w:r>
        <w:rPr>
          <w:rFonts w:ascii="Times New Roman" w:hAnsi="Times New Roman" w:cs="Times New Roman"/>
          <w:color w:val="auto"/>
        </w:rPr>
        <w:t>7.4.1 风景林经营</w:t>
      </w:r>
      <w:bookmarkEnd w:id="296"/>
      <w:bookmarkEnd w:id="297"/>
    </w:p>
    <w:p>
      <w:pPr>
        <w:ind w:firstLine="480"/>
        <w:rPr>
          <w:rFonts w:ascii="Times New Roman" w:hAnsi="Times New Roman" w:cs="Times New Roman"/>
          <w:color w:val="auto"/>
        </w:rPr>
      </w:pPr>
      <w:r>
        <w:rPr>
          <w:rFonts w:ascii="Times New Roman" w:hAnsi="Times New Roman" w:cs="Times New Roman"/>
          <w:color w:val="auto"/>
        </w:rPr>
        <w:t>根据金洞国家森林公园内植被和森林景观规划的目标以及风景林的现状、培育目标等综合因素，对森林公园境内的生态景观林、季相色彩林、主题观光林等风景林分别采取不同的经营措施。</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生态景观林经营</w:t>
      </w:r>
    </w:p>
    <w:p>
      <w:pPr>
        <w:ind w:firstLine="480"/>
        <w:rPr>
          <w:rFonts w:ascii="Times New Roman" w:hAnsi="Times New Roman" w:cs="Times New Roman"/>
          <w:color w:val="auto"/>
        </w:rPr>
      </w:pPr>
      <w:r>
        <w:rPr>
          <w:rFonts w:ascii="Times New Roman" w:hAnsi="Times New Roman" w:cs="Times New Roman"/>
          <w:color w:val="auto"/>
        </w:rPr>
        <w:t>生态景观林以培育美观的林相为主要目的。主要经营措施有：</w:t>
      </w:r>
    </w:p>
    <w:p>
      <w:pPr>
        <w:ind w:firstLine="480"/>
        <w:rPr>
          <w:rFonts w:ascii="Times New Roman" w:hAnsi="Times New Roman" w:cs="Times New Roman"/>
          <w:color w:val="auto"/>
        </w:rPr>
      </w:pPr>
      <w:r>
        <w:rPr>
          <w:rFonts w:hint="eastAsia" w:ascii="Times New Roman" w:hAnsi="Times New Roman" w:cs="Times New Roman"/>
          <w:color w:val="auto"/>
        </w:rPr>
        <w:t>①</w:t>
      </w:r>
      <w:r>
        <w:rPr>
          <w:rFonts w:ascii="Times New Roman" w:hAnsi="Times New Roman" w:cs="Times New Roman"/>
          <w:color w:val="auto"/>
        </w:rPr>
        <w:t>补植更新，对景观效果较差的林分，适当补植景观价值较高且与现状林分具有景观互补性的树种</w:t>
      </w:r>
      <w:r>
        <w:rPr>
          <w:rFonts w:hint="eastAsia" w:ascii="Times New Roman" w:hAnsi="Times New Roman" w:cs="Times New Roman"/>
          <w:color w:val="auto"/>
        </w:rPr>
        <w:t>。</w:t>
      </w:r>
    </w:p>
    <w:p>
      <w:pPr>
        <w:ind w:firstLine="480"/>
        <w:rPr>
          <w:rFonts w:ascii="Times New Roman" w:hAnsi="Times New Roman" w:cs="Times New Roman"/>
          <w:color w:val="auto"/>
        </w:rPr>
      </w:pPr>
      <w:r>
        <w:rPr>
          <w:rFonts w:hint="eastAsia" w:ascii="Times New Roman" w:hAnsi="Times New Roman" w:cs="Times New Roman"/>
          <w:color w:val="auto"/>
        </w:rPr>
        <w:t>②</w:t>
      </w:r>
      <w:r>
        <w:rPr>
          <w:rFonts w:ascii="Times New Roman" w:hAnsi="Times New Roman" w:cs="Times New Roman"/>
          <w:color w:val="auto"/>
        </w:rPr>
        <w:t>抚育间伐，对于成过熟风景林，通过少量择伐，清理林下杂灌木及枯倒木，调整林分密度，改善生长环境</w:t>
      </w:r>
      <w:r>
        <w:rPr>
          <w:rFonts w:hint="eastAsia" w:ascii="Times New Roman" w:hAnsi="Times New Roman" w:cs="Times New Roman"/>
          <w:color w:val="auto"/>
        </w:rPr>
        <w:t>。</w:t>
      </w:r>
    </w:p>
    <w:p>
      <w:pPr>
        <w:ind w:firstLine="480"/>
        <w:rPr>
          <w:rFonts w:ascii="Times New Roman" w:hAnsi="Times New Roman" w:cs="Times New Roman"/>
          <w:color w:val="auto"/>
        </w:rPr>
      </w:pPr>
      <w:r>
        <w:rPr>
          <w:rFonts w:hint="eastAsia" w:ascii="Times New Roman" w:hAnsi="Times New Roman" w:cs="Times New Roman"/>
          <w:color w:val="auto"/>
        </w:rPr>
        <w:t>③</w:t>
      </w:r>
      <w:r>
        <w:rPr>
          <w:rFonts w:ascii="Times New Roman" w:hAnsi="Times New Roman" w:cs="Times New Roman"/>
          <w:color w:val="auto"/>
        </w:rPr>
        <w:t>封山育林，对中幼龄风景林，加强封山育林，适当的人为促进，并加强山林管理保护。</w:t>
      </w:r>
    </w:p>
    <w:p>
      <w:pPr>
        <w:ind w:firstLine="480"/>
        <w:rPr>
          <w:rFonts w:ascii="Times New Roman" w:hAnsi="Times New Roman" w:cs="Times New Roman"/>
          <w:color w:val="auto"/>
        </w:rPr>
      </w:pPr>
      <w:r>
        <w:rPr>
          <w:rFonts w:hint="eastAsia" w:ascii="Times New Roman" w:hAnsi="Times New Roman" w:cs="Times New Roman"/>
          <w:color w:val="auto"/>
        </w:rPr>
        <w:t>④</w:t>
      </w:r>
      <w:r>
        <w:rPr>
          <w:rFonts w:ascii="Times New Roman" w:hAnsi="Times New Roman" w:cs="Times New Roman"/>
          <w:color w:val="auto"/>
        </w:rPr>
        <w:t>控制公园内杉木林采伐，公园内现有一定面积的人工杉林，对这些杉林建议分为两类：一类位于旅游道路和景点附近的杉林</w:t>
      </w:r>
      <w:r>
        <w:rPr>
          <w:rFonts w:hint="eastAsia" w:ascii="Times New Roman" w:hAnsi="Times New Roman" w:cs="Times New Roman"/>
          <w:color w:val="auto"/>
        </w:rPr>
        <w:t>部分</w:t>
      </w:r>
      <w:r>
        <w:rPr>
          <w:rFonts w:ascii="Times New Roman" w:hAnsi="Times New Roman" w:cs="Times New Roman"/>
          <w:color w:val="auto"/>
        </w:rPr>
        <w:t>禁止采伐，作观赏林和保健林培育；另一类离游道和景点较远的杉林可结合</w:t>
      </w:r>
      <w:r>
        <w:rPr>
          <w:rFonts w:hint="eastAsia" w:ascii="Times New Roman" w:hAnsi="Times New Roman" w:cs="Times New Roman"/>
          <w:color w:val="auto"/>
        </w:rPr>
        <w:t>闽楠景观营造作</w:t>
      </w:r>
      <w:r>
        <w:rPr>
          <w:rFonts w:ascii="Times New Roman" w:hAnsi="Times New Roman" w:cs="Times New Roman"/>
          <w:color w:val="auto"/>
        </w:rPr>
        <w:t>林相改造间伐</w:t>
      </w:r>
      <w:r>
        <w:rPr>
          <w:rFonts w:hint="eastAsia" w:ascii="Times New Roman" w:hAnsi="Times New Roman" w:cs="Times New Roman"/>
          <w:color w:val="auto"/>
        </w:rPr>
        <w:t>更新，局部</w:t>
      </w:r>
      <w:r>
        <w:rPr>
          <w:rFonts w:ascii="Times New Roman" w:hAnsi="Times New Roman" w:cs="Times New Roman"/>
          <w:color w:val="auto"/>
        </w:rPr>
        <w:t>并补植彩叶阔叶林种。</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季相色彩林经营</w:t>
      </w:r>
    </w:p>
    <w:p>
      <w:pPr>
        <w:ind w:firstLine="480"/>
        <w:rPr>
          <w:rFonts w:ascii="Times New Roman" w:hAnsi="Times New Roman" w:cs="Times New Roman"/>
          <w:color w:val="auto"/>
        </w:rPr>
      </w:pPr>
      <w:r>
        <w:rPr>
          <w:rFonts w:ascii="Times New Roman" w:hAnsi="Times New Roman" w:cs="Times New Roman"/>
          <w:color w:val="auto"/>
        </w:rPr>
        <w:t>季相色彩林以增加彩色阔叶树种比例，构建季相色彩良好，种类构成丰富的风景林为目的。主要经营措施有：</w:t>
      </w:r>
    </w:p>
    <w:p>
      <w:pPr>
        <w:ind w:firstLine="480"/>
        <w:rPr>
          <w:rFonts w:ascii="Times New Roman" w:hAnsi="Times New Roman" w:cs="Times New Roman"/>
          <w:color w:val="auto"/>
        </w:rPr>
      </w:pPr>
      <w:r>
        <w:rPr>
          <w:rFonts w:hint="eastAsia" w:ascii="Times New Roman" w:hAnsi="Times New Roman" w:cs="Times New Roman"/>
          <w:color w:val="auto"/>
        </w:rPr>
        <w:t>①</w:t>
      </w:r>
      <w:r>
        <w:rPr>
          <w:rFonts w:ascii="Times New Roman" w:hAnsi="Times New Roman" w:cs="Times New Roman"/>
          <w:color w:val="auto"/>
        </w:rPr>
        <w:t>块状改造，对于部分过密的杉木林实施块状疏伐和择伐，并栽培目的彩叶阔叶树种，形成异龄块状针阔混交彩叶林</w:t>
      </w:r>
      <w:r>
        <w:rPr>
          <w:rFonts w:hint="eastAsia" w:ascii="Times New Roman" w:hAnsi="Times New Roman" w:cs="Times New Roman"/>
          <w:color w:val="auto"/>
        </w:rPr>
        <w:t>。</w:t>
      </w:r>
    </w:p>
    <w:p>
      <w:pPr>
        <w:ind w:firstLine="480"/>
        <w:rPr>
          <w:rFonts w:ascii="Times New Roman" w:hAnsi="Times New Roman" w:cs="Times New Roman"/>
          <w:color w:val="auto"/>
        </w:rPr>
      </w:pPr>
      <w:r>
        <w:rPr>
          <w:rFonts w:hint="eastAsia" w:ascii="Times New Roman" w:hAnsi="Times New Roman" w:cs="Times New Roman"/>
          <w:color w:val="auto"/>
        </w:rPr>
        <w:t>②</w:t>
      </w:r>
      <w:r>
        <w:rPr>
          <w:rFonts w:ascii="Times New Roman" w:hAnsi="Times New Roman" w:cs="Times New Roman"/>
          <w:color w:val="auto"/>
        </w:rPr>
        <w:t>补植更新，对稀疏的杉木林分，直接补植彩叶阔叶树种，形成针阔混交林。</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（3）</w:t>
      </w:r>
      <w:r>
        <w:rPr>
          <w:rFonts w:ascii="Times New Roman" w:hAnsi="Times New Roman" w:cs="Times New Roman"/>
          <w:b/>
          <w:bCs/>
          <w:color w:val="auto"/>
        </w:rPr>
        <w:t>主题观光林经营</w:t>
      </w:r>
    </w:p>
    <w:p>
      <w:pPr>
        <w:ind w:firstLine="480"/>
        <w:rPr>
          <w:rFonts w:ascii="Times New Roman" w:hAnsi="Times New Roman" w:cs="Times New Roman"/>
          <w:color w:val="auto"/>
        </w:rPr>
      </w:pPr>
      <w:r>
        <w:rPr>
          <w:rFonts w:ascii="Times New Roman" w:hAnsi="Times New Roman" w:cs="Times New Roman"/>
          <w:color w:val="auto"/>
        </w:rPr>
        <w:t>主题观光林以集中</w:t>
      </w:r>
      <w:r>
        <w:rPr>
          <w:rFonts w:hint="eastAsia" w:ascii="Times New Roman" w:hAnsi="Times New Roman" w:cs="Times New Roman"/>
          <w:color w:val="auto"/>
        </w:rPr>
        <w:t>闽楠为主</w:t>
      </w:r>
      <w:r>
        <w:rPr>
          <w:rFonts w:ascii="Times New Roman" w:hAnsi="Times New Roman" w:cs="Times New Roman"/>
          <w:color w:val="auto"/>
        </w:rPr>
        <w:t>，</w:t>
      </w:r>
      <w:r>
        <w:rPr>
          <w:rFonts w:hint="eastAsia" w:ascii="Times New Roman" w:hAnsi="Times New Roman" w:cs="Times New Roman"/>
          <w:color w:val="auto"/>
        </w:rPr>
        <w:t>规划在</w:t>
      </w:r>
      <w:r>
        <w:rPr>
          <w:rFonts w:hint="eastAsia" w:ascii="Times New Roman" w:hAnsi="Times New Roman" w:cs="Times New Roman"/>
          <w:b/>
          <w:bCs/>
          <w:color w:val="auto"/>
        </w:rPr>
        <w:t>葫芦岐区域改造约40公顷</w:t>
      </w:r>
      <w:r>
        <w:rPr>
          <w:rFonts w:hint="eastAsia" w:ascii="Times New Roman" w:hAnsi="Times New Roman" w:cs="Times New Roman"/>
          <w:color w:val="auto"/>
        </w:rPr>
        <w:t>，</w:t>
      </w:r>
      <w:r>
        <w:rPr>
          <w:rFonts w:ascii="Times New Roman" w:hAnsi="Times New Roman" w:cs="Times New Roman"/>
          <w:color w:val="auto"/>
        </w:rPr>
        <w:t>形成</w:t>
      </w:r>
      <w:r>
        <w:rPr>
          <w:rFonts w:hint="eastAsia" w:ascii="Times New Roman" w:hAnsi="Times New Roman" w:cs="Times New Roman"/>
          <w:color w:val="auto"/>
        </w:rPr>
        <w:t>楠木</w:t>
      </w:r>
      <w:r>
        <w:rPr>
          <w:rFonts w:ascii="Times New Roman" w:hAnsi="Times New Roman" w:cs="Times New Roman"/>
          <w:color w:val="auto"/>
        </w:rPr>
        <w:t>主题园，达到</w:t>
      </w:r>
      <w:r>
        <w:rPr>
          <w:rFonts w:hint="eastAsia" w:ascii="Times New Roman" w:hAnsi="Times New Roman" w:cs="Times New Roman"/>
          <w:color w:val="auto"/>
        </w:rPr>
        <w:t>楠木文化深度体验</w:t>
      </w:r>
      <w:r>
        <w:rPr>
          <w:rFonts w:ascii="Times New Roman" w:hAnsi="Times New Roman" w:cs="Times New Roman"/>
          <w:color w:val="auto"/>
        </w:rPr>
        <w:t>目的。主要经营措施有幼林抚育、中龄林间伐、定向改培、封山育林等。</w:t>
      </w:r>
    </w:p>
    <w:p>
      <w:pPr>
        <w:pStyle w:val="4"/>
        <w:rPr>
          <w:rFonts w:ascii="Times New Roman" w:hAnsi="Times New Roman" w:cs="Times New Roman"/>
          <w:color w:val="auto"/>
        </w:rPr>
      </w:pPr>
      <w:bookmarkStart w:id="298" w:name="_Toc24422"/>
      <w:bookmarkStart w:id="299" w:name="_Toc17052477"/>
      <w:r>
        <w:rPr>
          <w:rFonts w:ascii="Times New Roman" w:hAnsi="Times New Roman" w:cs="Times New Roman"/>
          <w:color w:val="auto"/>
        </w:rPr>
        <w:t>7.4.3 风景林管理</w:t>
      </w:r>
      <w:bookmarkEnd w:id="298"/>
      <w:bookmarkEnd w:id="299"/>
    </w:p>
    <w:p>
      <w:pPr>
        <w:ind w:firstLine="480"/>
        <w:rPr>
          <w:rFonts w:ascii="Times New Roman" w:hAnsi="Times New Roman" w:cs="Times New Roman"/>
          <w:color w:val="auto"/>
        </w:rPr>
      </w:pPr>
      <w:r>
        <w:rPr>
          <w:rFonts w:ascii="Times New Roman" w:hAnsi="Times New Roman" w:cs="Times New Roman"/>
          <w:color w:val="auto"/>
        </w:rPr>
        <w:t>借助现代计算机和地理信息系统技术、林业遥感技术、3S 技术及空间数据分析技术，对风景林进行系统分类、定量化分析及评价，并利用SQLserver、ArcGIS、MapInfo、Visual Basic 等矢量数据处理手段，对风景林斑块进行区划，采用数字化管理的方式，提出具有针对性的风景林经营措施和管理模式</w:t>
      </w:r>
      <w:r>
        <w:rPr>
          <w:rFonts w:hint="eastAsia" w:ascii="Times New Roman" w:hAnsi="Times New Roman" w:cs="Times New Roman"/>
          <w:color w:val="auto"/>
        </w:rPr>
        <w:t>，</w:t>
      </w:r>
      <w:r>
        <w:rPr>
          <w:rFonts w:ascii="Times New Roman" w:hAnsi="Times New Roman" w:cs="Times New Roman"/>
          <w:color w:val="auto"/>
        </w:rPr>
        <w:t>具体管护措施</w:t>
      </w:r>
      <w:r>
        <w:rPr>
          <w:rFonts w:hint="eastAsia" w:ascii="Times New Roman" w:hAnsi="Times New Roman" w:cs="Times New Roman"/>
          <w:color w:val="auto"/>
        </w:rPr>
        <w:t>有：</w:t>
      </w:r>
    </w:p>
    <w:p>
      <w:pPr>
        <w:ind w:firstLine="480"/>
        <w:rPr>
          <w:rFonts w:ascii="Times New Roman" w:hAnsi="Times New Roman" w:cs="Times New Roman"/>
          <w:color w:val="auto"/>
        </w:rPr>
      </w:pPr>
      <w:r>
        <w:rPr>
          <w:rFonts w:ascii="Times New Roman" w:hAnsi="Times New Roman" w:cs="Times New Roman"/>
          <w:color w:val="auto"/>
        </w:rPr>
        <w:t>（1）公园需配备专职的管护人员，定期进行巡山、修剪、保育等管护工作，并且配备相应的配套设施，如对讲机、巡山用摩托车等。</w:t>
      </w:r>
    </w:p>
    <w:p>
      <w:pPr>
        <w:ind w:firstLine="480"/>
        <w:rPr>
          <w:rFonts w:ascii="Times New Roman" w:hAnsi="Times New Roman" w:cs="Times New Roman"/>
          <w:color w:val="auto"/>
        </w:rPr>
      </w:pPr>
      <w:r>
        <w:rPr>
          <w:rFonts w:ascii="Times New Roman" w:hAnsi="Times New Roman" w:cs="Times New Roman"/>
          <w:color w:val="auto"/>
        </w:rPr>
        <w:t>（2）公园的游赏、开发、建设等活动均需建立在保护森林资源的基础上。</w:t>
      </w:r>
    </w:p>
    <w:p>
      <w:pPr>
        <w:ind w:firstLine="480"/>
        <w:rPr>
          <w:rFonts w:ascii="Times New Roman" w:hAnsi="Times New Roman" w:cs="Times New Roman"/>
          <w:color w:val="auto"/>
        </w:rPr>
      </w:pPr>
      <w:r>
        <w:rPr>
          <w:rFonts w:ascii="Times New Roman" w:hAnsi="Times New Roman" w:cs="Times New Roman"/>
          <w:color w:val="auto"/>
        </w:rPr>
        <w:t>（3）在生态保育区增设铁丝网，实行封山育林。</w:t>
      </w:r>
    </w:p>
    <w:p>
      <w:pPr>
        <w:ind w:firstLine="480"/>
        <w:rPr>
          <w:rFonts w:ascii="Times New Roman" w:hAnsi="Times New Roman" w:cs="Times New Roman"/>
          <w:color w:val="auto"/>
        </w:rPr>
      </w:pPr>
      <w:r>
        <w:rPr>
          <w:rFonts w:ascii="Times New Roman" w:hAnsi="Times New Roman" w:cs="Times New Roman"/>
          <w:color w:val="auto"/>
        </w:rPr>
        <w:t>（4）对疏林地和宜林地通过人工造林和封山育林措施增加森林风景资源，在造林和封育目的树种的确定上应注重其景观效果，并做好成林前的各项抚育工作。</w:t>
      </w:r>
    </w:p>
    <w:p>
      <w:pPr>
        <w:ind w:firstLine="480"/>
        <w:rPr>
          <w:rFonts w:ascii="Times New Roman" w:hAnsi="Times New Roman" w:cs="Times New Roman"/>
          <w:color w:val="auto"/>
        </w:rPr>
      </w:pPr>
      <w:r>
        <w:rPr>
          <w:rFonts w:ascii="Times New Roman" w:hAnsi="Times New Roman" w:cs="Times New Roman"/>
          <w:color w:val="auto"/>
        </w:rPr>
        <w:t>（5）完善防火规划，通过生物阻隔和人工阻隔相结合的方式健全公园防火体系，确保森林资源不受损害。</w:t>
      </w:r>
    </w:p>
    <w:p>
      <w:pPr>
        <w:ind w:firstLine="480"/>
        <w:rPr>
          <w:rFonts w:ascii="Times New Roman" w:hAnsi="Times New Roman" w:cs="Times New Roman"/>
          <w:color w:val="auto"/>
        </w:rPr>
      </w:pPr>
      <w:r>
        <w:rPr>
          <w:rFonts w:ascii="Times New Roman" w:hAnsi="Times New Roman" w:cs="Times New Roman"/>
          <w:color w:val="auto"/>
        </w:rPr>
        <w:t>（6）对古树名木等需要重点保护的森林资源，整理树池，划定保护范围，明确责任人。</w:t>
      </w:r>
    </w:p>
    <w:p>
      <w:pPr>
        <w:ind w:firstLine="480" w:firstLineChars="200"/>
        <w:rPr>
          <w:rFonts w:ascii="Times New Roman" w:hAnsi="Times New Roman" w:cs="Times New Roman"/>
          <w:color w:val="auto"/>
        </w:rPr>
      </w:pPr>
      <w:r>
        <w:rPr>
          <w:rFonts w:ascii="Times New Roman" w:hAnsi="Times New Roman" w:cs="Times New Roman"/>
          <w:color w:val="auto"/>
        </w:rPr>
        <w:t>（7）做好森林有害生物的监测和预防工作，实行定期监测与预防预报制度，严防外来物种的侵袭。</w:t>
      </w:r>
    </w:p>
    <w:p>
      <w:pPr>
        <w:rPr>
          <w:rFonts w:ascii="Times New Roman" w:hAnsi="Times New Roman" w:cs="Times New Roman"/>
          <w:color w:val="auto"/>
        </w:rPr>
      </w:pPr>
      <w:r>
        <w:rPr>
          <w:rFonts w:ascii="Times New Roman" w:hAnsi="Times New Roman" w:cs="Times New Roman"/>
          <w:color w:val="auto"/>
        </w:rPr>
        <w:br w:type="page"/>
      </w:r>
    </w:p>
    <w:p>
      <w:pPr>
        <w:pStyle w:val="2"/>
        <w:jc w:val="center"/>
        <w:rPr>
          <w:rFonts w:ascii="Times New Roman" w:hAnsi="Times New Roman" w:cs="Times New Roman"/>
          <w:color w:val="auto"/>
          <w:szCs w:val="30"/>
        </w:rPr>
      </w:pPr>
      <w:bookmarkStart w:id="300" w:name="_Toc17052325"/>
      <w:bookmarkStart w:id="301" w:name="_Toc14726"/>
      <w:bookmarkStart w:id="302" w:name="_Toc17052656"/>
      <w:bookmarkStart w:id="303" w:name="_Toc17052478"/>
      <w:bookmarkStart w:id="304" w:name="_Toc28845"/>
      <w:bookmarkStart w:id="305" w:name="_Toc14762_WPSOffice_Level1"/>
      <w:r>
        <w:rPr>
          <w:rFonts w:ascii="Times New Roman" w:hAnsi="Times New Roman" w:cs="Times New Roman"/>
          <w:color w:val="auto"/>
          <w:szCs w:val="30"/>
        </w:rPr>
        <w:t>第八章  资源与环境保护规划</w:t>
      </w:r>
      <w:bookmarkEnd w:id="300"/>
      <w:bookmarkEnd w:id="301"/>
      <w:bookmarkEnd w:id="302"/>
      <w:bookmarkEnd w:id="303"/>
      <w:bookmarkEnd w:id="304"/>
      <w:bookmarkEnd w:id="305"/>
    </w:p>
    <w:p>
      <w:pPr>
        <w:pStyle w:val="3"/>
        <w:rPr>
          <w:rFonts w:ascii="Times New Roman" w:hAnsi="Times New Roman" w:cs="Times New Roman" w:eastAsiaTheme="minorEastAsia"/>
          <w:color w:val="auto"/>
        </w:rPr>
      </w:pPr>
      <w:bookmarkStart w:id="306" w:name="_Toc17052657"/>
      <w:bookmarkStart w:id="307" w:name="_Toc32467"/>
      <w:bookmarkStart w:id="308" w:name="_Toc22582_WPSOffice_Level2"/>
      <w:bookmarkStart w:id="309" w:name="_Toc17052326"/>
      <w:bookmarkStart w:id="310" w:name="_Toc17052479"/>
      <w:bookmarkStart w:id="311" w:name="_Toc29573"/>
      <w:r>
        <w:rPr>
          <w:rFonts w:ascii="Times New Roman" w:hAnsi="Times New Roman" w:cs="Times New Roman" w:eastAsiaTheme="minorEastAsia"/>
          <w:color w:val="auto"/>
          <w:szCs w:val="28"/>
        </w:rPr>
        <w:t>8.1 规划原则</w:t>
      </w:r>
      <w:bookmarkEnd w:id="306"/>
      <w:bookmarkEnd w:id="307"/>
      <w:bookmarkEnd w:id="308"/>
      <w:bookmarkEnd w:id="309"/>
      <w:bookmarkEnd w:id="310"/>
      <w:bookmarkEnd w:id="311"/>
    </w:p>
    <w:p>
      <w:pPr>
        <w:pStyle w:val="33"/>
        <w:spacing w:line="360" w:lineRule="auto"/>
        <w:ind w:firstLine="480" w:firstLineChars="200"/>
        <w:rPr>
          <w:rFonts w:hint="default" w:ascii="Times New Roman" w:hAnsi="Times New Roman" w:eastAsiaTheme="minorEastAsia"/>
          <w:color w:val="auto"/>
        </w:rPr>
      </w:pPr>
      <w:r>
        <w:rPr>
          <w:rFonts w:hint="default" w:ascii="Times New Roman" w:hAnsi="Times New Roman" w:eastAsiaTheme="minorEastAsia"/>
          <w:color w:val="auto"/>
        </w:rPr>
        <w:t xml:space="preserve">(1)坚持统一规划、确定重点、先易后难，稳步推进的原则。 </w:t>
      </w:r>
    </w:p>
    <w:p>
      <w:pPr>
        <w:pStyle w:val="33"/>
        <w:spacing w:line="360" w:lineRule="auto"/>
        <w:ind w:firstLine="480" w:firstLineChars="200"/>
        <w:rPr>
          <w:rFonts w:hint="default" w:ascii="Times New Roman" w:hAnsi="Times New Roman" w:eastAsiaTheme="minorEastAsia"/>
          <w:color w:val="auto"/>
        </w:rPr>
      </w:pPr>
      <w:r>
        <w:rPr>
          <w:rFonts w:hint="default" w:ascii="Times New Roman" w:hAnsi="Times New Roman" w:eastAsiaTheme="minorEastAsia"/>
          <w:color w:val="auto"/>
        </w:rPr>
        <w:t xml:space="preserve">(2)坚持生态优先、因地制宜、科学规划、合理布局的原则。 </w:t>
      </w:r>
    </w:p>
    <w:p>
      <w:pPr>
        <w:pStyle w:val="33"/>
        <w:spacing w:line="360" w:lineRule="auto"/>
        <w:ind w:firstLine="480" w:firstLineChars="200"/>
        <w:rPr>
          <w:rFonts w:hint="default" w:ascii="Times New Roman" w:hAnsi="Times New Roman" w:eastAsiaTheme="minorEastAsia"/>
          <w:color w:val="auto"/>
        </w:rPr>
      </w:pPr>
      <w:r>
        <w:rPr>
          <w:rFonts w:hint="default" w:ascii="Times New Roman" w:hAnsi="Times New Roman" w:eastAsiaTheme="minorEastAsia"/>
          <w:color w:val="auto"/>
        </w:rPr>
        <w:t>(3)坚持以科技为依托，增加科技含量，提高质量的原则。</w:t>
      </w:r>
    </w:p>
    <w:p>
      <w:pPr>
        <w:pStyle w:val="33"/>
        <w:spacing w:line="360" w:lineRule="auto"/>
        <w:ind w:firstLine="480" w:firstLineChars="200"/>
        <w:rPr>
          <w:rFonts w:hint="default" w:ascii="Times New Roman" w:hAnsi="Times New Roman" w:eastAsiaTheme="minorEastAsia"/>
          <w:color w:val="auto"/>
        </w:rPr>
      </w:pPr>
      <w:r>
        <w:rPr>
          <w:rFonts w:hint="default" w:ascii="Times New Roman" w:hAnsi="Times New Roman" w:eastAsiaTheme="minorEastAsia"/>
          <w:color w:val="auto"/>
        </w:rPr>
        <w:t xml:space="preserve">(4)坚持依法管理，法律法规与乡规民约相结合的原则。 </w:t>
      </w:r>
    </w:p>
    <w:p>
      <w:pPr>
        <w:pStyle w:val="3"/>
        <w:rPr>
          <w:rFonts w:ascii="Times New Roman" w:hAnsi="Times New Roman" w:cs="Times New Roman" w:eastAsiaTheme="minorEastAsia"/>
          <w:color w:val="auto"/>
          <w:szCs w:val="28"/>
        </w:rPr>
      </w:pPr>
      <w:bookmarkStart w:id="312" w:name="_Toc17052658"/>
      <w:bookmarkStart w:id="313" w:name="_Toc23578_WPSOffice_Level2"/>
      <w:bookmarkStart w:id="314" w:name="_Toc17052480"/>
      <w:bookmarkStart w:id="315" w:name="_Toc20361"/>
      <w:bookmarkStart w:id="316" w:name="_Toc25769"/>
      <w:bookmarkStart w:id="317" w:name="_Toc17052327"/>
      <w:r>
        <w:rPr>
          <w:rFonts w:ascii="Times New Roman" w:hAnsi="Times New Roman" w:cs="Times New Roman" w:eastAsiaTheme="minorEastAsia"/>
          <w:color w:val="auto"/>
          <w:szCs w:val="28"/>
        </w:rPr>
        <w:t>8.2 重点森林风景资源保护</w:t>
      </w:r>
      <w:bookmarkEnd w:id="312"/>
      <w:bookmarkEnd w:id="313"/>
      <w:bookmarkEnd w:id="314"/>
      <w:bookmarkEnd w:id="315"/>
      <w:bookmarkEnd w:id="316"/>
      <w:bookmarkEnd w:id="317"/>
    </w:p>
    <w:p>
      <w:pPr>
        <w:pStyle w:val="4"/>
        <w:rPr>
          <w:rFonts w:ascii="Times New Roman" w:hAnsi="Times New Roman" w:cs="Times New Roman"/>
          <w:color w:val="auto"/>
          <w:szCs w:val="21"/>
        </w:rPr>
      </w:pPr>
      <w:bookmarkStart w:id="318" w:name="_Toc17052481"/>
      <w:bookmarkStart w:id="319" w:name="_Toc2853"/>
      <w:r>
        <w:rPr>
          <w:rFonts w:ascii="Times New Roman" w:hAnsi="Times New Roman" w:cs="Times New Roman"/>
          <w:color w:val="auto"/>
          <w:szCs w:val="21"/>
        </w:rPr>
        <w:t>8.2.1 生物景观</w:t>
      </w:r>
      <w:bookmarkEnd w:id="318"/>
      <w:bookmarkEnd w:id="319"/>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（1）</w:t>
      </w:r>
      <w:r>
        <w:rPr>
          <w:rFonts w:ascii="Times New Roman" w:hAnsi="Times New Roman" w:cs="Times New Roman"/>
          <w:b/>
          <w:bCs/>
          <w:color w:val="auto"/>
        </w:rPr>
        <w:t>生物景观资源</w:t>
      </w:r>
    </w:p>
    <w:p>
      <w:pPr>
        <w:ind w:firstLine="480" w:firstLineChars="200"/>
        <w:rPr>
          <w:rFonts w:ascii="Times New Roman" w:hAnsi="Times New Roman" w:cs="Times New Roman"/>
          <w:color w:val="auto"/>
        </w:rPr>
      </w:pPr>
      <w:r>
        <w:rPr>
          <w:rFonts w:ascii="Times New Roman" w:hAnsi="Times New Roman" w:cs="Times New Roman"/>
          <w:color w:val="auto"/>
        </w:rPr>
        <w:t>森林公园位于南岭山脉的阳明山山系</w:t>
      </w:r>
      <w:r>
        <w:rPr>
          <w:rFonts w:hint="eastAsia" w:ascii="Times New Roman" w:hAnsi="Times New Roman" w:cs="Times New Roman"/>
          <w:color w:val="auto"/>
        </w:rPr>
        <w:t>，</w:t>
      </w:r>
      <w:r>
        <w:rPr>
          <w:rFonts w:ascii="Times New Roman" w:hAnsi="Times New Roman" w:cs="Times New Roman"/>
          <w:color w:val="auto"/>
        </w:rPr>
        <w:t>园内孕育着丰富的优秀的生物景观资源</w:t>
      </w:r>
      <w:r>
        <w:rPr>
          <w:rFonts w:hint="eastAsia" w:ascii="Times New Roman" w:hAnsi="Times New Roman" w:cs="Times New Roman"/>
          <w:color w:val="auto"/>
        </w:rPr>
        <w:t>，</w:t>
      </w:r>
      <w:r>
        <w:rPr>
          <w:rFonts w:ascii="Times New Roman" w:hAnsi="Times New Roman" w:cs="Times New Roman"/>
          <w:color w:val="auto"/>
        </w:rPr>
        <w:t>如</w:t>
      </w:r>
      <w:r>
        <w:rPr>
          <w:rFonts w:hint="eastAsia" w:ascii="Times New Roman" w:hAnsi="Times New Roman" w:cs="Times New Roman"/>
          <w:color w:val="auto"/>
        </w:rPr>
        <w:t>天然</w:t>
      </w:r>
      <w:r>
        <w:rPr>
          <w:rFonts w:ascii="Times New Roman" w:hAnsi="Times New Roman" w:cs="Times New Roman"/>
          <w:color w:val="auto"/>
        </w:rPr>
        <w:t>常绿阔叶林景观</w:t>
      </w:r>
      <w:r>
        <w:rPr>
          <w:rFonts w:hint="eastAsia" w:ascii="Times New Roman" w:hAnsi="Times New Roman" w:cs="Times New Roman"/>
          <w:color w:val="auto"/>
        </w:rPr>
        <w:t>、沟谷次生</w:t>
      </w:r>
      <w:r>
        <w:rPr>
          <w:rFonts w:ascii="Times New Roman" w:hAnsi="Times New Roman" w:cs="Times New Roman"/>
          <w:color w:val="auto"/>
        </w:rPr>
        <w:t>阔叶林景观</w:t>
      </w:r>
      <w:r>
        <w:rPr>
          <w:rFonts w:hint="eastAsia" w:ascii="Times New Roman" w:hAnsi="Times New Roman" w:cs="Times New Roman"/>
          <w:color w:val="auto"/>
        </w:rPr>
        <w:t>、</w:t>
      </w:r>
      <w:r>
        <w:rPr>
          <w:rFonts w:ascii="Times New Roman" w:hAnsi="Times New Roman" w:cs="Times New Roman"/>
          <w:color w:val="auto"/>
        </w:rPr>
        <w:t>针阔混交林景观</w:t>
      </w:r>
      <w:r>
        <w:rPr>
          <w:rFonts w:hint="eastAsia" w:ascii="Times New Roman" w:hAnsi="Times New Roman" w:cs="Times New Roman"/>
          <w:color w:val="auto"/>
        </w:rPr>
        <w:t>、崖壁灌木林景观、人工林景观、甜槠林景观、深山含笑+日本杜英林、</w:t>
      </w:r>
      <w:r>
        <w:rPr>
          <w:rFonts w:ascii="Times New Roman" w:hAnsi="Times New Roman" w:cs="Times New Roman"/>
          <w:color w:val="auto"/>
        </w:rPr>
        <w:t>陀螺果</w:t>
      </w:r>
      <w:r>
        <w:rPr>
          <w:rFonts w:hint="eastAsia" w:ascii="Times New Roman" w:hAnsi="Times New Roman" w:cs="Times New Roman"/>
          <w:color w:val="auto"/>
        </w:rPr>
        <w:t>+南酸枣+拟赤杨林、闽楠林、杉木林、毛竹林、</w:t>
      </w:r>
      <w:r>
        <w:rPr>
          <w:rFonts w:ascii="Times New Roman" w:hAnsi="Times New Roman" w:cs="Times New Roman"/>
          <w:color w:val="auto"/>
        </w:rPr>
        <w:t>蕈树</w:t>
      </w:r>
      <w:r>
        <w:rPr>
          <w:rFonts w:hint="eastAsia" w:ascii="Times New Roman" w:hAnsi="Times New Roman" w:cs="Times New Roman"/>
          <w:color w:val="auto"/>
        </w:rPr>
        <w:t>+</w:t>
      </w:r>
      <w:r>
        <w:rPr>
          <w:rFonts w:ascii="Times New Roman" w:hAnsi="Times New Roman" w:cs="Times New Roman"/>
          <w:color w:val="auto"/>
        </w:rPr>
        <w:t>猴欢喜</w:t>
      </w:r>
      <w:r>
        <w:rPr>
          <w:rFonts w:hint="eastAsia" w:ascii="Times New Roman" w:hAnsi="Times New Roman" w:cs="Times New Roman"/>
          <w:color w:val="auto"/>
        </w:rPr>
        <w:t>同根生、玉山针蔺龙须凼、</w:t>
      </w:r>
      <w:r>
        <w:rPr>
          <w:rFonts w:ascii="Times New Roman" w:hAnsi="Times New Roman" w:cs="Times New Roman"/>
          <w:color w:val="auto"/>
        </w:rPr>
        <w:t>古树名木</w:t>
      </w:r>
      <w:r>
        <w:rPr>
          <w:rFonts w:hint="eastAsia" w:ascii="Times New Roman" w:hAnsi="Times New Roman" w:cs="Times New Roman"/>
          <w:color w:val="auto"/>
        </w:rPr>
        <w:t>等景观。</w:t>
      </w:r>
      <w:r>
        <w:rPr>
          <w:rFonts w:ascii="Times New Roman" w:hAnsi="Times New Roman" w:cs="Times New Roman"/>
          <w:color w:val="auto"/>
        </w:rPr>
        <w:t>其中</w:t>
      </w:r>
      <w:r>
        <w:rPr>
          <w:rFonts w:hint="eastAsia" w:ascii="Times New Roman" w:hAnsi="Times New Roman" w:cs="Times New Roman"/>
          <w:color w:val="auto"/>
        </w:rPr>
        <w:t>天然常绿阔叶林的</w:t>
      </w:r>
      <w:r>
        <w:rPr>
          <w:rFonts w:ascii="Times New Roman" w:hAnsi="Times New Roman" w:cs="Times New Roman"/>
          <w:color w:val="auto"/>
        </w:rPr>
        <w:t>林内结构复杂，生物多样性丰富，林冠整齐</w:t>
      </w:r>
      <w:r>
        <w:rPr>
          <w:rFonts w:hint="eastAsia" w:ascii="Times New Roman" w:hAnsi="Times New Roman" w:cs="Times New Roman"/>
          <w:color w:val="auto"/>
        </w:rPr>
        <w:t>，</w:t>
      </w:r>
      <w:r>
        <w:rPr>
          <w:rFonts w:ascii="Times New Roman" w:hAnsi="Times New Roman" w:cs="Times New Roman"/>
          <w:color w:val="auto"/>
        </w:rPr>
        <w:t>树形高大</w:t>
      </w:r>
      <w:r>
        <w:rPr>
          <w:rFonts w:hint="eastAsia" w:ascii="Times New Roman" w:hAnsi="Times New Roman" w:cs="Times New Roman"/>
          <w:color w:val="auto"/>
        </w:rPr>
        <w:t>，</w:t>
      </w:r>
      <w:r>
        <w:rPr>
          <w:rFonts w:ascii="Times New Roman" w:hAnsi="Times New Roman" w:cs="Times New Roman"/>
          <w:color w:val="auto"/>
        </w:rPr>
        <w:t>郁郁葱葱</w:t>
      </w:r>
      <w:r>
        <w:rPr>
          <w:rFonts w:hint="eastAsia" w:ascii="Times New Roman" w:hAnsi="Times New Roman" w:cs="Times New Roman"/>
          <w:color w:val="auto"/>
        </w:rPr>
        <w:t>，</w:t>
      </w:r>
      <w:r>
        <w:rPr>
          <w:rFonts w:ascii="Times New Roman" w:hAnsi="Times New Roman" w:cs="Times New Roman"/>
          <w:color w:val="auto"/>
        </w:rPr>
        <w:t>景观</w:t>
      </w:r>
      <w:r>
        <w:rPr>
          <w:rFonts w:hint="eastAsia" w:ascii="Times New Roman" w:hAnsi="Times New Roman" w:cs="Times New Roman"/>
          <w:color w:val="auto"/>
        </w:rPr>
        <w:t>优美，</w:t>
      </w:r>
      <w:r>
        <w:rPr>
          <w:rFonts w:ascii="Times New Roman" w:hAnsi="Times New Roman" w:cs="Times New Roman"/>
          <w:color w:val="auto"/>
        </w:rPr>
        <w:t>四季均可游赏。甜槠林景观观赏效果明显，外貌浓绿，树冠浑圆，远望黑压压，乌青青一片，使人们有一种神密莫测和赏心悦目的感觉</w:t>
      </w:r>
      <w:r>
        <w:rPr>
          <w:rFonts w:hint="eastAsia" w:ascii="Times New Roman" w:hAnsi="Times New Roman" w:cs="Times New Roman"/>
          <w:color w:val="auto"/>
        </w:rPr>
        <w:t>，</w:t>
      </w:r>
      <w:r>
        <w:rPr>
          <w:rFonts w:ascii="Times New Roman" w:hAnsi="Times New Roman" w:cs="Times New Roman"/>
          <w:color w:val="auto"/>
        </w:rPr>
        <w:t>迈入林内，浓荫覆盖，树干粗犷，枝条苍劲，厚厚的落叶，犹如置身于原始林中</w:t>
      </w:r>
      <w:r>
        <w:rPr>
          <w:rFonts w:hint="eastAsia" w:ascii="Times New Roman" w:hAnsi="Times New Roman" w:cs="Times New Roman"/>
          <w:color w:val="auto"/>
        </w:rPr>
        <w:t>，</w:t>
      </w:r>
      <w:r>
        <w:rPr>
          <w:rFonts w:ascii="Times New Roman" w:hAnsi="Times New Roman" w:cs="Times New Roman"/>
          <w:color w:val="auto"/>
        </w:rPr>
        <w:t>是一类极佳的生态旅游林。杉木成熟林林下植物丰富，景观较好，且杉木林中的植物精气含量较高，空气中细菌极少，是很好的生态保健林。古树名木景观主要有楠木王</w:t>
      </w:r>
      <w:r>
        <w:rPr>
          <w:rFonts w:hint="eastAsia" w:ascii="Times New Roman" w:hAnsi="Times New Roman" w:cs="Times New Roman"/>
          <w:color w:val="auto"/>
        </w:rPr>
        <w:t>、桐子山古树群、</w:t>
      </w:r>
      <w:r>
        <w:rPr>
          <w:rFonts w:ascii="Times New Roman" w:hAnsi="Times New Roman" w:cs="Times New Roman"/>
          <w:color w:val="auto"/>
        </w:rPr>
        <w:t>上冷水沅古树群</w:t>
      </w:r>
      <w:r>
        <w:rPr>
          <w:rFonts w:hint="eastAsia" w:ascii="Times New Roman" w:hAnsi="Times New Roman" w:cs="Times New Roman"/>
          <w:color w:val="auto"/>
        </w:rPr>
        <w:t>、小叶栎</w:t>
      </w:r>
      <w:r>
        <w:rPr>
          <w:rFonts w:ascii="Times New Roman" w:hAnsi="Times New Roman" w:cs="Times New Roman"/>
          <w:color w:val="auto"/>
        </w:rPr>
        <w:t>古树</w:t>
      </w:r>
      <w:r>
        <w:rPr>
          <w:rFonts w:hint="eastAsia" w:ascii="Times New Roman" w:hAnsi="Times New Roman" w:cs="Times New Roman"/>
          <w:color w:val="auto"/>
        </w:rPr>
        <w:t>、樟树</w:t>
      </w:r>
      <w:r>
        <w:rPr>
          <w:rFonts w:ascii="Times New Roman" w:hAnsi="Times New Roman" w:cs="Times New Roman"/>
          <w:color w:val="auto"/>
        </w:rPr>
        <w:t>古树</w:t>
      </w:r>
      <w:r>
        <w:rPr>
          <w:rFonts w:hint="eastAsia" w:ascii="Times New Roman" w:hAnsi="Times New Roman" w:cs="Times New Roman"/>
          <w:color w:val="auto"/>
        </w:rPr>
        <w:t>，其中楠木王、赤皮青冈古树和小叶栎古树胸径之大、树龄之长，</w:t>
      </w:r>
      <w:r>
        <w:rPr>
          <w:rFonts w:hint="eastAsia" w:ascii="Times New Roman" w:hAnsi="Times New Roman" w:cs="Times New Roman"/>
          <w:bCs/>
          <w:color w:val="auto"/>
        </w:rPr>
        <w:t>系</w:t>
      </w:r>
      <w:r>
        <w:rPr>
          <w:rFonts w:ascii="Times New Roman" w:hAnsi="Times New Roman" w:cs="Times New Roman"/>
          <w:bCs/>
          <w:color w:val="auto"/>
        </w:rPr>
        <w:t>湖南省内罕见。</w:t>
      </w:r>
    </w:p>
    <w:p>
      <w:pPr>
        <w:ind w:firstLine="354" w:firstLineChars="147"/>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 xml:space="preserve">保护措施 </w:t>
      </w:r>
    </w:p>
    <w:p>
      <w:pPr>
        <w:ind w:firstLine="480"/>
        <w:rPr>
          <w:rFonts w:ascii="Times New Roman" w:hAnsi="Times New Roman" w:cs="Times New Roman"/>
          <w:color w:val="auto"/>
        </w:rPr>
      </w:pPr>
      <w:r>
        <w:rPr>
          <w:rFonts w:hint="eastAsia" w:ascii="Times New Roman" w:hAnsi="Times New Roman" w:cs="Times New Roman"/>
          <w:color w:val="auto"/>
        </w:rPr>
        <w:t>①天然</w:t>
      </w:r>
      <w:r>
        <w:rPr>
          <w:rFonts w:ascii="Times New Roman" w:hAnsi="Times New Roman" w:cs="Times New Roman"/>
          <w:color w:val="auto"/>
        </w:rPr>
        <w:t xml:space="preserve">常绿阔叶林，不得破坏或随意改变，陡峭山坡灌木从和灌草丛应严格封禁，让其自然顺向演替。不断增强森林植被保持水土、增强碳汇、防火防灾、改善环境、增强景观价值的多重功能。 </w:t>
      </w:r>
    </w:p>
    <w:p>
      <w:pPr>
        <w:ind w:firstLine="480"/>
        <w:rPr>
          <w:rFonts w:ascii="Times New Roman" w:hAnsi="Times New Roman" w:cs="Times New Roman"/>
          <w:color w:val="auto"/>
        </w:rPr>
      </w:pPr>
      <w:r>
        <w:rPr>
          <w:rFonts w:hint="eastAsia" w:ascii="Times New Roman" w:hAnsi="Times New Roman" w:cs="Times New Roman"/>
          <w:color w:val="auto"/>
        </w:rPr>
        <w:t>②国家</w:t>
      </w:r>
      <w:r>
        <w:rPr>
          <w:rFonts w:ascii="Times New Roman" w:hAnsi="Times New Roman" w:cs="Times New Roman"/>
          <w:color w:val="auto"/>
        </w:rPr>
        <w:t xml:space="preserve">野生重点保护植物和重要森林风景景点，根据需要设置适宜的保护设施，但不得增建其它工程设施。 </w:t>
      </w:r>
    </w:p>
    <w:p>
      <w:pPr>
        <w:ind w:firstLine="480"/>
        <w:rPr>
          <w:rFonts w:ascii="Times New Roman" w:hAnsi="Times New Roman" w:cs="Times New Roman"/>
          <w:color w:val="auto"/>
        </w:rPr>
      </w:pPr>
      <w:r>
        <w:rPr>
          <w:rFonts w:hint="eastAsia" w:ascii="Times New Roman" w:hAnsi="Times New Roman" w:cs="Times New Roman"/>
          <w:color w:val="auto"/>
        </w:rPr>
        <w:t>③</w:t>
      </w:r>
      <w:r>
        <w:rPr>
          <w:rFonts w:ascii="Times New Roman" w:hAnsi="Times New Roman" w:cs="Times New Roman"/>
          <w:color w:val="auto"/>
        </w:rPr>
        <w:t xml:space="preserve">以生物工程为主加大抚育管理力度，提高森林质量。 </w:t>
      </w:r>
    </w:p>
    <w:p>
      <w:pPr>
        <w:ind w:firstLine="480"/>
        <w:rPr>
          <w:rFonts w:ascii="Times New Roman" w:hAnsi="Times New Roman" w:cs="Times New Roman"/>
          <w:color w:val="auto"/>
        </w:rPr>
      </w:pPr>
      <w:r>
        <w:rPr>
          <w:rFonts w:hint="eastAsia" w:ascii="Times New Roman" w:hAnsi="Times New Roman" w:cs="Times New Roman"/>
          <w:color w:val="auto"/>
        </w:rPr>
        <w:t>④</w:t>
      </w:r>
      <w:r>
        <w:rPr>
          <w:rFonts w:ascii="Times New Roman" w:hAnsi="Times New Roman" w:cs="Times New Roman"/>
          <w:color w:val="auto"/>
        </w:rPr>
        <w:t>森林公园内都不得进行经营性采伐活动，禁止一切毁林及破坏景观的行为。</w:t>
      </w:r>
    </w:p>
    <w:p>
      <w:pPr>
        <w:ind w:firstLine="480"/>
        <w:rPr>
          <w:rFonts w:ascii="Times New Roman" w:hAnsi="Times New Roman" w:cs="Times New Roman"/>
          <w:color w:val="auto"/>
        </w:rPr>
      </w:pPr>
      <w:r>
        <w:rPr>
          <w:rFonts w:hint="eastAsia" w:ascii="Times New Roman" w:hAnsi="Times New Roman" w:cs="Times New Roman"/>
          <w:color w:val="auto"/>
        </w:rPr>
        <w:t>⑤</w:t>
      </w:r>
      <w:r>
        <w:rPr>
          <w:rFonts w:ascii="Times New Roman" w:hAnsi="Times New Roman" w:cs="Times New Roman"/>
          <w:color w:val="auto"/>
        </w:rPr>
        <w:t>游人数量必须严格控制在环境容量之内，有计划地组织游览活动，不得超负荷接纳游览者。</w:t>
      </w:r>
    </w:p>
    <w:p>
      <w:pPr>
        <w:ind w:firstLine="480"/>
        <w:rPr>
          <w:rFonts w:ascii="Times New Roman" w:hAnsi="Times New Roman" w:eastAsia="宋体" w:cs="Times New Roman"/>
          <w:color w:val="auto"/>
        </w:rPr>
      </w:pPr>
      <w:r>
        <w:rPr>
          <w:rFonts w:hint="eastAsia" w:ascii="Times New Roman" w:hAnsi="Times New Roman" w:cs="Times New Roman"/>
          <w:color w:val="auto"/>
        </w:rPr>
        <w:t>⑥</w:t>
      </w:r>
      <w:r>
        <w:rPr>
          <w:rFonts w:hint="eastAsia" w:ascii="Times New Roman" w:hAnsi="Times New Roman" w:eastAsia="宋体" w:cs="Times New Roman"/>
          <w:color w:val="auto"/>
        </w:rPr>
        <w:t>开展</w:t>
      </w:r>
      <w:r>
        <w:rPr>
          <w:rFonts w:hint="eastAsia" w:ascii="Times New Roman" w:hAnsi="Times New Roman" w:cs="Times New Roman"/>
          <w:color w:val="auto"/>
        </w:rPr>
        <w:t>国家保护植物和</w:t>
      </w:r>
      <w:r>
        <w:rPr>
          <w:rFonts w:hint="eastAsia" w:ascii="Times New Roman" w:hAnsi="Times New Roman" w:eastAsia="宋体" w:cs="Times New Roman"/>
          <w:color w:val="auto"/>
        </w:rPr>
        <w:t>古树名木资源保护的宣传教育，普及保护知识，提高游客保护</w:t>
      </w:r>
      <w:r>
        <w:rPr>
          <w:rFonts w:hint="eastAsia" w:ascii="Times New Roman" w:hAnsi="Times New Roman" w:cs="Times New Roman"/>
          <w:color w:val="auto"/>
        </w:rPr>
        <w:t>国家保护植物和</w:t>
      </w:r>
      <w:r>
        <w:rPr>
          <w:rFonts w:hint="eastAsia" w:ascii="Times New Roman" w:hAnsi="Times New Roman" w:eastAsia="宋体" w:cs="Times New Roman"/>
          <w:color w:val="auto"/>
        </w:rPr>
        <w:t>古树名木的自觉性。</w:t>
      </w:r>
    </w:p>
    <w:p>
      <w:pPr>
        <w:ind w:firstLine="480"/>
        <w:rPr>
          <w:rFonts w:ascii="Times New Roman" w:hAnsi="Times New Roman" w:eastAsia="宋体" w:cs="Times New Roman"/>
          <w:color w:val="auto"/>
        </w:rPr>
      </w:pPr>
      <w:r>
        <w:rPr>
          <w:rFonts w:hint="eastAsia" w:ascii="Times New Roman" w:hAnsi="Times New Roman" w:cs="Times New Roman"/>
          <w:color w:val="auto"/>
        </w:rPr>
        <w:t>⑦</w:t>
      </w:r>
      <w:r>
        <w:rPr>
          <w:rFonts w:hint="eastAsia" w:ascii="Times New Roman" w:hAnsi="Times New Roman" w:eastAsia="宋体" w:cs="Times New Roman"/>
          <w:color w:val="auto"/>
        </w:rPr>
        <w:t>制定古树名木的管护技术标准、管护方案，落实管护责任，开展业务培训和技术指导。</w:t>
      </w:r>
    </w:p>
    <w:p>
      <w:pPr>
        <w:ind w:firstLine="480"/>
        <w:rPr>
          <w:rFonts w:ascii="Times New Roman" w:hAnsi="Times New Roman" w:eastAsia="宋体" w:cs="Times New Roman"/>
          <w:color w:val="auto"/>
        </w:rPr>
      </w:pPr>
      <w:r>
        <w:rPr>
          <w:rFonts w:hint="eastAsia" w:ascii="Times New Roman" w:hAnsi="Times New Roman" w:cs="Times New Roman"/>
          <w:color w:val="auto"/>
        </w:rPr>
        <w:t>⑧</w:t>
      </w:r>
      <w:r>
        <w:rPr>
          <w:rFonts w:hint="eastAsia" w:ascii="Times New Roman" w:hAnsi="Times New Roman" w:eastAsia="宋体" w:cs="Times New Roman"/>
          <w:color w:val="auto"/>
        </w:rPr>
        <w:t>严禁损害古树名木的行为。严禁攀树、折枝、剥损树皮；严禁在古树名木保护范围内修建建筑物、埋设地下管线；严禁在古树名木周围挖坑取土、动用明火、倾倒污水污物、废渣、堆物；严禁擅自采摘种籽、移植、砍伐及其他损害行为。</w:t>
      </w:r>
    </w:p>
    <w:p>
      <w:pPr>
        <w:ind w:firstLine="480"/>
        <w:rPr>
          <w:rFonts w:ascii="Times New Roman" w:hAnsi="Times New Roman" w:eastAsia="宋体" w:cs="Times New Roman"/>
          <w:color w:val="auto"/>
        </w:rPr>
      </w:pPr>
      <w:r>
        <w:rPr>
          <w:rFonts w:hint="eastAsia" w:ascii="Times New Roman" w:hAnsi="Times New Roman" w:cs="Times New Roman"/>
          <w:color w:val="auto"/>
        </w:rPr>
        <w:t>⑨</w:t>
      </w:r>
      <w:r>
        <w:rPr>
          <w:rFonts w:hint="eastAsia" w:ascii="Times New Roman" w:hAnsi="Times New Roman" w:eastAsia="宋体" w:cs="Times New Roman"/>
          <w:color w:val="auto"/>
        </w:rPr>
        <w:t>对生长势衰弱古树采取堵洞、支撑、复壮等措施，抢救濒危古树。</w:t>
      </w:r>
    </w:p>
    <w:p>
      <w:pPr>
        <w:pStyle w:val="4"/>
        <w:rPr>
          <w:rFonts w:ascii="Times New Roman" w:hAnsi="Times New Roman" w:cs="Times New Roman"/>
          <w:color w:val="auto"/>
          <w:szCs w:val="21"/>
        </w:rPr>
      </w:pPr>
      <w:bookmarkStart w:id="320" w:name="_Toc13607"/>
      <w:bookmarkStart w:id="321" w:name="_Toc17052482"/>
      <w:r>
        <w:rPr>
          <w:rFonts w:ascii="Times New Roman" w:hAnsi="Times New Roman" w:cs="Times New Roman"/>
          <w:color w:val="auto"/>
          <w:szCs w:val="21"/>
        </w:rPr>
        <w:t>8.2.2 地文景观</w:t>
      </w:r>
      <w:bookmarkEnd w:id="320"/>
      <w:bookmarkEnd w:id="321"/>
    </w:p>
    <w:p>
      <w:pPr>
        <w:ind w:firstLine="482" w:firstLineChars="200"/>
        <w:rPr>
          <w:rFonts w:ascii="Times New Roman" w:hAnsi="Times New Roman" w:cs="Times New Roman"/>
          <w:b/>
          <w:color w:val="auto"/>
        </w:rPr>
      </w:pPr>
      <w:r>
        <w:rPr>
          <w:rFonts w:ascii="Times New Roman" w:hAnsi="Times New Roman" w:cs="Times New Roman"/>
          <w:b/>
          <w:color w:val="auto"/>
        </w:rPr>
        <w:t>(1)地文景观资源</w:t>
      </w:r>
    </w:p>
    <w:p>
      <w:pPr>
        <w:ind w:firstLine="480" w:firstLineChars="200"/>
        <w:rPr>
          <w:rFonts w:ascii="Times New Roman" w:hAnsi="Times New Roman" w:cs="Times New Roman"/>
          <w:bCs/>
          <w:color w:val="auto"/>
        </w:rPr>
      </w:pPr>
      <w:r>
        <w:rPr>
          <w:rFonts w:ascii="Times New Roman" w:hAnsi="Times New Roman" w:cs="Times New Roman"/>
          <w:bCs/>
          <w:color w:val="auto"/>
        </w:rPr>
        <w:t>公园内地文景观主要包括</w:t>
      </w:r>
      <w:r>
        <w:rPr>
          <w:rFonts w:hint="eastAsia" w:ascii="Times New Roman" w:hAnsi="Times New Roman" w:cs="Times New Roman"/>
          <w:bCs/>
          <w:color w:val="auto"/>
        </w:rPr>
        <w:t>有</w:t>
      </w:r>
      <w:r>
        <w:rPr>
          <w:rFonts w:ascii="Times New Roman" w:hAnsi="Times New Roman" w:cs="Times New Roman"/>
          <w:color w:val="auto"/>
        </w:rPr>
        <w:t>位于将军岩</w:t>
      </w:r>
      <w:r>
        <w:rPr>
          <w:rFonts w:hint="eastAsia" w:ascii="Times New Roman" w:hAnsi="Times New Roman" w:cs="Times New Roman"/>
          <w:color w:val="auto"/>
        </w:rPr>
        <w:t>区域</w:t>
      </w:r>
      <w:r>
        <w:rPr>
          <w:rFonts w:ascii="Times New Roman" w:hAnsi="Times New Roman" w:cs="Times New Roman"/>
          <w:color w:val="auto"/>
        </w:rPr>
        <w:t>的</w:t>
      </w:r>
      <w:r>
        <w:rPr>
          <w:rFonts w:ascii="Times New Roman" w:hAnsi="Times New Roman" w:cs="Times New Roman"/>
          <w:bCs/>
          <w:color w:val="auto"/>
        </w:rPr>
        <w:t>将军岩</w:t>
      </w:r>
      <w:r>
        <w:rPr>
          <w:rFonts w:hint="eastAsia" w:ascii="Times New Roman" w:hAnsi="Times New Roman" w:cs="Times New Roman"/>
          <w:bCs/>
          <w:color w:val="auto"/>
        </w:rPr>
        <w:t>、</w:t>
      </w:r>
      <w:r>
        <w:rPr>
          <w:rFonts w:ascii="Times New Roman" w:hAnsi="Times New Roman" w:cs="Times New Roman"/>
          <w:color w:val="auto"/>
        </w:rPr>
        <w:t>南天门</w:t>
      </w:r>
      <w:r>
        <w:rPr>
          <w:rFonts w:hint="eastAsia" w:ascii="Times New Roman" w:hAnsi="Times New Roman" w:cs="Times New Roman"/>
          <w:color w:val="auto"/>
        </w:rPr>
        <w:t>、</w:t>
      </w:r>
      <w:r>
        <w:rPr>
          <w:rFonts w:ascii="Times New Roman" w:hAnsi="Times New Roman" w:cs="Times New Roman"/>
          <w:color w:val="auto"/>
        </w:rPr>
        <w:t>将军岩峡谷，位于小黄</w:t>
      </w:r>
      <w:r>
        <w:rPr>
          <w:rFonts w:hint="eastAsia" w:ascii="Times New Roman" w:hAnsi="Times New Roman" w:cs="Times New Roman"/>
          <w:color w:val="auto"/>
        </w:rPr>
        <w:t>司</w:t>
      </w:r>
      <w:r>
        <w:rPr>
          <w:rFonts w:ascii="Times New Roman" w:hAnsi="Times New Roman" w:cs="Times New Roman"/>
          <w:color w:val="auto"/>
        </w:rPr>
        <w:t>河周边的蛤蟆岩、五雷</w:t>
      </w:r>
      <w:r>
        <w:rPr>
          <w:rFonts w:hint="eastAsia" w:ascii="Times New Roman" w:hAnsi="Times New Roman" w:cs="Times New Roman"/>
          <w:color w:val="auto"/>
        </w:rPr>
        <w:t>击鼓</w:t>
      </w:r>
      <w:r>
        <w:rPr>
          <w:rFonts w:ascii="Times New Roman" w:hAnsi="Times New Roman" w:cs="Times New Roman"/>
          <w:color w:val="auto"/>
        </w:rPr>
        <w:t>、高桥方石、</w:t>
      </w:r>
      <w:r>
        <w:rPr>
          <w:rFonts w:hint="eastAsia" w:ascii="Times New Roman" w:hAnsi="Times New Roman" w:cs="Times New Roman"/>
          <w:color w:val="auto"/>
        </w:rPr>
        <w:t>石英岩洞</w:t>
      </w:r>
      <w:r>
        <w:rPr>
          <w:rFonts w:ascii="Times New Roman" w:hAnsi="Times New Roman" w:cs="Times New Roman"/>
          <w:color w:val="auto"/>
        </w:rPr>
        <w:t>等</w:t>
      </w:r>
      <w:r>
        <w:rPr>
          <w:rFonts w:hint="eastAsia" w:ascii="Times New Roman" w:hAnsi="Times New Roman" w:cs="Times New Roman"/>
          <w:color w:val="auto"/>
        </w:rPr>
        <w:t>地文景观</w:t>
      </w:r>
      <w:r>
        <w:rPr>
          <w:rFonts w:ascii="Times New Roman" w:hAnsi="Times New Roman" w:cs="Times New Roman"/>
          <w:color w:val="auto"/>
        </w:rPr>
        <w:t>。</w:t>
      </w:r>
    </w:p>
    <w:p>
      <w:pPr>
        <w:ind w:firstLine="482" w:firstLineChars="200"/>
        <w:rPr>
          <w:rFonts w:ascii="Times New Roman" w:hAnsi="Times New Roman" w:cs="Times New Roman"/>
          <w:b/>
          <w:color w:val="auto"/>
        </w:rPr>
      </w:pPr>
      <w:r>
        <w:rPr>
          <w:rFonts w:ascii="Times New Roman" w:hAnsi="Times New Roman" w:cs="Times New Roman"/>
          <w:b/>
          <w:color w:val="auto"/>
        </w:rPr>
        <w:t xml:space="preserve">(2)保护措施 </w:t>
      </w:r>
    </w:p>
    <w:p>
      <w:pPr>
        <w:ind w:firstLine="480" w:firstLineChars="200"/>
        <w:rPr>
          <w:rFonts w:ascii="Times New Roman" w:hAnsi="Times New Roman" w:cs="Times New Roman"/>
          <w:bCs/>
          <w:color w:val="auto"/>
        </w:rPr>
      </w:pPr>
      <w:r>
        <w:rPr>
          <w:rFonts w:ascii="Times New Roman" w:hAnsi="Times New Roman" w:cs="Times New Roman"/>
          <w:bCs/>
          <w:color w:val="auto"/>
        </w:rPr>
        <w:t>①减少山地旅游垃圾滞留量，</w:t>
      </w:r>
      <w:r>
        <w:rPr>
          <w:rFonts w:hint="eastAsia" w:ascii="Times New Roman" w:hAnsi="Times New Roman" w:cs="Times New Roman"/>
          <w:bCs/>
          <w:color w:val="auto"/>
        </w:rPr>
        <w:t>由于</w:t>
      </w:r>
      <w:r>
        <w:rPr>
          <w:rFonts w:ascii="Times New Roman" w:hAnsi="Times New Roman" w:cs="Times New Roman"/>
          <w:bCs/>
          <w:color w:val="auto"/>
        </w:rPr>
        <w:t>金洞森林公园未来主要通过游步道来链接各区域，</w:t>
      </w:r>
      <w:r>
        <w:rPr>
          <w:rFonts w:hint="eastAsia" w:ascii="Times New Roman" w:hAnsi="Times New Roman" w:cs="Times New Roman"/>
          <w:bCs/>
          <w:color w:val="auto"/>
        </w:rPr>
        <w:t>同时森林</w:t>
      </w:r>
      <w:r>
        <w:rPr>
          <w:rFonts w:ascii="Times New Roman" w:hAnsi="Times New Roman" w:cs="Times New Roman"/>
          <w:bCs/>
          <w:color w:val="auto"/>
        </w:rPr>
        <w:t>徒步体验等活动未来也是森林公园主要</w:t>
      </w:r>
      <w:r>
        <w:rPr>
          <w:rFonts w:hint="eastAsia" w:ascii="Times New Roman" w:hAnsi="Times New Roman" w:cs="Times New Roman"/>
          <w:bCs/>
          <w:color w:val="auto"/>
        </w:rPr>
        <w:t>活动组成</w:t>
      </w:r>
      <w:r>
        <w:rPr>
          <w:rFonts w:ascii="Times New Roman" w:hAnsi="Times New Roman" w:cs="Times New Roman"/>
          <w:bCs/>
          <w:color w:val="auto"/>
        </w:rPr>
        <w:t>，</w:t>
      </w:r>
      <w:r>
        <w:rPr>
          <w:rFonts w:hint="eastAsia" w:ascii="Times New Roman" w:hAnsi="Times New Roman" w:cs="Times New Roman"/>
          <w:bCs/>
          <w:color w:val="auto"/>
        </w:rPr>
        <w:t>而</w:t>
      </w:r>
      <w:r>
        <w:rPr>
          <w:rFonts w:ascii="Times New Roman" w:hAnsi="Times New Roman" w:cs="Times New Roman"/>
          <w:bCs/>
          <w:color w:val="auto"/>
        </w:rPr>
        <w:t>森林徒步旅游者的分散性和</w:t>
      </w:r>
      <w:r>
        <w:rPr>
          <w:rFonts w:hint="eastAsia" w:ascii="Times New Roman" w:hAnsi="Times New Roman" w:cs="Times New Roman"/>
          <w:bCs/>
          <w:color w:val="auto"/>
        </w:rPr>
        <w:t>金洞</w:t>
      </w:r>
      <w:r>
        <w:rPr>
          <w:rFonts w:ascii="Times New Roman" w:hAnsi="Times New Roman" w:cs="Times New Roman"/>
          <w:bCs/>
          <w:color w:val="auto"/>
        </w:rPr>
        <w:t>森林公园的特殊地形决定了</w:t>
      </w:r>
      <w:r>
        <w:rPr>
          <w:rFonts w:hint="eastAsia" w:ascii="Times New Roman" w:hAnsi="Times New Roman" w:cs="Times New Roman"/>
          <w:bCs/>
          <w:color w:val="auto"/>
        </w:rPr>
        <w:t>森林</w:t>
      </w:r>
      <w:r>
        <w:rPr>
          <w:rFonts w:ascii="Times New Roman" w:hAnsi="Times New Roman" w:cs="Times New Roman"/>
          <w:bCs/>
          <w:color w:val="auto"/>
        </w:rPr>
        <w:t>公园内垃圾不仅量大、分布广、零散，而且污染物一旦形成，处理起来特别困难，因此更应设法减少环境污染物的产生，以此减少山地旅游垃圾的滞留量。可采取净物</w:t>
      </w:r>
      <w:r>
        <w:rPr>
          <w:rFonts w:hint="eastAsia" w:ascii="Times New Roman" w:hAnsi="Times New Roman" w:cs="Times New Roman"/>
          <w:bCs/>
          <w:color w:val="auto"/>
        </w:rPr>
        <w:t>进园</w:t>
      </w:r>
      <w:r>
        <w:rPr>
          <w:rFonts w:ascii="Times New Roman" w:hAnsi="Times New Roman" w:cs="Times New Roman"/>
          <w:bCs/>
          <w:color w:val="auto"/>
        </w:rPr>
        <w:t>、规定携带物品的数量、游客自带垃圾</w:t>
      </w:r>
      <w:r>
        <w:rPr>
          <w:rFonts w:hint="eastAsia" w:ascii="Times New Roman" w:hAnsi="Times New Roman" w:cs="Times New Roman"/>
          <w:bCs/>
          <w:color w:val="auto"/>
        </w:rPr>
        <w:t>出园</w:t>
      </w:r>
      <w:r>
        <w:rPr>
          <w:rFonts w:ascii="Times New Roman" w:hAnsi="Times New Roman" w:cs="Times New Roman"/>
          <w:bCs/>
          <w:color w:val="auto"/>
        </w:rPr>
        <w:t xml:space="preserve">等措施。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②保护地文景观原有的自然风貌和文化特色，加强对地文景观自然风貌的保护，尤其是将军岩以及将军岩峡谷中独特的山石形态，为减少对其的人为破坏并保护游客安全，需要设置必要的安全护栏。 </w:t>
      </w:r>
    </w:p>
    <w:p>
      <w:pPr>
        <w:ind w:firstLine="480" w:firstLineChars="200"/>
        <w:rPr>
          <w:rFonts w:ascii="Times New Roman" w:hAnsi="Times New Roman" w:cs="Times New Roman"/>
          <w:bCs/>
          <w:color w:val="auto"/>
        </w:rPr>
      </w:pPr>
      <w:r>
        <w:rPr>
          <w:rFonts w:ascii="Times New Roman" w:hAnsi="Times New Roman" w:cs="Times New Roman"/>
          <w:bCs/>
          <w:color w:val="auto"/>
        </w:rPr>
        <w:t>③实行短期封闭制度</w:t>
      </w:r>
    </w:p>
    <w:p>
      <w:pPr>
        <w:ind w:firstLine="480" w:firstLineChars="200"/>
        <w:rPr>
          <w:rFonts w:ascii="Times New Roman" w:hAnsi="Times New Roman" w:cs="Times New Roman"/>
          <w:bCs/>
          <w:color w:val="auto"/>
        </w:rPr>
      </w:pPr>
      <w:r>
        <w:rPr>
          <w:rFonts w:ascii="Times New Roman" w:hAnsi="Times New Roman" w:cs="Times New Roman"/>
          <w:bCs/>
          <w:color w:val="auto"/>
        </w:rPr>
        <w:t>针对森林公园内的</w:t>
      </w:r>
      <w:r>
        <w:rPr>
          <w:rFonts w:hint="eastAsia" w:ascii="Times New Roman" w:hAnsi="Times New Roman" w:cs="Times New Roman"/>
          <w:bCs/>
          <w:color w:val="auto"/>
        </w:rPr>
        <w:t>核心</w:t>
      </w:r>
      <w:r>
        <w:rPr>
          <w:rFonts w:ascii="Times New Roman" w:hAnsi="Times New Roman" w:cs="Times New Roman"/>
          <w:bCs/>
          <w:color w:val="auto"/>
        </w:rPr>
        <w:t>景观如</w:t>
      </w:r>
      <w:r>
        <w:rPr>
          <w:rFonts w:hint="eastAsia" w:ascii="Times New Roman" w:hAnsi="Times New Roman" w:cs="Times New Roman"/>
          <w:bCs/>
          <w:color w:val="auto"/>
        </w:rPr>
        <w:t>将军岩</w:t>
      </w:r>
      <w:r>
        <w:rPr>
          <w:rFonts w:ascii="Times New Roman" w:hAnsi="Times New Roman" w:cs="Times New Roman"/>
          <w:bCs/>
          <w:color w:val="auto"/>
        </w:rPr>
        <w:t>等区域，在旅游旺季时考虑其环境承载力应控制客流量</w:t>
      </w:r>
      <w:r>
        <w:rPr>
          <w:rFonts w:hint="eastAsia" w:ascii="Times New Roman" w:hAnsi="Times New Roman" w:cs="Times New Roman"/>
          <w:bCs/>
          <w:color w:val="auto"/>
        </w:rPr>
        <w:t>，</w:t>
      </w:r>
      <w:r>
        <w:rPr>
          <w:rFonts w:ascii="Times New Roman" w:hAnsi="Times New Roman" w:cs="Times New Roman"/>
          <w:bCs/>
          <w:color w:val="auto"/>
        </w:rPr>
        <w:t>必要时实行短期封闭制度，让其休养生息，恢复小环境自然生态。</w:t>
      </w:r>
    </w:p>
    <w:p>
      <w:pPr>
        <w:pStyle w:val="4"/>
        <w:rPr>
          <w:rFonts w:ascii="Times New Roman" w:hAnsi="Times New Roman" w:cs="Times New Roman"/>
          <w:color w:val="auto"/>
          <w:szCs w:val="21"/>
        </w:rPr>
      </w:pPr>
      <w:bookmarkStart w:id="322" w:name="_Toc32051"/>
      <w:bookmarkStart w:id="323" w:name="_Toc17052483"/>
      <w:r>
        <w:rPr>
          <w:rFonts w:ascii="Times New Roman" w:hAnsi="Times New Roman" w:cs="Times New Roman"/>
          <w:color w:val="auto"/>
          <w:szCs w:val="21"/>
        </w:rPr>
        <w:t>8.2.3 水文景观</w:t>
      </w:r>
      <w:bookmarkEnd w:id="322"/>
      <w:bookmarkEnd w:id="323"/>
    </w:p>
    <w:p>
      <w:pPr>
        <w:ind w:firstLine="482" w:firstLineChars="200"/>
        <w:rPr>
          <w:rFonts w:ascii="Times New Roman" w:hAnsi="Times New Roman" w:cs="Times New Roman"/>
          <w:b/>
          <w:color w:val="auto"/>
        </w:rPr>
      </w:pPr>
      <w:r>
        <w:rPr>
          <w:rFonts w:ascii="Times New Roman" w:hAnsi="Times New Roman" w:cs="Times New Roman"/>
          <w:b/>
          <w:color w:val="auto"/>
        </w:rPr>
        <w:t>(1)水文景观资源</w:t>
      </w:r>
    </w:p>
    <w:p>
      <w:pPr>
        <w:ind w:firstLine="480" w:firstLineChars="200"/>
        <w:rPr>
          <w:rFonts w:ascii="Times New Roman" w:hAnsi="Times New Roman" w:cs="Times New Roman"/>
          <w:bCs/>
          <w:color w:val="auto"/>
        </w:rPr>
      </w:pPr>
      <w:r>
        <w:rPr>
          <w:rFonts w:ascii="Times New Roman" w:hAnsi="Times New Roman" w:cs="Times New Roman"/>
          <w:bCs/>
          <w:color w:val="auto"/>
        </w:rPr>
        <w:t>森林公园内的大黄司河、小黄司河等河段景观，万古潭、龙须潭、双河口潭、弯月潭等多处潭水景观，包括大木沅瀑布、三公垒瀑布、葫芦岐瀑布、木橼桥瀑布、哈巴口瀑布、猴子岩瀑布、麻拐漕瀑布等的瀑布景观，以三公垒跌水、珍珠滩、青石滩为主的叠水景观等。</w:t>
      </w:r>
    </w:p>
    <w:p>
      <w:pPr>
        <w:ind w:firstLine="482" w:firstLineChars="200"/>
        <w:rPr>
          <w:rFonts w:ascii="Times New Roman" w:hAnsi="Times New Roman" w:cs="Times New Roman"/>
          <w:b/>
          <w:color w:val="auto"/>
        </w:rPr>
      </w:pPr>
      <w:r>
        <w:rPr>
          <w:rFonts w:ascii="Times New Roman" w:hAnsi="Times New Roman" w:cs="Times New Roman"/>
          <w:b/>
          <w:color w:val="auto"/>
        </w:rPr>
        <w:t xml:space="preserve">(2)保护措施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①严格控制生活污水排放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森林公园内的各类接待场所区域是森林公园的主要污染源和污染大户，必须要求其建设污水处理设施，实行污水处理达标后排放，禁止向水中排放未处理的生活污水。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②严格保护溪流、水源地的水质和水量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公园内的三公垒及冷水沅等地的溪流均为重要的饮用水源地。为保证溪流及水库有充足的水源和水量，就要严格保护溪流上游及水库周围的生态环境，严禁破坏森林植被，并加强水土保护措施，强化水源涵养建设，防止水土流失加剧。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③严格控制水上游乐项目 </w:t>
      </w:r>
    </w:p>
    <w:p>
      <w:pPr>
        <w:ind w:firstLine="480" w:firstLineChars="200"/>
        <w:rPr>
          <w:rFonts w:ascii="Times New Roman" w:hAnsi="Times New Roman" w:cs="Times New Roman"/>
          <w:bCs/>
          <w:color w:val="auto"/>
        </w:rPr>
      </w:pPr>
      <w:r>
        <w:rPr>
          <w:rFonts w:ascii="Times New Roman" w:hAnsi="Times New Roman" w:cs="Times New Roman"/>
          <w:bCs/>
          <w:color w:val="auto"/>
        </w:rPr>
        <w:t>类似于金洞峡谷漂流，公园内可适当建设一定的水上娱乐设施（主要考虑在桐车湾</w:t>
      </w:r>
      <w:r>
        <w:rPr>
          <w:rFonts w:hint="eastAsia" w:ascii="Times New Roman" w:hAnsi="Times New Roman" w:cs="Times New Roman"/>
          <w:bCs/>
          <w:color w:val="auto"/>
        </w:rPr>
        <w:t>、牛头山</w:t>
      </w:r>
      <w:r>
        <w:rPr>
          <w:rFonts w:ascii="Times New Roman" w:hAnsi="Times New Roman" w:cs="Times New Roman"/>
          <w:bCs/>
          <w:color w:val="auto"/>
        </w:rPr>
        <w:t>区域建设），安排一些游乐项目。但是各种水上旅游活动是造成水体污染的一大原因，要根据水体净化功能来控制水上游乐设施的数量和使用频率。</w:t>
      </w:r>
    </w:p>
    <w:p>
      <w:pPr>
        <w:pStyle w:val="4"/>
        <w:rPr>
          <w:rFonts w:ascii="Times New Roman" w:hAnsi="Times New Roman" w:cs="Times New Roman"/>
          <w:color w:val="auto"/>
        </w:rPr>
      </w:pPr>
      <w:bookmarkStart w:id="324" w:name="_Toc14217"/>
      <w:bookmarkStart w:id="325" w:name="_Toc17052484"/>
      <w:r>
        <w:rPr>
          <w:rFonts w:ascii="Times New Roman" w:hAnsi="Times New Roman" w:cs="Times New Roman"/>
          <w:color w:val="auto"/>
        </w:rPr>
        <w:t>8.2.4 人文景观</w:t>
      </w:r>
      <w:bookmarkEnd w:id="324"/>
      <w:bookmarkEnd w:id="325"/>
    </w:p>
    <w:p>
      <w:pPr>
        <w:ind w:firstLine="482" w:firstLineChars="200"/>
        <w:rPr>
          <w:rFonts w:ascii="Times New Roman" w:hAnsi="Times New Roman" w:cs="Times New Roman"/>
          <w:b/>
          <w:color w:val="auto"/>
        </w:rPr>
      </w:pPr>
      <w:r>
        <w:rPr>
          <w:rFonts w:ascii="Times New Roman" w:hAnsi="Times New Roman" w:cs="Times New Roman"/>
          <w:b/>
          <w:color w:val="auto"/>
        </w:rPr>
        <w:t>(1)人文景观资源</w:t>
      </w:r>
    </w:p>
    <w:p>
      <w:pPr>
        <w:ind w:firstLine="480" w:firstLineChars="200"/>
        <w:rPr>
          <w:rFonts w:ascii="Times New Roman" w:hAnsi="Times New Roman" w:cs="Times New Roman"/>
          <w:bCs/>
          <w:color w:val="auto"/>
        </w:rPr>
      </w:pPr>
      <w:r>
        <w:rPr>
          <w:rFonts w:ascii="Times New Roman" w:hAnsi="Times New Roman" w:cs="Times New Roman"/>
          <w:bCs/>
          <w:color w:val="auto"/>
        </w:rPr>
        <w:t>森林公园内人文景观资源包括消灭荒山纪念标志、过山瑶吊脚楼等历史遗迹和古今建筑，以及将军</w:t>
      </w:r>
      <w:r>
        <w:rPr>
          <w:rFonts w:hint="eastAsia" w:ascii="Times New Roman" w:hAnsi="Times New Roman" w:cs="Times New Roman"/>
          <w:bCs/>
          <w:color w:val="auto"/>
          <w:lang w:val="en-US" w:eastAsia="zh-CN"/>
        </w:rPr>
        <w:t>岐</w:t>
      </w:r>
      <w:r>
        <w:rPr>
          <w:rFonts w:ascii="Times New Roman" w:hAnsi="Times New Roman" w:cs="Times New Roman"/>
          <w:bCs/>
          <w:color w:val="auto"/>
        </w:rPr>
        <w:t>渡槽、将军桥等现代工程，盘王节、盘王庙会、赶集、</w:t>
      </w:r>
      <w:r>
        <w:rPr>
          <w:rFonts w:hint="eastAsia" w:ascii="Times New Roman" w:hAnsi="Times New Roman" w:cs="Times New Roman"/>
          <w:bCs/>
          <w:color w:val="auto"/>
        </w:rPr>
        <w:t>“</w:t>
      </w:r>
      <w:r>
        <w:rPr>
          <w:rFonts w:ascii="Times New Roman" w:hAnsi="Times New Roman" w:cs="Times New Roman"/>
          <w:bCs/>
          <w:color w:val="auto"/>
        </w:rPr>
        <w:t>火把接新娘</w:t>
      </w:r>
      <w:r>
        <w:rPr>
          <w:rFonts w:hint="eastAsia" w:ascii="Times New Roman" w:hAnsi="Times New Roman" w:cs="Times New Roman"/>
          <w:bCs/>
          <w:color w:val="auto"/>
        </w:rPr>
        <w:t>”</w:t>
      </w:r>
      <w:r>
        <w:rPr>
          <w:rFonts w:ascii="Times New Roman" w:hAnsi="Times New Roman" w:cs="Times New Roman"/>
          <w:bCs/>
          <w:color w:val="auto"/>
        </w:rPr>
        <w:t>等民俗风情，</w:t>
      </w:r>
      <w:r>
        <w:rPr>
          <w:rFonts w:hint="eastAsia" w:ascii="Times New Roman" w:hAnsi="Times New Roman" w:cs="Times New Roman"/>
          <w:bCs/>
          <w:color w:val="auto"/>
        </w:rPr>
        <w:t>“</w:t>
      </w:r>
      <w:r>
        <w:rPr>
          <w:rFonts w:ascii="Times New Roman" w:hAnsi="Times New Roman" w:cs="Times New Roman"/>
          <w:bCs/>
          <w:color w:val="auto"/>
        </w:rPr>
        <w:t>龙潜凼</w:t>
      </w:r>
      <w:r>
        <w:rPr>
          <w:rFonts w:hint="eastAsia" w:ascii="Times New Roman" w:hAnsi="Times New Roman" w:cs="Times New Roman"/>
          <w:bCs/>
          <w:color w:val="auto"/>
        </w:rPr>
        <w:t>”</w:t>
      </w:r>
      <w:r>
        <w:rPr>
          <w:rFonts w:ascii="Times New Roman" w:hAnsi="Times New Roman" w:cs="Times New Roman"/>
          <w:bCs/>
          <w:color w:val="auto"/>
        </w:rPr>
        <w:t>仙人游等史事传说，</w:t>
      </w:r>
      <w:r>
        <w:rPr>
          <w:rFonts w:hint="eastAsia" w:ascii="Times New Roman" w:hAnsi="Times New Roman" w:cs="Times New Roman"/>
          <w:bCs/>
          <w:color w:val="auto"/>
          <w:lang w:val="en-US" w:eastAsia="zh-CN"/>
        </w:rPr>
        <w:t>金洞“茅酒”</w:t>
      </w:r>
      <w:r>
        <w:rPr>
          <w:rFonts w:hint="eastAsia" w:ascii="Times New Roman" w:hAnsi="Times New Roman" w:cs="Times New Roman"/>
          <w:bCs/>
          <w:color w:val="auto"/>
          <w:lang w:eastAsia="zh-CN"/>
        </w:rPr>
        <w:t>、</w:t>
      </w:r>
      <w:r>
        <w:rPr>
          <w:rFonts w:ascii="Times New Roman" w:hAnsi="Times New Roman" w:cs="Times New Roman"/>
          <w:bCs/>
          <w:color w:val="auto"/>
        </w:rPr>
        <w:t>瑶族服饰、瑶家簋器和银饰、浯峰贡茶、干笋、瑶山腊肉、瑶山腊鱼等旅游特色商品。</w:t>
      </w:r>
    </w:p>
    <w:p>
      <w:pPr>
        <w:ind w:firstLine="482" w:firstLineChars="200"/>
        <w:rPr>
          <w:rFonts w:ascii="Times New Roman" w:hAnsi="Times New Roman" w:cs="Times New Roman"/>
          <w:bCs/>
          <w:color w:val="auto"/>
        </w:rPr>
      </w:pPr>
      <w:r>
        <w:rPr>
          <w:rFonts w:ascii="Times New Roman" w:hAnsi="Times New Roman" w:cs="Times New Roman"/>
          <w:b/>
          <w:color w:val="auto"/>
        </w:rPr>
        <w:t>(2)保护措施</w:t>
      </w:r>
    </w:p>
    <w:p>
      <w:pPr>
        <w:ind w:firstLine="480" w:firstLineChars="200"/>
        <w:rPr>
          <w:rFonts w:ascii="Times New Roman" w:hAnsi="Times New Roman" w:cs="Times New Roman"/>
          <w:bCs/>
          <w:color w:val="auto"/>
        </w:rPr>
      </w:pPr>
      <w:r>
        <w:rPr>
          <w:rFonts w:ascii="Times New Roman" w:hAnsi="Times New Roman" w:cs="Times New Roman"/>
          <w:bCs/>
          <w:color w:val="auto"/>
        </w:rPr>
        <w:t>①按照《中华人民共和国文物保护法》要求，划定保护范围和建设控制地带。</w:t>
      </w:r>
    </w:p>
    <w:p>
      <w:pPr>
        <w:ind w:firstLine="480" w:firstLineChars="200"/>
        <w:rPr>
          <w:rFonts w:ascii="Times New Roman" w:hAnsi="Times New Roman" w:cs="Times New Roman"/>
          <w:bCs/>
          <w:color w:val="auto"/>
        </w:rPr>
      </w:pPr>
      <w:r>
        <w:rPr>
          <w:rFonts w:ascii="Times New Roman" w:hAnsi="Times New Roman" w:cs="Times New Roman"/>
          <w:bCs/>
          <w:color w:val="auto"/>
        </w:rPr>
        <w:t>②按照《全国重点文物保护单位保护范围、标志说明、记录档案和保管工作结构规范》在各文物建筑及其游览路线分布范围内设置一定数量说明牌、指示牌、警示牌等设施，在保护范围及建设控制地带边界应适量设置界标、标志牌，以及安全护栏等。</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 ③严格遵从保护范围和建设控制地带的相关管理规定，文物保护工程和保护范围、建设控制地带内的建设活动应按照文物保护法的规定履行报批程序的要求。</w:t>
      </w:r>
    </w:p>
    <w:p>
      <w:pPr>
        <w:outlineLvl w:val="1"/>
        <w:rPr>
          <w:rFonts w:ascii="Times New Roman" w:hAnsi="Times New Roman" w:cs="Times New Roman"/>
          <w:color w:val="auto"/>
        </w:rPr>
      </w:pPr>
      <w:bookmarkStart w:id="326" w:name="_Toc26882"/>
      <w:bookmarkStart w:id="327" w:name="_Toc17052328"/>
      <w:bookmarkStart w:id="328" w:name="_Toc17052485"/>
      <w:bookmarkStart w:id="329" w:name="_Toc12120_WPSOffice_Level2"/>
      <w:bookmarkStart w:id="330" w:name="_Toc25348"/>
      <w:bookmarkStart w:id="331" w:name="_Toc17052659"/>
      <w:r>
        <w:rPr>
          <w:rFonts w:ascii="Times New Roman" w:hAnsi="Times New Roman" w:cs="Times New Roman"/>
          <w:b/>
          <w:color w:val="auto"/>
          <w:sz w:val="28"/>
          <w:szCs w:val="28"/>
        </w:rPr>
        <w:t>8.3森林植物和野生动物保护</w:t>
      </w:r>
      <w:bookmarkEnd w:id="326"/>
      <w:bookmarkEnd w:id="327"/>
      <w:bookmarkEnd w:id="328"/>
      <w:bookmarkEnd w:id="329"/>
      <w:bookmarkEnd w:id="330"/>
      <w:bookmarkEnd w:id="331"/>
    </w:p>
    <w:p>
      <w:pPr>
        <w:ind w:firstLine="482" w:firstLineChars="200"/>
        <w:rPr>
          <w:rFonts w:ascii="Times New Roman" w:hAnsi="Times New Roman" w:cs="Times New Roman"/>
          <w:b/>
          <w:color w:val="auto"/>
        </w:rPr>
      </w:pPr>
      <w:r>
        <w:rPr>
          <w:rFonts w:hint="eastAsia" w:ascii="Times New Roman" w:hAnsi="Times New Roman" w:cs="Times New Roman"/>
          <w:b/>
          <w:color w:val="auto"/>
        </w:rPr>
        <w:t>（1）</w:t>
      </w:r>
      <w:r>
        <w:rPr>
          <w:rFonts w:ascii="Times New Roman" w:hAnsi="Times New Roman" w:cs="Times New Roman"/>
          <w:b/>
          <w:color w:val="auto"/>
        </w:rPr>
        <w:t>动植物保护对象</w:t>
      </w:r>
    </w:p>
    <w:p>
      <w:pPr>
        <w:ind w:firstLine="480" w:firstLineChars="200"/>
        <w:rPr>
          <w:bCs/>
          <w:color w:val="auto"/>
        </w:rPr>
      </w:pPr>
      <w:r>
        <w:rPr>
          <w:bCs/>
          <w:color w:val="auto"/>
        </w:rPr>
        <w:t>公园植被属于华南植物区的南岭山地植物区系。公园内植物较为丰富，初步调查有高等植物</w:t>
      </w:r>
      <w:r>
        <w:rPr>
          <w:rFonts w:hint="eastAsia"/>
          <w:bCs/>
          <w:color w:val="auto"/>
        </w:rPr>
        <w:t>210科1639种，包括</w:t>
      </w:r>
      <w:r>
        <w:rPr>
          <w:bCs/>
          <w:color w:val="auto"/>
        </w:rPr>
        <w:t>蕨类植物43科193种；裸子植物7科1</w:t>
      </w:r>
      <w:r>
        <w:rPr>
          <w:rFonts w:hint="eastAsia"/>
          <w:bCs/>
          <w:color w:val="auto"/>
        </w:rPr>
        <w:t>5</w:t>
      </w:r>
      <w:r>
        <w:rPr>
          <w:bCs/>
          <w:color w:val="auto"/>
        </w:rPr>
        <w:t>种；被子植物</w:t>
      </w:r>
      <w:r>
        <w:rPr>
          <w:rFonts w:hint="eastAsia"/>
          <w:bCs/>
          <w:color w:val="auto"/>
        </w:rPr>
        <w:t>160</w:t>
      </w:r>
      <w:r>
        <w:rPr>
          <w:bCs/>
          <w:color w:val="auto"/>
        </w:rPr>
        <w:t>科</w:t>
      </w:r>
      <w:r>
        <w:rPr>
          <w:rFonts w:hint="eastAsia"/>
          <w:bCs/>
          <w:color w:val="auto"/>
        </w:rPr>
        <w:t>1431</w:t>
      </w:r>
      <w:r>
        <w:rPr>
          <w:bCs/>
          <w:color w:val="auto"/>
        </w:rPr>
        <w:t>种。其中</w:t>
      </w:r>
      <w:r>
        <w:rPr>
          <w:rFonts w:hint="eastAsia"/>
          <w:bCs/>
          <w:color w:val="auto"/>
        </w:rPr>
        <w:t>国家重点保护野生植物共有16种，其中</w:t>
      </w:r>
      <w:r>
        <w:rPr>
          <w:bCs/>
          <w:color w:val="auto"/>
        </w:rPr>
        <w:t>国家</w:t>
      </w:r>
      <w:r>
        <w:rPr>
          <w:rFonts w:hint="eastAsia"/>
          <w:bCs/>
          <w:color w:val="auto"/>
        </w:rPr>
        <w:t>Ⅰ</w:t>
      </w:r>
      <w:r>
        <w:rPr>
          <w:bCs/>
          <w:color w:val="auto"/>
        </w:rPr>
        <w:t>级重点保护野生植物有南方红豆杉</w:t>
      </w:r>
      <w:r>
        <w:rPr>
          <w:rFonts w:hint="eastAsia"/>
          <w:bCs/>
          <w:color w:val="auto"/>
        </w:rPr>
        <w:t>、</w:t>
      </w:r>
      <w:r>
        <w:rPr>
          <w:bCs/>
          <w:color w:val="auto"/>
        </w:rPr>
        <w:t>伯乐树2种，国家Ⅱ级重点保护野生植物有金毛狗</w:t>
      </w:r>
      <w:r>
        <w:rPr>
          <w:rFonts w:hint="eastAsia"/>
          <w:bCs/>
          <w:color w:val="auto"/>
        </w:rPr>
        <w:t>、篦子三尖杉、榧树、</w:t>
      </w:r>
      <w:r>
        <w:rPr>
          <w:bCs/>
          <w:color w:val="auto"/>
        </w:rPr>
        <w:t>樟树</w:t>
      </w:r>
      <w:r>
        <w:rPr>
          <w:rFonts w:hint="eastAsia"/>
          <w:bCs/>
          <w:color w:val="auto"/>
        </w:rPr>
        <w:t>、</w:t>
      </w:r>
      <w:r>
        <w:rPr>
          <w:bCs/>
          <w:color w:val="auto"/>
        </w:rPr>
        <w:t>闽楠</w:t>
      </w:r>
      <w:r>
        <w:rPr>
          <w:rFonts w:hint="eastAsia"/>
          <w:bCs/>
          <w:color w:val="auto"/>
        </w:rPr>
        <w:t>、黄连、金荞麦、</w:t>
      </w:r>
      <w:r>
        <w:rPr>
          <w:bCs/>
          <w:color w:val="auto"/>
        </w:rPr>
        <w:t>榉树</w:t>
      </w:r>
      <w:r>
        <w:rPr>
          <w:rFonts w:hint="eastAsia"/>
          <w:bCs/>
          <w:color w:val="auto"/>
        </w:rPr>
        <w:t>、</w:t>
      </w:r>
      <w:r>
        <w:rPr>
          <w:bCs/>
          <w:color w:val="auto"/>
        </w:rPr>
        <w:t>花榈木</w:t>
      </w:r>
      <w:r>
        <w:rPr>
          <w:rFonts w:hint="eastAsia"/>
          <w:bCs/>
          <w:color w:val="auto"/>
        </w:rPr>
        <w:t>、野大豆、红椿、香果树、伞花木、喜树等</w:t>
      </w:r>
      <w:r>
        <w:rPr>
          <w:bCs/>
          <w:color w:val="auto"/>
        </w:rPr>
        <w:t>1</w:t>
      </w:r>
      <w:r>
        <w:rPr>
          <w:rFonts w:hint="eastAsia"/>
          <w:bCs/>
          <w:color w:val="auto"/>
        </w:rPr>
        <w:t>4</w:t>
      </w:r>
      <w:r>
        <w:rPr>
          <w:bCs/>
          <w:color w:val="auto"/>
        </w:rPr>
        <w:t>种</w:t>
      </w:r>
      <w:r>
        <w:rPr>
          <w:rFonts w:hint="eastAsia"/>
          <w:bCs/>
          <w:color w:val="auto"/>
        </w:rPr>
        <w:t>。</w:t>
      </w:r>
      <w:r>
        <w:rPr>
          <w:bCs/>
          <w:color w:val="auto"/>
        </w:rPr>
        <w:t>另外</w:t>
      </w:r>
      <w:r>
        <w:rPr>
          <w:rFonts w:hint="eastAsia"/>
          <w:bCs/>
          <w:color w:val="auto"/>
        </w:rPr>
        <w:t>，</w:t>
      </w:r>
      <w:r>
        <w:rPr>
          <w:bCs/>
          <w:color w:val="auto"/>
        </w:rPr>
        <w:t>公园内还分布有30多种珍贵的兰科植物。</w:t>
      </w:r>
    </w:p>
    <w:p>
      <w:pPr>
        <w:ind w:firstLine="480" w:firstLineChars="200"/>
        <w:rPr>
          <w:rFonts w:ascii="Times New Roman" w:hAnsi="Times New Roman" w:cs="Times New Roman"/>
          <w:bCs/>
          <w:color w:val="auto"/>
        </w:rPr>
      </w:pPr>
      <w:r>
        <w:rPr>
          <w:rFonts w:ascii="Times New Roman" w:hAnsi="Times New Roman" w:cs="Times New Roman"/>
          <w:bCs/>
          <w:color w:val="auto"/>
        </w:rPr>
        <w:t>公园已发现陆生脊椎动物190种，隶属4纲25目67科。其中两栖纲、爬行纲、鸟纲和哺乳纲分别有1目6科21种、3目9科34种、14目36科100种和7目16科35种。动物地理区划属东洋界华中区东部丘陵平原亚区。动物区系组成以东洋界种类明显占优势，占总物种数的60.00%，古北界种类占5.26%，广布种占34.74%。两栖纲和爬行纲的东洋界种类分别占90.47%和79.41%。整个动物区系表现为以东洋界华中区与华南区共有物种为主、南北成分混杂的区系特征。公园内有国家重点保护动物31种以及许多具观赏价值的资源动物可供利用。</w:t>
      </w:r>
    </w:p>
    <w:p>
      <w:pPr>
        <w:ind w:firstLine="482" w:firstLineChars="200"/>
        <w:rPr>
          <w:rFonts w:ascii="Times New Roman" w:hAnsi="Times New Roman" w:cs="Times New Roman"/>
          <w:bCs/>
          <w:color w:val="auto"/>
        </w:rPr>
      </w:pPr>
      <w:r>
        <w:rPr>
          <w:rFonts w:hint="eastAsia" w:ascii="Times New Roman" w:hAnsi="Times New Roman" w:cs="Times New Roman"/>
          <w:b/>
          <w:color w:val="auto"/>
        </w:rPr>
        <w:t>（2）</w:t>
      </w:r>
      <w:r>
        <w:rPr>
          <w:rFonts w:ascii="Times New Roman" w:hAnsi="Times New Roman" w:cs="Times New Roman"/>
          <w:b/>
          <w:color w:val="auto"/>
        </w:rPr>
        <w:t>保护措施</w:t>
      </w:r>
    </w:p>
    <w:p>
      <w:pPr>
        <w:ind w:firstLine="480" w:firstLineChars="200"/>
        <w:rPr>
          <w:rFonts w:ascii="Times New Roman" w:hAnsi="Times New Roman" w:cs="Times New Roman"/>
          <w:bCs/>
          <w:color w:val="auto"/>
        </w:rPr>
      </w:pPr>
      <w:r>
        <w:rPr>
          <w:rFonts w:hint="eastAsia" w:ascii="宋体" w:hAnsi="宋体" w:eastAsia="宋体" w:cs="Times New Roman"/>
          <w:bCs/>
          <w:color w:val="auto"/>
        </w:rPr>
        <w:t>①</w:t>
      </w:r>
      <w:r>
        <w:rPr>
          <w:rFonts w:ascii="Times New Roman" w:hAnsi="Times New Roman" w:cs="Times New Roman"/>
          <w:bCs/>
          <w:color w:val="auto"/>
        </w:rPr>
        <w:t>建立植物种子资源库，对珍稀濒危植物物种进行保存和繁育。部分设立防护栏，严禁划刻、折采、砍伐。加强病虫害防治和养护管理。</w:t>
      </w:r>
    </w:p>
    <w:p>
      <w:pPr>
        <w:ind w:firstLine="480" w:firstLineChars="200"/>
        <w:rPr>
          <w:rFonts w:ascii="Times New Roman" w:hAnsi="Times New Roman" w:cs="Times New Roman"/>
          <w:bCs/>
          <w:color w:val="auto"/>
        </w:rPr>
      </w:pPr>
      <w:r>
        <w:rPr>
          <w:rFonts w:hint="eastAsia" w:ascii="宋体" w:hAnsi="宋体" w:eastAsia="宋体" w:cs="Times New Roman"/>
          <w:bCs/>
          <w:color w:val="auto"/>
        </w:rPr>
        <w:t>②</w:t>
      </w:r>
      <w:r>
        <w:rPr>
          <w:rFonts w:ascii="Times New Roman" w:hAnsi="Times New Roman" w:cs="Times New Roman"/>
          <w:bCs/>
          <w:color w:val="auto"/>
        </w:rPr>
        <w:t>对森林公园内古树名木、珍稀树种建立完善的档案系统，明确位置、树龄、立地条件，并配备照片，要定期检查，更新档案资料，实行动态管理。</w:t>
      </w:r>
    </w:p>
    <w:p>
      <w:pPr>
        <w:ind w:firstLine="482" w:firstLineChars="200"/>
        <w:rPr>
          <w:rFonts w:ascii="Times New Roman" w:hAnsi="Times New Roman" w:cs="Times New Roman"/>
          <w:b/>
          <w:color w:val="auto"/>
        </w:rPr>
      </w:pPr>
      <w:r>
        <w:rPr>
          <w:rFonts w:hint="eastAsia" w:ascii="Times New Roman" w:hAnsi="Times New Roman" w:cs="Times New Roman"/>
          <w:b/>
          <w:color w:val="auto"/>
        </w:rPr>
        <w:t>（3）</w:t>
      </w:r>
      <w:r>
        <w:rPr>
          <w:rFonts w:ascii="Times New Roman" w:hAnsi="Times New Roman" w:cs="Times New Roman"/>
          <w:b/>
          <w:color w:val="auto"/>
        </w:rPr>
        <w:t xml:space="preserve">野生动物保护措施 </w:t>
      </w:r>
    </w:p>
    <w:p>
      <w:pPr>
        <w:ind w:firstLine="480" w:firstLineChars="200"/>
        <w:rPr>
          <w:rFonts w:ascii="Times New Roman" w:hAnsi="Times New Roman" w:cs="Times New Roman"/>
          <w:bCs/>
          <w:color w:val="auto"/>
        </w:rPr>
      </w:pPr>
      <w:r>
        <w:rPr>
          <w:rFonts w:ascii="Times New Roman" w:hAnsi="Times New Roman" w:cs="Times New Roman"/>
          <w:bCs/>
          <w:color w:val="auto"/>
        </w:rPr>
        <w:t>①对森林公园加强野生动物栖息地的保护。</w:t>
      </w:r>
    </w:p>
    <w:p>
      <w:pPr>
        <w:ind w:firstLine="480" w:firstLineChars="200"/>
        <w:rPr>
          <w:rFonts w:ascii="Times New Roman" w:hAnsi="Times New Roman" w:cs="Times New Roman"/>
          <w:bCs/>
          <w:color w:val="auto"/>
        </w:rPr>
      </w:pPr>
      <w:r>
        <w:rPr>
          <w:rFonts w:ascii="Times New Roman" w:hAnsi="Times New Roman" w:cs="Times New Roman"/>
          <w:bCs/>
          <w:color w:val="auto"/>
        </w:rPr>
        <w:t>②建野生动物监测站数处，并建立疫源、疫病监测、救治制度。</w:t>
      </w:r>
    </w:p>
    <w:p>
      <w:pPr>
        <w:ind w:firstLine="480" w:firstLineChars="200"/>
        <w:rPr>
          <w:rFonts w:ascii="Times New Roman" w:hAnsi="Times New Roman" w:cs="Times New Roman"/>
          <w:bCs/>
          <w:color w:val="auto"/>
        </w:rPr>
      </w:pPr>
      <w:r>
        <w:rPr>
          <w:rFonts w:ascii="Times New Roman" w:hAnsi="Times New Roman" w:cs="Times New Roman"/>
          <w:bCs/>
          <w:color w:val="auto"/>
        </w:rPr>
        <w:t>③建立突发野生动物灾害事件应急、处置和管理制度。</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④成立巡护大队，配备人员加强巡护，避免野生动物生存环境遭到人为破坏，遏制盗猎野生动物和偷采野生植物等违法活动的势头，促使其野外种群逆转下降趋势。 </w:t>
      </w:r>
    </w:p>
    <w:p>
      <w:pPr>
        <w:ind w:firstLine="480" w:firstLineChars="200"/>
        <w:rPr>
          <w:rFonts w:ascii="Times New Roman" w:hAnsi="Times New Roman" w:cs="Times New Roman"/>
          <w:bCs/>
          <w:color w:val="auto"/>
        </w:rPr>
      </w:pPr>
      <w:r>
        <w:rPr>
          <w:rFonts w:ascii="Times New Roman" w:hAnsi="Times New Roman" w:cs="Times New Roman"/>
          <w:bCs/>
          <w:color w:val="auto"/>
        </w:rPr>
        <w:t>⑤在桐车湾建立</w:t>
      </w:r>
      <w:r>
        <w:rPr>
          <w:rFonts w:ascii="Times New Roman" w:hAnsi="Times New Roman" w:cs="Times New Roman"/>
          <w:b/>
          <w:color w:val="auto"/>
        </w:rPr>
        <w:t>野生动物保护救助中心1处</w:t>
      </w:r>
      <w:r>
        <w:rPr>
          <w:rFonts w:ascii="Times New Roman" w:hAnsi="Times New Roman" w:cs="Times New Roman"/>
          <w:bCs/>
          <w:color w:val="auto"/>
        </w:rPr>
        <w:t>，对森林公园内发现、收容的野生动物伤病个体进行治疗、养护和放归自然，同时定期定点给珍稀濒危野生动物补充、投喂食物等。</w:t>
      </w:r>
    </w:p>
    <w:p>
      <w:pPr>
        <w:pStyle w:val="3"/>
        <w:rPr>
          <w:rFonts w:ascii="Times New Roman" w:hAnsi="Times New Roman" w:cs="Times New Roman" w:eastAsiaTheme="minorEastAsia"/>
          <w:color w:val="auto"/>
          <w:szCs w:val="22"/>
        </w:rPr>
      </w:pPr>
      <w:bookmarkStart w:id="332" w:name="_Toc17052486"/>
      <w:bookmarkStart w:id="333" w:name="_Toc17052329"/>
      <w:bookmarkStart w:id="334" w:name="_Toc17052660"/>
      <w:bookmarkStart w:id="335" w:name="_Toc30670_WPSOffice_Level2"/>
      <w:bookmarkStart w:id="336" w:name="_Toc23373"/>
      <w:bookmarkStart w:id="337" w:name="_Toc29050"/>
      <w:r>
        <w:rPr>
          <w:rFonts w:ascii="Times New Roman" w:hAnsi="Times New Roman" w:cs="Times New Roman" w:eastAsiaTheme="minorEastAsia"/>
          <w:color w:val="auto"/>
          <w:szCs w:val="22"/>
        </w:rPr>
        <w:t>8.4 环境保护</w:t>
      </w:r>
      <w:bookmarkEnd w:id="332"/>
      <w:bookmarkEnd w:id="333"/>
      <w:bookmarkEnd w:id="334"/>
      <w:bookmarkEnd w:id="335"/>
      <w:bookmarkEnd w:id="336"/>
      <w:bookmarkEnd w:id="337"/>
    </w:p>
    <w:p>
      <w:pPr>
        <w:pStyle w:val="4"/>
        <w:rPr>
          <w:rFonts w:ascii="Times New Roman" w:hAnsi="Times New Roman" w:cs="Times New Roman"/>
          <w:color w:val="auto"/>
        </w:rPr>
      </w:pPr>
      <w:bookmarkStart w:id="338" w:name="_Toc17052487"/>
      <w:bookmarkStart w:id="339" w:name="_Toc9141"/>
      <w:r>
        <w:rPr>
          <w:rFonts w:ascii="Times New Roman" w:hAnsi="Times New Roman" w:cs="Times New Roman"/>
          <w:color w:val="auto"/>
        </w:rPr>
        <w:t>8.4.1 环境监测</w:t>
      </w:r>
      <w:bookmarkEnd w:id="338"/>
      <w:bookmarkEnd w:id="339"/>
    </w:p>
    <w:p>
      <w:pPr>
        <w:ind w:firstLine="480" w:firstLineChars="200"/>
        <w:rPr>
          <w:rFonts w:ascii="Times New Roman" w:hAnsi="Times New Roman" w:cs="Times New Roman"/>
          <w:bCs/>
          <w:color w:val="auto"/>
        </w:rPr>
      </w:pPr>
      <w:r>
        <w:rPr>
          <w:rFonts w:ascii="Times New Roman" w:hAnsi="Times New Roman" w:cs="Times New Roman"/>
          <w:bCs/>
          <w:color w:val="auto"/>
        </w:rPr>
        <w:t>(1)在森林公园的集散广场、景区景点、休息驿站等地规划建设环境质量监测预报站点5处，安装设置显示屏、监控仪器等，对空气中的PM2.5、负离子含量等数据进行实时测定与显示，并对空气湿度、温度进行预报与显示。</w:t>
      </w:r>
    </w:p>
    <w:p>
      <w:pPr>
        <w:ind w:firstLine="480" w:firstLineChars="200"/>
        <w:rPr>
          <w:rFonts w:ascii="Times New Roman" w:hAnsi="Times New Roman" w:cs="Times New Roman"/>
          <w:bCs/>
          <w:color w:val="auto"/>
        </w:rPr>
      </w:pPr>
      <w:r>
        <w:rPr>
          <w:rFonts w:ascii="Times New Roman" w:hAnsi="Times New Roman" w:cs="Times New Roman"/>
          <w:bCs/>
          <w:color w:val="auto"/>
        </w:rPr>
        <w:t>(2)规划购置环境监测设备1套，含大气、细菌、土壤、水环境质量监测设施设备等，由专业检测人员对森林公园的环境质量进行定期检测。</w:t>
      </w:r>
    </w:p>
    <w:p>
      <w:pPr>
        <w:pStyle w:val="4"/>
        <w:rPr>
          <w:rFonts w:ascii="Times New Roman" w:hAnsi="Times New Roman" w:cs="Times New Roman"/>
          <w:color w:val="auto"/>
        </w:rPr>
      </w:pPr>
      <w:bookmarkStart w:id="340" w:name="_Toc4709"/>
      <w:bookmarkStart w:id="341" w:name="_Toc17052488"/>
      <w:r>
        <w:rPr>
          <w:rFonts w:ascii="Times New Roman" w:hAnsi="Times New Roman" w:cs="Times New Roman"/>
          <w:color w:val="auto"/>
        </w:rPr>
        <w:t>8.4.2 大气保护</w:t>
      </w:r>
      <w:bookmarkEnd w:id="340"/>
      <w:bookmarkEnd w:id="341"/>
    </w:p>
    <w:p>
      <w:pPr>
        <w:ind w:firstLine="480" w:firstLineChars="200"/>
        <w:rPr>
          <w:rFonts w:ascii="Times New Roman" w:hAnsi="Times New Roman" w:cs="Times New Roman"/>
          <w:bCs/>
          <w:color w:val="auto"/>
        </w:rPr>
      </w:pPr>
      <w:r>
        <w:rPr>
          <w:rFonts w:ascii="Times New Roman" w:hAnsi="Times New Roman" w:cs="Times New Roman"/>
          <w:bCs/>
          <w:color w:val="auto"/>
        </w:rPr>
        <w:t>(1)加强对森林公园内大气环境的监测，严格控制大气排污总量。</w:t>
      </w:r>
    </w:p>
    <w:p>
      <w:pPr>
        <w:ind w:firstLine="480" w:firstLineChars="200"/>
        <w:rPr>
          <w:rFonts w:ascii="Times New Roman" w:hAnsi="Times New Roman" w:cs="Times New Roman"/>
          <w:bCs/>
          <w:color w:val="auto"/>
        </w:rPr>
      </w:pPr>
      <w:r>
        <w:rPr>
          <w:rFonts w:ascii="Times New Roman" w:hAnsi="Times New Roman" w:cs="Times New Roman"/>
          <w:bCs/>
          <w:color w:val="auto"/>
        </w:rPr>
        <w:t>(2)森林公园内应将电作为主要的生活能源，液化天然气作为辅助生活能源，森林公园内居民应逐步减少燃煤、薪材的使用。</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(3)森林公园内的旅游公路、自行车道应全部进行硬化，减少扬尘对大气的污染。 </w:t>
      </w:r>
    </w:p>
    <w:p>
      <w:pPr>
        <w:ind w:firstLine="480" w:firstLineChars="200"/>
        <w:rPr>
          <w:rFonts w:ascii="Times New Roman" w:hAnsi="Times New Roman" w:cs="Times New Roman"/>
          <w:bCs/>
          <w:color w:val="auto"/>
        </w:rPr>
      </w:pPr>
      <w:r>
        <w:rPr>
          <w:rFonts w:ascii="Times New Roman" w:hAnsi="Times New Roman" w:cs="Times New Roman"/>
          <w:bCs/>
          <w:color w:val="auto"/>
        </w:rPr>
        <w:t>(4)森林公园内配备专用环保型旅游电瓶车，同时，严格控制进入森林公园的机动车数量。</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(5)废气处理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①森林公园内的接待服务场所，禁止使用燃煤作为燃料，统一使用电或沼气、液化天然气、柴油等清洁燃料，排放的烟气应达到《锅炉大气污染物排放标准》(GB13271-2014)一级标准要求。 </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②森林公园内的所有餐厅必须安装油烟净化器，拟采用目前较为先进的静电式油烟净化系统，净化效率不得小于85%。 </w:t>
      </w:r>
    </w:p>
    <w:p>
      <w:pPr>
        <w:ind w:firstLine="480" w:firstLineChars="200"/>
        <w:rPr>
          <w:rFonts w:ascii="Times New Roman" w:hAnsi="Times New Roman" w:cs="Times New Roman"/>
          <w:bCs/>
          <w:color w:val="auto"/>
        </w:rPr>
      </w:pPr>
      <w:r>
        <w:rPr>
          <w:rFonts w:ascii="Times New Roman" w:hAnsi="Times New Roman" w:cs="Times New Roman"/>
          <w:bCs/>
          <w:color w:val="auto"/>
        </w:rPr>
        <w:t>③垃圾转运站采用封闭式，并选择集中通风恶臭治理系统。</w:t>
      </w:r>
    </w:p>
    <w:p>
      <w:pPr>
        <w:pStyle w:val="4"/>
        <w:rPr>
          <w:rFonts w:ascii="Times New Roman" w:hAnsi="Times New Roman" w:cs="Times New Roman"/>
          <w:color w:val="auto"/>
        </w:rPr>
      </w:pPr>
      <w:bookmarkStart w:id="342" w:name="_Toc7057"/>
      <w:bookmarkStart w:id="343" w:name="_Toc17052489"/>
      <w:r>
        <w:rPr>
          <w:rFonts w:ascii="Times New Roman" w:hAnsi="Times New Roman" w:cs="Times New Roman"/>
          <w:color w:val="auto"/>
        </w:rPr>
        <w:t>8.4.3 水资源保护</w:t>
      </w:r>
      <w:bookmarkEnd w:id="342"/>
      <w:bookmarkEnd w:id="343"/>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(1)森林公园内拟建设的接待服务设施、景点建筑、园区公路、游道等工程，严格控制对周边生态环境的破坏，对损毁的区域及时进行植被恢复，防止水土流失。 </w:t>
      </w:r>
    </w:p>
    <w:p>
      <w:pPr>
        <w:ind w:firstLine="480" w:firstLineChars="200"/>
        <w:rPr>
          <w:rFonts w:ascii="Times New Roman" w:hAnsi="Times New Roman" w:cs="Times New Roman"/>
          <w:bCs/>
          <w:color w:val="auto"/>
        </w:rPr>
      </w:pPr>
      <w:r>
        <w:rPr>
          <w:rFonts w:ascii="Times New Roman" w:hAnsi="Times New Roman" w:cs="Times New Roman"/>
          <w:bCs/>
          <w:color w:val="auto"/>
        </w:rPr>
        <w:t>(2)及时做好水质定期监测和水环境监测工作。</w:t>
      </w:r>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(3)生活污水处理 </w:t>
      </w:r>
    </w:p>
    <w:p>
      <w:pPr>
        <w:ind w:firstLine="480" w:firstLineChars="200"/>
        <w:rPr>
          <w:rFonts w:ascii="Times New Roman" w:hAnsi="Times New Roman" w:cs="Times New Roman"/>
          <w:bCs/>
          <w:color w:val="auto"/>
        </w:rPr>
      </w:pPr>
      <w:r>
        <w:rPr>
          <w:rFonts w:ascii="Times New Roman" w:hAnsi="Times New Roman" w:cs="Times New Roman"/>
          <w:bCs/>
          <w:color w:val="auto"/>
        </w:rPr>
        <w:t>①森林公园内有接待服务设施的地方，</w:t>
      </w:r>
      <w:r>
        <w:rPr>
          <w:rFonts w:hint="eastAsia" w:ascii="Times New Roman" w:hAnsi="Times New Roman" w:cs="Times New Roman"/>
          <w:bCs/>
          <w:color w:val="auto"/>
        </w:rPr>
        <w:t>尤其是</w:t>
      </w:r>
      <w:r>
        <w:rPr>
          <w:rFonts w:ascii="Times New Roman" w:hAnsi="Times New Roman" w:cs="Times New Roman"/>
          <w:bCs/>
          <w:color w:val="auto"/>
        </w:rPr>
        <w:t>管理、住宿、餐饮等生活污水集中区域</w:t>
      </w:r>
      <w:r>
        <w:rPr>
          <w:rFonts w:hint="eastAsia" w:ascii="Times New Roman" w:hAnsi="Times New Roman" w:cs="Times New Roman"/>
          <w:bCs/>
          <w:color w:val="auto"/>
        </w:rPr>
        <w:t>，</w:t>
      </w:r>
      <w:r>
        <w:rPr>
          <w:rFonts w:ascii="Times New Roman" w:hAnsi="Times New Roman" w:cs="Times New Roman"/>
          <w:bCs/>
          <w:color w:val="auto"/>
        </w:rPr>
        <w:t xml:space="preserve">规划新建蓄水池、高位水池，安装中、小型地埋式污水处理设备等，建设生活污水排放系统。污水经处理后要求达到《污水综合排放标准》(GB8978-2002)中Ⅰ级标准。 </w:t>
      </w:r>
    </w:p>
    <w:p>
      <w:pPr>
        <w:ind w:firstLine="480" w:firstLineChars="200"/>
        <w:rPr>
          <w:rFonts w:ascii="Times New Roman" w:hAnsi="Times New Roman" w:cs="Times New Roman"/>
          <w:bCs/>
          <w:color w:val="auto"/>
        </w:rPr>
      </w:pPr>
      <w:r>
        <w:rPr>
          <w:rFonts w:ascii="Times New Roman" w:hAnsi="Times New Roman" w:cs="Times New Roman"/>
          <w:bCs/>
          <w:color w:val="auto"/>
        </w:rPr>
        <w:t>②森林公园内拟规划新建的生态公厕，采用国内先进的生态型自循环水冲厕所，将污水净化后再用来冲洗厕所，做到零排放污水。</w:t>
      </w:r>
    </w:p>
    <w:p>
      <w:pPr>
        <w:pStyle w:val="4"/>
        <w:rPr>
          <w:rFonts w:ascii="Times New Roman" w:hAnsi="Times New Roman" w:cs="Times New Roman"/>
          <w:color w:val="auto"/>
        </w:rPr>
      </w:pPr>
      <w:bookmarkStart w:id="344" w:name="_Toc17052490"/>
      <w:bookmarkStart w:id="345" w:name="_Toc14727"/>
      <w:r>
        <w:rPr>
          <w:rFonts w:ascii="Times New Roman" w:hAnsi="Times New Roman" w:cs="Times New Roman"/>
          <w:color w:val="auto"/>
        </w:rPr>
        <w:t>8.4.4 声环境污染防治</w:t>
      </w:r>
      <w:bookmarkEnd w:id="344"/>
      <w:bookmarkEnd w:id="345"/>
    </w:p>
    <w:p>
      <w:pPr>
        <w:ind w:firstLine="480" w:firstLineChars="200"/>
        <w:rPr>
          <w:rFonts w:ascii="Times New Roman" w:hAnsi="Times New Roman" w:cs="Times New Roman"/>
          <w:bCs/>
          <w:color w:val="auto"/>
        </w:rPr>
      </w:pPr>
      <w:r>
        <w:rPr>
          <w:rFonts w:ascii="Times New Roman" w:hAnsi="Times New Roman" w:cs="Times New Roman"/>
          <w:bCs/>
          <w:color w:val="auto"/>
        </w:rPr>
        <w:t xml:space="preserve">(1)森林公园内车辆不得鸣高音喇叭，不得使用大功率的广播喇叭和广播宣传车，以减少噪音污染。环境噪声必须达到《工业企业厂界环境噪声排放标准》(GB12348-2008)0类标准要求。 </w:t>
      </w:r>
    </w:p>
    <w:p>
      <w:pPr>
        <w:ind w:firstLine="480" w:firstLineChars="200"/>
        <w:rPr>
          <w:rFonts w:ascii="Times New Roman" w:hAnsi="Times New Roman" w:cs="Times New Roman"/>
          <w:bCs/>
          <w:color w:val="auto"/>
        </w:rPr>
      </w:pPr>
      <w:r>
        <w:rPr>
          <w:rFonts w:ascii="Times New Roman" w:hAnsi="Times New Roman" w:cs="Times New Roman"/>
          <w:bCs/>
          <w:color w:val="auto"/>
        </w:rPr>
        <w:t>(2)为有效解决景区内噪声污染问题，除森林防火及应急外，禁止外部车辆进入森林公园内，</w:t>
      </w:r>
      <w:r>
        <w:rPr>
          <w:rFonts w:hint="eastAsia" w:ascii="Times New Roman" w:hAnsi="Times New Roman" w:cs="Times New Roman"/>
          <w:bCs/>
          <w:color w:val="auto"/>
        </w:rPr>
        <w:t>森林公园</w:t>
      </w:r>
      <w:r>
        <w:rPr>
          <w:rFonts w:ascii="Times New Roman" w:hAnsi="Times New Roman" w:cs="Times New Roman"/>
          <w:bCs/>
          <w:color w:val="auto"/>
        </w:rPr>
        <w:t>境内的交通运输及游览组织，采用以</w:t>
      </w:r>
      <w:r>
        <w:rPr>
          <w:rFonts w:hint="eastAsia" w:ascii="Times New Roman" w:hAnsi="Times New Roman" w:cs="Times New Roman"/>
          <w:bCs/>
          <w:color w:val="auto"/>
        </w:rPr>
        <w:t>森林环保车</w:t>
      </w:r>
      <w:r>
        <w:rPr>
          <w:rFonts w:ascii="Times New Roman" w:hAnsi="Times New Roman" w:cs="Times New Roman"/>
          <w:bCs/>
          <w:color w:val="auto"/>
        </w:rPr>
        <w:t>或摆渡车的方式运送游客。</w:t>
      </w:r>
    </w:p>
    <w:p>
      <w:pPr>
        <w:pStyle w:val="4"/>
        <w:rPr>
          <w:rFonts w:ascii="Times New Roman" w:hAnsi="Times New Roman" w:cs="Times New Roman"/>
          <w:color w:val="auto"/>
        </w:rPr>
      </w:pPr>
      <w:bookmarkStart w:id="346" w:name="_Toc18341"/>
      <w:bookmarkStart w:id="347" w:name="_Toc17052491"/>
      <w:r>
        <w:rPr>
          <w:rFonts w:ascii="Times New Roman" w:hAnsi="Times New Roman" w:cs="Times New Roman"/>
          <w:color w:val="auto"/>
        </w:rPr>
        <w:t>8.4.5 固体废弃物处理</w:t>
      </w:r>
      <w:bookmarkEnd w:id="346"/>
      <w:bookmarkEnd w:id="347"/>
    </w:p>
    <w:p>
      <w:pPr>
        <w:ind w:firstLine="480" w:firstLineChars="200"/>
        <w:rPr>
          <w:rFonts w:ascii="Times New Roman" w:hAnsi="Times New Roman" w:cs="Times New Roman"/>
          <w:bCs/>
          <w:color w:val="auto"/>
        </w:rPr>
      </w:pPr>
      <w:r>
        <w:rPr>
          <w:rFonts w:ascii="Times New Roman" w:hAnsi="Times New Roman" w:cs="Times New Roman"/>
          <w:bCs/>
          <w:color w:val="auto"/>
        </w:rPr>
        <w:t>(1)在各景区沿游道和旅游公路两侧、主要路口、景点、观景台(亭)及游人集中点安放生态垃圾箱，沿游线每隔150～200米设置1个，全园共规划生态垃圾箱(桶)500个，将军岩核心景观区建设有垃圾箱(桶)</w:t>
      </w:r>
      <w:r>
        <w:rPr>
          <w:rFonts w:hint="eastAsia" w:ascii="Times New Roman" w:hAnsi="Times New Roman" w:cs="Times New Roman"/>
          <w:bCs/>
          <w:color w:val="auto"/>
        </w:rPr>
        <w:t>约80</w:t>
      </w:r>
      <w:r>
        <w:rPr>
          <w:rFonts w:ascii="Times New Roman" w:hAnsi="Times New Roman" w:cs="Times New Roman"/>
          <w:bCs/>
          <w:color w:val="auto"/>
        </w:rPr>
        <w:t>个，三公垒一般游憩区建设有垃圾箱(桶)</w:t>
      </w:r>
      <w:r>
        <w:rPr>
          <w:rFonts w:hint="eastAsia" w:ascii="Times New Roman" w:hAnsi="Times New Roman" w:cs="Times New Roman"/>
          <w:bCs/>
          <w:color w:val="auto"/>
        </w:rPr>
        <w:t xml:space="preserve"> 约</w:t>
      </w:r>
      <w:r>
        <w:rPr>
          <w:rFonts w:ascii="Times New Roman" w:hAnsi="Times New Roman" w:cs="Times New Roman"/>
          <w:bCs/>
          <w:color w:val="auto"/>
        </w:rPr>
        <w:t>60个，</w:t>
      </w:r>
      <w:r>
        <w:rPr>
          <w:rFonts w:hint="eastAsia" w:ascii="Times New Roman" w:hAnsi="Times New Roman" w:cs="Times New Roman"/>
          <w:bCs/>
          <w:color w:val="auto"/>
        </w:rPr>
        <w:t>冷水沅</w:t>
      </w:r>
      <w:r>
        <w:rPr>
          <w:rFonts w:ascii="Times New Roman" w:hAnsi="Times New Roman" w:cs="Times New Roman"/>
          <w:bCs/>
          <w:color w:val="auto"/>
        </w:rPr>
        <w:t>一般游憩区建设有垃圾箱(桶)</w:t>
      </w:r>
      <w:r>
        <w:rPr>
          <w:rFonts w:hint="eastAsia" w:ascii="Times New Roman" w:hAnsi="Times New Roman" w:cs="Times New Roman"/>
          <w:bCs/>
          <w:color w:val="auto"/>
        </w:rPr>
        <w:t>约</w:t>
      </w:r>
      <w:r>
        <w:rPr>
          <w:rFonts w:ascii="Times New Roman" w:hAnsi="Times New Roman" w:cs="Times New Roman"/>
          <w:bCs/>
          <w:color w:val="auto"/>
        </w:rPr>
        <w:t>30个</w:t>
      </w:r>
      <w:r>
        <w:rPr>
          <w:rFonts w:hint="eastAsia" w:ascii="Times New Roman" w:hAnsi="Times New Roman" w:cs="Times New Roman"/>
          <w:bCs/>
          <w:color w:val="auto"/>
        </w:rPr>
        <w:t>，</w:t>
      </w:r>
      <w:r>
        <w:rPr>
          <w:rFonts w:ascii="Times New Roman" w:hAnsi="Times New Roman" w:cs="Times New Roman"/>
          <w:bCs/>
          <w:color w:val="auto"/>
        </w:rPr>
        <w:t>葫芦岐一般游憩区建设有垃圾箱(桶)250个，</w:t>
      </w:r>
      <w:r>
        <w:rPr>
          <w:rFonts w:hint="eastAsia" w:ascii="Times New Roman" w:hAnsi="Times New Roman" w:cs="Times New Roman"/>
          <w:bCs/>
          <w:color w:val="auto"/>
        </w:rPr>
        <w:t>此外</w:t>
      </w:r>
      <w:r>
        <w:rPr>
          <w:rFonts w:ascii="Times New Roman" w:hAnsi="Times New Roman" w:cs="Times New Roman"/>
          <w:bCs/>
          <w:color w:val="auto"/>
        </w:rPr>
        <w:t>管理服务区根据管理服务设施共设置垃圾箱(桶)</w:t>
      </w:r>
      <w:r>
        <w:rPr>
          <w:rFonts w:hint="eastAsia" w:ascii="Times New Roman" w:hAnsi="Times New Roman" w:cs="Times New Roman"/>
          <w:bCs/>
          <w:color w:val="auto"/>
        </w:rPr>
        <w:t>约</w:t>
      </w:r>
      <w:r>
        <w:rPr>
          <w:rFonts w:ascii="Times New Roman" w:hAnsi="Times New Roman" w:cs="Times New Roman"/>
          <w:bCs/>
          <w:color w:val="auto"/>
        </w:rPr>
        <w:t>80个。</w:t>
      </w:r>
    </w:p>
    <w:p>
      <w:pPr>
        <w:ind w:firstLine="480" w:firstLineChars="200"/>
        <w:rPr>
          <w:rFonts w:ascii="Times New Roman" w:hAnsi="Times New Roman" w:cs="Times New Roman"/>
          <w:bCs/>
          <w:color w:val="auto"/>
        </w:rPr>
      </w:pPr>
      <w:r>
        <w:rPr>
          <w:rFonts w:ascii="Times New Roman" w:hAnsi="Times New Roman" w:cs="Times New Roman"/>
          <w:bCs/>
          <w:color w:val="auto"/>
        </w:rPr>
        <w:t>(2)规划在</w:t>
      </w:r>
      <w:r>
        <w:rPr>
          <w:rFonts w:hint="eastAsia" w:ascii="Times New Roman" w:hAnsi="Times New Roman" w:cs="Times New Roman"/>
          <w:bCs/>
          <w:color w:val="auto"/>
          <w:lang w:val="en-US" w:eastAsia="zh-CN"/>
        </w:rPr>
        <w:t>桐子山</w:t>
      </w:r>
      <w:r>
        <w:rPr>
          <w:rFonts w:ascii="Times New Roman" w:hAnsi="Times New Roman" w:cs="Times New Roman"/>
          <w:bCs/>
          <w:color w:val="auto"/>
        </w:rPr>
        <w:t>管理服务区、</w:t>
      </w:r>
      <w:r>
        <w:rPr>
          <w:rFonts w:hint="eastAsia" w:ascii="Times New Roman" w:hAnsi="Times New Roman" w:cs="Times New Roman"/>
          <w:bCs/>
          <w:color w:val="auto"/>
        </w:rPr>
        <w:t>冷水沅</w:t>
      </w:r>
      <w:r>
        <w:rPr>
          <w:rFonts w:ascii="Times New Roman" w:hAnsi="Times New Roman" w:cs="Times New Roman"/>
          <w:bCs/>
          <w:color w:val="auto"/>
        </w:rPr>
        <w:t>管理服务</w:t>
      </w:r>
      <w:r>
        <w:rPr>
          <w:rFonts w:hint="eastAsia" w:ascii="Times New Roman" w:hAnsi="Times New Roman" w:cs="Times New Roman"/>
          <w:bCs/>
          <w:color w:val="auto"/>
        </w:rPr>
        <w:t>区</w:t>
      </w:r>
      <w:r>
        <w:rPr>
          <w:rFonts w:ascii="Times New Roman" w:hAnsi="Times New Roman" w:cs="Times New Roman"/>
          <w:bCs/>
          <w:color w:val="auto"/>
        </w:rPr>
        <w:t>、桐车湾</w:t>
      </w:r>
      <w:r>
        <w:rPr>
          <w:rFonts w:hint="eastAsia" w:ascii="Times New Roman" w:hAnsi="Times New Roman" w:cs="Times New Roman"/>
          <w:bCs/>
          <w:color w:val="auto"/>
        </w:rPr>
        <w:t>牛头山规划协调区</w:t>
      </w:r>
      <w:r>
        <w:rPr>
          <w:rFonts w:ascii="Times New Roman" w:hAnsi="Times New Roman" w:cs="Times New Roman"/>
          <w:bCs/>
          <w:color w:val="auto"/>
        </w:rPr>
        <w:t>分别建设垃圾转运站1座。垃圾转运站应选址在隐蔽、游人少至的地点，并尽量靠近公路。为便于垃圾装运，配备垃圾运输车2辆和垃圾手推车10辆。</w:t>
      </w:r>
    </w:p>
    <w:p>
      <w:pPr>
        <w:ind w:firstLine="480" w:firstLineChars="200"/>
        <w:rPr>
          <w:rFonts w:ascii="Times New Roman" w:hAnsi="Times New Roman" w:cs="Times New Roman"/>
          <w:bCs/>
          <w:color w:val="auto"/>
        </w:rPr>
      </w:pPr>
      <w:r>
        <w:rPr>
          <w:rFonts w:ascii="Times New Roman" w:hAnsi="Times New Roman" w:cs="Times New Roman"/>
          <w:bCs/>
          <w:color w:val="auto"/>
        </w:rPr>
        <w:t>(3)森林公园内的垃圾杜绝在森林公园内直接焚烧，须由带集装箱的垃圾转运车进行统一集中清运，运往森林公园外的无公害垃圾处理厂进行集中处理，沿途注意避免垃圾泄露造成二次污染。</w:t>
      </w:r>
    </w:p>
    <w:p>
      <w:pPr>
        <w:spacing w:line="240" w:lineRule="auto"/>
        <w:jc w:val="center"/>
        <w:rPr>
          <w:rFonts w:ascii="Times New Roman" w:hAnsi="Times New Roman" w:cs="Times New Roman"/>
          <w:b/>
          <w:color w:val="auto"/>
          <w:szCs w:val="21"/>
        </w:rPr>
      </w:pPr>
      <w:r>
        <w:rPr>
          <w:rFonts w:ascii="Times New Roman" w:hAnsi="Times New Roman" w:cs="Times New Roman"/>
          <w:b/>
          <w:color w:val="auto"/>
          <w:sz w:val="21"/>
          <w:szCs w:val="21"/>
        </w:rPr>
        <w:t>表8-1 金洞国家森林公园资源与环境保护工程建设项目规划表</w:t>
      </w:r>
    </w:p>
    <w:tbl>
      <w:tblPr>
        <w:tblStyle w:val="17"/>
        <w:tblW w:w="878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93"/>
        <w:gridCol w:w="2551"/>
        <w:gridCol w:w="2268"/>
        <w:gridCol w:w="709"/>
        <w:gridCol w:w="709"/>
        <w:gridCol w:w="15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544" w:type="dxa"/>
            <w:gridSpan w:val="2"/>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建设项目</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规格与要求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单位</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数量</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restart"/>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生物资源保护</w:t>
            </w:r>
          </w:p>
        </w:tc>
        <w:tc>
          <w:tcPr>
            <w:tcW w:w="2551"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古树名木、珍稀树种档案系统</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按要求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套</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1</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continue"/>
            <w:vAlign w:val="center"/>
          </w:tcPr>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野生动物保护救助中心</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按要求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处</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1</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景观资源保护</w:t>
            </w:r>
          </w:p>
        </w:tc>
        <w:tc>
          <w:tcPr>
            <w:tcW w:w="2551"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告示牌</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按要求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块</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100</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对重要景点、珍稀植物等告示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restart"/>
            <w:vAlign w:val="center"/>
          </w:tcPr>
          <w:p>
            <w:pPr>
              <w:pStyle w:val="33"/>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生态环境保护</w:t>
            </w:r>
          </w:p>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pStyle w:val="33"/>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环境质量监测</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监测设备</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套</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1</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continue"/>
            <w:vAlign w:val="center"/>
          </w:tcPr>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环境宣传牌</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混泥土结构永久碑牌</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块</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20</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continue"/>
            <w:vAlign w:val="center"/>
          </w:tcPr>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pStyle w:val="33"/>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垃圾转运站</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砖混结构、每处50平方米</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座</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5</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continue"/>
            <w:vAlign w:val="center"/>
          </w:tcPr>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pStyle w:val="33"/>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color w:val="auto"/>
                <w:sz w:val="21"/>
                <w:szCs w:val="21"/>
              </w:rPr>
              <w:t>垃圾运输车</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按要求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辆</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2</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continue"/>
            <w:vAlign w:val="center"/>
          </w:tcPr>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pStyle w:val="33"/>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color w:val="auto"/>
                <w:sz w:val="21"/>
                <w:szCs w:val="21"/>
              </w:rPr>
              <w:t>垃圾手推车</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按要求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辆</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10</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3" w:type="dxa"/>
            <w:vMerge w:val="continue"/>
            <w:vAlign w:val="center"/>
          </w:tcPr>
          <w:p>
            <w:pPr>
              <w:spacing w:line="240" w:lineRule="auto"/>
              <w:jc w:val="center"/>
              <w:rPr>
                <w:rFonts w:hint="eastAsia" w:asciiTheme="minorEastAsia" w:hAnsiTheme="minorEastAsia" w:eastAsiaTheme="minorEastAsia" w:cstheme="minorEastAsia"/>
                <w:bCs/>
                <w:color w:val="auto"/>
                <w:sz w:val="21"/>
                <w:szCs w:val="21"/>
              </w:rPr>
            </w:pPr>
          </w:p>
        </w:tc>
        <w:tc>
          <w:tcPr>
            <w:tcW w:w="2551" w:type="dxa"/>
            <w:vAlign w:val="center"/>
          </w:tcPr>
          <w:p>
            <w:pPr>
              <w:pStyle w:val="33"/>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生态垃圾箱(桶)</w:t>
            </w:r>
          </w:p>
        </w:tc>
        <w:tc>
          <w:tcPr>
            <w:tcW w:w="2268"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按要求</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个</w:t>
            </w:r>
          </w:p>
        </w:tc>
        <w:tc>
          <w:tcPr>
            <w:tcW w:w="70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500</w:t>
            </w:r>
          </w:p>
        </w:tc>
        <w:tc>
          <w:tcPr>
            <w:tcW w:w="1559" w:type="dxa"/>
            <w:vAlign w:val="center"/>
          </w:tcPr>
          <w:p>
            <w:pPr>
              <w:spacing w:line="240" w:lineRule="auto"/>
              <w:jc w:val="center"/>
              <w:rPr>
                <w:rFonts w:hint="eastAsia"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原有基础上增补</w:t>
            </w:r>
          </w:p>
        </w:tc>
      </w:tr>
    </w:tbl>
    <w:p>
      <w:pPr>
        <w:rPr>
          <w:rFonts w:ascii="Times New Roman" w:hAnsi="Times New Roman" w:cs="Times New Roman"/>
          <w:bCs/>
          <w:color w:val="auto"/>
        </w:rPr>
      </w:pPr>
      <w:r>
        <w:rPr>
          <w:rFonts w:ascii="Times New Roman" w:hAnsi="Times New Roman" w:cs="Times New Roman"/>
          <w:bCs/>
          <w:color w:val="auto"/>
        </w:rPr>
        <w:br w:type="page"/>
      </w:r>
    </w:p>
    <w:p>
      <w:pPr>
        <w:jc w:val="center"/>
        <w:outlineLvl w:val="0"/>
        <w:rPr>
          <w:rStyle w:val="25"/>
          <w:rFonts w:ascii="Times New Roman" w:hAnsi="Times New Roman" w:cs="Times New Roman"/>
          <w:color w:val="auto"/>
        </w:rPr>
      </w:pPr>
      <w:bookmarkStart w:id="348" w:name="_Toc17052492"/>
      <w:bookmarkStart w:id="349" w:name="_Toc17052661"/>
      <w:bookmarkStart w:id="350" w:name="_Toc17052330"/>
      <w:bookmarkStart w:id="351" w:name="_Toc24771_WPSOffice_Level1"/>
      <w:bookmarkStart w:id="352" w:name="_Toc26616"/>
      <w:bookmarkStart w:id="353" w:name="_Toc12893"/>
      <w:r>
        <w:rPr>
          <w:rStyle w:val="25"/>
          <w:rFonts w:ascii="Times New Roman" w:hAnsi="Times New Roman" w:cs="Times New Roman"/>
          <w:color w:val="auto"/>
        </w:rPr>
        <w:t>第九章  生态文化建设规划</w:t>
      </w:r>
      <w:bookmarkEnd w:id="348"/>
      <w:bookmarkEnd w:id="349"/>
      <w:bookmarkEnd w:id="350"/>
      <w:bookmarkEnd w:id="351"/>
      <w:bookmarkEnd w:id="352"/>
      <w:bookmarkEnd w:id="353"/>
    </w:p>
    <w:p>
      <w:pPr>
        <w:pStyle w:val="3"/>
        <w:rPr>
          <w:rFonts w:ascii="Times New Roman" w:hAnsi="Times New Roman" w:eastAsia="宋体" w:cs="Times New Roman"/>
          <w:color w:val="auto"/>
          <w:sz w:val="30"/>
          <w:szCs w:val="30"/>
        </w:rPr>
      </w:pPr>
      <w:bookmarkStart w:id="354" w:name="_Toc5633"/>
      <w:bookmarkStart w:id="355" w:name="_Toc17052493"/>
      <w:bookmarkStart w:id="356" w:name="_Toc17052662"/>
      <w:bookmarkStart w:id="357" w:name="_Toc31503_WPSOffice_Level2"/>
      <w:bookmarkStart w:id="358" w:name="_Toc24295"/>
      <w:bookmarkStart w:id="359" w:name="_Toc17052331"/>
      <w:bookmarkStart w:id="360" w:name="_Toc388616253"/>
      <w:r>
        <w:rPr>
          <w:rFonts w:ascii="Times New Roman" w:hAnsi="Times New Roman" w:eastAsia="宋体" w:cs="Times New Roman"/>
          <w:color w:val="auto"/>
          <w:sz w:val="30"/>
          <w:szCs w:val="30"/>
        </w:rPr>
        <w:t>9.1规划原则</w:t>
      </w:r>
      <w:bookmarkEnd w:id="354"/>
      <w:bookmarkEnd w:id="355"/>
      <w:bookmarkEnd w:id="356"/>
      <w:bookmarkEnd w:id="357"/>
      <w:bookmarkEnd w:id="358"/>
      <w:bookmarkEnd w:id="359"/>
      <w:bookmarkEnd w:id="360"/>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（1）生态教育、社区共建原则</w:t>
      </w:r>
    </w:p>
    <w:p>
      <w:pPr>
        <w:adjustRightInd w:val="0"/>
        <w:snapToGrid w:val="0"/>
        <w:ind w:firstLine="480" w:firstLineChars="200"/>
        <w:rPr>
          <w:rFonts w:ascii="Times New Roman" w:hAnsi="Times New Roman" w:cs="Times New Roman"/>
          <w:color w:val="auto"/>
          <w:szCs w:val="21"/>
        </w:rPr>
      </w:pPr>
      <w:r>
        <w:rPr>
          <w:rFonts w:ascii="Times New Roman" w:hAnsi="Times New Roman" w:eastAsia="PingFang SC" w:cs="Times New Roman"/>
          <w:color w:val="auto"/>
          <w:shd w:val="clear" w:color="auto" w:fill="FFFFFF"/>
        </w:rPr>
        <w:t>党的十九大报告强调</w:t>
      </w:r>
      <w:r>
        <w:rPr>
          <w:rFonts w:hint="eastAsia" w:ascii="Times New Roman" w:hAnsi="Times New Roman" w:eastAsia="宋体" w:cs="Times New Roman"/>
          <w:color w:val="auto"/>
          <w:shd w:val="clear" w:color="auto" w:fill="FFFFFF"/>
        </w:rPr>
        <w:t>“</w:t>
      </w:r>
      <w:r>
        <w:rPr>
          <w:rFonts w:ascii="Times New Roman" w:hAnsi="Times New Roman" w:eastAsia="PingFang SC" w:cs="Times New Roman"/>
          <w:color w:val="auto"/>
          <w:shd w:val="clear" w:color="auto" w:fill="FFFFFF"/>
        </w:rPr>
        <w:t>建设生态文明是中华民族永续发展的千年大计</w:t>
      </w:r>
      <w:r>
        <w:rPr>
          <w:rFonts w:hint="eastAsia" w:ascii="Times New Roman" w:hAnsi="Times New Roman" w:eastAsia="宋体" w:cs="Times New Roman"/>
          <w:color w:val="auto"/>
          <w:shd w:val="clear" w:color="auto" w:fill="FFFFFF"/>
        </w:rPr>
        <w:t>”</w:t>
      </w:r>
      <w:r>
        <w:rPr>
          <w:rFonts w:ascii="Times New Roman" w:hAnsi="Times New Roman" w:eastAsia="PingFang SC" w:cs="Times New Roman"/>
          <w:color w:val="auto"/>
          <w:shd w:val="clear" w:color="auto" w:fill="FFFFFF"/>
        </w:rPr>
        <w:t>，将</w:t>
      </w:r>
      <w:r>
        <w:rPr>
          <w:rFonts w:hint="eastAsia" w:ascii="Times New Roman" w:hAnsi="Times New Roman" w:eastAsia="宋体" w:cs="Times New Roman"/>
          <w:color w:val="auto"/>
          <w:shd w:val="clear" w:color="auto" w:fill="FFFFFF"/>
        </w:rPr>
        <w:t>“</w:t>
      </w:r>
      <w:r>
        <w:rPr>
          <w:rFonts w:ascii="Times New Roman" w:hAnsi="Times New Roman" w:eastAsia="PingFang SC" w:cs="Times New Roman"/>
          <w:color w:val="auto"/>
          <w:shd w:val="clear" w:color="auto" w:fill="FFFFFF"/>
        </w:rPr>
        <w:t>人与自然和谐共生</w:t>
      </w:r>
      <w:r>
        <w:rPr>
          <w:rFonts w:hint="eastAsia" w:ascii="Times New Roman" w:hAnsi="Times New Roman" w:eastAsia="宋体" w:cs="Times New Roman"/>
          <w:color w:val="auto"/>
          <w:shd w:val="clear" w:color="auto" w:fill="FFFFFF"/>
        </w:rPr>
        <w:t>”</w:t>
      </w:r>
      <w:r>
        <w:rPr>
          <w:rFonts w:ascii="Times New Roman" w:hAnsi="Times New Roman" w:eastAsia="PingFang SC" w:cs="Times New Roman"/>
          <w:color w:val="auto"/>
          <w:shd w:val="clear" w:color="auto" w:fill="FFFFFF"/>
        </w:rPr>
        <w:t>作为新时代坚持和发展中国特色社会主义的基本方略之一</w:t>
      </w:r>
      <w:r>
        <w:rPr>
          <w:rFonts w:ascii="Times New Roman" w:hAnsi="Times New Roman" w:eastAsia="宋体" w:cs="Times New Roman"/>
          <w:color w:val="auto"/>
          <w:shd w:val="clear" w:color="auto" w:fill="FFFFFF"/>
        </w:rPr>
        <w:t>，</w:t>
      </w:r>
      <w:r>
        <w:rPr>
          <w:rFonts w:ascii="Times New Roman" w:hAnsi="Times New Roman" w:cs="Times New Roman"/>
          <w:color w:val="auto"/>
          <w:szCs w:val="21"/>
        </w:rPr>
        <w:t>在大力推行生态文明建设的背景下，森林公园进行生态文化建设，必须注重以教育为先，联合本地社区居民、相关利益群体和游客一起，共同参与生态文化建设。森林公园必须通过导游材料、标识牌等对游客进行生态文化宣传，提高游客生态文化意识，以降低旅游开发对生态环境的冲击；森林公园协调相关部门，对附近社区，特别是桐子山村、睦源村范围进行生态文化教育，以确保各生态保护措施得到群众的支持，通过社区协作发展，保证森林公园生态文化建设成果不被破坏。</w:t>
      </w:r>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（2）特色化发展原则</w:t>
      </w:r>
    </w:p>
    <w:p>
      <w:pPr>
        <w:ind w:firstLine="480" w:firstLineChars="200"/>
        <w:rPr>
          <w:rFonts w:ascii="Times New Roman" w:hAnsi="Times New Roman" w:cs="Times New Roman"/>
          <w:color w:val="auto"/>
          <w:szCs w:val="21"/>
        </w:rPr>
      </w:pPr>
      <w:r>
        <w:rPr>
          <w:rFonts w:ascii="Times New Roman" w:hAnsi="Times New Roman" w:cs="Times New Roman"/>
          <w:color w:val="auto"/>
        </w:rPr>
        <w:t>生态文化建设应从实际出发，紧紧抓住本身生态文化特色，确定符合自身特色的生态文化主题，开发具有地方特色和风格的生态文化产品，树立与众不同的生态文化形象，打造能反映自身特色的生态文化品牌，保证森林公园生态文化建设的系统性和独特性，如此才能更好地实现生态文化产业效益，进一步促进生态文化建设发展</w:t>
      </w:r>
      <w:r>
        <w:rPr>
          <w:rFonts w:ascii="Times New Roman" w:hAnsi="Times New Roman" w:cs="Times New Roman"/>
          <w:color w:val="auto"/>
          <w:szCs w:val="21"/>
        </w:rPr>
        <w:t>。</w:t>
      </w:r>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（3）产业化发展原则</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生态文化建设离不开产业化发展。生态产业本身是生态文化建设的内容之一，产业化发展能够为生态文化建设提供源源不断的资金和物资来源，并吸引优秀人才加入，是生态文化建设的动力和源泉。因此，需要大力发展生态旅游业、生态林业等生态产业，以此促进生态保护、生态建设、生态哲学、生态艺术等其他生态文化要素发展。</w:t>
      </w:r>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（4）持续滚动发展原则</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生态文化建设是一个长期发展的过程，需要森林公园保持持之以恒的关心和投入，因此必须遵循持续滚动发展原则，不断在原有基础上提高和创新，才能保证生态文化不断发展，跟上时代的步伐。</w:t>
      </w:r>
    </w:p>
    <w:p>
      <w:pPr>
        <w:pStyle w:val="3"/>
        <w:rPr>
          <w:rFonts w:ascii="Times New Roman" w:hAnsi="Times New Roman" w:cs="Times New Roman" w:eastAsiaTheme="minorEastAsia"/>
          <w:color w:val="auto"/>
        </w:rPr>
      </w:pPr>
      <w:bookmarkStart w:id="361" w:name="_Toc17052663"/>
      <w:bookmarkStart w:id="362" w:name="_Toc2707"/>
      <w:bookmarkStart w:id="363" w:name="_Toc17052332"/>
      <w:bookmarkStart w:id="364" w:name="_Toc17052494"/>
      <w:bookmarkStart w:id="365" w:name="_Toc12753_WPSOffice_Level2"/>
      <w:bookmarkStart w:id="366" w:name="_Toc6301"/>
      <w:r>
        <w:rPr>
          <w:rFonts w:ascii="Times New Roman" w:hAnsi="Times New Roman" w:cs="Times New Roman" w:eastAsiaTheme="minorEastAsia"/>
          <w:color w:val="auto"/>
        </w:rPr>
        <w:t>9.2生态文化建设重点和布局</w:t>
      </w:r>
      <w:bookmarkEnd w:id="361"/>
      <w:bookmarkEnd w:id="362"/>
      <w:bookmarkEnd w:id="363"/>
      <w:bookmarkEnd w:id="364"/>
      <w:bookmarkEnd w:id="365"/>
      <w:bookmarkEnd w:id="366"/>
    </w:p>
    <w:p>
      <w:pPr>
        <w:pStyle w:val="4"/>
        <w:spacing w:line="413" w:lineRule="auto"/>
        <w:rPr>
          <w:rFonts w:ascii="Times New Roman" w:hAnsi="Times New Roman" w:cs="Times New Roman" w:eastAsiaTheme="minorEastAsia"/>
          <w:color w:val="auto"/>
        </w:rPr>
      </w:pPr>
      <w:bookmarkStart w:id="367" w:name="_Toc17052495"/>
      <w:r>
        <w:rPr>
          <w:rFonts w:ascii="Times New Roman" w:hAnsi="Times New Roman" w:cs="Times New Roman" w:eastAsiaTheme="minorEastAsia"/>
          <w:color w:val="auto"/>
        </w:rPr>
        <w:t>9.2.1生态文化挖掘</w:t>
      </w:r>
      <w:bookmarkEnd w:id="367"/>
    </w:p>
    <w:p>
      <w:pPr>
        <w:ind w:firstLine="480" w:firstLineChars="200"/>
        <w:rPr>
          <w:rFonts w:ascii="Times New Roman" w:hAnsi="Times New Roman" w:cs="Times New Roman"/>
          <w:color w:val="auto"/>
        </w:rPr>
      </w:pPr>
      <w:r>
        <w:rPr>
          <w:rFonts w:ascii="Times New Roman" w:hAnsi="Times New Roman" w:cs="Times New Roman"/>
          <w:color w:val="auto"/>
        </w:rPr>
        <w:t>生态文化是森林公园的灵魂，挖掘金洞国家森林公园独具的生态文化要素、内涵，包括人们在生产、生活方式上体现的生态观，都是开展生态文化传承和延续、保护与利用的重要举措。</w:t>
      </w:r>
    </w:p>
    <w:p>
      <w:pPr>
        <w:ind w:firstLine="482" w:firstLineChars="200"/>
        <w:rPr>
          <w:rFonts w:ascii="Times New Roman" w:hAnsi="Times New Roman" w:cs="Times New Roman"/>
          <w:b/>
          <w:bCs/>
          <w:color w:val="auto"/>
        </w:rPr>
      </w:pPr>
      <w:r>
        <w:rPr>
          <w:rFonts w:ascii="Times New Roman" w:hAnsi="Times New Roman" w:cs="Times New Roman"/>
          <w:b/>
          <w:bCs/>
          <w:color w:val="auto"/>
        </w:rPr>
        <w:t>（1）楠木文化</w:t>
      </w:r>
    </w:p>
    <w:p>
      <w:pPr>
        <w:ind w:firstLine="480" w:firstLineChars="200"/>
        <w:rPr>
          <w:rFonts w:ascii="Times New Roman" w:hAnsi="Times New Roman" w:cs="Times New Roman"/>
          <w:color w:val="auto"/>
        </w:rPr>
      </w:pPr>
      <w:r>
        <w:rPr>
          <w:rFonts w:ascii="Times New Roman" w:hAnsi="Times New Roman" w:cs="Times New Roman"/>
          <w:color w:val="auto"/>
        </w:rPr>
        <w:t>森林公园隶属的金洞管理区前身为金洞林场，是</w:t>
      </w:r>
      <w:r>
        <w:rPr>
          <w:rFonts w:hint="eastAsia" w:ascii="Times New Roman" w:hAnsi="Times New Roman" w:cs="Times New Roman"/>
          <w:color w:val="auto"/>
        </w:rPr>
        <w:t>“</w:t>
      </w:r>
      <w:r>
        <w:rPr>
          <w:rFonts w:ascii="Times New Roman" w:hAnsi="Times New Roman" w:cs="Times New Roman"/>
          <w:color w:val="auto"/>
        </w:rPr>
        <w:t>全国珍贵树种培育示范县（区）</w:t>
      </w:r>
      <w:r>
        <w:rPr>
          <w:rFonts w:hint="eastAsia" w:ascii="Times New Roman" w:hAnsi="Times New Roman" w:cs="Times New Roman"/>
          <w:color w:val="auto"/>
        </w:rPr>
        <w:t>”</w:t>
      </w:r>
      <w:r>
        <w:rPr>
          <w:rFonts w:ascii="Times New Roman" w:hAnsi="Times New Roman" w:cs="Times New Roman"/>
          <w:color w:val="auto"/>
        </w:rPr>
        <w:t>、</w:t>
      </w:r>
      <w:r>
        <w:rPr>
          <w:rFonts w:hint="eastAsia" w:ascii="Times New Roman" w:hAnsi="Times New Roman" w:cs="Times New Roman"/>
          <w:color w:val="auto"/>
        </w:rPr>
        <w:t>“</w:t>
      </w:r>
      <w:r>
        <w:rPr>
          <w:rFonts w:ascii="Times New Roman" w:hAnsi="Times New Roman" w:cs="Times New Roman"/>
          <w:color w:val="auto"/>
        </w:rPr>
        <w:t>中国楠木之乡</w:t>
      </w:r>
      <w:r>
        <w:rPr>
          <w:rFonts w:hint="eastAsia" w:ascii="Times New Roman" w:hAnsi="Times New Roman" w:cs="Times New Roman"/>
          <w:color w:val="auto"/>
        </w:rPr>
        <w:t>”</w:t>
      </w:r>
      <w:r>
        <w:rPr>
          <w:rFonts w:ascii="Times New Roman" w:hAnsi="Times New Roman" w:cs="Times New Roman"/>
          <w:color w:val="auto"/>
        </w:rPr>
        <w:t>，境内大面积种植以金丝楠木为主的楠木。2017年9月，在永州市金洞管理区举办了我国首个楠木主题文化森林音乐会。在历史上，楠、樟、梓、椆并称为大名木，而楠木居首。古往今来，无论是皇帝、大臣、皇亲国戚，还是学者、古典专家、制作厂商，无不称赞楠木为国产珍贵木材。纵横世界，在援外的中国式园林建筑营造时，英、美、法 、德和瑞士等国指定要用楠木。金丝楠木是国家的保护树种，也是我国特有的珍贵木材，并且也能入药，是国人引以自豪的瑰宝，而其生长规律又使大器晚成（生长旺盛的黄金阶段需要 60 年）。由于木材的光泽很强（特别是在刨片时有明显的亮点，有人据此为金丝楠），即使不上漆，也越用越亮。树皮薄，有深色点状皮孔；内皮与木质相接处有黑色环状层。由于早先楠木多是大料，而且树直节少，纹理顺而不易变形，千年不腐不蛀 。金丝楠木有着</w:t>
      </w:r>
      <w:r>
        <w:rPr>
          <w:rFonts w:hint="eastAsia" w:ascii="Times New Roman" w:hAnsi="Times New Roman" w:cs="Times New Roman"/>
          <w:color w:val="auto"/>
        </w:rPr>
        <w:t>“</w:t>
      </w:r>
      <w:r>
        <w:rPr>
          <w:rFonts w:ascii="Times New Roman" w:hAnsi="Times New Roman" w:cs="Times New Roman"/>
          <w:color w:val="auto"/>
        </w:rPr>
        <w:t>文琦静谧，卓尔不群</w:t>
      </w:r>
      <w:r>
        <w:rPr>
          <w:rFonts w:hint="eastAsia" w:ascii="Times New Roman" w:hAnsi="Times New Roman" w:cs="Times New Roman"/>
          <w:color w:val="auto"/>
        </w:rPr>
        <w:t>”</w:t>
      </w:r>
      <w:r>
        <w:rPr>
          <w:rFonts w:ascii="Times New Roman" w:hAnsi="Times New Roman" w:cs="Times New Roman"/>
          <w:color w:val="auto"/>
        </w:rPr>
        <w:t>的美誉，在历史的很多文献中，都有对金丝楠木不吝的美誉。在历史上，包括杜甫、陆游等诗人和词人均留下了赞美金丝楠木的诗词。</w:t>
      </w:r>
    </w:p>
    <w:p>
      <w:pPr>
        <w:ind w:firstLine="482" w:firstLineChars="200"/>
        <w:rPr>
          <w:rFonts w:ascii="Times New Roman" w:hAnsi="Times New Roman" w:cs="Times New Roman"/>
          <w:b/>
          <w:bCs/>
          <w:color w:val="auto"/>
        </w:rPr>
      </w:pPr>
      <w:r>
        <w:rPr>
          <w:rFonts w:ascii="Times New Roman" w:hAnsi="Times New Roman" w:cs="Times New Roman"/>
          <w:b/>
          <w:bCs/>
          <w:color w:val="auto"/>
        </w:rPr>
        <w:t>（2）瑶文化</w:t>
      </w:r>
    </w:p>
    <w:p>
      <w:pPr>
        <w:ind w:firstLine="480" w:firstLineChars="200"/>
        <w:rPr>
          <w:rFonts w:ascii="Times New Roman" w:hAnsi="Times New Roman" w:cs="Times New Roman"/>
          <w:color w:val="auto"/>
        </w:rPr>
      </w:pPr>
      <w:r>
        <w:rPr>
          <w:rFonts w:ascii="Times New Roman" w:hAnsi="Times New Roman" w:cs="Times New Roman"/>
          <w:color w:val="auto"/>
        </w:rPr>
        <w:t>唐宋以来，永州境内的山丘地带成为瑶民的聚居之地。</w:t>
      </w:r>
      <w:r>
        <w:rPr>
          <w:rFonts w:hint="eastAsia" w:ascii="Times New Roman" w:hAnsi="Times New Roman" w:cs="Times New Roman"/>
          <w:color w:val="auto"/>
        </w:rPr>
        <w:t>“</w:t>
      </w:r>
      <w:r>
        <w:rPr>
          <w:rFonts w:ascii="Times New Roman" w:hAnsi="Times New Roman" w:cs="Times New Roman"/>
          <w:color w:val="auto"/>
        </w:rPr>
        <w:t>依山险而居</w:t>
      </w:r>
      <w:r>
        <w:rPr>
          <w:rFonts w:hint="eastAsia" w:ascii="Times New Roman" w:hAnsi="Times New Roman" w:cs="Times New Roman"/>
          <w:color w:val="auto"/>
        </w:rPr>
        <w:t>”</w:t>
      </w:r>
      <w:r>
        <w:rPr>
          <w:rFonts w:ascii="Times New Roman" w:hAnsi="Times New Roman" w:cs="Times New Roman"/>
          <w:color w:val="auto"/>
        </w:rPr>
        <w:t>，多居住在深山密林之中，登山唯恐不高，入林唯恐不深。有</w:t>
      </w:r>
      <w:r>
        <w:rPr>
          <w:rFonts w:hint="eastAsia" w:ascii="Times New Roman" w:hAnsi="Times New Roman" w:cs="Times New Roman"/>
          <w:color w:val="auto"/>
        </w:rPr>
        <w:t>“</w:t>
      </w:r>
      <w:r>
        <w:rPr>
          <w:rFonts w:ascii="Times New Roman" w:hAnsi="Times New Roman" w:cs="Times New Roman"/>
          <w:color w:val="auto"/>
        </w:rPr>
        <w:t>无山不有瑶</w:t>
      </w:r>
      <w:r>
        <w:rPr>
          <w:rFonts w:hint="eastAsia" w:ascii="Times New Roman" w:hAnsi="Times New Roman" w:cs="Times New Roman"/>
          <w:color w:val="auto"/>
        </w:rPr>
        <w:t>”</w:t>
      </w:r>
      <w:r>
        <w:rPr>
          <w:rFonts w:ascii="Times New Roman" w:hAnsi="Times New Roman" w:cs="Times New Roman"/>
          <w:color w:val="auto"/>
        </w:rPr>
        <w:t>之说。《道州府志》（清光绪本）载：</w:t>
      </w:r>
      <w:r>
        <w:rPr>
          <w:rFonts w:hint="eastAsia" w:ascii="Times New Roman" w:hAnsi="Times New Roman" w:cs="Times New Roman"/>
          <w:color w:val="auto"/>
        </w:rPr>
        <w:t>“</w:t>
      </w:r>
      <w:r>
        <w:rPr>
          <w:rFonts w:ascii="Times New Roman" w:hAnsi="Times New Roman" w:cs="Times New Roman"/>
          <w:color w:val="auto"/>
        </w:rPr>
        <w:t>瑶有山瑶民瑶之分，民瑶与夏人杂居，服食居处，冠婚丧祭，俱与民同。</w:t>
      </w:r>
      <w:r>
        <w:rPr>
          <w:rFonts w:hint="eastAsia" w:ascii="Times New Roman" w:hAnsi="Times New Roman" w:cs="Times New Roman"/>
          <w:color w:val="auto"/>
        </w:rPr>
        <w:t>”</w:t>
      </w:r>
      <w:r>
        <w:rPr>
          <w:rFonts w:ascii="Times New Roman" w:hAnsi="Times New Roman" w:cs="Times New Roman"/>
          <w:color w:val="auto"/>
        </w:rPr>
        <w:t>元代民族压迫加剧，瑶民被迫南迁广东广西各地。明初，朝廷实行抚瑶政策，民族矛盾相对缓和，大批瑶民又回迁永州境内，部分聚居于金洞林场。</w:t>
      </w:r>
    </w:p>
    <w:p>
      <w:pPr>
        <w:ind w:firstLine="480" w:firstLineChars="200"/>
        <w:rPr>
          <w:rFonts w:ascii="Times New Roman" w:hAnsi="Times New Roman" w:cs="Times New Roman"/>
          <w:color w:val="auto"/>
        </w:rPr>
      </w:pPr>
      <w:r>
        <w:rPr>
          <w:rFonts w:ascii="Times New Roman" w:hAnsi="Times New Roman" w:cs="Times New Roman"/>
          <w:color w:val="auto"/>
        </w:rPr>
        <w:t>瑶族的居住习俗自古以来就是依山而居，一是对地域文化的适应，一是民族文化的体现。 居住的最大特点，就是靠山，</w:t>
      </w:r>
      <w:r>
        <w:rPr>
          <w:rFonts w:hint="eastAsia" w:ascii="Times New Roman" w:hAnsi="Times New Roman" w:cs="Times New Roman"/>
          <w:color w:val="auto"/>
        </w:rPr>
        <w:t>“</w:t>
      </w:r>
      <w:r>
        <w:rPr>
          <w:rFonts w:ascii="Times New Roman" w:hAnsi="Times New Roman" w:cs="Times New Roman"/>
          <w:color w:val="auto"/>
        </w:rPr>
        <w:t>大分散、小聚居</w:t>
      </w:r>
      <w:r>
        <w:rPr>
          <w:rFonts w:hint="eastAsia" w:ascii="Times New Roman" w:hAnsi="Times New Roman" w:cs="Times New Roman"/>
          <w:color w:val="auto"/>
        </w:rPr>
        <w:t>”</w:t>
      </w:r>
      <w:r>
        <w:rPr>
          <w:rFonts w:ascii="Times New Roman" w:hAnsi="Times New Roman" w:cs="Times New Roman"/>
          <w:color w:val="auto"/>
        </w:rPr>
        <w:t>。自古以来，瑶族人民虽然居住条件差，文化水准低，但他们却酷爱清洁。不论严冬腊月或是夏日酷暑，每天劳动后都要洗澡。他们洗澡不同于其他民族只有清水一盆，而是用药水洗，俗称药浴。</w:t>
      </w:r>
    </w:p>
    <w:p>
      <w:pPr>
        <w:ind w:firstLine="480" w:firstLineChars="200"/>
        <w:rPr>
          <w:rFonts w:ascii="Times New Roman" w:hAnsi="Times New Roman" w:cs="Times New Roman"/>
          <w:color w:val="auto"/>
        </w:rPr>
      </w:pPr>
      <w:r>
        <w:rPr>
          <w:rFonts w:ascii="Times New Roman" w:hAnsi="Times New Roman" w:cs="Times New Roman"/>
          <w:color w:val="auto"/>
        </w:rPr>
        <w:t>而当地瑶文化除了从盘王节等传统节庆、瑶族餐饮、服饰、建筑样式等方面体现外，其独特的瑶医、瑶药也是瑶文化风情重要表现形式。瑶医药是当地居民在长期的生产劳动实践中，积累了利用草药防病治病的丰富经验，形成了独具一格的瑶族</w:t>
      </w:r>
      <w:r>
        <w:rPr>
          <w:color w:val="auto"/>
        </w:rPr>
        <w:fldChar w:fldCharType="begin"/>
      </w:r>
      <w:r>
        <w:rPr>
          <w:color w:val="auto"/>
        </w:rPr>
        <w:instrText xml:space="preserve"> HYPERLINK "https://baike.so.com/doc/2572053.html" \t "https://baike.so.com/doc/_blank" </w:instrText>
      </w:r>
      <w:r>
        <w:rPr>
          <w:color w:val="auto"/>
        </w:rPr>
        <w:fldChar w:fldCharType="separate"/>
      </w:r>
      <w:r>
        <w:rPr>
          <w:rFonts w:ascii="Times New Roman" w:hAnsi="Times New Roman" w:cs="Times New Roman"/>
          <w:color w:val="auto"/>
        </w:rPr>
        <w:t>医药</w:t>
      </w:r>
      <w:r>
        <w:rPr>
          <w:rFonts w:ascii="Times New Roman" w:hAnsi="Times New Roman" w:cs="Times New Roman"/>
          <w:color w:val="auto"/>
        </w:rPr>
        <w:fldChar w:fldCharType="end"/>
      </w:r>
      <w:r>
        <w:rPr>
          <w:rFonts w:ascii="Times New Roman" w:hAnsi="Times New Roman" w:cs="Times New Roman"/>
          <w:color w:val="auto"/>
        </w:rPr>
        <w:t>治疗方法。</w:t>
      </w:r>
    </w:p>
    <w:p>
      <w:pPr>
        <w:numPr>
          <w:ilvl w:val="0"/>
          <w:numId w:val="14"/>
        </w:numPr>
        <w:ind w:left="480" w:leftChars="0" w:firstLine="0" w:firstLineChars="0"/>
        <w:rPr>
          <w:rFonts w:ascii="Times New Roman" w:hAnsi="Times New Roman" w:cs="Times New Roman"/>
          <w:b/>
          <w:bCs/>
          <w:color w:val="auto"/>
        </w:rPr>
      </w:pPr>
      <w:r>
        <w:rPr>
          <w:rFonts w:hint="eastAsia" w:ascii="Times New Roman" w:hAnsi="Times New Roman" w:cs="Times New Roman"/>
          <w:b/>
          <w:bCs/>
          <w:color w:val="auto"/>
          <w:lang w:val="en-US" w:eastAsia="zh-CN"/>
        </w:rPr>
        <w:t>红色</w:t>
      </w:r>
      <w:r>
        <w:rPr>
          <w:rFonts w:ascii="Times New Roman" w:hAnsi="Times New Roman" w:cs="Times New Roman"/>
          <w:b/>
          <w:bCs/>
          <w:color w:val="auto"/>
        </w:rPr>
        <w:t>文化</w:t>
      </w:r>
    </w:p>
    <w:p>
      <w:pPr>
        <w:keepNext w:val="0"/>
        <w:keepLines w:val="0"/>
        <w:widowControl/>
        <w:suppressLineNumbers w:val="0"/>
        <w:ind w:firstLine="480" w:firstLineChars="200"/>
        <w:jc w:val="left"/>
        <w:rPr>
          <w:color w:val="auto"/>
        </w:rPr>
      </w:pPr>
      <w:r>
        <w:rPr>
          <w:rFonts w:hint="eastAsia" w:ascii="宋体" w:hAnsi="宋体" w:eastAsia="宋体" w:cs="宋体"/>
          <w:color w:val="auto"/>
          <w:sz w:val="24"/>
          <w:szCs w:val="24"/>
          <w:lang w:val="en-US" w:eastAsia="zh-CN"/>
        </w:rPr>
        <w:t>金洞的红色文化起源于</w:t>
      </w:r>
      <w:r>
        <w:rPr>
          <w:rFonts w:ascii="宋体" w:hAnsi="宋体" w:eastAsia="宋体" w:cs="宋体"/>
          <w:color w:val="auto"/>
          <w:sz w:val="24"/>
          <w:szCs w:val="24"/>
        </w:rPr>
        <w:t>1934年10月萧克带领的红军长征先遣军团——红六军团。当时红六军团为寻找红军新的根据地，从阳明山经金洞红日山村来到团结村，建立了红色苏维埃政权。目前</w:t>
      </w:r>
      <w:r>
        <w:rPr>
          <w:rFonts w:hint="eastAsia" w:ascii="宋体" w:hAnsi="宋体" w:eastAsia="宋体" w:cs="宋体"/>
          <w:color w:val="auto"/>
          <w:sz w:val="24"/>
          <w:szCs w:val="24"/>
          <w:lang w:val="en-US" w:eastAsia="zh-CN"/>
        </w:rPr>
        <w:t>金洞管理区</w:t>
      </w:r>
      <w:r>
        <w:rPr>
          <w:rFonts w:ascii="宋体" w:hAnsi="宋体" w:eastAsia="宋体" w:cs="宋体"/>
          <w:color w:val="auto"/>
          <w:sz w:val="24"/>
          <w:szCs w:val="24"/>
        </w:rPr>
        <w:t>还保留的有红军红色苏维埃政权旧址和红军烈士墓。</w:t>
      </w:r>
      <w:r>
        <w:rPr>
          <w:rFonts w:hint="eastAsia" w:ascii="宋体" w:hAnsi="宋体" w:eastAsia="宋体" w:cs="宋体"/>
          <w:color w:val="auto"/>
          <w:kern w:val="0"/>
          <w:sz w:val="24"/>
          <w:szCs w:val="24"/>
          <w:lang w:val="en-US" w:eastAsia="zh-CN" w:bidi="ar"/>
        </w:rPr>
        <w:t>而森林公园作为</w:t>
      </w:r>
      <w:r>
        <w:rPr>
          <w:rFonts w:ascii="宋体" w:hAnsi="宋体" w:eastAsia="宋体" w:cs="宋体"/>
          <w:color w:val="auto"/>
          <w:sz w:val="24"/>
          <w:szCs w:val="24"/>
        </w:rPr>
        <w:t>红六军团</w:t>
      </w:r>
      <w:r>
        <w:rPr>
          <w:rFonts w:hint="eastAsia" w:ascii="宋体" w:hAnsi="宋体" w:eastAsia="宋体" w:cs="宋体"/>
          <w:color w:val="auto"/>
          <w:sz w:val="24"/>
          <w:szCs w:val="24"/>
          <w:lang w:val="en-US" w:eastAsia="zh-CN"/>
        </w:rPr>
        <w:t>长征途中的经行区域，</w:t>
      </w:r>
      <w:r>
        <w:rPr>
          <w:rFonts w:hint="eastAsia" w:ascii="宋体" w:hAnsi="宋体" w:eastAsia="宋体" w:cs="宋体"/>
          <w:color w:val="auto"/>
          <w:kern w:val="0"/>
          <w:sz w:val="24"/>
          <w:szCs w:val="24"/>
          <w:lang w:val="en-US" w:eastAsia="zh-CN" w:bidi="ar"/>
        </w:rPr>
        <w:t xml:space="preserve">可以以此为文化基础利用森林公园内的步道体系规划毅行步道、毅行栈道等红色文化体验项目，开展红色研学和党建教育等活动。 </w:t>
      </w:r>
    </w:p>
    <w:p>
      <w:pPr>
        <w:pStyle w:val="4"/>
        <w:spacing w:line="413" w:lineRule="auto"/>
        <w:rPr>
          <w:rFonts w:ascii="Times New Roman" w:hAnsi="Times New Roman" w:cs="Times New Roman"/>
          <w:color w:val="auto"/>
        </w:rPr>
      </w:pPr>
      <w:bookmarkStart w:id="368" w:name="_Toc17052496"/>
      <w:r>
        <w:rPr>
          <w:rFonts w:ascii="Times New Roman" w:hAnsi="Times New Roman" w:cs="Times New Roman" w:eastAsiaTheme="minorEastAsia"/>
          <w:color w:val="auto"/>
        </w:rPr>
        <w:t>9.2.2生态文化建设重点</w:t>
      </w:r>
      <w:bookmarkEnd w:id="368"/>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（1）生态保育</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生态保育是生态文化发展的基础保障。先进生态文化的基本特征是树立正确的生态伦理观，建设人与自然和谐相处的发展模式。</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与森林公园的生态屏障区位相对应，培育</w:t>
      </w:r>
      <w:r>
        <w:rPr>
          <w:rFonts w:hint="eastAsia" w:ascii="Times New Roman" w:hAnsi="Times New Roman" w:cs="Times New Roman"/>
          <w:color w:val="auto"/>
          <w:szCs w:val="21"/>
        </w:rPr>
        <w:t>以</w:t>
      </w:r>
      <w:r>
        <w:rPr>
          <w:rFonts w:hint="eastAsia" w:ascii="Times New Roman" w:hAnsi="Times New Roman" w:cs="Times New Roman"/>
          <w:b/>
          <w:bCs/>
          <w:color w:val="auto"/>
          <w:szCs w:val="21"/>
        </w:rPr>
        <w:t>楠木</w:t>
      </w:r>
      <w:r>
        <w:rPr>
          <w:rFonts w:hint="eastAsia" w:ascii="Times New Roman" w:hAnsi="Times New Roman" w:cs="Times New Roman"/>
          <w:color w:val="auto"/>
          <w:szCs w:val="21"/>
        </w:rPr>
        <w:t>为主的</w:t>
      </w:r>
      <w:r>
        <w:rPr>
          <w:rFonts w:ascii="Times New Roman" w:hAnsi="Times New Roman" w:cs="Times New Roman"/>
          <w:color w:val="auto"/>
          <w:kern w:val="0"/>
        </w:rPr>
        <w:t>古木参天</w:t>
      </w:r>
      <w:r>
        <w:rPr>
          <w:rFonts w:hint="eastAsia" w:ascii="Times New Roman" w:hAnsi="Times New Roman" w:cs="Times New Roman"/>
          <w:color w:val="auto"/>
          <w:szCs w:val="21"/>
        </w:rPr>
        <w:t>“</w:t>
      </w:r>
      <w:r>
        <w:rPr>
          <w:rFonts w:ascii="Times New Roman" w:hAnsi="Times New Roman" w:cs="Times New Roman"/>
          <w:color w:val="auto"/>
          <w:szCs w:val="21"/>
        </w:rPr>
        <w:t>风水林</w:t>
      </w:r>
      <w:r>
        <w:rPr>
          <w:rFonts w:hint="eastAsia" w:ascii="Times New Roman" w:hAnsi="Times New Roman" w:cs="Times New Roman"/>
          <w:color w:val="auto"/>
          <w:szCs w:val="21"/>
        </w:rPr>
        <w:t>”</w:t>
      </w:r>
      <w:r>
        <w:rPr>
          <w:rFonts w:ascii="Times New Roman" w:hAnsi="Times New Roman" w:cs="Times New Roman"/>
          <w:color w:val="auto"/>
          <w:szCs w:val="21"/>
        </w:rPr>
        <w:t>，开展生态保育；优化产业结构，发展绿色产业，节能减排，防止污染。</w:t>
      </w:r>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（2）生态旅游</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生态旅游是生态文化发展的主要载体。文化提升旅游、旅游传播文化，生态文化与旅游完美结合是森林公园魅力所在。挖掘森林公园深厚的生态文化内涵，深化森林保健游憩，突出旅游产品文化特色，强化森林人文体验，与自然进行精神交往和心灵沟通，提升森林公园内涵、内在品质和旅游品位，保持长久的吸引力、生命力、竞争力。</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金洞国家森林公园将成为康疗养生、休闲度假型旅游地，把握旅游业发展潮流和趋势，旅游活动项目生态化、特色化、品牌化。</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体验式旅游。如康疗养生、健身养生、自然教育、拓展训练、溯溪徒步等。游客不再只是一名旁观者，而是一个参与者，甚至是主导者，调动旅游者积极性。</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季节性森林景观特色生态旅游。春季踏青、观鸟、赏花、赏春笋破土，夏季森林避暑、森林浴、露营、漂流，秋季登山、观赏红叶，冬季观雪景。</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生态文化主题旅游。整合楠木文化、知青文化、瑶文化等，举办各种艺术创作、表演活动、节庆活动，如森林生态文化节、楠木文化音乐节、漂流节等。</w:t>
      </w:r>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（3）生态教育</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生态教育是生态文化发展的重要环节，是传播、弘扬生态文化的最佳途径。森林公园是生态文化教育的</w:t>
      </w:r>
      <w:r>
        <w:rPr>
          <w:rFonts w:hint="eastAsia" w:ascii="Times New Roman" w:hAnsi="Times New Roman" w:cs="Times New Roman"/>
          <w:color w:val="auto"/>
          <w:szCs w:val="21"/>
        </w:rPr>
        <w:t>“</w:t>
      </w:r>
      <w:r>
        <w:rPr>
          <w:rFonts w:ascii="Times New Roman" w:hAnsi="Times New Roman" w:cs="Times New Roman"/>
          <w:color w:val="auto"/>
          <w:szCs w:val="21"/>
        </w:rPr>
        <w:t>大课堂</w:t>
      </w:r>
      <w:r>
        <w:rPr>
          <w:rFonts w:hint="eastAsia" w:ascii="Times New Roman" w:hAnsi="Times New Roman" w:cs="Times New Roman"/>
          <w:color w:val="auto"/>
          <w:szCs w:val="21"/>
        </w:rPr>
        <w:t>”</w:t>
      </w:r>
      <w:r>
        <w:rPr>
          <w:rFonts w:ascii="Times New Roman" w:hAnsi="Times New Roman" w:cs="Times New Roman"/>
          <w:color w:val="auto"/>
          <w:szCs w:val="21"/>
        </w:rPr>
        <w:t>，是科普教育基地、生态环境教育基地、生态道德教育基地，以及实习基地、夏（冬）令营活动基地，写生、创作基地、影视拍摄基地。</w:t>
      </w:r>
      <w:r>
        <w:rPr>
          <w:rFonts w:ascii="Times New Roman" w:hAnsi="Times New Roman" w:cs="Times New Roman"/>
          <w:color w:val="auto"/>
          <w:kern w:val="0"/>
        </w:rPr>
        <w:t>人们</w:t>
      </w:r>
      <w:r>
        <w:rPr>
          <w:rFonts w:ascii="Times New Roman" w:hAnsi="Times New Roman" w:cs="Times New Roman"/>
          <w:color w:val="auto"/>
          <w:szCs w:val="21"/>
        </w:rPr>
        <w:t>在森林旅游中</w:t>
      </w:r>
      <w:r>
        <w:rPr>
          <w:rFonts w:hint="eastAsia" w:ascii="Times New Roman" w:hAnsi="Times New Roman" w:cs="Times New Roman"/>
          <w:color w:val="auto"/>
          <w:szCs w:val="21"/>
        </w:rPr>
        <w:t>“</w:t>
      </w:r>
      <w:r>
        <w:rPr>
          <w:rFonts w:ascii="Times New Roman" w:hAnsi="Times New Roman" w:cs="Times New Roman"/>
          <w:color w:val="auto"/>
          <w:szCs w:val="21"/>
        </w:rPr>
        <w:t>认识森林、亲近自然、了解自然</w:t>
      </w:r>
      <w:r>
        <w:rPr>
          <w:rFonts w:hint="eastAsia" w:ascii="Times New Roman" w:hAnsi="Times New Roman" w:cs="Times New Roman"/>
          <w:color w:val="auto"/>
          <w:szCs w:val="21"/>
        </w:rPr>
        <w:t>”</w:t>
      </w:r>
      <w:r>
        <w:rPr>
          <w:rFonts w:ascii="Times New Roman" w:hAnsi="Times New Roman" w:cs="Times New Roman"/>
          <w:color w:val="auto"/>
          <w:szCs w:val="21"/>
        </w:rPr>
        <w:t>，</w:t>
      </w:r>
      <w:r>
        <w:rPr>
          <w:rFonts w:ascii="Times New Roman" w:hAnsi="Times New Roman" w:cs="Times New Roman"/>
          <w:color w:val="auto"/>
          <w:kern w:val="0"/>
        </w:rPr>
        <w:t>在休闲中拓宽对自然的认知，</w:t>
      </w:r>
      <w:r>
        <w:rPr>
          <w:rFonts w:ascii="Times New Roman" w:hAnsi="Times New Roman" w:cs="Times New Roman"/>
          <w:color w:val="auto"/>
          <w:szCs w:val="21"/>
        </w:rPr>
        <w:t>形成尊重自然、珍惜生态的良好社会氛围，让更多公民成为生态文明的倡导者、实践者和推动者。</w:t>
      </w:r>
    </w:p>
    <w:p>
      <w:pPr>
        <w:adjustRightInd w:val="0"/>
        <w:snapToGrid w:val="0"/>
        <w:ind w:firstLine="480" w:firstLineChars="200"/>
        <w:rPr>
          <w:rFonts w:ascii="Times New Roman" w:hAnsi="Times New Roman" w:cs="Times New Roman"/>
          <w:color w:val="auto"/>
          <w:szCs w:val="21"/>
        </w:rPr>
      </w:pPr>
      <w:r>
        <w:rPr>
          <w:rFonts w:ascii="Times New Roman" w:hAnsi="Times New Roman" w:cs="Times New Roman"/>
          <w:color w:val="auto"/>
          <w:szCs w:val="21"/>
        </w:rPr>
        <w:t>金洞国家森林公园将强化生态教育功能，在生态旅游中渗透生态文化教育，挖掘森林公园各类自然与文化资源的生态价值、美学价值、文化价值、历史价值、游憩价值和教育价值，充实生态教育内涵。</w:t>
      </w:r>
    </w:p>
    <w:p>
      <w:pPr>
        <w:adjustRightInd w:val="0"/>
        <w:snapToGrid w:val="0"/>
        <w:ind w:firstLine="482" w:firstLineChars="200"/>
        <w:rPr>
          <w:rFonts w:ascii="Times New Roman" w:hAnsi="Times New Roman" w:cs="Times New Roman"/>
          <w:color w:val="auto"/>
          <w:szCs w:val="21"/>
        </w:rPr>
      </w:pPr>
      <w:r>
        <w:rPr>
          <w:rFonts w:ascii="Times New Roman" w:hAnsi="Times New Roman" w:cs="Times New Roman"/>
          <w:b/>
          <w:color w:val="auto"/>
          <w:szCs w:val="21"/>
        </w:rPr>
        <w:t>森林文化与传统文化教育</w:t>
      </w:r>
      <w:r>
        <w:rPr>
          <w:rFonts w:ascii="Times New Roman" w:hAnsi="Times New Roman" w:cs="Times New Roman"/>
          <w:color w:val="auto"/>
          <w:szCs w:val="21"/>
        </w:rPr>
        <w:t>。展示丰富多彩的森林文化（</w:t>
      </w:r>
      <w:r>
        <w:rPr>
          <w:rFonts w:hint="eastAsia" w:ascii="Times New Roman" w:hAnsi="Times New Roman" w:cs="Times New Roman"/>
          <w:color w:val="auto"/>
          <w:szCs w:val="21"/>
        </w:rPr>
        <w:t>主要为</w:t>
      </w:r>
      <w:r>
        <w:rPr>
          <w:rFonts w:ascii="Times New Roman" w:hAnsi="Times New Roman" w:cs="Times New Roman"/>
          <w:b/>
          <w:bCs/>
          <w:color w:val="auto"/>
          <w:szCs w:val="21"/>
        </w:rPr>
        <w:t>楠木文化</w:t>
      </w:r>
      <w:r>
        <w:rPr>
          <w:rFonts w:ascii="Times New Roman" w:hAnsi="Times New Roman" w:cs="Times New Roman"/>
          <w:color w:val="auto"/>
          <w:szCs w:val="21"/>
        </w:rPr>
        <w:t>等）、传统文化（当地特色民间活动、民间生产生活方式等），以及当地适应复杂生态环境的民族文化（如瑶文化），把现代生态科学知识的教育融合进当地的生态文化传统，提高文学素养，增长阅历，增进生态文化教养。</w:t>
      </w:r>
    </w:p>
    <w:p>
      <w:pPr>
        <w:adjustRightInd w:val="0"/>
        <w:snapToGrid w:val="0"/>
        <w:ind w:firstLine="482" w:firstLineChars="200"/>
        <w:rPr>
          <w:rFonts w:ascii="Times New Roman" w:hAnsi="Times New Roman" w:cs="Times New Roman"/>
          <w:color w:val="auto"/>
          <w:szCs w:val="21"/>
        </w:rPr>
      </w:pPr>
      <w:r>
        <w:rPr>
          <w:rFonts w:ascii="Times New Roman" w:hAnsi="Times New Roman" w:cs="Times New Roman"/>
          <w:b/>
          <w:color w:val="auto"/>
          <w:szCs w:val="21"/>
        </w:rPr>
        <w:t>自然教育</w:t>
      </w:r>
      <w:r>
        <w:rPr>
          <w:rFonts w:ascii="Times New Roman" w:hAnsi="Times New Roman" w:cs="Times New Roman"/>
          <w:color w:val="auto"/>
          <w:szCs w:val="21"/>
        </w:rPr>
        <w:t>。结合中小学生夏令营、冬令营，春游、秋游，以及平常的自然教育课程实习，开展自然教育。树种挂牌，标本室标本规范标签，便于学生认识植物，加深对森林及森林文化的了解。</w:t>
      </w:r>
    </w:p>
    <w:p>
      <w:pPr>
        <w:adjustRightInd w:val="0"/>
        <w:snapToGrid w:val="0"/>
        <w:ind w:firstLine="482" w:firstLineChars="200"/>
        <w:rPr>
          <w:rFonts w:ascii="Times New Roman" w:hAnsi="Times New Roman" w:cs="Times New Roman"/>
          <w:color w:val="auto"/>
          <w:szCs w:val="21"/>
        </w:rPr>
      </w:pPr>
      <w:r>
        <w:rPr>
          <w:rFonts w:ascii="Times New Roman" w:hAnsi="Times New Roman" w:cs="Times New Roman"/>
          <w:b/>
          <w:color w:val="auto"/>
          <w:szCs w:val="21"/>
        </w:rPr>
        <w:t>生态道德教育</w:t>
      </w:r>
      <w:r>
        <w:rPr>
          <w:rFonts w:ascii="Times New Roman" w:hAnsi="Times New Roman" w:cs="Times New Roman"/>
          <w:color w:val="auto"/>
          <w:szCs w:val="21"/>
        </w:rPr>
        <w:t>。生态文化就是从人统治自然的文化过渡到人与自然和谐的文化。普及生态知识、增强生态意识和责任意识，培养对森林的爱心，尊重和关爱生命，倡导</w:t>
      </w:r>
      <w:r>
        <w:rPr>
          <w:rFonts w:hint="eastAsia" w:ascii="Times New Roman" w:hAnsi="Times New Roman" w:cs="Times New Roman"/>
          <w:color w:val="auto"/>
          <w:szCs w:val="21"/>
        </w:rPr>
        <w:t>“</w:t>
      </w:r>
      <w:r>
        <w:rPr>
          <w:rFonts w:ascii="Times New Roman" w:hAnsi="Times New Roman" w:cs="Times New Roman"/>
          <w:color w:val="auto"/>
          <w:szCs w:val="21"/>
        </w:rPr>
        <w:t>万物一体</w:t>
      </w:r>
      <w:r>
        <w:rPr>
          <w:rFonts w:hint="eastAsia" w:ascii="Times New Roman" w:hAnsi="Times New Roman" w:cs="Times New Roman"/>
          <w:color w:val="auto"/>
          <w:szCs w:val="21"/>
        </w:rPr>
        <w:t>”</w:t>
      </w:r>
      <w:r>
        <w:rPr>
          <w:rFonts w:ascii="Times New Roman" w:hAnsi="Times New Roman" w:cs="Times New Roman"/>
          <w:color w:val="auto"/>
          <w:szCs w:val="21"/>
        </w:rPr>
        <w:t>、</w:t>
      </w:r>
      <w:r>
        <w:rPr>
          <w:rFonts w:hint="eastAsia" w:ascii="Times New Roman" w:hAnsi="Times New Roman" w:cs="Times New Roman"/>
          <w:color w:val="auto"/>
          <w:szCs w:val="21"/>
        </w:rPr>
        <w:t>“</w:t>
      </w:r>
      <w:r>
        <w:rPr>
          <w:rFonts w:ascii="Times New Roman" w:hAnsi="Times New Roman" w:cs="Times New Roman"/>
          <w:color w:val="auto"/>
          <w:szCs w:val="21"/>
        </w:rPr>
        <w:t>民胞物与</w:t>
      </w:r>
      <w:r>
        <w:rPr>
          <w:rFonts w:hint="eastAsia" w:ascii="Times New Roman" w:hAnsi="Times New Roman" w:cs="Times New Roman"/>
          <w:color w:val="auto"/>
          <w:szCs w:val="21"/>
        </w:rPr>
        <w:t>”</w:t>
      </w:r>
      <w:r>
        <w:rPr>
          <w:rFonts w:ascii="Times New Roman" w:hAnsi="Times New Roman" w:cs="Times New Roman"/>
          <w:color w:val="auto"/>
          <w:szCs w:val="21"/>
        </w:rPr>
        <w:t>的生态关怀，对养育人类生命的自然界产生报恩情怀，建立守护地球上所有生命之家园的生态伦理观，树立正确的生态道德观，造福于子孙。</w:t>
      </w:r>
    </w:p>
    <w:p>
      <w:pPr>
        <w:adjustRightInd w:val="0"/>
        <w:snapToGrid w:val="0"/>
        <w:ind w:firstLine="482" w:firstLineChars="200"/>
        <w:rPr>
          <w:rFonts w:ascii="Times New Roman" w:hAnsi="Times New Roman" w:cs="Times New Roman"/>
          <w:color w:val="auto"/>
          <w:szCs w:val="21"/>
        </w:rPr>
      </w:pPr>
      <w:r>
        <w:rPr>
          <w:rFonts w:ascii="Times New Roman" w:hAnsi="Times New Roman" w:cs="Times New Roman"/>
          <w:b/>
          <w:color w:val="auto"/>
          <w:szCs w:val="21"/>
        </w:rPr>
        <w:t>主题科普活动</w:t>
      </w:r>
      <w:r>
        <w:rPr>
          <w:rFonts w:ascii="Times New Roman" w:hAnsi="Times New Roman" w:cs="Times New Roman"/>
          <w:color w:val="auto"/>
          <w:szCs w:val="21"/>
        </w:rPr>
        <w:t>。开发了一系列互动性、科普性强的旅游项目，积极开展各种</w:t>
      </w:r>
      <w:r>
        <w:rPr>
          <w:rFonts w:hint="eastAsia" w:ascii="Times New Roman" w:hAnsi="Times New Roman" w:cs="Times New Roman"/>
          <w:color w:val="auto"/>
          <w:szCs w:val="21"/>
        </w:rPr>
        <w:t>“</w:t>
      </w:r>
      <w:r>
        <w:rPr>
          <w:rFonts w:ascii="Times New Roman" w:hAnsi="Times New Roman" w:cs="Times New Roman"/>
          <w:color w:val="auto"/>
          <w:szCs w:val="21"/>
        </w:rPr>
        <w:t>寓教于游、寓教于乐</w:t>
      </w:r>
      <w:r>
        <w:rPr>
          <w:rFonts w:hint="eastAsia" w:ascii="Times New Roman" w:hAnsi="Times New Roman" w:cs="Times New Roman"/>
          <w:color w:val="auto"/>
          <w:szCs w:val="21"/>
        </w:rPr>
        <w:t>”</w:t>
      </w:r>
      <w:r>
        <w:rPr>
          <w:rFonts w:ascii="Times New Roman" w:hAnsi="Times New Roman" w:cs="Times New Roman"/>
          <w:color w:val="auto"/>
          <w:szCs w:val="21"/>
        </w:rPr>
        <w:t>的旅游活动。如</w:t>
      </w:r>
      <w:r>
        <w:rPr>
          <w:rFonts w:hint="eastAsia" w:ascii="Times New Roman" w:hAnsi="Times New Roman" w:cs="Times New Roman"/>
          <w:color w:val="auto"/>
          <w:szCs w:val="21"/>
        </w:rPr>
        <w:t>“</w:t>
      </w:r>
      <w:r>
        <w:rPr>
          <w:rFonts w:ascii="Times New Roman" w:hAnsi="Times New Roman" w:cs="Times New Roman"/>
          <w:color w:val="auto"/>
          <w:szCs w:val="21"/>
        </w:rPr>
        <w:t>认知植物，亲近自然</w:t>
      </w:r>
      <w:r>
        <w:rPr>
          <w:rFonts w:hint="eastAsia" w:ascii="Times New Roman" w:hAnsi="Times New Roman" w:cs="Times New Roman"/>
          <w:color w:val="auto"/>
          <w:szCs w:val="21"/>
        </w:rPr>
        <w:t>”</w:t>
      </w:r>
      <w:r>
        <w:rPr>
          <w:rFonts w:ascii="Times New Roman" w:hAnsi="Times New Roman" w:cs="Times New Roman"/>
          <w:color w:val="auto"/>
          <w:szCs w:val="21"/>
        </w:rPr>
        <w:t>主题，</w:t>
      </w:r>
      <w:r>
        <w:rPr>
          <w:rFonts w:hint="eastAsia" w:ascii="Times New Roman" w:hAnsi="Times New Roman" w:cs="Times New Roman"/>
          <w:color w:val="auto"/>
          <w:szCs w:val="21"/>
        </w:rPr>
        <w:t>“</w:t>
      </w:r>
      <w:r>
        <w:rPr>
          <w:rFonts w:ascii="Times New Roman" w:hAnsi="Times New Roman" w:cs="Times New Roman"/>
          <w:color w:val="auto"/>
          <w:szCs w:val="21"/>
        </w:rPr>
        <w:t>生态环境保护</w:t>
      </w:r>
      <w:r>
        <w:rPr>
          <w:rFonts w:hint="eastAsia" w:ascii="Times New Roman" w:hAnsi="Times New Roman" w:cs="Times New Roman"/>
          <w:color w:val="auto"/>
          <w:szCs w:val="21"/>
        </w:rPr>
        <w:t>”</w:t>
      </w:r>
      <w:r>
        <w:rPr>
          <w:rFonts w:ascii="Times New Roman" w:hAnsi="Times New Roman" w:cs="Times New Roman"/>
          <w:color w:val="auto"/>
          <w:szCs w:val="21"/>
        </w:rPr>
        <w:t>主题，</w:t>
      </w:r>
      <w:r>
        <w:rPr>
          <w:rFonts w:hint="eastAsia" w:ascii="Times New Roman" w:hAnsi="Times New Roman" w:cs="Times New Roman"/>
          <w:color w:val="auto"/>
          <w:szCs w:val="21"/>
        </w:rPr>
        <w:t>“</w:t>
      </w:r>
      <w:r>
        <w:rPr>
          <w:rFonts w:ascii="Times New Roman" w:hAnsi="Times New Roman" w:cs="Times New Roman"/>
          <w:color w:val="auto"/>
          <w:szCs w:val="21"/>
        </w:rPr>
        <w:t>保护生命之水</w:t>
      </w:r>
      <w:r>
        <w:rPr>
          <w:rFonts w:hint="eastAsia" w:ascii="Times New Roman" w:hAnsi="Times New Roman" w:cs="Times New Roman"/>
          <w:color w:val="auto"/>
          <w:szCs w:val="21"/>
        </w:rPr>
        <w:t>”</w:t>
      </w:r>
      <w:r>
        <w:rPr>
          <w:rFonts w:ascii="Times New Roman" w:hAnsi="Times New Roman" w:cs="Times New Roman"/>
          <w:color w:val="auto"/>
          <w:szCs w:val="21"/>
        </w:rPr>
        <w:t>主题，</w:t>
      </w:r>
      <w:r>
        <w:rPr>
          <w:rFonts w:hint="eastAsia" w:ascii="Times New Roman" w:hAnsi="Times New Roman" w:cs="Times New Roman"/>
          <w:color w:val="auto"/>
          <w:szCs w:val="21"/>
        </w:rPr>
        <w:t>“</w:t>
      </w:r>
      <w:r>
        <w:rPr>
          <w:rFonts w:ascii="Times New Roman" w:hAnsi="Times New Roman" w:cs="Times New Roman"/>
          <w:color w:val="auto"/>
          <w:szCs w:val="21"/>
        </w:rPr>
        <w:t>古树名木认养</w:t>
      </w:r>
      <w:r>
        <w:rPr>
          <w:rFonts w:hint="eastAsia" w:ascii="Times New Roman" w:hAnsi="Times New Roman" w:cs="Times New Roman"/>
          <w:color w:val="auto"/>
          <w:szCs w:val="21"/>
        </w:rPr>
        <w:t>”</w:t>
      </w:r>
      <w:r>
        <w:rPr>
          <w:rFonts w:ascii="Times New Roman" w:hAnsi="Times New Roman" w:cs="Times New Roman"/>
          <w:color w:val="auto"/>
          <w:szCs w:val="21"/>
        </w:rPr>
        <w:t>主题。</w:t>
      </w:r>
    </w:p>
    <w:p>
      <w:pPr>
        <w:adjustRightInd w:val="0"/>
        <w:snapToGrid w:val="0"/>
        <w:ind w:firstLine="482" w:firstLineChars="200"/>
        <w:rPr>
          <w:rFonts w:ascii="Times New Roman" w:hAnsi="Times New Roman" w:cs="Times New Roman"/>
          <w:b/>
          <w:color w:val="auto"/>
          <w:szCs w:val="21"/>
        </w:rPr>
      </w:pPr>
      <w:r>
        <w:rPr>
          <w:rFonts w:ascii="Times New Roman" w:hAnsi="Times New Roman" w:cs="Times New Roman"/>
          <w:b/>
          <w:color w:val="auto"/>
          <w:szCs w:val="21"/>
        </w:rPr>
        <w:t>（4）林业生产文明与生态林产品生产</w:t>
      </w:r>
    </w:p>
    <w:p>
      <w:pPr>
        <w:adjustRightInd w:val="0"/>
        <w:snapToGrid w:val="0"/>
        <w:ind w:firstLine="480" w:firstLineChars="200"/>
        <w:rPr>
          <w:rFonts w:ascii="Times New Roman" w:hAnsi="Times New Roman" w:cs="Times New Roman"/>
          <w:color w:val="auto"/>
          <w:kern w:val="0"/>
        </w:rPr>
      </w:pPr>
      <w:r>
        <w:rPr>
          <w:rFonts w:ascii="Times New Roman" w:hAnsi="Times New Roman" w:cs="Times New Roman"/>
          <w:color w:val="auto"/>
          <w:kern w:val="0"/>
        </w:rPr>
        <w:t>生态服务产品与林产品是生态文化传播的重要途径。倡导林业生产文明，用山、养山相结合；调整、优化森林公园产业结构，建构生态经济体系，发展生态经济，做到生态经济化、经济生态化，提高森林公园生态服务能力、特色林产品供应能力，直接感受生态文明与生活品质关系。</w:t>
      </w:r>
    </w:p>
    <w:p>
      <w:pPr>
        <w:adjustRightInd w:val="0"/>
        <w:snapToGrid w:val="0"/>
        <w:ind w:firstLine="480" w:firstLineChars="200"/>
        <w:rPr>
          <w:rFonts w:ascii="Times New Roman" w:hAnsi="Times New Roman" w:cs="Times New Roman"/>
          <w:color w:val="auto"/>
          <w:kern w:val="0"/>
        </w:rPr>
      </w:pPr>
      <w:r>
        <w:rPr>
          <w:rFonts w:ascii="Times New Roman" w:hAnsi="Times New Roman" w:cs="Times New Roman"/>
          <w:color w:val="auto"/>
          <w:kern w:val="0"/>
        </w:rPr>
        <w:t>氧气、洁净水。按照森林康疗产品的模式，生产罐装新鲜空气。餐饮接待点使用森林公园洁净水。</w:t>
      </w:r>
    </w:p>
    <w:p>
      <w:pPr>
        <w:adjustRightInd w:val="0"/>
        <w:snapToGrid w:val="0"/>
        <w:ind w:firstLine="480" w:firstLineChars="200"/>
        <w:rPr>
          <w:rFonts w:ascii="Times New Roman" w:hAnsi="Times New Roman" w:cs="Times New Roman"/>
          <w:color w:val="auto"/>
          <w:kern w:val="0"/>
        </w:rPr>
      </w:pPr>
      <w:r>
        <w:rPr>
          <w:rFonts w:ascii="Times New Roman" w:hAnsi="Times New Roman" w:cs="Times New Roman"/>
          <w:color w:val="auto"/>
          <w:kern w:val="0"/>
        </w:rPr>
        <w:t>生态林副产品。建立生态观光果园。</w:t>
      </w:r>
    </w:p>
    <w:p>
      <w:pPr>
        <w:adjustRightInd w:val="0"/>
        <w:snapToGrid w:val="0"/>
        <w:ind w:firstLine="480" w:firstLineChars="200"/>
        <w:rPr>
          <w:rFonts w:ascii="Times New Roman" w:hAnsi="Times New Roman" w:cs="Times New Roman"/>
          <w:b/>
          <w:color w:val="auto"/>
        </w:rPr>
      </w:pPr>
      <w:r>
        <w:rPr>
          <w:rFonts w:ascii="Times New Roman" w:hAnsi="Times New Roman" w:cs="Times New Roman"/>
          <w:color w:val="auto"/>
          <w:kern w:val="0"/>
        </w:rPr>
        <w:t>开发系列生态文化旅游商品、旅游纪念品，具有鲜明的林区特色和山野情趣。如山野菜、竹笋养生食品、纯净水、金洞土酒等。</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w:t>
      </w:r>
      <w:r>
        <w:rPr>
          <w:rFonts w:hint="eastAsia" w:ascii="Times New Roman" w:hAnsi="Times New Roman" w:cs="Times New Roman"/>
          <w:b/>
          <w:bCs/>
          <w:color w:val="auto"/>
        </w:rPr>
        <w:t>5</w:t>
      </w:r>
      <w:r>
        <w:rPr>
          <w:rFonts w:ascii="Times New Roman" w:hAnsi="Times New Roman" w:cs="Times New Roman"/>
          <w:b/>
          <w:bCs/>
          <w:color w:val="auto"/>
        </w:rPr>
        <w:t>）环保主题日公益宣传</w:t>
      </w:r>
    </w:p>
    <w:p>
      <w:pPr>
        <w:ind w:firstLine="480"/>
        <w:rPr>
          <w:rFonts w:ascii="Times New Roman" w:hAnsi="Times New Roman" w:cs="Times New Roman"/>
          <w:color w:val="auto"/>
        </w:rPr>
      </w:pPr>
      <w:r>
        <w:rPr>
          <w:rFonts w:ascii="Times New Roman" w:hAnsi="Times New Roman" w:cs="Times New Roman"/>
          <w:color w:val="auto"/>
        </w:rPr>
        <w:t>在世界环境日、植树节等环保主题节日，开展公益宣传活动，通过播放宣传片、制作环保宣传等方式向广大游客进行宣传，呼吁游客增进环保意识，传播绿色生态理念。</w:t>
      </w:r>
    </w:p>
    <w:p>
      <w:pPr>
        <w:pStyle w:val="4"/>
        <w:spacing w:line="413" w:lineRule="auto"/>
        <w:rPr>
          <w:rFonts w:ascii="Times New Roman" w:hAnsi="Times New Roman" w:cs="Times New Roman" w:eastAsiaTheme="minorEastAsia"/>
          <w:color w:val="auto"/>
          <w:szCs w:val="22"/>
        </w:rPr>
      </w:pPr>
      <w:bookmarkStart w:id="369" w:name="_Toc17052497"/>
      <w:r>
        <w:rPr>
          <w:rFonts w:ascii="Times New Roman" w:hAnsi="Times New Roman" w:cs="Times New Roman" w:eastAsiaTheme="minorEastAsia"/>
          <w:color w:val="auto"/>
          <w:szCs w:val="22"/>
        </w:rPr>
        <w:t>9.2.3生态文化建设布局</w:t>
      </w:r>
      <w:bookmarkEnd w:id="369"/>
    </w:p>
    <w:p>
      <w:pPr>
        <w:ind w:firstLine="480" w:firstLineChars="200"/>
        <w:rPr>
          <w:rFonts w:ascii="Times New Roman" w:hAnsi="Times New Roman" w:cs="Times New Roman"/>
          <w:color w:val="auto"/>
        </w:rPr>
      </w:pPr>
      <w:r>
        <w:rPr>
          <w:rFonts w:ascii="Times New Roman" w:hAnsi="Times New Roman" w:cs="Times New Roman"/>
          <w:color w:val="auto"/>
        </w:rPr>
        <w:t>以森林公园自然生态文化为基础，结合楠木文化、</w:t>
      </w:r>
      <w:r>
        <w:rPr>
          <w:rFonts w:hint="eastAsia" w:ascii="Times New Roman" w:hAnsi="Times New Roman" w:cs="Times New Roman"/>
          <w:color w:val="auto"/>
          <w:lang w:val="en-US" w:eastAsia="zh-CN"/>
        </w:rPr>
        <w:t>红色文化</w:t>
      </w:r>
      <w:r>
        <w:rPr>
          <w:rFonts w:ascii="Times New Roman" w:hAnsi="Times New Roman" w:cs="Times New Roman"/>
          <w:color w:val="auto"/>
        </w:rPr>
        <w:t>、瑶文化等人文文化特色，打造综合性生态文化聚集旅游。以生态旅游，文化体验为生态文化建设内容，以体现金洞当地特色、挖掘文化内涵为重点，开展丰富多样的生态文明建设项目和活动。建设将</w:t>
      </w:r>
      <w:r>
        <w:rPr>
          <w:rFonts w:hint="eastAsia" w:ascii="Times New Roman" w:hAnsi="Times New Roman" w:cs="Times New Roman"/>
          <w:color w:val="auto"/>
        </w:rPr>
        <w:t>“</w:t>
      </w:r>
      <w:r>
        <w:rPr>
          <w:rFonts w:ascii="Times New Roman" w:hAnsi="Times New Roman" w:cs="Times New Roman"/>
          <w:color w:val="auto"/>
        </w:rPr>
        <w:t>一园，两基地，</w:t>
      </w:r>
      <w:r>
        <w:rPr>
          <w:rFonts w:hint="eastAsia" w:ascii="Times New Roman" w:hAnsi="Times New Roman" w:cs="Times New Roman"/>
          <w:color w:val="auto"/>
        </w:rPr>
        <w:t>两</w:t>
      </w:r>
      <w:r>
        <w:rPr>
          <w:rFonts w:ascii="Times New Roman" w:hAnsi="Times New Roman" w:cs="Times New Roman"/>
          <w:color w:val="auto"/>
        </w:rPr>
        <w:t>节庆</w:t>
      </w:r>
      <w:r>
        <w:rPr>
          <w:rFonts w:hint="eastAsia" w:ascii="Times New Roman" w:hAnsi="Times New Roman" w:cs="Times New Roman"/>
          <w:color w:val="auto"/>
        </w:rPr>
        <w:t>”</w:t>
      </w:r>
      <w:r>
        <w:rPr>
          <w:rFonts w:ascii="Times New Roman" w:hAnsi="Times New Roman" w:cs="Times New Roman"/>
          <w:color w:val="auto"/>
        </w:rPr>
        <w:t>作为生态文明项目和活动建设布局的重点，进一步拓展森林公园生态文化发展。</w:t>
      </w:r>
    </w:p>
    <w:p>
      <w:pPr>
        <w:ind w:firstLine="482" w:firstLineChars="200"/>
        <w:rPr>
          <w:rFonts w:ascii="Times New Roman" w:hAnsi="Times New Roman" w:cs="Times New Roman"/>
          <w:b/>
          <w:bCs/>
          <w:color w:val="auto"/>
        </w:rPr>
      </w:pPr>
      <w:r>
        <w:rPr>
          <w:rFonts w:ascii="Times New Roman" w:hAnsi="Times New Roman" w:cs="Times New Roman"/>
          <w:b/>
          <w:bCs/>
          <w:color w:val="auto"/>
        </w:rPr>
        <w:t>（1）一园：楠木主题</w:t>
      </w:r>
      <w:r>
        <w:rPr>
          <w:rFonts w:hint="eastAsia" w:ascii="Times New Roman" w:hAnsi="Times New Roman" w:cs="Times New Roman"/>
          <w:b/>
          <w:bCs/>
          <w:color w:val="auto"/>
          <w:lang w:val="en-US" w:eastAsia="zh-CN"/>
        </w:rPr>
        <w:t>森林</w:t>
      </w:r>
      <w:r>
        <w:rPr>
          <w:rFonts w:ascii="Times New Roman" w:hAnsi="Times New Roman" w:cs="Times New Roman"/>
          <w:b/>
          <w:bCs/>
          <w:color w:val="auto"/>
        </w:rPr>
        <w:t>公园</w:t>
      </w:r>
    </w:p>
    <w:p>
      <w:pPr>
        <w:ind w:firstLine="480" w:firstLineChars="200"/>
        <w:rPr>
          <w:rFonts w:ascii="Times New Roman" w:hAnsi="Times New Roman" w:eastAsia="宋体" w:cs="Times New Roman"/>
          <w:color w:val="auto"/>
          <w:shd w:val="clear" w:color="auto" w:fill="FFFFFF"/>
        </w:rPr>
      </w:pPr>
      <w:r>
        <w:rPr>
          <w:rFonts w:ascii="Times New Roman" w:hAnsi="Times New Roman" w:cs="Times New Roman"/>
          <w:color w:val="auto"/>
        </w:rPr>
        <w:t>金洞为</w:t>
      </w:r>
      <w:r>
        <w:rPr>
          <w:rFonts w:hint="eastAsia" w:ascii="Times New Roman" w:hAnsi="Times New Roman" w:cs="Times New Roman"/>
          <w:color w:val="auto"/>
        </w:rPr>
        <w:t>“</w:t>
      </w:r>
      <w:r>
        <w:rPr>
          <w:rFonts w:ascii="Times New Roman" w:hAnsi="Times New Roman" w:eastAsia="PingFang SC" w:cs="Times New Roman"/>
          <w:color w:val="auto"/>
          <w:shd w:val="clear" w:color="auto" w:fill="FFFFFF"/>
        </w:rPr>
        <w:t>中国楠木之乡</w:t>
      </w:r>
      <w:r>
        <w:rPr>
          <w:rFonts w:hint="eastAsia" w:ascii="Times New Roman" w:hAnsi="Times New Roman" w:eastAsia="宋体" w:cs="Times New Roman"/>
          <w:color w:val="auto"/>
          <w:shd w:val="clear" w:color="auto" w:fill="FFFFFF"/>
        </w:rPr>
        <w:t>”</w:t>
      </w:r>
      <w:r>
        <w:rPr>
          <w:rFonts w:ascii="Times New Roman" w:hAnsi="Times New Roman" w:eastAsia="宋体" w:cs="Times New Roman"/>
          <w:color w:val="auto"/>
          <w:shd w:val="clear" w:color="auto" w:fill="FFFFFF"/>
        </w:rPr>
        <w:t>，有</w:t>
      </w:r>
      <w:r>
        <w:rPr>
          <w:rFonts w:ascii="Times New Roman" w:hAnsi="Times New Roman" w:cs="Times New Roman"/>
          <w:color w:val="auto"/>
          <w:shd w:val="clear" w:color="auto" w:fill="FFFFFF"/>
        </w:rPr>
        <w:t>近10</w:t>
      </w:r>
      <w:r>
        <w:rPr>
          <w:rFonts w:ascii="Times New Roman" w:hAnsi="Times New Roman" w:eastAsia="宋体" w:cs="Times New Roman"/>
          <w:color w:val="auto"/>
          <w:shd w:val="clear" w:color="auto" w:fill="FFFFFF"/>
        </w:rPr>
        <w:t>万亩楠木种植面积，百岁以上的楠木多达六千棵以上，以现有超500年树龄的楠木王为核心，</w:t>
      </w:r>
      <w:r>
        <w:rPr>
          <w:rFonts w:hint="eastAsia" w:ascii="Times New Roman" w:hAnsi="Times New Roman" w:eastAsia="宋体" w:cs="Times New Roman"/>
          <w:color w:val="auto"/>
          <w:shd w:val="clear" w:color="auto" w:fill="FFFFFF"/>
        </w:rPr>
        <w:t>在公园内利用林相改造建设楠木王国项目，</w:t>
      </w:r>
      <w:r>
        <w:rPr>
          <w:rFonts w:ascii="Times New Roman" w:hAnsi="Times New Roman" w:eastAsia="宋体" w:cs="Times New Roman"/>
          <w:color w:val="auto"/>
          <w:shd w:val="clear" w:color="auto" w:fill="FFFFFF"/>
        </w:rPr>
        <w:t>于公园内植入大众参与性较强的楠木主题旅游活动，</w:t>
      </w:r>
      <w:r>
        <w:rPr>
          <w:rFonts w:hint="eastAsia" w:ascii="Times New Roman" w:hAnsi="Times New Roman" w:eastAsia="宋体" w:cs="Times New Roman"/>
          <w:color w:val="auto"/>
          <w:shd w:val="clear" w:color="auto" w:fill="FFFFFF"/>
        </w:rPr>
        <w:t>如</w:t>
      </w:r>
      <w:r>
        <w:rPr>
          <w:rFonts w:ascii="Times New Roman" w:hAnsi="Times New Roman" w:eastAsia="宋体" w:cs="Times New Roman"/>
          <w:color w:val="auto"/>
          <w:shd w:val="clear" w:color="auto" w:fill="FFFFFF"/>
        </w:rPr>
        <w:t>楠木康养</w:t>
      </w:r>
      <w:r>
        <w:rPr>
          <w:rFonts w:hint="eastAsia" w:ascii="Times New Roman" w:hAnsi="Times New Roman" w:eastAsia="宋体" w:cs="Times New Roman"/>
          <w:color w:val="auto"/>
          <w:shd w:val="clear" w:color="auto" w:fill="FFFFFF"/>
        </w:rPr>
        <w:t>步道</w:t>
      </w:r>
      <w:r>
        <w:rPr>
          <w:rFonts w:ascii="Times New Roman" w:hAnsi="Times New Roman" w:eastAsia="宋体" w:cs="Times New Roman"/>
          <w:color w:val="auto"/>
          <w:shd w:val="clear" w:color="auto" w:fill="FFFFFF"/>
        </w:rPr>
        <w:t>、</w:t>
      </w:r>
      <w:r>
        <w:rPr>
          <w:rFonts w:hint="eastAsia" w:ascii="Times New Roman" w:hAnsi="Times New Roman" w:eastAsia="宋体" w:cs="Times New Roman"/>
          <w:color w:val="auto"/>
          <w:shd w:val="clear" w:color="auto" w:fill="FFFFFF"/>
        </w:rPr>
        <w:t>楠木科普</w:t>
      </w:r>
      <w:r>
        <w:rPr>
          <w:rFonts w:ascii="Times New Roman" w:hAnsi="Times New Roman" w:eastAsia="宋体" w:cs="Times New Roman"/>
          <w:color w:val="auto"/>
          <w:shd w:val="clear" w:color="auto" w:fill="FFFFFF"/>
        </w:rPr>
        <w:t>步道、楠木森林浴场等。做活楠木资源，做大楠木主题，做强楠木文化，使楠木主题</w:t>
      </w:r>
      <w:r>
        <w:rPr>
          <w:rFonts w:hint="eastAsia" w:ascii="Times New Roman" w:hAnsi="Times New Roman" w:eastAsia="宋体" w:cs="Times New Roman"/>
          <w:color w:val="auto"/>
          <w:shd w:val="clear" w:color="auto" w:fill="FFFFFF"/>
          <w:lang w:val="en-US" w:eastAsia="zh-CN"/>
        </w:rPr>
        <w:t>森林</w:t>
      </w:r>
      <w:r>
        <w:rPr>
          <w:rFonts w:ascii="Times New Roman" w:hAnsi="Times New Roman" w:eastAsia="宋体" w:cs="Times New Roman"/>
          <w:color w:val="auto"/>
          <w:shd w:val="clear" w:color="auto" w:fill="FFFFFF"/>
        </w:rPr>
        <w:t>公园成为金洞生态旅游的</w:t>
      </w:r>
      <w:r>
        <w:rPr>
          <w:rFonts w:hint="eastAsia" w:ascii="Times New Roman" w:hAnsi="Times New Roman" w:eastAsia="宋体" w:cs="Times New Roman"/>
          <w:color w:val="auto"/>
          <w:shd w:val="clear" w:color="auto" w:fill="FFFFFF"/>
        </w:rPr>
        <w:t>特色</w:t>
      </w:r>
      <w:r>
        <w:rPr>
          <w:rFonts w:ascii="Times New Roman" w:hAnsi="Times New Roman" w:eastAsia="宋体" w:cs="Times New Roman"/>
          <w:color w:val="auto"/>
          <w:shd w:val="clear" w:color="auto" w:fill="FFFFFF"/>
        </w:rPr>
        <w:t>品牌项目。</w:t>
      </w:r>
    </w:p>
    <w:p>
      <w:pPr>
        <w:ind w:firstLine="482" w:firstLineChars="200"/>
        <w:rPr>
          <w:rFonts w:ascii="Times New Roman" w:hAnsi="Times New Roman" w:eastAsia="宋体" w:cs="Times New Roman"/>
          <w:b/>
          <w:bCs/>
          <w:color w:val="auto"/>
          <w:shd w:val="clear" w:color="auto" w:fill="FFFFFF"/>
        </w:rPr>
      </w:pPr>
      <w:r>
        <w:rPr>
          <w:rFonts w:ascii="Times New Roman" w:hAnsi="Times New Roman" w:eastAsia="宋体" w:cs="Times New Roman"/>
          <w:b/>
          <w:bCs/>
          <w:color w:val="auto"/>
          <w:shd w:val="clear" w:color="auto" w:fill="FFFFFF"/>
        </w:rPr>
        <w:t>（2）两基地：</w:t>
      </w:r>
      <w:r>
        <w:rPr>
          <w:rFonts w:hint="eastAsia" w:ascii="Times New Roman" w:hAnsi="Times New Roman" w:eastAsia="宋体" w:cs="Times New Roman"/>
          <w:b/>
          <w:bCs/>
          <w:color w:val="auto"/>
          <w:shd w:val="clear" w:color="auto" w:fill="FFFFFF"/>
        </w:rPr>
        <w:t>金洞</w:t>
      </w:r>
      <w:r>
        <w:rPr>
          <w:rFonts w:hint="eastAsia" w:ascii="Times New Roman" w:hAnsi="Times New Roman" w:eastAsia="宋体" w:cs="Times New Roman"/>
          <w:b/>
          <w:bCs/>
          <w:color w:val="auto"/>
          <w:shd w:val="clear" w:color="auto" w:fill="FFFFFF"/>
          <w:lang w:val="en-US" w:eastAsia="zh-CN"/>
        </w:rPr>
        <w:t>自然教育</w:t>
      </w:r>
      <w:r>
        <w:rPr>
          <w:rFonts w:hint="eastAsia" w:ascii="Times New Roman" w:hAnsi="Times New Roman" w:eastAsia="宋体" w:cs="Times New Roman"/>
          <w:b/>
          <w:bCs/>
          <w:color w:val="auto"/>
          <w:shd w:val="clear" w:color="auto" w:fill="FFFFFF"/>
        </w:rPr>
        <w:t>基地和知青文化体验基地</w:t>
      </w:r>
    </w:p>
    <w:p>
      <w:pPr>
        <w:ind w:firstLine="480" w:firstLineChars="200"/>
        <w:rPr>
          <w:rFonts w:ascii="Times New Roman" w:hAnsi="Times New Roman" w:eastAsia="宋体" w:cs="Times New Roman"/>
          <w:color w:val="auto"/>
          <w:shd w:val="clear" w:color="auto" w:fill="FFFFFF"/>
        </w:rPr>
      </w:pPr>
      <w:r>
        <w:rPr>
          <w:rFonts w:hint="eastAsia" w:ascii="Times New Roman" w:hAnsi="Times New Roman" w:eastAsia="宋体" w:cs="Times New Roman"/>
          <w:color w:val="auto"/>
          <w:shd w:val="clear" w:color="auto" w:fill="FFFFFF"/>
        </w:rPr>
        <w:t>金洞</w:t>
      </w:r>
      <w:r>
        <w:rPr>
          <w:rFonts w:hint="eastAsia" w:ascii="Times New Roman" w:hAnsi="Times New Roman" w:eastAsia="宋体" w:cs="Times New Roman"/>
          <w:b/>
          <w:bCs/>
          <w:color w:val="auto"/>
          <w:shd w:val="clear" w:color="auto" w:fill="FFFFFF"/>
          <w:lang w:val="en-US" w:eastAsia="zh-CN"/>
        </w:rPr>
        <w:t>自然教育</w:t>
      </w:r>
      <w:r>
        <w:rPr>
          <w:rFonts w:hint="eastAsia" w:ascii="Times New Roman" w:hAnsi="Times New Roman" w:eastAsia="宋体" w:cs="Times New Roman"/>
          <w:color w:val="auto"/>
          <w:shd w:val="clear" w:color="auto" w:fill="FFFFFF"/>
        </w:rPr>
        <w:t>基地主要依托</w:t>
      </w:r>
      <w:r>
        <w:rPr>
          <w:rFonts w:hint="eastAsia" w:ascii="Times New Roman" w:hAnsi="Times New Roman" w:eastAsia="宋体" w:cs="Times New Roman"/>
          <w:color w:val="auto"/>
          <w:shd w:val="clear" w:color="auto" w:fill="FFFFFF"/>
          <w:lang w:val="en-US" w:eastAsia="zh-CN"/>
        </w:rPr>
        <w:t>公园内丰富的生物资源，挖掘其内在的生态文明内含，同时结合金洞当地的一些民俗文化，将森林公园的生态系统的相关知识通过相关的自然教育课程体系、解说系统等方式传播给游客，打造具有当地特色的自然教育基地。</w:t>
      </w:r>
    </w:p>
    <w:p>
      <w:pPr>
        <w:ind w:firstLine="495"/>
        <w:rPr>
          <w:rFonts w:ascii="宋体" w:hAnsi="宋体"/>
          <w:color w:val="auto"/>
        </w:rPr>
      </w:pPr>
      <w:r>
        <w:rPr>
          <w:rFonts w:hint="eastAsia" w:ascii="Times New Roman" w:hAnsi="Times New Roman" w:eastAsia="宋体" w:cs="Times New Roman"/>
          <w:color w:val="auto"/>
          <w:shd w:val="clear" w:color="auto" w:fill="FFFFFF"/>
          <w:lang w:val="en-US" w:eastAsia="zh-CN"/>
        </w:rPr>
        <w:t>红色文化</w:t>
      </w:r>
      <w:r>
        <w:rPr>
          <w:rFonts w:hint="eastAsia" w:ascii="Times New Roman" w:hAnsi="Times New Roman" w:eastAsia="宋体" w:cs="Times New Roman"/>
          <w:color w:val="auto"/>
          <w:shd w:val="clear" w:color="auto" w:fill="FFFFFF"/>
        </w:rPr>
        <w:t>体验基地主要是依托</w:t>
      </w:r>
      <w:r>
        <w:rPr>
          <w:rFonts w:hint="eastAsia" w:ascii="Times New Roman" w:hAnsi="Times New Roman" w:eastAsia="宋体" w:cs="Times New Roman"/>
          <w:color w:val="auto"/>
          <w:shd w:val="clear" w:color="auto" w:fill="FFFFFF"/>
          <w:lang w:val="en-US" w:eastAsia="zh-CN"/>
        </w:rPr>
        <w:t>规划的红军烈士纪念馆、毅行栈道、毅行步道等项目，</w:t>
      </w:r>
      <w:r>
        <w:rPr>
          <w:rFonts w:ascii="宋体" w:hAnsi="宋体"/>
          <w:color w:val="auto"/>
        </w:rPr>
        <w:t>以</w:t>
      </w:r>
      <w:r>
        <w:rPr>
          <w:rFonts w:hint="eastAsia" w:ascii="宋体" w:hAnsi="宋体"/>
          <w:color w:val="auto"/>
          <w:lang w:val="en-US" w:eastAsia="zh-CN"/>
        </w:rPr>
        <w:t>红色文化研学</w:t>
      </w:r>
      <w:r>
        <w:rPr>
          <w:rFonts w:ascii="宋体" w:hAnsi="宋体"/>
          <w:color w:val="auto"/>
        </w:rPr>
        <w:t>的体验模式让游客感受</w:t>
      </w:r>
      <w:r>
        <w:rPr>
          <w:rFonts w:hint="eastAsia" w:ascii="宋体" w:hAnsi="宋体"/>
          <w:color w:val="auto"/>
        </w:rPr>
        <w:t>当年</w:t>
      </w:r>
      <w:r>
        <w:rPr>
          <w:rFonts w:hint="eastAsia" w:ascii="宋体" w:hAnsi="宋体"/>
          <w:color w:val="auto"/>
          <w:lang w:val="en-US" w:eastAsia="zh-CN"/>
        </w:rPr>
        <w:t>红六军团的长征之旅，</w:t>
      </w:r>
      <w:r>
        <w:rPr>
          <w:rFonts w:hint="eastAsia" w:ascii="宋体" w:hAnsi="宋体"/>
          <w:color w:val="auto"/>
        </w:rPr>
        <w:t>也可结合现代的旅游需求，以</w:t>
      </w:r>
      <w:r>
        <w:rPr>
          <w:rFonts w:hint="eastAsia" w:ascii="宋体" w:hAnsi="宋体"/>
          <w:color w:val="auto"/>
          <w:lang w:val="en-US" w:eastAsia="zh-CN"/>
        </w:rPr>
        <w:t>红色</w:t>
      </w:r>
      <w:r>
        <w:rPr>
          <w:rFonts w:hint="eastAsia" w:ascii="宋体" w:hAnsi="宋体"/>
          <w:color w:val="auto"/>
        </w:rPr>
        <w:t>文化为核心主题，融入多元创新项目及实体业态，</w:t>
      </w:r>
      <w:r>
        <w:rPr>
          <w:rFonts w:hint="eastAsia" w:ascii="Times New Roman" w:hAnsi="Times New Roman" w:cs="Times New Roman"/>
          <w:color w:val="auto"/>
        </w:rPr>
        <w:t>打造一个以</w:t>
      </w:r>
      <w:r>
        <w:rPr>
          <w:rFonts w:hint="eastAsia" w:ascii="Times New Roman" w:hAnsi="Times New Roman" w:cs="Times New Roman"/>
          <w:color w:val="auto"/>
          <w:lang w:val="en-US" w:eastAsia="zh-CN"/>
        </w:rPr>
        <w:t>红色</w:t>
      </w:r>
      <w:r>
        <w:rPr>
          <w:rFonts w:hint="eastAsia" w:ascii="Times New Roman" w:hAnsi="Times New Roman" w:cs="Times New Roman"/>
          <w:color w:val="auto"/>
        </w:rPr>
        <w:t>文化为重点，集</w:t>
      </w:r>
      <w:r>
        <w:rPr>
          <w:rFonts w:hint="eastAsia" w:ascii="Times New Roman" w:hAnsi="Times New Roman" w:cs="Times New Roman"/>
          <w:color w:val="auto"/>
          <w:lang w:val="en-US" w:eastAsia="zh-CN"/>
        </w:rPr>
        <w:t>党建、研学、</w:t>
      </w:r>
      <w:r>
        <w:rPr>
          <w:rFonts w:hint="eastAsia" w:ascii="Times New Roman" w:hAnsi="Times New Roman" w:cs="Times New Roman"/>
          <w:color w:val="auto"/>
        </w:rPr>
        <w:t>休闲、亲子等功能为一体</w:t>
      </w:r>
      <w:r>
        <w:rPr>
          <w:rFonts w:hint="eastAsia" w:ascii="Times New Roman" w:hAnsi="Times New Roman" w:cs="Times New Roman"/>
          <w:color w:val="auto"/>
          <w:lang w:val="en-US" w:eastAsia="zh-CN"/>
        </w:rPr>
        <w:t>红色</w:t>
      </w:r>
      <w:r>
        <w:rPr>
          <w:rFonts w:hint="eastAsia" w:ascii="Times New Roman" w:hAnsi="Times New Roman" w:cs="Times New Roman"/>
          <w:color w:val="auto"/>
        </w:rPr>
        <w:t>文化体验基地</w:t>
      </w:r>
      <w:r>
        <w:rPr>
          <w:rFonts w:hint="eastAsia" w:ascii="宋体" w:hAnsi="宋体"/>
          <w:color w:val="auto"/>
        </w:rPr>
        <w:t>。</w:t>
      </w:r>
    </w:p>
    <w:p>
      <w:pPr>
        <w:ind w:firstLine="482" w:firstLineChars="200"/>
        <w:rPr>
          <w:rFonts w:ascii="Times New Roman" w:hAnsi="Times New Roman" w:eastAsia="宋体" w:cs="Times New Roman"/>
          <w:b/>
          <w:bCs/>
          <w:color w:val="auto"/>
          <w:shd w:val="clear" w:color="auto" w:fill="FFFFFF"/>
        </w:rPr>
      </w:pPr>
      <w:r>
        <w:rPr>
          <w:rFonts w:hint="eastAsia" w:ascii="Times New Roman" w:hAnsi="Times New Roman" w:eastAsia="宋体" w:cs="Times New Roman"/>
          <w:b/>
          <w:bCs/>
          <w:color w:val="auto"/>
          <w:shd w:val="clear" w:color="auto" w:fill="FFFFFF"/>
        </w:rPr>
        <w:t>（3）三节庆：楠木主题森林音乐节、金洞漂流文化节、</w:t>
      </w:r>
      <w:r>
        <w:rPr>
          <w:rFonts w:ascii="Times New Roman" w:hAnsi="Times New Roman" w:eastAsia="宋体" w:cs="Times New Roman"/>
          <w:b/>
          <w:bCs/>
          <w:color w:val="auto"/>
          <w:shd w:val="clear" w:color="auto" w:fill="FFFFFF"/>
        </w:rPr>
        <w:t>金洞</w:t>
      </w:r>
      <w:r>
        <w:rPr>
          <w:rFonts w:hint="eastAsia" w:ascii="Times New Roman" w:hAnsi="Times New Roman" w:eastAsia="宋体" w:cs="Times New Roman"/>
          <w:b/>
          <w:bCs/>
          <w:color w:val="auto"/>
          <w:shd w:val="clear" w:color="auto" w:fill="FFFFFF"/>
        </w:rPr>
        <w:t>森林</w:t>
      </w:r>
      <w:r>
        <w:rPr>
          <w:rFonts w:ascii="Times New Roman" w:hAnsi="Times New Roman" w:eastAsia="宋体" w:cs="Times New Roman"/>
          <w:b/>
          <w:bCs/>
          <w:color w:val="auto"/>
          <w:shd w:val="clear" w:color="auto" w:fill="FFFFFF"/>
        </w:rPr>
        <w:t>康</w:t>
      </w:r>
      <w:r>
        <w:rPr>
          <w:rFonts w:hint="eastAsia" w:ascii="Times New Roman" w:hAnsi="Times New Roman" w:eastAsia="宋体" w:cs="Times New Roman"/>
          <w:b/>
          <w:bCs/>
          <w:color w:val="auto"/>
          <w:shd w:val="clear" w:color="auto" w:fill="FFFFFF"/>
        </w:rPr>
        <w:t>养</w:t>
      </w:r>
      <w:r>
        <w:rPr>
          <w:rFonts w:ascii="Times New Roman" w:hAnsi="Times New Roman" w:eastAsia="宋体" w:cs="Times New Roman"/>
          <w:b/>
          <w:bCs/>
          <w:color w:val="auto"/>
          <w:shd w:val="clear" w:color="auto" w:fill="FFFFFF"/>
        </w:rPr>
        <w:t>文化节</w:t>
      </w:r>
    </w:p>
    <w:p>
      <w:pPr>
        <w:ind w:firstLine="480" w:firstLineChars="200"/>
        <w:rPr>
          <w:rFonts w:ascii="Times New Roman" w:hAnsi="Times New Roman" w:eastAsia="宋体" w:cs="Times New Roman"/>
          <w:color w:val="auto"/>
          <w:shd w:val="clear" w:color="auto" w:fill="FFFFFF"/>
        </w:rPr>
      </w:pPr>
      <w:r>
        <w:rPr>
          <w:rFonts w:ascii="Times New Roman" w:hAnsi="Times New Roman" w:eastAsia="宋体" w:cs="Times New Roman"/>
          <w:color w:val="auto"/>
          <w:shd w:val="clear" w:color="auto" w:fill="FFFFFF"/>
        </w:rPr>
        <w:t>楠木主题森林音乐节</w:t>
      </w:r>
      <w:r>
        <w:rPr>
          <w:rFonts w:hint="eastAsia" w:ascii="Times New Roman" w:hAnsi="Times New Roman" w:eastAsia="宋体" w:cs="Times New Roman"/>
          <w:color w:val="auto"/>
          <w:shd w:val="clear" w:color="auto" w:fill="FFFFFF"/>
        </w:rPr>
        <w:t>拟定每年</w:t>
      </w:r>
      <w:r>
        <w:rPr>
          <w:rFonts w:ascii="Times New Roman" w:hAnsi="Times New Roman" w:eastAsia="宋体" w:cs="Times New Roman"/>
          <w:color w:val="auto"/>
          <w:shd w:val="clear" w:color="auto" w:fill="FFFFFF"/>
        </w:rPr>
        <w:t>5</w:t>
      </w:r>
      <w:r>
        <w:rPr>
          <w:rFonts w:hint="eastAsia" w:ascii="Times New Roman" w:hAnsi="Times New Roman" w:eastAsia="宋体" w:cs="Times New Roman"/>
          <w:color w:val="auto"/>
          <w:shd w:val="clear" w:color="auto" w:fill="FFFFFF"/>
        </w:rPr>
        <w:t>月在</w:t>
      </w:r>
      <w:r>
        <w:rPr>
          <w:rFonts w:hint="eastAsia" w:ascii="Times New Roman" w:hAnsi="Times New Roman" w:eastAsia="宋体" w:cs="Times New Roman"/>
          <w:color w:val="auto"/>
          <w:shd w:val="clear" w:color="auto" w:fill="FFFFFF"/>
          <w:lang w:val="en-US" w:eastAsia="zh-CN"/>
        </w:rPr>
        <w:t>公园外的桐车湾</w:t>
      </w:r>
      <w:r>
        <w:rPr>
          <w:rFonts w:hint="eastAsia" w:ascii="Times New Roman" w:hAnsi="Times New Roman" w:eastAsia="宋体" w:cs="Times New Roman"/>
          <w:color w:val="auto"/>
          <w:shd w:val="clear" w:color="auto" w:fill="FFFFFF"/>
        </w:rPr>
        <w:t>楠木主题公园举行</w:t>
      </w:r>
      <w:r>
        <w:rPr>
          <w:rFonts w:hint="eastAsia" w:ascii="Times New Roman" w:hAnsi="Times New Roman" w:eastAsia="宋体" w:cs="Times New Roman"/>
          <w:color w:val="auto"/>
          <w:shd w:val="clear" w:color="auto" w:fill="FFFFFF"/>
          <w:lang w:eastAsia="zh-CN"/>
        </w:rPr>
        <w:t>，</w:t>
      </w:r>
      <w:r>
        <w:rPr>
          <w:rFonts w:hint="eastAsia" w:ascii="Times New Roman" w:hAnsi="Times New Roman" w:eastAsia="宋体" w:cs="Times New Roman"/>
          <w:color w:val="auto"/>
          <w:shd w:val="clear" w:color="auto" w:fill="FFFFFF"/>
          <w:lang w:val="en-US" w:eastAsia="zh-CN"/>
        </w:rPr>
        <w:t>同时将森林公园在作为重要的活动场地</w:t>
      </w:r>
      <w:r>
        <w:rPr>
          <w:rFonts w:hint="eastAsia" w:ascii="Times New Roman" w:hAnsi="Times New Roman" w:eastAsia="宋体" w:cs="Times New Roman"/>
          <w:color w:val="auto"/>
          <w:shd w:val="clear" w:color="auto" w:fill="FFFFFF"/>
        </w:rPr>
        <w:t>，通过邀请全国各地的旅行社、自驾游协会、摄影家协会及对金洞旅游开发感兴趣的投资者和客商参与音乐节，通过引进专业的音乐节设计团队和当地知名乃至全国知名的音乐制作人、音乐家，与多家网络直播平台合作，进行网络实时直播，制造舆论亮点，吸引粉丝微博、微信互动传播，突出“中国楠木之乡”文化品牌，构建金洞乃至整个永州的品牌活动，极具提升区域知名度。</w:t>
      </w:r>
    </w:p>
    <w:p>
      <w:pPr>
        <w:ind w:firstLine="480" w:firstLineChars="200"/>
        <w:rPr>
          <w:rFonts w:ascii="Times New Roman" w:hAnsi="Times New Roman" w:cs="Times New Roman"/>
          <w:color w:val="auto"/>
        </w:rPr>
      </w:pPr>
      <w:r>
        <w:rPr>
          <w:rFonts w:hint="eastAsia" w:ascii="Times New Roman" w:hAnsi="Times New Roman" w:eastAsia="宋体" w:cs="Times New Roman"/>
          <w:color w:val="auto"/>
          <w:shd w:val="clear" w:color="auto" w:fill="FFFFFF"/>
        </w:rPr>
        <w:t>金洞漂流文化节拟于每年7月在</w:t>
      </w:r>
      <w:r>
        <w:rPr>
          <w:rFonts w:hint="eastAsia" w:ascii="Times New Roman" w:hAnsi="Times New Roman" w:eastAsia="宋体" w:cs="Times New Roman"/>
          <w:color w:val="auto"/>
          <w:shd w:val="clear" w:color="auto" w:fill="FFFFFF"/>
          <w:lang w:val="en-US" w:eastAsia="zh-CN"/>
        </w:rPr>
        <w:t>桐子山</w:t>
      </w:r>
      <w:r>
        <w:rPr>
          <w:rFonts w:hint="eastAsia" w:ascii="Times New Roman" w:hAnsi="Times New Roman" w:eastAsia="宋体" w:cs="Times New Roman"/>
          <w:color w:val="auto"/>
          <w:shd w:val="clear" w:color="auto" w:fill="FFFFFF"/>
        </w:rPr>
        <w:t>举行，通过结合瑶族的特色风情表演，</w:t>
      </w:r>
      <w:r>
        <w:rPr>
          <w:rFonts w:hint="eastAsia" w:ascii="Times New Roman" w:hAnsi="Times New Roman" w:cs="Times New Roman"/>
          <w:color w:val="auto"/>
        </w:rPr>
        <w:t>充分展现当地特色的瑶族饮食，将漂流与民俗体验、特色美食充分结合，同时利用各网络直播平台的资源，与网友进行充分的体验互动，扩大漂流的品牌影响。</w:t>
      </w:r>
    </w:p>
    <w:p>
      <w:pPr>
        <w:ind w:firstLine="480" w:firstLineChars="200"/>
        <w:rPr>
          <w:rFonts w:ascii="Times New Roman" w:hAnsi="Times New Roman" w:cs="Times New Roman"/>
          <w:color w:val="auto"/>
        </w:rPr>
      </w:pPr>
      <w:r>
        <w:rPr>
          <w:rFonts w:ascii="Times New Roman" w:hAnsi="Times New Roman" w:eastAsia="宋体" w:cs="Times New Roman"/>
          <w:color w:val="auto"/>
          <w:shd w:val="clear" w:color="auto" w:fill="FFFFFF"/>
        </w:rPr>
        <w:t>金洞</w:t>
      </w:r>
      <w:r>
        <w:rPr>
          <w:rFonts w:hint="eastAsia" w:ascii="Times New Roman" w:hAnsi="Times New Roman" w:eastAsia="宋体" w:cs="Times New Roman"/>
          <w:color w:val="auto"/>
          <w:shd w:val="clear" w:color="auto" w:fill="FFFFFF"/>
        </w:rPr>
        <w:t>森林康养文化节拟于每年9月在</w:t>
      </w:r>
      <w:r>
        <w:rPr>
          <w:rFonts w:hint="eastAsia" w:ascii="Times New Roman" w:hAnsi="Times New Roman" w:eastAsia="宋体" w:cs="Times New Roman"/>
          <w:color w:val="auto"/>
          <w:shd w:val="clear" w:color="auto" w:fill="FFFFFF"/>
          <w:lang w:val="en-US" w:eastAsia="zh-CN"/>
        </w:rPr>
        <w:t>葫芦岐</w:t>
      </w:r>
      <w:r>
        <w:rPr>
          <w:rFonts w:hint="eastAsia" w:ascii="Times New Roman" w:hAnsi="Times New Roman" w:eastAsia="宋体" w:cs="Times New Roman"/>
          <w:color w:val="auto"/>
          <w:shd w:val="clear" w:color="auto" w:fill="FFFFFF"/>
        </w:rPr>
        <w:t>举行，</w:t>
      </w:r>
      <w:r>
        <w:rPr>
          <w:rFonts w:ascii="Times New Roman" w:hAnsi="Times New Roman" w:eastAsia="宋体" w:cs="Times New Roman"/>
          <w:color w:val="auto"/>
          <w:shd w:val="clear" w:color="auto" w:fill="FFFFFF"/>
        </w:rPr>
        <w:t>通过未来规划的</w:t>
      </w:r>
      <w:r>
        <w:rPr>
          <w:rFonts w:hint="eastAsia" w:ascii="Times New Roman" w:hAnsi="Times New Roman" w:eastAsia="宋体" w:cs="Times New Roman"/>
          <w:color w:val="auto"/>
          <w:shd w:val="clear" w:color="auto" w:fill="FFFFFF"/>
          <w:lang w:val="en-US" w:eastAsia="zh-CN"/>
        </w:rPr>
        <w:t>森林康养基地、</w:t>
      </w:r>
      <w:r>
        <w:rPr>
          <w:rFonts w:ascii="Times New Roman" w:hAnsi="Times New Roman" w:eastAsia="宋体" w:cs="Times New Roman"/>
          <w:color w:val="auto"/>
          <w:shd w:val="clear" w:color="auto" w:fill="FFFFFF"/>
        </w:rPr>
        <w:t>仙人观以及配套的</w:t>
      </w:r>
      <w:r>
        <w:rPr>
          <w:rFonts w:hint="eastAsia" w:ascii="Times New Roman" w:hAnsi="Times New Roman" w:eastAsia="宋体" w:cs="Times New Roman"/>
          <w:color w:val="auto"/>
          <w:shd w:val="clear" w:color="auto" w:fill="FFFFFF"/>
        </w:rPr>
        <w:t>道教</w:t>
      </w:r>
      <w:r>
        <w:rPr>
          <w:rFonts w:hint="eastAsia" w:ascii="Times New Roman" w:hAnsi="Times New Roman" w:eastAsia="宋体" w:cs="Times New Roman"/>
          <w:color w:val="auto"/>
          <w:shd w:val="clear" w:color="auto" w:fill="FFFFFF"/>
          <w:lang w:val="en-US" w:eastAsia="zh-CN"/>
        </w:rPr>
        <w:t>文化</w:t>
      </w:r>
      <w:r>
        <w:rPr>
          <w:rFonts w:hint="eastAsia" w:ascii="Times New Roman" w:hAnsi="Times New Roman" w:eastAsia="宋体" w:cs="Times New Roman"/>
          <w:color w:val="auto"/>
          <w:shd w:val="clear" w:color="auto" w:fill="FFFFFF"/>
        </w:rPr>
        <w:t>养生民宿</w:t>
      </w:r>
      <w:r>
        <w:rPr>
          <w:rFonts w:hint="eastAsia" w:ascii="Times New Roman" w:hAnsi="Times New Roman" w:eastAsia="宋体" w:cs="Times New Roman"/>
          <w:color w:val="auto"/>
          <w:shd w:val="clear" w:color="auto" w:fill="FFFFFF"/>
          <w:lang w:eastAsia="zh-CN"/>
        </w:rPr>
        <w:t>、</w:t>
      </w:r>
      <w:r>
        <w:rPr>
          <w:rFonts w:hint="eastAsia" w:ascii="Times New Roman" w:hAnsi="Times New Roman" w:eastAsia="宋体" w:cs="Times New Roman"/>
          <w:color w:val="auto"/>
          <w:shd w:val="clear" w:color="auto" w:fill="FFFFFF"/>
          <w:lang w:val="en-US" w:eastAsia="zh-CN"/>
        </w:rPr>
        <w:t>秘境水云间民宿</w:t>
      </w:r>
      <w:r>
        <w:rPr>
          <w:rFonts w:hint="eastAsia" w:ascii="Times New Roman" w:hAnsi="Times New Roman" w:eastAsia="宋体" w:cs="Times New Roman"/>
          <w:color w:val="auto"/>
          <w:shd w:val="clear" w:color="auto" w:fill="FFFFFF"/>
        </w:rPr>
        <w:t>等</w:t>
      </w:r>
      <w:r>
        <w:rPr>
          <w:rFonts w:ascii="Times New Roman" w:hAnsi="Times New Roman" w:eastAsia="宋体" w:cs="Times New Roman"/>
          <w:color w:val="auto"/>
          <w:shd w:val="clear" w:color="auto" w:fill="FFFFFF"/>
        </w:rPr>
        <w:t>，将</w:t>
      </w:r>
      <w:r>
        <w:rPr>
          <w:rFonts w:hint="eastAsia" w:ascii="Times New Roman" w:hAnsi="Times New Roman" w:eastAsia="宋体" w:cs="Times New Roman"/>
          <w:color w:val="auto"/>
          <w:shd w:val="clear" w:color="auto" w:fill="FFFFFF"/>
        </w:rPr>
        <w:t>道教</w:t>
      </w:r>
      <w:r>
        <w:rPr>
          <w:rFonts w:ascii="Times New Roman" w:hAnsi="Times New Roman" w:eastAsia="宋体" w:cs="Times New Roman"/>
          <w:color w:val="auto"/>
          <w:shd w:val="clear" w:color="auto" w:fill="FFFFFF"/>
        </w:rPr>
        <w:t>养生</w:t>
      </w:r>
      <w:r>
        <w:rPr>
          <w:rFonts w:hint="eastAsia" w:ascii="Times New Roman" w:hAnsi="Times New Roman" w:eastAsia="宋体" w:cs="Times New Roman"/>
          <w:color w:val="auto"/>
          <w:shd w:val="clear" w:color="auto" w:fill="FFFFFF"/>
        </w:rPr>
        <w:t>的</w:t>
      </w:r>
      <w:r>
        <w:rPr>
          <w:rFonts w:ascii="Times New Roman" w:hAnsi="Times New Roman" w:eastAsia="宋体" w:cs="Times New Roman"/>
          <w:color w:val="auto"/>
          <w:shd w:val="clear" w:color="auto" w:fill="FFFFFF"/>
        </w:rPr>
        <w:t>概念与森林公园的独特</w:t>
      </w:r>
      <w:r>
        <w:rPr>
          <w:rFonts w:hint="eastAsia" w:ascii="Times New Roman" w:hAnsi="Times New Roman" w:eastAsia="宋体" w:cs="Times New Roman"/>
          <w:color w:val="auto"/>
          <w:shd w:val="clear" w:color="auto" w:fill="FFFFFF"/>
          <w:lang w:val="en-US" w:eastAsia="zh-CN"/>
        </w:rPr>
        <w:t>康养</w:t>
      </w:r>
      <w:r>
        <w:rPr>
          <w:rFonts w:ascii="Times New Roman" w:hAnsi="Times New Roman" w:eastAsia="宋体" w:cs="Times New Roman"/>
          <w:color w:val="auto"/>
          <w:shd w:val="clear" w:color="auto" w:fill="FFFFFF"/>
        </w:rPr>
        <w:t>资源</w:t>
      </w:r>
      <w:r>
        <w:rPr>
          <w:rFonts w:hint="eastAsia" w:ascii="Times New Roman" w:hAnsi="Times New Roman" w:eastAsia="宋体" w:cs="Times New Roman"/>
          <w:color w:val="auto"/>
          <w:shd w:val="clear" w:color="auto" w:fill="FFFFFF"/>
        </w:rPr>
        <w:t>、</w:t>
      </w:r>
      <w:r>
        <w:rPr>
          <w:rFonts w:ascii="Times New Roman" w:hAnsi="Times New Roman" w:eastAsia="宋体" w:cs="Times New Roman"/>
          <w:color w:val="auto"/>
          <w:shd w:val="clear" w:color="auto" w:fill="FFFFFF"/>
        </w:rPr>
        <w:t>瑶</w:t>
      </w:r>
      <w:r>
        <w:rPr>
          <w:rFonts w:hint="eastAsia" w:ascii="Times New Roman" w:hAnsi="Times New Roman" w:eastAsia="宋体" w:cs="Times New Roman"/>
          <w:color w:val="auto"/>
          <w:shd w:val="clear" w:color="auto" w:fill="FFFFFF"/>
        </w:rPr>
        <w:t>医</w:t>
      </w:r>
      <w:r>
        <w:rPr>
          <w:rFonts w:ascii="Times New Roman" w:hAnsi="Times New Roman" w:eastAsia="宋体" w:cs="Times New Roman"/>
          <w:color w:val="auto"/>
          <w:shd w:val="clear" w:color="auto" w:fill="FFFFFF"/>
        </w:rPr>
        <w:t>瑶药等</w:t>
      </w:r>
      <w:r>
        <w:rPr>
          <w:rFonts w:hint="eastAsia" w:ascii="Times New Roman" w:hAnsi="Times New Roman" w:eastAsia="宋体" w:cs="Times New Roman"/>
          <w:color w:val="auto"/>
          <w:shd w:val="clear" w:color="auto" w:fill="FFFFFF"/>
        </w:rPr>
        <w:t>结合</w:t>
      </w:r>
      <w:r>
        <w:rPr>
          <w:rFonts w:ascii="Times New Roman" w:hAnsi="Times New Roman" w:eastAsia="宋体" w:cs="Times New Roman"/>
          <w:color w:val="auto"/>
          <w:shd w:val="clear" w:color="auto" w:fill="FFFFFF"/>
        </w:rPr>
        <w:t>，同时</w:t>
      </w:r>
      <w:r>
        <w:rPr>
          <w:rFonts w:hint="eastAsia" w:ascii="Times New Roman" w:hAnsi="Times New Roman" w:eastAsia="宋体" w:cs="Times New Roman"/>
          <w:color w:val="auto"/>
          <w:shd w:val="clear" w:color="auto" w:fill="FFFFFF"/>
        </w:rPr>
        <w:t>邀请</w:t>
      </w:r>
      <w:r>
        <w:rPr>
          <w:rFonts w:ascii="Times New Roman" w:hAnsi="Times New Roman" w:eastAsia="宋体" w:cs="Times New Roman"/>
          <w:color w:val="auto"/>
          <w:shd w:val="clear" w:color="auto" w:fill="FFFFFF"/>
        </w:rPr>
        <w:t>各地的养生研究协会</w:t>
      </w:r>
      <w:r>
        <w:rPr>
          <w:rFonts w:hint="eastAsia" w:ascii="Times New Roman" w:hAnsi="Times New Roman" w:eastAsia="宋体" w:cs="Times New Roman"/>
          <w:color w:val="auto"/>
          <w:shd w:val="clear" w:color="auto" w:fill="FFFFFF"/>
        </w:rPr>
        <w:t>进行互动</w:t>
      </w:r>
      <w:r>
        <w:rPr>
          <w:rFonts w:ascii="Times New Roman" w:hAnsi="Times New Roman" w:eastAsia="宋体" w:cs="Times New Roman"/>
          <w:color w:val="auto"/>
          <w:shd w:val="clear" w:color="auto" w:fill="FFFFFF"/>
        </w:rPr>
        <w:t>，以</w:t>
      </w:r>
      <w:r>
        <w:rPr>
          <w:rFonts w:hint="eastAsia" w:ascii="Times New Roman" w:hAnsi="Times New Roman" w:eastAsia="宋体" w:cs="Times New Roman"/>
          <w:color w:val="auto"/>
          <w:shd w:val="clear" w:color="auto" w:fill="FFFFFF"/>
        </w:rPr>
        <w:t>“</w:t>
      </w:r>
      <w:r>
        <w:rPr>
          <w:rFonts w:ascii="Times New Roman" w:hAnsi="Times New Roman" w:eastAsia="宋体" w:cs="Times New Roman"/>
          <w:color w:val="auto"/>
          <w:shd w:val="clear" w:color="auto" w:fill="FFFFFF"/>
        </w:rPr>
        <w:t>养身、养心</w:t>
      </w:r>
      <w:r>
        <w:rPr>
          <w:rFonts w:hint="eastAsia" w:ascii="Times New Roman" w:hAnsi="Times New Roman" w:eastAsia="宋体" w:cs="Times New Roman"/>
          <w:color w:val="auto"/>
          <w:shd w:val="clear" w:color="auto" w:fill="FFFFFF"/>
        </w:rPr>
        <w:t>、</w:t>
      </w:r>
      <w:r>
        <w:rPr>
          <w:rFonts w:ascii="Times New Roman" w:hAnsi="Times New Roman" w:eastAsia="宋体" w:cs="Times New Roman"/>
          <w:color w:val="auto"/>
          <w:shd w:val="clear" w:color="auto" w:fill="FFFFFF"/>
        </w:rPr>
        <w:t>养神</w:t>
      </w:r>
      <w:r>
        <w:rPr>
          <w:rFonts w:hint="eastAsia" w:ascii="Times New Roman" w:hAnsi="Times New Roman" w:eastAsia="宋体" w:cs="Times New Roman"/>
          <w:color w:val="auto"/>
          <w:shd w:val="clear" w:color="auto" w:fill="FFFFFF"/>
        </w:rPr>
        <w:t>”</w:t>
      </w:r>
      <w:r>
        <w:rPr>
          <w:rFonts w:ascii="Times New Roman" w:hAnsi="Times New Roman" w:eastAsia="宋体" w:cs="Times New Roman"/>
          <w:color w:val="auto"/>
          <w:shd w:val="clear" w:color="auto" w:fill="FFFFFF"/>
        </w:rPr>
        <w:t>的三养</w:t>
      </w:r>
      <w:r>
        <w:rPr>
          <w:rFonts w:hint="eastAsia" w:ascii="Times New Roman" w:hAnsi="Times New Roman" w:eastAsia="宋体" w:cs="Times New Roman"/>
          <w:color w:val="auto"/>
          <w:shd w:val="clear" w:color="auto" w:fill="FFFFFF"/>
        </w:rPr>
        <w:t>模式为</w:t>
      </w:r>
      <w:r>
        <w:rPr>
          <w:rFonts w:ascii="Times New Roman" w:hAnsi="Times New Roman" w:eastAsia="宋体" w:cs="Times New Roman"/>
          <w:color w:val="auto"/>
          <w:shd w:val="clear" w:color="auto" w:fill="FFFFFF"/>
        </w:rPr>
        <w:t>主题</w:t>
      </w:r>
      <w:r>
        <w:rPr>
          <w:rFonts w:hint="eastAsia" w:ascii="Times New Roman" w:hAnsi="Times New Roman" w:eastAsia="宋体" w:cs="Times New Roman"/>
          <w:color w:val="auto"/>
          <w:shd w:val="clear" w:color="auto" w:fill="FFFFFF"/>
        </w:rPr>
        <w:t>举办</w:t>
      </w:r>
      <w:r>
        <w:rPr>
          <w:rFonts w:ascii="Times New Roman" w:hAnsi="Times New Roman" w:eastAsia="宋体" w:cs="Times New Roman"/>
          <w:color w:val="auto"/>
          <w:shd w:val="clear" w:color="auto" w:fill="FFFFFF"/>
        </w:rPr>
        <w:t>金洞森林康养文化论坛，打造独特的</w:t>
      </w:r>
      <w:r>
        <w:rPr>
          <w:rFonts w:hint="eastAsia" w:ascii="Times New Roman" w:hAnsi="Times New Roman" w:eastAsia="宋体" w:cs="Times New Roman"/>
          <w:color w:val="auto"/>
          <w:shd w:val="clear" w:color="auto" w:fill="FFFFFF"/>
        </w:rPr>
        <w:t>金洞森林</w:t>
      </w:r>
      <w:r>
        <w:rPr>
          <w:rFonts w:ascii="Times New Roman" w:hAnsi="Times New Roman" w:eastAsia="宋体" w:cs="Times New Roman"/>
          <w:color w:val="auto"/>
          <w:shd w:val="clear" w:color="auto" w:fill="FFFFFF"/>
        </w:rPr>
        <w:t>康养文化节。</w:t>
      </w:r>
    </w:p>
    <w:p>
      <w:pPr>
        <w:pStyle w:val="3"/>
        <w:rPr>
          <w:rFonts w:ascii="Times New Roman" w:hAnsi="Times New Roman" w:cs="Times New Roman" w:eastAsiaTheme="minorEastAsia"/>
          <w:color w:val="auto"/>
        </w:rPr>
      </w:pPr>
      <w:bookmarkStart w:id="370" w:name="_Toc2213_WPSOffice_Level2"/>
      <w:bookmarkStart w:id="371" w:name="_Toc26338"/>
      <w:bookmarkStart w:id="372" w:name="_Toc340763174"/>
      <w:bookmarkStart w:id="373" w:name="_Toc17052333"/>
      <w:bookmarkStart w:id="374" w:name="_Toc17052664"/>
      <w:bookmarkStart w:id="375" w:name="_Toc340492002"/>
      <w:bookmarkStart w:id="376" w:name="_Toc340493914"/>
      <w:bookmarkStart w:id="377" w:name="_Toc17052498"/>
      <w:bookmarkStart w:id="378" w:name="_Toc7453"/>
      <w:bookmarkStart w:id="379" w:name="_Toc340231960"/>
      <w:r>
        <w:rPr>
          <w:rFonts w:ascii="Times New Roman" w:hAnsi="Times New Roman" w:cs="Times New Roman" w:eastAsiaTheme="minorEastAsia"/>
          <w:color w:val="auto"/>
        </w:rPr>
        <w:t>9.3生态文化设施规划</w:t>
      </w:r>
      <w:bookmarkEnd w:id="370"/>
      <w:bookmarkEnd w:id="371"/>
      <w:bookmarkEnd w:id="372"/>
      <w:bookmarkEnd w:id="373"/>
      <w:bookmarkEnd w:id="374"/>
      <w:bookmarkEnd w:id="375"/>
      <w:bookmarkEnd w:id="376"/>
      <w:bookmarkEnd w:id="377"/>
      <w:bookmarkEnd w:id="378"/>
      <w:bookmarkEnd w:id="379"/>
    </w:p>
    <w:p>
      <w:pPr>
        <w:pStyle w:val="4"/>
        <w:spacing w:line="413" w:lineRule="auto"/>
        <w:rPr>
          <w:rFonts w:ascii="Times New Roman" w:hAnsi="Times New Roman" w:cs="Times New Roman" w:eastAsiaTheme="minorEastAsia"/>
          <w:color w:val="auto"/>
          <w:szCs w:val="22"/>
        </w:rPr>
      </w:pPr>
      <w:bookmarkStart w:id="380" w:name="_Toc17052499"/>
      <w:r>
        <w:rPr>
          <w:rFonts w:hint="eastAsia" w:ascii="Times New Roman" w:hAnsi="Times New Roman" w:cs="Times New Roman" w:eastAsiaTheme="minorEastAsia"/>
          <w:color w:val="auto"/>
          <w:szCs w:val="22"/>
        </w:rPr>
        <w:t>9.3.1硬件设施建设</w:t>
      </w:r>
      <w:bookmarkEnd w:id="380"/>
    </w:p>
    <w:p>
      <w:pPr>
        <w:ind w:firstLine="482" w:firstLineChars="200"/>
        <w:rPr>
          <w:rFonts w:ascii="Times New Roman" w:hAnsi="Times New Roman" w:cs="Times New Roman"/>
          <w:b/>
          <w:bCs/>
          <w:color w:val="auto"/>
          <w:szCs w:val="22"/>
        </w:rPr>
      </w:pPr>
      <w:r>
        <w:rPr>
          <w:rFonts w:hint="eastAsia" w:ascii="Times New Roman" w:hAnsi="Times New Roman" w:cs="Times New Roman"/>
          <w:b/>
          <w:bCs/>
          <w:color w:val="auto"/>
          <w:szCs w:val="22"/>
        </w:rPr>
        <w:t>（1）</w:t>
      </w:r>
      <w:r>
        <w:rPr>
          <w:rFonts w:hint="eastAsia" w:ascii="Times New Roman" w:hAnsi="Times New Roman" w:cs="Times New Roman"/>
          <w:b/>
          <w:bCs/>
          <w:color w:val="auto"/>
          <w:szCs w:val="22"/>
          <w:lang w:val="en-US" w:eastAsia="zh-CN"/>
        </w:rPr>
        <w:t>金洞</w:t>
      </w:r>
      <w:r>
        <w:rPr>
          <w:rFonts w:hint="eastAsia" w:ascii="Times New Roman" w:hAnsi="Times New Roman" w:cs="Times New Roman"/>
          <w:b/>
          <w:bCs/>
          <w:color w:val="auto"/>
          <w:szCs w:val="22"/>
        </w:rPr>
        <w:t>民俗文化广场</w:t>
      </w:r>
    </w:p>
    <w:p>
      <w:pPr>
        <w:ind w:firstLine="480"/>
        <w:rPr>
          <w:rFonts w:ascii="Times New Roman" w:hAnsi="Times New Roman" w:cs="Times New Roman"/>
          <w:color w:val="auto"/>
        </w:rPr>
      </w:pPr>
      <w:r>
        <w:rPr>
          <w:rFonts w:ascii="Times New Roman" w:hAnsi="Times New Roman" w:cs="Times New Roman"/>
          <w:color w:val="auto"/>
        </w:rPr>
        <w:t>规划在</w:t>
      </w:r>
      <w:r>
        <w:rPr>
          <w:rFonts w:hint="eastAsia" w:ascii="Times New Roman" w:hAnsi="Times New Roman" w:cs="Times New Roman"/>
          <w:color w:val="auto"/>
          <w:lang w:val="en-US" w:eastAsia="zh-CN"/>
        </w:rPr>
        <w:t>森林生态博物馆处</w:t>
      </w:r>
      <w:r>
        <w:rPr>
          <w:rFonts w:ascii="Times New Roman" w:hAnsi="Times New Roman" w:cs="Times New Roman"/>
          <w:color w:val="auto"/>
        </w:rPr>
        <w:t>建设</w:t>
      </w:r>
      <w:r>
        <w:rPr>
          <w:rFonts w:hint="eastAsia" w:ascii="Times New Roman" w:hAnsi="Times New Roman" w:cs="Times New Roman"/>
          <w:color w:val="auto"/>
        </w:rPr>
        <w:t>金洞</w:t>
      </w:r>
      <w:r>
        <w:rPr>
          <w:rFonts w:hint="eastAsia" w:ascii="Times New Roman" w:hAnsi="Times New Roman" w:cs="Times New Roman"/>
          <w:color w:val="auto"/>
          <w:lang w:val="en-US" w:eastAsia="zh-CN"/>
        </w:rPr>
        <w:t>民俗</w:t>
      </w:r>
      <w:r>
        <w:rPr>
          <w:rFonts w:ascii="Times New Roman" w:hAnsi="Times New Roman" w:cs="Times New Roman"/>
          <w:color w:val="auto"/>
        </w:rPr>
        <w:t>文化广场，为</w:t>
      </w:r>
      <w:r>
        <w:rPr>
          <w:rFonts w:hint="eastAsia" w:ascii="Times New Roman" w:hAnsi="Times New Roman" w:cs="Times New Roman"/>
          <w:color w:val="auto"/>
        </w:rPr>
        <w:t>金洞漂流、</w:t>
      </w:r>
      <w:r>
        <w:rPr>
          <w:rFonts w:ascii="Times New Roman" w:hAnsi="Times New Roman" w:cs="Times New Roman"/>
          <w:color w:val="auto"/>
        </w:rPr>
        <w:t>山歌、舞蹈等金洞民俗文化活动提供一个表演场地；同时</w:t>
      </w:r>
      <w:r>
        <w:rPr>
          <w:rFonts w:hint="eastAsia" w:ascii="Times New Roman" w:hAnsi="Times New Roman" w:cs="Times New Roman"/>
          <w:color w:val="auto"/>
          <w:lang w:val="en-US" w:eastAsia="zh-CN"/>
        </w:rPr>
        <w:t>结合展览馆的设施及展陈内容，</w:t>
      </w:r>
      <w:r>
        <w:rPr>
          <w:rFonts w:ascii="Times New Roman" w:hAnsi="Times New Roman" w:cs="Times New Roman"/>
          <w:color w:val="auto"/>
        </w:rPr>
        <w:t>向旅客展示金洞国家森林公园丰富多样的</w:t>
      </w:r>
      <w:r>
        <w:rPr>
          <w:rFonts w:hint="eastAsia" w:ascii="Times New Roman" w:hAnsi="Times New Roman" w:cs="Times New Roman"/>
          <w:color w:val="auto"/>
          <w:lang w:val="en-US" w:eastAsia="zh-CN"/>
        </w:rPr>
        <w:t>生态文化、</w:t>
      </w:r>
      <w:r>
        <w:rPr>
          <w:rFonts w:ascii="Times New Roman" w:hAnsi="Times New Roman" w:cs="Times New Roman"/>
          <w:color w:val="auto"/>
        </w:rPr>
        <w:t>民俗文化。</w:t>
      </w:r>
    </w:p>
    <w:p>
      <w:pPr>
        <w:ind w:firstLine="480"/>
        <w:rPr>
          <w:rFonts w:ascii="Times New Roman" w:hAnsi="Times New Roman" w:cs="Times New Roman"/>
          <w:b/>
          <w:bCs/>
          <w:color w:val="auto"/>
        </w:rPr>
      </w:pPr>
      <w:r>
        <w:rPr>
          <w:rFonts w:hint="eastAsia" w:ascii="Times New Roman" w:hAnsi="Times New Roman" w:cs="Times New Roman"/>
          <w:b/>
          <w:bCs/>
          <w:color w:val="auto"/>
        </w:rPr>
        <w:t>（2）珍稀动植物保护基地</w:t>
      </w:r>
    </w:p>
    <w:p>
      <w:pPr>
        <w:ind w:firstLine="480"/>
        <w:rPr>
          <w:rFonts w:ascii="Times New Roman" w:hAnsi="Times New Roman" w:cs="Times New Roman"/>
          <w:color w:val="auto"/>
        </w:rPr>
      </w:pPr>
      <w:r>
        <w:rPr>
          <w:rFonts w:ascii="Times New Roman" w:hAnsi="Times New Roman" w:cs="Times New Roman"/>
          <w:color w:val="auto"/>
        </w:rPr>
        <w:t>结合</w:t>
      </w:r>
      <w:r>
        <w:rPr>
          <w:rFonts w:hint="eastAsia" w:ascii="Times New Roman" w:hAnsi="Times New Roman" w:cs="Times New Roman"/>
          <w:color w:val="auto"/>
          <w:lang w:val="en-US" w:eastAsia="zh-CN"/>
        </w:rPr>
        <w:t>森林生态博物馆</w:t>
      </w:r>
      <w:r>
        <w:rPr>
          <w:rFonts w:ascii="Times New Roman" w:hAnsi="Times New Roman" w:cs="Times New Roman"/>
          <w:color w:val="auto"/>
        </w:rPr>
        <w:t>建设珍稀动植物保护基地1处，</w:t>
      </w:r>
      <w:r>
        <w:rPr>
          <w:rFonts w:hint="eastAsia" w:ascii="Times New Roman" w:hAnsi="Times New Roman" w:cs="Times New Roman"/>
          <w:color w:val="auto"/>
        </w:rPr>
        <w:t>突出楠木文化主题，</w:t>
      </w:r>
      <w:r>
        <w:rPr>
          <w:rFonts w:ascii="Times New Roman" w:hAnsi="Times New Roman" w:cs="Times New Roman"/>
          <w:color w:val="auto"/>
        </w:rPr>
        <w:t>规划设置各类解说的科普宣教设施，对</w:t>
      </w:r>
      <w:r>
        <w:rPr>
          <w:rFonts w:hint="eastAsia" w:ascii="Times New Roman" w:hAnsi="Times New Roman" w:cs="Times New Roman"/>
          <w:color w:val="auto"/>
          <w:lang w:val="en-US" w:eastAsia="zh-CN"/>
        </w:rPr>
        <w:t>公园内森林各类型的生态景观</w:t>
      </w:r>
      <w:r>
        <w:rPr>
          <w:rFonts w:ascii="Times New Roman" w:hAnsi="Times New Roman" w:cs="Times New Roman"/>
          <w:color w:val="auto"/>
        </w:rPr>
        <w:t>的形成原因、现状原因进行科学介绍与科普教育。</w:t>
      </w:r>
    </w:p>
    <w:p>
      <w:pPr>
        <w:tabs>
          <w:tab w:val="left" w:pos="1319"/>
        </w:tabs>
        <w:ind w:firstLine="480"/>
        <w:rPr>
          <w:rFonts w:hint="default" w:ascii="Times New Roman" w:hAnsi="Times New Roman" w:cs="Times New Roman" w:eastAsiaTheme="minorEastAsia"/>
          <w:b/>
          <w:bCs/>
          <w:color w:val="auto"/>
          <w:lang w:val="en-US" w:eastAsia="zh-CN"/>
        </w:rPr>
      </w:pPr>
      <w:r>
        <w:rPr>
          <w:rFonts w:hint="eastAsia" w:ascii="Times New Roman" w:hAnsi="Times New Roman" w:cs="Times New Roman"/>
          <w:b/>
          <w:bCs/>
          <w:color w:val="auto"/>
        </w:rPr>
        <w:t>（3）</w:t>
      </w:r>
      <w:r>
        <w:rPr>
          <w:rFonts w:hint="eastAsia" w:ascii="Times New Roman" w:hAnsi="Times New Roman" w:cs="Times New Roman"/>
          <w:b/>
          <w:bCs/>
          <w:color w:val="auto"/>
          <w:lang w:val="en-US" w:eastAsia="zh-CN"/>
        </w:rPr>
        <w:t>红军烈士纪念馆</w:t>
      </w:r>
    </w:p>
    <w:p>
      <w:pPr>
        <w:tabs>
          <w:tab w:val="left" w:pos="1319"/>
        </w:tabs>
        <w:ind w:firstLine="480"/>
        <w:rPr>
          <w:rFonts w:hint="eastAsia" w:ascii="Times New Roman" w:hAnsi="Times New Roman" w:cs="Times New Roman" w:eastAsiaTheme="minorEastAsia"/>
          <w:b/>
          <w:bCs/>
          <w:color w:val="auto"/>
          <w:lang w:eastAsia="zh-CN"/>
        </w:rPr>
      </w:pPr>
      <w:r>
        <w:rPr>
          <w:rFonts w:hint="eastAsia" w:ascii="Times New Roman" w:hAnsi="Times New Roman" w:cs="Times New Roman"/>
          <w:color w:val="auto"/>
          <w:lang w:val="en-US" w:eastAsia="zh-CN"/>
        </w:rPr>
        <w:t>挖掘红六军团的长征故事，在桐子山区域利用现有民居，建设红军烈士纪念馆，</w:t>
      </w:r>
      <w:r>
        <w:rPr>
          <w:rFonts w:hint="eastAsia"/>
          <w:color w:val="auto"/>
          <w:lang w:val="en-US" w:eastAsia="zh-CN"/>
        </w:rPr>
        <w:t>以</w:t>
      </w:r>
      <w:r>
        <w:rPr>
          <w:rFonts w:ascii="宋体" w:hAnsi="宋体" w:eastAsia="宋体" w:cs="宋体"/>
          <w:color w:val="auto"/>
          <w:sz w:val="24"/>
          <w:szCs w:val="24"/>
        </w:rPr>
        <w:t>长眠于</w:t>
      </w:r>
      <w:r>
        <w:rPr>
          <w:rFonts w:hint="eastAsia" w:ascii="宋体" w:hAnsi="宋体" w:eastAsia="宋体" w:cs="宋体"/>
          <w:color w:val="auto"/>
          <w:sz w:val="24"/>
          <w:szCs w:val="24"/>
          <w:lang w:val="en-US" w:eastAsia="zh-CN"/>
        </w:rPr>
        <w:t>金洞</w:t>
      </w:r>
      <w:r>
        <w:rPr>
          <w:rFonts w:ascii="宋体" w:hAnsi="宋体" w:eastAsia="宋体" w:cs="宋体"/>
          <w:color w:val="auto"/>
          <w:sz w:val="24"/>
          <w:szCs w:val="24"/>
        </w:rPr>
        <w:t>的11位红军烈士</w:t>
      </w:r>
      <w:r>
        <w:rPr>
          <w:rFonts w:hint="eastAsia" w:ascii="宋体" w:hAnsi="宋体" w:eastAsia="宋体" w:cs="宋体"/>
          <w:color w:val="auto"/>
          <w:sz w:val="24"/>
          <w:szCs w:val="24"/>
          <w:lang w:val="en-US" w:eastAsia="zh-CN"/>
        </w:rPr>
        <w:t>事迹为基础，将</w:t>
      </w:r>
      <w:r>
        <w:rPr>
          <w:rFonts w:ascii="宋体" w:hAnsi="宋体" w:eastAsia="宋体" w:cs="宋体"/>
          <w:color w:val="auto"/>
          <w:sz w:val="24"/>
          <w:szCs w:val="24"/>
        </w:rPr>
        <w:t>红六军团长征</w:t>
      </w:r>
      <w:r>
        <w:rPr>
          <w:rFonts w:hint="eastAsia" w:ascii="宋体" w:hAnsi="宋体" w:eastAsia="宋体" w:cs="宋体"/>
          <w:color w:val="auto"/>
          <w:sz w:val="24"/>
          <w:szCs w:val="24"/>
          <w:lang w:val="en-US" w:eastAsia="zh-CN"/>
        </w:rPr>
        <w:t>的历史事件通过各种设施展示于纪念馆内</w:t>
      </w:r>
      <w:r>
        <w:rPr>
          <w:rFonts w:hint="eastAsia" w:ascii="Times New Roman" w:hAnsi="Times New Roman" w:cs="Times New Roman"/>
          <w:color w:val="auto"/>
        </w:rPr>
        <w:t>，</w:t>
      </w:r>
      <w:r>
        <w:rPr>
          <w:rFonts w:hint="eastAsia" w:ascii="Times New Roman" w:hAnsi="Times New Roman" w:cs="Times New Roman"/>
          <w:color w:val="auto"/>
          <w:lang w:val="en-US" w:eastAsia="zh-CN"/>
        </w:rPr>
        <w:t>结合周边的毅行栈道、毅行步道、德胜桥等项目，</w:t>
      </w:r>
      <w:r>
        <w:rPr>
          <w:rFonts w:hint="eastAsia" w:ascii="Times New Roman" w:hAnsi="Times New Roman" w:cs="Times New Roman"/>
          <w:color w:val="auto"/>
        </w:rPr>
        <w:t>以</w:t>
      </w:r>
      <w:r>
        <w:rPr>
          <w:rFonts w:hint="eastAsia" w:ascii="Times New Roman" w:hAnsi="Times New Roman" w:cs="Times New Roman"/>
          <w:color w:val="auto"/>
          <w:lang w:val="en-US" w:eastAsia="zh-CN"/>
        </w:rPr>
        <w:t>党性教育、红色研学、</w:t>
      </w:r>
      <w:r>
        <w:rPr>
          <w:rFonts w:hint="eastAsia" w:ascii="Times New Roman" w:hAnsi="Times New Roman" w:cs="Times New Roman"/>
          <w:color w:val="auto"/>
        </w:rPr>
        <w:t>文化体验、亲子</w:t>
      </w:r>
      <w:r>
        <w:rPr>
          <w:rFonts w:hint="eastAsia" w:ascii="Times New Roman" w:hAnsi="Times New Roman" w:cs="Times New Roman"/>
          <w:color w:val="auto"/>
          <w:lang w:val="en-US" w:eastAsia="zh-CN"/>
        </w:rPr>
        <w:t>休闲</w:t>
      </w:r>
      <w:r>
        <w:rPr>
          <w:rFonts w:hint="eastAsia" w:ascii="Times New Roman" w:hAnsi="Times New Roman" w:cs="Times New Roman"/>
          <w:color w:val="auto"/>
        </w:rPr>
        <w:t>为主题，通过策划</w:t>
      </w:r>
      <w:r>
        <w:rPr>
          <w:rFonts w:hint="eastAsia" w:ascii="Times New Roman" w:hAnsi="Times New Roman" w:cs="Times New Roman"/>
          <w:color w:val="auto"/>
          <w:lang w:val="en-US" w:eastAsia="zh-CN"/>
        </w:rPr>
        <w:t>百公里长征毅行路、红色</w:t>
      </w:r>
      <w:r>
        <w:rPr>
          <w:rFonts w:hint="eastAsia" w:ascii="Times New Roman" w:hAnsi="Times New Roman" w:cs="Times New Roman"/>
          <w:color w:val="auto"/>
        </w:rPr>
        <w:t>微电影、小小</w:t>
      </w:r>
      <w:r>
        <w:rPr>
          <w:rFonts w:hint="eastAsia" w:ascii="Times New Roman" w:hAnsi="Times New Roman" w:cs="Times New Roman"/>
          <w:color w:val="auto"/>
          <w:lang w:val="en-US" w:eastAsia="zh-CN"/>
        </w:rPr>
        <w:t>红军</w:t>
      </w:r>
      <w:r>
        <w:rPr>
          <w:rFonts w:hint="eastAsia" w:ascii="Times New Roman" w:hAnsi="Times New Roman" w:cs="Times New Roman"/>
          <w:color w:val="auto"/>
        </w:rPr>
        <w:t>亲子体验、</w:t>
      </w:r>
      <w:r>
        <w:rPr>
          <w:rFonts w:hint="eastAsia" w:ascii="Times New Roman" w:hAnsi="Times New Roman" w:cs="Times New Roman"/>
          <w:color w:val="auto"/>
          <w:lang w:val="en-US" w:eastAsia="zh-CN"/>
        </w:rPr>
        <w:t>红军</w:t>
      </w:r>
      <w:r>
        <w:rPr>
          <w:rFonts w:hint="eastAsia" w:ascii="Times New Roman" w:hAnsi="Times New Roman" w:cs="Times New Roman"/>
          <w:color w:val="auto"/>
        </w:rPr>
        <w:t>故事讲述等系列展示</w:t>
      </w:r>
      <w:r>
        <w:rPr>
          <w:rFonts w:hint="eastAsia" w:ascii="Times New Roman" w:hAnsi="Times New Roman" w:cs="Times New Roman"/>
          <w:color w:val="auto"/>
          <w:lang w:val="en-US" w:eastAsia="zh-CN"/>
        </w:rPr>
        <w:t>红色</w:t>
      </w:r>
      <w:r>
        <w:rPr>
          <w:rFonts w:hint="eastAsia" w:ascii="Times New Roman" w:hAnsi="Times New Roman" w:cs="Times New Roman"/>
          <w:color w:val="auto"/>
        </w:rPr>
        <w:t>文化的活动和项目，将</w:t>
      </w:r>
      <w:r>
        <w:rPr>
          <w:rFonts w:hint="eastAsia" w:ascii="Times New Roman" w:hAnsi="Times New Roman" w:cs="Times New Roman"/>
          <w:color w:val="auto"/>
          <w:lang w:val="en-US" w:eastAsia="zh-CN"/>
        </w:rPr>
        <w:t>红六军团长征</w:t>
      </w:r>
      <w:r>
        <w:rPr>
          <w:rFonts w:hint="eastAsia" w:ascii="Times New Roman" w:hAnsi="Times New Roman" w:cs="Times New Roman"/>
          <w:color w:val="auto"/>
        </w:rPr>
        <w:t>的情景重现，打造一个以</w:t>
      </w:r>
      <w:r>
        <w:rPr>
          <w:rFonts w:hint="eastAsia" w:ascii="Times New Roman" w:hAnsi="Times New Roman" w:cs="Times New Roman"/>
          <w:color w:val="auto"/>
          <w:lang w:val="en-US" w:eastAsia="zh-CN"/>
        </w:rPr>
        <w:t>红色</w:t>
      </w:r>
      <w:r>
        <w:rPr>
          <w:rFonts w:hint="eastAsia" w:ascii="Times New Roman" w:hAnsi="Times New Roman" w:cs="Times New Roman"/>
          <w:color w:val="auto"/>
        </w:rPr>
        <w:t>文化</w:t>
      </w:r>
      <w:r>
        <w:rPr>
          <w:rFonts w:hint="eastAsia" w:ascii="Times New Roman" w:hAnsi="Times New Roman" w:cs="Times New Roman"/>
          <w:color w:val="auto"/>
          <w:lang w:val="en-US" w:eastAsia="zh-CN"/>
        </w:rPr>
        <w:t>展示与体验</w:t>
      </w:r>
      <w:r>
        <w:rPr>
          <w:rFonts w:hint="eastAsia" w:ascii="Times New Roman" w:hAnsi="Times New Roman" w:cs="Times New Roman"/>
          <w:color w:val="auto"/>
        </w:rPr>
        <w:t>为重点，集</w:t>
      </w:r>
      <w:r>
        <w:rPr>
          <w:rFonts w:hint="eastAsia" w:ascii="Times New Roman" w:hAnsi="Times New Roman" w:cs="Times New Roman"/>
          <w:color w:val="auto"/>
          <w:lang w:val="en-US" w:eastAsia="zh-CN"/>
        </w:rPr>
        <w:t>党建、研学、</w:t>
      </w:r>
      <w:r>
        <w:rPr>
          <w:rFonts w:hint="eastAsia" w:ascii="Times New Roman" w:hAnsi="Times New Roman" w:cs="Times New Roman"/>
          <w:color w:val="auto"/>
        </w:rPr>
        <w:t>休闲、亲子等功能为一体</w:t>
      </w:r>
      <w:r>
        <w:rPr>
          <w:rFonts w:hint="eastAsia" w:ascii="Times New Roman" w:hAnsi="Times New Roman" w:cs="Times New Roman"/>
          <w:color w:val="auto"/>
          <w:lang w:val="en-US" w:eastAsia="zh-CN"/>
        </w:rPr>
        <w:t>的红军烈士纪念馆</w:t>
      </w:r>
      <w:r>
        <w:rPr>
          <w:rFonts w:hint="eastAsia" w:ascii="Times New Roman" w:hAnsi="Times New Roman" w:cs="Times New Roman"/>
          <w:color w:val="auto"/>
          <w:lang w:eastAsia="zh-CN"/>
        </w:rPr>
        <w:t>。</w:t>
      </w:r>
    </w:p>
    <w:p>
      <w:pPr>
        <w:tabs>
          <w:tab w:val="left" w:pos="1319"/>
        </w:tabs>
        <w:ind w:firstLine="480"/>
        <w:rPr>
          <w:rFonts w:hint="default" w:ascii="Times New Roman" w:hAnsi="Times New Roman" w:cs="Times New Roman"/>
          <w:b/>
          <w:bCs/>
          <w:color w:val="auto"/>
          <w:lang w:val="en-US"/>
        </w:rPr>
      </w:pPr>
      <w:r>
        <w:rPr>
          <w:rFonts w:hint="eastAsia" w:ascii="Times New Roman" w:hAnsi="Times New Roman" w:cs="Times New Roman"/>
          <w:b/>
          <w:bCs/>
          <w:color w:val="auto"/>
        </w:rPr>
        <w:t>（4）</w:t>
      </w:r>
      <w:r>
        <w:rPr>
          <w:rFonts w:hint="eastAsia" w:ascii="Times New Roman" w:hAnsi="Times New Roman" w:cs="Times New Roman"/>
          <w:b/>
          <w:bCs/>
          <w:color w:val="auto"/>
          <w:lang w:val="en-US" w:eastAsia="zh-CN"/>
        </w:rPr>
        <w:t>精品民宿系列</w:t>
      </w:r>
    </w:p>
    <w:p>
      <w:pPr>
        <w:ind w:firstLine="480" w:firstLineChars="200"/>
        <w:rPr>
          <w:rFonts w:ascii="Times New Roman" w:hAnsi="Times New Roman" w:cs="Times New Roman"/>
          <w:color w:val="auto"/>
          <w:szCs w:val="32"/>
        </w:rPr>
      </w:pPr>
      <w:r>
        <w:rPr>
          <w:rFonts w:hint="eastAsia" w:ascii="Times New Roman" w:hAnsi="Times New Roman" w:cs="Times New Roman"/>
          <w:color w:val="auto"/>
          <w:szCs w:val="32"/>
        </w:rPr>
        <w:t>对公园内管理服务现有瑶乡式建筑和当地民居进行恢复和改建，如</w:t>
      </w:r>
      <w:r>
        <w:rPr>
          <w:rFonts w:hint="eastAsia" w:ascii="Times New Roman" w:hAnsi="Times New Roman" w:cs="Times New Roman"/>
          <w:color w:val="auto"/>
          <w:szCs w:val="32"/>
          <w:lang w:val="en-US" w:eastAsia="zh-CN"/>
        </w:rPr>
        <w:t>溪林谷民宿、森林康养基地、道教文化养生民宿等</w:t>
      </w:r>
      <w:r>
        <w:rPr>
          <w:rFonts w:ascii="Times New Roman" w:hAnsi="Times New Roman" w:cs="Times New Roman"/>
          <w:color w:val="auto"/>
          <w:szCs w:val="32"/>
        </w:rPr>
        <w:t>，可采用瑶族吊脚楼式结构，精选上等木材，向阳依山而建，在保证卫生舒适的前提下，最大化的保留着淳朴</w:t>
      </w:r>
      <w:r>
        <w:rPr>
          <w:rFonts w:hint="eastAsia" w:ascii="Times New Roman" w:hAnsi="Times New Roman" w:cs="Times New Roman"/>
          <w:color w:val="auto"/>
          <w:szCs w:val="32"/>
        </w:rPr>
        <w:t>生活习俗，从多层面引导当地居民恢复瑶族风貌</w:t>
      </w:r>
      <w:r>
        <w:rPr>
          <w:rFonts w:ascii="Times New Roman" w:hAnsi="Times New Roman" w:cs="Times New Roman"/>
          <w:color w:val="auto"/>
          <w:szCs w:val="32"/>
        </w:rPr>
        <w:t>，</w:t>
      </w:r>
      <w:r>
        <w:rPr>
          <w:rFonts w:hint="eastAsia" w:ascii="Times New Roman" w:hAnsi="Times New Roman" w:cs="Times New Roman"/>
          <w:color w:val="auto"/>
          <w:szCs w:val="32"/>
        </w:rPr>
        <w:t>为游客带来独特的瑶族风情体验。</w:t>
      </w:r>
    </w:p>
    <w:p>
      <w:pPr>
        <w:ind w:firstLine="482" w:firstLineChars="200"/>
        <w:rPr>
          <w:rFonts w:ascii="Times New Roman" w:hAnsi="Times New Roman" w:cs="Times New Roman"/>
          <w:b/>
          <w:bCs/>
          <w:color w:val="auto"/>
          <w:szCs w:val="22"/>
        </w:rPr>
      </w:pPr>
      <w:r>
        <w:rPr>
          <w:rFonts w:hint="eastAsia" w:ascii="Times New Roman" w:hAnsi="Times New Roman" w:cs="Times New Roman"/>
          <w:b/>
          <w:bCs/>
          <w:color w:val="auto"/>
          <w:szCs w:val="22"/>
        </w:rPr>
        <w:t>（5）人文古迹恢复</w:t>
      </w:r>
    </w:p>
    <w:p>
      <w:pPr>
        <w:ind w:firstLine="480" w:firstLineChars="200"/>
        <w:rPr>
          <w:rFonts w:ascii="Times New Roman" w:hAnsi="Times New Roman" w:cs="Times New Roman"/>
          <w:color w:val="auto"/>
          <w:szCs w:val="22"/>
        </w:rPr>
      </w:pPr>
      <w:r>
        <w:rPr>
          <w:rFonts w:hint="eastAsia" w:ascii="Times New Roman" w:hAnsi="Times New Roman" w:cs="Times New Roman"/>
          <w:color w:val="auto"/>
          <w:szCs w:val="22"/>
        </w:rPr>
        <w:t>对公园内的人文旅游资源进行恢复或提升，对部分损坏或遗失的人文古迹进行修缮或复建，以旧修旧的形式景观化打造，如将军桥、</w:t>
      </w:r>
      <w:r>
        <w:rPr>
          <w:rFonts w:hint="eastAsia" w:ascii="Times New Roman" w:hAnsi="Times New Roman" w:cs="Times New Roman"/>
          <w:color w:val="auto"/>
          <w:szCs w:val="22"/>
          <w:lang w:val="en-US" w:eastAsia="zh-CN"/>
        </w:rPr>
        <w:t>教山庵</w:t>
      </w:r>
      <w:r>
        <w:rPr>
          <w:rFonts w:hint="eastAsia" w:ascii="Times New Roman" w:hAnsi="Times New Roman" w:cs="Times New Roman"/>
          <w:color w:val="auto"/>
          <w:szCs w:val="22"/>
        </w:rPr>
        <w:t>、</w:t>
      </w:r>
      <w:r>
        <w:rPr>
          <w:rFonts w:ascii="Times New Roman" w:hAnsi="Times New Roman" w:cs="Times New Roman"/>
          <w:color w:val="auto"/>
          <w:szCs w:val="22"/>
        </w:rPr>
        <w:t>仙人点金池</w:t>
      </w:r>
      <w:r>
        <w:rPr>
          <w:rFonts w:hint="eastAsia" w:ascii="Times New Roman" w:hAnsi="Times New Roman" w:cs="Times New Roman"/>
          <w:color w:val="auto"/>
          <w:szCs w:val="22"/>
        </w:rPr>
        <w:t>等；对人文景点进行良好的保护和开发，完善步道体系和标识系统，提高可进入性、观赏性及科普性，将风景优美的人文景点尽可能在良好的视角展示给游客，如将军岩等。</w:t>
      </w:r>
    </w:p>
    <w:p>
      <w:pPr>
        <w:ind w:firstLine="482" w:firstLineChars="200"/>
        <w:rPr>
          <w:rFonts w:hint="default" w:ascii="Times New Roman" w:hAnsi="Times New Roman" w:cs="Times New Roman" w:eastAsiaTheme="minorEastAsia"/>
          <w:b/>
          <w:bCs/>
          <w:color w:val="auto"/>
          <w:szCs w:val="22"/>
          <w:lang w:val="en-US" w:eastAsia="zh-CN"/>
        </w:rPr>
      </w:pPr>
      <w:r>
        <w:rPr>
          <w:rFonts w:hint="eastAsia" w:ascii="Times New Roman" w:hAnsi="Times New Roman" w:cs="Times New Roman"/>
          <w:b/>
          <w:bCs/>
          <w:color w:val="auto"/>
          <w:szCs w:val="22"/>
        </w:rPr>
        <w:t>（6）</w:t>
      </w:r>
      <w:r>
        <w:rPr>
          <w:rFonts w:hint="eastAsia" w:ascii="Times New Roman" w:hAnsi="Times New Roman" w:cs="Times New Roman"/>
          <w:b/>
          <w:bCs/>
          <w:color w:val="auto"/>
          <w:szCs w:val="22"/>
          <w:lang w:val="en-US" w:eastAsia="zh-CN"/>
        </w:rPr>
        <w:t>森林生态博物馆</w:t>
      </w:r>
    </w:p>
    <w:p>
      <w:pPr>
        <w:ind w:firstLine="480" w:firstLineChars="200"/>
        <w:rPr>
          <w:rFonts w:ascii="Times New Roman" w:hAnsi="Times New Roman" w:cs="Times New Roman"/>
          <w:b/>
          <w:bCs/>
          <w:color w:val="auto"/>
          <w:szCs w:val="22"/>
        </w:rPr>
      </w:pPr>
      <w:r>
        <w:rPr>
          <w:rFonts w:ascii="Times New Roman" w:hAnsi="Times New Roman" w:cs="Times New Roman"/>
          <w:color w:val="auto"/>
          <w:szCs w:val="32"/>
        </w:rPr>
        <w:t>利用</w:t>
      </w:r>
      <w:r>
        <w:rPr>
          <w:rFonts w:hint="eastAsia" w:ascii="Times New Roman" w:hAnsi="Times New Roman" w:cs="Times New Roman"/>
          <w:color w:val="auto"/>
          <w:szCs w:val="32"/>
          <w:lang w:val="en-US" w:eastAsia="zh-CN"/>
        </w:rPr>
        <w:t>桐子山处</w:t>
      </w:r>
      <w:r>
        <w:rPr>
          <w:rFonts w:ascii="Times New Roman" w:hAnsi="Times New Roman" w:cs="Times New Roman"/>
          <w:color w:val="auto"/>
          <w:szCs w:val="32"/>
        </w:rPr>
        <w:t>现有的民居进行改造</w:t>
      </w:r>
      <w:r>
        <w:rPr>
          <w:rFonts w:hint="eastAsia" w:ascii="Times New Roman" w:hAnsi="Times New Roman" w:cs="Times New Roman"/>
          <w:color w:val="auto"/>
          <w:szCs w:val="32"/>
          <w:lang w:eastAsia="zh-CN"/>
        </w:rPr>
        <w:t>，</w:t>
      </w:r>
      <w:r>
        <w:rPr>
          <w:rFonts w:hint="eastAsia" w:ascii="Times New Roman" w:hAnsi="Times New Roman" w:cs="Times New Roman"/>
          <w:color w:val="auto"/>
          <w:szCs w:val="32"/>
          <w:lang w:val="en-US" w:eastAsia="zh-CN"/>
        </w:rPr>
        <w:t>规划森林生态博物馆</w:t>
      </w:r>
      <w:r>
        <w:rPr>
          <w:rFonts w:ascii="Times New Roman" w:hAnsi="Times New Roman" w:cs="Times New Roman"/>
          <w:color w:val="auto"/>
          <w:szCs w:val="32"/>
        </w:rPr>
        <w:t>，</w:t>
      </w:r>
      <w:r>
        <w:rPr>
          <w:rFonts w:hint="eastAsia" w:ascii="Times New Roman" w:hAnsi="Times New Roman" w:cs="Times New Roman"/>
          <w:color w:val="auto"/>
          <w:szCs w:val="32"/>
          <w:lang w:val="en-US" w:eastAsia="zh-CN"/>
        </w:rPr>
        <w:t>在展示</w:t>
      </w:r>
      <w:r>
        <w:rPr>
          <w:rFonts w:hint="eastAsia" w:ascii="Times New Roman" w:hAnsi="Times New Roman" w:cs="Times New Roman"/>
          <w:color w:val="auto"/>
          <w:lang w:val="en-US" w:eastAsia="zh-CN"/>
        </w:rPr>
        <w:t>金洞管理区</w:t>
      </w:r>
      <w:r>
        <w:rPr>
          <w:rFonts w:ascii="Times New Roman" w:hAnsi="Times New Roman" w:cs="Times New Roman"/>
          <w:color w:val="auto"/>
        </w:rPr>
        <w:t>生态文明建设成效、独特的森林生态、森林产业</w:t>
      </w:r>
      <w:r>
        <w:rPr>
          <w:rFonts w:hint="eastAsia" w:ascii="Times New Roman" w:hAnsi="Times New Roman" w:cs="Times New Roman"/>
          <w:color w:val="auto"/>
          <w:lang w:val="en-US" w:eastAsia="zh-CN"/>
        </w:rPr>
        <w:t>等内容的同时，</w:t>
      </w:r>
      <w:r>
        <w:rPr>
          <w:rFonts w:ascii="Times New Roman" w:hAnsi="Times New Roman" w:cs="Times New Roman"/>
          <w:bCs/>
          <w:color w:val="auto"/>
        </w:rPr>
        <w:t>针对各个年龄层次，开发相应的</w:t>
      </w:r>
      <w:r>
        <w:rPr>
          <w:rFonts w:hint="eastAsia" w:ascii="Times New Roman" w:hAnsi="Times New Roman" w:cs="Times New Roman"/>
          <w:bCs/>
          <w:color w:val="auto"/>
        </w:rPr>
        <w:t>森林文化教育</w:t>
      </w:r>
      <w:r>
        <w:rPr>
          <w:rFonts w:ascii="Times New Roman" w:hAnsi="Times New Roman" w:cs="Times New Roman"/>
          <w:bCs/>
          <w:color w:val="auto"/>
        </w:rPr>
        <w:t>体验项目，传承可持续发展理念，推广可持续生活方式。</w:t>
      </w:r>
      <w:r>
        <w:rPr>
          <w:rFonts w:hint="eastAsia" w:ascii="Times New Roman" w:hAnsi="Times New Roman" w:cs="Times New Roman"/>
          <w:bCs/>
          <w:color w:val="auto"/>
        </w:rPr>
        <w:t>通过</w:t>
      </w:r>
      <w:r>
        <w:rPr>
          <w:rFonts w:hint="eastAsia" w:ascii="Times New Roman" w:hAnsi="Times New Roman" w:cs="Times New Roman"/>
          <w:bCs/>
          <w:color w:val="auto"/>
          <w:lang w:val="en-US" w:eastAsia="zh-CN"/>
        </w:rPr>
        <w:t>规划</w:t>
      </w:r>
      <w:r>
        <w:rPr>
          <w:rFonts w:hint="eastAsia" w:ascii="Times New Roman" w:hAnsi="Times New Roman" w:cs="Times New Roman"/>
          <w:color w:val="auto"/>
          <w:szCs w:val="32"/>
          <w:lang w:val="en-US" w:eastAsia="zh-CN"/>
        </w:rPr>
        <w:t>森林生态博物馆</w:t>
      </w:r>
      <w:r>
        <w:rPr>
          <w:rFonts w:hint="eastAsia" w:ascii="Times New Roman" w:hAnsi="Times New Roman" w:cs="Times New Roman"/>
          <w:bCs/>
          <w:color w:val="auto"/>
        </w:rPr>
        <w:t>，对游客特别是学生群体进行专业森林</w:t>
      </w:r>
      <w:r>
        <w:rPr>
          <w:rFonts w:hint="eastAsia" w:ascii="Times New Roman" w:hAnsi="Times New Roman" w:cs="Times New Roman"/>
          <w:bCs/>
          <w:color w:val="auto"/>
          <w:lang w:val="en-US" w:eastAsia="zh-CN"/>
        </w:rPr>
        <w:t>生态文明</w:t>
      </w:r>
      <w:r>
        <w:rPr>
          <w:rFonts w:hint="eastAsia" w:ascii="Times New Roman" w:hAnsi="Times New Roman" w:cs="Times New Roman"/>
          <w:bCs/>
          <w:color w:val="auto"/>
        </w:rPr>
        <w:t>教育和培训，以此为广大游客树立良好的生态文化保护意识。</w:t>
      </w:r>
    </w:p>
    <w:p>
      <w:pPr>
        <w:pStyle w:val="4"/>
        <w:spacing w:line="413" w:lineRule="auto"/>
        <w:rPr>
          <w:rFonts w:ascii="Times New Roman" w:hAnsi="Times New Roman" w:cs="Times New Roman" w:eastAsiaTheme="minorEastAsia"/>
          <w:color w:val="auto"/>
          <w:szCs w:val="22"/>
        </w:rPr>
      </w:pPr>
      <w:bookmarkStart w:id="381" w:name="_Toc17052500"/>
      <w:r>
        <w:rPr>
          <w:rFonts w:hint="eastAsia" w:ascii="Times New Roman" w:hAnsi="Times New Roman" w:cs="Times New Roman" w:eastAsiaTheme="minorEastAsia"/>
          <w:color w:val="auto"/>
          <w:szCs w:val="22"/>
        </w:rPr>
        <w:t>9.3.1软件设施建设</w:t>
      </w:r>
      <w:bookmarkEnd w:id="381"/>
    </w:p>
    <w:p>
      <w:pPr>
        <w:ind w:firstLine="480" w:firstLineChars="200"/>
        <w:rPr>
          <w:color w:val="auto"/>
        </w:rPr>
      </w:pPr>
      <w:r>
        <w:rPr>
          <w:rFonts w:hint="eastAsia"/>
          <w:color w:val="auto"/>
        </w:rPr>
        <w:t>（1）</w:t>
      </w:r>
      <w:r>
        <w:rPr>
          <w:color w:val="auto"/>
        </w:rPr>
        <w:t>采取各种宣传手段，增加游客的生态意识</w:t>
      </w:r>
      <w:r>
        <w:rPr>
          <w:rFonts w:hint="eastAsia"/>
          <w:color w:val="auto"/>
        </w:rPr>
        <w:t>。</w:t>
      </w:r>
      <w:r>
        <w:rPr>
          <w:color w:val="auto"/>
        </w:rPr>
        <w:t>出版《</w:t>
      </w:r>
      <w:r>
        <w:rPr>
          <w:rFonts w:hint="eastAsia"/>
          <w:color w:val="auto"/>
        </w:rPr>
        <w:t>湖南省金洞</w:t>
      </w:r>
      <w:r>
        <w:rPr>
          <w:color w:val="auto"/>
        </w:rPr>
        <w:t>国家森林公园环保手册》，免费赠送给游客；</w:t>
      </w:r>
      <w:r>
        <w:rPr>
          <w:rFonts w:hint="eastAsia"/>
          <w:color w:val="auto"/>
        </w:rPr>
        <w:t>在游客服务中心、游客接待站和餐饮服务点悬挂张贴关于森林生态文化和森林环境保护的海报；</w:t>
      </w:r>
      <w:r>
        <w:rPr>
          <w:color w:val="auto"/>
        </w:rPr>
        <w:t>不定期聘请专家，组织学习讲座，让游客有更多机会接触自然、</w:t>
      </w:r>
      <w:r>
        <w:rPr>
          <w:rFonts w:hint="eastAsia"/>
          <w:color w:val="auto"/>
        </w:rPr>
        <w:t>接受</w:t>
      </w:r>
      <w:r>
        <w:rPr>
          <w:color w:val="auto"/>
        </w:rPr>
        <w:t>生态知识的教育。</w:t>
      </w:r>
    </w:p>
    <w:p>
      <w:pPr>
        <w:ind w:firstLine="480" w:firstLineChars="200"/>
        <w:rPr>
          <w:rFonts w:ascii="Times New Roman" w:hAnsi="Times New Roman" w:cs="Times New Roman"/>
          <w:color w:val="auto"/>
          <w:szCs w:val="22"/>
        </w:rPr>
      </w:pPr>
      <w:r>
        <w:rPr>
          <w:rFonts w:hint="eastAsia" w:ascii="Times New Roman" w:hAnsi="Times New Roman" w:cs="Times New Roman"/>
          <w:color w:val="auto"/>
          <w:szCs w:val="22"/>
        </w:rPr>
        <w:t>（2）</w:t>
      </w:r>
      <w:bookmarkStart w:id="382" w:name="_Toc322967628"/>
      <w:bookmarkStart w:id="383" w:name="_Toc320106574"/>
      <w:r>
        <w:rPr>
          <w:rFonts w:hint="eastAsia" w:ascii="Times New Roman" w:hAnsi="Times New Roman" w:cs="Times New Roman"/>
          <w:color w:val="auto"/>
          <w:szCs w:val="22"/>
        </w:rPr>
        <w:t>同时注重培养生态文化人才队伍</w:t>
      </w:r>
      <w:bookmarkEnd w:id="382"/>
      <w:bookmarkEnd w:id="383"/>
      <w:r>
        <w:rPr>
          <w:rFonts w:hint="eastAsia" w:ascii="Times New Roman" w:hAnsi="Times New Roman" w:cs="Times New Roman"/>
          <w:color w:val="auto"/>
          <w:szCs w:val="22"/>
        </w:rPr>
        <w:t>，加强对导游员、解说员及管理人员、表演人员的培训，提高其文化素质；与大中专院校、科研单位及专业社团合作，聘请一些专家、教授等担任森林公园生态文化建设的顾问、讲解员，也可以向公园内居民招募一些志愿者作为公园森林生态文化义务讲解员、普及人员，让更多的人有机会接受普及教育，增强公众的生态意识、责任意识和参与意识。</w:t>
      </w:r>
    </w:p>
    <w:p>
      <w:pPr>
        <w:ind w:firstLine="422" w:firstLineChars="200"/>
        <w:jc w:val="center"/>
        <w:rPr>
          <w:rFonts w:ascii="Times New Roman" w:hAnsi="Times New Roman" w:cs="Times New Roman"/>
          <w:color w:val="auto"/>
          <w:szCs w:val="22"/>
        </w:rPr>
      </w:pPr>
      <w:r>
        <w:rPr>
          <w:rFonts w:hint="eastAsia" w:ascii="Times New Roman" w:hAnsi="Times New Roman" w:cs="Times New Roman"/>
          <w:b/>
          <w:bCs/>
          <w:color w:val="auto"/>
          <w:sz w:val="21"/>
          <w:szCs w:val="20"/>
        </w:rPr>
        <w:t>表9-1  生态文化设施建设</w:t>
      </w:r>
    </w:p>
    <w:tbl>
      <w:tblPr>
        <w:tblStyle w:val="17"/>
        <w:tblW w:w="864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25"/>
        <w:gridCol w:w="1983"/>
        <w:gridCol w:w="1704"/>
        <w:gridCol w:w="1523"/>
        <w:gridCol w:w="200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类别</w:t>
            </w:r>
          </w:p>
        </w:tc>
        <w:tc>
          <w:tcPr>
            <w:tcW w:w="1983"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项目</w:t>
            </w:r>
          </w:p>
        </w:tc>
        <w:tc>
          <w:tcPr>
            <w:tcW w:w="1704"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性质</w:t>
            </w:r>
          </w:p>
        </w:tc>
        <w:tc>
          <w:tcPr>
            <w:tcW w:w="1523"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规模</w:t>
            </w:r>
          </w:p>
        </w:tc>
        <w:tc>
          <w:tcPr>
            <w:tcW w:w="2008" w:type="dxa"/>
            <w:vAlign w:val="center"/>
          </w:tcPr>
          <w:p>
            <w:pPr>
              <w:spacing w:line="240" w:lineRule="auto"/>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选址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jc w:val="center"/>
        </w:trPr>
        <w:tc>
          <w:tcPr>
            <w:tcW w:w="1425"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硬件设施</w:t>
            </w:r>
          </w:p>
        </w:tc>
        <w:tc>
          <w:tcPr>
            <w:tcW w:w="198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民俗文化广场</w:t>
            </w:r>
          </w:p>
        </w:tc>
        <w:tc>
          <w:tcPr>
            <w:tcW w:w="170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52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占地</w:t>
            </w:r>
            <w:r>
              <w:rPr>
                <w:rFonts w:hint="eastAsia"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rPr>
              <w:t>000㎡</w:t>
            </w:r>
          </w:p>
        </w:tc>
        <w:tc>
          <w:tcPr>
            <w:tcW w:w="200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游客中心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continue"/>
            <w:vAlign w:val="center"/>
          </w:tcPr>
          <w:p>
            <w:pPr>
              <w:spacing w:line="240" w:lineRule="auto"/>
              <w:jc w:val="center"/>
              <w:rPr>
                <w:rFonts w:ascii="Times New Roman" w:hAnsi="Times New Roman" w:cs="Times New Roman"/>
                <w:color w:val="auto"/>
                <w:sz w:val="21"/>
                <w:szCs w:val="21"/>
              </w:rPr>
            </w:pPr>
          </w:p>
        </w:tc>
        <w:tc>
          <w:tcPr>
            <w:tcW w:w="1983" w:type="dxa"/>
            <w:vAlign w:val="center"/>
          </w:tcPr>
          <w:p>
            <w:pPr>
              <w:spacing w:line="240" w:lineRule="auto"/>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珍稀动植物保护基地</w:t>
            </w:r>
          </w:p>
        </w:tc>
        <w:tc>
          <w:tcPr>
            <w:tcW w:w="170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52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占地10公顷</w:t>
            </w:r>
          </w:p>
        </w:tc>
        <w:tc>
          <w:tcPr>
            <w:tcW w:w="2008" w:type="dxa"/>
            <w:vAlign w:val="center"/>
          </w:tcPr>
          <w:p>
            <w:pPr>
              <w:spacing w:line="240" w:lineRule="auto"/>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val="en-US" w:eastAsia="zh-CN"/>
              </w:rPr>
              <w:t>葫芦岐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continue"/>
            <w:vAlign w:val="center"/>
          </w:tcPr>
          <w:p>
            <w:pPr>
              <w:spacing w:line="240" w:lineRule="auto"/>
              <w:jc w:val="center"/>
              <w:rPr>
                <w:rFonts w:ascii="Times New Roman" w:hAnsi="Times New Roman" w:cs="Times New Roman"/>
                <w:color w:val="auto"/>
                <w:sz w:val="21"/>
                <w:szCs w:val="21"/>
              </w:rPr>
            </w:pPr>
          </w:p>
        </w:tc>
        <w:tc>
          <w:tcPr>
            <w:tcW w:w="1983" w:type="dxa"/>
            <w:vAlign w:val="center"/>
          </w:tcPr>
          <w:p>
            <w:pPr>
              <w:spacing w:line="240" w:lineRule="auto"/>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红军烈士纪念馆</w:t>
            </w:r>
          </w:p>
        </w:tc>
        <w:tc>
          <w:tcPr>
            <w:tcW w:w="170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52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占地4000㎡</w:t>
            </w:r>
          </w:p>
        </w:tc>
        <w:tc>
          <w:tcPr>
            <w:tcW w:w="2008" w:type="dxa"/>
            <w:vAlign w:val="center"/>
          </w:tcPr>
          <w:p>
            <w:pPr>
              <w:spacing w:line="240" w:lineRule="auto"/>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val="en-US" w:eastAsia="zh-CN"/>
              </w:rPr>
              <w:t>桐子山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continue"/>
            <w:vAlign w:val="center"/>
          </w:tcPr>
          <w:p>
            <w:pPr>
              <w:spacing w:line="240" w:lineRule="auto"/>
              <w:jc w:val="center"/>
              <w:rPr>
                <w:rFonts w:ascii="Times New Roman" w:hAnsi="Times New Roman" w:cs="Times New Roman"/>
                <w:color w:val="auto"/>
                <w:sz w:val="21"/>
                <w:szCs w:val="21"/>
              </w:rPr>
            </w:pPr>
          </w:p>
        </w:tc>
        <w:tc>
          <w:tcPr>
            <w:tcW w:w="1983" w:type="dxa"/>
            <w:vAlign w:val="center"/>
          </w:tcPr>
          <w:p>
            <w:pPr>
              <w:spacing w:line="240" w:lineRule="auto"/>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精品民宿系列</w:t>
            </w:r>
          </w:p>
        </w:tc>
        <w:tc>
          <w:tcPr>
            <w:tcW w:w="1704" w:type="dxa"/>
            <w:vAlign w:val="center"/>
          </w:tcPr>
          <w:p>
            <w:pPr>
              <w:spacing w:line="240" w:lineRule="auto"/>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改建</w:t>
            </w:r>
          </w:p>
        </w:tc>
        <w:tc>
          <w:tcPr>
            <w:tcW w:w="152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w:t>
            </w:r>
            <w:r>
              <w:rPr>
                <w:rFonts w:hint="eastAsia" w:ascii="Times New Roman" w:hAnsi="Times New Roman" w:cs="Times New Roman"/>
                <w:color w:val="auto"/>
                <w:sz w:val="21"/>
                <w:szCs w:val="21"/>
              </w:rPr>
              <w:t>处</w:t>
            </w:r>
          </w:p>
        </w:tc>
        <w:tc>
          <w:tcPr>
            <w:tcW w:w="2008" w:type="dxa"/>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桐子山、冷水沅、葫芦岐等地原有民居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continue"/>
            <w:vAlign w:val="center"/>
          </w:tcPr>
          <w:p>
            <w:pPr>
              <w:spacing w:line="240" w:lineRule="auto"/>
              <w:jc w:val="center"/>
              <w:rPr>
                <w:rFonts w:ascii="Times New Roman" w:hAnsi="Times New Roman" w:cs="Times New Roman"/>
                <w:color w:val="auto"/>
                <w:sz w:val="21"/>
                <w:szCs w:val="21"/>
              </w:rPr>
            </w:pPr>
          </w:p>
        </w:tc>
        <w:tc>
          <w:tcPr>
            <w:tcW w:w="198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人文古迹恢复</w:t>
            </w:r>
          </w:p>
        </w:tc>
        <w:tc>
          <w:tcPr>
            <w:tcW w:w="1704"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提升或新建</w:t>
            </w:r>
          </w:p>
        </w:tc>
        <w:tc>
          <w:tcPr>
            <w:tcW w:w="152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c>
          <w:tcPr>
            <w:tcW w:w="2008"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公园范围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continue"/>
            <w:vAlign w:val="center"/>
          </w:tcPr>
          <w:p>
            <w:pPr>
              <w:spacing w:line="240" w:lineRule="auto"/>
              <w:jc w:val="center"/>
              <w:rPr>
                <w:rFonts w:ascii="Times New Roman" w:hAnsi="Times New Roman" w:cs="Times New Roman"/>
                <w:color w:val="auto"/>
                <w:sz w:val="21"/>
                <w:szCs w:val="21"/>
              </w:rPr>
            </w:pPr>
          </w:p>
        </w:tc>
        <w:tc>
          <w:tcPr>
            <w:tcW w:w="1983" w:type="dxa"/>
            <w:vAlign w:val="center"/>
          </w:tcPr>
          <w:p>
            <w:pPr>
              <w:spacing w:line="240" w:lineRule="auto"/>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森林生态博物馆</w:t>
            </w:r>
          </w:p>
        </w:tc>
        <w:tc>
          <w:tcPr>
            <w:tcW w:w="1704" w:type="dxa"/>
            <w:vAlign w:val="center"/>
          </w:tcPr>
          <w:p>
            <w:pPr>
              <w:spacing w:line="240" w:lineRule="auto"/>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新建</w:t>
            </w:r>
          </w:p>
        </w:tc>
        <w:tc>
          <w:tcPr>
            <w:tcW w:w="152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占地</w:t>
            </w:r>
            <w:r>
              <w:rPr>
                <w:rFonts w:hint="eastAsia" w:ascii="Times New Roman" w:hAnsi="Times New Roman" w:cs="Times New Roman"/>
                <w:color w:val="auto"/>
                <w:sz w:val="21"/>
                <w:szCs w:val="21"/>
                <w:lang w:val="en-US" w:eastAsia="zh-CN"/>
              </w:rPr>
              <w:t>约1800</w:t>
            </w:r>
            <w:r>
              <w:rPr>
                <w:rFonts w:hint="eastAsia" w:ascii="Times New Roman" w:hAnsi="Times New Roman" w:cs="Times New Roman"/>
                <w:color w:val="auto"/>
                <w:sz w:val="21"/>
                <w:szCs w:val="21"/>
              </w:rPr>
              <w:t>㎡</w:t>
            </w:r>
          </w:p>
        </w:tc>
        <w:tc>
          <w:tcPr>
            <w:tcW w:w="2008" w:type="dxa"/>
            <w:vAlign w:val="center"/>
          </w:tcPr>
          <w:p>
            <w:pPr>
              <w:spacing w:line="240" w:lineRule="auto"/>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val="en-US" w:eastAsia="zh-CN"/>
              </w:rPr>
              <w:t>桐子山</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restart"/>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软件设施</w:t>
            </w:r>
          </w:p>
        </w:tc>
        <w:tc>
          <w:tcPr>
            <w:tcW w:w="198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相关宣传资料</w:t>
            </w:r>
          </w:p>
        </w:tc>
        <w:tc>
          <w:tcPr>
            <w:tcW w:w="5235" w:type="dxa"/>
            <w:gridSpan w:val="3"/>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425" w:type="dxa"/>
            <w:vMerge w:val="continue"/>
            <w:vAlign w:val="center"/>
          </w:tcPr>
          <w:p>
            <w:pPr>
              <w:spacing w:line="240" w:lineRule="auto"/>
              <w:jc w:val="center"/>
              <w:rPr>
                <w:rFonts w:ascii="Times New Roman" w:hAnsi="Times New Roman" w:cs="Times New Roman"/>
                <w:color w:val="auto"/>
                <w:sz w:val="21"/>
                <w:szCs w:val="21"/>
              </w:rPr>
            </w:pPr>
          </w:p>
        </w:tc>
        <w:tc>
          <w:tcPr>
            <w:tcW w:w="1983" w:type="dxa"/>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人才队伍组建</w:t>
            </w:r>
          </w:p>
        </w:tc>
        <w:tc>
          <w:tcPr>
            <w:tcW w:w="5235" w:type="dxa"/>
            <w:gridSpan w:val="3"/>
            <w:vAlign w:val="center"/>
          </w:tcPr>
          <w:p>
            <w:pPr>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w:t>
            </w:r>
          </w:p>
        </w:tc>
      </w:tr>
    </w:tbl>
    <w:p>
      <w:pPr>
        <w:pStyle w:val="3"/>
        <w:rPr>
          <w:rFonts w:ascii="Times New Roman" w:hAnsi="Times New Roman" w:cs="Times New Roman" w:eastAsiaTheme="minorEastAsia"/>
          <w:color w:val="auto"/>
        </w:rPr>
      </w:pPr>
      <w:bookmarkStart w:id="384" w:name="_Toc7611"/>
      <w:bookmarkStart w:id="385" w:name="_Toc340231961"/>
      <w:bookmarkStart w:id="386" w:name="_Toc17052665"/>
      <w:bookmarkStart w:id="387" w:name="_Toc17052501"/>
      <w:bookmarkStart w:id="388" w:name="_Toc24411"/>
      <w:bookmarkStart w:id="389" w:name="_Toc7374_WPSOffice_Level2"/>
      <w:bookmarkStart w:id="390" w:name="_Toc17052334"/>
      <w:bookmarkStart w:id="391" w:name="_Toc340492003"/>
      <w:bookmarkStart w:id="392" w:name="_Toc340763175"/>
      <w:bookmarkStart w:id="393" w:name="_Toc340493915"/>
      <w:r>
        <w:rPr>
          <w:rFonts w:ascii="Times New Roman" w:hAnsi="Times New Roman" w:cs="Times New Roman" w:eastAsiaTheme="minorEastAsia"/>
          <w:color w:val="auto"/>
        </w:rPr>
        <w:t>9.4解说系统规划</w:t>
      </w:r>
      <w:bookmarkEnd w:id="384"/>
      <w:bookmarkEnd w:id="385"/>
      <w:bookmarkEnd w:id="386"/>
      <w:bookmarkEnd w:id="387"/>
      <w:bookmarkEnd w:id="388"/>
      <w:bookmarkEnd w:id="389"/>
      <w:bookmarkEnd w:id="390"/>
      <w:bookmarkEnd w:id="391"/>
      <w:bookmarkEnd w:id="392"/>
      <w:bookmarkEnd w:id="393"/>
    </w:p>
    <w:p>
      <w:pPr>
        <w:pStyle w:val="4"/>
        <w:rPr>
          <w:rFonts w:ascii="Times New Roman" w:hAnsi="Times New Roman" w:cs="Times New Roman"/>
          <w:color w:val="auto"/>
        </w:rPr>
      </w:pPr>
      <w:bookmarkStart w:id="394" w:name="_Toc17052502"/>
      <w:bookmarkStart w:id="395" w:name="_Toc32753"/>
      <w:r>
        <w:rPr>
          <w:rFonts w:ascii="Times New Roman" w:hAnsi="Times New Roman" w:cs="Times New Roman"/>
          <w:color w:val="auto"/>
        </w:rPr>
        <w:t>9.4.1 解说系统的构成</w:t>
      </w:r>
      <w:bookmarkEnd w:id="394"/>
      <w:bookmarkEnd w:id="395"/>
    </w:p>
    <w:p>
      <w:pPr>
        <w:ind w:firstLine="480"/>
        <w:rPr>
          <w:rFonts w:ascii="Times New Roman" w:hAnsi="Times New Roman" w:cs="Times New Roman"/>
          <w:color w:val="auto"/>
        </w:rPr>
      </w:pPr>
      <w:r>
        <w:rPr>
          <w:rFonts w:ascii="Times New Roman" w:hAnsi="Times New Roman" w:cs="Times New Roman"/>
          <w:color w:val="auto"/>
        </w:rPr>
        <w:t>森林公园的解说体系建设可分为自导型解说系统建设、向导型解说系统建设和电子导游 APP 三类。自导型解说系统是以书面材料、标准公共信息图形符号、语音等设施、设备向游客提供静态的、被动的信息服务；向导型解说系统(导游解说系统)是以具有主观能动性的相关专业人员向旅游者进行主动的、动态的信息传导；电子导游APP是指利用电子技术、信号处理技术制造出来的各种导游讲解设备。</w:t>
      </w:r>
    </w:p>
    <w:p>
      <w:pPr>
        <w:pStyle w:val="4"/>
        <w:rPr>
          <w:rFonts w:ascii="Times New Roman" w:hAnsi="Times New Roman" w:cs="Times New Roman"/>
          <w:color w:val="auto"/>
        </w:rPr>
      </w:pPr>
      <w:bookmarkStart w:id="396" w:name="_Toc1587"/>
      <w:bookmarkStart w:id="397" w:name="_Toc17052503"/>
      <w:r>
        <w:rPr>
          <w:rFonts w:ascii="Times New Roman" w:hAnsi="Times New Roman" w:cs="Times New Roman"/>
          <w:color w:val="auto"/>
        </w:rPr>
        <w:t>9.4.2 解说体系的建设</w:t>
      </w:r>
      <w:bookmarkEnd w:id="396"/>
      <w:bookmarkEnd w:id="397"/>
    </w:p>
    <w:p>
      <w:pPr>
        <w:ind w:firstLine="480"/>
        <w:rPr>
          <w:rFonts w:ascii="Times New Roman" w:hAnsi="Times New Roman" w:cs="Times New Roman"/>
          <w:b/>
          <w:bCs/>
          <w:color w:val="auto"/>
        </w:rPr>
      </w:pPr>
      <w:r>
        <w:rPr>
          <w:rFonts w:ascii="Times New Roman" w:hAnsi="Times New Roman" w:cs="Times New Roman"/>
          <w:b/>
          <w:bCs/>
          <w:color w:val="auto"/>
        </w:rPr>
        <w:t>(1) 自导式解说系统建设</w:t>
      </w:r>
    </w:p>
    <w:p>
      <w:pPr>
        <w:ind w:firstLine="480"/>
        <w:rPr>
          <w:rFonts w:ascii="Times New Roman" w:hAnsi="Times New Roman" w:cs="Times New Roman"/>
          <w:color w:val="auto"/>
        </w:rPr>
      </w:pPr>
      <w:r>
        <w:rPr>
          <w:rFonts w:ascii="Times New Roman" w:hAnsi="Times New Roman" w:cs="Times New Roman"/>
          <w:color w:val="auto"/>
        </w:rPr>
        <w:t>①牌示系统</w:t>
      </w:r>
    </w:p>
    <w:p>
      <w:pPr>
        <w:ind w:firstLine="480"/>
        <w:rPr>
          <w:rFonts w:ascii="Times New Roman" w:hAnsi="Times New Roman" w:cs="Times New Roman"/>
          <w:color w:val="auto"/>
        </w:rPr>
      </w:pPr>
      <w:r>
        <w:rPr>
          <w:rFonts w:ascii="Times New Roman" w:hAnsi="Times New Roman" w:cs="Times New Roman"/>
          <w:color w:val="auto"/>
        </w:rPr>
        <w:t>牌示标识包括交通标识、游览道路标识、景点景物解说标识、旅游服务设施指示与解说标识、警戒忠告标识等。牌示系统的设计风格应自然、古朴，与森林公园整体环境相协调，文字说明使用应采用中文及多种外文方式进行对照，方便中外游客，并采用通用直观、规范、具有较高工艺效果的公共信息图形符号系统。</w:t>
      </w:r>
    </w:p>
    <w:p>
      <w:pPr>
        <w:ind w:firstLine="480"/>
        <w:rPr>
          <w:rFonts w:ascii="Times New Roman" w:hAnsi="Times New Roman" w:cs="Times New Roman"/>
          <w:color w:val="auto"/>
        </w:rPr>
      </w:pPr>
      <w:r>
        <w:rPr>
          <w:rFonts w:ascii="Times New Roman" w:hAnsi="Times New Roman" w:cs="Times New Roman"/>
          <w:color w:val="auto"/>
        </w:rPr>
        <w:t>A.为打造森林公园知名度，加强森林公园的对外宣传，吸引游客前来观光旅游，在已有广告宣传牌的基础上，规划于高速路上及路口和县城公路各大路口等处增设大型广告宣传牌(配森林公园风景宣传画)。</w:t>
      </w:r>
    </w:p>
    <w:p>
      <w:pPr>
        <w:ind w:firstLine="480"/>
        <w:rPr>
          <w:rFonts w:ascii="Times New Roman" w:hAnsi="Times New Roman" w:cs="Times New Roman"/>
          <w:color w:val="auto"/>
        </w:rPr>
      </w:pPr>
      <w:r>
        <w:rPr>
          <w:rFonts w:ascii="Times New Roman" w:hAnsi="Times New Roman" w:cs="Times New Roman"/>
          <w:color w:val="auto"/>
        </w:rPr>
        <w:t>B.在森林公园内各大景区、游客集中点、旅游设施等地各主要出入口处，在已有导示牌基础上，规划增设大型旅游导示牌，标示森林公园各景区、景点布局名称、服务设施及游览线路图等详细信息。</w:t>
      </w:r>
    </w:p>
    <w:p>
      <w:pPr>
        <w:ind w:firstLine="480"/>
        <w:rPr>
          <w:rFonts w:ascii="Times New Roman" w:hAnsi="Times New Roman" w:cs="Times New Roman"/>
          <w:color w:val="auto"/>
        </w:rPr>
      </w:pPr>
      <w:r>
        <w:rPr>
          <w:rFonts w:ascii="Times New Roman" w:hAnsi="Times New Roman" w:cs="Times New Roman"/>
          <w:color w:val="auto"/>
        </w:rPr>
        <w:t>C.根据各景区情况，规划在各道路出入口处设置指示路牌，对所在地位置进行标示指引，标明方向、前方目标、距离、景点、服务设施等。</w:t>
      </w:r>
    </w:p>
    <w:p>
      <w:pPr>
        <w:ind w:firstLine="480"/>
        <w:rPr>
          <w:rFonts w:ascii="Times New Roman" w:hAnsi="Times New Roman" w:cs="Times New Roman"/>
          <w:color w:val="auto"/>
        </w:rPr>
      </w:pPr>
      <w:r>
        <w:rPr>
          <w:rFonts w:ascii="Times New Roman" w:hAnsi="Times New Roman" w:cs="Times New Roman"/>
          <w:color w:val="auto"/>
        </w:rPr>
        <w:t>D.在森林公园的主要景区景点处规划旅游服务提示牌，对旅游接待、商店、餐饮、停车、生态厕所等进行标示。</w:t>
      </w:r>
    </w:p>
    <w:p>
      <w:pPr>
        <w:ind w:firstLine="480"/>
        <w:rPr>
          <w:rFonts w:ascii="Times New Roman" w:hAnsi="Times New Roman" w:cs="Times New Roman"/>
          <w:color w:val="auto"/>
        </w:rPr>
      </w:pPr>
      <w:r>
        <w:rPr>
          <w:rFonts w:ascii="Times New Roman" w:hAnsi="Times New Roman" w:cs="Times New Roman"/>
          <w:color w:val="auto"/>
        </w:rPr>
        <w:t>E.在森林公园的主要景区各景点处规划说明解说牌，对景点的性质、历史、内涵等信息进行说明。</w:t>
      </w:r>
    </w:p>
    <w:p>
      <w:pPr>
        <w:ind w:firstLine="480"/>
        <w:rPr>
          <w:rFonts w:ascii="Times New Roman" w:hAnsi="Times New Roman" w:cs="Times New Roman"/>
          <w:color w:val="auto"/>
        </w:rPr>
      </w:pPr>
      <w:r>
        <w:rPr>
          <w:rFonts w:ascii="Times New Roman" w:hAnsi="Times New Roman" w:cs="Times New Roman"/>
          <w:color w:val="auto"/>
        </w:rPr>
        <w:t>F.规划在森林公园范围内设置环保宣传牌，对过往游客及社区居民进行环保宣传与教育。建设地点主要在广场、停车场、休息驿站、道路交叉口等地。</w:t>
      </w:r>
    </w:p>
    <w:p>
      <w:pPr>
        <w:ind w:firstLine="480"/>
        <w:rPr>
          <w:rFonts w:ascii="Times New Roman" w:hAnsi="Times New Roman" w:cs="Times New Roman"/>
          <w:color w:val="auto"/>
        </w:rPr>
      </w:pPr>
      <w:r>
        <w:rPr>
          <w:rFonts w:ascii="Times New Roman" w:hAnsi="Times New Roman" w:cs="Times New Roman"/>
          <w:color w:val="auto"/>
        </w:rPr>
        <w:t>G.对森林公园内的珍稀保护植物、古树名木、观赏植物等规划植物标牌1000 块，对其种名、科名、拉丁名、树龄、形态特征、地理分布、观赏价值等进行挂牌标示与介绍。</w:t>
      </w:r>
    </w:p>
    <w:p>
      <w:pPr>
        <w:ind w:firstLine="480"/>
        <w:rPr>
          <w:rFonts w:ascii="Times New Roman" w:hAnsi="Times New Roman" w:cs="Times New Roman"/>
          <w:color w:val="auto"/>
        </w:rPr>
      </w:pPr>
      <w:r>
        <w:rPr>
          <w:rFonts w:ascii="Times New Roman" w:hAnsi="Times New Roman" w:cs="Times New Roman"/>
          <w:color w:val="auto"/>
        </w:rPr>
        <w:t>②出版物解说系统</w:t>
      </w:r>
    </w:p>
    <w:p>
      <w:pPr>
        <w:ind w:firstLine="480"/>
        <w:rPr>
          <w:rFonts w:ascii="Times New Roman" w:hAnsi="Times New Roman" w:cs="Times New Roman"/>
          <w:color w:val="auto"/>
        </w:rPr>
      </w:pPr>
      <w:r>
        <w:rPr>
          <w:rFonts w:ascii="Times New Roman" w:hAnsi="Times New Roman" w:cs="Times New Roman"/>
          <w:color w:val="auto"/>
        </w:rPr>
        <w:t>出版物解说主要有湖南金洞国家森林公园导游图、手画册等景点、活动内容与服务设施等的图文介绍。应尽可能开发多种信息的出版物，如关于森林公园的文字说明、景观图片、影像资料、研究史料和文献、历史典故等，加深游客对森林公园的认识和了解，加大对外促销展示力度。这些资料应大小适中，印刷装帧精美，便于携带，可与导游图相结合印制出版，还可综合以上信息汇编成简易手册，并在交通出入口、商店、饭店等客源集散点免费提供或出售，作为旅游者的重要信息来源和旅游纪念。</w:t>
      </w:r>
    </w:p>
    <w:p>
      <w:pPr>
        <w:ind w:firstLine="480"/>
        <w:rPr>
          <w:rFonts w:ascii="Times New Roman" w:hAnsi="Times New Roman" w:cs="Times New Roman"/>
          <w:color w:val="auto"/>
        </w:rPr>
      </w:pPr>
      <w:r>
        <w:rPr>
          <w:rFonts w:ascii="Times New Roman" w:hAnsi="Times New Roman" w:cs="Times New Roman"/>
          <w:color w:val="auto"/>
        </w:rPr>
        <w:t>规划印制《湖南金洞国家森林公园导游图》、《湖南金洞国家森林公园生态文化》、《湖南金洞国家森林公园景观画册》等出版物。</w:t>
      </w:r>
    </w:p>
    <w:p>
      <w:pPr>
        <w:ind w:firstLine="480"/>
        <w:rPr>
          <w:rFonts w:ascii="Times New Roman" w:hAnsi="Times New Roman" w:cs="Times New Roman"/>
          <w:color w:val="auto"/>
        </w:rPr>
      </w:pPr>
      <w:r>
        <w:rPr>
          <w:rFonts w:ascii="Times New Roman" w:hAnsi="Times New Roman" w:cs="Times New Roman"/>
          <w:color w:val="auto"/>
        </w:rPr>
        <w:t>③音像图文展示与播放系统</w:t>
      </w:r>
    </w:p>
    <w:p>
      <w:pPr>
        <w:ind w:firstLine="480"/>
        <w:rPr>
          <w:rFonts w:ascii="Times New Roman" w:hAnsi="Times New Roman" w:cs="Times New Roman"/>
          <w:color w:val="auto"/>
        </w:rPr>
      </w:pPr>
      <w:r>
        <w:rPr>
          <w:rFonts w:ascii="Times New Roman" w:hAnsi="Times New Roman" w:cs="Times New Roman"/>
          <w:color w:val="auto"/>
        </w:rPr>
        <w:t>制作全面反映森林公园情况的音像影像制品，包括森林公园的基本情况介绍、气象气候、地质地貌、野生动植物资源等自然地理环境特征、独特的自然景观、人文历史遗迹、已开发景点、不同季节的森林景观等。在旅游服务区、游客休憩场所设置放映屏幕，向游客播放视频介绍，或者作为旅游纪念品委托相关商店对游客出售。</w:t>
      </w:r>
    </w:p>
    <w:p>
      <w:pPr>
        <w:ind w:firstLine="480"/>
        <w:rPr>
          <w:rFonts w:ascii="Times New Roman" w:hAnsi="Times New Roman" w:cs="Times New Roman"/>
          <w:color w:val="auto"/>
        </w:rPr>
      </w:pPr>
      <w:r>
        <w:rPr>
          <w:rFonts w:ascii="Times New Roman" w:hAnsi="Times New Roman" w:cs="Times New Roman"/>
          <w:color w:val="auto"/>
        </w:rPr>
        <w:t>④自助咨询服务系统</w:t>
      </w:r>
    </w:p>
    <w:p>
      <w:pPr>
        <w:ind w:firstLine="480"/>
        <w:rPr>
          <w:rFonts w:ascii="Times New Roman" w:hAnsi="Times New Roman" w:cs="Times New Roman"/>
          <w:color w:val="auto"/>
        </w:rPr>
      </w:pPr>
      <w:r>
        <w:rPr>
          <w:rFonts w:ascii="Times New Roman" w:hAnsi="Times New Roman" w:cs="Times New Roman"/>
          <w:color w:val="auto"/>
        </w:rPr>
        <w:t>通过整合、集成物联网、泛在网、移动通信和云计算等信息技术，构建智慧网络，建设</w:t>
      </w:r>
      <w:r>
        <w:rPr>
          <w:rFonts w:hint="eastAsia" w:ascii="Times New Roman" w:hAnsi="Times New Roman" w:cs="Times New Roman"/>
          <w:color w:val="auto"/>
        </w:rPr>
        <w:t>“</w:t>
      </w:r>
      <w:r>
        <w:rPr>
          <w:rFonts w:ascii="Times New Roman" w:hAnsi="Times New Roman" w:cs="Times New Roman"/>
          <w:color w:val="auto"/>
        </w:rPr>
        <w:t>智慧公园</w:t>
      </w:r>
      <w:r>
        <w:rPr>
          <w:rFonts w:hint="eastAsia" w:ascii="Times New Roman" w:hAnsi="Times New Roman" w:cs="Times New Roman"/>
          <w:color w:val="auto"/>
        </w:rPr>
        <w:t>”</w:t>
      </w:r>
      <w:r>
        <w:rPr>
          <w:rFonts w:ascii="Times New Roman" w:hAnsi="Times New Roman" w:cs="Times New Roman"/>
          <w:color w:val="auto"/>
        </w:rPr>
        <w:t>或</w:t>
      </w:r>
      <w:r>
        <w:rPr>
          <w:rFonts w:hint="eastAsia" w:ascii="Times New Roman" w:hAnsi="Times New Roman" w:cs="Times New Roman"/>
          <w:color w:val="auto"/>
        </w:rPr>
        <w:t>“</w:t>
      </w:r>
      <w:r>
        <w:rPr>
          <w:rFonts w:ascii="Times New Roman" w:hAnsi="Times New Roman" w:cs="Times New Roman"/>
          <w:color w:val="auto"/>
        </w:rPr>
        <w:t>智慧景区</w:t>
      </w:r>
      <w:r>
        <w:rPr>
          <w:rFonts w:hint="eastAsia" w:ascii="Times New Roman" w:hAnsi="Times New Roman" w:cs="Times New Roman"/>
          <w:color w:val="auto"/>
        </w:rPr>
        <w:t>”</w:t>
      </w:r>
      <w:r>
        <w:rPr>
          <w:rFonts w:ascii="Times New Roman" w:hAnsi="Times New Roman" w:cs="Times New Roman"/>
          <w:color w:val="auto"/>
        </w:rPr>
        <w:t>。规划设立互联网网站，方便游客采用上网手段购买电子门票和查询各类旅游信息。同时开发旅游服务信息自助查询系统，设置在各景区主要入口区和路段，以提供人机交互式自助咨询服务等。以电脑触摸屏自助咨询的方式为游客提供景点图文资料介绍、游程安排服务、旅游信息查询等丰富的内容和最大的便利，使游客根据自己需要选择性的查阅决定旅游路线和方式。规划在森林公园内建设旅游服务信息自助查询系统1套及触摸式旅游服务信息自助查询终端20个。</w:t>
      </w:r>
    </w:p>
    <w:p>
      <w:pPr>
        <w:ind w:firstLine="480"/>
        <w:rPr>
          <w:rFonts w:ascii="Times New Roman" w:hAnsi="Times New Roman" w:cs="Times New Roman"/>
          <w:b/>
          <w:bCs/>
          <w:color w:val="auto"/>
        </w:rPr>
      </w:pPr>
      <w:r>
        <w:rPr>
          <w:rFonts w:ascii="Times New Roman" w:hAnsi="Times New Roman" w:cs="Times New Roman"/>
          <w:b/>
          <w:bCs/>
          <w:color w:val="auto"/>
        </w:rPr>
        <w:t>(2) 向导式解说系统建设</w:t>
      </w:r>
    </w:p>
    <w:p>
      <w:pPr>
        <w:ind w:firstLine="480"/>
        <w:rPr>
          <w:rFonts w:ascii="Times New Roman" w:hAnsi="Times New Roman" w:cs="Times New Roman"/>
          <w:color w:val="auto"/>
        </w:rPr>
      </w:pPr>
      <w:r>
        <w:rPr>
          <w:rFonts w:ascii="Times New Roman" w:hAnsi="Times New Roman" w:cs="Times New Roman"/>
          <w:color w:val="auto"/>
        </w:rPr>
        <w:t>规划在森林公园主入口处建立导游中心，负责森林公园的旅游讲解相关工作。在各景区主要入口设立相应导游点，根据人流量，配设导游、讲解员或解说员数人。同时，森林公园应适当考虑增加精通外语的导游，负责接待国外游客。</w:t>
      </w:r>
    </w:p>
    <w:p>
      <w:pPr>
        <w:ind w:firstLine="480"/>
        <w:rPr>
          <w:rFonts w:ascii="Times New Roman" w:hAnsi="Times New Roman" w:cs="Times New Roman"/>
          <w:color w:val="auto"/>
        </w:rPr>
      </w:pPr>
      <w:r>
        <w:rPr>
          <w:rFonts w:ascii="Times New Roman" w:hAnsi="Times New Roman" w:cs="Times New Roman"/>
          <w:color w:val="auto"/>
        </w:rPr>
        <w:t>导游中心的全体员工需持导游证上岗，熟悉森林公园和相关生态、文化背景知识，应热情大方、服务周到、统一服饰，能针对不同层次游客的需要，提供有特色的导游讲解服务。</w:t>
      </w:r>
    </w:p>
    <w:p>
      <w:pPr>
        <w:ind w:firstLine="480"/>
        <w:rPr>
          <w:rFonts w:ascii="Times New Roman" w:hAnsi="Times New Roman" w:cs="Times New Roman"/>
          <w:b/>
          <w:bCs/>
          <w:color w:val="auto"/>
        </w:rPr>
      </w:pPr>
      <w:r>
        <w:rPr>
          <w:rFonts w:ascii="Times New Roman" w:hAnsi="Times New Roman" w:cs="Times New Roman"/>
          <w:b/>
          <w:bCs/>
          <w:color w:val="auto"/>
        </w:rPr>
        <w:t>(3) 电子导游APP建设</w:t>
      </w:r>
    </w:p>
    <w:p>
      <w:pPr>
        <w:ind w:firstLine="480"/>
        <w:rPr>
          <w:rFonts w:ascii="Times New Roman" w:hAnsi="Times New Roman" w:cs="Times New Roman"/>
          <w:color w:val="auto"/>
        </w:rPr>
      </w:pPr>
      <w:r>
        <w:rPr>
          <w:rFonts w:ascii="Times New Roman" w:hAnsi="Times New Roman" w:cs="Times New Roman"/>
          <w:color w:val="auto"/>
        </w:rPr>
        <w:t>规划在森林公园内建设电子导游APP系统1套，将整个景区打造成一个卡通画面。游客可利用手机、平板电脑等电子设备，下载景区APP，即可看到整个景区的卡通地图，地图中包括景点查询、旅游线路查询、植物科普信息查询等功能，可实现实时景点介绍、推荐最佳旅游线路、植物科普认知等。还可以为游客自动生成游记，通过手机、网络，可向微信圈、微博、QQ 空间等转发分享旅程。通过这些，既可以满足游客需求，又可以为森林公园做出有力的宣传。</w:t>
      </w:r>
    </w:p>
    <w:p>
      <w:pPr>
        <w:jc w:val="center"/>
        <w:rPr>
          <w:rFonts w:ascii="Times New Roman" w:hAnsi="Times New Roman" w:cs="Times New Roman"/>
          <w:color w:val="auto"/>
        </w:rPr>
      </w:pPr>
      <w:r>
        <w:rPr>
          <w:rFonts w:ascii="Times New Roman" w:hAnsi="Times New Roman" w:cs="Times New Roman"/>
          <w:color w:val="auto"/>
        </w:rPr>
        <w:br w:type="page"/>
      </w:r>
    </w:p>
    <w:p>
      <w:pPr>
        <w:jc w:val="center"/>
        <w:outlineLvl w:val="0"/>
        <w:rPr>
          <w:rFonts w:ascii="Times New Roman" w:hAnsi="Times New Roman" w:cs="Times New Roman"/>
          <w:color w:val="auto"/>
          <w:sz w:val="30"/>
          <w:szCs w:val="30"/>
        </w:rPr>
      </w:pPr>
      <w:bookmarkStart w:id="398" w:name="_Toc8592"/>
      <w:bookmarkStart w:id="399" w:name="_Toc17052666"/>
      <w:bookmarkStart w:id="400" w:name="_Toc26730"/>
      <w:bookmarkStart w:id="401" w:name="_Toc32666_WPSOffice_Level1"/>
      <w:bookmarkStart w:id="402" w:name="_Toc17052504"/>
      <w:bookmarkStart w:id="403" w:name="_Toc17052335"/>
      <w:r>
        <w:rPr>
          <w:rFonts w:ascii="Times New Roman" w:hAnsi="Times New Roman" w:cs="Times New Roman"/>
          <w:b/>
          <w:bCs/>
          <w:color w:val="auto"/>
          <w:sz w:val="30"/>
          <w:szCs w:val="30"/>
        </w:rPr>
        <w:t>第十章  森林生态旅游与服务设施规划</w:t>
      </w:r>
      <w:bookmarkEnd w:id="398"/>
      <w:bookmarkEnd w:id="399"/>
      <w:bookmarkEnd w:id="400"/>
      <w:bookmarkEnd w:id="401"/>
      <w:bookmarkEnd w:id="402"/>
      <w:bookmarkEnd w:id="403"/>
    </w:p>
    <w:p>
      <w:pPr>
        <w:pStyle w:val="3"/>
        <w:rPr>
          <w:rFonts w:ascii="Times New Roman" w:hAnsi="Times New Roman" w:cs="Times New Roman" w:eastAsiaTheme="minorEastAsia"/>
          <w:color w:val="auto"/>
          <w:sz w:val="24"/>
        </w:rPr>
      </w:pPr>
      <w:bookmarkStart w:id="404" w:name="_Toc21116"/>
      <w:bookmarkStart w:id="405" w:name="_Toc17052336"/>
      <w:bookmarkStart w:id="406" w:name="_Toc17052667"/>
      <w:bookmarkStart w:id="407" w:name="_Toc32286"/>
      <w:bookmarkStart w:id="408" w:name="_Toc14491_WPSOffice_Level2"/>
      <w:bookmarkStart w:id="409" w:name="_Toc17052505"/>
      <w:r>
        <w:rPr>
          <w:rFonts w:ascii="Times New Roman" w:hAnsi="Times New Roman" w:cs="Times New Roman" w:eastAsiaTheme="minorEastAsia"/>
          <w:color w:val="auto"/>
          <w:szCs w:val="22"/>
        </w:rPr>
        <w:t>10.1森林生态旅游产品定位</w:t>
      </w:r>
      <w:bookmarkEnd w:id="404"/>
      <w:bookmarkEnd w:id="405"/>
      <w:bookmarkEnd w:id="406"/>
      <w:bookmarkEnd w:id="407"/>
      <w:bookmarkEnd w:id="408"/>
      <w:bookmarkEnd w:id="409"/>
    </w:p>
    <w:p>
      <w:pPr>
        <w:rPr>
          <w:rFonts w:ascii="Times New Roman" w:hAnsi="Times New Roman" w:cs="Times New Roman"/>
          <w:color w:val="auto"/>
        </w:rPr>
      </w:pPr>
      <w:r>
        <w:rPr>
          <w:rFonts w:ascii="Times New Roman" w:hAnsi="Times New Roman" w:cs="Times New Roman"/>
          <w:color w:val="auto"/>
        </w:rPr>
        <w:t xml:space="preserve">    根据对金洞国家森林公园旅游资源、客源市场、功能定位的分析，在遵循</w:t>
      </w:r>
    </w:p>
    <w:p>
      <w:pPr>
        <w:rPr>
          <w:rFonts w:ascii="Times New Roman" w:hAnsi="Times New Roman" w:cs="Times New Roman"/>
          <w:color w:val="auto"/>
        </w:rPr>
      </w:pPr>
      <w:r>
        <w:rPr>
          <w:rFonts w:ascii="Times New Roman" w:hAnsi="Times New Roman" w:cs="Times New Roman"/>
          <w:color w:val="auto"/>
        </w:rPr>
        <w:t>旅游产品开发原则的基础上，以现有自然、人文资源为依托，以客源市场为导向，迎合游客需求，避免与周边森林公园同质化发展，进行差异化建设，经过精心设</w:t>
      </w:r>
    </w:p>
    <w:p>
      <w:pPr>
        <w:rPr>
          <w:rFonts w:ascii="Times New Roman" w:hAnsi="Times New Roman" w:cs="Times New Roman"/>
          <w:color w:val="auto"/>
        </w:rPr>
      </w:pPr>
      <w:r>
        <w:rPr>
          <w:rFonts w:ascii="Times New Roman" w:hAnsi="Times New Roman" w:cs="Times New Roman"/>
          <w:color w:val="auto"/>
        </w:rPr>
        <w:t>计、加工、生产、包装后，使资源优势转变为产品优势，以新型旅游产品突出公园特色，着力打造</w:t>
      </w:r>
      <w:r>
        <w:rPr>
          <w:rFonts w:ascii="Times New Roman" w:hAnsi="Times New Roman" w:cs="Times New Roman"/>
          <w:b/>
          <w:bCs/>
          <w:color w:val="auto"/>
        </w:rPr>
        <w:t>以森林生态观光为基础，</w:t>
      </w:r>
      <w:r>
        <w:rPr>
          <w:rFonts w:ascii="Times New Roman" w:hAnsi="Times New Roman" w:cs="Times New Roman"/>
          <w:color w:val="auto"/>
        </w:rPr>
        <w:t>主要游憩项目包括山地观光</w:t>
      </w:r>
      <w:r>
        <w:rPr>
          <w:rFonts w:hint="eastAsia" w:ascii="Times New Roman" w:hAnsi="Times New Roman" w:cs="Times New Roman"/>
          <w:color w:val="auto"/>
          <w:lang w:val="en-US" w:eastAsia="zh-CN"/>
        </w:rPr>
        <w:t>徒步</w:t>
      </w:r>
      <w:r>
        <w:rPr>
          <w:rFonts w:ascii="Times New Roman" w:hAnsi="Times New Roman" w:cs="Times New Roman"/>
          <w:color w:val="auto"/>
        </w:rPr>
        <w:t>、森林风景观光</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峡谷观光</w:t>
      </w:r>
      <w:r>
        <w:rPr>
          <w:rFonts w:ascii="Times New Roman" w:hAnsi="Times New Roman" w:cs="Times New Roman"/>
          <w:color w:val="auto"/>
        </w:rPr>
        <w:t>；</w:t>
      </w:r>
      <w:r>
        <w:rPr>
          <w:rFonts w:ascii="Times New Roman" w:hAnsi="Times New Roman" w:cs="Times New Roman"/>
          <w:b/>
          <w:bCs/>
          <w:color w:val="auto"/>
        </w:rPr>
        <w:t>以</w:t>
      </w:r>
      <w:r>
        <w:rPr>
          <w:rFonts w:hint="eastAsia" w:ascii="Times New Roman" w:hAnsi="Times New Roman" w:cs="Times New Roman"/>
          <w:b/>
          <w:bCs/>
          <w:color w:val="auto"/>
          <w:lang w:val="en-US" w:eastAsia="zh-CN"/>
        </w:rPr>
        <w:t>文化体验和</w:t>
      </w:r>
      <w:r>
        <w:rPr>
          <w:rFonts w:ascii="Times New Roman" w:hAnsi="Times New Roman" w:cs="Times New Roman"/>
          <w:b/>
          <w:bCs/>
          <w:color w:val="auto"/>
        </w:rPr>
        <w:t>休闲度假为重点，</w:t>
      </w:r>
      <w:r>
        <w:rPr>
          <w:rFonts w:ascii="Times New Roman" w:hAnsi="Times New Roman" w:cs="Times New Roman"/>
          <w:color w:val="auto"/>
        </w:rPr>
        <w:t>主要游憩项目包括</w:t>
      </w:r>
      <w:r>
        <w:rPr>
          <w:rFonts w:hint="eastAsia" w:ascii="Times New Roman" w:hAnsi="Times New Roman" w:cs="Times New Roman"/>
          <w:color w:val="auto"/>
          <w:lang w:val="en-US" w:eastAsia="zh-CN"/>
        </w:rPr>
        <w:t>红色旅游、</w:t>
      </w:r>
      <w:r>
        <w:rPr>
          <w:rFonts w:ascii="Times New Roman" w:hAnsi="Times New Roman" w:cs="Times New Roman"/>
          <w:color w:val="auto"/>
        </w:rPr>
        <w:t>露营休闲、峡谷漂流、</w:t>
      </w:r>
      <w:r>
        <w:rPr>
          <w:rFonts w:hint="eastAsia" w:ascii="Times New Roman" w:hAnsi="Times New Roman" w:cs="Times New Roman"/>
          <w:color w:val="auto"/>
        </w:rPr>
        <w:t>民俗</w:t>
      </w:r>
      <w:r>
        <w:rPr>
          <w:rFonts w:ascii="Times New Roman" w:hAnsi="Times New Roman" w:cs="Times New Roman"/>
          <w:color w:val="auto"/>
        </w:rPr>
        <w:t>度假；</w:t>
      </w:r>
      <w:r>
        <w:rPr>
          <w:rFonts w:ascii="Times New Roman" w:hAnsi="Times New Roman" w:cs="Times New Roman"/>
          <w:b/>
          <w:bCs/>
          <w:color w:val="auto"/>
        </w:rPr>
        <w:t>以森林康养和</w:t>
      </w:r>
      <w:r>
        <w:rPr>
          <w:rFonts w:hint="eastAsia" w:ascii="Times New Roman" w:hAnsi="Times New Roman" w:cs="Times New Roman"/>
          <w:b/>
          <w:bCs/>
          <w:color w:val="auto"/>
          <w:lang w:val="en-US" w:eastAsia="zh-CN"/>
        </w:rPr>
        <w:t>森林体验</w:t>
      </w:r>
      <w:r>
        <w:rPr>
          <w:rFonts w:ascii="Times New Roman" w:hAnsi="Times New Roman" w:cs="Times New Roman"/>
          <w:b/>
          <w:bCs/>
          <w:color w:val="auto"/>
        </w:rPr>
        <w:t>为特色，</w:t>
      </w:r>
      <w:r>
        <w:rPr>
          <w:rFonts w:ascii="Times New Roman" w:hAnsi="Times New Roman" w:cs="Times New Roman"/>
          <w:color w:val="auto"/>
        </w:rPr>
        <w:t>主要游憩项目包括森林康养、山地</w:t>
      </w:r>
      <w:r>
        <w:rPr>
          <w:rFonts w:hint="eastAsia" w:ascii="Times New Roman" w:hAnsi="Times New Roman" w:cs="Times New Roman"/>
          <w:color w:val="auto"/>
          <w:lang w:val="en-US" w:eastAsia="zh-CN"/>
        </w:rPr>
        <w:t>云动</w:t>
      </w:r>
      <w:r>
        <w:rPr>
          <w:rFonts w:ascii="Times New Roman" w:hAnsi="Times New Roman" w:cs="Times New Roman"/>
          <w:color w:val="auto"/>
        </w:rPr>
        <w:t>、溯溪体验、自然教育的四大旅游产品体系，再经过宣传、营销等渠道，使产品优势转变为商品优势，以此提高公园的经济效益和知名度。</w:t>
      </w:r>
    </w:p>
    <w:p>
      <w:pPr>
        <w:pStyle w:val="3"/>
        <w:rPr>
          <w:rFonts w:ascii="Times New Roman" w:hAnsi="Times New Roman" w:cs="Times New Roman" w:eastAsiaTheme="minorEastAsia"/>
          <w:color w:val="auto"/>
          <w:szCs w:val="22"/>
        </w:rPr>
      </w:pPr>
      <w:bookmarkStart w:id="410" w:name="_Toc13773_WPSOffice_Level2"/>
      <w:bookmarkStart w:id="411" w:name="_Toc17052337"/>
      <w:bookmarkStart w:id="412" w:name="_Toc17052506"/>
      <w:bookmarkStart w:id="413" w:name="_Toc17052668"/>
      <w:bookmarkStart w:id="414" w:name="_Toc20845"/>
      <w:bookmarkStart w:id="415" w:name="_Toc20065"/>
      <w:r>
        <w:rPr>
          <w:rFonts w:ascii="Times New Roman" w:hAnsi="Times New Roman" w:cs="Times New Roman" w:eastAsiaTheme="minorEastAsia"/>
          <w:color w:val="auto"/>
          <w:szCs w:val="22"/>
        </w:rPr>
        <w:t>10.2游憩项目策划</w:t>
      </w:r>
      <w:bookmarkEnd w:id="410"/>
      <w:bookmarkEnd w:id="411"/>
      <w:bookmarkEnd w:id="412"/>
      <w:bookmarkEnd w:id="413"/>
      <w:bookmarkEnd w:id="414"/>
      <w:bookmarkEnd w:id="415"/>
    </w:p>
    <w:p>
      <w:pPr>
        <w:pStyle w:val="4"/>
        <w:rPr>
          <w:rFonts w:ascii="Times New Roman" w:hAnsi="Times New Roman" w:cs="Times New Roman"/>
          <w:bCs/>
          <w:color w:val="auto"/>
        </w:rPr>
      </w:pPr>
      <w:bookmarkStart w:id="416" w:name="_Toc10150"/>
      <w:bookmarkStart w:id="417" w:name="_Toc17052507"/>
      <w:r>
        <w:rPr>
          <w:rFonts w:ascii="Times New Roman" w:hAnsi="Times New Roman" w:cs="Times New Roman"/>
          <w:bCs/>
          <w:color w:val="auto"/>
        </w:rPr>
        <w:t>10.2.1策划原则</w:t>
      </w:r>
      <w:bookmarkEnd w:id="416"/>
      <w:bookmarkEnd w:id="417"/>
    </w:p>
    <w:p>
      <w:pPr>
        <w:rPr>
          <w:rFonts w:ascii="Times New Roman" w:hAnsi="Times New Roman" w:cs="Times New Roman"/>
          <w:b/>
          <w:bCs/>
          <w:color w:val="auto"/>
        </w:rPr>
      </w:pPr>
      <w:r>
        <w:rPr>
          <w:rFonts w:ascii="Times New Roman" w:hAnsi="Times New Roman" w:cs="Times New Roman"/>
          <w:color w:val="auto"/>
        </w:rPr>
        <w:t xml:space="preserve">   </w:t>
      </w:r>
      <w:r>
        <w:rPr>
          <w:rFonts w:ascii="Times New Roman" w:hAnsi="Times New Roman" w:cs="Times New Roman"/>
          <w:b/>
          <w:bCs/>
          <w:color w:val="auto"/>
        </w:rPr>
        <w:t xml:space="preserve">（1）保护为主，开发为辅的原则 </w:t>
      </w:r>
    </w:p>
    <w:p>
      <w:pPr>
        <w:ind w:firstLine="480"/>
        <w:rPr>
          <w:rFonts w:ascii="Times New Roman" w:hAnsi="Times New Roman" w:cs="Times New Roman"/>
          <w:color w:val="auto"/>
        </w:rPr>
      </w:pPr>
      <w:r>
        <w:rPr>
          <w:rFonts w:ascii="Times New Roman" w:hAnsi="Times New Roman" w:cs="Times New Roman"/>
          <w:color w:val="auto"/>
        </w:rPr>
        <w:t xml:space="preserve">游憩项目的建设应在以保护环境为前提下进行合理开发，不能以牺牲环境为代价去建设游憩项目，不能先破坏再保护，要始终坚持保护为主、开发为辅的原则。因此对游憩项目的位置选择、规模、风格等的规划都要慎重而且必须充分考虑游客安全。 </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 xml:space="preserve">（2）因地制宜，突出地方特色原则 </w:t>
      </w:r>
    </w:p>
    <w:p>
      <w:pPr>
        <w:ind w:firstLine="480"/>
        <w:rPr>
          <w:rFonts w:ascii="Times New Roman" w:hAnsi="Times New Roman" w:cs="Times New Roman"/>
          <w:color w:val="auto"/>
        </w:rPr>
      </w:pPr>
      <w:r>
        <w:rPr>
          <w:rFonts w:ascii="Times New Roman" w:hAnsi="Times New Roman" w:cs="Times New Roman"/>
          <w:color w:val="auto"/>
        </w:rPr>
        <w:t>游憩项目规划要因地制宜，突出地方特色，地方特色越明显，森林公园特色就越鲜明，留给游客的印象就越深，宣传效应就越强。</w:t>
      </w:r>
    </w:p>
    <w:p>
      <w:pPr>
        <w:ind w:firstLine="480"/>
        <w:rPr>
          <w:rFonts w:ascii="Times New Roman" w:hAnsi="Times New Roman" w:cs="Times New Roman"/>
          <w:color w:val="auto"/>
        </w:rPr>
      </w:pPr>
      <w:r>
        <w:rPr>
          <w:rFonts w:ascii="Times New Roman" w:hAnsi="Times New Roman" w:cs="Times New Roman"/>
          <w:b/>
          <w:bCs/>
          <w:color w:val="auto"/>
        </w:rPr>
        <w:t>（3）游客参与原则</w:t>
      </w:r>
      <w:r>
        <w:rPr>
          <w:rFonts w:ascii="Times New Roman" w:hAnsi="Times New Roman" w:cs="Times New Roman"/>
          <w:color w:val="auto"/>
        </w:rPr>
        <w:t xml:space="preserve"> </w:t>
      </w:r>
    </w:p>
    <w:p>
      <w:pPr>
        <w:rPr>
          <w:rFonts w:ascii="Times New Roman" w:hAnsi="Times New Roman" w:cs="Times New Roman"/>
          <w:color w:val="auto"/>
        </w:rPr>
      </w:pPr>
      <w:r>
        <w:rPr>
          <w:rFonts w:ascii="Times New Roman" w:hAnsi="Times New Roman" w:cs="Times New Roman"/>
          <w:color w:val="auto"/>
        </w:rPr>
        <w:t xml:space="preserve">    任何游憩项目要迎合不同客源群体需求，要强调游客参与，要根据森林公园的资源特点，适当规划部分参与性强、趣味浓的游憩项目，吸引回头客，延长旅游产品的设计寿命。 </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（4）旅游产品开发的层次性原则</w:t>
      </w:r>
      <w:r>
        <w:rPr>
          <w:rFonts w:ascii="Times New Roman" w:hAnsi="Times New Roman" w:cs="Times New Roman"/>
          <w:color w:val="auto"/>
        </w:rPr>
        <w:t xml:space="preserve"> </w:t>
      </w:r>
    </w:p>
    <w:p>
      <w:pPr>
        <w:rPr>
          <w:rFonts w:ascii="Times New Roman" w:hAnsi="Times New Roman" w:cs="Times New Roman"/>
          <w:color w:val="auto"/>
        </w:rPr>
      </w:pPr>
      <w:r>
        <w:rPr>
          <w:rFonts w:ascii="Times New Roman" w:hAnsi="Times New Roman" w:cs="Times New Roman"/>
          <w:color w:val="auto"/>
        </w:rPr>
        <w:t xml:space="preserve">    森林公园旅游开发刚刚起步，在未来开发过程中必须从资金、技术、实力等实际情况出发，有重点、有步骤地进行逐级开发，由近及远、分期规划、分步实施，逐步带动整个金洞的旅游发展，实现森林公园开发的层次性。</w:t>
      </w:r>
    </w:p>
    <w:p>
      <w:pPr>
        <w:numPr>
          <w:ilvl w:val="0"/>
          <w:numId w:val="17"/>
        </w:numPr>
        <w:ind w:firstLine="480"/>
        <w:rPr>
          <w:rFonts w:ascii="Times New Roman" w:hAnsi="Times New Roman" w:cs="Times New Roman"/>
          <w:b/>
          <w:bCs/>
          <w:color w:val="auto"/>
        </w:rPr>
      </w:pPr>
      <w:r>
        <w:rPr>
          <w:rFonts w:ascii="Times New Roman" w:hAnsi="Times New Roman" w:cs="Times New Roman"/>
          <w:b/>
          <w:bCs/>
          <w:color w:val="auto"/>
        </w:rPr>
        <w:t xml:space="preserve">市场导向原则 </w:t>
      </w:r>
    </w:p>
    <w:p>
      <w:pPr>
        <w:ind w:firstLine="480"/>
        <w:rPr>
          <w:rFonts w:ascii="Times New Roman" w:hAnsi="Times New Roman" w:cs="Times New Roman"/>
          <w:color w:val="auto"/>
        </w:rPr>
      </w:pPr>
      <w:r>
        <w:rPr>
          <w:rFonts w:ascii="Times New Roman" w:hAnsi="Times New Roman" w:cs="Times New Roman"/>
          <w:color w:val="auto"/>
        </w:rPr>
        <w:t>游憩项目规划应顺应旅游业发展的趋势，开发出适应市场需求的旅游产品，与周边市场市场联系起来考虑，树立市场导向意识，注重市场需要，开发不同主题的专项旅游和特种旅游，以吸引不同类型不同层次的游客。</w:t>
      </w:r>
    </w:p>
    <w:p>
      <w:pPr>
        <w:pStyle w:val="4"/>
        <w:rPr>
          <w:rFonts w:ascii="Times New Roman" w:hAnsi="Times New Roman" w:cs="Times New Roman"/>
          <w:bCs/>
          <w:color w:val="auto"/>
          <w:szCs w:val="28"/>
        </w:rPr>
      </w:pPr>
      <w:bookmarkStart w:id="418" w:name="_Toc2603"/>
      <w:bookmarkStart w:id="419" w:name="_Toc17052508"/>
      <w:r>
        <w:rPr>
          <w:rFonts w:ascii="Times New Roman" w:hAnsi="Times New Roman" w:cs="Times New Roman"/>
          <w:bCs/>
          <w:color w:val="auto"/>
          <w:szCs w:val="28"/>
        </w:rPr>
        <w:t>10.2.2游憩项目策划</w:t>
      </w:r>
      <w:bookmarkEnd w:id="418"/>
      <w:bookmarkEnd w:id="419"/>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（1）红色旅游</w:t>
      </w:r>
    </w:p>
    <w:p>
      <w:pPr>
        <w:numPr>
          <w:ilvl w:val="0"/>
          <w:numId w:val="0"/>
        </w:numPr>
        <w:rPr>
          <w:rFonts w:hint="default" w:ascii="Times New Roman" w:hAnsi="Times New Roman" w:cs="Times New Roman"/>
          <w:bCs/>
          <w:color w:val="auto"/>
          <w:szCs w:val="28"/>
          <w:lang w:val="en-US" w:eastAsia="zh-CN"/>
        </w:rPr>
      </w:pPr>
      <w:r>
        <w:rPr>
          <w:rFonts w:hint="eastAsia" w:ascii="Times New Roman" w:hAnsi="Times New Roman" w:cs="Times New Roman"/>
          <w:bCs/>
          <w:color w:val="auto"/>
          <w:szCs w:val="28"/>
          <w:lang w:val="en-US" w:eastAsia="zh-CN"/>
        </w:rPr>
        <w:t xml:space="preserve">    依托毅行步道、毅行栈道、红军烈士纪念馆等项目，结合党建需求及红色文化研学体验需求，配套相关服务设施，定期策划相关红色主题活动，让游客更深入的体验当年红六军团长征经过金洞的各种情景。</w:t>
      </w:r>
    </w:p>
    <w:p>
      <w:pPr>
        <w:ind w:firstLine="480"/>
        <w:rPr>
          <w:rFonts w:hint="eastAsia" w:ascii="Times New Roman" w:hAnsi="Times New Roman" w:cs="Times New Roman" w:eastAsiaTheme="minorEastAsia"/>
          <w:b/>
          <w:bCs/>
          <w:color w:val="auto"/>
          <w:lang w:val="en-US" w:eastAsia="zh-CN"/>
        </w:rPr>
      </w:pPr>
      <w:r>
        <w:rPr>
          <w:rFonts w:ascii="Times New Roman" w:hAnsi="Times New Roman" w:cs="Times New Roman"/>
          <w:b/>
          <w:bCs/>
          <w:color w:val="auto"/>
        </w:rPr>
        <w:t>（</w:t>
      </w:r>
      <w:r>
        <w:rPr>
          <w:rFonts w:hint="eastAsia" w:ascii="Times New Roman" w:hAnsi="Times New Roman" w:cs="Times New Roman"/>
          <w:b/>
          <w:bCs/>
          <w:color w:val="auto"/>
          <w:lang w:val="en-US" w:eastAsia="zh-CN"/>
        </w:rPr>
        <w:t>2</w:t>
      </w:r>
      <w:r>
        <w:rPr>
          <w:rFonts w:ascii="Times New Roman" w:hAnsi="Times New Roman" w:cs="Times New Roman"/>
          <w:b/>
          <w:bCs/>
          <w:color w:val="auto"/>
        </w:rPr>
        <w:t>）山地观光</w:t>
      </w:r>
      <w:r>
        <w:rPr>
          <w:rFonts w:hint="eastAsia" w:ascii="Times New Roman" w:hAnsi="Times New Roman" w:cs="Times New Roman"/>
          <w:b/>
          <w:bCs/>
          <w:color w:val="auto"/>
          <w:lang w:val="en-US" w:eastAsia="zh-CN"/>
        </w:rPr>
        <w:t>徒步</w:t>
      </w:r>
    </w:p>
    <w:p>
      <w:pPr>
        <w:ind w:firstLine="480"/>
        <w:rPr>
          <w:rFonts w:ascii="Times New Roman" w:hAnsi="Times New Roman" w:cs="Times New Roman"/>
          <w:color w:val="auto"/>
        </w:rPr>
      </w:pPr>
      <w:r>
        <w:rPr>
          <w:rFonts w:ascii="Times New Roman" w:hAnsi="Times New Roman" w:cs="Times New Roman"/>
          <w:color w:val="auto"/>
        </w:rPr>
        <w:t>依托将军岩、南天门等高地势资源基础和</w:t>
      </w:r>
      <w:r>
        <w:rPr>
          <w:rFonts w:hint="eastAsia" w:ascii="Times New Roman" w:hAnsi="Times New Roman" w:cs="Times New Roman"/>
          <w:color w:val="auto"/>
          <w:lang w:val="en-US" w:eastAsia="zh-CN"/>
        </w:rPr>
        <w:t>点将台</w:t>
      </w:r>
      <w:r>
        <w:rPr>
          <w:rFonts w:ascii="Times New Roman" w:hAnsi="Times New Roman" w:cs="Times New Roman"/>
          <w:color w:val="auto"/>
        </w:rPr>
        <w:t>、</w:t>
      </w:r>
      <w:r>
        <w:rPr>
          <w:rFonts w:hint="eastAsia" w:ascii="Times New Roman" w:hAnsi="Times New Roman" w:cs="Times New Roman"/>
          <w:color w:val="auto"/>
          <w:lang w:val="en-US" w:eastAsia="zh-CN"/>
        </w:rPr>
        <w:t>毅行步道、天门栈道、</w:t>
      </w:r>
      <w:r>
        <w:rPr>
          <w:rFonts w:ascii="Times New Roman" w:hAnsi="Times New Roman" w:cs="Times New Roman"/>
          <w:color w:val="auto"/>
        </w:rPr>
        <w:t>林冠步道等游道基础，迎合游客观光需求，配套瞭望台等设施，让游客把锻炼身体与观光游览有机地结合起来</w:t>
      </w:r>
      <w:r>
        <w:rPr>
          <w:rFonts w:hint="eastAsia" w:ascii="Times New Roman" w:hAnsi="Times New Roman" w:cs="Times New Roman"/>
          <w:color w:val="auto"/>
          <w:lang w:eastAsia="zh-CN"/>
        </w:rPr>
        <w:t>，</w:t>
      </w:r>
      <w:r>
        <w:rPr>
          <w:rFonts w:ascii="Times New Roman" w:hAnsi="Times New Roman" w:cs="Times New Roman"/>
          <w:color w:val="auto"/>
        </w:rPr>
        <w:t>能在海拔视角最好、森林景观最美、植被资源最丰富的地段将金洞国家森林公园全景尽收眼底，在徒步中领略公园山地风光，真正使游客与自然融为一体。</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（3）森林观光</w:t>
      </w:r>
    </w:p>
    <w:p>
      <w:pPr>
        <w:rPr>
          <w:rFonts w:ascii="Times New Roman" w:hAnsi="Times New Roman" w:cs="Times New Roman"/>
          <w:color w:val="auto"/>
        </w:rPr>
      </w:pPr>
      <w:r>
        <w:rPr>
          <w:rFonts w:ascii="Times New Roman" w:hAnsi="Times New Roman" w:cs="Times New Roman"/>
          <w:color w:val="auto"/>
        </w:rPr>
        <w:t xml:space="preserve">    公园内西南部麻拐漕——葫芦岐地段是公园植被覆盖率最高、风景资源最好的区域，是开展森林风景观光的绝好去处，依托公园规划的</w:t>
      </w:r>
      <w:r>
        <w:rPr>
          <w:rFonts w:hint="eastAsia" w:ascii="Times New Roman" w:hAnsi="Times New Roman" w:cs="Times New Roman"/>
          <w:color w:val="auto"/>
        </w:rPr>
        <w:t>楠木王国、主题</w:t>
      </w:r>
      <w:r>
        <w:rPr>
          <w:rFonts w:ascii="Times New Roman" w:hAnsi="Times New Roman" w:cs="Times New Roman"/>
          <w:color w:val="auto"/>
        </w:rPr>
        <w:t>步道，串联各个景观资源点，使游客能更深入感受金洞国家森林公园的森林风景。</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（4）露营休闲</w:t>
      </w:r>
    </w:p>
    <w:p>
      <w:pPr>
        <w:rPr>
          <w:rFonts w:ascii="Times New Roman" w:hAnsi="Times New Roman" w:cs="Times New Roman"/>
          <w:color w:val="auto"/>
        </w:rPr>
      </w:pPr>
      <w:r>
        <w:rPr>
          <w:rFonts w:ascii="Times New Roman" w:hAnsi="Times New Roman" w:cs="Times New Roman"/>
          <w:color w:val="auto"/>
        </w:rPr>
        <w:t xml:space="preserve">    利用</w:t>
      </w:r>
      <w:r>
        <w:rPr>
          <w:rFonts w:hint="eastAsia" w:ascii="Times New Roman" w:hAnsi="Times New Roman" w:cs="Times New Roman"/>
          <w:color w:val="auto"/>
          <w:lang w:val="en-US" w:eastAsia="zh-CN"/>
        </w:rPr>
        <w:t>冷水沅管理服务区</w:t>
      </w:r>
      <w:r>
        <w:rPr>
          <w:rFonts w:hint="eastAsia" w:ascii="Times New Roman" w:hAnsi="Times New Roman" w:cs="Times New Roman"/>
          <w:color w:val="auto"/>
        </w:rPr>
        <w:t>内</w:t>
      </w:r>
      <w:r>
        <w:rPr>
          <w:rFonts w:ascii="Times New Roman" w:hAnsi="Times New Roman" w:cs="Times New Roman"/>
          <w:color w:val="auto"/>
        </w:rPr>
        <w:t>植被环境良好、水资源丰富、地势平坦空阔、道路交通便捷等有利条件，建设以帐篷营地</w:t>
      </w:r>
      <w:r>
        <w:rPr>
          <w:rFonts w:hint="eastAsia" w:ascii="Times New Roman" w:hAnsi="Times New Roman" w:cs="Times New Roman"/>
          <w:color w:val="auto"/>
          <w:lang w:val="en-US" w:eastAsia="zh-CN"/>
        </w:rPr>
        <w:t>为主的星空营地项目，</w:t>
      </w:r>
      <w:r>
        <w:rPr>
          <w:rFonts w:ascii="Times New Roman" w:hAnsi="Times New Roman" w:cs="Times New Roman"/>
          <w:color w:val="auto"/>
        </w:rPr>
        <w:t>规划总占地面积</w:t>
      </w:r>
      <w:r>
        <w:rPr>
          <w:rFonts w:hint="eastAsia" w:ascii="Times New Roman" w:hAnsi="Times New Roman" w:cs="Times New Roman"/>
          <w:color w:val="auto"/>
          <w:lang w:val="en-US" w:eastAsia="zh-CN"/>
        </w:rPr>
        <w:t>约2500平方米，同时结合仙人点金池配套各种露营设施及活动场地，</w:t>
      </w:r>
      <w:r>
        <w:rPr>
          <w:rFonts w:ascii="Times New Roman" w:hAnsi="Times New Roman" w:cs="Times New Roman"/>
          <w:color w:val="auto"/>
        </w:rPr>
        <w:t>包括篝火晚会、滨水烧烤场等配套项目。</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（5）峡谷观光</w:t>
      </w:r>
    </w:p>
    <w:p>
      <w:pPr>
        <w:ind w:firstLine="480"/>
        <w:rPr>
          <w:rFonts w:ascii="Times New Roman" w:hAnsi="Times New Roman" w:cs="Times New Roman"/>
          <w:color w:val="auto"/>
        </w:rPr>
      </w:pPr>
      <w:r>
        <w:rPr>
          <w:rFonts w:ascii="Times New Roman" w:hAnsi="Times New Roman" w:cs="Times New Roman"/>
          <w:color w:val="auto"/>
        </w:rPr>
        <w:t>小黄司河由东向西贯穿整个金洞国家森林公园，其中下游，溪水潺潺，鸟语花香，谷幽山静，河滩较多，两边是</w:t>
      </w:r>
      <w:r>
        <w:rPr>
          <w:rFonts w:hint="eastAsia" w:ascii="Times New Roman" w:hAnsi="Times New Roman" w:cs="Times New Roman"/>
          <w:color w:val="auto"/>
          <w:lang w:val="en-US" w:eastAsia="zh-CN"/>
        </w:rPr>
        <w:t>高耸的山体，</w:t>
      </w:r>
      <w:r>
        <w:rPr>
          <w:rFonts w:ascii="Times New Roman" w:hAnsi="Times New Roman" w:cs="Times New Roman"/>
          <w:color w:val="auto"/>
        </w:rPr>
        <w:t>茂密的森林，</w:t>
      </w:r>
      <w:r>
        <w:rPr>
          <w:rFonts w:hint="eastAsia" w:ascii="Times New Roman" w:hAnsi="Times New Roman" w:cs="Times New Roman"/>
          <w:color w:val="auto"/>
          <w:lang w:val="en-US" w:eastAsia="zh-CN"/>
        </w:rPr>
        <w:t>形成一个相对封闭的峡谷，</w:t>
      </w:r>
      <w:r>
        <w:rPr>
          <w:rFonts w:ascii="Times New Roman" w:hAnsi="Times New Roman" w:cs="Times New Roman"/>
          <w:color w:val="auto"/>
        </w:rPr>
        <w:t>河内怪石嶙峋，是</w:t>
      </w:r>
      <w:r>
        <w:rPr>
          <w:rFonts w:hint="eastAsia" w:ascii="Times New Roman" w:hAnsi="Times New Roman" w:cs="Times New Roman"/>
          <w:color w:val="auto"/>
          <w:lang w:val="en-US" w:eastAsia="zh-CN"/>
        </w:rPr>
        <w:t>观光体验</w:t>
      </w:r>
      <w:r>
        <w:rPr>
          <w:rFonts w:ascii="Times New Roman" w:hAnsi="Times New Roman" w:cs="Times New Roman"/>
          <w:color w:val="auto"/>
        </w:rPr>
        <w:t>的好去处。依托</w:t>
      </w:r>
      <w:r>
        <w:rPr>
          <w:rFonts w:hint="eastAsia" w:ascii="Times New Roman" w:hAnsi="Times New Roman" w:cs="Times New Roman"/>
          <w:color w:val="auto"/>
          <w:lang w:val="en-US" w:eastAsia="zh-CN"/>
        </w:rPr>
        <w:t>优越的景观资源，</w:t>
      </w:r>
      <w:r>
        <w:rPr>
          <w:rFonts w:ascii="Times New Roman" w:hAnsi="Times New Roman" w:cs="Times New Roman"/>
          <w:color w:val="auto"/>
        </w:rPr>
        <w:t>在公园安全设施建设</w:t>
      </w:r>
      <w:r>
        <w:rPr>
          <w:rFonts w:hint="eastAsia" w:ascii="Times New Roman" w:hAnsi="Times New Roman" w:cs="Times New Roman"/>
          <w:color w:val="auto"/>
          <w:lang w:val="en-US" w:eastAsia="zh-CN"/>
        </w:rPr>
        <w:t>及交通体系</w:t>
      </w:r>
      <w:r>
        <w:rPr>
          <w:rFonts w:ascii="Times New Roman" w:hAnsi="Times New Roman" w:cs="Times New Roman"/>
          <w:color w:val="auto"/>
        </w:rPr>
        <w:t>完善后，游客可以更</w:t>
      </w:r>
      <w:r>
        <w:rPr>
          <w:rFonts w:hint="eastAsia" w:ascii="Times New Roman" w:hAnsi="Times New Roman" w:cs="Times New Roman"/>
          <w:color w:val="auto"/>
          <w:lang w:val="en-US" w:eastAsia="zh-CN"/>
        </w:rPr>
        <w:t>方便的进行峡谷观光休闲体验</w:t>
      </w:r>
      <w:r>
        <w:rPr>
          <w:rFonts w:ascii="Times New Roman" w:hAnsi="Times New Roman" w:cs="Times New Roman"/>
          <w:color w:val="auto"/>
        </w:rPr>
        <w:t>。</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（6）峡谷漂流</w:t>
      </w:r>
    </w:p>
    <w:p>
      <w:pPr>
        <w:ind w:firstLine="480"/>
        <w:rPr>
          <w:rFonts w:ascii="Times New Roman" w:hAnsi="Times New Roman" w:cs="Times New Roman"/>
          <w:color w:val="auto"/>
        </w:rPr>
      </w:pPr>
      <w:r>
        <w:rPr>
          <w:rFonts w:ascii="Times New Roman" w:hAnsi="Times New Roman" w:cs="Times New Roman"/>
          <w:color w:val="auto"/>
        </w:rPr>
        <w:t>依托小黄司河上游金洞漂流段，对其进行漂流河段整治及起漂点设施改造，沿河设立漂流导游标示牌，标示牌上应标明滩名、潭名、长度、水深、景点名称等。在弯急、水急、落差大处应设立醒目的警示标志，以提示游客预先做好应急准备。对漂流河段的危险基石进行清理，漂流险要处应安排救援人员站岗，在确保游客安全的基础上，让游客能更尽情尽兴的体验峡谷漂流。</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（7）民俗度假</w:t>
      </w:r>
    </w:p>
    <w:p>
      <w:pPr>
        <w:rPr>
          <w:rFonts w:ascii="Times New Roman" w:hAnsi="Times New Roman" w:cs="Times New Roman"/>
          <w:color w:val="auto"/>
        </w:rPr>
      </w:pPr>
      <w:r>
        <w:rPr>
          <w:rFonts w:ascii="Times New Roman" w:hAnsi="Times New Roman" w:cs="Times New Roman"/>
          <w:color w:val="auto"/>
          <w:szCs w:val="32"/>
        </w:rPr>
        <w:t xml:space="preserve">    依托冷水沅瑶乡风情及周边优良的森林风景资源，建议在冷水沅处结合现有民居规划</w:t>
      </w:r>
      <w:r>
        <w:rPr>
          <w:rFonts w:hint="eastAsia" w:ascii="Times New Roman" w:hAnsi="Times New Roman" w:eastAsia="宋体" w:cs="Times New Roman"/>
          <w:color w:val="auto"/>
          <w:shd w:val="clear" w:color="auto" w:fill="FFFFFF"/>
        </w:rPr>
        <w:t>道教</w:t>
      </w:r>
      <w:r>
        <w:rPr>
          <w:rFonts w:hint="eastAsia" w:ascii="Times New Roman" w:hAnsi="Times New Roman" w:eastAsia="宋体" w:cs="Times New Roman"/>
          <w:color w:val="auto"/>
          <w:shd w:val="clear" w:color="auto" w:fill="FFFFFF"/>
          <w:lang w:val="en-US" w:eastAsia="zh-CN"/>
        </w:rPr>
        <w:t>文化养生</w:t>
      </w:r>
      <w:r>
        <w:rPr>
          <w:rFonts w:hint="eastAsia" w:ascii="Times New Roman" w:hAnsi="Times New Roman" w:eastAsia="宋体" w:cs="Times New Roman"/>
          <w:color w:val="auto"/>
          <w:shd w:val="clear" w:color="auto" w:fill="FFFFFF"/>
        </w:rPr>
        <w:t>民宿</w:t>
      </w:r>
      <w:r>
        <w:rPr>
          <w:rFonts w:ascii="Times New Roman" w:hAnsi="Times New Roman" w:cs="Times New Roman"/>
          <w:color w:val="auto"/>
          <w:szCs w:val="32"/>
        </w:rPr>
        <w:t>，民宿房屋采用瑶族吊脚楼式结构，精选上等木材，向阳依山而建，在保证卫生舒适的前提下，最大化的保留着</w:t>
      </w:r>
      <w:r>
        <w:rPr>
          <w:rFonts w:hint="eastAsia" w:ascii="Times New Roman" w:hAnsi="Times New Roman" w:cs="Times New Roman"/>
          <w:color w:val="auto"/>
          <w:szCs w:val="32"/>
        </w:rPr>
        <w:t>原始</w:t>
      </w:r>
      <w:r>
        <w:rPr>
          <w:rFonts w:ascii="Times New Roman" w:hAnsi="Times New Roman" w:cs="Times New Roman"/>
          <w:color w:val="auto"/>
          <w:szCs w:val="32"/>
        </w:rPr>
        <w:t>建筑风貌，</w:t>
      </w:r>
      <w:r>
        <w:rPr>
          <w:rFonts w:hint="eastAsia" w:ascii="Times New Roman" w:hAnsi="Times New Roman" w:cs="Times New Roman"/>
          <w:color w:val="auto"/>
          <w:szCs w:val="32"/>
        </w:rPr>
        <w:t>同时</w:t>
      </w:r>
      <w:r>
        <w:rPr>
          <w:rFonts w:ascii="Times New Roman" w:hAnsi="Times New Roman" w:cs="Times New Roman"/>
          <w:color w:val="auto"/>
          <w:szCs w:val="32"/>
        </w:rPr>
        <w:t>植入道教主题文化元素，规划统一对民宿的生活垃圾和生活污水集中处理。</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（8）山地运动</w:t>
      </w:r>
    </w:p>
    <w:p>
      <w:pPr>
        <w:ind w:firstLine="480" w:firstLineChars="200"/>
        <w:rPr>
          <w:rFonts w:ascii="Times New Roman" w:hAnsi="Times New Roman" w:cs="Times New Roman"/>
          <w:color w:val="auto"/>
        </w:rPr>
      </w:pPr>
      <w:r>
        <w:rPr>
          <w:rFonts w:ascii="Times New Roman" w:hAnsi="Times New Roman" w:cs="Times New Roman"/>
          <w:color w:val="auto"/>
          <w:szCs w:val="32"/>
        </w:rPr>
        <w:t>随着山地自行车旅游的兴起，越来越多的游客热衷于山地自行车游览，因此建设一条拉通葫芦岐至靛兰坪结合公路一起的自行车道，结合靛兰坪上葫芦岐的车道建设形成环线，对接森林公园的主干道路，自行车车道宽2.5</w:t>
      </w:r>
      <w:r>
        <w:rPr>
          <w:rFonts w:hint="eastAsia" w:ascii="Times New Roman" w:hAnsi="Times New Roman" w:cs="Times New Roman"/>
          <w:color w:val="auto"/>
          <w:szCs w:val="32"/>
        </w:rPr>
        <w:t>米</w:t>
      </w:r>
      <w:r>
        <w:rPr>
          <w:rFonts w:ascii="Times New Roman" w:hAnsi="Times New Roman" w:cs="Times New Roman"/>
          <w:color w:val="auto"/>
          <w:szCs w:val="32"/>
        </w:rPr>
        <w:t>,长8</w:t>
      </w:r>
      <w:r>
        <w:rPr>
          <w:rFonts w:hint="eastAsia" w:ascii="Times New Roman" w:hAnsi="Times New Roman" w:cs="Times New Roman"/>
          <w:color w:val="auto"/>
          <w:szCs w:val="32"/>
        </w:rPr>
        <w:t>千米</w:t>
      </w:r>
      <w:r>
        <w:rPr>
          <w:rFonts w:ascii="Times New Roman" w:hAnsi="Times New Roman" w:cs="Times New Roman"/>
          <w:color w:val="auto"/>
          <w:szCs w:val="32"/>
        </w:rPr>
        <w:t>。依托公园山林内现有路基和山脊道路，在尽量不破坏植被的前提下进行修建。在靛兰坪和葫芦岐建设山地自行车租赁站，在视野开拓、风景资源较好处建设观景平台，满足自行车爱好者的骑行和短暂休憩需求。</w:t>
      </w:r>
      <w:r>
        <w:rPr>
          <w:rFonts w:hint="eastAsia" w:ascii="Times New Roman" w:hAnsi="Times New Roman" w:cs="Times New Roman"/>
          <w:color w:val="auto"/>
          <w:szCs w:val="32"/>
          <w:lang w:val="en-US" w:eastAsia="zh-CN"/>
        </w:rPr>
        <w:t>同时对漂流点至大木沅处</w:t>
      </w:r>
      <w:r>
        <w:rPr>
          <w:rFonts w:ascii="Times New Roman" w:hAnsi="Times New Roman" w:cs="Times New Roman"/>
          <w:color w:val="auto"/>
          <w:szCs w:val="21"/>
        </w:rPr>
        <w:t>现有道路进行改造整治，道路两边做近自然化植被改造，在漂流起点结合现有设施规划山地车体验起点，配置1-2台改装山地越野车，由专业司机驾驶带领游客体验穿越丛林和自然的快感。</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（9）森林康养</w:t>
      </w:r>
    </w:p>
    <w:p>
      <w:pPr>
        <w:numPr>
          <w:ilvl w:val="0"/>
          <w:numId w:val="0"/>
        </w:numPr>
        <w:ind w:firstLine="480" w:firstLineChars="200"/>
        <w:rPr>
          <w:rFonts w:ascii="Times New Roman" w:hAnsi="Times New Roman" w:cs="Times New Roman"/>
          <w:color w:val="auto"/>
          <w:szCs w:val="32"/>
        </w:rPr>
      </w:pPr>
      <w:r>
        <w:rPr>
          <w:rFonts w:ascii="Times New Roman" w:hAnsi="Times New Roman" w:cs="Times New Roman"/>
          <w:color w:val="auto"/>
        </w:rPr>
        <w:t>葫芦岐景区森林植被茂密，空气洁净，空气中负氧离子和植物精气含量高，十分适合开展森林康养活动，游客在此自由呼吸空气负氧离子和植物精气，以达到康体、养生的目的。</w:t>
      </w:r>
      <w:r>
        <w:rPr>
          <w:rFonts w:hint="eastAsia" w:ascii="Times New Roman" w:hAnsi="Times New Roman" w:cs="Times New Roman"/>
          <w:color w:val="auto"/>
        </w:rPr>
        <w:t>葫芦岐</w:t>
      </w:r>
      <w:r>
        <w:rPr>
          <w:rFonts w:ascii="Times New Roman" w:hAnsi="Times New Roman" w:cs="Times New Roman"/>
          <w:color w:val="auto"/>
        </w:rPr>
        <w:t>目前仅有一户人家居住，用地条件良好，规划将葫芦岐（田边）现有村民房屋及废弃进行改造，统一采用湘南传统民居建筑风格，整体打造成森林康养基地。规划占地面积约</w:t>
      </w:r>
      <w:r>
        <w:rPr>
          <w:rFonts w:hint="eastAsia" w:ascii="Times New Roman" w:hAnsi="Times New Roman" w:cs="Times New Roman"/>
          <w:color w:val="auto"/>
          <w:lang w:val="en-US" w:eastAsia="zh-CN"/>
        </w:rPr>
        <w:t>40</w:t>
      </w:r>
      <w:r>
        <w:rPr>
          <w:rFonts w:hint="eastAsia" w:ascii="Times New Roman" w:hAnsi="Times New Roman" w:cs="Times New Roman"/>
          <w:color w:val="auto"/>
        </w:rPr>
        <w:t>000平方米</w:t>
      </w:r>
      <w:r>
        <w:rPr>
          <w:rFonts w:ascii="Times New Roman" w:hAnsi="Times New Roman" w:cs="Times New Roman"/>
          <w:color w:val="auto"/>
        </w:rPr>
        <w:t>。规划改造民居</w:t>
      </w:r>
      <w:r>
        <w:rPr>
          <w:rFonts w:hint="eastAsia" w:ascii="Times New Roman" w:hAnsi="Times New Roman" w:cs="Times New Roman"/>
          <w:color w:val="auto"/>
          <w:lang w:val="en-US" w:eastAsia="zh-CN"/>
        </w:rPr>
        <w:t>4</w:t>
      </w:r>
      <w:r>
        <w:rPr>
          <w:rFonts w:ascii="Times New Roman" w:hAnsi="Times New Roman" w:cs="Times New Roman"/>
          <w:color w:val="auto"/>
        </w:rPr>
        <w:t>栋，其中</w:t>
      </w:r>
      <w:r>
        <w:rPr>
          <w:rFonts w:hint="eastAsia" w:ascii="Times New Roman" w:hAnsi="Times New Roman" w:cs="Times New Roman"/>
          <w:color w:val="auto"/>
          <w:lang w:val="en-US" w:eastAsia="zh-CN"/>
        </w:rPr>
        <w:t>3</w:t>
      </w:r>
      <w:r>
        <w:rPr>
          <w:rFonts w:ascii="Times New Roman" w:hAnsi="Times New Roman" w:cs="Times New Roman"/>
          <w:color w:val="auto"/>
        </w:rPr>
        <w:t>栋改造成森林康养</w:t>
      </w:r>
      <w:r>
        <w:rPr>
          <w:rFonts w:hint="eastAsia" w:ascii="Times New Roman" w:hAnsi="Times New Roman" w:cs="Times New Roman"/>
          <w:color w:val="auto"/>
          <w:lang w:val="en-US" w:eastAsia="zh-CN"/>
        </w:rPr>
        <w:t>木</w:t>
      </w:r>
      <w:r>
        <w:rPr>
          <w:rFonts w:ascii="Times New Roman" w:hAnsi="Times New Roman" w:cs="Times New Roman"/>
          <w:color w:val="auto"/>
        </w:rPr>
        <w:t>屋，作为住宿及疗养用房，每栋提供住宿床位</w:t>
      </w:r>
      <w:r>
        <w:rPr>
          <w:rFonts w:hint="eastAsia" w:ascii="Times New Roman" w:hAnsi="Times New Roman" w:cs="Times New Roman"/>
          <w:color w:val="auto"/>
          <w:lang w:val="en-US" w:eastAsia="zh-CN"/>
        </w:rPr>
        <w:t>15</w:t>
      </w:r>
      <w:r>
        <w:rPr>
          <w:rFonts w:ascii="Times New Roman" w:hAnsi="Times New Roman" w:cs="Times New Roman"/>
          <w:color w:val="auto"/>
        </w:rPr>
        <w:t>个，共</w:t>
      </w:r>
      <w:r>
        <w:rPr>
          <w:rFonts w:ascii="Times New Roman" w:hAnsi="Times New Roman" w:cs="Times New Roman"/>
          <w:b/>
          <w:bCs/>
          <w:color w:val="auto"/>
        </w:rPr>
        <w:t>60个床位</w:t>
      </w:r>
      <w:r>
        <w:rPr>
          <w:rFonts w:hint="eastAsia" w:ascii="Times New Roman" w:hAnsi="Times New Roman" w:cs="Times New Roman"/>
          <w:color w:val="auto"/>
        </w:rPr>
        <w:t>，建筑面积约</w:t>
      </w:r>
      <w:r>
        <w:rPr>
          <w:rFonts w:hint="eastAsia" w:ascii="Times New Roman" w:hAnsi="Times New Roman" w:cs="Times New Roman"/>
          <w:color w:val="auto"/>
          <w:lang w:val="en-US" w:eastAsia="zh-CN"/>
        </w:rPr>
        <w:t>2000</w:t>
      </w:r>
      <w:r>
        <w:rPr>
          <w:rFonts w:hint="eastAsia" w:ascii="Times New Roman" w:hAnsi="Times New Roman" w:cs="Times New Roman"/>
          <w:color w:val="auto"/>
          <w:lang w:eastAsia="zh-CN"/>
        </w:rPr>
        <w:t>平方米</w:t>
      </w:r>
      <w:r>
        <w:rPr>
          <w:rFonts w:ascii="Times New Roman" w:hAnsi="Times New Roman" w:cs="Times New Roman"/>
          <w:color w:val="auto"/>
        </w:rPr>
        <w:t>；另外选择入口处1栋，交通方便、面积大的民居作为森林康养基地管理服务用房，房内配置康养医疗器械和常规药品，设药房、检查室、管理室和工作人员生活室，配备2名康养师(疗养师)负责整个中心的运营和管理工作。森林康养中心内空隙地设置室外运动健身器材，包括太极轮、漫步机、荡板、健身车、棋盘桌等。康养基地同时配套</w:t>
      </w:r>
      <w:r>
        <w:rPr>
          <w:rFonts w:ascii="Times New Roman" w:hAnsi="Times New Roman" w:cs="Times New Roman"/>
          <w:b/>
          <w:bCs/>
          <w:color w:val="auto"/>
        </w:rPr>
        <w:t>森林</w:t>
      </w:r>
      <w:r>
        <w:rPr>
          <w:rFonts w:hint="eastAsia" w:ascii="Times New Roman" w:hAnsi="Times New Roman" w:cs="Times New Roman"/>
          <w:b/>
          <w:bCs/>
          <w:color w:val="auto"/>
          <w:szCs w:val="32"/>
        </w:rPr>
        <w:t>美食馆，规划面积约400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（配套生态厕所约30</w:t>
      </w:r>
      <w:r>
        <w:rPr>
          <w:rFonts w:hint="eastAsia" w:ascii="Times New Roman" w:hAnsi="Times New Roman" w:cs="Times New Roman"/>
          <w:b/>
          <w:bCs/>
          <w:color w:val="auto"/>
          <w:szCs w:val="32"/>
          <w:lang w:eastAsia="zh-CN"/>
        </w:rPr>
        <w:t>平方米</w:t>
      </w:r>
      <w:r>
        <w:rPr>
          <w:rFonts w:hint="eastAsia" w:ascii="Times New Roman" w:hAnsi="Times New Roman" w:cs="Times New Roman"/>
          <w:b/>
          <w:bCs/>
          <w:color w:val="auto"/>
          <w:szCs w:val="32"/>
        </w:rPr>
        <w:t>）</w:t>
      </w:r>
      <w:r>
        <w:rPr>
          <w:rFonts w:ascii="Times New Roman" w:hAnsi="Times New Roman" w:cs="Times New Roman"/>
          <w:color w:val="auto"/>
          <w:szCs w:val="32"/>
        </w:rPr>
        <w:t>，</w:t>
      </w:r>
      <w:r>
        <w:rPr>
          <w:rFonts w:hint="eastAsia" w:ascii="Times New Roman" w:hAnsi="Times New Roman" w:cs="Times New Roman"/>
          <w:color w:val="auto"/>
          <w:szCs w:val="32"/>
        </w:rPr>
        <w:t>规划餐位60个，</w:t>
      </w:r>
      <w:r>
        <w:rPr>
          <w:rFonts w:ascii="Times New Roman" w:hAnsi="Times New Roman" w:cs="Times New Roman"/>
          <w:color w:val="auto"/>
          <w:szCs w:val="32"/>
        </w:rPr>
        <w:t>通过药膳、食疗、品药茶等健康方式，为游客提供一个营养、健康、干净、舒适的用餐环境和养生场所。</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（10）溯溪体验</w:t>
      </w:r>
    </w:p>
    <w:p>
      <w:pPr>
        <w:rPr>
          <w:rFonts w:ascii="Times New Roman" w:hAnsi="Times New Roman" w:cs="Times New Roman"/>
          <w:color w:val="auto"/>
        </w:rPr>
      </w:pPr>
      <w:r>
        <w:rPr>
          <w:rFonts w:ascii="Times New Roman" w:hAnsi="Times New Roman" w:cs="Times New Roman"/>
          <w:color w:val="auto"/>
        </w:rPr>
        <w:t xml:space="preserve">    三公垒溪流两侧植被茂密，瀑布跌水众多，碧潭清澈见底，依山顺势而修溯溪栈道，路线曲折峰回路转，游客不仅可沿路欣赏美景，更可以尽自然丛林探险之乐趣。结合步道设置科普教育设施、康疗养生设施，局部设置栈道，沿途结合小跌水设置2-3个负离子呼吸平台（休憩点），15-20个垃圾桶，1-2处厕所使游客在溯溪体验的同时，能放松身心，将其打造成为森林公园内的核心景观之一。</w:t>
      </w:r>
    </w:p>
    <w:p>
      <w:pPr>
        <w:ind w:firstLine="480"/>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（11）自然教育</w:t>
      </w:r>
    </w:p>
    <w:p>
      <w:pPr>
        <w:ind w:firstLine="480" w:firstLineChars="200"/>
        <w:rPr>
          <w:rFonts w:ascii="Times New Roman" w:hAnsi="Times New Roman" w:cs="Times New Roman"/>
          <w:bCs/>
          <w:color w:val="auto"/>
        </w:rPr>
      </w:pPr>
      <w:r>
        <w:rPr>
          <w:rFonts w:ascii="Times New Roman" w:hAnsi="Times New Roman" w:cs="Times New Roman"/>
          <w:color w:val="auto"/>
          <w:szCs w:val="32"/>
        </w:rPr>
        <w:t>在</w:t>
      </w:r>
      <w:r>
        <w:rPr>
          <w:rFonts w:hint="eastAsia" w:ascii="Times New Roman" w:hAnsi="Times New Roman" w:cs="Times New Roman"/>
          <w:color w:val="auto"/>
          <w:szCs w:val="32"/>
          <w:lang w:val="en-US" w:eastAsia="zh-CN"/>
        </w:rPr>
        <w:t>桐子山</w:t>
      </w:r>
      <w:r>
        <w:rPr>
          <w:rFonts w:ascii="Times New Roman" w:hAnsi="Times New Roman" w:cs="Times New Roman"/>
          <w:color w:val="auto"/>
          <w:szCs w:val="32"/>
        </w:rPr>
        <w:t>规划</w:t>
      </w:r>
      <w:r>
        <w:rPr>
          <w:rFonts w:hint="eastAsia" w:ascii="Times New Roman" w:hAnsi="Times New Roman" w:cs="Times New Roman"/>
          <w:color w:val="auto"/>
          <w:szCs w:val="32"/>
          <w:lang w:val="en-US" w:eastAsia="zh-CN"/>
        </w:rPr>
        <w:t>森林生态博物馆</w:t>
      </w:r>
      <w:r>
        <w:rPr>
          <w:rFonts w:ascii="Times New Roman" w:hAnsi="Times New Roman" w:cs="Times New Roman"/>
          <w:color w:val="auto"/>
          <w:szCs w:val="32"/>
        </w:rPr>
        <w:t>，利用现有的民居进行改造，</w:t>
      </w:r>
      <w:r>
        <w:rPr>
          <w:rFonts w:hint="eastAsia" w:ascii="Times New Roman" w:hAnsi="Times New Roman" w:cs="Times New Roman"/>
          <w:color w:val="auto"/>
          <w:szCs w:val="32"/>
          <w:lang w:val="en-US" w:eastAsia="zh-CN"/>
        </w:rPr>
        <w:t>在展示森林生态文化的同时，</w:t>
      </w:r>
      <w:r>
        <w:rPr>
          <w:rFonts w:ascii="Times New Roman" w:hAnsi="Times New Roman" w:cs="Times New Roman"/>
          <w:bCs/>
          <w:color w:val="auto"/>
        </w:rPr>
        <w:t>针对各个年龄层次，开发相应的自然教育体验项目，传承可持续发展理念，推广可持续生活方式。包括森林展览区（森林博物馆）、森林研修馆、森林手工坊、森林教室、森林课堂、森林剧场、森林科普教育长廊等，</w:t>
      </w:r>
      <w:r>
        <w:rPr>
          <w:rFonts w:hint="eastAsia" w:ascii="Times New Roman" w:hAnsi="Times New Roman" w:cs="Times New Roman"/>
          <w:color w:val="auto"/>
          <w:lang w:val="en-US" w:eastAsia="zh-CN"/>
        </w:rPr>
        <w:t>规划占地面积约1800平方米，规划建筑</w:t>
      </w:r>
      <w:r>
        <w:rPr>
          <w:rFonts w:ascii="Times New Roman" w:hAnsi="Times New Roman" w:cs="Times New Roman"/>
          <w:color w:val="auto"/>
        </w:rPr>
        <w:t>面积</w:t>
      </w:r>
      <w:r>
        <w:rPr>
          <w:rFonts w:hint="eastAsia" w:ascii="Times New Roman" w:hAnsi="Times New Roman" w:cs="Times New Roman"/>
          <w:color w:val="auto"/>
          <w:lang w:val="en-US" w:eastAsia="zh-CN"/>
        </w:rPr>
        <w:t>约600</w:t>
      </w:r>
      <w:r>
        <w:rPr>
          <w:rFonts w:ascii="Times New Roman" w:hAnsi="Times New Roman" w:cs="Times New Roman"/>
          <w:color w:val="auto"/>
        </w:rPr>
        <w:t>平</w:t>
      </w:r>
      <w:r>
        <w:rPr>
          <w:rFonts w:hint="eastAsia" w:ascii="Times New Roman" w:hAnsi="Times New Roman" w:cs="Times New Roman"/>
          <w:color w:val="auto"/>
          <w:lang w:val="en-US" w:eastAsia="zh-CN"/>
        </w:rPr>
        <w:t>方</w:t>
      </w:r>
      <w:r>
        <w:rPr>
          <w:rFonts w:ascii="Times New Roman" w:hAnsi="Times New Roman" w:cs="Times New Roman"/>
          <w:color w:val="auto"/>
        </w:rPr>
        <w:t>米</w:t>
      </w:r>
      <w:r>
        <w:rPr>
          <w:rFonts w:hint="eastAsia" w:ascii="Times New Roman" w:hAnsi="Times New Roman" w:cs="Times New Roman"/>
          <w:color w:val="auto"/>
          <w:lang w:val="en-US" w:eastAsia="zh-CN"/>
        </w:rPr>
        <w:t>，</w:t>
      </w:r>
      <w:r>
        <w:rPr>
          <w:rFonts w:ascii="Times New Roman" w:hAnsi="Times New Roman" w:cs="Times New Roman"/>
          <w:bCs/>
          <w:color w:val="auto"/>
        </w:rPr>
        <w:t>让游客在游玩体验自然中学习科普知识。</w:t>
      </w:r>
    </w:p>
    <w:p>
      <w:pPr>
        <w:pStyle w:val="3"/>
        <w:rPr>
          <w:rFonts w:ascii="Times New Roman" w:hAnsi="Times New Roman" w:cs="Times New Roman" w:eastAsiaTheme="minorEastAsia"/>
          <w:color w:val="auto"/>
          <w:szCs w:val="22"/>
        </w:rPr>
      </w:pPr>
      <w:bookmarkStart w:id="420" w:name="_Toc31021"/>
      <w:bookmarkStart w:id="421" w:name="_Toc17052669"/>
      <w:bookmarkStart w:id="422" w:name="_Toc17052338"/>
      <w:bookmarkStart w:id="423" w:name="_Toc28_WPSOffice_Level2"/>
      <w:bookmarkStart w:id="424" w:name="_Toc17052509"/>
      <w:bookmarkStart w:id="425" w:name="_Toc22540"/>
      <w:r>
        <w:rPr>
          <w:rFonts w:ascii="Times New Roman" w:hAnsi="Times New Roman" w:cs="Times New Roman" w:eastAsiaTheme="minorEastAsia"/>
          <w:color w:val="auto"/>
          <w:szCs w:val="22"/>
        </w:rPr>
        <w:t>10.3旅游服务设施规划</w:t>
      </w:r>
      <w:bookmarkEnd w:id="420"/>
      <w:bookmarkEnd w:id="421"/>
      <w:bookmarkEnd w:id="422"/>
      <w:bookmarkEnd w:id="423"/>
      <w:bookmarkEnd w:id="424"/>
      <w:bookmarkEnd w:id="425"/>
    </w:p>
    <w:p>
      <w:pPr>
        <w:rPr>
          <w:rFonts w:ascii="Times New Roman" w:hAnsi="Times New Roman" w:cs="Times New Roman"/>
          <w:color w:val="auto"/>
          <w:spacing w:val="10"/>
        </w:rPr>
      </w:pPr>
      <w:r>
        <w:rPr>
          <w:rFonts w:ascii="Times New Roman" w:hAnsi="Times New Roman" w:cs="Times New Roman"/>
          <w:color w:val="auto"/>
        </w:rPr>
        <w:t xml:space="preserve">    金洞国家森林公园虽旅游还在起步发展的初级阶段，但经过各级政府和公园内部人员的不懈努力，公园内已经修建部分基础设施，</w:t>
      </w:r>
      <w:r>
        <w:rPr>
          <w:rFonts w:ascii="Times New Roman" w:hAnsi="Times New Roman" w:cs="Times New Roman"/>
          <w:bCs/>
          <w:color w:val="auto"/>
        </w:rPr>
        <w:t>各个重要景区的路基基本形成，沿线社区农家乐也为游客的饮食、住宿、娱乐提供了需求。但是随着森林公园的日益发展，现有的旅游服务设施已不足以满足游客需求，亟待规划和完善</w:t>
      </w:r>
      <w:r>
        <w:rPr>
          <w:rFonts w:ascii="Times New Roman" w:hAnsi="Times New Roman" w:cs="Times New Roman"/>
          <w:color w:val="auto"/>
          <w:spacing w:val="10"/>
        </w:rPr>
        <w:t>旅行、游览、餐饮、住宿、购物、娱乐、保健和其他服务设施。</w:t>
      </w:r>
    </w:p>
    <w:p>
      <w:pPr>
        <w:pStyle w:val="4"/>
        <w:rPr>
          <w:rFonts w:ascii="Times New Roman" w:hAnsi="Times New Roman" w:cs="Times New Roman"/>
          <w:bCs/>
          <w:color w:val="auto"/>
          <w:szCs w:val="28"/>
        </w:rPr>
      </w:pPr>
      <w:bookmarkStart w:id="426" w:name="_Toc17052510"/>
      <w:bookmarkStart w:id="427" w:name="_Toc3273"/>
      <w:r>
        <w:rPr>
          <w:rFonts w:ascii="Times New Roman" w:hAnsi="Times New Roman" w:cs="Times New Roman"/>
          <w:bCs/>
          <w:color w:val="auto"/>
          <w:szCs w:val="28"/>
        </w:rPr>
        <w:t>10.3.1规划原则</w:t>
      </w:r>
      <w:bookmarkEnd w:id="426"/>
      <w:bookmarkEnd w:id="427"/>
      <w:bookmarkStart w:id="428" w:name="_Toc53944361"/>
      <w:bookmarkStart w:id="429" w:name="_Toc53891444"/>
      <w:bookmarkStart w:id="430" w:name="_Toc53407579"/>
    </w:p>
    <w:p>
      <w:pPr>
        <w:ind w:firstLine="480"/>
        <w:rPr>
          <w:rFonts w:ascii="Times New Roman" w:hAnsi="Times New Roman" w:cs="Times New Roman"/>
          <w:color w:val="auto"/>
        </w:rPr>
      </w:pPr>
      <w:r>
        <w:rPr>
          <w:rFonts w:ascii="Times New Roman" w:hAnsi="Times New Roman" w:cs="Times New Roman"/>
          <w:color w:val="auto"/>
        </w:rPr>
        <w:t>（1） 区内游览、综合</w:t>
      </w:r>
      <w:bookmarkEnd w:id="428"/>
      <w:bookmarkEnd w:id="429"/>
      <w:bookmarkEnd w:id="430"/>
      <w:r>
        <w:rPr>
          <w:rFonts w:ascii="Times New Roman" w:hAnsi="Times New Roman" w:cs="Times New Roman"/>
          <w:color w:val="auto"/>
        </w:rPr>
        <w:t>住宿。在满足基本游览活动要求前提下，尽量减少核心景区内部的服务设施，尤其是住宿、购物、餐饮等服务设施主要布置在一般游憩区及管理服务区内。</w:t>
      </w:r>
    </w:p>
    <w:p>
      <w:pPr>
        <w:ind w:firstLine="480"/>
        <w:rPr>
          <w:rFonts w:ascii="Times New Roman" w:hAnsi="Times New Roman" w:cs="Times New Roman"/>
          <w:color w:val="auto"/>
        </w:rPr>
      </w:pPr>
      <w:r>
        <w:rPr>
          <w:rFonts w:ascii="Times New Roman" w:hAnsi="Times New Roman" w:cs="Times New Roman"/>
          <w:color w:val="auto"/>
        </w:rPr>
        <w:t>（2）以须定量、渐进调整。服务设施规模的确定按照</w:t>
      </w:r>
      <w:r>
        <w:rPr>
          <w:rFonts w:hint="eastAsia" w:ascii="Times New Roman" w:hAnsi="Times New Roman" w:cs="Times New Roman"/>
          <w:color w:val="auto"/>
        </w:rPr>
        <w:t>“</w:t>
      </w:r>
      <w:r>
        <w:rPr>
          <w:rFonts w:ascii="Times New Roman" w:hAnsi="Times New Roman" w:cs="Times New Roman"/>
          <w:color w:val="auto"/>
        </w:rPr>
        <w:t>必须</w:t>
      </w:r>
      <w:r>
        <w:rPr>
          <w:rFonts w:hint="eastAsia" w:ascii="Times New Roman" w:hAnsi="Times New Roman" w:cs="Times New Roman"/>
          <w:color w:val="auto"/>
        </w:rPr>
        <w:t>”</w:t>
      </w:r>
      <w:r>
        <w:rPr>
          <w:rFonts w:ascii="Times New Roman" w:hAnsi="Times New Roman" w:cs="Times New Roman"/>
          <w:color w:val="auto"/>
        </w:rPr>
        <w:t>原则。</w:t>
      </w:r>
      <w:r>
        <w:rPr>
          <w:rFonts w:hint="eastAsia" w:ascii="Times New Roman" w:hAnsi="Times New Roman" w:cs="Times New Roman"/>
          <w:color w:val="auto"/>
        </w:rPr>
        <w:t>“</w:t>
      </w:r>
      <w:r>
        <w:rPr>
          <w:rFonts w:ascii="Times New Roman" w:hAnsi="Times New Roman" w:cs="Times New Roman"/>
          <w:color w:val="auto"/>
        </w:rPr>
        <w:t>可有可无</w:t>
      </w:r>
      <w:r>
        <w:rPr>
          <w:rFonts w:hint="eastAsia" w:ascii="Times New Roman" w:hAnsi="Times New Roman" w:cs="Times New Roman"/>
          <w:color w:val="auto"/>
        </w:rPr>
        <w:t>”</w:t>
      </w:r>
      <w:r>
        <w:rPr>
          <w:rFonts w:ascii="Times New Roman" w:hAnsi="Times New Roman" w:cs="Times New Roman"/>
          <w:color w:val="auto"/>
        </w:rPr>
        <w:t>的设施不设，</w:t>
      </w:r>
      <w:r>
        <w:rPr>
          <w:rFonts w:hint="eastAsia" w:ascii="Times New Roman" w:hAnsi="Times New Roman" w:cs="Times New Roman"/>
          <w:color w:val="auto"/>
        </w:rPr>
        <w:t>“</w:t>
      </w:r>
      <w:r>
        <w:rPr>
          <w:rFonts w:ascii="Times New Roman" w:hAnsi="Times New Roman" w:cs="Times New Roman"/>
          <w:color w:val="auto"/>
        </w:rPr>
        <w:t>可多可少</w:t>
      </w:r>
      <w:r>
        <w:rPr>
          <w:rFonts w:hint="eastAsia" w:ascii="Times New Roman" w:hAnsi="Times New Roman" w:cs="Times New Roman"/>
          <w:color w:val="auto"/>
        </w:rPr>
        <w:t>”</w:t>
      </w:r>
      <w:r>
        <w:rPr>
          <w:rFonts w:ascii="Times New Roman" w:hAnsi="Times New Roman" w:cs="Times New Roman"/>
          <w:color w:val="auto"/>
        </w:rPr>
        <w:t>的设施少设，并在运行过程中逐步调整。</w:t>
      </w:r>
    </w:p>
    <w:p>
      <w:pPr>
        <w:rPr>
          <w:rFonts w:ascii="Times New Roman" w:hAnsi="Times New Roman" w:cs="Times New Roman"/>
          <w:color w:val="auto"/>
        </w:rPr>
      </w:pPr>
      <w:r>
        <w:rPr>
          <w:rFonts w:ascii="Times New Roman" w:hAnsi="Times New Roman" w:cs="Times New Roman"/>
          <w:color w:val="auto"/>
        </w:rPr>
        <w:t xml:space="preserve">    （3）用现状、合理布局。服务设施规划尽量利用现有设施，通过对服务设施数量和级别的调控，达到重点突出，方便使用，合理布局的目的。</w:t>
      </w:r>
    </w:p>
    <w:p>
      <w:pPr>
        <w:ind w:firstLine="480"/>
        <w:rPr>
          <w:rFonts w:ascii="Times New Roman" w:hAnsi="Times New Roman" w:cs="Times New Roman"/>
          <w:color w:val="auto"/>
        </w:rPr>
      </w:pPr>
      <w:r>
        <w:rPr>
          <w:rFonts w:ascii="Times New Roman" w:hAnsi="Times New Roman" w:cs="Times New Roman"/>
          <w:color w:val="auto"/>
        </w:rPr>
        <w:t>（4）尊重环境、因地制宜。服务设施建设在体量、色彩、材料、造型等方面应尊重所在的环境，在设施运行方面要做到高效率，污染物排放应控制在环境自净能力以内，最小化甚至零污染。</w:t>
      </w:r>
    </w:p>
    <w:p>
      <w:pPr>
        <w:pStyle w:val="4"/>
        <w:rPr>
          <w:rFonts w:ascii="Times New Roman" w:hAnsi="Times New Roman" w:cs="Times New Roman"/>
          <w:bCs/>
          <w:color w:val="auto"/>
          <w:szCs w:val="28"/>
        </w:rPr>
      </w:pPr>
      <w:bookmarkStart w:id="431" w:name="_Toc22371"/>
      <w:bookmarkStart w:id="432" w:name="_Toc17052511"/>
      <w:r>
        <w:rPr>
          <w:rFonts w:ascii="Times New Roman" w:hAnsi="Times New Roman" w:cs="Times New Roman"/>
          <w:bCs/>
          <w:color w:val="auto"/>
          <w:szCs w:val="28"/>
        </w:rPr>
        <w:t>10.3.2管理用房</w:t>
      </w:r>
      <w:bookmarkEnd w:id="431"/>
      <w:bookmarkEnd w:id="432"/>
    </w:p>
    <w:p>
      <w:pPr>
        <w:rPr>
          <w:rFonts w:ascii="Times New Roman" w:hAnsi="Times New Roman" w:cs="Times New Roman"/>
          <w:color w:val="auto"/>
        </w:rPr>
      </w:pPr>
      <w:r>
        <w:rPr>
          <w:rFonts w:ascii="Times New Roman" w:hAnsi="Times New Roman" w:cs="Times New Roman"/>
          <w:color w:val="auto"/>
          <w:szCs w:val="21"/>
        </w:rPr>
        <w:t xml:space="preserve">    </w:t>
      </w:r>
      <w:r>
        <w:rPr>
          <w:rFonts w:hint="eastAsia" w:ascii="Times New Roman" w:hAnsi="Times New Roman" w:cs="Times New Roman"/>
          <w:color w:val="auto"/>
          <w:szCs w:val="21"/>
          <w:lang w:val="en-US" w:eastAsia="zh-CN"/>
        </w:rPr>
        <w:t>桐子山管理服务区在三公垒入口处结合游客中心</w:t>
      </w:r>
      <w:r>
        <w:rPr>
          <w:rFonts w:ascii="Times New Roman" w:hAnsi="Times New Roman" w:cs="Times New Roman"/>
          <w:color w:val="auto"/>
          <w:szCs w:val="21"/>
        </w:rPr>
        <w:t>建设</w:t>
      </w:r>
      <w:r>
        <w:rPr>
          <w:rFonts w:hint="eastAsia" w:ascii="Times New Roman" w:hAnsi="Times New Roman" w:cs="Times New Roman"/>
          <w:color w:val="auto"/>
          <w:szCs w:val="21"/>
        </w:rPr>
        <w:t>景区管护站</w:t>
      </w:r>
      <w:r>
        <w:rPr>
          <w:rFonts w:ascii="Times New Roman" w:hAnsi="Times New Roman" w:cs="Times New Roman"/>
          <w:color w:val="auto"/>
          <w:szCs w:val="32"/>
        </w:rPr>
        <w:t>一处，建筑占地面</w:t>
      </w:r>
      <w:r>
        <w:rPr>
          <w:rFonts w:hint="eastAsia" w:ascii="Times New Roman" w:hAnsi="Times New Roman" w:cs="Times New Roman"/>
          <w:color w:val="auto"/>
          <w:szCs w:val="32"/>
          <w:lang w:val="en-US" w:eastAsia="zh-CN"/>
        </w:rPr>
        <w:t>45</w:t>
      </w:r>
      <w:r>
        <w:rPr>
          <w:rFonts w:hint="eastAsia" w:ascii="Times New Roman" w:hAnsi="Times New Roman" w:cs="Times New Roman"/>
          <w:color w:val="auto"/>
          <w:szCs w:val="21"/>
        </w:rPr>
        <w:t>平方米</w:t>
      </w:r>
      <w:r>
        <w:rPr>
          <w:rFonts w:ascii="Times New Roman" w:hAnsi="Times New Roman" w:cs="Times New Roman"/>
          <w:color w:val="auto"/>
          <w:szCs w:val="32"/>
        </w:rPr>
        <w:t>；葫芦岐管理服务区</w:t>
      </w:r>
      <w:r>
        <w:rPr>
          <w:rFonts w:hint="eastAsia" w:ascii="Times New Roman" w:hAnsi="Times New Roman" w:cs="Times New Roman"/>
          <w:color w:val="auto"/>
          <w:szCs w:val="32"/>
          <w:lang w:val="en-US" w:eastAsia="zh-CN"/>
        </w:rPr>
        <w:t>结合森林康养基地</w:t>
      </w:r>
      <w:r>
        <w:rPr>
          <w:rFonts w:ascii="Times New Roman" w:hAnsi="Times New Roman" w:cs="Times New Roman"/>
          <w:color w:val="auto"/>
          <w:szCs w:val="32"/>
        </w:rPr>
        <w:t>建设</w:t>
      </w:r>
      <w:r>
        <w:rPr>
          <w:rFonts w:hint="eastAsia" w:ascii="Times New Roman" w:hAnsi="Times New Roman" w:cs="Times New Roman"/>
          <w:color w:val="auto"/>
          <w:szCs w:val="32"/>
          <w:lang w:val="en-US" w:eastAsia="zh-CN"/>
        </w:rPr>
        <w:t>多功能</w:t>
      </w:r>
      <w:r>
        <w:rPr>
          <w:rFonts w:ascii="Times New Roman" w:hAnsi="Times New Roman" w:cs="Times New Roman"/>
          <w:color w:val="auto"/>
          <w:szCs w:val="32"/>
        </w:rPr>
        <w:t>管理用房一处，建筑占地面积约</w:t>
      </w:r>
      <w:r>
        <w:rPr>
          <w:rFonts w:hint="eastAsia" w:ascii="Times New Roman" w:hAnsi="Times New Roman" w:cs="Times New Roman"/>
          <w:color w:val="auto"/>
          <w:szCs w:val="32"/>
        </w:rPr>
        <w:t>1</w:t>
      </w:r>
      <w:r>
        <w:rPr>
          <w:rFonts w:ascii="Times New Roman" w:hAnsi="Times New Roman" w:cs="Times New Roman"/>
          <w:color w:val="auto"/>
          <w:szCs w:val="32"/>
        </w:rPr>
        <w:t>00</w:t>
      </w:r>
      <w:r>
        <w:rPr>
          <w:rFonts w:hint="eastAsia" w:ascii="Times New Roman" w:hAnsi="Times New Roman" w:cs="Times New Roman"/>
          <w:color w:val="auto"/>
          <w:szCs w:val="21"/>
        </w:rPr>
        <w:t>平方米</w:t>
      </w:r>
      <w:r>
        <w:rPr>
          <w:rFonts w:ascii="Times New Roman" w:hAnsi="Times New Roman" w:cs="Times New Roman"/>
          <w:color w:val="auto"/>
          <w:szCs w:val="32"/>
        </w:rPr>
        <w:t>；冷水沅管理服务区</w:t>
      </w:r>
      <w:r>
        <w:rPr>
          <w:rFonts w:hint="eastAsia" w:ascii="Times New Roman" w:hAnsi="Times New Roman" w:cs="Times New Roman"/>
          <w:color w:val="auto"/>
          <w:szCs w:val="32"/>
          <w:lang w:val="en-US" w:eastAsia="zh-CN"/>
        </w:rPr>
        <w:t>结合星空营地</w:t>
      </w:r>
      <w:r>
        <w:rPr>
          <w:rFonts w:ascii="Times New Roman" w:hAnsi="Times New Roman" w:cs="Times New Roman"/>
          <w:color w:val="auto"/>
          <w:szCs w:val="32"/>
        </w:rPr>
        <w:t>建设管理用房一处，建筑占地面积约</w:t>
      </w:r>
      <w:r>
        <w:rPr>
          <w:rFonts w:hint="eastAsia" w:ascii="Times New Roman" w:hAnsi="Times New Roman" w:cs="Times New Roman"/>
          <w:color w:val="auto"/>
          <w:szCs w:val="32"/>
          <w:lang w:val="en-US" w:eastAsia="zh-CN"/>
        </w:rPr>
        <w:t>40</w:t>
      </w:r>
      <w:r>
        <w:rPr>
          <w:rFonts w:hint="eastAsia" w:ascii="Times New Roman" w:hAnsi="Times New Roman" w:cs="Times New Roman"/>
          <w:color w:val="auto"/>
          <w:szCs w:val="21"/>
        </w:rPr>
        <w:t>平方米</w:t>
      </w:r>
      <w:r>
        <w:rPr>
          <w:rFonts w:ascii="Times New Roman" w:hAnsi="Times New Roman" w:cs="Times New Roman"/>
          <w:color w:val="auto"/>
          <w:szCs w:val="32"/>
        </w:rPr>
        <w:t>；</w:t>
      </w:r>
      <w:r>
        <w:rPr>
          <w:rFonts w:hint="eastAsia" w:ascii="Times New Roman" w:hAnsi="Times New Roman" w:cs="Times New Roman"/>
          <w:color w:val="auto"/>
          <w:szCs w:val="32"/>
        </w:rPr>
        <w:t>三公垒</w:t>
      </w:r>
      <w:r>
        <w:rPr>
          <w:rFonts w:ascii="Times New Roman" w:hAnsi="Times New Roman" w:cs="Times New Roman"/>
          <w:color w:val="auto"/>
          <w:szCs w:val="32"/>
        </w:rPr>
        <w:t>规划协调区</w:t>
      </w:r>
      <w:r>
        <w:rPr>
          <w:rFonts w:hint="eastAsia" w:ascii="Times New Roman" w:hAnsi="Times New Roman" w:cs="Times New Roman"/>
          <w:color w:val="auto"/>
          <w:szCs w:val="32"/>
          <w:lang w:val="en-US" w:eastAsia="zh-CN"/>
        </w:rPr>
        <w:t>结合自然教育中心</w:t>
      </w:r>
      <w:r>
        <w:rPr>
          <w:rFonts w:ascii="Times New Roman" w:hAnsi="Times New Roman" w:cs="Times New Roman"/>
          <w:color w:val="auto"/>
          <w:szCs w:val="32"/>
        </w:rPr>
        <w:t>建设管理用房一处，建筑占地面积约</w:t>
      </w:r>
      <w:r>
        <w:rPr>
          <w:rFonts w:hint="eastAsia" w:ascii="Times New Roman" w:hAnsi="Times New Roman" w:cs="Times New Roman"/>
          <w:color w:val="auto"/>
          <w:szCs w:val="32"/>
        </w:rPr>
        <w:t>1</w:t>
      </w:r>
      <w:r>
        <w:rPr>
          <w:rFonts w:ascii="Times New Roman" w:hAnsi="Times New Roman" w:cs="Times New Roman"/>
          <w:color w:val="auto"/>
          <w:szCs w:val="32"/>
        </w:rPr>
        <w:t>00</w:t>
      </w:r>
      <w:r>
        <w:rPr>
          <w:rFonts w:hint="eastAsia" w:ascii="Times New Roman" w:hAnsi="Times New Roman" w:cs="Times New Roman"/>
          <w:color w:val="auto"/>
          <w:szCs w:val="21"/>
        </w:rPr>
        <w:t>平方米</w:t>
      </w:r>
      <w:r>
        <w:rPr>
          <w:rFonts w:ascii="Times New Roman" w:hAnsi="Times New Roman" w:cs="Times New Roman"/>
          <w:color w:val="auto"/>
          <w:szCs w:val="32"/>
        </w:rPr>
        <w:t>。各管理用房均用于各个区域旅游活动协调开展并配备工作人员负责各区域的旅游服务和后勤管理。</w:t>
      </w:r>
    </w:p>
    <w:p>
      <w:pPr>
        <w:pStyle w:val="4"/>
        <w:rPr>
          <w:rFonts w:ascii="Times New Roman" w:hAnsi="Times New Roman" w:cs="Times New Roman"/>
          <w:bCs/>
          <w:color w:val="auto"/>
          <w:szCs w:val="28"/>
        </w:rPr>
      </w:pPr>
      <w:bookmarkStart w:id="433" w:name="_Toc17052512"/>
      <w:bookmarkStart w:id="434" w:name="_Toc12631"/>
      <w:r>
        <w:rPr>
          <w:rFonts w:ascii="Times New Roman" w:hAnsi="Times New Roman" w:cs="Times New Roman"/>
          <w:bCs/>
          <w:color w:val="auto"/>
          <w:szCs w:val="28"/>
        </w:rPr>
        <w:t>10.3.3住宿规划</w:t>
      </w:r>
      <w:bookmarkEnd w:id="433"/>
      <w:bookmarkEnd w:id="434"/>
    </w:p>
    <w:p>
      <w:pPr>
        <w:rPr>
          <w:rFonts w:ascii="Times New Roman" w:hAnsi="Times New Roman" w:cs="Times New Roman"/>
          <w:b/>
          <w:bCs/>
          <w:color w:val="auto"/>
        </w:rPr>
      </w:pPr>
      <w:r>
        <w:rPr>
          <w:rFonts w:ascii="Times New Roman" w:hAnsi="Times New Roman" w:cs="Times New Roman"/>
          <w:color w:val="auto"/>
          <w:szCs w:val="21"/>
        </w:rPr>
        <w:t xml:space="preserve">    </w:t>
      </w:r>
      <w:r>
        <w:rPr>
          <w:rFonts w:ascii="Times New Roman" w:hAnsi="Times New Roman" w:cs="Times New Roman"/>
          <w:b/>
          <w:bCs/>
          <w:color w:val="auto"/>
          <w:szCs w:val="21"/>
        </w:rPr>
        <w:t>（1）现状</w:t>
      </w:r>
    </w:p>
    <w:p>
      <w:pPr>
        <w:ind w:firstLine="480"/>
        <w:rPr>
          <w:rFonts w:ascii="Times New Roman" w:hAnsi="Times New Roman" w:cs="Times New Roman"/>
          <w:color w:val="auto"/>
        </w:rPr>
      </w:pPr>
      <w:r>
        <w:rPr>
          <w:rFonts w:ascii="Times New Roman" w:hAnsi="Times New Roman" w:cs="Times New Roman"/>
          <w:color w:val="auto"/>
        </w:rPr>
        <w:t>目前森林公园的接待主要在公园外的金园、牛头山漂流宾馆等镇上宾馆，公园内部的接待主要依靠内部当地居民自主经营的农家乐，规模较少，内部接待能力比较薄弱。随着森林公园基础设施、景区、景点建设的日益完善，可以预见未来森林公园内休闲度假和森林康养的需要将十分旺盛，度假、康养住宿的游客将不断增多，因此，建设具有一定规模和水准的住宿设施将十分必要。</w:t>
      </w:r>
    </w:p>
    <w:p>
      <w:pPr>
        <w:ind w:firstLine="480"/>
        <w:rPr>
          <w:rFonts w:ascii="Times New Roman" w:hAnsi="Times New Roman" w:cs="Times New Roman"/>
          <w:color w:val="auto"/>
        </w:rPr>
      </w:pPr>
      <w:r>
        <w:rPr>
          <w:rFonts w:ascii="Times New Roman" w:hAnsi="Times New Roman" w:cs="Times New Roman"/>
          <w:b/>
          <w:bCs/>
          <w:color w:val="auto"/>
        </w:rPr>
        <w:t>（2）住宿规模预测</w:t>
      </w:r>
    </w:p>
    <w:p>
      <w:pPr>
        <w:rPr>
          <w:rFonts w:ascii="Times New Roman" w:hAnsi="Times New Roman" w:cs="Times New Roman"/>
          <w:color w:val="auto"/>
        </w:rPr>
      </w:pPr>
      <w:r>
        <w:rPr>
          <w:rFonts w:ascii="Times New Roman" w:hAnsi="Times New Roman" w:cs="Times New Roman"/>
          <w:color w:val="auto"/>
        </w:rPr>
        <w:t xml:space="preserve">    森林公园内住宿的床位数量是衡量其旅游服务接待能力的重要标志。床位数的预测，必须以游客规模、可游时间、游客平均游览天数等为依据进行测算。 </w:t>
      </w:r>
    </w:p>
    <w:p>
      <w:pPr>
        <w:ind w:firstLine="480"/>
        <w:rPr>
          <w:rFonts w:ascii="Times New Roman" w:hAnsi="Times New Roman" w:cs="Times New Roman"/>
          <w:color w:val="auto"/>
        </w:rPr>
      </w:pPr>
      <w:r>
        <w:rPr>
          <w:rFonts w:ascii="Times New Roman" w:hAnsi="Times New Roman" w:cs="Times New Roman"/>
          <w:color w:val="auto"/>
        </w:rPr>
        <w:t xml:space="preserve">测算公式为：C=(R×N)/ (T×K) </w:t>
      </w:r>
    </w:p>
    <w:p>
      <w:pPr>
        <w:ind w:firstLine="480"/>
        <w:rPr>
          <w:rFonts w:ascii="Times New Roman" w:hAnsi="Times New Roman" w:cs="Times New Roman"/>
          <w:color w:val="auto"/>
        </w:rPr>
      </w:pPr>
      <w:r>
        <w:rPr>
          <w:rFonts w:ascii="Times New Roman" w:hAnsi="Times New Roman" w:cs="Times New Roman"/>
          <w:color w:val="auto"/>
        </w:rPr>
        <w:t xml:space="preserve">其中：C——床位预测数； </w:t>
      </w:r>
    </w:p>
    <w:p>
      <w:pPr>
        <w:ind w:firstLine="480"/>
        <w:rPr>
          <w:rFonts w:ascii="Times New Roman" w:hAnsi="Times New Roman" w:cs="Times New Roman"/>
          <w:color w:val="auto"/>
        </w:rPr>
      </w:pPr>
      <w:r>
        <w:rPr>
          <w:rFonts w:ascii="Times New Roman" w:hAnsi="Times New Roman" w:cs="Times New Roman"/>
          <w:color w:val="auto"/>
        </w:rPr>
        <w:t xml:space="preserve">       R——住宿人次(为年游客规模×平均住宿率)； </w:t>
      </w:r>
    </w:p>
    <w:p>
      <w:pPr>
        <w:ind w:firstLine="480"/>
        <w:rPr>
          <w:rFonts w:ascii="Times New Roman" w:hAnsi="Times New Roman" w:cs="Times New Roman"/>
          <w:color w:val="auto"/>
        </w:rPr>
      </w:pPr>
      <w:r>
        <w:rPr>
          <w:rFonts w:ascii="Times New Roman" w:hAnsi="Times New Roman" w:cs="Times New Roman"/>
          <w:color w:val="auto"/>
        </w:rPr>
        <w:t xml:space="preserve">       N——平均住宿天数； </w:t>
      </w:r>
    </w:p>
    <w:p>
      <w:pPr>
        <w:ind w:firstLine="480"/>
        <w:rPr>
          <w:rFonts w:ascii="Times New Roman" w:hAnsi="Times New Roman" w:cs="Times New Roman"/>
          <w:color w:val="auto"/>
        </w:rPr>
      </w:pPr>
      <w:r>
        <w:rPr>
          <w:rFonts w:ascii="Times New Roman" w:hAnsi="Times New Roman" w:cs="Times New Roman"/>
          <w:color w:val="auto"/>
        </w:rPr>
        <w:t xml:space="preserve">       T——全年适游天数(280天)； </w:t>
      </w:r>
    </w:p>
    <w:p>
      <w:pPr>
        <w:ind w:firstLine="480"/>
        <w:rPr>
          <w:rFonts w:ascii="Times New Roman" w:hAnsi="Times New Roman" w:cs="Times New Roman"/>
          <w:color w:val="auto"/>
        </w:rPr>
      </w:pPr>
      <w:r>
        <w:rPr>
          <w:rFonts w:ascii="Times New Roman" w:hAnsi="Times New Roman" w:cs="Times New Roman"/>
          <w:color w:val="auto"/>
        </w:rPr>
        <w:t xml:space="preserve">       K——床位平均利用率(</w:t>
      </w:r>
      <w:r>
        <w:rPr>
          <w:rFonts w:hint="eastAsia" w:ascii="Times New Roman" w:hAnsi="Times New Roman" w:cs="Times New Roman"/>
          <w:color w:val="auto"/>
        </w:rPr>
        <w:t>考虑到淡旺季因素，利用率</w:t>
      </w:r>
      <w:r>
        <w:rPr>
          <w:rFonts w:ascii="Times New Roman" w:hAnsi="Times New Roman" w:cs="Times New Roman"/>
          <w:color w:val="auto"/>
        </w:rPr>
        <w:t>取</w:t>
      </w:r>
      <w:r>
        <w:rPr>
          <w:rFonts w:hint="eastAsia" w:ascii="Times New Roman" w:hAnsi="Times New Roman" w:cs="Times New Roman"/>
          <w:color w:val="auto"/>
        </w:rPr>
        <w:t>60</w:t>
      </w:r>
      <w:r>
        <w:rPr>
          <w:rFonts w:ascii="Times New Roman" w:hAnsi="Times New Roman" w:cs="Times New Roman"/>
          <w:color w:val="auto"/>
        </w:rPr>
        <w:t xml:space="preserve">%)。 </w:t>
      </w:r>
    </w:p>
    <w:p>
      <w:pPr>
        <w:ind w:firstLine="560"/>
        <w:rPr>
          <w:color w:val="auto"/>
        </w:rPr>
      </w:pPr>
      <w:r>
        <w:rPr>
          <w:rFonts w:ascii="Times New Roman" w:hAnsi="Times New Roman" w:cs="Times New Roman"/>
          <w:color w:val="auto"/>
        </w:rPr>
        <w:t>选择在森林公园内住宿的以避暑度假的游客为主，其他季节住宿需求相对较低，由于森林公园距金洞镇及牛头山较近，游客住宿镇上宾馆也较方便，因此，平均住宿率按15%计算，平均住宿天数为</w:t>
      </w:r>
      <w:r>
        <w:rPr>
          <w:rFonts w:hint="eastAsia" w:ascii="Times New Roman" w:hAnsi="Times New Roman" w:cs="Times New Roman"/>
          <w:color w:val="auto"/>
          <w:lang w:val="en-US" w:eastAsia="zh-CN"/>
        </w:rPr>
        <w:t>1</w:t>
      </w:r>
      <w:r>
        <w:rPr>
          <w:rFonts w:ascii="Times New Roman" w:hAnsi="Times New Roman" w:cs="Times New Roman"/>
          <w:color w:val="auto"/>
        </w:rPr>
        <w:t>天，根据</w:t>
      </w:r>
      <w:r>
        <w:rPr>
          <w:rFonts w:ascii="Times New Roman" w:hAnsi="Times New Roman" w:cs="Times New Roman"/>
          <w:color w:val="auto"/>
        </w:rPr>
        <w:fldChar w:fldCharType="begin"/>
      </w:r>
      <w:r>
        <w:rPr>
          <w:rFonts w:ascii="Times New Roman" w:hAnsi="Times New Roman" w:cs="Times New Roman"/>
          <w:color w:val="auto"/>
        </w:rPr>
        <w:instrText xml:space="preserve"> HYPERLINK "https://www.baidu.com/s?wd=%E5%B8%82%E5%9C%BA%E9%A2%84%E6%B5%8B&amp;tn=SE_PcZhidaonwhc_ngpagmjz&amp;rsv_dl=gh_pc_zhidao" \t "_blank" </w:instrText>
      </w:r>
      <w:r>
        <w:rPr>
          <w:rFonts w:ascii="Times New Roman" w:hAnsi="Times New Roman" w:cs="Times New Roman"/>
          <w:color w:val="auto"/>
        </w:rPr>
        <w:fldChar w:fldCharType="separate"/>
      </w:r>
      <w:r>
        <w:rPr>
          <w:rFonts w:hint="eastAsia" w:ascii="Times New Roman" w:hAnsi="Times New Roman" w:cs="Times New Roman"/>
          <w:color w:val="auto"/>
        </w:rPr>
        <w:t>游客量</w:t>
      </w:r>
      <w:r>
        <w:rPr>
          <w:rFonts w:ascii="Times New Roman" w:hAnsi="Times New Roman" w:cs="Times New Roman"/>
          <w:color w:val="auto"/>
        </w:rPr>
        <w:t>预测</w:t>
      </w:r>
      <w:r>
        <w:rPr>
          <w:rFonts w:ascii="Times New Roman" w:hAnsi="Times New Roman" w:cs="Times New Roman"/>
          <w:color w:val="auto"/>
        </w:rPr>
        <w:fldChar w:fldCharType="end"/>
      </w:r>
      <w:r>
        <w:rPr>
          <w:rFonts w:ascii="Times New Roman" w:hAnsi="Times New Roman" w:cs="Times New Roman"/>
          <w:color w:val="auto"/>
        </w:rPr>
        <w:t>，预计森林公园</w:t>
      </w:r>
      <w:r>
        <w:rPr>
          <w:rFonts w:hint="eastAsia" w:ascii="Times New Roman" w:hAnsi="Times New Roman" w:cs="Times New Roman"/>
          <w:color w:val="auto"/>
        </w:rPr>
        <w:t>规划期末</w:t>
      </w:r>
      <w:r>
        <w:rPr>
          <w:rFonts w:ascii="Times New Roman" w:hAnsi="Times New Roman" w:cs="Times New Roman"/>
          <w:color w:val="auto"/>
        </w:rPr>
        <w:t>年接待游客</w:t>
      </w:r>
      <w:r>
        <w:rPr>
          <w:rFonts w:hint="eastAsia" w:ascii="Times New Roman" w:hAnsi="Times New Roman" w:cs="Times New Roman"/>
          <w:color w:val="auto"/>
          <w:lang w:val="en-US" w:eastAsia="zh-CN"/>
        </w:rPr>
        <w:t>61.08</w:t>
      </w:r>
      <w:r>
        <w:rPr>
          <w:rFonts w:ascii="Times New Roman" w:hAnsi="Times New Roman" w:cs="Times New Roman"/>
          <w:color w:val="auto"/>
        </w:rPr>
        <w:t>万人次，计算得出森林公园</w:t>
      </w:r>
      <w:r>
        <w:rPr>
          <w:rFonts w:hint="eastAsia" w:ascii="Times New Roman" w:hAnsi="Times New Roman" w:cs="Times New Roman"/>
          <w:color w:val="auto"/>
        </w:rPr>
        <w:t>所需</w:t>
      </w:r>
      <w:r>
        <w:rPr>
          <w:rFonts w:ascii="Times New Roman" w:hAnsi="Times New Roman" w:cs="Times New Roman"/>
          <w:color w:val="auto"/>
        </w:rPr>
        <w:t>床位数约为</w:t>
      </w:r>
      <w:r>
        <w:rPr>
          <w:rFonts w:hint="eastAsia" w:ascii="Times New Roman" w:hAnsi="Times New Roman" w:cs="Times New Roman"/>
          <w:color w:val="auto"/>
          <w:lang w:val="en-US" w:eastAsia="zh-CN"/>
        </w:rPr>
        <w:t>546</w:t>
      </w:r>
      <w:r>
        <w:rPr>
          <w:rFonts w:ascii="Times New Roman" w:hAnsi="Times New Roman" w:cs="Times New Roman"/>
          <w:color w:val="auto"/>
        </w:rPr>
        <w:t>张</w:t>
      </w:r>
      <w:r>
        <w:rPr>
          <w:rFonts w:hint="eastAsia" w:ascii="Times New Roman" w:hAnsi="Times New Roman" w:cs="Times New Roman"/>
          <w:color w:val="auto"/>
        </w:rPr>
        <w:t>。</w:t>
      </w:r>
    </w:p>
    <w:p>
      <w:pPr>
        <w:ind w:firstLine="480"/>
        <w:rPr>
          <w:rFonts w:ascii="Times New Roman" w:hAnsi="Times New Roman" w:cs="Times New Roman"/>
          <w:b/>
          <w:bCs/>
          <w:color w:val="auto"/>
        </w:rPr>
      </w:pPr>
      <w:r>
        <w:rPr>
          <w:rFonts w:ascii="Times New Roman" w:hAnsi="Times New Roman" w:cs="Times New Roman"/>
          <w:b/>
          <w:bCs/>
          <w:color w:val="auto"/>
        </w:rPr>
        <w:t>（3）住宿设施规划</w:t>
      </w:r>
    </w:p>
    <w:p>
      <w:pPr>
        <w:ind w:firstLine="480"/>
        <w:rPr>
          <w:rFonts w:ascii="Times New Roman" w:hAnsi="Times New Roman" w:cs="Times New Roman"/>
          <w:color w:val="auto"/>
        </w:rPr>
      </w:pPr>
      <w:r>
        <w:rPr>
          <w:rFonts w:ascii="Times New Roman" w:hAnsi="Times New Roman" w:cs="Times New Roman"/>
          <w:color w:val="auto"/>
        </w:rPr>
        <w:t>未来公园内游客住宿所需床位主要集中在</w:t>
      </w:r>
      <w:r>
        <w:rPr>
          <w:rFonts w:hint="eastAsia" w:ascii="Times New Roman" w:hAnsi="Times New Roman" w:cs="Times New Roman"/>
          <w:color w:val="auto"/>
          <w:lang w:val="en-US" w:eastAsia="zh-CN"/>
        </w:rPr>
        <w:t>桐子山</w:t>
      </w:r>
      <w:r>
        <w:rPr>
          <w:rFonts w:ascii="Times New Roman" w:hAnsi="Times New Roman" w:cs="Times New Roman"/>
          <w:color w:val="auto"/>
        </w:rPr>
        <w:t>管理服务区、葫芦岐管理服务区、冷水沅管理服务区。其中</w:t>
      </w:r>
      <w:r>
        <w:rPr>
          <w:rFonts w:hint="eastAsia" w:ascii="Times New Roman" w:hAnsi="Times New Roman" w:cs="Times New Roman"/>
          <w:color w:val="auto"/>
          <w:lang w:val="en-US" w:eastAsia="zh-CN"/>
        </w:rPr>
        <w:t>云溪里民宿</w:t>
      </w:r>
      <w:r>
        <w:rPr>
          <w:rFonts w:ascii="Times New Roman" w:hAnsi="Times New Roman" w:cs="Times New Roman"/>
          <w:color w:val="auto"/>
        </w:rPr>
        <w:t>提供100个</w:t>
      </w:r>
      <w:r>
        <w:rPr>
          <w:rFonts w:hint="eastAsia" w:ascii="Times New Roman" w:hAnsi="Times New Roman" w:cs="Times New Roman"/>
          <w:color w:val="auto"/>
          <w:lang w:val="en-US" w:eastAsia="zh-CN"/>
        </w:rPr>
        <w:t>床位</w:t>
      </w:r>
      <w:r>
        <w:rPr>
          <w:rFonts w:ascii="Times New Roman" w:hAnsi="Times New Roman" w:cs="Times New Roman"/>
          <w:color w:val="auto"/>
        </w:rPr>
        <w:t>，</w:t>
      </w:r>
      <w:r>
        <w:rPr>
          <w:rFonts w:hint="eastAsia" w:ascii="Times New Roman" w:hAnsi="Times New Roman" w:cs="Times New Roman"/>
          <w:color w:val="auto"/>
          <w:lang w:val="en-US" w:eastAsia="zh-CN"/>
        </w:rPr>
        <w:t>溪林谷民宿</w:t>
      </w:r>
      <w:r>
        <w:rPr>
          <w:rFonts w:ascii="Times New Roman" w:hAnsi="Times New Roman" w:cs="Times New Roman"/>
          <w:color w:val="auto"/>
        </w:rPr>
        <w:t>提供</w:t>
      </w:r>
      <w:r>
        <w:rPr>
          <w:rFonts w:hint="eastAsia" w:ascii="Times New Roman" w:hAnsi="Times New Roman" w:cs="Times New Roman"/>
          <w:color w:val="auto"/>
          <w:lang w:val="en-US" w:eastAsia="zh-CN"/>
        </w:rPr>
        <w:t>2</w:t>
      </w:r>
      <w:r>
        <w:rPr>
          <w:rFonts w:ascii="Times New Roman" w:hAnsi="Times New Roman" w:cs="Times New Roman"/>
          <w:color w:val="auto"/>
        </w:rPr>
        <w:t>00个</w:t>
      </w:r>
      <w:r>
        <w:rPr>
          <w:rFonts w:hint="eastAsia" w:ascii="Times New Roman" w:hAnsi="Times New Roman" w:cs="Times New Roman"/>
          <w:color w:val="auto"/>
          <w:lang w:val="en-US" w:eastAsia="zh-CN"/>
        </w:rPr>
        <w:t>床位，秘境水云间民宿</w:t>
      </w:r>
      <w:r>
        <w:rPr>
          <w:rFonts w:ascii="Times New Roman" w:hAnsi="Times New Roman" w:cs="Times New Roman"/>
          <w:color w:val="auto"/>
        </w:rPr>
        <w:t>和森林康养基地分别提供</w:t>
      </w:r>
      <w:r>
        <w:rPr>
          <w:rFonts w:hint="eastAsia" w:ascii="Times New Roman" w:hAnsi="Times New Roman" w:cs="Times New Roman"/>
          <w:color w:val="auto"/>
          <w:lang w:val="en-US" w:eastAsia="zh-CN"/>
        </w:rPr>
        <w:t>10</w:t>
      </w:r>
      <w:r>
        <w:rPr>
          <w:rFonts w:ascii="Times New Roman" w:hAnsi="Times New Roman" w:cs="Times New Roman"/>
          <w:color w:val="auto"/>
        </w:rPr>
        <w:t>0个和60个，</w:t>
      </w:r>
      <w:r>
        <w:rPr>
          <w:rFonts w:hint="eastAsia" w:ascii="Times New Roman" w:hAnsi="Times New Roman" w:cs="Times New Roman"/>
          <w:color w:val="auto"/>
        </w:rPr>
        <w:t>冷水沅</w:t>
      </w:r>
      <w:r>
        <w:rPr>
          <w:rFonts w:hint="eastAsia" w:ascii="Times New Roman" w:hAnsi="Times New Roman" w:cs="Times New Roman"/>
          <w:color w:val="auto"/>
          <w:lang w:val="en-US" w:eastAsia="zh-CN"/>
        </w:rPr>
        <w:t>道教文化养生民宿</w:t>
      </w:r>
      <w:r>
        <w:rPr>
          <w:rFonts w:ascii="Times New Roman" w:hAnsi="Times New Roman" w:cs="Times New Roman"/>
          <w:color w:val="auto"/>
        </w:rPr>
        <w:t>提供60个，星空营地提供10</w:t>
      </w:r>
      <w:r>
        <w:rPr>
          <w:rFonts w:hint="eastAsia" w:ascii="Times New Roman" w:hAnsi="Times New Roman" w:cs="Times New Roman"/>
          <w:color w:val="auto"/>
        </w:rPr>
        <w:t>0</w:t>
      </w:r>
      <w:r>
        <w:rPr>
          <w:rFonts w:ascii="Times New Roman" w:hAnsi="Times New Roman" w:cs="Times New Roman"/>
          <w:color w:val="auto"/>
        </w:rPr>
        <w:t>个营位，因此森林公园内部预计可以提供床位数合计</w:t>
      </w:r>
      <w:r>
        <w:rPr>
          <w:rFonts w:hint="eastAsia" w:ascii="Times New Roman" w:hAnsi="Times New Roman" w:cs="Times New Roman"/>
          <w:color w:val="auto"/>
          <w:lang w:val="en-US" w:eastAsia="zh-CN"/>
        </w:rPr>
        <w:t>520</w:t>
      </w:r>
      <w:r>
        <w:rPr>
          <w:rFonts w:ascii="Times New Roman" w:hAnsi="Times New Roman" w:cs="Times New Roman"/>
          <w:color w:val="auto"/>
        </w:rPr>
        <w:t>个床位，1</w:t>
      </w:r>
      <w:r>
        <w:rPr>
          <w:rFonts w:hint="eastAsia" w:ascii="Times New Roman" w:hAnsi="Times New Roman" w:cs="Times New Roman"/>
          <w:color w:val="auto"/>
        </w:rPr>
        <w:t>00</w:t>
      </w:r>
      <w:r>
        <w:rPr>
          <w:rFonts w:ascii="Times New Roman" w:hAnsi="Times New Roman" w:cs="Times New Roman"/>
          <w:color w:val="auto"/>
        </w:rPr>
        <w:t>个营位</w:t>
      </w:r>
      <w:r>
        <w:rPr>
          <w:rFonts w:hint="eastAsia" w:ascii="Times New Roman" w:hAnsi="Times New Roman" w:cs="Times New Roman"/>
          <w:color w:val="auto"/>
          <w:lang w:eastAsia="zh-CN"/>
        </w:rPr>
        <w:t>，</w:t>
      </w:r>
      <w:r>
        <w:rPr>
          <w:rFonts w:ascii="Times New Roman" w:hAnsi="Times New Roman" w:cs="Times New Roman"/>
          <w:color w:val="auto"/>
        </w:rPr>
        <w:t>足够满足森林公园的需求。</w:t>
      </w:r>
    </w:p>
    <w:p>
      <w:pPr>
        <w:jc w:val="center"/>
        <w:rPr>
          <w:rFonts w:ascii="Times New Roman" w:hAnsi="Times New Roman"/>
          <w:b/>
          <w:bCs/>
          <w:color w:val="auto"/>
          <w:sz w:val="21"/>
          <w:szCs w:val="21"/>
        </w:rPr>
      </w:pPr>
      <w:r>
        <w:rPr>
          <w:rFonts w:hint="eastAsia" w:ascii="Times New Roman" w:hAnsi="Times New Roman" w:cs="Times New Roman"/>
          <w:color w:val="auto"/>
        </w:rPr>
        <w:t>10-1</w:t>
      </w:r>
      <w:r>
        <w:rPr>
          <w:rFonts w:ascii="Times New Roman" w:hAnsi="Times New Roman"/>
          <w:b/>
          <w:bCs/>
          <w:color w:val="auto"/>
          <w:sz w:val="21"/>
          <w:szCs w:val="21"/>
        </w:rPr>
        <w:t>住宿接待游客容量表</w:t>
      </w:r>
    </w:p>
    <w:tbl>
      <w:tblPr>
        <w:tblStyle w:val="17"/>
        <w:tblW w:w="9174" w:type="dxa"/>
        <w:tblInd w:w="-3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0"/>
        <w:gridCol w:w="2504"/>
        <w:gridCol w:w="2900"/>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Align w:val="center"/>
          </w:tcPr>
          <w:p>
            <w:pPr>
              <w:jc w:val="center"/>
              <w:rPr>
                <w:rFonts w:ascii="Times New Roman" w:hAnsi="Times New Roman"/>
                <w:b/>
                <w:bCs/>
                <w:color w:val="auto"/>
                <w:sz w:val="21"/>
                <w:szCs w:val="21"/>
              </w:rPr>
            </w:pPr>
            <w:r>
              <w:rPr>
                <w:rFonts w:ascii="Times New Roman" w:hAnsi="Times New Roman"/>
                <w:b/>
                <w:bCs/>
                <w:color w:val="auto"/>
                <w:sz w:val="21"/>
                <w:szCs w:val="21"/>
              </w:rPr>
              <w:t>序号</w:t>
            </w:r>
          </w:p>
        </w:tc>
        <w:tc>
          <w:tcPr>
            <w:tcW w:w="2504" w:type="dxa"/>
            <w:vAlign w:val="center"/>
          </w:tcPr>
          <w:p>
            <w:pPr>
              <w:jc w:val="center"/>
              <w:rPr>
                <w:rFonts w:ascii="Times New Roman" w:hAnsi="Times New Roman"/>
                <w:b/>
                <w:bCs/>
                <w:color w:val="auto"/>
                <w:sz w:val="21"/>
                <w:szCs w:val="21"/>
              </w:rPr>
            </w:pPr>
            <w:r>
              <w:rPr>
                <w:rFonts w:ascii="Times New Roman" w:hAnsi="Times New Roman"/>
                <w:b/>
                <w:bCs/>
                <w:color w:val="auto"/>
                <w:sz w:val="21"/>
                <w:szCs w:val="21"/>
              </w:rPr>
              <w:t>地点</w:t>
            </w:r>
          </w:p>
        </w:tc>
        <w:tc>
          <w:tcPr>
            <w:tcW w:w="2900" w:type="dxa"/>
            <w:vAlign w:val="center"/>
          </w:tcPr>
          <w:p>
            <w:pPr>
              <w:jc w:val="center"/>
              <w:rPr>
                <w:rFonts w:ascii="Times New Roman" w:hAnsi="Times New Roman"/>
                <w:b/>
                <w:bCs/>
                <w:color w:val="auto"/>
                <w:sz w:val="21"/>
                <w:szCs w:val="21"/>
              </w:rPr>
            </w:pPr>
            <w:r>
              <w:rPr>
                <w:rFonts w:ascii="Times New Roman" w:hAnsi="Times New Roman"/>
                <w:b/>
                <w:bCs/>
                <w:color w:val="auto"/>
                <w:sz w:val="21"/>
                <w:szCs w:val="21"/>
              </w:rPr>
              <w:t>性质</w:t>
            </w:r>
          </w:p>
        </w:tc>
        <w:tc>
          <w:tcPr>
            <w:tcW w:w="2300" w:type="dxa"/>
            <w:vAlign w:val="center"/>
          </w:tcPr>
          <w:p>
            <w:pPr>
              <w:jc w:val="center"/>
              <w:rPr>
                <w:rFonts w:ascii="Times New Roman" w:hAnsi="Times New Roman"/>
                <w:b/>
                <w:bCs/>
                <w:color w:val="auto"/>
                <w:sz w:val="21"/>
                <w:szCs w:val="21"/>
              </w:rPr>
            </w:pPr>
            <w:r>
              <w:rPr>
                <w:rFonts w:ascii="Times New Roman" w:hAnsi="Times New Roman"/>
                <w:b/>
                <w:bCs/>
                <w:color w:val="auto"/>
                <w:sz w:val="21"/>
                <w:szCs w:val="21"/>
              </w:rPr>
              <w:t>床位（个）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1</w:t>
            </w:r>
          </w:p>
        </w:tc>
        <w:tc>
          <w:tcPr>
            <w:tcW w:w="2504" w:type="dxa"/>
            <w:vMerge w:val="restart"/>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桐子山管理服务区</w:t>
            </w:r>
          </w:p>
        </w:tc>
        <w:tc>
          <w:tcPr>
            <w:tcW w:w="29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云溪里民宿</w:t>
            </w:r>
          </w:p>
        </w:tc>
        <w:tc>
          <w:tcPr>
            <w:tcW w:w="23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pStyle w:val="34"/>
              <w:spacing w:before="156"/>
              <w:jc w:val="both"/>
              <w:rPr>
                <w:rFonts w:ascii="Times New Roman" w:hAnsi="Times New Roman"/>
                <w:color w:val="auto"/>
                <w:sz w:val="21"/>
                <w:szCs w:val="21"/>
              </w:rPr>
            </w:pPr>
          </w:p>
        </w:tc>
        <w:tc>
          <w:tcPr>
            <w:tcW w:w="2504" w:type="dxa"/>
            <w:vMerge w:val="continue"/>
            <w:vAlign w:val="center"/>
          </w:tcPr>
          <w:p>
            <w:pPr>
              <w:pStyle w:val="34"/>
              <w:spacing w:before="156"/>
              <w:jc w:val="both"/>
              <w:rPr>
                <w:rFonts w:ascii="Times New Roman" w:hAnsi="Times New Roman"/>
                <w:color w:val="auto"/>
                <w:sz w:val="21"/>
                <w:szCs w:val="21"/>
              </w:rPr>
            </w:pPr>
          </w:p>
        </w:tc>
        <w:tc>
          <w:tcPr>
            <w:tcW w:w="29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溪林谷民宿</w:t>
            </w:r>
          </w:p>
        </w:tc>
        <w:tc>
          <w:tcPr>
            <w:tcW w:w="23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2</w:t>
            </w:r>
          </w:p>
        </w:tc>
        <w:tc>
          <w:tcPr>
            <w:tcW w:w="2504" w:type="dxa"/>
            <w:vMerge w:val="restart"/>
            <w:vAlign w:val="center"/>
          </w:tcPr>
          <w:p>
            <w:pPr>
              <w:pStyle w:val="34"/>
              <w:spacing w:before="156"/>
              <w:jc w:val="both"/>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葫芦岐管理服务区</w:t>
            </w:r>
          </w:p>
        </w:tc>
        <w:tc>
          <w:tcPr>
            <w:tcW w:w="2900" w:type="dxa"/>
            <w:vAlign w:val="center"/>
          </w:tcPr>
          <w:p>
            <w:pPr>
              <w:pStyle w:val="34"/>
              <w:spacing w:before="156"/>
              <w:jc w:val="both"/>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秘境水云间民宿</w:t>
            </w:r>
          </w:p>
        </w:tc>
        <w:tc>
          <w:tcPr>
            <w:tcW w:w="2300" w:type="dxa"/>
            <w:vAlign w:val="center"/>
          </w:tcPr>
          <w:p>
            <w:pPr>
              <w:pStyle w:val="34"/>
              <w:spacing w:before="156"/>
              <w:jc w:val="both"/>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pStyle w:val="34"/>
              <w:spacing w:before="156"/>
              <w:jc w:val="both"/>
              <w:rPr>
                <w:rFonts w:ascii="Times New Roman" w:hAnsi="Times New Roman"/>
                <w:color w:val="auto"/>
                <w:sz w:val="21"/>
                <w:szCs w:val="21"/>
              </w:rPr>
            </w:pPr>
          </w:p>
        </w:tc>
        <w:tc>
          <w:tcPr>
            <w:tcW w:w="2504" w:type="dxa"/>
            <w:vMerge w:val="continue"/>
            <w:vAlign w:val="center"/>
          </w:tcPr>
          <w:p>
            <w:pPr>
              <w:pStyle w:val="34"/>
              <w:spacing w:before="156"/>
              <w:jc w:val="both"/>
              <w:rPr>
                <w:rFonts w:ascii="Times New Roman" w:hAnsi="Times New Roman"/>
                <w:color w:val="auto"/>
                <w:sz w:val="21"/>
                <w:szCs w:val="21"/>
              </w:rPr>
            </w:pPr>
          </w:p>
        </w:tc>
        <w:tc>
          <w:tcPr>
            <w:tcW w:w="29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森林康养基地</w:t>
            </w:r>
          </w:p>
        </w:tc>
        <w:tc>
          <w:tcPr>
            <w:tcW w:w="23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3</w:t>
            </w:r>
          </w:p>
        </w:tc>
        <w:tc>
          <w:tcPr>
            <w:tcW w:w="2504" w:type="dxa"/>
            <w:vMerge w:val="restart"/>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冷水沅管理服务区</w:t>
            </w:r>
          </w:p>
        </w:tc>
        <w:tc>
          <w:tcPr>
            <w:tcW w:w="29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星空营地</w:t>
            </w:r>
          </w:p>
        </w:tc>
        <w:tc>
          <w:tcPr>
            <w:tcW w:w="23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pStyle w:val="34"/>
              <w:spacing w:before="156"/>
              <w:jc w:val="both"/>
              <w:rPr>
                <w:rFonts w:ascii="Times New Roman" w:hAnsi="Times New Roman"/>
                <w:color w:val="auto"/>
                <w:sz w:val="21"/>
                <w:szCs w:val="21"/>
              </w:rPr>
            </w:pPr>
          </w:p>
        </w:tc>
        <w:tc>
          <w:tcPr>
            <w:tcW w:w="2504" w:type="dxa"/>
            <w:vMerge w:val="continue"/>
            <w:vAlign w:val="center"/>
          </w:tcPr>
          <w:p>
            <w:pPr>
              <w:pStyle w:val="34"/>
              <w:spacing w:before="156"/>
              <w:jc w:val="both"/>
              <w:rPr>
                <w:rFonts w:ascii="Times New Roman" w:hAnsi="Times New Roman"/>
                <w:color w:val="auto"/>
                <w:sz w:val="21"/>
                <w:szCs w:val="21"/>
              </w:rPr>
            </w:pPr>
          </w:p>
        </w:tc>
        <w:tc>
          <w:tcPr>
            <w:tcW w:w="2900" w:type="dxa"/>
            <w:vAlign w:val="center"/>
          </w:tcPr>
          <w:p>
            <w:pPr>
              <w:pStyle w:val="34"/>
              <w:spacing w:before="156"/>
              <w:jc w:val="both"/>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道教文化养生民宿</w:t>
            </w:r>
          </w:p>
        </w:tc>
        <w:tc>
          <w:tcPr>
            <w:tcW w:w="23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合计</w:t>
            </w:r>
          </w:p>
        </w:tc>
        <w:tc>
          <w:tcPr>
            <w:tcW w:w="2504" w:type="dxa"/>
            <w:vAlign w:val="center"/>
          </w:tcPr>
          <w:p>
            <w:pPr>
              <w:pStyle w:val="34"/>
              <w:spacing w:before="156"/>
              <w:jc w:val="both"/>
              <w:rPr>
                <w:rFonts w:ascii="Times New Roman" w:hAnsi="Times New Roman"/>
                <w:color w:val="auto"/>
                <w:sz w:val="21"/>
                <w:szCs w:val="21"/>
              </w:rPr>
            </w:pPr>
          </w:p>
        </w:tc>
        <w:tc>
          <w:tcPr>
            <w:tcW w:w="2900" w:type="dxa"/>
            <w:vAlign w:val="center"/>
          </w:tcPr>
          <w:p>
            <w:pPr>
              <w:pStyle w:val="34"/>
              <w:spacing w:before="156"/>
              <w:jc w:val="both"/>
              <w:rPr>
                <w:rFonts w:ascii="Times New Roman" w:hAnsi="Times New Roman"/>
                <w:color w:val="auto"/>
                <w:sz w:val="21"/>
                <w:szCs w:val="21"/>
              </w:rPr>
            </w:pPr>
          </w:p>
        </w:tc>
        <w:tc>
          <w:tcPr>
            <w:tcW w:w="23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fldChar w:fldCharType="begin"/>
            </w:r>
            <w:r>
              <w:rPr>
                <w:rFonts w:hint="eastAsia" w:ascii="Times New Roman" w:hAnsi="Times New Roman" w:cs="Times New Roman"/>
                <w:color w:val="auto"/>
                <w:sz w:val="21"/>
                <w:szCs w:val="21"/>
                <w:lang w:val="en-US" w:eastAsia="zh-CN"/>
              </w:rPr>
              <w:instrText xml:space="preserve"> = sum(E2:E7) \* MERGEFORMAT </w:instrText>
            </w:r>
            <w:r>
              <w:rPr>
                <w:rFonts w:hint="eastAsia" w:ascii="Times New Roman" w:hAnsi="Times New Roman" w:cs="Times New Roman"/>
                <w:color w:val="auto"/>
                <w:sz w:val="21"/>
                <w:szCs w:val="21"/>
                <w:lang w:val="en-US" w:eastAsia="zh-CN"/>
              </w:rPr>
              <w:fldChar w:fldCharType="separate"/>
            </w:r>
            <w:r>
              <w:rPr>
                <w:rFonts w:hint="eastAsia" w:ascii="Times New Roman" w:hAnsi="Times New Roman" w:cs="Times New Roman"/>
                <w:color w:val="auto"/>
                <w:sz w:val="21"/>
                <w:szCs w:val="21"/>
                <w:lang w:val="en-US" w:eastAsia="zh-CN"/>
              </w:rPr>
              <w:t>620</w:t>
            </w:r>
            <w:r>
              <w:rPr>
                <w:rFonts w:hint="eastAsia" w:ascii="Times New Roman" w:hAnsi="Times New Roman" w:cs="Times New Roman"/>
                <w:color w:val="auto"/>
                <w:sz w:val="21"/>
                <w:szCs w:val="21"/>
                <w:lang w:val="en-US"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pStyle w:val="34"/>
              <w:spacing w:before="156"/>
              <w:jc w:val="both"/>
              <w:rPr>
                <w:rFonts w:hint="default" w:ascii="Times New Roman" w:hAnsi="Times New Roman" w:cs="Times New Roman"/>
                <w:color w:val="auto"/>
                <w:sz w:val="21"/>
                <w:szCs w:val="21"/>
                <w:lang w:val="en-US" w:eastAsia="zh-CN"/>
              </w:rPr>
            </w:pPr>
            <w:bookmarkStart w:id="435" w:name="_Toc22948"/>
            <w:bookmarkStart w:id="436" w:name="_Toc17052513"/>
            <w:r>
              <w:rPr>
                <w:rFonts w:hint="eastAsia" w:ascii="Times New Roman" w:hAnsi="Times New Roman" w:cs="Times New Roman"/>
                <w:color w:val="auto"/>
                <w:sz w:val="21"/>
                <w:szCs w:val="21"/>
                <w:lang w:val="en-US" w:eastAsia="zh-CN"/>
              </w:rPr>
              <w:t>4</w:t>
            </w:r>
          </w:p>
        </w:tc>
        <w:tc>
          <w:tcPr>
            <w:tcW w:w="2504" w:type="dxa"/>
            <w:vMerge w:val="restart"/>
            <w:vAlign w:val="center"/>
          </w:tcPr>
          <w:p>
            <w:pPr>
              <w:pStyle w:val="34"/>
              <w:spacing w:before="156"/>
              <w:jc w:val="both"/>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三公垒规划协调区</w:t>
            </w:r>
          </w:p>
        </w:tc>
        <w:tc>
          <w:tcPr>
            <w:tcW w:w="29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lang w:val="en-US" w:eastAsia="zh-CN"/>
              </w:rPr>
              <w:t>云天湖民宿</w:t>
            </w:r>
          </w:p>
        </w:tc>
        <w:tc>
          <w:tcPr>
            <w:tcW w:w="230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pStyle w:val="34"/>
              <w:spacing w:before="156"/>
              <w:jc w:val="both"/>
              <w:rPr>
                <w:rFonts w:hint="eastAsia" w:ascii="Times New Roman" w:hAnsi="Times New Roman" w:cs="Times New Roman"/>
                <w:color w:val="auto"/>
                <w:sz w:val="21"/>
                <w:szCs w:val="21"/>
                <w:lang w:val="en-US" w:eastAsia="zh-CN"/>
              </w:rPr>
            </w:pPr>
          </w:p>
        </w:tc>
        <w:tc>
          <w:tcPr>
            <w:tcW w:w="2504" w:type="dxa"/>
            <w:vMerge w:val="continue"/>
            <w:vAlign w:val="center"/>
          </w:tcPr>
          <w:p>
            <w:pPr>
              <w:pStyle w:val="34"/>
              <w:spacing w:before="156"/>
              <w:jc w:val="both"/>
              <w:rPr>
                <w:rFonts w:hint="eastAsia" w:ascii="Times New Roman" w:hAnsi="Times New Roman"/>
                <w:color w:val="auto"/>
                <w:sz w:val="21"/>
                <w:szCs w:val="21"/>
                <w:lang w:val="en-US" w:eastAsia="zh-CN"/>
              </w:rPr>
            </w:pPr>
          </w:p>
        </w:tc>
        <w:tc>
          <w:tcPr>
            <w:tcW w:w="2900" w:type="dxa"/>
            <w:vAlign w:val="center"/>
          </w:tcPr>
          <w:p>
            <w:pPr>
              <w:pStyle w:val="34"/>
              <w:spacing w:before="156"/>
              <w:jc w:val="both"/>
              <w:rPr>
                <w:rFonts w:ascii="Times New Roman" w:hAnsi="Times New Roman"/>
                <w:color w:val="auto"/>
                <w:sz w:val="21"/>
                <w:szCs w:val="21"/>
              </w:rPr>
            </w:pPr>
            <w:r>
              <w:rPr>
                <w:rFonts w:hint="eastAsia" w:ascii="Times New Roman" w:hAnsi="Times New Roman" w:cs="Times New Roman"/>
                <w:color w:val="auto"/>
                <w:sz w:val="21"/>
                <w:szCs w:val="21"/>
              </w:rPr>
              <w:t>自然教育营地</w:t>
            </w:r>
          </w:p>
        </w:tc>
        <w:tc>
          <w:tcPr>
            <w:tcW w:w="2300" w:type="dxa"/>
            <w:vAlign w:val="center"/>
          </w:tcPr>
          <w:p>
            <w:pPr>
              <w:pStyle w:val="34"/>
              <w:spacing w:before="156"/>
              <w:jc w:val="both"/>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300</w:t>
            </w:r>
          </w:p>
        </w:tc>
      </w:tr>
    </w:tbl>
    <w:p>
      <w:pPr>
        <w:ind w:firstLine="480"/>
        <w:rPr>
          <w:rFonts w:ascii="Times New Roman" w:hAnsi="Times New Roman" w:cs="Times New Roman"/>
          <w:color w:val="auto"/>
        </w:rPr>
      </w:pPr>
      <w:r>
        <w:rPr>
          <w:rFonts w:hint="eastAsia" w:ascii="Times New Roman" w:hAnsi="Times New Roman" w:cs="Times New Roman"/>
          <w:color w:val="auto"/>
        </w:rPr>
        <w:t>考虑到</w:t>
      </w:r>
      <w:r>
        <w:rPr>
          <w:rFonts w:hint="eastAsia" w:ascii="Times New Roman" w:hAnsi="Times New Roman" w:cs="Times New Roman"/>
          <w:color w:val="auto"/>
          <w:lang w:val="en-US" w:eastAsia="zh-CN"/>
        </w:rPr>
        <w:t>森林</w:t>
      </w:r>
      <w:r>
        <w:rPr>
          <w:rFonts w:hint="eastAsia" w:ascii="Times New Roman" w:hAnsi="Times New Roman" w:cs="Times New Roman"/>
          <w:color w:val="auto"/>
        </w:rPr>
        <w:t>公园建设需</w:t>
      </w:r>
      <w:r>
        <w:rPr>
          <w:rFonts w:ascii="Times New Roman" w:hAnsi="Times New Roman" w:cs="Times New Roman"/>
          <w:color w:val="auto"/>
        </w:rPr>
        <w:t>遵循</w:t>
      </w:r>
      <w:r>
        <w:rPr>
          <w:rFonts w:hint="eastAsia" w:ascii="Times New Roman" w:hAnsi="Times New Roman" w:cs="Times New Roman"/>
          <w:color w:val="auto"/>
        </w:rPr>
        <w:t>生态优先、科学利用的原则</w:t>
      </w:r>
      <w:r>
        <w:rPr>
          <w:rFonts w:ascii="Times New Roman" w:hAnsi="Times New Roman" w:cs="Times New Roman"/>
          <w:color w:val="auto"/>
        </w:rPr>
        <w:t>，</w:t>
      </w:r>
      <w:r>
        <w:rPr>
          <w:rFonts w:hint="eastAsia" w:ascii="Times New Roman" w:hAnsi="Times New Roman" w:cs="Times New Roman"/>
          <w:color w:val="auto"/>
        </w:rPr>
        <w:t>因此规划根据</w:t>
      </w:r>
      <w:r>
        <w:rPr>
          <w:rFonts w:hint="eastAsia" w:ascii="Times New Roman" w:hAnsi="Times New Roman" w:cs="Times New Roman"/>
          <w:color w:val="auto"/>
          <w:lang w:val="en-US" w:eastAsia="zh-CN"/>
        </w:rPr>
        <w:t>森林</w:t>
      </w:r>
      <w:r>
        <w:rPr>
          <w:rFonts w:hint="eastAsia" w:ascii="Times New Roman" w:hAnsi="Times New Roman" w:cs="Times New Roman"/>
          <w:color w:val="auto"/>
        </w:rPr>
        <w:t>公园</w:t>
      </w:r>
      <w:r>
        <w:rPr>
          <w:rFonts w:ascii="Times New Roman" w:hAnsi="Times New Roman" w:cs="Times New Roman"/>
          <w:color w:val="auto"/>
        </w:rPr>
        <w:t>内部</w:t>
      </w:r>
      <w:r>
        <w:rPr>
          <w:rFonts w:hint="eastAsia" w:ascii="Times New Roman" w:hAnsi="Times New Roman" w:cs="Times New Roman"/>
          <w:color w:val="auto"/>
        </w:rPr>
        <w:t>旅游产品的特点和游客消费层次的不同，构建以特色民宿</w:t>
      </w:r>
      <w:r>
        <w:rPr>
          <w:rFonts w:hint="eastAsia" w:ascii="Times New Roman" w:hAnsi="Times New Roman" w:cs="Times New Roman"/>
          <w:color w:val="auto"/>
          <w:lang w:val="en-US" w:eastAsia="zh-CN"/>
        </w:rPr>
        <w:t>为主题，森林康养基地、</w:t>
      </w:r>
      <w:r>
        <w:rPr>
          <w:rFonts w:hint="eastAsia" w:ascii="Times New Roman" w:hAnsi="Times New Roman" w:cs="Times New Roman"/>
          <w:color w:val="auto"/>
        </w:rPr>
        <w:t>露营地等为补充的旅游住宿设施体系，打造</w:t>
      </w:r>
      <w:r>
        <w:rPr>
          <w:rFonts w:hint="eastAsia" w:ascii="Times New Roman" w:hAnsi="Times New Roman" w:cs="Times New Roman"/>
          <w:color w:val="auto"/>
          <w:lang w:val="en-US" w:eastAsia="zh-CN"/>
        </w:rPr>
        <w:t>森林</w:t>
      </w:r>
      <w:r>
        <w:rPr>
          <w:rFonts w:hint="eastAsia" w:ascii="Times New Roman" w:hAnsi="Times New Roman" w:cs="Times New Roman"/>
          <w:color w:val="auto"/>
        </w:rPr>
        <w:t>公园特色住宿品牌，并</w:t>
      </w:r>
      <w:r>
        <w:rPr>
          <w:rFonts w:ascii="Times New Roman" w:hAnsi="Times New Roman" w:cs="Times New Roman"/>
          <w:color w:val="auto"/>
        </w:rPr>
        <w:t>带动周边</w:t>
      </w:r>
      <w:r>
        <w:rPr>
          <w:rFonts w:hint="eastAsia" w:ascii="Times New Roman" w:hAnsi="Times New Roman" w:cs="Times New Roman"/>
          <w:color w:val="auto"/>
          <w:lang w:val="en-US" w:eastAsia="zh-CN"/>
        </w:rPr>
        <w:t>社区</w:t>
      </w:r>
      <w:r>
        <w:rPr>
          <w:rFonts w:hint="eastAsia" w:ascii="Times New Roman" w:hAnsi="Times New Roman" w:cs="Times New Roman"/>
          <w:color w:val="auto"/>
        </w:rPr>
        <w:t>经济</w:t>
      </w:r>
      <w:r>
        <w:rPr>
          <w:rFonts w:ascii="Times New Roman" w:hAnsi="Times New Roman" w:cs="Times New Roman"/>
          <w:color w:val="auto"/>
        </w:rPr>
        <w:t>发展</w:t>
      </w:r>
      <w:r>
        <w:rPr>
          <w:rFonts w:hint="eastAsia" w:ascii="Times New Roman" w:hAnsi="Times New Roman" w:cs="Times New Roman"/>
          <w:color w:val="auto"/>
        </w:rPr>
        <w:t>。</w:t>
      </w:r>
      <w:r>
        <w:rPr>
          <w:rFonts w:hint="eastAsia" w:ascii="Times New Roman" w:hAnsi="Times New Roman" w:cs="Times New Roman"/>
          <w:color w:val="auto"/>
          <w:lang w:val="en-US" w:eastAsia="zh-CN"/>
        </w:rPr>
        <w:t>同时</w:t>
      </w:r>
      <w:r>
        <w:rPr>
          <w:rFonts w:hint="eastAsia" w:ascii="Times New Roman" w:hAnsi="Times New Roman" w:cs="Times New Roman"/>
          <w:color w:val="auto"/>
        </w:rPr>
        <w:t>规划</w:t>
      </w:r>
      <w:r>
        <w:rPr>
          <w:rFonts w:ascii="Times New Roman" w:hAnsi="Times New Roman" w:cs="Times New Roman"/>
          <w:color w:val="auto"/>
        </w:rPr>
        <w:t>在</w:t>
      </w:r>
      <w:r>
        <w:rPr>
          <w:rFonts w:hint="eastAsia" w:ascii="Times New Roman" w:hAnsi="Times New Roman" w:cs="Times New Roman"/>
          <w:color w:val="auto"/>
          <w:lang w:val="en-US" w:eastAsia="zh-CN"/>
        </w:rPr>
        <w:t>森林公园</w:t>
      </w:r>
      <w:r>
        <w:rPr>
          <w:rFonts w:hint="eastAsia" w:ascii="Times New Roman" w:hAnsi="Times New Roman" w:cs="Times New Roman"/>
          <w:color w:val="auto"/>
        </w:rPr>
        <w:t>外</w:t>
      </w:r>
      <w:r>
        <w:rPr>
          <w:rFonts w:ascii="Times New Roman" w:hAnsi="Times New Roman" w:cs="Times New Roman"/>
          <w:color w:val="auto"/>
        </w:rPr>
        <w:t>的</w:t>
      </w:r>
      <w:r>
        <w:rPr>
          <w:rFonts w:hint="eastAsia" w:ascii="Times New Roman" w:hAnsi="Times New Roman" w:cs="Times New Roman"/>
          <w:color w:val="auto"/>
          <w:lang w:val="en-US" w:eastAsia="zh-CN"/>
        </w:rPr>
        <w:t>三公垒规划协调区，</w:t>
      </w:r>
      <w:r>
        <w:rPr>
          <w:rFonts w:ascii="Times New Roman" w:hAnsi="Times New Roman" w:cs="Times New Roman"/>
          <w:color w:val="auto"/>
        </w:rPr>
        <w:t>规划布置</w:t>
      </w:r>
      <w:r>
        <w:rPr>
          <w:rFonts w:hint="eastAsia" w:ascii="Times New Roman" w:hAnsi="Times New Roman" w:cs="Times New Roman"/>
          <w:color w:val="auto"/>
          <w:lang w:val="en-US" w:eastAsia="zh-CN"/>
        </w:rPr>
        <w:t>精品民宿和教育营地</w:t>
      </w:r>
      <w:r>
        <w:rPr>
          <w:rFonts w:hint="eastAsia" w:ascii="Times New Roman" w:hAnsi="Times New Roman" w:cs="Times New Roman"/>
          <w:color w:val="auto"/>
        </w:rPr>
        <w:t>两种</w:t>
      </w:r>
      <w:r>
        <w:rPr>
          <w:rFonts w:ascii="Times New Roman" w:hAnsi="Times New Roman" w:cs="Times New Roman"/>
          <w:color w:val="auto"/>
        </w:rPr>
        <w:t>住宿类型，可提供床位数</w:t>
      </w:r>
      <w:r>
        <w:rPr>
          <w:rFonts w:hint="eastAsia" w:ascii="Times New Roman" w:hAnsi="Times New Roman" w:cs="Times New Roman"/>
          <w:color w:val="auto"/>
          <w:lang w:val="en-US" w:eastAsia="zh-CN"/>
        </w:rPr>
        <w:t>400</w:t>
      </w:r>
      <w:r>
        <w:rPr>
          <w:rFonts w:hint="eastAsia" w:ascii="Times New Roman" w:hAnsi="Times New Roman" w:cs="Times New Roman"/>
          <w:color w:val="auto"/>
        </w:rPr>
        <w:t>张；</w:t>
      </w:r>
      <w:r>
        <w:rPr>
          <w:rFonts w:hint="eastAsia" w:ascii="Times New Roman" w:hAnsi="Times New Roman" w:cs="Times New Roman"/>
          <w:color w:val="auto"/>
          <w:lang w:val="en-US" w:eastAsia="zh-CN"/>
        </w:rPr>
        <w:t>同时未来公园外的牛头山等</w:t>
      </w:r>
      <w:r>
        <w:rPr>
          <w:rFonts w:hint="eastAsia" w:ascii="Times New Roman" w:hAnsi="Times New Roman" w:cs="Times New Roman"/>
          <w:color w:val="auto"/>
        </w:rPr>
        <w:t>周边</w:t>
      </w:r>
      <w:r>
        <w:rPr>
          <w:rFonts w:ascii="Times New Roman" w:hAnsi="Times New Roman" w:cs="Times New Roman"/>
          <w:color w:val="auto"/>
        </w:rPr>
        <w:t>乡镇</w:t>
      </w:r>
      <w:r>
        <w:rPr>
          <w:rFonts w:hint="eastAsia" w:ascii="Times New Roman" w:hAnsi="Times New Roman" w:cs="Times New Roman"/>
          <w:color w:val="auto"/>
        </w:rPr>
        <w:t>发展</w:t>
      </w:r>
      <w:r>
        <w:rPr>
          <w:rFonts w:ascii="Times New Roman" w:hAnsi="Times New Roman" w:cs="Times New Roman"/>
          <w:color w:val="auto"/>
        </w:rPr>
        <w:t>特色民宿。</w:t>
      </w:r>
    </w:p>
    <w:p>
      <w:pPr>
        <w:pStyle w:val="4"/>
        <w:rPr>
          <w:rFonts w:ascii="Times New Roman" w:hAnsi="Times New Roman" w:cs="Times New Roman"/>
          <w:bCs/>
          <w:color w:val="auto"/>
          <w:szCs w:val="28"/>
        </w:rPr>
      </w:pPr>
      <w:r>
        <w:rPr>
          <w:rFonts w:ascii="Times New Roman" w:hAnsi="Times New Roman" w:cs="Times New Roman"/>
          <w:bCs/>
          <w:color w:val="auto"/>
          <w:szCs w:val="28"/>
        </w:rPr>
        <w:t>10.3.4餐饮规划</w:t>
      </w:r>
      <w:bookmarkEnd w:id="435"/>
      <w:bookmarkEnd w:id="436"/>
    </w:p>
    <w:p>
      <w:pPr>
        <w:ind w:firstLine="480"/>
        <w:rPr>
          <w:rFonts w:ascii="Times New Roman" w:hAnsi="Times New Roman" w:cs="Times New Roman"/>
          <w:color w:val="auto"/>
          <w:szCs w:val="21"/>
        </w:rPr>
      </w:pPr>
      <w:r>
        <w:rPr>
          <w:rFonts w:ascii="Times New Roman" w:hAnsi="Times New Roman" w:cs="Times New Roman"/>
          <w:color w:val="auto"/>
          <w:szCs w:val="21"/>
        </w:rPr>
        <w:t>（1）现状</w:t>
      </w:r>
    </w:p>
    <w:p>
      <w:pPr>
        <w:ind w:firstLine="480"/>
        <w:rPr>
          <w:rFonts w:ascii="Times New Roman" w:hAnsi="Times New Roman" w:cs="Times New Roman"/>
          <w:color w:val="auto"/>
        </w:rPr>
      </w:pPr>
      <w:r>
        <w:rPr>
          <w:rFonts w:ascii="Times New Roman" w:hAnsi="Times New Roman" w:cs="Times New Roman"/>
          <w:color w:val="auto"/>
          <w:szCs w:val="21"/>
        </w:rPr>
        <w:t>餐饮现状和住宿现状类似，大多游客选择用餐在公园外的金洞镇上，少量游客选择在公园内的农家乐就餐，但内部</w:t>
      </w:r>
      <w:r>
        <w:rPr>
          <w:rFonts w:ascii="Times New Roman" w:hAnsi="Times New Roman" w:cs="Times New Roman"/>
          <w:color w:val="auto"/>
        </w:rPr>
        <w:t>餐饮设施简单，规模小，不足以满足游客需求。</w:t>
      </w:r>
    </w:p>
    <w:p>
      <w:pPr>
        <w:numPr>
          <w:ilvl w:val="0"/>
          <w:numId w:val="18"/>
        </w:numPr>
        <w:ind w:firstLine="480"/>
        <w:rPr>
          <w:rFonts w:ascii="Times New Roman" w:hAnsi="Times New Roman" w:cs="Times New Roman"/>
          <w:color w:val="auto"/>
        </w:rPr>
      </w:pPr>
      <w:r>
        <w:rPr>
          <w:rFonts w:ascii="Times New Roman" w:hAnsi="Times New Roman" w:cs="Times New Roman"/>
          <w:color w:val="auto"/>
        </w:rPr>
        <w:t>餐饮规模预测</w:t>
      </w:r>
    </w:p>
    <w:p>
      <w:pPr>
        <w:ind w:firstLine="480"/>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随着森林公园的发展建设，游客的增多，将会有越来越大的餐饮需求。在一般情况下，游客在景区的用餐率为 50～70%之间，由于森林公园片区面积较大，游览全程时间较长，基本上游客会选择在森林公园内用餐，因此就餐率按 60%计算，餐座周转率为 1.5 次</w:t>
      </w:r>
    </w:p>
    <w:p>
      <w:pPr>
        <w:ind w:firstLine="480"/>
        <w:rPr>
          <w:rFonts w:ascii="Times New Roman" w:hAnsi="Times New Roman" w:cs="Times New Roman"/>
          <w:color w:val="auto"/>
        </w:rPr>
      </w:pPr>
      <w:r>
        <w:rPr>
          <w:rFonts w:ascii="Times New Roman" w:hAnsi="Times New Roman" w:cs="Times New Roman"/>
          <w:color w:val="auto"/>
        </w:rPr>
        <w:t>公式：A＝（r×R）/（T×K）</w:t>
      </w:r>
    </w:p>
    <w:p>
      <w:pPr>
        <w:ind w:firstLine="480" w:firstLineChars="200"/>
        <w:rPr>
          <w:rFonts w:ascii="Times New Roman" w:hAnsi="Times New Roman" w:cs="Times New Roman"/>
          <w:color w:val="auto"/>
        </w:rPr>
      </w:pPr>
      <w:r>
        <w:rPr>
          <w:rFonts w:ascii="Times New Roman" w:hAnsi="Times New Roman" w:cs="Times New Roman"/>
          <w:color w:val="auto"/>
        </w:rPr>
        <w:t>式中：A—平均每天游客对餐位的需求量；</w:t>
      </w:r>
    </w:p>
    <w:p>
      <w:pPr>
        <w:ind w:firstLine="480" w:firstLineChars="200"/>
        <w:rPr>
          <w:rFonts w:ascii="Times New Roman" w:hAnsi="Times New Roman" w:cs="Times New Roman"/>
          <w:color w:val="auto"/>
        </w:rPr>
      </w:pPr>
      <w:r>
        <w:rPr>
          <w:rFonts w:ascii="Times New Roman" w:hAnsi="Times New Roman" w:cs="Times New Roman"/>
          <w:color w:val="auto"/>
        </w:rPr>
        <w:t>R—年游客量（</w:t>
      </w:r>
      <w:r>
        <w:rPr>
          <w:rFonts w:hint="eastAsia" w:ascii="Times New Roman" w:hAnsi="Times New Roman" w:cs="Times New Roman"/>
          <w:color w:val="auto"/>
          <w:lang w:val="en-US" w:eastAsia="zh-CN"/>
        </w:rPr>
        <w:t>规划期末</w:t>
      </w:r>
      <w:r>
        <w:rPr>
          <w:rFonts w:ascii="Times New Roman" w:hAnsi="Times New Roman" w:cs="Times New Roman"/>
          <w:color w:val="auto"/>
        </w:rPr>
        <w:t>为</w:t>
      </w:r>
      <w:r>
        <w:rPr>
          <w:rFonts w:hint="eastAsia" w:ascii="Times New Roman" w:hAnsi="Times New Roman" w:cs="Times New Roman"/>
          <w:color w:val="auto"/>
          <w:szCs w:val="21"/>
          <w:lang w:val="en-US" w:eastAsia="zh-CN"/>
        </w:rPr>
        <w:t>61.08</w:t>
      </w:r>
      <w:r>
        <w:rPr>
          <w:rFonts w:ascii="Times New Roman" w:hAnsi="Times New Roman" w:cs="Times New Roman"/>
          <w:color w:val="auto"/>
        </w:rPr>
        <w:t>万人次）；</w:t>
      </w:r>
    </w:p>
    <w:p>
      <w:pPr>
        <w:ind w:firstLine="480" w:firstLineChars="200"/>
        <w:rPr>
          <w:rFonts w:ascii="Times New Roman" w:hAnsi="Times New Roman" w:cs="Times New Roman"/>
          <w:color w:val="auto"/>
        </w:rPr>
      </w:pPr>
      <w:r>
        <w:rPr>
          <w:rFonts w:ascii="Times New Roman" w:hAnsi="Times New Roman" w:cs="Times New Roman"/>
          <w:color w:val="auto"/>
        </w:rPr>
        <w:t>r—游人就餐率，取</w:t>
      </w:r>
      <w:r>
        <w:rPr>
          <w:rFonts w:hint="eastAsia" w:ascii="Times New Roman" w:hAnsi="Times New Roman" w:cs="Times New Roman"/>
          <w:color w:val="auto"/>
        </w:rPr>
        <w:t>60</w:t>
      </w:r>
      <w:r>
        <w:rPr>
          <w:rFonts w:ascii="Times New Roman" w:hAnsi="Times New Roman" w:cs="Times New Roman"/>
          <w:color w:val="auto"/>
        </w:rPr>
        <w:t>%；</w:t>
      </w:r>
    </w:p>
    <w:p>
      <w:pPr>
        <w:ind w:firstLine="480" w:firstLineChars="200"/>
        <w:rPr>
          <w:rFonts w:ascii="Times New Roman" w:hAnsi="Times New Roman" w:cs="Times New Roman"/>
          <w:color w:val="auto"/>
        </w:rPr>
      </w:pPr>
      <w:r>
        <w:rPr>
          <w:rFonts w:ascii="Times New Roman" w:hAnsi="Times New Roman" w:cs="Times New Roman"/>
          <w:color w:val="auto"/>
        </w:rPr>
        <w:t>T－餐座周转率，取T＝1</w:t>
      </w:r>
      <w:r>
        <w:rPr>
          <w:rFonts w:hint="eastAsia" w:ascii="Times New Roman" w:hAnsi="Times New Roman" w:cs="Times New Roman"/>
          <w:color w:val="auto"/>
          <w:lang w:val="en-US" w:eastAsia="zh-CN"/>
        </w:rPr>
        <w:t>.5</w:t>
      </w:r>
      <w:r>
        <w:rPr>
          <w:rFonts w:ascii="Times New Roman" w:hAnsi="Times New Roman" w:cs="Times New Roman"/>
          <w:color w:val="auto"/>
        </w:rPr>
        <w:t>；</w:t>
      </w:r>
    </w:p>
    <w:p>
      <w:pPr>
        <w:ind w:firstLine="480" w:firstLineChars="200"/>
        <w:rPr>
          <w:rFonts w:ascii="Times New Roman" w:hAnsi="Times New Roman" w:cs="Times New Roman"/>
          <w:color w:val="auto"/>
        </w:rPr>
      </w:pPr>
      <w:r>
        <w:rPr>
          <w:rFonts w:ascii="Times New Roman" w:hAnsi="Times New Roman" w:cs="Times New Roman"/>
          <w:color w:val="auto"/>
        </w:rPr>
        <w:t>K—年旅游适宜天数，按280天计算。</w:t>
      </w:r>
    </w:p>
    <w:p>
      <w:pPr>
        <w:ind w:firstLine="480" w:firstLineChars="200"/>
        <w:rPr>
          <w:rFonts w:ascii="Times New Roman" w:hAnsi="Times New Roman" w:cs="Times New Roman"/>
          <w:color w:val="auto"/>
        </w:rPr>
      </w:pPr>
      <w:r>
        <w:rPr>
          <w:rFonts w:ascii="Times New Roman" w:hAnsi="Times New Roman" w:cs="Times New Roman"/>
          <w:color w:val="auto"/>
        </w:rPr>
        <w:t>根据公式计算各规划期末旅游餐饮服务所需餐位：</w:t>
      </w:r>
    </w:p>
    <w:p>
      <w:pPr>
        <w:ind w:firstLine="480"/>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 xml:space="preserve">根据上述公式，预测至规划期末，公园内共需约873个餐位，旅游旺季增加的就餐人员可视具体情况可采取适当延长供应时间，临时加座或供应快餐解决。 </w:t>
      </w:r>
    </w:p>
    <w:p>
      <w:pPr>
        <w:ind w:firstLine="480"/>
        <w:rPr>
          <w:rFonts w:ascii="Times New Roman" w:hAnsi="Times New Roman" w:cs="Times New Roman"/>
          <w:color w:val="auto"/>
        </w:rPr>
      </w:pPr>
      <w:r>
        <w:rPr>
          <w:rFonts w:ascii="Times New Roman" w:hAnsi="Times New Roman" w:cs="Times New Roman"/>
          <w:color w:val="auto"/>
        </w:rPr>
        <w:t>（3）餐饮设施规划</w:t>
      </w:r>
    </w:p>
    <w:p>
      <w:pPr>
        <w:ind w:firstLine="560"/>
        <w:rPr>
          <w:rFonts w:hint="eastAsia" w:ascii="Times New Roman" w:hAnsi="Times New Roman" w:cs="Times New Roman"/>
          <w:color w:val="auto"/>
          <w:lang w:val="en-US" w:eastAsia="zh-CN"/>
        </w:rPr>
      </w:pPr>
      <w:r>
        <w:rPr>
          <w:rFonts w:ascii="Times New Roman" w:hAnsi="Times New Roman" w:cs="Times New Roman"/>
          <w:color w:val="auto"/>
        </w:rPr>
        <w:t>未来规划的餐饮设施主要集中在</w:t>
      </w:r>
      <w:r>
        <w:rPr>
          <w:rFonts w:hint="eastAsia" w:ascii="Times New Roman" w:hAnsi="Times New Roman" w:cs="Times New Roman"/>
          <w:color w:val="auto"/>
          <w:lang w:val="en-US" w:eastAsia="zh-CN"/>
        </w:rPr>
        <w:t>公园内的各管理服务区以及公园外的规划协调区，</w:t>
      </w:r>
      <w:r>
        <w:rPr>
          <w:rFonts w:hint="eastAsia" w:ascii="Times New Roman" w:hAnsi="Times New Roman" w:cs="Times New Roman"/>
          <w:color w:val="auto"/>
        </w:rPr>
        <w:t>考虑到</w:t>
      </w:r>
      <w:r>
        <w:rPr>
          <w:rFonts w:hint="eastAsia" w:ascii="Times New Roman" w:hAnsi="Times New Roman" w:cs="Times New Roman"/>
          <w:color w:val="auto"/>
          <w:lang w:val="en-US" w:eastAsia="zh-CN"/>
        </w:rPr>
        <w:t>森林公园</w:t>
      </w:r>
      <w:r>
        <w:rPr>
          <w:rFonts w:hint="eastAsia"/>
          <w:color w:val="auto"/>
        </w:rPr>
        <w:t>淡旺季波动及其它一些社会因素，餐饮服务设施建设规模应适当大于预测规模，以旺季餐饮需求为标准，</w:t>
      </w:r>
      <w:r>
        <w:rPr>
          <w:rFonts w:hint="eastAsia"/>
          <w:color w:val="auto"/>
          <w:lang w:val="en-US" w:eastAsia="zh-CN"/>
        </w:rPr>
        <w:t>规划公园内共提供仓位数1100个，</w:t>
      </w:r>
      <w:r>
        <w:rPr>
          <w:rFonts w:hint="eastAsia" w:ascii="Times New Roman" w:hAnsi="Times New Roman" w:cs="Times New Roman"/>
          <w:color w:val="auto"/>
        </w:rPr>
        <w:t>公园外规划协调区可提供餐位</w:t>
      </w:r>
      <w:r>
        <w:rPr>
          <w:rFonts w:hint="eastAsia" w:ascii="Times New Roman" w:hAnsi="Times New Roman" w:cs="Times New Roman"/>
          <w:color w:val="auto"/>
          <w:lang w:val="en-US" w:eastAsia="zh-CN"/>
        </w:rPr>
        <w:t>500</w:t>
      </w:r>
      <w:r>
        <w:rPr>
          <w:rFonts w:hint="eastAsia" w:ascii="Times New Roman" w:hAnsi="Times New Roman" w:cs="Times New Roman"/>
          <w:color w:val="auto"/>
        </w:rPr>
        <w:t>个，总计可提供餐位约</w:t>
      </w:r>
      <w:r>
        <w:rPr>
          <w:rFonts w:hint="eastAsia" w:ascii="Times New Roman" w:hAnsi="Times New Roman" w:cs="Times New Roman"/>
          <w:color w:val="auto"/>
          <w:lang w:val="en-US" w:eastAsia="zh-CN"/>
        </w:rPr>
        <w:t>1600</w:t>
      </w:r>
      <w:r>
        <w:rPr>
          <w:rFonts w:hint="eastAsia" w:ascii="Times New Roman" w:hAnsi="Times New Roman" w:cs="Times New Roman"/>
          <w:color w:val="auto"/>
        </w:rPr>
        <w:t>个</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其中桐子山</w:t>
      </w:r>
      <w:r>
        <w:rPr>
          <w:rFonts w:ascii="Times New Roman" w:hAnsi="Times New Roman" w:cs="Times New Roman"/>
          <w:color w:val="auto"/>
        </w:rPr>
        <w:t>管理服务区</w:t>
      </w:r>
      <w:r>
        <w:rPr>
          <w:rFonts w:hint="eastAsia" w:ascii="Times New Roman" w:hAnsi="Times New Roman" w:cs="Times New Roman"/>
          <w:color w:val="auto"/>
          <w:lang w:val="en-US" w:eastAsia="zh-CN"/>
        </w:rPr>
        <w:t>提供600个餐位</w:t>
      </w:r>
      <w:r>
        <w:rPr>
          <w:rFonts w:ascii="Times New Roman" w:hAnsi="Times New Roman" w:cs="Times New Roman"/>
          <w:color w:val="auto"/>
        </w:rPr>
        <w:t>、葫芦岐管理服务区</w:t>
      </w:r>
      <w:r>
        <w:rPr>
          <w:rFonts w:hint="eastAsia" w:ascii="Times New Roman" w:hAnsi="Times New Roman" w:cs="Times New Roman"/>
          <w:color w:val="auto"/>
          <w:lang w:val="en-US" w:eastAsia="zh-CN"/>
        </w:rPr>
        <w:t>提供200个餐位</w:t>
      </w:r>
      <w:r>
        <w:rPr>
          <w:rFonts w:ascii="Times New Roman" w:hAnsi="Times New Roman" w:cs="Times New Roman"/>
          <w:color w:val="auto"/>
        </w:rPr>
        <w:t>、冷水沅管理服务区</w:t>
      </w:r>
      <w:r>
        <w:rPr>
          <w:rFonts w:hint="eastAsia" w:ascii="Times New Roman" w:hAnsi="Times New Roman" w:cs="Times New Roman"/>
          <w:color w:val="auto"/>
          <w:lang w:val="en-US" w:eastAsia="zh-CN"/>
        </w:rPr>
        <w:t>提供300个餐位</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三公垒</w:t>
      </w:r>
      <w:r>
        <w:rPr>
          <w:rFonts w:hint="eastAsia" w:ascii="Times New Roman" w:hAnsi="Times New Roman" w:cs="Times New Roman"/>
          <w:color w:val="auto"/>
        </w:rPr>
        <w:t>规划协调区</w:t>
      </w:r>
      <w:r>
        <w:rPr>
          <w:rFonts w:hint="eastAsia" w:ascii="Times New Roman" w:hAnsi="Times New Roman" w:cs="Times New Roman"/>
          <w:color w:val="auto"/>
          <w:lang w:val="en-US" w:eastAsia="zh-CN"/>
        </w:rPr>
        <w:t>提供500个餐位。</w:t>
      </w:r>
    </w:p>
    <w:p>
      <w:pPr>
        <w:ind w:firstLine="560"/>
        <w:rPr>
          <w:rFonts w:hint="eastAsia" w:ascii="Times New Roman" w:hAnsi="Times New Roman" w:cs="Times New Roman"/>
          <w:color w:val="auto"/>
          <w:lang w:val="en-US" w:eastAsia="zh-CN"/>
        </w:rPr>
      </w:pPr>
    </w:p>
    <w:p>
      <w:pPr>
        <w:ind w:firstLine="560"/>
        <w:rPr>
          <w:rFonts w:hint="eastAsia" w:ascii="Times New Roman" w:hAnsi="Times New Roman" w:cs="Times New Roman"/>
          <w:color w:val="auto"/>
          <w:lang w:val="en-US" w:eastAsia="zh-CN"/>
        </w:rPr>
      </w:pPr>
    </w:p>
    <w:p>
      <w:pPr>
        <w:jc w:val="center"/>
        <w:rPr>
          <w:rFonts w:ascii="Times New Roman" w:hAnsi="Times New Roman" w:cs="Times New Roman"/>
          <w:color w:val="auto"/>
        </w:rPr>
      </w:pPr>
      <w:r>
        <w:rPr>
          <w:rFonts w:hint="eastAsia" w:ascii="Times New Roman" w:hAnsi="Times New Roman"/>
          <w:b/>
          <w:bCs/>
          <w:color w:val="auto"/>
          <w:sz w:val="21"/>
          <w:szCs w:val="21"/>
        </w:rPr>
        <w:t>10-</w:t>
      </w:r>
      <w:r>
        <w:rPr>
          <w:rFonts w:hint="eastAsia" w:ascii="Times New Roman" w:hAnsi="Times New Roman"/>
          <w:b/>
          <w:bCs/>
          <w:color w:val="auto"/>
          <w:sz w:val="21"/>
          <w:szCs w:val="21"/>
          <w:lang w:val="en-US" w:eastAsia="zh-CN"/>
        </w:rPr>
        <w:t>2餐饮</w:t>
      </w:r>
      <w:r>
        <w:rPr>
          <w:rFonts w:ascii="Times New Roman" w:hAnsi="Times New Roman"/>
          <w:b/>
          <w:bCs/>
          <w:color w:val="auto"/>
          <w:sz w:val="21"/>
          <w:szCs w:val="21"/>
        </w:rPr>
        <w:t>接待游客容量表</w:t>
      </w:r>
    </w:p>
    <w:tbl>
      <w:tblPr>
        <w:tblStyle w:val="17"/>
        <w:tblW w:w="9174" w:type="dxa"/>
        <w:tblInd w:w="-3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0"/>
        <w:gridCol w:w="2504"/>
        <w:gridCol w:w="2900"/>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序号</w:t>
            </w:r>
          </w:p>
        </w:tc>
        <w:tc>
          <w:tcPr>
            <w:tcW w:w="2504"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地点</w:t>
            </w:r>
          </w:p>
        </w:tc>
        <w:tc>
          <w:tcPr>
            <w:tcW w:w="290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性质</w:t>
            </w:r>
          </w:p>
        </w:tc>
        <w:tc>
          <w:tcPr>
            <w:tcW w:w="230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餐位（个）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2504" w:type="dxa"/>
            <w:vMerge w:val="restart"/>
            <w:vAlign w:val="center"/>
          </w:tcPr>
          <w:p>
            <w:pPr>
              <w:pStyle w:val="34"/>
              <w:spacing w:before="156"/>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桐子山管理服务区</w:t>
            </w:r>
          </w:p>
        </w:tc>
        <w:tc>
          <w:tcPr>
            <w:tcW w:w="2900" w:type="dxa"/>
            <w:vAlign w:val="center"/>
          </w:tcPr>
          <w:p>
            <w:pPr>
              <w:pStyle w:val="34"/>
              <w:spacing w:before="156"/>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游客综合服务中心</w:t>
            </w:r>
          </w:p>
        </w:tc>
        <w:tc>
          <w:tcPr>
            <w:tcW w:w="2300" w:type="dxa"/>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0"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504" w:type="dxa"/>
            <w:vMerge w:val="continue"/>
            <w:vAlign w:val="center"/>
          </w:tcPr>
          <w:p>
            <w:pPr>
              <w:pStyle w:val="34"/>
              <w:spacing w:before="156"/>
              <w:jc w:val="center"/>
              <w:rPr>
                <w:rFonts w:hint="eastAsia" w:ascii="Times New Roman" w:hAnsi="Times New Roman" w:eastAsia="宋体" w:cs="Times New Roman"/>
                <w:color w:val="auto"/>
                <w:kern w:val="2"/>
                <w:sz w:val="21"/>
                <w:szCs w:val="21"/>
                <w:lang w:val="en-US" w:eastAsia="zh-CN" w:bidi="ar-SA"/>
              </w:rPr>
            </w:pPr>
          </w:p>
        </w:tc>
        <w:tc>
          <w:tcPr>
            <w:tcW w:w="2900" w:type="dxa"/>
            <w:vAlign w:val="center"/>
          </w:tcPr>
          <w:p>
            <w:pPr>
              <w:pStyle w:val="34"/>
              <w:spacing w:before="156"/>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云溪里民宿</w:t>
            </w:r>
          </w:p>
        </w:tc>
        <w:tc>
          <w:tcPr>
            <w:tcW w:w="2300" w:type="dxa"/>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504" w:type="dxa"/>
            <w:vMerge w:val="continue"/>
            <w:vAlign w:val="center"/>
          </w:tcPr>
          <w:p>
            <w:pPr>
              <w:pStyle w:val="34"/>
              <w:spacing w:before="156"/>
              <w:jc w:val="center"/>
              <w:rPr>
                <w:rFonts w:hint="eastAsia" w:ascii="Times New Roman" w:hAnsi="Times New Roman" w:eastAsia="宋体" w:cs="Times New Roman"/>
                <w:color w:val="auto"/>
                <w:kern w:val="2"/>
                <w:sz w:val="21"/>
                <w:szCs w:val="21"/>
                <w:lang w:val="en-US" w:eastAsia="zh-CN" w:bidi="ar-SA"/>
              </w:rPr>
            </w:pPr>
          </w:p>
        </w:tc>
        <w:tc>
          <w:tcPr>
            <w:tcW w:w="2900" w:type="dxa"/>
            <w:vAlign w:val="center"/>
          </w:tcPr>
          <w:p>
            <w:pPr>
              <w:pStyle w:val="34"/>
              <w:spacing w:before="156"/>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溪林谷民宿</w:t>
            </w:r>
          </w:p>
        </w:tc>
        <w:tc>
          <w:tcPr>
            <w:tcW w:w="2300" w:type="dxa"/>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2504" w:type="dxa"/>
            <w:vMerge w:val="restar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葫芦岐管理服务区</w:t>
            </w:r>
          </w:p>
        </w:tc>
        <w:tc>
          <w:tcPr>
            <w:tcW w:w="290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秘境水云间民宿</w:t>
            </w:r>
          </w:p>
        </w:tc>
        <w:tc>
          <w:tcPr>
            <w:tcW w:w="2300" w:type="dxa"/>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504"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90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森林康养基地</w:t>
            </w:r>
          </w:p>
        </w:tc>
        <w:tc>
          <w:tcPr>
            <w:tcW w:w="2300" w:type="dxa"/>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p>
        </w:tc>
        <w:tc>
          <w:tcPr>
            <w:tcW w:w="2504" w:type="dxa"/>
            <w:vMerge w:val="restart"/>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冷水沅管理服务区</w:t>
            </w:r>
          </w:p>
        </w:tc>
        <w:tc>
          <w:tcPr>
            <w:tcW w:w="290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星空营地</w:t>
            </w:r>
          </w:p>
        </w:tc>
        <w:tc>
          <w:tcPr>
            <w:tcW w:w="230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504" w:type="dxa"/>
            <w:vMerge w:val="continue"/>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2900" w:type="dxa"/>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道教文化养生民宿</w:t>
            </w:r>
          </w:p>
        </w:tc>
        <w:tc>
          <w:tcPr>
            <w:tcW w:w="2300" w:type="dxa"/>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Align w:val="center"/>
          </w:tcPr>
          <w:p>
            <w:pPr>
              <w:jc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公园内小计</w:t>
            </w:r>
          </w:p>
        </w:tc>
        <w:tc>
          <w:tcPr>
            <w:tcW w:w="2504" w:type="dxa"/>
            <w:vAlign w:val="center"/>
          </w:tcPr>
          <w:p>
            <w:pPr>
              <w:jc w:val="center"/>
              <w:rPr>
                <w:rFonts w:hint="eastAsia" w:ascii="Times New Roman" w:hAnsi="Times New Roman" w:eastAsia="宋体" w:cs="Times New Roman"/>
                <w:b/>
                <w:bCs/>
                <w:color w:val="auto"/>
                <w:kern w:val="2"/>
                <w:sz w:val="21"/>
                <w:szCs w:val="21"/>
                <w:lang w:val="en-US" w:eastAsia="zh-CN" w:bidi="ar-SA"/>
              </w:rPr>
            </w:pPr>
          </w:p>
        </w:tc>
        <w:tc>
          <w:tcPr>
            <w:tcW w:w="2900" w:type="dxa"/>
            <w:vAlign w:val="center"/>
          </w:tcPr>
          <w:p>
            <w:pPr>
              <w:jc w:val="center"/>
              <w:rPr>
                <w:rFonts w:hint="eastAsia" w:ascii="Times New Roman" w:hAnsi="Times New Roman" w:eastAsia="宋体" w:cs="Times New Roman"/>
                <w:b/>
                <w:bCs/>
                <w:color w:val="auto"/>
                <w:kern w:val="2"/>
                <w:sz w:val="21"/>
                <w:szCs w:val="21"/>
                <w:lang w:val="en-US" w:eastAsia="zh-CN" w:bidi="ar-SA"/>
              </w:rPr>
            </w:pPr>
          </w:p>
        </w:tc>
        <w:tc>
          <w:tcPr>
            <w:tcW w:w="2300" w:type="dxa"/>
            <w:vAlign w:val="center"/>
          </w:tcPr>
          <w:p>
            <w:pPr>
              <w:jc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fldChar w:fldCharType="begin"/>
            </w:r>
            <w:r>
              <w:rPr>
                <w:rFonts w:hint="eastAsia" w:ascii="Times New Roman" w:hAnsi="Times New Roman" w:eastAsia="宋体" w:cs="Times New Roman"/>
                <w:b/>
                <w:bCs/>
                <w:color w:val="auto"/>
                <w:kern w:val="2"/>
                <w:sz w:val="21"/>
                <w:szCs w:val="21"/>
                <w:lang w:val="en-US" w:eastAsia="zh-CN" w:bidi="ar-SA"/>
              </w:rPr>
              <w:instrText xml:space="preserve"> = sum(D2:D8) \* MERGEFORMAT </w:instrText>
            </w:r>
            <w:r>
              <w:rPr>
                <w:rFonts w:hint="eastAsia" w:ascii="Times New Roman" w:hAnsi="Times New Roman" w:eastAsia="宋体" w:cs="Times New Roman"/>
                <w:b/>
                <w:bCs/>
                <w:color w:val="auto"/>
                <w:kern w:val="2"/>
                <w:sz w:val="21"/>
                <w:szCs w:val="21"/>
                <w:lang w:val="en-US" w:eastAsia="zh-CN" w:bidi="ar-SA"/>
              </w:rPr>
              <w:fldChar w:fldCharType="separate"/>
            </w:r>
            <w:r>
              <w:rPr>
                <w:rFonts w:hint="eastAsia" w:ascii="Times New Roman" w:hAnsi="Times New Roman" w:eastAsia="宋体" w:cs="Times New Roman"/>
                <w:b/>
                <w:bCs/>
                <w:color w:val="auto"/>
                <w:kern w:val="2"/>
                <w:sz w:val="21"/>
                <w:szCs w:val="21"/>
                <w:lang w:val="en-US" w:eastAsia="zh-CN" w:bidi="ar-SA"/>
              </w:rPr>
              <w:t>1100</w:t>
            </w:r>
            <w:r>
              <w:rPr>
                <w:rFonts w:hint="eastAsia" w:ascii="Times New Roman" w:hAnsi="Times New Roman" w:eastAsia="宋体" w:cs="Times New Roman"/>
                <w:b/>
                <w:bCs/>
                <w:color w:val="auto"/>
                <w:kern w:val="2"/>
                <w:sz w:val="21"/>
                <w:szCs w:val="21"/>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Merge w:val="restar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2504" w:type="dxa"/>
            <w:vMerge w:val="restart"/>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规划协调区</w:t>
            </w:r>
          </w:p>
        </w:tc>
        <w:tc>
          <w:tcPr>
            <w:tcW w:w="290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三公垒自然教育营地</w:t>
            </w:r>
          </w:p>
        </w:tc>
        <w:tc>
          <w:tcPr>
            <w:tcW w:w="2300"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1470"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504" w:type="dxa"/>
            <w:vMerge w:val="continue"/>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900"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云天湖民宿</w:t>
            </w:r>
          </w:p>
        </w:tc>
        <w:tc>
          <w:tcPr>
            <w:tcW w:w="2300"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0" w:type="dxa"/>
            <w:vAlign w:val="center"/>
          </w:tcPr>
          <w:p>
            <w:pPr>
              <w:jc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公园外小计</w:t>
            </w:r>
          </w:p>
        </w:tc>
        <w:tc>
          <w:tcPr>
            <w:tcW w:w="2504" w:type="dxa"/>
            <w:vAlign w:val="center"/>
          </w:tcPr>
          <w:p>
            <w:pPr>
              <w:jc w:val="center"/>
              <w:rPr>
                <w:rFonts w:hint="eastAsia" w:ascii="Times New Roman" w:hAnsi="Times New Roman" w:eastAsia="宋体" w:cs="Times New Roman"/>
                <w:b/>
                <w:bCs/>
                <w:color w:val="auto"/>
                <w:kern w:val="2"/>
                <w:sz w:val="21"/>
                <w:szCs w:val="21"/>
                <w:lang w:val="en-US" w:eastAsia="zh-CN" w:bidi="ar-SA"/>
              </w:rPr>
            </w:pPr>
          </w:p>
        </w:tc>
        <w:tc>
          <w:tcPr>
            <w:tcW w:w="2900" w:type="dxa"/>
            <w:vAlign w:val="center"/>
          </w:tcPr>
          <w:p>
            <w:pPr>
              <w:jc w:val="center"/>
              <w:rPr>
                <w:rFonts w:hint="eastAsia" w:ascii="Times New Roman" w:hAnsi="Times New Roman" w:eastAsia="宋体" w:cs="Times New Roman"/>
                <w:b/>
                <w:bCs/>
                <w:color w:val="auto"/>
                <w:kern w:val="2"/>
                <w:sz w:val="21"/>
                <w:szCs w:val="21"/>
                <w:lang w:val="en-US" w:eastAsia="zh-CN" w:bidi="ar-SA"/>
              </w:rPr>
            </w:pPr>
          </w:p>
        </w:tc>
        <w:tc>
          <w:tcPr>
            <w:tcW w:w="2300" w:type="dxa"/>
            <w:vAlign w:val="center"/>
          </w:tcPr>
          <w:p>
            <w:pPr>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0"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总计</w:t>
            </w:r>
          </w:p>
        </w:tc>
        <w:tc>
          <w:tcPr>
            <w:tcW w:w="2504" w:type="dxa"/>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900" w:type="dxa"/>
            <w:vAlign w:val="center"/>
          </w:tcPr>
          <w:p>
            <w:pPr>
              <w:jc w:val="center"/>
              <w:rPr>
                <w:rFonts w:hint="eastAsia" w:ascii="Times New Roman" w:hAnsi="Times New Roman" w:eastAsia="宋体" w:cs="Times New Roman"/>
                <w:color w:val="auto"/>
                <w:kern w:val="2"/>
                <w:sz w:val="21"/>
                <w:szCs w:val="21"/>
                <w:lang w:val="en-US" w:eastAsia="zh-CN" w:bidi="ar-SA"/>
              </w:rPr>
            </w:pPr>
          </w:p>
        </w:tc>
        <w:tc>
          <w:tcPr>
            <w:tcW w:w="2300"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1600</w:t>
            </w:r>
          </w:p>
        </w:tc>
      </w:tr>
    </w:tbl>
    <w:p>
      <w:pPr>
        <w:pStyle w:val="4"/>
        <w:rPr>
          <w:rFonts w:ascii="Times New Roman" w:hAnsi="Times New Roman" w:cs="Times New Roman"/>
          <w:bCs/>
          <w:color w:val="auto"/>
          <w:szCs w:val="28"/>
        </w:rPr>
      </w:pPr>
      <w:bookmarkStart w:id="437" w:name="_Toc17052514"/>
      <w:bookmarkStart w:id="438" w:name="_Toc21488"/>
      <w:r>
        <w:rPr>
          <w:rFonts w:ascii="Times New Roman" w:hAnsi="Times New Roman" w:cs="Times New Roman"/>
          <w:bCs/>
          <w:color w:val="auto"/>
          <w:szCs w:val="28"/>
        </w:rPr>
        <w:t>10.3.5娱乐设施规划</w:t>
      </w:r>
      <w:bookmarkEnd w:id="437"/>
      <w:bookmarkEnd w:id="438"/>
    </w:p>
    <w:p>
      <w:pPr>
        <w:ind w:firstLine="480"/>
        <w:rPr>
          <w:rFonts w:ascii="Times New Roman" w:hAnsi="Times New Roman" w:cs="Times New Roman"/>
          <w:color w:val="auto"/>
        </w:rPr>
      </w:pPr>
      <w:r>
        <w:rPr>
          <w:rFonts w:ascii="Times New Roman" w:hAnsi="Times New Roman" w:cs="Times New Roman"/>
          <w:color w:val="auto"/>
        </w:rPr>
        <w:t>森林公园娱乐设施依托于规划项目，冷水沅的星空营地、</w:t>
      </w:r>
      <w:r>
        <w:rPr>
          <w:rFonts w:hint="eastAsia" w:ascii="Times New Roman" w:hAnsi="Times New Roman" w:cs="Times New Roman"/>
          <w:color w:val="auto"/>
          <w:lang w:val="en-US" w:eastAsia="zh-CN"/>
        </w:rPr>
        <w:t>葫芦岐的森林骑行道、三公垒的UTV赛道、将军岩的溜索</w:t>
      </w:r>
      <w:r>
        <w:rPr>
          <w:rFonts w:ascii="Times New Roman" w:hAnsi="Times New Roman" w:cs="Times New Roman"/>
          <w:color w:val="auto"/>
        </w:rPr>
        <w:t>等娱乐设施均是为满足不同游客不同的娱乐需求而建设；此外葫芦岐建设了森林康养基地、森林浴场、负离子</w:t>
      </w:r>
      <w:r>
        <w:rPr>
          <w:rFonts w:hint="eastAsia" w:ascii="Times New Roman" w:hAnsi="Times New Roman" w:cs="Times New Roman"/>
          <w:color w:val="auto"/>
          <w:lang w:val="en-US" w:eastAsia="zh-CN"/>
        </w:rPr>
        <w:t>呼吸</w:t>
      </w:r>
      <w:r>
        <w:rPr>
          <w:rFonts w:ascii="Times New Roman" w:hAnsi="Times New Roman" w:cs="Times New Roman"/>
          <w:color w:val="auto"/>
        </w:rPr>
        <w:t>平台、康养步道、森林树屋等康乐场所，满足康养度假游客的需求；</w:t>
      </w:r>
      <w:r>
        <w:rPr>
          <w:rFonts w:hint="eastAsia" w:ascii="Times New Roman" w:hAnsi="Times New Roman" w:cs="Times New Roman"/>
          <w:color w:val="auto"/>
          <w:lang w:val="en-US" w:eastAsia="zh-CN"/>
        </w:rPr>
        <w:t>三公垒</w:t>
      </w:r>
      <w:r>
        <w:rPr>
          <w:rFonts w:ascii="Times New Roman" w:hAnsi="Times New Roman" w:cs="Times New Roman"/>
          <w:color w:val="auto"/>
        </w:rPr>
        <w:t>规划协调区自然教育、营地、户外拓展基地等则是为迎合青少年游客在娱乐游玩中学习自然知识而建设。因此公园正对不同的年龄层次、旅游需求、娱乐体验的游客配套了多层次、多区域、多样式的娱乐设施。</w:t>
      </w:r>
    </w:p>
    <w:p>
      <w:pPr>
        <w:pStyle w:val="4"/>
        <w:rPr>
          <w:rFonts w:ascii="Times New Roman" w:hAnsi="Times New Roman" w:cs="Times New Roman"/>
          <w:bCs/>
          <w:color w:val="auto"/>
          <w:szCs w:val="28"/>
        </w:rPr>
      </w:pPr>
      <w:bookmarkStart w:id="439" w:name="_Toc2658"/>
      <w:bookmarkStart w:id="440" w:name="_Toc17052515"/>
      <w:r>
        <w:rPr>
          <w:rFonts w:ascii="Times New Roman" w:hAnsi="Times New Roman" w:cs="Times New Roman"/>
          <w:bCs/>
          <w:color w:val="auto"/>
          <w:szCs w:val="28"/>
        </w:rPr>
        <w:t>10.3.6购物设施规划</w:t>
      </w:r>
      <w:bookmarkEnd w:id="439"/>
      <w:bookmarkEnd w:id="440"/>
    </w:p>
    <w:p>
      <w:pPr>
        <w:ind w:firstLine="480"/>
        <w:rPr>
          <w:rFonts w:ascii="Times New Roman" w:hAnsi="Times New Roman" w:cs="Times New Roman"/>
          <w:color w:val="auto"/>
        </w:rPr>
      </w:pPr>
      <w:r>
        <w:rPr>
          <w:rFonts w:ascii="Times New Roman" w:hAnsi="Times New Roman" w:cs="Times New Roman"/>
          <w:color w:val="auto"/>
        </w:rPr>
        <w:t>公园内的购物活动包括购买旅游纪念品、特色食品、旅游设备、日用品等。</w:t>
      </w:r>
      <w:r>
        <w:rPr>
          <w:rFonts w:hint="eastAsia" w:ascii="Times New Roman" w:hAnsi="Times New Roman" w:cs="Times New Roman"/>
          <w:color w:val="auto"/>
        </w:rPr>
        <w:t>主要分布在管理服务区，其中</w:t>
      </w:r>
      <w:r>
        <w:rPr>
          <w:rFonts w:hint="eastAsia" w:ascii="Times New Roman" w:hAnsi="Times New Roman" w:cs="Times New Roman"/>
          <w:color w:val="auto"/>
          <w:lang w:val="en-US" w:eastAsia="zh-CN"/>
        </w:rPr>
        <w:t>桐子山</w:t>
      </w:r>
      <w:r>
        <w:rPr>
          <w:rFonts w:ascii="Times New Roman" w:hAnsi="Times New Roman" w:cs="Times New Roman"/>
          <w:color w:val="auto"/>
        </w:rPr>
        <w:t>、冷水沅规划</w:t>
      </w:r>
      <w:r>
        <w:rPr>
          <w:rFonts w:hint="eastAsia" w:ascii="Times New Roman" w:hAnsi="Times New Roman" w:cs="Times New Roman"/>
          <w:color w:val="auto"/>
        </w:rPr>
        <w:t>有</w:t>
      </w:r>
      <w:r>
        <w:rPr>
          <w:rFonts w:ascii="Times New Roman" w:hAnsi="Times New Roman" w:cs="Times New Roman"/>
          <w:color w:val="auto"/>
        </w:rPr>
        <w:t>社区居民经营的小型旅游商店或临时商摊出售各种工艺品、山野菜、野果制品等</w:t>
      </w:r>
      <w:r>
        <w:rPr>
          <w:rFonts w:hint="eastAsia" w:ascii="Times New Roman" w:hAnsi="Times New Roman" w:cs="Times New Roman"/>
          <w:color w:val="auto"/>
        </w:rPr>
        <w:t>，葫芦岐依托康养基地规划相应的购物服务设施等，另外</w:t>
      </w:r>
      <w:r>
        <w:rPr>
          <w:rFonts w:ascii="Times New Roman" w:hAnsi="Times New Roman" w:cs="Times New Roman"/>
          <w:color w:val="auto"/>
        </w:rPr>
        <w:t>冷水沅配套露营设备租赁等。</w:t>
      </w:r>
    </w:p>
    <w:p>
      <w:pPr>
        <w:ind w:firstLine="480"/>
        <w:rPr>
          <w:rFonts w:ascii="Times New Roman" w:hAnsi="Times New Roman" w:cs="Times New Roman"/>
          <w:color w:val="auto"/>
        </w:rPr>
      </w:pPr>
      <w:r>
        <w:rPr>
          <w:rFonts w:hint="eastAsia" w:ascii="Times New Roman" w:hAnsi="Times New Roman" w:cs="Times New Roman"/>
          <w:color w:val="auto"/>
          <w:lang w:val="en-US" w:eastAsia="zh-CN"/>
        </w:rPr>
        <w:t>此外，在</w:t>
      </w:r>
      <w:r>
        <w:rPr>
          <w:rFonts w:hint="eastAsia" w:ascii="Times New Roman" w:hAnsi="Times New Roman" w:cs="Times New Roman"/>
          <w:color w:val="auto"/>
        </w:rPr>
        <w:t>三公垒</w:t>
      </w:r>
      <w:r>
        <w:rPr>
          <w:rFonts w:ascii="Times New Roman" w:hAnsi="Times New Roman" w:cs="Times New Roman"/>
          <w:color w:val="auto"/>
        </w:rPr>
        <w:t>规划协调区</w:t>
      </w:r>
      <w:r>
        <w:rPr>
          <w:rFonts w:hint="eastAsia" w:ascii="Times New Roman" w:hAnsi="Times New Roman" w:cs="Times New Roman"/>
          <w:color w:val="auto"/>
          <w:lang w:val="en-US" w:eastAsia="zh-CN"/>
        </w:rPr>
        <w:t>结合服务用房</w:t>
      </w:r>
      <w:r>
        <w:rPr>
          <w:rFonts w:ascii="Times New Roman" w:hAnsi="Times New Roman" w:cs="Times New Roman"/>
          <w:color w:val="auto"/>
        </w:rPr>
        <w:t>规划购物设施功能和</w:t>
      </w:r>
      <w:r>
        <w:rPr>
          <w:rFonts w:hint="eastAsia" w:ascii="Times New Roman" w:hAnsi="Times New Roman" w:cs="Times New Roman"/>
          <w:color w:val="auto"/>
        </w:rPr>
        <w:t>综合服务中心</w:t>
      </w:r>
      <w:r>
        <w:rPr>
          <w:rFonts w:hint="eastAsia" w:ascii="Times New Roman" w:hAnsi="Times New Roman" w:cs="Times New Roman"/>
          <w:color w:val="auto"/>
          <w:lang w:val="en-US" w:eastAsia="zh-CN"/>
        </w:rPr>
        <w:t>一处</w:t>
      </w:r>
      <w:r>
        <w:rPr>
          <w:rFonts w:ascii="Times New Roman" w:hAnsi="Times New Roman" w:cs="Times New Roman"/>
          <w:color w:val="auto"/>
        </w:rPr>
        <w:t>，但规模较小。</w:t>
      </w:r>
    </w:p>
    <w:p>
      <w:pPr>
        <w:pStyle w:val="4"/>
        <w:rPr>
          <w:rFonts w:ascii="Times New Roman" w:hAnsi="Times New Roman" w:cs="Times New Roman"/>
          <w:bCs/>
          <w:color w:val="auto"/>
          <w:szCs w:val="28"/>
        </w:rPr>
      </w:pPr>
      <w:bookmarkStart w:id="441" w:name="_Toc17052516"/>
      <w:bookmarkStart w:id="442" w:name="_Toc14904"/>
      <w:r>
        <w:rPr>
          <w:rFonts w:ascii="Times New Roman" w:hAnsi="Times New Roman" w:cs="Times New Roman"/>
          <w:bCs/>
          <w:color w:val="auto"/>
          <w:szCs w:val="28"/>
        </w:rPr>
        <w:t>10.3.7医疗与保安设施规划</w:t>
      </w:r>
      <w:bookmarkEnd w:id="441"/>
      <w:bookmarkEnd w:id="442"/>
    </w:p>
    <w:p>
      <w:pPr>
        <w:ind w:firstLine="480"/>
        <w:rPr>
          <w:rFonts w:ascii="Times New Roman" w:hAnsi="Times New Roman" w:cs="Times New Roman"/>
          <w:b/>
          <w:bCs/>
          <w:color w:val="auto"/>
        </w:rPr>
      </w:pPr>
      <w:r>
        <w:rPr>
          <w:rFonts w:ascii="Times New Roman" w:hAnsi="Times New Roman" w:cs="Times New Roman"/>
          <w:b/>
          <w:bCs/>
          <w:color w:val="auto"/>
        </w:rPr>
        <w:t>（1）医疗</w:t>
      </w:r>
    </w:p>
    <w:p>
      <w:pPr>
        <w:ind w:firstLine="480"/>
        <w:rPr>
          <w:rFonts w:ascii="Times New Roman" w:hAnsi="Times New Roman" w:cs="Times New Roman"/>
          <w:color w:val="auto"/>
        </w:rPr>
      </w:pPr>
      <w:r>
        <w:rPr>
          <w:rFonts w:ascii="Times New Roman" w:hAnsi="Times New Roman" w:cs="Times New Roman"/>
          <w:color w:val="auto"/>
        </w:rPr>
        <w:t>为保障游客健康安全，确保游客突发疾病及伤害得到及时处理，在冷水沅、</w:t>
      </w:r>
      <w:r>
        <w:rPr>
          <w:rFonts w:hint="eastAsia" w:ascii="Times New Roman" w:hAnsi="Times New Roman" w:cs="Times New Roman"/>
          <w:color w:val="auto"/>
          <w:lang w:val="en-US" w:eastAsia="zh-CN"/>
        </w:rPr>
        <w:t>桐子山</w:t>
      </w:r>
      <w:r>
        <w:rPr>
          <w:rFonts w:ascii="Times New Roman" w:hAnsi="Times New Roman" w:cs="Times New Roman"/>
          <w:color w:val="auto"/>
        </w:rPr>
        <w:t>、葫芦岐、</w:t>
      </w:r>
      <w:r>
        <w:rPr>
          <w:rFonts w:hint="eastAsia" w:ascii="Times New Roman" w:hAnsi="Times New Roman" w:cs="Times New Roman"/>
          <w:color w:val="auto"/>
        </w:rPr>
        <w:t>三公垒</w:t>
      </w:r>
      <w:r>
        <w:rPr>
          <w:rFonts w:ascii="Times New Roman" w:hAnsi="Times New Roman" w:cs="Times New Roman"/>
          <w:color w:val="auto"/>
        </w:rPr>
        <w:t>规划协调区各设置1处医疗救护站，配备医务人员、医疗救护设备、常规药品；葫芦岐森林康养基地配备专业康养师，配套先进医疗器械。</w:t>
      </w:r>
    </w:p>
    <w:p>
      <w:pPr>
        <w:ind w:firstLine="480"/>
        <w:rPr>
          <w:rFonts w:ascii="Times New Roman" w:hAnsi="Times New Roman" w:cs="Times New Roman"/>
          <w:color w:val="auto"/>
        </w:rPr>
      </w:pPr>
      <w:r>
        <w:rPr>
          <w:rFonts w:ascii="Times New Roman" w:hAnsi="Times New Roman" w:cs="Times New Roman"/>
          <w:color w:val="auto"/>
        </w:rPr>
        <w:t>同时与永州市、祁阳县、金洞管理区人民医院和周边乡镇医院建立服务联系网络，使病人得到及时治疗。在森林公园的主要车游道、旅游步道和主要景点，设置医疗急救电话。在公园导游图等宣传资料上标示森林公园医疗点位置和医疗急救电话号码。</w:t>
      </w:r>
    </w:p>
    <w:p>
      <w:pPr>
        <w:numPr>
          <w:ilvl w:val="0"/>
          <w:numId w:val="19"/>
        </w:numPr>
        <w:ind w:firstLine="480"/>
        <w:rPr>
          <w:rFonts w:ascii="Times New Roman" w:hAnsi="Times New Roman" w:cs="Times New Roman"/>
          <w:b/>
          <w:bCs/>
          <w:color w:val="auto"/>
        </w:rPr>
      </w:pPr>
      <w:r>
        <w:rPr>
          <w:rFonts w:ascii="Times New Roman" w:hAnsi="Times New Roman" w:cs="Times New Roman"/>
          <w:b/>
          <w:bCs/>
          <w:color w:val="auto"/>
        </w:rPr>
        <w:t>保安</w:t>
      </w:r>
    </w:p>
    <w:p>
      <w:pPr>
        <w:rPr>
          <w:rFonts w:ascii="Times New Roman" w:hAnsi="Times New Roman" w:cs="Times New Roman"/>
          <w:color w:val="auto"/>
        </w:rPr>
      </w:pPr>
      <w:r>
        <w:rPr>
          <w:rFonts w:ascii="Times New Roman" w:hAnsi="Times New Roman" w:cs="Times New Roman"/>
          <w:color w:val="auto"/>
        </w:rPr>
        <w:t xml:space="preserve">    成立森林公园安保与后勤工作小组，负责森林公园内的治安、护林防火和旅游安全等管理工作，配置安保巡护用车2辆、巡护摩托车6辆。在葫芦岐、规划协调区等游客相对集中的地区设置安保服务站，每处50平方米，确保森林公园旅游活动安全有序的开展。</w:t>
      </w:r>
    </w:p>
    <w:p>
      <w:pPr>
        <w:pStyle w:val="3"/>
        <w:rPr>
          <w:rFonts w:ascii="Times New Roman" w:hAnsi="Times New Roman" w:cs="Times New Roman" w:eastAsiaTheme="minorEastAsia"/>
          <w:color w:val="auto"/>
          <w:szCs w:val="22"/>
        </w:rPr>
      </w:pPr>
      <w:bookmarkStart w:id="443" w:name="_Toc17052670"/>
      <w:bookmarkStart w:id="444" w:name="_Toc113_WPSOffice_Level2"/>
      <w:bookmarkStart w:id="445" w:name="_Toc17052517"/>
      <w:bookmarkStart w:id="446" w:name="_Toc16400"/>
      <w:bookmarkStart w:id="447" w:name="_Toc17052339"/>
      <w:bookmarkStart w:id="448" w:name="_Toc17725"/>
      <w:r>
        <w:rPr>
          <w:rFonts w:ascii="Times New Roman" w:hAnsi="Times New Roman" w:cs="Times New Roman" w:eastAsiaTheme="minorEastAsia"/>
          <w:color w:val="auto"/>
          <w:szCs w:val="22"/>
        </w:rPr>
        <w:t>10.4游线规划组织</w:t>
      </w:r>
      <w:bookmarkEnd w:id="443"/>
      <w:bookmarkEnd w:id="444"/>
      <w:bookmarkEnd w:id="445"/>
      <w:bookmarkEnd w:id="446"/>
      <w:bookmarkEnd w:id="447"/>
      <w:bookmarkEnd w:id="448"/>
    </w:p>
    <w:p>
      <w:pPr>
        <w:pStyle w:val="4"/>
        <w:rPr>
          <w:rFonts w:ascii="Times New Roman" w:hAnsi="Times New Roman" w:cs="Times New Roman"/>
          <w:bCs/>
          <w:color w:val="auto"/>
          <w:szCs w:val="28"/>
        </w:rPr>
      </w:pPr>
      <w:bookmarkStart w:id="449" w:name="_Toc17052518"/>
      <w:bookmarkStart w:id="450" w:name="_Toc25795"/>
      <w:r>
        <w:rPr>
          <w:rFonts w:ascii="Times New Roman" w:hAnsi="Times New Roman" w:cs="Times New Roman"/>
          <w:bCs/>
          <w:color w:val="auto"/>
          <w:szCs w:val="28"/>
        </w:rPr>
        <w:t>10.4.1现状</w:t>
      </w:r>
      <w:bookmarkEnd w:id="449"/>
      <w:bookmarkEnd w:id="450"/>
    </w:p>
    <w:p>
      <w:pPr>
        <w:ind w:firstLine="480"/>
        <w:rPr>
          <w:rFonts w:ascii="Times New Roman" w:hAnsi="Times New Roman" w:cs="Times New Roman"/>
          <w:color w:val="auto"/>
        </w:rPr>
      </w:pPr>
      <w:r>
        <w:rPr>
          <w:rFonts w:ascii="Times New Roman" w:hAnsi="Times New Roman" w:cs="Times New Roman"/>
          <w:color w:val="auto"/>
        </w:rPr>
        <w:t>由于金洞国家森林公园的建设还处在起步阶段，基础设施不够完善，接待能力比较薄弱，目前来此旅游的大部分属于本地休闲度假的游客且都集中在假期时间，游玩时间及行程安排比较随意，随着森林公园的发展，知名度的提升，游客量也会不断增长，因此急需规划游览路线，近期主要安排游程1-2天，抓住本地及周边游客市场，随着公园的日益发展，拓展市场，未来可以安排多日游。</w:t>
      </w:r>
    </w:p>
    <w:p>
      <w:pPr>
        <w:pStyle w:val="4"/>
        <w:rPr>
          <w:rFonts w:ascii="Times New Roman" w:hAnsi="Times New Roman" w:cs="Times New Roman"/>
          <w:bCs/>
          <w:color w:val="auto"/>
          <w:szCs w:val="28"/>
        </w:rPr>
      </w:pPr>
      <w:bookmarkStart w:id="451" w:name="_Toc24450"/>
      <w:bookmarkStart w:id="452" w:name="_Toc17052519"/>
      <w:r>
        <w:rPr>
          <w:rFonts w:ascii="Times New Roman" w:hAnsi="Times New Roman" w:cs="Times New Roman"/>
          <w:bCs/>
          <w:color w:val="auto"/>
          <w:szCs w:val="28"/>
        </w:rPr>
        <w:t>10.4.2规划原则</w:t>
      </w:r>
      <w:bookmarkEnd w:id="451"/>
      <w:bookmarkEnd w:id="452"/>
    </w:p>
    <w:p>
      <w:pPr>
        <w:ind w:firstLine="484" w:firstLineChars="202"/>
        <w:rPr>
          <w:rFonts w:ascii="Times New Roman" w:hAnsi="Times New Roman" w:cs="Times New Roman"/>
          <w:color w:val="auto"/>
        </w:rPr>
      </w:pPr>
      <w:r>
        <w:rPr>
          <w:rFonts w:ascii="Times New Roman" w:hAnsi="Times New Roman" w:cs="Times New Roman"/>
          <w:color w:val="auto"/>
        </w:rPr>
        <w:t>（1）满足游人需求的原则。游线的设置要最大程度地满足游客的需要，尽可能使其能在最短时间和最短距离上，可以欣赏到尽可能多的独特的景点，参与旅游活动。</w:t>
      </w:r>
    </w:p>
    <w:p>
      <w:pPr>
        <w:ind w:firstLine="484" w:firstLineChars="202"/>
        <w:rPr>
          <w:rFonts w:ascii="Times New Roman" w:hAnsi="Times New Roman" w:cs="Times New Roman"/>
          <w:color w:val="auto"/>
        </w:rPr>
      </w:pPr>
      <w:r>
        <w:rPr>
          <w:rFonts w:ascii="Times New Roman" w:hAnsi="Times New Roman" w:cs="Times New Roman"/>
          <w:color w:val="auto"/>
        </w:rPr>
        <w:t>（2）线路不重复原则。旅游线路要尽量避免走重复路线，要形成线形、环形或网状等。</w:t>
      </w:r>
    </w:p>
    <w:p>
      <w:pPr>
        <w:ind w:firstLine="484" w:firstLineChars="202"/>
        <w:rPr>
          <w:rFonts w:ascii="Times New Roman" w:hAnsi="Times New Roman" w:cs="Times New Roman"/>
          <w:color w:val="auto"/>
        </w:rPr>
      </w:pPr>
      <w:r>
        <w:rPr>
          <w:rFonts w:ascii="Times New Roman" w:hAnsi="Times New Roman" w:cs="Times New Roman"/>
          <w:color w:val="auto"/>
        </w:rPr>
        <w:t>（3）有利于合理安排游人的吃、住、行、游、购、娱等旅游服务设施。</w:t>
      </w:r>
    </w:p>
    <w:p>
      <w:pPr>
        <w:ind w:firstLine="480"/>
        <w:rPr>
          <w:rFonts w:ascii="Times New Roman" w:hAnsi="Times New Roman" w:cs="Times New Roman"/>
          <w:color w:val="auto"/>
        </w:rPr>
      </w:pPr>
      <w:r>
        <w:rPr>
          <w:rFonts w:ascii="Times New Roman" w:hAnsi="Times New Roman" w:cs="Times New Roman"/>
          <w:color w:val="auto"/>
        </w:rPr>
        <w:t>（4）规划不同主题的游览路线，供游客多种选择。</w:t>
      </w:r>
    </w:p>
    <w:p>
      <w:pPr>
        <w:pStyle w:val="4"/>
        <w:rPr>
          <w:rFonts w:ascii="Times New Roman" w:hAnsi="Times New Roman" w:cs="Times New Roman"/>
          <w:color w:val="auto"/>
          <w:szCs w:val="21"/>
        </w:rPr>
      </w:pPr>
      <w:bookmarkStart w:id="453" w:name="_Toc23749"/>
      <w:bookmarkStart w:id="454" w:name="_Toc17052520"/>
      <w:r>
        <w:rPr>
          <w:rFonts w:ascii="Times New Roman" w:hAnsi="Times New Roman" w:cs="Times New Roman"/>
          <w:color w:val="auto"/>
          <w:szCs w:val="21"/>
        </w:rPr>
        <w:t>10.4.3游线组织</w:t>
      </w:r>
      <w:bookmarkEnd w:id="453"/>
      <w:bookmarkEnd w:id="454"/>
    </w:p>
    <w:p>
      <w:pPr>
        <w:ind w:firstLine="480"/>
        <w:rPr>
          <w:rFonts w:ascii="Times New Roman" w:hAnsi="Times New Roman" w:cs="Times New Roman"/>
          <w:b/>
          <w:bCs/>
          <w:color w:val="auto"/>
          <w:szCs w:val="21"/>
        </w:rPr>
      </w:pPr>
      <w:r>
        <w:rPr>
          <w:rFonts w:ascii="Times New Roman" w:hAnsi="Times New Roman" w:cs="Times New Roman"/>
          <w:b/>
          <w:bCs/>
          <w:color w:val="auto"/>
          <w:szCs w:val="21"/>
        </w:rPr>
        <w:t>（1）一日游路线</w:t>
      </w:r>
    </w:p>
    <w:p>
      <w:pPr>
        <w:ind w:firstLine="480"/>
        <w:rPr>
          <w:rFonts w:ascii="Times New Roman" w:hAnsi="Times New Roman" w:cs="Times New Roman"/>
          <w:color w:val="auto"/>
        </w:rPr>
      </w:pPr>
      <w:r>
        <w:rPr>
          <w:rFonts w:ascii="Times New Roman" w:hAnsi="Times New Roman" w:cs="Times New Roman"/>
          <w:b/>
          <w:bCs/>
          <w:color w:val="auto"/>
          <w:sz w:val="28"/>
          <w:szCs w:val="28"/>
        </w:rPr>
        <w:sym w:font="Wingdings" w:char="F081"/>
      </w:r>
      <w:r>
        <w:rPr>
          <w:rFonts w:hint="eastAsia" w:ascii="Times New Roman" w:hAnsi="Times New Roman" w:cs="Times New Roman"/>
          <w:b/>
          <w:bCs/>
          <w:color w:val="auto"/>
          <w:lang w:val="en-US" w:eastAsia="zh-CN"/>
        </w:rPr>
        <w:t>溯溪漂流体验游</w:t>
      </w:r>
      <w:r>
        <w:rPr>
          <w:rFonts w:hint="eastAsia" w:ascii="Times New Roman" w:hAnsi="Times New Roman" w:cs="Times New Roman"/>
          <w:b w:val="0"/>
          <w:bCs w:val="0"/>
          <w:color w:val="auto"/>
          <w:lang w:val="en-US" w:eastAsia="zh-CN"/>
        </w:rPr>
        <w:t>：景区入口——龙须凼观瀑台——</w:t>
      </w:r>
      <w:r>
        <w:rPr>
          <w:rFonts w:ascii="Times New Roman" w:hAnsi="Times New Roman" w:cs="Times New Roman"/>
          <w:color w:val="auto"/>
        </w:rPr>
        <w:t>三公垒</w:t>
      </w:r>
      <w:r>
        <w:rPr>
          <w:rFonts w:hint="eastAsia" w:ascii="Times New Roman" w:hAnsi="Times New Roman" w:cs="Times New Roman"/>
          <w:color w:val="auto"/>
          <w:lang w:val="en-US" w:eastAsia="zh-CN"/>
        </w:rPr>
        <w:t>游客服务中心</w:t>
      </w:r>
      <w:r>
        <w:rPr>
          <w:rFonts w:ascii="Times New Roman" w:hAnsi="Times New Roman" w:cs="Times New Roman"/>
          <w:color w:val="auto"/>
        </w:rPr>
        <w:t>——</w:t>
      </w:r>
      <w:r>
        <w:rPr>
          <w:rFonts w:hint="eastAsia" w:ascii="Times New Roman" w:hAnsi="Times New Roman" w:cs="Times New Roman"/>
          <w:color w:val="auto"/>
          <w:lang w:val="en-US" w:eastAsia="zh-CN"/>
        </w:rPr>
        <w:t>三公垒瀑布</w:t>
      </w:r>
      <w:r>
        <w:rPr>
          <w:rFonts w:ascii="Times New Roman" w:hAnsi="Times New Roman" w:cs="Times New Roman"/>
          <w:color w:val="auto"/>
        </w:rPr>
        <w:t>——</w:t>
      </w:r>
      <w:r>
        <w:rPr>
          <w:rFonts w:hint="eastAsia" w:ascii="Times New Roman" w:hAnsi="Times New Roman" w:cs="Times New Roman"/>
          <w:color w:val="auto"/>
          <w:lang w:val="en-US" w:eastAsia="zh-CN"/>
        </w:rPr>
        <w:t>UTV体验道</w:t>
      </w:r>
      <w:r>
        <w:rPr>
          <w:rFonts w:ascii="Times New Roman" w:hAnsi="Times New Roman" w:cs="Times New Roman"/>
          <w:color w:val="auto"/>
        </w:rPr>
        <w:t>——</w:t>
      </w:r>
      <w:r>
        <w:rPr>
          <w:rFonts w:hint="eastAsia" w:ascii="Times New Roman" w:hAnsi="Times New Roman" w:cs="Times New Roman"/>
          <w:color w:val="auto"/>
          <w:lang w:val="en-US" w:eastAsia="zh-CN"/>
        </w:rPr>
        <w:t>森林生态博物馆——红军烈士纪念馆——溪林谷民宿——蛤蟆岩——五雷击鼓——</w:t>
      </w:r>
      <w:r>
        <w:rPr>
          <w:rFonts w:ascii="Times New Roman" w:hAnsi="Times New Roman" w:cs="Times New Roman"/>
          <w:color w:val="auto"/>
        </w:rPr>
        <w:t>金洞漂流（中午在</w:t>
      </w:r>
      <w:r>
        <w:rPr>
          <w:rFonts w:hint="eastAsia" w:ascii="Times New Roman" w:hAnsi="Times New Roman" w:cs="Times New Roman"/>
          <w:color w:val="auto"/>
          <w:lang w:val="en-US" w:eastAsia="zh-CN"/>
        </w:rPr>
        <w:t>桐子山</w:t>
      </w:r>
      <w:r>
        <w:rPr>
          <w:rFonts w:ascii="Times New Roman" w:hAnsi="Times New Roman" w:cs="Times New Roman"/>
          <w:color w:val="auto"/>
        </w:rPr>
        <w:t>用餐）。</w:t>
      </w:r>
    </w:p>
    <w:p>
      <w:pPr>
        <w:ind w:firstLine="480"/>
        <w:rPr>
          <w:rFonts w:ascii="Times New Roman" w:hAnsi="Times New Roman" w:cs="Times New Roman"/>
          <w:color w:val="auto"/>
        </w:rPr>
      </w:pPr>
      <w:r>
        <w:rPr>
          <w:rFonts w:ascii="Times New Roman" w:hAnsi="Times New Roman" w:cs="Times New Roman"/>
          <w:b/>
          <w:bCs/>
          <w:color w:val="auto"/>
          <w:sz w:val="28"/>
          <w:szCs w:val="28"/>
        </w:rPr>
        <w:sym w:font="Wingdings" w:char="F082"/>
      </w:r>
      <w:r>
        <w:rPr>
          <w:rFonts w:hint="eastAsia" w:ascii="Times New Roman" w:hAnsi="Times New Roman" w:cs="Times New Roman"/>
          <w:b/>
          <w:bCs/>
          <w:color w:val="auto"/>
          <w:lang w:val="en-US" w:eastAsia="zh-CN"/>
        </w:rPr>
        <w:t>红色毅行教育游</w:t>
      </w:r>
      <w:r>
        <w:rPr>
          <w:rFonts w:ascii="Times New Roman" w:hAnsi="Times New Roman" w:cs="Times New Roman"/>
          <w:b/>
          <w:bCs/>
          <w:color w:val="auto"/>
        </w:rPr>
        <w:t>：</w:t>
      </w:r>
      <w:r>
        <w:rPr>
          <w:rFonts w:hint="eastAsia" w:ascii="Times New Roman" w:hAnsi="Times New Roman" w:cs="Times New Roman"/>
          <w:b w:val="0"/>
          <w:bCs w:val="0"/>
          <w:color w:val="auto"/>
          <w:lang w:val="en-US" w:eastAsia="zh-CN"/>
        </w:rPr>
        <w:t>景区入口——龙须凼观瀑台——</w:t>
      </w:r>
      <w:r>
        <w:rPr>
          <w:rFonts w:ascii="Times New Roman" w:hAnsi="Times New Roman" w:cs="Times New Roman"/>
          <w:color w:val="auto"/>
        </w:rPr>
        <w:t>三公垒</w:t>
      </w:r>
      <w:r>
        <w:rPr>
          <w:rFonts w:hint="eastAsia" w:ascii="Times New Roman" w:hAnsi="Times New Roman" w:cs="Times New Roman"/>
          <w:color w:val="auto"/>
          <w:lang w:val="en-US" w:eastAsia="zh-CN"/>
        </w:rPr>
        <w:t>游客服务中心红军烈士纪念馆——森林生态博物馆</w:t>
      </w:r>
      <w:r>
        <w:rPr>
          <w:rFonts w:ascii="Times New Roman" w:hAnsi="Times New Roman" w:cs="Times New Roman"/>
          <w:color w:val="auto"/>
        </w:rPr>
        <w:t>——</w:t>
      </w:r>
      <w:r>
        <w:rPr>
          <w:rFonts w:hint="eastAsia" w:ascii="Times New Roman" w:hAnsi="Times New Roman" w:cs="Times New Roman"/>
          <w:color w:val="auto"/>
          <w:lang w:val="en-US" w:eastAsia="zh-CN"/>
        </w:rPr>
        <w:t>毅行栈道</w:t>
      </w:r>
      <w:r>
        <w:rPr>
          <w:rFonts w:ascii="Times New Roman" w:hAnsi="Times New Roman" w:cs="Times New Roman"/>
          <w:color w:val="auto"/>
        </w:rPr>
        <w:t>——将军岩——</w:t>
      </w:r>
      <w:r>
        <w:rPr>
          <w:rFonts w:hint="eastAsia" w:ascii="Times New Roman" w:hAnsi="Times New Roman" w:cs="Times New Roman"/>
          <w:color w:val="auto"/>
          <w:lang w:val="en-US" w:eastAsia="zh-CN"/>
        </w:rPr>
        <w:t>毅行步道——猴子岩瀑布</w:t>
      </w:r>
      <w:r>
        <w:rPr>
          <w:rFonts w:ascii="Times New Roman" w:hAnsi="Times New Roman" w:cs="Times New Roman"/>
          <w:color w:val="auto"/>
        </w:rPr>
        <w:t>——</w:t>
      </w:r>
      <w:r>
        <w:rPr>
          <w:rFonts w:hint="eastAsia" w:ascii="Times New Roman" w:hAnsi="Times New Roman" w:cs="Times New Roman"/>
          <w:color w:val="auto"/>
          <w:lang w:val="en-US" w:eastAsia="zh-CN"/>
        </w:rPr>
        <w:t>穿越火线观光道——悬空栈道</w:t>
      </w:r>
      <w:r>
        <w:rPr>
          <w:rFonts w:ascii="Times New Roman" w:hAnsi="Times New Roman" w:cs="Times New Roman"/>
          <w:color w:val="auto"/>
        </w:rPr>
        <w:t>——</w:t>
      </w:r>
      <w:r>
        <w:rPr>
          <w:rFonts w:hint="eastAsia" w:ascii="Times New Roman" w:hAnsi="Times New Roman" w:cs="Times New Roman"/>
          <w:color w:val="auto"/>
          <w:lang w:val="en-US" w:eastAsia="zh-CN"/>
        </w:rPr>
        <w:t>云溪里民宿</w:t>
      </w:r>
      <w:r>
        <w:rPr>
          <w:rFonts w:ascii="Times New Roman" w:hAnsi="Times New Roman" w:cs="Times New Roman"/>
          <w:color w:val="auto"/>
        </w:rPr>
        <w:t>——</w:t>
      </w:r>
      <w:r>
        <w:rPr>
          <w:rFonts w:hint="eastAsia" w:ascii="Times New Roman" w:hAnsi="Times New Roman" w:cs="Times New Roman"/>
          <w:color w:val="auto"/>
          <w:lang w:val="en-US" w:eastAsia="zh-CN"/>
        </w:rPr>
        <w:t>三公垒瀑布</w:t>
      </w:r>
      <w:r>
        <w:rPr>
          <w:rFonts w:ascii="Times New Roman" w:hAnsi="Times New Roman" w:cs="Times New Roman"/>
          <w:color w:val="auto"/>
        </w:rPr>
        <w:t>——</w:t>
      </w:r>
      <w:r>
        <w:rPr>
          <w:rFonts w:hint="eastAsia" w:ascii="Times New Roman" w:hAnsi="Times New Roman" w:cs="Times New Roman"/>
          <w:color w:val="auto"/>
          <w:lang w:val="en-US" w:eastAsia="zh-CN"/>
        </w:rPr>
        <w:t>三公垒溜索</w:t>
      </w:r>
      <w:r>
        <w:rPr>
          <w:rFonts w:ascii="Times New Roman" w:hAnsi="Times New Roman" w:cs="Times New Roman"/>
          <w:color w:val="auto"/>
        </w:rPr>
        <w:t>（中午在</w:t>
      </w:r>
      <w:r>
        <w:rPr>
          <w:rFonts w:hint="eastAsia" w:ascii="Times New Roman" w:hAnsi="Times New Roman" w:cs="Times New Roman"/>
          <w:color w:val="auto"/>
          <w:lang w:val="en-US" w:eastAsia="zh-CN"/>
        </w:rPr>
        <w:t>三公垒用</w:t>
      </w:r>
      <w:r>
        <w:rPr>
          <w:rFonts w:ascii="Times New Roman" w:hAnsi="Times New Roman" w:cs="Times New Roman"/>
          <w:color w:val="auto"/>
        </w:rPr>
        <w:t>餐）</w:t>
      </w:r>
    </w:p>
    <w:p>
      <w:pPr>
        <w:ind w:firstLine="480"/>
        <w:rPr>
          <w:rFonts w:ascii="Times New Roman" w:hAnsi="Times New Roman" w:cs="Times New Roman"/>
          <w:color w:val="auto"/>
        </w:rPr>
      </w:pPr>
      <w:r>
        <w:rPr>
          <w:rFonts w:hint="default" w:ascii="Times New Roman" w:hAnsi="Times New Roman" w:cs="Times New Roman"/>
          <w:b/>
          <w:bCs/>
          <w:color w:val="auto"/>
          <w:sz w:val="24"/>
          <w:szCs w:val="24"/>
        </w:rPr>
        <w:t>③</w:t>
      </w:r>
      <w:r>
        <w:rPr>
          <w:rFonts w:hint="eastAsia" w:ascii="Times New Roman" w:hAnsi="Times New Roman" w:cs="Times New Roman"/>
          <w:b/>
          <w:bCs/>
          <w:color w:val="auto"/>
          <w:sz w:val="24"/>
          <w:szCs w:val="24"/>
          <w:lang w:val="en-US" w:eastAsia="zh-CN"/>
        </w:rPr>
        <w:t>康养观光休闲</w:t>
      </w:r>
      <w:r>
        <w:rPr>
          <w:rFonts w:hint="default" w:ascii="Times New Roman" w:hAnsi="Times New Roman" w:cs="Times New Roman"/>
          <w:b/>
          <w:bCs/>
          <w:color w:val="auto"/>
          <w:sz w:val="24"/>
          <w:szCs w:val="24"/>
          <w:lang w:val="en-US" w:eastAsia="zh-CN"/>
        </w:rPr>
        <w:t>游</w:t>
      </w:r>
      <w:r>
        <w:rPr>
          <w:rFonts w:hint="default" w:ascii="Times New Roman" w:hAnsi="Times New Roman" w:cs="Times New Roman"/>
          <w:b/>
          <w:bCs/>
          <w:color w:val="auto"/>
          <w:sz w:val="24"/>
          <w:szCs w:val="24"/>
        </w:rPr>
        <w:t>：</w:t>
      </w:r>
      <w:r>
        <w:rPr>
          <w:rFonts w:hint="eastAsia" w:ascii="Times New Roman" w:hAnsi="Times New Roman" w:cs="Times New Roman"/>
          <w:color w:val="auto"/>
          <w:lang w:val="en-US" w:eastAsia="zh-CN"/>
        </w:rPr>
        <w:t>森林生态博物馆——红军烈士纪念馆——小黄司河亲水景观栈道</w:t>
      </w:r>
      <w:r>
        <w:rPr>
          <w:rFonts w:ascii="Times New Roman" w:hAnsi="Times New Roman" w:cs="Times New Roman"/>
          <w:color w:val="auto"/>
        </w:rPr>
        <w:t>——</w:t>
      </w:r>
      <w:r>
        <w:rPr>
          <w:rFonts w:hint="eastAsia" w:ascii="Times New Roman" w:hAnsi="Times New Roman" w:cs="Times New Roman"/>
          <w:color w:val="auto"/>
          <w:lang w:val="en-US" w:eastAsia="zh-CN"/>
        </w:rPr>
        <w:t>葫芦岐溯溪步道——秘境水云间民宿</w:t>
      </w:r>
      <w:r>
        <w:rPr>
          <w:rFonts w:ascii="Times New Roman" w:hAnsi="Times New Roman" w:cs="Times New Roman"/>
          <w:color w:val="auto"/>
        </w:rPr>
        <w:t>——</w:t>
      </w:r>
      <w:r>
        <w:rPr>
          <w:rFonts w:hint="eastAsia" w:ascii="Times New Roman" w:hAnsi="Times New Roman" w:cs="Times New Roman"/>
          <w:color w:val="auto"/>
          <w:lang w:val="en-US" w:eastAsia="zh-CN"/>
        </w:rPr>
        <w:t>森林康养基地——楠木康养步道——楠木科普步道——楠木森林浴场</w:t>
      </w:r>
      <w:r>
        <w:rPr>
          <w:rFonts w:ascii="Times New Roman" w:hAnsi="Times New Roman" w:cs="Times New Roman"/>
          <w:color w:val="auto"/>
        </w:rPr>
        <w:t>（中午在</w:t>
      </w:r>
      <w:r>
        <w:rPr>
          <w:rFonts w:hint="eastAsia" w:ascii="Times New Roman" w:hAnsi="Times New Roman" w:cs="Times New Roman"/>
          <w:color w:val="auto"/>
          <w:lang w:val="en-US" w:eastAsia="zh-CN"/>
        </w:rPr>
        <w:t>葫芦岐用</w:t>
      </w:r>
      <w:r>
        <w:rPr>
          <w:rFonts w:ascii="Times New Roman" w:hAnsi="Times New Roman" w:cs="Times New Roman"/>
          <w:color w:val="auto"/>
        </w:rPr>
        <w:t>餐）</w:t>
      </w:r>
    </w:p>
    <w:p>
      <w:pPr>
        <w:ind w:firstLine="48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fldChar w:fldCharType="begin"/>
      </w:r>
      <w:r>
        <w:rPr>
          <w:rFonts w:hint="default" w:ascii="Times New Roman" w:hAnsi="Times New Roman" w:cs="Times New Roman"/>
          <w:b/>
          <w:bCs/>
          <w:color w:val="auto"/>
          <w:sz w:val="24"/>
          <w:szCs w:val="24"/>
        </w:rPr>
        <w:instrText xml:space="preserve"> = 4 \* GB3 \* MERGEFORMAT </w:instrText>
      </w:r>
      <w:r>
        <w:rPr>
          <w:rFonts w:hint="default" w:ascii="Times New Roman" w:hAnsi="Times New Roman" w:cs="Times New Roman"/>
          <w:b/>
          <w:bCs/>
          <w:color w:val="auto"/>
          <w:sz w:val="24"/>
          <w:szCs w:val="24"/>
        </w:rPr>
        <w:fldChar w:fldCharType="separate"/>
      </w:r>
      <w:r>
        <w:rPr>
          <w:rFonts w:hint="default" w:ascii="Times New Roman" w:hAnsi="Times New Roman" w:cs="Times New Roman"/>
          <w:b/>
          <w:bCs/>
          <w:color w:val="auto"/>
          <w:sz w:val="24"/>
          <w:szCs w:val="24"/>
        </w:rPr>
        <w:t>④</w:t>
      </w:r>
      <w:r>
        <w:rPr>
          <w:rFonts w:hint="default" w:ascii="Times New Roman" w:hAnsi="Times New Roman" w:cs="Times New Roman"/>
          <w:b/>
          <w:bCs/>
          <w:color w:val="auto"/>
          <w:sz w:val="24"/>
          <w:szCs w:val="24"/>
        </w:rPr>
        <w:fldChar w:fldCharType="end"/>
      </w:r>
      <w:r>
        <w:rPr>
          <w:rFonts w:hint="eastAsia" w:ascii="Times New Roman" w:hAnsi="Times New Roman" w:cs="Times New Roman"/>
          <w:b/>
          <w:bCs/>
          <w:color w:val="auto"/>
          <w:sz w:val="24"/>
          <w:szCs w:val="24"/>
          <w:lang w:val="en-US" w:eastAsia="zh-CN"/>
        </w:rPr>
        <w:t>民俗文化体验游</w:t>
      </w:r>
      <w:r>
        <w:rPr>
          <w:rFonts w:hint="default" w:ascii="Times New Roman" w:hAnsi="Times New Roman" w:cs="Times New Roman"/>
          <w:b/>
          <w:bCs/>
          <w:color w:val="auto"/>
          <w:sz w:val="24"/>
          <w:szCs w:val="24"/>
        </w:rPr>
        <w:t>：</w:t>
      </w:r>
      <w:r>
        <w:rPr>
          <w:rFonts w:hint="eastAsia" w:ascii="Times New Roman" w:hAnsi="Times New Roman" w:cs="Times New Roman"/>
          <w:color w:val="auto"/>
          <w:lang w:val="en-US" w:eastAsia="zh-CN"/>
        </w:rPr>
        <w:t>森林生态博物馆——红军烈士纪念馆——小黄司河亲水景观栈道</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哈巴口游道——哈巴口瀑布</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仙人点金池——教山庵——道教文化养生民宿——大木沅瀑布——双生神树——大木沅茶室——金洞漂流</w:t>
      </w:r>
      <w:r>
        <w:rPr>
          <w:rFonts w:hint="default" w:ascii="Times New Roman" w:hAnsi="Times New Roman" w:cs="Times New Roman"/>
          <w:color w:val="auto"/>
          <w:lang w:val="en-US" w:eastAsia="zh-CN"/>
        </w:rPr>
        <w:t>（中午在</w:t>
      </w:r>
      <w:r>
        <w:rPr>
          <w:rFonts w:hint="eastAsia" w:ascii="Times New Roman" w:hAnsi="Times New Roman" w:cs="Times New Roman"/>
          <w:color w:val="auto"/>
          <w:lang w:val="en-US" w:eastAsia="zh-CN"/>
        </w:rPr>
        <w:t>冷水沅用</w:t>
      </w:r>
      <w:r>
        <w:rPr>
          <w:rFonts w:hint="default" w:ascii="Times New Roman" w:hAnsi="Times New Roman" w:cs="Times New Roman"/>
          <w:color w:val="auto"/>
          <w:lang w:val="en-US" w:eastAsia="zh-CN"/>
        </w:rPr>
        <w:t>餐）</w:t>
      </w:r>
    </w:p>
    <w:p>
      <w:pPr>
        <w:numPr>
          <w:ilvl w:val="0"/>
          <w:numId w:val="20"/>
        </w:numPr>
        <w:ind w:firstLine="480"/>
        <w:rPr>
          <w:rFonts w:ascii="Times New Roman" w:hAnsi="Times New Roman" w:cs="Times New Roman"/>
          <w:b/>
          <w:bCs/>
          <w:color w:val="auto"/>
        </w:rPr>
      </w:pPr>
      <w:r>
        <w:rPr>
          <w:rFonts w:ascii="Times New Roman" w:hAnsi="Times New Roman" w:cs="Times New Roman"/>
          <w:b/>
          <w:bCs/>
          <w:color w:val="auto"/>
        </w:rPr>
        <w:t>二日游线路</w:t>
      </w:r>
    </w:p>
    <w:p>
      <w:pPr>
        <w:ind w:firstLine="560"/>
        <w:rPr>
          <w:rFonts w:ascii="Times New Roman" w:hAnsi="Times New Roman" w:cs="Times New Roman"/>
          <w:b/>
          <w:bCs/>
          <w:color w:val="auto"/>
        </w:rPr>
      </w:pPr>
      <w:r>
        <w:rPr>
          <w:rFonts w:ascii="Times New Roman" w:hAnsi="Times New Roman" w:cs="Times New Roman"/>
          <w:b/>
          <w:bCs/>
          <w:color w:val="auto"/>
          <w:sz w:val="28"/>
          <w:szCs w:val="28"/>
        </w:rPr>
        <w:sym w:font="Wingdings" w:char="F081"/>
      </w:r>
      <w:r>
        <w:rPr>
          <w:rFonts w:hint="eastAsia" w:ascii="Times New Roman" w:hAnsi="Times New Roman" w:cs="Times New Roman"/>
          <w:b/>
          <w:bCs/>
          <w:color w:val="auto"/>
          <w:lang w:val="en-US" w:eastAsia="zh-CN"/>
        </w:rPr>
        <w:t>生态山水休闲游</w:t>
      </w:r>
      <w:r>
        <w:rPr>
          <w:rFonts w:ascii="Times New Roman" w:hAnsi="Times New Roman" w:cs="Times New Roman"/>
          <w:b/>
          <w:bCs/>
          <w:color w:val="auto"/>
        </w:rPr>
        <w:t>：</w:t>
      </w:r>
    </w:p>
    <w:p>
      <w:pPr>
        <w:ind w:firstLine="560"/>
        <w:rPr>
          <w:rFonts w:ascii="Times New Roman" w:hAnsi="Times New Roman" w:cs="Times New Roman"/>
          <w:color w:val="auto"/>
        </w:rPr>
      </w:pPr>
      <w:r>
        <w:rPr>
          <w:rFonts w:ascii="Times New Roman" w:hAnsi="Times New Roman" w:cs="Times New Roman"/>
          <w:b/>
          <w:bCs/>
          <w:color w:val="auto"/>
        </w:rPr>
        <w:t>第一天：</w:t>
      </w:r>
      <w:r>
        <w:rPr>
          <w:rFonts w:hint="eastAsia" w:ascii="Times New Roman" w:hAnsi="Times New Roman" w:cs="Times New Roman"/>
          <w:b w:val="0"/>
          <w:bCs w:val="0"/>
          <w:color w:val="auto"/>
          <w:lang w:val="en-US" w:eastAsia="zh-CN"/>
        </w:rPr>
        <w:t>景区入口——龙须凼观瀑台</w:t>
      </w:r>
      <w:r>
        <w:rPr>
          <w:rFonts w:ascii="Times New Roman" w:hAnsi="Times New Roman" w:cs="Times New Roman"/>
          <w:color w:val="auto"/>
        </w:rPr>
        <w:t>——三公垒</w:t>
      </w:r>
      <w:r>
        <w:rPr>
          <w:rFonts w:hint="eastAsia" w:ascii="Times New Roman" w:hAnsi="Times New Roman" w:cs="Times New Roman"/>
          <w:color w:val="auto"/>
          <w:lang w:val="en-US" w:eastAsia="zh-CN"/>
        </w:rPr>
        <w:t>游客服务中心</w:t>
      </w:r>
      <w:r>
        <w:rPr>
          <w:rFonts w:ascii="Times New Roman" w:hAnsi="Times New Roman" w:cs="Times New Roman"/>
          <w:color w:val="auto"/>
        </w:rPr>
        <w:t>——</w:t>
      </w:r>
      <w:r>
        <w:rPr>
          <w:rFonts w:hint="eastAsia" w:ascii="Times New Roman" w:hAnsi="Times New Roman" w:cs="Times New Roman"/>
          <w:color w:val="auto"/>
          <w:lang w:val="en-US" w:eastAsia="zh-CN"/>
        </w:rPr>
        <w:t>三公垒瀑布——森林科普游道——UTV体验道</w:t>
      </w:r>
      <w:r>
        <w:rPr>
          <w:rFonts w:ascii="Times New Roman" w:hAnsi="Times New Roman" w:cs="Times New Roman"/>
          <w:color w:val="auto"/>
        </w:rPr>
        <w:t>——</w:t>
      </w:r>
      <w:r>
        <w:rPr>
          <w:rFonts w:hint="eastAsia" w:ascii="Times New Roman" w:hAnsi="Times New Roman" w:cs="Times New Roman"/>
          <w:color w:val="auto"/>
          <w:lang w:val="en-US" w:eastAsia="zh-CN"/>
        </w:rPr>
        <w:t>云溪里民宿——森林生态博物馆—红军烈士纪念馆—金洞漂流——溪林谷民宿</w:t>
      </w:r>
      <w:r>
        <w:rPr>
          <w:rFonts w:ascii="Times New Roman" w:hAnsi="Times New Roman" w:cs="Times New Roman"/>
          <w:color w:val="auto"/>
        </w:rPr>
        <w:t>（中午在</w:t>
      </w:r>
      <w:r>
        <w:rPr>
          <w:rFonts w:hint="eastAsia" w:ascii="Times New Roman" w:hAnsi="Times New Roman" w:cs="Times New Roman"/>
          <w:color w:val="auto"/>
          <w:lang w:val="en-US" w:eastAsia="zh-CN"/>
        </w:rPr>
        <w:t>云溪里</w:t>
      </w:r>
      <w:r>
        <w:rPr>
          <w:rFonts w:ascii="Times New Roman" w:hAnsi="Times New Roman" w:cs="Times New Roman"/>
          <w:color w:val="auto"/>
        </w:rPr>
        <w:t>用餐，晚上宿</w:t>
      </w:r>
      <w:r>
        <w:rPr>
          <w:rFonts w:hint="eastAsia" w:ascii="Times New Roman" w:hAnsi="Times New Roman" w:cs="Times New Roman"/>
          <w:color w:val="auto"/>
          <w:lang w:val="en-US" w:eastAsia="zh-CN"/>
        </w:rPr>
        <w:t>溪林谷民宿</w:t>
      </w:r>
      <w:r>
        <w:rPr>
          <w:rFonts w:ascii="Times New Roman" w:hAnsi="Times New Roman" w:cs="Times New Roman"/>
          <w:color w:val="auto"/>
        </w:rPr>
        <w:t>）。</w:t>
      </w:r>
    </w:p>
    <w:p>
      <w:pPr>
        <w:ind w:firstLine="560"/>
        <w:rPr>
          <w:rFonts w:hint="eastAsia" w:ascii="Times New Roman" w:hAnsi="Times New Roman" w:cs="Times New Roman"/>
          <w:color w:val="auto"/>
          <w:lang w:val="en-US" w:eastAsia="zh-CN"/>
        </w:rPr>
      </w:pPr>
      <w:r>
        <w:rPr>
          <w:rFonts w:ascii="Times New Roman" w:hAnsi="Times New Roman" w:cs="Times New Roman"/>
          <w:b/>
          <w:bCs/>
          <w:color w:val="auto"/>
        </w:rPr>
        <w:t>第二天：</w:t>
      </w:r>
      <w:r>
        <w:rPr>
          <w:rFonts w:hint="eastAsia" w:ascii="Times New Roman" w:hAnsi="Times New Roman" w:cs="Times New Roman"/>
          <w:color w:val="auto"/>
          <w:lang w:val="en-US" w:eastAsia="zh-CN"/>
        </w:rPr>
        <w:t>溪林谷民宿——小黄司河亲水景观栈道</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哈巴口游道——哈巴口瀑布——道教文化养生民宿——教山庵</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仙人点金池——古树群科普部步道——大木沅瀑布——双生神树——大木沅茶室</w:t>
      </w:r>
      <w:r>
        <w:rPr>
          <w:rFonts w:ascii="Times New Roman" w:hAnsi="Times New Roman" w:cs="Times New Roman"/>
          <w:color w:val="auto"/>
        </w:rPr>
        <w:t>（中午在</w:t>
      </w:r>
      <w:r>
        <w:rPr>
          <w:rFonts w:hint="eastAsia" w:ascii="Times New Roman" w:hAnsi="Times New Roman" w:cs="Times New Roman"/>
          <w:color w:val="auto"/>
          <w:lang w:val="en-US" w:eastAsia="zh-CN"/>
        </w:rPr>
        <w:t>冷水沅</w:t>
      </w:r>
      <w:r>
        <w:rPr>
          <w:rFonts w:ascii="Times New Roman" w:hAnsi="Times New Roman" w:cs="Times New Roman"/>
          <w:color w:val="auto"/>
        </w:rPr>
        <w:t>用餐）</w:t>
      </w:r>
    </w:p>
    <w:p>
      <w:pPr>
        <w:ind w:firstLine="560"/>
        <w:rPr>
          <w:rFonts w:ascii="Times New Roman" w:hAnsi="Times New Roman" w:cs="Times New Roman"/>
          <w:b/>
          <w:bCs/>
          <w:color w:val="auto"/>
          <w:sz w:val="24"/>
          <w:szCs w:val="24"/>
        </w:rPr>
      </w:pPr>
      <w:r>
        <w:rPr>
          <w:rFonts w:ascii="Times New Roman" w:hAnsi="Times New Roman" w:cs="Times New Roman"/>
          <w:b/>
          <w:bCs/>
          <w:color w:val="auto"/>
          <w:sz w:val="24"/>
          <w:szCs w:val="24"/>
        </w:rPr>
        <w:sym w:font="Wingdings" w:char="F082"/>
      </w:r>
      <w:r>
        <w:rPr>
          <w:rFonts w:hint="eastAsia" w:ascii="Times New Roman" w:hAnsi="Times New Roman" w:cs="Times New Roman"/>
          <w:b/>
          <w:bCs/>
          <w:color w:val="auto"/>
          <w:sz w:val="24"/>
          <w:szCs w:val="24"/>
          <w:lang w:val="en-US" w:eastAsia="zh-CN"/>
        </w:rPr>
        <w:t>森林康养研学游</w:t>
      </w:r>
      <w:r>
        <w:rPr>
          <w:rFonts w:ascii="Times New Roman" w:hAnsi="Times New Roman" w:cs="Times New Roman"/>
          <w:b/>
          <w:bCs/>
          <w:color w:val="auto"/>
          <w:sz w:val="24"/>
          <w:szCs w:val="24"/>
        </w:rPr>
        <w:t>：</w:t>
      </w:r>
    </w:p>
    <w:p>
      <w:pPr>
        <w:ind w:firstLine="560"/>
        <w:rPr>
          <w:rFonts w:ascii="Times New Roman" w:hAnsi="Times New Roman" w:cs="Times New Roman"/>
          <w:color w:val="auto"/>
        </w:rPr>
      </w:pPr>
      <w:r>
        <w:rPr>
          <w:rFonts w:ascii="Times New Roman" w:hAnsi="Times New Roman" w:cs="Times New Roman"/>
          <w:b/>
          <w:bCs/>
          <w:color w:val="auto"/>
        </w:rPr>
        <w:t>第一天：</w:t>
      </w:r>
      <w:r>
        <w:rPr>
          <w:rFonts w:hint="eastAsia" w:ascii="Times New Roman" w:hAnsi="Times New Roman" w:cs="Times New Roman"/>
          <w:b w:val="0"/>
          <w:bCs w:val="0"/>
          <w:color w:val="auto"/>
          <w:lang w:val="en-US" w:eastAsia="zh-CN"/>
        </w:rPr>
        <w:t>景区入口——龙须凼观瀑台</w:t>
      </w:r>
      <w:r>
        <w:rPr>
          <w:rFonts w:ascii="Times New Roman" w:hAnsi="Times New Roman" w:cs="Times New Roman"/>
          <w:color w:val="auto"/>
        </w:rPr>
        <w:t>——</w:t>
      </w:r>
      <w:r>
        <w:rPr>
          <w:rFonts w:hint="eastAsia" w:ascii="Times New Roman" w:hAnsi="Times New Roman" w:cs="Times New Roman"/>
          <w:color w:val="auto"/>
          <w:lang w:val="en-US" w:eastAsia="zh-CN"/>
        </w:rPr>
        <w:t>森林生态博物馆——毅行栈道</w:t>
      </w:r>
      <w:r>
        <w:rPr>
          <w:rFonts w:ascii="Times New Roman" w:hAnsi="Times New Roman" w:cs="Times New Roman"/>
          <w:color w:val="auto"/>
        </w:rPr>
        <w:t>——</w:t>
      </w:r>
      <w:r>
        <w:rPr>
          <w:rFonts w:hint="eastAsia" w:ascii="Times New Roman" w:hAnsi="Times New Roman" w:cs="Times New Roman"/>
          <w:color w:val="auto"/>
          <w:lang w:val="en-US" w:eastAsia="zh-CN"/>
        </w:rPr>
        <w:t>毅行步道——</w:t>
      </w:r>
      <w:r>
        <w:rPr>
          <w:rFonts w:ascii="Times New Roman" w:hAnsi="Times New Roman" w:cs="Times New Roman"/>
          <w:color w:val="auto"/>
        </w:rPr>
        <w:t>将军岩</w:t>
      </w:r>
      <w:r>
        <w:rPr>
          <w:rFonts w:hint="eastAsia" w:ascii="Times New Roman" w:hAnsi="Times New Roman" w:cs="Times New Roman"/>
          <w:color w:val="auto"/>
          <w:lang w:val="en-US" w:eastAsia="zh-CN"/>
        </w:rPr>
        <w:t>观瀑栈道</w:t>
      </w:r>
      <w:r>
        <w:rPr>
          <w:rFonts w:ascii="Times New Roman" w:hAnsi="Times New Roman" w:cs="Times New Roman"/>
          <w:color w:val="auto"/>
        </w:rPr>
        <w:t>——</w:t>
      </w:r>
      <w:r>
        <w:rPr>
          <w:rFonts w:hint="eastAsia" w:ascii="Times New Roman" w:hAnsi="Times New Roman" w:cs="Times New Roman"/>
          <w:color w:val="auto"/>
          <w:lang w:val="en-US" w:eastAsia="zh-CN"/>
        </w:rPr>
        <w:t>猴子岩瀑布</w:t>
      </w:r>
      <w:r>
        <w:rPr>
          <w:rFonts w:ascii="Times New Roman" w:hAnsi="Times New Roman" w:cs="Times New Roman"/>
          <w:color w:val="auto"/>
        </w:rPr>
        <w:t>——</w:t>
      </w:r>
      <w:r>
        <w:rPr>
          <w:rFonts w:hint="eastAsia" w:ascii="Times New Roman" w:hAnsi="Times New Roman" w:cs="Times New Roman"/>
          <w:color w:val="auto"/>
          <w:lang w:val="en-US" w:eastAsia="zh-CN"/>
        </w:rPr>
        <w:t>云溪里溜索——云溪里民宿——红军烈士纪念馆——森林康养基地</w:t>
      </w:r>
      <w:r>
        <w:rPr>
          <w:rFonts w:ascii="Times New Roman" w:hAnsi="Times New Roman" w:cs="Times New Roman"/>
          <w:color w:val="auto"/>
        </w:rPr>
        <w:t>（中午在</w:t>
      </w:r>
      <w:r>
        <w:rPr>
          <w:rFonts w:hint="eastAsia" w:ascii="Times New Roman" w:hAnsi="Times New Roman" w:cs="Times New Roman"/>
          <w:color w:val="auto"/>
          <w:lang w:val="en-US" w:eastAsia="zh-CN"/>
        </w:rPr>
        <w:t>云溪里民宿</w:t>
      </w:r>
      <w:r>
        <w:rPr>
          <w:rFonts w:ascii="Times New Roman" w:hAnsi="Times New Roman" w:cs="Times New Roman"/>
          <w:color w:val="auto"/>
        </w:rPr>
        <w:t>用餐，晚上宿</w:t>
      </w:r>
      <w:r>
        <w:rPr>
          <w:rFonts w:hint="eastAsia" w:ascii="Times New Roman" w:hAnsi="Times New Roman" w:cs="Times New Roman"/>
          <w:color w:val="auto"/>
          <w:lang w:val="en-US" w:eastAsia="zh-CN"/>
        </w:rPr>
        <w:t>森林康养基地</w:t>
      </w:r>
      <w:r>
        <w:rPr>
          <w:rFonts w:ascii="Times New Roman" w:hAnsi="Times New Roman" w:cs="Times New Roman"/>
          <w:color w:val="auto"/>
        </w:rPr>
        <w:t>）。</w:t>
      </w:r>
    </w:p>
    <w:p>
      <w:pPr>
        <w:ind w:firstLine="560"/>
        <w:rPr>
          <w:rFonts w:hint="eastAsia" w:ascii="Times New Roman" w:hAnsi="Times New Roman" w:cs="Times New Roman" w:eastAsiaTheme="minorEastAsia"/>
          <w:b/>
          <w:bCs/>
          <w:color w:val="auto"/>
          <w:lang w:val="en-US" w:eastAsia="zh-CN"/>
        </w:rPr>
      </w:pPr>
      <w:r>
        <w:rPr>
          <w:rFonts w:ascii="Times New Roman" w:hAnsi="Times New Roman" w:cs="Times New Roman"/>
          <w:b/>
          <w:bCs/>
          <w:color w:val="auto"/>
        </w:rPr>
        <w:t>第二天：</w:t>
      </w:r>
      <w:r>
        <w:rPr>
          <w:rFonts w:hint="eastAsia" w:ascii="Times New Roman" w:hAnsi="Times New Roman" w:cs="Times New Roman"/>
          <w:color w:val="auto"/>
          <w:lang w:val="en-US" w:eastAsia="zh-CN"/>
        </w:rPr>
        <w:t>森林康养基地——楠木王国——楠木康养浴场——楠木康养步道——楠木科普步道——秘境水云间民宿——葫芦岐溯溪步道——小黄司河亲水景观栈道——弯月潭——溪林谷民宿</w:t>
      </w:r>
      <w:r>
        <w:rPr>
          <w:rFonts w:ascii="Times New Roman" w:hAnsi="Times New Roman" w:cs="Times New Roman"/>
          <w:color w:val="auto"/>
        </w:rPr>
        <w:t>（中午在</w:t>
      </w:r>
      <w:r>
        <w:rPr>
          <w:rFonts w:hint="eastAsia" w:ascii="Times New Roman" w:hAnsi="Times New Roman" w:cs="Times New Roman"/>
          <w:color w:val="auto"/>
          <w:lang w:val="en-US" w:eastAsia="zh-CN"/>
        </w:rPr>
        <w:t>秘境水云间民宿</w:t>
      </w:r>
      <w:r>
        <w:rPr>
          <w:rFonts w:ascii="Times New Roman" w:hAnsi="Times New Roman" w:cs="Times New Roman"/>
          <w:color w:val="auto"/>
        </w:rPr>
        <w:t>用餐</w:t>
      </w:r>
      <w:r>
        <w:rPr>
          <w:rFonts w:hint="eastAsia" w:ascii="Times New Roman" w:hAnsi="Times New Roman" w:cs="Times New Roman"/>
          <w:color w:val="auto"/>
          <w:lang w:eastAsia="zh-CN"/>
        </w:rPr>
        <w:t>）</w:t>
      </w:r>
    </w:p>
    <w:p>
      <w:pPr>
        <w:numPr>
          <w:ilvl w:val="0"/>
          <w:numId w:val="20"/>
        </w:numPr>
        <w:ind w:firstLine="560"/>
        <w:rPr>
          <w:rFonts w:ascii="Times New Roman" w:hAnsi="Times New Roman" w:cs="Times New Roman"/>
          <w:b/>
          <w:bCs/>
          <w:color w:val="auto"/>
        </w:rPr>
      </w:pPr>
      <w:r>
        <w:rPr>
          <w:rFonts w:ascii="Times New Roman" w:hAnsi="Times New Roman" w:cs="Times New Roman"/>
          <w:b/>
          <w:bCs/>
          <w:color w:val="auto"/>
        </w:rPr>
        <w:t>多日游路线</w:t>
      </w:r>
    </w:p>
    <w:p>
      <w:pPr>
        <w:ind w:firstLine="560"/>
        <w:rPr>
          <w:rFonts w:ascii="Times New Roman" w:hAnsi="Times New Roman" w:cs="Times New Roman"/>
          <w:color w:val="auto"/>
        </w:rPr>
      </w:pPr>
      <w:r>
        <w:rPr>
          <w:rFonts w:hint="eastAsia" w:ascii="Times New Roman" w:hAnsi="Times New Roman" w:cs="Times New Roman"/>
          <w:b w:val="0"/>
          <w:bCs w:val="0"/>
          <w:color w:val="auto"/>
          <w:lang w:val="en-US" w:eastAsia="zh-CN"/>
        </w:rPr>
        <w:t>多日游主要结合永州市、祁阳市及金洞管理区其他旅游景点开展全域旅游。如游客在游览零陵古城、李达故居、陶铸故居、浯溪碑林后游览观赏金洞楠木主题公园、</w:t>
      </w:r>
      <w:r>
        <w:rPr>
          <w:rFonts w:ascii="Times New Roman" w:hAnsi="Times New Roman" w:cs="Times New Roman"/>
          <w:b w:val="0"/>
          <w:bCs w:val="0"/>
          <w:color w:val="auto"/>
        </w:rPr>
        <w:t>睿击射击俱乐部</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然后进入森林公园内来深度体验森林公园内的各种旅游产品，同时可根据游客计划的游玩、居住天数，以步行为主，辅以环保电瓶车、自行车。 公园内的线路</w:t>
      </w:r>
      <w:r>
        <w:rPr>
          <w:rFonts w:ascii="Times New Roman" w:hAnsi="Times New Roman" w:cs="Times New Roman"/>
          <w:color w:val="auto"/>
        </w:rPr>
        <w:t>可以</w:t>
      </w:r>
      <w:r>
        <w:rPr>
          <w:rFonts w:hint="eastAsia" w:ascii="Times New Roman" w:hAnsi="Times New Roman" w:cs="Times New Roman"/>
          <w:color w:val="auto"/>
          <w:lang w:val="en-US" w:eastAsia="zh-CN"/>
        </w:rPr>
        <w:t>依据</w:t>
      </w:r>
      <w:r>
        <w:rPr>
          <w:rFonts w:ascii="Times New Roman" w:hAnsi="Times New Roman" w:cs="Times New Roman"/>
          <w:color w:val="auto"/>
        </w:rPr>
        <w:t>科考探险、自然教育、森林康养、休闲度假、徒步观光等主题综合安排路线，根据规划的不同主题步道，串联各个景点，实现游客多日旅游需求。</w:t>
      </w:r>
    </w:p>
    <w:p>
      <w:pPr>
        <w:jc w:val="left"/>
        <w:rPr>
          <w:rFonts w:ascii="Times New Roman" w:hAnsi="Times New Roman" w:cs="Times New Roman"/>
          <w:color w:val="auto"/>
        </w:rPr>
      </w:pPr>
      <w:r>
        <w:rPr>
          <w:rFonts w:ascii="Times New Roman" w:hAnsi="Times New Roman" w:cs="Times New Roman"/>
          <w:color w:val="auto"/>
        </w:rPr>
        <w:br w:type="page"/>
      </w:r>
    </w:p>
    <w:p>
      <w:pPr>
        <w:numPr>
          <w:ilvl w:val="0"/>
          <w:numId w:val="21"/>
        </w:numPr>
        <w:jc w:val="center"/>
        <w:outlineLvl w:val="0"/>
        <w:rPr>
          <w:rFonts w:ascii="Times New Roman" w:hAnsi="Times New Roman" w:cs="Times New Roman"/>
          <w:b/>
          <w:bCs/>
          <w:color w:val="auto"/>
          <w:sz w:val="30"/>
          <w:szCs w:val="30"/>
        </w:rPr>
      </w:pPr>
      <w:bookmarkStart w:id="455" w:name="_Toc17052521"/>
      <w:bookmarkStart w:id="456" w:name="_Toc373401397"/>
      <w:bookmarkStart w:id="457" w:name="_Toc323113216"/>
      <w:bookmarkStart w:id="458" w:name="_Toc28711"/>
      <w:bookmarkStart w:id="459" w:name="_Toc323039178"/>
      <w:bookmarkStart w:id="460" w:name="_Toc8287_WPSOffice_Level1"/>
      <w:bookmarkStart w:id="461" w:name="_Toc17052671"/>
      <w:bookmarkStart w:id="462" w:name="_Toc17052340"/>
      <w:bookmarkStart w:id="463" w:name="_Toc1903"/>
      <w:r>
        <w:rPr>
          <w:rFonts w:ascii="Times New Roman" w:hAnsi="Times New Roman" w:cs="Times New Roman"/>
          <w:b/>
          <w:bCs/>
          <w:color w:val="auto"/>
          <w:sz w:val="30"/>
          <w:szCs w:val="30"/>
        </w:rPr>
        <w:t xml:space="preserve"> 基础设施规划</w:t>
      </w:r>
      <w:bookmarkEnd w:id="455"/>
      <w:bookmarkEnd w:id="456"/>
      <w:bookmarkEnd w:id="457"/>
      <w:bookmarkEnd w:id="458"/>
      <w:bookmarkEnd w:id="459"/>
      <w:bookmarkEnd w:id="460"/>
      <w:bookmarkEnd w:id="461"/>
      <w:bookmarkEnd w:id="462"/>
      <w:bookmarkEnd w:id="463"/>
    </w:p>
    <w:p>
      <w:pPr>
        <w:pStyle w:val="3"/>
        <w:rPr>
          <w:rFonts w:ascii="Times New Roman" w:hAnsi="Times New Roman" w:cs="Times New Roman" w:eastAsiaTheme="minorEastAsia"/>
          <w:color w:val="auto"/>
          <w:szCs w:val="22"/>
        </w:rPr>
      </w:pPr>
      <w:bookmarkStart w:id="464" w:name="_Toc13017_WPSOffice_Level2"/>
      <w:bookmarkStart w:id="465" w:name="_Toc17052672"/>
      <w:bookmarkStart w:id="466" w:name="_Toc17052341"/>
      <w:bookmarkStart w:id="467" w:name="_Toc373401398"/>
      <w:bookmarkStart w:id="468" w:name="_Toc6635"/>
      <w:bookmarkStart w:id="469" w:name="_Toc22892"/>
      <w:bookmarkStart w:id="470" w:name="_Toc17052522"/>
      <w:r>
        <w:rPr>
          <w:rFonts w:ascii="Times New Roman" w:hAnsi="Times New Roman" w:cs="Times New Roman" w:eastAsiaTheme="minorEastAsia"/>
          <w:color w:val="auto"/>
          <w:szCs w:val="22"/>
        </w:rPr>
        <w:t>11.1道路交通规划</w:t>
      </w:r>
      <w:bookmarkEnd w:id="464"/>
      <w:bookmarkEnd w:id="465"/>
      <w:bookmarkEnd w:id="466"/>
      <w:bookmarkEnd w:id="467"/>
      <w:bookmarkEnd w:id="468"/>
      <w:bookmarkEnd w:id="469"/>
      <w:bookmarkEnd w:id="470"/>
    </w:p>
    <w:p>
      <w:pPr>
        <w:pStyle w:val="4"/>
        <w:rPr>
          <w:rFonts w:ascii="Times New Roman" w:hAnsi="Times New Roman" w:cs="Times New Roman"/>
          <w:bCs/>
          <w:color w:val="auto"/>
          <w:szCs w:val="28"/>
        </w:rPr>
      </w:pPr>
      <w:bookmarkStart w:id="471" w:name="_Toc17052523"/>
      <w:bookmarkStart w:id="472" w:name="_Toc9358"/>
      <w:bookmarkStart w:id="473" w:name="_Toc6856"/>
      <w:bookmarkStart w:id="474" w:name="_Toc17052524"/>
      <w:r>
        <w:rPr>
          <w:rFonts w:ascii="Times New Roman" w:hAnsi="Times New Roman" w:cs="Times New Roman"/>
          <w:bCs/>
          <w:color w:val="auto"/>
          <w:szCs w:val="28"/>
        </w:rPr>
        <w:t>11.1.1规划原则</w:t>
      </w:r>
      <w:bookmarkEnd w:id="471"/>
      <w:bookmarkEnd w:id="472"/>
    </w:p>
    <w:p>
      <w:pPr>
        <w:rPr>
          <w:rFonts w:ascii="Times New Roman" w:hAnsi="Times New Roman" w:cs="Times New Roman"/>
          <w:color w:val="auto"/>
        </w:rPr>
      </w:pPr>
      <w:r>
        <w:rPr>
          <w:rFonts w:ascii="Times New Roman" w:hAnsi="Times New Roman" w:cs="Times New Roman"/>
          <w:color w:val="auto"/>
        </w:rPr>
        <w:t xml:space="preserve">    （1）完善内外部道路系统的配套设施，提高道路等级和通行能力，保证安全畅通。</w:t>
      </w:r>
    </w:p>
    <w:p>
      <w:pPr>
        <w:rPr>
          <w:rFonts w:ascii="Times New Roman" w:hAnsi="Times New Roman" w:cs="Times New Roman"/>
          <w:color w:val="auto"/>
        </w:rPr>
      </w:pPr>
      <w:r>
        <w:rPr>
          <w:rFonts w:ascii="Times New Roman" w:hAnsi="Times New Roman" w:cs="Times New Roman"/>
          <w:color w:val="auto"/>
        </w:rPr>
        <w:t xml:space="preserve">    （2）交通网络的规划，要有利于保护景观，有利于旅游路线的组织，创造畅通、安全、便捷、舒适和低公害的交通条件。</w:t>
      </w:r>
    </w:p>
    <w:p>
      <w:pPr>
        <w:rPr>
          <w:rFonts w:ascii="Times New Roman" w:hAnsi="Times New Roman" w:cs="Times New Roman"/>
          <w:color w:val="auto"/>
        </w:rPr>
      </w:pPr>
      <w:r>
        <w:rPr>
          <w:rFonts w:ascii="Times New Roman" w:hAnsi="Times New Roman" w:cs="Times New Roman"/>
          <w:color w:val="auto"/>
        </w:rPr>
        <w:t xml:space="preserve">    （3）道路路网系统在满足旅游服务的同时，应兼顾营林、防火、居民的生产、管理与生活等方面需要。</w:t>
      </w:r>
    </w:p>
    <w:p>
      <w:pPr>
        <w:rPr>
          <w:rFonts w:ascii="Times New Roman" w:hAnsi="Times New Roman" w:cs="Times New Roman"/>
          <w:color w:val="auto"/>
        </w:rPr>
      </w:pPr>
      <w:r>
        <w:rPr>
          <w:rFonts w:ascii="Times New Roman" w:hAnsi="Times New Roman" w:cs="Times New Roman"/>
          <w:color w:val="auto"/>
        </w:rPr>
        <w:t xml:space="preserve">    （4）充分合理的利用现有道路，做好方案比选，达到技术上可行、经济上合理。</w:t>
      </w:r>
    </w:p>
    <w:p>
      <w:pPr>
        <w:rPr>
          <w:rFonts w:ascii="Times New Roman" w:hAnsi="Times New Roman" w:cs="Times New Roman"/>
          <w:color w:val="auto"/>
        </w:rPr>
      </w:pPr>
      <w:r>
        <w:rPr>
          <w:rFonts w:ascii="Times New Roman" w:hAnsi="Times New Roman" w:cs="Times New Roman"/>
          <w:color w:val="auto"/>
        </w:rPr>
        <w:t xml:space="preserve">    （5）道路、走向、绿化及配套设施，应顺其自然，服从景观要求，凡有碍景观的路段，应因地制宜加以调整。</w:t>
      </w:r>
    </w:p>
    <w:p>
      <w:pPr>
        <w:pStyle w:val="4"/>
        <w:rPr>
          <w:rFonts w:ascii="Times New Roman" w:hAnsi="Times New Roman" w:cs="Times New Roman"/>
          <w:bCs/>
          <w:color w:val="auto"/>
          <w:szCs w:val="28"/>
        </w:rPr>
      </w:pPr>
      <w:r>
        <w:rPr>
          <w:rFonts w:ascii="Times New Roman" w:hAnsi="Times New Roman" w:cs="Times New Roman"/>
          <w:bCs/>
          <w:color w:val="auto"/>
          <w:szCs w:val="28"/>
        </w:rPr>
        <w:t>11.1.2规划内容</w:t>
      </w:r>
      <w:bookmarkEnd w:id="473"/>
      <w:bookmarkEnd w:id="474"/>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 xml:space="preserve"> （1）出入口设计</w:t>
      </w:r>
    </w:p>
    <w:p>
      <w:pPr>
        <w:rPr>
          <w:rFonts w:ascii="Times New Roman" w:hAnsi="Times New Roman" w:cs="Times New Roman"/>
          <w:color w:val="auto"/>
        </w:rPr>
      </w:pPr>
      <w:r>
        <w:rPr>
          <w:rFonts w:ascii="Times New Roman" w:hAnsi="Times New Roman" w:cs="Times New Roman"/>
          <w:color w:val="auto"/>
        </w:rPr>
        <w:t xml:space="preserve">    本森林公园出入口规划主要从地形地貌、场地功能、周边环境等方面考虑，注重与周边道路的良好衔接，以营造标识性交通空间为主。</w:t>
      </w:r>
    </w:p>
    <w:p>
      <w:pPr>
        <w:rPr>
          <w:rFonts w:ascii="Times New Roman" w:hAnsi="Times New Roman" w:cs="Times New Roman"/>
          <w:color w:val="auto"/>
        </w:rPr>
      </w:pPr>
      <w:r>
        <w:rPr>
          <w:rFonts w:ascii="Times New Roman" w:hAnsi="Times New Roman" w:cs="Times New Roman"/>
          <w:color w:val="auto"/>
        </w:rPr>
        <w:t xml:space="preserve">    金洞森林公园规划建设两个入口，其中，一个为主入口，一个为</w:t>
      </w:r>
      <w:r>
        <w:rPr>
          <w:rFonts w:hint="eastAsia" w:ascii="Times New Roman" w:hAnsi="Times New Roman" w:cs="Times New Roman"/>
          <w:color w:val="auto"/>
          <w:lang w:val="en-US" w:eastAsia="zh-CN"/>
        </w:rPr>
        <w:t>备用</w:t>
      </w:r>
      <w:r>
        <w:rPr>
          <w:rFonts w:ascii="Times New Roman" w:hAnsi="Times New Roman" w:cs="Times New Roman"/>
          <w:color w:val="auto"/>
        </w:rPr>
        <w:t>入口。</w:t>
      </w:r>
      <w:r>
        <w:rPr>
          <w:rFonts w:ascii="Times New Roman" w:hAnsi="Times New Roman" w:cs="Times New Roman"/>
          <w:b/>
          <w:bCs/>
          <w:color w:val="auto"/>
        </w:rPr>
        <w:t>主入口紧邻外围公路线位于</w:t>
      </w:r>
      <w:r>
        <w:rPr>
          <w:rFonts w:hint="eastAsia" w:ascii="Times New Roman" w:hAnsi="Times New Roman" w:cs="Times New Roman"/>
          <w:b/>
          <w:bCs/>
          <w:color w:val="auto"/>
          <w:lang w:val="en-US" w:eastAsia="zh-CN"/>
        </w:rPr>
        <w:t>漂流终点</w:t>
      </w:r>
      <w:r>
        <w:rPr>
          <w:rFonts w:ascii="Times New Roman" w:hAnsi="Times New Roman" w:cs="Times New Roman"/>
          <w:color w:val="auto"/>
        </w:rPr>
        <w:t>，</w:t>
      </w:r>
      <w:r>
        <w:rPr>
          <w:rFonts w:hint="eastAsia" w:ascii="Times New Roman" w:hAnsi="Times New Roman" w:cs="Times New Roman"/>
          <w:color w:val="auto"/>
          <w:lang w:val="en-US" w:eastAsia="zh-CN"/>
        </w:rPr>
        <w:t>备用</w:t>
      </w:r>
      <w:r>
        <w:rPr>
          <w:rFonts w:ascii="Times New Roman" w:hAnsi="Times New Roman" w:cs="Times New Roman"/>
          <w:color w:val="auto"/>
        </w:rPr>
        <w:t>入口位于冷水沅管理服务区</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由于道路较为狭窄，仅作为紧急情况使用</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（2）停车场设计</w:t>
      </w:r>
    </w:p>
    <w:p>
      <w:pPr>
        <w:rPr>
          <w:rFonts w:ascii="Times New Roman" w:hAnsi="Times New Roman" w:cs="Times New Roman"/>
          <w:color w:val="auto"/>
        </w:rPr>
      </w:pPr>
      <w:r>
        <w:rPr>
          <w:rFonts w:ascii="Times New Roman" w:hAnsi="Times New Roman" w:cs="Times New Roman"/>
          <w:color w:val="auto"/>
        </w:rPr>
        <w:t xml:space="preserve">    </w:t>
      </w:r>
      <w:r>
        <w:rPr>
          <w:rFonts w:hint="eastAsia" w:ascii="Times New Roman" w:hAnsi="Times New Roman" w:cs="Times New Roman"/>
          <w:color w:val="auto"/>
        </w:rPr>
        <w:t>金洞森林公园由于漂流项目的存在，淡旺季差别明显，而且随着旅游的发展，森</w:t>
      </w:r>
      <w:r>
        <w:rPr>
          <w:rFonts w:ascii="Times New Roman" w:hAnsi="Times New Roman" w:cs="Times New Roman"/>
          <w:color w:val="auto"/>
        </w:rPr>
        <w:t>林公园自驾车游客数量</w:t>
      </w:r>
      <w:r>
        <w:rPr>
          <w:rFonts w:hint="eastAsia" w:ascii="Times New Roman" w:hAnsi="Times New Roman" w:cs="Times New Roman"/>
          <w:color w:val="auto"/>
        </w:rPr>
        <w:t>越来越多</w:t>
      </w:r>
      <w:r>
        <w:rPr>
          <w:rFonts w:ascii="Times New Roman" w:hAnsi="Times New Roman" w:cs="Times New Roman"/>
          <w:color w:val="auto"/>
        </w:rPr>
        <w:t>，汽车停放量较大，停车场设计至关重要。从公园地理位置、周边交通及公园景区组织等方面综合考虑，合理安排停车场位置及数量。</w:t>
      </w:r>
    </w:p>
    <w:p>
      <w:pPr>
        <w:ind w:firstLine="480"/>
        <w:rPr>
          <w:rFonts w:ascii="Times New Roman" w:hAnsi="Times New Roman" w:cs="Times New Roman"/>
          <w:b w:val="0"/>
          <w:bCs w:val="0"/>
          <w:color w:val="auto"/>
        </w:rPr>
      </w:pPr>
      <w:r>
        <w:rPr>
          <w:rFonts w:ascii="Times New Roman" w:hAnsi="Times New Roman" w:cs="Times New Roman"/>
          <w:b w:val="0"/>
          <w:bCs w:val="0"/>
          <w:color w:val="auto"/>
        </w:rPr>
        <w:t>根据森林公园</w:t>
      </w:r>
      <w:r>
        <w:rPr>
          <w:rFonts w:hint="eastAsia" w:ascii="Times New Roman" w:hAnsi="Times New Roman" w:cs="Times New Roman"/>
          <w:b w:val="0"/>
          <w:bCs w:val="0"/>
          <w:color w:val="auto"/>
          <w:lang w:val="en-US" w:eastAsia="zh-CN"/>
        </w:rPr>
        <w:t>远期61.08</w:t>
      </w:r>
      <w:r>
        <w:rPr>
          <w:rFonts w:ascii="Times New Roman" w:hAnsi="Times New Roman" w:cs="Times New Roman"/>
          <w:b w:val="0"/>
          <w:bCs w:val="0"/>
          <w:color w:val="auto"/>
        </w:rPr>
        <w:t>万人的年游客人数，设置</w:t>
      </w:r>
      <w:r>
        <w:rPr>
          <w:rFonts w:hint="eastAsia" w:ascii="Times New Roman" w:hAnsi="Times New Roman" w:cs="Times New Roman"/>
          <w:b w:val="0"/>
          <w:bCs w:val="0"/>
          <w:color w:val="auto"/>
          <w:lang w:val="en-US" w:eastAsia="zh-CN"/>
        </w:rPr>
        <w:t>9</w:t>
      </w:r>
      <w:r>
        <w:rPr>
          <w:rFonts w:ascii="Times New Roman" w:hAnsi="Times New Roman" w:cs="Times New Roman"/>
          <w:b w:val="0"/>
          <w:bCs w:val="0"/>
          <w:color w:val="auto"/>
        </w:rPr>
        <w:t>个生态停车场，共计</w:t>
      </w:r>
      <w:r>
        <w:rPr>
          <w:rFonts w:hint="eastAsia" w:ascii="Times New Roman" w:hAnsi="Times New Roman" w:cs="Times New Roman"/>
          <w:b w:val="0"/>
          <w:bCs w:val="0"/>
          <w:color w:val="auto"/>
          <w:lang w:val="en-US" w:eastAsia="zh-CN"/>
        </w:rPr>
        <w:t>690</w:t>
      </w:r>
      <w:r>
        <w:rPr>
          <w:rFonts w:ascii="Times New Roman" w:hAnsi="Times New Roman" w:cs="Times New Roman"/>
          <w:b w:val="0"/>
          <w:bCs w:val="0"/>
          <w:color w:val="auto"/>
        </w:rPr>
        <w:t>个停车位。</w:t>
      </w:r>
      <w:r>
        <w:rPr>
          <w:rFonts w:hint="eastAsia" w:ascii="Times New Roman" w:hAnsi="Times New Roman" w:cs="Times New Roman"/>
          <w:b w:val="0"/>
          <w:bCs w:val="0"/>
          <w:color w:val="auto"/>
        </w:rPr>
        <w:t>考虑到森林公园内部的用地特征</w:t>
      </w:r>
      <w:r>
        <w:rPr>
          <w:rFonts w:ascii="Times New Roman" w:hAnsi="Times New Roman" w:cs="Times New Roman"/>
          <w:b w:val="0"/>
          <w:bCs w:val="0"/>
          <w:color w:val="auto"/>
        </w:rPr>
        <w:t>，</w:t>
      </w:r>
      <w:r>
        <w:rPr>
          <w:rFonts w:hint="eastAsia" w:ascii="Times New Roman" w:hAnsi="Times New Roman" w:cs="Times New Roman"/>
          <w:b w:val="0"/>
          <w:bCs w:val="0"/>
          <w:color w:val="auto"/>
          <w:lang w:val="en-US" w:eastAsia="zh-CN"/>
        </w:rPr>
        <w:t>将停车场分为公园内外两部分建设，其中</w:t>
      </w:r>
      <w:r>
        <w:rPr>
          <w:rFonts w:hint="eastAsia" w:ascii="Times New Roman" w:hAnsi="Times New Roman" w:cs="Times New Roman"/>
          <w:b w:val="0"/>
          <w:bCs w:val="0"/>
          <w:color w:val="auto"/>
        </w:rPr>
        <w:t>公园</w:t>
      </w:r>
      <w:r>
        <w:rPr>
          <w:rFonts w:hint="eastAsia" w:ascii="Times New Roman" w:hAnsi="Times New Roman" w:cs="Times New Roman"/>
          <w:b w:val="0"/>
          <w:bCs w:val="0"/>
          <w:color w:val="auto"/>
          <w:lang w:val="en-US" w:eastAsia="zh-CN"/>
        </w:rPr>
        <w:t>范围</w:t>
      </w:r>
      <w:r>
        <w:rPr>
          <w:rFonts w:hint="eastAsia" w:ascii="Times New Roman" w:hAnsi="Times New Roman" w:cs="Times New Roman"/>
          <w:b w:val="0"/>
          <w:bCs w:val="0"/>
          <w:color w:val="auto"/>
        </w:rPr>
        <w:t>内</w:t>
      </w:r>
      <w:r>
        <w:rPr>
          <w:rFonts w:hint="eastAsia" w:ascii="Times New Roman" w:hAnsi="Times New Roman" w:cs="Times New Roman"/>
          <w:b w:val="0"/>
          <w:bCs w:val="0"/>
          <w:color w:val="auto"/>
          <w:lang w:val="en-US" w:eastAsia="zh-CN"/>
        </w:rPr>
        <w:t>设置停车场5个，</w:t>
      </w:r>
      <w:r>
        <w:rPr>
          <w:rFonts w:hint="eastAsia" w:ascii="Times New Roman" w:hAnsi="Times New Roman" w:cs="Times New Roman"/>
          <w:b w:val="0"/>
          <w:bCs w:val="0"/>
          <w:color w:val="auto"/>
        </w:rPr>
        <w:t>其中</w:t>
      </w:r>
      <w:r>
        <w:rPr>
          <w:rFonts w:hint="eastAsia" w:ascii="Times New Roman" w:hAnsi="Times New Roman" w:cs="Times New Roman"/>
          <w:b w:val="0"/>
          <w:bCs w:val="0"/>
          <w:color w:val="auto"/>
          <w:lang w:val="en-US" w:eastAsia="zh-CN"/>
        </w:rPr>
        <w:t>三公垒</w:t>
      </w:r>
      <w:r>
        <w:rPr>
          <w:rFonts w:hint="eastAsia" w:ascii="Times New Roman" w:hAnsi="Times New Roman" w:cs="Times New Roman"/>
          <w:b w:val="0"/>
          <w:bCs w:val="0"/>
          <w:color w:val="auto"/>
        </w:rPr>
        <w:t>生态停车场</w:t>
      </w:r>
      <w:r>
        <w:rPr>
          <w:rFonts w:hint="eastAsia" w:ascii="Times New Roman" w:hAnsi="Times New Roman" w:cs="Times New Roman"/>
          <w:b w:val="0"/>
          <w:bCs w:val="0"/>
          <w:color w:val="auto"/>
          <w:lang w:val="en-US" w:eastAsia="zh-CN"/>
        </w:rPr>
        <w:t>规划250个车位，</w:t>
      </w:r>
      <w:r>
        <w:rPr>
          <w:rFonts w:ascii="Times New Roman" w:hAnsi="Times New Roman" w:cs="Times New Roman"/>
          <w:b w:val="0"/>
          <w:bCs w:val="0"/>
          <w:color w:val="auto"/>
          <w:szCs w:val="21"/>
        </w:rPr>
        <w:t>靛兰坪</w:t>
      </w:r>
      <w:r>
        <w:rPr>
          <w:rFonts w:hint="eastAsia" w:ascii="Times New Roman" w:hAnsi="Times New Roman" w:cs="Times New Roman"/>
          <w:b w:val="0"/>
          <w:bCs w:val="0"/>
          <w:color w:val="auto"/>
          <w:lang w:val="en-US" w:eastAsia="zh-CN"/>
        </w:rPr>
        <w:t>生态停车场规划车位约60个，</w:t>
      </w:r>
      <w:r>
        <w:rPr>
          <w:rFonts w:hint="eastAsia" w:ascii="Times New Roman" w:hAnsi="Times New Roman" w:cs="Times New Roman"/>
          <w:b w:val="0"/>
          <w:bCs w:val="0"/>
          <w:color w:val="auto"/>
        </w:rPr>
        <w:t>葫芦岐生态停车场规划车位约</w:t>
      </w:r>
      <w:r>
        <w:rPr>
          <w:rFonts w:hint="eastAsia" w:ascii="Times New Roman" w:hAnsi="Times New Roman" w:cs="Times New Roman"/>
          <w:b w:val="0"/>
          <w:bCs w:val="0"/>
          <w:color w:val="auto"/>
          <w:lang w:val="en-US" w:eastAsia="zh-CN"/>
        </w:rPr>
        <w:t>60</w:t>
      </w:r>
      <w:r>
        <w:rPr>
          <w:rFonts w:hint="eastAsia" w:ascii="Times New Roman" w:hAnsi="Times New Roman" w:cs="Times New Roman"/>
          <w:b w:val="0"/>
          <w:bCs w:val="0"/>
          <w:color w:val="auto"/>
        </w:rPr>
        <w:t>个，冷水沅生态停车场规划车位约</w:t>
      </w:r>
      <w:r>
        <w:rPr>
          <w:rFonts w:hint="eastAsia" w:ascii="Times New Roman" w:hAnsi="Times New Roman" w:cs="Times New Roman"/>
          <w:b w:val="0"/>
          <w:bCs w:val="0"/>
          <w:color w:val="auto"/>
          <w:lang w:val="en-US" w:eastAsia="zh-CN"/>
        </w:rPr>
        <w:t>60</w:t>
      </w:r>
      <w:r>
        <w:rPr>
          <w:rFonts w:hint="eastAsia" w:ascii="Times New Roman" w:hAnsi="Times New Roman" w:cs="Times New Roman"/>
          <w:b w:val="0"/>
          <w:bCs w:val="0"/>
          <w:color w:val="auto"/>
        </w:rPr>
        <w:t>个，</w:t>
      </w:r>
      <w:r>
        <w:rPr>
          <w:rFonts w:hint="eastAsia" w:ascii="Times New Roman" w:hAnsi="Times New Roman" w:cs="Times New Roman"/>
          <w:b w:val="0"/>
          <w:bCs w:val="0"/>
          <w:color w:val="auto"/>
          <w:lang w:val="en-US" w:eastAsia="zh-CN"/>
        </w:rPr>
        <w:t>大木沅生态停车场规划车位约20个</w:t>
      </w:r>
      <w:r>
        <w:rPr>
          <w:rFonts w:hint="eastAsia" w:ascii="Times New Roman" w:hAnsi="Times New Roman" w:cs="Times New Roman"/>
          <w:b w:val="0"/>
          <w:bCs w:val="0"/>
          <w:color w:val="auto"/>
        </w:rPr>
        <w:t>。</w:t>
      </w:r>
      <w:r>
        <w:rPr>
          <w:rFonts w:hint="eastAsia" w:ascii="Times New Roman" w:hAnsi="Times New Roman" w:cs="Times New Roman"/>
          <w:b w:val="0"/>
          <w:bCs w:val="0"/>
          <w:color w:val="auto"/>
          <w:lang w:val="en-US" w:eastAsia="zh-CN"/>
        </w:rPr>
        <w:t>公园范围外三公垒生态停车场设置停车位100个</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rPr>
        <w:t>共计停车位约</w:t>
      </w:r>
      <w:r>
        <w:rPr>
          <w:rFonts w:hint="eastAsia" w:ascii="Times New Roman" w:hAnsi="Times New Roman" w:cs="Times New Roman"/>
          <w:b w:val="0"/>
          <w:bCs w:val="0"/>
          <w:color w:val="auto"/>
          <w:lang w:val="en-US" w:eastAsia="zh-CN"/>
        </w:rPr>
        <w:t>590</w:t>
      </w:r>
      <w:r>
        <w:rPr>
          <w:rFonts w:hint="eastAsia" w:ascii="Times New Roman" w:hAnsi="Times New Roman" w:cs="Times New Roman"/>
          <w:b w:val="0"/>
          <w:bCs w:val="0"/>
          <w:color w:val="auto"/>
        </w:rPr>
        <w:t>个</w:t>
      </w:r>
      <w:r>
        <w:rPr>
          <w:rFonts w:hint="eastAsia" w:ascii="Times New Roman" w:hAnsi="Times New Roman" w:cs="Times New Roman"/>
          <w:b w:val="0"/>
          <w:bCs w:val="0"/>
          <w:color w:val="auto"/>
          <w:lang w:eastAsia="zh-CN"/>
        </w:rPr>
        <w:t>。</w:t>
      </w:r>
      <w:r>
        <w:rPr>
          <w:rFonts w:hint="eastAsia" w:ascii="Times New Roman" w:hAnsi="Times New Roman" w:cs="Times New Roman"/>
          <w:b w:val="0"/>
          <w:bCs w:val="0"/>
          <w:color w:val="auto"/>
          <w:lang w:val="en-US" w:eastAsia="zh-CN"/>
        </w:rPr>
        <w:t>此外</w:t>
      </w:r>
      <w:r>
        <w:rPr>
          <w:rFonts w:hint="eastAsia" w:ascii="Times New Roman" w:hAnsi="Times New Roman" w:cs="Times New Roman"/>
          <w:b w:val="0"/>
          <w:bCs w:val="0"/>
          <w:color w:val="auto"/>
        </w:rPr>
        <w:t>，旺季时</w:t>
      </w:r>
      <w:r>
        <w:rPr>
          <w:rFonts w:hint="eastAsia" w:ascii="Times New Roman" w:hAnsi="Times New Roman" w:cs="Times New Roman"/>
          <w:b w:val="0"/>
          <w:bCs w:val="0"/>
          <w:color w:val="auto"/>
          <w:lang w:val="en-US" w:eastAsia="zh-CN"/>
        </w:rPr>
        <w:t>可</w:t>
      </w:r>
      <w:r>
        <w:rPr>
          <w:rFonts w:hint="eastAsia" w:ascii="Times New Roman" w:hAnsi="Times New Roman" w:cs="Times New Roman"/>
          <w:b w:val="0"/>
          <w:bCs w:val="0"/>
          <w:color w:val="auto"/>
        </w:rPr>
        <w:t>利用</w:t>
      </w:r>
      <w:r>
        <w:rPr>
          <w:rFonts w:hint="eastAsia" w:ascii="Times New Roman" w:hAnsi="Times New Roman" w:cs="Times New Roman"/>
          <w:b w:val="0"/>
          <w:bCs w:val="0"/>
          <w:color w:val="auto"/>
          <w:lang w:val="en-US" w:eastAsia="zh-CN"/>
        </w:rPr>
        <w:t>牛头山等区域的停车设施进行协调，</w:t>
      </w:r>
      <w:r>
        <w:rPr>
          <w:rFonts w:hint="eastAsia" w:ascii="Times New Roman" w:hAnsi="Times New Roman" w:cs="Times New Roman"/>
          <w:b w:val="0"/>
          <w:bCs w:val="0"/>
          <w:color w:val="auto"/>
        </w:rPr>
        <w:t>通过环保车进行交通链接和疏导，充分解决淡旺季的停车问题。</w:t>
      </w:r>
      <w:r>
        <w:rPr>
          <w:rFonts w:ascii="Times New Roman" w:hAnsi="Times New Roman" w:cs="Times New Roman"/>
          <w:b w:val="0"/>
          <w:bCs w:val="0"/>
          <w:color w:val="auto"/>
        </w:rPr>
        <w:t xml:space="preserve">  </w:t>
      </w:r>
    </w:p>
    <w:p>
      <w:pPr>
        <w:ind w:firstLine="480"/>
        <w:jc w:val="center"/>
        <w:rPr>
          <w:rFonts w:ascii="Times New Roman" w:hAnsi="Times New Roman" w:cs="Times New Roman"/>
          <w:b w:val="0"/>
          <w:bCs w:val="0"/>
          <w:color w:val="auto"/>
        </w:rPr>
      </w:pPr>
      <w:r>
        <w:rPr>
          <w:rFonts w:ascii="Times New Roman" w:hAnsi="Times New Roman" w:cs="Times New Roman"/>
          <w:b/>
          <w:bCs/>
          <w:color w:val="auto"/>
          <w:sz w:val="21"/>
          <w:szCs w:val="21"/>
          <w:highlight w:val="none"/>
        </w:rPr>
        <w:t>表11-1  规划</w:t>
      </w:r>
      <w:r>
        <w:rPr>
          <w:rFonts w:hint="eastAsia" w:ascii="Times New Roman" w:hAnsi="Times New Roman" w:cs="Times New Roman"/>
          <w:b/>
          <w:bCs/>
          <w:color w:val="auto"/>
          <w:sz w:val="21"/>
          <w:szCs w:val="21"/>
          <w:highlight w:val="none"/>
          <w:lang w:val="en-US" w:eastAsia="zh-CN"/>
        </w:rPr>
        <w:t>停车场</w:t>
      </w:r>
      <w:r>
        <w:rPr>
          <w:rFonts w:ascii="Times New Roman" w:hAnsi="Times New Roman" w:cs="Times New Roman"/>
          <w:b/>
          <w:bCs/>
          <w:color w:val="auto"/>
          <w:sz w:val="21"/>
          <w:szCs w:val="21"/>
          <w:highlight w:val="none"/>
        </w:rPr>
        <w:t>统计表</w:t>
      </w:r>
    </w:p>
    <w:tbl>
      <w:tblPr>
        <w:tblStyle w:val="17"/>
        <w:tblW w:w="49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0"/>
        <w:gridCol w:w="959"/>
        <w:gridCol w:w="1633"/>
        <w:gridCol w:w="1884"/>
        <w:gridCol w:w="1367"/>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trPr>
        <w:tc>
          <w:tcPr>
            <w:tcW w:w="718" w:type="pct"/>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val="en-US" w:eastAsia="zh-CN"/>
              </w:rPr>
            </w:pPr>
            <w:r>
              <w:rPr>
                <w:rFonts w:hint="eastAsia" w:ascii="Times New Roman" w:hAnsi="Times New Roman" w:cs="Times New Roman" w:eastAsiaTheme="minorEastAsia"/>
                <w:b/>
                <w:color w:val="auto"/>
                <w:sz w:val="21"/>
                <w:lang w:val="en-US" w:eastAsia="zh-CN"/>
              </w:rPr>
              <w:t>所属区域</w:t>
            </w:r>
          </w:p>
        </w:tc>
        <w:tc>
          <w:tcPr>
            <w:tcW w:w="574" w:type="pct"/>
            <w:shd w:val="clear" w:color="auto" w:fill="auto"/>
            <w:vAlign w:val="center"/>
          </w:tcPr>
          <w:p>
            <w:pPr>
              <w:pStyle w:val="34"/>
              <w:spacing w:before="156" w:line="192" w:lineRule="auto"/>
              <w:rPr>
                <w:rFonts w:hint="default" w:ascii="Times New Roman" w:hAnsi="Times New Roman" w:cs="Times New Roman" w:eastAsiaTheme="minorEastAsia"/>
                <w:b/>
                <w:color w:val="auto"/>
                <w:sz w:val="21"/>
                <w:lang w:val="en-US" w:eastAsia="zh-CN"/>
              </w:rPr>
            </w:pPr>
            <w:r>
              <w:rPr>
                <w:rFonts w:hint="eastAsia" w:ascii="Times New Roman" w:hAnsi="Times New Roman" w:cs="Times New Roman" w:eastAsiaTheme="minorEastAsia"/>
                <w:b/>
                <w:color w:val="auto"/>
                <w:sz w:val="21"/>
                <w:lang w:val="en-US" w:eastAsia="zh-CN"/>
              </w:rPr>
              <w:t>序号</w:t>
            </w:r>
          </w:p>
        </w:tc>
        <w:tc>
          <w:tcPr>
            <w:tcW w:w="977" w:type="pct"/>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eastAsia="zh-CN"/>
              </w:rPr>
            </w:pPr>
            <w:r>
              <w:rPr>
                <w:rFonts w:hint="eastAsia" w:ascii="Times New Roman" w:hAnsi="Times New Roman" w:cs="Times New Roman" w:eastAsiaTheme="minorEastAsia"/>
                <w:b/>
                <w:color w:val="auto"/>
                <w:sz w:val="21"/>
                <w:lang w:val="en-US" w:eastAsia="zh-CN"/>
              </w:rPr>
              <w:t>名字</w:t>
            </w:r>
          </w:p>
        </w:tc>
        <w:tc>
          <w:tcPr>
            <w:tcW w:w="1127" w:type="pct"/>
            <w:shd w:val="clear" w:color="auto" w:fill="auto"/>
            <w:vAlign w:val="center"/>
          </w:tcPr>
          <w:p>
            <w:pPr>
              <w:pStyle w:val="34"/>
              <w:spacing w:before="156" w:line="192" w:lineRule="auto"/>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建设类型</w:t>
            </w:r>
          </w:p>
        </w:tc>
        <w:tc>
          <w:tcPr>
            <w:tcW w:w="818" w:type="pct"/>
            <w:shd w:val="clear" w:color="auto" w:fill="auto"/>
            <w:vAlign w:val="center"/>
          </w:tcPr>
          <w:p>
            <w:pPr>
              <w:pStyle w:val="34"/>
              <w:spacing w:before="156" w:line="192" w:lineRule="auto"/>
              <w:rPr>
                <w:rFonts w:ascii="Times New Roman" w:hAnsi="Times New Roman" w:cs="Times New Roman" w:eastAsiaTheme="minorEastAsia"/>
                <w:b/>
                <w:color w:val="auto"/>
                <w:sz w:val="21"/>
              </w:rPr>
            </w:pPr>
            <w:r>
              <w:rPr>
                <w:rFonts w:hint="eastAsia" w:ascii="Times New Roman" w:hAnsi="Times New Roman" w:cs="Times New Roman" w:eastAsiaTheme="minorEastAsia"/>
                <w:b/>
                <w:color w:val="auto"/>
                <w:sz w:val="21"/>
                <w:lang w:val="en-US" w:eastAsia="zh-CN"/>
              </w:rPr>
              <w:t>面积</w:t>
            </w:r>
            <w:r>
              <w:rPr>
                <w:rFonts w:ascii="Times New Roman" w:hAnsi="Times New Roman" w:cs="Times New Roman" w:eastAsiaTheme="minorEastAsia"/>
                <w:b/>
                <w:color w:val="auto"/>
                <w:sz w:val="21"/>
              </w:rPr>
              <w:t>（m</w:t>
            </w:r>
            <w:r>
              <w:rPr>
                <w:rFonts w:hint="eastAsia" w:ascii="Times New Roman" w:hAnsi="Times New Roman" w:cs="Times New Roman" w:eastAsiaTheme="minorEastAsia"/>
                <w:b/>
                <w:color w:val="auto"/>
                <w:sz w:val="21"/>
                <w:vertAlign w:val="superscript"/>
                <w:lang w:val="en-US" w:eastAsia="zh-CN"/>
              </w:rPr>
              <w:t>2</w:t>
            </w:r>
            <w:r>
              <w:rPr>
                <w:rFonts w:ascii="Times New Roman" w:hAnsi="Times New Roman" w:cs="Times New Roman" w:eastAsiaTheme="minorEastAsia"/>
                <w:b/>
                <w:color w:val="auto"/>
                <w:sz w:val="21"/>
              </w:rPr>
              <w:t>）</w:t>
            </w:r>
          </w:p>
        </w:tc>
        <w:tc>
          <w:tcPr>
            <w:tcW w:w="783" w:type="pct"/>
            <w:shd w:val="clear" w:color="auto" w:fill="auto"/>
            <w:vAlign w:val="center"/>
          </w:tcPr>
          <w:p>
            <w:pPr>
              <w:pStyle w:val="34"/>
              <w:spacing w:before="156" w:line="192" w:lineRule="auto"/>
              <w:rPr>
                <w:rFonts w:hint="default" w:ascii="Times New Roman" w:hAnsi="Times New Roman" w:cs="Times New Roman" w:eastAsiaTheme="minorEastAsia"/>
                <w:b/>
                <w:color w:val="auto"/>
                <w:sz w:val="21"/>
                <w:lang w:val="en-US" w:eastAsia="zh-CN"/>
              </w:rPr>
            </w:pPr>
            <w:r>
              <w:rPr>
                <w:rFonts w:hint="eastAsia" w:ascii="Times New Roman" w:hAnsi="Times New Roman" w:cs="Times New Roman" w:eastAsiaTheme="minorEastAsia"/>
                <w:b/>
                <w:color w:val="auto"/>
                <w:sz w:val="21"/>
                <w:lang w:val="en-US" w:eastAsia="zh-CN"/>
              </w:rPr>
              <w:t>车位数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vMerge w:val="restart"/>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桐子山管理服务区</w:t>
            </w:r>
          </w:p>
        </w:tc>
        <w:tc>
          <w:tcPr>
            <w:tcW w:w="574" w:type="pct"/>
            <w:vMerge w:val="restart"/>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w:t>
            </w:r>
          </w:p>
        </w:tc>
        <w:tc>
          <w:tcPr>
            <w:tcW w:w="977" w:type="pct"/>
            <w:shd w:val="clear" w:color="auto" w:fill="auto"/>
            <w:vAlign w:val="center"/>
          </w:tcPr>
          <w:p>
            <w:pPr>
              <w:pStyle w:val="34"/>
              <w:spacing w:before="156" w:line="192" w:lineRule="auto"/>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三公垒生态停车场</w:t>
            </w:r>
          </w:p>
        </w:tc>
        <w:tc>
          <w:tcPr>
            <w:tcW w:w="1127" w:type="pct"/>
            <w:shd w:val="clear" w:color="auto" w:fill="auto"/>
            <w:vAlign w:val="center"/>
          </w:tcPr>
          <w:p>
            <w:pPr>
              <w:pStyle w:val="34"/>
              <w:spacing w:before="156" w:line="192" w:lineRule="auto"/>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新建，生态停车场</w:t>
            </w:r>
          </w:p>
        </w:tc>
        <w:tc>
          <w:tcPr>
            <w:tcW w:w="1367"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ascii="Times New Roman" w:hAnsi="Times New Roman" w:cs="Times New Roman" w:eastAsiaTheme="minorEastAsia"/>
                <w:color w:val="auto"/>
                <w:sz w:val="21"/>
                <w:highlight w:val="none"/>
              </w:rPr>
              <w:t>7243</w:t>
            </w:r>
          </w:p>
        </w:tc>
        <w:tc>
          <w:tcPr>
            <w:tcW w:w="1309"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vMerge w:val="continue"/>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p>
        </w:tc>
        <w:tc>
          <w:tcPr>
            <w:tcW w:w="574" w:type="pct"/>
            <w:vMerge w:val="continue"/>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p>
        </w:tc>
        <w:tc>
          <w:tcPr>
            <w:tcW w:w="977"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靛兰坪停车场</w:t>
            </w:r>
          </w:p>
        </w:tc>
        <w:tc>
          <w:tcPr>
            <w:tcW w:w="1127" w:type="pct"/>
            <w:shd w:val="clear" w:color="auto" w:fill="auto"/>
            <w:vAlign w:val="center"/>
          </w:tcPr>
          <w:p>
            <w:pPr>
              <w:pStyle w:val="34"/>
              <w:spacing w:before="156" w:line="192" w:lineRule="auto"/>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新建，生态停车场</w:t>
            </w:r>
          </w:p>
        </w:tc>
        <w:tc>
          <w:tcPr>
            <w:tcW w:w="1367" w:type="dxa"/>
            <w:shd w:val="clear" w:color="auto" w:fill="auto"/>
            <w:vAlign w:val="center"/>
          </w:tcPr>
          <w:p>
            <w:pPr>
              <w:pStyle w:val="34"/>
              <w:spacing w:before="156" w:line="192" w:lineRule="auto"/>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200</w:t>
            </w:r>
            <w:r>
              <w:rPr>
                <w:rFonts w:ascii="Times New Roman" w:hAnsi="Times New Roman" w:cs="Times New Roman" w:eastAsiaTheme="minorEastAsia"/>
                <w:color w:val="auto"/>
                <w:sz w:val="21"/>
                <w:highlight w:val="none"/>
              </w:rPr>
              <w:t>0</w:t>
            </w:r>
          </w:p>
        </w:tc>
        <w:tc>
          <w:tcPr>
            <w:tcW w:w="1309"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pStyle w:val="34"/>
              <w:spacing w:before="156" w:line="192" w:lineRule="auto"/>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葫芦岐管理服务区</w:t>
            </w:r>
          </w:p>
        </w:tc>
        <w:tc>
          <w:tcPr>
            <w:tcW w:w="574" w:type="pct"/>
            <w:shd w:val="clear" w:color="auto" w:fill="auto"/>
            <w:vAlign w:val="center"/>
          </w:tcPr>
          <w:p>
            <w:pPr>
              <w:pStyle w:val="34"/>
              <w:spacing w:before="156" w:line="192" w:lineRule="auto"/>
              <w:jc w:val="center"/>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w:t>
            </w:r>
          </w:p>
        </w:tc>
        <w:tc>
          <w:tcPr>
            <w:tcW w:w="977" w:type="pct"/>
            <w:shd w:val="clear" w:color="auto" w:fill="auto"/>
            <w:vAlign w:val="center"/>
          </w:tcPr>
          <w:p>
            <w:pPr>
              <w:pStyle w:val="34"/>
              <w:spacing w:before="156" w:line="192" w:lineRule="auto"/>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葫芦岐停车场</w:t>
            </w: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新建，生态停车场</w:t>
            </w:r>
          </w:p>
        </w:tc>
        <w:tc>
          <w:tcPr>
            <w:tcW w:w="1367"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ascii="Times New Roman" w:hAnsi="Times New Roman" w:cs="Times New Roman" w:eastAsiaTheme="minorEastAsia"/>
                <w:color w:val="auto"/>
                <w:sz w:val="21"/>
                <w:highlight w:val="none"/>
              </w:rPr>
              <w:t>3248</w:t>
            </w:r>
          </w:p>
        </w:tc>
        <w:tc>
          <w:tcPr>
            <w:tcW w:w="1309"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pStyle w:val="34"/>
              <w:spacing w:before="156" w:line="192" w:lineRule="auto"/>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冷水沅管理服务区</w:t>
            </w:r>
          </w:p>
        </w:tc>
        <w:tc>
          <w:tcPr>
            <w:tcW w:w="574" w:type="pct"/>
            <w:shd w:val="clear" w:color="auto" w:fill="auto"/>
            <w:vAlign w:val="center"/>
          </w:tcPr>
          <w:p>
            <w:pPr>
              <w:pStyle w:val="34"/>
              <w:spacing w:before="156" w:line="192" w:lineRule="auto"/>
              <w:jc w:val="center"/>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w:t>
            </w:r>
          </w:p>
        </w:tc>
        <w:tc>
          <w:tcPr>
            <w:tcW w:w="977" w:type="pct"/>
            <w:shd w:val="clear" w:color="auto" w:fill="auto"/>
            <w:vAlign w:val="center"/>
          </w:tcPr>
          <w:p>
            <w:pPr>
              <w:pStyle w:val="34"/>
              <w:spacing w:before="156" w:line="192" w:lineRule="auto"/>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冷水沅停车场</w:t>
            </w: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新建，生态停车场</w:t>
            </w:r>
          </w:p>
        </w:tc>
        <w:tc>
          <w:tcPr>
            <w:tcW w:w="1367"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ascii="Times New Roman" w:hAnsi="Times New Roman" w:cs="Times New Roman" w:eastAsiaTheme="minorEastAsia"/>
                <w:color w:val="auto"/>
                <w:sz w:val="21"/>
                <w:highlight w:val="none"/>
              </w:rPr>
              <w:t>1567</w:t>
            </w:r>
          </w:p>
        </w:tc>
        <w:tc>
          <w:tcPr>
            <w:tcW w:w="1309" w:type="dxa"/>
            <w:shd w:val="clear" w:color="auto" w:fill="auto"/>
            <w:vAlign w:val="center"/>
          </w:tcPr>
          <w:p>
            <w:pPr>
              <w:pStyle w:val="34"/>
              <w:spacing w:before="156" w:line="192" w:lineRule="auto"/>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pStyle w:val="34"/>
              <w:spacing w:before="156" w:line="192" w:lineRule="auto"/>
              <w:jc w:val="both"/>
              <w:rPr>
                <w:rFonts w:hint="eastAsia"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冷水沅一般游憩区</w:t>
            </w:r>
          </w:p>
        </w:tc>
        <w:tc>
          <w:tcPr>
            <w:tcW w:w="574" w:type="pct"/>
            <w:shd w:val="clear" w:color="auto" w:fill="auto"/>
            <w:vAlign w:val="center"/>
          </w:tcPr>
          <w:p>
            <w:pPr>
              <w:pStyle w:val="34"/>
              <w:spacing w:before="156" w:line="192" w:lineRule="auto"/>
              <w:jc w:val="center"/>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4</w:t>
            </w:r>
          </w:p>
        </w:tc>
        <w:tc>
          <w:tcPr>
            <w:tcW w:w="977" w:type="pct"/>
            <w:shd w:val="clear" w:color="auto" w:fill="auto"/>
            <w:vAlign w:val="center"/>
          </w:tcPr>
          <w:p>
            <w:pPr>
              <w:pStyle w:val="34"/>
              <w:spacing w:before="156" w:line="192" w:lineRule="auto"/>
              <w:jc w:val="both"/>
              <w:rPr>
                <w:rFonts w:hint="eastAsia" w:ascii="Times New Roman" w:hAnsi="Times New Roman" w:cs="Times New Roman" w:eastAsiaTheme="minorEastAsia"/>
                <w:color w:val="auto"/>
                <w:sz w:val="21"/>
                <w:lang w:eastAsia="zh-CN"/>
              </w:rPr>
            </w:pPr>
            <w:r>
              <w:rPr>
                <w:rFonts w:hint="eastAsia" w:ascii="Times New Roman" w:hAnsi="Times New Roman" w:cs="Times New Roman" w:eastAsiaTheme="minorEastAsia"/>
                <w:color w:val="auto"/>
                <w:sz w:val="21"/>
              </w:rPr>
              <w:t>大木沅</w:t>
            </w:r>
            <w:r>
              <w:rPr>
                <w:rFonts w:hint="eastAsia" w:ascii="Times New Roman" w:hAnsi="Times New Roman" w:cs="Times New Roman" w:eastAsiaTheme="minorEastAsia"/>
                <w:color w:val="auto"/>
                <w:sz w:val="21"/>
                <w:lang w:val="en-US" w:eastAsia="zh-CN"/>
              </w:rPr>
              <w:t>茶室配套停车场</w:t>
            </w: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r>
              <w:rPr>
                <w:rFonts w:hint="eastAsia" w:ascii="Times New Roman" w:hAnsi="Times New Roman" w:cs="Times New Roman" w:eastAsiaTheme="minorEastAsia"/>
                <w:color w:val="auto"/>
                <w:sz w:val="21"/>
                <w:lang w:val="en-US" w:eastAsia="zh-CN"/>
              </w:rPr>
              <w:t>新建，生态停车场</w:t>
            </w:r>
          </w:p>
        </w:tc>
        <w:tc>
          <w:tcPr>
            <w:tcW w:w="818"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609</w:t>
            </w:r>
          </w:p>
        </w:tc>
        <w:tc>
          <w:tcPr>
            <w:tcW w:w="783"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pStyle w:val="34"/>
              <w:spacing w:before="156" w:line="192" w:lineRule="auto"/>
              <w:rPr>
                <w:rFonts w:ascii="Times New Roman" w:hAnsi="Times New Roman" w:cs="Times New Roman" w:eastAsiaTheme="minorEastAsia"/>
                <w:color w:val="auto"/>
                <w:sz w:val="21"/>
              </w:rPr>
            </w:pPr>
            <w:r>
              <w:rPr>
                <w:rFonts w:hint="eastAsia" w:ascii="Times New Roman" w:hAnsi="Times New Roman" w:cs="Times New Roman" w:eastAsiaTheme="minorEastAsia"/>
                <w:color w:val="auto"/>
                <w:sz w:val="21"/>
              </w:rPr>
              <w:t>小计</w:t>
            </w:r>
          </w:p>
        </w:tc>
        <w:tc>
          <w:tcPr>
            <w:tcW w:w="574" w:type="pct"/>
            <w:shd w:val="clear" w:color="auto" w:fill="auto"/>
            <w:vAlign w:val="center"/>
          </w:tcPr>
          <w:p>
            <w:pPr>
              <w:pStyle w:val="34"/>
              <w:spacing w:before="156" w:line="192" w:lineRule="auto"/>
              <w:jc w:val="center"/>
              <w:rPr>
                <w:rFonts w:hint="eastAsia" w:ascii="Times New Roman" w:hAnsi="Times New Roman" w:cs="Times New Roman" w:eastAsiaTheme="minorEastAsia"/>
                <w:color w:val="auto"/>
                <w:sz w:val="21"/>
              </w:rPr>
            </w:pPr>
          </w:p>
        </w:tc>
        <w:tc>
          <w:tcPr>
            <w:tcW w:w="97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p>
        </w:tc>
        <w:tc>
          <w:tcPr>
            <w:tcW w:w="818" w:type="pct"/>
            <w:shd w:val="clear" w:color="auto" w:fill="auto"/>
            <w:vAlign w:val="center"/>
          </w:tcPr>
          <w:p>
            <w:pPr>
              <w:pStyle w:val="34"/>
              <w:spacing w:before="156" w:line="192" w:lineRule="auto"/>
              <w:rPr>
                <w:rFonts w:ascii="Times New Roman" w:hAnsi="Times New Roman" w:cs="Times New Roman" w:eastAsiaTheme="minorEastAsia"/>
                <w:color w:val="auto"/>
                <w:sz w:val="21"/>
              </w:rPr>
            </w:pPr>
            <w:r>
              <w:rPr>
                <w:rFonts w:ascii="Times New Roman" w:hAnsi="Times New Roman" w:cs="Times New Roman" w:eastAsiaTheme="minorEastAsia"/>
                <w:color w:val="auto"/>
                <w:sz w:val="21"/>
              </w:rPr>
              <w:fldChar w:fldCharType="begin"/>
            </w:r>
            <w:r>
              <w:rPr>
                <w:rFonts w:ascii="Times New Roman" w:hAnsi="Times New Roman" w:cs="Times New Roman" w:eastAsiaTheme="minorEastAsia"/>
                <w:color w:val="auto"/>
                <w:sz w:val="21"/>
              </w:rPr>
              <w:instrText xml:space="preserve"> = sum(E2:E6) \* MERGEFORMAT </w:instrText>
            </w:r>
            <w:r>
              <w:rPr>
                <w:rFonts w:ascii="Times New Roman" w:hAnsi="Times New Roman" w:cs="Times New Roman" w:eastAsiaTheme="minorEastAsia"/>
                <w:color w:val="auto"/>
                <w:sz w:val="21"/>
              </w:rPr>
              <w:fldChar w:fldCharType="separate"/>
            </w:r>
            <w:r>
              <w:rPr>
                <w:rFonts w:ascii="Times New Roman" w:hAnsi="Times New Roman" w:cs="Times New Roman" w:eastAsiaTheme="minorEastAsia"/>
                <w:color w:val="auto"/>
                <w:sz w:val="21"/>
              </w:rPr>
              <w:t>14667</w:t>
            </w:r>
            <w:r>
              <w:rPr>
                <w:rFonts w:ascii="Times New Roman" w:hAnsi="Times New Roman" w:cs="Times New Roman" w:eastAsiaTheme="minorEastAsia"/>
                <w:color w:val="auto"/>
                <w:sz w:val="21"/>
              </w:rPr>
              <w:fldChar w:fldCharType="end"/>
            </w:r>
          </w:p>
        </w:tc>
        <w:tc>
          <w:tcPr>
            <w:tcW w:w="783"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default" w:ascii="Times New Roman" w:hAnsi="Times New Roman" w:cs="Times New Roman" w:eastAsiaTheme="minorEastAsia"/>
                <w:color w:val="auto"/>
                <w:sz w:val="21"/>
                <w:lang w:val="en-US" w:eastAsia="zh-CN"/>
              </w:rPr>
              <w:fldChar w:fldCharType="begin"/>
            </w:r>
            <w:r>
              <w:rPr>
                <w:rFonts w:hint="default" w:ascii="Times New Roman" w:hAnsi="Times New Roman" w:cs="Times New Roman" w:eastAsiaTheme="minorEastAsia"/>
                <w:color w:val="auto"/>
                <w:sz w:val="21"/>
                <w:lang w:val="en-US" w:eastAsia="zh-CN"/>
              </w:rPr>
              <w:instrText xml:space="preserve"> = sum(F2:F6) \* MERGEFORMAT </w:instrText>
            </w:r>
            <w:r>
              <w:rPr>
                <w:rFonts w:hint="default" w:ascii="Times New Roman" w:hAnsi="Times New Roman" w:cs="Times New Roman" w:eastAsiaTheme="minorEastAsia"/>
                <w:color w:val="auto"/>
                <w:sz w:val="21"/>
                <w:lang w:val="en-US" w:eastAsia="zh-CN"/>
              </w:rPr>
              <w:fldChar w:fldCharType="separate"/>
            </w:r>
            <w:r>
              <w:rPr>
                <w:rFonts w:hint="default" w:ascii="Times New Roman" w:hAnsi="Times New Roman" w:cs="Times New Roman" w:eastAsiaTheme="minorEastAsia"/>
                <w:color w:val="auto"/>
                <w:sz w:val="21"/>
                <w:lang w:val="en-US" w:eastAsia="zh-CN"/>
              </w:rPr>
              <w:t>490</w:t>
            </w:r>
            <w:r>
              <w:rPr>
                <w:rFonts w:hint="default" w:ascii="Times New Roman" w:hAnsi="Times New Roman" w:cs="Times New Roman" w:eastAsiaTheme="minorEastAsia"/>
                <w:color w:val="auto"/>
                <w:sz w:val="21"/>
                <w:lang w:val="en-US"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adjustRightInd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三公垒规划协调区</w:t>
            </w:r>
          </w:p>
        </w:tc>
        <w:tc>
          <w:tcPr>
            <w:tcW w:w="574" w:type="pct"/>
            <w:shd w:val="clear" w:color="auto" w:fill="auto"/>
            <w:vAlign w:val="center"/>
          </w:tcPr>
          <w:p>
            <w:pPr>
              <w:adjustRightInd w:val="0"/>
              <w:spacing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w:t>
            </w:r>
          </w:p>
        </w:tc>
        <w:tc>
          <w:tcPr>
            <w:tcW w:w="977" w:type="pct"/>
            <w:shd w:val="clear" w:color="auto" w:fill="auto"/>
            <w:vAlign w:val="center"/>
          </w:tcPr>
          <w:p>
            <w:pPr>
              <w:adjustRightInd w:val="0"/>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三公垒停车场</w:t>
            </w: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r>
              <w:rPr>
                <w:rFonts w:hint="eastAsia" w:ascii="Times New Roman" w:hAnsi="Times New Roman" w:cs="Times New Roman" w:eastAsiaTheme="minorEastAsia"/>
                <w:color w:val="auto"/>
                <w:sz w:val="21"/>
                <w:lang w:val="en-US" w:eastAsia="zh-CN"/>
              </w:rPr>
              <w:t>新建，生态停车场</w:t>
            </w:r>
          </w:p>
        </w:tc>
        <w:tc>
          <w:tcPr>
            <w:tcW w:w="818" w:type="pct"/>
            <w:shd w:val="clear" w:color="auto" w:fill="auto"/>
            <w:vAlign w:val="center"/>
          </w:tcPr>
          <w:p>
            <w:pPr>
              <w:adjustRightInd w:val="0"/>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lang w:val="en-US" w:eastAsia="zh-CN"/>
              </w:rPr>
              <w:t>3000</w:t>
            </w:r>
          </w:p>
        </w:tc>
        <w:tc>
          <w:tcPr>
            <w:tcW w:w="783" w:type="pct"/>
            <w:shd w:val="clear" w:color="auto" w:fill="auto"/>
            <w:vAlign w:val="center"/>
          </w:tcPr>
          <w:p>
            <w:pPr>
              <w:adjustRightInd w:val="0"/>
              <w:spacing w:line="240" w:lineRule="auto"/>
              <w:jc w:val="center"/>
              <w:rPr>
                <w:rFonts w:hint="default" w:ascii="Times New Roman" w:hAnsi="Times New Roman" w:cs="Times New Roman"/>
                <w:color w:val="auto"/>
                <w:sz w:val="21"/>
                <w:lang w:val="en-US" w:eastAsia="zh-CN"/>
              </w:rPr>
            </w:pPr>
            <w:r>
              <w:rPr>
                <w:rFonts w:hint="eastAsia" w:ascii="Times New Roman" w:hAnsi="Times New Roman" w:cs="Times New Roman"/>
                <w:color w:val="auto"/>
                <w:sz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pStyle w:val="34"/>
              <w:spacing w:before="156" w:line="192" w:lineRule="auto"/>
              <w:rPr>
                <w:rFonts w:ascii="Times New Roman" w:hAnsi="Times New Roman" w:cs="Times New Roman" w:eastAsiaTheme="minorEastAsia"/>
                <w:color w:val="auto"/>
                <w:sz w:val="21"/>
              </w:rPr>
            </w:pPr>
            <w:r>
              <w:rPr>
                <w:rFonts w:hint="eastAsia" w:ascii="Times New Roman" w:hAnsi="Times New Roman" w:cs="Times New Roman" w:eastAsiaTheme="minorEastAsia"/>
                <w:color w:val="auto"/>
                <w:sz w:val="21"/>
              </w:rPr>
              <w:t>小计</w:t>
            </w:r>
          </w:p>
        </w:tc>
        <w:tc>
          <w:tcPr>
            <w:tcW w:w="574" w:type="pct"/>
            <w:shd w:val="clear" w:color="auto" w:fill="auto"/>
            <w:vAlign w:val="center"/>
          </w:tcPr>
          <w:p>
            <w:pPr>
              <w:pStyle w:val="34"/>
              <w:spacing w:before="156" w:line="192" w:lineRule="auto"/>
              <w:rPr>
                <w:rFonts w:hint="eastAsia" w:ascii="Times New Roman" w:hAnsi="Times New Roman" w:cs="Times New Roman" w:eastAsiaTheme="minorEastAsia"/>
                <w:color w:val="auto"/>
                <w:sz w:val="21"/>
              </w:rPr>
            </w:pPr>
          </w:p>
        </w:tc>
        <w:tc>
          <w:tcPr>
            <w:tcW w:w="97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p>
        </w:tc>
        <w:tc>
          <w:tcPr>
            <w:tcW w:w="818"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3000</w:t>
            </w:r>
          </w:p>
        </w:tc>
        <w:tc>
          <w:tcPr>
            <w:tcW w:w="783"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18" w:type="pct"/>
            <w:shd w:val="clear" w:color="auto" w:fill="auto"/>
            <w:vAlign w:val="center"/>
          </w:tcPr>
          <w:p>
            <w:pPr>
              <w:pStyle w:val="34"/>
              <w:spacing w:before="156" w:line="192" w:lineRule="auto"/>
              <w:rPr>
                <w:rFonts w:hint="eastAsia"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合计</w:t>
            </w:r>
          </w:p>
        </w:tc>
        <w:tc>
          <w:tcPr>
            <w:tcW w:w="574" w:type="pct"/>
            <w:shd w:val="clear" w:color="auto" w:fill="auto"/>
            <w:vAlign w:val="center"/>
          </w:tcPr>
          <w:p>
            <w:pPr>
              <w:pStyle w:val="34"/>
              <w:spacing w:before="156" w:line="192" w:lineRule="auto"/>
              <w:rPr>
                <w:rFonts w:hint="eastAsia" w:ascii="Times New Roman" w:hAnsi="Times New Roman" w:cs="Times New Roman" w:eastAsiaTheme="minorEastAsia"/>
                <w:color w:val="auto"/>
                <w:sz w:val="21"/>
                <w:lang w:val="en-US" w:eastAsia="zh-CN"/>
              </w:rPr>
            </w:pPr>
          </w:p>
        </w:tc>
        <w:tc>
          <w:tcPr>
            <w:tcW w:w="97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p>
        </w:tc>
        <w:tc>
          <w:tcPr>
            <w:tcW w:w="1127" w:type="pct"/>
            <w:shd w:val="clear" w:color="auto" w:fill="auto"/>
            <w:vAlign w:val="center"/>
          </w:tcPr>
          <w:p>
            <w:pPr>
              <w:pStyle w:val="34"/>
              <w:spacing w:before="156" w:line="192" w:lineRule="auto"/>
              <w:rPr>
                <w:rFonts w:ascii="Times New Roman" w:hAnsi="Times New Roman" w:cs="Times New Roman" w:eastAsiaTheme="minorEastAsia"/>
                <w:color w:val="auto"/>
                <w:sz w:val="21"/>
              </w:rPr>
            </w:pPr>
          </w:p>
        </w:tc>
        <w:tc>
          <w:tcPr>
            <w:tcW w:w="818"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17667</w:t>
            </w:r>
          </w:p>
        </w:tc>
        <w:tc>
          <w:tcPr>
            <w:tcW w:w="783" w:type="pct"/>
            <w:shd w:val="clear" w:color="auto" w:fill="auto"/>
            <w:vAlign w:val="center"/>
          </w:tcPr>
          <w:p>
            <w:pPr>
              <w:pStyle w:val="34"/>
              <w:spacing w:before="156" w:line="192" w:lineRule="auto"/>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590</w:t>
            </w:r>
          </w:p>
        </w:tc>
      </w:tr>
    </w:tbl>
    <w:p>
      <w:pPr>
        <w:rPr>
          <w:rFonts w:ascii="Times New Roman" w:hAnsi="Times New Roman" w:cs="Times New Roman"/>
          <w:b/>
          <w:bCs/>
          <w:color w:val="auto"/>
        </w:rPr>
      </w:pPr>
      <w:r>
        <w:rPr>
          <w:rFonts w:ascii="Times New Roman" w:hAnsi="Times New Roman" w:cs="Times New Roman"/>
          <w:color w:val="auto"/>
        </w:rPr>
        <w:t xml:space="preserve">    </w:t>
      </w:r>
      <w:r>
        <w:rPr>
          <w:rFonts w:ascii="Times New Roman" w:hAnsi="Times New Roman" w:cs="Times New Roman"/>
          <w:b/>
          <w:bCs/>
          <w:color w:val="auto"/>
        </w:rPr>
        <w:t>（3）道路交通规划</w:t>
      </w:r>
    </w:p>
    <w:p>
      <w:pPr>
        <w:rPr>
          <w:rFonts w:ascii="Times New Roman" w:hAnsi="Times New Roman" w:cs="Times New Roman"/>
          <w:color w:val="auto"/>
        </w:rPr>
      </w:pPr>
      <w:r>
        <w:rPr>
          <w:rFonts w:ascii="Times New Roman" w:hAnsi="Times New Roman" w:cs="Times New Roman"/>
          <w:color w:val="auto"/>
        </w:rPr>
        <w:t xml:space="preserve">    根据金洞国家森林公园的规模以及未来旅游开发建设项目内容的需求，以维护本地生态平衡为宗旨，以保护自然环境和自然景观为前提，充分遵循森林的地带性演替规律，在不破坏森林植被的先决条件下，将道路系统分为车行道、步行道两级，步行道与车行道相互串接，相互协调。</w:t>
      </w:r>
    </w:p>
    <w:p>
      <w:pPr>
        <w:ind w:firstLine="480" w:firstLineChars="200"/>
        <w:rPr>
          <w:rFonts w:ascii="Times New Roman" w:hAnsi="Times New Roman" w:cs="Times New Roman"/>
          <w:color w:val="auto"/>
        </w:rPr>
      </w:pPr>
      <w:r>
        <w:rPr>
          <w:rFonts w:ascii="Times New Roman" w:hAnsi="Times New Roman" w:cs="Times New Roman"/>
          <w:color w:val="auto"/>
        </w:rPr>
        <w:t>车行</w:t>
      </w:r>
      <w:r>
        <w:rPr>
          <w:rFonts w:hint="eastAsia" w:ascii="Times New Roman" w:hAnsi="Times New Roman" w:cs="Times New Roman"/>
          <w:color w:val="auto"/>
          <w:lang w:val="en-US" w:eastAsia="zh-CN"/>
        </w:rPr>
        <w:t>道</w:t>
      </w:r>
      <w:r>
        <w:rPr>
          <w:rFonts w:ascii="Times New Roman" w:hAnsi="Times New Roman" w:cs="Times New Roman"/>
          <w:color w:val="auto"/>
        </w:rPr>
        <w:t>：</w:t>
      </w:r>
      <w:r>
        <w:rPr>
          <w:rFonts w:hint="eastAsia" w:ascii="Times New Roman" w:hAnsi="Times New Roman" w:cs="Times New Roman"/>
          <w:color w:val="auto"/>
          <w:lang w:val="en-US" w:eastAsia="zh-CN"/>
        </w:rPr>
        <w:t>按照</w:t>
      </w:r>
      <w:r>
        <w:rPr>
          <w:rFonts w:ascii="Times New Roman" w:hAnsi="Times New Roman" w:cs="Times New Roman"/>
          <w:color w:val="auto"/>
          <w:lang w:val="en-US" w:eastAsia="zh-CN"/>
        </w:rPr>
        <w:t>S343金洞牛头山至双牌阳明山公路</w:t>
      </w:r>
      <w:r>
        <w:rPr>
          <w:rFonts w:hint="eastAsia" w:ascii="Times New Roman" w:hAnsi="Times New Roman" w:cs="Times New Roman"/>
          <w:color w:val="auto"/>
          <w:lang w:val="en-US" w:eastAsia="zh-CN"/>
        </w:rPr>
        <w:t>的规划，将现有牛头山至金洞漂流起点处公路拓宽至7.5米，同时沿小黄司河新建漂流起点至白果市的7.5米宽公路，打通漂流起点-大木沅-三公垒-冷水沅的公路，与公园主干道及三公垒现有公路形成北部环线，在冷水沅区域考虑到现有车行道路过窄，拓宽难度大的问题，新建一段路基宽约5米的公路，形成局部交通小环线，</w:t>
      </w:r>
      <w:r>
        <w:rPr>
          <w:rFonts w:ascii="Times New Roman" w:hAnsi="Times New Roman" w:cs="Times New Roman"/>
          <w:color w:val="auto"/>
        </w:rPr>
        <w:t>减少公园内断头路，增加公园可通达性</w:t>
      </w:r>
      <w:r>
        <w:rPr>
          <w:rFonts w:hint="eastAsia" w:ascii="Times New Roman" w:hAnsi="Times New Roman" w:cs="Times New Roman"/>
          <w:color w:val="auto"/>
          <w:lang w:eastAsia="zh-CN"/>
        </w:rPr>
        <w:t>。</w:t>
      </w:r>
      <w:r>
        <w:rPr>
          <w:rFonts w:ascii="Times New Roman" w:hAnsi="Times New Roman" w:cs="Times New Roman"/>
          <w:color w:val="auto"/>
        </w:rPr>
        <w:t>对现状区域南部已经形成的由靛兰坪通往田边和大木沅的砂石路实行硬化</w:t>
      </w:r>
      <w:r>
        <w:rPr>
          <w:rFonts w:hint="eastAsia" w:ascii="Times New Roman" w:hAnsi="Times New Roman" w:cs="Times New Roman"/>
          <w:color w:val="auto"/>
          <w:lang w:val="en-US" w:eastAsia="zh-CN"/>
        </w:rPr>
        <w:t>及拓宽</w:t>
      </w:r>
      <w:r>
        <w:rPr>
          <w:rFonts w:ascii="Times New Roman" w:hAnsi="Times New Roman" w:cs="Times New Roman"/>
          <w:color w:val="auto"/>
        </w:rPr>
        <w:t>处理，</w:t>
      </w:r>
      <w:r>
        <w:rPr>
          <w:rFonts w:hint="eastAsia" w:ascii="Times New Roman" w:hAnsi="Times New Roman" w:cs="Times New Roman"/>
          <w:color w:val="auto"/>
          <w:lang w:val="en-US" w:eastAsia="zh-CN"/>
        </w:rPr>
        <w:t>解决未来森林康养基地建设的道路问题，</w:t>
      </w:r>
      <w:r>
        <w:rPr>
          <w:rFonts w:ascii="Times New Roman" w:hAnsi="Times New Roman" w:cs="Times New Roman"/>
          <w:color w:val="auto"/>
        </w:rPr>
        <w:t>在森林公园内形成</w:t>
      </w:r>
      <w:r>
        <w:rPr>
          <w:rFonts w:hint="eastAsia" w:ascii="Times New Roman" w:hAnsi="Times New Roman" w:cs="Times New Roman"/>
          <w:color w:val="auto"/>
        </w:rPr>
        <w:t>“</w:t>
      </w:r>
      <w:r>
        <w:rPr>
          <w:rFonts w:ascii="Times New Roman" w:hAnsi="Times New Roman" w:cs="Times New Roman"/>
          <w:color w:val="auto"/>
        </w:rPr>
        <w:t>以</w:t>
      </w:r>
      <w:r>
        <w:rPr>
          <w:rFonts w:hint="eastAsia" w:ascii="Times New Roman" w:hAnsi="Times New Roman" w:cs="Times New Roman"/>
          <w:color w:val="auto"/>
          <w:lang w:val="en-US" w:eastAsia="zh-CN"/>
        </w:rPr>
        <w:t>东西为交通</w:t>
      </w:r>
      <w:r>
        <w:rPr>
          <w:rFonts w:ascii="Times New Roman" w:hAnsi="Times New Roman" w:cs="Times New Roman"/>
          <w:color w:val="auto"/>
        </w:rPr>
        <w:t>主线，依托主线</w:t>
      </w:r>
      <w:r>
        <w:rPr>
          <w:rFonts w:hint="eastAsia" w:ascii="Times New Roman" w:hAnsi="Times New Roman" w:cs="Times New Roman"/>
          <w:color w:val="auto"/>
          <w:lang w:val="en-US" w:eastAsia="zh-CN"/>
        </w:rPr>
        <w:t>南北</w:t>
      </w:r>
      <w:r>
        <w:rPr>
          <w:rFonts w:ascii="Times New Roman" w:hAnsi="Times New Roman" w:cs="Times New Roman"/>
          <w:color w:val="auto"/>
        </w:rPr>
        <w:t>互通</w:t>
      </w:r>
      <w:r>
        <w:rPr>
          <w:rFonts w:hint="eastAsia" w:ascii="Times New Roman" w:hAnsi="Times New Roman" w:cs="Times New Roman"/>
          <w:color w:val="auto"/>
        </w:rPr>
        <w:t>”</w:t>
      </w:r>
      <w:r>
        <w:rPr>
          <w:rFonts w:ascii="Times New Roman" w:hAnsi="Times New Roman" w:cs="Times New Roman"/>
          <w:color w:val="auto"/>
        </w:rPr>
        <w:t>的交通格局</w:t>
      </w:r>
      <w:r>
        <w:rPr>
          <w:rFonts w:hint="eastAsia" w:ascii="Times New Roman" w:hAnsi="Times New Roman" w:cs="Times New Roman"/>
          <w:color w:val="auto"/>
          <w:lang w:eastAsia="zh-CN"/>
        </w:rPr>
        <w:t>，</w:t>
      </w:r>
      <w:r>
        <w:rPr>
          <w:rFonts w:ascii="Times New Roman" w:hAnsi="Times New Roman" w:cs="Times New Roman"/>
          <w:color w:val="auto"/>
        </w:rPr>
        <w:t>形成</w:t>
      </w:r>
      <w:r>
        <w:rPr>
          <w:rFonts w:hint="eastAsia" w:ascii="Times New Roman" w:hAnsi="Times New Roman" w:cs="Times New Roman"/>
          <w:color w:val="auto"/>
        </w:rPr>
        <w:t>“</w:t>
      </w:r>
      <w:r>
        <w:rPr>
          <w:rFonts w:ascii="Times New Roman" w:hAnsi="Times New Roman" w:cs="Times New Roman"/>
          <w:color w:val="auto"/>
        </w:rPr>
        <w:t>大小环相串</w:t>
      </w:r>
      <w:r>
        <w:rPr>
          <w:rFonts w:hint="eastAsia" w:ascii="Times New Roman" w:hAnsi="Times New Roman" w:cs="Times New Roman"/>
          <w:color w:val="auto"/>
        </w:rPr>
        <w:t>”</w:t>
      </w:r>
      <w:r>
        <w:rPr>
          <w:rFonts w:ascii="Times New Roman" w:hAnsi="Times New Roman" w:cs="Times New Roman"/>
          <w:color w:val="auto"/>
        </w:rPr>
        <w:t>的交通格局。</w:t>
      </w:r>
    </w:p>
    <w:p>
      <w:pPr>
        <w:ind w:firstLine="480"/>
        <w:rPr>
          <w:rFonts w:ascii="Times New Roman" w:hAnsi="Times New Roman" w:cs="Times New Roman"/>
          <w:color w:val="auto"/>
        </w:rPr>
      </w:pPr>
      <w:r>
        <w:rPr>
          <w:rFonts w:hint="eastAsia" w:ascii="Times New Roman" w:hAnsi="Times New Roman" w:cs="Times New Roman"/>
          <w:color w:val="auto"/>
          <w:lang w:val="en-US" w:eastAsia="zh-CN"/>
        </w:rPr>
        <w:t>游步道</w:t>
      </w:r>
      <w:r>
        <w:rPr>
          <w:rFonts w:ascii="Times New Roman" w:hAnsi="Times New Roman" w:cs="Times New Roman"/>
          <w:color w:val="auto"/>
        </w:rPr>
        <w:t>：步行道是金洞国家森林公园游览观光的主要交通线路，分为步行道和林冠栈道</w:t>
      </w:r>
      <w:r>
        <w:rPr>
          <w:rFonts w:hint="eastAsia" w:ascii="Times New Roman" w:hAnsi="Times New Roman" w:cs="Times New Roman"/>
          <w:color w:val="auto"/>
          <w:lang w:eastAsia="zh-CN"/>
        </w:rPr>
        <w:t>。</w:t>
      </w:r>
      <w:r>
        <w:rPr>
          <w:rFonts w:ascii="Times New Roman" w:hAnsi="Times New Roman" w:cs="Times New Roman"/>
          <w:color w:val="auto"/>
        </w:rPr>
        <w:t>规划充分利用并完善现状区内长期以来形成的简易</w:t>
      </w:r>
      <w:r>
        <w:rPr>
          <w:rFonts w:hint="eastAsia" w:ascii="Times New Roman" w:hAnsi="Times New Roman" w:cs="Times New Roman"/>
          <w:color w:val="auto"/>
          <w:lang w:val="en-US" w:eastAsia="zh-CN"/>
        </w:rPr>
        <w:t>游步道</w:t>
      </w:r>
      <w:r>
        <w:rPr>
          <w:rFonts w:ascii="Times New Roman" w:hAnsi="Times New Roman" w:cs="Times New Roman"/>
          <w:color w:val="auto"/>
        </w:rPr>
        <w:t>和防火通道，</w:t>
      </w:r>
      <w:r>
        <w:rPr>
          <w:rFonts w:hint="eastAsia" w:ascii="Times New Roman" w:hAnsi="Times New Roman" w:cs="Times New Roman"/>
          <w:color w:val="auto"/>
          <w:lang w:val="en-US" w:eastAsia="zh-CN"/>
        </w:rPr>
        <w:t>在陡峭处采用栈道等形式在</w:t>
      </w:r>
      <w:r>
        <w:rPr>
          <w:rFonts w:ascii="Times New Roman" w:hAnsi="Times New Roman" w:cs="Times New Roman"/>
          <w:color w:val="auto"/>
        </w:rPr>
        <w:t>各个景区内部形成环路，同时在各个景区之间也建设步行</w:t>
      </w:r>
      <w:r>
        <w:rPr>
          <w:rFonts w:hint="eastAsia" w:ascii="Times New Roman" w:hAnsi="Times New Roman" w:cs="Times New Roman"/>
          <w:color w:val="auto"/>
          <w:lang w:val="en-US" w:eastAsia="zh-CN"/>
        </w:rPr>
        <w:t>环线</w:t>
      </w:r>
      <w:r>
        <w:rPr>
          <w:rFonts w:ascii="Times New Roman" w:hAnsi="Times New Roman" w:cs="Times New Roman"/>
          <w:color w:val="auto"/>
        </w:rPr>
        <w:t>，实现引导游览、隔离空间、连接区内主要景点、功能区及综合性服务区等作用。</w:t>
      </w:r>
      <w:r>
        <w:rPr>
          <w:rFonts w:hint="eastAsia" w:ascii="Times New Roman" w:hAnsi="Times New Roman" w:cs="Times New Roman"/>
          <w:color w:val="auto"/>
          <w:lang w:val="en-US" w:eastAsia="zh-CN"/>
        </w:rPr>
        <w:t>游步道</w:t>
      </w:r>
      <w:r>
        <w:rPr>
          <w:rFonts w:ascii="Times New Roman" w:hAnsi="Times New Roman" w:cs="Times New Roman"/>
          <w:color w:val="auto"/>
        </w:rPr>
        <w:t>两侧尽可能做到有景可观，步移景异，使游人领略神、奇、秀、野的自然风光。</w:t>
      </w:r>
      <w:r>
        <w:rPr>
          <w:rFonts w:hint="eastAsia" w:ascii="Times New Roman" w:hAnsi="Times New Roman" w:cs="Times New Roman"/>
          <w:color w:val="auto"/>
          <w:lang w:val="en-US" w:eastAsia="zh-CN"/>
        </w:rPr>
        <w:t>游步道宽度约</w:t>
      </w:r>
      <w:r>
        <w:rPr>
          <w:rFonts w:ascii="Times New Roman" w:hAnsi="Times New Roman" w:cs="Times New Roman"/>
          <w:color w:val="auto"/>
        </w:rPr>
        <w:t>为</w:t>
      </w:r>
      <w:r>
        <w:rPr>
          <w:rFonts w:hint="eastAsia" w:ascii="Times New Roman" w:hAnsi="Times New Roman" w:cs="Times New Roman"/>
          <w:color w:val="auto"/>
        </w:rPr>
        <w:t>1.</w:t>
      </w:r>
      <w:r>
        <w:rPr>
          <w:rFonts w:hint="eastAsia" w:ascii="Times New Roman" w:hAnsi="Times New Roman" w:cs="Times New Roman"/>
          <w:color w:val="auto"/>
          <w:lang w:val="en-US" w:eastAsia="zh-CN"/>
        </w:rPr>
        <w:t>2</w:t>
      </w:r>
      <w:r>
        <w:rPr>
          <w:rFonts w:ascii="Times New Roman" w:hAnsi="Times New Roman" w:cs="Times New Roman"/>
          <w:color w:val="auto"/>
        </w:rPr>
        <w:t>～</w:t>
      </w:r>
      <w:r>
        <w:rPr>
          <w:rFonts w:hint="eastAsia" w:ascii="Times New Roman" w:hAnsi="Times New Roman" w:cs="Times New Roman"/>
          <w:color w:val="auto"/>
          <w:lang w:val="en-US" w:eastAsia="zh-CN"/>
        </w:rPr>
        <w:t>1.5</w:t>
      </w:r>
      <w:r>
        <w:rPr>
          <w:rFonts w:hint="eastAsia" w:ascii="Times New Roman" w:hAnsi="Times New Roman" w:cs="Times New Roman"/>
          <w:color w:val="auto"/>
        </w:rPr>
        <w:t>米</w:t>
      </w:r>
      <w:r>
        <w:rPr>
          <w:rFonts w:ascii="Times New Roman" w:hAnsi="Times New Roman" w:cs="Times New Roman"/>
          <w:color w:val="auto"/>
        </w:rPr>
        <w:t>。</w:t>
      </w:r>
    </w:p>
    <w:p>
      <w:pPr>
        <w:ind w:firstLine="480"/>
        <w:jc w:val="center"/>
        <w:rPr>
          <w:rFonts w:ascii="Times New Roman" w:hAnsi="Times New Roman" w:cs="Times New Roman"/>
          <w:color w:val="auto"/>
          <w:highlight w:val="none"/>
        </w:rPr>
      </w:pPr>
      <w:r>
        <w:rPr>
          <w:rFonts w:ascii="Times New Roman" w:hAnsi="Times New Roman" w:cs="Times New Roman"/>
          <w:b/>
          <w:bCs/>
          <w:color w:val="auto"/>
          <w:sz w:val="21"/>
          <w:szCs w:val="21"/>
          <w:highlight w:val="none"/>
        </w:rPr>
        <w:t>表11-</w:t>
      </w:r>
      <w:r>
        <w:rPr>
          <w:rFonts w:hint="eastAsia" w:ascii="Times New Roman" w:hAnsi="Times New Roman" w:cs="Times New Roman"/>
          <w:b/>
          <w:bCs/>
          <w:color w:val="auto"/>
          <w:sz w:val="21"/>
          <w:szCs w:val="21"/>
          <w:highlight w:val="none"/>
          <w:lang w:val="en-US" w:eastAsia="zh-CN"/>
        </w:rPr>
        <w:t>2</w:t>
      </w:r>
      <w:r>
        <w:rPr>
          <w:rFonts w:ascii="Times New Roman" w:hAnsi="Times New Roman" w:cs="Times New Roman"/>
          <w:b/>
          <w:bCs/>
          <w:color w:val="auto"/>
          <w:sz w:val="21"/>
          <w:szCs w:val="21"/>
          <w:highlight w:val="none"/>
        </w:rPr>
        <w:t xml:space="preserve">  规划</w:t>
      </w:r>
      <w:r>
        <w:rPr>
          <w:rFonts w:hint="eastAsia" w:ascii="Times New Roman" w:hAnsi="Times New Roman" w:cs="Times New Roman"/>
          <w:b/>
          <w:bCs/>
          <w:color w:val="auto"/>
          <w:sz w:val="21"/>
          <w:szCs w:val="21"/>
          <w:highlight w:val="none"/>
          <w:lang w:val="en-US" w:eastAsia="zh-CN"/>
        </w:rPr>
        <w:t>车行</w:t>
      </w:r>
      <w:r>
        <w:rPr>
          <w:rFonts w:ascii="Times New Roman" w:hAnsi="Times New Roman" w:cs="Times New Roman"/>
          <w:b/>
          <w:bCs/>
          <w:color w:val="auto"/>
          <w:sz w:val="21"/>
          <w:szCs w:val="21"/>
          <w:highlight w:val="none"/>
        </w:rPr>
        <w:t>道路统计表</w:t>
      </w:r>
    </w:p>
    <w:tbl>
      <w:tblPr>
        <w:tblStyle w:val="17"/>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1230"/>
        <w:gridCol w:w="915"/>
        <w:gridCol w:w="855"/>
        <w:gridCol w:w="1635"/>
        <w:gridCol w:w="945"/>
        <w:gridCol w:w="945"/>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trPr>
        <w:tc>
          <w:tcPr>
            <w:tcW w:w="1500" w:type="dxa"/>
            <w:vMerge w:val="restart"/>
            <w:shd w:val="clear" w:color="auto" w:fill="auto"/>
            <w:vAlign w:val="center"/>
          </w:tcPr>
          <w:p>
            <w:pPr>
              <w:pStyle w:val="34"/>
              <w:spacing w:before="156" w:line="192" w:lineRule="auto"/>
              <w:rPr>
                <w:rFonts w:hint="eastAsia" w:ascii="Times New Roman" w:hAnsi="Times New Roman" w:cs="Times New Roman" w:eastAsiaTheme="minorEastAsia"/>
                <w:b/>
                <w:color w:val="auto"/>
                <w:sz w:val="21"/>
                <w:highlight w:val="none"/>
                <w:lang w:val="en-US" w:eastAsia="zh-CN"/>
              </w:rPr>
            </w:pPr>
            <w:r>
              <w:rPr>
                <w:rFonts w:hint="eastAsia" w:ascii="Times New Roman" w:hAnsi="Times New Roman" w:cs="Times New Roman" w:eastAsiaTheme="minorEastAsia"/>
                <w:b/>
                <w:color w:val="auto"/>
                <w:sz w:val="21"/>
                <w:highlight w:val="none"/>
                <w:lang w:val="en-US" w:eastAsia="zh-CN"/>
              </w:rPr>
              <w:t>所在分区</w:t>
            </w:r>
          </w:p>
        </w:tc>
        <w:tc>
          <w:tcPr>
            <w:tcW w:w="1230" w:type="dxa"/>
            <w:vMerge w:val="restart"/>
            <w:shd w:val="clear" w:color="auto" w:fill="auto"/>
            <w:vAlign w:val="center"/>
          </w:tcPr>
          <w:p>
            <w:pPr>
              <w:pStyle w:val="34"/>
              <w:spacing w:before="156" w:line="192" w:lineRule="auto"/>
              <w:rPr>
                <w:rFonts w:hint="default" w:ascii="Times New Roman" w:hAnsi="Times New Roman" w:cs="Times New Roman" w:eastAsiaTheme="minorEastAsia"/>
                <w:b/>
                <w:color w:val="auto"/>
                <w:sz w:val="21"/>
                <w:highlight w:val="none"/>
                <w:lang w:val="en-US" w:eastAsia="zh-CN"/>
              </w:rPr>
            </w:pPr>
            <w:r>
              <w:rPr>
                <w:rFonts w:hint="eastAsia" w:ascii="Times New Roman" w:hAnsi="Times New Roman" w:cs="Times New Roman" w:eastAsiaTheme="minorEastAsia"/>
                <w:b/>
                <w:color w:val="auto"/>
                <w:sz w:val="21"/>
                <w:highlight w:val="none"/>
                <w:lang w:val="en-US" w:eastAsia="zh-CN"/>
              </w:rPr>
              <w:t>项目名称</w:t>
            </w:r>
          </w:p>
        </w:tc>
        <w:tc>
          <w:tcPr>
            <w:tcW w:w="915" w:type="dxa"/>
            <w:vMerge w:val="restart"/>
            <w:shd w:val="clear" w:color="auto" w:fill="auto"/>
            <w:vAlign w:val="center"/>
          </w:tcPr>
          <w:p>
            <w:pPr>
              <w:pStyle w:val="34"/>
              <w:spacing w:before="156" w:line="192" w:lineRule="auto"/>
              <w:rPr>
                <w:rFonts w:hint="eastAsia" w:ascii="Times New Roman" w:hAnsi="Times New Roman" w:cs="Times New Roman" w:eastAsiaTheme="minorEastAsia"/>
                <w:b/>
                <w:color w:val="auto"/>
                <w:sz w:val="21"/>
                <w:highlight w:val="none"/>
                <w:lang w:val="en-US" w:eastAsia="zh-CN"/>
              </w:rPr>
            </w:pPr>
            <w:r>
              <w:rPr>
                <w:rFonts w:hint="eastAsia" w:ascii="Times New Roman" w:hAnsi="Times New Roman" w:cs="Times New Roman" w:eastAsiaTheme="minorEastAsia"/>
                <w:b/>
                <w:color w:val="auto"/>
                <w:sz w:val="21"/>
                <w:highlight w:val="none"/>
                <w:lang w:val="en-US" w:eastAsia="zh-CN"/>
              </w:rPr>
              <w:t>建设类型</w:t>
            </w:r>
          </w:p>
        </w:tc>
        <w:tc>
          <w:tcPr>
            <w:tcW w:w="855" w:type="dxa"/>
            <w:vMerge w:val="restart"/>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r>
              <w:rPr>
                <w:rFonts w:ascii="Times New Roman" w:hAnsi="Times New Roman" w:cs="Times New Roman" w:eastAsiaTheme="minorEastAsia"/>
                <w:b/>
                <w:color w:val="auto"/>
                <w:sz w:val="21"/>
                <w:highlight w:val="none"/>
              </w:rPr>
              <w:t>道路长度（</w:t>
            </w:r>
            <w:r>
              <w:rPr>
                <w:rFonts w:hint="eastAsia" w:ascii="Times New Roman" w:hAnsi="Times New Roman" w:cs="Times New Roman" w:eastAsiaTheme="minorEastAsia"/>
                <w:b/>
                <w:color w:val="auto"/>
                <w:sz w:val="21"/>
                <w:highlight w:val="none"/>
                <w:lang w:val="en-US" w:eastAsia="zh-CN"/>
              </w:rPr>
              <w:t>米</w:t>
            </w:r>
            <w:r>
              <w:rPr>
                <w:rFonts w:ascii="Times New Roman" w:hAnsi="Times New Roman" w:cs="Times New Roman" w:eastAsiaTheme="minorEastAsia"/>
                <w:b/>
                <w:color w:val="auto"/>
                <w:sz w:val="21"/>
                <w:highlight w:val="none"/>
              </w:rPr>
              <w:t>）</w:t>
            </w:r>
          </w:p>
        </w:tc>
        <w:tc>
          <w:tcPr>
            <w:tcW w:w="1635" w:type="dxa"/>
            <w:vMerge w:val="restart"/>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r>
              <w:rPr>
                <w:rFonts w:ascii="Times New Roman" w:hAnsi="Times New Roman" w:cs="Times New Roman" w:eastAsiaTheme="minorEastAsia"/>
                <w:b/>
                <w:color w:val="auto"/>
                <w:sz w:val="21"/>
                <w:highlight w:val="none"/>
              </w:rPr>
              <w:t>路宽（</w:t>
            </w:r>
            <w:r>
              <w:rPr>
                <w:rFonts w:hint="eastAsia" w:ascii="Times New Roman" w:hAnsi="Times New Roman" w:cs="Times New Roman" w:eastAsiaTheme="minorEastAsia"/>
                <w:b/>
                <w:color w:val="auto"/>
                <w:sz w:val="21"/>
                <w:highlight w:val="none"/>
                <w:lang w:val="en-US" w:eastAsia="zh-CN"/>
              </w:rPr>
              <w:t>米</w:t>
            </w:r>
            <w:r>
              <w:rPr>
                <w:rFonts w:ascii="Times New Roman" w:hAnsi="Times New Roman" w:cs="Times New Roman" w:eastAsiaTheme="minorEastAsia"/>
                <w:b/>
                <w:color w:val="auto"/>
                <w:sz w:val="21"/>
                <w:highlight w:val="none"/>
              </w:rPr>
              <w:t>）</w:t>
            </w:r>
          </w:p>
        </w:tc>
        <w:tc>
          <w:tcPr>
            <w:tcW w:w="945" w:type="dxa"/>
            <w:vMerge w:val="restart"/>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r>
              <w:rPr>
                <w:rFonts w:ascii="Times New Roman" w:hAnsi="Times New Roman" w:cs="Times New Roman" w:eastAsiaTheme="minorEastAsia"/>
                <w:b/>
                <w:color w:val="auto"/>
                <w:sz w:val="21"/>
                <w:highlight w:val="none"/>
              </w:rPr>
              <w:t>路面</w:t>
            </w:r>
          </w:p>
        </w:tc>
        <w:tc>
          <w:tcPr>
            <w:tcW w:w="1890" w:type="dxa"/>
            <w:gridSpan w:val="2"/>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r>
              <w:rPr>
                <w:rFonts w:ascii="Times New Roman" w:hAnsi="Times New Roman" w:cs="Times New Roman"/>
                <w:b/>
                <w:bCs/>
                <w:color w:val="auto"/>
                <w:sz w:val="21"/>
                <w:szCs w:val="21"/>
                <w:highlight w:val="none"/>
              </w:rPr>
              <w:t>占地类型</w:t>
            </w:r>
            <w:r>
              <w:rPr>
                <w:rFonts w:hint="eastAsia" w:ascii="Times New Roman" w:hAnsi="Times New Roman" w:cs="Times New Roman"/>
                <w:b/>
                <w:bCs/>
                <w:color w:val="auto"/>
                <w:sz w:val="21"/>
                <w:szCs w:val="21"/>
                <w:highlight w:val="none"/>
              </w:rPr>
              <w:t>面积</w:t>
            </w:r>
            <w:r>
              <w:rPr>
                <w:rFonts w:ascii="Times New Roman" w:hAnsi="Times New Roman" w:cs="Times New Roman"/>
                <w:b/>
                <w:bCs/>
                <w:color w:val="auto"/>
                <w:sz w:val="21"/>
                <w:szCs w:val="21"/>
                <w:highlight w:val="none"/>
              </w:rPr>
              <w:t>（m</w:t>
            </w:r>
            <w:r>
              <w:rPr>
                <w:rFonts w:ascii="Times New Roman" w:hAnsi="Times New Roman" w:cs="Times New Roman"/>
                <w:b/>
                <w:bCs/>
                <w:color w:val="auto"/>
                <w:sz w:val="21"/>
                <w:szCs w:val="21"/>
                <w:highlight w:val="none"/>
                <w:vertAlign w:val="superscript"/>
              </w:rPr>
              <w:t>2</w:t>
            </w:r>
            <w:r>
              <w:rPr>
                <w:rFonts w:ascii="Times New Roman" w:hAnsi="Times New Roman" w:cs="Times New Roman"/>
                <w:b/>
                <w:bCs/>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trPr>
        <w:tc>
          <w:tcPr>
            <w:tcW w:w="1500" w:type="dxa"/>
            <w:vMerge w:val="continue"/>
            <w:shd w:val="clear" w:color="auto" w:fill="auto"/>
            <w:vAlign w:val="center"/>
          </w:tcPr>
          <w:p>
            <w:pPr>
              <w:pStyle w:val="34"/>
              <w:spacing w:before="156" w:line="192" w:lineRule="auto"/>
              <w:rPr>
                <w:rFonts w:hint="eastAsia" w:ascii="Times New Roman" w:hAnsi="Times New Roman" w:cs="Times New Roman" w:eastAsiaTheme="minorEastAsia"/>
                <w:b/>
                <w:color w:val="auto"/>
                <w:sz w:val="21"/>
                <w:highlight w:val="none"/>
                <w:lang w:val="en-US" w:eastAsia="zh-CN"/>
              </w:rPr>
            </w:pPr>
          </w:p>
        </w:tc>
        <w:tc>
          <w:tcPr>
            <w:tcW w:w="1230" w:type="dxa"/>
            <w:vMerge w:val="continue"/>
            <w:shd w:val="clear" w:color="auto" w:fill="auto"/>
            <w:vAlign w:val="center"/>
          </w:tcPr>
          <w:p>
            <w:pPr>
              <w:pStyle w:val="34"/>
              <w:spacing w:before="156" w:line="192" w:lineRule="auto"/>
              <w:rPr>
                <w:rFonts w:hint="eastAsia" w:ascii="Times New Roman" w:hAnsi="Times New Roman" w:cs="Times New Roman" w:eastAsiaTheme="minorEastAsia"/>
                <w:b/>
                <w:color w:val="auto"/>
                <w:sz w:val="21"/>
                <w:highlight w:val="none"/>
                <w:lang w:val="en-US" w:eastAsia="zh-CN"/>
              </w:rPr>
            </w:pPr>
          </w:p>
        </w:tc>
        <w:tc>
          <w:tcPr>
            <w:tcW w:w="915" w:type="dxa"/>
            <w:vMerge w:val="continue"/>
            <w:shd w:val="clear" w:color="auto" w:fill="auto"/>
            <w:vAlign w:val="center"/>
          </w:tcPr>
          <w:p>
            <w:pPr>
              <w:pStyle w:val="34"/>
              <w:spacing w:before="156" w:line="192" w:lineRule="auto"/>
              <w:rPr>
                <w:rFonts w:hint="eastAsia" w:ascii="Times New Roman" w:hAnsi="Times New Roman" w:cs="Times New Roman" w:eastAsiaTheme="minorEastAsia"/>
                <w:b/>
                <w:color w:val="auto"/>
                <w:sz w:val="21"/>
                <w:highlight w:val="none"/>
                <w:lang w:val="en-US" w:eastAsia="zh-CN"/>
              </w:rPr>
            </w:pPr>
          </w:p>
        </w:tc>
        <w:tc>
          <w:tcPr>
            <w:tcW w:w="855" w:type="dxa"/>
            <w:vMerge w:val="continue"/>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p>
        </w:tc>
        <w:tc>
          <w:tcPr>
            <w:tcW w:w="1635" w:type="dxa"/>
            <w:vMerge w:val="continue"/>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p>
        </w:tc>
        <w:tc>
          <w:tcPr>
            <w:tcW w:w="945" w:type="dxa"/>
            <w:vMerge w:val="continue"/>
            <w:shd w:val="clear" w:color="auto" w:fill="auto"/>
            <w:vAlign w:val="center"/>
          </w:tcPr>
          <w:p>
            <w:pPr>
              <w:pStyle w:val="34"/>
              <w:spacing w:before="156" w:line="192" w:lineRule="auto"/>
              <w:rPr>
                <w:rFonts w:ascii="Times New Roman" w:hAnsi="Times New Roman" w:cs="Times New Roman" w:eastAsiaTheme="minorEastAsia"/>
                <w:b/>
                <w:color w:val="auto"/>
                <w:sz w:val="21"/>
                <w:highlight w:val="none"/>
              </w:rPr>
            </w:pPr>
          </w:p>
        </w:tc>
        <w:tc>
          <w:tcPr>
            <w:tcW w:w="945" w:type="dxa"/>
            <w:shd w:val="clear" w:color="auto" w:fill="auto"/>
            <w:vAlign w:val="center"/>
          </w:tcPr>
          <w:p>
            <w:pPr>
              <w:spacing w:line="240" w:lineRule="auto"/>
              <w:jc w:val="center"/>
              <w:rPr>
                <w:rFonts w:asciiTheme="minorHAnsi" w:hAnsiTheme="minorHAnsi" w:eastAsiaTheme="minorEastAsia" w:cstheme="minorBidi"/>
                <w:color w:val="auto"/>
                <w:kern w:val="2"/>
                <w:sz w:val="24"/>
                <w:szCs w:val="24"/>
                <w:highlight w:val="none"/>
                <w:lang w:val="en-US" w:eastAsia="zh-CN" w:bidi="ar-SA"/>
              </w:rPr>
            </w:pPr>
            <w:r>
              <w:rPr>
                <w:rFonts w:ascii="Times New Roman" w:hAnsi="Times New Roman" w:cs="Times New Roman"/>
                <w:color w:val="auto"/>
                <w:sz w:val="21"/>
                <w:szCs w:val="21"/>
                <w:highlight w:val="none"/>
              </w:rPr>
              <w:t>林地</w:t>
            </w:r>
          </w:p>
        </w:tc>
        <w:tc>
          <w:tcPr>
            <w:tcW w:w="945" w:type="dxa"/>
            <w:shd w:val="clear" w:color="auto" w:fill="auto"/>
            <w:vAlign w:val="center"/>
          </w:tcPr>
          <w:p>
            <w:pPr>
              <w:spacing w:line="240" w:lineRule="auto"/>
              <w:jc w:val="center"/>
              <w:rPr>
                <w:rFonts w:asciiTheme="minorHAnsi" w:hAnsiTheme="minorHAnsi" w:eastAsiaTheme="minorEastAsia" w:cstheme="minorBidi"/>
                <w:color w:val="auto"/>
                <w:kern w:val="2"/>
                <w:sz w:val="24"/>
                <w:szCs w:val="24"/>
                <w:highlight w:val="none"/>
                <w:lang w:val="en-US" w:eastAsia="zh-CN" w:bidi="ar-SA"/>
              </w:rPr>
            </w:pPr>
            <w:r>
              <w:rPr>
                <w:rFonts w:ascii="Times New Roman" w:hAnsi="Times New Roman" w:cs="Times New Roman"/>
                <w:color w:val="auto"/>
                <w:sz w:val="21"/>
                <w:szCs w:val="21"/>
                <w:highlight w:val="none"/>
              </w:rPr>
              <w:t>非林地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三公垒一般游憩区—桐子山管理服务区</w:t>
            </w:r>
          </w:p>
        </w:tc>
        <w:tc>
          <w:tcPr>
            <w:tcW w:w="123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漂流终点至漂流起点</w:t>
            </w:r>
          </w:p>
        </w:tc>
        <w:tc>
          <w:tcPr>
            <w:tcW w:w="91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拓宽</w:t>
            </w:r>
          </w:p>
        </w:tc>
        <w:tc>
          <w:tcPr>
            <w:tcW w:w="855" w:type="dxa"/>
            <w:shd w:val="clear" w:color="auto" w:fill="auto"/>
            <w:vAlign w:val="center"/>
          </w:tcPr>
          <w:p>
            <w:pPr>
              <w:pStyle w:val="34"/>
              <w:spacing w:before="156"/>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6</w:t>
            </w:r>
            <w:r>
              <w:rPr>
                <w:rFonts w:ascii="Times New Roman" w:hAnsi="Times New Roman" w:cs="Times New Roman" w:eastAsiaTheme="minorEastAsia"/>
                <w:color w:val="auto"/>
                <w:sz w:val="21"/>
                <w:highlight w:val="none"/>
              </w:rPr>
              <w:t>475</w:t>
            </w:r>
          </w:p>
        </w:tc>
        <w:tc>
          <w:tcPr>
            <w:tcW w:w="1635" w:type="dxa"/>
            <w:shd w:val="clear" w:color="auto" w:fill="auto"/>
            <w:vAlign w:val="center"/>
          </w:tcPr>
          <w:p>
            <w:pPr>
              <w:pStyle w:val="34"/>
              <w:spacing w:before="156"/>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路基7.5米，路面6.5米</w:t>
            </w:r>
          </w:p>
        </w:tc>
        <w:tc>
          <w:tcPr>
            <w:tcW w:w="945" w:type="dxa"/>
            <w:shd w:val="clear" w:color="auto" w:fill="auto"/>
            <w:vAlign w:val="center"/>
          </w:tcPr>
          <w:p>
            <w:pPr>
              <w:spacing w:line="240" w:lineRule="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沥青砼路面</w:t>
            </w:r>
          </w:p>
        </w:tc>
        <w:tc>
          <w:tcPr>
            <w:tcW w:w="945" w:type="dxa"/>
            <w:shd w:val="clear" w:color="auto" w:fill="auto"/>
            <w:vAlign w:val="center"/>
          </w:tcPr>
          <w:p>
            <w:pPr>
              <w:spacing w:line="240" w:lineRule="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7732</w:t>
            </w:r>
          </w:p>
        </w:tc>
        <w:tc>
          <w:tcPr>
            <w:tcW w:w="945" w:type="dxa"/>
            <w:shd w:val="clear" w:color="auto" w:fill="auto"/>
            <w:vAlign w:val="center"/>
          </w:tcPr>
          <w:p>
            <w:pPr>
              <w:spacing w:line="240" w:lineRule="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5</w:t>
            </w:r>
            <w:r>
              <w:rPr>
                <w:rFonts w:ascii="Times New Roman" w:hAnsi="Times New Roman" w:cs="Times New Roman"/>
                <w:color w:val="auto"/>
                <w:sz w:val="21"/>
                <w:szCs w:val="21"/>
                <w:highlight w:val="none"/>
              </w:rPr>
              <w:t>1163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桐子山管理服务区—葫芦岐一般游憩区</w:t>
            </w:r>
          </w:p>
        </w:tc>
        <w:tc>
          <w:tcPr>
            <w:tcW w:w="123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漂流起点至白果市</w:t>
            </w:r>
          </w:p>
        </w:tc>
        <w:tc>
          <w:tcPr>
            <w:tcW w:w="91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新建</w:t>
            </w:r>
          </w:p>
        </w:tc>
        <w:tc>
          <w:tcPr>
            <w:tcW w:w="85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5</w:t>
            </w:r>
            <w:r>
              <w:rPr>
                <w:rFonts w:ascii="Times New Roman" w:hAnsi="Times New Roman" w:cs="Times New Roman" w:eastAsiaTheme="minorEastAsia"/>
                <w:color w:val="auto"/>
                <w:sz w:val="21"/>
                <w:highlight w:val="none"/>
              </w:rPr>
              <w:t>353</w:t>
            </w:r>
          </w:p>
        </w:tc>
        <w:tc>
          <w:tcPr>
            <w:tcW w:w="163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路基7.5米，路面6.5米</w:t>
            </w:r>
          </w:p>
        </w:tc>
        <w:tc>
          <w:tcPr>
            <w:tcW w:w="945" w:type="dxa"/>
            <w:shd w:val="clear" w:color="auto" w:fill="auto"/>
            <w:vAlign w:val="center"/>
          </w:tcPr>
          <w:p>
            <w:pPr>
              <w:spacing w:line="240" w:lineRule="auto"/>
              <w:rPr>
                <w:rFonts w:hint="eastAsia" w:ascii="Times New Roman" w:hAnsi="Times New Roman" w:cs="Times New Roman" w:eastAsiaTheme="minorEastAsia"/>
                <w:color w:val="auto"/>
                <w:sz w:val="21"/>
                <w:highlight w:val="none"/>
              </w:rPr>
            </w:pPr>
            <w:r>
              <w:rPr>
                <w:rFonts w:hint="eastAsia" w:ascii="Times New Roman" w:hAnsi="Times New Roman" w:cs="Times New Roman"/>
                <w:color w:val="auto"/>
                <w:sz w:val="21"/>
                <w:szCs w:val="21"/>
                <w:highlight w:val="none"/>
              </w:rPr>
              <w:t>沥青砼路面</w:t>
            </w:r>
          </w:p>
        </w:tc>
        <w:tc>
          <w:tcPr>
            <w:tcW w:w="945" w:type="dxa"/>
            <w:shd w:val="clear" w:color="auto" w:fill="auto"/>
            <w:vAlign w:val="center"/>
          </w:tcPr>
          <w:p>
            <w:pPr>
              <w:spacing w:line="240" w:lineRule="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2</w:t>
            </w:r>
            <w:r>
              <w:rPr>
                <w:rFonts w:ascii="Times New Roman" w:hAnsi="Times New Roman" w:cs="Times New Roman"/>
                <w:color w:val="auto"/>
                <w:sz w:val="21"/>
                <w:szCs w:val="21"/>
                <w:highlight w:val="none"/>
              </w:rPr>
              <w:t>7051</w:t>
            </w:r>
          </w:p>
        </w:tc>
        <w:tc>
          <w:tcPr>
            <w:tcW w:w="945" w:type="dxa"/>
            <w:shd w:val="clear" w:color="auto" w:fill="auto"/>
            <w:vAlign w:val="center"/>
          </w:tcPr>
          <w:p>
            <w:pPr>
              <w:spacing w:line="240" w:lineRule="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4777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桐子山管理服务区—葫芦岐一般游憩区</w:t>
            </w:r>
          </w:p>
        </w:tc>
        <w:tc>
          <w:tcPr>
            <w:tcW w:w="1230" w:type="dxa"/>
            <w:shd w:val="clear" w:color="auto" w:fill="auto"/>
            <w:vAlign w:val="center"/>
          </w:tcPr>
          <w:p>
            <w:pPr>
              <w:pStyle w:val="34"/>
              <w:spacing w:before="156"/>
              <w:jc w:val="both"/>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桐子山至葫芦岐</w:t>
            </w:r>
          </w:p>
        </w:tc>
        <w:tc>
          <w:tcPr>
            <w:tcW w:w="915" w:type="dxa"/>
            <w:shd w:val="clear" w:color="auto" w:fill="auto"/>
            <w:vAlign w:val="center"/>
          </w:tcPr>
          <w:p>
            <w:pPr>
              <w:pStyle w:val="34"/>
              <w:spacing w:before="156"/>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拓宽硬化</w:t>
            </w:r>
          </w:p>
        </w:tc>
        <w:tc>
          <w:tcPr>
            <w:tcW w:w="855" w:type="dxa"/>
            <w:shd w:val="clear" w:color="auto" w:fill="auto"/>
            <w:vAlign w:val="center"/>
          </w:tcPr>
          <w:p>
            <w:pPr>
              <w:pStyle w:val="34"/>
              <w:spacing w:before="156"/>
              <w:rPr>
                <w:rFonts w:hint="default" w:ascii="Times New Roman" w:hAnsi="Times New Roman" w:cs="Times New Roman" w:eastAsiaTheme="minorEastAsia"/>
                <w:color w:val="auto"/>
                <w:sz w:val="21"/>
                <w:highlight w:val="none"/>
                <w:lang w:val="en-US" w:eastAsia="zh-CN"/>
              </w:rPr>
            </w:pPr>
            <w:r>
              <w:rPr>
                <w:rFonts w:ascii="Times New Roman" w:hAnsi="Times New Roman" w:cs="Times New Roman" w:eastAsiaTheme="minorEastAsia"/>
                <w:color w:val="auto"/>
                <w:sz w:val="21"/>
                <w:highlight w:val="none"/>
              </w:rPr>
              <w:t>4497</w:t>
            </w:r>
          </w:p>
        </w:tc>
        <w:tc>
          <w:tcPr>
            <w:tcW w:w="1635" w:type="dxa"/>
            <w:shd w:val="clear" w:color="auto" w:fill="auto"/>
            <w:vAlign w:val="center"/>
          </w:tcPr>
          <w:p>
            <w:pPr>
              <w:pStyle w:val="34"/>
              <w:spacing w:before="156"/>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路基5米，路面宽4.5米</w:t>
            </w:r>
          </w:p>
        </w:tc>
        <w:tc>
          <w:tcPr>
            <w:tcW w:w="945" w:type="dxa"/>
            <w:shd w:val="clear" w:color="auto" w:fill="auto"/>
            <w:vAlign w:val="center"/>
          </w:tcPr>
          <w:p>
            <w:pPr>
              <w:pStyle w:val="34"/>
              <w:spacing w:before="156"/>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水泥</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r>
              <w:rPr>
                <w:rFonts w:ascii="Times New Roman" w:hAnsi="Times New Roman" w:cs="Times New Roman" w:eastAsiaTheme="minorEastAsia"/>
                <w:color w:val="auto"/>
                <w:sz w:val="21"/>
                <w:highlight w:val="none"/>
              </w:rPr>
              <w:t>38568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三公垒一般游憩区</w:t>
            </w:r>
          </w:p>
        </w:tc>
        <w:tc>
          <w:tcPr>
            <w:tcW w:w="1230" w:type="dxa"/>
            <w:shd w:val="clear" w:color="auto" w:fill="auto"/>
            <w:vAlign w:val="center"/>
          </w:tcPr>
          <w:p>
            <w:pPr>
              <w:pStyle w:val="34"/>
              <w:spacing w:before="156"/>
              <w:jc w:val="both"/>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漂流起点至大木沅</w:t>
            </w:r>
          </w:p>
        </w:tc>
        <w:tc>
          <w:tcPr>
            <w:tcW w:w="915" w:type="dxa"/>
            <w:shd w:val="clear" w:color="auto" w:fill="auto"/>
            <w:vAlign w:val="center"/>
          </w:tcPr>
          <w:p>
            <w:pPr>
              <w:pStyle w:val="34"/>
              <w:spacing w:before="156"/>
              <w:rPr>
                <w:rFonts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拓宽硬化</w:t>
            </w:r>
          </w:p>
        </w:tc>
        <w:tc>
          <w:tcPr>
            <w:tcW w:w="855" w:type="dxa"/>
            <w:shd w:val="clear" w:color="auto" w:fill="auto"/>
            <w:vAlign w:val="top"/>
          </w:tcPr>
          <w:p>
            <w:pPr>
              <w:pStyle w:val="34"/>
              <w:spacing w:before="156"/>
              <w:rPr>
                <w:rFonts w:hint="default" w:ascii="Times New Roman" w:hAnsi="Times New Roman" w:cs="Times New Roman" w:eastAsiaTheme="minorEastAsia"/>
                <w:color w:val="auto"/>
                <w:sz w:val="21"/>
                <w:highlight w:val="none"/>
                <w:lang w:val="en-US" w:eastAsia="zh-CN"/>
              </w:rPr>
            </w:pPr>
            <w:r>
              <w:rPr>
                <w:rFonts w:hint="eastAsia"/>
                <w:color w:val="auto"/>
                <w:highlight w:val="none"/>
              </w:rPr>
              <w:t>3360</w:t>
            </w:r>
          </w:p>
        </w:tc>
        <w:tc>
          <w:tcPr>
            <w:tcW w:w="1635" w:type="dxa"/>
            <w:shd w:val="clear" w:color="auto" w:fill="auto"/>
            <w:vAlign w:val="top"/>
          </w:tcPr>
          <w:p>
            <w:pPr>
              <w:pStyle w:val="34"/>
              <w:spacing w:before="156"/>
              <w:rPr>
                <w:rFonts w:ascii="Times New Roman" w:hAnsi="Times New Roman" w:cs="Times New Roman" w:eastAsiaTheme="minorEastAsia"/>
                <w:color w:val="auto"/>
                <w:sz w:val="21"/>
                <w:highlight w:val="none"/>
              </w:rPr>
            </w:pPr>
            <w:r>
              <w:rPr>
                <w:rFonts w:hint="eastAsia"/>
                <w:color w:val="auto"/>
                <w:highlight w:val="none"/>
              </w:rPr>
              <w:t>路基5米，路面宽4.5米</w:t>
            </w:r>
          </w:p>
        </w:tc>
        <w:tc>
          <w:tcPr>
            <w:tcW w:w="945" w:type="dxa"/>
            <w:shd w:val="clear" w:color="auto" w:fill="auto"/>
            <w:vAlign w:val="top"/>
          </w:tcPr>
          <w:p>
            <w:pPr>
              <w:pStyle w:val="34"/>
              <w:spacing w:before="156"/>
              <w:rPr>
                <w:rFonts w:ascii="Times New Roman" w:hAnsi="Times New Roman" w:cs="Times New Roman" w:eastAsiaTheme="minorEastAsia"/>
                <w:color w:val="auto"/>
                <w:sz w:val="21"/>
                <w:highlight w:val="none"/>
              </w:rPr>
            </w:pPr>
            <w:r>
              <w:rPr>
                <w:rFonts w:hint="eastAsia"/>
                <w:color w:val="auto"/>
                <w:highlight w:val="none"/>
              </w:rPr>
              <w:t>水泥</w:t>
            </w:r>
          </w:p>
        </w:tc>
        <w:tc>
          <w:tcPr>
            <w:tcW w:w="945" w:type="dxa"/>
            <w:shd w:val="clear" w:color="auto" w:fill="auto"/>
            <w:vAlign w:val="top"/>
          </w:tcPr>
          <w:p>
            <w:pPr>
              <w:pStyle w:val="34"/>
              <w:spacing w:before="156"/>
              <w:rPr>
                <w:rFonts w:hint="eastAsia" w:ascii="Times New Roman" w:hAnsi="Times New Roman" w:cs="Times New Roman" w:eastAsiaTheme="minorEastAsia"/>
                <w:color w:val="auto"/>
                <w:sz w:val="21"/>
                <w:highlight w:val="none"/>
              </w:rPr>
            </w:pPr>
            <w:r>
              <w:rPr>
                <w:rFonts w:hint="eastAsia"/>
                <w:color w:val="auto"/>
                <w:highlight w:val="none"/>
              </w:rPr>
              <w:t>1167</w:t>
            </w:r>
          </w:p>
        </w:tc>
        <w:tc>
          <w:tcPr>
            <w:tcW w:w="945" w:type="dxa"/>
            <w:shd w:val="clear" w:color="auto" w:fill="auto"/>
            <w:vAlign w:val="top"/>
          </w:tcPr>
          <w:p>
            <w:pPr>
              <w:pStyle w:val="34"/>
              <w:spacing w:before="156"/>
              <w:rPr>
                <w:rFonts w:hint="eastAsia" w:ascii="Times New Roman" w:hAnsi="Times New Roman" w:cs="Times New Roman" w:eastAsiaTheme="minorEastAsia"/>
                <w:color w:val="auto"/>
                <w:sz w:val="21"/>
                <w:highlight w:val="none"/>
              </w:rPr>
            </w:pPr>
            <w:r>
              <w:rPr>
                <w:rFonts w:hint="eastAsia"/>
                <w:color w:val="auto"/>
                <w:highlight w:val="none"/>
              </w:rPr>
              <w:t>26688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rPr>
            </w:pPr>
            <w:r>
              <w:rPr>
                <w:rFonts w:hint="eastAsia" w:ascii="Times New Roman" w:hAnsi="Times New Roman" w:cs="Times New Roman" w:eastAsiaTheme="minorEastAsia"/>
                <w:color w:val="auto"/>
                <w:sz w:val="21"/>
                <w:highlight w:val="none"/>
              </w:rPr>
              <w:t>三公垒一般游憩区—冷水沅一般游憩区</w:t>
            </w:r>
          </w:p>
        </w:tc>
        <w:tc>
          <w:tcPr>
            <w:tcW w:w="1230" w:type="dxa"/>
            <w:shd w:val="clear" w:color="auto" w:fill="auto"/>
            <w:vAlign w:val="center"/>
          </w:tcPr>
          <w:p>
            <w:pPr>
              <w:pStyle w:val="34"/>
              <w:spacing w:before="156"/>
              <w:jc w:val="both"/>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大木沅至冷水沅</w:t>
            </w:r>
          </w:p>
        </w:tc>
        <w:tc>
          <w:tcPr>
            <w:tcW w:w="915" w:type="dxa"/>
            <w:shd w:val="clear" w:color="auto" w:fill="auto"/>
            <w:vAlign w:val="center"/>
          </w:tcPr>
          <w:p>
            <w:pPr>
              <w:pStyle w:val="34"/>
              <w:spacing w:before="156"/>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新建</w:t>
            </w:r>
          </w:p>
        </w:tc>
        <w:tc>
          <w:tcPr>
            <w:tcW w:w="855" w:type="dxa"/>
            <w:shd w:val="clear" w:color="auto" w:fill="auto"/>
            <w:vAlign w:val="center"/>
          </w:tcPr>
          <w:p>
            <w:pPr>
              <w:pStyle w:val="34"/>
              <w:spacing w:before="156"/>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20</w:t>
            </w:r>
            <w:r>
              <w:rPr>
                <w:rFonts w:ascii="Times New Roman" w:hAnsi="Times New Roman" w:cs="Times New Roman" w:eastAsiaTheme="minorEastAsia"/>
                <w:color w:val="auto"/>
                <w:sz w:val="21"/>
                <w:highlight w:val="none"/>
              </w:rPr>
              <w:t>26</w:t>
            </w:r>
          </w:p>
        </w:tc>
        <w:tc>
          <w:tcPr>
            <w:tcW w:w="1635" w:type="dxa"/>
            <w:shd w:val="clear" w:color="auto" w:fill="auto"/>
            <w:vAlign w:val="center"/>
          </w:tcPr>
          <w:p>
            <w:pPr>
              <w:pStyle w:val="34"/>
              <w:spacing w:before="156"/>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路基5米，路面宽4.5米</w:t>
            </w:r>
          </w:p>
        </w:tc>
        <w:tc>
          <w:tcPr>
            <w:tcW w:w="945" w:type="dxa"/>
            <w:shd w:val="clear" w:color="auto" w:fill="auto"/>
            <w:vAlign w:val="center"/>
          </w:tcPr>
          <w:p>
            <w:pPr>
              <w:pStyle w:val="34"/>
              <w:spacing w:before="156"/>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水泥</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color w:val="auto"/>
                <w:sz w:val="21"/>
                <w:highlight w:val="none"/>
              </w:rPr>
              <w:t>6</w:t>
            </w:r>
            <w:r>
              <w:rPr>
                <w:rFonts w:ascii="Times New Roman" w:hAnsi="Times New Roman" w:cs="Times New Roman"/>
                <w:color w:val="auto"/>
                <w:sz w:val="21"/>
                <w:highlight w:val="none"/>
              </w:rPr>
              <w:t>167</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冷水沅管理服务区</w:t>
            </w:r>
          </w:p>
        </w:tc>
        <w:tc>
          <w:tcPr>
            <w:tcW w:w="1230" w:type="dxa"/>
            <w:shd w:val="clear" w:color="auto" w:fill="auto"/>
            <w:vAlign w:val="center"/>
          </w:tcPr>
          <w:p>
            <w:pPr>
              <w:pStyle w:val="34"/>
              <w:spacing w:before="156"/>
              <w:jc w:val="both"/>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小瑶山至次入口</w:t>
            </w:r>
          </w:p>
        </w:tc>
        <w:tc>
          <w:tcPr>
            <w:tcW w:w="915" w:type="dxa"/>
            <w:shd w:val="clear" w:color="auto" w:fill="auto"/>
            <w:vAlign w:val="center"/>
          </w:tcPr>
          <w:p>
            <w:pPr>
              <w:pStyle w:val="34"/>
              <w:spacing w:before="156"/>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新建</w:t>
            </w:r>
          </w:p>
        </w:tc>
        <w:tc>
          <w:tcPr>
            <w:tcW w:w="855" w:type="dxa"/>
            <w:shd w:val="clear" w:color="auto" w:fill="auto"/>
            <w:vAlign w:val="center"/>
          </w:tcPr>
          <w:p>
            <w:pPr>
              <w:pStyle w:val="34"/>
              <w:spacing w:before="156"/>
              <w:rPr>
                <w:rFonts w:hint="default"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sz w:val="21"/>
                <w:highlight w:val="none"/>
              </w:rPr>
              <w:t>943</w:t>
            </w:r>
          </w:p>
        </w:tc>
        <w:tc>
          <w:tcPr>
            <w:tcW w:w="1635" w:type="dxa"/>
            <w:shd w:val="clear" w:color="auto" w:fill="auto"/>
            <w:vAlign w:val="center"/>
          </w:tcPr>
          <w:p>
            <w:pPr>
              <w:pStyle w:val="34"/>
              <w:spacing w:before="156"/>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路基5米，路面宽4.5米</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水泥</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4</w:t>
            </w:r>
            <w:r>
              <w:rPr>
                <w:rFonts w:ascii="Times New Roman" w:hAnsi="Times New Roman" w:cs="Times New Roman" w:eastAsiaTheme="minorEastAsia"/>
                <w:color w:val="auto"/>
                <w:sz w:val="21"/>
                <w:highlight w:val="none"/>
              </w:rPr>
              <w:t>658</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jc w:val="both"/>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冷水沅一般游憩区—规划协调区</w:t>
            </w:r>
          </w:p>
        </w:tc>
        <w:tc>
          <w:tcPr>
            <w:tcW w:w="1230" w:type="dxa"/>
            <w:shd w:val="clear" w:color="auto" w:fill="auto"/>
            <w:vAlign w:val="center"/>
          </w:tcPr>
          <w:p>
            <w:pPr>
              <w:pStyle w:val="34"/>
              <w:spacing w:before="156"/>
              <w:jc w:val="both"/>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大木沅至三公垒</w:t>
            </w:r>
          </w:p>
        </w:tc>
        <w:tc>
          <w:tcPr>
            <w:tcW w:w="915" w:type="dxa"/>
            <w:shd w:val="clear" w:color="auto" w:fill="auto"/>
            <w:vAlign w:val="center"/>
          </w:tcPr>
          <w:p>
            <w:pPr>
              <w:pStyle w:val="34"/>
              <w:spacing w:before="156"/>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新建</w:t>
            </w:r>
          </w:p>
        </w:tc>
        <w:tc>
          <w:tcPr>
            <w:tcW w:w="855" w:type="dxa"/>
            <w:shd w:val="clear" w:color="auto" w:fill="auto"/>
            <w:vAlign w:val="center"/>
          </w:tcPr>
          <w:p>
            <w:pPr>
              <w:pStyle w:val="34"/>
              <w:spacing w:before="156"/>
              <w:rPr>
                <w:rFonts w:hint="default"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sz w:val="21"/>
                <w:highlight w:val="none"/>
              </w:rPr>
              <w:t>1046</w:t>
            </w:r>
          </w:p>
        </w:tc>
        <w:tc>
          <w:tcPr>
            <w:tcW w:w="1635" w:type="dxa"/>
            <w:shd w:val="clear" w:color="auto" w:fill="auto"/>
            <w:vAlign w:val="center"/>
          </w:tcPr>
          <w:p>
            <w:pPr>
              <w:pStyle w:val="34"/>
              <w:spacing w:before="156"/>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路基5米，路面宽4.5米</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sz w:val="21"/>
                <w:highlight w:val="none"/>
              </w:rPr>
              <w:t>水泥</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5</w:t>
            </w:r>
            <w:r>
              <w:rPr>
                <w:rFonts w:ascii="Times New Roman" w:hAnsi="Times New Roman" w:cs="Times New Roman" w:eastAsiaTheme="minorEastAsia"/>
                <w:color w:val="auto"/>
                <w:sz w:val="21"/>
                <w:highlight w:val="none"/>
              </w:rPr>
              <w:t>230</w:t>
            </w:r>
          </w:p>
        </w:tc>
        <w:tc>
          <w:tcPr>
            <w:tcW w:w="945" w:type="dxa"/>
            <w:shd w:val="clear" w:color="auto" w:fill="auto"/>
            <w:vAlign w:val="center"/>
          </w:tcPr>
          <w:p>
            <w:pPr>
              <w:pStyle w:val="34"/>
              <w:spacing w:before="156"/>
              <w:rPr>
                <w:rFonts w:hint="eastAsia" w:ascii="Times New Roman" w:hAnsi="Times New Roman" w:cs="Times New Roman" w:eastAsiaTheme="minorEastAsia"/>
                <w:color w:val="auto"/>
                <w:sz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500" w:type="dxa"/>
            <w:shd w:val="clear" w:color="auto" w:fill="auto"/>
            <w:vAlign w:val="center"/>
          </w:tcPr>
          <w:p>
            <w:pPr>
              <w:pStyle w:val="34"/>
              <w:spacing w:before="156" w:line="240" w:lineRule="auto"/>
              <w:jc w:val="both"/>
              <w:rPr>
                <w:rFonts w:hint="default" w:ascii="Times New Roman" w:hAnsi="Times New Roman" w:cs="Times New Roman" w:eastAsiaTheme="minorEastAsia"/>
                <w:b/>
                <w:bCs/>
                <w:color w:val="auto"/>
                <w:sz w:val="21"/>
                <w:lang w:val="en-US" w:eastAsia="zh-CN"/>
              </w:rPr>
            </w:pPr>
            <w:r>
              <w:rPr>
                <w:rFonts w:hint="eastAsia" w:ascii="Times New Roman" w:hAnsi="Times New Roman" w:cs="Times New Roman" w:eastAsiaTheme="minorEastAsia"/>
                <w:b/>
                <w:bCs/>
                <w:color w:val="auto"/>
                <w:sz w:val="21"/>
                <w:highlight w:val="none"/>
                <w:lang w:val="en-US" w:eastAsia="zh-CN"/>
              </w:rPr>
              <w:t>合计</w:t>
            </w:r>
          </w:p>
        </w:tc>
        <w:tc>
          <w:tcPr>
            <w:tcW w:w="1230" w:type="dxa"/>
            <w:shd w:val="clear" w:color="auto" w:fill="auto"/>
            <w:vAlign w:val="center"/>
          </w:tcPr>
          <w:p>
            <w:pPr>
              <w:pStyle w:val="34"/>
              <w:spacing w:before="156" w:line="240" w:lineRule="auto"/>
              <w:jc w:val="both"/>
              <w:rPr>
                <w:rFonts w:hint="eastAsia" w:ascii="Times New Roman" w:hAnsi="Times New Roman" w:cs="Times New Roman" w:eastAsiaTheme="minorEastAsia"/>
                <w:b/>
                <w:bCs/>
                <w:color w:val="auto"/>
                <w:sz w:val="21"/>
              </w:rPr>
            </w:pPr>
          </w:p>
        </w:tc>
        <w:tc>
          <w:tcPr>
            <w:tcW w:w="915" w:type="dxa"/>
            <w:shd w:val="clear" w:color="auto" w:fill="auto"/>
            <w:vAlign w:val="center"/>
          </w:tcPr>
          <w:p>
            <w:pPr>
              <w:pStyle w:val="34"/>
              <w:spacing w:before="156" w:line="240" w:lineRule="auto"/>
              <w:rPr>
                <w:rFonts w:hint="eastAsia" w:ascii="Times New Roman" w:hAnsi="Times New Roman" w:cs="Times New Roman" w:eastAsiaTheme="minorEastAsia"/>
                <w:b/>
                <w:bCs/>
                <w:color w:val="auto"/>
                <w:sz w:val="21"/>
              </w:rPr>
            </w:pPr>
          </w:p>
        </w:tc>
        <w:tc>
          <w:tcPr>
            <w:tcW w:w="855" w:type="dxa"/>
            <w:shd w:val="clear" w:color="auto" w:fill="auto"/>
            <w:vAlign w:val="center"/>
          </w:tcPr>
          <w:p>
            <w:pPr>
              <w:pStyle w:val="34"/>
              <w:spacing w:before="156" w:line="240" w:lineRule="auto"/>
              <w:rPr>
                <w:rFonts w:hint="eastAsia" w:ascii="Times New Roman" w:hAnsi="Times New Roman" w:cs="Times New Roman" w:eastAsiaTheme="minorEastAsia"/>
                <w:b/>
                <w:bCs/>
                <w:color w:val="auto"/>
                <w:sz w:val="21"/>
                <w:lang w:val="en-US" w:eastAsia="zh-CN"/>
              </w:rPr>
            </w:pPr>
            <w:r>
              <w:rPr>
                <w:rFonts w:hint="eastAsia" w:ascii="Times New Roman" w:hAnsi="Times New Roman" w:cs="Times New Roman" w:eastAsiaTheme="minorEastAsia"/>
                <w:b/>
                <w:bCs/>
                <w:color w:val="auto"/>
                <w:sz w:val="21"/>
                <w:lang w:val="en-US" w:eastAsia="zh-CN"/>
              </w:rPr>
              <w:fldChar w:fldCharType="begin"/>
            </w:r>
            <w:r>
              <w:rPr>
                <w:rFonts w:hint="eastAsia" w:ascii="Times New Roman" w:hAnsi="Times New Roman" w:cs="Times New Roman" w:eastAsiaTheme="minorEastAsia"/>
                <w:b/>
                <w:bCs/>
                <w:color w:val="auto"/>
                <w:sz w:val="21"/>
                <w:lang w:val="en-US" w:eastAsia="zh-CN"/>
              </w:rPr>
              <w:instrText xml:space="preserve"> = sum(D3:D9) \* MERGEFORMAT </w:instrText>
            </w:r>
            <w:r>
              <w:rPr>
                <w:rFonts w:hint="eastAsia" w:ascii="Times New Roman" w:hAnsi="Times New Roman" w:cs="Times New Roman" w:eastAsiaTheme="minorEastAsia"/>
                <w:b/>
                <w:bCs/>
                <w:color w:val="auto"/>
                <w:sz w:val="21"/>
                <w:lang w:val="en-US" w:eastAsia="zh-CN"/>
              </w:rPr>
              <w:fldChar w:fldCharType="separate"/>
            </w:r>
            <w:r>
              <w:rPr>
                <w:rFonts w:hint="eastAsia" w:ascii="Times New Roman" w:hAnsi="Times New Roman" w:cs="Times New Roman" w:eastAsiaTheme="minorEastAsia"/>
                <w:b/>
                <w:bCs/>
                <w:color w:val="auto"/>
                <w:sz w:val="21"/>
                <w:lang w:val="en-US" w:eastAsia="zh-CN"/>
              </w:rPr>
              <w:t>23700</w:t>
            </w:r>
            <w:r>
              <w:rPr>
                <w:rFonts w:hint="eastAsia" w:ascii="Times New Roman" w:hAnsi="Times New Roman" w:cs="Times New Roman" w:eastAsiaTheme="minorEastAsia"/>
                <w:b/>
                <w:bCs/>
                <w:color w:val="auto"/>
                <w:sz w:val="21"/>
                <w:lang w:val="en-US" w:eastAsia="zh-CN"/>
              </w:rPr>
              <w:fldChar w:fldCharType="end"/>
            </w:r>
          </w:p>
        </w:tc>
        <w:tc>
          <w:tcPr>
            <w:tcW w:w="1635" w:type="dxa"/>
            <w:shd w:val="clear" w:color="auto" w:fill="auto"/>
            <w:vAlign w:val="center"/>
          </w:tcPr>
          <w:p>
            <w:pPr>
              <w:pStyle w:val="34"/>
              <w:spacing w:before="156" w:line="240" w:lineRule="auto"/>
              <w:rPr>
                <w:rFonts w:hint="eastAsia" w:ascii="Times New Roman" w:hAnsi="Times New Roman" w:cs="Times New Roman" w:eastAsiaTheme="minorEastAsia"/>
                <w:b/>
                <w:bCs/>
                <w:color w:val="auto"/>
                <w:sz w:val="21"/>
                <w:lang w:val="en-US" w:eastAsia="zh-CN"/>
              </w:rPr>
            </w:pPr>
          </w:p>
        </w:tc>
        <w:tc>
          <w:tcPr>
            <w:tcW w:w="945" w:type="dxa"/>
            <w:shd w:val="clear" w:color="auto" w:fill="auto"/>
            <w:vAlign w:val="center"/>
          </w:tcPr>
          <w:p>
            <w:pPr>
              <w:pStyle w:val="34"/>
              <w:spacing w:before="156" w:line="240" w:lineRule="auto"/>
              <w:rPr>
                <w:rFonts w:hint="eastAsia" w:ascii="Times New Roman" w:hAnsi="Times New Roman" w:cs="Times New Roman" w:eastAsiaTheme="minorEastAsia"/>
                <w:b/>
                <w:bCs/>
                <w:color w:val="auto"/>
                <w:sz w:val="21"/>
              </w:rPr>
            </w:pPr>
          </w:p>
        </w:tc>
        <w:tc>
          <w:tcPr>
            <w:tcW w:w="945" w:type="dxa"/>
            <w:shd w:val="clear" w:color="auto" w:fill="auto"/>
            <w:vAlign w:val="center"/>
          </w:tcPr>
          <w:p>
            <w:pPr>
              <w:pStyle w:val="34"/>
              <w:spacing w:before="156" w:line="240" w:lineRule="auto"/>
              <w:rPr>
                <w:rFonts w:hint="eastAsia" w:ascii="Times New Roman" w:hAnsi="Times New Roman" w:cs="Times New Roman" w:eastAsiaTheme="minorEastAsia"/>
                <w:b/>
                <w:bCs/>
                <w:color w:val="auto"/>
                <w:sz w:val="21"/>
              </w:rPr>
            </w:pPr>
            <w:r>
              <w:rPr>
                <w:rFonts w:hint="eastAsia" w:ascii="Times New Roman" w:hAnsi="Times New Roman" w:cs="Times New Roman" w:eastAsiaTheme="minorEastAsia"/>
                <w:b/>
                <w:bCs/>
                <w:color w:val="auto"/>
                <w:sz w:val="21"/>
              </w:rPr>
              <w:fldChar w:fldCharType="begin"/>
            </w:r>
            <w:r>
              <w:rPr>
                <w:rFonts w:hint="eastAsia" w:ascii="Times New Roman" w:hAnsi="Times New Roman" w:cs="Times New Roman" w:eastAsiaTheme="minorEastAsia"/>
                <w:b/>
                <w:bCs/>
                <w:color w:val="auto"/>
                <w:sz w:val="21"/>
              </w:rPr>
              <w:instrText xml:space="preserve"> = sum(G3:G9) \* MERGEFORMAT </w:instrText>
            </w:r>
            <w:r>
              <w:rPr>
                <w:rFonts w:hint="eastAsia" w:ascii="Times New Roman" w:hAnsi="Times New Roman" w:cs="Times New Roman" w:eastAsiaTheme="minorEastAsia"/>
                <w:b/>
                <w:bCs/>
                <w:color w:val="auto"/>
                <w:sz w:val="21"/>
              </w:rPr>
              <w:fldChar w:fldCharType="separate"/>
            </w:r>
            <w:r>
              <w:rPr>
                <w:rFonts w:hint="eastAsia" w:ascii="Times New Roman" w:hAnsi="Times New Roman" w:cs="Times New Roman" w:eastAsiaTheme="minorEastAsia"/>
                <w:b/>
                <w:bCs/>
                <w:color w:val="auto"/>
                <w:sz w:val="21"/>
              </w:rPr>
              <w:t>62005</w:t>
            </w:r>
            <w:r>
              <w:rPr>
                <w:rFonts w:hint="eastAsia" w:ascii="Times New Roman" w:hAnsi="Times New Roman" w:cs="Times New Roman" w:eastAsiaTheme="minorEastAsia"/>
                <w:b/>
                <w:bCs/>
                <w:color w:val="auto"/>
                <w:sz w:val="21"/>
              </w:rPr>
              <w:fldChar w:fldCharType="end"/>
            </w:r>
          </w:p>
        </w:tc>
        <w:tc>
          <w:tcPr>
            <w:tcW w:w="945" w:type="dxa"/>
            <w:shd w:val="clear" w:color="auto" w:fill="auto"/>
            <w:vAlign w:val="center"/>
          </w:tcPr>
          <w:p>
            <w:pPr>
              <w:pStyle w:val="34"/>
              <w:spacing w:before="156" w:line="240" w:lineRule="auto"/>
              <w:rPr>
                <w:rFonts w:hint="eastAsia" w:ascii="Times New Roman" w:hAnsi="Times New Roman" w:cs="Times New Roman" w:eastAsiaTheme="minorEastAsia"/>
                <w:b/>
                <w:bCs/>
                <w:color w:val="auto"/>
                <w:sz w:val="21"/>
              </w:rPr>
            </w:pPr>
            <w:r>
              <w:rPr>
                <w:rFonts w:hint="eastAsia" w:ascii="Times New Roman" w:hAnsi="Times New Roman" w:cs="Times New Roman" w:eastAsiaTheme="minorEastAsia"/>
                <w:b/>
                <w:bCs/>
                <w:color w:val="auto"/>
                <w:sz w:val="21"/>
              </w:rPr>
              <w:fldChar w:fldCharType="begin"/>
            </w:r>
            <w:r>
              <w:rPr>
                <w:rFonts w:hint="eastAsia" w:ascii="Times New Roman" w:hAnsi="Times New Roman" w:cs="Times New Roman" w:eastAsiaTheme="minorEastAsia"/>
                <w:b/>
                <w:bCs/>
                <w:color w:val="auto"/>
                <w:sz w:val="21"/>
              </w:rPr>
              <w:instrText xml:space="preserve"> = sum(H3:H9) \* MERGEFORMAT </w:instrText>
            </w:r>
            <w:r>
              <w:rPr>
                <w:rFonts w:hint="eastAsia" w:ascii="Times New Roman" w:hAnsi="Times New Roman" w:cs="Times New Roman" w:eastAsiaTheme="minorEastAsia"/>
                <w:b/>
                <w:bCs/>
                <w:color w:val="auto"/>
                <w:sz w:val="21"/>
              </w:rPr>
              <w:fldChar w:fldCharType="separate"/>
            </w:r>
            <w:r>
              <w:rPr>
                <w:rFonts w:hint="eastAsia" w:ascii="Times New Roman" w:hAnsi="Times New Roman" w:cs="Times New Roman" w:eastAsiaTheme="minorEastAsia"/>
                <w:b/>
                <w:bCs/>
                <w:color w:val="auto"/>
                <w:sz w:val="21"/>
              </w:rPr>
              <w:t>131196</w:t>
            </w:r>
            <w:r>
              <w:rPr>
                <w:rFonts w:hint="eastAsia" w:ascii="Times New Roman" w:hAnsi="Times New Roman" w:cs="Times New Roman" w:eastAsiaTheme="minorEastAsia"/>
                <w:b/>
                <w:bCs/>
                <w:color w:val="auto"/>
                <w:sz w:val="21"/>
              </w:rPr>
              <w:fldChar w:fldCharType="end"/>
            </w:r>
          </w:p>
        </w:tc>
      </w:tr>
    </w:tbl>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ind w:firstLine="480"/>
        <w:jc w:val="center"/>
        <w:rPr>
          <w:rFonts w:ascii="Times New Roman" w:hAnsi="Times New Roman" w:cs="Times New Roman"/>
          <w:color w:val="auto"/>
        </w:rPr>
      </w:pPr>
      <w:r>
        <w:rPr>
          <w:rFonts w:ascii="Times New Roman" w:hAnsi="Times New Roman" w:cs="Times New Roman"/>
          <w:color w:val="auto"/>
        </w:rPr>
        <w:t xml:space="preserve">    </w:t>
      </w:r>
    </w:p>
    <w:p>
      <w:pPr>
        <w:ind w:firstLine="480"/>
        <w:jc w:val="center"/>
        <w:rPr>
          <w:rFonts w:ascii="Times New Roman" w:hAnsi="Times New Roman" w:cs="Times New Roman"/>
          <w:color w:val="auto"/>
        </w:rPr>
      </w:pPr>
      <w:r>
        <w:rPr>
          <w:rFonts w:ascii="Times New Roman" w:hAnsi="Times New Roman" w:cs="Times New Roman"/>
          <w:b/>
          <w:bCs/>
          <w:color w:val="auto"/>
          <w:sz w:val="21"/>
          <w:szCs w:val="21"/>
        </w:rPr>
        <w:t>表11-</w:t>
      </w:r>
      <w:r>
        <w:rPr>
          <w:rFonts w:hint="eastAsia" w:ascii="Times New Roman" w:hAnsi="Times New Roman" w:cs="Times New Roman"/>
          <w:b/>
          <w:bCs/>
          <w:color w:val="auto"/>
          <w:sz w:val="21"/>
          <w:szCs w:val="21"/>
          <w:lang w:val="en-US" w:eastAsia="zh-CN"/>
        </w:rPr>
        <w:t>3</w:t>
      </w:r>
      <w:r>
        <w:rPr>
          <w:rFonts w:ascii="Times New Roman" w:hAnsi="Times New Roman" w:cs="Times New Roman"/>
          <w:b/>
          <w:bCs/>
          <w:color w:val="auto"/>
          <w:sz w:val="21"/>
          <w:szCs w:val="21"/>
        </w:rPr>
        <w:t xml:space="preserve">  规划</w:t>
      </w:r>
      <w:r>
        <w:rPr>
          <w:rFonts w:hint="eastAsia" w:ascii="Times New Roman" w:hAnsi="Times New Roman" w:cs="Times New Roman"/>
          <w:b/>
          <w:bCs/>
          <w:color w:val="auto"/>
          <w:sz w:val="21"/>
          <w:szCs w:val="21"/>
          <w:lang w:val="en-US" w:eastAsia="zh-CN"/>
        </w:rPr>
        <w:t>步行</w:t>
      </w:r>
      <w:r>
        <w:rPr>
          <w:rFonts w:ascii="Times New Roman" w:hAnsi="Times New Roman" w:cs="Times New Roman"/>
          <w:b/>
          <w:bCs/>
          <w:color w:val="auto"/>
          <w:sz w:val="21"/>
          <w:szCs w:val="21"/>
        </w:rPr>
        <w:t>道路统计表</w:t>
      </w:r>
    </w:p>
    <w:tbl>
      <w:tblPr>
        <w:tblStyle w:val="17"/>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1423"/>
        <w:gridCol w:w="782"/>
        <w:gridCol w:w="870"/>
        <w:gridCol w:w="1185"/>
        <w:gridCol w:w="1350"/>
        <w:gridCol w:w="1108"/>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trPr>
        <w:tc>
          <w:tcPr>
            <w:tcW w:w="1307" w:type="dxa"/>
            <w:vMerge w:val="restart"/>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val="en-US" w:eastAsia="zh-CN"/>
              </w:rPr>
            </w:pPr>
            <w:r>
              <w:rPr>
                <w:rFonts w:hint="eastAsia" w:ascii="Times New Roman" w:hAnsi="Times New Roman" w:cs="Times New Roman" w:eastAsiaTheme="minorEastAsia"/>
                <w:b/>
                <w:color w:val="auto"/>
                <w:sz w:val="21"/>
                <w:lang w:val="en-US" w:eastAsia="zh-CN"/>
              </w:rPr>
              <w:t>所在分区</w:t>
            </w:r>
          </w:p>
        </w:tc>
        <w:tc>
          <w:tcPr>
            <w:tcW w:w="1423" w:type="dxa"/>
            <w:vMerge w:val="restart"/>
            <w:shd w:val="clear" w:color="auto" w:fill="auto"/>
            <w:vAlign w:val="center"/>
          </w:tcPr>
          <w:p>
            <w:pPr>
              <w:pStyle w:val="34"/>
              <w:spacing w:before="156" w:line="192" w:lineRule="auto"/>
              <w:rPr>
                <w:rFonts w:hint="default" w:ascii="Times New Roman" w:hAnsi="Times New Roman" w:cs="Times New Roman" w:eastAsiaTheme="minorEastAsia"/>
                <w:b/>
                <w:color w:val="auto"/>
                <w:sz w:val="21"/>
                <w:lang w:val="en-US" w:eastAsia="zh-CN"/>
              </w:rPr>
            </w:pPr>
            <w:r>
              <w:rPr>
                <w:rFonts w:hint="eastAsia" w:ascii="Times New Roman" w:hAnsi="Times New Roman" w:cs="Times New Roman" w:eastAsiaTheme="minorEastAsia"/>
                <w:b/>
                <w:color w:val="auto"/>
                <w:sz w:val="21"/>
                <w:lang w:val="en-US" w:eastAsia="zh-CN"/>
              </w:rPr>
              <w:t>项目名称</w:t>
            </w:r>
          </w:p>
        </w:tc>
        <w:tc>
          <w:tcPr>
            <w:tcW w:w="782" w:type="dxa"/>
            <w:vMerge w:val="restart"/>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val="en-US" w:eastAsia="zh-CN"/>
              </w:rPr>
            </w:pPr>
            <w:r>
              <w:rPr>
                <w:rFonts w:hint="eastAsia" w:ascii="Times New Roman" w:hAnsi="Times New Roman" w:cs="Times New Roman" w:eastAsiaTheme="minorEastAsia"/>
                <w:b/>
                <w:color w:val="auto"/>
                <w:sz w:val="21"/>
                <w:lang w:val="en-US" w:eastAsia="zh-CN"/>
              </w:rPr>
              <w:t>建设类型</w:t>
            </w:r>
          </w:p>
        </w:tc>
        <w:tc>
          <w:tcPr>
            <w:tcW w:w="870" w:type="dxa"/>
            <w:vMerge w:val="restart"/>
            <w:shd w:val="clear" w:color="auto" w:fill="auto"/>
            <w:vAlign w:val="center"/>
          </w:tcPr>
          <w:p>
            <w:pPr>
              <w:pStyle w:val="34"/>
              <w:spacing w:before="156" w:line="192" w:lineRule="auto"/>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道路长度（</w:t>
            </w:r>
            <w:r>
              <w:rPr>
                <w:rFonts w:hint="eastAsia" w:ascii="Times New Roman" w:hAnsi="Times New Roman" w:cs="Times New Roman" w:eastAsiaTheme="minorEastAsia"/>
                <w:b/>
                <w:color w:val="auto"/>
                <w:sz w:val="21"/>
                <w:lang w:val="en-US" w:eastAsia="zh-CN"/>
              </w:rPr>
              <w:t>米</w:t>
            </w:r>
            <w:r>
              <w:rPr>
                <w:rFonts w:ascii="Times New Roman" w:hAnsi="Times New Roman" w:cs="Times New Roman" w:eastAsiaTheme="minorEastAsia"/>
                <w:b/>
                <w:color w:val="auto"/>
                <w:sz w:val="21"/>
              </w:rPr>
              <w:t>）</w:t>
            </w:r>
          </w:p>
        </w:tc>
        <w:tc>
          <w:tcPr>
            <w:tcW w:w="1185" w:type="dxa"/>
            <w:vMerge w:val="restart"/>
            <w:shd w:val="clear" w:color="auto" w:fill="auto"/>
            <w:vAlign w:val="center"/>
          </w:tcPr>
          <w:p>
            <w:pPr>
              <w:pStyle w:val="34"/>
              <w:spacing w:before="156" w:line="192" w:lineRule="auto"/>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路宽（</w:t>
            </w:r>
            <w:r>
              <w:rPr>
                <w:rFonts w:hint="eastAsia" w:ascii="Times New Roman" w:hAnsi="Times New Roman" w:cs="Times New Roman" w:eastAsiaTheme="minorEastAsia"/>
                <w:b/>
                <w:color w:val="auto"/>
                <w:sz w:val="21"/>
                <w:lang w:val="en-US" w:eastAsia="zh-CN"/>
              </w:rPr>
              <w:t>米</w:t>
            </w:r>
            <w:r>
              <w:rPr>
                <w:rFonts w:ascii="Times New Roman" w:hAnsi="Times New Roman" w:cs="Times New Roman" w:eastAsiaTheme="minorEastAsia"/>
                <w:b/>
                <w:color w:val="auto"/>
                <w:sz w:val="21"/>
              </w:rPr>
              <w:t>）</w:t>
            </w:r>
          </w:p>
        </w:tc>
        <w:tc>
          <w:tcPr>
            <w:tcW w:w="1350" w:type="dxa"/>
            <w:vMerge w:val="restart"/>
            <w:shd w:val="clear" w:color="auto" w:fill="auto"/>
            <w:vAlign w:val="center"/>
          </w:tcPr>
          <w:p>
            <w:pPr>
              <w:pStyle w:val="34"/>
              <w:spacing w:before="156" w:line="192" w:lineRule="auto"/>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路面</w:t>
            </w:r>
          </w:p>
        </w:tc>
        <w:tc>
          <w:tcPr>
            <w:tcW w:w="2053" w:type="dxa"/>
            <w:gridSpan w:val="2"/>
            <w:shd w:val="clear" w:color="auto" w:fill="auto"/>
            <w:vAlign w:val="center"/>
          </w:tcPr>
          <w:p>
            <w:pPr>
              <w:pStyle w:val="34"/>
              <w:spacing w:before="156" w:line="192" w:lineRule="auto"/>
              <w:rPr>
                <w:rFonts w:ascii="Times New Roman" w:hAnsi="Times New Roman" w:cs="Times New Roman" w:eastAsiaTheme="minorEastAsia"/>
                <w:b/>
                <w:color w:val="auto"/>
                <w:sz w:val="21"/>
              </w:rPr>
            </w:pPr>
            <w:r>
              <w:rPr>
                <w:rFonts w:ascii="Times New Roman" w:hAnsi="Times New Roman" w:cs="Times New Roman"/>
                <w:b/>
                <w:bCs/>
                <w:color w:val="auto"/>
                <w:sz w:val="21"/>
                <w:szCs w:val="21"/>
              </w:rPr>
              <w:t>占地类型</w:t>
            </w:r>
            <w:r>
              <w:rPr>
                <w:rFonts w:hint="eastAsia" w:ascii="Times New Roman" w:hAnsi="Times New Roman" w:cs="Times New Roman"/>
                <w:b/>
                <w:bCs/>
                <w:color w:val="auto"/>
                <w:sz w:val="21"/>
                <w:szCs w:val="21"/>
              </w:rPr>
              <w:t>面积</w:t>
            </w:r>
            <w:r>
              <w:rPr>
                <w:rFonts w:ascii="Times New Roman" w:hAnsi="Times New Roman" w:cs="Times New Roman"/>
                <w:b/>
                <w:bCs/>
                <w:color w:val="auto"/>
                <w:sz w:val="21"/>
                <w:szCs w:val="21"/>
              </w:rPr>
              <w:t>（m</w:t>
            </w:r>
            <w:r>
              <w:rPr>
                <w:rFonts w:ascii="Times New Roman" w:hAnsi="Times New Roman" w:cs="Times New Roman"/>
                <w:b/>
                <w:bCs/>
                <w:color w:val="auto"/>
                <w:sz w:val="21"/>
                <w:szCs w:val="21"/>
                <w:vertAlign w:val="superscript"/>
              </w:rPr>
              <w:t>2</w:t>
            </w:r>
            <w:r>
              <w:rPr>
                <w:rFonts w:ascii="Times New Roman" w:hAnsi="Times New Roman" w:cs="Times New Roman"/>
                <w:b/>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trPr>
        <w:tc>
          <w:tcPr>
            <w:tcW w:w="1307" w:type="dxa"/>
            <w:vMerge w:val="continue"/>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val="en-US" w:eastAsia="zh-CN"/>
              </w:rPr>
            </w:pPr>
          </w:p>
        </w:tc>
        <w:tc>
          <w:tcPr>
            <w:tcW w:w="1423" w:type="dxa"/>
            <w:vMerge w:val="continue"/>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val="en-US" w:eastAsia="zh-CN"/>
              </w:rPr>
            </w:pPr>
          </w:p>
        </w:tc>
        <w:tc>
          <w:tcPr>
            <w:tcW w:w="782" w:type="dxa"/>
            <w:vMerge w:val="continue"/>
            <w:shd w:val="clear" w:color="auto" w:fill="auto"/>
            <w:vAlign w:val="center"/>
          </w:tcPr>
          <w:p>
            <w:pPr>
              <w:pStyle w:val="34"/>
              <w:spacing w:before="156" w:line="192" w:lineRule="auto"/>
              <w:rPr>
                <w:rFonts w:hint="eastAsia" w:ascii="Times New Roman" w:hAnsi="Times New Roman" w:cs="Times New Roman" w:eastAsiaTheme="minorEastAsia"/>
                <w:b/>
                <w:color w:val="auto"/>
                <w:sz w:val="21"/>
                <w:lang w:val="en-US" w:eastAsia="zh-CN"/>
              </w:rPr>
            </w:pPr>
          </w:p>
        </w:tc>
        <w:tc>
          <w:tcPr>
            <w:tcW w:w="870" w:type="dxa"/>
            <w:vMerge w:val="continue"/>
            <w:shd w:val="clear" w:color="auto" w:fill="auto"/>
            <w:vAlign w:val="center"/>
          </w:tcPr>
          <w:p>
            <w:pPr>
              <w:pStyle w:val="34"/>
              <w:spacing w:before="156" w:line="192" w:lineRule="auto"/>
              <w:rPr>
                <w:rFonts w:ascii="Times New Roman" w:hAnsi="Times New Roman" w:cs="Times New Roman" w:eastAsiaTheme="minorEastAsia"/>
                <w:b/>
                <w:color w:val="auto"/>
                <w:sz w:val="21"/>
              </w:rPr>
            </w:pPr>
          </w:p>
        </w:tc>
        <w:tc>
          <w:tcPr>
            <w:tcW w:w="1185" w:type="dxa"/>
            <w:vMerge w:val="continue"/>
            <w:shd w:val="clear" w:color="auto" w:fill="auto"/>
            <w:vAlign w:val="center"/>
          </w:tcPr>
          <w:p>
            <w:pPr>
              <w:pStyle w:val="34"/>
              <w:spacing w:before="156" w:line="192" w:lineRule="auto"/>
              <w:rPr>
                <w:rFonts w:ascii="Times New Roman" w:hAnsi="Times New Roman" w:cs="Times New Roman" w:eastAsiaTheme="minorEastAsia"/>
                <w:b/>
                <w:color w:val="auto"/>
                <w:sz w:val="21"/>
              </w:rPr>
            </w:pPr>
          </w:p>
        </w:tc>
        <w:tc>
          <w:tcPr>
            <w:tcW w:w="1350" w:type="dxa"/>
            <w:vMerge w:val="continue"/>
            <w:shd w:val="clear" w:color="auto" w:fill="auto"/>
            <w:vAlign w:val="center"/>
          </w:tcPr>
          <w:p>
            <w:pPr>
              <w:pStyle w:val="34"/>
              <w:spacing w:before="156" w:line="192" w:lineRule="auto"/>
              <w:rPr>
                <w:rFonts w:ascii="Times New Roman" w:hAnsi="Times New Roman" w:cs="Times New Roman" w:eastAsiaTheme="minorEastAsia"/>
                <w:b/>
                <w:color w:val="auto"/>
                <w:sz w:val="21"/>
              </w:rPr>
            </w:pPr>
          </w:p>
        </w:tc>
        <w:tc>
          <w:tcPr>
            <w:tcW w:w="1108" w:type="dxa"/>
            <w:shd w:val="clear" w:color="auto" w:fill="auto"/>
            <w:vAlign w:val="center"/>
          </w:tcPr>
          <w:p>
            <w:pPr>
              <w:spacing w:line="240" w:lineRule="auto"/>
              <w:jc w:val="center"/>
              <w:rPr>
                <w:rFonts w:asciiTheme="minorHAnsi" w:hAnsiTheme="minorHAnsi" w:eastAsiaTheme="minorEastAsia" w:cstheme="minorBidi"/>
                <w:color w:val="auto"/>
                <w:kern w:val="2"/>
                <w:sz w:val="24"/>
                <w:szCs w:val="24"/>
                <w:lang w:val="en-US" w:eastAsia="zh-CN" w:bidi="ar-SA"/>
              </w:rPr>
            </w:pPr>
            <w:r>
              <w:rPr>
                <w:rFonts w:ascii="Times New Roman" w:hAnsi="Times New Roman" w:cs="Times New Roman"/>
                <w:color w:val="auto"/>
                <w:sz w:val="21"/>
                <w:szCs w:val="21"/>
              </w:rPr>
              <w:t>林地</w:t>
            </w:r>
          </w:p>
        </w:tc>
        <w:tc>
          <w:tcPr>
            <w:tcW w:w="945" w:type="dxa"/>
            <w:shd w:val="clear" w:color="auto" w:fill="auto"/>
            <w:vAlign w:val="center"/>
          </w:tcPr>
          <w:p>
            <w:pPr>
              <w:spacing w:line="240" w:lineRule="auto"/>
              <w:jc w:val="center"/>
              <w:rPr>
                <w:rFonts w:asciiTheme="minorHAnsi" w:hAnsiTheme="minorHAnsi" w:eastAsiaTheme="minorEastAsia" w:cstheme="minorBidi"/>
                <w:color w:val="auto"/>
                <w:kern w:val="2"/>
                <w:sz w:val="24"/>
                <w:szCs w:val="24"/>
                <w:lang w:val="en-US" w:eastAsia="zh-CN" w:bidi="ar-SA"/>
              </w:rPr>
            </w:pPr>
            <w:r>
              <w:rPr>
                <w:rFonts w:ascii="Times New Roman" w:hAnsi="Times New Roman" w:cs="Times New Roman"/>
                <w:color w:val="auto"/>
                <w:sz w:val="21"/>
                <w:szCs w:val="21"/>
              </w:rPr>
              <w:t>非林地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307" w:type="dxa"/>
            <w:vMerge w:val="restart"/>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将军岩核心景观区</w:t>
            </w:r>
          </w:p>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毅行栈道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1000</w:t>
            </w:r>
          </w:p>
        </w:tc>
        <w:tc>
          <w:tcPr>
            <w:tcW w:w="1185"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宽约1.5米</w:t>
            </w:r>
          </w:p>
        </w:tc>
        <w:tc>
          <w:tcPr>
            <w:tcW w:w="135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水泥仿木</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毅行游步道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1185"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宽约1.5米</w:t>
            </w:r>
          </w:p>
        </w:tc>
        <w:tc>
          <w:tcPr>
            <w:tcW w:w="135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天门栈道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500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宽约1.2米</w:t>
            </w:r>
          </w:p>
        </w:tc>
        <w:tc>
          <w:tcPr>
            <w:tcW w:w="135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水泥钢构</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林冠走廊</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500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宽约1.2米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水泥钢构</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穿越火线观光道</w:t>
            </w:r>
          </w:p>
        </w:tc>
        <w:tc>
          <w:tcPr>
            <w:tcW w:w="782"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改造</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2500</w:t>
            </w:r>
          </w:p>
        </w:tc>
        <w:tc>
          <w:tcPr>
            <w:tcW w:w="1185"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宽约3米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砂石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悬空栈道</w:t>
            </w:r>
          </w:p>
        </w:tc>
        <w:tc>
          <w:tcPr>
            <w:tcW w:w="782"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800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宽约1.2米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水泥仿木</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将军岐观瀑栈道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宽约1.2米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水泥钢构</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restart"/>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三公垒</w:t>
            </w:r>
          </w:p>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UTV体验道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2500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宽约3米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砂石</w:t>
            </w:r>
          </w:p>
        </w:tc>
        <w:tc>
          <w:tcPr>
            <w:tcW w:w="1108"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7500</w:t>
            </w: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溯溪体验步道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宽约1.5米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原木或块石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森林</w:t>
            </w:r>
            <w:r>
              <w:rPr>
                <w:rFonts w:hint="eastAsia" w:ascii="Times New Roman" w:hAnsi="Times New Roman" w:cs="Times New Roman" w:eastAsiaTheme="minorEastAsia"/>
                <w:color w:val="auto"/>
                <w:sz w:val="21"/>
                <w:highlight w:val="none"/>
              </w:rPr>
              <w:t>科普</w:t>
            </w:r>
            <w:r>
              <w:rPr>
                <w:rFonts w:hint="eastAsia" w:ascii="Times New Roman" w:hAnsi="Times New Roman" w:cs="Times New Roman" w:eastAsiaTheme="minorEastAsia"/>
                <w:color w:val="auto"/>
                <w:sz w:val="21"/>
                <w:highlight w:val="none"/>
                <w:lang w:val="en-US" w:eastAsia="zh-CN"/>
              </w:rPr>
              <w:t>游道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restart"/>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冷水沅</w:t>
            </w:r>
          </w:p>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哈巴口游道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古树科普步道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restart"/>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葫芦岐</w:t>
            </w:r>
          </w:p>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楠木康养步道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宽1.2-1.5米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卵石或砂土</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楠木科普步道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1000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宽1.2-1.5米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森林骑行道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4000</w:t>
            </w:r>
          </w:p>
        </w:tc>
        <w:tc>
          <w:tcPr>
            <w:tcW w:w="1185"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宽2.5米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砂石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葫芦岐溯溪步道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3000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麻拐槽</w:t>
            </w:r>
            <w:r>
              <w:rPr>
                <w:rFonts w:hint="eastAsia" w:ascii="Times New Roman" w:hAnsi="Times New Roman" w:cs="Times New Roman" w:eastAsiaTheme="minorEastAsia"/>
                <w:color w:val="auto"/>
                <w:sz w:val="21"/>
                <w:highlight w:val="none"/>
                <w:lang w:val="en-US" w:eastAsia="zh-CN"/>
              </w:rPr>
              <w:t>溯溪步道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9000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原木、砂土或块石</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小黄司河</w:t>
            </w:r>
            <w:r>
              <w:rPr>
                <w:rFonts w:hint="eastAsia" w:ascii="Times New Roman" w:hAnsi="Times New Roman" w:cs="Times New Roman" w:eastAsiaTheme="minorEastAsia"/>
                <w:color w:val="auto"/>
                <w:sz w:val="21"/>
                <w:highlight w:val="none"/>
                <w:lang w:val="en-US" w:eastAsia="zh-CN"/>
              </w:rPr>
              <w:t>亲水景观栈道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6000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rPr>
            </w:pPr>
            <w:r>
              <w:rPr>
                <w:rFonts w:hint="eastAsia" w:ascii="Times New Roman" w:hAnsi="Times New Roman" w:cs="Times New Roman" w:eastAsiaTheme="minorEastAsia"/>
                <w:color w:val="auto"/>
                <w:sz w:val="21"/>
                <w:highlight w:val="none"/>
                <w:lang w:val="en-US" w:eastAsia="zh-CN"/>
              </w:rPr>
              <w:t>砂石、块石或水泥仿木</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vMerge w:val="continue"/>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rPr>
            </w:pPr>
          </w:p>
        </w:tc>
        <w:tc>
          <w:tcPr>
            <w:tcW w:w="1423"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防火步道</w:t>
            </w:r>
          </w:p>
        </w:tc>
        <w:tc>
          <w:tcPr>
            <w:tcW w:w="782"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新建</w:t>
            </w:r>
          </w:p>
        </w:tc>
        <w:tc>
          <w:tcPr>
            <w:tcW w:w="87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8000</w:t>
            </w:r>
          </w:p>
        </w:tc>
        <w:tc>
          <w:tcPr>
            <w:tcW w:w="118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宽1.5米</w:t>
            </w:r>
          </w:p>
        </w:tc>
        <w:tc>
          <w:tcPr>
            <w:tcW w:w="1350" w:type="dxa"/>
            <w:shd w:val="clear" w:color="auto" w:fill="auto"/>
            <w:vAlign w:val="center"/>
          </w:tcPr>
          <w:p>
            <w:pPr>
              <w:pStyle w:val="34"/>
              <w:spacing w:before="156"/>
              <w:jc w:val="both"/>
              <w:rPr>
                <w:rFonts w:hint="default"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lang w:val="en-US" w:eastAsia="zh-CN"/>
              </w:rPr>
              <w:t>生态游道</w:t>
            </w:r>
          </w:p>
        </w:tc>
        <w:tc>
          <w:tcPr>
            <w:tcW w:w="1108"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c>
          <w:tcPr>
            <w:tcW w:w="945" w:type="dxa"/>
            <w:shd w:val="clear" w:color="auto" w:fill="auto"/>
            <w:vAlign w:val="center"/>
          </w:tcPr>
          <w:p>
            <w:pPr>
              <w:pStyle w:val="34"/>
              <w:spacing w:before="156"/>
              <w:jc w:val="both"/>
              <w:rPr>
                <w:rFonts w:hint="eastAsia" w:ascii="Times New Roman" w:hAnsi="Times New Roman" w:cs="Times New Roman" w:eastAsiaTheme="minorEastAsia"/>
                <w:color w:val="auto"/>
                <w:sz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307" w:type="dxa"/>
            <w:shd w:val="clear" w:color="auto" w:fill="auto"/>
            <w:vAlign w:val="center"/>
          </w:tcPr>
          <w:p>
            <w:pPr>
              <w:pStyle w:val="34"/>
              <w:spacing w:before="156"/>
              <w:jc w:val="both"/>
              <w:rPr>
                <w:rFonts w:hint="eastAsia" w:ascii="Times New Roman" w:hAnsi="Times New Roman" w:cs="Times New Roman" w:eastAsiaTheme="minorEastAsia"/>
                <w:b/>
                <w:bCs/>
                <w:color w:val="auto"/>
                <w:sz w:val="21"/>
                <w:highlight w:val="none"/>
                <w:lang w:val="en-US" w:eastAsia="zh-CN"/>
              </w:rPr>
            </w:pPr>
            <w:r>
              <w:rPr>
                <w:rFonts w:hint="eastAsia" w:ascii="Times New Roman" w:hAnsi="Times New Roman" w:cs="Times New Roman" w:eastAsiaTheme="minorEastAsia"/>
                <w:b/>
                <w:bCs/>
                <w:color w:val="auto"/>
                <w:sz w:val="21"/>
                <w:highlight w:val="none"/>
                <w:lang w:val="en-US" w:eastAsia="zh-CN"/>
              </w:rPr>
              <w:t>合计</w:t>
            </w:r>
          </w:p>
        </w:tc>
        <w:tc>
          <w:tcPr>
            <w:tcW w:w="1423" w:type="dxa"/>
            <w:shd w:val="clear" w:color="auto" w:fill="auto"/>
            <w:vAlign w:val="center"/>
          </w:tcPr>
          <w:p>
            <w:pPr>
              <w:pStyle w:val="34"/>
              <w:spacing w:before="156"/>
              <w:jc w:val="both"/>
              <w:rPr>
                <w:rFonts w:hint="eastAsia" w:ascii="Times New Roman" w:hAnsi="Times New Roman" w:cs="Times New Roman" w:eastAsiaTheme="minorEastAsia"/>
                <w:b/>
                <w:bCs/>
                <w:color w:val="auto"/>
                <w:sz w:val="21"/>
                <w:highlight w:val="none"/>
              </w:rPr>
            </w:pPr>
          </w:p>
        </w:tc>
        <w:tc>
          <w:tcPr>
            <w:tcW w:w="782" w:type="dxa"/>
            <w:shd w:val="clear" w:color="auto" w:fill="auto"/>
            <w:vAlign w:val="center"/>
          </w:tcPr>
          <w:p>
            <w:pPr>
              <w:pStyle w:val="34"/>
              <w:spacing w:before="156"/>
              <w:jc w:val="both"/>
              <w:rPr>
                <w:rFonts w:hint="eastAsia" w:ascii="Times New Roman" w:hAnsi="Times New Roman" w:cs="Times New Roman" w:eastAsiaTheme="minorEastAsia"/>
                <w:b/>
                <w:bCs/>
                <w:color w:val="auto"/>
                <w:sz w:val="21"/>
                <w:highlight w:val="none"/>
              </w:rPr>
            </w:pPr>
          </w:p>
        </w:tc>
        <w:tc>
          <w:tcPr>
            <w:tcW w:w="870" w:type="dxa"/>
            <w:shd w:val="clear" w:color="auto" w:fill="auto"/>
            <w:vAlign w:val="center"/>
          </w:tcPr>
          <w:p>
            <w:pPr>
              <w:pStyle w:val="34"/>
              <w:spacing w:before="156"/>
              <w:jc w:val="both"/>
              <w:rPr>
                <w:rFonts w:hint="default" w:ascii="Times New Roman" w:hAnsi="Times New Roman" w:cs="Times New Roman" w:eastAsiaTheme="minorEastAsia"/>
                <w:b/>
                <w:bCs/>
                <w:color w:val="auto"/>
                <w:sz w:val="21"/>
                <w:highlight w:val="none"/>
                <w:lang w:val="en-US" w:eastAsia="zh-CN"/>
              </w:rPr>
            </w:pPr>
            <w:r>
              <w:rPr>
                <w:rFonts w:hint="default" w:ascii="Times New Roman" w:hAnsi="Times New Roman" w:cs="Times New Roman" w:eastAsiaTheme="minorEastAsia"/>
                <w:b/>
                <w:bCs/>
                <w:color w:val="auto"/>
                <w:sz w:val="21"/>
                <w:highlight w:val="none"/>
                <w:lang w:val="en-US" w:eastAsia="zh-CN"/>
              </w:rPr>
              <w:fldChar w:fldCharType="begin"/>
            </w:r>
            <w:r>
              <w:rPr>
                <w:rFonts w:hint="default" w:ascii="Times New Roman" w:hAnsi="Times New Roman" w:cs="Times New Roman" w:eastAsiaTheme="minorEastAsia"/>
                <w:b/>
                <w:bCs/>
                <w:color w:val="auto"/>
                <w:sz w:val="21"/>
                <w:highlight w:val="none"/>
                <w:lang w:val="en-US" w:eastAsia="zh-CN"/>
              </w:rPr>
              <w:instrText xml:space="preserve"> = sum(D3:D21) \* MERGEFORMAT </w:instrText>
            </w:r>
            <w:r>
              <w:rPr>
                <w:rFonts w:hint="default" w:ascii="Times New Roman" w:hAnsi="Times New Roman" w:cs="Times New Roman" w:eastAsiaTheme="minorEastAsia"/>
                <w:b/>
                <w:bCs/>
                <w:color w:val="auto"/>
                <w:sz w:val="21"/>
                <w:highlight w:val="none"/>
                <w:lang w:val="en-US" w:eastAsia="zh-CN"/>
              </w:rPr>
              <w:fldChar w:fldCharType="separate"/>
            </w:r>
            <w:r>
              <w:rPr>
                <w:rFonts w:hint="default" w:ascii="Times New Roman" w:hAnsi="Times New Roman" w:cs="Times New Roman" w:eastAsiaTheme="minorEastAsia"/>
                <w:b/>
                <w:bCs/>
                <w:color w:val="auto"/>
                <w:sz w:val="21"/>
                <w:highlight w:val="none"/>
                <w:lang w:val="en-US" w:eastAsia="zh-CN"/>
              </w:rPr>
              <w:t>64100</w:t>
            </w:r>
            <w:r>
              <w:rPr>
                <w:rFonts w:hint="default" w:ascii="Times New Roman" w:hAnsi="Times New Roman" w:cs="Times New Roman" w:eastAsiaTheme="minorEastAsia"/>
                <w:b/>
                <w:bCs/>
                <w:color w:val="auto"/>
                <w:sz w:val="21"/>
                <w:highlight w:val="none"/>
                <w:lang w:val="en-US" w:eastAsia="zh-CN"/>
              </w:rPr>
              <w:fldChar w:fldCharType="end"/>
            </w:r>
          </w:p>
        </w:tc>
        <w:tc>
          <w:tcPr>
            <w:tcW w:w="1185" w:type="dxa"/>
            <w:shd w:val="clear" w:color="auto" w:fill="auto"/>
            <w:vAlign w:val="center"/>
          </w:tcPr>
          <w:p>
            <w:pPr>
              <w:pStyle w:val="34"/>
              <w:spacing w:before="156"/>
              <w:jc w:val="both"/>
              <w:rPr>
                <w:rFonts w:hint="eastAsia" w:ascii="Times New Roman" w:hAnsi="Times New Roman" w:cs="Times New Roman" w:eastAsiaTheme="minorEastAsia"/>
                <w:b/>
                <w:bCs/>
                <w:color w:val="auto"/>
                <w:sz w:val="21"/>
                <w:highlight w:val="none"/>
              </w:rPr>
            </w:pPr>
          </w:p>
        </w:tc>
        <w:tc>
          <w:tcPr>
            <w:tcW w:w="1350" w:type="dxa"/>
            <w:shd w:val="clear" w:color="auto" w:fill="auto"/>
            <w:vAlign w:val="center"/>
          </w:tcPr>
          <w:p>
            <w:pPr>
              <w:pStyle w:val="34"/>
              <w:spacing w:before="156"/>
              <w:jc w:val="both"/>
              <w:rPr>
                <w:rFonts w:hint="eastAsia" w:ascii="Times New Roman" w:hAnsi="Times New Roman" w:cs="Times New Roman" w:eastAsiaTheme="minorEastAsia"/>
                <w:b/>
                <w:bCs/>
                <w:color w:val="auto"/>
                <w:sz w:val="21"/>
                <w:highlight w:val="none"/>
              </w:rPr>
            </w:pPr>
          </w:p>
        </w:tc>
        <w:tc>
          <w:tcPr>
            <w:tcW w:w="1108" w:type="dxa"/>
            <w:shd w:val="clear" w:color="auto" w:fill="auto"/>
            <w:vAlign w:val="center"/>
          </w:tcPr>
          <w:p>
            <w:pPr>
              <w:pStyle w:val="34"/>
              <w:spacing w:before="156"/>
              <w:jc w:val="both"/>
              <w:rPr>
                <w:rFonts w:hint="default" w:ascii="Times New Roman" w:hAnsi="Times New Roman" w:cs="Times New Roman" w:eastAsiaTheme="minorEastAsia"/>
                <w:b/>
                <w:bCs/>
                <w:color w:val="auto"/>
                <w:sz w:val="21"/>
                <w:highlight w:val="none"/>
                <w:lang w:val="en-US" w:eastAsia="zh-CN"/>
              </w:rPr>
            </w:pPr>
            <w:r>
              <w:rPr>
                <w:rFonts w:hint="eastAsia" w:ascii="Times New Roman" w:hAnsi="Times New Roman" w:cs="Times New Roman" w:eastAsiaTheme="minorEastAsia"/>
                <w:b/>
                <w:bCs/>
                <w:color w:val="auto"/>
                <w:sz w:val="21"/>
                <w:highlight w:val="none"/>
                <w:lang w:val="en-US" w:eastAsia="zh-CN"/>
              </w:rPr>
              <w:t>7500</w:t>
            </w:r>
          </w:p>
        </w:tc>
        <w:tc>
          <w:tcPr>
            <w:tcW w:w="945" w:type="dxa"/>
            <w:shd w:val="clear" w:color="auto" w:fill="auto"/>
            <w:vAlign w:val="center"/>
          </w:tcPr>
          <w:p>
            <w:pPr>
              <w:pStyle w:val="34"/>
              <w:spacing w:before="156"/>
              <w:jc w:val="both"/>
              <w:rPr>
                <w:rFonts w:hint="eastAsia" w:ascii="Times New Roman" w:hAnsi="Times New Roman" w:cs="Times New Roman" w:eastAsiaTheme="minorEastAsia"/>
                <w:b/>
                <w:bCs/>
                <w:color w:val="auto"/>
                <w:sz w:val="21"/>
                <w:highlight w:val="none"/>
                <w:lang w:val="en-US" w:eastAsia="zh-CN"/>
              </w:rPr>
            </w:pPr>
            <w:r>
              <w:rPr>
                <w:rFonts w:hint="eastAsia" w:ascii="Times New Roman" w:hAnsi="Times New Roman" w:cs="Times New Roman" w:eastAsiaTheme="minorEastAsia"/>
                <w:b/>
                <w:bCs/>
                <w:color w:val="auto"/>
                <w:sz w:val="21"/>
                <w:highlight w:val="none"/>
                <w:lang w:val="en-US" w:eastAsia="zh-CN"/>
              </w:rPr>
              <w:t>0</w:t>
            </w:r>
          </w:p>
        </w:tc>
      </w:tr>
    </w:tbl>
    <w:p>
      <w:pPr>
        <w:rPr>
          <w:rFonts w:ascii="Times New Roman" w:hAnsi="Times New Roman" w:cs="Times New Roman"/>
          <w:color w:val="auto"/>
        </w:rPr>
      </w:pPr>
    </w:p>
    <w:p>
      <w:pPr>
        <w:numPr>
          <w:ilvl w:val="0"/>
          <w:numId w:val="20"/>
        </w:numPr>
        <w:ind w:left="0" w:leftChars="0" w:firstLine="560" w:firstLineChars="0"/>
        <w:rPr>
          <w:rFonts w:ascii="Times New Roman" w:hAnsi="Times New Roman" w:cs="Times New Roman"/>
          <w:b/>
          <w:bCs/>
          <w:color w:val="auto"/>
        </w:rPr>
      </w:pPr>
      <w:r>
        <w:rPr>
          <w:rFonts w:ascii="Times New Roman" w:hAnsi="Times New Roman" w:cs="Times New Roman"/>
          <w:b/>
          <w:bCs/>
          <w:color w:val="auto"/>
        </w:rPr>
        <w:t>规划道路技术要求</w:t>
      </w:r>
    </w:p>
    <w:p>
      <w:pPr>
        <w:rPr>
          <w:rFonts w:ascii="Times New Roman" w:hAnsi="Times New Roman" w:cs="Times New Roman"/>
          <w:color w:val="auto"/>
        </w:rPr>
      </w:pPr>
      <w:r>
        <w:rPr>
          <w:rFonts w:ascii="Times New Roman" w:hAnsi="Times New Roman" w:cs="Times New Roman"/>
          <w:color w:val="auto"/>
        </w:rPr>
        <w:t xml:space="preserve">    ①车行道</w:t>
      </w:r>
    </w:p>
    <w:p>
      <w:pPr>
        <w:rPr>
          <w:rFonts w:ascii="Times New Roman" w:hAnsi="Times New Roman" w:cs="Times New Roman"/>
          <w:color w:val="auto"/>
        </w:rPr>
      </w:pPr>
      <w:r>
        <w:rPr>
          <w:rFonts w:ascii="Times New Roman" w:hAnsi="Times New Roman" w:cs="Times New Roman"/>
          <w:color w:val="auto"/>
        </w:rPr>
        <w:t xml:space="preserve">    新建车行道路采用</w:t>
      </w:r>
      <w:r>
        <w:rPr>
          <w:rFonts w:hint="eastAsia" w:ascii="Times New Roman" w:hAnsi="Times New Roman" w:cs="Times New Roman"/>
          <w:color w:val="auto"/>
          <w:lang w:val="en-US" w:eastAsia="zh-CN"/>
        </w:rPr>
        <w:t>沥青或</w:t>
      </w:r>
      <w:r>
        <w:rPr>
          <w:rFonts w:ascii="Times New Roman" w:hAnsi="Times New Roman" w:cs="Times New Roman"/>
          <w:color w:val="auto"/>
        </w:rPr>
        <w:t>水泥路面，主要道路纵坡小于8%，横坡小于3%，料石路面横坡小于4%，纵、横不得同时无坡度。岭脊地段的车行道纵坡应小于12%。超过12%应做防滑处理。</w:t>
      </w:r>
    </w:p>
    <w:p>
      <w:pPr>
        <w:rPr>
          <w:rFonts w:ascii="Times New Roman" w:hAnsi="Times New Roman" w:cs="Times New Roman"/>
          <w:color w:val="auto"/>
        </w:rPr>
      </w:pPr>
      <w:r>
        <w:rPr>
          <w:rFonts w:ascii="Times New Roman" w:hAnsi="Times New Roman" w:cs="Times New Roman"/>
          <w:color w:val="auto"/>
        </w:rPr>
        <w:t xml:space="preserve">    ②</w:t>
      </w:r>
      <w:r>
        <w:rPr>
          <w:rFonts w:hint="eastAsia" w:ascii="Times New Roman" w:hAnsi="Times New Roman" w:cs="Times New Roman"/>
          <w:color w:val="auto"/>
        </w:rPr>
        <w:t>游步</w:t>
      </w:r>
      <w:r>
        <w:rPr>
          <w:rFonts w:ascii="Times New Roman" w:hAnsi="Times New Roman" w:cs="Times New Roman"/>
          <w:color w:val="auto"/>
        </w:rPr>
        <w:t>道</w:t>
      </w:r>
    </w:p>
    <w:p>
      <w:pPr>
        <w:ind w:firstLine="480"/>
        <w:rPr>
          <w:rFonts w:ascii="Times New Roman" w:hAnsi="Times New Roman" w:cs="Times New Roman"/>
          <w:b/>
          <w:bCs/>
          <w:color w:val="auto"/>
          <w:sz w:val="30"/>
          <w:szCs w:val="30"/>
        </w:rPr>
      </w:pPr>
      <w:r>
        <w:rPr>
          <w:rFonts w:ascii="Times New Roman" w:hAnsi="Times New Roman" w:cs="Times New Roman"/>
          <w:color w:val="auto"/>
        </w:rPr>
        <w:t>规划区内</w:t>
      </w:r>
      <w:r>
        <w:rPr>
          <w:rFonts w:hint="eastAsia" w:ascii="Times New Roman" w:hAnsi="Times New Roman" w:cs="Times New Roman"/>
          <w:color w:val="auto"/>
        </w:rPr>
        <w:t>游步道</w:t>
      </w:r>
      <w:r>
        <w:rPr>
          <w:rFonts w:ascii="Times New Roman" w:hAnsi="Times New Roman" w:cs="Times New Roman"/>
          <w:color w:val="auto"/>
        </w:rPr>
        <w:t>采用料石路面</w:t>
      </w:r>
      <w:r>
        <w:rPr>
          <w:rFonts w:hint="eastAsia" w:ascii="Times New Roman" w:hAnsi="Times New Roman" w:cs="Times New Roman"/>
          <w:color w:val="auto"/>
        </w:rPr>
        <w:t>及原木、仿木栈道</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水泥钢构</w:t>
      </w:r>
      <w:r>
        <w:rPr>
          <w:rFonts w:hint="eastAsia" w:ascii="Times New Roman" w:hAnsi="Times New Roman" w:cs="Times New Roman"/>
          <w:color w:val="auto"/>
        </w:rPr>
        <w:t>等材质</w:t>
      </w:r>
      <w:r>
        <w:rPr>
          <w:rFonts w:ascii="Times New Roman" w:hAnsi="Times New Roman" w:cs="Times New Roman"/>
          <w:color w:val="auto"/>
        </w:rPr>
        <w:t>，道路横坡小于4%，纵坡宜小于18%，纵、横不得同时无坡度。纵坡超过15%的地段，路面应做防滑处理；超过18%处，可以使用台阶、梯道，台阶踏步数不得少于2级；坡度大于58%的梯道可考虑采用</w:t>
      </w:r>
      <w:r>
        <w:rPr>
          <w:rFonts w:hint="eastAsia" w:ascii="Times New Roman" w:hAnsi="Times New Roman" w:cs="Times New Roman"/>
          <w:color w:val="auto"/>
        </w:rPr>
        <w:t>“</w:t>
      </w:r>
      <w:r>
        <w:rPr>
          <w:rFonts w:ascii="Times New Roman" w:hAnsi="Times New Roman" w:cs="Times New Roman"/>
          <w:color w:val="auto"/>
        </w:rPr>
        <w:t>之</w:t>
      </w:r>
      <w:r>
        <w:rPr>
          <w:rFonts w:hint="eastAsia" w:ascii="Times New Roman" w:hAnsi="Times New Roman" w:cs="Times New Roman"/>
          <w:color w:val="auto"/>
        </w:rPr>
        <w:t>”</w:t>
      </w:r>
      <w:r>
        <w:rPr>
          <w:rFonts w:ascii="Times New Roman" w:hAnsi="Times New Roman" w:cs="Times New Roman"/>
          <w:color w:val="auto"/>
        </w:rPr>
        <w:t>形展线，做防滑处理，并设护栏。步行道路应根据具体地形进行布置，避免过于人工化，曲度大小依据</w:t>
      </w:r>
      <w:r>
        <w:rPr>
          <w:rFonts w:hint="eastAsia" w:ascii="Times New Roman" w:hAnsi="Times New Roman" w:cs="Times New Roman"/>
          <w:color w:val="auto"/>
        </w:rPr>
        <w:t>“</w:t>
      </w:r>
      <w:r>
        <w:rPr>
          <w:rFonts w:ascii="Times New Roman" w:hAnsi="Times New Roman" w:cs="Times New Roman"/>
          <w:color w:val="auto"/>
        </w:rPr>
        <w:t>多曲线、少折线</w:t>
      </w:r>
      <w:r>
        <w:rPr>
          <w:rFonts w:hint="eastAsia" w:ascii="Times New Roman" w:hAnsi="Times New Roman" w:cs="Times New Roman"/>
          <w:color w:val="auto"/>
        </w:rPr>
        <w:t>”</w:t>
      </w:r>
      <w:r>
        <w:rPr>
          <w:rFonts w:ascii="Times New Roman" w:hAnsi="Times New Roman" w:cs="Times New Roman"/>
          <w:color w:val="auto"/>
        </w:rPr>
        <w:t xml:space="preserve">的原则，当弯道角度大于90°时可采用直角折线，转角处应设平台，使得线形贴合地形，自然流畅。步行道路力求均衡，坡度大小、路面长短要适当，陡坡要短，缓坡可长。  </w:t>
      </w:r>
    </w:p>
    <w:p>
      <w:pPr>
        <w:pStyle w:val="3"/>
        <w:spacing w:line="240" w:lineRule="auto"/>
        <w:rPr>
          <w:rFonts w:ascii="Times New Roman" w:hAnsi="Times New Roman" w:cs="Times New Roman" w:eastAsiaTheme="minorEastAsia"/>
          <w:color w:val="auto"/>
        </w:rPr>
      </w:pPr>
      <w:bookmarkStart w:id="475" w:name="_Toc11245"/>
      <w:bookmarkStart w:id="476" w:name="_Toc19929_WPSOffice_Level2"/>
      <w:bookmarkStart w:id="477" w:name="_Toc373401399"/>
      <w:bookmarkStart w:id="478" w:name="_Toc17052673"/>
      <w:bookmarkStart w:id="479" w:name="_Toc12956"/>
      <w:bookmarkStart w:id="480" w:name="_Toc17052525"/>
      <w:bookmarkStart w:id="481" w:name="_Toc17052342"/>
      <w:r>
        <w:rPr>
          <w:rFonts w:ascii="Times New Roman" w:hAnsi="Times New Roman" w:cs="Times New Roman" w:eastAsiaTheme="minorEastAsia"/>
          <w:color w:val="auto"/>
        </w:rPr>
        <w:t>11.2给排水工程规划</w:t>
      </w:r>
      <w:bookmarkEnd w:id="475"/>
      <w:bookmarkEnd w:id="476"/>
      <w:bookmarkEnd w:id="477"/>
      <w:bookmarkEnd w:id="478"/>
      <w:bookmarkEnd w:id="479"/>
      <w:bookmarkEnd w:id="480"/>
      <w:bookmarkEnd w:id="481"/>
    </w:p>
    <w:p>
      <w:pPr>
        <w:pStyle w:val="4"/>
        <w:rPr>
          <w:rFonts w:ascii="Times New Roman" w:hAnsi="Times New Roman" w:cs="Times New Roman"/>
          <w:bCs/>
          <w:color w:val="auto"/>
          <w:szCs w:val="28"/>
        </w:rPr>
      </w:pPr>
      <w:r>
        <w:rPr>
          <w:rFonts w:hint="eastAsia" w:ascii="Times New Roman" w:hAnsi="Times New Roman" w:cs="Times New Roman"/>
          <w:bCs/>
          <w:color w:val="auto"/>
          <w:szCs w:val="28"/>
          <w:lang w:val="en-US" w:eastAsia="zh-CN"/>
        </w:rPr>
        <w:t xml:space="preserve">11.2.1 规划依据 </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(1)《建筑给水排水设计规范》（GB50015-2003）（2009 年版）； </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(2)《室外给水设计标准》（GB50013-2018）； </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(3)《生活饮用水卫生标准》（GB5749-2006）； </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(4)《室外排水设计规范》（GB50014-2006）（2016 年版）； </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(5)《污水综合排放标准》(GB8978-2002)；</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(6)</w:t>
      </w:r>
      <w:r>
        <w:rPr>
          <w:rFonts w:hint="default" w:ascii="Times New Roman" w:hAnsi="Times New Roman" w:cs="Times New Roman"/>
          <w:color w:val="auto"/>
          <w:lang w:val="en-US" w:eastAsia="zh-CN"/>
        </w:rPr>
        <w:t>《风景名胜区总体规划标准GB/T50298-2018》</w:t>
      </w:r>
      <w:r>
        <w:rPr>
          <w:rFonts w:hint="eastAsia" w:ascii="Times New Roman" w:hAnsi="Times New Roman" w:cs="Times New Roman"/>
          <w:color w:val="auto"/>
          <w:lang w:val="en-US" w:eastAsia="zh-CN"/>
        </w:rPr>
        <w:t>。</w:t>
      </w:r>
    </w:p>
    <w:p>
      <w:pPr>
        <w:pStyle w:val="4"/>
        <w:rPr>
          <w:rFonts w:ascii="Times New Roman" w:hAnsi="Times New Roman" w:cs="Times New Roman"/>
          <w:bCs/>
          <w:color w:val="auto"/>
          <w:szCs w:val="28"/>
        </w:rPr>
      </w:pPr>
      <w:bookmarkStart w:id="482" w:name="_Toc17052526"/>
      <w:bookmarkStart w:id="483" w:name="_Toc7341"/>
      <w:r>
        <w:rPr>
          <w:rFonts w:ascii="Times New Roman" w:hAnsi="Times New Roman" w:cs="Times New Roman"/>
          <w:bCs/>
          <w:color w:val="auto"/>
          <w:szCs w:val="28"/>
        </w:rPr>
        <w:t>11.2.1规划原则</w:t>
      </w:r>
      <w:bookmarkEnd w:id="482"/>
      <w:bookmarkEnd w:id="483"/>
    </w:p>
    <w:p>
      <w:pPr>
        <w:rPr>
          <w:rFonts w:ascii="Times New Roman" w:hAnsi="Times New Roman" w:cs="Times New Roman"/>
          <w:color w:val="auto"/>
        </w:rPr>
      </w:pPr>
      <w:r>
        <w:rPr>
          <w:rFonts w:hint="eastAsia" w:ascii="宋体" w:hAnsi="宋体" w:eastAsia="宋体" w:cs="宋体"/>
          <w:color w:val="auto"/>
          <w:kern w:val="0"/>
          <w:sz w:val="24"/>
          <w:szCs w:val="24"/>
          <w:lang w:val="en-US" w:eastAsia="zh-CN" w:bidi="ar"/>
        </w:rPr>
        <w:t>(1)</w:t>
      </w:r>
      <w:r>
        <w:rPr>
          <w:rFonts w:ascii="Times New Roman" w:hAnsi="Times New Roman" w:cs="Times New Roman"/>
          <w:color w:val="auto"/>
        </w:rPr>
        <w:t>给排水系统的布设要根据旅游发展的需要，坚持集中与分散相结合的原则，以合理的投入，取得最佳的效果。</w:t>
      </w:r>
    </w:p>
    <w:p>
      <w:pPr>
        <w:rPr>
          <w:rFonts w:ascii="Times New Roman" w:hAnsi="Times New Roman" w:cs="Times New Roman"/>
          <w:color w:val="auto"/>
        </w:rPr>
      </w:pPr>
      <w:r>
        <w:rPr>
          <w:rFonts w:hint="eastAsia" w:ascii="宋体" w:hAnsi="宋体" w:eastAsia="宋体" w:cs="宋体"/>
          <w:color w:val="auto"/>
          <w:kern w:val="0"/>
          <w:sz w:val="24"/>
          <w:szCs w:val="24"/>
          <w:lang w:val="en-US" w:eastAsia="zh-CN" w:bidi="ar"/>
        </w:rPr>
        <w:t>(2)</w:t>
      </w:r>
      <w:r>
        <w:rPr>
          <w:rFonts w:ascii="Times New Roman" w:hAnsi="Times New Roman" w:cs="Times New Roman"/>
          <w:color w:val="auto"/>
        </w:rPr>
        <w:t>按国家有关规定合理确定旅游、生产、生活及消防用水量，预测污水排放量，分期建设给水排水设施。</w:t>
      </w:r>
    </w:p>
    <w:p>
      <w:pPr>
        <w:rPr>
          <w:rFonts w:ascii="Times New Roman" w:hAnsi="Times New Roman" w:cs="Times New Roman"/>
          <w:color w:val="auto"/>
        </w:rPr>
      </w:pPr>
      <w:r>
        <w:rPr>
          <w:rFonts w:hint="eastAsia" w:ascii="宋体" w:hAnsi="宋体" w:eastAsia="宋体" w:cs="宋体"/>
          <w:color w:val="auto"/>
          <w:kern w:val="0"/>
          <w:sz w:val="24"/>
          <w:szCs w:val="24"/>
          <w:lang w:val="en-US" w:eastAsia="zh-CN" w:bidi="ar"/>
        </w:rPr>
        <w:t>(3)</w:t>
      </w:r>
      <w:r>
        <w:rPr>
          <w:rFonts w:ascii="Times New Roman" w:hAnsi="Times New Roman" w:cs="Times New Roman"/>
          <w:color w:val="auto"/>
        </w:rPr>
        <w:t>合理利用地表水和地下水资源。利用自然地势、选择水质好、处理费用低的水源。</w:t>
      </w:r>
    </w:p>
    <w:p>
      <w:pPr>
        <w:rPr>
          <w:rFonts w:ascii="Times New Roman" w:hAnsi="Times New Roman" w:cs="Times New Roman"/>
          <w:color w:val="auto"/>
        </w:rPr>
      </w:pPr>
      <w:r>
        <w:rPr>
          <w:rFonts w:hint="eastAsia" w:ascii="宋体" w:hAnsi="宋体" w:eastAsia="宋体" w:cs="宋体"/>
          <w:color w:val="auto"/>
          <w:kern w:val="0"/>
          <w:sz w:val="24"/>
          <w:szCs w:val="24"/>
          <w:lang w:val="en-US" w:eastAsia="zh-CN" w:bidi="ar"/>
        </w:rPr>
        <w:t>(4)</w:t>
      </w:r>
      <w:r>
        <w:rPr>
          <w:rFonts w:ascii="Times New Roman" w:hAnsi="Times New Roman" w:cs="Times New Roman"/>
          <w:color w:val="auto"/>
        </w:rPr>
        <w:t>正确处理好景区景点与给水排水系统的关系。</w:t>
      </w:r>
    </w:p>
    <w:p>
      <w:pPr>
        <w:rPr>
          <w:rFonts w:ascii="Times New Roman" w:hAnsi="Times New Roman" w:cs="Times New Roman"/>
          <w:color w:val="auto"/>
        </w:rPr>
      </w:pPr>
      <w:r>
        <w:rPr>
          <w:rFonts w:hint="eastAsia" w:ascii="宋体" w:hAnsi="宋体" w:eastAsia="宋体" w:cs="宋体"/>
          <w:color w:val="auto"/>
          <w:kern w:val="0"/>
          <w:sz w:val="24"/>
          <w:szCs w:val="24"/>
          <w:lang w:val="en-US" w:eastAsia="zh-CN" w:bidi="ar"/>
        </w:rPr>
        <w:t>(5)</w:t>
      </w:r>
      <w:r>
        <w:rPr>
          <w:rFonts w:ascii="Times New Roman" w:hAnsi="Times New Roman" w:cs="Times New Roman"/>
          <w:color w:val="auto"/>
        </w:rPr>
        <w:t>确保生活水源地无污染，饮用水必须达到国家《生活饮用水卫生标准》，污水的排放符合国家有关规定。</w:t>
      </w:r>
    </w:p>
    <w:p>
      <w:pPr>
        <w:rPr>
          <w:rFonts w:ascii="Times New Roman" w:hAnsi="Times New Roman" w:cs="Times New Roman"/>
          <w:color w:val="auto"/>
        </w:rPr>
      </w:pPr>
      <w:r>
        <w:rPr>
          <w:rFonts w:hint="eastAsia" w:ascii="宋体" w:hAnsi="宋体" w:eastAsia="宋体" w:cs="宋体"/>
          <w:color w:val="auto"/>
          <w:kern w:val="0"/>
          <w:sz w:val="24"/>
          <w:szCs w:val="24"/>
          <w:lang w:val="en-US" w:eastAsia="zh-CN" w:bidi="ar"/>
        </w:rPr>
        <w:t>(6)</w:t>
      </w:r>
      <w:r>
        <w:rPr>
          <w:rFonts w:ascii="Times New Roman" w:hAnsi="Times New Roman" w:cs="Times New Roman"/>
          <w:color w:val="auto"/>
        </w:rPr>
        <w:t>管道和给水设施尽量结合道路和建筑建设，力求管线最短，投资最省。</w:t>
      </w:r>
    </w:p>
    <w:p>
      <w:pPr>
        <w:pStyle w:val="4"/>
        <w:rPr>
          <w:rFonts w:ascii="Times New Roman" w:hAnsi="Times New Roman" w:cs="Times New Roman"/>
          <w:bCs/>
          <w:color w:val="auto"/>
          <w:szCs w:val="28"/>
        </w:rPr>
      </w:pPr>
      <w:bookmarkStart w:id="484" w:name="_Toc1162"/>
      <w:bookmarkStart w:id="485" w:name="_Toc17052527"/>
      <w:r>
        <w:rPr>
          <w:rFonts w:ascii="Times New Roman" w:hAnsi="Times New Roman" w:cs="Times New Roman"/>
          <w:bCs/>
          <w:color w:val="auto"/>
          <w:szCs w:val="28"/>
        </w:rPr>
        <w:t>11.2.2给水规划</w:t>
      </w:r>
      <w:bookmarkEnd w:id="484"/>
      <w:bookmarkEnd w:id="485"/>
    </w:p>
    <w:p>
      <w:pPr>
        <w:ind w:firstLine="482" w:firstLineChars="200"/>
        <w:rPr>
          <w:color w:val="auto"/>
        </w:rPr>
      </w:pPr>
      <w:r>
        <w:rPr>
          <w:rFonts w:ascii="Times New Roman" w:hAnsi="Times New Roman" w:cs="Times New Roman"/>
          <w:b/>
          <w:bCs/>
          <w:color w:val="auto"/>
        </w:rPr>
        <w:t>（</w:t>
      </w:r>
      <w:r>
        <w:rPr>
          <w:rFonts w:hint="eastAsia" w:ascii="Times New Roman" w:hAnsi="Times New Roman" w:cs="Times New Roman"/>
          <w:b/>
          <w:bCs/>
          <w:color w:val="auto"/>
          <w:lang w:val="en-US" w:eastAsia="zh-CN"/>
        </w:rPr>
        <w:t>1</w:t>
      </w:r>
      <w:r>
        <w:rPr>
          <w:rFonts w:ascii="Times New Roman" w:hAnsi="Times New Roman" w:cs="Times New Roman"/>
          <w:b/>
          <w:bCs/>
          <w:color w:val="auto"/>
        </w:rPr>
        <w:t>）</w:t>
      </w:r>
      <w:r>
        <w:rPr>
          <w:rFonts w:hint="eastAsia" w:ascii="宋体" w:hAnsi="宋体" w:eastAsia="宋体" w:cs="宋体"/>
          <w:b/>
          <w:bCs/>
          <w:color w:val="auto"/>
          <w:kern w:val="0"/>
          <w:sz w:val="24"/>
          <w:szCs w:val="24"/>
          <w:lang w:val="en-US" w:eastAsia="zh-CN" w:bidi="ar"/>
        </w:rPr>
        <w:t xml:space="preserve">用水量测算 </w:t>
      </w:r>
    </w:p>
    <w:p>
      <w:pPr>
        <w:keepNext w:val="0"/>
        <w:keepLines w:val="0"/>
        <w:widowControl/>
        <w:suppressLineNumbers w:val="0"/>
        <w:ind w:firstLine="480" w:firstLineChars="200"/>
        <w:jc w:val="left"/>
        <w:rPr>
          <w:rFonts w:ascii="Times New Roman" w:hAnsi="Times New Roman" w:cs="Times New Roman"/>
          <w:color w:val="auto"/>
        </w:rPr>
      </w:pPr>
      <w:r>
        <w:rPr>
          <w:rFonts w:ascii="Times New Roman" w:hAnsi="Times New Roman" w:cs="Times New Roman"/>
          <w:color w:val="auto"/>
        </w:rPr>
        <w:t>根据国家标准</w:t>
      </w:r>
      <w:r>
        <w:rPr>
          <w:rFonts w:hint="default" w:ascii="Times New Roman" w:hAnsi="Times New Roman" w:cs="Times New Roman"/>
          <w:color w:val="auto"/>
          <w:lang w:val="en-US" w:eastAsia="zh-CN"/>
        </w:rPr>
        <w:t>《风景名胜区总体规划标准GB/T50298-2018》</w:t>
      </w:r>
      <w:r>
        <w:rPr>
          <w:rFonts w:hint="eastAsia" w:ascii="Times New Roman" w:hAnsi="Times New Roman" w:cs="Times New Roman"/>
          <w:color w:val="auto"/>
          <w:lang w:val="en-US" w:eastAsia="zh-CN"/>
        </w:rPr>
        <w:t>、《建筑给水排水设计规范》（GB50015-2003）及《室外给水设计标准》（GB50013-2018）等相关标准</w:t>
      </w:r>
      <w:r>
        <w:rPr>
          <w:rFonts w:ascii="Times New Roman" w:hAnsi="Times New Roman" w:cs="Times New Roman"/>
          <w:color w:val="auto"/>
        </w:rPr>
        <w:t>，游客用水量为10L/人·日，</w:t>
      </w:r>
      <w:r>
        <w:rPr>
          <w:rFonts w:hint="eastAsia" w:ascii="宋体" w:hAnsi="宋体" w:eastAsia="宋体" w:cs="宋体"/>
          <w:color w:val="auto"/>
          <w:kern w:val="0"/>
          <w:sz w:val="24"/>
          <w:szCs w:val="24"/>
          <w:lang w:val="en-US" w:eastAsia="zh-CN" w:bidi="ar"/>
        </w:rPr>
        <w:t>接待宾馆床位：350 升/人·日 ，营地为100 升/人·日，餐饮：25 升/人·日 ，游客：10 升/人·日，居民综合用水：350 升/人·日 ，绿化和道路喷洒用水为10立方米/公顷·日 ，不可预见用水量按用水量的 10%计算，消防用水 10 升/每秒，火灾延续时间按 1 小时计算，</w:t>
      </w:r>
      <w:r>
        <w:rPr>
          <w:rFonts w:ascii="Times New Roman" w:hAnsi="Times New Roman" w:cs="Times New Roman"/>
          <w:color w:val="auto"/>
        </w:rPr>
        <w:t>公园生活用水量估算见表11-</w:t>
      </w:r>
      <w:r>
        <w:rPr>
          <w:rFonts w:hint="eastAsia" w:ascii="Times New Roman" w:hAnsi="Times New Roman" w:cs="Times New Roman"/>
          <w:color w:val="auto"/>
          <w:lang w:val="en-US" w:eastAsia="zh-CN"/>
        </w:rPr>
        <w:t>4</w:t>
      </w:r>
      <w:r>
        <w:rPr>
          <w:rFonts w:ascii="Times New Roman" w:hAnsi="Times New Roman" w:cs="Times New Roman"/>
          <w:color w:val="auto"/>
        </w:rPr>
        <w:t>。</w:t>
      </w:r>
    </w:p>
    <w:tbl>
      <w:tblPr>
        <w:tblStyle w:val="17"/>
        <w:tblpPr w:leftFromText="180" w:rightFromText="180" w:vertAnchor="text" w:horzAnchor="page" w:tblpX="1841" w:tblpY="631"/>
        <w:tblOverlap w:val="never"/>
        <w:tblW w:w="85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1708"/>
        <w:gridCol w:w="1332"/>
        <w:gridCol w:w="2574"/>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897" w:type="dxa"/>
            <w:gridSpan w:val="2"/>
            <w:shd w:val="clear" w:color="auto" w:fill="auto"/>
            <w:tcMar>
              <w:left w:w="28" w:type="dxa"/>
              <w:right w:w="28" w:type="dxa"/>
            </w:tcMar>
            <w:vAlign w:val="center"/>
          </w:tcPr>
          <w:p>
            <w:pPr>
              <w:pStyle w:val="34"/>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项目</w:t>
            </w:r>
          </w:p>
        </w:tc>
        <w:tc>
          <w:tcPr>
            <w:tcW w:w="1332" w:type="dxa"/>
            <w:shd w:val="clear" w:color="auto" w:fill="auto"/>
            <w:tcMar>
              <w:left w:w="28" w:type="dxa"/>
              <w:right w:w="28" w:type="dxa"/>
            </w:tcMar>
            <w:vAlign w:val="center"/>
          </w:tcPr>
          <w:p>
            <w:pPr>
              <w:pStyle w:val="34"/>
              <w:rPr>
                <w:rFonts w:hint="eastAsia" w:ascii="Times New Roman" w:hAnsi="Times New Roman" w:cs="Times New Roman" w:eastAsiaTheme="minorEastAsia"/>
                <w:b/>
                <w:color w:val="auto"/>
                <w:sz w:val="21"/>
                <w:lang w:eastAsia="zh-CN"/>
              </w:rPr>
            </w:pPr>
            <w:r>
              <w:rPr>
                <w:rFonts w:ascii="Times New Roman" w:hAnsi="Times New Roman" w:cs="Times New Roman" w:eastAsiaTheme="minorEastAsia"/>
                <w:b/>
                <w:color w:val="auto"/>
                <w:sz w:val="21"/>
              </w:rPr>
              <w:t>数量</w:t>
            </w:r>
          </w:p>
        </w:tc>
        <w:tc>
          <w:tcPr>
            <w:tcW w:w="2574" w:type="dxa"/>
            <w:shd w:val="clear" w:color="auto" w:fill="auto"/>
            <w:tcMar>
              <w:left w:w="28" w:type="dxa"/>
              <w:right w:w="28" w:type="dxa"/>
            </w:tcMar>
            <w:vAlign w:val="center"/>
          </w:tcPr>
          <w:p>
            <w:pPr>
              <w:pStyle w:val="34"/>
              <w:ind w:left="-39" w:leftChars="-128" w:hanging="268" w:hangingChars="127"/>
              <w:rPr>
                <w:rFonts w:hint="eastAsia" w:ascii="Times New Roman" w:hAnsi="Times New Roman" w:eastAsia="宋体" w:cs="Times New Roman"/>
                <w:b/>
                <w:color w:val="auto"/>
                <w:sz w:val="21"/>
                <w:lang w:eastAsia="zh-CN"/>
              </w:rPr>
            </w:pPr>
            <w:r>
              <w:rPr>
                <w:rFonts w:ascii="Times New Roman" w:hAnsi="Times New Roman" w:cs="Times New Roman" w:eastAsiaTheme="minorEastAsia"/>
                <w:b/>
                <w:color w:val="auto"/>
                <w:sz w:val="21"/>
              </w:rPr>
              <w:t>用水定额</w:t>
            </w:r>
          </w:p>
        </w:tc>
        <w:tc>
          <w:tcPr>
            <w:tcW w:w="1795" w:type="dxa"/>
            <w:shd w:val="clear" w:color="auto" w:fill="auto"/>
            <w:tcMar>
              <w:left w:w="28" w:type="dxa"/>
              <w:right w:w="28" w:type="dxa"/>
            </w:tcMar>
            <w:vAlign w:val="center"/>
          </w:tcPr>
          <w:p>
            <w:pPr>
              <w:pStyle w:val="34"/>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日用水量（m</w:t>
            </w:r>
            <w:r>
              <w:rPr>
                <w:rFonts w:ascii="Times New Roman" w:hAnsi="Times New Roman" w:cs="Times New Roman" w:eastAsiaTheme="minorEastAsia"/>
                <w:b/>
                <w:color w:val="auto"/>
                <w:sz w:val="21"/>
                <w:vertAlign w:val="superscript"/>
              </w:rPr>
              <w:t>3</w:t>
            </w:r>
            <w:r>
              <w:rPr>
                <w:rFonts w:ascii="Times New Roman" w:hAnsi="Times New Roman" w:cs="Times New Roman" w:eastAsiaTheme="minorEastAsia"/>
                <w:b/>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97" w:type="dxa"/>
            <w:gridSpan w:val="2"/>
            <w:vAlign w:val="center"/>
          </w:tcPr>
          <w:p>
            <w:pPr>
              <w:pStyle w:val="34"/>
              <w:rPr>
                <w:rFonts w:ascii="Times New Roman" w:hAnsi="Times New Roman" w:cs="Times New Roman" w:eastAsiaTheme="minorEastAsia"/>
                <w:color w:val="auto"/>
                <w:sz w:val="21"/>
              </w:rPr>
            </w:pPr>
            <w:r>
              <w:rPr>
                <w:rFonts w:ascii="Times New Roman" w:hAnsi="Times New Roman" w:cs="Times New Roman" w:eastAsiaTheme="minorEastAsia"/>
                <w:color w:val="auto"/>
                <w:sz w:val="21"/>
              </w:rPr>
              <w:t>游客用水</w:t>
            </w:r>
          </w:p>
        </w:tc>
        <w:tc>
          <w:tcPr>
            <w:tcW w:w="1332" w:type="dxa"/>
            <w:vAlign w:val="center"/>
          </w:tcPr>
          <w:p>
            <w:pPr>
              <w:widowControl/>
              <w:spacing w:line="240" w:lineRule="auto"/>
              <w:jc w:val="center"/>
              <w:rPr>
                <w:rFonts w:hint="default" w:ascii="Times New Roman" w:hAnsi="Times New Roman" w:eastAsia="宋体" w:cs="Times New Roman"/>
                <w:color w:val="auto"/>
                <w:kern w:val="0"/>
                <w:sz w:val="21"/>
                <w:szCs w:val="21"/>
                <w:lang w:val="en-US"/>
              </w:rPr>
            </w:pPr>
            <w:r>
              <w:rPr>
                <w:rFonts w:hint="eastAsia" w:ascii="Times New Roman" w:hAnsi="Times New Roman" w:cs="Times New Roman"/>
                <w:color w:val="auto"/>
                <w:sz w:val="21"/>
                <w:szCs w:val="21"/>
                <w:lang w:val="en-US" w:eastAsia="zh-CN"/>
              </w:rPr>
              <w:t>10836人</w:t>
            </w:r>
          </w:p>
        </w:tc>
        <w:tc>
          <w:tcPr>
            <w:tcW w:w="2574" w:type="dxa"/>
            <w:vAlign w:val="center"/>
          </w:tcPr>
          <w:p>
            <w:pPr>
              <w:widowControl/>
              <w:spacing w:line="240" w:lineRule="auto"/>
              <w:jc w:val="center"/>
              <w:rPr>
                <w:rFonts w:ascii="Times New Roman" w:hAnsi="Times New Roman" w:eastAsia="宋体" w:cs="Times New Roman"/>
                <w:color w:val="auto"/>
                <w:kern w:val="0"/>
                <w:sz w:val="21"/>
                <w:szCs w:val="21"/>
              </w:rPr>
            </w:pPr>
            <w:r>
              <w:rPr>
                <w:rFonts w:hint="eastAsia" w:ascii="Times New Roman" w:hAnsi="Times New Roman" w:cs="Times New Roman"/>
                <w:color w:val="auto"/>
                <w:sz w:val="21"/>
                <w:szCs w:val="21"/>
                <w:lang w:val="en-US" w:eastAsia="zh-CN"/>
              </w:rPr>
              <w:t>1</w:t>
            </w:r>
            <w:r>
              <w:rPr>
                <w:rFonts w:ascii="Times New Roman" w:hAnsi="Times New Roman" w:cs="Times New Roman"/>
                <w:color w:val="auto"/>
                <w:sz w:val="21"/>
                <w:szCs w:val="21"/>
              </w:rPr>
              <w:t>0L/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108.36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9" w:type="dxa"/>
            <w:vMerge w:val="restart"/>
            <w:vAlign w:val="center"/>
          </w:tcPr>
          <w:p>
            <w:pPr>
              <w:pStyle w:val="34"/>
              <w:rPr>
                <w:rFonts w:hint="eastAsia"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住宿</w:t>
            </w:r>
          </w:p>
        </w:tc>
        <w:tc>
          <w:tcPr>
            <w:tcW w:w="1708" w:type="dxa"/>
            <w:vAlign w:val="center"/>
          </w:tcPr>
          <w:p>
            <w:pPr>
              <w:jc w:val="center"/>
              <w:rPr>
                <w:rFonts w:hint="eastAsia" w:eastAsiaTheme="minorEastAsia"/>
                <w:color w:val="auto"/>
                <w:sz w:val="21"/>
                <w:szCs w:val="21"/>
                <w:lang w:eastAsia="zh-CN"/>
              </w:rPr>
            </w:pPr>
            <w:r>
              <w:rPr>
                <w:rFonts w:hint="eastAsia"/>
                <w:color w:val="auto"/>
                <w:sz w:val="21"/>
                <w:szCs w:val="21"/>
                <w:lang w:val="en-US" w:eastAsia="zh-CN"/>
              </w:rPr>
              <w:t>桐子山</w:t>
            </w:r>
          </w:p>
        </w:tc>
        <w:tc>
          <w:tcPr>
            <w:tcW w:w="1332" w:type="dxa"/>
            <w:vAlign w:val="center"/>
          </w:tcPr>
          <w:p>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300人</w:t>
            </w:r>
          </w:p>
        </w:tc>
        <w:tc>
          <w:tcPr>
            <w:tcW w:w="257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350</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189" w:type="dxa"/>
            <w:vMerge w:val="continue"/>
            <w:vAlign w:val="center"/>
          </w:tcPr>
          <w:p>
            <w:pPr>
              <w:pStyle w:val="34"/>
              <w:rPr>
                <w:rFonts w:ascii="Times New Roman" w:hAnsi="Times New Roman" w:cs="Times New Roman" w:eastAsiaTheme="minorEastAsia"/>
                <w:color w:val="auto"/>
                <w:sz w:val="21"/>
              </w:rPr>
            </w:pPr>
          </w:p>
        </w:tc>
        <w:tc>
          <w:tcPr>
            <w:tcW w:w="1708" w:type="dxa"/>
            <w:vAlign w:val="center"/>
          </w:tcPr>
          <w:p>
            <w:pPr>
              <w:jc w:val="center"/>
              <w:rPr>
                <w:color w:val="auto"/>
                <w:sz w:val="21"/>
                <w:szCs w:val="21"/>
              </w:rPr>
            </w:pPr>
            <w:r>
              <w:rPr>
                <w:rFonts w:hint="eastAsia"/>
                <w:color w:val="auto"/>
                <w:sz w:val="21"/>
                <w:szCs w:val="21"/>
              </w:rPr>
              <w:t>葫芦岐</w:t>
            </w:r>
          </w:p>
        </w:tc>
        <w:tc>
          <w:tcPr>
            <w:tcW w:w="1332" w:type="dxa"/>
            <w:vAlign w:val="center"/>
          </w:tcPr>
          <w:p>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160人</w:t>
            </w:r>
          </w:p>
        </w:tc>
        <w:tc>
          <w:tcPr>
            <w:tcW w:w="257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350</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9" w:type="dxa"/>
            <w:vMerge w:val="continue"/>
            <w:vAlign w:val="center"/>
          </w:tcPr>
          <w:p>
            <w:pPr>
              <w:pStyle w:val="34"/>
              <w:rPr>
                <w:rFonts w:ascii="Times New Roman" w:hAnsi="Times New Roman" w:cs="Times New Roman" w:eastAsiaTheme="minorEastAsia"/>
                <w:color w:val="auto"/>
                <w:sz w:val="21"/>
              </w:rPr>
            </w:pPr>
          </w:p>
        </w:tc>
        <w:tc>
          <w:tcPr>
            <w:tcW w:w="1708" w:type="dxa"/>
            <w:vAlign w:val="center"/>
          </w:tcPr>
          <w:p>
            <w:pPr>
              <w:jc w:val="center"/>
              <w:rPr>
                <w:color w:val="auto"/>
                <w:sz w:val="21"/>
                <w:szCs w:val="21"/>
              </w:rPr>
            </w:pPr>
            <w:r>
              <w:rPr>
                <w:rFonts w:hint="eastAsia"/>
                <w:color w:val="auto"/>
                <w:sz w:val="21"/>
                <w:szCs w:val="21"/>
              </w:rPr>
              <w:t>冷水沅</w:t>
            </w:r>
          </w:p>
        </w:tc>
        <w:tc>
          <w:tcPr>
            <w:tcW w:w="1332" w:type="dxa"/>
            <w:vAlign w:val="center"/>
          </w:tcPr>
          <w:p>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60人</w:t>
            </w:r>
          </w:p>
        </w:tc>
        <w:tc>
          <w:tcPr>
            <w:tcW w:w="257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350</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9" w:type="dxa"/>
            <w:vAlign w:val="center"/>
          </w:tcPr>
          <w:p>
            <w:pPr>
              <w:pStyle w:val="34"/>
              <w:rPr>
                <w:rFonts w:hint="eastAsia" w:ascii="Times New Roman" w:hAnsi="Times New Roman" w:cs="Times New Roman" w:eastAsiaTheme="minorEastAsia"/>
                <w:color w:val="auto"/>
                <w:sz w:val="21"/>
                <w:lang w:val="en-US" w:eastAsia="zh-CN"/>
              </w:rPr>
            </w:pPr>
            <w:r>
              <w:rPr>
                <w:rFonts w:ascii="Times New Roman" w:hAnsi="Times New Roman" w:cs="Times New Roman" w:eastAsiaTheme="minorEastAsia"/>
                <w:color w:val="auto"/>
                <w:sz w:val="21"/>
              </w:rPr>
              <w:t>营</w:t>
            </w:r>
            <w:r>
              <w:rPr>
                <w:rFonts w:hint="eastAsia" w:ascii="Times New Roman" w:hAnsi="Times New Roman" w:cs="Times New Roman" w:eastAsiaTheme="minorEastAsia"/>
                <w:color w:val="auto"/>
                <w:sz w:val="21"/>
                <w:lang w:val="en-US" w:eastAsia="zh-CN"/>
              </w:rPr>
              <w:t>地</w:t>
            </w:r>
          </w:p>
        </w:tc>
        <w:tc>
          <w:tcPr>
            <w:tcW w:w="1708" w:type="dxa"/>
            <w:vAlign w:val="center"/>
          </w:tcPr>
          <w:p>
            <w:pPr>
              <w:jc w:val="both"/>
              <w:rPr>
                <w:rFonts w:hint="default" w:eastAsiaTheme="minorEastAsia"/>
                <w:color w:val="auto"/>
                <w:sz w:val="21"/>
                <w:szCs w:val="21"/>
                <w:lang w:val="en-US" w:eastAsia="zh-CN"/>
              </w:rPr>
            </w:pPr>
            <w:r>
              <w:rPr>
                <w:rFonts w:hint="eastAsia"/>
                <w:color w:val="auto"/>
                <w:sz w:val="21"/>
                <w:szCs w:val="21"/>
                <w:lang w:val="en-US" w:eastAsia="zh-CN"/>
              </w:rPr>
              <w:t>冷水沅星空营地</w:t>
            </w:r>
          </w:p>
        </w:tc>
        <w:tc>
          <w:tcPr>
            <w:tcW w:w="1332"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100</w:t>
            </w:r>
            <w:r>
              <w:rPr>
                <w:rFonts w:hint="eastAsia" w:ascii="Times New Roman" w:hAnsi="Times New Roman" w:cs="Times New Roman"/>
                <w:color w:val="auto"/>
                <w:sz w:val="21"/>
                <w:szCs w:val="21"/>
                <w:lang w:val="en-US" w:eastAsia="zh-CN"/>
              </w:rPr>
              <w:t>人</w:t>
            </w:r>
          </w:p>
        </w:tc>
        <w:tc>
          <w:tcPr>
            <w:tcW w:w="2574" w:type="dxa"/>
            <w:vAlign w:val="center"/>
          </w:tcPr>
          <w:p>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100</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9" w:type="dxa"/>
            <w:vAlign w:val="center"/>
          </w:tcPr>
          <w:p>
            <w:pPr>
              <w:pStyle w:val="34"/>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餐位</w:t>
            </w:r>
          </w:p>
        </w:tc>
        <w:tc>
          <w:tcPr>
            <w:tcW w:w="1708" w:type="dxa"/>
            <w:vAlign w:val="center"/>
          </w:tcPr>
          <w:p>
            <w:pPr>
              <w:spacing w:line="240" w:lineRule="auto"/>
              <w:jc w:val="center"/>
              <w:rPr>
                <w:rFonts w:hint="eastAsia" w:ascii="Times New Roman" w:hAnsi="Times New Roman" w:eastAsiaTheme="minorEastAsia" w:cstheme="minorBidi"/>
                <w:color w:val="auto"/>
                <w:kern w:val="2"/>
                <w:sz w:val="21"/>
                <w:szCs w:val="21"/>
                <w:lang w:val="en-US" w:eastAsia="zh-CN" w:bidi="ar-SA"/>
              </w:rPr>
            </w:pPr>
            <w:r>
              <w:rPr>
                <w:rFonts w:hint="eastAsia"/>
                <w:color w:val="auto"/>
                <w:sz w:val="21"/>
                <w:szCs w:val="21"/>
                <w:lang w:val="en-US" w:eastAsia="zh-CN"/>
              </w:rPr>
              <w:t>桐子山</w:t>
            </w:r>
          </w:p>
        </w:tc>
        <w:tc>
          <w:tcPr>
            <w:tcW w:w="1332" w:type="dxa"/>
            <w:vAlign w:val="center"/>
          </w:tcPr>
          <w:p>
            <w:pPr>
              <w:spacing w:line="240" w:lineRule="auto"/>
              <w:jc w:val="center"/>
              <w:rPr>
                <w:rFonts w:hint="default" w:ascii="Times New Roman" w:hAnsi="Times New Roman" w:eastAsiaTheme="minorEastAsia" w:cstheme="minorBidi"/>
                <w:color w:val="auto"/>
                <w:kern w:val="2"/>
                <w:sz w:val="21"/>
                <w:szCs w:val="21"/>
                <w:lang w:val="en-US" w:eastAsia="zh-CN" w:bidi="ar-SA"/>
              </w:rPr>
            </w:pPr>
            <w:r>
              <w:rPr>
                <w:rFonts w:hint="eastAsia" w:ascii="Times New Roman" w:hAnsi="Times New Roman" w:cstheme="minorBidi"/>
                <w:color w:val="auto"/>
                <w:kern w:val="2"/>
                <w:sz w:val="21"/>
                <w:szCs w:val="21"/>
                <w:lang w:val="en-US" w:eastAsia="zh-CN" w:bidi="ar-SA"/>
              </w:rPr>
              <w:t>600</w:t>
            </w:r>
            <w:r>
              <w:rPr>
                <w:rFonts w:hint="eastAsia" w:ascii="Times New Roman" w:hAnsi="Times New Roman" w:cs="Times New Roman"/>
                <w:color w:val="auto"/>
                <w:sz w:val="21"/>
                <w:szCs w:val="21"/>
                <w:lang w:val="en-US" w:eastAsia="zh-CN"/>
              </w:rPr>
              <w:t>人</w:t>
            </w:r>
          </w:p>
        </w:tc>
        <w:tc>
          <w:tcPr>
            <w:tcW w:w="2574" w:type="dxa"/>
            <w:vAlign w:val="center"/>
          </w:tcPr>
          <w:p>
            <w:pPr>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25</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9" w:type="dxa"/>
            <w:vAlign w:val="center"/>
          </w:tcPr>
          <w:p>
            <w:pPr>
              <w:pStyle w:val="34"/>
              <w:rPr>
                <w:rFonts w:ascii="Times New Roman" w:hAnsi="Times New Roman" w:cs="Times New Roman" w:eastAsiaTheme="minorEastAsia"/>
                <w:color w:val="auto"/>
                <w:sz w:val="21"/>
              </w:rPr>
            </w:pPr>
          </w:p>
        </w:tc>
        <w:tc>
          <w:tcPr>
            <w:tcW w:w="1708" w:type="dxa"/>
            <w:vAlign w:val="center"/>
          </w:tcPr>
          <w:p>
            <w:pPr>
              <w:jc w:val="center"/>
              <w:rPr>
                <w:rFonts w:hint="default" w:ascii="Times New Roman" w:hAnsi="Times New Roman" w:eastAsiaTheme="minorEastAsia" w:cstheme="minorBidi"/>
                <w:color w:val="auto"/>
                <w:kern w:val="2"/>
                <w:sz w:val="21"/>
                <w:szCs w:val="21"/>
                <w:lang w:val="en-US" w:eastAsia="zh-CN" w:bidi="ar-SA"/>
              </w:rPr>
            </w:pPr>
            <w:r>
              <w:rPr>
                <w:rFonts w:hint="eastAsia"/>
                <w:color w:val="auto"/>
                <w:sz w:val="21"/>
                <w:szCs w:val="21"/>
              </w:rPr>
              <w:t>葫芦岐</w:t>
            </w:r>
          </w:p>
        </w:tc>
        <w:tc>
          <w:tcPr>
            <w:tcW w:w="1332" w:type="dxa"/>
            <w:vAlign w:val="center"/>
          </w:tcPr>
          <w:p>
            <w:pPr>
              <w:spacing w:line="240" w:lineRule="auto"/>
              <w:jc w:val="center"/>
              <w:rPr>
                <w:rFonts w:hint="default" w:ascii="Times New Roman" w:hAnsi="Times New Roman" w:eastAsiaTheme="minorEastAsia" w:cstheme="minorBidi"/>
                <w:color w:val="auto"/>
                <w:kern w:val="2"/>
                <w:sz w:val="21"/>
                <w:szCs w:val="21"/>
                <w:lang w:val="en-US" w:eastAsia="zh-CN" w:bidi="ar-SA"/>
              </w:rPr>
            </w:pPr>
            <w:r>
              <w:rPr>
                <w:rFonts w:hint="eastAsia" w:ascii="Times New Roman" w:hAnsi="Times New Roman" w:cs="Times New Roman"/>
                <w:color w:val="auto"/>
                <w:sz w:val="21"/>
                <w:szCs w:val="21"/>
                <w:lang w:val="en-US" w:eastAsia="zh-CN"/>
              </w:rPr>
              <w:t>200人</w:t>
            </w:r>
          </w:p>
        </w:tc>
        <w:tc>
          <w:tcPr>
            <w:tcW w:w="257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25</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9" w:type="dxa"/>
            <w:vAlign w:val="center"/>
          </w:tcPr>
          <w:p>
            <w:pPr>
              <w:pStyle w:val="34"/>
              <w:rPr>
                <w:rFonts w:ascii="Times New Roman" w:hAnsi="Times New Roman" w:cs="Times New Roman" w:eastAsiaTheme="minorEastAsia"/>
                <w:color w:val="auto"/>
                <w:sz w:val="21"/>
              </w:rPr>
            </w:pPr>
          </w:p>
        </w:tc>
        <w:tc>
          <w:tcPr>
            <w:tcW w:w="1708" w:type="dxa"/>
            <w:vAlign w:val="center"/>
          </w:tcPr>
          <w:p>
            <w:pPr>
              <w:jc w:val="center"/>
              <w:rPr>
                <w:rFonts w:hint="eastAsia" w:ascii="Times New Roman" w:hAnsi="Times New Roman" w:eastAsiaTheme="minorEastAsia" w:cstheme="minorBidi"/>
                <w:color w:val="auto"/>
                <w:kern w:val="2"/>
                <w:sz w:val="21"/>
                <w:szCs w:val="21"/>
                <w:lang w:val="en-US" w:eastAsia="zh-CN" w:bidi="ar-SA"/>
              </w:rPr>
            </w:pPr>
            <w:r>
              <w:rPr>
                <w:rFonts w:hint="eastAsia"/>
                <w:color w:val="auto"/>
                <w:sz w:val="21"/>
                <w:szCs w:val="21"/>
              </w:rPr>
              <w:t>冷水沅</w:t>
            </w:r>
          </w:p>
        </w:tc>
        <w:tc>
          <w:tcPr>
            <w:tcW w:w="1332" w:type="dxa"/>
            <w:vAlign w:val="center"/>
          </w:tcPr>
          <w:p>
            <w:pPr>
              <w:spacing w:line="240" w:lineRule="auto"/>
              <w:jc w:val="center"/>
              <w:rPr>
                <w:rFonts w:hint="default" w:ascii="Times New Roman" w:hAnsi="Times New Roman" w:eastAsiaTheme="minorEastAsia" w:cstheme="minorBidi"/>
                <w:color w:val="auto"/>
                <w:kern w:val="2"/>
                <w:sz w:val="21"/>
                <w:szCs w:val="21"/>
                <w:lang w:val="en-US" w:eastAsia="zh-CN" w:bidi="ar-SA"/>
              </w:rPr>
            </w:pPr>
            <w:r>
              <w:rPr>
                <w:rFonts w:hint="eastAsia" w:ascii="Times New Roman" w:hAnsi="Times New Roman" w:cs="Times New Roman"/>
                <w:color w:val="auto"/>
                <w:sz w:val="21"/>
                <w:szCs w:val="21"/>
                <w:lang w:val="en-US" w:eastAsia="zh-CN"/>
              </w:rPr>
              <w:t>300人</w:t>
            </w:r>
          </w:p>
        </w:tc>
        <w:tc>
          <w:tcPr>
            <w:tcW w:w="2574" w:type="dxa"/>
            <w:vAlign w:val="center"/>
          </w:tcPr>
          <w:p>
            <w:pPr>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25</w:t>
            </w:r>
            <w:r>
              <w:rPr>
                <w:rFonts w:ascii="Times New Roman" w:hAnsi="Times New Roman" w:cs="Times New Roman"/>
                <w:color w:val="auto"/>
                <w:sz w:val="21"/>
                <w:szCs w:val="21"/>
              </w:rPr>
              <w:t>L/</w:t>
            </w:r>
            <w:r>
              <w:rPr>
                <w:rFonts w:hint="eastAsia" w:cs="Times New Roman"/>
                <w:color w:val="auto"/>
                <w:sz w:val="21"/>
                <w:szCs w:val="21"/>
              </w:rPr>
              <w:t>人</w:t>
            </w:r>
            <w:r>
              <w:rPr>
                <w:rFonts w:hint="eastAsia" w:cs="Times New Roman"/>
                <w:color w:val="auto"/>
                <w:sz w:val="21"/>
                <w:szCs w:val="21"/>
                <w:lang w:val="en-US" w:eastAsia="zh-CN"/>
              </w:rPr>
              <w:t>/日</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97" w:type="dxa"/>
            <w:gridSpan w:val="2"/>
            <w:tcMar>
              <w:left w:w="28" w:type="dxa"/>
              <w:right w:w="28" w:type="dxa"/>
            </w:tcMar>
            <w:vAlign w:val="center"/>
          </w:tcPr>
          <w:p>
            <w:pPr>
              <w:pStyle w:val="34"/>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本地居民及管理人员</w:t>
            </w:r>
          </w:p>
        </w:tc>
        <w:tc>
          <w:tcPr>
            <w:tcW w:w="1332" w:type="dxa"/>
            <w:tcMar>
              <w:left w:w="28" w:type="dxa"/>
              <w:right w:w="28" w:type="dxa"/>
            </w:tcMar>
            <w:vAlign w:val="center"/>
          </w:tcPr>
          <w:p>
            <w:pPr>
              <w:spacing w:line="240" w:lineRule="auto"/>
              <w:jc w:val="center"/>
              <w:rPr>
                <w:rFonts w:hint="default" w:ascii="Times New Roman" w:hAnsi="Times New Roman" w:eastAsiaTheme="minorEastAsia" w:cstheme="minorBidi"/>
                <w:color w:val="auto"/>
                <w:kern w:val="2"/>
                <w:sz w:val="21"/>
                <w:szCs w:val="21"/>
                <w:lang w:val="en-US" w:eastAsia="zh-CN" w:bidi="ar-SA"/>
              </w:rPr>
            </w:pPr>
            <w:r>
              <w:rPr>
                <w:rFonts w:hint="eastAsia" w:ascii="Times New Roman" w:hAnsi="Times New Roman" w:cs="Times New Roman"/>
                <w:color w:val="auto"/>
                <w:sz w:val="21"/>
                <w:szCs w:val="21"/>
                <w:lang w:val="en-US" w:eastAsia="zh-CN"/>
              </w:rPr>
              <w:t>1200人</w:t>
            </w:r>
          </w:p>
        </w:tc>
        <w:tc>
          <w:tcPr>
            <w:tcW w:w="2574" w:type="dxa"/>
            <w:tcMar>
              <w:left w:w="28" w:type="dxa"/>
              <w:right w:w="28" w:type="dxa"/>
            </w:tcMar>
            <w:vAlign w:val="center"/>
          </w:tcPr>
          <w:p>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350L/人/日</w:t>
            </w:r>
          </w:p>
        </w:tc>
        <w:tc>
          <w:tcPr>
            <w:tcW w:w="1795" w:type="dxa"/>
            <w:tcMar>
              <w:left w:w="28" w:type="dxa"/>
              <w:right w:w="28" w:type="dxa"/>
            </w:tcMar>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97" w:type="dxa"/>
            <w:gridSpan w:val="2"/>
            <w:vAlign w:val="center"/>
          </w:tcPr>
          <w:p>
            <w:pPr>
              <w:pStyle w:val="34"/>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绿化和道路喷洒用水</w:t>
            </w:r>
          </w:p>
        </w:tc>
        <w:tc>
          <w:tcPr>
            <w:tcW w:w="1332" w:type="dxa"/>
            <w:vAlign w:val="center"/>
          </w:tcPr>
          <w:p>
            <w:pPr>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10公顷</w:t>
            </w:r>
          </w:p>
        </w:tc>
        <w:tc>
          <w:tcPr>
            <w:tcW w:w="2574" w:type="dxa"/>
            <w:vAlign w:val="center"/>
          </w:tcPr>
          <w:p>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 xml:space="preserve">10 立方米/公顷·日 </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97" w:type="dxa"/>
            <w:gridSpan w:val="2"/>
            <w:vAlign w:val="center"/>
          </w:tcPr>
          <w:p>
            <w:pPr>
              <w:pStyle w:val="34"/>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消防用水</w:t>
            </w:r>
          </w:p>
        </w:tc>
        <w:tc>
          <w:tcPr>
            <w:tcW w:w="1332" w:type="dxa"/>
            <w:vAlign w:val="center"/>
          </w:tcPr>
          <w:p>
            <w:pPr>
              <w:pStyle w:val="34"/>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3600秒</w:t>
            </w:r>
          </w:p>
        </w:tc>
        <w:tc>
          <w:tcPr>
            <w:tcW w:w="2574"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 升/秒</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897" w:type="dxa"/>
            <w:gridSpan w:val="2"/>
            <w:vAlign w:val="center"/>
          </w:tcPr>
          <w:p>
            <w:pPr>
              <w:pStyle w:val="34"/>
              <w:rPr>
                <w:rFonts w:hint="eastAsia" w:ascii="Times New Roman" w:hAnsi="Times New Roman" w:cs="Times New Roman" w:eastAsiaTheme="minorEastAsia"/>
                <w:color w:val="auto"/>
                <w:sz w:val="21"/>
                <w:lang w:val="en-US" w:eastAsia="zh-CN"/>
              </w:rPr>
            </w:pPr>
            <w:r>
              <w:rPr>
                <w:rFonts w:ascii="Times New Roman" w:hAnsi="Times New Roman" w:cs="Times New Roman" w:eastAsiaTheme="minorEastAsia"/>
                <w:color w:val="auto"/>
                <w:sz w:val="21"/>
              </w:rPr>
              <w:t>未预见及其他用水</w:t>
            </w:r>
          </w:p>
        </w:tc>
        <w:tc>
          <w:tcPr>
            <w:tcW w:w="1332" w:type="dxa"/>
            <w:vAlign w:val="center"/>
          </w:tcPr>
          <w:p>
            <w:pPr>
              <w:jc w:val="center"/>
              <w:rPr>
                <w:rFonts w:hint="default" w:ascii="Times New Roman" w:hAnsi="Times New Roman" w:cs="Times New Roman" w:eastAsiaTheme="minorEastAsia"/>
                <w:color w:val="auto"/>
                <w:sz w:val="21"/>
                <w:lang w:val="en-US" w:eastAsia="zh-CN"/>
              </w:rPr>
            </w:pPr>
            <w:r>
              <w:rPr>
                <w:rFonts w:ascii="Times New Roman" w:hAnsi="Times New Roman" w:cs="Times New Roman"/>
                <w:color w:val="auto"/>
                <w:sz w:val="21"/>
                <w:szCs w:val="21"/>
              </w:rPr>
              <w:t>　</w:t>
            </w:r>
          </w:p>
        </w:tc>
        <w:tc>
          <w:tcPr>
            <w:tcW w:w="2574" w:type="dxa"/>
            <w:vAlign w:val="center"/>
          </w:tcPr>
          <w:p>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水量和*10%</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88.39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97" w:type="dxa"/>
            <w:gridSpan w:val="2"/>
            <w:vAlign w:val="center"/>
          </w:tcPr>
          <w:p>
            <w:pPr>
              <w:pStyle w:val="34"/>
              <w:rPr>
                <w:rFonts w:ascii="Times New Roman" w:hAnsi="Times New Roman" w:cs="Times New Roman" w:eastAsiaTheme="minorEastAsia"/>
                <w:color w:val="auto"/>
                <w:sz w:val="21"/>
              </w:rPr>
            </w:pPr>
            <w:r>
              <w:rPr>
                <w:rFonts w:ascii="Times New Roman" w:hAnsi="Times New Roman" w:cs="Times New Roman" w:eastAsiaTheme="minorEastAsia"/>
                <w:color w:val="auto"/>
                <w:sz w:val="21"/>
              </w:rPr>
              <w:t>合计</w:t>
            </w:r>
          </w:p>
        </w:tc>
        <w:tc>
          <w:tcPr>
            <w:tcW w:w="1332" w:type="dxa"/>
            <w:vAlign w:val="center"/>
          </w:tcPr>
          <w:p>
            <w:pPr>
              <w:jc w:val="center"/>
              <w:rPr>
                <w:rFonts w:ascii="Times New Roman" w:hAnsi="Times New Roman" w:cs="Times New Roman"/>
                <w:color w:val="auto"/>
                <w:sz w:val="21"/>
                <w:szCs w:val="21"/>
              </w:rPr>
            </w:pPr>
            <w:r>
              <w:rPr>
                <w:rFonts w:ascii="Times New Roman" w:hAnsi="Times New Roman" w:cs="Times New Roman"/>
                <w:color w:val="auto"/>
                <w:sz w:val="21"/>
                <w:szCs w:val="21"/>
              </w:rPr>
              <w:t>　</w:t>
            </w:r>
          </w:p>
        </w:tc>
        <w:tc>
          <w:tcPr>
            <w:tcW w:w="2574" w:type="dxa"/>
            <w:vAlign w:val="center"/>
          </w:tcPr>
          <w:p>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　</w:t>
            </w:r>
          </w:p>
        </w:tc>
        <w:tc>
          <w:tcPr>
            <w:tcW w:w="1795" w:type="dxa"/>
            <w:vAlign w:val="center"/>
          </w:tcPr>
          <w:p>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972.25</w:t>
            </w:r>
          </w:p>
        </w:tc>
      </w:tr>
    </w:tbl>
    <w:p>
      <w:pPr>
        <w:keepNext w:val="0"/>
        <w:keepLines w:val="0"/>
        <w:widowControl/>
        <w:suppressLineNumbers w:val="0"/>
        <w:ind w:firstLine="422" w:firstLineChars="200"/>
        <w:jc w:val="center"/>
        <w:rPr>
          <w:rFonts w:ascii="Times New Roman" w:hAnsi="Times New Roman" w:eastAsiaTheme="minorEastAsia"/>
          <w:b/>
          <w:bCs/>
          <w:color w:val="auto"/>
          <w:sz w:val="21"/>
          <w:szCs w:val="21"/>
        </w:rPr>
      </w:pPr>
      <w:r>
        <w:rPr>
          <w:rFonts w:ascii="Times New Roman" w:hAnsi="Times New Roman" w:eastAsiaTheme="minorEastAsia"/>
          <w:b/>
          <w:bCs/>
          <w:color w:val="auto"/>
          <w:sz w:val="21"/>
          <w:szCs w:val="21"/>
        </w:rPr>
        <w:t>表11</w:t>
      </w:r>
      <w:r>
        <w:rPr>
          <w:rFonts w:hint="eastAsia" w:ascii="Times New Roman" w:hAnsi="Times New Roman" w:eastAsiaTheme="minorEastAsia"/>
          <w:b/>
          <w:bCs/>
          <w:color w:val="auto"/>
          <w:sz w:val="21"/>
          <w:szCs w:val="21"/>
          <w:lang w:val="en-US" w:eastAsia="zh-CN"/>
        </w:rPr>
        <w:t>-4</w:t>
      </w:r>
      <w:r>
        <w:rPr>
          <w:rFonts w:ascii="Times New Roman" w:hAnsi="Times New Roman" w:eastAsiaTheme="minorEastAsia"/>
          <w:b/>
          <w:bCs/>
          <w:color w:val="auto"/>
          <w:sz w:val="21"/>
          <w:szCs w:val="21"/>
        </w:rPr>
        <w:t xml:space="preserve"> </w:t>
      </w:r>
      <w:r>
        <w:rPr>
          <w:rFonts w:hint="eastAsia" w:ascii="Times New Roman" w:hAnsi="Times New Roman" w:eastAsiaTheme="minorEastAsia"/>
          <w:b/>
          <w:bCs/>
          <w:color w:val="auto"/>
          <w:sz w:val="21"/>
          <w:szCs w:val="21"/>
          <w:lang w:val="en-US" w:eastAsia="zh-CN"/>
        </w:rPr>
        <w:t>公园内</w:t>
      </w:r>
      <w:r>
        <w:rPr>
          <w:rFonts w:ascii="Times New Roman" w:hAnsi="Times New Roman" w:eastAsiaTheme="minorEastAsia"/>
          <w:b/>
          <w:bCs/>
          <w:color w:val="auto"/>
          <w:sz w:val="21"/>
          <w:szCs w:val="21"/>
        </w:rPr>
        <w:t>用水量估算表</w:t>
      </w:r>
    </w:p>
    <w:p>
      <w:pPr>
        <w:ind w:firstLine="560"/>
        <w:rPr>
          <w:color w:val="auto"/>
        </w:rPr>
      </w:pPr>
      <w:r>
        <w:rPr>
          <w:rFonts w:hint="eastAsia" w:ascii="Times New Roman" w:hAnsi="Times New Roman" w:cs="Times New Roman"/>
          <w:color w:val="auto"/>
          <w:lang w:val="en-US" w:eastAsia="zh-CN"/>
        </w:rPr>
        <w:t>经</w:t>
      </w:r>
      <w:r>
        <w:rPr>
          <w:rFonts w:hint="eastAsia"/>
          <w:color w:val="auto"/>
        </w:rPr>
        <w:t>综合计算，</w:t>
      </w:r>
      <w:r>
        <w:rPr>
          <w:rFonts w:hint="eastAsia"/>
          <w:color w:val="auto"/>
          <w:lang w:val="en-US" w:eastAsia="zh-CN"/>
        </w:rPr>
        <w:t>金洞国家森林</w:t>
      </w:r>
      <w:r>
        <w:rPr>
          <w:rFonts w:hint="eastAsia"/>
          <w:color w:val="auto"/>
        </w:rPr>
        <w:t>公园的用水量约为</w:t>
      </w:r>
      <w:r>
        <w:rPr>
          <w:rFonts w:hint="eastAsia"/>
          <w:color w:val="auto"/>
          <w:lang w:val="en-US" w:eastAsia="zh-CN"/>
        </w:rPr>
        <w:t>972.25</w:t>
      </w:r>
      <w:r>
        <w:rPr>
          <w:rFonts w:hint="eastAsia"/>
          <w:color w:val="auto"/>
        </w:rPr>
        <w:t>m</w:t>
      </w:r>
      <w:r>
        <w:rPr>
          <w:rFonts w:hint="eastAsia"/>
          <w:color w:val="auto"/>
          <w:vertAlign w:val="superscript"/>
        </w:rPr>
        <w:t>3</w:t>
      </w:r>
      <w:r>
        <w:rPr>
          <w:rFonts w:hint="eastAsia"/>
          <w:color w:val="auto"/>
        </w:rPr>
        <w:t>/天。</w:t>
      </w:r>
    </w:p>
    <w:p>
      <w:pPr>
        <w:rPr>
          <w:rFonts w:hint="eastAsia" w:ascii="Times New Roman" w:hAnsi="Times New Roman" w:cs="Times New Roman"/>
          <w:color w:val="auto"/>
          <w:lang w:val="en-US" w:eastAsia="zh-CN"/>
        </w:rPr>
      </w:pPr>
      <w:r>
        <w:rPr>
          <w:rFonts w:ascii="Times New Roman" w:hAnsi="Times New Roman" w:cs="Times New Roman"/>
          <w:b/>
          <w:bCs/>
          <w:color w:val="auto"/>
        </w:rPr>
        <w:t>（</w:t>
      </w:r>
      <w:r>
        <w:rPr>
          <w:rFonts w:hint="eastAsia" w:ascii="Times New Roman" w:hAnsi="Times New Roman" w:cs="Times New Roman"/>
          <w:b/>
          <w:bCs/>
          <w:color w:val="auto"/>
          <w:lang w:val="en-US" w:eastAsia="zh-CN"/>
        </w:rPr>
        <w:t>2</w:t>
      </w:r>
      <w:r>
        <w:rPr>
          <w:rFonts w:ascii="Times New Roman" w:hAnsi="Times New Roman" w:cs="Times New Roman"/>
          <w:b/>
          <w:bCs/>
          <w:color w:val="auto"/>
        </w:rPr>
        <w:t>）</w:t>
      </w:r>
      <w:r>
        <w:rPr>
          <w:rFonts w:hint="eastAsia" w:ascii="Times New Roman" w:hAnsi="Times New Roman" w:cs="Times New Roman"/>
          <w:b/>
          <w:bCs/>
          <w:color w:val="auto"/>
          <w:lang w:val="en-US" w:eastAsia="zh-CN"/>
        </w:rPr>
        <w:t>给水设施规划</w:t>
      </w:r>
    </w:p>
    <w:p>
      <w:pPr>
        <w:numPr>
          <w:ilvl w:val="0"/>
          <w:numId w:val="0"/>
        </w:numPr>
        <w:ind w:firstLine="720" w:firstLineChars="300"/>
        <w:rPr>
          <w:rFonts w:ascii="Times New Roman" w:hAnsi="Times New Roman" w:cs="Times New Roman"/>
          <w:color w:val="auto"/>
        </w:rPr>
      </w:pPr>
      <w:r>
        <w:rPr>
          <w:rFonts w:ascii="Times New Roman" w:hAnsi="Times New Roman" w:cs="Times New Roman"/>
          <w:color w:val="auto"/>
        </w:rPr>
        <w:t>金洞国家森林公园给水规划主要包括：生活给水系统规划和消防给水系统规划。</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fldChar w:fldCharType="begin"/>
      </w:r>
      <w:r>
        <w:rPr>
          <w:rFonts w:ascii="Times New Roman" w:hAnsi="Times New Roman" w:cs="Times New Roman"/>
          <w:b/>
          <w:bCs/>
          <w:color w:val="auto"/>
        </w:rPr>
        <w:instrText xml:space="preserve"> = 1 \* GB3 \* MERGEFORMAT </w:instrText>
      </w:r>
      <w:r>
        <w:rPr>
          <w:rFonts w:ascii="Times New Roman" w:hAnsi="Times New Roman" w:cs="Times New Roman"/>
          <w:b/>
          <w:bCs/>
          <w:color w:val="auto"/>
        </w:rPr>
        <w:fldChar w:fldCharType="separate"/>
      </w:r>
      <w:r>
        <w:rPr>
          <w:color w:val="auto"/>
        </w:rPr>
        <w:t>①</w:t>
      </w:r>
      <w:r>
        <w:rPr>
          <w:rFonts w:ascii="Times New Roman" w:hAnsi="Times New Roman" w:cs="Times New Roman"/>
          <w:b/>
          <w:bCs/>
          <w:color w:val="auto"/>
        </w:rPr>
        <w:fldChar w:fldCharType="end"/>
      </w:r>
      <w:r>
        <w:rPr>
          <w:rFonts w:ascii="Times New Roman" w:hAnsi="Times New Roman" w:cs="Times New Roman"/>
          <w:b/>
          <w:bCs/>
          <w:color w:val="auto"/>
        </w:rPr>
        <w:t>水源</w:t>
      </w:r>
      <w:r>
        <w:rPr>
          <w:rFonts w:ascii="Times New Roman" w:hAnsi="Times New Roman" w:cs="Times New Roman"/>
          <w:color w:val="auto"/>
        </w:rPr>
        <w:t>：主要以公园水质较好的山泉、地面溪流、高位蓄水池和公园内水库作为自备水源。高位蓄水池两种蓄水方式：一种是利用高位山溪水引入澄清池，流到蓄水池，经净化处理后，再由输水管自流到用户；另外一部分将井水由水泵送入高位蓄水池，经净化处理后，再由输水管自流到用户。规划在各管理服务区择地建一处高位蓄水池，共</w:t>
      </w:r>
      <w:r>
        <w:rPr>
          <w:rFonts w:hint="eastAsia" w:ascii="Times New Roman" w:hAnsi="Times New Roman" w:cs="Times New Roman"/>
          <w:color w:val="auto"/>
          <w:lang w:val="en-US" w:eastAsia="zh-CN"/>
        </w:rPr>
        <w:t>4</w:t>
      </w:r>
      <w:r>
        <w:rPr>
          <w:rFonts w:ascii="Times New Roman" w:hAnsi="Times New Roman" w:cs="Times New Roman"/>
          <w:color w:val="auto"/>
        </w:rPr>
        <w:t>座蓄水池，由自来水网络输送至各取水点。</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fldChar w:fldCharType="begin"/>
      </w:r>
      <w:r>
        <w:rPr>
          <w:rFonts w:ascii="Times New Roman" w:hAnsi="Times New Roman" w:cs="Times New Roman"/>
          <w:b/>
          <w:bCs/>
          <w:color w:val="auto"/>
        </w:rPr>
        <w:instrText xml:space="preserve"> = 2 \* GB3 \* MERGEFORMAT </w:instrText>
      </w:r>
      <w:r>
        <w:rPr>
          <w:rFonts w:ascii="Times New Roman" w:hAnsi="Times New Roman" w:cs="Times New Roman"/>
          <w:b/>
          <w:bCs/>
          <w:color w:val="auto"/>
        </w:rPr>
        <w:fldChar w:fldCharType="separate"/>
      </w:r>
      <w:r>
        <w:rPr>
          <w:color w:val="auto"/>
        </w:rPr>
        <w:t>②</w:t>
      </w:r>
      <w:r>
        <w:rPr>
          <w:rFonts w:ascii="Times New Roman" w:hAnsi="Times New Roman" w:cs="Times New Roman"/>
          <w:b/>
          <w:bCs/>
          <w:color w:val="auto"/>
        </w:rPr>
        <w:fldChar w:fldCharType="end"/>
      </w:r>
      <w:r>
        <w:rPr>
          <w:rFonts w:ascii="Times New Roman" w:hAnsi="Times New Roman" w:cs="Times New Roman"/>
          <w:b/>
          <w:bCs/>
          <w:color w:val="auto"/>
        </w:rPr>
        <w:t>给水系统</w:t>
      </w:r>
    </w:p>
    <w:p>
      <w:pPr>
        <w:ind w:firstLine="480" w:firstLineChars="200"/>
        <w:rPr>
          <w:rFonts w:ascii="Times New Roman" w:hAnsi="Times New Roman" w:cs="Times New Roman"/>
          <w:color w:val="auto"/>
        </w:rPr>
      </w:pPr>
      <w:r>
        <w:rPr>
          <w:rFonts w:ascii="Times New Roman" w:hAnsi="Times New Roman" w:cs="Times New Roman"/>
          <w:color w:val="auto"/>
        </w:rPr>
        <w:t>金洞国家森林公园供水按</w:t>
      </w:r>
      <w:r>
        <w:rPr>
          <w:rFonts w:hint="eastAsia" w:ascii="Times New Roman" w:hAnsi="Times New Roman" w:cs="Times New Roman"/>
          <w:color w:val="auto"/>
        </w:rPr>
        <w:t>“</w:t>
      </w:r>
      <w:r>
        <w:rPr>
          <w:rFonts w:ascii="Times New Roman" w:hAnsi="Times New Roman" w:cs="Times New Roman"/>
          <w:color w:val="auto"/>
        </w:rPr>
        <w:t>大集中、小分散</w:t>
      </w:r>
      <w:r>
        <w:rPr>
          <w:rFonts w:hint="eastAsia" w:ascii="Times New Roman" w:hAnsi="Times New Roman" w:cs="Times New Roman"/>
          <w:color w:val="auto"/>
        </w:rPr>
        <w:t>”</w:t>
      </w:r>
      <w:r>
        <w:rPr>
          <w:rFonts w:ascii="Times New Roman" w:hAnsi="Times New Roman" w:cs="Times New Roman"/>
          <w:color w:val="auto"/>
        </w:rPr>
        <w:t>和因地制宜的原则，在旅游服务设施相对集中的区域建立统一的供水系统，采取就近取水原则，选择上述给水方式布设给水系统；离服务区较远的景区和功能区则分别建立自己的供水设施，有些用水量很少、附近又无水源的用水点，则用运水车供水。生活饮用水必须经净化处理，达到饮用水标准。室外消防用水系统与生活供水采用同一系统，利用高位蓄水池水源作为消防用水，配合消防车辆等消防系统实现森林消防。消防水量为：</w:t>
      </w:r>
      <w:r>
        <w:rPr>
          <w:rFonts w:hint="eastAsia" w:ascii="Times New Roman" w:hAnsi="Times New Roman" w:cs="Times New Roman"/>
          <w:color w:val="auto"/>
          <w:lang w:val="en-US" w:eastAsia="zh-CN"/>
        </w:rPr>
        <w:t>1</w:t>
      </w:r>
      <w:r>
        <w:rPr>
          <w:rFonts w:ascii="Times New Roman" w:hAnsi="Times New Roman" w:cs="Times New Roman"/>
          <w:color w:val="auto"/>
        </w:rPr>
        <w:t>0L/</w:t>
      </w:r>
      <w:r>
        <w:rPr>
          <w:rFonts w:hint="eastAsia" w:ascii="Times New Roman" w:hAnsi="Times New Roman" w:cs="Times New Roman"/>
          <w:color w:val="auto"/>
          <w:lang w:val="en-US" w:eastAsia="zh-CN"/>
        </w:rPr>
        <w:t>秒，</w:t>
      </w:r>
      <w:r>
        <w:rPr>
          <w:rFonts w:hint="eastAsia" w:ascii="宋体" w:hAnsi="宋体" w:eastAsia="宋体" w:cs="宋体"/>
          <w:color w:val="auto"/>
          <w:kern w:val="0"/>
          <w:sz w:val="24"/>
          <w:szCs w:val="24"/>
          <w:lang w:val="en-US" w:eastAsia="zh-CN" w:bidi="ar"/>
        </w:rPr>
        <w:t>火灾持续时间为1小时。</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color w:val="auto"/>
        </w:rPr>
        <w:fldChar w:fldCharType="begin"/>
      </w:r>
      <w:r>
        <w:rPr>
          <w:rFonts w:ascii="Times New Roman" w:hAnsi="Times New Roman" w:cs="Times New Roman"/>
          <w:color w:val="auto"/>
        </w:rPr>
        <w:instrText xml:space="preserve"> = 3 \* GB3 \* MERGEFORMAT </w:instrText>
      </w:r>
      <w:r>
        <w:rPr>
          <w:rFonts w:ascii="Times New Roman" w:hAnsi="Times New Roman" w:cs="Times New Roman"/>
          <w:color w:val="auto"/>
        </w:rPr>
        <w:fldChar w:fldCharType="separate"/>
      </w:r>
      <w:r>
        <w:rPr>
          <w:color w:val="auto"/>
        </w:rPr>
        <w:t>③</w:t>
      </w:r>
      <w:r>
        <w:rPr>
          <w:rFonts w:ascii="Times New Roman" w:hAnsi="Times New Roman" w:cs="Times New Roman"/>
          <w:color w:val="auto"/>
        </w:rPr>
        <w:fldChar w:fldCharType="end"/>
      </w:r>
      <w:r>
        <w:rPr>
          <w:rFonts w:ascii="Times New Roman" w:hAnsi="Times New Roman" w:cs="Times New Roman"/>
          <w:b/>
          <w:bCs/>
          <w:color w:val="auto"/>
        </w:rPr>
        <w:t>输水管网规划</w:t>
      </w:r>
      <w:r>
        <w:rPr>
          <w:rFonts w:ascii="Times New Roman" w:hAnsi="Times New Roman" w:cs="Times New Roman"/>
          <w:color w:val="auto"/>
        </w:rPr>
        <w:t xml:space="preserve"> </w:t>
      </w:r>
    </w:p>
    <w:p>
      <w:pPr>
        <w:keepNext w:val="0"/>
        <w:keepLines w:val="0"/>
        <w:widowControl/>
        <w:suppressLineNumbers w:val="0"/>
        <w:ind w:firstLine="480" w:firstLineChars="200"/>
        <w:jc w:val="left"/>
        <w:rPr>
          <w:rFonts w:hint="eastAsia" w:ascii="Times New Roman" w:hAnsi="Times New Roman" w:cs="Times New Roman"/>
          <w:color w:val="auto"/>
          <w:lang w:val="en-US" w:eastAsia="zh-CN"/>
        </w:rPr>
      </w:pPr>
      <w:r>
        <w:rPr>
          <w:rFonts w:ascii="Times New Roman" w:hAnsi="Times New Roman" w:cs="Times New Roman"/>
          <w:color w:val="auto"/>
        </w:rPr>
        <w:t>生活用水输配水管道的设置及管径应根据规划布局、规</w:t>
      </w:r>
      <w:r>
        <w:rPr>
          <w:rFonts w:hint="eastAsia" w:ascii="Times New Roman" w:hAnsi="Times New Roman" w:cs="Times New Roman"/>
          <w:color w:val="auto"/>
          <w:lang w:val="en-US" w:eastAsia="zh-CN"/>
        </w:rPr>
        <w:t>划期给水规模并结合远期建设确定。其走向应沿现有或规划道路布置，便于使用。管网采用环枝结合,规划主干管DN200mm，次干管DN100mm设计流量时变化系数为 1.8，并加消防流量予以修正。</w:t>
      </w:r>
    </w:p>
    <w:p>
      <w:pPr>
        <w:pStyle w:val="7"/>
        <w:spacing w:before="156" w:line="240" w:lineRule="auto"/>
        <w:rPr>
          <w:rFonts w:ascii="Times New Roman" w:hAnsi="Times New Roman"/>
          <w:color w:val="auto"/>
          <w:szCs w:val="21"/>
        </w:rPr>
      </w:pPr>
      <w:r>
        <w:rPr>
          <w:rFonts w:ascii="Times New Roman" w:hAnsi="Times New Roman" w:eastAsiaTheme="minorEastAsia"/>
          <w:color w:val="auto"/>
          <w:sz w:val="21"/>
          <w:szCs w:val="21"/>
        </w:rPr>
        <w:t>表11-</w:t>
      </w:r>
      <w:r>
        <w:rPr>
          <w:rFonts w:hint="eastAsia" w:ascii="Times New Roman" w:hAnsi="Times New Roman" w:eastAsiaTheme="minorEastAsia"/>
          <w:color w:val="auto"/>
          <w:sz w:val="21"/>
          <w:szCs w:val="21"/>
          <w:lang w:val="en-US" w:eastAsia="zh-CN"/>
        </w:rPr>
        <w:t>5</w:t>
      </w:r>
      <w:r>
        <w:rPr>
          <w:rFonts w:ascii="Times New Roman" w:hAnsi="Times New Roman" w:eastAsiaTheme="minorEastAsia"/>
          <w:color w:val="auto"/>
          <w:sz w:val="21"/>
          <w:szCs w:val="21"/>
        </w:rPr>
        <w:t xml:space="preserve">         森林公园供水规划表    </w:t>
      </w:r>
      <w:r>
        <w:rPr>
          <w:rFonts w:ascii="Times New Roman" w:hAnsi="Times New Roman"/>
          <w:color w:val="auto"/>
          <w:sz w:val="24"/>
        </w:rPr>
        <w:t xml:space="preserve">  </w:t>
      </w:r>
    </w:p>
    <w:tbl>
      <w:tblPr>
        <w:tblStyle w:val="17"/>
        <w:tblW w:w="8419" w:type="dxa"/>
        <w:tblInd w:w="0" w:type="dxa"/>
        <w:tblLayout w:type="fixed"/>
        <w:tblCellMar>
          <w:top w:w="0" w:type="dxa"/>
          <w:left w:w="108" w:type="dxa"/>
          <w:bottom w:w="0" w:type="dxa"/>
          <w:right w:w="108" w:type="dxa"/>
        </w:tblCellMar>
      </w:tblPr>
      <w:tblGrid>
        <w:gridCol w:w="1778"/>
        <w:gridCol w:w="3276"/>
        <w:gridCol w:w="3365"/>
      </w:tblGrid>
      <w:tr>
        <w:tblPrEx>
          <w:tblCellMar>
            <w:top w:w="0" w:type="dxa"/>
            <w:left w:w="108" w:type="dxa"/>
            <w:bottom w:w="0" w:type="dxa"/>
            <w:right w:w="108" w:type="dxa"/>
          </w:tblCellMar>
        </w:tblPrEx>
        <w:trPr>
          <w:trHeight w:val="285" w:hRule="atLeast"/>
        </w:trPr>
        <w:tc>
          <w:tcPr>
            <w:tcW w:w="17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b/>
                <w:color w:val="auto"/>
                <w:sz w:val="21"/>
              </w:rPr>
            </w:pPr>
            <w:r>
              <w:rPr>
                <w:rFonts w:hint="eastAsia" w:ascii="Times New Roman" w:hAnsi="Times New Roman" w:cs="Times New Roman" w:eastAsiaTheme="minorEastAsia"/>
                <w:b/>
                <w:color w:val="auto"/>
                <w:sz w:val="21"/>
              </w:rPr>
              <w:t>位置</w:t>
            </w:r>
          </w:p>
        </w:tc>
        <w:tc>
          <w:tcPr>
            <w:tcW w:w="3276" w:type="dxa"/>
            <w:tcBorders>
              <w:top w:val="single" w:color="auto" w:sz="4" w:space="0"/>
              <w:left w:val="nil"/>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高位蓄水池（座）</w:t>
            </w:r>
          </w:p>
        </w:tc>
        <w:tc>
          <w:tcPr>
            <w:tcW w:w="3365" w:type="dxa"/>
            <w:tcBorders>
              <w:top w:val="single" w:color="auto" w:sz="4" w:space="0"/>
              <w:left w:val="nil"/>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b/>
                <w:color w:val="auto"/>
                <w:sz w:val="21"/>
              </w:rPr>
            </w:pPr>
            <w:r>
              <w:rPr>
                <w:rFonts w:ascii="Times New Roman" w:hAnsi="Times New Roman" w:cs="Times New Roman" w:eastAsiaTheme="minorEastAsia"/>
                <w:b/>
                <w:color w:val="auto"/>
                <w:sz w:val="21"/>
              </w:rPr>
              <w:t>高位蓄水池规模（立方米/个）</w:t>
            </w:r>
          </w:p>
        </w:tc>
      </w:tr>
      <w:tr>
        <w:tblPrEx>
          <w:tblCellMar>
            <w:top w:w="0" w:type="dxa"/>
            <w:left w:w="108" w:type="dxa"/>
            <w:bottom w:w="0" w:type="dxa"/>
            <w:right w:w="108" w:type="dxa"/>
          </w:tblCellMar>
        </w:tblPrEx>
        <w:trPr>
          <w:trHeight w:val="285" w:hRule="atLeast"/>
        </w:trPr>
        <w:tc>
          <w:tcPr>
            <w:tcW w:w="1778" w:type="dxa"/>
            <w:tcBorders>
              <w:top w:val="nil"/>
              <w:left w:val="single" w:color="auto" w:sz="4" w:space="0"/>
              <w:bottom w:val="single" w:color="auto" w:sz="4" w:space="0"/>
              <w:right w:val="single" w:color="auto" w:sz="4" w:space="0"/>
            </w:tcBorders>
            <w:shd w:val="clear" w:color="auto" w:fill="auto"/>
            <w:vAlign w:val="center"/>
          </w:tcPr>
          <w:p>
            <w:pPr>
              <w:pStyle w:val="34"/>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桐子山</w:t>
            </w:r>
          </w:p>
        </w:tc>
        <w:tc>
          <w:tcPr>
            <w:tcW w:w="3276" w:type="dxa"/>
            <w:tcBorders>
              <w:top w:val="nil"/>
              <w:left w:val="nil"/>
              <w:bottom w:val="single" w:color="auto" w:sz="4" w:space="0"/>
              <w:right w:val="single" w:color="auto" w:sz="4" w:space="0"/>
            </w:tcBorders>
            <w:shd w:val="clear" w:color="auto" w:fill="auto"/>
            <w:vAlign w:val="center"/>
          </w:tcPr>
          <w:p>
            <w:pPr>
              <w:pStyle w:val="34"/>
              <w:rPr>
                <w:rFonts w:hint="eastAsia"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1</w:t>
            </w:r>
          </w:p>
        </w:tc>
        <w:tc>
          <w:tcPr>
            <w:tcW w:w="3365" w:type="dxa"/>
            <w:tcBorders>
              <w:top w:val="nil"/>
              <w:left w:val="nil"/>
              <w:bottom w:val="single" w:color="auto" w:sz="4" w:space="0"/>
              <w:right w:val="single" w:color="auto" w:sz="4" w:space="0"/>
            </w:tcBorders>
            <w:shd w:val="clear" w:color="auto" w:fill="auto"/>
            <w:vAlign w:val="center"/>
          </w:tcPr>
          <w:p>
            <w:pPr>
              <w:pStyle w:val="34"/>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700</w:t>
            </w:r>
          </w:p>
        </w:tc>
      </w:tr>
      <w:tr>
        <w:tblPrEx>
          <w:tblCellMar>
            <w:top w:w="0" w:type="dxa"/>
            <w:left w:w="108" w:type="dxa"/>
            <w:bottom w:w="0" w:type="dxa"/>
            <w:right w:w="108" w:type="dxa"/>
          </w:tblCellMar>
        </w:tblPrEx>
        <w:trPr>
          <w:trHeight w:val="263" w:hRule="atLeast"/>
        </w:trPr>
        <w:tc>
          <w:tcPr>
            <w:tcW w:w="1778" w:type="dxa"/>
            <w:tcBorders>
              <w:top w:val="nil"/>
              <w:left w:val="single" w:color="auto" w:sz="4" w:space="0"/>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rPr>
              <w:t>葫芦岐</w:t>
            </w:r>
          </w:p>
        </w:tc>
        <w:tc>
          <w:tcPr>
            <w:tcW w:w="3276" w:type="dxa"/>
            <w:tcBorders>
              <w:top w:val="nil"/>
              <w:left w:val="nil"/>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rPr>
              <w:t>1</w:t>
            </w:r>
          </w:p>
        </w:tc>
        <w:tc>
          <w:tcPr>
            <w:tcW w:w="3365" w:type="dxa"/>
            <w:tcBorders>
              <w:top w:val="nil"/>
              <w:left w:val="nil"/>
              <w:bottom w:val="single" w:color="auto" w:sz="4" w:space="0"/>
              <w:right w:val="single" w:color="auto" w:sz="4" w:space="0"/>
            </w:tcBorders>
            <w:shd w:val="clear" w:color="auto" w:fill="auto"/>
            <w:vAlign w:val="center"/>
          </w:tcPr>
          <w:p>
            <w:pPr>
              <w:pStyle w:val="34"/>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lang w:val="en-US" w:eastAsia="zh-CN"/>
              </w:rPr>
              <w:t>200</w:t>
            </w:r>
          </w:p>
        </w:tc>
      </w:tr>
      <w:tr>
        <w:tblPrEx>
          <w:tblCellMar>
            <w:top w:w="0" w:type="dxa"/>
            <w:left w:w="108" w:type="dxa"/>
            <w:bottom w:w="0" w:type="dxa"/>
            <w:right w:w="108" w:type="dxa"/>
          </w:tblCellMar>
        </w:tblPrEx>
        <w:trPr>
          <w:trHeight w:val="285" w:hRule="atLeast"/>
        </w:trPr>
        <w:tc>
          <w:tcPr>
            <w:tcW w:w="1778" w:type="dxa"/>
            <w:tcBorders>
              <w:top w:val="nil"/>
              <w:left w:val="single" w:color="auto" w:sz="4" w:space="0"/>
              <w:bottom w:val="single" w:color="auto" w:sz="4" w:space="0"/>
              <w:right w:val="single" w:color="auto" w:sz="4" w:space="0"/>
            </w:tcBorders>
            <w:shd w:val="clear" w:color="auto" w:fill="auto"/>
            <w:vAlign w:val="center"/>
          </w:tcPr>
          <w:p>
            <w:pPr>
              <w:pStyle w:val="34"/>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lang w:val="en-US" w:eastAsia="zh-CN"/>
              </w:rPr>
              <w:t>大木沅</w:t>
            </w:r>
          </w:p>
        </w:tc>
        <w:tc>
          <w:tcPr>
            <w:tcW w:w="3276" w:type="dxa"/>
            <w:tcBorders>
              <w:top w:val="nil"/>
              <w:left w:val="nil"/>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rPr>
              <w:t>1</w:t>
            </w:r>
          </w:p>
        </w:tc>
        <w:tc>
          <w:tcPr>
            <w:tcW w:w="3365" w:type="dxa"/>
            <w:tcBorders>
              <w:top w:val="nil"/>
              <w:left w:val="nil"/>
              <w:bottom w:val="single" w:color="auto" w:sz="4" w:space="0"/>
              <w:right w:val="single" w:color="auto" w:sz="4" w:space="0"/>
            </w:tcBorders>
            <w:shd w:val="clear" w:color="auto" w:fill="auto"/>
            <w:vAlign w:val="center"/>
          </w:tcPr>
          <w:p>
            <w:pPr>
              <w:pStyle w:val="34"/>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100</w:t>
            </w:r>
          </w:p>
        </w:tc>
      </w:tr>
      <w:tr>
        <w:tblPrEx>
          <w:tblCellMar>
            <w:top w:w="0" w:type="dxa"/>
            <w:left w:w="108" w:type="dxa"/>
            <w:bottom w:w="0" w:type="dxa"/>
            <w:right w:w="108" w:type="dxa"/>
          </w:tblCellMar>
        </w:tblPrEx>
        <w:trPr>
          <w:trHeight w:val="345" w:hRule="atLeast"/>
        </w:trPr>
        <w:tc>
          <w:tcPr>
            <w:tcW w:w="1778" w:type="dxa"/>
            <w:tcBorders>
              <w:top w:val="nil"/>
              <w:left w:val="single" w:color="auto" w:sz="4" w:space="0"/>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rPr>
              <w:t>冷水沅</w:t>
            </w:r>
          </w:p>
        </w:tc>
        <w:tc>
          <w:tcPr>
            <w:tcW w:w="3276" w:type="dxa"/>
            <w:tcBorders>
              <w:top w:val="nil"/>
              <w:left w:val="nil"/>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rPr>
              <w:t>1</w:t>
            </w:r>
          </w:p>
        </w:tc>
        <w:tc>
          <w:tcPr>
            <w:tcW w:w="3365" w:type="dxa"/>
            <w:tcBorders>
              <w:top w:val="nil"/>
              <w:left w:val="nil"/>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sz w:val="21"/>
              </w:rPr>
              <w:t>200</w:t>
            </w:r>
          </w:p>
        </w:tc>
      </w:tr>
      <w:tr>
        <w:tblPrEx>
          <w:tblCellMar>
            <w:top w:w="0" w:type="dxa"/>
            <w:left w:w="108" w:type="dxa"/>
            <w:bottom w:w="0" w:type="dxa"/>
            <w:right w:w="108" w:type="dxa"/>
          </w:tblCellMar>
        </w:tblPrEx>
        <w:trPr>
          <w:trHeight w:val="285" w:hRule="atLeast"/>
        </w:trPr>
        <w:tc>
          <w:tcPr>
            <w:tcW w:w="1778" w:type="dxa"/>
            <w:tcBorders>
              <w:top w:val="nil"/>
              <w:left w:val="single" w:color="auto" w:sz="4" w:space="0"/>
              <w:bottom w:val="single" w:color="auto" w:sz="4" w:space="0"/>
              <w:right w:val="single" w:color="auto" w:sz="4" w:space="0"/>
            </w:tcBorders>
            <w:shd w:val="clear" w:color="auto" w:fill="auto"/>
            <w:vAlign w:val="center"/>
          </w:tcPr>
          <w:p>
            <w:pPr>
              <w:pStyle w:val="34"/>
              <w:rPr>
                <w:rFonts w:ascii="Times New Roman" w:hAnsi="Times New Roman" w:cs="Times New Roman" w:eastAsiaTheme="minorEastAsia"/>
                <w:color w:val="auto"/>
                <w:sz w:val="21"/>
              </w:rPr>
            </w:pPr>
            <w:r>
              <w:rPr>
                <w:rFonts w:ascii="Times New Roman" w:hAnsi="Times New Roman" w:cs="Times New Roman" w:eastAsiaTheme="minorEastAsia"/>
                <w:color w:val="auto"/>
                <w:sz w:val="21"/>
              </w:rPr>
              <w:t>合计</w:t>
            </w:r>
          </w:p>
        </w:tc>
        <w:tc>
          <w:tcPr>
            <w:tcW w:w="3276" w:type="dxa"/>
            <w:tcBorders>
              <w:top w:val="nil"/>
              <w:left w:val="nil"/>
              <w:bottom w:val="single" w:color="auto" w:sz="4" w:space="0"/>
              <w:right w:val="single" w:color="auto" w:sz="4" w:space="0"/>
            </w:tcBorders>
            <w:shd w:val="clear" w:color="auto" w:fill="auto"/>
            <w:vAlign w:val="center"/>
          </w:tcPr>
          <w:p>
            <w:pPr>
              <w:pStyle w:val="34"/>
              <w:rPr>
                <w:rFonts w:hint="eastAsia" w:ascii="Times New Roman" w:hAnsi="Times New Roman" w:cs="Times New Roman" w:eastAsiaTheme="minorEastAsia"/>
                <w:color w:val="auto"/>
                <w:sz w:val="21"/>
                <w:lang w:eastAsia="zh-CN"/>
              </w:rPr>
            </w:pPr>
            <w:r>
              <w:rPr>
                <w:rFonts w:hint="eastAsia" w:ascii="Times New Roman" w:hAnsi="Times New Roman" w:cs="Times New Roman" w:eastAsiaTheme="minorEastAsia"/>
                <w:color w:val="auto"/>
                <w:sz w:val="21"/>
                <w:lang w:val="en-US" w:eastAsia="zh-CN"/>
              </w:rPr>
              <w:t>4</w:t>
            </w:r>
          </w:p>
        </w:tc>
        <w:tc>
          <w:tcPr>
            <w:tcW w:w="3365" w:type="dxa"/>
            <w:tcBorders>
              <w:top w:val="nil"/>
              <w:left w:val="nil"/>
              <w:bottom w:val="single" w:color="auto" w:sz="4" w:space="0"/>
              <w:right w:val="single" w:color="auto" w:sz="4" w:space="0"/>
            </w:tcBorders>
            <w:shd w:val="clear" w:color="auto" w:fill="auto"/>
            <w:vAlign w:val="center"/>
          </w:tcPr>
          <w:p>
            <w:pPr>
              <w:pStyle w:val="34"/>
              <w:rPr>
                <w:rFonts w:hint="default" w:ascii="Times New Roman" w:hAnsi="Times New Roman" w:cs="Times New Roman" w:eastAsiaTheme="minorEastAsia"/>
                <w:color w:val="auto"/>
                <w:sz w:val="21"/>
                <w:lang w:val="en-US" w:eastAsia="zh-CN"/>
              </w:rPr>
            </w:pPr>
            <w:r>
              <w:rPr>
                <w:rFonts w:hint="eastAsia" w:ascii="Times New Roman" w:hAnsi="Times New Roman" w:cs="Times New Roman" w:eastAsiaTheme="minorEastAsia"/>
                <w:color w:val="auto"/>
                <w:sz w:val="21"/>
                <w:lang w:val="en-US" w:eastAsia="zh-CN"/>
              </w:rPr>
              <w:t>1200</w:t>
            </w:r>
          </w:p>
        </w:tc>
      </w:tr>
    </w:tbl>
    <w:p>
      <w:pPr>
        <w:pStyle w:val="4"/>
        <w:rPr>
          <w:rFonts w:ascii="Times New Roman" w:hAnsi="Times New Roman" w:cs="Times New Roman"/>
          <w:bCs/>
          <w:color w:val="auto"/>
          <w:szCs w:val="28"/>
        </w:rPr>
      </w:pPr>
      <w:bookmarkStart w:id="486" w:name="_Toc8128"/>
      <w:bookmarkStart w:id="487" w:name="_Toc17052528"/>
      <w:r>
        <w:rPr>
          <w:rFonts w:ascii="Times New Roman" w:hAnsi="Times New Roman" w:cs="Times New Roman"/>
          <w:bCs/>
          <w:color w:val="auto"/>
          <w:szCs w:val="28"/>
        </w:rPr>
        <w:t>11.2.3排水规划</w:t>
      </w:r>
      <w:bookmarkEnd w:id="486"/>
      <w:bookmarkEnd w:id="487"/>
    </w:p>
    <w:p>
      <w:pPr>
        <w:keepNext w:val="0"/>
        <w:keepLines w:val="0"/>
        <w:widowControl/>
        <w:suppressLineNumbers w:val="0"/>
        <w:ind w:firstLine="480" w:firstLineChars="200"/>
        <w:jc w:val="left"/>
        <w:rPr>
          <w:color w:val="auto"/>
        </w:rPr>
      </w:pPr>
      <w:r>
        <w:rPr>
          <w:rFonts w:ascii="Times New Roman" w:hAnsi="Times New Roman" w:cs="Times New Roman"/>
          <w:color w:val="auto"/>
        </w:rPr>
        <w:t>目前金洞国家森林公园内雨水排水为自然排水，雨水以山型分水线划分排水流域，利用天然排水沟、溪流和河涌将该地区雨水排出，生活污水排水设施几乎没有。</w:t>
      </w:r>
      <w:r>
        <w:rPr>
          <w:rFonts w:hint="eastAsia" w:ascii="Times New Roman" w:hAnsi="Times New Roman" w:cs="Times New Roman"/>
          <w:b/>
          <w:bCs/>
          <w:color w:val="auto"/>
          <w:lang w:val="en-US" w:eastAsia="zh-CN"/>
        </w:rPr>
        <w:t>根据</w:t>
      </w:r>
      <w:r>
        <w:rPr>
          <w:rFonts w:hint="eastAsia" w:ascii="宋体" w:hAnsi="宋体" w:eastAsia="宋体" w:cs="宋体"/>
          <w:b/>
          <w:bCs/>
          <w:color w:val="auto"/>
          <w:kern w:val="0"/>
          <w:sz w:val="24"/>
          <w:szCs w:val="24"/>
          <w:lang w:val="en-US" w:eastAsia="zh-CN" w:bidi="ar"/>
        </w:rPr>
        <w:t>污水为供水量的 80%计算，公园每天要排出污水为777.8吨。</w:t>
      </w:r>
    </w:p>
    <w:p>
      <w:pPr>
        <w:ind w:firstLine="480" w:firstLineChars="200"/>
        <w:rPr>
          <w:rFonts w:ascii="Times New Roman" w:hAnsi="Times New Roman" w:cs="Times New Roman"/>
          <w:color w:val="auto"/>
        </w:rPr>
      </w:pPr>
      <w:r>
        <w:rPr>
          <w:rFonts w:ascii="Times New Roman" w:hAnsi="Times New Roman" w:cs="Times New Roman"/>
          <w:color w:val="auto"/>
        </w:rPr>
        <w:t>本规划设计考虑排水系统雨污分流制。</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（1）污水处理系统</w:t>
      </w:r>
    </w:p>
    <w:p>
      <w:pPr>
        <w:ind w:firstLine="480" w:firstLineChars="200"/>
        <w:rPr>
          <w:rFonts w:ascii="Times New Roman" w:hAnsi="Times New Roman" w:cs="Times New Roman"/>
          <w:color w:val="auto"/>
        </w:rPr>
      </w:pPr>
      <w:r>
        <w:rPr>
          <w:rFonts w:ascii="Times New Roman" w:hAnsi="Times New Roman" w:cs="Times New Roman"/>
          <w:color w:val="auto"/>
        </w:rPr>
        <w:t>森林公园中的污水主要来自人口相对密集的地方。规划在景区人口活动密集的地区铺设污水处理设施。污水排水管道的生活污水经小型污水处理设施进行生化处理后再排放或加以利用——用于林木灌溉，保证水资源循环利用。规划区近期可以采用集沼气厌氧发酵、集成式化粪池、氧化塘、人工湿地、生物膜法于一体的污水综合处理系统，工艺流程如下图所示。</w:t>
      </w:r>
    </w:p>
    <w:p>
      <w:pPr>
        <w:jc w:val="center"/>
        <w:rPr>
          <w:rFonts w:ascii="Times New Roman" w:hAnsi="Times New Roman" w:cs="Times New Roman"/>
          <w:color w:val="auto"/>
        </w:rPr>
      </w:pPr>
      <w:r>
        <w:rPr>
          <w:color w:val="auto"/>
        </w:rPr>
        <mc:AlternateContent>
          <mc:Choice Requires="wpg">
            <w:drawing>
              <wp:anchor distT="0" distB="0" distL="114300" distR="114300" simplePos="0" relativeHeight="251716608" behindDoc="0" locked="0" layoutInCell="1" allowOverlap="1">
                <wp:simplePos x="0" y="0"/>
                <wp:positionH relativeFrom="column">
                  <wp:posOffset>-381635</wp:posOffset>
                </wp:positionH>
                <wp:positionV relativeFrom="paragraph">
                  <wp:posOffset>55880</wp:posOffset>
                </wp:positionV>
                <wp:extent cx="6087110" cy="1508760"/>
                <wp:effectExtent l="0" t="4445" r="8890" b="0"/>
                <wp:wrapTopAndBottom/>
                <wp:docPr id="36" name="组合 36"/>
                <wp:cNvGraphicFramePr/>
                <a:graphic xmlns:a="http://schemas.openxmlformats.org/drawingml/2006/main">
                  <a:graphicData uri="http://schemas.microsoft.com/office/word/2010/wordprocessingGroup">
                    <wpg:wgp>
                      <wpg:cNvGrpSpPr/>
                      <wpg:grpSpPr>
                        <a:xfrm>
                          <a:off x="0" y="0"/>
                          <a:ext cx="6087110" cy="1508760"/>
                          <a:chOff x="3699" y="2341498"/>
                          <a:chExt cx="9586" cy="2376"/>
                        </a:xfrm>
                      </wpg:grpSpPr>
                      <wpg:grpSp>
                        <wpg:cNvPr id="84" name="组合 1026"/>
                        <wpg:cNvGrpSpPr>
                          <a:grpSpLocks noRot="1"/>
                        </wpg:cNvGrpSpPr>
                        <wpg:grpSpPr>
                          <a:xfrm>
                            <a:off x="3699" y="2341534"/>
                            <a:ext cx="9587" cy="2340"/>
                            <a:chOff x="0" y="0"/>
                            <a:chExt cx="8531" cy="1935"/>
                          </a:xfrm>
                          <a:effectLst/>
                        </wpg:grpSpPr>
                        <wps:wsp>
                          <wps:cNvPr id="149" name="AutoShape 3"/>
                          <wps:cNvSpPr>
                            <a:spLocks noChangeAspect="1" noChangeArrowheads="1" noTextEdit="1"/>
                          </wps:cNvSpPr>
                          <wps:spPr bwMode="auto">
                            <a:xfrm>
                              <a:off x="0" y="0"/>
                              <a:ext cx="8531" cy="1935"/>
                            </a:xfrm>
                            <a:prstGeom prst="rect">
                              <a:avLst/>
                            </a:prstGeom>
                            <a:noFill/>
                            <a:ln>
                              <a:noFill/>
                            </a:ln>
                            <a:effectLst/>
                          </wps:spPr>
                          <wps:bodyPr rot="0" vert="horz" wrap="square" lIns="91440" tIns="45720" rIns="91440" bIns="45720" anchor="t" anchorCtr="0" upright="1">
                            <a:noAutofit/>
                          </wps:bodyPr>
                        </wps:wsp>
                        <wps:wsp>
                          <wps:cNvPr id="150" name="Text Box 4"/>
                          <wps:cNvSpPr txBox="1">
                            <a:spLocks noChangeArrowheads="1"/>
                          </wps:cNvSpPr>
                          <wps:spPr bwMode="auto">
                            <a:xfrm>
                              <a:off x="5224" y="701"/>
                              <a:ext cx="1434" cy="407"/>
                            </a:xfrm>
                            <a:prstGeom prst="rect">
                              <a:avLst/>
                            </a:prstGeom>
                            <a:solidFill>
                              <a:srgbClr val="FFFFFF"/>
                            </a:solidFill>
                            <a:ln w="9525">
                              <a:solidFill>
                                <a:srgbClr val="000000"/>
                              </a:solidFill>
                              <a:miter lim="800000"/>
                            </a:ln>
                            <a:effectLst/>
                          </wps:spPr>
                          <wps:txbx>
                            <w:txbxContent>
                              <w:p>
                                <w:pPr>
                                  <w:spacing w:line="240" w:lineRule="auto"/>
                                </w:pPr>
                                <w:r>
                                  <w:rPr>
                                    <w:rFonts w:hint="eastAsia"/>
                                    <w:sz w:val="21"/>
                                    <w:szCs w:val="21"/>
                                  </w:rPr>
                                  <w:t>生物膜法处</w:t>
                                </w:r>
                                <w:r>
                                  <w:rPr>
                                    <w:rFonts w:hint="eastAsia"/>
                                  </w:rPr>
                                  <w:t>理</w:t>
                                </w:r>
                              </w:p>
                            </w:txbxContent>
                          </wps:txbx>
                          <wps:bodyPr rot="0" vert="horz" wrap="square" lIns="91440" tIns="45720" rIns="91440" bIns="45720" anchor="t" anchorCtr="0" upright="1">
                            <a:noAutofit/>
                          </wps:bodyPr>
                        </wps:wsp>
                        <wps:wsp>
                          <wps:cNvPr id="151" name="AutoShape 5"/>
                          <wps:cNvCnPr>
                            <a:cxnSpLocks noChangeShapeType="1"/>
                          </wps:cNvCnPr>
                          <wps:spPr bwMode="auto">
                            <a:xfrm>
                              <a:off x="4839" y="861"/>
                              <a:ext cx="416" cy="1"/>
                            </a:xfrm>
                            <a:prstGeom prst="straightConnector1">
                              <a:avLst/>
                            </a:prstGeom>
                            <a:noFill/>
                            <a:ln w="9525">
                              <a:solidFill>
                                <a:srgbClr val="000000"/>
                              </a:solidFill>
                              <a:round/>
                              <a:tailEnd type="triangle" w="med" len="med"/>
                            </a:ln>
                            <a:effectLst/>
                          </wps:spPr>
                          <wps:bodyPr/>
                        </wps:wsp>
                        <wps:wsp>
                          <wps:cNvPr id="152" name="Text Box 6"/>
                          <wps:cNvSpPr txBox="1">
                            <a:spLocks noChangeArrowheads="1"/>
                          </wps:cNvSpPr>
                          <wps:spPr bwMode="auto">
                            <a:xfrm>
                              <a:off x="3837" y="627"/>
                              <a:ext cx="1040" cy="418"/>
                            </a:xfrm>
                            <a:prstGeom prst="rect">
                              <a:avLst/>
                            </a:prstGeom>
                            <a:solidFill>
                              <a:srgbClr val="FFFFFF"/>
                            </a:solidFill>
                            <a:ln w="9525">
                              <a:solidFill>
                                <a:srgbClr val="000000"/>
                              </a:solidFill>
                              <a:miter lim="800000"/>
                            </a:ln>
                            <a:effectLst/>
                          </wps:spPr>
                          <wps:txbx>
                            <w:txbxContent>
                              <w:p>
                                <w:pPr>
                                  <w:spacing w:line="240" w:lineRule="auto"/>
                                  <w:jc w:val="center"/>
                                  <w:rPr>
                                    <w:sz w:val="21"/>
                                    <w:szCs w:val="21"/>
                                  </w:rPr>
                                </w:pPr>
                                <w:r>
                                  <w:rPr>
                                    <w:rFonts w:hint="eastAsia"/>
                                    <w:sz w:val="21"/>
                                    <w:szCs w:val="21"/>
                                  </w:rPr>
                                  <w:t>氧化塘</w:t>
                                </w:r>
                              </w:p>
                            </w:txbxContent>
                          </wps:txbx>
                          <wps:bodyPr rot="0" vert="horz" wrap="square" lIns="91440" tIns="45720" rIns="91440" bIns="45720" anchor="t" anchorCtr="0" upright="1">
                            <a:noAutofit/>
                          </wps:bodyPr>
                        </wps:wsp>
                        <wps:wsp>
                          <wps:cNvPr id="153" name="AutoShape 7"/>
                          <wps:cNvCnPr>
                            <a:cxnSpLocks noChangeShapeType="1"/>
                          </wps:cNvCnPr>
                          <wps:spPr bwMode="auto">
                            <a:xfrm>
                              <a:off x="3447" y="862"/>
                              <a:ext cx="334" cy="0"/>
                            </a:xfrm>
                            <a:prstGeom prst="straightConnector1">
                              <a:avLst/>
                            </a:prstGeom>
                            <a:noFill/>
                            <a:ln w="9525">
                              <a:solidFill>
                                <a:srgbClr val="000000"/>
                              </a:solidFill>
                              <a:round/>
                              <a:tailEnd type="triangle" w="med" len="med"/>
                            </a:ln>
                            <a:effectLst/>
                          </wps:spPr>
                          <wps:bodyPr/>
                        </wps:wsp>
                        <wps:wsp>
                          <wps:cNvPr id="154" name="Text Box 8"/>
                          <wps:cNvSpPr txBox="1">
                            <a:spLocks noChangeArrowheads="1"/>
                          </wps:cNvSpPr>
                          <wps:spPr bwMode="auto">
                            <a:xfrm>
                              <a:off x="2199" y="381"/>
                              <a:ext cx="1248" cy="612"/>
                            </a:xfrm>
                            <a:prstGeom prst="rect">
                              <a:avLst/>
                            </a:prstGeom>
                            <a:solidFill>
                              <a:srgbClr val="FFFFFF"/>
                            </a:solidFill>
                            <a:ln w="9525">
                              <a:solidFill>
                                <a:srgbClr val="000000"/>
                              </a:solidFill>
                              <a:miter lim="800000"/>
                            </a:ln>
                            <a:effectLst/>
                          </wps:spPr>
                          <wps:txbx>
                            <w:txbxContent>
                              <w:p>
                                <w:pPr>
                                  <w:spacing w:line="240" w:lineRule="auto"/>
                                  <w:rPr>
                                    <w:sz w:val="21"/>
                                    <w:szCs w:val="21"/>
                                  </w:rPr>
                                </w:pPr>
                                <w:r>
                                  <w:rPr>
                                    <w:rFonts w:hint="eastAsia"/>
                                    <w:sz w:val="21"/>
                                    <w:szCs w:val="21"/>
                                  </w:rPr>
                                  <w:t>集成式生物化粪池</w:t>
                                </w:r>
                              </w:p>
                              <w:p/>
                            </w:txbxContent>
                          </wps:txbx>
                          <wps:bodyPr rot="0" vert="horz" wrap="square" lIns="91440" tIns="45720" rIns="91440" bIns="45720" anchor="t" anchorCtr="0" upright="1">
                            <a:noAutofit/>
                          </wps:bodyPr>
                        </wps:wsp>
                        <wps:wsp>
                          <wps:cNvPr id="155" name="AutoShape 9"/>
                          <wps:cNvCnPr>
                            <a:cxnSpLocks noChangeShapeType="1"/>
                          </wps:cNvCnPr>
                          <wps:spPr bwMode="auto">
                            <a:xfrm>
                              <a:off x="1770" y="320"/>
                              <a:ext cx="469" cy="226"/>
                            </a:xfrm>
                            <a:prstGeom prst="bentConnector3">
                              <a:avLst>
                                <a:gd name="adj1" fmla="val 50000"/>
                              </a:avLst>
                            </a:prstGeom>
                            <a:noFill/>
                            <a:ln w="9525">
                              <a:solidFill>
                                <a:srgbClr val="000000"/>
                              </a:solidFill>
                              <a:miter lim="800000"/>
                              <a:tailEnd type="triangle" w="med" len="med"/>
                            </a:ln>
                            <a:effectLst/>
                          </wps:spPr>
                          <wps:bodyPr/>
                        </wps:wsp>
                        <wps:wsp>
                          <wps:cNvPr id="156" name="AutoShape 10"/>
                          <wps:cNvCnPr>
                            <a:cxnSpLocks noChangeShapeType="1"/>
                          </wps:cNvCnPr>
                          <wps:spPr bwMode="auto">
                            <a:xfrm flipV="1">
                              <a:off x="1707" y="687"/>
                              <a:ext cx="492" cy="715"/>
                            </a:xfrm>
                            <a:prstGeom prst="bentConnector3">
                              <a:avLst>
                                <a:gd name="adj1" fmla="val 50090"/>
                              </a:avLst>
                            </a:prstGeom>
                            <a:noFill/>
                            <a:ln w="9525">
                              <a:solidFill>
                                <a:srgbClr val="000000"/>
                              </a:solidFill>
                              <a:miter lim="800000"/>
                              <a:tailEnd type="triangle" w="med" len="med"/>
                            </a:ln>
                            <a:effectLst/>
                          </wps:spPr>
                          <wps:bodyPr/>
                        </wps:wsp>
                        <wps:wsp>
                          <wps:cNvPr id="157" name="Line 11"/>
                          <wps:cNvCnPr/>
                          <wps:spPr bwMode="auto">
                            <a:xfrm>
                              <a:off x="6659" y="831"/>
                              <a:ext cx="283" cy="1"/>
                            </a:xfrm>
                            <a:prstGeom prst="line">
                              <a:avLst/>
                            </a:prstGeom>
                            <a:noFill/>
                            <a:ln w="9525">
                              <a:solidFill>
                                <a:srgbClr val="000000"/>
                              </a:solidFill>
                              <a:round/>
                              <a:tailEnd type="triangle" w="med" len="med"/>
                            </a:ln>
                            <a:effectLst/>
                          </wps:spPr>
                          <wps:bodyPr/>
                        </wps:wsp>
                        <wps:wsp>
                          <wps:cNvPr id="158" name="Text Box 12"/>
                          <wps:cNvSpPr txBox="1">
                            <a:spLocks noChangeArrowheads="1"/>
                          </wps:cNvSpPr>
                          <wps:spPr bwMode="auto">
                            <a:xfrm>
                              <a:off x="6942" y="496"/>
                              <a:ext cx="1487" cy="877"/>
                            </a:xfrm>
                            <a:prstGeom prst="rect">
                              <a:avLst/>
                            </a:prstGeom>
                            <a:solidFill>
                              <a:srgbClr val="FFFFFF"/>
                            </a:solidFill>
                            <a:ln w="9525">
                              <a:solidFill>
                                <a:srgbClr val="000000"/>
                              </a:solidFill>
                              <a:miter lim="800000"/>
                            </a:ln>
                            <a:effectLst/>
                          </wps:spPr>
                          <wps:txbx>
                            <w:txbxContent>
                              <w:p>
                                <w:pPr>
                                  <w:spacing w:line="240" w:lineRule="auto"/>
                                </w:pPr>
                                <w:r>
                                  <w:rPr>
                                    <w:rFonts w:hint="eastAsia"/>
                                    <w:sz w:val="21"/>
                                    <w:szCs w:val="21"/>
                                  </w:rPr>
                                  <w:t>灌溉、鱼塘、绿化、道路</w:t>
                                </w:r>
                                <w:r>
                                  <w:rPr>
                                    <w:rFonts w:hint="eastAsia"/>
                                  </w:rPr>
                                  <w:t>清洗用</w:t>
                                </w:r>
                              </w:p>
                            </w:txbxContent>
                          </wps:txbx>
                          <wps:bodyPr rot="0" vert="horz" wrap="square" lIns="91440" tIns="45720" rIns="91440" bIns="45720" anchor="t" anchorCtr="0" upright="1">
                            <a:noAutofit/>
                          </wps:bodyPr>
                        </wps:wsp>
                      </wpg:grpSp>
                      <wpg:grpSp>
                        <wpg:cNvPr id="93" name="组合 1037"/>
                        <wpg:cNvGrpSpPr/>
                        <wpg:grpSpPr>
                          <a:xfrm>
                            <a:off x="4137" y="2341498"/>
                            <a:ext cx="2003" cy="2044"/>
                            <a:chOff x="-388" y="91"/>
                            <a:chExt cx="2003" cy="2044"/>
                          </a:xfrm>
                          <a:effectLst/>
                        </wpg:grpSpPr>
                        <wps:wsp>
                          <wps:cNvPr id="160" name="Text Box 14"/>
                          <wps:cNvSpPr txBox="1">
                            <a:spLocks noChangeArrowheads="1"/>
                          </wps:cNvSpPr>
                          <wps:spPr bwMode="auto">
                            <a:xfrm>
                              <a:off x="-151" y="91"/>
                              <a:ext cx="1766" cy="456"/>
                            </a:xfrm>
                            <a:prstGeom prst="rect">
                              <a:avLst/>
                            </a:prstGeom>
                            <a:solidFill>
                              <a:srgbClr val="FFFFFF"/>
                            </a:solidFill>
                            <a:ln w="9525">
                              <a:solidFill>
                                <a:srgbClr val="000000"/>
                              </a:solidFill>
                              <a:miter lim="800000"/>
                            </a:ln>
                            <a:effectLst/>
                          </wps:spPr>
                          <wps:txbx>
                            <w:txbxContent>
                              <w:p>
                                <w:pPr>
                                  <w:spacing w:line="240" w:lineRule="auto"/>
                                  <w:rPr>
                                    <w:sz w:val="21"/>
                                    <w:szCs w:val="21"/>
                                  </w:rPr>
                                </w:pPr>
                                <w:r>
                                  <w:rPr>
                                    <w:rFonts w:hint="eastAsia"/>
                                    <w:sz w:val="21"/>
                                    <w:szCs w:val="21"/>
                                  </w:rPr>
                                  <w:t>厕所冲洗污水</w:t>
                                </w:r>
                              </w:p>
                            </w:txbxContent>
                          </wps:txbx>
                          <wps:bodyPr rot="0" vert="horz" wrap="square" lIns="91440" tIns="45720" rIns="91440" bIns="45720" anchor="t" anchorCtr="0" upright="1">
                            <a:noAutofit/>
                          </wps:bodyPr>
                        </wps:wsp>
                        <wps:wsp>
                          <wps:cNvPr id="161" name="Text Box 15"/>
                          <wps:cNvSpPr txBox="1">
                            <a:spLocks noChangeArrowheads="1"/>
                          </wps:cNvSpPr>
                          <wps:spPr bwMode="auto">
                            <a:xfrm>
                              <a:off x="-388" y="1330"/>
                              <a:ext cx="1495" cy="805"/>
                            </a:xfrm>
                            <a:prstGeom prst="rect">
                              <a:avLst/>
                            </a:prstGeom>
                            <a:solidFill>
                              <a:srgbClr val="FFFFFF"/>
                            </a:solidFill>
                            <a:ln w="9525">
                              <a:solidFill>
                                <a:srgbClr val="000000"/>
                              </a:solidFill>
                              <a:miter lim="800000"/>
                            </a:ln>
                            <a:effectLst/>
                          </wps:spPr>
                          <wps:txbx>
                            <w:txbxContent>
                              <w:p>
                                <w:pPr>
                                  <w:spacing w:line="240" w:lineRule="auto"/>
                                </w:pPr>
                                <w:r>
                                  <w:rPr>
                                    <w:rFonts w:hint="eastAsia"/>
                                    <w:sz w:val="21"/>
                                    <w:szCs w:val="21"/>
                                  </w:rPr>
                                  <w:t>厨房及其他生活污</w:t>
                                </w:r>
                                <w:r>
                                  <w:rPr>
                                    <w:rFonts w:hint="eastAsia"/>
                                  </w:rPr>
                                  <w:t>水</w:t>
                                </w:r>
                              </w:p>
                            </w:txbxContent>
                          </wps:txbx>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30.05pt;margin-top:4.4pt;height:118.8pt;width:479.3pt;mso-wrap-distance-bottom:0pt;mso-wrap-distance-top:0pt;z-index:251716608;mso-width-relative:page;mso-height-relative:page;" coordorigin="3699,2341498" coordsize="9586,2376" o:gfxdata="UEsDBAoAAAAAAIdO4kAAAAAAAAAAAAAAAAAEAAAAZHJzL1BLAwQUAAAACACHTuJAb5BrJNoAAAAJ&#10;AQAADwAAAGRycy9kb3ducmV2LnhtbE2PQUvDQBSE74L/YXmCt3Y3tQ0x5qVIUU9FsBXE22v2NQnN&#10;7obsNmn/vetJj8MMM98U64vpxMiDb51FSOYKBNvK6dbWCJ/711kGwgeymjpnGeHKHtbl7U1BuXaT&#10;/eBxF2oRS6zPCaEJoc+l9FXDhvzc9Wyjd3SDoRDlUEs90BTLTScXSqXSUGvjQkM9bxquTruzQXib&#10;aHp+SF7G7em4uX7vV+9f24QR7+8S9QQi8CX8heEXP6JDGZkO7my1Fx3CLFVJjCJk8UH0s8dsBeKA&#10;sFimS5BlIf8/KH8AUEsDBBQAAAAIAIdO4kDUoeTo9gUAAPsiAAAOAAAAZHJzL2Uyb0RvYy54bWzt&#10;WsuS20QU3VPFP3Rpn1itl2VXPKkweRRVAVIksG9Lsi2Q1KJbM/awZsGS/+F7KH6D0w89rMkwziTj&#10;QOJZePTy1e3b554+97YfPd6VBbnMhMx5tXDoQ9chWZXwNK/WC+eHN88fxA6RDatSVvAqWzhXmXQe&#10;n335xaNtPc88vuFFmgkCI5Wcb+uFs2maej6ZyGSTlUw+5HVW4eaKi5I1OBXrSSrYFtbLYuK5bjTZ&#10;cpHWgieZlLj61Nx0rEVxiEG+WuVJ9pQnF2VWNcaqyArWYEhyk9fSOdPerlZZ0ny3WsmsIcXCwUgb&#10;/YmX4HipPidnj9h8LVi9yRPrAjvEhdGYSpZXeGln6ilrGLkQ+TVTZZ4ILvmqeZjwcmIGoiOCUVB3&#10;FJsXgl/Ueizr+XZdd0HHRI2ifmezybeXrwTJ04XjRw6pWIkZ//vP3/7643eCC4jOtl7P8dALUb+u&#10;Xwl7YW3O1IB3K1Gq/xgK2em4XnVxzXYNSXAxcuMppQh5gns0xFlkI59sMD3qe340mzkEtz0/oMEs&#10;NhOTbJ5ZE7Mwhn/q+54/1Y5N2ndPlIudR93J/UYrDkbRoq73lngZSCB0L3nysyQV/54DglSNTrvd&#10;R9ZEuhtGO7gusHsBCv3ABKiNMMIzbcMTjGOLwPdz0oc0Dn1qp2Tmh9ql/q2Zzp2Xsmk97Tzb1sh7&#10;2YNRvh8YX29YnWmMS4UzC0ZAoI3vk4uG64eIr3xUr8dzCowquLKL7PmGVevsiayR8yrECLa9JATf&#10;bjKWwlN9+Q2i9izNBxMxMKnsSxgny+03PEU2MLxfp/YhSP/XmNZCNi8yXhJ1sHAEHNWG2aWNM5u3&#10;j6ihVfx5XhQYMpsX1d4FQN9cGc2S8dzEaMnTK4xCKLwBACB8HGy4+NUhW9DdwpG/XDCROaT4ukJg&#10;ZjQAbkijT4Jw6uFEDO8sh3dYlcDUwmkcYg7PG8OpF7XI1xsdWeOxmr1VblEk58YrDX6NIuPr/cMp&#10;xHAMuanJJ1/xHdEZNEATaXa4rCCiPL+Gqz0QmaS4C2pCzwNzIB2nrmYBNm9TmAZIas1wgTsdZWML&#10;iwORI3mRpwo8eiRivTwvBLlkWAKf6z9rfe+xoiJbwCD0QjP+G024+u9tJsq8gTIo8nLhxMOHbsVq&#10;s1vubGqfYDtkwVDxlV6TexbUTG1xe14ZFkx2Vb/EGNbTlPnmqgaDtcuNxqv5ysEsF8S+WZfjaITX&#10;gNoF2Zjvl44RWGUjmOKEc15VYDwuTIIdQnrvjUjopyrVDNqwvHhWpaTREWlEjsWiAPsB82WWggUz&#10;iGF1pFL7YHpteQAEdjQm81pIdExmdUdHR8dhMj/2ITnAZJGn6WrAZK5aSpRWC6gWcp1U6xe4E5N9&#10;Zguw38K2ZzINm6MxmR8EBq9x5Kks7/HqtwuvFs43g/XEZF2V/071pl6KoCrsVLcSP4TcGWkyzRb2&#10;MaXwj8NkHrW1px+P1jjqBeiGKCaLqAbNzeC4Tc3viS150mSOLTL+f6VE2MK2Z7KZIpSjMRmdTrG+&#10;ApQ+qrQ9JgsiiDXdJDHNiJvhukTjrFNkfl+GKl5cpzYvWfoTBOiqLNASQ/lAQqXqrULS+k1rpVbv&#10;qa/u1azvLd/eWlCw+aej5bqWWw8ltMnuHUtkVeT1j22pazt3dIqyU+s5tJL2UTWD5lSomtJxm6id&#10;eyvn7oqq2QlVpnv+QdZVTKNZV1/mVUaoXtMG5GThdVCTK4pCW/6hV7gHCi+GolOguKX8K+BDTy8w&#10;AU5qUfPhGeNTLPigQEYyyWiRo+ukaBaACDDlwUyXnL2CpkHbfo6np97Vf73l2m+YKNFi907ud7tk&#10;1pV/dnOJuugeaCZ6p+2lgNqmw942UdtCxfaiJSXPDewOSbfD9MCPkUlA78wyWb8Tcv17A+E06rHv&#10;bTUdYycEW2XX8v/j9K4fUNWPHESwjTudRrYXGIT7e3M9158aPp9Xwwft4muwHbauj1fed4lPfX9U&#10;L2GbEdWcUjGxe4u0PdX3H32rcLhu6WP8JkLrSfv7DfWji+E5joe/WTn7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kIAABbQ29udGVudF9UeXBl&#10;c10ueG1sUEsBAhQACgAAAAAAh07iQAAAAAAAAAAAAAAAAAYAAAAAAAAAAAAQAAAASwcAAF9yZWxz&#10;L1BLAQIUABQAAAAIAIdO4kCKFGY80QAAAJQBAAALAAAAAAAAAAEAIAAAAG8HAABfcmVscy8ucmVs&#10;c1BLAQIUAAoAAAAAAIdO4kAAAAAAAAAAAAAAAAAEAAAAAAAAAAAAEAAAAAAAAABkcnMvUEsBAhQA&#10;FAAAAAgAh07iQG+QayTaAAAACQEAAA8AAAAAAAAAAQAgAAAAIgAAAGRycy9kb3ducmV2LnhtbFBL&#10;AQIUABQAAAAIAIdO4kDUoeTo9gUAAPsiAAAOAAAAAAAAAAEAIAAAACkBAABkcnMvZTJvRG9jLnht&#10;bFBLBQYAAAAABgAGAFkBAACRCQAAAAA=&#10;">
                <o:lock v:ext="edit" aspectratio="f"/>
                <v:group id="组合 1026" o:spid="_x0000_s1026" o:spt="203" style="position:absolute;left:3699;top:2341534;height:2340;width:9587;" coordsize="8531,1935"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rotation="t" aspectratio="f"/>
                  <v:rect id="AutoShape 3" o:spid="_x0000_s1026" o:spt="1" style="position:absolute;left:0;top:0;height:1935;width:8531;" filled="f" stroked="f" coordsize="21600,21600" o:gfxdata="UEsDBAoAAAAAAIdO4kAAAAAAAAAAAAAAAAAEAAAAZHJzL1BLAwQUAAAACACHTuJA73yMwrsAAADc&#10;AAAADwAAAGRycy9kb3ducmV2LnhtbEVPTYvCMBC9C/sfwix4EU1dRNZq9CAsW0QQ6+p5aMa22Exq&#10;k2313xtB8DaP9zmL1c1UoqXGlZYVjEcRCOLM6pJzBX+Hn+E3COeRNVaWScGdHKyWH70Fxtp2vKc2&#10;9bkIIexiVFB4X8dSuqwgg25ka+LAnW1j0AfY5FI32IVwU8mvKJpKgyWHhgJrWheUXdJ/o6DLdu3p&#10;sP2Vu8EpsXxNruv0uFGq/zmO5iA83fxb/HInOsyfzOD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3yMwrsAAADc&#10;AAAADwAAAAAAAAABACAAAAAiAAAAZHJzL2Rvd25yZXYueG1sUEsBAhQAFAAAAAgAh07iQDMvBZ47&#10;AAAAOQAAABAAAAAAAAAAAQAgAAAACgEAAGRycy9zaGFwZXhtbC54bWxQSwUGAAAAAAYABgBbAQAA&#10;tAMAAAAA&#10;">
                    <v:fill on="f" focussize="0,0"/>
                    <v:stroke on="f"/>
                    <v:imagedata o:title=""/>
                    <o:lock v:ext="edit" text="t" aspectratio="t"/>
                  </v:rect>
                  <v:shape id="Text Box 4" o:spid="_x0000_s1026" o:spt="202" type="#_x0000_t202" style="position:absolute;left:5224;top:701;height:407;width:1434;" fillcolor="#FFFFFF" filled="t" stroked="t" coordsize="21600,21600" o:gfxdata="UEsDBAoAAAAAAIdO4kAAAAAAAAAAAAAAAAAEAAAAZHJzL1BLAwQUAAAACACHTuJAfD0UtsAAAADc&#10;AAAADwAAAGRycy9kb3ducmV2LnhtbEWPS2/CMBCE75X4D9Yi9YLAoS2PphgOlajojZfodRUvSdR4&#10;ndom0H/fPSD1tquZnfl2sbq5RnUUYu3ZwHiUgSIuvK25NHA8rIdzUDEhW2w8k4FfirBa9h4WmFt/&#10;5R11+1QqCeGYo4EqpTbXOhYVOYwj3xKLdvbBYZI1lNoGvEq4a/RTlk21w5qlocKW3isqvvcXZ2D+&#10;sum+4ufz9lRMz81rGsy6j59gzGN/nL2BSnRL/+b79cYK/kTw5RmZ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PRS2&#10;wAAAANw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pPr>
                            <w:spacing w:line="240" w:lineRule="auto"/>
                          </w:pPr>
                          <w:r>
                            <w:rPr>
                              <w:rFonts w:hint="eastAsia"/>
                              <w:sz w:val="21"/>
                              <w:szCs w:val="21"/>
                            </w:rPr>
                            <w:t>生物膜法处</w:t>
                          </w:r>
                          <w:r>
                            <w:rPr>
                              <w:rFonts w:hint="eastAsia"/>
                            </w:rPr>
                            <w:t>理</w:t>
                          </w:r>
                        </w:p>
                      </w:txbxContent>
                    </v:textbox>
                  </v:shape>
                  <v:shape id="AutoShape 5" o:spid="_x0000_s1026" o:spt="32" type="#_x0000_t32" style="position:absolute;left:4839;top:861;height:1;width:416;" filled="f" stroked="t" coordsize="21600,21600" o:gfxdata="UEsDBAoAAAAAAIdO4kAAAAAAAAAAAAAAAAAEAAAAZHJzL1BLAwQUAAAACACHTuJAtoNDibwAAADc&#10;AAAADwAAAGRycy9kb3ducmV2LnhtbEVPS2sCMRC+F/wPYYTeanaFLu1qFFTEvbRQFfE4bMZNcDNZ&#10;NvHVX98UCr3Nx/ec6fzuWnGlPljPCvJRBoK49tpyo2C/W7+8gQgRWWPrmRQ8KMB8NniaYqn9jb/o&#10;uo2NSCEcSlRgYuxKKUNtyGEY+Y44cSffO4wJ9o3UPd5SuGvlOMsK6dByajDY0dJQfd5enIK4Oj5M&#10;cagX7/Zzt/ko7HdVVSulnod5NgER6R7/xX/uSqf5rzn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DQ4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Text Box 6" o:spid="_x0000_s1026" o:spt="202" type="#_x0000_t202" style="position:absolute;left:3837;top:627;height:418;width:1040;" fillcolor="#FFFFFF" filled="t" stroked="t" coordsize="21600,21600" o:gfxdata="UEsDBAoAAAAAAIdO4kAAAAAAAAAAAAAAAAAEAAAAZHJzL1BLAwQUAAAACACHTuJA46MvWrwAAADc&#10;AAAADwAAAGRycy9kb3ducmV2LnhtbEVPS2sCMRC+F/wPYQQvRbNan6vRg6DYW6ui12Ez7i5uJmsS&#10;V/vvG6HQ23x8z1msnqYSDTlfWlbQ7yUgiDOrS84VHA+b7hSED8gaK8uk4Ic8rJattwWm2j74m5p9&#10;yEUMYZ+igiKEOpXSZwUZ9D1bE0fuYp3BEKHLpXb4iOGmkoMkGUuDJceGAmtaF5Rd93ejYDrcNWf/&#10;+fF1ysaXahbeJ8325pTqtPvJHESgZ/gX/7l3Os4fDeD1TLx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jL1q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spacing w:line="240" w:lineRule="auto"/>
                            <w:jc w:val="center"/>
                            <w:rPr>
                              <w:sz w:val="21"/>
                              <w:szCs w:val="21"/>
                            </w:rPr>
                          </w:pPr>
                          <w:r>
                            <w:rPr>
                              <w:rFonts w:hint="eastAsia"/>
                              <w:sz w:val="21"/>
                              <w:szCs w:val="21"/>
                            </w:rPr>
                            <w:t>氧化塘</w:t>
                          </w:r>
                        </w:p>
                      </w:txbxContent>
                    </v:textbox>
                  </v:shape>
                  <v:shape id="AutoShape 7" o:spid="_x0000_s1026" o:spt="32" type="#_x0000_t32" style="position:absolute;left:3447;top:862;height:0;width:334;" filled="f" stroked="t" coordsize="21600,21600" o:gfxdata="UEsDBAoAAAAAAIdO4kAAAAAAAAAAAAAAAAAEAAAAZHJzL1BLAwQUAAAACACHTuJAKR14Zb0AAADc&#10;AAAADwAAAGRycy9kb3ducmV2LnhtbEVPS2sCMRC+F/ofwhS8aVali12NQiviXlrwQfE4bMZNcDNZ&#10;NvHVX98UhN7m43vObHFzjbhQF6xnBcNBBoK48tpyrWC/W/UnIEJE1th4JgV3CrCYPz/NsND+yhu6&#10;bGMtUgiHAhWYGNtCylAZchgGviVO3NF3DmOCXS11h9cU7ho5yrJcOrScGgy29GGoOm3PTkFcHu4m&#10;/67e3+zXbv2Z25+yLJdK9V6G2RREpFv8Fz/cpU7zX8f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HXhl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Text Box 8" o:spid="_x0000_s1026" o:spt="202" type="#_x0000_t202" style="position:absolute;left:2199;top:381;height:612;width:1248;" fillcolor="#FFFFFF" filled="t" stroked="t" coordsize="21600,21600" o:gfxdata="UEsDBAoAAAAAAIdO4kAAAAAAAAAAAAAAAAAEAAAAZHJzL1BLAwQUAAAACACHTuJAAwYStbsAAADc&#10;AAAADwAAAGRycy9kb3ducmV2LnhtbEVPS2sCMRC+C/6HMEIvRbPW92r0ICj21qroddiMu4ubyZrE&#10;1f77plDwNh/fcxarp6lEQ86XlhX0ewkI4szqknMFx8OmOwXhA7LGyjIp+CEPq2W7tcBU2wd/U7MP&#10;uYgh7FNUUIRQp1L6rCCDvmdr4shdrDMYInS51A4fMdxU8iNJxtJgybGhwJrWBWXX/d0omA53zdl/&#10;Dr5O2fhSzcL7pNnenFJvnX4yBxHoGV7if/dOx/mjIfw9Ey+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wYStb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spacing w:line="240" w:lineRule="auto"/>
                            <w:rPr>
                              <w:sz w:val="21"/>
                              <w:szCs w:val="21"/>
                            </w:rPr>
                          </w:pPr>
                          <w:r>
                            <w:rPr>
                              <w:rFonts w:hint="eastAsia"/>
                              <w:sz w:val="21"/>
                              <w:szCs w:val="21"/>
                            </w:rPr>
                            <w:t>集成式生物化粪池</w:t>
                          </w:r>
                        </w:p>
                        <w:p/>
                      </w:txbxContent>
                    </v:textbox>
                  </v:shape>
                  <v:shape id="AutoShape 9" o:spid="_x0000_s1026" o:spt="34" type="#_x0000_t34" style="position:absolute;left:1770;top:320;height:226;width:469;" filled="f" stroked="t" coordsize="21600,21600" o:gfxdata="UEsDBAoAAAAAAIdO4kAAAAAAAAAAAAAAAAAEAAAAZHJzL1BLAwQUAAAACACHTuJAX0LQWr0AAADc&#10;AAAADwAAAGRycy9kb3ducmV2LnhtbEVPS2vCQBC+F/wPyxR6KXUTa4KkbnIoFVoQxFg8D9lpEpqd&#10;jbvro/++Kwje5uN7zrK6mEGcyPnesoJ0moAgbqzuuVXwvVu9LED4gKxxsEwK/shDVU4ellhoe+Yt&#10;nerQihjCvkAFXQhjIaVvOjLop3YkjtyPdQZDhK6V2uE5hptBzpIklwZ7jg0djvTeUfNbH42C/XGd&#10;BtfIbP6xoa9Xb/N6/nxQ6ukxTd5ABLqEu/jm/tRxfpbB9Zl4gS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QtBavQAA&#10;ANwAAAAPAAAAAAAAAAEAIAAAACIAAABkcnMvZG93bnJldi54bWxQSwECFAAUAAAACACHTuJAMy8F&#10;njsAAAA5AAAAEAAAAAAAAAABACAAAAAMAQAAZHJzL3NoYXBleG1sLnhtbFBLBQYAAAAABgAGAFsB&#10;AAC2AwAAAAA=&#10;" adj="10800">
                    <v:fill on="f" focussize="0,0"/>
                    <v:stroke color="#000000" miterlimit="8" joinstyle="miter" endarrow="block"/>
                    <v:imagedata o:title=""/>
                    <o:lock v:ext="edit" aspectratio="f"/>
                  </v:shape>
                  <v:shape id="AutoShape 10" o:spid="_x0000_s1026" o:spt="34" type="#_x0000_t34" style="position:absolute;left:1707;top:687;flip:y;height:715;width:492;" filled="f" stroked="t" coordsize="21600,21600" o:gfxdata="UEsDBAoAAAAAAIdO4kAAAAAAAAAAAAAAAAAEAAAAZHJzL1BLAwQUAAAACACHTuJA7HkQ9r0AAADc&#10;AAAADwAAAGRycy9kb3ducmV2LnhtbEVPzWqDQBC+F/oOyxR6CXFNaSUxrh4KgUDpIYkPMHEnaurO&#10;irvV+PbdQiC3+fh+JytuphMjDa61rGAVxSCIK6tbrhWUp91yDcJ5ZI2dZVIwk4Mif37KMNV24gON&#10;R1+LEMIuRQWN930qpasaMugi2xMH7mIHgz7AoZZ6wCmEm06+xXEiDbYcGhrs6bOh6uf4axS49rBJ&#10;5v3VydO8KOfv9/Oi3H0p9fqyircgPN38Q3x373WY/5HA/zPhAp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eRD2vQAA&#10;ANwAAAAPAAAAAAAAAAEAIAAAACIAAABkcnMvZG93bnJldi54bWxQSwECFAAUAAAACACHTuJAMy8F&#10;njsAAAA5AAAAEAAAAAAAAAABACAAAAAMAQAAZHJzL3NoYXBleG1sLnhtbFBLBQYAAAAABgAGAFsB&#10;AAC2AwAAAAA=&#10;" adj="10819">
                    <v:fill on="f" focussize="0,0"/>
                    <v:stroke color="#000000" miterlimit="8" joinstyle="miter" endarrow="block"/>
                    <v:imagedata o:title=""/>
                    <o:lock v:ext="edit" aspectratio="f"/>
                  </v:shape>
                  <v:line id="Line 11" o:spid="_x0000_s1026" o:spt="20" style="position:absolute;left:6659;top:831;height:1;width:283;" filled="f" stroked="t" coordsize="21600,21600" o:gfxdata="UEsDBAoAAAAAAIdO4kAAAAAAAAAAAAAAAAAEAAAAZHJzL1BLAwQUAAAACACHTuJAeudJ370AAADc&#10;AAAADwAAAGRycy9kb3ducmV2LnhtbEVPS2vCQBC+F/wPywi91U2E1hBdPQiKoK34oNTbkJ0modnZ&#10;sLtq/PduQfA2H99zJrPONOJCzteWFaSDBARxYXXNpYLjYfGWgfABWWNjmRTcyMNs2nuZYK7tlXd0&#10;2YdSxBD2OSqoQmhzKX1RkUE/sC1x5H6tMxgidKXUDq8x3DRymCQf0mDNsaHCluYVFX/7s1Gw2yzW&#10;2ff63BXutEy/DtvN54/PlHrtp8kYRKAuPMUP90rH+e8j+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50nf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Text Box 12" o:spid="_x0000_s1026" o:spt="202" type="#_x0000_t202" style="position:absolute;left:6942;top:496;height:877;width:1487;" fillcolor="#FFFFFF" filled="t" stroked="t" coordsize="21600,21600" o:gfxdata="UEsDBAoAAAAAAIdO4kAAAAAAAAAAAAAAAAAEAAAAZHJzL1BLAwQUAAAACACHTuJAgksYsMAAAADc&#10;AAAADwAAAGRycy9kb3ducmV2LnhtbEWPS2/CMBCE75X4D9Yi9YLAoS2PphgOlajojZfodRUvSdR4&#10;ndom0H/fPSD1tquZnfl2sbq5RnUUYu3ZwHiUgSIuvK25NHA8rIdzUDEhW2w8k4FfirBa9h4WmFt/&#10;5R11+1QqCeGYo4EqpTbXOhYVOYwj3xKLdvbBYZI1lNoGvEq4a/RTlk21w5qlocKW3isqvvcXZ2D+&#10;sum+4ufz9lRMz81rGsy6j59gzGN/nL2BSnRL/+b79cYK/kRo5RmZ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Sxiw&#10;wAAAANw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pPr>
                            <w:spacing w:line="240" w:lineRule="auto"/>
                          </w:pPr>
                          <w:r>
                            <w:rPr>
                              <w:rFonts w:hint="eastAsia"/>
                              <w:sz w:val="21"/>
                              <w:szCs w:val="21"/>
                            </w:rPr>
                            <w:t>灌溉、鱼塘、绿化、道路</w:t>
                          </w:r>
                          <w:r>
                            <w:rPr>
                              <w:rFonts w:hint="eastAsia"/>
                            </w:rPr>
                            <w:t>清洗用</w:t>
                          </w:r>
                        </w:p>
                      </w:txbxContent>
                    </v:textbox>
                  </v:shape>
                </v:group>
                <v:group id="组合 1037" o:spid="_x0000_s1026" o:spt="203" style="position:absolute;left:4137;top:2341498;height:2044;width:2003;" coordorigin="-388,91" coordsize="2003,2044" o:gfxdata="UEsDBAoAAAAAAIdO4kAAAAAAAAAAAAAAAAAEAAAAZHJzL1BLAwQUAAAACACHTuJAbw8MOL0AAADb&#10;AAAADwAAAGRycy9kb3ducmV2LnhtbEWPQYvCMBSE74L/ITzB25pW2WWtRhFR2YMsbBXE26N5tsXm&#10;pTSx1X9vhAWPw8x8w8yXd1OJlhpXWlYQjyIQxJnVJecKjoftxzcI55E1VpZJwYMcLBf93hwTbTv+&#10;ozb1uQgQdgkqKLyvEyldVpBBN7I1cfAutjHog2xyqRvsAtxUchxFX9JgyWGhwJrWBWXX9GYU7Drs&#10;VpN40+6vl/XjfPj8Pe1jUmo4iKMZCE93/w7/t3+0guk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w8MOL0AAADbAAAADwAAAAAAAAABACAAAAAiAAAAZHJzL2Rvd25yZXYueG1s&#10;UEsBAhQAFAAAAAgAh07iQDMvBZ47AAAAOQAAABUAAAAAAAAAAQAgAAAADAEAAGRycy9ncm91cHNo&#10;YXBleG1sLnhtbFBLBQYAAAAABgAGAGABAADJAwAAAAA=&#10;">
                  <o:lock v:ext="edit" aspectratio="f"/>
                  <v:shape id="Text Box 14" o:spid="_x0000_s1026" o:spt="202" type="#_x0000_t202" style="position:absolute;left:-151;top:91;height:456;width:1766;" fillcolor="#FFFFFF" filled="t" stroked="t" coordsize="21600,21600" o:gfxdata="UEsDBAoAAAAAAIdO4kAAAAAAAAAAAAAAAAAEAAAAZHJzL1BLAwQUAAAACACHTuJAslHeC78AAADc&#10;AAAADwAAAGRycy9kb3ducmV2LnhtbEWPT2/CMAzF75P4DpGRdplGyjYVKAQOSJvYbfzRuFqNaSsa&#10;pyRZYd9+PkziZus9v/fzYnVzreopxMazgfEoA0VcettwZeCwf3+egooJ2WLrmQz8UoTVcvCwwML6&#10;K2+p36VKSQjHAg3UKXWF1rGsyWEc+Y5YtJMPDpOsodI24FXCXatfsizXDhuWhho7WtdUnnc/zsD0&#10;bdMf4+fr13eZn9pZepr0H5dgzONwnM1BJbqlu/n/emMFPxd8eUYm0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JR3gu/&#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spacing w:line="240" w:lineRule="auto"/>
                            <w:rPr>
                              <w:sz w:val="21"/>
                              <w:szCs w:val="21"/>
                            </w:rPr>
                          </w:pPr>
                          <w:r>
                            <w:rPr>
                              <w:rFonts w:hint="eastAsia"/>
                              <w:sz w:val="21"/>
                              <w:szCs w:val="21"/>
                            </w:rPr>
                            <w:t>厕所冲洗污水</w:t>
                          </w:r>
                        </w:p>
                      </w:txbxContent>
                    </v:textbox>
                  </v:shape>
                  <v:shape id="Text Box 15" o:spid="_x0000_s1026" o:spt="202" type="#_x0000_t202" style="position:absolute;left:-388;top:1330;height:805;width:1495;" fillcolor="#FFFFFF" filled="t" stroked="t" coordsize="21600,21600" o:gfxdata="UEsDBAoAAAAAAIdO4kAAAAAAAAAAAAAAAAAEAAAAZHJzL1BLAwQUAAAACACHTuJA3R17kL0AAADc&#10;AAAADwAAAGRycy9kb3ducmV2LnhtbEVPTWvCQBC9F/oflhF6KbpJK1FjNh4KFXtrVfQ6ZMckmJ1N&#10;d9do/323IPQ2j/c5xepmOjGQ861lBekkAUFcWd1yrWC/ex/PQfiArLGzTAp+yMOqfHwoMNf2yl80&#10;bEMtYgj7HBU0IfS5lL5qyKCf2J44cifrDIYIXS21w2sMN518SZJMGmw5NjTY01tD1Xl7MQrm081w&#10;9B+vn4cqO3WL8Dwb1t9OqadRmixBBLqFf/HdvdFxfpbC3zPxAl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HXuQ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spacing w:line="240" w:lineRule="auto"/>
                          </w:pPr>
                          <w:r>
                            <w:rPr>
                              <w:rFonts w:hint="eastAsia"/>
                              <w:sz w:val="21"/>
                              <w:szCs w:val="21"/>
                            </w:rPr>
                            <w:t>厨房及其他生活污</w:t>
                          </w:r>
                          <w:r>
                            <w:rPr>
                              <w:rFonts w:hint="eastAsia"/>
                            </w:rPr>
                            <w:t>水</w:t>
                          </w:r>
                        </w:p>
                      </w:txbxContent>
                    </v:textbox>
                  </v:shape>
                </v:group>
                <w10:wrap type="topAndBottom"/>
              </v:group>
            </w:pict>
          </mc:Fallback>
        </mc:AlternateContent>
      </w:r>
      <w:r>
        <w:rPr>
          <w:rFonts w:ascii="Times New Roman" w:hAnsi="Times New Roman" w:cs="Times New Roman"/>
          <w:b/>
          <w:bCs/>
          <w:color w:val="auto"/>
          <w:sz w:val="21"/>
          <w:szCs w:val="21"/>
        </w:rPr>
        <w:t>图11-1 污水处理流程图</w:t>
      </w:r>
    </w:p>
    <w:p>
      <w:pPr>
        <w:rPr>
          <w:rFonts w:ascii="Times New Roman" w:hAnsi="Times New Roman" w:cs="Times New Roman"/>
          <w:color w:val="auto"/>
        </w:rPr>
      </w:pPr>
      <w:r>
        <w:rPr>
          <w:rFonts w:ascii="Times New Roman" w:hAnsi="Times New Roman" w:cs="Times New Roman"/>
          <w:color w:val="auto"/>
        </w:rPr>
        <w:t xml:space="preserve">    远期将</w:t>
      </w:r>
      <w:r>
        <w:rPr>
          <w:rFonts w:hint="eastAsia" w:ascii="Times New Roman" w:hAnsi="Times New Roman" w:cs="Times New Roman"/>
          <w:color w:val="auto"/>
          <w:lang w:val="en-US" w:eastAsia="zh-CN"/>
        </w:rPr>
        <w:t>在游客中心附近</w:t>
      </w:r>
      <w:r>
        <w:rPr>
          <w:rFonts w:ascii="Times New Roman" w:hAnsi="Times New Roman" w:cs="Times New Roman"/>
          <w:color w:val="auto"/>
        </w:rPr>
        <w:t>建设污水处理站，满足整个森林公园的污水处理。污水管管径</w:t>
      </w:r>
      <w:r>
        <w:rPr>
          <w:rFonts w:hint="eastAsia" w:ascii="Times New Roman" w:hAnsi="Times New Roman" w:cs="Times New Roman"/>
          <w:color w:val="auto"/>
          <w:lang w:val="en-US" w:eastAsia="zh-CN"/>
        </w:rPr>
        <w:t>3</w:t>
      </w:r>
      <w:r>
        <w:rPr>
          <w:rFonts w:ascii="Times New Roman" w:hAnsi="Times New Roman" w:cs="Times New Roman"/>
          <w:color w:val="auto"/>
        </w:rPr>
        <w:t>00mm。根据人口密度不同，采取相应的污水处理方式。</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（2）雨水处理系统</w:t>
      </w:r>
    </w:p>
    <w:p>
      <w:pPr>
        <w:rPr>
          <w:rFonts w:ascii="Times New Roman" w:hAnsi="Times New Roman" w:cs="Times New Roman"/>
          <w:color w:val="auto"/>
        </w:rPr>
      </w:pPr>
      <w:r>
        <w:rPr>
          <w:rFonts w:ascii="Times New Roman" w:hAnsi="Times New Roman" w:cs="Times New Roman"/>
          <w:color w:val="auto"/>
        </w:rPr>
        <w:t xml:space="preserve">    雨水按自然地形条件，以明沟或暗渠方式分散排放，最终就近排入附近沟谷或水体。森林公园内车行路两侧以暗渠为主，其他区域排放系统以明沟为主。</w:t>
      </w:r>
    </w:p>
    <w:p>
      <w:pPr>
        <w:rPr>
          <w:rFonts w:ascii="Times New Roman" w:hAnsi="Times New Roman" w:cs="Times New Roman"/>
          <w:color w:val="auto"/>
        </w:rPr>
      </w:pPr>
      <w:r>
        <w:rPr>
          <w:rFonts w:ascii="Times New Roman" w:hAnsi="Times New Roman" w:cs="Times New Roman"/>
          <w:color w:val="auto"/>
        </w:rPr>
        <w:t xml:space="preserve">    ①宾馆、旅游服务中心等主要服务楼服务区和园区主干道采用：雨水口-雨水检查井-雨水排水管道-水体。</w:t>
      </w:r>
    </w:p>
    <w:p>
      <w:pPr>
        <w:rPr>
          <w:rFonts w:ascii="Times New Roman" w:hAnsi="Times New Roman" w:cs="Times New Roman"/>
          <w:color w:val="auto"/>
        </w:rPr>
      </w:pPr>
      <w:r>
        <w:rPr>
          <w:rFonts w:ascii="Times New Roman" w:hAnsi="Times New Roman" w:cs="Times New Roman"/>
          <w:color w:val="auto"/>
        </w:rPr>
        <w:t xml:space="preserve">    ②园内其他地区采用：雨水排水沟-沙井雨水检查井-雨水排水管道-水体雨水最终排入沟谷、水体或景观水池中。</w:t>
      </w:r>
    </w:p>
    <w:p>
      <w:pPr>
        <w:pStyle w:val="3"/>
        <w:rPr>
          <w:rFonts w:ascii="Times New Roman" w:hAnsi="Times New Roman" w:cs="Times New Roman" w:eastAsiaTheme="minorEastAsia"/>
          <w:color w:val="auto"/>
        </w:rPr>
      </w:pPr>
      <w:bookmarkStart w:id="488" w:name="_Toc17052674"/>
      <w:bookmarkStart w:id="489" w:name="_Toc6736"/>
      <w:bookmarkStart w:id="490" w:name="_Toc17052343"/>
      <w:bookmarkStart w:id="491" w:name="_Toc17052530"/>
      <w:bookmarkStart w:id="492" w:name="_Toc6470"/>
      <w:bookmarkStart w:id="493" w:name="_Toc16610_WPSOffice_Level2"/>
      <w:bookmarkStart w:id="494" w:name="_Toc16860"/>
      <w:bookmarkStart w:id="495" w:name="_Toc17052531"/>
      <w:r>
        <w:rPr>
          <w:rFonts w:ascii="Times New Roman" w:hAnsi="Times New Roman" w:cs="Times New Roman" w:eastAsiaTheme="minorEastAsia"/>
          <w:color w:val="auto"/>
        </w:rPr>
        <w:t>11.3 供电工程规划</w:t>
      </w:r>
      <w:bookmarkEnd w:id="488"/>
      <w:bookmarkEnd w:id="489"/>
      <w:bookmarkEnd w:id="490"/>
      <w:bookmarkEnd w:id="491"/>
      <w:bookmarkEnd w:id="492"/>
      <w:bookmarkEnd w:id="493"/>
    </w:p>
    <w:p>
      <w:pPr>
        <w:pStyle w:val="4"/>
        <w:rPr>
          <w:rFonts w:ascii="Times New Roman" w:hAnsi="Times New Roman" w:cs="Times New Roman"/>
          <w:bCs/>
          <w:color w:val="auto"/>
          <w:szCs w:val="28"/>
        </w:rPr>
      </w:pPr>
      <w:r>
        <w:rPr>
          <w:rFonts w:ascii="Times New Roman" w:hAnsi="Times New Roman" w:cs="Times New Roman"/>
          <w:bCs/>
          <w:color w:val="auto"/>
          <w:szCs w:val="28"/>
        </w:rPr>
        <w:t>11.3.1 规划原则</w:t>
      </w:r>
      <w:bookmarkEnd w:id="494"/>
      <w:bookmarkEnd w:id="495"/>
    </w:p>
    <w:p>
      <w:pPr>
        <w:rPr>
          <w:rFonts w:ascii="Times New Roman" w:hAnsi="Times New Roman" w:cs="Times New Roman"/>
          <w:color w:val="auto"/>
        </w:rPr>
      </w:pPr>
      <w:r>
        <w:rPr>
          <w:rFonts w:ascii="Times New Roman" w:hAnsi="Times New Roman" w:cs="Times New Roman"/>
          <w:color w:val="auto"/>
        </w:rPr>
        <w:t xml:space="preserve">    （1）供电规划首先要因地制宜，就近供电，根据金洞国家森林公园的所在位置、能源条件等情况，采用国家电网进行供电。输、配电设计应根据工程的特点、规模和发展，正确处理近期与远期的关系，做到以近期为主，同时考虑到远期的发展需要。</w:t>
      </w:r>
    </w:p>
    <w:p>
      <w:pPr>
        <w:rPr>
          <w:rFonts w:ascii="Times New Roman" w:hAnsi="Times New Roman" w:cs="Times New Roman"/>
          <w:color w:val="auto"/>
        </w:rPr>
      </w:pPr>
      <w:r>
        <w:rPr>
          <w:rFonts w:ascii="Times New Roman" w:hAnsi="Times New Roman" w:cs="Times New Roman"/>
          <w:color w:val="auto"/>
        </w:rPr>
        <w:t xml:space="preserve">    （2）安全可靠，急用先上，满足用电的数量和质量，做到统一考虑，一并规划，留有余地，逐步实施。做到安全实用，方便维护管理。</w:t>
      </w:r>
    </w:p>
    <w:p>
      <w:pPr>
        <w:rPr>
          <w:rFonts w:ascii="Times New Roman" w:hAnsi="Times New Roman" w:cs="Times New Roman"/>
          <w:color w:val="auto"/>
        </w:rPr>
      </w:pPr>
      <w:r>
        <w:rPr>
          <w:rFonts w:ascii="Times New Roman" w:hAnsi="Times New Roman" w:cs="Times New Roman"/>
          <w:color w:val="auto"/>
        </w:rPr>
        <w:t xml:space="preserve">    （3）供电设施建设，不能损害景色和景物，不能影响环境质量。变电站、变压器等设施应尽量隐蔽，高低压输电线路埋于地下，尽可能不架或少架架空明线，并与服务区要保持适当距离。高压线路不得穿越动物集中活动区。</w:t>
      </w:r>
    </w:p>
    <w:p>
      <w:pPr>
        <w:pStyle w:val="4"/>
        <w:rPr>
          <w:rFonts w:ascii="Times New Roman" w:hAnsi="Times New Roman" w:cs="Times New Roman"/>
          <w:bCs/>
          <w:color w:val="auto"/>
          <w:szCs w:val="28"/>
        </w:rPr>
      </w:pPr>
      <w:bookmarkStart w:id="496" w:name="_Toc17052532"/>
      <w:bookmarkStart w:id="497" w:name="_Toc17259"/>
      <w:r>
        <w:rPr>
          <w:rFonts w:ascii="Times New Roman" w:hAnsi="Times New Roman" w:cs="Times New Roman"/>
          <w:bCs/>
          <w:color w:val="auto"/>
          <w:szCs w:val="28"/>
        </w:rPr>
        <w:t>11.3.2规划内容</w:t>
      </w:r>
      <w:bookmarkEnd w:id="496"/>
      <w:bookmarkEnd w:id="497"/>
    </w:p>
    <w:p>
      <w:pPr>
        <w:rPr>
          <w:rFonts w:ascii="Times New Roman" w:hAnsi="Times New Roman" w:cs="Times New Roman"/>
          <w:color w:val="auto"/>
        </w:rPr>
      </w:pPr>
      <w:r>
        <w:rPr>
          <w:rFonts w:ascii="Times New Roman" w:hAnsi="Times New Roman" w:cs="Times New Roman"/>
          <w:color w:val="auto"/>
        </w:rPr>
        <w:t xml:space="preserve">   （1）用电标准</w:t>
      </w:r>
    </w:p>
    <w:p>
      <w:pPr>
        <w:pStyle w:val="38"/>
        <w:ind w:firstLine="480"/>
        <w:rPr>
          <w:rFonts w:ascii="Times New Roman" w:hAnsi="Times New Roman" w:cs="Times New Roman"/>
          <w:color w:val="auto"/>
        </w:rPr>
      </w:pPr>
      <w:r>
        <w:rPr>
          <w:rFonts w:ascii="Times New Roman" w:hAnsi="Times New Roman" w:cs="Times New Roman"/>
          <w:color w:val="auto"/>
        </w:rPr>
        <w:t>A、工作人员及常住人口：300w/人</w:t>
      </w:r>
    </w:p>
    <w:p>
      <w:pPr>
        <w:pStyle w:val="38"/>
        <w:ind w:firstLine="480"/>
        <w:rPr>
          <w:rFonts w:ascii="Times New Roman" w:hAnsi="Times New Roman" w:cs="Times New Roman"/>
          <w:color w:val="auto"/>
        </w:rPr>
      </w:pPr>
      <w:r>
        <w:rPr>
          <w:rFonts w:ascii="Times New Roman" w:hAnsi="Times New Roman" w:cs="Times New Roman"/>
          <w:color w:val="auto"/>
        </w:rPr>
        <w:t>b、住宿游客：400w/人</w:t>
      </w:r>
    </w:p>
    <w:p>
      <w:pPr>
        <w:rPr>
          <w:rFonts w:ascii="Times New Roman" w:hAnsi="Times New Roman" w:cs="Times New Roman"/>
          <w:color w:val="auto"/>
        </w:rPr>
      </w:pPr>
      <w:r>
        <w:rPr>
          <w:rFonts w:ascii="Times New Roman" w:hAnsi="Times New Roman" w:cs="Times New Roman"/>
          <w:color w:val="auto"/>
        </w:rPr>
        <w:t xml:space="preserve">   （2）用电负荷总量</w:t>
      </w:r>
    </w:p>
    <w:p>
      <w:pPr>
        <w:pStyle w:val="38"/>
        <w:spacing w:line="460" w:lineRule="exact"/>
        <w:ind w:firstLine="480"/>
        <w:rPr>
          <w:rFonts w:ascii="Times New Roman" w:hAnsi="Times New Roman" w:cs="Times New Roman"/>
          <w:color w:val="auto"/>
        </w:rPr>
      </w:pPr>
      <w:r>
        <w:rPr>
          <w:rFonts w:ascii="Times New Roman" w:hAnsi="Times New Roman" w:cs="Times New Roman"/>
          <w:color w:val="auto"/>
        </w:rPr>
        <w:t>公园各片区供电用户负荷量详见表11-</w:t>
      </w:r>
      <w:r>
        <w:rPr>
          <w:rFonts w:hint="eastAsia" w:ascii="Times New Roman" w:hAnsi="Times New Roman" w:cs="Times New Roman"/>
          <w:color w:val="auto"/>
          <w:lang w:val="en-US" w:eastAsia="zh-CN"/>
        </w:rPr>
        <w:t>5</w:t>
      </w:r>
      <w:r>
        <w:rPr>
          <w:rFonts w:ascii="Times New Roman" w:hAnsi="Times New Roman" w:cs="Times New Roman"/>
          <w:color w:val="auto"/>
        </w:rPr>
        <w:t>。</w:t>
      </w:r>
    </w:p>
    <w:p>
      <w:pPr>
        <w:spacing w:line="460" w:lineRule="exact"/>
        <w:jc w:val="center"/>
        <w:rPr>
          <w:rFonts w:hint="eastAsia" w:asciiTheme="minorEastAsia" w:hAnsiTheme="minorEastAsia" w:cstheme="minorEastAsia"/>
          <w:b/>
          <w:bCs/>
          <w:color w:val="auto"/>
          <w:spacing w:val="8"/>
          <w:sz w:val="21"/>
          <w:szCs w:val="21"/>
        </w:rPr>
      </w:pPr>
      <w:r>
        <w:rPr>
          <w:rFonts w:hint="eastAsia" w:asciiTheme="minorEastAsia" w:hAnsiTheme="minorEastAsia" w:cstheme="minorEastAsia"/>
          <w:b/>
          <w:bCs/>
          <w:color w:val="auto"/>
          <w:spacing w:val="8"/>
          <w:sz w:val="21"/>
          <w:szCs w:val="21"/>
        </w:rPr>
        <w:t>表11-</w:t>
      </w:r>
      <w:r>
        <w:rPr>
          <w:rFonts w:hint="eastAsia" w:asciiTheme="minorEastAsia" w:hAnsiTheme="minorEastAsia" w:cstheme="minorEastAsia"/>
          <w:b/>
          <w:bCs/>
          <w:color w:val="auto"/>
          <w:spacing w:val="8"/>
          <w:sz w:val="21"/>
          <w:szCs w:val="21"/>
          <w:lang w:val="en-US" w:eastAsia="zh-CN"/>
        </w:rPr>
        <w:t>5</w:t>
      </w:r>
      <w:r>
        <w:rPr>
          <w:rFonts w:hint="eastAsia" w:asciiTheme="minorEastAsia" w:hAnsiTheme="minorEastAsia" w:cstheme="minorEastAsia"/>
          <w:b/>
          <w:bCs/>
          <w:color w:val="auto"/>
          <w:spacing w:val="8"/>
          <w:sz w:val="21"/>
          <w:szCs w:val="21"/>
        </w:rPr>
        <w:t xml:space="preserve">  公园供电用户负荷量一览表</w:t>
      </w:r>
    </w:p>
    <w:tbl>
      <w:tblPr>
        <w:tblStyle w:val="17"/>
        <w:tblW w:w="8395" w:type="dxa"/>
        <w:tblInd w:w="0" w:type="dxa"/>
        <w:tblLayout w:type="fixed"/>
        <w:tblCellMar>
          <w:top w:w="0" w:type="dxa"/>
          <w:left w:w="108" w:type="dxa"/>
          <w:bottom w:w="0" w:type="dxa"/>
          <w:right w:w="108" w:type="dxa"/>
        </w:tblCellMar>
      </w:tblPr>
      <w:tblGrid>
        <w:gridCol w:w="500"/>
        <w:gridCol w:w="1487"/>
        <w:gridCol w:w="1688"/>
        <w:gridCol w:w="1720"/>
        <w:gridCol w:w="1733"/>
        <w:gridCol w:w="1267"/>
      </w:tblGrid>
      <w:tr>
        <w:tblPrEx>
          <w:tblCellMar>
            <w:top w:w="0" w:type="dxa"/>
            <w:left w:w="108" w:type="dxa"/>
            <w:bottom w:w="0" w:type="dxa"/>
            <w:right w:w="108" w:type="dxa"/>
          </w:tblCellMar>
        </w:tblPrEx>
        <w:trPr>
          <w:trHeight w:val="454" w:hRule="atLeast"/>
        </w:trPr>
        <w:tc>
          <w:tcPr>
            <w:tcW w:w="5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位置</w:t>
            </w:r>
          </w:p>
        </w:tc>
        <w:tc>
          <w:tcPr>
            <w:tcW w:w="148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用电点名称</w:t>
            </w:r>
          </w:p>
        </w:tc>
        <w:tc>
          <w:tcPr>
            <w:tcW w:w="1688"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用电人数（人）</w:t>
            </w:r>
          </w:p>
        </w:tc>
        <w:tc>
          <w:tcPr>
            <w:tcW w:w="172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人均耗电量（kw/人）</w:t>
            </w:r>
          </w:p>
        </w:tc>
        <w:tc>
          <w:tcPr>
            <w:tcW w:w="1733"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用电负荷（KWh）</w:t>
            </w:r>
          </w:p>
        </w:tc>
        <w:tc>
          <w:tcPr>
            <w:tcW w:w="126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备注</w:t>
            </w:r>
          </w:p>
        </w:tc>
      </w:tr>
      <w:tr>
        <w:tblPrEx>
          <w:tblCellMar>
            <w:top w:w="0" w:type="dxa"/>
            <w:left w:w="108" w:type="dxa"/>
            <w:bottom w:w="0" w:type="dxa"/>
            <w:right w:w="108" w:type="dxa"/>
          </w:tblCellMar>
        </w:tblPrEx>
        <w:trPr>
          <w:trHeight w:val="454" w:hRule="atLeast"/>
        </w:trPr>
        <w:tc>
          <w:tcPr>
            <w:tcW w:w="500" w:type="dxa"/>
            <w:vMerge w:val="restart"/>
            <w:tcBorders>
              <w:top w:val="nil"/>
              <w:left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桐子山</w:t>
            </w:r>
          </w:p>
        </w:tc>
        <w:tc>
          <w:tcPr>
            <w:tcW w:w="1487" w:type="dxa"/>
            <w:tcBorders>
              <w:top w:val="nil"/>
              <w:left w:val="nil"/>
              <w:bottom w:val="single" w:color="auto" w:sz="4" w:space="0"/>
              <w:right w:val="single" w:color="auto" w:sz="4" w:space="0"/>
            </w:tcBorders>
            <w:shd w:val="clear" w:color="auto" w:fill="auto"/>
            <w:vAlign w:val="center"/>
          </w:tcPr>
          <w:p>
            <w:pPr>
              <w:pStyle w:val="34"/>
              <w:spacing w:before="156"/>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云溪里民宿</w:t>
            </w:r>
          </w:p>
        </w:tc>
        <w:tc>
          <w:tcPr>
            <w:tcW w:w="1688" w:type="dxa"/>
            <w:tcBorders>
              <w:top w:val="nil"/>
              <w:left w:val="nil"/>
              <w:bottom w:val="single" w:color="auto" w:sz="4" w:space="0"/>
              <w:right w:val="single" w:color="auto" w:sz="4" w:space="0"/>
            </w:tcBorders>
            <w:shd w:val="clear" w:color="auto" w:fill="auto"/>
            <w:vAlign w:val="center"/>
          </w:tcPr>
          <w:p>
            <w:pPr>
              <w:pStyle w:val="34"/>
              <w:spacing w:before="156"/>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97" w:hRule="atLeast"/>
        </w:trPr>
        <w:tc>
          <w:tcPr>
            <w:tcW w:w="500" w:type="dxa"/>
            <w:vMerge w:val="continue"/>
            <w:tcBorders>
              <w:left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pStyle w:val="34"/>
              <w:spacing w:before="156"/>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溪林谷民宿</w:t>
            </w:r>
          </w:p>
        </w:tc>
        <w:tc>
          <w:tcPr>
            <w:tcW w:w="1688" w:type="dxa"/>
            <w:tcBorders>
              <w:top w:val="nil"/>
              <w:left w:val="nil"/>
              <w:bottom w:val="single" w:color="auto" w:sz="4" w:space="0"/>
              <w:right w:val="single" w:color="auto" w:sz="4" w:space="0"/>
            </w:tcBorders>
            <w:shd w:val="clear" w:color="auto" w:fill="auto"/>
            <w:vAlign w:val="center"/>
          </w:tcPr>
          <w:p>
            <w:pPr>
              <w:pStyle w:val="34"/>
              <w:spacing w:before="156"/>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both"/>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常住人口</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both"/>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300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bottom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小   计</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1300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580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restart"/>
            <w:tcBorders>
              <w:top w:val="nil"/>
              <w:left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冷水沅</w:t>
            </w: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道教文化养生民宿</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right w:val="single" w:color="auto" w:sz="4" w:space="0"/>
            </w:tcBorders>
            <w:shd w:val="clear" w:color="auto" w:fill="auto"/>
            <w:vAlign w:val="center"/>
          </w:tcPr>
          <w:p>
            <w:pPr>
              <w:spacing w:line="240" w:lineRule="auto"/>
              <w:jc w:val="center"/>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营地</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常住人口</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bottom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小   计</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fldChar w:fldCharType="begin"/>
            </w:r>
            <w:r>
              <w:rPr>
                <w:rFonts w:hint="eastAsia" w:ascii="Times New Roman" w:hAnsi="Times New Roman" w:eastAsia="宋体" w:cs="Times New Roman"/>
                <w:b/>
                <w:bCs/>
                <w:color w:val="auto"/>
                <w:kern w:val="2"/>
                <w:sz w:val="21"/>
                <w:szCs w:val="21"/>
                <w:lang w:val="en-US" w:eastAsia="zh-CN" w:bidi="ar-SA"/>
              </w:rPr>
              <w:instrText xml:space="preserve"> = sum(C9:C11) \* MERGEFORMAT </w:instrText>
            </w:r>
            <w:r>
              <w:rPr>
                <w:rFonts w:hint="eastAsia" w:ascii="Times New Roman" w:hAnsi="Times New Roman" w:eastAsia="宋体" w:cs="Times New Roman"/>
                <w:b/>
                <w:bCs/>
                <w:color w:val="auto"/>
                <w:kern w:val="2"/>
                <w:sz w:val="21"/>
                <w:szCs w:val="21"/>
                <w:lang w:val="en-US" w:eastAsia="zh-CN" w:bidi="ar-SA"/>
              </w:rPr>
              <w:fldChar w:fldCharType="separate"/>
            </w:r>
            <w:r>
              <w:rPr>
                <w:rFonts w:hint="eastAsia" w:ascii="Times New Roman" w:hAnsi="Times New Roman" w:eastAsia="宋体" w:cs="Times New Roman"/>
                <w:b/>
                <w:bCs/>
                <w:color w:val="auto"/>
                <w:kern w:val="2"/>
                <w:sz w:val="21"/>
                <w:szCs w:val="21"/>
                <w:lang w:val="en-US" w:eastAsia="zh-CN" w:bidi="ar-SA"/>
              </w:rPr>
              <w:t>210</w:t>
            </w:r>
            <w:r>
              <w:rPr>
                <w:rFonts w:hint="eastAsia" w:ascii="Times New Roman" w:hAnsi="Times New Roman" w:eastAsia="宋体" w:cs="Times New Roman"/>
                <w:b/>
                <w:bCs/>
                <w:color w:val="auto"/>
                <w:kern w:val="2"/>
                <w:sz w:val="21"/>
                <w:szCs w:val="21"/>
                <w:lang w:val="en-US" w:eastAsia="zh-CN" w:bidi="ar-SA"/>
              </w:rPr>
              <w:fldChar w:fldCharType="end"/>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74</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restart"/>
            <w:tcBorders>
              <w:top w:val="nil"/>
              <w:left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葫芦岐</w:t>
            </w:r>
          </w:p>
        </w:tc>
        <w:tc>
          <w:tcPr>
            <w:tcW w:w="1487" w:type="dxa"/>
            <w:tcBorders>
              <w:top w:val="nil"/>
              <w:left w:val="nil"/>
              <w:bottom w:val="single" w:color="auto" w:sz="4" w:space="0"/>
              <w:right w:val="single" w:color="auto" w:sz="4" w:space="0"/>
            </w:tcBorders>
            <w:shd w:val="clear" w:color="auto" w:fill="auto"/>
            <w:vAlign w:val="center"/>
          </w:tcPr>
          <w:p>
            <w:pPr>
              <w:pStyle w:val="34"/>
              <w:spacing w:before="156"/>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秘境水云间民宿</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pStyle w:val="34"/>
              <w:spacing w:before="156"/>
              <w:jc w:val="both"/>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森林康养基地</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24</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常住人口</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bottom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小   计</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150</w:t>
            </w:r>
          </w:p>
        </w:tc>
        <w:tc>
          <w:tcPr>
            <w:tcW w:w="1720" w:type="dxa"/>
            <w:tcBorders>
              <w:top w:val="nil"/>
              <w:left w:val="nil"/>
              <w:bottom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b/>
                <w:bCs/>
                <w:color w:val="auto"/>
                <w:kern w:val="2"/>
                <w:sz w:val="21"/>
                <w:szCs w:val="21"/>
                <w:lang w:val="en-US" w:eastAsia="zh-CN" w:bidi="ar-SA"/>
              </w:rPr>
            </w:pP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70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restart"/>
            <w:tcBorders>
              <w:left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三公垒</w:t>
            </w: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常住人口</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w:t>
            </w: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500" w:type="dxa"/>
            <w:vMerge w:val="continue"/>
            <w:tcBorders>
              <w:left w:val="single" w:color="auto" w:sz="4" w:space="0"/>
              <w:bottom w:val="single" w:color="auto" w:sz="4" w:space="0"/>
              <w:right w:val="single" w:color="auto" w:sz="4" w:space="0"/>
            </w:tcBorders>
            <w:shd w:val="clear" w:color="auto" w:fill="auto"/>
            <w:vAlign w:val="center"/>
          </w:tcPr>
          <w:p>
            <w:pPr>
              <w:spacing w:line="240" w:lineRule="auto"/>
              <w:rPr>
                <w:rFonts w:hint="eastAsia" w:ascii="Times New Roman" w:hAnsi="Times New Roman" w:eastAsia="宋体" w:cs="Times New Roman"/>
                <w:color w:val="auto"/>
                <w:kern w:val="2"/>
                <w:sz w:val="21"/>
                <w:szCs w:val="21"/>
                <w:lang w:val="en-US" w:eastAsia="zh-CN" w:bidi="ar-SA"/>
              </w:rPr>
            </w:pPr>
          </w:p>
        </w:tc>
        <w:tc>
          <w:tcPr>
            <w:tcW w:w="148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小   计</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100</w:t>
            </w:r>
          </w:p>
        </w:tc>
        <w:tc>
          <w:tcPr>
            <w:tcW w:w="1720"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eastAsia" w:ascii="Times New Roman" w:hAnsi="Times New Roman" w:eastAsia="宋体" w:cs="Times New Roman"/>
                <w:b/>
                <w:bCs/>
                <w:color w:val="auto"/>
                <w:kern w:val="2"/>
                <w:sz w:val="21"/>
                <w:szCs w:val="21"/>
                <w:lang w:val="en-US" w:eastAsia="zh-CN" w:bidi="ar-SA"/>
              </w:rPr>
            </w:pP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30</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color w:val="auto"/>
                <w:kern w:val="2"/>
                <w:sz w:val="21"/>
                <w:szCs w:val="21"/>
                <w:lang w:val="en-US" w:eastAsia="zh-CN" w:bidi="ar-SA"/>
              </w:rPr>
            </w:pPr>
          </w:p>
        </w:tc>
      </w:tr>
      <w:tr>
        <w:tblPrEx>
          <w:tblCellMar>
            <w:top w:w="0" w:type="dxa"/>
            <w:left w:w="108" w:type="dxa"/>
            <w:bottom w:w="0" w:type="dxa"/>
            <w:right w:w="108" w:type="dxa"/>
          </w:tblCellMar>
        </w:tblPrEx>
        <w:trPr>
          <w:trHeight w:val="454" w:hRule="atLeast"/>
        </w:trPr>
        <w:tc>
          <w:tcPr>
            <w:tcW w:w="1987" w:type="dxa"/>
            <w:gridSpan w:val="2"/>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textAlignment w:val="center"/>
              <w:rPr>
                <w:rFonts w:ascii="Times New Roman" w:hAnsi="Times New Roman" w:eastAsia="宋体" w:cs="Times New Roman"/>
                <w:b/>
                <w:bCs/>
                <w:color w:val="auto"/>
                <w:kern w:val="0"/>
                <w:sz w:val="21"/>
                <w:szCs w:val="21"/>
              </w:rPr>
            </w:pPr>
            <w:r>
              <w:rPr>
                <w:rFonts w:ascii="Times New Roman" w:hAnsi="Times New Roman" w:eastAsia="宋体" w:cs="Times New Roman"/>
                <w:b/>
                <w:color w:val="auto"/>
                <w:kern w:val="0"/>
                <w:sz w:val="21"/>
                <w:szCs w:val="21"/>
                <w:lang w:bidi="ar"/>
              </w:rPr>
              <w:t>合  计</w:t>
            </w:r>
          </w:p>
        </w:tc>
        <w:tc>
          <w:tcPr>
            <w:tcW w:w="1688"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color w:val="auto"/>
                <w:kern w:val="0"/>
                <w:sz w:val="21"/>
                <w:szCs w:val="21"/>
                <w:lang w:val="en-US" w:eastAsia="zh-CN" w:bidi="ar"/>
              </w:rPr>
              <w:t>1820</w:t>
            </w:r>
          </w:p>
        </w:tc>
        <w:tc>
          <w:tcPr>
            <w:tcW w:w="1720" w:type="dxa"/>
            <w:tcBorders>
              <w:top w:val="nil"/>
              <w:left w:val="nil"/>
              <w:bottom w:val="single" w:color="auto" w:sz="4" w:space="0"/>
              <w:right w:val="single" w:color="auto" w:sz="4" w:space="0"/>
            </w:tcBorders>
            <w:shd w:val="clear" w:color="auto" w:fill="auto"/>
            <w:vAlign w:val="center"/>
          </w:tcPr>
          <w:p>
            <w:pPr>
              <w:spacing w:line="240" w:lineRule="auto"/>
              <w:rPr>
                <w:rFonts w:ascii="Times New Roman" w:hAnsi="Times New Roman" w:eastAsia="宋体" w:cs="Times New Roman"/>
                <w:b/>
                <w:bCs/>
                <w:color w:val="auto"/>
                <w:kern w:val="0"/>
                <w:sz w:val="21"/>
                <w:szCs w:val="21"/>
              </w:rPr>
            </w:pPr>
          </w:p>
        </w:tc>
        <w:tc>
          <w:tcPr>
            <w:tcW w:w="1733"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hint="default"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754</w:t>
            </w:r>
          </w:p>
        </w:tc>
        <w:tc>
          <w:tcPr>
            <w:tcW w:w="1267" w:type="dxa"/>
            <w:tcBorders>
              <w:top w:val="nil"/>
              <w:left w:val="nil"/>
              <w:bottom w:val="single" w:color="auto" w:sz="4" w:space="0"/>
              <w:right w:val="single" w:color="auto" w:sz="4" w:space="0"/>
            </w:tcBorders>
            <w:shd w:val="clear" w:color="auto" w:fill="auto"/>
            <w:vAlign w:val="center"/>
          </w:tcPr>
          <w:p>
            <w:pPr>
              <w:widowControl/>
              <w:spacing w:line="240" w:lineRule="auto"/>
              <w:jc w:val="center"/>
              <w:textAlignment w:val="center"/>
              <w:rPr>
                <w:rFonts w:ascii="Times New Roman" w:hAnsi="Times New Roman" w:eastAsia="宋体" w:cs="Times New Roman"/>
                <w:b/>
                <w:bCs/>
                <w:color w:val="auto"/>
                <w:kern w:val="0"/>
                <w:sz w:val="21"/>
                <w:szCs w:val="21"/>
              </w:rPr>
            </w:pPr>
          </w:p>
        </w:tc>
      </w:tr>
    </w:tbl>
    <w:p>
      <w:pPr>
        <w:pStyle w:val="4"/>
        <w:rPr>
          <w:rFonts w:ascii="Times New Roman" w:hAnsi="Times New Roman" w:cs="Times New Roman"/>
          <w:bCs/>
          <w:color w:val="auto"/>
          <w:szCs w:val="28"/>
        </w:rPr>
      </w:pPr>
      <w:bookmarkStart w:id="498" w:name="_Toc17052533"/>
      <w:bookmarkStart w:id="499" w:name="_Toc27384"/>
      <w:r>
        <w:rPr>
          <w:rFonts w:ascii="Times New Roman" w:hAnsi="Times New Roman" w:cs="Times New Roman"/>
          <w:bCs/>
          <w:color w:val="auto"/>
          <w:szCs w:val="28"/>
        </w:rPr>
        <w:t>11.3.2供电工程</w:t>
      </w:r>
      <w:bookmarkEnd w:id="498"/>
      <w:bookmarkEnd w:id="499"/>
    </w:p>
    <w:p>
      <w:pPr>
        <w:spacing w:line="360" w:lineRule="auto"/>
        <w:ind w:firstLine="480"/>
        <w:rPr>
          <w:rFonts w:ascii="Times New Roman" w:hAnsi="Times New Roman"/>
          <w:color w:val="auto"/>
        </w:rPr>
      </w:pPr>
      <w:r>
        <w:rPr>
          <w:rFonts w:ascii="Times New Roman" w:hAnsi="Times New Roman"/>
          <w:color w:val="auto"/>
        </w:rPr>
        <w:t>规划</w:t>
      </w:r>
      <w:r>
        <w:rPr>
          <w:rFonts w:hint="eastAsia" w:ascii="Times New Roman" w:hAnsi="Times New Roman"/>
          <w:color w:val="auto"/>
          <w:lang w:val="en-US" w:eastAsia="zh-CN"/>
        </w:rPr>
        <w:t>金洞</w:t>
      </w:r>
      <w:r>
        <w:rPr>
          <w:rFonts w:ascii="Times New Roman" w:hAnsi="Times New Roman"/>
          <w:color w:val="auto"/>
        </w:rPr>
        <w:t>国家森林公园供电由</w:t>
      </w:r>
      <w:r>
        <w:rPr>
          <w:rFonts w:hint="eastAsia" w:ascii="Times New Roman" w:hAnsi="Times New Roman"/>
          <w:color w:val="auto"/>
          <w:lang w:val="en-US" w:eastAsia="zh-CN"/>
        </w:rPr>
        <w:t>牛头山35kv变电站</w:t>
      </w:r>
      <w:r>
        <w:rPr>
          <w:rFonts w:ascii="Times New Roman" w:hAnsi="Times New Roman"/>
          <w:color w:val="auto"/>
        </w:rPr>
        <w:t>统一接入，在公园用电量比较大的区域</w:t>
      </w:r>
      <w:r>
        <w:rPr>
          <w:rFonts w:hint="eastAsia" w:ascii="Times New Roman" w:hAnsi="Times New Roman"/>
          <w:b/>
          <w:bCs/>
          <w:color w:val="auto"/>
        </w:rPr>
        <w:t>（如</w:t>
      </w:r>
      <w:r>
        <w:rPr>
          <w:rFonts w:hint="eastAsia" w:ascii="Times New Roman" w:hAnsi="Times New Roman"/>
          <w:b/>
          <w:bCs/>
          <w:color w:val="auto"/>
          <w:lang w:val="en-US" w:eastAsia="zh-CN"/>
        </w:rPr>
        <w:t>桐子山、葫芦岐、冷水沅、上三公垒、下三公垒、大木沅</w:t>
      </w:r>
      <w:r>
        <w:rPr>
          <w:rFonts w:hint="eastAsia" w:ascii="Times New Roman" w:hAnsi="Times New Roman"/>
          <w:b/>
          <w:bCs/>
          <w:color w:val="auto"/>
        </w:rPr>
        <w:t>等地）</w:t>
      </w:r>
      <w:r>
        <w:rPr>
          <w:rFonts w:ascii="Times New Roman" w:hAnsi="Times New Roman"/>
          <w:color w:val="auto"/>
        </w:rPr>
        <w:t>进行扩容，</w:t>
      </w:r>
      <w:r>
        <w:rPr>
          <w:rFonts w:hint="eastAsia" w:ascii="Times New Roman" w:hAnsi="Times New Roman"/>
          <w:color w:val="auto"/>
          <w:lang w:val="en-US" w:eastAsia="zh-CN"/>
        </w:rPr>
        <w:t>共</w:t>
      </w:r>
      <w:r>
        <w:rPr>
          <w:rFonts w:ascii="Times New Roman" w:hAnsi="Times New Roman"/>
          <w:color w:val="auto"/>
        </w:rPr>
        <w:t>增设</w:t>
      </w:r>
      <w:r>
        <w:rPr>
          <w:rFonts w:hint="eastAsia" w:ascii="Times New Roman" w:hAnsi="Times New Roman"/>
          <w:color w:val="auto"/>
          <w:lang w:val="en-US" w:eastAsia="zh-CN"/>
        </w:rPr>
        <w:t>及扩容</w:t>
      </w:r>
      <w:r>
        <w:rPr>
          <w:rFonts w:ascii="Times New Roman" w:hAnsi="Times New Roman"/>
          <w:color w:val="auto"/>
        </w:rPr>
        <w:t>变电器</w:t>
      </w:r>
      <w:r>
        <w:rPr>
          <w:rFonts w:hint="eastAsia" w:ascii="Times New Roman" w:hAnsi="Times New Roman"/>
          <w:color w:val="auto"/>
          <w:lang w:val="en-US" w:eastAsia="zh-CN"/>
        </w:rPr>
        <w:t>6</w:t>
      </w:r>
      <w:r>
        <w:rPr>
          <w:rFonts w:ascii="Times New Roman" w:hAnsi="Times New Roman"/>
          <w:color w:val="auto"/>
        </w:rPr>
        <w:t>台，</w:t>
      </w:r>
      <w:r>
        <w:rPr>
          <w:rFonts w:hint="eastAsia" w:ascii="Times New Roman" w:hAnsi="Times New Roman"/>
          <w:color w:val="auto"/>
          <w:lang w:val="en-US" w:eastAsia="zh-CN"/>
        </w:rPr>
        <w:t>变压器新增容量为1000</w:t>
      </w:r>
      <w:r>
        <w:rPr>
          <w:rFonts w:ascii="Times New Roman" w:hAnsi="Times New Roman"/>
          <w:color w:val="auto"/>
        </w:rPr>
        <w:t>kvA。</w:t>
      </w:r>
    </w:p>
    <w:p>
      <w:pPr>
        <w:spacing w:line="360" w:lineRule="auto"/>
        <w:ind w:firstLine="480"/>
        <w:rPr>
          <w:rFonts w:ascii="Times New Roman" w:hAnsi="Times New Roman"/>
          <w:color w:val="auto"/>
        </w:rPr>
      </w:pPr>
      <w:r>
        <w:rPr>
          <w:rFonts w:hint="eastAsia" w:ascii="宋体" w:hAnsi="宋体"/>
          <w:color w:val="auto"/>
          <w:lang w:val="en-US" w:eastAsia="zh-CN"/>
        </w:rPr>
        <w:t>同时</w:t>
      </w:r>
      <w:r>
        <w:rPr>
          <w:rFonts w:hint="eastAsia" w:ascii="宋体" w:hAnsi="宋体"/>
          <w:color w:val="auto"/>
        </w:rPr>
        <w:t>规划对现有供电线路进行改建，将现有村庄内及景点供电线路</w:t>
      </w:r>
      <w:r>
        <w:rPr>
          <w:rFonts w:ascii="Times New Roman" w:hAnsi="Times New Roman"/>
          <w:color w:val="auto"/>
        </w:rPr>
        <w:t>根据</w:t>
      </w:r>
      <w:r>
        <w:rPr>
          <w:rFonts w:hint="eastAsia" w:ascii="Times New Roman" w:hAnsi="Times New Roman"/>
          <w:color w:val="auto"/>
        </w:rPr>
        <w:t>不同地段的</w:t>
      </w:r>
      <w:r>
        <w:rPr>
          <w:rFonts w:ascii="Times New Roman" w:hAnsi="Times New Roman"/>
          <w:color w:val="auto"/>
        </w:rPr>
        <w:t>景观要求采用架空和埋地铺设两种方式进行处理。</w:t>
      </w:r>
    </w:p>
    <w:p>
      <w:pPr>
        <w:spacing w:line="360" w:lineRule="auto"/>
        <w:rPr>
          <w:rFonts w:ascii="Times New Roman" w:hAnsi="Times New Roman"/>
          <w:color w:val="auto"/>
        </w:rPr>
      </w:pPr>
      <w:r>
        <w:rPr>
          <w:rFonts w:ascii="Times New Roman" w:hAnsi="Times New Roman"/>
          <w:color w:val="auto"/>
        </w:rPr>
        <w:t xml:space="preserve">  </w:t>
      </w:r>
      <w:r>
        <w:rPr>
          <w:rFonts w:ascii="Times New Roman" w:hAnsi="Times New Roman"/>
          <w:b/>
          <w:bCs/>
          <w:color w:val="auto"/>
        </w:rPr>
        <w:t xml:space="preserve">  （3）供电电网规划</w:t>
      </w:r>
    </w:p>
    <w:p>
      <w:pPr>
        <w:spacing w:line="360" w:lineRule="auto"/>
        <w:ind w:firstLine="480"/>
        <w:rPr>
          <w:rFonts w:ascii="Times New Roman" w:hAnsi="Times New Roman"/>
          <w:color w:val="auto"/>
        </w:rPr>
      </w:pPr>
      <w:r>
        <w:rPr>
          <w:rFonts w:ascii="Times New Roman" w:hAnsi="Times New Roman"/>
          <w:color w:val="auto"/>
        </w:rPr>
        <w:t>公园采用环网式供电，规划沿景区主干道架空敷设，通过架空明线与埋置电缆线相结合的方式，尽量不影响风景观赏。变压器设置于隐蔽处，并尽量靠近高压地缆和高杆线路。具体如下：</w:t>
      </w:r>
    </w:p>
    <w:p>
      <w:pPr>
        <w:numPr>
          <w:ilvl w:val="0"/>
          <w:numId w:val="22"/>
        </w:numPr>
        <w:spacing w:line="360" w:lineRule="auto"/>
        <w:rPr>
          <w:rFonts w:ascii="Times New Roman" w:hAnsi="Times New Roman"/>
          <w:color w:val="auto"/>
        </w:rPr>
      </w:pPr>
      <w:r>
        <w:rPr>
          <w:rFonts w:ascii="Times New Roman" w:hAnsi="Times New Roman"/>
          <w:color w:val="auto"/>
        </w:rPr>
        <w:t>10kv供配网架拟采用放射式接线方式，总变配电所由两路进线。采用单线、4 路出线所构成。正常情况下分段运行。故障时通过配电自动化装置自动切换负荷，迅速恢复供电。</w:t>
      </w:r>
    </w:p>
    <w:p>
      <w:pPr>
        <w:numPr>
          <w:ilvl w:val="0"/>
          <w:numId w:val="22"/>
        </w:numPr>
        <w:spacing w:line="360" w:lineRule="auto"/>
        <w:rPr>
          <w:rFonts w:ascii="Times New Roman" w:hAnsi="Times New Roman"/>
          <w:color w:val="auto"/>
        </w:rPr>
      </w:pPr>
      <w:r>
        <w:rPr>
          <w:rFonts w:ascii="Times New Roman" w:hAnsi="Times New Roman"/>
          <w:color w:val="auto"/>
        </w:rPr>
        <w:t>配电所按无人值班及逐步实现配电网综合自动化的要求设计，所选设备均应具备智能接口。</w:t>
      </w:r>
    </w:p>
    <w:p>
      <w:pPr>
        <w:numPr>
          <w:ilvl w:val="0"/>
          <w:numId w:val="22"/>
        </w:numPr>
        <w:spacing w:line="360" w:lineRule="auto"/>
        <w:ind w:firstLine="480" w:firstLineChars="200"/>
        <w:rPr>
          <w:rFonts w:ascii="Times New Roman" w:hAnsi="Times New Roman"/>
          <w:color w:val="auto"/>
        </w:rPr>
      </w:pPr>
      <w:r>
        <w:rPr>
          <w:rFonts w:ascii="Times New Roman" w:hAnsi="Times New Roman"/>
          <w:color w:val="auto"/>
        </w:rPr>
        <w:t>低压配电网设计应结构简单、安全可靠，采用以变配电房为中心的放射结构。各变配电所的低压出线采用放射与树枝式相结合的方式，消防等重要负荷采用双向回路供电，以提高供电的可靠性。</w:t>
      </w:r>
    </w:p>
    <w:p>
      <w:pPr>
        <w:spacing w:line="360" w:lineRule="auto"/>
        <w:ind w:left="480" w:leftChars="200"/>
        <w:rPr>
          <w:rFonts w:ascii="Times New Roman" w:hAnsi="Times New Roman"/>
          <w:b/>
          <w:bCs/>
          <w:color w:val="auto"/>
        </w:rPr>
      </w:pPr>
      <w:r>
        <w:rPr>
          <w:rFonts w:hint="eastAsia" w:ascii="Times New Roman" w:hAnsi="Times New Roman"/>
          <w:b/>
          <w:bCs/>
          <w:color w:val="auto"/>
        </w:rPr>
        <w:t>（4）亮化工程</w:t>
      </w:r>
    </w:p>
    <w:p>
      <w:pPr>
        <w:spacing w:line="360" w:lineRule="auto"/>
        <w:ind w:firstLine="480" w:firstLineChars="200"/>
        <w:rPr>
          <w:rFonts w:ascii="Times New Roman" w:hAnsi="Times New Roman" w:cs="Times New Roman"/>
          <w:color w:val="auto"/>
        </w:rPr>
      </w:pPr>
      <w:r>
        <w:rPr>
          <w:rFonts w:hint="eastAsia" w:ascii="Times New Roman" w:hAnsi="Times New Roman"/>
          <w:color w:val="auto"/>
          <w:lang w:val="en-US" w:eastAsia="zh-CN"/>
        </w:rPr>
        <w:t>对公园的</w:t>
      </w:r>
      <w:r>
        <w:rPr>
          <w:rFonts w:hint="eastAsia" w:ascii="Times New Roman" w:hAnsi="Times New Roman"/>
          <w:color w:val="auto"/>
        </w:rPr>
        <w:t>管理服务区</w:t>
      </w:r>
      <w:r>
        <w:rPr>
          <w:rFonts w:hint="eastAsia" w:ascii="Times New Roman" w:hAnsi="Times New Roman"/>
          <w:color w:val="auto"/>
          <w:lang w:eastAsia="zh-CN"/>
        </w:rPr>
        <w:t>、</w:t>
      </w:r>
      <w:r>
        <w:rPr>
          <w:rFonts w:hint="eastAsia" w:ascii="Times New Roman" w:hAnsi="Times New Roman"/>
          <w:color w:val="auto"/>
          <w:lang w:val="en-US" w:eastAsia="zh-CN"/>
        </w:rPr>
        <w:t>一般游憩区</w:t>
      </w:r>
      <w:r>
        <w:rPr>
          <w:rFonts w:hint="eastAsia" w:ascii="Times New Roman" w:hAnsi="Times New Roman"/>
          <w:color w:val="auto"/>
        </w:rPr>
        <w:t>等</w:t>
      </w:r>
      <w:r>
        <w:rPr>
          <w:rFonts w:hint="eastAsia" w:ascii="Times New Roman" w:hAnsi="Times New Roman"/>
          <w:color w:val="auto"/>
          <w:lang w:val="en-US" w:eastAsia="zh-CN"/>
        </w:rPr>
        <w:t>核心</w:t>
      </w:r>
      <w:r>
        <w:rPr>
          <w:rFonts w:hint="eastAsia" w:ascii="Times New Roman" w:hAnsi="Times New Roman"/>
          <w:color w:val="auto"/>
        </w:rPr>
        <w:t>接待服务点、重要景点、主要项目区域</w:t>
      </w:r>
      <w:r>
        <w:rPr>
          <w:rFonts w:hint="eastAsia" w:ascii="Times New Roman" w:hAnsi="Times New Roman"/>
          <w:color w:val="auto"/>
          <w:lang w:eastAsia="zh-CN"/>
        </w:rPr>
        <w:t>、</w:t>
      </w:r>
      <w:r>
        <w:rPr>
          <w:rFonts w:hint="eastAsia" w:ascii="Times New Roman" w:hAnsi="Times New Roman"/>
          <w:color w:val="auto"/>
          <w:lang w:val="en-US" w:eastAsia="zh-CN"/>
        </w:rPr>
        <w:t>核心游步道</w:t>
      </w:r>
      <w:r>
        <w:rPr>
          <w:rFonts w:hint="eastAsia" w:ascii="Times New Roman" w:hAnsi="Times New Roman"/>
          <w:color w:val="auto"/>
        </w:rPr>
        <w:t>等人流集散地及对公园</w:t>
      </w:r>
      <w:r>
        <w:rPr>
          <w:rFonts w:hint="eastAsia" w:ascii="Times New Roman" w:hAnsi="Times New Roman"/>
          <w:color w:val="auto"/>
          <w:lang w:val="en-US" w:eastAsia="zh-CN"/>
        </w:rPr>
        <w:t>主干道（s343）沿线实施</w:t>
      </w:r>
      <w:r>
        <w:rPr>
          <w:rFonts w:hint="eastAsia" w:ascii="Times New Roman" w:hAnsi="Times New Roman"/>
          <w:color w:val="auto"/>
        </w:rPr>
        <w:t>亮化工程。</w:t>
      </w:r>
    </w:p>
    <w:p>
      <w:pPr>
        <w:pStyle w:val="38"/>
        <w:spacing w:line="460" w:lineRule="exact"/>
        <w:ind w:firstLine="480"/>
        <w:rPr>
          <w:rFonts w:ascii="Times New Roman" w:hAnsi="Times New Roman" w:cs="Times New Roman"/>
          <w:color w:val="auto"/>
        </w:rPr>
      </w:pPr>
      <w:r>
        <w:rPr>
          <w:rFonts w:ascii="Times New Roman" w:hAnsi="Times New Roman" w:cs="Times New Roman"/>
          <w:color w:val="auto"/>
        </w:rPr>
        <w:t>公园各用电点规划就近接入供电网络，设配电室，敷设埋地电缆为各用电设施输电，各区用地设施负荷参考上表确定。</w:t>
      </w:r>
    </w:p>
    <w:p>
      <w:pPr>
        <w:pStyle w:val="3"/>
        <w:rPr>
          <w:rFonts w:ascii="Times New Roman" w:hAnsi="Times New Roman" w:cs="Times New Roman" w:eastAsiaTheme="minorEastAsia"/>
          <w:color w:val="auto"/>
          <w:sz w:val="24"/>
        </w:rPr>
      </w:pPr>
      <w:bookmarkStart w:id="500" w:name="_Toc17052344"/>
      <w:bookmarkStart w:id="501" w:name="_Toc10061"/>
      <w:bookmarkStart w:id="502" w:name="_Toc21777"/>
      <w:bookmarkStart w:id="503" w:name="_Toc19349_WPSOffice_Level2"/>
      <w:bookmarkStart w:id="504" w:name="_Toc17052675"/>
      <w:bookmarkStart w:id="505" w:name="_Toc17052534"/>
      <w:r>
        <w:rPr>
          <w:rFonts w:ascii="Times New Roman" w:hAnsi="Times New Roman" w:cs="Times New Roman" w:eastAsiaTheme="minorEastAsia"/>
          <w:color w:val="auto"/>
        </w:rPr>
        <w:t>11.4 供热工程规划</w:t>
      </w:r>
      <w:bookmarkEnd w:id="500"/>
      <w:bookmarkEnd w:id="501"/>
      <w:bookmarkEnd w:id="502"/>
      <w:bookmarkEnd w:id="503"/>
      <w:bookmarkEnd w:id="504"/>
      <w:bookmarkEnd w:id="505"/>
    </w:p>
    <w:p>
      <w:pPr>
        <w:rPr>
          <w:rFonts w:ascii="Times New Roman" w:hAnsi="Times New Roman" w:cs="Times New Roman"/>
          <w:color w:val="auto"/>
        </w:rPr>
      </w:pPr>
      <w:r>
        <w:rPr>
          <w:rFonts w:ascii="Times New Roman" w:hAnsi="Times New Roman" w:cs="Times New Roman"/>
          <w:color w:val="auto"/>
        </w:rPr>
        <w:t xml:space="preserve">    金洞国家森林公园位于长江以南南岭山系丘陵，这里冬季气温较低，且低温期较长，需要供热取暖，以保持室内温度舒适，防治游客冻伤、冻病。</w:t>
      </w:r>
    </w:p>
    <w:p>
      <w:pPr>
        <w:rPr>
          <w:rFonts w:ascii="Times New Roman" w:hAnsi="Times New Roman" w:cs="Times New Roman"/>
          <w:color w:val="auto"/>
        </w:rPr>
      </w:pPr>
      <w:r>
        <w:rPr>
          <w:rFonts w:ascii="Times New Roman" w:hAnsi="Times New Roman" w:cs="Times New Roman"/>
          <w:color w:val="auto"/>
        </w:rPr>
        <w:t xml:space="preserve">    规划仍然以独立式空调方式进行供暖，相对松散的森林人家、餐饮场所、临时建筑等可根据实际情况采用空调、火炉、土暖气、电热器等进行供暖。</w:t>
      </w:r>
    </w:p>
    <w:p>
      <w:pPr>
        <w:pStyle w:val="3"/>
        <w:rPr>
          <w:rFonts w:ascii="Times New Roman" w:hAnsi="Times New Roman" w:cs="Times New Roman" w:eastAsiaTheme="minorEastAsia"/>
          <w:color w:val="auto"/>
        </w:rPr>
      </w:pPr>
      <w:bookmarkStart w:id="506" w:name="_Toc1077"/>
      <w:bookmarkStart w:id="507" w:name="_Toc17052345"/>
      <w:bookmarkStart w:id="508" w:name="_Toc17052676"/>
      <w:bookmarkStart w:id="509" w:name="_Toc26554"/>
      <w:bookmarkStart w:id="510" w:name="_Toc17052535"/>
      <w:bookmarkStart w:id="511" w:name="_Toc12354_WPSOffice_Level2"/>
      <w:r>
        <w:rPr>
          <w:rFonts w:ascii="Times New Roman" w:hAnsi="Times New Roman" w:cs="Times New Roman" w:eastAsiaTheme="minorEastAsia"/>
          <w:color w:val="auto"/>
        </w:rPr>
        <w:t>11.5 环卫设施规划</w:t>
      </w:r>
      <w:bookmarkEnd w:id="506"/>
      <w:bookmarkEnd w:id="507"/>
      <w:bookmarkEnd w:id="508"/>
      <w:bookmarkEnd w:id="509"/>
      <w:bookmarkEnd w:id="510"/>
      <w:bookmarkEnd w:id="511"/>
    </w:p>
    <w:p>
      <w:pPr>
        <w:rPr>
          <w:rFonts w:ascii="Times New Roman" w:hAnsi="Times New Roman" w:cs="Times New Roman"/>
          <w:color w:val="auto"/>
        </w:rPr>
      </w:pPr>
      <w:r>
        <w:rPr>
          <w:rFonts w:ascii="Times New Roman" w:hAnsi="Times New Roman" w:cs="Times New Roman"/>
          <w:color w:val="auto"/>
        </w:rPr>
        <w:t xml:space="preserve">    环卫设施规划本着高效节能、合理便利、经济实用这几项原则，总体布局上结合景区景点建设开展，主要包括以下3方面建设内容：</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（1）生态公厕</w:t>
      </w:r>
    </w:p>
    <w:p>
      <w:pPr>
        <w:ind w:firstLine="480"/>
        <w:rPr>
          <w:rFonts w:hint="default" w:ascii="Times New Roman" w:hAnsi="Times New Roman" w:cs="Times New Roman" w:eastAsiaTheme="minorEastAsia"/>
          <w:color w:val="auto"/>
          <w:lang w:val="en-US" w:eastAsia="zh-CN"/>
        </w:rPr>
      </w:pPr>
      <w:r>
        <w:rPr>
          <w:rFonts w:ascii="Times New Roman" w:hAnsi="Times New Roman" w:cs="Times New Roman"/>
          <w:color w:val="auto"/>
        </w:rPr>
        <w:t>厕所建设参照《旅游厕所质量等级的划分与评定》（GB/T18973）标准执行，在森林公园内游客聚集和流量大的地方设置能同时容纳多人使用的固定公厕，建筑形式尽量与周边环境融合，既做到隐蔽又方便游人使用，公厕需配套无障碍设施建设；在步行游览主路上，厕所的服务半径不宜超过600</w:t>
      </w:r>
      <w:r>
        <w:rPr>
          <w:rFonts w:hint="eastAsia" w:ascii="Times New Roman" w:hAnsi="Times New Roman" w:cs="Times New Roman"/>
          <w:color w:val="auto"/>
        </w:rPr>
        <w:t>米</w:t>
      </w:r>
      <w:r>
        <w:rPr>
          <w:rFonts w:ascii="Times New Roman" w:hAnsi="Times New Roman" w:cs="Times New Roman"/>
          <w:color w:val="auto"/>
        </w:rPr>
        <w:t>，以设置固定公厕为主，同时根据淡旺季游人数量的多少适当增补可移动的生态公厕。</w:t>
      </w:r>
      <w:r>
        <w:rPr>
          <w:rFonts w:hint="eastAsia" w:ascii="Times New Roman" w:hAnsi="Times New Roman" w:cs="Times New Roman"/>
          <w:color w:val="auto"/>
          <w:lang w:val="en-US" w:eastAsia="zh-CN"/>
        </w:rPr>
        <w:t>同时，将各管理服务区内的接待设施内部设置的厕所在旺季时进行开放，满足游客需求。</w:t>
      </w:r>
    </w:p>
    <w:p>
      <w:pPr>
        <w:rPr>
          <w:rFonts w:ascii="Times New Roman" w:hAnsi="Times New Roman" w:cs="Times New Roman"/>
          <w:b/>
          <w:bCs/>
          <w:color w:val="auto"/>
        </w:rPr>
      </w:pPr>
      <w:r>
        <w:rPr>
          <w:rFonts w:ascii="Times New Roman" w:hAnsi="Times New Roman" w:cs="Times New Roman"/>
          <w:color w:val="auto"/>
        </w:rPr>
        <w:t xml:space="preserve">    </w:t>
      </w:r>
      <w:r>
        <w:rPr>
          <w:rFonts w:ascii="Times New Roman" w:hAnsi="Times New Roman" w:cs="Times New Roman"/>
          <w:b/>
          <w:bCs/>
          <w:color w:val="auto"/>
        </w:rPr>
        <w:t>（2）垃圾收集点</w:t>
      </w:r>
    </w:p>
    <w:p>
      <w:pPr>
        <w:rPr>
          <w:rFonts w:ascii="Times New Roman" w:hAnsi="Times New Roman" w:cs="Times New Roman"/>
          <w:color w:val="auto"/>
        </w:rPr>
      </w:pPr>
      <w:r>
        <w:rPr>
          <w:rFonts w:ascii="Times New Roman" w:hAnsi="Times New Roman" w:cs="Times New Roman"/>
          <w:color w:val="auto"/>
        </w:rPr>
        <w:t xml:space="preserve">    管理服务区、大型旅游景点、公园出入口等人流比较集中的区域，设置垃圾收集站11处。其他景点及游线设置小型垃圾收集点若干，按照70米的服务半径设置。</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（3）化粪池</w:t>
      </w:r>
    </w:p>
    <w:p>
      <w:pPr>
        <w:rPr>
          <w:rFonts w:ascii="Times New Roman" w:hAnsi="Times New Roman" w:cs="Times New Roman"/>
          <w:color w:val="auto"/>
        </w:rPr>
      </w:pPr>
      <w:r>
        <w:rPr>
          <w:rFonts w:ascii="Times New Roman" w:hAnsi="Times New Roman" w:cs="Times New Roman"/>
          <w:color w:val="auto"/>
        </w:rPr>
        <w:t xml:space="preserve">    化粪池主要集中在游客服务中心，餐饮、住宿接待点等游客较为集中并且会产生大量废弃物的区域，规划在三公垒</w:t>
      </w:r>
      <w:r>
        <w:rPr>
          <w:rFonts w:hint="eastAsia" w:ascii="Times New Roman" w:hAnsi="Times New Roman" w:cs="Times New Roman"/>
          <w:color w:val="auto"/>
        </w:rPr>
        <w:t>、冷水沅</w:t>
      </w:r>
      <w:r>
        <w:rPr>
          <w:rFonts w:ascii="Times New Roman" w:hAnsi="Times New Roman" w:cs="Times New Roman"/>
          <w:color w:val="auto"/>
        </w:rPr>
        <w:t>、葫芦岐、</w:t>
      </w:r>
      <w:r>
        <w:rPr>
          <w:rFonts w:hint="eastAsia" w:ascii="Times New Roman" w:hAnsi="Times New Roman" w:cs="Times New Roman"/>
          <w:color w:val="auto"/>
          <w:lang w:val="en-US" w:eastAsia="zh-CN"/>
        </w:rPr>
        <w:t>桐子山</w:t>
      </w:r>
      <w:r>
        <w:rPr>
          <w:rFonts w:ascii="Times New Roman" w:hAnsi="Times New Roman" w:cs="Times New Roman"/>
          <w:color w:val="auto"/>
        </w:rPr>
        <w:t>等地建设共计</w:t>
      </w:r>
      <w:r>
        <w:rPr>
          <w:rFonts w:hint="eastAsia" w:ascii="Times New Roman" w:hAnsi="Times New Roman" w:cs="Times New Roman"/>
          <w:color w:val="auto"/>
          <w:lang w:val="en-US" w:eastAsia="zh-CN"/>
        </w:rPr>
        <w:t>4</w:t>
      </w:r>
      <w:r>
        <w:rPr>
          <w:rFonts w:ascii="Times New Roman" w:hAnsi="Times New Roman" w:cs="Times New Roman"/>
          <w:color w:val="auto"/>
        </w:rPr>
        <w:t>座污水处理池。</w:t>
      </w:r>
    </w:p>
    <w:p>
      <w:pPr>
        <w:pStyle w:val="3"/>
        <w:rPr>
          <w:rFonts w:ascii="Times New Roman" w:hAnsi="Times New Roman" w:cs="Times New Roman" w:eastAsiaTheme="minorEastAsia"/>
          <w:color w:val="auto"/>
        </w:rPr>
      </w:pPr>
      <w:bookmarkStart w:id="512" w:name="_Toc17052346"/>
      <w:bookmarkStart w:id="513" w:name="_Toc17052536"/>
      <w:bookmarkStart w:id="514" w:name="_Toc16235"/>
      <w:bookmarkStart w:id="515" w:name="_Toc17052677"/>
      <w:bookmarkStart w:id="516" w:name="_Toc5430"/>
      <w:bookmarkStart w:id="517" w:name="_Toc9053_WPSOffice_Level2"/>
      <w:r>
        <w:rPr>
          <w:rFonts w:ascii="Times New Roman" w:hAnsi="Times New Roman" w:cs="Times New Roman" w:eastAsiaTheme="minorEastAsia"/>
          <w:color w:val="auto"/>
        </w:rPr>
        <w:t>11.6 通信、广播、电视与互联网工程规划</w:t>
      </w:r>
      <w:bookmarkEnd w:id="512"/>
      <w:bookmarkEnd w:id="513"/>
      <w:bookmarkEnd w:id="514"/>
      <w:bookmarkEnd w:id="515"/>
      <w:bookmarkEnd w:id="516"/>
      <w:bookmarkEnd w:id="517"/>
    </w:p>
    <w:p>
      <w:pPr>
        <w:pStyle w:val="4"/>
        <w:rPr>
          <w:rFonts w:ascii="Times New Roman" w:hAnsi="Times New Roman" w:cs="Times New Roman"/>
          <w:bCs/>
          <w:color w:val="auto"/>
          <w:szCs w:val="28"/>
        </w:rPr>
      </w:pPr>
      <w:bookmarkStart w:id="518" w:name="_Toc16660"/>
      <w:bookmarkStart w:id="519" w:name="_Toc17052537"/>
      <w:r>
        <w:rPr>
          <w:rFonts w:ascii="Times New Roman" w:hAnsi="Times New Roman" w:cs="Times New Roman"/>
          <w:bCs/>
          <w:color w:val="auto"/>
          <w:szCs w:val="28"/>
        </w:rPr>
        <w:t>11.6.1 规划原则</w:t>
      </w:r>
      <w:bookmarkEnd w:id="518"/>
      <w:bookmarkEnd w:id="519"/>
    </w:p>
    <w:p>
      <w:pPr>
        <w:rPr>
          <w:rFonts w:ascii="Times New Roman" w:hAnsi="Times New Roman" w:cs="Times New Roman"/>
          <w:color w:val="auto"/>
        </w:rPr>
      </w:pPr>
      <w:r>
        <w:rPr>
          <w:rFonts w:ascii="Times New Roman" w:hAnsi="Times New Roman" w:cs="Times New Roman"/>
          <w:color w:val="auto"/>
        </w:rPr>
        <w:t xml:space="preserve">    （1）建立迅速、准确、安全、方便的通信网络。</w:t>
      </w:r>
    </w:p>
    <w:p>
      <w:pPr>
        <w:rPr>
          <w:rFonts w:ascii="Times New Roman" w:hAnsi="Times New Roman" w:cs="Times New Roman"/>
          <w:color w:val="auto"/>
        </w:rPr>
      </w:pPr>
      <w:r>
        <w:rPr>
          <w:rFonts w:ascii="Times New Roman" w:hAnsi="Times New Roman" w:cs="Times New Roman"/>
          <w:color w:val="auto"/>
        </w:rPr>
        <w:t xml:space="preserve">    （2）通信网点布设必须便于开发建设，有利于旅游服务及管理等活动的开展。</w:t>
      </w:r>
    </w:p>
    <w:p>
      <w:pPr>
        <w:rPr>
          <w:rFonts w:ascii="Times New Roman" w:hAnsi="Times New Roman" w:cs="Times New Roman"/>
          <w:color w:val="auto"/>
        </w:rPr>
      </w:pPr>
      <w:r>
        <w:rPr>
          <w:rFonts w:ascii="Times New Roman" w:hAnsi="Times New Roman" w:cs="Times New Roman"/>
          <w:color w:val="auto"/>
        </w:rPr>
        <w:t xml:space="preserve">    （3）通信设施和线路应尽可能与景观和谐。</w:t>
      </w:r>
    </w:p>
    <w:p>
      <w:pPr>
        <w:rPr>
          <w:rFonts w:ascii="Times New Roman" w:hAnsi="Times New Roman" w:cs="Times New Roman"/>
          <w:color w:val="auto"/>
        </w:rPr>
      </w:pPr>
      <w:r>
        <w:rPr>
          <w:rFonts w:ascii="Times New Roman" w:hAnsi="Times New Roman" w:cs="Times New Roman"/>
          <w:color w:val="auto"/>
        </w:rPr>
        <w:t xml:space="preserve">    （4）为了改善森林公园电视、广播的视听效果，满足各个层次游客对政治、经济、文化、娱乐生活的需求。</w:t>
      </w:r>
    </w:p>
    <w:p>
      <w:pPr>
        <w:rPr>
          <w:rFonts w:ascii="Times New Roman" w:hAnsi="Times New Roman" w:cs="Times New Roman"/>
          <w:color w:val="auto"/>
        </w:rPr>
      </w:pPr>
      <w:r>
        <w:rPr>
          <w:rFonts w:ascii="Times New Roman" w:hAnsi="Times New Roman" w:cs="Times New Roman"/>
          <w:color w:val="auto"/>
        </w:rPr>
        <w:t xml:space="preserve">    （5）广播、电视工程应本着因地制宜、满足需要、节约投资、技术先进、经济合理的原则进行设计。</w:t>
      </w:r>
    </w:p>
    <w:p>
      <w:pPr>
        <w:pStyle w:val="4"/>
        <w:rPr>
          <w:rFonts w:ascii="Times New Roman" w:hAnsi="Times New Roman" w:cs="Times New Roman"/>
          <w:bCs/>
          <w:color w:val="auto"/>
          <w:szCs w:val="28"/>
        </w:rPr>
      </w:pPr>
      <w:bookmarkStart w:id="520" w:name="_Toc17052538"/>
      <w:bookmarkStart w:id="521" w:name="_Toc15016"/>
      <w:r>
        <w:rPr>
          <w:rFonts w:ascii="Times New Roman" w:hAnsi="Times New Roman" w:cs="Times New Roman"/>
          <w:bCs/>
          <w:color w:val="auto"/>
          <w:szCs w:val="28"/>
        </w:rPr>
        <w:t>11.6.2 规划内容</w:t>
      </w:r>
      <w:bookmarkEnd w:id="520"/>
      <w:bookmarkEnd w:id="521"/>
    </w:p>
    <w:p>
      <w:pPr>
        <w:ind w:firstLine="480" w:firstLineChars="200"/>
        <w:rPr>
          <w:rFonts w:ascii="Times New Roman" w:hAnsi="Times New Roman" w:cs="Times New Roman"/>
          <w:color w:val="auto"/>
        </w:rPr>
      </w:pPr>
      <w:r>
        <w:rPr>
          <w:rFonts w:ascii="Times New Roman" w:hAnsi="Times New Roman" w:cs="Times New Roman"/>
          <w:color w:val="auto"/>
        </w:rPr>
        <w:t>（1）主要依靠当地邮政、电讯部门的支持，开设代办点或代办员，改善网点设备，在游客服务中心配备邮电代办所，开展电话、传真、邮政等通信服务。国家森林公园内部通讯，在周围距离较近，架设电话线的服务区及游人集中的其他功能区内可采用有线直拨；对距离较远，架线困难的景区可采用无线电台、对讲机等方式联系，形成旅游区内有线、无线相结合的通讯网络。</w:t>
      </w:r>
    </w:p>
    <w:p>
      <w:pPr>
        <w:rPr>
          <w:rFonts w:ascii="Times New Roman" w:hAnsi="Times New Roman" w:cs="Times New Roman"/>
          <w:color w:val="auto"/>
        </w:rPr>
      </w:pPr>
      <w:r>
        <w:rPr>
          <w:rFonts w:ascii="Times New Roman" w:hAnsi="Times New Roman" w:cs="Times New Roman"/>
          <w:color w:val="auto"/>
        </w:rPr>
        <w:t xml:space="preserve">    （2）电信线路、有线电视线路接入各主要景区景点，敷设方式为穿管埋地敷设。管线应配合道路建设，一次性规划施工。在高、中档客房配备彩色电视机。在接待厅或较大会议室配备公用电视机，供游客集体收看重要新闻和文娱体育等节目。在旅游区入口处、服务区、售票房及景区管理单位配备有线广播、扩音设备及闭路电视等。公园内将建设电视卫星发射中心，为使旅游者收看到更多清晰的电视节目，建设应安装电势差转台、卫星电视接收设备和闭路电视等有关设施，使森林公园的广播、电视既能与外界紧密联系，又在内部自成系统。</w:t>
      </w:r>
    </w:p>
    <w:p>
      <w:pPr>
        <w:rPr>
          <w:rFonts w:ascii="Times New Roman" w:hAnsi="Times New Roman" w:cs="Times New Roman"/>
          <w:color w:val="auto"/>
        </w:rPr>
      </w:pPr>
      <w:r>
        <w:rPr>
          <w:rFonts w:ascii="Times New Roman" w:hAnsi="Times New Roman" w:cs="Times New Roman"/>
          <w:color w:val="auto"/>
        </w:rPr>
        <w:t xml:space="preserve">    （3）提升网络系统运行质量，提高网络运行安全性，规范网络管理，提高为网络用户服务的质量。在距离城市较近区域采用市区网络系统，在公园内部主要景点及服务区单独设立分支机构对外联网。</w:t>
      </w:r>
    </w:p>
    <w:p>
      <w:pPr>
        <w:rPr>
          <w:rFonts w:ascii="Times New Roman" w:hAnsi="Times New Roman" w:cs="Times New Roman"/>
          <w:color w:val="auto"/>
        </w:rPr>
      </w:pPr>
      <w:r>
        <w:rPr>
          <w:rFonts w:ascii="Times New Roman" w:hAnsi="Times New Roman" w:cs="Times New Roman"/>
          <w:color w:val="auto"/>
        </w:rPr>
        <w:t xml:space="preserve">    （4）在后期规划中可配备各种信息传输工具，如传真机、移动电话、BP机、光纤和数字微波系统，以便游客保持与外界的信息联系。</w:t>
      </w:r>
    </w:p>
    <w:p>
      <w:pPr>
        <w:rPr>
          <w:rFonts w:ascii="Times New Roman" w:hAnsi="Times New Roman" w:cs="Times New Roman"/>
          <w:color w:val="auto"/>
        </w:rPr>
      </w:pPr>
    </w:p>
    <w:p>
      <w:pPr>
        <w:rPr>
          <w:rFonts w:ascii="Times New Roman" w:hAnsi="Times New Roman" w:cs="Times New Roman"/>
          <w:color w:val="auto"/>
        </w:rPr>
      </w:pPr>
      <w:r>
        <w:rPr>
          <w:rFonts w:ascii="Times New Roman" w:hAnsi="Times New Roman" w:cs="Times New Roman"/>
          <w:color w:val="auto"/>
        </w:rPr>
        <w:br w:type="page"/>
      </w:r>
    </w:p>
    <w:p>
      <w:pPr>
        <w:pStyle w:val="2"/>
        <w:jc w:val="center"/>
        <w:rPr>
          <w:rFonts w:ascii="Times New Roman" w:hAnsi="Times New Roman" w:cs="Times New Roman"/>
          <w:color w:val="auto"/>
          <w:sz w:val="32"/>
          <w:szCs w:val="32"/>
        </w:rPr>
      </w:pPr>
      <w:bookmarkStart w:id="522" w:name="_Toc388616268"/>
      <w:bookmarkStart w:id="523" w:name="_Toc22824_WPSOffice_Level1"/>
      <w:bookmarkStart w:id="524" w:name="_Toc4522"/>
      <w:bookmarkStart w:id="525" w:name="_Toc17052539"/>
      <w:bookmarkStart w:id="526" w:name="_Toc17052678"/>
      <w:bookmarkStart w:id="527" w:name="_Toc18674"/>
      <w:bookmarkStart w:id="528" w:name="_Toc17052347"/>
      <w:r>
        <w:rPr>
          <w:rFonts w:ascii="Times New Roman" w:hAnsi="Times New Roman" w:cs="Times New Roman"/>
          <w:color w:val="auto"/>
          <w:sz w:val="30"/>
          <w:szCs w:val="30"/>
        </w:rPr>
        <w:t>第十二章  防灾及应急管理规划</w:t>
      </w:r>
      <w:bookmarkEnd w:id="522"/>
      <w:bookmarkEnd w:id="523"/>
      <w:bookmarkEnd w:id="524"/>
      <w:bookmarkEnd w:id="525"/>
      <w:bookmarkEnd w:id="526"/>
      <w:bookmarkEnd w:id="527"/>
      <w:bookmarkEnd w:id="528"/>
    </w:p>
    <w:p>
      <w:pPr>
        <w:pStyle w:val="3"/>
        <w:rPr>
          <w:rFonts w:ascii="Times New Roman" w:hAnsi="Times New Roman" w:cs="Times New Roman" w:eastAsiaTheme="minorEastAsia"/>
          <w:color w:val="auto"/>
          <w:szCs w:val="30"/>
        </w:rPr>
      </w:pPr>
      <w:bookmarkStart w:id="529" w:name="_Toc23044"/>
      <w:bookmarkStart w:id="530" w:name="_Toc388616269"/>
      <w:bookmarkStart w:id="531" w:name="_Toc17052679"/>
      <w:bookmarkStart w:id="532" w:name="_Toc17052540"/>
      <w:bookmarkStart w:id="533" w:name="_Toc6234_WPSOffice_Level2"/>
      <w:bookmarkStart w:id="534" w:name="_Toc2290"/>
      <w:bookmarkStart w:id="535" w:name="_Toc17052348"/>
      <w:r>
        <w:rPr>
          <w:rFonts w:ascii="Times New Roman" w:hAnsi="Times New Roman" w:cs="Times New Roman" w:eastAsiaTheme="minorEastAsia"/>
          <w:color w:val="auto"/>
          <w:szCs w:val="30"/>
        </w:rPr>
        <w:t>12.1灾害历史</w:t>
      </w:r>
      <w:bookmarkEnd w:id="529"/>
      <w:bookmarkEnd w:id="530"/>
      <w:bookmarkEnd w:id="531"/>
      <w:bookmarkEnd w:id="532"/>
      <w:bookmarkEnd w:id="533"/>
      <w:bookmarkEnd w:id="534"/>
      <w:bookmarkEnd w:id="535"/>
      <w:r>
        <w:rPr>
          <w:rFonts w:ascii="Times New Roman" w:hAnsi="Times New Roman" w:cs="Times New Roman" w:eastAsiaTheme="minorEastAsia"/>
          <w:color w:val="auto"/>
          <w:szCs w:val="30"/>
        </w:rPr>
        <w:t xml:space="preserve"> </w:t>
      </w:r>
    </w:p>
    <w:p>
      <w:pPr>
        <w:ind w:firstLine="480"/>
        <w:rPr>
          <w:rFonts w:ascii="Times New Roman" w:hAnsi="Times New Roman" w:cs="Times New Roman"/>
          <w:color w:val="auto"/>
        </w:rPr>
      </w:pPr>
      <w:r>
        <w:rPr>
          <w:rFonts w:ascii="Times New Roman" w:hAnsi="Times New Roman" w:cs="Times New Roman"/>
          <w:color w:val="auto"/>
        </w:rPr>
        <w:t>金洞国家森林公园主要自然灾害表现为春夏季节山洪暴发，对道路交通和桥梁摧毁，对基础设施的破坏。冬天则表现为霜冻对森林造成不同程度的破坏，以及对通信设施有影响。</w:t>
      </w:r>
    </w:p>
    <w:p>
      <w:pPr>
        <w:pStyle w:val="3"/>
        <w:rPr>
          <w:rFonts w:ascii="Times New Roman" w:hAnsi="Times New Roman" w:cs="Times New Roman" w:eastAsiaTheme="minorEastAsia"/>
          <w:color w:val="auto"/>
          <w:szCs w:val="30"/>
        </w:rPr>
      </w:pPr>
      <w:bookmarkStart w:id="536" w:name="_Toc13449"/>
      <w:bookmarkStart w:id="537" w:name="_Toc388616270"/>
      <w:bookmarkStart w:id="538" w:name="_Toc17052541"/>
      <w:bookmarkStart w:id="539" w:name="_Toc17052349"/>
      <w:bookmarkStart w:id="540" w:name="_Toc31080_WPSOffice_Level2"/>
      <w:bookmarkStart w:id="541" w:name="_Toc17052680"/>
      <w:bookmarkStart w:id="542" w:name="_Toc8833"/>
      <w:r>
        <w:rPr>
          <w:rFonts w:ascii="Times New Roman" w:hAnsi="Times New Roman" w:cs="Times New Roman" w:eastAsiaTheme="minorEastAsia"/>
          <w:color w:val="auto"/>
          <w:szCs w:val="30"/>
        </w:rPr>
        <w:t>12.2森林防火及</w:t>
      </w:r>
      <w:r>
        <w:rPr>
          <w:rFonts w:hint="eastAsia" w:ascii="Times New Roman" w:hAnsi="Times New Roman" w:cs="Times New Roman" w:eastAsiaTheme="minorEastAsia"/>
          <w:color w:val="auto"/>
          <w:szCs w:val="30"/>
          <w:lang w:val="en-US" w:eastAsia="zh-CN"/>
        </w:rPr>
        <w:t>林业有害生物</w:t>
      </w:r>
      <w:r>
        <w:rPr>
          <w:rFonts w:ascii="Times New Roman" w:hAnsi="Times New Roman" w:cs="Times New Roman" w:eastAsiaTheme="minorEastAsia"/>
          <w:color w:val="auto"/>
          <w:szCs w:val="30"/>
        </w:rPr>
        <w:t>防治规划</w:t>
      </w:r>
      <w:bookmarkEnd w:id="536"/>
      <w:bookmarkEnd w:id="537"/>
      <w:bookmarkEnd w:id="538"/>
      <w:bookmarkEnd w:id="539"/>
      <w:bookmarkEnd w:id="540"/>
      <w:bookmarkEnd w:id="541"/>
      <w:bookmarkEnd w:id="542"/>
    </w:p>
    <w:p>
      <w:pPr>
        <w:pStyle w:val="4"/>
        <w:rPr>
          <w:rFonts w:ascii="Times New Roman" w:hAnsi="Times New Roman" w:cs="Times New Roman"/>
          <w:bCs/>
          <w:color w:val="auto"/>
        </w:rPr>
      </w:pPr>
      <w:bookmarkStart w:id="543" w:name="_Toc17052542"/>
      <w:bookmarkStart w:id="544" w:name="_Toc10860"/>
      <w:r>
        <w:rPr>
          <w:rFonts w:ascii="Times New Roman" w:hAnsi="Times New Roman" w:cs="Times New Roman"/>
          <w:bCs/>
          <w:color w:val="auto"/>
        </w:rPr>
        <w:t>12.2.1 森林防火</w:t>
      </w:r>
      <w:bookmarkEnd w:id="543"/>
      <w:bookmarkEnd w:id="544"/>
    </w:p>
    <w:p>
      <w:pPr>
        <w:ind w:firstLine="480"/>
        <w:rPr>
          <w:rFonts w:ascii="Times New Roman" w:hAnsi="Times New Roman" w:cs="Times New Roman"/>
          <w:color w:val="auto"/>
        </w:rPr>
      </w:pPr>
      <w:r>
        <w:rPr>
          <w:rFonts w:ascii="Times New Roman" w:hAnsi="Times New Roman" w:cs="Times New Roman"/>
          <w:color w:val="auto"/>
        </w:rPr>
        <w:t>森林公园山体庞大，山林面积较大，是全区森林火灾的易发区。因此，森林防火必须以《森林防火条例》为依据，深入贯彻</w:t>
      </w:r>
      <w:r>
        <w:rPr>
          <w:rFonts w:hint="eastAsia" w:ascii="Times New Roman" w:hAnsi="Times New Roman" w:cs="Times New Roman"/>
          <w:color w:val="auto"/>
        </w:rPr>
        <w:t>“</w:t>
      </w:r>
      <w:r>
        <w:rPr>
          <w:rFonts w:ascii="Times New Roman" w:hAnsi="Times New Roman" w:cs="Times New Roman"/>
          <w:color w:val="auto"/>
        </w:rPr>
        <w:t>预防为主，积极消灭</w:t>
      </w:r>
      <w:r>
        <w:rPr>
          <w:rFonts w:hint="eastAsia" w:ascii="Times New Roman" w:hAnsi="Times New Roman" w:cs="Times New Roman"/>
          <w:color w:val="auto"/>
        </w:rPr>
        <w:t>”</w:t>
      </w:r>
      <w:r>
        <w:rPr>
          <w:rFonts w:ascii="Times New Roman" w:hAnsi="Times New Roman" w:cs="Times New Roman"/>
          <w:color w:val="auto"/>
        </w:rPr>
        <w:t>的方针，利用先进的科学管理技术，从提高预防和控制森林火灾能力入手，积极认真地抓好森林防火的各项工作，防患于未然。</w:t>
      </w:r>
    </w:p>
    <w:p>
      <w:pPr>
        <w:ind w:firstLine="480"/>
        <w:rPr>
          <w:rFonts w:ascii="Times New Roman" w:hAnsi="Times New Roman" w:cs="Times New Roman"/>
          <w:b/>
          <w:bCs/>
          <w:color w:val="auto"/>
        </w:rPr>
      </w:pPr>
      <w:r>
        <w:rPr>
          <w:rFonts w:ascii="Times New Roman" w:hAnsi="Times New Roman" w:cs="Times New Roman"/>
          <w:b/>
          <w:bCs/>
          <w:color w:val="auto"/>
        </w:rPr>
        <w:t>(1) 建立健全护林防火制度</w:t>
      </w:r>
    </w:p>
    <w:p>
      <w:pPr>
        <w:ind w:firstLine="480"/>
        <w:rPr>
          <w:rFonts w:ascii="Times New Roman" w:hAnsi="Times New Roman" w:cs="Times New Roman"/>
          <w:color w:val="auto"/>
        </w:rPr>
      </w:pPr>
      <w:r>
        <w:rPr>
          <w:rFonts w:ascii="Times New Roman" w:hAnsi="Times New Roman" w:cs="Times New Roman"/>
          <w:color w:val="auto"/>
        </w:rPr>
        <w:t>在森林公园内，建立护林防火指挥部，业务上接受金洞管理区林业局森林防火指挥部的指导，配备专职人员负责护林防火工作。并根据森林公园的实际情况，按照《森林防火条例》健全森林公园护林防火制度，制定护林防火管理办法、野外用火规定等一系列规章制度。在森林防火戒严期内，在森林公园内严禁一切野外用火，并安排专人在瞭望塔和一些易发生火灾的地区进行24小时值班，使森林防火工作做到早预防、早发现、早扑灭。</w:t>
      </w:r>
    </w:p>
    <w:p>
      <w:pPr>
        <w:ind w:firstLine="480"/>
        <w:rPr>
          <w:rFonts w:ascii="Times New Roman" w:hAnsi="Times New Roman" w:cs="Times New Roman"/>
          <w:b/>
          <w:bCs/>
          <w:color w:val="auto"/>
        </w:rPr>
      </w:pPr>
      <w:r>
        <w:rPr>
          <w:rFonts w:ascii="Times New Roman" w:hAnsi="Times New Roman" w:cs="Times New Roman"/>
          <w:b/>
          <w:bCs/>
          <w:color w:val="auto"/>
        </w:rPr>
        <w:t>(2) 森林防火工程建设</w:t>
      </w:r>
    </w:p>
    <w:p>
      <w:pPr>
        <w:ind w:firstLine="480"/>
        <w:rPr>
          <w:rFonts w:ascii="Times New Roman" w:hAnsi="Times New Roman" w:cs="Times New Roman"/>
          <w:color w:val="auto"/>
        </w:rPr>
      </w:pPr>
      <w:r>
        <w:rPr>
          <w:rFonts w:ascii="Times New Roman" w:hAnsi="Times New Roman" w:cs="Times New Roman"/>
          <w:color w:val="auto"/>
        </w:rPr>
        <w:t>森林防火工程建设应符合《森林防火工程技术标准》相关技术规范的要求。</w:t>
      </w:r>
    </w:p>
    <w:p>
      <w:pPr>
        <w:ind w:firstLine="480"/>
        <w:rPr>
          <w:rFonts w:ascii="Times New Roman" w:hAnsi="Times New Roman" w:cs="Times New Roman"/>
          <w:color w:val="auto"/>
        </w:rPr>
      </w:pPr>
      <w:r>
        <w:rPr>
          <w:rFonts w:ascii="Times New Roman" w:hAnsi="Times New Roman" w:cs="Times New Roman"/>
          <w:color w:val="auto"/>
        </w:rPr>
        <w:t>①林火视频监控系统建设</w:t>
      </w:r>
    </w:p>
    <w:p>
      <w:pPr>
        <w:ind w:firstLine="480"/>
        <w:rPr>
          <w:rFonts w:ascii="Times New Roman" w:hAnsi="Times New Roman" w:cs="Times New Roman"/>
          <w:color w:val="auto"/>
        </w:rPr>
      </w:pPr>
      <w:r>
        <w:rPr>
          <w:rFonts w:ascii="Times New Roman" w:hAnsi="Times New Roman" w:cs="Times New Roman"/>
          <w:color w:val="auto"/>
        </w:rPr>
        <w:t>为了更好地观察森林公园范围内及周边地区山火的发生情况，及时发现火情和动态监测火场位置，为防火指挥系统提供准确的信息，规划结合永州市森林防火规划对森林公园及周边的林火视频监控系统进行完善，重点完善前端信号采集系统建设、网络传输系统建设、森林防火监测中心系统建设、防雷系统建设、森林防火指挥决策应用软件系统建设等五个方面的建设。规划购置林火视频监控系统1套，分别重要地点设置监控前端，并在森林公园管理局内设置1处森林防火监控中心，接收处理各处前端信号采集装置获取的信息。</w:t>
      </w:r>
    </w:p>
    <w:p>
      <w:pPr>
        <w:ind w:firstLine="480"/>
        <w:rPr>
          <w:rFonts w:ascii="Times New Roman" w:hAnsi="Times New Roman" w:cs="Times New Roman"/>
          <w:color w:val="auto"/>
        </w:rPr>
      </w:pPr>
      <w:r>
        <w:rPr>
          <w:rFonts w:ascii="Times New Roman" w:hAnsi="Times New Roman" w:cs="Times New Roman"/>
          <w:color w:val="auto"/>
        </w:rPr>
        <w:t>②生物防火林带建设</w:t>
      </w:r>
    </w:p>
    <w:p>
      <w:pPr>
        <w:ind w:firstLine="480"/>
        <w:rPr>
          <w:rFonts w:ascii="Times New Roman" w:hAnsi="Times New Roman" w:cs="Times New Roman"/>
          <w:color w:val="auto"/>
        </w:rPr>
      </w:pPr>
      <w:r>
        <w:rPr>
          <w:rFonts w:ascii="Times New Roman" w:hAnsi="Times New Roman" w:cs="Times New Roman"/>
          <w:color w:val="auto"/>
        </w:rPr>
        <w:t>根据森林公园各片区、景区的特点及不同功能，规划沿森林公园外围边界、主要山脊，结合森林景观改造，营造生物防火隔离林带，并对境内现有的较为稀疏的防火林带进行维修。生物防火林带建设坚持先难后易、先边界后内界、先主林带后副林带的原则分步实施。林带宽20米，树种以木荷、杜英、青冈栎为主。</w:t>
      </w:r>
    </w:p>
    <w:p>
      <w:pPr>
        <w:ind w:firstLine="480"/>
        <w:rPr>
          <w:rFonts w:ascii="Times New Roman" w:hAnsi="Times New Roman" w:cs="Times New Roman"/>
          <w:color w:val="auto"/>
        </w:rPr>
      </w:pPr>
      <w:r>
        <w:rPr>
          <w:rFonts w:ascii="Times New Roman" w:hAnsi="Times New Roman" w:cs="Times New Roman"/>
          <w:color w:val="auto"/>
        </w:rPr>
        <w:t>③森林防火巡护车辆</w:t>
      </w:r>
    </w:p>
    <w:p>
      <w:pPr>
        <w:ind w:firstLine="480"/>
        <w:rPr>
          <w:rFonts w:ascii="Times New Roman" w:hAnsi="Times New Roman" w:cs="Times New Roman"/>
          <w:color w:val="auto"/>
        </w:rPr>
      </w:pPr>
      <w:r>
        <w:rPr>
          <w:rFonts w:ascii="Times New Roman" w:hAnsi="Times New Roman" w:cs="Times New Roman"/>
          <w:color w:val="auto"/>
        </w:rPr>
        <w:t>购置1辆护林防火运兵车和3辆巡护摩托车。</w:t>
      </w:r>
    </w:p>
    <w:p>
      <w:pPr>
        <w:ind w:firstLine="480"/>
        <w:rPr>
          <w:rFonts w:ascii="Times New Roman" w:hAnsi="Times New Roman" w:cs="Times New Roman"/>
          <w:color w:val="auto"/>
        </w:rPr>
      </w:pPr>
      <w:r>
        <w:rPr>
          <w:rFonts w:ascii="Times New Roman" w:hAnsi="Times New Roman" w:cs="Times New Roman"/>
          <w:color w:val="auto"/>
        </w:rPr>
        <w:t>④森林防火应急消防管道建设</w:t>
      </w:r>
    </w:p>
    <w:p>
      <w:pPr>
        <w:ind w:firstLine="480"/>
        <w:rPr>
          <w:rFonts w:ascii="Times New Roman" w:hAnsi="Times New Roman" w:cs="Times New Roman"/>
          <w:color w:val="auto"/>
        </w:rPr>
      </w:pPr>
      <w:r>
        <w:rPr>
          <w:rFonts w:ascii="Times New Roman" w:hAnsi="Times New Roman" w:cs="Times New Roman"/>
          <w:color w:val="auto"/>
        </w:rPr>
        <w:t>规划在森林公园的景区沿主要道路边铺设森林防火应急消防管道6.0千米。</w:t>
      </w:r>
    </w:p>
    <w:p>
      <w:pPr>
        <w:ind w:firstLine="480"/>
        <w:rPr>
          <w:rFonts w:ascii="Times New Roman" w:hAnsi="Times New Roman" w:cs="Times New Roman"/>
          <w:color w:val="auto"/>
        </w:rPr>
      </w:pPr>
      <w:r>
        <w:rPr>
          <w:rFonts w:ascii="Times New Roman" w:hAnsi="Times New Roman" w:cs="Times New Roman"/>
          <w:color w:val="auto"/>
        </w:rPr>
        <w:t>⑤扑火机具及扑火设备</w:t>
      </w:r>
    </w:p>
    <w:p>
      <w:pPr>
        <w:ind w:firstLine="480"/>
        <w:rPr>
          <w:rFonts w:ascii="Times New Roman" w:hAnsi="Times New Roman" w:cs="Times New Roman"/>
          <w:color w:val="auto"/>
        </w:rPr>
      </w:pPr>
      <w:r>
        <w:rPr>
          <w:rFonts w:ascii="Times New Roman" w:hAnsi="Times New Roman" w:cs="Times New Roman"/>
          <w:color w:val="auto"/>
        </w:rPr>
        <w:t>规划购置风力灭火机10台、二号扑火工具100把、油锯5台、割灌机5台、防火服25套、GPS2台等必需的森林防火扑救工具。</w:t>
      </w:r>
    </w:p>
    <w:p>
      <w:pPr>
        <w:ind w:firstLine="480"/>
        <w:rPr>
          <w:rFonts w:ascii="Times New Roman" w:hAnsi="Times New Roman" w:cs="Times New Roman"/>
          <w:color w:val="auto"/>
        </w:rPr>
      </w:pPr>
      <w:r>
        <w:rPr>
          <w:rFonts w:ascii="Times New Roman" w:hAnsi="Times New Roman" w:cs="Times New Roman"/>
          <w:color w:val="auto"/>
        </w:rPr>
        <w:t>⑥护林防火宣传</w:t>
      </w:r>
    </w:p>
    <w:p>
      <w:pPr>
        <w:ind w:firstLine="480"/>
        <w:rPr>
          <w:rFonts w:ascii="Times New Roman" w:hAnsi="Times New Roman" w:cs="Times New Roman"/>
          <w:color w:val="auto"/>
        </w:rPr>
      </w:pPr>
      <w:r>
        <w:rPr>
          <w:rFonts w:ascii="Times New Roman" w:hAnsi="Times New Roman" w:cs="Times New Roman"/>
          <w:color w:val="auto"/>
        </w:rPr>
        <w:t>森林公园内自行组织消防队伍，开展消防教育和消防自救工作。通过召开专题会议、发放宣传单、刷写宣传标语、防火知识等多种形式，宣传森林防火工作。如在森林公园入口、道路主干线交叉口、主要旅游接待服务区和周边社区设置永久性护林防火宣传橱窗和森林防火宣传牌，在游路、景点和游人休息处设置护林防火标志牌，在森林公园门票、导游图、导游手册上印制护林防火公约等。建立森林火险监测和预报制度，做好森林火险天气监测预报工作，及时向游人发布森林火险天气预报和高火险天气警报；加强对周边社区居民的防火宣传教育，增强防火意识，做好森林公园与周边村寨的联防工作，制定护林防火条约。通过广泛深入的防火宣传和防火安全教育，强化游人和社区居民的护林防火意识。规划在森林公园内现有防火宣传牌的基础上一些。</w:t>
      </w:r>
    </w:p>
    <w:p>
      <w:pPr>
        <w:ind w:firstLine="480"/>
        <w:rPr>
          <w:rFonts w:ascii="Times New Roman" w:hAnsi="Times New Roman" w:cs="Times New Roman"/>
          <w:color w:val="auto"/>
        </w:rPr>
      </w:pPr>
      <w:r>
        <w:rPr>
          <w:rFonts w:ascii="Times New Roman" w:hAnsi="Times New Roman" w:cs="Times New Roman"/>
          <w:color w:val="auto"/>
        </w:rPr>
        <w:t>⑦成立半专业森林防火紧急扑救队伍</w:t>
      </w:r>
    </w:p>
    <w:p>
      <w:pPr>
        <w:ind w:firstLine="480"/>
        <w:rPr>
          <w:rFonts w:ascii="Times New Roman" w:hAnsi="Times New Roman" w:cs="Times New Roman"/>
          <w:color w:val="auto"/>
        </w:rPr>
      </w:pPr>
      <w:r>
        <w:rPr>
          <w:rFonts w:ascii="Times New Roman" w:hAnsi="Times New Roman" w:cs="Times New Roman"/>
          <w:color w:val="auto"/>
        </w:rPr>
        <w:t>以森林公园管理局专业防火扑救队伍为主体，与当地政府和社区群众共同建立森林防火紧急扑救队伍30人，互通情报，互相支援，共同作好联防工作。加强对队伍的火险预报、报警及灭火等知识的培训，特别是现代防火技能的培训，做到作风、技术过硬，反应敏捷。</w:t>
      </w:r>
    </w:p>
    <w:p>
      <w:pPr>
        <w:pStyle w:val="4"/>
        <w:rPr>
          <w:rFonts w:ascii="Times New Roman" w:hAnsi="Times New Roman" w:cs="Times New Roman"/>
          <w:bCs/>
          <w:color w:val="auto"/>
          <w:szCs w:val="28"/>
        </w:rPr>
      </w:pPr>
      <w:bookmarkStart w:id="545" w:name="_Toc17052543"/>
      <w:bookmarkStart w:id="546" w:name="_Toc27772"/>
      <w:r>
        <w:rPr>
          <w:rFonts w:ascii="Times New Roman" w:hAnsi="Times New Roman" w:cs="Times New Roman"/>
          <w:bCs/>
          <w:color w:val="auto"/>
          <w:szCs w:val="28"/>
        </w:rPr>
        <w:t>12.2.2</w:t>
      </w:r>
      <w:r>
        <w:rPr>
          <w:rFonts w:hint="eastAsia" w:ascii="Times New Roman" w:hAnsi="Times New Roman" w:cs="Times New Roman"/>
          <w:bCs/>
          <w:color w:val="auto"/>
          <w:szCs w:val="28"/>
          <w:lang w:val="en-US" w:eastAsia="zh-CN"/>
        </w:rPr>
        <w:t>林业有害生物</w:t>
      </w:r>
      <w:r>
        <w:rPr>
          <w:rFonts w:ascii="Times New Roman" w:hAnsi="Times New Roman" w:cs="Times New Roman"/>
          <w:bCs/>
          <w:color w:val="auto"/>
          <w:szCs w:val="28"/>
        </w:rPr>
        <w:t>防治规划</w:t>
      </w:r>
      <w:bookmarkEnd w:id="545"/>
      <w:bookmarkEnd w:id="546"/>
    </w:p>
    <w:p>
      <w:pPr>
        <w:ind w:firstLine="480"/>
        <w:rPr>
          <w:rFonts w:ascii="Times New Roman" w:hAnsi="Times New Roman" w:cs="Times New Roman"/>
          <w:color w:val="auto"/>
        </w:rPr>
      </w:pPr>
      <w:r>
        <w:rPr>
          <w:rFonts w:ascii="Times New Roman" w:hAnsi="Times New Roman" w:cs="Times New Roman"/>
          <w:color w:val="auto"/>
        </w:rPr>
        <w:t>林业有害生物防治应坚决贯彻</w:t>
      </w:r>
      <w:r>
        <w:rPr>
          <w:rFonts w:hint="eastAsia" w:ascii="Times New Roman" w:hAnsi="Times New Roman" w:cs="Times New Roman"/>
          <w:color w:val="auto"/>
        </w:rPr>
        <w:t>“</w:t>
      </w:r>
      <w:r>
        <w:rPr>
          <w:rFonts w:ascii="Times New Roman" w:hAnsi="Times New Roman" w:cs="Times New Roman"/>
          <w:color w:val="auto"/>
        </w:rPr>
        <w:t>预防为主，科学治理，依法监管，强化责任</w:t>
      </w:r>
      <w:r>
        <w:rPr>
          <w:rFonts w:hint="eastAsia" w:ascii="Times New Roman" w:hAnsi="Times New Roman" w:cs="Times New Roman"/>
          <w:color w:val="auto"/>
        </w:rPr>
        <w:t>”</w:t>
      </w:r>
      <w:r>
        <w:rPr>
          <w:rFonts w:ascii="Times New Roman" w:hAnsi="Times New Roman" w:cs="Times New Roman"/>
          <w:color w:val="auto"/>
        </w:rPr>
        <w:t>的方针，从提高预防能力和科学防控入手，保护森林公园内森林资源和生态环境。</w:t>
      </w:r>
    </w:p>
    <w:p>
      <w:pPr>
        <w:ind w:firstLine="480"/>
        <w:rPr>
          <w:rFonts w:ascii="Times New Roman" w:hAnsi="Times New Roman" w:cs="Times New Roman"/>
          <w:b/>
          <w:bCs/>
          <w:color w:val="auto"/>
        </w:rPr>
      </w:pPr>
      <w:r>
        <w:rPr>
          <w:rFonts w:ascii="Times New Roman" w:hAnsi="Times New Roman" w:cs="Times New Roman"/>
          <w:b/>
          <w:bCs/>
          <w:color w:val="auto"/>
        </w:rPr>
        <w:t>(1) 加强林业有害生物预测预报工作</w:t>
      </w:r>
    </w:p>
    <w:p>
      <w:pPr>
        <w:ind w:firstLine="480"/>
        <w:rPr>
          <w:rFonts w:ascii="Times New Roman" w:hAnsi="Times New Roman" w:cs="Times New Roman"/>
          <w:color w:val="auto"/>
        </w:rPr>
      </w:pPr>
      <w:r>
        <w:rPr>
          <w:rFonts w:ascii="Times New Roman" w:hAnsi="Times New Roman" w:cs="Times New Roman"/>
          <w:color w:val="auto"/>
        </w:rPr>
        <w:t>把</w:t>
      </w:r>
      <w:r>
        <w:rPr>
          <w:rFonts w:hint="eastAsia" w:ascii="Times New Roman" w:hAnsi="Times New Roman" w:cs="Times New Roman"/>
          <w:color w:val="auto"/>
          <w:lang w:val="en-US" w:eastAsia="zh-CN"/>
        </w:rPr>
        <w:t>林业</w:t>
      </w:r>
      <w:r>
        <w:rPr>
          <w:rFonts w:ascii="Times New Roman" w:hAnsi="Times New Roman" w:cs="Times New Roman"/>
          <w:color w:val="auto"/>
        </w:rPr>
        <w:t>有害生物的调查监测工作放在首位，对森林公园内的森林资源进行有害生物调查监测，全面、及时、准确地掌握林业有害生物动态，确定专人、固定地块、明确对象、指定方法、定时调查，做到及发现、及时防治。</w:t>
      </w:r>
    </w:p>
    <w:p>
      <w:pPr>
        <w:ind w:firstLine="480"/>
        <w:rPr>
          <w:rFonts w:ascii="Times New Roman" w:hAnsi="Times New Roman" w:cs="Times New Roman"/>
          <w:b/>
          <w:bCs/>
          <w:color w:val="auto"/>
        </w:rPr>
      </w:pPr>
      <w:r>
        <w:rPr>
          <w:rFonts w:ascii="Times New Roman" w:hAnsi="Times New Roman" w:cs="Times New Roman"/>
          <w:b/>
          <w:bCs/>
          <w:color w:val="auto"/>
        </w:rPr>
        <w:t>(2) 增加防治科技含量，改进防治手段</w:t>
      </w:r>
    </w:p>
    <w:p>
      <w:pPr>
        <w:ind w:firstLine="480"/>
        <w:rPr>
          <w:rFonts w:ascii="Times New Roman" w:hAnsi="Times New Roman" w:cs="Times New Roman"/>
          <w:color w:val="auto"/>
        </w:rPr>
      </w:pPr>
      <w:r>
        <w:rPr>
          <w:rFonts w:ascii="Times New Roman" w:hAnsi="Times New Roman" w:cs="Times New Roman"/>
          <w:color w:val="auto"/>
        </w:rPr>
        <w:t>一是提高森林资源自身抵抗力。结合森林景观改造营造复层混交林，增强林分自身抗病虫害能力。二是大力发展生物防治。有目的地保护、招引益鸟，保护昆虫天敌。加强对益鸟、天敌昆虫的保护，维护生态平衡，搞好环境卫生，增强自身抵抗能力，抑制病虫害的发生、发展与传播蔓延。</w:t>
      </w:r>
    </w:p>
    <w:p>
      <w:pPr>
        <w:ind w:firstLine="480"/>
        <w:rPr>
          <w:rFonts w:ascii="Times New Roman" w:hAnsi="Times New Roman" w:cs="Times New Roman"/>
          <w:b/>
          <w:bCs/>
          <w:color w:val="auto"/>
        </w:rPr>
      </w:pPr>
      <w:r>
        <w:rPr>
          <w:rFonts w:ascii="Times New Roman" w:hAnsi="Times New Roman" w:cs="Times New Roman"/>
          <w:b/>
          <w:bCs/>
          <w:color w:val="auto"/>
        </w:rPr>
        <w:t>(3) 加强苗木和林木检疫，严防危险性病虫传入</w:t>
      </w:r>
    </w:p>
    <w:p>
      <w:pPr>
        <w:ind w:firstLine="480"/>
        <w:rPr>
          <w:rFonts w:ascii="Times New Roman" w:hAnsi="Times New Roman" w:cs="Times New Roman"/>
          <w:color w:val="auto"/>
        </w:rPr>
      </w:pPr>
      <w:r>
        <w:rPr>
          <w:rFonts w:ascii="Times New Roman" w:hAnsi="Times New Roman" w:cs="Times New Roman"/>
          <w:color w:val="auto"/>
        </w:rPr>
        <w:t>严格贯彻执行我国的检疫法规，抓好种苗检疫和林产品调运检疫工作，防范于未然。加强外来生物物种和病虫害检疫工作，从源头上杜绝外来有害物种的入侵，在进行物种引进前，要经过专家严格论证和病虫害检疫，从源头上杜绝外来有害物种和病源、虫源的侵入。同时，对恶意引进有害物种的行为要进行严厉的惩罚。对已经发现的外来物种，必须进行环境效应和危害性评价，采用机械法、化学法、生物控制法等综合措施，最大程度地控制外来有害物种的危害。</w:t>
      </w:r>
    </w:p>
    <w:p>
      <w:pPr>
        <w:ind w:firstLine="480"/>
        <w:rPr>
          <w:rFonts w:ascii="Times New Roman" w:hAnsi="Times New Roman" w:cs="Times New Roman"/>
          <w:b/>
          <w:bCs/>
          <w:color w:val="auto"/>
        </w:rPr>
      </w:pPr>
      <w:r>
        <w:rPr>
          <w:rFonts w:ascii="Times New Roman" w:hAnsi="Times New Roman" w:cs="Times New Roman"/>
          <w:b/>
          <w:bCs/>
          <w:color w:val="auto"/>
        </w:rPr>
        <w:t>(4) 购置相应的防治设备</w:t>
      </w:r>
    </w:p>
    <w:p>
      <w:pPr>
        <w:ind w:firstLine="480"/>
        <w:rPr>
          <w:rFonts w:ascii="Times New Roman" w:hAnsi="Times New Roman" w:cs="Times New Roman"/>
          <w:color w:val="auto"/>
        </w:rPr>
      </w:pPr>
      <w:r>
        <w:rPr>
          <w:rFonts w:ascii="Times New Roman" w:hAnsi="Times New Roman" w:cs="Times New Roman"/>
          <w:color w:val="auto"/>
        </w:rPr>
        <w:t>规划购置林业有害生物防治设备1套，作为防治有害生物的重要工具。</w:t>
      </w:r>
    </w:p>
    <w:p>
      <w:pPr>
        <w:pStyle w:val="3"/>
        <w:rPr>
          <w:rFonts w:ascii="Times New Roman" w:hAnsi="Times New Roman" w:cs="Times New Roman" w:eastAsiaTheme="minorEastAsia"/>
          <w:color w:val="auto"/>
          <w:szCs w:val="30"/>
        </w:rPr>
      </w:pPr>
      <w:bookmarkStart w:id="547" w:name="_Toc21011"/>
      <w:bookmarkStart w:id="548" w:name="_Toc17052350"/>
      <w:bookmarkStart w:id="549" w:name="_Toc21852_WPSOffice_Level2"/>
      <w:bookmarkStart w:id="550" w:name="_Toc17052681"/>
      <w:bookmarkStart w:id="551" w:name="_Toc17052544"/>
      <w:bookmarkStart w:id="552" w:name="_Toc5209"/>
      <w:bookmarkStart w:id="553" w:name="_Toc388616271"/>
      <w:r>
        <w:rPr>
          <w:rFonts w:ascii="Times New Roman" w:hAnsi="Times New Roman" w:cs="Times New Roman" w:eastAsiaTheme="minorEastAsia"/>
          <w:color w:val="auto"/>
          <w:szCs w:val="30"/>
        </w:rPr>
        <w:t>12.3其他灾害防治</w:t>
      </w:r>
      <w:bookmarkEnd w:id="547"/>
      <w:bookmarkEnd w:id="548"/>
      <w:bookmarkEnd w:id="549"/>
      <w:bookmarkEnd w:id="550"/>
      <w:bookmarkEnd w:id="551"/>
      <w:bookmarkEnd w:id="552"/>
      <w:bookmarkEnd w:id="553"/>
    </w:p>
    <w:p>
      <w:pPr>
        <w:pStyle w:val="4"/>
        <w:rPr>
          <w:rFonts w:ascii="Times New Roman" w:hAnsi="Times New Roman" w:cs="Times New Roman"/>
          <w:bCs/>
          <w:color w:val="auto"/>
          <w:szCs w:val="28"/>
        </w:rPr>
      </w:pPr>
      <w:bookmarkStart w:id="554" w:name="_Toc6446"/>
      <w:bookmarkStart w:id="555" w:name="_Toc17052545"/>
      <w:r>
        <w:rPr>
          <w:rFonts w:ascii="Times New Roman" w:hAnsi="Times New Roman" w:cs="Times New Roman"/>
          <w:bCs/>
          <w:color w:val="auto"/>
          <w:szCs w:val="28"/>
        </w:rPr>
        <w:t>12.3.1 地质灾害防治</w:t>
      </w:r>
      <w:bookmarkEnd w:id="554"/>
      <w:bookmarkEnd w:id="555"/>
    </w:p>
    <w:p>
      <w:pPr>
        <w:ind w:firstLine="480"/>
        <w:rPr>
          <w:rFonts w:ascii="Times New Roman" w:hAnsi="Times New Roman" w:cs="Times New Roman"/>
          <w:color w:val="auto"/>
        </w:rPr>
      </w:pPr>
      <w:r>
        <w:rPr>
          <w:rFonts w:ascii="Times New Roman" w:hAnsi="Times New Roman" w:cs="Times New Roman"/>
          <w:color w:val="auto"/>
        </w:rPr>
        <w:t>(1)通过管理区国土部门普查，进行地质灾害评估和防治工程，强化地质灾害的监督管理，严格控制人为诱发地质灾害。</w:t>
      </w:r>
    </w:p>
    <w:p>
      <w:pPr>
        <w:ind w:firstLine="480"/>
        <w:rPr>
          <w:rFonts w:ascii="Times New Roman" w:hAnsi="Times New Roman" w:cs="Times New Roman"/>
          <w:color w:val="auto"/>
        </w:rPr>
      </w:pPr>
      <w:r>
        <w:rPr>
          <w:rFonts w:ascii="Times New Roman" w:hAnsi="Times New Roman" w:cs="Times New Roman"/>
          <w:color w:val="auto"/>
        </w:rPr>
        <w:t>(2)完善地质灾害防治规划及方案，建立健全群测、群防、群专相结合的地质灾害监测预警防灾体系。</w:t>
      </w:r>
    </w:p>
    <w:p>
      <w:pPr>
        <w:ind w:firstLine="480"/>
        <w:rPr>
          <w:rFonts w:ascii="Times New Roman" w:hAnsi="Times New Roman" w:cs="Times New Roman"/>
          <w:color w:val="auto"/>
        </w:rPr>
      </w:pPr>
      <w:r>
        <w:rPr>
          <w:rFonts w:ascii="Times New Roman" w:hAnsi="Times New Roman" w:cs="Times New Roman"/>
          <w:color w:val="auto"/>
        </w:rPr>
        <w:t>(3)对地质灾害发生严重的地区，采取避让措施或进行勘察治理，重点区域需结合景点保护措施与基础设施建设，修建安全护栏。在易产生塌陷及水土流失的地段应修建安全防护设施，登山游步道、木栈道的路基需砌筑加固。对于将军岩天然险峻的异常地势，修建游步道、观景平台时需设置安全护栏，以确保游人旅游安全。</w:t>
      </w:r>
    </w:p>
    <w:p>
      <w:pPr>
        <w:pStyle w:val="4"/>
        <w:rPr>
          <w:rFonts w:ascii="Times New Roman" w:hAnsi="Times New Roman" w:cs="Times New Roman"/>
          <w:bCs/>
          <w:color w:val="auto"/>
          <w:szCs w:val="28"/>
        </w:rPr>
      </w:pPr>
      <w:bookmarkStart w:id="556" w:name="_Toc17052546"/>
      <w:bookmarkStart w:id="557" w:name="_Toc10923"/>
      <w:r>
        <w:rPr>
          <w:rFonts w:ascii="Times New Roman" w:hAnsi="Times New Roman" w:cs="Times New Roman"/>
          <w:color w:val="auto"/>
        </w:rPr>
        <w:t>12.3.2 气象灾害防治</w:t>
      </w:r>
      <w:bookmarkEnd w:id="556"/>
      <w:bookmarkEnd w:id="557"/>
    </w:p>
    <w:p>
      <w:pPr>
        <w:ind w:firstLine="480"/>
        <w:rPr>
          <w:rFonts w:ascii="Times New Roman" w:hAnsi="Times New Roman" w:cs="Times New Roman"/>
          <w:color w:val="auto"/>
        </w:rPr>
      </w:pPr>
      <w:r>
        <w:rPr>
          <w:rFonts w:ascii="Times New Roman" w:hAnsi="Times New Roman" w:cs="Times New Roman"/>
          <w:color w:val="auto"/>
        </w:rPr>
        <w:t>主要是风灾、雪灾防治。风口地带绿化时，选择栽植深根性树种，提高树木抗风害能力。游步道边、公路边、停车场边、服务点和景点边的树木加强护理，及时修剪、清理枯枝、断枝和易倒树木，防止树枝、树木砸伤、压伤游客；暴雪天气前对生长不稳固树木架支架防风倒。如果有阻碍森林公园交通的风倒树、雪压倒树，尽快移除，保证交通顺畅。</w:t>
      </w:r>
    </w:p>
    <w:p>
      <w:pPr>
        <w:pStyle w:val="4"/>
        <w:rPr>
          <w:rFonts w:ascii="Times New Roman" w:hAnsi="Times New Roman" w:cs="Times New Roman"/>
          <w:bCs/>
          <w:color w:val="auto"/>
          <w:szCs w:val="28"/>
        </w:rPr>
      </w:pPr>
      <w:bookmarkStart w:id="558" w:name="_Toc5754"/>
      <w:bookmarkStart w:id="559" w:name="_Toc17052547"/>
      <w:r>
        <w:rPr>
          <w:rFonts w:ascii="Times New Roman" w:hAnsi="Times New Roman" w:cs="Times New Roman"/>
          <w:bCs/>
          <w:color w:val="auto"/>
          <w:szCs w:val="28"/>
        </w:rPr>
        <w:t>12.3.3 事故灾难、公共卫生事件和社会安全事件防治</w:t>
      </w:r>
      <w:bookmarkEnd w:id="558"/>
      <w:bookmarkEnd w:id="559"/>
    </w:p>
    <w:p>
      <w:pPr>
        <w:ind w:firstLine="480"/>
        <w:rPr>
          <w:rFonts w:ascii="Times New Roman" w:hAnsi="Times New Roman" w:cs="Times New Roman"/>
          <w:b/>
          <w:bCs/>
          <w:color w:val="auto"/>
        </w:rPr>
      </w:pPr>
      <w:r>
        <w:rPr>
          <w:rFonts w:ascii="Times New Roman" w:hAnsi="Times New Roman" w:cs="Times New Roman"/>
          <w:b/>
          <w:bCs/>
          <w:color w:val="auto"/>
        </w:rPr>
        <w:t>(1) 事故灾难防治</w:t>
      </w:r>
    </w:p>
    <w:p>
      <w:pPr>
        <w:ind w:firstLine="480"/>
        <w:rPr>
          <w:rFonts w:ascii="Times New Roman" w:hAnsi="Times New Roman" w:cs="Times New Roman"/>
          <w:color w:val="auto"/>
        </w:rPr>
      </w:pPr>
      <w:r>
        <w:rPr>
          <w:rFonts w:ascii="Times New Roman" w:hAnsi="Times New Roman" w:cs="Times New Roman"/>
          <w:color w:val="auto"/>
        </w:rPr>
        <w:t>①防止交通事故</w:t>
      </w:r>
    </w:p>
    <w:p>
      <w:pPr>
        <w:ind w:firstLine="480"/>
        <w:rPr>
          <w:rFonts w:ascii="Times New Roman" w:hAnsi="Times New Roman" w:cs="Times New Roman"/>
          <w:color w:val="auto"/>
        </w:rPr>
      </w:pPr>
      <w:r>
        <w:rPr>
          <w:rFonts w:ascii="Times New Roman" w:hAnsi="Times New Roman" w:cs="Times New Roman"/>
          <w:color w:val="auto"/>
        </w:rPr>
        <w:t>A.道路安全管理。森林公园有关道路建造时设计合理的行车道宽度和弯道半径；安装道路交通标志、护栏、照明装置；做好道路维修保养工作。</w:t>
      </w:r>
    </w:p>
    <w:p>
      <w:pPr>
        <w:ind w:firstLine="480"/>
        <w:rPr>
          <w:rFonts w:ascii="Times New Roman" w:hAnsi="Times New Roman" w:cs="Times New Roman"/>
          <w:color w:val="auto"/>
        </w:rPr>
      </w:pPr>
      <w:r>
        <w:rPr>
          <w:rFonts w:ascii="Times New Roman" w:hAnsi="Times New Roman" w:cs="Times New Roman"/>
          <w:color w:val="auto"/>
        </w:rPr>
        <w:t>B.车辆安全管理。配备安全性能高的旅游车辆，定期检修车辆和车上安全设备、救生设备，保持良好的使用性能和技术状况。</w:t>
      </w:r>
    </w:p>
    <w:p>
      <w:pPr>
        <w:ind w:firstLine="480"/>
        <w:rPr>
          <w:rFonts w:ascii="Times New Roman" w:hAnsi="Times New Roman" w:cs="Times New Roman"/>
          <w:color w:val="auto"/>
        </w:rPr>
      </w:pPr>
      <w:r>
        <w:rPr>
          <w:rFonts w:ascii="Times New Roman" w:hAnsi="Times New Roman" w:cs="Times New Roman"/>
          <w:color w:val="auto"/>
        </w:rPr>
        <w:t>C.司机安全管理。开展驾驶员安全教育，增强安全意识，按规定路线行驶，不疲劳驾驶、违章超车、超速超载。恶劣天气暂停行车。</w:t>
      </w:r>
    </w:p>
    <w:p>
      <w:pPr>
        <w:ind w:firstLine="480"/>
        <w:rPr>
          <w:rFonts w:ascii="Times New Roman" w:hAnsi="Times New Roman" w:cs="Times New Roman"/>
          <w:color w:val="auto"/>
        </w:rPr>
      </w:pPr>
      <w:r>
        <w:rPr>
          <w:rFonts w:ascii="Times New Roman" w:hAnsi="Times New Roman" w:cs="Times New Roman"/>
          <w:color w:val="auto"/>
        </w:rPr>
        <w:t>②防止食宿场所、野营基地火灾或爆炸事故</w:t>
      </w:r>
    </w:p>
    <w:p>
      <w:pPr>
        <w:ind w:firstLine="480"/>
        <w:rPr>
          <w:rFonts w:ascii="Times New Roman" w:hAnsi="Times New Roman" w:cs="Times New Roman"/>
          <w:color w:val="auto"/>
        </w:rPr>
      </w:pPr>
      <w:r>
        <w:rPr>
          <w:rFonts w:ascii="Times New Roman" w:hAnsi="Times New Roman" w:cs="Times New Roman"/>
          <w:color w:val="auto"/>
        </w:rPr>
        <w:t>A.健全消防安全管理制度。各旅游接待点制定防火、灭火方案。落实消防责任，层层签订消防安全责任书，实行岗位防火责任制，做到分工明确，责任到人。定期消防检查，每天巡视检查，及时排查并消除火险隐患。</w:t>
      </w:r>
    </w:p>
    <w:p>
      <w:pPr>
        <w:ind w:firstLine="480"/>
        <w:rPr>
          <w:rFonts w:ascii="Times New Roman" w:hAnsi="Times New Roman" w:cs="Times New Roman"/>
          <w:color w:val="auto"/>
        </w:rPr>
      </w:pPr>
      <w:r>
        <w:rPr>
          <w:rFonts w:ascii="Times New Roman" w:hAnsi="Times New Roman" w:cs="Times New Roman"/>
          <w:color w:val="auto"/>
        </w:rPr>
        <w:t>B.完善消防设施设备。在</w:t>
      </w:r>
      <w:r>
        <w:rPr>
          <w:rFonts w:hint="eastAsia" w:ascii="Times New Roman" w:hAnsi="Times New Roman" w:cs="Times New Roman"/>
          <w:color w:val="auto"/>
        </w:rPr>
        <w:t>牛头山</w:t>
      </w:r>
      <w:r>
        <w:rPr>
          <w:rFonts w:ascii="Times New Roman" w:hAnsi="Times New Roman" w:cs="Times New Roman"/>
          <w:color w:val="auto"/>
        </w:rPr>
        <w:t>游客服务中心、靛兰坪、冷水沅、葫芦岐、</w:t>
      </w:r>
      <w:r>
        <w:rPr>
          <w:rFonts w:hint="eastAsia" w:ascii="Times New Roman" w:hAnsi="Times New Roman" w:cs="Times New Roman"/>
          <w:color w:val="auto"/>
          <w:lang w:val="en-US" w:eastAsia="zh-CN"/>
        </w:rPr>
        <w:t>大木沅、</w:t>
      </w:r>
      <w:r>
        <w:rPr>
          <w:rFonts w:ascii="Times New Roman" w:hAnsi="Times New Roman" w:cs="Times New Roman"/>
          <w:color w:val="auto"/>
        </w:rPr>
        <w:t>三公垒</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桐车湾</w:t>
      </w:r>
      <w:r>
        <w:rPr>
          <w:rFonts w:ascii="Times New Roman" w:hAnsi="Times New Roman" w:cs="Times New Roman"/>
          <w:color w:val="auto"/>
        </w:rPr>
        <w:t>等</w:t>
      </w:r>
      <w:r>
        <w:rPr>
          <w:rFonts w:hint="eastAsia" w:ascii="Times New Roman" w:hAnsi="Times New Roman" w:cs="Times New Roman"/>
          <w:color w:val="auto"/>
        </w:rPr>
        <w:t>区域</w:t>
      </w:r>
      <w:r>
        <w:rPr>
          <w:rFonts w:ascii="Times New Roman" w:hAnsi="Times New Roman" w:cs="Times New Roman"/>
          <w:color w:val="auto"/>
        </w:rPr>
        <w:t>安装先进的消防设施设备，如灭火器、烟感报警器、自动喷淋器、消火栓、消防水缸、消防安全标志、应急照明灯、疏散指示灯等。对容易起火的部位与其他部位之间安装防火分隔设施，如防火墙、防火门、防火卷帘。设置并保证逃生通道、人员疏散通道通畅。</w:t>
      </w:r>
    </w:p>
    <w:p>
      <w:pPr>
        <w:ind w:firstLine="480"/>
        <w:rPr>
          <w:rFonts w:ascii="Times New Roman" w:hAnsi="Times New Roman" w:cs="Times New Roman"/>
          <w:color w:val="auto"/>
        </w:rPr>
      </w:pPr>
      <w:r>
        <w:rPr>
          <w:rFonts w:ascii="Times New Roman" w:hAnsi="Times New Roman" w:cs="Times New Roman"/>
          <w:color w:val="auto"/>
        </w:rPr>
        <w:t>C.加强火源管理。使用防火安全要求的电器设备，保证各种灶具、煤气罐、烟道的使用安全，专人维修保养，注意火源安全距离，附近不准堆放可燃、易燃、易爆物品。烹调操作间安全用火，及时熄灭火种。</w:t>
      </w:r>
    </w:p>
    <w:p>
      <w:pPr>
        <w:ind w:firstLine="480"/>
        <w:rPr>
          <w:rFonts w:ascii="Times New Roman" w:hAnsi="Times New Roman" w:cs="Times New Roman"/>
          <w:color w:val="auto"/>
        </w:rPr>
      </w:pPr>
      <w:r>
        <w:rPr>
          <w:rFonts w:ascii="Times New Roman" w:hAnsi="Times New Roman" w:cs="Times New Roman"/>
          <w:color w:val="auto"/>
        </w:rPr>
        <w:t>D.加强消防教育。对员工、游客开展消防安全教育，树立消防意识，熟悉消防设施和逃生路线。</w:t>
      </w:r>
    </w:p>
    <w:p>
      <w:pPr>
        <w:ind w:firstLine="480"/>
        <w:rPr>
          <w:rFonts w:ascii="Times New Roman" w:hAnsi="Times New Roman" w:cs="Times New Roman"/>
          <w:color w:val="auto"/>
        </w:rPr>
      </w:pPr>
      <w:r>
        <w:rPr>
          <w:rFonts w:ascii="Times New Roman" w:hAnsi="Times New Roman" w:cs="Times New Roman"/>
          <w:color w:val="auto"/>
        </w:rPr>
        <w:t>③防止游乐设施事故</w:t>
      </w:r>
    </w:p>
    <w:p>
      <w:pPr>
        <w:ind w:firstLine="480"/>
        <w:rPr>
          <w:rFonts w:ascii="Times New Roman" w:hAnsi="Times New Roman" w:cs="Times New Roman"/>
          <w:color w:val="auto"/>
        </w:rPr>
      </w:pPr>
      <w:r>
        <w:rPr>
          <w:rFonts w:ascii="Times New Roman" w:hAnsi="Times New Roman" w:cs="Times New Roman"/>
          <w:color w:val="auto"/>
        </w:rPr>
        <w:t>A.完善安全管理制度。制定并执行特种设备安全管理规范、游乐项目安全操作规程、游乐活动安全要求。健全游乐安全保证体系，逐级明确安全措施，责任到人。操作人员持证上岗，规范操作。</w:t>
      </w:r>
    </w:p>
    <w:p>
      <w:pPr>
        <w:ind w:firstLine="480"/>
        <w:rPr>
          <w:rFonts w:ascii="Times New Roman" w:hAnsi="Times New Roman" w:cs="Times New Roman"/>
          <w:color w:val="auto"/>
        </w:rPr>
      </w:pPr>
      <w:r>
        <w:rPr>
          <w:rFonts w:ascii="Times New Roman" w:hAnsi="Times New Roman" w:cs="Times New Roman"/>
          <w:color w:val="auto"/>
        </w:rPr>
        <w:t>B.加强游乐设备管理。金洞漂流</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户外拓展</w:t>
      </w:r>
      <w:r>
        <w:rPr>
          <w:rFonts w:ascii="Times New Roman" w:hAnsi="Times New Roman" w:cs="Times New Roman"/>
          <w:color w:val="auto"/>
        </w:rPr>
        <w:t>等设备须有安全认证，安装公司须有相应资格，运营前须经技术检验部门验收合格，运行使用中定期保养维护、日常例行检查维护。限期报废，禁止超期服役。</w:t>
      </w:r>
    </w:p>
    <w:p>
      <w:pPr>
        <w:ind w:firstLine="480"/>
        <w:rPr>
          <w:rFonts w:ascii="Times New Roman" w:hAnsi="Times New Roman" w:cs="Times New Roman"/>
          <w:color w:val="auto"/>
        </w:rPr>
      </w:pPr>
      <w:r>
        <w:rPr>
          <w:rFonts w:ascii="Times New Roman" w:hAnsi="Times New Roman" w:cs="Times New Roman"/>
          <w:color w:val="auto"/>
        </w:rPr>
        <w:t>C.加强员工安全生产管理、游客安全旅游管理。操作、管理、维修人员上岗前进行专业培训、安全教育，提高工作责任心和技术素质。游乐设施及附近张贴游客须知、警示标志，指导游客正确使用游乐设施，纠正游客不安全的行为举止。谢绝残疾、不合身体健康状况要求的游客参与。</w:t>
      </w:r>
    </w:p>
    <w:p>
      <w:pPr>
        <w:ind w:firstLine="480"/>
        <w:rPr>
          <w:rFonts w:ascii="Times New Roman" w:hAnsi="Times New Roman" w:cs="Times New Roman"/>
          <w:b/>
          <w:bCs/>
          <w:color w:val="auto"/>
        </w:rPr>
      </w:pPr>
      <w:r>
        <w:rPr>
          <w:rFonts w:ascii="Times New Roman" w:hAnsi="Times New Roman" w:cs="Times New Roman"/>
          <w:b/>
          <w:bCs/>
          <w:color w:val="auto"/>
        </w:rPr>
        <w:t>(2) 公共卫生事件防治</w:t>
      </w:r>
    </w:p>
    <w:p>
      <w:pPr>
        <w:ind w:firstLine="480"/>
        <w:rPr>
          <w:rFonts w:ascii="Times New Roman" w:hAnsi="Times New Roman" w:cs="Times New Roman"/>
          <w:color w:val="auto"/>
        </w:rPr>
      </w:pPr>
      <w:r>
        <w:rPr>
          <w:rFonts w:ascii="Times New Roman" w:hAnsi="Times New Roman" w:cs="Times New Roman"/>
          <w:color w:val="auto"/>
        </w:rPr>
        <w:t>①防止食物中毒</w:t>
      </w:r>
    </w:p>
    <w:p>
      <w:pPr>
        <w:ind w:firstLine="480"/>
        <w:rPr>
          <w:rFonts w:ascii="Times New Roman" w:hAnsi="Times New Roman" w:cs="Times New Roman"/>
          <w:color w:val="auto"/>
        </w:rPr>
      </w:pPr>
      <w:r>
        <w:rPr>
          <w:rFonts w:ascii="Times New Roman" w:hAnsi="Times New Roman" w:cs="Times New Roman"/>
          <w:color w:val="auto"/>
        </w:rPr>
        <w:t>A.建立食品卫生安全管理制度。完善食品采购、验收、储存、餐饮器具消毒登记。严控食品进货渠道，杜绝采购有污染、变质、腐败、油脂酸败、生虫、污秽不洁、异味、混有异物的食品，以及未经检验或检验不合格的肉类食品。食品和饮品在采购、储存、制作过程中，始终保证处于卫生安全状态，不受有毒物质、病菌、害虫污染或损坏，与有毒、有害场所保持规定距离。制作生产过程符合卫生条件。</w:t>
      </w:r>
    </w:p>
    <w:p>
      <w:pPr>
        <w:ind w:firstLine="480"/>
        <w:rPr>
          <w:rFonts w:ascii="Times New Roman" w:hAnsi="Times New Roman" w:cs="Times New Roman"/>
          <w:color w:val="auto"/>
        </w:rPr>
      </w:pPr>
      <w:r>
        <w:rPr>
          <w:rFonts w:ascii="Times New Roman" w:hAnsi="Times New Roman" w:cs="Times New Roman"/>
          <w:color w:val="auto"/>
        </w:rPr>
        <w:t>B.饮食服务从业人员应上岗培训、经过健康检查。食品用具清洗、消毒，使用安全无害的洗涤剂、消毒剂。餐饮设施设备符合卫生标准。</w:t>
      </w:r>
    </w:p>
    <w:p>
      <w:pPr>
        <w:ind w:firstLine="480"/>
        <w:rPr>
          <w:rFonts w:ascii="Times New Roman" w:hAnsi="Times New Roman" w:cs="Times New Roman"/>
          <w:color w:val="auto"/>
        </w:rPr>
      </w:pPr>
      <w:r>
        <w:rPr>
          <w:rFonts w:ascii="Times New Roman" w:hAnsi="Times New Roman" w:cs="Times New Roman"/>
          <w:color w:val="auto"/>
        </w:rPr>
        <w:t>C.加强食品卫生安全检查。旅游、卫生、工商、环保等部门联合执法，对森林公园内各农家乐食品卫生和生活环境卫生状况进行检查，对来路不明、过期、有毒有害的食品还要追查；对无证从业人员一律劝退。</w:t>
      </w:r>
    </w:p>
    <w:p>
      <w:pPr>
        <w:ind w:firstLine="480"/>
        <w:rPr>
          <w:rFonts w:ascii="Times New Roman" w:hAnsi="Times New Roman" w:cs="Times New Roman"/>
          <w:color w:val="auto"/>
        </w:rPr>
      </w:pPr>
      <w:r>
        <w:rPr>
          <w:rFonts w:ascii="Times New Roman" w:hAnsi="Times New Roman" w:cs="Times New Roman"/>
          <w:color w:val="auto"/>
        </w:rPr>
        <w:t>②防止疾病、传染病</w:t>
      </w:r>
    </w:p>
    <w:p>
      <w:pPr>
        <w:ind w:firstLine="480"/>
        <w:rPr>
          <w:rFonts w:ascii="Times New Roman" w:hAnsi="Times New Roman" w:cs="Times New Roman"/>
          <w:color w:val="auto"/>
        </w:rPr>
      </w:pPr>
      <w:r>
        <w:rPr>
          <w:rFonts w:ascii="Times New Roman" w:hAnsi="Times New Roman" w:cs="Times New Roman"/>
          <w:color w:val="auto"/>
        </w:rPr>
        <w:t>A.做好旅游环境卫生工作，包括旅游交通卫生、住宿卫生、景点卫生等，必要时开展消毒工作，预防传染病流行。</w:t>
      </w:r>
    </w:p>
    <w:p>
      <w:pPr>
        <w:ind w:firstLine="480"/>
        <w:rPr>
          <w:rFonts w:ascii="Times New Roman" w:hAnsi="Times New Roman" w:cs="Times New Roman"/>
          <w:color w:val="auto"/>
        </w:rPr>
      </w:pPr>
      <w:r>
        <w:rPr>
          <w:rFonts w:ascii="Times New Roman" w:hAnsi="Times New Roman" w:cs="Times New Roman"/>
          <w:color w:val="auto"/>
        </w:rPr>
        <w:t>B.对诊断出的传染病游客及时治疗、隔离，并向卫生防疫部门报告。</w:t>
      </w:r>
    </w:p>
    <w:p>
      <w:pPr>
        <w:ind w:firstLine="480"/>
        <w:rPr>
          <w:rFonts w:ascii="Times New Roman" w:hAnsi="Times New Roman" w:cs="Times New Roman"/>
          <w:b/>
          <w:bCs/>
          <w:color w:val="auto"/>
        </w:rPr>
      </w:pPr>
      <w:r>
        <w:rPr>
          <w:rFonts w:ascii="Times New Roman" w:hAnsi="Times New Roman" w:cs="Times New Roman"/>
          <w:b/>
          <w:bCs/>
          <w:color w:val="auto"/>
        </w:rPr>
        <w:t>(3) 旅游安全事件防治</w:t>
      </w:r>
    </w:p>
    <w:p>
      <w:pPr>
        <w:ind w:firstLine="480"/>
        <w:rPr>
          <w:rFonts w:ascii="Times New Roman" w:hAnsi="Times New Roman" w:cs="Times New Roman"/>
          <w:color w:val="auto"/>
        </w:rPr>
      </w:pPr>
      <w:r>
        <w:rPr>
          <w:rFonts w:ascii="Times New Roman" w:hAnsi="Times New Roman" w:cs="Times New Roman"/>
          <w:color w:val="auto"/>
        </w:rPr>
        <w:t>①防止游人超容量、超载人群事故</w:t>
      </w:r>
    </w:p>
    <w:p>
      <w:pPr>
        <w:ind w:firstLine="480"/>
        <w:rPr>
          <w:rFonts w:ascii="Times New Roman" w:hAnsi="Times New Roman" w:cs="Times New Roman"/>
          <w:color w:val="auto"/>
        </w:rPr>
      </w:pPr>
      <w:r>
        <w:rPr>
          <w:rFonts w:ascii="Times New Roman" w:hAnsi="Times New Roman" w:cs="Times New Roman"/>
          <w:color w:val="auto"/>
        </w:rPr>
        <w:t>A.接待规模控制在游客容量限度以内，告知游客避免在人群拥挤的地方逗留，节假日客流高峰时段加强监控客流分布情况，做好游客空间分布引导工作，避免部分景点、场所严重拥堵。</w:t>
      </w:r>
    </w:p>
    <w:p>
      <w:pPr>
        <w:ind w:firstLine="480"/>
        <w:rPr>
          <w:rFonts w:ascii="Times New Roman" w:hAnsi="Times New Roman" w:cs="Times New Roman"/>
          <w:color w:val="auto"/>
        </w:rPr>
      </w:pPr>
      <w:r>
        <w:rPr>
          <w:rFonts w:ascii="Times New Roman" w:hAnsi="Times New Roman" w:cs="Times New Roman"/>
          <w:color w:val="auto"/>
        </w:rPr>
        <w:t>B.大型旅游节庆活动需要维持秩序，疏导游客。</w:t>
      </w:r>
    </w:p>
    <w:p>
      <w:pPr>
        <w:ind w:firstLine="480"/>
        <w:rPr>
          <w:rFonts w:ascii="Times New Roman" w:hAnsi="Times New Roman" w:cs="Times New Roman"/>
          <w:color w:val="auto"/>
        </w:rPr>
      </w:pPr>
      <w:r>
        <w:rPr>
          <w:rFonts w:ascii="Times New Roman" w:hAnsi="Times New Roman" w:cs="Times New Roman"/>
          <w:color w:val="auto"/>
        </w:rPr>
        <w:t>②防止治安事故</w:t>
      </w:r>
    </w:p>
    <w:p>
      <w:pPr>
        <w:ind w:firstLine="480"/>
        <w:rPr>
          <w:rFonts w:ascii="Times New Roman" w:hAnsi="Times New Roman" w:cs="Times New Roman"/>
          <w:color w:val="auto"/>
        </w:rPr>
      </w:pPr>
      <w:r>
        <w:rPr>
          <w:rFonts w:ascii="Times New Roman" w:hAnsi="Times New Roman" w:cs="Times New Roman"/>
          <w:color w:val="auto"/>
        </w:rPr>
        <w:t>A.预防打架、斗殴、盗窃、抢劫、强拉强卖等违法行为，维护景区治安秩序。</w:t>
      </w:r>
    </w:p>
    <w:p>
      <w:pPr>
        <w:ind w:firstLine="480"/>
        <w:rPr>
          <w:rFonts w:ascii="Times New Roman" w:hAnsi="Times New Roman" w:cs="Times New Roman"/>
          <w:color w:val="auto"/>
        </w:rPr>
      </w:pPr>
      <w:r>
        <w:rPr>
          <w:rFonts w:ascii="Times New Roman" w:hAnsi="Times New Roman" w:cs="Times New Roman"/>
          <w:color w:val="auto"/>
        </w:rPr>
        <w:t>B.重视集体山林所有者、森林经营者权益，合理补偿，与周围村民形成良好的合作关系，群治群防，防治社会治安事故发生。</w:t>
      </w:r>
    </w:p>
    <w:p>
      <w:pPr>
        <w:ind w:firstLine="480"/>
        <w:rPr>
          <w:rFonts w:ascii="Times New Roman" w:hAnsi="Times New Roman" w:cs="Times New Roman"/>
          <w:color w:val="auto"/>
        </w:rPr>
      </w:pPr>
      <w:r>
        <w:rPr>
          <w:rFonts w:ascii="Times New Roman" w:hAnsi="Times New Roman" w:cs="Times New Roman"/>
          <w:color w:val="auto"/>
        </w:rPr>
        <w:t>③防止暴力恐怖事件</w:t>
      </w:r>
    </w:p>
    <w:p>
      <w:pPr>
        <w:ind w:firstLine="480"/>
        <w:rPr>
          <w:rFonts w:ascii="Times New Roman" w:hAnsi="Times New Roman" w:cs="Times New Roman"/>
          <w:color w:val="auto"/>
        </w:rPr>
      </w:pPr>
      <w:r>
        <w:rPr>
          <w:rFonts w:ascii="Times New Roman" w:hAnsi="Times New Roman" w:cs="Times New Roman"/>
          <w:color w:val="auto"/>
        </w:rPr>
        <w:t>对森林公园内安保人员进行反恐反暴培训，在游客接待中心、各售票处等场所落实好身份证信息核对工作，及时清理可疑、闲杂人员，园内严格控制酒驾、超载等违法行为。</w:t>
      </w:r>
    </w:p>
    <w:p>
      <w:pPr>
        <w:pStyle w:val="3"/>
        <w:rPr>
          <w:rFonts w:ascii="Times New Roman" w:hAnsi="Times New Roman" w:cs="Times New Roman" w:eastAsiaTheme="minorEastAsia"/>
          <w:color w:val="auto"/>
          <w:szCs w:val="30"/>
        </w:rPr>
      </w:pPr>
      <w:bookmarkStart w:id="560" w:name="_Toc3352"/>
      <w:bookmarkStart w:id="561" w:name="_Toc17052351"/>
      <w:bookmarkStart w:id="562" w:name="_Toc17052682"/>
      <w:bookmarkStart w:id="563" w:name="_Toc18071_WPSOffice_Level2"/>
      <w:bookmarkStart w:id="564" w:name="_Toc13350"/>
      <w:bookmarkStart w:id="565" w:name="_Toc17052548"/>
      <w:bookmarkStart w:id="566" w:name="_Toc388616272"/>
      <w:r>
        <w:rPr>
          <w:rFonts w:ascii="Times New Roman" w:hAnsi="Times New Roman" w:cs="Times New Roman" w:eastAsiaTheme="minorEastAsia"/>
          <w:color w:val="auto"/>
          <w:szCs w:val="30"/>
        </w:rPr>
        <w:t>12.4监测、应急预案</w:t>
      </w:r>
      <w:bookmarkEnd w:id="560"/>
      <w:bookmarkEnd w:id="561"/>
      <w:bookmarkEnd w:id="562"/>
      <w:bookmarkEnd w:id="563"/>
      <w:bookmarkEnd w:id="564"/>
      <w:bookmarkEnd w:id="565"/>
      <w:bookmarkEnd w:id="566"/>
    </w:p>
    <w:p>
      <w:pPr>
        <w:pStyle w:val="4"/>
        <w:rPr>
          <w:rFonts w:ascii="Times New Roman" w:hAnsi="Times New Roman" w:cs="Times New Roman"/>
          <w:bCs/>
          <w:color w:val="auto"/>
          <w:szCs w:val="28"/>
        </w:rPr>
      </w:pPr>
      <w:bookmarkStart w:id="567" w:name="_Toc12808"/>
      <w:bookmarkStart w:id="568" w:name="_Toc17052549"/>
      <w:r>
        <w:rPr>
          <w:rFonts w:ascii="Times New Roman" w:hAnsi="Times New Roman" w:cs="Times New Roman"/>
          <w:bCs/>
          <w:color w:val="auto"/>
          <w:szCs w:val="28"/>
        </w:rPr>
        <w:t>12.4.1 监测</w:t>
      </w:r>
      <w:bookmarkEnd w:id="567"/>
      <w:bookmarkEnd w:id="568"/>
    </w:p>
    <w:p>
      <w:pPr>
        <w:ind w:firstLine="480"/>
        <w:rPr>
          <w:rFonts w:ascii="Times New Roman" w:hAnsi="Times New Roman" w:cs="Times New Roman"/>
          <w:color w:val="auto"/>
        </w:rPr>
      </w:pPr>
      <w:r>
        <w:rPr>
          <w:rFonts w:ascii="Times New Roman" w:hAnsi="Times New Roman" w:cs="Times New Roman"/>
          <w:color w:val="auto"/>
        </w:rPr>
        <w:t>(1)建立水资源安全预警系统可以提前发现未来有关水资源可能出现的不安全问题及其成因，为制定消除或缓解水资源不安全的措施提供依据，是保障水资源安全的有效途径。</w:t>
      </w:r>
    </w:p>
    <w:p>
      <w:pPr>
        <w:ind w:firstLine="480"/>
        <w:rPr>
          <w:rFonts w:ascii="Times New Roman" w:hAnsi="Times New Roman" w:cs="Times New Roman"/>
          <w:color w:val="auto"/>
        </w:rPr>
      </w:pPr>
      <w:r>
        <w:rPr>
          <w:rFonts w:ascii="Times New Roman" w:hAnsi="Times New Roman" w:cs="Times New Roman"/>
          <w:color w:val="auto"/>
        </w:rPr>
        <w:t>(2)建立监测以洪水、崩塌等原生性灾害发生的预测预报系统，提高对自然灾害的预测预报水平。</w:t>
      </w:r>
    </w:p>
    <w:p>
      <w:pPr>
        <w:ind w:firstLine="480"/>
        <w:rPr>
          <w:rFonts w:ascii="Times New Roman" w:hAnsi="Times New Roman" w:cs="Times New Roman"/>
          <w:color w:val="auto"/>
        </w:rPr>
      </w:pPr>
      <w:r>
        <w:rPr>
          <w:rFonts w:ascii="Times New Roman" w:hAnsi="Times New Roman" w:cs="Times New Roman"/>
          <w:color w:val="auto"/>
        </w:rPr>
        <w:t>(3)提高森林火灾、森林和旅游植物区的有害生物灾害等发生的测报水平，以最大程度减少损失。</w:t>
      </w:r>
    </w:p>
    <w:p>
      <w:pPr>
        <w:pStyle w:val="4"/>
        <w:rPr>
          <w:rFonts w:ascii="Times New Roman" w:hAnsi="Times New Roman" w:cs="Times New Roman"/>
          <w:bCs/>
          <w:color w:val="auto"/>
          <w:szCs w:val="28"/>
        </w:rPr>
      </w:pPr>
      <w:bookmarkStart w:id="569" w:name="_Toc1313"/>
      <w:bookmarkStart w:id="570" w:name="_Toc17052550"/>
      <w:r>
        <w:rPr>
          <w:rFonts w:ascii="Times New Roman" w:hAnsi="Times New Roman" w:cs="Times New Roman"/>
          <w:bCs/>
          <w:color w:val="auto"/>
          <w:szCs w:val="28"/>
        </w:rPr>
        <w:t>12.4.2 应急预案</w:t>
      </w:r>
      <w:bookmarkEnd w:id="569"/>
      <w:bookmarkEnd w:id="570"/>
    </w:p>
    <w:p>
      <w:pPr>
        <w:ind w:firstLine="480"/>
        <w:rPr>
          <w:rFonts w:ascii="Times New Roman" w:hAnsi="Times New Roman" w:cs="Times New Roman"/>
          <w:b/>
          <w:bCs/>
          <w:color w:val="auto"/>
        </w:rPr>
      </w:pPr>
      <w:r>
        <w:rPr>
          <w:rFonts w:ascii="Times New Roman" w:hAnsi="Times New Roman" w:cs="Times New Roman"/>
          <w:b/>
          <w:bCs/>
          <w:color w:val="auto"/>
        </w:rPr>
        <w:t>(1) 建立应急机构与应急网络系统</w:t>
      </w:r>
    </w:p>
    <w:p>
      <w:pPr>
        <w:ind w:firstLine="480"/>
        <w:rPr>
          <w:rFonts w:ascii="Times New Roman" w:hAnsi="Times New Roman" w:cs="Times New Roman"/>
          <w:color w:val="auto"/>
        </w:rPr>
      </w:pPr>
      <w:r>
        <w:rPr>
          <w:rFonts w:ascii="Times New Roman" w:hAnsi="Times New Roman" w:cs="Times New Roman"/>
          <w:color w:val="auto"/>
        </w:rPr>
        <w:t>在</w:t>
      </w:r>
      <w:r>
        <w:rPr>
          <w:rFonts w:hint="eastAsia" w:ascii="Times New Roman" w:hAnsi="Times New Roman" w:cs="Times New Roman"/>
          <w:color w:val="auto"/>
          <w:lang w:val="en-US" w:eastAsia="zh-CN"/>
        </w:rPr>
        <w:t>牛头山游客中心</w:t>
      </w:r>
      <w:r>
        <w:rPr>
          <w:rFonts w:ascii="Times New Roman" w:hAnsi="Times New Roman" w:cs="Times New Roman"/>
          <w:color w:val="auto"/>
        </w:rPr>
        <w:t>建立应急指挥中心，负责森林公园内灾害防治总指挥和调度，并提供技术指导和实施专业救助。加强与公安、消防、卫生、医疗急救中心、交通等部门的协作关系，建立健全旅游安全紧急救援网络，提高旅游安全事故的应急处理能力。</w:t>
      </w:r>
    </w:p>
    <w:p>
      <w:pPr>
        <w:ind w:firstLine="480"/>
        <w:rPr>
          <w:rFonts w:ascii="Times New Roman" w:hAnsi="Times New Roman" w:cs="Times New Roman"/>
          <w:b/>
          <w:bCs/>
          <w:color w:val="auto"/>
        </w:rPr>
      </w:pPr>
      <w:r>
        <w:rPr>
          <w:rFonts w:ascii="Times New Roman" w:hAnsi="Times New Roman" w:cs="Times New Roman"/>
          <w:b/>
          <w:bCs/>
          <w:color w:val="auto"/>
        </w:rPr>
        <w:t>(2) 构建预防预警体系</w:t>
      </w:r>
    </w:p>
    <w:p>
      <w:pPr>
        <w:ind w:firstLine="480"/>
        <w:rPr>
          <w:rFonts w:ascii="Times New Roman" w:hAnsi="Times New Roman" w:cs="Times New Roman"/>
          <w:color w:val="auto"/>
        </w:rPr>
      </w:pPr>
      <w:r>
        <w:rPr>
          <w:rFonts w:ascii="Times New Roman" w:hAnsi="Times New Roman" w:cs="Times New Roman"/>
          <w:color w:val="auto"/>
        </w:rPr>
        <w:t>采取各种预防措施，杜绝各类旅游安全事故的发生。加强对员工的安全教育，增强安全防范意识。在旅游旺季、旅游黄金周开始前，做好对景区森林防火情况、景区旅游接待的安全状况防范措施与应急措施。</w:t>
      </w:r>
    </w:p>
    <w:p>
      <w:pPr>
        <w:ind w:firstLine="480"/>
        <w:rPr>
          <w:rFonts w:ascii="Times New Roman" w:hAnsi="Times New Roman" w:cs="Times New Roman"/>
          <w:b/>
          <w:bCs/>
          <w:color w:val="auto"/>
        </w:rPr>
      </w:pPr>
      <w:r>
        <w:rPr>
          <w:rFonts w:ascii="Times New Roman" w:hAnsi="Times New Roman" w:cs="Times New Roman"/>
          <w:b/>
          <w:bCs/>
          <w:color w:val="auto"/>
        </w:rPr>
        <w:t>(3) 制定应急响应机制</w:t>
      </w:r>
    </w:p>
    <w:p>
      <w:pPr>
        <w:ind w:firstLine="480"/>
        <w:rPr>
          <w:rFonts w:ascii="Times New Roman" w:hAnsi="Times New Roman" w:cs="Times New Roman"/>
          <w:color w:val="auto"/>
        </w:rPr>
      </w:pPr>
      <w:r>
        <w:rPr>
          <w:rFonts w:ascii="Times New Roman" w:hAnsi="Times New Roman" w:cs="Times New Roman"/>
          <w:color w:val="auto"/>
        </w:rPr>
        <w:t>按照相关要求建立灾害速报制度，加强与消防、紧急救护、公安等有关部门联动机制，迅速采取有效措施，防止事故扩大，减少人员伤亡和财产损失。灾害发生后，及时向上级有关领导和部门汇报真实情况，根据灾害规模及危害程度逐级上报。</w:t>
      </w:r>
    </w:p>
    <w:p>
      <w:pPr>
        <w:ind w:firstLine="480"/>
        <w:rPr>
          <w:rFonts w:ascii="Times New Roman" w:hAnsi="Times New Roman" w:cs="Times New Roman"/>
          <w:b/>
          <w:bCs/>
          <w:color w:val="auto"/>
        </w:rPr>
      </w:pPr>
      <w:r>
        <w:rPr>
          <w:rFonts w:ascii="Times New Roman" w:hAnsi="Times New Roman" w:cs="Times New Roman"/>
          <w:b/>
          <w:bCs/>
          <w:color w:val="auto"/>
        </w:rPr>
        <w:t>(4) 做好事故总结报告</w:t>
      </w:r>
    </w:p>
    <w:p>
      <w:pPr>
        <w:ind w:firstLine="480"/>
        <w:rPr>
          <w:rFonts w:ascii="Times New Roman" w:hAnsi="Times New Roman" w:cs="Times New Roman"/>
          <w:color w:val="auto"/>
        </w:rPr>
      </w:pPr>
      <w:r>
        <w:rPr>
          <w:rFonts w:ascii="Times New Roman" w:hAnsi="Times New Roman" w:cs="Times New Roman"/>
          <w:color w:val="auto"/>
        </w:rPr>
        <w:t>对重大旅游安全事故，在事故善后工作基本结束后，及时进行书面总结，报送事故总结报告。总结内容包括事故概况、调查结论、发生原因、事故损失、善后处理、教训和整改措施等。</w:t>
      </w:r>
    </w:p>
    <w:p>
      <w:pPr>
        <w:ind w:firstLine="480"/>
        <w:rPr>
          <w:rFonts w:ascii="Times New Roman" w:hAnsi="Times New Roman" w:cs="Times New Roman"/>
          <w:color w:val="auto"/>
        </w:rPr>
      </w:pPr>
      <w:r>
        <w:rPr>
          <w:rFonts w:ascii="Times New Roman" w:hAnsi="Times New Roman" w:cs="Times New Roman"/>
          <w:color w:val="auto"/>
        </w:rPr>
        <w:br w:type="page"/>
      </w:r>
    </w:p>
    <w:p>
      <w:pPr>
        <w:jc w:val="center"/>
        <w:outlineLvl w:val="0"/>
        <w:rPr>
          <w:rStyle w:val="25"/>
          <w:rFonts w:ascii="Times New Roman" w:hAnsi="Times New Roman" w:cs="Times New Roman"/>
          <w:color w:val="auto"/>
          <w:szCs w:val="30"/>
        </w:rPr>
      </w:pPr>
      <w:bookmarkStart w:id="571" w:name="_Toc29000"/>
      <w:bookmarkStart w:id="572" w:name="_Toc26490"/>
      <w:bookmarkStart w:id="573" w:name="_Toc17052352"/>
      <w:bookmarkStart w:id="574" w:name="_Toc17052551"/>
      <w:bookmarkStart w:id="575" w:name="_Toc25780_WPSOffice_Level1"/>
      <w:bookmarkStart w:id="576" w:name="_Toc17052683"/>
      <w:r>
        <w:rPr>
          <w:rStyle w:val="25"/>
          <w:rFonts w:hint="eastAsia" w:ascii="Times New Roman" w:hAnsi="Times New Roman" w:cs="Times New Roman"/>
          <w:color w:val="auto"/>
          <w:szCs w:val="30"/>
        </w:rPr>
        <w:t>第十三</w:t>
      </w:r>
      <w:r>
        <w:rPr>
          <w:rStyle w:val="25"/>
          <w:rFonts w:ascii="Times New Roman" w:hAnsi="Times New Roman" w:cs="Times New Roman"/>
          <w:color w:val="auto"/>
          <w:szCs w:val="30"/>
        </w:rPr>
        <w:t>章</w:t>
      </w:r>
      <w:r>
        <w:rPr>
          <w:rStyle w:val="25"/>
          <w:rFonts w:hint="eastAsia" w:ascii="Times New Roman" w:hAnsi="Times New Roman" w:cs="Times New Roman"/>
          <w:color w:val="auto"/>
          <w:szCs w:val="30"/>
        </w:rPr>
        <w:t xml:space="preserve">  土地利用规划</w:t>
      </w:r>
      <w:bookmarkEnd w:id="571"/>
      <w:bookmarkEnd w:id="572"/>
      <w:bookmarkEnd w:id="573"/>
      <w:bookmarkEnd w:id="574"/>
      <w:bookmarkEnd w:id="575"/>
      <w:bookmarkEnd w:id="576"/>
    </w:p>
    <w:p>
      <w:pPr>
        <w:pStyle w:val="3"/>
        <w:rPr>
          <w:rFonts w:ascii="Times New Roman" w:hAnsi="Times New Roman" w:cs="Times New Roman" w:eastAsiaTheme="minorEastAsia"/>
          <w:color w:val="auto"/>
        </w:rPr>
      </w:pPr>
      <w:bookmarkStart w:id="577" w:name="_Toc17052552"/>
      <w:bookmarkStart w:id="578" w:name="_Toc15393"/>
      <w:bookmarkStart w:id="579" w:name="_Toc22893"/>
      <w:bookmarkStart w:id="580" w:name="_Toc17052684"/>
      <w:bookmarkStart w:id="581" w:name="_Toc7249_WPSOffice_Level2"/>
      <w:bookmarkStart w:id="582" w:name="_Toc17052353"/>
      <w:r>
        <w:rPr>
          <w:rFonts w:hint="eastAsia" w:ascii="Times New Roman" w:hAnsi="Times New Roman" w:cs="Times New Roman" w:eastAsiaTheme="minorEastAsia"/>
          <w:color w:val="auto"/>
        </w:rPr>
        <w:t>13.1土地利用现状分析</w:t>
      </w:r>
      <w:bookmarkEnd w:id="577"/>
      <w:bookmarkEnd w:id="578"/>
      <w:bookmarkEnd w:id="579"/>
      <w:bookmarkEnd w:id="580"/>
      <w:bookmarkEnd w:id="581"/>
      <w:bookmarkEnd w:id="582"/>
    </w:p>
    <w:p>
      <w:pPr>
        <w:ind w:firstLine="480" w:firstLineChars="200"/>
        <w:jc w:val="left"/>
        <w:rPr>
          <w:rFonts w:ascii="宋体" w:hAnsi="宋体" w:eastAsia="宋体"/>
          <w:color w:val="auto"/>
        </w:rPr>
      </w:pPr>
      <w:r>
        <w:rPr>
          <w:rFonts w:hint="eastAsia" w:ascii="宋体" w:hAnsi="宋体" w:eastAsia="宋体"/>
          <w:color w:val="auto"/>
        </w:rPr>
        <w:t>湖南金洞国家森林公园位于湖南省永州市金洞管理区中部，经营总面积</w:t>
      </w:r>
      <w:r>
        <w:rPr>
          <w:rFonts w:hint="eastAsia" w:ascii="宋体" w:hAnsi="宋体" w:eastAsia="宋体"/>
          <w:color w:val="auto"/>
          <w:lang w:val="en-US" w:eastAsia="zh-CN"/>
        </w:rPr>
        <w:t>经矢量数据修正后</w:t>
      </w:r>
      <w:r>
        <w:rPr>
          <w:rFonts w:hint="eastAsia" w:ascii="宋体" w:hAnsi="宋体" w:eastAsia="宋体"/>
          <w:color w:val="auto"/>
        </w:rPr>
        <w:t>为2500</w:t>
      </w:r>
      <w:r>
        <w:rPr>
          <w:rFonts w:hint="eastAsia" w:ascii="宋体" w:hAnsi="宋体" w:eastAsia="宋体"/>
          <w:color w:val="auto"/>
          <w:lang w:val="en-US" w:eastAsia="zh-CN"/>
        </w:rPr>
        <w:t>.53</w:t>
      </w:r>
      <w:r>
        <w:rPr>
          <w:rFonts w:hint="eastAsia" w:ascii="宋体" w:hAnsi="宋体" w:eastAsia="宋体"/>
          <w:color w:val="auto"/>
        </w:rPr>
        <w:t>公顷，公园内目前主要建设用地为住宅用地</w:t>
      </w:r>
      <w:r>
        <w:rPr>
          <w:rFonts w:ascii="宋体" w:hAnsi="宋体" w:eastAsia="宋体"/>
          <w:color w:val="auto"/>
        </w:rPr>
        <w:t>。</w:t>
      </w:r>
      <w:r>
        <w:rPr>
          <w:rFonts w:hint="eastAsia" w:ascii="宋体" w:hAnsi="宋体" w:eastAsia="宋体"/>
          <w:color w:val="auto"/>
        </w:rPr>
        <w:t>具体</w:t>
      </w:r>
      <w:r>
        <w:rPr>
          <w:rFonts w:ascii="宋体" w:hAnsi="宋体" w:eastAsia="宋体"/>
          <w:color w:val="auto"/>
        </w:rPr>
        <w:t>用地现</w:t>
      </w:r>
      <w:r>
        <w:rPr>
          <w:rFonts w:hint="eastAsia" w:ascii="宋体" w:hAnsi="宋体" w:eastAsia="宋体"/>
          <w:color w:val="auto"/>
        </w:rPr>
        <w:t>状</w:t>
      </w:r>
      <w:r>
        <w:rPr>
          <w:rFonts w:ascii="宋体" w:hAnsi="宋体" w:eastAsia="宋体"/>
          <w:color w:val="auto"/>
        </w:rPr>
        <w:t>如</w:t>
      </w:r>
      <w:r>
        <w:rPr>
          <w:rFonts w:hint="eastAsia" w:ascii="宋体" w:hAnsi="宋体" w:eastAsia="宋体"/>
          <w:color w:val="auto"/>
        </w:rPr>
        <w:t>表</w:t>
      </w:r>
      <w:r>
        <w:rPr>
          <w:rFonts w:ascii="宋体" w:hAnsi="宋体" w:eastAsia="宋体"/>
          <w:color w:val="auto"/>
        </w:rPr>
        <w:t>13-1</w:t>
      </w:r>
      <w:r>
        <w:rPr>
          <w:rFonts w:hint="eastAsia" w:ascii="宋体" w:hAnsi="宋体" w:eastAsia="宋体"/>
          <w:color w:val="auto"/>
        </w:rPr>
        <w:t>。</w:t>
      </w:r>
    </w:p>
    <w:p>
      <w:pPr>
        <w:keepNext/>
        <w:snapToGrid w:val="0"/>
        <w:spacing w:before="156" w:beforeLines="50" w:line="240" w:lineRule="auto"/>
        <w:jc w:val="center"/>
        <w:rPr>
          <w:rFonts w:hint="eastAsia" w:asciiTheme="majorEastAsia" w:hAnsiTheme="majorEastAsia" w:eastAsiaTheme="majorEastAsia"/>
          <w:b/>
          <w:color w:val="auto"/>
          <w:sz w:val="21"/>
          <w:szCs w:val="21"/>
        </w:rPr>
      </w:pPr>
      <w:r>
        <w:rPr>
          <w:rFonts w:asciiTheme="majorEastAsia" w:hAnsiTheme="majorEastAsia" w:eastAsiaTheme="majorEastAsia"/>
          <w:b/>
          <w:color w:val="auto"/>
          <w:sz w:val="21"/>
          <w:szCs w:val="21"/>
        </w:rPr>
        <w:t>表1</w:t>
      </w:r>
      <w:r>
        <w:rPr>
          <w:rFonts w:hint="eastAsia" w:asciiTheme="majorEastAsia" w:hAnsiTheme="majorEastAsia" w:eastAsiaTheme="majorEastAsia"/>
          <w:b/>
          <w:color w:val="auto"/>
          <w:sz w:val="21"/>
          <w:szCs w:val="21"/>
        </w:rPr>
        <w:t>3</w:t>
      </w:r>
      <w:r>
        <w:rPr>
          <w:rFonts w:asciiTheme="majorEastAsia" w:hAnsiTheme="majorEastAsia" w:eastAsiaTheme="majorEastAsia"/>
          <w:b/>
          <w:color w:val="auto"/>
          <w:sz w:val="21"/>
          <w:szCs w:val="21"/>
        </w:rPr>
        <w:t>-</w:t>
      </w:r>
      <w:r>
        <w:rPr>
          <w:rFonts w:hint="eastAsia" w:asciiTheme="majorEastAsia" w:hAnsiTheme="majorEastAsia" w:eastAsiaTheme="majorEastAsia"/>
          <w:b/>
          <w:color w:val="auto"/>
          <w:sz w:val="21"/>
          <w:szCs w:val="21"/>
        </w:rPr>
        <w:t>1  公园范围内现状用地平衡表</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3211"/>
        <w:gridCol w:w="2052"/>
        <w:gridCol w:w="2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BFBFBF"/>
            <w:vAlign w:val="center"/>
          </w:tcPr>
          <w:p>
            <w:pPr>
              <w:keepNext/>
              <w:adjustRightInd w:val="0"/>
              <w:snapToGrid w:val="0"/>
              <w:spacing w:line="240" w:lineRule="auto"/>
              <w:jc w:val="center"/>
              <w:rPr>
                <w:rFonts w:ascii="宋体" w:hAnsi="宋体" w:eastAsia="宋体"/>
                <w:b/>
                <w:color w:val="auto"/>
                <w:sz w:val="21"/>
                <w:szCs w:val="21"/>
              </w:rPr>
            </w:pPr>
            <w:r>
              <w:rPr>
                <w:rFonts w:hint="eastAsia" w:ascii="宋体" w:hAnsi="宋体" w:eastAsia="宋体"/>
                <w:b/>
                <w:color w:val="auto"/>
                <w:sz w:val="21"/>
                <w:szCs w:val="21"/>
              </w:rPr>
              <w:t>序号</w:t>
            </w:r>
          </w:p>
        </w:tc>
        <w:tc>
          <w:tcPr>
            <w:tcW w:w="3211" w:type="dxa"/>
            <w:shd w:val="clear" w:color="auto" w:fill="BFBFBF"/>
            <w:vAlign w:val="center"/>
          </w:tcPr>
          <w:p>
            <w:pPr>
              <w:keepNext/>
              <w:adjustRightInd w:val="0"/>
              <w:snapToGrid w:val="0"/>
              <w:spacing w:line="240" w:lineRule="auto"/>
              <w:jc w:val="center"/>
              <w:rPr>
                <w:rFonts w:ascii="宋体" w:hAnsi="宋体" w:eastAsia="宋体"/>
                <w:b/>
                <w:color w:val="auto"/>
                <w:sz w:val="21"/>
                <w:szCs w:val="21"/>
              </w:rPr>
            </w:pPr>
            <w:r>
              <w:rPr>
                <w:rFonts w:hint="eastAsia" w:ascii="宋体" w:hAnsi="宋体" w:eastAsia="宋体"/>
                <w:b/>
                <w:color w:val="auto"/>
                <w:sz w:val="21"/>
                <w:szCs w:val="21"/>
              </w:rPr>
              <w:t>类别名称</w:t>
            </w:r>
          </w:p>
        </w:tc>
        <w:tc>
          <w:tcPr>
            <w:tcW w:w="2052" w:type="dxa"/>
            <w:shd w:val="clear" w:color="auto" w:fill="BFBFBF"/>
            <w:vAlign w:val="center"/>
          </w:tcPr>
          <w:p>
            <w:pPr>
              <w:keepNext/>
              <w:adjustRightInd w:val="0"/>
              <w:snapToGrid w:val="0"/>
              <w:spacing w:line="240" w:lineRule="auto"/>
              <w:jc w:val="center"/>
              <w:rPr>
                <w:rFonts w:ascii="宋体" w:hAnsi="宋体" w:eastAsia="宋体"/>
                <w:b/>
                <w:color w:val="auto"/>
                <w:sz w:val="21"/>
                <w:szCs w:val="21"/>
              </w:rPr>
            </w:pPr>
            <w:r>
              <w:rPr>
                <w:rFonts w:hint="eastAsia" w:ascii="宋体" w:hAnsi="宋体" w:eastAsia="宋体"/>
                <w:b/>
                <w:color w:val="auto"/>
                <w:sz w:val="21"/>
                <w:szCs w:val="21"/>
              </w:rPr>
              <w:t>面积（公顷）</w:t>
            </w:r>
          </w:p>
        </w:tc>
        <w:tc>
          <w:tcPr>
            <w:tcW w:w="2166" w:type="dxa"/>
            <w:tcBorders>
              <w:bottom w:val="single" w:color="auto" w:sz="4" w:space="0"/>
            </w:tcBorders>
            <w:shd w:val="clear" w:color="auto" w:fill="BFBFBF"/>
            <w:vAlign w:val="center"/>
          </w:tcPr>
          <w:p>
            <w:pPr>
              <w:keepNext/>
              <w:adjustRightInd w:val="0"/>
              <w:snapToGrid w:val="0"/>
              <w:spacing w:line="240" w:lineRule="auto"/>
              <w:jc w:val="center"/>
              <w:rPr>
                <w:rFonts w:ascii="宋体" w:hAnsi="宋体" w:eastAsia="宋体"/>
                <w:b/>
                <w:color w:val="auto"/>
                <w:sz w:val="21"/>
                <w:szCs w:val="21"/>
              </w:rPr>
            </w:pPr>
            <w:r>
              <w:rPr>
                <w:rFonts w:hint="eastAsia" w:ascii="宋体" w:hAnsi="宋体" w:eastAsia="宋体"/>
                <w:b/>
                <w:color w:val="auto"/>
                <w:sz w:val="21"/>
                <w:szCs w:val="21"/>
              </w:rPr>
              <w:t>百分比（%</w:t>
            </w:r>
            <w:r>
              <w:rPr>
                <w:rFonts w:ascii="宋体" w:hAnsi="宋体" w:eastAsia="宋体"/>
                <w:b/>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w:t>
            </w:r>
          </w:p>
        </w:tc>
        <w:tc>
          <w:tcPr>
            <w:tcW w:w="321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草地</w:t>
            </w:r>
          </w:p>
        </w:tc>
        <w:tc>
          <w:tcPr>
            <w:tcW w:w="2052"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1.50</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耕地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1.58</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3</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公共管理与公共服务用地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0.86</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4</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交通运输用地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18.16</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5</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林地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2427.91</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97.10%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6</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商服用地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0.00</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7</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水域及水利设施用地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43.67</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8</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特殊用地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0.32</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9</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园地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0.26</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10</w:t>
            </w:r>
          </w:p>
        </w:tc>
        <w:tc>
          <w:tcPr>
            <w:tcW w:w="321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住宅用地</w:t>
            </w:r>
          </w:p>
        </w:tc>
        <w:tc>
          <w:tcPr>
            <w:tcW w:w="2052"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6.27</w:t>
            </w:r>
          </w:p>
        </w:tc>
        <w:tc>
          <w:tcPr>
            <w:tcW w:w="2166"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3" w:type="dxa"/>
            <w:shd w:val="clear" w:color="auto" w:fill="auto"/>
            <w:vAlign w:val="bottom"/>
          </w:tcPr>
          <w:p>
            <w:pPr>
              <w:rPr>
                <w:rFonts w:hint="eastAsia" w:ascii="宋体" w:hAnsi="宋体" w:eastAsia="宋体" w:cs="宋体"/>
                <w:color w:val="auto"/>
                <w:sz w:val="21"/>
                <w:szCs w:val="21"/>
              </w:rPr>
            </w:pPr>
          </w:p>
        </w:tc>
        <w:tc>
          <w:tcPr>
            <w:tcW w:w="3211"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合计</w:t>
            </w:r>
          </w:p>
        </w:tc>
        <w:tc>
          <w:tcPr>
            <w:tcW w:w="2052"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lang w:val="en-US" w:eastAsia="zh-CN"/>
              </w:rPr>
            </w:pPr>
            <w:r>
              <w:rPr>
                <w:rFonts w:hint="eastAsia" w:ascii="宋体" w:hAnsi="宋体" w:eastAsia="宋体" w:cs="宋体"/>
                <w:i w:val="0"/>
                <w:iCs w:val="0"/>
                <w:color w:val="auto"/>
                <w:kern w:val="0"/>
                <w:sz w:val="21"/>
                <w:szCs w:val="21"/>
                <w:u w:val="none"/>
                <w:lang w:val="en-US" w:eastAsia="zh-CN" w:bidi="ar"/>
              </w:rPr>
              <w:t>2500.53</w:t>
            </w:r>
          </w:p>
        </w:tc>
        <w:tc>
          <w:tcPr>
            <w:tcW w:w="2166"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100.00%</w:t>
            </w:r>
          </w:p>
        </w:tc>
      </w:tr>
    </w:tbl>
    <w:p>
      <w:pPr>
        <w:pStyle w:val="3"/>
        <w:rPr>
          <w:rFonts w:ascii="Times New Roman" w:hAnsi="Times New Roman" w:cs="Times New Roman" w:eastAsiaTheme="minorEastAsia"/>
          <w:color w:val="auto"/>
        </w:rPr>
      </w:pPr>
      <w:bookmarkStart w:id="583" w:name="_Toc17052553"/>
      <w:bookmarkStart w:id="584" w:name="_Toc13517_WPSOffice_Level2"/>
      <w:bookmarkStart w:id="585" w:name="_Toc17507"/>
      <w:bookmarkStart w:id="586" w:name="_Toc17052685"/>
      <w:bookmarkStart w:id="587" w:name="_Toc17052354"/>
      <w:bookmarkStart w:id="588" w:name="_Toc15794"/>
      <w:r>
        <w:rPr>
          <w:rFonts w:hint="eastAsia" w:ascii="Times New Roman" w:hAnsi="Times New Roman" w:cs="Times New Roman" w:eastAsiaTheme="minorEastAsia"/>
          <w:color w:val="auto"/>
        </w:rPr>
        <w:t>1</w:t>
      </w:r>
      <w:r>
        <w:rPr>
          <w:rFonts w:ascii="Times New Roman" w:hAnsi="Times New Roman" w:cs="Times New Roman" w:eastAsiaTheme="minorEastAsia"/>
          <w:color w:val="auto"/>
        </w:rPr>
        <w:t>3.2</w:t>
      </w:r>
      <w:r>
        <w:rPr>
          <w:rFonts w:hint="eastAsia" w:ascii="Times New Roman" w:hAnsi="Times New Roman" w:cs="Times New Roman" w:eastAsiaTheme="minorEastAsia"/>
          <w:color w:val="auto"/>
        </w:rPr>
        <w:t>土地利用规划原则</w:t>
      </w:r>
      <w:bookmarkEnd w:id="583"/>
      <w:bookmarkEnd w:id="584"/>
      <w:bookmarkEnd w:id="585"/>
      <w:bookmarkEnd w:id="586"/>
      <w:bookmarkEnd w:id="587"/>
      <w:bookmarkEnd w:id="588"/>
    </w:p>
    <w:p>
      <w:pPr>
        <w:ind w:firstLine="480" w:firstLineChars="200"/>
        <w:jc w:val="left"/>
        <w:rPr>
          <w:rFonts w:ascii="宋体" w:hAnsi="宋体" w:eastAsia="宋体"/>
          <w:color w:val="auto"/>
        </w:rPr>
      </w:pPr>
      <w:r>
        <w:rPr>
          <w:rFonts w:hint="eastAsia"/>
          <w:color w:val="auto"/>
        </w:rPr>
        <w:t>（</w:t>
      </w:r>
      <w:r>
        <w:rPr>
          <w:rFonts w:hint="eastAsia" w:ascii="宋体" w:hAnsi="宋体" w:eastAsia="宋体"/>
          <w:color w:val="auto"/>
        </w:rPr>
        <w:t>1）突出森林公园土地利用的重点与特点；</w:t>
      </w:r>
    </w:p>
    <w:p>
      <w:pPr>
        <w:ind w:firstLine="480" w:firstLineChars="200"/>
        <w:jc w:val="left"/>
        <w:rPr>
          <w:rFonts w:ascii="宋体" w:hAnsi="宋体" w:eastAsia="宋体"/>
          <w:color w:val="auto"/>
        </w:rPr>
      </w:pPr>
      <w:r>
        <w:rPr>
          <w:rFonts w:hint="eastAsia" w:ascii="宋体" w:hAnsi="宋体" w:eastAsia="宋体"/>
          <w:color w:val="auto"/>
        </w:rPr>
        <w:t>（2）保护风景游赏地、林地、水源地；</w:t>
      </w:r>
    </w:p>
    <w:p>
      <w:pPr>
        <w:ind w:firstLine="480" w:firstLineChars="200"/>
        <w:jc w:val="left"/>
        <w:rPr>
          <w:rFonts w:ascii="宋体" w:hAnsi="宋体" w:eastAsia="宋体"/>
          <w:color w:val="auto"/>
        </w:rPr>
      </w:pPr>
      <w:r>
        <w:rPr>
          <w:rFonts w:hint="eastAsia" w:ascii="宋体" w:hAnsi="宋体" w:eastAsia="宋体"/>
          <w:color w:val="auto"/>
        </w:rPr>
        <w:t>（3）科学规划现状的未利用土地；</w:t>
      </w:r>
    </w:p>
    <w:p>
      <w:pPr>
        <w:ind w:firstLine="480" w:firstLineChars="200"/>
        <w:jc w:val="left"/>
        <w:rPr>
          <w:rFonts w:ascii="宋体" w:hAnsi="宋体" w:eastAsia="宋体"/>
          <w:color w:val="auto"/>
        </w:rPr>
      </w:pPr>
      <w:r>
        <w:rPr>
          <w:rFonts w:hint="eastAsia" w:ascii="宋体" w:hAnsi="宋体" w:eastAsia="宋体"/>
          <w:color w:val="auto"/>
        </w:rPr>
        <w:t>（4）以用地优化理念为指导，尽量少用地、少开采、少破土，保持原始性、生态性；</w:t>
      </w:r>
    </w:p>
    <w:p>
      <w:pPr>
        <w:ind w:firstLine="600" w:firstLineChars="250"/>
        <w:jc w:val="left"/>
        <w:rPr>
          <w:rFonts w:ascii="宋体" w:hAnsi="宋体" w:eastAsia="宋体"/>
          <w:color w:val="auto"/>
        </w:rPr>
      </w:pPr>
      <w:r>
        <w:rPr>
          <w:rFonts w:hint="eastAsia" w:ascii="宋体" w:hAnsi="宋体" w:eastAsia="宋体"/>
          <w:color w:val="auto"/>
        </w:rPr>
        <w:t>(</w:t>
      </w:r>
      <w:r>
        <w:rPr>
          <w:rFonts w:ascii="宋体" w:hAnsi="宋体" w:eastAsia="宋体"/>
          <w:color w:val="auto"/>
        </w:rPr>
        <w:t>5)</w:t>
      </w:r>
      <w:r>
        <w:rPr>
          <w:rFonts w:hint="eastAsia" w:ascii="宋体" w:hAnsi="宋体" w:eastAsia="宋体"/>
          <w:color w:val="auto"/>
        </w:rPr>
        <w:t>因地制宜的合理调整土地利用，发展符合森林公园特征的土地利用方式与结构。</w:t>
      </w:r>
    </w:p>
    <w:p>
      <w:pPr>
        <w:pStyle w:val="3"/>
        <w:rPr>
          <w:rFonts w:ascii="Times New Roman" w:hAnsi="Times New Roman" w:cs="Times New Roman" w:eastAsiaTheme="minorEastAsia"/>
          <w:color w:val="auto"/>
        </w:rPr>
      </w:pPr>
      <w:bookmarkStart w:id="589" w:name="_Toc7308_WPSOffice_Level2"/>
      <w:bookmarkStart w:id="590" w:name="_Toc17052686"/>
      <w:bookmarkStart w:id="591" w:name="_Toc31134"/>
      <w:bookmarkStart w:id="592" w:name="_Toc17052355"/>
      <w:bookmarkStart w:id="593" w:name="_Toc17052554"/>
      <w:bookmarkStart w:id="594" w:name="_Toc23999"/>
      <w:r>
        <w:rPr>
          <w:rFonts w:hint="eastAsia" w:ascii="Times New Roman" w:hAnsi="Times New Roman" w:cs="Times New Roman" w:eastAsiaTheme="minorEastAsia"/>
          <w:color w:val="auto"/>
        </w:rPr>
        <w:t>1</w:t>
      </w:r>
      <w:r>
        <w:rPr>
          <w:rFonts w:ascii="Times New Roman" w:hAnsi="Times New Roman" w:cs="Times New Roman" w:eastAsiaTheme="minorEastAsia"/>
          <w:color w:val="auto"/>
        </w:rPr>
        <w:t>3.3</w:t>
      </w:r>
      <w:r>
        <w:rPr>
          <w:rFonts w:hint="eastAsia" w:ascii="Times New Roman" w:hAnsi="Times New Roman" w:cs="Times New Roman" w:eastAsiaTheme="minorEastAsia"/>
          <w:color w:val="auto"/>
        </w:rPr>
        <w:t>土地利用规划</w:t>
      </w:r>
      <w:bookmarkEnd w:id="589"/>
      <w:bookmarkEnd w:id="590"/>
      <w:bookmarkEnd w:id="591"/>
      <w:bookmarkEnd w:id="592"/>
      <w:bookmarkEnd w:id="593"/>
      <w:bookmarkEnd w:id="594"/>
    </w:p>
    <w:p>
      <w:pPr>
        <w:tabs>
          <w:tab w:val="right" w:pos="7826"/>
        </w:tabs>
        <w:spacing w:line="240" w:lineRule="auto"/>
        <w:ind w:firstLine="480" w:firstLineChars="200"/>
        <w:jc w:val="left"/>
        <w:rPr>
          <w:rFonts w:ascii="宋体" w:hAnsi="宋体" w:eastAsia="宋体"/>
          <w:color w:val="auto"/>
        </w:rPr>
      </w:pPr>
      <w:r>
        <w:rPr>
          <w:rFonts w:hint="eastAsia" w:ascii="宋体" w:hAnsi="宋体" w:eastAsia="宋体"/>
          <w:color w:val="auto"/>
        </w:rPr>
        <w:t>规划后的用地分类及所占比例：</w:t>
      </w:r>
      <w:r>
        <w:rPr>
          <w:rFonts w:hint="eastAsia" w:ascii="宋体" w:hAnsi="宋体" w:eastAsia="宋体"/>
          <w:color w:val="auto"/>
        </w:rPr>
        <w:tab/>
      </w:r>
    </w:p>
    <w:p>
      <w:pPr>
        <w:tabs>
          <w:tab w:val="center" w:pos="4153"/>
        </w:tabs>
        <w:snapToGrid w:val="0"/>
        <w:spacing w:before="156" w:beforeLines="50" w:line="240" w:lineRule="auto"/>
        <w:jc w:val="center"/>
        <w:rPr>
          <w:rFonts w:asciiTheme="minorEastAsia" w:hAnsiTheme="minorEastAsia" w:cstheme="minorEastAsia"/>
          <w:b/>
          <w:color w:val="auto"/>
          <w:sz w:val="21"/>
          <w:szCs w:val="21"/>
        </w:rPr>
      </w:pPr>
      <w:bookmarkStart w:id="595" w:name="_Toc19144_WPSOffice_Level1"/>
      <w:bookmarkStart w:id="596" w:name="_Toc17052356"/>
      <w:bookmarkStart w:id="597" w:name="_Toc17052687"/>
      <w:bookmarkStart w:id="598" w:name="_Toc30116"/>
      <w:bookmarkStart w:id="599" w:name="_Toc17052555"/>
      <w:r>
        <w:rPr>
          <w:rFonts w:hint="eastAsia" w:asciiTheme="minorEastAsia" w:hAnsiTheme="minorEastAsia" w:cstheme="minorEastAsia"/>
          <w:b/>
          <w:color w:val="auto"/>
          <w:sz w:val="21"/>
          <w:szCs w:val="21"/>
        </w:rPr>
        <w:t>表13-2  规划用地平衡表</w:t>
      </w:r>
    </w:p>
    <w:tbl>
      <w:tblPr>
        <w:tblStyle w:val="17"/>
        <w:tblW w:w="8742"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07"/>
        <w:gridCol w:w="1335"/>
        <w:gridCol w:w="1065"/>
        <w:gridCol w:w="1095"/>
        <w:gridCol w:w="1245"/>
        <w:gridCol w:w="1080"/>
        <w:gridCol w:w="241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Merge w:val="restart"/>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1335" w:type="dxa"/>
            <w:vMerge w:val="restart"/>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类别名称</w:t>
            </w:r>
          </w:p>
        </w:tc>
        <w:tc>
          <w:tcPr>
            <w:tcW w:w="2160" w:type="dxa"/>
            <w:gridSpan w:val="2"/>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现状</w:t>
            </w:r>
          </w:p>
        </w:tc>
        <w:tc>
          <w:tcPr>
            <w:tcW w:w="2325" w:type="dxa"/>
            <w:gridSpan w:val="2"/>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规划</w:t>
            </w:r>
          </w:p>
        </w:tc>
        <w:tc>
          <w:tcPr>
            <w:tcW w:w="2415" w:type="dxa"/>
            <w:vMerge w:val="restart"/>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面积差额（公顷）（增加为+，减少为-）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Merge w:val="continue"/>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p>
        </w:tc>
        <w:tc>
          <w:tcPr>
            <w:tcW w:w="1335" w:type="dxa"/>
            <w:vMerge w:val="continue"/>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p>
        </w:tc>
        <w:tc>
          <w:tcPr>
            <w:tcW w:w="1065" w:type="dxa"/>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面积</w:t>
            </w:r>
          </w:p>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（公顷）</w:t>
            </w:r>
          </w:p>
        </w:tc>
        <w:tc>
          <w:tcPr>
            <w:tcW w:w="1095" w:type="dxa"/>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百分比（%）</w:t>
            </w:r>
          </w:p>
        </w:tc>
        <w:tc>
          <w:tcPr>
            <w:tcW w:w="1245" w:type="dxa"/>
            <w:tcBorders>
              <w:bottom w:val="single" w:color="auto" w:sz="4" w:space="0"/>
            </w:tcBorders>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面积</w:t>
            </w:r>
          </w:p>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（公顷）</w:t>
            </w:r>
          </w:p>
        </w:tc>
        <w:tc>
          <w:tcPr>
            <w:tcW w:w="1080" w:type="dxa"/>
            <w:tcBorders>
              <w:bottom w:val="single" w:color="auto" w:sz="4" w:space="0"/>
            </w:tcBorders>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百分比</w:t>
            </w:r>
          </w:p>
          <w:p>
            <w:pPr>
              <w:keepNext/>
              <w:adjustRightInd w:val="0"/>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2415" w:type="dxa"/>
            <w:vMerge w:val="continue"/>
            <w:tcBorders>
              <w:bottom w:val="single" w:color="auto" w:sz="4" w:space="0"/>
            </w:tcBorders>
            <w:shd w:val="clear" w:color="auto" w:fill="BFBFBF"/>
            <w:vAlign w:val="center"/>
          </w:tcPr>
          <w:p>
            <w:pPr>
              <w:keepNext/>
              <w:adjustRightInd w:val="0"/>
              <w:spacing w:line="240" w:lineRule="auto"/>
              <w:jc w:val="center"/>
              <w:rPr>
                <w:rFonts w:hint="eastAsia" w:ascii="宋体" w:hAnsi="宋体" w:eastAsia="宋体" w:cs="宋体"/>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w:t>
            </w:r>
          </w:p>
        </w:tc>
        <w:tc>
          <w:tcPr>
            <w:tcW w:w="13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草地</w:t>
            </w:r>
          </w:p>
        </w:tc>
        <w:tc>
          <w:tcPr>
            <w:tcW w:w="1065"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1.50</w:t>
            </w:r>
          </w:p>
        </w:tc>
        <w:tc>
          <w:tcPr>
            <w:tcW w:w="1095"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0.06%</w:t>
            </w: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kern w:val="0"/>
                <w:sz w:val="21"/>
                <w:szCs w:val="21"/>
              </w:rPr>
            </w:pPr>
            <w:r>
              <w:rPr>
                <w:rFonts w:hint="eastAsia" w:ascii="宋体" w:hAnsi="宋体" w:eastAsia="宋体" w:cs="宋体"/>
                <w:i w:val="0"/>
                <w:iCs w:val="0"/>
                <w:color w:val="auto"/>
                <w:kern w:val="0"/>
                <w:sz w:val="21"/>
                <w:szCs w:val="21"/>
                <w:u w:val="none"/>
                <w:lang w:val="en-US" w:eastAsia="zh-CN" w:bidi="ar"/>
              </w:rPr>
              <w:t>1.45</w:t>
            </w:r>
          </w:p>
        </w:tc>
        <w:tc>
          <w:tcPr>
            <w:tcW w:w="1080"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0.06%</w:t>
            </w:r>
          </w:p>
        </w:tc>
        <w:tc>
          <w:tcPr>
            <w:tcW w:w="2415"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耕地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1.58</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0.06%</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1.58</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0.06%</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3</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公共管理与公共服务用地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0.86</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0.03%</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1.29</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0.05%</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0.43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4</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交通运输用地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18.16</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0.73%</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25.87</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1.03%</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7.72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5</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林地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2427.91</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97.10%</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2414.60</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96.56%</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-13.31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6</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商服用地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0.00</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0.00%</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6.87</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0.27%</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6.87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7</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水域及水利设施用地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43.67</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1.75%</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43.43</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1.74%</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8</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特殊用地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0.32</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0.01%</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0.48</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0.02%</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0.16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9</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园地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0.26</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0.01%</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0.18</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0.01%</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10</w:t>
            </w:r>
          </w:p>
        </w:tc>
        <w:tc>
          <w:tcPr>
            <w:tcW w:w="133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住宅用地</w:t>
            </w:r>
          </w:p>
        </w:tc>
        <w:tc>
          <w:tcPr>
            <w:tcW w:w="106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6.27</w:t>
            </w:r>
          </w:p>
        </w:tc>
        <w:tc>
          <w:tcPr>
            <w:tcW w:w="109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0.25%</w:t>
            </w:r>
          </w:p>
        </w:tc>
        <w:tc>
          <w:tcPr>
            <w:tcW w:w="1245"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4.78</w:t>
            </w:r>
          </w:p>
        </w:tc>
        <w:tc>
          <w:tcPr>
            <w:tcW w:w="1080"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0.19%</w:t>
            </w:r>
          </w:p>
        </w:tc>
        <w:tc>
          <w:tcPr>
            <w:tcW w:w="2415" w:type="dxa"/>
            <w:tcBorders>
              <w:top w:val="nil"/>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-1.49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07" w:type="dxa"/>
            <w:vAlign w:val="bottom"/>
          </w:tcPr>
          <w:p>
            <w:pPr>
              <w:rPr>
                <w:rFonts w:hint="eastAsia" w:ascii="宋体" w:hAnsi="宋体" w:eastAsia="宋体" w:cs="宋体"/>
                <w:color w:val="auto"/>
                <w:sz w:val="21"/>
                <w:szCs w:val="21"/>
              </w:rPr>
            </w:pPr>
          </w:p>
        </w:tc>
        <w:tc>
          <w:tcPr>
            <w:tcW w:w="1335"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合计</w:t>
            </w:r>
          </w:p>
        </w:tc>
        <w:tc>
          <w:tcPr>
            <w:tcW w:w="1065" w:type="dxa"/>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2500.53</w:t>
            </w:r>
          </w:p>
        </w:tc>
        <w:tc>
          <w:tcPr>
            <w:tcW w:w="1095" w:type="dxa"/>
            <w:tcBorders>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100.00%</w:t>
            </w:r>
          </w:p>
        </w:tc>
        <w:tc>
          <w:tcPr>
            <w:tcW w:w="124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2500.53</w:t>
            </w:r>
          </w:p>
        </w:tc>
        <w:tc>
          <w:tcPr>
            <w:tcW w:w="108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100.00%</w:t>
            </w:r>
          </w:p>
        </w:tc>
        <w:tc>
          <w:tcPr>
            <w:tcW w:w="241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color w:val="auto"/>
                <w:sz w:val="21"/>
                <w:szCs w:val="21"/>
              </w:rPr>
            </w:pPr>
            <w:r>
              <w:rPr>
                <w:rFonts w:hint="eastAsia" w:ascii="宋体" w:hAnsi="宋体" w:eastAsia="宋体" w:cs="宋体"/>
                <w:i w:val="0"/>
                <w:iCs w:val="0"/>
                <w:color w:val="auto"/>
                <w:kern w:val="0"/>
                <w:sz w:val="21"/>
                <w:szCs w:val="21"/>
                <w:u w:val="none"/>
                <w:lang w:val="en-US" w:eastAsia="zh-CN" w:bidi="ar"/>
              </w:rPr>
              <w:t>0</w:t>
            </w:r>
          </w:p>
        </w:tc>
      </w:tr>
    </w:tbl>
    <w:p>
      <w:pPr>
        <w:ind w:firstLine="480" w:firstLineChars="200"/>
        <w:jc w:val="left"/>
        <w:rPr>
          <w:rFonts w:ascii="宋体" w:hAnsi="宋体" w:eastAsia="宋体"/>
          <w:color w:val="auto"/>
        </w:rPr>
      </w:pPr>
      <w:r>
        <w:rPr>
          <w:rFonts w:hint="eastAsia" w:ascii="宋体" w:hAnsi="宋体" w:eastAsia="宋体"/>
          <w:color w:val="auto"/>
        </w:rPr>
        <w:t>（1）林地：在尽量保持原有林地的基础上，由于</w:t>
      </w:r>
      <w:r>
        <w:rPr>
          <w:rFonts w:ascii="宋体" w:hAnsi="宋体" w:eastAsia="宋体"/>
          <w:color w:val="auto"/>
        </w:rPr>
        <w:t>新建项目的需要，占用林地面积约</w:t>
      </w:r>
      <w:r>
        <w:rPr>
          <w:rFonts w:hint="eastAsia" w:ascii="宋体" w:hAnsi="宋体" w:eastAsia="宋体"/>
          <w:color w:val="auto"/>
        </w:rPr>
        <w:t>为</w:t>
      </w:r>
      <w:r>
        <w:rPr>
          <w:rFonts w:hint="eastAsia" w:ascii="宋体" w:hAnsi="宋体" w:eastAsia="宋体"/>
          <w:color w:val="auto"/>
          <w:lang w:val="en-US" w:eastAsia="zh-CN"/>
        </w:rPr>
        <w:t>13.31</w:t>
      </w:r>
      <w:r>
        <w:rPr>
          <w:rFonts w:hint="eastAsia" w:ascii="宋体" w:hAnsi="宋体" w:eastAsia="宋体"/>
          <w:color w:val="auto"/>
        </w:rPr>
        <w:t>公顷。</w:t>
      </w:r>
    </w:p>
    <w:p>
      <w:pPr>
        <w:ind w:firstLine="480" w:firstLineChars="200"/>
        <w:jc w:val="left"/>
        <w:rPr>
          <w:rFonts w:hint="eastAsia" w:ascii="宋体" w:hAnsi="宋体" w:eastAsia="宋体"/>
          <w:color w:val="auto"/>
        </w:rPr>
      </w:pPr>
      <w:r>
        <w:rPr>
          <w:rFonts w:hint="eastAsia" w:ascii="宋体" w:hAnsi="宋体" w:eastAsia="宋体"/>
          <w:color w:val="auto"/>
        </w:rPr>
        <w:t>（2）水域及水利设施用地：</w:t>
      </w:r>
      <w:r>
        <w:rPr>
          <w:rFonts w:hint="eastAsia" w:ascii="宋体" w:hAnsi="宋体" w:eastAsia="宋体"/>
          <w:color w:val="auto"/>
          <w:lang w:val="en-US" w:eastAsia="zh-CN"/>
        </w:rPr>
        <w:t>由于一些道路的建设占用了部分水域，减少水域及水利设施用地</w:t>
      </w:r>
      <w:r>
        <w:rPr>
          <w:rFonts w:hint="eastAsia" w:ascii="宋体" w:hAnsi="宋体" w:eastAsia="宋体"/>
          <w:color w:val="auto"/>
        </w:rPr>
        <w:t>0.</w:t>
      </w:r>
      <w:r>
        <w:rPr>
          <w:rFonts w:hint="eastAsia" w:ascii="宋体" w:hAnsi="宋体" w:eastAsia="宋体"/>
          <w:color w:val="auto"/>
          <w:lang w:val="en-US" w:eastAsia="zh-CN"/>
        </w:rPr>
        <w:t>24</w:t>
      </w:r>
      <w:r>
        <w:rPr>
          <w:rFonts w:hint="eastAsia" w:ascii="宋体" w:hAnsi="宋体" w:eastAsia="宋体"/>
          <w:color w:val="auto"/>
        </w:rPr>
        <w:t>公顷。</w:t>
      </w:r>
    </w:p>
    <w:p>
      <w:pPr>
        <w:ind w:firstLine="480" w:firstLineChars="200"/>
        <w:jc w:val="left"/>
        <w:rPr>
          <w:rFonts w:ascii="宋体" w:hAnsi="宋体" w:eastAsia="宋体"/>
          <w:color w:val="auto"/>
        </w:rPr>
      </w:pPr>
      <w:r>
        <w:rPr>
          <w:rFonts w:hint="eastAsia" w:ascii="宋体" w:hAnsi="宋体" w:eastAsia="宋体"/>
          <w:color w:val="auto"/>
        </w:rPr>
        <w:t>（3</w:t>
      </w:r>
      <w:r>
        <w:rPr>
          <w:rFonts w:ascii="宋体" w:hAnsi="宋体" w:eastAsia="宋体"/>
          <w:color w:val="auto"/>
        </w:rPr>
        <w:t>）</w:t>
      </w:r>
      <w:r>
        <w:rPr>
          <w:rFonts w:hint="eastAsia" w:ascii="宋体" w:hAnsi="宋体" w:eastAsia="宋体"/>
          <w:color w:val="auto"/>
        </w:rPr>
        <w:t>商服用地：</w:t>
      </w:r>
      <w:r>
        <w:rPr>
          <w:rFonts w:ascii="宋体" w:hAnsi="宋体" w:eastAsia="宋体"/>
          <w:color w:val="auto"/>
        </w:rPr>
        <w:t>由于公园内</w:t>
      </w:r>
      <w:r>
        <w:rPr>
          <w:rFonts w:hint="eastAsia" w:ascii="宋体" w:hAnsi="宋体" w:eastAsia="宋体"/>
          <w:color w:val="auto"/>
        </w:rPr>
        <w:t>接待设施</w:t>
      </w:r>
      <w:r>
        <w:rPr>
          <w:rFonts w:ascii="宋体" w:hAnsi="宋体" w:eastAsia="宋体"/>
          <w:color w:val="auto"/>
        </w:rPr>
        <w:t>等</w:t>
      </w:r>
      <w:r>
        <w:rPr>
          <w:rFonts w:hint="eastAsia" w:ascii="宋体" w:hAnsi="宋体" w:eastAsia="宋体"/>
          <w:color w:val="auto"/>
        </w:rPr>
        <w:t>配套的</w:t>
      </w:r>
      <w:r>
        <w:rPr>
          <w:rFonts w:ascii="宋体" w:hAnsi="宋体" w:eastAsia="宋体"/>
          <w:color w:val="auto"/>
        </w:rPr>
        <w:t>需求，</w:t>
      </w:r>
      <w:r>
        <w:rPr>
          <w:rFonts w:hint="eastAsia" w:ascii="宋体" w:hAnsi="宋体" w:eastAsia="宋体"/>
          <w:color w:val="auto"/>
        </w:rPr>
        <w:t>规划</w:t>
      </w:r>
      <w:r>
        <w:rPr>
          <w:rFonts w:ascii="宋体" w:hAnsi="宋体" w:eastAsia="宋体"/>
          <w:color w:val="auto"/>
        </w:rPr>
        <w:t>新增商</w:t>
      </w:r>
      <w:r>
        <w:rPr>
          <w:rFonts w:hint="eastAsia" w:ascii="宋体" w:hAnsi="宋体" w:eastAsia="宋体"/>
          <w:color w:val="auto"/>
        </w:rPr>
        <w:t>服</w:t>
      </w:r>
      <w:r>
        <w:rPr>
          <w:rFonts w:ascii="宋体" w:hAnsi="宋体" w:eastAsia="宋体"/>
          <w:color w:val="auto"/>
        </w:rPr>
        <w:t>用地</w:t>
      </w:r>
      <w:r>
        <w:rPr>
          <w:rFonts w:hint="eastAsia" w:ascii="宋体" w:hAnsi="宋体" w:eastAsia="宋体"/>
          <w:color w:val="auto"/>
          <w:lang w:val="en-US" w:eastAsia="zh-CN"/>
        </w:rPr>
        <w:t>6.87</w:t>
      </w:r>
      <w:r>
        <w:rPr>
          <w:rFonts w:hint="eastAsia" w:ascii="宋体" w:hAnsi="宋体" w:eastAsia="宋体"/>
          <w:color w:val="auto"/>
        </w:rPr>
        <w:t>公顷</w:t>
      </w:r>
      <w:r>
        <w:rPr>
          <w:rFonts w:ascii="宋体" w:hAnsi="宋体" w:eastAsia="宋体"/>
          <w:color w:val="auto"/>
        </w:rPr>
        <w:t>。</w:t>
      </w:r>
    </w:p>
    <w:p>
      <w:pPr>
        <w:ind w:firstLine="480" w:firstLineChars="200"/>
        <w:jc w:val="left"/>
        <w:rPr>
          <w:rFonts w:hint="default" w:ascii="宋体" w:hAnsi="宋体" w:eastAsia="宋体"/>
          <w:color w:val="auto"/>
          <w:lang w:val="en-US" w:eastAsia="zh-CN"/>
        </w:rPr>
      </w:pPr>
      <w:r>
        <w:rPr>
          <w:rFonts w:hint="eastAsia" w:ascii="宋体" w:hAnsi="宋体" w:eastAsia="宋体"/>
          <w:color w:val="auto"/>
          <w:lang w:eastAsia="zh-CN"/>
        </w:rPr>
        <w:t>（</w:t>
      </w:r>
      <w:r>
        <w:rPr>
          <w:rFonts w:hint="eastAsia" w:ascii="宋体" w:hAnsi="宋体" w:eastAsia="宋体"/>
          <w:color w:val="auto"/>
          <w:lang w:val="en-US" w:eastAsia="zh-CN"/>
        </w:rPr>
        <w:t>4</w:t>
      </w:r>
      <w:r>
        <w:rPr>
          <w:rFonts w:hint="eastAsia" w:ascii="宋体" w:hAnsi="宋体" w:eastAsia="宋体"/>
          <w:color w:val="auto"/>
          <w:lang w:eastAsia="zh-CN"/>
        </w:rPr>
        <w:t>）</w:t>
      </w:r>
      <w:r>
        <w:rPr>
          <w:rFonts w:hint="eastAsia" w:ascii="宋体" w:hAnsi="宋体" w:eastAsia="宋体"/>
          <w:color w:val="auto"/>
          <w:lang w:val="en-US" w:eastAsia="zh-CN"/>
        </w:rPr>
        <w:t>住宅用地：由于将公园内原有的一些民居改造为相应的接待服务设施，因此住宅用地减少了1.1公顷。</w:t>
      </w:r>
    </w:p>
    <w:p>
      <w:pPr>
        <w:ind w:firstLine="480" w:firstLineChars="200"/>
        <w:jc w:val="left"/>
        <w:rPr>
          <w:rFonts w:ascii="宋体" w:hAnsi="宋体" w:eastAsia="宋体"/>
          <w:color w:val="auto"/>
        </w:rPr>
      </w:pPr>
      <w:r>
        <w:rPr>
          <w:rFonts w:hint="eastAsia" w:ascii="宋体" w:hAnsi="宋体" w:eastAsia="宋体"/>
          <w:color w:val="auto"/>
        </w:rPr>
        <w:t>（</w:t>
      </w:r>
      <w:r>
        <w:rPr>
          <w:rFonts w:hint="eastAsia" w:ascii="宋体" w:hAnsi="宋体" w:eastAsia="宋体"/>
          <w:color w:val="auto"/>
          <w:lang w:val="en-US" w:eastAsia="zh-CN"/>
        </w:rPr>
        <w:t>5</w:t>
      </w:r>
      <w:r>
        <w:rPr>
          <w:rFonts w:ascii="宋体" w:hAnsi="宋体" w:eastAsia="宋体"/>
          <w:color w:val="auto"/>
        </w:rPr>
        <w:t>）</w:t>
      </w:r>
      <w:r>
        <w:rPr>
          <w:rFonts w:hint="eastAsia" w:ascii="宋体" w:hAnsi="宋体" w:eastAsia="宋体"/>
          <w:color w:val="auto"/>
        </w:rPr>
        <w:t>交通运输用地：由于</w:t>
      </w:r>
      <w:r>
        <w:rPr>
          <w:rFonts w:ascii="宋体" w:hAnsi="宋体" w:eastAsia="宋体"/>
          <w:color w:val="auto"/>
        </w:rPr>
        <w:t>新增加了道路</w:t>
      </w:r>
      <w:r>
        <w:rPr>
          <w:rFonts w:hint="eastAsia" w:ascii="宋体" w:hAnsi="宋体" w:eastAsia="宋体"/>
          <w:color w:val="auto"/>
        </w:rPr>
        <w:t>和</w:t>
      </w:r>
      <w:r>
        <w:rPr>
          <w:rFonts w:ascii="宋体" w:hAnsi="宋体" w:eastAsia="宋体"/>
          <w:color w:val="auto"/>
        </w:rPr>
        <w:t>停车场建设，</w:t>
      </w:r>
      <w:r>
        <w:rPr>
          <w:rFonts w:hint="eastAsia" w:ascii="宋体" w:hAnsi="宋体" w:eastAsia="宋体"/>
          <w:color w:val="auto"/>
        </w:rPr>
        <w:t>因此</w:t>
      </w:r>
      <w:r>
        <w:rPr>
          <w:rFonts w:ascii="宋体" w:hAnsi="宋体" w:eastAsia="宋体"/>
          <w:color w:val="auto"/>
        </w:rPr>
        <w:t>交通运输</w:t>
      </w:r>
      <w:r>
        <w:rPr>
          <w:rFonts w:hint="eastAsia" w:ascii="宋体" w:hAnsi="宋体" w:eastAsia="宋体"/>
          <w:color w:val="auto"/>
        </w:rPr>
        <w:t>用地</w:t>
      </w:r>
      <w:r>
        <w:rPr>
          <w:rFonts w:ascii="宋体" w:hAnsi="宋体" w:eastAsia="宋体"/>
          <w:color w:val="auto"/>
        </w:rPr>
        <w:t>面积增加了</w:t>
      </w:r>
      <w:r>
        <w:rPr>
          <w:rFonts w:hint="eastAsia" w:ascii="宋体" w:hAnsi="宋体" w:eastAsia="宋体"/>
          <w:color w:val="auto"/>
          <w:lang w:val="en-US" w:eastAsia="zh-CN"/>
        </w:rPr>
        <w:t>7.72</w:t>
      </w:r>
      <w:r>
        <w:rPr>
          <w:rFonts w:hint="eastAsia" w:ascii="宋体" w:hAnsi="宋体" w:eastAsia="宋体"/>
          <w:color w:val="auto"/>
        </w:rPr>
        <w:t>公顷。</w:t>
      </w:r>
    </w:p>
    <w:p>
      <w:pPr>
        <w:ind w:firstLine="480" w:firstLineChars="200"/>
        <w:jc w:val="left"/>
        <w:rPr>
          <w:rFonts w:ascii="宋体" w:hAnsi="宋体" w:eastAsia="宋体"/>
          <w:color w:val="auto"/>
        </w:rPr>
      </w:pPr>
      <w:r>
        <w:rPr>
          <w:rFonts w:hint="eastAsia" w:ascii="宋体" w:hAnsi="宋体" w:eastAsia="宋体"/>
          <w:color w:val="auto"/>
        </w:rPr>
        <w:t>（</w:t>
      </w:r>
      <w:r>
        <w:rPr>
          <w:rFonts w:hint="eastAsia" w:ascii="宋体" w:hAnsi="宋体" w:eastAsia="宋体"/>
          <w:color w:val="auto"/>
          <w:lang w:val="en-US" w:eastAsia="zh-CN"/>
        </w:rPr>
        <w:t>6</w:t>
      </w:r>
      <w:r>
        <w:rPr>
          <w:rFonts w:ascii="宋体" w:hAnsi="宋体" w:eastAsia="宋体"/>
          <w:color w:val="auto"/>
        </w:rPr>
        <w:t>）</w:t>
      </w:r>
      <w:r>
        <w:rPr>
          <w:rFonts w:hint="eastAsia" w:ascii="宋体" w:hAnsi="宋体" w:eastAsia="宋体"/>
          <w:color w:val="auto"/>
        </w:rPr>
        <w:t>耕地：规划保证</w:t>
      </w:r>
      <w:r>
        <w:rPr>
          <w:rFonts w:ascii="宋体" w:hAnsi="宋体" w:eastAsia="宋体"/>
          <w:color w:val="auto"/>
        </w:rPr>
        <w:t>公园内耕地不变</w:t>
      </w:r>
      <w:r>
        <w:rPr>
          <w:rFonts w:hint="eastAsia" w:ascii="宋体" w:hAnsi="宋体" w:eastAsia="宋体"/>
          <w:color w:val="auto"/>
        </w:rPr>
        <w:t>。</w:t>
      </w:r>
    </w:p>
    <w:p>
      <w:pPr>
        <w:ind w:firstLine="480" w:firstLineChars="200"/>
        <w:jc w:val="left"/>
        <w:rPr>
          <w:rFonts w:ascii="宋体" w:hAnsi="宋体" w:eastAsia="宋体"/>
          <w:color w:val="auto"/>
        </w:rPr>
      </w:pPr>
      <w:r>
        <w:rPr>
          <w:rFonts w:hint="eastAsia" w:ascii="宋体" w:hAnsi="宋体" w:eastAsia="宋体"/>
          <w:color w:val="auto"/>
        </w:rPr>
        <w:t>（</w:t>
      </w:r>
      <w:r>
        <w:rPr>
          <w:rFonts w:hint="eastAsia" w:ascii="宋体" w:hAnsi="宋体" w:eastAsia="宋体"/>
          <w:color w:val="auto"/>
          <w:lang w:val="en-US" w:eastAsia="zh-CN"/>
        </w:rPr>
        <w:t>7</w:t>
      </w:r>
      <w:r>
        <w:rPr>
          <w:rFonts w:ascii="宋体" w:hAnsi="宋体" w:eastAsia="宋体"/>
          <w:color w:val="auto"/>
        </w:rPr>
        <w:t>）</w:t>
      </w:r>
      <w:r>
        <w:rPr>
          <w:rFonts w:hint="eastAsia" w:ascii="宋体" w:hAnsi="宋体" w:eastAsia="宋体"/>
          <w:color w:val="auto"/>
        </w:rPr>
        <w:t>特殊用地：规划</w:t>
      </w:r>
      <w:r>
        <w:rPr>
          <w:rFonts w:ascii="宋体" w:hAnsi="宋体" w:eastAsia="宋体"/>
          <w:color w:val="auto"/>
        </w:rPr>
        <w:t>新增加了旅游区的相应管理设置，因此特殊用地主要为</w:t>
      </w:r>
      <w:r>
        <w:rPr>
          <w:rFonts w:hint="eastAsia" w:ascii="宋体" w:hAnsi="宋体" w:eastAsia="宋体"/>
          <w:color w:val="auto"/>
        </w:rPr>
        <w:t>风景名胜</w:t>
      </w:r>
      <w:r>
        <w:rPr>
          <w:rFonts w:ascii="宋体" w:hAnsi="宋体" w:eastAsia="宋体"/>
          <w:color w:val="auto"/>
        </w:rPr>
        <w:t>设施用地，增加面积</w:t>
      </w:r>
      <w:r>
        <w:rPr>
          <w:rFonts w:hint="eastAsia" w:ascii="宋体" w:hAnsi="宋体" w:eastAsia="宋体"/>
          <w:color w:val="auto"/>
        </w:rPr>
        <w:t>为0.1</w:t>
      </w:r>
      <w:r>
        <w:rPr>
          <w:rFonts w:hint="eastAsia" w:ascii="宋体" w:hAnsi="宋体" w:eastAsia="宋体"/>
          <w:color w:val="auto"/>
          <w:lang w:val="en-US" w:eastAsia="zh-CN"/>
        </w:rPr>
        <w:t>6</w:t>
      </w:r>
      <w:r>
        <w:rPr>
          <w:rFonts w:hint="eastAsia" w:ascii="宋体" w:hAnsi="宋体" w:eastAsia="宋体"/>
          <w:color w:val="auto"/>
        </w:rPr>
        <w:t>公顷</w:t>
      </w:r>
      <w:r>
        <w:rPr>
          <w:rFonts w:ascii="宋体" w:hAnsi="宋体" w:eastAsia="宋体"/>
          <w:color w:val="auto"/>
        </w:rPr>
        <w:t>。</w:t>
      </w:r>
    </w:p>
    <w:p>
      <w:pPr>
        <w:ind w:firstLine="480" w:firstLineChars="200"/>
        <w:jc w:val="left"/>
        <w:rPr>
          <w:rFonts w:hint="eastAsia" w:ascii="宋体" w:hAnsi="宋体" w:eastAsia="宋体"/>
          <w:color w:val="auto"/>
          <w:lang w:eastAsia="zh-CN"/>
        </w:rPr>
      </w:pPr>
      <w:r>
        <w:rPr>
          <w:rFonts w:hint="eastAsia" w:ascii="宋体" w:hAnsi="宋体" w:eastAsia="宋体"/>
          <w:color w:val="auto"/>
        </w:rPr>
        <w:t>（</w:t>
      </w:r>
      <w:r>
        <w:rPr>
          <w:rFonts w:hint="eastAsia" w:ascii="宋体" w:hAnsi="宋体" w:eastAsia="宋体"/>
          <w:color w:val="auto"/>
          <w:lang w:val="en-US" w:eastAsia="zh-CN"/>
        </w:rPr>
        <w:t>8</w:t>
      </w:r>
      <w:r>
        <w:rPr>
          <w:rFonts w:ascii="宋体" w:hAnsi="宋体" w:eastAsia="宋体"/>
          <w:color w:val="auto"/>
        </w:rPr>
        <w:t>）</w:t>
      </w:r>
      <w:r>
        <w:rPr>
          <w:rFonts w:hint="eastAsia" w:ascii="宋体" w:hAnsi="宋体" w:eastAsia="宋体"/>
          <w:color w:val="auto"/>
        </w:rPr>
        <w:t>公共与管理用地：</w:t>
      </w:r>
      <w:r>
        <w:rPr>
          <w:rFonts w:ascii="宋体" w:hAnsi="宋体" w:eastAsia="宋体"/>
          <w:color w:val="auto"/>
        </w:rPr>
        <w:t>主要为公园内新增的</w:t>
      </w:r>
      <w:r>
        <w:rPr>
          <w:rFonts w:hint="eastAsia" w:ascii="宋体" w:hAnsi="宋体" w:eastAsia="宋体"/>
          <w:color w:val="auto"/>
        </w:rPr>
        <w:t>水电</w:t>
      </w:r>
      <w:r>
        <w:rPr>
          <w:rFonts w:ascii="宋体" w:hAnsi="宋体" w:eastAsia="宋体"/>
          <w:color w:val="auto"/>
        </w:rPr>
        <w:t>等基础设施用地，规划新增面积约</w:t>
      </w:r>
      <w:r>
        <w:rPr>
          <w:rFonts w:hint="eastAsia" w:ascii="宋体" w:hAnsi="宋体" w:eastAsia="宋体"/>
          <w:color w:val="auto"/>
        </w:rPr>
        <w:t>0.</w:t>
      </w:r>
      <w:r>
        <w:rPr>
          <w:rFonts w:hint="eastAsia" w:ascii="宋体" w:hAnsi="宋体" w:eastAsia="宋体"/>
          <w:color w:val="auto"/>
          <w:lang w:val="en-US" w:eastAsia="zh-CN"/>
        </w:rPr>
        <w:t>43</w:t>
      </w:r>
      <w:r>
        <w:rPr>
          <w:rFonts w:hint="eastAsia" w:ascii="宋体" w:hAnsi="宋体" w:eastAsia="宋体"/>
          <w:color w:val="auto"/>
        </w:rPr>
        <w:t>公顷</w:t>
      </w:r>
      <w:r>
        <w:rPr>
          <w:rFonts w:ascii="宋体" w:hAnsi="宋体" w:eastAsia="宋体"/>
          <w:color w:val="auto"/>
        </w:rPr>
        <w:t>。</w:t>
      </w:r>
    </w:p>
    <w:p>
      <w:pPr>
        <w:ind w:firstLine="480" w:firstLineChars="200"/>
        <w:jc w:val="left"/>
        <w:rPr>
          <w:rFonts w:hint="eastAsia" w:ascii="宋体" w:hAnsi="宋体" w:eastAsia="宋体"/>
          <w:color w:val="auto"/>
          <w:lang w:eastAsia="zh-CN"/>
        </w:rPr>
      </w:pPr>
      <w:r>
        <w:rPr>
          <w:rFonts w:hint="eastAsia" w:ascii="宋体" w:hAnsi="宋体" w:eastAsia="宋体"/>
          <w:color w:val="auto"/>
          <w:lang w:val="en-US" w:eastAsia="zh-CN"/>
        </w:rPr>
        <w:t xml:space="preserve">    </w:t>
      </w:r>
      <w:r>
        <w:rPr>
          <w:rFonts w:hint="eastAsia" w:ascii="宋体" w:hAnsi="宋体" w:eastAsia="宋体"/>
          <w:color w:val="auto"/>
          <w:lang w:eastAsia="zh-CN"/>
        </w:rPr>
        <w:t>（</w:t>
      </w:r>
      <w:r>
        <w:rPr>
          <w:rFonts w:hint="eastAsia" w:ascii="宋体" w:hAnsi="宋体" w:eastAsia="宋体"/>
          <w:color w:val="auto"/>
          <w:lang w:val="en-US" w:eastAsia="zh-CN"/>
        </w:rPr>
        <w:t>9</w:t>
      </w:r>
      <w:r>
        <w:rPr>
          <w:rFonts w:hint="eastAsia" w:ascii="宋体" w:hAnsi="宋体" w:eastAsia="宋体"/>
          <w:color w:val="auto"/>
          <w:lang w:eastAsia="zh-CN"/>
        </w:rPr>
        <w:t>）</w:t>
      </w:r>
      <w:r>
        <w:rPr>
          <w:rFonts w:hint="eastAsia" w:ascii="宋体" w:hAnsi="宋体" w:eastAsia="宋体"/>
          <w:color w:val="auto"/>
          <w:lang w:val="en-US" w:eastAsia="zh-CN"/>
        </w:rPr>
        <w:t>住宅用地：由于将原部分住宅改为了民宿，用地由原来的住宅用地改为商服用地，因此</w:t>
      </w:r>
      <w:r>
        <w:rPr>
          <w:rFonts w:ascii="宋体" w:hAnsi="宋体" w:eastAsia="宋体"/>
          <w:color w:val="auto"/>
        </w:rPr>
        <w:t>规划</w:t>
      </w:r>
      <w:r>
        <w:rPr>
          <w:rFonts w:hint="eastAsia" w:ascii="宋体" w:hAnsi="宋体" w:eastAsia="宋体"/>
          <w:color w:val="auto"/>
          <w:lang w:val="en-US" w:eastAsia="zh-CN"/>
        </w:rPr>
        <w:t>减少</w:t>
      </w:r>
      <w:r>
        <w:rPr>
          <w:rFonts w:ascii="宋体" w:hAnsi="宋体" w:eastAsia="宋体"/>
          <w:color w:val="auto"/>
        </w:rPr>
        <w:t>面积约</w:t>
      </w:r>
      <w:r>
        <w:rPr>
          <w:rFonts w:hint="eastAsia" w:ascii="宋体" w:hAnsi="宋体" w:eastAsia="宋体"/>
          <w:color w:val="auto"/>
          <w:lang w:val="en-US" w:eastAsia="zh-CN"/>
        </w:rPr>
        <w:t>1.49</w:t>
      </w:r>
      <w:r>
        <w:rPr>
          <w:rFonts w:hint="eastAsia" w:ascii="宋体" w:hAnsi="宋体" w:eastAsia="宋体"/>
          <w:color w:val="auto"/>
        </w:rPr>
        <w:t>公顷</w:t>
      </w:r>
      <w:r>
        <w:rPr>
          <w:rFonts w:ascii="宋体" w:hAnsi="宋体" w:eastAsia="宋体"/>
          <w:color w:val="auto"/>
        </w:rPr>
        <w:t>。</w:t>
      </w:r>
    </w:p>
    <w:p>
      <w:pPr>
        <w:ind w:firstLine="480" w:firstLineChars="200"/>
        <w:jc w:val="left"/>
        <w:rPr>
          <w:rFonts w:hint="default" w:eastAsia="宋体"/>
          <w:color w:val="auto"/>
          <w:lang w:val="en-US" w:eastAsia="zh-CN"/>
        </w:rPr>
      </w:pPr>
      <w:r>
        <w:rPr>
          <w:rFonts w:hint="eastAsia" w:ascii="宋体" w:hAnsi="宋体" w:eastAsia="宋体"/>
          <w:color w:val="auto"/>
          <w:lang w:val="en-US" w:eastAsia="zh-CN"/>
        </w:rPr>
        <w:t xml:space="preserve">    </w:t>
      </w:r>
      <w:r>
        <w:rPr>
          <w:rFonts w:hint="eastAsia" w:ascii="宋体" w:hAnsi="宋体" w:eastAsia="宋体"/>
          <w:color w:val="auto"/>
          <w:lang w:eastAsia="zh-CN"/>
        </w:rPr>
        <w:t>（</w:t>
      </w:r>
      <w:r>
        <w:rPr>
          <w:rFonts w:hint="eastAsia" w:ascii="宋体" w:hAnsi="宋体" w:eastAsia="宋体"/>
          <w:color w:val="auto"/>
          <w:lang w:val="en-US" w:eastAsia="zh-CN"/>
        </w:rPr>
        <w:t>10</w:t>
      </w:r>
      <w:r>
        <w:rPr>
          <w:rFonts w:hint="eastAsia" w:ascii="宋体" w:hAnsi="宋体" w:eastAsia="宋体"/>
          <w:color w:val="auto"/>
          <w:lang w:eastAsia="zh-CN"/>
        </w:rPr>
        <w:t>）</w:t>
      </w:r>
      <w:r>
        <w:rPr>
          <w:rFonts w:hint="eastAsia" w:ascii="宋体" w:hAnsi="宋体" w:eastAsia="宋体"/>
          <w:color w:val="auto"/>
          <w:lang w:val="en-US" w:eastAsia="zh-CN"/>
        </w:rPr>
        <w:t>草地：由于修建部分观景平台及道路占用了草地，</w:t>
      </w:r>
      <w:r>
        <w:rPr>
          <w:rFonts w:ascii="宋体" w:hAnsi="宋体" w:eastAsia="宋体"/>
          <w:color w:val="auto"/>
        </w:rPr>
        <w:t>规划</w:t>
      </w:r>
      <w:r>
        <w:rPr>
          <w:rFonts w:hint="eastAsia" w:ascii="宋体" w:hAnsi="宋体" w:eastAsia="宋体"/>
          <w:color w:val="auto"/>
          <w:lang w:val="en-US" w:eastAsia="zh-CN"/>
        </w:rPr>
        <w:t>减少</w:t>
      </w:r>
      <w:r>
        <w:rPr>
          <w:rFonts w:ascii="宋体" w:hAnsi="宋体" w:eastAsia="宋体"/>
          <w:color w:val="auto"/>
        </w:rPr>
        <w:t>面积约</w:t>
      </w:r>
      <w:r>
        <w:rPr>
          <w:rFonts w:hint="eastAsia" w:ascii="宋体" w:hAnsi="宋体" w:eastAsia="宋体"/>
          <w:color w:val="auto"/>
        </w:rPr>
        <w:t>0.</w:t>
      </w:r>
      <w:r>
        <w:rPr>
          <w:rFonts w:hint="eastAsia" w:ascii="宋体" w:hAnsi="宋体" w:eastAsia="宋体"/>
          <w:color w:val="auto"/>
          <w:lang w:val="en-US" w:eastAsia="zh-CN"/>
        </w:rPr>
        <w:t>05</w:t>
      </w:r>
      <w:r>
        <w:rPr>
          <w:rFonts w:hint="eastAsia" w:ascii="宋体" w:hAnsi="宋体" w:eastAsia="宋体"/>
          <w:color w:val="auto"/>
        </w:rPr>
        <w:t>公顷</w:t>
      </w:r>
      <w:r>
        <w:rPr>
          <w:rFonts w:ascii="宋体" w:hAnsi="宋体" w:eastAsia="宋体"/>
          <w:color w:val="auto"/>
        </w:rPr>
        <w:t>。</w:t>
      </w:r>
    </w:p>
    <w:p>
      <w:pPr>
        <w:tabs>
          <w:tab w:val="center" w:pos="4153"/>
        </w:tabs>
        <w:snapToGrid w:val="0"/>
        <w:spacing w:before="156" w:beforeLines="50" w:line="240" w:lineRule="auto"/>
        <w:jc w:val="center"/>
        <w:rPr>
          <w:color w:val="auto"/>
        </w:rPr>
      </w:pPr>
      <w:r>
        <w:rPr>
          <w:rFonts w:hint="eastAsia" w:asciiTheme="minorEastAsia" w:hAnsiTheme="minorEastAsia" w:cstheme="minorEastAsia"/>
          <w:b/>
          <w:color w:val="auto"/>
          <w:sz w:val="21"/>
          <w:szCs w:val="21"/>
        </w:rPr>
        <w:t>表13-3  建设项目占用林地一览表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7"/>
        <w:gridCol w:w="1548"/>
        <w:gridCol w:w="1003"/>
        <w:gridCol w:w="1418"/>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Merge w:val="restart"/>
            <w:vAlign w:val="center"/>
          </w:tcPr>
          <w:p>
            <w:pPr>
              <w:spacing w:line="240" w:lineRule="auto"/>
              <w:jc w:val="center"/>
              <w:rPr>
                <w:rFonts w:asciiTheme="minorEastAsia" w:hAnsiTheme="minorEastAsia" w:cstheme="minorEastAsia"/>
                <w:color w:val="auto"/>
                <w:sz w:val="22"/>
                <w:szCs w:val="22"/>
              </w:rPr>
            </w:pPr>
            <w:r>
              <w:rPr>
                <w:rFonts w:ascii="Times New Roman" w:hAnsi="Times New Roman" w:cs="Times New Roman"/>
                <w:color w:val="auto"/>
              </w:rPr>
              <w:t>项目名称</w:t>
            </w:r>
          </w:p>
        </w:tc>
        <w:tc>
          <w:tcPr>
            <w:tcW w:w="1548" w:type="dxa"/>
            <w:vMerge w:val="restart"/>
            <w:vAlign w:val="center"/>
          </w:tcPr>
          <w:p>
            <w:pPr>
              <w:spacing w:line="240" w:lineRule="auto"/>
              <w:jc w:val="center"/>
              <w:rPr>
                <w:rFonts w:asciiTheme="minorEastAsia" w:hAnsiTheme="minorEastAsia" w:cstheme="minorEastAsia"/>
                <w:color w:val="auto"/>
                <w:sz w:val="22"/>
                <w:szCs w:val="22"/>
              </w:rPr>
            </w:pPr>
            <w:r>
              <w:rPr>
                <w:rFonts w:ascii="Times New Roman" w:hAnsi="Times New Roman" w:cs="Times New Roman"/>
                <w:color w:val="auto"/>
              </w:rPr>
              <w:t>景区类型</w:t>
            </w:r>
          </w:p>
        </w:tc>
        <w:tc>
          <w:tcPr>
            <w:tcW w:w="2421" w:type="dxa"/>
            <w:gridSpan w:val="2"/>
            <w:vAlign w:val="center"/>
          </w:tcPr>
          <w:p>
            <w:pPr>
              <w:spacing w:line="240" w:lineRule="auto"/>
              <w:jc w:val="center"/>
              <w:rPr>
                <w:rFonts w:asciiTheme="minorEastAsia" w:hAnsiTheme="minorEastAsia" w:cstheme="minorEastAsia"/>
                <w:color w:val="auto"/>
                <w:sz w:val="22"/>
                <w:szCs w:val="22"/>
              </w:rPr>
            </w:pPr>
            <w:r>
              <w:rPr>
                <w:rFonts w:ascii="Times New Roman" w:hAnsi="Times New Roman" w:cs="Times New Roman"/>
                <w:color w:val="auto"/>
              </w:rPr>
              <w:t>占地类型</w:t>
            </w:r>
          </w:p>
        </w:tc>
        <w:tc>
          <w:tcPr>
            <w:tcW w:w="1326" w:type="dxa"/>
            <w:vMerge w:val="restart"/>
            <w:vAlign w:val="center"/>
          </w:tcPr>
          <w:p>
            <w:pPr>
              <w:spacing w:line="240" w:lineRule="auto"/>
              <w:jc w:val="center"/>
              <w:rPr>
                <w:rFonts w:asciiTheme="minorEastAsia" w:hAnsiTheme="minorEastAsia" w:cstheme="minorEastAsia"/>
                <w:color w:val="auto"/>
                <w:sz w:val="22"/>
                <w:szCs w:val="22"/>
              </w:rPr>
            </w:pPr>
            <w:r>
              <w:rPr>
                <w:rFonts w:ascii="Times New Roman" w:hAnsi="Times New Roman" w:cs="Times New Roman"/>
                <w:color w:val="auto"/>
              </w:rPr>
              <w:t>占地面积（m</w:t>
            </w:r>
            <w:r>
              <w:rPr>
                <w:rFonts w:ascii="Times New Roman" w:hAnsi="Times New Roman" w:cs="Times New Roman"/>
                <w:color w:val="auto"/>
                <w:vertAlign w:val="superscript"/>
              </w:rPr>
              <w:t>2</w:t>
            </w:r>
            <w:r>
              <w:rPr>
                <w:rFonts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Merge w:val="continue"/>
            <w:vAlign w:val="center"/>
          </w:tcPr>
          <w:p>
            <w:pPr>
              <w:spacing w:line="240" w:lineRule="auto"/>
              <w:jc w:val="center"/>
              <w:rPr>
                <w:rFonts w:asciiTheme="minorEastAsia" w:hAnsiTheme="minorEastAsia" w:cstheme="minorEastAsia"/>
                <w:color w:val="auto"/>
                <w:sz w:val="22"/>
                <w:szCs w:val="22"/>
              </w:rPr>
            </w:pPr>
          </w:p>
        </w:tc>
        <w:tc>
          <w:tcPr>
            <w:tcW w:w="1548" w:type="dxa"/>
            <w:vMerge w:val="continue"/>
            <w:vAlign w:val="center"/>
          </w:tcPr>
          <w:p>
            <w:pPr>
              <w:spacing w:line="240" w:lineRule="auto"/>
              <w:jc w:val="center"/>
              <w:rPr>
                <w:rFonts w:asciiTheme="minorEastAsia" w:hAnsiTheme="minorEastAsia" w:cstheme="minorEastAsia"/>
                <w:color w:val="auto"/>
                <w:sz w:val="22"/>
                <w:szCs w:val="22"/>
              </w:rPr>
            </w:pPr>
          </w:p>
        </w:tc>
        <w:tc>
          <w:tcPr>
            <w:tcW w:w="1003" w:type="dxa"/>
            <w:vAlign w:val="center"/>
          </w:tcPr>
          <w:p>
            <w:pPr>
              <w:spacing w:line="240" w:lineRule="auto"/>
              <w:jc w:val="center"/>
              <w:rPr>
                <w:rFonts w:asciiTheme="minorEastAsia" w:hAnsiTheme="minorEastAsia" w:cstheme="minorEastAsia"/>
                <w:color w:val="auto"/>
                <w:sz w:val="22"/>
                <w:szCs w:val="22"/>
              </w:rPr>
            </w:pPr>
            <w:r>
              <w:rPr>
                <w:rFonts w:ascii="Times New Roman" w:hAnsi="Times New Roman" w:cs="Times New Roman"/>
                <w:color w:val="auto"/>
              </w:rPr>
              <w:t>林地（m</w:t>
            </w:r>
            <w:r>
              <w:rPr>
                <w:rFonts w:ascii="Times New Roman" w:hAnsi="Times New Roman" w:cs="Times New Roman"/>
                <w:color w:val="auto"/>
                <w:vertAlign w:val="superscript"/>
              </w:rPr>
              <w:t>2</w:t>
            </w:r>
            <w:r>
              <w:rPr>
                <w:rFonts w:ascii="Times New Roman" w:hAnsi="Times New Roman" w:cs="Times New Roman"/>
                <w:color w:val="auto"/>
              </w:rPr>
              <w:t>）</w:t>
            </w:r>
          </w:p>
        </w:tc>
        <w:tc>
          <w:tcPr>
            <w:tcW w:w="1418" w:type="dxa"/>
            <w:vAlign w:val="center"/>
          </w:tcPr>
          <w:p>
            <w:pPr>
              <w:spacing w:line="240" w:lineRule="auto"/>
              <w:jc w:val="center"/>
              <w:rPr>
                <w:rFonts w:asciiTheme="minorEastAsia" w:hAnsiTheme="minorEastAsia" w:cstheme="minorEastAsia"/>
                <w:color w:val="auto"/>
                <w:sz w:val="22"/>
                <w:szCs w:val="22"/>
              </w:rPr>
            </w:pPr>
            <w:r>
              <w:rPr>
                <w:rFonts w:ascii="Times New Roman" w:hAnsi="Times New Roman" w:cs="Times New Roman"/>
                <w:color w:val="auto"/>
              </w:rPr>
              <w:t>非林地（m</w:t>
            </w:r>
            <w:r>
              <w:rPr>
                <w:rFonts w:ascii="Times New Roman" w:hAnsi="Times New Roman" w:cs="Times New Roman"/>
                <w:color w:val="auto"/>
                <w:vertAlign w:val="superscript"/>
              </w:rPr>
              <w:t>2</w:t>
            </w:r>
            <w:r>
              <w:rPr>
                <w:rFonts w:ascii="Times New Roman" w:hAnsi="Times New Roman" w:cs="Times New Roman"/>
                <w:color w:val="auto"/>
              </w:rPr>
              <w:t>）</w:t>
            </w:r>
          </w:p>
        </w:tc>
        <w:tc>
          <w:tcPr>
            <w:tcW w:w="1326" w:type="dxa"/>
            <w:vMerge w:val="continue"/>
            <w:vAlign w:val="center"/>
          </w:tcPr>
          <w:p>
            <w:pPr>
              <w:jc w:val="center"/>
              <w:rPr>
                <w:rFonts w:asciiTheme="minorEastAsia" w:hAnsiTheme="minorEastAsia" w:cstheme="minorEastAsia"/>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游客综合服务中心</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532</w:t>
            </w:r>
          </w:p>
        </w:tc>
        <w:tc>
          <w:tcPr>
            <w:tcW w:w="1418" w:type="dxa"/>
            <w:vAlign w:val="center"/>
          </w:tcPr>
          <w:p>
            <w:pPr>
              <w:spacing w:line="240" w:lineRule="auto"/>
              <w:jc w:val="center"/>
              <w:rPr>
                <w:rStyle w:val="36"/>
                <w:rFonts w:eastAsia="宋体"/>
                <w:color w:val="auto"/>
                <w:lang w:bidi="ar"/>
              </w:rPr>
            </w:pP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云溪里民宿</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hint="default" w:eastAsia="宋体"/>
                <w:color w:val="auto"/>
                <w:lang w:val="en-US" w:eastAsia="zh-CN" w:bidi="ar"/>
              </w:rPr>
            </w:pPr>
            <w:r>
              <w:rPr>
                <w:rFonts w:ascii="Times New Roman" w:hAnsi="Times New Roman" w:cs="Times New Roman"/>
                <w:color w:val="auto"/>
                <w:sz w:val="21"/>
                <w:szCs w:val="21"/>
                <w:highlight w:val="none"/>
              </w:rPr>
              <w:t>12131</w:t>
            </w:r>
          </w:p>
        </w:tc>
        <w:tc>
          <w:tcPr>
            <w:tcW w:w="1418" w:type="dxa"/>
            <w:vAlign w:val="center"/>
          </w:tcPr>
          <w:p>
            <w:pPr>
              <w:spacing w:line="240" w:lineRule="auto"/>
              <w:jc w:val="center"/>
              <w:rPr>
                <w:rStyle w:val="36"/>
                <w:rFonts w:eastAsia="宋体"/>
                <w:color w:val="auto"/>
                <w:lang w:bidi="ar"/>
              </w:rPr>
            </w:pP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12131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三公垒生态停车场</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7</w:t>
            </w:r>
            <w:r>
              <w:rPr>
                <w:rFonts w:ascii="Times New Roman" w:hAnsi="Times New Roman" w:cs="Times New Roman"/>
                <w:color w:val="auto"/>
                <w:sz w:val="21"/>
                <w:szCs w:val="21"/>
                <w:highlight w:val="none"/>
              </w:rPr>
              <w:t>243</w:t>
            </w:r>
          </w:p>
        </w:tc>
        <w:tc>
          <w:tcPr>
            <w:tcW w:w="1418" w:type="dxa"/>
            <w:vAlign w:val="center"/>
          </w:tcPr>
          <w:p>
            <w:pPr>
              <w:spacing w:line="240" w:lineRule="auto"/>
              <w:jc w:val="center"/>
              <w:rPr>
                <w:rStyle w:val="36"/>
                <w:rFonts w:eastAsia="宋体"/>
                <w:color w:val="auto"/>
                <w:lang w:bidi="ar"/>
              </w:rPr>
            </w:pP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7243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溪林谷民宿</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1909</w:t>
            </w: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靛兰坪生态停车场</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9</w:t>
            </w:r>
            <w:r>
              <w:rPr>
                <w:rFonts w:ascii="Times New Roman" w:hAnsi="Times New Roman" w:cs="Times New Roman"/>
                <w:color w:val="auto"/>
                <w:sz w:val="21"/>
                <w:szCs w:val="21"/>
                <w:highlight w:val="none"/>
              </w:rPr>
              <w:t>57</w:t>
            </w:r>
          </w:p>
        </w:tc>
        <w:tc>
          <w:tcPr>
            <w:tcW w:w="1418"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043</w:t>
            </w: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森林生态博物馆</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180</w:t>
            </w:r>
          </w:p>
        </w:tc>
        <w:tc>
          <w:tcPr>
            <w:tcW w:w="1418"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6</w:t>
            </w:r>
            <w:r>
              <w:rPr>
                <w:rFonts w:ascii="Times New Roman" w:hAnsi="Times New Roman" w:cs="Times New Roman"/>
                <w:color w:val="auto"/>
                <w:sz w:val="21"/>
                <w:szCs w:val="21"/>
                <w:highlight w:val="none"/>
              </w:rPr>
              <w:t>47</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sum(C8:D8) \* MERGEFORMAT </w:instrText>
            </w:r>
            <w:r>
              <w:rPr>
                <w:rStyle w:val="36"/>
                <w:rFonts w:eastAsia="宋体"/>
                <w:color w:val="auto"/>
                <w:lang w:bidi="ar"/>
              </w:rPr>
              <w:fldChar w:fldCharType="separate"/>
            </w:r>
            <w:r>
              <w:rPr>
                <w:rStyle w:val="36"/>
                <w:rFonts w:eastAsia="宋体"/>
                <w:color w:val="auto"/>
                <w:lang w:bidi="ar"/>
              </w:rPr>
              <w:t>1827</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红军烈士纪念馆</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p>
        </w:tc>
        <w:tc>
          <w:tcPr>
            <w:tcW w:w="1418"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9</w:t>
            </w:r>
            <w:r>
              <w:rPr>
                <w:rFonts w:ascii="Times New Roman" w:hAnsi="Times New Roman" w:cs="Times New Roman"/>
                <w:color w:val="auto"/>
                <w:sz w:val="21"/>
                <w:szCs w:val="21"/>
                <w:highlight w:val="none"/>
              </w:rPr>
              <w:t>40</w:t>
            </w: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森林康养基地</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6551</w:t>
            </w:r>
          </w:p>
        </w:tc>
        <w:tc>
          <w:tcPr>
            <w:tcW w:w="1418"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100</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sum(C10:D10) \* MERGEFORMAT </w:instrText>
            </w:r>
            <w:r>
              <w:rPr>
                <w:rStyle w:val="36"/>
                <w:rFonts w:eastAsia="宋体"/>
                <w:color w:val="auto"/>
                <w:lang w:bidi="ar"/>
              </w:rPr>
              <w:fldChar w:fldCharType="separate"/>
            </w:r>
            <w:r>
              <w:rPr>
                <w:rStyle w:val="36"/>
                <w:rFonts w:eastAsia="宋体"/>
                <w:color w:val="auto"/>
                <w:lang w:bidi="ar"/>
              </w:rPr>
              <w:t>39651</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秘境水云间民宿</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8</w:t>
            </w:r>
            <w:r>
              <w:rPr>
                <w:rFonts w:ascii="Times New Roman" w:hAnsi="Times New Roman" w:cs="Times New Roman"/>
                <w:color w:val="auto"/>
                <w:sz w:val="21"/>
                <w:szCs w:val="21"/>
                <w:highlight w:val="none"/>
              </w:rPr>
              <w:t>673</w:t>
            </w:r>
          </w:p>
        </w:tc>
        <w:tc>
          <w:tcPr>
            <w:tcW w:w="1418"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393</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sum(C11:D11) \* MERGEFORMAT </w:instrText>
            </w:r>
            <w:r>
              <w:rPr>
                <w:rStyle w:val="36"/>
                <w:rFonts w:eastAsia="宋体"/>
                <w:color w:val="auto"/>
                <w:lang w:bidi="ar"/>
              </w:rPr>
              <w:fldChar w:fldCharType="separate"/>
            </w:r>
            <w:r>
              <w:rPr>
                <w:rStyle w:val="36"/>
                <w:rFonts w:eastAsia="宋体"/>
                <w:color w:val="auto"/>
                <w:lang w:bidi="ar"/>
              </w:rPr>
              <w:t>13066</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葫芦岐生态停车场</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248</w:t>
            </w:r>
          </w:p>
        </w:tc>
        <w:tc>
          <w:tcPr>
            <w:tcW w:w="1418" w:type="dxa"/>
            <w:vAlign w:val="center"/>
          </w:tcPr>
          <w:p>
            <w:pPr>
              <w:spacing w:line="240" w:lineRule="auto"/>
              <w:jc w:val="center"/>
              <w:rPr>
                <w:rFonts w:hint="eastAsia" w:ascii="Times New Roman" w:hAnsi="Times New Roman" w:cs="Times New Roman"/>
                <w:color w:val="auto"/>
                <w:sz w:val="21"/>
                <w:szCs w:val="21"/>
                <w:highlight w:val="none"/>
              </w:rPr>
            </w:pP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sum(C12:D12) \* MERGEFORMAT </w:instrText>
            </w:r>
            <w:r>
              <w:rPr>
                <w:rStyle w:val="36"/>
                <w:rFonts w:eastAsia="宋体"/>
                <w:color w:val="auto"/>
                <w:lang w:bidi="ar"/>
              </w:rPr>
              <w:fldChar w:fldCharType="separate"/>
            </w:r>
            <w:r>
              <w:rPr>
                <w:rStyle w:val="36"/>
                <w:rFonts w:eastAsia="宋体"/>
                <w:color w:val="auto"/>
                <w:lang w:bidi="ar"/>
              </w:rPr>
              <w:t>3248</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星空营地</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w:t>
            </w:r>
            <w:r>
              <w:rPr>
                <w:rFonts w:ascii="Times New Roman" w:hAnsi="Times New Roman" w:cs="Times New Roman"/>
                <w:color w:val="auto"/>
                <w:sz w:val="21"/>
                <w:szCs w:val="21"/>
                <w:highlight w:val="none"/>
              </w:rPr>
              <w:t>546</w:t>
            </w:r>
          </w:p>
        </w:tc>
        <w:tc>
          <w:tcPr>
            <w:tcW w:w="1418" w:type="dxa"/>
            <w:vAlign w:val="center"/>
          </w:tcPr>
          <w:p>
            <w:pPr>
              <w:spacing w:line="240" w:lineRule="auto"/>
              <w:jc w:val="center"/>
              <w:rPr>
                <w:rFonts w:hint="eastAsia" w:ascii="Times New Roman" w:hAnsi="Times New Roman" w:cs="Times New Roman"/>
                <w:color w:val="auto"/>
                <w:sz w:val="21"/>
                <w:szCs w:val="21"/>
                <w:highlight w:val="none"/>
              </w:rPr>
            </w:pP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sum(C13:D13) \* MERGEFORMAT </w:instrText>
            </w:r>
            <w:r>
              <w:rPr>
                <w:rStyle w:val="36"/>
                <w:rFonts w:eastAsia="宋体"/>
                <w:color w:val="auto"/>
                <w:lang w:bidi="ar"/>
              </w:rPr>
              <w:fldChar w:fldCharType="separate"/>
            </w:r>
            <w:r>
              <w:rPr>
                <w:rStyle w:val="36"/>
                <w:rFonts w:eastAsia="宋体"/>
                <w:color w:val="auto"/>
                <w:lang w:bidi="ar"/>
              </w:rPr>
              <w:t>2546</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Style w:val="36"/>
                <w:rFonts w:hint="eastAsia" w:eastAsia="宋体"/>
                <w:color w:val="auto"/>
                <w:lang w:bidi="ar"/>
              </w:rPr>
              <w:t>教山庵（</w:t>
            </w:r>
            <w:r>
              <w:rPr>
                <w:rStyle w:val="36"/>
                <w:rFonts w:eastAsia="宋体"/>
                <w:color w:val="auto"/>
                <w:lang w:bidi="ar"/>
              </w:rPr>
              <w:t>仙人观</w:t>
            </w:r>
            <w:r>
              <w:rPr>
                <w:rStyle w:val="36"/>
                <w:rFonts w:hint="eastAsia" w:eastAsia="宋体"/>
                <w:color w:val="auto"/>
                <w:lang w:bidi="ar"/>
              </w:rPr>
              <w:t>）</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center"/>
          </w:tcPr>
          <w:p>
            <w:pPr>
              <w:spacing w:line="240" w:lineRule="auto"/>
              <w:jc w:val="center"/>
              <w:rPr>
                <w:rStyle w:val="36"/>
                <w:rFonts w:eastAsia="宋体"/>
                <w:color w:val="auto"/>
                <w:lang w:bidi="ar"/>
              </w:rPr>
            </w:pPr>
          </w:p>
        </w:tc>
        <w:tc>
          <w:tcPr>
            <w:tcW w:w="1418" w:type="dxa"/>
            <w:vAlign w:val="center"/>
          </w:tcPr>
          <w:p>
            <w:pPr>
              <w:spacing w:line="240" w:lineRule="auto"/>
              <w:jc w:val="center"/>
              <w:rPr>
                <w:rStyle w:val="36"/>
                <w:rFonts w:eastAsia="宋体"/>
                <w:color w:val="auto"/>
                <w:lang w:bidi="ar"/>
              </w:rPr>
            </w:pPr>
            <w:r>
              <w:rPr>
                <w:rFonts w:ascii="Times New Roman" w:hAnsi="Times New Roman" w:cs="Times New Roman"/>
                <w:color w:val="auto"/>
                <w:sz w:val="21"/>
                <w:szCs w:val="21"/>
                <w:highlight w:val="none"/>
              </w:rPr>
              <w:t>1201</w:t>
            </w: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Style w:val="36"/>
                <w:rFonts w:eastAsia="宋体"/>
                <w:color w:val="auto"/>
                <w:lang w:bidi="ar"/>
              </w:rPr>
              <w:t>道教主题音乐养生民宿</w:t>
            </w:r>
          </w:p>
        </w:tc>
        <w:tc>
          <w:tcPr>
            <w:tcW w:w="1548" w:type="dxa"/>
            <w:vAlign w:val="bottom"/>
          </w:tcPr>
          <w:p>
            <w:pPr>
              <w:widowControl/>
              <w:jc w:val="center"/>
              <w:textAlignment w:val="bottom"/>
              <w:rPr>
                <w:rStyle w:val="36"/>
                <w:rFonts w:eastAsia="宋体"/>
                <w:color w:val="auto"/>
                <w:lang w:bidi="ar"/>
              </w:rPr>
            </w:pPr>
            <w:r>
              <w:rPr>
                <w:rFonts w:ascii="Times New Roman" w:hAnsi="Times New Roman" w:eastAsia="宋体" w:cs="Times New Roman"/>
                <w:color w:val="auto"/>
                <w:sz w:val="21"/>
                <w:szCs w:val="21"/>
                <w:lang w:bidi="ar"/>
              </w:rPr>
              <w:t>管理服务区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5292</w:t>
            </w: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5292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Style w:val="36"/>
                <w:rFonts w:eastAsia="宋体"/>
                <w:color w:val="auto"/>
                <w:lang w:bidi="ar"/>
              </w:rPr>
              <w:t>仙人点金池</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1645</w:t>
            </w:r>
          </w:p>
        </w:tc>
        <w:tc>
          <w:tcPr>
            <w:tcW w:w="1418" w:type="dxa"/>
            <w:vAlign w:val="bottom"/>
          </w:tcPr>
          <w:p>
            <w:pPr>
              <w:widowControl/>
              <w:jc w:val="center"/>
              <w:textAlignment w:val="bottom"/>
              <w:rPr>
                <w:rStyle w:val="36"/>
                <w:rFonts w:eastAsia="宋体"/>
                <w:color w:val="auto"/>
                <w:lang w:bidi="ar"/>
              </w:rPr>
            </w:pP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227" w:type="dxa"/>
            <w:vAlign w:val="bottom"/>
          </w:tcPr>
          <w:p>
            <w:pPr>
              <w:widowControl/>
              <w:jc w:val="center"/>
              <w:textAlignment w:val="bottom"/>
              <w:rPr>
                <w:rStyle w:val="36"/>
                <w:rFonts w:eastAsia="宋体"/>
                <w:color w:val="auto"/>
                <w:lang w:bidi="ar"/>
              </w:rPr>
            </w:pPr>
            <w:r>
              <w:rPr>
                <w:rStyle w:val="36"/>
                <w:rFonts w:eastAsia="宋体"/>
                <w:color w:val="auto"/>
                <w:lang w:bidi="ar"/>
              </w:rPr>
              <w:t>冷水沅停车场</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管理服务区</w:t>
            </w:r>
          </w:p>
        </w:tc>
        <w:tc>
          <w:tcPr>
            <w:tcW w:w="1003"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1567</w:t>
            </w:r>
          </w:p>
        </w:tc>
        <w:tc>
          <w:tcPr>
            <w:tcW w:w="1418" w:type="dxa"/>
            <w:vAlign w:val="bottom"/>
          </w:tcPr>
          <w:p>
            <w:pPr>
              <w:widowControl/>
              <w:jc w:val="center"/>
              <w:textAlignment w:val="bottom"/>
              <w:rPr>
                <w:rStyle w:val="36"/>
                <w:rFonts w:eastAsia="宋体"/>
                <w:color w:val="auto"/>
                <w:lang w:bidi="ar"/>
              </w:rPr>
            </w:pPr>
          </w:p>
        </w:tc>
        <w:tc>
          <w:tcPr>
            <w:tcW w:w="1326"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将军岐渡槽</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核心景观区</w:t>
            </w:r>
          </w:p>
        </w:tc>
        <w:tc>
          <w:tcPr>
            <w:tcW w:w="1003"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2</w:t>
            </w:r>
            <w:r>
              <w:rPr>
                <w:rFonts w:ascii="Times New Roman" w:hAnsi="Times New Roman" w:cs="Times New Roman"/>
                <w:color w:val="auto"/>
                <w:sz w:val="21"/>
                <w:szCs w:val="21"/>
                <w:highlight w:val="none"/>
              </w:rPr>
              <w:t>90</w:t>
            </w:r>
          </w:p>
        </w:tc>
        <w:tc>
          <w:tcPr>
            <w:tcW w:w="1418" w:type="dxa"/>
            <w:vAlign w:val="bottom"/>
          </w:tcPr>
          <w:p>
            <w:pPr>
              <w:widowControl/>
              <w:jc w:val="center"/>
              <w:textAlignment w:val="bottom"/>
              <w:rPr>
                <w:rStyle w:val="36"/>
                <w:rFonts w:eastAsia="宋体"/>
                <w:color w:val="auto"/>
                <w:lang w:bidi="ar"/>
              </w:rPr>
            </w:pP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sum(C18:D18) \* MERGEFORMAT </w:instrText>
            </w:r>
            <w:r>
              <w:rPr>
                <w:rStyle w:val="36"/>
                <w:rFonts w:eastAsia="宋体"/>
                <w:color w:val="auto"/>
                <w:lang w:bidi="ar"/>
              </w:rPr>
              <w:fldChar w:fldCharType="separate"/>
            </w:r>
            <w:r>
              <w:rPr>
                <w:rStyle w:val="36"/>
                <w:rFonts w:eastAsia="宋体"/>
                <w:color w:val="auto"/>
                <w:lang w:bidi="ar"/>
              </w:rPr>
              <w:t>290</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将军岐渡槽配套厕所</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核心景观区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61</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sum(C19:D19) \* MERGEFORMAT </w:instrText>
            </w:r>
            <w:r>
              <w:rPr>
                <w:rStyle w:val="36"/>
                <w:rFonts w:eastAsia="宋体"/>
                <w:color w:val="auto"/>
                <w:lang w:bidi="ar"/>
              </w:rPr>
              <w:fldChar w:fldCharType="separate"/>
            </w:r>
            <w:r>
              <w:rPr>
                <w:rStyle w:val="36"/>
                <w:rFonts w:eastAsia="宋体"/>
                <w:color w:val="auto"/>
                <w:lang w:bidi="ar"/>
              </w:rPr>
              <w:t>61</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UTV体验道</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184</w:t>
            </w:r>
          </w:p>
        </w:tc>
        <w:tc>
          <w:tcPr>
            <w:tcW w:w="1418" w:type="dxa"/>
            <w:vAlign w:val="bottom"/>
          </w:tcPr>
          <w:p>
            <w:pPr>
              <w:widowControl/>
              <w:jc w:val="center"/>
              <w:textAlignment w:val="bottom"/>
              <w:rPr>
                <w:rStyle w:val="36"/>
                <w:rFonts w:eastAsia="宋体"/>
                <w:color w:val="auto"/>
                <w:lang w:bidi="ar"/>
              </w:rPr>
            </w:pP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sum(C20:D20) \* MERGEFORMAT </w:instrText>
            </w:r>
            <w:r>
              <w:rPr>
                <w:rStyle w:val="36"/>
                <w:rFonts w:eastAsia="宋体"/>
                <w:color w:val="auto"/>
                <w:lang w:bidi="ar"/>
              </w:rPr>
              <w:fldChar w:fldCharType="separate"/>
            </w:r>
            <w:r>
              <w:rPr>
                <w:rStyle w:val="36"/>
                <w:rFonts w:eastAsia="宋体"/>
                <w:color w:val="auto"/>
                <w:lang w:bidi="ar"/>
              </w:rPr>
              <w:t>3184</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大木沅茶室</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hint="default" w:eastAsia="宋体"/>
                <w:color w:val="auto"/>
                <w:lang w:val="en-US" w:eastAsia="zh-CN" w:bidi="ar"/>
              </w:rPr>
            </w:pPr>
            <w:r>
              <w:rPr>
                <w:rStyle w:val="36"/>
                <w:rFonts w:hint="eastAsia" w:eastAsia="宋体"/>
                <w:color w:val="auto"/>
                <w:lang w:val="en-US" w:eastAsia="zh-CN" w:bidi="ar"/>
              </w:rPr>
              <w:t>1833</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sum(C21:D21) \* MERGEFORMAT </w:instrText>
            </w:r>
            <w:r>
              <w:rPr>
                <w:rStyle w:val="36"/>
                <w:rFonts w:eastAsia="宋体"/>
                <w:color w:val="auto"/>
                <w:lang w:bidi="ar"/>
              </w:rPr>
              <w:fldChar w:fldCharType="separate"/>
            </w:r>
            <w:r>
              <w:rPr>
                <w:rStyle w:val="36"/>
                <w:rFonts w:eastAsia="宋体"/>
                <w:color w:val="auto"/>
                <w:lang w:bidi="ar"/>
              </w:rPr>
              <w:t>1833</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哈巴口</w:t>
            </w:r>
            <w:r>
              <w:rPr>
                <w:rFonts w:hint="eastAsia" w:ascii="Times New Roman" w:hAnsi="Times New Roman" w:cs="Times New Roman"/>
                <w:color w:val="auto"/>
                <w:sz w:val="21"/>
                <w:szCs w:val="21"/>
                <w:highlight w:val="none"/>
                <w:lang w:val="en-US" w:eastAsia="zh-CN"/>
              </w:rPr>
              <w:t>观瀑平台</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69</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sum(C22:D22) \* MERGEFORMAT </w:instrText>
            </w:r>
            <w:r>
              <w:rPr>
                <w:rStyle w:val="36"/>
                <w:rFonts w:eastAsia="宋体"/>
                <w:color w:val="auto"/>
                <w:lang w:bidi="ar"/>
              </w:rPr>
              <w:fldChar w:fldCharType="separate"/>
            </w:r>
            <w:r>
              <w:rPr>
                <w:rStyle w:val="36"/>
                <w:rFonts w:eastAsia="宋体"/>
                <w:color w:val="auto"/>
                <w:lang w:bidi="ar"/>
              </w:rPr>
              <w:t>69</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楠木康养步道配套厕所</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35</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sum(C23:D23) \* MERGEFORMAT </w:instrText>
            </w:r>
            <w:r>
              <w:rPr>
                <w:rStyle w:val="36"/>
                <w:rFonts w:eastAsia="宋体"/>
                <w:color w:val="auto"/>
                <w:lang w:bidi="ar"/>
              </w:rPr>
              <w:fldChar w:fldCharType="separate"/>
            </w:r>
            <w:r>
              <w:rPr>
                <w:rStyle w:val="36"/>
                <w:rFonts w:eastAsia="宋体"/>
                <w:color w:val="auto"/>
                <w:lang w:bidi="ar"/>
              </w:rPr>
              <w:t>35</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Style w:val="36"/>
                <w:rFonts w:eastAsia="宋体"/>
                <w:color w:val="auto"/>
                <w:lang w:bidi="ar"/>
              </w:rPr>
            </w:pPr>
            <w:r>
              <w:rPr>
                <w:rFonts w:hint="eastAsia" w:ascii="Times New Roman" w:hAnsi="Times New Roman" w:cs="Times New Roman"/>
                <w:color w:val="auto"/>
                <w:sz w:val="21"/>
                <w:szCs w:val="21"/>
                <w:highlight w:val="none"/>
              </w:rPr>
              <w:t>麻拐槽瀑布配套厕所</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61</w:t>
            </w:r>
          </w:p>
        </w:tc>
        <w:tc>
          <w:tcPr>
            <w:tcW w:w="1418" w:type="dxa"/>
            <w:vAlign w:val="bottom"/>
          </w:tcPr>
          <w:p>
            <w:pPr>
              <w:widowControl/>
              <w:jc w:val="center"/>
              <w:textAlignment w:val="bottom"/>
              <w:rPr>
                <w:rStyle w:val="36"/>
                <w:rFonts w:eastAsia="宋体"/>
                <w:color w:val="auto"/>
                <w:lang w:bidi="ar"/>
              </w:rPr>
            </w:pP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sum(C24:D24) \* MERGEFORMAT </w:instrText>
            </w:r>
            <w:r>
              <w:rPr>
                <w:rStyle w:val="36"/>
                <w:rFonts w:eastAsia="宋体"/>
                <w:color w:val="auto"/>
                <w:lang w:bidi="ar"/>
              </w:rPr>
              <w:fldChar w:fldCharType="separate"/>
            </w:r>
            <w:r>
              <w:rPr>
                <w:rStyle w:val="36"/>
                <w:rFonts w:eastAsia="宋体"/>
                <w:color w:val="auto"/>
                <w:lang w:bidi="ar"/>
              </w:rPr>
              <w:t>61</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227" w:type="dxa"/>
            <w:vAlign w:val="bottom"/>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李中堂驿站</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bottom"/>
          </w:tcPr>
          <w:p>
            <w:pPr>
              <w:widowControl/>
              <w:jc w:val="center"/>
              <w:textAlignment w:val="bottom"/>
              <w:rPr>
                <w:rStyle w:val="36"/>
                <w:rFonts w:eastAsia="宋体"/>
                <w:color w:val="auto"/>
                <w:lang w:bidi="ar"/>
              </w:rPr>
            </w:pPr>
          </w:p>
        </w:tc>
        <w:tc>
          <w:tcPr>
            <w:tcW w:w="1418" w:type="dxa"/>
            <w:vAlign w:val="bottom"/>
          </w:tcPr>
          <w:p>
            <w:pPr>
              <w:widowControl/>
              <w:jc w:val="center"/>
              <w:textAlignment w:val="bottom"/>
              <w:rPr>
                <w:rStyle w:val="36"/>
                <w:rFonts w:eastAsia="宋体"/>
                <w:color w:val="auto"/>
                <w:lang w:bidi="ar"/>
              </w:rPr>
            </w:pPr>
            <w:r>
              <w:rPr>
                <w:rFonts w:ascii="Times New Roman" w:hAnsi="Times New Roman" w:cs="Times New Roman"/>
                <w:color w:val="auto"/>
                <w:sz w:val="21"/>
                <w:szCs w:val="21"/>
                <w:highlight w:val="none"/>
              </w:rPr>
              <w:t>414</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sum(C25:D25) \* MERGEFORMAT </w:instrText>
            </w:r>
            <w:r>
              <w:rPr>
                <w:rStyle w:val="36"/>
                <w:rFonts w:eastAsia="宋体"/>
                <w:color w:val="auto"/>
                <w:lang w:bidi="ar"/>
              </w:rPr>
              <w:fldChar w:fldCharType="separate"/>
            </w:r>
            <w:r>
              <w:rPr>
                <w:rStyle w:val="36"/>
                <w:rFonts w:eastAsia="宋体"/>
                <w:color w:val="auto"/>
                <w:lang w:bidi="ar"/>
              </w:rPr>
              <w:t>414</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高桥驿站</w:t>
            </w:r>
          </w:p>
        </w:tc>
        <w:tc>
          <w:tcPr>
            <w:tcW w:w="1548" w:type="dxa"/>
            <w:vAlign w:val="bottom"/>
          </w:tcPr>
          <w:p>
            <w:pPr>
              <w:widowControl/>
              <w:jc w:val="center"/>
              <w:textAlignment w:val="bottom"/>
              <w:rPr>
                <w:rStyle w:val="36"/>
                <w:rFonts w:eastAsia="宋体"/>
                <w:color w:val="auto"/>
                <w:lang w:bidi="ar"/>
              </w:rPr>
            </w:pPr>
            <w:r>
              <w:rPr>
                <w:rStyle w:val="36"/>
                <w:rFonts w:eastAsia="宋体"/>
                <w:color w:val="auto"/>
                <w:lang w:bidi="ar"/>
              </w:rPr>
              <w:t>一般游憩区</w:t>
            </w:r>
          </w:p>
        </w:tc>
        <w:tc>
          <w:tcPr>
            <w:tcW w:w="1003"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7</w:t>
            </w:r>
          </w:p>
        </w:tc>
        <w:tc>
          <w:tcPr>
            <w:tcW w:w="1418" w:type="dxa"/>
            <w:vAlign w:val="center"/>
          </w:tcPr>
          <w:p>
            <w:pPr>
              <w:spacing w:line="240" w:lineRule="auto"/>
              <w:jc w:val="center"/>
              <w:rPr>
                <w:rStyle w:val="36"/>
                <w:rFonts w:eastAsia="宋体"/>
                <w:color w:val="auto"/>
                <w:lang w:bidi="ar"/>
              </w:rPr>
            </w:pP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sum(C26:D26) \* MERGEFORMAT </w:instrText>
            </w:r>
            <w:r>
              <w:rPr>
                <w:rStyle w:val="36"/>
                <w:rFonts w:eastAsia="宋体"/>
                <w:color w:val="auto"/>
                <w:lang w:bidi="ar"/>
              </w:rPr>
              <w:fldChar w:fldCharType="separate"/>
            </w:r>
            <w:r>
              <w:rPr>
                <w:rStyle w:val="36"/>
                <w:rFonts w:eastAsia="宋体"/>
                <w:color w:val="auto"/>
                <w:lang w:bidi="ar"/>
              </w:rPr>
              <w:t>47</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麻拐槽驿站</w:t>
            </w:r>
          </w:p>
        </w:tc>
        <w:tc>
          <w:tcPr>
            <w:tcW w:w="1548" w:type="dxa"/>
            <w:vAlign w:val="bottom"/>
          </w:tcPr>
          <w:p>
            <w:pPr>
              <w:widowControl/>
              <w:jc w:val="center"/>
              <w:textAlignment w:val="bottom"/>
              <w:rPr>
                <w:rStyle w:val="36"/>
                <w:rFonts w:eastAsia="宋体"/>
                <w:color w:val="auto"/>
                <w:lang w:bidi="ar"/>
              </w:rPr>
            </w:pPr>
            <w:r>
              <w:rPr>
                <w:rStyle w:val="36"/>
                <w:rFonts w:hint="eastAsia" w:eastAsia="宋体"/>
                <w:color w:val="auto"/>
                <w:lang w:bidi="ar"/>
              </w:rPr>
              <w:t>一般游憩区</w:t>
            </w:r>
          </w:p>
        </w:tc>
        <w:tc>
          <w:tcPr>
            <w:tcW w:w="1003" w:type="dxa"/>
            <w:vAlign w:val="center"/>
          </w:tcPr>
          <w:p>
            <w:pPr>
              <w:spacing w:line="240" w:lineRule="auto"/>
              <w:jc w:val="center"/>
              <w:rPr>
                <w:rStyle w:val="36"/>
                <w:rFonts w:eastAsia="宋体"/>
                <w:color w:val="auto"/>
                <w:lang w:bidi="ar"/>
              </w:rPr>
            </w:pPr>
          </w:p>
        </w:tc>
        <w:tc>
          <w:tcPr>
            <w:tcW w:w="1418" w:type="dxa"/>
            <w:vAlign w:val="center"/>
          </w:tcPr>
          <w:p>
            <w:pPr>
              <w:spacing w:line="240" w:lineRule="auto"/>
              <w:jc w:val="center"/>
              <w:rPr>
                <w:rStyle w:val="36"/>
                <w:rFonts w:eastAsia="宋体"/>
                <w:color w:val="auto"/>
                <w:lang w:bidi="ar"/>
              </w:rPr>
            </w:pP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4</w:t>
            </w:r>
          </w:p>
        </w:tc>
        <w:tc>
          <w:tcPr>
            <w:tcW w:w="1326" w:type="dxa"/>
            <w:vAlign w:val="bottom"/>
          </w:tcPr>
          <w:p>
            <w:pPr>
              <w:widowControl/>
              <w:jc w:val="center"/>
              <w:textAlignment w:val="bottom"/>
              <w:rPr>
                <w:rStyle w:val="36"/>
                <w:rFonts w:eastAsia="宋体"/>
                <w:color w:val="auto"/>
                <w:lang w:bidi="ar"/>
              </w:rPr>
            </w:pPr>
            <w:r>
              <w:rPr>
                <w:rStyle w:val="36"/>
                <w:rFonts w:eastAsia="宋体"/>
                <w:color w:val="auto"/>
                <w:lang w:bidi="ar"/>
              </w:rPr>
              <w:fldChar w:fldCharType="begin"/>
            </w:r>
            <w:r>
              <w:rPr>
                <w:rStyle w:val="36"/>
                <w:rFonts w:eastAsia="宋体"/>
                <w:color w:val="auto"/>
                <w:lang w:bidi="ar"/>
              </w:rPr>
              <w:instrText xml:space="preserve"> = sum(C27:D27) \* MERGEFORMAT </w:instrText>
            </w:r>
            <w:r>
              <w:rPr>
                <w:rStyle w:val="36"/>
                <w:rFonts w:eastAsia="宋体"/>
                <w:color w:val="auto"/>
                <w:lang w:bidi="ar"/>
              </w:rPr>
              <w:fldChar w:fldCharType="separate"/>
            </w:r>
            <w:r>
              <w:rPr>
                <w:rStyle w:val="36"/>
                <w:rFonts w:eastAsia="宋体"/>
                <w:color w:val="auto"/>
                <w:lang w:bidi="ar"/>
              </w:rPr>
              <w:t>34</w:t>
            </w:r>
            <w:r>
              <w:rPr>
                <w:rStyle w:val="36"/>
                <w:rFonts w:eastAsia="宋体"/>
                <w:color w:val="auto"/>
                <w:lang w:bidi="ar"/>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jc w:val="center"/>
              <w:textAlignment w:val="bottom"/>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漂流终点至漂流起点公路改造</w:t>
            </w:r>
          </w:p>
        </w:tc>
        <w:tc>
          <w:tcPr>
            <w:tcW w:w="1548" w:type="dxa"/>
            <w:vAlign w:val="bottom"/>
          </w:tcPr>
          <w:p>
            <w:pPr>
              <w:widowControl/>
              <w:jc w:val="center"/>
              <w:textAlignment w:val="bottom"/>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一般游憩区、管理服务区</w:t>
            </w:r>
          </w:p>
        </w:tc>
        <w:tc>
          <w:tcPr>
            <w:tcW w:w="1003" w:type="dxa"/>
            <w:vAlign w:val="center"/>
          </w:tcPr>
          <w:p>
            <w:pPr>
              <w:spacing w:line="240" w:lineRule="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17732</w:t>
            </w:r>
          </w:p>
        </w:tc>
        <w:tc>
          <w:tcPr>
            <w:tcW w:w="1418" w:type="dxa"/>
            <w:vAlign w:val="center"/>
          </w:tcPr>
          <w:p>
            <w:pPr>
              <w:spacing w:line="240" w:lineRule="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51163</w:t>
            </w:r>
          </w:p>
        </w:tc>
        <w:tc>
          <w:tcPr>
            <w:tcW w:w="1326" w:type="dxa"/>
            <w:vAlign w:val="bottom"/>
          </w:tcPr>
          <w:p>
            <w:pPr>
              <w:widowControl/>
              <w:jc w:val="center"/>
              <w:textAlignment w:val="bottom"/>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fldChar w:fldCharType="begin"/>
            </w:r>
            <w:r>
              <w:rPr>
                <w:rFonts w:hint="eastAsia" w:ascii="Times New Roman" w:hAnsi="Times New Roman" w:cs="Times New Roman" w:eastAsiaTheme="minorEastAsia"/>
                <w:color w:val="auto"/>
                <w:kern w:val="2"/>
                <w:sz w:val="21"/>
                <w:szCs w:val="21"/>
                <w:highlight w:val="none"/>
                <w:lang w:val="en-US" w:eastAsia="zh-CN" w:bidi="ar-SA"/>
              </w:rPr>
              <w:instrText xml:space="preserve"> = sum(C28:D28) \* MERGEFORMAT </w:instrText>
            </w:r>
            <w:r>
              <w:rPr>
                <w:rFonts w:hint="eastAsia" w:ascii="Times New Roman" w:hAnsi="Times New Roman" w:cs="Times New Roman" w:eastAsiaTheme="minorEastAsia"/>
                <w:color w:val="auto"/>
                <w:kern w:val="2"/>
                <w:sz w:val="21"/>
                <w:szCs w:val="21"/>
                <w:highlight w:val="none"/>
                <w:lang w:val="en-US" w:eastAsia="zh-CN" w:bidi="ar-SA"/>
              </w:rPr>
              <w:fldChar w:fldCharType="separate"/>
            </w:r>
            <w:r>
              <w:rPr>
                <w:rFonts w:hint="eastAsia" w:ascii="Times New Roman" w:hAnsi="Times New Roman" w:cs="Times New Roman" w:eastAsiaTheme="minorEastAsia"/>
                <w:color w:val="auto"/>
                <w:kern w:val="2"/>
                <w:sz w:val="21"/>
                <w:szCs w:val="21"/>
                <w:highlight w:val="none"/>
                <w:lang w:val="en-US" w:eastAsia="zh-CN" w:bidi="ar-SA"/>
              </w:rPr>
              <w:t>68895</w:t>
            </w:r>
            <w:r>
              <w:rPr>
                <w:rFonts w:hint="eastAsia" w:ascii="Times New Roman" w:hAnsi="Times New Roman" w:cs="Times New Roman" w:eastAsiaTheme="minorEastAsia"/>
                <w:color w:val="auto"/>
                <w:kern w:val="2"/>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漂流起点至白果市</w:t>
            </w:r>
            <w:r>
              <w:rPr>
                <w:rFonts w:hint="eastAsia" w:ascii="Times New Roman" w:hAnsi="Times New Roman" w:cs="Times New Roman" w:eastAsiaTheme="minorEastAsia"/>
                <w:color w:val="auto"/>
                <w:sz w:val="21"/>
                <w:highlight w:val="none"/>
                <w:lang w:val="en-US" w:eastAsia="zh-CN"/>
              </w:rPr>
              <w:t>公路</w:t>
            </w:r>
          </w:p>
        </w:tc>
        <w:tc>
          <w:tcPr>
            <w:tcW w:w="1548"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p>
        </w:tc>
        <w:tc>
          <w:tcPr>
            <w:tcW w:w="1003"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27051</w:t>
            </w:r>
          </w:p>
        </w:tc>
        <w:tc>
          <w:tcPr>
            <w:tcW w:w="1418"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14777</w:t>
            </w:r>
          </w:p>
        </w:tc>
        <w:tc>
          <w:tcPr>
            <w:tcW w:w="1326"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fldChar w:fldCharType="begin"/>
            </w:r>
            <w:r>
              <w:rPr>
                <w:rFonts w:hint="eastAsia" w:ascii="Times New Roman" w:hAnsi="Times New Roman" w:cs="Times New Roman" w:eastAsiaTheme="minorEastAsia"/>
                <w:color w:val="auto"/>
                <w:sz w:val="21"/>
                <w:highlight w:val="none"/>
              </w:rPr>
              <w:instrText xml:space="preserve"> = sum(C29:D29) \* MERGEFORMAT </w:instrText>
            </w:r>
            <w:r>
              <w:rPr>
                <w:rFonts w:hint="eastAsia" w:ascii="Times New Roman" w:hAnsi="Times New Roman" w:cs="Times New Roman" w:eastAsiaTheme="minorEastAsia"/>
                <w:color w:val="auto"/>
                <w:sz w:val="21"/>
                <w:highlight w:val="none"/>
              </w:rPr>
              <w:fldChar w:fldCharType="separate"/>
            </w:r>
            <w:r>
              <w:rPr>
                <w:rFonts w:hint="eastAsia" w:ascii="Times New Roman" w:hAnsi="Times New Roman" w:cs="Times New Roman" w:eastAsiaTheme="minorEastAsia"/>
                <w:color w:val="auto"/>
                <w:sz w:val="21"/>
                <w:highlight w:val="none"/>
              </w:rPr>
              <w:t>41828</w:t>
            </w:r>
            <w:r>
              <w:rPr>
                <w:rFonts w:hint="eastAsia" w:ascii="Times New Roman" w:hAnsi="Times New Roman" w:cs="Times New Roman" w:eastAsiaTheme="minorEastAsia"/>
                <w:color w:val="auto"/>
                <w:sz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桐子山至葫芦岐</w:t>
            </w:r>
          </w:p>
        </w:tc>
        <w:tc>
          <w:tcPr>
            <w:tcW w:w="1548"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r>
              <w:rPr>
                <w:rFonts w:hint="eastAsia" w:ascii="Times New Roman" w:hAnsi="Times New Roman" w:cs="Times New Roman" w:eastAsiaTheme="minorEastAsia"/>
                <w:color w:val="auto"/>
                <w:sz w:val="21"/>
                <w:highlight w:val="none"/>
                <w:lang w:eastAsia="zh-CN"/>
              </w:rPr>
              <w:t>、</w:t>
            </w:r>
            <w:r>
              <w:rPr>
                <w:rFonts w:hint="eastAsia" w:ascii="Times New Roman" w:hAnsi="Times New Roman" w:cs="Times New Roman" w:eastAsiaTheme="minorEastAsia"/>
                <w:color w:val="auto"/>
                <w:sz w:val="21"/>
                <w:highlight w:val="none"/>
                <w:lang w:val="en-US" w:eastAsia="zh-CN"/>
              </w:rPr>
              <w:t>管理服务区</w:t>
            </w:r>
          </w:p>
        </w:tc>
        <w:tc>
          <w:tcPr>
            <w:tcW w:w="1003"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p>
        </w:tc>
        <w:tc>
          <w:tcPr>
            <w:tcW w:w="1418"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38568</w:t>
            </w:r>
          </w:p>
        </w:tc>
        <w:tc>
          <w:tcPr>
            <w:tcW w:w="1326"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fldChar w:fldCharType="begin"/>
            </w:r>
            <w:r>
              <w:rPr>
                <w:rFonts w:hint="eastAsia" w:ascii="Times New Roman" w:hAnsi="Times New Roman" w:cs="Times New Roman" w:eastAsiaTheme="minorEastAsia"/>
                <w:color w:val="auto"/>
                <w:sz w:val="21"/>
                <w:highlight w:val="none"/>
              </w:rPr>
              <w:instrText xml:space="preserve"> = sum(C30:D30) \* MERGEFORMAT </w:instrText>
            </w:r>
            <w:r>
              <w:rPr>
                <w:rFonts w:hint="eastAsia" w:ascii="Times New Roman" w:hAnsi="Times New Roman" w:cs="Times New Roman" w:eastAsiaTheme="minorEastAsia"/>
                <w:color w:val="auto"/>
                <w:sz w:val="21"/>
                <w:highlight w:val="none"/>
              </w:rPr>
              <w:fldChar w:fldCharType="separate"/>
            </w:r>
            <w:r>
              <w:rPr>
                <w:rFonts w:hint="eastAsia" w:ascii="Times New Roman" w:hAnsi="Times New Roman" w:cs="Times New Roman" w:eastAsiaTheme="minorEastAsia"/>
                <w:color w:val="auto"/>
                <w:sz w:val="21"/>
                <w:highlight w:val="none"/>
              </w:rPr>
              <w:t>38568</w:t>
            </w:r>
            <w:r>
              <w:rPr>
                <w:rFonts w:hint="eastAsia" w:ascii="Times New Roman" w:hAnsi="Times New Roman" w:cs="Times New Roman" w:eastAsiaTheme="minorEastAsia"/>
                <w:color w:val="auto"/>
                <w:sz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漂流起点至大木沅</w:t>
            </w:r>
          </w:p>
        </w:tc>
        <w:tc>
          <w:tcPr>
            <w:tcW w:w="1548"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p>
        </w:tc>
        <w:tc>
          <w:tcPr>
            <w:tcW w:w="1003" w:type="dxa"/>
            <w:vAlign w:val="top"/>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1167</w:t>
            </w:r>
          </w:p>
        </w:tc>
        <w:tc>
          <w:tcPr>
            <w:tcW w:w="1418" w:type="dxa"/>
            <w:vAlign w:val="top"/>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26688</w:t>
            </w:r>
          </w:p>
        </w:tc>
        <w:tc>
          <w:tcPr>
            <w:tcW w:w="1326"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fldChar w:fldCharType="begin"/>
            </w:r>
            <w:r>
              <w:rPr>
                <w:rFonts w:hint="eastAsia" w:ascii="Times New Roman" w:hAnsi="Times New Roman" w:cs="Times New Roman" w:eastAsiaTheme="minorEastAsia"/>
                <w:color w:val="auto"/>
                <w:sz w:val="21"/>
                <w:highlight w:val="none"/>
              </w:rPr>
              <w:instrText xml:space="preserve"> = sum(C31:D31) \* MERGEFORMAT </w:instrText>
            </w:r>
            <w:r>
              <w:rPr>
                <w:rFonts w:hint="eastAsia" w:ascii="Times New Roman" w:hAnsi="Times New Roman" w:cs="Times New Roman" w:eastAsiaTheme="minorEastAsia"/>
                <w:color w:val="auto"/>
                <w:sz w:val="21"/>
                <w:highlight w:val="none"/>
              </w:rPr>
              <w:fldChar w:fldCharType="separate"/>
            </w:r>
            <w:r>
              <w:rPr>
                <w:rFonts w:hint="eastAsia" w:ascii="Times New Roman" w:hAnsi="Times New Roman" w:cs="Times New Roman" w:eastAsiaTheme="minorEastAsia"/>
                <w:color w:val="auto"/>
                <w:sz w:val="21"/>
                <w:highlight w:val="none"/>
              </w:rPr>
              <w:t>27855</w:t>
            </w:r>
            <w:r>
              <w:rPr>
                <w:rFonts w:hint="eastAsia" w:ascii="Times New Roman" w:hAnsi="Times New Roman" w:cs="Times New Roman" w:eastAsiaTheme="minorEastAsia"/>
                <w:color w:val="auto"/>
                <w:sz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大木沅至冷水沅</w:t>
            </w:r>
          </w:p>
        </w:tc>
        <w:tc>
          <w:tcPr>
            <w:tcW w:w="1548"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r>
              <w:rPr>
                <w:rFonts w:hint="eastAsia" w:ascii="Times New Roman" w:hAnsi="Times New Roman" w:cs="Times New Roman" w:eastAsiaTheme="minorEastAsia"/>
                <w:color w:val="auto"/>
                <w:sz w:val="21"/>
                <w:highlight w:val="none"/>
                <w:lang w:eastAsia="zh-CN"/>
              </w:rPr>
              <w:t>、</w:t>
            </w:r>
            <w:r>
              <w:rPr>
                <w:rFonts w:hint="eastAsia" w:ascii="Times New Roman" w:hAnsi="Times New Roman" w:cs="Times New Roman" w:eastAsiaTheme="minorEastAsia"/>
                <w:color w:val="auto"/>
                <w:sz w:val="21"/>
                <w:highlight w:val="none"/>
                <w:lang w:val="en-US" w:eastAsia="zh-CN"/>
              </w:rPr>
              <w:t>管理服务区</w:t>
            </w:r>
          </w:p>
        </w:tc>
        <w:tc>
          <w:tcPr>
            <w:tcW w:w="1003"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6167</w:t>
            </w:r>
          </w:p>
        </w:tc>
        <w:tc>
          <w:tcPr>
            <w:tcW w:w="1418"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p>
        </w:tc>
        <w:tc>
          <w:tcPr>
            <w:tcW w:w="1326"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fldChar w:fldCharType="begin"/>
            </w:r>
            <w:r>
              <w:rPr>
                <w:rFonts w:hint="eastAsia" w:ascii="Times New Roman" w:hAnsi="Times New Roman" w:cs="Times New Roman" w:eastAsiaTheme="minorEastAsia"/>
                <w:color w:val="auto"/>
                <w:sz w:val="21"/>
                <w:highlight w:val="none"/>
              </w:rPr>
              <w:instrText xml:space="preserve"> = sum(C32:D32) \* MERGEFORMAT </w:instrText>
            </w:r>
            <w:r>
              <w:rPr>
                <w:rFonts w:hint="eastAsia" w:ascii="Times New Roman" w:hAnsi="Times New Roman" w:cs="Times New Roman" w:eastAsiaTheme="minorEastAsia"/>
                <w:color w:val="auto"/>
                <w:sz w:val="21"/>
                <w:highlight w:val="none"/>
              </w:rPr>
              <w:fldChar w:fldCharType="separate"/>
            </w:r>
            <w:r>
              <w:rPr>
                <w:rFonts w:hint="eastAsia" w:ascii="Times New Roman" w:hAnsi="Times New Roman" w:cs="Times New Roman" w:eastAsiaTheme="minorEastAsia"/>
                <w:color w:val="auto"/>
                <w:sz w:val="21"/>
                <w:highlight w:val="none"/>
              </w:rPr>
              <w:t>6167</w:t>
            </w:r>
            <w:r>
              <w:rPr>
                <w:rFonts w:hint="eastAsia" w:ascii="Times New Roman" w:hAnsi="Times New Roman" w:cs="Times New Roman" w:eastAsiaTheme="minorEastAsia"/>
                <w:color w:val="auto"/>
                <w:sz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小瑶山至次入口</w:t>
            </w:r>
          </w:p>
        </w:tc>
        <w:tc>
          <w:tcPr>
            <w:tcW w:w="1548"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lang w:val="en-US" w:eastAsia="zh-CN"/>
              </w:rPr>
              <w:t>管理服务区</w:t>
            </w:r>
          </w:p>
        </w:tc>
        <w:tc>
          <w:tcPr>
            <w:tcW w:w="1003"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4658</w:t>
            </w:r>
          </w:p>
        </w:tc>
        <w:tc>
          <w:tcPr>
            <w:tcW w:w="1418"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p>
        </w:tc>
        <w:tc>
          <w:tcPr>
            <w:tcW w:w="1326"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fldChar w:fldCharType="begin"/>
            </w:r>
            <w:r>
              <w:rPr>
                <w:rFonts w:hint="eastAsia" w:ascii="Times New Roman" w:hAnsi="Times New Roman" w:cs="Times New Roman" w:eastAsiaTheme="minorEastAsia"/>
                <w:color w:val="auto"/>
                <w:sz w:val="21"/>
                <w:highlight w:val="none"/>
              </w:rPr>
              <w:instrText xml:space="preserve"> = sum(C33:D33) \* MERGEFORMAT </w:instrText>
            </w:r>
            <w:r>
              <w:rPr>
                <w:rFonts w:hint="eastAsia" w:ascii="Times New Roman" w:hAnsi="Times New Roman" w:cs="Times New Roman" w:eastAsiaTheme="minorEastAsia"/>
                <w:color w:val="auto"/>
                <w:sz w:val="21"/>
                <w:highlight w:val="none"/>
              </w:rPr>
              <w:fldChar w:fldCharType="separate"/>
            </w:r>
            <w:r>
              <w:rPr>
                <w:rFonts w:hint="eastAsia" w:ascii="Times New Roman" w:hAnsi="Times New Roman" w:cs="Times New Roman" w:eastAsiaTheme="minorEastAsia"/>
                <w:color w:val="auto"/>
                <w:sz w:val="21"/>
                <w:highlight w:val="none"/>
              </w:rPr>
              <w:t>4658</w:t>
            </w:r>
            <w:r>
              <w:rPr>
                <w:rFonts w:hint="eastAsia" w:ascii="Times New Roman" w:hAnsi="Times New Roman" w:cs="Times New Roman" w:eastAsiaTheme="minorEastAsia"/>
                <w:color w:val="auto"/>
                <w:sz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大木沅至三公垒</w:t>
            </w:r>
          </w:p>
        </w:tc>
        <w:tc>
          <w:tcPr>
            <w:tcW w:w="1548"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t>一般游憩区</w:t>
            </w:r>
          </w:p>
        </w:tc>
        <w:tc>
          <w:tcPr>
            <w:tcW w:w="1003"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r>
              <w:rPr>
                <w:rFonts w:hint="eastAsia" w:ascii="Times New Roman" w:hAnsi="Times New Roman" w:cs="Times New Roman" w:eastAsiaTheme="minorEastAsia"/>
                <w:color w:val="auto"/>
                <w:sz w:val="21"/>
                <w:highlight w:val="none"/>
              </w:rPr>
              <w:t>5230</w:t>
            </w:r>
          </w:p>
        </w:tc>
        <w:tc>
          <w:tcPr>
            <w:tcW w:w="1418" w:type="dxa"/>
            <w:vAlign w:val="center"/>
          </w:tcPr>
          <w:p>
            <w:pPr>
              <w:pStyle w:val="34"/>
              <w:spacing w:before="156"/>
              <w:rPr>
                <w:rFonts w:hint="eastAsia" w:ascii="Times New Roman" w:hAnsi="Times New Roman" w:cs="Times New Roman" w:eastAsiaTheme="minorEastAsia"/>
                <w:color w:val="auto"/>
                <w:sz w:val="21"/>
                <w:highlight w:val="none"/>
                <w:lang w:val="en-US" w:eastAsia="zh-CN"/>
              </w:rPr>
            </w:pPr>
          </w:p>
        </w:tc>
        <w:tc>
          <w:tcPr>
            <w:tcW w:w="1326" w:type="dxa"/>
            <w:vAlign w:val="bottom"/>
          </w:tcPr>
          <w:p>
            <w:pPr>
              <w:pStyle w:val="34"/>
              <w:spacing w:before="156"/>
              <w:rPr>
                <w:rFonts w:hint="eastAsia" w:ascii="Times New Roman" w:hAnsi="Times New Roman" w:cs="Times New Roman" w:eastAsiaTheme="minorEastAsia"/>
                <w:color w:val="auto"/>
                <w:sz w:val="21"/>
                <w:highlight w:val="none"/>
              </w:rPr>
            </w:pPr>
            <w:r>
              <w:rPr>
                <w:rFonts w:hint="eastAsia" w:ascii="Times New Roman" w:hAnsi="Times New Roman" w:cs="Times New Roman" w:eastAsiaTheme="minorEastAsia"/>
                <w:color w:val="auto"/>
                <w:sz w:val="21"/>
                <w:highlight w:val="none"/>
              </w:rPr>
              <w:fldChar w:fldCharType="begin"/>
            </w:r>
            <w:r>
              <w:rPr>
                <w:rFonts w:hint="eastAsia" w:ascii="Times New Roman" w:hAnsi="Times New Roman" w:cs="Times New Roman" w:eastAsiaTheme="minorEastAsia"/>
                <w:color w:val="auto"/>
                <w:sz w:val="21"/>
                <w:highlight w:val="none"/>
              </w:rPr>
              <w:instrText xml:space="preserve"> = sum(C34:D34) \* MERGEFORMAT </w:instrText>
            </w:r>
            <w:r>
              <w:rPr>
                <w:rFonts w:hint="eastAsia" w:ascii="Times New Roman" w:hAnsi="Times New Roman" w:cs="Times New Roman" w:eastAsiaTheme="minorEastAsia"/>
                <w:color w:val="auto"/>
                <w:sz w:val="21"/>
                <w:highlight w:val="none"/>
              </w:rPr>
              <w:fldChar w:fldCharType="separate"/>
            </w:r>
            <w:r>
              <w:rPr>
                <w:rFonts w:hint="eastAsia" w:ascii="Times New Roman" w:hAnsi="Times New Roman" w:cs="Times New Roman" w:eastAsiaTheme="minorEastAsia"/>
                <w:color w:val="auto"/>
                <w:sz w:val="21"/>
                <w:highlight w:val="none"/>
              </w:rPr>
              <w:t>5230</w:t>
            </w:r>
            <w:r>
              <w:rPr>
                <w:rFonts w:hint="eastAsia" w:ascii="Times New Roman" w:hAnsi="Times New Roman" w:cs="Times New Roman" w:eastAsiaTheme="minorEastAsia"/>
                <w:color w:val="auto"/>
                <w:sz w:val="21"/>
                <w:highlight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7" w:type="dxa"/>
            <w:vAlign w:val="bottom"/>
          </w:tcPr>
          <w:p>
            <w:pPr>
              <w:widowControl/>
              <w:textAlignment w:val="bottom"/>
              <w:rPr>
                <w:rFonts w:asciiTheme="majorEastAsia" w:hAnsiTheme="majorEastAsia" w:eastAsiaTheme="majorEastAsia" w:cstheme="majorEastAsia"/>
                <w:b/>
                <w:bCs/>
                <w:color w:val="auto"/>
                <w:sz w:val="22"/>
                <w:szCs w:val="22"/>
              </w:rPr>
            </w:pPr>
            <w:r>
              <w:rPr>
                <w:rFonts w:hint="eastAsia" w:ascii="宋体" w:hAnsi="宋体" w:eastAsia="宋体" w:cs="宋体"/>
                <w:b/>
                <w:bCs/>
                <w:color w:val="auto"/>
                <w:kern w:val="0"/>
                <w:lang w:bidi="ar"/>
              </w:rPr>
              <w:t>合计</w:t>
            </w:r>
          </w:p>
        </w:tc>
        <w:tc>
          <w:tcPr>
            <w:tcW w:w="1548" w:type="dxa"/>
            <w:vAlign w:val="bottom"/>
          </w:tcPr>
          <w:p>
            <w:pPr>
              <w:jc w:val="center"/>
              <w:rPr>
                <w:rFonts w:asciiTheme="majorEastAsia" w:hAnsiTheme="majorEastAsia" w:eastAsiaTheme="majorEastAsia" w:cstheme="majorEastAsia"/>
                <w:b/>
                <w:bCs/>
                <w:color w:val="auto"/>
                <w:sz w:val="22"/>
                <w:szCs w:val="22"/>
              </w:rPr>
            </w:pPr>
          </w:p>
        </w:tc>
        <w:tc>
          <w:tcPr>
            <w:tcW w:w="1003" w:type="dxa"/>
            <w:vAlign w:val="bottom"/>
          </w:tcPr>
          <w:p>
            <w:pPr>
              <w:keepNext w:val="0"/>
              <w:keepLines w:val="0"/>
              <w:widowControl/>
              <w:suppressLineNumbers w:val="0"/>
              <w:jc w:val="center"/>
              <w:textAlignment w:val="bottom"/>
              <w:rPr>
                <w:rFonts w:asciiTheme="majorEastAsia" w:hAnsiTheme="majorEastAsia" w:eastAsiaTheme="majorEastAsia" w:cstheme="majorEastAsia"/>
                <w:b/>
                <w:bCs/>
                <w:color w:val="auto"/>
                <w:sz w:val="22"/>
                <w:szCs w:val="22"/>
              </w:rPr>
            </w:pPr>
            <w:r>
              <w:rPr>
                <w:rFonts w:hint="eastAsia" w:ascii="宋体" w:hAnsi="宋体" w:eastAsia="宋体" w:cs="宋体"/>
                <w:b/>
                <w:bCs/>
                <w:i w:val="0"/>
                <w:iCs w:val="0"/>
                <w:color w:val="auto"/>
                <w:kern w:val="0"/>
                <w:sz w:val="22"/>
                <w:szCs w:val="22"/>
                <w:u w:val="none"/>
                <w:lang w:val="en-US" w:eastAsia="zh-CN" w:bidi="ar"/>
              </w:rPr>
              <w:t>142860</w:t>
            </w:r>
          </w:p>
        </w:tc>
        <w:tc>
          <w:tcPr>
            <w:tcW w:w="1418" w:type="dxa"/>
            <w:vAlign w:val="bottom"/>
          </w:tcPr>
          <w:p>
            <w:pPr>
              <w:keepNext w:val="0"/>
              <w:keepLines w:val="0"/>
              <w:widowControl/>
              <w:suppressLineNumbers w:val="0"/>
              <w:jc w:val="center"/>
              <w:textAlignment w:val="bottom"/>
              <w:rPr>
                <w:rFonts w:asciiTheme="majorEastAsia" w:hAnsiTheme="majorEastAsia" w:eastAsiaTheme="majorEastAsia" w:cstheme="majorEastAsia"/>
                <w:b/>
                <w:bCs/>
                <w:color w:val="auto"/>
                <w:sz w:val="22"/>
                <w:szCs w:val="22"/>
              </w:rPr>
            </w:pPr>
            <w:r>
              <w:rPr>
                <w:rFonts w:hint="eastAsia" w:ascii="宋体" w:hAnsi="宋体" w:eastAsia="宋体" w:cs="宋体"/>
                <w:b/>
                <w:bCs/>
                <w:i w:val="0"/>
                <w:iCs w:val="0"/>
                <w:color w:val="auto"/>
                <w:kern w:val="0"/>
                <w:sz w:val="22"/>
                <w:szCs w:val="22"/>
                <w:u w:val="none"/>
                <w:lang w:val="en-US" w:eastAsia="zh-CN" w:bidi="ar"/>
              </w:rPr>
              <w:t>152167</w:t>
            </w:r>
          </w:p>
        </w:tc>
        <w:tc>
          <w:tcPr>
            <w:tcW w:w="1326" w:type="dxa"/>
            <w:vAlign w:val="center"/>
          </w:tcPr>
          <w:p>
            <w:pPr>
              <w:keepNext w:val="0"/>
              <w:keepLines w:val="0"/>
              <w:widowControl/>
              <w:suppressLineNumbers w:val="0"/>
              <w:jc w:val="right"/>
              <w:textAlignment w:val="center"/>
              <w:rPr>
                <w:rFonts w:asciiTheme="majorEastAsia" w:hAnsiTheme="majorEastAsia" w:eastAsiaTheme="majorEastAsia" w:cstheme="majorEastAsia"/>
                <w:b/>
                <w:bCs/>
                <w:color w:val="auto"/>
                <w:sz w:val="22"/>
                <w:szCs w:val="22"/>
              </w:rPr>
            </w:pPr>
            <w:r>
              <w:rPr>
                <w:rFonts w:hint="eastAsia" w:ascii="宋体" w:hAnsi="宋体" w:eastAsia="宋体" w:cs="宋体"/>
                <w:b/>
                <w:bCs/>
                <w:i w:val="0"/>
                <w:iCs w:val="0"/>
                <w:color w:val="auto"/>
                <w:kern w:val="0"/>
                <w:sz w:val="22"/>
                <w:szCs w:val="22"/>
                <w:u w:val="none"/>
                <w:lang w:val="en-US" w:eastAsia="zh-CN" w:bidi="ar"/>
              </w:rPr>
              <w:t>295027</w:t>
            </w:r>
          </w:p>
        </w:tc>
      </w:tr>
    </w:tbl>
    <w:p>
      <w:pPr>
        <w:rPr>
          <w:color w:val="auto"/>
        </w:rPr>
      </w:pPr>
    </w:p>
    <w:p>
      <w:pPr>
        <w:jc w:val="center"/>
        <w:rPr>
          <w:rStyle w:val="25"/>
          <w:rFonts w:ascii="Times New Roman" w:hAnsi="Times New Roman" w:cs="Times New Roman"/>
          <w:color w:val="auto"/>
          <w:szCs w:val="30"/>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jc w:val="center"/>
        <w:outlineLvl w:val="0"/>
        <w:rPr>
          <w:rFonts w:ascii="Times New Roman" w:hAnsi="Times New Roman" w:cs="Times New Roman"/>
          <w:bCs/>
          <w:color w:val="auto"/>
        </w:rPr>
      </w:pPr>
      <w:bookmarkStart w:id="600" w:name="_Toc1647"/>
      <w:r>
        <w:rPr>
          <w:rStyle w:val="25"/>
          <w:rFonts w:ascii="Times New Roman" w:hAnsi="Times New Roman" w:cs="Times New Roman"/>
          <w:color w:val="auto"/>
          <w:szCs w:val="30"/>
        </w:rPr>
        <w:t>第十四章  社区发展规划</w:t>
      </w:r>
      <w:bookmarkEnd w:id="595"/>
      <w:bookmarkEnd w:id="596"/>
      <w:bookmarkEnd w:id="597"/>
      <w:bookmarkEnd w:id="598"/>
      <w:bookmarkEnd w:id="599"/>
      <w:bookmarkEnd w:id="600"/>
    </w:p>
    <w:p>
      <w:pPr>
        <w:pStyle w:val="3"/>
        <w:rPr>
          <w:rFonts w:ascii="Times New Roman" w:hAnsi="Times New Roman" w:cs="Times New Roman" w:eastAsiaTheme="minorEastAsia"/>
          <w:color w:val="auto"/>
        </w:rPr>
      </w:pPr>
      <w:bookmarkStart w:id="601" w:name="_Toc17052556"/>
      <w:bookmarkStart w:id="602" w:name="_Toc17052688"/>
      <w:bookmarkStart w:id="603" w:name="_Toc17052357"/>
      <w:bookmarkStart w:id="604" w:name="_Toc22249"/>
      <w:bookmarkStart w:id="605" w:name="_Toc27128"/>
      <w:bookmarkStart w:id="606" w:name="_Toc5929_WPSOffice_Level2"/>
      <w:r>
        <w:rPr>
          <w:rFonts w:ascii="Times New Roman" w:hAnsi="Times New Roman" w:cs="Times New Roman" w:eastAsiaTheme="minorEastAsia"/>
          <w:color w:val="auto"/>
        </w:rPr>
        <w:t>14.1 社区村落分布现状分析</w:t>
      </w:r>
      <w:bookmarkEnd w:id="601"/>
      <w:bookmarkEnd w:id="602"/>
      <w:bookmarkEnd w:id="603"/>
      <w:bookmarkEnd w:id="604"/>
      <w:bookmarkEnd w:id="605"/>
      <w:bookmarkEnd w:id="606"/>
    </w:p>
    <w:p>
      <w:pPr>
        <w:pStyle w:val="4"/>
        <w:rPr>
          <w:rFonts w:ascii="Times New Roman" w:hAnsi="Times New Roman" w:cs="Times New Roman"/>
          <w:color w:val="auto"/>
        </w:rPr>
      </w:pPr>
      <w:bookmarkStart w:id="607" w:name="_Toc24865"/>
      <w:bookmarkStart w:id="608" w:name="_Toc17052557"/>
      <w:r>
        <w:rPr>
          <w:rFonts w:ascii="Times New Roman" w:hAnsi="Times New Roman" w:cs="Times New Roman"/>
          <w:color w:val="auto"/>
        </w:rPr>
        <w:t>14.1.1 现状</w:t>
      </w:r>
      <w:bookmarkEnd w:id="607"/>
      <w:bookmarkEnd w:id="608"/>
    </w:p>
    <w:p>
      <w:pPr>
        <w:ind w:firstLine="480" w:firstLineChars="200"/>
        <w:jc w:val="left"/>
        <w:rPr>
          <w:rFonts w:ascii="Times New Roman" w:hAnsi="Times New Roman" w:cs="Times New Roman"/>
          <w:bCs/>
          <w:color w:val="auto"/>
        </w:rPr>
      </w:pPr>
      <w:r>
        <w:rPr>
          <w:rFonts w:ascii="Times New Roman" w:hAnsi="Times New Roman" w:cs="Times New Roman"/>
          <w:bCs/>
          <w:color w:val="auto"/>
        </w:rPr>
        <w:t>公园内共有212户人家，共计1013人，常住人口共计679人，都位于金洞镇小黄司河村。公园内从事旅游经营活动户数共3户，从业人员达12左右，主要从事旅游餐饮、住宿等，金洞森林公园居住的少数民族以瑶族为主，主要散布在金洞镇的边缘山区。森林公园内农业人口约为1013人，多从事种植业、养殖业等传统农业生产活动，农民人均纯收入分别为0.</w:t>
      </w:r>
      <w:r>
        <w:rPr>
          <w:rFonts w:hint="eastAsia" w:ascii="Times New Roman" w:hAnsi="Times New Roman" w:cs="Times New Roman"/>
          <w:bCs/>
          <w:color w:val="auto"/>
          <w:lang w:val="en-US" w:eastAsia="zh-CN"/>
        </w:rPr>
        <w:t>8</w:t>
      </w:r>
      <w:r>
        <w:rPr>
          <w:rFonts w:ascii="Times New Roman" w:hAnsi="Times New Roman" w:cs="Times New Roman"/>
          <w:bCs/>
          <w:color w:val="auto"/>
        </w:rPr>
        <w:t>万元。</w:t>
      </w:r>
    </w:p>
    <w:p>
      <w:pPr>
        <w:pStyle w:val="4"/>
        <w:rPr>
          <w:rFonts w:ascii="Times New Roman" w:hAnsi="Times New Roman" w:cs="Times New Roman"/>
          <w:color w:val="auto"/>
        </w:rPr>
      </w:pPr>
      <w:bookmarkStart w:id="609" w:name="_Toc17052558"/>
      <w:bookmarkStart w:id="610" w:name="_Toc9899"/>
      <w:r>
        <w:rPr>
          <w:rFonts w:ascii="Times New Roman" w:hAnsi="Times New Roman" w:cs="Times New Roman"/>
          <w:color w:val="auto"/>
        </w:rPr>
        <w:t>14.1.2 特征</w:t>
      </w:r>
      <w:bookmarkEnd w:id="609"/>
      <w:bookmarkEnd w:id="610"/>
    </w:p>
    <w:p>
      <w:pPr>
        <w:ind w:firstLine="480" w:firstLineChars="200"/>
        <w:jc w:val="left"/>
        <w:rPr>
          <w:rFonts w:ascii="Times New Roman" w:hAnsi="Times New Roman" w:cs="Times New Roman"/>
          <w:bCs/>
          <w:color w:val="auto"/>
        </w:rPr>
      </w:pPr>
      <w:r>
        <w:rPr>
          <w:rFonts w:ascii="Times New Roman" w:hAnsi="Times New Roman" w:cs="Times New Roman"/>
          <w:bCs/>
          <w:color w:val="auto"/>
        </w:rPr>
        <w:t>(1)森林公园人口主要集中分布于金洞镇小黄司河村。</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(2)森林公园农业人口约占总人口的100%，主要从事林业生产经营活动。</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(3)从居民点分布情况来看，森林公园居民居住以散居型为主，大部分居民点为中小型居民点，占森林公园内总户数的100%。</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(4)森林公园及周边社区居民从事休闲度假旅游经营活动已有一定基础。社区居民从事旅游经营活动的约3户、从业人员达12余人。且部分村民摈弃传统种养业，发展传统手工艺、农家乐等旅游服务产业。</w:t>
      </w:r>
    </w:p>
    <w:p>
      <w:pPr>
        <w:pStyle w:val="4"/>
        <w:rPr>
          <w:rFonts w:ascii="Times New Roman" w:hAnsi="Times New Roman" w:cs="Times New Roman"/>
          <w:color w:val="auto"/>
        </w:rPr>
      </w:pPr>
      <w:bookmarkStart w:id="611" w:name="_Toc7851"/>
      <w:bookmarkStart w:id="612" w:name="_Toc17052559"/>
      <w:r>
        <w:rPr>
          <w:rFonts w:ascii="Times New Roman" w:hAnsi="Times New Roman" w:cs="Times New Roman"/>
          <w:color w:val="auto"/>
        </w:rPr>
        <w:t>14.1.3 人口数量与结构变化趋势</w:t>
      </w:r>
      <w:bookmarkEnd w:id="611"/>
      <w:bookmarkEnd w:id="612"/>
    </w:p>
    <w:p>
      <w:pPr>
        <w:ind w:firstLine="480" w:firstLineChars="200"/>
        <w:jc w:val="left"/>
        <w:rPr>
          <w:rFonts w:ascii="Times New Roman" w:hAnsi="Times New Roman" w:cs="Times New Roman"/>
          <w:bCs/>
          <w:color w:val="auto"/>
        </w:rPr>
      </w:pPr>
      <w:r>
        <w:rPr>
          <w:rFonts w:ascii="Times New Roman" w:hAnsi="Times New Roman" w:cs="Times New Roman"/>
          <w:bCs/>
          <w:color w:val="auto"/>
        </w:rPr>
        <w:t>(1)随着森林公园逐步开发建设，游客会越来越多，当地经济在旅游的带动下愈发活跃，并将创造新的就业岗位，吸引外出务工人员回家创业，参与到旅游业经营中。</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(2)伴随森林公园的逐步发展，外乡镇、外县、外省的人，会想方设法进入森林公园寻求就业机会和投资项目。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(3)旅游业的发展壮大，会带来多种需求，促进旅游附属业的兴起，从事农业的居民生产活动将会分化，大多会转向旅游服务业。</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(4)居民的职业结构将出现趋同化和多元化，许多人转向旅游经营领域，从事种植蔬菜、水果，发展鸟、禽、畜等多种饲养业，以及诸如农家乐等旅游服务等。</w:t>
      </w:r>
    </w:p>
    <w:p>
      <w:pPr>
        <w:pStyle w:val="3"/>
        <w:rPr>
          <w:rFonts w:ascii="Times New Roman" w:hAnsi="Times New Roman" w:cs="Times New Roman" w:eastAsiaTheme="minorEastAsia"/>
          <w:color w:val="auto"/>
        </w:rPr>
      </w:pPr>
      <w:bookmarkStart w:id="613" w:name="_Toc17052689"/>
      <w:bookmarkStart w:id="614" w:name="_Toc5798"/>
      <w:bookmarkStart w:id="615" w:name="_Toc16325"/>
      <w:bookmarkStart w:id="616" w:name="_Toc377_WPSOffice_Level2"/>
      <w:bookmarkStart w:id="617" w:name="_Toc17052358"/>
      <w:bookmarkStart w:id="618" w:name="_Toc17052560"/>
      <w:r>
        <w:rPr>
          <w:rFonts w:ascii="Times New Roman" w:hAnsi="Times New Roman" w:cs="Times New Roman" w:eastAsiaTheme="minorEastAsia"/>
          <w:color w:val="auto"/>
        </w:rPr>
        <w:t>14.2社区发展规划原则与思路</w:t>
      </w:r>
      <w:bookmarkEnd w:id="613"/>
      <w:bookmarkEnd w:id="614"/>
      <w:bookmarkEnd w:id="615"/>
      <w:bookmarkEnd w:id="616"/>
      <w:bookmarkEnd w:id="617"/>
      <w:bookmarkEnd w:id="618"/>
    </w:p>
    <w:p>
      <w:pPr>
        <w:pStyle w:val="4"/>
        <w:rPr>
          <w:rFonts w:ascii="Times New Roman" w:hAnsi="Times New Roman" w:cs="Times New Roman"/>
          <w:color w:val="auto"/>
        </w:rPr>
      </w:pPr>
      <w:bookmarkStart w:id="619" w:name="_Toc22611"/>
      <w:bookmarkStart w:id="620" w:name="_Toc17052561"/>
      <w:r>
        <w:rPr>
          <w:rFonts w:ascii="Times New Roman" w:hAnsi="Times New Roman" w:cs="Times New Roman"/>
          <w:color w:val="auto"/>
        </w:rPr>
        <w:t>14.2.1规划原则</w:t>
      </w:r>
      <w:bookmarkEnd w:id="619"/>
      <w:bookmarkEnd w:id="620"/>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(1)坚持生态保护和物种保护优先的原则，发展和经济开发建设都必须以保护自然资源和生物多样性为根本，服从保护资源，改善环境的需要，推广结合生态环境保护的经济建设项目。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(2)建立良好的社区关系，融洽与森林公园内及周边居民的关系，通过一定的经营许可和扶持，提高其生产生活水平，但社区发展、开发建设必须在森林公园总体规划指导下完成。</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(3)采取多种经营，实现共同致富，针对周边居民的生产、生活特点，制定有地区特色、开发潜力大、市场前景广阔的多种经营项目，引导广大群众参与其中，实现共同发展、共同致富。</w:t>
      </w:r>
    </w:p>
    <w:p>
      <w:pPr>
        <w:pStyle w:val="4"/>
        <w:rPr>
          <w:rFonts w:ascii="Times New Roman" w:hAnsi="Times New Roman" w:cs="Times New Roman"/>
          <w:color w:val="auto"/>
        </w:rPr>
      </w:pPr>
      <w:bookmarkStart w:id="621" w:name="_Toc5511"/>
      <w:bookmarkStart w:id="622" w:name="_Toc17052562"/>
      <w:r>
        <w:rPr>
          <w:rFonts w:ascii="Times New Roman" w:hAnsi="Times New Roman" w:cs="Times New Roman"/>
          <w:color w:val="auto"/>
        </w:rPr>
        <w:t>14.2.2 发展思路</w:t>
      </w:r>
      <w:bookmarkEnd w:id="621"/>
      <w:bookmarkEnd w:id="622"/>
    </w:p>
    <w:p>
      <w:pPr>
        <w:ind w:firstLine="480" w:firstLineChars="200"/>
        <w:jc w:val="left"/>
        <w:rPr>
          <w:rFonts w:ascii="Times New Roman" w:hAnsi="Times New Roman" w:cs="Times New Roman"/>
          <w:bCs/>
          <w:color w:val="auto"/>
        </w:rPr>
      </w:pPr>
      <w:r>
        <w:rPr>
          <w:rFonts w:ascii="Times New Roman" w:hAnsi="Times New Roman" w:cs="Times New Roman"/>
          <w:bCs/>
          <w:color w:val="auto"/>
        </w:rPr>
        <w:t>为保护森林公园生态环境、风景资源和野生动植物资源，森林公园内禁止木材采伐、烧炭和狩猎，因此居民失去了一部分经济来源，影响了居民的生活水平，考虑到森林公园内居民的生产生活需要，可采取以下措施：</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(1)大力发展太阳能、沼气池等新能源，减少薪柴消耗，同时鼓励居民用电能、燃气代替过去的生活燃料。</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(2)鼓励森林公园内居民参与到旅游发展中来，通过经营当地的土特产品、参与服务管理工作等，拓宽居民的收入渠道，保障居民的生活。</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(3)在开发过程中要坚持景区居民优先参与、外来居民限制参与的原则。森林公园内的居民享有优先参与的权利，让他们有机会控制和管理与他们息息相关的自然资源，有机会参与旅游开发以及相关的利益分配。控制森林公园内的餐饮、商店等合理的经营比例，居民经营机会优先应从法律法规上加以保障，明确规定职员中居民的职位数。</w:t>
      </w:r>
    </w:p>
    <w:p>
      <w:pPr>
        <w:pStyle w:val="3"/>
        <w:rPr>
          <w:rFonts w:ascii="Times New Roman" w:hAnsi="Times New Roman" w:cs="Times New Roman" w:eastAsiaTheme="minorEastAsia"/>
          <w:color w:val="auto"/>
        </w:rPr>
      </w:pPr>
      <w:bookmarkStart w:id="623" w:name="_Toc17052690"/>
      <w:bookmarkStart w:id="624" w:name="_Toc17052359"/>
      <w:bookmarkStart w:id="625" w:name="_Toc17052563"/>
      <w:bookmarkStart w:id="626" w:name="_Toc9474_WPSOffice_Level2"/>
      <w:bookmarkStart w:id="627" w:name="_Toc6661"/>
      <w:bookmarkStart w:id="628" w:name="_Toc16931"/>
      <w:r>
        <w:rPr>
          <w:rFonts w:ascii="Times New Roman" w:hAnsi="Times New Roman" w:cs="Times New Roman" w:eastAsiaTheme="minorEastAsia"/>
          <w:color w:val="auto"/>
        </w:rPr>
        <w:t>14.3 社区发展规划</w:t>
      </w:r>
      <w:bookmarkEnd w:id="623"/>
      <w:bookmarkEnd w:id="624"/>
      <w:bookmarkEnd w:id="625"/>
      <w:bookmarkEnd w:id="626"/>
      <w:bookmarkEnd w:id="627"/>
      <w:bookmarkEnd w:id="628"/>
    </w:p>
    <w:p>
      <w:pPr>
        <w:pStyle w:val="4"/>
        <w:rPr>
          <w:rFonts w:ascii="Times New Roman" w:hAnsi="Times New Roman" w:cs="Times New Roman"/>
          <w:color w:val="auto"/>
        </w:rPr>
      </w:pPr>
      <w:bookmarkStart w:id="629" w:name="_Toc17052564"/>
      <w:bookmarkStart w:id="630" w:name="_Toc9772"/>
      <w:r>
        <w:rPr>
          <w:rFonts w:ascii="Times New Roman" w:hAnsi="Times New Roman" w:cs="Times New Roman"/>
          <w:color w:val="auto"/>
        </w:rPr>
        <w:t>14.3.1 人口发展控制</w:t>
      </w:r>
      <w:bookmarkEnd w:id="629"/>
      <w:bookmarkEnd w:id="630"/>
    </w:p>
    <w:p>
      <w:pPr>
        <w:ind w:firstLine="480" w:firstLineChars="200"/>
        <w:jc w:val="left"/>
        <w:rPr>
          <w:rFonts w:ascii="Times New Roman" w:hAnsi="Times New Roman" w:cs="Times New Roman"/>
          <w:bCs/>
          <w:color w:val="auto"/>
        </w:rPr>
      </w:pPr>
      <w:r>
        <w:rPr>
          <w:rFonts w:ascii="Times New Roman" w:hAnsi="Times New Roman" w:cs="Times New Roman"/>
          <w:bCs/>
          <w:color w:val="auto"/>
        </w:rPr>
        <w:t>规划将森林公园社区划分为无居民区、人口控制区。无居民区采取绝对保护，不准常住人口落户，包括生态保育区等不含居民点的区域；人口控制区允许一定数量的常住人口落户，包括桐子山、睦源、冷水沅等居民点分布较集中的区域。</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在森林公园开发中，必须严格控制人口规模与分布。严格执行计划生育政策，控制常住人口规模，将人口自然增长率保持在开发前的水平。严格农村宅基地的审批程序，防止村庄的蔓延趋势。制订严格的限制措施，防止大量外来的暂住人口在日后转化为景区的常住居民。</w:t>
      </w:r>
    </w:p>
    <w:p>
      <w:pPr>
        <w:pStyle w:val="4"/>
        <w:rPr>
          <w:rFonts w:ascii="Times New Roman" w:hAnsi="Times New Roman" w:cs="Times New Roman"/>
          <w:color w:val="auto"/>
        </w:rPr>
      </w:pPr>
      <w:bookmarkStart w:id="631" w:name="_Toc17052565"/>
      <w:bookmarkStart w:id="632" w:name="_Toc2822"/>
      <w:r>
        <w:rPr>
          <w:rFonts w:ascii="Times New Roman" w:hAnsi="Times New Roman" w:cs="Times New Roman"/>
          <w:color w:val="auto"/>
        </w:rPr>
        <w:t>14.3.2 社区布局规划</w:t>
      </w:r>
      <w:bookmarkEnd w:id="631"/>
      <w:bookmarkEnd w:id="632"/>
    </w:p>
    <w:p>
      <w:pPr>
        <w:ind w:firstLine="480" w:firstLineChars="200"/>
        <w:jc w:val="left"/>
        <w:rPr>
          <w:rFonts w:ascii="Times New Roman" w:hAnsi="Times New Roman" w:cs="Times New Roman"/>
          <w:bCs/>
          <w:color w:val="auto"/>
        </w:rPr>
      </w:pPr>
      <w:r>
        <w:rPr>
          <w:rFonts w:ascii="Times New Roman" w:hAnsi="Times New Roman" w:cs="Times New Roman"/>
          <w:bCs/>
          <w:color w:val="auto"/>
        </w:rPr>
        <w:t>根据森林公园开发建设和景观、生态保护的需要，对公园内居民点数量和分布应进行调控，即在保持现有用地规模的基础上对其进行控制建设的方式。</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对桐子山村和睦源村的居民点要在保持现有用地规模的基础上控制其用地规模（除旅游服务设施外），并对房屋建筑进行适当的维修，控制人口的过快增长。</w:t>
      </w:r>
    </w:p>
    <w:p>
      <w:pPr>
        <w:pStyle w:val="4"/>
        <w:rPr>
          <w:rFonts w:ascii="Times New Roman" w:hAnsi="Times New Roman" w:cs="Times New Roman"/>
          <w:color w:val="auto"/>
        </w:rPr>
      </w:pPr>
      <w:bookmarkStart w:id="633" w:name="_Toc17052566"/>
      <w:bookmarkStart w:id="634" w:name="_Toc32246"/>
      <w:r>
        <w:rPr>
          <w:rFonts w:ascii="Times New Roman" w:hAnsi="Times New Roman" w:cs="Times New Roman"/>
          <w:color w:val="auto"/>
        </w:rPr>
        <w:t>14.3.3 社区生产规划</w:t>
      </w:r>
      <w:bookmarkEnd w:id="633"/>
      <w:bookmarkEnd w:id="634"/>
    </w:p>
    <w:p>
      <w:pPr>
        <w:ind w:firstLine="480" w:firstLineChars="200"/>
        <w:jc w:val="left"/>
        <w:rPr>
          <w:rFonts w:ascii="Times New Roman" w:hAnsi="Times New Roman" w:cs="Times New Roman"/>
          <w:bCs/>
          <w:color w:val="auto"/>
        </w:rPr>
      </w:pPr>
      <w:r>
        <w:rPr>
          <w:rFonts w:ascii="Times New Roman" w:hAnsi="Times New Roman" w:cs="Times New Roman"/>
          <w:bCs/>
          <w:color w:val="auto"/>
        </w:rPr>
        <w:t>引导并鼓励当地居民参与森林公园经营的餐饮、住宿、保洁、保安等旅游服务或经营类项目，提高其收入水平；加强社区共建，协助当地农民调整产业结构、实行多种经营，改善生活质量。在开发过程中要坚持景区居民优先参与、外来居民限制参与的原则。景区内的居民享有优先参与的权利，让他们有机会参与管理与他们息息相关的自然资源，有机会参与旅游开发以及相关的利益分配。控制景区内的餐饮、商店等合理的经营比例，居民经营机会应优先从法律法规上加以保障，明确规定景区职员中的居民的职位数。</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严禁在景点和景区内安排工业项目、城镇建设和其他企事业单位用地不得在森林公园内安排有污染的工、副业和有碍风景的建设用地，不得破坏林木而安排建设项目。同时，加强森林公园生态环境保护的宣传和教育，预防并阻止一些意识淡薄的居民采取的毁林开垦、坡地复耕等破坏森林公园环境的行为发生。</w:t>
      </w:r>
    </w:p>
    <w:tbl>
      <w:tblPr>
        <w:tblStyle w:val="18"/>
        <w:tblpPr w:leftFromText="180" w:rightFromText="180" w:vertAnchor="text" w:horzAnchor="page" w:tblpX="1882" w:tblpY="52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690"/>
        <w:gridCol w:w="764"/>
        <w:gridCol w:w="905"/>
        <w:gridCol w:w="4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705" w:type="dxa"/>
          </w:tcPr>
          <w:p>
            <w:pPr>
              <w:jc w:val="center"/>
              <w:outlineLvl w:val="0"/>
              <w:rPr>
                <w:rFonts w:hint="default" w:ascii="Times New Roman" w:hAnsi="Times New Roman" w:eastAsia="宋体" w:cs="Times New Roman"/>
                <w:b/>
                <w:bCs/>
                <w:color w:val="auto"/>
                <w:kern w:val="0"/>
                <w:sz w:val="21"/>
                <w:szCs w:val="21"/>
                <w:lang w:val="en-US" w:eastAsia="zh-CN" w:bidi="ar"/>
              </w:rPr>
            </w:pPr>
            <w:bookmarkStart w:id="635" w:name="_Toc18524"/>
            <w:bookmarkStart w:id="636" w:name="_Toc17052567"/>
            <w:bookmarkStart w:id="637" w:name="_Toc16147_WPSOffice_Level1"/>
            <w:bookmarkStart w:id="638" w:name="_Toc17052691"/>
            <w:bookmarkStart w:id="639" w:name="_Toc17667"/>
            <w:bookmarkStart w:id="640" w:name="_Toc17052360"/>
            <w:r>
              <w:rPr>
                <w:rFonts w:hint="default" w:ascii="Times New Roman" w:hAnsi="Times New Roman" w:eastAsia="宋体" w:cs="Times New Roman"/>
                <w:b/>
                <w:bCs/>
                <w:color w:val="auto"/>
                <w:kern w:val="0"/>
                <w:sz w:val="21"/>
                <w:szCs w:val="21"/>
                <w:lang w:val="en-US" w:eastAsia="zh-CN" w:bidi="ar"/>
              </w:rPr>
              <w:t>序号</w:t>
            </w:r>
          </w:p>
        </w:tc>
        <w:tc>
          <w:tcPr>
            <w:tcW w:w="1690" w:type="dxa"/>
          </w:tcPr>
          <w:p>
            <w:pPr>
              <w:jc w:val="center"/>
              <w:outlineLvl w:val="0"/>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规划项目</w:t>
            </w:r>
          </w:p>
        </w:tc>
        <w:tc>
          <w:tcPr>
            <w:tcW w:w="764" w:type="dxa"/>
          </w:tcPr>
          <w:p>
            <w:pPr>
              <w:jc w:val="center"/>
              <w:outlineLvl w:val="0"/>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 xml:space="preserve">单位 </w:t>
            </w:r>
          </w:p>
        </w:tc>
        <w:tc>
          <w:tcPr>
            <w:tcW w:w="905" w:type="dxa"/>
          </w:tcPr>
          <w:p>
            <w:pPr>
              <w:jc w:val="center"/>
              <w:outlineLvl w:val="0"/>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数量</w:t>
            </w:r>
          </w:p>
        </w:tc>
        <w:tc>
          <w:tcPr>
            <w:tcW w:w="4458" w:type="dxa"/>
          </w:tcPr>
          <w:p>
            <w:pPr>
              <w:jc w:val="center"/>
              <w:outlineLvl w:val="0"/>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 xml:space="preserve">备注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1</w:t>
            </w:r>
          </w:p>
        </w:tc>
        <w:tc>
          <w:tcPr>
            <w:tcW w:w="1690"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溪林谷民宿</w:t>
            </w:r>
          </w:p>
        </w:tc>
        <w:tc>
          <w:tcPr>
            <w:tcW w:w="764"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 xml:space="preserve">户 </w:t>
            </w:r>
          </w:p>
        </w:tc>
        <w:tc>
          <w:tcPr>
            <w:tcW w:w="905"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w:t>
            </w:r>
          </w:p>
        </w:tc>
        <w:tc>
          <w:tcPr>
            <w:tcW w:w="4458"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利用现有民居改造为精品民宿，可与外来资本共同开发经营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5" w:type="dxa"/>
          </w:tcPr>
          <w:p>
            <w:pPr>
              <w:spacing w:line="240" w:lineRule="auto"/>
              <w:jc w:val="left"/>
              <w:outlineLvl w:val="0"/>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1690"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森林生态博物馆</w:t>
            </w:r>
          </w:p>
        </w:tc>
        <w:tc>
          <w:tcPr>
            <w:tcW w:w="764" w:type="dxa"/>
          </w:tcPr>
          <w:p>
            <w:pPr>
              <w:spacing w:line="240" w:lineRule="auto"/>
              <w:jc w:val="left"/>
              <w:outlineLvl w:val="0"/>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人</w:t>
            </w:r>
          </w:p>
        </w:tc>
        <w:tc>
          <w:tcPr>
            <w:tcW w:w="905"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w:t>
            </w:r>
          </w:p>
        </w:tc>
        <w:tc>
          <w:tcPr>
            <w:tcW w:w="4458"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对村民进行培训，作为设施维护人员及森林生态特聘讲解员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1690"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红军烈士纪念馆</w:t>
            </w:r>
          </w:p>
        </w:tc>
        <w:tc>
          <w:tcPr>
            <w:tcW w:w="764"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人</w:t>
            </w:r>
          </w:p>
        </w:tc>
        <w:tc>
          <w:tcPr>
            <w:tcW w:w="905"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w:t>
            </w:r>
          </w:p>
        </w:tc>
        <w:tc>
          <w:tcPr>
            <w:tcW w:w="4458" w:type="dxa"/>
          </w:tcPr>
          <w:p>
            <w:pPr>
              <w:spacing w:line="240" w:lineRule="auto"/>
              <w:jc w:val="left"/>
              <w:outlineLvl w:val="0"/>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对村民进行培训，作为纪念馆的设施维护人员以及红色研学、毅行项目的向导人员</w:t>
            </w:r>
          </w:p>
        </w:tc>
      </w:tr>
    </w:tbl>
    <w:p>
      <w:pPr>
        <w:keepNext w:val="0"/>
        <w:keepLines w:val="0"/>
        <w:widowControl/>
        <w:suppressLineNumbers w:val="0"/>
        <w:jc w:val="center"/>
        <w:rPr>
          <w:color w:val="auto"/>
        </w:rPr>
      </w:pPr>
      <w:r>
        <w:rPr>
          <w:rFonts w:hint="eastAsia" w:ascii="宋体" w:hAnsi="宋体" w:eastAsia="宋体" w:cs="宋体"/>
          <w:b/>
          <w:bCs/>
          <w:color w:val="auto"/>
          <w:kern w:val="0"/>
          <w:sz w:val="21"/>
          <w:szCs w:val="21"/>
          <w:lang w:val="en-US" w:eastAsia="zh-CN" w:bidi="ar"/>
        </w:rPr>
        <w:t>表 14-1 湖南金洞国家森林公园社区发展规划项目一览表</w:t>
      </w:r>
    </w:p>
    <w:p>
      <w:pPr>
        <w:jc w:val="center"/>
        <w:outlineLvl w:val="0"/>
        <w:rPr>
          <w:rFonts w:ascii="Times New Roman" w:hAnsi="Times New Roman" w:cs="Times New Roman"/>
          <w:b/>
          <w:bCs/>
          <w:color w:val="auto"/>
          <w:sz w:val="30"/>
          <w:szCs w:val="30"/>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jc w:val="center"/>
        <w:outlineLvl w:val="0"/>
        <w:rPr>
          <w:rFonts w:ascii="Times New Roman" w:hAnsi="Times New Roman" w:cs="Times New Roman"/>
          <w:b/>
          <w:bCs/>
          <w:color w:val="auto"/>
          <w:sz w:val="30"/>
          <w:szCs w:val="30"/>
        </w:rPr>
      </w:pPr>
      <w:r>
        <w:rPr>
          <w:rFonts w:ascii="Times New Roman" w:hAnsi="Times New Roman" w:cs="Times New Roman"/>
          <w:b/>
          <w:bCs/>
          <w:color w:val="auto"/>
          <w:sz w:val="30"/>
          <w:szCs w:val="30"/>
        </w:rPr>
        <w:t>第十五章  环境影响评价</w:t>
      </w:r>
      <w:bookmarkEnd w:id="635"/>
      <w:bookmarkEnd w:id="636"/>
      <w:bookmarkEnd w:id="637"/>
      <w:bookmarkEnd w:id="638"/>
      <w:bookmarkEnd w:id="639"/>
      <w:bookmarkEnd w:id="640"/>
    </w:p>
    <w:p>
      <w:pPr>
        <w:pStyle w:val="3"/>
        <w:rPr>
          <w:rFonts w:ascii="Times New Roman" w:hAnsi="Times New Roman" w:cs="Times New Roman" w:eastAsiaTheme="minorEastAsia"/>
          <w:color w:val="auto"/>
          <w:szCs w:val="28"/>
        </w:rPr>
      </w:pPr>
      <w:bookmarkStart w:id="641" w:name="_Toc43_WPSOffice_Level2"/>
      <w:bookmarkStart w:id="642" w:name="_Toc17052692"/>
      <w:bookmarkStart w:id="643" w:name="_Toc10362"/>
      <w:bookmarkStart w:id="644" w:name="_Toc17052568"/>
      <w:bookmarkStart w:id="645" w:name="_Toc7178"/>
      <w:bookmarkStart w:id="646" w:name="_Toc17052361"/>
      <w:r>
        <w:rPr>
          <w:rFonts w:ascii="Times New Roman" w:hAnsi="Times New Roman" w:cs="Times New Roman" w:eastAsiaTheme="minorEastAsia"/>
          <w:color w:val="auto"/>
          <w:szCs w:val="28"/>
        </w:rPr>
        <w:t>15.1 环境质量现状</w:t>
      </w:r>
      <w:bookmarkEnd w:id="641"/>
      <w:bookmarkEnd w:id="642"/>
      <w:bookmarkEnd w:id="643"/>
      <w:bookmarkEnd w:id="644"/>
      <w:bookmarkEnd w:id="645"/>
      <w:bookmarkEnd w:id="646"/>
    </w:p>
    <w:p>
      <w:pPr>
        <w:ind w:firstLine="480" w:firstLineChars="200"/>
        <w:rPr>
          <w:rFonts w:ascii="Times New Roman" w:hAnsi="Times New Roman" w:cs="Times New Roman"/>
          <w:color w:val="auto"/>
        </w:rPr>
      </w:pPr>
      <w:r>
        <w:rPr>
          <w:rFonts w:ascii="Times New Roman" w:hAnsi="Times New Roman" w:cs="Times New Roman"/>
          <w:color w:val="auto"/>
        </w:rPr>
        <w:t>湖南金洞国家森林公园内无产污工业企业，环境污染源主要为游客弃置的固体废弃物，以及森林公园内服务设施等产生的生活污水，除此外基本无其它空气和环境噪音污染，区域整体环境质量良好。</w:t>
      </w:r>
    </w:p>
    <w:p>
      <w:pPr>
        <w:autoSpaceDE w:val="0"/>
        <w:autoSpaceDN w:val="0"/>
        <w:adjustRightInd w:val="0"/>
        <w:spacing w:line="200" w:lineRule="exact"/>
        <w:jc w:val="left"/>
        <w:rPr>
          <w:rFonts w:ascii="Times New Roman" w:hAnsi="Times New Roman" w:cs="Times New Roman"/>
          <w:color w:val="auto"/>
          <w:kern w:val="0"/>
        </w:rPr>
      </w:pPr>
    </w:p>
    <w:p>
      <w:pPr>
        <w:pStyle w:val="3"/>
        <w:rPr>
          <w:rFonts w:ascii="Times New Roman" w:hAnsi="Times New Roman" w:cs="Times New Roman" w:eastAsiaTheme="minorEastAsia"/>
          <w:color w:val="auto"/>
          <w:szCs w:val="28"/>
        </w:rPr>
      </w:pPr>
      <w:bookmarkStart w:id="647" w:name="_Toc26864"/>
      <w:bookmarkStart w:id="648" w:name="_Toc3935"/>
      <w:bookmarkStart w:id="649" w:name="_Toc17052569"/>
      <w:bookmarkStart w:id="650" w:name="_Toc5588_WPSOffice_Level2"/>
      <w:bookmarkStart w:id="651" w:name="_Toc17052362"/>
      <w:bookmarkStart w:id="652" w:name="_Toc17052693"/>
      <w:r>
        <w:rPr>
          <w:rFonts w:ascii="Times New Roman" w:hAnsi="Times New Roman" w:cs="Times New Roman" w:eastAsiaTheme="minorEastAsia"/>
          <w:color w:val="auto"/>
          <w:szCs w:val="28"/>
        </w:rPr>
        <w:t>15.2 建设项目对环境影响评估</w:t>
      </w:r>
      <w:bookmarkEnd w:id="647"/>
      <w:bookmarkEnd w:id="648"/>
      <w:bookmarkEnd w:id="649"/>
      <w:bookmarkEnd w:id="650"/>
      <w:bookmarkEnd w:id="651"/>
      <w:bookmarkEnd w:id="652"/>
    </w:p>
    <w:p>
      <w:pPr>
        <w:pStyle w:val="4"/>
        <w:rPr>
          <w:rFonts w:ascii="Times New Roman" w:hAnsi="Times New Roman" w:cs="Times New Roman"/>
          <w:color w:val="auto"/>
        </w:rPr>
      </w:pPr>
      <w:bookmarkStart w:id="653" w:name="_Toc13660"/>
      <w:bookmarkStart w:id="654" w:name="_Toc17052570"/>
      <w:r>
        <w:rPr>
          <w:rFonts w:ascii="Times New Roman" w:hAnsi="Times New Roman" w:cs="Times New Roman"/>
          <w:color w:val="auto"/>
        </w:rPr>
        <w:t>15.2.1 空气环境影响评估</w:t>
      </w:r>
      <w:bookmarkEnd w:id="653"/>
      <w:bookmarkEnd w:id="654"/>
    </w:p>
    <w:p>
      <w:pPr>
        <w:ind w:firstLine="480" w:firstLineChars="200"/>
        <w:rPr>
          <w:rFonts w:ascii="Times New Roman" w:hAnsi="Times New Roman" w:cs="Times New Roman"/>
          <w:color w:val="auto"/>
        </w:rPr>
      </w:pPr>
      <w:r>
        <w:rPr>
          <w:rFonts w:ascii="Times New Roman" w:hAnsi="Times New Roman" w:cs="Times New Roman"/>
          <w:color w:val="auto"/>
        </w:rPr>
        <w:t>森林公园内植被茂密，生态环境良好，空气清新、洁净，在森林公园项目建设中不可避免地产生对空气环境的污染，施工期的空气污染主要是：施工中土石方开挖，填土及砂石等建筑材料的装卸、运输过程有大量尘土散逸到周围环境空气中；施工时运送物料的汽车引起扬尘污染；以及运输车辆、施工机械运行时会排放废气污染物。营运期的大气污染物主要为餐厅厨房油烟、天然气燃烧废气、入园汽车尾气。</w:t>
      </w:r>
    </w:p>
    <w:p>
      <w:pPr>
        <w:pStyle w:val="4"/>
        <w:rPr>
          <w:rFonts w:ascii="Times New Roman" w:hAnsi="Times New Roman" w:cs="Times New Roman"/>
          <w:color w:val="auto"/>
        </w:rPr>
      </w:pPr>
      <w:bookmarkStart w:id="655" w:name="_Toc17052571"/>
      <w:bookmarkStart w:id="656" w:name="_Toc8722"/>
      <w:r>
        <w:rPr>
          <w:rFonts w:ascii="Times New Roman" w:hAnsi="Times New Roman" w:cs="Times New Roman"/>
          <w:color w:val="auto"/>
        </w:rPr>
        <w:t>15.2.2 水环境影响评估</w:t>
      </w:r>
      <w:bookmarkEnd w:id="655"/>
      <w:bookmarkEnd w:id="656"/>
    </w:p>
    <w:p>
      <w:pPr>
        <w:ind w:firstLine="480" w:firstLineChars="200"/>
        <w:rPr>
          <w:rFonts w:ascii="Times New Roman" w:hAnsi="Times New Roman" w:cs="Times New Roman"/>
          <w:color w:val="auto"/>
        </w:rPr>
      </w:pPr>
      <w:r>
        <w:rPr>
          <w:rFonts w:ascii="Times New Roman" w:hAnsi="Times New Roman" w:cs="Times New Roman"/>
          <w:color w:val="auto"/>
        </w:rPr>
        <w:t>现场施工人员居住区的生活污水，施工机械跑、冒、漏的油污，施工机械、工具、地面等清洗废水，以及水泥砂浆等废液的排放对环境产生一定的影响。营运期内随着基础设施不断完善，森林公园内旅游人数将逐步增加，生活污水将成为主要的污染源。</w:t>
      </w:r>
    </w:p>
    <w:p>
      <w:pPr>
        <w:pStyle w:val="4"/>
        <w:rPr>
          <w:rFonts w:ascii="Times New Roman" w:hAnsi="Times New Roman" w:cs="Times New Roman"/>
          <w:color w:val="auto"/>
        </w:rPr>
      </w:pPr>
      <w:bookmarkStart w:id="657" w:name="_Toc17052572"/>
      <w:bookmarkStart w:id="658" w:name="_Toc13277"/>
      <w:r>
        <w:rPr>
          <w:rFonts w:ascii="Times New Roman" w:hAnsi="Times New Roman" w:cs="Times New Roman"/>
          <w:color w:val="auto"/>
        </w:rPr>
        <w:t>15.2.3 声环境影响评估</w:t>
      </w:r>
      <w:bookmarkEnd w:id="657"/>
      <w:bookmarkEnd w:id="658"/>
    </w:p>
    <w:p>
      <w:pPr>
        <w:ind w:firstLine="360" w:firstLineChars="150"/>
        <w:rPr>
          <w:rFonts w:ascii="Times New Roman" w:hAnsi="Times New Roman" w:cs="Times New Roman"/>
          <w:color w:val="auto"/>
          <w:kern w:val="0"/>
        </w:rPr>
      </w:pPr>
      <w:r>
        <w:rPr>
          <w:rFonts w:ascii="Times New Roman" w:hAnsi="Times New Roman" w:cs="Times New Roman"/>
          <w:color w:val="auto"/>
          <w:kern w:val="0"/>
        </w:rPr>
        <w:t>施工期的噪音主要是机动车行驶的交通噪声、风机房、水泵房、发电机房、变配电系统和空调噪声。这些突发性非稳态噪声源将对施工人员、周围居民、生活在施工区附近的动物产生较大的影响。运营期内随着森林公园内交通的完善，如入园的社会车流量增加，交通噪音会成为森林公园内主要的声环境污染源。</w:t>
      </w:r>
    </w:p>
    <w:p>
      <w:pPr>
        <w:pStyle w:val="4"/>
        <w:rPr>
          <w:rFonts w:ascii="Times New Roman" w:hAnsi="Times New Roman" w:cs="Times New Roman"/>
          <w:color w:val="auto"/>
        </w:rPr>
      </w:pPr>
      <w:bookmarkStart w:id="659" w:name="_Toc17052573"/>
      <w:bookmarkStart w:id="660" w:name="_Toc23275"/>
      <w:r>
        <w:rPr>
          <w:rFonts w:ascii="Times New Roman" w:hAnsi="Times New Roman" w:cs="Times New Roman"/>
          <w:color w:val="auto"/>
        </w:rPr>
        <w:t>15.2.4 固体废物影响评估</w:t>
      </w:r>
      <w:bookmarkEnd w:id="659"/>
      <w:bookmarkEnd w:id="660"/>
    </w:p>
    <w:p>
      <w:pPr>
        <w:ind w:firstLine="360" w:firstLineChars="150"/>
        <w:rPr>
          <w:rFonts w:ascii="Times New Roman" w:hAnsi="Times New Roman" w:cs="Times New Roman"/>
          <w:color w:val="auto"/>
          <w:kern w:val="0"/>
        </w:rPr>
      </w:pPr>
      <w:r>
        <w:rPr>
          <w:rFonts w:ascii="Times New Roman" w:hAnsi="Times New Roman" w:cs="Times New Roman"/>
          <w:color w:val="auto"/>
          <w:kern w:val="0"/>
        </w:rPr>
        <w:t>施工期固体废物主要来源是施工过程中产生的建筑垃圾和施工人员的生活垃圾。这类物品处理不当，会对周围环境产生一定影响，施工完毕后应及时处理运走。营运期内随着森林公园景区景点逐步开放，游客数量增加，餐饮残渣、客房住宿人员和工作人员生活垃圾将成为固体废物来源。</w:t>
      </w:r>
    </w:p>
    <w:p>
      <w:pPr>
        <w:pStyle w:val="4"/>
        <w:rPr>
          <w:rFonts w:ascii="Times New Roman" w:hAnsi="Times New Roman" w:cs="Times New Roman"/>
          <w:color w:val="auto"/>
        </w:rPr>
      </w:pPr>
      <w:bookmarkStart w:id="661" w:name="_Toc17052574"/>
      <w:bookmarkStart w:id="662" w:name="_Toc25574"/>
      <w:r>
        <w:rPr>
          <w:rFonts w:ascii="Times New Roman" w:hAnsi="Times New Roman" w:cs="Times New Roman"/>
          <w:color w:val="auto"/>
        </w:rPr>
        <w:t>15.2.5 生态环境影响评估</w:t>
      </w:r>
      <w:bookmarkEnd w:id="661"/>
      <w:bookmarkEnd w:id="662"/>
    </w:p>
    <w:p>
      <w:pPr>
        <w:rPr>
          <w:rFonts w:ascii="Times New Roman" w:hAnsi="Times New Roman" w:cs="Times New Roman"/>
          <w:b/>
          <w:bCs/>
          <w:color w:val="auto"/>
          <w:kern w:val="0"/>
        </w:rPr>
      </w:pPr>
      <w:r>
        <w:rPr>
          <w:rFonts w:ascii="Times New Roman" w:hAnsi="Times New Roman" w:cs="Times New Roman"/>
          <w:b/>
          <w:bCs/>
          <w:color w:val="auto"/>
          <w:kern w:val="0"/>
        </w:rPr>
        <w:t xml:space="preserve">   （1）动物资源影响</w:t>
      </w:r>
    </w:p>
    <w:p>
      <w:pPr>
        <w:ind w:firstLine="360" w:firstLineChars="150"/>
        <w:rPr>
          <w:rFonts w:ascii="Times New Roman" w:hAnsi="Times New Roman" w:cs="Times New Roman"/>
          <w:color w:val="auto"/>
          <w:kern w:val="0"/>
        </w:rPr>
      </w:pPr>
      <w:r>
        <w:rPr>
          <w:rFonts w:ascii="Times New Roman" w:hAnsi="Times New Roman" w:cs="Times New Roman"/>
          <w:color w:val="auto"/>
          <w:kern w:val="0"/>
        </w:rPr>
        <w:t xml:space="preserve"> 森林公园内野生动物资源较为丰富，并有多种重点保护物种。随着森林公园内基础设施的建设以及客流量逐渐增加，将对森林公园的珍稀动物产生一定的惊扰，可能迫使他们部分迁徙。但由于森林公园面积</w:t>
      </w:r>
      <w:r>
        <w:rPr>
          <w:rFonts w:hint="eastAsia" w:ascii="Times New Roman" w:hAnsi="Times New Roman" w:cs="Times New Roman"/>
          <w:color w:val="auto"/>
          <w:kern w:val="0"/>
        </w:rPr>
        <w:t>不</w:t>
      </w:r>
      <w:r>
        <w:rPr>
          <w:rFonts w:ascii="Times New Roman" w:hAnsi="Times New Roman" w:cs="Times New Roman"/>
          <w:color w:val="auto"/>
          <w:kern w:val="0"/>
        </w:rPr>
        <w:t>广阔，项目建设范围相对狭小，不会对野生动物种群产生较大影响。因此，就整个森林公园而言，珍稀动物的种类和数量将不会减少。</w:t>
      </w:r>
    </w:p>
    <w:p>
      <w:pPr>
        <w:ind w:firstLine="482" w:firstLineChars="200"/>
        <w:rPr>
          <w:rFonts w:ascii="Times New Roman" w:hAnsi="Times New Roman" w:cs="Times New Roman"/>
          <w:b/>
          <w:bCs/>
          <w:color w:val="auto"/>
          <w:kern w:val="0"/>
        </w:rPr>
      </w:pPr>
      <w:r>
        <w:rPr>
          <w:rFonts w:ascii="Times New Roman" w:hAnsi="Times New Roman" w:cs="Times New Roman"/>
          <w:b/>
          <w:bCs/>
          <w:color w:val="auto"/>
          <w:kern w:val="0"/>
        </w:rPr>
        <w:t>（2）植物资源影响</w:t>
      </w:r>
    </w:p>
    <w:p>
      <w:pPr>
        <w:rPr>
          <w:rFonts w:ascii="Times New Roman" w:hAnsi="Times New Roman" w:cs="Times New Roman"/>
          <w:color w:val="auto"/>
          <w:kern w:val="0"/>
        </w:rPr>
      </w:pPr>
      <w:r>
        <w:rPr>
          <w:rFonts w:ascii="Times New Roman" w:hAnsi="Times New Roman" w:cs="Times New Roman"/>
          <w:color w:val="auto"/>
          <w:kern w:val="0"/>
        </w:rPr>
        <w:t xml:space="preserve">    在森林公园的基础设施建设施工期和营运期，植物生存环境将受到一定破坏，各类基础设施建设都将不可避免的破坏现有植被。运营期间部分游客的采摘、踩踏、攀枝、抽烟等都会对植物产生不利影响。尤其是，因游客抽烟及其它无意识的野外用火行为，而引起的森林火灾，对植物的毁灭性影响是难以补救的。尽管发生的机率较小，但必须严防死守。两者比较前者影响的范围和程度是有限的，而后者的影响将是难以弥补的。</w:t>
      </w:r>
    </w:p>
    <w:p>
      <w:pPr>
        <w:pStyle w:val="3"/>
        <w:rPr>
          <w:rFonts w:ascii="Times New Roman" w:hAnsi="Times New Roman" w:cs="Times New Roman" w:eastAsiaTheme="minorEastAsia"/>
          <w:color w:val="auto"/>
          <w:szCs w:val="28"/>
        </w:rPr>
      </w:pPr>
      <w:bookmarkStart w:id="663" w:name="_Toc17052363"/>
      <w:bookmarkStart w:id="664" w:name="_Toc17052575"/>
      <w:bookmarkStart w:id="665" w:name="_Toc21555"/>
      <w:bookmarkStart w:id="666" w:name="_Toc17052694"/>
      <w:bookmarkStart w:id="667" w:name="_Toc13849_WPSOffice_Level2"/>
      <w:bookmarkStart w:id="668" w:name="_Toc31103"/>
      <w:r>
        <w:rPr>
          <w:rFonts w:ascii="Times New Roman" w:hAnsi="Times New Roman" w:cs="Times New Roman" w:eastAsiaTheme="minorEastAsia"/>
          <w:color w:val="auto"/>
          <w:szCs w:val="28"/>
        </w:rPr>
        <w:t>15.3 采取对策措施</w:t>
      </w:r>
      <w:bookmarkEnd w:id="663"/>
      <w:bookmarkEnd w:id="664"/>
      <w:bookmarkEnd w:id="665"/>
      <w:bookmarkEnd w:id="666"/>
      <w:bookmarkEnd w:id="667"/>
      <w:bookmarkEnd w:id="668"/>
    </w:p>
    <w:p>
      <w:pPr>
        <w:pStyle w:val="4"/>
        <w:rPr>
          <w:rFonts w:ascii="Times New Roman" w:hAnsi="Times New Roman" w:cs="Times New Roman"/>
          <w:color w:val="auto"/>
        </w:rPr>
      </w:pPr>
      <w:bookmarkStart w:id="669" w:name="_Toc17052576"/>
      <w:bookmarkStart w:id="670" w:name="_Toc4224"/>
      <w:r>
        <w:rPr>
          <w:rFonts w:ascii="Times New Roman" w:hAnsi="Times New Roman" w:cs="Times New Roman"/>
          <w:color w:val="auto"/>
        </w:rPr>
        <w:t>15.3.1 空气环境保护措施</w:t>
      </w:r>
      <w:bookmarkEnd w:id="669"/>
      <w:bookmarkEnd w:id="670"/>
    </w:p>
    <w:p>
      <w:pPr>
        <w:numPr>
          <w:ilvl w:val="0"/>
          <w:numId w:val="23"/>
        </w:numPr>
        <w:ind w:firstLine="480" w:firstLineChars="200"/>
        <w:rPr>
          <w:rFonts w:ascii="Times New Roman" w:hAnsi="Times New Roman" w:cs="Times New Roman"/>
          <w:color w:val="auto"/>
          <w:kern w:val="0"/>
        </w:rPr>
      </w:pPr>
      <w:r>
        <w:rPr>
          <w:rFonts w:ascii="Times New Roman" w:hAnsi="Times New Roman" w:cs="Times New Roman"/>
          <w:color w:val="auto"/>
          <w:kern w:val="0"/>
        </w:rPr>
        <w:t>施工便道两边采取有效的措施加以治理，运输渣土车辆均须加盖遮棚，并安排专人每天定时进行道路洒水、清扫等，防止尘土污染环境，减轻道路扬尘对距施工便道较近居民身体健康的影响。</w:t>
      </w:r>
    </w:p>
    <w:p>
      <w:pPr>
        <w:ind w:firstLine="480" w:firstLineChars="200"/>
        <w:rPr>
          <w:rFonts w:ascii="Times New Roman" w:hAnsi="Times New Roman" w:cs="Times New Roman"/>
          <w:color w:val="auto"/>
          <w:kern w:val="0"/>
        </w:rPr>
      </w:pPr>
      <w:r>
        <w:rPr>
          <w:rFonts w:ascii="Times New Roman" w:hAnsi="Times New Roman" w:cs="Times New Roman"/>
          <w:color w:val="auto"/>
          <w:kern w:val="0"/>
        </w:rPr>
        <w:t>(2)散装物料运输和临时存放，应采取防风遮挡措施，以减少起尘量。</w:t>
      </w:r>
    </w:p>
    <w:p>
      <w:pPr>
        <w:ind w:firstLine="480" w:firstLineChars="200"/>
        <w:rPr>
          <w:rFonts w:ascii="Times New Roman" w:hAnsi="Times New Roman" w:cs="Times New Roman"/>
          <w:color w:val="auto"/>
          <w:kern w:val="0"/>
        </w:rPr>
      </w:pPr>
      <w:r>
        <w:rPr>
          <w:rFonts w:ascii="Times New Roman" w:hAnsi="Times New Roman" w:cs="Times New Roman"/>
          <w:color w:val="auto"/>
          <w:kern w:val="0"/>
        </w:rPr>
        <w:t>(3)森林公园内交通以环保电瓶车为主以减少汽车尾气排放。采取限入、禁入等方式严格控制进入森林公园的社会车辆。</w:t>
      </w:r>
    </w:p>
    <w:p>
      <w:pPr>
        <w:pStyle w:val="4"/>
        <w:rPr>
          <w:rFonts w:ascii="Times New Roman" w:hAnsi="Times New Roman" w:cs="Times New Roman"/>
          <w:color w:val="auto"/>
        </w:rPr>
      </w:pPr>
      <w:bookmarkStart w:id="671" w:name="_Toc17052577"/>
      <w:bookmarkStart w:id="672" w:name="_Toc26416"/>
      <w:r>
        <w:rPr>
          <w:rFonts w:ascii="Times New Roman" w:hAnsi="Times New Roman" w:cs="Times New Roman"/>
          <w:color w:val="auto"/>
        </w:rPr>
        <w:t>15.3.2 水环境保护措施</w:t>
      </w:r>
      <w:bookmarkEnd w:id="671"/>
      <w:bookmarkEnd w:id="672"/>
    </w:p>
    <w:p>
      <w:pPr>
        <w:numPr>
          <w:ilvl w:val="0"/>
          <w:numId w:val="24"/>
        </w:num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施工营地、拌和场等临时设施，应远离水体，水体附近不得取土和弃渣。</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(2)堆放场地不得设在水体周边及其汇水范围内，以避免雨水冲入水体，造成污染。</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(3)项目建设过程中产生的废水不得直接排入水体，应对其沉淀处理，处理后部分废水可循环使用，不可使用的应远运至无特殊要求的地方排放，产生的废渣有序的存放在设置有防护设施的固定弃渣场，妥善保管。</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(4)设置好化粪池等污水处理体统，将粪便池和餐饮洗涤污水分别收集，粪便用于周边农地肥田，餐饮洗涤污水收集在化粪池中处理，不得外排。</w:t>
      </w:r>
    </w:p>
    <w:p>
      <w:pPr>
        <w:pStyle w:val="4"/>
        <w:rPr>
          <w:rFonts w:ascii="Times New Roman" w:hAnsi="Times New Roman" w:cs="Times New Roman"/>
          <w:color w:val="auto"/>
        </w:rPr>
      </w:pPr>
      <w:bookmarkStart w:id="673" w:name="_Toc26315"/>
      <w:bookmarkStart w:id="674" w:name="_Toc17052578"/>
      <w:r>
        <w:rPr>
          <w:rFonts w:ascii="Times New Roman" w:hAnsi="Times New Roman" w:cs="Times New Roman"/>
          <w:color w:val="auto"/>
        </w:rPr>
        <w:t>15.3.3 声环境保护措施</w:t>
      </w:r>
      <w:bookmarkEnd w:id="673"/>
      <w:bookmarkEnd w:id="674"/>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(1)采用低噪声施工机械、设备和工艺，振动较大的固定机械设备应加装减振机座，同时加强各类施工设备的维护和保养，保持其良好的运转，以便从根本上降低噪声。</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(2)施工人员应做好噪声防护工作，对于操作噪声高的设备人员应限定工作时间，同时注意劳动保护。</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(3)加强施工管理，合理安排施工作业时段，避免夜间进行高噪声施工作业；受噪声影响大的特殊生态敏感点应设置振动声屏障予以缓解其影响。</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(4)运营期间采取限入、禁入或电瓶车替代等对应措施严格控制车流量，减少森林公园内噪声污染。</w:t>
      </w:r>
    </w:p>
    <w:p>
      <w:pPr>
        <w:pStyle w:val="4"/>
        <w:rPr>
          <w:rFonts w:ascii="Times New Roman" w:hAnsi="Times New Roman" w:cs="Times New Roman"/>
          <w:color w:val="auto"/>
        </w:rPr>
      </w:pPr>
      <w:bookmarkStart w:id="675" w:name="_Toc17052579"/>
      <w:bookmarkStart w:id="676" w:name="_Toc10664"/>
      <w:r>
        <w:rPr>
          <w:rFonts w:ascii="Times New Roman" w:hAnsi="Times New Roman" w:cs="Times New Roman"/>
          <w:color w:val="auto"/>
        </w:rPr>
        <w:t>15.3.4 生态环境保护措施</w:t>
      </w:r>
      <w:bookmarkEnd w:id="675"/>
      <w:bookmarkEnd w:id="676"/>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(1)设立森林灾害预警防治机构，加强对森林灾害的监测防治工作，预防和减少森林公园内灾害发生。</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(2)加强管理，严格日常巡护，发现问题，及时处理，对破坏动植物特别是珍稀动植物的应给予经济处罚或其他处罚。</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(3)丰富和完善如标牌、告示等相关森林公园环境保护的宣教和警告信息，凡进入森林公园的旅游者，首先进行入园旅游、环保等有关知识的宣教，尤其是严禁游客在森林中抽烟、点蜡烛、放孔明灯等野外用火行为须讲解、宣教到位，为游客循规入园旅游打下良好基础。</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t>(4)提高导游人员素质。加深其对维护生态平衡及保护环境重要性的教育，在各主要景点进行分批定点导游或接团导游，在介绍景区的自然风貌、珍稀野生动植物的分布及植被特色的同时，讲解相关环保方面知识和内容，从而提高游人生态环境的保护意识。</w:t>
      </w:r>
    </w:p>
    <w:p>
      <w:pPr>
        <w:autoSpaceDE w:val="0"/>
        <w:autoSpaceDN w:val="0"/>
        <w:adjustRightInd w:val="0"/>
        <w:ind w:firstLine="480" w:firstLineChars="200"/>
        <w:jc w:val="left"/>
        <w:rPr>
          <w:rFonts w:ascii="Times New Roman" w:hAnsi="Times New Roman" w:cs="Times New Roman"/>
          <w:color w:val="auto"/>
          <w:kern w:val="0"/>
        </w:rPr>
      </w:pPr>
      <w:r>
        <w:rPr>
          <w:rFonts w:ascii="Times New Roman" w:hAnsi="Times New Roman" w:cs="Times New Roman"/>
          <w:color w:val="auto"/>
          <w:kern w:val="0"/>
        </w:rPr>
        <w:br w:type="page"/>
      </w:r>
    </w:p>
    <w:p>
      <w:pPr>
        <w:pStyle w:val="2"/>
        <w:jc w:val="center"/>
        <w:rPr>
          <w:rFonts w:ascii="Times New Roman" w:hAnsi="Times New Roman" w:cs="Times New Roman"/>
          <w:color w:val="auto"/>
        </w:rPr>
      </w:pPr>
      <w:bookmarkStart w:id="677" w:name="_Toc23161"/>
      <w:bookmarkStart w:id="678" w:name="_Toc17052580"/>
      <w:bookmarkStart w:id="679" w:name="_Toc17052364"/>
      <w:bookmarkStart w:id="680" w:name="_Toc27791_WPSOffice_Level1"/>
      <w:bookmarkStart w:id="681" w:name="_Toc17052695"/>
      <w:bookmarkStart w:id="682" w:name="_Toc5294"/>
      <w:r>
        <w:rPr>
          <w:rFonts w:ascii="Times New Roman" w:hAnsi="Times New Roman" w:cs="Times New Roman"/>
          <w:color w:val="auto"/>
        </w:rPr>
        <w:t>第十六章  投资估算</w:t>
      </w:r>
      <w:bookmarkEnd w:id="677"/>
      <w:bookmarkEnd w:id="678"/>
      <w:bookmarkEnd w:id="679"/>
      <w:bookmarkEnd w:id="680"/>
      <w:bookmarkEnd w:id="681"/>
      <w:bookmarkEnd w:id="682"/>
    </w:p>
    <w:p>
      <w:pPr>
        <w:pStyle w:val="3"/>
        <w:rPr>
          <w:rFonts w:ascii="Times New Roman" w:hAnsi="Times New Roman" w:cs="Times New Roman" w:eastAsiaTheme="minorEastAsia"/>
          <w:color w:val="auto"/>
        </w:rPr>
      </w:pPr>
      <w:bookmarkStart w:id="683" w:name="_Toc28031_WPSOffice_Level2"/>
      <w:bookmarkStart w:id="684" w:name="_Toc16092"/>
      <w:bookmarkStart w:id="685" w:name="_Toc17052696"/>
      <w:bookmarkStart w:id="686" w:name="_Toc17052365"/>
      <w:bookmarkStart w:id="687" w:name="_Toc17052581"/>
      <w:bookmarkStart w:id="688" w:name="_Toc22090"/>
      <w:r>
        <w:rPr>
          <w:rFonts w:ascii="Times New Roman" w:hAnsi="Times New Roman" w:cs="Times New Roman" w:eastAsiaTheme="minorEastAsia"/>
          <w:color w:val="auto"/>
        </w:rPr>
        <w:t>16.1 估算依据</w:t>
      </w:r>
      <w:bookmarkEnd w:id="683"/>
      <w:bookmarkEnd w:id="684"/>
      <w:bookmarkEnd w:id="685"/>
      <w:bookmarkEnd w:id="686"/>
      <w:bookmarkEnd w:id="687"/>
      <w:bookmarkEnd w:id="688"/>
    </w:p>
    <w:p>
      <w:pPr>
        <w:pStyle w:val="4"/>
        <w:rPr>
          <w:rFonts w:ascii="Times New Roman" w:hAnsi="Times New Roman" w:cs="Times New Roman"/>
          <w:color w:val="auto"/>
        </w:rPr>
      </w:pPr>
      <w:bookmarkStart w:id="689" w:name="_Toc20271"/>
      <w:bookmarkStart w:id="690" w:name="_Toc17052582"/>
      <w:r>
        <w:rPr>
          <w:rFonts w:ascii="Times New Roman" w:hAnsi="Times New Roman" w:cs="Times New Roman"/>
          <w:color w:val="auto"/>
        </w:rPr>
        <w:t>16.1.1 投资估算依据</w:t>
      </w:r>
      <w:bookmarkEnd w:id="689"/>
      <w:bookmarkEnd w:id="690"/>
    </w:p>
    <w:p>
      <w:pPr>
        <w:rPr>
          <w:rFonts w:ascii="Times New Roman" w:hAnsi="Times New Roman" w:cs="Times New Roman"/>
          <w:color w:val="auto"/>
        </w:rPr>
      </w:pPr>
      <w:r>
        <w:rPr>
          <w:rFonts w:ascii="Times New Roman" w:hAnsi="Times New Roman" w:cs="Times New Roman"/>
          <w:color w:val="auto"/>
        </w:rPr>
        <w:t xml:space="preserve">    (1)《财政部关于印发〈基本建设财务管理规定〉的通知》(财政部文件财建〔2002〕394号)；</w:t>
      </w:r>
    </w:p>
    <w:p>
      <w:pPr>
        <w:rPr>
          <w:rFonts w:ascii="Times New Roman" w:hAnsi="Times New Roman" w:cs="Times New Roman"/>
          <w:color w:val="auto"/>
        </w:rPr>
      </w:pPr>
      <w:r>
        <w:rPr>
          <w:rFonts w:ascii="Times New Roman" w:hAnsi="Times New Roman" w:cs="Times New Roman"/>
          <w:color w:val="auto"/>
        </w:rPr>
        <w:t xml:space="preserve">    (2)《国家计委关于印发〈建设项目前期工作咨询收费暂行规定〉的通知》(国家计划委员会文件计价格〔1999〕1283号)；</w:t>
      </w:r>
    </w:p>
    <w:p>
      <w:pPr>
        <w:rPr>
          <w:rFonts w:ascii="Times New Roman" w:hAnsi="Times New Roman" w:cs="Times New Roman"/>
          <w:color w:val="auto"/>
        </w:rPr>
      </w:pPr>
      <w:r>
        <w:rPr>
          <w:rFonts w:ascii="Times New Roman" w:hAnsi="Times New Roman" w:cs="Times New Roman"/>
          <w:color w:val="auto"/>
        </w:rPr>
        <w:t xml:space="preserve">    (3)《国家计委、建设部关于发布〈工程勘察设计收费管理规定〉的通知》(国家计划委员会建设部文件计价格〔2002〕10号)；</w:t>
      </w:r>
    </w:p>
    <w:p>
      <w:pPr>
        <w:rPr>
          <w:rFonts w:ascii="Times New Roman" w:hAnsi="Times New Roman" w:cs="Times New Roman"/>
          <w:color w:val="auto"/>
        </w:rPr>
      </w:pPr>
      <w:r>
        <w:rPr>
          <w:rFonts w:ascii="Times New Roman" w:hAnsi="Times New Roman" w:cs="Times New Roman"/>
          <w:color w:val="auto"/>
        </w:rPr>
        <w:t xml:space="preserve">    (4)《国家发展改革委、建设部关于印发〈建设工程监理与相关服务收费管理规定〉的通知》(国家发展改革委建设部文件发改价格〔2007〕670号)；</w:t>
      </w:r>
    </w:p>
    <w:p>
      <w:pPr>
        <w:rPr>
          <w:rFonts w:ascii="Times New Roman" w:hAnsi="Times New Roman" w:cs="Times New Roman"/>
          <w:color w:val="auto"/>
        </w:rPr>
      </w:pPr>
      <w:r>
        <w:rPr>
          <w:rFonts w:ascii="Times New Roman" w:hAnsi="Times New Roman" w:cs="Times New Roman"/>
          <w:color w:val="auto"/>
        </w:rPr>
        <w:t xml:space="preserve">    (5)《国家计委关于印发〈招标代理服务收费管理暂行办法〉的通知》(国家计划委员会文件计价格〔2002〕1980号)；</w:t>
      </w:r>
    </w:p>
    <w:p>
      <w:pPr>
        <w:rPr>
          <w:rFonts w:ascii="Times New Roman" w:hAnsi="Times New Roman" w:cs="Times New Roman"/>
          <w:color w:val="auto"/>
        </w:rPr>
      </w:pPr>
      <w:r>
        <w:rPr>
          <w:rFonts w:ascii="Times New Roman" w:hAnsi="Times New Roman" w:cs="Times New Roman"/>
          <w:color w:val="auto"/>
        </w:rPr>
        <w:t xml:space="preserve">    (6)《林业工程概预算编制办法》(林业部 LBD301-96)；</w:t>
      </w:r>
    </w:p>
    <w:p>
      <w:pPr>
        <w:rPr>
          <w:rFonts w:ascii="Times New Roman" w:hAnsi="Times New Roman" w:cs="Times New Roman"/>
          <w:color w:val="auto"/>
        </w:rPr>
      </w:pPr>
      <w:r>
        <w:rPr>
          <w:rFonts w:ascii="Times New Roman" w:hAnsi="Times New Roman" w:cs="Times New Roman"/>
          <w:color w:val="auto"/>
        </w:rPr>
        <w:t xml:space="preserve">    (7) 《公路基本建设工程概算、预算编制办法》(JTG/B06-2007)和《公路工程预算定额》(JTG/B06-02-2007)；</w:t>
      </w:r>
    </w:p>
    <w:p>
      <w:pPr>
        <w:rPr>
          <w:rFonts w:ascii="Times New Roman" w:hAnsi="Times New Roman" w:cs="Times New Roman"/>
          <w:color w:val="auto"/>
        </w:rPr>
      </w:pPr>
      <w:r>
        <w:rPr>
          <w:rFonts w:ascii="Times New Roman" w:hAnsi="Times New Roman" w:cs="Times New Roman"/>
          <w:color w:val="auto"/>
        </w:rPr>
        <w:t xml:space="preserve">    (8)《湖南省人民政府关于公布湖南省征地补偿标准的通知》(湘政发〔2009〕43号)；</w:t>
      </w:r>
    </w:p>
    <w:p>
      <w:pPr>
        <w:rPr>
          <w:rFonts w:ascii="Times New Roman" w:hAnsi="Times New Roman" w:cs="Times New Roman"/>
          <w:color w:val="auto"/>
        </w:rPr>
      </w:pPr>
      <w:r>
        <w:rPr>
          <w:rFonts w:ascii="Times New Roman" w:hAnsi="Times New Roman" w:cs="Times New Roman"/>
          <w:color w:val="auto"/>
        </w:rPr>
        <w:t xml:space="preserve">    (9)湖南省定额管理站1999年编制的《湖南省建筑工程单位估价表》及《湖南省建筑工程单位估价表汇总表》；</w:t>
      </w:r>
    </w:p>
    <w:p>
      <w:pPr>
        <w:rPr>
          <w:rFonts w:ascii="Times New Roman" w:hAnsi="Times New Roman" w:cs="Times New Roman"/>
          <w:color w:val="auto"/>
        </w:rPr>
      </w:pPr>
      <w:r>
        <w:rPr>
          <w:rFonts w:ascii="Times New Roman" w:hAnsi="Times New Roman" w:cs="Times New Roman"/>
          <w:color w:val="auto"/>
        </w:rPr>
        <w:t xml:space="preserve">    (10)《湖南省建筑工程取费定额及有关解释汇编》和1999年《湖南省建筑工程单位估价表》统一解释和补充定额汇编；</w:t>
      </w:r>
    </w:p>
    <w:p>
      <w:pPr>
        <w:rPr>
          <w:rFonts w:ascii="Times New Roman" w:hAnsi="Times New Roman" w:cs="Times New Roman"/>
          <w:color w:val="auto"/>
        </w:rPr>
      </w:pPr>
      <w:r>
        <w:rPr>
          <w:rFonts w:ascii="Times New Roman" w:hAnsi="Times New Roman" w:cs="Times New Roman"/>
          <w:color w:val="auto"/>
        </w:rPr>
        <w:t xml:space="preserve">    (11)《湖南省仿古建筑及园林工程单位估价表》(1997年)；</w:t>
      </w:r>
    </w:p>
    <w:p>
      <w:pPr>
        <w:rPr>
          <w:rFonts w:ascii="Times New Roman" w:hAnsi="Times New Roman" w:cs="Times New Roman"/>
          <w:color w:val="auto"/>
        </w:rPr>
      </w:pPr>
      <w:r>
        <w:rPr>
          <w:rFonts w:ascii="Times New Roman" w:hAnsi="Times New Roman" w:cs="Times New Roman"/>
          <w:color w:val="auto"/>
        </w:rPr>
        <w:t xml:space="preserve">    (12) 《湖南省统一安装工程基价表》(湖南省建设厅湘建价〔2002〕256号)；</w:t>
      </w:r>
    </w:p>
    <w:p>
      <w:pPr>
        <w:rPr>
          <w:rFonts w:ascii="Times New Roman" w:hAnsi="Times New Roman" w:cs="Times New Roman"/>
          <w:color w:val="auto"/>
        </w:rPr>
      </w:pPr>
      <w:r>
        <w:rPr>
          <w:rFonts w:ascii="Times New Roman" w:hAnsi="Times New Roman" w:cs="Times New Roman"/>
          <w:color w:val="auto"/>
        </w:rPr>
        <w:t xml:space="preserve">    (13)湖南省建设工程造价管理站2001年5月编制的《湖南省建筑、安装、市政、仿古园林、路灯定额统一解释和有关补充定额汇编(续)》；</w:t>
      </w:r>
    </w:p>
    <w:p>
      <w:pPr>
        <w:rPr>
          <w:rFonts w:ascii="Times New Roman" w:hAnsi="Times New Roman" w:cs="Times New Roman"/>
          <w:color w:val="auto"/>
        </w:rPr>
      </w:pPr>
      <w:r>
        <w:rPr>
          <w:rFonts w:ascii="Times New Roman" w:hAnsi="Times New Roman" w:cs="Times New Roman"/>
          <w:color w:val="auto"/>
        </w:rPr>
        <w:t xml:space="preserve">    (14)当地有关技术经济指标。</w:t>
      </w:r>
    </w:p>
    <w:p>
      <w:pPr>
        <w:pStyle w:val="4"/>
        <w:rPr>
          <w:rFonts w:ascii="Times New Roman" w:hAnsi="Times New Roman" w:cs="Times New Roman"/>
          <w:color w:val="auto"/>
        </w:rPr>
      </w:pPr>
      <w:bookmarkStart w:id="691" w:name="_Toc17052583"/>
      <w:bookmarkStart w:id="692" w:name="_Toc3602"/>
      <w:r>
        <w:rPr>
          <w:rFonts w:ascii="Times New Roman" w:hAnsi="Times New Roman" w:cs="Times New Roman"/>
          <w:color w:val="auto"/>
        </w:rPr>
        <w:t>16.1.2 有关投资估算取费标准</w:t>
      </w:r>
      <w:bookmarkEnd w:id="691"/>
      <w:bookmarkEnd w:id="692"/>
    </w:p>
    <w:p>
      <w:pPr>
        <w:rPr>
          <w:rFonts w:ascii="Times New Roman" w:hAnsi="Times New Roman" w:cs="Times New Roman"/>
          <w:color w:val="auto"/>
        </w:rPr>
      </w:pPr>
      <w:r>
        <w:rPr>
          <w:rFonts w:ascii="Times New Roman" w:hAnsi="Times New Roman" w:cs="Times New Roman"/>
          <w:color w:val="auto"/>
        </w:rPr>
        <w:t xml:space="preserve">    (1)前期工作咨询费：按工程费用的0.5%估算；</w:t>
      </w:r>
    </w:p>
    <w:p>
      <w:pPr>
        <w:rPr>
          <w:rFonts w:ascii="Times New Roman" w:hAnsi="Times New Roman" w:cs="Times New Roman"/>
          <w:color w:val="auto"/>
        </w:rPr>
      </w:pPr>
      <w:r>
        <w:rPr>
          <w:rFonts w:ascii="Times New Roman" w:hAnsi="Times New Roman" w:cs="Times New Roman"/>
          <w:color w:val="auto"/>
        </w:rPr>
        <w:t xml:space="preserve">    (2)建设单位管理费：按工程费用的2.0%估算；</w:t>
      </w:r>
    </w:p>
    <w:p>
      <w:pPr>
        <w:rPr>
          <w:rFonts w:ascii="Times New Roman" w:hAnsi="Times New Roman" w:cs="Times New Roman"/>
          <w:color w:val="auto"/>
        </w:rPr>
      </w:pPr>
      <w:r>
        <w:rPr>
          <w:rFonts w:ascii="Times New Roman" w:hAnsi="Times New Roman" w:cs="Times New Roman"/>
          <w:color w:val="auto"/>
        </w:rPr>
        <w:t xml:space="preserve">    (3)勘察设计费：按工程费用的2.5 %估算；</w:t>
      </w:r>
    </w:p>
    <w:p>
      <w:pPr>
        <w:rPr>
          <w:rFonts w:ascii="Times New Roman" w:hAnsi="Times New Roman" w:cs="Times New Roman"/>
          <w:color w:val="auto"/>
        </w:rPr>
      </w:pPr>
      <w:r>
        <w:rPr>
          <w:rFonts w:ascii="Times New Roman" w:hAnsi="Times New Roman" w:cs="Times New Roman"/>
          <w:color w:val="auto"/>
        </w:rPr>
        <w:t xml:space="preserve">    (4)工程监理费：按工程费用的1.0%估算；</w:t>
      </w:r>
    </w:p>
    <w:p>
      <w:pPr>
        <w:rPr>
          <w:rFonts w:ascii="Times New Roman" w:hAnsi="Times New Roman" w:cs="Times New Roman"/>
          <w:color w:val="auto"/>
        </w:rPr>
      </w:pPr>
      <w:r>
        <w:rPr>
          <w:rFonts w:ascii="Times New Roman" w:hAnsi="Times New Roman" w:cs="Times New Roman"/>
          <w:color w:val="auto"/>
        </w:rPr>
        <w:t xml:space="preserve">    (5)招投标费：按工程费用的0.3%估算；</w:t>
      </w:r>
    </w:p>
    <w:p>
      <w:pPr>
        <w:rPr>
          <w:rFonts w:ascii="Times New Roman" w:hAnsi="Times New Roman" w:cs="Times New Roman"/>
          <w:color w:val="auto"/>
        </w:rPr>
      </w:pPr>
      <w:r>
        <w:rPr>
          <w:rFonts w:ascii="Times New Roman" w:hAnsi="Times New Roman" w:cs="Times New Roman"/>
          <w:color w:val="auto"/>
        </w:rPr>
        <w:t xml:space="preserve">    (6)基本预备费按工程直接费用和其它费用之和的5%计算，不计涨价预备费。</w:t>
      </w:r>
    </w:p>
    <w:p>
      <w:pPr>
        <w:pStyle w:val="4"/>
        <w:rPr>
          <w:rFonts w:ascii="Times New Roman" w:hAnsi="Times New Roman" w:cs="Times New Roman"/>
          <w:color w:val="auto"/>
        </w:rPr>
      </w:pPr>
      <w:bookmarkStart w:id="693" w:name="_Toc27783"/>
      <w:bookmarkStart w:id="694" w:name="_Toc17052584"/>
      <w:r>
        <w:rPr>
          <w:rFonts w:ascii="Times New Roman" w:hAnsi="Times New Roman" w:cs="Times New Roman"/>
          <w:color w:val="auto"/>
        </w:rPr>
        <w:t>16.1.3 投资估算范围</w:t>
      </w:r>
      <w:bookmarkEnd w:id="693"/>
      <w:bookmarkEnd w:id="694"/>
    </w:p>
    <w:p>
      <w:pPr>
        <w:rPr>
          <w:rFonts w:ascii="Times New Roman" w:hAnsi="Times New Roman" w:cs="Times New Roman"/>
          <w:color w:val="auto"/>
        </w:rPr>
      </w:pPr>
      <w:r>
        <w:rPr>
          <w:rFonts w:ascii="Times New Roman" w:hAnsi="Times New Roman" w:cs="Times New Roman"/>
          <w:color w:val="auto"/>
        </w:rPr>
        <w:t xml:space="preserve">    投资估算范围包括：工程费用、工程建设其它费用、预备费、流动资金等。</w:t>
      </w:r>
    </w:p>
    <w:p>
      <w:pPr>
        <w:rPr>
          <w:rFonts w:ascii="Times New Roman" w:hAnsi="Times New Roman" w:cs="Times New Roman"/>
          <w:color w:val="auto"/>
        </w:rPr>
      </w:pPr>
      <w:r>
        <w:rPr>
          <w:rFonts w:ascii="Times New Roman" w:hAnsi="Times New Roman" w:cs="Times New Roman"/>
          <w:color w:val="auto"/>
        </w:rPr>
        <w:t xml:space="preserve">    工程费用包括：景区景点建设、植物景观与绿化工程建设、资源与生态环境保护工程建设、生态文化建设、旅游服务设施建设、基础设施建设、防灾及应急管理系统建设、社区发展等。</w:t>
      </w:r>
    </w:p>
    <w:p>
      <w:pPr>
        <w:rPr>
          <w:rFonts w:ascii="Times New Roman" w:hAnsi="Times New Roman" w:cs="Times New Roman"/>
          <w:color w:val="auto"/>
        </w:rPr>
      </w:pPr>
      <w:r>
        <w:rPr>
          <w:rFonts w:ascii="Times New Roman" w:hAnsi="Times New Roman" w:cs="Times New Roman"/>
          <w:color w:val="auto"/>
        </w:rPr>
        <w:t xml:space="preserve">    工程建设其它费用包括：人才培训、营销和宣传、前期工作咨询费、建设单位管理费、勘察设计费、招投标费用、工程监理费。</w:t>
      </w:r>
    </w:p>
    <w:p>
      <w:pPr>
        <w:rPr>
          <w:rFonts w:ascii="Times New Roman" w:hAnsi="Times New Roman" w:cs="Times New Roman"/>
          <w:color w:val="auto"/>
        </w:rPr>
      </w:pPr>
      <w:r>
        <w:rPr>
          <w:rFonts w:ascii="Times New Roman" w:hAnsi="Times New Roman" w:cs="Times New Roman"/>
          <w:color w:val="auto"/>
        </w:rPr>
        <w:t xml:space="preserve">    预备费：本次仅估算基本预备费(不可预见费)</w:t>
      </w:r>
    </w:p>
    <w:p>
      <w:pPr>
        <w:pStyle w:val="3"/>
        <w:rPr>
          <w:rFonts w:ascii="Times New Roman" w:hAnsi="Times New Roman" w:cs="Times New Roman" w:eastAsiaTheme="minorEastAsia"/>
          <w:color w:val="auto"/>
        </w:rPr>
      </w:pPr>
      <w:bookmarkStart w:id="695" w:name="_Toc17052697"/>
      <w:bookmarkStart w:id="696" w:name="_Toc2781_WPSOffice_Level2"/>
      <w:bookmarkStart w:id="697" w:name="_Toc17052585"/>
      <w:bookmarkStart w:id="698" w:name="_Toc17052366"/>
      <w:bookmarkStart w:id="699" w:name="_Toc32698"/>
      <w:bookmarkStart w:id="700" w:name="_Toc17036"/>
      <w:r>
        <w:rPr>
          <w:rFonts w:ascii="Times New Roman" w:hAnsi="Times New Roman" w:cs="Times New Roman" w:eastAsiaTheme="minorEastAsia"/>
          <w:color w:val="auto"/>
        </w:rPr>
        <w:t>16.2 投资估算</w:t>
      </w:r>
      <w:bookmarkEnd w:id="695"/>
      <w:bookmarkEnd w:id="696"/>
      <w:bookmarkEnd w:id="697"/>
      <w:bookmarkEnd w:id="698"/>
      <w:bookmarkEnd w:id="699"/>
      <w:bookmarkEnd w:id="700"/>
    </w:p>
    <w:p>
      <w:pPr>
        <w:rPr>
          <w:rFonts w:ascii="Times New Roman" w:hAnsi="Times New Roman" w:cs="Times New Roman"/>
          <w:color w:val="auto"/>
        </w:rPr>
      </w:pPr>
      <w:r>
        <w:rPr>
          <w:rFonts w:ascii="Times New Roman" w:hAnsi="Times New Roman" w:cs="Times New Roman"/>
          <w:color w:val="auto"/>
        </w:rPr>
        <w:t xml:space="preserve">    经估算，森林公园建设总投资为</w:t>
      </w:r>
      <w:r>
        <w:rPr>
          <w:rFonts w:hint="eastAsia" w:ascii="Times New Roman" w:hAnsi="Times New Roman" w:cs="Times New Roman"/>
          <w:b/>
          <w:bCs/>
          <w:color w:val="auto"/>
          <w:lang w:val="en-US" w:eastAsia="zh-CN"/>
        </w:rPr>
        <w:t>28385.53</w:t>
      </w:r>
      <w:r>
        <w:rPr>
          <w:rFonts w:ascii="Times New Roman" w:hAnsi="Times New Roman" w:cs="Times New Roman"/>
          <w:b/>
          <w:bCs/>
          <w:color w:val="auto"/>
        </w:rPr>
        <w:t>万元</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(1) 按建设内容分</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①工程建设费用</w:t>
      </w:r>
      <w:r>
        <w:rPr>
          <w:rFonts w:hint="eastAsia" w:ascii="Times New Roman" w:hAnsi="Times New Roman" w:cs="Times New Roman"/>
          <w:b/>
          <w:bCs/>
          <w:color w:val="auto"/>
          <w:lang w:val="en-US" w:eastAsia="zh-CN"/>
        </w:rPr>
        <w:t>25243.5</w:t>
      </w:r>
      <w:r>
        <w:rPr>
          <w:rFonts w:ascii="Times New Roman" w:hAnsi="Times New Roman" w:cs="Times New Roman"/>
          <w:b/>
          <w:bCs/>
          <w:color w:val="auto"/>
        </w:rPr>
        <w:t>万元，占建设总投资</w:t>
      </w:r>
      <w:r>
        <w:rPr>
          <w:rFonts w:hint="eastAsia" w:ascii="Times New Roman" w:hAnsi="Times New Roman" w:cs="Times New Roman"/>
          <w:b/>
          <w:bCs/>
          <w:color w:val="auto"/>
          <w:lang w:val="en-US" w:eastAsia="zh-CN"/>
        </w:rPr>
        <w:t>88.93</w:t>
      </w:r>
      <w:r>
        <w:rPr>
          <w:rFonts w:ascii="Times New Roman" w:hAnsi="Times New Roman" w:cs="Times New Roman"/>
          <w:b/>
          <w:bCs/>
          <w:color w:val="auto"/>
        </w:rPr>
        <w:t>% 。</w:t>
      </w:r>
      <w:r>
        <w:rPr>
          <w:rFonts w:ascii="Times New Roman" w:hAnsi="Times New Roman" w:cs="Times New Roman"/>
          <w:color w:val="auto"/>
        </w:rPr>
        <w:t>其中：</w:t>
      </w:r>
    </w:p>
    <w:p>
      <w:pPr>
        <w:rPr>
          <w:rFonts w:ascii="Times New Roman" w:hAnsi="Times New Roman" w:cs="Times New Roman"/>
          <w:color w:val="auto"/>
        </w:rPr>
      </w:pPr>
      <w:r>
        <w:rPr>
          <w:rFonts w:ascii="Times New Roman" w:hAnsi="Times New Roman" w:cs="Times New Roman"/>
          <w:color w:val="auto"/>
        </w:rPr>
        <w:t xml:space="preserve">    景区景点建设</w:t>
      </w:r>
      <w:r>
        <w:rPr>
          <w:rFonts w:hint="eastAsia" w:ascii="Times New Roman" w:hAnsi="Times New Roman" w:cs="Times New Roman"/>
          <w:color w:val="auto"/>
          <w:lang w:val="en-US" w:eastAsia="zh-CN"/>
        </w:rPr>
        <w:t>3160</w:t>
      </w:r>
      <w:r>
        <w:rPr>
          <w:rFonts w:ascii="Times New Roman" w:hAnsi="Times New Roman" w:cs="Times New Roman"/>
          <w:color w:val="auto"/>
        </w:rPr>
        <w:t>万元，占建设总投资</w:t>
      </w:r>
      <w:r>
        <w:rPr>
          <w:rFonts w:hint="eastAsia" w:ascii="Times New Roman" w:hAnsi="Times New Roman" w:cs="Times New Roman"/>
          <w:color w:val="auto"/>
          <w:lang w:val="en-US" w:eastAsia="zh-CN"/>
        </w:rPr>
        <w:t>11.13</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植物景观与绿化工程建设</w:t>
      </w:r>
      <w:r>
        <w:rPr>
          <w:rFonts w:hint="eastAsia" w:ascii="Times New Roman" w:hAnsi="Times New Roman" w:cs="Times New Roman"/>
          <w:color w:val="auto"/>
        </w:rPr>
        <w:t>3412</w:t>
      </w:r>
      <w:r>
        <w:rPr>
          <w:rFonts w:ascii="Times New Roman" w:hAnsi="Times New Roman" w:cs="Times New Roman"/>
          <w:color w:val="auto"/>
        </w:rPr>
        <w:t>万元，占建设总投资</w:t>
      </w:r>
      <w:r>
        <w:rPr>
          <w:rFonts w:hint="eastAsia" w:ascii="Times New Roman" w:hAnsi="Times New Roman" w:cs="Times New Roman"/>
          <w:color w:val="auto"/>
          <w:lang w:val="en-US" w:eastAsia="zh-CN"/>
        </w:rPr>
        <w:t>12.02</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资源与生态环境保护工程建设</w:t>
      </w:r>
      <w:r>
        <w:rPr>
          <w:rFonts w:hint="eastAsia" w:ascii="Times New Roman" w:hAnsi="Times New Roman" w:cs="Times New Roman"/>
          <w:color w:val="auto"/>
        </w:rPr>
        <w:t>911</w:t>
      </w:r>
      <w:r>
        <w:rPr>
          <w:rFonts w:ascii="Times New Roman" w:hAnsi="Times New Roman" w:cs="Times New Roman"/>
          <w:color w:val="auto"/>
        </w:rPr>
        <w:t>万元，占建设总投资</w:t>
      </w:r>
      <w:r>
        <w:rPr>
          <w:rFonts w:hint="eastAsia" w:ascii="Times New Roman" w:hAnsi="Times New Roman" w:cs="Times New Roman"/>
          <w:color w:val="auto"/>
        </w:rPr>
        <w:t>3.</w:t>
      </w:r>
      <w:r>
        <w:rPr>
          <w:rFonts w:hint="eastAsia" w:ascii="Times New Roman" w:hAnsi="Times New Roman" w:cs="Times New Roman"/>
          <w:color w:val="auto"/>
          <w:lang w:val="en-US" w:eastAsia="zh-CN"/>
        </w:rPr>
        <w:t>21</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生态文化建设</w:t>
      </w:r>
      <w:r>
        <w:rPr>
          <w:rFonts w:hint="eastAsia" w:ascii="Times New Roman" w:hAnsi="Times New Roman" w:cs="Times New Roman"/>
          <w:color w:val="auto"/>
        </w:rPr>
        <w:t>434</w:t>
      </w:r>
      <w:r>
        <w:rPr>
          <w:rFonts w:ascii="Times New Roman" w:hAnsi="Times New Roman" w:cs="Times New Roman"/>
          <w:color w:val="auto"/>
        </w:rPr>
        <w:t>万元，占建设总投资</w:t>
      </w:r>
      <w:r>
        <w:rPr>
          <w:rFonts w:hint="eastAsia" w:ascii="Times New Roman" w:hAnsi="Times New Roman" w:cs="Times New Roman"/>
          <w:color w:val="auto"/>
        </w:rPr>
        <w:t>1.5</w:t>
      </w:r>
      <w:r>
        <w:rPr>
          <w:rFonts w:hint="eastAsia" w:ascii="Times New Roman" w:hAnsi="Times New Roman" w:cs="Times New Roman"/>
          <w:color w:val="auto"/>
          <w:lang w:val="en-US" w:eastAsia="zh-CN"/>
        </w:rPr>
        <w:t>3</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管理接待服务设施建设</w:t>
      </w:r>
      <w:r>
        <w:rPr>
          <w:rFonts w:hint="eastAsia" w:ascii="Times New Roman" w:hAnsi="Times New Roman" w:cs="Times New Roman"/>
          <w:color w:val="auto"/>
          <w:lang w:val="en-US" w:eastAsia="zh-CN"/>
        </w:rPr>
        <w:t>7230</w:t>
      </w:r>
      <w:r>
        <w:rPr>
          <w:rFonts w:ascii="Times New Roman" w:hAnsi="Times New Roman" w:cs="Times New Roman"/>
          <w:color w:val="auto"/>
        </w:rPr>
        <w:t>万元，占建设总投资</w:t>
      </w:r>
      <w:r>
        <w:rPr>
          <w:rFonts w:hint="eastAsia" w:ascii="Times New Roman" w:hAnsi="Times New Roman" w:cs="Times New Roman"/>
          <w:color w:val="auto"/>
          <w:lang w:val="en-US" w:eastAsia="zh-CN"/>
        </w:rPr>
        <w:t>25.47</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基础设施建设</w:t>
      </w:r>
      <w:r>
        <w:rPr>
          <w:rFonts w:hint="eastAsia" w:ascii="Times New Roman" w:hAnsi="Times New Roman" w:cs="Times New Roman"/>
          <w:color w:val="auto"/>
          <w:lang w:val="en-US" w:eastAsia="zh-CN"/>
        </w:rPr>
        <w:t>9712.7</w:t>
      </w:r>
      <w:r>
        <w:rPr>
          <w:rFonts w:ascii="Times New Roman" w:hAnsi="Times New Roman" w:cs="Times New Roman"/>
          <w:color w:val="auto"/>
        </w:rPr>
        <w:t>万元，占建设总投资</w:t>
      </w:r>
      <w:r>
        <w:rPr>
          <w:rFonts w:hint="eastAsia" w:ascii="Times New Roman" w:hAnsi="Times New Roman" w:cs="Times New Roman"/>
          <w:color w:val="auto"/>
          <w:lang w:val="en-US" w:eastAsia="zh-CN"/>
        </w:rPr>
        <w:t>34.22</w:t>
      </w:r>
      <w:r>
        <w:rPr>
          <w:rFonts w:ascii="Times New Roman" w:hAnsi="Times New Roman" w:cs="Times New Roman"/>
          <w:color w:val="auto"/>
        </w:rPr>
        <w:t>%</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其中漂流终点至白果市的公路拓宽及新建项目属于S343省道建设工程，不计入森林公园投资内</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防灾及应急管理系统建设383.8万元，占建设总投资</w:t>
      </w:r>
      <w:r>
        <w:rPr>
          <w:rFonts w:hint="eastAsia" w:ascii="Times New Roman" w:hAnsi="Times New Roman" w:cs="Times New Roman"/>
          <w:color w:val="auto"/>
          <w:lang w:val="en-US" w:eastAsia="zh-CN"/>
        </w:rPr>
        <w:t>1.35</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b/>
          <w:bCs/>
          <w:color w:val="auto"/>
        </w:rPr>
        <w:t>②工程建设其它费用</w:t>
      </w:r>
      <w:r>
        <w:rPr>
          <w:rFonts w:hint="eastAsia" w:ascii="Times New Roman" w:hAnsi="Times New Roman" w:cs="Times New Roman"/>
          <w:b/>
          <w:bCs/>
          <w:color w:val="auto"/>
          <w:lang w:val="en-US" w:eastAsia="zh-CN"/>
        </w:rPr>
        <w:t>1790.34</w:t>
      </w:r>
      <w:r>
        <w:rPr>
          <w:rFonts w:ascii="Times New Roman" w:hAnsi="Times New Roman" w:cs="Times New Roman"/>
          <w:b/>
          <w:bCs/>
          <w:color w:val="auto"/>
        </w:rPr>
        <w:t>万元，占建设总投资</w:t>
      </w:r>
      <w:r>
        <w:rPr>
          <w:rFonts w:hint="eastAsia" w:ascii="Times New Roman" w:hAnsi="Times New Roman" w:cs="Times New Roman"/>
          <w:b/>
          <w:bCs/>
          <w:color w:val="auto"/>
        </w:rPr>
        <w:t>6.</w:t>
      </w:r>
      <w:r>
        <w:rPr>
          <w:rFonts w:hint="eastAsia" w:ascii="Times New Roman" w:hAnsi="Times New Roman" w:cs="Times New Roman"/>
          <w:b/>
          <w:bCs/>
          <w:color w:val="auto"/>
          <w:lang w:val="en-US" w:eastAsia="zh-CN"/>
        </w:rPr>
        <w:t>31</w:t>
      </w:r>
      <w:r>
        <w:rPr>
          <w:rFonts w:ascii="Times New Roman" w:hAnsi="Times New Roman" w:cs="Times New Roman"/>
          <w:b/>
          <w:bCs/>
          <w:color w:val="auto"/>
        </w:rPr>
        <w:t>%。</w:t>
      </w:r>
      <w:r>
        <w:rPr>
          <w:rFonts w:ascii="Times New Roman" w:hAnsi="Times New Roman" w:cs="Times New Roman"/>
          <w:color w:val="auto"/>
        </w:rPr>
        <w:t>其中：</w:t>
      </w:r>
    </w:p>
    <w:p>
      <w:pPr>
        <w:rPr>
          <w:rFonts w:ascii="Times New Roman" w:hAnsi="Times New Roman" w:cs="Times New Roman"/>
          <w:color w:val="auto"/>
        </w:rPr>
      </w:pPr>
      <w:r>
        <w:rPr>
          <w:rFonts w:ascii="Times New Roman" w:hAnsi="Times New Roman" w:cs="Times New Roman"/>
          <w:color w:val="auto"/>
        </w:rPr>
        <w:t xml:space="preserve">    人才培训费100.00万元，占建设总投资0</w:t>
      </w:r>
      <w:r>
        <w:rPr>
          <w:rFonts w:hint="eastAsia" w:ascii="Times New Roman" w:hAnsi="Times New Roman" w:cs="Times New Roman"/>
          <w:color w:val="auto"/>
        </w:rPr>
        <w:t>.3</w:t>
      </w:r>
      <w:r>
        <w:rPr>
          <w:rFonts w:hint="eastAsia" w:ascii="Times New Roman" w:hAnsi="Times New Roman" w:cs="Times New Roman"/>
          <w:color w:val="auto"/>
          <w:lang w:val="en-US" w:eastAsia="zh-CN"/>
        </w:rPr>
        <w:t>7</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营销和宣传费100.00万元，占建设总投资0.</w:t>
      </w:r>
      <w:r>
        <w:rPr>
          <w:rFonts w:hint="eastAsia" w:ascii="Times New Roman" w:hAnsi="Times New Roman" w:cs="Times New Roman"/>
          <w:color w:val="auto"/>
        </w:rPr>
        <w:t>3</w:t>
      </w:r>
      <w:r>
        <w:rPr>
          <w:rFonts w:hint="eastAsia" w:ascii="Times New Roman" w:hAnsi="Times New Roman" w:cs="Times New Roman"/>
          <w:color w:val="auto"/>
          <w:lang w:val="en-US" w:eastAsia="zh-CN"/>
        </w:rPr>
        <w:t>7</w:t>
      </w:r>
      <w:r>
        <w:rPr>
          <w:rFonts w:ascii="Times New Roman" w:hAnsi="Times New Roman" w:cs="Times New Roman"/>
          <w:color w:val="auto"/>
        </w:rPr>
        <w:t>%；</w:t>
      </w:r>
    </w:p>
    <w:p>
      <w:pPr>
        <w:ind w:firstLine="480"/>
        <w:rPr>
          <w:rFonts w:ascii="Times New Roman" w:hAnsi="Times New Roman" w:cs="Times New Roman"/>
          <w:color w:val="auto"/>
        </w:rPr>
      </w:pPr>
      <w:r>
        <w:rPr>
          <w:rFonts w:ascii="Times New Roman" w:hAnsi="Times New Roman" w:cs="Times New Roman"/>
          <w:color w:val="auto"/>
        </w:rPr>
        <w:t>建设单位管理费</w:t>
      </w:r>
      <w:r>
        <w:rPr>
          <w:rFonts w:hint="eastAsia" w:ascii="Times New Roman" w:hAnsi="Times New Roman" w:cs="Times New Roman"/>
          <w:color w:val="auto"/>
          <w:lang w:val="en-US" w:eastAsia="zh-CN"/>
        </w:rPr>
        <w:t>504.87</w:t>
      </w:r>
      <w:r>
        <w:rPr>
          <w:rFonts w:ascii="Times New Roman" w:hAnsi="Times New Roman" w:cs="Times New Roman"/>
          <w:color w:val="auto"/>
        </w:rPr>
        <w:t>万元，占建设总投资1.7</w:t>
      </w:r>
      <w:r>
        <w:rPr>
          <w:rFonts w:hint="eastAsia" w:ascii="Times New Roman" w:hAnsi="Times New Roman" w:cs="Times New Roman"/>
          <w:color w:val="auto"/>
        </w:rPr>
        <w:t>8</w:t>
      </w:r>
      <w:r>
        <w:rPr>
          <w:rFonts w:ascii="Times New Roman" w:hAnsi="Times New Roman" w:cs="Times New Roman"/>
          <w:color w:val="auto"/>
        </w:rPr>
        <w:t>%；</w:t>
      </w:r>
    </w:p>
    <w:p>
      <w:pPr>
        <w:ind w:firstLine="480"/>
        <w:rPr>
          <w:rFonts w:ascii="Times New Roman" w:hAnsi="Times New Roman" w:cs="Times New Roman"/>
          <w:color w:val="auto"/>
        </w:rPr>
      </w:pPr>
      <w:r>
        <w:rPr>
          <w:rFonts w:ascii="Times New Roman" w:hAnsi="Times New Roman" w:cs="Times New Roman"/>
          <w:color w:val="auto"/>
        </w:rPr>
        <w:t>前期工作咨询费</w:t>
      </w:r>
      <w:r>
        <w:rPr>
          <w:rFonts w:hint="eastAsia" w:ascii="Times New Roman" w:hAnsi="Times New Roman" w:cs="Times New Roman"/>
          <w:color w:val="auto"/>
          <w:lang w:val="en-US" w:eastAsia="zh-CN"/>
        </w:rPr>
        <w:t>126.22</w:t>
      </w:r>
      <w:r>
        <w:rPr>
          <w:rFonts w:ascii="Times New Roman" w:hAnsi="Times New Roman" w:cs="Times New Roman"/>
          <w:color w:val="auto"/>
        </w:rPr>
        <w:t>万元，占建设总投资0.4</w:t>
      </w:r>
      <w:r>
        <w:rPr>
          <w:rFonts w:hint="eastAsia" w:ascii="Times New Roman" w:hAnsi="Times New Roman" w:cs="Times New Roman"/>
          <w:color w:val="auto"/>
        </w:rPr>
        <w:t>4</w:t>
      </w:r>
      <w:r>
        <w:rPr>
          <w:rFonts w:ascii="Times New Roman" w:hAnsi="Times New Roman" w:cs="Times New Roman"/>
          <w:color w:val="auto"/>
        </w:rPr>
        <w:t>%；</w:t>
      </w:r>
    </w:p>
    <w:p>
      <w:pPr>
        <w:rPr>
          <w:rFonts w:ascii="Times New Roman" w:hAnsi="Times New Roman" w:cs="Times New Roman"/>
          <w:color w:val="auto"/>
        </w:rPr>
      </w:pPr>
      <w:r>
        <w:rPr>
          <w:rFonts w:ascii="Times New Roman" w:hAnsi="Times New Roman" w:cs="Times New Roman"/>
          <w:color w:val="auto"/>
        </w:rPr>
        <w:t xml:space="preserve">    勘察设计费</w:t>
      </w:r>
      <w:r>
        <w:rPr>
          <w:rFonts w:hint="eastAsia" w:ascii="Times New Roman" w:hAnsi="Times New Roman" w:cs="Times New Roman"/>
          <w:color w:val="auto"/>
          <w:lang w:val="en-US" w:eastAsia="zh-CN"/>
        </w:rPr>
        <w:t>631.09</w:t>
      </w:r>
      <w:r>
        <w:rPr>
          <w:rFonts w:ascii="Times New Roman" w:hAnsi="Times New Roman" w:cs="Times New Roman"/>
          <w:color w:val="auto"/>
        </w:rPr>
        <w:t>万元，占建设总投资2.2</w:t>
      </w:r>
      <w:r>
        <w:rPr>
          <w:rFonts w:hint="eastAsia" w:ascii="Times New Roman" w:hAnsi="Times New Roman" w:cs="Times New Roman"/>
          <w:color w:val="auto"/>
        </w:rPr>
        <w:t>2</w:t>
      </w:r>
      <w:r>
        <w:rPr>
          <w:rFonts w:ascii="Times New Roman" w:hAnsi="Times New Roman" w:cs="Times New Roman"/>
          <w:color w:val="auto"/>
        </w:rPr>
        <w:t>%；</w:t>
      </w:r>
    </w:p>
    <w:p>
      <w:pPr>
        <w:ind w:firstLine="480"/>
        <w:rPr>
          <w:rFonts w:ascii="Times New Roman" w:hAnsi="Times New Roman" w:cs="Times New Roman"/>
          <w:color w:val="auto"/>
        </w:rPr>
      </w:pPr>
      <w:r>
        <w:rPr>
          <w:rFonts w:ascii="Times New Roman" w:hAnsi="Times New Roman" w:cs="Times New Roman"/>
          <w:color w:val="auto"/>
        </w:rPr>
        <w:t>招投标费</w:t>
      </w:r>
      <w:r>
        <w:rPr>
          <w:rFonts w:hint="eastAsia" w:ascii="Times New Roman" w:hAnsi="Times New Roman" w:cs="Times New Roman"/>
          <w:color w:val="auto"/>
          <w:lang w:val="en-US" w:eastAsia="zh-CN"/>
        </w:rPr>
        <w:t>75.73</w:t>
      </w:r>
      <w:r>
        <w:rPr>
          <w:rFonts w:ascii="Times New Roman" w:hAnsi="Times New Roman" w:cs="Times New Roman"/>
          <w:color w:val="auto"/>
        </w:rPr>
        <w:t>万元，占建设总投资0.27%；</w:t>
      </w:r>
    </w:p>
    <w:p>
      <w:pPr>
        <w:ind w:firstLine="480"/>
        <w:rPr>
          <w:rFonts w:ascii="Times New Roman" w:hAnsi="Times New Roman" w:cs="Times New Roman"/>
          <w:color w:val="auto"/>
        </w:rPr>
      </w:pPr>
      <w:r>
        <w:rPr>
          <w:rFonts w:ascii="Times New Roman" w:hAnsi="Times New Roman" w:cs="Times New Roman"/>
          <w:color w:val="auto"/>
        </w:rPr>
        <w:t>工程监理费</w:t>
      </w:r>
      <w:r>
        <w:rPr>
          <w:rFonts w:hint="eastAsia" w:ascii="Times New Roman" w:hAnsi="Times New Roman" w:cs="Times New Roman"/>
          <w:color w:val="auto"/>
          <w:lang w:val="en-US" w:eastAsia="zh-CN"/>
        </w:rPr>
        <w:t>252.44</w:t>
      </w:r>
      <w:r>
        <w:rPr>
          <w:rFonts w:ascii="Times New Roman" w:hAnsi="Times New Roman" w:cs="Times New Roman"/>
          <w:color w:val="auto"/>
        </w:rPr>
        <w:t>万元，占建设总投资0.89%。</w:t>
      </w:r>
    </w:p>
    <w:p>
      <w:pPr>
        <w:rPr>
          <w:rFonts w:ascii="Times New Roman" w:hAnsi="Times New Roman" w:cs="Times New Roman"/>
          <w:b w:val="0"/>
          <w:bCs w:val="0"/>
          <w:color w:val="auto"/>
        </w:rPr>
      </w:pPr>
      <w:r>
        <w:rPr>
          <w:rFonts w:ascii="Times New Roman" w:hAnsi="Times New Roman" w:cs="Times New Roman"/>
          <w:color w:val="auto"/>
        </w:rPr>
        <w:t xml:space="preserve">   </w:t>
      </w:r>
      <w:r>
        <w:rPr>
          <w:rFonts w:ascii="Times New Roman" w:hAnsi="Times New Roman" w:cs="Times New Roman"/>
          <w:b w:val="0"/>
          <w:bCs w:val="0"/>
          <w:color w:val="auto"/>
        </w:rPr>
        <w:t xml:space="preserve"> ③基本预备费</w:t>
      </w:r>
      <w:r>
        <w:rPr>
          <w:rFonts w:hint="eastAsia" w:ascii="Times New Roman" w:hAnsi="Times New Roman" w:cs="Times New Roman"/>
          <w:b w:val="0"/>
          <w:bCs w:val="0"/>
          <w:color w:val="auto"/>
          <w:lang w:val="en-US" w:eastAsia="zh-CN"/>
        </w:rPr>
        <w:t>1351.69</w:t>
      </w:r>
      <w:r>
        <w:rPr>
          <w:rFonts w:ascii="Times New Roman" w:hAnsi="Times New Roman" w:cs="Times New Roman"/>
          <w:b w:val="0"/>
          <w:bCs w:val="0"/>
          <w:color w:val="auto"/>
        </w:rPr>
        <w:t>万元，占建设总投资4.76%。</w:t>
      </w:r>
    </w:p>
    <w:p>
      <w:pPr>
        <w:rPr>
          <w:rFonts w:ascii="Times New Roman" w:hAnsi="Times New Roman" w:cs="Times New Roman"/>
          <w:b/>
          <w:bCs/>
          <w:color w:val="auto"/>
        </w:rPr>
      </w:pPr>
      <w:r>
        <w:rPr>
          <w:rFonts w:ascii="Times New Roman" w:hAnsi="Times New Roman" w:cs="Times New Roman"/>
          <w:b/>
          <w:bCs/>
          <w:color w:val="auto"/>
        </w:rPr>
        <w:t xml:space="preserve">    (2) 按投资构成分</w:t>
      </w:r>
    </w:p>
    <w:p>
      <w:pPr>
        <w:rPr>
          <w:rFonts w:ascii="Times New Roman" w:hAnsi="Times New Roman" w:cs="Times New Roman"/>
          <w:b w:val="0"/>
          <w:bCs w:val="0"/>
          <w:color w:val="auto"/>
        </w:rPr>
      </w:pPr>
      <w:r>
        <w:rPr>
          <w:rFonts w:ascii="Times New Roman" w:hAnsi="Times New Roman" w:cs="Times New Roman"/>
          <w:b w:val="0"/>
          <w:bCs w:val="0"/>
          <w:color w:val="auto"/>
        </w:rPr>
        <w:t xml:space="preserve">    ①建安工程</w:t>
      </w:r>
      <w:r>
        <w:rPr>
          <w:rFonts w:hint="eastAsia" w:ascii="Times New Roman" w:hAnsi="Times New Roman" w:cs="Times New Roman"/>
          <w:b w:val="0"/>
          <w:bCs w:val="0"/>
          <w:color w:val="auto"/>
          <w:lang w:val="en-US" w:eastAsia="zh-CN"/>
        </w:rPr>
        <w:t>13501.50</w:t>
      </w:r>
      <w:r>
        <w:rPr>
          <w:rFonts w:ascii="Times New Roman" w:hAnsi="Times New Roman" w:cs="Times New Roman"/>
          <w:b w:val="0"/>
          <w:bCs w:val="0"/>
          <w:color w:val="auto"/>
        </w:rPr>
        <w:t>万元，占建设总投资</w:t>
      </w:r>
      <w:r>
        <w:rPr>
          <w:rFonts w:hint="eastAsia" w:ascii="Times New Roman" w:hAnsi="Times New Roman" w:cs="Times New Roman"/>
          <w:b w:val="0"/>
          <w:bCs w:val="0"/>
          <w:color w:val="auto"/>
          <w:lang w:val="en-US" w:eastAsia="zh-CN"/>
        </w:rPr>
        <w:t>33.72</w:t>
      </w:r>
      <w:r>
        <w:rPr>
          <w:rFonts w:ascii="Times New Roman" w:hAnsi="Times New Roman" w:cs="Times New Roman"/>
          <w:b w:val="0"/>
          <w:bCs w:val="0"/>
          <w:color w:val="auto"/>
        </w:rPr>
        <w:t>%；</w:t>
      </w:r>
    </w:p>
    <w:p>
      <w:pPr>
        <w:rPr>
          <w:rFonts w:ascii="Times New Roman" w:hAnsi="Times New Roman" w:cs="Times New Roman"/>
          <w:b w:val="0"/>
          <w:bCs w:val="0"/>
          <w:color w:val="auto"/>
        </w:rPr>
      </w:pPr>
      <w:r>
        <w:rPr>
          <w:rFonts w:ascii="Times New Roman" w:hAnsi="Times New Roman" w:cs="Times New Roman"/>
          <w:b w:val="0"/>
          <w:bCs w:val="0"/>
          <w:color w:val="auto"/>
        </w:rPr>
        <w:t xml:space="preserve">    ②设备购置</w:t>
      </w:r>
      <w:r>
        <w:rPr>
          <w:rFonts w:hint="eastAsia" w:ascii="Times New Roman" w:hAnsi="Times New Roman" w:cs="Times New Roman"/>
          <w:b w:val="0"/>
          <w:bCs w:val="0"/>
          <w:color w:val="auto"/>
          <w:lang w:val="en-US" w:eastAsia="zh-CN"/>
        </w:rPr>
        <w:t>17179</w:t>
      </w:r>
      <w:r>
        <w:rPr>
          <w:rFonts w:ascii="Times New Roman" w:hAnsi="Times New Roman" w:cs="Times New Roman"/>
          <w:b w:val="0"/>
          <w:bCs w:val="0"/>
          <w:color w:val="auto"/>
        </w:rPr>
        <w:t>万元，占建设总投资</w:t>
      </w:r>
      <w:r>
        <w:rPr>
          <w:rFonts w:hint="eastAsia" w:ascii="Times New Roman" w:hAnsi="Times New Roman" w:cs="Times New Roman"/>
          <w:b w:val="0"/>
          <w:bCs w:val="0"/>
          <w:color w:val="auto"/>
          <w:lang w:val="en-US" w:eastAsia="zh-CN"/>
        </w:rPr>
        <w:t>40.63</w:t>
      </w:r>
      <w:r>
        <w:rPr>
          <w:rFonts w:ascii="Times New Roman" w:hAnsi="Times New Roman" w:cs="Times New Roman"/>
          <w:b w:val="0"/>
          <w:bCs w:val="0"/>
          <w:color w:val="auto"/>
        </w:rPr>
        <w:t>%；</w:t>
      </w:r>
    </w:p>
    <w:p>
      <w:pPr>
        <w:ind w:firstLine="480"/>
        <w:rPr>
          <w:rFonts w:ascii="Times New Roman" w:hAnsi="Times New Roman" w:cs="Times New Roman"/>
          <w:b w:val="0"/>
          <w:bCs w:val="0"/>
          <w:color w:val="auto"/>
        </w:rPr>
      </w:pPr>
      <w:r>
        <w:rPr>
          <w:rFonts w:ascii="Times New Roman" w:hAnsi="Times New Roman" w:cs="Times New Roman"/>
          <w:b w:val="0"/>
          <w:bCs w:val="0"/>
          <w:color w:val="auto"/>
        </w:rPr>
        <w:t>③其它费用</w:t>
      </w:r>
      <w:r>
        <w:rPr>
          <w:rFonts w:hint="eastAsia" w:ascii="Times New Roman" w:hAnsi="Times New Roman" w:cs="Times New Roman"/>
          <w:b w:val="0"/>
          <w:bCs w:val="0"/>
          <w:color w:val="auto"/>
          <w:lang w:val="en-US" w:eastAsia="zh-CN"/>
        </w:rPr>
        <w:t>10783.56</w:t>
      </w:r>
      <w:r>
        <w:rPr>
          <w:rFonts w:ascii="Times New Roman" w:hAnsi="Times New Roman" w:cs="Times New Roman"/>
          <w:b w:val="0"/>
          <w:bCs w:val="0"/>
          <w:color w:val="auto"/>
        </w:rPr>
        <w:t>万元，占建设总投资</w:t>
      </w:r>
      <w:r>
        <w:rPr>
          <w:rFonts w:hint="eastAsia" w:ascii="Times New Roman" w:hAnsi="Times New Roman" w:cs="Times New Roman"/>
          <w:b w:val="0"/>
          <w:bCs w:val="0"/>
          <w:color w:val="auto"/>
          <w:lang w:val="en-US" w:eastAsia="zh-CN"/>
        </w:rPr>
        <w:t>25.51</w:t>
      </w:r>
      <w:r>
        <w:rPr>
          <w:rFonts w:ascii="Times New Roman" w:hAnsi="Times New Roman" w:cs="Times New Roman"/>
          <w:b w:val="0"/>
          <w:bCs w:val="0"/>
          <w:color w:val="auto"/>
        </w:rPr>
        <w:t>%。</w:t>
      </w:r>
    </w:p>
    <w:p>
      <w:pPr>
        <w:rPr>
          <w:rFonts w:ascii="Times New Roman" w:hAnsi="Times New Roman" w:cs="Times New Roman"/>
          <w:b w:val="0"/>
          <w:bCs w:val="0"/>
          <w:color w:val="auto"/>
        </w:rPr>
      </w:pPr>
      <w:r>
        <w:rPr>
          <w:rFonts w:ascii="Times New Roman" w:hAnsi="Times New Roman" w:cs="Times New Roman"/>
          <w:b w:val="0"/>
          <w:bCs w:val="0"/>
          <w:color w:val="auto"/>
        </w:rPr>
        <w:t xml:space="preserve">  </w:t>
      </w:r>
      <w:r>
        <w:rPr>
          <w:rFonts w:ascii="Times New Roman" w:hAnsi="Times New Roman" w:cs="Times New Roman"/>
          <w:b/>
          <w:bCs/>
          <w:color w:val="auto"/>
        </w:rPr>
        <w:t xml:space="preserve">  (3) 按投资年限分</w:t>
      </w:r>
    </w:p>
    <w:p>
      <w:pPr>
        <w:rPr>
          <w:rFonts w:ascii="Times New Roman" w:hAnsi="Times New Roman" w:cs="Times New Roman"/>
          <w:b w:val="0"/>
          <w:bCs w:val="0"/>
          <w:color w:val="auto"/>
        </w:rPr>
      </w:pPr>
      <w:r>
        <w:rPr>
          <w:rFonts w:ascii="Times New Roman" w:hAnsi="Times New Roman" w:cs="Times New Roman"/>
          <w:b w:val="0"/>
          <w:bCs w:val="0"/>
          <w:color w:val="auto"/>
        </w:rPr>
        <w:t xml:space="preserve">    规划近期(20</w:t>
      </w:r>
      <w:r>
        <w:rPr>
          <w:rFonts w:hint="eastAsia" w:ascii="Times New Roman" w:hAnsi="Times New Roman" w:cs="Times New Roman"/>
          <w:b w:val="0"/>
          <w:bCs w:val="0"/>
          <w:color w:val="auto"/>
          <w:lang w:val="en-US" w:eastAsia="zh-CN"/>
        </w:rPr>
        <w:t>21</w:t>
      </w:r>
      <w:r>
        <w:rPr>
          <w:rFonts w:ascii="Times New Roman" w:hAnsi="Times New Roman" w:cs="Times New Roman"/>
          <w:b w:val="0"/>
          <w:bCs w:val="0"/>
          <w:color w:val="auto"/>
        </w:rPr>
        <w:t>～202</w:t>
      </w:r>
      <w:r>
        <w:rPr>
          <w:rFonts w:hint="eastAsia" w:ascii="Times New Roman" w:hAnsi="Times New Roman" w:cs="Times New Roman"/>
          <w:b w:val="0"/>
          <w:bCs w:val="0"/>
          <w:color w:val="auto"/>
        </w:rPr>
        <w:t>5</w:t>
      </w:r>
      <w:r>
        <w:rPr>
          <w:rFonts w:ascii="Times New Roman" w:hAnsi="Times New Roman" w:cs="Times New Roman"/>
          <w:b w:val="0"/>
          <w:bCs w:val="0"/>
          <w:color w:val="auto"/>
        </w:rPr>
        <w:t>年)</w:t>
      </w:r>
      <w:r>
        <w:rPr>
          <w:rFonts w:hint="eastAsia" w:ascii="Times New Roman" w:hAnsi="Times New Roman" w:cs="Times New Roman"/>
          <w:b w:val="0"/>
          <w:bCs w:val="0"/>
          <w:color w:val="auto"/>
          <w:lang w:val="en-US" w:eastAsia="zh-CN"/>
        </w:rPr>
        <w:t>13042.15</w:t>
      </w:r>
      <w:r>
        <w:rPr>
          <w:rFonts w:ascii="Times New Roman" w:hAnsi="Times New Roman" w:cs="Times New Roman"/>
          <w:b w:val="0"/>
          <w:bCs w:val="0"/>
          <w:color w:val="auto"/>
        </w:rPr>
        <w:t>万元，占建设总投资</w:t>
      </w:r>
      <w:r>
        <w:rPr>
          <w:rFonts w:hint="eastAsia" w:ascii="Times New Roman" w:hAnsi="Times New Roman" w:cs="Times New Roman"/>
          <w:b w:val="0"/>
          <w:bCs w:val="0"/>
          <w:color w:val="auto"/>
          <w:lang w:val="en-US" w:eastAsia="zh-CN"/>
        </w:rPr>
        <w:t>45.95</w:t>
      </w:r>
      <w:r>
        <w:rPr>
          <w:rFonts w:ascii="Times New Roman" w:hAnsi="Times New Roman" w:cs="Times New Roman"/>
          <w:b w:val="0"/>
          <w:bCs w:val="0"/>
          <w:color w:val="auto"/>
        </w:rPr>
        <w:t xml:space="preserve">% %； </w:t>
      </w:r>
    </w:p>
    <w:p>
      <w:pPr>
        <w:rPr>
          <w:rFonts w:ascii="Times New Roman" w:hAnsi="Times New Roman" w:cs="Times New Roman"/>
          <w:b w:val="0"/>
          <w:bCs w:val="0"/>
          <w:color w:val="auto"/>
        </w:rPr>
      </w:pPr>
      <w:r>
        <w:rPr>
          <w:rFonts w:ascii="Times New Roman" w:hAnsi="Times New Roman" w:cs="Times New Roman"/>
          <w:b w:val="0"/>
          <w:bCs w:val="0"/>
          <w:color w:val="auto"/>
        </w:rPr>
        <w:t xml:space="preserve">    规划中远期(202</w:t>
      </w:r>
      <w:r>
        <w:rPr>
          <w:rFonts w:hint="eastAsia" w:ascii="Times New Roman" w:hAnsi="Times New Roman" w:cs="Times New Roman"/>
          <w:b w:val="0"/>
          <w:bCs w:val="0"/>
          <w:color w:val="auto"/>
          <w:lang w:val="en-US" w:eastAsia="zh-CN"/>
        </w:rPr>
        <w:t>6</w:t>
      </w:r>
      <w:r>
        <w:rPr>
          <w:rFonts w:ascii="Times New Roman" w:hAnsi="Times New Roman" w:cs="Times New Roman"/>
          <w:b w:val="0"/>
          <w:bCs w:val="0"/>
          <w:color w:val="auto"/>
        </w:rPr>
        <w:t>～20</w:t>
      </w:r>
      <w:r>
        <w:rPr>
          <w:rFonts w:hint="eastAsia" w:ascii="Times New Roman" w:hAnsi="Times New Roman" w:cs="Times New Roman"/>
          <w:b w:val="0"/>
          <w:bCs w:val="0"/>
          <w:color w:val="auto"/>
        </w:rPr>
        <w:t>30</w:t>
      </w:r>
      <w:r>
        <w:rPr>
          <w:rFonts w:ascii="Times New Roman" w:hAnsi="Times New Roman" w:cs="Times New Roman"/>
          <w:b w:val="0"/>
          <w:bCs w:val="0"/>
          <w:color w:val="auto"/>
        </w:rPr>
        <w:t>年)</w:t>
      </w:r>
      <w:r>
        <w:rPr>
          <w:rFonts w:hint="eastAsia" w:ascii="Times New Roman" w:hAnsi="Times New Roman" w:cs="Times New Roman"/>
          <w:b w:val="0"/>
          <w:bCs w:val="0"/>
          <w:color w:val="auto"/>
          <w:lang w:val="en-US" w:eastAsia="zh-CN"/>
        </w:rPr>
        <w:t>15343.38</w:t>
      </w:r>
      <w:r>
        <w:rPr>
          <w:rFonts w:ascii="Times New Roman" w:hAnsi="Times New Roman" w:cs="Times New Roman"/>
          <w:b w:val="0"/>
          <w:bCs w:val="0"/>
          <w:color w:val="auto"/>
        </w:rPr>
        <w:t>万元，占建设总投资</w:t>
      </w:r>
      <w:r>
        <w:rPr>
          <w:rFonts w:hint="eastAsia" w:ascii="Times New Roman" w:hAnsi="Times New Roman" w:cs="Times New Roman"/>
          <w:b w:val="0"/>
          <w:bCs w:val="0"/>
          <w:color w:val="auto"/>
          <w:lang w:val="en-US" w:eastAsia="zh-CN"/>
        </w:rPr>
        <w:t>54.05</w:t>
      </w:r>
      <w:r>
        <w:rPr>
          <w:rFonts w:ascii="Times New Roman" w:hAnsi="Times New Roman" w:cs="Times New Roman"/>
          <w:b w:val="0"/>
          <w:bCs w:val="0"/>
          <w:color w:val="auto"/>
        </w:rPr>
        <w:t>%。</w:t>
      </w:r>
    </w:p>
    <w:p>
      <w:pPr>
        <w:rPr>
          <w:rFonts w:hint="eastAsia" w:ascii="Times New Roman" w:hAnsi="Times New Roman" w:cs="Times New Roman" w:eastAsiaTheme="minorEastAsia"/>
          <w:b w:val="0"/>
          <w:bCs w:val="0"/>
          <w:color w:val="auto"/>
          <w:lang w:val="en-US" w:eastAsia="zh-CN"/>
        </w:rPr>
      </w:pPr>
      <w:r>
        <w:rPr>
          <w:rFonts w:ascii="Times New Roman" w:hAnsi="Times New Roman" w:cs="Times New Roman"/>
          <w:b w:val="0"/>
          <w:bCs w:val="0"/>
          <w:color w:val="auto"/>
        </w:rPr>
        <w:t xml:space="preserve">    以上详见附表1金洞国家森林公园建设投资估算表</w:t>
      </w:r>
      <w:r>
        <w:rPr>
          <w:rFonts w:hint="eastAsia" w:ascii="Times New Roman" w:hAnsi="Times New Roman" w:cs="Times New Roman"/>
          <w:b w:val="0"/>
          <w:bCs w:val="0"/>
          <w:color w:val="auto"/>
          <w:lang w:eastAsia="zh-CN"/>
        </w:rPr>
        <w:t>。</w:t>
      </w:r>
    </w:p>
    <w:p>
      <w:pPr>
        <w:pStyle w:val="3"/>
        <w:rPr>
          <w:rFonts w:ascii="Times New Roman" w:hAnsi="Times New Roman" w:cs="Times New Roman" w:eastAsiaTheme="minorEastAsia"/>
          <w:color w:val="auto"/>
        </w:rPr>
      </w:pPr>
      <w:bookmarkStart w:id="701" w:name="_Toc17052586"/>
      <w:bookmarkStart w:id="702" w:name="_Toc899_WPSOffice_Level2"/>
      <w:bookmarkStart w:id="703" w:name="_Toc17052698"/>
      <w:bookmarkStart w:id="704" w:name="_Toc27349"/>
      <w:bookmarkStart w:id="705" w:name="_Toc31386"/>
      <w:bookmarkStart w:id="706" w:name="_Toc17052367"/>
      <w:r>
        <w:rPr>
          <w:rFonts w:ascii="Times New Roman" w:hAnsi="Times New Roman" w:cs="Times New Roman" w:eastAsiaTheme="minorEastAsia"/>
          <w:color w:val="auto"/>
        </w:rPr>
        <w:t>16.3 资金筹措</w:t>
      </w:r>
      <w:bookmarkEnd w:id="701"/>
      <w:bookmarkEnd w:id="702"/>
      <w:bookmarkEnd w:id="703"/>
      <w:bookmarkEnd w:id="704"/>
      <w:bookmarkEnd w:id="705"/>
      <w:bookmarkEnd w:id="706"/>
    </w:p>
    <w:p>
      <w:pPr>
        <w:rPr>
          <w:color w:val="auto"/>
        </w:rPr>
      </w:pPr>
      <w:r>
        <w:rPr>
          <w:rFonts w:ascii="Times New Roman" w:hAnsi="Times New Roman" w:cs="Times New Roman"/>
          <w:color w:val="auto"/>
        </w:rPr>
        <w:t xml:space="preserve">   </w:t>
      </w:r>
      <w:r>
        <w:rPr>
          <w:rFonts w:hint="eastAsia" w:ascii="Times New Roman" w:hAnsi="Times New Roman" w:cs="Times New Roman"/>
          <w:color w:val="auto"/>
        </w:rPr>
        <w:t xml:space="preserve"> </w:t>
      </w:r>
      <w:r>
        <w:rPr>
          <w:rFonts w:hint="eastAsia"/>
          <w:color w:val="auto"/>
        </w:rPr>
        <w:t>森林公园建设投资较大，需要拓展思路，多渠道筹措资金。从国家林业局关于加快森林公园发展意见（林场发[2006]261号）中提出了拓宽森林公园建设资金投入的渠道：积极争取国家和各级政府不断加大对森林公园各类公益性基础设施建设财政性资金投入。同时，在统一规划、统一管理的基础上，进一步放宽政策，扩大招商引资，采取市场运作的办法，鼓励各类具备条件的经济实体投资森林公园建设，进一步改善森林公园基础条件，不断提高森林公园保护管理和服务大众的能力。按市场规律运作，以企业投入为主，扩大宣传，提高公园知名度，进行招商引资。资金筹措建议：</w:t>
      </w:r>
    </w:p>
    <w:p>
      <w:pPr>
        <w:ind w:firstLine="482" w:firstLineChars="200"/>
        <w:rPr>
          <w:b/>
          <w:bCs/>
          <w:color w:val="auto"/>
        </w:rPr>
      </w:pPr>
      <w:r>
        <w:rPr>
          <w:rFonts w:hint="eastAsia"/>
          <w:b/>
          <w:bCs/>
          <w:color w:val="auto"/>
        </w:rPr>
        <w:t>（1）多渠道争取政府投资</w:t>
      </w:r>
    </w:p>
    <w:p>
      <w:pPr>
        <w:ind w:firstLine="480" w:firstLineChars="200"/>
        <w:rPr>
          <w:color w:val="auto"/>
        </w:rPr>
      </w:pPr>
      <w:r>
        <w:rPr>
          <w:rFonts w:hint="eastAsia"/>
          <w:color w:val="auto"/>
        </w:rPr>
        <w:t>森林公园的开发建设中包含部分以社会效益为主而经济效益甚少的投资项目，例如道路交通、电力电讯、给排水、生态文化教育(自然教育)示范基地等建设项目。这类公益项目可通过申请国家、省、市、区财政专项资金来解决。</w:t>
      </w:r>
    </w:p>
    <w:p>
      <w:pPr>
        <w:ind w:firstLine="482" w:firstLineChars="200"/>
        <w:rPr>
          <w:b/>
          <w:bCs/>
          <w:color w:val="auto"/>
        </w:rPr>
      </w:pPr>
      <w:r>
        <w:rPr>
          <w:rFonts w:hint="eastAsia"/>
          <w:b/>
          <w:bCs/>
          <w:color w:val="auto"/>
        </w:rPr>
        <w:t>（2）招商引资</w:t>
      </w:r>
    </w:p>
    <w:p>
      <w:pPr>
        <w:ind w:firstLine="480" w:firstLineChars="200"/>
        <w:rPr>
          <w:color w:val="auto"/>
        </w:rPr>
      </w:pPr>
      <w:r>
        <w:rPr>
          <w:color w:val="auto"/>
        </w:rPr>
        <w:t>在保证生态环境的前提下，</w:t>
      </w:r>
      <w:r>
        <w:rPr>
          <w:rFonts w:hint="eastAsia"/>
          <w:color w:val="auto"/>
        </w:rPr>
        <w:t>拓展投资渠道。选择</w:t>
      </w:r>
      <w:r>
        <w:rPr>
          <w:color w:val="auto"/>
        </w:rPr>
        <w:t>一批优质景点，</w:t>
      </w:r>
      <w:r>
        <w:rPr>
          <w:rFonts w:hint="eastAsia"/>
          <w:color w:val="auto"/>
        </w:rPr>
        <w:t>作为森林公园开发的先行区域，如三公垒瀑布等，</w:t>
      </w:r>
      <w:r>
        <w:rPr>
          <w:color w:val="auto"/>
        </w:rPr>
        <w:t>引进</w:t>
      </w:r>
      <w:r>
        <w:rPr>
          <w:rFonts w:hint="eastAsia"/>
          <w:color w:val="auto"/>
        </w:rPr>
        <w:t>企业</w:t>
      </w:r>
      <w:r>
        <w:rPr>
          <w:color w:val="auto"/>
        </w:rPr>
        <w:t>资金进行开发建设。</w:t>
      </w:r>
      <w:r>
        <w:rPr>
          <w:rFonts w:hint="eastAsia"/>
          <w:color w:val="auto"/>
        </w:rPr>
        <w:t>同时，积极鼓励其他部门、单位、个人参与集资联合开发。</w:t>
      </w:r>
    </w:p>
    <w:p>
      <w:pPr>
        <w:ind w:firstLine="482" w:firstLineChars="200"/>
        <w:rPr>
          <w:b/>
          <w:bCs/>
          <w:color w:val="auto"/>
        </w:rPr>
      </w:pPr>
      <w:r>
        <w:rPr>
          <w:rFonts w:hint="eastAsia"/>
          <w:b/>
          <w:bCs/>
          <w:color w:val="auto"/>
        </w:rPr>
        <w:t>（3）银行信贷融资</w:t>
      </w:r>
    </w:p>
    <w:p>
      <w:pPr>
        <w:autoSpaceDE w:val="0"/>
        <w:autoSpaceDN w:val="0"/>
        <w:adjustRightInd w:val="0"/>
        <w:ind w:firstLine="480" w:firstLineChars="200"/>
        <w:jc w:val="left"/>
        <w:rPr>
          <w:color w:val="auto"/>
        </w:rPr>
      </w:pPr>
      <w:r>
        <w:rPr>
          <w:rFonts w:hint="eastAsia"/>
          <w:color w:val="auto"/>
        </w:rPr>
        <w:t xml:space="preserve"> 积极拓展融资渠道，通过银行贷款等方式积累资金参与森林公园建设，解决资金难题。森林公园的各个主要景点建设可以通过向银行申请中长期贷款进行建设。</w:t>
      </w:r>
    </w:p>
    <w:p>
      <w:pPr>
        <w:autoSpaceDE w:val="0"/>
        <w:autoSpaceDN w:val="0"/>
        <w:adjustRightInd w:val="0"/>
        <w:ind w:firstLine="480" w:firstLineChars="200"/>
        <w:jc w:val="left"/>
        <w:rPr>
          <w:color w:val="auto"/>
        </w:rPr>
      </w:pPr>
      <w:r>
        <w:rPr>
          <w:rFonts w:hint="eastAsia"/>
          <w:color w:val="auto"/>
        </w:rPr>
        <w:br w:type="page"/>
      </w:r>
    </w:p>
    <w:p>
      <w:pPr>
        <w:pStyle w:val="2"/>
        <w:numPr>
          <w:ilvl w:val="0"/>
          <w:numId w:val="25"/>
        </w:numPr>
        <w:jc w:val="center"/>
        <w:rPr>
          <w:rFonts w:ascii="Times New Roman" w:hAnsi="Times New Roman" w:cs="Times New Roman"/>
          <w:color w:val="auto"/>
          <w:szCs w:val="30"/>
        </w:rPr>
      </w:pPr>
      <w:r>
        <w:rPr>
          <w:rFonts w:ascii="Times New Roman" w:hAnsi="Times New Roman" w:cs="Times New Roman"/>
          <w:color w:val="auto"/>
          <w:szCs w:val="30"/>
        </w:rPr>
        <w:t xml:space="preserve">  </w:t>
      </w:r>
      <w:bookmarkStart w:id="707" w:name="_Toc17052699"/>
      <w:bookmarkStart w:id="708" w:name="_Toc17052368"/>
      <w:bookmarkStart w:id="709" w:name="_Toc2870_WPSOffice_Level1"/>
      <w:bookmarkStart w:id="710" w:name="_Toc27648"/>
      <w:bookmarkStart w:id="711" w:name="_Toc17978"/>
      <w:bookmarkStart w:id="712" w:name="_Toc17052587"/>
      <w:r>
        <w:rPr>
          <w:rFonts w:ascii="Times New Roman" w:hAnsi="Times New Roman" w:cs="Times New Roman"/>
          <w:color w:val="auto"/>
          <w:szCs w:val="30"/>
        </w:rPr>
        <w:t>效益评估</w:t>
      </w:r>
      <w:bookmarkEnd w:id="707"/>
      <w:bookmarkEnd w:id="708"/>
      <w:bookmarkEnd w:id="709"/>
      <w:bookmarkEnd w:id="710"/>
      <w:bookmarkEnd w:id="711"/>
      <w:bookmarkEnd w:id="712"/>
    </w:p>
    <w:p>
      <w:pPr>
        <w:pStyle w:val="3"/>
        <w:rPr>
          <w:rFonts w:ascii="Times New Roman" w:hAnsi="Times New Roman" w:cs="Times New Roman" w:eastAsiaTheme="minorEastAsia"/>
          <w:color w:val="auto"/>
          <w:szCs w:val="28"/>
        </w:rPr>
      </w:pPr>
      <w:bookmarkStart w:id="713" w:name="_Toc340492040"/>
      <w:bookmarkStart w:id="714" w:name="_Toc5378_WPSOffice_Level2"/>
      <w:bookmarkStart w:id="715" w:name="_Toc13167"/>
      <w:bookmarkStart w:id="716" w:name="_Toc17052588"/>
      <w:bookmarkStart w:id="717" w:name="_Toc17052700"/>
      <w:bookmarkStart w:id="718" w:name="_Toc340763209"/>
      <w:bookmarkStart w:id="719" w:name="_Toc340493949"/>
      <w:bookmarkStart w:id="720" w:name="_Toc17052369"/>
      <w:bookmarkStart w:id="721" w:name="_Toc9468"/>
      <w:r>
        <w:rPr>
          <w:rFonts w:ascii="Times New Roman" w:hAnsi="Times New Roman" w:cs="Times New Roman" w:eastAsiaTheme="minorEastAsia"/>
          <w:color w:val="auto"/>
          <w:szCs w:val="28"/>
        </w:rPr>
        <w:t>17.1生态效益评估</w:t>
      </w:r>
      <w:bookmarkEnd w:id="713"/>
      <w:bookmarkEnd w:id="714"/>
      <w:bookmarkEnd w:id="715"/>
      <w:bookmarkEnd w:id="716"/>
      <w:bookmarkEnd w:id="717"/>
      <w:bookmarkEnd w:id="718"/>
      <w:bookmarkEnd w:id="719"/>
      <w:bookmarkEnd w:id="720"/>
      <w:bookmarkEnd w:id="721"/>
    </w:p>
    <w:p>
      <w:pPr>
        <w:pStyle w:val="4"/>
        <w:rPr>
          <w:rFonts w:ascii="Times New Roman" w:hAnsi="Times New Roman" w:cs="Times New Roman"/>
          <w:color w:val="auto"/>
          <w:szCs w:val="21"/>
        </w:rPr>
      </w:pPr>
      <w:bookmarkStart w:id="722" w:name="_Toc1323"/>
      <w:bookmarkStart w:id="723" w:name="_Toc24206"/>
      <w:bookmarkStart w:id="724" w:name="_Toc17052589"/>
      <w:r>
        <w:rPr>
          <w:rFonts w:ascii="Times New Roman" w:hAnsi="Times New Roman" w:cs="Times New Roman"/>
          <w:color w:val="auto"/>
          <w:szCs w:val="21"/>
        </w:rPr>
        <w:t>17.1.1保护生态多样性</w:t>
      </w:r>
      <w:bookmarkEnd w:id="722"/>
      <w:bookmarkEnd w:id="723"/>
      <w:bookmarkEnd w:id="724"/>
    </w:p>
    <w:p>
      <w:pPr>
        <w:ind w:firstLine="480"/>
        <w:rPr>
          <w:rFonts w:ascii="Times New Roman" w:hAnsi="Times New Roman" w:cs="Times New Roman"/>
          <w:color w:val="auto"/>
        </w:rPr>
      </w:pPr>
      <w:r>
        <w:rPr>
          <w:rFonts w:ascii="Times New Roman" w:hAnsi="Times New Roman" w:cs="Times New Roman"/>
          <w:color w:val="auto"/>
        </w:rPr>
        <w:t>根据调查统计，公园境内森林植物资源丰富，有维管束植物210科1</w:t>
      </w:r>
      <w:r>
        <w:rPr>
          <w:rFonts w:hint="eastAsia" w:ascii="Times New Roman" w:hAnsi="Times New Roman" w:cs="Times New Roman"/>
          <w:color w:val="auto"/>
        </w:rPr>
        <w:t>639</w:t>
      </w:r>
      <w:r>
        <w:rPr>
          <w:rFonts w:ascii="Times New Roman" w:hAnsi="Times New Roman" w:cs="Times New Roman"/>
          <w:color w:val="auto"/>
        </w:rPr>
        <w:t>种，其中公园有保护植物15种，其中国家一级重点保护植物有银杏、南方红豆杉、</w:t>
      </w:r>
      <w:r>
        <w:rPr>
          <w:rFonts w:ascii="Times New Roman" w:hAnsi="Times New Roman" w:cs="Times New Roman"/>
          <w:color w:val="auto"/>
          <w:szCs w:val="21"/>
        </w:rPr>
        <w:t>钟萼木</w:t>
      </w:r>
      <w:r>
        <w:rPr>
          <w:rFonts w:ascii="Times New Roman" w:hAnsi="Times New Roman" w:cs="Times New Roman"/>
          <w:color w:val="auto"/>
        </w:rPr>
        <w:t>3种，国家二级重点保护植物有樟木、闽楠、榉树等12种；有国家重点保护动物31种，其中白颈长尾雉、林麝、云豹属国家一级保护动物</w:t>
      </w:r>
      <w:r>
        <w:rPr>
          <w:rFonts w:hint="eastAsia" w:ascii="Times New Roman" w:hAnsi="Times New Roman" w:cs="Times New Roman"/>
          <w:color w:val="auto"/>
          <w:lang w:eastAsia="zh-CN"/>
        </w:rPr>
        <w:t>，</w:t>
      </w:r>
      <w:r>
        <w:rPr>
          <w:rFonts w:ascii="Times New Roman" w:hAnsi="Times New Roman" w:cs="Times New Roman"/>
          <w:color w:val="auto"/>
        </w:rPr>
        <w:t xml:space="preserve">草鸮、斑头鸺鹠、短耳鸮、鸢、赤腹鹰、松雀鹰、红腹锦鸡、勺鸡、穿山甲、小灵猫、虎纹蛙等28种属国家二级保护动物；森林公园内还有许多具观赏、药用、肉用、皮用等价值的资源动物可供利用。森林公园对保护动、植物的生存环境、增加生物多样性、维持生态平衡与实现生态系统良性循环有着十分重要意义。 </w:t>
      </w:r>
    </w:p>
    <w:p>
      <w:pPr>
        <w:pStyle w:val="4"/>
        <w:rPr>
          <w:rFonts w:ascii="Times New Roman" w:hAnsi="Times New Roman" w:cs="Times New Roman"/>
          <w:color w:val="auto"/>
          <w:szCs w:val="21"/>
        </w:rPr>
      </w:pPr>
      <w:bookmarkStart w:id="725" w:name="_Toc17052590"/>
      <w:bookmarkStart w:id="726" w:name="_Toc26378"/>
      <w:bookmarkStart w:id="727" w:name="_Toc20752"/>
      <w:r>
        <w:rPr>
          <w:rFonts w:ascii="Times New Roman" w:hAnsi="Times New Roman" w:cs="Times New Roman"/>
          <w:color w:val="auto"/>
          <w:szCs w:val="21"/>
        </w:rPr>
        <w:t>17.1.2涵养水源</w:t>
      </w:r>
      <w:bookmarkEnd w:id="725"/>
      <w:bookmarkEnd w:id="726"/>
      <w:bookmarkEnd w:id="727"/>
    </w:p>
    <w:p>
      <w:pPr>
        <w:ind w:firstLine="560"/>
        <w:rPr>
          <w:rFonts w:ascii="Times New Roman" w:hAnsi="Times New Roman" w:cs="Times New Roman"/>
          <w:color w:val="auto"/>
        </w:rPr>
      </w:pPr>
      <w:r>
        <w:rPr>
          <w:rFonts w:hint="eastAsia" w:ascii="Times New Roman" w:hAnsi="Times New Roman" w:cs="Times New Roman"/>
          <w:color w:val="auto"/>
        </w:rPr>
        <w:t>湖南金洞国家森林公园多年平均降水量约为1600毫米，有林地径流系数为0.62，有林地面积为</w:t>
      </w:r>
      <w:r>
        <w:rPr>
          <w:rFonts w:hint="eastAsia" w:ascii="Times New Roman" w:hAnsi="Times New Roman" w:cs="Times New Roman"/>
          <w:color w:val="auto"/>
          <w:lang w:eastAsia="zh-CN"/>
        </w:rPr>
        <w:t>2427.91</w:t>
      </w:r>
      <w:r>
        <w:rPr>
          <w:rFonts w:ascii="Times New Roman" w:hAnsi="Times New Roman" w:cs="Times New Roman"/>
          <w:color w:val="auto"/>
        </w:rPr>
        <w:t xml:space="preserve"> </w:t>
      </w:r>
      <w:r>
        <w:rPr>
          <w:rFonts w:hint="eastAsia" w:ascii="Times New Roman" w:hAnsi="Times New Roman" w:cs="Times New Roman"/>
          <w:color w:val="auto"/>
        </w:rPr>
        <w:t>公顷，森林涵养水源总量为24</w:t>
      </w:r>
      <w:r>
        <w:rPr>
          <w:rFonts w:hint="eastAsia" w:ascii="Times New Roman" w:hAnsi="Times New Roman" w:cs="Times New Roman"/>
          <w:color w:val="auto"/>
          <w:lang w:val="en-US" w:eastAsia="zh-CN"/>
        </w:rPr>
        <w:t>2.79</w:t>
      </w:r>
      <w:r>
        <w:rPr>
          <w:rFonts w:hint="eastAsia" w:ascii="Times New Roman" w:hAnsi="Times New Roman" w:cs="Times New Roman"/>
          <w:color w:val="auto"/>
        </w:rPr>
        <w:t>万立方米/年，</w:t>
      </w:r>
      <w:r>
        <w:rPr>
          <w:rFonts w:ascii="Times New Roman" w:hAnsi="Times New Roman" w:cs="Times New Roman"/>
          <w:color w:val="auto"/>
        </w:rPr>
        <w:t>用影子工程价格代替水价，即以全国水库建设投资测算的每建设1立方米库容需投入成本费为5.714元计算，则公园森林涵养水源的总价值可达</w:t>
      </w:r>
      <w:r>
        <w:rPr>
          <w:rFonts w:hint="eastAsia" w:ascii="Times New Roman" w:hAnsi="Times New Roman" w:cs="Times New Roman"/>
          <w:color w:val="auto"/>
          <w:lang w:val="en-US" w:eastAsia="zh-CN"/>
        </w:rPr>
        <w:t>1387.29</w:t>
      </w:r>
      <w:r>
        <w:rPr>
          <w:rFonts w:ascii="Times New Roman" w:hAnsi="Times New Roman" w:cs="Times New Roman"/>
          <w:color w:val="auto"/>
        </w:rPr>
        <w:t>万元/年。</w:t>
      </w:r>
    </w:p>
    <w:p>
      <w:pPr>
        <w:pStyle w:val="4"/>
        <w:rPr>
          <w:rFonts w:ascii="Times New Roman" w:hAnsi="Times New Roman" w:cs="Times New Roman"/>
          <w:color w:val="auto"/>
          <w:szCs w:val="21"/>
        </w:rPr>
      </w:pPr>
      <w:bookmarkStart w:id="728" w:name="_Toc17052591"/>
      <w:bookmarkStart w:id="729" w:name="_Toc27171"/>
      <w:bookmarkStart w:id="730" w:name="_Toc3751"/>
      <w:r>
        <w:rPr>
          <w:rFonts w:ascii="Times New Roman" w:hAnsi="Times New Roman" w:cs="Times New Roman"/>
          <w:color w:val="auto"/>
          <w:szCs w:val="21"/>
        </w:rPr>
        <w:t>17.1.3保持水土</w:t>
      </w:r>
      <w:bookmarkEnd w:id="728"/>
      <w:bookmarkEnd w:id="729"/>
      <w:bookmarkEnd w:id="730"/>
    </w:p>
    <w:p>
      <w:pPr>
        <w:rPr>
          <w:rFonts w:hint="default" w:ascii="Times New Roman" w:hAnsi="Times New Roman" w:cs="Times New Roman"/>
          <w:color w:val="auto"/>
        </w:rPr>
      </w:pPr>
      <w:r>
        <w:rPr>
          <w:rFonts w:ascii="Times New Roman" w:hAnsi="Times New Roman" w:cs="Times New Roman"/>
          <w:color w:val="auto"/>
        </w:rPr>
        <w:t xml:space="preserve">   </w:t>
      </w:r>
      <w:r>
        <w:rPr>
          <w:rFonts w:hint="default" w:ascii="Times New Roman" w:hAnsi="Times New Roman" w:cs="Times New Roman"/>
          <w:color w:val="auto"/>
        </w:rPr>
        <w:t xml:space="preserve">  公园内</w:t>
      </w:r>
      <w:r>
        <w:rPr>
          <w:rFonts w:hint="default" w:ascii="Times New Roman" w:hAnsi="Times New Roman" w:cs="Times New Roman"/>
          <w:bCs/>
          <w:color w:val="auto"/>
        </w:rPr>
        <w:t>林地面积</w:t>
      </w:r>
      <w:r>
        <w:rPr>
          <w:rFonts w:hint="default" w:ascii="Times New Roman" w:hAnsi="Times New Roman" w:cs="Times New Roman"/>
          <w:color w:val="auto"/>
        </w:rPr>
        <w:t>为</w:t>
      </w:r>
      <w:r>
        <w:rPr>
          <w:rFonts w:hint="default" w:ascii="Times New Roman" w:hAnsi="Times New Roman" w:cs="Times New Roman"/>
          <w:color w:val="auto"/>
          <w:lang w:eastAsia="zh-CN"/>
        </w:rPr>
        <w:t>2427.91</w:t>
      </w:r>
      <w:r>
        <w:rPr>
          <w:rFonts w:hint="default" w:ascii="Times New Roman" w:hAnsi="Times New Roman" w:cs="Times New Roman"/>
          <w:color w:val="auto"/>
        </w:rPr>
        <w:t xml:space="preserve">公顷，以有林地与无林地的侵蚀差异平均为30 毫米/年计算（年减少侵蚀总量=有林地与无林地的侵蚀量差异×森林面积 ），森林公园年减少侵蚀总量为：30毫米× </w:t>
      </w:r>
      <w:r>
        <w:rPr>
          <w:rFonts w:hint="default" w:ascii="Times New Roman" w:hAnsi="Times New Roman" w:cs="Times New Roman"/>
          <w:color w:val="auto"/>
          <w:lang w:val="en-US" w:eastAsia="zh-CN"/>
        </w:rPr>
        <w:t>2427.91</w:t>
      </w:r>
      <w:r>
        <w:rPr>
          <w:rFonts w:hint="default" w:ascii="Times New Roman" w:hAnsi="Times New Roman" w:cs="Times New Roman"/>
          <w:color w:val="auto"/>
        </w:rPr>
        <w:t>公顷 =</w:t>
      </w:r>
      <w:r>
        <w:rPr>
          <w:rFonts w:hint="default" w:ascii="Times New Roman" w:hAnsi="Times New Roman" w:cs="Times New Roman"/>
          <w:color w:val="auto"/>
          <w:lang w:val="en-US" w:eastAsia="zh-CN"/>
        </w:rPr>
        <w:t>72.84</w:t>
      </w:r>
      <w:r>
        <w:rPr>
          <w:rFonts w:hint="default" w:ascii="Times New Roman" w:hAnsi="Times New Roman" w:cs="Times New Roman"/>
          <w:color w:val="auto"/>
        </w:rPr>
        <w:t>万立方米。</w:t>
      </w:r>
    </w:p>
    <w:p>
      <w:pPr>
        <w:pStyle w:val="4"/>
        <w:rPr>
          <w:rFonts w:hint="default" w:ascii="Times New Roman" w:hAnsi="Times New Roman" w:cs="Times New Roman"/>
          <w:color w:val="auto"/>
          <w:szCs w:val="21"/>
        </w:rPr>
      </w:pPr>
      <w:bookmarkStart w:id="731" w:name="_Toc30930"/>
      <w:bookmarkStart w:id="732" w:name="_Toc17052592"/>
      <w:bookmarkStart w:id="733" w:name="_Toc9554"/>
      <w:r>
        <w:rPr>
          <w:rFonts w:hint="default" w:ascii="Times New Roman" w:hAnsi="Times New Roman" w:cs="Times New Roman"/>
          <w:color w:val="auto"/>
          <w:szCs w:val="21"/>
        </w:rPr>
        <w:t>17.1.4净化空气</w:t>
      </w:r>
      <w:bookmarkEnd w:id="731"/>
      <w:bookmarkEnd w:id="732"/>
    </w:p>
    <w:p>
      <w:pPr>
        <w:pStyle w:val="39"/>
        <w:spacing w:line="460" w:lineRule="exact"/>
        <w:ind w:firstLine="480"/>
        <w:rPr>
          <w:rFonts w:hint="default" w:ascii="Times New Roman" w:hAnsi="Times New Roman" w:cs="Times New Roman"/>
          <w:color w:val="auto"/>
        </w:rPr>
      </w:pPr>
      <w:r>
        <w:rPr>
          <w:rFonts w:hint="default" w:ascii="Times New Roman" w:hAnsi="Times New Roman" w:cs="Times New Roman"/>
          <w:color w:val="auto"/>
        </w:rPr>
        <w:t>森林净化大气的作用十分显著。资料显示，郁闭度0.8以上的林分，每年每公顷可释放氧气2.025吨，吸收二氧化碳2.805吨吸尘9.75吨。金洞国家森林公园每年仅林木释放的氧气量为49</w:t>
      </w:r>
      <w:r>
        <w:rPr>
          <w:rFonts w:hint="default" w:ascii="Times New Roman" w:hAnsi="Times New Roman" w:cs="Times New Roman"/>
          <w:color w:val="auto"/>
          <w:lang w:val="en-US" w:eastAsia="zh-CN"/>
        </w:rPr>
        <w:t>59.77</w:t>
      </w:r>
      <w:r>
        <w:rPr>
          <w:rFonts w:hint="default" w:ascii="Times New Roman" w:hAnsi="Times New Roman" w:cs="Times New Roman"/>
          <w:color w:val="auto"/>
        </w:rPr>
        <w:t>吨，按每吨氧气3000元计算，其价值约</w:t>
      </w:r>
      <w:r>
        <w:rPr>
          <w:rFonts w:hint="default" w:ascii="Times New Roman" w:hAnsi="Times New Roman" w:cs="Times New Roman"/>
          <w:color w:val="auto"/>
          <w:lang w:val="en-US" w:eastAsia="zh-CN"/>
        </w:rPr>
        <w:t>1487.93</w:t>
      </w:r>
      <w:r>
        <w:rPr>
          <w:rFonts w:hint="default" w:ascii="Times New Roman" w:hAnsi="Times New Roman" w:cs="Times New Roman"/>
          <w:color w:val="auto"/>
        </w:rPr>
        <w:t>万元。</w:t>
      </w:r>
    </w:p>
    <w:p>
      <w:pPr>
        <w:pStyle w:val="4"/>
        <w:rPr>
          <w:rFonts w:ascii="Times New Roman" w:hAnsi="Times New Roman" w:cs="Times New Roman"/>
          <w:color w:val="auto"/>
          <w:szCs w:val="21"/>
        </w:rPr>
      </w:pPr>
      <w:bookmarkStart w:id="734" w:name="_Toc32062"/>
      <w:bookmarkStart w:id="735" w:name="_Toc17052593"/>
      <w:r>
        <w:rPr>
          <w:rFonts w:hint="eastAsia" w:ascii="Times New Roman" w:hAnsi="Times New Roman" w:cs="Times New Roman"/>
          <w:color w:val="auto"/>
          <w:szCs w:val="21"/>
        </w:rPr>
        <w:t>17.1.5调节气候</w:t>
      </w:r>
      <w:bookmarkEnd w:id="734"/>
      <w:bookmarkEnd w:id="735"/>
    </w:p>
    <w:p>
      <w:pPr>
        <w:pStyle w:val="39"/>
        <w:spacing w:line="460" w:lineRule="exact"/>
        <w:ind w:firstLine="480"/>
        <w:rPr>
          <w:color w:val="auto"/>
        </w:rPr>
      </w:pPr>
      <w:r>
        <w:rPr>
          <w:rFonts w:hint="eastAsia"/>
          <w:color w:val="auto"/>
        </w:rPr>
        <w:t>茂密的森林可使林内太阳内辐射减少。空气湿度增大。林冠又能在夜间起保温作用，使林内昼夜及冬夏温差减少；林地地表蒸发量较无林地小且蓄水量多，林木能吸收大量地下水，致使森林上空水蒸气含量增高，容易成云致雨，增加季节性降水量。种种作用下森林及其周边会形成特有小气候，起到调节气候，增加降雨量的作用。</w:t>
      </w:r>
    </w:p>
    <w:p>
      <w:pPr>
        <w:pStyle w:val="4"/>
        <w:rPr>
          <w:rFonts w:ascii="Times New Roman" w:hAnsi="Times New Roman" w:cs="Times New Roman"/>
          <w:color w:val="auto"/>
          <w:szCs w:val="21"/>
        </w:rPr>
      </w:pPr>
      <w:bookmarkStart w:id="736" w:name="_Toc13666"/>
      <w:bookmarkStart w:id="737" w:name="_Toc17052594"/>
      <w:r>
        <w:rPr>
          <w:rFonts w:ascii="Times New Roman" w:hAnsi="Times New Roman" w:cs="Times New Roman"/>
          <w:color w:val="auto"/>
          <w:szCs w:val="21"/>
        </w:rPr>
        <w:t>17.1.</w:t>
      </w:r>
      <w:r>
        <w:rPr>
          <w:rFonts w:hint="eastAsia" w:ascii="Times New Roman" w:hAnsi="Times New Roman" w:cs="Times New Roman"/>
          <w:color w:val="auto"/>
          <w:szCs w:val="21"/>
        </w:rPr>
        <w:t>6保健疗养</w:t>
      </w:r>
      <w:bookmarkEnd w:id="736"/>
      <w:bookmarkEnd w:id="737"/>
    </w:p>
    <w:bookmarkEnd w:id="733"/>
    <w:p>
      <w:pPr>
        <w:pStyle w:val="39"/>
        <w:spacing w:line="460" w:lineRule="exact"/>
        <w:ind w:firstLine="480"/>
        <w:rPr>
          <w:rFonts w:ascii="Times New Roman" w:hAnsi="Times New Roman" w:cs="Times New Roman"/>
          <w:color w:val="auto"/>
        </w:rPr>
      </w:pPr>
      <w:r>
        <w:rPr>
          <w:rFonts w:ascii="Times New Roman" w:hAnsi="Times New Roman" w:cs="Times New Roman"/>
          <w:color w:val="auto"/>
        </w:rPr>
        <w:t>森林的树木和花草在光合作用中，吸收大气中的二氧化碳，同时放出氧气，使大气中的碳氧达到动态平衡状态，相当于一个免费的氧气制造厂和二氧化碳处理厂。同时森林还具有吸收、降解大气中的有害气体的作用，如吸收SO</w:t>
      </w:r>
      <w:r>
        <w:rPr>
          <w:rFonts w:ascii="Times New Roman" w:hAnsi="Times New Roman" w:cs="Times New Roman"/>
          <w:color w:val="auto"/>
          <w:vertAlign w:val="subscript"/>
        </w:rPr>
        <w:t>2</w:t>
      </w:r>
      <w:r>
        <w:rPr>
          <w:rFonts w:ascii="Times New Roman" w:hAnsi="Times New Roman" w:cs="Times New Roman"/>
          <w:color w:val="auto"/>
        </w:rPr>
        <w:t>、HF、NO</w:t>
      </w:r>
      <w:r>
        <w:rPr>
          <w:rFonts w:ascii="Times New Roman" w:hAnsi="Times New Roman" w:cs="Times New Roman"/>
          <w:color w:val="auto"/>
          <w:vertAlign w:val="subscript"/>
        </w:rPr>
        <w:t>2</w:t>
      </w:r>
      <w:r>
        <w:rPr>
          <w:rFonts w:ascii="Times New Roman" w:hAnsi="Times New Roman" w:cs="Times New Roman"/>
          <w:color w:val="auto"/>
        </w:rPr>
        <w:t>、NO</w:t>
      </w:r>
      <w:r>
        <w:rPr>
          <w:rFonts w:ascii="Times New Roman" w:hAnsi="Times New Roman" w:cs="Times New Roman"/>
          <w:color w:val="auto"/>
          <w:vertAlign w:val="subscript"/>
        </w:rPr>
        <w:t>3</w:t>
      </w:r>
      <w:r>
        <w:rPr>
          <w:rFonts w:ascii="Times New Roman" w:hAnsi="Times New Roman" w:cs="Times New Roman"/>
          <w:color w:val="auto"/>
        </w:rPr>
        <w:t>、CO及醛、酮、醚等化学物，还能吸收空气有害金属铝、汞等。森林还具有很好降尘功能，这些功能都使大气得到净化，大大改善了空气的质量，保护了人们的身体健康，对游客有很好的保健疗养作用。</w:t>
      </w:r>
    </w:p>
    <w:p>
      <w:pPr>
        <w:pStyle w:val="3"/>
        <w:rPr>
          <w:rFonts w:ascii="Times New Roman" w:hAnsi="Times New Roman" w:cs="Times New Roman" w:eastAsiaTheme="minorEastAsia"/>
          <w:color w:val="auto"/>
          <w:szCs w:val="22"/>
        </w:rPr>
      </w:pPr>
      <w:bookmarkStart w:id="738" w:name="_Toc25889_WPSOffice_Level2"/>
      <w:bookmarkStart w:id="739" w:name="_Toc17052595"/>
      <w:bookmarkStart w:id="740" w:name="_Toc17052701"/>
      <w:bookmarkStart w:id="741" w:name="_Toc21042"/>
      <w:bookmarkStart w:id="742" w:name="_Toc17052370"/>
      <w:bookmarkStart w:id="743" w:name="_Toc11476"/>
      <w:r>
        <w:rPr>
          <w:rFonts w:ascii="Times New Roman" w:hAnsi="Times New Roman" w:cs="Times New Roman" w:eastAsiaTheme="minorEastAsia"/>
          <w:color w:val="auto"/>
          <w:szCs w:val="22"/>
        </w:rPr>
        <w:t>17.2社会效益</w:t>
      </w:r>
      <w:bookmarkEnd w:id="738"/>
      <w:bookmarkEnd w:id="739"/>
      <w:bookmarkEnd w:id="740"/>
      <w:bookmarkEnd w:id="741"/>
      <w:bookmarkEnd w:id="742"/>
      <w:bookmarkEnd w:id="743"/>
    </w:p>
    <w:p>
      <w:pPr>
        <w:pStyle w:val="4"/>
        <w:rPr>
          <w:rFonts w:ascii="Times New Roman" w:hAnsi="Times New Roman" w:cs="Times New Roman"/>
          <w:color w:val="auto"/>
          <w:szCs w:val="21"/>
        </w:rPr>
      </w:pPr>
      <w:bookmarkStart w:id="744" w:name="_Toc17052596"/>
      <w:bookmarkStart w:id="745" w:name="_Toc11196"/>
      <w:bookmarkStart w:id="746" w:name="_Toc27892"/>
      <w:r>
        <w:rPr>
          <w:rFonts w:ascii="Times New Roman" w:hAnsi="Times New Roman" w:cs="Times New Roman"/>
          <w:color w:val="auto"/>
          <w:szCs w:val="21"/>
        </w:rPr>
        <w:t>17.2.1带动相关产业快速发展</w:t>
      </w:r>
      <w:bookmarkEnd w:id="744"/>
      <w:bookmarkEnd w:id="745"/>
      <w:bookmarkEnd w:id="746"/>
    </w:p>
    <w:p>
      <w:pPr>
        <w:ind w:firstLine="480" w:firstLineChars="200"/>
        <w:rPr>
          <w:rFonts w:ascii="Times New Roman" w:hAnsi="Times New Roman" w:cs="Times New Roman"/>
          <w:color w:val="auto"/>
        </w:rPr>
      </w:pPr>
      <w:r>
        <w:rPr>
          <w:rFonts w:ascii="Times New Roman" w:hAnsi="Times New Roman" w:cs="Times New Roman"/>
          <w:color w:val="auto"/>
        </w:rPr>
        <w:t>随着森林公园的开发和森林旅游业的发展，将直接或间接地带动本地区交通、城建、商业、饮食服务、外贸、金融、、邮电等相关产业的发展。据有关资料分析，森林旅游发展每收入1元，将给国民经济相关行业带来3.70倍的增值效益。旅游业又是一个高投入高产出的行业，据全国旅游行业统计，其投入产出比为1：4.6，远远超出传统产业。</w:t>
      </w:r>
    </w:p>
    <w:p>
      <w:pPr>
        <w:pStyle w:val="4"/>
        <w:rPr>
          <w:rFonts w:ascii="Times New Roman" w:hAnsi="Times New Roman" w:cs="Times New Roman"/>
          <w:color w:val="auto"/>
          <w:szCs w:val="21"/>
        </w:rPr>
      </w:pPr>
      <w:bookmarkStart w:id="747" w:name="_Toc23050"/>
      <w:bookmarkStart w:id="748" w:name="_Toc17052597"/>
      <w:bookmarkStart w:id="749" w:name="_Toc20507"/>
      <w:r>
        <w:rPr>
          <w:rFonts w:ascii="Times New Roman" w:hAnsi="Times New Roman" w:cs="Times New Roman"/>
          <w:color w:val="auto"/>
          <w:szCs w:val="21"/>
        </w:rPr>
        <w:t>17.2.2增加就业机会、提高生活水平</w:t>
      </w:r>
      <w:bookmarkEnd w:id="747"/>
      <w:bookmarkEnd w:id="748"/>
      <w:bookmarkEnd w:id="749"/>
    </w:p>
    <w:p>
      <w:pPr>
        <w:ind w:firstLine="480" w:firstLineChars="200"/>
        <w:rPr>
          <w:rFonts w:ascii="Times New Roman" w:hAnsi="Times New Roman" w:cs="Times New Roman"/>
          <w:color w:val="auto"/>
        </w:rPr>
      </w:pPr>
      <w:r>
        <w:rPr>
          <w:rFonts w:ascii="Times New Roman" w:hAnsi="Times New Roman" w:cs="Times New Roman"/>
          <w:color w:val="auto"/>
        </w:rPr>
        <w:t>森林旅游业的发展将吸纳和转移富余劳动力，为社会提供了大量的就业机会。据统计资料表明，森林旅游直接就业1人，可为社会提供5人的就业机会。有利于优化本地区就业结构，有利于地区的社会安定和人民生活水平提高。同时，森林公园的建设发展也将极大地提高其自身经营水平和管理水平。</w:t>
      </w:r>
    </w:p>
    <w:p>
      <w:pPr>
        <w:pStyle w:val="4"/>
        <w:rPr>
          <w:rFonts w:ascii="Times New Roman" w:hAnsi="Times New Roman" w:cs="Times New Roman"/>
          <w:color w:val="auto"/>
          <w:szCs w:val="21"/>
        </w:rPr>
      </w:pPr>
      <w:bookmarkStart w:id="750" w:name="_Toc13863"/>
      <w:bookmarkStart w:id="751" w:name="_Toc19765"/>
      <w:bookmarkStart w:id="752" w:name="_Toc17052598"/>
      <w:r>
        <w:rPr>
          <w:rFonts w:ascii="Times New Roman" w:hAnsi="Times New Roman" w:cs="Times New Roman"/>
          <w:color w:val="auto"/>
          <w:szCs w:val="21"/>
        </w:rPr>
        <w:t>17.2.3改善生活环境、提高生活品质</w:t>
      </w:r>
      <w:bookmarkEnd w:id="750"/>
      <w:bookmarkEnd w:id="751"/>
      <w:bookmarkEnd w:id="752"/>
    </w:p>
    <w:p>
      <w:pPr>
        <w:ind w:firstLine="480" w:firstLineChars="200"/>
        <w:rPr>
          <w:rFonts w:ascii="Times New Roman" w:hAnsi="Times New Roman" w:cs="Times New Roman"/>
          <w:color w:val="auto"/>
        </w:rPr>
      </w:pPr>
      <w:r>
        <w:rPr>
          <w:rFonts w:ascii="Times New Roman" w:hAnsi="Times New Roman" w:cs="Times New Roman"/>
          <w:color w:val="auto"/>
        </w:rPr>
        <w:t>森林公园作为生态建设工程，对于本地区生产和生活、调节小气候等都具有重要意义。而且森林公园拥有丰富的景观资源，使人们在领略大自然无穷魅力的同时，陶冶情操，促进身心健康和社会主义精神文明建设。</w:t>
      </w:r>
    </w:p>
    <w:p>
      <w:pPr>
        <w:pStyle w:val="4"/>
        <w:rPr>
          <w:rFonts w:ascii="Times New Roman" w:hAnsi="Times New Roman" w:cs="Times New Roman"/>
          <w:color w:val="auto"/>
          <w:szCs w:val="21"/>
        </w:rPr>
      </w:pPr>
      <w:bookmarkStart w:id="753" w:name="_Toc17052599"/>
      <w:bookmarkStart w:id="754" w:name="_Toc16928"/>
      <w:bookmarkStart w:id="755" w:name="_Toc24497"/>
      <w:r>
        <w:rPr>
          <w:rFonts w:ascii="Times New Roman" w:hAnsi="Times New Roman" w:cs="Times New Roman"/>
          <w:color w:val="auto"/>
          <w:szCs w:val="21"/>
        </w:rPr>
        <w:t>17.2.4促进地区经济发展</w:t>
      </w:r>
      <w:bookmarkEnd w:id="753"/>
      <w:bookmarkEnd w:id="754"/>
      <w:bookmarkEnd w:id="755"/>
    </w:p>
    <w:p>
      <w:pPr>
        <w:ind w:firstLine="480" w:firstLineChars="200"/>
        <w:rPr>
          <w:rFonts w:ascii="Times New Roman" w:hAnsi="Times New Roman" w:cs="Times New Roman"/>
          <w:color w:val="auto"/>
        </w:rPr>
      </w:pPr>
      <w:r>
        <w:rPr>
          <w:rFonts w:ascii="Times New Roman" w:hAnsi="Times New Roman" w:cs="Times New Roman"/>
          <w:color w:val="auto"/>
        </w:rPr>
        <w:t>旅游业是一个开放型的朝阳产业。森林公园的建设和森林旅游业的发展，将增进</w:t>
      </w:r>
      <w:r>
        <w:rPr>
          <w:rFonts w:hint="eastAsia" w:ascii="Times New Roman" w:hAnsi="Times New Roman" w:cs="Times New Roman"/>
          <w:color w:val="auto"/>
        </w:rPr>
        <w:t>金洞管理区</w:t>
      </w:r>
      <w:r>
        <w:rPr>
          <w:rFonts w:ascii="Times New Roman" w:hAnsi="Times New Roman" w:cs="Times New Roman"/>
          <w:color w:val="auto"/>
        </w:rPr>
        <w:t>与外界的交流，为国内外投资经营者创造良好的投资环境。可以通过这个旅游窗口加强横向、纵向联系，拓展招商引资和人才交流渠道，广泛引进各种先进技术和管理经验，从而带动地区经济腾飞。</w:t>
      </w:r>
    </w:p>
    <w:p>
      <w:pPr>
        <w:pStyle w:val="3"/>
        <w:rPr>
          <w:rFonts w:ascii="Times New Roman" w:hAnsi="Times New Roman" w:cs="Times New Roman" w:eastAsiaTheme="minorEastAsia"/>
          <w:color w:val="auto"/>
          <w:szCs w:val="22"/>
        </w:rPr>
      </w:pPr>
      <w:bookmarkStart w:id="756" w:name="_Toc17052702"/>
      <w:bookmarkStart w:id="757" w:name="_Toc16926_WPSOffice_Level2"/>
      <w:bookmarkStart w:id="758" w:name="_Toc17052371"/>
      <w:bookmarkStart w:id="759" w:name="_Toc1059"/>
      <w:bookmarkStart w:id="760" w:name="_Toc17052600"/>
      <w:bookmarkStart w:id="761" w:name="_Toc29073"/>
      <w:r>
        <w:rPr>
          <w:rFonts w:ascii="Times New Roman" w:hAnsi="Times New Roman" w:cs="Times New Roman" w:eastAsiaTheme="minorEastAsia"/>
          <w:color w:val="auto"/>
          <w:szCs w:val="22"/>
        </w:rPr>
        <w:t>17</w:t>
      </w:r>
      <w:r>
        <w:rPr>
          <w:rFonts w:hint="eastAsia" w:ascii="Times New Roman" w:hAnsi="Times New Roman" w:cs="Times New Roman" w:eastAsiaTheme="minorEastAsia"/>
          <w:color w:val="auto"/>
          <w:szCs w:val="22"/>
        </w:rPr>
        <w:t>.3经济</w:t>
      </w:r>
      <w:r>
        <w:rPr>
          <w:rFonts w:ascii="Times New Roman" w:hAnsi="Times New Roman" w:cs="Times New Roman" w:eastAsiaTheme="minorEastAsia"/>
          <w:color w:val="auto"/>
          <w:szCs w:val="22"/>
        </w:rPr>
        <w:t>效益</w:t>
      </w:r>
      <w:bookmarkEnd w:id="756"/>
      <w:bookmarkEnd w:id="757"/>
      <w:bookmarkEnd w:id="758"/>
      <w:bookmarkEnd w:id="759"/>
      <w:bookmarkEnd w:id="760"/>
      <w:bookmarkEnd w:id="761"/>
    </w:p>
    <w:p>
      <w:pPr>
        <w:pStyle w:val="4"/>
        <w:rPr>
          <w:rFonts w:ascii="Times New Roman" w:hAnsi="Times New Roman" w:cs="Times New Roman"/>
          <w:color w:val="auto"/>
          <w:szCs w:val="21"/>
        </w:rPr>
      </w:pPr>
      <w:bookmarkStart w:id="762" w:name="_Toc411606817"/>
      <w:bookmarkStart w:id="763" w:name="_Toc411266084"/>
      <w:bookmarkStart w:id="764" w:name="_Toc411349918"/>
      <w:bookmarkStart w:id="765" w:name="_Toc410049117"/>
      <w:bookmarkStart w:id="766" w:name="_Toc410138891"/>
      <w:bookmarkStart w:id="767" w:name="_Toc414026641"/>
      <w:bookmarkStart w:id="768" w:name="_Toc414457905"/>
      <w:bookmarkStart w:id="769" w:name="_Toc17052601"/>
      <w:bookmarkStart w:id="770" w:name="_Toc27626"/>
      <w:r>
        <w:rPr>
          <w:rFonts w:hint="eastAsia" w:ascii="Times New Roman" w:hAnsi="Times New Roman" w:cs="Times New Roman"/>
          <w:color w:val="auto"/>
          <w:szCs w:val="21"/>
        </w:rPr>
        <w:t>17.3.1</w:t>
      </w:r>
      <w:bookmarkEnd w:id="762"/>
      <w:bookmarkEnd w:id="763"/>
      <w:bookmarkEnd w:id="764"/>
      <w:bookmarkEnd w:id="765"/>
      <w:bookmarkEnd w:id="766"/>
      <w:bookmarkEnd w:id="767"/>
      <w:bookmarkEnd w:id="768"/>
      <w:r>
        <w:rPr>
          <w:rFonts w:hint="eastAsia" w:ascii="Times New Roman" w:hAnsi="Times New Roman" w:cs="Times New Roman"/>
          <w:color w:val="auto"/>
          <w:szCs w:val="21"/>
        </w:rPr>
        <w:t>消费预测</w:t>
      </w:r>
      <w:bookmarkEnd w:id="769"/>
      <w:bookmarkEnd w:id="770"/>
    </w:p>
    <w:p>
      <w:pPr>
        <w:pStyle w:val="38"/>
        <w:spacing w:line="460" w:lineRule="exact"/>
        <w:ind w:firstLine="480"/>
        <w:rPr>
          <w:color w:val="auto"/>
        </w:rPr>
      </w:pPr>
      <w:r>
        <w:rPr>
          <w:rFonts w:hint="eastAsia"/>
          <w:color w:val="auto"/>
          <w:lang w:val="en-US" w:eastAsia="zh-CN"/>
        </w:rPr>
        <w:t>目前，湖南金洞国家森林公园公园通过金洞漂流及相关的农家乐项目已经具有一定旅游收入，2021年接待人数为16.8万人，旅游综合收入超过4000万元，未来，随着规划项目的陆续</w:t>
      </w:r>
      <w:r>
        <w:rPr>
          <w:rFonts w:hint="eastAsia"/>
          <w:color w:val="auto"/>
        </w:rPr>
        <w:t>建成，游客数量和人均消费都将呈现逐年上升的势头，营业收入将会明显提高，带来丰厚的旅游经济效益。主要的消费收入包括，门票、交通、饮食、住宿、娱乐、购物等旅游服务收入。根据永州市和祁阳县以及邻近地区的消费水平和消费结构情况，参照同类项目的消费指标，综合分析确定湖南金洞国家森林公园的消费指标，对消费规模进行预测。其中</w:t>
      </w:r>
      <w:r>
        <w:rPr>
          <w:rFonts w:hint="eastAsia"/>
          <w:color w:val="auto"/>
          <w:lang w:val="en-US" w:eastAsia="zh-CN"/>
        </w:rPr>
        <w:t>2021-2022</w:t>
      </w:r>
      <w:r>
        <w:rPr>
          <w:rFonts w:hint="eastAsia"/>
          <w:color w:val="auto"/>
        </w:rPr>
        <w:t>年为公园建设期，2021-2025年为近期规划年份，202</w:t>
      </w:r>
      <w:r>
        <w:rPr>
          <w:rFonts w:hint="eastAsia"/>
          <w:color w:val="auto"/>
          <w:lang w:val="en-US" w:eastAsia="zh-CN"/>
        </w:rPr>
        <w:t>2</w:t>
      </w:r>
      <w:r>
        <w:rPr>
          <w:rFonts w:hint="eastAsia"/>
          <w:color w:val="auto"/>
        </w:rPr>
        <w:t>年森林公园已完成基本建设，</w:t>
      </w:r>
      <w:r>
        <w:rPr>
          <w:rFonts w:hint="eastAsia"/>
          <w:color w:val="auto"/>
          <w:lang w:val="en-US" w:eastAsia="zh-CN"/>
        </w:rPr>
        <w:t>同时公园也可以通过金洞漂流等项目带来一定的旅游收入，但该阶段</w:t>
      </w:r>
      <w:r>
        <w:rPr>
          <w:rFonts w:hint="eastAsia"/>
          <w:color w:val="auto"/>
        </w:rPr>
        <w:t>公园经济收入</w:t>
      </w:r>
      <w:r>
        <w:rPr>
          <w:rFonts w:hint="eastAsia"/>
          <w:color w:val="auto"/>
          <w:lang w:val="en-US" w:eastAsia="zh-CN"/>
        </w:rPr>
        <w:t>仍</w:t>
      </w:r>
      <w:r>
        <w:rPr>
          <w:rFonts w:hint="eastAsia"/>
          <w:color w:val="auto"/>
        </w:rPr>
        <w:t>处于起步阶段；2026-2030年为规划远期，公园建设较为完善，公园经济收入有所增长,具体测算如下表17-1。</w:t>
      </w:r>
    </w:p>
    <w:p>
      <w:pPr>
        <w:spacing w:line="460" w:lineRule="exact"/>
        <w:jc w:val="center"/>
        <w:rPr>
          <w:rFonts w:ascii="宋体" w:hAnsi="宋体" w:eastAsia="宋体" w:cs="宋体"/>
          <w:b/>
          <w:bCs/>
          <w:color w:val="auto"/>
          <w:spacing w:val="8"/>
          <w:sz w:val="21"/>
          <w:szCs w:val="21"/>
        </w:rPr>
      </w:pPr>
      <w:r>
        <w:rPr>
          <w:rFonts w:hint="eastAsia" w:ascii="宋体" w:hAnsi="宋体" w:eastAsia="宋体" w:cs="宋体"/>
          <w:b/>
          <w:bCs/>
          <w:color w:val="auto"/>
          <w:spacing w:val="8"/>
          <w:sz w:val="21"/>
          <w:szCs w:val="21"/>
        </w:rPr>
        <w:t>表17-1  湖南金洞国家森林公园生态旅游客均消费指标表      单位：元</w:t>
      </w:r>
    </w:p>
    <w:tbl>
      <w:tblPr>
        <w:tblStyle w:val="17"/>
        <w:tblW w:w="8424" w:type="dxa"/>
        <w:tblInd w:w="0" w:type="dxa"/>
        <w:tblLayout w:type="fixed"/>
        <w:tblCellMar>
          <w:top w:w="0" w:type="dxa"/>
          <w:left w:w="108" w:type="dxa"/>
          <w:bottom w:w="0" w:type="dxa"/>
          <w:right w:w="108" w:type="dxa"/>
        </w:tblCellMar>
      </w:tblPr>
      <w:tblGrid>
        <w:gridCol w:w="1431"/>
        <w:gridCol w:w="2737"/>
        <w:gridCol w:w="2313"/>
        <w:gridCol w:w="1943"/>
      </w:tblGrid>
      <w:tr>
        <w:tblPrEx>
          <w:tblCellMar>
            <w:top w:w="0" w:type="dxa"/>
            <w:left w:w="108" w:type="dxa"/>
            <w:bottom w:w="0" w:type="dxa"/>
            <w:right w:w="108" w:type="dxa"/>
          </w:tblCellMar>
        </w:tblPrEx>
        <w:trPr>
          <w:trHeight w:val="275" w:hRule="atLeast"/>
        </w:trPr>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b/>
                <w:bCs/>
                <w:color w:val="auto"/>
                <w:kern w:val="0"/>
                <w:sz w:val="21"/>
                <w:szCs w:val="21"/>
              </w:rPr>
            </w:pPr>
            <w:r>
              <w:rPr>
                <w:rFonts w:hint="eastAsia" w:ascii="宋体" w:hAnsi="宋体" w:eastAsia="宋体" w:cs="宋体"/>
                <w:b/>
                <w:bCs/>
                <w:color w:val="auto"/>
                <w:kern w:val="0"/>
                <w:sz w:val="21"/>
                <w:szCs w:val="21"/>
              </w:rPr>
              <w:t>年度</w:t>
            </w:r>
          </w:p>
        </w:tc>
        <w:tc>
          <w:tcPr>
            <w:tcW w:w="2737"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b/>
                <w:bCs/>
                <w:color w:val="auto"/>
                <w:kern w:val="0"/>
                <w:sz w:val="21"/>
                <w:szCs w:val="21"/>
                <w:lang w:val="en-US" w:eastAsia="zh-CN"/>
              </w:rPr>
            </w:pPr>
            <w:r>
              <w:rPr>
                <w:rFonts w:hint="eastAsia" w:ascii="宋体" w:hAnsi="宋体" w:eastAsia="宋体" w:cs="宋体"/>
                <w:b/>
                <w:bCs/>
                <w:color w:val="auto"/>
                <w:kern w:val="0"/>
                <w:sz w:val="21"/>
                <w:szCs w:val="21"/>
                <w:lang w:val="en-US" w:eastAsia="zh-CN"/>
              </w:rPr>
              <w:t>2021-2022</w:t>
            </w:r>
          </w:p>
        </w:tc>
        <w:tc>
          <w:tcPr>
            <w:tcW w:w="2313"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b/>
                <w:bCs/>
                <w:color w:val="auto"/>
                <w:kern w:val="0"/>
                <w:sz w:val="21"/>
                <w:szCs w:val="21"/>
              </w:rPr>
            </w:pPr>
            <w:r>
              <w:rPr>
                <w:rFonts w:ascii="宋体" w:hAnsi="宋体" w:eastAsia="宋体" w:cs="宋体"/>
                <w:b/>
                <w:bCs/>
                <w:color w:val="auto"/>
                <w:kern w:val="0"/>
                <w:sz w:val="21"/>
                <w:szCs w:val="21"/>
              </w:rPr>
              <w:t>202</w:t>
            </w:r>
            <w:r>
              <w:rPr>
                <w:rFonts w:hint="eastAsia" w:ascii="宋体" w:hAnsi="宋体" w:eastAsia="宋体" w:cs="宋体"/>
                <w:b/>
                <w:bCs/>
                <w:color w:val="auto"/>
                <w:kern w:val="0"/>
                <w:sz w:val="21"/>
                <w:szCs w:val="21"/>
                <w:lang w:val="en-US" w:eastAsia="zh-CN"/>
              </w:rPr>
              <w:t>3</w:t>
            </w:r>
            <w:r>
              <w:rPr>
                <w:rFonts w:hint="eastAsia" w:ascii="宋体" w:hAnsi="宋体" w:eastAsia="宋体" w:cs="宋体"/>
                <w:b/>
                <w:bCs/>
                <w:color w:val="auto"/>
                <w:kern w:val="0"/>
                <w:sz w:val="21"/>
                <w:szCs w:val="21"/>
              </w:rPr>
              <w:t>～2025</w:t>
            </w:r>
          </w:p>
        </w:tc>
        <w:tc>
          <w:tcPr>
            <w:tcW w:w="1943"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b/>
                <w:bCs/>
                <w:color w:val="auto"/>
                <w:kern w:val="0"/>
                <w:sz w:val="21"/>
                <w:szCs w:val="21"/>
              </w:rPr>
            </w:pPr>
            <w:r>
              <w:rPr>
                <w:rFonts w:ascii="宋体" w:hAnsi="宋体" w:eastAsia="宋体" w:cs="宋体"/>
                <w:b/>
                <w:bCs/>
                <w:color w:val="auto"/>
                <w:kern w:val="0"/>
                <w:sz w:val="21"/>
                <w:szCs w:val="21"/>
              </w:rPr>
              <w:t>2026</w:t>
            </w:r>
            <w:r>
              <w:rPr>
                <w:rFonts w:hint="eastAsia" w:ascii="宋体" w:hAnsi="宋体" w:eastAsia="宋体" w:cs="宋体"/>
                <w:b/>
                <w:bCs/>
                <w:color w:val="auto"/>
                <w:kern w:val="0"/>
                <w:sz w:val="21"/>
                <w:szCs w:val="21"/>
              </w:rPr>
              <w:t>－2030</w:t>
            </w:r>
          </w:p>
        </w:tc>
      </w:tr>
      <w:tr>
        <w:tblPrEx>
          <w:tblCellMar>
            <w:top w:w="0" w:type="dxa"/>
            <w:left w:w="108" w:type="dxa"/>
            <w:bottom w:w="0" w:type="dxa"/>
            <w:right w:w="108" w:type="dxa"/>
          </w:tblCellMar>
        </w:tblPrEx>
        <w:trPr>
          <w:trHeight w:val="325" w:hRule="atLeast"/>
        </w:trPr>
        <w:tc>
          <w:tcPr>
            <w:tcW w:w="14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门票</w:t>
            </w:r>
          </w:p>
        </w:tc>
        <w:tc>
          <w:tcPr>
            <w:tcW w:w="2737"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建设期</w:t>
            </w:r>
          </w:p>
        </w:tc>
        <w:tc>
          <w:tcPr>
            <w:tcW w:w="231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60</w:t>
            </w:r>
          </w:p>
        </w:tc>
        <w:tc>
          <w:tcPr>
            <w:tcW w:w="194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80</w:t>
            </w:r>
          </w:p>
        </w:tc>
      </w:tr>
      <w:tr>
        <w:tblPrEx>
          <w:tblCellMar>
            <w:top w:w="0" w:type="dxa"/>
            <w:left w:w="108" w:type="dxa"/>
            <w:bottom w:w="0" w:type="dxa"/>
            <w:right w:w="108" w:type="dxa"/>
          </w:tblCellMar>
        </w:tblPrEx>
        <w:trPr>
          <w:trHeight w:val="285" w:hRule="atLeast"/>
        </w:trPr>
        <w:tc>
          <w:tcPr>
            <w:tcW w:w="14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住宿</w:t>
            </w:r>
          </w:p>
        </w:tc>
        <w:tc>
          <w:tcPr>
            <w:tcW w:w="2737"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建设期</w:t>
            </w:r>
          </w:p>
        </w:tc>
        <w:tc>
          <w:tcPr>
            <w:tcW w:w="231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100</w:t>
            </w:r>
          </w:p>
        </w:tc>
        <w:tc>
          <w:tcPr>
            <w:tcW w:w="194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rPr>
              <w:t>150</w:t>
            </w:r>
          </w:p>
        </w:tc>
      </w:tr>
      <w:tr>
        <w:tblPrEx>
          <w:tblCellMar>
            <w:top w:w="0" w:type="dxa"/>
            <w:left w:w="108" w:type="dxa"/>
            <w:bottom w:w="0" w:type="dxa"/>
            <w:right w:w="108" w:type="dxa"/>
          </w:tblCellMar>
        </w:tblPrEx>
        <w:trPr>
          <w:trHeight w:val="285" w:hRule="atLeast"/>
        </w:trPr>
        <w:tc>
          <w:tcPr>
            <w:tcW w:w="14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交通</w:t>
            </w:r>
          </w:p>
        </w:tc>
        <w:tc>
          <w:tcPr>
            <w:tcW w:w="2737"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建设期</w:t>
            </w:r>
          </w:p>
        </w:tc>
        <w:tc>
          <w:tcPr>
            <w:tcW w:w="231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20</w:t>
            </w:r>
          </w:p>
        </w:tc>
        <w:tc>
          <w:tcPr>
            <w:tcW w:w="194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30</w:t>
            </w:r>
          </w:p>
        </w:tc>
      </w:tr>
      <w:tr>
        <w:tblPrEx>
          <w:tblCellMar>
            <w:top w:w="0" w:type="dxa"/>
            <w:left w:w="108" w:type="dxa"/>
            <w:bottom w:w="0" w:type="dxa"/>
            <w:right w:w="108" w:type="dxa"/>
          </w:tblCellMar>
        </w:tblPrEx>
        <w:trPr>
          <w:trHeight w:val="285" w:hRule="atLeast"/>
        </w:trPr>
        <w:tc>
          <w:tcPr>
            <w:tcW w:w="14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购物</w:t>
            </w:r>
          </w:p>
        </w:tc>
        <w:tc>
          <w:tcPr>
            <w:tcW w:w="2737"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建设期</w:t>
            </w:r>
          </w:p>
        </w:tc>
        <w:tc>
          <w:tcPr>
            <w:tcW w:w="231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30</w:t>
            </w:r>
          </w:p>
        </w:tc>
        <w:tc>
          <w:tcPr>
            <w:tcW w:w="194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60</w:t>
            </w:r>
          </w:p>
        </w:tc>
      </w:tr>
      <w:tr>
        <w:tblPrEx>
          <w:tblCellMar>
            <w:top w:w="0" w:type="dxa"/>
            <w:left w:w="108" w:type="dxa"/>
            <w:bottom w:w="0" w:type="dxa"/>
            <w:right w:w="108" w:type="dxa"/>
          </w:tblCellMar>
        </w:tblPrEx>
        <w:trPr>
          <w:trHeight w:val="285" w:hRule="atLeast"/>
        </w:trPr>
        <w:tc>
          <w:tcPr>
            <w:tcW w:w="1431" w:type="dxa"/>
            <w:tcBorders>
              <w:top w:val="nil"/>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饮食</w:t>
            </w:r>
          </w:p>
        </w:tc>
        <w:tc>
          <w:tcPr>
            <w:tcW w:w="2737"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建设期</w:t>
            </w:r>
          </w:p>
        </w:tc>
        <w:tc>
          <w:tcPr>
            <w:tcW w:w="231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rPr>
              <w:t>40</w:t>
            </w:r>
          </w:p>
        </w:tc>
        <w:tc>
          <w:tcPr>
            <w:tcW w:w="1943"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rPr>
              <w:t>80</w:t>
            </w:r>
          </w:p>
        </w:tc>
      </w:tr>
      <w:tr>
        <w:tblPrEx>
          <w:tblCellMar>
            <w:top w:w="0" w:type="dxa"/>
            <w:left w:w="108" w:type="dxa"/>
            <w:bottom w:w="0" w:type="dxa"/>
            <w:right w:w="108" w:type="dxa"/>
          </w:tblCellMar>
        </w:tblPrEx>
        <w:trPr>
          <w:trHeight w:val="62" w:hRule="atLeast"/>
        </w:trPr>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ascii="宋体" w:hAnsi="宋体" w:eastAsia="宋体" w:cs="宋体"/>
                <w:color w:val="auto"/>
                <w:kern w:val="0"/>
                <w:sz w:val="21"/>
                <w:szCs w:val="21"/>
              </w:rPr>
              <w:t>娱乐及其它</w:t>
            </w:r>
          </w:p>
        </w:tc>
        <w:tc>
          <w:tcPr>
            <w:tcW w:w="273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lang w:val="en-US" w:eastAsia="zh-CN"/>
              </w:rPr>
              <w:t>建设期</w:t>
            </w:r>
          </w:p>
        </w:tc>
        <w:tc>
          <w:tcPr>
            <w:tcW w:w="231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20</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rPr>
              <w:t>50</w:t>
            </w:r>
          </w:p>
        </w:tc>
      </w:tr>
      <w:tr>
        <w:tblPrEx>
          <w:tblCellMar>
            <w:top w:w="0" w:type="dxa"/>
            <w:left w:w="108" w:type="dxa"/>
            <w:bottom w:w="0" w:type="dxa"/>
            <w:right w:w="108" w:type="dxa"/>
          </w:tblCellMar>
        </w:tblPrEx>
        <w:trPr>
          <w:trHeight w:val="62" w:hRule="atLeast"/>
        </w:trPr>
        <w:tc>
          <w:tcPr>
            <w:tcW w:w="143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rPr>
              <w:t>合计</w:t>
            </w:r>
          </w:p>
        </w:tc>
        <w:tc>
          <w:tcPr>
            <w:tcW w:w="273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lang w:eastAsia="zh-CN"/>
              </w:rPr>
              <w:t>——</w:t>
            </w:r>
          </w:p>
        </w:tc>
        <w:tc>
          <w:tcPr>
            <w:tcW w:w="231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hint="default"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270</w:t>
            </w:r>
          </w:p>
        </w:tc>
        <w:tc>
          <w:tcPr>
            <w:tcW w:w="194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jc w:val="center"/>
              <w:rPr>
                <w:rFonts w:ascii="宋体" w:hAnsi="宋体" w:eastAsia="宋体" w:cs="宋体"/>
                <w:color w:val="auto"/>
                <w:kern w:val="0"/>
                <w:sz w:val="21"/>
                <w:szCs w:val="21"/>
              </w:rPr>
            </w:pPr>
            <w:r>
              <w:rPr>
                <w:rFonts w:hint="eastAsia" w:ascii="宋体" w:hAnsi="宋体" w:eastAsia="宋体" w:cs="宋体"/>
                <w:color w:val="auto"/>
                <w:kern w:val="0"/>
                <w:sz w:val="21"/>
                <w:szCs w:val="21"/>
              </w:rPr>
              <w:t>450</w:t>
            </w:r>
          </w:p>
        </w:tc>
      </w:tr>
    </w:tbl>
    <w:p>
      <w:pPr>
        <w:pStyle w:val="39"/>
        <w:spacing w:line="460" w:lineRule="exact"/>
        <w:ind w:firstLine="480"/>
        <w:rPr>
          <w:color w:val="auto"/>
        </w:rPr>
      </w:pPr>
      <w:r>
        <w:rPr>
          <w:rFonts w:hint="eastAsia"/>
          <w:color w:val="auto"/>
        </w:rPr>
        <w:t>（1）门票收入</w:t>
      </w:r>
    </w:p>
    <w:p>
      <w:pPr>
        <w:pStyle w:val="39"/>
        <w:spacing w:line="460" w:lineRule="exact"/>
        <w:ind w:firstLine="480"/>
        <w:rPr>
          <w:color w:val="auto"/>
        </w:rPr>
      </w:pPr>
      <w:r>
        <w:rPr>
          <w:rFonts w:hint="eastAsia"/>
          <w:color w:val="auto"/>
        </w:rPr>
        <w:t>近期按人均</w:t>
      </w:r>
      <w:r>
        <w:rPr>
          <w:rFonts w:hint="eastAsia"/>
          <w:color w:val="auto"/>
          <w:lang w:val="en-US" w:eastAsia="zh-CN"/>
        </w:rPr>
        <w:t>6</w:t>
      </w:r>
      <w:r>
        <w:rPr>
          <w:rFonts w:hint="eastAsia"/>
          <w:color w:val="auto"/>
        </w:rPr>
        <w:t>0元/人测算，远期门票价格上调到80元/人。</w:t>
      </w:r>
    </w:p>
    <w:p>
      <w:pPr>
        <w:pStyle w:val="39"/>
        <w:spacing w:line="460" w:lineRule="exact"/>
        <w:ind w:firstLine="480"/>
        <w:rPr>
          <w:color w:val="auto"/>
        </w:rPr>
      </w:pPr>
      <w:r>
        <w:rPr>
          <w:rFonts w:hint="eastAsia"/>
          <w:color w:val="auto"/>
        </w:rPr>
        <w:t>（2）交通收入</w:t>
      </w:r>
    </w:p>
    <w:p>
      <w:pPr>
        <w:pStyle w:val="39"/>
        <w:spacing w:line="460" w:lineRule="exact"/>
        <w:ind w:firstLine="480"/>
        <w:rPr>
          <w:color w:val="auto"/>
        </w:rPr>
      </w:pPr>
      <w:r>
        <w:rPr>
          <w:rFonts w:hint="eastAsia"/>
          <w:color w:val="auto"/>
        </w:rPr>
        <w:t>交通收入主要为游客在森林公园内乘坐旅游交通工具以及自驾车辆管理的费用，近期按</w:t>
      </w:r>
      <w:r>
        <w:rPr>
          <w:color w:val="auto"/>
        </w:rPr>
        <w:t>20</w:t>
      </w:r>
      <w:r>
        <w:rPr>
          <w:rFonts w:hint="eastAsia"/>
          <w:color w:val="auto"/>
        </w:rPr>
        <w:t>元/人计算，远期伴随着公园深入开发，调整为30元/人。</w:t>
      </w:r>
    </w:p>
    <w:p>
      <w:pPr>
        <w:pStyle w:val="39"/>
        <w:spacing w:line="460" w:lineRule="exact"/>
        <w:ind w:firstLine="480"/>
        <w:rPr>
          <w:color w:val="auto"/>
        </w:rPr>
      </w:pPr>
      <w:r>
        <w:rPr>
          <w:rFonts w:hint="eastAsia"/>
          <w:color w:val="auto"/>
        </w:rPr>
        <w:t>（3）餐饮收入</w:t>
      </w:r>
    </w:p>
    <w:p>
      <w:pPr>
        <w:pStyle w:val="39"/>
        <w:spacing w:line="460" w:lineRule="exact"/>
        <w:ind w:firstLine="480"/>
        <w:rPr>
          <w:color w:val="auto"/>
        </w:rPr>
      </w:pPr>
      <w:r>
        <w:rPr>
          <w:rFonts w:hint="eastAsia"/>
          <w:color w:val="auto"/>
        </w:rPr>
        <w:t>餐饮消费是游客必不可少的部分，近期人均消费为4</w:t>
      </w:r>
      <w:r>
        <w:rPr>
          <w:color w:val="auto"/>
        </w:rPr>
        <w:t>0</w:t>
      </w:r>
      <w:r>
        <w:rPr>
          <w:rFonts w:hint="eastAsia"/>
          <w:color w:val="auto"/>
        </w:rPr>
        <w:t>元/人，今后随着物价水平上涨和消费需求的多样，餐饮消费将有所提高，远期预计80元/人。</w:t>
      </w:r>
    </w:p>
    <w:p>
      <w:pPr>
        <w:pStyle w:val="39"/>
        <w:spacing w:line="460" w:lineRule="exact"/>
        <w:ind w:firstLine="480"/>
        <w:rPr>
          <w:color w:val="auto"/>
        </w:rPr>
      </w:pPr>
      <w:r>
        <w:rPr>
          <w:rFonts w:hint="eastAsia"/>
          <w:color w:val="auto"/>
        </w:rPr>
        <w:t>（4）住宿</w:t>
      </w:r>
    </w:p>
    <w:p>
      <w:pPr>
        <w:pStyle w:val="39"/>
        <w:spacing w:line="460" w:lineRule="exact"/>
        <w:ind w:firstLine="480"/>
        <w:rPr>
          <w:color w:val="auto"/>
        </w:rPr>
      </w:pPr>
      <w:r>
        <w:rPr>
          <w:rFonts w:hint="eastAsia"/>
          <w:color w:val="auto"/>
        </w:rPr>
        <w:t>随着旅游服务设施快速发展，森林公园内的住宿条件也逐步改善。参照金洞森林公园周边地区当前的消费水平，人均住宿费用为</w:t>
      </w:r>
      <w:r>
        <w:rPr>
          <w:rFonts w:hint="eastAsia"/>
          <w:color w:val="auto"/>
          <w:lang w:val="en-US" w:eastAsia="zh-CN"/>
        </w:rPr>
        <w:t>100</w:t>
      </w:r>
      <w:r>
        <w:rPr>
          <w:rFonts w:hint="eastAsia"/>
          <w:color w:val="auto"/>
        </w:rPr>
        <w:t>元/天，今后随着住宿条件的改善，预计远期达到150元/天。</w:t>
      </w:r>
    </w:p>
    <w:p>
      <w:pPr>
        <w:pStyle w:val="39"/>
        <w:spacing w:line="460" w:lineRule="exact"/>
        <w:ind w:firstLine="480"/>
        <w:rPr>
          <w:color w:val="auto"/>
        </w:rPr>
      </w:pPr>
      <w:r>
        <w:rPr>
          <w:rFonts w:hint="eastAsia"/>
          <w:color w:val="auto"/>
        </w:rPr>
        <w:t>（5）游乐</w:t>
      </w:r>
    </w:p>
    <w:p>
      <w:pPr>
        <w:pStyle w:val="39"/>
        <w:spacing w:line="460" w:lineRule="exact"/>
        <w:ind w:firstLine="480"/>
        <w:rPr>
          <w:color w:val="auto"/>
        </w:rPr>
      </w:pPr>
      <w:r>
        <w:rPr>
          <w:rFonts w:hint="eastAsia"/>
          <w:color w:val="auto"/>
        </w:rPr>
        <w:t>当前金洞森林公园的游乐设施还不够完善，人均消费为2</w:t>
      </w:r>
      <w:r>
        <w:rPr>
          <w:color w:val="auto"/>
        </w:rPr>
        <w:t>0</w:t>
      </w:r>
      <w:r>
        <w:rPr>
          <w:rFonts w:hint="eastAsia"/>
          <w:color w:val="auto"/>
        </w:rPr>
        <w:t>元/人，随着森林公园基础设施和娱乐项目的相继增多，游乐消费预计远期达到50元/人。</w:t>
      </w:r>
    </w:p>
    <w:p>
      <w:pPr>
        <w:pStyle w:val="39"/>
        <w:spacing w:line="460" w:lineRule="exact"/>
        <w:ind w:firstLine="480"/>
        <w:rPr>
          <w:color w:val="auto"/>
        </w:rPr>
      </w:pPr>
      <w:r>
        <w:rPr>
          <w:rFonts w:hint="eastAsia"/>
          <w:color w:val="auto"/>
        </w:rPr>
        <w:t>（6）购物及其他</w:t>
      </w:r>
    </w:p>
    <w:p>
      <w:pPr>
        <w:pStyle w:val="39"/>
        <w:spacing w:line="460" w:lineRule="exact"/>
        <w:ind w:firstLine="480"/>
        <w:rPr>
          <w:color w:val="auto"/>
        </w:rPr>
      </w:pPr>
      <w:r>
        <w:rPr>
          <w:rFonts w:hint="eastAsia"/>
          <w:color w:val="auto"/>
        </w:rPr>
        <w:t>近期由于开发程度较低，购物场所较少，可选择的旅游产品有限，人均消费为</w:t>
      </w:r>
      <w:r>
        <w:rPr>
          <w:color w:val="auto"/>
        </w:rPr>
        <w:t>30</w:t>
      </w:r>
      <w:r>
        <w:rPr>
          <w:rFonts w:hint="eastAsia"/>
          <w:color w:val="auto"/>
        </w:rPr>
        <w:t>元左右，伴随森林公园的建设和开发，预计远期将达到60元/人。</w:t>
      </w:r>
    </w:p>
    <w:p>
      <w:pPr>
        <w:pStyle w:val="4"/>
        <w:rPr>
          <w:rFonts w:ascii="Times New Roman" w:hAnsi="Times New Roman" w:cs="Times New Roman"/>
          <w:color w:val="auto"/>
          <w:szCs w:val="21"/>
        </w:rPr>
      </w:pPr>
      <w:bookmarkStart w:id="771" w:name="_Toc2340"/>
      <w:bookmarkStart w:id="772" w:name="_Toc17052602"/>
      <w:r>
        <w:rPr>
          <w:rFonts w:hint="eastAsia" w:ascii="Times New Roman" w:hAnsi="Times New Roman" w:cs="Times New Roman"/>
          <w:color w:val="auto"/>
          <w:szCs w:val="21"/>
        </w:rPr>
        <w:t>17.3.2经营收入预测</w:t>
      </w:r>
      <w:bookmarkEnd w:id="771"/>
      <w:bookmarkEnd w:id="772"/>
    </w:p>
    <w:p>
      <w:pPr>
        <w:ind w:firstLine="480" w:firstLineChars="200"/>
        <w:rPr>
          <w:rFonts w:ascii="Times New Roman" w:hAnsi="Times New Roman"/>
          <w:bCs/>
          <w:color w:val="auto"/>
          <w:sz w:val="24"/>
          <w:szCs w:val="24"/>
        </w:rPr>
      </w:pPr>
      <w:r>
        <w:rPr>
          <w:rFonts w:ascii="Times New Roman" w:hAnsi="Times New Roman"/>
          <w:bCs/>
          <w:color w:val="auto"/>
          <w:sz w:val="24"/>
          <w:szCs w:val="24"/>
        </w:rPr>
        <w:t>根据对游客量的预测和消费指标预测，可以</w:t>
      </w:r>
      <w:r>
        <w:rPr>
          <w:rFonts w:hint="eastAsia" w:ascii="Times New Roman" w:hAnsi="Times New Roman"/>
          <w:bCs/>
          <w:color w:val="auto"/>
          <w:sz w:val="24"/>
          <w:szCs w:val="24"/>
        </w:rPr>
        <w:t>测算出金洞</w:t>
      </w:r>
      <w:r>
        <w:rPr>
          <w:rFonts w:ascii="Times New Roman" w:hAnsi="Times New Roman"/>
          <w:bCs/>
          <w:color w:val="auto"/>
          <w:sz w:val="24"/>
          <w:szCs w:val="24"/>
        </w:rPr>
        <w:t>国家森林公园</w:t>
      </w:r>
      <w:r>
        <w:rPr>
          <w:rFonts w:hint="eastAsia" w:ascii="Times New Roman" w:hAnsi="Times New Roman"/>
          <w:bCs/>
          <w:color w:val="auto"/>
          <w:sz w:val="24"/>
          <w:szCs w:val="24"/>
        </w:rPr>
        <w:t>项目预测期内，营业</w:t>
      </w:r>
      <w:r>
        <w:rPr>
          <w:rFonts w:ascii="Times New Roman" w:hAnsi="Times New Roman"/>
          <w:bCs/>
          <w:color w:val="auto"/>
          <w:sz w:val="24"/>
          <w:szCs w:val="24"/>
        </w:rPr>
        <w:t>总收入为</w:t>
      </w:r>
      <w:r>
        <w:rPr>
          <w:rFonts w:hint="eastAsia" w:ascii="Times New Roman" w:hAnsi="Times New Roman"/>
          <w:bCs/>
          <w:color w:val="auto"/>
          <w:sz w:val="24"/>
          <w:szCs w:val="24"/>
          <w:lang w:val="en-US" w:eastAsia="zh-CN"/>
        </w:rPr>
        <w:t>139037.87</w:t>
      </w:r>
      <w:r>
        <w:rPr>
          <w:rFonts w:hint="eastAsia" w:ascii="Times New Roman" w:hAnsi="Times New Roman"/>
          <w:bCs/>
          <w:color w:val="auto"/>
          <w:sz w:val="24"/>
          <w:szCs w:val="24"/>
        </w:rPr>
        <w:t>万元</w:t>
      </w:r>
      <w:r>
        <w:rPr>
          <w:rFonts w:ascii="Times New Roman" w:hAnsi="Times New Roman"/>
          <w:bCs/>
          <w:color w:val="auto"/>
          <w:sz w:val="24"/>
          <w:szCs w:val="24"/>
        </w:rPr>
        <w:t>，其中</w:t>
      </w:r>
      <w:r>
        <w:rPr>
          <w:rFonts w:hint="eastAsia" w:ascii="Times New Roman" w:hAnsi="Times New Roman"/>
          <w:bCs/>
          <w:color w:val="auto"/>
          <w:sz w:val="24"/>
          <w:szCs w:val="24"/>
        </w:rPr>
        <w:t>门票收入</w:t>
      </w:r>
      <w:r>
        <w:rPr>
          <w:rFonts w:hint="eastAsia" w:ascii="Times New Roman" w:hAnsi="Times New Roman" w:eastAsia="宋体" w:cs="Times New Roman"/>
          <w:color w:val="auto"/>
          <w:kern w:val="0"/>
          <w:sz w:val="24"/>
          <w:szCs w:val="24"/>
          <w:lang w:val="en-US" w:eastAsia="zh-CN" w:bidi="ar"/>
        </w:rPr>
        <w:t>25363.61</w:t>
      </w:r>
      <w:r>
        <w:rPr>
          <w:rFonts w:hint="eastAsia" w:ascii="Times New Roman" w:hAnsi="Times New Roman"/>
          <w:bCs/>
          <w:color w:val="auto"/>
          <w:sz w:val="24"/>
          <w:szCs w:val="24"/>
        </w:rPr>
        <w:t>万元，</w:t>
      </w:r>
      <w:r>
        <w:rPr>
          <w:rFonts w:ascii="Times New Roman" w:hAnsi="Times New Roman"/>
          <w:bCs/>
          <w:color w:val="auto"/>
          <w:sz w:val="24"/>
          <w:szCs w:val="24"/>
        </w:rPr>
        <w:t>占经营总额的</w:t>
      </w:r>
      <w:r>
        <w:rPr>
          <w:rFonts w:hint="eastAsia" w:ascii="Times New Roman" w:hAnsi="Times New Roman"/>
          <w:bCs/>
          <w:color w:val="auto"/>
          <w:sz w:val="24"/>
          <w:szCs w:val="24"/>
        </w:rPr>
        <w:t>18.</w:t>
      </w:r>
      <w:r>
        <w:rPr>
          <w:rFonts w:hint="eastAsia" w:ascii="Times New Roman" w:hAnsi="Times New Roman"/>
          <w:bCs/>
          <w:color w:val="auto"/>
          <w:sz w:val="24"/>
          <w:szCs w:val="24"/>
          <w:lang w:val="en-US" w:eastAsia="zh-CN"/>
        </w:rPr>
        <w:t>2</w:t>
      </w:r>
      <w:r>
        <w:rPr>
          <w:rFonts w:ascii="Times New Roman" w:hAnsi="Times New Roman"/>
          <w:bCs/>
          <w:color w:val="auto"/>
          <w:sz w:val="24"/>
          <w:szCs w:val="24"/>
        </w:rPr>
        <w:t>%</w:t>
      </w:r>
      <w:r>
        <w:rPr>
          <w:rFonts w:hint="eastAsia" w:ascii="Times New Roman" w:hAnsi="Times New Roman"/>
          <w:bCs/>
          <w:color w:val="auto"/>
          <w:sz w:val="24"/>
          <w:szCs w:val="24"/>
        </w:rPr>
        <w:t>；住宿收入</w:t>
      </w:r>
      <w:r>
        <w:rPr>
          <w:rFonts w:hint="eastAsia" w:ascii="Times New Roman" w:hAnsi="Times New Roman" w:eastAsia="宋体" w:cs="Times New Roman"/>
          <w:color w:val="auto"/>
          <w:kern w:val="0"/>
          <w:sz w:val="24"/>
          <w:szCs w:val="24"/>
          <w:lang w:val="en-US" w:eastAsia="zh-CN" w:bidi="ar"/>
        </w:rPr>
        <w:t>46345.96</w:t>
      </w:r>
      <w:r>
        <w:rPr>
          <w:rFonts w:hint="eastAsia" w:ascii="Times New Roman" w:hAnsi="Times New Roman"/>
          <w:bCs/>
          <w:color w:val="auto"/>
          <w:sz w:val="24"/>
          <w:szCs w:val="24"/>
        </w:rPr>
        <w:t>万元，占33.33%；交通收入</w:t>
      </w:r>
      <w:r>
        <w:rPr>
          <w:rFonts w:hint="eastAsia" w:ascii="Times New Roman" w:hAnsi="Times New Roman" w:eastAsia="宋体" w:cs="Times New Roman"/>
          <w:color w:val="auto"/>
          <w:kern w:val="0"/>
          <w:sz w:val="24"/>
          <w:szCs w:val="24"/>
          <w:lang w:val="en-US" w:eastAsia="zh-CN" w:bidi="ar"/>
        </w:rPr>
        <w:t>9621.43</w:t>
      </w:r>
      <w:r>
        <w:rPr>
          <w:rFonts w:hint="eastAsia" w:ascii="Times New Roman" w:hAnsi="Times New Roman"/>
          <w:bCs/>
          <w:color w:val="auto"/>
          <w:sz w:val="24"/>
          <w:szCs w:val="24"/>
        </w:rPr>
        <w:t>万元，占收入总额的</w:t>
      </w:r>
      <w:r>
        <w:rPr>
          <w:rFonts w:hint="eastAsia" w:ascii="Times New Roman" w:hAnsi="Times New Roman"/>
          <w:bCs/>
          <w:color w:val="auto"/>
          <w:sz w:val="24"/>
          <w:szCs w:val="24"/>
          <w:lang w:val="en-US" w:eastAsia="zh-CN"/>
        </w:rPr>
        <w:t>6.9</w:t>
      </w:r>
      <w:r>
        <w:rPr>
          <w:rFonts w:hint="eastAsia" w:ascii="Times New Roman" w:hAnsi="Times New Roman"/>
          <w:bCs/>
          <w:color w:val="auto"/>
          <w:sz w:val="24"/>
          <w:szCs w:val="24"/>
        </w:rPr>
        <w:t>%；购物总收入</w:t>
      </w:r>
      <w:r>
        <w:rPr>
          <w:rFonts w:hint="eastAsia" w:ascii="Times New Roman" w:hAnsi="Times New Roman" w:eastAsia="宋体" w:cs="Times New Roman"/>
          <w:color w:val="auto"/>
          <w:kern w:val="0"/>
          <w:sz w:val="24"/>
          <w:szCs w:val="24"/>
          <w:lang w:val="en-US" w:eastAsia="zh-CN" w:bidi="ar"/>
        </w:rPr>
        <w:t>18362.26</w:t>
      </w:r>
      <w:r>
        <w:rPr>
          <w:rFonts w:hint="eastAsia" w:ascii="Times New Roman" w:hAnsi="Times New Roman"/>
          <w:bCs/>
          <w:color w:val="auto"/>
          <w:sz w:val="24"/>
          <w:szCs w:val="24"/>
        </w:rPr>
        <w:t>万元，占收入总额的13.15%；饮食收入</w:t>
      </w:r>
      <w:r>
        <w:rPr>
          <w:rFonts w:ascii="Times New Roman" w:hAnsi="Times New Roman" w:eastAsia="宋体" w:cs="Times New Roman"/>
          <w:color w:val="auto"/>
          <w:kern w:val="0"/>
          <w:sz w:val="24"/>
          <w:szCs w:val="24"/>
          <w:lang w:bidi="ar"/>
        </w:rPr>
        <w:t>27635.31</w:t>
      </w:r>
      <w:r>
        <w:rPr>
          <w:rFonts w:ascii="Times New Roman" w:hAnsi="Times New Roman"/>
          <w:bCs/>
          <w:color w:val="auto"/>
          <w:sz w:val="24"/>
          <w:szCs w:val="24"/>
        </w:rPr>
        <w:t xml:space="preserve"> </w:t>
      </w:r>
      <w:r>
        <w:rPr>
          <w:rFonts w:hint="eastAsia" w:ascii="Times New Roman" w:hAnsi="Times New Roman"/>
          <w:bCs/>
          <w:color w:val="auto"/>
          <w:sz w:val="24"/>
          <w:szCs w:val="24"/>
        </w:rPr>
        <w:t>万元，占收入总额的17.54%；娱乐收入</w:t>
      </w:r>
      <w:r>
        <w:rPr>
          <w:rFonts w:ascii="Times New Roman" w:hAnsi="Times New Roman" w:eastAsia="宋体" w:cs="Times New Roman"/>
          <w:color w:val="auto"/>
          <w:kern w:val="0"/>
          <w:sz w:val="24"/>
          <w:szCs w:val="24"/>
          <w:lang w:bidi="ar"/>
        </w:rPr>
        <w:t>16569.53</w:t>
      </w:r>
      <w:r>
        <w:rPr>
          <w:rFonts w:hint="eastAsia" w:ascii="Times New Roman" w:hAnsi="Times New Roman"/>
          <w:bCs/>
          <w:color w:val="auto"/>
          <w:sz w:val="24"/>
          <w:szCs w:val="24"/>
        </w:rPr>
        <w:t>万元，占收入总额的10.52%。</w:t>
      </w:r>
      <w:r>
        <w:rPr>
          <w:rFonts w:ascii="Times New Roman" w:hAnsi="Times New Roman"/>
          <w:bCs/>
          <w:color w:val="auto"/>
          <w:sz w:val="24"/>
          <w:szCs w:val="24"/>
        </w:rPr>
        <w:t>具体数据见表 17-2 所示</w:t>
      </w:r>
      <w:r>
        <w:rPr>
          <w:rFonts w:hint="eastAsia" w:ascii="Times New Roman" w:hAnsi="Times New Roman"/>
          <w:bCs/>
          <w:color w:val="auto"/>
          <w:sz w:val="24"/>
          <w:szCs w:val="24"/>
        </w:rPr>
        <w:t>，</w:t>
      </w:r>
      <w:r>
        <w:rPr>
          <w:rFonts w:ascii="Times New Roman" w:hAnsi="Times New Roman"/>
          <w:bCs/>
          <w:color w:val="auto"/>
          <w:sz w:val="24"/>
          <w:szCs w:val="24"/>
        </w:rPr>
        <w:t>详见附表</w:t>
      </w:r>
      <w:r>
        <w:rPr>
          <w:rFonts w:hint="eastAsia" w:ascii="Times New Roman" w:hAnsi="Times New Roman"/>
          <w:bCs/>
          <w:color w:val="auto"/>
          <w:sz w:val="24"/>
          <w:szCs w:val="24"/>
        </w:rPr>
        <w:t>3</w:t>
      </w:r>
      <w:r>
        <w:rPr>
          <w:rFonts w:ascii="Times New Roman" w:hAnsi="Times New Roman"/>
          <w:bCs/>
          <w:color w:val="auto"/>
          <w:sz w:val="24"/>
          <w:szCs w:val="24"/>
        </w:rPr>
        <w:t>。</w:t>
      </w:r>
    </w:p>
    <w:p>
      <w:pPr>
        <w:pStyle w:val="7"/>
        <w:spacing w:before="156"/>
        <w:rPr>
          <w:rFonts w:ascii="宋体" w:hAnsi="宋体" w:eastAsia="宋体" w:cs="宋体"/>
          <w:bCs/>
          <w:color w:val="auto"/>
          <w:spacing w:val="8"/>
          <w:sz w:val="21"/>
          <w:szCs w:val="21"/>
        </w:rPr>
      </w:pPr>
      <w:r>
        <w:rPr>
          <w:rFonts w:hint="eastAsia" w:ascii="宋体" w:hAnsi="宋体" w:eastAsia="宋体" w:cs="宋体"/>
          <w:bCs/>
          <w:color w:val="auto"/>
          <w:spacing w:val="8"/>
          <w:sz w:val="21"/>
          <w:szCs w:val="21"/>
        </w:rPr>
        <w:t>表17-2  湖南金洞国家森林公园旅游经营收入预测表</w:t>
      </w:r>
    </w:p>
    <w:tbl>
      <w:tblPr>
        <w:tblStyle w:val="17"/>
        <w:tblW w:w="9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745"/>
        <w:gridCol w:w="1305"/>
        <w:gridCol w:w="1110"/>
        <w:gridCol w:w="1160"/>
        <w:gridCol w:w="1080"/>
        <w:gridCol w:w="1080"/>
        <w:gridCol w:w="1080"/>
        <w:gridCol w:w="1080"/>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893" w:hRule="atLeast"/>
          <w:jc w:val="center"/>
        </w:trPr>
        <w:tc>
          <w:tcPr>
            <w:tcW w:w="745"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ascii="Times New Roman" w:hAnsi="Times New Roman" w:eastAsia="宋体" w:cs="Times New Roman"/>
                <w:b/>
                <w:bCs/>
                <w:color w:val="auto"/>
                <w:kern w:val="0"/>
                <w:sz w:val="22"/>
                <w:szCs w:val="22"/>
                <w:lang w:bidi="ar"/>
              </w:rPr>
              <w:t>年份</w:t>
            </w:r>
          </w:p>
        </w:tc>
        <w:tc>
          <w:tcPr>
            <w:tcW w:w="1305"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ascii="Times New Roman" w:hAnsi="Times New Roman" w:eastAsia="宋体" w:cs="Times New Roman"/>
                <w:b/>
                <w:bCs/>
                <w:color w:val="auto"/>
                <w:kern w:val="0"/>
                <w:sz w:val="22"/>
                <w:szCs w:val="22"/>
                <w:lang w:bidi="ar"/>
              </w:rPr>
              <w:t>接待游客数量</w:t>
            </w:r>
            <w:r>
              <w:rPr>
                <w:rFonts w:hint="eastAsia" w:ascii="Times New Roman" w:hAnsi="Times New Roman" w:eastAsia="宋体" w:cs="Times New Roman"/>
                <w:b/>
                <w:bCs/>
                <w:color w:val="auto"/>
                <w:kern w:val="0"/>
                <w:sz w:val="22"/>
                <w:szCs w:val="22"/>
                <w:lang w:bidi="ar"/>
              </w:rPr>
              <w:t>（万人）</w:t>
            </w:r>
          </w:p>
        </w:tc>
        <w:tc>
          <w:tcPr>
            <w:tcW w:w="111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门票</w:t>
            </w:r>
            <w:r>
              <w:rPr>
                <w:rFonts w:ascii="Times New Roman" w:hAnsi="Times New Roman" w:eastAsia="宋体" w:cs="Times New Roman"/>
                <w:b/>
                <w:bCs/>
                <w:color w:val="auto"/>
                <w:kern w:val="0"/>
                <w:sz w:val="22"/>
                <w:szCs w:val="22"/>
                <w:lang w:bidi="ar"/>
              </w:rPr>
              <w:t>（万元）</w:t>
            </w:r>
          </w:p>
        </w:tc>
        <w:tc>
          <w:tcPr>
            <w:tcW w:w="116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住宿</w:t>
            </w:r>
            <w:r>
              <w:rPr>
                <w:rFonts w:ascii="Times New Roman" w:hAnsi="Times New Roman" w:eastAsia="宋体" w:cs="Times New Roman"/>
                <w:b/>
                <w:bCs/>
                <w:color w:val="auto"/>
                <w:kern w:val="0"/>
                <w:sz w:val="22"/>
                <w:szCs w:val="22"/>
                <w:lang w:bidi="ar"/>
              </w:rPr>
              <w:t>（万元）</w:t>
            </w:r>
          </w:p>
        </w:tc>
        <w:tc>
          <w:tcPr>
            <w:tcW w:w="108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交通</w:t>
            </w:r>
            <w:r>
              <w:rPr>
                <w:rFonts w:ascii="Times New Roman" w:hAnsi="Times New Roman" w:eastAsia="宋体" w:cs="Times New Roman"/>
                <w:b/>
                <w:bCs/>
                <w:color w:val="auto"/>
                <w:kern w:val="0"/>
                <w:sz w:val="22"/>
                <w:szCs w:val="22"/>
                <w:lang w:bidi="ar"/>
              </w:rPr>
              <w:t>（万元）</w:t>
            </w:r>
          </w:p>
        </w:tc>
        <w:tc>
          <w:tcPr>
            <w:tcW w:w="108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购物</w:t>
            </w:r>
            <w:r>
              <w:rPr>
                <w:rFonts w:ascii="Times New Roman" w:hAnsi="Times New Roman" w:eastAsia="宋体" w:cs="Times New Roman"/>
                <w:b/>
                <w:bCs/>
                <w:color w:val="auto"/>
                <w:kern w:val="0"/>
                <w:sz w:val="22"/>
                <w:szCs w:val="22"/>
                <w:lang w:bidi="ar"/>
              </w:rPr>
              <w:t>（万元）</w:t>
            </w:r>
          </w:p>
        </w:tc>
        <w:tc>
          <w:tcPr>
            <w:tcW w:w="108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饮食</w:t>
            </w:r>
            <w:r>
              <w:rPr>
                <w:rFonts w:ascii="Times New Roman" w:hAnsi="Times New Roman" w:eastAsia="宋体" w:cs="Times New Roman"/>
                <w:b/>
                <w:bCs/>
                <w:color w:val="auto"/>
                <w:kern w:val="0"/>
                <w:sz w:val="22"/>
                <w:szCs w:val="22"/>
                <w:lang w:bidi="ar"/>
              </w:rPr>
              <w:t>（万元）</w:t>
            </w:r>
          </w:p>
        </w:tc>
        <w:tc>
          <w:tcPr>
            <w:tcW w:w="108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娱乐及其他</w:t>
            </w:r>
            <w:r>
              <w:rPr>
                <w:rFonts w:ascii="Times New Roman" w:hAnsi="Times New Roman" w:eastAsia="宋体" w:cs="Times New Roman"/>
                <w:b/>
                <w:bCs/>
                <w:color w:val="auto"/>
                <w:kern w:val="0"/>
                <w:sz w:val="22"/>
                <w:szCs w:val="22"/>
                <w:lang w:bidi="ar"/>
              </w:rPr>
              <w:t>（万元）</w:t>
            </w:r>
          </w:p>
        </w:tc>
        <w:tc>
          <w:tcPr>
            <w:tcW w:w="1080" w:type="dxa"/>
            <w:shd w:val="clear" w:color="auto" w:fill="auto"/>
            <w:vAlign w:val="center"/>
          </w:tcPr>
          <w:p>
            <w:pPr>
              <w:widowControl/>
              <w:jc w:val="center"/>
              <w:textAlignment w:val="top"/>
              <w:rPr>
                <w:rFonts w:ascii="Times New Roman" w:hAnsi="Times New Roman" w:eastAsia="宋体" w:cs="Times New Roman"/>
                <w:b/>
                <w:bCs/>
                <w:color w:val="auto"/>
                <w:kern w:val="0"/>
                <w:sz w:val="22"/>
                <w:szCs w:val="22"/>
                <w:lang w:bidi="ar"/>
              </w:rPr>
            </w:pPr>
            <w:r>
              <w:rPr>
                <w:rFonts w:hint="eastAsia" w:ascii="Times New Roman" w:hAnsi="Times New Roman" w:eastAsia="宋体" w:cs="Times New Roman"/>
                <w:b/>
                <w:bCs/>
                <w:color w:val="auto"/>
                <w:kern w:val="0"/>
                <w:sz w:val="22"/>
                <w:szCs w:val="22"/>
                <w:lang w:bidi="ar"/>
              </w:rPr>
              <w:t>营业总收入</w:t>
            </w:r>
            <w:r>
              <w:rPr>
                <w:rFonts w:ascii="Times New Roman" w:hAnsi="Times New Roman" w:eastAsia="宋体" w:cs="Times New Roman"/>
                <w:b/>
                <w:bCs/>
                <w:color w:val="auto"/>
                <w:kern w:val="0"/>
                <w:sz w:val="22"/>
                <w:szCs w:val="22"/>
                <w:lang w:bidi="ar"/>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2021</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11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16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2022</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11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16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c>
          <w:tcPr>
            <w:tcW w:w="1080"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建设期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2023</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24.19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1209.60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1935.36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483.84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725.76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967.68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483.84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5806.08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2024</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29.03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1451.52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2322.43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580.61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870.91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1161.22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580.61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6967.30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2025</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34.84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1741.82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2786.92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696.73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1045.09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1393.46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696.73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8360.76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2026</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41.80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3344.30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6270.57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1254.11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2508.23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3344.30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2090.19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18811.70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2027</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48.07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3845.95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7211.15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1442.23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2884.46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3845.95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2403.72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21633.45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2028</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52.88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4230.54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7932.27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1586.45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3172.91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4230.54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2644.09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23796.80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2029</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58.17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4653.60</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8725.49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1745.10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3490.20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4653.60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2908.50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26176.48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2030</w:t>
            </w:r>
          </w:p>
        </w:tc>
        <w:tc>
          <w:tcPr>
            <w:tcW w:w="1305" w:type="dxa"/>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61.08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4886.28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9161.77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1832.35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3664.71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4886.28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3053.92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27485.30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74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合计</w:t>
            </w:r>
          </w:p>
        </w:tc>
        <w:tc>
          <w:tcPr>
            <w:tcW w:w="1305" w:type="dxa"/>
            <w:shd w:val="clear" w:color="auto" w:fill="auto"/>
            <w:vAlign w:val="center"/>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 xml:space="preserve">387.03 </w:t>
            </w:r>
          </w:p>
        </w:tc>
        <w:tc>
          <w:tcPr>
            <w:tcW w:w="111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25363.61 </w:t>
            </w:r>
          </w:p>
        </w:tc>
        <w:tc>
          <w:tcPr>
            <w:tcW w:w="116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46345.96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9621.43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18362.26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24483.02</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14861.59  </w:t>
            </w:r>
          </w:p>
        </w:tc>
        <w:tc>
          <w:tcPr>
            <w:tcW w:w="1080" w:type="dxa"/>
            <w:shd w:val="clear" w:color="auto" w:fill="auto"/>
          </w:tcPr>
          <w:p>
            <w:pPr>
              <w:keepNext w:val="0"/>
              <w:keepLines w:val="0"/>
              <w:widowControl/>
              <w:suppressLineNumbers w:val="0"/>
              <w:jc w:val="center"/>
              <w:textAlignment w:val="top"/>
              <w:rPr>
                <w:rFonts w:hint="default" w:ascii="Times New Roman" w:hAnsi="Times New Roman" w:eastAsia="宋体" w:cs="Times New Roman"/>
                <w:i w:val="0"/>
                <w:iCs w:val="0"/>
                <w:color w:val="auto"/>
                <w:kern w:val="0"/>
                <w:sz w:val="22"/>
                <w:szCs w:val="22"/>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139037.87 </w:t>
            </w:r>
          </w:p>
        </w:tc>
      </w:tr>
    </w:tbl>
    <w:p>
      <w:pPr>
        <w:pStyle w:val="4"/>
        <w:rPr>
          <w:rFonts w:ascii="Times New Roman" w:hAnsi="Times New Roman" w:cs="Times New Roman"/>
          <w:color w:val="auto"/>
          <w:szCs w:val="21"/>
        </w:rPr>
      </w:pPr>
      <w:bookmarkStart w:id="773" w:name="_Toc17052603"/>
      <w:r>
        <w:rPr>
          <w:rFonts w:hint="eastAsia" w:ascii="Times New Roman" w:hAnsi="Times New Roman" w:cs="Times New Roman"/>
          <w:color w:val="auto"/>
          <w:szCs w:val="21"/>
        </w:rPr>
        <w:t>17.3.4成本估算</w:t>
      </w:r>
      <w:bookmarkEnd w:id="773"/>
    </w:p>
    <w:p>
      <w:pPr>
        <w:ind w:firstLine="480"/>
        <w:rPr>
          <w:rFonts w:ascii="Times New Roman" w:hAnsi="Times New Roman"/>
          <w:b/>
          <w:color w:val="auto"/>
        </w:rPr>
      </w:pPr>
      <w:r>
        <w:rPr>
          <w:rFonts w:ascii="Times New Roman" w:hAnsi="Times New Roman"/>
          <w:b/>
          <w:color w:val="auto"/>
        </w:rPr>
        <w:t>(1)</w:t>
      </w:r>
      <w:r>
        <w:rPr>
          <w:rFonts w:hint="eastAsia" w:ascii="Times New Roman" w:hAnsi="Times New Roman"/>
          <w:b/>
          <w:color w:val="auto"/>
        </w:rPr>
        <w:t>可变成本</w:t>
      </w:r>
      <w:r>
        <w:rPr>
          <w:rFonts w:ascii="Times New Roman" w:hAnsi="Times New Roman"/>
          <w:b/>
          <w:color w:val="auto"/>
        </w:rPr>
        <w:t xml:space="preserve"> </w:t>
      </w:r>
    </w:p>
    <w:p>
      <w:pPr>
        <w:ind w:firstLine="480"/>
        <w:rPr>
          <w:rFonts w:ascii="Times New Roman" w:hAnsi="Times New Roman"/>
          <w:color w:val="auto"/>
        </w:rPr>
      </w:pPr>
      <w:r>
        <w:rPr>
          <w:rFonts w:hint="eastAsia" w:ascii="Times New Roman" w:hAnsi="Times New Roman"/>
          <w:color w:val="auto"/>
        </w:rPr>
        <w:t>根据类似森林公园的调查资料，结合湖南金洞国家森林公园的具体情况进行估算。门票以收入的2</w:t>
      </w:r>
      <w:r>
        <w:rPr>
          <w:rFonts w:ascii="Times New Roman" w:hAnsi="Times New Roman"/>
          <w:color w:val="auto"/>
        </w:rPr>
        <w:t>0%</w:t>
      </w:r>
      <w:r>
        <w:rPr>
          <w:rFonts w:hint="eastAsia" w:ascii="Times New Roman" w:hAnsi="Times New Roman"/>
          <w:color w:val="auto"/>
        </w:rPr>
        <w:t>计，住宿以收入的50</w:t>
      </w:r>
      <w:r>
        <w:rPr>
          <w:rFonts w:ascii="Times New Roman" w:hAnsi="Times New Roman"/>
          <w:color w:val="auto"/>
        </w:rPr>
        <w:t>%</w:t>
      </w:r>
      <w:r>
        <w:rPr>
          <w:rFonts w:hint="eastAsia" w:ascii="Times New Roman" w:hAnsi="Times New Roman"/>
          <w:color w:val="auto"/>
        </w:rPr>
        <w:t>计，交通以收入的60</w:t>
      </w:r>
      <w:r>
        <w:rPr>
          <w:rFonts w:ascii="Times New Roman" w:hAnsi="Times New Roman"/>
          <w:color w:val="auto"/>
        </w:rPr>
        <w:t>%</w:t>
      </w:r>
      <w:r>
        <w:rPr>
          <w:rFonts w:hint="eastAsia" w:ascii="Times New Roman" w:hAnsi="Times New Roman"/>
          <w:color w:val="auto"/>
        </w:rPr>
        <w:t>计，购物以收入的65</w:t>
      </w:r>
      <w:r>
        <w:rPr>
          <w:rFonts w:ascii="Times New Roman" w:hAnsi="Times New Roman"/>
          <w:color w:val="auto"/>
        </w:rPr>
        <w:t>%</w:t>
      </w:r>
      <w:r>
        <w:rPr>
          <w:rFonts w:hint="eastAsia" w:ascii="Times New Roman" w:hAnsi="Times New Roman"/>
          <w:color w:val="auto"/>
        </w:rPr>
        <w:t>计，饮食以收入的</w:t>
      </w:r>
      <w:r>
        <w:rPr>
          <w:rFonts w:ascii="Times New Roman" w:hAnsi="Times New Roman"/>
          <w:color w:val="auto"/>
        </w:rPr>
        <w:t>5</w:t>
      </w:r>
      <w:r>
        <w:rPr>
          <w:rFonts w:hint="eastAsia" w:ascii="Times New Roman" w:hAnsi="Times New Roman"/>
          <w:color w:val="auto"/>
        </w:rPr>
        <w:t>2</w:t>
      </w:r>
      <w:r>
        <w:rPr>
          <w:rFonts w:ascii="Times New Roman" w:hAnsi="Times New Roman"/>
          <w:color w:val="auto"/>
        </w:rPr>
        <w:t>%</w:t>
      </w:r>
      <w:r>
        <w:rPr>
          <w:rFonts w:hint="eastAsia" w:ascii="Times New Roman" w:hAnsi="Times New Roman"/>
          <w:color w:val="auto"/>
        </w:rPr>
        <w:t>计，娱乐以收入的50</w:t>
      </w:r>
      <w:r>
        <w:rPr>
          <w:rFonts w:ascii="Times New Roman" w:hAnsi="Times New Roman"/>
          <w:color w:val="auto"/>
        </w:rPr>
        <w:t>%</w:t>
      </w:r>
      <w:r>
        <w:rPr>
          <w:rFonts w:hint="eastAsia" w:ascii="Times New Roman" w:hAnsi="Times New Roman"/>
          <w:color w:val="auto"/>
        </w:rPr>
        <w:t>计。</w:t>
      </w:r>
      <w:r>
        <w:rPr>
          <w:rFonts w:ascii="Times New Roman" w:hAnsi="Times New Roman"/>
          <w:color w:val="auto"/>
        </w:rPr>
        <w:t xml:space="preserve"> </w:t>
      </w:r>
      <w:r>
        <w:rPr>
          <w:rFonts w:hint="eastAsia" w:ascii="Times New Roman" w:hAnsi="Times New Roman"/>
          <w:color w:val="auto"/>
        </w:rPr>
        <w:t>经计算，项目计算期内可变成本为</w:t>
      </w:r>
      <w:r>
        <w:rPr>
          <w:rFonts w:hint="eastAsia" w:ascii="Times New Roman" w:hAnsi="Times New Roman"/>
          <w:color w:val="auto"/>
          <w:lang w:val="en-US" w:eastAsia="zh-CN"/>
        </w:rPr>
        <w:t>66115.99</w:t>
      </w:r>
      <w:r>
        <w:rPr>
          <w:rFonts w:hint="eastAsia" w:ascii="Times New Roman" w:hAnsi="Times New Roman"/>
          <w:color w:val="auto"/>
        </w:rPr>
        <w:t>万元。</w:t>
      </w:r>
    </w:p>
    <w:p>
      <w:pPr>
        <w:ind w:firstLine="480"/>
        <w:rPr>
          <w:rFonts w:ascii="Times New Roman" w:hAnsi="Times New Roman"/>
          <w:b/>
          <w:color w:val="auto"/>
        </w:rPr>
      </w:pPr>
      <w:r>
        <w:rPr>
          <w:rFonts w:ascii="Times New Roman" w:hAnsi="Times New Roman"/>
          <w:b/>
          <w:color w:val="auto"/>
        </w:rPr>
        <w:t xml:space="preserve"> (2)</w:t>
      </w:r>
      <w:r>
        <w:rPr>
          <w:rFonts w:hint="eastAsia" w:ascii="Times New Roman" w:hAnsi="Times New Roman"/>
          <w:b/>
          <w:color w:val="auto"/>
        </w:rPr>
        <w:t>固定成本</w:t>
      </w:r>
    </w:p>
    <w:p>
      <w:pPr>
        <w:ind w:firstLine="480"/>
        <w:rPr>
          <w:rFonts w:ascii="Times New Roman" w:hAnsi="Times New Roman"/>
          <w:color w:val="auto"/>
        </w:rPr>
      </w:pPr>
      <w:r>
        <w:rPr>
          <w:rFonts w:ascii="Times New Roman" w:hAnsi="Times New Roman"/>
          <w:color w:val="auto"/>
        </w:rPr>
        <w:t xml:space="preserve"> </w:t>
      </w:r>
      <w:r>
        <w:rPr>
          <w:rFonts w:hint="eastAsia" w:ascii="Times New Roman" w:hAnsi="Times New Roman"/>
          <w:color w:val="auto"/>
        </w:rPr>
        <w:t>①固定资产折旧：按直线法计算折旧额，残值率均为</w:t>
      </w:r>
      <w:r>
        <w:rPr>
          <w:rFonts w:ascii="Times New Roman" w:hAnsi="Times New Roman"/>
          <w:color w:val="auto"/>
        </w:rPr>
        <w:t>5%</w:t>
      </w:r>
      <w:r>
        <w:rPr>
          <w:rFonts w:hint="eastAsia" w:ascii="Times New Roman" w:hAnsi="Times New Roman"/>
          <w:color w:val="auto"/>
        </w:rPr>
        <w:t>，折旧年限20年。</w:t>
      </w:r>
    </w:p>
    <w:p>
      <w:pPr>
        <w:ind w:firstLine="480"/>
        <w:rPr>
          <w:rFonts w:ascii="Times New Roman" w:hAnsi="Times New Roman"/>
          <w:color w:val="auto"/>
        </w:rPr>
      </w:pPr>
      <w:r>
        <w:rPr>
          <w:rFonts w:ascii="Times New Roman" w:hAnsi="Times New Roman"/>
          <w:color w:val="auto"/>
        </w:rPr>
        <w:t xml:space="preserve"> </w:t>
      </w:r>
      <w:r>
        <w:rPr>
          <w:rFonts w:hint="eastAsia" w:ascii="Times New Roman" w:hAnsi="Times New Roman"/>
          <w:color w:val="auto"/>
        </w:rPr>
        <w:t>②摊销费：采用年限平均法，不计残值，摊销年限</w:t>
      </w:r>
      <w:r>
        <w:rPr>
          <w:rFonts w:ascii="Times New Roman" w:hAnsi="Times New Roman"/>
          <w:color w:val="auto"/>
        </w:rPr>
        <w:t>10</w:t>
      </w:r>
      <w:r>
        <w:rPr>
          <w:rFonts w:hint="eastAsia" w:ascii="Times New Roman" w:hAnsi="Times New Roman"/>
          <w:color w:val="auto"/>
        </w:rPr>
        <w:t>年。</w:t>
      </w:r>
    </w:p>
    <w:p>
      <w:pPr>
        <w:ind w:firstLine="480"/>
        <w:rPr>
          <w:rFonts w:ascii="Times New Roman" w:hAnsi="Times New Roman"/>
          <w:color w:val="auto"/>
        </w:rPr>
      </w:pPr>
      <w:r>
        <w:rPr>
          <w:rFonts w:ascii="Times New Roman" w:hAnsi="Times New Roman"/>
          <w:color w:val="auto"/>
        </w:rPr>
        <w:t xml:space="preserve"> </w:t>
      </w:r>
      <w:r>
        <w:rPr>
          <w:rFonts w:hint="eastAsia" w:ascii="Times New Roman" w:hAnsi="Times New Roman"/>
          <w:color w:val="auto"/>
        </w:rPr>
        <w:t>③修理费：以折旧费的</w:t>
      </w:r>
      <w:r>
        <w:rPr>
          <w:rFonts w:ascii="Times New Roman" w:hAnsi="Times New Roman"/>
          <w:color w:val="auto"/>
        </w:rPr>
        <w:t>2</w:t>
      </w:r>
      <w:r>
        <w:rPr>
          <w:rFonts w:hint="eastAsia" w:ascii="Times New Roman" w:hAnsi="Times New Roman"/>
          <w:color w:val="auto"/>
        </w:rPr>
        <w:t>5</w:t>
      </w:r>
      <w:r>
        <w:rPr>
          <w:rFonts w:ascii="Times New Roman" w:hAnsi="Times New Roman"/>
          <w:color w:val="auto"/>
        </w:rPr>
        <w:t>%</w:t>
      </w:r>
      <w:r>
        <w:rPr>
          <w:rFonts w:hint="eastAsia" w:ascii="Times New Roman" w:hAnsi="Times New Roman"/>
          <w:color w:val="auto"/>
        </w:rPr>
        <w:t>—30%计算。</w:t>
      </w:r>
    </w:p>
    <w:p>
      <w:pPr>
        <w:ind w:firstLine="480"/>
        <w:rPr>
          <w:rFonts w:ascii="Times New Roman" w:hAnsi="Times New Roman"/>
          <w:color w:val="auto"/>
        </w:rPr>
      </w:pPr>
      <w:r>
        <w:rPr>
          <w:rFonts w:ascii="Times New Roman" w:hAnsi="Times New Roman"/>
          <w:color w:val="auto"/>
        </w:rPr>
        <w:t xml:space="preserve"> </w:t>
      </w:r>
      <w:r>
        <w:rPr>
          <w:rFonts w:hint="eastAsia" w:ascii="Times New Roman" w:hAnsi="Times New Roman"/>
          <w:color w:val="auto"/>
        </w:rPr>
        <w:t>④管理费：</w:t>
      </w:r>
      <w:r>
        <w:rPr>
          <w:rFonts w:ascii="Times New Roman" w:hAnsi="Times New Roman"/>
          <w:color w:val="auto"/>
        </w:rPr>
        <w:t xml:space="preserve"> 20</w:t>
      </w:r>
      <w:r>
        <w:rPr>
          <w:rFonts w:hint="eastAsia" w:ascii="Times New Roman" w:hAnsi="Times New Roman"/>
          <w:color w:val="auto"/>
        </w:rPr>
        <w:t>21</w:t>
      </w:r>
      <w:r>
        <w:rPr>
          <w:rFonts w:hint="eastAsia" w:ascii="Times New Roman" w:hAnsi="Times New Roman"/>
          <w:color w:val="auto"/>
          <w:lang w:val="en-US" w:eastAsia="zh-CN"/>
        </w:rPr>
        <w:t>-2023</w:t>
      </w:r>
      <w:r>
        <w:rPr>
          <w:rFonts w:hint="eastAsia" w:ascii="Times New Roman" w:hAnsi="Times New Roman"/>
          <w:color w:val="auto"/>
        </w:rPr>
        <w:t>年人均6万元</w:t>
      </w:r>
      <w:r>
        <w:rPr>
          <w:rFonts w:ascii="Times New Roman" w:hAnsi="Times New Roman"/>
          <w:color w:val="auto"/>
        </w:rPr>
        <w:t>/</w:t>
      </w:r>
      <w:r>
        <w:rPr>
          <w:rFonts w:hint="eastAsia" w:ascii="Times New Roman" w:hAnsi="Times New Roman"/>
          <w:color w:val="auto"/>
        </w:rPr>
        <w:t>人</w:t>
      </w:r>
      <w:r>
        <w:rPr>
          <w:rFonts w:ascii="Times New Roman" w:hAnsi="Times New Roman"/>
          <w:color w:val="auto"/>
        </w:rPr>
        <w:t>·</w:t>
      </w:r>
      <w:r>
        <w:rPr>
          <w:rFonts w:hint="eastAsia" w:ascii="Times New Roman" w:hAnsi="Times New Roman"/>
          <w:color w:val="auto"/>
        </w:rPr>
        <w:t>年；</w:t>
      </w:r>
      <w:r>
        <w:rPr>
          <w:rFonts w:ascii="Times New Roman" w:hAnsi="Times New Roman"/>
          <w:color w:val="auto"/>
        </w:rPr>
        <w:t>20</w:t>
      </w:r>
      <w:r>
        <w:rPr>
          <w:rFonts w:hint="eastAsia" w:ascii="Times New Roman" w:hAnsi="Times New Roman"/>
          <w:color w:val="auto"/>
        </w:rPr>
        <w:t>2</w:t>
      </w:r>
      <w:r>
        <w:rPr>
          <w:rFonts w:hint="eastAsia" w:ascii="Times New Roman" w:hAnsi="Times New Roman"/>
          <w:color w:val="auto"/>
          <w:lang w:val="en-US" w:eastAsia="zh-CN"/>
        </w:rPr>
        <w:t>4</w:t>
      </w:r>
      <w:r>
        <w:rPr>
          <w:rFonts w:hint="eastAsia" w:ascii="Times New Roman" w:hAnsi="Times New Roman"/>
          <w:color w:val="auto"/>
        </w:rPr>
        <w:t>～</w:t>
      </w:r>
      <w:r>
        <w:rPr>
          <w:rFonts w:ascii="Times New Roman" w:hAnsi="Times New Roman"/>
          <w:color w:val="auto"/>
        </w:rPr>
        <w:t>2025</w:t>
      </w:r>
      <w:r>
        <w:rPr>
          <w:rFonts w:hint="eastAsia" w:ascii="Times New Roman" w:hAnsi="Times New Roman"/>
          <w:color w:val="auto"/>
        </w:rPr>
        <w:t>年为6.5万元</w:t>
      </w:r>
      <w:r>
        <w:rPr>
          <w:rFonts w:ascii="Times New Roman" w:hAnsi="Times New Roman"/>
          <w:color w:val="auto"/>
        </w:rPr>
        <w:t>/</w:t>
      </w:r>
      <w:r>
        <w:rPr>
          <w:rFonts w:hint="eastAsia" w:ascii="Times New Roman" w:hAnsi="Times New Roman"/>
          <w:color w:val="auto"/>
        </w:rPr>
        <w:t>人</w:t>
      </w:r>
      <w:r>
        <w:rPr>
          <w:rFonts w:ascii="Times New Roman" w:hAnsi="Times New Roman"/>
          <w:color w:val="auto"/>
        </w:rPr>
        <w:t>·</w:t>
      </w:r>
      <w:r>
        <w:rPr>
          <w:rFonts w:hint="eastAsia" w:ascii="Times New Roman" w:hAnsi="Times New Roman"/>
          <w:color w:val="auto"/>
        </w:rPr>
        <w:t>年；</w:t>
      </w:r>
      <w:r>
        <w:rPr>
          <w:rFonts w:ascii="Times New Roman" w:hAnsi="Times New Roman"/>
          <w:color w:val="auto"/>
        </w:rPr>
        <w:t>20</w:t>
      </w:r>
      <w:r>
        <w:rPr>
          <w:rFonts w:hint="eastAsia" w:ascii="Times New Roman" w:hAnsi="Times New Roman"/>
          <w:color w:val="auto"/>
        </w:rPr>
        <w:t>2</w:t>
      </w:r>
      <w:r>
        <w:rPr>
          <w:rFonts w:ascii="Times New Roman" w:hAnsi="Times New Roman"/>
          <w:color w:val="auto"/>
        </w:rPr>
        <w:t>6</w:t>
      </w:r>
      <w:r>
        <w:rPr>
          <w:rFonts w:hint="eastAsia" w:ascii="Times New Roman" w:hAnsi="Times New Roman"/>
          <w:color w:val="auto"/>
        </w:rPr>
        <w:t>以后每年为7万元</w:t>
      </w:r>
      <w:r>
        <w:rPr>
          <w:rFonts w:ascii="Times New Roman" w:hAnsi="Times New Roman"/>
          <w:color w:val="auto"/>
        </w:rPr>
        <w:t>/</w:t>
      </w:r>
      <w:r>
        <w:rPr>
          <w:rFonts w:hint="eastAsia" w:ascii="Times New Roman" w:hAnsi="Times New Roman"/>
          <w:color w:val="auto"/>
        </w:rPr>
        <w:t>人</w:t>
      </w:r>
      <w:r>
        <w:rPr>
          <w:rFonts w:ascii="Times New Roman" w:hAnsi="Times New Roman"/>
          <w:color w:val="auto"/>
        </w:rPr>
        <w:t>·</w:t>
      </w:r>
      <w:r>
        <w:rPr>
          <w:rFonts w:hint="eastAsia" w:ascii="Times New Roman" w:hAnsi="Times New Roman"/>
          <w:color w:val="auto"/>
        </w:rPr>
        <w:t>年。</w:t>
      </w:r>
      <w:r>
        <w:rPr>
          <w:rFonts w:ascii="Times New Roman" w:hAnsi="Times New Roman"/>
          <w:color w:val="auto"/>
        </w:rPr>
        <w:t xml:space="preserve"> </w:t>
      </w:r>
    </w:p>
    <w:p>
      <w:pPr>
        <w:ind w:firstLine="480"/>
        <w:rPr>
          <w:rFonts w:ascii="Times New Roman" w:hAnsi="Times New Roman"/>
          <w:color w:val="auto"/>
        </w:rPr>
      </w:pPr>
      <w:r>
        <w:rPr>
          <w:rFonts w:hint="eastAsia" w:ascii="Times New Roman" w:hAnsi="Times New Roman"/>
          <w:color w:val="auto"/>
        </w:rPr>
        <w:t>经计算，项目计算期内固定成本为</w:t>
      </w:r>
      <w:r>
        <w:rPr>
          <w:rFonts w:hint="eastAsia" w:ascii="Times New Roman" w:hAnsi="Times New Roman"/>
          <w:color w:val="auto"/>
          <w:lang w:val="en-US" w:eastAsia="zh-CN"/>
        </w:rPr>
        <w:t>22885.10</w:t>
      </w:r>
      <w:r>
        <w:rPr>
          <w:rFonts w:hint="eastAsia" w:ascii="Times New Roman" w:hAnsi="Times New Roman"/>
          <w:color w:val="auto"/>
        </w:rPr>
        <w:t>万元。</w:t>
      </w:r>
    </w:p>
    <w:p>
      <w:pPr>
        <w:ind w:firstLine="480"/>
        <w:rPr>
          <w:rFonts w:ascii="Times New Roman" w:hAnsi="Times New Roman"/>
          <w:b/>
          <w:color w:val="auto"/>
        </w:rPr>
      </w:pPr>
      <w:r>
        <w:rPr>
          <w:rFonts w:hint="eastAsia" w:ascii="Times New Roman" w:hAnsi="Times New Roman"/>
          <w:b/>
          <w:color w:val="auto"/>
        </w:rPr>
        <w:t>（3）总成本</w:t>
      </w:r>
    </w:p>
    <w:p>
      <w:pPr>
        <w:ind w:firstLine="480"/>
        <w:rPr>
          <w:rFonts w:ascii="Times New Roman" w:hAnsi="Times New Roman"/>
          <w:color w:val="auto"/>
        </w:rPr>
      </w:pPr>
      <w:r>
        <w:rPr>
          <w:rFonts w:hint="eastAsia" w:ascii="Times New Roman" w:hAnsi="Times New Roman"/>
          <w:color w:val="auto"/>
        </w:rPr>
        <w:t>项目计算期总成本为</w:t>
      </w:r>
      <w:r>
        <w:rPr>
          <w:rFonts w:hint="eastAsia" w:ascii="Times New Roman" w:hAnsi="Times New Roman"/>
          <w:color w:val="auto"/>
          <w:lang w:val="en-US" w:eastAsia="zh-CN"/>
        </w:rPr>
        <w:t>88297.62</w:t>
      </w:r>
      <w:r>
        <w:rPr>
          <w:rFonts w:hint="eastAsia" w:ascii="Times New Roman" w:hAnsi="Times New Roman"/>
          <w:color w:val="auto"/>
        </w:rPr>
        <w:t>万元，其中：经营成本为</w:t>
      </w:r>
      <w:r>
        <w:rPr>
          <w:rFonts w:hint="eastAsia" w:ascii="Times New Roman" w:hAnsi="Times New Roman"/>
          <w:color w:val="auto"/>
          <w:lang w:val="en-US" w:eastAsia="zh-CN"/>
        </w:rPr>
        <w:t>74692.13</w:t>
      </w:r>
      <w:r>
        <w:rPr>
          <w:rFonts w:hint="eastAsia" w:ascii="Times New Roman" w:hAnsi="Times New Roman"/>
          <w:color w:val="auto"/>
        </w:rPr>
        <w:t>万元。</w:t>
      </w:r>
    </w:p>
    <w:p>
      <w:pPr>
        <w:ind w:firstLine="480"/>
        <w:rPr>
          <w:rFonts w:ascii="Times New Roman" w:hAnsi="Times New Roman"/>
          <w:color w:val="auto"/>
        </w:rPr>
      </w:pPr>
      <w:r>
        <w:rPr>
          <w:rFonts w:ascii="Times New Roman" w:hAnsi="Times New Roman"/>
          <w:color w:val="auto"/>
        </w:rPr>
        <w:t>具体数据</w:t>
      </w:r>
      <w:r>
        <w:rPr>
          <w:rFonts w:hint="eastAsia" w:ascii="Times New Roman" w:hAnsi="Times New Roman"/>
          <w:color w:val="auto"/>
        </w:rPr>
        <w:t>详</w:t>
      </w:r>
      <w:r>
        <w:rPr>
          <w:rFonts w:ascii="Times New Roman" w:hAnsi="Times New Roman"/>
          <w:color w:val="auto"/>
        </w:rPr>
        <w:t>见</w:t>
      </w:r>
      <w:r>
        <w:rPr>
          <w:rFonts w:hint="eastAsia" w:ascii="Times New Roman" w:hAnsi="Times New Roman"/>
          <w:color w:val="auto"/>
        </w:rPr>
        <w:t>附</w:t>
      </w:r>
      <w:r>
        <w:rPr>
          <w:rFonts w:ascii="Times New Roman" w:hAnsi="Times New Roman"/>
          <w:color w:val="auto"/>
        </w:rPr>
        <w:t>表</w:t>
      </w:r>
      <w:r>
        <w:rPr>
          <w:rFonts w:hint="eastAsia" w:ascii="Times New Roman" w:hAnsi="Times New Roman"/>
          <w:color w:val="auto"/>
        </w:rPr>
        <w:t>4</w:t>
      </w:r>
      <w:r>
        <w:rPr>
          <w:rFonts w:ascii="Times New Roman" w:hAnsi="Times New Roman"/>
          <w:color w:val="auto"/>
        </w:rPr>
        <w:t>所示。</w:t>
      </w:r>
    </w:p>
    <w:p>
      <w:pPr>
        <w:pStyle w:val="4"/>
        <w:rPr>
          <w:rFonts w:ascii="Times New Roman" w:hAnsi="Times New Roman"/>
          <w:color w:val="auto"/>
          <w:szCs w:val="21"/>
        </w:rPr>
      </w:pPr>
      <w:bookmarkStart w:id="774" w:name="_Toc17052604"/>
      <w:r>
        <w:rPr>
          <w:rFonts w:ascii="Times New Roman" w:hAnsi="Times New Roman"/>
          <w:color w:val="auto"/>
          <w:szCs w:val="21"/>
        </w:rPr>
        <w:t xml:space="preserve">17.3.5 </w:t>
      </w:r>
      <w:r>
        <w:rPr>
          <w:rFonts w:hint="eastAsia" w:ascii="Times New Roman" w:hAnsi="Times New Roman"/>
          <w:color w:val="auto"/>
          <w:szCs w:val="21"/>
        </w:rPr>
        <w:t>财务盈利能力分析</w:t>
      </w:r>
      <w:bookmarkEnd w:id="774"/>
      <w:r>
        <w:rPr>
          <w:rFonts w:ascii="Times New Roman" w:hAnsi="Times New Roman"/>
          <w:color w:val="auto"/>
          <w:szCs w:val="21"/>
        </w:rPr>
        <w:t xml:space="preserve"> </w:t>
      </w:r>
    </w:p>
    <w:p>
      <w:pPr>
        <w:ind w:firstLine="480"/>
        <w:rPr>
          <w:rFonts w:ascii="Times New Roman" w:hAnsi="Times New Roman"/>
          <w:b/>
          <w:color w:val="auto"/>
        </w:rPr>
      </w:pPr>
      <w:r>
        <w:rPr>
          <w:rFonts w:ascii="Times New Roman" w:hAnsi="Times New Roman"/>
          <w:b/>
          <w:color w:val="auto"/>
        </w:rPr>
        <w:t>(1)</w:t>
      </w:r>
      <w:r>
        <w:rPr>
          <w:rFonts w:hint="eastAsia" w:ascii="Times New Roman" w:hAnsi="Times New Roman"/>
          <w:b/>
          <w:color w:val="auto"/>
        </w:rPr>
        <w:t>利润</w:t>
      </w:r>
    </w:p>
    <w:p>
      <w:pPr>
        <w:ind w:firstLine="480"/>
        <w:rPr>
          <w:rFonts w:ascii="Times New Roman" w:hAnsi="Times New Roman"/>
          <w:color w:val="auto"/>
          <w:sz w:val="24"/>
          <w:szCs w:val="24"/>
        </w:rPr>
      </w:pPr>
      <w:r>
        <w:rPr>
          <w:rFonts w:ascii="Times New Roman" w:hAnsi="Times New Roman"/>
          <w:color w:val="auto"/>
          <w:sz w:val="24"/>
          <w:szCs w:val="24"/>
        </w:rPr>
        <w:t xml:space="preserve"> </w:t>
      </w:r>
      <w:r>
        <w:rPr>
          <w:rFonts w:hint="eastAsia" w:ascii="Times New Roman" w:hAnsi="Times New Roman"/>
          <w:color w:val="auto"/>
          <w:sz w:val="24"/>
          <w:szCs w:val="24"/>
        </w:rPr>
        <w:t>项目计算期内，营业收入</w:t>
      </w:r>
      <w:r>
        <w:rPr>
          <w:rFonts w:hint="eastAsia" w:ascii="Times New Roman" w:hAnsi="Times New Roman"/>
          <w:bCs/>
          <w:color w:val="auto"/>
          <w:sz w:val="24"/>
          <w:szCs w:val="24"/>
          <w:lang w:val="en-US" w:eastAsia="zh-CN"/>
        </w:rPr>
        <w:t>139037.87</w:t>
      </w:r>
      <w:r>
        <w:rPr>
          <w:rFonts w:hint="eastAsia" w:ascii="Times New Roman" w:hAnsi="Times New Roman"/>
          <w:color w:val="auto"/>
          <w:sz w:val="24"/>
          <w:szCs w:val="24"/>
        </w:rPr>
        <w:t>万元，上交税金及附加费</w:t>
      </w:r>
      <w:r>
        <w:rPr>
          <w:rFonts w:hint="eastAsia" w:ascii="Times New Roman" w:hAnsi="Times New Roman"/>
          <w:color w:val="auto"/>
          <w:sz w:val="24"/>
          <w:szCs w:val="24"/>
          <w:lang w:val="en-US" w:eastAsia="zh-CN"/>
        </w:rPr>
        <w:t>4504.83</w:t>
      </w:r>
      <w:r>
        <w:rPr>
          <w:rFonts w:hint="eastAsia" w:ascii="Times New Roman" w:hAnsi="Times New Roman"/>
          <w:color w:val="auto"/>
          <w:sz w:val="24"/>
          <w:szCs w:val="24"/>
        </w:rPr>
        <w:t>万元，扣除总成本</w:t>
      </w:r>
      <w:r>
        <w:rPr>
          <w:rFonts w:hint="eastAsia" w:ascii="Times New Roman" w:hAnsi="Times New Roman"/>
          <w:color w:val="auto"/>
          <w:lang w:val="en-US" w:eastAsia="zh-CN"/>
        </w:rPr>
        <w:t>88297.62</w:t>
      </w:r>
      <w:r>
        <w:rPr>
          <w:rFonts w:hint="eastAsia" w:ascii="Times New Roman" w:hAnsi="Times New Roman"/>
          <w:color w:val="auto"/>
          <w:sz w:val="24"/>
          <w:szCs w:val="24"/>
        </w:rPr>
        <w:t>万元，可得利润总额</w:t>
      </w:r>
      <w:r>
        <w:rPr>
          <w:rFonts w:hint="eastAsia" w:ascii="Times New Roman" w:hAnsi="Times New Roman"/>
          <w:color w:val="auto"/>
          <w:sz w:val="24"/>
          <w:szCs w:val="24"/>
          <w:lang w:val="en-US" w:eastAsia="zh-CN"/>
        </w:rPr>
        <w:t>47836.49</w:t>
      </w:r>
      <w:r>
        <w:rPr>
          <w:rFonts w:hint="eastAsia" w:ascii="Times New Roman" w:hAnsi="Times New Roman"/>
          <w:color w:val="auto"/>
          <w:sz w:val="24"/>
          <w:szCs w:val="24"/>
        </w:rPr>
        <w:t>万元。上交所得税</w:t>
      </w:r>
      <w:r>
        <w:rPr>
          <w:rFonts w:hint="eastAsia" w:ascii="Times New Roman" w:hAnsi="Times New Roman"/>
          <w:color w:val="auto"/>
          <w:sz w:val="24"/>
          <w:szCs w:val="24"/>
          <w:lang w:val="en-US" w:eastAsia="zh-CN"/>
        </w:rPr>
        <w:t>11959.12</w:t>
      </w:r>
      <w:r>
        <w:rPr>
          <w:rFonts w:hint="eastAsia" w:ascii="Times New Roman" w:hAnsi="Times New Roman"/>
          <w:color w:val="auto"/>
          <w:sz w:val="24"/>
          <w:szCs w:val="24"/>
        </w:rPr>
        <w:t>万元，税后利润总额</w:t>
      </w:r>
      <w:r>
        <w:rPr>
          <w:rFonts w:hint="eastAsia" w:ascii="Times New Roman" w:hAnsi="Times New Roman"/>
          <w:color w:val="auto"/>
          <w:sz w:val="24"/>
          <w:szCs w:val="24"/>
          <w:lang w:val="en-US" w:eastAsia="zh-CN"/>
        </w:rPr>
        <w:t>35877.37</w:t>
      </w:r>
      <w:r>
        <w:rPr>
          <w:rFonts w:hint="eastAsia" w:ascii="Times New Roman" w:hAnsi="Times New Roman"/>
          <w:color w:val="auto"/>
          <w:sz w:val="24"/>
          <w:szCs w:val="24"/>
        </w:rPr>
        <w:t>万元。</w:t>
      </w:r>
    </w:p>
    <w:p>
      <w:pPr>
        <w:ind w:firstLine="480"/>
        <w:rPr>
          <w:rFonts w:ascii="Times New Roman" w:hAnsi="Times New Roman"/>
          <w:color w:val="auto"/>
        </w:rPr>
      </w:pPr>
      <w:r>
        <w:rPr>
          <w:rFonts w:ascii="Times New Roman" w:hAnsi="Times New Roman"/>
          <w:color w:val="auto"/>
        </w:rPr>
        <w:t>具体数据见</w:t>
      </w:r>
      <w:r>
        <w:rPr>
          <w:rFonts w:hint="eastAsia" w:ascii="Times New Roman" w:hAnsi="Times New Roman"/>
          <w:color w:val="auto"/>
        </w:rPr>
        <w:t>附</w:t>
      </w:r>
      <w:r>
        <w:rPr>
          <w:rFonts w:ascii="Times New Roman" w:hAnsi="Times New Roman"/>
          <w:color w:val="auto"/>
        </w:rPr>
        <w:t>表</w:t>
      </w:r>
      <w:r>
        <w:rPr>
          <w:rFonts w:hint="eastAsia" w:ascii="Times New Roman" w:hAnsi="Times New Roman"/>
          <w:color w:val="auto"/>
        </w:rPr>
        <w:t>5</w:t>
      </w:r>
      <w:r>
        <w:rPr>
          <w:rFonts w:ascii="Times New Roman" w:hAnsi="Times New Roman"/>
          <w:color w:val="auto"/>
        </w:rPr>
        <w:t>所示。</w:t>
      </w:r>
    </w:p>
    <w:p>
      <w:pPr>
        <w:ind w:firstLine="480"/>
        <w:rPr>
          <w:rFonts w:ascii="Times New Roman" w:hAnsi="Times New Roman"/>
          <w:b/>
          <w:color w:val="auto"/>
        </w:rPr>
      </w:pPr>
      <w:r>
        <w:rPr>
          <w:rFonts w:ascii="Times New Roman" w:hAnsi="Times New Roman"/>
          <w:b/>
          <w:color w:val="auto"/>
        </w:rPr>
        <w:t xml:space="preserve"> (</w:t>
      </w:r>
      <w:r>
        <w:rPr>
          <w:rFonts w:hint="eastAsia" w:ascii="Times New Roman" w:hAnsi="Times New Roman"/>
          <w:b/>
          <w:color w:val="auto"/>
        </w:rPr>
        <w:t>2</w:t>
      </w:r>
      <w:r>
        <w:rPr>
          <w:rFonts w:ascii="Times New Roman" w:hAnsi="Times New Roman"/>
          <w:b/>
          <w:color w:val="auto"/>
        </w:rPr>
        <w:t>)</w:t>
      </w:r>
      <w:r>
        <w:rPr>
          <w:rFonts w:hint="eastAsia" w:ascii="Times New Roman" w:hAnsi="Times New Roman"/>
          <w:b/>
          <w:color w:val="auto"/>
        </w:rPr>
        <w:t>静态盈利能力分析</w:t>
      </w:r>
    </w:p>
    <w:p>
      <w:pPr>
        <w:ind w:firstLine="480"/>
        <w:rPr>
          <w:rFonts w:ascii="Times New Roman" w:hAnsi="Times New Roman"/>
          <w:color w:val="auto"/>
        </w:rPr>
      </w:pPr>
      <w:r>
        <w:rPr>
          <w:rFonts w:ascii="Times New Roman" w:hAnsi="Times New Roman"/>
          <w:color w:val="auto"/>
        </w:rPr>
        <w:t xml:space="preserve"> </w:t>
      </w:r>
      <w:r>
        <w:rPr>
          <w:rFonts w:hint="eastAsia" w:ascii="Times New Roman" w:hAnsi="Times New Roman"/>
          <w:color w:val="auto"/>
        </w:rPr>
        <w:t>通过对项目投资现金流量分析</w:t>
      </w:r>
      <w:r>
        <w:rPr>
          <w:rFonts w:ascii="Times New Roman" w:hAnsi="Times New Roman"/>
          <w:color w:val="auto"/>
        </w:rPr>
        <w:t>可得出项目静态的盈利能力指标。经计算，项目投资回收期</w:t>
      </w:r>
      <w:r>
        <w:rPr>
          <w:rFonts w:hint="eastAsia" w:ascii="Times New Roman" w:hAnsi="Times New Roman"/>
          <w:color w:val="auto"/>
        </w:rPr>
        <w:t>约</w:t>
      </w:r>
      <w:r>
        <w:rPr>
          <w:rFonts w:ascii="Times New Roman" w:hAnsi="Times New Roman"/>
          <w:color w:val="auto"/>
        </w:rPr>
        <w:t>为</w:t>
      </w:r>
      <w:r>
        <w:rPr>
          <w:rFonts w:hint="eastAsia" w:ascii="Times New Roman" w:hAnsi="Times New Roman"/>
          <w:color w:val="auto"/>
          <w:lang w:val="en-US" w:eastAsia="zh-CN"/>
        </w:rPr>
        <w:t>6</w:t>
      </w:r>
      <w:r>
        <w:rPr>
          <w:rFonts w:ascii="Times New Roman" w:hAnsi="Times New Roman"/>
          <w:color w:val="auto"/>
        </w:rPr>
        <w:t>年，投资回收期</w:t>
      </w:r>
      <w:r>
        <w:rPr>
          <w:rFonts w:hint="eastAsia" w:ascii="Times New Roman" w:hAnsi="Times New Roman"/>
          <w:color w:val="auto"/>
          <w:lang w:val="en-US" w:eastAsia="zh-CN"/>
        </w:rPr>
        <w:t>符合预期</w:t>
      </w:r>
      <w:r>
        <w:rPr>
          <w:rFonts w:ascii="Times New Roman" w:hAnsi="Times New Roman"/>
          <w:color w:val="auto"/>
        </w:rPr>
        <w:t>，项目投资风险较小。</w:t>
      </w:r>
      <w:r>
        <w:rPr>
          <w:rFonts w:hint="eastAsia" w:ascii="Times New Roman" w:hAnsi="Times New Roman"/>
          <w:color w:val="auto"/>
        </w:rPr>
        <w:t>该项目远期的年平均投资利润率达到</w:t>
      </w:r>
      <w:r>
        <w:rPr>
          <w:rFonts w:hint="eastAsia" w:ascii="Times New Roman" w:hAnsi="Times New Roman"/>
          <w:color w:val="auto"/>
          <w:lang w:val="en-US" w:eastAsia="zh-CN"/>
        </w:rPr>
        <w:t>18</w:t>
      </w:r>
      <w:r>
        <w:rPr>
          <w:rFonts w:hint="eastAsia" w:ascii="Times New Roman" w:hAnsi="Times New Roman"/>
          <w:color w:val="auto"/>
        </w:rPr>
        <w:t>%，投资利润率逐年提升，其中2030年投资利润率超过2</w:t>
      </w:r>
      <w:r>
        <w:rPr>
          <w:rFonts w:hint="eastAsia" w:ascii="Times New Roman" w:hAnsi="Times New Roman"/>
          <w:color w:val="auto"/>
          <w:lang w:val="en-US" w:eastAsia="zh-CN"/>
        </w:rPr>
        <w:t>0</w:t>
      </w:r>
      <w:r>
        <w:rPr>
          <w:rFonts w:hint="eastAsia" w:ascii="Times New Roman" w:hAnsi="Times New Roman"/>
          <w:color w:val="auto"/>
        </w:rPr>
        <w:t>%，具有一定的利润空间。</w:t>
      </w:r>
    </w:p>
    <w:p>
      <w:pPr>
        <w:ind w:firstLine="598" w:firstLineChars="248"/>
        <w:rPr>
          <w:rFonts w:ascii="Times New Roman" w:hAnsi="Times New Roman"/>
          <w:b/>
          <w:color w:val="auto"/>
        </w:rPr>
      </w:pPr>
      <w:r>
        <w:rPr>
          <w:rFonts w:ascii="Times New Roman" w:hAnsi="Times New Roman"/>
          <w:b/>
          <w:color w:val="auto"/>
        </w:rPr>
        <w:t>(</w:t>
      </w:r>
      <w:r>
        <w:rPr>
          <w:rFonts w:hint="eastAsia" w:ascii="Times New Roman" w:hAnsi="Times New Roman"/>
          <w:b/>
          <w:color w:val="auto"/>
        </w:rPr>
        <w:t>3</w:t>
      </w:r>
      <w:r>
        <w:rPr>
          <w:rFonts w:ascii="Times New Roman" w:hAnsi="Times New Roman"/>
          <w:b/>
          <w:color w:val="auto"/>
        </w:rPr>
        <w:t>)</w:t>
      </w:r>
      <w:r>
        <w:rPr>
          <w:rFonts w:hint="eastAsia" w:ascii="Times New Roman" w:hAnsi="Times New Roman"/>
          <w:b/>
          <w:color w:val="auto"/>
        </w:rPr>
        <w:t>动态盈利能力分析</w:t>
      </w:r>
    </w:p>
    <w:p>
      <w:pPr>
        <w:ind w:firstLine="480"/>
        <w:rPr>
          <w:rFonts w:ascii="Times New Roman" w:hAnsi="Times New Roman"/>
          <w:color w:val="auto"/>
        </w:rPr>
      </w:pPr>
      <w:r>
        <w:rPr>
          <w:rFonts w:hint="eastAsia" w:ascii="Times New Roman" w:hAnsi="Times New Roman"/>
          <w:color w:val="auto"/>
        </w:rPr>
        <w:t>通过对项目投资现金流量分析，可获得动态的财务经济指标，该</w:t>
      </w:r>
      <w:r>
        <w:rPr>
          <w:rFonts w:ascii="Times New Roman" w:hAnsi="Times New Roman"/>
          <w:color w:val="auto"/>
        </w:rPr>
        <w:t>森林公园计算期内的财务净现值为</w:t>
      </w:r>
      <w:r>
        <w:rPr>
          <w:rFonts w:hint="eastAsia" w:ascii="Times New Roman" w:hAnsi="Times New Roman"/>
          <w:color w:val="auto"/>
          <w:lang w:val="en-US" w:eastAsia="zh-CN"/>
        </w:rPr>
        <w:t>14617.4</w:t>
      </w:r>
      <w:r>
        <w:rPr>
          <w:rFonts w:ascii="Times New Roman" w:hAnsi="Times New Roman"/>
          <w:color w:val="auto"/>
        </w:rPr>
        <w:t>万元，内部收益率为2</w:t>
      </w:r>
      <w:r>
        <w:rPr>
          <w:rFonts w:hint="eastAsia" w:ascii="Times New Roman" w:hAnsi="Times New Roman"/>
          <w:color w:val="auto"/>
          <w:lang w:val="en-US" w:eastAsia="zh-CN"/>
        </w:rPr>
        <w:t>2</w:t>
      </w:r>
      <w:r>
        <w:rPr>
          <w:rFonts w:ascii="Times New Roman" w:hAnsi="Times New Roman"/>
          <w:color w:val="auto"/>
        </w:rPr>
        <w:t>%，</w:t>
      </w:r>
      <w:r>
        <w:rPr>
          <w:rFonts w:hint="eastAsia" w:ascii="Times New Roman" w:hAnsi="Times New Roman"/>
          <w:color w:val="auto"/>
        </w:rPr>
        <w:t>项目财务内部收益率远远大于基准收益率</w:t>
      </w:r>
      <w:r>
        <w:rPr>
          <w:rFonts w:ascii="Times New Roman" w:hAnsi="Times New Roman"/>
          <w:color w:val="auto"/>
        </w:rPr>
        <w:t>(8%)，项目经济效益较好</w:t>
      </w:r>
      <w:r>
        <w:rPr>
          <w:rFonts w:hint="eastAsia" w:ascii="Times New Roman" w:hAnsi="Times New Roman"/>
          <w:color w:val="auto"/>
        </w:rPr>
        <w:t>。</w:t>
      </w:r>
    </w:p>
    <w:p>
      <w:pPr>
        <w:ind w:firstLine="480"/>
        <w:rPr>
          <w:rFonts w:ascii="Times New Roman" w:hAnsi="Times New Roman"/>
          <w:color w:val="auto"/>
        </w:rPr>
      </w:pPr>
      <w:r>
        <w:rPr>
          <w:rFonts w:hint="eastAsia" w:ascii="Times New Roman" w:hAnsi="Times New Roman"/>
          <w:color w:val="auto"/>
        </w:rPr>
        <w:t>由以上分析结果可以看出，该项目财务状况较为合理，具有一定的财务盈利能力。</w:t>
      </w:r>
    </w:p>
    <w:p>
      <w:pPr>
        <w:ind w:firstLine="480"/>
        <w:rPr>
          <w:rFonts w:ascii="Times New Roman" w:hAnsi="Times New Roman"/>
          <w:color w:val="auto"/>
        </w:rPr>
      </w:pPr>
      <w:r>
        <w:rPr>
          <w:rFonts w:ascii="Times New Roman" w:hAnsi="Times New Roman"/>
          <w:color w:val="auto"/>
        </w:rPr>
        <w:t>具体数据见</w:t>
      </w:r>
      <w:r>
        <w:rPr>
          <w:rFonts w:hint="eastAsia" w:ascii="Times New Roman" w:hAnsi="Times New Roman"/>
          <w:color w:val="auto"/>
        </w:rPr>
        <w:t>附</w:t>
      </w:r>
      <w:r>
        <w:rPr>
          <w:rFonts w:ascii="Times New Roman" w:hAnsi="Times New Roman"/>
          <w:color w:val="auto"/>
        </w:rPr>
        <w:t>表</w:t>
      </w:r>
      <w:r>
        <w:rPr>
          <w:rFonts w:hint="eastAsia" w:ascii="Times New Roman" w:hAnsi="Times New Roman"/>
          <w:color w:val="auto"/>
        </w:rPr>
        <w:t>6</w:t>
      </w:r>
      <w:r>
        <w:rPr>
          <w:rFonts w:ascii="Times New Roman" w:hAnsi="Times New Roman"/>
          <w:color w:val="auto"/>
        </w:rPr>
        <w:t>所示。</w:t>
      </w:r>
      <w:r>
        <w:rPr>
          <w:rFonts w:hint="eastAsia" w:ascii="Times New Roman" w:hAnsi="Times New Roman"/>
          <w:color w:val="auto"/>
        </w:rPr>
        <w:t xml:space="preserve"> </w:t>
      </w:r>
    </w:p>
    <w:p>
      <w:pPr>
        <w:ind w:firstLine="480"/>
        <w:rPr>
          <w:rFonts w:ascii="Times New Roman" w:hAnsi="Times New Roman"/>
          <w:color w:val="auto"/>
        </w:rPr>
      </w:pPr>
    </w:p>
    <w:p>
      <w:pPr>
        <w:autoSpaceDE w:val="0"/>
        <w:autoSpaceDN w:val="0"/>
        <w:adjustRightInd w:val="0"/>
        <w:ind w:firstLine="480" w:firstLineChars="200"/>
        <w:jc w:val="left"/>
        <w:rPr>
          <w:color w:val="auto"/>
        </w:rPr>
      </w:pPr>
      <w:r>
        <w:rPr>
          <w:color w:val="auto"/>
        </w:rPr>
        <w:br w:type="page"/>
      </w:r>
    </w:p>
    <w:p>
      <w:pPr>
        <w:pStyle w:val="2"/>
        <w:jc w:val="center"/>
        <w:rPr>
          <w:rFonts w:ascii="Times New Roman" w:hAnsi="Times New Roman" w:cs="Times New Roman"/>
          <w:color w:val="auto"/>
          <w:szCs w:val="30"/>
        </w:rPr>
      </w:pPr>
      <w:bookmarkStart w:id="775" w:name="_Toc30745"/>
      <w:bookmarkStart w:id="776" w:name="_Toc17052372"/>
      <w:bookmarkStart w:id="777" w:name="_Toc17052703"/>
      <w:bookmarkStart w:id="778" w:name="_Toc24605"/>
      <w:bookmarkStart w:id="779" w:name="_Toc17052605"/>
      <w:bookmarkStart w:id="780" w:name="_Toc10075_WPSOffice_Level1"/>
      <w:r>
        <w:rPr>
          <w:rFonts w:ascii="Times New Roman" w:hAnsi="Times New Roman" w:cs="Times New Roman"/>
          <w:color w:val="auto"/>
          <w:szCs w:val="30"/>
        </w:rPr>
        <w:t>第十八章  分期建设规划</w:t>
      </w:r>
      <w:bookmarkEnd w:id="775"/>
      <w:bookmarkEnd w:id="776"/>
      <w:bookmarkEnd w:id="777"/>
      <w:bookmarkEnd w:id="778"/>
      <w:bookmarkEnd w:id="779"/>
      <w:bookmarkEnd w:id="780"/>
    </w:p>
    <w:p>
      <w:pPr>
        <w:pStyle w:val="3"/>
        <w:rPr>
          <w:rFonts w:ascii="Times New Roman" w:hAnsi="Times New Roman" w:cs="Times New Roman" w:eastAsiaTheme="minorEastAsia"/>
          <w:color w:val="auto"/>
          <w:szCs w:val="22"/>
        </w:rPr>
      </w:pPr>
      <w:bookmarkStart w:id="781" w:name="_Toc17052606"/>
      <w:bookmarkStart w:id="782" w:name="_Toc17052704"/>
      <w:bookmarkStart w:id="783" w:name="_Toc17052373"/>
      <w:bookmarkStart w:id="784" w:name="_Toc29067_WPSOffice_Level2"/>
      <w:bookmarkStart w:id="785" w:name="_Toc23343"/>
      <w:bookmarkStart w:id="786" w:name="_Toc21758"/>
      <w:r>
        <w:rPr>
          <w:rFonts w:ascii="Times New Roman" w:hAnsi="Times New Roman" w:cs="Times New Roman" w:eastAsiaTheme="minorEastAsia"/>
          <w:color w:val="auto"/>
          <w:szCs w:val="22"/>
        </w:rPr>
        <w:t>18.1 近期建设目标及重点建设工程</w:t>
      </w:r>
      <w:bookmarkEnd w:id="781"/>
      <w:bookmarkEnd w:id="782"/>
      <w:bookmarkEnd w:id="783"/>
      <w:bookmarkEnd w:id="784"/>
      <w:bookmarkEnd w:id="785"/>
      <w:bookmarkEnd w:id="786"/>
      <w:r>
        <w:rPr>
          <w:rFonts w:ascii="Times New Roman" w:hAnsi="Times New Roman" w:cs="Times New Roman" w:eastAsiaTheme="minorEastAsia"/>
          <w:color w:val="auto"/>
          <w:szCs w:val="22"/>
        </w:rPr>
        <w:t xml:space="preserve"> </w:t>
      </w:r>
    </w:p>
    <w:p>
      <w:pPr>
        <w:ind w:firstLine="480"/>
        <w:rPr>
          <w:rFonts w:ascii="Times New Roman" w:hAnsi="Times New Roman" w:cs="Times New Roman"/>
          <w:color w:val="auto"/>
        </w:rPr>
      </w:pPr>
      <w:r>
        <w:rPr>
          <w:rFonts w:ascii="Times New Roman" w:hAnsi="Times New Roman" w:cs="Times New Roman"/>
          <w:color w:val="auto"/>
        </w:rPr>
        <w:t>近期(20</w:t>
      </w:r>
      <w:r>
        <w:rPr>
          <w:rFonts w:hint="eastAsia" w:ascii="Times New Roman" w:hAnsi="Times New Roman" w:cs="Times New Roman"/>
          <w:color w:val="auto"/>
          <w:lang w:val="en-US" w:eastAsia="zh-CN"/>
        </w:rPr>
        <w:t>21</w:t>
      </w:r>
      <w:r>
        <w:rPr>
          <w:rFonts w:ascii="Times New Roman" w:hAnsi="Times New Roman" w:cs="Times New Roman"/>
          <w:color w:val="auto"/>
        </w:rPr>
        <w:t>～20</w:t>
      </w:r>
      <w:r>
        <w:rPr>
          <w:rFonts w:hint="eastAsia" w:ascii="Times New Roman" w:hAnsi="Times New Roman" w:cs="Times New Roman"/>
          <w:color w:val="auto"/>
        </w:rPr>
        <w:t>25</w:t>
      </w:r>
      <w:r>
        <w:rPr>
          <w:rFonts w:ascii="Times New Roman" w:hAnsi="Times New Roman" w:cs="Times New Roman"/>
          <w:color w:val="auto"/>
        </w:rPr>
        <w:t>年)建设重点是包括建设森林公园管理用房、基础设施、游览服务设施和主要景点、道路，对植物景观逐步进行改造，形成独具特色的森林景观。并要做好景区开发建设详细规划设计编制工作，健全管理体制，加大宣传力度，塑造森林公园旅游形象，巩固本地客源市场，提高知名度，将金洞国家森林公园建设成一个基础设施完善，旅游服务健全，管理机制明确，旅游内容丰富的生态旅游胜地。</w:t>
      </w:r>
    </w:p>
    <w:p>
      <w:pPr>
        <w:ind w:firstLine="480"/>
        <w:rPr>
          <w:rFonts w:ascii="Times New Roman" w:hAnsi="Times New Roman" w:cs="Times New Roman"/>
          <w:color w:val="auto"/>
        </w:rPr>
      </w:pPr>
      <w:r>
        <w:rPr>
          <w:rFonts w:ascii="Times New Roman" w:hAnsi="Times New Roman" w:cs="Times New Roman"/>
          <w:color w:val="auto"/>
        </w:rPr>
        <w:t>重点建设工程，详见表</w:t>
      </w:r>
      <w:r>
        <w:rPr>
          <w:rFonts w:hint="eastAsia" w:ascii="Times New Roman" w:hAnsi="Times New Roman" w:cs="Times New Roman"/>
          <w:color w:val="auto"/>
        </w:rPr>
        <w:t>18-1</w:t>
      </w:r>
      <w:r>
        <w:rPr>
          <w:rFonts w:ascii="Times New Roman" w:hAnsi="Times New Roman" w:cs="Times New Roman"/>
          <w:color w:val="auto"/>
        </w:rPr>
        <w:t>。</w:t>
      </w:r>
    </w:p>
    <w:p>
      <w:pPr>
        <w:pStyle w:val="3"/>
        <w:rPr>
          <w:rFonts w:ascii="Times New Roman" w:hAnsi="Times New Roman" w:cs="Times New Roman" w:eastAsiaTheme="minorEastAsia"/>
          <w:color w:val="auto"/>
          <w:szCs w:val="22"/>
        </w:rPr>
      </w:pPr>
      <w:bookmarkStart w:id="787" w:name="_Toc17052607"/>
      <w:bookmarkStart w:id="788" w:name="_Toc32103"/>
      <w:bookmarkStart w:id="789" w:name="_Toc17052705"/>
      <w:bookmarkStart w:id="790" w:name="_Toc17052374"/>
      <w:bookmarkStart w:id="791" w:name="_Toc24298"/>
      <w:bookmarkStart w:id="792" w:name="_Toc17605_WPSOffice_Level2"/>
      <w:r>
        <w:rPr>
          <w:rFonts w:ascii="Times New Roman" w:hAnsi="Times New Roman" w:cs="Times New Roman" w:eastAsiaTheme="minorEastAsia"/>
          <w:color w:val="auto"/>
          <w:szCs w:val="22"/>
        </w:rPr>
        <w:t>18.2 中远期建设目标及重点建设工程</w:t>
      </w:r>
      <w:bookmarkEnd w:id="787"/>
      <w:bookmarkEnd w:id="788"/>
      <w:bookmarkEnd w:id="789"/>
      <w:bookmarkEnd w:id="790"/>
      <w:bookmarkEnd w:id="791"/>
      <w:bookmarkEnd w:id="792"/>
    </w:p>
    <w:p>
      <w:pPr>
        <w:rPr>
          <w:rFonts w:ascii="Times New Roman" w:hAnsi="Times New Roman" w:cs="Times New Roman"/>
          <w:color w:val="auto"/>
        </w:rPr>
      </w:pPr>
      <w:r>
        <w:rPr>
          <w:rFonts w:ascii="Times New Roman" w:hAnsi="Times New Roman" w:cs="Times New Roman"/>
          <w:color w:val="auto"/>
        </w:rPr>
        <w:t xml:space="preserve">    中远期(202</w:t>
      </w:r>
      <w:r>
        <w:rPr>
          <w:rFonts w:hint="eastAsia" w:ascii="Times New Roman" w:hAnsi="Times New Roman" w:cs="Times New Roman"/>
          <w:color w:val="auto"/>
        </w:rPr>
        <w:t>6</w:t>
      </w:r>
      <w:r>
        <w:rPr>
          <w:rFonts w:ascii="Times New Roman" w:hAnsi="Times New Roman" w:cs="Times New Roman"/>
          <w:color w:val="auto"/>
        </w:rPr>
        <w:t>～20</w:t>
      </w:r>
      <w:r>
        <w:rPr>
          <w:rFonts w:hint="eastAsia" w:ascii="Times New Roman" w:hAnsi="Times New Roman" w:cs="Times New Roman"/>
          <w:color w:val="auto"/>
        </w:rPr>
        <w:t>30</w:t>
      </w:r>
      <w:r>
        <w:rPr>
          <w:rFonts w:ascii="Times New Roman" w:hAnsi="Times New Roman" w:cs="Times New Roman"/>
          <w:color w:val="auto"/>
        </w:rPr>
        <w:t xml:space="preserve"> 年)建设主要是进一步提质基础设施服务，全面落实重点项目及其配套设施建设工程，未来逐渐将森林公园建设重点由旅游项目转移到加强生态恢复和保护，进一步完善森林公园的管理体系、环境保护体系和服务质量保证体系，优化游憩项目、丰富游憩内容，提高对游客的吸引力，强化对自然资源和生态环境的保护，将森林公园周边的旅游资源较为丰富、品位较高的区域纳入森林公园范围，打造森林公园旅游品牌，将金洞国家森林公园打造一个旅游产品齐全、生态环境优美、观光与体验相结合综合型森林公园。</w:t>
      </w:r>
    </w:p>
    <w:p>
      <w:pPr>
        <w:rPr>
          <w:rFonts w:ascii="Times New Roman" w:hAnsi="Times New Roman" w:cs="Times New Roman"/>
          <w:color w:val="auto"/>
        </w:rPr>
      </w:pPr>
      <w:r>
        <w:rPr>
          <w:rFonts w:ascii="Times New Roman" w:hAnsi="Times New Roman" w:cs="Times New Roman"/>
          <w:color w:val="auto"/>
        </w:rPr>
        <w:t xml:space="preserve">    重点建设工程，详见表</w:t>
      </w:r>
      <w:r>
        <w:rPr>
          <w:rFonts w:hint="eastAsia" w:ascii="Times New Roman" w:hAnsi="Times New Roman" w:cs="Times New Roman"/>
          <w:color w:val="auto"/>
        </w:rPr>
        <w:t>18-1</w:t>
      </w:r>
      <w:r>
        <w:rPr>
          <w:rFonts w:ascii="Times New Roman" w:hAnsi="Times New Roman" w:cs="Times New Roman"/>
          <w:color w:val="auto"/>
        </w:rPr>
        <w:t>。</w:t>
      </w:r>
    </w:p>
    <w:p>
      <w:pPr>
        <w:jc w:val="center"/>
        <w:rPr>
          <w:rFonts w:ascii="Times New Roman" w:hAnsi="Times New Roman" w:cs="Times New Roman"/>
          <w:b/>
          <w:bCs/>
          <w:color w:val="auto"/>
          <w:sz w:val="22"/>
          <w:szCs w:val="22"/>
        </w:rPr>
      </w:pPr>
      <w:r>
        <w:rPr>
          <w:rFonts w:hint="eastAsia" w:ascii="Times New Roman" w:hAnsi="Times New Roman" w:cs="Times New Roman"/>
          <w:b/>
          <w:bCs/>
          <w:color w:val="auto"/>
          <w:sz w:val="22"/>
          <w:szCs w:val="22"/>
        </w:rPr>
        <w:t>表18-1  重点项目开发时序</w:t>
      </w:r>
    </w:p>
    <w:tbl>
      <w:tblPr>
        <w:tblStyle w:val="1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4"/>
        <w:gridCol w:w="2193"/>
        <w:gridCol w:w="1905"/>
        <w:gridCol w:w="1275"/>
        <w:gridCol w:w="1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b/>
                <w:bCs/>
                <w:color w:val="auto"/>
                <w:sz w:val="21"/>
                <w:szCs w:val="21"/>
              </w:rPr>
            </w:pPr>
            <w:r>
              <w:rPr>
                <w:rFonts w:hint="eastAsia" w:ascii="宋体" w:hAnsi="宋体" w:eastAsia="宋体" w:cs="宋体"/>
                <w:b/>
                <w:bCs/>
                <w:color w:val="auto"/>
                <w:sz w:val="21"/>
                <w:szCs w:val="21"/>
              </w:rPr>
              <w:t>分区</w:t>
            </w:r>
          </w:p>
        </w:tc>
        <w:tc>
          <w:tcPr>
            <w:tcW w:w="2193" w:type="dxa"/>
            <w:vMerge w:val="restart"/>
            <w:tcBorders>
              <w:tl2br w:val="nil"/>
              <w:tr2bl w:val="nil"/>
            </w:tcBorders>
            <w:shd w:val="clear" w:color="auto" w:fill="auto"/>
            <w:vAlign w:val="center"/>
          </w:tcPr>
          <w:p>
            <w:pPr>
              <w:spacing w:line="240" w:lineRule="auto"/>
              <w:jc w:val="center"/>
              <w:rPr>
                <w:rFonts w:ascii="宋体" w:hAnsi="宋体" w:eastAsia="宋体" w:cs="宋体"/>
                <w:b/>
                <w:bCs/>
                <w:color w:val="auto"/>
                <w:sz w:val="21"/>
                <w:szCs w:val="21"/>
              </w:rPr>
            </w:pPr>
            <w:r>
              <w:rPr>
                <w:rFonts w:hint="eastAsia" w:ascii="宋体" w:hAnsi="宋体" w:eastAsia="宋体" w:cs="宋体"/>
                <w:b/>
                <w:bCs/>
                <w:color w:val="auto"/>
                <w:sz w:val="21"/>
                <w:szCs w:val="21"/>
              </w:rPr>
              <w:t>项目名称</w:t>
            </w:r>
          </w:p>
        </w:tc>
        <w:tc>
          <w:tcPr>
            <w:tcW w:w="1905" w:type="dxa"/>
            <w:vMerge w:val="restart"/>
            <w:tcBorders>
              <w:tl2br w:val="nil"/>
              <w:tr2bl w:val="nil"/>
            </w:tcBorders>
            <w:shd w:val="clear" w:color="auto" w:fill="auto"/>
            <w:vAlign w:val="center"/>
          </w:tcPr>
          <w:p>
            <w:pPr>
              <w:spacing w:line="240" w:lineRule="auto"/>
              <w:jc w:val="center"/>
              <w:rPr>
                <w:rFonts w:ascii="宋体" w:hAnsi="宋体" w:eastAsia="宋体" w:cs="宋体"/>
                <w:b/>
                <w:bCs/>
                <w:color w:val="auto"/>
                <w:sz w:val="21"/>
                <w:szCs w:val="21"/>
              </w:rPr>
            </w:pPr>
            <w:r>
              <w:rPr>
                <w:rFonts w:hint="eastAsia" w:ascii="宋体" w:hAnsi="宋体" w:eastAsia="宋体" w:cs="宋体"/>
                <w:b/>
                <w:bCs/>
                <w:color w:val="auto"/>
                <w:sz w:val="21"/>
                <w:szCs w:val="21"/>
              </w:rPr>
              <w:t>性质</w:t>
            </w:r>
          </w:p>
        </w:tc>
        <w:tc>
          <w:tcPr>
            <w:tcW w:w="2747" w:type="dxa"/>
            <w:gridSpan w:val="2"/>
            <w:tcBorders>
              <w:tl2br w:val="nil"/>
              <w:tr2bl w:val="nil"/>
            </w:tcBorders>
            <w:shd w:val="clear" w:color="auto" w:fill="auto"/>
            <w:vAlign w:val="center"/>
          </w:tcPr>
          <w:p>
            <w:pPr>
              <w:spacing w:line="240" w:lineRule="auto"/>
              <w:jc w:val="center"/>
              <w:rPr>
                <w:rFonts w:ascii="宋体" w:hAnsi="宋体" w:eastAsia="宋体" w:cs="宋体"/>
                <w:b/>
                <w:bCs/>
                <w:color w:val="auto"/>
                <w:sz w:val="21"/>
                <w:szCs w:val="21"/>
              </w:rPr>
            </w:pPr>
            <w:r>
              <w:rPr>
                <w:rFonts w:hint="eastAsia" w:ascii="宋体" w:hAnsi="宋体" w:eastAsia="宋体" w:cs="宋体"/>
                <w:b/>
                <w:bCs/>
                <w:color w:val="auto"/>
                <w:sz w:val="21"/>
                <w:szCs w:val="21"/>
              </w:rPr>
              <w:t>开发时序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905"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近期</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中远期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674" w:type="dxa"/>
            <w:vMerge w:val="restart"/>
            <w:tcBorders>
              <w:tl2br w:val="nil"/>
              <w:tr2bl w:val="nil"/>
            </w:tcBorders>
            <w:shd w:val="clear" w:color="auto" w:fill="auto"/>
            <w:vAlign w:val="center"/>
          </w:tcPr>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桐子山</w:t>
            </w:r>
          </w:p>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管理服务区</w:t>
            </w: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游客综合服务中心</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云溪里民宿</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tabs>
                <w:tab w:val="left" w:pos="537"/>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三公垒生态停车场</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溪林谷民宿</w:t>
            </w:r>
          </w:p>
        </w:tc>
        <w:tc>
          <w:tcPr>
            <w:tcW w:w="1905" w:type="dxa"/>
            <w:tcBorders>
              <w:tl2br w:val="nil"/>
              <w:tr2bl w:val="nil"/>
            </w:tcBorders>
            <w:shd w:val="clear" w:color="auto" w:fill="auto"/>
            <w:vAlign w:val="center"/>
          </w:tcPr>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改建和新建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靛兰坪生态停车场</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德胜桥</w:t>
            </w:r>
          </w:p>
        </w:tc>
        <w:tc>
          <w:tcPr>
            <w:tcW w:w="190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提升</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森林生态博物馆</w:t>
            </w:r>
          </w:p>
        </w:tc>
        <w:tc>
          <w:tcPr>
            <w:tcW w:w="190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改建和新建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红军烈士纪念馆</w:t>
            </w:r>
          </w:p>
        </w:tc>
        <w:tc>
          <w:tcPr>
            <w:tcW w:w="190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改建和新建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葫芦岐管理服务区</w:t>
            </w: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Times New Roman" w:hAnsi="Times New Roman" w:cs="Times New Roman"/>
                <w:color w:val="auto"/>
                <w:sz w:val="21"/>
                <w:szCs w:val="21"/>
                <w:highlight w:val="none"/>
              </w:rPr>
              <w:t>森林康养基地</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改建和新建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Times New Roman" w:hAnsi="Times New Roman" w:cs="Times New Roman"/>
                <w:color w:val="auto"/>
                <w:sz w:val="21"/>
                <w:szCs w:val="21"/>
                <w:highlight w:val="none"/>
              </w:rPr>
              <w:t>秘境水云间民宿</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改建和新建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Times New Roman" w:hAnsi="Times New Roman" w:cs="Times New Roman"/>
                <w:color w:val="auto"/>
                <w:sz w:val="21"/>
                <w:szCs w:val="21"/>
                <w:highlight w:val="none"/>
              </w:rPr>
              <w:t>葫芦岐生态停车场</w:t>
            </w:r>
          </w:p>
        </w:tc>
        <w:tc>
          <w:tcPr>
            <w:tcW w:w="190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冷水沅</w:t>
            </w:r>
            <w:r>
              <w:rPr>
                <w:rFonts w:hint="eastAsia" w:ascii="宋体" w:hAnsi="宋体" w:eastAsia="宋体" w:cs="宋体"/>
                <w:color w:val="auto"/>
                <w:sz w:val="21"/>
                <w:szCs w:val="21"/>
              </w:rPr>
              <w:t>管理服务区</w:t>
            </w: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星空营地</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教山庵</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道教</w:t>
            </w:r>
            <w:r>
              <w:rPr>
                <w:rFonts w:hint="eastAsia" w:ascii="Times New Roman" w:hAnsi="Times New Roman" w:cs="Times New Roman"/>
                <w:color w:val="auto"/>
                <w:sz w:val="21"/>
                <w:szCs w:val="21"/>
                <w:highlight w:val="none"/>
                <w:lang w:val="en-US" w:eastAsia="zh-CN"/>
              </w:rPr>
              <w:t>文化</w:t>
            </w:r>
            <w:r>
              <w:rPr>
                <w:rFonts w:hint="eastAsia" w:ascii="Times New Roman" w:hAnsi="Times New Roman" w:cs="Times New Roman"/>
                <w:color w:val="auto"/>
                <w:sz w:val="21"/>
                <w:szCs w:val="21"/>
                <w:highlight w:val="none"/>
              </w:rPr>
              <w:t>养生民宿</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仙人点金池</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冷水沅停车场</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核心景观区</w:t>
            </w: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毅行栈道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毅行游步道</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改造</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天门栈道</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林冠走廊</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点将台</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tabs>
                <w:tab w:val="left" w:pos="432"/>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穿越火线观光道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改造</w:t>
            </w:r>
          </w:p>
        </w:tc>
        <w:tc>
          <w:tcPr>
            <w:tcW w:w="1275" w:type="dxa"/>
            <w:tcBorders>
              <w:tl2br w:val="nil"/>
              <w:tr2bl w:val="nil"/>
            </w:tcBorders>
            <w:shd w:val="clear" w:color="auto" w:fill="auto"/>
            <w:vAlign w:val="center"/>
          </w:tcPr>
          <w:p>
            <w:pPr>
              <w:tabs>
                <w:tab w:val="left" w:pos="432"/>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悬空栈道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tabs>
                <w:tab w:val="left" w:pos="432"/>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将军岩溜索</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tabs>
                <w:tab w:val="left" w:pos="432"/>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云溪里溜索</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tabs>
                <w:tab w:val="left" w:pos="432"/>
              </w:tabs>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红军驿</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将军岐观瀑栈道</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将军岐渡槽</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将军岐渡槽配套厕所</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三公垒</w:t>
            </w:r>
          </w:p>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一般游憩区</w:t>
            </w: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溯溪体验步道</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tabs>
                <w:tab w:val="left" w:pos="492"/>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三公垒瀑布驿站</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tabs>
                <w:tab w:val="left" w:pos="492"/>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观瀑台</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三公垒溜索</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森林科普游道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UTV体验道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龙须凼观瀑台</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大木沅茶室</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金洞漂流起点、终点</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bCs/>
                <w:color w:val="auto"/>
                <w:sz w:val="21"/>
                <w:szCs w:val="21"/>
              </w:rPr>
            </w:pPr>
            <w:r>
              <w:rPr>
                <w:rFonts w:hint="eastAsia" w:ascii="宋体" w:hAnsi="宋体" w:eastAsia="宋体" w:cs="宋体"/>
                <w:bCs/>
                <w:color w:val="auto"/>
                <w:sz w:val="21"/>
                <w:szCs w:val="21"/>
              </w:rPr>
              <w:t>冷水沅</w:t>
            </w:r>
          </w:p>
          <w:p>
            <w:pPr>
              <w:spacing w:line="240" w:lineRule="auto"/>
              <w:jc w:val="center"/>
              <w:rPr>
                <w:rFonts w:ascii="宋体" w:hAnsi="宋体" w:eastAsia="宋体" w:cs="宋体"/>
                <w:color w:val="auto"/>
                <w:sz w:val="21"/>
                <w:szCs w:val="21"/>
              </w:rPr>
            </w:pPr>
            <w:r>
              <w:rPr>
                <w:rFonts w:hint="eastAsia" w:ascii="宋体" w:hAnsi="宋体" w:eastAsia="宋体" w:cs="宋体"/>
                <w:bCs/>
                <w:color w:val="auto"/>
                <w:sz w:val="21"/>
                <w:szCs w:val="21"/>
              </w:rPr>
              <w:t>一般游憩区</w:t>
            </w:r>
          </w:p>
        </w:tc>
        <w:tc>
          <w:tcPr>
            <w:tcW w:w="2193"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哈巴口瀑布</w:t>
            </w:r>
            <w:r>
              <w:rPr>
                <w:rFonts w:hint="eastAsia" w:ascii="宋体" w:hAnsi="宋体" w:eastAsia="宋体" w:cs="宋体"/>
                <w:color w:val="auto"/>
                <w:sz w:val="21"/>
                <w:szCs w:val="21"/>
                <w:lang w:val="en-US" w:eastAsia="zh-CN"/>
              </w:rPr>
              <w:t>等景点提质</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提升和改建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hint="eastAsia" w:ascii="宋体" w:hAnsi="宋体" w:eastAsia="宋体" w:cs="宋体"/>
                <w:bCs/>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宋体" w:hAnsi="宋体" w:eastAsia="宋体" w:cs="宋体"/>
                <w:color w:val="auto"/>
                <w:kern w:val="2"/>
                <w:sz w:val="21"/>
                <w:szCs w:val="21"/>
                <w:lang w:val="en-US" w:eastAsia="zh-CN" w:bidi="ar-SA"/>
              </w:rPr>
            </w:pPr>
            <w:r>
              <w:rPr>
                <w:rFonts w:hint="eastAsia" w:ascii="Times New Roman" w:hAnsi="Times New Roman" w:cs="Times New Roman"/>
                <w:color w:val="auto"/>
                <w:sz w:val="21"/>
                <w:szCs w:val="21"/>
                <w:highlight w:val="none"/>
              </w:rPr>
              <w:t>哈巴口</w:t>
            </w:r>
            <w:r>
              <w:rPr>
                <w:rFonts w:hint="eastAsia" w:ascii="Times New Roman" w:hAnsi="Times New Roman" w:cs="Times New Roman"/>
                <w:color w:val="auto"/>
                <w:sz w:val="21"/>
                <w:szCs w:val="21"/>
                <w:highlight w:val="none"/>
                <w:lang w:val="en-US" w:eastAsia="zh-CN"/>
              </w:rPr>
              <w:t>观瀑平台</w:t>
            </w:r>
          </w:p>
        </w:tc>
        <w:tc>
          <w:tcPr>
            <w:tcW w:w="1905" w:type="dxa"/>
            <w:tcBorders>
              <w:tl2br w:val="nil"/>
              <w:tr2bl w:val="nil"/>
            </w:tcBorders>
            <w:shd w:val="clear" w:color="auto" w:fill="auto"/>
            <w:vAlign w:val="center"/>
          </w:tcPr>
          <w:p>
            <w:pPr>
              <w:spacing w:line="240" w:lineRule="auto"/>
              <w:jc w:val="center"/>
              <w:rPr>
                <w:rFonts w:hint="eastAsia" w:ascii="宋体" w:hAnsi="宋体" w:eastAsia="宋体" w:cs="宋体"/>
                <w:color w:val="auto"/>
                <w:kern w:val="2"/>
                <w:sz w:val="21"/>
                <w:szCs w:val="21"/>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hint="eastAsia" w:ascii="宋体" w:hAnsi="宋体" w:eastAsia="宋体" w:cs="宋体"/>
                <w:color w:val="auto"/>
                <w:kern w:val="2"/>
                <w:sz w:val="21"/>
                <w:szCs w:val="21"/>
                <w:lang w:val="en-US" w:eastAsia="zh-CN" w:bidi="ar-SA"/>
              </w:rPr>
            </w:pPr>
          </w:p>
        </w:tc>
        <w:tc>
          <w:tcPr>
            <w:tcW w:w="1472" w:type="dxa"/>
            <w:tcBorders>
              <w:tl2br w:val="nil"/>
              <w:tr2bl w:val="nil"/>
            </w:tcBorders>
            <w:shd w:val="clear" w:color="auto" w:fill="auto"/>
            <w:vAlign w:val="center"/>
          </w:tcPr>
          <w:p>
            <w:pPr>
              <w:spacing w:line="240" w:lineRule="auto"/>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Times New Roman" w:hAnsi="Times New Roman" w:cs="Times New Roman"/>
                <w:color w:val="auto"/>
                <w:sz w:val="21"/>
                <w:szCs w:val="21"/>
                <w:highlight w:val="none"/>
              </w:rPr>
              <w:t>哈巴口游道</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597"/>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Times New Roman" w:hAnsi="Times New Roman" w:cs="Times New Roman"/>
                <w:color w:val="auto"/>
                <w:sz w:val="21"/>
                <w:szCs w:val="21"/>
                <w:highlight w:val="none"/>
              </w:rPr>
              <w:t>古树群科普步道</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葫芦岐</w:t>
            </w:r>
          </w:p>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一般游憩区</w:t>
            </w: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楠木王国</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楠木森林浴场</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楠木康养步道</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楠木康养步道配套厕所</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负离子呼吸平台</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447"/>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楠木科普步道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447"/>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森林骑行道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447"/>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瞭望台</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447"/>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葫芦岐溯溪步道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447"/>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麻拐槽溯溪步道</w:t>
            </w:r>
          </w:p>
        </w:tc>
        <w:tc>
          <w:tcPr>
            <w:tcW w:w="1905" w:type="dxa"/>
            <w:tcBorders>
              <w:tl2br w:val="nil"/>
              <w:tr2bl w:val="nil"/>
            </w:tcBorders>
            <w:shd w:val="clear" w:color="auto" w:fill="auto"/>
            <w:vAlign w:val="center"/>
          </w:tcPr>
          <w:p>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447"/>
              </w:tabs>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麻拐槽瀑布配套厕所</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小黄司河亲水景观栈道</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李中堂驿站</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改造</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高桥驿站</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507"/>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麻拐槽驿站</w:t>
            </w:r>
          </w:p>
        </w:tc>
        <w:tc>
          <w:tcPr>
            <w:tcW w:w="1905" w:type="dxa"/>
            <w:tcBorders>
              <w:tl2br w:val="nil"/>
              <w:tr2bl w:val="nil"/>
            </w:tcBorders>
            <w:shd w:val="clear" w:color="auto" w:fill="auto"/>
            <w:vAlign w:val="center"/>
          </w:tcPr>
          <w:p>
            <w:pPr>
              <w:spacing w:line="240" w:lineRule="auto"/>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tabs>
                <w:tab w:val="left" w:pos="342"/>
              </w:tabs>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restart"/>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三公垒</w:t>
            </w:r>
          </w:p>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规划协调区</w:t>
            </w:r>
          </w:p>
        </w:tc>
        <w:tc>
          <w:tcPr>
            <w:tcW w:w="2193" w:type="dxa"/>
            <w:tcBorders>
              <w:tl2br w:val="nil"/>
              <w:tr2bl w:val="nil"/>
            </w:tcBorders>
            <w:shd w:val="clear" w:color="auto" w:fill="auto"/>
            <w:vAlign w:val="center"/>
          </w:tcPr>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云天湖</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云天湖民宿</w:t>
            </w:r>
          </w:p>
        </w:tc>
        <w:tc>
          <w:tcPr>
            <w:tcW w:w="1905"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自然教育中心</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户外拓展运动基地</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4" w:type="dxa"/>
            <w:vMerge w:val="continue"/>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2193"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生态停车场</w:t>
            </w:r>
          </w:p>
        </w:tc>
        <w:tc>
          <w:tcPr>
            <w:tcW w:w="190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r>
              <w:rPr>
                <w:rFonts w:hint="eastAsia" w:ascii="宋体" w:hAnsi="宋体" w:eastAsia="宋体" w:cs="宋体"/>
                <w:color w:val="auto"/>
                <w:sz w:val="21"/>
                <w:szCs w:val="21"/>
              </w:rPr>
              <w:t>新建</w:t>
            </w:r>
          </w:p>
        </w:tc>
        <w:tc>
          <w:tcPr>
            <w:tcW w:w="1275" w:type="dxa"/>
            <w:tcBorders>
              <w:tl2br w:val="nil"/>
              <w:tr2bl w:val="nil"/>
            </w:tcBorders>
            <w:shd w:val="clear" w:color="auto" w:fill="auto"/>
            <w:vAlign w:val="center"/>
          </w:tcPr>
          <w:p>
            <w:pPr>
              <w:spacing w:line="240" w:lineRule="auto"/>
              <w:jc w:val="center"/>
              <w:rPr>
                <w:rFonts w:ascii="宋体" w:hAnsi="宋体" w:eastAsia="宋体" w:cs="宋体"/>
                <w:color w:val="auto"/>
                <w:sz w:val="21"/>
                <w:szCs w:val="21"/>
              </w:rPr>
            </w:pPr>
          </w:p>
        </w:tc>
        <w:tc>
          <w:tcPr>
            <w:tcW w:w="1472" w:type="dxa"/>
            <w:tcBorders>
              <w:tl2br w:val="nil"/>
              <w:tr2bl w:val="nil"/>
            </w:tcBorders>
            <w:shd w:val="clear" w:color="auto" w:fill="auto"/>
            <w:vAlign w:val="center"/>
          </w:tcPr>
          <w:p>
            <w:pPr>
              <w:spacing w:line="240" w:lineRule="auto"/>
              <w:jc w:val="center"/>
              <w:rPr>
                <w:rFonts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w:t>
            </w:r>
          </w:p>
        </w:tc>
      </w:tr>
    </w:tbl>
    <w:p>
      <w:pPr>
        <w:jc w:val="center"/>
        <w:rPr>
          <w:rFonts w:ascii="Times New Roman" w:hAnsi="Times New Roman" w:cs="Times New Roman"/>
          <w:color w:val="auto"/>
        </w:rPr>
      </w:pPr>
      <w:r>
        <w:rPr>
          <w:rFonts w:ascii="Times New Roman" w:hAnsi="Times New Roman" w:cs="Times New Roman"/>
          <w:color w:val="auto"/>
        </w:rPr>
        <w:br w:type="page"/>
      </w:r>
    </w:p>
    <w:p>
      <w:pPr>
        <w:jc w:val="center"/>
        <w:outlineLvl w:val="0"/>
        <w:rPr>
          <w:rStyle w:val="25"/>
          <w:rFonts w:ascii="Times New Roman" w:hAnsi="Times New Roman" w:cs="Times New Roman"/>
          <w:color w:val="auto"/>
        </w:rPr>
      </w:pPr>
      <w:bookmarkStart w:id="793" w:name="_Toc28812"/>
      <w:bookmarkStart w:id="794" w:name="_Toc17052608"/>
      <w:bookmarkStart w:id="795" w:name="_Toc25165_WPSOffice_Level1"/>
      <w:bookmarkStart w:id="796" w:name="_Toc17052706"/>
      <w:bookmarkStart w:id="797" w:name="_Toc17052375"/>
      <w:bookmarkStart w:id="798" w:name="_Toc20247"/>
      <w:r>
        <w:rPr>
          <w:rStyle w:val="25"/>
          <w:rFonts w:ascii="Times New Roman" w:hAnsi="Times New Roman" w:cs="Times New Roman"/>
          <w:color w:val="auto"/>
        </w:rPr>
        <w:t>第十九章  实施保障措施</w:t>
      </w:r>
      <w:bookmarkEnd w:id="793"/>
      <w:bookmarkEnd w:id="794"/>
      <w:bookmarkEnd w:id="795"/>
      <w:bookmarkEnd w:id="796"/>
      <w:bookmarkEnd w:id="797"/>
      <w:bookmarkEnd w:id="798"/>
    </w:p>
    <w:p>
      <w:pPr>
        <w:pStyle w:val="3"/>
        <w:rPr>
          <w:rFonts w:ascii="Times New Roman" w:hAnsi="Times New Roman" w:cs="Times New Roman" w:eastAsiaTheme="minorEastAsia"/>
          <w:color w:val="auto"/>
        </w:rPr>
      </w:pPr>
      <w:bookmarkStart w:id="799" w:name="_Toc17052609"/>
      <w:bookmarkStart w:id="800" w:name="_Toc17052707"/>
      <w:bookmarkStart w:id="801" w:name="_Toc24879"/>
      <w:bookmarkStart w:id="802" w:name="_Toc15845"/>
      <w:bookmarkStart w:id="803" w:name="_Toc18567_WPSOffice_Level2"/>
      <w:bookmarkStart w:id="804" w:name="_Toc17052376"/>
      <w:r>
        <w:rPr>
          <w:rFonts w:ascii="Times New Roman" w:hAnsi="Times New Roman" w:cs="Times New Roman" w:eastAsiaTheme="minorEastAsia"/>
          <w:color w:val="auto"/>
        </w:rPr>
        <w:t>19.1 政策保障措施</w:t>
      </w:r>
      <w:bookmarkEnd w:id="799"/>
      <w:bookmarkEnd w:id="800"/>
      <w:bookmarkEnd w:id="801"/>
      <w:bookmarkEnd w:id="802"/>
      <w:bookmarkEnd w:id="803"/>
      <w:bookmarkEnd w:id="804"/>
    </w:p>
    <w:p>
      <w:pPr>
        <w:ind w:firstLine="480" w:firstLineChars="200"/>
        <w:jc w:val="left"/>
        <w:rPr>
          <w:rFonts w:ascii="Times New Roman" w:hAnsi="Times New Roman" w:cs="Times New Roman"/>
          <w:bCs/>
          <w:color w:val="auto"/>
        </w:rPr>
      </w:pPr>
      <w:r>
        <w:rPr>
          <w:rFonts w:ascii="Times New Roman" w:hAnsi="Times New Roman" w:cs="Times New Roman"/>
          <w:bCs/>
          <w:color w:val="auto"/>
        </w:rPr>
        <w:t>金洞国家森林公园须严格执行《中华人民共和国森林法》、《中华人民共和国野生动物保护法》、《中华人民共和国环境保护法》、《国家级森林公园管理办法》。《湖南金洞国家森林公园总体规划(</w:t>
      </w:r>
      <w:r>
        <w:rPr>
          <w:rFonts w:hint="eastAsia" w:ascii="Times New Roman" w:hAnsi="Times New Roman" w:cs="Times New Roman"/>
          <w:bCs/>
          <w:color w:val="auto"/>
          <w:lang w:val="en-US" w:eastAsia="zh-CN"/>
        </w:rPr>
        <w:t>2021</w:t>
      </w:r>
      <w:r>
        <w:rPr>
          <w:rFonts w:ascii="Times New Roman" w:hAnsi="Times New Roman" w:cs="Times New Roman"/>
          <w:bCs/>
          <w:color w:val="auto"/>
        </w:rPr>
        <w:t>～20</w:t>
      </w:r>
      <w:r>
        <w:rPr>
          <w:rFonts w:hint="eastAsia" w:ascii="Times New Roman" w:hAnsi="Times New Roman" w:cs="Times New Roman"/>
          <w:bCs/>
          <w:color w:val="auto"/>
        </w:rPr>
        <w:t>30</w:t>
      </w:r>
      <w:r>
        <w:rPr>
          <w:rFonts w:ascii="Times New Roman" w:hAnsi="Times New Roman" w:cs="Times New Roman"/>
          <w:bCs/>
          <w:color w:val="auto"/>
        </w:rPr>
        <w:t>年)》一经批准，即作为今后森林公园保护、开发、建设的纲领性文件。对违法违规的建设，必须予以坚决制止，并追究主管领导和当事人的责任。同时森林公园可根据《湖南省森林公园管理办法》，结合本森林公园实际情况，制定具有法律效能的《湖南金洞国家森林公园管理保护办法》，做到有法可依、执法必严。</w:t>
      </w:r>
    </w:p>
    <w:p>
      <w:pPr>
        <w:pStyle w:val="3"/>
        <w:rPr>
          <w:rFonts w:ascii="Times New Roman" w:hAnsi="Times New Roman" w:cs="Times New Roman" w:eastAsiaTheme="minorEastAsia"/>
          <w:color w:val="auto"/>
        </w:rPr>
      </w:pPr>
      <w:bookmarkStart w:id="805" w:name="_Toc17052708"/>
      <w:bookmarkStart w:id="806" w:name="_Toc17052377"/>
      <w:bookmarkStart w:id="807" w:name="_Toc17052610"/>
      <w:bookmarkStart w:id="808" w:name="_Toc24358"/>
      <w:bookmarkStart w:id="809" w:name="_Toc8955"/>
      <w:bookmarkStart w:id="810" w:name="_Toc7966_WPSOffice_Level2"/>
      <w:r>
        <w:rPr>
          <w:rFonts w:ascii="Times New Roman" w:hAnsi="Times New Roman" w:cs="Times New Roman" w:eastAsiaTheme="minorEastAsia"/>
          <w:color w:val="auto"/>
        </w:rPr>
        <w:t>19.2 组织保障措施</w:t>
      </w:r>
      <w:bookmarkEnd w:id="805"/>
      <w:bookmarkEnd w:id="806"/>
      <w:bookmarkEnd w:id="807"/>
      <w:bookmarkEnd w:id="808"/>
      <w:bookmarkEnd w:id="809"/>
      <w:bookmarkEnd w:id="810"/>
    </w:p>
    <w:p>
      <w:pPr>
        <w:pStyle w:val="4"/>
        <w:rPr>
          <w:rFonts w:ascii="Times New Roman" w:hAnsi="Times New Roman" w:cs="Times New Roman"/>
          <w:color w:val="auto"/>
        </w:rPr>
      </w:pPr>
      <w:bookmarkStart w:id="811" w:name="_Toc3241"/>
      <w:bookmarkStart w:id="812" w:name="_Toc12592"/>
      <w:bookmarkStart w:id="813" w:name="_Toc17052612"/>
      <w:r>
        <w:rPr>
          <w:rFonts w:ascii="Times New Roman" w:hAnsi="Times New Roman" w:cs="Times New Roman"/>
          <w:color w:val="auto"/>
        </w:rPr>
        <w:t>19.2.1 成立项目实施协调领导小组</w:t>
      </w:r>
      <w:bookmarkEnd w:id="811"/>
      <w:bookmarkEnd w:id="812"/>
      <w:bookmarkEnd w:id="813"/>
    </w:p>
    <w:p>
      <w:pPr>
        <w:ind w:firstLine="480" w:firstLineChars="200"/>
        <w:jc w:val="left"/>
        <w:rPr>
          <w:rFonts w:ascii="Times New Roman" w:hAnsi="Times New Roman" w:cs="Times New Roman"/>
          <w:bCs/>
          <w:color w:val="auto"/>
        </w:rPr>
      </w:pPr>
      <w:r>
        <w:rPr>
          <w:rFonts w:ascii="Times New Roman" w:hAnsi="Times New Roman" w:cs="Times New Roman"/>
          <w:bCs/>
          <w:color w:val="auto"/>
        </w:rPr>
        <w:t>森林公园建设项目涉及林业、旅游、财政、发改、国土、环保、建设、交通、水利、农业等多个部门，协调难度大。为使森林公园的建设按规划目标如期实施，应成立以金洞管理区人民政府主要领导任组长各主要部门负责人任成员的项目实施协调领导小组，统一协调，各部门全力支持、参与该项目的建设。</w:t>
      </w:r>
    </w:p>
    <w:p>
      <w:pPr>
        <w:pStyle w:val="4"/>
        <w:rPr>
          <w:rFonts w:ascii="Times New Roman" w:hAnsi="Times New Roman" w:cs="Times New Roman"/>
          <w:color w:val="auto"/>
        </w:rPr>
      </w:pPr>
      <w:bookmarkStart w:id="814" w:name="_Toc17371"/>
      <w:bookmarkStart w:id="815" w:name="_Toc866"/>
      <w:bookmarkStart w:id="816" w:name="_Toc17052613"/>
      <w:r>
        <w:rPr>
          <w:rFonts w:ascii="Times New Roman" w:hAnsi="Times New Roman" w:cs="Times New Roman"/>
          <w:color w:val="auto"/>
        </w:rPr>
        <w:t>19.2.2 成立</w:t>
      </w:r>
      <w:r>
        <w:rPr>
          <w:rFonts w:hint="eastAsia" w:ascii="Times New Roman" w:hAnsi="Times New Roman" w:cs="Times New Roman"/>
          <w:color w:val="auto"/>
        </w:rPr>
        <w:t>“</w:t>
      </w:r>
      <w:r>
        <w:rPr>
          <w:rFonts w:ascii="Times New Roman" w:hAnsi="Times New Roman" w:cs="Times New Roman"/>
          <w:color w:val="auto"/>
        </w:rPr>
        <w:t>森林公园项目建设咨询专家组</w:t>
      </w:r>
      <w:bookmarkEnd w:id="814"/>
      <w:bookmarkEnd w:id="815"/>
      <w:r>
        <w:rPr>
          <w:rFonts w:hint="eastAsia" w:ascii="Times New Roman" w:hAnsi="Times New Roman" w:cs="Times New Roman"/>
          <w:color w:val="auto"/>
        </w:rPr>
        <w:t>”</w:t>
      </w:r>
      <w:bookmarkEnd w:id="816"/>
    </w:p>
    <w:p>
      <w:pPr>
        <w:ind w:firstLine="480" w:firstLineChars="200"/>
        <w:jc w:val="left"/>
        <w:rPr>
          <w:rFonts w:ascii="Times New Roman" w:hAnsi="Times New Roman" w:cs="Times New Roman"/>
          <w:bCs/>
          <w:color w:val="auto"/>
        </w:rPr>
      </w:pPr>
      <w:r>
        <w:rPr>
          <w:rFonts w:ascii="Times New Roman" w:hAnsi="Times New Roman" w:cs="Times New Roman"/>
          <w:bCs/>
          <w:color w:val="auto"/>
        </w:rPr>
        <w:t>由森林公园管理局聘请省内外著名的旅游、生态、园林、建筑、策划、营销等领域的专家学者组成</w:t>
      </w:r>
      <w:r>
        <w:rPr>
          <w:rFonts w:hint="eastAsia" w:ascii="Times New Roman" w:hAnsi="Times New Roman" w:cs="Times New Roman"/>
          <w:bCs/>
          <w:color w:val="auto"/>
        </w:rPr>
        <w:t>“</w:t>
      </w:r>
      <w:r>
        <w:rPr>
          <w:rFonts w:ascii="Times New Roman" w:hAnsi="Times New Roman" w:cs="Times New Roman"/>
          <w:bCs/>
          <w:color w:val="auto"/>
        </w:rPr>
        <w:t>森林公园项目建设咨询专家组</w:t>
      </w:r>
      <w:r>
        <w:rPr>
          <w:rFonts w:hint="eastAsia" w:ascii="Times New Roman" w:hAnsi="Times New Roman" w:cs="Times New Roman"/>
          <w:bCs/>
          <w:color w:val="auto"/>
        </w:rPr>
        <w:t>”</w:t>
      </w:r>
      <w:r>
        <w:rPr>
          <w:rFonts w:ascii="Times New Roman" w:hAnsi="Times New Roman" w:cs="Times New Roman"/>
          <w:bCs/>
          <w:color w:val="auto"/>
        </w:rPr>
        <w:t>，负责对森林公园项目建设过程中的技术咨询和相关问题的论证工作。</w:t>
      </w:r>
    </w:p>
    <w:p>
      <w:pPr>
        <w:pStyle w:val="3"/>
        <w:rPr>
          <w:rFonts w:ascii="Times New Roman" w:hAnsi="Times New Roman" w:cs="Times New Roman" w:eastAsiaTheme="minorEastAsia"/>
          <w:color w:val="auto"/>
        </w:rPr>
      </w:pPr>
      <w:bookmarkStart w:id="817" w:name="_Toc10033_WPSOffice_Level2"/>
      <w:bookmarkStart w:id="818" w:name="_Toc28501"/>
      <w:bookmarkStart w:id="819" w:name="_Toc17052614"/>
      <w:bookmarkStart w:id="820" w:name="_Toc17052709"/>
      <w:bookmarkStart w:id="821" w:name="_Toc17052378"/>
      <w:bookmarkStart w:id="822" w:name="_Toc32067"/>
      <w:r>
        <w:rPr>
          <w:rFonts w:ascii="Times New Roman" w:hAnsi="Times New Roman" w:cs="Times New Roman" w:eastAsiaTheme="minorEastAsia"/>
          <w:color w:val="auto"/>
        </w:rPr>
        <w:t>19.3 机构保障措施</w:t>
      </w:r>
      <w:bookmarkEnd w:id="817"/>
      <w:bookmarkEnd w:id="818"/>
      <w:bookmarkEnd w:id="819"/>
      <w:bookmarkEnd w:id="820"/>
      <w:bookmarkEnd w:id="821"/>
      <w:bookmarkEnd w:id="822"/>
    </w:p>
    <w:p>
      <w:pPr>
        <w:pStyle w:val="4"/>
        <w:rPr>
          <w:rFonts w:ascii="Times New Roman" w:hAnsi="Times New Roman" w:cs="Times New Roman"/>
          <w:color w:val="auto"/>
        </w:rPr>
      </w:pPr>
      <w:bookmarkStart w:id="823" w:name="_Toc17052615"/>
      <w:bookmarkStart w:id="824" w:name="_Toc16641"/>
      <w:r>
        <w:rPr>
          <w:rFonts w:ascii="Times New Roman" w:hAnsi="Times New Roman" w:cs="Times New Roman"/>
          <w:color w:val="auto"/>
        </w:rPr>
        <w:t>19.3.1 主要职责</w:t>
      </w:r>
      <w:bookmarkEnd w:id="823"/>
      <w:bookmarkEnd w:id="824"/>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(1)贯彻执行党和国家的路线、方针、政策及有关法律、法规，坚持保护为主、开发为辅、永续利用的原则，认真保护好森林公园内植被、树种、景点等资源，防止盲目开发、低水平重复建设和破坏生态环境。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(2)负责森林公园内生态环境保护以及林地和林政资源管理工作。做好封山育林、植树绿化、病虫害防治、古树名木和野生动植物保护、森林火灾预防和扑救等保护工作。</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(3)依据有关法律法规，做好政府委托的景区规划、建设、土地、环境、林政、旅游和文物管理的行政执法工作。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(4)负责森林公园开发工作。做好森林公园规划编制、报批和监督等工作，并按规划要求组织实施；负责森林公园建设项目的编制和报批、土地征用、项目竣工验收工作等。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(5)负责森林公园宣传推广工作。做好森林公园整体形象宣传以及爱山、护山的宣传教育工作和文明创建，社会治安综合治理工作。</w:t>
      </w:r>
    </w:p>
    <w:p>
      <w:pPr>
        <w:pStyle w:val="4"/>
        <w:rPr>
          <w:rFonts w:ascii="Times New Roman" w:hAnsi="Times New Roman" w:cs="Times New Roman"/>
          <w:color w:val="auto"/>
        </w:rPr>
      </w:pPr>
      <w:bookmarkStart w:id="825" w:name="_Toc16153"/>
      <w:bookmarkStart w:id="826" w:name="_Toc17052616"/>
      <w:r>
        <w:rPr>
          <w:rFonts w:ascii="Times New Roman" w:hAnsi="Times New Roman" w:cs="Times New Roman"/>
          <w:color w:val="auto"/>
        </w:rPr>
        <w:t>19.3.2 机构设置</w:t>
      </w:r>
      <w:bookmarkEnd w:id="825"/>
      <w:bookmarkEnd w:id="826"/>
      <w:r>
        <w:rPr>
          <w:rFonts w:ascii="Times New Roman" w:hAnsi="Times New Roman" w:cs="Times New Roman"/>
          <w:color w:val="auto"/>
        </w:rPr>
        <w:t xml:space="preserve"> </w:t>
      </w:r>
    </w:p>
    <w:p>
      <w:pPr>
        <w:ind w:firstLine="482" w:firstLineChars="200"/>
        <w:jc w:val="left"/>
        <w:rPr>
          <w:rFonts w:ascii="Times New Roman" w:hAnsi="Times New Roman" w:cs="Times New Roman"/>
          <w:bCs/>
          <w:color w:val="auto"/>
        </w:rPr>
      </w:pPr>
      <w:r>
        <w:rPr>
          <w:rFonts w:hint="eastAsia" w:ascii="Times New Roman" w:hAnsi="Times New Roman" w:cs="Times New Roman"/>
          <w:b/>
          <w:color w:val="auto"/>
        </w:rPr>
        <w:t>整合现有</w:t>
      </w:r>
      <w:r>
        <w:rPr>
          <w:rFonts w:ascii="Times New Roman" w:hAnsi="Times New Roman" w:cs="Times New Roman"/>
          <w:b/>
          <w:color w:val="auto"/>
        </w:rPr>
        <w:t>金洞国家森林公园管理局</w:t>
      </w:r>
      <w:r>
        <w:rPr>
          <w:rFonts w:hint="eastAsia" w:ascii="Times New Roman" w:hAnsi="Times New Roman" w:cs="Times New Roman"/>
          <w:b/>
          <w:color w:val="auto"/>
        </w:rPr>
        <w:t>职能</w:t>
      </w:r>
      <w:r>
        <w:rPr>
          <w:rFonts w:ascii="Times New Roman" w:hAnsi="Times New Roman" w:cs="Times New Roman"/>
          <w:b/>
          <w:color w:val="auto"/>
        </w:rPr>
        <w:t>，参考国家相关管理条例设为金洞管理区政府直属管理副处级事业单位。</w:t>
      </w:r>
      <w:r>
        <w:rPr>
          <w:rFonts w:ascii="Times New Roman" w:hAnsi="Times New Roman" w:cs="Times New Roman"/>
          <w:bCs/>
          <w:color w:val="auto"/>
        </w:rPr>
        <w:t>按照</w:t>
      </w:r>
      <w:r>
        <w:rPr>
          <w:rFonts w:hint="eastAsia" w:ascii="Times New Roman" w:hAnsi="Times New Roman" w:cs="Times New Roman"/>
          <w:bCs/>
          <w:color w:val="auto"/>
        </w:rPr>
        <w:t>“</w:t>
      </w:r>
      <w:r>
        <w:rPr>
          <w:rFonts w:ascii="Times New Roman" w:hAnsi="Times New Roman" w:cs="Times New Roman"/>
          <w:bCs/>
          <w:color w:val="auto"/>
        </w:rPr>
        <w:t>精简、统一、效能</w:t>
      </w:r>
      <w:r>
        <w:rPr>
          <w:rFonts w:hint="eastAsia" w:ascii="Times New Roman" w:hAnsi="Times New Roman" w:cs="Times New Roman"/>
          <w:bCs/>
          <w:color w:val="auto"/>
        </w:rPr>
        <w:t>”</w:t>
      </w:r>
      <w:r>
        <w:rPr>
          <w:rFonts w:ascii="Times New Roman" w:hAnsi="Times New Roman" w:cs="Times New Roman"/>
          <w:bCs/>
          <w:color w:val="auto"/>
        </w:rPr>
        <w:t xml:space="preserve">的原则，金洞国家森林公园管理局，主要职责内设机构和人员编制规定如下。 </w:t>
      </w:r>
    </w:p>
    <w:p>
      <w:pPr>
        <w:numPr>
          <w:ilvl w:val="0"/>
          <w:numId w:val="26"/>
        </w:numPr>
        <w:ind w:left="0" w:firstLine="480" w:firstLineChars="200"/>
        <w:jc w:val="left"/>
        <w:rPr>
          <w:rFonts w:ascii="Times New Roman" w:hAnsi="Times New Roman" w:cs="Times New Roman"/>
          <w:bCs/>
          <w:color w:val="auto"/>
        </w:rPr>
      </w:pPr>
      <w:r>
        <w:rPr>
          <w:rFonts w:ascii="Times New Roman" w:hAnsi="Times New Roman" w:cs="Times New Roman"/>
          <w:bCs/>
          <w:color w:val="auto"/>
        </w:rPr>
        <w:t>党政综合办：负责金洞国家森林公园管理局日常政务管理工作，协调各科室的工作关系；负责有关文件、报告的起草工作；负责文电处理、信息编发、保密、会议组织安排、对外事务、政务公开、纪检、工会等工作；负责资料文献辑存、大事记载、调研工作；承担人大、政协议案、提案、建议的办理工作；负责重要来宾视察、参观、考察、调研、座谈、会见、迎送、食宿、票务等各项活动的组织安排和服务工作；负责领导班子出访、考察的联络工作；负责整理相关接待工作档案，包括声像、图片档案并及时归档，承办或协办上级在森林公园内召开的重要会议和有关活动的接待工作；负责编制《接待大事记》。负责森林公园管理局机关机构编制、人事、组织管理工作；负责职工思想教育培训、思想政治、信访以及工青妇党群等工作。</w:t>
      </w:r>
    </w:p>
    <w:p>
      <w:pPr>
        <w:numPr>
          <w:ilvl w:val="0"/>
          <w:numId w:val="26"/>
        </w:numPr>
        <w:ind w:left="0" w:firstLine="480" w:firstLineChars="200"/>
        <w:jc w:val="left"/>
        <w:rPr>
          <w:rFonts w:ascii="Times New Roman" w:hAnsi="Times New Roman" w:cs="Times New Roman"/>
          <w:bCs/>
          <w:color w:val="auto"/>
        </w:rPr>
      </w:pPr>
      <w:r>
        <w:rPr>
          <w:rFonts w:ascii="Times New Roman" w:hAnsi="Times New Roman" w:cs="Times New Roman"/>
          <w:bCs/>
          <w:color w:val="auto"/>
        </w:rPr>
        <w:t>规划建设科：承办森林公园景区总规及景区详规的编制、报批等有关具体工作；负责森林公园的建设工程选址意见书、建设用地规划许可证、建设工程规划许可证、建设工程竣工验收证和建筑工程施工许可证的初审和报批工作；检查监督森林公园内各种建设项目的实施，负责建筑工程竣工验收组织工作和建筑工程竣工验收备案办理工作；负责森林公园内土地征用、土地使用权出让，审查和报批建设用地批准意见书、国有土地使用证等土地使用的具体管理工作；负责制定森林公园年度维修计划和维修管理工作；负责森林公园内道路设施的维护。负责森林公园内的植树造林、绿化、封山育林、中幼林抚育的生产技术指导和监督管理工作，跟踪、研究、推广先进技术；负责森林公园的资源调查和生产作业设计；负责森林公园内林木培育性采伐的监督管理工作和林木采伐许可证的审查、报批工作。贯彻执行《森林防治病虫害防治条例》和《植物检疫条例》，制定森林病虫鼠害防治的长远规划和年度计划，并组织实施，负责森林公园内森林病虫鼠害的预测报，森林病虫鼠害的防治和森林植物的检疫工作。</w:t>
      </w:r>
    </w:p>
    <w:p>
      <w:pPr>
        <w:numPr>
          <w:ilvl w:val="0"/>
          <w:numId w:val="26"/>
        </w:numPr>
        <w:ind w:left="0" w:firstLine="480" w:firstLineChars="200"/>
        <w:jc w:val="left"/>
        <w:rPr>
          <w:rFonts w:ascii="Times New Roman" w:hAnsi="Times New Roman" w:cs="Times New Roman"/>
          <w:bCs/>
          <w:color w:val="auto"/>
        </w:rPr>
      </w:pPr>
      <w:r>
        <w:rPr>
          <w:rFonts w:ascii="Times New Roman" w:hAnsi="Times New Roman" w:cs="Times New Roman"/>
          <w:bCs/>
          <w:color w:val="auto"/>
        </w:rPr>
        <w:t>旅游经营科：负责研究制定并组织实施森林公园生态旅游专项规划，做好旅游产品包装、设计和市场营销开发及景区形象推介工作；负责森林生态旅游相关产业调查研究，引导和培育相关旅游产业发展；负责森林公园内宾馆、饭店、旅游景区(点)接待管理；负责森林公园导游人员及相关从业人员的管理及服务质量的跟踪调查；依法开展旅游市场监督检查，查处景区内各类违法违规行为；受理旅游投诉，维护旅游经营者和旅游消费者的合法权益；负责内部网络信息系统建设和管理工作，负责旅游信息的收集和发布；负责森林公园形象和景区旅游产品、地方特色农产品的包装和宣传工作，对森林公园内的广告和宣传品进行管理；负责招商引资等工作。</w:t>
      </w:r>
    </w:p>
    <w:p>
      <w:pPr>
        <w:numPr>
          <w:ilvl w:val="0"/>
          <w:numId w:val="26"/>
        </w:numPr>
        <w:ind w:left="0" w:firstLine="480" w:firstLineChars="200"/>
        <w:jc w:val="left"/>
        <w:rPr>
          <w:rFonts w:ascii="Times New Roman" w:hAnsi="Times New Roman" w:cs="Times New Roman"/>
          <w:bCs/>
          <w:color w:val="auto"/>
        </w:rPr>
      </w:pPr>
      <w:r>
        <w:rPr>
          <w:rFonts w:ascii="Times New Roman" w:hAnsi="Times New Roman" w:cs="Times New Roman"/>
          <w:bCs/>
          <w:color w:val="auto"/>
        </w:rPr>
        <w:t>资源林政科：依法对森林公园内的风景名胜资源、森林资源等实施统一管理；负责森林公园生态教育宣传工作；协助有关部门做好景区林地和林政资源管理，受委托对景区内林木采伐、植被保护实施监督；负责景区内古树名木和野生动植物保护，开展名贵珍稀动植物的调查、建档及培育推介工作；负责景区内自然生态环境保护工作，负责森林防火宣传教育，制定森林防火措施，做好园区森林防火设施的规划和建设，组织森林防火安全检查，落实森林防火责任制，督促有关单位维护、管理防火设施及设备，消除火灾隐患；组织森林防火科学研究，推广先进技术，培训森林防火专业人员；配合有关机关调查处理森林火灾案件；进行森林火灾统计，建立火灾档案等工作。</w:t>
      </w:r>
    </w:p>
    <w:p>
      <w:pPr>
        <w:numPr>
          <w:ilvl w:val="0"/>
          <w:numId w:val="26"/>
        </w:numPr>
        <w:ind w:left="0" w:firstLine="480" w:firstLineChars="200"/>
        <w:jc w:val="left"/>
        <w:rPr>
          <w:rFonts w:ascii="Times New Roman" w:hAnsi="Times New Roman" w:cs="Times New Roman"/>
          <w:bCs/>
          <w:color w:val="auto"/>
        </w:rPr>
      </w:pPr>
      <w:r>
        <w:rPr>
          <w:rFonts w:ascii="Times New Roman" w:hAnsi="Times New Roman" w:cs="Times New Roman"/>
          <w:bCs/>
          <w:color w:val="auto"/>
        </w:rPr>
        <w:t>计划财务科：组织申报森林公园内林业建设重点工程项目计划；负责工资、福利、社会保险的管理与承办工作；贯彻实施有关森林公园资源的价格、财务政策和会计法规；负责单位的依法行政、财务管理和国有资产的监管工作；负责经费的预算、决算工作；负责景区票务管理等工作。</w:t>
      </w:r>
    </w:p>
    <w:p>
      <w:pPr>
        <w:numPr>
          <w:ilvl w:val="0"/>
          <w:numId w:val="26"/>
        </w:numPr>
        <w:ind w:left="0" w:firstLine="480" w:firstLineChars="200"/>
        <w:jc w:val="left"/>
        <w:rPr>
          <w:rFonts w:ascii="Times New Roman" w:hAnsi="Times New Roman" w:cs="Times New Roman"/>
          <w:bCs/>
          <w:color w:val="auto"/>
        </w:rPr>
      </w:pPr>
      <w:r>
        <w:rPr>
          <w:rFonts w:ascii="Times New Roman" w:hAnsi="Times New Roman" w:cs="Times New Roman"/>
          <w:bCs/>
          <w:color w:val="auto"/>
        </w:rPr>
        <w:t>安全保卫科：负责研究制定并组织实施旅游安全专项规划；负责园区旅游安全设备设施的管理和维护；负责旅游安全突发事件应急管理，落实安全防范责任制，组织实施安全防范工作；会同有关部门，做好旅游景区社会治安管理和森林火灾扑救工作。</w:t>
      </w:r>
    </w:p>
    <w:p>
      <w:pPr>
        <w:pStyle w:val="4"/>
        <w:rPr>
          <w:rFonts w:ascii="Times New Roman" w:hAnsi="Times New Roman" w:cs="Times New Roman"/>
          <w:color w:val="auto"/>
        </w:rPr>
      </w:pPr>
      <w:bookmarkStart w:id="827" w:name="_Toc17052617"/>
      <w:bookmarkStart w:id="828" w:name="_Toc23882"/>
      <w:r>
        <w:rPr>
          <w:rFonts w:ascii="Times New Roman" w:hAnsi="Times New Roman" w:cs="Times New Roman"/>
          <w:color w:val="auto"/>
        </w:rPr>
        <w:t>19.3.3 人员编制</w:t>
      </w:r>
      <w:bookmarkEnd w:id="827"/>
      <w:bookmarkEnd w:id="828"/>
      <w:r>
        <w:rPr>
          <w:rFonts w:ascii="Times New Roman" w:hAnsi="Times New Roman" w:cs="Times New Roman"/>
          <w:color w:val="auto"/>
        </w:rPr>
        <w:t xml:space="preserve"> </w:t>
      </w:r>
    </w:p>
    <w:p>
      <w:pPr>
        <w:ind w:firstLine="480" w:firstLineChars="200"/>
        <w:jc w:val="left"/>
        <w:rPr>
          <w:rFonts w:ascii="Times New Roman" w:hAnsi="Times New Roman" w:cs="Times New Roman"/>
          <w:color w:val="auto"/>
        </w:rPr>
      </w:pPr>
      <w:r>
        <w:rPr>
          <w:rFonts w:ascii="Times New Roman" w:hAnsi="Times New Roman" w:cs="Times New Roman"/>
          <w:bCs/>
          <w:color w:val="auto"/>
        </w:rPr>
        <w:t>管理人员总计3</w:t>
      </w:r>
      <w:r>
        <w:rPr>
          <w:rFonts w:hint="eastAsia" w:ascii="Times New Roman" w:hAnsi="Times New Roman" w:cs="Times New Roman"/>
          <w:bCs/>
          <w:color w:val="auto"/>
          <w:lang w:val="en-US" w:eastAsia="zh-CN"/>
        </w:rPr>
        <w:t>5</w:t>
      </w:r>
      <w:r>
        <w:rPr>
          <w:rFonts w:ascii="Times New Roman" w:hAnsi="Times New Roman" w:cs="Times New Roman"/>
          <w:bCs/>
          <w:color w:val="auto"/>
        </w:rPr>
        <w:t>人，其中：管理局领导职数：书记</w:t>
      </w:r>
      <w:r>
        <w:rPr>
          <w:rFonts w:hint="eastAsia" w:ascii="Times New Roman" w:hAnsi="Times New Roman" w:cs="Times New Roman"/>
          <w:bCs/>
          <w:color w:val="auto"/>
        </w:rPr>
        <w:t>兼</w:t>
      </w:r>
      <w:r>
        <w:rPr>
          <w:rFonts w:ascii="Times New Roman" w:hAnsi="Times New Roman" w:cs="Times New Roman"/>
          <w:bCs/>
          <w:color w:val="auto"/>
        </w:rPr>
        <w:t>局长1人，副局长</w:t>
      </w:r>
      <w:r>
        <w:rPr>
          <w:rFonts w:hint="eastAsia" w:ascii="Times New Roman" w:hAnsi="Times New Roman" w:cs="Times New Roman"/>
          <w:bCs/>
          <w:color w:val="auto"/>
        </w:rPr>
        <w:t>2</w:t>
      </w:r>
      <w:r>
        <w:rPr>
          <w:rFonts w:ascii="Times New Roman" w:hAnsi="Times New Roman" w:cs="Times New Roman"/>
          <w:bCs/>
          <w:color w:val="auto"/>
        </w:rPr>
        <w:t>人，纪委书记(纪检组长)1人。管理局内设机构领导职数</w:t>
      </w:r>
      <w:r>
        <w:rPr>
          <w:rFonts w:hint="eastAsia" w:ascii="Times New Roman" w:hAnsi="Times New Roman" w:cs="Times New Roman"/>
          <w:bCs/>
          <w:color w:val="auto"/>
        </w:rPr>
        <w:t>4</w:t>
      </w:r>
      <w:r>
        <w:rPr>
          <w:rFonts w:ascii="Times New Roman" w:hAnsi="Times New Roman" w:cs="Times New Roman"/>
          <w:bCs/>
          <w:color w:val="auto"/>
        </w:rPr>
        <w:t>人；机关党群组织按有关章程设置。</w:t>
      </w:r>
    </w:p>
    <w:p>
      <w:pPr>
        <w:pStyle w:val="40"/>
        <w:spacing w:line="240" w:lineRule="auto"/>
        <w:ind w:firstLine="0" w:firstLineChars="0"/>
        <w:jc w:val="center"/>
        <w:rPr>
          <w:rFonts w:ascii="Times New Roman" w:hAnsi="Times New Roman" w:cs="Times New Roman"/>
          <w:color w:val="auto"/>
          <w:szCs w:val="21"/>
        </w:rPr>
      </w:pPr>
      <w:r>
        <w:rPr>
          <w:rFonts w:ascii="Times New Roman" w:hAnsi="Times New Roman" w:cs="Times New Roman"/>
          <w:b/>
          <w:bCs/>
          <w:color w:val="auto"/>
          <w:sz w:val="21"/>
          <w:szCs w:val="21"/>
        </w:rPr>
        <w:t>表19-1 湖南金洞国家森林公园管理人员规划表  单位：人</w:t>
      </w:r>
      <w:r>
        <w:rPr>
          <w:rFonts w:ascii="Times New Roman" w:hAnsi="Times New Roman" w:cs="Times New Roman"/>
          <w:color w:val="auto"/>
          <w:szCs w:val="21"/>
        </w:rPr>
        <w:t xml:space="preserve">                                                        </w:t>
      </w:r>
    </w:p>
    <w:tbl>
      <w:tblPr>
        <w:tblStyle w:val="17"/>
        <w:tblW w:w="8162" w:type="dxa"/>
        <w:tblInd w:w="3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00"/>
        <w:gridCol w:w="1417"/>
        <w:gridCol w:w="44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单位</w:t>
            </w:r>
          </w:p>
        </w:tc>
        <w:tc>
          <w:tcPr>
            <w:tcW w:w="1417"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人员（人）</w:t>
            </w:r>
          </w:p>
        </w:tc>
        <w:tc>
          <w:tcPr>
            <w:tcW w:w="4445"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备注（具体明细）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管理局主要领导</w:t>
            </w:r>
          </w:p>
        </w:tc>
        <w:tc>
          <w:tcPr>
            <w:tcW w:w="1417"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4</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 xml:space="preserve">局长兼书记1人，副局长2人，纪检组长1人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 xml:space="preserve">党政综合办 </w:t>
            </w:r>
          </w:p>
        </w:tc>
        <w:tc>
          <w:tcPr>
            <w:tcW w:w="1417"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3</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 xml:space="preserve">科长1 人，副科长1人，科员1人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 xml:space="preserve">规划建设科 </w:t>
            </w:r>
          </w:p>
        </w:tc>
        <w:tc>
          <w:tcPr>
            <w:tcW w:w="1417"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3</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 xml:space="preserve">科长1 人，副科长1人，科员1人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 xml:space="preserve">旅游经营科 </w:t>
            </w:r>
          </w:p>
        </w:tc>
        <w:tc>
          <w:tcPr>
            <w:tcW w:w="1417"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14</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 xml:space="preserve">科长1 人，副科长1人，科员2人，导游10人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资源林政科</w:t>
            </w:r>
          </w:p>
        </w:tc>
        <w:tc>
          <w:tcPr>
            <w:tcW w:w="1417" w:type="dxa"/>
          </w:tcPr>
          <w:p>
            <w:pPr>
              <w:pStyle w:val="40"/>
              <w:spacing w:line="240" w:lineRule="auto"/>
              <w:ind w:firstLine="0" w:firstLine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3</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科长1 人，副科长1人，科员</w:t>
            </w:r>
            <w:r>
              <w:rPr>
                <w:rFonts w:hint="eastAsia" w:ascii="宋体" w:hAnsi="宋体" w:eastAsia="宋体" w:cs="宋体"/>
                <w:color w:val="auto"/>
                <w:sz w:val="21"/>
                <w:szCs w:val="21"/>
                <w:lang w:val="en-US" w:eastAsia="zh-CN"/>
              </w:rPr>
              <w:t>1</w:t>
            </w:r>
            <w:r>
              <w:rPr>
                <w:rFonts w:ascii="宋体" w:hAnsi="宋体" w:eastAsia="宋体" w:cs="宋体"/>
                <w:color w:val="auto"/>
                <w:sz w:val="21"/>
                <w:szCs w:val="21"/>
              </w:rPr>
              <w:t xml:space="preserve">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 xml:space="preserve">计划财务科 </w:t>
            </w:r>
          </w:p>
        </w:tc>
        <w:tc>
          <w:tcPr>
            <w:tcW w:w="1417"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3</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 xml:space="preserve">科长1 人，副科长1人，科员1人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 xml:space="preserve">安全保卫科 </w:t>
            </w:r>
          </w:p>
        </w:tc>
        <w:tc>
          <w:tcPr>
            <w:tcW w:w="1417" w:type="dxa"/>
          </w:tcPr>
          <w:p>
            <w:pPr>
              <w:pStyle w:val="40"/>
              <w:spacing w:line="240" w:lineRule="auto"/>
              <w:ind w:firstLine="0" w:firstLine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5</w:t>
            </w:r>
          </w:p>
        </w:tc>
        <w:tc>
          <w:tcPr>
            <w:tcW w:w="4445" w:type="dxa"/>
          </w:tcPr>
          <w:p>
            <w:pPr>
              <w:pStyle w:val="33"/>
              <w:jc w:val="center"/>
              <w:rPr>
                <w:rFonts w:hint="default" w:ascii="宋体" w:hAnsi="宋体" w:eastAsia="宋体" w:cs="宋体"/>
                <w:color w:val="auto"/>
                <w:sz w:val="21"/>
                <w:szCs w:val="21"/>
              </w:rPr>
            </w:pPr>
            <w:r>
              <w:rPr>
                <w:rFonts w:ascii="宋体" w:hAnsi="宋体" w:eastAsia="宋体" w:cs="宋体"/>
                <w:color w:val="auto"/>
                <w:sz w:val="21"/>
                <w:szCs w:val="21"/>
              </w:rPr>
              <w:t>科长1 人，副科长1人，科员</w:t>
            </w:r>
            <w:r>
              <w:rPr>
                <w:rFonts w:hint="eastAsia" w:ascii="宋体" w:hAnsi="宋体" w:eastAsia="宋体" w:cs="宋体"/>
                <w:color w:val="auto"/>
                <w:sz w:val="21"/>
                <w:szCs w:val="21"/>
                <w:lang w:val="en-US" w:eastAsia="zh-CN"/>
              </w:rPr>
              <w:t>3</w:t>
            </w:r>
            <w:r>
              <w:rPr>
                <w:rFonts w:ascii="宋体" w:hAnsi="宋体" w:eastAsia="宋体" w:cs="宋体"/>
                <w:color w:val="auto"/>
                <w:sz w:val="21"/>
                <w:szCs w:val="21"/>
              </w:rPr>
              <w:t xml:space="preserve">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00" w:type="dxa"/>
          </w:tcPr>
          <w:p>
            <w:pPr>
              <w:pStyle w:val="40"/>
              <w:spacing w:line="240" w:lineRule="auto"/>
              <w:ind w:firstLine="0" w:firstLineChars="0"/>
              <w:jc w:val="center"/>
              <w:rPr>
                <w:rFonts w:ascii="宋体" w:hAnsi="宋体" w:eastAsia="宋体" w:cs="宋体"/>
                <w:color w:val="auto"/>
                <w:sz w:val="21"/>
                <w:szCs w:val="21"/>
              </w:rPr>
            </w:pPr>
            <w:r>
              <w:rPr>
                <w:rFonts w:hint="eastAsia" w:ascii="宋体" w:hAnsi="宋体" w:eastAsia="宋体" w:cs="宋体"/>
                <w:color w:val="auto"/>
                <w:sz w:val="21"/>
                <w:szCs w:val="21"/>
              </w:rPr>
              <w:t xml:space="preserve">合计 </w:t>
            </w:r>
          </w:p>
        </w:tc>
        <w:tc>
          <w:tcPr>
            <w:tcW w:w="1417" w:type="dxa"/>
          </w:tcPr>
          <w:p>
            <w:pPr>
              <w:pStyle w:val="40"/>
              <w:spacing w:line="240" w:lineRule="auto"/>
              <w:ind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35</w:t>
            </w:r>
          </w:p>
        </w:tc>
        <w:tc>
          <w:tcPr>
            <w:tcW w:w="4445" w:type="dxa"/>
          </w:tcPr>
          <w:p>
            <w:pPr>
              <w:pStyle w:val="40"/>
              <w:spacing w:line="240" w:lineRule="auto"/>
              <w:ind w:firstLine="0" w:firstLineChars="0"/>
              <w:jc w:val="center"/>
              <w:rPr>
                <w:rFonts w:ascii="宋体" w:hAnsi="宋体" w:eastAsia="宋体" w:cs="宋体"/>
                <w:color w:val="auto"/>
                <w:sz w:val="21"/>
                <w:szCs w:val="21"/>
              </w:rPr>
            </w:pPr>
          </w:p>
        </w:tc>
      </w:tr>
    </w:tbl>
    <w:p>
      <w:pPr>
        <w:pStyle w:val="3"/>
        <w:rPr>
          <w:rFonts w:ascii="Times New Roman" w:hAnsi="Times New Roman" w:cs="Times New Roman" w:eastAsiaTheme="minorEastAsia"/>
          <w:color w:val="auto"/>
        </w:rPr>
      </w:pPr>
      <w:bookmarkStart w:id="829" w:name="_Toc17052710"/>
      <w:bookmarkStart w:id="830" w:name="_Toc5923_WPSOffice_Level2"/>
      <w:bookmarkStart w:id="831" w:name="_Toc27685"/>
      <w:bookmarkStart w:id="832" w:name="_Toc7165"/>
      <w:bookmarkStart w:id="833" w:name="_Toc17052379"/>
      <w:bookmarkStart w:id="834" w:name="_Toc17052618"/>
      <w:r>
        <w:rPr>
          <w:rFonts w:ascii="Times New Roman" w:hAnsi="Times New Roman" w:cs="Times New Roman" w:eastAsiaTheme="minorEastAsia"/>
          <w:color w:val="auto"/>
        </w:rPr>
        <w:t>19.4 资金保障措施</w:t>
      </w:r>
      <w:bookmarkEnd w:id="829"/>
      <w:bookmarkEnd w:id="830"/>
      <w:bookmarkEnd w:id="831"/>
      <w:bookmarkEnd w:id="832"/>
      <w:bookmarkEnd w:id="833"/>
      <w:bookmarkEnd w:id="834"/>
    </w:p>
    <w:p>
      <w:pPr>
        <w:ind w:firstLine="480" w:firstLineChars="200"/>
        <w:jc w:val="left"/>
        <w:rPr>
          <w:rFonts w:ascii="Times New Roman" w:hAnsi="Times New Roman" w:cs="Times New Roman"/>
          <w:bCs/>
          <w:color w:val="auto"/>
        </w:rPr>
      </w:pPr>
      <w:r>
        <w:rPr>
          <w:rFonts w:ascii="Times New Roman" w:hAnsi="Times New Roman" w:cs="Times New Roman"/>
          <w:bCs/>
          <w:color w:val="auto"/>
        </w:rPr>
        <w:t>森林公园的保护和建设是一个涉及面较广的系统工程，而资金是森林公园保护和建设的首要条件。因此，应采取积极措施，广开门路、广开财源，争取多渠道筹措资金。</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 (1)森林公园的保护和建设与国家现行的加快生态保护的政策和宗旨是一致的。森林公园是国家生态保护建设工程的一个组成部分，森林公园建设在取得国家和地方政府、各行业、各部门大力支持的前提下，应积极争取国家生态保护建设的专项资金。同时还可以争取生态保护相关国内和国际组织的财政援助和优惠贷款。</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(2)森林公园应采取灵活多样的办法进行招商引资，通过制订相应政策，改善投资环境，吸引外界投资，引进具有实力的公司、集团参与森林公园的景区景点建设。</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(3)森林公园的开发建设应采取边建设、边开放、边完善的滚动发展模式，逐步形成森林公园自身建设的良性循环。对于一些投资回收期短、效益好的项目，可在森林公园内部通过自筹资金，加快森林公园建设速度。</w:t>
      </w:r>
    </w:p>
    <w:p>
      <w:pPr>
        <w:pStyle w:val="3"/>
        <w:rPr>
          <w:rFonts w:ascii="Times New Roman" w:hAnsi="Times New Roman" w:cs="Times New Roman" w:eastAsiaTheme="minorEastAsia"/>
          <w:color w:val="auto"/>
        </w:rPr>
      </w:pPr>
      <w:bookmarkStart w:id="835" w:name="_Toc11268"/>
      <w:bookmarkStart w:id="836" w:name="_Toc27581_WPSOffice_Level2"/>
      <w:bookmarkStart w:id="837" w:name="_Toc4620"/>
      <w:bookmarkStart w:id="838" w:name="_Toc17052619"/>
      <w:bookmarkStart w:id="839" w:name="_Toc17052711"/>
      <w:bookmarkStart w:id="840" w:name="_Toc17052380"/>
      <w:r>
        <w:rPr>
          <w:rFonts w:ascii="Times New Roman" w:hAnsi="Times New Roman" w:cs="Times New Roman" w:eastAsiaTheme="minorEastAsia"/>
          <w:color w:val="auto"/>
        </w:rPr>
        <w:t>19.5 人力资源保障</w:t>
      </w:r>
      <w:bookmarkEnd w:id="835"/>
      <w:bookmarkEnd w:id="836"/>
      <w:bookmarkEnd w:id="837"/>
      <w:bookmarkEnd w:id="838"/>
      <w:bookmarkEnd w:id="839"/>
      <w:bookmarkEnd w:id="840"/>
    </w:p>
    <w:p>
      <w:pPr>
        <w:ind w:firstLine="480" w:firstLineChars="200"/>
        <w:jc w:val="left"/>
        <w:rPr>
          <w:rFonts w:ascii="Times New Roman" w:hAnsi="Times New Roman" w:cs="Times New Roman"/>
          <w:bCs/>
          <w:color w:val="auto"/>
        </w:rPr>
      </w:pPr>
      <w:r>
        <w:rPr>
          <w:rFonts w:ascii="Times New Roman" w:hAnsi="Times New Roman" w:cs="Times New Roman"/>
          <w:bCs/>
          <w:color w:val="auto"/>
        </w:rPr>
        <w:t>人才是实现森林公园规划与经营目标，促进森林公园发展的重要因素。</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(1)建立新型的人才竞争机制，充分发挥森林公园内每个员工的积极性。竞争上岗，优胜劣汰，让优秀人才脱颖而出。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(2)培养或引进具有现代经营管理理念、旅游专业知识、管理协调能力强的高素质的森林公园管理人才。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(3)注意人才的组合效应，森林公园内不仅要有优秀的综合性管理人才，还要有优秀的专业管理人才。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(4)森林公园内的部分管理人员和服务人员应优先从原林场职工中从优录用，以缓解林场职工的就业困难，减轻政府的安置压力。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(5)加强培训，努力提高广大员工的素质，特别要培养他们的综合素质及管理水平。</w:t>
      </w:r>
    </w:p>
    <w:p>
      <w:pPr>
        <w:pStyle w:val="3"/>
        <w:rPr>
          <w:rFonts w:ascii="Times New Roman" w:hAnsi="Times New Roman" w:cs="Times New Roman" w:eastAsiaTheme="minorEastAsia"/>
          <w:color w:val="auto"/>
        </w:rPr>
      </w:pPr>
      <w:bookmarkStart w:id="841" w:name="_Toc2511_WPSOffice_Level2"/>
      <w:bookmarkStart w:id="842" w:name="_Toc7688"/>
      <w:bookmarkStart w:id="843" w:name="_Toc17052620"/>
      <w:bookmarkStart w:id="844" w:name="_Toc17052712"/>
      <w:bookmarkStart w:id="845" w:name="_Toc17052381"/>
      <w:bookmarkStart w:id="846" w:name="_Toc4030"/>
      <w:r>
        <w:rPr>
          <w:rFonts w:ascii="Times New Roman" w:hAnsi="Times New Roman" w:cs="Times New Roman" w:eastAsiaTheme="minorEastAsia"/>
          <w:color w:val="auto"/>
        </w:rPr>
        <w:t>19.6 宣传保障</w:t>
      </w:r>
      <w:bookmarkEnd w:id="841"/>
      <w:bookmarkEnd w:id="842"/>
      <w:bookmarkEnd w:id="843"/>
      <w:bookmarkEnd w:id="844"/>
      <w:bookmarkEnd w:id="845"/>
      <w:bookmarkEnd w:id="846"/>
    </w:p>
    <w:p>
      <w:pPr>
        <w:ind w:firstLine="480" w:firstLineChars="200"/>
        <w:jc w:val="left"/>
        <w:rPr>
          <w:rFonts w:ascii="Times New Roman" w:hAnsi="Times New Roman" w:cs="Times New Roman"/>
          <w:bCs/>
          <w:color w:val="auto"/>
        </w:rPr>
      </w:pPr>
      <w:r>
        <w:rPr>
          <w:rFonts w:ascii="Times New Roman" w:hAnsi="Times New Roman" w:cs="Times New Roman"/>
          <w:bCs/>
          <w:color w:val="auto"/>
        </w:rPr>
        <w:t>森林公园的建设是一项社会性、群众性及公益性很强的工作，只有引起社会各界的重视和公众的参与才能搞好。</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(1)要把加强宣传、提高全社会的保护和参与意识作为森林公园建设的首要任务来抓，积极发挥政府和其他非政府组织在宣传方面的作用，调动社会各界参与到森林公园的建设和保护事业中来；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(2)充分利用新闻媒体，大力宣传森林公园建设的重要意义，宣传国家的有关政策法规；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(3)举办各种宣传活动，扩大社会影响，树立公众的保护和参与意识；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(4)通过广泛深入的宣传教育，提高旅客、当地干部、职工和群众对森林公园建设的重要性和必要性的认识，赢得人们群众的理解和支持。</w:t>
      </w:r>
    </w:p>
    <w:p>
      <w:pPr>
        <w:pStyle w:val="3"/>
        <w:rPr>
          <w:rFonts w:ascii="Times New Roman" w:hAnsi="Times New Roman" w:cs="Times New Roman" w:eastAsiaTheme="minorEastAsia"/>
          <w:color w:val="auto"/>
        </w:rPr>
      </w:pPr>
      <w:bookmarkStart w:id="847" w:name="_Toc109_WPSOffice_Level2"/>
      <w:bookmarkStart w:id="848" w:name="_Toc18671"/>
      <w:bookmarkStart w:id="849" w:name="_Toc147"/>
      <w:bookmarkStart w:id="850" w:name="_Toc17052621"/>
      <w:bookmarkStart w:id="851" w:name="_Toc17052382"/>
      <w:bookmarkStart w:id="852" w:name="_Toc17052713"/>
      <w:r>
        <w:rPr>
          <w:rFonts w:ascii="Times New Roman" w:hAnsi="Times New Roman" w:cs="Times New Roman" w:eastAsiaTheme="minorEastAsia"/>
          <w:color w:val="auto"/>
        </w:rPr>
        <w:t>19.7 消防、劳动安全、职业卫生与节能节水措施</w:t>
      </w:r>
      <w:bookmarkEnd w:id="847"/>
      <w:bookmarkEnd w:id="848"/>
      <w:bookmarkEnd w:id="849"/>
      <w:bookmarkEnd w:id="850"/>
      <w:bookmarkEnd w:id="851"/>
      <w:bookmarkEnd w:id="852"/>
    </w:p>
    <w:p>
      <w:pPr>
        <w:pStyle w:val="4"/>
        <w:rPr>
          <w:rFonts w:ascii="Times New Roman" w:hAnsi="Times New Roman" w:cs="Times New Roman"/>
          <w:color w:val="auto"/>
        </w:rPr>
      </w:pPr>
      <w:bookmarkStart w:id="853" w:name="_Toc17052622"/>
      <w:bookmarkStart w:id="854" w:name="_Toc5052"/>
      <w:r>
        <w:rPr>
          <w:rFonts w:ascii="Times New Roman" w:hAnsi="Times New Roman" w:cs="Times New Roman"/>
          <w:color w:val="auto"/>
        </w:rPr>
        <w:t>19.7.1 消防措施</w:t>
      </w:r>
      <w:bookmarkEnd w:id="853"/>
      <w:bookmarkEnd w:id="854"/>
    </w:p>
    <w:p>
      <w:pPr>
        <w:ind w:firstLine="480" w:firstLineChars="200"/>
        <w:jc w:val="left"/>
        <w:rPr>
          <w:rFonts w:ascii="Times New Roman" w:hAnsi="Times New Roman" w:cs="Times New Roman"/>
          <w:bCs/>
          <w:color w:val="auto"/>
        </w:rPr>
      </w:pPr>
      <w:r>
        <w:rPr>
          <w:rFonts w:ascii="Times New Roman" w:hAnsi="Times New Roman" w:cs="Times New Roman"/>
          <w:bCs/>
          <w:color w:val="auto"/>
        </w:rPr>
        <w:t>在森林公园各主要出入口、易发生火灾地段及居民集中地带设防火警示牌和防火标语。为及时发现园内发生的火情，安装火险监测系统和扑火设备等。加强防火宣传，提高人们安全防范意识。主要建筑物耐火等级应按二级设计要求进行设计。</w:t>
      </w:r>
    </w:p>
    <w:p>
      <w:pPr>
        <w:pStyle w:val="4"/>
        <w:rPr>
          <w:rFonts w:ascii="Times New Roman" w:hAnsi="Times New Roman" w:cs="Times New Roman"/>
          <w:color w:val="auto"/>
        </w:rPr>
      </w:pPr>
      <w:bookmarkStart w:id="855" w:name="_Toc17052611"/>
      <w:bookmarkStart w:id="856" w:name="_Toc15416"/>
      <w:r>
        <w:rPr>
          <w:rFonts w:ascii="Times New Roman" w:hAnsi="Times New Roman" w:cs="Times New Roman"/>
          <w:color w:val="auto"/>
        </w:rPr>
        <w:t>19.7.2 劳动安全卫生措施</w:t>
      </w:r>
      <w:bookmarkEnd w:id="855"/>
      <w:bookmarkEnd w:id="856"/>
    </w:p>
    <w:p>
      <w:pPr>
        <w:ind w:firstLine="482" w:firstLineChars="200"/>
        <w:jc w:val="left"/>
        <w:rPr>
          <w:rFonts w:ascii="Times New Roman" w:hAnsi="Times New Roman" w:cs="Times New Roman"/>
          <w:b/>
          <w:color w:val="auto"/>
        </w:rPr>
      </w:pPr>
      <w:r>
        <w:rPr>
          <w:rFonts w:ascii="Times New Roman" w:hAnsi="Times New Roman" w:cs="Times New Roman"/>
          <w:b/>
          <w:color w:val="auto"/>
        </w:rPr>
        <w:t>(1)劳动安全</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①建立健全各项安全工作制度，进行必要的安全教育。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②配备一定的野外工作生活用具，成立兼职的救护队伍，尤其是峡谷漂流项目段，一旦发生险情能够保证在最短的时间内组织人员进行抢救，减少人员伤亡。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③加强职工就业前的劳动安全培训，劳动安全培训不合格的人员，不得上岗从业。 </w:t>
      </w:r>
    </w:p>
    <w:p>
      <w:pPr>
        <w:ind w:firstLine="482" w:firstLineChars="200"/>
        <w:jc w:val="left"/>
        <w:rPr>
          <w:rFonts w:ascii="Times New Roman" w:hAnsi="Times New Roman" w:cs="Times New Roman"/>
          <w:bCs/>
          <w:color w:val="auto"/>
        </w:rPr>
      </w:pPr>
      <w:r>
        <w:rPr>
          <w:rFonts w:ascii="Times New Roman" w:hAnsi="Times New Roman" w:cs="Times New Roman"/>
          <w:b/>
          <w:color w:val="auto"/>
        </w:rPr>
        <w:t>(2)职业卫生</w:t>
      </w:r>
      <w:r>
        <w:rPr>
          <w:rFonts w:ascii="Times New Roman" w:hAnsi="Times New Roman" w:cs="Times New Roman"/>
          <w:bCs/>
          <w:color w:val="auto"/>
        </w:rPr>
        <w:t xml:space="preserve">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①建立健全各项安全卫生制度，进行必要的安全卫生知识学习。</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②定期为一线工作人员体检。</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③对各种工作服定期进行处理。</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④加强职工就业前的职业卫生培训，职业卫生培训不合格的人员，不得上岗从业。</w:t>
      </w:r>
      <w:bookmarkStart w:id="859" w:name="_GoBack"/>
      <w:bookmarkEnd w:id="859"/>
    </w:p>
    <w:p>
      <w:pPr>
        <w:pStyle w:val="4"/>
        <w:rPr>
          <w:rFonts w:ascii="Times New Roman" w:hAnsi="Times New Roman" w:cs="Times New Roman"/>
          <w:color w:val="auto"/>
        </w:rPr>
      </w:pPr>
      <w:bookmarkStart w:id="857" w:name="_Toc17052623"/>
      <w:bookmarkStart w:id="858" w:name="_Toc9226"/>
      <w:r>
        <w:rPr>
          <w:rFonts w:ascii="Times New Roman" w:hAnsi="Times New Roman" w:cs="Times New Roman"/>
          <w:color w:val="auto"/>
        </w:rPr>
        <w:t>19.7.3 节能节水措施</w:t>
      </w:r>
      <w:bookmarkEnd w:id="857"/>
      <w:bookmarkEnd w:id="858"/>
    </w:p>
    <w:p>
      <w:pPr>
        <w:ind w:firstLine="482" w:firstLineChars="200"/>
        <w:jc w:val="left"/>
        <w:rPr>
          <w:rFonts w:ascii="Times New Roman" w:hAnsi="Times New Roman" w:cs="Times New Roman"/>
          <w:bCs/>
          <w:color w:val="auto"/>
        </w:rPr>
      </w:pPr>
      <w:r>
        <w:rPr>
          <w:rFonts w:ascii="Times New Roman" w:hAnsi="Times New Roman" w:cs="Times New Roman"/>
          <w:b/>
          <w:color w:val="auto"/>
        </w:rPr>
        <w:t>(1)节能</w:t>
      </w:r>
      <w:r>
        <w:rPr>
          <w:rFonts w:ascii="Times New Roman" w:hAnsi="Times New Roman" w:cs="Times New Roman"/>
          <w:bCs/>
          <w:color w:val="auto"/>
        </w:rPr>
        <w:t xml:space="preserve">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主要是用电的节约，在作业过程中，尽可能减少高能耗的设备、电器使用，使用节能设备和电器等。在维修改造方案中，考虑利用节能环保型新型建筑材料，尽可能采用自然通风、采光设计理念。须保温的管道均采取保温措施，降低能耗；配置办公设备或信息设备时，优先选用节能型设备，在使用设备时注意保养，定期为设备进行润滑，减少摩擦耗能等。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 xml:space="preserve">采用并联电容器进行无功补偿，提高用电设备的功率因数；照明灯采用光效高的节能灯；电缆、导线布线时，尽量避免线路迂回或电能倒流；所有设备均选用节能高效型机电设备，降低电力消耗。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单体工程建筑屋面采用容量小、导热系数低、吸水率小的高效保温材料聚苯保温板(40厚)；建筑物外墙采用外墙外保温系统，材料为胶粉聚苯颗粒保温浆料(30厚)，能有效减少耗电量；门窗工程采用节能门窗。</w:t>
      </w:r>
    </w:p>
    <w:p>
      <w:pPr>
        <w:ind w:firstLine="482" w:firstLineChars="200"/>
        <w:jc w:val="left"/>
        <w:rPr>
          <w:rFonts w:ascii="Times New Roman" w:hAnsi="Times New Roman" w:cs="Times New Roman"/>
          <w:b/>
          <w:color w:val="auto"/>
        </w:rPr>
      </w:pPr>
      <w:r>
        <w:rPr>
          <w:rFonts w:ascii="Times New Roman" w:hAnsi="Times New Roman" w:cs="Times New Roman"/>
          <w:b/>
          <w:color w:val="auto"/>
        </w:rPr>
        <w:t xml:space="preserve">(2)节水 </w:t>
      </w:r>
    </w:p>
    <w:p>
      <w:pPr>
        <w:ind w:firstLine="480" w:firstLineChars="200"/>
        <w:jc w:val="left"/>
        <w:rPr>
          <w:rFonts w:ascii="Times New Roman" w:hAnsi="Times New Roman" w:cs="Times New Roman"/>
          <w:bCs/>
          <w:color w:val="auto"/>
        </w:rPr>
      </w:pPr>
      <w:r>
        <w:rPr>
          <w:rFonts w:ascii="Times New Roman" w:hAnsi="Times New Roman" w:cs="Times New Roman"/>
          <w:bCs/>
          <w:color w:val="auto"/>
        </w:rPr>
        <w:t>在宾馆、办公房，给旅游者和工作人员采取教育提示的方式，让大家节约用水。要防止蓄水池、水管的渗漏，减少水资源的流失。 大力提倡循环用水，生活污水在经过处理和净化后，可用于森林公园内园林绿化和森林植被的浇灌用水，努力提高水资源的综合利用率。</w:t>
      </w:r>
    </w:p>
    <w:p>
      <w:pPr>
        <w:spacing w:line="240" w:lineRule="auto"/>
        <w:jc w:val="center"/>
        <w:rPr>
          <w:rFonts w:ascii="宋体" w:hAnsi="宋体" w:eastAsia="宋体"/>
          <w:color w:val="auto"/>
          <w:sz w:val="21"/>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sdt>
      <w:sdtPr>
        <w:rPr>
          <w:rFonts w:ascii="宋体" w:hAnsi="宋体" w:eastAsia="宋体"/>
          <w:b/>
          <w:bCs/>
          <w:color w:val="auto"/>
          <w:sz w:val="24"/>
          <w:szCs w:val="32"/>
        </w:rPr>
        <w:id w:val="147469931"/>
        <w15:color w:val="DBDBDB"/>
        <w:docPartObj>
          <w:docPartGallery w:val="Table of Contents"/>
          <w:docPartUnique/>
        </w:docPartObj>
      </w:sdtPr>
      <w:sdtEndPr>
        <w:rPr>
          <w:rFonts w:ascii="Times New Roman" w:hAnsi="Times New Roman" w:cs="Times New Roman" w:eastAsiaTheme="minorEastAsia"/>
          <w:b/>
          <w:bCs/>
          <w:color w:val="auto"/>
          <w:sz w:val="24"/>
          <w:szCs w:val="32"/>
        </w:rPr>
      </w:sdtEndPr>
      <w:sdtContent>
        <w:p>
          <w:pPr>
            <w:spacing w:line="240" w:lineRule="auto"/>
            <w:jc w:val="center"/>
            <w:rPr>
              <w:b/>
              <w:bCs/>
              <w:color w:val="auto"/>
              <w:sz w:val="32"/>
              <w:szCs w:val="32"/>
            </w:rPr>
          </w:pPr>
          <w:r>
            <w:rPr>
              <w:rFonts w:ascii="宋体" w:hAnsi="宋体" w:eastAsia="宋体"/>
              <w:b/>
              <w:bCs/>
              <w:color w:val="auto"/>
              <w:sz w:val="24"/>
              <w:szCs w:val="32"/>
            </w:rPr>
            <w:t>目</w:t>
          </w:r>
          <w:r>
            <w:rPr>
              <w:rFonts w:hint="eastAsia" w:ascii="宋体" w:hAnsi="宋体" w:eastAsia="宋体"/>
              <w:b/>
              <w:bCs/>
              <w:color w:val="auto"/>
              <w:sz w:val="24"/>
              <w:szCs w:val="32"/>
            </w:rPr>
            <w:t xml:space="preserve">   </w:t>
          </w:r>
          <w:r>
            <w:rPr>
              <w:rFonts w:ascii="宋体" w:hAnsi="宋体" w:eastAsia="宋体"/>
              <w:b/>
              <w:bCs/>
              <w:color w:val="auto"/>
              <w:sz w:val="24"/>
              <w:szCs w:val="32"/>
            </w:rPr>
            <w:t>录</w:t>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TOC \o "1-2" \h \u </w:instrText>
          </w:r>
          <w:r>
            <w:rPr>
              <w:rFonts w:ascii="Times New Roman" w:hAnsi="Times New Roman" w:cs="Times New Roman"/>
              <w:bCs/>
              <w:color w:val="auto"/>
              <w:sz w:val="22"/>
              <w:szCs w:val="22"/>
            </w:rPr>
            <w:fldChar w:fldCharType="separate"/>
          </w: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_Toc4889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第一章  基本情况</w:t>
          </w:r>
          <w:r>
            <w:rPr>
              <w:color w:val="auto"/>
              <w:sz w:val="22"/>
              <w:szCs w:val="22"/>
            </w:rPr>
            <w:tab/>
          </w:r>
          <w:r>
            <w:rPr>
              <w:color w:val="auto"/>
              <w:sz w:val="22"/>
              <w:szCs w:val="22"/>
            </w:rPr>
            <w:fldChar w:fldCharType="begin"/>
          </w:r>
          <w:r>
            <w:rPr>
              <w:color w:val="auto"/>
              <w:sz w:val="22"/>
              <w:szCs w:val="22"/>
            </w:rPr>
            <w:instrText xml:space="preserve"> PAGEREF _Toc4889 </w:instrText>
          </w:r>
          <w:r>
            <w:rPr>
              <w:color w:val="auto"/>
              <w:sz w:val="22"/>
              <w:szCs w:val="22"/>
            </w:rPr>
            <w:fldChar w:fldCharType="separate"/>
          </w:r>
          <w:r>
            <w:rPr>
              <w:color w:val="auto"/>
              <w:sz w:val="22"/>
              <w:szCs w:val="22"/>
            </w:rPr>
            <w:t>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_Toc19042 </w:instrText>
          </w:r>
          <w:r>
            <w:rPr>
              <w:rFonts w:ascii="Times New Roman" w:hAnsi="Times New Roman" w:cs="Times New Roman"/>
              <w:bCs/>
              <w:color w:val="auto"/>
              <w:sz w:val="22"/>
              <w:szCs w:val="22"/>
            </w:rPr>
            <w:fldChar w:fldCharType="separate"/>
          </w:r>
          <w:r>
            <w:rPr>
              <w:color w:val="auto"/>
              <w:sz w:val="22"/>
              <w:szCs w:val="22"/>
            </w:rPr>
            <w:t>1.1 自然地理条件</w:t>
          </w:r>
          <w:r>
            <w:rPr>
              <w:color w:val="auto"/>
              <w:sz w:val="22"/>
              <w:szCs w:val="22"/>
            </w:rPr>
            <w:tab/>
          </w:r>
          <w:r>
            <w:rPr>
              <w:color w:val="auto"/>
              <w:sz w:val="22"/>
              <w:szCs w:val="22"/>
            </w:rPr>
            <w:fldChar w:fldCharType="begin"/>
          </w:r>
          <w:r>
            <w:rPr>
              <w:color w:val="auto"/>
              <w:sz w:val="22"/>
              <w:szCs w:val="22"/>
            </w:rPr>
            <w:instrText xml:space="preserve"> PAGEREF _Toc19042 </w:instrText>
          </w:r>
          <w:r>
            <w:rPr>
              <w:color w:val="auto"/>
              <w:sz w:val="22"/>
              <w:szCs w:val="22"/>
            </w:rPr>
            <w:fldChar w:fldCharType="separate"/>
          </w:r>
          <w:r>
            <w:rPr>
              <w:color w:val="auto"/>
              <w:sz w:val="22"/>
              <w:szCs w:val="22"/>
            </w:rPr>
            <w:t>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_Toc23053 </w:instrText>
          </w:r>
          <w:r>
            <w:rPr>
              <w:rFonts w:ascii="Times New Roman" w:hAnsi="Times New Roman" w:cs="Times New Roman"/>
              <w:bCs/>
              <w:color w:val="auto"/>
              <w:sz w:val="22"/>
              <w:szCs w:val="22"/>
            </w:rPr>
            <w:fldChar w:fldCharType="separate"/>
          </w:r>
          <w:r>
            <w:rPr>
              <w:color w:val="auto"/>
              <w:sz w:val="22"/>
              <w:szCs w:val="22"/>
            </w:rPr>
            <w:t>1.2 社会经济条件</w:t>
          </w:r>
          <w:r>
            <w:rPr>
              <w:color w:val="auto"/>
              <w:sz w:val="22"/>
              <w:szCs w:val="22"/>
            </w:rPr>
            <w:tab/>
          </w:r>
          <w:r>
            <w:rPr>
              <w:color w:val="auto"/>
              <w:sz w:val="22"/>
              <w:szCs w:val="22"/>
            </w:rPr>
            <w:fldChar w:fldCharType="begin"/>
          </w:r>
          <w:r>
            <w:rPr>
              <w:color w:val="auto"/>
              <w:sz w:val="22"/>
              <w:szCs w:val="22"/>
            </w:rPr>
            <w:instrText xml:space="preserve"> PAGEREF _Toc23053 </w:instrText>
          </w:r>
          <w:r>
            <w:rPr>
              <w:color w:val="auto"/>
              <w:sz w:val="22"/>
              <w:szCs w:val="22"/>
            </w:rPr>
            <w:fldChar w:fldCharType="separate"/>
          </w:r>
          <w:r>
            <w:rPr>
              <w:color w:val="auto"/>
              <w:sz w:val="22"/>
              <w:szCs w:val="22"/>
            </w:rPr>
            <w:t>8</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_Toc8167 </w:instrText>
          </w:r>
          <w:r>
            <w:rPr>
              <w:rFonts w:ascii="Times New Roman" w:hAnsi="Times New Roman" w:cs="Times New Roman"/>
              <w:bCs/>
              <w:color w:val="auto"/>
              <w:sz w:val="22"/>
              <w:szCs w:val="22"/>
            </w:rPr>
            <w:fldChar w:fldCharType="separate"/>
          </w:r>
          <w:r>
            <w:rPr>
              <w:color w:val="auto"/>
              <w:sz w:val="22"/>
              <w:szCs w:val="22"/>
            </w:rPr>
            <w:t>1.3 历史沿革</w:t>
          </w:r>
          <w:r>
            <w:rPr>
              <w:color w:val="auto"/>
              <w:sz w:val="22"/>
              <w:szCs w:val="22"/>
            </w:rPr>
            <w:tab/>
          </w:r>
          <w:r>
            <w:rPr>
              <w:color w:val="auto"/>
              <w:sz w:val="22"/>
              <w:szCs w:val="22"/>
            </w:rPr>
            <w:fldChar w:fldCharType="begin"/>
          </w:r>
          <w:r>
            <w:rPr>
              <w:color w:val="auto"/>
              <w:sz w:val="22"/>
              <w:szCs w:val="22"/>
            </w:rPr>
            <w:instrText xml:space="preserve"> PAGEREF _Toc8167 </w:instrText>
          </w:r>
          <w:r>
            <w:rPr>
              <w:color w:val="auto"/>
              <w:sz w:val="22"/>
              <w:szCs w:val="22"/>
            </w:rPr>
            <w:fldChar w:fldCharType="separate"/>
          </w:r>
          <w:r>
            <w:rPr>
              <w:color w:val="auto"/>
              <w:sz w:val="22"/>
              <w:szCs w:val="22"/>
            </w:rPr>
            <w:t>9</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_Toc28532 </w:instrText>
          </w:r>
          <w:r>
            <w:rPr>
              <w:rFonts w:ascii="Times New Roman" w:hAnsi="Times New Roman" w:cs="Times New Roman"/>
              <w:bCs/>
              <w:color w:val="auto"/>
              <w:sz w:val="22"/>
              <w:szCs w:val="22"/>
            </w:rPr>
            <w:fldChar w:fldCharType="separate"/>
          </w:r>
          <w:r>
            <w:rPr>
              <w:color w:val="auto"/>
              <w:sz w:val="22"/>
              <w:szCs w:val="22"/>
            </w:rPr>
            <w:t>1.4 森林公园建设与旅游现状</w:t>
          </w:r>
          <w:r>
            <w:rPr>
              <w:color w:val="auto"/>
              <w:sz w:val="22"/>
              <w:szCs w:val="22"/>
            </w:rPr>
            <w:tab/>
          </w:r>
          <w:r>
            <w:rPr>
              <w:color w:val="auto"/>
              <w:sz w:val="22"/>
              <w:szCs w:val="22"/>
            </w:rPr>
            <w:fldChar w:fldCharType="begin"/>
          </w:r>
          <w:r>
            <w:rPr>
              <w:color w:val="auto"/>
              <w:sz w:val="22"/>
              <w:szCs w:val="22"/>
            </w:rPr>
            <w:instrText xml:space="preserve"> PAGEREF _Toc28532 </w:instrText>
          </w:r>
          <w:r>
            <w:rPr>
              <w:color w:val="auto"/>
              <w:sz w:val="22"/>
              <w:szCs w:val="22"/>
            </w:rPr>
            <w:fldChar w:fldCharType="separate"/>
          </w:r>
          <w:r>
            <w:rPr>
              <w:color w:val="auto"/>
              <w:sz w:val="22"/>
              <w:szCs w:val="22"/>
            </w:rPr>
            <w:t>10</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_Toc24171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第二章  生态环境及森林风景资源</w:t>
          </w:r>
          <w:r>
            <w:rPr>
              <w:color w:val="auto"/>
              <w:sz w:val="22"/>
              <w:szCs w:val="22"/>
            </w:rPr>
            <w:tab/>
          </w:r>
          <w:r>
            <w:rPr>
              <w:color w:val="auto"/>
              <w:sz w:val="22"/>
              <w:szCs w:val="22"/>
            </w:rPr>
            <w:fldChar w:fldCharType="begin"/>
          </w:r>
          <w:r>
            <w:rPr>
              <w:color w:val="auto"/>
              <w:sz w:val="22"/>
              <w:szCs w:val="22"/>
            </w:rPr>
            <w:instrText xml:space="preserve"> PAGEREF _Toc24171 </w:instrText>
          </w:r>
          <w:r>
            <w:rPr>
              <w:color w:val="auto"/>
              <w:sz w:val="22"/>
              <w:szCs w:val="22"/>
            </w:rPr>
            <w:fldChar w:fldCharType="separate"/>
          </w:r>
          <w:r>
            <w:rPr>
              <w:color w:val="auto"/>
              <w:sz w:val="22"/>
              <w:szCs w:val="22"/>
            </w:rPr>
            <w:t>14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_Toc30173 </w:instrText>
          </w:r>
          <w:r>
            <w:rPr>
              <w:rFonts w:ascii="Times New Roman" w:hAnsi="Times New Roman" w:cs="Times New Roman"/>
              <w:bCs/>
              <w:color w:val="auto"/>
              <w:sz w:val="22"/>
              <w:szCs w:val="22"/>
            </w:rPr>
            <w:fldChar w:fldCharType="separate"/>
          </w:r>
          <w:r>
            <w:rPr>
              <w:color w:val="auto"/>
              <w:sz w:val="22"/>
              <w:szCs w:val="22"/>
            </w:rPr>
            <w:t>2.1 生态环境本底调查与评价</w:t>
          </w:r>
          <w:r>
            <w:rPr>
              <w:color w:val="auto"/>
              <w:sz w:val="22"/>
              <w:szCs w:val="22"/>
            </w:rPr>
            <w:tab/>
          </w:r>
          <w:r>
            <w:rPr>
              <w:color w:val="auto"/>
              <w:sz w:val="22"/>
              <w:szCs w:val="22"/>
            </w:rPr>
            <w:fldChar w:fldCharType="begin"/>
          </w:r>
          <w:r>
            <w:rPr>
              <w:color w:val="auto"/>
              <w:sz w:val="22"/>
              <w:szCs w:val="22"/>
            </w:rPr>
            <w:instrText xml:space="preserve"> PAGEREF _Toc30173 </w:instrText>
          </w:r>
          <w:r>
            <w:rPr>
              <w:color w:val="auto"/>
              <w:sz w:val="22"/>
              <w:szCs w:val="22"/>
            </w:rPr>
            <w:fldChar w:fldCharType="separate"/>
          </w:r>
          <w:r>
            <w:rPr>
              <w:color w:val="auto"/>
              <w:sz w:val="22"/>
              <w:szCs w:val="22"/>
            </w:rPr>
            <w:t>14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_Toc19185 </w:instrText>
          </w:r>
          <w:r>
            <w:rPr>
              <w:rFonts w:ascii="Times New Roman" w:hAnsi="Times New Roman" w:cs="Times New Roman"/>
              <w:bCs/>
              <w:color w:val="auto"/>
              <w:sz w:val="22"/>
              <w:szCs w:val="22"/>
            </w:rPr>
            <w:fldChar w:fldCharType="separate"/>
          </w:r>
          <w:r>
            <w:rPr>
              <w:color w:val="auto"/>
              <w:sz w:val="22"/>
              <w:szCs w:val="22"/>
            </w:rPr>
            <w:t>2.2 森林风景资源调查与评价</w:t>
          </w:r>
          <w:r>
            <w:rPr>
              <w:color w:val="auto"/>
              <w:sz w:val="22"/>
              <w:szCs w:val="22"/>
            </w:rPr>
            <w:tab/>
          </w:r>
          <w:r>
            <w:rPr>
              <w:color w:val="auto"/>
              <w:sz w:val="22"/>
              <w:szCs w:val="22"/>
            </w:rPr>
            <w:fldChar w:fldCharType="begin"/>
          </w:r>
          <w:r>
            <w:rPr>
              <w:color w:val="auto"/>
              <w:sz w:val="22"/>
              <w:szCs w:val="22"/>
            </w:rPr>
            <w:instrText xml:space="preserve"> PAGEREF _Toc19185 </w:instrText>
          </w:r>
          <w:r>
            <w:rPr>
              <w:color w:val="auto"/>
              <w:sz w:val="22"/>
              <w:szCs w:val="22"/>
            </w:rPr>
            <w:fldChar w:fldCharType="separate"/>
          </w:r>
          <w:r>
            <w:rPr>
              <w:color w:val="auto"/>
              <w:sz w:val="22"/>
              <w:szCs w:val="22"/>
            </w:rPr>
            <w:t>19</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_Toc24616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第三章  森林公园发展条件分析</w:t>
          </w:r>
          <w:r>
            <w:rPr>
              <w:color w:val="auto"/>
              <w:sz w:val="22"/>
              <w:szCs w:val="22"/>
            </w:rPr>
            <w:tab/>
          </w:r>
          <w:r>
            <w:rPr>
              <w:color w:val="auto"/>
              <w:sz w:val="22"/>
              <w:szCs w:val="22"/>
            </w:rPr>
            <w:fldChar w:fldCharType="begin"/>
          </w:r>
          <w:r>
            <w:rPr>
              <w:color w:val="auto"/>
              <w:sz w:val="22"/>
              <w:szCs w:val="22"/>
            </w:rPr>
            <w:instrText xml:space="preserve"> PAGEREF _Toc24616 </w:instrText>
          </w:r>
          <w:r>
            <w:rPr>
              <w:color w:val="auto"/>
              <w:sz w:val="22"/>
              <w:szCs w:val="22"/>
            </w:rPr>
            <w:fldChar w:fldCharType="separate"/>
          </w:r>
          <w:r>
            <w:rPr>
              <w:color w:val="auto"/>
              <w:sz w:val="22"/>
              <w:szCs w:val="22"/>
            </w:rPr>
            <w:t>46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_Toc28444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3.1森林公园发展的优势与劣势</w:t>
          </w:r>
          <w:r>
            <w:rPr>
              <w:color w:val="auto"/>
              <w:sz w:val="22"/>
              <w:szCs w:val="22"/>
            </w:rPr>
            <w:tab/>
          </w:r>
          <w:r>
            <w:rPr>
              <w:color w:val="auto"/>
              <w:sz w:val="22"/>
              <w:szCs w:val="22"/>
            </w:rPr>
            <w:fldChar w:fldCharType="begin"/>
          </w:r>
          <w:r>
            <w:rPr>
              <w:color w:val="auto"/>
              <w:sz w:val="22"/>
              <w:szCs w:val="22"/>
            </w:rPr>
            <w:instrText xml:space="preserve"> PAGEREF _Toc28444 </w:instrText>
          </w:r>
          <w:r>
            <w:rPr>
              <w:color w:val="auto"/>
              <w:sz w:val="22"/>
              <w:szCs w:val="22"/>
            </w:rPr>
            <w:fldChar w:fldCharType="separate"/>
          </w:r>
          <w:r>
            <w:rPr>
              <w:color w:val="auto"/>
              <w:sz w:val="22"/>
              <w:szCs w:val="22"/>
            </w:rPr>
            <w:t>46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_Toc29350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3.2森林公园发展的机遇与挑战</w:t>
          </w:r>
          <w:r>
            <w:rPr>
              <w:color w:val="auto"/>
              <w:sz w:val="22"/>
              <w:szCs w:val="22"/>
            </w:rPr>
            <w:tab/>
          </w:r>
          <w:r>
            <w:rPr>
              <w:color w:val="auto"/>
              <w:sz w:val="22"/>
              <w:szCs w:val="22"/>
            </w:rPr>
            <w:fldChar w:fldCharType="begin"/>
          </w:r>
          <w:r>
            <w:rPr>
              <w:color w:val="auto"/>
              <w:sz w:val="22"/>
              <w:szCs w:val="22"/>
            </w:rPr>
            <w:instrText xml:space="preserve"> PAGEREF _Toc29350 </w:instrText>
          </w:r>
          <w:r>
            <w:rPr>
              <w:color w:val="auto"/>
              <w:sz w:val="22"/>
              <w:szCs w:val="22"/>
            </w:rPr>
            <w:fldChar w:fldCharType="separate"/>
          </w:r>
          <w:r>
            <w:rPr>
              <w:color w:val="auto"/>
              <w:sz w:val="22"/>
              <w:szCs w:val="22"/>
            </w:rPr>
            <w:t>47</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_Toc16970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3.3小结</w:t>
          </w:r>
          <w:r>
            <w:rPr>
              <w:color w:val="auto"/>
              <w:sz w:val="22"/>
              <w:szCs w:val="22"/>
            </w:rPr>
            <w:tab/>
          </w:r>
          <w:r>
            <w:rPr>
              <w:color w:val="auto"/>
              <w:sz w:val="22"/>
              <w:szCs w:val="22"/>
            </w:rPr>
            <w:fldChar w:fldCharType="begin"/>
          </w:r>
          <w:r>
            <w:rPr>
              <w:color w:val="auto"/>
              <w:sz w:val="22"/>
              <w:szCs w:val="22"/>
            </w:rPr>
            <w:instrText xml:space="preserve"> PAGEREF _Toc16970 </w:instrText>
          </w:r>
          <w:r>
            <w:rPr>
              <w:color w:val="auto"/>
              <w:sz w:val="22"/>
              <w:szCs w:val="22"/>
            </w:rPr>
            <w:fldChar w:fldCharType="separate"/>
          </w:r>
          <w:r>
            <w:rPr>
              <w:color w:val="auto"/>
              <w:sz w:val="22"/>
              <w:szCs w:val="22"/>
            </w:rPr>
            <w:t>51</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_Toc16963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第四章  规划总则</w:t>
          </w:r>
          <w:r>
            <w:rPr>
              <w:color w:val="auto"/>
              <w:sz w:val="22"/>
              <w:szCs w:val="22"/>
            </w:rPr>
            <w:tab/>
          </w:r>
          <w:r>
            <w:rPr>
              <w:color w:val="auto"/>
              <w:sz w:val="22"/>
              <w:szCs w:val="22"/>
            </w:rPr>
            <w:fldChar w:fldCharType="begin"/>
          </w:r>
          <w:r>
            <w:rPr>
              <w:color w:val="auto"/>
              <w:sz w:val="22"/>
              <w:szCs w:val="22"/>
            </w:rPr>
            <w:instrText xml:space="preserve"> PAGEREF _Toc16963 </w:instrText>
          </w:r>
          <w:r>
            <w:rPr>
              <w:color w:val="auto"/>
              <w:sz w:val="22"/>
              <w:szCs w:val="22"/>
            </w:rPr>
            <w:fldChar w:fldCharType="separate"/>
          </w:r>
          <w:r>
            <w:rPr>
              <w:color w:val="auto"/>
              <w:sz w:val="22"/>
              <w:szCs w:val="22"/>
            </w:rPr>
            <w:t>53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_Toc15514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4.1指导思想</w:t>
          </w:r>
          <w:r>
            <w:rPr>
              <w:color w:val="auto"/>
              <w:sz w:val="22"/>
              <w:szCs w:val="22"/>
            </w:rPr>
            <w:tab/>
          </w:r>
          <w:r>
            <w:rPr>
              <w:color w:val="auto"/>
              <w:sz w:val="22"/>
              <w:szCs w:val="22"/>
            </w:rPr>
            <w:fldChar w:fldCharType="begin"/>
          </w:r>
          <w:r>
            <w:rPr>
              <w:color w:val="auto"/>
              <w:sz w:val="22"/>
              <w:szCs w:val="22"/>
            </w:rPr>
            <w:instrText xml:space="preserve"> PAGEREF _Toc15514 </w:instrText>
          </w:r>
          <w:r>
            <w:rPr>
              <w:color w:val="auto"/>
              <w:sz w:val="22"/>
              <w:szCs w:val="22"/>
            </w:rPr>
            <w:fldChar w:fldCharType="separate"/>
          </w:r>
          <w:r>
            <w:rPr>
              <w:color w:val="auto"/>
              <w:sz w:val="22"/>
              <w:szCs w:val="22"/>
            </w:rPr>
            <w:t>53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_Toc18946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4.2规划原则</w:t>
          </w:r>
          <w:r>
            <w:rPr>
              <w:color w:val="auto"/>
              <w:sz w:val="22"/>
              <w:szCs w:val="22"/>
            </w:rPr>
            <w:tab/>
          </w:r>
          <w:r>
            <w:rPr>
              <w:color w:val="auto"/>
              <w:sz w:val="22"/>
              <w:szCs w:val="22"/>
            </w:rPr>
            <w:fldChar w:fldCharType="begin"/>
          </w:r>
          <w:r>
            <w:rPr>
              <w:color w:val="auto"/>
              <w:sz w:val="22"/>
              <w:szCs w:val="22"/>
            </w:rPr>
            <w:instrText xml:space="preserve"> PAGEREF _Toc18946 </w:instrText>
          </w:r>
          <w:r>
            <w:rPr>
              <w:color w:val="auto"/>
              <w:sz w:val="22"/>
              <w:szCs w:val="22"/>
            </w:rPr>
            <w:fldChar w:fldCharType="separate"/>
          </w:r>
          <w:r>
            <w:rPr>
              <w:color w:val="auto"/>
              <w:sz w:val="22"/>
              <w:szCs w:val="22"/>
            </w:rPr>
            <w:t>53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_Toc10996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4.3规划依据</w:t>
          </w:r>
          <w:r>
            <w:rPr>
              <w:color w:val="auto"/>
              <w:sz w:val="22"/>
              <w:szCs w:val="22"/>
            </w:rPr>
            <w:tab/>
          </w:r>
          <w:r>
            <w:rPr>
              <w:color w:val="auto"/>
              <w:sz w:val="22"/>
              <w:szCs w:val="22"/>
            </w:rPr>
            <w:fldChar w:fldCharType="begin"/>
          </w:r>
          <w:r>
            <w:rPr>
              <w:color w:val="auto"/>
              <w:sz w:val="22"/>
              <w:szCs w:val="22"/>
            </w:rPr>
            <w:instrText xml:space="preserve"> PAGEREF _Toc10996 </w:instrText>
          </w:r>
          <w:r>
            <w:rPr>
              <w:color w:val="auto"/>
              <w:sz w:val="22"/>
              <w:szCs w:val="22"/>
            </w:rPr>
            <w:fldChar w:fldCharType="separate"/>
          </w:r>
          <w:r>
            <w:rPr>
              <w:color w:val="auto"/>
              <w:sz w:val="22"/>
              <w:szCs w:val="22"/>
            </w:rPr>
            <w:t>54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_Toc29178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4.4规划期限</w:t>
          </w:r>
          <w:r>
            <w:rPr>
              <w:color w:val="auto"/>
              <w:sz w:val="22"/>
              <w:szCs w:val="22"/>
            </w:rPr>
            <w:tab/>
          </w:r>
          <w:r>
            <w:rPr>
              <w:color w:val="auto"/>
              <w:sz w:val="22"/>
              <w:szCs w:val="22"/>
            </w:rPr>
            <w:fldChar w:fldCharType="begin"/>
          </w:r>
          <w:r>
            <w:rPr>
              <w:color w:val="auto"/>
              <w:sz w:val="22"/>
              <w:szCs w:val="22"/>
            </w:rPr>
            <w:instrText xml:space="preserve"> PAGEREF _Toc29178 </w:instrText>
          </w:r>
          <w:r>
            <w:rPr>
              <w:color w:val="auto"/>
              <w:sz w:val="22"/>
              <w:szCs w:val="22"/>
            </w:rPr>
            <w:fldChar w:fldCharType="separate"/>
          </w:r>
          <w:r>
            <w:rPr>
              <w:color w:val="auto"/>
              <w:sz w:val="22"/>
              <w:szCs w:val="22"/>
            </w:rPr>
            <w:t>56</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_Toc17824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第五章  总体布局和发展战略</w:t>
          </w:r>
          <w:r>
            <w:rPr>
              <w:color w:val="auto"/>
              <w:sz w:val="22"/>
              <w:szCs w:val="22"/>
            </w:rPr>
            <w:tab/>
          </w:r>
          <w:r>
            <w:rPr>
              <w:color w:val="auto"/>
              <w:sz w:val="22"/>
              <w:szCs w:val="22"/>
            </w:rPr>
            <w:fldChar w:fldCharType="begin"/>
          </w:r>
          <w:r>
            <w:rPr>
              <w:color w:val="auto"/>
              <w:sz w:val="22"/>
              <w:szCs w:val="22"/>
            </w:rPr>
            <w:instrText xml:space="preserve"> PAGEREF _Toc17824 </w:instrText>
          </w:r>
          <w:r>
            <w:rPr>
              <w:color w:val="auto"/>
              <w:sz w:val="22"/>
              <w:szCs w:val="22"/>
            </w:rPr>
            <w:fldChar w:fldCharType="separate"/>
          </w:r>
          <w:r>
            <w:rPr>
              <w:color w:val="auto"/>
              <w:sz w:val="22"/>
              <w:szCs w:val="22"/>
            </w:rPr>
            <w:t>57</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_Toc17100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5.1森林公园的性质与范围</w:t>
          </w:r>
          <w:r>
            <w:rPr>
              <w:color w:val="auto"/>
              <w:sz w:val="22"/>
              <w:szCs w:val="22"/>
            </w:rPr>
            <w:tab/>
          </w:r>
          <w:r>
            <w:rPr>
              <w:color w:val="auto"/>
              <w:sz w:val="22"/>
              <w:szCs w:val="22"/>
            </w:rPr>
            <w:fldChar w:fldCharType="begin"/>
          </w:r>
          <w:r>
            <w:rPr>
              <w:color w:val="auto"/>
              <w:sz w:val="22"/>
              <w:szCs w:val="22"/>
            </w:rPr>
            <w:instrText xml:space="preserve"> PAGEREF _Toc17100 </w:instrText>
          </w:r>
          <w:r>
            <w:rPr>
              <w:color w:val="auto"/>
              <w:sz w:val="22"/>
              <w:szCs w:val="22"/>
            </w:rPr>
            <w:fldChar w:fldCharType="separate"/>
          </w:r>
          <w:r>
            <w:rPr>
              <w:color w:val="auto"/>
              <w:sz w:val="22"/>
              <w:szCs w:val="22"/>
            </w:rPr>
            <w:t>57</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_Toc28636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5.2森林公园主题定位</w:t>
          </w:r>
          <w:r>
            <w:rPr>
              <w:color w:val="auto"/>
              <w:sz w:val="22"/>
              <w:szCs w:val="22"/>
            </w:rPr>
            <w:tab/>
          </w:r>
          <w:r>
            <w:rPr>
              <w:color w:val="auto"/>
              <w:sz w:val="22"/>
              <w:szCs w:val="22"/>
            </w:rPr>
            <w:fldChar w:fldCharType="begin"/>
          </w:r>
          <w:r>
            <w:rPr>
              <w:color w:val="auto"/>
              <w:sz w:val="22"/>
              <w:szCs w:val="22"/>
            </w:rPr>
            <w:instrText xml:space="preserve"> PAGEREF _Toc28636 </w:instrText>
          </w:r>
          <w:r>
            <w:rPr>
              <w:color w:val="auto"/>
              <w:sz w:val="22"/>
              <w:szCs w:val="22"/>
            </w:rPr>
            <w:fldChar w:fldCharType="separate"/>
          </w:r>
          <w:r>
            <w:rPr>
              <w:color w:val="auto"/>
              <w:sz w:val="22"/>
              <w:szCs w:val="22"/>
            </w:rPr>
            <w:t>57</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_Toc5150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5.3森林公园分区</w:t>
          </w:r>
          <w:r>
            <w:rPr>
              <w:color w:val="auto"/>
              <w:sz w:val="22"/>
              <w:szCs w:val="22"/>
            </w:rPr>
            <w:tab/>
          </w:r>
          <w:r>
            <w:rPr>
              <w:color w:val="auto"/>
              <w:sz w:val="22"/>
              <w:szCs w:val="22"/>
            </w:rPr>
            <w:fldChar w:fldCharType="begin"/>
          </w:r>
          <w:r>
            <w:rPr>
              <w:color w:val="auto"/>
              <w:sz w:val="22"/>
              <w:szCs w:val="22"/>
            </w:rPr>
            <w:instrText xml:space="preserve"> PAGEREF _Toc5150 </w:instrText>
          </w:r>
          <w:r>
            <w:rPr>
              <w:color w:val="auto"/>
              <w:sz w:val="22"/>
              <w:szCs w:val="22"/>
            </w:rPr>
            <w:fldChar w:fldCharType="separate"/>
          </w:r>
          <w:r>
            <w:rPr>
              <w:color w:val="auto"/>
              <w:sz w:val="22"/>
              <w:szCs w:val="22"/>
            </w:rPr>
            <w:t>58</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rFonts w:hint="eastAsia" w:eastAsiaTheme="minorEastAsia"/>
              <w:color w:val="auto"/>
              <w:sz w:val="22"/>
              <w:szCs w:val="22"/>
              <w:lang w:val="en-US" w:eastAsia="zh-CN"/>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_Toc6513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5.4分区项目建设及景点规划</w:t>
          </w:r>
          <w:r>
            <w:rPr>
              <w:color w:val="auto"/>
              <w:sz w:val="22"/>
              <w:szCs w:val="22"/>
            </w:rPr>
            <w:tab/>
          </w:r>
          <w:r>
            <w:rPr>
              <w:rFonts w:hint="eastAsia"/>
              <w:color w:val="auto"/>
              <w:sz w:val="22"/>
              <w:szCs w:val="22"/>
              <w:lang w:val="en-US" w:eastAsia="zh-CN"/>
            </w:rPr>
            <w:t>6</w:t>
          </w:r>
          <w:r>
            <w:rPr>
              <w:rFonts w:ascii="Times New Roman" w:hAnsi="Times New Roman" w:cs="Times New Roman"/>
              <w:bCs/>
              <w:color w:val="auto"/>
              <w:sz w:val="22"/>
              <w:szCs w:val="22"/>
            </w:rPr>
            <w:fldChar w:fldCharType="end"/>
          </w:r>
          <w:r>
            <w:rPr>
              <w:rFonts w:hint="eastAsia" w:ascii="Times New Roman" w:hAnsi="Times New Roman" w:cs="Times New Roman"/>
              <w:bCs/>
              <w:color w:val="auto"/>
              <w:sz w:val="22"/>
              <w:szCs w:val="22"/>
              <w:lang w:val="en-US" w:eastAsia="zh-CN"/>
            </w:rPr>
            <w:t>5</w:t>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_Toc5598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第六章  容量估算及客源市场分析与预测</w:t>
          </w:r>
          <w:r>
            <w:rPr>
              <w:color w:val="auto"/>
              <w:sz w:val="22"/>
              <w:szCs w:val="22"/>
            </w:rPr>
            <w:tab/>
          </w:r>
          <w:r>
            <w:rPr>
              <w:color w:val="auto"/>
              <w:sz w:val="22"/>
              <w:szCs w:val="22"/>
            </w:rPr>
            <w:fldChar w:fldCharType="begin"/>
          </w:r>
          <w:r>
            <w:rPr>
              <w:color w:val="auto"/>
              <w:sz w:val="22"/>
              <w:szCs w:val="22"/>
            </w:rPr>
            <w:instrText xml:space="preserve"> PAGEREF _Toc5598 </w:instrText>
          </w:r>
          <w:r>
            <w:rPr>
              <w:color w:val="auto"/>
              <w:sz w:val="22"/>
              <w:szCs w:val="22"/>
            </w:rPr>
            <w:fldChar w:fldCharType="separate"/>
          </w:r>
          <w:r>
            <w:rPr>
              <w:color w:val="auto"/>
              <w:sz w:val="22"/>
              <w:szCs w:val="22"/>
            </w:rPr>
            <w:t>85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_Toc4953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6.1容量估算</w:t>
          </w:r>
          <w:r>
            <w:rPr>
              <w:color w:val="auto"/>
              <w:sz w:val="22"/>
              <w:szCs w:val="22"/>
            </w:rPr>
            <w:tab/>
          </w:r>
          <w:r>
            <w:rPr>
              <w:color w:val="auto"/>
              <w:sz w:val="22"/>
              <w:szCs w:val="22"/>
            </w:rPr>
            <w:fldChar w:fldCharType="begin"/>
          </w:r>
          <w:r>
            <w:rPr>
              <w:color w:val="auto"/>
              <w:sz w:val="22"/>
              <w:szCs w:val="22"/>
            </w:rPr>
            <w:instrText xml:space="preserve"> PAGEREF _Toc4953 </w:instrText>
          </w:r>
          <w:r>
            <w:rPr>
              <w:color w:val="auto"/>
              <w:sz w:val="22"/>
              <w:szCs w:val="22"/>
            </w:rPr>
            <w:fldChar w:fldCharType="separate"/>
          </w:r>
          <w:r>
            <w:rPr>
              <w:color w:val="auto"/>
              <w:sz w:val="22"/>
              <w:szCs w:val="22"/>
            </w:rPr>
            <w:t>85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_Toc15062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6.2客源市场分析与预测</w:t>
          </w:r>
          <w:r>
            <w:rPr>
              <w:color w:val="auto"/>
              <w:sz w:val="22"/>
              <w:szCs w:val="22"/>
            </w:rPr>
            <w:tab/>
          </w:r>
          <w:r>
            <w:rPr>
              <w:color w:val="auto"/>
              <w:sz w:val="22"/>
              <w:szCs w:val="22"/>
            </w:rPr>
            <w:fldChar w:fldCharType="begin"/>
          </w:r>
          <w:r>
            <w:rPr>
              <w:color w:val="auto"/>
              <w:sz w:val="22"/>
              <w:szCs w:val="22"/>
            </w:rPr>
            <w:instrText xml:space="preserve"> PAGEREF _Toc15062 </w:instrText>
          </w:r>
          <w:r>
            <w:rPr>
              <w:color w:val="auto"/>
              <w:sz w:val="22"/>
              <w:szCs w:val="22"/>
            </w:rPr>
            <w:fldChar w:fldCharType="separate"/>
          </w:r>
          <w:r>
            <w:rPr>
              <w:color w:val="auto"/>
              <w:sz w:val="22"/>
              <w:szCs w:val="22"/>
            </w:rPr>
            <w:t>90</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_Toc15363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第七章  植</w:t>
          </w:r>
          <w:r>
            <w:rPr>
              <w:rFonts w:ascii="Times New Roman" w:hAnsi="Times New Roman" w:cs="Times New Roman" w:eastAsiaTheme="minorEastAsia"/>
              <w:bCs/>
              <w:color w:val="auto"/>
              <w:sz w:val="22"/>
              <w:szCs w:val="28"/>
            </w:rPr>
            <w:t>被与森林景观</w:t>
          </w:r>
          <w:r>
            <w:rPr>
              <w:rFonts w:ascii="Times New Roman" w:hAnsi="Times New Roman" w:cs="Times New Roman"/>
              <w:color w:val="auto"/>
              <w:sz w:val="22"/>
              <w:szCs w:val="28"/>
            </w:rPr>
            <w:t>规划</w:t>
          </w:r>
          <w:r>
            <w:rPr>
              <w:color w:val="auto"/>
              <w:sz w:val="22"/>
              <w:szCs w:val="22"/>
            </w:rPr>
            <w:tab/>
          </w:r>
          <w:r>
            <w:rPr>
              <w:color w:val="auto"/>
              <w:sz w:val="22"/>
              <w:szCs w:val="22"/>
            </w:rPr>
            <w:fldChar w:fldCharType="begin"/>
          </w:r>
          <w:r>
            <w:rPr>
              <w:color w:val="auto"/>
              <w:sz w:val="22"/>
              <w:szCs w:val="22"/>
            </w:rPr>
            <w:instrText xml:space="preserve"> PAGEREF _Toc15363 </w:instrText>
          </w:r>
          <w:r>
            <w:rPr>
              <w:color w:val="auto"/>
              <w:sz w:val="22"/>
              <w:szCs w:val="22"/>
            </w:rPr>
            <w:fldChar w:fldCharType="separate"/>
          </w:r>
          <w:r>
            <w:rPr>
              <w:color w:val="auto"/>
              <w:sz w:val="22"/>
              <w:szCs w:val="22"/>
            </w:rPr>
            <w:t>92</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_Toc2882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7.1规划原则</w:t>
          </w:r>
          <w:r>
            <w:rPr>
              <w:color w:val="auto"/>
              <w:sz w:val="22"/>
              <w:szCs w:val="22"/>
            </w:rPr>
            <w:tab/>
          </w:r>
          <w:r>
            <w:rPr>
              <w:color w:val="auto"/>
              <w:sz w:val="22"/>
              <w:szCs w:val="22"/>
            </w:rPr>
            <w:fldChar w:fldCharType="begin"/>
          </w:r>
          <w:r>
            <w:rPr>
              <w:color w:val="auto"/>
              <w:sz w:val="22"/>
              <w:szCs w:val="22"/>
            </w:rPr>
            <w:instrText xml:space="preserve"> PAGEREF _Toc2882 </w:instrText>
          </w:r>
          <w:r>
            <w:rPr>
              <w:color w:val="auto"/>
              <w:sz w:val="22"/>
              <w:szCs w:val="22"/>
            </w:rPr>
            <w:fldChar w:fldCharType="separate"/>
          </w:r>
          <w:r>
            <w:rPr>
              <w:color w:val="auto"/>
              <w:sz w:val="22"/>
              <w:szCs w:val="22"/>
            </w:rPr>
            <w:t>92</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_Toc14366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7.2植被规划</w:t>
          </w:r>
          <w:r>
            <w:rPr>
              <w:color w:val="auto"/>
              <w:sz w:val="22"/>
              <w:szCs w:val="22"/>
            </w:rPr>
            <w:tab/>
          </w:r>
          <w:r>
            <w:rPr>
              <w:color w:val="auto"/>
              <w:sz w:val="22"/>
              <w:szCs w:val="22"/>
            </w:rPr>
            <w:fldChar w:fldCharType="begin"/>
          </w:r>
          <w:r>
            <w:rPr>
              <w:color w:val="auto"/>
              <w:sz w:val="22"/>
              <w:szCs w:val="22"/>
            </w:rPr>
            <w:instrText xml:space="preserve"> PAGEREF _Toc14366 </w:instrText>
          </w:r>
          <w:r>
            <w:rPr>
              <w:color w:val="auto"/>
              <w:sz w:val="22"/>
              <w:szCs w:val="22"/>
            </w:rPr>
            <w:fldChar w:fldCharType="separate"/>
          </w:r>
          <w:r>
            <w:rPr>
              <w:color w:val="auto"/>
              <w:sz w:val="22"/>
              <w:szCs w:val="22"/>
            </w:rPr>
            <w:t>93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_Toc26867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7.3森林景观规划</w:t>
          </w:r>
          <w:r>
            <w:rPr>
              <w:color w:val="auto"/>
              <w:sz w:val="22"/>
              <w:szCs w:val="22"/>
            </w:rPr>
            <w:tab/>
          </w:r>
          <w:r>
            <w:rPr>
              <w:color w:val="auto"/>
              <w:sz w:val="22"/>
              <w:szCs w:val="22"/>
            </w:rPr>
            <w:fldChar w:fldCharType="begin"/>
          </w:r>
          <w:r>
            <w:rPr>
              <w:color w:val="auto"/>
              <w:sz w:val="22"/>
              <w:szCs w:val="22"/>
            </w:rPr>
            <w:instrText xml:space="preserve"> PAGEREF _Toc26867 </w:instrText>
          </w:r>
          <w:r>
            <w:rPr>
              <w:color w:val="auto"/>
              <w:sz w:val="22"/>
              <w:szCs w:val="22"/>
            </w:rPr>
            <w:fldChar w:fldCharType="separate"/>
          </w:r>
          <w:r>
            <w:rPr>
              <w:color w:val="auto"/>
              <w:sz w:val="22"/>
              <w:szCs w:val="22"/>
            </w:rPr>
            <w:t>95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_Toc23212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7.4风景林经营管理规划</w:t>
          </w:r>
          <w:r>
            <w:rPr>
              <w:color w:val="auto"/>
              <w:sz w:val="22"/>
              <w:szCs w:val="22"/>
            </w:rPr>
            <w:tab/>
          </w:r>
          <w:r>
            <w:rPr>
              <w:color w:val="auto"/>
              <w:sz w:val="22"/>
              <w:szCs w:val="22"/>
            </w:rPr>
            <w:fldChar w:fldCharType="begin"/>
          </w:r>
          <w:r>
            <w:rPr>
              <w:color w:val="auto"/>
              <w:sz w:val="22"/>
              <w:szCs w:val="22"/>
            </w:rPr>
            <w:instrText xml:space="preserve"> PAGEREF _Toc23212 </w:instrText>
          </w:r>
          <w:r>
            <w:rPr>
              <w:color w:val="auto"/>
              <w:sz w:val="22"/>
              <w:szCs w:val="22"/>
            </w:rPr>
            <w:fldChar w:fldCharType="separate"/>
          </w:r>
          <w:r>
            <w:rPr>
              <w:color w:val="auto"/>
              <w:sz w:val="22"/>
              <w:szCs w:val="22"/>
            </w:rPr>
            <w:t>101</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_Toc14726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第八章  资源与环境保护规划</w:t>
          </w:r>
          <w:r>
            <w:rPr>
              <w:color w:val="auto"/>
              <w:sz w:val="22"/>
              <w:szCs w:val="22"/>
            </w:rPr>
            <w:tab/>
          </w:r>
          <w:r>
            <w:rPr>
              <w:color w:val="auto"/>
              <w:sz w:val="22"/>
              <w:szCs w:val="22"/>
            </w:rPr>
            <w:fldChar w:fldCharType="begin"/>
          </w:r>
          <w:r>
            <w:rPr>
              <w:color w:val="auto"/>
              <w:sz w:val="22"/>
              <w:szCs w:val="22"/>
            </w:rPr>
            <w:instrText xml:space="preserve"> PAGEREF _Toc14726 </w:instrText>
          </w:r>
          <w:r>
            <w:rPr>
              <w:color w:val="auto"/>
              <w:sz w:val="22"/>
              <w:szCs w:val="22"/>
            </w:rPr>
            <w:fldChar w:fldCharType="separate"/>
          </w:r>
          <w:r>
            <w:rPr>
              <w:color w:val="auto"/>
              <w:sz w:val="22"/>
              <w:szCs w:val="22"/>
            </w:rPr>
            <w:t>103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_Toc32467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8.1 规划原则</w:t>
          </w:r>
          <w:r>
            <w:rPr>
              <w:color w:val="auto"/>
              <w:sz w:val="22"/>
              <w:szCs w:val="22"/>
            </w:rPr>
            <w:tab/>
          </w:r>
          <w:r>
            <w:rPr>
              <w:color w:val="auto"/>
              <w:sz w:val="22"/>
              <w:szCs w:val="22"/>
            </w:rPr>
            <w:fldChar w:fldCharType="begin"/>
          </w:r>
          <w:r>
            <w:rPr>
              <w:color w:val="auto"/>
              <w:sz w:val="22"/>
              <w:szCs w:val="22"/>
            </w:rPr>
            <w:instrText xml:space="preserve"> PAGEREF _Toc32467 </w:instrText>
          </w:r>
          <w:r>
            <w:rPr>
              <w:color w:val="auto"/>
              <w:sz w:val="22"/>
              <w:szCs w:val="22"/>
            </w:rPr>
            <w:fldChar w:fldCharType="separate"/>
          </w:r>
          <w:r>
            <w:rPr>
              <w:color w:val="auto"/>
              <w:sz w:val="22"/>
              <w:szCs w:val="22"/>
            </w:rPr>
            <w:t>103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_Toc20361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8.2 重点森林风景资源保护</w:t>
          </w:r>
          <w:r>
            <w:rPr>
              <w:color w:val="auto"/>
              <w:sz w:val="22"/>
              <w:szCs w:val="22"/>
            </w:rPr>
            <w:tab/>
          </w:r>
          <w:r>
            <w:rPr>
              <w:color w:val="auto"/>
              <w:sz w:val="22"/>
              <w:szCs w:val="22"/>
            </w:rPr>
            <w:fldChar w:fldCharType="begin"/>
          </w:r>
          <w:r>
            <w:rPr>
              <w:color w:val="auto"/>
              <w:sz w:val="22"/>
              <w:szCs w:val="22"/>
            </w:rPr>
            <w:instrText xml:space="preserve"> PAGEREF _Toc20361 </w:instrText>
          </w:r>
          <w:r>
            <w:rPr>
              <w:color w:val="auto"/>
              <w:sz w:val="22"/>
              <w:szCs w:val="22"/>
            </w:rPr>
            <w:fldChar w:fldCharType="separate"/>
          </w:r>
          <w:r>
            <w:rPr>
              <w:color w:val="auto"/>
              <w:sz w:val="22"/>
              <w:szCs w:val="22"/>
            </w:rPr>
            <w:t>103</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_Toc26882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4"/>
            </w:rPr>
            <w:t>8.3森林植物和野生动物保护</w:t>
          </w:r>
          <w:r>
            <w:rPr>
              <w:color w:val="auto"/>
              <w:sz w:val="22"/>
              <w:szCs w:val="22"/>
            </w:rPr>
            <w:tab/>
          </w:r>
          <w:r>
            <w:rPr>
              <w:color w:val="auto"/>
              <w:sz w:val="22"/>
              <w:szCs w:val="22"/>
            </w:rPr>
            <w:fldChar w:fldCharType="begin"/>
          </w:r>
          <w:r>
            <w:rPr>
              <w:color w:val="auto"/>
              <w:sz w:val="22"/>
              <w:szCs w:val="22"/>
            </w:rPr>
            <w:instrText xml:space="preserve"> PAGEREF _Toc26882 </w:instrText>
          </w:r>
          <w:r>
            <w:rPr>
              <w:color w:val="auto"/>
              <w:sz w:val="22"/>
              <w:szCs w:val="22"/>
            </w:rPr>
            <w:fldChar w:fldCharType="separate"/>
          </w:r>
          <w:r>
            <w:rPr>
              <w:color w:val="auto"/>
              <w:sz w:val="22"/>
              <w:szCs w:val="22"/>
            </w:rPr>
            <w:t>106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_Toc29050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8.4 环境保护</w:t>
          </w:r>
          <w:r>
            <w:rPr>
              <w:color w:val="auto"/>
              <w:sz w:val="22"/>
              <w:szCs w:val="22"/>
            </w:rPr>
            <w:tab/>
          </w:r>
          <w:r>
            <w:rPr>
              <w:color w:val="auto"/>
              <w:sz w:val="22"/>
              <w:szCs w:val="22"/>
            </w:rPr>
            <w:fldChar w:fldCharType="begin"/>
          </w:r>
          <w:r>
            <w:rPr>
              <w:color w:val="auto"/>
              <w:sz w:val="22"/>
              <w:szCs w:val="22"/>
            </w:rPr>
            <w:instrText xml:space="preserve"> PAGEREF _Toc29050 </w:instrText>
          </w:r>
          <w:r>
            <w:rPr>
              <w:color w:val="auto"/>
              <w:sz w:val="22"/>
              <w:szCs w:val="22"/>
            </w:rPr>
            <w:fldChar w:fldCharType="separate"/>
          </w:r>
          <w:r>
            <w:rPr>
              <w:color w:val="auto"/>
              <w:sz w:val="22"/>
              <w:szCs w:val="22"/>
            </w:rPr>
            <w:t>107</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_Toc12893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2"/>
            </w:rPr>
            <w:t>第九章  生态文化建设规划</w:t>
          </w:r>
          <w:r>
            <w:rPr>
              <w:color w:val="auto"/>
              <w:sz w:val="22"/>
              <w:szCs w:val="22"/>
            </w:rPr>
            <w:tab/>
          </w:r>
          <w:r>
            <w:rPr>
              <w:color w:val="auto"/>
              <w:sz w:val="22"/>
              <w:szCs w:val="22"/>
            </w:rPr>
            <w:fldChar w:fldCharType="begin"/>
          </w:r>
          <w:r>
            <w:rPr>
              <w:color w:val="auto"/>
              <w:sz w:val="22"/>
              <w:szCs w:val="22"/>
            </w:rPr>
            <w:instrText xml:space="preserve"> PAGEREF _Toc12893 </w:instrText>
          </w:r>
          <w:r>
            <w:rPr>
              <w:color w:val="auto"/>
              <w:sz w:val="22"/>
              <w:szCs w:val="22"/>
            </w:rPr>
            <w:fldChar w:fldCharType="separate"/>
          </w:r>
          <w:r>
            <w:rPr>
              <w:color w:val="auto"/>
              <w:sz w:val="22"/>
              <w:szCs w:val="22"/>
            </w:rPr>
            <w:t>110</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_Toc5633 </w:instrText>
          </w:r>
          <w:r>
            <w:rPr>
              <w:rFonts w:ascii="Times New Roman" w:hAnsi="Times New Roman" w:cs="Times New Roman"/>
              <w:bCs/>
              <w:color w:val="auto"/>
              <w:sz w:val="22"/>
              <w:szCs w:val="22"/>
            </w:rPr>
            <w:fldChar w:fldCharType="separate"/>
          </w:r>
          <w:r>
            <w:rPr>
              <w:rFonts w:ascii="Times New Roman" w:hAnsi="Times New Roman" w:eastAsia="宋体" w:cs="Times New Roman"/>
              <w:color w:val="auto"/>
              <w:sz w:val="22"/>
              <w:szCs w:val="28"/>
            </w:rPr>
            <w:t>9.1规划原则</w:t>
          </w:r>
          <w:r>
            <w:rPr>
              <w:color w:val="auto"/>
              <w:sz w:val="22"/>
              <w:szCs w:val="22"/>
            </w:rPr>
            <w:tab/>
          </w:r>
          <w:r>
            <w:rPr>
              <w:color w:val="auto"/>
              <w:sz w:val="22"/>
              <w:szCs w:val="22"/>
            </w:rPr>
            <w:fldChar w:fldCharType="begin"/>
          </w:r>
          <w:r>
            <w:rPr>
              <w:color w:val="auto"/>
              <w:sz w:val="22"/>
              <w:szCs w:val="22"/>
            </w:rPr>
            <w:instrText xml:space="preserve"> PAGEREF _Toc5633 </w:instrText>
          </w:r>
          <w:r>
            <w:rPr>
              <w:color w:val="auto"/>
              <w:sz w:val="22"/>
              <w:szCs w:val="22"/>
            </w:rPr>
            <w:fldChar w:fldCharType="separate"/>
          </w:r>
          <w:r>
            <w:rPr>
              <w:color w:val="auto"/>
              <w:sz w:val="22"/>
              <w:szCs w:val="22"/>
            </w:rPr>
            <w:t>110</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_Toc6301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9.2生态文化建设重点和布局</w:t>
          </w:r>
          <w:r>
            <w:rPr>
              <w:color w:val="auto"/>
              <w:sz w:val="22"/>
              <w:szCs w:val="22"/>
            </w:rPr>
            <w:tab/>
          </w:r>
          <w:r>
            <w:rPr>
              <w:color w:val="auto"/>
              <w:sz w:val="22"/>
              <w:szCs w:val="22"/>
            </w:rPr>
            <w:fldChar w:fldCharType="begin"/>
          </w:r>
          <w:r>
            <w:rPr>
              <w:color w:val="auto"/>
              <w:sz w:val="22"/>
              <w:szCs w:val="22"/>
            </w:rPr>
            <w:instrText xml:space="preserve"> PAGEREF _Toc6301 </w:instrText>
          </w:r>
          <w:r>
            <w:rPr>
              <w:color w:val="auto"/>
              <w:sz w:val="22"/>
              <w:szCs w:val="22"/>
            </w:rPr>
            <w:fldChar w:fldCharType="separate"/>
          </w:r>
          <w:r>
            <w:rPr>
              <w:color w:val="auto"/>
              <w:sz w:val="22"/>
              <w:szCs w:val="22"/>
            </w:rPr>
            <w:t>111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_Toc26338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9.3生态文化设施规划</w:t>
          </w:r>
          <w:r>
            <w:rPr>
              <w:color w:val="auto"/>
              <w:sz w:val="22"/>
              <w:szCs w:val="22"/>
            </w:rPr>
            <w:tab/>
          </w:r>
          <w:r>
            <w:rPr>
              <w:color w:val="auto"/>
              <w:sz w:val="22"/>
              <w:szCs w:val="22"/>
            </w:rPr>
            <w:fldChar w:fldCharType="begin"/>
          </w:r>
          <w:r>
            <w:rPr>
              <w:color w:val="auto"/>
              <w:sz w:val="22"/>
              <w:szCs w:val="22"/>
            </w:rPr>
            <w:instrText xml:space="preserve"> PAGEREF _Toc26338 </w:instrText>
          </w:r>
          <w:r>
            <w:rPr>
              <w:color w:val="auto"/>
              <w:sz w:val="22"/>
              <w:szCs w:val="22"/>
            </w:rPr>
            <w:fldChar w:fldCharType="separate"/>
          </w:r>
          <w:r>
            <w:rPr>
              <w:color w:val="auto"/>
              <w:sz w:val="22"/>
              <w:szCs w:val="22"/>
            </w:rPr>
            <w:t>115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_Toc7611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9.4解说系统规划</w:t>
          </w:r>
          <w:r>
            <w:rPr>
              <w:color w:val="auto"/>
              <w:sz w:val="22"/>
              <w:szCs w:val="22"/>
            </w:rPr>
            <w:tab/>
          </w:r>
          <w:r>
            <w:rPr>
              <w:color w:val="auto"/>
              <w:sz w:val="22"/>
              <w:szCs w:val="22"/>
            </w:rPr>
            <w:fldChar w:fldCharType="begin"/>
          </w:r>
          <w:r>
            <w:rPr>
              <w:color w:val="auto"/>
              <w:sz w:val="22"/>
              <w:szCs w:val="22"/>
            </w:rPr>
            <w:instrText xml:space="preserve"> PAGEREF _Toc7611 </w:instrText>
          </w:r>
          <w:r>
            <w:rPr>
              <w:color w:val="auto"/>
              <w:sz w:val="22"/>
              <w:szCs w:val="22"/>
            </w:rPr>
            <w:fldChar w:fldCharType="separate"/>
          </w:r>
          <w:r>
            <w:rPr>
              <w:color w:val="auto"/>
              <w:sz w:val="22"/>
              <w:szCs w:val="22"/>
            </w:rPr>
            <w:t>117</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_Toc26730 </w:instrText>
          </w:r>
          <w:r>
            <w:rPr>
              <w:rFonts w:ascii="Times New Roman" w:hAnsi="Times New Roman" w:cs="Times New Roman"/>
              <w:bCs/>
              <w:color w:val="auto"/>
              <w:sz w:val="22"/>
              <w:szCs w:val="22"/>
            </w:rPr>
            <w:fldChar w:fldCharType="separate"/>
          </w:r>
          <w:r>
            <w:rPr>
              <w:rFonts w:ascii="Times New Roman" w:hAnsi="Times New Roman" w:cs="Times New Roman"/>
              <w:bCs/>
              <w:color w:val="auto"/>
              <w:sz w:val="22"/>
              <w:szCs w:val="28"/>
            </w:rPr>
            <w:t>第十章  森林生态旅游与服务设施规划</w:t>
          </w:r>
          <w:r>
            <w:rPr>
              <w:color w:val="auto"/>
              <w:sz w:val="22"/>
              <w:szCs w:val="22"/>
            </w:rPr>
            <w:tab/>
          </w:r>
          <w:r>
            <w:rPr>
              <w:color w:val="auto"/>
              <w:sz w:val="22"/>
              <w:szCs w:val="22"/>
            </w:rPr>
            <w:fldChar w:fldCharType="begin"/>
          </w:r>
          <w:r>
            <w:rPr>
              <w:color w:val="auto"/>
              <w:sz w:val="22"/>
              <w:szCs w:val="22"/>
            </w:rPr>
            <w:instrText xml:space="preserve"> PAGEREF _Toc26730 </w:instrText>
          </w:r>
          <w:r>
            <w:rPr>
              <w:color w:val="auto"/>
              <w:sz w:val="22"/>
              <w:szCs w:val="22"/>
            </w:rPr>
            <w:fldChar w:fldCharType="separate"/>
          </w:r>
          <w:r>
            <w:rPr>
              <w:color w:val="auto"/>
              <w:sz w:val="22"/>
              <w:szCs w:val="22"/>
            </w:rPr>
            <w:t>121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_Toc32286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10.1森林生态旅游产品定位</w:t>
          </w:r>
          <w:r>
            <w:rPr>
              <w:color w:val="auto"/>
              <w:sz w:val="22"/>
              <w:szCs w:val="22"/>
            </w:rPr>
            <w:tab/>
          </w:r>
          <w:r>
            <w:rPr>
              <w:color w:val="auto"/>
              <w:sz w:val="22"/>
              <w:szCs w:val="22"/>
            </w:rPr>
            <w:fldChar w:fldCharType="begin"/>
          </w:r>
          <w:r>
            <w:rPr>
              <w:color w:val="auto"/>
              <w:sz w:val="22"/>
              <w:szCs w:val="22"/>
            </w:rPr>
            <w:instrText xml:space="preserve"> PAGEREF _Toc32286 </w:instrText>
          </w:r>
          <w:r>
            <w:rPr>
              <w:color w:val="auto"/>
              <w:sz w:val="22"/>
              <w:szCs w:val="22"/>
            </w:rPr>
            <w:fldChar w:fldCharType="separate"/>
          </w:r>
          <w:r>
            <w:rPr>
              <w:color w:val="auto"/>
              <w:sz w:val="22"/>
              <w:szCs w:val="22"/>
            </w:rPr>
            <w:t>121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_Toc20845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10.2游憩项目策划</w:t>
          </w:r>
          <w:r>
            <w:rPr>
              <w:color w:val="auto"/>
              <w:sz w:val="22"/>
              <w:szCs w:val="22"/>
            </w:rPr>
            <w:tab/>
          </w:r>
          <w:r>
            <w:rPr>
              <w:color w:val="auto"/>
              <w:sz w:val="22"/>
              <w:szCs w:val="22"/>
            </w:rPr>
            <w:fldChar w:fldCharType="begin"/>
          </w:r>
          <w:r>
            <w:rPr>
              <w:color w:val="auto"/>
              <w:sz w:val="22"/>
              <w:szCs w:val="22"/>
            </w:rPr>
            <w:instrText xml:space="preserve"> PAGEREF _Toc20845 </w:instrText>
          </w:r>
          <w:r>
            <w:rPr>
              <w:color w:val="auto"/>
              <w:sz w:val="22"/>
              <w:szCs w:val="22"/>
            </w:rPr>
            <w:fldChar w:fldCharType="separate"/>
          </w:r>
          <w:r>
            <w:rPr>
              <w:color w:val="auto"/>
              <w:sz w:val="22"/>
              <w:szCs w:val="22"/>
            </w:rPr>
            <w:t>121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_Toc31021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10.3旅游服务设施规划</w:t>
          </w:r>
          <w:r>
            <w:rPr>
              <w:color w:val="auto"/>
              <w:sz w:val="22"/>
              <w:szCs w:val="22"/>
            </w:rPr>
            <w:tab/>
          </w:r>
          <w:r>
            <w:rPr>
              <w:color w:val="auto"/>
              <w:sz w:val="22"/>
              <w:szCs w:val="22"/>
            </w:rPr>
            <w:fldChar w:fldCharType="begin"/>
          </w:r>
          <w:r>
            <w:rPr>
              <w:color w:val="auto"/>
              <w:sz w:val="22"/>
              <w:szCs w:val="22"/>
            </w:rPr>
            <w:instrText xml:space="preserve"> PAGEREF _Toc31021 </w:instrText>
          </w:r>
          <w:r>
            <w:rPr>
              <w:color w:val="auto"/>
              <w:sz w:val="22"/>
              <w:szCs w:val="22"/>
            </w:rPr>
            <w:fldChar w:fldCharType="separate"/>
          </w:r>
          <w:r>
            <w:rPr>
              <w:color w:val="auto"/>
              <w:sz w:val="22"/>
              <w:szCs w:val="22"/>
            </w:rPr>
            <w:t>124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_Toc16400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10.4游线规划组织</w:t>
          </w:r>
          <w:r>
            <w:rPr>
              <w:color w:val="auto"/>
              <w:sz w:val="22"/>
              <w:szCs w:val="22"/>
            </w:rPr>
            <w:tab/>
          </w:r>
          <w:r>
            <w:rPr>
              <w:color w:val="auto"/>
              <w:sz w:val="22"/>
              <w:szCs w:val="22"/>
            </w:rPr>
            <w:fldChar w:fldCharType="begin"/>
          </w:r>
          <w:r>
            <w:rPr>
              <w:color w:val="auto"/>
              <w:sz w:val="22"/>
              <w:szCs w:val="22"/>
            </w:rPr>
            <w:instrText xml:space="preserve"> PAGEREF _Toc16400 </w:instrText>
          </w:r>
          <w:r>
            <w:rPr>
              <w:color w:val="auto"/>
              <w:sz w:val="22"/>
              <w:szCs w:val="22"/>
            </w:rPr>
            <w:fldChar w:fldCharType="separate"/>
          </w:r>
          <w:r>
            <w:rPr>
              <w:color w:val="auto"/>
              <w:sz w:val="22"/>
              <w:szCs w:val="22"/>
            </w:rPr>
            <w:t>129</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_Toc1903 </w:instrText>
          </w:r>
          <w:r>
            <w:rPr>
              <w:rFonts w:ascii="Times New Roman" w:hAnsi="Times New Roman" w:cs="Times New Roman"/>
              <w:bCs/>
              <w:color w:val="auto"/>
              <w:sz w:val="22"/>
              <w:szCs w:val="22"/>
            </w:rPr>
            <w:fldChar w:fldCharType="separate"/>
          </w:r>
          <w:r>
            <w:rPr>
              <w:rFonts w:hint="eastAsia" w:ascii="Times New Roman" w:hAnsi="Times New Roman" w:cs="Times New Roman"/>
              <w:bCs/>
              <w:color w:val="auto"/>
              <w:sz w:val="22"/>
              <w:szCs w:val="28"/>
            </w:rPr>
            <w:t>第</w:t>
          </w:r>
          <w:r>
            <w:rPr>
              <w:rFonts w:ascii="Times New Roman" w:hAnsi="Times New Roman" w:cs="Times New Roman"/>
              <w:bCs/>
              <w:color w:val="auto"/>
              <w:sz w:val="22"/>
              <w:szCs w:val="28"/>
            </w:rPr>
            <w:t>十一章  基础设施规划</w:t>
          </w:r>
          <w:r>
            <w:rPr>
              <w:color w:val="auto"/>
              <w:sz w:val="22"/>
              <w:szCs w:val="22"/>
            </w:rPr>
            <w:tab/>
          </w:r>
          <w:r>
            <w:rPr>
              <w:color w:val="auto"/>
              <w:sz w:val="22"/>
              <w:szCs w:val="22"/>
            </w:rPr>
            <w:fldChar w:fldCharType="begin"/>
          </w:r>
          <w:r>
            <w:rPr>
              <w:color w:val="auto"/>
              <w:sz w:val="22"/>
              <w:szCs w:val="22"/>
            </w:rPr>
            <w:instrText xml:space="preserve"> PAGEREF _Toc1903 </w:instrText>
          </w:r>
          <w:r>
            <w:rPr>
              <w:color w:val="auto"/>
              <w:sz w:val="22"/>
              <w:szCs w:val="22"/>
            </w:rPr>
            <w:fldChar w:fldCharType="separate"/>
          </w:r>
          <w:r>
            <w:rPr>
              <w:color w:val="auto"/>
              <w:sz w:val="22"/>
              <w:szCs w:val="22"/>
            </w:rPr>
            <w:t>132</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_Toc6635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11.1道路交通规划</w:t>
          </w:r>
          <w:r>
            <w:rPr>
              <w:color w:val="auto"/>
              <w:sz w:val="22"/>
              <w:szCs w:val="22"/>
            </w:rPr>
            <w:tab/>
          </w:r>
          <w:r>
            <w:rPr>
              <w:color w:val="auto"/>
              <w:sz w:val="22"/>
              <w:szCs w:val="22"/>
            </w:rPr>
            <w:fldChar w:fldCharType="begin"/>
          </w:r>
          <w:r>
            <w:rPr>
              <w:color w:val="auto"/>
              <w:sz w:val="22"/>
              <w:szCs w:val="22"/>
            </w:rPr>
            <w:instrText xml:space="preserve"> PAGEREF _Toc6635 </w:instrText>
          </w:r>
          <w:r>
            <w:rPr>
              <w:color w:val="auto"/>
              <w:sz w:val="22"/>
              <w:szCs w:val="22"/>
            </w:rPr>
            <w:fldChar w:fldCharType="separate"/>
          </w:r>
          <w:r>
            <w:rPr>
              <w:color w:val="auto"/>
              <w:sz w:val="22"/>
              <w:szCs w:val="22"/>
            </w:rPr>
            <w:t>132</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_Toc12956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11.2给排水工程规划</w:t>
          </w:r>
          <w:r>
            <w:rPr>
              <w:color w:val="auto"/>
              <w:sz w:val="22"/>
              <w:szCs w:val="22"/>
            </w:rPr>
            <w:tab/>
          </w:r>
          <w:r>
            <w:rPr>
              <w:color w:val="auto"/>
              <w:sz w:val="22"/>
              <w:szCs w:val="22"/>
            </w:rPr>
            <w:fldChar w:fldCharType="begin"/>
          </w:r>
          <w:r>
            <w:rPr>
              <w:color w:val="auto"/>
              <w:sz w:val="22"/>
              <w:szCs w:val="22"/>
            </w:rPr>
            <w:instrText xml:space="preserve"> PAGEREF _Toc12956 </w:instrText>
          </w:r>
          <w:r>
            <w:rPr>
              <w:color w:val="auto"/>
              <w:sz w:val="22"/>
              <w:szCs w:val="22"/>
            </w:rPr>
            <w:fldChar w:fldCharType="separate"/>
          </w:r>
          <w:r>
            <w:rPr>
              <w:color w:val="auto"/>
              <w:sz w:val="22"/>
              <w:szCs w:val="22"/>
            </w:rPr>
            <w:t>136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_Toc6736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11.3 供电工程规划</w:t>
          </w:r>
          <w:r>
            <w:rPr>
              <w:color w:val="auto"/>
              <w:sz w:val="22"/>
              <w:szCs w:val="22"/>
            </w:rPr>
            <w:tab/>
          </w:r>
          <w:r>
            <w:rPr>
              <w:color w:val="auto"/>
              <w:sz w:val="22"/>
              <w:szCs w:val="22"/>
            </w:rPr>
            <w:fldChar w:fldCharType="begin"/>
          </w:r>
          <w:r>
            <w:rPr>
              <w:color w:val="auto"/>
              <w:sz w:val="22"/>
              <w:szCs w:val="22"/>
            </w:rPr>
            <w:instrText xml:space="preserve"> PAGEREF _Toc6736 </w:instrText>
          </w:r>
          <w:r>
            <w:rPr>
              <w:color w:val="auto"/>
              <w:sz w:val="22"/>
              <w:szCs w:val="22"/>
            </w:rPr>
            <w:fldChar w:fldCharType="separate"/>
          </w:r>
          <w:r>
            <w:rPr>
              <w:color w:val="auto"/>
              <w:sz w:val="22"/>
              <w:szCs w:val="22"/>
            </w:rPr>
            <w:t>139</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_Toc10061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11.4 供热工程规划</w:t>
          </w:r>
          <w:r>
            <w:rPr>
              <w:color w:val="auto"/>
              <w:sz w:val="22"/>
              <w:szCs w:val="22"/>
            </w:rPr>
            <w:tab/>
          </w:r>
          <w:r>
            <w:rPr>
              <w:color w:val="auto"/>
              <w:sz w:val="22"/>
              <w:szCs w:val="22"/>
            </w:rPr>
            <w:fldChar w:fldCharType="begin"/>
          </w:r>
          <w:r>
            <w:rPr>
              <w:color w:val="auto"/>
              <w:sz w:val="22"/>
              <w:szCs w:val="22"/>
            </w:rPr>
            <w:instrText xml:space="preserve"> PAGEREF _Toc10061 </w:instrText>
          </w:r>
          <w:r>
            <w:rPr>
              <w:color w:val="auto"/>
              <w:sz w:val="22"/>
              <w:szCs w:val="22"/>
            </w:rPr>
            <w:fldChar w:fldCharType="separate"/>
          </w:r>
          <w:r>
            <w:rPr>
              <w:color w:val="auto"/>
              <w:sz w:val="22"/>
              <w:szCs w:val="22"/>
            </w:rPr>
            <w:t>141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_Toc26554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11.5 环卫设施规划</w:t>
          </w:r>
          <w:r>
            <w:rPr>
              <w:color w:val="auto"/>
              <w:sz w:val="22"/>
              <w:szCs w:val="22"/>
            </w:rPr>
            <w:tab/>
          </w:r>
          <w:r>
            <w:rPr>
              <w:color w:val="auto"/>
              <w:sz w:val="22"/>
              <w:szCs w:val="22"/>
            </w:rPr>
            <w:fldChar w:fldCharType="begin"/>
          </w:r>
          <w:r>
            <w:rPr>
              <w:color w:val="auto"/>
              <w:sz w:val="22"/>
              <w:szCs w:val="22"/>
            </w:rPr>
            <w:instrText xml:space="preserve"> PAGEREF _Toc26554 </w:instrText>
          </w:r>
          <w:r>
            <w:rPr>
              <w:color w:val="auto"/>
              <w:sz w:val="22"/>
              <w:szCs w:val="22"/>
            </w:rPr>
            <w:fldChar w:fldCharType="separate"/>
          </w:r>
          <w:r>
            <w:rPr>
              <w:color w:val="auto"/>
              <w:sz w:val="22"/>
              <w:szCs w:val="22"/>
            </w:rPr>
            <w:t>142</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_Toc5430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11.6 通信、广播、电视与互联网工程规划</w:t>
          </w:r>
          <w:r>
            <w:rPr>
              <w:color w:val="auto"/>
              <w:sz w:val="22"/>
              <w:szCs w:val="22"/>
            </w:rPr>
            <w:tab/>
          </w:r>
          <w:r>
            <w:rPr>
              <w:color w:val="auto"/>
              <w:sz w:val="22"/>
              <w:szCs w:val="22"/>
            </w:rPr>
            <w:fldChar w:fldCharType="begin"/>
          </w:r>
          <w:r>
            <w:rPr>
              <w:color w:val="auto"/>
              <w:sz w:val="22"/>
              <w:szCs w:val="22"/>
            </w:rPr>
            <w:instrText xml:space="preserve"> PAGEREF _Toc5430 </w:instrText>
          </w:r>
          <w:r>
            <w:rPr>
              <w:color w:val="auto"/>
              <w:sz w:val="22"/>
              <w:szCs w:val="22"/>
            </w:rPr>
            <w:fldChar w:fldCharType="separate"/>
          </w:r>
          <w:r>
            <w:rPr>
              <w:color w:val="auto"/>
              <w:sz w:val="22"/>
              <w:szCs w:val="22"/>
            </w:rPr>
            <w:t>142</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_Toc4522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第十二章  防灾及应急管理规划</w:t>
          </w:r>
          <w:r>
            <w:rPr>
              <w:color w:val="auto"/>
              <w:sz w:val="22"/>
              <w:szCs w:val="22"/>
            </w:rPr>
            <w:tab/>
          </w:r>
          <w:r>
            <w:rPr>
              <w:color w:val="auto"/>
              <w:sz w:val="22"/>
              <w:szCs w:val="22"/>
            </w:rPr>
            <w:fldChar w:fldCharType="begin"/>
          </w:r>
          <w:r>
            <w:rPr>
              <w:color w:val="auto"/>
              <w:sz w:val="22"/>
              <w:szCs w:val="22"/>
            </w:rPr>
            <w:instrText xml:space="preserve"> PAGEREF _Toc4522 </w:instrText>
          </w:r>
          <w:r>
            <w:rPr>
              <w:color w:val="auto"/>
              <w:sz w:val="22"/>
              <w:szCs w:val="22"/>
            </w:rPr>
            <w:fldChar w:fldCharType="separate"/>
          </w:r>
          <w:r>
            <w:rPr>
              <w:color w:val="auto"/>
              <w:sz w:val="22"/>
              <w:szCs w:val="22"/>
            </w:rPr>
            <w:t>144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_Toc23044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8"/>
            </w:rPr>
            <w:t>12.1灾害历史</w:t>
          </w:r>
          <w:r>
            <w:rPr>
              <w:color w:val="auto"/>
              <w:sz w:val="22"/>
              <w:szCs w:val="22"/>
            </w:rPr>
            <w:tab/>
          </w:r>
          <w:r>
            <w:rPr>
              <w:color w:val="auto"/>
              <w:sz w:val="22"/>
              <w:szCs w:val="22"/>
            </w:rPr>
            <w:fldChar w:fldCharType="begin"/>
          </w:r>
          <w:r>
            <w:rPr>
              <w:color w:val="auto"/>
              <w:sz w:val="22"/>
              <w:szCs w:val="22"/>
            </w:rPr>
            <w:instrText xml:space="preserve"> PAGEREF _Toc23044 </w:instrText>
          </w:r>
          <w:r>
            <w:rPr>
              <w:color w:val="auto"/>
              <w:sz w:val="22"/>
              <w:szCs w:val="22"/>
            </w:rPr>
            <w:fldChar w:fldCharType="separate"/>
          </w:r>
          <w:r>
            <w:rPr>
              <w:color w:val="auto"/>
              <w:sz w:val="22"/>
              <w:szCs w:val="22"/>
            </w:rPr>
            <w:t>144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_Toc8833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8"/>
            </w:rPr>
            <w:t>12.2森林防火及</w:t>
          </w:r>
          <w:r>
            <w:rPr>
              <w:rFonts w:hint="eastAsia" w:ascii="Times New Roman" w:hAnsi="Times New Roman" w:cs="Times New Roman" w:eastAsiaTheme="minorEastAsia"/>
              <w:color w:val="auto"/>
              <w:sz w:val="22"/>
              <w:szCs w:val="28"/>
              <w:lang w:val="en-US" w:eastAsia="zh-CN"/>
            </w:rPr>
            <w:t>林业有害生物</w:t>
          </w:r>
          <w:r>
            <w:rPr>
              <w:rFonts w:ascii="Times New Roman" w:hAnsi="Times New Roman" w:cs="Times New Roman" w:eastAsiaTheme="minorEastAsia"/>
              <w:color w:val="auto"/>
              <w:sz w:val="22"/>
              <w:szCs w:val="28"/>
            </w:rPr>
            <w:t>防治规划</w:t>
          </w:r>
          <w:r>
            <w:rPr>
              <w:color w:val="auto"/>
              <w:sz w:val="22"/>
              <w:szCs w:val="22"/>
            </w:rPr>
            <w:tab/>
          </w:r>
          <w:r>
            <w:rPr>
              <w:color w:val="auto"/>
              <w:sz w:val="22"/>
              <w:szCs w:val="22"/>
            </w:rPr>
            <w:fldChar w:fldCharType="begin"/>
          </w:r>
          <w:r>
            <w:rPr>
              <w:color w:val="auto"/>
              <w:sz w:val="22"/>
              <w:szCs w:val="22"/>
            </w:rPr>
            <w:instrText xml:space="preserve"> PAGEREF _Toc8833 </w:instrText>
          </w:r>
          <w:r>
            <w:rPr>
              <w:color w:val="auto"/>
              <w:sz w:val="22"/>
              <w:szCs w:val="22"/>
            </w:rPr>
            <w:fldChar w:fldCharType="separate"/>
          </w:r>
          <w:r>
            <w:rPr>
              <w:color w:val="auto"/>
              <w:sz w:val="22"/>
              <w:szCs w:val="22"/>
            </w:rPr>
            <w:t>144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_Toc5209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8"/>
            </w:rPr>
            <w:t>12.3其他灾害防治</w:t>
          </w:r>
          <w:r>
            <w:rPr>
              <w:color w:val="auto"/>
              <w:sz w:val="22"/>
              <w:szCs w:val="22"/>
            </w:rPr>
            <w:tab/>
          </w:r>
          <w:r>
            <w:rPr>
              <w:color w:val="auto"/>
              <w:sz w:val="22"/>
              <w:szCs w:val="22"/>
            </w:rPr>
            <w:fldChar w:fldCharType="begin"/>
          </w:r>
          <w:r>
            <w:rPr>
              <w:color w:val="auto"/>
              <w:sz w:val="22"/>
              <w:szCs w:val="22"/>
            </w:rPr>
            <w:instrText xml:space="preserve"> PAGEREF _Toc5209 </w:instrText>
          </w:r>
          <w:r>
            <w:rPr>
              <w:color w:val="auto"/>
              <w:sz w:val="22"/>
              <w:szCs w:val="22"/>
            </w:rPr>
            <w:fldChar w:fldCharType="separate"/>
          </w:r>
          <w:r>
            <w:rPr>
              <w:color w:val="auto"/>
              <w:sz w:val="22"/>
              <w:szCs w:val="22"/>
            </w:rPr>
            <w:t>146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_Toc3352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8"/>
            </w:rPr>
            <w:t>12.4监测、应急预案</w:t>
          </w:r>
          <w:r>
            <w:rPr>
              <w:color w:val="auto"/>
              <w:sz w:val="22"/>
              <w:szCs w:val="22"/>
            </w:rPr>
            <w:tab/>
          </w:r>
          <w:r>
            <w:rPr>
              <w:color w:val="auto"/>
              <w:sz w:val="22"/>
              <w:szCs w:val="22"/>
            </w:rPr>
            <w:fldChar w:fldCharType="begin"/>
          </w:r>
          <w:r>
            <w:rPr>
              <w:color w:val="auto"/>
              <w:sz w:val="22"/>
              <w:szCs w:val="22"/>
            </w:rPr>
            <w:instrText xml:space="preserve"> PAGEREF _Toc3352 </w:instrText>
          </w:r>
          <w:r>
            <w:rPr>
              <w:color w:val="auto"/>
              <w:sz w:val="22"/>
              <w:szCs w:val="22"/>
            </w:rPr>
            <w:fldChar w:fldCharType="separate"/>
          </w:r>
          <w:r>
            <w:rPr>
              <w:color w:val="auto"/>
              <w:sz w:val="22"/>
              <w:szCs w:val="22"/>
            </w:rPr>
            <w:t>149</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_Toc26490 </w:instrText>
          </w:r>
          <w:r>
            <w:rPr>
              <w:rFonts w:ascii="Times New Roman" w:hAnsi="Times New Roman" w:cs="Times New Roman"/>
              <w:bCs/>
              <w:color w:val="auto"/>
              <w:sz w:val="22"/>
              <w:szCs w:val="22"/>
            </w:rPr>
            <w:fldChar w:fldCharType="separate"/>
          </w:r>
          <w:r>
            <w:rPr>
              <w:rFonts w:hint="eastAsia" w:ascii="Times New Roman" w:hAnsi="Times New Roman" w:cs="Times New Roman"/>
              <w:color w:val="auto"/>
              <w:sz w:val="22"/>
              <w:szCs w:val="28"/>
            </w:rPr>
            <w:t>第十三</w:t>
          </w:r>
          <w:r>
            <w:rPr>
              <w:rFonts w:ascii="Times New Roman" w:hAnsi="Times New Roman" w:cs="Times New Roman"/>
              <w:color w:val="auto"/>
              <w:sz w:val="22"/>
              <w:szCs w:val="28"/>
            </w:rPr>
            <w:t>章</w:t>
          </w:r>
          <w:r>
            <w:rPr>
              <w:rFonts w:hint="eastAsia" w:ascii="Times New Roman" w:hAnsi="Times New Roman" w:cs="Times New Roman"/>
              <w:color w:val="auto"/>
              <w:sz w:val="22"/>
              <w:szCs w:val="28"/>
            </w:rPr>
            <w:t xml:space="preserve">  土地利用规划</w:t>
          </w:r>
          <w:r>
            <w:rPr>
              <w:color w:val="auto"/>
              <w:sz w:val="22"/>
              <w:szCs w:val="22"/>
            </w:rPr>
            <w:tab/>
          </w:r>
          <w:r>
            <w:rPr>
              <w:color w:val="auto"/>
              <w:sz w:val="22"/>
              <w:szCs w:val="22"/>
            </w:rPr>
            <w:fldChar w:fldCharType="begin"/>
          </w:r>
          <w:r>
            <w:rPr>
              <w:color w:val="auto"/>
              <w:sz w:val="22"/>
              <w:szCs w:val="22"/>
            </w:rPr>
            <w:instrText xml:space="preserve"> PAGEREF _Toc26490 </w:instrText>
          </w:r>
          <w:r>
            <w:rPr>
              <w:color w:val="auto"/>
              <w:sz w:val="22"/>
              <w:szCs w:val="22"/>
            </w:rPr>
            <w:fldChar w:fldCharType="separate"/>
          </w:r>
          <w:r>
            <w:rPr>
              <w:color w:val="auto"/>
              <w:sz w:val="22"/>
              <w:szCs w:val="22"/>
            </w:rPr>
            <w:t>151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_Toc15393 </w:instrText>
          </w:r>
          <w:r>
            <w:rPr>
              <w:rFonts w:ascii="Times New Roman" w:hAnsi="Times New Roman" w:cs="Times New Roman"/>
              <w:bCs/>
              <w:color w:val="auto"/>
              <w:sz w:val="22"/>
              <w:szCs w:val="22"/>
            </w:rPr>
            <w:fldChar w:fldCharType="separate"/>
          </w:r>
          <w:r>
            <w:rPr>
              <w:rFonts w:hint="eastAsia" w:ascii="Times New Roman" w:hAnsi="Times New Roman" w:cs="Times New Roman" w:eastAsiaTheme="minorEastAsia"/>
              <w:color w:val="auto"/>
              <w:sz w:val="22"/>
              <w:szCs w:val="22"/>
            </w:rPr>
            <w:t>13.1土地利用现状分析</w:t>
          </w:r>
          <w:r>
            <w:rPr>
              <w:color w:val="auto"/>
              <w:sz w:val="22"/>
              <w:szCs w:val="22"/>
            </w:rPr>
            <w:tab/>
          </w:r>
          <w:r>
            <w:rPr>
              <w:color w:val="auto"/>
              <w:sz w:val="22"/>
              <w:szCs w:val="22"/>
            </w:rPr>
            <w:fldChar w:fldCharType="begin"/>
          </w:r>
          <w:r>
            <w:rPr>
              <w:color w:val="auto"/>
              <w:sz w:val="22"/>
              <w:szCs w:val="22"/>
            </w:rPr>
            <w:instrText xml:space="preserve"> PAGEREF _Toc15393 </w:instrText>
          </w:r>
          <w:r>
            <w:rPr>
              <w:color w:val="auto"/>
              <w:sz w:val="22"/>
              <w:szCs w:val="22"/>
            </w:rPr>
            <w:fldChar w:fldCharType="separate"/>
          </w:r>
          <w:r>
            <w:rPr>
              <w:color w:val="auto"/>
              <w:sz w:val="22"/>
              <w:szCs w:val="22"/>
            </w:rPr>
            <w:t>151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_Toc15794 </w:instrText>
          </w:r>
          <w:r>
            <w:rPr>
              <w:rFonts w:ascii="Times New Roman" w:hAnsi="Times New Roman" w:cs="Times New Roman"/>
              <w:bCs/>
              <w:color w:val="auto"/>
              <w:sz w:val="22"/>
              <w:szCs w:val="22"/>
            </w:rPr>
            <w:fldChar w:fldCharType="separate"/>
          </w:r>
          <w:r>
            <w:rPr>
              <w:rFonts w:hint="eastAsia" w:ascii="Times New Roman" w:hAnsi="Times New Roman" w:cs="Times New Roman" w:eastAsiaTheme="minorEastAsia"/>
              <w:color w:val="auto"/>
              <w:sz w:val="22"/>
              <w:szCs w:val="22"/>
            </w:rPr>
            <w:t>1</w:t>
          </w:r>
          <w:r>
            <w:rPr>
              <w:rFonts w:ascii="Times New Roman" w:hAnsi="Times New Roman" w:cs="Times New Roman" w:eastAsiaTheme="minorEastAsia"/>
              <w:color w:val="auto"/>
              <w:sz w:val="22"/>
              <w:szCs w:val="22"/>
            </w:rPr>
            <w:t>3.2</w:t>
          </w:r>
          <w:r>
            <w:rPr>
              <w:rFonts w:hint="eastAsia" w:ascii="Times New Roman" w:hAnsi="Times New Roman" w:cs="Times New Roman" w:eastAsiaTheme="minorEastAsia"/>
              <w:color w:val="auto"/>
              <w:sz w:val="22"/>
              <w:szCs w:val="22"/>
            </w:rPr>
            <w:t>土地利用规划原则</w:t>
          </w:r>
          <w:r>
            <w:rPr>
              <w:color w:val="auto"/>
              <w:sz w:val="22"/>
              <w:szCs w:val="22"/>
            </w:rPr>
            <w:tab/>
          </w:r>
          <w:r>
            <w:rPr>
              <w:color w:val="auto"/>
              <w:sz w:val="22"/>
              <w:szCs w:val="22"/>
            </w:rPr>
            <w:fldChar w:fldCharType="begin"/>
          </w:r>
          <w:r>
            <w:rPr>
              <w:color w:val="auto"/>
              <w:sz w:val="22"/>
              <w:szCs w:val="22"/>
            </w:rPr>
            <w:instrText xml:space="preserve"> PAGEREF _Toc15794 </w:instrText>
          </w:r>
          <w:r>
            <w:rPr>
              <w:color w:val="auto"/>
              <w:sz w:val="22"/>
              <w:szCs w:val="22"/>
            </w:rPr>
            <w:fldChar w:fldCharType="separate"/>
          </w:r>
          <w:r>
            <w:rPr>
              <w:color w:val="auto"/>
              <w:sz w:val="22"/>
              <w:szCs w:val="22"/>
            </w:rPr>
            <w:t>151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_Toc31134 </w:instrText>
          </w:r>
          <w:r>
            <w:rPr>
              <w:rFonts w:ascii="Times New Roman" w:hAnsi="Times New Roman" w:cs="Times New Roman"/>
              <w:bCs/>
              <w:color w:val="auto"/>
              <w:sz w:val="22"/>
              <w:szCs w:val="22"/>
            </w:rPr>
            <w:fldChar w:fldCharType="separate"/>
          </w:r>
          <w:r>
            <w:rPr>
              <w:rFonts w:hint="eastAsia" w:ascii="Times New Roman" w:hAnsi="Times New Roman" w:cs="Times New Roman" w:eastAsiaTheme="minorEastAsia"/>
              <w:color w:val="auto"/>
              <w:sz w:val="22"/>
              <w:szCs w:val="22"/>
            </w:rPr>
            <w:t>1</w:t>
          </w:r>
          <w:r>
            <w:rPr>
              <w:rFonts w:ascii="Times New Roman" w:hAnsi="Times New Roman" w:cs="Times New Roman" w:eastAsiaTheme="minorEastAsia"/>
              <w:color w:val="auto"/>
              <w:sz w:val="22"/>
              <w:szCs w:val="22"/>
            </w:rPr>
            <w:t>3.3</w:t>
          </w:r>
          <w:r>
            <w:rPr>
              <w:rFonts w:hint="eastAsia" w:ascii="Times New Roman" w:hAnsi="Times New Roman" w:cs="Times New Roman" w:eastAsiaTheme="minorEastAsia"/>
              <w:color w:val="auto"/>
              <w:sz w:val="22"/>
              <w:szCs w:val="22"/>
            </w:rPr>
            <w:t>土地利用规划</w:t>
          </w:r>
          <w:r>
            <w:rPr>
              <w:color w:val="auto"/>
              <w:sz w:val="22"/>
              <w:szCs w:val="22"/>
            </w:rPr>
            <w:tab/>
          </w:r>
          <w:r>
            <w:rPr>
              <w:color w:val="auto"/>
              <w:sz w:val="22"/>
              <w:szCs w:val="22"/>
            </w:rPr>
            <w:fldChar w:fldCharType="begin"/>
          </w:r>
          <w:r>
            <w:rPr>
              <w:color w:val="auto"/>
              <w:sz w:val="22"/>
              <w:szCs w:val="22"/>
            </w:rPr>
            <w:instrText xml:space="preserve"> PAGEREF _Toc31134 </w:instrText>
          </w:r>
          <w:r>
            <w:rPr>
              <w:color w:val="auto"/>
              <w:sz w:val="22"/>
              <w:szCs w:val="22"/>
            </w:rPr>
            <w:fldChar w:fldCharType="separate"/>
          </w:r>
          <w:r>
            <w:rPr>
              <w:color w:val="auto"/>
              <w:sz w:val="22"/>
              <w:szCs w:val="22"/>
            </w:rPr>
            <w:t>151</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_Toc1647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第十四章  社区发展规划</w:t>
          </w:r>
          <w:r>
            <w:rPr>
              <w:color w:val="auto"/>
              <w:sz w:val="22"/>
              <w:szCs w:val="22"/>
            </w:rPr>
            <w:tab/>
          </w:r>
          <w:r>
            <w:rPr>
              <w:color w:val="auto"/>
              <w:sz w:val="22"/>
              <w:szCs w:val="22"/>
            </w:rPr>
            <w:fldChar w:fldCharType="begin"/>
          </w:r>
          <w:r>
            <w:rPr>
              <w:color w:val="auto"/>
              <w:sz w:val="22"/>
              <w:szCs w:val="22"/>
            </w:rPr>
            <w:instrText xml:space="preserve"> PAGEREF _Toc1647 </w:instrText>
          </w:r>
          <w:r>
            <w:rPr>
              <w:color w:val="auto"/>
              <w:sz w:val="22"/>
              <w:szCs w:val="22"/>
            </w:rPr>
            <w:fldChar w:fldCharType="separate"/>
          </w:r>
          <w:r>
            <w:rPr>
              <w:color w:val="auto"/>
              <w:sz w:val="22"/>
              <w:szCs w:val="22"/>
            </w:rPr>
            <w:t>155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_Toc22249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14.1 社区村落分布现状分析</w:t>
          </w:r>
          <w:r>
            <w:rPr>
              <w:color w:val="auto"/>
              <w:sz w:val="22"/>
              <w:szCs w:val="22"/>
            </w:rPr>
            <w:tab/>
          </w:r>
          <w:r>
            <w:rPr>
              <w:color w:val="auto"/>
              <w:sz w:val="22"/>
              <w:szCs w:val="22"/>
            </w:rPr>
            <w:fldChar w:fldCharType="begin"/>
          </w:r>
          <w:r>
            <w:rPr>
              <w:color w:val="auto"/>
              <w:sz w:val="22"/>
              <w:szCs w:val="22"/>
            </w:rPr>
            <w:instrText xml:space="preserve"> PAGEREF _Toc22249 </w:instrText>
          </w:r>
          <w:r>
            <w:rPr>
              <w:color w:val="auto"/>
              <w:sz w:val="22"/>
              <w:szCs w:val="22"/>
            </w:rPr>
            <w:fldChar w:fldCharType="separate"/>
          </w:r>
          <w:r>
            <w:rPr>
              <w:color w:val="auto"/>
              <w:sz w:val="22"/>
              <w:szCs w:val="22"/>
            </w:rPr>
            <w:t>155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_Toc5798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14.2社区发展规划原则与思路</w:t>
          </w:r>
          <w:r>
            <w:rPr>
              <w:color w:val="auto"/>
              <w:sz w:val="22"/>
              <w:szCs w:val="22"/>
            </w:rPr>
            <w:tab/>
          </w:r>
          <w:r>
            <w:rPr>
              <w:color w:val="auto"/>
              <w:sz w:val="22"/>
              <w:szCs w:val="22"/>
            </w:rPr>
            <w:fldChar w:fldCharType="begin"/>
          </w:r>
          <w:r>
            <w:rPr>
              <w:color w:val="auto"/>
              <w:sz w:val="22"/>
              <w:szCs w:val="22"/>
            </w:rPr>
            <w:instrText xml:space="preserve"> PAGEREF _Toc5798 </w:instrText>
          </w:r>
          <w:r>
            <w:rPr>
              <w:color w:val="auto"/>
              <w:sz w:val="22"/>
              <w:szCs w:val="22"/>
            </w:rPr>
            <w:fldChar w:fldCharType="separate"/>
          </w:r>
          <w:r>
            <w:rPr>
              <w:color w:val="auto"/>
              <w:sz w:val="22"/>
              <w:szCs w:val="22"/>
            </w:rPr>
            <w:t>156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_Toc16931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14.3 社区发展规划</w:t>
          </w:r>
          <w:r>
            <w:rPr>
              <w:color w:val="auto"/>
              <w:sz w:val="22"/>
              <w:szCs w:val="22"/>
            </w:rPr>
            <w:tab/>
          </w:r>
          <w:r>
            <w:rPr>
              <w:color w:val="auto"/>
              <w:sz w:val="22"/>
              <w:szCs w:val="22"/>
            </w:rPr>
            <w:fldChar w:fldCharType="begin"/>
          </w:r>
          <w:r>
            <w:rPr>
              <w:color w:val="auto"/>
              <w:sz w:val="22"/>
              <w:szCs w:val="22"/>
            </w:rPr>
            <w:instrText xml:space="preserve"> PAGEREF _Toc16931 </w:instrText>
          </w:r>
          <w:r>
            <w:rPr>
              <w:color w:val="auto"/>
              <w:sz w:val="22"/>
              <w:szCs w:val="22"/>
            </w:rPr>
            <w:fldChar w:fldCharType="separate"/>
          </w:r>
          <w:r>
            <w:rPr>
              <w:color w:val="auto"/>
              <w:sz w:val="22"/>
              <w:szCs w:val="22"/>
            </w:rPr>
            <w:t>156</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_Toc17667 </w:instrText>
          </w:r>
          <w:r>
            <w:rPr>
              <w:rFonts w:ascii="Times New Roman" w:hAnsi="Times New Roman" w:cs="Times New Roman"/>
              <w:bCs/>
              <w:color w:val="auto"/>
              <w:sz w:val="22"/>
              <w:szCs w:val="22"/>
            </w:rPr>
            <w:fldChar w:fldCharType="separate"/>
          </w:r>
          <w:r>
            <w:rPr>
              <w:rFonts w:ascii="Times New Roman" w:hAnsi="Times New Roman" w:cs="Times New Roman"/>
              <w:bCs/>
              <w:color w:val="auto"/>
              <w:sz w:val="22"/>
              <w:szCs w:val="28"/>
            </w:rPr>
            <w:t>第十五章  环境影响评价</w:t>
          </w:r>
          <w:r>
            <w:rPr>
              <w:color w:val="auto"/>
              <w:sz w:val="22"/>
              <w:szCs w:val="22"/>
            </w:rPr>
            <w:tab/>
          </w:r>
          <w:r>
            <w:rPr>
              <w:color w:val="auto"/>
              <w:sz w:val="22"/>
              <w:szCs w:val="22"/>
            </w:rPr>
            <w:fldChar w:fldCharType="begin"/>
          </w:r>
          <w:r>
            <w:rPr>
              <w:color w:val="auto"/>
              <w:sz w:val="22"/>
              <w:szCs w:val="22"/>
            </w:rPr>
            <w:instrText xml:space="preserve"> PAGEREF _Toc17667 </w:instrText>
          </w:r>
          <w:r>
            <w:rPr>
              <w:color w:val="auto"/>
              <w:sz w:val="22"/>
              <w:szCs w:val="22"/>
            </w:rPr>
            <w:fldChar w:fldCharType="separate"/>
          </w:r>
          <w:r>
            <w:rPr>
              <w:color w:val="auto"/>
              <w:sz w:val="22"/>
              <w:szCs w:val="22"/>
            </w:rPr>
            <w:t>157</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_Toc7178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15.1 环境质量现状</w:t>
          </w:r>
          <w:r>
            <w:rPr>
              <w:color w:val="auto"/>
              <w:sz w:val="22"/>
              <w:szCs w:val="22"/>
            </w:rPr>
            <w:tab/>
          </w:r>
          <w:r>
            <w:rPr>
              <w:color w:val="auto"/>
              <w:sz w:val="22"/>
              <w:szCs w:val="22"/>
            </w:rPr>
            <w:fldChar w:fldCharType="begin"/>
          </w:r>
          <w:r>
            <w:rPr>
              <w:color w:val="auto"/>
              <w:sz w:val="22"/>
              <w:szCs w:val="22"/>
            </w:rPr>
            <w:instrText xml:space="preserve"> PAGEREF _Toc7178 </w:instrText>
          </w:r>
          <w:r>
            <w:rPr>
              <w:color w:val="auto"/>
              <w:sz w:val="22"/>
              <w:szCs w:val="22"/>
            </w:rPr>
            <w:fldChar w:fldCharType="separate"/>
          </w:r>
          <w:r>
            <w:rPr>
              <w:color w:val="auto"/>
              <w:sz w:val="22"/>
              <w:szCs w:val="22"/>
            </w:rPr>
            <w:t>158</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_Toc26864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15.2 建设项目对环境影响评估</w:t>
          </w:r>
          <w:r>
            <w:rPr>
              <w:color w:val="auto"/>
              <w:sz w:val="22"/>
              <w:szCs w:val="22"/>
            </w:rPr>
            <w:tab/>
          </w:r>
          <w:r>
            <w:rPr>
              <w:color w:val="auto"/>
              <w:sz w:val="22"/>
              <w:szCs w:val="22"/>
            </w:rPr>
            <w:fldChar w:fldCharType="begin"/>
          </w:r>
          <w:r>
            <w:rPr>
              <w:color w:val="auto"/>
              <w:sz w:val="22"/>
              <w:szCs w:val="22"/>
            </w:rPr>
            <w:instrText xml:space="preserve"> PAGEREF _Toc26864 </w:instrText>
          </w:r>
          <w:r>
            <w:rPr>
              <w:color w:val="auto"/>
              <w:sz w:val="22"/>
              <w:szCs w:val="22"/>
            </w:rPr>
            <w:fldChar w:fldCharType="separate"/>
          </w:r>
          <w:r>
            <w:rPr>
              <w:color w:val="auto"/>
              <w:sz w:val="22"/>
              <w:szCs w:val="22"/>
            </w:rPr>
            <w:t>158</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_Toc31103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15.3 采取对策措施</w:t>
          </w:r>
          <w:r>
            <w:rPr>
              <w:color w:val="auto"/>
              <w:sz w:val="22"/>
              <w:szCs w:val="22"/>
            </w:rPr>
            <w:tab/>
          </w:r>
          <w:r>
            <w:rPr>
              <w:color w:val="auto"/>
              <w:sz w:val="22"/>
              <w:szCs w:val="22"/>
            </w:rPr>
            <w:fldChar w:fldCharType="begin"/>
          </w:r>
          <w:r>
            <w:rPr>
              <w:color w:val="auto"/>
              <w:sz w:val="22"/>
              <w:szCs w:val="22"/>
            </w:rPr>
            <w:instrText xml:space="preserve"> PAGEREF _Toc31103 </w:instrText>
          </w:r>
          <w:r>
            <w:rPr>
              <w:color w:val="auto"/>
              <w:sz w:val="22"/>
              <w:szCs w:val="22"/>
            </w:rPr>
            <w:fldChar w:fldCharType="separate"/>
          </w:r>
          <w:r>
            <w:rPr>
              <w:color w:val="auto"/>
              <w:sz w:val="22"/>
              <w:szCs w:val="22"/>
            </w:rPr>
            <w:t>159</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_Toc23161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2"/>
            </w:rPr>
            <w:t>第十六章  投资估算</w:t>
          </w:r>
          <w:r>
            <w:rPr>
              <w:color w:val="auto"/>
              <w:sz w:val="22"/>
              <w:szCs w:val="22"/>
            </w:rPr>
            <w:tab/>
          </w:r>
          <w:r>
            <w:rPr>
              <w:color w:val="auto"/>
              <w:sz w:val="22"/>
              <w:szCs w:val="22"/>
            </w:rPr>
            <w:fldChar w:fldCharType="begin"/>
          </w:r>
          <w:r>
            <w:rPr>
              <w:color w:val="auto"/>
              <w:sz w:val="22"/>
              <w:szCs w:val="22"/>
            </w:rPr>
            <w:instrText xml:space="preserve"> PAGEREF _Toc23161 </w:instrText>
          </w:r>
          <w:r>
            <w:rPr>
              <w:color w:val="auto"/>
              <w:sz w:val="22"/>
              <w:szCs w:val="22"/>
            </w:rPr>
            <w:fldChar w:fldCharType="separate"/>
          </w:r>
          <w:r>
            <w:rPr>
              <w:color w:val="auto"/>
              <w:sz w:val="22"/>
              <w:szCs w:val="22"/>
            </w:rPr>
            <w:t>161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_Toc22090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16.1 估算依据</w:t>
          </w:r>
          <w:r>
            <w:rPr>
              <w:color w:val="auto"/>
              <w:sz w:val="22"/>
              <w:szCs w:val="22"/>
            </w:rPr>
            <w:tab/>
          </w:r>
          <w:r>
            <w:rPr>
              <w:color w:val="auto"/>
              <w:sz w:val="22"/>
              <w:szCs w:val="22"/>
            </w:rPr>
            <w:fldChar w:fldCharType="begin"/>
          </w:r>
          <w:r>
            <w:rPr>
              <w:color w:val="auto"/>
              <w:sz w:val="22"/>
              <w:szCs w:val="22"/>
            </w:rPr>
            <w:instrText xml:space="preserve"> PAGEREF _Toc22090 </w:instrText>
          </w:r>
          <w:r>
            <w:rPr>
              <w:color w:val="auto"/>
              <w:sz w:val="22"/>
              <w:szCs w:val="22"/>
            </w:rPr>
            <w:fldChar w:fldCharType="separate"/>
          </w:r>
          <w:r>
            <w:rPr>
              <w:color w:val="auto"/>
              <w:sz w:val="22"/>
              <w:szCs w:val="22"/>
            </w:rPr>
            <w:t>161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_Toc17036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16.2 投资估算</w:t>
          </w:r>
          <w:r>
            <w:rPr>
              <w:color w:val="auto"/>
              <w:sz w:val="22"/>
              <w:szCs w:val="22"/>
            </w:rPr>
            <w:tab/>
          </w:r>
          <w:r>
            <w:rPr>
              <w:color w:val="auto"/>
              <w:sz w:val="22"/>
              <w:szCs w:val="22"/>
            </w:rPr>
            <w:fldChar w:fldCharType="begin"/>
          </w:r>
          <w:r>
            <w:rPr>
              <w:color w:val="auto"/>
              <w:sz w:val="22"/>
              <w:szCs w:val="22"/>
            </w:rPr>
            <w:instrText xml:space="preserve"> PAGEREF _Toc17036 </w:instrText>
          </w:r>
          <w:r>
            <w:rPr>
              <w:color w:val="auto"/>
              <w:sz w:val="22"/>
              <w:szCs w:val="22"/>
            </w:rPr>
            <w:fldChar w:fldCharType="separate"/>
          </w:r>
          <w:r>
            <w:rPr>
              <w:color w:val="auto"/>
              <w:sz w:val="22"/>
              <w:szCs w:val="22"/>
            </w:rPr>
            <w:t>162</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_Toc27349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16.3 资金筹措</w:t>
          </w:r>
          <w:r>
            <w:rPr>
              <w:color w:val="auto"/>
              <w:sz w:val="22"/>
              <w:szCs w:val="22"/>
            </w:rPr>
            <w:tab/>
          </w:r>
          <w:r>
            <w:rPr>
              <w:color w:val="auto"/>
              <w:sz w:val="22"/>
              <w:szCs w:val="22"/>
            </w:rPr>
            <w:fldChar w:fldCharType="begin"/>
          </w:r>
          <w:r>
            <w:rPr>
              <w:color w:val="auto"/>
              <w:sz w:val="22"/>
              <w:szCs w:val="22"/>
            </w:rPr>
            <w:instrText xml:space="preserve"> PAGEREF _Toc27349 </w:instrText>
          </w:r>
          <w:r>
            <w:rPr>
              <w:color w:val="auto"/>
              <w:sz w:val="22"/>
              <w:szCs w:val="22"/>
            </w:rPr>
            <w:fldChar w:fldCharType="separate"/>
          </w:r>
          <w:r>
            <w:rPr>
              <w:color w:val="auto"/>
              <w:sz w:val="22"/>
              <w:szCs w:val="22"/>
            </w:rPr>
            <w:t>163</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_Toc17978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第十七章 效益评估</w:t>
          </w:r>
          <w:r>
            <w:rPr>
              <w:color w:val="auto"/>
              <w:sz w:val="22"/>
              <w:szCs w:val="22"/>
            </w:rPr>
            <w:tab/>
          </w:r>
          <w:r>
            <w:rPr>
              <w:color w:val="auto"/>
              <w:sz w:val="22"/>
              <w:szCs w:val="22"/>
            </w:rPr>
            <w:fldChar w:fldCharType="begin"/>
          </w:r>
          <w:r>
            <w:rPr>
              <w:color w:val="auto"/>
              <w:sz w:val="22"/>
              <w:szCs w:val="22"/>
            </w:rPr>
            <w:instrText xml:space="preserve"> PAGEREF _Toc17978 </w:instrText>
          </w:r>
          <w:r>
            <w:rPr>
              <w:color w:val="auto"/>
              <w:sz w:val="22"/>
              <w:szCs w:val="22"/>
            </w:rPr>
            <w:fldChar w:fldCharType="separate"/>
          </w:r>
          <w:r>
            <w:rPr>
              <w:color w:val="auto"/>
              <w:sz w:val="22"/>
              <w:szCs w:val="22"/>
            </w:rPr>
            <w:t>165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_Toc9468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4"/>
            </w:rPr>
            <w:t>17.1生态效益评估</w:t>
          </w:r>
          <w:r>
            <w:rPr>
              <w:color w:val="auto"/>
              <w:sz w:val="22"/>
              <w:szCs w:val="22"/>
            </w:rPr>
            <w:tab/>
          </w:r>
          <w:r>
            <w:rPr>
              <w:color w:val="auto"/>
              <w:sz w:val="22"/>
              <w:szCs w:val="22"/>
            </w:rPr>
            <w:fldChar w:fldCharType="begin"/>
          </w:r>
          <w:r>
            <w:rPr>
              <w:color w:val="auto"/>
              <w:sz w:val="22"/>
              <w:szCs w:val="22"/>
            </w:rPr>
            <w:instrText xml:space="preserve"> PAGEREF _Toc9468 </w:instrText>
          </w:r>
          <w:r>
            <w:rPr>
              <w:color w:val="auto"/>
              <w:sz w:val="22"/>
              <w:szCs w:val="22"/>
            </w:rPr>
            <w:fldChar w:fldCharType="separate"/>
          </w:r>
          <w:r>
            <w:rPr>
              <w:color w:val="auto"/>
              <w:sz w:val="22"/>
              <w:szCs w:val="22"/>
            </w:rPr>
            <w:t>165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_Toc11476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17.2社会效益</w:t>
          </w:r>
          <w:r>
            <w:rPr>
              <w:color w:val="auto"/>
              <w:sz w:val="22"/>
              <w:szCs w:val="22"/>
            </w:rPr>
            <w:tab/>
          </w:r>
          <w:r>
            <w:rPr>
              <w:color w:val="auto"/>
              <w:sz w:val="22"/>
              <w:szCs w:val="22"/>
            </w:rPr>
            <w:fldChar w:fldCharType="begin"/>
          </w:r>
          <w:r>
            <w:rPr>
              <w:color w:val="auto"/>
              <w:sz w:val="22"/>
              <w:szCs w:val="22"/>
            </w:rPr>
            <w:instrText xml:space="preserve"> PAGEREF _Toc11476 </w:instrText>
          </w:r>
          <w:r>
            <w:rPr>
              <w:color w:val="auto"/>
              <w:sz w:val="22"/>
              <w:szCs w:val="22"/>
            </w:rPr>
            <w:fldChar w:fldCharType="separate"/>
          </w:r>
          <w:r>
            <w:rPr>
              <w:color w:val="auto"/>
              <w:sz w:val="22"/>
              <w:szCs w:val="22"/>
            </w:rPr>
            <w:t>166</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_Toc1059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17</w:t>
          </w:r>
          <w:r>
            <w:rPr>
              <w:rFonts w:hint="eastAsia" w:ascii="Times New Roman" w:hAnsi="Times New Roman" w:cs="Times New Roman" w:eastAsiaTheme="minorEastAsia"/>
              <w:color w:val="auto"/>
              <w:sz w:val="22"/>
              <w:szCs w:val="21"/>
            </w:rPr>
            <w:t>.3经济</w:t>
          </w:r>
          <w:r>
            <w:rPr>
              <w:rFonts w:ascii="Times New Roman" w:hAnsi="Times New Roman" w:cs="Times New Roman" w:eastAsiaTheme="minorEastAsia"/>
              <w:color w:val="auto"/>
              <w:sz w:val="22"/>
              <w:szCs w:val="21"/>
            </w:rPr>
            <w:t>效益</w:t>
          </w:r>
          <w:r>
            <w:rPr>
              <w:color w:val="auto"/>
              <w:sz w:val="22"/>
              <w:szCs w:val="22"/>
            </w:rPr>
            <w:tab/>
          </w:r>
          <w:r>
            <w:rPr>
              <w:color w:val="auto"/>
              <w:sz w:val="22"/>
              <w:szCs w:val="22"/>
            </w:rPr>
            <w:fldChar w:fldCharType="begin"/>
          </w:r>
          <w:r>
            <w:rPr>
              <w:color w:val="auto"/>
              <w:sz w:val="22"/>
              <w:szCs w:val="22"/>
            </w:rPr>
            <w:instrText xml:space="preserve"> PAGEREF _Toc1059 </w:instrText>
          </w:r>
          <w:r>
            <w:rPr>
              <w:color w:val="auto"/>
              <w:sz w:val="22"/>
              <w:szCs w:val="22"/>
            </w:rPr>
            <w:fldChar w:fldCharType="separate"/>
          </w:r>
          <w:r>
            <w:rPr>
              <w:color w:val="auto"/>
              <w:sz w:val="22"/>
              <w:szCs w:val="22"/>
            </w:rPr>
            <w:t>167</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_Toc24605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8"/>
            </w:rPr>
            <w:t>第十八章  分期建设规划</w:t>
          </w:r>
          <w:r>
            <w:rPr>
              <w:color w:val="auto"/>
              <w:sz w:val="22"/>
              <w:szCs w:val="22"/>
            </w:rPr>
            <w:tab/>
          </w:r>
          <w:r>
            <w:rPr>
              <w:color w:val="auto"/>
              <w:sz w:val="22"/>
              <w:szCs w:val="22"/>
            </w:rPr>
            <w:fldChar w:fldCharType="begin"/>
          </w:r>
          <w:r>
            <w:rPr>
              <w:color w:val="auto"/>
              <w:sz w:val="22"/>
              <w:szCs w:val="22"/>
            </w:rPr>
            <w:instrText xml:space="preserve"> PAGEREF _Toc24605 </w:instrText>
          </w:r>
          <w:r>
            <w:rPr>
              <w:color w:val="auto"/>
              <w:sz w:val="22"/>
              <w:szCs w:val="22"/>
            </w:rPr>
            <w:fldChar w:fldCharType="separate"/>
          </w:r>
          <w:r>
            <w:rPr>
              <w:color w:val="auto"/>
              <w:sz w:val="22"/>
              <w:szCs w:val="22"/>
            </w:rPr>
            <w:t>171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_Toc23343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18.1 近期建设目标及重点建设工程</w:t>
          </w:r>
          <w:r>
            <w:rPr>
              <w:color w:val="auto"/>
              <w:sz w:val="22"/>
              <w:szCs w:val="22"/>
            </w:rPr>
            <w:tab/>
          </w:r>
          <w:r>
            <w:rPr>
              <w:color w:val="auto"/>
              <w:sz w:val="22"/>
              <w:szCs w:val="22"/>
            </w:rPr>
            <w:fldChar w:fldCharType="begin"/>
          </w:r>
          <w:r>
            <w:rPr>
              <w:color w:val="auto"/>
              <w:sz w:val="22"/>
              <w:szCs w:val="22"/>
            </w:rPr>
            <w:instrText xml:space="preserve"> PAGEREF _Toc23343 </w:instrText>
          </w:r>
          <w:r>
            <w:rPr>
              <w:color w:val="auto"/>
              <w:sz w:val="22"/>
              <w:szCs w:val="22"/>
            </w:rPr>
            <w:fldChar w:fldCharType="separate"/>
          </w:r>
          <w:r>
            <w:rPr>
              <w:color w:val="auto"/>
              <w:sz w:val="22"/>
              <w:szCs w:val="22"/>
            </w:rPr>
            <w:t>171</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_Toc24298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1"/>
            </w:rPr>
            <w:t>18.2 中远期建设目标及重点建设工程</w:t>
          </w:r>
          <w:r>
            <w:rPr>
              <w:color w:val="auto"/>
              <w:sz w:val="22"/>
              <w:szCs w:val="22"/>
            </w:rPr>
            <w:tab/>
          </w:r>
          <w:r>
            <w:rPr>
              <w:color w:val="auto"/>
              <w:sz w:val="22"/>
              <w:szCs w:val="22"/>
            </w:rPr>
            <w:fldChar w:fldCharType="begin"/>
          </w:r>
          <w:r>
            <w:rPr>
              <w:color w:val="auto"/>
              <w:sz w:val="22"/>
              <w:szCs w:val="22"/>
            </w:rPr>
            <w:instrText xml:space="preserve"> PAGEREF _Toc24298 </w:instrText>
          </w:r>
          <w:r>
            <w:rPr>
              <w:color w:val="auto"/>
              <w:sz w:val="22"/>
              <w:szCs w:val="22"/>
            </w:rPr>
            <w:fldChar w:fldCharType="separate"/>
          </w:r>
          <w:r>
            <w:rPr>
              <w:color w:val="auto"/>
              <w:sz w:val="22"/>
              <w:szCs w:val="22"/>
            </w:rPr>
            <w:t>171</w:t>
          </w:r>
          <w:r>
            <w:rPr>
              <w:color w:val="auto"/>
              <w:sz w:val="22"/>
              <w:szCs w:val="22"/>
            </w:rPr>
            <w:fldChar w:fldCharType="end"/>
          </w:r>
          <w:r>
            <w:rPr>
              <w:rFonts w:ascii="Times New Roman" w:hAnsi="Times New Roman" w:cs="Times New Roman"/>
              <w:bCs/>
              <w:color w:val="auto"/>
              <w:sz w:val="22"/>
              <w:szCs w:val="22"/>
            </w:rPr>
            <w:fldChar w:fldCharType="end"/>
          </w:r>
        </w:p>
        <w:p>
          <w:pPr>
            <w:pStyle w:val="14"/>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_Toc20247 </w:instrText>
          </w:r>
          <w:r>
            <w:rPr>
              <w:rFonts w:ascii="Times New Roman" w:hAnsi="Times New Roman" w:cs="Times New Roman"/>
              <w:bCs/>
              <w:color w:val="auto"/>
              <w:sz w:val="22"/>
              <w:szCs w:val="22"/>
            </w:rPr>
            <w:fldChar w:fldCharType="separate"/>
          </w:r>
          <w:r>
            <w:rPr>
              <w:rFonts w:ascii="Times New Roman" w:hAnsi="Times New Roman" w:cs="Times New Roman"/>
              <w:color w:val="auto"/>
              <w:sz w:val="22"/>
              <w:szCs w:val="22"/>
            </w:rPr>
            <w:t>第十九章  实施保障措施</w:t>
          </w:r>
          <w:r>
            <w:rPr>
              <w:color w:val="auto"/>
              <w:sz w:val="22"/>
              <w:szCs w:val="22"/>
            </w:rPr>
            <w:tab/>
          </w:r>
          <w:r>
            <w:rPr>
              <w:color w:val="auto"/>
              <w:sz w:val="22"/>
              <w:szCs w:val="22"/>
            </w:rPr>
            <w:fldChar w:fldCharType="begin"/>
          </w:r>
          <w:r>
            <w:rPr>
              <w:color w:val="auto"/>
              <w:sz w:val="22"/>
              <w:szCs w:val="22"/>
            </w:rPr>
            <w:instrText xml:space="preserve"> PAGEREF _Toc20247 </w:instrText>
          </w:r>
          <w:r>
            <w:rPr>
              <w:color w:val="auto"/>
              <w:sz w:val="22"/>
              <w:szCs w:val="22"/>
            </w:rPr>
            <w:fldChar w:fldCharType="separate"/>
          </w:r>
          <w:r>
            <w:rPr>
              <w:color w:val="auto"/>
              <w:sz w:val="22"/>
              <w:szCs w:val="22"/>
            </w:rPr>
            <w:t>174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_Toc15845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19.1 政策保障措施</w:t>
          </w:r>
          <w:r>
            <w:rPr>
              <w:color w:val="auto"/>
              <w:sz w:val="22"/>
              <w:szCs w:val="22"/>
            </w:rPr>
            <w:tab/>
          </w:r>
          <w:r>
            <w:rPr>
              <w:color w:val="auto"/>
              <w:sz w:val="22"/>
              <w:szCs w:val="22"/>
            </w:rPr>
            <w:fldChar w:fldCharType="begin"/>
          </w:r>
          <w:r>
            <w:rPr>
              <w:color w:val="auto"/>
              <w:sz w:val="22"/>
              <w:szCs w:val="22"/>
            </w:rPr>
            <w:instrText xml:space="preserve"> PAGEREF _Toc15845 </w:instrText>
          </w:r>
          <w:r>
            <w:rPr>
              <w:color w:val="auto"/>
              <w:sz w:val="22"/>
              <w:szCs w:val="22"/>
            </w:rPr>
            <w:fldChar w:fldCharType="separate"/>
          </w:r>
          <w:r>
            <w:rPr>
              <w:color w:val="auto"/>
              <w:sz w:val="22"/>
              <w:szCs w:val="22"/>
            </w:rPr>
            <w:t>174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_Toc24358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19.2 组织保障措施</w:t>
          </w:r>
          <w:r>
            <w:rPr>
              <w:color w:val="auto"/>
              <w:sz w:val="22"/>
              <w:szCs w:val="22"/>
            </w:rPr>
            <w:tab/>
          </w:r>
          <w:r>
            <w:rPr>
              <w:color w:val="auto"/>
              <w:sz w:val="22"/>
              <w:szCs w:val="22"/>
            </w:rPr>
            <w:fldChar w:fldCharType="begin"/>
          </w:r>
          <w:r>
            <w:rPr>
              <w:color w:val="auto"/>
              <w:sz w:val="22"/>
              <w:szCs w:val="22"/>
            </w:rPr>
            <w:instrText xml:space="preserve"> PAGEREF _Toc24358 </w:instrText>
          </w:r>
          <w:r>
            <w:rPr>
              <w:color w:val="auto"/>
              <w:sz w:val="22"/>
              <w:szCs w:val="22"/>
            </w:rPr>
            <w:fldChar w:fldCharType="separate"/>
          </w:r>
          <w:r>
            <w:rPr>
              <w:color w:val="auto"/>
              <w:sz w:val="22"/>
              <w:szCs w:val="22"/>
            </w:rPr>
            <w:t>174</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_Toc28501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19.3 机构保障措施</w:t>
          </w:r>
          <w:r>
            <w:rPr>
              <w:color w:val="auto"/>
              <w:sz w:val="22"/>
              <w:szCs w:val="22"/>
            </w:rPr>
            <w:tab/>
          </w:r>
          <w:r>
            <w:rPr>
              <w:color w:val="auto"/>
              <w:sz w:val="22"/>
              <w:szCs w:val="22"/>
            </w:rPr>
            <w:fldChar w:fldCharType="begin"/>
          </w:r>
          <w:r>
            <w:rPr>
              <w:color w:val="auto"/>
              <w:sz w:val="22"/>
              <w:szCs w:val="22"/>
            </w:rPr>
            <w:instrText xml:space="preserve"> PAGEREF _Toc28501 </w:instrText>
          </w:r>
          <w:r>
            <w:rPr>
              <w:color w:val="auto"/>
              <w:sz w:val="22"/>
              <w:szCs w:val="22"/>
            </w:rPr>
            <w:fldChar w:fldCharType="separate"/>
          </w:r>
          <w:r>
            <w:rPr>
              <w:color w:val="auto"/>
              <w:sz w:val="22"/>
              <w:szCs w:val="22"/>
            </w:rPr>
            <w:t>175</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_Toc27685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19.4 资金保障措施</w:t>
          </w:r>
          <w:r>
            <w:rPr>
              <w:color w:val="auto"/>
              <w:sz w:val="22"/>
              <w:szCs w:val="22"/>
            </w:rPr>
            <w:tab/>
          </w:r>
          <w:r>
            <w:rPr>
              <w:color w:val="auto"/>
              <w:sz w:val="22"/>
              <w:szCs w:val="22"/>
            </w:rPr>
            <w:fldChar w:fldCharType="begin"/>
          </w:r>
          <w:r>
            <w:rPr>
              <w:color w:val="auto"/>
              <w:sz w:val="22"/>
              <w:szCs w:val="22"/>
            </w:rPr>
            <w:instrText xml:space="preserve"> PAGEREF _Toc27685 </w:instrText>
          </w:r>
          <w:r>
            <w:rPr>
              <w:color w:val="auto"/>
              <w:sz w:val="22"/>
              <w:szCs w:val="22"/>
            </w:rPr>
            <w:fldChar w:fldCharType="separate"/>
          </w:r>
          <w:r>
            <w:rPr>
              <w:color w:val="auto"/>
              <w:sz w:val="22"/>
              <w:szCs w:val="22"/>
            </w:rPr>
            <w:t>177</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_Toc4620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19.5 人力资源保障</w:t>
          </w:r>
          <w:r>
            <w:rPr>
              <w:color w:val="auto"/>
              <w:sz w:val="22"/>
              <w:szCs w:val="22"/>
            </w:rPr>
            <w:tab/>
          </w:r>
          <w:r>
            <w:rPr>
              <w:color w:val="auto"/>
              <w:sz w:val="22"/>
              <w:szCs w:val="22"/>
            </w:rPr>
            <w:fldChar w:fldCharType="begin"/>
          </w:r>
          <w:r>
            <w:rPr>
              <w:color w:val="auto"/>
              <w:sz w:val="22"/>
              <w:szCs w:val="22"/>
            </w:rPr>
            <w:instrText xml:space="preserve"> PAGEREF _Toc4620 </w:instrText>
          </w:r>
          <w:r>
            <w:rPr>
              <w:color w:val="auto"/>
              <w:sz w:val="22"/>
              <w:szCs w:val="22"/>
            </w:rPr>
            <w:fldChar w:fldCharType="separate"/>
          </w:r>
          <w:r>
            <w:rPr>
              <w:color w:val="auto"/>
              <w:sz w:val="22"/>
              <w:szCs w:val="22"/>
            </w:rPr>
            <w:t>178</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_Toc7688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19.6 宣传保障</w:t>
          </w:r>
          <w:r>
            <w:rPr>
              <w:color w:val="auto"/>
              <w:sz w:val="22"/>
              <w:szCs w:val="22"/>
            </w:rPr>
            <w:tab/>
          </w:r>
          <w:r>
            <w:rPr>
              <w:color w:val="auto"/>
              <w:sz w:val="22"/>
              <w:szCs w:val="22"/>
            </w:rPr>
            <w:fldChar w:fldCharType="begin"/>
          </w:r>
          <w:r>
            <w:rPr>
              <w:color w:val="auto"/>
              <w:sz w:val="22"/>
              <w:szCs w:val="22"/>
            </w:rPr>
            <w:instrText xml:space="preserve"> PAGEREF _Toc7688 </w:instrText>
          </w:r>
          <w:r>
            <w:rPr>
              <w:color w:val="auto"/>
              <w:sz w:val="22"/>
              <w:szCs w:val="22"/>
            </w:rPr>
            <w:fldChar w:fldCharType="separate"/>
          </w:r>
          <w:r>
            <w:rPr>
              <w:color w:val="auto"/>
              <w:sz w:val="22"/>
              <w:szCs w:val="22"/>
            </w:rPr>
            <w:t>178</w:t>
          </w:r>
          <w:r>
            <w:rPr>
              <w:color w:val="auto"/>
              <w:sz w:val="22"/>
              <w:szCs w:val="22"/>
            </w:rPr>
            <w:fldChar w:fldCharType="end"/>
          </w:r>
          <w:r>
            <w:rPr>
              <w:rFonts w:ascii="Times New Roman" w:hAnsi="Times New Roman" w:cs="Times New Roman"/>
              <w:bCs/>
              <w:color w:val="auto"/>
              <w:sz w:val="22"/>
              <w:szCs w:val="22"/>
            </w:rPr>
            <w:fldChar w:fldCharType="end"/>
          </w:r>
        </w:p>
        <w:p>
          <w:pPr>
            <w:pStyle w:val="15"/>
            <w:tabs>
              <w:tab w:val="right" w:leader="dot" w:pos="8306"/>
            </w:tabs>
            <w:rPr>
              <w:color w:val="auto"/>
              <w:sz w:val="22"/>
              <w:szCs w:val="22"/>
            </w:rPr>
          </w:pPr>
          <w:r>
            <w:rPr>
              <w:rFonts w:ascii="Times New Roman" w:hAnsi="Times New Roman" w:cs="Times New Roman"/>
              <w:bCs/>
              <w:color w:val="auto"/>
              <w:sz w:val="22"/>
              <w:szCs w:val="22"/>
            </w:rPr>
            <w:fldChar w:fldCharType="begin"/>
          </w:r>
          <w:r>
            <w:rPr>
              <w:rFonts w:ascii="Times New Roman" w:hAnsi="Times New Roman" w:cs="Times New Roman"/>
              <w:bCs/>
              <w:color w:val="auto"/>
              <w:sz w:val="22"/>
              <w:szCs w:val="22"/>
            </w:rPr>
            <w:instrText xml:space="preserve"> HYPERLINK \l _Toc18671 </w:instrText>
          </w:r>
          <w:r>
            <w:rPr>
              <w:rFonts w:ascii="Times New Roman" w:hAnsi="Times New Roman" w:cs="Times New Roman"/>
              <w:bCs/>
              <w:color w:val="auto"/>
              <w:sz w:val="22"/>
              <w:szCs w:val="22"/>
            </w:rPr>
            <w:fldChar w:fldCharType="separate"/>
          </w:r>
          <w:r>
            <w:rPr>
              <w:rFonts w:ascii="Times New Roman" w:hAnsi="Times New Roman" w:cs="Times New Roman" w:eastAsiaTheme="minorEastAsia"/>
              <w:color w:val="auto"/>
              <w:sz w:val="22"/>
              <w:szCs w:val="22"/>
            </w:rPr>
            <w:t>19.7 消防、劳动安全、职业卫生与节能节水措施</w:t>
          </w:r>
          <w:r>
            <w:rPr>
              <w:color w:val="auto"/>
              <w:sz w:val="22"/>
              <w:szCs w:val="22"/>
            </w:rPr>
            <w:tab/>
          </w:r>
          <w:r>
            <w:rPr>
              <w:color w:val="auto"/>
              <w:sz w:val="22"/>
              <w:szCs w:val="22"/>
            </w:rPr>
            <w:fldChar w:fldCharType="begin"/>
          </w:r>
          <w:r>
            <w:rPr>
              <w:color w:val="auto"/>
              <w:sz w:val="22"/>
              <w:szCs w:val="22"/>
            </w:rPr>
            <w:instrText xml:space="preserve"> PAGEREF _Toc18671 </w:instrText>
          </w:r>
          <w:r>
            <w:rPr>
              <w:color w:val="auto"/>
              <w:sz w:val="22"/>
              <w:szCs w:val="22"/>
            </w:rPr>
            <w:fldChar w:fldCharType="separate"/>
          </w:r>
          <w:r>
            <w:rPr>
              <w:color w:val="auto"/>
              <w:sz w:val="22"/>
              <w:szCs w:val="22"/>
            </w:rPr>
            <w:t>179</w:t>
          </w:r>
          <w:r>
            <w:rPr>
              <w:color w:val="auto"/>
              <w:sz w:val="22"/>
              <w:szCs w:val="22"/>
            </w:rPr>
            <w:fldChar w:fldCharType="end"/>
          </w:r>
          <w:r>
            <w:rPr>
              <w:rFonts w:ascii="Times New Roman" w:hAnsi="Times New Roman" w:cs="Times New Roman"/>
              <w:bCs/>
              <w:color w:val="auto"/>
              <w:sz w:val="22"/>
              <w:szCs w:val="22"/>
            </w:rPr>
            <w:fldChar w:fldCharType="end"/>
          </w:r>
        </w:p>
        <w:p>
          <w:pPr>
            <w:pStyle w:val="52"/>
            <w:tabs>
              <w:tab w:val="right" w:leader="dot" w:pos="8306"/>
            </w:tabs>
            <w:ind w:left="480"/>
            <w:rPr>
              <w:rFonts w:ascii="Times New Roman" w:hAnsi="Times New Roman" w:cs="Times New Roman"/>
              <w:bCs/>
              <w:color w:val="auto"/>
            </w:rPr>
          </w:pPr>
          <w:r>
            <w:rPr>
              <w:rFonts w:ascii="Times New Roman" w:hAnsi="Times New Roman" w:cs="Times New Roman"/>
              <w:bCs/>
              <w:color w:val="auto"/>
              <w:sz w:val="18"/>
              <w:szCs w:val="18"/>
            </w:rPr>
            <w:fldChar w:fldCharType="end"/>
          </w:r>
        </w:p>
      </w:sdtContent>
    </w:sdt>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创艺简细圆">
    <w:altName w:val="宋体"/>
    <w:panose1 w:val="00000000000000000000"/>
    <w:charset w:val="86"/>
    <w:family w:val="roma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Calibri Light">
    <w:panose1 w:val="020F0302020204030204"/>
    <w:charset w:val="00"/>
    <w:family w:val="swiss"/>
    <w:pitch w:val="default"/>
    <w:sig w:usb0="E4002EFF" w:usb1="C000247B" w:usb2="00000009" w:usb3="00000000" w:csb0="200001FF" w:csb1="00000000"/>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PingFang SC">
    <w:altName w:val="Calibri"/>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clear" w:pos="4153"/>
      </w:tabs>
      <w:jc w:val="center"/>
    </w:pPr>
    <w:r>
      <mc:AlternateContent>
        <mc:Choice Requires="wps">
          <w:drawing>
            <wp:anchor distT="0" distB="0" distL="114300" distR="114300" simplePos="0" relativeHeight="251661312" behindDoc="0" locked="0" layoutInCell="1" allowOverlap="1">
              <wp:simplePos x="0" y="0"/>
              <wp:positionH relativeFrom="margin">
                <wp:posOffset>2445385</wp:posOffset>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rPr>
                              <w:rFonts w:hint="eastAsia"/>
                            </w:rPr>
                            <w:fldChar w:fldCharType="begin"/>
                          </w:r>
                          <w:r>
                            <w:rPr>
                              <w:rFonts w:hint="eastAsia"/>
                            </w:rPr>
                            <w:instrText xml:space="preserve"> PAGE  \* MERGEFORMAT </w:instrText>
                          </w:r>
                          <w:r>
                            <w:rPr>
                              <w:rFonts w:hint="eastAsia"/>
                            </w:rPr>
                            <w:fldChar w:fldCharType="separate"/>
                          </w:r>
                          <w:r>
                            <w:t>163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2.55pt;margin-top:0pt;height:144pt;width:144pt;mso-position-horizontal-relative:margin;mso-wrap-style:none;z-index:251661312;mso-width-relative:page;mso-height-relative:page;" filled="f" stroked="f" coordsize="21600,21600" o:gfxdata="UEsDBAoAAAAAAIdO4kAAAAAAAAAAAAAAAAAEAAAAZHJzL1BLAwQUAAAACACHTuJAUFhbBdUAAAAI&#10;AQAADwAAAGRycy9kb3ducmV2LnhtbE2PzU7DMBCE70i8g7VI3KidBkqUxqlERTgi0XDg6MbbJOCf&#10;yHbT8PYsJziOZjTzTbVbrGEzhjh6JyFbCWDoOq9H10t4b5u7AlhMymllvEMJ3xhhV19fVarU/uLe&#10;cD6knlGJi6WSMKQ0lZzHbkCr4spP6Mg7+WBVIhl6roO6ULk1fC3Ehls1OloY1IT7Abuvw9lK2Ddt&#10;G2aMwXzgS5N/vj7d4/Mi5e1NJrbAEi7pLwy/+IQONTEd/dnpyIyEvHjIKCqBHpG9ecxJHiWsi0IA&#10;ryv+/0D9A1BLAwQUAAAACACHTuJAJtVacyoCAABVBAAADgAAAGRycy9lMm9Eb2MueG1srVTNjtMw&#10;EL4j8Q6W7zRtEVVVNV2VrYqQKnalBXF2HaeJ5D/ZbpPyAPAGnLhw57n6HHx2ki5aOOyBizP2jL/x&#10;981MljetkuQknK+NzulkNKZEaG6KWh9y+unj9tWcEh+YLpg0WuT0LDy9Wb18sWzsQkxNZWQhHAGI&#10;9ovG5rQKwS6yzPNKKOZHxgoNZ2mcYgFbd8gKxxqgK5lNx+NZ1hhXWGe48B6nm85Je0T3HEBTljUX&#10;G8OPSujQoTohWQAlX9XW01V6bVkKHu7K0otAZE7BNKQVSWDv45qtlmxxcMxWNe+fwJ7zhCecFKs1&#10;kl6hNiwwcnT1X1Cq5s54U4YRNyrriCRFwGIyfqLNQ8WsSFwgtbdX0f3/g+UfTveO1EVOZ5RoplDw&#10;y/dvlx+/Lj+/klmUp7F+gagHi7jQvjUtmmY49ziMrNvSqfgFHwI/xD1fxRVtIDxemk/n8zFcHL5h&#10;A/zs8bp1PrwTRpFo5NSheklUdtr50IUOITGbNttaylRBqUkDCq/fjNOFqwfgUiNHJNE9Nlqh3bc9&#10;s70pziDmTNcZ3vJtjeQ75sM9c2gFPBjDEu6wlNIgiektSirjvvzrPMajQvBS0qC1cqoxSZTI9xqV&#10;A2AYDDcY+8HQR3Vr0KsTDKHlycQFF+Rgls6oz5igdcwBF9McmXIaBvM2dO2NCeRivU5B6DXLwk4/&#10;WB6ho3jero8BAiZdoyidEr1W6LZUmX4yYjv/uU9Rj3+D1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QWFsF1QAAAAgBAAAPAAAAAAAAAAEAIAAAACIAAABkcnMvZG93bnJldi54bWxQSwECFAAUAAAA&#10;CACHTuJAJtVacyoCAABVBAAADgAAAAAAAAABACAAAAAkAQAAZHJzL2Uyb0RvYy54bWxQSwUGAAAA&#10;AAYABgBZAQAAwAUAAAAA&#10;">
              <v:fill on="f" focussize="0,0"/>
              <v:stroke on="f" weight="0.5pt"/>
              <v:imagedata o:title=""/>
              <o:lock v:ext="edit" aspectratio="f"/>
              <v:textbox inset="0mm,0mm,0mm,0mm" style="mso-fit-shape-to-text:t;">
                <w:txbxContent>
                  <w:p>
                    <w:pPr>
                      <w:pStyle w:val="12"/>
                    </w:pPr>
                    <w:r>
                      <w:rPr>
                        <w:rFonts w:hint="eastAsia"/>
                      </w:rPr>
                      <w:fldChar w:fldCharType="begin"/>
                    </w:r>
                    <w:r>
                      <w:rPr>
                        <w:rFonts w:hint="eastAsia"/>
                      </w:rPr>
                      <w:instrText xml:space="preserve"> PAGE  \* MERGEFORMAT </w:instrText>
                    </w:r>
                    <w:r>
                      <w:rPr>
                        <w:rFonts w:hint="eastAsia"/>
                      </w:rPr>
                      <w:fldChar w:fldCharType="separate"/>
                    </w:r>
                    <w:r>
                      <w:t>163</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clear" w:pos="4153"/>
      </w:tabs>
      <w:jc w:val="center"/>
    </w:pPr>
    <w:r>
      <mc:AlternateContent>
        <mc:Choice Requires="wps">
          <w:drawing>
            <wp:anchor distT="0" distB="0" distL="114300" distR="114300" simplePos="0" relativeHeight="251662336" behindDoc="0" locked="0" layoutInCell="1" allowOverlap="1">
              <wp:simplePos x="0" y="0"/>
              <wp:positionH relativeFrom="margin">
                <wp:posOffset>2445385</wp:posOffset>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rPr>
                              <w:rFonts w:hint="eastAsia"/>
                            </w:rPr>
                            <w:fldChar w:fldCharType="begin"/>
                          </w:r>
                          <w:r>
                            <w:rPr>
                              <w:rFonts w:hint="eastAsia"/>
                            </w:rPr>
                            <w:instrText xml:space="preserve"> PAGE  \* MERGEFORMAT </w:instrText>
                          </w:r>
                          <w:r>
                            <w:rPr>
                              <w:rFonts w:hint="eastAsia"/>
                            </w:rPr>
                            <w:fldChar w:fldCharType="separate"/>
                          </w:r>
                          <w:r>
                            <w:t>163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2.55pt;margin-top:0pt;height:144pt;width:144pt;mso-position-horizontal-relative:margin;mso-wrap-style:none;z-index:251662336;mso-width-relative:page;mso-height-relative:page;" filled="f" stroked="f" coordsize="21600,21600" o:gfxdata="UEsDBAoAAAAAAIdO4kAAAAAAAAAAAAAAAAAEAAAAZHJzL1BLAwQUAAAACACHTuJAUFhbBdUAAAAI&#10;AQAADwAAAGRycy9kb3ducmV2LnhtbE2PzU7DMBCE70i8g7VI3KidBkqUxqlERTgi0XDg6MbbJOCf&#10;yHbT8PYsJziOZjTzTbVbrGEzhjh6JyFbCWDoOq9H10t4b5u7AlhMymllvEMJ3xhhV19fVarU/uLe&#10;cD6knlGJi6WSMKQ0lZzHbkCr4spP6Mg7+WBVIhl6roO6ULk1fC3Ehls1OloY1IT7Abuvw9lK2Ddt&#10;G2aMwXzgS5N/vj7d4/Mi5e1NJrbAEi7pLwy/+IQONTEd/dnpyIyEvHjIKCqBHpG9ecxJHiWsi0IA&#10;ryv+/0D9A1BLAwQUAAAACACHTuJAaf8OYS0CAABZBAAADgAAAGRycy9lMm9Eb2MueG1srVTNjtMw&#10;EL4j8Q6W7zRpgVVVNV2VrYqQKnalBXF2HaeJ5D/ZbpPyAPAGnLhw3+fqc/DZabpo4bAHLs7YM/7G&#10;3zczmV93SpKDcL4xuqDjUU6J0NyUjd4V9POn9aspJT4wXTJptCjoUXh6vXj5Yt7amZiY2shSOAIQ&#10;7WetLWgdgp1lmee1UMyPjBUazso4xQK2bpeVjrVAVzKb5PlV1hpXWme48B6nq95Jz4juOYCmqhou&#10;VobvldChR3VCsgBKvm6sp4v02qoSPNxWlReByIKCaUgrksDexjVbzNls55itG35+AnvOE55wUqzR&#10;SHqBWrHAyN41f0GphjvjTRVG3KisJ5IUAYtx/kSb+5pZkbhAam8vovv/B8s/Hu4caUp0wvgNJZop&#10;lPz04/vp58Pp1zcSDyFRa/0MkfcWsaF7ZzqED+ceh5F5VzkVv+BE4IfAx4vAoguEx0vTyXSaw8Xh&#10;GzbAzx6vW+fDe2EUiUZBHSqYhGWHjQ996BASs2mzbqRMVZSatAW9ev02TxcuHoBLjRyRRP/YaIVu&#10;252ZbU15BDFn+u7wlq8bJN8wH+6YQzvgwRiYcIulkgZJzNmipDbu67/OYzyqBC8lLdqroBrTRIn8&#10;oFE9AIbBcIOxHQy9VzcG/TrGIFqeTFxwQQ5m5Yz6gilaxhxwMc2RqaBhMG9C3+KYQi6WyxSEfrMs&#10;bPS95RE6iuftch8gYNI1itIrcdYKHZcqc56O2NJ/7lPU4x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QWFsF1QAAAAgBAAAPAAAAAAAAAAEAIAAAACIAAABkcnMvZG93bnJldi54bWxQSwECFAAU&#10;AAAACACHTuJAaf8OYS0CAABZBAAADgAAAAAAAAABACAAAAAkAQAAZHJzL2Uyb0RvYy54bWxQSwUG&#10;AAAAAAYABgBZAQAAwwUAAAAA&#10;">
              <v:fill on="f" focussize="0,0"/>
              <v:stroke on="f" weight="0.5pt"/>
              <v:imagedata o:title=""/>
              <o:lock v:ext="edit" aspectratio="f"/>
              <v:textbox inset="0mm,0mm,0mm,0mm" style="mso-fit-shape-to-text:t;">
                <w:txbxContent>
                  <w:p>
                    <w:pPr>
                      <w:pStyle w:val="12"/>
                    </w:pPr>
                    <w:r>
                      <w:rPr>
                        <w:rFonts w:hint="eastAsia"/>
                      </w:rPr>
                      <w:fldChar w:fldCharType="begin"/>
                    </w:r>
                    <w:r>
                      <w:rPr>
                        <w:rFonts w:hint="eastAsia"/>
                      </w:rPr>
                      <w:instrText xml:space="preserve"> PAGE  \* MERGEFORMAT </w:instrText>
                    </w:r>
                    <w:r>
                      <w:rPr>
                        <w:rFonts w:hint="eastAsia"/>
                      </w:rPr>
                      <w:fldChar w:fldCharType="separate"/>
                    </w:r>
                    <w:r>
                      <w:t>163</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16B6545"/>
    <w:multiLevelType w:val="singleLevel"/>
    <w:tmpl w:val="B16B6545"/>
    <w:lvl w:ilvl="0" w:tentative="0">
      <w:start w:val="11"/>
      <w:numFmt w:val="chineseCounting"/>
      <w:suff w:val="space"/>
      <w:lvlText w:val="第%1章"/>
      <w:lvlJc w:val="left"/>
      <w:rPr>
        <w:rFonts w:hint="eastAsia"/>
      </w:rPr>
    </w:lvl>
  </w:abstractNum>
  <w:abstractNum w:abstractNumId="1">
    <w:nsid w:val="BE11B36E"/>
    <w:multiLevelType w:val="singleLevel"/>
    <w:tmpl w:val="BE11B36E"/>
    <w:lvl w:ilvl="0" w:tentative="0">
      <w:start w:val="6"/>
      <w:numFmt w:val="upperLetter"/>
      <w:lvlText w:val="%1."/>
      <w:lvlJc w:val="left"/>
      <w:pPr>
        <w:tabs>
          <w:tab w:val="left" w:pos="312"/>
        </w:tabs>
      </w:pPr>
    </w:lvl>
  </w:abstractNum>
  <w:abstractNum w:abstractNumId="2">
    <w:nsid w:val="02623129"/>
    <w:multiLevelType w:val="singleLevel"/>
    <w:tmpl w:val="02623129"/>
    <w:lvl w:ilvl="0" w:tentative="0">
      <w:start w:val="1"/>
      <w:numFmt w:val="decimal"/>
      <w:suff w:val="nothing"/>
      <w:lvlText w:val="（%1）"/>
      <w:lvlJc w:val="left"/>
      <w:pPr>
        <w:ind w:left="480" w:leftChars="0" w:firstLine="0" w:firstLineChars="0"/>
      </w:pPr>
    </w:lvl>
  </w:abstractNum>
  <w:abstractNum w:abstractNumId="3">
    <w:nsid w:val="19D4189C"/>
    <w:multiLevelType w:val="multilevel"/>
    <w:tmpl w:val="19D4189C"/>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21EE4065"/>
    <w:multiLevelType w:val="singleLevel"/>
    <w:tmpl w:val="21EE4065"/>
    <w:lvl w:ilvl="0" w:tentative="0">
      <w:start w:val="8"/>
      <w:numFmt w:val="decimal"/>
      <w:lvlText w:val="(%1)"/>
      <w:lvlJc w:val="left"/>
      <w:pPr>
        <w:tabs>
          <w:tab w:val="left" w:pos="312"/>
        </w:tabs>
        <w:ind w:left="-2"/>
      </w:pPr>
    </w:lvl>
  </w:abstractNum>
  <w:abstractNum w:abstractNumId="5">
    <w:nsid w:val="57C01494"/>
    <w:multiLevelType w:val="singleLevel"/>
    <w:tmpl w:val="57C01494"/>
    <w:lvl w:ilvl="0" w:tentative="0">
      <w:start w:val="2"/>
      <w:numFmt w:val="decimal"/>
      <w:suff w:val="nothing"/>
      <w:lvlText w:val="（%1）"/>
      <w:lvlJc w:val="left"/>
    </w:lvl>
  </w:abstractNum>
  <w:abstractNum w:abstractNumId="6">
    <w:nsid w:val="57C3B7DF"/>
    <w:multiLevelType w:val="singleLevel"/>
    <w:tmpl w:val="57C3B7DF"/>
    <w:lvl w:ilvl="0" w:tentative="0">
      <w:start w:val="5"/>
      <w:numFmt w:val="decimal"/>
      <w:suff w:val="nothing"/>
      <w:lvlText w:val="（%1）"/>
      <w:lvlJc w:val="left"/>
    </w:lvl>
  </w:abstractNum>
  <w:abstractNum w:abstractNumId="7">
    <w:nsid w:val="57C4079B"/>
    <w:multiLevelType w:val="singleLevel"/>
    <w:tmpl w:val="57C4079B"/>
    <w:lvl w:ilvl="0" w:tentative="0">
      <w:start w:val="2"/>
      <w:numFmt w:val="decimal"/>
      <w:suff w:val="nothing"/>
      <w:lvlText w:val="（%1）"/>
      <w:lvlJc w:val="left"/>
    </w:lvl>
  </w:abstractNum>
  <w:abstractNum w:abstractNumId="8">
    <w:nsid w:val="57C41540"/>
    <w:multiLevelType w:val="singleLevel"/>
    <w:tmpl w:val="57C41540"/>
    <w:lvl w:ilvl="0" w:tentative="0">
      <w:start w:val="2"/>
      <w:numFmt w:val="decimal"/>
      <w:suff w:val="nothing"/>
      <w:lvlText w:val="（%1）"/>
      <w:lvlJc w:val="left"/>
    </w:lvl>
  </w:abstractNum>
  <w:abstractNum w:abstractNumId="9">
    <w:nsid w:val="57FF5E6F"/>
    <w:multiLevelType w:val="singleLevel"/>
    <w:tmpl w:val="57FF5E6F"/>
    <w:lvl w:ilvl="0" w:tentative="0">
      <w:start w:val="1"/>
      <w:numFmt w:val="decimal"/>
      <w:suff w:val="nothing"/>
      <w:lvlText w:val="（%1）"/>
      <w:lvlJc w:val="left"/>
    </w:lvl>
  </w:abstractNum>
  <w:abstractNum w:abstractNumId="10">
    <w:nsid w:val="5804424F"/>
    <w:multiLevelType w:val="singleLevel"/>
    <w:tmpl w:val="5804424F"/>
    <w:lvl w:ilvl="0" w:tentative="0">
      <w:start w:val="1"/>
      <w:numFmt w:val="decimalEnclosedCircleChinese"/>
      <w:suff w:val="nothing"/>
      <w:lvlText w:val="%1　"/>
      <w:lvlJc w:val="left"/>
      <w:pPr>
        <w:ind w:left="0" w:firstLine="400"/>
      </w:pPr>
      <w:rPr>
        <w:rFonts w:hint="eastAsia"/>
      </w:rPr>
    </w:lvl>
  </w:abstractNum>
  <w:abstractNum w:abstractNumId="11">
    <w:nsid w:val="58202F28"/>
    <w:multiLevelType w:val="singleLevel"/>
    <w:tmpl w:val="58202F28"/>
    <w:lvl w:ilvl="0" w:tentative="0">
      <w:start w:val="17"/>
      <w:numFmt w:val="chineseCounting"/>
      <w:suff w:val="space"/>
      <w:lvlText w:val="第%1章"/>
      <w:lvlJc w:val="left"/>
    </w:lvl>
  </w:abstractNum>
  <w:abstractNum w:abstractNumId="12">
    <w:nsid w:val="58202FDF"/>
    <w:multiLevelType w:val="singleLevel"/>
    <w:tmpl w:val="58202FDF"/>
    <w:lvl w:ilvl="0" w:tentative="0">
      <w:start w:val="1"/>
      <w:numFmt w:val="decimal"/>
      <w:suff w:val="nothing"/>
      <w:lvlText w:val="（%1）"/>
      <w:lvlJc w:val="left"/>
    </w:lvl>
  </w:abstractNum>
  <w:abstractNum w:abstractNumId="13">
    <w:nsid w:val="582044A4"/>
    <w:multiLevelType w:val="singleLevel"/>
    <w:tmpl w:val="582044A4"/>
    <w:lvl w:ilvl="0" w:tentative="0">
      <w:start w:val="1"/>
      <w:numFmt w:val="decimal"/>
      <w:suff w:val="nothing"/>
      <w:lvlText w:val="（%1）"/>
      <w:lvlJc w:val="left"/>
    </w:lvl>
  </w:abstractNum>
  <w:abstractNum w:abstractNumId="14">
    <w:nsid w:val="582146C5"/>
    <w:multiLevelType w:val="singleLevel"/>
    <w:tmpl w:val="582146C5"/>
    <w:lvl w:ilvl="0" w:tentative="0">
      <w:start w:val="1"/>
      <w:numFmt w:val="decimal"/>
      <w:suff w:val="nothing"/>
      <w:lvlText w:val="（%1）"/>
      <w:lvlJc w:val="left"/>
    </w:lvl>
  </w:abstractNum>
  <w:abstractNum w:abstractNumId="15">
    <w:nsid w:val="58219ACF"/>
    <w:multiLevelType w:val="singleLevel"/>
    <w:tmpl w:val="58219ACF"/>
    <w:lvl w:ilvl="0" w:tentative="0">
      <w:start w:val="5"/>
      <w:numFmt w:val="decimal"/>
      <w:suff w:val="nothing"/>
      <w:lvlText w:val="（%1）"/>
      <w:lvlJc w:val="left"/>
    </w:lvl>
  </w:abstractNum>
  <w:abstractNum w:abstractNumId="16">
    <w:nsid w:val="5821E00C"/>
    <w:multiLevelType w:val="singleLevel"/>
    <w:tmpl w:val="5821E00C"/>
    <w:lvl w:ilvl="0" w:tentative="0">
      <w:start w:val="2"/>
      <w:numFmt w:val="decimal"/>
      <w:suff w:val="nothing"/>
      <w:lvlText w:val="（%1）"/>
      <w:lvlJc w:val="left"/>
    </w:lvl>
  </w:abstractNum>
  <w:abstractNum w:abstractNumId="17">
    <w:nsid w:val="5821E1D2"/>
    <w:multiLevelType w:val="singleLevel"/>
    <w:tmpl w:val="5821E1D2"/>
    <w:lvl w:ilvl="0" w:tentative="0">
      <w:start w:val="4"/>
      <w:numFmt w:val="decimal"/>
      <w:suff w:val="nothing"/>
      <w:lvlText w:val="（%1）"/>
      <w:lvlJc w:val="left"/>
    </w:lvl>
  </w:abstractNum>
  <w:abstractNum w:abstractNumId="18">
    <w:nsid w:val="5822BC13"/>
    <w:multiLevelType w:val="singleLevel"/>
    <w:tmpl w:val="5822BC13"/>
    <w:lvl w:ilvl="0" w:tentative="0">
      <w:start w:val="1"/>
      <w:numFmt w:val="decimal"/>
      <w:suff w:val="nothing"/>
      <w:lvlText w:val="(%1)"/>
      <w:lvlJc w:val="left"/>
    </w:lvl>
  </w:abstractNum>
  <w:abstractNum w:abstractNumId="19">
    <w:nsid w:val="5822BC89"/>
    <w:multiLevelType w:val="singleLevel"/>
    <w:tmpl w:val="5822BC89"/>
    <w:lvl w:ilvl="0" w:tentative="0">
      <w:start w:val="1"/>
      <w:numFmt w:val="decimal"/>
      <w:suff w:val="nothing"/>
      <w:lvlText w:val="(%1)"/>
      <w:lvlJc w:val="left"/>
    </w:lvl>
  </w:abstractNum>
  <w:abstractNum w:abstractNumId="20">
    <w:nsid w:val="58256F58"/>
    <w:multiLevelType w:val="singleLevel"/>
    <w:tmpl w:val="58256F58"/>
    <w:lvl w:ilvl="0" w:tentative="0">
      <w:start w:val="2"/>
      <w:numFmt w:val="decimal"/>
      <w:suff w:val="nothing"/>
      <w:lvlText w:val="（%1）"/>
      <w:lvlJc w:val="left"/>
    </w:lvl>
  </w:abstractNum>
  <w:abstractNum w:abstractNumId="21">
    <w:nsid w:val="582D7E91"/>
    <w:multiLevelType w:val="singleLevel"/>
    <w:tmpl w:val="582D7E91"/>
    <w:lvl w:ilvl="0" w:tentative="0">
      <w:start w:val="1"/>
      <w:numFmt w:val="upperLetter"/>
      <w:suff w:val="nothing"/>
      <w:lvlText w:val="%1."/>
      <w:lvlJc w:val="left"/>
    </w:lvl>
  </w:abstractNum>
  <w:abstractNum w:abstractNumId="22">
    <w:nsid w:val="582D8218"/>
    <w:multiLevelType w:val="singleLevel"/>
    <w:tmpl w:val="582D8218"/>
    <w:lvl w:ilvl="0" w:tentative="0">
      <w:start w:val="1"/>
      <w:numFmt w:val="upperLetter"/>
      <w:suff w:val="nothing"/>
      <w:lvlText w:val="%1."/>
      <w:lvlJc w:val="left"/>
    </w:lvl>
  </w:abstractNum>
  <w:abstractNum w:abstractNumId="23">
    <w:nsid w:val="582D82B9"/>
    <w:multiLevelType w:val="singleLevel"/>
    <w:tmpl w:val="582D82B9"/>
    <w:lvl w:ilvl="0" w:tentative="0">
      <w:start w:val="1"/>
      <w:numFmt w:val="upperLetter"/>
      <w:suff w:val="nothing"/>
      <w:lvlText w:val="%1."/>
      <w:lvlJc w:val="left"/>
    </w:lvl>
  </w:abstractNum>
  <w:abstractNum w:abstractNumId="24">
    <w:nsid w:val="5A1117DE"/>
    <w:multiLevelType w:val="singleLevel"/>
    <w:tmpl w:val="5A1117DE"/>
    <w:lvl w:ilvl="0" w:tentative="0">
      <w:start w:val="3"/>
      <w:numFmt w:val="decimal"/>
      <w:suff w:val="nothing"/>
      <w:lvlText w:val="（%1）"/>
      <w:lvlJc w:val="left"/>
    </w:lvl>
  </w:abstractNum>
  <w:abstractNum w:abstractNumId="25">
    <w:nsid w:val="6DAB33C5"/>
    <w:multiLevelType w:val="singleLevel"/>
    <w:tmpl w:val="6DAB33C5"/>
    <w:lvl w:ilvl="0" w:tentative="0">
      <w:start w:val="5"/>
      <w:numFmt w:val="decimal"/>
      <w:suff w:val="nothing"/>
      <w:lvlText w:val="（%1）"/>
      <w:lvlJc w:val="left"/>
    </w:lvl>
  </w:abstractNum>
  <w:num w:numId="1">
    <w:abstractNumId w:val="12"/>
  </w:num>
  <w:num w:numId="2">
    <w:abstractNumId w:val="13"/>
  </w:num>
  <w:num w:numId="3">
    <w:abstractNumId w:val="1"/>
  </w:num>
  <w:num w:numId="4">
    <w:abstractNumId w:val="21"/>
  </w:num>
  <w:num w:numId="5">
    <w:abstractNumId w:val="22"/>
  </w:num>
  <w:num w:numId="6">
    <w:abstractNumId w:val="23"/>
  </w:num>
  <w:num w:numId="7">
    <w:abstractNumId w:val="25"/>
  </w:num>
  <w:num w:numId="8">
    <w:abstractNumId w:val="16"/>
  </w:num>
  <w:num w:numId="9">
    <w:abstractNumId w:val="17"/>
  </w:num>
  <w:num w:numId="10">
    <w:abstractNumId w:val="24"/>
  </w:num>
  <w:num w:numId="11">
    <w:abstractNumId w:val="5"/>
  </w:num>
  <w:num w:numId="12">
    <w:abstractNumId w:val="14"/>
  </w:num>
  <w:num w:numId="13">
    <w:abstractNumId w:val="4"/>
  </w:num>
  <w:num w:numId="14">
    <w:abstractNumId w:val="2"/>
  </w:num>
  <w:num w:numId="15">
    <w:abstractNumId w:val="15"/>
  </w:num>
  <w:num w:numId="16">
    <w:abstractNumId w:val="9"/>
  </w:num>
  <w:num w:numId="17">
    <w:abstractNumId w:val="6"/>
  </w:num>
  <w:num w:numId="18">
    <w:abstractNumId w:val="7"/>
  </w:num>
  <w:num w:numId="19">
    <w:abstractNumId w:val="8"/>
  </w:num>
  <w:num w:numId="20">
    <w:abstractNumId w:val="20"/>
  </w:num>
  <w:num w:numId="21">
    <w:abstractNumId w:val="0"/>
  </w:num>
  <w:num w:numId="22">
    <w:abstractNumId w:val="10"/>
  </w:num>
  <w:num w:numId="23">
    <w:abstractNumId w:val="18"/>
  </w:num>
  <w:num w:numId="24">
    <w:abstractNumId w:val="19"/>
  </w:num>
  <w:num w:numId="25">
    <w:abstractNumId w:val="11"/>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DE17461"/>
    <w:rsid w:val="00023EFF"/>
    <w:rsid w:val="0006673C"/>
    <w:rsid w:val="00080AE2"/>
    <w:rsid w:val="000A0849"/>
    <w:rsid w:val="000A7A52"/>
    <w:rsid w:val="000B0355"/>
    <w:rsid w:val="000B5826"/>
    <w:rsid w:val="000D047F"/>
    <w:rsid w:val="000D0A99"/>
    <w:rsid w:val="000E2644"/>
    <w:rsid w:val="000F2AF6"/>
    <w:rsid w:val="000F536B"/>
    <w:rsid w:val="000F62D3"/>
    <w:rsid w:val="00105F62"/>
    <w:rsid w:val="00151E0C"/>
    <w:rsid w:val="00163019"/>
    <w:rsid w:val="00173BF3"/>
    <w:rsid w:val="001A0BA9"/>
    <w:rsid w:val="001D0435"/>
    <w:rsid w:val="001E524D"/>
    <w:rsid w:val="001E57F3"/>
    <w:rsid w:val="001F477F"/>
    <w:rsid w:val="00205F6F"/>
    <w:rsid w:val="00230E72"/>
    <w:rsid w:val="00235285"/>
    <w:rsid w:val="00236C32"/>
    <w:rsid w:val="00255B11"/>
    <w:rsid w:val="0026506D"/>
    <w:rsid w:val="00294D94"/>
    <w:rsid w:val="002972CF"/>
    <w:rsid w:val="002D263F"/>
    <w:rsid w:val="002D6552"/>
    <w:rsid w:val="002F09E0"/>
    <w:rsid w:val="002F50E0"/>
    <w:rsid w:val="00305D93"/>
    <w:rsid w:val="0030630B"/>
    <w:rsid w:val="00321300"/>
    <w:rsid w:val="0033590A"/>
    <w:rsid w:val="00355DED"/>
    <w:rsid w:val="003A0BC0"/>
    <w:rsid w:val="003A15CF"/>
    <w:rsid w:val="003B61A6"/>
    <w:rsid w:val="00413BDB"/>
    <w:rsid w:val="00456A8D"/>
    <w:rsid w:val="00482CB2"/>
    <w:rsid w:val="004846AE"/>
    <w:rsid w:val="004A2746"/>
    <w:rsid w:val="004B48E1"/>
    <w:rsid w:val="004C73D4"/>
    <w:rsid w:val="005136F2"/>
    <w:rsid w:val="00531C18"/>
    <w:rsid w:val="005443F3"/>
    <w:rsid w:val="005514BD"/>
    <w:rsid w:val="00553B22"/>
    <w:rsid w:val="00590468"/>
    <w:rsid w:val="005D0DF9"/>
    <w:rsid w:val="005E031B"/>
    <w:rsid w:val="006258DC"/>
    <w:rsid w:val="0066044A"/>
    <w:rsid w:val="00661BBA"/>
    <w:rsid w:val="00673D3E"/>
    <w:rsid w:val="00677995"/>
    <w:rsid w:val="006804D1"/>
    <w:rsid w:val="006C13DA"/>
    <w:rsid w:val="006C3EEA"/>
    <w:rsid w:val="006D43A6"/>
    <w:rsid w:val="006E45E3"/>
    <w:rsid w:val="00716DAE"/>
    <w:rsid w:val="00720DD5"/>
    <w:rsid w:val="007275C1"/>
    <w:rsid w:val="007321F3"/>
    <w:rsid w:val="007525E8"/>
    <w:rsid w:val="00783ABF"/>
    <w:rsid w:val="00794857"/>
    <w:rsid w:val="007950FF"/>
    <w:rsid w:val="007C2A14"/>
    <w:rsid w:val="007F08E7"/>
    <w:rsid w:val="007F3EC0"/>
    <w:rsid w:val="008063AA"/>
    <w:rsid w:val="008123CE"/>
    <w:rsid w:val="00830FDC"/>
    <w:rsid w:val="008316DD"/>
    <w:rsid w:val="00836BA2"/>
    <w:rsid w:val="00854701"/>
    <w:rsid w:val="00861251"/>
    <w:rsid w:val="008957D9"/>
    <w:rsid w:val="008B7719"/>
    <w:rsid w:val="008D00E0"/>
    <w:rsid w:val="008F5210"/>
    <w:rsid w:val="008F5698"/>
    <w:rsid w:val="00901D05"/>
    <w:rsid w:val="00904E10"/>
    <w:rsid w:val="00907BC8"/>
    <w:rsid w:val="009425D5"/>
    <w:rsid w:val="00942AAC"/>
    <w:rsid w:val="009511F0"/>
    <w:rsid w:val="009C6EA2"/>
    <w:rsid w:val="009F2DA0"/>
    <w:rsid w:val="009F66CD"/>
    <w:rsid w:val="00A05F6B"/>
    <w:rsid w:val="00A2435A"/>
    <w:rsid w:val="00A47129"/>
    <w:rsid w:val="00A90573"/>
    <w:rsid w:val="00A95F22"/>
    <w:rsid w:val="00AA4E9D"/>
    <w:rsid w:val="00AC553B"/>
    <w:rsid w:val="00AF3741"/>
    <w:rsid w:val="00B22C85"/>
    <w:rsid w:val="00B268BD"/>
    <w:rsid w:val="00B66A71"/>
    <w:rsid w:val="00BA4A39"/>
    <w:rsid w:val="00BB4CB8"/>
    <w:rsid w:val="00BD0242"/>
    <w:rsid w:val="00BD1B82"/>
    <w:rsid w:val="00BD5416"/>
    <w:rsid w:val="00BF706B"/>
    <w:rsid w:val="00C03309"/>
    <w:rsid w:val="00C14ADE"/>
    <w:rsid w:val="00C67E9F"/>
    <w:rsid w:val="00C76555"/>
    <w:rsid w:val="00C823C4"/>
    <w:rsid w:val="00C864D3"/>
    <w:rsid w:val="00C92278"/>
    <w:rsid w:val="00CC0461"/>
    <w:rsid w:val="00D13CFE"/>
    <w:rsid w:val="00D26EDF"/>
    <w:rsid w:val="00D30C0C"/>
    <w:rsid w:val="00D34638"/>
    <w:rsid w:val="00D4063D"/>
    <w:rsid w:val="00D46A9D"/>
    <w:rsid w:val="00D66CE3"/>
    <w:rsid w:val="00D71298"/>
    <w:rsid w:val="00D85A31"/>
    <w:rsid w:val="00DA2EB0"/>
    <w:rsid w:val="00DA5934"/>
    <w:rsid w:val="00E21DB2"/>
    <w:rsid w:val="00E4407B"/>
    <w:rsid w:val="00E91575"/>
    <w:rsid w:val="00EA1294"/>
    <w:rsid w:val="00EF1068"/>
    <w:rsid w:val="00F01FD3"/>
    <w:rsid w:val="00F046F8"/>
    <w:rsid w:val="00F049C7"/>
    <w:rsid w:val="00F1191B"/>
    <w:rsid w:val="00F35409"/>
    <w:rsid w:val="00F90045"/>
    <w:rsid w:val="00FA0E1E"/>
    <w:rsid w:val="00FA1AC6"/>
    <w:rsid w:val="00FA24E2"/>
    <w:rsid w:val="00FB4B85"/>
    <w:rsid w:val="00FF0B25"/>
    <w:rsid w:val="00FF34AB"/>
    <w:rsid w:val="01145A38"/>
    <w:rsid w:val="012A5EC2"/>
    <w:rsid w:val="0169086C"/>
    <w:rsid w:val="0171334D"/>
    <w:rsid w:val="01CF1530"/>
    <w:rsid w:val="01DC3B07"/>
    <w:rsid w:val="01F76B72"/>
    <w:rsid w:val="02086D01"/>
    <w:rsid w:val="021138F7"/>
    <w:rsid w:val="02170290"/>
    <w:rsid w:val="022950E4"/>
    <w:rsid w:val="022A49B8"/>
    <w:rsid w:val="02465999"/>
    <w:rsid w:val="02561FF8"/>
    <w:rsid w:val="027125E7"/>
    <w:rsid w:val="029B18BF"/>
    <w:rsid w:val="02F7364A"/>
    <w:rsid w:val="02FF619F"/>
    <w:rsid w:val="03590226"/>
    <w:rsid w:val="035A3973"/>
    <w:rsid w:val="035E0DBD"/>
    <w:rsid w:val="038F1A7B"/>
    <w:rsid w:val="03922C50"/>
    <w:rsid w:val="039E0F3B"/>
    <w:rsid w:val="03A5079A"/>
    <w:rsid w:val="03A57FB3"/>
    <w:rsid w:val="03CF1AA3"/>
    <w:rsid w:val="03DD40E2"/>
    <w:rsid w:val="03ED067A"/>
    <w:rsid w:val="03F50C28"/>
    <w:rsid w:val="041659F1"/>
    <w:rsid w:val="041D2A27"/>
    <w:rsid w:val="041E56DC"/>
    <w:rsid w:val="042836B5"/>
    <w:rsid w:val="043D46D6"/>
    <w:rsid w:val="04471852"/>
    <w:rsid w:val="0462613E"/>
    <w:rsid w:val="046752B8"/>
    <w:rsid w:val="047C1236"/>
    <w:rsid w:val="04874EEC"/>
    <w:rsid w:val="049F51EA"/>
    <w:rsid w:val="04AC6AE5"/>
    <w:rsid w:val="04BF393A"/>
    <w:rsid w:val="04CA741E"/>
    <w:rsid w:val="04CF11F0"/>
    <w:rsid w:val="04D82E70"/>
    <w:rsid w:val="04D8694E"/>
    <w:rsid w:val="04FA7D65"/>
    <w:rsid w:val="050425F8"/>
    <w:rsid w:val="05047743"/>
    <w:rsid w:val="05435427"/>
    <w:rsid w:val="05946774"/>
    <w:rsid w:val="05A75BC0"/>
    <w:rsid w:val="05B253F0"/>
    <w:rsid w:val="05D913E2"/>
    <w:rsid w:val="060A0D89"/>
    <w:rsid w:val="06141C07"/>
    <w:rsid w:val="06222576"/>
    <w:rsid w:val="06451DC1"/>
    <w:rsid w:val="064C7484"/>
    <w:rsid w:val="067F52D3"/>
    <w:rsid w:val="06871018"/>
    <w:rsid w:val="06AC0F43"/>
    <w:rsid w:val="06BF1B73"/>
    <w:rsid w:val="06F53131"/>
    <w:rsid w:val="071F316B"/>
    <w:rsid w:val="07691ADF"/>
    <w:rsid w:val="07893F2F"/>
    <w:rsid w:val="079A33FA"/>
    <w:rsid w:val="07A5520D"/>
    <w:rsid w:val="07B31491"/>
    <w:rsid w:val="07B477E2"/>
    <w:rsid w:val="07C44888"/>
    <w:rsid w:val="07C5140B"/>
    <w:rsid w:val="07EE2887"/>
    <w:rsid w:val="07F14691"/>
    <w:rsid w:val="07F92E63"/>
    <w:rsid w:val="08032AA2"/>
    <w:rsid w:val="08094D21"/>
    <w:rsid w:val="0826689D"/>
    <w:rsid w:val="082C41C4"/>
    <w:rsid w:val="0878022B"/>
    <w:rsid w:val="089E297D"/>
    <w:rsid w:val="08C96CD9"/>
    <w:rsid w:val="08DA7362"/>
    <w:rsid w:val="08F0360F"/>
    <w:rsid w:val="08F61727"/>
    <w:rsid w:val="09063BDE"/>
    <w:rsid w:val="094C2BD5"/>
    <w:rsid w:val="095F67E1"/>
    <w:rsid w:val="09707B14"/>
    <w:rsid w:val="098473B4"/>
    <w:rsid w:val="09A137B2"/>
    <w:rsid w:val="09B05A69"/>
    <w:rsid w:val="09BD736C"/>
    <w:rsid w:val="09E504EE"/>
    <w:rsid w:val="09ED69F7"/>
    <w:rsid w:val="0A52195A"/>
    <w:rsid w:val="0A60366D"/>
    <w:rsid w:val="0A6429F3"/>
    <w:rsid w:val="0A7A564B"/>
    <w:rsid w:val="0A9357F1"/>
    <w:rsid w:val="0AD02B1E"/>
    <w:rsid w:val="0AD242FE"/>
    <w:rsid w:val="0AE85057"/>
    <w:rsid w:val="0AF12517"/>
    <w:rsid w:val="0B022976"/>
    <w:rsid w:val="0B4A2F4D"/>
    <w:rsid w:val="0B4D289D"/>
    <w:rsid w:val="0B512FB6"/>
    <w:rsid w:val="0B6734A5"/>
    <w:rsid w:val="0B6D6042"/>
    <w:rsid w:val="0B756CA4"/>
    <w:rsid w:val="0BA01B42"/>
    <w:rsid w:val="0BA24AC6"/>
    <w:rsid w:val="0BD1123A"/>
    <w:rsid w:val="0BE14CC0"/>
    <w:rsid w:val="0BFB34AC"/>
    <w:rsid w:val="0C174573"/>
    <w:rsid w:val="0C403756"/>
    <w:rsid w:val="0C555E92"/>
    <w:rsid w:val="0C590BAD"/>
    <w:rsid w:val="0CC045D0"/>
    <w:rsid w:val="0CDD0041"/>
    <w:rsid w:val="0CE00BEA"/>
    <w:rsid w:val="0D7A7E5E"/>
    <w:rsid w:val="0D813E26"/>
    <w:rsid w:val="0DE63E89"/>
    <w:rsid w:val="0E03688D"/>
    <w:rsid w:val="0E216AAF"/>
    <w:rsid w:val="0E2370BB"/>
    <w:rsid w:val="0E4F20ED"/>
    <w:rsid w:val="0E5331F4"/>
    <w:rsid w:val="0E8165D4"/>
    <w:rsid w:val="0EA02BE1"/>
    <w:rsid w:val="0EA75870"/>
    <w:rsid w:val="0EB0558F"/>
    <w:rsid w:val="0EB85199"/>
    <w:rsid w:val="0EB92050"/>
    <w:rsid w:val="0ED713A0"/>
    <w:rsid w:val="0ED7664E"/>
    <w:rsid w:val="0EF50FFD"/>
    <w:rsid w:val="0EF87706"/>
    <w:rsid w:val="0F421DA6"/>
    <w:rsid w:val="0F563291"/>
    <w:rsid w:val="0F8A6A96"/>
    <w:rsid w:val="0F917E25"/>
    <w:rsid w:val="0FA933C0"/>
    <w:rsid w:val="0FD6192B"/>
    <w:rsid w:val="0FEF1347"/>
    <w:rsid w:val="102361B9"/>
    <w:rsid w:val="102D2C48"/>
    <w:rsid w:val="103356D2"/>
    <w:rsid w:val="10500134"/>
    <w:rsid w:val="105F0EF9"/>
    <w:rsid w:val="10707EC9"/>
    <w:rsid w:val="107A2050"/>
    <w:rsid w:val="10AF0EAA"/>
    <w:rsid w:val="10BE0F8E"/>
    <w:rsid w:val="10D821AF"/>
    <w:rsid w:val="10E54317"/>
    <w:rsid w:val="10F90377"/>
    <w:rsid w:val="1101310E"/>
    <w:rsid w:val="110C583D"/>
    <w:rsid w:val="11291F54"/>
    <w:rsid w:val="11534B75"/>
    <w:rsid w:val="1167016B"/>
    <w:rsid w:val="11711B97"/>
    <w:rsid w:val="117F1CE2"/>
    <w:rsid w:val="118714DF"/>
    <w:rsid w:val="11943BFC"/>
    <w:rsid w:val="11BD0C73"/>
    <w:rsid w:val="11C97B52"/>
    <w:rsid w:val="11EA5655"/>
    <w:rsid w:val="12170AB5"/>
    <w:rsid w:val="126416F7"/>
    <w:rsid w:val="1283614B"/>
    <w:rsid w:val="12863E8D"/>
    <w:rsid w:val="129C26ED"/>
    <w:rsid w:val="12A01E7A"/>
    <w:rsid w:val="12B46470"/>
    <w:rsid w:val="12B55497"/>
    <w:rsid w:val="12C36F78"/>
    <w:rsid w:val="12CF3EC5"/>
    <w:rsid w:val="12FE131B"/>
    <w:rsid w:val="13017393"/>
    <w:rsid w:val="13101CC9"/>
    <w:rsid w:val="13220A9D"/>
    <w:rsid w:val="13294F44"/>
    <w:rsid w:val="132C616F"/>
    <w:rsid w:val="1330145F"/>
    <w:rsid w:val="133451EC"/>
    <w:rsid w:val="133C259C"/>
    <w:rsid w:val="136E6DFB"/>
    <w:rsid w:val="138C2A2F"/>
    <w:rsid w:val="13BF7D81"/>
    <w:rsid w:val="13C2691E"/>
    <w:rsid w:val="13D344F9"/>
    <w:rsid w:val="13D529D6"/>
    <w:rsid w:val="13E2408C"/>
    <w:rsid w:val="13F22E82"/>
    <w:rsid w:val="13F77868"/>
    <w:rsid w:val="13F8317E"/>
    <w:rsid w:val="13FF7A53"/>
    <w:rsid w:val="140378F0"/>
    <w:rsid w:val="140536DB"/>
    <w:rsid w:val="1416174E"/>
    <w:rsid w:val="141626C4"/>
    <w:rsid w:val="14274EC0"/>
    <w:rsid w:val="14382F65"/>
    <w:rsid w:val="146B3578"/>
    <w:rsid w:val="147E354D"/>
    <w:rsid w:val="149B1AB8"/>
    <w:rsid w:val="149F272A"/>
    <w:rsid w:val="14A43098"/>
    <w:rsid w:val="14BF73E7"/>
    <w:rsid w:val="14C95615"/>
    <w:rsid w:val="151B08FB"/>
    <w:rsid w:val="15410E71"/>
    <w:rsid w:val="155A2110"/>
    <w:rsid w:val="157D052D"/>
    <w:rsid w:val="158A7EB9"/>
    <w:rsid w:val="159254CD"/>
    <w:rsid w:val="15A22D8C"/>
    <w:rsid w:val="16212EF4"/>
    <w:rsid w:val="163C139B"/>
    <w:rsid w:val="16676E66"/>
    <w:rsid w:val="167427AE"/>
    <w:rsid w:val="169F7CD8"/>
    <w:rsid w:val="16C07273"/>
    <w:rsid w:val="16E95435"/>
    <w:rsid w:val="1712246D"/>
    <w:rsid w:val="17274460"/>
    <w:rsid w:val="17303619"/>
    <w:rsid w:val="174A07DF"/>
    <w:rsid w:val="176F1874"/>
    <w:rsid w:val="17852D5C"/>
    <w:rsid w:val="17D26762"/>
    <w:rsid w:val="17FD074D"/>
    <w:rsid w:val="18187335"/>
    <w:rsid w:val="181D466C"/>
    <w:rsid w:val="184D6F90"/>
    <w:rsid w:val="185C1918"/>
    <w:rsid w:val="188A3C94"/>
    <w:rsid w:val="18966273"/>
    <w:rsid w:val="18AA1487"/>
    <w:rsid w:val="18AB1F57"/>
    <w:rsid w:val="18BE60DA"/>
    <w:rsid w:val="18D53478"/>
    <w:rsid w:val="18FE4D22"/>
    <w:rsid w:val="190E71D4"/>
    <w:rsid w:val="191E14D3"/>
    <w:rsid w:val="19232322"/>
    <w:rsid w:val="19287E60"/>
    <w:rsid w:val="192D1C36"/>
    <w:rsid w:val="1931073B"/>
    <w:rsid w:val="19412DB0"/>
    <w:rsid w:val="197E7AC9"/>
    <w:rsid w:val="19836A30"/>
    <w:rsid w:val="199944A6"/>
    <w:rsid w:val="19ED5C5E"/>
    <w:rsid w:val="19F454DD"/>
    <w:rsid w:val="1A096DC2"/>
    <w:rsid w:val="1A187AE3"/>
    <w:rsid w:val="1A330474"/>
    <w:rsid w:val="1A3C6DC4"/>
    <w:rsid w:val="1A4E5290"/>
    <w:rsid w:val="1A6525DA"/>
    <w:rsid w:val="1A7F18ED"/>
    <w:rsid w:val="1A8F02C2"/>
    <w:rsid w:val="1A8F2A30"/>
    <w:rsid w:val="1ACE0AAE"/>
    <w:rsid w:val="1ADB2D21"/>
    <w:rsid w:val="1ADD5FCC"/>
    <w:rsid w:val="1AEB4D0D"/>
    <w:rsid w:val="1AF20F2C"/>
    <w:rsid w:val="1AF34274"/>
    <w:rsid w:val="1B457BAB"/>
    <w:rsid w:val="1B5A264F"/>
    <w:rsid w:val="1B897CB6"/>
    <w:rsid w:val="1BBB349F"/>
    <w:rsid w:val="1BC341DC"/>
    <w:rsid w:val="1BCA6B98"/>
    <w:rsid w:val="1BDB2DFE"/>
    <w:rsid w:val="1C270A11"/>
    <w:rsid w:val="1C3109C5"/>
    <w:rsid w:val="1C351580"/>
    <w:rsid w:val="1C414DA1"/>
    <w:rsid w:val="1C5C41FF"/>
    <w:rsid w:val="1C722D59"/>
    <w:rsid w:val="1C734F78"/>
    <w:rsid w:val="1C74693C"/>
    <w:rsid w:val="1C7674CA"/>
    <w:rsid w:val="1C7B67E2"/>
    <w:rsid w:val="1C86633B"/>
    <w:rsid w:val="1CF97A8E"/>
    <w:rsid w:val="1D1D0F4A"/>
    <w:rsid w:val="1D1F465C"/>
    <w:rsid w:val="1D382DBC"/>
    <w:rsid w:val="1D436CBD"/>
    <w:rsid w:val="1D46746A"/>
    <w:rsid w:val="1D6B3A82"/>
    <w:rsid w:val="1D7A639C"/>
    <w:rsid w:val="1DAC6E53"/>
    <w:rsid w:val="1E0F7CBE"/>
    <w:rsid w:val="1E1538CB"/>
    <w:rsid w:val="1E1A6C0B"/>
    <w:rsid w:val="1E2E3EF1"/>
    <w:rsid w:val="1E326C77"/>
    <w:rsid w:val="1E37603B"/>
    <w:rsid w:val="1E392745"/>
    <w:rsid w:val="1E5E59CA"/>
    <w:rsid w:val="1E8066E5"/>
    <w:rsid w:val="1EBA2807"/>
    <w:rsid w:val="1ECA08E0"/>
    <w:rsid w:val="1EF66C8E"/>
    <w:rsid w:val="1F0400C9"/>
    <w:rsid w:val="1F220A99"/>
    <w:rsid w:val="1F2419DF"/>
    <w:rsid w:val="1F2B3DF2"/>
    <w:rsid w:val="1F612E61"/>
    <w:rsid w:val="1F811C64"/>
    <w:rsid w:val="1F8A06AA"/>
    <w:rsid w:val="1F996FAD"/>
    <w:rsid w:val="1FBA6F24"/>
    <w:rsid w:val="1FBE0E0A"/>
    <w:rsid w:val="1FC85AE5"/>
    <w:rsid w:val="201C13A1"/>
    <w:rsid w:val="20227851"/>
    <w:rsid w:val="205474C6"/>
    <w:rsid w:val="20591E34"/>
    <w:rsid w:val="20600CE8"/>
    <w:rsid w:val="2063062F"/>
    <w:rsid w:val="2064732B"/>
    <w:rsid w:val="20782932"/>
    <w:rsid w:val="207F330F"/>
    <w:rsid w:val="20AF756C"/>
    <w:rsid w:val="20B63415"/>
    <w:rsid w:val="20EC5803"/>
    <w:rsid w:val="21213F07"/>
    <w:rsid w:val="21275AD4"/>
    <w:rsid w:val="213709D3"/>
    <w:rsid w:val="213B7F2F"/>
    <w:rsid w:val="215A48EB"/>
    <w:rsid w:val="21633585"/>
    <w:rsid w:val="217E2424"/>
    <w:rsid w:val="21B835FF"/>
    <w:rsid w:val="220B1D86"/>
    <w:rsid w:val="2238083C"/>
    <w:rsid w:val="224550A2"/>
    <w:rsid w:val="22635706"/>
    <w:rsid w:val="229874C4"/>
    <w:rsid w:val="229E77BE"/>
    <w:rsid w:val="22AF7E74"/>
    <w:rsid w:val="22E04EF3"/>
    <w:rsid w:val="22F22C45"/>
    <w:rsid w:val="23105174"/>
    <w:rsid w:val="23156EA9"/>
    <w:rsid w:val="231E427C"/>
    <w:rsid w:val="232538DD"/>
    <w:rsid w:val="233A4603"/>
    <w:rsid w:val="235C6C70"/>
    <w:rsid w:val="23847F75"/>
    <w:rsid w:val="238876A1"/>
    <w:rsid w:val="23BD6FE3"/>
    <w:rsid w:val="23C91E2B"/>
    <w:rsid w:val="23EC5E3E"/>
    <w:rsid w:val="23FC5944"/>
    <w:rsid w:val="23FD36B8"/>
    <w:rsid w:val="23FF79CA"/>
    <w:rsid w:val="24186FDB"/>
    <w:rsid w:val="242348DA"/>
    <w:rsid w:val="24266C9B"/>
    <w:rsid w:val="242A28CA"/>
    <w:rsid w:val="24395B0B"/>
    <w:rsid w:val="244D0366"/>
    <w:rsid w:val="245500C9"/>
    <w:rsid w:val="24656D27"/>
    <w:rsid w:val="246B0F38"/>
    <w:rsid w:val="246B4024"/>
    <w:rsid w:val="24833D88"/>
    <w:rsid w:val="24927C3D"/>
    <w:rsid w:val="24A2148A"/>
    <w:rsid w:val="24D250FF"/>
    <w:rsid w:val="24D26A29"/>
    <w:rsid w:val="24FD0962"/>
    <w:rsid w:val="250C6474"/>
    <w:rsid w:val="25147E82"/>
    <w:rsid w:val="25152F9B"/>
    <w:rsid w:val="254276EE"/>
    <w:rsid w:val="25850643"/>
    <w:rsid w:val="259D4C91"/>
    <w:rsid w:val="25A54753"/>
    <w:rsid w:val="25A740F6"/>
    <w:rsid w:val="25F54784"/>
    <w:rsid w:val="25FE427D"/>
    <w:rsid w:val="260F70BD"/>
    <w:rsid w:val="26550C8D"/>
    <w:rsid w:val="265F0082"/>
    <w:rsid w:val="26647BE9"/>
    <w:rsid w:val="269942C5"/>
    <w:rsid w:val="26EE2542"/>
    <w:rsid w:val="26F61189"/>
    <w:rsid w:val="271B1DF7"/>
    <w:rsid w:val="272F1B24"/>
    <w:rsid w:val="274B532C"/>
    <w:rsid w:val="275761B2"/>
    <w:rsid w:val="27637EA1"/>
    <w:rsid w:val="27734588"/>
    <w:rsid w:val="279F37DA"/>
    <w:rsid w:val="27A75FE0"/>
    <w:rsid w:val="27B43D55"/>
    <w:rsid w:val="27D67843"/>
    <w:rsid w:val="27ED0EA7"/>
    <w:rsid w:val="27EE5ACA"/>
    <w:rsid w:val="28017DE6"/>
    <w:rsid w:val="282200DE"/>
    <w:rsid w:val="286F7D74"/>
    <w:rsid w:val="287C1549"/>
    <w:rsid w:val="28942A08"/>
    <w:rsid w:val="28BB1536"/>
    <w:rsid w:val="28C32FF7"/>
    <w:rsid w:val="28C71AA7"/>
    <w:rsid w:val="28CC2152"/>
    <w:rsid w:val="291D1EF9"/>
    <w:rsid w:val="2925295F"/>
    <w:rsid w:val="2925469F"/>
    <w:rsid w:val="293F303B"/>
    <w:rsid w:val="2947186A"/>
    <w:rsid w:val="295940E3"/>
    <w:rsid w:val="296131F0"/>
    <w:rsid w:val="296C74E1"/>
    <w:rsid w:val="296F7A85"/>
    <w:rsid w:val="29724526"/>
    <w:rsid w:val="29946A38"/>
    <w:rsid w:val="29954C66"/>
    <w:rsid w:val="299678F2"/>
    <w:rsid w:val="299915EA"/>
    <w:rsid w:val="29B56759"/>
    <w:rsid w:val="29C7787F"/>
    <w:rsid w:val="29EB1416"/>
    <w:rsid w:val="2A027E45"/>
    <w:rsid w:val="2A0D217C"/>
    <w:rsid w:val="2A2943C5"/>
    <w:rsid w:val="2A336250"/>
    <w:rsid w:val="2A3771BB"/>
    <w:rsid w:val="2A7F1496"/>
    <w:rsid w:val="2A905451"/>
    <w:rsid w:val="2A9922A1"/>
    <w:rsid w:val="2AE337BF"/>
    <w:rsid w:val="2AEE1C20"/>
    <w:rsid w:val="2AF21C68"/>
    <w:rsid w:val="2B195446"/>
    <w:rsid w:val="2B2160A9"/>
    <w:rsid w:val="2B284A67"/>
    <w:rsid w:val="2B3F1E9C"/>
    <w:rsid w:val="2B3F6DA2"/>
    <w:rsid w:val="2B453F3B"/>
    <w:rsid w:val="2B526C86"/>
    <w:rsid w:val="2B5E5172"/>
    <w:rsid w:val="2B727E27"/>
    <w:rsid w:val="2B82075C"/>
    <w:rsid w:val="2B890C8E"/>
    <w:rsid w:val="2B8F1883"/>
    <w:rsid w:val="2BB46BC7"/>
    <w:rsid w:val="2BE75544"/>
    <w:rsid w:val="2C0734F1"/>
    <w:rsid w:val="2C085835"/>
    <w:rsid w:val="2C1E0944"/>
    <w:rsid w:val="2C247C62"/>
    <w:rsid w:val="2C2518D1"/>
    <w:rsid w:val="2C282191"/>
    <w:rsid w:val="2C45390A"/>
    <w:rsid w:val="2C7A5B1E"/>
    <w:rsid w:val="2C9F2AE4"/>
    <w:rsid w:val="2CBD3E0C"/>
    <w:rsid w:val="2CDC3D8D"/>
    <w:rsid w:val="2CF57589"/>
    <w:rsid w:val="2CF74D0B"/>
    <w:rsid w:val="2CF9552F"/>
    <w:rsid w:val="2D0A6FDB"/>
    <w:rsid w:val="2D3B104C"/>
    <w:rsid w:val="2D412A32"/>
    <w:rsid w:val="2D4E040B"/>
    <w:rsid w:val="2D6F37A1"/>
    <w:rsid w:val="2D9873A5"/>
    <w:rsid w:val="2DA273A4"/>
    <w:rsid w:val="2DC57271"/>
    <w:rsid w:val="2DE17461"/>
    <w:rsid w:val="2DE24215"/>
    <w:rsid w:val="2E1A250A"/>
    <w:rsid w:val="2E20199F"/>
    <w:rsid w:val="2E7D3F3E"/>
    <w:rsid w:val="2E851047"/>
    <w:rsid w:val="2E8F74A9"/>
    <w:rsid w:val="2E9D448D"/>
    <w:rsid w:val="2EBB4479"/>
    <w:rsid w:val="2EE84E7F"/>
    <w:rsid w:val="2EFC1307"/>
    <w:rsid w:val="2F2148C9"/>
    <w:rsid w:val="2F4A073B"/>
    <w:rsid w:val="2F4A293F"/>
    <w:rsid w:val="2F5E7B92"/>
    <w:rsid w:val="2F612793"/>
    <w:rsid w:val="2F650C5A"/>
    <w:rsid w:val="2F7158C6"/>
    <w:rsid w:val="2F7878FC"/>
    <w:rsid w:val="2F955E93"/>
    <w:rsid w:val="2FB0492C"/>
    <w:rsid w:val="2FCC22D8"/>
    <w:rsid w:val="2FDB2557"/>
    <w:rsid w:val="30213E55"/>
    <w:rsid w:val="303C1B7C"/>
    <w:rsid w:val="30544E9A"/>
    <w:rsid w:val="30633BD6"/>
    <w:rsid w:val="3082583C"/>
    <w:rsid w:val="309D2F86"/>
    <w:rsid w:val="309D40A4"/>
    <w:rsid w:val="30D440BB"/>
    <w:rsid w:val="30E414DA"/>
    <w:rsid w:val="311B7185"/>
    <w:rsid w:val="316E0AD0"/>
    <w:rsid w:val="31830D94"/>
    <w:rsid w:val="318908BB"/>
    <w:rsid w:val="31A355A8"/>
    <w:rsid w:val="31D765FE"/>
    <w:rsid w:val="31F43B9D"/>
    <w:rsid w:val="321A4D5F"/>
    <w:rsid w:val="32210E55"/>
    <w:rsid w:val="322272D6"/>
    <w:rsid w:val="32235057"/>
    <w:rsid w:val="32286155"/>
    <w:rsid w:val="32636151"/>
    <w:rsid w:val="326E5D1B"/>
    <w:rsid w:val="327A76B3"/>
    <w:rsid w:val="331644C2"/>
    <w:rsid w:val="333446B6"/>
    <w:rsid w:val="333F17A2"/>
    <w:rsid w:val="33511662"/>
    <w:rsid w:val="335921D0"/>
    <w:rsid w:val="33750268"/>
    <w:rsid w:val="33E02FA5"/>
    <w:rsid w:val="33EA2A72"/>
    <w:rsid w:val="34076FDE"/>
    <w:rsid w:val="340B20E5"/>
    <w:rsid w:val="34192013"/>
    <w:rsid w:val="341D1688"/>
    <w:rsid w:val="34215FA3"/>
    <w:rsid w:val="34301664"/>
    <w:rsid w:val="34361804"/>
    <w:rsid w:val="344135B4"/>
    <w:rsid w:val="345A2055"/>
    <w:rsid w:val="3460268A"/>
    <w:rsid w:val="3461396F"/>
    <w:rsid w:val="34A51AF9"/>
    <w:rsid w:val="34CC3529"/>
    <w:rsid w:val="34CC3D45"/>
    <w:rsid w:val="34D844EA"/>
    <w:rsid w:val="34DA79F4"/>
    <w:rsid w:val="34DE2D2A"/>
    <w:rsid w:val="34E40873"/>
    <w:rsid w:val="34F767F8"/>
    <w:rsid w:val="350338F0"/>
    <w:rsid w:val="350D451A"/>
    <w:rsid w:val="3529097C"/>
    <w:rsid w:val="352A11F5"/>
    <w:rsid w:val="352D4690"/>
    <w:rsid w:val="354516BF"/>
    <w:rsid w:val="35452445"/>
    <w:rsid w:val="35495EBC"/>
    <w:rsid w:val="355754E9"/>
    <w:rsid w:val="35675000"/>
    <w:rsid w:val="35757B2E"/>
    <w:rsid w:val="35984DBC"/>
    <w:rsid w:val="359A0ADC"/>
    <w:rsid w:val="35A206B8"/>
    <w:rsid w:val="35B069A7"/>
    <w:rsid w:val="35B2271F"/>
    <w:rsid w:val="35B269D4"/>
    <w:rsid w:val="35B71AE4"/>
    <w:rsid w:val="35C46DD8"/>
    <w:rsid w:val="35CC29A7"/>
    <w:rsid w:val="35D377B5"/>
    <w:rsid w:val="35EF5721"/>
    <w:rsid w:val="360370A7"/>
    <w:rsid w:val="36843E20"/>
    <w:rsid w:val="36941E25"/>
    <w:rsid w:val="36F17277"/>
    <w:rsid w:val="37321D6A"/>
    <w:rsid w:val="37326C31"/>
    <w:rsid w:val="374B1921"/>
    <w:rsid w:val="37886CE5"/>
    <w:rsid w:val="37A4078E"/>
    <w:rsid w:val="37A9247F"/>
    <w:rsid w:val="37B95FE7"/>
    <w:rsid w:val="37C9349B"/>
    <w:rsid w:val="37DB2C75"/>
    <w:rsid w:val="37DC0CC4"/>
    <w:rsid w:val="37ED7A3F"/>
    <w:rsid w:val="38067C7E"/>
    <w:rsid w:val="38076807"/>
    <w:rsid w:val="38335BE8"/>
    <w:rsid w:val="383E10F7"/>
    <w:rsid w:val="38403977"/>
    <w:rsid w:val="386079B4"/>
    <w:rsid w:val="388C7258"/>
    <w:rsid w:val="389E2EDA"/>
    <w:rsid w:val="38A748FD"/>
    <w:rsid w:val="38AC78FA"/>
    <w:rsid w:val="39050749"/>
    <w:rsid w:val="391D62F2"/>
    <w:rsid w:val="39254F96"/>
    <w:rsid w:val="392A77B7"/>
    <w:rsid w:val="395A7356"/>
    <w:rsid w:val="398463D7"/>
    <w:rsid w:val="39E44E71"/>
    <w:rsid w:val="39E676B1"/>
    <w:rsid w:val="39E92488"/>
    <w:rsid w:val="39EE53F7"/>
    <w:rsid w:val="39FB7FBD"/>
    <w:rsid w:val="3A1E08FF"/>
    <w:rsid w:val="3A23599A"/>
    <w:rsid w:val="3A3B7187"/>
    <w:rsid w:val="3A726E4E"/>
    <w:rsid w:val="3AF23E8B"/>
    <w:rsid w:val="3AFA37B9"/>
    <w:rsid w:val="3B0513EE"/>
    <w:rsid w:val="3B14363E"/>
    <w:rsid w:val="3B1A3241"/>
    <w:rsid w:val="3B1B0D67"/>
    <w:rsid w:val="3B30737A"/>
    <w:rsid w:val="3B847DCB"/>
    <w:rsid w:val="3B9048FF"/>
    <w:rsid w:val="3BDC023C"/>
    <w:rsid w:val="3BFD4EE4"/>
    <w:rsid w:val="3C265D9A"/>
    <w:rsid w:val="3C2D76FC"/>
    <w:rsid w:val="3C551754"/>
    <w:rsid w:val="3C777495"/>
    <w:rsid w:val="3C7C75E3"/>
    <w:rsid w:val="3C8E1F11"/>
    <w:rsid w:val="3C8E4A3A"/>
    <w:rsid w:val="3C905A5D"/>
    <w:rsid w:val="3CBF6C32"/>
    <w:rsid w:val="3CC64D02"/>
    <w:rsid w:val="3CD016DD"/>
    <w:rsid w:val="3D0633EF"/>
    <w:rsid w:val="3D0D6A93"/>
    <w:rsid w:val="3D141F11"/>
    <w:rsid w:val="3D1F629B"/>
    <w:rsid w:val="3D2E2FD3"/>
    <w:rsid w:val="3D3F6F8E"/>
    <w:rsid w:val="3DC15628"/>
    <w:rsid w:val="3DD22E3D"/>
    <w:rsid w:val="3DDB135B"/>
    <w:rsid w:val="3DE0464F"/>
    <w:rsid w:val="3E0820AF"/>
    <w:rsid w:val="3E245FB0"/>
    <w:rsid w:val="3E283348"/>
    <w:rsid w:val="3E361969"/>
    <w:rsid w:val="3E6A012A"/>
    <w:rsid w:val="3E7D6B1C"/>
    <w:rsid w:val="3EBB5ABB"/>
    <w:rsid w:val="3ECA6D2C"/>
    <w:rsid w:val="3ECD6BE1"/>
    <w:rsid w:val="3ED01E68"/>
    <w:rsid w:val="3ED656D0"/>
    <w:rsid w:val="3F061212"/>
    <w:rsid w:val="3F22480E"/>
    <w:rsid w:val="3F3348D1"/>
    <w:rsid w:val="3F395C5F"/>
    <w:rsid w:val="3F5F775E"/>
    <w:rsid w:val="3FBB6674"/>
    <w:rsid w:val="3FD216D5"/>
    <w:rsid w:val="3FE73101"/>
    <w:rsid w:val="40073765"/>
    <w:rsid w:val="401A19BA"/>
    <w:rsid w:val="402A303B"/>
    <w:rsid w:val="40324DB3"/>
    <w:rsid w:val="40352509"/>
    <w:rsid w:val="40356427"/>
    <w:rsid w:val="403D05AA"/>
    <w:rsid w:val="404E5DB8"/>
    <w:rsid w:val="40604F99"/>
    <w:rsid w:val="40664832"/>
    <w:rsid w:val="40A50042"/>
    <w:rsid w:val="40D304EF"/>
    <w:rsid w:val="40FC5196"/>
    <w:rsid w:val="412228A6"/>
    <w:rsid w:val="416C01EC"/>
    <w:rsid w:val="4189672F"/>
    <w:rsid w:val="41936AAF"/>
    <w:rsid w:val="419378A9"/>
    <w:rsid w:val="41A60420"/>
    <w:rsid w:val="41C179A3"/>
    <w:rsid w:val="41E55C2A"/>
    <w:rsid w:val="41EC1BF8"/>
    <w:rsid w:val="41FF0A9A"/>
    <w:rsid w:val="42032DD3"/>
    <w:rsid w:val="425A49B2"/>
    <w:rsid w:val="426814BA"/>
    <w:rsid w:val="426E79CE"/>
    <w:rsid w:val="4280041D"/>
    <w:rsid w:val="42DF6858"/>
    <w:rsid w:val="42E12896"/>
    <w:rsid w:val="42EA13C5"/>
    <w:rsid w:val="43163BC9"/>
    <w:rsid w:val="432361CC"/>
    <w:rsid w:val="43261F7C"/>
    <w:rsid w:val="4326474D"/>
    <w:rsid w:val="43497EE7"/>
    <w:rsid w:val="434A2566"/>
    <w:rsid w:val="438B51D4"/>
    <w:rsid w:val="43B60B97"/>
    <w:rsid w:val="43C448EF"/>
    <w:rsid w:val="43C771E0"/>
    <w:rsid w:val="43C80BFF"/>
    <w:rsid w:val="43CA7496"/>
    <w:rsid w:val="43D66184"/>
    <w:rsid w:val="440A4948"/>
    <w:rsid w:val="4417169B"/>
    <w:rsid w:val="44224BFA"/>
    <w:rsid w:val="44436C37"/>
    <w:rsid w:val="44451961"/>
    <w:rsid w:val="44662566"/>
    <w:rsid w:val="44764E0C"/>
    <w:rsid w:val="44B26416"/>
    <w:rsid w:val="44B87626"/>
    <w:rsid w:val="44DC0B5F"/>
    <w:rsid w:val="450546AB"/>
    <w:rsid w:val="45097E82"/>
    <w:rsid w:val="45171C6F"/>
    <w:rsid w:val="451A0627"/>
    <w:rsid w:val="451A1C4E"/>
    <w:rsid w:val="45365D4B"/>
    <w:rsid w:val="453B0EEE"/>
    <w:rsid w:val="456D2CA8"/>
    <w:rsid w:val="45731D53"/>
    <w:rsid w:val="457325DB"/>
    <w:rsid w:val="45733B31"/>
    <w:rsid w:val="459E30B9"/>
    <w:rsid w:val="45A96EDA"/>
    <w:rsid w:val="45C53DA9"/>
    <w:rsid w:val="460F0C91"/>
    <w:rsid w:val="46246ED9"/>
    <w:rsid w:val="46284338"/>
    <w:rsid w:val="462D194E"/>
    <w:rsid w:val="4631143E"/>
    <w:rsid w:val="46470C62"/>
    <w:rsid w:val="465670F7"/>
    <w:rsid w:val="466A2749"/>
    <w:rsid w:val="46761547"/>
    <w:rsid w:val="46804174"/>
    <w:rsid w:val="46805DBD"/>
    <w:rsid w:val="468767F1"/>
    <w:rsid w:val="468C7F18"/>
    <w:rsid w:val="469D1BCF"/>
    <w:rsid w:val="46A22474"/>
    <w:rsid w:val="46CB3BE5"/>
    <w:rsid w:val="46D0162D"/>
    <w:rsid w:val="46D21699"/>
    <w:rsid w:val="46D86BA4"/>
    <w:rsid w:val="47031969"/>
    <w:rsid w:val="471153E3"/>
    <w:rsid w:val="47515805"/>
    <w:rsid w:val="475278BE"/>
    <w:rsid w:val="475E50A0"/>
    <w:rsid w:val="475F1429"/>
    <w:rsid w:val="47676B91"/>
    <w:rsid w:val="476C2FC5"/>
    <w:rsid w:val="478E3FDF"/>
    <w:rsid w:val="47A03168"/>
    <w:rsid w:val="47B02837"/>
    <w:rsid w:val="47CA0DF0"/>
    <w:rsid w:val="47D91D8D"/>
    <w:rsid w:val="48036E0A"/>
    <w:rsid w:val="48256D81"/>
    <w:rsid w:val="48270D4B"/>
    <w:rsid w:val="484A740F"/>
    <w:rsid w:val="485B6BD2"/>
    <w:rsid w:val="487D3D7D"/>
    <w:rsid w:val="4884222A"/>
    <w:rsid w:val="4890134F"/>
    <w:rsid w:val="48A91760"/>
    <w:rsid w:val="48B634B2"/>
    <w:rsid w:val="48BD3312"/>
    <w:rsid w:val="48C94013"/>
    <w:rsid w:val="48D43A0A"/>
    <w:rsid w:val="48E00EFA"/>
    <w:rsid w:val="49071E68"/>
    <w:rsid w:val="4910358D"/>
    <w:rsid w:val="49107811"/>
    <w:rsid w:val="49164517"/>
    <w:rsid w:val="491B335F"/>
    <w:rsid w:val="492C330E"/>
    <w:rsid w:val="49301B5B"/>
    <w:rsid w:val="493C25D4"/>
    <w:rsid w:val="49AA1C33"/>
    <w:rsid w:val="49AE2DA6"/>
    <w:rsid w:val="49B53049"/>
    <w:rsid w:val="49C5698F"/>
    <w:rsid w:val="49D15412"/>
    <w:rsid w:val="49E839CB"/>
    <w:rsid w:val="49E85B97"/>
    <w:rsid w:val="4A0330F2"/>
    <w:rsid w:val="4A043D0F"/>
    <w:rsid w:val="4A115250"/>
    <w:rsid w:val="4A673681"/>
    <w:rsid w:val="4A6B02C9"/>
    <w:rsid w:val="4A6F2535"/>
    <w:rsid w:val="4AA849F0"/>
    <w:rsid w:val="4AAF6345"/>
    <w:rsid w:val="4ABD6A59"/>
    <w:rsid w:val="4AE215FE"/>
    <w:rsid w:val="4AF07242"/>
    <w:rsid w:val="4AF869CF"/>
    <w:rsid w:val="4B3E5B32"/>
    <w:rsid w:val="4B492A9E"/>
    <w:rsid w:val="4B69167A"/>
    <w:rsid w:val="4B6B2EFB"/>
    <w:rsid w:val="4BE17D4C"/>
    <w:rsid w:val="4BE71417"/>
    <w:rsid w:val="4C0D0258"/>
    <w:rsid w:val="4C246716"/>
    <w:rsid w:val="4C5D49C1"/>
    <w:rsid w:val="4C630758"/>
    <w:rsid w:val="4C9807BB"/>
    <w:rsid w:val="4CA50490"/>
    <w:rsid w:val="4CF014E3"/>
    <w:rsid w:val="4CF16DE3"/>
    <w:rsid w:val="4D0671F1"/>
    <w:rsid w:val="4D1D271C"/>
    <w:rsid w:val="4D261C33"/>
    <w:rsid w:val="4D396BCD"/>
    <w:rsid w:val="4DBE715F"/>
    <w:rsid w:val="4DD121DC"/>
    <w:rsid w:val="4E2810B4"/>
    <w:rsid w:val="4E2D2E33"/>
    <w:rsid w:val="4E481A1B"/>
    <w:rsid w:val="4E6C51A6"/>
    <w:rsid w:val="4E8B5E5C"/>
    <w:rsid w:val="4EAF2BE3"/>
    <w:rsid w:val="4EB62E28"/>
    <w:rsid w:val="4EDF2290"/>
    <w:rsid w:val="4EFE5602"/>
    <w:rsid w:val="4EFE7267"/>
    <w:rsid w:val="4F110597"/>
    <w:rsid w:val="4F1C7AA3"/>
    <w:rsid w:val="4F462A69"/>
    <w:rsid w:val="4F733356"/>
    <w:rsid w:val="4F7A3E18"/>
    <w:rsid w:val="502F4C40"/>
    <w:rsid w:val="5032373E"/>
    <w:rsid w:val="503616D2"/>
    <w:rsid w:val="503C461F"/>
    <w:rsid w:val="503F485E"/>
    <w:rsid w:val="504B6FA1"/>
    <w:rsid w:val="50B05148"/>
    <w:rsid w:val="50B63C02"/>
    <w:rsid w:val="50C76A84"/>
    <w:rsid w:val="511D2CEB"/>
    <w:rsid w:val="51281911"/>
    <w:rsid w:val="51380B46"/>
    <w:rsid w:val="514A0DFE"/>
    <w:rsid w:val="514B23A5"/>
    <w:rsid w:val="51501D20"/>
    <w:rsid w:val="515122DB"/>
    <w:rsid w:val="5154266F"/>
    <w:rsid w:val="515B3813"/>
    <w:rsid w:val="5173781A"/>
    <w:rsid w:val="518A6C52"/>
    <w:rsid w:val="51A32FB7"/>
    <w:rsid w:val="51BC0756"/>
    <w:rsid w:val="51FD45B7"/>
    <w:rsid w:val="520B25FC"/>
    <w:rsid w:val="523775D1"/>
    <w:rsid w:val="524349D3"/>
    <w:rsid w:val="52761867"/>
    <w:rsid w:val="529464BF"/>
    <w:rsid w:val="5299791F"/>
    <w:rsid w:val="52AF2069"/>
    <w:rsid w:val="52C2463C"/>
    <w:rsid w:val="52C95C62"/>
    <w:rsid w:val="52D7030C"/>
    <w:rsid w:val="52F877CC"/>
    <w:rsid w:val="530F1E9E"/>
    <w:rsid w:val="532D3DA5"/>
    <w:rsid w:val="53373E0C"/>
    <w:rsid w:val="534068EC"/>
    <w:rsid w:val="535D10D4"/>
    <w:rsid w:val="535E583D"/>
    <w:rsid w:val="536015B5"/>
    <w:rsid w:val="5393558A"/>
    <w:rsid w:val="53D578AD"/>
    <w:rsid w:val="53E22397"/>
    <w:rsid w:val="53ED6794"/>
    <w:rsid w:val="53F87A3F"/>
    <w:rsid w:val="543500E4"/>
    <w:rsid w:val="54666341"/>
    <w:rsid w:val="54971006"/>
    <w:rsid w:val="54CC01F8"/>
    <w:rsid w:val="551002FA"/>
    <w:rsid w:val="55175CA3"/>
    <w:rsid w:val="551A4E2A"/>
    <w:rsid w:val="552B46F3"/>
    <w:rsid w:val="55474126"/>
    <w:rsid w:val="55573840"/>
    <w:rsid w:val="555E7D76"/>
    <w:rsid w:val="55741398"/>
    <w:rsid w:val="558C295E"/>
    <w:rsid w:val="55A41C2D"/>
    <w:rsid w:val="55A559A5"/>
    <w:rsid w:val="55AF2CD7"/>
    <w:rsid w:val="55DF6899"/>
    <w:rsid w:val="561F43C7"/>
    <w:rsid w:val="56252ED4"/>
    <w:rsid w:val="5626429A"/>
    <w:rsid w:val="56344A2D"/>
    <w:rsid w:val="563F54B2"/>
    <w:rsid w:val="56510A6A"/>
    <w:rsid w:val="567A5E1E"/>
    <w:rsid w:val="567C0D81"/>
    <w:rsid w:val="569021B1"/>
    <w:rsid w:val="56FE2A8D"/>
    <w:rsid w:val="57342B3C"/>
    <w:rsid w:val="57476390"/>
    <w:rsid w:val="576F0018"/>
    <w:rsid w:val="57727A38"/>
    <w:rsid w:val="578F68AC"/>
    <w:rsid w:val="57A04676"/>
    <w:rsid w:val="57B63E99"/>
    <w:rsid w:val="57BF0950"/>
    <w:rsid w:val="57D638D5"/>
    <w:rsid w:val="58117322"/>
    <w:rsid w:val="5814296E"/>
    <w:rsid w:val="5823076D"/>
    <w:rsid w:val="582E22F1"/>
    <w:rsid w:val="58314190"/>
    <w:rsid w:val="58584F50"/>
    <w:rsid w:val="586216D2"/>
    <w:rsid w:val="586A68FC"/>
    <w:rsid w:val="58753C22"/>
    <w:rsid w:val="587A07F0"/>
    <w:rsid w:val="587A1643"/>
    <w:rsid w:val="589D2E1D"/>
    <w:rsid w:val="58A14A90"/>
    <w:rsid w:val="58F221A0"/>
    <w:rsid w:val="59123351"/>
    <w:rsid w:val="592054B0"/>
    <w:rsid w:val="59230574"/>
    <w:rsid w:val="594F4875"/>
    <w:rsid w:val="595C16B2"/>
    <w:rsid w:val="5966544B"/>
    <w:rsid w:val="596F2552"/>
    <w:rsid w:val="59700D98"/>
    <w:rsid w:val="59765576"/>
    <w:rsid w:val="598D3C50"/>
    <w:rsid w:val="59AA649B"/>
    <w:rsid w:val="59AB03BC"/>
    <w:rsid w:val="5A010FCC"/>
    <w:rsid w:val="5A1B7924"/>
    <w:rsid w:val="5A1C22F8"/>
    <w:rsid w:val="5A28406B"/>
    <w:rsid w:val="5A2D0460"/>
    <w:rsid w:val="5A35549C"/>
    <w:rsid w:val="5A394064"/>
    <w:rsid w:val="5A426029"/>
    <w:rsid w:val="5A786034"/>
    <w:rsid w:val="5A925980"/>
    <w:rsid w:val="5AA02823"/>
    <w:rsid w:val="5AAB2EB7"/>
    <w:rsid w:val="5AC1544A"/>
    <w:rsid w:val="5AD36B10"/>
    <w:rsid w:val="5ADE2363"/>
    <w:rsid w:val="5AE40341"/>
    <w:rsid w:val="5AE445AB"/>
    <w:rsid w:val="5B01348B"/>
    <w:rsid w:val="5B06742A"/>
    <w:rsid w:val="5B0868E0"/>
    <w:rsid w:val="5B4102F3"/>
    <w:rsid w:val="5B5C257F"/>
    <w:rsid w:val="5B88128B"/>
    <w:rsid w:val="5B961192"/>
    <w:rsid w:val="5B9A723E"/>
    <w:rsid w:val="5BC601A3"/>
    <w:rsid w:val="5BCE1357"/>
    <w:rsid w:val="5BD656B2"/>
    <w:rsid w:val="5BD939FC"/>
    <w:rsid w:val="5BDB3ECE"/>
    <w:rsid w:val="5BDC3B00"/>
    <w:rsid w:val="5BE00226"/>
    <w:rsid w:val="5BF33BB7"/>
    <w:rsid w:val="5C0A1266"/>
    <w:rsid w:val="5C4C282B"/>
    <w:rsid w:val="5C5872EB"/>
    <w:rsid w:val="5CA13778"/>
    <w:rsid w:val="5CF6176C"/>
    <w:rsid w:val="5CFC40C0"/>
    <w:rsid w:val="5D04676D"/>
    <w:rsid w:val="5D06720B"/>
    <w:rsid w:val="5D232E8F"/>
    <w:rsid w:val="5D3220B8"/>
    <w:rsid w:val="5D34008B"/>
    <w:rsid w:val="5D65656A"/>
    <w:rsid w:val="5D6879E4"/>
    <w:rsid w:val="5D807E5E"/>
    <w:rsid w:val="5D836066"/>
    <w:rsid w:val="5D874AD6"/>
    <w:rsid w:val="5D8E4C63"/>
    <w:rsid w:val="5DAA0109"/>
    <w:rsid w:val="5DAB0700"/>
    <w:rsid w:val="5DBB4CC4"/>
    <w:rsid w:val="5DC00580"/>
    <w:rsid w:val="5DC57F5A"/>
    <w:rsid w:val="5E1871B0"/>
    <w:rsid w:val="5E273E34"/>
    <w:rsid w:val="5E5C3CBF"/>
    <w:rsid w:val="5E652175"/>
    <w:rsid w:val="5E676029"/>
    <w:rsid w:val="5E7E6F5B"/>
    <w:rsid w:val="5E9137FB"/>
    <w:rsid w:val="5EA061DB"/>
    <w:rsid w:val="5EBE2EAC"/>
    <w:rsid w:val="5ED05841"/>
    <w:rsid w:val="5ED20246"/>
    <w:rsid w:val="5EEC01A1"/>
    <w:rsid w:val="5EFA2972"/>
    <w:rsid w:val="5F0454EA"/>
    <w:rsid w:val="5F074FDA"/>
    <w:rsid w:val="5F116F65"/>
    <w:rsid w:val="5F1870DC"/>
    <w:rsid w:val="5F2B2A77"/>
    <w:rsid w:val="5F590838"/>
    <w:rsid w:val="5F597F55"/>
    <w:rsid w:val="5FC372CE"/>
    <w:rsid w:val="5FE634E9"/>
    <w:rsid w:val="600B157F"/>
    <w:rsid w:val="600F05EB"/>
    <w:rsid w:val="60253D48"/>
    <w:rsid w:val="603C5455"/>
    <w:rsid w:val="60604DC0"/>
    <w:rsid w:val="6077540C"/>
    <w:rsid w:val="6082251F"/>
    <w:rsid w:val="609A2965"/>
    <w:rsid w:val="609A5C14"/>
    <w:rsid w:val="60AB288B"/>
    <w:rsid w:val="60C70EC5"/>
    <w:rsid w:val="61042920"/>
    <w:rsid w:val="610F1BBD"/>
    <w:rsid w:val="61102019"/>
    <w:rsid w:val="61377DF9"/>
    <w:rsid w:val="61646F94"/>
    <w:rsid w:val="6184453E"/>
    <w:rsid w:val="619164AB"/>
    <w:rsid w:val="61971C41"/>
    <w:rsid w:val="61B23BEA"/>
    <w:rsid w:val="61D00CEF"/>
    <w:rsid w:val="62046427"/>
    <w:rsid w:val="621B65CB"/>
    <w:rsid w:val="623937F7"/>
    <w:rsid w:val="623E5E17"/>
    <w:rsid w:val="625642AF"/>
    <w:rsid w:val="62B2525D"/>
    <w:rsid w:val="62C70D09"/>
    <w:rsid w:val="62DF5DD0"/>
    <w:rsid w:val="62F04EC6"/>
    <w:rsid w:val="62FB09B2"/>
    <w:rsid w:val="6318124E"/>
    <w:rsid w:val="631A2725"/>
    <w:rsid w:val="632C4075"/>
    <w:rsid w:val="632D4A3C"/>
    <w:rsid w:val="63473BF7"/>
    <w:rsid w:val="63CE4319"/>
    <w:rsid w:val="63D93327"/>
    <w:rsid w:val="63F64323"/>
    <w:rsid w:val="64142B55"/>
    <w:rsid w:val="64314747"/>
    <w:rsid w:val="64413AE3"/>
    <w:rsid w:val="644156DF"/>
    <w:rsid w:val="6443445A"/>
    <w:rsid w:val="644D1A40"/>
    <w:rsid w:val="64792B07"/>
    <w:rsid w:val="6485679C"/>
    <w:rsid w:val="648B0D2D"/>
    <w:rsid w:val="648E51FE"/>
    <w:rsid w:val="64DF4853"/>
    <w:rsid w:val="64E57771"/>
    <w:rsid w:val="653E5D70"/>
    <w:rsid w:val="655E1F36"/>
    <w:rsid w:val="657B57A7"/>
    <w:rsid w:val="65AE4402"/>
    <w:rsid w:val="65B03CD6"/>
    <w:rsid w:val="65B174DD"/>
    <w:rsid w:val="65CF6F6D"/>
    <w:rsid w:val="65F96AD5"/>
    <w:rsid w:val="66280B64"/>
    <w:rsid w:val="662C0530"/>
    <w:rsid w:val="663234E8"/>
    <w:rsid w:val="6643544E"/>
    <w:rsid w:val="665224CC"/>
    <w:rsid w:val="6659497C"/>
    <w:rsid w:val="6681493F"/>
    <w:rsid w:val="66860EDB"/>
    <w:rsid w:val="66A639D6"/>
    <w:rsid w:val="66AA70FB"/>
    <w:rsid w:val="66D076E1"/>
    <w:rsid w:val="670D2523"/>
    <w:rsid w:val="671661A5"/>
    <w:rsid w:val="6717386E"/>
    <w:rsid w:val="671F1CBC"/>
    <w:rsid w:val="67312A07"/>
    <w:rsid w:val="67412097"/>
    <w:rsid w:val="676629AD"/>
    <w:rsid w:val="67856ED6"/>
    <w:rsid w:val="67E74987"/>
    <w:rsid w:val="68052F8E"/>
    <w:rsid w:val="686D5FEA"/>
    <w:rsid w:val="68792AA5"/>
    <w:rsid w:val="689526FF"/>
    <w:rsid w:val="68C33D20"/>
    <w:rsid w:val="68CB2AC3"/>
    <w:rsid w:val="69011A1A"/>
    <w:rsid w:val="69142D1C"/>
    <w:rsid w:val="692D4614"/>
    <w:rsid w:val="693B6347"/>
    <w:rsid w:val="694C01BA"/>
    <w:rsid w:val="694E17D6"/>
    <w:rsid w:val="69744C53"/>
    <w:rsid w:val="69796AD5"/>
    <w:rsid w:val="698C6BCD"/>
    <w:rsid w:val="69A36249"/>
    <w:rsid w:val="69B33D95"/>
    <w:rsid w:val="69D270BF"/>
    <w:rsid w:val="69E77C70"/>
    <w:rsid w:val="69FF522C"/>
    <w:rsid w:val="6A2C1B11"/>
    <w:rsid w:val="6A2E5C82"/>
    <w:rsid w:val="6A364414"/>
    <w:rsid w:val="6A3D53AB"/>
    <w:rsid w:val="6A795D6A"/>
    <w:rsid w:val="6A8544D4"/>
    <w:rsid w:val="6A906C1A"/>
    <w:rsid w:val="6AD2581B"/>
    <w:rsid w:val="6B1578F5"/>
    <w:rsid w:val="6B314CDA"/>
    <w:rsid w:val="6B403D4E"/>
    <w:rsid w:val="6B9419A4"/>
    <w:rsid w:val="6BC209E5"/>
    <w:rsid w:val="6BD5178B"/>
    <w:rsid w:val="6BDC37FC"/>
    <w:rsid w:val="6BEC17E0"/>
    <w:rsid w:val="6BFE60EF"/>
    <w:rsid w:val="6BFF3FE6"/>
    <w:rsid w:val="6C066D46"/>
    <w:rsid w:val="6C2751FB"/>
    <w:rsid w:val="6C3F5863"/>
    <w:rsid w:val="6C415D08"/>
    <w:rsid w:val="6C4D0CAC"/>
    <w:rsid w:val="6C5E0E02"/>
    <w:rsid w:val="6C615234"/>
    <w:rsid w:val="6C9C1458"/>
    <w:rsid w:val="6CA16A6E"/>
    <w:rsid w:val="6CA4385B"/>
    <w:rsid w:val="6CAD5413"/>
    <w:rsid w:val="6CC85DA9"/>
    <w:rsid w:val="6CDB1F80"/>
    <w:rsid w:val="6CFD6DC0"/>
    <w:rsid w:val="6D0B213A"/>
    <w:rsid w:val="6D152D4E"/>
    <w:rsid w:val="6D672D97"/>
    <w:rsid w:val="6D997745"/>
    <w:rsid w:val="6DAF3B09"/>
    <w:rsid w:val="6DC81DD9"/>
    <w:rsid w:val="6DCA3DA3"/>
    <w:rsid w:val="6DE36237"/>
    <w:rsid w:val="6E1542CA"/>
    <w:rsid w:val="6E2C5FF9"/>
    <w:rsid w:val="6E3F209B"/>
    <w:rsid w:val="6E413537"/>
    <w:rsid w:val="6E4C2A0A"/>
    <w:rsid w:val="6E5C674A"/>
    <w:rsid w:val="6E666383"/>
    <w:rsid w:val="6E6A5E82"/>
    <w:rsid w:val="6E8274FB"/>
    <w:rsid w:val="6E837BA8"/>
    <w:rsid w:val="6EAE7E21"/>
    <w:rsid w:val="6EDA2CB4"/>
    <w:rsid w:val="6EEF1F2E"/>
    <w:rsid w:val="6F0C6B5D"/>
    <w:rsid w:val="6F2D283B"/>
    <w:rsid w:val="6F630BB6"/>
    <w:rsid w:val="6F7E6084"/>
    <w:rsid w:val="6F963F3C"/>
    <w:rsid w:val="6FA41ADB"/>
    <w:rsid w:val="6FA81EC2"/>
    <w:rsid w:val="6FC007C5"/>
    <w:rsid w:val="6FC27AB3"/>
    <w:rsid w:val="701B78DC"/>
    <w:rsid w:val="704B508B"/>
    <w:rsid w:val="704E4817"/>
    <w:rsid w:val="70741DA4"/>
    <w:rsid w:val="7085726B"/>
    <w:rsid w:val="70936BDF"/>
    <w:rsid w:val="70A84568"/>
    <w:rsid w:val="70C80B1E"/>
    <w:rsid w:val="70F33611"/>
    <w:rsid w:val="70F41B5F"/>
    <w:rsid w:val="712B7E20"/>
    <w:rsid w:val="714125CE"/>
    <w:rsid w:val="716342F2"/>
    <w:rsid w:val="717A3FC8"/>
    <w:rsid w:val="71B3654A"/>
    <w:rsid w:val="71B61A38"/>
    <w:rsid w:val="71B82B42"/>
    <w:rsid w:val="71B96608"/>
    <w:rsid w:val="71D222AF"/>
    <w:rsid w:val="71E74A2D"/>
    <w:rsid w:val="71E74C90"/>
    <w:rsid w:val="721D5AEB"/>
    <w:rsid w:val="7242215A"/>
    <w:rsid w:val="72443993"/>
    <w:rsid w:val="72824C4C"/>
    <w:rsid w:val="72AA7F3D"/>
    <w:rsid w:val="72AB5F51"/>
    <w:rsid w:val="73025407"/>
    <w:rsid w:val="73097BA0"/>
    <w:rsid w:val="73107FB9"/>
    <w:rsid w:val="731406F3"/>
    <w:rsid w:val="731B3F42"/>
    <w:rsid w:val="731C3E8F"/>
    <w:rsid w:val="732B52E4"/>
    <w:rsid w:val="733F6699"/>
    <w:rsid w:val="734E2D80"/>
    <w:rsid w:val="73502E3D"/>
    <w:rsid w:val="73691BC5"/>
    <w:rsid w:val="73816209"/>
    <w:rsid w:val="73A40BF2"/>
    <w:rsid w:val="73A45556"/>
    <w:rsid w:val="73CA75F9"/>
    <w:rsid w:val="73D3037C"/>
    <w:rsid w:val="73EA28F5"/>
    <w:rsid w:val="73EB2AAA"/>
    <w:rsid w:val="7420296E"/>
    <w:rsid w:val="742E2774"/>
    <w:rsid w:val="74620891"/>
    <w:rsid w:val="746E3897"/>
    <w:rsid w:val="74730CF0"/>
    <w:rsid w:val="74744A68"/>
    <w:rsid w:val="747D6714"/>
    <w:rsid w:val="748F0E42"/>
    <w:rsid w:val="74B32145"/>
    <w:rsid w:val="74B825D9"/>
    <w:rsid w:val="74E95D3B"/>
    <w:rsid w:val="74ED0354"/>
    <w:rsid w:val="74EF65B0"/>
    <w:rsid w:val="74FA1909"/>
    <w:rsid w:val="75335D53"/>
    <w:rsid w:val="756B5E6B"/>
    <w:rsid w:val="757765BE"/>
    <w:rsid w:val="75D67789"/>
    <w:rsid w:val="75D752AF"/>
    <w:rsid w:val="760E5CAD"/>
    <w:rsid w:val="76143E0D"/>
    <w:rsid w:val="761A356D"/>
    <w:rsid w:val="76260EC5"/>
    <w:rsid w:val="762A5C33"/>
    <w:rsid w:val="76616A3A"/>
    <w:rsid w:val="76733229"/>
    <w:rsid w:val="76826EE0"/>
    <w:rsid w:val="76A15D65"/>
    <w:rsid w:val="76AF12BC"/>
    <w:rsid w:val="76C352F2"/>
    <w:rsid w:val="76C40651"/>
    <w:rsid w:val="76C9776C"/>
    <w:rsid w:val="771157EF"/>
    <w:rsid w:val="771A7B3A"/>
    <w:rsid w:val="7737722E"/>
    <w:rsid w:val="775F730A"/>
    <w:rsid w:val="7784554D"/>
    <w:rsid w:val="77914DF2"/>
    <w:rsid w:val="77985E5E"/>
    <w:rsid w:val="77A22EFE"/>
    <w:rsid w:val="77AB7BC4"/>
    <w:rsid w:val="77B626B0"/>
    <w:rsid w:val="77C33E7A"/>
    <w:rsid w:val="78126A72"/>
    <w:rsid w:val="7815546F"/>
    <w:rsid w:val="781C392B"/>
    <w:rsid w:val="781F6570"/>
    <w:rsid w:val="782164E8"/>
    <w:rsid w:val="782B6988"/>
    <w:rsid w:val="788D434B"/>
    <w:rsid w:val="789F628D"/>
    <w:rsid w:val="78AD0549"/>
    <w:rsid w:val="78BB2C66"/>
    <w:rsid w:val="79077C59"/>
    <w:rsid w:val="79116D2A"/>
    <w:rsid w:val="79774AA1"/>
    <w:rsid w:val="79877133"/>
    <w:rsid w:val="799B69BD"/>
    <w:rsid w:val="799C3641"/>
    <w:rsid w:val="79B87F0B"/>
    <w:rsid w:val="79CA6C00"/>
    <w:rsid w:val="79CB4AC8"/>
    <w:rsid w:val="79D441CE"/>
    <w:rsid w:val="79EB757B"/>
    <w:rsid w:val="7A470D9F"/>
    <w:rsid w:val="7A792DD8"/>
    <w:rsid w:val="7A9F3855"/>
    <w:rsid w:val="7AA15742"/>
    <w:rsid w:val="7AA75B53"/>
    <w:rsid w:val="7AAF2C37"/>
    <w:rsid w:val="7AC56361"/>
    <w:rsid w:val="7ACD576B"/>
    <w:rsid w:val="7AF46EFE"/>
    <w:rsid w:val="7B37032F"/>
    <w:rsid w:val="7B3D3B4B"/>
    <w:rsid w:val="7B8544C3"/>
    <w:rsid w:val="7B9D48A5"/>
    <w:rsid w:val="7BA14395"/>
    <w:rsid w:val="7BA93249"/>
    <w:rsid w:val="7BC71559"/>
    <w:rsid w:val="7BDC361F"/>
    <w:rsid w:val="7BF1074D"/>
    <w:rsid w:val="7BF344C5"/>
    <w:rsid w:val="7C077E12"/>
    <w:rsid w:val="7C262AEC"/>
    <w:rsid w:val="7C301BD0"/>
    <w:rsid w:val="7C961A20"/>
    <w:rsid w:val="7CA335CD"/>
    <w:rsid w:val="7CD7581A"/>
    <w:rsid w:val="7D2F3C22"/>
    <w:rsid w:val="7D5661DA"/>
    <w:rsid w:val="7D5D253D"/>
    <w:rsid w:val="7D722123"/>
    <w:rsid w:val="7D7635FF"/>
    <w:rsid w:val="7DBE44EE"/>
    <w:rsid w:val="7DE14F1D"/>
    <w:rsid w:val="7DE80C35"/>
    <w:rsid w:val="7DFD5ACF"/>
    <w:rsid w:val="7E713202"/>
    <w:rsid w:val="7EAE0AF8"/>
    <w:rsid w:val="7ED62A31"/>
    <w:rsid w:val="7EDB5991"/>
    <w:rsid w:val="7EEC1E59"/>
    <w:rsid w:val="7F1255AA"/>
    <w:rsid w:val="7F385010"/>
    <w:rsid w:val="7F6A7906"/>
    <w:rsid w:val="7F7028C2"/>
    <w:rsid w:val="7F812926"/>
    <w:rsid w:val="7F8746E3"/>
    <w:rsid w:val="7F8C3416"/>
    <w:rsid w:val="7FBC4A94"/>
    <w:rsid w:val="7FC32069"/>
    <w:rsid w:val="7FC33527"/>
    <w:rsid w:val="7FD53693"/>
    <w:rsid w:val="7FD603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5"/>
    <w:qFormat/>
    <w:uiPriority w:val="0"/>
    <w:pPr>
      <w:keepNext/>
      <w:keepLines/>
      <w:spacing w:before="340" w:after="330"/>
      <w:outlineLvl w:val="0"/>
    </w:pPr>
    <w:rPr>
      <w:rFonts w:eastAsia="黑体"/>
      <w:b/>
      <w:kern w:val="44"/>
      <w:sz w:val="28"/>
    </w:rPr>
  </w:style>
  <w:style w:type="paragraph" w:styleId="3">
    <w:name w:val="heading 2"/>
    <w:basedOn w:val="1"/>
    <w:next w:val="1"/>
    <w:link w:val="26"/>
    <w:unhideWhenUsed/>
    <w:qFormat/>
    <w:uiPriority w:val="0"/>
    <w:pPr>
      <w:keepNext/>
      <w:keepLines/>
      <w:outlineLvl w:val="1"/>
    </w:pPr>
    <w:rPr>
      <w:rFonts w:ascii="Arial" w:hAnsi="Arial" w:eastAsia="黑体"/>
      <w:b/>
      <w:sz w:val="28"/>
    </w:rPr>
  </w:style>
  <w:style w:type="paragraph" w:styleId="4">
    <w:name w:val="heading 3"/>
    <w:basedOn w:val="1"/>
    <w:next w:val="1"/>
    <w:unhideWhenUsed/>
    <w:qFormat/>
    <w:uiPriority w:val="0"/>
    <w:pPr>
      <w:keepNext/>
      <w:keepLines/>
      <w:outlineLvl w:val="2"/>
    </w:pPr>
    <w:rPr>
      <w:rFonts w:eastAsia="宋体"/>
      <w:b/>
    </w:rPr>
  </w:style>
  <w:style w:type="paragraph" w:styleId="5">
    <w:name w:val="heading 4"/>
    <w:basedOn w:val="1"/>
    <w:next w:val="1"/>
    <w:unhideWhenUsed/>
    <w:qFormat/>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unhideWhenUsed/>
    <w:qFormat/>
    <w:uiPriority w:val="9"/>
    <w:pPr>
      <w:keepNext/>
      <w:keepLines/>
      <w:outlineLvl w:val="4"/>
    </w:pPr>
    <w:rPr>
      <w:b/>
      <w:bCs/>
      <w:szCs w:val="28"/>
    </w:rPr>
  </w:style>
  <w:style w:type="character" w:default="1" w:styleId="19">
    <w:name w:val="Default Paragraph Font"/>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7">
    <w:name w:val="caption"/>
    <w:basedOn w:val="1"/>
    <w:next w:val="1"/>
    <w:unhideWhenUsed/>
    <w:qFormat/>
    <w:uiPriority w:val="0"/>
    <w:pPr>
      <w:keepNext/>
      <w:snapToGrid w:val="0"/>
      <w:spacing w:beforeLines="50"/>
      <w:jc w:val="center"/>
    </w:pPr>
    <w:rPr>
      <w:rFonts w:ascii="黑体" w:hAnsi="黑体" w:eastAsia="黑体" w:cs="Times New Roman"/>
      <w:b/>
      <w:color w:val="000000"/>
      <w:sz w:val="20"/>
      <w:szCs w:val="20"/>
    </w:rPr>
  </w:style>
  <w:style w:type="paragraph" w:styleId="8">
    <w:name w:val="annotation text"/>
    <w:basedOn w:val="1"/>
    <w:qFormat/>
    <w:uiPriority w:val="0"/>
    <w:pPr>
      <w:jc w:val="left"/>
    </w:pPr>
  </w:style>
  <w:style w:type="paragraph" w:styleId="9">
    <w:name w:val="toc 3"/>
    <w:basedOn w:val="1"/>
    <w:next w:val="1"/>
    <w:qFormat/>
    <w:uiPriority w:val="39"/>
    <w:pPr>
      <w:ind w:left="840" w:leftChars="400"/>
    </w:pPr>
  </w:style>
  <w:style w:type="paragraph" w:styleId="10">
    <w:name w:val="Plain Text"/>
    <w:basedOn w:val="1"/>
    <w:qFormat/>
    <w:uiPriority w:val="0"/>
    <w:rPr>
      <w:rFonts w:ascii="宋体" w:hAnsi="Courier New" w:cs="Courier New"/>
      <w:szCs w:val="21"/>
    </w:rPr>
  </w:style>
  <w:style w:type="paragraph" w:styleId="11">
    <w:name w:val="Balloon Text"/>
    <w:basedOn w:val="1"/>
    <w:link w:val="54"/>
    <w:qFormat/>
    <w:uiPriority w:val="0"/>
    <w:pPr>
      <w:spacing w:line="240" w:lineRule="auto"/>
    </w:pPr>
    <w:rPr>
      <w:sz w:val="18"/>
      <w:szCs w:val="18"/>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style>
  <w:style w:type="paragraph" w:styleId="15">
    <w:name w:val="toc 2"/>
    <w:basedOn w:val="1"/>
    <w:next w:val="1"/>
    <w:qFormat/>
    <w:uiPriority w:val="39"/>
    <w:pPr>
      <w:ind w:left="420" w:leftChars="200"/>
    </w:pPr>
  </w:style>
  <w:style w:type="paragraph" w:styleId="16">
    <w:name w:val="Normal (Web)"/>
    <w:basedOn w:val="1"/>
    <w:qFormat/>
    <w:uiPriority w:val="0"/>
    <w:pPr>
      <w:spacing w:beforeAutospacing="1" w:afterAutospacing="1"/>
      <w:jc w:val="left"/>
    </w:pPr>
    <w:rPr>
      <w:rFonts w:cs="Times New Roman"/>
      <w:kern w:val="0"/>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qFormat/>
    <w:uiPriority w:val="0"/>
    <w:rPr>
      <w:b/>
    </w:rPr>
  </w:style>
  <w:style w:type="character" w:styleId="21">
    <w:name w:val="FollowedHyperlink"/>
    <w:basedOn w:val="19"/>
    <w:qFormat/>
    <w:uiPriority w:val="0"/>
    <w:rPr>
      <w:color w:val="666666"/>
      <w:u w:val="none"/>
    </w:rPr>
  </w:style>
  <w:style w:type="character" w:styleId="22">
    <w:name w:val="Emphasis"/>
    <w:basedOn w:val="19"/>
    <w:qFormat/>
    <w:uiPriority w:val="0"/>
  </w:style>
  <w:style w:type="character" w:styleId="23">
    <w:name w:val="Hyperlink"/>
    <w:basedOn w:val="19"/>
    <w:qFormat/>
    <w:uiPriority w:val="99"/>
    <w:rPr>
      <w:color w:val="0000FF"/>
      <w:u w:val="single"/>
    </w:rPr>
  </w:style>
  <w:style w:type="character" w:styleId="24">
    <w:name w:val="annotation reference"/>
    <w:basedOn w:val="19"/>
    <w:qFormat/>
    <w:uiPriority w:val="0"/>
    <w:rPr>
      <w:sz w:val="21"/>
      <w:szCs w:val="21"/>
    </w:rPr>
  </w:style>
  <w:style w:type="character" w:customStyle="1" w:styleId="25">
    <w:name w:val="标题 1 字符"/>
    <w:link w:val="2"/>
    <w:qFormat/>
    <w:uiPriority w:val="0"/>
    <w:rPr>
      <w:rFonts w:eastAsia="黑体"/>
      <w:b/>
      <w:kern w:val="44"/>
      <w:sz w:val="28"/>
    </w:rPr>
  </w:style>
  <w:style w:type="character" w:customStyle="1" w:styleId="26">
    <w:name w:val="标题 2 字符"/>
    <w:link w:val="3"/>
    <w:qFormat/>
    <w:uiPriority w:val="0"/>
    <w:rPr>
      <w:rFonts w:ascii="Arial" w:hAnsi="Arial" w:eastAsia="黑体"/>
      <w:b/>
      <w:sz w:val="28"/>
    </w:rPr>
  </w:style>
  <w:style w:type="character" w:customStyle="1" w:styleId="27">
    <w:name w:val="hover38"/>
    <w:basedOn w:val="19"/>
    <w:qFormat/>
    <w:uiPriority w:val="0"/>
    <w:rPr>
      <w:color w:val="DA1919"/>
    </w:rPr>
  </w:style>
  <w:style w:type="character" w:customStyle="1" w:styleId="28">
    <w:name w:val="hover39"/>
    <w:basedOn w:val="19"/>
    <w:qFormat/>
    <w:uiPriority w:val="0"/>
    <w:rPr>
      <w:color w:val="FFFFFF"/>
      <w:shd w:val="clear" w:color="auto" w:fill="FF7F00"/>
    </w:rPr>
  </w:style>
  <w:style w:type="character" w:customStyle="1" w:styleId="29">
    <w:name w:val="hover40"/>
    <w:basedOn w:val="19"/>
    <w:qFormat/>
    <w:uiPriority w:val="0"/>
    <w:rPr>
      <w:bdr w:val="single" w:color="E34F53" w:sz="6" w:space="0"/>
    </w:rPr>
  </w:style>
  <w:style w:type="paragraph" w:customStyle="1" w:styleId="30">
    <w:name w:val="样式2"/>
    <w:basedOn w:val="1"/>
    <w:next w:val="5"/>
    <w:qFormat/>
    <w:uiPriority w:val="0"/>
    <w:pPr>
      <w:widowControl/>
      <w:tabs>
        <w:tab w:val="right" w:pos="2117"/>
      </w:tabs>
      <w:adjustRightInd w:val="0"/>
      <w:spacing w:before="100" w:beforeAutospacing="1" w:after="100" w:afterAutospacing="1" w:line="240" w:lineRule="atLeast"/>
      <w:ind w:left="-85" w:leftChars="-47"/>
      <w:jc w:val="center"/>
      <w:textAlignment w:val="baseline"/>
    </w:pPr>
    <w:rPr>
      <w:rFonts w:ascii="宋体" w:hAnsi="宋体" w:eastAsia="创艺简细圆"/>
      <w:bCs/>
      <w:kern w:val="0"/>
      <w:sz w:val="18"/>
      <w:szCs w:val="21"/>
    </w:rPr>
  </w:style>
  <w:style w:type="paragraph" w:customStyle="1" w:styleId="31">
    <w:name w:val="列出段落1"/>
    <w:basedOn w:val="1"/>
    <w:qFormat/>
    <w:uiPriority w:val="0"/>
    <w:pPr>
      <w:ind w:firstLine="420" w:firstLineChars="200"/>
    </w:pPr>
  </w:style>
  <w:style w:type="paragraph" w:customStyle="1" w:styleId="32">
    <w:name w:val="表格（五）"/>
    <w:basedOn w:val="1"/>
    <w:qFormat/>
    <w:uiPriority w:val="0"/>
    <w:pPr>
      <w:spacing w:line="320" w:lineRule="exact"/>
      <w:jc w:val="center"/>
    </w:pPr>
    <w:rPr>
      <w:rFonts w:cs="宋体"/>
    </w:rPr>
  </w:style>
  <w:style w:type="paragraph" w:customStyle="1" w:styleId="33">
    <w:name w:val="Default"/>
    <w:unhideWhenUsed/>
    <w:qFormat/>
    <w:uiPriority w:val="99"/>
    <w:pPr>
      <w:widowControl w:val="0"/>
      <w:autoSpaceDE w:val="0"/>
      <w:autoSpaceDN w:val="0"/>
      <w:adjustRightInd w:val="0"/>
    </w:pPr>
    <w:rPr>
      <w:rFonts w:hint="eastAsia" w:ascii="Arial Unicode MS" w:hAnsi="Arial Unicode MS" w:eastAsia="Arial Unicode MS" w:cs="Times New Roman"/>
      <w:color w:val="000000"/>
      <w:sz w:val="24"/>
      <w:szCs w:val="22"/>
      <w:lang w:val="en-US" w:eastAsia="zh-CN" w:bidi="ar-SA"/>
    </w:rPr>
  </w:style>
  <w:style w:type="paragraph" w:customStyle="1" w:styleId="34">
    <w:name w:val="表格内容"/>
    <w:basedOn w:val="1"/>
    <w:qFormat/>
    <w:uiPriority w:val="0"/>
    <w:pPr>
      <w:keepNext/>
      <w:adjustRightInd w:val="0"/>
      <w:snapToGrid w:val="0"/>
      <w:spacing w:line="240" w:lineRule="auto"/>
      <w:jc w:val="center"/>
    </w:pPr>
    <w:rPr>
      <w:rFonts w:ascii="宋体" w:hAnsi="宋体" w:eastAsia="宋体"/>
      <w:szCs w:val="21"/>
    </w:rPr>
  </w:style>
  <w:style w:type="character" w:customStyle="1" w:styleId="35">
    <w:name w:val="font41"/>
    <w:basedOn w:val="19"/>
    <w:qFormat/>
    <w:uiPriority w:val="0"/>
    <w:rPr>
      <w:rFonts w:hint="eastAsia" w:ascii="宋体" w:hAnsi="宋体" w:eastAsia="宋体" w:cs="宋体"/>
      <w:color w:val="000000"/>
      <w:sz w:val="21"/>
      <w:szCs w:val="21"/>
      <w:u w:val="none"/>
    </w:rPr>
  </w:style>
  <w:style w:type="character" w:customStyle="1" w:styleId="36">
    <w:name w:val="font31"/>
    <w:basedOn w:val="19"/>
    <w:qFormat/>
    <w:uiPriority w:val="0"/>
    <w:rPr>
      <w:rFonts w:hint="default" w:ascii="Times New Roman" w:hAnsi="Times New Roman" w:cs="Times New Roman"/>
      <w:color w:val="000000"/>
      <w:sz w:val="21"/>
      <w:szCs w:val="21"/>
      <w:u w:val="none"/>
    </w:rPr>
  </w:style>
  <w:style w:type="character" w:customStyle="1" w:styleId="37">
    <w:name w:val="font11"/>
    <w:basedOn w:val="19"/>
    <w:qFormat/>
    <w:uiPriority w:val="0"/>
    <w:rPr>
      <w:rFonts w:hint="default" w:ascii="Times New Roman" w:hAnsi="Times New Roman" w:cs="Times New Roman"/>
      <w:color w:val="000000"/>
      <w:sz w:val="21"/>
      <w:szCs w:val="21"/>
      <w:u w:val="none"/>
      <w:vertAlign w:val="superscript"/>
    </w:rPr>
  </w:style>
  <w:style w:type="paragraph" w:customStyle="1" w:styleId="38">
    <w:name w:val="_Style 2"/>
    <w:basedOn w:val="1"/>
    <w:qFormat/>
    <w:uiPriority w:val="0"/>
    <w:pPr>
      <w:ind w:firstLine="420" w:firstLineChars="200"/>
    </w:pPr>
  </w:style>
  <w:style w:type="paragraph" w:customStyle="1" w:styleId="39">
    <w:name w:val="_Style 1"/>
    <w:basedOn w:val="1"/>
    <w:qFormat/>
    <w:uiPriority w:val="0"/>
    <w:pPr>
      <w:ind w:firstLine="420" w:firstLineChars="200"/>
    </w:pPr>
  </w:style>
  <w:style w:type="paragraph" w:customStyle="1" w:styleId="40">
    <w:name w:val="_Style 3"/>
    <w:basedOn w:val="1"/>
    <w:qFormat/>
    <w:uiPriority w:val="34"/>
    <w:pPr>
      <w:ind w:firstLine="420" w:firstLineChars="200"/>
    </w:pPr>
  </w:style>
  <w:style w:type="paragraph" w:customStyle="1" w:styleId="41">
    <w:name w:val="列出段落11"/>
    <w:basedOn w:val="1"/>
    <w:qFormat/>
    <w:uiPriority w:val="0"/>
    <w:pPr>
      <w:ind w:firstLine="420" w:firstLineChars="200"/>
    </w:pPr>
  </w:style>
  <w:style w:type="character" w:customStyle="1" w:styleId="42">
    <w:name w:val="time"/>
    <w:basedOn w:val="19"/>
    <w:qFormat/>
    <w:uiPriority w:val="0"/>
    <w:rPr>
      <w:color w:val="535353"/>
    </w:rPr>
  </w:style>
  <w:style w:type="character" w:customStyle="1" w:styleId="43">
    <w:name w:val="hover41"/>
    <w:basedOn w:val="19"/>
    <w:qFormat/>
    <w:uiPriority w:val="0"/>
    <w:rPr>
      <w:bdr w:val="single" w:color="E34F53" w:sz="4" w:space="0"/>
    </w:rPr>
  </w:style>
  <w:style w:type="character" w:customStyle="1" w:styleId="44">
    <w:name w:val="bsharetext"/>
    <w:basedOn w:val="19"/>
    <w:qFormat/>
    <w:uiPriority w:val="0"/>
  </w:style>
  <w:style w:type="paragraph" w:styleId="45">
    <w:name w:val="List Paragraph"/>
    <w:basedOn w:val="1"/>
    <w:qFormat/>
    <w:uiPriority w:val="0"/>
    <w:pPr>
      <w:ind w:firstLine="420" w:firstLineChars="200"/>
    </w:pPr>
  </w:style>
  <w:style w:type="character" w:customStyle="1" w:styleId="46">
    <w:name w:val="gwds_nopic"/>
    <w:basedOn w:val="19"/>
    <w:qFormat/>
    <w:uiPriority w:val="0"/>
  </w:style>
  <w:style w:type="character" w:customStyle="1" w:styleId="47">
    <w:name w:val="gwds_nopic1"/>
    <w:basedOn w:val="19"/>
    <w:qFormat/>
    <w:uiPriority w:val="0"/>
  </w:style>
  <w:style w:type="character" w:customStyle="1" w:styleId="48">
    <w:name w:val="gwds_nopic2"/>
    <w:basedOn w:val="19"/>
    <w:qFormat/>
    <w:uiPriority w:val="0"/>
  </w:style>
  <w:style w:type="character" w:customStyle="1" w:styleId="49">
    <w:name w:val="font51"/>
    <w:basedOn w:val="19"/>
    <w:qFormat/>
    <w:uiPriority w:val="0"/>
    <w:rPr>
      <w:rFonts w:hint="eastAsia" w:ascii="宋体" w:hAnsi="宋体" w:eastAsia="宋体" w:cs="宋体"/>
      <w:b/>
      <w:color w:val="000000"/>
      <w:sz w:val="22"/>
      <w:szCs w:val="22"/>
      <w:u w:val="none"/>
    </w:rPr>
  </w:style>
  <w:style w:type="character" w:customStyle="1" w:styleId="50">
    <w:name w:val="font21"/>
    <w:basedOn w:val="19"/>
    <w:qFormat/>
    <w:uiPriority w:val="0"/>
    <w:rPr>
      <w:rFonts w:hint="default" w:ascii="Times New Roman" w:hAnsi="Times New Roman" w:cs="Times New Roman"/>
      <w:b/>
      <w:color w:val="000000"/>
      <w:sz w:val="21"/>
      <w:szCs w:val="21"/>
      <w:u w:val="none"/>
    </w:rPr>
  </w:style>
  <w:style w:type="paragraph" w:customStyle="1" w:styleId="51">
    <w:name w:val="WPSOffice手动目录 1"/>
    <w:qFormat/>
    <w:uiPriority w:val="0"/>
    <w:rPr>
      <w:rFonts w:asciiTheme="minorHAnsi" w:hAnsiTheme="minorHAnsi" w:eastAsiaTheme="minorEastAsia" w:cstheme="minorBidi"/>
      <w:lang w:val="en-US" w:eastAsia="zh-CN" w:bidi="ar-SA"/>
    </w:rPr>
  </w:style>
  <w:style w:type="paragraph" w:customStyle="1" w:styleId="52">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53">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color w:val="2E75B6" w:themeColor="accent1" w:themeShade="BF"/>
      <w:kern w:val="0"/>
      <w:sz w:val="32"/>
      <w:szCs w:val="32"/>
    </w:rPr>
  </w:style>
  <w:style w:type="character" w:customStyle="1" w:styleId="54">
    <w:name w:val="批注框文本 字符"/>
    <w:basedOn w:val="19"/>
    <w:link w:val="11"/>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90.jpe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jpeg"/><Relationship Id="rId90" Type="http://schemas.openxmlformats.org/officeDocument/2006/relationships/image" Target="media/image83.jpeg"/><Relationship Id="rId9" Type="http://schemas.openxmlformats.org/officeDocument/2006/relationships/image" Target="media/image2.jpeg"/><Relationship Id="rId89" Type="http://schemas.openxmlformats.org/officeDocument/2006/relationships/image" Target="media/image82.jpeg"/><Relationship Id="rId88" Type="http://schemas.openxmlformats.org/officeDocument/2006/relationships/image" Target="media/image81.jpeg"/><Relationship Id="rId87" Type="http://schemas.openxmlformats.org/officeDocument/2006/relationships/image" Target="media/image80.jpe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jpeg"/><Relationship Id="rId78" Type="http://schemas.openxmlformats.org/officeDocument/2006/relationships/image" Target="media/image71.pn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2.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1" Type="http://schemas.openxmlformats.org/officeDocument/2006/relationships/fontTable" Target="fontTable.xml"/><Relationship Id="rId100" Type="http://schemas.openxmlformats.org/officeDocument/2006/relationships/customXml" Target="../customXml/item2.xml"/><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DDD0016-8F13-45E5-B3AD-3537C949F196}">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183</Pages>
  <Words>112894</Words>
  <Characters>127762</Characters>
  <Lines>979</Lines>
  <Paragraphs>275</Paragraphs>
  <TotalTime>0</TotalTime>
  <ScaleCrop>false</ScaleCrop>
  <LinksUpToDate>false</LinksUpToDate>
  <CharactersWithSpaces>130093</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2019-12-04T10:15:00Z</dcterms:created>
  <dc:creator>Administrator</dc:creator>
  <cp:lastModifiedBy>海盗</cp:lastModifiedBy>
  <cp:lastPrinted>2022-03-15T04:05:00Z</cp:lastPrinted>
  <dcterms:modified xsi:type="dcterms:W3CDTF">2022-04-17T19:10:55Z</dcterms:modified>
  <cp:revision>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D21A3B9596A4461C910C5689966CC252</vt:lpwstr>
  </property>
</Properties>
</file>